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F8F407" w14:textId="77777777" w:rsidR="00BA2998" w:rsidRPr="00345D0A" w:rsidRDefault="00616B47" w:rsidP="003F4FED">
      <w:pPr>
        <w:widowControl w:val="0"/>
        <w:jc w:val="center"/>
        <w:rPr>
          <w:rFonts w:ascii="Arial" w:hAnsi="Arial" w:cs="Arial"/>
          <w:b/>
          <w:bCs/>
        </w:rPr>
      </w:pPr>
      <w:r w:rsidRPr="00345D0A">
        <w:rPr>
          <w:rFonts w:ascii="Arial" w:hAnsi="Arial" w:cs="Arial"/>
          <w:b/>
          <w:bCs/>
          <w:noProof/>
        </w:rPr>
        <w:drawing>
          <wp:anchor distT="0" distB="0" distL="114300" distR="114300" simplePos="0" relativeHeight="251658240" behindDoc="1" locked="0" layoutInCell="1" allowOverlap="1" wp14:anchorId="2B747175" wp14:editId="2D315A84">
            <wp:simplePos x="0" y="0"/>
            <wp:positionH relativeFrom="column">
              <wp:posOffset>-1080135</wp:posOffset>
            </wp:positionH>
            <wp:positionV relativeFrom="paragraph">
              <wp:posOffset>-743841</wp:posOffset>
            </wp:positionV>
            <wp:extent cx="7604273" cy="10794670"/>
            <wp:effectExtent l="19050" t="0" r="0" b="0"/>
            <wp:wrapNone/>
            <wp:docPr id="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04273" cy="10794670"/>
                    </a:xfrm>
                    <a:prstGeom prst="rect">
                      <a:avLst/>
                    </a:prstGeom>
                    <a:noFill/>
                    <a:ln>
                      <a:noFill/>
                    </a:ln>
                  </pic:spPr>
                </pic:pic>
              </a:graphicData>
            </a:graphic>
          </wp:anchor>
        </w:drawing>
      </w:r>
      <w:r w:rsidRPr="00345D0A">
        <w:rPr>
          <w:rFonts w:ascii="Arial" w:hAnsi="Arial" w:cs="Arial"/>
          <w:b/>
          <w:bCs/>
        </w:rPr>
        <w:t xml:space="preserve">ФЕДЕРАЛЬНОЕ АГЕНТСТВО ЛЕСНОГО ХОЗЯЙСТВА </w:t>
      </w:r>
    </w:p>
    <w:p w14:paraId="17B676E7" w14:textId="77777777" w:rsidR="00616B47" w:rsidRPr="00345D0A" w:rsidRDefault="00616B47" w:rsidP="003F4FED">
      <w:pPr>
        <w:widowControl w:val="0"/>
        <w:jc w:val="center"/>
        <w:rPr>
          <w:rFonts w:ascii="Arial" w:hAnsi="Arial" w:cs="Arial"/>
          <w:b/>
          <w:bCs/>
        </w:rPr>
      </w:pPr>
      <w:r w:rsidRPr="00345D0A">
        <w:rPr>
          <w:rFonts w:ascii="Arial" w:hAnsi="Arial" w:cs="Arial"/>
          <w:b/>
          <w:bCs/>
        </w:rPr>
        <w:t xml:space="preserve">ФЕДЕРАЛЬНОЕ ГОСУДАРСТВЕННОЕ БЮДЖЕТНОЕ УЧРЕЖДЕНИЕ «РОСЛЕСИНФОРГ» </w:t>
      </w:r>
    </w:p>
    <w:p w14:paraId="4DFC44E6" w14:textId="77777777" w:rsidR="00616B47" w:rsidRPr="00345D0A" w:rsidRDefault="00616B47" w:rsidP="003F4FED">
      <w:pPr>
        <w:widowControl w:val="0"/>
        <w:jc w:val="center"/>
        <w:rPr>
          <w:rFonts w:ascii="Arial" w:hAnsi="Arial" w:cs="Arial"/>
        </w:rPr>
      </w:pPr>
      <w:r w:rsidRPr="00345D0A">
        <w:rPr>
          <w:rFonts w:ascii="Arial" w:hAnsi="Arial" w:cs="Arial"/>
          <w:b/>
          <w:bCs/>
        </w:rPr>
        <w:t>ФИЛИАЛ ФГБУ «РОСЛЕСИНФОРГ» «СЕВЗАПЛЕСПРОЕКТ»</w:t>
      </w:r>
    </w:p>
    <w:p w14:paraId="61EC023F" w14:textId="77777777" w:rsidR="00D44B2A" w:rsidRPr="00345D0A" w:rsidRDefault="00D44B2A" w:rsidP="000F1FC7">
      <w:pPr>
        <w:widowControl w:val="0"/>
        <w:rPr>
          <w:sz w:val="52"/>
          <w:szCs w:val="52"/>
        </w:rPr>
      </w:pPr>
    </w:p>
    <w:p w14:paraId="361F0ACC" w14:textId="77777777" w:rsidR="00D44B2A" w:rsidRPr="00345D0A" w:rsidRDefault="00D44B2A" w:rsidP="000F1FC7">
      <w:pPr>
        <w:widowControl w:val="0"/>
        <w:rPr>
          <w:sz w:val="52"/>
          <w:szCs w:val="52"/>
        </w:rPr>
      </w:pPr>
    </w:p>
    <w:p w14:paraId="5FEDFAC4" w14:textId="77777777" w:rsidR="00D44B2A" w:rsidRPr="00345D0A" w:rsidRDefault="00D44B2A" w:rsidP="000F1FC7">
      <w:pPr>
        <w:widowControl w:val="0"/>
        <w:rPr>
          <w:sz w:val="52"/>
          <w:szCs w:val="52"/>
        </w:rPr>
      </w:pPr>
    </w:p>
    <w:p w14:paraId="47BA160E" w14:textId="77777777" w:rsidR="00D44B2A" w:rsidRPr="00345D0A" w:rsidRDefault="00D44B2A" w:rsidP="000F1FC7">
      <w:pPr>
        <w:widowControl w:val="0"/>
        <w:jc w:val="center"/>
        <w:rPr>
          <w:b/>
          <w:bCs/>
          <w:sz w:val="52"/>
          <w:szCs w:val="52"/>
        </w:rPr>
      </w:pPr>
    </w:p>
    <w:p w14:paraId="48ED03A8" w14:textId="77777777" w:rsidR="00D44B2A" w:rsidRPr="00345D0A" w:rsidRDefault="00D44B2A" w:rsidP="000F1FC7">
      <w:pPr>
        <w:widowControl w:val="0"/>
        <w:jc w:val="center"/>
        <w:rPr>
          <w:b/>
          <w:bCs/>
          <w:sz w:val="52"/>
          <w:szCs w:val="52"/>
        </w:rPr>
      </w:pPr>
      <w:r w:rsidRPr="00345D0A">
        <w:rPr>
          <w:b/>
          <w:bCs/>
          <w:sz w:val="52"/>
          <w:szCs w:val="52"/>
        </w:rPr>
        <w:t>ЛЕСОХОЗЯЙСТВЕННЫЙ</w:t>
      </w:r>
    </w:p>
    <w:p w14:paraId="47B22570" w14:textId="77777777" w:rsidR="00D44B2A" w:rsidRPr="00345D0A" w:rsidRDefault="00D44B2A" w:rsidP="00F52763">
      <w:pPr>
        <w:widowControl w:val="0"/>
        <w:jc w:val="center"/>
        <w:rPr>
          <w:sz w:val="52"/>
          <w:szCs w:val="52"/>
        </w:rPr>
      </w:pPr>
      <w:r w:rsidRPr="00345D0A">
        <w:rPr>
          <w:b/>
          <w:bCs/>
          <w:sz w:val="52"/>
          <w:szCs w:val="52"/>
        </w:rPr>
        <w:t>РЕГЛАМЕНТ</w:t>
      </w:r>
    </w:p>
    <w:p w14:paraId="185318A0" w14:textId="77777777" w:rsidR="00D44B2A" w:rsidRPr="00345D0A" w:rsidRDefault="00A716AC" w:rsidP="004A3044">
      <w:pPr>
        <w:widowControl w:val="0"/>
        <w:jc w:val="center"/>
        <w:rPr>
          <w:b/>
          <w:bCs/>
          <w:sz w:val="44"/>
          <w:szCs w:val="44"/>
        </w:rPr>
      </w:pPr>
      <w:r w:rsidRPr="00345D0A">
        <w:rPr>
          <w:b/>
          <w:bCs/>
          <w:sz w:val="44"/>
          <w:szCs w:val="44"/>
        </w:rPr>
        <w:t>Любанского</w:t>
      </w:r>
      <w:r w:rsidR="00D44B2A" w:rsidRPr="00345D0A">
        <w:rPr>
          <w:b/>
          <w:bCs/>
          <w:sz w:val="44"/>
          <w:szCs w:val="44"/>
        </w:rPr>
        <w:t xml:space="preserve"> лесничества</w:t>
      </w:r>
    </w:p>
    <w:p w14:paraId="46E46AEC" w14:textId="77777777" w:rsidR="00D44B2A" w:rsidRPr="00345D0A" w:rsidRDefault="00D44B2A" w:rsidP="004A3044">
      <w:pPr>
        <w:widowControl w:val="0"/>
        <w:jc w:val="center"/>
        <w:rPr>
          <w:sz w:val="44"/>
          <w:szCs w:val="44"/>
        </w:rPr>
      </w:pPr>
      <w:r w:rsidRPr="00345D0A">
        <w:rPr>
          <w:b/>
          <w:bCs/>
          <w:sz w:val="44"/>
          <w:szCs w:val="44"/>
        </w:rPr>
        <w:t>Ленинградской области</w:t>
      </w:r>
    </w:p>
    <w:p w14:paraId="43E6AD6F" w14:textId="77777777" w:rsidR="00D44B2A" w:rsidRPr="00345D0A" w:rsidRDefault="00D44B2A" w:rsidP="004A3044">
      <w:pPr>
        <w:widowControl w:val="0"/>
      </w:pPr>
    </w:p>
    <w:p w14:paraId="03986307" w14:textId="77777777" w:rsidR="00D44B2A" w:rsidRPr="00345D0A" w:rsidRDefault="00D44B2A" w:rsidP="004A3044">
      <w:pPr>
        <w:widowControl w:val="0"/>
      </w:pPr>
    </w:p>
    <w:p w14:paraId="081BC602" w14:textId="77777777" w:rsidR="00D44B2A" w:rsidRPr="00345D0A" w:rsidRDefault="00D44B2A" w:rsidP="004A3044">
      <w:pPr>
        <w:widowControl w:val="0"/>
      </w:pPr>
    </w:p>
    <w:p w14:paraId="2C87F2A0" w14:textId="77777777" w:rsidR="00D44B2A" w:rsidRPr="00345D0A" w:rsidRDefault="00D44B2A" w:rsidP="004A3044">
      <w:pPr>
        <w:widowControl w:val="0"/>
      </w:pPr>
    </w:p>
    <w:p w14:paraId="7673AAEE" w14:textId="77777777" w:rsidR="00D44B2A" w:rsidRPr="00345D0A" w:rsidRDefault="00D44B2A" w:rsidP="004A3044">
      <w:pPr>
        <w:widowControl w:val="0"/>
        <w:rPr>
          <w:sz w:val="32"/>
          <w:szCs w:val="32"/>
        </w:rPr>
      </w:pPr>
    </w:p>
    <w:p w14:paraId="4E715F40" w14:textId="77777777" w:rsidR="00D44B2A" w:rsidRPr="00345D0A" w:rsidRDefault="00D44B2A" w:rsidP="004A3044">
      <w:pPr>
        <w:widowControl w:val="0"/>
      </w:pPr>
    </w:p>
    <w:p w14:paraId="6E5FFE94" w14:textId="77777777" w:rsidR="00D44B2A" w:rsidRPr="00345D0A" w:rsidRDefault="00D44B2A" w:rsidP="004A3044">
      <w:pPr>
        <w:widowControl w:val="0"/>
      </w:pPr>
    </w:p>
    <w:p w14:paraId="73B655EB" w14:textId="77777777" w:rsidR="00D44B2A" w:rsidRPr="00345D0A" w:rsidRDefault="00D44B2A" w:rsidP="004A3044">
      <w:pPr>
        <w:widowControl w:val="0"/>
      </w:pPr>
    </w:p>
    <w:p w14:paraId="350B16C7" w14:textId="77777777" w:rsidR="00D44B2A" w:rsidRPr="00345D0A" w:rsidRDefault="00D44B2A" w:rsidP="004A3044">
      <w:pPr>
        <w:widowControl w:val="0"/>
      </w:pPr>
    </w:p>
    <w:p w14:paraId="05759442" w14:textId="77777777" w:rsidR="00D44B2A" w:rsidRPr="00345D0A" w:rsidRDefault="00D44B2A" w:rsidP="004A3044">
      <w:pPr>
        <w:widowControl w:val="0"/>
      </w:pPr>
    </w:p>
    <w:p w14:paraId="0AC551CA" w14:textId="77777777" w:rsidR="00D44B2A" w:rsidRPr="00345D0A" w:rsidRDefault="00D44B2A" w:rsidP="004A3044">
      <w:pPr>
        <w:widowControl w:val="0"/>
      </w:pPr>
    </w:p>
    <w:p w14:paraId="4EDF737F" w14:textId="77777777" w:rsidR="00D44B2A" w:rsidRPr="00345D0A" w:rsidRDefault="00D44B2A" w:rsidP="004A3044">
      <w:pPr>
        <w:widowControl w:val="0"/>
      </w:pPr>
    </w:p>
    <w:p w14:paraId="6D5EA30E" w14:textId="77777777" w:rsidR="00D44B2A" w:rsidRPr="00345D0A" w:rsidRDefault="00D44B2A" w:rsidP="004A3044">
      <w:pPr>
        <w:widowControl w:val="0"/>
      </w:pPr>
    </w:p>
    <w:p w14:paraId="62A23AB5" w14:textId="77777777" w:rsidR="00D44B2A" w:rsidRPr="00345D0A" w:rsidRDefault="00D44B2A" w:rsidP="004A3044">
      <w:pPr>
        <w:widowControl w:val="0"/>
      </w:pPr>
    </w:p>
    <w:p w14:paraId="04B31DE1" w14:textId="77777777" w:rsidR="00D44B2A" w:rsidRPr="00345D0A" w:rsidRDefault="00D44B2A" w:rsidP="004A3044">
      <w:pPr>
        <w:widowControl w:val="0"/>
        <w:jc w:val="center"/>
        <w:rPr>
          <w:rFonts w:ascii="Arial" w:hAnsi="Arial" w:cs="Arial"/>
          <w:b/>
        </w:rPr>
      </w:pPr>
    </w:p>
    <w:p w14:paraId="668DF855" w14:textId="77777777" w:rsidR="00D44B2A" w:rsidRPr="00345D0A" w:rsidRDefault="00D44B2A" w:rsidP="004A3044">
      <w:pPr>
        <w:widowControl w:val="0"/>
        <w:jc w:val="center"/>
        <w:rPr>
          <w:rFonts w:ascii="Arial" w:hAnsi="Arial" w:cs="Arial"/>
          <w:b/>
        </w:rPr>
      </w:pPr>
    </w:p>
    <w:p w14:paraId="6F7CCC89" w14:textId="77777777" w:rsidR="00D44B2A" w:rsidRPr="00345D0A" w:rsidRDefault="00D44B2A" w:rsidP="004A3044">
      <w:pPr>
        <w:widowControl w:val="0"/>
        <w:jc w:val="center"/>
        <w:rPr>
          <w:rFonts w:ascii="Arial" w:hAnsi="Arial" w:cs="Arial"/>
          <w:b/>
        </w:rPr>
      </w:pPr>
    </w:p>
    <w:p w14:paraId="21BFA70C" w14:textId="77777777" w:rsidR="00D44B2A" w:rsidRPr="00345D0A" w:rsidRDefault="00D44B2A" w:rsidP="004A3044">
      <w:pPr>
        <w:widowControl w:val="0"/>
        <w:jc w:val="center"/>
        <w:rPr>
          <w:rFonts w:ascii="Arial" w:hAnsi="Arial" w:cs="Arial"/>
          <w:b/>
        </w:rPr>
      </w:pPr>
    </w:p>
    <w:p w14:paraId="507833D3" w14:textId="77777777" w:rsidR="00D44B2A" w:rsidRPr="00345D0A" w:rsidRDefault="00D44B2A" w:rsidP="004A3044">
      <w:pPr>
        <w:widowControl w:val="0"/>
        <w:jc w:val="center"/>
        <w:rPr>
          <w:rFonts w:ascii="Arial" w:hAnsi="Arial" w:cs="Arial"/>
          <w:b/>
        </w:rPr>
      </w:pPr>
    </w:p>
    <w:p w14:paraId="2E6915E5" w14:textId="77777777" w:rsidR="00D44B2A" w:rsidRPr="00345D0A" w:rsidRDefault="00D44B2A" w:rsidP="004A3044">
      <w:pPr>
        <w:widowControl w:val="0"/>
        <w:jc w:val="center"/>
        <w:rPr>
          <w:rFonts w:ascii="Arial" w:hAnsi="Arial" w:cs="Arial"/>
          <w:b/>
        </w:rPr>
      </w:pPr>
    </w:p>
    <w:p w14:paraId="1079CFC8" w14:textId="77777777" w:rsidR="00D44B2A" w:rsidRPr="00345D0A" w:rsidRDefault="00D44B2A" w:rsidP="004A3044">
      <w:pPr>
        <w:widowControl w:val="0"/>
        <w:jc w:val="center"/>
        <w:rPr>
          <w:rFonts w:ascii="Arial" w:hAnsi="Arial" w:cs="Arial"/>
          <w:b/>
        </w:rPr>
      </w:pPr>
    </w:p>
    <w:p w14:paraId="2C24DA1D" w14:textId="77777777" w:rsidR="00D44B2A" w:rsidRPr="00345D0A" w:rsidRDefault="00D44B2A" w:rsidP="004A3044">
      <w:pPr>
        <w:widowControl w:val="0"/>
        <w:jc w:val="center"/>
        <w:rPr>
          <w:rFonts w:ascii="Arial" w:hAnsi="Arial" w:cs="Arial"/>
          <w:b/>
        </w:rPr>
      </w:pPr>
    </w:p>
    <w:p w14:paraId="1CD055B1" w14:textId="77777777" w:rsidR="00D44B2A" w:rsidRPr="00345D0A" w:rsidRDefault="00D44B2A" w:rsidP="004A3044">
      <w:pPr>
        <w:widowControl w:val="0"/>
        <w:jc w:val="center"/>
        <w:rPr>
          <w:rFonts w:ascii="Arial" w:hAnsi="Arial" w:cs="Arial"/>
          <w:b/>
        </w:rPr>
      </w:pPr>
    </w:p>
    <w:p w14:paraId="7F7421E4" w14:textId="77777777" w:rsidR="00D44B2A" w:rsidRPr="00345D0A" w:rsidRDefault="00D44B2A" w:rsidP="004A3044">
      <w:pPr>
        <w:widowControl w:val="0"/>
        <w:jc w:val="center"/>
        <w:rPr>
          <w:rFonts w:ascii="Arial" w:hAnsi="Arial" w:cs="Arial"/>
          <w:b/>
        </w:rPr>
      </w:pPr>
    </w:p>
    <w:p w14:paraId="254529AE" w14:textId="77777777" w:rsidR="00D44B2A" w:rsidRPr="00345D0A" w:rsidRDefault="00D44B2A" w:rsidP="004A3044">
      <w:pPr>
        <w:widowControl w:val="0"/>
        <w:jc w:val="center"/>
        <w:rPr>
          <w:rFonts w:ascii="Arial" w:hAnsi="Arial" w:cs="Arial"/>
          <w:b/>
        </w:rPr>
      </w:pPr>
    </w:p>
    <w:p w14:paraId="3B04078D" w14:textId="77777777" w:rsidR="00D44B2A" w:rsidRPr="00345D0A" w:rsidRDefault="00D44B2A" w:rsidP="004A3044">
      <w:pPr>
        <w:widowControl w:val="0"/>
        <w:jc w:val="center"/>
        <w:rPr>
          <w:rFonts w:ascii="Arial" w:hAnsi="Arial" w:cs="Arial"/>
          <w:b/>
        </w:rPr>
      </w:pPr>
    </w:p>
    <w:p w14:paraId="24A27BB9" w14:textId="76C75BF2" w:rsidR="00D44B2A" w:rsidRPr="00345D0A" w:rsidRDefault="00D44B2A" w:rsidP="004A3044">
      <w:pPr>
        <w:widowControl w:val="0"/>
        <w:jc w:val="center"/>
        <w:rPr>
          <w:rFonts w:ascii="Arial" w:hAnsi="Arial" w:cs="Arial"/>
          <w:b/>
        </w:rPr>
      </w:pPr>
      <w:r w:rsidRPr="00345D0A">
        <w:rPr>
          <w:rFonts w:ascii="Arial" w:hAnsi="Arial" w:cs="Arial"/>
          <w:b/>
        </w:rPr>
        <w:t>Санкт-Петербург</w:t>
      </w:r>
      <w:r w:rsidRPr="00345D0A">
        <w:rPr>
          <w:rFonts w:ascii="Arial" w:hAnsi="Arial" w:cs="Arial"/>
          <w:b/>
        </w:rPr>
        <w:br/>
      </w:r>
      <w:r w:rsidR="00D20499" w:rsidRPr="00345D0A">
        <w:rPr>
          <w:rFonts w:ascii="Arial" w:hAnsi="Arial" w:cs="Arial"/>
          <w:b/>
        </w:rPr>
        <w:t>2026</w:t>
      </w:r>
    </w:p>
    <w:p w14:paraId="08713756" w14:textId="77777777" w:rsidR="00D44B2A" w:rsidRPr="00345D0A" w:rsidRDefault="00D44B2A" w:rsidP="004A3044">
      <w:pPr>
        <w:widowControl w:val="0"/>
        <w:jc w:val="center"/>
        <w:rPr>
          <w:rFonts w:ascii="Arial" w:hAnsi="Arial" w:cs="Arial"/>
          <w:b/>
        </w:rPr>
      </w:pPr>
    </w:p>
    <w:p w14:paraId="7A648A86" w14:textId="77777777" w:rsidR="004A3D91" w:rsidRPr="00345D0A" w:rsidRDefault="004A3D91" w:rsidP="004A3044">
      <w:pPr>
        <w:widowControl w:val="0"/>
        <w:jc w:val="center"/>
        <w:rPr>
          <w:rFonts w:ascii="Arial" w:hAnsi="Arial" w:cs="Arial"/>
          <w:b/>
        </w:rPr>
      </w:pPr>
    </w:p>
    <w:p w14:paraId="7E231DED" w14:textId="77777777" w:rsidR="00BA2998" w:rsidRPr="00345D0A" w:rsidRDefault="00D44B2A" w:rsidP="004A3044">
      <w:pPr>
        <w:widowControl w:val="0"/>
        <w:jc w:val="center"/>
        <w:rPr>
          <w:rFonts w:ascii="Arial" w:hAnsi="Arial" w:cs="Arial"/>
          <w:b/>
          <w:bCs/>
          <w:sz w:val="20"/>
          <w:szCs w:val="20"/>
        </w:rPr>
      </w:pPr>
      <w:r w:rsidRPr="00345D0A">
        <w:rPr>
          <w:rFonts w:ascii="Arial" w:hAnsi="Arial" w:cs="Arial"/>
          <w:b/>
        </w:rPr>
        <w:br w:type="page"/>
      </w:r>
      <w:r w:rsidR="00616B47" w:rsidRPr="00345D0A">
        <w:rPr>
          <w:rFonts w:ascii="Arial" w:hAnsi="Arial" w:cs="Arial"/>
          <w:b/>
          <w:bCs/>
          <w:sz w:val="20"/>
          <w:szCs w:val="20"/>
        </w:rPr>
        <w:lastRenderedPageBreak/>
        <w:t xml:space="preserve">ФЕДЕРАЛЬНОЕ АГЕНТСТВО ЛЕСНОГО ХОЗЯЙСТВА </w:t>
      </w:r>
    </w:p>
    <w:p w14:paraId="244018FE" w14:textId="77777777" w:rsidR="00BA2998" w:rsidRPr="00345D0A" w:rsidRDefault="00616B47" w:rsidP="004A3044">
      <w:pPr>
        <w:widowControl w:val="0"/>
        <w:jc w:val="center"/>
        <w:rPr>
          <w:rFonts w:ascii="Arial" w:hAnsi="Arial" w:cs="Arial"/>
          <w:b/>
          <w:bCs/>
          <w:sz w:val="20"/>
          <w:szCs w:val="20"/>
        </w:rPr>
      </w:pPr>
      <w:r w:rsidRPr="00345D0A">
        <w:rPr>
          <w:rFonts w:ascii="Arial" w:hAnsi="Arial" w:cs="Arial"/>
          <w:b/>
          <w:bCs/>
          <w:sz w:val="20"/>
          <w:szCs w:val="20"/>
        </w:rPr>
        <w:t>ФЕДЕРАЛЬНОЕ ГОСУДАРСТВЕННОЕ БЮДЖЕТНОЕ УЧРЕЖДЕНИЕ</w:t>
      </w:r>
    </w:p>
    <w:p w14:paraId="4A0B808B" w14:textId="77777777" w:rsidR="00616B47" w:rsidRPr="00345D0A" w:rsidRDefault="00616B47" w:rsidP="004A3044">
      <w:pPr>
        <w:widowControl w:val="0"/>
        <w:jc w:val="center"/>
        <w:rPr>
          <w:rFonts w:ascii="Arial" w:hAnsi="Arial" w:cs="Arial"/>
          <w:b/>
          <w:bCs/>
          <w:sz w:val="20"/>
          <w:szCs w:val="20"/>
        </w:rPr>
      </w:pPr>
      <w:r w:rsidRPr="00345D0A">
        <w:rPr>
          <w:rFonts w:ascii="Arial" w:hAnsi="Arial" w:cs="Arial"/>
          <w:b/>
          <w:bCs/>
          <w:sz w:val="20"/>
          <w:szCs w:val="20"/>
        </w:rPr>
        <w:t xml:space="preserve"> «РОСЛЕСИНФОРГ»</w:t>
      </w:r>
    </w:p>
    <w:p w14:paraId="364F3E25" w14:textId="77777777" w:rsidR="00616B47" w:rsidRPr="00345D0A" w:rsidRDefault="00616B47" w:rsidP="004A3044">
      <w:pPr>
        <w:widowControl w:val="0"/>
        <w:jc w:val="center"/>
        <w:rPr>
          <w:rFonts w:ascii="Arial" w:hAnsi="Arial" w:cs="Arial"/>
          <w:sz w:val="20"/>
          <w:szCs w:val="20"/>
        </w:rPr>
      </w:pPr>
      <w:r w:rsidRPr="00345D0A">
        <w:rPr>
          <w:rFonts w:ascii="Arial" w:hAnsi="Arial" w:cs="Arial"/>
          <w:b/>
          <w:bCs/>
          <w:sz w:val="20"/>
          <w:szCs w:val="20"/>
        </w:rPr>
        <w:t xml:space="preserve"> ФИЛИАЛ ФГБУ «РОСЛЕСИНФОРГ» «СЕВЗАПЛЕСПРОЕКТ»</w:t>
      </w:r>
    </w:p>
    <w:p w14:paraId="190FEFA1" w14:textId="77777777" w:rsidR="00D44B2A" w:rsidRPr="00345D0A" w:rsidRDefault="00D44B2A" w:rsidP="004A3044">
      <w:pPr>
        <w:widowControl w:val="0"/>
        <w:jc w:val="center"/>
        <w:rPr>
          <w:sz w:val="48"/>
          <w:szCs w:val="48"/>
        </w:rPr>
      </w:pPr>
    </w:p>
    <w:p w14:paraId="1368B355" w14:textId="77777777" w:rsidR="00D44B2A" w:rsidRPr="00345D0A" w:rsidRDefault="00D44B2A" w:rsidP="004A3044">
      <w:pPr>
        <w:widowControl w:val="0"/>
        <w:jc w:val="center"/>
        <w:rPr>
          <w:sz w:val="48"/>
          <w:szCs w:val="48"/>
        </w:rPr>
      </w:pPr>
    </w:p>
    <w:p w14:paraId="32B46E11" w14:textId="77777777" w:rsidR="00D44B2A" w:rsidRPr="00345D0A" w:rsidRDefault="00D44B2A" w:rsidP="004A3044">
      <w:pPr>
        <w:widowControl w:val="0"/>
        <w:jc w:val="center"/>
        <w:rPr>
          <w:b/>
          <w:bCs/>
          <w:sz w:val="48"/>
          <w:szCs w:val="48"/>
        </w:rPr>
      </w:pPr>
    </w:p>
    <w:p w14:paraId="4EEF3FC4" w14:textId="77777777" w:rsidR="00D44B2A" w:rsidRPr="00345D0A" w:rsidRDefault="00D44B2A" w:rsidP="004A3044">
      <w:pPr>
        <w:widowControl w:val="0"/>
        <w:jc w:val="center"/>
        <w:rPr>
          <w:b/>
          <w:bCs/>
          <w:sz w:val="48"/>
          <w:szCs w:val="48"/>
        </w:rPr>
      </w:pPr>
    </w:p>
    <w:p w14:paraId="4B6E27E1" w14:textId="77777777" w:rsidR="00D44B2A" w:rsidRPr="00345D0A" w:rsidRDefault="00D44B2A" w:rsidP="004A3044">
      <w:pPr>
        <w:widowControl w:val="0"/>
        <w:jc w:val="center"/>
        <w:rPr>
          <w:b/>
          <w:bCs/>
          <w:sz w:val="48"/>
          <w:szCs w:val="48"/>
        </w:rPr>
      </w:pPr>
    </w:p>
    <w:p w14:paraId="5BFCCF3C" w14:textId="77777777" w:rsidR="00D44B2A" w:rsidRPr="00345D0A" w:rsidRDefault="00D44B2A" w:rsidP="004A3044">
      <w:pPr>
        <w:widowControl w:val="0"/>
        <w:jc w:val="center"/>
        <w:rPr>
          <w:b/>
          <w:bCs/>
          <w:sz w:val="48"/>
          <w:szCs w:val="48"/>
        </w:rPr>
      </w:pPr>
    </w:p>
    <w:p w14:paraId="0CA70B3D" w14:textId="77777777" w:rsidR="00D44B2A" w:rsidRPr="00345D0A" w:rsidRDefault="00D44B2A" w:rsidP="004A3044">
      <w:pPr>
        <w:widowControl w:val="0"/>
        <w:jc w:val="center"/>
        <w:rPr>
          <w:sz w:val="48"/>
          <w:szCs w:val="48"/>
        </w:rPr>
      </w:pPr>
      <w:r w:rsidRPr="00345D0A">
        <w:rPr>
          <w:b/>
          <w:bCs/>
          <w:sz w:val="48"/>
          <w:szCs w:val="48"/>
        </w:rPr>
        <w:t>ЛЕСОХОЗЯЙСТВЕННЫЙ РЕГЛАМЕНТ</w:t>
      </w:r>
    </w:p>
    <w:p w14:paraId="7F66DFD9" w14:textId="77777777" w:rsidR="00D44B2A" w:rsidRPr="00345D0A" w:rsidRDefault="00A716AC" w:rsidP="004A3044">
      <w:pPr>
        <w:widowControl w:val="0"/>
        <w:jc w:val="center"/>
        <w:rPr>
          <w:sz w:val="40"/>
          <w:szCs w:val="40"/>
        </w:rPr>
      </w:pPr>
      <w:r w:rsidRPr="00345D0A">
        <w:rPr>
          <w:b/>
          <w:bCs/>
          <w:sz w:val="40"/>
          <w:szCs w:val="40"/>
        </w:rPr>
        <w:t>Любанского</w:t>
      </w:r>
      <w:r w:rsidR="00D44B2A" w:rsidRPr="00345D0A">
        <w:rPr>
          <w:b/>
          <w:bCs/>
          <w:sz w:val="40"/>
          <w:szCs w:val="40"/>
        </w:rPr>
        <w:t xml:space="preserve"> лесничества</w:t>
      </w:r>
    </w:p>
    <w:p w14:paraId="28A68CFB" w14:textId="77777777" w:rsidR="00D44B2A" w:rsidRPr="00345D0A" w:rsidRDefault="00D44B2A" w:rsidP="004A3044">
      <w:pPr>
        <w:widowControl w:val="0"/>
        <w:jc w:val="center"/>
        <w:rPr>
          <w:b/>
          <w:bCs/>
          <w:sz w:val="40"/>
          <w:szCs w:val="40"/>
        </w:rPr>
      </w:pPr>
      <w:r w:rsidRPr="00345D0A">
        <w:rPr>
          <w:b/>
          <w:bCs/>
          <w:sz w:val="40"/>
          <w:szCs w:val="40"/>
        </w:rPr>
        <w:t>Ленинградской области</w:t>
      </w:r>
    </w:p>
    <w:p w14:paraId="187B4A7C" w14:textId="77777777" w:rsidR="00D44B2A" w:rsidRPr="00345D0A" w:rsidRDefault="00D44B2A" w:rsidP="004A3044">
      <w:pPr>
        <w:widowControl w:val="0"/>
        <w:jc w:val="center"/>
        <w:rPr>
          <w:b/>
          <w:bCs/>
          <w:sz w:val="28"/>
          <w:szCs w:val="28"/>
        </w:rPr>
      </w:pPr>
    </w:p>
    <w:p w14:paraId="4CE52D98" w14:textId="77777777" w:rsidR="00D44B2A" w:rsidRPr="00345D0A" w:rsidRDefault="00D44B2A" w:rsidP="004A3044">
      <w:pPr>
        <w:widowControl w:val="0"/>
        <w:jc w:val="center"/>
        <w:rPr>
          <w:b/>
          <w:bCs/>
          <w:sz w:val="28"/>
          <w:szCs w:val="28"/>
        </w:rPr>
      </w:pPr>
    </w:p>
    <w:p w14:paraId="0F13030D" w14:textId="77777777" w:rsidR="00D44B2A" w:rsidRPr="00345D0A" w:rsidRDefault="00D44B2A" w:rsidP="004A3044">
      <w:pPr>
        <w:widowControl w:val="0"/>
        <w:jc w:val="center"/>
        <w:rPr>
          <w:b/>
          <w:bCs/>
          <w:sz w:val="28"/>
          <w:szCs w:val="28"/>
        </w:rPr>
      </w:pPr>
    </w:p>
    <w:p w14:paraId="3B8A9888" w14:textId="77777777" w:rsidR="00D44B2A" w:rsidRPr="00345D0A" w:rsidRDefault="00D44B2A" w:rsidP="004A3044">
      <w:pPr>
        <w:widowControl w:val="0"/>
        <w:jc w:val="center"/>
        <w:rPr>
          <w:b/>
          <w:bCs/>
          <w:sz w:val="28"/>
          <w:szCs w:val="28"/>
        </w:rPr>
      </w:pPr>
    </w:p>
    <w:p w14:paraId="4F0A6E39" w14:textId="77777777" w:rsidR="00D44B2A" w:rsidRPr="00345D0A" w:rsidRDefault="00D44B2A" w:rsidP="004A3044">
      <w:pPr>
        <w:widowControl w:val="0"/>
        <w:jc w:val="center"/>
        <w:rPr>
          <w:b/>
          <w:bCs/>
          <w:sz w:val="28"/>
          <w:szCs w:val="28"/>
        </w:rPr>
      </w:pPr>
    </w:p>
    <w:p w14:paraId="5E337239" w14:textId="77777777" w:rsidR="00D44B2A" w:rsidRPr="00345D0A" w:rsidRDefault="00D44B2A" w:rsidP="004A3044">
      <w:pPr>
        <w:widowControl w:val="0"/>
        <w:jc w:val="center"/>
        <w:rPr>
          <w:b/>
          <w:bCs/>
          <w:sz w:val="28"/>
          <w:szCs w:val="28"/>
        </w:rPr>
      </w:pPr>
    </w:p>
    <w:p w14:paraId="76B1D5A9" w14:textId="77777777" w:rsidR="00D44B2A" w:rsidRPr="00345D0A" w:rsidRDefault="00D44B2A" w:rsidP="004A3044">
      <w:pPr>
        <w:widowControl w:val="0"/>
        <w:jc w:val="center"/>
        <w:rPr>
          <w:b/>
          <w:bCs/>
          <w:sz w:val="28"/>
          <w:szCs w:val="28"/>
        </w:rPr>
      </w:pPr>
    </w:p>
    <w:tbl>
      <w:tblPr>
        <w:tblW w:w="0" w:type="auto"/>
        <w:tblInd w:w="534" w:type="dxa"/>
        <w:tblLook w:val="04A0" w:firstRow="1" w:lastRow="0" w:firstColumn="1" w:lastColumn="0" w:noHBand="0" w:noVBand="1"/>
      </w:tblPr>
      <w:tblGrid>
        <w:gridCol w:w="4819"/>
        <w:gridCol w:w="1418"/>
        <w:gridCol w:w="2409"/>
      </w:tblGrid>
      <w:tr w:rsidR="006018AA" w:rsidRPr="00345D0A" w14:paraId="2D0E98F1" w14:textId="77777777" w:rsidTr="00D25D41">
        <w:tc>
          <w:tcPr>
            <w:tcW w:w="4819" w:type="dxa"/>
          </w:tcPr>
          <w:p w14:paraId="1F5EB63F" w14:textId="77777777" w:rsidR="006018AA" w:rsidRPr="00345D0A" w:rsidRDefault="006018AA" w:rsidP="004A3044">
            <w:pPr>
              <w:widowControl w:val="0"/>
              <w:rPr>
                <w:rFonts w:ascii="Arial" w:hAnsi="Arial" w:cs="Arial"/>
                <w:b/>
              </w:rPr>
            </w:pPr>
          </w:p>
        </w:tc>
        <w:tc>
          <w:tcPr>
            <w:tcW w:w="1418" w:type="dxa"/>
          </w:tcPr>
          <w:p w14:paraId="0F82607D" w14:textId="77777777" w:rsidR="006018AA" w:rsidRPr="00345D0A" w:rsidRDefault="006018AA" w:rsidP="004A3044">
            <w:pPr>
              <w:widowControl w:val="0"/>
              <w:jc w:val="center"/>
              <w:rPr>
                <w:rFonts w:ascii="Arial" w:hAnsi="Arial" w:cs="Arial"/>
                <w:b/>
              </w:rPr>
            </w:pPr>
          </w:p>
        </w:tc>
        <w:tc>
          <w:tcPr>
            <w:tcW w:w="2409" w:type="dxa"/>
          </w:tcPr>
          <w:p w14:paraId="17BC4779" w14:textId="77777777" w:rsidR="006018AA" w:rsidRPr="00345D0A" w:rsidRDefault="006018AA" w:rsidP="004A3044">
            <w:pPr>
              <w:widowControl w:val="0"/>
              <w:rPr>
                <w:rFonts w:ascii="Arial" w:hAnsi="Arial" w:cs="Arial"/>
                <w:b/>
              </w:rPr>
            </w:pPr>
          </w:p>
        </w:tc>
      </w:tr>
      <w:tr w:rsidR="006018AA" w:rsidRPr="00345D0A" w14:paraId="625DD16B" w14:textId="77777777" w:rsidTr="00D25D41">
        <w:tc>
          <w:tcPr>
            <w:tcW w:w="4819" w:type="dxa"/>
          </w:tcPr>
          <w:p w14:paraId="240E20EE" w14:textId="77777777" w:rsidR="006018AA" w:rsidRPr="00345D0A" w:rsidRDefault="006018AA" w:rsidP="003F4FED">
            <w:pPr>
              <w:pStyle w:val="LBBodyText2"/>
              <w:widowControl w:val="0"/>
              <w:spacing w:before="0" w:after="0"/>
              <w:ind w:left="0"/>
              <w:rPr>
                <w:b/>
                <w:sz w:val="24"/>
                <w:szCs w:val="24"/>
              </w:rPr>
            </w:pPr>
          </w:p>
        </w:tc>
        <w:tc>
          <w:tcPr>
            <w:tcW w:w="1418" w:type="dxa"/>
          </w:tcPr>
          <w:p w14:paraId="4D1219F6" w14:textId="77777777" w:rsidR="006018AA" w:rsidRPr="00345D0A" w:rsidRDefault="006018AA" w:rsidP="000F1FC7">
            <w:pPr>
              <w:widowControl w:val="0"/>
              <w:jc w:val="center"/>
              <w:rPr>
                <w:rFonts w:ascii="Arial" w:hAnsi="Arial" w:cs="Arial"/>
                <w:b/>
              </w:rPr>
            </w:pPr>
          </w:p>
        </w:tc>
        <w:tc>
          <w:tcPr>
            <w:tcW w:w="2409" w:type="dxa"/>
          </w:tcPr>
          <w:p w14:paraId="4A7AC17E" w14:textId="77777777" w:rsidR="006018AA" w:rsidRPr="00345D0A" w:rsidRDefault="006018AA" w:rsidP="000F1FC7">
            <w:pPr>
              <w:widowControl w:val="0"/>
              <w:jc w:val="center"/>
              <w:rPr>
                <w:b/>
              </w:rPr>
            </w:pPr>
          </w:p>
        </w:tc>
      </w:tr>
      <w:tr w:rsidR="006018AA" w:rsidRPr="00345D0A" w14:paraId="6EB4C9A4" w14:textId="77777777" w:rsidTr="00D25D41">
        <w:trPr>
          <w:trHeight w:val="434"/>
        </w:trPr>
        <w:tc>
          <w:tcPr>
            <w:tcW w:w="4819" w:type="dxa"/>
          </w:tcPr>
          <w:p w14:paraId="4437DD1F" w14:textId="77777777" w:rsidR="006018AA" w:rsidRPr="00345D0A" w:rsidRDefault="006018AA" w:rsidP="000F1FC7">
            <w:pPr>
              <w:widowControl w:val="0"/>
              <w:rPr>
                <w:b/>
              </w:rPr>
            </w:pPr>
            <w:r w:rsidRPr="00345D0A">
              <w:rPr>
                <w:b/>
              </w:rPr>
              <w:t>Заместитель директора филиала</w:t>
            </w:r>
          </w:p>
          <w:p w14:paraId="2E2AD3A4" w14:textId="77777777" w:rsidR="006018AA" w:rsidRPr="00345D0A" w:rsidRDefault="006018AA" w:rsidP="000F1FC7">
            <w:pPr>
              <w:widowControl w:val="0"/>
              <w:rPr>
                <w:b/>
              </w:rPr>
            </w:pPr>
          </w:p>
          <w:p w14:paraId="3C060B34" w14:textId="77777777" w:rsidR="006018AA" w:rsidRPr="00345D0A" w:rsidRDefault="006018AA" w:rsidP="000F1FC7">
            <w:pPr>
              <w:widowControl w:val="0"/>
              <w:rPr>
                <w:b/>
              </w:rPr>
            </w:pPr>
          </w:p>
          <w:p w14:paraId="4EE88E73" w14:textId="77777777" w:rsidR="006018AA" w:rsidRPr="00345D0A" w:rsidRDefault="006018AA" w:rsidP="000F1FC7">
            <w:pPr>
              <w:widowControl w:val="0"/>
              <w:rPr>
                <w:rFonts w:ascii="Arial" w:hAnsi="Arial" w:cs="Arial"/>
                <w:b/>
              </w:rPr>
            </w:pPr>
            <w:r w:rsidRPr="00345D0A">
              <w:rPr>
                <w:b/>
              </w:rPr>
              <w:t>Ответственный исполнитель</w:t>
            </w:r>
          </w:p>
        </w:tc>
        <w:tc>
          <w:tcPr>
            <w:tcW w:w="1418" w:type="dxa"/>
          </w:tcPr>
          <w:p w14:paraId="4AADB355" w14:textId="77777777" w:rsidR="006018AA" w:rsidRPr="00345D0A" w:rsidRDefault="006018AA" w:rsidP="000F1FC7">
            <w:pPr>
              <w:widowControl w:val="0"/>
              <w:jc w:val="center"/>
              <w:rPr>
                <w:rFonts w:ascii="Arial" w:hAnsi="Arial" w:cs="Arial"/>
                <w:b/>
              </w:rPr>
            </w:pPr>
          </w:p>
        </w:tc>
        <w:tc>
          <w:tcPr>
            <w:tcW w:w="2409" w:type="dxa"/>
          </w:tcPr>
          <w:p w14:paraId="04C5B0C1" w14:textId="77777777" w:rsidR="006018AA" w:rsidRPr="00345D0A" w:rsidRDefault="006018AA" w:rsidP="000F1FC7">
            <w:pPr>
              <w:widowControl w:val="0"/>
              <w:rPr>
                <w:b/>
              </w:rPr>
            </w:pPr>
            <w:r w:rsidRPr="00345D0A">
              <w:rPr>
                <w:b/>
              </w:rPr>
              <w:t>С.Г. Кокорин</w:t>
            </w:r>
          </w:p>
          <w:p w14:paraId="2F1A8CAB" w14:textId="77777777" w:rsidR="006018AA" w:rsidRPr="00345D0A" w:rsidRDefault="006018AA" w:rsidP="00F52763">
            <w:pPr>
              <w:widowControl w:val="0"/>
              <w:rPr>
                <w:b/>
              </w:rPr>
            </w:pPr>
          </w:p>
          <w:p w14:paraId="28934A93" w14:textId="77777777" w:rsidR="006018AA" w:rsidRPr="00345D0A" w:rsidRDefault="006018AA" w:rsidP="004A3044">
            <w:pPr>
              <w:widowControl w:val="0"/>
              <w:rPr>
                <w:rFonts w:ascii="Arial" w:hAnsi="Arial" w:cs="Arial"/>
                <w:b/>
              </w:rPr>
            </w:pPr>
          </w:p>
          <w:p w14:paraId="35A0A3B3" w14:textId="77777777" w:rsidR="006018AA" w:rsidRPr="00345D0A" w:rsidRDefault="006018AA" w:rsidP="004A3044">
            <w:pPr>
              <w:widowControl w:val="0"/>
              <w:rPr>
                <w:b/>
              </w:rPr>
            </w:pPr>
            <w:r w:rsidRPr="00345D0A">
              <w:rPr>
                <w:b/>
              </w:rPr>
              <w:t xml:space="preserve">Д.Е. Поваров </w:t>
            </w:r>
          </w:p>
        </w:tc>
      </w:tr>
    </w:tbl>
    <w:p w14:paraId="28A87A96" w14:textId="77777777" w:rsidR="00010EFD" w:rsidRPr="00345D0A" w:rsidRDefault="00010EFD" w:rsidP="000F1FC7">
      <w:pPr>
        <w:widowControl w:val="0"/>
        <w:jc w:val="center"/>
        <w:rPr>
          <w:rFonts w:ascii="Arial" w:hAnsi="Arial" w:cs="Arial"/>
          <w:b/>
          <w:bCs/>
          <w:sz w:val="20"/>
          <w:szCs w:val="20"/>
        </w:rPr>
      </w:pPr>
    </w:p>
    <w:p w14:paraId="62739672" w14:textId="77777777" w:rsidR="006018AA" w:rsidRPr="00345D0A" w:rsidRDefault="006018AA" w:rsidP="000F1FC7">
      <w:pPr>
        <w:widowControl w:val="0"/>
        <w:jc w:val="center"/>
        <w:rPr>
          <w:rFonts w:ascii="Arial" w:hAnsi="Arial" w:cs="Arial"/>
          <w:b/>
          <w:bCs/>
          <w:sz w:val="20"/>
          <w:szCs w:val="20"/>
        </w:rPr>
      </w:pPr>
    </w:p>
    <w:p w14:paraId="075F77F9" w14:textId="77777777" w:rsidR="006018AA" w:rsidRPr="00345D0A" w:rsidRDefault="006018AA" w:rsidP="000F1FC7">
      <w:pPr>
        <w:widowControl w:val="0"/>
        <w:jc w:val="center"/>
        <w:rPr>
          <w:rFonts w:ascii="Arial" w:hAnsi="Arial" w:cs="Arial"/>
          <w:b/>
          <w:bCs/>
          <w:sz w:val="20"/>
          <w:szCs w:val="20"/>
        </w:rPr>
      </w:pPr>
    </w:p>
    <w:p w14:paraId="748A35CA" w14:textId="77777777" w:rsidR="006018AA" w:rsidRPr="00345D0A" w:rsidRDefault="006018AA" w:rsidP="000F1FC7">
      <w:pPr>
        <w:widowControl w:val="0"/>
        <w:jc w:val="center"/>
        <w:rPr>
          <w:rFonts w:ascii="Arial" w:hAnsi="Arial" w:cs="Arial"/>
          <w:b/>
          <w:bCs/>
          <w:sz w:val="20"/>
          <w:szCs w:val="20"/>
        </w:rPr>
      </w:pPr>
    </w:p>
    <w:p w14:paraId="753E7845" w14:textId="77777777" w:rsidR="006018AA" w:rsidRPr="00345D0A" w:rsidRDefault="006018AA" w:rsidP="000F1FC7">
      <w:pPr>
        <w:widowControl w:val="0"/>
        <w:jc w:val="center"/>
        <w:rPr>
          <w:rFonts w:ascii="Arial" w:hAnsi="Arial" w:cs="Arial"/>
          <w:b/>
          <w:bCs/>
          <w:sz w:val="20"/>
          <w:szCs w:val="20"/>
        </w:rPr>
      </w:pPr>
    </w:p>
    <w:p w14:paraId="7898F2DD" w14:textId="77777777" w:rsidR="006018AA" w:rsidRPr="00345D0A" w:rsidRDefault="006018AA" w:rsidP="000F1FC7">
      <w:pPr>
        <w:widowControl w:val="0"/>
        <w:jc w:val="center"/>
        <w:rPr>
          <w:rFonts w:ascii="Arial" w:hAnsi="Arial" w:cs="Arial"/>
          <w:b/>
          <w:bCs/>
          <w:sz w:val="20"/>
          <w:szCs w:val="20"/>
        </w:rPr>
      </w:pPr>
    </w:p>
    <w:p w14:paraId="1EA9F59C" w14:textId="77777777" w:rsidR="006018AA" w:rsidRPr="00345D0A" w:rsidRDefault="006018AA" w:rsidP="00F52763">
      <w:pPr>
        <w:widowControl w:val="0"/>
        <w:jc w:val="center"/>
        <w:rPr>
          <w:rFonts w:ascii="Arial" w:hAnsi="Arial" w:cs="Arial"/>
          <w:b/>
          <w:bCs/>
          <w:sz w:val="20"/>
          <w:szCs w:val="20"/>
        </w:rPr>
      </w:pPr>
    </w:p>
    <w:p w14:paraId="794015BE" w14:textId="77777777" w:rsidR="00D44B2A" w:rsidRPr="00345D0A" w:rsidRDefault="00D44B2A" w:rsidP="004A3044">
      <w:pPr>
        <w:widowControl w:val="0"/>
        <w:jc w:val="center"/>
        <w:rPr>
          <w:rFonts w:ascii="Arial" w:hAnsi="Arial" w:cs="Arial"/>
          <w:b/>
          <w:bCs/>
          <w:sz w:val="20"/>
          <w:szCs w:val="20"/>
        </w:rPr>
      </w:pPr>
    </w:p>
    <w:p w14:paraId="2A8F2372" w14:textId="77777777" w:rsidR="00D44B2A" w:rsidRPr="00345D0A" w:rsidRDefault="00D44B2A" w:rsidP="004A3044">
      <w:pPr>
        <w:widowControl w:val="0"/>
        <w:jc w:val="center"/>
        <w:rPr>
          <w:sz w:val="28"/>
          <w:szCs w:val="28"/>
        </w:rPr>
      </w:pPr>
    </w:p>
    <w:p w14:paraId="504F84FC" w14:textId="77777777" w:rsidR="00D44B2A" w:rsidRPr="00345D0A" w:rsidRDefault="00D44B2A" w:rsidP="004A3044">
      <w:pPr>
        <w:widowControl w:val="0"/>
        <w:jc w:val="center"/>
        <w:rPr>
          <w:sz w:val="28"/>
          <w:szCs w:val="28"/>
        </w:rPr>
      </w:pPr>
    </w:p>
    <w:p w14:paraId="15AD96B5" w14:textId="2A7CE33E" w:rsidR="00D44B2A" w:rsidRPr="00345D0A" w:rsidRDefault="00D44B2A" w:rsidP="004A3044">
      <w:pPr>
        <w:widowControl w:val="0"/>
        <w:jc w:val="center"/>
        <w:rPr>
          <w:rFonts w:ascii="Arial" w:hAnsi="Arial" w:cs="Arial"/>
          <w:b/>
          <w:sz w:val="20"/>
          <w:szCs w:val="20"/>
        </w:rPr>
      </w:pPr>
      <w:r w:rsidRPr="00345D0A">
        <w:rPr>
          <w:rFonts w:ascii="Arial" w:hAnsi="Arial" w:cs="Arial"/>
          <w:b/>
          <w:sz w:val="20"/>
          <w:szCs w:val="20"/>
        </w:rPr>
        <w:t>Санкт-Петербург</w:t>
      </w:r>
      <w:r w:rsidRPr="00345D0A">
        <w:rPr>
          <w:rFonts w:ascii="Arial" w:hAnsi="Arial" w:cs="Arial"/>
          <w:b/>
          <w:sz w:val="20"/>
          <w:szCs w:val="20"/>
        </w:rPr>
        <w:br/>
      </w:r>
      <w:r w:rsidR="00272CDA" w:rsidRPr="00345D0A">
        <w:rPr>
          <w:rFonts w:ascii="Arial" w:hAnsi="Arial" w:cs="Arial"/>
          <w:b/>
          <w:sz w:val="20"/>
          <w:szCs w:val="20"/>
        </w:rPr>
        <w:t>2026</w:t>
      </w:r>
    </w:p>
    <w:p w14:paraId="3F7B6B74" w14:textId="77777777" w:rsidR="00D44B2A" w:rsidRPr="00345D0A" w:rsidRDefault="00D44B2A" w:rsidP="004A3044">
      <w:pPr>
        <w:widowControl w:val="0"/>
        <w:jc w:val="center"/>
        <w:rPr>
          <w:rFonts w:ascii="Arial" w:hAnsi="Arial" w:cs="Arial"/>
          <w:b/>
          <w:sz w:val="20"/>
          <w:szCs w:val="20"/>
        </w:rPr>
      </w:pPr>
    </w:p>
    <w:p w14:paraId="7CD628D7" w14:textId="77777777" w:rsidR="00D44B2A" w:rsidRPr="00345D0A" w:rsidRDefault="009803DD" w:rsidP="004A3044">
      <w:pPr>
        <w:widowControl w:val="0"/>
        <w:jc w:val="center"/>
      </w:pPr>
      <w:r w:rsidRPr="00345D0A">
        <w:rPr>
          <w:noProof/>
        </w:rPr>
        <w:drawing>
          <wp:inline distT="0" distB="0" distL="0" distR="0" wp14:anchorId="596A3898" wp14:editId="5B09F35D">
            <wp:extent cx="723265" cy="723265"/>
            <wp:effectExtent l="0" t="0" r="635" b="635"/>
            <wp:docPr id="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p w14:paraId="3EE9A8EE" w14:textId="77777777" w:rsidR="009F0800" w:rsidRPr="00345D0A" w:rsidRDefault="00D44B2A" w:rsidP="004A3044">
      <w:pPr>
        <w:widowControl w:val="0"/>
        <w:spacing w:before="4200" w:after="120"/>
        <w:jc w:val="center"/>
        <w:rPr>
          <w:b/>
        </w:rPr>
      </w:pPr>
      <w:r w:rsidRPr="00345D0A">
        <w:rPr>
          <w:sz w:val="26"/>
          <w:szCs w:val="26"/>
        </w:rPr>
        <w:lastRenderedPageBreak/>
        <w:br w:type="page"/>
      </w:r>
    </w:p>
    <w:p w14:paraId="36C6CCAB" w14:textId="77777777" w:rsidR="00962283" w:rsidRPr="00345D0A" w:rsidRDefault="007B0A4C" w:rsidP="00962283">
      <w:pPr>
        <w:pStyle w:val="11"/>
      </w:pPr>
      <w:bookmarkStart w:id="0" w:name="_Toc508534062"/>
      <w:bookmarkStart w:id="1" w:name="_Toc70914725"/>
      <w:r w:rsidRPr="00345D0A">
        <w:lastRenderedPageBreak/>
        <w:t>СОДЕРЖАНИЕ</w:t>
      </w:r>
    </w:p>
    <w:p w14:paraId="5E12D31D" w14:textId="77777777" w:rsidR="00855426" w:rsidRPr="00345D0A" w:rsidRDefault="007B0A4C" w:rsidP="00AD58B5">
      <w:pPr>
        <w:pStyle w:val="11"/>
        <w:ind w:left="284" w:firstLine="142"/>
      </w:pPr>
      <w:r w:rsidRPr="00345D0A">
        <w:rPr>
          <w:b/>
        </w:rPr>
        <w:t xml:space="preserve"> </w:t>
      </w:r>
      <w:r w:rsidR="005C6DB8" w:rsidRPr="00345D0A">
        <w:fldChar w:fldCharType="begin"/>
      </w:r>
      <w:r w:rsidR="00B85894" w:rsidRPr="00345D0A">
        <w:instrText xml:space="preserve"> TOC \o "1-3" \h \z </w:instrText>
      </w:r>
      <w:r w:rsidR="005C6DB8" w:rsidRPr="00345D0A">
        <w:fldChar w:fldCharType="separate"/>
      </w:r>
    </w:p>
    <w:p w14:paraId="1339DC39" w14:textId="06372776" w:rsidR="00855426" w:rsidRPr="00345D0A" w:rsidRDefault="004C695E">
      <w:pPr>
        <w:pStyle w:val="11"/>
        <w:rPr>
          <w:rFonts w:asciiTheme="minorHAnsi" w:eastAsiaTheme="minorEastAsia" w:hAnsiTheme="minorHAnsi" w:cstheme="minorBidi"/>
          <w:sz w:val="22"/>
          <w:szCs w:val="22"/>
          <w:lang w:val="ru-RU"/>
        </w:rPr>
      </w:pPr>
      <w:hyperlink w:anchor="_Toc228957979" w:history="1">
        <w:r w:rsidR="00855426" w:rsidRPr="00345D0A">
          <w:rPr>
            <w:rStyle w:val="af4"/>
          </w:rPr>
          <w:t>ВВЕДЕНИЕ</w:t>
        </w:r>
        <w:r w:rsidR="00855426" w:rsidRPr="00345D0A">
          <w:rPr>
            <w:webHidden/>
          </w:rPr>
          <w:tab/>
        </w:r>
        <w:r w:rsidR="00855426" w:rsidRPr="00345D0A">
          <w:rPr>
            <w:webHidden/>
          </w:rPr>
          <w:fldChar w:fldCharType="begin"/>
        </w:r>
        <w:r w:rsidR="00855426" w:rsidRPr="00345D0A">
          <w:rPr>
            <w:webHidden/>
          </w:rPr>
          <w:instrText xml:space="preserve"> PAGEREF _Toc228957979 \h </w:instrText>
        </w:r>
        <w:r w:rsidR="00855426" w:rsidRPr="00345D0A">
          <w:rPr>
            <w:webHidden/>
          </w:rPr>
        </w:r>
        <w:r w:rsidR="00855426" w:rsidRPr="00345D0A">
          <w:rPr>
            <w:webHidden/>
          </w:rPr>
          <w:fldChar w:fldCharType="separate"/>
        </w:r>
        <w:r w:rsidR="00855426" w:rsidRPr="00345D0A">
          <w:rPr>
            <w:webHidden/>
          </w:rPr>
          <w:t>11</w:t>
        </w:r>
        <w:r w:rsidR="00855426" w:rsidRPr="00345D0A">
          <w:rPr>
            <w:webHidden/>
          </w:rPr>
          <w:fldChar w:fldCharType="end"/>
        </w:r>
      </w:hyperlink>
    </w:p>
    <w:p w14:paraId="2DC244A2" w14:textId="7BA58CB7" w:rsidR="00855426" w:rsidRPr="00345D0A" w:rsidRDefault="004C695E">
      <w:pPr>
        <w:pStyle w:val="11"/>
        <w:rPr>
          <w:rFonts w:asciiTheme="minorHAnsi" w:eastAsiaTheme="minorEastAsia" w:hAnsiTheme="minorHAnsi" w:cstheme="minorBidi"/>
          <w:sz w:val="22"/>
          <w:szCs w:val="22"/>
          <w:lang w:val="ru-RU"/>
        </w:rPr>
      </w:pPr>
      <w:hyperlink w:anchor="_Toc228957980" w:history="1">
        <w:r w:rsidR="00855426" w:rsidRPr="00345D0A">
          <w:rPr>
            <w:rStyle w:val="af4"/>
          </w:rPr>
          <w:t>Глава 1. ОБЩИЕ СВЕДЕНИЯ</w:t>
        </w:r>
        <w:r w:rsidR="00855426" w:rsidRPr="00345D0A">
          <w:rPr>
            <w:webHidden/>
          </w:rPr>
          <w:tab/>
        </w:r>
        <w:r w:rsidR="00855426" w:rsidRPr="00345D0A">
          <w:rPr>
            <w:webHidden/>
          </w:rPr>
          <w:fldChar w:fldCharType="begin"/>
        </w:r>
        <w:r w:rsidR="00855426" w:rsidRPr="00345D0A">
          <w:rPr>
            <w:webHidden/>
          </w:rPr>
          <w:instrText xml:space="preserve"> PAGEREF _Toc228957980 \h </w:instrText>
        </w:r>
        <w:r w:rsidR="00855426" w:rsidRPr="00345D0A">
          <w:rPr>
            <w:webHidden/>
          </w:rPr>
        </w:r>
        <w:r w:rsidR="00855426" w:rsidRPr="00345D0A">
          <w:rPr>
            <w:webHidden/>
          </w:rPr>
          <w:fldChar w:fldCharType="separate"/>
        </w:r>
        <w:r w:rsidR="00855426" w:rsidRPr="00345D0A">
          <w:rPr>
            <w:webHidden/>
          </w:rPr>
          <w:t>13</w:t>
        </w:r>
        <w:r w:rsidR="00855426" w:rsidRPr="00345D0A">
          <w:rPr>
            <w:webHidden/>
          </w:rPr>
          <w:fldChar w:fldCharType="end"/>
        </w:r>
      </w:hyperlink>
    </w:p>
    <w:p w14:paraId="10CFD119" w14:textId="1078BF15" w:rsidR="00855426" w:rsidRPr="00345D0A" w:rsidRDefault="004C695E">
      <w:pPr>
        <w:pStyle w:val="11"/>
        <w:rPr>
          <w:rFonts w:asciiTheme="minorHAnsi" w:eastAsiaTheme="minorEastAsia" w:hAnsiTheme="minorHAnsi" w:cstheme="minorBidi"/>
          <w:sz w:val="22"/>
          <w:szCs w:val="22"/>
          <w:lang w:val="ru-RU"/>
        </w:rPr>
      </w:pPr>
      <w:hyperlink w:anchor="_Toc228957981" w:history="1">
        <w:r w:rsidR="00855426" w:rsidRPr="00345D0A">
          <w:rPr>
            <w:rStyle w:val="af4"/>
          </w:rPr>
          <w:t>1.1. Краткая характеристика лесничества</w:t>
        </w:r>
        <w:r w:rsidR="00855426" w:rsidRPr="00345D0A">
          <w:rPr>
            <w:webHidden/>
          </w:rPr>
          <w:tab/>
        </w:r>
        <w:r w:rsidR="00855426" w:rsidRPr="00345D0A">
          <w:rPr>
            <w:webHidden/>
          </w:rPr>
          <w:fldChar w:fldCharType="begin"/>
        </w:r>
        <w:r w:rsidR="00855426" w:rsidRPr="00345D0A">
          <w:rPr>
            <w:webHidden/>
          </w:rPr>
          <w:instrText xml:space="preserve"> PAGEREF _Toc228957981 \h </w:instrText>
        </w:r>
        <w:r w:rsidR="00855426" w:rsidRPr="00345D0A">
          <w:rPr>
            <w:webHidden/>
          </w:rPr>
        </w:r>
        <w:r w:rsidR="00855426" w:rsidRPr="00345D0A">
          <w:rPr>
            <w:webHidden/>
          </w:rPr>
          <w:fldChar w:fldCharType="separate"/>
        </w:r>
        <w:r w:rsidR="00855426" w:rsidRPr="00345D0A">
          <w:rPr>
            <w:webHidden/>
          </w:rPr>
          <w:t>13</w:t>
        </w:r>
        <w:r w:rsidR="00855426" w:rsidRPr="00345D0A">
          <w:rPr>
            <w:webHidden/>
          </w:rPr>
          <w:fldChar w:fldCharType="end"/>
        </w:r>
      </w:hyperlink>
    </w:p>
    <w:p w14:paraId="0F95622F" w14:textId="43739D9C" w:rsidR="00855426" w:rsidRPr="00345D0A" w:rsidRDefault="004C695E">
      <w:pPr>
        <w:pStyle w:val="11"/>
        <w:rPr>
          <w:rFonts w:asciiTheme="minorHAnsi" w:eastAsiaTheme="minorEastAsia" w:hAnsiTheme="minorHAnsi" w:cstheme="minorBidi"/>
          <w:sz w:val="22"/>
          <w:szCs w:val="22"/>
          <w:lang w:val="ru-RU"/>
        </w:rPr>
      </w:pPr>
      <w:hyperlink w:anchor="_Toc228957982" w:history="1">
        <w:r w:rsidR="00855426" w:rsidRPr="00345D0A">
          <w:rPr>
            <w:rStyle w:val="af4"/>
          </w:rPr>
          <w:t>1.1.1. Наименование и местоположение лесничества</w:t>
        </w:r>
        <w:r w:rsidR="00855426" w:rsidRPr="00345D0A">
          <w:rPr>
            <w:webHidden/>
          </w:rPr>
          <w:tab/>
        </w:r>
        <w:r w:rsidR="00855426" w:rsidRPr="00345D0A">
          <w:rPr>
            <w:webHidden/>
          </w:rPr>
          <w:fldChar w:fldCharType="begin"/>
        </w:r>
        <w:r w:rsidR="00855426" w:rsidRPr="00345D0A">
          <w:rPr>
            <w:webHidden/>
          </w:rPr>
          <w:instrText xml:space="preserve"> PAGEREF _Toc228957982 \h </w:instrText>
        </w:r>
        <w:r w:rsidR="00855426" w:rsidRPr="00345D0A">
          <w:rPr>
            <w:webHidden/>
          </w:rPr>
        </w:r>
        <w:r w:rsidR="00855426" w:rsidRPr="00345D0A">
          <w:rPr>
            <w:webHidden/>
          </w:rPr>
          <w:fldChar w:fldCharType="separate"/>
        </w:r>
        <w:r w:rsidR="00855426" w:rsidRPr="00345D0A">
          <w:rPr>
            <w:webHidden/>
          </w:rPr>
          <w:t>13</w:t>
        </w:r>
        <w:r w:rsidR="00855426" w:rsidRPr="00345D0A">
          <w:rPr>
            <w:webHidden/>
          </w:rPr>
          <w:fldChar w:fldCharType="end"/>
        </w:r>
      </w:hyperlink>
    </w:p>
    <w:p w14:paraId="70E45E18" w14:textId="2B948F93" w:rsidR="00855426" w:rsidRPr="00345D0A" w:rsidRDefault="004C695E">
      <w:pPr>
        <w:pStyle w:val="11"/>
        <w:rPr>
          <w:rFonts w:asciiTheme="minorHAnsi" w:eastAsiaTheme="minorEastAsia" w:hAnsiTheme="minorHAnsi" w:cstheme="minorBidi"/>
          <w:sz w:val="22"/>
          <w:szCs w:val="22"/>
          <w:lang w:val="ru-RU"/>
        </w:rPr>
      </w:pPr>
      <w:hyperlink w:anchor="_Toc228957983" w:history="1">
        <w:r w:rsidR="00855426" w:rsidRPr="00345D0A">
          <w:rPr>
            <w:rStyle w:val="af4"/>
          </w:rPr>
          <w:t>1.1.2. Общая площадь лесничества и участковых лесничеств. Распределение территории лесничества по муниципальным образованиям</w:t>
        </w:r>
        <w:r w:rsidR="00855426" w:rsidRPr="00345D0A">
          <w:rPr>
            <w:webHidden/>
          </w:rPr>
          <w:tab/>
        </w:r>
        <w:r w:rsidR="00855426" w:rsidRPr="00345D0A">
          <w:rPr>
            <w:webHidden/>
          </w:rPr>
          <w:fldChar w:fldCharType="begin"/>
        </w:r>
        <w:r w:rsidR="00855426" w:rsidRPr="00345D0A">
          <w:rPr>
            <w:webHidden/>
          </w:rPr>
          <w:instrText xml:space="preserve"> PAGEREF _Toc228957983 \h </w:instrText>
        </w:r>
        <w:r w:rsidR="00855426" w:rsidRPr="00345D0A">
          <w:rPr>
            <w:webHidden/>
          </w:rPr>
        </w:r>
        <w:r w:rsidR="00855426" w:rsidRPr="00345D0A">
          <w:rPr>
            <w:webHidden/>
          </w:rPr>
          <w:fldChar w:fldCharType="separate"/>
        </w:r>
        <w:r w:rsidR="00855426" w:rsidRPr="00345D0A">
          <w:rPr>
            <w:webHidden/>
          </w:rPr>
          <w:t>13</w:t>
        </w:r>
        <w:r w:rsidR="00855426" w:rsidRPr="00345D0A">
          <w:rPr>
            <w:webHidden/>
          </w:rPr>
          <w:fldChar w:fldCharType="end"/>
        </w:r>
      </w:hyperlink>
    </w:p>
    <w:p w14:paraId="03FAA154" w14:textId="39DE0CAF" w:rsidR="00855426" w:rsidRPr="00345D0A" w:rsidRDefault="004C695E">
      <w:pPr>
        <w:pStyle w:val="11"/>
        <w:rPr>
          <w:rFonts w:asciiTheme="minorHAnsi" w:eastAsiaTheme="minorEastAsia" w:hAnsiTheme="minorHAnsi" w:cstheme="minorBidi"/>
          <w:sz w:val="22"/>
          <w:szCs w:val="22"/>
          <w:lang w:val="ru-RU"/>
        </w:rPr>
      </w:pPr>
      <w:hyperlink w:anchor="_Toc228957984" w:history="1">
        <w:r w:rsidR="00855426" w:rsidRPr="00345D0A">
          <w:rPr>
            <w:rStyle w:val="af4"/>
          </w:rPr>
          <w:t>1.1.3. Распределение лесов лесничества по лесорастительным зонам  и лесным районам</w:t>
        </w:r>
        <w:r w:rsidR="00855426" w:rsidRPr="00345D0A">
          <w:rPr>
            <w:webHidden/>
          </w:rPr>
          <w:tab/>
        </w:r>
        <w:r w:rsidR="00855426" w:rsidRPr="00345D0A">
          <w:rPr>
            <w:webHidden/>
          </w:rPr>
          <w:fldChar w:fldCharType="begin"/>
        </w:r>
        <w:r w:rsidR="00855426" w:rsidRPr="00345D0A">
          <w:rPr>
            <w:webHidden/>
          </w:rPr>
          <w:instrText xml:space="preserve"> PAGEREF _Toc228957984 \h </w:instrText>
        </w:r>
        <w:r w:rsidR="00855426" w:rsidRPr="00345D0A">
          <w:rPr>
            <w:webHidden/>
          </w:rPr>
        </w:r>
        <w:r w:rsidR="00855426" w:rsidRPr="00345D0A">
          <w:rPr>
            <w:webHidden/>
          </w:rPr>
          <w:fldChar w:fldCharType="separate"/>
        </w:r>
        <w:r w:rsidR="00855426" w:rsidRPr="00345D0A">
          <w:rPr>
            <w:webHidden/>
          </w:rPr>
          <w:t>14</w:t>
        </w:r>
        <w:r w:rsidR="00855426" w:rsidRPr="00345D0A">
          <w:rPr>
            <w:webHidden/>
          </w:rPr>
          <w:fldChar w:fldCharType="end"/>
        </w:r>
      </w:hyperlink>
    </w:p>
    <w:p w14:paraId="410BC87D" w14:textId="45425D74" w:rsidR="00855426" w:rsidRPr="00345D0A" w:rsidRDefault="004C695E">
      <w:pPr>
        <w:pStyle w:val="11"/>
        <w:rPr>
          <w:rFonts w:asciiTheme="minorHAnsi" w:eastAsiaTheme="minorEastAsia" w:hAnsiTheme="minorHAnsi" w:cstheme="minorBidi"/>
          <w:sz w:val="22"/>
          <w:szCs w:val="22"/>
          <w:lang w:val="ru-RU"/>
        </w:rPr>
      </w:pPr>
      <w:hyperlink w:anchor="_Toc228957985" w:history="1">
        <w:r w:rsidR="00855426" w:rsidRPr="00345D0A">
          <w:rPr>
            <w:rStyle w:val="af4"/>
          </w:rPr>
          <w:t>1.1.4. Распределение лесов по целевому назначению  и категориям защитных лесов</w:t>
        </w:r>
        <w:r w:rsidR="00855426" w:rsidRPr="00345D0A">
          <w:rPr>
            <w:webHidden/>
          </w:rPr>
          <w:tab/>
        </w:r>
        <w:r w:rsidR="00855426" w:rsidRPr="00345D0A">
          <w:rPr>
            <w:webHidden/>
          </w:rPr>
          <w:fldChar w:fldCharType="begin"/>
        </w:r>
        <w:r w:rsidR="00855426" w:rsidRPr="00345D0A">
          <w:rPr>
            <w:webHidden/>
          </w:rPr>
          <w:instrText xml:space="preserve"> PAGEREF _Toc228957985 \h </w:instrText>
        </w:r>
        <w:r w:rsidR="00855426" w:rsidRPr="00345D0A">
          <w:rPr>
            <w:webHidden/>
          </w:rPr>
        </w:r>
        <w:r w:rsidR="00855426" w:rsidRPr="00345D0A">
          <w:rPr>
            <w:webHidden/>
          </w:rPr>
          <w:fldChar w:fldCharType="separate"/>
        </w:r>
        <w:r w:rsidR="00855426" w:rsidRPr="00345D0A">
          <w:rPr>
            <w:webHidden/>
          </w:rPr>
          <w:t>15</w:t>
        </w:r>
        <w:r w:rsidR="00855426" w:rsidRPr="00345D0A">
          <w:rPr>
            <w:webHidden/>
          </w:rPr>
          <w:fldChar w:fldCharType="end"/>
        </w:r>
      </w:hyperlink>
    </w:p>
    <w:p w14:paraId="7C174D5B" w14:textId="1F2650E6" w:rsidR="00855426" w:rsidRPr="00345D0A" w:rsidRDefault="004C695E">
      <w:pPr>
        <w:pStyle w:val="11"/>
        <w:rPr>
          <w:rFonts w:asciiTheme="minorHAnsi" w:eastAsiaTheme="minorEastAsia" w:hAnsiTheme="minorHAnsi" w:cstheme="minorBidi"/>
          <w:sz w:val="22"/>
          <w:szCs w:val="22"/>
          <w:lang w:val="ru-RU"/>
        </w:rPr>
      </w:pPr>
      <w:hyperlink w:anchor="_Toc228957986" w:history="1">
        <w:r w:rsidR="00855426" w:rsidRPr="00345D0A">
          <w:rPr>
            <w:rStyle w:val="af4"/>
          </w:rPr>
          <w:t>1.1.5. Характеристика лесных и нелесных земель лесного фонда  на территории лесничества</w:t>
        </w:r>
        <w:r w:rsidR="00855426" w:rsidRPr="00345D0A">
          <w:rPr>
            <w:webHidden/>
          </w:rPr>
          <w:tab/>
        </w:r>
        <w:r w:rsidR="00855426" w:rsidRPr="00345D0A">
          <w:rPr>
            <w:webHidden/>
          </w:rPr>
          <w:fldChar w:fldCharType="begin"/>
        </w:r>
        <w:r w:rsidR="00855426" w:rsidRPr="00345D0A">
          <w:rPr>
            <w:webHidden/>
          </w:rPr>
          <w:instrText xml:space="preserve"> PAGEREF _Toc228957986 \h </w:instrText>
        </w:r>
        <w:r w:rsidR="00855426" w:rsidRPr="00345D0A">
          <w:rPr>
            <w:webHidden/>
          </w:rPr>
        </w:r>
        <w:r w:rsidR="00855426" w:rsidRPr="00345D0A">
          <w:rPr>
            <w:webHidden/>
          </w:rPr>
          <w:fldChar w:fldCharType="separate"/>
        </w:r>
        <w:r w:rsidR="00855426" w:rsidRPr="00345D0A">
          <w:rPr>
            <w:webHidden/>
          </w:rPr>
          <w:t>25</w:t>
        </w:r>
        <w:r w:rsidR="00855426" w:rsidRPr="00345D0A">
          <w:rPr>
            <w:webHidden/>
          </w:rPr>
          <w:fldChar w:fldCharType="end"/>
        </w:r>
      </w:hyperlink>
    </w:p>
    <w:p w14:paraId="24FF961E" w14:textId="400EA449" w:rsidR="00855426" w:rsidRPr="00345D0A" w:rsidRDefault="004C695E">
      <w:pPr>
        <w:pStyle w:val="11"/>
        <w:rPr>
          <w:rFonts w:asciiTheme="minorHAnsi" w:eastAsiaTheme="minorEastAsia" w:hAnsiTheme="minorHAnsi" w:cstheme="minorBidi"/>
          <w:sz w:val="22"/>
          <w:szCs w:val="22"/>
          <w:lang w:val="ru-RU"/>
        </w:rPr>
      </w:pPr>
      <w:hyperlink w:anchor="_Toc228957987" w:history="1">
        <w:r w:rsidR="00855426" w:rsidRPr="00345D0A">
          <w:rPr>
            <w:rStyle w:val="af4"/>
          </w:rPr>
          <w:t>1.1.6.1. Характеристика особо охраняемых природных территорий</w:t>
        </w:r>
        <w:r w:rsidR="00855426" w:rsidRPr="00345D0A">
          <w:rPr>
            <w:webHidden/>
          </w:rPr>
          <w:tab/>
        </w:r>
        <w:r w:rsidR="00855426" w:rsidRPr="00345D0A">
          <w:rPr>
            <w:webHidden/>
          </w:rPr>
          <w:fldChar w:fldCharType="begin"/>
        </w:r>
        <w:r w:rsidR="00855426" w:rsidRPr="00345D0A">
          <w:rPr>
            <w:webHidden/>
          </w:rPr>
          <w:instrText xml:space="preserve"> PAGEREF _Toc228957987 \h </w:instrText>
        </w:r>
        <w:r w:rsidR="00855426" w:rsidRPr="00345D0A">
          <w:rPr>
            <w:webHidden/>
          </w:rPr>
        </w:r>
        <w:r w:rsidR="00855426" w:rsidRPr="00345D0A">
          <w:rPr>
            <w:webHidden/>
          </w:rPr>
          <w:fldChar w:fldCharType="separate"/>
        </w:r>
        <w:r w:rsidR="00855426" w:rsidRPr="00345D0A">
          <w:rPr>
            <w:webHidden/>
          </w:rPr>
          <w:t>26</w:t>
        </w:r>
        <w:r w:rsidR="00855426" w:rsidRPr="00345D0A">
          <w:rPr>
            <w:webHidden/>
          </w:rPr>
          <w:fldChar w:fldCharType="end"/>
        </w:r>
      </w:hyperlink>
    </w:p>
    <w:p w14:paraId="7C2ED2B0" w14:textId="5045A89E" w:rsidR="00855426" w:rsidRPr="00345D0A" w:rsidRDefault="004C695E">
      <w:pPr>
        <w:pStyle w:val="11"/>
        <w:rPr>
          <w:rFonts w:asciiTheme="minorHAnsi" w:eastAsiaTheme="minorEastAsia" w:hAnsiTheme="minorHAnsi" w:cstheme="minorBidi"/>
          <w:sz w:val="22"/>
          <w:szCs w:val="22"/>
          <w:lang w:val="ru-RU"/>
        </w:rPr>
      </w:pPr>
      <w:hyperlink w:anchor="_Toc228957988" w:history="1">
        <w:r w:rsidR="00855426" w:rsidRPr="00345D0A">
          <w:rPr>
            <w:rStyle w:val="af4"/>
          </w:rPr>
          <w:t>1.1.7.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указанныхобъектов, предусмотренных документами территориального планирования</w:t>
        </w:r>
        <w:r w:rsidR="00855426" w:rsidRPr="00345D0A">
          <w:rPr>
            <w:webHidden/>
          </w:rPr>
          <w:tab/>
        </w:r>
        <w:r w:rsidR="00855426" w:rsidRPr="00345D0A">
          <w:rPr>
            <w:webHidden/>
          </w:rPr>
          <w:fldChar w:fldCharType="begin"/>
        </w:r>
        <w:r w:rsidR="00855426" w:rsidRPr="00345D0A">
          <w:rPr>
            <w:webHidden/>
          </w:rPr>
          <w:instrText xml:space="preserve"> PAGEREF _Toc228957988 \h </w:instrText>
        </w:r>
        <w:r w:rsidR="00855426" w:rsidRPr="00345D0A">
          <w:rPr>
            <w:webHidden/>
          </w:rPr>
        </w:r>
        <w:r w:rsidR="00855426" w:rsidRPr="00345D0A">
          <w:rPr>
            <w:webHidden/>
          </w:rPr>
          <w:fldChar w:fldCharType="separate"/>
        </w:r>
        <w:r w:rsidR="00855426" w:rsidRPr="00345D0A">
          <w:rPr>
            <w:webHidden/>
          </w:rPr>
          <w:t>51</w:t>
        </w:r>
        <w:r w:rsidR="00855426" w:rsidRPr="00345D0A">
          <w:rPr>
            <w:webHidden/>
          </w:rPr>
          <w:fldChar w:fldCharType="end"/>
        </w:r>
      </w:hyperlink>
    </w:p>
    <w:p w14:paraId="2B55A951" w14:textId="4698A1C5" w:rsidR="00855426" w:rsidRPr="00345D0A" w:rsidRDefault="004C695E">
      <w:pPr>
        <w:pStyle w:val="11"/>
        <w:rPr>
          <w:rFonts w:asciiTheme="minorHAnsi" w:eastAsiaTheme="minorEastAsia" w:hAnsiTheme="minorHAnsi" w:cstheme="minorBidi"/>
          <w:sz w:val="22"/>
          <w:szCs w:val="22"/>
          <w:lang w:val="ru-RU"/>
        </w:rPr>
      </w:pPr>
      <w:hyperlink w:anchor="_Toc228957989" w:history="1">
        <w:r w:rsidR="00855426" w:rsidRPr="00345D0A">
          <w:rPr>
            <w:rStyle w:val="af4"/>
          </w:rPr>
          <w:t>1.2. Виды разрешенного использования лесов</w:t>
        </w:r>
        <w:r w:rsidR="00855426" w:rsidRPr="00345D0A">
          <w:rPr>
            <w:webHidden/>
          </w:rPr>
          <w:tab/>
        </w:r>
        <w:r w:rsidR="00855426" w:rsidRPr="00345D0A">
          <w:rPr>
            <w:webHidden/>
          </w:rPr>
          <w:fldChar w:fldCharType="begin"/>
        </w:r>
        <w:r w:rsidR="00855426" w:rsidRPr="00345D0A">
          <w:rPr>
            <w:webHidden/>
          </w:rPr>
          <w:instrText xml:space="preserve"> PAGEREF _Toc228957989 \h </w:instrText>
        </w:r>
        <w:r w:rsidR="00855426" w:rsidRPr="00345D0A">
          <w:rPr>
            <w:webHidden/>
          </w:rPr>
        </w:r>
        <w:r w:rsidR="00855426" w:rsidRPr="00345D0A">
          <w:rPr>
            <w:webHidden/>
          </w:rPr>
          <w:fldChar w:fldCharType="separate"/>
        </w:r>
        <w:r w:rsidR="00855426" w:rsidRPr="00345D0A">
          <w:rPr>
            <w:webHidden/>
          </w:rPr>
          <w:t>58</w:t>
        </w:r>
        <w:r w:rsidR="00855426" w:rsidRPr="00345D0A">
          <w:rPr>
            <w:webHidden/>
          </w:rPr>
          <w:fldChar w:fldCharType="end"/>
        </w:r>
      </w:hyperlink>
    </w:p>
    <w:p w14:paraId="104D5A2D" w14:textId="24DB60AC" w:rsidR="00855426" w:rsidRPr="00345D0A" w:rsidRDefault="004C695E">
      <w:pPr>
        <w:pStyle w:val="11"/>
        <w:rPr>
          <w:rFonts w:asciiTheme="minorHAnsi" w:eastAsiaTheme="minorEastAsia" w:hAnsiTheme="minorHAnsi" w:cstheme="minorBidi"/>
          <w:sz w:val="22"/>
          <w:szCs w:val="22"/>
          <w:lang w:val="ru-RU"/>
        </w:rPr>
      </w:pPr>
      <w:hyperlink w:anchor="_Toc228957990" w:history="1">
        <w:r w:rsidR="00855426" w:rsidRPr="00345D0A">
          <w:rPr>
            <w:rStyle w:val="af4"/>
          </w:rPr>
          <w:t>Глава 2. НОРМАТИВЫ, ПАРАМЕТРЫ И СРОКИ РАЗРЕШЕННОГО ИСПОЛЬЗОВАНИЯ ЛЕСОВ</w:t>
        </w:r>
        <w:r w:rsidR="00855426" w:rsidRPr="00345D0A">
          <w:rPr>
            <w:webHidden/>
          </w:rPr>
          <w:tab/>
        </w:r>
        <w:r w:rsidR="00855426" w:rsidRPr="00345D0A">
          <w:rPr>
            <w:webHidden/>
          </w:rPr>
          <w:fldChar w:fldCharType="begin"/>
        </w:r>
        <w:r w:rsidR="00855426" w:rsidRPr="00345D0A">
          <w:rPr>
            <w:webHidden/>
          </w:rPr>
          <w:instrText xml:space="preserve"> PAGEREF _Toc228957990 \h </w:instrText>
        </w:r>
        <w:r w:rsidR="00855426" w:rsidRPr="00345D0A">
          <w:rPr>
            <w:webHidden/>
          </w:rPr>
        </w:r>
        <w:r w:rsidR="00855426" w:rsidRPr="00345D0A">
          <w:rPr>
            <w:webHidden/>
          </w:rPr>
          <w:fldChar w:fldCharType="separate"/>
        </w:r>
        <w:r w:rsidR="00855426" w:rsidRPr="00345D0A">
          <w:rPr>
            <w:webHidden/>
          </w:rPr>
          <w:t>67</w:t>
        </w:r>
        <w:r w:rsidR="00855426" w:rsidRPr="00345D0A">
          <w:rPr>
            <w:webHidden/>
          </w:rPr>
          <w:fldChar w:fldCharType="end"/>
        </w:r>
      </w:hyperlink>
    </w:p>
    <w:p w14:paraId="02892A59" w14:textId="1A99FBD4" w:rsidR="00855426" w:rsidRPr="00345D0A" w:rsidRDefault="004C695E">
      <w:pPr>
        <w:pStyle w:val="11"/>
        <w:rPr>
          <w:rFonts w:asciiTheme="minorHAnsi" w:eastAsiaTheme="minorEastAsia" w:hAnsiTheme="minorHAnsi" w:cstheme="minorBidi"/>
          <w:sz w:val="22"/>
          <w:szCs w:val="22"/>
          <w:lang w:val="ru-RU"/>
        </w:rPr>
      </w:pPr>
      <w:hyperlink w:anchor="_Toc228957991" w:history="1">
        <w:r w:rsidR="00855426" w:rsidRPr="00345D0A">
          <w:rPr>
            <w:rStyle w:val="af4"/>
          </w:rPr>
          <w:t>2.1. Нормативы, параметры и сроки использования лесов для заготовки древесины</w:t>
        </w:r>
        <w:r w:rsidR="00855426" w:rsidRPr="00345D0A">
          <w:rPr>
            <w:webHidden/>
          </w:rPr>
          <w:tab/>
        </w:r>
        <w:r w:rsidR="00855426" w:rsidRPr="00345D0A">
          <w:rPr>
            <w:webHidden/>
          </w:rPr>
          <w:fldChar w:fldCharType="begin"/>
        </w:r>
        <w:r w:rsidR="00855426" w:rsidRPr="00345D0A">
          <w:rPr>
            <w:webHidden/>
          </w:rPr>
          <w:instrText xml:space="preserve"> PAGEREF _Toc228957991 \h </w:instrText>
        </w:r>
        <w:r w:rsidR="00855426" w:rsidRPr="00345D0A">
          <w:rPr>
            <w:webHidden/>
          </w:rPr>
        </w:r>
        <w:r w:rsidR="00855426" w:rsidRPr="00345D0A">
          <w:rPr>
            <w:webHidden/>
          </w:rPr>
          <w:fldChar w:fldCharType="separate"/>
        </w:r>
        <w:r w:rsidR="00855426" w:rsidRPr="00345D0A">
          <w:rPr>
            <w:webHidden/>
          </w:rPr>
          <w:t>67</w:t>
        </w:r>
        <w:r w:rsidR="00855426" w:rsidRPr="00345D0A">
          <w:rPr>
            <w:webHidden/>
          </w:rPr>
          <w:fldChar w:fldCharType="end"/>
        </w:r>
      </w:hyperlink>
    </w:p>
    <w:p w14:paraId="632A3C12" w14:textId="3A321821" w:rsidR="00855426" w:rsidRPr="00345D0A" w:rsidRDefault="004C695E">
      <w:pPr>
        <w:pStyle w:val="11"/>
        <w:rPr>
          <w:rFonts w:asciiTheme="minorHAnsi" w:eastAsiaTheme="minorEastAsia" w:hAnsiTheme="minorHAnsi" w:cstheme="minorBidi"/>
          <w:sz w:val="22"/>
          <w:szCs w:val="22"/>
          <w:lang w:val="ru-RU"/>
        </w:rPr>
      </w:pPr>
      <w:hyperlink w:anchor="_Toc228957992" w:history="1">
        <w:r w:rsidR="00855426" w:rsidRPr="00345D0A">
          <w:rPr>
            <w:rStyle w:val="af4"/>
          </w:rPr>
          <w:t>2.1.1. Общие положения</w:t>
        </w:r>
        <w:r w:rsidR="00855426" w:rsidRPr="00345D0A">
          <w:rPr>
            <w:webHidden/>
          </w:rPr>
          <w:tab/>
        </w:r>
        <w:r w:rsidR="00855426" w:rsidRPr="00345D0A">
          <w:rPr>
            <w:webHidden/>
          </w:rPr>
          <w:fldChar w:fldCharType="begin"/>
        </w:r>
        <w:r w:rsidR="00855426" w:rsidRPr="00345D0A">
          <w:rPr>
            <w:webHidden/>
          </w:rPr>
          <w:instrText xml:space="preserve"> PAGEREF _Toc228957992 \h </w:instrText>
        </w:r>
        <w:r w:rsidR="00855426" w:rsidRPr="00345D0A">
          <w:rPr>
            <w:webHidden/>
          </w:rPr>
        </w:r>
        <w:r w:rsidR="00855426" w:rsidRPr="00345D0A">
          <w:rPr>
            <w:webHidden/>
          </w:rPr>
          <w:fldChar w:fldCharType="separate"/>
        </w:r>
        <w:r w:rsidR="00855426" w:rsidRPr="00345D0A">
          <w:rPr>
            <w:webHidden/>
          </w:rPr>
          <w:t>67</w:t>
        </w:r>
        <w:r w:rsidR="00855426" w:rsidRPr="00345D0A">
          <w:rPr>
            <w:webHidden/>
          </w:rPr>
          <w:fldChar w:fldCharType="end"/>
        </w:r>
      </w:hyperlink>
    </w:p>
    <w:p w14:paraId="664F7108" w14:textId="0FD88F0B" w:rsidR="00855426" w:rsidRPr="00345D0A" w:rsidRDefault="004C695E">
      <w:pPr>
        <w:pStyle w:val="11"/>
        <w:rPr>
          <w:rFonts w:asciiTheme="minorHAnsi" w:eastAsiaTheme="minorEastAsia" w:hAnsiTheme="minorHAnsi" w:cstheme="minorBidi"/>
          <w:sz w:val="22"/>
          <w:szCs w:val="22"/>
          <w:lang w:val="ru-RU"/>
        </w:rPr>
      </w:pPr>
      <w:hyperlink w:anchor="_Toc228957993" w:history="1">
        <w:r w:rsidR="00855426" w:rsidRPr="00345D0A">
          <w:rPr>
            <w:rStyle w:val="af4"/>
          </w:rPr>
          <w:t>2.1.2. Расчетная лесосека для осуществления рубок спелых и перестойных лесных насаждений</w:t>
        </w:r>
        <w:r w:rsidR="00855426" w:rsidRPr="00345D0A">
          <w:rPr>
            <w:webHidden/>
          </w:rPr>
          <w:tab/>
        </w:r>
        <w:r w:rsidR="00855426" w:rsidRPr="00345D0A">
          <w:rPr>
            <w:webHidden/>
          </w:rPr>
          <w:fldChar w:fldCharType="begin"/>
        </w:r>
        <w:r w:rsidR="00855426" w:rsidRPr="00345D0A">
          <w:rPr>
            <w:webHidden/>
          </w:rPr>
          <w:instrText xml:space="preserve"> PAGEREF _Toc228957993 \h </w:instrText>
        </w:r>
        <w:r w:rsidR="00855426" w:rsidRPr="00345D0A">
          <w:rPr>
            <w:webHidden/>
          </w:rPr>
        </w:r>
        <w:r w:rsidR="00855426" w:rsidRPr="00345D0A">
          <w:rPr>
            <w:webHidden/>
          </w:rPr>
          <w:fldChar w:fldCharType="separate"/>
        </w:r>
        <w:r w:rsidR="00855426" w:rsidRPr="00345D0A">
          <w:rPr>
            <w:webHidden/>
          </w:rPr>
          <w:t>71</w:t>
        </w:r>
        <w:r w:rsidR="00855426" w:rsidRPr="00345D0A">
          <w:rPr>
            <w:webHidden/>
          </w:rPr>
          <w:fldChar w:fldCharType="end"/>
        </w:r>
      </w:hyperlink>
    </w:p>
    <w:p w14:paraId="10B01F5E" w14:textId="3D51FDB4" w:rsidR="00855426" w:rsidRPr="00345D0A" w:rsidRDefault="004C695E">
      <w:pPr>
        <w:pStyle w:val="11"/>
        <w:rPr>
          <w:rFonts w:asciiTheme="minorHAnsi" w:eastAsiaTheme="minorEastAsia" w:hAnsiTheme="minorHAnsi" w:cstheme="minorBidi"/>
          <w:sz w:val="22"/>
          <w:szCs w:val="22"/>
          <w:lang w:val="ru-RU"/>
        </w:rPr>
      </w:pPr>
      <w:hyperlink w:anchor="_Toc228957994" w:history="1">
        <w:r w:rsidR="00855426" w:rsidRPr="00345D0A">
          <w:rPr>
            <w:rStyle w:val="af4"/>
            <w:bCs/>
          </w:rPr>
          <w:t>2</w:t>
        </w:r>
        <w:r w:rsidR="00855426" w:rsidRPr="00345D0A">
          <w:rPr>
            <w:rStyle w:val="af4"/>
          </w:rPr>
          <w:t>.1.3. Требования к организации и проведению работ по заготовке древесины</w:t>
        </w:r>
        <w:r w:rsidR="00855426" w:rsidRPr="00345D0A">
          <w:rPr>
            <w:webHidden/>
          </w:rPr>
          <w:tab/>
        </w:r>
        <w:r w:rsidR="00855426" w:rsidRPr="00345D0A">
          <w:rPr>
            <w:webHidden/>
          </w:rPr>
          <w:fldChar w:fldCharType="begin"/>
        </w:r>
        <w:r w:rsidR="00855426" w:rsidRPr="00345D0A">
          <w:rPr>
            <w:webHidden/>
          </w:rPr>
          <w:instrText xml:space="preserve"> PAGEREF _Toc228957994 \h </w:instrText>
        </w:r>
        <w:r w:rsidR="00855426" w:rsidRPr="00345D0A">
          <w:rPr>
            <w:webHidden/>
          </w:rPr>
        </w:r>
        <w:r w:rsidR="00855426" w:rsidRPr="00345D0A">
          <w:rPr>
            <w:webHidden/>
          </w:rPr>
          <w:fldChar w:fldCharType="separate"/>
        </w:r>
        <w:r w:rsidR="00855426" w:rsidRPr="00345D0A">
          <w:rPr>
            <w:webHidden/>
          </w:rPr>
          <w:t>108</w:t>
        </w:r>
        <w:r w:rsidR="00855426" w:rsidRPr="00345D0A">
          <w:rPr>
            <w:webHidden/>
          </w:rPr>
          <w:fldChar w:fldCharType="end"/>
        </w:r>
      </w:hyperlink>
    </w:p>
    <w:p w14:paraId="4FB01C5C" w14:textId="33212CC9" w:rsidR="00855426" w:rsidRPr="00345D0A" w:rsidRDefault="004C695E">
      <w:pPr>
        <w:pStyle w:val="11"/>
        <w:rPr>
          <w:rFonts w:asciiTheme="minorHAnsi" w:eastAsiaTheme="minorEastAsia" w:hAnsiTheme="minorHAnsi" w:cstheme="minorBidi"/>
          <w:sz w:val="22"/>
          <w:szCs w:val="22"/>
          <w:lang w:val="ru-RU"/>
        </w:rPr>
      </w:pPr>
      <w:hyperlink w:anchor="_Toc228957995" w:history="1">
        <w:r w:rsidR="00855426" w:rsidRPr="00345D0A">
          <w:rPr>
            <w:rStyle w:val="af4"/>
          </w:rPr>
          <w:t>2.1.4. Возрасты рубок</w:t>
        </w:r>
        <w:r w:rsidR="00855426" w:rsidRPr="00345D0A">
          <w:rPr>
            <w:webHidden/>
          </w:rPr>
          <w:tab/>
        </w:r>
        <w:r w:rsidR="00855426" w:rsidRPr="00345D0A">
          <w:rPr>
            <w:webHidden/>
          </w:rPr>
          <w:fldChar w:fldCharType="begin"/>
        </w:r>
        <w:r w:rsidR="00855426" w:rsidRPr="00345D0A">
          <w:rPr>
            <w:webHidden/>
          </w:rPr>
          <w:instrText xml:space="preserve"> PAGEREF _Toc228957995 \h </w:instrText>
        </w:r>
        <w:r w:rsidR="00855426" w:rsidRPr="00345D0A">
          <w:rPr>
            <w:webHidden/>
          </w:rPr>
        </w:r>
        <w:r w:rsidR="00855426" w:rsidRPr="00345D0A">
          <w:rPr>
            <w:webHidden/>
          </w:rPr>
          <w:fldChar w:fldCharType="separate"/>
        </w:r>
        <w:r w:rsidR="00855426" w:rsidRPr="00345D0A">
          <w:rPr>
            <w:webHidden/>
          </w:rPr>
          <w:t>111</w:t>
        </w:r>
        <w:r w:rsidR="00855426" w:rsidRPr="00345D0A">
          <w:rPr>
            <w:webHidden/>
          </w:rPr>
          <w:fldChar w:fldCharType="end"/>
        </w:r>
      </w:hyperlink>
    </w:p>
    <w:p w14:paraId="323CCCA4" w14:textId="628C9CA8" w:rsidR="00855426" w:rsidRPr="00345D0A" w:rsidRDefault="004C695E">
      <w:pPr>
        <w:pStyle w:val="11"/>
        <w:rPr>
          <w:rFonts w:asciiTheme="minorHAnsi" w:eastAsiaTheme="minorEastAsia" w:hAnsiTheme="minorHAnsi" w:cstheme="minorBidi"/>
          <w:sz w:val="22"/>
          <w:szCs w:val="22"/>
          <w:lang w:val="ru-RU"/>
        </w:rPr>
      </w:pPr>
      <w:hyperlink w:anchor="_Toc228957996" w:history="1">
        <w:r w:rsidR="00855426" w:rsidRPr="00345D0A">
          <w:rPr>
            <w:rStyle w:val="af4"/>
            <w:bCs/>
          </w:rPr>
          <w:t>2</w:t>
        </w:r>
        <w:r w:rsidR="00855426" w:rsidRPr="00345D0A">
          <w:rPr>
            <w:rStyle w:val="af4"/>
          </w:rPr>
          <w:t>.1.5. Процент (интенсивность) выборки древесины с учетом полноты,  состава древостоя</w:t>
        </w:r>
        <w:r w:rsidR="00855426" w:rsidRPr="00345D0A">
          <w:rPr>
            <w:webHidden/>
          </w:rPr>
          <w:tab/>
        </w:r>
        <w:r w:rsidR="00855426" w:rsidRPr="00345D0A">
          <w:rPr>
            <w:webHidden/>
          </w:rPr>
          <w:fldChar w:fldCharType="begin"/>
        </w:r>
        <w:r w:rsidR="00855426" w:rsidRPr="00345D0A">
          <w:rPr>
            <w:webHidden/>
          </w:rPr>
          <w:instrText xml:space="preserve"> PAGEREF _Toc228957996 \h </w:instrText>
        </w:r>
        <w:r w:rsidR="00855426" w:rsidRPr="00345D0A">
          <w:rPr>
            <w:webHidden/>
          </w:rPr>
        </w:r>
        <w:r w:rsidR="00855426" w:rsidRPr="00345D0A">
          <w:rPr>
            <w:webHidden/>
          </w:rPr>
          <w:fldChar w:fldCharType="separate"/>
        </w:r>
        <w:r w:rsidR="00855426" w:rsidRPr="00345D0A">
          <w:rPr>
            <w:webHidden/>
          </w:rPr>
          <w:t>112</w:t>
        </w:r>
        <w:r w:rsidR="00855426" w:rsidRPr="00345D0A">
          <w:rPr>
            <w:webHidden/>
          </w:rPr>
          <w:fldChar w:fldCharType="end"/>
        </w:r>
      </w:hyperlink>
    </w:p>
    <w:p w14:paraId="61837389" w14:textId="3FDE590A" w:rsidR="00855426" w:rsidRPr="00345D0A" w:rsidRDefault="004C695E">
      <w:pPr>
        <w:pStyle w:val="21"/>
        <w:rPr>
          <w:rFonts w:asciiTheme="minorHAnsi" w:eastAsiaTheme="minorEastAsia" w:hAnsiTheme="minorHAnsi" w:cstheme="minorBidi"/>
          <w:sz w:val="22"/>
          <w:szCs w:val="22"/>
        </w:rPr>
      </w:pPr>
      <w:hyperlink w:anchor="_Toc228957997" w:history="1">
        <w:r w:rsidR="00855426" w:rsidRPr="00345D0A">
          <w:rPr>
            <w:rStyle w:val="af4"/>
            <w:bCs/>
          </w:rPr>
          <w:t>2.1.6. Размеры и сроки примыкания лесосек (организационно-технические элементы рубок спелых и перестойных лесных насаждений)</w:t>
        </w:r>
        <w:r w:rsidR="00855426" w:rsidRPr="00345D0A">
          <w:rPr>
            <w:webHidden/>
          </w:rPr>
          <w:tab/>
        </w:r>
        <w:r w:rsidR="00855426" w:rsidRPr="00345D0A">
          <w:rPr>
            <w:webHidden/>
          </w:rPr>
          <w:fldChar w:fldCharType="begin"/>
        </w:r>
        <w:r w:rsidR="00855426" w:rsidRPr="00345D0A">
          <w:rPr>
            <w:webHidden/>
          </w:rPr>
          <w:instrText xml:space="preserve"> PAGEREF _Toc228957997 \h </w:instrText>
        </w:r>
        <w:r w:rsidR="00855426" w:rsidRPr="00345D0A">
          <w:rPr>
            <w:webHidden/>
          </w:rPr>
        </w:r>
        <w:r w:rsidR="00855426" w:rsidRPr="00345D0A">
          <w:rPr>
            <w:webHidden/>
          </w:rPr>
          <w:fldChar w:fldCharType="separate"/>
        </w:r>
        <w:r w:rsidR="00855426" w:rsidRPr="00345D0A">
          <w:rPr>
            <w:webHidden/>
          </w:rPr>
          <w:t>114</w:t>
        </w:r>
        <w:r w:rsidR="00855426" w:rsidRPr="00345D0A">
          <w:rPr>
            <w:webHidden/>
          </w:rPr>
          <w:fldChar w:fldCharType="end"/>
        </w:r>
      </w:hyperlink>
    </w:p>
    <w:p w14:paraId="0AF4454F" w14:textId="2C41D4AE" w:rsidR="00855426" w:rsidRPr="00345D0A" w:rsidRDefault="004C695E">
      <w:pPr>
        <w:pStyle w:val="21"/>
        <w:rPr>
          <w:rFonts w:asciiTheme="minorHAnsi" w:eastAsiaTheme="minorEastAsia" w:hAnsiTheme="minorHAnsi" w:cstheme="minorBidi"/>
          <w:sz w:val="22"/>
          <w:szCs w:val="22"/>
        </w:rPr>
      </w:pPr>
      <w:hyperlink w:anchor="_Toc228957998" w:history="1">
        <w:r w:rsidR="00855426" w:rsidRPr="00345D0A">
          <w:rPr>
            <w:rStyle w:val="af4"/>
            <w:bCs/>
          </w:rPr>
          <w:t>2.1.7. Количество зарубов</w:t>
        </w:r>
        <w:r w:rsidR="00855426" w:rsidRPr="00345D0A">
          <w:rPr>
            <w:webHidden/>
          </w:rPr>
          <w:tab/>
        </w:r>
        <w:r w:rsidR="00855426" w:rsidRPr="00345D0A">
          <w:rPr>
            <w:webHidden/>
          </w:rPr>
          <w:fldChar w:fldCharType="begin"/>
        </w:r>
        <w:r w:rsidR="00855426" w:rsidRPr="00345D0A">
          <w:rPr>
            <w:webHidden/>
          </w:rPr>
          <w:instrText xml:space="preserve"> PAGEREF _Toc228957998 \h </w:instrText>
        </w:r>
        <w:r w:rsidR="00855426" w:rsidRPr="00345D0A">
          <w:rPr>
            <w:webHidden/>
          </w:rPr>
        </w:r>
        <w:r w:rsidR="00855426" w:rsidRPr="00345D0A">
          <w:rPr>
            <w:webHidden/>
          </w:rPr>
          <w:fldChar w:fldCharType="separate"/>
        </w:r>
        <w:r w:rsidR="00855426" w:rsidRPr="00345D0A">
          <w:rPr>
            <w:webHidden/>
          </w:rPr>
          <w:t>118</w:t>
        </w:r>
        <w:r w:rsidR="00855426" w:rsidRPr="00345D0A">
          <w:rPr>
            <w:webHidden/>
          </w:rPr>
          <w:fldChar w:fldCharType="end"/>
        </w:r>
      </w:hyperlink>
    </w:p>
    <w:p w14:paraId="5813A8D0" w14:textId="1BF52B73" w:rsidR="00855426" w:rsidRPr="00345D0A" w:rsidRDefault="004C695E">
      <w:pPr>
        <w:pStyle w:val="21"/>
        <w:rPr>
          <w:rFonts w:asciiTheme="minorHAnsi" w:eastAsiaTheme="minorEastAsia" w:hAnsiTheme="minorHAnsi" w:cstheme="minorBidi"/>
          <w:sz w:val="22"/>
          <w:szCs w:val="22"/>
        </w:rPr>
      </w:pPr>
      <w:hyperlink w:anchor="_Toc228957999" w:history="1">
        <w:r w:rsidR="00855426" w:rsidRPr="00345D0A">
          <w:rPr>
            <w:rStyle w:val="af4"/>
            <w:bCs/>
          </w:rPr>
          <w:t>2.1.8. Сроки повторяемости рубок</w:t>
        </w:r>
        <w:r w:rsidR="00855426" w:rsidRPr="00345D0A">
          <w:rPr>
            <w:webHidden/>
          </w:rPr>
          <w:tab/>
        </w:r>
        <w:r w:rsidR="00855426" w:rsidRPr="00345D0A">
          <w:rPr>
            <w:webHidden/>
          </w:rPr>
          <w:fldChar w:fldCharType="begin"/>
        </w:r>
        <w:r w:rsidR="00855426" w:rsidRPr="00345D0A">
          <w:rPr>
            <w:webHidden/>
          </w:rPr>
          <w:instrText xml:space="preserve"> PAGEREF _Toc228957999 \h </w:instrText>
        </w:r>
        <w:r w:rsidR="00855426" w:rsidRPr="00345D0A">
          <w:rPr>
            <w:webHidden/>
          </w:rPr>
        </w:r>
        <w:r w:rsidR="00855426" w:rsidRPr="00345D0A">
          <w:rPr>
            <w:webHidden/>
          </w:rPr>
          <w:fldChar w:fldCharType="separate"/>
        </w:r>
        <w:r w:rsidR="00855426" w:rsidRPr="00345D0A">
          <w:rPr>
            <w:webHidden/>
          </w:rPr>
          <w:t>119</w:t>
        </w:r>
        <w:r w:rsidR="00855426" w:rsidRPr="00345D0A">
          <w:rPr>
            <w:webHidden/>
          </w:rPr>
          <w:fldChar w:fldCharType="end"/>
        </w:r>
      </w:hyperlink>
    </w:p>
    <w:p w14:paraId="0540077C" w14:textId="72D7B27C" w:rsidR="00855426" w:rsidRPr="00345D0A" w:rsidRDefault="004C695E">
      <w:pPr>
        <w:pStyle w:val="21"/>
        <w:rPr>
          <w:rFonts w:asciiTheme="minorHAnsi" w:eastAsiaTheme="minorEastAsia" w:hAnsiTheme="minorHAnsi" w:cstheme="minorBidi"/>
          <w:sz w:val="22"/>
          <w:szCs w:val="22"/>
        </w:rPr>
      </w:pPr>
      <w:hyperlink w:anchor="_Toc228958000" w:history="1">
        <w:r w:rsidR="00855426" w:rsidRPr="00345D0A">
          <w:rPr>
            <w:rStyle w:val="af4"/>
            <w:bCs/>
          </w:rPr>
          <w:t>2.1.9. Методы лесовосстановления</w:t>
        </w:r>
        <w:r w:rsidR="00855426" w:rsidRPr="00345D0A">
          <w:rPr>
            <w:webHidden/>
          </w:rPr>
          <w:tab/>
        </w:r>
        <w:r w:rsidR="00855426" w:rsidRPr="00345D0A">
          <w:rPr>
            <w:webHidden/>
          </w:rPr>
          <w:fldChar w:fldCharType="begin"/>
        </w:r>
        <w:r w:rsidR="00855426" w:rsidRPr="00345D0A">
          <w:rPr>
            <w:webHidden/>
          </w:rPr>
          <w:instrText xml:space="preserve"> PAGEREF _Toc228958000 \h </w:instrText>
        </w:r>
        <w:r w:rsidR="00855426" w:rsidRPr="00345D0A">
          <w:rPr>
            <w:webHidden/>
          </w:rPr>
        </w:r>
        <w:r w:rsidR="00855426" w:rsidRPr="00345D0A">
          <w:rPr>
            <w:webHidden/>
          </w:rPr>
          <w:fldChar w:fldCharType="separate"/>
        </w:r>
        <w:r w:rsidR="00855426" w:rsidRPr="00345D0A">
          <w:rPr>
            <w:webHidden/>
          </w:rPr>
          <w:t>120</w:t>
        </w:r>
        <w:r w:rsidR="00855426" w:rsidRPr="00345D0A">
          <w:rPr>
            <w:webHidden/>
          </w:rPr>
          <w:fldChar w:fldCharType="end"/>
        </w:r>
      </w:hyperlink>
    </w:p>
    <w:p w14:paraId="046BE44F" w14:textId="731935D6" w:rsidR="00855426" w:rsidRPr="00345D0A" w:rsidRDefault="004C695E">
      <w:pPr>
        <w:pStyle w:val="21"/>
        <w:rPr>
          <w:rFonts w:asciiTheme="minorHAnsi" w:eastAsiaTheme="minorEastAsia" w:hAnsiTheme="minorHAnsi" w:cstheme="minorBidi"/>
          <w:sz w:val="22"/>
          <w:szCs w:val="22"/>
        </w:rPr>
      </w:pPr>
      <w:hyperlink w:anchor="_Toc228958001" w:history="1">
        <w:r w:rsidR="00855426" w:rsidRPr="00345D0A">
          <w:rPr>
            <w:rStyle w:val="af4"/>
            <w:bCs/>
          </w:rPr>
          <w:t>2.1.10. Сроки использования лесов для заготовки древесины и другие сведения</w:t>
        </w:r>
        <w:r w:rsidR="00855426" w:rsidRPr="00345D0A">
          <w:rPr>
            <w:webHidden/>
          </w:rPr>
          <w:tab/>
        </w:r>
        <w:r w:rsidR="00855426" w:rsidRPr="00345D0A">
          <w:rPr>
            <w:webHidden/>
          </w:rPr>
          <w:fldChar w:fldCharType="begin"/>
        </w:r>
        <w:r w:rsidR="00855426" w:rsidRPr="00345D0A">
          <w:rPr>
            <w:webHidden/>
          </w:rPr>
          <w:instrText xml:space="preserve"> PAGEREF _Toc228958001 \h </w:instrText>
        </w:r>
        <w:r w:rsidR="00855426" w:rsidRPr="00345D0A">
          <w:rPr>
            <w:webHidden/>
          </w:rPr>
        </w:r>
        <w:r w:rsidR="00855426" w:rsidRPr="00345D0A">
          <w:rPr>
            <w:webHidden/>
          </w:rPr>
          <w:fldChar w:fldCharType="separate"/>
        </w:r>
        <w:r w:rsidR="00855426" w:rsidRPr="00345D0A">
          <w:rPr>
            <w:webHidden/>
          </w:rPr>
          <w:t>121</w:t>
        </w:r>
        <w:r w:rsidR="00855426" w:rsidRPr="00345D0A">
          <w:rPr>
            <w:webHidden/>
          </w:rPr>
          <w:fldChar w:fldCharType="end"/>
        </w:r>
      </w:hyperlink>
    </w:p>
    <w:p w14:paraId="3A227062" w14:textId="4A8864A8" w:rsidR="00855426" w:rsidRPr="00345D0A" w:rsidRDefault="004C695E">
      <w:pPr>
        <w:pStyle w:val="21"/>
        <w:rPr>
          <w:rFonts w:asciiTheme="minorHAnsi" w:eastAsiaTheme="minorEastAsia" w:hAnsiTheme="minorHAnsi" w:cstheme="minorBidi"/>
          <w:sz w:val="22"/>
          <w:szCs w:val="22"/>
        </w:rPr>
      </w:pPr>
      <w:hyperlink w:anchor="_Toc228958002" w:history="1">
        <w:r w:rsidR="00855426" w:rsidRPr="00345D0A">
          <w:rPr>
            <w:rStyle w:val="af4"/>
            <w:bCs/>
          </w:rPr>
          <w:t>2.1.11. Очистка мест рубок от порубочных остатков</w:t>
        </w:r>
        <w:r w:rsidR="00855426" w:rsidRPr="00345D0A">
          <w:rPr>
            <w:webHidden/>
          </w:rPr>
          <w:tab/>
        </w:r>
        <w:r w:rsidR="00855426" w:rsidRPr="00345D0A">
          <w:rPr>
            <w:webHidden/>
          </w:rPr>
          <w:fldChar w:fldCharType="begin"/>
        </w:r>
        <w:r w:rsidR="00855426" w:rsidRPr="00345D0A">
          <w:rPr>
            <w:webHidden/>
          </w:rPr>
          <w:instrText xml:space="preserve"> PAGEREF _Toc228958002 \h </w:instrText>
        </w:r>
        <w:r w:rsidR="00855426" w:rsidRPr="00345D0A">
          <w:rPr>
            <w:webHidden/>
          </w:rPr>
        </w:r>
        <w:r w:rsidR="00855426" w:rsidRPr="00345D0A">
          <w:rPr>
            <w:webHidden/>
          </w:rPr>
          <w:fldChar w:fldCharType="separate"/>
        </w:r>
        <w:r w:rsidR="00855426" w:rsidRPr="00345D0A">
          <w:rPr>
            <w:webHidden/>
          </w:rPr>
          <w:t>122</w:t>
        </w:r>
        <w:r w:rsidR="00855426" w:rsidRPr="00345D0A">
          <w:rPr>
            <w:webHidden/>
          </w:rPr>
          <w:fldChar w:fldCharType="end"/>
        </w:r>
      </w:hyperlink>
    </w:p>
    <w:p w14:paraId="563E3698" w14:textId="6E301D40" w:rsidR="00855426" w:rsidRPr="00345D0A" w:rsidRDefault="004C695E">
      <w:pPr>
        <w:pStyle w:val="21"/>
        <w:rPr>
          <w:rFonts w:asciiTheme="minorHAnsi" w:eastAsiaTheme="minorEastAsia" w:hAnsiTheme="minorHAnsi" w:cstheme="minorBidi"/>
          <w:sz w:val="22"/>
          <w:szCs w:val="22"/>
        </w:rPr>
      </w:pPr>
      <w:hyperlink w:anchor="_Toc228958003" w:history="1">
        <w:r w:rsidR="00855426" w:rsidRPr="00345D0A">
          <w:rPr>
            <w:rStyle w:val="af4"/>
            <w:bCs/>
          </w:rPr>
          <w:t>2.1.12. Расчетная лесосека (ежегодный допустимый объем изъятия древесины) для осуществления рубок средневозрастных, приспевающих, спелых и перестойных лесных насаждений при уходе за лесами</w:t>
        </w:r>
        <w:r w:rsidR="00855426" w:rsidRPr="00345D0A">
          <w:rPr>
            <w:webHidden/>
          </w:rPr>
          <w:tab/>
        </w:r>
        <w:r w:rsidR="00855426" w:rsidRPr="00345D0A">
          <w:rPr>
            <w:webHidden/>
          </w:rPr>
          <w:fldChar w:fldCharType="begin"/>
        </w:r>
        <w:r w:rsidR="00855426" w:rsidRPr="00345D0A">
          <w:rPr>
            <w:webHidden/>
          </w:rPr>
          <w:instrText xml:space="preserve"> PAGEREF _Toc228958003 \h </w:instrText>
        </w:r>
        <w:r w:rsidR="00855426" w:rsidRPr="00345D0A">
          <w:rPr>
            <w:webHidden/>
          </w:rPr>
        </w:r>
        <w:r w:rsidR="00855426" w:rsidRPr="00345D0A">
          <w:rPr>
            <w:webHidden/>
          </w:rPr>
          <w:fldChar w:fldCharType="separate"/>
        </w:r>
        <w:r w:rsidR="00855426" w:rsidRPr="00345D0A">
          <w:rPr>
            <w:webHidden/>
          </w:rPr>
          <w:t>124</w:t>
        </w:r>
        <w:r w:rsidR="00855426" w:rsidRPr="00345D0A">
          <w:rPr>
            <w:webHidden/>
          </w:rPr>
          <w:fldChar w:fldCharType="end"/>
        </w:r>
      </w:hyperlink>
    </w:p>
    <w:p w14:paraId="2BC13AA3" w14:textId="51366775" w:rsidR="00855426" w:rsidRPr="00345D0A" w:rsidRDefault="004C695E">
      <w:pPr>
        <w:pStyle w:val="21"/>
        <w:rPr>
          <w:rFonts w:asciiTheme="minorHAnsi" w:eastAsiaTheme="minorEastAsia" w:hAnsiTheme="minorHAnsi" w:cstheme="minorBidi"/>
          <w:sz w:val="22"/>
          <w:szCs w:val="22"/>
        </w:rPr>
      </w:pPr>
      <w:hyperlink w:anchor="_Toc228958004" w:history="1">
        <w:r w:rsidR="00855426" w:rsidRPr="00345D0A">
          <w:rPr>
            <w:rStyle w:val="af4"/>
            <w:bCs/>
          </w:rPr>
          <w:t>2.1.13. Расчетная лесосека при всех видах рубок</w:t>
        </w:r>
        <w:r w:rsidR="00855426" w:rsidRPr="00345D0A">
          <w:rPr>
            <w:webHidden/>
          </w:rPr>
          <w:tab/>
        </w:r>
        <w:r w:rsidR="00855426" w:rsidRPr="00345D0A">
          <w:rPr>
            <w:webHidden/>
          </w:rPr>
          <w:fldChar w:fldCharType="begin"/>
        </w:r>
        <w:r w:rsidR="00855426" w:rsidRPr="00345D0A">
          <w:rPr>
            <w:webHidden/>
          </w:rPr>
          <w:instrText xml:space="preserve"> PAGEREF _Toc228958004 \h </w:instrText>
        </w:r>
        <w:r w:rsidR="00855426" w:rsidRPr="00345D0A">
          <w:rPr>
            <w:webHidden/>
          </w:rPr>
        </w:r>
        <w:r w:rsidR="00855426" w:rsidRPr="00345D0A">
          <w:rPr>
            <w:webHidden/>
          </w:rPr>
          <w:fldChar w:fldCharType="separate"/>
        </w:r>
        <w:r w:rsidR="00855426" w:rsidRPr="00345D0A">
          <w:rPr>
            <w:webHidden/>
          </w:rPr>
          <w:t>135</w:t>
        </w:r>
        <w:r w:rsidR="00855426" w:rsidRPr="00345D0A">
          <w:rPr>
            <w:webHidden/>
          </w:rPr>
          <w:fldChar w:fldCharType="end"/>
        </w:r>
      </w:hyperlink>
    </w:p>
    <w:p w14:paraId="2EF35BC1" w14:textId="149F4C15" w:rsidR="00855426" w:rsidRPr="00345D0A" w:rsidRDefault="004C695E">
      <w:pPr>
        <w:pStyle w:val="21"/>
        <w:rPr>
          <w:rFonts w:asciiTheme="minorHAnsi" w:eastAsiaTheme="minorEastAsia" w:hAnsiTheme="minorHAnsi" w:cstheme="minorBidi"/>
          <w:sz w:val="22"/>
          <w:szCs w:val="22"/>
        </w:rPr>
      </w:pPr>
      <w:hyperlink w:anchor="_Toc228958005" w:history="1">
        <w:r w:rsidR="00855426" w:rsidRPr="00345D0A">
          <w:rPr>
            <w:rStyle w:val="af4"/>
            <w:bCs/>
          </w:rPr>
          <w:t>2.2. Нормативы, параметры и сроки использования лесов для заготовки живицы</w:t>
        </w:r>
        <w:r w:rsidR="00855426" w:rsidRPr="00345D0A">
          <w:rPr>
            <w:webHidden/>
          </w:rPr>
          <w:tab/>
        </w:r>
        <w:r w:rsidR="00855426" w:rsidRPr="00345D0A">
          <w:rPr>
            <w:webHidden/>
          </w:rPr>
          <w:fldChar w:fldCharType="begin"/>
        </w:r>
        <w:r w:rsidR="00855426" w:rsidRPr="00345D0A">
          <w:rPr>
            <w:webHidden/>
          </w:rPr>
          <w:instrText xml:space="preserve"> PAGEREF _Toc228958005 \h </w:instrText>
        </w:r>
        <w:r w:rsidR="00855426" w:rsidRPr="00345D0A">
          <w:rPr>
            <w:webHidden/>
          </w:rPr>
        </w:r>
        <w:r w:rsidR="00855426" w:rsidRPr="00345D0A">
          <w:rPr>
            <w:webHidden/>
          </w:rPr>
          <w:fldChar w:fldCharType="separate"/>
        </w:r>
        <w:r w:rsidR="00855426" w:rsidRPr="00345D0A">
          <w:rPr>
            <w:webHidden/>
          </w:rPr>
          <w:t>137</w:t>
        </w:r>
        <w:r w:rsidR="00855426" w:rsidRPr="00345D0A">
          <w:rPr>
            <w:webHidden/>
          </w:rPr>
          <w:fldChar w:fldCharType="end"/>
        </w:r>
      </w:hyperlink>
    </w:p>
    <w:p w14:paraId="4913BB1A" w14:textId="7746080B" w:rsidR="00855426" w:rsidRPr="00345D0A" w:rsidRDefault="004C695E">
      <w:pPr>
        <w:pStyle w:val="21"/>
        <w:rPr>
          <w:rFonts w:asciiTheme="minorHAnsi" w:eastAsiaTheme="minorEastAsia" w:hAnsiTheme="minorHAnsi" w:cstheme="minorBidi"/>
          <w:sz w:val="22"/>
          <w:szCs w:val="22"/>
        </w:rPr>
      </w:pPr>
      <w:hyperlink w:anchor="_Toc228958006" w:history="1">
        <w:r w:rsidR="00855426" w:rsidRPr="00345D0A">
          <w:rPr>
            <w:rStyle w:val="af4"/>
            <w:bCs/>
          </w:rPr>
          <w:t>2.2.1. Общие положения. Фонд подсочки древостоев</w:t>
        </w:r>
        <w:r w:rsidR="00855426" w:rsidRPr="00345D0A">
          <w:rPr>
            <w:webHidden/>
          </w:rPr>
          <w:tab/>
        </w:r>
        <w:r w:rsidR="00855426" w:rsidRPr="00345D0A">
          <w:rPr>
            <w:webHidden/>
          </w:rPr>
          <w:fldChar w:fldCharType="begin"/>
        </w:r>
        <w:r w:rsidR="00855426" w:rsidRPr="00345D0A">
          <w:rPr>
            <w:webHidden/>
          </w:rPr>
          <w:instrText xml:space="preserve"> PAGEREF _Toc228958006 \h </w:instrText>
        </w:r>
        <w:r w:rsidR="00855426" w:rsidRPr="00345D0A">
          <w:rPr>
            <w:webHidden/>
          </w:rPr>
        </w:r>
        <w:r w:rsidR="00855426" w:rsidRPr="00345D0A">
          <w:rPr>
            <w:webHidden/>
          </w:rPr>
          <w:fldChar w:fldCharType="separate"/>
        </w:r>
        <w:r w:rsidR="00855426" w:rsidRPr="00345D0A">
          <w:rPr>
            <w:webHidden/>
          </w:rPr>
          <w:t>137</w:t>
        </w:r>
        <w:r w:rsidR="00855426" w:rsidRPr="00345D0A">
          <w:rPr>
            <w:webHidden/>
          </w:rPr>
          <w:fldChar w:fldCharType="end"/>
        </w:r>
      </w:hyperlink>
    </w:p>
    <w:p w14:paraId="14FDB2EF" w14:textId="213565C9" w:rsidR="00855426" w:rsidRPr="00345D0A" w:rsidRDefault="004C695E">
      <w:pPr>
        <w:pStyle w:val="21"/>
        <w:rPr>
          <w:rFonts w:asciiTheme="minorHAnsi" w:eastAsiaTheme="minorEastAsia" w:hAnsiTheme="minorHAnsi" w:cstheme="minorBidi"/>
          <w:sz w:val="22"/>
          <w:szCs w:val="22"/>
        </w:rPr>
      </w:pPr>
      <w:hyperlink w:anchor="_Toc228958007" w:history="1">
        <w:r w:rsidR="00855426" w:rsidRPr="00345D0A">
          <w:rPr>
            <w:rStyle w:val="af4"/>
            <w:bCs/>
          </w:rPr>
          <w:t>2.2.2. Виды подсочки</w:t>
        </w:r>
        <w:r w:rsidR="00855426" w:rsidRPr="00345D0A">
          <w:rPr>
            <w:webHidden/>
          </w:rPr>
          <w:tab/>
        </w:r>
        <w:r w:rsidR="00855426" w:rsidRPr="00345D0A">
          <w:rPr>
            <w:webHidden/>
          </w:rPr>
          <w:fldChar w:fldCharType="begin"/>
        </w:r>
        <w:r w:rsidR="00855426" w:rsidRPr="00345D0A">
          <w:rPr>
            <w:webHidden/>
          </w:rPr>
          <w:instrText xml:space="preserve"> PAGEREF _Toc228958007 \h </w:instrText>
        </w:r>
        <w:r w:rsidR="00855426" w:rsidRPr="00345D0A">
          <w:rPr>
            <w:webHidden/>
          </w:rPr>
        </w:r>
        <w:r w:rsidR="00855426" w:rsidRPr="00345D0A">
          <w:rPr>
            <w:webHidden/>
          </w:rPr>
          <w:fldChar w:fldCharType="separate"/>
        </w:r>
        <w:r w:rsidR="00855426" w:rsidRPr="00345D0A">
          <w:rPr>
            <w:webHidden/>
          </w:rPr>
          <w:t>138</w:t>
        </w:r>
        <w:r w:rsidR="00855426" w:rsidRPr="00345D0A">
          <w:rPr>
            <w:webHidden/>
          </w:rPr>
          <w:fldChar w:fldCharType="end"/>
        </w:r>
      </w:hyperlink>
    </w:p>
    <w:p w14:paraId="63C6302C" w14:textId="23A69DBE" w:rsidR="00855426" w:rsidRPr="00345D0A" w:rsidRDefault="004C695E">
      <w:pPr>
        <w:pStyle w:val="21"/>
        <w:rPr>
          <w:rFonts w:asciiTheme="minorHAnsi" w:eastAsiaTheme="minorEastAsia" w:hAnsiTheme="minorHAnsi" w:cstheme="minorBidi"/>
          <w:sz w:val="22"/>
          <w:szCs w:val="22"/>
        </w:rPr>
      </w:pPr>
      <w:hyperlink w:anchor="_Toc228958008" w:history="1">
        <w:r w:rsidR="00855426" w:rsidRPr="00345D0A">
          <w:rPr>
            <w:rStyle w:val="af4"/>
            <w:bCs/>
          </w:rPr>
          <w:t>2.2.3. Проведение подсочки сосновых лесных насаждений (количество карр на дереве и ширина межкарровых ремней в зависимости от диаметра деревьев)</w:t>
        </w:r>
        <w:r w:rsidR="00855426" w:rsidRPr="00345D0A">
          <w:rPr>
            <w:webHidden/>
          </w:rPr>
          <w:tab/>
        </w:r>
        <w:r w:rsidR="00855426" w:rsidRPr="00345D0A">
          <w:rPr>
            <w:webHidden/>
          </w:rPr>
          <w:fldChar w:fldCharType="begin"/>
        </w:r>
        <w:r w:rsidR="00855426" w:rsidRPr="00345D0A">
          <w:rPr>
            <w:webHidden/>
          </w:rPr>
          <w:instrText xml:space="preserve"> PAGEREF _Toc228958008 \h </w:instrText>
        </w:r>
        <w:r w:rsidR="00855426" w:rsidRPr="00345D0A">
          <w:rPr>
            <w:webHidden/>
          </w:rPr>
        </w:r>
        <w:r w:rsidR="00855426" w:rsidRPr="00345D0A">
          <w:rPr>
            <w:webHidden/>
          </w:rPr>
          <w:fldChar w:fldCharType="separate"/>
        </w:r>
        <w:r w:rsidR="00855426" w:rsidRPr="00345D0A">
          <w:rPr>
            <w:webHidden/>
          </w:rPr>
          <w:t>138</w:t>
        </w:r>
        <w:r w:rsidR="00855426" w:rsidRPr="00345D0A">
          <w:rPr>
            <w:webHidden/>
          </w:rPr>
          <w:fldChar w:fldCharType="end"/>
        </w:r>
      </w:hyperlink>
    </w:p>
    <w:p w14:paraId="4532EE69" w14:textId="51089121" w:rsidR="00855426" w:rsidRPr="00345D0A" w:rsidRDefault="004C695E">
      <w:pPr>
        <w:pStyle w:val="21"/>
        <w:rPr>
          <w:rFonts w:asciiTheme="minorHAnsi" w:eastAsiaTheme="minorEastAsia" w:hAnsiTheme="minorHAnsi" w:cstheme="minorBidi"/>
          <w:sz w:val="22"/>
          <w:szCs w:val="22"/>
        </w:rPr>
      </w:pPr>
      <w:hyperlink w:anchor="_Toc228958009" w:history="1">
        <w:r w:rsidR="00855426" w:rsidRPr="00345D0A">
          <w:rPr>
            <w:rStyle w:val="af4"/>
            <w:bCs/>
          </w:rPr>
          <w:t>2.2.4. Сроки использования сосновых насаждений для заготовки живицы</w:t>
        </w:r>
        <w:r w:rsidR="00855426" w:rsidRPr="00345D0A">
          <w:rPr>
            <w:webHidden/>
          </w:rPr>
          <w:tab/>
        </w:r>
        <w:r w:rsidR="00855426" w:rsidRPr="00345D0A">
          <w:rPr>
            <w:webHidden/>
          </w:rPr>
          <w:fldChar w:fldCharType="begin"/>
        </w:r>
        <w:r w:rsidR="00855426" w:rsidRPr="00345D0A">
          <w:rPr>
            <w:webHidden/>
          </w:rPr>
          <w:instrText xml:space="preserve"> PAGEREF _Toc228958009 \h </w:instrText>
        </w:r>
        <w:r w:rsidR="00855426" w:rsidRPr="00345D0A">
          <w:rPr>
            <w:webHidden/>
          </w:rPr>
        </w:r>
        <w:r w:rsidR="00855426" w:rsidRPr="00345D0A">
          <w:rPr>
            <w:webHidden/>
          </w:rPr>
          <w:fldChar w:fldCharType="separate"/>
        </w:r>
        <w:r w:rsidR="00855426" w:rsidRPr="00345D0A">
          <w:rPr>
            <w:webHidden/>
          </w:rPr>
          <w:t>140</w:t>
        </w:r>
        <w:r w:rsidR="00855426" w:rsidRPr="00345D0A">
          <w:rPr>
            <w:webHidden/>
          </w:rPr>
          <w:fldChar w:fldCharType="end"/>
        </w:r>
      </w:hyperlink>
    </w:p>
    <w:p w14:paraId="4DF11799" w14:textId="228B01C0" w:rsidR="00855426" w:rsidRPr="00345D0A" w:rsidRDefault="004C695E">
      <w:pPr>
        <w:pStyle w:val="21"/>
        <w:rPr>
          <w:rFonts w:asciiTheme="minorHAnsi" w:eastAsiaTheme="minorEastAsia" w:hAnsiTheme="minorHAnsi" w:cstheme="minorBidi"/>
          <w:sz w:val="22"/>
          <w:szCs w:val="22"/>
        </w:rPr>
      </w:pPr>
      <w:hyperlink w:anchor="_Toc228958010" w:history="1">
        <w:r w:rsidR="00855426" w:rsidRPr="00345D0A">
          <w:rPr>
            <w:rStyle w:val="af4"/>
          </w:rPr>
          <w:t>2.2.5. Нормативы заготовки живицы</w:t>
        </w:r>
        <w:r w:rsidR="00855426" w:rsidRPr="00345D0A">
          <w:rPr>
            <w:webHidden/>
          </w:rPr>
          <w:tab/>
        </w:r>
        <w:r w:rsidR="00855426" w:rsidRPr="00345D0A">
          <w:rPr>
            <w:webHidden/>
          </w:rPr>
          <w:fldChar w:fldCharType="begin"/>
        </w:r>
        <w:r w:rsidR="00855426" w:rsidRPr="00345D0A">
          <w:rPr>
            <w:webHidden/>
          </w:rPr>
          <w:instrText xml:space="preserve"> PAGEREF _Toc228958010 \h </w:instrText>
        </w:r>
        <w:r w:rsidR="00855426" w:rsidRPr="00345D0A">
          <w:rPr>
            <w:webHidden/>
          </w:rPr>
        </w:r>
        <w:r w:rsidR="00855426" w:rsidRPr="00345D0A">
          <w:rPr>
            <w:webHidden/>
          </w:rPr>
          <w:fldChar w:fldCharType="separate"/>
        </w:r>
        <w:r w:rsidR="00855426" w:rsidRPr="00345D0A">
          <w:rPr>
            <w:webHidden/>
          </w:rPr>
          <w:t>140</w:t>
        </w:r>
        <w:r w:rsidR="00855426" w:rsidRPr="00345D0A">
          <w:rPr>
            <w:webHidden/>
          </w:rPr>
          <w:fldChar w:fldCharType="end"/>
        </w:r>
      </w:hyperlink>
    </w:p>
    <w:p w14:paraId="3523202D" w14:textId="71235970" w:rsidR="00855426" w:rsidRPr="00345D0A" w:rsidRDefault="004C695E">
      <w:pPr>
        <w:pStyle w:val="21"/>
        <w:rPr>
          <w:rFonts w:asciiTheme="minorHAnsi" w:eastAsiaTheme="minorEastAsia" w:hAnsiTheme="minorHAnsi" w:cstheme="minorBidi"/>
          <w:sz w:val="22"/>
          <w:szCs w:val="22"/>
        </w:rPr>
      </w:pPr>
      <w:hyperlink w:anchor="_Toc228958011" w:history="1">
        <w:r w:rsidR="00855426" w:rsidRPr="00345D0A">
          <w:rPr>
            <w:rStyle w:val="af4"/>
            <w:bCs/>
          </w:rPr>
          <w:t>2.3. Нормативы, параметры и сроки использования лесов для заготовки и сбора  недревесных лесных ресурсов</w:t>
        </w:r>
        <w:r w:rsidR="00855426" w:rsidRPr="00345D0A">
          <w:rPr>
            <w:webHidden/>
          </w:rPr>
          <w:tab/>
        </w:r>
        <w:r w:rsidR="00855426" w:rsidRPr="00345D0A">
          <w:rPr>
            <w:webHidden/>
          </w:rPr>
          <w:fldChar w:fldCharType="begin"/>
        </w:r>
        <w:r w:rsidR="00855426" w:rsidRPr="00345D0A">
          <w:rPr>
            <w:webHidden/>
          </w:rPr>
          <w:instrText xml:space="preserve"> PAGEREF _Toc228958011 \h </w:instrText>
        </w:r>
        <w:r w:rsidR="00855426" w:rsidRPr="00345D0A">
          <w:rPr>
            <w:webHidden/>
          </w:rPr>
        </w:r>
        <w:r w:rsidR="00855426" w:rsidRPr="00345D0A">
          <w:rPr>
            <w:webHidden/>
          </w:rPr>
          <w:fldChar w:fldCharType="separate"/>
        </w:r>
        <w:r w:rsidR="00855426" w:rsidRPr="00345D0A">
          <w:rPr>
            <w:webHidden/>
          </w:rPr>
          <w:t>140</w:t>
        </w:r>
        <w:r w:rsidR="00855426" w:rsidRPr="00345D0A">
          <w:rPr>
            <w:webHidden/>
          </w:rPr>
          <w:fldChar w:fldCharType="end"/>
        </w:r>
      </w:hyperlink>
    </w:p>
    <w:p w14:paraId="1F961ECA" w14:textId="395C3FA2" w:rsidR="00855426" w:rsidRPr="00345D0A" w:rsidRDefault="004C695E">
      <w:pPr>
        <w:pStyle w:val="21"/>
        <w:rPr>
          <w:rFonts w:asciiTheme="minorHAnsi" w:eastAsiaTheme="minorEastAsia" w:hAnsiTheme="minorHAnsi" w:cstheme="minorBidi"/>
          <w:sz w:val="22"/>
          <w:szCs w:val="22"/>
        </w:rPr>
      </w:pPr>
      <w:hyperlink w:anchor="_Toc228958012" w:history="1">
        <w:r w:rsidR="00855426" w:rsidRPr="00345D0A">
          <w:rPr>
            <w:rStyle w:val="af4"/>
            <w:bCs/>
          </w:rPr>
          <w:t>2.3.1. Общие положения</w:t>
        </w:r>
        <w:r w:rsidR="00855426" w:rsidRPr="00345D0A">
          <w:rPr>
            <w:webHidden/>
          </w:rPr>
          <w:tab/>
        </w:r>
        <w:r w:rsidR="00855426" w:rsidRPr="00345D0A">
          <w:rPr>
            <w:webHidden/>
          </w:rPr>
          <w:fldChar w:fldCharType="begin"/>
        </w:r>
        <w:r w:rsidR="00855426" w:rsidRPr="00345D0A">
          <w:rPr>
            <w:webHidden/>
          </w:rPr>
          <w:instrText xml:space="preserve"> PAGEREF _Toc228958012 \h </w:instrText>
        </w:r>
        <w:r w:rsidR="00855426" w:rsidRPr="00345D0A">
          <w:rPr>
            <w:webHidden/>
          </w:rPr>
        </w:r>
        <w:r w:rsidR="00855426" w:rsidRPr="00345D0A">
          <w:rPr>
            <w:webHidden/>
          </w:rPr>
          <w:fldChar w:fldCharType="separate"/>
        </w:r>
        <w:r w:rsidR="00855426" w:rsidRPr="00345D0A">
          <w:rPr>
            <w:webHidden/>
          </w:rPr>
          <w:t>140</w:t>
        </w:r>
        <w:r w:rsidR="00855426" w:rsidRPr="00345D0A">
          <w:rPr>
            <w:webHidden/>
          </w:rPr>
          <w:fldChar w:fldCharType="end"/>
        </w:r>
      </w:hyperlink>
    </w:p>
    <w:p w14:paraId="5D27E6F3" w14:textId="2EFFDADC" w:rsidR="00855426" w:rsidRPr="00345D0A" w:rsidRDefault="004C695E">
      <w:pPr>
        <w:pStyle w:val="21"/>
        <w:rPr>
          <w:rFonts w:asciiTheme="minorHAnsi" w:eastAsiaTheme="minorEastAsia" w:hAnsiTheme="minorHAnsi" w:cstheme="minorBidi"/>
          <w:sz w:val="22"/>
          <w:szCs w:val="22"/>
        </w:rPr>
      </w:pPr>
      <w:hyperlink w:anchor="_Toc228958013" w:history="1">
        <w:r w:rsidR="00855426" w:rsidRPr="00345D0A">
          <w:rPr>
            <w:rStyle w:val="af4"/>
            <w:bCs/>
          </w:rPr>
          <w:t>2.3.2. Права и обязанности граждан, юридических лиц, осуществляющих использование лесов для заготовки и сбора недревесных лесных  ресурсов</w:t>
        </w:r>
        <w:r w:rsidR="00855426" w:rsidRPr="00345D0A">
          <w:rPr>
            <w:webHidden/>
          </w:rPr>
          <w:tab/>
        </w:r>
        <w:r w:rsidR="00855426" w:rsidRPr="00345D0A">
          <w:rPr>
            <w:webHidden/>
          </w:rPr>
          <w:fldChar w:fldCharType="begin"/>
        </w:r>
        <w:r w:rsidR="00855426" w:rsidRPr="00345D0A">
          <w:rPr>
            <w:webHidden/>
          </w:rPr>
          <w:instrText xml:space="preserve"> PAGEREF _Toc228958013 \h </w:instrText>
        </w:r>
        <w:r w:rsidR="00855426" w:rsidRPr="00345D0A">
          <w:rPr>
            <w:webHidden/>
          </w:rPr>
        </w:r>
        <w:r w:rsidR="00855426" w:rsidRPr="00345D0A">
          <w:rPr>
            <w:webHidden/>
          </w:rPr>
          <w:fldChar w:fldCharType="separate"/>
        </w:r>
        <w:r w:rsidR="00855426" w:rsidRPr="00345D0A">
          <w:rPr>
            <w:webHidden/>
          </w:rPr>
          <w:t>141</w:t>
        </w:r>
        <w:r w:rsidR="00855426" w:rsidRPr="00345D0A">
          <w:rPr>
            <w:webHidden/>
          </w:rPr>
          <w:fldChar w:fldCharType="end"/>
        </w:r>
      </w:hyperlink>
    </w:p>
    <w:p w14:paraId="5ED3E1A0" w14:textId="6C0D94D6" w:rsidR="00855426" w:rsidRPr="00345D0A" w:rsidRDefault="004C695E">
      <w:pPr>
        <w:pStyle w:val="21"/>
        <w:rPr>
          <w:rFonts w:asciiTheme="minorHAnsi" w:eastAsiaTheme="minorEastAsia" w:hAnsiTheme="minorHAnsi" w:cstheme="minorBidi"/>
          <w:sz w:val="22"/>
          <w:szCs w:val="22"/>
        </w:rPr>
      </w:pPr>
      <w:hyperlink w:anchor="_Toc228958014" w:history="1">
        <w:r w:rsidR="00855426" w:rsidRPr="00345D0A">
          <w:rPr>
            <w:rStyle w:val="af4"/>
            <w:bCs/>
          </w:rPr>
          <w:t>2.3.3. Нормативы и параметры использования лесов для заготовки  недревесных лесных ресурсов по их видам</w:t>
        </w:r>
        <w:r w:rsidR="00855426" w:rsidRPr="00345D0A">
          <w:rPr>
            <w:webHidden/>
          </w:rPr>
          <w:tab/>
        </w:r>
        <w:r w:rsidR="00855426" w:rsidRPr="00345D0A">
          <w:rPr>
            <w:webHidden/>
          </w:rPr>
          <w:fldChar w:fldCharType="begin"/>
        </w:r>
        <w:r w:rsidR="00855426" w:rsidRPr="00345D0A">
          <w:rPr>
            <w:webHidden/>
          </w:rPr>
          <w:instrText xml:space="preserve"> PAGEREF _Toc228958014 \h </w:instrText>
        </w:r>
        <w:r w:rsidR="00855426" w:rsidRPr="00345D0A">
          <w:rPr>
            <w:webHidden/>
          </w:rPr>
        </w:r>
        <w:r w:rsidR="00855426" w:rsidRPr="00345D0A">
          <w:rPr>
            <w:webHidden/>
          </w:rPr>
          <w:fldChar w:fldCharType="separate"/>
        </w:r>
        <w:r w:rsidR="00855426" w:rsidRPr="00345D0A">
          <w:rPr>
            <w:webHidden/>
          </w:rPr>
          <w:t>142</w:t>
        </w:r>
        <w:r w:rsidR="00855426" w:rsidRPr="00345D0A">
          <w:rPr>
            <w:webHidden/>
          </w:rPr>
          <w:fldChar w:fldCharType="end"/>
        </w:r>
      </w:hyperlink>
    </w:p>
    <w:p w14:paraId="01839FCE" w14:textId="7469399A" w:rsidR="00855426" w:rsidRPr="00345D0A" w:rsidRDefault="004C695E">
      <w:pPr>
        <w:pStyle w:val="21"/>
        <w:rPr>
          <w:rFonts w:asciiTheme="minorHAnsi" w:eastAsiaTheme="minorEastAsia" w:hAnsiTheme="minorHAnsi" w:cstheme="minorBidi"/>
          <w:sz w:val="22"/>
          <w:szCs w:val="22"/>
        </w:rPr>
      </w:pPr>
      <w:hyperlink w:anchor="_Toc228958015" w:history="1">
        <w:r w:rsidR="00855426" w:rsidRPr="00345D0A">
          <w:rPr>
            <w:rStyle w:val="af4"/>
            <w:bCs/>
          </w:rPr>
          <w:t>2.3.4. Требования к использованию лесов при осуществлении заготовки и сбора отдельных видов недревесных лесных ресурсов, сроки заготовки</w:t>
        </w:r>
        <w:r w:rsidR="00855426" w:rsidRPr="00345D0A">
          <w:rPr>
            <w:webHidden/>
          </w:rPr>
          <w:tab/>
        </w:r>
        <w:r w:rsidR="00855426" w:rsidRPr="00345D0A">
          <w:rPr>
            <w:webHidden/>
          </w:rPr>
          <w:fldChar w:fldCharType="begin"/>
        </w:r>
        <w:r w:rsidR="00855426" w:rsidRPr="00345D0A">
          <w:rPr>
            <w:webHidden/>
          </w:rPr>
          <w:instrText xml:space="preserve"> PAGEREF _Toc228958015 \h </w:instrText>
        </w:r>
        <w:r w:rsidR="00855426" w:rsidRPr="00345D0A">
          <w:rPr>
            <w:webHidden/>
          </w:rPr>
        </w:r>
        <w:r w:rsidR="00855426" w:rsidRPr="00345D0A">
          <w:rPr>
            <w:webHidden/>
          </w:rPr>
          <w:fldChar w:fldCharType="separate"/>
        </w:r>
        <w:r w:rsidR="00855426" w:rsidRPr="00345D0A">
          <w:rPr>
            <w:webHidden/>
          </w:rPr>
          <w:t>143</w:t>
        </w:r>
        <w:r w:rsidR="00855426" w:rsidRPr="00345D0A">
          <w:rPr>
            <w:webHidden/>
          </w:rPr>
          <w:fldChar w:fldCharType="end"/>
        </w:r>
      </w:hyperlink>
    </w:p>
    <w:p w14:paraId="31964BCC" w14:textId="7A5CE3DA" w:rsidR="00855426" w:rsidRPr="00345D0A" w:rsidRDefault="004C695E">
      <w:pPr>
        <w:pStyle w:val="21"/>
        <w:rPr>
          <w:rFonts w:asciiTheme="minorHAnsi" w:eastAsiaTheme="minorEastAsia" w:hAnsiTheme="minorHAnsi" w:cstheme="minorBidi"/>
          <w:sz w:val="22"/>
          <w:szCs w:val="22"/>
        </w:rPr>
      </w:pPr>
      <w:hyperlink w:anchor="_Toc228958016" w:history="1">
        <w:r w:rsidR="00855426" w:rsidRPr="00345D0A">
          <w:rPr>
            <w:rStyle w:val="af4"/>
            <w:bCs/>
          </w:rPr>
          <w:t>2.3.4.1. Заготовка пней (пневого осмола)</w:t>
        </w:r>
        <w:r w:rsidR="00855426" w:rsidRPr="00345D0A">
          <w:rPr>
            <w:webHidden/>
          </w:rPr>
          <w:tab/>
        </w:r>
        <w:r w:rsidR="00855426" w:rsidRPr="00345D0A">
          <w:rPr>
            <w:webHidden/>
          </w:rPr>
          <w:fldChar w:fldCharType="begin"/>
        </w:r>
        <w:r w:rsidR="00855426" w:rsidRPr="00345D0A">
          <w:rPr>
            <w:webHidden/>
          </w:rPr>
          <w:instrText xml:space="preserve"> PAGEREF _Toc228958016 \h </w:instrText>
        </w:r>
        <w:r w:rsidR="00855426" w:rsidRPr="00345D0A">
          <w:rPr>
            <w:webHidden/>
          </w:rPr>
        </w:r>
        <w:r w:rsidR="00855426" w:rsidRPr="00345D0A">
          <w:rPr>
            <w:webHidden/>
          </w:rPr>
          <w:fldChar w:fldCharType="separate"/>
        </w:r>
        <w:r w:rsidR="00855426" w:rsidRPr="00345D0A">
          <w:rPr>
            <w:webHidden/>
          </w:rPr>
          <w:t>143</w:t>
        </w:r>
        <w:r w:rsidR="00855426" w:rsidRPr="00345D0A">
          <w:rPr>
            <w:webHidden/>
          </w:rPr>
          <w:fldChar w:fldCharType="end"/>
        </w:r>
      </w:hyperlink>
    </w:p>
    <w:p w14:paraId="6DE6A028" w14:textId="38410AB5" w:rsidR="00855426" w:rsidRPr="00345D0A" w:rsidRDefault="004C695E">
      <w:pPr>
        <w:pStyle w:val="21"/>
        <w:rPr>
          <w:rFonts w:asciiTheme="minorHAnsi" w:eastAsiaTheme="minorEastAsia" w:hAnsiTheme="minorHAnsi" w:cstheme="minorBidi"/>
          <w:sz w:val="22"/>
          <w:szCs w:val="22"/>
        </w:rPr>
      </w:pPr>
      <w:hyperlink w:anchor="_Toc228958017" w:history="1">
        <w:r w:rsidR="00855426" w:rsidRPr="00345D0A">
          <w:rPr>
            <w:rStyle w:val="af4"/>
            <w:bCs/>
          </w:rPr>
          <w:t>2.3.4.2. Заготовка бересты</w:t>
        </w:r>
        <w:r w:rsidR="00855426" w:rsidRPr="00345D0A">
          <w:rPr>
            <w:webHidden/>
          </w:rPr>
          <w:tab/>
        </w:r>
        <w:r w:rsidR="00855426" w:rsidRPr="00345D0A">
          <w:rPr>
            <w:webHidden/>
          </w:rPr>
          <w:fldChar w:fldCharType="begin"/>
        </w:r>
        <w:r w:rsidR="00855426" w:rsidRPr="00345D0A">
          <w:rPr>
            <w:webHidden/>
          </w:rPr>
          <w:instrText xml:space="preserve"> PAGEREF _Toc228958017 \h </w:instrText>
        </w:r>
        <w:r w:rsidR="00855426" w:rsidRPr="00345D0A">
          <w:rPr>
            <w:webHidden/>
          </w:rPr>
        </w:r>
        <w:r w:rsidR="00855426" w:rsidRPr="00345D0A">
          <w:rPr>
            <w:webHidden/>
          </w:rPr>
          <w:fldChar w:fldCharType="separate"/>
        </w:r>
        <w:r w:rsidR="00855426" w:rsidRPr="00345D0A">
          <w:rPr>
            <w:webHidden/>
          </w:rPr>
          <w:t>144</w:t>
        </w:r>
        <w:r w:rsidR="00855426" w:rsidRPr="00345D0A">
          <w:rPr>
            <w:webHidden/>
          </w:rPr>
          <w:fldChar w:fldCharType="end"/>
        </w:r>
      </w:hyperlink>
    </w:p>
    <w:p w14:paraId="439B1C13" w14:textId="55533482" w:rsidR="00855426" w:rsidRPr="00345D0A" w:rsidRDefault="004C695E">
      <w:pPr>
        <w:pStyle w:val="21"/>
        <w:rPr>
          <w:rFonts w:asciiTheme="minorHAnsi" w:eastAsiaTheme="minorEastAsia" w:hAnsiTheme="minorHAnsi" w:cstheme="minorBidi"/>
          <w:sz w:val="22"/>
          <w:szCs w:val="22"/>
        </w:rPr>
      </w:pPr>
      <w:hyperlink w:anchor="_Toc228958018" w:history="1">
        <w:r w:rsidR="00855426" w:rsidRPr="00345D0A">
          <w:rPr>
            <w:rStyle w:val="af4"/>
            <w:bCs/>
          </w:rPr>
          <w:t>2.3.4.3. Заготовка коры деревьев и кустарников</w:t>
        </w:r>
        <w:r w:rsidR="00855426" w:rsidRPr="00345D0A">
          <w:rPr>
            <w:webHidden/>
          </w:rPr>
          <w:tab/>
        </w:r>
        <w:r w:rsidR="00855426" w:rsidRPr="00345D0A">
          <w:rPr>
            <w:webHidden/>
          </w:rPr>
          <w:fldChar w:fldCharType="begin"/>
        </w:r>
        <w:r w:rsidR="00855426" w:rsidRPr="00345D0A">
          <w:rPr>
            <w:webHidden/>
          </w:rPr>
          <w:instrText xml:space="preserve"> PAGEREF _Toc228958018 \h </w:instrText>
        </w:r>
        <w:r w:rsidR="00855426" w:rsidRPr="00345D0A">
          <w:rPr>
            <w:webHidden/>
          </w:rPr>
        </w:r>
        <w:r w:rsidR="00855426" w:rsidRPr="00345D0A">
          <w:rPr>
            <w:webHidden/>
          </w:rPr>
          <w:fldChar w:fldCharType="separate"/>
        </w:r>
        <w:r w:rsidR="00855426" w:rsidRPr="00345D0A">
          <w:rPr>
            <w:webHidden/>
          </w:rPr>
          <w:t>144</w:t>
        </w:r>
        <w:r w:rsidR="00855426" w:rsidRPr="00345D0A">
          <w:rPr>
            <w:webHidden/>
          </w:rPr>
          <w:fldChar w:fldCharType="end"/>
        </w:r>
      </w:hyperlink>
    </w:p>
    <w:p w14:paraId="3090D899" w14:textId="775037E3" w:rsidR="00855426" w:rsidRPr="00345D0A" w:rsidRDefault="004C695E">
      <w:pPr>
        <w:pStyle w:val="21"/>
        <w:rPr>
          <w:rFonts w:asciiTheme="minorHAnsi" w:eastAsiaTheme="minorEastAsia" w:hAnsiTheme="minorHAnsi" w:cstheme="minorBidi"/>
          <w:sz w:val="22"/>
          <w:szCs w:val="22"/>
        </w:rPr>
      </w:pPr>
      <w:hyperlink w:anchor="_Toc228958019" w:history="1">
        <w:r w:rsidR="00855426" w:rsidRPr="00345D0A">
          <w:rPr>
            <w:rStyle w:val="af4"/>
            <w:bCs/>
          </w:rPr>
          <w:t>2.3.4.4. Заготовка хвороста</w:t>
        </w:r>
        <w:r w:rsidR="00855426" w:rsidRPr="00345D0A">
          <w:rPr>
            <w:webHidden/>
          </w:rPr>
          <w:tab/>
        </w:r>
        <w:r w:rsidR="00855426" w:rsidRPr="00345D0A">
          <w:rPr>
            <w:webHidden/>
          </w:rPr>
          <w:fldChar w:fldCharType="begin"/>
        </w:r>
        <w:r w:rsidR="00855426" w:rsidRPr="00345D0A">
          <w:rPr>
            <w:webHidden/>
          </w:rPr>
          <w:instrText xml:space="preserve"> PAGEREF _Toc228958019 \h </w:instrText>
        </w:r>
        <w:r w:rsidR="00855426" w:rsidRPr="00345D0A">
          <w:rPr>
            <w:webHidden/>
          </w:rPr>
        </w:r>
        <w:r w:rsidR="00855426" w:rsidRPr="00345D0A">
          <w:rPr>
            <w:webHidden/>
          </w:rPr>
          <w:fldChar w:fldCharType="separate"/>
        </w:r>
        <w:r w:rsidR="00855426" w:rsidRPr="00345D0A">
          <w:rPr>
            <w:webHidden/>
          </w:rPr>
          <w:t>144</w:t>
        </w:r>
        <w:r w:rsidR="00855426" w:rsidRPr="00345D0A">
          <w:rPr>
            <w:webHidden/>
          </w:rPr>
          <w:fldChar w:fldCharType="end"/>
        </w:r>
      </w:hyperlink>
    </w:p>
    <w:p w14:paraId="3FD23B4D" w14:textId="74573579" w:rsidR="00855426" w:rsidRPr="00345D0A" w:rsidRDefault="004C695E">
      <w:pPr>
        <w:pStyle w:val="21"/>
        <w:rPr>
          <w:rFonts w:asciiTheme="minorHAnsi" w:eastAsiaTheme="minorEastAsia" w:hAnsiTheme="minorHAnsi" w:cstheme="minorBidi"/>
          <w:sz w:val="22"/>
          <w:szCs w:val="22"/>
        </w:rPr>
      </w:pPr>
      <w:hyperlink w:anchor="_Toc228958020" w:history="1">
        <w:r w:rsidR="00855426" w:rsidRPr="00345D0A">
          <w:rPr>
            <w:rStyle w:val="af4"/>
            <w:bCs/>
          </w:rPr>
          <w:t>2.3.4.5. Заготовка веточного корма</w:t>
        </w:r>
        <w:r w:rsidR="00855426" w:rsidRPr="00345D0A">
          <w:rPr>
            <w:webHidden/>
          </w:rPr>
          <w:tab/>
        </w:r>
        <w:r w:rsidR="00855426" w:rsidRPr="00345D0A">
          <w:rPr>
            <w:webHidden/>
          </w:rPr>
          <w:fldChar w:fldCharType="begin"/>
        </w:r>
        <w:r w:rsidR="00855426" w:rsidRPr="00345D0A">
          <w:rPr>
            <w:webHidden/>
          </w:rPr>
          <w:instrText xml:space="preserve"> PAGEREF _Toc228958020 \h </w:instrText>
        </w:r>
        <w:r w:rsidR="00855426" w:rsidRPr="00345D0A">
          <w:rPr>
            <w:webHidden/>
          </w:rPr>
        </w:r>
        <w:r w:rsidR="00855426" w:rsidRPr="00345D0A">
          <w:rPr>
            <w:webHidden/>
          </w:rPr>
          <w:fldChar w:fldCharType="separate"/>
        </w:r>
        <w:r w:rsidR="00855426" w:rsidRPr="00345D0A">
          <w:rPr>
            <w:webHidden/>
          </w:rPr>
          <w:t>145</w:t>
        </w:r>
        <w:r w:rsidR="00855426" w:rsidRPr="00345D0A">
          <w:rPr>
            <w:webHidden/>
          </w:rPr>
          <w:fldChar w:fldCharType="end"/>
        </w:r>
      </w:hyperlink>
    </w:p>
    <w:p w14:paraId="7F39CB04" w14:textId="0B98ED51" w:rsidR="00855426" w:rsidRPr="00345D0A" w:rsidRDefault="004C695E">
      <w:pPr>
        <w:pStyle w:val="21"/>
        <w:rPr>
          <w:rFonts w:asciiTheme="minorHAnsi" w:eastAsiaTheme="minorEastAsia" w:hAnsiTheme="minorHAnsi" w:cstheme="minorBidi"/>
          <w:sz w:val="22"/>
          <w:szCs w:val="22"/>
        </w:rPr>
      </w:pPr>
      <w:hyperlink w:anchor="_Toc228958021" w:history="1">
        <w:r w:rsidR="00855426" w:rsidRPr="00345D0A">
          <w:rPr>
            <w:rStyle w:val="af4"/>
            <w:bCs/>
          </w:rPr>
          <w:t>2.3.4.6. Заготовка еловых и сосновых лап</w:t>
        </w:r>
        <w:r w:rsidR="00855426" w:rsidRPr="00345D0A">
          <w:rPr>
            <w:webHidden/>
          </w:rPr>
          <w:tab/>
        </w:r>
        <w:r w:rsidR="00855426" w:rsidRPr="00345D0A">
          <w:rPr>
            <w:webHidden/>
          </w:rPr>
          <w:fldChar w:fldCharType="begin"/>
        </w:r>
        <w:r w:rsidR="00855426" w:rsidRPr="00345D0A">
          <w:rPr>
            <w:webHidden/>
          </w:rPr>
          <w:instrText xml:space="preserve"> PAGEREF _Toc228958021 \h </w:instrText>
        </w:r>
        <w:r w:rsidR="00855426" w:rsidRPr="00345D0A">
          <w:rPr>
            <w:webHidden/>
          </w:rPr>
        </w:r>
        <w:r w:rsidR="00855426" w:rsidRPr="00345D0A">
          <w:rPr>
            <w:webHidden/>
          </w:rPr>
          <w:fldChar w:fldCharType="separate"/>
        </w:r>
        <w:r w:rsidR="00855426" w:rsidRPr="00345D0A">
          <w:rPr>
            <w:webHidden/>
          </w:rPr>
          <w:t>145</w:t>
        </w:r>
        <w:r w:rsidR="00855426" w:rsidRPr="00345D0A">
          <w:rPr>
            <w:webHidden/>
          </w:rPr>
          <w:fldChar w:fldCharType="end"/>
        </w:r>
      </w:hyperlink>
    </w:p>
    <w:p w14:paraId="672E54AF" w14:textId="4C56FBAE" w:rsidR="00855426" w:rsidRPr="00345D0A" w:rsidRDefault="004C695E">
      <w:pPr>
        <w:pStyle w:val="21"/>
        <w:rPr>
          <w:rFonts w:asciiTheme="minorHAnsi" w:eastAsiaTheme="minorEastAsia" w:hAnsiTheme="minorHAnsi" w:cstheme="minorBidi"/>
          <w:sz w:val="22"/>
          <w:szCs w:val="22"/>
        </w:rPr>
      </w:pPr>
      <w:hyperlink w:anchor="_Toc228958022" w:history="1">
        <w:r w:rsidR="00855426" w:rsidRPr="00345D0A">
          <w:rPr>
            <w:rStyle w:val="af4"/>
            <w:bCs/>
          </w:rPr>
          <w:t>2.3.4.7. Заготовка елей и (или) деревьев других хвойных пород для  новогодних праздников</w:t>
        </w:r>
        <w:r w:rsidR="00855426" w:rsidRPr="00345D0A">
          <w:rPr>
            <w:webHidden/>
          </w:rPr>
          <w:tab/>
        </w:r>
        <w:r w:rsidR="00855426" w:rsidRPr="00345D0A">
          <w:rPr>
            <w:webHidden/>
          </w:rPr>
          <w:fldChar w:fldCharType="begin"/>
        </w:r>
        <w:r w:rsidR="00855426" w:rsidRPr="00345D0A">
          <w:rPr>
            <w:webHidden/>
          </w:rPr>
          <w:instrText xml:space="preserve"> PAGEREF _Toc228958022 \h </w:instrText>
        </w:r>
        <w:r w:rsidR="00855426" w:rsidRPr="00345D0A">
          <w:rPr>
            <w:webHidden/>
          </w:rPr>
        </w:r>
        <w:r w:rsidR="00855426" w:rsidRPr="00345D0A">
          <w:rPr>
            <w:webHidden/>
          </w:rPr>
          <w:fldChar w:fldCharType="separate"/>
        </w:r>
        <w:r w:rsidR="00855426" w:rsidRPr="00345D0A">
          <w:rPr>
            <w:webHidden/>
          </w:rPr>
          <w:t>145</w:t>
        </w:r>
        <w:r w:rsidR="00855426" w:rsidRPr="00345D0A">
          <w:rPr>
            <w:webHidden/>
          </w:rPr>
          <w:fldChar w:fldCharType="end"/>
        </w:r>
      </w:hyperlink>
    </w:p>
    <w:p w14:paraId="77739DB4" w14:textId="48A3AE5E" w:rsidR="00855426" w:rsidRPr="00345D0A" w:rsidRDefault="004C695E">
      <w:pPr>
        <w:pStyle w:val="21"/>
        <w:rPr>
          <w:rFonts w:asciiTheme="minorHAnsi" w:eastAsiaTheme="minorEastAsia" w:hAnsiTheme="minorHAnsi" w:cstheme="minorBidi"/>
          <w:sz w:val="22"/>
          <w:szCs w:val="22"/>
        </w:rPr>
      </w:pPr>
      <w:hyperlink w:anchor="_Toc228958023" w:history="1">
        <w:r w:rsidR="00855426" w:rsidRPr="00345D0A">
          <w:rPr>
            <w:rStyle w:val="af4"/>
            <w:bCs/>
          </w:rPr>
          <w:t>2.3.4.8. Заготовка мха, лесной подстилки, опавших листьев, камыша,  тростника</w:t>
        </w:r>
        <w:r w:rsidR="00855426" w:rsidRPr="00345D0A">
          <w:rPr>
            <w:webHidden/>
          </w:rPr>
          <w:tab/>
        </w:r>
        <w:r w:rsidR="00855426" w:rsidRPr="00345D0A">
          <w:rPr>
            <w:webHidden/>
          </w:rPr>
          <w:fldChar w:fldCharType="begin"/>
        </w:r>
        <w:r w:rsidR="00855426" w:rsidRPr="00345D0A">
          <w:rPr>
            <w:webHidden/>
          </w:rPr>
          <w:instrText xml:space="preserve"> PAGEREF _Toc228958023 \h </w:instrText>
        </w:r>
        <w:r w:rsidR="00855426" w:rsidRPr="00345D0A">
          <w:rPr>
            <w:webHidden/>
          </w:rPr>
        </w:r>
        <w:r w:rsidR="00855426" w:rsidRPr="00345D0A">
          <w:rPr>
            <w:webHidden/>
          </w:rPr>
          <w:fldChar w:fldCharType="separate"/>
        </w:r>
        <w:r w:rsidR="00855426" w:rsidRPr="00345D0A">
          <w:rPr>
            <w:webHidden/>
          </w:rPr>
          <w:t>146</w:t>
        </w:r>
        <w:r w:rsidR="00855426" w:rsidRPr="00345D0A">
          <w:rPr>
            <w:webHidden/>
          </w:rPr>
          <w:fldChar w:fldCharType="end"/>
        </w:r>
      </w:hyperlink>
    </w:p>
    <w:p w14:paraId="29760451" w14:textId="533BFD17" w:rsidR="00855426" w:rsidRPr="00345D0A" w:rsidRDefault="004C695E">
      <w:pPr>
        <w:pStyle w:val="21"/>
        <w:rPr>
          <w:rFonts w:asciiTheme="minorHAnsi" w:eastAsiaTheme="minorEastAsia" w:hAnsiTheme="minorHAnsi" w:cstheme="minorBidi"/>
          <w:sz w:val="22"/>
          <w:szCs w:val="22"/>
        </w:rPr>
      </w:pPr>
      <w:hyperlink w:anchor="_Toc228958024" w:history="1">
        <w:r w:rsidR="00855426" w:rsidRPr="00345D0A">
          <w:rPr>
            <w:rStyle w:val="af4"/>
            <w:bCs/>
          </w:rPr>
          <w:t>2.3.4.9. Заготовка (выкопка) деревьев и кустарников на лесных участках</w:t>
        </w:r>
        <w:r w:rsidR="00855426" w:rsidRPr="00345D0A">
          <w:rPr>
            <w:webHidden/>
          </w:rPr>
          <w:tab/>
        </w:r>
        <w:r w:rsidR="00855426" w:rsidRPr="00345D0A">
          <w:rPr>
            <w:webHidden/>
          </w:rPr>
          <w:fldChar w:fldCharType="begin"/>
        </w:r>
        <w:r w:rsidR="00855426" w:rsidRPr="00345D0A">
          <w:rPr>
            <w:webHidden/>
          </w:rPr>
          <w:instrText xml:space="preserve"> PAGEREF _Toc228958024 \h </w:instrText>
        </w:r>
        <w:r w:rsidR="00855426" w:rsidRPr="00345D0A">
          <w:rPr>
            <w:webHidden/>
          </w:rPr>
        </w:r>
        <w:r w:rsidR="00855426" w:rsidRPr="00345D0A">
          <w:rPr>
            <w:webHidden/>
          </w:rPr>
          <w:fldChar w:fldCharType="separate"/>
        </w:r>
        <w:r w:rsidR="00855426" w:rsidRPr="00345D0A">
          <w:rPr>
            <w:webHidden/>
          </w:rPr>
          <w:t>146</w:t>
        </w:r>
        <w:r w:rsidR="00855426" w:rsidRPr="00345D0A">
          <w:rPr>
            <w:webHidden/>
          </w:rPr>
          <w:fldChar w:fldCharType="end"/>
        </w:r>
      </w:hyperlink>
    </w:p>
    <w:p w14:paraId="2F907011" w14:textId="7C192F85" w:rsidR="00855426" w:rsidRPr="00345D0A" w:rsidRDefault="004C695E">
      <w:pPr>
        <w:pStyle w:val="21"/>
        <w:rPr>
          <w:rFonts w:asciiTheme="minorHAnsi" w:eastAsiaTheme="minorEastAsia" w:hAnsiTheme="minorHAnsi" w:cstheme="minorBidi"/>
          <w:sz w:val="22"/>
          <w:szCs w:val="22"/>
        </w:rPr>
      </w:pPr>
      <w:hyperlink w:anchor="_Toc228958025" w:history="1">
        <w:r w:rsidR="00855426" w:rsidRPr="00345D0A">
          <w:rPr>
            <w:rStyle w:val="af4"/>
            <w:bCs/>
          </w:rPr>
          <w:t>2.3.4.10. Заготовка веников, ветвей и кустарников для метел и плетения</w:t>
        </w:r>
        <w:r w:rsidR="00855426" w:rsidRPr="00345D0A">
          <w:rPr>
            <w:webHidden/>
          </w:rPr>
          <w:tab/>
        </w:r>
        <w:r w:rsidR="00855426" w:rsidRPr="00345D0A">
          <w:rPr>
            <w:webHidden/>
          </w:rPr>
          <w:fldChar w:fldCharType="begin"/>
        </w:r>
        <w:r w:rsidR="00855426" w:rsidRPr="00345D0A">
          <w:rPr>
            <w:webHidden/>
          </w:rPr>
          <w:instrText xml:space="preserve"> PAGEREF _Toc228958025 \h </w:instrText>
        </w:r>
        <w:r w:rsidR="00855426" w:rsidRPr="00345D0A">
          <w:rPr>
            <w:webHidden/>
          </w:rPr>
        </w:r>
        <w:r w:rsidR="00855426" w:rsidRPr="00345D0A">
          <w:rPr>
            <w:webHidden/>
          </w:rPr>
          <w:fldChar w:fldCharType="separate"/>
        </w:r>
        <w:r w:rsidR="00855426" w:rsidRPr="00345D0A">
          <w:rPr>
            <w:webHidden/>
          </w:rPr>
          <w:t>147</w:t>
        </w:r>
        <w:r w:rsidR="00855426" w:rsidRPr="00345D0A">
          <w:rPr>
            <w:webHidden/>
          </w:rPr>
          <w:fldChar w:fldCharType="end"/>
        </w:r>
      </w:hyperlink>
    </w:p>
    <w:p w14:paraId="53281171" w14:textId="1D7BD066" w:rsidR="00855426" w:rsidRPr="00345D0A" w:rsidRDefault="004C695E">
      <w:pPr>
        <w:pStyle w:val="21"/>
        <w:rPr>
          <w:rFonts w:asciiTheme="minorHAnsi" w:eastAsiaTheme="minorEastAsia" w:hAnsiTheme="minorHAnsi" w:cstheme="minorBidi"/>
          <w:sz w:val="22"/>
          <w:szCs w:val="22"/>
        </w:rPr>
      </w:pPr>
      <w:hyperlink w:anchor="_Toc228958026" w:history="1">
        <w:r w:rsidR="00855426" w:rsidRPr="00345D0A">
          <w:rPr>
            <w:rStyle w:val="af4"/>
            <w:bCs/>
          </w:rPr>
          <w:t>2.3.5. Сроки использования лесов для заготовки  и сбора недревесных лесных ресурсов</w:t>
        </w:r>
        <w:r w:rsidR="00855426" w:rsidRPr="00345D0A">
          <w:rPr>
            <w:webHidden/>
          </w:rPr>
          <w:tab/>
        </w:r>
        <w:r w:rsidR="00855426" w:rsidRPr="00345D0A">
          <w:rPr>
            <w:webHidden/>
          </w:rPr>
          <w:fldChar w:fldCharType="begin"/>
        </w:r>
        <w:r w:rsidR="00855426" w:rsidRPr="00345D0A">
          <w:rPr>
            <w:webHidden/>
          </w:rPr>
          <w:instrText xml:space="preserve"> PAGEREF _Toc228958026 \h </w:instrText>
        </w:r>
        <w:r w:rsidR="00855426" w:rsidRPr="00345D0A">
          <w:rPr>
            <w:webHidden/>
          </w:rPr>
        </w:r>
        <w:r w:rsidR="00855426" w:rsidRPr="00345D0A">
          <w:rPr>
            <w:webHidden/>
          </w:rPr>
          <w:fldChar w:fldCharType="separate"/>
        </w:r>
        <w:r w:rsidR="00855426" w:rsidRPr="00345D0A">
          <w:rPr>
            <w:webHidden/>
          </w:rPr>
          <w:t>148</w:t>
        </w:r>
        <w:r w:rsidR="00855426" w:rsidRPr="00345D0A">
          <w:rPr>
            <w:webHidden/>
          </w:rPr>
          <w:fldChar w:fldCharType="end"/>
        </w:r>
      </w:hyperlink>
    </w:p>
    <w:p w14:paraId="43321104" w14:textId="34CC8624" w:rsidR="00855426" w:rsidRPr="00345D0A" w:rsidRDefault="004C695E">
      <w:pPr>
        <w:pStyle w:val="21"/>
        <w:rPr>
          <w:rFonts w:asciiTheme="minorHAnsi" w:eastAsiaTheme="minorEastAsia" w:hAnsiTheme="minorHAnsi" w:cstheme="minorBidi"/>
          <w:sz w:val="22"/>
          <w:szCs w:val="22"/>
        </w:rPr>
      </w:pPr>
      <w:hyperlink w:anchor="_Toc228958027" w:history="1">
        <w:r w:rsidR="00855426" w:rsidRPr="00345D0A">
          <w:rPr>
            <w:rStyle w:val="af4"/>
            <w:bCs/>
          </w:rPr>
          <w:t>2.4. Нормативы, параметры и сроки использования лесов для заготовки пищевых лесных ресурсов и сбора лекарственных растений</w:t>
        </w:r>
        <w:r w:rsidR="00855426" w:rsidRPr="00345D0A">
          <w:rPr>
            <w:webHidden/>
          </w:rPr>
          <w:tab/>
        </w:r>
        <w:r w:rsidR="00855426" w:rsidRPr="00345D0A">
          <w:rPr>
            <w:webHidden/>
          </w:rPr>
          <w:fldChar w:fldCharType="begin"/>
        </w:r>
        <w:r w:rsidR="00855426" w:rsidRPr="00345D0A">
          <w:rPr>
            <w:webHidden/>
          </w:rPr>
          <w:instrText xml:space="preserve"> PAGEREF _Toc228958027 \h </w:instrText>
        </w:r>
        <w:r w:rsidR="00855426" w:rsidRPr="00345D0A">
          <w:rPr>
            <w:webHidden/>
          </w:rPr>
        </w:r>
        <w:r w:rsidR="00855426" w:rsidRPr="00345D0A">
          <w:rPr>
            <w:webHidden/>
          </w:rPr>
          <w:fldChar w:fldCharType="separate"/>
        </w:r>
        <w:r w:rsidR="00855426" w:rsidRPr="00345D0A">
          <w:rPr>
            <w:webHidden/>
          </w:rPr>
          <w:t>148</w:t>
        </w:r>
        <w:r w:rsidR="00855426" w:rsidRPr="00345D0A">
          <w:rPr>
            <w:webHidden/>
          </w:rPr>
          <w:fldChar w:fldCharType="end"/>
        </w:r>
      </w:hyperlink>
    </w:p>
    <w:p w14:paraId="72C38EAE" w14:textId="6D93A886" w:rsidR="00855426" w:rsidRPr="00345D0A" w:rsidRDefault="004C695E">
      <w:pPr>
        <w:pStyle w:val="21"/>
        <w:rPr>
          <w:rFonts w:asciiTheme="minorHAnsi" w:eastAsiaTheme="minorEastAsia" w:hAnsiTheme="minorHAnsi" w:cstheme="minorBidi"/>
          <w:sz w:val="22"/>
          <w:szCs w:val="22"/>
        </w:rPr>
      </w:pPr>
      <w:hyperlink w:anchor="_Toc228958028" w:history="1">
        <w:r w:rsidR="00855426" w:rsidRPr="00345D0A">
          <w:rPr>
            <w:rStyle w:val="af4"/>
            <w:bCs/>
          </w:rPr>
          <w:t>2.4.1. Общие положения</w:t>
        </w:r>
        <w:r w:rsidR="00855426" w:rsidRPr="00345D0A">
          <w:rPr>
            <w:webHidden/>
          </w:rPr>
          <w:tab/>
        </w:r>
        <w:r w:rsidR="00855426" w:rsidRPr="00345D0A">
          <w:rPr>
            <w:webHidden/>
          </w:rPr>
          <w:fldChar w:fldCharType="begin"/>
        </w:r>
        <w:r w:rsidR="00855426" w:rsidRPr="00345D0A">
          <w:rPr>
            <w:webHidden/>
          </w:rPr>
          <w:instrText xml:space="preserve"> PAGEREF _Toc228958028 \h </w:instrText>
        </w:r>
        <w:r w:rsidR="00855426" w:rsidRPr="00345D0A">
          <w:rPr>
            <w:webHidden/>
          </w:rPr>
        </w:r>
        <w:r w:rsidR="00855426" w:rsidRPr="00345D0A">
          <w:rPr>
            <w:webHidden/>
          </w:rPr>
          <w:fldChar w:fldCharType="separate"/>
        </w:r>
        <w:r w:rsidR="00855426" w:rsidRPr="00345D0A">
          <w:rPr>
            <w:webHidden/>
          </w:rPr>
          <w:t>148</w:t>
        </w:r>
        <w:r w:rsidR="00855426" w:rsidRPr="00345D0A">
          <w:rPr>
            <w:webHidden/>
          </w:rPr>
          <w:fldChar w:fldCharType="end"/>
        </w:r>
      </w:hyperlink>
    </w:p>
    <w:p w14:paraId="5345AD4F" w14:textId="110D3C98" w:rsidR="00855426" w:rsidRPr="00345D0A" w:rsidRDefault="004C695E">
      <w:pPr>
        <w:pStyle w:val="21"/>
        <w:rPr>
          <w:rFonts w:asciiTheme="minorHAnsi" w:eastAsiaTheme="minorEastAsia" w:hAnsiTheme="minorHAnsi" w:cstheme="minorBidi"/>
          <w:sz w:val="22"/>
          <w:szCs w:val="22"/>
        </w:rPr>
      </w:pPr>
      <w:hyperlink w:anchor="_Toc228958029" w:history="1">
        <w:r w:rsidR="00855426" w:rsidRPr="00345D0A">
          <w:rPr>
            <w:rStyle w:val="af4"/>
            <w:bCs/>
          </w:rPr>
          <w:t>2.4.2. Нормативы (ежегодные допустимые объемы) и параметры использования лесов для заготовки пищевых лесных ресурсов и сбора лекарственных растений</w:t>
        </w:r>
        <w:r w:rsidR="00855426" w:rsidRPr="00345D0A">
          <w:rPr>
            <w:webHidden/>
          </w:rPr>
          <w:tab/>
        </w:r>
        <w:r w:rsidR="00855426" w:rsidRPr="00345D0A">
          <w:rPr>
            <w:webHidden/>
          </w:rPr>
          <w:fldChar w:fldCharType="begin"/>
        </w:r>
        <w:r w:rsidR="00855426" w:rsidRPr="00345D0A">
          <w:rPr>
            <w:webHidden/>
          </w:rPr>
          <w:instrText xml:space="preserve"> PAGEREF _Toc228958029 \h </w:instrText>
        </w:r>
        <w:r w:rsidR="00855426" w:rsidRPr="00345D0A">
          <w:rPr>
            <w:webHidden/>
          </w:rPr>
        </w:r>
        <w:r w:rsidR="00855426" w:rsidRPr="00345D0A">
          <w:rPr>
            <w:webHidden/>
          </w:rPr>
          <w:fldChar w:fldCharType="separate"/>
        </w:r>
        <w:r w:rsidR="00855426" w:rsidRPr="00345D0A">
          <w:rPr>
            <w:webHidden/>
          </w:rPr>
          <w:t>149</w:t>
        </w:r>
        <w:r w:rsidR="00855426" w:rsidRPr="00345D0A">
          <w:rPr>
            <w:webHidden/>
          </w:rPr>
          <w:fldChar w:fldCharType="end"/>
        </w:r>
      </w:hyperlink>
    </w:p>
    <w:p w14:paraId="33169288" w14:textId="4ACF53BE" w:rsidR="00855426" w:rsidRPr="00345D0A" w:rsidRDefault="004C695E">
      <w:pPr>
        <w:pStyle w:val="21"/>
        <w:rPr>
          <w:rFonts w:asciiTheme="minorHAnsi" w:eastAsiaTheme="minorEastAsia" w:hAnsiTheme="minorHAnsi" w:cstheme="minorBidi"/>
          <w:sz w:val="22"/>
          <w:szCs w:val="22"/>
        </w:rPr>
      </w:pPr>
      <w:hyperlink w:anchor="_Toc228958030" w:history="1">
        <w:r w:rsidR="00855426" w:rsidRPr="00345D0A">
          <w:rPr>
            <w:rStyle w:val="af4"/>
            <w:bCs/>
          </w:rPr>
          <w:t>2.4.3. Права и обязанности граждан, юридических лиц, осуществляющих   использование лесов для заготовки пищевых лесных ресурсов и  сбора лекарственных растений</w:t>
        </w:r>
        <w:r w:rsidR="00855426" w:rsidRPr="00345D0A">
          <w:rPr>
            <w:webHidden/>
          </w:rPr>
          <w:tab/>
        </w:r>
        <w:r w:rsidR="00855426" w:rsidRPr="00345D0A">
          <w:rPr>
            <w:webHidden/>
          </w:rPr>
          <w:fldChar w:fldCharType="begin"/>
        </w:r>
        <w:r w:rsidR="00855426" w:rsidRPr="00345D0A">
          <w:rPr>
            <w:webHidden/>
          </w:rPr>
          <w:instrText xml:space="preserve"> PAGEREF _Toc228958030 \h </w:instrText>
        </w:r>
        <w:r w:rsidR="00855426" w:rsidRPr="00345D0A">
          <w:rPr>
            <w:webHidden/>
          </w:rPr>
        </w:r>
        <w:r w:rsidR="00855426" w:rsidRPr="00345D0A">
          <w:rPr>
            <w:webHidden/>
          </w:rPr>
          <w:fldChar w:fldCharType="separate"/>
        </w:r>
        <w:r w:rsidR="00855426" w:rsidRPr="00345D0A">
          <w:rPr>
            <w:webHidden/>
          </w:rPr>
          <w:t>150</w:t>
        </w:r>
        <w:r w:rsidR="00855426" w:rsidRPr="00345D0A">
          <w:rPr>
            <w:webHidden/>
          </w:rPr>
          <w:fldChar w:fldCharType="end"/>
        </w:r>
      </w:hyperlink>
    </w:p>
    <w:p w14:paraId="0400354A" w14:textId="2EE76A58" w:rsidR="00855426" w:rsidRPr="00345D0A" w:rsidRDefault="004C695E">
      <w:pPr>
        <w:pStyle w:val="21"/>
        <w:rPr>
          <w:rFonts w:asciiTheme="minorHAnsi" w:eastAsiaTheme="minorEastAsia" w:hAnsiTheme="minorHAnsi" w:cstheme="minorBidi"/>
          <w:sz w:val="22"/>
          <w:szCs w:val="22"/>
        </w:rPr>
      </w:pPr>
      <w:hyperlink w:anchor="_Toc228958031" w:history="1">
        <w:r w:rsidR="00855426" w:rsidRPr="00345D0A">
          <w:rPr>
            <w:rStyle w:val="af4"/>
            <w:bCs/>
          </w:rPr>
          <w:t>2.4.4. Требования к заготовке отдельных видов пищевых лесных ресурсов  и сбора лекарственных растений</w:t>
        </w:r>
        <w:r w:rsidR="00855426" w:rsidRPr="00345D0A">
          <w:rPr>
            <w:webHidden/>
          </w:rPr>
          <w:tab/>
        </w:r>
        <w:r w:rsidR="00855426" w:rsidRPr="00345D0A">
          <w:rPr>
            <w:webHidden/>
          </w:rPr>
          <w:fldChar w:fldCharType="begin"/>
        </w:r>
        <w:r w:rsidR="00855426" w:rsidRPr="00345D0A">
          <w:rPr>
            <w:webHidden/>
          </w:rPr>
          <w:instrText xml:space="preserve"> PAGEREF _Toc228958031 \h </w:instrText>
        </w:r>
        <w:r w:rsidR="00855426" w:rsidRPr="00345D0A">
          <w:rPr>
            <w:webHidden/>
          </w:rPr>
        </w:r>
        <w:r w:rsidR="00855426" w:rsidRPr="00345D0A">
          <w:rPr>
            <w:webHidden/>
          </w:rPr>
          <w:fldChar w:fldCharType="separate"/>
        </w:r>
        <w:r w:rsidR="00855426" w:rsidRPr="00345D0A">
          <w:rPr>
            <w:webHidden/>
          </w:rPr>
          <w:t>151</w:t>
        </w:r>
        <w:r w:rsidR="00855426" w:rsidRPr="00345D0A">
          <w:rPr>
            <w:webHidden/>
          </w:rPr>
          <w:fldChar w:fldCharType="end"/>
        </w:r>
      </w:hyperlink>
    </w:p>
    <w:p w14:paraId="17090F1C" w14:textId="48B2F156" w:rsidR="00855426" w:rsidRPr="00345D0A" w:rsidRDefault="004C695E">
      <w:pPr>
        <w:pStyle w:val="21"/>
        <w:rPr>
          <w:rFonts w:asciiTheme="minorHAnsi" w:eastAsiaTheme="minorEastAsia" w:hAnsiTheme="minorHAnsi" w:cstheme="minorBidi"/>
          <w:sz w:val="22"/>
          <w:szCs w:val="22"/>
        </w:rPr>
      </w:pPr>
      <w:hyperlink w:anchor="_Toc228958032" w:history="1">
        <w:r w:rsidR="00855426" w:rsidRPr="00345D0A">
          <w:rPr>
            <w:rStyle w:val="af4"/>
            <w:bCs/>
          </w:rPr>
          <w:t>2.4.4.1. Заготовка дикорастущих плодов, ягод</w:t>
        </w:r>
        <w:r w:rsidR="00855426" w:rsidRPr="00345D0A">
          <w:rPr>
            <w:webHidden/>
          </w:rPr>
          <w:tab/>
        </w:r>
        <w:r w:rsidR="00855426" w:rsidRPr="00345D0A">
          <w:rPr>
            <w:webHidden/>
          </w:rPr>
          <w:fldChar w:fldCharType="begin"/>
        </w:r>
        <w:r w:rsidR="00855426" w:rsidRPr="00345D0A">
          <w:rPr>
            <w:webHidden/>
          </w:rPr>
          <w:instrText xml:space="preserve"> PAGEREF _Toc228958032 \h </w:instrText>
        </w:r>
        <w:r w:rsidR="00855426" w:rsidRPr="00345D0A">
          <w:rPr>
            <w:webHidden/>
          </w:rPr>
        </w:r>
        <w:r w:rsidR="00855426" w:rsidRPr="00345D0A">
          <w:rPr>
            <w:webHidden/>
          </w:rPr>
          <w:fldChar w:fldCharType="separate"/>
        </w:r>
        <w:r w:rsidR="00855426" w:rsidRPr="00345D0A">
          <w:rPr>
            <w:webHidden/>
          </w:rPr>
          <w:t>151</w:t>
        </w:r>
        <w:r w:rsidR="00855426" w:rsidRPr="00345D0A">
          <w:rPr>
            <w:webHidden/>
          </w:rPr>
          <w:fldChar w:fldCharType="end"/>
        </w:r>
      </w:hyperlink>
    </w:p>
    <w:p w14:paraId="519553A0" w14:textId="7477B74D" w:rsidR="00855426" w:rsidRPr="00345D0A" w:rsidRDefault="004C695E">
      <w:pPr>
        <w:pStyle w:val="21"/>
        <w:rPr>
          <w:rFonts w:asciiTheme="minorHAnsi" w:eastAsiaTheme="minorEastAsia" w:hAnsiTheme="minorHAnsi" w:cstheme="minorBidi"/>
          <w:sz w:val="22"/>
          <w:szCs w:val="22"/>
        </w:rPr>
      </w:pPr>
      <w:hyperlink w:anchor="_Toc228958033" w:history="1">
        <w:r w:rsidR="00855426" w:rsidRPr="00345D0A">
          <w:rPr>
            <w:rStyle w:val="af4"/>
            <w:bCs/>
          </w:rPr>
          <w:t>2.4.4.2. Заготовка грибов</w:t>
        </w:r>
        <w:r w:rsidR="00855426" w:rsidRPr="00345D0A">
          <w:rPr>
            <w:webHidden/>
          </w:rPr>
          <w:tab/>
        </w:r>
        <w:r w:rsidR="00855426" w:rsidRPr="00345D0A">
          <w:rPr>
            <w:webHidden/>
          </w:rPr>
          <w:fldChar w:fldCharType="begin"/>
        </w:r>
        <w:r w:rsidR="00855426" w:rsidRPr="00345D0A">
          <w:rPr>
            <w:webHidden/>
          </w:rPr>
          <w:instrText xml:space="preserve"> PAGEREF _Toc228958033 \h </w:instrText>
        </w:r>
        <w:r w:rsidR="00855426" w:rsidRPr="00345D0A">
          <w:rPr>
            <w:webHidden/>
          </w:rPr>
        </w:r>
        <w:r w:rsidR="00855426" w:rsidRPr="00345D0A">
          <w:rPr>
            <w:webHidden/>
          </w:rPr>
          <w:fldChar w:fldCharType="separate"/>
        </w:r>
        <w:r w:rsidR="00855426" w:rsidRPr="00345D0A">
          <w:rPr>
            <w:webHidden/>
          </w:rPr>
          <w:t>152</w:t>
        </w:r>
        <w:r w:rsidR="00855426" w:rsidRPr="00345D0A">
          <w:rPr>
            <w:webHidden/>
          </w:rPr>
          <w:fldChar w:fldCharType="end"/>
        </w:r>
      </w:hyperlink>
    </w:p>
    <w:p w14:paraId="68B612A4" w14:textId="1C62DA89" w:rsidR="00855426" w:rsidRPr="00345D0A" w:rsidRDefault="004C695E">
      <w:pPr>
        <w:pStyle w:val="21"/>
        <w:rPr>
          <w:rFonts w:asciiTheme="minorHAnsi" w:eastAsiaTheme="minorEastAsia" w:hAnsiTheme="minorHAnsi" w:cstheme="minorBidi"/>
          <w:sz w:val="22"/>
          <w:szCs w:val="22"/>
        </w:rPr>
      </w:pPr>
      <w:hyperlink w:anchor="_Toc228958034" w:history="1">
        <w:r w:rsidR="00855426" w:rsidRPr="00345D0A">
          <w:rPr>
            <w:rStyle w:val="af4"/>
            <w:bCs/>
          </w:rPr>
          <w:t>2.4.4.4. Заготовка других видов пищевых ресурсов</w:t>
        </w:r>
        <w:r w:rsidR="00855426" w:rsidRPr="00345D0A">
          <w:rPr>
            <w:webHidden/>
          </w:rPr>
          <w:tab/>
        </w:r>
        <w:r w:rsidR="00855426" w:rsidRPr="00345D0A">
          <w:rPr>
            <w:webHidden/>
          </w:rPr>
          <w:fldChar w:fldCharType="begin"/>
        </w:r>
        <w:r w:rsidR="00855426" w:rsidRPr="00345D0A">
          <w:rPr>
            <w:webHidden/>
          </w:rPr>
          <w:instrText xml:space="preserve"> PAGEREF _Toc228958034 \h </w:instrText>
        </w:r>
        <w:r w:rsidR="00855426" w:rsidRPr="00345D0A">
          <w:rPr>
            <w:webHidden/>
          </w:rPr>
        </w:r>
        <w:r w:rsidR="00855426" w:rsidRPr="00345D0A">
          <w:rPr>
            <w:webHidden/>
          </w:rPr>
          <w:fldChar w:fldCharType="separate"/>
        </w:r>
        <w:r w:rsidR="00855426" w:rsidRPr="00345D0A">
          <w:rPr>
            <w:webHidden/>
          </w:rPr>
          <w:t>152</w:t>
        </w:r>
        <w:r w:rsidR="00855426" w:rsidRPr="00345D0A">
          <w:rPr>
            <w:webHidden/>
          </w:rPr>
          <w:fldChar w:fldCharType="end"/>
        </w:r>
      </w:hyperlink>
    </w:p>
    <w:p w14:paraId="2BF5FE89" w14:textId="0E994B09" w:rsidR="00855426" w:rsidRPr="00345D0A" w:rsidRDefault="004C695E">
      <w:pPr>
        <w:pStyle w:val="21"/>
        <w:rPr>
          <w:rFonts w:asciiTheme="minorHAnsi" w:eastAsiaTheme="minorEastAsia" w:hAnsiTheme="minorHAnsi" w:cstheme="minorBidi"/>
          <w:sz w:val="22"/>
          <w:szCs w:val="22"/>
        </w:rPr>
      </w:pPr>
      <w:hyperlink w:anchor="_Toc228958035" w:history="1">
        <w:r w:rsidR="00855426" w:rsidRPr="00345D0A">
          <w:rPr>
            <w:rStyle w:val="af4"/>
            <w:bCs/>
          </w:rPr>
          <w:t>2.4.4.5. Сбор лекарственных растений</w:t>
        </w:r>
        <w:r w:rsidR="00855426" w:rsidRPr="00345D0A">
          <w:rPr>
            <w:webHidden/>
          </w:rPr>
          <w:tab/>
        </w:r>
        <w:r w:rsidR="00855426" w:rsidRPr="00345D0A">
          <w:rPr>
            <w:webHidden/>
          </w:rPr>
          <w:fldChar w:fldCharType="begin"/>
        </w:r>
        <w:r w:rsidR="00855426" w:rsidRPr="00345D0A">
          <w:rPr>
            <w:webHidden/>
          </w:rPr>
          <w:instrText xml:space="preserve"> PAGEREF _Toc228958035 \h </w:instrText>
        </w:r>
        <w:r w:rsidR="00855426" w:rsidRPr="00345D0A">
          <w:rPr>
            <w:webHidden/>
          </w:rPr>
        </w:r>
        <w:r w:rsidR="00855426" w:rsidRPr="00345D0A">
          <w:rPr>
            <w:webHidden/>
          </w:rPr>
          <w:fldChar w:fldCharType="separate"/>
        </w:r>
        <w:r w:rsidR="00855426" w:rsidRPr="00345D0A">
          <w:rPr>
            <w:webHidden/>
          </w:rPr>
          <w:t>153</w:t>
        </w:r>
        <w:r w:rsidR="00855426" w:rsidRPr="00345D0A">
          <w:rPr>
            <w:webHidden/>
          </w:rPr>
          <w:fldChar w:fldCharType="end"/>
        </w:r>
      </w:hyperlink>
    </w:p>
    <w:p w14:paraId="1732A943" w14:textId="3BE27F21" w:rsidR="00855426" w:rsidRPr="00345D0A" w:rsidRDefault="004C695E">
      <w:pPr>
        <w:pStyle w:val="21"/>
        <w:rPr>
          <w:rFonts w:asciiTheme="minorHAnsi" w:eastAsiaTheme="minorEastAsia" w:hAnsiTheme="minorHAnsi" w:cstheme="minorBidi"/>
          <w:sz w:val="22"/>
          <w:szCs w:val="22"/>
        </w:rPr>
      </w:pPr>
      <w:hyperlink w:anchor="_Toc228958036" w:history="1">
        <w:r w:rsidR="00855426" w:rsidRPr="00345D0A">
          <w:rPr>
            <w:rStyle w:val="af4"/>
            <w:bCs/>
          </w:rPr>
          <w:t>2.4.5. Сроки заготовки и сбора</w:t>
        </w:r>
        <w:r w:rsidR="00855426" w:rsidRPr="00345D0A">
          <w:rPr>
            <w:webHidden/>
          </w:rPr>
          <w:tab/>
        </w:r>
        <w:r w:rsidR="00855426" w:rsidRPr="00345D0A">
          <w:rPr>
            <w:webHidden/>
          </w:rPr>
          <w:fldChar w:fldCharType="begin"/>
        </w:r>
        <w:r w:rsidR="00855426" w:rsidRPr="00345D0A">
          <w:rPr>
            <w:webHidden/>
          </w:rPr>
          <w:instrText xml:space="preserve"> PAGEREF _Toc228958036 \h </w:instrText>
        </w:r>
        <w:r w:rsidR="00855426" w:rsidRPr="00345D0A">
          <w:rPr>
            <w:webHidden/>
          </w:rPr>
        </w:r>
        <w:r w:rsidR="00855426" w:rsidRPr="00345D0A">
          <w:rPr>
            <w:webHidden/>
          </w:rPr>
          <w:fldChar w:fldCharType="separate"/>
        </w:r>
        <w:r w:rsidR="00855426" w:rsidRPr="00345D0A">
          <w:rPr>
            <w:webHidden/>
          </w:rPr>
          <w:t>153</w:t>
        </w:r>
        <w:r w:rsidR="00855426" w:rsidRPr="00345D0A">
          <w:rPr>
            <w:webHidden/>
          </w:rPr>
          <w:fldChar w:fldCharType="end"/>
        </w:r>
      </w:hyperlink>
    </w:p>
    <w:p w14:paraId="0D941A80" w14:textId="7DABCF80" w:rsidR="00855426" w:rsidRPr="00345D0A" w:rsidRDefault="004C695E">
      <w:pPr>
        <w:pStyle w:val="21"/>
        <w:rPr>
          <w:rFonts w:asciiTheme="minorHAnsi" w:eastAsiaTheme="minorEastAsia" w:hAnsiTheme="minorHAnsi" w:cstheme="minorBidi"/>
          <w:sz w:val="22"/>
          <w:szCs w:val="22"/>
        </w:rPr>
      </w:pPr>
      <w:hyperlink w:anchor="_Toc228958037" w:history="1">
        <w:r w:rsidR="00855426" w:rsidRPr="00345D0A">
          <w:rPr>
            <w:rStyle w:val="af4"/>
            <w:bCs/>
          </w:rPr>
          <w:t>2.5. Нормативы, параметры и сроки использования лесов для осуществления видов деятельности в сфере охотничьего хозяйства</w:t>
        </w:r>
        <w:r w:rsidR="00855426" w:rsidRPr="00345D0A">
          <w:rPr>
            <w:webHidden/>
          </w:rPr>
          <w:tab/>
        </w:r>
        <w:r w:rsidR="00855426" w:rsidRPr="00345D0A">
          <w:rPr>
            <w:webHidden/>
          </w:rPr>
          <w:fldChar w:fldCharType="begin"/>
        </w:r>
        <w:r w:rsidR="00855426" w:rsidRPr="00345D0A">
          <w:rPr>
            <w:webHidden/>
          </w:rPr>
          <w:instrText xml:space="preserve"> PAGEREF _Toc228958037 \h </w:instrText>
        </w:r>
        <w:r w:rsidR="00855426" w:rsidRPr="00345D0A">
          <w:rPr>
            <w:webHidden/>
          </w:rPr>
        </w:r>
        <w:r w:rsidR="00855426" w:rsidRPr="00345D0A">
          <w:rPr>
            <w:webHidden/>
          </w:rPr>
          <w:fldChar w:fldCharType="separate"/>
        </w:r>
        <w:r w:rsidR="00855426" w:rsidRPr="00345D0A">
          <w:rPr>
            <w:webHidden/>
          </w:rPr>
          <w:t>155</w:t>
        </w:r>
        <w:r w:rsidR="00855426" w:rsidRPr="00345D0A">
          <w:rPr>
            <w:webHidden/>
          </w:rPr>
          <w:fldChar w:fldCharType="end"/>
        </w:r>
      </w:hyperlink>
    </w:p>
    <w:p w14:paraId="05C96BF5" w14:textId="3B80A7C7" w:rsidR="00855426" w:rsidRPr="00345D0A" w:rsidRDefault="004C695E">
      <w:pPr>
        <w:pStyle w:val="21"/>
        <w:rPr>
          <w:rFonts w:asciiTheme="minorHAnsi" w:eastAsiaTheme="minorEastAsia" w:hAnsiTheme="minorHAnsi" w:cstheme="minorBidi"/>
          <w:sz w:val="22"/>
          <w:szCs w:val="22"/>
        </w:rPr>
      </w:pPr>
      <w:hyperlink w:anchor="_Toc228958038" w:history="1">
        <w:r w:rsidR="00855426" w:rsidRPr="00345D0A">
          <w:rPr>
            <w:rStyle w:val="af4"/>
            <w:bCs/>
          </w:rPr>
          <w:t>2.5.1. Общие положения</w:t>
        </w:r>
        <w:r w:rsidR="00855426" w:rsidRPr="00345D0A">
          <w:rPr>
            <w:webHidden/>
          </w:rPr>
          <w:tab/>
        </w:r>
        <w:r w:rsidR="00855426" w:rsidRPr="00345D0A">
          <w:rPr>
            <w:webHidden/>
          </w:rPr>
          <w:fldChar w:fldCharType="begin"/>
        </w:r>
        <w:r w:rsidR="00855426" w:rsidRPr="00345D0A">
          <w:rPr>
            <w:webHidden/>
          </w:rPr>
          <w:instrText xml:space="preserve"> PAGEREF _Toc228958038 \h </w:instrText>
        </w:r>
        <w:r w:rsidR="00855426" w:rsidRPr="00345D0A">
          <w:rPr>
            <w:webHidden/>
          </w:rPr>
        </w:r>
        <w:r w:rsidR="00855426" w:rsidRPr="00345D0A">
          <w:rPr>
            <w:webHidden/>
          </w:rPr>
          <w:fldChar w:fldCharType="separate"/>
        </w:r>
        <w:r w:rsidR="00855426" w:rsidRPr="00345D0A">
          <w:rPr>
            <w:webHidden/>
          </w:rPr>
          <w:t>155</w:t>
        </w:r>
        <w:r w:rsidR="00855426" w:rsidRPr="00345D0A">
          <w:rPr>
            <w:webHidden/>
          </w:rPr>
          <w:fldChar w:fldCharType="end"/>
        </w:r>
      </w:hyperlink>
    </w:p>
    <w:p w14:paraId="1B3F461C" w14:textId="3093C0FE" w:rsidR="00855426" w:rsidRPr="00345D0A" w:rsidRDefault="004C695E">
      <w:pPr>
        <w:pStyle w:val="21"/>
        <w:rPr>
          <w:rFonts w:asciiTheme="minorHAnsi" w:eastAsiaTheme="minorEastAsia" w:hAnsiTheme="minorHAnsi" w:cstheme="minorBidi"/>
          <w:sz w:val="22"/>
          <w:szCs w:val="22"/>
        </w:rPr>
      </w:pPr>
      <w:hyperlink w:anchor="_Toc228958039" w:history="1">
        <w:r w:rsidR="00855426" w:rsidRPr="00345D0A">
          <w:rPr>
            <w:rStyle w:val="af4"/>
            <w:bCs/>
          </w:rPr>
          <w:t>2.5.2. Параметры и сроки осуществления охоты</w:t>
        </w:r>
        <w:r w:rsidR="00855426" w:rsidRPr="00345D0A">
          <w:rPr>
            <w:webHidden/>
          </w:rPr>
          <w:tab/>
        </w:r>
        <w:r w:rsidR="00855426" w:rsidRPr="00345D0A">
          <w:rPr>
            <w:webHidden/>
          </w:rPr>
          <w:fldChar w:fldCharType="begin"/>
        </w:r>
        <w:r w:rsidR="00855426" w:rsidRPr="00345D0A">
          <w:rPr>
            <w:webHidden/>
          </w:rPr>
          <w:instrText xml:space="preserve"> PAGEREF _Toc228958039 \h </w:instrText>
        </w:r>
        <w:r w:rsidR="00855426" w:rsidRPr="00345D0A">
          <w:rPr>
            <w:webHidden/>
          </w:rPr>
        </w:r>
        <w:r w:rsidR="00855426" w:rsidRPr="00345D0A">
          <w:rPr>
            <w:webHidden/>
          </w:rPr>
          <w:fldChar w:fldCharType="separate"/>
        </w:r>
        <w:r w:rsidR="00855426" w:rsidRPr="00345D0A">
          <w:rPr>
            <w:webHidden/>
          </w:rPr>
          <w:t>158</w:t>
        </w:r>
        <w:r w:rsidR="00855426" w:rsidRPr="00345D0A">
          <w:rPr>
            <w:webHidden/>
          </w:rPr>
          <w:fldChar w:fldCharType="end"/>
        </w:r>
      </w:hyperlink>
    </w:p>
    <w:p w14:paraId="65716B2C" w14:textId="2B9B9693" w:rsidR="00855426" w:rsidRPr="00345D0A" w:rsidRDefault="004C695E">
      <w:pPr>
        <w:pStyle w:val="21"/>
        <w:rPr>
          <w:rFonts w:asciiTheme="minorHAnsi" w:eastAsiaTheme="minorEastAsia" w:hAnsiTheme="minorHAnsi" w:cstheme="minorBidi"/>
          <w:sz w:val="22"/>
          <w:szCs w:val="22"/>
        </w:rPr>
      </w:pPr>
      <w:hyperlink w:anchor="_Toc228958040" w:history="1">
        <w:r w:rsidR="00855426" w:rsidRPr="00345D0A">
          <w:rPr>
            <w:rStyle w:val="af4"/>
            <w:bCs/>
          </w:rPr>
          <w:t>2.5.3. Перечень и нормы проведения биотехнических мероприятий</w:t>
        </w:r>
        <w:r w:rsidR="00855426" w:rsidRPr="00345D0A">
          <w:rPr>
            <w:webHidden/>
          </w:rPr>
          <w:tab/>
        </w:r>
        <w:r w:rsidR="00855426" w:rsidRPr="00345D0A">
          <w:rPr>
            <w:webHidden/>
          </w:rPr>
          <w:fldChar w:fldCharType="begin"/>
        </w:r>
        <w:r w:rsidR="00855426" w:rsidRPr="00345D0A">
          <w:rPr>
            <w:webHidden/>
          </w:rPr>
          <w:instrText xml:space="preserve"> PAGEREF _Toc228958040 \h </w:instrText>
        </w:r>
        <w:r w:rsidR="00855426" w:rsidRPr="00345D0A">
          <w:rPr>
            <w:webHidden/>
          </w:rPr>
        </w:r>
        <w:r w:rsidR="00855426" w:rsidRPr="00345D0A">
          <w:rPr>
            <w:webHidden/>
          </w:rPr>
          <w:fldChar w:fldCharType="separate"/>
        </w:r>
        <w:r w:rsidR="00855426" w:rsidRPr="00345D0A">
          <w:rPr>
            <w:webHidden/>
          </w:rPr>
          <w:t>158</w:t>
        </w:r>
        <w:r w:rsidR="00855426" w:rsidRPr="00345D0A">
          <w:rPr>
            <w:webHidden/>
          </w:rPr>
          <w:fldChar w:fldCharType="end"/>
        </w:r>
      </w:hyperlink>
    </w:p>
    <w:p w14:paraId="4B29705E" w14:textId="760C0153" w:rsidR="00855426" w:rsidRPr="00345D0A" w:rsidRDefault="004C695E">
      <w:pPr>
        <w:pStyle w:val="21"/>
        <w:rPr>
          <w:rFonts w:asciiTheme="minorHAnsi" w:eastAsiaTheme="minorEastAsia" w:hAnsiTheme="minorHAnsi" w:cstheme="minorBidi"/>
          <w:sz w:val="22"/>
          <w:szCs w:val="22"/>
        </w:rPr>
      </w:pPr>
      <w:hyperlink w:anchor="_Toc228958041" w:history="1">
        <w:r w:rsidR="00855426" w:rsidRPr="00345D0A">
          <w:rPr>
            <w:rStyle w:val="af4"/>
            <w:bCs/>
          </w:rPr>
          <w:t>2.5.4. Перечень разрешенных для размещения объектов охотничьей инфраструктуры</w:t>
        </w:r>
        <w:r w:rsidR="00855426" w:rsidRPr="00345D0A">
          <w:rPr>
            <w:webHidden/>
          </w:rPr>
          <w:tab/>
        </w:r>
        <w:r w:rsidR="00855426" w:rsidRPr="00345D0A">
          <w:rPr>
            <w:webHidden/>
          </w:rPr>
          <w:fldChar w:fldCharType="begin"/>
        </w:r>
        <w:r w:rsidR="00855426" w:rsidRPr="00345D0A">
          <w:rPr>
            <w:webHidden/>
          </w:rPr>
          <w:instrText xml:space="preserve"> PAGEREF _Toc228958041 \h </w:instrText>
        </w:r>
        <w:r w:rsidR="00855426" w:rsidRPr="00345D0A">
          <w:rPr>
            <w:webHidden/>
          </w:rPr>
        </w:r>
        <w:r w:rsidR="00855426" w:rsidRPr="00345D0A">
          <w:rPr>
            <w:webHidden/>
          </w:rPr>
          <w:fldChar w:fldCharType="separate"/>
        </w:r>
        <w:r w:rsidR="00855426" w:rsidRPr="00345D0A">
          <w:rPr>
            <w:webHidden/>
          </w:rPr>
          <w:t>160</w:t>
        </w:r>
        <w:r w:rsidR="00855426" w:rsidRPr="00345D0A">
          <w:rPr>
            <w:webHidden/>
          </w:rPr>
          <w:fldChar w:fldCharType="end"/>
        </w:r>
      </w:hyperlink>
    </w:p>
    <w:p w14:paraId="0FC8A9E2" w14:textId="6A7AFE8D" w:rsidR="00855426" w:rsidRPr="00345D0A" w:rsidRDefault="004C695E">
      <w:pPr>
        <w:pStyle w:val="21"/>
        <w:rPr>
          <w:rFonts w:asciiTheme="minorHAnsi" w:eastAsiaTheme="minorEastAsia" w:hAnsiTheme="minorHAnsi" w:cstheme="minorBidi"/>
          <w:sz w:val="22"/>
          <w:szCs w:val="22"/>
        </w:rPr>
      </w:pPr>
      <w:hyperlink w:anchor="_Toc228958042" w:history="1">
        <w:r w:rsidR="00855426" w:rsidRPr="00345D0A">
          <w:rPr>
            <w:rStyle w:val="af4"/>
            <w:bCs/>
          </w:rPr>
          <w:t>2.6. Нормативы, параметры и сроки использования лесов для ведения  сельского хозяйства</w:t>
        </w:r>
        <w:r w:rsidR="00855426" w:rsidRPr="00345D0A">
          <w:rPr>
            <w:webHidden/>
          </w:rPr>
          <w:tab/>
        </w:r>
        <w:r w:rsidR="00855426" w:rsidRPr="00345D0A">
          <w:rPr>
            <w:webHidden/>
          </w:rPr>
          <w:fldChar w:fldCharType="begin"/>
        </w:r>
        <w:r w:rsidR="00855426" w:rsidRPr="00345D0A">
          <w:rPr>
            <w:webHidden/>
          </w:rPr>
          <w:instrText xml:space="preserve"> PAGEREF _Toc228958042 \h </w:instrText>
        </w:r>
        <w:r w:rsidR="00855426" w:rsidRPr="00345D0A">
          <w:rPr>
            <w:webHidden/>
          </w:rPr>
        </w:r>
        <w:r w:rsidR="00855426" w:rsidRPr="00345D0A">
          <w:rPr>
            <w:webHidden/>
          </w:rPr>
          <w:fldChar w:fldCharType="separate"/>
        </w:r>
        <w:r w:rsidR="00855426" w:rsidRPr="00345D0A">
          <w:rPr>
            <w:webHidden/>
          </w:rPr>
          <w:t>161</w:t>
        </w:r>
        <w:r w:rsidR="00855426" w:rsidRPr="00345D0A">
          <w:rPr>
            <w:webHidden/>
          </w:rPr>
          <w:fldChar w:fldCharType="end"/>
        </w:r>
      </w:hyperlink>
    </w:p>
    <w:p w14:paraId="2029ED83" w14:textId="44BA4F33" w:rsidR="00855426" w:rsidRPr="00345D0A" w:rsidRDefault="004C695E">
      <w:pPr>
        <w:pStyle w:val="21"/>
        <w:rPr>
          <w:rFonts w:asciiTheme="minorHAnsi" w:eastAsiaTheme="minorEastAsia" w:hAnsiTheme="minorHAnsi" w:cstheme="minorBidi"/>
          <w:sz w:val="22"/>
          <w:szCs w:val="22"/>
        </w:rPr>
      </w:pPr>
      <w:hyperlink w:anchor="_Toc228958043" w:history="1">
        <w:r w:rsidR="00855426" w:rsidRPr="00345D0A">
          <w:rPr>
            <w:rStyle w:val="af4"/>
            <w:bCs/>
          </w:rPr>
          <w:t>2.6.1. Общие положения</w:t>
        </w:r>
        <w:r w:rsidR="00855426" w:rsidRPr="00345D0A">
          <w:rPr>
            <w:webHidden/>
          </w:rPr>
          <w:tab/>
        </w:r>
        <w:r w:rsidR="00855426" w:rsidRPr="00345D0A">
          <w:rPr>
            <w:webHidden/>
          </w:rPr>
          <w:fldChar w:fldCharType="begin"/>
        </w:r>
        <w:r w:rsidR="00855426" w:rsidRPr="00345D0A">
          <w:rPr>
            <w:webHidden/>
          </w:rPr>
          <w:instrText xml:space="preserve"> PAGEREF _Toc228958043 \h </w:instrText>
        </w:r>
        <w:r w:rsidR="00855426" w:rsidRPr="00345D0A">
          <w:rPr>
            <w:webHidden/>
          </w:rPr>
        </w:r>
        <w:r w:rsidR="00855426" w:rsidRPr="00345D0A">
          <w:rPr>
            <w:webHidden/>
          </w:rPr>
          <w:fldChar w:fldCharType="separate"/>
        </w:r>
        <w:r w:rsidR="00855426" w:rsidRPr="00345D0A">
          <w:rPr>
            <w:webHidden/>
          </w:rPr>
          <w:t>161</w:t>
        </w:r>
        <w:r w:rsidR="00855426" w:rsidRPr="00345D0A">
          <w:rPr>
            <w:webHidden/>
          </w:rPr>
          <w:fldChar w:fldCharType="end"/>
        </w:r>
      </w:hyperlink>
    </w:p>
    <w:p w14:paraId="03898D17" w14:textId="0CECBBBF" w:rsidR="00855426" w:rsidRPr="00345D0A" w:rsidRDefault="004C695E">
      <w:pPr>
        <w:pStyle w:val="21"/>
        <w:rPr>
          <w:rFonts w:asciiTheme="minorHAnsi" w:eastAsiaTheme="minorEastAsia" w:hAnsiTheme="minorHAnsi" w:cstheme="minorBidi"/>
          <w:sz w:val="22"/>
          <w:szCs w:val="22"/>
        </w:rPr>
      </w:pPr>
      <w:hyperlink w:anchor="_Toc228958044" w:history="1">
        <w:r w:rsidR="00855426" w:rsidRPr="00345D0A">
          <w:rPr>
            <w:rStyle w:val="af4"/>
            <w:bCs/>
          </w:rPr>
          <w:t>2.6.2. Права и обязанности граждан, юридических лиц, осуществляющих  использование лесов для ведения сельского хозяйства</w:t>
        </w:r>
        <w:r w:rsidR="00855426" w:rsidRPr="00345D0A">
          <w:rPr>
            <w:webHidden/>
          </w:rPr>
          <w:tab/>
        </w:r>
        <w:r w:rsidR="00855426" w:rsidRPr="00345D0A">
          <w:rPr>
            <w:webHidden/>
          </w:rPr>
          <w:fldChar w:fldCharType="begin"/>
        </w:r>
        <w:r w:rsidR="00855426" w:rsidRPr="00345D0A">
          <w:rPr>
            <w:webHidden/>
          </w:rPr>
          <w:instrText xml:space="preserve"> PAGEREF _Toc228958044 \h </w:instrText>
        </w:r>
        <w:r w:rsidR="00855426" w:rsidRPr="00345D0A">
          <w:rPr>
            <w:webHidden/>
          </w:rPr>
        </w:r>
        <w:r w:rsidR="00855426" w:rsidRPr="00345D0A">
          <w:rPr>
            <w:webHidden/>
          </w:rPr>
          <w:fldChar w:fldCharType="separate"/>
        </w:r>
        <w:r w:rsidR="00855426" w:rsidRPr="00345D0A">
          <w:rPr>
            <w:webHidden/>
          </w:rPr>
          <w:t>162</w:t>
        </w:r>
        <w:r w:rsidR="00855426" w:rsidRPr="00345D0A">
          <w:rPr>
            <w:webHidden/>
          </w:rPr>
          <w:fldChar w:fldCharType="end"/>
        </w:r>
      </w:hyperlink>
    </w:p>
    <w:p w14:paraId="5C8CC3F4" w14:textId="67E9516E" w:rsidR="00855426" w:rsidRPr="00345D0A" w:rsidRDefault="004C695E">
      <w:pPr>
        <w:pStyle w:val="21"/>
        <w:rPr>
          <w:rFonts w:asciiTheme="minorHAnsi" w:eastAsiaTheme="minorEastAsia" w:hAnsiTheme="minorHAnsi" w:cstheme="minorBidi"/>
          <w:sz w:val="22"/>
          <w:szCs w:val="22"/>
        </w:rPr>
      </w:pPr>
      <w:hyperlink w:anchor="_Toc228958045" w:history="1">
        <w:r w:rsidR="00855426" w:rsidRPr="00345D0A">
          <w:rPr>
            <w:rStyle w:val="af4"/>
            <w:bCs/>
          </w:rPr>
          <w:t>2.6.3. Сведения о площадях лесных участков, на которых возможна сельскохозяйственная деятельность</w:t>
        </w:r>
        <w:r w:rsidR="00855426" w:rsidRPr="00345D0A">
          <w:rPr>
            <w:webHidden/>
          </w:rPr>
          <w:tab/>
        </w:r>
        <w:r w:rsidR="00855426" w:rsidRPr="00345D0A">
          <w:rPr>
            <w:webHidden/>
          </w:rPr>
          <w:fldChar w:fldCharType="begin"/>
        </w:r>
        <w:r w:rsidR="00855426" w:rsidRPr="00345D0A">
          <w:rPr>
            <w:webHidden/>
          </w:rPr>
          <w:instrText xml:space="preserve"> PAGEREF _Toc228958045 \h </w:instrText>
        </w:r>
        <w:r w:rsidR="00855426" w:rsidRPr="00345D0A">
          <w:rPr>
            <w:webHidden/>
          </w:rPr>
        </w:r>
        <w:r w:rsidR="00855426" w:rsidRPr="00345D0A">
          <w:rPr>
            <w:webHidden/>
          </w:rPr>
          <w:fldChar w:fldCharType="separate"/>
        </w:r>
        <w:r w:rsidR="00855426" w:rsidRPr="00345D0A">
          <w:rPr>
            <w:webHidden/>
          </w:rPr>
          <w:t>163</w:t>
        </w:r>
        <w:r w:rsidR="00855426" w:rsidRPr="00345D0A">
          <w:rPr>
            <w:webHidden/>
          </w:rPr>
          <w:fldChar w:fldCharType="end"/>
        </w:r>
      </w:hyperlink>
    </w:p>
    <w:p w14:paraId="1F465DE1" w14:textId="15D51095" w:rsidR="00855426" w:rsidRPr="00345D0A" w:rsidRDefault="004C695E">
      <w:pPr>
        <w:pStyle w:val="21"/>
        <w:rPr>
          <w:rFonts w:asciiTheme="minorHAnsi" w:eastAsiaTheme="minorEastAsia" w:hAnsiTheme="minorHAnsi" w:cstheme="minorBidi"/>
          <w:sz w:val="22"/>
          <w:szCs w:val="22"/>
        </w:rPr>
      </w:pPr>
      <w:hyperlink w:anchor="_Toc228958046" w:history="1">
        <w:r w:rsidR="00855426" w:rsidRPr="00345D0A">
          <w:rPr>
            <w:rStyle w:val="af4"/>
            <w:bCs/>
          </w:rPr>
          <w:t>2.6.4. Требования к использованию лесов для ведения сельского хозяйства</w:t>
        </w:r>
        <w:r w:rsidR="00855426" w:rsidRPr="00345D0A">
          <w:rPr>
            <w:webHidden/>
          </w:rPr>
          <w:tab/>
        </w:r>
        <w:r w:rsidR="00855426" w:rsidRPr="00345D0A">
          <w:rPr>
            <w:webHidden/>
          </w:rPr>
          <w:fldChar w:fldCharType="begin"/>
        </w:r>
        <w:r w:rsidR="00855426" w:rsidRPr="00345D0A">
          <w:rPr>
            <w:webHidden/>
          </w:rPr>
          <w:instrText xml:space="preserve"> PAGEREF _Toc228958046 \h </w:instrText>
        </w:r>
        <w:r w:rsidR="00855426" w:rsidRPr="00345D0A">
          <w:rPr>
            <w:webHidden/>
          </w:rPr>
        </w:r>
        <w:r w:rsidR="00855426" w:rsidRPr="00345D0A">
          <w:rPr>
            <w:webHidden/>
          </w:rPr>
          <w:fldChar w:fldCharType="separate"/>
        </w:r>
        <w:r w:rsidR="00855426" w:rsidRPr="00345D0A">
          <w:rPr>
            <w:webHidden/>
          </w:rPr>
          <w:t>165</w:t>
        </w:r>
        <w:r w:rsidR="00855426" w:rsidRPr="00345D0A">
          <w:rPr>
            <w:webHidden/>
          </w:rPr>
          <w:fldChar w:fldCharType="end"/>
        </w:r>
      </w:hyperlink>
    </w:p>
    <w:p w14:paraId="698C4C57" w14:textId="1EDA2328" w:rsidR="00855426" w:rsidRPr="00345D0A" w:rsidRDefault="004C695E">
      <w:pPr>
        <w:pStyle w:val="21"/>
        <w:rPr>
          <w:rFonts w:asciiTheme="minorHAnsi" w:eastAsiaTheme="minorEastAsia" w:hAnsiTheme="minorHAnsi" w:cstheme="minorBidi"/>
          <w:sz w:val="22"/>
          <w:szCs w:val="22"/>
        </w:rPr>
      </w:pPr>
      <w:hyperlink w:anchor="_Toc228958047" w:history="1">
        <w:r w:rsidR="00855426" w:rsidRPr="00345D0A">
          <w:rPr>
            <w:rStyle w:val="af4"/>
            <w:bCs/>
          </w:rPr>
          <w:t>2.6.4.1. Использование лесов для сенокошения</w:t>
        </w:r>
        <w:r w:rsidR="00855426" w:rsidRPr="00345D0A">
          <w:rPr>
            <w:webHidden/>
          </w:rPr>
          <w:tab/>
        </w:r>
        <w:r w:rsidR="00855426" w:rsidRPr="00345D0A">
          <w:rPr>
            <w:webHidden/>
          </w:rPr>
          <w:fldChar w:fldCharType="begin"/>
        </w:r>
        <w:r w:rsidR="00855426" w:rsidRPr="00345D0A">
          <w:rPr>
            <w:webHidden/>
          </w:rPr>
          <w:instrText xml:space="preserve"> PAGEREF _Toc228958047 \h </w:instrText>
        </w:r>
        <w:r w:rsidR="00855426" w:rsidRPr="00345D0A">
          <w:rPr>
            <w:webHidden/>
          </w:rPr>
        </w:r>
        <w:r w:rsidR="00855426" w:rsidRPr="00345D0A">
          <w:rPr>
            <w:webHidden/>
          </w:rPr>
          <w:fldChar w:fldCharType="separate"/>
        </w:r>
        <w:r w:rsidR="00855426" w:rsidRPr="00345D0A">
          <w:rPr>
            <w:webHidden/>
          </w:rPr>
          <w:t>165</w:t>
        </w:r>
        <w:r w:rsidR="00855426" w:rsidRPr="00345D0A">
          <w:rPr>
            <w:webHidden/>
          </w:rPr>
          <w:fldChar w:fldCharType="end"/>
        </w:r>
      </w:hyperlink>
    </w:p>
    <w:p w14:paraId="46598A02" w14:textId="5F4697FF" w:rsidR="00855426" w:rsidRPr="00345D0A" w:rsidRDefault="004C695E">
      <w:pPr>
        <w:pStyle w:val="21"/>
        <w:rPr>
          <w:rFonts w:asciiTheme="minorHAnsi" w:eastAsiaTheme="minorEastAsia" w:hAnsiTheme="minorHAnsi" w:cstheme="minorBidi"/>
          <w:sz w:val="22"/>
          <w:szCs w:val="22"/>
        </w:rPr>
      </w:pPr>
      <w:hyperlink w:anchor="_Toc228958048" w:history="1">
        <w:r w:rsidR="00855426" w:rsidRPr="00345D0A">
          <w:rPr>
            <w:rStyle w:val="af4"/>
            <w:bCs/>
          </w:rPr>
          <w:t>2.6.4.2. Использование лесов для выпаса сельскохозяйственных животных</w:t>
        </w:r>
        <w:r w:rsidR="00855426" w:rsidRPr="00345D0A">
          <w:rPr>
            <w:webHidden/>
          </w:rPr>
          <w:tab/>
        </w:r>
        <w:r w:rsidR="00855426" w:rsidRPr="00345D0A">
          <w:rPr>
            <w:webHidden/>
          </w:rPr>
          <w:fldChar w:fldCharType="begin"/>
        </w:r>
        <w:r w:rsidR="00855426" w:rsidRPr="00345D0A">
          <w:rPr>
            <w:webHidden/>
          </w:rPr>
          <w:instrText xml:space="preserve"> PAGEREF _Toc228958048 \h </w:instrText>
        </w:r>
        <w:r w:rsidR="00855426" w:rsidRPr="00345D0A">
          <w:rPr>
            <w:webHidden/>
          </w:rPr>
        </w:r>
        <w:r w:rsidR="00855426" w:rsidRPr="00345D0A">
          <w:rPr>
            <w:webHidden/>
          </w:rPr>
          <w:fldChar w:fldCharType="separate"/>
        </w:r>
        <w:r w:rsidR="00855426" w:rsidRPr="00345D0A">
          <w:rPr>
            <w:webHidden/>
          </w:rPr>
          <w:t>165</w:t>
        </w:r>
        <w:r w:rsidR="00855426" w:rsidRPr="00345D0A">
          <w:rPr>
            <w:webHidden/>
          </w:rPr>
          <w:fldChar w:fldCharType="end"/>
        </w:r>
      </w:hyperlink>
    </w:p>
    <w:p w14:paraId="741057D9" w14:textId="53693F14" w:rsidR="00855426" w:rsidRPr="00345D0A" w:rsidRDefault="004C695E">
      <w:pPr>
        <w:pStyle w:val="21"/>
        <w:rPr>
          <w:rFonts w:asciiTheme="minorHAnsi" w:eastAsiaTheme="minorEastAsia" w:hAnsiTheme="minorHAnsi" w:cstheme="minorBidi"/>
          <w:sz w:val="22"/>
          <w:szCs w:val="22"/>
        </w:rPr>
      </w:pPr>
      <w:hyperlink w:anchor="_Toc228958049" w:history="1">
        <w:r w:rsidR="00855426" w:rsidRPr="00345D0A">
          <w:rPr>
            <w:rStyle w:val="af4"/>
            <w:bCs/>
          </w:rPr>
          <w:t>2.6.4.3. Пчеловодство</w:t>
        </w:r>
        <w:r w:rsidR="00855426" w:rsidRPr="00345D0A">
          <w:rPr>
            <w:webHidden/>
          </w:rPr>
          <w:tab/>
        </w:r>
        <w:r w:rsidR="00855426" w:rsidRPr="00345D0A">
          <w:rPr>
            <w:webHidden/>
          </w:rPr>
          <w:fldChar w:fldCharType="begin"/>
        </w:r>
        <w:r w:rsidR="00855426" w:rsidRPr="00345D0A">
          <w:rPr>
            <w:webHidden/>
          </w:rPr>
          <w:instrText xml:space="preserve"> PAGEREF _Toc228958049 \h </w:instrText>
        </w:r>
        <w:r w:rsidR="00855426" w:rsidRPr="00345D0A">
          <w:rPr>
            <w:webHidden/>
          </w:rPr>
        </w:r>
        <w:r w:rsidR="00855426" w:rsidRPr="00345D0A">
          <w:rPr>
            <w:webHidden/>
          </w:rPr>
          <w:fldChar w:fldCharType="separate"/>
        </w:r>
        <w:r w:rsidR="00855426" w:rsidRPr="00345D0A">
          <w:rPr>
            <w:webHidden/>
          </w:rPr>
          <w:t>165</w:t>
        </w:r>
        <w:r w:rsidR="00855426" w:rsidRPr="00345D0A">
          <w:rPr>
            <w:webHidden/>
          </w:rPr>
          <w:fldChar w:fldCharType="end"/>
        </w:r>
      </w:hyperlink>
    </w:p>
    <w:p w14:paraId="320719F7" w14:textId="2285611D" w:rsidR="00855426" w:rsidRPr="00345D0A" w:rsidRDefault="004C695E">
      <w:pPr>
        <w:pStyle w:val="11"/>
        <w:rPr>
          <w:rFonts w:asciiTheme="minorHAnsi" w:eastAsiaTheme="minorEastAsia" w:hAnsiTheme="minorHAnsi" w:cstheme="minorBidi"/>
          <w:sz w:val="22"/>
          <w:szCs w:val="22"/>
          <w:lang w:val="ru-RU"/>
        </w:rPr>
      </w:pPr>
      <w:hyperlink w:anchor="_Toc228958050" w:history="1">
        <w:r w:rsidR="00855426" w:rsidRPr="00345D0A">
          <w:rPr>
            <w:rStyle w:val="af4"/>
            <w:bCs/>
          </w:rPr>
          <w:t>2.6.4.4. Осуществление рыболовства, за исключением  любительского рыболовства</w:t>
        </w:r>
        <w:r w:rsidR="00855426" w:rsidRPr="00345D0A">
          <w:rPr>
            <w:webHidden/>
          </w:rPr>
          <w:tab/>
        </w:r>
        <w:r w:rsidR="00855426" w:rsidRPr="00345D0A">
          <w:rPr>
            <w:webHidden/>
          </w:rPr>
          <w:fldChar w:fldCharType="begin"/>
        </w:r>
        <w:r w:rsidR="00855426" w:rsidRPr="00345D0A">
          <w:rPr>
            <w:webHidden/>
          </w:rPr>
          <w:instrText xml:space="preserve"> PAGEREF _Toc228958050 \h </w:instrText>
        </w:r>
        <w:r w:rsidR="00855426" w:rsidRPr="00345D0A">
          <w:rPr>
            <w:webHidden/>
          </w:rPr>
        </w:r>
        <w:r w:rsidR="00855426" w:rsidRPr="00345D0A">
          <w:rPr>
            <w:webHidden/>
          </w:rPr>
          <w:fldChar w:fldCharType="separate"/>
        </w:r>
        <w:r w:rsidR="00855426" w:rsidRPr="00345D0A">
          <w:rPr>
            <w:webHidden/>
          </w:rPr>
          <w:t>166</w:t>
        </w:r>
        <w:r w:rsidR="00855426" w:rsidRPr="00345D0A">
          <w:rPr>
            <w:webHidden/>
          </w:rPr>
          <w:fldChar w:fldCharType="end"/>
        </w:r>
      </w:hyperlink>
    </w:p>
    <w:p w14:paraId="557BF591" w14:textId="051FC877" w:rsidR="00855426" w:rsidRPr="00345D0A" w:rsidRDefault="004C695E">
      <w:pPr>
        <w:pStyle w:val="21"/>
        <w:rPr>
          <w:rFonts w:asciiTheme="minorHAnsi" w:eastAsiaTheme="minorEastAsia" w:hAnsiTheme="minorHAnsi" w:cstheme="minorBidi"/>
          <w:sz w:val="22"/>
          <w:szCs w:val="22"/>
        </w:rPr>
      </w:pPr>
      <w:hyperlink w:anchor="_Toc228958051" w:history="1">
        <w:r w:rsidR="00855426" w:rsidRPr="00345D0A">
          <w:rPr>
            <w:rStyle w:val="af4"/>
            <w:bCs/>
          </w:rPr>
          <w:t>2.7. Нормативы, параметры и сроки использования лесов для осуществления научно-исследовательской и образовательной деятельности</w:t>
        </w:r>
        <w:r w:rsidR="00855426" w:rsidRPr="00345D0A">
          <w:rPr>
            <w:webHidden/>
          </w:rPr>
          <w:tab/>
        </w:r>
        <w:r w:rsidR="00855426" w:rsidRPr="00345D0A">
          <w:rPr>
            <w:webHidden/>
          </w:rPr>
          <w:fldChar w:fldCharType="begin"/>
        </w:r>
        <w:r w:rsidR="00855426" w:rsidRPr="00345D0A">
          <w:rPr>
            <w:webHidden/>
          </w:rPr>
          <w:instrText xml:space="preserve"> PAGEREF _Toc228958051 \h </w:instrText>
        </w:r>
        <w:r w:rsidR="00855426" w:rsidRPr="00345D0A">
          <w:rPr>
            <w:webHidden/>
          </w:rPr>
        </w:r>
        <w:r w:rsidR="00855426" w:rsidRPr="00345D0A">
          <w:rPr>
            <w:webHidden/>
          </w:rPr>
          <w:fldChar w:fldCharType="separate"/>
        </w:r>
        <w:r w:rsidR="00855426" w:rsidRPr="00345D0A">
          <w:rPr>
            <w:webHidden/>
          </w:rPr>
          <w:t>168</w:t>
        </w:r>
        <w:r w:rsidR="00855426" w:rsidRPr="00345D0A">
          <w:rPr>
            <w:webHidden/>
          </w:rPr>
          <w:fldChar w:fldCharType="end"/>
        </w:r>
      </w:hyperlink>
    </w:p>
    <w:p w14:paraId="0F88978B" w14:textId="30B5A06C" w:rsidR="00855426" w:rsidRPr="00345D0A" w:rsidRDefault="004C695E">
      <w:pPr>
        <w:pStyle w:val="21"/>
        <w:rPr>
          <w:rFonts w:asciiTheme="minorHAnsi" w:eastAsiaTheme="minorEastAsia" w:hAnsiTheme="minorHAnsi" w:cstheme="minorBidi"/>
          <w:sz w:val="22"/>
          <w:szCs w:val="22"/>
        </w:rPr>
      </w:pPr>
      <w:hyperlink w:anchor="_Toc228958052" w:history="1">
        <w:r w:rsidR="00855426" w:rsidRPr="00345D0A">
          <w:rPr>
            <w:rStyle w:val="af4"/>
            <w:bCs/>
          </w:rPr>
          <w:t>2.7.1. Общие положения</w:t>
        </w:r>
        <w:r w:rsidR="00855426" w:rsidRPr="00345D0A">
          <w:rPr>
            <w:webHidden/>
          </w:rPr>
          <w:tab/>
        </w:r>
        <w:r w:rsidR="00855426" w:rsidRPr="00345D0A">
          <w:rPr>
            <w:webHidden/>
          </w:rPr>
          <w:fldChar w:fldCharType="begin"/>
        </w:r>
        <w:r w:rsidR="00855426" w:rsidRPr="00345D0A">
          <w:rPr>
            <w:webHidden/>
          </w:rPr>
          <w:instrText xml:space="preserve"> PAGEREF _Toc228958052 \h </w:instrText>
        </w:r>
        <w:r w:rsidR="00855426" w:rsidRPr="00345D0A">
          <w:rPr>
            <w:webHidden/>
          </w:rPr>
        </w:r>
        <w:r w:rsidR="00855426" w:rsidRPr="00345D0A">
          <w:rPr>
            <w:webHidden/>
          </w:rPr>
          <w:fldChar w:fldCharType="separate"/>
        </w:r>
        <w:r w:rsidR="00855426" w:rsidRPr="00345D0A">
          <w:rPr>
            <w:webHidden/>
          </w:rPr>
          <w:t>168</w:t>
        </w:r>
        <w:r w:rsidR="00855426" w:rsidRPr="00345D0A">
          <w:rPr>
            <w:webHidden/>
          </w:rPr>
          <w:fldChar w:fldCharType="end"/>
        </w:r>
      </w:hyperlink>
    </w:p>
    <w:p w14:paraId="062A5723" w14:textId="6C1CB018" w:rsidR="00855426" w:rsidRPr="00345D0A" w:rsidRDefault="004C695E">
      <w:pPr>
        <w:pStyle w:val="21"/>
        <w:rPr>
          <w:rFonts w:asciiTheme="minorHAnsi" w:eastAsiaTheme="minorEastAsia" w:hAnsiTheme="minorHAnsi" w:cstheme="minorBidi"/>
          <w:sz w:val="22"/>
          <w:szCs w:val="22"/>
        </w:rPr>
      </w:pPr>
      <w:hyperlink w:anchor="_Toc228958053" w:history="1">
        <w:r w:rsidR="00855426" w:rsidRPr="00345D0A">
          <w:rPr>
            <w:rStyle w:val="af4"/>
            <w:bCs/>
          </w:rPr>
          <w:t>2.7.2. Права и обязанности государственных и муниципальных учреждений, других научных и образовательных организаций, использующих леса для осуществления научно-исследовательской деятельности, образовательной деятельности</w:t>
        </w:r>
        <w:r w:rsidR="00855426" w:rsidRPr="00345D0A">
          <w:rPr>
            <w:webHidden/>
          </w:rPr>
          <w:tab/>
        </w:r>
        <w:r w:rsidR="00855426" w:rsidRPr="00345D0A">
          <w:rPr>
            <w:webHidden/>
          </w:rPr>
          <w:fldChar w:fldCharType="begin"/>
        </w:r>
        <w:r w:rsidR="00855426" w:rsidRPr="00345D0A">
          <w:rPr>
            <w:webHidden/>
          </w:rPr>
          <w:instrText xml:space="preserve"> PAGEREF _Toc228958053 \h </w:instrText>
        </w:r>
        <w:r w:rsidR="00855426" w:rsidRPr="00345D0A">
          <w:rPr>
            <w:webHidden/>
          </w:rPr>
        </w:r>
        <w:r w:rsidR="00855426" w:rsidRPr="00345D0A">
          <w:rPr>
            <w:webHidden/>
          </w:rPr>
          <w:fldChar w:fldCharType="separate"/>
        </w:r>
        <w:r w:rsidR="00855426" w:rsidRPr="00345D0A">
          <w:rPr>
            <w:webHidden/>
          </w:rPr>
          <w:t>170</w:t>
        </w:r>
        <w:r w:rsidR="00855426" w:rsidRPr="00345D0A">
          <w:rPr>
            <w:webHidden/>
          </w:rPr>
          <w:fldChar w:fldCharType="end"/>
        </w:r>
      </w:hyperlink>
    </w:p>
    <w:p w14:paraId="215D9091" w14:textId="65035B92" w:rsidR="00855426" w:rsidRPr="00345D0A" w:rsidRDefault="004C695E">
      <w:pPr>
        <w:pStyle w:val="21"/>
        <w:rPr>
          <w:rFonts w:asciiTheme="minorHAnsi" w:eastAsiaTheme="minorEastAsia" w:hAnsiTheme="minorHAnsi" w:cstheme="minorBidi"/>
          <w:sz w:val="22"/>
          <w:szCs w:val="22"/>
        </w:rPr>
      </w:pPr>
      <w:hyperlink w:anchor="_Toc228958054" w:history="1">
        <w:r w:rsidR="00855426" w:rsidRPr="00345D0A">
          <w:rPr>
            <w:rStyle w:val="af4"/>
            <w:bCs/>
          </w:rPr>
          <w:t>2.7.3. Требования к использованию лесов для осуществления  научно-исследовательской деятельности, образовательной деятельности</w:t>
        </w:r>
        <w:r w:rsidR="00855426" w:rsidRPr="00345D0A">
          <w:rPr>
            <w:webHidden/>
          </w:rPr>
          <w:tab/>
        </w:r>
        <w:r w:rsidR="00855426" w:rsidRPr="00345D0A">
          <w:rPr>
            <w:webHidden/>
          </w:rPr>
          <w:fldChar w:fldCharType="begin"/>
        </w:r>
        <w:r w:rsidR="00855426" w:rsidRPr="00345D0A">
          <w:rPr>
            <w:webHidden/>
          </w:rPr>
          <w:instrText xml:space="preserve"> PAGEREF _Toc228958054 \h </w:instrText>
        </w:r>
        <w:r w:rsidR="00855426" w:rsidRPr="00345D0A">
          <w:rPr>
            <w:webHidden/>
          </w:rPr>
        </w:r>
        <w:r w:rsidR="00855426" w:rsidRPr="00345D0A">
          <w:rPr>
            <w:webHidden/>
          </w:rPr>
          <w:fldChar w:fldCharType="separate"/>
        </w:r>
        <w:r w:rsidR="00855426" w:rsidRPr="00345D0A">
          <w:rPr>
            <w:webHidden/>
          </w:rPr>
          <w:t>171</w:t>
        </w:r>
        <w:r w:rsidR="00855426" w:rsidRPr="00345D0A">
          <w:rPr>
            <w:webHidden/>
          </w:rPr>
          <w:fldChar w:fldCharType="end"/>
        </w:r>
      </w:hyperlink>
    </w:p>
    <w:p w14:paraId="1D7FBCA8" w14:textId="3A5A35B5" w:rsidR="00855426" w:rsidRPr="00345D0A" w:rsidRDefault="004C695E">
      <w:pPr>
        <w:pStyle w:val="21"/>
        <w:rPr>
          <w:rFonts w:asciiTheme="minorHAnsi" w:eastAsiaTheme="minorEastAsia" w:hAnsiTheme="minorHAnsi" w:cstheme="minorBidi"/>
          <w:sz w:val="22"/>
          <w:szCs w:val="22"/>
        </w:rPr>
      </w:pPr>
      <w:hyperlink w:anchor="_Toc228958055" w:history="1">
        <w:r w:rsidR="00855426" w:rsidRPr="00345D0A">
          <w:rPr>
            <w:rStyle w:val="af4"/>
            <w:bCs/>
          </w:rPr>
          <w:t>2.8. Нормативы, параметры и сроки использования лесов для осуществления рекреационной деятельности</w:t>
        </w:r>
        <w:r w:rsidR="00855426" w:rsidRPr="00345D0A">
          <w:rPr>
            <w:webHidden/>
          </w:rPr>
          <w:tab/>
        </w:r>
        <w:r w:rsidR="00855426" w:rsidRPr="00345D0A">
          <w:rPr>
            <w:webHidden/>
          </w:rPr>
          <w:fldChar w:fldCharType="begin"/>
        </w:r>
        <w:r w:rsidR="00855426" w:rsidRPr="00345D0A">
          <w:rPr>
            <w:webHidden/>
          </w:rPr>
          <w:instrText xml:space="preserve"> PAGEREF _Toc228958055 \h </w:instrText>
        </w:r>
        <w:r w:rsidR="00855426" w:rsidRPr="00345D0A">
          <w:rPr>
            <w:webHidden/>
          </w:rPr>
        </w:r>
        <w:r w:rsidR="00855426" w:rsidRPr="00345D0A">
          <w:rPr>
            <w:webHidden/>
          </w:rPr>
          <w:fldChar w:fldCharType="separate"/>
        </w:r>
        <w:r w:rsidR="00855426" w:rsidRPr="00345D0A">
          <w:rPr>
            <w:webHidden/>
          </w:rPr>
          <w:t>172</w:t>
        </w:r>
        <w:r w:rsidR="00855426" w:rsidRPr="00345D0A">
          <w:rPr>
            <w:webHidden/>
          </w:rPr>
          <w:fldChar w:fldCharType="end"/>
        </w:r>
      </w:hyperlink>
    </w:p>
    <w:p w14:paraId="4875326D" w14:textId="349D24A8" w:rsidR="00855426" w:rsidRPr="00345D0A" w:rsidRDefault="004C695E">
      <w:pPr>
        <w:pStyle w:val="21"/>
        <w:rPr>
          <w:rFonts w:asciiTheme="minorHAnsi" w:eastAsiaTheme="minorEastAsia" w:hAnsiTheme="minorHAnsi" w:cstheme="minorBidi"/>
          <w:sz w:val="22"/>
          <w:szCs w:val="22"/>
        </w:rPr>
      </w:pPr>
      <w:hyperlink w:anchor="_Toc228958056" w:history="1">
        <w:r w:rsidR="00855426" w:rsidRPr="00345D0A">
          <w:rPr>
            <w:rStyle w:val="af4"/>
            <w:bCs/>
          </w:rPr>
          <w:t>2.8.1. Общие положения</w:t>
        </w:r>
        <w:r w:rsidR="00855426" w:rsidRPr="00345D0A">
          <w:rPr>
            <w:webHidden/>
          </w:rPr>
          <w:tab/>
        </w:r>
        <w:r w:rsidR="00855426" w:rsidRPr="00345D0A">
          <w:rPr>
            <w:webHidden/>
          </w:rPr>
          <w:fldChar w:fldCharType="begin"/>
        </w:r>
        <w:r w:rsidR="00855426" w:rsidRPr="00345D0A">
          <w:rPr>
            <w:webHidden/>
          </w:rPr>
          <w:instrText xml:space="preserve"> PAGEREF _Toc228958056 \h </w:instrText>
        </w:r>
        <w:r w:rsidR="00855426" w:rsidRPr="00345D0A">
          <w:rPr>
            <w:webHidden/>
          </w:rPr>
        </w:r>
        <w:r w:rsidR="00855426" w:rsidRPr="00345D0A">
          <w:rPr>
            <w:webHidden/>
          </w:rPr>
          <w:fldChar w:fldCharType="separate"/>
        </w:r>
        <w:r w:rsidR="00855426" w:rsidRPr="00345D0A">
          <w:rPr>
            <w:webHidden/>
          </w:rPr>
          <w:t>172</w:t>
        </w:r>
        <w:r w:rsidR="00855426" w:rsidRPr="00345D0A">
          <w:rPr>
            <w:webHidden/>
          </w:rPr>
          <w:fldChar w:fldCharType="end"/>
        </w:r>
      </w:hyperlink>
    </w:p>
    <w:p w14:paraId="531C5EAE" w14:textId="41B6A146" w:rsidR="00855426" w:rsidRPr="00345D0A" w:rsidRDefault="004C695E">
      <w:pPr>
        <w:pStyle w:val="21"/>
        <w:rPr>
          <w:rFonts w:asciiTheme="minorHAnsi" w:eastAsiaTheme="minorEastAsia" w:hAnsiTheme="minorHAnsi" w:cstheme="minorBidi"/>
          <w:sz w:val="22"/>
          <w:szCs w:val="22"/>
        </w:rPr>
      </w:pPr>
      <w:hyperlink w:anchor="_Toc228958057" w:history="1">
        <w:r w:rsidR="00855426" w:rsidRPr="00345D0A">
          <w:rPr>
            <w:rStyle w:val="af4"/>
            <w:bCs/>
          </w:rPr>
          <w:t>2.8.2. Нормативы использования лесов для осуществления  рекреационной деятельности</w:t>
        </w:r>
        <w:r w:rsidR="00855426" w:rsidRPr="00345D0A">
          <w:rPr>
            <w:webHidden/>
          </w:rPr>
          <w:tab/>
        </w:r>
        <w:r w:rsidR="00855426" w:rsidRPr="00345D0A">
          <w:rPr>
            <w:webHidden/>
          </w:rPr>
          <w:fldChar w:fldCharType="begin"/>
        </w:r>
        <w:r w:rsidR="00855426" w:rsidRPr="00345D0A">
          <w:rPr>
            <w:webHidden/>
          </w:rPr>
          <w:instrText xml:space="preserve"> PAGEREF _Toc228958057 \h </w:instrText>
        </w:r>
        <w:r w:rsidR="00855426" w:rsidRPr="00345D0A">
          <w:rPr>
            <w:webHidden/>
          </w:rPr>
        </w:r>
        <w:r w:rsidR="00855426" w:rsidRPr="00345D0A">
          <w:rPr>
            <w:webHidden/>
          </w:rPr>
          <w:fldChar w:fldCharType="separate"/>
        </w:r>
        <w:r w:rsidR="00855426" w:rsidRPr="00345D0A">
          <w:rPr>
            <w:webHidden/>
          </w:rPr>
          <w:t>173</w:t>
        </w:r>
        <w:r w:rsidR="00855426" w:rsidRPr="00345D0A">
          <w:rPr>
            <w:webHidden/>
          </w:rPr>
          <w:fldChar w:fldCharType="end"/>
        </w:r>
      </w:hyperlink>
    </w:p>
    <w:p w14:paraId="02692650" w14:textId="0CD1C79D" w:rsidR="00855426" w:rsidRPr="00345D0A" w:rsidRDefault="004C695E">
      <w:pPr>
        <w:pStyle w:val="21"/>
        <w:rPr>
          <w:rFonts w:asciiTheme="minorHAnsi" w:eastAsiaTheme="minorEastAsia" w:hAnsiTheme="minorHAnsi" w:cstheme="minorBidi"/>
          <w:sz w:val="22"/>
          <w:szCs w:val="22"/>
        </w:rPr>
      </w:pPr>
      <w:hyperlink w:anchor="_Toc228958058" w:history="1">
        <w:r w:rsidR="00855426" w:rsidRPr="00345D0A">
          <w:rPr>
            <w:rStyle w:val="af4"/>
            <w:bCs/>
          </w:rPr>
          <w:t>2.8.4. Функциональное зонирование территории зоны рекреационной деятельности</w:t>
        </w:r>
        <w:r w:rsidR="00855426" w:rsidRPr="00345D0A">
          <w:rPr>
            <w:webHidden/>
          </w:rPr>
          <w:tab/>
        </w:r>
        <w:r w:rsidR="00855426" w:rsidRPr="00345D0A">
          <w:rPr>
            <w:webHidden/>
          </w:rPr>
          <w:fldChar w:fldCharType="begin"/>
        </w:r>
        <w:r w:rsidR="00855426" w:rsidRPr="00345D0A">
          <w:rPr>
            <w:webHidden/>
          </w:rPr>
          <w:instrText xml:space="preserve"> PAGEREF _Toc228958058 \h </w:instrText>
        </w:r>
        <w:r w:rsidR="00855426" w:rsidRPr="00345D0A">
          <w:rPr>
            <w:webHidden/>
          </w:rPr>
        </w:r>
        <w:r w:rsidR="00855426" w:rsidRPr="00345D0A">
          <w:rPr>
            <w:webHidden/>
          </w:rPr>
          <w:fldChar w:fldCharType="separate"/>
        </w:r>
        <w:r w:rsidR="00855426" w:rsidRPr="00345D0A">
          <w:rPr>
            <w:webHidden/>
          </w:rPr>
          <w:t>176</w:t>
        </w:r>
        <w:r w:rsidR="00855426" w:rsidRPr="00345D0A">
          <w:rPr>
            <w:webHidden/>
          </w:rPr>
          <w:fldChar w:fldCharType="end"/>
        </w:r>
      </w:hyperlink>
    </w:p>
    <w:p w14:paraId="16EF6A29" w14:textId="1F0133C4" w:rsidR="00855426" w:rsidRPr="00345D0A" w:rsidRDefault="004C695E">
      <w:pPr>
        <w:pStyle w:val="21"/>
        <w:rPr>
          <w:rFonts w:asciiTheme="minorHAnsi" w:eastAsiaTheme="minorEastAsia" w:hAnsiTheme="minorHAnsi" w:cstheme="minorBidi"/>
          <w:sz w:val="22"/>
          <w:szCs w:val="22"/>
        </w:rPr>
      </w:pPr>
      <w:hyperlink w:anchor="_Toc228958059" w:history="1">
        <w:r w:rsidR="00855426" w:rsidRPr="00345D0A">
          <w:rPr>
            <w:rStyle w:val="af4"/>
          </w:rPr>
          <w:t>2.8.5 Перечень временных построек на лесных участках и нормативы  их благоустройства</w:t>
        </w:r>
        <w:r w:rsidR="00855426" w:rsidRPr="00345D0A">
          <w:rPr>
            <w:webHidden/>
          </w:rPr>
          <w:tab/>
        </w:r>
        <w:r w:rsidR="00855426" w:rsidRPr="00345D0A">
          <w:rPr>
            <w:webHidden/>
          </w:rPr>
          <w:fldChar w:fldCharType="begin"/>
        </w:r>
        <w:r w:rsidR="00855426" w:rsidRPr="00345D0A">
          <w:rPr>
            <w:webHidden/>
          </w:rPr>
          <w:instrText xml:space="preserve"> PAGEREF _Toc228958059 \h </w:instrText>
        </w:r>
        <w:r w:rsidR="00855426" w:rsidRPr="00345D0A">
          <w:rPr>
            <w:webHidden/>
          </w:rPr>
        </w:r>
        <w:r w:rsidR="00855426" w:rsidRPr="00345D0A">
          <w:rPr>
            <w:webHidden/>
          </w:rPr>
          <w:fldChar w:fldCharType="separate"/>
        </w:r>
        <w:r w:rsidR="00855426" w:rsidRPr="00345D0A">
          <w:rPr>
            <w:webHidden/>
          </w:rPr>
          <w:t>177</w:t>
        </w:r>
        <w:r w:rsidR="00855426" w:rsidRPr="00345D0A">
          <w:rPr>
            <w:webHidden/>
          </w:rPr>
          <w:fldChar w:fldCharType="end"/>
        </w:r>
      </w:hyperlink>
    </w:p>
    <w:p w14:paraId="79C868FB" w14:textId="6FB28EA9" w:rsidR="00855426" w:rsidRPr="00345D0A" w:rsidRDefault="004C695E">
      <w:pPr>
        <w:pStyle w:val="21"/>
        <w:rPr>
          <w:rFonts w:asciiTheme="minorHAnsi" w:eastAsiaTheme="minorEastAsia" w:hAnsiTheme="minorHAnsi" w:cstheme="minorBidi"/>
          <w:sz w:val="22"/>
          <w:szCs w:val="22"/>
        </w:rPr>
      </w:pPr>
      <w:hyperlink w:anchor="_Toc228958060" w:history="1">
        <w:r w:rsidR="00855426" w:rsidRPr="00345D0A">
          <w:rPr>
            <w:rStyle w:val="af4"/>
            <w:bCs/>
          </w:rPr>
          <w:t>2.9. Нормативы, параметры и сроки использования лесов для  создания лесных плантаций и их эксплуатации</w:t>
        </w:r>
        <w:r w:rsidR="00855426" w:rsidRPr="00345D0A">
          <w:rPr>
            <w:webHidden/>
          </w:rPr>
          <w:tab/>
        </w:r>
        <w:r w:rsidR="00855426" w:rsidRPr="00345D0A">
          <w:rPr>
            <w:webHidden/>
          </w:rPr>
          <w:fldChar w:fldCharType="begin"/>
        </w:r>
        <w:r w:rsidR="00855426" w:rsidRPr="00345D0A">
          <w:rPr>
            <w:webHidden/>
          </w:rPr>
          <w:instrText xml:space="preserve"> PAGEREF _Toc228958060 \h </w:instrText>
        </w:r>
        <w:r w:rsidR="00855426" w:rsidRPr="00345D0A">
          <w:rPr>
            <w:webHidden/>
          </w:rPr>
        </w:r>
        <w:r w:rsidR="00855426" w:rsidRPr="00345D0A">
          <w:rPr>
            <w:webHidden/>
          </w:rPr>
          <w:fldChar w:fldCharType="separate"/>
        </w:r>
        <w:r w:rsidR="00855426" w:rsidRPr="00345D0A">
          <w:rPr>
            <w:webHidden/>
          </w:rPr>
          <w:t>179</w:t>
        </w:r>
        <w:r w:rsidR="00855426" w:rsidRPr="00345D0A">
          <w:rPr>
            <w:webHidden/>
          </w:rPr>
          <w:fldChar w:fldCharType="end"/>
        </w:r>
      </w:hyperlink>
    </w:p>
    <w:p w14:paraId="18705DF9" w14:textId="2B19033B" w:rsidR="00855426" w:rsidRPr="00345D0A" w:rsidRDefault="004C695E">
      <w:pPr>
        <w:pStyle w:val="21"/>
        <w:rPr>
          <w:rFonts w:asciiTheme="minorHAnsi" w:eastAsiaTheme="minorEastAsia" w:hAnsiTheme="minorHAnsi" w:cstheme="minorBidi"/>
          <w:sz w:val="22"/>
          <w:szCs w:val="22"/>
        </w:rPr>
      </w:pPr>
      <w:hyperlink w:anchor="_Toc228958061" w:history="1">
        <w:r w:rsidR="00855426" w:rsidRPr="00345D0A">
          <w:rPr>
            <w:rStyle w:val="af4"/>
            <w:bCs/>
          </w:rPr>
          <w:t>2.10. Нормативы, параметры и сроки разрешенного использования лесов для выращивания лесных плодовых, ягодных, декоративных и лекарственных растений</w:t>
        </w:r>
        <w:r w:rsidR="00855426" w:rsidRPr="00345D0A">
          <w:rPr>
            <w:webHidden/>
          </w:rPr>
          <w:tab/>
        </w:r>
        <w:r w:rsidR="00855426" w:rsidRPr="00345D0A">
          <w:rPr>
            <w:webHidden/>
          </w:rPr>
          <w:fldChar w:fldCharType="begin"/>
        </w:r>
        <w:r w:rsidR="00855426" w:rsidRPr="00345D0A">
          <w:rPr>
            <w:webHidden/>
          </w:rPr>
          <w:instrText xml:space="preserve"> PAGEREF _Toc228958061 \h </w:instrText>
        </w:r>
        <w:r w:rsidR="00855426" w:rsidRPr="00345D0A">
          <w:rPr>
            <w:webHidden/>
          </w:rPr>
        </w:r>
        <w:r w:rsidR="00855426" w:rsidRPr="00345D0A">
          <w:rPr>
            <w:webHidden/>
          </w:rPr>
          <w:fldChar w:fldCharType="separate"/>
        </w:r>
        <w:r w:rsidR="00855426" w:rsidRPr="00345D0A">
          <w:rPr>
            <w:webHidden/>
          </w:rPr>
          <w:t>179</w:t>
        </w:r>
        <w:r w:rsidR="00855426" w:rsidRPr="00345D0A">
          <w:rPr>
            <w:webHidden/>
          </w:rPr>
          <w:fldChar w:fldCharType="end"/>
        </w:r>
      </w:hyperlink>
    </w:p>
    <w:p w14:paraId="29D1C571" w14:textId="517E162A" w:rsidR="00855426" w:rsidRPr="00345D0A" w:rsidRDefault="004C695E">
      <w:pPr>
        <w:pStyle w:val="21"/>
        <w:rPr>
          <w:rFonts w:asciiTheme="minorHAnsi" w:eastAsiaTheme="minorEastAsia" w:hAnsiTheme="minorHAnsi" w:cstheme="minorBidi"/>
          <w:sz w:val="22"/>
          <w:szCs w:val="22"/>
        </w:rPr>
      </w:pPr>
      <w:hyperlink w:anchor="_Toc228958062" w:history="1">
        <w:r w:rsidR="00855426" w:rsidRPr="00345D0A">
          <w:rPr>
            <w:rStyle w:val="af4"/>
            <w:bCs/>
          </w:rPr>
          <w:t>2.10.1. Общие положения</w:t>
        </w:r>
        <w:r w:rsidR="00855426" w:rsidRPr="00345D0A">
          <w:rPr>
            <w:webHidden/>
          </w:rPr>
          <w:tab/>
        </w:r>
        <w:r w:rsidR="00855426" w:rsidRPr="00345D0A">
          <w:rPr>
            <w:webHidden/>
          </w:rPr>
          <w:fldChar w:fldCharType="begin"/>
        </w:r>
        <w:r w:rsidR="00855426" w:rsidRPr="00345D0A">
          <w:rPr>
            <w:webHidden/>
          </w:rPr>
          <w:instrText xml:space="preserve"> PAGEREF _Toc228958062 \h </w:instrText>
        </w:r>
        <w:r w:rsidR="00855426" w:rsidRPr="00345D0A">
          <w:rPr>
            <w:webHidden/>
          </w:rPr>
        </w:r>
        <w:r w:rsidR="00855426" w:rsidRPr="00345D0A">
          <w:rPr>
            <w:webHidden/>
          </w:rPr>
          <w:fldChar w:fldCharType="separate"/>
        </w:r>
        <w:r w:rsidR="00855426" w:rsidRPr="00345D0A">
          <w:rPr>
            <w:webHidden/>
          </w:rPr>
          <w:t>179</w:t>
        </w:r>
        <w:r w:rsidR="00855426" w:rsidRPr="00345D0A">
          <w:rPr>
            <w:webHidden/>
          </w:rPr>
          <w:fldChar w:fldCharType="end"/>
        </w:r>
      </w:hyperlink>
    </w:p>
    <w:p w14:paraId="6F904B6D" w14:textId="4A74F68A" w:rsidR="00855426" w:rsidRPr="00345D0A" w:rsidRDefault="004C695E">
      <w:pPr>
        <w:pStyle w:val="21"/>
        <w:rPr>
          <w:rFonts w:asciiTheme="minorHAnsi" w:eastAsiaTheme="minorEastAsia" w:hAnsiTheme="minorHAnsi" w:cstheme="minorBidi"/>
          <w:sz w:val="22"/>
          <w:szCs w:val="22"/>
        </w:rPr>
      </w:pPr>
      <w:hyperlink w:anchor="_Toc228958063" w:history="1">
        <w:r w:rsidR="00855426" w:rsidRPr="00345D0A">
          <w:rPr>
            <w:rStyle w:val="af4"/>
            <w:bCs/>
          </w:rPr>
          <w:t>2.10.2. Права и обязанности лиц, осуществляющих использование лесов  для выращивания лесных плодовых, ягодных,  декоративных растений, лекарственных растений</w:t>
        </w:r>
        <w:r w:rsidR="00855426" w:rsidRPr="00345D0A">
          <w:rPr>
            <w:webHidden/>
          </w:rPr>
          <w:tab/>
        </w:r>
        <w:r w:rsidR="00855426" w:rsidRPr="00345D0A">
          <w:rPr>
            <w:webHidden/>
          </w:rPr>
          <w:fldChar w:fldCharType="begin"/>
        </w:r>
        <w:r w:rsidR="00855426" w:rsidRPr="00345D0A">
          <w:rPr>
            <w:webHidden/>
          </w:rPr>
          <w:instrText xml:space="preserve"> PAGEREF _Toc228958063 \h </w:instrText>
        </w:r>
        <w:r w:rsidR="00855426" w:rsidRPr="00345D0A">
          <w:rPr>
            <w:webHidden/>
          </w:rPr>
        </w:r>
        <w:r w:rsidR="00855426" w:rsidRPr="00345D0A">
          <w:rPr>
            <w:webHidden/>
          </w:rPr>
          <w:fldChar w:fldCharType="separate"/>
        </w:r>
        <w:r w:rsidR="00855426" w:rsidRPr="00345D0A">
          <w:rPr>
            <w:webHidden/>
          </w:rPr>
          <w:t>180</w:t>
        </w:r>
        <w:r w:rsidR="00855426" w:rsidRPr="00345D0A">
          <w:rPr>
            <w:webHidden/>
          </w:rPr>
          <w:fldChar w:fldCharType="end"/>
        </w:r>
      </w:hyperlink>
    </w:p>
    <w:p w14:paraId="0DAA8A77" w14:textId="267BAC28" w:rsidR="00855426" w:rsidRPr="00345D0A" w:rsidRDefault="004C695E">
      <w:pPr>
        <w:pStyle w:val="21"/>
        <w:rPr>
          <w:rFonts w:asciiTheme="minorHAnsi" w:eastAsiaTheme="minorEastAsia" w:hAnsiTheme="minorHAnsi" w:cstheme="minorBidi"/>
          <w:sz w:val="22"/>
          <w:szCs w:val="22"/>
        </w:rPr>
      </w:pPr>
      <w:hyperlink w:anchor="_Toc228958064" w:history="1">
        <w:r w:rsidR="00855426" w:rsidRPr="00345D0A">
          <w:rPr>
            <w:rStyle w:val="af4"/>
            <w:bCs/>
          </w:rPr>
          <w:t>2.11. Нормативы, параметры и сроки использования лесов для создания лесных питомников и их эксплуатации</w:t>
        </w:r>
        <w:r w:rsidR="00855426" w:rsidRPr="00345D0A">
          <w:rPr>
            <w:webHidden/>
          </w:rPr>
          <w:tab/>
        </w:r>
        <w:r w:rsidR="00855426" w:rsidRPr="00345D0A">
          <w:rPr>
            <w:webHidden/>
          </w:rPr>
          <w:fldChar w:fldCharType="begin"/>
        </w:r>
        <w:r w:rsidR="00855426" w:rsidRPr="00345D0A">
          <w:rPr>
            <w:webHidden/>
          </w:rPr>
          <w:instrText xml:space="preserve"> PAGEREF _Toc228958064 \h </w:instrText>
        </w:r>
        <w:r w:rsidR="00855426" w:rsidRPr="00345D0A">
          <w:rPr>
            <w:webHidden/>
          </w:rPr>
        </w:r>
        <w:r w:rsidR="00855426" w:rsidRPr="00345D0A">
          <w:rPr>
            <w:webHidden/>
          </w:rPr>
          <w:fldChar w:fldCharType="separate"/>
        </w:r>
        <w:r w:rsidR="00855426" w:rsidRPr="00345D0A">
          <w:rPr>
            <w:webHidden/>
          </w:rPr>
          <w:t>181</w:t>
        </w:r>
        <w:r w:rsidR="00855426" w:rsidRPr="00345D0A">
          <w:rPr>
            <w:webHidden/>
          </w:rPr>
          <w:fldChar w:fldCharType="end"/>
        </w:r>
      </w:hyperlink>
    </w:p>
    <w:p w14:paraId="628EA011" w14:textId="7928BEA9" w:rsidR="00855426" w:rsidRPr="00345D0A" w:rsidRDefault="004C695E">
      <w:pPr>
        <w:pStyle w:val="21"/>
        <w:rPr>
          <w:rFonts w:asciiTheme="minorHAnsi" w:eastAsiaTheme="minorEastAsia" w:hAnsiTheme="minorHAnsi" w:cstheme="minorBidi"/>
          <w:sz w:val="22"/>
          <w:szCs w:val="22"/>
        </w:rPr>
      </w:pPr>
      <w:hyperlink w:anchor="_Toc228958065" w:history="1">
        <w:r w:rsidR="00855426" w:rsidRPr="00345D0A">
          <w:rPr>
            <w:rStyle w:val="af4"/>
            <w:bCs/>
          </w:rPr>
          <w:t>2.11.1. Общие положения</w:t>
        </w:r>
        <w:r w:rsidR="00855426" w:rsidRPr="00345D0A">
          <w:rPr>
            <w:webHidden/>
          </w:rPr>
          <w:tab/>
        </w:r>
        <w:r w:rsidR="00855426" w:rsidRPr="00345D0A">
          <w:rPr>
            <w:webHidden/>
          </w:rPr>
          <w:fldChar w:fldCharType="begin"/>
        </w:r>
        <w:r w:rsidR="00855426" w:rsidRPr="00345D0A">
          <w:rPr>
            <w:webHidden/>
          </w:rPr>
          <w:instrText xml:space="preserve"> PAGEREF _Toc228958065 \h </w:instrText>
        </w:r>
        <w:r w:rsidR="00855426" w:rsidRPr="00345D0A">
          <w:rPr>
            <w:webHidden/>
          </w:rPr>
        </w:r>
        <w:r w:rsidR="00855426" w:rsidRPr="00345D0A">
          <w:rPr>
            <w:webHidden/>
          </w:rPr>
          <w:fldChar w:fldCharType="separate"/>
        </w:r>
        <w:r w:rsidR="00855426" w:rsidRPr="00345D0A">
          <w:rPr>
            <w:webHidden/>
          </w:rPr>
          <w:t>181</w:t>
        </w:r>
        <w:r w:rsidR="00855426" w:rsidRPr="00345D0A">
          <w:rPr>
            <w:webHidden/>
          </w:rPr>
          <w:fldChar w:fldCharType="end"/>
        </w:r>
      </w:hyperlink>
    </w:p>
    <w:p w14:paraId="149F85CB" w14:textId="22F13778" w:rsidR="00855426" w:rsidRPr="00345D0A" w:rsidRDefault="004C695E">
      <w:pPr>
        <w:pStyle w:val="11"/>
        <w:rPr>
          <w:rFonts w:asciiTheme="minorHAnsi" w:eastAsiaTheme="minorEastAsia" w:hAnsiTheme="minorHAnsi" w:cstheme="minorBidi"/>
          <w:sz w:val="22"/>
          <w:szCs w:val="22"/>
          <w:lang w:val="ru-RU"/>
        </w:rPr>
      </w:pPr>
      <w:hyperlink w:anchor="_Toc228958066" w:history="1">
        <w:r w:rsidR="00855426" w:rsidRPr="00345D0A">
          <w:rPr>
            <w:rStyle w:val="af4"/>
          </w:rPr>
          <w:t>2.11.2. Права и обязанности лиц, осуществляющих использование лесов для создания лесных питомников и их эксплуатации</w:t>
        </w:r>
        <w:r w:rsidR="00855426" w:rsidRPr="00345D0A">
          <w:rPr>
            <w:webHidden/>
          </w:rPr>
          <w:tab/>
        </w:r>
        <w:r w:rsidR="00855426" w:rsidRPr="00345D0A">
          <w:rPr>
            <w:webHidden/>
          </w:rPr>
          <w:fldChar w:fldCharType="begin"/>
        </w:r>
        <w:r w:rsidR="00855426" w:rsidRPr="00345D0A">
          <w:rPr>
            <w:webHidden/>
          </w:rPr>
          <w:instrText xml:space="preserve"> PAGEREF _Toc228958066 \h </w:instrText>
        </w:r>
        <w:r w:rsidR="00855426" w:rsidRPr="00345D0A">
          <w:rPr>
            <w:webHidden/>
          </w:rPr>
        </w:r>
        <w:r w:rsidR="00855426" w:rsidRPr="00345D0A">
          <w:rPr>
            <w:webHidden/>
          </w:rPr>
          <w:fldChar w:fldCharType="separate"/>
        </w:r>
        <w:r w:rsidR="00855426" w:rsidRPr="00345D0A">
          <w:rPr>
            <w:webHidden/>
          </w:rPr>
          <w:t>184</w:t>
        </w:r>
        <w:r w:rsidR="00855426" w:rsidRPr="00345D0A">
          <w:rPr>
            <w:webHidden/>
          </w:rPr>
          <w:fldChar w:fldCharType="end"/>
        </w:r>
      </w:hyperlink>
    </w:p>
    <w:p w14:paraId="46DC7983" w14:textId="21C8A2F5" w:rsidR="00855426" w:rsidRPr="00345D0A" w:rsidRDefault="004C695E">
      <w:pPr>
        <w:pStyle w:val="21"/>
        <w:rPr>
          <w:rFonts w:asciiTheme="minorHAnsi" w:eastAsiaTheme="minorEastAsia" w:hAnsiTheme="minorHAnsi" w:cstheme="minorBidi"/>
          <w:sz w:val="22"/>
          <w:szCs w:val="22"/>
        </w:rPr>
      </w:pPr>
      <w:hyperlink w:anchor="_Toc228958067" w:history="1">
        <w:r w:rsidR="00855426" w:rsidRPr="00345D0A">
          <w:rPr>
            <w:rStyle w:val="af4"/>
            <w:bCs/>
          </w:rPr>
          <w:t>2.12. Нормативы, параметры и сроки использования лесов для осуществления геологического изучения недр, разведки и добычи полезных ископаемых</w:t>
        </w:r>
        <w:r w:rsidR="00855426" w:rsidRPr="00345D0A">
          <w:rPr>
            <w:webHidden/>
          </w:rPr>
          <w:tab/>
        </w:r>
        <w:r w:rsidR="00855426" w:rsidRPr="00345D0A">
          <w:rPr>
            <w:webHidden/>
          </w:rPr>
          <w:fldChar w:fldCharType="begin"/>
        </w:r>
        <w:r w:rsidR="00855426" w:rsidRPr="00345D0A">
          <w:rPr>
            <w:webHidden/>
          </w:rPr>
          <w:instrText xml:space="preserve"> PAGEREF _Toc228958067 \h </w:instrText>
        </w:r>
        <w:r w:rsidR="00855426" w:rsidRPr="00345D0A">
          <w:rPr>
            <w:webHidden/>
          </w:rPr>
        </w:r>
        <w:r w:rsidR="00855426" w:rsidRPr="00345D0A">
          <w:rPr>
            <w:webHidden/>
          </w:rPr>
          <w:fldChar w:fldCharType="separate"/>
        </w:r>
        <w:r w:rsidR="00855426" w:rsidRPr="00345D0A">
          <w:rPr>
            <w:webHidden/>
          </w:rPr>
          <w:t>185</w:t>
        </w:r>
        <w:r w:rsidR="00855426" w:rsidRPr="00345D0A">
          <w:rPr>
            <w:webHidden/>
          </w:rPr>
          <w:fldChar w:fldCharType="end"/>
        </w:r>
      </w:hyperlink>
    </w:p>
    <w:p w14:paraId="132E7C58" w14:textId="4E0880FF" w:rsidR="00855426" w:rsidRPr="00345D0A" w:rsidRDefault="004C695E">
      <w:pPr>
        <w:pStyle w:val="21"/>
        <w:rPr>
          <w:rFonts w:asciiTheme="minorHAnsi" w:eastAsiaTheme="minorEastAsia" w:hAnsiTheme="minorHAnsi" w:cstheme="minorBidi"/>
          <w:sz w:val="22"/>
          <w:szCs w:val="22"/>
        </w:rPr>
      </w:pPr>
      <w:hyperlink w:anchor="_Toc228958068" w:history="1">
        <w:r w:rsidR="00855426" w:rsidRPr="00345D0A">
          <w:rPr>
            <w:rStyle w:val="af4"/>
            <w:bCs/>
          </w:rPr>
          <w:t xml:space="preserve">2.13. Нормативы, параметры и сроки использования лесов для строительства и  эксплуатации водохранилищ и иных искусственных водных объектов, </w:t>
        </w:r>
        <w:r w:rsidR="00855426" w:rsidRPr="00345D0A">
          <w:rPr>
            <w:rStyle w:val="af4"/>
          </w:rPr>
          <w:t>создания и расширения морских и речных портов, строительства, реконструкции  и эксплуатации гидротехнических сооружений</w:t>
        </w:r>
        <w:r w:rsidR="00855426" w:rsidRPr="00345D0A">
          <w:rPr>
            <w:webHidden/>
          </w:rPr>
          <w:tab/>
        </w:r>
        <w:r w:rsidR="00855426" w:rsidRPr="00345D0A">
          <w:rPr>
            <w:webHidden/>
          </w:rPr>
          <w:fldChar w:fldCharType="begin"/>
        </w:r>
        <w:r w:rsidR="00855426" w:rsidRPr="00345D0A">
          <w:rPr>
            <w:webHidden/>
          </w:rPr>
          <w:instrText xml:space="preserve"> PAGEREF _Toc228958068 \h </w:instrText>
        </w:r>
        <w:r w:rsidR="00855426" w:rsidRPr="00345D0A">
          <w:rPr>
            <w:webHidden/>
          </w:rPr>
        </w:r>
        <w:r w:rsidR="00855426" w:rsidRPr="00345D0A">
          <w:rPr>
            <w:webHidden/>
          </w:rPr>
          <w:fldChar w:fldCharType="separate"/>
        </w:r>
        <w:r w:rsidR="00855426" w:rsidRPr="00345D0A">
          <w:rPr>
            <w:webHidden/>
          </w:rPr>
          <w:t>191</w:t>
        </w:r>
        <w:r w:rsidR="00855426" w:rsidRPr="00345D0A">
          <w:rPr>
            <w:webHidden/>
          </w:rPr>
          <w:fldChar w:fldCharType="end"/>
        </w:r>
      </w:hyperlink>
    </w:p>
    <w:p w14:paraId="79650911" w14:textId="2E6A0C17" w:rsidR="00855426" w:rsidRPr="00345D0A" w:rsidRDefault="004C695E">
      <w:pPr>
        <w:pStyle w:val="21"/>
        <w:rPr>
          <w:rFonts w:asciiTheme="minorHAnsi" w:eastAsiaTheme="minorEastAsia" w:hAnsiTheme="minorHAnsi" w:cstheme="minorBidi"/>
          <w:sz w:val="22"/>
          <w:szCs w:val="22"/>
        </w:rPr>
      </w:pPr>
      <w:hyperlink w:anchor="_Toc228958069" w:history="1">
        <w:r w:rsidR="00855426" w:rsidRPr="00345D0A">
          <w:rPr>
            <w:rStyle w:val="af4"/>
            <w:bCs/>
          </w:rPr>
          <w:t>2.14. Нормативы, параметры и сроки использования лесов для строительства,  реконструкции, эксплуатации линейных объектов</w:t>
        </w:r>
        <w:r w:rsidR="00855426" w:rsidRPr="00345D0A">
          <w:rPr>
            <w:webHidden/>
          </w:rPr>
          <w:tab/>
        </w:r>
        <w:r w:rsidR="00855426" w:rsidRPr="00345D0A">
          <w:rPr>
            <w:webHidden/>
          </w:rPr>
          <w:fldChar w:fldCharType="begin"/>
        </w:r>
        <w:r w:rsidR="00855426" w:rsidRPr="00345D0A">
          <w:rPr>
            <w:webHidden/>
          </w:rPr>
          <w:instrText xml:space="preserve"> PAGEREF _Toc228958069 \h </w:instrText>
        </w:r>
        <w:r w:rsidR="00855426" w:rsidRPr="00345D0A">
          <w:rPr>
            <w:webHidden/>
          </w:rPr>
        </w:r>
        <w:r w:rsidR="00855426" w:rsidRPr="00345D0A">
          <w:rPr>
            <w:webHidden/>
          </w:rPr>
          <w:fldChar w:fldCharType="separate"/>
        </w:r>
        <w:r w:rsidR="00855426" w:rsidRPr="00345D0A">
          <w:rPr>
            <w:webHidden/>
          </w:rPr>
          <w:t>193</w:t>
        </w:r>
        <w:r w:rsidR="00855426" w:rsidRPr="00345D0A">
          <w:rPr>
            <w:webHidden/>
          </w:rPr>
          <w:fldChar w:fldCharType="end"/>
        </w:r>
      </w:hyperlink>
    </w:p>
    <w:p w14:paraId="3419CDDC" w14:textId="48BB46E0" w:rsidR="00855426" w:rsidRPr="00345D0A" w:rsidRDefault="004C695E">
      <w:pPr>
        <w:pStyle w:val="21"/>
        <w:rPr>
          <w:rFonts w:asciiTheme="minorHAnsi" w:eastAsiaTheme="minorEastAsia" w:hAnsiTheme="minorHAnsi" w:cstheme="minorBidi"/>
          <w:sz w:val="22"/>
          <w:szCs w:val="22"/>
        </w:rPr>
      </w:pPr>
      <w:hyperlink w:anchor="_Toc228958070" w:history="1">
        <w:r w:rsidR="00855426" w:rsidRPr="00345D0A">
          <w:rPr>
            <w:rStyle w:val="af4"/>
            <w:bCs/>
          </w:rPr>
          <w:t>2.15. Нормативы, параметры и сроки использования лесов для  создания и эксплуатации объектов лесоперерабатывающей  инфраструктуры</w:t>
        </w:r>
        <w:r w:rsidR="00855426" w:rsidRPr="00345D0A">
          <w:rPr>
            <w:webHidden/>
          </w:rPr>
          <w:tab/>
        </w:r>
        <w:r w:rsidR="00855426" w:rsidRPr="00345D0A">
          <w:rPr>
            <w:webHidden/>
          </w:rPr>
          <w:fldChar w:fldCharType="begin"/>
        </w:r>
        <w:r w:rsidR="00855426" w:rsidRPr="00345D0A">
          <w:rPr>
            <w:webHidden/>
          </w:rPr>
          <w:instrText xml:space="preserve"> PAGEREF _Toc228958070 \h </w:instrText>
        </w:r>
        <w:r w:rsidR="00855426" w:rsidRPr="00345D0A">
          <w:rPr>
            <w:webHidden/>
          </w:rPr>
        </w:r>
        <w:r w:rsidR="00855426" w:rsidRPr="00345D0A">
          <w:rPr>
            <w:webHidden/>
          </w:rPr>
          <w:fldChar w:fldCharType="separate"/>
        </w:r>
        <w:r w:rsidR="00855426" w:rsidRPr="00345D0A">
          <w:rPr>
            <w:webHidden/>
          </w:rPr>
          <w:t>200</w:t>
        </w:r>
        <w:r w:rsidR="00855426" w:rsidRPr="00345D0A">
          <w:rPr>
            <w:webHidden/>
          </w:rPr>
          <w:fldChar w:fldCharType="end"/>
        </w:r>
      </w:hyperlink>
    </w:p>
    <w:p w14:paraId="5CFB2DFD" w14:textId="3BDA4794" w:rsidR="00855426" w:rsidRPr="00345D0A" w:rsidRDefault="004C695E">
      <w:pPr>
        <w:pStyle w:val="21"/>
        <w:rPr>
          <w:rFonts w:asciiTheme="minorHAnsi" w:eastAsiaTheme="minorEastAsia" w:hAnsiTheme="minorHAnsi" w:cstheme="minorBidi"/>
          <w:sz w:val="22"/>
          <w:szCs w:val="22"/>
        </w:rPr>
      </w:pPr>
      <w:hyperlink w:anchor="_Toc228958071" w:history="1">
        <w:r w:rsidR="00855426" w:rsidRPr="00345D0A">
          <w:rPr>
            <w:rStyle w:val="af4"/>
            <w:bCs/>
          </w:rPr>
          <w:t>2.16. Нормативы, параметры и сроки использования лесов  для религиозной деятельности</w:t>
        </w:r>
        <w:r w:rsidR="00855426" w:rsidRPr="00345D0A">
          <w:rPr>
            <w:webHidden/>
          </w:rPr>
          <w:tab/>
        </w:r>
        <w:r w:rsidR="00855426" w:rsidRPr="00345D0A">
          <w:rPr>
            <w:webHidden/>
          </w:rPr>
          <w:fldChar w:fldCharType="begin"/>
        </w:r>
        <w:r w:rsidR="00855426" w:rsidRPr="00345D0A">
          <w:rPr>
            <w:webHidden/>
          </w:rPr>
          <w:instrText xml:space="preserve"> PAGEREF _Toc228958071 \h </w:instrText>
        </w:r>
        <w:r w:rsidR="00855426" w:rsidRPr="00345D0A">
          <w:rPr>
            <w:webHidden/>
          </w:rPr>
        </w:r>
        <w:r w:rsidR="00855426" w:rsidRPr="00345D0A">
          <w:rPr>
            <w:webHidden/>
          </w:rPr>
          <w:fldChar w:fldCharType="separate"/>
        </w:r>
        <w:r w:rsidR="00855426" w:rsidRPr="00345D0A">
          <w:rPr>
            <w:webHidden/>
          </w:rPr>
          <w:t>202</w:t>
        </w:r>
        <w:r w:rsidR="00855426" w:rsidRPr="00345D0A">
          <w:rPr>
            <w:webHidden/>
          </w:rPr>
          <w:fldChar w:fldCharType="end"/>
        </w:r>
      </w:hyperlink>
    </w:p>
    <w:p w14:paraId="2B201E2D" w14:textId="7D2D39C9" w:rsidR="00855426" w:rsidRPr="00345D0A" w:rsidRDefault="004C695E">
      <w:pPr>
        <w:pStyle w:val="21"/>
        <w:rPr>
          <w:rFonts w:asciiTheme="minorHAnsi" w:eastAsiaTheme="minorEastAsia" w:hAnsiTheme="minorHAnsi" w:cstheme="minorBidi"/>
          <w:sz w:val="22"/>
          <w:szCs w:val="22"/>
        </w:rPr>
      </w:pPr>
      <w:hyperlink w:anchor="_Toc228958072" w:history="1">
        <w:r w:rsidR="00855426" w:rsidRPr="00345D0A">
          <w:rPr>
            <w:rStyle w:val="af4"/>
            <w:bCs/>
          </w:rPr>
          <w:t>2.17. Требования к охране, защите и воспроизводству лесов</w:t>
        </w:r>
        <w:r w:rsidR="00855426" w:rsidRPr="00345D0A">
          <w:rPr>
            <w:webHidden/>
          </w:rPr>
          <w:tab/>
        </w:r>
        <w:r w:rsidR="00855426" w:rsidRPr="00345D0A">
          <w:rPr>
            <w:webHidden/>
          </w:rPr>
          <w:fldChar w:fldCharType="begin"/>
        </w:r>
        <w:r w:rsidR="00855426" w:rsidRPr="00345D0A">
          <w:rPr>
            <w:webHidden/>
          </w:rPr>
          <w:instrText xml:space="preserve"> PAGEREF _Toc228958072 \h </w:instrText>
        </w:r>
        <w:r w:rsidR="00855426" w:rsidRPr="00345D0A">
          <w:rPr>
            <w:webHidden/>
          </w:rPr>
        </w:r>
        <w:r w:rsidR="00855426" w:rsidRPr="00345D0A">
          <w:rPr>
            <w:webHidden/>
          </w:rPr>
          <w:fldChar w:fldCharType="separate"/>
        </w:r>
        <w:r w:rsidR="00855426" w:rsidRPr="00345D0A">
          <w:rPr>
            <w:webHidden/>
          </w:rPr>
          <w:t>203</w:t>
        </w:r>
        <w:r w:rsidR="00855426" w:rsidRPr="00345D0A">
          <w:rPr>
            <w:webHidden/>
          </w:rPr>
          <w:fldChar w:fldCharType="end"/>
        </w:r>
      </w:hyperlink>
    </w:p>
    <w:p w14:paraId="0A3260F8" w14:textId="7C6235E3" w:rsidR="00855426" w:rsidRPr="00345D0A" w:rsidRDefault="004C695E">
      <w:pPr>
        <w:pStyle w:val="21"/>
        <w:rPr>
          <w:rFonts w:asciiTheme="minorHAnsi" w:eastAsiaTheme="minorEastAsia" w:hAnsiTheme="minorHAnsi" w:cstheme="minorBidi"/>
          <w:sz w:val="22"/>
          <w:szCs w:val="22"/>
        </w:rPr>
      </w:pPr>
      <w:hyperlink w:anchor="_Toc228958073" w:history="1">
        <w:r w:rsidR="00855426" w:rsidRPr="00345D0A">
          <w:rPr>
            <w:rStyle w:val="af4"/>
            <w:bCs/>
          </w:rPr>
          <w:t>2.17.1. Требования к мерам пожарной безопасности в лесах, охране лесов от загрязнения радиоактивными веществами и иного негативного воздействия</w:t>
        </w:r>
        <w:r w:rsidR="00855426" w:rsidRPr="00345D0A">
          <w:rPr>
            <w:webHidden/>
          </w:rPr>
          <w:tab/>
        </w:r>
        <w:r w:rsidR="00855426" w:rsidRPr="00345D0A">
          <w:rPr>
            <w:webHidden/>
          </w:rPr>
          <w:fldChar w:fldCharType="begin"/>
        </w:r>
        <w:r w:rsidR="00855426" w:rsidRPr="00345D0A">
          <w:rPr>
            <w:webHidden/>
          </w:rPr>
          <w:instrText xml:space="preserve"> PAGEREF _Toc228958073 \h </w:instrText>
        </w:r>
        <w:r w:rsidR="00855426" w:rsidRPr="00345D0A">
          <w:rPr>
            <w:webHidden/>
          </w:rPr>
        </w:r>
        <w:r w:rsidR="00855426" w:rsidRPr="00345D0A">
          <w:rPr>
            <w:webHidden/>
          </w:rPr>
          <w:fldChar w:fldCharType="separate"/>
        </w:r>
        <w:r w:rsidR="00855426" w:rsidRPr="00345D0A">
          <w:rPr>
            <w:webHidden/>
          </w:rPr>
          <w:t>203</w:t>
        </w:r>
        <w:r w:rsidR="00855426" w:rsidRPr="00345D0A">
          <w:rPr>
            <w:webHidden/>
          </w:rPr>
          <w:fldChar w:fldCharType="end"/>
        </w:r>
      </w:hyperlink>
    </w:p>
    <w:p w14:paraId="49BEBB8C" w14:textId="024A8916" w:rsidR="00855426" w:rsidRPr="00345D0A" w:rsidRDefault="004C695E">
      <w:pPr>
        <w:pStyle w:val="21"/>
        <w:rPr>
          <w:rFonts w:asciiTheme="minorHAnsi" w:eastAsiaTheme="minorEastAsia" w:hAnsiTheme="minorHAnsi" w:cstheme="minorBidi"/>
          <w:sz w:val="22"/>
          <w:szCs w:val="22"/>
        </w:rPr>
      </w:pPr>
      <w:hyperlink w:anchor="_Toc228958074" w:history="1">
        <w:r w:rsidR="00855426" w:rsidRPr="00345D0A">
          <w:rPr>
            <w:rStyle w:val="af4"/>
            <w:bCs/>
          </w:rPr>
          <w:t>2.17.1.1. Общие положения</w:t>
        </w:r>
        <w:r w:rsidR="00855426" w:rsidRPr="00345D0A">
          <w:rPr>
            <w:webHidden/>
          </w:rPr>
          <w:tab/>
        </w:r>
        <w:r w:rsidR="00855426" w:rsidRPr="00345D0A">
          <w:rPr>
            <w:webHidden/>
          </w:rPr>
          <w:fldChar w:fldCharType="begin"/>
        </w:r>
        <w:r w:rsidR="00855426" w:rsidRPr="00345D0A">
          <w:rPr>
            <w:webHidden/>
          </w:rPr>
          <w:instrText xml:space="preserve"> PAGEREF _Toc228958074 \h </w:instrText>
        </w:r>
        <w:r w:rsidR="00855426" w:rsidRPr="00345D0A">
          <w:rPr>
            <w:webHidden/>
          </w:rPr>
        </w:r>
        <w:r w:rsidR="00855426" w:rsidRPr="00345D0A">
          <w:rPr>
            <w:webHidden/>
          </w:rPr>
          <w:fldChar w:fldCharType="separate"/>
        </w:r>
        <w:r w:rsidR="00855426" w:rsidRPr="00345D0A">
          <w:rPr>
            <w:webHidden/>
          </w:rPr>
          <w:t>203</w:t>
        </w:r>
        <w:r w:rsidR="00855426" w:rsidRPr="00345D0A">
          <w:rPr>
            <w:webHidden/>
          </w:rPr>
          <w:fldChar w:fldCharType="end"/>
        </w:r>
      </w:hyperlink>
    </w:p>
    <w:p w14:paraId="352DBF34" w14:textId="35CD58F5" w:rsidR="00855426" w:rsidRPr="00345D0A" w:rsidRDefault="004C695E">
      <w:pPr>
        <w:pStyle w:val="21"/>
        <w:rPr>
          <w:rFonts w:asciiTheme="minorHAnsi" w:eastAsiaTheme="minorEastAsia" w:hAnsiTheme="minorHAnsi" w:cstheme="minorBidi"/>
          <w:sz w:val="22"/>
          <w:szCs w:val="22"/>
        </w:rPr>
      </w:pPr>
      <w:hyperlink w:anchor="_Toc228958075" w:history="1">
        <w:r w:rsidR="00855426" w:rsidRPr="00345D0A">
          <w:rPr>
            <w:rStyle w:val="af4"/>
            <w:bCs/>
          </w:rPr>
          <w:t>2.17.1.2. Общие требования пожарной безопасности в лесах</w:t>
        </w:r>
        <w:r w:rsidR="00855426" w:rsidRPr="00345D0A">
          <w:rPr>
            <w:webHidden/>
          </w:rPr>
          <w:tab/>
        </w:r>
        <w:r w:rsidR="00855426" w:rsidRPr="00345D0A">
          <w:rPr>
            <w:webHidden/>
          </w:rPr>
          <w:fldChar w:fldCharType="begin"/>
        </w:r>
        <w:r w:rsidR="00855426" w:rsidRPr="00345D0A">
          <w:rPr>
            <w:webHidden/>
          </w:rPr>
          <w:instrText xml:space="preserve"> PAGEREF _Toc228958075 \h </w:instrText>
        </w:r>
        <w:r w:rsidR="00855426" w:rsidRPr="00345D0A">
          <w:rPr>
            <w:webHidden/>
          </w:rPr>
        </w:r>
        <w:r w:rsidR="00855426" w:rsidRPr="00345D0A">
          <w:rPr>
            <w:webHidden/>
          </w:rPr>
          <w:fldChar w:fldCharType="separate"/>
        </w:r>
        <w:r w:rsidR="00855426" w:rsidRPr="00345D0A">
          <w:rPr>
            <w:webHidden/>
          </w:rPr>
          <w:t>207</w:t>
        </w:r>
        <w:r w:rsidR="00855426" w:rsidRPr="00345D0A">
          <w:rPr>
            <w:webHidden/>
          </w:rPr>
          <w:fldChar w:fldCharType="end"/>
        </w:r>
      </w:hyperlink>
    </w:p>
    <w:p w14:paraId="370D0376" w14:textId="5217E6D1" w:rsidR="00855426" w:rsidRPr="00345D0A" w:rsidRDefault="004C695E">
      <w:pPr>
        <w:pStyle w:val="21"/>
        <w:rPr>
          <w:rFonts w:asciiTheme="minorHAnsi" w:eastAsiaTheme="minorEastAsia" w:hAnsiTheme="minorHAnsi" w:cstheme="minorBidi"/>
          <w:sz w:val="22"/>
          <w:szCs w:val="22"/>
        </w:rPr>
      </w:pPr>
      <w:hyperlink w:anchor="_Toc228958076" w:history="1">
        <w:r w:rsidR="00855426" w:rsidRPr="00345D0A">
          <w:rPr>
            <w:rStyle w:val="af4"/>
            <w:bCs/>
          </w:rPr>
          <w:t>2.17.1.3. Требования к мерам пожарной безопасности в лесах в зависимости от целевого назначения земель и целевого назначения лесов</w:t>
        </w:r>
        <w:r w:rsidR="00855426" w:rsidRPr="00345D0A">
          <w:rPr>
            <w:webHidden/>
          </w:rPr>
          <w:tab/>
        </w:r>
        <w:r w:rsidR="00855426" w:rsidRPr="00345D0A">
          <w:rPr>
            <w:webHidden/>
          </w:rPr>
          <w:fldChar w:fldCharType="begin"/>
        </w:r>
        <w:r w:rsidR="00855426" w:rsidRPr="00345D0A">
          <w:rPr>
            <w:webHidden/>
          </w:rPr>
          <w:instrText xml:space="preserve"> PAGEREF _Toc228958076 \h </w:instrText>
        </w:r>
        <w:r w:rsidR="00855426" w:rsidRPr="00345D0A">
          <w:rPr>
            <w:webHidden/>
          </w:rPr>
        </w:r>
        <w:r w:rsidR="00855426" w:rsidRPr="00345D0A">
          <w:rPr>
            <w:webHidden/>
          </w:rPr>
          <w:fldChar w:fldCharType="separate"/>
        </w:r>
        <w:r w:rsidR="00855426" w:rsidRPr="00345D0A">
          <w:rPr>
            <w:webHidden/>
          </w:rPr>
          <w:t>209</w:t>
        </w:r>
        <w:r w:rsidR="00855426" w:rsidRPr="00345D0A">
          <w:rPr>
            <w:webHidden/>
          </w:rPr>
          <w:fldChar w:fldCharType="end"/>
        </w:r>
      </w:hyperlink>
    </w:p>
    <w:p w14:paraId="094A89FB" w14:textId="11E46E43" w:rsidR="00855426" w:rsidRPr="00345D0A" w:rsidRDefault="004C695E">
      <w:pPr>
        <w:pStyle w:val="21"/>
        <w:rPr>
          <w:rFonts w:asciiTheme="minorHAnsi" w:eastAsiaTheme="minorEastAsia" w:hAnsiTheme="minorHAnsi" w:cstheme="minorBidi"/>
          <w:sz w:val="22"/>
          <w:szCs w:val="22"/>
        </w:rPr>
      </w:pPr>
      <w:hyperlink w:anchor="_Toc228958077" w:history="1">
        <w:r w:rsidR="00855426" w:rsidRPr="00345D0A">
          <w:rPr>
            <w:rStyle w:val="af4"/>
            <w:bCs/>
          </w:rPr>
          <w:t>2.17.1.4. Требования пожарной безопасности в лесах при проведении рубок лесных насаждений</w:t>
        </w:r>
        <w:r w:rsidR="00855426" w:rsidRPr="00345D0A">
          <w:rPr>
            <w:webHidden/>
          </w:rPr>
          <w:tab/>
        </w:r>
        <w:r w:rsidR="00855426" w:rsidRPr="00345D0A">
          <w:rPr>
            <w:webHidden/>
          </w:rPr>
          <w:fldChar w:fldCharType="begin"/>
        </w:r>
        <w:r w:rsidR="00855426" w:rsidRPr="00345D0A">
          <w:rPr>
            <w:webHidden/>
          </w:rPr>
          <w:instrText xml:space="preserve"> PAGEREF _Toc228958077 \h </w:instrText>
        </w:r>
        <w:r w:rsidR="00855426" w:rsidRPr="00345D0A">
          <w:rPr>
            <w:webHidden/>
          </w:rPr>
        </w:r>
        <w:r w:rsidR="00855426" w:rsidRPr="00345D0A">
          <w:rPr>
            <w:webHidden/>
          </w:rPr>
          <w:fldChar w:fldCharType="separate"/>
        </w:r>
        <w:r w:rsidR="00855426" w:rsidRPr="00345D0A">
          <w:rPr>
            <w:webHidden/>
          </w:rPr>
          <w:t>211</w:t>
        </w:r>
        <w:r w:rsidR="00855426" w:rsidRPr="00345D0A">
          <w:rPr>
            <w:webHidden/>
          </w:rPr>
          <w:fldChar w:fldCharType="end"/>
        </w:r>
      </w:hyperlink>
    </w:p>
    <w:p w14:paraId="0B9C19EF" w14:textId="3A0968EA" w:rsidR="00855426" w:rsidRPr="00345D0A" w:rsidRDefault="004C695E">
      <w:pPr>
        <w:pStyle w:val="21"/>
        <w:rPr>
          <w:rFonts w:asciiTheme="minorHAnsi" w:eastAsiaTheme="minorEastAsia" w:hAnsiTheme="minorHAnsi" w:cstheme="minorBidi"/>
          <w:sz w:val="22"/>
          <w:szCs w:val="22"/>
        </w:rPr>
      </w:pPr>
      <w:hyperlink w:anchor="_Toc228958078" w:history="1">
        <w:r w:rsidR="00855426" w:rsidRPr="00345D0A">
          <w:rPr>
            <w:rStyle w:val="af4"/>
            <w:bCs/>
          </w:rPr>
          <w:t>2.17.1.5. Требования пожарной безопасности в лесах при проведении переработки лесных ресурсов, заготовке живицы</w:t>
        </w:r>
        <w:r w:rsidR="00855426" w:rsidRPr="00345D0A">
          <w:rPr>
            <w:webHidden/>
          </w:rPr>
          <w:tab/>
        </w:r>
        <w:r w:rsidR="00855426" w:rsidRPr="00345D0A">
          <w:rPr>
            <w:webHidden/>
          </w:rPr>
          <w:fldChar w:fldCharType="begin"/>
        </w:r>
        <w:r w:rsidR="00855426" w:rsidRPr="00345D0A">
          <w:rPr>
            <w:webHidden/>
          </w:rPr>
          <w:instrText xml:space="preserve"> PAGEREF _Toc228958078 \h </w:instrText>
        </w:r>
        <w:r w:rsidR="00855426" w:rsidRPr="00345D0A">
          <w:rPr>
            <w:webHidden/>
          </w:rPr>
        </w:r>
        <w:r w:rsidR="00855426" w:rsidRPr="00345D0A">
          <w:rPr>
            <w:webHidden/>
          </w:rPr>
          <w:fldChar w:fldCharType="separate"/>
        </w:r>
        <w:r w:rsidR="00855426" w:rsidRPr="00345D0A">
          <w:rPr>
            <w:webHidden/>
          </w:rPr>
          <w:t>212</w:t>
        </w:r>
        <w:r w:rsidR="00855426" w:rsidRPr="00345D0A">
          <w:rPr>
            <w:webHidden/>
          </w:rPr>
          <w:fldChar w:fldCharType="end"/>
        </w:r>
      </w:hyperlink>
    </w:p>
    <w:p w14:paraId="7E9B9EB1" w14:textId="1E542DF5" w:rsidR="00855426" w:rsidRPr="00345D0A" w:rsidRDefault="004C695E">
      <w:pPr>
        <w:pStyle w:val="21"/>
        <w:rPr>
          <w:rFonts w:asciiTheme="minorHAnsi" w:eastAsiaTheme="minorEastAsia" w:hAnsiTheme="minorHAnsi" w:cstheme="minorBidi"/>
          <w:sz w:val="22"/>
          <w:szCs w:val="22"/>
        </w:rPr>
      </w:pPr>
      <w:hyperlink w:anchor="_Toc228958079" w:history="1">
        <w:r w:rsidR="00855426" w:rsidRPr="00345D0A">
          <w:rPr>
            <w:rStyle w:val="af4"/>
            <w:bCs/>
          </w:rPr>
          <w:t>2.17.1.6. Требования пожарной безопасности в лесах при осуществлении рекреационной деятельности</w:t>
        </w:r>
        <w:r w:rsidR="00855426" w:rsidRPr="00345D0A">
          <w:rPr>
            <w:webHidden/>
          </w:rPr>
          <w:tab/>
        </w:r>
        <w:r w:rsidR="00855426" w:rsidRPr="00345D0A">
          <w:rPr>
            <w:webHidden/>
          </w:rPr>
          <w:fldChar w:fldCharType="begin"/>
        </w:r>
        <w:r w:rsidR="00855426" w:rsidRPr="00345D0A">
          <w:rPr>
            <w:webHidden/>
          </w:rPr>
          <w:instrText xml:space="preserve"> PAGEREF _Toc228958079 \h </w:instrText>
        </w:r>
        <w:r w:rsidR="00855426" w:rsidRPr="00345D0A">
          <w:rPr>
            <w:webHidden/>
          </w:rPr>
        </w:r>
        <w:r w:rsidR="00855426" w:rsidRPr="00345D0A">
          <w:rPr>
            <w:webHidden/>
          </w:rPr>
          <w:fldChar w:fldCharType="separate"/>
        </w:r>
        <w:r w:rsidR="00855426" w:rsidRPr="00345D0A">
          <w:rPr>
            <w:webHidden/>
          </w:rPr>
          <w:t>213</w:t>
        </w:r>
        <w:r w:rsidR="00855426" w:rsidRPr="00345D0A">
          <w:rPr>
            <w:webHidden/>
          </w:rPr>
          <w:fldChar w:fldCharType="end"/>
        </w:r>
      </w:hyperlink>
    </w:p>
    <w:p w14:paraId="3323E756" w14:textId="2FB57271" w:rsidR="00855426" w:rsidRPr="00345D0A" w:rsidRDefault="004C695E">
      <w:pPr>
        <w:pStyle w:val="21"/>
        <w:rPr>
          <w:rFonts w:asciiTheme="minorHAnsi" w:eastAsiaTheme="minorEastAsia" w:hAnsiTheme="minorHAnsi" w:cstheme="minorBidi"/>
          <w:sz w:val="22"/>
          <w:szCs w:val="22"/>
        </w:rPr>
      </w:pPr>
      <w:hyperlink w:anchor="_Toc228958080" w:history="1">
        <w:r w:rsidR="00855426" w:rsidRPr="00345D0A">
          <w:rPr>
            <w:rStyle w:val="af4"/>
            <w:bCs/>
          </w:rPr>
          <w:t>2.17.1.7. Требования пожарной безопасности в лесах при размещении и эксплуатации железных и автомобильных дорог</w:t>
        </w:r>
        <w:r w:rsidR="00855426" w:rsidRPr="00345D0A">
          <w:rPr>
            <w:webHidden/>
          </w:rPr>
          <w:tab/>
        </w:r>
        <w:r w:rsidR="00855426" w:rsidRPr="00345D0A">
          <w:rPr>
            <w:webHidden/>
          </w:rPr>
          <w:fldChar w:fldCharType="begin"/>
        </w:r>
        <w:r w:rsidR="00855426" w:rsidRPr="00345D0A">
          <w:rPr>
            <w:webHidden/>
          </w:rPr>
          <w:instrText xml:space="preserve"> PAGEREF _Toc228958080 \h </w:instrText>
        </w:r>
        <w:r w:rsidR="00855426" w:rsidRPr="00345D0A">
          <w:rPr>
            <w:webHidden/>
          </w:rPr>
        </w:r>
        <w:r w:rsidR="00855426" w:rsidRPr="00345D0A">
          <w:rPr>
            <w:webHidden/>
          </w:rPr>
          <w:fldChar w:fldCharType="separate"/>
        </w:r>
        <w:r w:rsidR="00855426" w:rsidRPr="00345D0A">
          <w:rPr>
            <w:webHidden/>
          </w:rPr>
          <w:t>213</w:t>
        </w:r>
        <w:r w:rsidR="00855426" w:rsidRPr="00345D0A">
          <w:rPr>
            <w:webHidden/>
          </w:rPr>
          <w:fldChar w:fldCharType="end"/>
        </w:r>
      </w:hyperlink>
    </w:p>
    <w:p w14:paraId="036E8B9D" w14:textId="75269A94" w:rsidR="00855426" w:rsidRPr="00345D0A" w:rsidRDefault="004C695E">
      <w:pPr>
        <w:pStyle w:val="21"/>
        <w:rPr>
          <w:rFonts w:asciiTheme="minorHAnsi" w:eastAsiaTheme="minorEastAsia" w:hAnsiTheme="minorHAnsi" w:cstheme="minorBidi"/>
          <w:sz w:val="22"/>
          <w:szCs w:val="22"/>
        </w:rPr>
      </w:pPr>
      <w:hyperlink w:anchor="_Toc228958081" w:history="1">
        <w:r w:rsidR="00855426" w:rsidRPr="00345D0A">
          <w:rPr>
            <w:rStyle w:val="af4"/>
            <w:bCs/>
          </w:rPr>
          <w:t>2.17.1.8. Требования пожарной безопасности в лесах при добыче торфа</w:t>
        </w:r>
        <w:r w:rsidR="00855426" w:rsidRPr="00345D0A">
          <w:rPr>
            <w:webHidden/>
          </w:rPr>
          <w:tab/>
        </w:r>
        <w:r w:rsidR="00855426" w:rsidRPr="00345D0A">
          <w:rPr>
            <w:webHidden/>
          </w:rPr>
          <w:fldChar w:fldCharType="begin"/>
        </w:r>
        <w:r w:rsidR="00855426" w:rsidRPr="00345D0A">
          <w:rPr>
            <w:webHidden/>
          </w:rPr>
          <w:instrText xml:space="preserve"> PAGEREF _Toc228958081 \h </w:instrText>
        </w:r>
        <w:r w:rsidR="00855426" w:rsidRPr="00345D0A">
          <w:rPr>
            <w:webHidden/>
          </w:rPr>
        </w:r>
        <w:r w:rsidR="00855426" w:rsidRPr="00345D0A">
          <w:rPr>
            <w:webHidden/>
          </w:rPr>
          <w:fldChar w:fldCharType="separate"/>
        </w:r>
        <w:r w:rsidR="00855426" w:rsidRPr="00345D0A">
          <w:rPr>
            <w:webHidden/>
          </w:rPr>
          <w:t>214</w:t>
        </w:r>
        <w:r w:rsidR="00855426" w:rsidRPr="00345D0A">
          <w:rPr>
            <w:webHidden/>
          </w:rPr>
          <w:fldChar w:fldCharType="end"/>
        </w:r>
      </w:hyperlink>
    </w:p>
    <w:p w14:paraId="42EEB072" w14:textId="2BF70F06" w:rsidR="00855426" w:rsidRPr="00345D0A" w:rsidRDefault="004C695E">
      <w:pPr>
        <w:pStyle w:val="21"/>
        <w:rPr>
          <w:rFonts w:asciiTheme="minorHAnsi" w:eastAsiaTheme="minorEastAsia" w:hAnsiTheme="minorHAnsi" w:cstheme="minorBidi"/>
          <w:sz w:val="22"/>
          <w:szCs w:val="22"/>
        </w:rPr>
      </w:pPr>
      <w:hyperlink w:anchor="_Toc228958082" w:history="1">
        <w:r w:rsidR="00855426" w:rsidRPr="00345D0A">
          <w:rPr>
            <w:rStyle w:val="af4"/>
            <w:bCs/>
          </w:rPr>
          <w:t>2.17.1.9. Требования пожарной безопасности в лесах при выполнении работ по геологическому изучению недр и разработке месторождений полезных ископаемых</w:t>
        </w:r>
        <w:r w:rsidR="00855426" w:rsidRPr="00345D0A">
          <w:rPr>
            <w:webHidden/>
          </w:rPr>
          <w:tab/>
        </w:r>
        <w:r w:rsidR="00855426" w:rsidRPr="00345D0A">
          <w:rPr>
            <w:webHidden/>
          </w:rPr>
          <w:fldChar w:fldCharType="begin"/>
        </w:r>
        <w:r w:rsidR="00855426" w:rsidRPr="00345D0A">
          <w:rPr>
            <w:webHidden/>
          </w:rPr>
          <w:instrText xml:space="preserve"> PAGEREF _Toc228958082 \h </w:instrText>
        </w:r>
        <w:r w:rsidR="00855426" w:rsidRPr="00345D0A">
          <w:rPr>
            <w:webHidden/>
          </w:rPr>
        </w:r>
        <w:r w:rsidR="00855426" w:rsidRPr="00345D0A">
          <w:rPr>
            <w:webHidden/>
          </w:rPr>
          <w:fldChar w:fldCharType="separate"/>
        </w:r>
        <w:r w:rsidR="00855426" w:rsidRPr="00345D0A">
          <w:rPr>
            <w:webHidden/>
          </w:rPr>
          <w:t>214</w:t>
        </w:r>
        <w:r w:rsidR="00855426" w:rsidRPr="00345D0A">
          <w:rPr>
            <w:webHidden/>
          </w:rPr>
          <w:fldChar w:fldCharType="end"/>
        </w:r>
      </w:hyperlink>
    </w:p>
    <w:p w14:paraId="59F3D7E9" w14:textId="494EFF47" w:rsidR="00855426" w:rsidRPr="00345D0A" w:rsidRDefault="004C695E">
      <w:pPr>
        <w:pStyle w:val="21"/>
        <w:rPr>
          <w:rFonts w:asciiTheme="minorHAnsi" w:eastAsiaTheme="minorEastAsia" w:hAnsiTheme="minorHAnsi" w:cstheme="minorBidi"/>
          <w:sz w:val="22"/>
          <w:szCs w:val="22"/>
        </w:rPr>
      </w:pPr>
      <w:hyperlink w:anchor="_Toc228958083" w:history="1">
        <w:r w:rsidR="00855426" w:rsidRPr="00345D0A">
          <w:rPr>
            <w:rStyle w:val="af4"/>
            <w:bCs/>
          </w:rPr>
          <w:t>2.17.1.10. Требования пожарной безопасности в лесах при строительстве, реконструкции и эксплуатации линий электропередачи, связи, трубопроводов</w:t>
        </w:r>
        <w:r w:rsidR="00855426" w:rsidRPr="00345D0A">
          <w:rPr>
            <w:webHidden/>
          </w:rPr>
          <w:tab/>
        </w:r>
        <w:r w:rsidR="00855426" w:rsidRPr="00345D0A">
          <w:rPr>
            <w:webHidden/>
          </w:rPr>
          <w:fldChar w:fldCharType="begin"/>
        </w:r>
        <w:r w:rsidR="00855426" w:rsidRPr="00345D0A">
          <w:rPr>
            <w:webHidden/>
          </w:rPr>
          <w:instrText xml:space="preserve"> PAGEREF _Toc228958083 \h </w:instrText>
        </w:r>
        <w:r w:rsidR="00855426" w:rsidRPr="00345D0A">
          <w:rPr>
            <w:webHidden/>
          </w:rPr>
        </w:r>
        <w:r w:rsidR="00855426" w:rsidRPr="00345D0A">
          <w:rPr>
            <w:webHidden/>
          </w:rPr>
          <w:fldChar w:fldCharType="separate"/>
        </w:r>
        <w:r w:rsidR="00855426" w:rsidRPr="00345D0A">
          <w:rPr>
            <w:webHidden/>
          </w:rPr>
          <w:t>215</w:t>
        </w:r>
        <w:r w:rsidR="00855426" w:rsidRPr="00345D0A">
          <w:rPr>
            <w:webHidden/>
          </w:rPr>
          <w:fldChar w:fldCharType="end"/>
        </w:r>
      </w:hyperlink>
    </w:p>
    <w:p w14:paraId="7AAEDEF5" w14:textId="00629B80" w:rsidR="00855426" w:rsidRPr="00345D0A" w:rsidRDefault="004C695E">
      <w:pPr>
        <w:pStyle w:val="21"/>
        <w:rPr>
          <w:rFonts w:asciiTheme="minorHAnsi" w:eastAsiaTheme="minorEastAsia" w:hAnsiTheme="minorHAnsi" w:cstheme="minorBidi"/>
          <w:sz w:val="22"/>
          <w:szCs w:val="22"/>
        </w:rPr>
      </w:pPr>
      <w:hyperlink w:anchor="_Toc228958084" w:history="1">
        <w:r w:rsidR="00855426" w:rsidRPr="00345D0A">
          <w:rPr>
            <w:rStyle w:val="af4"/>
            <w:bCs/>
          </w:rPr>
          <w:t>2.17.1.11. Требования к пребыванию граждан в лесах</w:t>
        </w:r>
        <w:r w:rsidR="00855426" w:rsidRPr="00345D0A">
          <w:rPr>
            <w:webHidden/>
          </w:rPr>
          <w:tab/>
        </w:r>
        <w:r w:rsidR="00855426" w:rsidRPr="00345D0A">
          <w:rPr>
            <w:webHidden/>
          </w:rPr>
          <w:fldChar w:fldCharType="begin"/>
        </w:r>
        <w:r w:rsidR="00855426" w:rsidRPr="00345D0A">
          <w:rPr>
            <w:webHidden/>
          </w:rPr>
          <w:instrText xml:space="preserve"> PAGEREF _Toc228958084 \h </w:instrText>
        </w:r>
        <w:r w:rsidR="00855426" w:rsidRPr="00345D0A">
          <w:rPr>
            <w:webHidden/>
          </w:rPr>
        </w:r>
        <w:r w:rsidR="00855426" w:rsidRPr="00345D0A">
          <w:rPr>
            <w:webHidden/>
          </w:rPr>
          <w:fldChar w:fldCharType="separate"/>
        </w:r>
        <w:r w:rsidR="00855426" w:rsidRPr="00345D0A">
          <w:rPr>
            <w:webHidden/>
          </w:rPr>
          <w:t>215</w:t>
        </w:r>
        <w:r w:rsidR="00855426" w:rsidRPr="00345D0A">
          <w:rPr>
            <w:webHidden/>
          </w:rPr>
          <w:fldChar w:fldCharType="end"/>
        </w:r>
      </w:hyperlink>
    </w:p>
    <w:p w14:paraId="21AC4AA0" w14:textId="6764EB63" w:rsidR="00855426" w:rsidRPr="00345D0A" w:rsidRDefault="004C695E">
      <w:pPr>
        <w:pStyle w:val="21"/>
        <w:rPr>
          <w:rFonts w:asciiTheme="minorHAnsi" w:eastAsiaTheme="minorEastAsia" w:hAnsiTheme="minorHAnsi" w:cstheme="minorBidi"/>
          <w:sz w:val="22"/>
          <w:szCs w:val="22"/>
        </w:rPr>
      </w:pPr>
      <w:hyperlink w:anchor="_Toc228958085" w:history="1">
        <w:r w:rsidR="00855426" w:rsidRPr="00345D0A">
          <w:rPr>
            <w:rStyle w:val="af4"/>
            <w:bCs/>
          </w:rPr>
          <w:t>2.17.1.13. Организация пожарной безопасности в лесничестве</w:t>
        </w:r>
        <w:r w:rsidR="00855426" w:rsidRPr="00345D0A">
          <w:rPr>
            <w:webHidden/>
          </w:rPr>
          <w:tab/>
        </w:r>
        <w:r w:rsidR="00855426" w:rsidRPr="00345D0A">
          <w:rPr>
            <w:webHidden/>
          </w:rPr>
          <w:fldChar w:fldCharType="begin"/>
        </w:r>
        <w:r w:rsidR="00855426" w:rsidRPr="00345D0A">
          <w:rPr>
            <w:webHidden/>
          </w:rPr>
          <w:instrText xml:space="preserve"> PAGEREF _Toc228958085 \h </w:instrText>
        </w:r>
        <w:r w:rsidR="00855426" w:rsidRPr="00345D0A">
          <w:rPr>
            <w:webHidden/>
          </w:rPr>
        </w:r>
        <w:r w:rsidR="00855426" w:rsidRPr="00345D0A">
          <w:rPr>
            <w:webHidden/>
          </w:rPr>
          <w:fldChar w:fldCharType="separate"/>
        </w:r>
        <w:r w:rsidR="00855426" w:rsidRPr="00345D0A">
          <w:rPr>
            <w:webHidden/>
          </w:rPr>
          <w:t>216</w:t>
        </w:r>
        <w:r w:rsidR="00855426" w:rsidRPr="00345D0A">
          <w:rPr>
            <w:webHidden/>
          </w:rPr>
          <w:fldChar w:fldCharType="end"/>
        </w:r>
      </w:hyperlink>
    </w:p>
    <w:p w14:paraId="69B7AC12" w14:textId="3901F69A" w:rsidR="00855426" w:rsidRPr="00345D0A" w:rsidRDefault="004C695E">
      <w:pPr>
        <w:pStyle w:val="21"/>
        <w:rPr>
          <w:rFonts w:asciiTheme="minorHAnsi" w:eastAsiaTheme="minorEastAsia" w:hAnsiTheme="minorHAnsi" w:cstheme="minorBidi"/>
          <w:sz w:val="22"/>
          <w:szCs w:val="22"/>
        </w:rPr>
      </w:pPr>
      <w:hyperlink w:anchor="_Toc228958086" w:history="1">
        <w:r w:rsidR="00855426" w:rsidRPr="00345D0A">
          <w:rPr>
            <w:rStyle w:val="af4"/>
            <w:bCs/>
          </w:rPr>
          <w:t>2.17.1.14. Негативное воздействие на окружающую среду</w:t>
        </w:r>
        <w:r w:rsidR="00855426" w:rsidRPr="00345D0A">
          <w:rPr>
            <w:webHidden/>
          </w:rPr>
          <w:tab/>
        </w:r>
        <w:r w:rsidR="00855426" w:rsidRPr="00345D0A">
          <w:rPr>
            <w:webHidden/>
          </w:rPr>
          <w:fldChar w:fldCharType="begin"/>
        </w:r>
        <w:r w:rsidR="00855426" w:rsidRPr="00345D0A">
          <w:rPr>
            <w:webHidden/>
          </w:rPr>
          <w:instrText xml:space="preserve"> PAGEREF _Toc228958086 \h </w:instrText>
        </w:r>
        <w:r w:rsidR="00855426" w:rsidRPr="00345D0A">
          <w:rPr>
            <w:webHidden/>
          </w:rPr>
        </w:r>
        <w:r w:rsidR="00855426" w:rsidRPr="00345D0A">
          <w:rPr>
            <w:webHidden/>
          </w:rPr>
          <w:fldChar w:fldCharType="separate"/>
        </w:r>
        <w:r w:rsidR="00855426" w:rsidRPr="00345D0A">
          <w:rPr>
            <w:webHidden/>
          </w:rPr>
          <w:t>241</w:t>
        </w:r>
        <w:r w:rsidR="00855426" w:rsidRPr="00345D0A">
          <w:rPr>
            <w:webHidden/>
          </w:rPr>
          <w:fldChar w:fldCharType="end"/>
        </w:r>
      </w:hyperlink>
    </w:p>
    <w:p w14:paraId="46512779" w14:textId="70E9C003" w:rsidR="00855426" w:rsidRPr="00345D0A" w:rsidRDefault="004C695E">
      <w:pPr>
        <w:pStyle w:val="21"/>
        <w:rPr>
          <w:rFonts w:asciiTheme="minorHAnsi" w:eastAsiaTheme="minorEastAsia" w:hAnsiTheme="minorHAnsi" w:cstheme="minorBidi"/>
          <w:sz w:val="22"/>
          <w:szCs w:val="22"/>
        </w:rPr>
      </w:pPr>
      <w:hyperlink w:anchor="_Toc228958087" w:history="1">
        <w:r w:rsidR="00855426" w:rsidRPr="00345D0A">
          <w:rPr>
            <w:rStyle w:val="af4"/>
            <w:bCs/>
          </w:rPr>
          <w:t>2.17.2. Требования к защите лесов от вредных организмов</w:t>
        </w:r>
        <w:r w:rsidR="00855426" w:rsidRPr="00345D0A">
          <w:rPr>
            <w:webHidden/>
          </w:rPr>
          <w:tab/>
        </w:r>
        <w:r w:rsidR="00855426" w:rsidRPr="00345D0A">
          <w:rPr>
            <w:webHidden/>
          </w:rPr>
          <w:fldChar w:fldCharType="begin"/>
        </w:r>
        <w:r w:rsidR="00855426" w:rsidRPr="00345D0A">
          <w:rPr>
            <w:webHidden/>
          </w:rPr>
          <w:instrText xml:space="preserve"> PAGEREF _Toc228958087 \h </w:instrText>
        </w:r>
        <w:r w:rsidR="00855426" w:rsidRPr="00345D0A">
          <w:rPr>
            <w:webHidden/>
          </w:rPr>
        </w:r>
        <w:r w:rsidR="00855426" w:rsidRPr="00345D0A">
          <w:rPr>
            <w:webHidden/>
          </w:rPr>
          <w:fldChar w:fldCharType="separate"/>
        </w:r>
        <w:r w:rsidR="00855426" w:rsidRPr="00345D0A">
          <w:rPr>
            <w:webHidden/>
          </w:rPr>
          <w:t>243</w:t>
        </w:r>
        <w:r w:rsidR="00855426" w:rsidRPr="00345D0A">
          <w:rPr>
            <w:webHidden/>
          </w:rPr>
          <w:fldChar w:fldCharType="end"/>
        </w:r>
      </w:hyperlink>
    </w:p>
    <w:p w14:paraId="32642D3E" w14:textId="296E0DD8" w:rsidR="00855426" w:rsidRPr="00345D0A" w:rsidRDefault="004C695E">
      <w:pPr>
        <w:pStyle w:val="21"/>
        <w:rPr>
          <w:rFonts w:asciiTheme="minorHAnsi" w:eastAsiaTheme="minorEastAsia" w:hAnsiTheme="minorHAnsi" w:cstheme="minorBidi"/>
          <w:sz w:val="22"/>
          <w:szCs w:val="22"/>
        </w:rPr>
      </w:pPr>
      <w:hyperlink w:anchor="_Toc228958088" w:history="1">
        <w:r w:rsidR="00855426" w:rsidRPr="00345D0A">
          <w:rPr>
            <w:rStyle w:val="af4"/>
            <w:bCs/>
          </w:rPr>
          <w:t>2.17.2.1. Общие положения о защите лесов</w:t>
        </w:r>
        <w:r w:rsidR="00855426" w:rsidRPr="00345D0A">
          <w:rPr>
            <w:webHidden/>
          </w:rPr>
          <w:tab/>
        </w:r>
        <w:r w:rsidR="00855426" w:rsidRPr="00345D0A">
          <w:rPr>
            <w:webHidden/>
          </w:rPr>
          <w:fldChar w:fldCharType="begin"/>
        </w:r>
        <w:r w:rsidR="00855426" w:rsidRPr="00345D0A">
          <w:rPr>
            <w:webHidden/>
          </w:rPr>
          <w:instrText xml:space="preserve"> PAGEREF _Toc228958088 \h </w:instrText>
        </w:r>
        <w:r w:rsidR="00855426" w:rsidRPr="00345D0A">
          <w:rPr>
            <w:webHidden/>
          </w:rPr>
        </w:r>
        <w:r w:rsidR="00855426" w:rsidRPr="00345D0A">
          <w:rPr>
            <w:webHidden/>
          </w:rPr>
          <w:fldChar w:fldCharType="separate"/>
        </w:r>
        <w:r w:rsidR="00855426" w:rsidRPr="00345D0A">
          <w:rPr>
            <w:webHidden/>
          </w:rPr>
          <w:t>243</w:t>
        </w:r>
        <w:r w:rsidR="00855426" w:rsidRPr="00345D0A">
          <w:rPr>
            <w:webHidden/>
          </w:rPr>
          <w:fldChar w:fldCharType="end"/>
        </w:r>
      </w:hyperlink>
    </w:p>
    <w:p w14:paraId="482866A9" w14:textId="5EDCF8D8" w:rsidR="00855426" w:rsidRPr="00345D0A" w:rsidRDefault="004C695E">
      <w:pPr>
        <w:pStyle w:val="21"/>
        <w:rPr>
          <w:rFonts w:asciiTheme="minorHAnsi" w:eastAsiaTheme="minorEastAsia" w:hAnsiTheme="minorHAnsi" w:cstheme="minorBidi"/>
          <w:sz w:val="22"/>
          <w:szCs w:val="22"/>
        </w:rPr>
      </w:pPr>
      <w:hyperlink w:anchor="_Toc228958089" w:history="1">
        <w:r w:rsidR="00855426" w:rsidRPr="00345D0A">
          <w:rPr>
            <w:rStyle w:val="af4"/>
            <w:bCs/>
          </w:rPr>
          <w:t>2.17.2.2. Мероприятия по защите лесов</w:t>
        </w:r>
        <w:r w:rsidR="00855426" w:rsidRPr="00345D0A">
          <w:rPr>
            <w:webHidden/>
          </w:rPr>
          <w:tab/>
        </w:r>
        <w:r w:rsidR="00855426" w:rsidRPr="00345D0A">
          <w:rPr>
            <w:webHidden/>
          </w:rPr>
          <w:fldChar w:fldCharType="begin"/>
        </w:r>
        <w:r w:rsidR="00855426" w:rsidRPr="00345D0A">
          <w:rPr>
            <w:webHidden/>
          </w:rPr>
          <w:instrText xml:space="preserve"> PAGEREF _Toc228958089 \h </w:instrText>
        </w:r>
        <w:r w:rsidR="00855426" w:rsidRPr="00345D0A">
          <w:rPr>
            <w:webHidden/>
          </w:rPr>
        </w:r>
        <w:r w:rsidR="00855426" w:rsidRPr="00345D0A">
          <w:rPr>
            <w:webHidden/>
          </w:rPr>
          <w:fldChar w:fldCharType="separate"/>
        </w:r>
        <w:r w:rsidR="00855426" w:rsidRPr="00345D0A">
          <w:rPr>
            <w:webHidden/>
          </w:rPr>
          <w:t>244</w:t>
        </w:r>
        <w:r w:rsidR="00855426" w:rsidRPr="00345D0A">
          <w:rPr>
            <w:webHidden/>
          </w:rPr>
          <w:fldChar w:fldCharType="end"/>
        </w:r>
      </w:hyperlink>
    </w:p>
    <w:p w14:paraId="50F731A4" w14:textId="1545EE3B" w:rsidR="00855426" w:rsidRPr="00345D0A" w:rsidRDefault="004C695E">
      <w:pPr>
        <w:pStyle w:val="21"/>
        <w:rPr>
          <w:rFonts w:asciiTheme="minorHAnsi" w:eastAsiaTheme="minorEastAsia" w:hAnsiTheme="minorHAnsi" w:cstheme="minorBidi"/>
          <w:sz w:val="22"/>
          <w:szCs w:val="22"/>
        </w:rPr>
      </w:pPr>
      <w:hyperlink w:anchor="_Toc228958090" w:history="1">
        <w:r w:rsidR="00855426" w:rsidRPr="00345D0A">
          <w:rPr>
            <w:rStyle w:val="af4"/>
            <w:bCs/>
          </w:rPr>
          <w:t>2.17.2.3. Санитарная безопасность в лесах</w:t>
        </w:r>
        <w:r w:rsidR="00855426" w:rsidRPr="00345D0A">
          <w:rPr>
            <w:webHidden/>
          </w:rPr>
          <w:tab/>
        </w:r>
        <w:r w:rsidR="00855426" w:rsidRPr="00345D0A">
          <w:rPr>
            <w:webHidden/>
          </w:rPr>
          <w:fldChar w:fldCharType="begin"/>
        </w:r>
        <w:r w:rsidR="00855426" w:rsidRPr="00345D0A">
          <w:rPr>
            <w:webHidden/>
          </w:rPr>
          <w:instrText xml:space="preserve"> PAGEREF _Toc228958090 \h </w:instrText>
        </w:r>
        <w:r w:rsidR="00855426" w:rsidRPr="00345D0A">
          <w:rPr>
            <w:webHidden/>
          </w:rPr>
        </w:r>
        <w:r w:rsidR="00855426" w:rsidRPr="00345D0A">
          <w:rPr>
            <w:webHidden/>
          </w:rPr>
          <w:fldChar w:fldCharType="separate"/>
        </w:r>
        <w:r w:rsidR="00855426" w:rsidRPr="00345D0A">
          <w:rPr>
            <w:webHidden/>
          </w:rPr>
          <w:t>244</w:t>
        </w:r>
        <w:r w:rsidR="00855426" w:rsidRPr="00345D0A">
          <w:rPr>
            <w:webHidden/>
          </w:rPr>
          <w:fldChar w:fldCharType="end"/>
        </w:r>
      </w:hyperlink>
    </w:p>
    <w:p w14:paraId="36384F06" w14:textId="1FCF5741" w:rsidR="00855426" w:rsidRPr="00345D0A" w:rsidRDefault="004C695E">
      <w:pPr>
        <w:pStyle w:val="21"/>
        <w:rPr>
          <w:rFonts w:asciiTheme="minorHAnsi" w:eastAsiaTheme="minorEastAsia" w:hAnsiTheme="minorHAnsi" w:cstheme="minorBidi"/>
          <w:sz w:val="22"/>
          <w:szCs w:val="22"/>
        </w:rPr>
      </w:pPr>
      <w:hyperlink w:anchor="_Toc228958091" w:history="1">
        <w:r w:rsidR="00855426" w:rsidRPr="00345D0A">
          <w:rPr>
            <w:rStyle w:val="af4"/>
            <w:bCs/>
          </w:rPr>
          <w:t>2.17.2.4. Лесозащитное районирование</w:t>
        </w:r>
        <w:r w:rsidR="00855426" w:rsidRPr="00345D0A">
          <w:rPr>
            <w:webHidden/>
          </w:rPr>
          <w:tab/>
        </w:r>
        <w:r w:rsidR="00855426" w:rsidRPr="00345D0A">
          <w:rPr>
            <w:webHidden/>
          </w:rPr>
          <w:fldChar w:fldCharType="begin"/>
        </w:r>
        <w:r w:rsidR="00855426" w:rsidRPr="00345D0A">
          <w:rPr>
            <w:webHidden/>
          </w:rPr>
          <w:instrText xml:space="preserve"> PAGEREF _Toc228958091 \h </w:instrText>
        </w:r>
        <w:r w:rsidR="00855426" w:rsidRPr="00345D0A">
          <w:rPr>
            <w:webHidden/>
          </w:rPr>
        </w:r>
        <w:r w:rsidR="00855426" w:rsidRPr="00345D0A">
          <w:rPr>
            <w:webHidden/>
          </w:rPr>
          <w:fldChar w:fldCharType="separate"/>
        </w:r>
        <w:r w:rsidR="00855426" w:rsidRPr="00345D0A">
          <w:rPr>
            <w:webHidden/>
          </w:rPr>
          <w:t>245</w:t>
        </w:r>
        <w:r w:rsidR="00855426" w:rsidRPr="00345D0A">
          <w:rPr>
            <w:webHidden/>
          </w:rPr>
          <w:fldChar w:fldCharType="end"/>
        </w:r>
      </w:hyperlink>
    </w:p>
    <w:p w14:paraId="293C68FB" w14:textId="0630F099" w:rsidR="00855426" w:rsidRPr="00345D0A" w:rsidRDefault="004C695E">
      <w:pPr>
        <w:pStyle w:val="21"/>
        <w:rPr>
          <w:rFonts w:asciiTheme="minorHAnsi" w:eastAsiaTheme="minorEastAsia" w:hAnsiTheme="minorHAnsi" w:cstheme="minorBidi"/>
          <w:sz w:val="22"/>
          <w:szCs w:val="22"/>
        </w:rPr>
      </w:pPr>
      <w:hyperlink w:anchor="_Toc228958092" w:history="1">
        <w:r w:rsidR="00855426" w:rsidRPr="00345D0A">
          <w:rPr>
            <w:rStyle w:val="af4"/>
            <w:bCs/>
          </w:rPr>
          <w:t>2.17.2.5. Государственный лесопатологический мониторинг</w:t>
        </w:r>
        <w:r w:rsidR="00855426" w:rsidRPr="00345D0A">
          <w:rPr>
            <w:webHidden/>
          </w:rPr>
          <w:tab/>
        </w:r>
        <w:r w:rsidR="00855426" w:rsidRPr="00345D0A">
          <w:rPr>
            <w:webHidden/>
          </w:rPr>
          <w:fldChar w:fldCharType="begin"/>
        </w:r>
        <w:r w:rsidR="00855426" w:rsidRPr="00345D0A">
          <w:rPr>
            <w:webHidden/>
          </w:rPr>
          <w:instrText xml:space="preserve"> PAGEREF _Toc228958092 \h </w:instrText>
        </w:r>
        <w:r w:rsidR="00855426" w:rsidRPr="00345D0A">
          <w:rPr>
            <w:webHidden/>
          </w:rPr>
        </w:r>
        <w:r w:rsidR="00855426" w:rsidRPr="00345D0A">
          <w:rPr>
            <w:webHidden/>
          </w:rPr>
          <w:fldChar w:fldCharType="separate"/>
        </w:r>
        <w:r w:rsidR="00855426" w:rsidRPr="00345D0A">
          <w:rPr>
            <w:webHidden/>
          </w:rPr>
          <w:t>245</w:t>
        </w:r>
        <w:r w:rsidR="00855426" w:rsidRPr="00345D0A">
          <w:rPr>
            <w:webHidden/>
          </w:rPr>
          <w:fldChar w:fldCharType="end"/>
        </w:r>
      </w:hyperlink>
    </w:p>
    <w:p w14:paraId="0D9429D2" w14:textId="1FF9765E" w:rsidR="00855426" w:rsidRPr="00345D0A" w:rsidRDefault="004C695E">
      <w:pPr>
        <w:pStyle w:val="21"/>
        <w:rPr>
          <w:rFonts w:asciiTheme="minorHAnsi" w:eastAsiaTheme="minorEastAsia" w:hAnsiTheme="minorHAnsi" w:cstheme="minorBidi"/>
          <w:sz w:val="22"/>
          <w:szCs w:val="22"/>
        </w:rPr>
      </w:pPr>
      <w:hyperlink w:anchor="_Toc228958093" w:history="1">
        <w:r w:rsidR="00855426" w:rsidRPr="00345D0A">
          <w:rPr>
            <w:rStyle w:val="af4"/>
            <w:bCs/>
          </w:rPr>
          <w:t>2.17.2.6. Лесопатологические обследования</w:t>
        </w:r>
        <w:r w:rsidR="00855426" w:rsidRPr="00345D0A">
          <w:rPr>
            <w:webHidden/>
          </w:rPr>
          <w:tab/>
        </w:r>
        <w:r w:rsidR="00855426" w:rsidRPr="00345D0A">
          <w:rPr>
            <w:webHidden/>
          </w:rPr>
          <w:fldChar w:fldCharType="begin"/>
        </w:r>
        <w:r w:rsidR="00855426" w:rsidRPr="00345D0A">
          <w:rPr>
            <w:webHidden/>
          </w:rPr>
          <w:instrText xml:space="preserve"> PAGEREF _Toc228958093 \h </w:instrText>
        </w:r>
        <w:r w:rsidR="00855426" w:rsidRPr="00345D0A">
          <w:rPr>
            <w:webHidden/>
          </w:rPr>
        </w:r>
        <w:r w:rsidR="00855426" w:rsidRPr="00345D0A">
          <w:rPr>
            <w:webHidden/>
          </w:rPr>
          <w:fldChar w:fldCharType="separate"/>
        </w:r>
        <w:r w:rsidR="00855426" w:rsidRPr="00345D0A">
          <w:rPr>
            <w:webHidden/>
          </w:rPr>
          <w:t>245</w:t>
        </w:r>
        <w:r w:rsidR="00855426" w:rsidRPr="00345D0A">
          <w:rPr>
            <w:webHidden/>
          </w:rPr>
          <w:fldChar w:fldCharType="end"/>
        </w:r>
      </w:hyperlink>
    </w:p>
    <w:p w14:paraId="08151F74" w14:textId="62CAA1BC" w:rsidR="00855426" w:rsidRPr="00345D0A" w:rsidRDefault="004C695E">
      <w:pPr>
        <w:pStyle w:val="21"/>
        <w:rPr>
          <w:rFonts w:asciiTheme="minorHAnsi" w:eastAsiaTheme="minorEastAsia" w:hAnsiTheme="minorHAnsi" w:cstheme="minorBidi"/>
          <w:sz w:val="22"/>
          <w:szCs w:val="22"/>
        </w:rPr>
      </w:pPr>
      <w:hyperlink w:anchor="_Toc228958094" w:history="1">
        <w:r w:rsidR="00855426" w:rsidRPr="00345D0A">
          <w:rPr>
            <w:rStyle w:val="af4"/>
            <w:bCs/>
          </w:rPr>
          <w:t>2.17.2.7. Предупреждение распространения вредных организмов</w:t>
        </w:r>
        <w:r w:rsidR="00855426" w:rsidRPr="00345D0A">
          <w:rPr>
            <w:webHidden/>
          </w:rPr>
          <w:tab/>
        </w:r>
        <w:r w:rsidR="00855426" w:rsidRPr="00345D0A">
          <w:rPr>
            <w:webHidden/>
          </w:rPr>
          <w:fldChar w:fldCharType="begin"/>
        </w:r>
        <w:r w:rsidR="00855426" w:rsidRPr="00345D0A">
          <w:rPr>
            <w:webHidden/>
          </w:rPr>
          <w:instrText xml:space="preserve"> PAGEREF _Toc228958094 \h </w:instrText>
        </w:r>
        <w:r w:rsidR="00855426" w:rsidRPr="00345D0A">
          <w:rPr>
            <w:webHidden/>
          </w:rPr>
        </w:r>
        <w:r w:rsidR="00855426" w:rsidRPr="00345D0A">
          <w:rPr>
            <w:webHidden/>
          </w:rPr>
          <w:fldChar w:fldCharType="separate"/>
        </w:r>
        <w:r w:rsidR="00855426" w:rsidRPr="00345D0A">
          <w:rPr>
            <w:webHidden/>
          </w:rPr>
          <w:t>246</w:t>
        </w:r>
        <w:r w:rsidR="00855426" w:rsidRPr="00345D0A">
          <w:rPr>
            <w:webHidden/>
          </w:rPr>
          <w:fldChar w:fldCharType="end"/>
        </w:r>
      </w:hyperlink>
    </w:p>
    <w:p w14:paraId="2D646787" w14:textId="46C80B4F" w:rsidR="00855426" w:rsidRPr="00345D0A" w:rsidRDefault="004C695E">
      <w:pPr>
        <w:pStyle w:val="21"/>
        <w:rPr>
          <w:rFonts w:asciiTheme="minorHAnsi" w:eastAsiaTheme="minorEastAsia" w:hAnsiTheme="minorHAnsi" w:cstheme="minorBidi"/>
          <w:sz w:val="22"/>
          <w:szCs w:val="22"/>
        </w:rPr>
      </w:pPr>
      <w:hyperlink w:anchor="_Toc228958095" w:history="1">
        <w:r w:rsidR="00855426" w:rsidRPr="00345D0A">
          <w:rPr>
            <w:rStyle w:val="af4"/>
            <w:bCs/>
          </w:rPr>
          <w:t>2.17.2.8. Ликвидация очагов вредных организмов</w:t>
        </w:r>
        <w:r w:rsidR="00855426" w:rsidRPr="00345D0A">
          <w:rPr>
            <w:webHidden/>
          </w:rPr>
          <w:tab/>
        </w:r>
        <w:r w:rsidR="00855426" w:rsidRPr="00345D0A">
          <w:rPr>
            <w:webHidden/>
          </w:rPr>
          <w:fldChar w:fldCharType="begin"/>
        </w:r>
        <w:r w:rsidR="00855426" w:rsidRPr="00345D0A">
          <w:rPr>
            <w:webHidden/>
          </w:rPr>
          <w:instrText xml:space="preserve"> PAGEREF _Toc228958095 \h </w:instrText>
        </w:r>
        <w:r w:rsidR="00855426" w:rsidRPr="00345D0A">
          <w:rPr>
            <w:webHidden/>
          </w:rPr>
        </w:r>
        <w:r w:rsidR="00855426" w:rsidRPr="00345D0A">
          <w:rPr>
            <w:webHidden/>
          </w:rPr>
          <w:fldChar w:fldCharType="separate"/>
        </w:r>
        <w:r w:rsidR="00855426" w:rsidRPr="00345D0A">
          <w:rPr>
            <w:webHidden/>
          </w:rPr>
          <w:t>247</w:t>
        </w:r>
        <w:r w:rsidR="00855426" w:rsidRPr="00345D0A">
          <w:rPr>
            <w:webHidden/>
          </w:rPr>
          <w:fldChar w:fldCharType="end"/>
        </w:r>
      </w:hyperlink>
    </w:p>
    <w:p w14:paraId="7FE47D55" w14:textId="55CA1468" w:rsidR="00855426" w:rsidRPr="00345D0A" w:rsidRDefault="004C695E">
      <w:pPr>
        <w:pStyle w:val="21"/>
        <w:rPr>
          <w:rFonts w:asciiTheme="minorHAnsi" w:eastAsiaTheme="minorEastAsia" w:hAnsiTheme="minorHAnsi" w:cstheme="minorBidi"/>
          <w:sz w:val="22"/>
          <w:szCs w:val="22"/>
        </w:rPr>
      </w:pPr>
      <w:hyperlink w:anchor="_Toc228958096" w:history="1">
        <w:r w:rsidR="00855426" w:rsidRPr="00345D0A">
          <w:rPr>
            <w:rStyle w:val="af4"/>
            <w:bCs/>
          </w:rPr>
          <w:t>2.17.2.9. Ограничения пребывания граждан в лесах в целях обеспечения санитарной безопасности в лесах</w:t>
        </w:r>
        <w:r w:rsidR="00855426" w:rsidRPr="00345D0A">
          <w:rPr>
            <w:webHidden/>
          </w:rPr>
          <w:tab/>
        </w:r>
        <w:r w:rsidR="00855426" w:rsidRPr="00345D0A">
          <w:rPr>
            <w:webHidden/>
          </w:rPr>
          <w:fldChar w:fldCharType="begin"/>
        </w:r>
        <w:r w:rsidR="00855426" w:rsidRPr="00345D0A">
          <w:rPr>
            <w:webHidden/>
          </w:rPr>
          <w:instrText xml:space="preserve"> PAGEREF _Toc228958096 \h </w:instrText>
        </w:r>
        <w:r w:rsidR="00855426" w:rsidRPr="00345D0A">
          <w:rPr>
            <w:webHidden/>
          </w:rPr>
        </w:r>
        <w:r w:rsidR="00855426" w:rsidRPr="00345D0A">
          <w:rPr>
            <w:webHidden/>
          </w:rPr>
          <w:fldChar w:fldCharType="separate"/>
        </w:r>
        <w:r w:rsidR="00855426" w:rsidRPr="00345D0A">
          <w:rPr>
            <w:webHidden/>
          </w:rPr>
          <w:t>248</w:t>
        </w:r>
        <w:r w:rsidR="00855426" w:rsidRPr="00345D0A">
          <w:rPr>
            <w:webHidden/>
          </w:rPr>
          <w:fldChar w:fldCharType="end"/>
        </w:r>
      </w:hyperlink>
    </w:p>
    <w:p w14:paraId="7BA9172B" w14:textId="612AAF43" w:rsidR="00855426" w:rsidRPr="00345D0A" w:rsidRDefault="004C695E">
      <w:pPr>
        <w:pStyle w:val="21"/>
        <w:rPr>
          <w:rFonts w:asciiTheme="minorHAnsi" w:eastAsiaTheme="minorEastAsia" w:hAnsiTheme="minorHAnsi" w:cstheme="minorBidi"/>
          <w:sz w:val="22"/>
          <w:szCs w:val="22"/>
        </w:rPr>
      </w:pPr>
      <w:hyperlink w:anchor="_Toc228958097" w:history="1">
        <w:r w:rsidR="00855426" w:rsidRPr="00345D0A">
          <w:rPr>
            <w:rStyle w:val="af4"/>
            <w:bCs/>
          </w:rPr>
          <w:t>2.17.2.10. Авиационные работы по защите лесов</w:t>
        </w:r>
        <w:r w:rsidR="00855426" w:rsidRPr="00345D0A">
          <w:rPr>
            <w:webHidden/>
          </w:rPr>
          <w:tab/>
        </w:r>
        <w:r w:rsidR="00855426" w:rsidRPr="00345D0A">
          <w:rPr>
            <w:webHidden/>
          </w:rPr>
          <w:fldChar w:fldCharType="begin"/>
        </w:r>
        <w:r w:rsidR="00855426" w:rsidRPr="00345D0A">
          <w:rPr>
            <w:webHidden/>
          </w:rPr>
          <w:instrText xml:space="preserve"> PAGEREF _Toc228958097 \h </w:instrText>
        </w:r>
        <w:r w:rsidR="00855426" w:rsidRPr="00345D0A">
          <w:rPr>
            <w:webHidden/>
          </w:rPr>
        </w:r>
        <w:r w:rsidR="00855426" w:rsidRPr="00345D0A">
          <w:rPr>
            <w:webHidden/>
          </w:rPr>
          <w:fldChar w:fldCharType="separate"/>
        </w:r>
        <w:r w:rsidR="00855426" w:rsidRPr="00345D0A">
          <w:rPr>
            <w:webHidden/>
          </w:rPr>
          <w:t>248</w:t>
        </w:r>
        <w:r w:rsidR="00855426" w:rsidRPr="00345D0A">
          <w:rPr>
            <w:webHidden/>
          </w:rPr>
          <w:fldChar w:fldCharType="end"/>
        </w:r>
      </w:hyperlink>
    </w:p>
    <w:p w14:paraId="20EABF0A" w14:textId="59C76C01" w:rsidR="00855426" w:rsidRPr="00345D0A" w:rsidRDefault="004C695E">
      <w:pPr>
        <w:pStyle w:val="21"/>
        <w:rPr>
          <w:rFonts w:asciiTheme="minorHAnsi" w:eastAsiaTheme="minorEastAsia" w:hAnsiTheme="minorHAnsi" w:cstheme="minorBidi"/>
          <w:sz w:val="22"/>
          <w:szCs w:val="22"/>
        </w:rPr>
      </w:pPr>
      <w:hyperlink w:anchor="_Toc228958098" w:history="1">
        <w:r w:rsidR="00855426" w:rsidRPr="00345D0A">
          <w:rPr>
            <w:rStyle w:val="af4"/>
            <w:bCs/>
          </w:rPr>
          <w:t>2.17.2.11. Отчет о защите лесов.  Нормативы и параметры мероприятий по предупреждению распространения вредных организмов и ликвидации очагов вредных организмов</w:t>
        </w:r>
        <w:r w:rsidR="00855426" w:rsidRPr="00345D0A">
          <w:rPr>
            <w:webHidden/>
          </w:rPr>
          <w:tab/>
        </w:r>
        <w:r w:rsidR="00855426" w:rsidRPr="00345D0A">
          <w:rPr>
            <w:webHidden/>
          </w:rPr>
          <w:fldChar w:fldCharType="begin"/>
        </w:r>
        <w:r w:rsidR="00855426" w:rsidRPr="00345D0A">
          <w:rPr>
            <w:webHidden/>
          </w:rPr>
          <w:instrText xml:space="preserve"> PAGEREF _Toc228958098 \h </w:instrText>
        </w:r>
        <w:r w:rsidR="00855426" w:rsidRPr="00345D0A">
          <w:rPr>
            <w:webHidden/>
          </w:rPr>
        </w:r>
        <w:r w:rsidR="00855426" w:rsidRPr="00345D0A">
          <w:rPr>
            <w:webHidden/>
          </w:rPr>
          <w:fldChar w:fldCharType="separate"/>
        </w:r>
        <w:r w:rsidR="00855426" w:rsidRPr="00345D0A">
          <w:rPr>
            <w:webHidden/>
          </w:rPr>
          <w:t>248</w:t>
        </w:r>
        <w:r w:rsidR="00855426" w:rsidRPr="00345D0A">
          <w:rPr>
            <w:webHidden/>
          </w:rPr>
          <w:fldChar w:fldCharType="end"/>
        </w:r>
      </w:hyperlink>
    </w:p>
    <w:p w14:paraId="68AFA431" w14:textId="564604A9" w:rsidR="00855426" w:rsidRPr="00345D0A" w:rsidRDefault="004C695E">
      <w:pPr>
        <w:pStyle w:val="21"/>
        <w:rPr>
          <w:rFonts w:asciiTheme="minorHAnsi" w:eastAsiaTheme="minorEastAsia" w:hAnsiTheme="minorHAnsi" w:cstheme="minorBidi"/>
          <w:sz w:val="22"/>
          <w:szCs w:val="22"/>
        </w:rPr>
      </w:pPr>
      <w:hyperlink w:anchor="_Toc228958099" w:history="1">
        <w:r w:rsidR="00855426" w:rsidRPr="00345D0A">
          <w:rPr>
            <w:rStyle w:val="af4"/>
          </w:rPr>
          <w:t xml:space="preserve">2.17.3. </w:t>
        </w:r>
        <w:r w:rsidR="00855426" w:rsidRPr="00345D0A">
          <w:rPr>
            <w:rStyle w:val="af4"/>
            <w:bCs/>
          </w:rPr>
          <w:t>Требования к воспроизводству лесов и лесоразведению</w:t>
        </w:r>
        <w:r w:rsidR="00855426" w:rsidRPr="00345D0A">
          <w:rPr>
            <w:webHidden/>
          </w:rPr>
          <w:tab/>
        </w:r>
        <w:r w:rsidR="00855426" w:rsidRPr="00345D0A">
          <w:rPr>
            <w:webHidden/>
          </w:rPr>
          <w:fldChar w:fldCharType="begin"/>
        </w:r>
        <w:r w:rsidR="00855426" w:rsidRPr="00345D0A">
          <w:rPr>
            <w:webHidden/>
          </w:rPr>
          <w:instrText xml:space="preserve"> PAGEREF _Toc228958099 \h </w:instrText>
        </w:r>
        <w:r w:rsidR="00855426" w:rsidRPr="00345D0A">
          <w:rPr>
            <w:webHidden/>
          </w:rPr>
        </w:r>
        <w:r w:rsidR="00855426" w:rsidRPr="00345D0A">
          <w:rPr>
            <w:webHidden/>
          </w:rPr>
          <w:fldChar w:fldCharType="separate"/>
        </w:r>
        <w:r w:rsidR="00855426" w:rsidRPr="00345D0A">
          <w:rPr>
            <w:webHidden/>
          </w:rPr>
          <w:t>255</w:t>
        </w:r>
        <w:r w:rsidR="00855426" w:rsidRPr="00345D0A">
          <w:rPr>
            <w:webHidden/>
          </w:rPr>
          <w:fldChar w:fldCharType="end"/>
        </w:r>
      </w:hyperlink>
    </w:p>
    <w:p w14:paraId="353AE988" w14:textId="540FB00B" w:rsidR="00855426" w:rsidRPr="00345D0A" w:rsidRDefault="004C695E">
      <w:pPr>
        <w:pStyle w:val="21"/>
        <w:rPr>
          <w:rFonts w:asciiTheme="minorHAnsi" w:eastAsiaTheme="minorEastAsia" w:hAnsiTheme="minorHAnsi" w:cstheme="minorBidi"/>
          <w:sz w:val="22"/>
          <w:szCs w:val="22"/>
        </w:rPr>
      </w:pPr>
      <w:hyperlink w:anchor="_Toc228958100" w:history="1">
        <w:r w:rsidR="00855426" w:rsidRPr="00345D0A">
          <w:rPr>
            <w:rStyle w:val="af4"/>
          </w:rPr>
          <w:t>2.17.3.1. Общие положения</w:t>
        </w:r>
        <w:r w:rsidR="00855426" w:rsidRPr="00345D0A">
          <w:rPr>
            <w:webHidden/>
          </w:rPr>
          <w:tab/>
        </w:r>
        <w:r w:rsidR="00855426" w:rsidRPr="00345D0A">
          <w:rPr>
            <w:webHidden/>
          </w:rPr>
          <w:fldChar w:fldCharType="begin"/>
        </w:r>
        <w:r w:rsidR="00855426" w:rsidRPr="00345D0A">
          <w:rPr>
            <w:webHidden/>
          </w:rPr>
          <w:instrText xml:space="preserve"> PAGEREF _Toc228958100 \h </w:instrText>
        </w:r>
        <w:r w:rsidR="00855426" w:rsidRPr="00345D0A">
          <w:rPr>
            <w:webHidden/>
          </w:rPr>
        </w:r>
        <w:r w:rsidR="00855426" w:rsidRPr="00345D0A">
          <w:rPr>
            <w:webHidden/>
          </w:rPr>
          <w:fldChar w:fldCharType="separate"/>
        </w:r>
        <w:r w:rsidR="00855426" w:rsidRPr="00345D0A">
          <w:rPr>
            <w:webHidden/>
          </w:rPr>
          <w:t>255</w:t>
        </w:r>
        <w:r w:rsidR="00855426" w:rsidRPr="00345D0A">
          <w:rPr>
            <w:webHidden/>
          </w:rPr>
          <w:fldChar w:fldCharType="end"/>
        </w:r>
      </w:hyperlink>
    </w:p>
    <w:p w14:paraId="301DD84E" w14:textId="00DC59A9" w:rsidR="00855426" w:rsidRPr="00345D0A" w:rsidRDefault="004C695E">
      <w:pPr>
        <w:pStyle w:val="21"/>
        <w:rPr>
          <w:rFonts w:asciiTheme="minorHAnsi" w:eastAsiaTheme="minorEastAsia" w:hAnsiTheme="minorHAnsi" w:cstheme="minorBidi"/>
          <w:sz w:val="22"/>
          <w:szCs w:val="22"/>
        </w:rPr>
      </w:pPr>
      <w:hyperlink w:anchor="_Toc228958101" w:history="1">
        <w:r w:rsidR="00855426" w:rsidRPr="00345D0A">
          <w:rPr>
            <w:rStyle w:val="af4"/>
          </w:rPr>
          <w:t>2.17.3.2 Лесовосстановление</w:t>
        </w:r>
        <w:r w:rsidR="00855426" w:rsidRPr="00345D0A">
          <w:rPr>
            <w:webHidden/>
          </w:rPr>
          <w:tab/>
        </w:r>
        <w:r w:rsidR="00855426" w:rsidRPr="00345D0A">
          <w:rPr>
            <w:webHidden/>
          </w:rPr>
          <w:fldChar w:fldCharType="begin"/>
        </w:r>
        <w:r w:rsidR="00855426" w:rsidRPr="00345D0A">
          <w:rPr>
            <w:webHidden/>
          </w:rPr>
          <w:instrText xml:space="preserve"> PAGEREF _Toc228958101 \h </w:instrText>
        </w:r>
        <w:r w:rsidR="00855426" w:rsidRPr="00345D0A">
          <w:rPr>
            <w:webHidden/>
          </w:rPr>
        </w:r>
        <w:r w:rsidR="00855426" w:rsidRPr="00345D0A">
          <w:rPr>
            <w:webHidden/>
          </w:rPr>
          <w:fldChar w:fldCharType="separate"/>
        </w:r>
        <w:r w:rsidR="00855426" w:rsidRPr="00345D0A">
          <w:rPr>
            <w:webHidden/>
          </w:rPr>
          <w:t>256</w:t>
        </w:r>
        <w:r w:rsidR="00855426" w:rsidRPr="00345D0A">
          <w:rPr>
            <w:webHidden/>
          </w:rPr>
          <w:fldChar w:fldCharType="end"/>
        </w:r>
      </w:hyperlink>
    </w:p>
    <w:p w14:paraId="03FFF045" w14:textId="0168BA56" w:rsidR="00855426" w:rsidRPr="00345D0A" w:rsidRDefault="004C695E">
      <w:pPr>
        <w:pStyle w:val="21"/>
        <w:rPr>
          <w:rFonts w:asciiTheme="minorHAnsi" w:eastAsiaTheme="minorEastAsia" w:hAnsiTheme="minorHAnsi" w:cstheme="minorBidi"/>
          <w:sz w:val="22"/>
          <w:szCs w:val="22"/>
        </w:rPr>
      </w:pPr>
      <w:hyperlink w:anchor="_Toc228958102" w:history="1">
        <w:r w:rsidR="00855426" w:rsidRPr="00345D0A">
          <w:rPr>
            <w:rStyle w:val="af4"/>
            <w:bCs/>
          </w:rPr>
          <w:t>2.17.3.3. Естественное лесовосстановление</w:t>
        </w:r>
        <w:r w:rsidR="00855426" w:rsidRPr="00345D0A">
          <w:rPr>
            <w:webHidden/>
          </w:rPr>
          <w:tab/>
        </w:r>
        <w:r w:rsidR="00855426" w:rsidRPr="00345D0A">
          <w:rPr>
            <w:webHidden/>
          </w:rPr>
          <w:fldChar w:fldCharType="begin"/>
        </w:r>
        <w:r w:rsidR="00855426" w:rsidRPr="00345D0A">
          <w:rPr>
            <w:webHidden/>
          </w:rPr>
          <w:instrText xml:space="preserve"> PAGEREF _Toc228958102 \h </w:instrText>
        </w:r>
        <w:r w:rsidR="00855426" w:rsidRPr="00345D0A">
          <w:rPr>
            <w:webHidden/>
          </w:rPr>
        </w:r>
        <w:r w:rsidR="00855426" w:rsidRPr="00345D0A">
          <w:rPr>
            <w:webHidden/>
          </w:rPr>
          <w:fldChar w:fldCharType="separate"/>
        </w:r>
        <w:r w:rsidR="00855426" w:rsidRPr="00345D0A">
          <w:rPr>
            <w:webHidden/>
          </w:rPr>
          <w:t>262</w:t>
        </w:r>
        <w:r w:rsidR="00855426" w:rsidRPr="00345D0A">
          <w:rPr>
            <w:webHidden/>
          </w:rPr>
          <w:fldChar w:fldCharType="end"/>
        </w:r>
      </w:hyperlink>
    </w:p>
    <w:p w14:paraId="0CB148EF" w14:textId="102F7B5F" w:rsidR="00855426" w:rsidRPr="00345D0A" w:rsidRDefault="004C695E">
      <w:pPr>
        <w:pStyle w:val="21"/>
        <w:rPr>
          <w:rFonts w:asciiTheme="minorHAnsi" w:eastAsiaTheme="minorEastAsia" w:hAnsiTheme="minorHAnsi" w:cstheme="minorBidi"/>
          <w:sz w:val="22"/>
          <w:szCs w:val="22"/>
        </w:rPr>
      </w:pPr>
      <w:hyperlink w:anchor="_Toc228958103" w:history="1">
        <w:r w:rsidR="00855426" w:rsidRPr="00345D0A">
          <w:rPr>
            <w:rStyle w:val="af4"/>
            <w:bCs/>
          </w:rPr>
          <w:t>2.17.3.4. Искусственное лесовосстановление</w:t>
        </w:r>
        <w:r w:rsidR="00855426" w:rsidRPr="00345D0A">
          <w:rPr>
            <w:webHidden/>
          </w:rPr>
          <w:tab/>
        </w:r>
        <w:r w:rsidR="00855426" w:rsidRPr="00345D0A">
          <w:rPr>
            <w:webHidden/>
          </w:rPr>
          <w:fldChar w:fldCharType="begin"/>
        </w:r>
        <w:r w:rsidR="00855426" w:rsidRPr="00345D0A">
          <w:rPr>
            <w:webHidden/>
          </w:rPr>
          <w:instrText xml:space="preserve"> PAGEREF _Toc228958103 \h </w:instrText>
        </w:r>
        <w:r w:rsidR="00855426" w:rsidRPr="00345D0A">
          <w:rPr>
            <w:webHidden/>
          </w:rPr>
        </w:r>
        <w:r w:rsidR="00855426" w:rsidRPr="00345D0A">
          <w:rPr>
            <w:webHidden/>
          </w:rPr>
          <w:fldChar w:fldCharType="separate"/>
        </w:r>
        <w:r w:rsidR="00855426" w:rsidRPr="00345D0A">
          <w:rPr>
            <w:webHidden/>
          </w:rPr>
          <w:t>267</w:t>
        </w:r>
        <w:r w:rsidR="00855426" w:rsidRPr="00345D0A">
          <w:rPr>
            <w:webHidden/>
          </w:rPr>
          <w:fldChar w:fldCharType="end"/>
        </w:r>
      </w:hyperlink>
    </w:p>
    <w:p w14:paraId="08479F57" w14:textId="2C5A3C06" w:rsidR="00855426" w:rsidRPr="00345D0A" w:rsidRDefault="004C695E">
      <w:pPr>
        <w:pStyle w:val="21"/>
        <w:rPr>
          <w:rFonts w:asciiTheme="minorHAnsi" w:eastAsiaTheme="minorEastAsia" w:hAnsiTheme="minorHAnsi" w:cstheme="minorBidi"/>
          <w:sz w:val="22"/>
          <w:szCs w:val="22"/>
        </w:rPr>
      </w:pPr>
      <w:hyperlink w:anchor="_Toc228958104" w:history="1">
        <w:r w:rsidR="00855426" w:rsidRPr="00345D0A">
          <w:rPr>
            <w:rStyle w:val="af4"/>
          </w:rPr>
          <w:t>2.17.3.5. Лесоразведение</w:t>
        </w:r>
        <w:r w:rsidR="00855426" w:rsidRPr="00345D0A">
          <w:rPr>
            <w:webHidden/>
          </w:rPr>
          <w:tab/>
        </w:r>
        <w:r w:rsidR="00855426" w:rsidRPr="00345D0A">
          <w:rPr>
            <w:webHidden/>
          </w:rPr>
          <w:fldChar w:fldCharType="begin"/>
        </w:r>
        <w:r w:rsidR="00855426" w:rsidRPr="00345D0A">
          <w:rPr>
            <w:webHidden/>
          </w:rPr>
          <w:instrText xml:space="preserve"> PAGEREF _Toc228958104 \h </w:instrText>
        </w:r>
        <w:r w:rsidR="00855426" w:rsidRPr="00345D0A">
          <w:rPr>
            <w:webHidden/>
          </w:rPr>
        </w:r>
        <w:r w:rsidR="00855426" w:rsidRPr="00345D0A">
          <w:rPr>
            <w:webHidden/>
          </w:rPr>
          <w:fldChar w:fldCharType="separate"/>
        </w:r>
        <w:r w:rsidR="00855426" w:rsidRPr="00345D0A">
          <w:rPr>
            <w:webHidden/>
          </w:rPr>
          <w:t>273</w:t>
        </w:r>
        <w:r w:rsidR="00855426" w:rsidRPr="00345D0A">
          <w:rPr>
            <w:webHidden/>
          </w:rPr>
          <w:fldChar w:fldCharType="end"/>
        </w:r>
      </w:hyperlink>
    </w:p>
    <w:p w14:paraId="3EB88E05" w14:textId="016EB5FA" w:rsidR="00855426" w:rsidRPr="00345D0A" w:rsidRDefault="004C695E">
      <w:pPr>
        <w:pStyle w:val="21"/>
        <w:rPr>
          <w:rFonts w:asciiTheme="minorHAnsi" w:eastAsiaTheme="minorEastAsia" w:hAnsiTheme="minorHAnsi" w:cstheme="minorBidi"/>
          <w:sz w:val="22"/>
          <w:szCs w:val="22"/>
        </w:rPr>
      </w:pPr>
      <w:hyperlink w:anchor="_Toc228958105" w:history="1">
        <w:r w:rsidR="00855426" w:rsidRPr="00345D0A">
          <w:rPr>
            <w:rStyle w:val="af4"/>
            <w:bCs/>
          </w:rPr>
          <w:t>2.17.3.6. Нормативы и параметры мероприятий по лесовосстановлению  и лесоразведению</w:t>
        </w:r>
        <w:r w:rsidR="00855426" w:rsidRPr="00345D0A">
          <w:rPr>
            <w:webHidden/>
          </w:rPr>
          <w:tab/>
        </w:r>
        <w:r w:rsidR="00855426" w:rsidRPr="00345D0A">
          <w:rPr>
            <w:webHidden/>
          </w:rPr>
          <w:fldChar w:fldCharType="begin"/>
        </w:r>
        <w:r w:rsidR="00855426" w:rsidRPr="00345D0A">
          <w:rPr>
            <w:webHidden/>
          </w:rPr>
          <w:instrText xml:space="preserve"> PAGEREF _Toc228958105 \h </w:instrText>
        </w:r>
        <w:r w:rsidR="00855426" w:rsidRPr="00345D0A">
          <w:rPr>
            <w:webHidden/>
          </w:rPr>
        </w:r>
        <w:r w:rsidR="00855426" w:rsidRPr="00345D0A">
          <w:rPr>
            <w:webHidden/>
          </w:rPr>
          <w:fldChar w:fldCharType="separate"/>
        </w:r>
        <w:r w:rsidR="00855426" w:rsidRPr="00345D0A">
          <w:rPr>
            <w:webHidden/>
          </w:rPr>
          <w:t>277</w:t>
        </w:r>
        <w:r w:rsidR="00855426" w:rsidRPr="00345D0A">
          <w:rPr>
            <w:webHidden/>
          </w:rPr>
          <w:fldChar w:fldCharType="end"/>
        </w:r>
      </w:hyperlink>
    </w:p>
    <w:p w14:paraId="492D1F3F" w14:textId="0A832A30" w:rsidR="00855426" w:rsidRPr="00345D0A" w:rsidRDefault="004C695E">
      <w:pPr>
        <w:pStyle w:val="21"/>
        <w:rPr>
          <w:rFonts w:asciiTheme="minorHAnsi" w:eastAsiaTheme="minorEastAsia" w:hAnsiTheme="minorHAnsi" w:cstheme="minorBidi"/>
          <w:sz w:val="22"/>
          <w:szCs w:val="22"/>
        </w:rPr>
      </w:pPr>
      <w:hyperlink w:anchor="_Toc228958106" w:history="1">
        <w:r w:rsidR="00855426" w:rsidRPr="00345D0A">
          <w:rPr>
            <w:rStyle w:val="af4"/>
            <w:bCs/>
          </w:rPr>
          <w:t xml:space="preserve">2.17.3.7. </w:t>
        </w:r>
        <w:r w:rsidR="00855426" w:rsidRPr="00345D0A">
          <w:rPr>
            <w:rStyle w:val="af4"/>
          </w:rPr>
          <w:t>Лесное семеноводство</w:t>
        </w:r>
        <w:r w:rsidR="00855426" w:rsidRPr="00345D0A">
          <w:rPr>
            <w:webHidden/>
          </w:rPr>
          <w:tab/>
        </w:r>
        <w:r w:rsidR="00855426" w:rsidRPr="00345D0A">
          <w:rPr>
            <w:webHidden/>
          </w:rPr>
          <w:fldChar w:fldCharType="begin"/>
        </w:r>
        <w:r w:rsidR="00855426" w:rsidRPr="00345D0A">
          <w:rPr>
            <w:webHidden/>
          </w:rPr>
          <w:instrText xml:space="preserve"> PAGEREF _Toc228958106 \h </w:instrText>
        </w:r>
        <w:r w:rsidR="00855426" w:rsidRPr="00345D0A">
          <w:rPr>
            <w:webHidden/>
          </w:rPr>
        </w:r>
        <w:r w:rsidR="00855426" w:rsidRPr="00345D0A">
          <w:rPr>
            <w:webHidden/>
          </w:rPr>
          <w:fldChar w:fldCharType="separate"/>
        </w:r>
        <w:r w:rsidR="00855426" w:rsidRPr="00345D0A">
          <w:rPr>
            <w:webHidden/>
          </w:rPr>
          <w:t>279</w:t>
        </w:r>
        <w:r w:rsidR="00855426" w:rsidRPr="00345D0A">
          <w:rPr>
            <w:webHidden/>
          </w:rPr>
          <w:fldChar w:fldCharType="end"/>
        </w:r>
      </w:hyperlink>
    </w:p>
    <w:p w14:paraId="63148E06" w14:textId="6627122A" w:rsidR="00855426" w:rsidRPr="00345D0A" w:rsidRDefault="004C695E">
      <w:pPr>
        <w:pStyle w:val="21"/>
        <w:rPr>
          <w:rFonts w:asciiTheme="minorHAnsi" w:eastAsiaTheme="minorEastAsia" w:hAnsiTheme="minorHAnsi" w:cstheme="minorBidi"/>
          <w:sz w:val="22"/>
          <w:szCs w:val="22"/>
        </w:rPr>
      </w:pPr>
      <w:hyperlink w:anchor="_Toc228958107" w:history="1">
        <w:r w:rsidR="00855426" w:rsidRPr="00345D0A">
          <w:rPr>
            <w:rStyle w:val="af4"/>
            <w:bCs/>
          </w:rPr>
          <w:t>2.17.3.8. Уход за лесами</w:t>
        </w:r>
        <w:r w:rsidR="00855426" w:rsidRPr="00345D0A">
          <w:rPr>
            <w:webHidden/>
          </w:rPr>
          <w:tab/>
        </w:r>
        <w:r w:rsidR="00855426" w:rsidRPr="00345D0A">
          <w:rPr>
            <w:webHidden/>
          </w:rPr>
          <w:fldChar w:fldCharType="begin"/>
        </w:r>
        <w:r w:rsidR="00855426" w:rsidRPr="00345D0A">
          <w:rPr>
            <w:webHidden/>
          </w:rPr>
          <w:instrText xml:space="preserve"> PAGEREF _Toc228958107 \h </w:instrText>
        </w:r>
        <w:r w:rsidR="00855426" w:rsidRPr="00345D0A">
          <w:rPr>
            <w:webHidden/>
          </w:rPr>
        </w:r>
        <w:r w:rsidR="00855426" w:rsidRPr="00345D0A">
          <w:rPr>
            <w:webHidden/>
          </w:rPr>
          <w:fldChar w:fldCharType="separate"/>
        </w:r>
        <w:r w:rsidR="00855426" w:rsidRPr="00345D0A">
          <w:rPr>
            <w:webHidden/>
          </w:rPr>
          <w:t>280</w:t>
        </w:r>
        <w:r w:rsidR="00855426" w:rsidRPr="00345D0A">
          <w:rPr>
            <w:webHidden/>
          </w:rPr>
          <w:fldChar w:fldCharType="end"/>
        </w:r>
      </w:hyperlink>
    </w:p>
    <w:p w14:paraId="269969BA" w14:textId="4F979C1E" w:rsidR="00855426" w:rsidRPr="00345D0A" w:rsidRDefault="004C695E">
      <w:pPr>
        <w:pStyle w:val="21"/>
        <w:rPr>
          <w:rFonts w:asciiTheme="minorHAnsi" w:eastAsiaTheme="minorEastAsia" w:hAnsiTheme="minorHAnsi" w:cstheme="minorBidi"/>
          <w:sz w:val="22"/>
          <w:szCs w:val="22"/>
        </w:rPr>
      </w:pPr>
      <w:hyperlink w:anchor="_Toc228958108" w:history="1">
        <w:r w:rsidR="00855426" w:rsidRPr="00345D0A">
          <w:rPr>
            <w:rStyle w:val="af4"/>
            <w:bCs/>
          </w:rPr>
          <w:t>2.17.3.9. Особенности ухода за лесами различного целевого назначения</w:t>
        </w:r>
        <w:r w:rsidR="00855426" w:rsidRPr="00345D0A">
          <w:rPr>
            <w:webHidden/>
          </w:rPr>
          <w:tab/>
        </w:r>
        <w:r w:rsidR="00855426" w:rsidRPr="00345D0A">
          <w:rPr>
            <w:webHidden/>
          </w:rPr>
          <w:fldChar w:fldCharType="begin"/>
        </w:r>
        <w:r w:rsidR="00855426" w:rsidRPr="00345D0A">
          <w:rPr>
            <w:webHidden/>
          </w:rPr>
          <w:instrText xml:space="preserve"> PAGEREF _Toc228958108 \h </w:instrText>
        </w:r>
        <w:r w:rsidR="00855426" w:rsidRPr="00345D0A">
          <w:rPr>
            <w:webHidden/>
          </w:rPr>
        </w:r>
        <w:r w:rsidR="00855426" w:rsidRPr="00345D0A">
          <w:rPr>
            <w:webHidden/>
          </w:rPr>
          <w:fldChar w:fldCharType="separate"/>
        </w:r>
        <w:r w:rsidR="00855426" w:rsidRPr="00345D0A">
          <w:rPr>
            <w:webHidden/>
          </w:rPr>
          <w:t>286</w:t>
        </w:r>
        <w:r w:rsidR="00855426" w:rsidRPr="00345D0A">
          <w:rPr>
            <w:webHidden/>
          </w:rPr>
          <w:fldChar w:fldCharType="end"/>
        </w:r>
      </w:hyperlink>
    </w:p>
    <w:p w14:paraId="6679CD79" w14:textId="3CF9AAA7" w:rsidR="00855426" w:rsidRPr="00345D0A" w:rsidRDefault="004C695E">
      <w:pPr>
        <w:pStyle w:val="21"/>
        <w:rPr>
          <w:rFonts w:asciiTheme="minorHAnsi" w:eastAsiaTheme="minorEastAsia" w:hAnsiTheme="minorHAnsi" w:cstheme="minorBidi"/>
          <w:sz w:val="22"/>
          <w:szCs w:val="22"/>
        </w:rPr>
      </w:pPr>
      <w:hyperlink w:anchor="_Toc228958109" w:history="1">
        <w:r w:rsidR="00855426" w:rsidRPr="00345D0A">
          <w:rPr>
            <w:rStyle w:val="af4"/>
            <w:bCs/>
          </w:rPr>
          <w:t>2.17.4. Особенности требований к использованию лесов по лесорастительным зонам и лесным районам</w:t>
        </w:r>
        <w:r w:rsidR="00855426" w:rsidRPr="00345D0A">
          <w:rPr>
            <w:webHidden/>
          </w:rPr>
          <w:tab/>
        </w:r>
        <w:r w:rsidR="00855426" w:rsidRPr="00345D0A">
          <w:rPr>
            <w:webHidden/>
          </w:rPr>
          <w:fldChar w:fldCharType="begin"/>
        </w:r>
        <w:r w:rsidR="00855426" w:rsidRPr="00345D0A">
          <w:rPr>
            <w:webHidden/>
          </w:rPr>
          <w:instrText xml:space="preserve"> PAGEREF _Toc228958109 \h </w:instrText>
        </w:r>
        <w:r w:rsidR="00855426" w:rsidRPr="00345D0A">
          <w:rPr>
            <w:webHidden/>
          </w:rPr>
        </w:r>
        <w:r w:rsidR="00855426" w:rsidRPr="00345D0A">
          <w:rPr>
            <w:webHidden/>
          </w:rPr>
          <w:fldChar w:fldCharType="separate"/>
        </w:r>
        <w:r w:rsidR="00855426" w:rsidRPr="00345D0A">
          <w:rPr>
            <w:webHidden/>
          </w:rPr>
          <w:t>288</w:t>
        </w:r>
        <w:r w:rsidR="00855426" w:rsidRPr="00345D0A">
          <w:rPr>
            <w:webHidden/>
          </w:rPr>
          <w:fldChar w:fldCharType="end"/>
        </w:r>
      </w:hyperlink>
    </w:p>
    <w:p w14:paraId="69CC910B" w14:textId="33BBC787" w:rsidR="00855426" w:rsidRPr="00345D0A" w:rsidRDefault="004C695E">
      <w:pPr>
        <w:pStyle w:val="11"/>
        <w:rPr>
          <w:rFonts w:asciiTheme="minorHAnsi" w:eastAsiaTheme="minorEastAsia" w:hAnsiTheme="minorHAnsi" w:cstheme="minorBidi"/>
          <w:sz w:val="22"/>
          <w:szCs w:val="22"/>
          <w:lang w:val="ru-RU"/>
        </w:rPr>
      </w:pPr>
      <w:hyperlink w:anchor="_Toc228958110" w:history="1">
        <w:r w:rsidR="00855426" w:rsidRPr="00345D0A">
          <w:rPr>
            <w:rStyle w:val="af4"/>
          </w:rPr>
          <w:t>Глава 3. ОГРАНИЧЕНИЯ ИСПОЛЬЗОВАНИЯ ЛЕСОВ</w:t>
        </w:r>
        <w:r w:rsidR="00855426" w:rsidRPr="00345D0A">
          <w:rPr>
            <w:webHidden/>
          </w:rPr>
          <w:tab/>
        </w:r>
        <w:r w:rsidR="00855426" w:rsidRPr="00345D0A">
          <w:rPr>
            <w:webHidden/>
          </w:rPr>
          <w:fldChar w:fldCharType="begin"/>
        </w:r>
        <w:r w:rsidR="00855426" w:rsidRPr="00345D0A">
          <w:rPr>
            <w:webHidden/>
          </w:rPr>
          <w:instrText xml:space="preserve"> PAGEREF _Toc228958110 \h </w:instrText>
        </w:r>
        <w:r w:rsidR="00855426" w:rsidRPr="00345D0A">
          <w:rPr>
            <w:webHidden/>
          </w:rPr>
        </w:r>
        <w:r w:rsidR="00855426" w:rsidRPr="00345D0A">
          <w:rPr>
            <w:webHidden/>
          </w:rPr>
          <w:fldChar w:fldCharType="separate"/>
        </w:r>
        <w:r w:rsidR="00855426" w:rsidRPr="00345D0A">
          <w:rPr>
            <w:webHidden/>
          </w:rPr>
          <w:t>289</w:t>
        </w:r>
        <w:r w:rsidR="00855426" w:rsidRPr="00345D0A">
          <w:rPr>
            <w:webHidden/>
          </w:rPr>
          <w:fldChar w:fldCharType="end"/>
        </w:r>
      </w:hyperlink>
    </w:p>
    <w:p w14:paraId="67E53706" w14:textId="018D8488" w:rsidR="00855426" w:rsidRPr="00345D0A" w:rsidRDefault="004C695E">
      <w:pPr>
        <w:pStyle w:val="11"/>
        <w:rPr>
          <w:rFonts w:asciiTheme="minorHAnsi" w:eastAsiaTheme="minorEastAsia" w:hAnsiTheme="minorHAnsi" w:cstheme="minorBidi"/>
          <w:sz w:val="22"/>
          <w:szCs w:val="22"/>
          <w:lang w:val="ru-RU"/>
        </w:rPr>
      </w:pPr>
      <w:hyperlink w:anchor="_Toc228958111" w:history="1">
        <w:r w:rsidR="00855426" w:rsidRPr="00345D0A">
          <w:rPr>
            <w:rStyle w:val="af4"/>
          </w:rPr>
          <w:t>3.1. Ограничения по видам целевого назначения лесов</w:t>
        </w:r>
        <w:r w:rsidR="00855426" w:rsidRPr="00345D0A">
          <w:rPr>
            <w:webHidden/>
          </w:rPr>
          <w:tab/>
        </w:r>
        <w:r w:rsidR="00855426" w:rsidRPr="00345D0A">
          <w:rPr>
            <w:webHidden/>
          </w:rPr>
          <w:fldChar w:fldCharType="begin"/>
        </w:r>
        <w:r w:rsidR="00855426" w:rsidRPr="00345D0A">
          <w:rPr>
            <w:webHidden/>
          </w:rPr>
          <w:instrText xml:space="preserve"> PAGEREF _Toc228958111 \h </w:instrText>
        </w:r>
        <w:r w:rsidR="00855426" w:rsidRPr="00345D0A">
          <w:rPr>
            <w:webHidden/>
          </w:rPr>
        </w:r>
        <w:r w:rsidR="00855426" w:rsidRPr="00345D0A">
          <w:rPr>
            <w:webHidden/>
          </w:rPr>
          <w:fldChar w:fldCharType="separate"/>
        </w:r>
        <w:r w:rsidR="00855426" w:rsidRPr="00345D0A">
          <w:rPr>
            <w:webHidden/>
          </w:rPr>
          <w:t>289</w:t>
        </w:r>
        <w:r w:rsidR="00855426" w:rsidRPr="00345D0A">
          <w:rPr>
            <w:webHidden/>
          </w:rPr>
          <w:fldChar w:fldCharType="end"/>
        </w:r>
      </w:hyperlink>
    </w:p>
    <w:p w14:paraId="5F7CCDD3" w14:textId="52224082" w:rsidR="00855426" w:rsidRPr="00345D0A" w:rsidRDefault="004C695E">
      <w:pPr>
        <w:pStyle w:val="21"/>
        <w:rPr>
          <w:rFonts w:asciiTheme="minorHAnsi" w:eastAsiaTheme="minorEastAsia" w:hAnsiTheme="minorHAnsi" w:cstheme="minorBidi"/>
          <w:sz w:val="22"/>
          <w:szCs w:val="22"/>
        </w:rPr>
      </w:pPr>
      <w:hyperlink w:anchor="_Toc228958112" w:history="1">
        <w:r w:rsidR="00855426" w:rsidRPr="00345D0A">
          <w:rPr>
            <w:rStyle w:val="af4"/>
            <w:bCs/>
          </w:rPr>
          <w:t>3.2. Ограничения по видам особо защитных участков лесов</w:t>
        </w:r>
        <w:r w:rsidR="00855426" w:rsidRPr="00345D0A">
          <w:rPr>
            <w:webHidden/>
          </w:rPr>
          <w:tab/>
        </w:r>
        <w:r w:rsidR="00855426" w:rsidRPr="00345D0A">
          <w:rPr>
            <w:webHidden/>
          </w:rPr>
          <w:fldChar w:fldCharType="begin"/>
        </w:r>
        <w:r w:rsidR="00855426" w:rsidRPr="00345D0A">
          <w:rPr>
            <w:webHidden/>
          </w:rPr>
          <w:instrText xml:space="preserve"> PAGEREF _Toc228958112 \h </w:instrText>
        </w:r>
        <w:r w:rsidR="00855426" w:rsidRPr="00345D0A">
          <w:rPr>
            <w:webHidden/>
          </w:rPr>
        </w:r>
        <w:r w:rsidR="00855426" w:rsidRPr="00345D0A">
          <w:rPr>
            <w:webHidden/>
          </w:rPr>
          <w:fldChar w:fldCharType="separate"/>
        </w:r>
        <w:r w:rsidR="00855426" w:rsidRPr="00345D0A">
          <w:rPr>
            <w:webHidden/>
          </w:rPr>
          <w:t>292</w:t>
        </w:r>
        <w:r w:rsidR="00855426" w:rsidRPr="00345D0A">
          <w:rPr>
            <w:webHidden/>
          </w:rPr>
          <w:fldChar w:fldCharType="end"/>
        </w:r>
      </w:hyperlink>
    </w:p>
    <w:p w14:paraId="51F10007" w14:textId="1173C860" w:rsidR="00855426" w:rsidRPr="00345D0A" w:rsidRDefault="004C695E">
      <w:pPr>
        <w:pStyle w:val="21"/>
        <w:rPr>
          <w:rFonts w:asciiTheme="minorHAnsi" w:eastAsiaTheme="minorEastAsia" w:hAnsiTheme="minorHAnsi" w:cstheme="minorBidi"/>
          <w:sz w:val="22"/>
          <w:szCs w:val="22"/>
        </w:rPr>
      </w:pPr>
      <w:hyperlink w:anchor="_Toc228958113" w:history="1">
        <w:r w:rsidR="00855426" w:rsidRPr="00345D0A">
          <w:rPr>
            <w:rStyle w:val="af4"/>
            <w:bCs/>
          </w:rPr>
          <w:t>3.3. Ограничения по видам использования лесов</w:t>
        </w:r>
        <w:r w:rsidR="00855426" w:rsidRPr="00345D0A">
          <w:rPr>
            <w:webHidden/>
          </w:rPr>
          <w:tab/>
        </w:r>
        <w:r w:rsidR="00855426" w:rsidRPr="00345D0A">
          <w:rPr>
            <w:webHidden/>
          </w:rPr>
          <w:fldChar w:fldCharType="begin"/>
        </w:r>
        <w:r w:rsidR="00855426" w:rsidRPr="00345D0A">
          <w:rPr>
            <w:webHidden/>
          </w:rPr>
          <w:instrText xml:space="preserve"> PAGEREF _Toc228958113 \h </w:instrText>
        </w:r>
        <w:r w:rsidR="00855426" w:rsidRPr="00345D0A">
          <w:rPr>
            <w:webHidden/>
          </w:rPr>
        </w:r>
        <w:r w:rsidR="00855426" w:rsidRPr="00345D0A">
          <w:rPr>
            <w:webHidden/>
          </w:rPr>
          <w:fldChar w:fldCharType="separate"/>
        </w:r>
        <w:r w:rsidR="00855426" w:rsidRPr="00345D0A">
          <w:rPr>
            <w:webHidden/>
          </w:rPr>
          <w:t>296</w:t>
        </w:r>
        <w:r w:rsidR="00855426" w:rsidRPr="00345D0A">
          <w:rPr>
            <w:webHidden/>
          </w:rPr>
          <w:fldChar w:fldCharType="end"/>
        </w:r>
      </w:hyperlink>
    </w:p>
    <w:p w14:paraId="259AE75C" w14:textId="61DA9828" w:rsidR="00855426" w:rsidRPr="00345D0A" w:rsidRDefault="004C695E">
      <w:pPr>
        <w:pStyle w:val="21"/>
        <w:rPr>
          <w:rFonts w:asciiTheme="minorHAnsi" w:eastAsiaTheme="minorEastAsia" w:hAnsiTheme="minorHAnsi" w:cstheme="minorBidi"/>
          <w:sz w:val="22"/>
          <w:szCs w:val="22"/>
        </w:rPr>
      </w:pPr>
      <w:hyperlink w:anchor="_Toc228958114" w:history="1">
        <w:r w:rsidR="00855426" w:rsidRPr="00345D0A">
          <w:rPr>
            <w:rStyle w:val="af4"/>
            <w:bCs/>
          </w:rPr>
          <w:t>3.3.1. Ограничения при заготовке древесины</w:t>
        </w:r>
        <w:r w:rsidR="00855426" w:rsidRPr="00345D0A">
          <w:rPr>
            <w:webHidden/>
          </w:rPr>
          <w:tab/>
        </w:r>
        <w:r w:rsidR="00855426" w:rsidRPr="00345D0A">
          <w:rPr>
            <w:webHidden/>
          </w:rPr>
          <w:fldChar w:fldCharType="begin"/>
        </w:r>
        <w:r w:rsidR="00855426" w:rsidRPr="00345D0A">
          <w:rPr>
            <w:webHidden/>
          </w:rPr>
          <w:instrText xml:space="preserve"> PAGEREF _Toc228958114 \h </w:instrText>
        </w:r>
        <w:r w:rsidR="00855426" w:rsidRPr="00345D0A">
          <w:rPr>
            <w:webHidden/>
          </w:rPr>
        </w:r>
        <w:r w:rsidR="00855426" w:rsidRPr="00345D0A">
          <w:rPr>
            <w:webHidden/>
          </w:rPr>
          <w:fldChar w:fldCharType="separate"/>
        </w:r>
        <w:r w:rsidR="00855426" w:rsidRPr="00345D0A">
          <w:rPr>
            <w:webHidden/>
          </w:rPr>
          <w:t>296</w:t>
        </w:r>
        <w:r w:rsidR="00855426" w:rsidRPr="00345D0A">
          <w:rPr>
            <w:webHidden/>
          </w:rPr>
          <w:fldChar w:fldCharType="end"/>
        </w:r>
      </w:hyperlink>
    </w:p>
    <w:p w14:paraId="42AA6D98" w14:textId="22CD165C" w:rsidR="00855426" w:rsidRPr="00345D0A" w:rsidRDefault="004C695E">
      <w:pPr>
        <w:pStyle w:val="21"/>
        <w:rPr>
          <w:rFonts w:asciiTheme="minorHAnsi" w:eastAsiaTheme="minorEastAsia" w:hAnsiTheme="minorHAnsi" w:cstheme="minorBidi"/>
          <w:sz w:val="22"/>
          <w:szCs w:val="22"/>
        </w:rPr>
      </w:pPr>
      <w:hyperlink w:anchor="_Toc228958115" w:history="1">
        <w:r w:rsidR="00855426" w:rsidRPr="00345D0A">
          <w:rPr>
            <w:rStyle w:val="af4"/>
            <w:bCs/>
          </w:rPr>
          <w:t>3.3.5. Ограничения при использовании лесов в сфере охотничьего хозяйства</w:t>
        </w:r>
        <w:r w:rsidR="00855426" w:rsidRPr="00345D0A">
          <w:rPr>
            <w:webHidden/>
          </w:rPr>
          <w:tab/>
        </w:r>
        <w:r w:rsidR="00855426" w:rsidRPr="00345D0A">
          <w:rPr>
            <w:webHidden/>
          </w:rPr>
          <w:fldChar w:fldCharType="begin"/>
        </w:r>
        <w:r w:rsidR="00855426" w:rsidRPr="00345D0A">
          <w:rPr>
            <w:webHidden/>
          </w:rPr>
          <w:instrText xml:space="preserve"> PAGEREF _Toc228958115 \h </w:instrText>
        </w:r>
        <w:r w:rsidR="00855426" w:rsidRPr="00345D0A">
          <w:rPr>
            <w:webHidden/>
          </w:rPr>
        </w:r>
        <w:r w:rsidR="00855426" w:rsidRPr="00345D0A">
          <w:rPr>
            <w:webHidden/>
          </w:rPr>
          <w:fldChar w:fldCharType="separate"/>
        </w:r>
        <w:r w:rsidR="00855426" w:rsidRPr="00345D0A">
          <w:rPr>
            <w:webHidden/>
          </w:rPr>
          <w:t>300</w:t>
        </w:r>
        <w:r w:rsidR="00855426" w:rsidRPr="00345D0A">
          <w:rPr>
            <w:webHidden/>
          </w:rPr>
          <w:fldChar w:fldCharType="end"/>
        </w:r>
      </w:hyperlink>
    </w:p>
    <w:p w14:paraId="1F3B2A66" w14:textId="61C2386C" w:rsidR="00855426" w:rsidRPr="00345D0A" w:rsidRDefault="004C695E">
      <w:pPr>
        <w:pStyle w:val="21"/>
        <w:rPr>
          <w:rFonts w:asciiTheme="minorHAnsi" w:eastAsiaTheme="minorEastAsia" w:hAnsiTheme="minorHAnsi" w:cstheme="minorBidi"/>
          <w:sz w:val="22"/>
          <w:szCs w:val="22"/>
        </w:rPr>
      </w:pPr>
      <w:hyperlink w:anchor="_Toc228958116" w:history="1">
        <w:r w:rsidR="00855426" w:rsidRPr="00345D0A">
          <w:rPr>
            <w:rStyle w:val="af4"/>
            <w:bCs/>
          </w:rPr>
          <w:t>3.3.6. Ограничения при ведении сельского хозяйства</w:t>
        </w:r>
        <w:r w:rsidR="00855426" w:rsidRPr="00345D0A">
          <w:rPr>
            <w:webHidden/>
          </w:rPr>
          <w:tab/>
        </w:r>
        <w:r w:rsidR="00855426" w:rsidRPr="00345D0A">
          <w:rPr>
            <w:webHidden/>
          </w:rPr>
          <w:fldChar w:fldCharType="begin"/>
        </w:r>
        <w:r w:rsidR="00855426" w:rsidRPr="00345D0A">
          <w:rPr>
            <w:webHidden/>
          </w:rPr>
          <w:instrText xml:space="preserve"> PAGEREF _Toc228958116 \h </w:instrText>
        </w:r>
        <w:r w:rsidR="00855426" w:rsidRPr="00345D0A">
          <w:rPr>
            <w:webHidden/>
          </w:rPr>
        </w:r>
        <w:r w:rsidR="00855426" w:rsidRPr="00345D0A">
          <w:rPr>
            <w:webHidden/>
          </w:rPr>
          <w:fldChar w:fldCharType="separate"/>
        </w:r>
        <w:r w:rsidR="00855426" w:rsidRPr="00345D0A">
          <w:rPr>
            <w:webHidden/>
          </w:rPr>
          <w:t>303</w:t>
        </w:r>
        <w:r w:rsidR="00855426" w:rsidRPr="00345D0A">
          <w:rPr>
            <w:webHidden/>
          </w:rPr>
          <w:fldChar w:fldCharType="end"/>
        </w:r>
      </w:hyperlink>
    </w:p>
    <w:p w14:paraId="3BD65E27" w14:textId="3352F3E4" w:rsidR="00855426" w:rsidRPr="00345D0A" w:rsidRDefault="004C695E">
      <w:pPr>
        <w:pStyle w:val="21"/>
        <w:rPr>
          <w:rFonts w:asciiTheme="minorHAnsi" w:eastAsiaTheme="minorEastAsia" w:hAnsiTheme="minorHAnsi" w:cstheme="minorBidi"/>
          <w:sz w:val="22"/>
          <w:szCs w:val="22"/>
        </w:rPr>
      </w:pPr>
      <w:hyperlink w:anchor="_Toc228958117" w:history="1">
        <w:r w:rsidR="00855426" w:rsidRPr="00345D0A">
          <w:rPr>
            <w:rStyle w:val="af4"/>
            <w:bCs/>
          </w:rPr>
          <w:t>3.3.7. Ограничения при осуществлении научно-исследовательской,  образовательной деятельности</w:t>
        </w:r>
        <w:r w:rsidR="00855426" w:rsidRPr="00345D0A">
          <w:rPr>
            <w:webHidden/>
          </w:rPr>
          <w:tab/>
        </w:r>
        <w:r w:rsidR="00855426" w:rsidRPr="00345D0A">
          <w:rPr>
            <w:webHidden/>
          </w:rPr>
          <w:fldChar w:fldCharType="begin"/>
        </w:r>
        <w:r w:rsidR="00855426" w:rsidRPr="00345D0A">
          <w:rPr>
            <w:webHidden/>
          </w:rPr>
          <w:instrText xml:space="preserve"> PAGEREF _Toc228958117 \h </w:instrText>
        </w:r>
        <w:r w:rsidR="00855426" w:rsidRPr="00345D0A">
          <w:rPr>
            <w:webHidden/>
          </w:rPr>
        </w:r>
        <w:r w:rsidR="00855426" w:rsidRPr="00345D0A">
          <w:rPr>
            <w:webHidden/>
          </w:rPr>
          <w:fldChar w:fldCharType="separate"/>
        </w:r>
        <w:r w:rsidR="00855426" w:rsidRPr="00345D0A">
          <w:rPr>
            <w:webHidden/>
          </w:rPr>
          <w:t>305</w:t>
        </w:r>
        <w:r w:rsidR="00855426" w:rsidRPr="00345D0A">
          <w:rPr>
            <w:webHidden/>
          </w:rPr>
          <w:fldChar w:fldCharType="end"/>
        </w:r>
      </w:hyperlink>
    </w:p>
    <w:p w14:paraId="29E6C281" w14:textId="38652F94" w:rsidR="00855426" w:rsidRPr="00345D0A" w:rsidRDefault="004C695E">
      <w:pPr>
        <w:pStyle w:val="21"/>
        <w:rPr>
          <w:rFonts w:asciiTheme="minorHAnsi" w:eastAsiaTheme="minorEastAsia" w:hAnsiTheme="minorHAnsi" w:cstheme="minorBidi"/>
          <w:sz w:val="22"/>
          <w:szCs w:val="22"/>
        </w:rPr>
      </w:pPr>
      <w:hyperlink w:anchor="_Toc228958118" w:history="1">
        <w:r w:rsidR="00855426" w:rsidRPr="00345D0A">
          <w:rPr>
            <w:rStyle w:val="af4"/>
            <w:bCs/>
          </w:rPr>
          <w:t>3.3.8. Ограничения при осуществлении рекреационной деятельности</w:t>
        </w:r>
        <w:r w:rsidR="00855426" w:rsidRPr="00345D0A">
          <w:rPr>
            <w:webHidden/>
          </w:rPr>
          <w:tab/>
        </w:r>
        <w:r w:rsidR="00855426" w:rsidRPr="00345D0A">
          <w:rPr>
            <w:webHidden/>
          </w:rPr>
          <w:fldChar w:fldCharType="begin"/>
        </w:r>
        <w:r w:rsidR="00855426" w:rsidRPr="00345D0A">
          <w:rPr>
            <w:webHidden/>
          </w:rPr>
          <w:instrText xml:space="preserve"> PAGEREF _Toc228958118 \h </w:instrText>
        </w:r>
        <w:r w:rsidR="00855426" w:rsidRPr="00345D0A">
          <w:rPr>
            <w:webHidden/>
          </w:rPr>
        </w:r>
        <w:r w:rsidR="00855426" w:rsidRPr="00345D0A">
          <w:rPr>
            <w:webHidden/>
          </w:rPr>
          <w:fldChar w:fldCharType="separate"/>
        </w:r>
        <w:r w:rsidR="00855426" w:rsidRPr="00345D0A">
          <w:rPr>
            <w:webHidden/>
          </w:rPr>
          <w:t>305</w:t>
        </w:r>
        <w:r w:rsidR="00855426" w:rsidRPr="00345D0A">
          <w:rPr>
            <w:webHidden/>
          </w:rPr>
          <w:fldChar w:fldCharType="end"/>
        </w:r>
      </w:hyperlink>
    </w:p>
    <w:p w14:paraId="14C09B85" w14:textId="18B96342" w:rsidR="00855426" w:rsidRPr="00345D0A" w:rsidRDefault="004C695E">
      <w:pPr>
        <w:pStyle w:val="21"/>
        <w:rPr>
          <w:rFonts w:asciiTheme="minorHAnsi" w:eastAsiaTheme="minorEastAsia" w:hAnsiTheme="minorHAnsi" w:cstheme="minorBidi"/>
          <w:sz w:val="22"/>
          <w:szCs w:val="22"/>
        </w:rPr>
      </w:pPr>
      <w:hyperlink w:anchor="_Toc228958119" w:history="1">
        <w:r w:rsidR="00855426" w:rsidRPr="00345D0A">
          <w:rPr>
            <w:rStyle w:val="af4"/>
            <w:bCs/>
          </w:rPr>
          <w:t>3.3.9. Ограничения при создании лесных плантаций и их эксплуатации</w:t>
        </w:r>
        <w:r w:rsidR="00855426" w:rsidRPr="00345D0A">
          <w:rPr>
            <w:webHidden/>
          </w:rPr>
          <w:tab/>
        </w:r>
        <w:r w:rsidR="00855426" w:rsidRPr="00345D0A">
          <w:rPr>
            <w:webHidden/>
          </w:rPr>
          <w:fldChar w:fldCharType="begin"/>
        </w:r>
        <w:r w:rsidR="00855426" w:rsidRPr="00345D0A">
          <w:rPr>
            <w:webHidden/>
          </w:rPr>
          <w:instrText xml:space="preserve"> PAGEREF _Toc228958119 \h </w:instrText>
        </w:r>
        <w:r w:rsidR="00855426" w:rsidRPr="00345D0A">
          <w:rPr>
            <w:webHidden/>
          </w:rPr>
        </w:r>
        <w:r w:rsidR="00855426" w:rsidRPr="00345D0A">
          <w:rPr>
            <w:webHidden/>
          </w:rPr>
          <w:fldChar w:fldCharType="separate"/>
        </w:r>
        <w:r w:rsidR="00855426" w:rsidRPr="00345D0A">
          <w:rPr>
            <w:webHidden/>
          </w:rPr>
          <w:t>307</w:t>
        </w:r>
        <w:r w:rsidR="00855426" w:rsidRPr="00345D0A">
          <w:rPr>
            <w:webHidden/>
          </w:rPr>
          <w:fldChar w:fldCharType="end"/>
        </w:r>
      </w:hyperlink>
    </w:p>
    <w:p w14:paraId="3C1AE9D3" w14:textId="0E66128F" w:rsidR="00855426" w:rsidRPr="00345D0A" w:rsidRDefault="004C695E">
      <w:pPr>
        <w:pStyle w:val="21"/>
        <w:rPr>
          <w:rFonts w:asciiTheme="minorHAnsi" w:eastAsiaTheme="minorEastAsia" w:hAnsiTheme="minorHAnsi" w:cstheme="minorBidi"/>
          <w:sz w:val="22"/>
          <w:szCs w:val="22"/>
        </w:rPr>
      </w:pPr>
      <w:hyperlink w:anchor="_Toc228958120" w:history="1">
        <w:r w:rsidR="00855426" w:rsidRPr="00345D0A">
          <w:rPr>
            <w:rStyle w:val="af4"/>
            <w:bCs/>
          </w:rPr>
          <w:t>3.3.10. Ограничения при выращивании лесных плодовых, ягодных,  декоративных, лекарственных растений</w:t>
        </w:r>
        <w:r w:rsidR="00855426" w:rsidRPr="00345D0A">
          <w:rPr>
            <w:webHidden/>
          </w:rPr>
          <w:tab/>
        </w:r>
        <w:r w:rsidR="00855426" w:rsidRPr="00345D0A">
          <w:rPr>
            <w:webHidden/>
          </w:rPr>
          <w:fldChar w:fldCharType="begin"/>
        </w:r>
        <w:r w:rsidR="00855426" w:rsidRPr="00345D0A">
          <w:rPr>
            <w:webHidden/>
          </w:rPr>
          <w:instrText xml:space="preserve"> PAGEREF _Toc228958120 \h </w:instrText>
        </w:r>
        <w:r w:rsidR="00855426" w:rsidRPr="00345D0A">
          <w:rPr>
            <w:webHidden/>
          </w:rPr>
        </w:r>
        <w:r w:rsidR="00855426" w:rsidRPr="00345D0A">
          <w:rPr>
            <w:webHidden/>
          </w:rPr>
          <w:fldChar w:fldCharType="separate"/>
        </w:r>
        <w:r w:rsidR="00855426" w:rsidRPr="00345D0A">
          <w:rPr>
            <w:webHidden/>
          </w:rPr>
          <w:t>307</w:t>
        </w:r>
        <w:r w:rsidR="00855426" w:rsidRPr="00345D0A">
          <w:rPr>
            <w:webHidden/>
          </w:rPr>
          <w:fldChar w:fldCharType="end"/>
        </w:r>
      </w:hyperlink>
    </w:p>
    <w:p w14:paraId="6F891971" w14:textId="70C6C4F0" w:rsidR="00855426" w:rsidRPr="00345D0A" w:rsidRDefault="004C695E">
      <w:pPr>
        <w:pStyle w:val="21"/>
        <w:rPr>
          <w:rFonts w:asciiTheme="minorHAnsi" w:eastAsiaTheme="minorEastAsia" w:hAnsiTheme="minorHAnsi" w:cstheme="minorBidi"/>
          <w:sz w:val="22"/>
          <w:szCs w:val="22"/>
        </w:rPr>
      </w:pPr>
      <w:hyperlink w:anchor="_Toc228958121" w:history="1">
        <w:r w:rsidR="00855426" w:rsidRPr="00345D0A">
          <w:rPr>
            <w:rStyle w:val="af4"/>
            <w:bCs/>
          </w:rPr>
          <w:t>3.3.11. Ограничения при создании лесных питомников и их эксплуатации</w:t>
        </w:r>
        <w:r w:rsidR="00855426" w:rsidRPr="00345D0A">
          <w:rPr>
            <w:webHidden/>
          </w:rPr>
          <w:tab/>
        </w:r>
        <w:r w:rsidR="00855426" w:rsidRPr="00345D0A">
          <w:rPr>
            <w:webHidden/>
          </w:rPr>
          <w:fldChar w:fldCharType="begin"/>
        </w:r>
        <w:r w:rsidR="00855426" w:rsidRPr="00345D0A">
          <w:rPr>
            <w:webHidden/>
          </w:rPr>
          <w:instrText xml:space="preserve"> PAGEREF _Toc228958121 \h </w:instrText>
        </w:r>
        <w:r w:rsidR="00855426" w:rsidRPr="00345D0A">
          <w:rPr>
            <w:webHidden/>
          </w:rPr>
        </w:r>
        <w:r w:rsidR="00855426" w:rsidRPr="00345D0A">
          <w:rPr>
            <w:webHidden/>
          </w:rPr>
          <w:fldChar w:fldCharType="separate"/>
        </w:r>
        <w:r w:rsidR="00855426" w:rsidRPr="00345D0A">
          <w:rPr>
            <w:webHidden/>
          </w:rPr>
          <w:t>308</w:t>
        </w:r>
        <w:r w:rsidR="00855426" w:rsidRPr="00345D0A">
          <w:rPr>
            <w:webHidden/>
          </w:rPr>
          <w:fldChar w:fldCharType="end"/>
        </w:r>
      </w:hyperlink>
    </w:p>
    <w:p w14:paraId="79A2036D" w14:textId="338A57D1" w:rsidR="00855426" w:rsidRPr="00345D0A" w:rsidRDefault="004C695E">
      <w:pPr>
        <w:pStyle w:val="21"/>
        <w:rPr>
          <w:rFonts w:asciiTheme="minorHAnsi" w:eastAsiaTheme="minorEastAsia" w:hAnsiTheme="minorHAnsi" w:cstheme="minorBidi"/>
          <w:sz w:val="22"/>
          <w:szCs w:val="22"/>
        </w:rPr>
      </w:pPr>
      <w:hyperlink w:anchor="_Toc228958122" w:history="1">
        <w:r w:rsidR="00855426" w:rsidRPr="00345D0A">
          <w:rPr>
            <w:rStyle w:val="af4"/>
            <w:bCs/>
          </w:rPr>
          <w:t xml:space="preserve">3.3.12. Ограничения при </w:t>
        </w:r>
        <w:r w:rsidR="00855426" w:rsidRPr="00345D0A">
          <w:rPr>
            <w:rStyle w:val="af4"/>
          </w:rPr>
          <w:t>осуществлении геологического изучения недр,  разведки и добыче полезных ископаемых</w:t>
        </w:r>
        <w:r w:rsidR="00855426" w:rsidRPr="00345D0A">
          <w:rPr>
            <w:webHidden/>
          </w:rPr>
          <w:tab/>
        </w:r>
        <w:r w:rsidR="00855426" w:rsidRPr="00345D0A">
          <w:rPr>
            <w:webHidden/>
          </w:rPr>
          <w:fldChar w:fldCharType="begin"/>
        </w:r>
        <w:r w:rsidR="00855426" w:rsidRPr="00345D0A">
          <w:rPr>
            <w:webHidden/>
          </w:rPr>
          <w:instrText xml:space="preserve"> PAGEREF _Toc228958122 \h </w:instrText>
        </w:r>
        <w:r w:rsidR="00855426" w:rsidRPr="00345D0A">
          <w:rPr>
            <w:webHidden/>
          </w:rPr>
        </w:r>
        <w:r w:rsidR="00855426" w:rsidRPr="00345D0A">
          <w:rPr>
            <w:webHidden/>
          </w:rPr>
          <w:fldChar w:fldCharType="separate"/>
        </w:r>
        <w:r w:rsidR="00855426" w:rsidRPr="00345D0A">
          <w:rPr>
            <w:webHidden/>
          </w:rPr>
          <w:t>309</w:t>
        </w:r>
        <w:r w:rsidR="00855426" w:rsidRPr="00345D0A">
          <w:rPr>
            <w:webHidden/>
          </w:rPr>
          <w:fldChar w:fldCharType="end"/>
        </w:r>
      </w:hyperlink>
    </w:p>
    <w:p w14:paraId="576A64B5" w14:textId="5F8AA191" w:rsidR="00855426" w:rsidRPr="00345D0A" w:rsidRDefault="004C695E">
      <w:pPr>
        <w:pStyle w:val="21"/>
        <w:rPr>
          <w:rFonts w:asciiTheme="minorHAnsi" w:eastAsiaTheme="minorEastAsia" w:hAnsiTheme="minorHAnsi" w:cstheme="minorBidi"/>
          <w:sz w:val="22"/>
          <w:szCs w:val="22"/>
        </w:rPr>
      </w:pPr>
      <w:hyperlink w:anchor="_Toc228958123" w:history="1">
        <w:r w:rsidR="00855426" w:rsidRPr="00345D0A">
          <w:rPr>
            <w:rStyle w:val="af4"/>
            <w:bCs/>
          </w:rPr>
          <w:t>3.3.13. Ограничения при строительстве и эксплуатации водохранилищ, иных искусственных водных объектов, создании и расширении территорий морских и речных портов, строительстве, реконструкции и эксплуатации гидротехнических сооружений</w:t>
        </w:r>
        <w:r w:rsidR="00855426" w:rsidRPr="00345D0A">
          <w:rPr>
            <w:webHidden/>
          </w:rPr>
          <w:tab/>
        </w:r>
        <w:r w:rsidR="00855426" w:rsidRPr="00345D0A">
          <w:rPr>
            <w:webHidden/>
          </w:rPr>
          <w:fldChar w:fldCharType="begin"/>
        </w:r>
        <w:r w:rsidR="00855426" w:rsidRPr="00345D0A">
          <w:rPr>
            <w:webHidden/>
          </w:rPr>
          <w:instrText xml:space="preserve"> PAGEREF _Toc228958123 \h </w:instrText>
        </w:r>
        <w:r w:rsidR="00855426" w:rsidRPr="00345D0A">
          <w:rPr>
            <w:webHidden/>
          </w:rPr>
        </w:r>
        <w:r w:rsidR="00855426" w:rsidRPr="00345D0A">
          <w:rPr>
            <w:webHidden/>
          </w:rPr>
          <w:fldChar w:fldCharType="separate"/>
        </w:r>
        <w:r w:rsidR="00855426" w:rsidRPr="00345D0A">
          <w:rPr>
            <w:webHidden/>
          </w:rPr>
          <w:t>310</w:t>
        </w:r>
        <w:r w:rsidR="00855426" w:rsidRPr="00345D0A">
          <w:rPr>
            <w:webHidden/>
          </w:rPr>
          <w:fldChar w:fldCharType="end"/>
        </w:r>
      </w:hyperlink>
    </w:p>
    <w:p w14:paraId="27A65430" w14:textId="7E05EDC9" w:rsidR="00855426" w:rsidRPr="00345D0A" w:rsidRDefault="004C695E">
      <w:pPr>
        <w:pStyle w:val="21"/>
        <w:rPr>
          <w:rFonts w:asciiTheme="minorHAnsi" w:eastAsiaTheme="minorEastAsia" w:hAnsiTheme="minorHAnsi" w:cstheme="minorBidi"/>
          <w:sz w:val="22"/>
          <w:szCs w:val="22"/>
        </w:rPr>
      </w:pPr>
      <w:hyperlink w:anchor="_Toc228958124" w:history="1">
        <w:r w:rsidR="00855426" w:rsidRPr="00345D0A">
          <w:rPr>
            <w:rStyle w:val="af4"/>
            <w:bCs/>
          </w:rPr>
          <w:t>3.3.14. Ограничения при строительстве, реконструкции, эксплуатации линейных объектов</w:t>
        </w:r>
        <w:r w:rsidR="00855426" w:rsidRPr="00345D0A">
          <w:rPr>
            <w:webHidden/>
          </w:rPr>
          <w:tab/>
        </w:r>
        <w:r w:rsidR="00855426" w:rsidRPr="00345D0A">
          <w:rPr>
            <w:webHidden/>
          </w:rPr>
          <w:fldChar w:fldCharType="begin"/>
        </w:r>
        <w:r w:rsidR="00855426" w:rsidRPr="00345D0A">
          <w:rPr>
            <w:webHidden/>
          </w:rPr>
          <w:instrText xml:space="preserve"> PAGEREF _Toc228958124 \h </w:instrText>
        </w:r>
        <w:r w:rsidR="00855426" w:rsidRPr="00345D0A">
          <w:rPr>
            <w:webHidden/>
          </w:rPr>
        </w:r>
        <w:r w:rsidR="00855426" w:rsidRPr="00345D0A">
          <w:rPr>
            <w:webHidden/>
          </w:rPr>
          <w:fldChar w:fldCharType="separate"/>
        </w:r>
        <w:r w:rsidR="00855426" w:rsidRPr="00345D0A">
          <w:rPr>
            <w:webHidden/>
          </w:rPr>
          <w:t>310</w:t>
        </w:r>
        <w:r w:rsidR="00855426" w:rsidRPr="00345D0A">
          <w:rPr>
            <w:webHidden/>
          </w:rPr>
          <w:fldChar w:fldCharType="end"/>
        </w:r>
      </w:hyperlink>
    </w:p>
    <w:p w14:paraId="32F88683" w14:textId="26AD7C7E" w:rsidR="00855426" w:rsidRPr="00345D0A" w:rsidRDefault="004C695E">
      <w:pPr>
        <w:pStyle w:val="21"/>
        <w:rPr>
          <w:rFonts w:asciiTheme="minorHAnsi" w:eastAsiaTheme="minorEastAsia" w:hAnsiTheme="minorHAnsi" w:cstheme="minorBidi"/>
          <w:sz w:val="22"/>
          <w:szCs w:val="22"/>
        </w:rPr>
      </w:pPr>
      <w:hyperlink w:anchor="_Toc228958125" w:history="1">
        <w:r w:rsidR="00855426" w:rsidRPr="00345D0A">
          <w:rPr>
            <w:rStyle w:val="af4"/>
            <w:bCs/>
          </w:rPr>
          <w:t>3.3.15. Ограничения при создании и эксплуатации объектов лесоперерабатывающей инфраструктуры</w:t>
        </w:r>
        <w:r w:rsidR="00855426" w:rsidRPr="00345D0A">
          <w:rPr>
            <w:webHidden/>
          </w:rPr>
          <w:tab/>
        </w:r>
        <w:r w:rsidR="00855426" w:rsidRPr="00345D0A">
          <w:rPr>
            <w:webHidden/>
          </w:rPr>
          <w:fldChar w:fldCharType="begin"/>
        </w:r>
        <w:r w:rsidR="00855426" w:rsidRPr="00345D0A">
          <w:rPr>
            <w:webHidden/>
          </w:rPr>
          <w:instrText xml:space="preserve"> PAGEREF _Toc228958125 \h </w:instrText>
        </w:r>
        <w:r w:rsidR="00855426" w:rsidRPr="00345D0A">
          <w:rPr>
            <w:webHidden/>
          </w:rPr>
        </w:r>
        <w:r w:rsidR="00855426" w:rsidRPr="00345D0A">
          <w:rPr>
            <w:webHidden/>
          </w:rPr>
          <w:fldChar w:fldCharType="separate"/>
        </w:r>
        <w:r w:rsidR="00855426" w:rsidRPr="00345D0A">
          <w:rPr>
            <w:webHidden/>
          </w:rPr>
          <w:t>312</w:t>
        </w:r>
        <w:r w:rsidR="00855426" w:rsidRPr="00345D0A">
          <w:rPr>
            <w:webHidden/>
          </w:rPr>
          <w:fldChar w:fldCharType="end"/>
        </w:r>
      </w:hyperlink>
    </w:p>
    <w:p w14:paraId="034D179A" w14:textId="16716F26" w:rsidR="00855426" w:rsidRPr="00345D0A" w:rsidRDefault="004C695E">
      <w:pPr>
        <w:pStyle w:val="21"/>
        <w:rPr>
          <w:rFonts w:asciiTheme="minorHAnsi" w:eastAsiaTheme="minorEastAsia" w:hAnsiTheme="minorHAnsi" w:cstheme="minorBidi"/>
          <w:sz w:val="22"/>
          <w:szCs w:val="22"/>
        </w:rPr>
      </w:pPr>
      <w:hyperlink w:anchor="_Toc228958126" w:history="1">
        <w:r w:rsidR="00855426" w:rsidRPr="00345D0A">
          <w:rPr>
            <w:rStyle w:val="af4"/>
            <w:bCs/>
          </w:rPr>
          <w:t>3.3.16. Ограничения при осуществлении религиозной деятельности</w:t>
        </w:r>
        <w:r w:rsidR="00855426" w:rsidRPr="00345D0A">
          <w:rPr>
            <w:webHidden/>
          </w:rPr>
          <w:tab/>
        </w:r>
        <w:r w:rsidR="00855426" w:rsidRPr="00345D0A">
          <w:rPr>
            <w:webHidden/>
          </w:rPr>
          <w:fldChar w:fldCharType="begin"/>
        </w:r>
        <w:r w:rsidR="00855426" w:rsidRPr="00345D0A">
          <w:rPr>
            <w:webHidden/>
          </w:rPr>
          <w:instrText xml:space="preserve"> PAGEREF _Toc228958126 \h </w:instrText>
        </w:r>
        <w:r w:rsidR="00855426" w:rsidRPr="00345D0A">
          <w:rPr>
            <w:webHidden/>
          </w:rPr>
        </w:r>
        <w:r w:rsidR="00855426" w:rsidRPr="00345D0A">
          <w:rPr>
            <w:webHidden/>
          </w:rPr>
          <w:fldChar w:fldCharType="separate"/>
        </w:r>
        <w:r w:rsidR="00855426" w:rsidRPr="00345D0A">
          <w:rPr>
            <w:webHidden/>
          </w:rPr>
          <w:t>312</w:t>
        </w:r>
        <w:r w:rsidR="00855426" w:rsidRPr="00345D0A">
          <w:rPr>
            <w:webHidden/>
          </w:rPr>
          <w:fldChar w:fldCharType="end"/>
        </w:r>
      </w:hyperlink>
    </w:p>
    <w:p w14:paraId="3F8F116A" w14:textId="62B9C6AE" w:rsidR="00855426" w:rsidRPr="00345D0A" w:rsidRDefault="004C695E">
      <w:pPr>
        <w:pStyle w:val="21"/>
        <w:rPr>
          <w:rFonts w:asciiTheme="minorHAnsi" w:eastAsiaTheme="minorEastAsia" w:hAnsiTheme="minorHAnsi" w:cstheme="minorBidi"/>
          <w:sz w:val="22"/>
          <w:szCs w:val="22"/>
        </w:rPr>
      </w:pPr>
      <w:hyperlink w:anchor="_Toc228958127" w:history="1">
        <w:r w:rsidR="00855426" w:rsidRPr="00345D0A">
          <w:rPr>
            <w:rStyle w:val="af4"/>
            <w:bCs/>
          </w:rPr>
          <w:t>3.3.17. Санитарные требования к использованию лесов</w:t>
        </w:r>
        <w:r w:rsidR="00855426" w:rsidRPr="00345D0A">
          <w:rPr>
            <w:webHidden/>
          </w:rPr>
          <w:tab/>
        </w:r>
        <w:r w:rsidR="00855426" w:rsidRPr="00345D0A">
          <w:rPr>
            <w:webHidden/>
          </w:rPr>
          <w:fldChar w:fldCharType="begin"/>
        </w:r>
        <w:r w:rsidR="00855426" w:rsidRPr="00345D0A">
          <w:rPr>
            <w:webHidden/>
          </w:rPr>
          <w:instrText xml:space="preserve"> PAGEREF _Toc228958127 \h </w:instrText>
        </w:r>
        <w:r w:rsidR="00855426" w:rsidRPr="00345D0A">
          <w:rPr>
            <w:webHidden/>
          </w:rPr>
        </w:r>
        <w:r w:rsidR="00855426" w:rsidRPr="00345D0A">
          <w:rPr>
            <w:webHidden/>
          </w:rPr>
          <w:fldChar w:fldCharType="separate"/>
        </w:r>
        <w:r w:rsidR="00855426" w:rsidRPr="00345D0A">
          <w:rPr>
            <w:webHidden/>
          </w:rPr>
          <w:t>312</w:t>
        </w:r>
        <w:r w:rsidR="00855426" w:rsidRPr="00345D0A">
          <w:rPr>
            <w:webHidden/>
          </w:rPr>
          <w:fldChar w:fldCharType="end"/>
        </w:r>
      </w:hyperlink>
    </w:p>
    <w:p w14:paraId="6E9BD843" w14:textId="16BC2291" w:rsidR="00855426" w:rsidRPr="00345D0A" w:rsidRDefault="004C695E">
      <w:pPr>
        <w:pStyle w:val="11"/>
        <w:rPr>
          <w:rFonts w:asciiTheme="minorHAnsi" w:eastAsiaTheme="minorEastAsia" w:hAnsiTheme="minorHAnsi" w:cstheme="minorBidi"/>
          <w:sz w:val="22"/>
          <w:szCs w:val="22"/>
          <w:lang w:val="ru-RU"/>
        </w:rPr>
      </w:pPr>
      <w:hyperlink w:anchor="_Toc228958128" w:history="1">
        <w:r w:rsidR="00855426" w:rsidRPr="00345D0A">
          <w:rPr>
            <w:rStyle w:val="af4"/>
          </w:rPr>
          <w:t>ПРИЛОЖЕНИЯ</w:t>
        </w:r>
        <w:r w:rsidR="00855426" w:rsidRPr="00345D0A">
          <w:rPr>
            <w:webHidden/>
          </w:rPr>
          <w:tab/>
        </w:r>
        <w:r w:rsidR="00855426" w:rsidRPr="00345D0A">
          <w:rPr>
            <w:webHidden/>
          </w:rPr>
          <w:fldChar w:fldCharType="begin"/>
        </w:r>
        <w:r w:rsidR="00855426" w:rsidRPr="00345D0A">
          <w:rPr>
            <w:webHidden/>
          </w:rPr>
          <w:instrText xml:space="preserve"> PAGEREF _Toc228958128 \h </w:instrText>
        </w:r>
        <w:r w:rsidR="00855426" w:rsidRPr="00345D0A">
          <w:rPr>
            <w:webHidden/>
          </w:rPr>
        </w:r>
        <w:r w:rsidR="00855426" w:rsidRPr="00345D0A">
          <w:rPr>
            <w:webHidden/>
          </w:rPr>
          <w:fldChar w:fldCharType="separate"/>
        </w:r>
        <w:r w:rsidR="00855426" w:rsidRPr="00345D0A">
          <w:rPr>
            <w:webHidden/>
          </w:rPr>
          <w:t>317</w:t>
        </w:r>
        <w:r w:rsidR="00855426" w:rsidRPr="00345D0A">
          <w:rPr>
            <w:webHidden/>
          </w:rPr>
          <w:fldChar w:fldCharType="end"/>
        </w:r>
      </w:hyperlink>
    </w:p>
    <w:p w14:paraId="6BC4817E" w14:textId="380EA09F" w:rsidR="00855426" w:rsidRPr="00345D0A" w:rsidRDefault="004C695E">
      <w:pPr>
        <w:pStyle w:val="11"/>
        <w:tabs>
          <w:tab w:val="left" w:pos="960"/>
        </w:tabs>
        <w:rPr>
          <w:rFonts w:asciiTheme="minorHAnsi" w:eastAsiaTheme="minorEastAsia" w:hAnsiTheme="minorHAnsi" w:cstheme="minorBidi"/>
          <w:sz w:val="22"/>
          <w:szCs w:val="22"/>
          <w:lang w:val="ru-RU"/>
        </w:rPr>
      </w:pPr>
      <w:hyperlink w:anchor="_Toc228958129" w:history="1">
        <w:r w:rsidR="00855426" w:rsidRPr="00345D0A">
          <w:rPr>
            <w:rStyle w:val="af4"/>
          </w:rPr>
          <w:t>1.</w:t>
        </w:r>
        <w:r w:rsidR="00855426" w:rsidRPr="00345D0A">
          <w:rPr>
            <w:rFonts w:asciiTheme="minorHAnsi" w:eastAsiaTheme="minorEastAsia" w:hAnsiTheme="minorHAnsi" w:cstheme="minorBidi"/>
            <w:sz w:val="22"/>
            <w:szCs w:val="22"/>
            <w:lang w:val="ru-RU"/>
          </w:rPr>
          <w:tab/>
        </w:r>
        <w:r w:rsidR="00855426" w:rsidRPr="00345D0A">
          <w:rPr>
            <w:rStyle w:val="af4"/>
          </w:rPr>
          <w:t>Перечень законодательных, нормативно-правовых актов, нормативно-технических, методических и проектных документов, использованных при внесении изменений в Лесохозяйственный регламент Любанского лесничества Ленинградской области</w:t>
        </w:r>
        <w:r w:rsidR="00855426" w:rsidRPr="00345D0A">
          <w:rPr>
            <w:webHidden/>
          </w:rPr>
          <w:tab/>
        </w:r>
        <w:r w:rsidR="00855426" w:rsidRPr="00345D0A">
          <w:rPr>
            <w:webHidden/>
          </w:rPr>
          <w:fldChar w:fldCharType="begin"/>
        </w:r>
        <w:r w:rsidR="00855426" w:rsidRPr="00345D0A">
          <w:rPr>
            <w:webHidden/>
          </w:rPr>
          <w:instrText xml:space="preserve"> PAGEREF _Toc228958129 \h </w:instrText>
        </w:r>
        <w:r w:rsidR="00855426" w:rsidRPr="00345D0A">
          <w:rPr>
            <w:webHidden/>
          </w:rPr>
        </w:r>
        <w:r w:rsidR="00855426" w:rsidRPr="00345D0A">
          <w:rPr>
            <w:webHidden/>
          </w:rPr>
          <w:fldChar w:fldCharType="separate"/>
        </w:r>
        <w:r w:rsidR="00855426" w:rsidRPr="00345D0A">
          <w:rPr>
            <w:webHidden/>
          </w:rPr>
          <w:t>319</w:t>
        </w:r>
        <w:r w:rsidR="00855426" w:rsidRPr="00345D0A">
          <w:rPr>
            <w:webHidden/>
          </w:rPr>
          <w:fldChar w:fldCharType="end"/>
        </w:r>
      </w:hyperlink>
    </w:p>
    <w:p w14:paraId="6CA8A20D" w14:textId="5BC45B03" w:rsidR="00855426" w:rsidRPr="00345D0A" w:rsidRDefault="004C695E">
      <w:pPr>
        <w:pStyle w:val="11"/>
        <w:tabs>
          <w:tab w:val="left" w:pos="960"/>
        </w:tabs>
        <w:rPr>
          <w:rFonts w:asciiTheme="minorHAnsi" w:eastAsiaTheme="minorEastAsia" w:hAnsiTheme="minorHAnsi" w:cstheme="minorBidi"/>
          <w:sz w:val="22"/>
          <w:szCs w:val="22"/>
          <w:lang w:val="ru-RU"/>
        </w:rPr>
      </w:pPr>
      <w:hyperlink w:anchor="_Toc228958130" w:history="1">
        <w:r w:rsidR="00855426" w:rsidRPr="00345D0A">
          <w:rPr>
            <w:rStyle w:val="af4"/>
          </w:rPr>
          <w:t>2.</w:t>
        </w:r>
        <w:r w:rsidR="00855426" w:rsidRPr="00345D0A">
          <w:rPr>
            <w:rFonts w:asciiTheme="minorHAnsi" w:eastAsiaTheme="minorEastAsia" w:hAnsiTheme="minorHAnsi" w:cstheme="minorBidi"/>
            <w:sz w:val="22"/>
            <w:szCs w:val="22"/>
            <w:lang w:val="ru-RU"/>
          </w:rPr>
          <w:tab/>
        </w:r>
        <w:r w:rsidR="00855426" w:rsidRPr="00345D0A">
          <w:rPr>
            <w:rStyle w:val="af4"/>
          </w:rPr>
          <w:t>Расчет ежегодного размера заготовки древесины при уходе за лесами</w:t>
        </w:r>
        <w:r w:rsidR="00855426" w:rsidRPr="00345D0A">
          <w:rPr>
            <w:webHidden/>
          </w:rPr>
          <w:tab/>
        </w:r>
        <w:r w:rsidR="00855426" w:rsidRPr="00345D0A">
          <w:rPr>
            <w:webHidden/>
          </w:rPr>
          <w:fldChar w:fldCharType="begin"/>
        </w:r>
        <w:r w:rsidR="00855426" w:rsidRPr="00345D0A">
          <w:rPr>
            <w:webHidden/>
          </w:rPr>
          <w:instrText xml:space="preserve"> PAGEREF _Toc228958130 \h </w:instrText>
        </w:r>
        <w:r w:rsidR="00855426" w:rsidRPr="00345D0A">
          <w:rPr>
            <w:webHidden/>
          </w:rPr>
        </w:r>
        <w:r w:rsidR="00855426" w:rsidRPr="00345D0A">
          <w:rPr>
            <w:webHidden/>
          </w:rPr>
          <w:fldChar w:fldCharType="separate"/>
        </w:r>
        <w:r w:rsidR="00855426" w:rsidRPr="00345D0A">
          <w:rPr>
            <w:webHidden/>
          </w:rPr>
          <w:t>332</w:t>
        </w:r>
        <w:r w:rsidR="00855426" w:rsidRPr="00345D0A">
          <w:rPr>
            <w:webHidden/>
          </w:rPr>
          <w:fldChar w:fldCharType="end"/>
        </w:r>
      </w:hyperlink>
    </w:p>
    <w:p w14:paraId="1C5DC07D" w14:textId="50EF0ACC" w:rsidR="00855426" w:rsidRPr="00345D0A" w:rsidRDefault="004C695E">
      <w:pPr>
        <w:pStyle w:val="11"/>
        <w:rPr>
          <w:rFonts w:asciiTheme="minorHAnsi" w:eastAsiaTheme="minorEastAsia" w:hAnsiTheme="minorHAnsi" w:cstheme="minorBidi"/>
          <w:sz w:val="22"/>
          <w:szCs w:val="22"/>
          <w:lang w:val="ru-RU"/>
        </w:rPr>
      </w:pPr>
      <w:hyperlink w:anchor="_Toc228958131" w:history="1">
        <w:r w:rsidR="00855426" w:rsidRPr="00345D0A">
          <w:rPr>
            <w:rStyle w:val="af4"/>
            <w:bCs/>
          </w:rPr>
          <w:t>3.</w:t>
        </w:r>
        <w:r w:rsidR="00855426" w:rsidRPr="00345D0A">
          <w:rPr>
            <w:rStyle w:val="af4"/>
          </w:rPr>
          <w:t xml:space="preserve"> Перечень лесных участков с размещенной сетью постоянных пунктов наблюдений (ППН) лесопатологического мониторинга и участков буферной зоны</w:t>
        </w:r>
        <w:r w:rsidR="00855426" w:rsidRPr="00345D0A">
          <w:rPr>
            <w:webHidden/>
          </w:rPr>
          <w:tab/>
        </w:r>
        <w:r w:rsidR="00855426" w:rsidRPr="00345D0A">
          <w:rPr>
            <w:webHidden/>
          </w:rPr>
          <w:fldChar w:fldCharType="begin"/>
        </w:r>
        <w:r w:rsidR="00855426" w:rsidRPr="00345D0A">
          <w:rPr>
            <w:webHidden/>
          </w:rPr>
          <w:instrText xml:space="preserve"> PAGEREF _Toc228958131 \h </w:instrText>
        </w:r>
        <w:r w:rsidR="00855426" w:rsidRPr="00345D0A">
          <w:rPr>
            <w:webHidden/>
          </w:rPr>
        </w:r>
        <w:r w:rsidR="00855426" w:rsidRPr="00345D0A">
          <w:rPr>
            <w:webHidden/>
          </w:rPr>
          <w:fldChar w:fldCharType="separate"/>
        </w:r>
        <w:r w:rsidR="00855426" w:rsidRPr="00345D0A">
          <w:rPr>
            <w:webHidden/>
          </w:rPr>
          <w:t>337</w:t>
        </w:r>
        <w:r w:rsidR="00855426" w:rsidRPr="00345D0A">
          <w:rPr>
            <w:webHidden/>
          </w:rPr>
          <w:fldChar w:fldCharType="end"/>
        </w:r>
      </w:hyperlink>
    </w:p>
    <w:p w14:paraId="53AE4750" w14:textId="0C0BC8CC" w:rsidR="00855426" w:rsidRPr="00345D0A" w:rsidRDefault="004C695E">
      <w:pPr>
        <w:pStyle w:val="11"/>
        <w:rPr>
          <w:rFonts w:asciiTheme="minorHAnsi" w:eastAsiaTheme="minorEastAsia" w:hAnsiTheme="minorHAnsi" w:cstheme="minorBidi"/>
          <w:sz w:val="22"/>
          <w:szCs w:val="22"/>
          <w:lang w:val="ru-RU"/>
        </w:rPr>
      </w:pPr>
      <w:hyperlink w:anchor="_Toc228958132" w:history="1">
        <w:r w:rsidR="00855426" w:rsidRPr="00345D0A">
          <w:rPr>
            <w:rStyle w:val="af4"/>
          </w:rPr>
          <w:t>4. Перечень объектов лесного семеноводства (ПЛСУ, плюсовых насаждений, насаждений-эталонов, географических и испытательных культур)</w:t>
        </w:r>
        <w:r w:rsidR="00855426" w:rsidRPr="00345D0A">
          <w:rPr>
            <w:webHidden/>
          </w:rPr>
          <w:tab/>
        </w:r>
        <w:r w:rsidR="00855426" w:rsidRPr="00345D0A">
          <w:rPr>
            <w:webHidden/>
          </w:rPr>
          <w:fldChar w:fldCharType="begin"/>
        </w:r>
        <w:r w:rsidR="00855426" w:rsidRPr="00345D0A">
          <w:rPr>
            <w:webHidden/>
          </w:rPr>
          <w:instrText xml:space="preserve"> PAGEREF _Toc228958132 \h </w:instrText>
        </w:r>
        <w:r w:rsidR="00855426" w:rsidRPr="00345D0A">
          <w:rPr>
            <w:webHidden/>
          </w:rPr>
        </w:r>
        <w:r w:rsidR="00855426" w:rsidRPr="00345D0A">
          <w:rPr>
            <w:webHidden/>
          </w:rPr>
          <w:fldChar w:fldCharType="separate"/>
        </w:r>
        <w:r w:rsidR="00855426" w:rsidRPr="00345D0A">
          <w:rPr>
            <w:webHidden/>
          </w:rPr>
          <w:t>338</w:t>
        </w:r>
        <w:r w:rsidR="00855426" w:rsidRPr="00345D0A">
          <w:rPr>
            <w:webHidden/>
          </w:rPr>
          <w:fldChar w:fldCharType="end"/>
        </w:r>
      </w:hyperlink>
    </w:p>
    <w:p w14:paraId="5FF2A1FA" w14:textId="677DD57F" w:rsidR="00855426" w:rsidRPr="00345D0A" w:rsidRDefault="004C695E">
      <w:pPr>
        <w:pStyle w:val="11"/>
        <w:rPr>
          <w:rFonts w:asciiTheme="minorHAnsi" w:eastAsiaTheme="minorEastAsia" w:hAnsiTheme="minorHAnsi" w:cstheme="minorBidi"/>
          <w:sz w:val="22"/>
          <w:szCs w:val="22"/>
          <w:lang w:val="ru-RU"/>
        </w:rPr>
      </w:pPr>
      <w:hyperlink w:anchor="_Toc228958133" w:history="1">
        <w:r w:rsidR="00855426" w:rsidRPr="00345D0A">
          <w:rPr>
            <w:rStyle w:val="af4"/>
          </w:rPr>
          <w:t>5. Стационарные опытные объекты ФБУ «СПбНИИЛХ»</w:t>
        </w:r>
        <w:r w:rsidR="00855426" w:rsidRPr="00345D0A">
          <w:rPr>
            <w:webHidden/>
          </w:rPr>
          <w:tab/>
        </w:r>
        <w:r w:rsidR="00855426" w:rsidRPr="00345D0A">
          <w:rPr>
            <w:webHidden/>
          </w:rPr>
          <w:fldChar w:fldCharType="begin"/>
        </w:r>
        <w:r w:rsidR="00855426" w:rsidRPr="00345D0A">
          <w:rPr>
            <w:webHidden/>
          </w:rPr>
          <w:instrText xml:space="preserve"> PAGEREF _Toc228958133 \h </w:instrText>
        </w:r>
        <w:r w:rsidR="00855426" w:rsidRPr="00345D0A">
          <w:rPr>
            <w:webHidden/>
          </w:rPr>
        </w:r>
        <w:r w:rsidR="00855426" w:rsidRPr="00345D0A">
          <w:rPr>
            <w:webHidden/>
          </w:rPr>
          <w:fldChar w:fldCharType="separate"/>
        </w:r>
        <w:r w:rsidR="00855426" w:rsidRPr="00345D0A">
          <w:rPr>
            <w:webHidden/>
          </w:rPr>
          <w:t>339</w:t>
        </w:r>
        <w:r w:rsidR="00855426" w:rsidRPr="00345D0A">
          <w:rPr>
            <w:webHidden/>
          </w:rPr>
          <w:fldChar w:fldCharType="end"/>
        </w:r>
      </w:hyperlink>
    </w:p>
    <w:p w14:paraId="7A3CCC75" w14:textId="70A90932" w:rsidR="00855426" w:rsidRPr="00345D0A" w:rsidRDefault="004C695E">
      <w:pPr>
        <w:pStyle w:val="11"/>
        <w:rPr>
          <w:rFonts w:asciiTheme="minorHAnsi" w:eastAsiaTheme="minorEastAsia" w:hAnsiTheme="minorHAnsi" w:cstheme="minorBidi"/>
          <w:sz w:val="22"/>
          <w:szCs w:val="22"/>
          <w:lang w:val="ru-RU"/>
        </w:rPr>
      </w:pPr>
      <w:hyperlink w:anchor="_Toc228958134" w:history="1">
        <w:r w:rsidR="00855426" w:rsidRPr="00345D0A">
          <w:rPr>
            <w:rStyle w:val="af4"/>
          </w:rPr>
          <w:t>6. Существующие объекты инфраструктуры</w:t>
        </w:r>
        <w:r w:rsidR="00855426" w:rsidRPr="00345D0A">
          <w:rPr>
            <w:webHidden/>
          </w:rPr>
          <w:tab/>
        </w:r>
        <w:r w:rsidR="00855426" w:rsidRPr="00345D0A">
          <w:rPr>
            <w:webHidden/>
          </w:rPr>
          <w:fldChar w:fldCharType="begin"/>
        </w:r>
        <w:r w:rsidR="00855426" w:rsidRPr="00345D0A">
          <w:rPr>
            <w:webHidden/>
          </w:rPr>
          <w:instrText xml:space="preserve"> PAGEREF _Toc228958134 \h </w:instrText>
        </w:r>
        <w:r w:rsidR="00855426" w:rsidRPr="00345D0A">
          <w:rPr>
            <w:webHidden/>
          </w:rPr>
        </w:r>
        <w:r w:rsidR="00855426" w:rsidRPr="00345D0A">
          <w:rPr>
            <w:webHidden/>
          </w:rPr>
          <w:fldChar w:fldCharType="separate"/>
        </w:r>
        <w:r w:rsidR="00855426" w:rsidRPr="00345D0A">
          <w:rPr>
            <w:webHidden/>
          </w:rPr>
          <w:t>340</w:t>
        </w:r>
        <w:r w:rsidR="00855426" w:rsidRPr="00345D0A">
          <w:rPr>
            <w:webHidden/>
          </w:rPr>
          <w:fldChar w:fldCharType="end"/>
        </w:r>
      </w:hyperlink>
    </w:p>
    <w:p w14:paraId="097CA024" w14:textId="75D6A3FE" w:rsidR="00855426" w:rsidRPr="00345D0A" w:rsidRDefault="004C695E">
      <w:pPr>
        <w:pStyle w:val="11"/>
        <w:rPr>
          <w:rFonts w:asciiTheme="minorHAnsi" w:eastAsiaTheme="minorEastAsia" w:hAnsiTheme="minorHAnsi" w:cstheme="minorBidi"/>
          <w:sz w:val="22"/>
          <w:szCs w:val="22"/>
          <w:lang w:val="ru-RU"/>
        </w:rPr>
      </w:pPr>
      <w:hyperlink w:anchor="_Toc228958135" w:history="1">
        <w:r w:rsidR="00855426" w:rsidRPr="00345D0A">
          <w:rPr>
            <w:rStyle w:val="af4"/>
          </w:rPr>
          <w:t>7. Проектируемые объекты, не связанные с созданием лесной инфраструктуры</w:t>
        </w:r>
        <w:r w:rsidR="00855426" w:rsidRPr="00345D0A">
          <w:rPr>
            <w:webHidden/>
          </w:rPr>
          <w:tab/>
        </w:r>
        <w:r w:rsidR="00855426" w:rsidRPr="00345D0A">
          <w:rPr>
            <w:webHidden/>
          </w:rPr>
          <w:fldChar w:fldCharType="begin"/>
        </w:r>
        <w:r w:rsidR="00855426" w:rsidRPr="00345D0A">
          <w:rPr>
            <w:webHidden/>
          </w:rPr>
          <w:instrText xml:space="preserve"> PAGEREF _Toc228958135 \h </w:instrText>
        </w:r>
        <w:r w:rsidR="00855426" w:rsidRPr="00345D0A">
          <w:rPr>
            <w:webHidden/>
          </w:rPr>
        </w:r>
        <w:r w:rsidR="00855426" w:rsidRPr="00345D0A">
          <w:rPr>
            <w:webHidden/>
          </w:rPr>
          <w:fldChar w:fldCharType="separate"/>
        </w:r>
        <w:r w:rsidR="00855426" w:rsidRPr="00345D0A">
          <w:rPr>
            <w:webHidden/>
          </w:rPr>
          <w:t>343</w:t>
        </w:r>
        <w:r w:rsidR="00855426" w:rsidRPr="00345D0A">
          <w:rPr>
            <w:webHidden/>
          </w:rPr>
          <w:fldChar w:fldCharType="end"/>
        </w:r>
      </w:hyperlink>
    </w:p>
    <w:p w14:paraId="73950465" w14:textId="06802375" w:rsidR="00855426" w:rsidRPr="00345D0A" w:rsidRDefault="004C695E">
      <w:pPr>
        <w:pStyle w:val="11"/>
        <w:rPr>
          <w:rFonts w:asciiTheme="minorHAnsi" w:eastAsiaTheme="minorEastAsia" w:hAnsiTheme="minorHAnsi" w:cstheme="minorBidi"/>
          <w:sz w:val="22"/>
          <w:szCs w:val="22"/>
          <w:lang w:val="ru-RU"/>
        </w:rPr>
      </w:pPr>
      <w:hyperlink w:anchor="_Toc228958137" w:history="1">
        <w:r w:rsidR="00855426" w:rsidRPr="00345D0A">
          <w:rPr>
            <w:rStyle w:val="af4"/>
          </w:rPr>
          <w:t>8. Карты-схемы</w:t>
        </w:r>
        <w:r w:rsidR="00855426" w:rsidRPr="00345D0A">
          <w:rPr>
            <w:webHidden/>
          </w:rPr>
          <w:tab/>
        </w:r>
        <w:r w:rsidR="00855426" w:rsidRPr="00345D0A">
          <w:rPr>
            <w:webHidden/>
          </w:rPr>
          <w:fldChar w:fldCharType="begin"/>
        </w:r>
        <w:r w:rsidR="00855426" w:rsidRPr="00345D0A">
          <w:rPr>
            <w:webHidden/>
          </w:rPr>
          <w:instrText xml:space="preserve"> PAGEREF _Toc228958137 \h </w:instrText>
        </w:r>
        <w:r w:rsidR="00855426" w:rsidRPr="00345D0A">
          <w:rPr>
            <w:webHidden/>
          </w:rPr>
        </w:r>
        <w:r w:rsidR="00855426" w:rsidRPr="00345D0A">
          <w:rPr>
            <w:webHidden/>
          </w:rPr>
          <w:fldChar w:fldCharType="separate"/>
        </w:r>
        <w:r w:rsidR="00855426" w:rsidRPr="00345D0A">
          <w:rPr>
            <w:webHidden/>
          </w:rPr>
          <w:t>344</w:t>
        </w:r>
        <w:r w:rsidR="00855426" w:rsidRPr="00345D0A">
          <w:rPr>
            <w:webHidden/>
          </w:rPr>
          <w:fldChar w:fldCharType="end"/>
        </w:r>
      </w:hyperlink>
    </w:p>
    <w:p w14:paraId="08FEA52D" w14:textId="472E6BBC" w:rsidR="009B73A2" w:rsidRPr="00345D0A" w:rsidRDefault="005C6DB8" w:rsidP="00AD58B5">
      <w:pPr>
        <w:widowControl w:val="0"/>
        <w:ind w:left="284" w:firstLine="142"/>
        <w:jc w:val="center"/>
        <w:rPr>
          <w:sz w:val="22"/>
          <w:szCs w:val="22"/>
        </w:rPr>
      </w:pPr>
      <w:r w:rsidRPr="00345D0A">
        <w:fldChar w:fldCharType="end"/>
      </w:r>
    </w:p>
    <w:p w14:paraId="2C1367C5" w14:textId="00EADDF8" w:rsidR="004C6995" w:rsidRPr="00345D0A" w:rsidRDefault="009B73A2" w:rsidP="004A3044">
      <w:pPr>
        <w:pStyle w:val="1"/>
        <w:widowControl w:val="0"/>
        <w:rPr>
          <w:sz w:val="22"/>
          <w:szCs w:val="22"/>
        </w:rPr>
      </w:pPr>
      <w:r w:rsidRPr="00345D0A">
        <w:rPr>
          <w:sz w:val="22"/>
          <w:szCs w:val="22"/>
        </w:rPr>
        <w:br w:type="page"/>
      </w:r>
      <w:bookmarkEnd w:id="0"/>
      <w:bookmarkEnd w:id="1"/>
    </w:p>
    <w:p w14:paraId="7F80C1C9" w14:textId="77777777" w:rsidR="00D37C4A" w:rsidRPr="00345D0A" w:rsidRDefault="00D37C4A" w:rsidP="004A3044">
      <w:pPr>
        <w:pStyle w:val="1"/>
        <w:widowControl w:val="0"/>
      </w:pPr>
      <w:bookmarkStart w:id="2" w:name="_Toc228957979"/>
      <w:r w:rsidRPr="00345D0A">
        <w:lastRenderedPageBreak/>
        <w:t>ВВЕДЕНИЕ</w:t>
      </w:r>
      <w:bookmarkEnd w:id="2"/>
    </w:p>
    <w:p w14:paraId="09973854" w14:textId="77777777" w:rsidR="00D37C4A" w:rsidRPr="00345D0A" w:rsidRDefault="00D37C4A" w:rsidP="004A3044">
      <w:pPr>
        <w:widowControl w:val="0"/>
        <w:spacing w:before="120" w:line="360" w:lineRule="auto"/>
        <w:ind w:firstLine="709"/>
        <w:jc w:val="both"/>
      </w:pPr>
      <w:bookmarkStart w:id="3" w:name="_Toc508534064"/>
      <w:bookmarkStart w:id="4" w:name="_Toc70914727"/>
      <w:bookmarkStart w:id="5" w:name="_Toc508534063"/>
      <w:bookmarkStart w:id="6" w:name="_Toc70914726"/>
      <w:r w:rsidRPr="00345D0A">
        <w:t xml:space="preserve">Настоящий лесохозяйственный регламент Любанского лесничества </w:t>
      </w:r>
      <w:r w:rsidR="009F61BA" w:rsidRPr="00345D0A">
        <w:t xml:space="preserve">(далее – лесохозяйственный регламент) </w:t>
      </w:r>
      <w:r w:rsidRPr="00345D0A">
        <w:t>разработан в соответствии с частью 7 статьи 87 Лесного кодекса Российской Федерации от 04.12.2006 № 200-ФЗ (далее – Лесной кодекс РФ), приказом Министерства природных ресурсов и экологии Российской Федерации (далее – Минприроды России) от 27.02.2017 № 72 «Об утверждении состава лесохозяйственных регламентов, порядка их разработки, сроков их действия и порядка внесения в них изменений». 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лесничества, определяет правовой режим лесов.</w:t>
      </w:r>
    </w:p>
    <w:p w14:paraId="0958AF2F" w14:textId="77777777" w:rsidR="00D37C4A" w:rsidRPr="00345D0A" w:rsidRDefault="00D37C4A" w:rsidP="004A3044">
      <w:pPr>
        <w:widowControl w:val="0"/>
        <w:spacing w:line="360" w:lineRule="auto"/>
        <w:ind w:firstLine="709"/>
        <w:jc w:val="both"/>
      </w:pPr>
      <w:r w:rsidRPr="00345D0A">
        <w:t>Лесохозяйственный регламент обязателен для исполнения гражданами, юридическими лицами, осуществляющими использование, охрану, защиту, воспроизводство лесов в границах лесничества. Невыполнение гражданами, юридическими лицами, осуществляющими использование лесов, лесохозяйственного регламента является основанием для досрочного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или безвозмездного срочного пользования лесными участками (ст. 24, 51, 61 Лесного кодекса РФ).</w:t>
      </w:r>
    </w:p>
    <w:p w14:paraId="2A454830" w14:textId="77777777" w:rsidR="00D37C4A" w:rsidRPr="00345D0A" w:rsidRDefault="00D37C4A" w:rsidP="004A3044">
      <w:pPr>
        <w:widowControl w:val="0"/>
        <w:spacing w:line="360" w:lineRule="auto"/>
        <w:ind w:firstLine="709"/>
        <w:jc w:val="both"/>
      </w:pPr>
      <w:r w:rsidRPr="00345D0A">
        <w:t>Срок действия лесохозяйственного регламента – до 18.12.2028 года.</w:t>
      </w:r>
    </w:p>
    <w:p w14:paraId="3EEF1010" w14:textId="77777777" w:rsidR="00D37C4A" w:rsidRPr="00345D0A" w:rsidRDefault="00D37C4A" w:rsidP="004A3044">
      <w:pPr>
        <w:widowControl w:val="0"/>
        <w:spacing w:before="100" w:beforeAutospacing="1" w:after="100" w:afterAutospacing="1"/>
        <w:jc w:val="center"/>
        <w:rPr>
          <w:b/>
          <w:sz w:val="26"/>
          <w:szCs w:val="26"/>
        </w:rPr>
      </w:pPr>
      <w:r w:rsidRPr="00345D0A">
        <w:rPr>
          <w:b/>
          <w:sz w:val="26"/>
          <w:szCs w:val="26"/>
        </w:rPr>
        <w:t>Задачи лесохозяйственного регламента</w:t>
      </w:r>
    </w:p>
    <w:p w14:paraId="7447F93F" w14:textId="77777777" w:rsidR="00D37C4A" w:rsidRPr="00345D0A" w:rsidRDefault="00D37C4A" w:rsidP="004A3044">
      <w:pPr>
        <w:widowControl w:val="0"/>
        <w:spacing w:line="360" w:lineRule="auto"/>
        <w:ind w:firstLine="709"/>
        <w:jc w:val="both"/>
      </w:pPr>
      <w:r w:rsidRPr="00345D0A">
        <w:t>Лесохозяйственный регламент в соответствии со статьей 87 Лесного кодекса РФ является основой осуществления использования, охраны, защиты, воспроизводства лесов, расположенных в границах лесничества.</w:t>
      </w:r>
    </w:p>
    <w:p w14:paraId="0831D203" w14:textId="77777777" w:rsidR="00D37C4A" w:rsidRPr="00345D0A" w:rsidRDefault="00D37C4A" w:rsidP="004A3044">
      <w:pPr>
        <w:widowControl w:val="0"/>
        <w:spacing w:line="360" w:lineRule="auto"/>
        <w:ind w:firstLine="709"/>
        <w:jc w:val="both"/>
      </w:pPr>
      <w:r w:rsidRPr="00345D0A">
        <w:t>В лесохозяйственном регламенте в отношении лесов, расположенных в границах лесничества, в соответствии с частью 5 статьи 87 Лесного кодекса РФ и другими нормативными актами устанавливаются:</w:t>
      </w:r>
    </w:p>
    <w:p w14:paraId="7A5274C2" w14:textId="77777777" w:rsidR="00D37C4A" w:rsidRPr="00345D0A" w:rsidRDefault="00D37C4A" w:rsidP="004A3044">
      <w:pPr>
        <w:widowControl w:val="0"/>
        <w:spacing w:line="360" w:lineRule="auto"/>
        <w:ind w:firstLine="709"/>
        <w:jc w:val="both"/>
      </w:pPr>
      <w:r w:rsidRPr="00345D0A">
        <w:t>- подразделение лесов по целевому назначению;</w:t>
      </w:r>
    </w:p>
    <w:p w14:paraId="4856351B" w14:textId="77777777" w:rsidR="00D37C4A" w:rsidRPr="00345D0A" w:rsidRDefault="00D37C4A" w:rsidP="004A3044">
      <w:pPr>
        <w:widowControl w:val="0"/>
        <w:spacing w:line="360" w:lineRule="auto"/>
        <w:ind w:firstLine="709"/>
        <w:jc w:val="both"/>
      </w:pPr>
      <w:r w:rsidRPr="00345D0A">
        <w:t>- многоцелевое, непрерывное и неистощительное использование лесов;</w:t>
      </w:r>
    </w:p>
    <w:p w14:paraId="2E4025C0" w14:textId="77777777" w:rsidR="00D37C4A" w:rsidRPr="00345D0A" w:rsidRDefault="00D37C4A" w:rsidP="004A3044">
      <w:pPr>
        <w:widowControl w:val="0"/>
        <w:spacing w:line="360" w:lineRule="auto"/>
        <w:ind w:firstLine="709"/>
        <w:jc w:val="both"/>
      </w:pPr>
      <w:r w:rsidRPr="00345D0A">
        <w:t>- определение видов разрешенного использования лесов;</w:t>
      </w:r>
    </w:p>
    <w:p w14:paraId="6DF50187" w14:textId="77777777" w:rsidR="00D37C4A" w:rsidRPr="00345D0A" w:rsidRDefault="00D37C4A" w:rsidP="004A3044">
      <w:pPr>
        <w:widowControl w:val="0"/>
        <w:spacing w:line="360" w:lineRule="auto"/>
        <w:ind w:firstLine="709"/>
        <w:jc w:val="both"/>
      </w:pPr>
      <w:r w:rsidRPr="00345D0A">
        <w:t>- определение возможности сочетания в пределах одного лесного участка различных видов его существующего и перспективного использования;</w:t>
      </w:r>
    </w:p>
    <w:p w14:paraId="6B487C85" w14:textId="77777777" w:rsidR="00D37C4A" w:rsidRPr="00345D0A" w:rsidRDefault="00D37C4A" w:rsidP="004A3044">
      <w:pPr>
        <w:widowControl w:val="0"/>
        <w:spacing w:line="360" w:lineRule="auto"/>
        <w:ind w:firstLine="709"/>
        <w:jc w:val="both"/>
      </w:pPr>
      <w:r w:rsidRPr="00345D0A">
        <w:t>- возрасты рубок, расчетная лесосека, сроки использования лесов и другие</w:t>
      </w:r>
      <w:r w:rsidR="00875636" w:rsidRPr="00345D0A">
        <w:t xml:space="preserve"> </w:t>
      </w:r>
      <w:r w:rsidRPr="00345D0A">
        <w:t>параметры их разрешенного использования;</w:t>
      </w:r>
    </w:p>
    <w:p w14:paraId="56DDEA7C" w14:textId="77777777" w:rsidR="00D37C4A" w:rsidRPr="00345D0A" w:rsidRDefault="00D37C4A" w:rsidP="004A3044">
      <w:pPr>
        <w:widowControl w:val="0"/>
        <w:spacing w:line="360" w:lineRule="auto"/>
        <w:ind w:firstLine="709"/>
        <w:jc w:val="both"/>
      </w:pPr>
      <w:r w:rsidRPr="00345D0A">
        <w:lastRenderedPageBreak/>
        <w:t>- ограничения использования лесов в случаях запрета на осуществление одного или нескольких видов использования лесов, запрета на проведение рубок, иных ограничений, установленных Лесным кодексом РФ и другими Федеральными законами;</w:t>
      </w:r>
    </w:p>
    <w:p w14:paraId="1A796DBE" w14:textId="77777777" w:rsidR="00D37C4A" w:rsidRPr="00345D0A" w:rsidRDefault="00D37C4A" w:rsidP="004A3044">
      <w:pPr>
        <w:widowControl w:val="0"/>
        <w:spacing w:line="360" w:lineRule="auto"/>
        <w:ind w:firstLine="709"/>
        <w:jc w:val="both"/>
      </w:pPr>
      <w:r w:rsidRPr="00345D0A">
        <w:t>- требования к охране, защите, воспроизводству лесов и перспективному использованию лесов.</w:t>
      </w:r>
    </w:p>
    <w:p w14:paraId="3F73CB92" w14:textId="77777777" w:rsidR="00D37C4A" w:rsidRPr="00345D0A" w:rsidRDefault="00D37C4A" w:rsidP="004A3044">
      <w:pPr>
        <w:widowControl w:val="0"/>
        <w:spacing w:before="100" w:beforeAutospacing="1" w:after="100" w:afterAutospacing="1"/>
        <w:jc w:val="center"/>
        <w:rPr>
          <w:b/>
          <w:sz w:val="26"/>
          <w:szCs w:val="26"/>
        </w:rPr>
      </w:pPr>
      <w:r w:rsidRPr="00345D0A">
        <w:rPr>
          <w:b/>
          <w:sz w:val="26"/>
          <w:szCs w:val="26"/>
        </w:rPr>
        <w:t>Основание для разработки</w:t>
      </w:r>
    </w:p>
    <w:p w14:paraId="585566B2" w14:textId="77777777" w:rsidR="00D37C4A" w:rsidRPr="00345D0A" w:rsidRDefault="00D37C4A" w:rsidP="004A3044">
      <w:pPr>
        <w:widowControl w:val="0"/>
        <w:spacing w:line="360" w:lineRule="auto"/>
        <w:ind w:firstLine="709"/>
        <w:jc w:val="both"/>
      </w:pPr>
      <w:r w:rsidRPr="00345D0A">
        <w:t>В лесохозяйственный регламент</w:t>
      </w:r>
      <w:r w:rsidR="003E2D8F" w:rsidRPr="00345D0A">
        <w:t xml:space="preserve"> </w:t>
      </w:r>
      <w:r w:rsidRPr="00345D0A">
        <w:t xml:space="preserve">Любанского лесничества внесены изменения на основании Государственного контракта от </w:t>
      </w:r>
      <w:r w:rsidR="0013781E" w:rsidRPr="00345D0A">
        <w:t xml:space="preserve">26.04.2023 № 13-2 </w:t>
      </w:r>
      <w:r w:rsidRPr="00345D0A">
        <w:t>на оказание услуг по внесению изменений в Лесной план и лесохозяйственные регламенты лесничеств Ленинградской области, заключенного Комитетом по природным ресурсам Ленинградской области с ФГБУ «Рослесинфорг».</w:t>
      </w:r>
    </w:p>
    <w:p w14:paraId="5F519F84" w14:textId="77777777" w:rsidR="00D37C4A" w:rsidRPr="00345D0A" w:rsidRDefault="00D37C4A" w:rsidP="004A3044">
      <w:pPr>
        <w:widowControl w:val="0"/>
        <w:jc w:val="center"/>
        <w:rPr>
          <w:b/>
          <w:sz w:val="26"/>
          <w:szCs w:val="26"/>
        </w:rPr>
      </w:pPr>
      <w:r w:rsidRPr="00345D0A">
        <w:rPr>
          <w:b/>
          <w:sz w:val="26"/>
          <w:szCs w:val="26"/>
        </w:rPr>
        <w:t>Сведения о разработчике</w:t>
      </w:r>
    </w:p>
    <w:p w14:paraId="59617786" w14:textId="77777777" w:rsidR="00D37C4A" w:rsidRPr="00345D0A" w:rsidRDefault="00D37C4A" w:rsidP="004A3044">
      <w:pPr>
        <w:widowControl w:val="0"/>
        <w:spacing w:before="240" w:line="360" w:lineRule="auto"/>
        <w:ind w:firstLine="709"/>
        <w:jc w:val="both"/>
      </w:pPr>
      <w:r w:rsidRPr="00345D0A">
        <w:t>Лесохозяйственный регламент Любанского лесничества разработан Северо-Западным филиалом федерального государственного бюджетного учреждения «Рослесинфорг» (</w:t>
      </w:r>
      <w:r w:rsidR="007C5F60" w:rsidRPr="00345D0A">
        <w:t>ф</w:t>
      </w:r>
      <w:r w:rsidRPr="00345D0A">
        <w:t>илиал ФГБУ «Рослесинфорг» «Севзаплеспроект»).</w:t>
      </w:r>
    </w:p>
    <w:p w14:paraId="0B333117" w14:textId="77777777" w:rsidR="00C95DA7" w:rsidRPr="00345D0A" w:rsidRDefault="00C95DA7" w:rsidP="004A3044">
      <w:pPr>
        <w:widowControl w:val="0"/>
        <w:spacing w:line="360" w:lineRule="auto"/>
        <w:ind w:firstLine="567"/>
        <w:jc w:val="both"/>
      </w:pPr>
      <w:r w:rsidRPr="00345D0A">
        <w:t>Юридический адрес: 196006, Санкт-Петербург, ул. Коли Томчака, д.16, лит. А.</w:t>
      </w:r>
    </w:p>
    <w:p w14:paraId="45EEF7ED" w14:textId="77777777" w:rsidR="00C95DA7" w:rsidRPr="00345D0A" w:rsidRDefault="00C95DA7" w:rsidP="004A3044">
      <w:pPr>
        <w:widowControl w:val="0"/>
        <w:spacing w:line="360" w:lineRule="auto"/>
        <w:ind w:firstLine="567"/>
        <w:jc w:val="both"/>
      </w:pPr>
      <w:r w:rsidRPr="00345D0A">
        <w:t>Тел./факс: (812) 388-03-84.</w:t>
      </w:r>
    </w:p>
    <w:p w14:paraId="7BAA1E41" w14:textId="77777777" w:rsidR="00C95DA7" w:rsidRPr="00345D0A" w:rsidRDefault="00C95DA7" w:rsidP="004A3044">
      <w:pPr>
        <w:widowControl w:val="0"/>
        <w:spacing w:line="360" w:lineRule="auto"/>
        <w:ind w:firstLine="567"/>
        <w:jc w:val="both"/>
      </w:pPr>
      <w:r w:rsidRPr="00345D0A">
        <w:rPr>
          <w:lang w:val="en-US"/>
        </w:rPr>
        <w:t>E</w:t>
      </w:r>
      <w:r w:rsidRPr="00345D0A">
        <w:t>-</w:t>
      </w:r>
      <w:r w:rsidRPr="00345D0A">
        <w:rPr>
          <w:lang w:val="en-US"/>
        </w:rPr>
        <w:t>mail</w:t>
      </w:r>
      <w:r w:rsidRPr="00345D0A">
        <w:t xml:space="preserve">: </w:t>
      </w:r>
      <w:r w:rsidRPr="00345D0A">
        <w:rPr>
          <w:lang w:val="en-US"/>
        </w:rPr>
        <w:t>sevzap</w:t>
      </w:r>
      <w:r w:rsidRPr="00345D0A">
        <w:t>.</w:t>
      </w:r>
      <w:r w:rsidRPr="00345D0A">
        <w:rPr>
          <w:lang w:val="en-US"/>
        </w:rPr>
        <w:t>lp</w:t>
      </w:r>
      <w:r w:rsidRPr="00345D0A">
        <w:t>@78.</w:t>
      </w:r>
      <w:r w:rsidRPr="00345D0A">
        <w:rPr>
          <w:lang w:val="en-US"/>
        </w:rPr>
        <w:t>roslesinforg</w:t>
      </w:r>
      <w:r w:rsidRPr="00345D0A">
        <w:t>.</w:t>
      </w:r>
      <w:r w:rsidRPr="00345D0A">
        <w:rPr>
          <w:lang w:val="en-US"/>
        </w:rPr>
        <w:t>ru</w:t>
      </w:r>
      <w:r w:rsidRPr="00345D0A">
        <w:t xml:space="preserve">. </w:t>
      </w:r>
    </w:p>
    <w:p w14:paraId="485797AD" w14:textId="77777777" w:rsidR="00D37C4A" w:rsidRPr="00345D0A" w:rsidRDefault="00D37C4A" w:rsidP="004A3044">
      <w:pPr>
        <w:widowControl w:val="0"/>
        <w:jc w:val="center"/>
        <w:rPr>
          <w:b/>
          <w:sz w:val="26"/>
          <w:szCs w:val="26"/>
        </w:rPr>
      </w:pPr>
      <w:r w:rsidRPr="00345D0A">
        <w:rPr>
          <w:b/>
          <w:sz w:val="26"/>
          <w:szCs w:val="26"/>
        </w:rPr>
        <w:t>Информационная база для составления лесохозяйственного регламента</w:t>
      </w:r>
    </w:p>
    <w:p w14:paraId="6362AF9F" w14:textId="77777777" w:rsidR="00D37C4A" w:rsidRPr="00345D0A" w:rsidRDefault="00D37C4A" w:rsidP="004A3044">
      <w:pPr>
        <w:widowControl w:val="0"/>
        <w:spacing w:before="240" w:line="360" w:lineRule="auto"/>
        <w:ind w:firstLine="709"/>
        <w:jc w:val="both"/>
      </w:pPr>
      <w:r w:rsidRPr="00345D0A">
        <w:t>При разработке лесохозяйственного регламента использовались:</w:t>
      </w:r>
    </w:p>
    <w:p w14:paraId="5BF8568E" w14:textId="77777777" w:rsidR="00D37C4A" w:rsidRPr="00345D0A" w:rsidRDefault="00D37C4A" w:rsidP="004A3044">
      <w:pPr>
        <w:widowControl w:val="0"/>
        <w:spacing w:line="360" w:lineRule="auto"/>
        <w:ind w:firstLine="709"/>
        <w:jc w:val="both"/>
      </w:pPr>
      <w:r w:rsidRPr="00345D0A">
        <w:t>- материалы лесоустройства Любанского лесничества</w:t>
      </w:r>
      <w:r w:rsidR="00875636" w:rsidRPr="00345D0A">
        <w:t xml:space="preserve"> </w:t>
      </w:r>
      <w:r w:rsidRPr="00345D0A">
        <w:t>20</w:t>
      </w:r>
      <w:r w:rsidR="0013781E" w:rsidRPr="00345D0A">
        <w:t>20</w:t>
      </w:r>
      <w:r w:rsidRPr="00345D0A">
        <w:t xml:space="preserve"> год</w:t>
      </w:r>
      <w:r w:rsidR="00875636" w:rsidRPr="00345D0A">
        <w:t>а</w:t>
      </w:r>
      <w:r w:rsidRPr="00345D0A">
        <w:t>, составленные филиалом ФГБУ «Рослесинфорг» «Севзаплеспроект»;</w:t>
      </w:r>
    </w:p>
    <w:p w14:paraId="611D5FB9" w14:textId="4ECA4BA6" w:rsidR="00D37C4A" w:rsidRPr="00345D0A" w:rsidRDefault="00D37C4A" w:rsidP="004A3044">
      <w:pPr>
        <w:widowControl w:val="0"/>
        <w:spacing w:line="360" w:lineRule="auto"/>
        <w:ind w:firstLine="709"/>
        <w:jc w:val="both"/>
      </w:pPr>
      <w:r w:rsidRPr="00345D0A">
        <w:t>- формы государственного лесного реестра по состоянию на 01.01.</w:t>
      </w:r>
      <w:r w:rsidR="00631DC9">
        <w:t>2026</w:t>
      </w:r>
      <w:r w:rsidRPr="00345D0A">
        <w:t xml:space="preserve"> года;</w:t>
      </w:r>
    </w:p>
    <w:p w14:paraId="3EEE29C1" w14:textId="77777777" w:rsidR="00D37C4A" w:rsidRPr="00345D0A" w:rsidRDefault="00D37C4A" w:rsidP="004A3044">
      <w:pPr>
        <w:widowControl w:val="0"/>
        <w:spacing w:line="360" w:lineRule="auto"/>
        <w:ind w:firstLine="709"/>
        <w:jc w:val="both"/>
      </w:pPr>
      <w:r w:rsidRPr="00345D0A">
        <w:t>- данные статистической отчетности о состоянии и использовании лесов, мероприятий по охране, защите и воспроизводству лесов;</w:t>
      </w:r>
    </w:p>
    <w:p w14:paraId="51C49A05" w14:textId="77777777" w:rsidR="00D37C4A" w:rsidRPr="00345D0A" w:rsidRDefault="00D37C4A" w:rsidP="004A3044">
      <w:pPr>
        <w:widowControl w:val="0"/>
        <w:spacing w:line="360" w:lineRule="auto"/>
        <w:ind w:firstLine="709"/>
        <w:jc w:val="both"/>
      </w:pPr>
      <w:r w:rsidRPr="00345D0A">
        <w:t xml:space="preserve">- нормативные правовые акты Российской Федерации и Ленинградской области (полный перечень представлен в </w:t>
      </w:r>
      <w:r w:rsidR="00875636" w:rsidRPr="00345D0A">
        <w:t>П</w:t>
      </w:r>
      <w:r w:rsidRPr="00345D0A">
        <w:t>риложении 1 к настоящему регламенту).</w:t>
      </w:r>
    </w:p>
    <w:p w14:paraId="7E558189" w14:textId="77777777" w:rsidR="00427F03" w:rsidRPr="00345D0A" w:rsidRDefault="00427F03" w:rsidP="004A3044">
      <w:pPr>
        <w:widowControl w:val="0"/>
        <w:rPr>
          <w:szCs w:val="20"/>
        </w:rPr>
      </w:pPr>
      <w:r w:rsidRPr="00345D0A">
        <w:rPr>
          <w:b/>
        </w:rPr>
        <w:br w:type="page"/>
      </w:r>
    </w:p>
    <w:p w14:paraId="31576F2A" w14:textId="77777777" w:rsidR="00D37C4A" w:rsidRPr="00345D0A" w:rsidRDefault="00D37C4A" w:rsidP="004A3044">
      <w:pPr>
        <w:pStyle w:val="1"/>
        <w:widowControl w:val="0"/>
        <w:spacing w:before="120" w:line="240" w:lineRule="auto"/>
      </w:pPr>
      <w:bookmarkStart w:id="7" w:name="_Toc228957980"/>
      <w:bookmarkStart w:id="8" w:name="_Toc480816233"/>
      <w:bookmarkStart w:id="9" w:name="_Toc480818465"/>
      <w:r w:rsidRPr="00345D0A">
        <w:lastRenderedPageBreak/>
        <w:t>Глава 1. ОБЩИЕ СВЕДЕНИЯ</w:t>
      </w:r>
      <w:bookmarkEnd w:id="7"/>
    </w:p>
    <w:p w14:paraId="0250649F" w14:textId="77777777" w:rsidR="00D37C4A" w:rsidRPr="00345D0A" w:rsidRDefault="00D37C4A" w:rsidP="004A3044">
      <w:pPr>
        <w:pStyle w:val="1"/>
        <w:widowControl w:val="0"/>
      </w:pPr>
      <w:bookmarkStart w:id="10" w:name="_Toc228957981"/>
      <w:r w:rsidRPr="00345D0A">
        <w:t>1.1. Краткая характеристика лесничества</w:t>
      </w:r>
      <w:bookmarkEnd w:id="10"/>
    </w:p>
    <w:p w14:paraId="6130CA60" w14:textId="77777777" w:rsidR="00D37C4A" w:rsidRPr="00345D0A" w:rsidRDefault="00D37C4A" w:rsidP="004A3044">
      <w:pPr>
        <w:pStyle w:val="1"/>
        <w:widowControl w:val="0"/>
      </w:pPr>
      <w:bookmarkStart w:id="11" w:name="_Toc228957982"/>
      <w:r w:rsidRPr="00345D0A">
        <w:t>1.1.1. Наименование и местоположение лесничества</w:t>
      </w:r>
      <w:bookmarkEnd w:id="11"/>
    </w:p>
    <w:p w14:paraId="27D0C1EF" w14:textId="77777777" w:rsidR="00D37C4A" w:rsidRPr="00345D0A" w:rsidRDefault="00D37C4A" w:rsidP="004A3044">
      <w:pPr>
        <w:widowControl w:val="0"/>
        <w:spacing w:before="240"/>
        <w:ind w:firstLine="709"/>
        <w:jc w:val="both"/>
      </w:pPr>
      <w:r w:rsidRPr="00345D0A">
        <w:t xml:space="preserve">Любанское лесничество Комитета по природным ресурсам </w:t>
      </w:r>
      <w:r w:rsidRPr="00345D0A">
        <w:rPr>
          <w:bCs/>
        </w:rPr>
        <w:t xml:space="preserve">Ленинградской области </w:t>
      </w:r>
      <w:r w:rsidRPr="00345D0A">
        <w:t>(далее – лесничество) расположено в южной части Ленинградской области на территории муниципального образования Тосненский муниципальный район.</w:t>
      </w:r>
    </w:p>
    <w:p w14:paraId="0EACBE60" w14:textId="77777777" w:rsidR="00D37C4A" w:rsidRPr="00345D0A" w:rsidRDefault="00D37C4A" w:rsidP="004A3044">
      <w:pPr>
        <w:widowControl w:val="0"/>
        <w:spacing w:line="360" w:lineRule="auto"/>
        <w:ind w:firstLine="709"/>
      </w:pPr>
      <w:r w:rsidRPr="00345D0A">
        <w:t xml:space="preserve">Почтовый адрес: </w:t>
      </w:r>
    </w:p>
    <w:p w14:paraId="14102678" w14:textId="77777777" w:rsidR="00D37C4A" w:rsidRPr="00345D0A" w:rsidRDefault="00D37C4A" w:rsidP="004A3044">
      <w:pPr>
        <w:widowControl w:val="0"/>
        <w:spacing w:line="360" w:lineRule="auto"/>
        <w:ind w:right="-2" w:firstLine="709"/>
        <w:jc w:val="both"/>
      </w:pPr>
      <w:r w:rsidRPr="00345D0A">
        <w:t xml:space="preserve">Селецкое шоссе, д. </w:t>
      </w:r>
      <w:smartTag w:uri="urn:schemas-microsoft-com:office:smarttags" w:element="metricconverter">
        <w:smartTagPr>
          <w:attr w:name="ProductID" w:val="16, г"/>
        </w:smartTagPr>
        <w:r w:rsidRPr="00345D0A">
          <w:t>16, г</w:t>
        </w:r>
      </w:smartTag>
      <w:r w:rsidRPr="00345D0A">
        <w:t>. Любань, Тосненский р-н, Ленинградская область, 187060.</w:t>
      </w:r>
    </w:p>
    <w:p w14:paraId="4AA088E8" w14:textId="77777777" w:rsidR="00D37C4A" w:rsidRPr="00345D0A" w:rsidRDefault="00D37C4A" w:rsidP="004A3044">
      <w:pPr>
        <w:widowControl w:val="0"/>
        <w:spacing w:line="360" w:lineRule="auto"/>
        <w:ind w:right="284" w:firstLine="709"/>
        <w:jc w:val="both"/>
      </w:pPr>
      <w:r w:rsidRPr="00345D0A">
        <w:t>Телефон: 8 (813-61)71-531</w:t>
      </w:r>
      <w:r w:rsidR="00875636" w:rsidRPr="00345D0A">
        <w:t>,</w:t>
      </w:r>
      <w:r w:rsidRPr="00345D0A">
        <w:t xml:space="preserve"> Факс: 8 (813-61)71-531 </w:t>
      </w:r>
    </w:p>
    <w:p w14:paraId="0BB118C8" w14:textId="77777777" w:rsidR="00D37C4A" w:rsidRPr="00345D0A" w:rsidRDefault="00D37C4A" w:rsidP="004A3044">
      <w:pPr>
        <w:widowControl w:val="0"/>
        <w:spacing w:line="360" w:lineRule="auto"/>
        <w:ind w:right="284" w:firstLine="709"/>
        <w:jc w:val="both"/>
      </w:pPr>
      <w:r w:rsidRPr="00345D0A">
        <w:rPr>
          <w:lang w:val="en-US"/>
        </w:rPr>
        <w:t>E</w:t>
      </w:r>
      <w:r w:rsidRPr="00345D0A">
        <w:t>-</w:t>
      </w:r>
      <w:r w:rsidRPr="00345D0A">
        <w:rPr>
          <w:lang w:val="en-US"/>
        </w:rPr>
        <w:t>mail</w:t>
      </w:r>
      <w:r w:rsidRPr="00345D0A">
        <w:t xml:space="preserve">: </w:t>
      </w:r>
      <w:r w:rsidRPr="00345D0A">
        <w:rPr>
          <w:lang w:val="en-US"/>
        </w:rPr>
        <w:t>luban</w:t>
      </w:r>
      <w:r w:rsidRPr="00345D0A">
        <w:t>_</w:t>
      </w:r>
      <w:r w:rsidRPr="00345D0A">
        <w:rPr>
          <w:lang w:val="en-US"/>
        </w:rPr>
        <w:t>leshoz</w:t>
      </w:r>
      <w:r w:rsidRPr="00345D0A">
        <w:t>@</w:t>
      </w:r>
      <w:r w:rsidRPr="00345D0A">
        <w:rPr>
          <w:lang w:val="en-US"/>
        </w:rPr>
        <w:t>mail</w:t>
      </w:r>
      <w:r w:rsidRPr="00345D0A">
        <w:t>.</w:t>
      </w:r>
      <w:r w:rsidRPr="00345D0A">
        <w:rPr>
          <w:lang w:val="en-US"/>
        </w:rPr>
        <w:t>ru</w:t>
      </w:r>
    </w:p>
    <w:p w14:paraId="241064BC" w14:textId="77777777" w:rsidR="00D37C4A" w:rsidRPr="00345D0A" w:rsidRDefault="00D37C4A" w:rsidP="004A3044">
      <w:pPr>
        <w:pStyle w:val="1"/>
        <w:widowControl w:val="0"/>
      </w:pPr>
      <w:bookmarkStart w:id="12" w:name="_Toc228957983"/>
      <w:r w:rsidRPr="00345D0A">
        <w:t>1.1.2. Общая площадь лесничества и участковых лесничеств.</w:t>
      </w:r>
      <w:r w:rsidR="00002891" w:rsidRPr="00345D0A">
        <w:br/>
      </w:r>
      <w:r w:rsidRPr="00345D0A">
        <w:t>Распределение территории лесничества по муниципальным образованиям</w:t>
      </w:r>
      <w:bookmarkEnd w:id="12"/>
    </w:p>
    <w:p w14:paraId="23F53CFE" w14:textId="77777777" w:rsidR="00D37C4A" w:rsidRPr="00345D0A" w:rsidRDefault="00D37C4A" w:rsidP="004A3044">
      <w:pPr>
        <w:widowControl w:val="0"/>
        <w:spacing w:before="240" w:line="360" w:lineRule="auto"/>
        <w:ind w:right="-2" w:firstLine="709"/>
        <w:jc w:val="both"/>
      </w:pPr>
      <w:r w:rsidRPr="00345D0A">
        <w:t>Границы Любанского лесничества установлены в соответствии с приказом Рослесхоза от 30.05.2019 года № 731 «Об установлении границ Любанского лесничества Ленинградской области, об отнесении лесов к защитным, эксплуатационным лесам и установлении их границ, признании утратившим силу некоторых положений приказов Рослесхоза от 17.10.2008 № 319, от 20.02.2009 № 48, от 16.09.2016 № 373».</w:t>
      </w:r>
    </w:p>
    <w:p w14:paraId="123194B3" w14:textId="2CDEF527" w:rsidR="00D37C4A" w:rsidRPr="00345D0A" w:rsidRDefault="00D37C4A" w:rsidP="004A3044">
      <w:pPr>
        <w:widowControl w:val="0"/>
        <w:spacing w:line="360" w:lineRule="auto"/>
        <w:ind w:right="-2" w:firstLine="709"/>
        <w:jc w:val="both"/>
      </w:pPr>
      <w:r w:rsidRPr="00345D0A">
        <w:t xml:space="preserve">Общая площадь лесничества составляет </w:t>
      </w:r>
      <w:r w:rsidR="00875636" w:rsidRPr="00345D0A">
        <w:t>267 91</w:t>
      </w:r>
      <w:r w:rsidR="006A218A">
        <w:t>5</w:t>
      </w:r>
      <w:r w:rsidR="00875636" w:rsidRPr="00345D0A">
        <w:t>,0</w:t>
      </w:r>
      <w:r w:rsidRPr="00345D0A">
        <w:t xml:space="preserve"> га. </w:t>
      </w:r>
    </w:p>
    <w:p w14:paraId="132241E4" w14:textId="77777777" w:rsidR="00D37C4A" w:rsidRPr="00345D0A" w:rsidRDefault="00D37C4A" w:rsidP="004A3044">
      <w:pPr>
        <w:widowControl w:val="0"/>
        <w:spacing w:line="360" w:lineRule="auto"/>
        <w:ind w:right="-2" w:firstLine="709"/>
        <w:jc w:val="both"/>
      </w:pPr>
      <w:r w:rsidRPr="00345D0A">
        <w:t>По мере постановки земель лесного фонда на кадастровый учет, регистрации права собственности на земли лесного фонда и внесения изменений в государственный лесной реестр, площадь лесничества, участковых лесничеств, их распределения по целевому назначению и категориям земель может меняться.</w:t>
      </w:r>
    </w:p>
    <w:p w14:paraId="24467769" w14:textId="1BB4F5E0" w:rsidR="00D37C4A" w:rsidRPr="00345D0A" w:rsidRDefault="00D37C4A" w:rsidP="004A3044">
      <w:pPr>
        <w:widowControl w:val="0"/>
        <w:spacing w:line="360" w:lineRule="auto"/>
        <w:ind w:firstLine="709"/>
        <w:jc w:val="both"/>
      </w:pPr>
      <w:r w:rsidRPr="00345D0A">
        <w:t>В состав лесничества входят 15 участковых лесничеств.</w:t>
      </w:r>
    </w:p>
    <w:p w14:paraId="6964DA06" w14:textId="77777777" w:rsidR="00D20499" w:rsidRPr="00345D0A" w:rsidRDefault="00D20499" w:rsidP="004A3044">
      <w:pPr>
        <w:widowControl w:val="0"/>
        <w:rPr>
          <w:i/>
        </w:rPr>
      </w:pPr>
    </w:p>
    <w:p w14:paraId="3E5FB7BC" w14:textId="0EEB067E" w:rsidR="00427F03" w:rsidRPr="00345D0A" w:rsidRDefault="00D37C4A" w:rsidP="004A3044">
      <w:pPr>
        <w:widowControl w:val="0"/>
        <w:rPr>
          <w:i/>
        </w:rPr>
      </w:pPr>
      <w:r w:rsidRPr="00345D0A">
        <w:rPr>
          <w:i/>
        </w:rPr>
        <w:t>Таблица 1.1(</w:t>
      </w:r>
      <w:proofErr w:type="gramStart"/>
      <w:r w:rsidRPr="00345D0A">
        <w:rPr>
          <w:i/>
        </w:rPr>
        <w:t>1)</w:t>
      </w:r>
      <w:r w:rsidRPr="00345D0A">
        <w:rPr>
          <w:i/>
          <w:vertAlign w:val="superscript"/>
        </w:rPr>
        <w:t>*</w:t>
      </w:r>
      <w:proofErr w:type="gramEnd"/>
      <w:r w:rsidRPr="00345D0A">
        <w:rPr>
          <w:i/>
        </w:rPr>
        <w:t xml:space="preserve"> –  Структура лесничества</w:t>
      </w:r>
    </w:p>
    <w:tbl>
      <w:tblPr>
        <w:tblW w:w="971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1"/>
        <w:gridCol w:w="3124"/>
        <w:gridCol w:w="14"/>
        <w:gridCol w:w="3922"/>
        <w:gridCol w:w="1631"/>
      </w:tblGrid>
      <w:tr w:rsidR="003F4FED" w:rsidRPr="00345D0A" w14:paraId="19F3511E" w14:textId="77777777" w:rsidTr="00D51676">
        <w:trPr>
          <w:cantSplit/>
          <w:trHeight w:val="864"/>
          <w:tblHeader/>
        </w:trPr>
        <w:tc>
          <w:tcPr>
            <w:tcW w:w="1021" w:type="dxa"/>
          </w:tcPr>
          <w:p w14:paraId="791870CC" w14:textId="77777777" w:rsidR="00875636" w:rsidRPr="00345D0A" w:rsidRDefault="00062F90" w:rsidP="004A3044">
            <w:pPr>
              <w:widowControl w:val="0"/>
              <w:jc w:val="center"/>
              <w:rPr>
                <w:rFonts w:eastAsia="Times New Roman"/>
              </w:rPr>
            </w:pPr>
            <w:r w:rsidRPr="00345D0A">
              <w:rPr>
                <w:rFonts w:eastAsia="Times New Roman"/>
              </w:rPr>
              <w:t>№</w:t>
            </w:r>
          </w:p>
          <w:p w14:paraId="39AC4995" w14:textId="77777777" w:rsidR="00062F90" w:rsidRPr="00345D0A" w:rsidRDefault="00062F90" w:rsidP="004A3044">
            <w:pPr>
              <w:widowControl w:val="0"/>
              <w:jc w:val="center"/>
              <w:rPr>
                <w:rFonts w:eastAsia="Times New Roman"/>
              </w:rPr>
            </w:pPr>
            <w:r w:rsidRPr="00345D0A">
              <w:rPr>
                <w:rFonts w:eastAsia="Times New Roman"/>
              </w:rPr>
              <w:t>п/п</w:t>
            </w:r>
          </w:p>
        </w:tc>
        <w:tc>
          <w:tcPr>
            <w:tcW w:w="3124" w:type="dxa"/>
            <w:vAlign w:val="center"/>
          </w:tcPr>
          <w:p w14:paraId="218F9C31" w14:textId="77777777" w:rsidR="00875636" w:rsidRPr="00345D0A" w:rsidRDefault="00875636" w:rsidP="004A3044">
            <w:pPr>
              <w:widowControl w:val="0"/>
              <w:jc w:val="center"/>
              <w:rPr>
                <w:rFonts w:eastAsia="Times New Roman"/>
              </w:rPr>
            </w:pPr>
            <w:r w:rsidRPr="00345D0A">
              <w:rPr>
                <w:rFonts w:eastAsia="Times New Roman"/>
              </w:rPr>
              <w:t xml:space="preserve">Наименование </w:t>
            </w:r>
          </w:p>
          <w:p w14:paraId="1D67CD15" w14:textId="77777777" w:rsidR="00875636" w:rsidRPr="00345D0A" w:rsidRDefault="00875636" w:rsidP="004A3044">
            <w:pPr>
              <w:widowControl w:val="0"/>
              <w:jc w:val="center"/>
            </w:pPr>
            <w:r w:rsidRPr="00345D0A">
              <w:rPr>
                <w:rFonts w:eastAsia="Times New Roman"/>
              </w:rPr>
              <w:t>участковых лесничеств</w:t>
            </w:r>
          </w:p>
        </w:tc>
        <w:tc>
          <w:tcPr>
            <w:tcW w:w="3936" w:type="dxa"/>
            <w:gridSpan w:val="2"/>
            <w:shd w:val="clear" w:color="auto" w:fill="auto"/>
            <w:vAlign w:val="center"/>
          </w:tcPr>
          <w:p w14:paraId="32336AD5" w14:textId="77777777" w:rsidR="00875636" w:rsidRPr="00345D0A" w:rsidRDefault="00875636" w:rsidP="004A3044">
            <w:pPr>
              <w:widowControl w:val="0"/>
              <w:jc w:val="center"/>
              <w:rPr>
                <w:rFonts w:eastAsia="Times New Roman"/>
              </w:rPr>
            </w:pPr>
            <w:r w:rsidRPr="00345D0A">
              <w:rPr>
                <w:rFonts w:eastAsia="Times New Roman"/>
              </w:rPr>
              <w:t xml:space="preserve">Административный район </w:t>
            </w:r>
          </w:p>
          <w:p w14:paraId="79963CCD" w14:textId="77777777" w:rsidR="00875636" w:rsidRPr="00345D0A" w:rsidRDefault="00875636" w:rsidP="004A3044">
            <w:pPr>
              <w:widowControl w:val="0"/>
              <w:jc w:val="center"/>
            </w:pPr>
            <w:r w:rsidRPr="00345D0A">
              <w:rPr>
                <w:rFonts w:eastAsia="Times New Roman"/>
              </w:rPr>
              <w:t>(муниципальное образование)</w:t>
            </w:r>
          </w:p>
        </w:tc>
        <w:tc>
          <w:tcPr>
            <w:tcW w:w="1631" w:type="dxa"/>
            <w:shd w:val="clear" w:color="auto" w:fill="auto"/>
            <w:vAlign w:val="center"/>
          </w:tcPr>
          <w:p w14:paraId="13A772FF" w14:textId="77777777" w:rsidR="00875636" w:rsidRPr="00345D0A" w:rsidRDefault="00875636" w:rsidP="004A3044">
            <w:pPr>
              <w:widowControl w:val="0"/>
              <w:ind w:right="-108"/>
              <w:jc w:val="center"/>
            </w:pPr>
            <w:r w:rsidRPr="00345D0A">
              <w:rPr>
                <w:rFonts w:eastAsia="Times New Roman"/>
              </w:rPr>
              <w:t>Общая площадь, га</w:t>
            </w:r>
          </w:p>
        </w:tc>
      </w:tr>
      <w:tr w:rsidR="003F4FED" w:rsidRPr="00345D0A" w14:paraId="4E21AB98" w14:textId="77777777" w:rsidTr="00D51676">
        <w:trPr>
          <w:cantSplit/>
          <w:trHeight w:val="263"/>
          <w:tblHeader/>
        </w:trPr>
        <w:tc>
          <w:tcPr>
            <w:tcW w:w="1021" w:type="dxa"/>
          </w:tcPr>
          <w:p w14:paraId="267BB362" w14:textId="77777777" w:rsidR="00002891" w:rsidRPr="00345D0A" w:rsidRDefault="00002891" w:rsidP="000F1FC7">
            <w:pPr>
              <w:widowControl w:val="0"/>
              <w:jc w:val="center"/>
              <w:rPr>
                <w:rFonts w:eastAsia="Times New Roman"/>
              </w:rPr>
            </w:pPr>
            <w:r w:rsidRPr="00345D0A">
              <w:rPr>
                <w:rFonts w:eastAsia="Times New Roman"/>
              </w:rPr>
              <w:t>1</w:t>
            </w:r>
          </w:p>
        </w:tc>
        <w:tc>
          <w:tcPr>
            <w:tcW w:w="3124" w:type="dxa"/>
            <w:vAlign w:val="center"/>
          </w:tcPr>
          <w:p w14:paraId="729D7504" w14:textId="77777777" w:rsidR="00002891" w:rsidRPr="00345D0A" w:rsidRDefault="00002891" w:rsidP="000F1FC7">
            <w:pPr>
              <w:widowControl w:val="0"/>
              <w:jc w:val="center"/>
              <w:rPr>
                <w:rFonts w:eastAsia="Times New Roman"/>
              </w:rPr>
            </w:pPr>
            <w:r w:rsidRPr="00345D0A">
              <w:rPr>
                <w:rFonts w:eastAsia="Times New Roman"/>
              </w:rPr>
              <w:t>2</w:t>
            </w:r>
          </w:p>
        </w:tc>
        <w:tc>
          <w:tcPr>
            <w:tcW w:w="3936" w:type="dxa"/>
            <w:gridSpan w:val="2"/>
            <w:shd w:val="clear" w:color="auto" w:fill="auto"/>
            <w:vAlign w:val="center"/>
          </w:tcPr>
          <w:p w14:paraId="1D9F000F" w14:textId="77777777" w:rsidR="00002891" w:rsidRPr="00345D0A" w:rsidRDefault="00002891" w:rsidP="000F1FC7">
            <w:pPr>
              <w:widowControl w:val="0"/>
              <w:jc w:val="center"/>
              <w:rPr>
                <w:rFonts w:eastAsia="Times New Roman"/>
              </w:rPr>
            </w:pPr>
            <w:r w:rsidRPr="00345D0A">
              <w:rPr>
                <w:rFonts w:eastAsia="Times New Roman"/>
              </w:rPr>
              <w:t>3</w:t>
            </w:r>
          </w:p>
        </w:tc>
        <w:tc>
          <w:tcPr>
            <w:tcW w:w="1631" w:type="dxa"/>
            <w:shd w:val="clear" w:color="auto" w:fill="auto"/>
            <w:vAlign w:val="center"/>
          </w:tcPr>
          <w:p w14:paraId="77D1FE9C" w14:textId="77777777" w:rsidR="00002891" w:rsidRPr="00345D0A" w:rsidRDefault="00002891" w:rsidP="000F1FC7">
            <w:pPr>
              <w:widowControl w:val="0"/>
              <w:ind w:right="-108"/>
              <w:jc w:val="center"/>
              <w:rPr>
                <w:rFonts w:eastAsia="Times New Roman"/>
              </w:rPr>
            </w:pPr>
            <w:r w:rsidRPr="00345D0A">
              <w:rPr>
                <w:rFonts w:eastAsia="Times New Roman"/>
              </w:rPr>
              <w:t>4</w:t>
            </w:r>
          </w:p>
        </w:tc>
      </w:tr>
      <w:tr w:rsidR="003F4FED" w:rsidRPr="00345D0A" w14:paraId="7178BAFB" w14:textId="77777777" w:rsidTr="00D51676">
        <w:trPr>
          <w:cantSplit/>
          <w:trHeight w:val="268"/>
        </w:trPr>
        <w:tc>
          <w:tcPr>
            <w:tcW w:w="1021" w:type="dxa"/>
            <w:shd w:val="clear" w:color="000000" w:fill="FFFFFF"/>
            <w:vAlign w:val="bottom"/>
          </w:tcPr>
          <w:p w14:paraId="7CC0C90C" w14:textId="77777777" w:rsidR="00875636" w:rsidRPr="00345D0A" w:rsidRDefault="00875636" w:rsidP="000F1FC7">
            <w:pPr>
              <w:widowControl w:val="0"/>
              <w:jc w:val="center"/>
            </w:pPr>
            <w:r w:rsidRPr="00345D0A">
              <w:t>1</w:t>
            </w:r>
          </w:p>
        </w:tc>
        <w:tc>
          <w:tcPr>
            <w:tcW w:w="3124" w:type="dxa"/>
            <w:shd w:val="clear" w:color="000000" w:fill="FFFFFF"/>
            <w:vAlign w:val="bottom"/>
          </w:tcPr>
          <w:p w14:paraId="0AEDC19B" w14:textId="77777777" w:rsidR="00875636" w:rsidRPr="00345D0A" w:rsidRDefault="00875636" w:rsidP="000F1FC7">
            <w:pPr>
              <w:widowControl w:val="0"/>
            </w:pPr>
            <w:r w:rsidRPr="00345D0A">
              <w:t>Андриановское</w:t>
            </w:r>
          </w:p>
        </w:tc>
        <w:tc>
          <w:tcPr>
            <w:tcW w:w="3936" w:type="dxa"/>
            <w:gridSpan w:val="2"/>
            <w:vMerge w:val="restart"/>
            <w:shd w:val="clear" w:color="auto" w:fill="auto"/>
            <w:vAlign w:val="center"/>
          </w:tcPr>
          <w:p w14:paraId="5E290EAE" w14:textId="77777777" w:rsidR="00875636" w:rsidRPr="00345D0A" w:rsidRDefault="00875636" w:rsidP="000F1FC7">
            <w:pPr>
              <w:widowControl w:val="0"/>
              <w:ind w:right="-102"/>
              <w:jc w:val="center"/>
            </w:pPr>
            <w:r w:rsidRPr="00345D0A">
              <w:t xml:space="preserve">Тосненский </w:t>
            </w:r>
          </w:p>
          <w:p w14:paraId="68250BF7" w14:textId="77777777" w:rsidR="00875636" w:rsidRPr="00345D0A" w:rsidRDefault="00875636" w:rsidP="000F1FC7">
            <w:pPr>
              <w:widowControl w:val="0"/>
              <w:ind w:right="-102"/>
              <w:jc w:val="center"/>
            </w:pPr>
            <w:r w:rsidRPr="00345D0A">
              <w:t>административный</w:t>
            </w:r>
          </w:p>
          <w:p w14:paraId="7048EC01" w14:textId="77777777" w:rsidR="00875636" w:rsidRPr="00345D0A" w:rsidRDefault="00875636" w:rsidP="000F1FC7">
            <w:pPr>
              <w:widowControl w:val="0"/>
              <w:ind w:right="-102"/>
              <w:jc w:val="center"/>
            </w:pPr>
            <w:r w:rsidRPr="00345D0A">
              <w:t>район</w:t>
            </w:r>
          </w:p>
        </w:tc>
        <w:tc>
          <w:tcPr>
            <w:tcW w:w="1631" w:type="dxa"/>
            <w:shd w:val="clear" w:color="000000" w:fill="FFFFFF"/>
            <w:vAlign w:val="bottom"/>
          </w:tcPr>
          <w:p w14:paraId="3892C412" w14:textId="77777777" w:rsidR="00875636" w:rsidRPr="00345D0A" w:rsidRDefault="00875636" w:rsidP="00F52763">
            <w:pPr>
              <w:widowControl w:val="0"/>
              <w:jc w:val="right"/>
            </w:pPr>
            <w:r w:rsidRPr="00345D0A">
              <w:t>12428,0000</w:t>
            </w:r>
          </w:p>
        </w:tc>
      </w:tr>
      <w:tr w:rsidR="003F4FED" w:rsidRPr="00345D0A" w14:paraId="2436D9B1" w14:textId="77777777" w:rsidTr="00D51676">
        <w:trPr>
          <w:cantSplit/>
          <w:trHeight w:val="268"/>
        </w:trPr>
        <w:tc>
          <w:tcPr>
            <w:tcW w:w="1021" w:type="dxa"/>
            <w:shd w:val="clear" w:color="000000" w:fill="FFFFFF"/>
            <w:vAlign w:val="bottom"/>
          </w:tcPr>
          <w:p w14:paraId="3FAA2439" w14:textId="77777777" w:rsidR="00875636" w:rsidRPr="00345D0A" w:rsidRDefault="00875636" w:rsidP="000F1FC7">
            <w:pPr>
              <w:widowControl w:val="0"/>
              <w:jc w:val="center"/>
            </w:pPr>
            <w:r w:rsidRPr="00345D0A">
              <w:t>2</w:t>
            </w:r>
          </w:p>
        </w:tc>
        <w:tc>
          <w:tcPr>
            <w:tcW w:w="3124" w:type="dxa"/>
            <w:shd w:val="clear" w:color="000000" w:fill="FFFFFF"/>
            <w:vAlign w:val="bottom"/>
          </w:tcPr>
          <w:p w14:paraId="7D3C6E0D" w14:textId="77777777" w:rsidR="00875636" w:rsidRPr="00345D0A" w:rsidRDefault="00875636" w:rsidP="000F1FC7">
            <w:pPr>
              <w:widowControl w:val="0"/>
            </w:pPr>
            <w:r w:rsidRPr="00345D0A">
              <w:t>Апраксинское</w:t>
            </w:r>
          </w:p>
        </w:tc>
        <w:tc>
          <w:tcPr>
            <w:tcW w:w="3936" w:type="dxa"/>
            <w:gridSpan w:val="2"/>
            <w:vMerge/>
            <w:shd w:val="clear" w:color="auto" w:fill="auto"/>
          </w:tcPr>
          <w:p w14:paraId="1256F6A4" w14:textId="77777777" w:rsidR="00875636" w:rsidRPr="00345D0A" w:rsidRDefault="00875636" w:rsidP="004A3044">
            <w:pPr>
              <w:widowControl w:val="0"/>
              <w:ind w:right="-102"/>
              <w:jc w:val="center"/>
            </w:pPr>
          </w:p>
        </w:tc>
        <w:tc>
          <w:tcPr>
            <w:tcW w:w="1631" w:type="dxa"/>
            <w:shd w:val="clear" w:color="000000" w:fill="FFFFFF"/>
            <w:vAlign w:val="bottom"/>
          </w:tcPr>
          <w:p w14:paraId="2D40A641" w14:textId="77777777" w:rsidR="00875636" w:rsidRPr="00345D0A" w:rsidRDefault="00875636" w:rsidP="004A3044">
            <w:pPr>
              <w:widowControl w:val="0"/>
              <w:jc w:val="right"/>
            </w:pPr>
            <w:r w:rsidRPr="00345D0A">
              <w:t>25653,0000</w:t>
            </w:r>
          </w:p>
        </w:tc>
      </w:tr>
      <w:tr w:rsidR="003F4FED" w:rsidRPr="00345D0A" w14:paraId="36D0893C" w14:textId="77777777" w:rsidTr="00D51676">
        <w:trPr>
          <w:cantSplit/>
          <w:trHeight w:val="268"/>
        </w:trPr>
        <w:tc>
          <w:tcPr>
            <w:tcW w:w="1021" w:type="dxa"/>
            <w:shd w:val="clear" w:color="000000" w:fill="FFFFFF"/>
            <w:vAlign w:val="bottom"/>
          </w:tcPr>
          <w:p w14:paraId="674A191D" w14:textId="77777777" w:rsidR="00875636" w:rsidRPr="00345D0A" w:rsidRDefault="00875636" w:rsidP="000F1FC7">
            <w:pPr>
              <w:widowControl w:val="0"/>
              <w:jc w:val="center"/>
            </w:pPr>
            <w:r w:rsidRPr="00345D0A">
              <w:t>3</w:t>
            </w:r>
          </w:p>
        </w:tc>
        <w:tc>
          <w:tcPr>
            <w:tcW w:w="3124" w:type="dxa"/>
            <w:shd w:val="clear" w:color="000000" w:fill="FFFFFF"/>
            <w:vAlign w:val="bottom"/>
          </w:tcPr>
          <w:p w14:paraId="20B2681F" w14:textId="77777777" w:rsidR="00875636" w:rsidRPr="00345D0A" w:rsidRDefault="00875636" w:rsidP="000F1FC7">
            <w:pPr>
              <w:widowControl w:val="0"/>
            </w:pPr>
            <w:r w:rsidRPr="00345D0A">
              <w:t>Броницкое</w:t>
            </w:r>
          </w:p>
        </w:tc>
        <w:tc>
          <w:tcPr>
            <w:tcW w:w="3936" w:type="dxa"/>
            <w:gridSpan w:val="2"/>
            <w:vMerge/>
            <w:shd w:val="clear" w:color="auto" w:fill="auto"/>
          </w:tcPr>
          <w:p w14:paraId="77512707" w14:textId="77777777" w:rsidR="00875636" w:rsidRPr="00345D0A" w:rsidRDefault="00875636" w:rsidP="004A3044">
            <w:pPr>
              <w:widowControl w:val="0"/>
              <w:ind w:right="-102"/>
              <w:jc w:val="center"/>
            </w:pPr>
          </w:p>
        </w:tc>
        <w:tc>
          <w:tcPr>
            <w:tcW w:w="1631" w:type="dxa"/>
            <w:shd w:val="clear" w:color="000000" w:fill="FFFFFF"/>
            <w:vAlign w:val="bottom"/>
          </w:tcPr>
          <w:p w14:paraId="7F533977" w14:textId="77777777" w:rsidR="00875636" w:rsidRPr="00345D0A" w:rsidRDefault="00875636" w:rsidP="004A3044">
            <w:pPr>
              <w:widowControl w:val="0"/>
              <w:jc w:val="right"/>
            </w:pPr>
            <w:r w:rsidRPr="00345D0A">
              <w:t>19879,0000</w:t>
            </w:r>
          </w:p>
        </w:tc>
      </w:tr>
      <w:tr w:rsidR="003F4FED" w:rsidRPr="00345D0A" w14:paraId="65511E69" w14:textId="77777777" w:rsidTr="00D51676">
        <w:trPr>
          <w:cantSplit/>
          <w:trHeight w:val="268"/>
        </w:trPr>
        <w:tc>
          <w:tcPr>
            <w:tcW w:w="1021" w:type="dxa"/>
            <w:shd w:val="clear" w:color="000000" w:fill="FFFFFF"/>
            <w:vAlign w:val="bottom"/>
          </w:tcPr>
          <w:p w14:paraId="792D9823" w14:textId="77777777" w:rsidR="00875636" w:rsidRPr="00345D0A" w:rsidRDefault="00875636" w:rsidP="000F1FC7">
            <w:pPr>
              <w:widowControl w:val="0"/>
              <w:jc w:val="center"/>
            </w:pPr>
            <w:r w:rsidRPr="00345D0A">
              <w:t>4</w:t>
            </w:r>
          </w:p>
        </w:tc>
        <w:tc>
          <w:tcPr>
            <w:tcW w:w="3124" w:type="dxa"/>
            <w:shd w:val="clear" w:color="000000" w:fill="FFFFFF"/>
            <w:vAlign w:val="bottom"/>
          </w:tcPr>
          <w:p w14:paraId="653272A5" w14:textId="77777777" w:rsidR="00875636" w:rsidRPr="00345D0A" w:rsidRDefault="00875636" w:rsidP="000F1FC7">
            <w:pPr>
              <w:widowControl w:val="0"/>
            </w:pPr>
            <w:r w:rsidRPr="00345D0A">
              <w:t>Добросельское</w:t>
            </w:r>
          </w:p>
        </w:tc>
        <w:tc>
          <w:tcPr>
            <w:tcW w:w="3936" w:type="dxa"/>
            <w:gridSpan w:val="2"/>
            <w:vMerge/>
            <w:shd w:val="clear" w:color="auto" w:fill="auto"/>
          </w:tcPr>
          <w:p w14:paraId="5B650E90" w14:textId="77777777" w:rsidR="00875636" w:rsidRPr="00345D0A" w:rsidRDefault="00875636" w:rsidP="004A3044">
            <w:pPr>
              <w:widowControl w:val="0"/>
              <w:ind w:right="-102"/>
              <w:jc w:val="center"/>
            </w:pPr>
          </w:p>
        </w:tc>
        <w:tc>
          <w:tcPr>
            <w:tcW w:w="1631" w:type="dxa"/>
            <w:shd w:val="clear" w:color="000000" w:fill="FFFFFF"/>
            <w:vAlign w:val="bottom"/>
          </w:tcPr>
          <w:p w14:paraId="4EEC965C" w14:textId="77777777" w:rsidR="00875636" w:rsidRPr="00345D0A" w:rsidRDefault="00875636" w:rsidP="004A3044">
            <w:pPr>
              <w:widowControl w:val="0"/>
              <w:jc w:val="right"/>
            </w:pPr>
            <w:r w:rsidRPr="00345D0A">
              <w:t>14454,0000</w:t>
            </w:r>
          </w:p>
        </w:tc>
      </w:tr>
      <w:tr w:rsidR="003F4FED" w:rsidRPr="00345D0A" w14:paraId="0B876F7B" w14:textId="77777777" w:rsidTr="00D51676">
        <w:trPr>
          <w:cantSplit/>
          <w:trHeight w:val="268"/>
        </w:trPr>
        <w:tc>
          <w:tcPr>
            <w:tcW w:w="1021" w:type="dxa"/>
            <w:shd w:val="clear" w:color="000000" w:fill="FFFFFF"/>
            <w:vAlign w:val="bottom"/>
          </w:tcPr>
          <w:p w14:paraId="74089DEC" w14:textId="77777777" w:rsidR="00875636" w:rsidRPr="00345D0A" w:rsidRDefault="00875636" w:rsidP="000F1FC7">
            <w:pPr>
              <w:widowControl w:val="0"/>
              <w:jc w:val="center"/>
            </w:pPr>
            <w:r w:rsidRPr="00345D0A">
              <w:t>5</w:t>
            </w:r>
          </w:p>
        </w:tc>
        <w:tc>
          <w:tcPr>
            <w:tcW w:w="3124" w:type="dxa"/>
            <w:shd w:val="clear" w:color="000000" w:fill="FFFFFF"/>
            <w:vAlign w:val="bottom"/>
          </w:tcPr>
          <w:p w14:paraId="099F69A3" w14:textId="77777777" w:rsidR="00875636" w:rsidRPr="00345D0A" w:rsidRDefault="00875636" w:rsidP="000F1FC7">
            <w:pPr>
              <w:widowControl w:val="0"/>
            </w:pPr>
            <w:r w:rsidRPr="00345D0A">
              <w:t>Дубовицкое</w:t>
            </w:r>
          </w:p>
        </w:tc>
        <w:tc>
          <w:tcPr>
            <w:tcW w:w="3936" w:type="dxa"/>
            <w:gridSpan w:val="2"/>
            <w:vMerge/>
            <w:shd w:val="clear" w:color="auto" w:fill="auto"/>
          </w:tcPr>
          <w:p w14:paraId="43A45247" w14:textId="77777777" w:rsidR="00875636" w:rsidRPr="00345D0A" w:rsidRDefault="00875636" w:rsidP="004A3044">
            <w:pPr>
              <w:widowControl w:val="0"/>
              <w:ind w:right="-102"/>
              <w:jc w:val="center"/>
            </w:pPr>
          </w:p>
        </w:tc>
        <w:tc>
          <w:tcPr>
            <w:tcW w:w="1631" w:type="dxa"/>
            <w:shd w:val="clear" w:color="000000" w:fill="FFFFFF"/>
            <w:vAlign w:val="bottom"/>
          </w:tcPr>
          <w:p w14:paraId="11F55340" w14:textId="77777777" w:rsidR="00875636" w:rsidRPr="00345D0A" w:rsidRDefault="00875636" w:rsidP="004A3044">
            <w:pPr>
              <w:widowControl w:val="0"/>
              <w:jc w:val="right"/>
            </w:pPr>
            <w:r w:rsidRPr="00345D0A">
              <w:t>40068,0000</w:t>
            </w:r>
          </w:p>
        </w:tc>
      </w:tr>
      <w:tr w:rsidR="003F4FED" w:rsidRPr="00345D0A" w14:paraId="0BBABED4" w14:textId="77777777" w:rsidTr="00D51676">
        <w:trPr>
          <w:cantSplit/>
          <w:trHeight w:val="285"/>
        </w:trPr>
        <w:tc>
          <w:tcPr>
            <w:tcW w:w="1021" w:type="dxa"/>
            <w:shd w:val="clear" w:color="000000" w:fill="FFFFFF"/>
            <w:vAlign w:val="bottom"/>
          </w:tcPr>
          <w:p w14:paraId="65CC821F" w14:textId="77777777" w:rsidR="00875636" w:rsidRPr="00345D0A" w:rsidRDefault="00875636" w:rsidP="000F1FC7">
            <w:pPr>
              <w:widowControl w:val="0"/>
              <w:jc w:val="center"/>
            </w:pPr>
            <w:r w:rsidRPr="00345D0A">
              <w:t>6</w:t>
            </w:r>
          </w:p>
        </w:tc>
        <w:tc>
          <w:tcPr>
            <w:tcW w:w="3124" w:type="dxa"/>
            <w:shd w:val="clear" w:color="000000" w:fill="FFFFFF"/>
            <w:vAlign w:val="bottom"/>
          </w:tcPr>
          <w:p w14:paraId="71A8C131" w14:textId="77777777" w:rsidR="00875636" w:rsidRPr="00345D0A" w:rsidRDefault="00875636" w:rsidP="000F1FC7">
            <w:pPr>
              <w:widowControl w:val="0"/>
            </w:pPr>
            <w:r w:rsidRPr="00345D0A">
              <w:t>Каменское</w:t>
            </w:r>
          </w:p>
        </w:tc>
        <w:tc>
          <w:tcPr>
            <w:tcW w:w="3936" w:type="dxa"/>
            <w:gridSpan w:val="2"/>
            <w:vMerge/>
            <w:shd w:val="clear" w:color="auto" w:fill="auto"/>
          </w:tcPr>
          <w:p w14:paraId="72085E26" w14:textId="77777777" w:rsidR="00875636" w:rsidRPr="00345D0A" w:rsidRDefault="00875636" w:rsidP="004A3044">
            <w:pPr>
              <w:widowControl w:val="0"/>
              <w:ind w:right="-102"/>
              <w:jc w:val="center"/>
            </w:pPr>
          </w:p>
        </w:tc>
        <w:tc>
          <w:tcPr>
            <w:tcW w:w="1631" w:type="dxa"/>
            <w:shd w:val="clear" w:color="000000" w:fill="FFFFFF"/>
            <w:vAlign w:val="bottom"/>
          </w:tcPr>
          <w:p w14:paraId="4610C0A1" w14:textId="77777777" w:rsidR="00875636" w:rsidRPr="00345D0A" w:rsidRDefault="00875636" w:rsidP="004A3044">
            <w:pPr>
              <w:widowControl w:val="0"/>
              <w:jc w:val="right"/>
            </w:pPr>
            <w:r w:rsidRPr="00345D0A">
              <w:t>27856,0000</w:t>
            </w:r>
          </w:p>
        </w:tc>
      </w:tr>
      <w:tr w:rsidR="003F4FED" w:rsidRPr="00345D0A" w14:paraId="4B1FD328" w14:textId="77777777" w:rsidTr="00D51676">
        <w:trPr>
          <w:cantSplit/>
          <w:trHeight w:val="268"/>
        </w:trPr>
        <w:tc>
          <w:tcPr>
            <w:tcW w:w="1021" w:type="dxa"/>
            <w:shd w:val="clear" w:color="000000" w:fill="FFFFFF"/>
            <w:vAlign w:val="bottom"/>
          </w:tcPr>
          <w:p w14:paraId="1637726E" w14:textId="77777777" w:rsidR="00875636" w:rsidRPr="00345D0A" w:rsidRDefault="00875636" w:rsidP="000F1FC7">
            <w:pPr>
              <w:widowControl w:val="0"/>
              <w:jc w:val="center"/>
            </w:pPr>
            <w:r w:rsidRPr="00345D0A">
              <w:t>7</w:t>
            </w:r>
          </w:p>
        </w:tc>
        <w:tc>
          <w:tcPr>
            <w:tcW w:w="3124" w:type="dxa"/>
            <w:shd w:val="clear" w:color="000000" w:fill="FFFFFF"/>
            <w:vAlign w:val="bottom"/>
          </w:tcPr>
          <w:p w14:paraId="682DAE44" w14:textId="77777777" w:rsidR="00875636" w:rsidRPr="00345D0A" w:rsidRDefault="00875636" w:rsidP="000F1FC7">
            <w:pPr>
              <w:widowControl w:val="0"/>
            </w:pPr>
            <w:r w:rsidRPr="00345D0A">
              <w:t>Красноборское</w:t>
            </w:r>
          </w:p>
        </w:tc>
        <w:tc>
          <w:tcPr>
            <w:tcW w:w="3936" w:type="dxa"/>
            <w:gridSpan w:val="2"/>
            <w:vMerge/>
            <w:shd w:val="clear" w:color="auto" w:fill="auto"/>
          </w:tcPr>
          <w:p w14:paraId="3B834B68" w14:textId="77777777" w:rsidR="00875636" w:rsidRPr="00345D0A" w:rsidRDefault="00875636" w:rsidP="004A3044">
            <w:pPr>
              <w:widowControl w:val="0"/>
              <w:ind w:right="-102"/>
              <w:jc w:val="center"/>
            </w:pPr>
          </w:p>
        </w:tc>
        <w:tc>
          <w:tcPr>
            <w:tcW w:w="1631" w:type="dxa"/>
            <w:shd w:val="clear" w:color="000000" w:fill="FFFFFF"/>
            <w:vAlign w:val="bottom"/>
          </w:tcPr>
          <w:p w14:paraId="36F0B36B" w14:textId="77777777" w:rsidR="00875636" w:rsidRPr="00345D0A" w:rsidRDefault="00875636" w:rsidP="004A3044">
            <w:pPr>
              <w:widowControl w:val="0"/>
              <w:jc w:val="right"/>
            </w:pPr>
            <w:r w:rsidRPr="00345D0A">
              <w:t>7525,0000</w:t>
            </w:r>
          </w:p>
        </w:tc>
      </w:tr>
      <w:tr w:rsidR="003F4FED" w:rsidRPr="00345D0A" w14:paraId="49004FA8" w14:textId="77777777" w:rsidTr="00D51676">
        <w:trPr>
          <w:cantSplit/>
          <w:trHeight w:val="268"/>
        </w:trPr>
        <w:tc>
          <w:tcPr>
            <w:tcW w:w="1021" w:type="dxa"/>
            <w:shd w:val="clear" w:color="000000" w:fill="FFFFFF"/>
            <w:vAlign w:val="bottom"/>
          </w:tcPr>
          <w:p w14:paraId="1EF483B8" w14:textId="77777777" w:rsidR="00875636" w:rsidRPr="00345D0A" w:rsidRDefault="00875636" w:rsidP="000F1FC7">
            <w:pPr>
              <w:widowControl w:val="0"/>
              <w:jc w:val="center"/>
            </w:pPr>
            <w:r w:rsidRPr="00345D0A">
              <w:t>8</w:t>
            </w:r>
          </w:p>
        </w:tc>
        <w:tc>
          <w:tcPr>
            <w:tcW w:w="3124" w:type="dxa"/>
            <w:shd w:val="clear" w:color="000000" w:fill="FFFFFF"/>
            <w:vAlign w:val="bottom"/>
          </w:tcPr>
          <w:p w14:paraId="256DE9AF" w14:textId="77777777" w:rsidR="00875636" w:rsidRPr="00345D0A" w:rsidRDefault="00875636" w:rsidP="000F1FC7">
            <w:pPr>
              <w:widowControl w:val="0"/>
            </w:pPr>
            <w:r w:rsidRPr="00345D0A">
              <w:t>Любанское</w:t>
            </w:r>
          </w:p>
        </w:tc>
        <w:tc>
          <w:tcPr>
            <w:tcW w:w="3936" w:type="dxa"/>
            <w:gridSpan w:val="2"/>
            <w:vMerge/>
            <w:shd w:val="clear" w:color="auto" w:fill="auto"/>
          </w:tcPr>
          <w:p w14:paraId="04AAAF20" w14:textId="77777777" w:rsidR="00875636" w:rsidRPr="00345D0A" w:rsidRDefault="00875636" w:rsidP="004A3044">
            <w:pPr>
              <w:widowControl w:val="0"/>
              <w:ind w:right="-102"/>
              <w:jc w:val="center"/>
            </w:pPr>
          </w:p>
        </w:tc>
        <w:tc>
          <w:tcPr>
            <w:tcW w:w="1631" w:type="dxa"/>
            <w:shd w:val="clear" w:color="000000" w:fill="FFFFFF"/>
            <w:vAlign w:val="bottom"/>
          </w:tcPr>
          <w:p w14:paraId="230D1C38" w14:textId="77777777" w:rsidR="00875636" w:rsidRPr="00345D0A" w:rsidRDefault="00875636" w:rsidP="004A3044">
            <w:pPr>
              <w:widowControl w:val="0"/>
              <w:jc w:val="right"/>
            </w:pPr>
            <w:r w:rsidRPr="00345D0A">
              <w:t>14954,0000</w:t>
            </w:r>
          </w:p>
        </w:tc>
      </w:tr>
      <w:tr w:rsidR="003F4FED" w:rsidRPr="00345D0A" w14:paraId="3E4241A3" w14:textId="77777777" w:rsidTr="00D51676">
        <w:trPr>
          <w:cantSplit/>
          <w:trHeight w:val="268"/>
        </w:trPr>
        <w:tc>
          <w:tcPr>
            <w:tcW w:w="1021" w:type="dxa"/>
            <w:shd w:val="clear" w:color="000000" w:fill="FFFFFF"/>
            <w:vAlign w:val="bottom"/>
          </w:tcPr>
          <w:p w14:paraId="2BFCCC87" w14:textId="77777777" w:rsidR="00875636" w:rsidRPr="00345D0A" w:rsidRDefault="00875636" w:rsidP="000F1FC7">
            <w:pPr>
              <w:widowControl w:val="0"/>
              <w:jc w:val="center"/>
            </w:pPr>
            <w:r w:rsidRPr="00345D0A">
              <w:t>9</w:t>
            </w:r>
          </w:p>
        </w:tc>
        <w:tc>
          <w:tcPr>
            <w:tcW w:w="3124" w:type="dxa"/>
            <w:shd w:val="clear" w:color="000000" w:fill="FFFFFF"/>
            <w:vAlign w:val="bottom"/>
          </w:tcPr>
          <w:p w14:paraId="1C3F317C" w14:textId="77777777" w:rsidR="00875636" w:rsidRPr="00345D0A" w:rsidRDefault="00875636" w:rsidP="000F1FC7">
            <w:pPr>
              <w:widowControl w:val="0"/>
            </w:pPr>
            <w:r w:rsidRPr="00345D0A">
              <w:t>Осничевское</w:t>
            </w:r>
          </w:p>
        </w:tc>
        <w:tc>
          <w:tcPr>
            <w:tcW w:w="3936" w:type="dxa"/>
            <w:gridSpan w:val="2"/>
            <w:vMerge/>
            <w:shd w:val="clear" w:color="auto" w:fill="auto"/>
          </w:tcPr>
          <w:p w14:paraId="3F5A1EBD" w14:textId="77777777" w:rsidR="00875636" w:rsidRPr="00345D0A" w:rsidRDefault="00875636" w:rsidP="004A3044">
            <w:pPr>
              <w:widowControl w:val="0"/>
              <w:ind w:right="-102"/>
              <w:jc w:val="center"/>
            </w:pPr>
          </w:p>
        </w:tc>
        <w:tc>
          <w:tcPr>
            <w:tcW w:w="1631" w:type="dxa"/>
            <w:shd w:val="clear" w:color="000000" w:fill="FFFFFF"/>
            <w:vAlign w:val="bottom"/>
          </w:tcPr>
          <w:p w14:paraId="7F5A1771" w14:textId="1CE47BC0" w:rsidR="00875636" w:rsidRPr="00345D0A" w:rsidRDefault="00875636" w:rsidP="007675FF">
            <w:pPr>
              <w:widowControl w:val="0"/>
              <w:jc w:val="right"/>
            </w:pPr>
            <w:r w:rsidRPr="00345D0A">
              <w:t>1559</w:t>
            </w:r>
            <w:r w:rsidR="007675FF" w:rsidRPr="00345D0A">
              <w:t>3</w:t>
            </w:r>
            <w:r w:rsidRPr="00345D0A">
              <w:t>,0000</w:t>
            </w:r>
          </w:p>
        </w:tc>
      </w:tr>
      <w:tr w:rsidR="003F4FED" w:rsidRPr="00345D0A" w14:paraId="228060F1" w14:textId="77777777" w:rsidTr="00D51676">
        <w:trPr>
          <w:cantSplit/>
          <w:trHeight w:val="268"/>
        </w:trPr>
        <w:tc>
          <w:tcPr>
            <w:tcW w:w="1021" w:type="dxa"/>
            <w:shd w:val="clear" w:color="000000" w:fill="FFFFFF"/>
            <w:vAlign w:val="bottom"/>
          </w:tcPr>
          <w:p w14:paraId="0EDCE029" w14:textId="77777777" w:rsidR="00875636" w:rsidRPr="00345D0A" w:rsidRDefault="00875636" w:rsidP="000F1FC7">
            <w:pPr>
              <w:widowControl w:val="0"/>
              <w:jc w:val="center"/>
            </w:pPr>
            <w:r w:rsidRPr="00345D0A">
              <w:lastRenderedPageBreak/>
              <w:t>10</w:t>
            </w:r>
          </w:p>
        </w:tc>
        <w:tc>
          <w:tcPr>
            <w:tcW w:w="3124" w:type="dxa"/>
            <w:shd w:val="clear" w:color="000000" w:fill="FFFFFF"/>
            <w:vAlign w:val="bottom"/>
          </w:tcPr>
          <w:p w14:paraId="4A90457B" w14:textId="77777777" w:rsidR="00875636" w:rsidRPr="00345D0A" w:rsidRDefault="00875636" w:rsidP="000F1FC7">
            <w:pPr>
              <w:widowControl w:val="0"/>
            </w:pPr>
            <w:r w:rsidRPr="00345D0A">
              <w:t>Саблинское</w:t>
            </w:r>
          </w:p>
        </w:tc>
        <w:tc>
          <w:tcPr>
            <w:tcW w:w="3936" w:type="dxa"/>
            <w:gridSpan w:val="2"/>
            <w:vMerge/>
            <w:shd w:val="clear" w:color="auto" w:fill="auto"/>
          </w:tcPr>
          <w:p w14:paraId="1BC66F8E" w14:textId="77777777" w:rsidR="00875636" w:rsidRPr="00345D0A" w:rsidRDefault="00875636" w:rsidP="004A3044">
            <w:pPr>
              <w:widowControl w:val="0"/>
              <w:ind w:right="-102"/>
              <w:jc w:val="center"/>
            </w:pPr>
          </w:p>
        </w:tc>
        <w:tc>
          <w:tcPr>
            <w:tcW w:w="1631" w:type="dxa"/>
            <w:shd w:val="clear" w:color="000000" w:fill="FFFFFF"/>
            <w:vAlign w:val="bottom"/>
          </w:tcPr>
          <w:p w14:paraId="26B25555" w14:textId="7C18AF64" w:rsidR="00875636" w:rsidRPr="00345D0A" w:rsidRDefault="00875636" w:rsidP="001B0732">
            <w:pPr>
              <w:widowControl w:val="0"/>
              <w:jc w:val="right"/>
            </w:pPr>
            <w:r w:rsidRPr="00345D0A">
              <w:t>10</w:t>
            </w:r>
            <w:r w:rsidR="001B0732" w:rsidRPr="00345D0A">
              <w:t>898</w:t>
            </w:r>
            <w:r w:rsidRPr="00345D0A">
              <w:t>,0000</w:t>
            </w:r>
          </w:p>
        </w:tc>
      </w:tr>
      <w:tr w:rsidR="003F4FED" w:rsidRPr="00345D0A" w14:paraId="43D676CA" w14:textId="77777777" w:rsidTr="00D51676">
        <w:trPr>
          <w:cantSplit/>
          <w:trHeight w:val="268"/>
        </w:trPr>
        <w:tc>
          <w:tcPr>
            <w:tcW w:w="1021" w:type="dxa"/>
            <w:shd w:val="clear" w:color="000000" w:fill="FFFFFF"/>
            <w:vAlign w:val="bottom"/>
          </w:tcPr>
          <w:p w14:paraId="3213C6D5" w14:textId="77777777" w:rsidR="00875636" w:rsidRPr="00345D0A" w:rsidRDefault="00875636" w:rsidP="000F1FC7">
            <w:pPr>
              <w:widowControl w:val="0"/>
              <w:jc w:val="center"/>
            </w:pPr>
            <w:r w:rsidRPr="00345D0A">
              <w:t>11</w:t>
            </w:r>
          </w:p>
        </w:tc>
        <w:tc>
          <w:tcPr>
            <w:tcW w:w="3124" w:type="dxa"/>
            <w:shd w:val="clear" w:color="000000" w:fill="FFFFFF"/>
            <w:vAlign w:val="bottom"/>
          </w:tcPr>
          <w:p w14:paraId="3BBFA595" w14:textId="77777777" w:rsidR="00875636" w:rsidRPr="00345D0A" w:rsidRDefault="00875636" w:rsidP="000F1FC7">
            <w:pPr>
              <w:widowControl w:val="0"/>
            </w:pPr>
            <w:r w:rsidRPr="00345D0A">
              <w:t>Тосненское</w:t>
            </w:r>
          </w:p>
        </w:tc>
        <w:tc>
          <w:tcPr>
            <w:tcW w:w="3936" w:type="dxa"/>
            <w:gridSpan w:val="2"/>
            <w:vMerge/>
            <w:shd w:val="clear" w:color="auto" w:fill="auto"/>
          </w:tcPr>
          <w:p w14:paraId="4240148E" w14:textId="77777777" w:rsidR="00875636" w:rsidRPr="00345D0A" w:rsidRDefault="00875636" w:rsidP="004A3044">
            <w:pPr>
              <w:widowControl w:val="0"/>
              <w:ind w:right="-102"/>
              <w:jc w:val="center"/>
            </w:pPr>
          </w:p>
        </w:tc>
        <w:tc>
          <w:tcPr>
            <w:tcW w:w="1631" w:type="dxa"/>
            <w:shd w:val="clear" w:color="000000" w:fill="FFFFFF"/>
            <w:vAlign w:val="bottom"/>
          </w:tcPr>
          <w:p w14:paraId="2F6153BE" w14:textId="5BFA92EA" w:rsidR="00875636" w:rsidRPr="00345D0A" w:rsidRDefault="00875636" w:rsidP="001B0732">
            <w:pPr>
              <w:widowControl w:val="0"/>
              <w:jc w:val="right"/>
            </w:pPr>
            <w:r w:rsidRPr="00345D0A">
              <w:t>10</w:t>
            </w:r>
            <w:r w:rsidR="001B0732" w:rsidRPr="00345D0A">
              <w:t>904</w:t>
            </w:r>
            <w:r w:rsidRPr="00345D0A">
              <w:t>,0000</w:t>
            </w:r>
          </w:p>
        </w:tc>
      </w:tr>
      <w:tr w:rsidR="003F4FED" w:rsidRPr="00345D0A" w14:paraId="053E5B98" w14:textId="77777777" w:rsidTr="00D51676">
        <w:trPr>
          <w:cantSplit/>
          <w:trHeight w:val="268"/>
        </w:trPr>
        <w:tc>
          <w:tcPr>
            <w:tcW w:w="1021" w:type="dxa"/>
            <w:shd w:val="clear" w:color="000000" w:fill="FFFFFF"/>
            <w:vAlign w:val="bottom"/>
          </w:tcPr>
          <w:p w14:paraId="15980A43" w14:textId="77777777" w:rsidR="00875636" w:rsidRPr="00345D0A" w:rsidRDefault="00875636" w:rsidP="000F1FC7">
            <w:pPr>
              <w:widowControl w:val="0"/>
              <w:jc w:val="center"/>
            </w:pPr>
            <w:r w:rsidRPr="00345D0A">
              <w:t>12</w:t>
            </w:r>
          </w:p>
        </w:tc>
        <w:tc>
          <w:tcPr>
            <w:tcW w:w="3124" w:type="dxa"/>
            <w:shd w:val="clear" w:color="000000" w:fill="FFFFFF"/>
            <w:vAlign w:val="bottom"/>
          </w:tcPr>
          <w:p w14:paraId="04CE6EE1" w14:textId="77777777" w:rsidR="00875636" w:rsidRPr="00345D0A" w:rsidRDefault="00875636" w:rsidP="000F1FC7">
            <w:pPr>
              <w:widowControl w:val="0"/>
            </w:pPr>
            <w:r w:rsidRPr="00345D0A">
              <w:t>Трубниковское</w:t>
            </w:r>
          </w:p>
        </w:tc>
        <w:tc>
          <w:tcPr>
            <w:tcW w:w="3936" w:type="dxa"/>
            <w:gridSpan w:val="2"/>
            <w:vMerge/>
            <w:shd w:val="clear" w:color="auto" w:fill="auto"/>
          </w:tcPr>
          <w:p w14:paraId="7E806C9A" w14:textId="77777777" w:rsidR="00875636" w:rsidRPr="00345D0A" w:rsidRDefault="00875636" w:rsidP="004A3044">
            <w:pPr>
              <w:widowControl w:val="0"/>
              <w:ind w:right="-102"/>
              <w:jc w:val="center"/>
            </w:pPr>
          </w:p>
        </w:tc>
        <w:tc>
          <w:tcPr>
            <w:tcW w:w="1631" w:type="dxa"/>
            <w:shd w:val="clear" w:color="000000" w:fill="FFFFFF"/>
            <w:vAlign w:val="bottom"/>
          </w:tcPr>
          <w:p w14:paraId="1FD338FF" w14:textId="77777777" w:rsidR="00875636" w:rsidRPr="00345D0A" w:rsidRDefault="00875636" w:rsidP="004A3044">
            <w:pPr>
              <w:widowControl w:val="0"/>
              <w:jc w:val="right"/>
            </w:pPr>
            <w:r w:rsidRPr="00345D0A">
              <w:t>20105,0000</w:t>
            </w:r>
          </w:p>
        </w:tc>
      </w:tr>
      <w:tr w:rsidR="003F4FED" w:rsidRPr="00345D0A" w14:paraId="6513520A" w14:textId="77777777" w:rsidTr="00D51676">
        <w:trPr>
          <w:cantSplit/>
          <w:trHeight w:val="268"/>
        </w:trPr>
        <w:tc>
          <w:tcPr>
            <w:tcW w:w="1021" w:type="dxa"/>
            <w:shd w:val="clear" w:color="000000" w:fill="FFFFFF"/>
            <w:vAlign w:val="bottom"/>
          </w:tcPr>
          <w:p w14:paraId="444C783C" w14:textId="77777777" w:rsidR="00875636" w:rsidRPr="00345D0A" w:rsidRDefault="00875636" w:rsidP="000F1FC7">
            <w:pPr>
              <w:widowControl w:val="0"/>
              <w:jc w:val="center"/>
            </w:pPr>
            <w:r w:rsidRPr="00345D0A">
              <w:t>13</w:t>
            </w:r>
          </w:p>
        </w:tc>
        <w:tc>
          <w:tcPr>
            <w:tcW w:w="3124" w:type="dxa"/>
            <w:shd w:val="clear" w:color="000000" w:fill="FFFFFF"/>
            <w:vAlign w:val="bottom"/>
          </w:tcPr>
          <w:p w14:paraId="44AD8178" w14:textId="77777777" w:rsidR="00875636" w:rsidRPr="00345D0A" w:rsidRDefault="00875636" w:rsidP="000F1FC7">
            <w:pPr>
              <w:widowControl w:val="0"/>
            </w:pPr>
            <w:r w:rsidRPr="00345D0A">
              <w:t>Ульяновское</w:t>
            </w:r>
          </w:p>
        </w:tc>
        <w:tc>
          <w:tcPr>
            <w:tcW w:w="3936" w:type="dxa"/>
            <w:gridSpan w:val="2"/>
            <w:vMerge/>
            <w:shd w:val="clear" w:color="auto" w:fill="auto"/>
          </w:tcPr>
          <w:p w14:paraId="4F4CB31B" w14:textId="77777777" w:rsidR="00875636" w:rsidRPr="00345D0A" w:rsidRDefault="00875636" w:rsidP="004A3044">
            <w:pPr>
              <w:widowControl w:val="0"/>
              <w:ind w:right="-102"/>
              <w:jc w:val="center"/>
            </w:pPr>
          </w:p>
        </w:tc>
        <w:tc>
          <w:tcPr>
            <w:tcW w:w="1631" w:type="dxa"/>
            <w:shd w:val="clear" w:color="000000" w:fill="FFFFFF"/>
            <w:vAlign w:val="bottom"/>
          </w:tcPr>
          <w:p w14:paraId="4C7FFCD5" w14:textId="77777777" w:rsidR="00875636" w:rsidRPr="00345D0A" w:rsidRDefault="00875636" w:rsidP="004A3044">
            <w:pPr>
              <w:widowControl w:val="0"/>
              <w:jc w:val="right"/>
            </w:pPr>
            <w:r w:rsidRPr="00345D0A">
              <w:t>13661,0000</w:t>
            </w:r>
          </w:p>
        </w:tc>
      </w:tr>
      <w:tr w:rsidR="003F4FED" w:rsidRPr="00345D0A" w14:paraId="285825D2" w14:textId="77777777" w:rsidTr="00D51676">
        <w:trPr>
          <w:cantSplit/>
          <w:trHeight w:val="268"/>
        </w:trPr>
        <w:tc>
          <w:tcPr>
            <w:tcW w:w="1021" w:type="dxa"/>
            <w:shd w:val="clear" w:color="000000" w:fill="FFFFFF"/>
            <w:vAlign w:val="bottom"/>
          </w:tcPr>
          <w:p w14:paraId="313F4198" w14:textId="77777777" w:rsidR="00875636" w:rsidRPr="00345D0A" w:rsidRDefault="00875636" w:rsidP="000F1FC7">
            <w:pPr>
              <w:widowControl w:val="0"/>
              <w:jc w:val="center"/>
            </w:pPr>
            <w:r w:rsidRPr="00345D0A">
              <w:t>14</w:t>
            </w:r>
          </w:p>
        </w:tc>
        <w:tc>
          <w:tcPr>
            <w:tcW w:w="3124" w:type="dxa"/>
            <w:shd w:val="clear" w:color="000000" w:fill="FFFFFF"/>
            <w:vAlign w:val="bottom"/>
          </w:tcPr>
          <w:p w14:paraId="62C436A3" w14:textId="77777777" w:rsidR="00875636" w:rsidRPr="00345D0A" w:rsidRDefault="00875636" w:rsidP="000F1FC7">
            <w:pPr>
              <w:widowControl w:val="0"/>
            </w:pPr>
            <w:r w:rsidRPr="00345D0A">
              <w:t>Ушакинское</w:t>
            </w:r>
          </w:p>
        </w:tc>
        <w:tc>
          <w:tcPr>
            <w:tcW w:w="3936" w:type="dxa"/>
            <w:gridSpan w:val="2"/>
            <w:vMerge/>
            <w:shd w:val="clear" w:color="auto" w:fill="auto"/>
          </w:tcPr>
          <w:p w14:paraId="1C7103ED" w14:textId="77777777" w:rsidR="00875636" w:rsidRPr="00345D0A" w:rsidRDefault="00875636" w:rsidP="004A3044">
            <w:pPr>
              <w:widowControl w:val="0"/>
              <w:ind w:right="-102"/>
              <w:jc w:val="center"/>
            </w:pPr>
          </w:p>
        </w:tc>
        <w:tc>
          <w:tcPr>
            <w:tcW w:w="1631" w:type="dxa"/>
            <w:shd w:val="clear" w:color="000000" w:fill="FFFFFF"/>
            <w:vAlign w:val="bottom"/>
          </w:tcPr>
          <w:p w14:paraId="36B0667A" w14:textId="77777777" w:rsidR="00875636" w:rsidRPr="00345D0A" w:rsidRDefault="00875636" w:rsidP="004A3044">
            <w:pPr>
              <w:widowControl w:val="0"/>
              <w:jc w:val="right"/>
            </w:pPr>
            <w:r w:rsidRPr="00345D0A">
              <w:t>17079,0000</w:t>
            </w:r>
          </w:p>
        </w:tc>
      </w:tr>
      <w:tr w:rsidR="003F4FED" w:rsidRPr="00345D0A" w14:paraId="181C95E0" w14:textId="77777777" w:rsidTr="00D51676">
        <w:trPr>
          <w:cantSplit/>
          <w:trHeight w:val="261"/>
        </w:trPr>
        <w:tc>
          <w:tcPr>
            <w:tcW w:w="1021" w:type="dxa"/>
            <w:shd w:val="clear" w:color="000000" w:fill="FFFFFF"/>
            <w:vAlign w:val="bottom"/>
          </w:tcPr>
          <w:p w14:paraId="58AFB86A" w14:textId="77777777" w:rsidR="00875636" w:rsidRPr="00345D0A" w:rsidRDefault="00875636" w:rsidP="000F1FC7">
            <w:pPr>
              <w:widowControl w:val="0"/>
              <w:jc w:val="center"/>
            </w:pPr>
            <w:r w:rsidRPr="00345D0A">
              <w:t>15</w:t>
            </w:r>
          </w:p>
        </w:tc>
        <w:tc>
          <w:tcPr>
            <w:tcW w:w="3124" w:type="dxa"/>
            <w:shd w:val="clear" w:color="000000" w:fill="FFFFFF"/>
            <w:vAlign w:val="bottom"/>
          </w:tcPr>
          <w:p w14:paraId="68428D27" w14:textId="77777777" w:rsidR="00875636" w:rsidRPr="00345D0A" w:rsidRDefault="00875636" w:rsidP="000F1FC7">
            <w:pPr>
              <w:widowControl w:val="0"/>
            </w:pPr>
            <w:r w:rsidRPr="00345D0A">
              <w:t>Шапкинское</w:t>
            </w:r>
          </w:p>
        </w:tc>
        <w:tc>
          <w:tcPr>
            <w:tcW w:w="3936" w:type="dxa"/>
            <w:gridSpan w:val="2"/>
            <w:vMerge/>
            <w:shd w:val="clear" w:color="auto" w:fill="auto"/>
          </w:tcPr>
          <w:p w14:paraId="5C2DF86B" w14:textId="77777777" w:rsidR="00875636" w:rsidRPr="00345D0A" w:rsidRDefault="00875636" w:rsidP="004A3044">
            <w:pPr>
              <w:widowControl w:val="0"/>
              <w:ind w:right="-102"/>
              <w:jc w:val="center"/>
            </w:pPr>
          </w:p>
        </w:tc>
        <w:tc>
          <w:tcPr>
            <w:tcW w:w="1631" w:type="dxa"/>
            <w:shd w:val="clear" w:color="000000" w:fill="FFFFFF"/>
            <w:vAlign w:val="bottom"/>
          </w:tcPr>
          <w:p w14:paraId="6AA0063F" w14:textId="77777777" w:rsidR="00875636" w:rsidRPr="00345D0A" w:rsidRDefault="00875636" w:rsidP="004A3044">
            <w:pPr>
              <w:widowControl w:val="0"/>
              <w:jc w:val="right"/>
            </w:pPr>
            <w:r w:rsidRPr="00345D0A">
              <w:t>16858,0000</w:t>
            </w:r>
          </w:p>
        </w:tc>
      </w:tr>
      <w:tr w:rsidR="003F4FED" w:rsidRPr="00345D0A" w14:paraId="3ACCF717" w14:textId="77777777" w:rsidTr="00D51676">
        <w:trPr>
          <w:cantSplit/>
          <w:trHeight w:val="261"/>
        </w:trPr>
        <w:tc>
          <w:tcPr>
            <w:tcW w:w="4159" w:type="dxa"/>
            <w:gridSpan w:val="3"/>
          </w:tcPr>
          <w:p w14:paraId="1BAE76F0" w14:textId="77777777" w:rsidR="00875636" w:rsidRPr="00345D0A" w:rsidRDefault="00875636" w:rsidP="000F1FC7">
            <w:pPr>
              <w:widowControl w:val="0"/>
              <w:ind w:right="-102"/>
              <w:jc w:val="center"/>
            </w:pPr>
            <w:r w:rsidRPr="00345D0A">
              <w:t>Всего по лесничеству</w:t>
            </w:r>
          </w:p>
        </w:tc>
        <w:tc>
          <w:tcPr>
            <w:tcW w:w="3922" w:type="dxa"/>
            <w:shd w:val="clear" w:color="auto" w:fill="auto"/>
          </w:tcPr>
          <w:p w14:paraId="0F159062" w14:textId="77777777" w:rsidR="00875636" w:rsidRPr="00345D0A" w:rsidRDefault="00875636" w:rsidP="000F1FC7">
            <w:pPr>
              <w:widowControl w:val="0"/>
              <w:ind w:right="-102"/>
              <w:jc w:val="center"/>
              <w:rPr>
                <w:lang w:val="en-US"/>
              </w:rPr>
            </w:pPr>
          </w:p>
        </w:tc>
        <w:tc>
          <w:tcPr>
            <w:tcW w:w="1631" w:type="dxa"/>
            <w:shd w:val="clear" w:color="auto" w:fill="auto"/>
          </w:tcPr>
          <w:p w14:paraId="4950C61C" w14:textId="5146D821" w:rsidR="00875636" w:rsidRPr="00345D0A" w:rsidRDefault="00875636" w:rsidP="001B0732">
            <w:pPr>
              <w:widowControl w:val="0"/>
              <w:jc w:val="right"/>
              <w:rPr>
                <w:lang w:val="en-US"/>
              </w:rPr>
            </w:pPr>
            <w:r w:rsidRPr="00345D0A">
              <w:rPr>
                <w:rFonts w:eastAsia="Calibri"/>
                <w:lang w:eastAsia="en-US"/>
              </w:rPr>
              <w:t>26791</w:t>
            </w:r>
            <w:r w:rsidR="001B0732" w:rsidRPr="00345D0A">
              <w:rPr>
                <w:rFonts w:eastAsia="Calibri"/>
                <w:lang w:eastAsia="en-US"/>
              </w:rPr>
              <w:t>5</w:t>
            </w:r>
            <w:r w:rsidRPr="00345D0A">
              <w:rPr>
                <w:rFonts w:eastAsia="Calibri"/>
                <w:lang w:eastAsia="en-US"/>
              </w:rPr>
              <w:t>,0000</w:t>
            </w:r>
          </w:p>
        </w:tc>
      </w:tr>
    </w:tbl>
    <w:p w14:paraId="642FFBCE" w14:textId="77777777" w:rsidR="00D37C4A" w:rsidRPr="00345D0A" w:rsidRDefault="00D37C4A" w:rsidP="000F1FC7">
      <w:pPr>
        <w:widowControl w:val="0"/>
        <w:jc w:val="both"/>
        <w:rPr>
          <w:sz w:val="22"/>
          <w:szCs w:val="22"/>
        </w:rPr>
      </w:pPr>
      <w:r w:rsidRPr="00345D0A">
        <w:rPr>
          <w:sz w:val="22"/>
          <w:szCs w:val="22"/>
          <w:vertAlign w:val="superscript"/>
        </w:rPr>
        <w:t>*</w:t>
      </w:r>
      <w:r w:rsidRPr="00345D0A">
        <w:rPr>
          <w:sz w:val="22"/>
          <w:szCs w:val="22"/>
        </w:rPr>
        <w:t>Здесь и далее в скобках приведены номера таблиц, соответствующие номерам таблиц в Составе лесохозяйственных регламентов, порядке их разработке, сроках их действия и порядке</w:t>
      </w:r>
      <w:r w:rsidR="008E4ED0" w:rsidRPr="00345D0A">
        <w:rPr>
          <w:sz w:val="22"/>
          <w:szCs w:val="22"/>
        </w:rPr>
        <w:t xml:space="preserve"> внесения в них изменений</w:t>
      </w:r>
      <w:r w:rsidRPr="00345D0A">
        <w:rPr>
          <w:sz w:val="22"/>
          <w:szCs w:val="22"/>
        </w:rPr>
        <w:t xml:space="preserve">.    </w:t>
      </w:r>
    </w:p>
    <w:p w14:paraId="1FDBEE7F" w14:textId="7BE91AC7" w:rsidR="00D37C4A" w:rsidRPr="00345D0A" w:rsidRDefault="00D37C4A" w:rsidP="000F1FC7">
      <w:pPr>
        <w:widowControl w:val="0"/>
        <w:spacing w:before="120" w:line="360" w:lineRule="auto"/>
        <w:ind w:firstLine="709"/>
        <w:jc w:val="both"/>
      </w:pPr>
      <w:r w:rsidRPr="00345D0A">
        <w:t xml:space="preserve">Расположение территории лесничества показано на прилагаемой карте-схеме Ленинградской области и приводится в Приложении </w:t>
      </w:r>
      <w:r w:rsidR="00AD58B5" w:rsidRPr="00345D0A">
        <w:t>7</w:t>
      </w:r>
      <w:r w:rsidR="00875636" w:rsidRPr="00345D0A">
        <w:t xml:space="preserve"> к настоящему регламенту</w:t>
      </w:r>
      <w:r w:rsidRPr="00345D0A">
        <w:t xml:space="preserve">. </w:t>
      </w:r>
    </w:p>
    <w:p w14:paraId="53593DC0" w14:textId="77777777" w:rsidR="00D37C4A" w:rsidRPr="00345D0A" w:rsidRDefault="00D37C4A" w:rsidP="000F1FC7">
      <w:pPr>
        <w:widowControl w:val="0"/>
        <w:spacing w:line="360" w:lineRule="auto"/>
        <w:ind w:firstLine="709"/>
        <w:jc w:val="both"/>
      </w:pPr>
      <w:r w:rsidRPr="00345D0A">
        <w:t>Рельеф территории лесничества равнинный. По характеру рельефа все леса относятся к равнинным.</w:t>
      </w:r>
    </w:p>
    <w:p w14:paraId="21A2D0C2" w14:textId="77777777" w:rsidR="0013781E" w:rsidRPr="00345D0A" w:rsidRDefault="0013781E" w:rsidP="000F1FC7">
      <w:pPr>
        <w:pStyle w:val="ConsPlusNormal"/>
        <w:spacing w:line="360" w:lineRule="auto"/>
        <w:rPr>
          <w:rFonts w:ascii="Times New Roman" w:hAnsi="Times New Roman" w:cs="Times New Roman"/>
          <w:sz w:val="24"/>
          <w:szCs w:val="24"/>
        </w:rPr>
      </w:pPr>
      <w:r w:rsidRPr="00345D0A">
        <w:rPr>
          <w:rFonts w:ascii="Times New Roman" w:hAnsi="Times New Roman" w:cs="Times New Roman"/>
          <w:sz w:val="24"/>
          <w:szCs w:val="24"/>
        </w:rPr>
        <w:t>Последнее лесоустройство Любанского лесничества было проведено филиалом ФГБУ «Рослесинфорг» «</w:t>
      </w:r>
      <w:r w:rsidR="00262F50" w:rsidRPr="00345D0A">
        <w:rPr>
          <w:rFonts w:ascii="Times New Roman" w:hAnsi="Times New Roman" w:cs="Times New Roman"/>
          <w:sz w:val="24"/>
          <w:szCs w:val="24"/>
        </w:rPr>
        <w:t>Центрлеспроект</w:t>
      </w:r>
      <w:r w:rsidRPr="00345D0A">
        <w:rPr>
          <w:rFonts w:ascii="Times New Roman" w:hAnsi="Times New Roman" w:cs="Times New Roman"/>
          <w:sz w:val="24"/>
          <w:szCs w:val="24"/>
        </w:rPr>
        <w:t>» в 20</w:t>
      </w:r>
      <w:r w:rsidR="00262F50" w:rsidRPr="00345D0A">
        <w:rPr>
          <w:rFonts w:ascii="Times New Roman" w:hAnsi="Times New Roman" w:cs="Times New Roman"/>
          <w:sz w:val="24"/>
          <w:szCs w:val="24"/>
        </w:rPr>
        <w:t>20</w:t>
      </w:r>
      <w:r w:rsidRPr="00345D0A">
        <w:rPr>
          <w:rFonts w:ascii="Times New Roman" w:hAnsi="Times New Roman" w:cs="Times New Roman"/>
          <w:sz w:val="24"/>
          <w:szCs w:val="24"/>
        </w:rPr>
        <w:t>-202</w:t>
      </w:r>
      <w:r w:rsidR="00262F50" w:rsidRPr="00345D0A">
        <w:rPr>
          <w:rFonts w:ascii="Times New Roman" w:hAnsi="Times New Roman" w:cs="Times New Roman"/>
          <w:sz w:val="24"/>
          <w:szCs w:val="24"/>
        </w:rPr>
        <w:t>1</w:t>
      </w:r>
      <w:r w:rsidRPr="00345D0A">
        <w:rPr>
          <w:rFonts w:ascii="Times New Roman" w:hAnsi="Times New Roman" w:cs="Times New Roman"/>
          <w:sz w:val="24"/>
          <w:szCs w:val="24"/>
        </w:rPr>
        <w:t xml:space="preserve"> годах.</w:t>
      </w:r>
    </w:p>
    <w:p w14:paraId="7E2F6C6D" w14:textId="77777777" w:rsidR="00D37C4A" w:rsidRPr="00345D0A" w:rsidRDefault="00D37C4A" w:rsidP="000F1FC7">
      <w:pPr>
        <w:pStyle w:val="1"/>
        <w:widowControl w:val="0"/>
      </w:pPr>
      <w:bookmarkStart w:id="13" w:name="_Toc228957984"/>
      <w:r w:rsidRPr="00345D0A">
        <w:t>1.1.3. Распределение лесов лесничества по лесорастительным зонам</w:t>
      </w:r>
      <w:r w:rsidR="00B06EF8" w:rsidRPr="00345D0A">
        <w:t xml:space="preserve"> </w:t>
      </w:r>
      <w:r w:rsidR="00B06EF8" w:rsidRPr="00345D0A">
        <w:br/>
      </w:r>
      <w:r w:rsidRPr="00345D0A">
        <w:t>и лесным районам</w:t>
      </w:r>
      <w:bookmarkEnd w:id="13"/>
    </w:p>
    <w:p w14:paraId="7C5F9C83" w14:textId="77777777" w:rsidR="00D37C4A" w:rsidRPr="00345D0A" w:rsidRDefault="00D37C4A" w:rsidP="000F1FC7">
      <w:pPr>
        <w:widowControl w:val="0"/>
        <w:spacing w:before="120"/>
        <w:ind w:firstLine="709"/>
        <w:jc w:val="both"/>
        <w:rPr>
          <w:i/>
        </w:rPr>
      </w:pPr>
      <w:r w:rsidRPr="00345D0A">
        <w:rPr>
          <w:i/>
        </w:rPr>
        <w:t>Таблица 1.2(2) – Распределение лесов лесничества по лесорастительным зонам и</w:t>
      </w:r>
    </w:p>
    <w:p w14:paraId="7B0444CC" w14:textId="55A97C2B" w:rsidR="00D37C4A" w:rsidRPr="00345D0A" w:rsidRDefault="00D37C4A" w:rsidP="00F52763">
      <w:pPr>
        <w:widowControl w:val="0"/>
        <w:spacing w:after="120"/>
        <w:ind w:firstLine="709"/>
        <w:jc w:val="both"/>
        <w:rPr>
          <w:i/>
        </w:rPr>
      </w:pPr>
      <w:r w:rsidRPr="00345D0A">
        <w:rPr>
          <w:i/>
        </w:rPr>
        <w:t>лесным районам</w:t>
      </w:r>
    </w:p>
    <w:tbl>
      <w:tblPr>
        <w:tblW w:w="92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5"/>
        <w:gridCol w:w="1985"/>
        <w:gridCol w:w="879"/>
        <w:gridCol w:w="993"/>
        <w:gridCol w:w="992"/>
        <w:gridCol w:w="1134"/>
        <w:gridCol w:w="1671"/>
        <w:gridCol w:w="1134"/>
      </w:tblGrid>
      <w:tr w:rsidR="00002891" w:rsidRPr="00345D0A" w14:paraId="7141A47E" w14:textId="77777777" w:rsidTr="000F1FC7">
        <w:trPr>
          <w:trHeight w:val="20"/>
          <w:tblHeader/>
        </w:trPr>
        <w:tc>
          <w:tcPr>
            <w:tcW w:w="455" w:type="dxa"/>
            <w:vAlign w:val="center"/>
          </w:tcPr>
          <w:p w14:paraId="6DD04602" w14:textId="77777777" w:rsidR="00002891" w:rsidRPr="00345D0A" w:rsidRDefault="00002891" w:rsidP="004A3044">
            <w:pPr>
              <w:widowControl w:val="0"/>
              <w:jc w:val="center"/>
              <w:rPr>
                <w:rFonts w:eastAsia="Times New Roman"/>
                <w:sz w:val="22"/>
                <w:szCs w:val="22"/>
              </w:rPr>
            </w:pPr>
            <w:r w:rsidRPr="00345D0A">
              <w:rPr>
                <w:rFonts w:eastAsia="Times New Roman"/>
                <w:sz w:val="22"/>
                <w:szCs w:val="22"/>
              </w:rPr>
              <w:t>№</w:t>
            </w:r>
          </w:p>
          <w:p w14:paraId="6A1ABD53" w14:textId="77777777" w:rsidR="00002891" w:rsidRPr="00345D0A" w:rsidRDefault="00002891" w:rsidP="004A3044">
            <w:pPr>
              <w:widowControl w:val="0"/>
              <w:ind w:right="-108"/>
              <w:jc w:val="center"/>
              <w:rPr>
                <w:rFonts w:eastAsia="Times New Roman"/>
                <w:sz w:val="22"/>
                <w:szCs w:val="22"/>
              </w:rPr>
            </w:pPr>
            <w:r w:rsidRPr="00345D0A">
              <w:rPr>
                <w:rFonts w:eastAsia="Times New Roman"/>
                <w:sz w:val="22"/>
                <w:szCs w:val="22"/>
              </w:rPr>
              <w:t>п/п</w:t>
            </w:r>
          </w:p>
        </w:tc>
        <w:tc>
          <w:tcPr>
            <w:tcW w:w="1985" w:type="dxa"/>
            <w:vAlign w:val="center"/>
          </w:tcPr>
          <w:p w14:paraId="1EDE0A12" w14:textId="77777777" w:rsidR="00002891" w:rsidRPr="00345D0A" w:rsidRDefault="00002891" w:rsidP="004A3044">
            <w:pPr>
              <w:widowControl w:val="0"/>
              <w:jc w:val="center"/>
              <w:rPr>
                <w:sz w:val="22"/>
                <w:szCs w:val="22"/>
              </w:rPr>
            </w:pPr>
            <w:r w:rsidRPr="00345D0A">
              <w:rPr>
                <w:rFonts w:eastAsia="Times New Roman"/>
                <w:sz w:val="22"/>
                <w:szCs w:val="22"/>
              </w:rPr>
              <w:t>Наименование участковых лесничеств</w:t>
            </w:r>
          </w:p>
        </w:tc>
        <w:tc>
          <w:tcPr>
            <w:tcW w:w="879" w:type="dxa"/>
            <w:vAlign w:val="center"/>
          </w:tcPr>
          <w:p w14:paraId="4735241D" w14:textId="77777777" w:rsidR="00002891" w:rsidRPr="00345D0A" w:rsidRDefault="00002891" w:rsidP="004A3044">
            <w:pPr>
              <w:widowControl w:val="0"/>
              <w:jc w:val="center"/>
              <w:rPr>
                <w:sz w:val="22"/>
                <w:szCs w:val="22"/>
              </w:rPr>
            </w:pPr>
            <w:r w:rsidRPr="00345D0A">
              <w:rPr>
                <w:sz w:val="22"/>
                <w:szCs w:val="22"/>
              </w:rPr>
              <w:t>Лесорастительная зона</w:t>
            </w:r>
          </w:p>
        </w:tc>
        <w:tc>
          <w:tcPr>
            <w:tcW w:w="993" w:type="dxa"/>
            <w:vAlign w:val="center"/>
          </w:tcPr>
          <w:p w14:paraId="5CB742A0" w14:textId="77777777" w:rsidR="00002891" w:rsidRPr="00345D0A" w:rsidRDefault="00002891" w:rsidP="004A3044">
            <w:pPr>
              <w:widowControl w:val="0"/>
              <w:jc w:val="center"/>
              <w:rPr>
                <w:sz w:val="22"/>
                <w:szCs w:val="22"/>
              </w:rPr>
            </w:pPr>
            <w:r w:rsidRPr="00345D0A">
              <w:rPr>
                <w:sz w:val="22"/>
                <w:szCs w:val="22"/>
              </w:rPr>
              <w:t>Лесной район</w:t>
            </w:r>
          </w:p>
        </w:tc>
        <w:tc>
          <w:tcPr>
            <w:tcW w:w="992" w:type="dxa"/>
            <w:vAlign w:val="center"/>
          </w:tcPr>
          <w:p w14:paraId="7D83E902" w14:textId="77777777" w:rsidR="00002891" w:rsidRPr="00345D0A" w:rsidRDefault="00002891" w:rsidP="004A3044">
            <w:pPr>
              <w:widowControl w:val="0"/>
              <w:jc w:val="center"/>
              <w:rPr>
                <w:rFonts w:eastAsia="Times New Roman"/>
                <w:sz w:val="22"/>
                <w:szCs w:val="22"/>
              </w:rPr>
            </w:pPr>
            <w:r w:rsidRPr="00345D0A">
              <w:rPr>
                <w:rFonts w:eastAsia="Times New Roman"/>
                <w:sz w:val="22"/>
                <w:szCs w:val="22"/>
              </w:rPr>
              <w:t>Зона лесозащитного районирования</w:t>
            </w:r>
          </w:p>
        </w:tc>
        <w:tc>
          <w:tcPr>
            <w:tcW w:w="1134" w:type="dxa"/>
            <w:vAlign w:val="center"/>
          </w:tcPr>
          <w:p w14:paraId="488EFFB7" w14:textId="77777777" w:rsidR="00002891" w:rsidRPr="00345D0A" w:rsidRDefault="00002891" w:rsidP="004A3044">
            <w:pPr>
              <w:widowControl w:val="0"/>
              <w:jc w:val="center"/>
              <w:rPr>
                <w:rFonts w:eastAsia="Times New Roman"/>
                <w:sz w:val="22"/>
                <w:szCs w:val="22"/>
              </w:rPr>
            </w:pPr>
            <w:r w:rsidRPr="00345D0A">
              <w:rPr>
                <w:rFonts w:eastAsia="Times New Roman"/>
                <w:sz w:val="22"/>
                <w:szCs w:val="22"/>
              </w:rPr>
              <w:t>Зона лесосеменного районирования</w:t>
            </w:r>
          </w:p>
        </w:tc>
        <w:tc>
          <w:tcPr>
            <w:tcW w:w="1671" w:type="dxa"/>
            <w:vAlign w:val="center"/>
          </w:tcPr>
          <w:p w14:paraId="30F4F16A" w14:textId="77777777" w:rsidR="00002891" w:rsidRPr="00345D0A" w:rsidRDefault="00002891" w:rsidP="004A3044">
            <w:pPr>
              <w:widowControl w:val="0"/>
              <w:jc w:val="center"/>
              <w:rPr>
                <w:sz w:val="22"/>
                <w:szCs w:val="22"/>
              </w:rPr>
            </w:pPr>
            <w:r w:rsidRPr="00345D0A">
              <w:rPr>
                <w:sz w:val="22"/>
                <w:szCs w:val="22"/>
              </w:rPr>
              <w:t>Перечень</w:t>
            </w:r>
          </w:p>
          <w:p w14:paraId="3FDE327E" w14:textId="77777777" w:rsidR="00002891" w:rsidRPr="00345D0A" w:rsidRDefault="00002891" w:rsidP="004A3044">
            <w:pPr>
              <w:widowControl w:val="0"/>
              <w:jc w:val="center"/>
              <w:rPr>
                <w:sz w:val="22"/>
                <w:szCs w:val="22"/>
              </w:rPr>
            </w:pPr>
            <w:r w:rsidRPr="00345D0A">
              <w:rPr>
                <w:sz w:val="22"/>
                <w:szCs w:val="22"/>
              </w:rPr>
              <w:t>лесных</w:t>
            </w:r>
          </w:p>
          <w:p w14:paraId="4A43F473" w14:textId="77777777" w:rsidR="00002891" w:rsidRPr="00345D0A" w:rsidRDefault="00002891" w:rsidP="004A3044">
            <w:pPr>
              <w:widowControl w:val="0"/>
              <w:jc w:val="center"/>
              <w:rPr>
                <w:sz w:val="22"/>
                <w:szCs w:val="22"/>
              </w:rPr>
            </w:pPr>
            <w:r w:rsidRPr="00345D0A">
              <w:rPr>
                <w:sz w:val="22"/>
                <w:szCs w:val="22"/>
              </w:rPr>
              <w:t>кварталов</w:t>
            </w:r>
          </w:p>
        </w:tc>
        <w:tc>
          <w:tcPr>
            <w:tcW w:w="1134" w:type="dxa"/>
            <w:vAlign w:val="center"/>
          </w:tcPr>
          <w:p w14:paraId="2C05B01A" w14:textId="77777777" w:rsidR="00002891" w:rsidRPr="00345D0A" w:rsidRDefault="00002891" w:rsidP="004A3044">
            <w:pPr>
              <w:widowControl w:val="0"/>
              <w:jc w:val="center"/>
              <w:rPr>
                <w:sz w:val="22"/>
                <w:szCs w:val="22"/>
              </w:rPr>
            </w:pPr>
            <w:r w:rsidRPr="00345D0A">
              <w:rPr>
                <w:sz w:val="22"/>
                <w:szCs w:val="22"/>
              </w:rPr>
              <w:t>Площадь, га</w:t>
            </w:r>
          </w:p>
        </w:tc>
      </w:tr>
      <w:tr w:rsidR="00002891" w:rsidRPr="00345D0A" w14:paraId="691E9BC4" w14:textId="77777777" w:rsidTr="000F1FC7">
        <w:trPr>
          <w:trHeight w:val="20"/>
          <w:tblHeader/>
        </w:trPr>
        <w:tc>
          <w:tcPr>
            <w:tcW w:w="455" w:type="dxa"/>
          </w:tcPr>
          <w:p w14:paraId="7E5067D0" w14:textId="77777777" w:rsidR="00002891" w:rsidRPr="00345D0A" w:rsidRDefault="00002891" w:rsidP="000F1FC7">
            <w:pPr>
              <w:widowControl w:val="0"/>
              <w:jc w:val="center"/>
              <w:rPr>
                <w:rFonts w:eastAsia="Times New Roman"/>
                <w:sz w:val="22"/>
                <w:szCs w:val="22"/>
              </w:rPr>
            </w:pPr>
            <w:r w:rsidRPr="00345D0A">
              <w:rPr>
                <w:rFonts w:eastAsia="Times New Roman"/>
                <w:sz w:val="22"/>
                <w:szCs w:val="22"/>
              </w:rPr>
              <w:t>1</w:t>
            </w:r>
          </w:p>
        </w:tc>
        <w:tc>
          <w:tcPr>
            <w:tcW w:w="1985" w:type="dxa"/>
            <w:vAlign w:val="center"/>
          </w:tcPr>
          <w:p w14:paraId="6DAB8215" w14:textId="77777777" w:rsidR="00002891" w:rsidRPr="00345D0A" w:rsidRDefault="00002891" w:rsidP="000F1FC7">
            <w:pPr>
              <w:widowControl w:val="0"/>
              <w:jc w:val="center"/>
              <w:rPr>
                <w:rFonts w:eastAsia="Times New Roman"/>
                <w:sz w:val="22"/>
                <w:szCs w:val="22"/>
              </w:rPr>
            </w:pPr>
            <w:r w:rsidRPr="00345D0A">
              <w:rPr>
                <w:rFonts w:eastAsia="Times New Roman"/>
                <w:sz w:val="22"/>
                <w:szCs w:val="22"/>
              </w:rPr>
              <w:t>2</w:t>
            </w:r>
          </w:p>
        </w:tc>
        <w:tc>
          <w:tcPr>
            <w:tcW w:w="879" w:type="dxa"/>
            <w:vAlign w:val="center"/>
          </w:tcPr>
          <w:p w14:paraId="67AA52A4" w14:textId="77777777" w:rsidR="00002891" w:rsidRPr="00345D0A" w:rsidRDefault="00002891" w:rsidP="000F1FC7">
            <w:pPr>
              <w:widowControl w:val="0"/>
              <w:jc w:val="center"/>
              <w:rPr>
                <w:sz w:val="22"/>
                <w:szCs w:val="22"/>
              </w:rPr>
            </w:pPr>
            <w:r w:rsidRPr="00345D0A">
              <w:rPr>
                <w:sz w:val="22"/>
                <w:szCs w:val="22"/>
              </w:rPr>
              <w:t>3</w:t>
            </w:r>
          </w:p>
        </w:tc>
        <w:tc>
          <w:tcPr>
            <w:tcW w:w="993" w:type="dxa"/>
            <w:vAlign w:val="center"/>
          </w:tcPr>
          <w:p w14:paraId="0C3156E4" w14:textId="77777777" w:rsidR="00002891" w:rsidRPr="00345D0A" w:rsidRDefault="00002891" w:rsidP="000F1FC7">
            <w:pPr>
              <w:widowControl w:val="0"/>
              <w:jc w:val="center"/>
              <w:rPr>
                <w:sz w:val="22"/>
                <w:szCs w:val="22"/>
              </w:rPr>
            </w:pPr>
            <w:r w:rsidRPr="00345D0A">
              <w:rPr>
                <w:sz w:val="22"/>
                <w:szCs w:val="22"/>
              </w:rPr>
              <w:t>4</w:t>
            </w:r>
          </w:p>
        </w:tc>
        <w:tc>
          <w:tcPr>
            <w:tcW w:w="992" w:type="dxa"/>
            <w:vAlign w:val="center"/>
          </w:tcPr>
          <w:p w14:paraId="5BDF1F3A" w14:textId="77777777" w:rsidR="00002891" w:rsidRPr="00345D0A" w:rsidRDefault="00002891" w:rsidP="000F1FC7">
            <w:pPr>
              <w:widowControl w:val="0"/>
              <w:jc w:val="center"/>
              <w:rPr>
                <w:rFonts w:eastAsia="Times New Roman"/>
                <w:sz w:val="22"/>
                <w:szCs w:val="22"/>
              </w:rPr>
            </w:pPr>
            <w:r w:rsidRPr="00345D0A">
              <w:rPr>
                <w:rFonts w:eastAsia="Times New Roman"/>
                <w:sz w:val="22"/>
                <w:szCs w:val="22"/>
              </w:rPr>
              <w:t>5</w:t>
            </w:r>
          </w:p>
        </w:tc>
        <w:tc>
          <w:tcPr>
            <w:tcW w:w="1134" w:type="dxa"/>
            <w:vAlign w:val="center"/>
          </w:tcPr>
          <w:p w14:paraId="19BDC8F7" w14:textId="77777777" w:rsidR="00002891" w:rsidRPr="00345D0A" w:rsidRDefault="00002891" w:rsidP="00F52763">
            <w:pPr>
              <w:widowControl w:val="0"/>
              <w:jc w:val="center"/>
              <w:rPr>
                <w:rFonts w:eastAsia="Times New Roman"/>
                <w:sz w:val="22"/>
                <w:szCs w:val="22"/>
              </w:rPr>
            </w:pPr>
            <w:r w:rsidRPr="00345D0A">
              <w:rPr>
                <w:rFonts w:eastAsia="Times New Roman"/>
                <w:sz w:val="22"/>
                <w:szCs w:val="22"/>
              </w:rPr>
              <w:t>6</w:t>
            </w:r>
          </w:p>
        </w:tc>
        <w:tc>
          <w:tcPr>
            <w:tcW w:w="1671" w:type="dxa"/>
            <w:vAlign w:val="center"/>
          </w:tcPr>
          <w:p w14:paraId="20D37DDB" w14:textId="77777777" w:rsidR="00002891" w:rsidRPr="00345D0A" w:rsidRDefault="00002891" w:rsidP="004A3044">
            <w:pPr>
              <w:widowControl w:val="0"/>
              <w:jc w:val="center"/>
              <w:rPr>
                <w:sz w:val="22"/>
                <w:szCs w:val="22"/>
              </w:rPr>
            </w:pPr>
            <w:r w:rsidRPr="00345D0A">
              <w:rPr>
                <w:sz w:val="22"/>
                <w:szCs w:val="22"/>
              </w:rPr>
              <w:t>7</w:t>
            </w:r>
          </w:p>
        </w:tc>
        <w:tc>
          <w:tcPr>
            <w:tcW w:w="1134" w:type="dxa"/>
            <w:vAlign w:val="center"/>
          </w:tcPr>
          <w:p w14:paraId="6C8FF107" w14:textId="77777777" w:rsidR="00002891" w:rsidRPr="00345D0A" w:rsidRDefault="00002891" w:rsidP="004A3044">
            <w:pPr>
              <w:widowControl w:val="0"/>
              <w:jc w:val="center"/>
              <w:rPr>
                <w:sz w:val="22"/>
                <w:szCs w:val="22"/>
              </w:rPr>
            </w:pPr>
            <w:r w:rsidRPr="00345D0A">
              <w:rPr>
                <w:sz w:val="22"/>
                <w:szCs w:val="22"/>
              </w:rPr>
              <w:t>8</w:t>
            </w:r>
          </w:p>
        </w:tc>
      </w:tr>
      <w:tr w:rsidR="003F4FED" w:rsidRPr="00345D0A" w14:paraId="7363C84D" w14:textId="77777777" w:rsidTr="000F1FC7">
        <w:trPr>
          <w:trHeight w:val="20"/>
        </w:trPr>
        <w:tc>
          <w:tcPr>
            <w:tcW w:w="455" w:type="dxa"/>
            <w:shd w:val="clear" w:color="000000" w:fill="FFFFFF"/>
          </w:tcPr>
          <w:p w14:paraId="564AA2B7" w14:textId="77777777" w:rsidR="00002891" w:rsidRPr="00345D0A" w:rsidRDefault="00002891" w:rsidP="000F1FC7">
            <w:pPr>
              <w:widowControl w:val="0"/>
              <w:jc w:val="center"/>
              <w:rPr>
                <w:sz w:val="22"/>
                <w:szCs w:val="22"/>
              </w:rPr>
            </w:pPr>
            <w:r w:rsidRPr="00345D0A">
              <w:rPr>
                <w:sz w:val="22"/>
                <w:szCs w:val="22"/>
              </w:rPr>
              <w:t>1</w:t>
            </w:r>
          </w:p>
        </w:tc>
        <w:tc>
          <w:tcPr>
            <w:tcW w:w="1985" w:type="dxa"/>
            <w:shd w:val="clear" w:color="000000" w:fill="FFFFFF"/>
          </w:tcPr>
          <w:p w14:paraId="085131A2" w14:textId="77777777" w:rsidR="00002891" w:rsidRPr="00345D0A" w:rsidRDefault="00002891" w:rsidP="000F1FC7">
            <w:pPr>
              <w:widowControl w:val="0"/>
              <w:rPr>
                <w:sz w:val="22"/>
                <w:szCs w:val="22"/>
              </w:rPr>
            </w:pPr>
            <w:r w:rsidRPr="00345D0A">
              <w:rPr>
                <w:sz w:val="22"/>
                <w:szCs w:val="22"/>
              </w:rPr>
              <w:t>Андриановское</w:t>
            </w:r>
          </w:p>
        </w:tc>
        <w:tc>
          <w:tcPr>
            <w:tcW w:w="879" w:type="dxa"/>
            <w:vMerge w:val="restart"/>
          </w:tcPr>
          <w:p w14:paraId="2DE9BD97" w14:textId="77777777" w:rsidR="00002891" w:rsidRPr="00345D0A" w:rsidRDefault="00002891" w:rsidP="000F1FC7">
            <w:pPr>
              <w:widowControl w:val="0"/>
              <w:jc w:val="center"/>
              <w:rPr>
                <w:sz w:val="22"/>
                <w:szCs w:val="22"/>
              </w:rPr>
            </w:pPr>
            <w:r w:rsidRPr="00345D0A">
              <w:rPr>
                <w:sz w:val="22"/>
                <w:szCs w:val="22"/>
              </w:rPr>
              <w:t>Таежная</w:t>
            </w:r>
          </w:p>
          <w:p w14:paraId="7B1B03FF" w14:textId="77777777" w:rsidR="00002891" w:rsidRPr="00345D0A" w:rsidRDefault="00002891" w:rsidP="000F1FC7">
            <w:pPr>
              <w:widowControl w:val="0"/>
              <w:jc w:val="center"/>
              <w:rPr>
                <w:sz w:val="22"/>
                <w:szCs w:val="22"/>
              </w:rPr>
            </w:pPr>
          </w:p>
        </w:tc>
        <w:tc>
          <w:tcPr>
            <w:tcW w:w="993" w:type="dxa"/>
            <w:vMerge w:val="restart"/>
          </w:tcPr>
          <w:p w14:paraId="56754C0A" w14:textId="77777777" w:rsidR="00002891" w:rsidRPr="00345D0A" w:rsidRDefault="00002891" w:rsidP="000F1FC7">
            <w:pPr>
              <w:widowControl w:val="0"/>
              <w:autoSpaceDE w:val="0"/>
              <w:autoSpaceDN w:val="0"/>
              <w:adjustRightInd w:val="0"/>
              <w:jc w:val="center"/>
              <w:rPr>
                <w:sz w:val="22"/>
                <w:szCs w:val="22"/>
              </w:rPr>
            </w:pPr>
            <w:r w:rsidRPr="00345D0A">
              <w:rPr>
                <w:sz w:val="22"/>
                <w:szCs w:val="22"/>
              </w:rPr>
              <w:t xml:space="preserve">Балтийско-Белозерский таежный район </w:t>
            </w:r>
          </w:p>
          <w:p w14:paraId="6CF305F4" w14:textId="77777777" w:rsidR="00002891" w:rsidRPr="00345D0A" w:rsidRDefault="00002891" w:rsidP="000F1FC7">
            <w:pPr>
              <w:widowControl w:val="0"/>
              <w:ind w:hanging="108"/>
              <w:jc w:val="center"/>
              <w:rPr>
                <w:sz w:val="22"/>
                <w:szCs w:val="22"/>
              </w:rPr>
            </w:pPr>
          </w:p>
        </w:tc>
        <w:tc>
          <w:tcPr>
            <w:tcW w:w="992" w:type="dxa"/>
            <w:vMerge w:val="restart"/>
          </w:tcPr>
          <w:p w14:paraId="4238582D" w14:textId="77777777" w:rsidR="00002891" w:rsidRPr="00345D0A" w:rsidRDefault="00002891" w:rsidP="00F52763">
            <w:pPr>
              <w:widowControl w:val="0"/>
              <w:jc w:val="center"/>
              <w:rPr>
                <w:sz w:val="22"/>
                <w:szCs w:val="22"/>
              </w:rPr>
            </w:pPr>
            <w:r w:rsidRPr="00345D0A">
              <w:rPr>
                <w:sz w:val="22"/>
                <w:szCs w:val="22"/>
              </w:rPr>
              <w:t>Зона средней лесопатологической угрозы</w:t>
            </w:r>
          </w:p>
        </w:tc>
        <w:tc>
          <w:tcPr>
            <w:tcW w:w="1134" w:type="dxa"/>
            <w:vMerge w:val="restart"/>
          </w:tcPr>
          <w:p w14:paraId="069B9DFA" w14:textId="77777777" w:rsidR="00002891" w:rsidRPr="00345D0A" w:rsidRDefault="00002891" w:rsidP="004A3044">
            <w:pPr>
              <w:widowControl w:val="0"/>
              <w:jc w:val="center"/>
              <w:rPr>
                <w:sz w:val="22"/>
                <w:szCs w:val="22"/>
              </w:rPr>
            </w:pPr>
            <w:r w:rsidRPr="00345D0A">
              <w:rPr>
                <w:sz w:val="22"/>
                <w:szCs w:val="22"/>
              </w:rPr>
              <w:t>2-й лесосеменной район для сосны обыкновенной;</w:t>
            </w:r>
          </w:p>
          <w:p w14:paraId="1B083B51" w14:textId="77777777" w:rsidR="00002891" w:rsidRPr="00345D0A" w:rsidRDefault="00002891" w:rsidP="004A3044">
            <w:pPr>
              <w:widowControl w:val="0"/>
              <w:jc w:val="center"/>
              <w:rPr>
                <w:sz w:val="22"/>
                <w:szCs w:val="22"/>
              </w:rPr>
            </w:pPr>
            <w:r w:rsidRPr="00345D0A">
              <w:rPr>
                <w:sz w:val="22"/>
                <w:szCs w:val="22"/>
              </w:rPr>
              <w:t>3-й лесосеменной район для ели;</w:t>
            </w:r>
          </w:p>
          <w:p w14:paraId="25D84E72" w14:textId="77777777" w:rsidR="00002891" w:rsidRPr="00345D0A" w:rsidRDefault="00002891" w:rsidP="004A3044">
            <w:pPr>
              <w:widowControl w:val="0"/>
              <w:jc w:val="center"/>
              <w:rPr>
                <w:sz w:val="22"/>
                <w:szCs w:val="22"/>
              </w:rPr>
            </w:pPr>
            <w:r w:rsidRPr="00345D0A">
              <w:rPr>
                <w:sz w:val="22"/>
                <w:szCs w:val="22"/>
              </w:rPr>
              <w:t xml:space="preserve">1-й лесосеменной район для дуба </w:t>
            </w:r>
            <w:r w:rsidRPr="00345D0A">
              <w:rPr>
                <w:sz w:val="22"/>
                <w:szCs w:val="22"/>
              </w:rPr>
              <w:lastRenderedPageBreak/>
              <w:t>черешчатого*</w:t>
            </w:r>
          </w:p>
        </w:tc>
        <w:tc>
          <w:tcPr>
            <w:tcW w:w="1671" w:type="dxa"/>
            <w:shd w:val="clear" w:color="000000" w:fill="FFFFFF"/>
          </w:tcPr>
          <w:p w14:paraId="764631D8" w14:textId="77777777" w:rsidR="00002891" w:rsidRPr="00345D0A" w:rsidRDefault="00002891" w:rsidP="004A3044">
            <w:pPr>
              <w:widowControl w:val="0"/>
              <w:rPr>
                <w:sz w:val="22"/>
                <w:szCs w:val="22"/>
              </w:rPr>
            </w:pPr>
            <w:r w:rsidRPr="00345D0A">
              <w:rPr>
                <w:sz w:val="22"/>
                <w:szCs w:val="22"/>
              </w:rPr>
              <w:lastRenderedPageBreak/>
              <w:t>1-59</w:t>
            </w:r>
          </w:p>
        </w:tc>
        <w:tc>
          <w:tcPr>
            <w:tcW w:w="1134" w:type="dxa"/>
            <w:shd w:val="clear" w:color="000000" w:fill="FFFFFF"/>
            <w:vAlign w:val="bottom"/>
          </w:tcPr>
          <w:p w14:paraId="7DF321C7" w14:textId="77777777" w:rsidR="00002891" w:rsidRPr="00345D0A" w:rsidRDefault="00002891" w:rsidP="004A3044">
            <w:pPr>
              <w:widowControl w:val="0"/>
              <w:jc w:val="right"/>
              <w:rPr>
                <w:sz w:val="22"/>
                <w:szCs w:val="22"/>
              </w:rPr>
            </w:pPr>
            <w:r w:rsidRPr="00345D0A">
              <w:rPr>
                <w:sz w:val="22"/>
                <w:szCs w:val="22"/>
              </w:rPr>
              <w:t>12428,0</w:t>
            </w:r>
          </w:p>
        </w:tc>
      </w:tr>
      <w:tr w:rsidR="003F4FED" w:rsidRPr="00345D0A" w14:paraId="0AC2F2C6" w14:textId="77777777" w:rsidTr="000F1FC7">
        <w:trPr>
          <w:trHeight w:val="20"/>
        </w:trPr>
        <w:tc>
          <w:tcPr>
            <w:tcW w:w="455" w:type="dxa"/>
            <w:shd w:val="clear" w:color="000000" w:fill="FFFFFF"/>
          </w:tcPr>
          <w:p w14:paraId="5608194C" w14:textId="77777777" w:rsidR="00002891" w:rsidRPr="00345D0A" w:rsidRDefault="00002891" w:rsidP="000F1FC7">
            <w:pPr>
              <w:widowControl w:val="0"/>
              <w:jc w:val="center"/>
              <w:rPr>
                <w:sz w:val="22"/>
                <w:szCs w:val="22"/>
              </w:rPr>
            </w:pPr>
            <w:r w:rsidRPr="00345D0A">
              <w:rPr>
                <w:sz w:val="22"/>
                <w:szCs w:val="22"/>
              </w:rPr>
              <w:t>2</w:t>
            </w:r>
          </w:p>
        </w:tc>
        <w:tc>
          <w:tcPr>
            <w:tcW w:w="1985" w:type="dxa"/>
            <w:shd w:val="clear" w:color="000000" w:fill="FFFFFF"/>
          </w:tcPr>
          <w:p w14:paraId="0FBF6509" w14:textId="77777777" w:rsidR="00002891" w:rsidRPr="00345D0A" w:rsidRDefault="00002891" w:rsidP="000F1FC7">
            <w:pPr>
              <w:widowControl w:val="0"/>
              <w:rPr>
                <w:sz w:val="22"/>
                <w:szCs w:val="22"/>
              </w:rPr>
            </w:pPr>
            <w:r w:rsidRPr="00345D0A">
              <w:rPr>
                <w:sz w:val="22"/>
                <w:szCs w:val="22"/>
              </w:rPr>
              <w:t>Апраксинское</w:t>
            </w:r>
          </w:p>
        </w:tc>
        <w:tc>
          <w:tcPr>
            <w:tcW w:w="879" w:type="dxa"/>
            <w:vMerge/>
          </w:tcPr>
          <w:p w14:paraId="3C93B760" w14:textId="77777777" w:rsidR="00002891" w:rsidRPr="00345D0A" w:rsidRDefault="00002891" w:rsidP="004A3044">
            <w:pPr>
              <w:widowControl w:val="0"/>
              <w:jc w:val="center"/>
              <w:rPr>
                <w:sz w:val="22"/>
                <w:szCs w:val="22"/>
              </w:rPr>
            </w:pPr>
          </w:p>
        </w:tc>
        <w:tc>
          <w:tcPr>
            <w:tcW w:w="993" w:type="dxa"/>
            <w:vMerge/>
          </w:tcPr>
          <w:p w14:paraId="09EEC50E" w14:textId="77777777" w:rsidR="00002891" w:rsidRPr="00345D0A" w:rsidRDefault="00002891" w:rsidP="004A3044">
            <w:pPr>
              <w:widowControl w:val="0"/>
              <w:jc w:val="center"/>
              <w:rPr>
                <w:sz w:val="22"/>
                <w:szCs w:val="22"/>
              </w:rPr>
            </w:pPr>
          </w:p>
        </w:tc>
        <w:tc>
          <w:tcPr>
            <w:tcW w:w="992" w:type="dxa"/>
            <w:vMerge/>
          </w:tcPr>
          <w:p w14:paraId="280A6222" w14:textId="77777777" w:rsidR="00002891" w:rsidRPr="00345D0A" w:rsidRDefault="00002891" w:rsidP="004A3044">
            <w:pPr>
              <w:widowControl w:val="0"/>
              <w:jc w:val="center"/>
              <w:rPr>
                <w:sz w:val="22"/>
                <w:szCs w:val="22"/>
              </w:rPr>
            </w:pPr>
          </w:p>
        </w:tc>
        <w:tc>
          <w:tcPr>
            <w:tcW w:w="1134" w:type="dxa"/>
            <w:vMerge/>
          </w:tcPr>
          <w:p w14:paraId="31638719" w14:textId="77777777" w:rsidR="00002891" w:rsidRPr="00345D0A" w:rsidRDefault="00002891" w:rsidP="004A3044">
            <w:pPr>
              <w:widowControl w:val="0"/>
              <w:jc w:val="center"/>
              <w:rPr>
                <w:sz w:val="22"/>
                <w:szCs w:val="22"/>
              </w:rPr>
            </w:pPr>
          </w:p>
        </w:tc>
        <w:tc>
          <w:tcPr>
            <w:tcW w:w="1671" w:type="dxa"/>
            <w:shd w:val="clear" w:color="000000" w:fill="FFFFFF"/>
          </w:tcPr>
          <w:p w14:paraId="52428E44" w14:textId="77777777" w:rsidR="00002891" w:rsidRPr="00345D0A" w:rsidRDefault="00002891" w:rsidP="004A3044">
            <w:pPr>
              <w:widowControl w:val="0"/>
              <w:rPr>
                <w:sz w:val="22"/>
                <w:szCs w:val="22"/>
              </w:rPr>
            </w:pPr>
            <w:r w:rsidRPr="00345D0A">
              <w:rPr>
                <w:sz w:val="22"/>
                <w:szCs w:val="22"/>
              </w:rPr>
              <w:t>2-9, 11-151</w:t>
            </w:r>
          </w:p>
        </w:tc>
        <w:tc>
          <w:tcPr>
            <w:tcW w:w="1134" w:type="dxa"/>
            <w:shd w:val="clear" w:color="000000" w:fill="FFFFFF"/>
            <w:vAlign w:val="bottom"/>
          </w:tcPr>
          <w:p w14:paraId="5E58ABC8" w14:textId="77777777" w:rsidR="00002891" w:rsidRPr="00345D0A" w:rsidRDefault="00002891" w:rsidP="004A3044">
            <w:pPr>
              <w:widowControl w:val="0"/>
              <w:jc w:val="right"/>
              <w:rPr>
                <w:sz w:val="22"/>
                <w:szCs w:val="22"/>
              </w:rPr>
            </w:pPr>
            <w:r w:rsidRPr="00345D0A">
              <w:rPr>
                <w:sz w:val="22"/>
                <w:szCs w:val="22"/>
              </w:rPr>
              <w:t>25653,0</w:t>
            </w:r>
          </w:p>
        </w:tc>
      </w:tr>
      <w:tr w:rsidR="003F4FED" w:rsidRPr="00345D0A" w14:paraId="4D2B9BF3" w14:textId="77777777" w:rsidTr="000F1FC7">
        <w:trPr>
          <w:trHeight w:val="20"/>
        </w:trPr>
        <w:tc>
          <w:tcPr>
            <w:tcW w:w="455" w:type="dxa"/>
            <w:shd w:val="clear" w:color="000000" w:fill="FFFFFF"/>
          </w:tcPr>
          <w:p w14:paraId="73E8449B" w14:textId="77777777" w:rsidR="00002891" w:rsidRPr="00345D0A" w:rsidRDefault="00002891" w:rsidP="000F1FC7">
            <w:pPr>
              <w:widowControl w:val="0"/>
              <w:jc w:val="center"/>
              <w:rPr>
                <w:sz w:val="22"/>
                <w:szCs w:val="22"/>
              </w:rPr>
            </w:pPr>
            <w:r w:rsidRPr="00345D0A">
              <w:rPr>
                <w:sz w:val="22"/>
                <w:szCs w:val="22"/>
              </w:rPr>
              <w:t>3</w:t>
            </w:r>
          </w:p>
        </w:tc>
        <w:tc>
          <w:tcPr>
            <w:tcW w:w="1985" w:type="dxa"/>
            <w:shd w:val="clear" w:color="000000" w:fill="FFFFFF"/>
          </w:tcPr>
          <w:p w14:paraId="309CF4BB" w14:textId="77777777" w:rsidR="00002891" w:rsidRPr="00345D0A" w:rsidRDefault="00002891" w:rsidP="000F1FC7">
            <w:pPr>
              <w:widowControl w:val="0"/>
              <w:rPr>
                <w:sz w:val="22"/>
                <w:szCs w:val="22"/>
              </w:rPr>
            </w:pPr>
            <w:r w:rsidRPr="00345D0A">
              <w:rPr>
                <w:sz w:val="22"/>
                <w:szCs w:val="22"/>
              </w:rPr>
              <w:t>Броницкое</w:t>
            </w:r>
          </w:p>
        </w:tc>
        <w:tc>
          <w:tcPr>
            <w:tcW w:w="879" w:type="dxa"/>
            <w:vMerge/>
          </w:tcPr>
          <w:p w14:paraId="10657EAE" w14:textId="77777777" w:rsidR="00002891" w:rsidRPr="00345D0A" w:rsidRDefault="00002891" w:rsidP="004A3044">
            <w:pPr>
              <w:widowControl w:val="0"/>
              <w:jc w:val="center"/>
              <w:rPr>
                <w:sz w:val="22"/>
                <w:szCs w:val="22"/>
              </w:rPr>
            </w:pPr>
          </w:p>
        </w:tc>
        <w:tc>
          <w:tcPr>
            <w:tcW w:w="993" w:type="dxa"/>
            <w:vMerge/>
          </w:tcPr>
          <w:p w14:paraId="20B99D66" w14:textId="77777777" w:rsidR="00002891" w:rsidRPr="00345D0A" w:rsidRDefault="00002891" w:rsidP="004A3044">
            <w:pPr>
              <w:widowControl w:val="0"/>
              <w:jc w:val="center"/>
              <w:rPr>
                <w:sz w:val="22"/>
                <w:szCs w:val="22"/>
              </w:rPr>
            </w:pPr>
          </w:p>
        </w:tc>
        <w:tc>
          <w:tcPr>
            <w:tcW w:w="992" w:type="dxa"/>
            <w:vMerge/>
          </w:tcPr>
          <w:p w14:paraId="0BD810C6" w14:textId="77777777" w:rsidR="00002891" w:rsidRPr="00345D0A" w:rsidRDefault="00002891" w:rsidP="004A3044">
            <w:pPr>
              <w:widowControl w:val="0"/>
              <w:jc w:val="center"/>
              <w:rPr>
                <w:sz w:val="22"/>
                <w:szCs w:val="22"/>
              </w:rPr>
            </w:pPr>
          </w:p>
        </w:tc>
        <w:tc>
          <w:tcPr>
            <w:tcW w:w="1134" w:type="dxa"/>
            <w:vMerge/>
          </w:tcPr>
          <w:p w14:paraId="7B0830AD" w14:textId="77777777" w:rsidR="00002891" w:rsidRPr="00345D0A" w:rsidRDefault="00002891" w:rsidP="004A3044">
            <w:pPr>
              <w:widowControl w:val="0"/>
              <w:jc w:val="center"/>
              <w:rPr>
                <w:sz w:val="22"/>
                <w:szCs w:val="22"/>
              </w:rPr>
            </w:pPr>
          </w:p>
        </w:tc>
        <w:tc>
          <w:tcPr>
            <w:tcW w:w="1671" w:type="dxa"/>
            <w:shd w:val="clear" w:color="000000" w:fill="FFFFFF"/>
          </w:tcPr>
          <w:p w14:paraId="04405842" w14:textId="77777777" w:rsidR="00002891" w:rsidRPr="00345D0A" w:rsidRDefault="00002891" w:rsidP="004A3044">
            <w:pPr>
              <w:widowControl w:val="0"/>
              <w:rPr>
                <w:sz w:val="22"/>
                <w:szCs w:val="22"/>
              </w:rPr>
            </w:pPr>
            <w:r w:rsidRPr="00345D0A">
              <w:rPr>
                <w:sz w:val="22"/>
                <w:szCs w:val="22"/>
              </w:rPr>
              <w:t>1-104</w:t>
            </w:r>
          </w:p>
        </w:tc>
        <w:tc>
          <w:tcPr>
            <w:tcW w:w="1134" w:type="dxa"/>
            <w:shd w:val="clear" w:color="000000" w:fill="FFFFFF"/>
            <w:vAlign w:val="bottom"/>
          </w:tcPr>
          <w:p w14:paraId="338695BF" w14:textId="77777777" w:rsidR="00002891" w:rsidRPr="00345D0A" w:rsidRDefault="00002891" w:rsidP="004A3044">
            <w:pPr>
              <w:widowControl w:val="0"/>
              <w:jc w:val="right"/>
              <w:rPr>
                <w:sz w:val="22"/>
                <w:szCs w:val="22"/>
              </w:rPr>
            </w:pPr>
            <w:r w:rsidRPr="00345D0A">
              <w:rPr>
                <w:sz w:val="22"/>
                <w:szCs w:val="22"/>
              </w:rPr>
              <w:t>19879,0</w:t>
            </w:r>
          </w:p>
        </w:tc>
      </w:tr>
      <w:tr w:rsidR="003F4FED" w:rsidRPr="00345D0A" w14:paraId="2EB871EF" w14:textId="77777777" w:rsidTr="000F1FC7">
        <w:trPr>
          <w:trHeight w:val="20"/>
        </w:trPr>
        <w:tc>
          <w:tcPr>
            <w:tcW w:w="455" w:type="dxa"/>
            <w:shd w:val="clear" w:color="000000" w:fill="FFFFFF"/>
          </w:tcPr>
          <w:p w14:paraId="1D0A91C5" w14:textId="77777777" w:rsidR="00002891" w:rsidRPr="00345D0A" w:rsidRDefault="00002891" w:rsidP="000F1FC7">
            <w:pPr>
              <w:widowControl w:val="0"/>
              <w:jc w:val="center"/>
              <w:rPr>
                <w:sz w:val="22"/>
                <w:szCs w:val="22"/>
              </w:rPr>
            </w:pPr>
            <w:r w:rsidRPr="00345D0A">
              <w:rPr>
                <w:sz w:val="22"/>
                <w:szCs w:val="22"/>
              </w:rPr>
              <w:t>4</w:t>
            </w:r>
          </w:p>
        </w:tc>
        <w:tc>
          <w:tcPr>
            <w:tcW w:w="1985" w:type="dxa"/>
            <w:shd w:val="clear" w:color="000000" w:fill="FFFFFF"/>
          </w:tcPr>
          <w:p w14:paraId="3986F9E6" w14:textId="77777777" w:rsidR="00002891" w:rsidRPr="00345D0A" w:rsidRDefault="00002891" w:rsidP="000F1FC7">
            <w:pPr>
              <w:widowControl w:val="0"/>
              <w:rPr>
                <w:sz w:val="22"/>
                <w:szCs w:val="22"/>
              </w:rPr>
            </w:pPr>
            <w:r w:rsidRPr="00345D0A">
              <w:rPr>
                <w:sz w:val="22"/>
                <w:szCs w:val="22"/>
              </w:rPr>
              <w:t>Добросельское</w:t>
            </w:r>
          </w:p>
        </w:tc>
        <w:tc>
          <w:tcPr>
            <w:tcW w:w="879" w:type="dxa"/>
            <w:vMerge/>
          </w:tcPr>
          <w:p w14:paraId="0A2DC366" w14:textId="77777777" w:rsidR="00002891" w:rsidRPr="00345D0A" w:rsidRDefault="00002891" w:rsidP="004A3044">
            <w:pPr>
              <w:widowControl w:val="0"/>
              <w:jc w:val="center"/>
              <w:rPr>
                <w:sz w:val="22"/>
                <w:szCs w:val="22"/>
              </w:rPr>
            </w:pPr>
          </w:p>
        </w:tc>
        <w:tc>
          <w:tcPr>
            <w:tcW w:w="993" w:type="dxa"/>
            <w:vMerge/>
          </w:tcPr>
          <w:p w14:paraId="18ADE78A" w14:textId="77777777" w:rsidR="00002891" w:rsidRPr="00345D0A" w:rsidRDefault="00002891" w:rsidP="004A3044">
            <w:pPr>
              <w:widowControl w:val="0"/>
              <w:jc w:val="center"/>
              <w:rPr>
                <w:sz w:val="22"/>
                <w:szCs w:val="22"/>
              </w:rPr>
            </w:pPr>
          </w:p>
        </w:tc>
        <w:tc>
          <w:tcPr>
            <w:tcW w:w="992" w:type="dxa"/>
            <w:vMerge/>
          </w:tcPr>
          <w:p w14:paraId="6298578C" w14:textId="77777777" w:rsidR="00002891" w:rsidRPr="00345D0A" w:rsidRDefault="00002891" w:rsidP="004A3044">
            <w:pPr>
              <w:widowControl w:val="0"/>
              <w:jc w:val="center"/>
              <w:rPr>
                <w:sz w:val="22"/>
                <w:szCs w:val="22"/>
              </w:rPr>
            </w:pPr>
          </w:p>
        </w:tc>
        <w:tc>
          <w:tcPr>
            <w:tcW w:w="1134" w:type="dxa"/>
            <w:vMerge/>
          </w:tcPr>
          <w:p w14:paraId="09637B77" w14:textId="77777777" w:rsidR="00002891" w:rsidRPr="00345D0A" w:rsidRDefault="00002891" w:rsidP="004A3044">
            <w:pPr>
              <w:widowControl w:val="0"/>
              <w:jc w:val="center"/>
              <w:rPr>
                <w:sz w:val="22"/>
                <w:szCs w:val="22"/>
              </w:rPr>
            </w:pPr>
          </w:p>
        </w:tc>
        <w:tc>
          <w:tcPr>
            <w:tcW w:w="1671" w:type="dxa"/>
            <w:shd w:val="clear" w:color="000000" w:fill="FFFFFF"/>
          </w:tcPr>
          <w:p w14:paraId="48844365" w14:textId="77777777" w:rsidR="00002891" w:rsidRPr="00345D0A" w:rsidRDefault="00002891" w:rsidP="004A3044">
            <w:pPr>
              <w:widowControl w:val="0"/>
              <w:rPr>
                <w:sz w:val="22"/>
                <w:szCs w:val="22"/>
              </w:rPr>
            </w:pPr>
            <w:r w:rsidRPr="00345D0A">
              <w:rPr>
                <w:sz w:val="22"/>
                <w:szCs w:val="22"/>
              </w:rPr>
              <w:t>1-24, 26-44, 47-86</w:t>
            </w:r>
          </w:p>
        </w:tc>
        <w:tc>
          <w:tcPr>
            <w:tcW w:w="1134" w:type="dxa"/>
            <w:shd w:val="clear" w:color="000000" w:fill="FFFFFF"/>
            <w:vAlign w:val="bottom"/>
          </w:tcPr>
          <w:p w14:paraId="151A5841" w14:textId="77777777" w:rsidR="00002891" w:rsidRPr="00345D0A" w:rsidRDefault="00002891" w:rsidP="004A3044">
            <w:pPr>
              <w:widowControl w:val="0"/>
              <w:jc w:val="right"/>
              <w:rPr>
                <w:sz w:val="22"/>
                <w:szCs w:val="22"/>
              </w:rPr>
            </w:pPr>
            <w:r w:rsidRPr="00345D0A">
              <w:rPr>
                <w:sz w:val="22"/>
                <w:szCs w:val="22"/>
              </w:rPr>
              <w:t>14454,0</w:t>
            </w:r>
          </w:p>
        </w:tc>
      </w:tr>
      <w:tr w:rsidR="003F4FED" w:rsidRPr="00345D0A" w14:paraId="73314D4E" w14:textId="77777777" w:rsidTr="000F1FC7">
        <w:trPr>
          <w:trHeight w:val="20"/>
        </w:trPr>
        <w:tc>
          <w:tcPr>
            <w:tcW w:w="455" w:type="dxa"/>
            <w:shd w:val="clear" w:color="000000" w:fill="FFFFFF"/>
          </w:tcPr>
          <w:p w14:paraId="74F799C4" w14:textId="77777777" w:rsidR="00002891" w:rsidRPr="00345D0A" w:rsidRDefault="00002891" w:rsidP="000F1FC7">
            <w:pPr>
              <w:widowControl w:val="0"/>
              <w:jc w:val="center"/>
              <w:rPr>
                <w:sz w:val="22"/>
                <w:szCs w:val="22"/>
              </w:rPr>
            </w:pPr>
            <w:r w:rsidRPr="00345D0A">
              <w:rPr>
                <w:sz w:val="22"/>
                <w:szCs w:val="22"/>
              </w:rPr>
              <w:t>5</w:t>
            </w:r>
          </w:p>
        </w:tc>
        <w:tc>
          <w:tcPr>
            <w:tcW w:w="1985" w:type="dxa"/>
            <w:shd w:val="clear" w:color="000000" w:fill="FFFFFF"/>
          </w:tcPr>
          <w:p w14:paraId="59D2DA08" w14:textId="77777777" w:rsidR="00002891" w:rsidRPr="00345D0A" w:rsidRDefault="00002891" w:rsidP="000F1FC7">
            <w:pPr>
              <w:widowControl w:val="0"/>
              <w:rPr>
                <w:sz w:val="22"/>
                <w:szCs w:val="22"/>
              </w:rPr>
            </w:pPr>
            <w:r w:rsidRPr="00345D0A">
              <w:rPr>
                <w:sz w:val="22"/>
                <w:szCs w:val="22"/>
              </w:rPr>
              <w:t>Дубовицкое</w:t>
            </w:r>
          </w:p>
        </w:tc>
        <w:tc>
          <w:tcPr>
            <w:tcW w:w="879" w:type="dxa"/>
            <w:vMerge/>
          </w:tcPr>
          <w:p w14:paraId="0903390E" w14:textId="77777777" w:rsidR="00002891" w:rsidRPr="00345D0A" w:rsidRDefault="00002891" w:rsidP="004A3044">
            <w:pPr>
              <w:widowControl w:val="0"/>
              <w:jc w:val="center"/>
              <w:rPr>
                <w:sz w:val="22"/>
                <w:szCs w:val="22"/>
              </w:rPr>
            </w:pPr>
          </w:p>
        </w:tc>
        <w:tc>
          <w:tcPr>
            <w:tcW w:w="993" w:type="dxa"/>
            <w:vMerge/>
          </w:tcPr>
          <w:p w14:paraId="5BB080E3" w14:textId="77777777" w:rsidR="00002891" w:rsidRPr="00345D0A" w:rsidRDefault="00002891" w:rsidP="004A3044">
            <w:pPr>
              <w:widowControl w:val="0"/>
              <w:jc w:val="center"/>
              <w:rPr>
                <w:sz w:val="22"/>
                <w:szCs w:val="22"/>
              </w:rPr>
            </w:pPr>
          </w:p>
        </w:tc>
        <w:tc>
          <w:tcPr>
            <w:tcW w:w="992" w:type="dxa"/>
            <w:vMerge/>
          </w:tcPr>
          <w:p w14:paraId="1D4D6427" w14:textId="77777777" w:rsidR="00002891" w:rsidRPr="00345D0A" w:rsidRDefault="00002891" w:rsidP="004A3044">
            <w:pPr>
              <w:widowControl w:val="0"/>
              <w:jc w:val="center"/>
              <w:rPr>
                <w:sz w:val="22"/>
                <w:szCs w:val="22"/>
              </w:rPr>
            </w:pPr>
          </w:p>
        </w:tc>
        <w:tc>
          <w:tcPr>
            <w:tcW w:w="1134" w:type="dxa"/>
            <w:vMerge/>
          </w:tcPr>
          <w:p w14:paraId="3D07DDEC" w14:textId="77777777" w:rsidR="00002891" w:rsidRPr="00345D0A" w:rsidRDefault="00002891" w:rsidP="004A3044">
            <w:pPr>
              <w:widowControl w:val="0"/>
              <w:jc w:val="center"/>
              <w:rPr>
                <w:sz w:val="22"/>
                <w:szCs w:val="22"/>
              </w:rPr>
            </w:pPr>
          </w:p>
        </w:tc>
        <w:tc>
          <w:tcPr>
            <w:tcW w:w="1671" w:type="dxa"/>
            <w:shd w:val="clear" w:color="000000" w:fill="FFFFFF"/>
          </w:tcPr>
          <w:p w14:paraId="71D97196" w14:textId="77777777" w:rsidR="00002891" w:rsidRPr="00345D0A" w:rsidRDefault="00002891" w:rsidP="004A3044">
            <w:pPr>
              <w:widowControl w:val="0"/>
              <w:rPr>
                <w:sz w:val="22"/>
                <w:szCs w:val="22"/>
              </w:rPr>
            </w:pPr>
            <w:r w:rsidRPr="00345D0A">
              <w:rPr>
                <w:sz w:val="22"/>
                <w:szCs w:val="22"/>
              </w:rPr>
              <w:t>1-177</w:t>
            </w:r>
          </w:p>
        </w:tc>
        <w:tc>
          <w:tcPr>
            <w:tcW w:w="1134" w:type="dxa"/>
            <w:shd w:val="clear" w:color="000000" w:fill="FFFFFF"/>
            <w:vAlign w:val="bottom"/>
          </w:tcPr>
          <w:p w14:paraId="3DE772F1" w14:textId="77777777" w:rsidR="00002891" w:rsidRPr="00345D0A" w:rsidRDefault="00002891" w:rsidP="004A3044">
            <w:pPr>
              <w:widowControl w:val="0"/>
              <w:jc w:val="right"/>
              <w:rPr>
                <w:sz w:val="22"/>
                <w:szCs w:val="22"/>
              </w:rPr>
            </w:pPr>
            <w:r w:rsidRPr="00345D0A">
              <w:rPr>
                <w:sz w:val="22"/>
                <w:szCs w:val="22"/>
              </w:rPr>
              <w:t>40068,0</w:t>
            </w:r>
          </w:p>
        </w:tc>
      </w:tr>
      <w:tr w:rsidR="003F4FED" w:rsidRPr="00345D0A" w14:paraId="495F8CF1" w14:textId="77777777" w:rsidTr="000F1FC7">
        <w:trPr>
          <w:trHeight w:val="20"/>
        </w:trPr>
        <w:tc>
          <w:tcPr>
            <w:tcW w:w="455" w:type="dxa"/>
            <w:shd w:val="clear" w:color="000000" w:fill="FFFFFF"/>
          </w:tcPr>
          <w:p w14:paraId="456FADA9" w14:textId="77777777" w:rsidR="00002891" w:rsidRPr="00345D0A" w:rsidRDefault="00002891" w:rsidP="000F1FC7">
            <w:pPr>
              <w:widowControl w:val="0"/>
              <w:jc w:val="center"/>
              <w:rPr>
                <w:sz w:val="22"/>
                <w:szCs w:val="22"/>
              </w:rPr>
            </w:pPr>
            <w:r w:rsidRPr="00345D0A">
              <w:rPr>
                <w:sz w:val="22"/>
                <w:szCs w:val="22"/>
              </w:rPr>
              <w:t>6</w:t>
            </w:r>
          </w:p>
        </w:tc>
        <w:tc>
          <w:tcPr>
            <w:tcW w:w="1985" w:type="dxa"/>
            <w:shd w:val="clear" w:color="000000" w:fill="FFFFFF"/>
          </w:tcPr>
          <w:p w14:paraId="6865FDD7" w14:textId="77777777" w:rsidR="00002891" w:rsidRPr="00345D0A" w:rsidRDefault="00002891" w:rsidP="000F1FC7">
            <w:pPr>
              <w:widowControl w:val="0"/>
              <w:rPr>
                <w:sz w:val="22"/>
                <w:szCs w:val="22"/>
              </w:rPr>
            </w:pPr>
            <w:r w:rsidRPr="00345D0A">
              <w:rPr>
                <w:sz w:val="22"/>
                <w:szCs w:val="22"/>
              </w:rPr>
              <w:t>Каменское</w:t>
            </w:r>
          </w:p>
        </w:tc>
        <w:tc>
          <w:tcPr>
            <w:tcW w:w="879" w:type="dxa"/>
            <w:vMerge/>
          </w:tcPr>
          <w:p w14:paraId="2BC80BF4" w14:textId="77777777" w:rsidR="00002891" w:rsidRPr="00345D0A" w:rsidRDefault="00002891" w:rsidP="004A3044">
            <w:pPr>
              <w:widowControl w:val="0"/>
              <w:jc w:val="center"/>
              <w:rPr>
                <w:sz w:val="22"/>
                <w:szCs w:val="22"/>
              </w:rPr>
            </w:pPr>
          </w:p>
        </w:tc>
        <w:tc>
          <w:tcPr>
            <w:tcW w:w="993" w:type="dxa"/>
            <w:vMerge/>
          </w:tcPr>
          <w:p w14:paraId="347F6A3B" w14:textId="77777777" w:rsidR="00002891" w:rsidRPr="00345D0A" w:rsidRDefault="00002891" w:rsidP="004A3044">
            <w:pPr>
              <w:widowControl w:val="0"/>
              <w:jc w:val="center"/>
              <w:rPr>
                <w:sz w:val="22"/>
                <w:szCs w:val="22"/>
              </w:rPr>
            </w:pPr>
          </w:p>
        </w:tc>
        <w:tc>
          <w:tcPr>
            <w:tcW w:w="992" w:type="dxa"/>
            <w:vMerge/>
          </w:tcPr>
          <w:p w14:paraId="171B2411" w14:textId="77777777" w:rsidR="00002891" w:rsidRPr="00345D0A" w:rsidRDefault="00002891" w:rsidP="004A3044">
            <w:pPr>
              <w:widowControl w:val="0"/>
              <w:jc w:val="center"/>
              <w:rPr>
                <w:sz w:val="22"/>
                <w:szCs w:val="22"/>
              </w:rPr>
            </w:pPr>
          </w:p>
        </w:tc>
        <w:tc>
          <w:tcPr>
            <w:tcW w:w="1134" w:type="dxa"/>
            <w:vMerge/>
          </w:tcPr>
          <w:p w14:paraId="0743505C" w14:textId="77777777" w:rsidR="00002891" w:rsidRPr="00345D0A" w:rsidRDefault="00002891" w:rsidP="004A3044">
            <w:pPr>
              <w:widowControl w:val="0"/>
              <w:jc w:val="center"/>
              <w:rPr>
                <w:sz w:val="22"/>
                <w:szCs w:val="22"/>
              </w:rPr>
            </w:pPr>
          </w:p>
        </w:tc>
        <w:tc>
          <w:tcPr>
            <w:tcW w:w="1671" w:type="dxa"/>
            <w:shd w:val="clear" w:color="000000" w:fill="FFFFFF"/>
          </w:tcPr>
          <w:p w14:paraId="3C6E8508" w14:textId="77777777" w:rsidR="00002891" w:rsidRPr="00345D0A" w:rsidRDefault="00002891" w:rsidP="004A3044">
            <w:pPr>
              <w:widowControl w:val="0"/>
              <w:rPr>
                <w:sz w:val="22"/>
                <w:szCs w:val="22"/>
              </w:rPr>
            </w:pPr>
            <w:r w:rsidRPr="00345D0A">
              <w:rPr>
                <w:sz w:val="22"/>
                <w:szCs w:val="22"/>
              </w:rPr>
              <w:t>1-142</w:t>
            </w:r>
          </w:p>
        </w:tc>
        <w:tc>
          <w:tcPr>
            <w:tcW w:w="1134" w:type="dxa"/>
            <w:shd w:val="clear" w:color="000000" w:fill="FFFFFF"/>
            <w:vAlign w:val="bottom"/>
          </w:tcPr>
          <w:p w14:paraId="76F252CD" w14:textId="77777777" w:rsidR="00002891" w:rsidRPr="00345D0A" w:rsidRDefault="00002891" w:rsidP="004A3044">
            <w:pPr>
              <w:widowControl w:val="0"/>
              <w:jc w:val="right"/>
              <w:rPr>
                <w:sz w:val="22"/>
                <w:szCs w:val="22"/>
              </w:rPr>
            </w:pPr>
            <w:r w:rsidRPr="00345D0A">
              <w:rPr>
                <w:sz w:val="22"/>
                <w:szCs w:val="22"/>
              </w:rPr>
              <w:t>27856,0</w:t>
            </w:r>
          </w:p>
        </w:tc>
      </w:tr>
      <w:tr w:rsidR="003F4FED" w:rsidRPr="00345D0A" w14:paraId="0F927754" w14:textId="77777777" w:rsidTr="000F1FC7">
        <w:trPr>
          <w:trHeight w:val="20"/>
        </w:trPr>
        <w:tc>
          <w:tcPr>
            <w:tcW w:w="455" w:type="dxa"/>
            <w:shd w:val="clear" w:color="000000" w:fill="FFFFFF"/>
          </w:tcPr>
          <w:p w14:paraId="71AEC6CD" w14:textId="77777777" w:rsidR="00002891" w:rsidRPr="00345D0A" w:rsidRDefault="00002891" w:rsidP="000F1FC7">
            <w:pPr>
              <w:widowControl w:val="0"/>
              <w:jc w:val="center"/>
              <w:rPr>
                <w:sz w:val="22"/>
                <w:szCs w:val="22"/>
              </w:rPr>
            </w:pPr>
            <w:r w:rsidRPr="00345D0A">
              <w:rPr>
                <w:sz w:val="22"/>
                <w:szCs w:val="22"/>
              </w:rPr>
              <w:t>7</w:t>
            </w:r>
          </w:p>
        </w:tc>
        <w:tc>
          <w:tcPr>
            <w:tcW w:w="1985" w:type="dxa"/>
            <w:shd w:val="clear" w:color="000000" w:fill="FFFFFF"/>
          </w:tcPr>
          <w:p w14:paraId="590D8ABA" w14:textId="77777777" w:rsidR="00002891" w:rsidRPr="00345D0A" w:rsidRDefault="00002891" w:rsidP="000F1FC7">
            <w:pPr>
              <w:widowControl w:val="0"/>
              <w:rPr>
                <w:sz w:val="22"/>
                <w:szCs w:val="22"/>
              </w:rPr>
            </w:pPr>
            <w:r w:rsidRPr="00345D0A">
              <w:rPr>
                <w:sz w:val="22"/>
                <w:szCs w:val="22"/>
              </w:rPr>
              <w:t>Красноборское</w:t>
            </w:r>
          </w:p>
        </w:tc>
        <w:tc>
          <w:tcPr>
            <w:tcW w:w="879" w:type="dxa"/>
            <w:vMerge/>
          </w:tcPr>
          <w:p w14:paraId="778FDCE8" w14:textId="77777777" w:rsidR="00002891" w:rsidRPr="00345D0A" w:rsidRDefault="00002891" w:rsidP="004A3044">
            <w:pPr>
              <w:widowControl w:val="0"/>
              <w:jc w:val="center"/>
              <w:rPr>
                <w:sz w:val="22"/>
                <w:szCs w:val="22"/>
              </w:rPr>
            </w:pPr>
          </w:p>
        </w:tc>
        <w:tc>
          <w:tcPr>
            <w:tcW w:w="993" w:type="dxa"/>
            <w:vMerge/>
          </w:tcPr>
          <w:p w14:paraId="651A9A3A" w14:textId="77777777" w:rsidR="00002891" w:rsidRPr="00345D0A" w:rsidRDefault="00002891" w:rsidP="004A3044">
            <w:pPr>
              <w:widowControl w:val="0"/>
              <w:jc w:val="center"/>
              <w:rPr>
                <w:sz w:val="22"/>
                <w:szCs w:val="22"/>
              </w:rPr>
            </w:pPr>
          </w:p>
        </w:tc>
        <w:tc>
          <w:tcPr>
            <w:tcW w:w="992" w:type="dxa"/>
            <w:vMerge/>
          </w:tcPr>
          <w:p w14:paraId="489B9D47" w14:textId="77777777" w:rsidR="00002891" w:rsidRPr="00345D0A" w:rsidRDefault="00002891" w:rsidP="004A3044">
            <w:pPr>
              <w:widowControl w:val="0"/>
              <w:jc w:val="center"/>
              <w:rPr>
                <w:sz w:val="22"/>
                <w:szCs w:val="22"/>
              </w:rPr>
            </w:pPr>
          </w:p>
        </w:tc>
        <w:tc>
          <w:tcPr>
            <w:tcW w:w="1134" w:type="dxa"/>
            <w:vMerge/>
          </w:tcPr>
          <w:p w14:paraId="14ED9073" w14:textId="77777777" w:rsidR="00002891" w:rsidRPr="00345D0A" w:rsidRDefault="00002891" w:rsidP="004A3044">
            <w:pPr>
              <w:widowControl w:val="0"/>
              <w:jc w:val="center"/>
              <w:rPr>
                <w:sz w:val="22"/>
                <w:szCs w:val="22"/>
              </w:rPr>
            </w:pPr>
          </w:p>
        </w:tc>
        <w:tc>
          <w:tcPr>
            <w:tcW w:w="1671" w:type="dxa"/>
            <w:shd w:val="clear" w:color="000000" w:fill="FFFFFF"/>
          </w:tcPr>
          <w:p w14:paraId="78CB5594" w14:textId="77777777" w:rsidR="00002891" w:rsidRPr="00345D0A" w:rsidRDefault="00002891" w:rsidP="004A3044">
            <w:pPr>
              <w:widowControl w:val="0"/>
              <w:rPr>
                <w:sz w:val="22"/>
                <w:szCs w:val="22"/>
              </w:rPr>
            </w:pPr>
            <w:r w:rsidRPr="00345D0A">
              <w:rPr>
                <w:sz w:val="22"/>
                <w:szCs w:val="22"/>
              </w:rPr>
              <w:t>1-96</w:t>
            </w:r>
          </w:p>
        </w:tc>
        <w:tc>
          <w:tcPr>
            <w:tcW w:w="1134" w:type="dxa"/>
            <w:shd w:val="clear" w:color="000000" w:fill="FFFFFF"/>
            <w:vAlign w:val="bottom"/>
          </w:tcPr>
          <w:p w14:paraId="2B9F0BBF" w14:textId="77777777" w:rsidR="00002891" w:rsidRPr="00345D0A" w:rsidRDefault="00002891" w:rsidP="004A3044">
            <w:pPr>
              <w:widowControl w:val="0"/>
              <w:jc w:val="right"/>
              <w:rPr>
                <w:sz w:val="22"/>
                <w:szCs w:val="22"/>
              </w:rPr>
            </w:pPr>
            <w:r w:rsidRPr="00345D0A">
              <w:rPr>
                <w:sz w:val="22"/>
                <w:szCs w:val="22"/>
              </w:rPr>
              <w:t>7525,0</w:t>
            </w:r>
          </w:p>
        </w:tc>
      </w:tr>
      <w:tr w:rsidR="003F4FED" w:rsidRPr="00345D0A" w14:paraId="16D3DFFB" w14:textId="77777777" w:rsidTr="000F1FC7">
        <w:trPr>
          <w:trHeight w:val="20"/>
        </w:trPr>
        <w:tc>
          <w:tcPr>
            <w:tcW w:w="455" w:type="dxa"/>
            <w:shd w:val="clear" w:color="000000" w:fill="FFFFFF"/>
          </w:tcPr>
          <w:p w14:paraId="00F89C4C" w14:textId="77777777" w:rsidR="00002891" w:rsidRPr="00345D0A" w:rsidRDefault="00002891" w:rsidP="000F1FC7">
            <w:pPr>
              <w:widowControl w:val="0"/>
              <w:jc w:val="center"/>
              <w:rPr>
                <w:sz w:val="22"/>
                <w:szCs w:val="22"/>
              </w:rPr>
            </w:pPr>
            <w:r w:rsidRPr="00345D0A">
              <w:rPr>
                <w:sz w:val="22"/>
                <w:szCs w:val="22"/>
              </w:rPr>
              <w:t>8</w:t>
            </w:r>
          </w:p>
        </w:tc>
        <w:tc>
          <w:tcPr>
            <w:tcW w:w="1985" w:type="dxa"/>
            <w:shd w:val="clear" w:color="000000" w:fill="FFFFFF"/>
          </w:tcPr>
          <w:p w14:paraId="5C90CDB9" w14:textId="77777777" w:rsidR="00002891" w:rsidRPr="00345D0A" w:rsidRDefault="00002891" w:rsidP="000F1FC7">
            <w:pPr>
              <w:widowControl w:val="0"/>
              <w:rPr>
                <w:sz w:val="22"/>
                <w:szCs w:val="22"/>
              </w:rPr>
            </w:pPr>
            <w:r w:rsidRPr="00345D0A">
              <w:rPr>
                <w:sz w:val="22"/>
                <w:szCs w:val="22"/>
              </w:rPr>
              <w:t>Любанское</w:t>
            </w:r>
          </w:p>
        </w:tc>
        <w:tc>
          <w:tcPr>
            <w:tcW w:w="879" w:type="dxa"/>
            <w:vMerge/>
          </w:tcPr>
          <w:p w14:paraId="3A31224D" w14:textId="77777777" w:rsidR="00002891" w:rsidRPr="00345D0A" w:rsidRDefault="00002891" w:rsidP="004A3044">
            <w:pPr>
              <w:widowControl w:val="0"/>
              <w:jc w:val="center"/>
              <w:rPr>
                <w:sz w:val="22"/>
                <w:szCs w:val="22"/>
              </w:rPr>
            </w:pPr>
          </w:p>
        </w:tc>
        <w:tc>
          <w:tcPr>
            <w:tcW w:w="993" w:type="dxa"/>
            <w:vMerge/>
          </w:tcPr>
          <w:p w14:paraId="09FDBF17" w14:textId="77777777" w:rsidR="00002891" w:rsidRPr="00345D0A" w:rsidRDefault="00002891" w:rsidP="004A3044">
            <w:pPr>
              <w:widowControl w:val="0"/>
              <w:jc w:val="center"/>
              <w:rPr>
                <w:sz w:val="22"/>
                <w:szCs w:val="22"/>
              </w:rPr>
            </w:pPr>
          </w:p>
        </w:tc>
        <w:tc>
          <w:tcPr>
            <w:tcW w:w="992" w:type="dxa"/>
            <w:vMerge/>
          </w:tcPr>
          <w:p w14:paraId="66988409" w14:textId="77777777" w:rsidR="00002891" w:rsidRPr="00345D0A" w:rsidRDefault="00002891" w:rsidP="004A3044">
            <w:pPr>
              <w:widowControl w:val="0"/>
              <w:jc w:val="center"/>
              <w:rPr>
                <w:sz w:val="22"/>
                <w:szCs w:val="22"/>
              </w:rPr>
            </w:pPr>
          </w:p>
        </w:tc>
        <w:tc>
          <w:tcPr>
            <w:tcW w:w="1134" w:type="dxa"/>
            <w:vMerge/>
          </w:tcPr>
          <w:p w14:paraId="040E2D55" w14:textId="77777777" w:rsidR="00002891" w:rsidRPr="00345D0A" w:rsidRDefault="00002891" w:rsidP="004A3044">
            <w:pPr>
              <w:widowControl w:val="0"/>
              <w:jc w:val="center"/>
              <w:rPr>
                <w:sz w:val="22"/>
                <w:szCs w:val="22"/>
              </w:rPr>
            </w:pPr>
          </w:p>
        </w:tc>
        <w:tc>
          <w:tcPr>
            <w:tcW w:w="1671" w:type="dxa"/>
            <w:shd w:val="clear" w:color="000000" w:fill="FFFFFF"/>
          </w:tcPr>
          <w:p w14:paraId="2EEDC41C" w14:textId="77777777" w:rsidR="00002891" w:rsidRPr="00345D0A" w:rsidRDefault="00002891" w:rsidP="004A3044">
            <w:pPr>
              <w:widowControl w:val="0"/>
              <w:rPr>
                <w:sz w:val="22"/>
                <w:szCs w:val="22"/>
              </w:rPr>
            </w:pPr>
            <w:r w:rsidRPr="00345D0A">
              <w:rPr>
                <w:sz w:val="22"/>
                <w:szCs w:val="22"/>
              </w:rPr>
              <w:t>1-131</w:t>
            </w:r>
          </w:p>
        </w:tc>
        <w:tc>
          <w:tcPr>
            <w:tcW w:w="1134" w:type="dxa"/>
            <w:shd w:val="clear" w:color="000000" w:fill="FFFFFF"/>
            <w:vAlign w:val="bottom"/>
          </w:tcPr>
          <w:p w14:paraId="728942C8" w14:textId="77777777" w:rsidR="00002891" w:rsidRPr="00345D0A" w:rsidRDefault="00002891" w:rsidP="004A3044">
            <w:pPr>
              <w:widowControl w:val="0"/>
              <w:jc w:val="right"/>
              <w:rPr>
                <w:sz w:val="22"/>
                <w:szCs w:val="22"/>
              </w:rPr>
            </w:pPr>
            <w:r w:rsidRPr="00345D0A">
              <w:rPr>
                <w:sz w:val="22"/>
                <w:szCs w:val="22"/>
              </w:rPr>
              <w:t>14954,0</w:t>
            </w:r>
          </w:p>
        </w:tc>
      </w:tr>
      <w:tr w:rsidR="003F4FED" w:rsidRPr="00345D0A" w14:paraId="0B8E784C" w14:textId="77777777" w:rsidTr="000F1FC7">
        <w:trPr>
          <w:trHeight w:val="20"/>
        </w:trPr>
        <w:tc>
          <w:tcPr>
            <w:tcW w:w="455" w:type="dxa"/>
            <w:shd w:val="clear" w:color="000000" w:fill="FFFFFF"/>
          </w:tcPr>
          <w:p w14:paraId="59445442" w14:textId="77777777" w:rsidR="00002891" w:rsidRPr="00345D0A" w:rsidRDefault="00002891" w:rsidP="000F1FC7">
            <w:pPr>
              <w:widowControl w:val="0"/>
              <w:jc w:val="center"/>
              <w:rPr>
                <w:sz w:val="22"/>
                <w:szCs w:val="22"/>
              </w:rPr>
            </w:pPr>
            <w:r w:rsidRPr="00345D0A">
              <w:rPr>
                <w:sz w:val="22"/>
                <w:szCs w:val="22"/>
              </w:rPr>
              <w:t>9</w:t>
            </w:r>
          </w:p>
        </w:tc>
        <w:tc>
          <w:tcPr>
            <w:tcW w:w="1985" w:type="dxa"/>
            <w:shd w:val="clear" w:color="000000" w:fill="FFFFFF"/>
          </w:tcPr>
          <w:p w14:paraId="2D614B09" w14:textId="77777777" w:rsidR="00002891" w:rsidRPr="00345D0A" w:rsidRDefault="00002891" w:rsidP="000F1FC7">
            <w:pPr>
              <w:widowControl w:val="0"/>
              <w:rPr>
                <w:sz w:val="22"/>
                <w:szCs w:val="22"/>
              </w:rPr>
            </w:pPr>
            <w:r w:rsidRPr="00345D0A">
              <w:rPr>
                <w:sz w:val="22"/>
                <w:szCs w:val="22"/>
              </w:rPr>
              <w:t>Осничевское</w:t>
            </w:r>
          </w:p>
        </w:tc>
        <w:tc>
          <w:tcPr>
            <w:tcW w:w="879" w:type="dxa"/>
            <w:vMerge/>
          </w:tcPr>
          <w:p w14:paraId="088850B2" w14:textId="77777777" w:rsidR="00002891" w:rsidRPr="00345D0A" w:rsidRDefault="00002891" w:rsidP="004A3044">
            <w:pPr>
              <w:widowControl w:val="0"/>
              <w:jc w:val="center"/>
              <w:rPr>
                <w:sz w:val="22"/>
                <w:szCs w:val="22"/>
              </w:rPr>
            </w:pPr>
          </w:p>
        </w:tc>
        <w:tc>
          <w:tcPr>
            <w:tcW w:w="993" w:type="dxa"/>
            <w:vMerge/>
          </w:tcPr>
          <w:p w14:paraId="708C6785" w14:textId="77777777" w:rsidR="00002891" w:rsidRPr="00345D0A" w:rsidRDefault="00002891" w:rsidP="004A3044">
            <w:pPr>
              <w:widowControl w:val="0"/>
              <w:jc w:val="center"/>
              <w:rPr>
                <w:sz w:val="22"/>
                <w:szCs w:val="22"/>
              </w:rPr>
            </w:pPr>
          </w:p>
        </w:tc>
        <w:tc>
          <w:tcPr>
            <w:tcW w:w="992" w:type="dxa"/>
            <w:vMerge/>
          </w:tcPr>
          <w:p w14:paraId="556C559F" w14:textId="77777777" w:rsidR="00002891" w:rsidRPr="00345D0A" w:rsidRDefault="00002891" w:rsidP="004A3044">
            <w:pPr>
              <w:widowControl w:val="0"/>
              <w:jc w:val="center"/>
              <w:rPr>
                <w:sz w:val="22"/>
                <w:szCs w:val="22"/>
              </w:rPr>
            </w:pPr>
          </w:p>
        </w:tc>
        <w:tc>
          <w:tcPr>
            <w:tcW w:w="1134" w:type="dxa"/>
            <w:vMerge/>
          </w:tcPr>
          <w:p w14:paraId="381D9BCA" w14:textId="77777777" w:rsidR="00002891" w:rsidRPr="00345D0A" w:rsidRDefault="00002891" w:rsidP="004A3044">
            <w:pPr>
              <w:widowControl w:val="0"/>
              <w:jc w:val="center"/>
              <w:rPr>
                <w:sz w:val="22"/>
                <w:szCs w:val="22"/>
              </w:rPr>
            </w:pPr>
          </w:p>
        </w:tc>
        <w:tc>
          <w:tcPr>
            <w:tcW w:w="1671" w:type="dxa"/>
            <w:shd w:val="clear" w:color="000000" w:fill="FFFFFF"/>
          </w:tcPr>
          <w:p w14:paraId="62EE64DB" w14:textId="77777777" w:rsidR="00002891" w:rsidRPr="00345D0A" w:rsidRDefault="00002891" w:rsidP="004A3044">
            <w:pPr>
              <w:widowControl w:val="0"/>
              <w:rPr>
                <w:sz w:val="22"/>
                <w:szCs w:val="22"/>
              </w:rPr>
            </w:pPr>
            <w:r w:rsidRPr="00345D0A">
              <w:rPr>
                <w:sz w:val="22"/>
                <w:szCs w:val="22"/>
              </w:rPr>
              <w:t>1-7, 101-102, 104-110, 201-211, 301-314, 401-422, 501-527, 601-635</w:t>
            </w:r>
          </w:p>
        </w:tc>
        <w:tc>
          <w:tcPr>
            <w:tcW w:w="1134" w:type="dxa"/>
            <w:shd w:val="clear" w:color="000000" w:fill="FFFFFF"/>
            <w:vAlign w:val="bottom"/>
          </w:tcPr>
          <w:p w14:paraId="6EA0028B" w14:textId="3236AE75" w:rsidR="00002891" w:rsidRPr="00345D0A" w:rsidRDefault="00002891" w:rsidP="001B0732">
            <w:pPr>
              <w:widowControl w:val="0"/>
              <w:jc w:val="right"/>
              <w:rPr>
                <w:sz w:val="22"/>
                <w:szCs w:val="22"/>
              </w:rPr>
            </w:pPr>
            <w:r w:rsidRPr="00345D0A">
              <w:rPr>
                <w:sz w:val="22"/>
                <w:szCs w:val="22"/>
              </w:rPr>
              <w:t>1559</w:t>
            </w:r>
            <w:r w:rsidR="001B0732" w:rsidRPr="00345D0A">
              <w:rPr>
                <w:sz w:val="22"/>
                <w:szCs w:val="22"/>
              </w:rPr>
              <w:t>3</w:t>
            </w:r>
            <w:r w:rsidRPr="00345D0A">
              <w:rPr>
                <w:sz w:val="22"/>
                <w:szCs w:val="22"/>
              </w:rPr>
              <w:t>,0</w:t>
            </w:r>
          </w:p>
        </w:tc>
      </w:tr>
      <w:tr w:rsidR="003F4FED" w:rsidRPr="00345D0A" w14:paraId="0ED6F83E" w14:textId="77777777" w:rsidTr="000F1FC7">
        <w:trPr>
          <w:trHeight w:val="20"/>
        </w:trPr>
        <w:tc>
          <w:tcPr>
            <w:tcW w:w="455" w:type="dxa"/>
            <w:shd w:val="clear" w:color="000000" w:fill="FFFFFF"/>
          </w:tcPr>
          <w:p w14:paraId="73A9C15D" w14:textId="77777777" w:rsidR="00002891" w:rsidRPr="00345D0A" w:rsidRDefault="00002891" w:rsidP="000F1FC7">
            <w:pPr>
              <w:widowControl w:val="0"/>
              <w:jc w:val="center"/>
              <w:rPr>
                <w:sz w:val="22"/>
                <w:szCs w:val="22"/>
              </w:rPr>
            </w:pPr>
            <w:r w:rsidRPr="00345D0A">
              <w:rPr>
                <w:sz w:val="22"/>
                <w:szCs w:val="22"/>
              </w:rPr>
              <w:t>10</w:t>
            </w:r>
          </w:p>
        </w:tc>
        <w:tc>
          <w:tcPr>
            <w:tcW w:w="1985" w:type="dxa"/>
            <w:shd w:val="clear" w:color="000000" w:fill="FFFFFF"/>
          </w:tcPr>
          <w:p w14:paraId="526C111C" w14:textId="77777777" w:rsidR="00002891" w:rsidRPr="00345D0A" w:rsidRDefault="00002891" w:rsidP="000F1FC7">
            <w:pPr>
              <w:widowControl w:val="0"/>
              <w:rPr>
                <w:sz w:val="22"/>
                <w:szCs w:val="22"/>
              </w:rPr>
            </w:pPr>
            <w:r w:rsidRPr="00345D0A">
              <w:rPr>
                <w:sz w:val="22"/>
                <w:szCs w:val="22"/>
              </w:rPr>
              <w:t>Саблинское</w:t>
            </w:r>
          </w:p>
        </w:tc>
        <w:tc>
          <w:tcPr>
            <w:tcW w:w="879" w:type="dxa"/>
            <w:vMerge/>
          </w:tcPr>
          <w:p w14:paraId="16D9309F" w14:textId="77777777" w:rsidR="00002891" w:rsidRPr="00345D0A" w:rsidRDefault="00002891" w:rsidP="004A3044">
            <w:pPr>
              <w:widowControl w:val="0"/>
              <w:jc w:val="center"/>
              <w:rPr>
                <w:sz w:val="22"/>
                <w:szCs w:val="22"/>
              </w:rPr>
            </w:pPr>
          </w:p>
        </w:tc>
        <w:tc>
          <w:tcPr>
            <w:tcW w:w="993" w:type="dxa"/>
            <w:vMerge/>
          </w:tcPr>
          <w:p w14:paraId="252B0840" w14:textId="77777777" w:rsidR="00002891" w:rsidRPr="00345D0A" w:rsidRDefault="00002891" w:rsidP="004A3044">
            <w:pPr>
              <w:widowControl w:val="0"/>
              <w:jc w:val="center"/>
              <w:rPr>
                <w:sz w:val="22"/>
                <w:szCs w:val="22"/>
              </w:rPr>
            </w:pPr>
          </w:p>
        </w:tc>
        <w:tc>
          <w:tcPr>
            <w:tcW w:w="992" w:type="dxa"/>
            <w:vMerge/>
          </w:tcPr>
          <w:p w14:paraId="7EE83379" w14:textId="77777777" w:rsidR="00002891" w:rsidRPr="00345D0A" w:rsidRDefault="00002891" w:rsidP="004A3044">
            <w:pPr>
              <w:widowControl w:val="0"/>
              <w:jc w:val="center"/>
              <w:rPr>
                <w:sz w:val="22"/>
                <w:szCs w:val="22"/>
              </w:rPr>
            </w:pPr>
          </w:p>
        </w:tc>
        <w:tc>
          <w:tcPr>
            <w:tcW w:w="1134" w:type="dxa"/>
            <w:vMerge/>
          </w:tcPr>
          <w:p w14:paraId="2D0B99F3" w14:textId="77777777" w:rsidR="00002891" w:rsidRPr="00345D0A" w:rsidRDefault="00002891" w:rsidP="004A3044">
            <w:pPr>
              <w:widowControl w:val="0"/>
              <w:jc w:val="center"/>
              <w:rPr>
                <w:sz w:val="22"/>
                <w:szCs w:val="22"/>
              </w:rPr>
            </w:pPr>
          </w:p>
        </w:tc>
        <w:tc>
          <w:tcPr>
            <w:tcW w:w="1671" w:type="dxa"/>
            <w:shd w:val="clear" w:color="000000" w:fill="FFFFFF"/>
          </w:tcPr>
          <w:p w14:paraId="311DD5D2" w14:textId="77777777" w:rsidR="00002891" w:rsidRPr="00345D0A" w:rsidRDefault="00002891" w:rsidP="004A3044">
            <w:pPr>
              <w:widowControl w:val="0"/>
              <w:rPr>
                <w:sz w:val="22"/>
                <w:szCs w:val="22"/>
              </w:rPr>
            </w:pPr>
            <w:r w:rsidRPr="00345D0A">
              <w:rPr>
                <w:sz w:val="22"/>
                <w:szCs w:val="22"/>
              </w:rPr>
              <w:t>1-114</w:t>
            </w:r>
          </w:p>
        </w:tc>
        <w:tc>
          <w:tcPr>
            <w:tcW w:w="1134" w:type="dxa"/>
            <w:shd w:val="clear" w:color="000000" w:fill="FFFFFF"/>
            <w:vAlign w:val="bottom"/>
          </w:tcPr>
          <w:p w14:paraId="60A0AB42" w14:textId="3C96CBED" w:rsidR="00002891" w:rsidRPr="00345D0A" w:rsidRDefault="00002891" w:rsidP="001B0732">
            <w:pPr>
              <w:widowControl w:val="0"/>
              <w:jc w:val="right"/>
              <w:rPr>
                <w:sz w:val="22"/>
                <w:szCs w:val="22"/>
              </w:rPr>
            </w:pPr>
            <w:r w:rsidRPr="00345D0A">
              <w:rPr>
                <w:sz w:val="22"/>
                <w:szCs w:val="22"/>
              </w:rPr>
              <w:t>10</w:t>
            </w:r>
            <w:r w:rsidR="001B0732" w:rsidRPr="00345D0A">
              <w:rPr>
                <w:sz w:val="22"/>
                <w:szCs w:val="22"/>
              </w:rPr>
              <w:t>898</w:t>
            </w:r>
            <w:r w:rsidRPr="00345D0A">
              <w:rPr>
                <w:sz w:val="22"/>
                <w:szCs w:val="22"/>
              </w:rPr>
              <w:t>,0</w:t>
            </w:r>
          </w:p>
        </w:tc>
      </w:tr>
      <w:tr w:rsidR="003F4FED" w:rsidRPr="00345D0A" w14:paraId="605F7B66" w14:textId="77777777" w:rsidTr="000F1FC7">
        <w:trPr>
          <w:trHeight w:val="20"/>
        </w:trPr>
        <w:tc>
          <w:tcPr>
            <w:tcW w:w="455" w:type="dxa"/>
            <w:shd w:val="clear" w:color="000000" w:fill="FFFFFF"/>
          </w:tcPr>
          <w:p w14:paraId="67FE2043" w14:textId="77777777" w:rsidR="00002891" w:rsidRPr="00345D0A" w:rsidRDefault="00002891" w:rsidP="000F1FC7">
            <w:pPr>
              <w:widowControl w:val="0"/>
              <w:jc w:val="center"/>
              <w:rPr>
                <w:sz w:val="22"/>
                <w:szCs w:val="22"/>
              </w:rPr>
            </w:pPr>
            <w:r w:rsidRPr="00345D0A">
              <w:rPr>
                <w:sz w:val="22"/>
                <w:szCs w:val="22"/>
              </w:rPr>
              <w:lastRenderedPageBreak/>
              <w:t>11</w:t>
            </w:r>
          </w:p>
        </w:tc>
        <w:tc>
          <w:tcPr>
            <w:tcW w:w="1985" w:type="dxa"/>
            <w:shd w:val="clear" w:color="000000" w:fill="FFFFFF"/>
          </w:tcPr>
          <w:p w14:paraId="1B289DF5" w14:textId="77777777" w:rsidR="00002891" w:rsidRPr="00345D0A" w:rsidRDefault="00002891" w:rsidP="000F1FC7">
            <w:pPr>
              <w:widowControl w:val="0"/>
              <w:rPr>
                <w:sz w:val="22"/>
                <w:szCs w:val="22"/>
              </w:rPr>
            </w:pPr>
            <w:r w:rsidRPr="00345D0A">
              <w:rPr>
                <w:sz w:val="22"/>
                <w:szCs w:val="22"/>
              </w:rPr>
              <w:t>Тосненское</w:t>
            </w:r>
          </w:p>
        </w:tc>
        <w:tc>
          <w:tcPr>
            <w:tcW w:w="879" w:type="dxa"/>
            <w:vMerge/>
          </w:tcPr>
          <w:p w14:paraId="00407DE6" w14:textId="77777777" w:rsidR="00002891" w:rsidRPr="00345D0A" w:rsidRDefault="00002891" w:rsidP="004A3044">
            <w:pPr>
              <w:widowControl w:val="0"/>
              <w:jc w:val="center"/>
              <w:rPr>
                <w:sz w:val="22"/>
                <w:szCs w:val="22"/>
              </w:rPr>
            </w:pPr>
          </w:p>
        </w:tc>
        <w:tc>
          <w:tcPr>
            <w:tcW w:w="993" w:type="dxa"/>
            <w:vMerge/>
          </w:tcPr>
          <w:p w14:paraId="452A9561" w14:textId="77777777" w:rsidR="00002891" w:rsidRPr="00345D0A" w:rsidRDefault="00002891" w:rsidP="004A3044">
            <w:pPr>
              <w:widowControl w:val="0"/>
              <w:jc w:val="center"/>
              <w:rPr>
                <w:sz w:val="22"/>
                <w:szCs w:val="22"/>
              </w:rPr>
            </w:pPr>
          </w:p>
        </w:tc>
        <w:tc>
          <w:tcPr>
            <w:tcW w:w="992" w:type="dxa"/>
            <w:vMerge/>
          </w:tcPr>
          <w:p w14:paraId="0DB18641" w14:textId="77777777" w:rsidR="00002891" w:rsidRPr="00345D0A" w:rsidRDefault="00002891" w:rsidP="004A3044">
            <w:pPr>
              <w:widowControl w:val="0"/>
              <w:jc w:val="center"/>
              <w:rPr>
                <w:sz w:val="22"/>
                <w:szCs w:val="22"/>
              </w:rPr>
            </w:pPr>
          </w:p>
        </w:tc>
        <w:tc>
          <w:tcPr>
            <w:tcW w:w="1134" w:type="dxa"/>
            <w:vMerge/>
          </w:tcPr>
          <w:p w14:paraId="6E782F92" w14:textId="77777777" w:rsidR="00002891" w:rsidRPr="00345D0A" w:rsidRDefault="00002891" w:rsidP="004A3044">
            <w:pPr>
              <w:widowControl w:val="0"/>
              <w:jc w:val="center"/>
              <w:rPr>
                <w:sz w:val="22"/>
                <w:szCs w:val="22"/>
              </w:rPr>
            </w:pPr>
          </w:p>
        </w:tc>
        <w:tc>
          <w:tcPr>
            <w:tcW w:w="1671" w:type="dxa"/>
            <w:shd w:val="clear" w:color="000000" w:fill="FFFFFF"/>
          </w:tcPr>
          <w:p w14:paraId="13C5EA94" w14:textId="77777777" w:rsidR="00002891" w:rsidRPr="00345D0A" w:rsidRDefault="00002891" w:rsidP="004A3044">
            <w:pPr>
              <w:widowControl w:val="0"/>
              <w:rPr>
                <w:sz w:val="22"/>
                <w:szCs w:val="22"/>
              </w:rPr>
            </w:pPr>
            <w:r w:rsidRPr="00345D0A">
              <w:rPr>
                <w:sz w:val="22"/>
                <w:szCs w:val="22"/>
              </w:rPr>
              <w:t>1-115</w:t>
            </w:r>
          </w:p>
        </w:tc>
        <w:tc>
          <w:tcPr>
            <w:tcW w:w="1134" w:type="dxa"/>
            <w:shd w:val="clear" w:color="000000" w:fill="FFFFFF"/>
            <w:vAlign w:val="bottom"/>
          </w:tcPr>
          <w:p w14:paraId="2AC4F108" w14:textId="77777777" w:rsidR="00002891" w:rsidRPr="00345D0A" w:rsidRDefault="00002891" w:rsidP="004A3044">
            <w:pPr>
              <w:widowControl w:val="0"/>
              <w:jc w:val="right"/>
              <w:rPr>
                <w:sz w:val="22"/>
                <w:szCs w:val="22"/>
              </w:rPr>
            </w:pPr>
            <w:r w:rsidRPr="00345D0A">
              <w:rPr>
                <w:sz w:val="22"/>
                <w:szCs w:val="22"/>
              </w:rPr>
              <w:t>10904,0</w:t>
            </w:r>
          </w:p>
        </w:tc>
      </w:tr>
      <w:tr w:rsidR="003F4FED" w:rsidRPr="00345D0A" w14:paraId="36D0528C" w14:textId="77777777" w:rsidTr="000F1FC7">
        <w:trPr>
          <w:trHeight w:val="20"/>
        </w:trPr>
        <w:tc>
          <w:tcPr>
            <w:tcW w:w="455" w:type="dxa"/>
            <w:shd w:val="clear" w:color="000000" w:fill="FFFFFF"/>
          </w:tcPr>
          <w:p w14:paraId="4A0DDA6F" w14:textId="77777777" w:rsidR="00002891" w:rsidRPr="00345D0A" w:rsidRDefault="00002891" w:rsidP="000F1FC7">
            <w:pPr>
              <w:widowControl w:val="0"/>
              <w:jc w:val="center"/>
              <w:rPr>
                <w:sz w:val="22"/>
                <w:szCs w:val="22"/>
              </w:rPr>
            </w:pPr>
            <w:r w:rsidRPr="00345D0A">
              <w:rPr>
                <w:sz w:val="22"/>
                <w:szCs w:val="22"/>
              </w:rPr>
              <w:t>12</w:t>
            </w:r>
          </w:p>
        </w:tc>
        <w:tc>
          <w:tcPr>
            <w:tcW w:w="1985" w:type="dxa"/>
            <w:shd w:val="clear" w:color="000000" w:fill="FFFFFF"/>
          </w:tcPr>
          <w:p w14:paraId="1081C120" w14:textId="77777777" w:rsidR="00002891" w:rsidRPr="00345D0A" w:rsidRDefault="00002891" w:rsidP="000F1FC7">
            <w:pPr>
              <w:widowControl w:val="0"/>
              <w:rPr>
                <w:sz w:val="22"/>
                <w:szCs w:val="22"/>
              </w:rPr>
            </w:pPr>
            <w:r w:rsidRPr="00345D0A">
              <w:rPr>
                <w:sz w:val="22"/>
                <w:szCs w:val="22"/>
              </w:rPr>
              <w:t>Трубниковское</w:t>
            </w:r>
          </w:p>
        </w:tc>
        <w:tc>
          <w:tcPr>
            <w:tcW w:w="879" w:type="dxa"/>
            <w:vMerge/>
          </w:tcPr>
          <w:p w14:paraId="5CDA9235" w14:textId="77777777" w:rsidR="00002891" w:rsidRPr="00345D0A" w:rsidRDefault="00002891" w:rsidP="004A3044">
            <w:pPr>
              <w:widowControl w:val="0"/>
              <w:jc w:val="center"/>
              <w:rPr>
                <w:sz w:val="22"/>
                <w:szCs w:val="22"/>
              </w:rPr>
            </w:pPr>
          </w:p>
        </w:tc>
        <w:tc>
          <w:tcPr>
            <w:tcW w:w="993" w:type="dxa"/>
            <w:vMerge/>
          </w:tcPr>
          <w:p w14:paraId="4827F430" w14:textId="77777777" w:rsidR="00002891" w:rsidRPr="00345D0A" w:rsidRDefault="00002891" w:rsidP="004A3044">
            <w:pPr>
              <w:widowControl w:val="0"/>
              <w:jc w:val="center"/>
              <w:rPr>
                <w:sz w:val="22"/>
                <w:szCs w:val="22"/>
              </w:rPr>
            </w:pPr>
          </w:p>
        </w:tc>
        <w:tc>
          <w:tcPr>
            <w:tcW w:w="992" w:type="dxa"/>
            <w:vMerge/>
          </w:tcPr>
          <w:p w14:paraId="3FCFB5B8" w14:textId="77777777" w:rsidR="00002891" w:rsidRPr="00345D0A" w:rsidRDefault="00002891" w:rsidP="004A3044">
            <w:pPr>
              <w:widowControl w:val="0"/>
              <w:jc w:val="center"/>
              <w:rPr>
                <w:sz w:val="22"/>
                <w:szCs w:val="22"/>
              </w:rPr>
            </w:pPr>
          </w:p>
        </w:tc>
        <w:tc>
          <w:tcPr>
            <w:tcW w:w="1134" w:type="dxa"/>
            <w:vMerge/>
          </w:tcPr>
          <w:p w14:paraId="1E7B3D58" w14:textId="77777777" w:rsidR="00002891" w:rsidRPr="00345D0A" w:rsidRDefault="00002891" w:rsidP="004A3044">
            <w:pPr>
              <w:widowControl w:val="0"/>
              <w:jc w:val="center"/>
              <w:rPr>
                <w:sz w:val="22"/>
                <w:szCs w:val="22"/>
              </w:rPr>
            </w:pPr>
          </w:p>
        </w:tc>
        <w:tc>
          <w:tcPr>
            <w:tcW w:w="1671" w:type="dxa"/>
            <w:shd w:val="clear" w:color="000000" w:fill="FFFFFF"/>
          </w:tcPr>
          <w:p w14:paraId="78ED2937" w14:textId="77777777" w:rsidR="00002891" w:rsidRPr="00345D0A" w:rsidRDefault="00002891" w:rsidP="004A3044">
            <w:pPr>
              <w:widowControl w:val="0"/>
              <w:rPr>
                <w:sz w:val="22"/>
                <w:szCs w:val="22"/>
              </w:rPr>
            </w:pPr>
            <w:r w:rsidRPr="00345D0A">
              <w:rPr>
                <w:sz w:val="22"/>
                <w:szCs w:val="22"/>
              </w:rPr>
              <w:t>1-99, 103-105, 107-155</w:t>
            </w:r>
          </w:p>
        </w:tc>
        <w:tc>
          <w:tcPr>
            <w:tcW w:w="1134" w:type="dxa"/>
            <w:shd w:val="clear" w:color="000000" w:fill="FFFFFF"/>
            <w:vAlign w:val="bottom"/>
          </w:tcPr>
          <w:p w14:paraId="3D53116D" w14:textId="77777777" w:rsidR="00002891" w:rsidRPr="00345D0A" w:rsidRDefault="00002891" w:rsidP="004A3044">
            <w:pPr>
              <w:widowControl w:val="0"/>
              <w:jc w:val="right"/>
              <w:rPr>
                <w:sz w:val="22"/>
                <w:szCs w:val="22"/>
              </w:rPr>
            </w:pPr>
            <w:r w:rsidRPr="00345D0A">
              <w:rPr>
                <w:sz w:val="22"/>
                <w:szCs w:val="22"/>
              </w:rPr>
              <w:t>20105,0</w:t>
            </w:r>
          </w:p>
        </w:tc>
      </w:tr>
      <w:tr w:rsidR="003F4FED" w:rsidRPr="00345D0A" w14:paraId="3254630A" w14:textId="77777777" w:rsidTr="000F1FC7">
        <w:trPr>
          <w:trHeight w:val="20"/>
        </w:trPr>
        <w:tc>
          <w:tcPr>
            <w:tcW w:w="455" w:type="dxa"/>
            <w:shd w:val="clear" w:color="000000" w:fill="FFFFFF"/>
          </w:tcPr>
          <w:p w14:paraId="70FB976D" w14:textId="77777777" w:rsidR="00002891" w:rsidRPr="00345D0A" w:rsidRDefault="00002891" w:rsidP="000F1FC7">
            <w:pPr>
              <w:widowControl w:val="0"/>
              <w:jc w:val="center"/>
              <w:rPr>
                <w:sz w:val="22"/>
                <w:szCs w:val="22"/>
              </w:rPr>
            </w:pPr>
            <w:r w:rsidRPr="00345D0A">
              <w:rPr>
                <w:sz w:val="22"/>
                <w:szCs w:val="22"/>
              </w:rPr>
              <w:t>13</w:t>
            </w:r>
          </w:p>
        </w:tc>
        <w:tc>
          <w:tcPr>
            <w:tcW w:w="1985" w:type="dxa"/>
            <w:shd w:val="clear" w:color="000000" w:fill="FFFFFF"/>
          </w:tcPr>
          <w:p w14:paraId="7EED373E" w14:textId="77777777" w:rsidR="00002891" w:rsidRPr="00345D0A" w:rsidRDefault="00002891" w:rsidP="000F1FC7">
            <w:pPr>
              <w:widowControl w:val="0"/>
              <w:rPr>
                <w:sz w:val="22"/>
                <w:szCs w:val="22"/>
              </w:rPr>
            </w:pPr>
            <w:r w:rsidRPr="00345D0A">
              <w:rPr>
                <w:sz w:val="22"/>
                <w:szCs w:val="22"/>
              </w:rPr>
              <w:t>Ульяновское</w:t>
            </w:r>
          </w:p>
        </w:tc>
        <w:tc>
          <w:tcPr>
            <w:tcW w:w="879" w:type="dxa"/>
            <w:vMerge/>
          </w:tcPr>
          <w:p w14:paraId="6D6D2F18" w14:textId="77777777" w:rsidR="00002891" w:rsidRPr="00345D0A" w:rsidRDefault="00002891" w:rsidP="004A3044">
            <w:pPr>
              <w:widowControl w:val="0"/>
              <w:jc w:val="center"/>
              <w:rPr>
                <w:sz w:val="22"/>
                <w:szCs w:val="22"/>
              </w:rPr>
            </w:pPr>
          </w:p>
        </w:tc>
        <w:tc>
          <w:tcPr>
            <w:tcW w:w="993" w:type="dxa"/>
            <w:vMerge/>
          </w:tcPr>
          <w:p w14:paraId="10B4A960" w14:textId="77777777" w:rsidR="00002891" w:rsidRPr="00345D0A" w:rsidRDefault="00002891" w:rsidP="004A3044">
            <w:pPr>
              <w:widowControl w:val="0"/>
              <w:jc w:val="center"/>
              <w:rPr>
                <w:sz w:val="22"/>
                <w:szCs w:val="22"/>
              </w:rPr>
            </w:pPr>
          </w:p>
        </w:tc>
        <w:tc>
          <w:tcPr>
            <w:tcW w:w="992" w:type="dxa"/>
            <w:vMerge/>
          </w:tcPr>
          <w:p w14:paraId="7DD292E0" w14:textId="77777777" w:rsidR="00002891" w:rsidRPr="00345D0A" w:rsidRDefault="00002891" w:rsidP="004A3044">
            <w:pPr>
              <w:widowControl w:val="0"/>
              <w:jc w:val="center"/>
              <w:rPr>
                <w:sz w:val="22"/>
                <w:szCs w:val="22"/>
              </w:rPr>
            </w:pPr>
          </w:p>
        </w:tc>
        <w:tc>
          <w:tcPr>
            <w:tcW w:w="1134" w:type="dxa"/>
            <w:vMerge/>
          </w:tcPr>
          <w:p w14:paraId="125994C3" w14:textId="77777777" w:rsidR="00002891" w:rsidRPr="00345D0A" w:rsidRDefault="00002891" w:rsidP="004A3044">
            <w:pPr>
              <w:widowControl w:val="0"/>
              <w:jc w:val="center"/>
              <w:rPr>
                <w:sz w:val="22"/>
                <w:szCs w:val="22"/>
              </w:rPr>
            </w:pPr>
          </w:p>
        </w:tc>
        <w:tc>
          <w:tcPr>
            <w:tcW w:w="1671" w:type="dxa"/>
            <w:shd w:val="clear" w:color="000000" w:fill="FFFFFF"/>
          </w:tcPr>
          <w:p w14:paraId="11ACBA36" w14:textId="77777777" w:rsidR="00002891" w:rsidRPr="00345D0A" w:rsidRDefault="00002891" w:rsidP="004A3044">
            <w:pPr>
              <w:widowControl w:val="0"/>
              <w:rPr>
                <w:sz w:val="22"/>
                <w:szCs w:val="22"/>
              </w:rPr>
            </w:pPr>
            <w:r w:rsidRPr="00345D0A">
              <w:rPr>
                <w:sz w:val="22"/>
                <w:szCs w:val="22"/>
              </w:rPr>
              <w:t>1-131</w:t>
            </w:r>
          </w:p>
        </w:tc>
        <w:tc>
          <w:tcPr>
            <w:tcW w:w="1134" w:type="dxa"/>
            <w:shd w:val="clear" w:color="000000" w:fill="FFFFFF"/>
            <w:vAlign w:val="bottom"/>
          </w:tcPr>
          <w:p w14:paraId="2A705407" w14:textId="77777777" w:rsidR="00002891" w:rsidRPr="00345D0A" w:rsidRDefault="00002891" w:rsidP="004A3044">
            <w:pPr>
              <w:widowControl w:val="0"/>
              <w:jc w:val="right"/>
              <w:rPr>
                <w:sz w:val="22"/>
                <w:szCs w:val="22"/>
              </w:rPr>
            </w:pPr>
            <w:r w:rsidRPr="00345D0A">
              <w:rPr>
                <w:sz w:val="22"/>
                <w:szCs w:val="22"/>
              </w:rPr>
              <w:t>13661,0</w:t>
            </w:r>
          </w:p>
        </w:tc>
      </w:tr>
      <w:tr w:rsidR="003F4FED" w:rsidRPr="00345D0A" w14:paraId="425B79B3" w14:textId="77777777" w:rsidTr="000F1FC7">
        <w:trPr>
          <w:trHeight w:val="20"/>
        </w:trPr>
        <w:tc>
          <w:tcPr>
            <w:tcW w:w="455" w:type="dxa"/>
            <w:shd w:val="clear" w:color="000000" w:fill="FFFFFF"/>
          </w:tcPr>
          <w:p w14:paraId="6A684FF2" w14:textId="77777777" w:rsidR="00002891" w:rsidRPr="00345D0A" w:rsidRDefault="00002891" w:rsidP="000F1FC7">
            <w:pPr>
              <w:widowControl w:val="0"/>
              <w:jc w:val="center"/>
              <w:rPr>
                <w:sz w:val="22"/>
                <w:szCs w:val="22"/>
              </w:rPr>
            </w:pPr>
            <w:r w:rsidRPr="00345D0A">
              <w:rPr>
                <w:sz w:val="22"/>
                <w:szCs w:val="22"/>
              </w:rPr>
              <w:t>14</w:t>
            </w:r>
          </w:p>
        </w:tc>
        <w:tc>
          <w:tcPr>
            <w:tcW w:w="1985" w:type="dxa"/>
            <w:shd w:val="clear" w:color="000000" w:fill="FFFFFF"/>
          </w:tcPr>
          <w:p w14:paraId="3ECFE489" w14:textId="77777777" w:rsidR="00002891" w:rsidRPr="00345D0A" w:rsidRDefault="00002891" w:rsidP="000F1FC7">
            <w:pPr>
              <w:widowControl w:val="0"/>
              <w:rPr>
                <w:sz w:val="22"/>
                <w:szCs w:val="22"/>
              </w:rPr>
            </w:pPr>
            <w:r w:rsidRPr="00345D0A">
              <w:rPr>
                <w:sz w:val="22"/>
                <w:szCs w:val="22"/>
              </w:rPr>
              <w:t>Ушакинское</w:t>
            </w:r>
          </w:p>
        </w:tc>
        <w:tc>
          <w:tcPr>
            <w:tcW w:w="879" w:type="dxa"/>
            <w:vMerge/>
          </w:tcPr>
          <w:p w14:paraId="487F2BA5" w14:textId="77777777" w:rsidR="00002891" w:rsidRPr="00345D0A" w:rsidRDefault="00002891" w:rsidP="004A3044">
            <w:pPr>
              <w:widowControl w:val="0"/>
              <w:jc w:val="center"/>
              <w:rPr>
                <w:sz w:val="22"/>
                <w:szCs w:val="22"/>
              </w:rPr>
            </w:pPr>
          </w:p>
        </w:tc>
        <w:tc>
          <w:tcPr>
            <w:tcW w:w="993" w:type="dxa"/>
            <w:vMerge/>
          </w:tcPr>
          <w:p w14:paraId="51BA248B" w14:textId="77777777" w:rsidR="00002891" w:rsidRPr="00345D0A" w:rsidRDefault="00002891" w:rsidP="004A3044">
            <w:pPr>
              <w:widowControl w:val="0"/>
              <w:jc w:val="center"/>
              <w:rPr>
                <w:sz w:val="22"/>
                <w:szCs w:val="22"/>
              </w:rPr>
            </w:pPr>
          </w:p>
        </w:tc>
        <w:tc>
          <w:tcPr>
            <w:tcW w:w="992" w:type="dxa"/>
            <w:vMerge/>
          </w:tcPr>
          <w:p w14:paraId="6D18CCE6" w14:textId="77777777" w:rsidR="00002891" w:rsidRPr="00345D0A" w:rsidRDefault="00002891" w:rsidP="004A3044">
            <w:pPr>
              <w:widowControl w:val="0"/>
              <w:jc w:val="center"/>
              <w:rPr>
                <w:sz w:val="22"/>
                <w:szCs w:val="22"/>
              </w:rPr>
            </w:pPr>
          </w:p>
        </w:tc>
        <w:tc>
          <w:tcPr>
            <w:tcW w:w="1134" w:type="dxa"/>
            <w:vMerge/>
          </w:tcPr>
          <w:p w14:paraId="6B797CAD" w14:textId="77777777" w:rsidR="00002891" w:rsidRPr="00345D0A" w:rsidRDefault="00002891" w:rsidP="004A3044">
            <w:pPr>
              <w:widowControl w:val="0"/>
              <w:jc w:val="center"/>
              <w:rPr>
                <w:sz w:val="22"/>
                <w:szCs w:val="22"/>
              </w:rPr>
            </w:pPr>
          </w:p>
        </w:tc>
        <w:tc>
          <w:tcPr>
            <w:tcW w:w="1671" w:type="dxa"/>
            <w:shd w:val="clear" w:color="000000" w:fill="FFFFFF"/>
          </w:tcPr>
          <w:p w14:paraId="2EB0F30F" w14:textId="77777777" w:rsidR="00002891" w:rsidRPr="00345D0A" w:rsidRDefault="00002891" w:rsidP="004A3044">
            <w:pPr>
              <w:widowControl w:val="0"/>
              <w:rPr>
                <w:sz w:val="22"/>
                <w:szCs w:val="22"/>
              </w:rPr>
            </w:pPr>
            <w:r w:rsidRPr="00345D0A">
              <w:rPr>
                <w:sz w:val="22"/>
                <w:szCs w:val="22"/>
              </w:rPr>
              <w:t>1-121</w:t>
            </w:r>
          </w:p>
        </w:tc>
        <w:tc>
          <w:tcPr>
            <w:tcW w:w="1134" w:type="dxa"/>
            <w:shd w:val="clear" w:color="000000" w:fill="FFFFFF"/>
            <w:vAlign w:val="bottom"/>
          </w:tcPr>
          <w:p w14:paraId="556943D1" w14:textId="77777777" w:rsidR="00002891" w:rsidRPr="00345D0A" w:rsidRDefault="00002891" w:rsidP="004A3044">
            <w:pPr>
              <w:widowControl w:val="0"/>
              <w:jc w:val="right"/>
              <w:rPr>
                <w:sz w:val="22"/>
                <w:szCs w:val="22"/>
              </w:rPr>
            </w:pPr>
            <w:r w:rsidRPr="00345D0A">
              <w:rPr>
                <w:sz w:val="22"/>
                <w:szCs w:val="22"/>
              </w:rPr>
              <w:t>17079,0</w:t>
            </w:r>
          </w:p>
        </w:tc>
      </w:tr>
      <w:tr w:rsidR="003F4FED" w:rsidRPr="00345D0A" w14:paraId="4CFCC8B9" w14:textId="77777777" w:rsidTr="000F1FC7">
        <w:trPr>
          <w:trHeight w:val="20"/>
        </w:trPr>
        <w:tc>
          <w:tcPr>
            <w:tcW w:w="455" w:type="dxa"/>
            <w:shd w:val="clear" w:color="000000" w:fill="FFFFFF"/>
          </w:tcPr>
          <w:p w14:paraId="4A589A86" w14:textId="77777777" w:rsidR="00002891" w:rsidRPr="00345D0A" w:rsidRDefault="00002891" w:rsidP="000F1FC7">
            <w:pPr>
              <w:widowControl w:val="0"/>
              <w:jc w:val="center"/>
              <w:rPr>
                <w:sz w:val="22"/>
                <w:szCs w:val="22"/>
              </w:rPr>
            </w:pPr>
            <w:r w:rsidRPr="00345D0A">
              <w:rPr>
                <w:sz w:val="22"/>
                <w:szCs w:val="22"/>
              </w:rPr>
              <w:t>15</w:t>
            </w:r>
          </w:p>
        </w:tc>
        <w:tc>
          <w:tcPr>
            <w:tcW w:w="1985" w:type="dxa"/>
            <w:shd w:val="clear" w:color="000000" w:fill="FFFFFF"/>
          </w:tcPr>
          <w:p w14:paraId="442CDFFF" w14:textId="77777777" w:rsidR="00002891" w:rsidRPr="00345D0A" w:rsidRDefault="00002891" w:rsidP="000F1FC7">
            <w:pPr>
              <w:widowControl w:val="0"/>
              <w:rPr>
                <w:sz w:val="22"/>
                <w:szCs w:val="22"/>
              </w:rPr>
            </w:pPr>
            <w:r w:rsidRPr="00345D0A">
              <w:rPr>
                <w:sz w:val="22"/>
                <w:szCs w:val="22"/>
              </w:rPr>
              <w:t>Шапкинское</w:t>
            </w:r>
          </w:p>
        </w:tc>
        <w:tc>
          <w:tcPr>
            <w:tcW w:w="879" w:type="dxa"/>
            <w:vMerge/>
          </w:tcPr>
          <w:p w14:paraId="089A00E6" w14:textId="77777777" w:rsidR="00002891" w:rsidRPr="00345D0A" w:rsidRDefault="00002891" w:rsidP="004A3044">
            <w:pPr>
              <w:widowControl w:val="0"/>
              <w:jc w:val="center"/>
              <w:rPr>
                <w:sz w:val="22"/>
                <w:szCs w:val="22"/>
              </w:rPr>
            </w:pPr>
          </w:p>
        </w:tc>
        <w:tc>
          <w:tcPr>
            <w:tcW w:w="993" w:type="dxa"/>
            <w:vMerge/>
          </w:tcPr>
          <w:p w14:paraId="17212111" w14:textId="77777777" w:rsidR="00002891" w:rsidRPr="00345D0A" w:rsidRDefault="00002891" w:rsidP="004A3044">
            <w:pPr>
              <w:widowControl w:val="0"/>
              <w:jc w:val="center"/>
              <w:rPr>
                <w:sz w:val="22"/>
                <w:szCs w:val="22"/>
              </w:rPr>
            </w:pPr>
          </w:p>
        </w:tc>
        <w:tc>
          <w:tcPr>
            <w:tcW w:w="992" w:type="dxa"/>
            <w:vMerge/>
          </w:tcPr>
          <w:p w14:paraId="6CFE54C7" w14:textId="77777777" w:rsidR="00002891" w:rsidRPr="00345D0A" w:rsidRDefault="00002891" w:rsidP="004A3044">
            <w:pPr>
              <w:widowControl w:val="0"/>
              <w:jc w:val="center"/>
              <w:rPr>
                <w:sz w:val="22"/>
                <w:szCs w:val="22"/>
              </w:rPr>
            </w:pPr>
          </w:p>
        </w:tc>
        <w:tc>
          <w:tcPr>
            <w:tcW w:w="1134" w:type="dxa"/>
            <w:vMerge/>
          </w:tcPr>
          <w:p w14:paraId="74073AB2" w14:textId="77777777" w:rsidR="00002891" w:rsidRPr="00345D0A" w:rsidRDefault="00002891" w:rsidP="004A3044">
            <w:pPr>
              <w:widowControl w:val="0"/>
              <w:jc w:val="center"/>
              <w:rPr>
                <w:sz w:val="22"/>
                <w:szCs w:val="22"/>
              </w:rPr>
            </w:pPr>
          </w:p>
        </w:tc>
        <w:tc>
          <w:tcPr>
            <w:tcW w:w="1671" w:type="dxa"/>
            <w:shd w:val="clear" w:color="000000" w:fill="FFFFFF"/>
          </w:tcPr>
          <w:p w14:paraId="5463A7CA" w14:textId="77777777" w:rsidR="00002891" w:rsidRPr="00345D0A" w:rsidRDefault="00002891" w:rsidP="004A3044">
            <w:pPr>
              <w:widowControl w:val="0"/>
              <w:rPr>
                <w:sz w:val="22"/>
                <w:szCs w:val="22"/>
              </w:rPr>
            </w:pPr>
            <w:r w:rsidRPr="00345D0A">
              <w:rPr>
                <w:sz w:val="22"/>
                <w:szCs w:val="22"/>
              </w:rPr>
              <w:t>1-151</w:t>
            </w:r>
          </w:p>
        </w:tc>
        <w:tc>
          <w:tcPr>
            <w:tcW w:w="1134" w:type="dxa"/>
            <w:shd w:val="clear" w:color="000000" w:fill="FFFFFF"/>
            <w:vAlign w:val="bottom"/>
          </w:tcPr>
          <w:p w14:paraId="0E28C43B" w14:textId="77777777" w:rsidR="00002891" w:rsidRPr="00345D0A" w:rsidRDefault="00002891" w:rsidP="004A3044">
            <w:pPr>
              <w:widowControl w:val="0"/>
              <w:jc w:val="right"/>
              <w:rPr>
                <w:sz w:val="22"/>
                <w:szCs w:val="22"/>
              </w:rPr>
            </w:pPr>
            <w:r w:rsidRPr="00345D0A">
              <w:rPr>
                <w:sz w:val="22"/>
                <w:szCs w:val="22"/>
              </w:rPr>
              <w:t>16858,0</w:t>
            </w:r>
          </w:p>
        </w:tc>
      </w:tr>
      <w:tr w:rsidR="00002891" w:rsidRPr="00345D0A" w14:paraId="624A513B" w14:textId="77777777" w:rsidTr="000F1FC7">
        <w:trPr>
          <w:trHeight w:val="20"/>
        </w:trPr>
        <w:tc>
          <w:tcPr>
            <w:tcW w:w="4312" w:type="dxa"/>
            <w:gridSpan w:val="4"/>
          </w:tcPr>
          <w:p w14:paraId="18AD5161" w14:textId="77777777" w:rsidR="00002891" w:rsidRPr="00345D0A" w:rsidRDefault="00002891" w:rsidP="000F1FC7">
            <w:pPr>
              <w:widowControl w:val="0"/>
              <w:jc w:val="center"/>
              <w:rPr>
                <w:b/>
                <w:sz w:val="22"/>
                <w:szCs w:val="22"/>
              </w:rPr>
            </w:pPr>
            <w:r w:rsidRPr="00345D0A">
              <w:rPr>
                <w:b/>
                <w:sz w:val="22"/>
                <w:szCs w:val="22"/>
              </w:rPr>
              <w:t>Всего по лесничеству</w:t>
            </w:r>
          </w:p>
        </w:tc>
        <w:tc>
          <w:tcPr>
            <w:tcW w:w="992" w:type="dxa"/>
            <w:vAlign w:val="bottom"/>
          </w:tcPr>
          <w:p w14:paraId="4C17A67E" w14:textId="77777777" w:rsidR="00002891" w:rsidRPr="00345D0A" w:rsidRDefault="00002891" w:rsidP="000F1FC7">
            <w:pPr>
              <w:widowControl w:val="0"/>
              <w:jc w:val="center"/>
              <w:rPr>
                <w:b/>
                <w:sz w:val="22"/>
                <w:szCs w:val="22"/>
              </w:rPr>
            </w:pPr>
          </w:p>
        </w:tc>
        <w:tc>
          <w:tcPr>
            <w:tcW w:w="1134" w:type="dxa"/>
            <w:vAlign w:val="bottom"/>
          </w:tcPr>
          <w:p w14:paraId="425B08B7" w14:textId="77777777" w:rsidR="00002891" w:rsidRPr="00345D0A" w:rsidRDefault="00002891" w:rsidP="000F1FC7">
            <w:pPr>
              <w:widowControl w:val="0"/>
              <w:jc w:val="center"/>
              <w:rPr>
                <w:b/>
                <w:sz w:val="22"/>
                <w:szCs w:val="22"/>
              </w:rPr>
            </w:pPr>
          </w:p>
        </w:tc>
        <w:tc>
          <w:tcPr>
            <w:tcW w:w="1671" w:type="dxa"/>
            <w:vAlign w:val="bottom"/>
          </w:tcPr>
          <w:p w14:paraId="396A1F42" w14:textId="77777777" w:rsidR="00002891" w:rsidRPr="00345D0A" w:rsidRDefault="00002891" w:rsidP="000F1FC7">
            <w:pPr>
              <w:widowControl w:val="0"/>
              <w:jc w:val="center"/>
              <w:rPr>
                <w:b/>
                <w:sz w:val="22"/>
                <w:szCs w:val="22"/>
              </w:rPr>
            </w:pPr>
            <w:r w:rsidRPr="00345D0A">
              <w:rPr>
                <w:b/>
                <w:sz w:val="22"/>
                <w:szCs w:val="22"/>
              </w:rPr>
              <w:t>1849</w:t>
            </w:r>
          </w:p>
        </w:tc>
        <w:tc>
          <w:tcPr>
            <w:tcW w:w="1134" w:type="dxa"/>
            <w:vAlign w:val="bottom"/>
          </w:tcPr>
          <w:p w14:paraId="373E0B75" w14:textId="2D29667F" w:rsidR="00002891" w:rsidRPr="00345D0A" w:rsidRDefault="00002891" w:rsidP="001B0732">
            <w:pPr>
              <w:widowControl w:val="0"/>
              <w:jc w:val="center"/>
              <w:rPr>
                <w:b/>
                <w:sz w:val="22"/>
                <w:szCs w:val="22"/>
                <w:lang w:val="en-US"/>
              </w:rPr>
            </w:pPr>
            <w:r w:rsidRPr="00345D0A">
              <w:rPr>
                <w:b/>
                <w:sz w:val="22"/>
                <w:szCs w:val="22"/>
                <w:lang w:val="en-US"/>
              </w:rPr>
              <w:t>26791</w:t>
            </w:r>
            <w:r w:rsidR="001B0732" w:rsidRPr="00345D0A">
              <w:rPr>
                <w:b/>
                <w:sz w:val="22"/>
                <w:szCs w:val="22"/>
              </w:rPr>
              <w:t>5</w:t>
            </w:r>
            <w:r w:rsidRPr="00345D0A">
              <w:rPr>
                <w:b/>
                <w:sz w:val="22"/>
                <w:szCs w:val="22"/>
                <w:lang w:val="en-US"/>
              </w:rPr>
              <w:t>,0</w:t>
            </w:r>
          </w:p>
        </w:tc>
      </w:tr>
    </w:tbl>
    <w:p w14:paraId="581B3A72" w14:textId="77777777" w:rsidR="00D37C4A" w:rsidRPr="00345D0A" w:rsidRDefault="00D37C4A" w:rsidP="000F1FC7">
      <w:pPr>
        <w:widowControl w:val="0"/>
        <w:ind w:firstLine="540"/>
        <w:jc w:val="both"/>
      </w:pPr>
    </w:p>
    <w:p w14:paraId="279E047A" w14:textId="77777777" w:rsidR="00D37C4A" w:rsidRPr="00345D0A" w:rsidRDefault="0038142C" w:rsidP="000F1FC7">
      <w:pPr>
        <w:widowControl w:val="0"/>
        <w:spacing w:before="120" w:line="360" w:lineRule="auto"/>
        <w:ind w:firstLine="709"/>
        <w:jc w:val="both"/>
      </w:pPr>
      <w:r w:rsidRPr="00345D0A">
        <w:t>В</w:t>
      </w:r>
      <w:r w:rsidR="00E21971" w:rsidRPr="00345D0A">
        <w:t xml:space="preserve"> соответствии с п</w:t>
      </w:r>
      <w:r w:rsidR="00875636" w:rsidRPr="00345D0A">
        <w:t xml:space="preserve">риказом Рослесхоза от </w:t>
      </w:r>
      <w:r w:rsidR="0013781E" w:rsidRPr="00345D0A">
        <w:t xml:space="preserve">19.12.2022 № 1032 </w:t>
      </w:r>
      <w:r w:rsidR="00875636" w:rsidRPr="00345D0A">
        <w:t xml:space="preserve">«Об установлении лесосеменного районирования» </w:t>
      </w:r>
      <w:r w:rsidR="00D37C4A" w:rsidRPr="00345D0A">
        <w:t>все муниципальные районы Ленинградской области относятся ко 2-му лесосеменному району для сосны обыкновенной; к 1-му лесосеменному району для дуба черешчатого; Тосненский муниципальный район относится к 3-ему лесосеменному району для ели.</w:t>
      </w:r>
    </w:p>
    <w:p w14:paraId="741E86B9" w14:textId="77777777" w:rsidR="00D37C4A" w:rsidRPr="00345D0A" w:rsidRDefault="0013781E" w:rsidP="000F1FC7">
      <w:pPr>
        <w:widowControl w:val="0"/>
        <w:spacing w:line="360" w:lineRule="auto"/>
        <w:ind w:firstLine="709"/>
        <w:jc w:val="both"/>
        <w:rPr>
          <w:i/>
        </w:rPr>
      </w:pPr>
      <w:r w:rsidRPr="00345D0A">
        <w:t xml:space="preserve">В соответствии с </w:t>
      </w:r>
      <w:r w:rsidR="00E21971" w:rsidRPr="00345D0A">
        <w:t>п</w:t>
      </w:r>
      <w:r w:rsidRPr="00345D0A">
        <w:t xml:space="preserve">риказом Минприроды России от 23.12.2014 № 569 «О внесении изменений в приказ Министерства природных ресурсов и экологии Российской Федерации от 18.08.2014 г. № 367 «Об утверждении Перечня лесорастительных зон Российской Федерации и Перечня лесных районов Российской Федерации» </w:t>
      </w:r>
      <w:r w:rsidR="00D37C4A" w:rsidRPr="00345D0A">
        <w:t xml:space="preserve">Тосненский муниципальный район Ленинградской области относится к Балтийско-Белозерскому таежному району. </w:t>
      </w:r>
    </w:p>
    <w:p w14:paraId="52234F35" w14:textId="53ABBD8F" w:rsidR="00EA5A85" w:rsidRPr="00345D0A" w:rsidRDefault="00D37C4A" w:rsidP="000F1FC7">
      <w:pPr>
        <w:widowControl w:val="0"/>
        <w:spacing w:line="360" w:lineRule="auto"/>
        <w:ind w:firstLine="709"/>
        <w:jc w:val="both"/>
      </w:pPr>
      <w:r w:rsidRPr="00345D0A">
        <w:t xml:space="preserve">Распределение территории лесничества по лесорастительным зонам и лесным районам показано на прилагаемой карте-схеме </w:t>
      </w:r>
      <w:r w:rsidR="00E21971" w:rsidRPr="00345D0A">
        <w:t>лесничества</w:t>
      </w:r>
      <w:r w:rsidRPr="00345D0A">
        <w:t xml:space="preserve"> в Приложении </w:t>
      </w:r>
      <w:r w:rsidR="00AD58B5" w:rsidRPr="00345D0A">
        <w:t>7</w:t>
      </w:r>
      <w:r w:rsidR="00875636" w:rsidRPr="00345D0A">
        <w:t xml:space="preserve"> к настоящему регламенту</w:t>
      </w:r>
      <w:r w:rsidR="006309B2" w:rsidRPr="00345D0A">
        <w:t>.</w:t>
      </w:r>
    </w:p>
    <w:p w14:paraId="2FA28297" w14:textId="77777777" w:rsidR="00D37C4A" w:rsidRPr="00345D0A" w:rsidRDefault="00D37C4A" w:rsidP="00F52763">
      <w:pPr>
        <w:pStyle w:val="1"/>
        <w:widowControl w:val="0"/>
        <w:rPr>
          <w:szCs w:val="24"/>
        </w:rPr>
      </w:pPr>
      <w:bookmarkStart w:id="14" w:name="_Toc228957985"/>
      <w:r w:rsidRPr="00345D0A">
        <w:rPr>
          <w:szCs w:val="24"/>
        </w:rPr>
        <w:t>1</w:t>
      </w:r>
      <w:r w:rsidRPr="00345D0A">
        <w:t>.1.4. Распределение лесов по целевому назначению</w:t>
      </w:r>
      <w:r w:rsidR="002F6D0E" w:rsidRPr="00345D0A">
        <w:br/>
        <w:t xml:space="preserve"> </w:t>
      </w:r>
      <w:r w:rsidRPr="00345D0A">
        <w:t>и категориям защитных лесов</w:t>
      </w:r>
      <w:bookmarkEnd w:id="14"/>
    </w:p>
    <w:p w14:paraId="0878A8A2" w14:textId="77777777" w:rsidR="00D37C4A" w:rsidRPr="00345D0A" w:rsidRDefault="00D37C4A" w:rsidP="004A3044">
      <w:pPr>
        <w:widowControl w:val="0"/>
        <w:spacing w:line="360" w:lineRule="auto"/>
        <w:ind w:right="-1" w:firstLine="567"/>
        <w:jc w:val="both"/>
      </w:pPr>
      <w:r w:rsidRPr="00345D0A">
        <w:t xml:space="preserve">Разделение лесов по целевому назначению на защитные и эксплуатационные леса и по категориям защитных лесов произведено в соответствии с Лесным кодексом </w:t>
      </w:r>
      <w:r w:rsidR="00411EAE" w:rsidRPr="00345D0A">
        <w:t>РФ</w:t>
      </w:r>
      <w:r w:rsidRPr="00345D0A">
        <w:t xml:space="preserve"> (статья 10, 110)</w:t>
      </w:r>
      <w:r w:rsidR="00F578F8" w:rsidRPr="00345D0A">
        <w:t>,</w:t>
      </w:r>
      <w:r w:rsidRPr="00345D0A">
        <w:t xml:space="preserve"> приказом Рослесхоза от </w:t>
      </w:r>
      <w:r w:rsidR="004F310D" w:rsidRPr="00345D0A">
        <w:t>27.02.2023</w:t>
      </w:r>
      <w:r w:rsidRPr="00345D0A">
        <w:t xml:space="preserve"> № </w:t>
      </w:r>
      <w:r w:rsidR="004F310D" w:rsidRPr="00345D0A">
        <w:t>163</w:t>
      </w:r>
      <w:r w:rsidRPr="00345D0A">
        <w:t xml:space="preserve"> «Об установлении границ Любанского лесничества Ленинградской области, об отнесении лесов к защитным, эксплуатационным лесам и установлении их границ, признании утратившим силу некоторых положений приказов Рослесхоза от 17.10.2008 № 319, от 20.</w:t>
      </w:r>
      <w:r w:rsidR="00411EAE" w:rsidRPr="00345D0A">
        <w:t>02.</w:t>
      </w:r>
      <w:r w:rsidRPr="00345D0A">
        <w:t>2009 № 48, от 16.09.2016 № 373</w:t>
      </w:r>
      <w:r w:rsidR="00F578F8" w:rsidRPr="00345D0A">
        <w:t>»</w:t>
      </w:r>
      <w:r w:rsidR="004F310D" w:rsidRPr="00345D0A">
        <w:t>.</w:t>
      </w:r>
      <w:r w:rsidR="00240AED" w:rsidRPr="00345D0A">
        <w:t xml:space="preserve"> </w:t>
      </w:r>
    </w:p>
    <w:p w14:paraId="17EA1729" w14:textId="77777777" w:rsidR="00D37C4A" w:rsidRPr="00345D0A" w:rsidRDefault="00D37C4A" w:rsidP="004A3044">
      <w:pPr>
        <w:widowControl w:val="0"/>
        <w:spacing w:line="360" w:lineRule="auto"/>
        <w:ind w:right="-2" w:firstLine="709"/>
        <w:jc w:val="both"/>
      </w:pPr>
      <w:r w:rsidRPr="00345D0A">
        <w:t>Распределение лесов лесничества по видам целевого назначения и категориям защитных лесов приведено в таблице 1.3(3).</w:t>
      </w:r>
    </w:p>
    <w:p w14:paraId="0A873E3D" w14:textId="77777777" w:rsidR="00017F5E" w:rsidRPr="00345D0A" w:rsidRDefault="00017F5E" w:rsidP="004A3044">
      <w:pPr>
        <w:widowControl w:val="0"/>
        <w:rPr>
          <w:i/>
        </w:rPr>
      </w:pPr>
      <w:r w:rsidRPr="00345D0A">
        <w:rPr>
          <w:i/>
        </w:rPr>
        <w:br w:type="page"/>
      </w:r>
    </w:p>
    <w:p w14:paraId="016B626F" w14:textId="77777777" w:rsidR="00D37C4A" w:rsidRPr="00345D0A" w:rsidRDefault="00D37C4A" w:rsidP="004A3044">
      <w:pPr>
        <w:widowControl w:val="0"/>
        <w:rPr>
          <w:i/>
        </w:rPr>
      </w:pPr>
      <w:r w:rsidRPr="00345D0A">
        <w:rPr>
          <w:i/>
        </w:rPr>
        <w:lastRenderedPageBreak/>
        <w:t xml:space="preserve">Таблица 1.3(3) – Распределение лесов по целевому назначению и категориям защитных лесов </w:t>
      </w:r>
    </w:p>
    <w:tbl>
      <w:tblPr>
        <w:tblW w:w="5217"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625"/>
        <w:gridCol w:w="126"/>
        <w:gridCol w:w="1351"/>
        <w:gridCol w:w="3233"/>
        <w:gridCol w:w="1199"/>
        <w:gridCol w:w="2625"/>
      </w:tblGrid>
      <w:tr w:rsidR="003F4FED" w:rsidRPr="00345D0A" w14:paraId="4D625A27" w14:textId="77777777" w:rsidTr="00A07C83">
        <w:trPr>
          <w:cantSplit/>
          <w:trHeight w:val="570"/>
          <w:tblHeader/>
        </w:trPr>
        <w:tc>
          <w:tcPr>
            <w:tcW w:w="862" w:type="pct"/>
            <w:gridSpan w:val="2"/>
            <w:tcBorders>
              <w:bottom w:val="single" w:sz="4" w:space="0" w:color="auto"/>
            </w:tcBorders>
            <w:vAlign w:val="center"/>
          </w:tcPr>
          <w:p w14:paraId="0FABFF9D" w14:textId="77777777" w:rsidR="00D37C4A" w:rsidRPr="00345D0A" w:rsidRDefault="00D37C4A" w:rsidP="004A3044">
            <w:pPr>
              <w:widowControl w:val="0"/>
              <w:jc w:val="center"/>
              <w:rPr>
                <w:sz w:val="18"/>
                <w:szCs w:val="18"/>
              </w:rPr>
            </w:pPr>
            <w:r w:rsidRPr="00345D0A">
              <w:rPr>
                <w:sz w:val="18"/>
                <w:szCs w:val="18"/>
              </w:rPr>
              <w:t>Целевое</w:t>
            </w:r>
          </w:p>
          <w:p w14:paraId="5479E1DB" w14:textId="77777777" w:rsidR="00D37C4A" w:rsidRPr="00345D0A" w:rsidRDefault="00D37C4A" w:rsidP="004A3044">
            <w:pPr>
              <w:widowControl w:val="0"/>
              <w:jc w:val="center"/>
              <w:rPr>
                <w:sz w:val="18"/>
                <w:szCs w:val="18"/>
              </w:rPr>
            </w:pPr>
            <w:r w:rsidRPr="00345D0A">
              <w:rPr>
                <w:sz w:val="18"/>
                <w:szCs w:val="18"/>
              </w:rPr>
              <w:t>назначение</w:t>
            </w:r>
          </w:p>
          <w:p w14:paraId="62DA8043" w14:textId="77777777" w:rsidR="00D37C4A" w:rsidRPr="00345D0A" w:rsidRDefault="00D37C4A" w:rsidP="004A3044">
            <w:pPr>
              <w:widowControl w:val="0"/>
              <w:jc w:val="center"/>
              <w:rPr>
                <w:sz w:val="18"/>
                <w:szCs w:val="18"/>
                <w:lang w:val="en-US"/>
              </w:rPr>
            </w:pPr>
            <w:r w:rsidRPr="00345D0A">
              <w:rPr>
                <w:sz w:val="18"/>
                <w:szCs w:val="18"/>
              </w:rPr>
              <w:t>лесов</w:t>
            </w:r>
          </w:p>
        </w:tc>
        <w:tc>
          <w:tcPr>
            <w:tcW w:w="665" w:type="pct"/>
            <w:shd w:val="clear" w:color="auto" w:fill="auto"/>
            <w:vAlign w:val="center"/>
          </w:tcPr>
          <w:p w14:paraId="7377697F" w14:textId="77777777" w:rsidR="00D37C4A" w:rsidRPr="00345D0A" w:rsidRDefault="00D37C4A" w:rsidP="004A3044">
            <w:pPr>
              <w:widowControl w:val="0"/>
              <w:jc w:val="center"/>
              <w:rPr>
                <w:sz w:val="18"/>
                <w:szCs w:val="18"/>
              </w:rPr>
            </w:pPr>
            <w:r w:rsidRPr="00345D0A">
              <w:rPr>
                <w:sz w:val="18"/>
                <w:szCs w:val="18"/>
              </w:rPr>
              <w:t>Участковое лесничество</w:t>
            </w:r>
          </w:p>
        </w:tc>
        <w:tc>
          <w:tcPr>
            <w:tcW w:w="1591" w:type="pct"/>
            <w:vAlign w:val="center"/>
          </w:tcPr>
          <w:p w14:paraId="47172133" w14:textId="77777777" w:rsidR="00D37C4A" w:rsidRPr="00345D0A" w:rsidRDefault="00D37C4A" w:rsidP="004A3044">
            <w:pPr>
              <w:widowControl w:val="0"/>
              <w:jc w:val="center"/>
              <w:rPr>
                <w:sz w:val="18"/>
                <w:szCs w:val="18"/>
              </w:rPr>
            </w:pPr>
            <w:r w:rsidRPr="00345D0A">
              <w:rPr>
                <w:rFonts w:eastAsia="Times New Roman"/>
                <w:bCs/>
                <w:sz w:val="18"/>
                <w:szCs w:val="18"/>
              </w:rPr>
              <w:t>Номера кварталов или их частей</w:t>
            </w:r>
          </w:p>
        </w:tc>
        <w:tc>
          <w:tcPr>
            <w:tcW w:w="590" w:type="pct"/>
            <w:vAlign w:val="center"/>
          </w:tcPr>
          <w:p w14:paraId="5D61894D" w14:textId="77777777" w:rsidR="00D37C4A" w:rsidRPr="00345D0A" w:rsidRDefault="00D37C4A" w:rsidP="00A07C83">
            <w:pPr>
              <w:widowControl w:val="0"/>
              <w:jc w:val="center"/>
              <w:rPr>
                <w:sz w:val="18"/>
                <w:szCs w:val="18"/>
              </w:rPr>
            </w:pPr>
            <w:r w:rsidRPr="00345D0A">
              <w:rPr>
                <w:sz w:val="18"/>
                <w:szCs w:val="18"/>
              </w:rPr>
              <w:t>Площадь, га</w:t>
            </w:r>
          </w:p>
        </w:tc>
        <w:tc>
          <w:tcPr>
            <w:tcW w:w="1292" w:type="pct"/>
            <w:vAlign w:val="center"/>
          </w:tcPr>
          <w:p w14:paraId="01DD3EC5" w14:textId="77777777" w:rsidR="00D37C4A" w:rsidRPr="00345D0A" w:rsidRDefault="00D37C4A" w:rsidP="004A3044">
            <w:pPr>
              <w:widowControl w:val="0"/>
              <w:jc w:val="center"/>
              <w:rPr>
                <w:sz w:val="18"/>
                <w:szCs w:val="18"/>
              </w:rPr>
            </w:pPr>
            <w:r w:rsidRPr="00345D0A">
              <w:rPr>
                <w:sz w:val="18"/>
                <w:szCs w:val="18"/>
              </w:rPr>
              <w:t>Основания деления лесов</w:t>
            </w:r>
          </w:p>
          <w:p w14:paraId="1FBDBF58" w14:textId="77777777" w:rsidR="00D37C4A" w:rsidRPr="00345D0A" w:rsidRDefault="00D37C4A" w:rsidP="004A3044">
            <w:pPr>
              <w:widowControl w:val="0"/>
              <w:jc w:val="center"/>
              <w:rPr>
                <w:sz w:val="18"/>
                <w:szCs w:val="18"/>
              </w:rPr>
            </w:pPr>
            <w:r w:rsidRPr="00345D0A">
              <w:rPr>
                <w:sz w:val="18"/>
                <w:szCs w:val="18"/>
              </w:rPr>
              <w:t>по целевому назначению</w:t>
            </w:r>
          </w:p>
        </w:tc>
      </w:tr>
      <w:tr w:rsidR="003F4FED" w:rsidRPr="00345D0A" w14:paraId="49D62E47" w14:textId="77777777" w:rsidTr="00A07C83">
        <w:trPr>
          <w:cantSplit/>
          <w:trHeight w:val="292"/>
          <w:tblHeader/>
        </w:trPr>
        <w:tc>
          <w:tcPr>
            <w:tcW w:w="862" w:type="pct"/>
            <w:gridSpan w:val="2"/>
            <w:tcBorders>
              <w:bottom w:val="single" w:sz="4" w:space="0" w:color="auto"/>
            </w:tcBorders>
            <w:vAlign w:val="center"/>
          </w:tcPr>
          <w:p w14:paraId="51296A13" w14:textId="77777777" w:rsidR="00002891" w:rsidRPr="00345D0A" w:rsidRDefault="00002891" w:rsidP="000F1FC7">
            <w:pPr>
              <w:widowControl w:val="0"/>
              <w:jc w:val="center"/>
              <w:rPr>
                <w:sz w:val="18"/>
                <w:szCs w:val="18"/>
              </w:rPr>
            </w:pPr>
            <w:r w:rsidRPr="00345D0A">
              <w:rPr>
                <w:sz w:val="18"/>
                <w:szCs w:val="18"/>
              </w:rPr>
              <w:t>1</w:t>
            </w:r>
          </w:p>
        </w:tc>
        <w:tc>
          <w:tcPr>
            <w:tcW w:w="665" w:type="pct"/>
            <w:shd w:val="clear" w:color="auto" w:fill="auto"/>
            <w:vAlign w:val="center"/>
          </w:tcPr>
          <w:p w14:paraId="3CD747EC" w14:textId="77777777" w:rsidR="00002891" w:rsidRPr="00345D0A" w:rsidRDefault="00002891" w:rsidP="000F1FC7">
            <w:pPr>
              <w:widowControl w:val="0"/>
              <w:jc w:val="center"/>
              <w:rPr>
                <w:sz w:val="18"/>
                <w:szCs w:val="18"/>
              </w:rPr>
            </w:pPr>
            <w:r w:rsidRPr="00345D0A">
              <w:rPr>
                <w:sz w:val="18"/>
                <w:szCs w:val="18"/>
              </w:rPr>
              <w:t>2</w:t>
            </w:r>
          </w:p>
        </w:tc>
        <w:tc>
          <w:tcPr>
            <w:tcW w:w="1591" w:type="pct"/>
            <w:vAlign w:val="center"/>
          </w:tcPr>
          <w:p w14:paraId="29EF0D97" w14:textId="77777777" w:rsidR="00002891" w:rsidRPr="00345D0A" w:rsidRDefault="00002891" w:rsidP="000F1FC7">
            <w:pPr>
              <w:widowControl w:val="0"/>
              <w:jc w:val="center"/>
              <w:rPr>
                <w:rFonts w:eastAsia="Times New Roman"/>
                <w:bCs/>
                <w:sz w:val="18"/>
                <w:szCs w:val="18"/>
              </w:rPr>
            </w:pPr>
            <w:r w:rsidRPr="00345D0A">
              <w:rPr>
                <w:rFonts w:eastAsia="Times New Roman"/>
                <w:bCs/>
                <w:sz w:val="18"/>
                <w:szCs w:val="18"/>
              </w:rPr>
              <w:t>3</w:t>
            </w:r>
          </w:p>
        </w:tc>
        <w:tc>
          <w:tcPr>
            <w:tcW w:w="590" w:type="pct"/>
            <w:vAlign w:val="center"/>
          </w:tcPr>
          <w:p w14:paraId="52E92010" w14:textId="77777777" w:rsidR="00002891" w:rsidRPr="00345D0A" w:rsidRDefault="00002891" w:rsidP="00A07C83">
            <w:pPr>
              <w:widowControl w:val="0"/>
              <w:jc w:val="center"/>
              <w:rPr>
                <w:sz w:val="18"/>
                <w:szCs w:val="18"/>
              </w:rPr>
            </w:pPr>
            <w:r w:rsidRPr="00345D0A">
              <w:rPr>
                <w:sz w:val="18"/>
                <w:szCs w:val="18"/>
              </w:rPr>
              <w:t>4</w:t>
            </w:r>
          </w:p>
        </w:tc>
        <w:tc>
          <w:tcPr>
            <w:tcW w:w="1292" w:type="pct"/>
            <w:vAlign w:val="center"/>
          </w:tcPr>
          <w:p w14:paraId="547FE738" w14:textId="77777777" w:rsidR="00002891" w:rsidRPr="00345D0A" w:rsidRDefault="00002891" w:rsidP="004A3044">
            <w:pPr>
              <w:widowControl w:val="0"/>
              <w:jc w:val="center"/>
              <w:rPr>
                <w:sz w:val="18"/>
                <w:szCs w:val="18"/>
              </w:rPr>
            </w:pPr>
            <w:r w:rsidRPr="00345D0A">
              <w:rPr>
                <w:sz w:val="18"/>
                <w:szCs w:val="18"/>
              </w:rPr>
              <w:t>5</w:t>
            </w:r>
          </w:p>
        </w:tc>
      </w:tr>
      <w:tr w:rsidR="003F4FED" w:rsidRPr="00345D0A" w14:paraId="6E21487C" w14:textId="77777777" w:rsidTr="00A07C83">
        <w:trPr>
          <w:cantSplit/>
          <w:trHeight w:val="90"/>
        </w:trPr>
        <w:tc>
          <w:tcPr>
            <w:tcW w:w="862" w:type="pct"/>
            <w:gridSpan w:val="2"/>
            <w:tcBorders>
              <w:bottom w:val="single" w:sz="4" w:space="0" w:color="auto"/>
            </w:tcBorders>
            <w:shd w:val="clear" w:color="auto" w:fill="auto"/>
            <w:vAlign w:val="center"/>
          </w:tcPr>
          <w:p w14:paraId="38BA38F4" w14:textId="77777777" w:rsidR="00D37C4A" w:rsidRPr="00345D0A" w:rsidRDefault="00D37C4A" w:rsidP="000F1FC7">
            <w:pPr>
              <w:widowControl w:val="0"/>
              <w:rPr>
                <w:sz w:val="18"/>
                <w:szCs w:val="18"/>
              </w:rPr>
            </w:pPr>
            <w:r w:rsidRPr="00345D0A">
              <w:rPr>
                <w:sz w:val="18"/>
                <w:szCs w:val="18"/>
              </w:rPr>
              <w:t>Всего лесов</w:t>
            </w:r>
          </w:p>
        </w:tc>
        <w:tc>
          <w:tcPr>
            <w:tcW w:w="665" w:type="pct"/>
            <w:shd w:val="clear" w:color="auto" w:fill="auto"/>
            <w:vAlign w:val="center"/>
          </w:tcPr>
          <w:p w14:paraId="5B27B657" w14:textId="77777777" w:rsidR="00D37C4A" w:rsidRPr="00345D0A" w:rsidRDefault="00D37C4A" w:rsidP="000F1FC7">
            <w:pPr>
              <w:widowControl w:val="0"/>
              <w:jc w:val="center"/>
              <w:rPr>
                <w:sz w:val="18"/>
                <w:szCs w:val="18"/>
              </w:rPr>
            </w:pPr>
          </w:p>
        </w:tc>
        <w:tc>
          <w:tcPr>
            <w:tcW w:w="1591" w:type="pct"/>
            <w:shd w:val="clear" w:color="auto" w:fill="auto"/>
          </w:tcPr>
          <w:p w14:paraId="1D8B0F4F" w14:textId="77777777" w:rsidR="00D37C4A" w:rsidRPr="00345D0A" w:rsidRDefault="00D37C4A" w:rsidP="000F1FC7">
            <w:pPr>
              <w:widowControl w:val="0"/>
              <w:jc w:val="right"/>
              <w:rPr>
                <w:b/>
                <w:bCs/>
                <w:sz w:val="18"/>
                <w:szCs w:val="18"/>
              </w:rPr>
            </w:pPr>
          </w:p>
        </w:tc>
        <w:tc>
          <w:tcPr>
            <w:tcW w:w="590" w:type="pct"/>
            <w:shd w:val="clear" w:color="auto" w:fill="auto"/>
            <w:vAlign w:val="center"/>
          </w:tcPr>
          <w:p w14:paraId="7AD70C28" w14:textId="2BD972A8" w:rsidR="00D37C4A" w:rsidRPr="00345D0A" w:rsidRDefault="00A03814" w:rsidP="00A07C83">
            <w:pPr>
              <w:widowControl w:val="0"/>
              <w:jc w:val="center"/>
              <w:rPr>
                <w:b/>
                <w:sz w:val="18"/>
                <w:szCs w:val="18"/>
              </w:rPr>
            </w:pPr>
            <w:r w:rsidRPr="00345D0A">
              <w:rPr>
                <w:b/>
                <w:bCs/>
                <w:sz w:val="18"/>
                <w:szCs w:val="18"/>
              </w:rPr>
              <w:t>26791</w:t>
            </w:r>
            <w:r w:rsidR="007675FF" w:rsidRPr="00345D0A">
              <w:rPr>
                <w:b/>
                <w:bCs/>
                <w:sz w:val="18"/>
                <w:szCs w:val="18"/>
              </w:rPr>
              <w:t>5</w:t>
            </w:r>
          </w:p>
        </w:tc>
        <w:tc>
          <w:tcPr>
            <w:tcW w:w="1292" w:type="pct"/>
          </w:tcPr>
          <w:p w14:paraId="26FA5F28" w14:textId="77777777" w:rsidR="00D37C4A" w:rsidRPr="00345D0A" w:rsidRDefault="00D37C4A" w:rsidP="004A3044">
            <w:pPr>
              <w:widowControl w:val="0"/>
              <w:rPr>
                <w:sz w:val="18"/>
                <w:szCs w:val="18"/>
              </w:rPr>
            </w:pPr>
            <w:r w:rsidRPr="00345D0A">
              <w:rPr>
                <w:sz w:val="18"/>
                <w:szCs w:val="18"/>
              </w:rPr>
              <w:t xml:space="preserve">Лесной кодекс </w:t>
            </w:r>
            <w:r w:rsidR="00411EAE" w:rsidRPr="00345D0A">
              <w:rPr>
                <w:sz w:val="18"/>
                <w:szCs w:val="18"/>
              </w:rPr>
              <w:t>РФ (</w:t>
            </w:r>
            <w:r w:rsidRPr="00345D0A">
              <w:rPr>
                <w:sz w:val="18"/>
                <w:szCs w:val="18"/>
              </w:rPr>
              <w:t>ст. 10, 110).</w:t>
            </w:r>
          </w:p>
        </w:tc>
      </w:tr>
      <w:tr w:rsidR="003F4FED" w:rsidRPr="00345D0A" w14:paraId="41BD4A64" w14:textId="77777777" w:rsidTr="00A07C83">
        <w:trPr>
          <w:cantSplit/>
        </w:trPr>
        <w:tc>
          <w:tcPr>
            <w:tcW w:w="862" w:type="pct"/>
            <w:gridSpan w:val="2"/>
            <w:shd w:val="clear" w:color="auto" w:fill="auto"/>
          </w:tcPr>
          <w:p w14:paraId="0DE6BDC7" w14:textId="77777777" w:rsidR="00D37C4A" w:rsidRPr="00345D0A" w:rsidRDefault="00D37C4A" w:rsidP="000F1FC7">
            <w:pPr>
              <w:widowControl w:val="0"/>
              <w:tabs>
                <w:tab w:val="left" w:pos="1828"/>
              </w:tabs>
              <w:rPr>
                <w:sz w:val="18"/>
                <w:szCs w:val="18"/>
              </w:rPr>
            </w:pPr>
            <w:r w:rsidRPr="00345D0A">
              <w:rPr>
                <w:sz w:val="18"/>
                <w:szCs w:val="18"/>
              </w:rPr>
              <w:t>Защитные леса, всего</w:t>
            </w:r>
            <w:r w:rsidR="00B96FF5" w:rsidRPr="00345D0A">
              <w:rPr>
                <w:sz w:val="18"/>
                <w:szCs w:val="18"/>
              </w:rPr>
              <w:t>:</w:t>
            </w:r>
          </w:p>
        </w:tc>
        <w:tc>
          <w:tcPr>
            <w:tcW w:w="665" w:type="pct"/>
            <w:shd w:val="clear" w:color="auto" w:fill="auto"/>
          </w:tcPr>
          <w:p w14:paraId="680B312A" w14:textId="77777777" w:rsidR="00D37C4A" w:rsidRPr="00345D0A" w:rsidRDefault="00D37C4A" w:rsidP="000F1FC7">
            <w:pPr>
              <w:widowControl w:val="0"/>
              <w:tabs>
                <w:tab w:val="left" w:pos="1828"/>
              </w:tabs>
              <w:rPr>
                <w:sz w:val="18"/>
                <w:szCs w:val="18"/>
              </w:rPr>
            </w:pPr>
          </w:p>
        </w:tc>
        <w:tc>
          <w:tcPr>
            <w:tcW w:w="1591" w:type="pct"/>
            <w:shd w:val="clear" w:color="auto" w:fill="auto"/>
          </w:tcPr>
          <w:p w14:paraId="106A091A" w14:textId="77777777" w:rsidR="00D37C4A" w:rsidRPr="00345D0A" w:rsidRDefault="00D37C4A" w:rsidP="000F1FC7">
            <w:pPr>
              <w:widowControl w:val="0"/>
              <w:tabs>
                <w:tab w:val="left" w:pos="1828"/>
              </w:tabs>
              <w:jc w:val="right"/>
              <w:rPr>
                <w:b/>
                <w:sz w:val="18"/>
                <w:szCs w:val="18"/>
              </w:rPr>
            </w:pPr>
          </w:p>
        </w:tc>
        <w:tc>
          <w:tcPr>
            <w:tcW w:w="590" w:type="pct"/>
            <w:shd w:val="clear" w:color="auto" w:fill="auto"/>
            <w:vAlign w:val="center"/>
          </w:tcPr>
          <w:p w14:paraId="4EEBF30D" w14:textId="231E889A" w:rsidR="00D37C4A" w:rsidRPr="00345D0A" w:rsidRDefault="00CC148B" w:rsidP="00A07C83">
            <w:pPr>
              <w:widowControl w:val="0"/>
              <w:tabs>
                <w:tab w:val="left" w:pos="1828"/>
              </w:tabs>
              <w:jc w:val="center"/>
              <w:rPr>
                <w:b/>
                <w:sz w:val="18"/>
                <w:szCs w:val="18"/>
              </w:rPr>
            </w:pPr>
            <w:r w:rsidRPr="00345D0A">
              <w:rPr>
                <w:b/>
                <w:sz w:val="18"/>
                <w:szCs w:val="18"/>
              </w:rPr>
              <w:t>1279</w:t>
            </w:r>
            <w:r w:rsidR="00127B1B" w:rsidRPr="00345D0A">
              <w:rPr>
                <w:b/>
                <w:sz w:val="18"/>
                <w:szCs w:val="18"/>
              </w:rPr>
              <w:t>08</w:t>
            </w:r>
            <w:r w:rsidRPr="00345D0A">
              <w:rPr>
                <w:b/>
                <w:sz w:val="18"/>
                <w:szCs w:val="18"/>
              </w:rPr>
              <w:t>,</w:t>
            </w:r>
            <w:r w:rsidR="00127B1B" w:rsidRPr="00345D0A">
              <w:rPr>
                <w:b/>
                <w:sz w:val="18"/>
                <w:szCs w:val="18"/>
              </w:rPr>
              <w:t>4339</w:t>
            </w:r>
          </w:p>
        </w:tc>
        <w:tc>
          <w:tcPr>
            <w:tcW w:w="1292" w:type="pct"/>
          </w:tcPr>
          <w:p w14:paraId="4CD813F0" w14:textId="77777777" w:rsidR="00D37C4A" w:rsidRPr="00345D0A" w:rsidRDefault="00D37C4A" w:rsidP="004A3044">
            <w:pPr>
              <w:widowControl w:val="0"/>
              <w:rPr>
                <w:sz w:val="18"/>
                <w:szCs w:val="18"/>
              </w:rPr>
            </w:pPr>
            <w:r w:rsidRPr="00345D0A">
              <w:rPr>
                <w:sz w:val="18"/>
                <w:szCs w:val="18"/>
              </w:rPr>
              <w:t xml:space="preserve">Лесной кодекс </w:t>
            </w:r>
            <w:r w:rsidR="00411EAE" w:rsidRPr="00345D0A">
              <w:rPr>
                <w:sz w:val="18"/>
                <w:szCs w:val="18"/>
              </w:rPr>
              <w:t xml:space="preserve">РФ </w:t>
            </w:r>
            <w:r w:rsidRPr="00345D0A">
              <w:rPr>
                <w:sz w:val="18"/>
                <w:szCs w:val="18"/>
              </w:rPr>
              <w:t>(ст. 10, 111).</w:t>
            </w:r>
          </w:p>
          <w:p w14:paraId="1881AC57" w14:textId="77777777" w:rsidR="00D37C4A" w:rsidRPr="00345D0A" w:rsidRDefault="00D37C4A" w:rsidP="004A3044">
            <w:pPr>
              <w:widowControl w:val="0"/>
              <w:tabs>
                <w:tab w:val="left" w:pos="1828"/>
              </w:tabs>
              <w:rPr>
                <w:b/>
                <w:sz w:val="18"/>
                <w:szCs w:val="18"/>
              </w:rPr>
            </w:pPr>
            <w:r w:rsidRPr="00345D0A">
              <w:rPr>
                <w:sz w:val="18"/>
                <w:szCs w:val="18"/>
              </w:rPr>
              <w:t>Федеральный закон от 04.12.2006 № 201-ФЗ «О введении в действие Лесного кодекса Российской Федерации» (ст. 8).</w:t>
            </w:r>
          </w:p>
        </w:tc>
      </w:tr>
      <w:tr w:rsidR="003F4FED" w:rsidRPr="00345D0A" w14:paraId="4956CEB8" w14:textId="77777777" w:rsidTr="00A07C83">
        <w:trPr>
          <w:cantSplit/>
        </w:trPr>
        <w:tc>
          <w:tcPr>
            <w:tcW w:w="862" w:type="pct"/>
            <w:gridSpan w:val="2"/>
            <w:shd w:val="clear" w:color="auto" w:fill="auto"/>
          </w:tcPr>
          <w:p w14:paraId="15DBAE6E" w14:textId="77777777" w:rsidR="00D37C4A" w:rsidRPr="00345D0A" w:rsidRDefault="00002891" w:rsidP="000F1FC7">
            <w:pPr>
              <w:widowControl w:val="0"/>
              <w:tabs>
                <w:tab w:val="left" w:pos="1828"/>
              </w:tabs>
              <w:rPr>
                <w:sz w:val="18"/>
                <w:szCs w:val="18"/>
              </w:rPr>
            </w:pPr>
            <w:r w:rsidRPr="00345D0A">
              <w:rPr>
                <w:sz w:val="18"/>
                <w:szCs w:val="18"/>
              </w:rPr>
              <w:br w:type="page"/>
              <w:t>в</w:t>
            </w:r>
            <w:r w:rsidR="00D37C4A" w:rsidRPr="00345D0A">
              <w:rPr>
                <w:sz w:val="18"/>
                <w:szCs w:val="18"/>
              </w:rPr>
              <w:t xml:space="preserve"> том числе:</w:t>
            </w:r>
          </w:p>
        </w:tc>
        <w:tc>
          <w:tcPr>
            <w:tcW w:w="665" w:type="pct"/>
            <w:shd w:val="clear" w:color="auto" w:fill="auto"/>
          </w:tcPr>
          <w:p w14:paraId="27BF6C1B" w14:textId="77777777" w:rsidR="00D37C4A" w:rsidRPr="00345D0A" w:rsidRDefault="00D37C4A" w:rsidP="000F1FC7">
            <w:pPr>
              <w:widowControl w:val="0"/>
              <w:tabs>
                <w:tab w:val="left" w:pos="1828"/>
              </w:tabs>
              <w:rPr>
                <w:sz w:val="18"/>
                <w:szCs w:val="18"/>
              </w:rPr>
            </w:pPr>
          </w:p>
        </w:tc>
        <w:tc>
          <w:tcPr>
            <w:tcW w:w="1591" w:type="pct"/>
          </w:tcPr>
          <w:p w14:paraId="75A31FD9" w14:textId="77777777" w:rsidR="00D37C4A" w:rsidRPr="00345D0A" w:rsidRDefault="00D37C4A" w:rsidP="000F1FC7">
            <w:pPr>
              <w:widowControl w:val="0"/>
              <w:jc w:val="right"/>
              <w:rPr>
                <w:sz w:val="18"/>
                <w:szCs w:val="18"/>
              </w:rPr>
            </w:pPr>
          </w:p>
        </w:tc>
        <w:tc>
          <w:tcPr>
            <w:tcW w:w="590" w:type="pct"/>
            <w:shd w:val="clear" w:color="auto" w:fill="auto"/>
            <w:vAlign w:val="center"/>
          </w:tcPr>
          <w:p w14:paraId="0E09B215" w14:textId="77777777" w:rsidR="00D37C4A" w:rsidRPr="00345D0A" w:rsidRDefault="00D37C4A" w:rsidP="00A07C83">
            <w:pPr>
              <w:widowControl w:val="0"/>
              <w:jc w:val="center"/>
              <w:rPr>
                <w:sz w:val="18"/>
                <w:szCs w:val="18"/>
              </w:rPr>
            </w:pPr>
          </w:p>
        </w:tc>
        <w:tc>
          <w:tcPr>
            <w:tcW w:w="1292" w:type="pct"/>
          </w:tcPr>
          <w:p w14:paraId="250198FC" w14:textId="77777777" w:rsidR="00D37C4A" w:rsidRPr="00345D0A" w:rsidRDefault="00D37C4A" w:rsidP="004A3044">
            <w:pPr>
              <w:widowControl w:val="0"/>
              <w:jc w:val="right"/>
              <w:rPr>
                <w:sz w:val="18"/>
                <w:szCs w:val="18"/>
              </w:rPr>
            </w:pPr>
          </w:p>
        </w:tc>
      </w:tr>
      <w:tr w:rsidR="003F4FED" w:rsidRPr="00345D0A" w14:paraId="1B7FCEBC" w14:textId="77777777" w:rsidTr="00A07C83">
        <w:trPr>
          <w:cantSplit/>
        </w:trPr>
        <w:tc>
          <w:tcPr>
            <w:tcW w:w="862" w:type="pct"/>
            <w:gridSpan w:val="2"/>
            <w:vMerge w:val="restart"/>
            <w:shd w:val="clear" w:color="auto" w:fill="auto"/>
          </w:tcPr>
          <w:p w14:paraId="22453426" w14:textId="77777777" w:rsidR="00411EAE" w:rsidRPr="00345D0A" w:rsidRDefault="00002891" w:rsidP="000F1FC7">
            <w:pPr>
              <w:widowControl w:val="0"/>
              <w:tabs>
                <w:tab w:val="left" w:pos="1828"/>
              </w:tabs>
              <w:rPr>
                <w:sz w:val="18"/>
                <w:szCs w:val="18"/>
              </w:rPr>
            </w:pPr>
            <w:r w:rsidRPr="00345D0A">
              <w:rPr>
                <w:sz w:val="18"/>
                <w:szCs w:val="18"/>
              </w:rPr>
              <w:t>л</w:t>
            </w:r>
            <w:r w:rsidR="00411EAE" w:rsidRPr="00345D0A">
              <w:rPr>
                <w:sz w:val="18"/>
                <w:szCs w:val="18"/>
              </w:rPr>
              <w:t>еса, расположенные на особоохраняемых природных территориях (ООПТ)</w:t>
            </w:r>
          </w:p>
        </w:tc>
        <w:tc>
          <w:tcPr>
            <w:tcW w:w="665" w:type="pct"/>
            <w:shd w:val="clear" w:color="auto" w:fill="auto"/>
          </w:tcPr>
          <w:p w14:paraId="53EE5E56" w14:textId="77777777" w:rsidR="00411EAE" w:rsidRPr="00345D0A" w:rsidRDefault="00411EAE" w:rsidP="000F1FC7">
            <w:pPr>
              <w:widowControl w:val="0"/>
              <w:rPr>
                <w:sz w:val="18"/>
                <w:szCs w:val="18"/>
              </w:rPr>
            </w:pPr>
            <w:r w:rsidRPr="00345D0A">
              <w:rPr>
                <w:sz w:val="18"/>
                <w:szCs w:val="18"/>
              </w:rPr>
              <w:t>Дубовицкое</w:t>
            </w:r>
          </w:p>
        </w:tc>
        <w:tc>
          <w:tcPr>
            <w:tcW w:w="1591" w:type="pct"/>
            <w:shd w:val="clear" w:color="000000" w:fill="FFFFFF"/>
          </w:tcPr>
          <w:p w14:paraId="7AA5DC7C" w14:textId="77777777" w:rsidR="00411EAE" w:rsidRPr="00345D0A" w:rsidRDefault="00411EAE" w:rsidP="000F1FC7">
            <w:pPr>
              <w:widowControl w:val="0"/>
              <w:rPr>
                <w:sz w:val="18"/>
                <w:szCs w:val="18"/>
              </w:rPr>
            </w:pPr>
            <w:r w:rsidRPr="00345D0A">
              <w:rPr>
                <w:sz w:val="18"/>
                <w:szCs w:val="18"/>
              </w:rPr>
              <w:t>73ч, 112ч, 132, 133ч, 142</w:t>
            </w:r>
          </w:p>
          <w:p w14:paraId="480879AE" w14:textId="77777777" w:rsidR="00411EAE" w:rsidRPr="00345D0A" w:rsidRDefault="00411EAE" w:rsidP="00F52763">
            <w:pPr>
              <w:widowControl w:val="0"/>
              <w:rPr>
                <w:sz w:val="18"/>
                <w:szCs w:val="18"/>
              </w:rPr>
            </w:pPr>
          </w:p>
        </w:tc>
        <w:tc>
          <w:tcPr>
            <w:tcW w:w="590" w:type="pct"/>
            <w:shd w:val="clear" w:color="000000" w:fill="FFFFFF"/>
            <w:vAlign w:val="center"/>
          </w:tcPr>
          <w:p w14:paraId="0830F323" w14:textId="5C6E8F40" w:rsidR="00411EAE" w:rsidRPr="00345D0A" w:rsidRDefault="00411EAE" w:rsidP="00A07C83">
            <w:pPr>
              <w:widowControl w:val="0"/>
              <w:jc w:val="center"/>
              <w:rPr>
                <w:sz w:val="18"/>
                <w:szCs w:val="18"/>
              </w:rPr>
            </w:pPr>
            <w:r w:rsidRPr="00345D0A">
              <w:rPr>
                <w:sz w:val="18"/>
                <w:szCs w:val="18"/>
              </w:rPr>
              <w:t>5467</w:t>
            </w:r>
          </w:p>
        </w:tc>
        <w:tc>
          <w:tcPr>
            <w:tcW w:w="1292" w:type="pct"/>
            <w:vMerge w:val="restart"/>
          </w:tcPr>
          <w:p w14:paraId="58EC40E8" w14:textId="77777777" w:rsidR="00411EAE" w:rsidRPr="00345D0A" w:rsidRDefault="00411EAE" w:rsidP="004A3044">
            <w:pPr>
              <w:widowControl w:val="0"/>
              <w:rPr>
                <w:sz w:val="18"/>
                <w:szCs w:val="18"/>
              </w:rPr>
            </w:pPr>
            <w:r w:rsidRPr="00345D0A">
              <w:rPr>
                <w:sz w:val="18"/>
                <w:szCs w:val="18"/>
              </w:rPr>
              <w:t xml:space="preserve">Лесной кодекс РФ (ст.111, 112), </w:t>
            </w:r>
          </w:p>
          <w:p w14:paraId="7A82F126" w14:textId="77777777" w:rsidR="00411EAE" w:rsidRPr="00345D0A" w:rsidRDefault="00411EAE" w:rsidP="004A3044">
            <w:pPr>
              <w:widowControl w:val="0"/>
              <w:rPr>
                <w:sz w:val="18"/>
                <w:szCs w:val="18"/>
              </w:rPr>
            </w:pPr>
            <w:r w:rsidRPr="00345D0A">
              <w:rPr>
                <w:sz w:val="18"/>
                <w:szCs w:val="18"/>
              </w:rPr>
              <w:t xml:space="preserve">Федеральный закон от 04.12.2006 № 201-ФЗ «О введении в действие Лесного кодекса </w:t>
            </w:r>
            <w:r w:rsidR="00482D91" w:rsidRPr="00345D0A">
              <w:rPr>
                <w:sz w:val="18"/>
                <w:szCs w:val="18"/>
              </w:rPr>
              <w:t>РФ</w:t>
            </w:r>
            <w:r w:rsidRPr="00345D0A">
              <w:rPr>
                <w:sz w:val="18"/>
                <w:szCs w:val="18"/>
              </w:rPr>
              <w:t>» (ст. 8)</w:t>
            </w:r>
          </w:p>
          <w:p w14:paraId="0C6A3C17" w14:textId="77777777" w:rsidR="00411EAE" w:rsidRPr="00345D0A" w:rsidRDefault="00411EAE" w:rsidP="004A3044">
            <w:pPr>
              <w:widowControl w:val="0"/>
              <w:rPr>
                <w:sz w:val="18"/>
                <w:szCs w:val="18"/>
              </w:rPr>
            </w:pPr>
            <w:r w:rsidRPr="00345D0A">
              <w:rPr>
                <w:sz w:val="18"/>
                <w:szCs w:val="18"/>
              </w:rPr>
              <w:t xml:space="preserve"> Федеральный закон от 14.03.1995 № 33-ФЗ «Об особо охраняемых природных территориях». </w:t>
            </w:r>
          </w:p>
          <w:p w14:paraId="628FE671" w14:textId="77777777" w:rsidR="00411EAE" w:rsidRPr="00345D0A" w:rsidRDefault="00411EAE" w:rsidP="004A3044">
            <w:pPr>
              <w:widowControl w:val="0"/>
              <w:rPr>
                <w:sz w:val="18"/>
                <w:szCs w:val="18"/>
              </w:rPr>
            </w:pPr>
            <w:r w:rsidRPr="00345D0A">
              <w:rPr>
                <w:sz w:val="18"/>
                <w:szCs w:val="18"/>
              </w:rPr>
              <w:t xml:space="preserve">  Приказ Минприроды России от 05.08.2022 № 510 «Об утверждении Лесоустроительной инструкции».</w:t>
            </w:r>
          </w:p>
          <w:p w14:paraId="45885DB5" w14:textId="77777777" w:rsidR="00411EAE" w:rsidRPr="00345D0A" w:rsidRDefault="00411EAE" w:rsidP="004A3044">
            <w:pPr>
              <w:widowControl w:val="0"/>
              <w:rPr>
                <w:sz w:val="18"/>
                <w:szCs w:val="18"/>
              </w:rPr>
            </w:pPr>
            <w:r w:rsidRPr="00345D0A">
              <w:rPr>
                <w:sz w:val="18"/>
                <w:szCs w:val="18"/>
              </w:rPr>
              <w:t>Приказ Минприроды России от 12.08.2021 № 558 «Об утверждении Особенностей использования, охраны, защиты, воспроизводства лесов, расположенных на особо охраняемых</w:t>
            </w:r>
            <w:r w:rsidR="00482D91" w:rsidRPr="00345D0A">
              <w:rPr>
                <w:sz w:val="18"/>
                <w:szCs w:val="18"/>
              </w:rPr>
              <w:t xml:space="preserve"> природных территориях»</w:t>
            </w:r>
          </w:p>
        </w:tc>
      </w:tr>
      <w:tr w:rsidR="003F4FED" w:rsidRPr="00345D0A" w14:paraId="2C63796B" w14:textId="77777777" w:rsidTr="00A07C83">
        <w:trPr>
          <w:cantSplit/>
        </w:trPr>
        <w:tc>
          <w:tcPr>
            <w:tcW w:w="862" w:type="pct"/>
            <w:gridSpan w:val="2"/>
            <w:vMerge/>
            <w:shd w:val="clear" w:color="auto" w:fill="auto"/>
          </w:tcPr>
          <w:p w14:paraId="112ABDF1" w14:textId="77777777" w:rsidR="00411EAE" w:rsidRPr="00345D0A" w:rsidRDefault="00411EAE" w:rsidP="004A3044">
            <w:pPr>
              <w:widowControl w:val="0"/>
              <w:tabs>
                <w:tab w:val="left" w:pos="1828"/>
              </w:tabs>
              <w:rPr>
                <w:sz w:val="18"/>
                <w:szCs w:val="18"/>
              </w:rPr>
            </w:pPr>
          </w:p>
        </w:tc>
        <w:tc>
          <w:tcPr>
            <w:tcW w:w="665" w:type="pct"/>
            <w:shd w:val="clear" w:color="auto" w:fill="auto"/>
          </w:tcPr>
          <w:p w14:paraId="2FC59082" w14:textId="77777777" w:rsidR="00411EAE" w:rsidRPr="00345D0A" w:rsidRDefault="00411EAE" w:rsidP="004A3044">
            <w:pPr>
              <w:widowControl w:val="0"/>
              <w:rPr>
                <w:sz w:val="18"/>
                <w:szCs w:val="18"/>
              </w:rPr>
            </w:pPr>
            <w:r w:rsidRPr="00345D0A">
              <w:rPr>
                <w:sz w:val="18"/>
                <w:szCs w:val="18"/>
              </w:rPr>
              <w:t>Каменское</w:t>
            </w:r>
          </w:p>
        </w:tc>
        <w:tc>
          <w:tcPr>
            <w:tcW w:w="1591" w:type="pct"/>
            <w:shd w:val="clear" w:color="000000" w:fill="FFFFFF"/>
          </w:tcPr>
          <w:p w14:paraId="4945896B" w14:textId="77777777" w:rsidR="00411EAE" w:rsidRPr="00345D0A" w:rsidRDefault="00411EAE" w:rsidP="004A3044">
            <w:pPr>
              <w:widowControl w:val="0"/>
              <w:rPr>
                <w:sz w:val="18"/>
                <w:szCs w:val="18"/>
              </w:rPr>
            </w:pPr>
            <w:r w:rsidRPr="00345D0A">
              <w:rPr>
                <w:sz w:val="18"/>
                <w:szCs w:val="18"/>
              </w:rPr>
              <w:t>81, 93,94, 105,106, 129,130, 134, 135ч, 138ч,139ч, 141ч-142ч</w:t>
            </w:r>
          </w:p>
          <w:p w14:paraId="0BB59E93" w14:textId="77777777" w:rsidR="00411EAE" w:rsidRPr="00345D0A" w:rsidRDefault="00411EAE" w:rsidP="004A3044">
            <w:pPr>
              <w:widowControl w:val="0"/>
              <w:rPr>
                <w:sz w:val="18"/>
                <w:szCs w:val="18"/>
              </w:rPr>
            </w:pPr>
          </w:p>
        </w:tc>
        <w:tc>
          <w:tcPr>
            <w:tcW w:w="590" w:type="pct"/>
            <w:shd w:val="clear" w:color="000000" w:fill="FFFFFF"/>
            <w:vAlign w:val="center"/>
          </w:tcPr>
          <w:p w14:paraId="51911291" w14:textId="4E33949F" w:rsidR="00411EAE" w:rsidRPr="00345D0A" w:rsidRDefault="00411EAE" w:rsidP="00A07C83">
            <w:pPr>
              <w:widowControl w:val="0"/>
              <w:jc w:val="center"/>
              <w:rPr>
                <w:sz w:val="18"/>
                <w:szCs w:val="18"/>
              </w:rPr>
            </w:pPr>
            <w:r w:rsidRPr="00345D0A">
              <w:rPr>
                <w:sz w:val="18"/>
                <w:szCs w:val="18"/>
              </w:rPr>
              <w:t>2129</w:t>
            </w:r>
          </w:p>
        </w:tc>
        <w:tc>
          <w:tcPr>
            <w:tcW w:w="1292" w:type="pct"/>
            <w:vMerge/>
          </w:tcPr>
          <w:p w14:paraId="4582221D" w14:textId="77777777" w:rsidR="00411EAE" w:rsidRPr="00345D0A" w:rsidRDefault="00411EAE" w:rsidP="004A3044">
            <w:pPr>
              <w:widowControl w:val="0"/>
              <w:jc w:val="right"/>
              <w:rPr>
                <w:sz w:val="18"/>
                <w:szCs w:val="18"/>
                <w:lang w:val="en-US"/>
              </w:rPr>
            </w:pPr>
          </w:p>
        </w:tc>
      </w:tr>
      <w:tr w:rsidR="003F4FED" w:rsidRPr="00345D0A" w14:paraId="2DF7D68B" w14:textId="77777777" w:rsidTr="00A07C83">
        <w:trPr>
          <w:cantSplit/>
          <w:trHeight w:val="4011"/>
        </w:trPr>
        <w:tc>
          <w:tcPr>
            <w:tcW w:w="862" w:type="pct"/>
            <w:gridSpan w:val="2"/>
            <w:vMerge/>
            <w:shd w:val="clear" w:color="auto" w:fill="auto"/>
          </w:tcPr>
          <w:p w14:paraId="7F35D143" w14:textId="77777777" w:rsidR="00411EAE" w:rsidRPr="00345D0A" w:rsidRDefault="00411EAE" w:rsidP="004A3044">
            <w:pPr>
              <w:widowControl w:val="0"/>
              <w:tabs>
                <w:tab w:val="left" w:pos="1828"/>
              </w:tabs>
              <w:rPr>
                <w:sz w:val="18"/>
                <w:szCs w:val="18"/>
              </w:rPr>
            </w:pPr>
          </w:p>
        </w:tc>
        <w:tc>
          <w:tcPr>
            <w:tcW w:w="665" w:type="pct"/>
            <w:shd w:val="clear" w:color="000000" w:fill="FFFFFF"/>
          </w:tcPr>
          <w:p w14:paraId="4EA9FDE9" w14:textId="77777777" w:rsidR="00411EAE" w:rsidRPr="00345D0A" w:rsidRDefault="00411EAE" w:rsidP="004A3044">
            <w:pPr>
              <w:widowControl w:val="0"/>
              <w:rPr>
                <w:sz w:val="18"/>
                <w:szCs w:val="18"/>
              </w:rPr>
            </w:pPr>
            <w:r w:rsidRPr="00345D0A">
              <w:rPr>
                <w:sz w:val="18"/>
                <w:szCs w:val="18"/>
              </w:rPr>
              <w:t>Осничевское</w:t>
            </w:r>
          </w:p>
        </w:tc>
        <w:tc>
          <w:tcPr>
            <w:tcW w:w="1591" w:type="pct"/>
            <w:shd w:val="clear" w:color="000000" w:fill="FFFFFF"/>
          </w:tcPr>
          <w:p w14:paraId="6A7EB62C" w14:textId="77777777" w:rsidR="00411EAE" w:rsidRPr="00345D0A" w:rsidRDefault="00411EAE" w:rsidP="004A3044">
            <w:pPr>
              <w:widowControl w:val="0"/>
              <w:rPr>
                <w:sz w:val="18"/>
                <w:szCs w:val="18"/>
              </w:rPr>
            </w:pPr>
            <w:r w:rsidRPr="00345D0A">
              <w:rPr>
                <w:sz w:val="18"/>
                <w:szCs w:val="18"/>
              </w:rPr>
              <w:t>5ч-7ч</w:t>
            </w:r>
          </w:p>
        </w:tc>
        <w:tc>
          <w:tcPr>
            <w:tcW w:w="590" w:type="pct"/>
            <w:shd w:val="clear" w:color="000000" w:fill="FFFFFF"/>
            <w:vAlign w:val="center"/>
          </w:tcPr>
          <w:p w14:paraId="1A1FB0B8" w14:textId="4F91B67F" w:rsidR="00411EAE" w:rsidRPr="00345D0A" w:rsidRDefault="00411EAE" w:rsidP="00A07C83">
            <w:pPr>
              <w:widowControl w:val="0"/>
              <w:jc w:val="center"/>
              <w:rPr>
                <w:sz w:val="18"/>
                <w:szCs w:val="18"/>
              </w:rPr>
            </w:pPr>
            <w:r w:rsidRPr="00345D0A">
              <w:rPr>
                <w:sz w:val="18"/>
                <w:szCs w:val="18"/>
              </w:rPr>
              <w:t>24</w:t>
            </w:r>
          </w:p>
        </w:tc>
        <w:tc>
          <w:tcPr>
            <w:tcW w:w="1292" w:type="pct"/>
            <w:vMerge/>
          </w:tcPr>
          <w:p w14:paraId="4CCB4A8D" w14:textId="77777777" w:rsidR="00411EAE" w:rsidRPr="00345D0A" w:rsidRDefault="00411EAE" w:rsidP="004A3044">
            <w:pPr>
              <w:widowControl w:val="0"/>
              <w:jc w:val="right"/>
              <w:rPr>
                <w:b/>
                <w:sz w:val="18"/>
                <w:szCs w:val="18"/>
              </w:rPr>
            </w:pPr>
          </w:p>
        </w:tc>
      </w:tr>
      <w:tr w:rsidR="003F4FED" w:rsidRPr="00345D0A" w14:paraId="284A9FF5" w14:textId="77777777" w:rsidTr="00A07C83">
        <w:trPr>
          <w:cantSplit/>
        </w:trPr>
        <w:tc>
          <w:tcPr>
            <w:tcW w:w="1527" w:type="pct"/>
            <w:gridSpan w:val="3"/>
            <w:shd w:val="clear" w:color="auto" w:fill="auto"/>
          </w:tcPr>
          <w:p w14:paraId="17EE6BBD" w14:textId="77777777" w:rsidR="00411EAE" w:rsidRPr="00345D0A" w:rsidRDefault="00411EAE" w:rsidP="000F1FC7">
            <w:pPr>
              <w:widowControl w:val="0"/>
              <w:rPr>
                <w:b/>
                <w:sz w:val="18"/>
                <w:szCs w:val="18"/>
              </w:rPr>
            </w:pPr>
            <w:r w:rsidRPr="00345D0A">
              <w:rPr>
                <w:b/>
                <w:sz w:val="18"/>
                <w:szCs w:val="18"/>
              </w:rPr>
              <w:t>Итого по категории</w:t>
            </w:r>
          </w:p>
        </w:tc>
        <w:tc>
          <w:tcPr>
            <w:tcW w:w="1591" w:type="pct"/>
            <w:shd w:val="clear" w:color="auto" w:fill="auto"/>
          </w:tcPr>
          <w:p w14:paraId="30A7F1F3" w14:textId="77777777" w:rsidR="00411EAE" w:rsidRPr="00345D0A" w:rsidRDefault="00411EAE" w:rsidP="000F1FC7">
            <w:pPr>
              <w:widowControl w:val="0"/>
              <w:jc w:val="right"/>
              <w:rPr>
                <w:b/>
                <w:sz w:val="18"/>
                <w:szCs w:val="18"/>
              </w:rPr>
            </w:pPr>
          </w:p>
        </w:tc>
        <w:tc>
          <w:tcPr>
            <w:tcW w:w="590" w:type="pct"/>
            <w:shd w:val="clear" w:color="auto" w:fill="auto"/>
            <w:vAlign w:val="center"/>
          </w:tcPr>
          <w:p w14:paraId="35F9CB46" w14:textId="12F5C65C" w:rsidR="00411EAE" w:rsidRPr="00345D0A" w:rsidRDefault="00127B1B" w:rsidP="00A07C83">
            <w:pPr>
              <w:widowControl w:val="0"/>
              <w:jc w:val="center"/>
              <w:rPr>
                <w:b/>
                <w:sz w:val="18"/>
                <w:szCs w:val="18"/>
              </w:rPr>
            </w:pPr>
            <w:r w:rsidRPr="00345D0A">
              <w:rPr>
                <w:b/>
                <w:sz w:val="18"/>
                <w:szCs w:val="18"/>
              </w:rPr>
              <w:t>7620</w:t>
            </w:r>
          </w:p>
        </w:tc>
        <w:tc>
          <w:tcPr>
            <w:tcW w:w="1292" w:type="pct"/>
          </w:tcPr>
          <w:p w14:paraId="4AF807A8" w14:textId="77777777" w:rsidR="00411EAE" w:rsidRPr="00345D0A" w:rsidRDefault="00411EAE" w:rsidP="00F52763">
            <w:pPr>
              <w:widowControl w:val="0"/>
              <w:jc w:val="right"/>
              <w:rPr>
                <w:b/>
                <w:sz w:val="18"/>
                <w:szCs w:val="18"/>
              </w:rPr>
            </w:pPr>
          </w:p>
        </w:tc>
      </w:tr>
      <w:tr w:rsidR="003F4FED" w:rsidRPr="00345D0A" w14:paraId="49D443BB" w14:textId="77777777" w:rsidTr="00A07C83">
        <w:trPr>
          <w:cantSplit/>
        </w:trPr>
        <w:tc>
          <w:tcPr>
            <w:tcW w:w="862" w:type="pct"/>
            <w:gridSpan w:val="2"/>
            <w:vMerge w:val="restart"/>
            <w:shd w:val="clear" w:color="auto" w:fill="auto"/>
          </w:tcPr>
          <w:p w14:paraId="51E7515F" w14:textId="77777777" w:rsidR="00411EAE" w:rsidRPr="00345D0A" w:rsidRDefault="00002891" w:rsidP="000F1FC7">
            <w:pPr>
              <w:widowControl w:val="0"/>
              <w:tabs>
                <w:tab w:val="left" w:pos="1828"/>
              </w:tabs>
              <w:rPr>
                <w:sz w:val="18"/>
                <w:szCs w:val="18"/>
              </w:rPr>
            </w:pPr>
            <w:r w:rsidRPr="00345D0A">
              <w:rPr>
                <w:sz w:val="18"/>
                <w:szCs w:val="18"/>
              </w:rPr>
              <w:t>л</w:t>
            </w:r>
            <w:r w:rsidR="00411EAE" w:rsidRPr="00345D0A">
              <w:rPr>
                <w:sz w:val="18"/>
                <w:szCs w:val="18"/>
              </w:rPr>
              <w:t>еса, расположенные в водоохранных зонах</w:t>
            </w:r>
          </w:p>
          <w:p w14:paraId="32297B69" w14:textId="77777777" w:rsidR="00411EAE" w:rsidRPr="00345D0A" w:rsidRDefault="00411EAE" w:rsidP="000F1FC7">
            <w:pPr>
              <w:widowControl w:val="0"/>
              <w:jc w:val="center"/>
              <w:rPr>
                <w:sz w:val="18"/>
                <w:szCs w:val="18"/>
              </w:rPr>
            </w:pPr>
            <w:r w:rsidRPr="00345D0A">
              <w:rPr>
                <w:sz w:val="18"/>
                <w:szCs w:val="18"/>
              </w:rPr>
              <w:br w:type="page"/>
            </w:r>
          </w:p>
        </w:tc>
        <w:tc>
          <w:tcPr>
            <w:tcW w:w="665" w:type="pct"/>
            <w:shd w:val="clear" w:color="000000" w:fill="FFFFFF"/>
          </w:tcPr>
          <w:p w14:paraId="7C703313" w14:textId="77777777" w:rsidR="00411EAE" w:rsidRPr="00345D0A" w:rsidRDefault="00411EAE" w:rsidP="000F1FC7">
            <w:pPr>
              <w:widowControl w:val="0"/>
              <w:rPr>
                <w:sz w:val="18"/>
                <w:szCs w:val="18"/>
              </w:rPr>
            </w:pPr>
            <w:r w:rsidRPr="00345D0A">
              <w:rPr>
                <w:sz w:val="18"/>
                <w:szCs w:val="18"/>
              </w:rPr>
              <w:t>Андриановское</w:t>
            </w:r>
          </w:p>
        </w:tc>
        <w:tc>
          <w:tcPr>
            <w:tcW w:w="1591" w:type="pct"/>
            <w:shd w:val="clear" w:color="000000" w:fill="FFFFFF"/>
          </w:tcPr>
          <w:p w14:paraId="77644820" w14:textId="77777777" w:rsidR="00411EAE" w:rsidRPr="00345D0A" w:rsidRDefault="00411EAE" w:rsidP="00F52763">
            <w:pPr>
              <w:widowControl w:val="0"/>
              <w:rPr>
                <w:sz w:val="18"/>
                <w:szCs w:val="18"/>
              </w:rPr>
            </w:pPr>
            <w:r w:rsidRPr="00345D0A">
              <w:rPr>
                <w:sz w:val="18"/>
                <w:szCs w:val="18"/>
              </w:rPr>
              <w:t>1ч, 5ч-13ч, 17ч-27ч, 29ч-37ч, 39ч,</w:t>
            </w:r>
            <w:r w:rsidR="00DD0D1E" w:rsidRPr="00345D0A">
              <w:rPr>
                <w:sz w:val="18"/>
                <w:szCs w:val="18"/>
              </w:rPr>
              <w:t xml:space="preserve"> </w:t>
            </w:r>
            <w:r w:rsidRPr="00345D0A">
              <w:rPr>
                <w:sz w:val="18"/>
                <w:szCs w:val="18"/>
              </w:rPr>
              <w:t>40ч, 42ч, 44ч, 46ч-48ч, 50ч-52ч, 54ч,</w:t>
            </w:r>
            <w:r w:rsidR="00DD0D1E" w:rsidRPr="00345D0A">
              <w:rPr>
                <w:sz w:val="18"/>
                <w:szCs w:val="18"/>
              </w:rPr>
              <w:t xml:space="preserve"> </w:t>
            </w:r>
            <w:r w:rsidRPr="00345D0A">
              <w:rPr>
                <w:sz w:val="18"/>
                <w:szCs w:val="18"/>
              </w:rPr>
              <w:t>55ч, 58ч-59ч</w:t>
            </w:r>
          </w:p>
        </w:tc>
        <w:tc>
          <w:tcPr>
            <w:tcW w:w="590" w:type="pct"/>
            <w:shd w:val="clear" w:color="000000" w:fill="FFFFFF"/>
            <w:vAlign w:val="center"/>
          </w:tcPr>
          <w:p w14:paraId="5D2FE6F0" w14:textId="37FEC16C" w:rsidR="00411EAE" w:rsidRPr="00345D0A" w:rsidRDefault="00127B1B" w:rsidP="00A07C83">
            <w:pPr>
              <w:widowControl w:val="0"/>
              <w:jc w:val="center"/>
              <w:rPr>
                <w:sz w:val="18"/>
                <w:szCs w:val="18"/>
              </w:rPr>
            </w:pPr>
            <w:r w:rsidRPr="00345D0A">
              <w:rPr>
                <w:sz w:val="18"/>
                <w:szCs w:val="18"/>
              </w:rPr>
              <w:t>901</w:t>
            </w:r>
          </w:p>
        </w:tc>
        <w:tc>
          <w:tcPr>
            <w:tcW w:w="1292" w:type="pct"/>
            <w:vMerge w:val="restart"/>
          </w:tcPr>
          <w:p w14:paraId="11BB7402" w14:textId="77777777" w:rsidR="00411EAE" w:rsidRPr="00345D0A" w:rsidRDefault="00411EAE" w:rsidP="004A3044">
            <w:pPr>
              <w:widowControl w:val="0"/>
              <w:rPr>
                <w:sz w:val="18"/>
                <w:szCs w:val="18"/>
              </w:rPr>
            </w:pPr>
            <w:r w:rsidRPr="00345D0A">
              <w:rPr>
                <w:sz w:val="18"/>
                <w:szCs w:val="18"/>
              </w:rPr>
              <w:t xml:space="preserve">Лесной кодекс </w:t>
            </w:r>
            <w:r w:rsidR="006C7FE9" w:rsidRPr="00345D0A">
              <w:rPr>
                <w:sz w:val="18"/>
                <w:szCs w:val="18"/>
              </w:rPr>
              <w:t>РФ</w:t>
            </w:r>
            <w:r w:rsidRPr="00345D0A">
              <w:rPr>
                <w:sz w:val="18"/>
                <w:szCs w:val="18"/>
              </w:rPr>
              <w:t xml:space="preserve"> (ст.111,113).</w:t>
            </w:r>
          </w:p>
          <w:p w14:paraId="5F5E3D01" w14:textId="77777777" w:rsidR="00411EAE" w:rsidRPr="00345D0A" w:rsidRDefault="00411EAE" w:rsidP="004A3044">
            <w:pPr>
              <w:widowControl w:val="0"/>
              <w:rPr>
                <w:sz w:val="18"/>
                <w:szCs w:val="18"/>
              </w:rPr>
            </w:pPr>
            <w:r w:rsidRPr="00345D0A">
              <w:rPr>
                <w:sz w:val="18"/>
                <w:szCs w:val="18"/>
              </w:rPr>
              <w:t>Водный кодекс РФ.</w:t>
            </w:r>
          </w:p>
          <w:p w14:paraId="3D5725C2" w14:textId="77777777" w:rsidR="006C7FE9" w:rsidRPr="00345D0A" w:rsidRDefault="006C7FE9" w:rsidP="004A3044">
            <w:pPr>
              <w:widowControl w:val="0"/>
              <w:rPr>
                <w:sz w:val="18"/>
                <w:szCs w:val="18"/>
              </w:rPr>
            </w:pPr>
            <w:r w:rsidRPr="00345D0A">
              <w:rPr>
                <w:sz w:val="18"/>
                <w:szCs w:val="18"/>
              </w:rPr>
              <w:t>Приказ Минприроды России от 05.08.2022 № 510 «Об утверждении Лесоустроительной инструкции».</w:t>
            </w:r>
          </w:p>
          <w:p w14:paraId="53504783" w14:textId="77777777" w:rsidR="00411EAE" w:rsidRPr="00345D0A" w:rsidRDefault="00411EAE" w:rsidP="004A3044">
            <w:pPr>
              <w:widowControl w:val="0"/>
              <w:rPr>
                <w:sz w:val="18"/>
                <w:szCs w:val="18"/>
              </w:rPr>
            </w:pPr>
            <w:r w:rsidRPr="00345D0A">
              <w:rPr>
                <w:sz w:val="18"/>
                <w:szCs w:val="18"/>
              </w:rPr>
              <w:t>Приказ Минприроды России от 22.10.2020 № 846 «Об утверждении Примерного перечня мероприятий по осуществлению отдельных полномочий Российской Федерации в области водных отношений, переданных органам государственной власти субъектов Российской Федерации»</w:t>
            </w:r>
          </w:p>
        </w:tc>
      </w:tr>
      <w:tr w:rsidR="003F4FED" w:rsidRPr="00345D0A" w14:paraId="4E4E93A1" w14:textId="77777777" w:rsidTr="00A07C83">
        <w:trPr>
          <w:cantSplit/>
        </w:trPr>
        <w:tc>
          <w:tcPr>
            <w:tcW w:w="862" w:type="pct"/>
            <w:gridSpan w:val="2"/>
            <w:vMerge/>
            <w:shd w:val="clear" w:color="auto" w:fill="auto"/>
          </w:tcPr>
          <w:p w14:paraId="6F374049" w14:textId="77777777" w:rsidR="00411EAE" w:rsidRPr="00345D0A" w:rsidRDefault="00411EAE" w:rsidP="004A3044">
            <w:pPr>
              <w:widowControl w:val="0"/>
              <w:tabs>
                <w:tab w:val="left" w:pos="1828"/>
              </w:tabs>
              <w:rPr>
                <w:sz w:val="18"/>
                <w:szCs w:val="18"/>
              </w:rPr>
            </w:pPr>
          </w:p>
        </w:tc>
        <w:tc>
          <w:tcPr>
            <w:tcW w:w="665" w:type="pct"/>
            <w:shd w:val="clear" w:color="000000" w:fill="FFFFFF"/>
          </w:tcPr>
          <w:p w14:paraId="35AA2B2E" w14:textId="77777777" w:rsidR="00411EAE" w:rsidRPr="00345D0A" w:rsidRDefault="00411EAE" w:rsidP="004A3044">
            <w:pPr>
              <w:widowControl w:val="0"/>
              <w:rPr>
                <w:sz w:val="18"/>
                <w:szCs w:val="18"/>
              </w:rPr>
            </w:pPr>
            <w:r w:rsidRPr="00345D0A">
              <w:rPr>
                <w:sz w:val="18"/>
                <w:szCs w:val="18"/>
              </w:rPr>
              <w:t>Апраксинское</w:t>
            </w:r>
          </w:p>
        </w:tc>
        <w:tc>
          <w:tcPr>
            <w:tcW w:w="1591" w:type="pct"/>
            <w:shd w:val="clear" w:color="000000" w:fill="FFFFFF"/>
          </w:tcPr>
          <w:p w14:paraId="5C474486" w14:textId="77777777" w:rsidR="00411EAE" w:rsidRPr="00345D0A" w:rsidRDefault="00411EAE" w:rsidP="004A3044">
            <w:pPr>
              <w:widowControl w:val="0"/>
              <w:rPr>
                <w:sz w:val="18"/>
                <w:szCs w:val="18"/>
              </w:rPr>
            </w:pPr>
            <w:r w:rsidRPr="00345D0A">
              <w:rPr>
                <w:sz w:val="18"/>
                <w:szCs w:val="18"/>
              </w:rPr>
              <w:t>2ч,</w:t>
            </w:r>
            <w:r w:rsidR="00DD0D1E" w:rsidRPr="00345D0A">
              <w:rPr>
                <w:sz w:val="18"/>
                <w:szCs w:val="18"/>
              </w:rPr>
              <w:t xml:space="preserve"> </w:t>
            </w:r>
            <w:r w:rsidRPr="00345D0A">
              <w:rPr>
                <w:sz w:val="18"/>
                <w:szCs w:val="18"/>
              </w:rPr>
              <w:t>3ч, 5ч-7ч, 9ч, 11ч-18ч, 20ч, 22ч,</w:t>
            </w:r>
            <w:r w:rsidR="00DD0D1E" w:rsidRPr="00345D0A">
              <w:rPr>
                <w:sz w:val="18"/>
                <w:szCs w:val="18"/>
              </w:rPr>
              <w:t xml:space="preserve"> </w:t>
            </w:r>
            <w:r w:rsidRPr="00345D0A">
              <w:rPr>
                <w:sz w:val="18"/>
                <w:szCs w:val="18"/>
              </w:rPr>
              <w:t>23ч, 28ч,</w:t>
            </w:r>
            <w:r w:rsidR="00DD0D1E" w:rsidRPr="00345D0A">
              <w:rPr>
                <w:sz w:val="18"/>
                <w:szCs w:val="18"/>
              </w:rPr>
              <w:t xml:space="preserve"> </w:t>
            </w:r>
            <w:r w:rsidRPr="00345D0A">
              <w:rPr>
                <w:sz w:val="18"/>
                <w:szCs w:val="18"/>
              </w:rPr>
              <w:t>29ч, 32ч, 39ч, 44ч-49ч, 51ч, 54ч-58ч, 64ч, 73ч,</w:t>
            </w:r>
            <w:r w:rsidR="00DD0D1E" w:rsidRPr="00345D0A">
              <w:rPr>
                <w:sz w:val="18"/>
                <w:szCs w:val="18"/>
              </w:rPr>
              <w:t xml:space="preserve"> </w:t>
            </w:r>
            <w:r w:rsidRPr="00345D0A">
              <w:rPr>
                <w:sz w:val="18"/>
                <w:szCs w:val="18"/>
              </w:rPr>
              <w:t>74ч, 78ч-82ч, 91ч-93ч, 97ч,</w:t>
            </w:r>
            <w:r w:rsidR="00DD0D1E" w:rsidRPr="00345D0A">
              <w:rPr>
                <w:sz w:val="18"/>
                <w:szCs w:val="18"/>
              </w:rPr>
              <w:t xml:space="preserve"> </w:t>
            </w:r>
            <w:r w:rsidRPr="00345D0A">
              <w:rPr>
                <w:sz w:val="18"/>
                <w:szCs w:val="18"/>
              </w:rPr>
              <w:t>98ч, 104ч,</w:t>
            </w:r>
            <w:r w:rsidR="00DD0D1E" w:rsidRPr="00345D0A">
              <w:rPr>
                <w:sz w:val="18"/>
                <w:szCs w:val="18"/>
              </w:rPr>
              <w:t xml:space="preserve"> </w:t>
            </w:r>
            <w:r w:rsidRPr="00345D0A">
              <w:rPr>
                <w:sz w:val="18"/>
                <w:szCs w:val="18"/>
              </w:rPr>
              <w:t>105ч, 108ч,</w:t>
            </w:r>
            <w:r w:rsidR="00DD0D1E" w:rsidRPr="00345D0A">
              <w:rPr>
                <w:sz w:val="18"/>
                <w:szCs w:val="18"/>
              </w:rPr>
              <w:t xml:space="preserve"> </w:t>
            </w:r>
            <w:r w:rsidRPr="00345D0A">
              <w:rPr>
                <w:sz w:val="18"/>
                <w:szCs w:val="18"/>
              </w:rPr>
              <w:t>109ч, 117ч,</w:t>
            </w:r>
            <w:r w:rsidR="00DD0D1E" w:rsidRPr="00345D0A">
              <w:rPr>
                <w:sz w:val="18"/>
                <w:szCs w:val="18"/>
              </w:rPr>
              <w:t xml:space="preserve"> </w:t>
            </w:r>
            <w:r w:rsidRPr="00345D0A">
              <w:rPr>
                <w:sz w:val="18"/>
                <w:szCs w:val="18"/>
              </w:rPr>
              <w:t>118ч, 120ч-124ч, 127ч,</w:t>
            </w:r>
            <w:r w:rsidR="00DD0D1E" w:rsidRPr="00345D0A">
              <w:rPr>
                <w:sz w:val="18"/>
                <w:szCs w:val="18"/>
              </w:rPr>
              <w:t xml:space="preserve"> </w:t>
            </w:r>
            <w:r w:rsidRPr="00345D0A">
              <w:rPr>
                <w:sz w:val="18"/>
                <w:szCs w:val="18"/>
              </w:rPr>
              <w:t>128ч, 131ч, 133ч-135ч, 140ч, 142ч,</w:t>
            </w:r>
            <w:r w:rsidR="00DD0D1E" w:rsidRPr="00345D0A">
              <w:rPr>
                <w:sz w:val="18"/>
                <w:szCs w:val="18"/>
              </w:rPr>
              <w:t xml:space="preserve"> </w:t>
            </w:r>
            <w:r w:rsidRPr="00345D0A">
              <w:rPr>
                <w:sz w:val="18"/>
                <w:szCs w:val="18"/>
              </w:rPr>
              <w:t>143ч, 149ч-151ч</w:t>
            </w:r>
          </w:p>
        </w:tc>
        <w:tc>
          <w:tcPr>
            <w:tcW w:w="590" w:type="pct"/>
            <w:shd w:val="clear" w:color="000000" w:fill="FFFFFF"/>
            <w:vAlign w:val="center"/>
          </w:tcPr>
          <w:p w14:paraId="351CA717" w14:textId="22A65CE9" w:rsidR="00411EAE" w:rsidRPr="00345D0A" w:rsidRDefault="00127B1B" w:rsidP="00A07C83">
            <w:pPr>
              <w:widowControl w:val="0"/>
              <w:jc w:val="center"/>
              <w:rPr>
                <w:sz w:val="18"/>
                <w:szCs w:val="18"/>
              </w:rPr>
            </w:pPr>
            <w:r w:rsidRPr="00345D0A">
              <w:rPr>
                <w:sz w:val="18"/>
                <w:szCs w:val="18"/>
              </w:rPr>
              <w:t>1021</w:t>
            </w:r>
          </w:p>
        </w:tc>
        <w:tc>
          <w:tcPr>
            <w:tcW w:w="1292" w:type="pct"/>
            <w:vMerge/>
          </w:tcPr>
          <w:p w14:paraId="2742F21A" w14:textId="77777777" w:rsidR="00411EAE" w:rsidRPr="00345D0A" w:rsidRDefault="00411EAE" w:rsidP="004A3044">
            <w:pPr>
              <w:widowControl w:val="0"/>
              <w:ind w:firstLine="170"/>
              <w:rPr>
                <w:sz w:val="18"/>
                <w:szCs w:val="18"/>
              </w:rPr>
            </w:pPr>
          </w:p>
        </w:tc>
      </w:tr>
      <w:tr w:rsidR="003F4FED" w:rsidRPr="00345D0A" w14:paraId="678CF3BC" w14:textId="77777777" w:rsidTr="00A07C83">
        <w:trPr>
          <w:cantSplit/>
        </w:trPr>
        <w:tc>
          <w:tcPr>
            <w:tcW w:w="862" w:type="pct"/>
            <w:gridSpan w:val="2"/>
            <w:vMerge/>
            <w:shd w:val="clear" w:color="auto" w:fill="auto"/>
          </w:tcPr>
          <w:p w14:paraId="37826C91" w14:textId="77777777" w:rsidR="00411EAE" w:rsidRPr="00345D0A" w:rsidRDefault="00411EAE" w:rsidP="004A3044">
            <w:pPr>
              <w:widowControl w:val="0"/>
              <w:jc w:val="center"/>
              <w:rPr>
                <w:sz w:val="18"/>
                <w:szCs w:val="18"/>
              </w:rPr>
            </w:pPr>
          </w:p>
        </w:tc>
        <w:tc>
          <w:tcPr>
            <w:tcW w:w="665" w:type="pct"/>
            <w:shd w:val="clear" w:color="000000" w:fill="FFFFFF"/>
          </w:tcPr>
          <w:p w14:paraId="218BD1CA" w14:textId="77777777" w:rsidR="00411EAE" w:rsidRPr="00345D0A" w:rsidRDefault="00411EAE" w:rsidP="004A3044">
            <w:pPr>
              <w:widowControl w:val="0"/>
              <w:rPr>
                <w:sz w:val="18"/>
                <w:szCs w:val="18"/>
              </w:rPr>
            </w:pPr>
            <w:r w:rsidRPr="00345D0A">
              <w:rPr>
                <w:sz w:val="18"/>
                <w:szCs w:val="18"/>
              </w:rPr>
              <w:t>Броницкое</w:t>
            </w:r>
          </w:p>
        </w:tc>
        <w:tc>
          <w:tcPr>
            <w:tcW w:w="1591" w:type="pct"/>
            <w:shd w:val="clear" w:color="000000" w:fill="FFFFFF"/>
          </w:tcPr>
          <w:p w14:paraId="0BFC076E" w14:textId="77777777" w:rsidR="00411EAE" w:rsidRPr="00345D0A" w:rsidRDefault="00411EAE" w:rsidP="004A3044">
            <w:pPr>
              <w:widowControl w:val="0"/>
              <w:rPr>
                <w:sz w:val="18"/>
                <w:szCs w:val="18"/>
              </w:rPr>
            </w:pPr>
            <w:r w:rsidRPr="00345D0A">
              <w:rPr>
                <w:sz w:val="18"/>
                <w:szCs w:val="18"/>
              </w:rPr>
              <w:t>3ч, 6ч, 9ч, 13ч,</w:t>
            </w:r>
            <w:r w:rsidR="00DD0D1E" w:rsidRPr="00345D0A">
              <w:rPr>
                <w:sz w:val="18"/>
                <w:szCs w:val="18"/>
              </w:rPr>
              <w:t xml:space="preserve"> </w:t>
            </w:r>
            <w:r w:rsidRPr="00345D0A">
              <w:rPr>
                <w:sz w:val="18"/>
                <w:szCs w:val="18"/>
              </w:rPr>
              <w:t>14ч, 17ч, 20ч, 23ч-25ч, 27ч-32ч, 35ч,</w:t>
            </w:r>
            <w:r w:rsidR="00DD0D1E" w:rsidRPr="00345D0A">
              <w:rPr>
                <w:sz w:val="18"/>
                <w:szCs w:val="18"/>
              </w:rPr>
              <w:t xml:space="preserve"> </w:t>
            </w:r>
            <w:r w:rsidRPr="00345D0A">
              <w:rPr>
                <w:sz w:val="18"/>
                <w:szCs w:val="18"/>
              </w:rPr>
              <w:t>36ч, 38ч-42ч, 44ч, 49ч-55ч, 63ч-65ч, 67ч-69ч, 74ч-76ч, 78ч-81ч, 83ч-87ч, 89ч,</w:t>
            </w:r>
            <w:r w:rsidR="00DD0D1E" w:rsidRPr="00345D0A">
              <w:rPr>
                <w:sz w:val="18"/>
                <w:szCs w:val="18"/>
              </w:rPr>
              <w:t xml:space="preserve"> </w:t>
            </w:r>
            <w:r w:rsidRPr="00345D0A">
              <w:rPr>
                <w:sz w:val="18"/>
                <w:szCs w:val="18"/>
              </w:rPr>
              <w:t>90ч, 93ч,</w:t>
            </w:r>
            <w:r w:rsidR="00DD0D1E" w:rsidRPr="00345D0A">
              <w:rPr>
                <w:sz w:val="18"/>
                <w:szCs w:val="18"/>
              </w:rPr>
              <w:t xml:space="preserve"> </w:t>
            </w:r>
            <w:r w:rsidRPr="00345D0A">
              <w:rPr>
                <w:sz w:val="18"/>
                <w:szCs w:val="18"/>
              </w:rPr>
              <w:t>94ч, 96ч,</w:t>
            </w:r>
            <w:r w:rsidR="00DD0D1E" w:rsidRPr="00345D0A">
              <w:rPr>
                <w:sz w:val="18"/>
                <w:szCs w:val="18"/>
              </w:rPr>
              <w:t xml:space="preserve"> </w:t>
            </w:r>
            <w:r w:rsidRPr="00345D0A">
              <w:rPr>
                <w:sz w:val="18"/>
                <w:szCs w:val="18"/>
              </w:rPr>
              <w:t>97ч, 100ч-102ч</w:t>
            </w:r>
          </w:p>
        </w:tc>
        <w:tc>
          <w:tcPr>
            <w:tcW w:w="590" w:type="pct"/>
            <w:shd w:val="clear" w:color="000000" w:fill="FFFFFF"/>
            <w:vAlign w:val="center"/>
          </w:tcPr>
          <w:p w14:paraId="5EB5C0A7" w14:textId="780211CE" w:rsidR="00411EAE" w:rsidRPr="00345D0A" w:rsidRDefault="00127B1B" w:rsidP="00A07C83">
            <w:pPr>
              <w:widowControl w:val="0"/>
              <w:jc w:val="center"/>
              <w:rPr>
                <w:sz w:val="18"/>
                <w:szCs w:val="18"/>
              </w:rPr>
            </w:pPr>
            <w:r w:rsidRPr="00345D0A">
              <w:rPr>
                <w:sz w:val="18"/>
                <w:szCs w:val="18"/>
              </w:rPr>
              <w:t>1168</w:t>
            </w:r>
          </w:p>
        </w:tc>
        <w:tc>
          <w:tcPr>
            <w:tcW w:w="1292" w:type="pct"/>
            <w:vMerge/>
          </w:tcPr>
          <w:p w14:paraId="7DACC19F" w14:textId="77777777" w:rsidR="00411EAE" w:rsidRPr="00345D0A" w:rsidRDefault="00411EAE" w:rsidP="004A3044">
            <w:pPr>
              <w:widowControl w:val="0"/>
              <w:ind w:firstLine="170"/>
              <w:rPr>
                <w:sz w:val="18"/>
                <w:szCs w:val="18"/>
              </w:rPr>
            </w:pPr>
          </w:p>
        </w:tc>
      </w:tr>
      <w:tr w:rsidR="003F4FED" w:rsidRPr="00345D0A" w14:paraId="1AB20616" w14:textId="77777777" w:rsidTr="00A07C83">
        <w:trPr>
          <w:cantSplit/>
        </w:trPr>
        <w:tc>
          <w:tcPr>
            <w:tcW w:w="862" w:type="pct"/>
            <w:gridSpan w:val="2"/>
            <w:vMerge/>
            <w:shd w:val="clear" w:color="auto" w:fill="auto"/>
          </w:tcPr>
          <w:p w14:paraId="256F609F" w14:textId="77777777" w:rsidR="00411EAE" w:rsidRPr="00345D0A" w:rsidRDefault="00411EAE" w:rsidP="004A3044">
            <w:pPr>
              <w:widowControl w:val="0"/>
              <w:jc w:val="center"/>
              <w:rPr>
                <w:sz w:val="18"/>
                <w:szCs w:val="18"/>
              </w:rPr>
            </w:pPr>
          </w:p>
        </w:tc>
        <w:tc>
          <w:tcPr>
            <w:tcW w:w="665" w:type="pct"/>
            <w:shd w:val="clear" w:color="000000" w:fill="FFFFFF"/>
          </w:tcPr>
          <w:p w14:paraId="3CDA67C3" w14:textId="77777777" w:rsidR="00411EAE" w:rsidRPr="00345D0A" w:rsidRDefault="00411EAE" w:rsidP="004A3044">
            <w:pPr>
              <w:widowControl w:val="0"/>
              <w:rPr>
                <w:sz w:val="18"/>
                <w:szCs w:val="18"/>
              </w:rPr>
            </w:pPr>
            <w:r w:rsidRPr="00345D0A">
              <w:rPr>
                <w:sz w:val="18"/>
                <w:szCs w:val="18"/>
              </w:rPr>
              <w:t>Добросельское</w:t>
            </w:r>
          </w:p>
        </w:tc>
        <w:tc>
          <w:tcPr>
            <w:tcW w:w="1591" w:type="pct"/>
            <w:shd w:val="clear" w:color="000000" w:fill="FFFFFF"/>
          </w:tcPr>
          <w:p w14:paraId="21CB7FEE" w14:textId="77777777" w:rsidR="00411EAE" w:rsidRPr="00345D0A" w:rsidRDefault="00411EAE" w:rsidP="004A3044">
            <w:pPr>
              <w:widowControl w:val="0"/>
              <w:rPr>
                <w:sz w:val="18"/>
                <w:szCs w:val="18"/>
              </w:rPr>
            </w:pPr>
            <w:r w:rsidRPr="00345D0A">
              <w:rPr>
                <w:sz w:val="18"/>
                <w:szCs w:val="18"/>
              </w:rPr>
              <w:t>2ч, 5ч, 9ч, 13ч-15ч, 17ч-21ч, 23ч, 29ч-31ч, 34ч-36ч, 38ч-41ч, 43ч, 47ч-49ч, 51ч,</w:t>
            </w:r>
            <w:r w:rsidR="00DD0D1E" w:rsidRPr="00345D0A">
              <w:rPr>
                <w:sz w:val="18"/>
                <w:szCs w:val="18"/>
              </w:rPr>
              <w:t xml:space="preserve"> </w:t>
            </w:r>
            <w:r w:rsidRPr="00345D0A">
              <w:rPr>
                <w:sz w:val="18"/>
                <w:szCs w:val="18"/>
              </w:rPr>
              <w:t>52ч, 54ч,</w:t>
            </w:r>
            <w:r w:rsidR="00DD0D1E" w:rsidRPr="00345D0A">
              <w:rPr>
                <w:sz w:val="18"/>
                <w:szCs w:val="18"/>
              </w:rPr>
              <w:t xml:space="preserve"> </w:t>
            </w:r>
            <w:r w:rsidRPr="00345D0A">
              <w:rPr>
                <w:sz w:val="18"/>
                <w:szCs w:val="18"/>
              </w:rPr>
              <w:t>55ч, 59ч,</w:t>
            </w:r>
            <w:r w:rsidR="00DD0D1E" w:rsidRPr="00345D0A">
              <w:rPr>
                <w:sz w:val="18"/>
                <w:szCs w:val="18"/>
              </w:rPr>
              <w:t xml:space="preserve"> </w:t>
            </w:r>
            <w:r w:rsidRPr="00345D0A">
              <w:rPr>
                <w:sz w:val="18"/>
                <w:szCs w:val="18"/>
              </w:rPr>
              <w:t>60ч, 63ч,</w:t>
            </w:r>
            <w:r w:rsidR="00DD0D1E" w:rsidRPr="00345D0A">
              <w:rPr>
                <w:sz w:val="18"/>
                <w:szCs w:val="18"/>
              </w:rPr>
              <w:t xml:space="preserve"> </w:t>
            </w:r>
            <w:r w:rsidRPr="00345D0A">
              <w:rPr>
                <w:sz w:val="18"/>
                <w:szCs w:val="18"/>
              </w:rPr>
              <w:t>64ч, 67ч, 70ч, 73ч-76ч, 78ч, 80ч,</w:t>
            </w:r>
            <w:r w:rsidR="00DD0D1E" w:rsidRPr="00345D0A">
              <w:rPr>
                <w:sz w:val="18"/>
                <w:szCs w:val="18"/>
              </w:rPr>
              <w:t xml:space="preserve"> </w:t>
            </w:r>
            <w:r w:rsidRPr="00345D0A">
              <w:rPr>
                <w:sz w:val="18"/>
                <w:szCs w:val="18"/>
              </w:rPr>
              <w:t>81ч, 86ч</w:t>
            </w:r>
          </w:p>
        </w:tc>
        <w:tc>
          <w:tcPr>
            <w:tcW w:w="590" w:type="pct"/>
            <w:shd w:val="clear" w:color="000000" w:fill="FFFFFF"/>
            <w:vAlign w:val="center"/>
          </w:tcPr>
          <w:p w14:paraId="16F78A01" w14:textId="11CA7373" w:rsidR="00411EAE" w:rsidRPr="00345D0A" w:rsidRDefault="00127B1B" w:rsidP="00A07C83">
            <w:pPr>
              <w:widowControl w:val="0"/>
              <w:jc w:val="center"/>
              <w:rPr>
                <w:sz w:val="18"/>
                <w:szCs w:val="18"/>
              </w:rPr>
            </w:pPr>
            <w:r w:rsidRPr="00345D0A">
              <w:rPr>
                <w:sz w:val="18"/>
                <w:szCs w:val="18"/>
              </w:rPr>
              <w:t>697</w:t>
            </w:r>
          </w:p>
        </w:tc>
        <w:tc>
          <w:tcPr>
            <w:tcW w:w="1292" w:type="pct"/>
            <w:vMerge/>
          </w:tcPr>
          <w:p w14:paraId="31761936" w14:textId="77777777" w:rsidR="00411EAE" w:rsidRPr="00345D0A" w:rsidRDefault="00411EAE" w:rsidP="004A3044">
            <w:pPr>
              <w:widowControl w:val="0"/>
              <w:ind w:firstLine="170"/>
              <w:rPr>
                <w:sz w:val="18"/>
                <w:szCs w:val="18"/>
              </w:rPr>
            </w:pPr>
          </w:p>
        </w:tc>
      </w:tr>
      <w:tr w:rsidR="003F4FED" w:rsidRPr="00345D0A" w14:paraId="1BD5F8FA" w14:textId="77777777" w:rsidTr="00A07C83">
        <w:trPr>
          <w:cantSplit/>
        </w:trPr>
        <w:tc>
          <w:tcPr>
            <w:tcW w:w="862" w:type="pct"/>
            <w:gridSpan w:val="2"/>
            <w:vMerge/>
            <w:shd w:val="clear" w:color="auto" w:fill="auto"/>
          </w:tcPr>
          <w:p w14:paraId="3AA028D3" w14:textId="77777777" w:rsidR="00411EAE" w:rsidRPr="00345D0A" w:rsidRDefault="00411EAE" w:rsidP="004A3044">
            <w:pPr>
              <w:widowControl w:val="0"/>
              <w:jc w:val="center"/>
              <w:rPr>
                <w:sz w:val="18"/>
                <w:szCs w:val="18"/>
              </w:rPr>
            </w:pPr>
          </w:p>
        </w:tc>
        <w:tc>
          <w:tcPr>
            <w:tcW w:w="665" w:type="pct"/>
            <w:shd w:val="clear" w:color="000000" w:fill="FFFFFF"/>
          </w:tcPr>
          <w:p w14:paraId="2D4AEE49" w14:textId="77777777" w:rsidR="00411EAE" w:rsidRPr="00345D0A" w:rsidRDefault="00411EAE" w:rsidP="004A3044">
            <w:pPr>
              <w:widowControl w:val="0"/>
              <w:rPr>
                <w:sz w:val="18"/>
                <w:szCs w:val="18"/>
              </w:rPr>
            </w:pPr>
            <w:r w:rsidRPr="00345D0A">
              <w:rPr>
                <w:sz w:val="18"/>
                <w:szCs w:val="18"/>
              </w:rPr>
              <w:t>Дубовицкое</w:t>
            </w:r>
          </w:p>
        </w:tc>
        <w:tc>
          <w:tcPr>
            <w:tcW w:w="1591" w:type="pct"/>
            <w:shd w:val="clear" w:color="000000" w:fill="FFFFFF"/>
          </w:tcPr>
          <w:p w14:paraId="2EA432DF" w14:textId="77777777" w:rsidR="00411EAE" w:rsidRPr="00345D0A" w:rsidRDefault="00411EAE" w:rsidP="004A3044">
            <w:pPr>
              <w:widowControl w:val="0"/>
              <w:rPr>
                <w:sz w:val="18"/>
                <w:szCs w:val="18"/>
              </w:rPr>
            </w:pPr>
            <w:r w:rsidRPr="00345D0A">
              <w:rPr>
                <w:sz w:val="18"/>
                <w:szCs w:val="18"/>
              </w:rPr>
              <w:t>6ч-8ч, 14ч-16ч, 21ч-27ч, 38ч,</w:t>
            </w:r>
            <w:r w:rsidR="00DD0D1E" w:rsidRPr="00345D0A">
              <w:rPr>
                <w:sz w:val="18"/>
                <w:szCs w:val="18"/>
              </w:rPr>
              <w:t xml:space="preserve"> </w:t>
            </w:r>
            <w:r w:rsidRPr="00345D0A">
              <w:rPr>
                <w:sz w:val="18"/>
                <w:szCs w:val="18"/>
              </w:rPr>
              <w:t>39ч, 42ч-44ч, 52ч-59ч, 76ч-82ч, 98ч-101ч, 109ч-111ч, 115ч-119ч, 126ч-128ч, 131ч, 136ч-139ч, 146ч-148ч, 152ч-155ч, 158ч,</w:t>
            </w:r>
            <w:r w:rsidR="00DD0D1E" w:rsidRPr="00345D0A">
              <w:rPr>
                <w:sz w:val="18"/>
                <w:szCs w:val="18"/>
              </w:rPr>
              <w:t xml:space="preserve"> </w:t>
            </w:r>
            <w:r w:rsidRPr="00345D0A">
              <w:rPr>
                <w:sz w:val="18"/>
                <w:szCs w:val="18"/>
              </w:rPr>
              <w:t>159ч, 162ч-164ч, 166ч,</w:t>
            </w:r>
            <w:r w:rsidR="00DD0D1E" w:rsidRPr="00345D0A">
              <w:rPr>
                <w:sz w:val="18"/>
                <w:szCs w:val="18"/>
              </w:rPr>
              <w:t xml:space="preserve"> </w:t>
            </w:r>
            <w:r w:rsidRPr="00345D0A">
              <w:rPr>
                <w:sz w:val="18"/>
                <w:szCs w:val="18"/>
              </w:rPr>
              <w:t>167ч, 170ч</w:t>
            </w:r>
          </w:p>
        </w:tc>
        <w:tc>
          <w:tcPr>
            <w:tcW w:w="590" w:type="pct"/>
            <w:shd w:val="clear" w:color="000000" w:fill="FFFFFF"/>
            <w:vAlign w:val="center"/>
          </w:tcPr>
          <w:p w14:paraId="6C40725F" w14:textId="235FA0DF" w:rsidR="00411EAE" w:rsidRPr="00345D0A" w:rsidRDefault="00411EAE" w:rsidP="00A07C83">
            <w:pPr>
              <w:widowControl w:val="0"/>
              <w:jc w:val="center"/>
              <w:rPr>
                <w:sz w:val="18"/>
                <w:szCs w:val="18"/>
              </w:rPr>
            </w:pPr>
            <w:r w:rsidRPr="00345D0A">
              <w:rPr>
                <w:sz w:val="18"/>
                <w:szCs w:val="18"/>
              </w:rPr>
              <w:t>1785</w:t>
            </w:r>
          </w:p>
        </w:tc>
        <w:tc>
          <w:tcPr>
            <w:tcW w:w="1292" w:type="pct"/>
            <w:vMerge/>
          </w:tcPr>
          <w:p w14:paraId="7F708CC9" w14:textId="77777777" w:rsidR="00411EAE" w:rsidRPr="00345D0A" w:rsidRDefault="00411EAE" w:rsidP="004A3044">
            <w:pPr>
              <w:widowControl w:val="0"/>
              <w:ind w:firstLine="170"/>
              <w:rPr>
                <w:sz w:val="18"/>
                <w:szCs w:val="18"/>
                <w:lang w:val="en-US"/>
              </w:rPr>
            </w:pPr>
          </w:p>
        </w:tc>
      </w:tr>
      <w:tr w:rsidR="003F4FED" w:rsidRPr="00345D0A" w14:paraId="0C6B9F17" w14:textId="77777777" w:rsidTr="00A07C83">
        <w:trPr>
          <w:cantSplit/>
        </w:trPr>
        <w:tc>
          <w:tcPr>
            <w:tcW w:w="862" w:type="pct"/>
            <w:gridSpan w:val="2"/>
            <w:vMerge/>
            <w:shd w:val="clear" w:color="auto" w:fill="auto"/>
          </w:tcPr>
          <w:p w14:paraId="7ABD4F55" w14:textId="77777777" w:rsidR="00411EAE" w:rsidRPr="00345D0A" w:rsidRDefault="00411EAE" w:rsidP="004A3044">
            <w:pPr>
              <w:widowControl w:val="0"/>
              <w:jc w:val="center"/>
              <w:rPr>
                <w:sz w:val="18"/>
                <w:szCs w:val="18"/>
              </w:rPr>
            </w:pPr>
          </w:p>
        </w:tc>
        <w:tc>
          <w:tcPr>
            <w:tcW w:w="665" w:type="pct"/>
            <w:shd w:val="clear" w:color="000000" w:fill="FFFFFF"/>
          </w:tcPr>
          <w:p w14:paraId="4B9958C7" w14:textId="77777777" w:rsidR="00411EAE" w:rsidRPr="00345D0A" w:rsidRDefault="00411EAE" w:rsidP="004A3044">
            <w:pPr>
              <w:widowControl w:val="0"/>
              <w:rPr>
                <w:sz w:val="18"/>
                <w:szCs w:val="18"/>
              </w:rPr>
            </w:pPr>
            <w:r w:rsidRPr="00345D0A">
              <w:rPr>
                <w:sz w:val="18"/>
                <w:szCs w:val="18"/>
              </w:rPr>
              <w:t>Каменское</w:t>
            </w:r>
          </w:p>
        </w:tc>
        <w:tc>
          <w:tcPr>
            <w:tcW w:w="1591" w:type="pct"/>
            <w:shd w:val="clear" w:color="000000" w:fill="FFFFFF"/>
          </w:tcPr>
          <w:p w14:paraId="54EFAF85" w14:textId="77777777" w:rsidR="00411EAE" w:rsidRPr="00345D0A" w:rsidRDefault="00411EAE" w:rsidP="004A3044">
            <w:pPr>
              <w:widowControl w:val="0"/>
              <w:rPr>
                <w:sz w:val="18"/>
                <w:szCs w:val="18"/>
              </w:rPr>
            </w:pPr>
            <w:r w:rsidRPr="00345D0A">
              <w:rPr>
                <w:sz w:val="18"/>
                <w:szCs w:val="18"/>
              </w:rPr>
              <w:t>3ч-11ч, 16ч-20ч, 22ч-25ч, 27ч, 29ч,</w:t>
            </w:r>
            <w:r w:rsidR="00DD0D1E" w:rsidRPr="00345D0A">
              <w:rPr>
                <w:sz w:val="18"/>
                <w:szCs w:val="18"/>
              </w:rPr>
              <w:t xml:space="preserve"> </w:t>
            </w:r>
            <w:r w:rsidRPr="00345D0A">
              <w:rPr>
                <w:sz w:val="18"/>
                <w:szCs w:val="18"/>
              </w:rPr>
              <w:t>30ч, 33ч-36ч, 38ч,</w:t>
            </w:r>
            <w:r w:rsidR="00DD0D1E" w:rsidRPr="00345D0A">
              <w:rPr>
                <w:sz w:val="18"/>
                <w:szCs w:val="18"/>
              </w:rPr>
              <w:t xml:space="preserve"> </w:t>
            </w:r>
            <w:r w:rsidRPr="00345D0A">
              <w:rPr>
                <w:sz w:val="18"/>
                <w:szCs w:val="18"/>
              </w:rPr>
              <w:t>39ч, 42ч-48ч, 50ч, 52ч-58ч, 60ч, 63ч-65ч, 67ч,</w:t>
            </w:r>
            <w:r w:rsidR="00DD0D1E" w:rsidRPr="00345D0A">
              <w:rPr>
                <w:sz w:val="18"/>
                <w:szCs w:val="18"/>
              </w:rPr>
              <w:t xml:space="preserve"> </w:t>
            </w:r>
            <w:r w:rsidRPr="00345D0A">
              <w:rPr>
                <w:sz w:val="18"/>
                <w:szCs w:val="18"/>
              </w:rPr>
              <w:t>68ч, 70ч-77ч, 83ч-89ч, 92ч, 95ч,</w:t>
            </w:r>
            <w:r w:rsidR="00DD0D1E" w:rsidRPr="00345D0A">
              <w:rPr>
                <w:sz w:val="18"/>
                <w:szCs w:val="18"/>
              </w:rPr>
              <w:t xml:space="preserve"> </w:t>
            </w:r>
            <w:r w:rsidRPr="00345D0A">
              <w:rPr>
                <w:sz w:val="18"/>
                <w:szCs w:val="18"/>
              </w:rPr>
              <w:t>96ч, 98ч-101ч, 104ч, 109ч, 113ч-117ч, 119ч, 121ч-125ч, 135ч-142ч</w:t>
            </w:r>
          </w:p>
        </w:tc>
        <w:tc>
          <w:tcPr>
            <w:tcW w:w="590" w:type="pct"/>
            <w:shd w:val="clear" w:color="000000" w:fill="FFFFFF"/>
            <w:vAlign w:val="center"/>
          </w:tcPr>
          <w:p w14:paraId="0A2D6A5F" w14:textId="3AD90430" w:rsidR="00411EAE" w:rsidRPr="00345D0A" w:rsidRDefault="00127B1B" w:rsidP="00A07C83">
            <w:pPr>
              <w:widowControl w:val="0"/>
              <w:jc w:val="center"/>
              <w:rPr>
                <w:sz w:val="18"/>
                <w:szCs w:val="18"/>
              </w:rPr>
            </w:pPr>
            <w:r w:rsidRPr="00345D0A">
              <w:rPr>
                <w:sz w:val="18"/>
                <w:szCs w:val="18"/>
              </w:rPr>
              <w:t>1723</w:t>
            </w:r>
          </w:p>
        </w:tc>
        <w:tc>
          <w:tcPr>
            <w:tcW w:w="1292" w:type="pct"/>
            <w:vMerge/>
          </w:tcPr>
          <w:p w14:paraId="0B5664F4" w14:textId="77777777" w:rsidR="00411EAE" w:rsidRPr="00345D0A" w:rsidRDefault="00411EAE" w:rsidP="004A3044">
            <w:pPr>
              <w:widowControl w:val="0"/>
              <w:ind w:firstLine="170"/>
              <w:rPr>
                <w:sz w:val="18"/>
                <w:szCs w:val="18"/>
              </w:rPr>
            </w:pPr>
          </w:p>
        </w:tc>
      </w:tr>
      <w:tr w:rsidR="003F4FED" w:rsidRPr="00345D0A" w14:paraId="740D1189" w14:textId="77777777" w:rsidTr="00A07C83">
        <w:trPr>
          <w:cantSplit/>
        </w:trPr>
        <w:tc>
          <w:tcPr>
            <w:tcW w:w="862" w:type="pct"/>
            <w:gridSpan w:val="2"/>
            <w:vMerge/>
            <w:shd w:val="clear" w:color="auto" w:fill="auto"/>
          </w:tcPr>
          <w:p w14:paraId="17C2DC8C" w14:textId="77777777" w:rsidR="00411EAE" w:rsidRPr="00345D0A" w:rsidRDefault="00411EAE" w:rsidP="004A3044">
            <w:pPr>
              <w:widowControl w:val="0"/>
              <w:jc w:val="center"/>
              <w:rPr>
                <w:sz w:val="18"/>
                <w:szCs w:val="18"/>
              </w:rPr>
            </w:pPr>
          </w:p>
        </w:tc>
        <w:tc>
          <w:tcPr>
            <w:tcW w:w="665" w:type="pct"/>
            <w:shd w:val="clear" w:color="000000" w:fill="FFFFFF"/>
          </w:tcPr>
          <w:p w14:paraId="29939A43" w14:textId="77777777" w:rsidR="00411EAE" w:rsidRPr="00345D0A" w:rsidRDefault="00411EAE" w:rsidP="004A3044">
            <w:pPr>
              <w:widowControl w:val="0"/>
              <w:rPr>
                <w:sz w:val="18"/>
                <w:szCs w:val="18"/>
              </w:rPr>
            </w:pPr>
            <w:r w:rsidRPr="00345D0A">
              <w:rPr>
                <w:sz w:val="18"/>
                <w:szCs w:val="18"/>
              </w:rPr>
              <w:t>Красноборское</w:t>
            </w:r>
          </w:p>
        </w:tc>
        <w:tc>
          <w:tcPr>
            <w:tcW w:w="1591" w:type="pct"/>
            <w:shd w:val="clear" w:color="000000" w:fill="FFFFFF"/>
          </w:tcPr>
          <w:p w14:paraId="1E91C70C" w14:textId="77777777" w:rsidR="00411EAE" w:rsidRPr="00345D0A" w:rsidRDefault="00411EAE" w:rsidP="004A3044">
            <w:pPr>
              <w:widowControl w:val="0"/>
              <w:rPr>
                <w:sz w:val="18"/>
                <w:szCs w:val="18"/>
              </w:rPr>
            </w:pPr>
            <w:r w:rsidRPr="00345D0A">
              <w:rPr>
                <w:sz w:val="18"/>
                <w:szCs w:val="18"/>
              </w:rPr>
              <w:t>1ч, 5ч-8ч, 14ч-18ч, 22ч,</w:t>
            </w:r>
            <w:r w:rsidR="00DD0D1E" w:rsidRPr="00345D0A">
              <w:rPr>
                <w:sz w:val="18"/>
                <w:szCs w:val="18"/>
              </w:rPr>
              <w:t xml:space="preserve"> </w:t>
            </w:r>
            <w:r w:rsidRPr="00345D0A">
              <w:rPr>
                <w:sz w:val="18"/>
                <w:szCs w:val="18"/>
              </w:rPr>
              <w:t>23ч, 28ч, 30ч, 40ч-42ч, 44ч,45ч, 57ч, 61ч, 73ч,74ч, 76ч,77ч, 80ч-84ч, 90ч, 93ч,94ч, 96ч</w:t>
            </w:r>
          </w:p>
        </w:tc>
        <w:tc>
          <w:tcPr>
            <w:tcW w:w="590" w:type="pct"/>
            <w:shd w:val="clear" w:color="000000" w:fill="FFFFFF"/>
            <w:vAlign w:val="center"/>
          </w:tcPr>
          <w:p w14:paraId="598DCE81" w14:textId="7BF5085A" w:rsidR="00411EAE" w:rsidRPr="00345D0A" w:rsidRDefault="00127B1B" w:rsidP="00A07C83">
            <w:pPr>
              <w:widowControl w:val="0"/>
              <w:jc w:val="center"/>
              <w:rPr>
                <w:sz w:val="18"/>
                <w:szCs w:val="18"/>
              </w:rPr>
            </w:pPr>
            <w:r w:rsidRPr="00345D0A">
              <w:rPr>
                <w:sz w:val="18"/>
                <w:szCs w:val="18"/>
              </w:rPr>
              <w:t>495</w:t>
            </w:r>
          </w:p>
        </w:tc>
        <w:tc>
          <w:tcPr>
            <w:tcW w:w="1292" w:type="pct"/>
            <w:vMerge/>
          </w:tcPr>
          <w:p w14:paraId="30381F14" w14:textId="77777777" w:rsidR="00411EAE" w:rsidRPr="00345D0A" w:rsidRDefault="00411EAE" w:rsidP="004A3044">
            <w:pPr>
              <w:widowControl w:val="0"/>
              <w:ind w:firstLine="170"/>
              <w:jc w:val="right"/>
              <w:rPr>
                <w:sz w:val="18"/>
                <w:szCs w:val="18"/>
              </w:rPr>
            </w:pPr>
          </w:p>
        </w:tc>
      </w:tr>
      <w:tr w:rsidR="003F4FED" w:rsidRPr="00345D0A" w14:paraId="022D9859" w14:textId="77777777" w:rsidTr="00A07C83">
        <w:trPr>
          <w:cantSplit/>
        </w:trPr>
        <w:tc>
          <w:tcPr>
            <w:tcW w:w="862" w:type="pct"/>
            <w:gridSpan w:val="2"/>
            <w:vMerge/>
            <w:shd w:val="clear" w:color="auto" w:fill="auto"/>
          </w:tcPr>
          <w:p w14:paraId="3466BBB7" w14:textId="77777777" w:rsidR="00411EAE" w:rsidRPr="00345D0A" w:rsidRDefault="00411EAE" w:rsidP="004A3044">
            <w:pPr>
              <w:widowControl w:val="0"/>
              <w:jc w:val="center"/>
              <w:rPr>
                <w:sz w:val="18"/>
                <w:szCs w:val="18"/>
                <w:lang w:val="en-US"/>
              </w:rPr>
            </w:pPr>
          </w:p>
        </w:tc>
        <w:tc>
          <w:tcPr>
            <w:tcW w:w="665" w:type="pct"/>
            <w:shd w:val="clear" w:color="000000" w:fill="FFFFFF"/>
          </w:tcPr>
          <w:p w14:paraId="643C3A90" w14:textId="77777777" w:rsidR="00411EAE" w:rsidRPr="00345D0A" w:rsidRDefault="00411EAE" w:rsidP="004A3044">
            <w:pPr>
              <w:widowControl w:val="0"/>
              <w:rPr>
                <w:sz w:val="18"/>
                <w:szCs w:val="18"/>
              </w:rPr>
            </w:pPr>
            <w:r w:rsidRPr="00345D0A">
              <w:rPr>
                <w:sz w:val="18"/>
                <w:szCs w:val="18"/>
              </w:rPr>
              <w:t>Любанское</w:t>
            </w:r>
          </w:p>
        </w:tc>
        <w:tc>
          <w:tcPr>
            <w:tcW w:w="1591" w:type="pct"/>
            <w:shd w:val="clear" w:color="000000" w:fill="FFFFFF"/>
          </w:tcPr>
          <w:p w14:paraId="759F9368" w14:textId="77777777" w:rsidR="00411EAE" w:rsidRPr="00345D0A" w:rsidRDefault="00411EAE" w:rsidP="004A3044">
            <w:pPr>
              <w:widowControl w:val="0"/>
              <w:rPr>
                <w:sz w:val="18"/>
                <w:szCs w:val="18"/>
              </w:rPr>
            </w:pPr>
            <w:r w:rsidRPr="00345D0A">
              <w:rPr>
                <w:sz w:val="18"/>
                <w:szCs w:val="18"/>
              </w:rPr>
              <w:t>1ч-9ч, 12ч,13ч, 17ч, 21ч, 25ч, 29ч,30ч, 36ч,37ч, 43ч, 56ч,57ч, 60ч, 62ч, 64ч,</w:t>
            </w:r>
            <w:r w:rsidR="00DD0D1E" w:rsidRPr="00345D0A">
              <w:rPr>
                <w:sz w:val="18"/>
                <w:szCs w:val="18"/>
              </w:rPr>
              <w:t xml:space="preserve"> </w:t>
            </w:r>
            <w:r w:rsidRPr="00345D0A">
              <w:rPr>
                <w:sz w:val="18"/>
                <w:szCs w:val="18"/>
              </w:rPr>
              <w:t>65ч, 67ч, 70ч-72ч, 74ч, 76ч,</w:t>
            </w:r>
            <w:r w:rsidR="00DD0D1E" w:rsidRPr="00345D0A">
              <w:rPr>
                <w:sz w:val="18"/>
                <w:szCs w:val="18"/>
              </w:rPr>
              <w:t xml:space="preserve"> </w:t>
            </w:r>
            <w:r w:rsidRPr="00345D0A">
              <w:rPr>
                <w:sz w:val="18"/>
                <w:szCs w:val="18"/>
              </w:rPr>
              <w:t>77ч, 82ч, 87ч, 90ч-93ч, 99ч, 104ч, 109ч-113ч, 115ч, 125ч,</w:t>
            </w:r>
            <w:r w:rsidR="00DD0D1E" w:rsidRPr="00345D0A">
              <w:rPr>
                <w:sz w:val="18"/>
                <w:szCs w:val="18"/>
              </w:rPr>
              <w:t xml:space="preserve"> </w:t>
            </w:r>
            <w:r w:rsidRPr="00345D0A">
              <w:rPr>
                <w:sz w:val="18"/>
                <w:szCs w:val="18"/>
              </w:rPr>
              <w:t>126ч, 131ч</w:t>
            </w:r>
          </w:p>
        </w:tc>
        <w:tc>
          <w:tcPr>
            <w:tcW w:w="590" w:type="pct"/>
            <w:shd w:val="clear" w:color="000000" w:fill="FFFFFF"/>
            <w:vAlign w:val="center"/>
          </w:tcPr>
          <w:p w14:paraId="05E6E89B" w14:textId="067CFEF7" w:rsidR="00411EAE" w:rsidRPr="00345D0A" w:rsidRDefault="00127B1B" w:rsidP="00A07C83">
            <w:pPr>
              <w:widowControl w:val="0"/>
              <w:jc w:val="center"/>
              <w:rPr>
                <w:sz w:val="18"/>
                <w:szCs w:val="18"/>
              </w:rPr>
            </w:pPr>
            <w:r w:rsidRPr="00345D0A">
              <w:rPr>
                <w:sz w:val="18"/>
                <w:szCs w:val="18"/>
              </w:rPr>
              <w:t>598</w:t>
            </w:r>
          </w:p>
        </w:tc>
        <w:tc>
          <w:tcPr>
            <w:tcW w:w="1292" w:type="pct"/>
            <w:vMerge/>
          </w:tcPr>
          <w:p w14:paraId="06764479" w14:textId="77777777" w:rsidR="00411EAE" w:rsidRPr="00345D0A" w:rsidRDefault="00411EAE" w:rsidP="004A3044">
            <w:pPr>
              <w:widowControl w:val="0"/>
              <w:ind w:firstLine="170"/>
              <w:jc w:val="right"/>
              <w:rPr>
                <w:sz w:val="18"/>
                <w:szCs w:val="18"/>
              </w:rPr>
            </w:pPr>
          </w:p>
        </w:tc>
      </w:tr>
      <w:tr w:rsidR="003F4FED" w:rsidRPr="00345D0A" w14:paraId="5E4310F1" w14:textId="77777777" w:rsidTr="00A07C83">
        <w:trPr>
          <w:cantSplit/>
        </w:trPr>
        <w:tc>
          <w:tcPr>
            <w:tcW w:w="862" w:type="pct"/>
            <w:gridSpan w:val="2"/>
            <w:vMerge/>
            <w:shd w:val="clear" w:color="auto" w:fill="auto"/>
          </w:tcPr>
          <w:p w14:paraId="2A3A3F43" w14:textId="77777777" w:rsidR="00411EAE" w:rsidRPr="00345D0A" w:rsidRDefault="00411EAE" w:rsidP="004A3044">
            <w:pPr>
              <w:widowControl w:val="0"/>
              <w:jc w:val="center"/>
              <w:rPr>
                <w:sz w:val="18"/>
                <w:szCs w:val="18"/>
                <w:lang w:val="en-US"/>
              </w:rPr>
            </w:pPr>
          </w:p>
        </w:tc>
        <w:tc>
          <w:tcPr>
            <w:tcW w:w="665" w:type="pct"/>
            <w:shd w:val="clear" w:color="000000" w:fill="FFFFFF"/>
          </w:tcPr>
          <w:p w14:paraId="1799B846" w14:textId="77777777" w:rsidR="00411EAE" w:rsidRPr="00345D0A" w:rsidRDefault="00411EAE" w:rsidP="004A3044">
            <w:pPr>
              <w:widowControl w:val="0"/>
              <w:rPr>
                <w:sz w:val="18"/>
                <w:szCs w:val="18"/>
              </w:rPr>
            </w:pPr>
            <w:r w:rsidRPr="00345D0A">
              <w:rPr>
                <w:sz w:val="18"/>
                <w:szCs w:val="18"/>
              </w:rPr>
              <w:t>Осничевское</w:t>
            </w:r>
          </w:p>
        </w:tc>
        <w:tc>
          <w:tcPr>
            <w:tcW w:w="1591" w:type="pct"/>
            <w:shd w:val="clear" w:color="000000" w:fill="FFFFFF"/>
          </w:tcPr>
          <w:p w14:paraId="7F3F121E" w14:textId="77777777" w:rsidR="00411EAE" w:rsidRPr="00345D0A" w:rsidRDefault="00411EAE" w:rsidP="004A3044">
            <w:pPr>
              <w:widowControl w:val="0"/>
              <w:rPr>
                <w:sz w:val="18"/>
                <w:szCs w:val="18"/>
              </w:rPr>
            </w:pPr>
            <w:r w:rsidRPr="00345D0A">
              <w:rPr>
                <w:sz w:val="18"/>
                <w:szCs w:val="18"/>
              </w:rPr>
              <w:t>5ч-7ч, 101ч,</w:t>
            </w:r>
            <w:r w:rsidR="00DD0D1E" w:rsidRPr="00345D0A">
              <w:rPr>
                <w:sz w:val="18"/>
                <w:szCs w:val="18"/>
              </w:rPr>
              <w:t xml:space="preserve"> </w:t>
            </w:r>
            <w:r w:rsidRPr="00345D0A">
              <w:rPr>
                <w:sz w:val="18"/>
                <w:szCs w:val="18"/>
              </w:rPr>
              <w:t>102ч, 107ч, 110ч, 201ч-211ч, 301ч-311ч, 313ч,</w:t>
            </w:r>
            <w:r w:rsidR="00DD0D1E" w:rsidRPr="00345D0A">
              <w:rPr>
                <w:sz w:val="18"/>
                <w:szCs w:val="18"/>
              </w:rPr>
              <w:t xml:space="preserve"> </w:t>
            </w:r>
            <w:r w:rsidRPr="00345D0A">
              <w:rPr>
                <w:sz w:val="18"/>
                <w:szCs w:val="18"/>
              </w:rPr>
              <w:t>314ч, 401ч, 404ч-406ч, 408ч,</w:t>
            </w:r>
            <w:r w:rsidR="00DD0D1E" w:rsidRPr="00345D0A">
              <w:rPr>
                <w:sz w:val="18"/>
                <w:szCs w:val="18"/>
              </w:rPr>
              <w:t xml:space="preserve"> </w:t>
            </w:r>
            <w:r w:rsidRPr="00345D0A">
              <w:rPr>
                <w:sz w:val="18"/>
                <w:szCs w:val="18"/>
              </w:rPr>
              <w:t>409ч, 411ч-413ч, 415ч-417ч, 419ч-421ч, 501ч-511ч, 513ч,</w:t>
            </w:r>
            <w:r w:rsidR="00DD0D1E" w:rsidRPr="00345D0A">
              <w:rPr>
                <w:sz w:val="18"/>
                <w:szCs w:val="18"/>
              </w:rPr>
              <w:t xml:space="preserve"> </w:t>
            </w:r>
            <w:r w:rsidRPr="00345D0A">
              <w:rPr>
                <w:sz w:val="18"/>
                <w:szCs w:val="18"/>
              </w:rPr>
              <w:t>514ч, 516ч, 518ч-527ч, 601ч-607ч, 609ч-619ч, 623ч-628ч, 631ч, 633ч-635ч</w:t>
            </w:r>
          </w:p>
        </w:tc>
        <w:tc>
          <w:tcPr>
            <w:tcW w:w="590" w:type="pct"/>
            <w:shd w:val="clear" w:color="000000" w:fill="FFFFFF"/>
            <w:vAlign w:val="center"/>
          </w:tcPr>
          <w:p w14:paraId="31A70E0C" w14:textId="3C8DA7BB" w:rsidR="00411EAE" w:rsidRPr="00345D0A" w:rsidRDefault="00411EAE" w:rsidP="00A07C83">
            <w:pPr>
              <w:widowControl w:val="0"/>
              <w:jc w:val="center"/>
              <w:rPr>
                <w:sz w:val="18"/>
                <w:szCs w:val="18"/>
              </w:rPr>
            </w:pPr>
            <w:r w:rsidRPr="00345D0A">
              <w:rPr>
                <w:sz w:val="18"/>
                <w:szCs w:val="18"/>
              </w:rPr>
              <w:t>2888</w:t>
            </w:r>
          </w:p>
        </w:tc>
        <w:tc>
          <w:tcPr>
            <w:tcW w:w="1292" w:type="pct"/>
            <w:vMerge/>
          </w:tcPr>
          <w:p w14:paraId="70D2B3A7" w14:textId="77777777" w:rsidR="00411EAE" w:rsidRPr="00345D0A" w:rsidRDefault="00411EAE" w:rsidP="004A3044">
            <w:pPr>
              <w:widowControl w:val="0"/>
              <w:ind w:firstLine="170"/>
              <w:jc w:val="right"/>
              <w:rPr>
                <w:sz w:val="18"/>
                <w:szCs w:val="18"/>
              </w:rPr>
            </w:pPr>
          </w:p>
        </w:tc>
      </w:tr>
      <w:tr w:rsidR="003F4FED" w:rsidRPr="00345D0A" w14:paraId="7AD2595A" w14:textId="77777777" w:rsidTr="00A07C83">
        <w:trPr>
          <w:cantSplit/>
        </w:trPr>
        <w:tc>
          <w:tcPr>
            <w:tcW w:w="862" w:type="pct"/>
            <w:gridSpan w:val="2"/>
            <w:vMerge/>
            <w:shd w:val="clear" w:color="auto" w:fill="auto"/>
          </w:tcPr>
          <w:p w14:paraId="4DEDD061" w14:textId="77777777" w:rsidR="00411EAE" w:rsidRPr="00345D0A" w:rsidRDefault="00411EAE" w:rsidP="004A3044">
            <w:pPr>
              <w:widowControl w:val="0"/>
              <w:jc w:val="center"/>
              <w:rPr>
                <w:sz w:val="18"/>
                <w:szCs w:val="18"/>
              </w:rPr>
            </w:pPr>
          </w:p>
        </w:tc>
        <w:tc>
          <w:tcPr>
            <w:tcW w:w="665" w:type="pct"/>
            <w:shd w:val="clear" w:color="000000" w:fill="FFFFFF"/>
          </w:tcPr>
          <w:p w14:paraId="3760097B" w14:textId="77777777" w:rsidR="00411EAE" w:rsidRPr="00345D0A" w:rsidRDefault="00411EAE" w:rsidP="004A3044">
            <w:pPr>
              <w:widowControl w:val="0"/>
              <w:rPr>
                <w:sz w:val="18"/>
                <w:szCs w:val="18"/>
              </w:rPr>
            </w:pPr>
            <w:r w:rsidRPr="00345D0A">
              <w:rPr>
                <w:sz w:val="18"/>
                <w:szCs w:val="18"/>
              </w:rPr>
              <w:t>Саблинское</w:t>
            </w:r>
          </w:p>
        </w:tc>
        <w:tc>
          <w:tcPr>
            <w:tcW w:w="1591" w:type="pct"/>
            <w:shd w:val="clear" w:color="000000" w:fill="FFFFFF"/>
          </w:tcPr>
          <w:p w14:paraId="7A589144" w14:textId="77777777" w:rsidR="00411EAE" w:rsidRPr="00345D0A" w:rsidRDefault="00411EAE" w:rsidP="004A3044">
            <w:pPr>
              <w:widowControl w:val="0"/>
              <w:rPr>
                <w:sz w:val="18"/>
                <w:szCs w:val="18"/>
              </w:rPr>
            </w:pPr>
            <w:r w:rsidRPr="00345D0A">
              <w:rPr>
                <w:sz w:val="18"/>
                <w:szCs w:val="18"/>
              </w:rPr>
              <w:t>7ч, 11ч, 13ч, 15ч-17ч, 22ч, 24ч-26ч, 32ч-37ч, 39ч,</w:t>
            </w:r>
            <w:r w:rsidR="00DD0D1E" w:rsidRPr="00345D0A">
              <w:rPr>
                <w:sz w:val="18"/>
                <w:szCs w:val="18"/>
              </w:rPr>
              <w:t xml:space="preserve"> </w:t>
            </w:r>
            <w:r w:rsidRPr="00345D0A">
              <w:rPr>
                <w:sz w:val="18"/>
                <w:szCs w:val="18"/>
              </w:rPr>
              <w:t>40ч, 47ч-49ч, 52ч-54ч, 56ч, 64ч,</w:t>
            </w:r>
            <w:r w:rsidR="00DD0D1E" w:rsidRPr="00345D0A">
              <w:rPr>
                <w:sz w:val="18"/>
                <w:szCs w:val="18"/>
              </w:rPr>
              <w:t xml:space="preserve"> </w:t>
            </w:r>
            <w:r w:rsidRPr="00345D0A">
              <w:rPr>
                <w:sz w:val="18"/>
                <w:szCs w:val="18"/>
              </w:rPr>
              <w:t>65ч, 67ч,</w:t>
            </w:r>
            <w:r w:rsidR="00DD0D1E" w:rsidRPr="00345D0A">
              <w:rPr>
                <w:sz w:val="18"/>
                <w:szCs w:val="18"/>
              </w:rPr>
              <w:t xml:space="preserve"> </w:t>
            </w:r>
            <w:r w:rsidRPr="00345D0A">
              <w:rPr>
                <w:sz w:val="18"/>
                <w:szCs w:val="18"/>
              </w:rPr>
              <w:t>68ч, 77ч, 79ч,</w:t>
            </w:r>
            <w:r w:rsidR="00DD0D1E" w:rsidRPr="00345D0A">
              <w:rPr>
                <w:sz w:val="18"/>
                <w:szCs w:val="18"/>
              </w:rPr>
              <w:t xml:space="preserve"> </w:t>
            </w:r>
            <w:r w:rsidRPr="00345D0A">
              <w:rPr>
                <w:sz w:val="18"/>
                <w:szCs w:val="18"/>
              </w:rPr>
              <w:t>80ч, 83ч,</w:t>
            </w:r>
            <w:r w:rsidR="00DD0D1E" w:rsidRPr="00345D0A">
              <w:rPr>
                <w:sz w:val="18"/>
                <w:szCs w:val="18"/>
              </w:rPr>
              <w:t xml:space="preserve"> </w:t>
            </w:r>
            <w:r w:rsidRPr="00345D0A">
              <w:rPr>
                <w:sz w:val="18"/>
                <w:szCs w:val="18"/>
              </w:rPr>
              <w:t>84ч, 88ч-90ч, 93ч,</w:t>
            </w:r>
            <w:r w:rsidR="00DD0D1E" w:rsidRPr="00345D0A">
              <w:rPr>
                <w:sz w:val="18"/>
                <w:szCs w:val="18"/>
              </w:rPr>
              <w:t xml:space="preserve"> </w:t>
            </w:r>
            <w:r w:rsidRPr="00345D0A">
              <w:rPr>
                <w:sz w:val="18"/>
                <w:szCs w:val="18"/>
              </w:rPr>
              <w:t>94ч, 98ч-100ч, 105ч,</w:t>
            </w:r>
            <w:r w:rsidR="00DD0D1E" w:rsidRPr="00345D0A">
              <w:rPr>
                <w:sz w:val="18"/>
                <w:szCs w:val="18"/>
              </w:rPr>
              <w:t xml:space="preserve"> </w:t>
            </w:r>
            <w:r w:rsidRPr="00345D0A">
              <w:rPr>
                <w:sz w:val="18"/>
                <w:szCs w:val="18"/>
              </w:rPr>
              <w:t>106ч, 114ч</w:t>
            </w:r>
          </w:p>
        </w:tc>
        <w:tc>
          <w:tcPr>
            <w:tcW w:w="590" w:type="pct"/>
            <w:shd w:val="clear" w:color="000000" w:fill="FFFFFF"/>
            <w:vAlign w:val="center"/>
          </w:tcPr>
          <w:p w14:paraId="32C9D8E3" w14:textId="431C3A0A" w:rsidR="00411EAE" w:rsidRPr="00345D0A" w:rsidRDefault="00411EAE" w:rsidP="00A07C83">
            <w:pPr>
              <w:widowControl w:val="0"/>
              <w:jc w:val="center"/>
              <w:rPr>
                <w:sz w:val="18"/>
                <w:szCs w:val="18"/>
              </w:rPr>
            </w:pPr>
            <w:r w:rsidRPr="00345D0A">
              <w:rPr>
                <w:sz w:val="18"/>
                <w:szCs w:val="18"/>
              </w:rPr>
              <w:t>782</w:t>
            </w:r>
          </w:p>
        </w:tc>
        <w:tc>
          <w:tcPr>
            <w:tcW w:w="1292" w:type="pct"/>
            <w:vMerge/>
          </w:tcPr>
          <w:p w14:paraId="0492479F" w14:textId="77777777" w:rsidR="00411EAE" w:rsidRPr="00345D0A" w:rsidRDefault="00411EAE" w:rsidP="004A3044">
            <w:pPr>
              <w:widowControl w:val="0"/>
              <w:ind w:firstLine="170"/>
              <w:jc w:val="right"/>
              <w:rPr>
                <w:sz w:val="18"/>
                <w:szCs w:val="18"/>
              </w:rPr>
            </w:pPr>
          </w:p>
        </w:tc>
      </w:tr>
      <w:tr w:rsidR="003F4FED" w:rsidRPr="00345D0A" w14:paraId="19801673" w14:textId="77777777" w:rsidTr="00A07C83">
        <w:trPr>
          <w:cantSplit/>
        </w:trPr>
        <w:tc>
          <w:tcPr>
            <w:tcW w:w="862" w:type="pct"/>
            <w:gridSpan w:val="2"/>
            <w:vMerge/>
            <w:shd w:val="clear" w:color="auto" w:fill="auto"/>
          </w:tcPr>
          <w:p w14:paraId="72BAD38B" w14:textId="77777777" w:rsidR="00411EAE" w:rsidRPr="00345D0A" w:rsidRDefault="00411EAE" w:rsidP="004A3044">
            <w:pPr>
              <w:widowControl w:val="0"/>
              <w:jc w:val="center"/>
              <w:rPr>
                <w:sz w:val="18"/>
                <w:szCs w:val="18"/>
              </w:rPr>
            </w:pPr>
          </w:p>
        </w:tc>
        <w:tc>
          <w:tcPr>
            <w:tcW w:w="665" w:type="pct"/>
            <w:shd w:val="clear" w:color="000000" w:fill="FFFFFF"/>
          </w:tcPr>
          <w:p w14:paraId="04527376" w14:textId="77777777" w:rsidR="00411EAE" w:rsidRPr="00345D0A" w:rsidRDefault="00411EAE" w:rsidP="004A3044">
            <w:pPr>
              <w:widowControl w:val="0"/>
              <w:rPr>
                <w:sz w:val="18"/>
                <w:szCs w:val="18"/>
              </w:rPr>
            </w:pPr>
            <w:r w:rsidRPr="00345D0A">
              <w:rPr>
                <w:sz w:val="18"/>
                <w:szCs w:val="18"/>
              </w:rPr>
              <w:t>Тосненское</w:t>
            </w:r>
          </w:p>
        </w:tc>
        <w:tc>
          <w:tcPr>
            <w:tcW w:w="1591" w:type="pct"/>
            <w:shd w:val="clear" w:color="000000" w:fill="FFFFFF"/>
          </w:tcPr>
          <w:p w14:paraId="6A2421FF" w14:textId="77777777" w:rsidR="00411EAE" w:rsidRPr="00345D0A" w:rsidRDefault="00411EAE" w:rsidP="004A3044">
            <w:pPr>
              <w:widowControl w:val="0"/>
              <w:rPr>
                <w:sz w:val="18"/>
                <w:szCs w:val="18"/>
              </w:rPr>
            </w:pPr>
            <w:r w:rsidRPr="00345D0A">
              <w:rPr>
                <w:sz w:val="18"/>
                <w:szCs w:val="18"/>
              </w:rPr>
              <w:t>20ч, 22ч, 25ч-27ч, 37ч-45ч, 51ч-54ч, 58ч, 61ч,</w:t>
            </w:r>
            <w:r w:rsidR="00DD0D1E" w:rsidRPr="00345D0A">
              <w:rPr>
                <w:sz w:val="18"/>
                <w:szCs w:val="18"/>
              </w:rPr>
              <w:t xml:space="preserve"> </w:t>
            </w:r>
            <w:r w:rsidRPr="00345D0A">
              <w:rPr>
                <w:sz w:val="18"/>
                <w:szCs w:val="18"/>
              </w:rPr>
              <w:t>62ч, 66ч, 70ч-72ч, 74ч-78ч, 81ч-90ч, 92ч-102ч, 106ч,</w:t>
            </w:r>
            <w:r w:rsidR="00DD0D1E" w:rsidRPr="00345D0A">
              <w:rPr>
                <w:sz w:val="18"/>
                <w:szCs w:val="18"/>
              </w:rPr>
              <w:t xml:space="preserve"> </w:t>
            </w:r>
            <w:r w:rsidRPr="00345D0A">
              <w:rPr>
                <w:sz w:val="18"/>
                <w:szCs w:val="18"/>
              </w:rPr>
              <w:t>107ч, 109ч, 114ч</w:t>
            </w:r>
          </w:p>
        </w:tc>
        <w:tc>
          <w:tcPr>
            <w:tcW w:w="590" w:type="pct"/>
            <w:shd w:val="clear" w:color="000000" w:fill="FFFFFF"/>
            <w:vAlign w:val="center"/>
          </w:tcPr>
          <w:p w14:paraId="07393351" w14:textId="5F477136" w:rsidR="00411EAE" w:rsidRPr="00345D0A" w:rsidRDefault="00127B1B" w:rsidP="00A07C83">
            <w:pPr>
              <w:widowControl w:val="0"/>
              <w:jc w:val="center"/>
              <w:rPr>
                <w:sz w:val="18"/>
                <w:szCs w:val="18"/>
              </w:rPr>
            </w:pPr>
            <w:r w:rsidRPr="00345D0A">
              <w:rPr>
                <w:sz w:val="18"/>
                <w:szCs w:val="18"/>
              </w:rPr>
              <w:t>732</w:t>
            </w:r>
          </w:p>
        </w:tc>
        <w:tc>
          <w:tcPr>
            <w:tcW w:w="1292" w:type="pct"/>
            <w:vMerge/>
          </w:tcPr>
          <w:p w14:paraId="387271AF" w14:textId="77777777" w:rsidR="00411EAE" w:rsidRPr="00345D0A" w:rsidRDefault="00411EAE" w:rsidP="004A3044">
            <w:pPr>
              <w:widowControl w:val="0"/>
              <w:ind w:firstLine="170"/>
              <w:jc w:val="right"/>
              <w:rPr>
                <w:sz w:val="18"/>
                <w:szCs w:val="18"/>
              </w:rPr>
            </w:pPr>
          </w:p>
        </w:tc>
      </w:tr>
      <w:tr w:rsidR="003F4FED" w:rsidRPr="00345D0A" w14:paraId="20F67E0E" w14:textId="77777777" w:rsidTr="00A07C83">
        <w:trPr>
          <w:cantSplit/>
        </w:trPr>
        <w:tc>
          <w:tcPr>
            <w:tcW w:w="862" w:type="pct"/>
            <w:gridSpan w:val="2"/>
            <w:vMerge/>
            <w:shd w:val="clear" w:color="auto" w:fill="auto"/>
          </w:tcPr>
          <w:p w14:paraId="61EA0561" w14:textId="77777777" w:rsidR="00411EAE" w:rsidRPr="00345D0A" w:rsidRDefault="00411EAE" w:rsidP="004A3044">
            <w:pPr>
              <w:widowControl w:val="0"/>
              <w:jc w:val="center"/>
              <w:rPr>
                <w:sz w:val="18"/>
                <w:szCs w:val="18"/>
              </w:rPr>
            </w:pPr>
          </w:p>
        </w:tc>
        <w:tc>
          <w:tcPr>
            <w:tcW w:w="665" w:type="pct"/>
            <w:shd w:val="clear" w:color="000000" w:fill="FFFFFF"/>
          </w:tcPr>
          <w:p w14:paraId="69DD3EA4" w14:textId="77777777" w:rsidR="00411EAE" w:rsidRPr="00345D0A" w:rsidRDefault="00411EAE" w:rsidP="004A3044">
            <w:pPr>
              <w:widowControl w:val="0"/>
              <w:rPr>
                <w:sz w:val="18"/>
                <w:szCs w:val="18"/>
              </w:rPr>
            </w:pPr>
            <w:r w:rsidRPr="00345D0A">
              <w:rPr>
                <w:sz w:val="18"/>
                <w:szCs w:val="18"/>
              </w:rPr>
              <w:t>Трубниковское</w:t>
            </w:r>
          </w:p>
        </w:tc>
        <w:tc>
          <w:tcPr>
            <w:tcW w:w="1591" w:type="pct"/>
            <w:shd w:val="clear" w:color="000000" w:fill="FFFFFF"/>
          </w:tcPr>
          <w:p w14:paraId="67B902B3" w14:textId="77777777" w:rsidR="00411EAE" w:rsidRPr="00345D0A" w:rsidRDefault="00411EAE" w:rsidP="004A3044">
            <w:pPr>
              <w:widowControl w:val="0"/>
              <w:rPr>
                <w:sz w:val="18"/>
                <w:szCs w:val="18"/>
              </w:rPr>
            </w:pPr>
            <w:r w:rsidRPr="00345D0A">
              <w:rPr>
                <w:sz w:val="18"/>
                <w:szCs w:val="18"/>
              </w:rPr>
              <w:t>1ч, 3ч-5ч, 9ч, 12ч, 14ч-16ч, 22ч,</w:t>
            </w:r>
            <w:r w:rsidR="00DD0D1E" w:rsidRPr="00345D0A">
              <w:rPr>
                <w:sz w:val="18"/>
                <w:szCs w:val="18"/>
              </w:rPr>
              <w:t xml:space="preserve"> </w:t>
            </w:r>
            <w:r w:rsidRPr="00345D0A">
              <w:rPr>
                <w:sz w:val="18"/>
                <w:szCs w:val="18"/>
              </w:rPr>
              <w:t>23ч, 25ч, 30ч-33ч, 37ч-40ч, 44ч-48ч, 50ч,</w:t>
            </w:r>
            <w:r w:rsidR="00DD0D1E" w:rsidRPr="00345D0A">
              <w:rPr>
                <w:sz w:val="18"/>
                <w:szCs w:val="18"/>
              </w:rPr>
              <w:t xml:space="preserve"> </w:t>
            </w:r>
            <w:r w:rsidRPr="00345D0A">
              <w:rPr>
                <w:sz w:val="18"/>
                <w:szCs w:val="18"/>
              </w:rPr>
              <w:t>51ч, 54ч-56ч, 64ч, 68ч, 75ч-77ч, 79ч-82ч, 84ч-90ч, 92ч,</w:t>
            </w:r>
            <w:r w:rsidR="00DD0D1E" w:rsidRPr="00345D0A">
              <w:rPr>
                <w:sz w:val="18"/>
                <w:szCs w:val="18"/>
              </w:rPr>
              <w:t xml:space="preserve"> </w:t>
            </w:r>
            <w:r w:rsidRPr="00345D0A">
              <w:rPr>
                <w:sz w:val="18"/>
                <w:szCs w:val="18"/>
              </w:rPr>
              <w:t>93ч, 95ч-99ч, 104ч, 115ч-117ч, 119ч, 121ч,</w:t>
            </w:r>
            <w:r w:rsidR="00DD0D1E" w:rsidRPr="00345D0A">
              <w:rPr>
                <w:sz w:val="18"/>
                <w:szCs w:val="18"/>
              </w:rPr>
              <w:t xml:space="preserve"> </w:t>
            </w:r>
            <w:r w:rsidRPr="00345D0A">
              <w:rPr>
                <w:sz w:val="18"/>
                <w:szCs w:val="18"/>
              </w:rPr>
              <w:t>122ч, 125ч-130ч, 133ч,</w:t>
            </w:r>
            <w:r w:rsidR="00DD0D1E" w:rsidRPr="00345D0A">
              <w:rPr>
                <w:sz w:val="18"/>
                <w:szCs w:val="18"/>
              </w:rPr>
              <w:t xml:space="preserve"> </w:t>
            </w:r>
            <w:r w:rsidRPr="00345D0A">
              <w:rPr>
                <w:sz w:val="18"/>
                <w:szCs w:val="18"/>
              </w:rPr>
              <w:t>134ч, 136ч, 139ч, 143ч-152ч, 154ч</w:t>
            </w:r>
          </w:p>
        </w:tc>
        <w:tc>
          <w:tcPr>
            <w:tcW w:w="590" w:type="pct"/>
            <w:shd w:val="clear" w:color="000000" w:fill="FFFFFF"/>
            <w:vAlign w:val="center"/>
          </w:tcPr>
          <w:p w14:paraId="3FA98729" w14:textId="0EF8B558" w:rsidR="00411EAE" w:rsidRPr="00345D0A" w:rsidRDefault="00127B1B" w:rsidP="00A07C83">
            <w:pPr>
              <w:widowControl w:val="0"/>
              <w:jc w:val="center"/>
              <w:rPr>
                <w:sz w:val="18"/>
                <w:szCs w:val="18"/>
              </w:rPr>
            </w:pPr>
            <w:r w:rsidRPr="00345D0A">
              <w:rPr>
                <w:sz w:val="18"/>
                <w:szCs w:val="18"/>
              </w:rPr>
              <w:t>1038</w:t>
            </w:r>
          </w:p>
        </w:tc>
        <w:tc>
          <w:tcPr>
            <w:tcW w:w="1292" w:type="pct"/>
            <w:vMerge/>
          </w:tcPr>
          <w:p w14:paraId="65B30C94" w14:textId="77777777" w:rsidR="00411EAE" w:rsidRPr="00345D0A" w:rsidRDefault="00411EAE" w:rsidP="004A3044">
            <w:pPr>
              <w:widowControl w:val="0"/>
              <w:ind w:firstLine="170"/>
              <w:jc w:val="right"/>
              <w:rPr>
                <w:sz w:val="18"/>
                <w:szCs w:val="18"/>
              </w:rPr>
            </w:pPr>
          </w:p>
        </w:tc>
      </w:tr>
      <w:tr w:rsidR="003F4FED" w:rsidRPr="00345D0A" w14:paraId="0FF4A8E9" w14:textId="77777777" w:rsidTr="00A07C83">
        <w:trPr>
          <w:cantSplit/>
        </w:trPr>
        <w:tc>
          <w:tcPr>
            <w:tcW w:w="862" w:type="pct"/>
            <w:gridSpan w:val="2"/>
            <w:vMerge/>
            <w:shd w:val="clear" w:color="auto" w:fill="auto"/>
          </w:tcPr>
          <w:p w14:paraId="2B4EB554" w14:textId="77777777" w:rsidR="00411EAE" w:rsidRPr="00345D0A" w:rsidRDefault="00411EAE" w:rsidP="004A3044">
            <w:pPr>
              <w:widowControl w:val="0"/>
              <w:jc w:val="center"/>
              <w:rPr>
                <w:sz w:val="18"/>
                <w:szCs w:val="18"/>
              </w:rPr>
            </w:pPr>
          </w:p>
        </w:tc>
        <w:tc>
          <w:tcPr>
            <w:tcW w:w="665" w:type="pct"/>
            <w:shd w:val="clear" w:color="000000" w:fill="FFFFFF"/>
          </w:tcPr>
          <w:p w14:paraId="058F33FB" w14:textId="77777777" w:rsidR="00411EAE" w:rsidRPr="00345D0A" w:rsidRDefault="00411EAE" w:rsidP="004A3044">
            <w:pPr>
              <w:widowControl w:val="0"/>
              <w:rPr>
                <w:sz w:val="18"/>
                <w:szCs w:val="18"/>
              </w:rPr>
            </w:pPr>
            <w:r w:rsidRPr="00345D0A">
              <w:rPr>
                <w:sz w:val="18"/>
                <w:szCs w:val="18"/>
              </w:rPr>
              <w:t>Ульяновское</w:t>
            </w:r>
          </w:p>
        </w:tc>
        <w:tc>
          <w:tcPr>
            <w:tcW w:w="1591" w:type="pct"/>
            <w:shd w:val="clear" w:color="000000" w:fill="FFFFFF"/>
          </w:tcPr>
          <w:p w14:paraId="61C9DD34" w14:textId="77777777" w:rsidR="00411EAE" w:rsidRPr="00345D0A" w:rsidRDefault="00411EAE" w:rsidP="004A3044">
            <w:pPr>
              <w:widowControl w:val="0"/>
              <w:rPr>
                <w:sz w:val="18"/>
                <w:szCs w:val="18"/>
              </w:rPr>
            </w:pPr>
            <w:r w:rsidRPr="00345D0A">
              <w:rPr>
                <w:sz w:val="18"/>
                <w:szCs w:val="18"/>
              </w:rPr>
              <w:t>3ч, 7ч, 11ч, 16ч-19ч, 23ч, 58ч-60ч, 66ч, 70ч,</w:t>
            </w:r>
            <w:r w:rsidR="00DD0D1E" w:rsidRPr="00345D0A">
              <w:rPr>
                <w:sz w:val="18"/>
                <w:szCs w:val="18"/>
              </w:rPr>
              <w:t xml:space="preserve"> </w:t>
            </w:r>
            <w:r w:rsidRPr="00345D0A">
              <w:rPr>
                <w:sz w:val="18"/>
                <w:szCs w:val="18"/>
              </w:rPr>
              <w:t>71ч, 75ч,</w:t>
            </w:r>
            <w:r w:rsidR="00DD0D1E" w:rsidRPr="00345D0A">
              <w:rPr>
                <w:sz w:val="18"/>
                <w:szCs w:val="18"/>
              </w:rPr>
              <w:t xml:space="preserve"> </w:t>
            </w:r>
            <w:r w:rsidRPr="00345D0A">
              <w:rPr>
                <w:sz w:val="18"/>
                <w:szCs w:val="18"/>
              </w:rPr>
              <w:t>76ч, 79ч,</w:t>
            </w:r>
            <w:r w:rsidR="00DD0D1E" w:rsidRPr="00345D0A">
              <w:rPr>
                <w:sz w:val="18"/>
                <w:szCs w:val="18"/>
              </w:rPr>
              <w:t xml:space="preserve"> </w:t>
            </w:r>
            <w:r w:rsidRPr="00345D0A">
              <w:rPr>
                <w:sz w:val="18"/>
                <w:szCs w:val="18"/>
              </w:rPr>
              <w:t>80ч, 87ч,</w:t>
            </w:r>
            <w:r w:rsidR="00DD0D1E" w:rsidRPr="00345D0A">
              <w:rPr>
                <w:sz w:val="18"/>
                <w:szCs w:val="18"/>
              </w:rPr>
              <w:t xml:space="preserve"> </w:t>
            </w:r>
            <w:r w:rsidRPr="00345D0A">
              <w:rPr>
                <w:sz w:val="18"/>
                <w:szCs w:val="18"/>
              </w:rPr>
              <w:t>88ч, 91ч,</w:t>
            </w:r>
            <w:r w:rsidR="00DD0D1E" w:rsidRPr="00345D0A">
              <w:rPr>
                <w:sz w:val="18"/>
                <w:szCs w:val="18"/>
              </w:rPr>
              <w:t xml:space="preserve"> </w:t>
            </w:r>
            <w:r w:rsidRPr="00345D0A">
              <w:rPr>
                <w:sz w:val="18"/>
                <w:szCs w:val="18"/>
              </w:rPr>
              <w:t>92ч, 95ч-97ч, 101ч,</w:t>
            </w:r>
            <w:r w:rsidR="00DD0D1E" w:rsidRPr="00345D0A">
              <w:rPr>
                <w:sz w:val="18"/>
                <w:szCs w:val="18"/>
              </w:rPr>
              <w:t xml:space="preserve"> </w:t>
            </w:r>
            <w:r w:rsidRPr="00345D0A">
              <w:rPr>
                <w:sz w:val="18"/>
                <w:szCs w:val="18"/>
              </w:rPr>
              <w:t>102ч, 104ч,</w:t>
            </w:r>
            <w:r w:rsidR="00DD0D1E" w:rsidRPr="00345D0A">
              <w:rPr>
                <w:sz w:val="18"/>
                <w:szCs w:val="18"/>
              </w:rPr>
              <w:t xml:space="preserve"> </w:t>
            </w:r>
            <w:r w:rsidRPr="00345D0A">
              <w:rPr>
                <w:sz w:val="18"/>
                <w:szCs w:val="18"/>
              </w:rPr>
              <w:t>105ч, 108ч,</w:t>
            </w:r>
            <w:r w:rsidR="00DD0D1E" w:rsidRPr="00345D0A">
              <w:rPr>
                <w:sz w:val="18"/>
                <w:szCs w:val="18"/>
              </w:rPr>
              <w:t xml:space="preserve"> </w:t>
            </w:r>
            <w:r w:rsidRPr="00345D0A">
              <w:rPr>
                <w:sz w:val="18"/>
                <w:szCs w:val="18"/>
              </w:rPr>
              <w:t>109ч, 113ч, 119ч, 131ч</w:t>
            </w:r>
          </w:p>
        </w:tc>
        <w:tc>
          <w:tcPr>
            <w:tcW w:w="590" w:type="pct"/>
            <w:shd w:val="clear" w:color="000000" w:fill="FFFFFF"/>
            <w:vAlign w:val="center"/>
          </w:tcPr>
          <w:p w14:paraId="1837F680" w14:textId="56DD2D91" w:rsidR="00411EAE" w:rsidRPr="00345D0A" w:rsidRDefault="00127B1B" w:rsidP="00A07C83">
            <w:pPr>
              <w:widowControl w:val="0"/>
              <w:jc w:val="center"/>
              <w:rPr>
                <w:sz w:val="18"/>
                <w:szCs w:val="18"/>
              </w:rPr>
            </w:pPr>
            <w:r w:rsidRPr="00345D0A">
              <w:rPr>
                <w:sz w:val="18"/>
                <w:szCs w:val="18"/>
              </w:rPr>
              <w:t>408</w:t>
            </w:r>
          </w:p>
        </w:tc>
        <w:tc>
          <w:tcPr>
            <w:tcW w:w="1292" w:type="pct"/>
            <w:vMerge/>
          </w:tcPr>
          <w:p w14:paraId="35F8417A" w14:textId="77777777" w:rsidR="00411EAE" w:rsidRPr="00345D0A" w:rsidRDefault="00411EAE" w:rsidP="004A3044">
            <w:pPr>
              <w:widowControl w:val="0"/>
              <w:ind w:firstLine="170"/>
              <w:jc w:val="right"/>
              <w:rPr>
                <w:sz w:val="18"/>
                <w:szCs w:val="18"/>
              </w:rPr>
            </w:pPr>
          </w:p>
        </w:tc>
      </w:tr>
      <w:tr w:rsidR="003F4FED" w:rsidRPr="00345D0A" w14:paraId="47452C61" w14:textId="77777777" w:rsidTr="00A07C83">
        <w:trPr>
          <w:cantSplit/>
        </w:trPr>
        <w:tc>
          <w:tcPr>
            <w:tcW w:w="862" w:type="pct"/>
            <w:gridSpan w:val="2"/>
            <w:vMerge/>
            <w:shd w:val="clear" w:color="auto" w:fill="auto"/>
          </w:tcPr>
          <w:p w14:paraId="38009FFA" w14:textId="77777777" w:rsidR="00411EAE" w:rsidRPr="00345D0A" w:rsidRDefault="00411EAE" w:rsidP="004A3044">
            <w:pPr>
              <w:widowControl w:val="0"/>
              <w:jc w:val="center"/>
              <w:rPr>
                <w:sz w:val="18"/>
                <w:szCs w:val="18"/>
              </w:rPr>
            </w:pPr>
          </w:p>
        </w:tc>
        <w:tc>
          <w:tcPr>
            <w:tcW w:w="665" w:type="pct"/>
            <w:shd w:val="clear" w:color="000000" w:fill="FFFFFF"/>
          </w:tcPr>
          <w:p w14:paraId="0B060F8B" w14:textId="77777777" w:rsidR="00411EAE" w:rsidRPr="00345D0A" w:rsidRDefault="00411EAE" w:rsidP="004A3044">
            <w:pPr>
              <w:widowControl w:val="0"/>
              <w:rPr>
                <w:sz w:val="18"/>
                <w:szCs w:val="18"/>
              </w:rPr>
            </w:pPr>
            <w:r w:rsidRPr="00345D0A">
              <w:rPr>
                <w:sz w:val="18"/>
                <w:szCs w:val="18"/>
              </w:rPr>
              <w:t>Ушакинское</w:t>
            </w:r>
          </w:p>
        </w:tc>
        <w:tc>
          <w:tcPr>
            <w:tcW w:w="1591" w:type="pct"/>
            <w:shd w:val="clear" w:color="000000" w:fill="FFFFFF"/>
          </w:tcPr>
          <w:p w14:paraId="028EF32F" w14:textId="77777777" w:rsidR="00411EAE" w:rsidRPr="00345D0A" w:rsidRDefault="00411EAE" w:rsidP="004A3044">
            <w:pPr>
              <w:widowControl w:val="0"/>
              <w:rPr>
                <w:sz w:val="18"/>
                <w:szCs w:val="18"/>
              </w:rPr>
            </w:pPr>
            <w:r w:rsidRPr="00345D0A">
              <w:rPr>
                <w:sz w:val="18"/>
                <w:szCs w:val="18"/>
              </w:rPr>
              <w:t>3ч, 6ч, 18ч-20ч, 26ч-32ч, 38ч-40ч, 49ч,</w:t>
            </w:r>
            <w:r w:rsidR="00DD0D1E" w:rsidRPr="00345D0A">
              <w:rPr>
                <w:sz w:val="18"/>
                <w:szCs w:val="18"/>
              </w:rPr>
              <w:t xml:space="preserve"> </w:t>
            </w:r>
            <w:r w:rsidRPr="00345D0A">
              <w:rPr>
                <w:sz w:val="18"/>
                <w:szCs w:val="18"/>
              </w:rPr>
              <w:t>50ч, 57ч-59ч, 62ч, 66ч,</w:t>
            </w:r>
            <w:r w:rsidR="00DD0D1E" w:rsidRPr="00345D0A">
              <w:rPr>
                <w:sz w:val="18"/>
                <w:szCs w:val="18"/>
              </w:rPr>
              <w:t xml:space="preserve"> </w:t>
            </w:r>
            <w:r w:rsidRPr="00345D0A">
              <w:rPr>
                <w:sz w:val="18"/>
                <w:szCs w:val="18"/>
              </w:rPr>
              <w:t>67ч, 70ч-74ч, 79ч-82ч, 84ч-87ч, 89ч, 93ч,</w:t>
            </w:r>
            <w:r w:rsidR="00DD0D1E" w:rsidRPr="00345D0A">
              <w:rPr>
                <w:sz w:val="18"/>
                <w:szCs w:val="18"/>
              </w:rPr>
              <w:t xml:space="preserve"> </w:t>
            </w:r>
            <w:r w:rsidRPr="00345D0A">
              <w:rPr>
                <w:sz w:val="18"/>
                <w:szCs w:val="18"/>
              </w:rPr>
              <w:t>94ч, 99ч-104ч, 106ч,</w:t>
            </w:r>
            <w:r w:rsidR="00DD0D1E" w:rsidRPr="00345D0A">
              <w:rPr>
                <w:sz w:val="18"/>
                <w:szCs w:val="18"/>
              </w:rPr>
              <w:t xml:space="preserve"> </w:t>
            </w:r>
            <w:r w:rsidRPr="00345D0A">
              <w:rPr>
                <w:sz w:val="18"/>
                <w:szCs w:val="18"/>
              </w:rPr>
              <w:t>107ч, 109ч,</w:t>
            </w:r>
            <w:r w:rsidR="00DD0D1E" w:rsidRPr="00345D0A">
              <w:rPr>
                <w:sz w:val="18"/>
                <w:szCs w:val="18"/>
              </w:rPr>
              <w:t xml:space="preserve"> </w:t>
            </w:r>
            <w:r w:rsidRPr="00345D0A">
              <w:rPr>
                <w:sz w:val="18"/>
                <w:szCs w:val="18"/>
              </w:rPr>
              <w:t>110ч, 112ч-121ч</w:t>
            </w:r>
          </w:p>
        </w:tc>
        <w:tc>
          <w:tcPr>
            <w:tcW w:w="590" w:type="pct"/>
            <w:shd w:val="clear" w:color="000000" w:fill="FFFFFF"/>
            <w:vAlign w:val="center"/>
          </w:tcPr>
          <w:p w14:paraId="41140194" w14:textId="2C2A545D" w:rsidR="00411EAE" w:rsidRPr="00345D0A" w:rsidRDefault="00411EAE" w:rsidP="00A07C83">
            <w:pPr>
              <w:widowControl w:val="0"/>
              <w:jc w:val="center"/>
              <w:rPr>
                <w:sz w:val="18"/>
                <w:szCs w:val="18"/>
              </w:rPr>
            </w:pPr>
            <w:r w:rsidRPr="00345D0A">
              <w:rPr>
                <w:sz w:val="18"/>
                <w:szCs w:val="18"/>
              </w:rPr>
              <w:t>950</w:t>
            </w:r>
          </w:p>
        </w:tc>
        <w:tc>
          <w:tcPr>
            <w:tcW w:w="1292" w:type="pct"/>
            <w:vMerge/>
          </w:tcPr>
          <w:p w14:paraId="378D6AC0" w14:textId="77777777" w:rsidR="00411EAE" w:rsidRPr="00345D0A" w:rsidRDefault="00411EAE" w:rsidP="004A3044">
            <w:pPr>
              <w:widowControl w:val="0"/>
              <w:ind w:firstLine="170"/>
              <w:jc w:val="right"/>
              <w:rPr>
                <w:sz w:val="18"/>
                <w:szCs w:val="18"/>
              </w:rPr>
            </w:pPr>
          </w:p>
        </w:tc>
      </w:tr>
      <w:tr w:rsidR="003F4FED" w:rsidRPr="00345D0A" w14:paraId="4FFD163C" w14:textId="77777777" w:rsidTr="00A07C83">
        <w:trPr>
          <w:cantSplit/>
        </w:trPr>
        <w:tc>
          <w:tcPr>
            <w:tcW w:w="862" w:type="pct"/>
            <w:gridSpan w:val="2"/>
            <w:vMerge/>
            <w:shd w:val="clear" w:color="auto" w:fill="auto"/>
          </w:tcPr>
          <w:p w14:paraId="43C45CE8" w14:textId="77777777" w:rsidR="00411EAE" w:rsidRPr="00345D0A" w:rsidRDefault="00411EAE" w:rsidP="004A3044">
            <w:pPr>
              <w:widowControl w:val="0"/>
              <w:jc w:val="center"/>
              <w:rPr>
                <w:sz w:val="18"/>
                <w:szCs w:val="18"/>
              </w:rPr>
            </w:pPr>
          </w:p>
        </w:tc>
        <w:tc>
          <w:tcPr>
            <w:tcW w:w="665" w:type="pct"/>
            <w:shd w:val="clear" w:color="000000" w:fill="FFFFFF"/>
          </w:tcPr>
          <w:p w14:paraId="5F2CF7B0" w14:textId="77777777" w:rsidR="00411EAE" w:rsidRPr="00345D0A" w:rsidRDefault="00411EAE" w:rsidP="004A3044">
            <w:pPr>
              <w:widowControl w:val="0"/>
              <w:rPr>
                <w:sz w:val="18"/>
                <w:szCs w:val="18"/>
              </w:rPr>
            </w:pPr>
            <w:r w:rsidRPr="00345D0A">
              <w:rPr>
                <w:sz w:val="18"/>
                <w:szCs w:val="18"/>
              </w:rPr>
              <w:t>Шапкинское</w:t>
            </w:r>
          </w:p>
        </w:tc>
        <w:tc>
          <w:tcPr>
            <w:tcW w:w="1591" w:type="pct"/>
            <w:shd w:val="clear" w:color="000000" w:fill="FFFFFF"/>
          </w:tcPr>
          <w:p w14:paraId="5B26F8BF" w14:textId="77777777" w:rsidR="00411EAE" w:rsidRPr="00345D0A" w:rsidRDefault="00411EAE" w:rsidP="004A3044">
            <w:pPr>
              <w:widowControl w:val="0"/>
              <w:rPr>
                <w:sz w:val="18"/>
                <w:szCs w:val="18"/>
              </w:rPr>
            </w:pPr>
            <w:r w:rsidRPr="00345D0A">
              <w:rPr>
                <w:sz w:val="18"/>
                <w:szCs w:val="18"/>
              </w:rPr>
              <w:t>5ч,</w:t>
            </w:r>
            <w:r w:rsidR="00DD0D1E" w:rsidRPr="00345D0A">
              <w:rPr>
                <w:sz w:val="18"/>
                <w:szCs w:val="18"/>
              </w:rPr>
              <w:t xml:space="preserve"> </w:t>
            </w:r>
            <w:r w:rsidRPr="00345D0A">
              <w:rPr>
                <w:sz w:val="18"/>
                <w:szCs w:val="18"/>
              </w:rPr>
              <w:t>6ч, 8ч,</w:t>
            </w:r>
            <w:r w:rsidR="00DD0D1E" w:rsidRPr="00345D0A">
              <w:rPr>
                <w:sz w:val="18"/>
                <w:szCs w:val="18"/>
              </w:rPr>
              <w:t xml:space="preserve"> </w:t>
            </w:r>
            <w:r w:rsidRPr="00345D0A">
              <w:rPr>
                <w:sz w:val="18"/>
                <w:szCs w:val="18"/>
              </w:rPr>
              <w:t>9ч, 15ч,</w:t>
            </w:r>
            <w:r w:rsidR="00DD0D1E" w:rsidRPr="00345D0A">
              <w:rPr>
                <w:sz w:val="18"/>
                <w:szCs w:val="18"/>
              </w:rPr>
              <w:t xml:space="preserve"> </w:t>
            </w:r>
            <w:r w:rsidRPr="00345D0A">
              <w:rPr>
                <w:sz w:val="18"/>
                <w:szCs w:val="18"/>
              </w:rPr>
              <w:t>16ч, 18ч-20ч, 25ч, 29ч, 37ч, 39ч-59ч, 62ч, 66ч, 69ч,</w:t>
            </w:r>
            <w:r w:rsidR="00DD0D1E" w:rsidRPr="00345D0A">
              <w:rPr>
                <w:sz w:val="18"/>
                <w:szCs w:val="18"/>
              </w:rPr>
              <w:t xml:space="preserve"> </w:t>
            </w:r>
            <w:r w:rsidRPr="00345D0A">
              <w:rPr>
                <w:sz w:val="18"/>
                <w:szCs w:val="18"/>
              </w:rPr>
              <w:t>70ч, 74ч,</w:t>
            </w:r>
            <w:r w:rsidR="00DD0D1E" w:rsidRPr="00345D0A">
              <w:rPr>
                <w:sz w:val="18"/>
                <w:szCs w:val="18"/>
              </w:rPr>
              <w:t xml:space="preserve"> </w:t>
            </w:r>
            <w:r w:rsidRPr="00345D0A">
              <w:rPr>
                <w:sz w:val="18"/>
                <w:szCs w:val="18"/>
              </w:rPr>
              <w:t>75ч, 77ч, 82ч,</w:t>
            </w:r>
            <w:r w:rsidR="00DD0D1E" w:rsidRPr="00345D0A">
              <w:rPr>
                <w:sz w:val="18"/>
                <w:szCs w:val="18"/>
              </w:rPr>
              <w:t xml:space="preserve"> </w:t>
            </w:r>
            <w:r w:rsidRPr="00345D0A">
              <w:rPr>
                <w:sz w:val="18"/>
                <w:szCs w:val="18"/>
              </w:rPr>
              <w:t>83ч, 85ч, 87ч-89ч, 96ч-100ч, 101, 102ч, 107ч-113ч, 118ч,</w:t>
            </w:r>
            <w:r w:rsidR="00DD0D1E" w:rsidRPr="00345D0A">
              <w:rPr>
                <w:sz w:val="18"/>
                <w:szCs w:val="18"/>
              </w:rPr>
              <w:t xml:space="preserve"> </w:t>
            </w:r>
            <w:r w:rsidRPr="00345D0A">
              <w:rPr>
                <w:sz w:val="18"/>
                <w:szCs w:val="18"/>
              </w:rPr>
              <w:t>119ч, 121ч-123ч, 128ч-132ч, 135ч-138ч, 140ч-151ч</w:t>
            </w:r>
          </w:p>
        </w:tc>
        <w:tc>
          <w:tcPr>
            <w:tcW w:w="590" w:type="pct"/>
            <w:shd w:val="clear" w:color="000000" w:fill="FFFFFF"/>
            <w:vAlign w:val="center"/>
          </w:tcPr>
          <w:p w14:paraId="0121A11D" w14:textId="15D0B00F" w:rsidR="00411EAE" w:rsidRPr="00345D0A" w:rsidRDefault="00411EAE" w:rsidP="00A07C83">
            <w:pPr>
              <w:widowControl w:val="0"/>
              <w:jc w:val="center"/>
              <w:rPr>
                <w:sz w:val="18"/>
                <w:szCs w:val="18"/>
              </w:rPr>
            </w:pPr>
            <w:r w:rsidRPr="00345D0A">
              <w:rPr>
                <w:sz w:val="18"/>
                <w:szCs w:val="18"/>
              </w:rPr>
              <w:t>147</w:t>
            </w:r>
            <w:r w:rsidR="00127B1B" w:rsidRPr="00345D0A">
              <w:rPr>
                <w:sz w:val="18"/>
                <w:szCs w:val="18"/>
              </w:rPr>
              <w:t>8</w:t>
            </w:r>
          </w:p>
        </w:tc>
        <w:tc>
          <w:tcPr>
            <w:tcW w:w="1292" w:type="pct"/>
            <w:vMerge/>
          </w:tcPr>
          <w:p w14:paraId="022E9454" w14:textId="77777777" w:rsidR="00411EAE" w:rsidRPr="00345D0A" w:rsidRDefault="00411EAE" w:rsidP="004A3044">
            <w:pPr>
              <w:widowControl w:val="0"/>
              <w:ind w:firstLine="170"/>
              <w:jc w:val="right"/>
              <w:rPr>
                <w:sz w:val="18"/>
                <w:szCs w:val="18"/>
              </w:rPr>
            </w:pPr>
          </w:p>
        </w:tc>
      </w:tr>
      <w:tr w:rsidR="003F4FED" w:rsidRPr="00345D0A" w14:paraId="24104DDB" w14:textId="77777777" w:rsidTr="00A07C83">
        <w:trPr>
          <w:cantSplit/>
        </w:trPr>
        <w:tc>
          <w:tcPr>
            <w:tcW w:w="1527" w:type="pct"/>
            <w:gridSpan w:val="3"/>
            <w:shd w:val="clear" w:color="auto" w:fill="auto"/>
          </w:tcPr>
          <w:p w14:paraId="3B4AD838" w14:textId="77777777" w:rsidR="00DD0D1E" w:rsidRPr="00345D0A" w:rsidRDefault="00DD0D1E" w:rsidP="000F1FC7">
            <w:pPr>
              <w:widowControl w:val="0"/>
              <w:rPr>
                <w:b/>
                <w:sz w:val="18"/>
                <w:szCs w:val="18"/>
              </w:rPr>
            </w:pPr>
            <w:r w:rsidRPr="00345D0A">
              <w:rPr>
                <w:b/>
                <w:sz w:val="18"/>
                <w:szCs w:val="18"/>
              </w:rPr>
              <w:t>Итого по категории</w:t>
            </w:r>
          </w:p>
        </w:tc>
        <w:tc>
          <w:tcPr>
            <w:tcW w:w="1591" w:type="pct"/>
            <w:shd w:val="clear" w:color="auto" w:fill="auto"/>
          </w:tcPr>
          <w:p w14:paraId="4155B476" w14:textId="77777777" w:rsidR="00DD0D1E" w:rsidRPr="00345D0A" w:rsidRDefault="00DD0D1E" w:rsidP="000F1FC7">
            <w:pPr>
              <w:widowControl w:val="0"/>
              <w:jc w:val="right"/>
              <w:rPr>
                <w:b/>
                <w:sz w:val="18"/>
                <w:szCs w:val="18"/>
              </w:rPr>
            </w:pPr>
          </w:p>
        </w:tc>
        <w:tc>
          <w:tcPr>
            <w:tcW w:w="590" w:type="pct"/>
            <w:shd w:val="clear" w:color="auto" w:fill="auto"/>
            <w:vAlign w:val="center"/>
          </w:tcPr>
          <w:p w14:paraId="0FF8DDB9" w14:textId="2C9915A6" w:rsidR="00DD0D1E" w:rsidRPr="00345D0A" w:rsidRDefault="00DD0D1E" w:rsidP="00A07C83">
            <w:pPr>
              <w:widowControl w:val="0"/>
              <w:jc w:val="center"/>
              <w:rPr>
                <w:b/>
                <w:sz w:val="18"/>
                <w:szCs w:val="18"/>
              </w:rPr>
            </w:pPr>
            <w:r w:rsidRPr="00345D0A">
              <w:rPr>
                <w:b/>
                <w:sz w:val="18"/>
                <w:szCs w:val="18"/>
              </w:rPr>
              <w:t>16664</w:t>
            </w:r>
          </w:p>
        </w:tc>
        <w:tc>
          <w:tcPr>
            <w:tcW w:w="1292" w:type="pct"/>
          </w:tcPr>
          <w:p w14:paraId="595EC74A" w14:textId="77777777" w:rsidR="00DD0D1E" w:rsidRPr="00345D0A" w:rsidRDefault="00DD0D1E" w:rsidP="00F52763">
            <w:pPr>
              <w:widowControl w:val="0"/>
              <w:ind w:firstLine="170"/>
              <w:jc w:val="right"/>
              <w:rPr>
                <w:b/>
                <w:sz w:val="18"/>
                <w:szCs w:val="18"/>
              </w:rPr>
            </w:pPr>
          </w:p>
        </w:tc>
      </w:tr>
      <w:tr w:rsidR="003F4FED" w:rsidRPr="00345D0A" w14:paraId="2EA9D2B1" w14:textId="77777777" w:rsidTr="00A07C83">
        <w:trPr>
          <w:cantSplit/>
        </w:trPr>
        <w:tc>
          <w:tcPr>
            <w:tcW w:w="862" w:type="pct"/>
            <w:gridSpan w:val="2"/>
            <w:shd w:val="clear" w:color="auto" w:fill="auto"/>
          </w:tcPr>
          <w:p w14:paraId="20879A96" w14:textId="77777777" w:rsidR="00411EAE" w:rsidRPr="00345D0A" w:rsidRDefault="00002891" w:rsidP="000F1FC7">
            <w:pPr>
              <w:widowControl w:val="0"/>
              <w:rPr>
                <w:sz w:val="18"/>
                <w:szCs w:val="18"/>
              </w:rPr>
            </w:pPr>
            <w:r w:rsidRPr="00345D0A">
              <w:rPr>
                <w:sz w:val="18"/>
                <w:szCs w:val="18"/>
              </w:rPr>
              <w:t>л</w:t>
            </w:r>
            <w:r w:rsidR="00411EAE" w:rsidRPr="00345D0A">
              <w:rPr>
                <w:sz w:val="18"/>
                <w:szCs w:val="18"/>
              </w:rPr>
              <w:t xml:space="preserve">еса, выполняющие функции защиты природных и иных объектов, всего </w:t>
            </w:r>
          </w:p>
        </w:tc>
        <w:tc>
          <w:tcPr>
            <w:tcW w:w="665" w:type="pct"/>
            <w:shd w:val="clear" w:color="auto" w:fill="auto"/>
          </w:tcPr>
          <w:p w14:paraId="0D421FAC" w14:textId="77777777" w:rsidR="00411EAE" w:rsidRPr="00345D0A" w:rsidRDefault="00411EAE" w:rsidP="000F1FC7">
            <w:pPr>
              <w:widowControl w:val="0"/>
              <w:rPr>
                <w:sz w:val="18"/>
                <w:szCs w:val="18"/>
              </w:rPr>
            </w:pPr>
          </w:p>
        </w:tc>
        <w:tc>
          <w:tcPr>
            <w:tcW w:w="1591" w:type="pct"/>
            <w:shd w:val="clear" w:color="auto" w:fill="auto"/>
          </w:tcPr>
          <w:p w14:paraId="3CC5BF49" w14:textId="77777777" w:rsidR="00411EAE" w:rsidRPr="00345D0A" w:rsidRDefault="00411EAE" w:rsidP="00F52763">
            <w:pPr>
              <w:widowControl w:val="0"/>
              <w:jc w:val="right"/>
              <w:rPr>
                <w:b/>
                <w:sz w:val="18"/>
                <w:szCs w:val="18"/>
              </w:rPr>
            </w:pPr>
          </w:p>
        </w:tc>
        <w:tc>
          <w:tcPr>
            <w:tcW w:w="590" w:type="pct"/>
            <w:shd w:val="clear" w:color="auto" w:fill="auto"/>
            <w:vAlign w:val="center"/>
          </w:tcPr>
          <w:p w14:paraId="09481709" w14:textId="4A1C8ED7" w:rsidR="00411EAE" w:rsidRPr="00345D0A" w:rsidRDefault="00127B1B" w:rsidP="00A07C83">
            <w:pPr>
              <w:widowControl w:val="0"/>
              <w:jc w:val="center"/>
              <w:rPr>
                <w:b/>
                <w:sz w:val="18"/>
                <w:szCs w:val="18"/>
              </w:rPr>
            </w:pPr>
            <w:r w:rsidRPr="00345D0A">
              <w:rPr>
                <w:b/>
                <w:sz w:val="18"/>
                <w:szCs w:val="18"/>
              </w:rPr>
              <w:t>10863</w:t>
            </w:r>
          </w:p>
        </w:tc>
        <w:tc>
          <w:tcPr>
            <w:tcW w:w="1292" w:type="pct"/>
          </w:tcPr>
          <w:p w14:paraId="2DA85AA2" w14:textId="77777777" w:rsidR="00411EAE" w:rsidRPr="00345D0A" w:rsidRDefault="00411EAE" w:rsidP="004A3044">
            <w:pPr>
              <w:widowControl w:val="0"/>
              <w:ind w:firstLine="170"/>
              <w:rPr>
                <w:b/>
                <w:sz w:val="18"/>
                <w:szCs w:val="18"/>
              </w:rPr>
            </w:pPr>
            <w:r w:rsidRPr="00345D0A">
              <w:rPr>
                <w:sz w:val="18"/>
                <w:szCs w:val="18"/>
              </w:rPr>
              <w:t xml:space="preserve">Лесной кодекс </w:t>
            </w:r>
            <w:r w:rsidR="004E160F" w:rsidRPr="00345D0A">
              <w:rPr>
                <w:sz w:val="18"/>
                <w:szCs w:val="18"/>
              </w:rPr>
              <w:t>РФ</w:t>
            </w:r>
            <w:r w:rsidR="00F96766" w:rsidRPr="00345D0A">
              <w:rPr>
                <w:sz w:val="18"/>
                <w:szCs w:val="18"/>
              </w:rPr>
              <w:t xml:space="preserve"> </w:t>
            </w:r>
            <w:r w:rsidRPr="00345D0A">
              <w:rPr>
                <w:sz w:val="18"/>
                <w:szCs w:val="18"/>
              </w:rPr>
              <w:t>(ст.111, 114).</w:t>
            </w:r>
          </w:p>
        </w:tc>
      </w:tr>
      <w:tr w:rsidR="003F4FED" w:rsidRPr="00345D0A" w14:paraId="394537BF" w14:textId="77777777" w:rsidTr="00A07C83">
        <w:trPr>
          <w:cantSplit/>
        </w:trPr>
        <w:tc>
          <w:tcPr>
            <w:tcW w:w="862" w:type="pct"/>
            <w:gridSpan w:val="2"/>
          </w:tcPr>
          <w:p w14:paraId="4404A1F9" w14:textId="77777777" w:rsidR="00411EAE" w:rsidRPr="00345D0A" w:rsidRDefault="00002891" w:rsidP="000F1FC7">
            <w:pPr>
              <w:widowControl w:val="0"/>
              <w:rPr>
                <w:sz w:val="18"/>
                <w:szCs w:val="18"/>
              </w:rPr>
            </w:pPr>
            <w:r w:rsidRPr="00345D0A">
              <w:rPr>
                <w:sz w:val="18"/>
                <w:szCs w:val="18"/>
              </w:rPr>
              <w:t>в</w:t>
            </w:r>
            <w:r w:rsidR="00411EAE" w:rsidRPr="00345D0A">
              <w:rPr>
                <w:sz w:val="18"/>
                <w:szCs w:val="18"/>
              </w:rPr>
              <w:t xml:space="preserve"> том числе:</w:t>
            </w:r>
          </w:p>
        </w:tc>
        <w:tc>
          <w:tcPr>
            <w:tcW w:w="665" w:type="pct"/>
            <w:shd w:val="clear" w:color="auto" w:fill="auto"/>
          </w:tcPr>
          <w:p w14:paraId="00C6A6DA" w14:textId="77777777" w:rsidR="00411EAE" w:rsidRPr="00345D0A" w:rsidRDefault="00411EAE" w:rsidP="000F1FC7">
            <w:pPr>
              <w:widowControl w:val="0"/>
              <w:rPr>
                <w:sz w:val="18"/>
                <w:szCs w:val="18"/>
              </w:rPr>
            </w:pPr>
          </w:p>
        </w:tc>
        <w:tc>
          <w:tcPr>
            <w:tcW w:w="1591" w:type="pct"/>
            <w:shd w:val="clear" w:color="auto" w:fill="auto"/>
          </w:tcPr>
          <w:p w14:paraId="5FFBA10E" w14:textId="77777777" w:rsidR="00411EAE" w:rsidRPr="00345D0A" w:rsidRDefault="00411EAE" w:rsidP="00F52763">
            <w:pPr>
              <w:widowControl w:val="0"/>
              <w:jc w:val="right"/>
              <w:rPr>
                <w:sz w:val="18"/>
                <w:szCs w:val="18"/>
              </w:rPr>
            </w:pPr>
          </w:p>
        </w:tc>
        <w:tc>
          <w:tcPr>
            <w:tcW w:w="590" w:type="pct"/>
            <w:shd w:val="clear" w:color="auto" w:fill="auto"/>
            <w:vAlign w:val="center"/>
          </w:tcPr>
          <w:p w14:paraId="535E8834" w14:textId="77777777" w:rsidR="00411EAE" w:rsidRPr="00345D0A" w:rsidRDefault="00411EAE" w:rsidP="00A07C83">
            <w:pPr>
              <w:widowControl w:val="0"/>
              <w:jc w:val="center"/>
              <w:rPr>
                <w:sz w:val="18"/>
                <w:szCs w:val="18"/>
              </w:rPr>
            </w:pPr>
          </w:p>
        </w:tc>
        <w:tc>
          <w:tcPr>
            <w:tcW w:w="1292" w:type="pct"/>
          </w:tcPr>
          <w:p w14:paraId="6C9C0A54" w14:textId="77777777" w:rsidR="00411EAE" w:rsidRPr="00345D0A" w:rsidRDefault="00411EAE" w:rsidP="004A3044">
            <w:pPr>
              <w:widowControl w:val="0"/>
              <w:ind w:firstLine="170"/>
              <w:jc w:val="right"/>
              <w:rPr>
                <w:sz w:val="18"/>
                <w:szCs w:val="18"/>
              </w:rPr>
            </w:pPr>
          </w:p>
        </w:tc>
      </w:tr>
      <w:tr w:rsidR="003F4FED" w:rsidRPr="00345D0A" w14:paraId="44DA8D17" w14:textId="77777777" w:rsidTr="00A07C83">
        <w:trPr>
          <w:cantSplit/>
          <w:trHeight w:val="224"/>
        </w:trPr>
        <w:tc>
          <w:tcPr>
            <w:tcW w:w="862" w:type="pct"/>
            <w:gridSpan w:val="2"/>
            <w:vMerge w:val="restart"/>
            <w:shd w:val="clear" w:color="auto" w:fill="auto"/>
          </w:tcPr>
          <w:p w14:paraId="2F785E59" w14:textId="77777777" w:rsidR="00DD0D1E" w:rsidRPr="00345D0A" w:rsidRDefault="00002891" w:rsidP="000F1FC7">
            <w:pPr>
              <w:widowControl w:val="0"/>
              <w:rPr>
                <w:sz w:val="18"/>
                <w:szCs w:val="18"/>
              </w:rPr>
            </w:pPr>
            <w:r w:rsidRPr="00345D0A">
              <w:rPr>
                <w:sz w:val="18"/>
                <w:szCs w:val="18"/>
              </w:rPr>
              <w:t>л</w:t>
            </w:r>
            <w:r w:rsidR="00DD0D1E" w:rsidRPr="00345D0A">
              <w:rPr>
                <w:sz w:val="18"/>
                <w:szCs w:val="18"/>
              </w:rPr>
              <w:t>еса, расположенные в первом и втором поясах зон санитарной охраны источников питьевого и хозяйственно-бытового водоснабжения</w:t>
            </w:r>
          </w:p>
          <w:p w14:paraId="37C84C82" w14:textId="77777777" w:rsidR="00DD0D1E" w:rsidRPr="00345D0A" w:rsidRDefault="00DD0D1E" w:rsidP="000F1FC7">
            <w:pPr>
              <w:widowControl w:val="0"/>
              <w:rPr>
                <w:sz w:val="18"/>
                <w:szCs w:val="18"/>
              </w:rPr>
            </w:pPr>
            <w:r w:rsidRPr="00345D0A">
              <w:rPr>
                <w:i/>
                <w:sz w:val="18"/>
                <w:szCs w:val="18"/>
              </w:rPr>
              <w:t>(леса, расположенные в границах со</w:t>
            </w:r>
            <w:r w:rsidRPr="00345D0A">
              <w:rPr>
                <w:i/>
                <w:sz w:val="18"/>
                <w:szCs w:val="18"/>
              </w:rPr>
              <w:lastRenderedPageBreak/>
              <w:t>ответствующих поясов зон санитарной охраны источников питьевого и хозяйственно-бытового водоснабжения, установленных в соответствии с требованиями законодательства в области обеспечения санитарно-эпидемиологического благополучия населения)</w:t>
            </w:r>
            <w:r w:rsidRPr="00345D0A">
              <w:rPr>
                <w:rFonts w:eastAsia="Times New Roman"/>
                <w:sz w:val="18"/>
                <w:szCs w:val="18"/>
              </w:rPr>
              <w:t> </w:t>
            </w:r>
            <w:r w:rsidRPr="00345D0A">
              <w:rPr>
                <w:sz w:val="18"/>
                <w:szCs w:val="18"/>
              </w:rPr>
              <w:br w:type="page"/>
            </w:r>
          </w:p>
        </w:tc>
        <w:tc>
          <w:tcPr>
            <w:tcW w:w="665" w:type="pct"/>
            <w:shd w:val="clear" w:color="000000" w:fill="FFFFFF"/>
          </w:tcPr>
          <w:p w14:paraId="1A2BD858" w14:textId="77777777" w:rsidR="00DD0D1E" w:rsidRPr="00345D0A" w:rsidRDefault="00DD0D1E" w:rsidP="000F1FC7">
            <w:pPr>
              <w:widowControl w:val="0"/>
              <w:rPr>
                <w:sz w:val="18"/>
                <w:szCs w:val="18"/>
              </w:rPr>
            </w:pPr>
            <w:r w:rsidRPr="00345D0A">
              <w:rPr>
                <w:sz w:val="18"/>
                <w:szCs w:val="18"/>
              </w:rPr>
              <w:lastRenderedPageBreak/>
              <w:t>Красноборское</w:t>
            </w:r>
          </w:p>
        </w:tc>
        <w:tc>
          <w:tcPr>
            <w:tcW w:w="1591" w:type="pct"/>
            <w:shd w:val="clear" w:color="000000" w:fill="FFFFFF"/>
          </w:tcPr>
          <w:p w14:paraId="1F175587" w14:textId="77777777" w:rsidR="00DD0D1E" w:rsidRPr="00345D0A" w:rsidRDefault="00DD0D1E" w:rsidP="00F52763">
            <w:pPr>
              <w:widowControl w:val="0"/>
              <w:rPr>
                <w:sz w:val="18"/>
                <w:szCs w:val="18"/>
              </w:rPr>
            </w:pPr>
            <w:r w:rsidRPr="00345D0A">
              <w:rPr>
                <w:sz w:val="18"/>
                <w:szCs w:val="18"/>
              </w:rPr>
              <w:t>37ч-38ч</w:t>
            </w:r>
          </w:p>
          <w:p w14:paraId="5D38E04D" w14:textId="77777777" w:rsidR="004E160F" w:rsidRPr="00345D0A" w:rsidRDefault="004E160F" w:rsidP="00F52763">
            <w:pPr>
              <w:widowControl w:val="0"/>
              <w:rPr>
                <w:sz w:val="18"/>
                <w:szCs w:val="18"/>
              </w:rPr>
            </w:pPr>
          </w:p>
        </w:tc>
        <w:tc>
          <w:tcPr>
            <w:tcW w:w="590" w:type="pct"/>
            <w:shd w:val="clear" w:color="000000" w:fill="FFFFFF"/>
            <w:vAlign w:val="center"/>
          </w:tcPr>
          <w:p w14:paraId="6A01D604" w14:textId="622402E9" w:rsidR="00DD0D1E" w:rsidRPr="00345D0A" w:rsidRDefault="00DD0D1E" w:rsidP="00A07C83">
            <w:pPr>
              <w:widowControl w:val="0"/>
              <w:jc w:val="center"/>
              <w:rPr>
                <w:sz w:val="18"/>
                <w:szCs w:val="18"/>
              </w:rPr>
            </w:pPr>
            <w:r w:rsidRPr="00345D0A">
              <w:rPr>
                <w:sz w:val="18"/>
                <w:szCs w:val="18"/>
              </w:rPr>
              <w:t>28</w:t>
            </w:r>
          </w:p>
        </w:tc>
        <w:tc>
          <w:tcPr>
            <w:tcW w:w="1292" w:type="pct"/>
            <w:vMerge w:val="restart"/>
          </w:tcPr>
          <w:p w14:paraId="637C54CE" w14:textId="77777777" w:rsidR="00DD0D1E" w:rsidRPr="00345D0A" w:rsidRDefault="00DD0D1E" w:rsidP="004A3044">
            <w:pPr>
              <w:widowControl w:val="0"/>
              <w:rPr>
                <w:sz w:val="18"/>
                <w:szCs w:val="18"/>
              </w:rPr>
            </w:pPr>
            <w:r w:rsidRPr="00345D0A">
              <w:rPr>
                <w:sz w:val="18"/>
                <w:szCs w:val="18"/>
              </w:rPr>
              <w:t xml:space="preserve">Лесной кодекс </w:t>
            </w:r>
            <w:r w:rsidR="004E160F" w:rsidRPr="00345D0A">
              <w:rPr>
                <w:sz w:val="18"/>
                <w:szCs w:val="18"/>
              </w:rPr>
              <w:t>РФ</w:t>
            </w:r>
            <w:r w:rsidRPr="00345D0A">
              <w:rPr>
                <w:sz w:val="18"/>
                <w:szCs w:val="18"/>
              </w:rPr>
              <w:t xml:space="preserve"> (ст.114).</w:t>
            </w:r>
          </w:p>
          <w:p w14:paraId="33CE5E9E" w14:textId="77777777" w:rsidR="00DD0D1E" w:rsidRPr="00345D0A" w:rsidRDefault="00DD0D1E" w:rsidP="004A3044">
            <w:pPr>
              <w:widowControl w:val="0"/>
              <w:rPr>
                <w:sz w:val="18"/>
                <w:szCs w:val="18"/>
              </w:rPr>
            </w:pPr>
            <w:r w:rsidRPr="00345D0A">
              <w:rPr>
                <w:sz w:val="18"/>
                <w:szCs w:val="18"/>
              </w:rPr>
              <w:t>Федеральный закон от 04.12.2006 № 201-ФЗ «О введении в действие Лесного кодекса Российской Федерации» (ст. 8).</w:t>
            </w:r>
          </w:p>
          <w:p w14:paraId="0F10AFF0" w14:textId="77777777" w:rsidR="00DD0D1E" w:rsidRPr="00345D0A" w:rsidRDefault="00DD0D1E" w:rsidP="004A3044">
            <w:pPr>
              <w:widowControl w:val="0"/>
              <w:rPr>
                <w:sz w:val="18"/>
                <w:szCs w:val="18"/>
              </w:rPr>
            </w:pPr>
            <w:r w:rsidRPr="00345D0A">
              <w:rPr>
                <w:sz w:val="18"/>
                <w:szCs w:val="18"/>
              </w:rPr>
              <w:t xml:space="preserve">Федеральный закон от 30.03.1999 № 52-ФЗ «О санитарно-эпидемио-логическом благополучии населения» (ст.18). </w:t>
            </w:r>
          </w:p>
          <w:p w14:paraId="0E3A4A2E" w14:textId="77777777" w:rsidR="004E160F" w:rsidRPr="00345D0A" w:rsidRDefault="004E160F" w:rsidP="004A3044">
            <w:pPr>
              <w:widowControl w:val="0"/>
              <w:rPr>
                <w:sz w:val="18"/>
                <w:szCs w:val="18"/>
              </w:rPr>
            </w:pPr>
            <w:r w:rsidRPr="00345D0A">
              <w:rPr>
                <w:sz w:val="18"/>
                <w:szCs w:val="18"/>
              </w:rPr>
              <w:lastRenderedPageBreak/>
              <w:t>Приказ Минприроды России от 05.08.2022 № 510 «Об утверждении Лесоустроительной инструкции».</w:t>
            </w:r>
          </w:p>
          <w:p w14:paraId="6D3C7ED4" w14:textId="77777777" w:rsidR="00DD0D1E" w:rsidRPr="00345D0A" w:rsidRDefault="00DD0D1E" w:rsidP="004A3044">
            <w:pPr>
              <w:widowControl w:val="0"/>
              <w:rPr>
                <w:sz w:val="18"/>
                <w:szCs w:val="18"/>
              </w:rPr>
            </w:pPr>
            <w:r w:rsidRPr="00345D0A">
              <w:rPr>
                <w:sz w:val="18"/>
                <w:szCs w:val="18"/>
              </w:rPr>
              <w:t>Соответствующие постановления и распоряжения по этим лесам.</w:t>
            </w:r>
          </w:p>
        </w:tc>
      </w:tr>
      <w:tr w:rsidR="003F4FED" w:rsidRPr="00345D0A" w14:paraId="5CA81447" w14:textId="77777777" w:rsidTr="00A07C83">
        <w:trPr>
          <w:cantSplit/>
          <w:trHeight w:val="241"/>
        </w:trPr>
        <w:tc>
          <w:tcPr>
            <w:tcW w:w="862" w:type="pct"/>
            <w:gridSpan w:val="2"/>
            <w:vMerge/>
            <w:shd w:val="clear" w:color="auto" w:fill="auto"/>
          </w:tcPr>
          <w:p w14:paraId="0F6391C9" w14:textId="77777777" w:rsidR="00DD0D1E" w:rsidRPr="00345D0A" w:rsidRDefault="00DD0D1E" w:rsidP="004A3044">
            <w:pPr>
              <w:widowControl w:val="0"/>
              <w:rPr>
                <w:sz w:val="18"/>
                <w:szCs w:val="18"/>
              </w:rPr>
            </w:pPr>
          </w:p>
        </w:tc>
        <w:tc>
          <w:tcPr>
            <w:tcW w:w="665" w:type="pct"/>
            <w:shd w:val="clear" w:color="000000" w:fill="FFFFFF"/>
          </w:tcPr>
          <w:p w14:paraId="79DC8B1B" w14:textId="77777777" w:rsidR="00DD0D1E" w:rsidRPr="00345D0A" w:rsidRDefault="00DD0D1E" w:rsidP="004A3044">
            <w:pPr>
              <w:widowControl w:val="0"/>
              <w:rPr>
                <w:sz w:val="18"/>
                <w:szCs w:val="18"/>
              </w:rPr>
            </w:pPr>
            <w:r w:rsidRPr="00345D0A">
              <w:rPr>
                <w:sz w:val="18"/>
                <w:szCs w:val="18"/>
              </w:rPr>
              <w:t>Саблинское</w:t>
            </w:r>
          </w:p>
        </w:tc>
        <w:tc>
          <w:tcPr>
            <w:tcW w:w="1591" w:type="pct"/>
            <w:shd w:val="clear" w:color="000000" w:fill="FFFFFF"/>
          </w:tcPr>
          <w:p w14:paraId="1CD188C4" w14:textId="77777777" w:rsidR="00DD0D1E" w:rsidRPr="00345D0A" w:rsidRDefault="00DD0D1E" w:rsidP="004A3044">
            <w:pPr>
              <w:widowControl w:val="0"/>
              <w:rPr>
                <w:sz w:val="18"/>
                <w:szCs w:val="18"/>
              </w:rPr>
            </w:pPr>
            <w:r w:rsidRPr="00345D0A">
              <w:rPr>
                <w:sz w:val="18"/>
                <w:szCs w:val="18"/>
              </w:rPr>
              <w:t>43ч,</w:t>
            </w:r>
            <w:r w:rsidR="004E160F" w:rsidRPr="00345D0A">
              <w:rPr>
                <w:sz w:val="18"/>
                <w:szCs w:val="18"/>
              </w:rPr>
              <w:t xml:space="preserve"> </w:t>
            </w:r>
            <w:r w:rsidRPr="00345D0A">
              <w:rPr>
                <w:sz w:val="18"/>
                <w:szCs w:val="18"/>
              </w:rPr>
              <w:t>44ч, 45,</w:t>
            </w:r>
            <w:r w:rsidR="004E160F" w:rsidRPr="00345D0A">
              <w:rPr>
                <w:sz w:val="18"/>
                <w:szCs w:val="18"/>
              </w:rPr>
              <w:t xml:space="preserve"> </w:t>
            </w:r>
            <w:r w:rsidRPr="00345D0A">
              <w:rPr>
                <w:sz w:val="18"/>
                <w:szCs w:val="18"/>
              </w:rPr>
              <w:t>46, 61, 72,</w:t>
            </w:r>
            <w:r w:rsidR="004E160F" w:rsidRPr="00345D0A">
              <w:rPr>
                <w:sz w:val="18"/>
                <w:szCs w:val="18"/>
              </w:rPr>
              <w:t xml:space="preserve"> </w:t>
            </w:r>
            <w:r w:rsidRPr="00345D0A">
              <w:rPr>
                <w:sz w:val="18"/>
                <w:szCs w:val="18"/>
              </w:rPr>
              <w:t>73, 81,</w:t>
            </w:r>
            <w:r w:rsidR="004E160F" w:rsidRPr="00345D0A">
              <w:rPr>
                <w:sz w:val="18"/>
                <w:szCs w:val="18"/>
              </w:rPr>
              <w:t xml:space="preserve"> </w:t>
            </w:r>
            <w:r w:rsidRPr="00345D0A">
              <w:rPr>
                <w:sz w:val="18"/>
                <w:szCs w:val="18"/>
              </w:rPr>
              <w:t>82, 91-92</w:t>
            </w:r>
          </w:p>
          <w:p w14:paraId="2D7887B8" w14:textId="77777777" w:rsidR="004E160F" w:rsidRPr="00345D0A" w:rsidRDefault="004E160F" w:rsidP="004A3044">
            <w:pPr>
              <w:widowControl w:val="0"/>
              <w:rPr>
                <w:sz w:val="18"/>
                <w:szCs w:val="18"/>
              </w:rPr>
            </w:pPr>
          </w:p>
        </w:tc>
        <w:tc>
          <w:tcPr>
            <w:tcW w:w="590" w:type="pct"/>
            <w:shd w:val="clear" w:color="000000" w:fill="FFFFFF"/>
            <w:vAlign w:val="center"/>
          </w:tcPr>
          <w:p w14:paraId="03FB6062" w14:textId="399DEFAD" w:rsidR="00DD0D1E" w:rsidRPr="00345D0A" w:rsidRDefault="00DD0D1E" w:rsidP="00A07C83">
            <w:pPr>
              <w:widowControl w:val="0"/>
              <w:jc w:val="center"/>
              <w:rPr>
                <w:sz w:val="18"/>
                <w:szCs w:val="18"/>
              </w:rPr>
            </w:pPr>
            <w:r w:rsidRPr="00345D0A">
              <w:rPr>
                <w:sz w:val="18"/>
                <w:szCs w:val="18"/>
              </w:rPr>
              <w:t>700</w:t>
            </w:r>
          </w:p>
        </w:tc>
        <w:tc>
          <w:tcPr>
            <w:tcW w:w="1292" w:type="pct"/>
            <w:vMerge/>
          </w:tcPr>
          <w:p w14:paraId="5DAD4E77" w14:textId="77777777" w:rsidR="00DD0D1E" w:rsidRPr="00345D0A" w:rsidRDefault="00DD0D1E" w:rsidP="004A3044">
            <w:pPr>
              <w:widowControl w:val="0"/>
              <w:jc w:val="right"/>
              <w:rPr>
                <w:sz w:val="18"/>
                <w:szCs w:val="18"/>
              </w:rPr>
            </w:pPr>
          </w:p>
        </w:tc>
      </w:tr>
      <w:tr w:rsidR="003F4FED" w:rsidRPr="00345D0A" w14:paraId="3DBA2538" w14:textId="77777777" w:rsidTr="00A07C83">
        <w:trPr>
          <w:cantSplit/>
          <w:trHeight w:val="274"/>
        </w:trPr>
        <w:tc>
          <w:tcPr>
            <w:tcW w:w="862" w:type="pct"/>
            <w:gridSpan w:val="2"/>
            <w:vMerge/>
            <w:shd w:val="clear" w:color="auto" w:fill="auto"/>
          </w:tcPr>
          <w:p w14:paraId="371EDAF5" w14:textId="77777777" w:rsidR="00DD0D1E" w:rsidRPr="00345D0A" w:rsidRDefault="00DD0D1E" w:rsidP="004A3044">
            <w:pPr>
              <w:widowControl w:val="0"/>
              <w:rPr>
                <w:sz w:val="18"/>
                <w:szCs w:val="18"/>
              </w:rPr>
            </w:pPr>
          </w:p>
        </w:tc>
        <w:tc>
          <w:tcPr>
            <w:tcW w:w="665" w:type="pct"/>
            <w:shd w:val="clear" w:color="000000" w:fill="FFFFFF"/>
          </w:tcPr>
          <w:p w14:paraId="35C2C9D0" w14:textId="77777777" w:rsidR="00DD0D1E" w:rsidRPr="00345D0A" w:rsidRDefault="00DD0D1E" w:rsidP="004A3044">
            <w:pPr>
              <w:widowControl w:val="0"/>
              <w:rPr>
                <w:sz w:val="18"/>
                <w:szCs w:val="18"/>
              </w:rPr>
            </w:pPr>
            <w:r w:rsidRPr="00345D0A">
              <w:rPr>
                <w:sz w:val="18"/>
                <w:szCs w:val="18"/>
              </w:rPr>
              <w:t>Тосненское</w:t>
            </w:r>
          </w:p>
        </w:tc>
        <w:tc>
          <w:tcPr>
            <w:tcW w:w="1591" w:type="pct"/>
            <w:shd w:val="clear" w:color="000000" w:fill="FFFFFF"/>
          </w:tcPr>
          <w:p w14:paraId="0CC4FE1E" w14:textId="77777777" w:rsidR="00DD0D1E" w:rsidRPr="00345D0A" w:rsidRDefault="00DD0D1E" w:rsidP="004A3044">
            <w:pPr>
              <w:widowControl w:val="0"/>
              <w:rPr>
                <w:sz w:val="18"/>
                <w:szCs w:val="18"/>
              </w:rPr>
            </w:pPr>
            <w:r w:rsidRPr="00345D0A">
              <w:rPr>
                <w:sz w:val="18"/>
                <w:szCs w:val="18"/>
              </w:rPr>
              <w:t>1, 18,</w:t>
            </w:r>
            <w:r w:rsidR="004E160F" w:rsidRPr="00345D0A">
              <w:rPr>
                <w:sz w:val="18"/>
                <w:szCs w:val="18"/>
              </w:rPr>
              <w:t xml:space="preserve"> </w:t>
            </w:r>
            <w:r w:rsidRPr="00345D0A">
              <w:rPr>
                <w:sz w:val="18"/>
                <w:szCs w:val="18"/>
              </w:rPr>
              <w:t>19, 30-34, 40ч, 45ч</w:t>
            </w:r>
          </w:p>
          <w:p w14:paraId="7C55784C" w14:textId="77777777" w:rsidR="004E160F" w:rsidRPr="00345D0A" w:rsidRDefault="004E160F" w:rsidP="004A3044">
            <w:pPr>
              <w:widowControl w:val="0"/>
              <w:rPr>
                <w:sz w:val="18"/>
                <w:szCs w:val="18"/>
              </w:rPr>
            </w:pPr>
          </w:p>
        </w:tc>
        <w:tc>
          <w:tcPr>
            <w:tcW w:w="590" w:type="pct"/>
            <w:shd w:val="clear" w:color="000000" w:fill="FFFFFF"/>
            <w:vAlign w:val="center"/>
          </w:tcPr>
          <w:p w14:paraId="75F4ECAC" w14:textId="62B873BA" w:rsidR="00DD0D1E" w:rsidRPr="00345D0A" w:rsidRDefault="00DD0D1E" w:rsidP="00A07C83">
            <w:pPr>
              <w:widowControl w:val="0"/>
              <w:jc w:val="center"/>
              <w:rPr>
                <w:sz w:val="18"/>
                <w:szCs w:val="18"/>
              </w:rPr>
            </w:pPr>
            <w:r w:rsidRPr="00345D0A">
              <w:rPr>
                <w:sz w:val="18"/>
                <w:szCs w:val="18"/>
              </w:rPr>
              <w:t>750</w:t>
            </w:r>
          </w:p>
        </w:tc>
        <w:tc>
          <w:tcPr>
            <w:tcW w:w="1292" w:type="pct"/>
            <w:vMerge/>
          </w:tcPr>
          <w:p w14:paraId="5028866F" w14:textId="77777777" w:rsidR="00DD0D1E" w:rsidRPr="00345D0A" w:rsidRDefault="00DD0D1E" w:rsidP="004A3044">
            <w:pPr>
              <w:widowControl w:val="0"/>
              <w:jc w:val="right"/>
              <w:rPr>
                <w:sz w:val="18"/>
                <w:szCs w:val="18"/>
              </w:rPr>
            </w:pPr>
          </w:p>
        </w:tc>
      </w:tr>
      <w:tr w:rsidR="003F4FED" w:rsidRPr="00345D0A" w14:paraId="522E0F64" w14:textId="77777777" w:rsidTr="00A07C83">
        <w:trPr>
          <w:cantSplit/>
          <w:trHeight w:val="277"/>
        </w:trPr>
        <w:tc>
          <w:tcPr>
            <w:tcW w:w="862" w:type="pct"/>
            <w:gridSpan w:val="2"/>
            <w:vMerge/>
            <w:shd w:val="clear" w:color="auto" w:fill="auto"/>
          </w:tcPr>
          <w:p w14:paraId="2932A778" w14:textId="77777777" w:rsidR="00DD0D1E" w:rsidRPr="00345D0A" w:rsidRDefault="00DD0D1E" w:rsidP="004A3044">
            <w:pPr>
              <w:widowControl w:val="0"/>
              <w:rPr>
                <w:sz w:val="18"/>
                <w:szCs w:val="18"/>
              </w:rPr>
            </w:pPr>
          </w:p>
        </w:tc>
        <w:tc>
          <w:tcPr>
            <w:tcW w:w="665" w:type="pct"/>
            <w:shd w:val="clear" w:color="000000" w:fill="FFFFFF"/>
          </w:tcPr>
          <w:p w14:paraId="174F5D12" w14:textId="77777777" w:rsidR="00DD0D1E" w:rsidRPr="00345D0A" w:rsidRDefault="00DD0D1E" w:rsidP="004A3044">
            <w:pPr>
              <w:widowControl w:val="0"/>
              <w:rPr>
                <w:sz w:val="18"/>
                <w:szCs w:val="18"/>
              </w:rPr>
            </w:pPr>
            <w:r w:rsidRPr="00345D0A">
              <w:rPr>
                <w:sz w:val="18"/>
                <w:szCs w:val="18"/>
              </w:rPr>
              <w:t>Ульяновское</w:t>
            </w:r>
          </w:p>
        </w:tc>
        <w:tc>
          <w:tcPr>
            <w:tcW w:w="1591" w:type="pct"/>
            <w:shd w:val="clear" w:color="000000" w:fill="FFFFFF"/>
          </w:tcPr>
          <w:p w14:paraId="5AB23109" w14:textId="77777777" w:rsidR="00DD0D1E" w:rsidRPr="00345D0A" w:rsidRDefault="00DD0D1E" w:rsidP="004A3044">
            <w:pPr>
              <w:widowControl w:val="0"/>
              <w:rPr>
                <w:sz w:val="18"/>
                <w:szCs w:val="18"/>
              </w:rPr>
            </w:pPr>
            <w:r w:rsidRPr="00345D0A">
              <w:rPr>
                <w:sz w:val="18"/>
                <w:szCs w:val="18"/>
              </w:rPr>
              <w:t>1, 5, 9, 13-15, 20, 66ч,</w:t>
            </w:r>
            <w:r w:rsidR="004E160F" w:rsidRPr="00345D0A">
              <w:rPr>
                <w:sz w:val="18"/>
                <w:szCs w:val="18"/>
              </w:rPr>
              <w:t xml:space="preserve"> </w:t>
            </w:r>
            <w:r w:rsidRPr="00345D0A">
              <w:rPr>
                <w:sz w:val="18"/>
                <w:szCs w:val="18"/>
              </w:rPr>
              <w:t>67ч, 101ч, 104ч</w:t>
            </w:r>
          </w:p>
          <w:p w14:paraId="01101AA3" w14:textId="77777777" w:rsidR="004E160F" w:rsidRPr="00345D0A" w:rsidRDefault="004E160F" w:rsidP="004A3044">
            <w:pPr>
              <w:widowControl w:val="0"/>
              <w:rPr>
                <w:sz w:val="18"/>
                <w:szCs w:val="18"/>
              </w:rPr>
            </w:pPr>
          </w:p>
        </w:tc>
        <w:tc>
          <w:tcPr>
            <w:tcW w:w="590" w:type="pct"/>
            <w:shd w:val="clear" w:color="000000" w:fill="FFFFFF"/>
            <w:vAlign w:val="center"/>
          </w:tcPr>
          <w:p w14:paraId="61DA9610" w14:textId="02D779A5" w:rsidR="00DD0D1E" w:rsidRPr="00345D0A" w:rsidRDefault="00DD0D1E" w:rsidP="00A07C83">
            <w:pPr>
              <w:widowControl w:val="0"/>
              <w:jc w:val="center"/>
              <w:rPr>
                <w:sz w:val="18"/>
                <w:szCs w:val="18"/>
              </w:rPr>
            </w:pPr>
            <w:r w:rsidRPr="00345D0A">
              <w:rPr>
                <w:sz w:val="18"/>
                <w:szCs w:val="18"/>
              </w:rPr>
              <w:t>830</w:t>
            </w:r>
          </w:p>
        </w:tc>
        <w:tc>
          <w:tcPr>
            <w:tcW w:w="1292" w:type="pct"/>
            <w:vMerge/>
          </w:tcPr>
          <w:p w14:paraId="19BBBC28" w14:textId="77777777" w:rsidR="00DD0D1E" w:rsidRPr="00345D0A" w:rsidRDefault="00DD0D1E" w:rsidP="004A3044">
            <w:pPr>
              <w:widowControl w:val="0"/>
              <w:jc w:val="right"/>
              <w:rPr>
                <w:sz w:val="18"/>
                <w:szCs w:val="18"/>
              </w:rPr>
            </w:pPr>
          </w:p>
        </w:tc>
      </w:tr>
      <w:tr w:rsidR="003F4FED" w:rsidRPr="00345D0A" w14:paraId="224D57CF" w14:textId="77777777" w:rsidTr="00A07C83">
        <w:trPr>
          <w:cantSplit/>
          <w:trHeight w:val="254"/>
        </w:trPr>
        <w:tc>
          <w:tcPr>
            <w:tcW w:w="862" w:type="pct"/>
            <w:gridSpan w:val="2"/>
            <w:vMerge/>
            <w:shd w:val="clear" w:color="auto" w:fill="auto"/>
          </w:tcPr>
          <w:p w14:paraId="4C114665" w14:textId="77777777" w:rsidR="00DD0D1E" w:rsidRPr="00345D0A" w:rsidRDefault="00DD0D1E" w:rsidP="004A3044">
            <w:pPr>
              <w:widowControl w:val="0"/>
              <w:rPr>
                <w:sz w:val="18"/>
                <w:szCs w:val="18"/>
              </w:rPr>
            </w:pPr>
          </w:p>
        </w:tc>
        <w:tc>
          <w:tcPr>
            <w:tcW w:w="665" w:type="pct"/>
            <w:shd w:val="clear" w:color="000000" w:fill="FFFFFF"/>
          </w:tcPr>
          <w:p w14:paraId="4DC66D14" w14:textId="77777777" w:rsidR="00DD0D1E" w:rsidRPr="00345D0A" w:rsidRDefault="00DD0D1E" w:rsidP="004A3044">
            <w:pPr>
              <w:widowControl w:val="0"/>
              <w:rPr>
                <w:sz w:val="18"/>
                <w:szCs w:val="18"/>
              </w:rPr>
            </w:pPr>
            <w:r w:rsidRPr="00345D0A">
              <w:rPr>
                <w:sz w:val="18"/>
                <w:szCs w:val="18"/>
              </w:rPr>
              <w:t>Ушакинское</w:t>
            </w:r>
          </w:p>
        </w:tc>
        <w:tc>
          <w:tcPr>
            <w:tcW w:w="1591" w:type="pct"/>
            <w:shd w:val="clear" w:color="000000" w:fill="FFFFFF"/>
          </w:tcPr>
          <w:p w14:paraId="505370AE" w14:textId="77777777" w:rsidR="00DD0D1E" w:rsidRPr="00345D0A" w:rsidRDefault="00DD0D1E" w:rsidP="004A3044">
            <w:pPr>
              <w:widowControl w:val="0"/>
              <w:rPr>
                <w:sz w:val="18"/>
                <w:szCs w:val="18"/>
              </w:rPr>
            </w:pPr>
            <w:r w:rsidRPr="00345D0A">
              <w:rPr>
                <w:sz w:val="18"/>
                <w:szCs w:val="18"/>
              </w:rPr>
              <w:t>120ч</w:t>
            </w:r>
            <w:r w:rsidR="004E160F" w:rsidRPr="00345D0A">
              <w:rPr>
                <w:sz w:val="18"/>
                <w:szCs w:val="18"/>
              </w:rPr>
              <w:t xml:space="preserve">, </w:t>
            </w:r>
            <w:r w:rsidRPr="00345D0A">
              <w:rPr>
                <w:sz w:val="18"/>
                <w:szCs w:val="18"/>
              </w:rPr>
              <w:t>121ч</w:t>
            </w:r>
          </w:p>
          <w:p w14:paraId="2C16A9F0" w14:textId="77777777" w:rsidR="004E160F" w:rsidRPr="00345D0A" w:rsidRDefault="004E160F" w:rsidP="004A3044">
            <w:pPr>
              <w:widowControl w:val="0"/>
              <w:rPr>
                <w:sz w:val="18"/>
                <w:szCs w:val="18"/>
              </w:rPr>
            </w:pPr>
          </w:p>
        </w:tc>
        <w:tc>
          <w:tcPr>
            <w:tcW w:w="590" w:type="pct"/>
            <w:shd w:val="clear" w:color="000000" w:fill="FFFFFF"/>
            <w:vAlign w:val="center"/>
          </w:tcPr>
          <w:p w14:paraId="7C823726" w14:textId="7606B7FC" w:rsidR="00DD0D1E" w:rsidRPr="00345D0A" w:rsidRDefault="00127B1B" w:rsidP="00A07C83">
            <w:pPr>
              <w:widowControl w:val="0"/>
              <w:jc w:val="center"/>
              <w:rPr>
                <w:sz w:val="18"/>
                <w:szCs w:val="18"/>
              </w:rPr>
            </w:pPr>
            <w:r w:rsidRPr="00345D0A">
              <w:rPr>
                <w:sz w:val="18"/>
                <w:szCs w:val="18"/>
              </w:rPr>
              <w:t>30</w:t>
            </w:r>
          </w:p>
        </w:tc>
        <w:tc>
          <w:tcPr>
            <w:tcW w:w="1292" w:type="pct"/>
            <w:vMerge/>
          </w:tcPr>
          <w:p w14:paraId="2A8A9A47" w14:textId="77777777" w:rsidR="00DD0D1E" w:rsidRPr="00345D0A" w:rsidRDefault="00DD0D1E" w:rsidP="004A3044">
            <w:pPr>
              <w:widowControl w:val="0"/>
              <w:jc w:val="right"/>
              <w:rPr>
                <w:sz w:val="18"/>
                <w:szCs w:val="18"/>
              </w:rPr>
            </w:pPr>
          </w:p>
        </w:tc>
      </w:tr>
      <w:tr w:rsidR="003F4FED" w:rsidRPr="00345D0A" w14:paraId="2379F4F3" w14:textId="77777777" w:rsidTr="00A07C83">
        <w:trPr>
          <w:cantSplit/>
          <w:trHeight w:val="271"/>
        </w:trPr>
        <w:tc>
          <w:tcPr>
            <w:tcW w:w="862" w:type="pct"/>
            <w:gridSpan w:val="2"/>
            <w:vMerge/>
            <w:shd w:val="clear" w:color="auto" w:fill="auto"/>
          </w:tcPr>
          <w:p w14:paraId="0C2E54A7" w14:textId="77777777" w:rsidR="00DD0D1E" w:rsidRPr="00345D0A" w:rsidRDefault="00DD0D1E" w:rsidP="004A3044">
            <w:pPr>
              <w:widowControl w:val="0"/>
              <w:rPr>
                <w:sz w:val="18"/>
                <w:szCs w:val="18"/>
              </w:rPr>
            </w:pPr>
          </w:p>
        </w:tc>
        <w:tc>
          <w:tcPr>
            <w:tcW w:w="665" w:type="pct"/>
            <w:shd w:val="clear" w:color="000000" w:fill="FFFFFF"/>
          </w:tcPr>
          <w:p w14:paraId="687243D6" w14:textId="77777777" w:rsidR="00DD0D1E" w:rsidRPr="00345D0A" w:rsidRDefault="00DD0D1E" w:rsidP="004A3044">
            <w:pPr>
              <w:widowControl w:val="0"/>
              <w:rPr>
                <w:sz w:val="18"/>
                <w:szCs w:val="18"/>
              </w:rPr>
            </w:pPr>
            <w:r w:rsidRPr="00345D0A">
              <w:rPr>
                <w:sz w:val="18"/>
                <w:szCs w:val="18"/>
              </w:rPr>
              <w:t>Шапкинское</w:t>
            </w:r>
          </w:p>
        </w:tc>
        <w:tc>
          <w:tcPr>
            <w:tcW w:w="1591" w:type="pct"/>
            <w:shd w:val="clear" w:color="000000" w:fill="FFFFFF"/>
          </w:tcPr>
          <w:p w14:paraId="02A1594A" w14:textId="77777777" w:rsidR="00DD0D1E" w:rsidRPr="00345D0A" w:rsidRDefault="00DD0D1E" w:rsidP="004A3044">
            <w:pPr>
              <w:widowControl w:val="0"/>
              <w:rPr>
                <w:sz w:val="18"/>
                <w:szCs w:val="18"/>
              </w:rPr>
            </w:pPr>
            <w:r w:rsidRPr="00345D0A">
              <w:rPr>
                <w:sz w:val="18"/>
                <w:szCs w:val="18"/>
              </w:rPr>
              <w:t>108ч</w:t>
            </w:r>
          </w:p>
        </w:tc>
        <w:tc>
          <w:tcPr>
            <w:tcW w:w="590" w:type="pct"/>
            <w:shd w:val="clear" w:color="000000" w:fill="FFFFFF"/>
            <w:vAlign w:val="center"/>
          </w:tcPr>
          <w:p w14:paraId="02EB189E" w14:textId="0F1B8B39" w:rsidR="00DD0D1E" w:rsidRPr="00345D0A" w:rsidRDefault="00127B1B" w:rsidP="00A07C83">
            <w:pPr>
              <w:widowControl w:val="0"/>
              <w:jc w:val="center"/>
              <w:rPr>
                <w:sz w:val="18"/>
                <w:szCs w:val="18"/>
              </w:rPr>
            </w:pPr>
            <w:r w:rsidRPr="00345D0A">
              <w:rPr>
                <w:sz w:val="18"/>
                <w:szCs w:val="18"/>
              </w:rPr>
              <w:t>13</w:t>
            </w:r>
          </w:p>
        </w:tc>
        <w:tc>
          <w:tcPr>
            <w:tcW w:w="1292" w:type="pct"/>
            <w:vMerge/>
          </w:tcPr>
          <w:p w14:paraId="101C29BD" w14:textId="77777777" w:rsidR="00DD0D1E" w:rsidRPr="00345D0A" w:rsidRDefault="00DD0D1E" w:rsidP="004A3044">
            <w:pPr>
              <w:widowControl w:val="0"/>
              <w:jc w:val="right"/>
              <w:rPr>
                <w:sz w:val="18"/>
                <w:szCs w:val="18"/>
              </w:rPr>
            </w:pPr>
          </w:p>
        </w:tc>
      </w:tr>
      <w:tr w:rsidR="003F4FED" w:rsidRPr="00345D0A" w14:paraId="3A172A61" w14:textId="77777777" w:rsidTr="00A07C83">
        <w:trPr>
          <w:cantSplit/>
          <w:trHeight w:val="240"/>
        </w:trPr>
        <w:tc>
          <w:tcPr>
            <w:tcW w:w="1527" w:type="pct"/>
            <w:gridSpan w:val="3"/>
            <w:shd w:val="clear" w:color="auto" w:fill="auto"/>
          </w:tcPr>
          <w:p w14:paraId="18B6D076" w14:textId="77777777" w:rsidR="004E160F" w:rsidRPr="00345D0A" w:rsidRDefault="004E160F" w:rsidP="000F1FC7">
            <w:pPr>
              <w:widowControl w:val="0"/>
              <w:rPr>
                <w:b/>
                <w:sz w:val="18"/>
                <w:szCs w:val="18"/>
              </w:rPr>
            </w:pPr>
            <w:r w:rsidRPr="00345D0A">
              <w:rPr>
                <w:b/>
                <w:sz w:val="18"/>
                <w:szCs w:val="18"/>
              </w:rPr>
              <w:t>Итого по категории</w:t>
            </w:r>
          </w:p>
        </w:tc>
        <w:tc>
          <w:tcPr>
            <w:tcW w:w="1591" w:type="pct"/>
            <w:shd w:val="clear" w:color="auto" w:fill="auto"/>
          </w:tcPr>
          <w:p w14:paraId="3867F963" w14:textId="77777777" w:rsidR="004E160F" w:rsidRPr="00345D0A" w:rsidRDefault="004E160F" w:rsidP="000F1FC7">
            <w:pPr>
              <w:widowControl w:val="0"/>
              <w:jc w:val="right"/>
              <w:rPr>
                <w:b/>
                <w:sz w:val="18"/>
                <w:szCs w:val="18"/>
              </w:rPr>
            </w:pPr>
          </w:p>
        </w:tc>
        <w:tc>
          <w:tcPr>
            <w:tcW w:w="590" w:type="pct"/>
            <w:shd w:val="clear" w:color="auto" w:fill="auto"/>
            <w:vAlign w:val="center"/>
          </w:tcPr>
          <w:p w14:paraId="07D71F7D" w14:textId="38C974DA" w:rsidR="004E160F" w:rsidRPr="00345D0A" w:rsidRDefault="00127B1B" w:rsidP="00A07C83">
            <w:pPr>
              <w:widowControl w:val="0"/>
              <w:jc w:val="center"/>
              <w:rPr>
                <w:b/>
                <w:sz w:val="18"/>
                <w:szCs w:val="18"/>
              </w:rPr>
            </w:pPr>
            <w:r w:rsidRPr="00345D0A">
              <w:rPr>
                <w:b/>
                <w:sz w:val="18"/>
                <w:szCs w:val="18"/>
              </w:rPr>
              <w:t>2351</w:t>
            </w:r>
          </w:p>
        </w:tc>
        <w:tc>
          <w:tcPr>
            <w:tcW w:w="1292" w:type="pct"/>
          </w:tcPr>
          <w:p w14:paraId="62DFADB0" w14:textId="77777777" w:rsidR="004E160F" w:rsidRPr="00345D0A" w:rsidRDefault="004E160F" w:rsidP="00F52763">
            <w:pPr>
              <w:widowControl w:val="0"/>
              <w:jc w:val="right"/>
              <w:rPr>
                <w:b/>
                <w:sz w:val="18"/>
                <w:szCs w:val="18"/>
              </w:rPr>
            </w:pPr>
          </w:p>
        </w:tc>
      </w:tr>
      <w:tr w:rsidR="003F4FED" w:rsidRPr="00345D0A" w14:paraId="330A0DE1" w14:textId="77777777" w:rsidTr="00A07C83">
        <w:trPr>
          <w:cantSplit/>
          <w:trHeight w:val="243"/>
        </w:trPr>
        <w:tc>
          <w:tcPr>
            <w:tcW w:w="862" w:type="pct"/>
            <w:gridSpan w:val="2"/>
            <w:vMerge w:val="restart"/>
            <w:shd w:val="clear" w:color="auto" w:fill="auto"/>
          </w:tcPr>
          <w:p w14:paraId="25C1A53B" w14:textId="77777777" w:rsidR="004E160F" w:rsidRPr="00345D0A" w:rsidRDefault="00002891" w:rsidP="000F1FC7">
            <w:pPr>
              <w:widowControl w:val="0"/>
              <w:rPr>
                <w:sz w:val="18"/>
                <w:szCs w:val="18"/>
              </w:rPr>
            </w:pPr>
            <w:r w:rsidRPr="00345D0A">
              <w:rPr>
                <w:sz w:val="18"/>
                <w:szCs w:val="18"/>
              </w:rPr>
              <w:t>л</w:t>
            </w:r>
            <w:r w:rsidR="004E160F" w:rsidRPr="00345D0A">
              <w:rPr>
                <w:sz w:val="18"/>
                <w:szCs w:val="18"/>
              </w:rPr>
              <w:t xml:space="preserve">еса, расположенные в защитных полосах лесов </w:t>
            </w:r>
          </w:p>
          <w:p w14:paraId="10EC81AF" w14:textId="77777777" w:rsidR="004E160F" w:rsidRPr="00345D0A" w:rsidRDefault="004E160F" w:rsidP="000F1FC7">
            <w:pPr>
              <w:widowControl w:val="0"/>
              <w:rPr>
                <w:sz w:val="18"/>
                <w:szCs w:val="18"/>
              </w:rPr>
            </w:pPr>
            <w:r w:rsidRPr="00345D0A">
              <w:rPr>
                <w:i/>
                <w:sz w:val="18"/>
                <w:szCs w:val="18"/>
              </w:rPr>
              <w:t>(леса,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w:t>
            </w:r>
            <w:r w:rsidRPr="00345D0A">
              <w:rPr>
                <w:sz w:val="18"/>
                <w:szCs w:val="18"/>
              </w:rPr>
              <w:t>)</w:t>
            </w:r>
          </w:p>
          <w:p w14:paraId="5C37C15B" w14:textId="77777777" w:rsidR="004E160F" w:rsidRPr="00345D0A" w:rsidRDefault="004E160F" w:rsidP="000F1FC7">
            <w:pPr>
              <w:widowControl w:val="0"/>
              <w:jc w:val="center"/>
              <w:rPr>
                <w:sz w:val="18"/>
                <w:szCs w:val="18"/>
              </w:rPr>
            </w:pPr>
            <w:r w:rsidRPr="00345D0A">
              <w:rPr>
                <w:sz w:val="18"/>
                <w:szCs w:val="18"/>
              </w:rPr>
              <w:br w:type="page"/>
            </w:r>
          </w:p>
        </w:tc>
        <w:tc>
          <w:tcPr>
            <w:tcW w:w="665" w:type="pct"/>
            <w:shd w:val="clear" w:color="000000" w:fill="FFFFFF"/>
          </w:tcPr>
          <w:p w14:paraId="6201B565" w14:textId="77777777" w:rsidR="004E160F" w:rsidRPr="00345D0A" w:rsidRDefault="004E160F" w:rsidP="00F52763">
            <w:pPr>
              <w:widowControl w:val="0"/>
              <w:rPr>
                <w:sz w:val="18"/>
                <w:szCs w:val="18"/>
              </w:rPr>
            </w:pPr>
            <w:r w:rsidRPr="00345D0A">
              <w:rPr>
                <w:sz w:val="18"/>
                <w:szCs w:val="18"/>
              </w:rPr>
              <w:t>Андриановское</w:t>
            </w:r>
          </w:p>
        </w:tc>
        <w:tc>
          <w:tcPr>
            <w:tcW w:w="1591" w:type="pct"/>
            <w:shd w:val="clear" w:color="000000" w:fill="FFFFFF"/>
          </w:tcPr>
          <w:p w14:paraId="7698CEC3" w14:textId="77777777" w:rsidR="004E160F" w:rsidRPr="00345D0A" w:rsidRDefault="004E160F" w:rsidP="00F52763">
            <w:pPr>
              <w:widowControl w:val="0"/>
              <w:rPr>
                <w:sz w:val="18"/>
                <w:szCs w:val="18"/>
              </w:rPr>
            </w:pPr>
            <w:r w:rsidRPr="00345D0A">
              <w:rPr>
                <w:sz w:val="18"/>
                <w:szCs w:val="18"/>
              </w:rPr>
              <w:t>1ч, 2ч, 6ч, 11ч, 12ч, 17ч, 21ч-25ч, 32ч, 33ч, 38ч, 41ч, 46ч, 50ч, 58ч-59ч</w:t>
            </w:r>
          </w:p>
        </w:tc>
        <w:tc>
          <w:tcPr>
            <w:tcW w:w="590" w:type="pct"/>
            <w:shd w:val="clear" w:color="000000" w:fill="FFFFFF"/>
            <w:vAlign w:val="center"/>
          </w:tcPr>
          <w:p w14:paraId="5F40FE55" w14:textId="31A8C010" w:rsidR="004E160F" w:rsidRPr="00345D0A" w:rsidRDefault="00127B1B" w:rsidP="00A07C83">
            <w:pPr>
              <w:widowControl w:val="0"/>
              <w:jc w:val="center"/>
              <w:rPr>
                <w:sz w:val="18"/>
                <w:szCs w:val="18"/>
              </w:rPr>
            </w:pPr>
            <w:r w:rsidRPr="00345D0A">
              <w:rPr>
                <w:sz w:val="18"/>
                <w:szCs w:val="18"/>
              </w:rPr>
              <w:t>308</w:t>
            </w:r>
          </w:p>
        </w:tc>
        <w:tc>
          <w:tcPr>
            <w:tcW w:w="1292" w:type="pct"/>
            <w:vMerge w:val="restart"/>
          </w:tcPr>
          <w:p w14:paraId="5B69E782" w14:textId="16187C81" w:rsidR="004E160F" w:rsidRPr="00345D0A" w:rsidRDefault="004E160F" w:rsidP="004A3044">
            <w:pPr>
              <w:widowControl w:val="0"/>
              <w:rPr>
                <w:sz w:val="18"/>
                <w:szCs w:val="18"/>
              </w:rPr>
            </w:pPr>
            <w:r w:rsidRPr="00345D0A">
              <w:rPr>
                <w:sz w:val="18"/>
                <w:szCs w:val="18"/>
              </w:rPr>
              <w:t xml:space="preserve">есной кодекс </w:t>
            </w:r>
            <w:r w:rsidR="00F96766" w:rsidRPr="00345D0A">
              <w:rPr>
                <w:sz w:val="18"/>
                <w:szCs w:val="18"/>
              </w:rPr>
              <w:t>РФ</w:t>
            </w:r>
            <w:r w:rsidRPr="00345D0A">
              <w:rPr>
                <w:sz w:val="18"/>
                <w:szCs w:val="18"/>
              </w:rPr>
              <w:t xml:space="preserve"> (ст.114).</w:t>
            </w:r>
          </w:p>
          <w:p w14:paraId="08E33DE5" w14:textId="77777777" w:rsidR="00F96766" w:rsidRPr="00345D0A" w:rsidRDefault="00F96766" w:rsidP="004A3044">
            <w:pPr>
              <w:widowControl w:val="0"/>
              <w:rPr>
                <w:sz w:val="18"/>
                <w:szCs w:val="18"/>
              </w:rPr>
            </w:pPr>
            <w:r w:rsidRPr="00345D0A">
              <w:rPr>
                <w:sz w:val="18"/>
                <w:szCs w:val="18"/>
              </w:rPr>
              <w:t>Приказ Минприроды России от 05.08.2022 № 510 «Об утверждении Лесоустроительной инструкции».</w:t>
            </w:r>
          </w:p>
          <w:p w14:paraId="10CA419A" w14:textId="77777777" w:rsidR="004E160F" w:rsidRPr="00345D0A" w:rsidRDefault="004E160F" w:rsidP="004A3044">
            <w:pPr>
              <w:widowControl w:val="0"/>
              <w:rPr>
                <w:sz w:val="18"/>
                <w:szCs w:val="18"/>
              </w:rPr>
            </w:pPr>
            <w:r w:rsidRPr="00345D0A">
              <w:rPr>
                <w:sz w:val="18"/>
                <w:szCs w:val="18"/>
              </w:rPr>
              <w:t>ГОСТ 17.5.3.02–90 «Охрана природы. Земли. Нормы выделения на землях государственного лесного фонда защитных полос лесов вдоль железных и автомобильных дорог».</w:t>
            </w:r>
          </w:p>
          <w:p w14:paraId="3A436865" w14:textId="77777777" w:rsidR="004E160F" w:rsidRPr="00345D0A" w:rsidRDefault="004E160F" w:rsidP="004A3044">
            <w:pPr>
              <w:widowControl w:val="0"/>
              <w:rPr>
                <w:sz w:val="18"/>
                <w:szCs w:val="18"/>
              </w:rPr>
            </w:pPr>
            <w:r w:rsidRPr="00345D0A">
              <w:rPr>
                <w:sz w:val="18"/>
                <w:szCs w:val="18"/>
              </w:rPr>
              <w:t>Федеральный закон от 08.11.2007 № 257-ФЗ «Об автомобильных дорогах и о дорожной деятельности в РФ и о внесении изменений в отдельные законодательные акты РФ».</w:t>
            </w:r>
          </w:p>
          <w:p w14:paraId="4708AE0D" w14:textId="77777777" w:rsidR="004E160F" w:rsidRPr="00345D0A" w:rsidRDefault="004E160F" w:rsidP="004A3044">
            <w:pPr>
              <w:widowControl w:val="0"/>
              <w:ind w:right="40"/>
              <w:rPr>
                <w:sz w:val="18"/>
                <w:szCs w:val="18"/>
              </w:rPr>
            </w:pPr>
            <w:r w:rsidRPr="00345D0A">
              <w:rPr>
                <w:sz w:val="18"/>
                <w:szCs w:val="18"/>
              </w:rPr>
              <w:t>Соответствующие постановления и распоряжения по этим лесам.</w:t>
            </w:r>
          </w:p>
        </w:tc>
      </w:tr>
      <w:tr w:rsidR="003F4FED" w:rsidRPr="00345D0A" w14:paraId="77F55F5F" w14:textId="77777777" w:rsidTr="00A07C83">
        <w:trPr>
          <w:cantSplit/>
          <w:trHeight w:val="270"/>
        </w:trPr>
        <w:tc>
          <w:tcPr>
            <w:tcW w:w="862" w:type="pct"/>
            <w:gridSpan w:val="2"/>
            <w:vMerge/>
            <w:shd w:val="clear" w:color="auto" w:fill="auto"/>
            <w:vAlign w:val="center"/>
          </w:tcPr>
          <w:p w14:paraId="23C32C75" w14:textId="77777777" w:rsidR="004E160F" w:rsidRPr="00345D0A" w:rsidRDefault="004E160F" w:rsidP="004A3044">
            <w:pPr>
              <w:widowControl w:val="0"/>
              <w:jc w:val="center"/>
              <w:rPr>
                <w:sz w:val="18"/>
                <w:szCs w:val="18"/>
              </w:rPr>
            </w:pPr>
          </w:p>
        </w:tc>
        <w:tc>
          <w:tcPr>
            <w:tcW w:w="665" w:type="pct"/>
            <w:shd w:val="clear" w:color="000000" w:fill="FFFFFF"/>
          </w:tcPr>
          <w:p w14:paraId="118D556E" w14:textId="77777777" w:rsidR="004E160F" w:rsidRPr="00345D0A" w:rsidRDefault="004E160F" w:rsidP="004A3044">
            <w:pPr>
              <w:widowControl w:val="0"/>
              <w:rPr>
                <w:sz w:val="18"/>
                <w:szCs w:val="18"/>
              </w:rPr>
            </w:pPr>
            <w:r w:rsidRPr="00345D0A">
              <w:rPr>
                <w:sz w:val="18"/>
                <w:szCs w:val="18"/>
              </w:rPr>
              <w:t>Апраксинское</w:t>
            </w:r>
          </w:p>
        </w:tc>
        <w:tc>
          <w:tcPr>
            <w:tcW w:w="1591" w:type="pct"/>
            <w:shd w:val="clear" w:color="000000" w:fill="FFFFFF"/>
          </w:tcPr>
          <w:p w14:paraId="76131707" w14:textId="77777777" w:rsidR="004E160F" w:rsidRPr="00345D0A" w:rsidRDefault="004E160F" w:rsidP="004A3044">
            <w:pPr>
              <w:widowControl w:val="0"/>
              <w:rPr>
                <w:sz w:val="18"/>
                <w:szCs w:val="18"/>
              </w:rPr>
            </w:pPr>
            <w:r w:rsidRPr="00345D0A">
              <w:rPr>
                <w:sz w:val="18"/>
                <w:szCs w:val="18"/>
              </w:rPr>
              <w:t>2ч-6ч, 11ч, 12ч, 27ч, 29ч, 33ч, 34ч, 44ч, 47ч, 48ч, 51ч, 52ч, 66ч, 67ч, 76ч, 85ч, 92ч, 93ч, 99ч, 100ч, 113ч, 114ч, 128ч, 131ч, 140ч, 143ч</w:t>
            </w:r>
          </w:p>
        </w:tc>
        <w:tc>
          <w:tcPr>
            <w:tcW w:w="590" w:type="pct"/>
            <w:shd w:val="clear" w:color="000000" w:fill="FFFFFF"/>
            <w:vAlign w:val="center"/>
          </w:tcPr>
          <w:p w14:paraId="55675EFA" w14:textId="0725D163" w:rsidR="004E160F" w:rsidRPr="00345D0A" w:rsidRDefault="004E160F" w:rsidP="00A07C83">
            <w:pPr>
              <w:widowControl w:val="0"/>
              <w:jc w:val="center"/>
              <w:rPr>
                <w:sz w:val="18"/>
                <w:szCs w:val="18"/>
              </w:rPr>
            </w:pPr>
            <w:r w:rsidRPr="00345D0A">
              <w:rPr>
                <w:sz w:val="18"/>
                <w:szCs w:val="18"/>
              </w:rPr>
              <w:t>444</w:t>
            </w:r>
          </w:p>
        </w:tc>
        <w:tc>
          <w:tcPr>
            <w:tcW w:w="1292" w:type="pct"/>
            <w:vMerge/>
          </w:tcPr>
          <w:p w14:paraId="79B38B56" w14:textId="77777777" w:rsidR="004E160F" w:rsidRPr="00345D0A" w:rsidRDefault="004E160F" w:rsidP="004A3044">
            <w:pPr>
              <w:widowControl w:val="0"/>
              <w:ind w:firstLine="227"/>
              <w:jc w:val="right"/>
              <w:rPr>
                <w:sz w:val="18"/>
                <w:szCs w:val="18"/>
                <w:lang w:val="en-US"/>
              </w:rPr>
            </w:pPr>
          </w:p>
        </w:tc>
      </w:tr>
      <w:tr w:rsidR="003F4FED" w:rsidRPr="00345D0A" w14:paraId="211ADC3B" w14:textId="77777777" w:rsidTr="00A07C83">
        <w:trPr>
          <w:cantSplit/>
          <w:trHeight w:val="131"/>
        </w:trPr>
        <w:tc>
          <w:tcPr>
            <w:tcW w:w="862" w:type="pct"/>
            <w:gridSpan w:val="2"/>
            <w:vMerge/>
            <w:shd w:val="clear" w:color="auto" w:fill="auto"/>
            <w:vAlign w:val="center"/>
          </w:tcPr>
          <w:p w14:paraId="1B58A68A" w14:textId="77777777" w:rsidR="004E160F" w:rsidRPr="00345D0A" w:rsidRDefault="004E160F" w:rsidP="004A3044">
            <w:pPr>
              <w:widowControl w:val="0"/>
              <w:jc w:val="center"/>
              <w:rPr>
                <w:sz w:val="18"/>
                <w:szCs w:val="18"/>
              </w:rPr>
            </w:pPr>
          </w:p>
        </w:tc>
        <w:tc>
          <w:tcPr>
            <w:tcW w:w="665" w:type="pct"/>
            <w:shd w:val="clear" w:color="000000" w:fill="FFFFFF"/>
          </w:tcPr>
          <w:p w14:paraId="32F9CCAF" w14:textId="77777777" w:rsidR="004E160F" w:rsidRPr="00345D0A" w:rsidRDefault="004E160F" w:rsidP="004A3044">
            <w:pPr>
              <w:widowControl w:val="0"/>
              <w:rPr>
                <w:sz w:val="18"/>
                <w:szCs w:val="18"/>
              </w:rPr>
            </w:pPr>
            <w:r w:rsidRPr="00345D0A">
              <w:rPr>
                <w:sz w:val="18"/>
                <w:szCs w:val="18"/>
              </w:rPr>
              <w:t>Броницкое</w:t>
            </w:r>
          </w:p>
        </w:tc>
        <w:tc>
          <w:tcPr>
            <w:tcW w:w="1591" w:type="pct"/>
            <w:shd w:val="clear" w:color="000000" w:fill="FFFFFF"/>
          </w:tcPr>
          <w:p w14:paraId="342E132B" w14:textId="77777777" w:rsidR="004E160F" w:rsidRPr="00345D0A" w:rsidRDefault="004E160F" w:rsidP="004A3044">
            <w:pPr>
              <w:widowControl w:val="0"/>
              <w:rPr>
                <w:sz w:val="18"/>
                <w:szCs w:val="18"/>
              </w:rPr>
            </w:pPr>
            <w:r w:rsidRPr="00345D0A">
              <w:rPr>
                <w:sz w:val="18"/>
                <w:szCs w:val="18"/>
              </w:rPr>
              <w:t>3ч, 8ч, 17ч-19ч, 29ч, 30ч, 32ч, 33ч, 42ч-46ч, 55ч-57ч, 67ч, 77ч</w:t>
            </w:r>
          </w:p>
        </w:tc>
        <w:tc>
          <w:tcPr>
            <w:tcW w:w="590" w:type="pct"/>
            <w:shd w:val="clear" w:color="000000" w:fill="FFFFFF"/>
            <w:vAlign w:val="center"/>
          </w:tcPr>
          <w:p w14:paraId="66A217EF" w14:textId="7FD1D179" w:rsidR="004E160F" w:rsidRPr="00345D0A" w:rsidRDefault="004E160F" w:rsidP="00A07C83">
            <w:pPr>
              <w:widowControl w:val="0"/>
              <w:jc w:val="center"/>
              <w:rPr>
                <w:sz w:val="18"/>
                <w:szCs w:val="18"/>
              </w:rPr>
            </w:pPr>
            <w:r w:rsidRPr="00345D0A">
              <w:rPr>
                <w:sz w:val="18"/>
                <w:szCs w:val="18"/>
              </w:rPr>
              <w:t>254</w:t>
            </w:r>
          </w:p>
        </w:tc>
        <w:tc>
          <w:tcPr>
            <w:tcW w:w="1292" w:type="pct"/>
            <w:vMerge/>
          </w:tcPr>
          <w:p w14:paraId="737D1851" w14:textId="77777777" w:rsidR="004E160F" w:rsidRPr="00345D0A" w:rsidRDefault="004E160F" w:rsidP="004A3044">
            <w:pPr>
              <w:widowControl w:val="0"/>
              <w:ind w:firstLine="227"/>
              <w:jc w:val="right"/>
              <w:rPr>
                <w:sz w:val="18"/>
                <w:szCs w:val="18"/>
                <w:lang w:val="en-US"/>
              </w:rPr>
            </w:pPr>
          </w:p>
        </w:tc>
      </w:tr>
      <w:tr w:rsidR="003F4FED" w:rsidRPr="00345D0A" w14:paraId="41968F1C" w14:textId="77777777" w:rsidTr="00A07C83">
        <w:trPr>
          <w:cantSplit/>
          <w:trHeight w:val="242"/>
        </w:trPr>
        <w:tc>
          <w:tcPr>
            <w:tcW w:w="862" w:type="pct"/>
            <w:gridSpan w:val="2"/>
            <w:vMerge/>
            <w:shd w:val="clear" w:color="auto" w:fill="auto"/>
            <w:vAlign w:val="center"/>
          </w:tcPr>
          <w:p w14:paraId="1E7F8034" w14:textId="77777777" w:rsidR="004E160F" w:rsidRPr="00345D0A" w:rsidRDefault="004E160F" w:rsidP="004A3044">
            <w:pPr>
              <w:widowControl w:val="0"/>
              <w:jc w:val="center"/>
              <w:rPr>
                <w:sz w:val="18"/>
                <w:szCs w:val="18"/>
              </w:rPr>
            </w:pPr>
          </w:p>
        </w:tc>
        <w:tc>
          <w:tcPr>
            <w:tcW w:w="665" w:type="pct"/>
            <w:shd w:val="clear" w:color="000000" w:fill="FFFFFF"/>
          </w:tcPr>
          <w:p w14:paraId="1C660A48" w14:textId="77777777" w:rsidR="004E160F" w:rsidRPr="00345D0A" w:rsidRDefault="004E160F" w:rsidP="004A3044">
            <w:pPr>
              <w:widowControl w:val="0"/>
              <w:rPr>
                <w:sz w:val="18"/>
                <w:szCs w:val="18"/>
              </w:rPr>
            </w:pPr>
            <w:r w:rsidRPr="00345D0A">
              <w:rPr>
                <w:sz w:val="18"/>
                <w:szCs w:val="18"/>
              </w:rPr>
              <w:t>Добросельское</w:t>
            </w:r>
          </w:p>
        </w:tc>
        <w:tc>
          <w:tcPr>
            <w:tcW w:w="1591" w:type="pct"/>
            <w:shd w:val="clear" w:color="000000" w:fill="FFFFFF"/>
          </w:tcPr>
          <w:p w14:paraId="11A53943" w14:textId="77777777" w:rsidR="004E160F" w:rsidRPr="00345D0A" w:rsidRDefault="004E160F" w:rsidP="004A3044">
            <w:pPr>
              <w:widowControl w:val="0"/>
              <w:rPr>
                <w:sz w:val="18"/>
                <w:szCs w:val="18"/>
              </w:rPr>
            </w:pPr>
            <w:r w:rsidRPr="00345D0A">
              <w:rPr>
                <w:sz w:val="18"/>
                <w:szCs w:val="18"/>
              </w:rPr>
              <w:t>1ч, 10ч, 23ч, 76ч-82ч, 85ч-86ч</w:t>
            </w:r>
          </w:p>
        </w:tc>
        <w:tc>
          <w:tcPr>
            <w:tcW w:w="590" w:type="pct"/>
            <w:shd w:val="clear" w:color="000000" w:fill="FFFFFF"/>
            <w:vAlign w:val="center"/>
          </w:tcPr>
          <w:p w14:paraId="0A926F4C" w14:textId="43F76668" w:rsidR="004E160F" w:rsidRPr="00345D0A" w:rsidRDefault="004E160F" w:rsidP="00A07C83">
            <w:pPr>
              <w:widowControl w:val="0"/>
              <w:jc w:val="center"/>
              <w:rPr>
                <w:sz w:val="18"/>
                <w:szCs w:val="18"/>
              </w:rPr>
            </w:pPr>
            <w:r w:rsidRPr="00345D0A">
              <w:rPr>
                <w:sz w:val="18"/>
                <w:szCs w:val="18"/>
              </w:rPr>
              <w:t>76</w:t>
            </w:r>
          </w:p>
        </w:tc>
        <w:tc>
          <w:tcPr>
            <w:tcW w:w="1292" w:type="pct"/>
            <w:vMerge/>
          </w:tcPr>
          <w:p w14:paraId="2EC473AD" w14:textId="77777777" w:rsidR="004E160F" w:rsidRPr="00345D0A" w:rsidRDefault="004E160F" w:rsidP="004A3044">
            <w:pPr>
              <w:widowControl w:val="0"/>
              <w:ind w:firstLine="227"/>
              <w:jc w:val="right"/>
              <w:rPr>
                <w:sz w:val="18"/>
                <w:szCs w:val="18"/>
                <w:lang w:val="en-US"/>
              </w:rPr>
            </w:pPr>
          </w:p>
        </w:tc>
      </w:tr>
      <w:tr w:rsidR="003F4FED" w:rsidRPr="00345D0A" w14:paraId="65A0215E" w14:textId="77777777" w:rsidTr="00A07C83">
        <w:trPr>
          <w:cantSplit/>
          <w:trHeight w:val="217"/>
        </w:trPr>
        <w:tc>
          <w:tcPr>
            <w:tcW w:w="862" w:type="pct"/>
            <w:gridSpan w:val="2"/>
            <w:vMerge/>
            <w:shd w:val="clear" w:color="auto" w:fill="auto"/>
            <w:vAlign w:val="center"/>
          </w:tcPr>
          <w:p w14:paraId="47FD0827" w14:textId="77777777" w:rsidR="004E160F" w:rsidRPr="00345D0A" w:rsidRDefault="004E160F" w:rsidP="004A3044">
            <w:pPr>
              <w:widowControl w:val="0"/>
              <w:jc w:val="center"/>
              <w:rPr>
                <w:sz w:val="18"/>
                <w:szCs w:val="18"/>
              </w:rPr>
            </w:pPr>
          </w:p>
        </w:tc>
        <w:tc>
          <w:tcPr>
            <w:tcW w:w="665" w:type="pct"/>
            <w:shd w:val="clear" w:color="000000" w:fill="FFFFFF"/>
          </w:tcPr>
          <w:p w14:paraId="512E97FC" w14:textId="77777777" w:rsidR="004E160F" w:rsidRPr="00345D0A" w:rsidRDefault="004E160F" w:rsidP="004A3044">
            <w:pPr>
              <w:widowControl w:val="0"/>
              <w:rPr>
                <w:sz w:val="18"/>
                <w:szCs w:val="18"/>
              </w:rPr>
            </w:pPr>
            <w:r w:rsidRPr="00345D0A">
              <w:rPr>
                <w:sz w:val="18"/>
                <w:szCs w:val="18"/>
              </w:rPr>
              <w:t>Дубовицкое</w:t>
            </w:r>
          </w:p>
        </w:tc>
        <w:tc>
          <w:tcPr>
            <w:tcW w:w="1591" w:type="pct"/>
            <w:shd w:val="clear" w:color="000000" w:fill="FFFFFF"/>
          </w:tcPr>
          <w:p w14:paraId="038973E5" w14:textId="77777777" w:rsidR="004E160F" w:rsidRPr="00345D0A" w:rsidRDefault="004E160F" w:rsidP="004A3044">
            <w:pPr>
              <w:widowControl w:val="0"/>
              <w:rPr>
                <w:sz w:val="18"/>
                <w:szCs w:val="18"/>
              </w:rPr>
            </w:pPr>
            <w:r w:rsidRPr="00345D0A">
              <w:rPr>
                <w:sz w:val="18"/>
                <w:szCs w:val="18"/>
              </w:rPr>
              <w:t>1ч, 16ч-18ч, 35ч-37ч, 54ч, 55ч, 79ч, 80ч, 173ч-174ч</w:t>
            </w:r>
          </w:p>
        </w:tc>
        <w:tc>
          <w:tcPr>
            <w:tcW w:w="590" w:type="pct"/>
            <w:shd w:val="clear" w:color="000000" w:fill="FFFFFF"/>
            <w:vAlign w:val="center"/>
          </w:tcPr>
          <w:p w14:paraId="4B2FC765" w14:textId="4A2CB22F" w:rsidR="004E160F" w:rsidRPr="00345D0A" w:rsidRDefault="004E160F" w:rsidP="00A07C83">
            <w:pPr>
              <w:widowControl w:val="0"/>
              <w:jc w:val="center"/>
              <w:rPr>
                <w:sz w:val="18"/>
                <w:szCs w:val="18"/>
              </w:rPr>
            </w:pPr>
            <w:r w:rsidRPr="00345D0A">
              <w:rPr>
                <w:sz w:val="18"/>
                <w:szCs w:val="18"/>
              </w:rPr>
              <w:t>134</w:t>
            </w:r>
          </w:p>
        </w:tc>
        <w:tc>
          <w:tcPr>
            <w:tcW w:w="1292" w:type="pct"/>
            <w:vMerge/>
          </w:tcPr>
          <w:p w14:paraId="0301582B" w14:textId="77777777" w:rsidR="004E160F" w:rsidRPr="00345D0A" w:rsidRDefault="004E160F" w:rsidP="004A3044">
            <w:pPr>
              <w:widowControl w:val="0"/>
              <w:ind w:firstLine="227"/>
              <w:jc w:val="right"/>
              <w:rPr>
                <w:sz w:val="18"/>
                <w:szCs w:val="18"/>
                <w:lang w:val="en-US"/>
              </w:rPr>
            </w:pPr>
          </w:p>
        </w:tc>
      </w:tr>
      <w:tr w:rsidR="003F4FED" w:rsidRPr="00345D0A" w14:paraId="14983EC7" w14:textId="77777777" w:rsidTr="00A07C83">
        <w:trPr>
          <w:cantSplit/>
          <w:trHeight w:val="90"/>
        </w:trPr>
        <w:tc>
          <w:tcPr>
            <w:tcW w:w="862" w:type="pct"/>
            <w:gridSpan w:val="2"/>
            <w:vMerge/>
            <w:shd w:val="clear" w:color="auto" w:fill="auto"/>
            <w:vAlign w:val="center"/>
          </w:tcPr>
          <w:p w14:paraId="4B2CF262" w14:textId="77777777" w:rsidR="004E160F" w:rsidRPr="00345D0A" w:rsidRDefault="004E160F" w:rsidP="004A3044">
            <w:pPr>
              <w:widowControl w:val="0"/>
              <w:jc w:val="center"/>
              <w:rPr>
                <w:sz w:val="18"/>
                <w:szCs w:val="18"/>
              </w:rPr>
            </w:pPr>
          </w:p>
        </w:tc>
        <w:tc>
          <w:tcPr>
            <w:tcW w:w="665" w:type="pct"/>
            <w:shd w:val="clear" w:color="000000" w:fill="FFFFFF"/>
          </w:tcPr>
          <w:p w14:paraId="165B8547" w14:textId="77777777" w:rsidR="004E160F" w:rsidRPr="00345D0A" w:rsidRDefault="004E160F" w:rsidP="004A3044">
            <w:pPr>
              <w:widowControl w:val="0"/>
              <w:rPr>
                <w:sz w:val="18"/>
                <w:szCs w:val="18"/>
              </w:rPr>
            </w:pPr>
            <w:r w:rsidRPr="00345D0A">
              <w:rPr>
                <w:sz w:val="18"/>
                <w:szCs w:val="18"/>
              </w:rPr>
              <w:t>Каменское</w:t>
            </w:r>
          </w:p>
        </w:tc>
        <w:tc>
          <w:tcPr>
            <w:tcW w:w="1591" w:type="pct"/>
            <w:shd w:val="clear" w:color="000000" w:fill="FFFFFF"/>
          </w:tcPr>
          <w:p w14:paraId="5014A8F1" w14:textId="77777777" w:rsidR="004E160F" w:rsidRPr="00345D0A" w:rsidRDefault="004E160F" w:rsidP="004A3044">
            <w:pPr>
              <w:widowControl w:val="0"/>
              <w:rPr>
                <w:sz w:val="18"/>
                <w:szCs w:val="18"/>
              </w:rPr>
            </w:pPr>
            <w:r w:rsidRPr="00345D0A">
              <w:rPr>
                <w:sz w:val="18"/>
                <w:szCs w:val="18"/>
              </w:rPr>
              <w:t>3ч, 16ч, 17ч, 46ч, 55ч, 65ч, 80ч, 82ч-86ч, 96ч-98ч, 100ч, 109ч, 133ч</w:t>
            </w:r>
          </w:p>
        </w:tc>
        <w:tc>
          <w:tcPr>
            <w:tcW w:w="590" w:type="pct"/>
            <w:shd w:val="clear" w:color="000000" w:fill="FFFFFF"/>
            <w:vAlign w:val="center"/>
          </w:tcPr>
          <w:p w14:paraId="43A20F93" w14:textId="062D7112" w:rsidR="004E160F" w:rsidRPr="00345D0A" w:rsidRDefault="004E160F" w:rsidP="00A07C83">
            <w:pPr>
              <w:widowControl w:val="0"/>
              <w:jc w:val="center"/>
              <w:rPr>
                <w:sz w:val="18"/>
                <w:szCs w:val="18"/>
              </w:rPr>
            </w:pPr>
            <w:r w:rsidRPr="00345D0A">
              <w:rPr>
                <w:sz w:val="18"/>
                <w:szCs w:val="18"/>
              </w:rPr>
              <w:t>11</w:t>
            </w:r>
            <w:r w:rsidR="00127B1B" w:rsidRPr="00345D0A">
              <w:rPr>
                <w:sz w:val="18"/>
                <w:szCs w:val="18"/>
              </w:rPr>
              <w:t>9</w:t>
            </w:r>
          </w:p>
        </w:tc>
        <w:tc>
          <w:tcPr>
            <w:tcW w:w="1292" w:type="pct"/>
            <w:vMerge/>
          </w:tcPr>
          <w:p w14:paraId="3B3C5511" w14:textId="77777777" w:rsidR="004E160F" w:rsidRPr="00345D0A" w:rsidRDefault="004E160F" w:rsidP="004A3044">
            <w:pPr>
              <w:widowControl w:val="0"/>
              <w:ind w:firstLine="227"/>
              <w:jc w:val="right"/>
              <w:rPr>
                <w:sz w:val="18"/>
                <w:szCs w:val="18"/>
                <w:lang w:val="en-US"/>
              </w:rPr>
            </w:pPr>
          </w:p>
        </w:tc>
      </w:tr>
      <w:tr w:rsidR="003F4FED" w:rsidRPr="00345D0A" w14:paraId="1A8EBDA7" w14:textId="77777777" w:rsidTr="00A07C83">
        <w:trPr>
          <w:cantSplit/>
          <w:trHeight w:val="194"/>
        </w:trPr>
        <w:tc>
          <w:tcPr>
            <w:tcW w:w="862" w:type="pct"/>
            <w:gridSpan w:val="2"/>
            <w:vMerge/>
            <w:shd w:val="clear" w:color="auto" w:fill="auto"/>
            <w:vAlign w:val="center"/>
          </w:tcPr>
          <w:p w14:paraId="2FAD045A" w14:textId="77777777" w:rsidR="004E160F" w:rsidRPr="00345D0A" w:rsidRDefault="004E160F" w:rsidP="004A3044">
            <w:pPr>
              <w:widowControl w:val="0"/>
              <w:jc w:val="center"/>
              <w:rPr>
                <w:sz w:val="18"/>
                <w:szCs w:val="18"/>
              </w:rPr>
            </w:pPr>
          </w:p>
        </w:tc>
        <w:tc>
          <w:tcPr>
            <w:tcW w:w="665" w:type="pct"/>
            <w:shd w:val="clear" w:color="000000" w:fill="FFFFFF"/>
          </w:tcPr>
          <w:p w14:paraId="1B8CC30B" w14:textId="77777777" w:rsidR="004E160F" w:rsidRPr="00345D0A" w:rsidRDefault="004E160F" w:rsidP="004A3044">
            <w:pPr>
              <w:widowControl w:val="0"/>
              <w:rPr>
                <w:sz w:val="18"/>
                <w:szCs w:val="18"/>
              </w:rPr>
            </w:pPr>
            <w:r w:rsidRPr="00345D0A">
              <w:rPr>
                <w:sz w:val="18"/>
                <w:szCs w:val="18"/>
              </w:rPr>
              <w:t>Красноборское</w:t>
            </w:r>
          </w:p>
        </w:tc>
        <w:tc>
          <w:tcPr>
            <w:tcW w:w="1591" w:type="pct"/>
            <w:shd w:val="clear" w:color="000000" w:fill="FFFFFF"/>
          </w:tcPr>
          <w:p w14:paraId="02234861" w14:textId="77777777" w:rsidR="004E160F" w:rsidRPr="00345D0A" w:rsidRDefault="004E160F" w:rsidP="004A3044">
            <w:pPr>
              <w:widowControl w:val="0"/>
              <w:rPr>
                <w:sz w:val="18"/>
                <w:szCs w:val="18"/>
              </w:rPr>
            </w:pPr>
            <w:r w:rsidRPr="00345D0A">
              <w:rPr>
                <w:sz w:val="18"/>
                <w:szCs w:val="18"/>
              </w:rPr>
              <w:t>1ч-4ч, 11ч-13ч, 19ч-21ч, 23ч-25ч, 27ч, 30ч-33ч, 36ч, 39ч, 40ч, 45ч-47ч, 52ч, 55ч, 56ч, 61ч, 62ч, 68ч, 71ч, 72ч, 77ч, 78ч, 85ч, 88ч, 89ч, 94ч-95ч</w:t>
            </w:r>
          </w:p>
        </w:tc>
        <w:tc>
          <w:tcPr>
            <w:tcW w:w="590" w:type="pct"/>
            <w:shd w:val="clear" w:color="000000" w:fill="FFFFFF"/>
            <w:vAlign w:val="center"/>
          </w:tcPr>
          <w:p w14:paraId="1E9C5A60" w14:textId="0E4C9C93" w:rsidR="004E160F" w:rsidRPr="00345D0A" w:rsidRDefault="00652A58" w:rsidP="00A07C83">
            <w:pPr>
              <w:widowControl w:val="0"/>
              <w:jc w:val="center"/>
              <w:rPr>
                <w:sz w:val="18"/>
                <w:szCs w:val="18"/>
              </w:rPr>
            </w:pPr>
            <w:r w:rsidRPr="00345D0A">
              <w:rPr>
                <w:sz w:val="18"/>
                <w:szCs w:val="18"/>
              </w:rPr>
              <w:t>315</w:t>
            </w:r>
          </w:p>
        </w:tc>
        <w:tc>
          <w:tcPr>
            <w:tcW w:w="1292" w:type="pct"/>
            <w:vMerge/>
          </w:tcPr>
          <w:p w14:paraId="6F43E400" w14:textId="77777777" w:rsidR="004E160F" w:rsidRPr="00345D0A" w:rsidRDefault="004E160F" w:rsidP="004A3044">
            <w:pPr>
              <w:widowControl w:val="0"/>
              <w:ind w:firstLine="227"/>
              <w:jc w:val="right"/>
              <w:rPr>
                <w:sz w:val="18"/>
                <w:szCs w:val="18"/>
                <w:lang w:val="en-US"/>
              </w:rPr>
            </w:pPr>
          </w:p>
        </w:tc>
      </w:tr>
      <w:tr w:rsidR="003F4FED" w:rsidRPr="00345D0A" w14:paraId="5F33390D" w14:textId="77777777" w:rsidTr="00A07C83">
        <w:trPr>
          <w:cantSplit/>
          <w:trHeight w:val="230"/>
        </w:trPr>
        <w:tc>
          <w:tcPr>
            <w:tcW w:w="862" w:type="pct"/>
            <w:gridSpan w:val="2"/>
            <w:vMerge/>
            <w:shd w:val="clear" w:color="auto" w:fill="auto"/>
            <w:vAlign w:val="center"/>
          </w:tcPr>
          <w:p w14:paraId="710E67A3" w14:textId="77777777" w:rsidR="004E160F" w:rsidRPr="00345D0A" w:rsidRDefault="004E160F" w:rsidP="004A3044">
            <w:pPr>
              <w:widowControl w:val="0"/>
              <w:jc w:val="center"/>
              <w:rPr>
                <w:sz w:val="18"/>
                <w:szCs w:val="18"/>
              </w:rPr>
            </w:pPr>
          </w:p>
        </w:tc>
        <w:tc>
          <w:tcPr>
            <w:tcW w:w="665" w:type="pct"/>
            <w:shd w:val="clear" w:color="000000" w:fill="FFFFFF"/>
          </w:tcPr>
          <w:p w14:paraId="50AACC5A" w14:textId="77777777" w:rsidR="004E160F" w:rsidRPr="00345D0A" w:rsidRDefault="004E160F" w:rsidP="004A3044">
            <w:pPr>
              <w:widowControl w:val="0"/>
              <w:rPr>
                <w:sz w:val="18"/>
                <w:szCs w:val="18"/>
              </w:rPr>
            </w:pPr>
            <w:r w:rsidRPr="00345D0A">
              <w:rPr>
                <w:sz w:val="18"/>
                <w:szCs w:val="18"/>
              </w:rPr>
              <w:t>Любанское</w:t>
            </w:r>
          </w:p>
        </w:tc>
        <w:tc>
          <w:tcPr>
            <w:tcW w:w="1591" w:type="pct"/>
            <w:shd w:val="clear" w:color="000000" w:fill="FFFFFF"/>
          </w:tcPr>
          <w:p w14:paraId="436E8784" w14:textId="77777777" w:rsidR="004E160F" w:rsidRPr="00345D0A" w:rsidRDefault="004E160F" w:rsidP="004A3044">
            <w:pPr>
              <w:widowControl w:val="0"/>
              <w:rPr>
                <w:sz w:val="18"/>
                <w:szCs w:val="18"/>
              </w:rPr>
            </w:pPr>
            <w:r w:rsidRPr="00345D0A">
              <w:rPr>
                <w:sz w:val="18"/>
                <w:szCs w:val="18"/>
              </w:rPr>
              <w:t>36ч, 37ч, 43ч, 44ч, 47ч-49ч, 51ч, 58ч, 59ч, 65ч, 66ч, 76ч-78ч, 83ч, 84ч, 90ч, 91ч, 96ч, 97ч, 103ч, 104ч, 109ч, 111ч, 112ч, 114ч, 116ч, 127ч</w:t>
            </w:r>
          </w:p>
        </w:tc>
        <w:tc>
          <w:tcPr>
            <w:tcW w:w="590" w:type="pct"/>
            <w:shd w:val="clear" w:color="000000" w:fill="FFFFFF"/>
            <w:vAlign w:val="center"/>
          </w:tcPr>
          <w:p w14:paraId="02519F3C" w14:textId="053DF8A7" w:rsidR="004E160F" w:rsidRPr="00345D0A" w:rsidRDefault="00652A58" w:rsidP="00A07C83">
            <w:pPr>
              <w:widowControl w:val="0"/>
              <w:jc w:val="center"/>
              <w:rPr>
                <w:sz w:val="18"/>
                <w:szCs w:val="18"/>
              </w:rPr>
            </w:pPr>
            <w:r w:rsidRPr="00345D0A">
              <w:rPr>
                <w:sz w:val="18"/>
                <w:szCs w:val="18"/>
              </w:rPr>
              <w:t>289</w:t>
            </w:r>
          </w:p>
        </w:tc>
        <w:tc>
          <w:tcPr>
            <w:tcW w:w="1292" w:type="pct"/>
            <w:vMerge/>
          </w:tcPr>
          <w:p w14:paraId="105670D4" w14:textId="77777777" w:rsidR="004E160F" w:rsidRPr="00345D0A" w:rsidRDefault="004E160F" w:rsidP="004A3044">
            <w:pPr>
              <w:widowControl w:val="0"/>
              <w:ind w:firstLine="227"/>
              <w:jc w:val="right"/>
              <w:rPr>
                <w:sz w:val="18"/>
                <w:szCs w:val="18"/>
                <w:lang w:val="en-US"/>
              </w:rPr>
            </w:pPr>
          </w:p>
        </w:tc>
      </w:tr>
      <w:tr w:rsidR="003F4FED" w:rsidRPr="00345D0A" w14:paraId="0DBA7AF7" w14:textId="77777777" w:rsidTr="00A07C83">
        <w:trPr>
          <w:cantSplit/>
          <w:trHeight w:val="133"/>
        </w:trPr>
        <w:tc>
          <w:tcPr>
            <w:tcW w:w="862" w:type="pct"/>
            <w:gridSpan w:val="2"/>
            <w:vMerge/>
            <w:shd w:val="clear" w:color="auto" w:fill="auto"/>
          </w:tcPr>
          <w:p w14:paraId="4B2095DE" w14:textId="77777777" w:rsidR="004E160F" w:rsidRPr="00345D0A" w:rsidRDefault="004E160F" w:rsidP="004A3044">
            <w:pPr>
              <w:widowControl w:val="0"/>
              <w:jc w:val="center"/>
              <w:rPr>
                <w:sz w:val="18"/>
                <w:szCs w:val="18"/>
              </w:rPr>
            </w:pPr>
          </w:p>
        </w:tc>
        <w:tc>
          <w:tcPr>
            <w:tcW w:w="665" w:type="pct"/>
            <w:shd w:val="clear" w:color="000000" w:fill="FFFFFF"/>
          </w:tcPr>
          <w:p w14:paraId="3C223FF0" w14:textId="77777777" w:rsidR="004E160F" w:rsidRPr="00345D0A" w:rsidRDefault="004E160F" w:rsidP="004A3044">
            <w:pPr>
              <w:widowControl w:val="0"/>
              <w:rPr>
                <w:sz w:val="18"/>
                <w:szCs w:val="18"/>
              </w:rPr>
            </w:pPr>
            <w:r w:rsidRPr="00345D0A">
              <w:rPr>
                <w:sz w:val="18"/>
                <w:szCs w:val="18"/>
              </w:rPr>
              <w:t>Осничевское</w:t>
            </w:r>
          </w:p>
        </w:tc>
        <w:tc>
          <w:tcPr>
            <w:tcW w:w="1591" w:type="pct"/>
            <w:shd w:val="clear" w:color="000000" w:fill="FFFFFF"/>
          </w:tcPr>
          <w:p w14:paraId="08FBAF4F" w14:textId="77777777" w:rsidR="004E160F" w:rsidRPr="00345D0A" w:rsidRDefault="004E160F" w:rsidP="004A3044">
            <w:pPr>
              <w:widowControl w:val="0"/>
              <w:rPr>
                <w:sz w:val="18"/>
                <w:szCs w:val="18"/>
              </w:rPr>
            </w:pPr>
            <w:r w:rsidRPr="00345D0A">
              <w:rPr>
                <w:sz w:val="18"/>
                <w:szCs w:val="18"/>
              </w:rPr>
              <w:t>101ч, 102ч, 108ч-110ч, 201ч, 203ч-205ч, 207ч-211ч, 301ч, 302ч, 304ч, 306ч, 311ч-313ч, 401ч-406ч, 414ч, 415ч, 501ч, 502ч, 504ч, 506ч-509ч, 512ч, 513ч, 517ч, 518ч, 521ч, 523ч, 524ч, 526ч, 601ч, 603ч, 608ч, 610ч-612ч, 614ч, 615ч, 617ч, 621ч-623ч, 627ч, 628ч, 632ч</w:t>
            </w:r>
          </w:p>
        </w:tc>
        <w:tc>
          <w:tcPr>
            <w:tcW w:w="590" w:type="pct"/>
            <w:shd w:val="clear" w:color="000000" w:fill="FFFFFF"/>
            <w:vAlign w:val="center"/>
          </w:tcPr>
          <w:p w14:paraId="3A812A5D" w14:textId="3EA4A06C" w:rsidR="004E160F" w:rsidRPr="00345D0A" w:rsidRDefault="00652A58" w:rsidP="00A07C83">
            <w:pPr>
              <w:widowControl w:val="0"/>
              <w:jc w:val="center"/>
              <w:rPr>
                <w:sz w:val="18"/>
                <w:szCs w:val="18"/>
              </w:rPr>
            </w:pPr>
            <w:r w:rsidRPr="00345D0A">
              <w:rPr>
                <w:sz w:val="18"/>
                <w:szCs w:val="18"/>
              </w:rPr>
              <w:t>329</w:t>
            </w:r>
          </w:p>
        </w:tc>
        <w:tc>
          <w:tcPr>
            <w:tcW w:w="1292" w:type="pct"/>
            <w:vMerge/>
          </w:tcPr>
          <w:p w14:paraId="08430243" w14:textId="77777777" w:rsidR="004E160F" w:rsidRPr="00345D0A" w:rsidRDefault="004E160F" w:rsidP="004A3044">
            <w:pPr>
              <w:widowControl w:val="0"/>
              <w:ind w:firstLine="227"/>
              <w:jc w:val="right"/>
              <w:rPr>
                <w:sz w:val="18"/>
                <w:szCs w:val="18"/>
                <w:lang w:val="en-US"/>
              </w:rPr>
            </w:pPr>
          </w:p>
        </w:tc>
      </w:tr>
      <w:tr w:rsidR="003F4FED" w:rsidRPr="00345D0A" w14:paraId="015F1226" w14:textId="77777777" w:rsidTr="00A07C83">
        <w:trPr>
          <w:cantSplit/>
          <w:trHeight w:val="152"/>
        </w:trPr>
        <w:tc>
          <w:tcPr>
            <w:tcW w:w="862" w:type="pct"/>
            <w:gridSpan w:val="2"/>
            <w:vMerge/>
            <w:shd w:val="clear" w:color="auto" w:fill="auto"/>
            <w:vAlign w:val="center"/>
          </w:tcPr>
          <w:p w14:paraId="460C192A" w14:textId="77777777" w:rsidR="004E160F" w:rsidRPr="00345D0A" w:rsidRDefault="004E160F" w:rsidP="004A3044">
            <w:pPr>
              <w:widowControl w:val="0"/>
              <w:jc w:val="center"/>
              <w:rPr>
                <w:sz w:val="18"/>
                <w:szCs w:val="18"/>
              </w:rPr>
            </w:pPr>
          </w:p>
        </w:tc>
        <w:tc>
          <w:tcPr>
            <w:tcW w:w="665" w:type="pct"/>
            <w:shd w:val="clear" w:color="000000" w:fill="FFFFFF"/>
          </w:tcPr>
          <w:p w14:paraId="592E4C61" w14:textId="77777777" w:rsidR="004E160F" w:rsidRPr="00345D0A" w:rsidRDefault="004E160F" w:rsidP="004A3044">
            <w:pPr>
              <w:widowControl w:val="0"/>
              <w:rPr>
                <w:sz w:val="18"/>
                <w:szCs w:val="18"/>
              </w:rPr>
            </w:pPr>
            <w:r w:rsidRPr="00345D0A">
              <w:rPr>
                <w:sz w:val="18"/>
                <w:szCs w:val="18"/>
              </w:rPr>
              <w:t>Саблинское</w:t>
            </w:r>
          </w:p>
        </w:tc>
        <w:tc>
          <w:tcPr>
            <w:tcW w:w="1591" w:type="pct"/>
            <w:shd w:val="clear" w:color="000000" w:fill="FFFFFF"/>
          </w:tcPr>
          <w:p w14:paraId="60350332" w14:textId="77777777" w:rsidR="004E160F" w:rsidRPr="00345D0A" w:rsidRDefault="004E160F" w:rsidP="004A3044">
            <w:pPr>
              <w:widowControl w:val="0"/>
              <w:rPr>
                <w:sz w:val="18"/>
                <w:szCs w:val="18"/>
              </w:rPr>
            </w:pPr>
            <w:r w:rsidRPr="00345D0A">
              <w:rPr>
                <w:sz w:val="18"/>
                <w:szCs w:val="18"/>
              </w:rPr>
              <w:t>2ч-5ч, 9ч-11ч, 13ч, 17ч-19ч, 21ч,22ч, 26ч,27ч, 31ч-33ч, 35ч, 38ч-40ч, 44ч, 50ч, 54ч-58ч, 62ч,63ч, 65ч, 70ч,71ч, 74ч-79ч, 83ч, 86ч, 89ч, 96ч,97ч, 99ч, 105ч-106ч</w:t>
            </w:r>
          </w:p>
        </w:tc>
        <w:tc>
          <w:tcPr>
            <w:tcW w:w="590" w:type="pct"/>
            <w:shd w:val="clear" w:color="000000" w:fill="FFFFFF"/>
            <w:vAlign w:val="center"/>
          </w:tcPr>
          <w:p w14:paraId="6CC88CD2" w14:textId="342DBA25" w:rsidR="004E160F" w:rsidRPr="00345D0A" w:rsidRDefault="00652A58" w:rsidP="00A07C83">
            <w:pPr>
              <w:widowControl w:val="0"/>
              <w:jc w:val="center"/>
              <w:rPr>
                <w:sz w:val="18"/>
                <w:szCs w:val="18"/>
              </w:rPr>
            </w:pPr>
            <w:r w:rsidRPr="00345D0A">
              <w:rPr>
                <w:sz w:val="18"/>
                <w:szCs w:val="18"/>
              </w:rPr>
              <w:t>606</w:t>
            </w:r>
          </w:p>
        </w:tc>
        <w:tc>
          <w:tcPr>
            <w:tcW w:w="1292" w:type="pct"/>
            <w:vMerge/>
          </w:tcPr>
          <w:p w14:paraId="64CF5790" w14:textId="77777777" w:rsidR="004E160F" w:rsidRPr="00345D0A" w:rsidRDefault="004E160F" w:rsidP="004A3044">
            <w:pPr>
              <w:widowControl w:val="0"/>
              <w:ind w:firstLine="227"/>
              <w:jc w:val="right"/>
              <w:rPr>
                <w:sz w:val="18"/>
                <w:szCs w:val="18"/>
                <w:lang w:val="en-US"/>
              </w:rPr>
            </w:pPr>
          </w:p>
        </w:tc>
      </w:tr>
      <w:tr w:rsidR="003F4FED" w:rsidRPr="00345D0A" w14:paraId="05239EB1" w14:textId="77777777" w:rsidTr="00A07C83">
        <w:trPr>
          <w:cantSplit/>
          <w:trHeight w:val="263"/>
        </w:trPr>
        <w:tc>
          <w:tcPr>
            <w:tcW w:w="862" w:type="pct"/>
            <w:gridSpan w:val="2"/>
            <w:vMerge/>
            <w:shd w:val="clear" w:color="auto" w:fill="auto"/>
          </w:tcPr>
          <w:p w14:paraId="3747DF52" w14:textId="77777777" w:rsidR="004E160F" w:rsidRPr="00345D0A" w:rsidRDefault="004E160F" w:rsidP="004A3044">
            <w:pPr>
              <w:widowControl w:val="0"/>
              <w:jc w:val="center"/>
              <w:rPr>
                <w:sz w:val="18"/>
                <w:szCs w:val="18"/>
              </w:rPr>
            </w:pPr>
          </w:p>
        </w:tc>
        <w:tc>
          <w:tcPr>
            <w:tcW w:w="665" w:type="pct"/>
            <w:shd w:val="clear" w:color="000000" w:fill="FFFFFF"/>
          </w:tcPr>
          <w:p w14:paraId="5B4F2A60" w14:textId="77777777" w:rsidR="004E160F" w:rsidRPr="00345D0A" w:rsidRDefault="004E160F" w:rsidP="004A3044">
            <w:pPr>
              <w:widowControl w:val="0"/>
              <w:rPr>
                <w:sz w:val="18"/>
                <w:szCs w:val="18"/>
              </w:rPr>
            </w:pPr>
            <w:r w:rsidRPr="00345D0A">
              <w:rPr>
                <w:sz w:val="18"/>
                <w:szCs w:val="18"/>
              </w:rPr>
              <w:t>Тосненское</w:t>
            </w:r>
          </w:p>
        </w:tc>
        <w:tc>
          <w:tcPr>
            <w:tcW w:w="1591" w:type="pct"/>
            <w:shd w:val="clear" w:color="000000" w:fill="FFFFFF"/>
          </w:tcPr>
          <w:p w14:paraId="07198529" w14:textId="77777777" w:rsidR="004E160F" w:rsidRPr="00345D0A" w:rsidRDefault="004E160F" w:rsidP="004A3044">
            <w:pPr>
              <w:widowControl w:val="0"/>
              <w:rPr>
                <w:sz w:val="18"/>
                <w:szCs w:val="18"/>
              </w:rPr>
            </w:pPr>
            <w:r w:rsidRPr="00345D0A">
              <w:rPr>
                <w:sz w:val="18"/>
                <w:szCs w:val="18"/>
              </w:rPr>
              <w:t>15ч, 20ч-22ч, 24ч, 37ч-44ч, 52ч-54ч, 71ч-73ч, 75ч-81ч, 83ч, 86ч, 88ч-90ч, 94ч-101ч, 103ч, 108ч-109ч</w:t>
            </w:r>
          </w:p>
        </w:tc>
        <w:tc>
          <w:tcPr>
            <w:tcW w:w="590" w:type="pct"/>
            <w:shd w:val="clear" w:color="000000" w:fill="FFFFFF"/>
            <w:vAlign w:val="center"/>
          </w:tcPr>
          <w:p w14:paraId="79163907" w14:textId="46FCAF12" w:rsidR="004E160F" w:rsidRPr="00345D0A" w:rsidRDefault="00652A58" w:rsidP="00A07C83">
            <w:pPr>
              <w:widowControl w:val="0"/>
              <w:jc w:val="center"/>
              <w:rPr>
                <w:sz w:val="18"/>
                <w:szCs w:val="18"/>
              </w:rPr>
            </w:pPr>
            <w:r w:rsidRPr="00345D0A">
              <w:rPr>
                <w:sz w:val="18"/>
                <w:szCs w:val="18"/>
              </w:rPr>
              <w:t>483</w:t>
            </w:r>
          </w:p>
        </w:tc>
        <w:tc>
          <w:tcPr>
            <w:tcW w:w="1292" w:type="pct"/>
            <w:vMerge/>
          </w:tcPr>
          <w:p w14:paraId="6496B827" w14:textId="77777777" w:rsidR="004E160F" w:rsidRPr="00345D0A" w:rsidRDefault="004E160F" w:rsidP="004A3044">
            <w:pPr>
              <w:widowControl w:val="0"/>
              <w:ind w:firstLine="227"/>
              <w:jc w:val="right"/>
              <w:rPr>
                <w:sz w:val="18"/>
                <w:szCs w:val="18"/>
                <w:lang w:val="en-US"/>
              </w:rPr>
            </w:pPr>
          </w:p>
        </w:tc>
      </w:tr>
      <w:tr w:rsidR="003F4FED" w:rsidRPr="00345D0A" w14:paraId="0B8F8930" w14:textId="77777777" w:rsidTr="00A07C83">
        <w:trPr>
          <w:cantSplit/>
          <w:trHeight w:val="146"/>
        </w:trPr>
        <w:tc>
          <w:tcPr>
            <w:tcW w:w="862" w:type="pct"/>
            <w:gridSpan w:val="2"/>
            <w:vMerge/>
            <w:shd w:val="clear" w:color="auto" w:fill="auto"/>
          </w:tcPr>
          <w:p w14:paraId="428B9CB4" w14:textId="77777777" w:rsidR="004E160F" w:rsidRPr="00345D0A" w:rsidRDefault="004E160F" w:rsidP="004A3044">
            <w:pPr>
              <w:widowControl w:val="0"/>
              <w:jc w:val="center"/>
              <w:rPr>
                <w:sz w:val="18"/>
                <w:szCs w:val="18"/>
              </w:rPr>
            </w:pPr>
          </w:p>
        </w:tc>
        <w:tc>
          <w:tcPr>
            <w:tcW w:w="665" w:type="pct"/>
            <w:shd w:val="clear" w:color="000000" w:fill="FFFFFF"/>
          </w:tcPr>
          <w:p w14:paraId="01078C45" w14:textId="77777777" w:rsidR="004E160F" w:rsidRPr="00345D0A" w:rsidRDefault="004E160F" w:rsidP="004A3044">
            <w:pPr>
              <w:widowControl w:val="0"/>
              <w:rPr>
                <w:sz w:val="18"/>
                <w:szCs w:val="18"/>
              </w:rPr>
            </w:pPr>
            <w:r w:rsidRPr="00345D0A">
              <w:rPr>
                <w:sz w:val="18"/>
                <w:szCs w:val="18"/>
              </w:rPr>
              <w:t>Трубниковское</w:t>
            </w:r>
          </w:p>
        </w:tc>
        <w:tc>
          <w:tcPr>
            <w:tcW w:w="1591" w:type="pct"/>
            <w:shd w:val="clear" w:color="000000" w:fill="FFFFFF"/>
          </w:tcPr>
          <w:p w14:paraId="199CF59B" w14:textId="77777777" w:rsidR="004E160F" w:rsidRPr="00345D0A" w:rsidRDefault="004E160F" w:rsidP="004A3044">
            <w:pPr>
              <w:widowControl w:val="0"/>
              <w:rPr>
                <w:sz w:val="18"/>
                <w:szCs w:val="18"/>
              </w:rPr>
            </w:pPr>
            <w:r w:rsidRPr="00345D0A">
              <w:rPr>
                <w:sz w:val="18"/>
                <w:szCs w:val="18"/>
              </w:rPr>
              <w:t>32ч, 68ч, 87ч-92ч, 94ч, 104ч, 121ч-123ч, 131ч, 135ч, 140ч,141ч, 145ч, 148ч, 152ч-155ч</w:t>
            </w:r>
          </w:p>
        </w:tc>
        <w:tc>
          <w:tcPr>
            <w:tcW w:w="590" w:type="pct"/>
            <w:shd w:val="clear" w:color="000000" w:fill="FFFFFF"/>
            <w:vAlign w:val="center"/>
          </w:tcPr>
          <w:p w14:paraId="3586FA2D" w14:textId="184727BE" w:rsidR="004E160F" w:rsidRPr="00345D0A" w:rsidRDefault="004E160F" w:rsidP="00A07C83">
            <w:pPr>
              <w:widowControl w:val="0"/>
              <w:jc w:val="center"/>
              <w:rPr>
                <w:sz w:val="18"/>
                <w:szCs w:val="18"/>
              </w:rPr>
            </w:pPr>
            <w:r w:rsidRPr="00345D0A">
              <w:rPr>
                <w:sz w:val="18"/>
                <w:szCs w:val="18"/>
              </w:rPr>
              <w:t>118</w:t>
            </w:r>
          </w:p>
        </w:tc>
        <w:tc>
          <w:tcPr>
            <w:tcW w:w="1292" w:type="pct"/>
            <w:vMerge/>
          </w:tcPr>
          <w:p w14:paraId="16385E8A" w14:textId="77777777" w:rsidR="004E160F" w:rsidRPr="00345D0A" w:rsidRDefault="004E160F" w:rsidP="004A3044">
            <w:pPr>
              <w:widowControl w:val="0"/>
              <w:ind w:firstLine="227"/>
              <w:jc w:val="right"/>
              <w:rPr>
                <w:sz w:val="18"/>
                <w:szCs w:val="18"/>
                <w:lang w:val="en-US"/>
              </w:rPr>
            </w:pPr>
          </w:p>
        </w:tc>
      </w:tr>
      <w:tr w:rsidR="003F4FED" w:rsidRPr="00345D0A" w14:paraId="47C5C9B9" w14:textId="77777777" w:rsidTr="00A07C83">
        <w:trPr>
          <w:cantSplit/>
          <w:trHeight w:val="90"/>
        </w:trPr>
        <w:tc>
          <w:tcPr>
            <w:tcW w:w="862" w:type="pct"/>
            <w:gridSpan w:val="2"/>
            <w:vMerge/>
            <w:shd w:val="clear" w:color="auto" w:fill="auto"/>
            <w:vAlign w:val="center"/>
          </w:tcPr>
          <w:p w14:paraId="1C8E9AA1" w14:textId="77777777" w:rsidR="004E160F" w:rsidRPr="00345D0A" w:rsidRDefault="004E160F" w:rsidP="004A3044">
            <w:pPr>
              <w:widowControl w:val="0"/>
              <w:rPr>
                <w:sz w:val="18"/>
                <w:szCs w:val="18"/>
              </w:rPr>
            </w:pPr>
          </w:p>
        </w:tc>
        <w:tc>
          <w:tcPr>
            <w:tcW w:w="665" w:type="pct"/>
            <w:shd w:val="clear" w:color="000000" w:fill="FFFFFF"/>
          </w:tcPr>
          <w:p w14:paraId="25CEE210" w14:textId="77777777" w:rsidR="004E160F" w:rsidRPr="00345D0A" w:rsidRDefault="004E160F" w:rsidP="004A3044">
            <w:pPr>
              <w:widowControl w:val="0"/>
              <w:rPr>
                <w:sz w:val="18"/>
                <w:szCs w:val="18"/>
              </w:rPr>
            </w:pPr>
            <w:r w:rsidRPr="00345D0A">
              <w:rPr>
                <w:sz w:val="18"/>
                <w:szCs w:val="18"/>
              </w:rPr>
              <w:t>Ульяновское</w:t>
            </w:r>
          </w:p>
        </w:tc>
        <w:tc>
          <w:tcPr>
            <w:tcW w:w="1591" w:type="pct"/>
            <w:shd w:val="clear" w:color="000000" w:fill="FFFFFF"/>
          </w:tcPr>
          <w:p w14:paraId="0CC355E9" w14:textId="77777777" w:rsidR="004E160F" w:rsidRPr="00345D0A" w:rsidRDefault="004E160F" w:rsidP="004A3044">
            <w:pPr>
              <w:widowControl w:val="0"/>
              <w:rPr>
                <w:sz w:val="18"/>
                <w:szCs w:val="18"/>
              </w:rPr>
            </w:pPr>
            <w:r w:rsidRPr="00345D0A">
              <w:rPr>
                <w:sz w:val="18"/>
                <w:szCs w:val="18"/>
              </w:rPr>
              <w:t>52ч, 56ч-59ч, 62ч-67ч, 81ч, 96ч-104ч</w:t>
            </w:r>
          </w:p>
        </w:tc>
        <w:tc>
          <w:tcPr>
            <w:tcW w:w="590" w:type="pct"/>
            <w:shd w:val="clear" w:color="000000" w:fill="FFFFFF"/>
            <w:vAlign w:val="center"/>
          </w:tcPr>
          <w:p w14:paraId="3CC373CE" w14:textId="446D1577" w:rsidR="004E160F" w:rsidRPr="00345D0A" w:rsidRDefault="004E160F" w:rsidP="00A07C83">
            <w:pPr>
              <w:widowControl w:val="0"/>
              <w:jc w:val="center"/>
              <w:rPr>
                <w:sz w:val="18"/>
                <w:szCs w:val="18"/>
              </w:rPr>
            </w:pPr>
            <w:r w:rsidRPr="00345D0A">
              <w:rPr>
                <w:sz w:val="18"/>
                <w:szCs w:val="18"/>
              </w:rPr>
              <w:t>282</w:t>
            </w:r>
          </w:p>
        </w:tc>
        <w:tc>
          <w:tcPr>
            <w:tcW w:w="1292" w:type="pct"/>
            <w:vMerge/>
          </w:tcPr>
          <w:p w14:paraId="313E8D77" w14:textId="77777777" w:rsidR="004E160F" w:rsidRPr="00345D0A" w:rsidRDefault="004E160F" w:rsidP="004A3044">
            <w:pPr>
              <w:widowControl w:val="0"/>
              <w:ind w:firstLine="227"/>
              <w:jc w:val="right"/>
              <w:rPr>
                <w:sz w:val="18"/>
                <w:szCs w:val="18"/>
                <w:lang w:val="en-US"/>
              </w:rPr>
            </w:pPr>
          </w:p>
        </w:tc>
      </w:tr>
      <w:tr w:rsidR="003F4FED" w:rsidRPr="00345D0A" w14:paraId="2C3B5373" w14:textId="77777777" w:rsidTr="00A07C83">
        <w:trPr>
          <w:cantSplit/>
          <w:trHeight w:val="168"/>
        </w:trPr>
        <w:tc>
          <w:tcPr>
            <w:tcW w:w="862" w:type="pct"/>
            <w:gridSpan w:val="2"/>
            <w:vMerge/>
            <w:shd w:val="clear" w:color="auto" w:fill="auto"/>
            <w:vAlign w:val="center"/>
          </w:tcPr>
          <w:p w14:paraId="09D8A097" w14:textId="77777777" w:rsidR="004E160F" w:rsidRPr="00345D0A" w:rsidRDefault="004E160F" w:rsidP="004A3044">
            <w:pPr>
              <w:widowControl w:val="0"/>
              <w:rPr>
                <w:sz w:val="18"/>
                <w:szCs w:val="18"/>
              </w:rPr>
            </w:pPr>
          </w:p>
        </w:tc>
        <w:tc>
          <w:tcPr>
            <w:tcW w:w="665" w:type="pct"/>
            <w:shd w:val="clear" w:color="000000" w:fill="FFFFFF"/>
          </w:tcPr>
          <w:p w14:paraId="56958749" w14:textId="77777777" w:rsidR="004E160F" w:rsidRPr="00345D0A" w:rsidRDefault="004E160F" w:rsidP="004A3044">
            <w:pPr>
              <w:widowControl w:val="0"/>
              <w:rPr>
                <w:sz w:val="18"/>
                <w:szCs w:val="18"/>
              </w:rPr>
            </w:pPr>
            <w:r w:rsidRPr="00345D0A">
              <w:rPr>
                <w:sz w:val="18"/>
                <w:szCs w:val="18"/>
              </w:rPr>
              <w:t>Ушакинское</w:t>
            </w:r>
          </w:p>
        </w:tc>
        <w:tc>
          <w:tcPr>
            <w:tcW w:w="1591" w:type="pct"/>
            <w:shd w:val="clear" w:color="000000" w:fill="FFFFFF"/>
          </w:tcPr>
          <w:p w14:paraId="4173F1D5" w14:textId="77777777" w:rsidR="004E160F" w:rsidRPr="00345D0A" w:rsidRDefault="004E160F" w:rsidP="004A3044">
            <w:pPr>
              <w:widowControl w:val="0"/>
              <w:rPr>
                <w:sz w:val="18"/>
                <w:szCs w:val="18"/>
              </w:rPr>
            </w:pPr>
            <w:r w:rsidRPr="00345D0A">
              <w:rPr>
                <w:sz w:val="18"/>
                <w:szCs w:val="18"/>
              </w:rPr>
              <w:t>5ч-8ч, 27ч, 30ч,31ч, 39ч,40ч, 48ч-50ч, 59ч-63ч, 75ч-77ч, 98ч</w:t>
            </w:r>
          </w:p>
        </w:tc>
        <w:tc>
          <w:tcPr>
            <w:tcW w:w="590" w:type="pct"/>
            <w:shd w:val="clear" w:color="000000" w:fill="FFFFFF"/>
            <w:vAlign w:val="center"/>
          </w:tcPr>
          <w:p w14:paraId="18114AF4" w14:textId="6D86F48A" w:rsidR="004E160F" w:rsidRPr="00345D0A" w:rsidRDefault="004E160F" w:rsidP="00A07C83">
            <w:pPr>
              <w:widowControl w:val="0"/>
              <w:jc w:val="center"/>
              <w:rPr>
                <w:sz w:val="18"/>
                <w:szCs w:val="18"/>
              </w:rPr>
            </w:pPr>
            <w:r w:rsidRPr="00345D0A">
              <w:rPr>
                <w:sz w:val="18"/>
                <w:szCs w:val="18"/>
              </w:rPr>
              <w:t>200</w:t>
            </w:r>
          </w:p>
        </w:tc>
        <w:tc>
          <w:tcPr>
            <w:tcW w:w="1292" w:type="pct"/>
            <w:vMerge/>
          </w:tcPr>
          <w:p w14:paraId="6A752C8F" w14:textId="77777777" w:rsidR="004E160F" w:rsidRPr="00345D0A" w:rsidRDefault="004E160F" w:rsidP="004A3044">
            <w:pPr>
              <w:widowControl w:val="0"/>
              <w:ind w:firstLine="227"/>
              <w:jc w:val="right"/>
              <w:rPr>
                <w:sz w:val="18"/>
                <w:szCs w:val="18"/>
                <w:lang w:val="en-US"/>
              </w:rPr>
            </w:pPr>
          </w:p>
        </w:tc>
      </w:tr>
      <w:tr w:rsidR="003F4FED" w:rsidRPr="00345D0A" w14:paraId="572C47A8" w14:textId="77777777" w:rsidTr="00A07C83">
        <w:trPr>
          <w:cantSplit/>
          <w:trHeight w:val="228"/>
        </w:trPr>
        <w:tc>
          <w:tcPr>
            <w:tcW w:w="862" w:type="pct"/>
            <w:gridSpan w:val="2"/>
            <w:vMerge/>
            <w:shd w:val="clear" w:color="auto" w:fill="auto"/>
            <w:vAlign w:val="center"/>
          </w:tcPr>
          <w:p w14:paraId="7AFD3306" w14:textId="77777777" w:rsidR="004E160F" w:rsidRPr="00345D0A" w:rsidRDefault="004E160F" w:rsidP="004A3044">
            <w:pPr>
              <w:widowControl w:val="0"/>
              <w:rPr>
                <w:sz w:val="18"/>
                <w:szCs w:val="18"/>
              </w:rPr>
            </w:pPr>
          </w:p>
        </w:tc>
        <w:tc>
          <w:tcPr>
            <w:tcW w:w="665" w:type="pct"/>
            <w:shd w:val="clear" w:color="000000" w:fill="FFFFFF"/>
          </w:tcPr>
          <w:p w14:paraId="5E9B5B9F" w14:textId="77777777" w:rsidR="004E160F" w:rsidRPr="00345D0A" w:rsidRDefault="004E160F" w:rsidP="004A3044">
            <w:pPr>
              <w:widowControl w:val="0"/>
              <w:rPr>
                <w:sz w:val="18"/>
                <w:szCs w:val="18"/>
              </w:rPr>
            </w:pPr>
            <w:r w:rsidRPr="00345D0A">
              <w:rPr>
                <w:sz w:val="18"/>
                <w:szCs w:val="18"/>
              </w:rPr>
              <w:t>Шапкинское</w:t>
            </w:r>
          </w:p>
        </w:tc>
        <w:tc>
          <w:tcPr>
            <w:tcW w:w="1591" w:type="pct"/>
            <w:shd w:val="clear" w:color="000000" w:fill="FFFFFF"/>
          </w:tcPr>
          <w:p w14:paraId="0916D914" w14:textId="77777777" w:rsidR="004E160F" w:rsidRPr="00345D0A" w:rsidRDefault="004E160F" w:rsidP="004A3044">
            <w:pPr>
              <w:widowControl w:val="0"/>
              <w:rPr>
                <w:sz w:val="18"/>
                <w:szCs w:val="18"/>
              </w:rPr>
            </w:pPr>
            <w:r w:rsidRPr="00345D0A">
              <w:rPr>
                <w:sz w:val="18"/>
                <w:szCs w:val="18"/>
              </w:rPr>
              <w:t>17ч, 33ч-35ч, 70ч, 76ч, 79ч-87ч, 93ч-96ч, 107ч,108ч, 120ч, 130ч, 139ч</w:t>
            </w:r>
          </w:p>
        </w:tc>
        <w:tc>
          <w:tcPr>
            <w:tcW w:w="590" w:type="pct"/>
            <w:shd w:val="clear" w:color="000000" w:fill="FFFFFF"/>
            <w:vAlign w:val="center"/>
          </w:tcPr>
          <w:p w14:paraId="4C928079" w14:textId="225D8956" w:rsidR="004E160F" w:rsidRPr="00345D0A" w:rsidRDefault="004E160F" w:rsidP="00A07C83">
            <w:pPr>
              <w:widowControl w:val="0"/>
              <w:jc w:val="center"/>
              <w:rPr>
                <w:sz w:val="18"/>
                <w:szCs w:val="18"/>
              </w:rPr>
            </w:pPr>
            <w:r w:rsidRPr="00345D0A">
              <w:rPr>
                <w:sz w:val="18"/>
                <w:szCs w:val="18"/>
              </w:rPr>
              <w:t>154</w:t>
            </w:r>
          </w:p>
        </w:tc>
        <w:tc>
          <w:tcPr>
            <w:tcW w:w="1292" w:type="pct"/>
            <w:vMerge/>
          </w:tcPr>
          <w:p w14:paraId="2B57823E" w14:textId="77777777" w:rsidR="004E160F" w:rsidRPr="00345D0A" w:rsidRDefault="004E160F" w:rsidP="004A3044">
            <w:pPr>
              <w:widowControl w:val="0"/>
              <w:ind w:firstLine="227"/>
              <w:jc w:val="right"/>
              <w:rPr>
                <w:sz w:val="18"/>
                <w:szCs w:val="18"/>
                <w:lang w:val="en-US"/>
              </w:rPr>
            </w:pPr>
          </w:p>
        </w:tc>
      </w:tr>
      <w:tr w:rsidR="003F4FED" w:rsidRPr="00345D0A" w14:paraId="35E86C74" w14:textId="77777777" w:rsidTr="00A07C83">
        <w:trPr>
          <w:cantSplit/>
          <w:trHeight w:val="194"/>
        </w:trPr>
        <w:tc>
          <w:tcPr>
            <w:tcW w:w="1527" w:type="pct"/>
            <w:gridSpan w:val="3"/>
            <w:shd w:val="clear" w:color="auto" w:fill="auto"/>
            <w:vAlign w:val="center"/>
          </w:tcPr>
          <w:p w14:paraId="58C5EEA4" w14:textId="77777777" w:rsidR="00F96766" w:rsidRPr="00345D0A" w:rsidRDefault="00F96766" w:rsidP="000F1FC7">
            <w:pPr>
              <w:widowControl w:val="0"/>
              <w:rPr>
                <w:b/>
                <w:sz w:val="18"/>
                <w:szCs w:val="18"/>
              </w:rPr>
            </w:pPr>
            <w:r w:rsidRPr="00345D0A">
              <w:rPr>
                <w:b/>
                <w:sz w:val="18"/>
                <w:szCs w:val="18"/>
              </w:rPr>
              <w:t>Итого по категории</w:t>
            </w:r>
          </w:p>
        </w:tc>
        <w:tc>
          <w:tcPr>
            <w:tcW w:w="1591" w:type="pct"/>
            <w:shd w:val="clear" w:color="auto" w:fill="auto"/>
          </w:tcPr>
          <w:p w14:paraId="3C60F806" w14:textId="77777777" w:rsidR="00F96766" w:rsidRPr="00345D0A" w:rsidRDefault="00F96766" w:rsidP="000F1FC7">
            <w:pPr>
              <w:widowControl w:val="0"/>
              <w:jc w:val="right"/>
              <w:rPr>
                <w:b/>
                <w:sz w:val="18"/>
                <w:szCs w:val="18"/>
              </w:rPr>
            </w:pPr>
          </w:p>
        </w:tc>
        <w:tc>
          <w:tcPr>
            <w:tcW w:w="590" w:type="pct"/>
            <w:shd w:val="clear" w:color="auto" w:fill="auto"/>
            <w:vAlign w:val="center"/>
          </w:tcPr>
          <w:p w14:paraId="6F17CDFA" w14:textId="1271556C" w:rsidR="00F96766" w:rsidRPr="00345D0A" w:rsidRDefault="00F96766" w:rsidP="00A07C83">
            <w:pPr>
              <w:widowControl w:val="0"/>
              <w:jc w:val="center"/>
              <w:rPr>
                <w:b/>
                <w:sz w:val="18"/>
                <w:szCs w:val="18"/>
              </w:rPr>
            </w:pPr>
            <w:r w:rsidRPr="00345D0A">
              <w:rPr>
                <w:b/>
                <w:sz w:val="18"/>
                <w:szCs w:val="18"/>
              </w:rPr>
              <w:t>411</w:t>
            </w:r>
            <w:r w:rsidR="004C695E" w:rsidRPr="00345D0A">
              <w:rPr>
                <w:b/>
                <w:sz w:val="18"/>
                <w:szCs w:val="18"/>
              </w:rPr>
              <w:t>1</w:t>
            </w:r>
          </w:p>
        </w:tc>
        <w:tc>
          <w:tcPr>
            <w:tcW w:w="1292" w:type="pct"/>
          </w:tcPr>
          <w:p w14:paraId="7F45DAD0" w14:textId="77777777" w:rsidR="00F96766" w:rsidRPr="00345D0A" w:rsidRDefault="00F96766" w:rsidP="00F52763">
            <w:pPr>
              <w:widowControl w:val="0"/>
              <w:ind w:firstLine="227"/>
              <w:jc w:val="right"/>
              <w:rPr>
                <w:b/>
                <w:sz w:val="18"/>
                <w:szCs w:val="18"/>
              </w:rPr>
            </w:pPr>
          </w:p>
        </w:tc>
      </w:tr>
      <w:tr w:rsidR="003F4FED" w:rsidRPr="00345D0A" w14:paraId="1E56E697" w14:textId="77777777" w:rsidTr="00A07C83">
        <w:trPr>
          <w:cantSplit/>
        </w:trPr>
        <w:tc>
          <w:tcPr>
            <w:tcW w:w="862" w:type="pct"/>
            <w:gridSpan w:val="2"/>
            <w:vMerge w:val="restart"/>
            <w:shd w:val="clear" w:color="auto" w:fill="auto"/>
          </w:tcPr>
          <w:p w14:paraId="3095609A" w14:textId="77777777" w:rsidR="00F96766" w:rsidRPr="00345D0A" w:rsidRDefault="00002891" w:rsidP="000F1FC7">
            <w:pPr>
              <w:widowControl w:val="0"/>
              <w:rPr>
                <w:sz w:val="18"/>
                <w:szCs w:val="18"/>
              </w:rPr>
            </w:pPr>
            <w:r w:rsidRPr="00345D0A">
              <w:rPr>
                <w:sz w:val="18"/>
                <w:szCs w:val="18"/>
              </w:rPr>
              <w:t>л</w:t>
            </w:r>
            <w:r w:rsidR="00F96766" w:rsidRPr="00345D0A">
              <w:rPr>
                <w:sz w:val="18"/>
                <w:szCs w:val="18"/>
              </w:rPr>
              <w:t xml:space="preserve">еса, расположенные в зеленых зонах </w:t>
            </w:r>
          </w:p>
          <w:p w14:paraId="6DA7D234" w14:textId="77777777" w:rsidR="00F96766" w:rsidRPr="00345D0A" w:rsidRDefault="00F96766" w:rsidP="000F1FC7">
            <w:pPr>
              <w:widowControl w:val="0"/>
              <w:rPr>
                <w:sz w:val="18"/>
                <w:szCs w:val="18"/>
              </w:rPr>
            </w:pPr>
            <w:r w:rsidRPr="00345D0A">
              <w:rPr>
                <w:i/>
                <w:sz w:val="18"/>
                <w:szCs w:val="18"/>
              </w:rPr>
              <w:lastRenderedPageBreak/>
              <w:t>(леса, расположенные на землях лесного фонда и землях иных категорий, выделяемые в целях обеспечения защиты населения от воздействия неблагоприятных явлений природного и техногенного происхождения, сохранения и восстановления окружающей среды)</w:t>
            </w:r>
            <w:r w:rsidRPr="00345D0A">
              <w:rPr>
                <w:sz w:val="18"/>
                <w:szCs w:val="18"/>
              </w:rPr>
              <w:br w:type="page"/>
            </w:r>
          </w:p>
        </w:tc>
        <w:tc>
          <w:tcPr>
            <w:tcW w:w="665" w:type="pct"/>
            <w:shd w:val="clear" w:color="000000" w:fill="FFFFFF"/>
          </w:tcPr>
          <w:p w14:paraId="5A38020F" w14:textId="77777777" w:rsidR="00F96766" w:rsidRPr="00345D0A" w:rsidRDefault="00F96766" w:rsidP="000F1FC7">
            <w:pPr>
              <w:widowControl w:val="0"/>
              <w:rPr>
                <w:sz w:val="18"/>
                <w:szCs w:val="18"/>
              </w:rPr>
            </w:pPr>
            <w:r w:rsidRPr="00345D0A">
              <w:rPr>
                <w:sz w:val="18"/>
                <w:szCs w:val="18"/>
              </w:rPr>
              <w:lastRenderedPageBreak/>
              <w:t>Любанское</w:t>
            </w:r>
          </w:p>
        </w:tc>
        <w:tc>
          <w:tcPr>
            <w:tcW w:w="1591" w:type="pct"/>
            <w:shd w:val="clear" w:color="000000" w:fill="FFFFFF"/>
          </w:tcPr>
          <w:p w14:paraId="31B3EC51" w14:textId="77777777" w:rsidR="00F96766" w:rsidRPr="00345D0A" w:rsidRDefault="00F96766" w:rsidP="00F52763">
            <w:pPr>
              <w:widowControl w:val="0"/>
              <w:rPr>
                <w:sz w:val="18"/>
                <w:szCs w:val="18"/>
              </w:rPr>
            </w:pPr>
            <w:r w:rsidRPr="00345D0A">
              <w:rPr>
                <w:sz w:val="18"/>
                <w:szCs w:val="18"/>
              </w:rPr>
              <w:t>24</w:t>
            </w:r>
          </w:p>
          <w:p w14:paraId="5E7DA45C" w14:textId="77777777" w:rsidR="00F96766" w:rsidRPr="00345D0A" w:rsidRDefault="00F96766" w:rsidP="00F52763">
            <w:pPr>
              <w:widowControl w:val="0"/>
              <w:rPr>
                <w:sz w:val="18"/>
                <w:szCs w:val="18"/>
              </w:rPr>
            </w:pPr>
          </w:p>
        </w:tc>
        <w:tc>
          <w:tcPr>
            <w:tcW w:w="590" w:type="pct"/>
            <w:shd w:val="clear" w:color="000000" w:fill="FFFFFF"/>
            <w:vAlign w:val="center"/>
          </w:tcPr>
          <w:p w14:paraId="15173B76" w14:textId="526D1214" w:rsidR="00F96766" w:rsidRPr="00345D0A" w:rsidRDefault="00F96766" w:rsidP="00A07C83">
            <w:pPr>
              <w:widowControl w:val="0"/>
              <w:jc w:val="center"/>
              <w:rPr>
                <w:sz w:val="18"/>
                <w:szCs w:val="18"/>
              </w:rPr>
            </w:pPr>
            <w:r w:rsidRPr="00345D0A">
              <w:rPr>
                <w:sz w:val="18"/>
                <w:szCs w:val="18"/>
              </w:rPr>
              <w:t>107</w:t>
            </w:r>
          </w:p>
        </w:tc>
        <w:tc>
          <w:tcPr>
            <w:tcW w:w="1292" w:type="pct"/>
            <w:vMerge w:val="restart"/>
          </w:tcPr>
          <w:p w14:paraId="3750CFC5" w14:textId="77777777" w:rsidR="00F96766" w:rsidRPr="00345D0A" w:rsidRDefault="00F96766" w:rsidP="004A3044">
            <w:pPr>
              <w:widowControl w:val="0"/>
              <w:rPr>
                <w:sz w:val="18"/>
                <w:szCs w:val="18"/>
              </w:rPr>
            </w:pPr>
            <w:r w:rsidRPr="00345D0A">
              <w:rPr>
                <w:sz w:val="18"/>
                <w:szCs w:val="18"/>
              </w:rPr>
              <w:t>Лесной кодекс РФ (ст.114).</w:t>
            </w:r>
          </w:p>
          <w:p w14:paraId="323F915C" w14:textId="77777777" w:rsidR="00F96766" w:rsidRPr="00345D0A" w:rsidRDefault="00F96766" w:rsidP="004A3044">
            <w:pPr>
              <w:widowControl w:val="0"/>
              <w:rPr>
                <w:sz w:val="18"/>
                <w:szCs w:val="18"/>
              </w:rPr>
            </w:pPr>
            <w:r w:rsidRPr="00345D0A">
              <w:rPr>
                <w:sz w:val="18"/>
                <w:szCs w:val="18"/>
              </w:rPr>
              <w:t xml:space="preserve">Федеральный закон от </w:t>
            </w:r>
            <w:r w:rsidRPr="00345D0A">
              <w:rPr>
                <w:sz w:val="18"/>
                <w:szCs w:val="18"/>
              </w:rPr>
              <w:lastRenderedPageBreak/>
              <w:t>04.12.2006 № 201-ФЗ «О введении в действие Лесного кодекса Российской Федерации» (ст. 8.1).</w:t>
            </w:r>
          </w:p>
          <w:p w14:paraId="4BB83343" w14:textId="77777777" w:rsidR="00F96766" w:rsidRPr="00345D0A" w:rsidRDefault="00F96766" w:rsidP="004A3044">
            <w:pPr>
              <w:widowControl w:val="0"/>
              <w:rPr>
                <w:sz w:val="18"/>
                <w:szCs w:val="18"/>
              </w:rPr>
            </w:pPr>
            <w:r w:rsidRPr="00345D0A">
              <w:rPr>
                <w:sz w:val="18"/>
                <w:szCs w:val="18"/>
              </w:rPr>
              <w:t xml:space="preserve">Постановление Правительства РФ от 21 12. 2019 </w:t>
            </w:r>
            <w:r w:rsidRPr="00345D0A">
              <w:rPr>
                <w:sz w:val="18"/>
                <w:szCs w:val="18"/>
              </w:rPr>
              <w:br/>
              <w:t>№ 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p w14:paraId="74937E0F" w14:textId="77777777" w:rsidR="00F96766" w:rsidRPr="00345D0A" w:rsidRDefault="00F96766" w:rsidP="004A3044">
            <w:pPr>
              <w:widowControl w:val="0"/>
              <w:rPr>
                <w:sz w:val="18"/>
                <w:szCs w:val="18"/>
              </w:rPr>
            </w:pPr>
            <w:r w:rsidRPr="00345D0A">
              <w:rPr>
                <w:sz w:val="18"/>
                <w:szCs w:val="18"/>
              </w:rPr>
              <w:t>Приказ Минприроды России от 05.08.2022 № 510 «Об утверждении Лесоустроительной инструкции».</w:t>
            </w:r>
          </w:p>
          <w:p w14:paraId="5957F4CB" w14:textId="77777777" w:rsidR="00F96766" w:rsidRPr="00345D0A" w:rsidRDefault="00F96766" w:rsidP="004A3044">
            <w:pPr>
              <w:widowControl w:val="0"/>
              <w:rPr>
                <w:sz w:val="18"/>
                <w:szCs w:val="18"/>
              </w:rPr>
            </w:pPr>
            <w:r w:rsidRPr="00345D0A">
              <w:rPr>
                <w:sz w:val="18"/>
                <w:szCs w:val="18"/>
              </w:rPr>
              <w:t>Другие нормативные документы.</w:t>
            </w:r>
          </w:p>
        </w:tc>
      </w:tr>
      <w:tr w:rsidR="003F4FED" w:rsidRPr="00345D0A" w14:paraId="3FB39BC9" w14:textId="77777777" w:rsidTr="00A07C83">
        <w:trPr>
          <w:cantSplit/>
        </w:trPr>
        <w:tc>
          <w:tcPr>
            <w:tcW w:w="862" w:type="pct"/>
            <w:gridSpan w:val="2"/>
            <w:vMerge/>
            <w:shd w:val="clear" w:color="auto" w:fill="auto"/>
          </w:tcPr>
          <w:p w14:paraId="06D8F657" w14:textId="77777777" w:rsidR="00F96766" w:rsidRPr="00345D0A" w:rsidRDefault="00F96766" w:rsidP="004A3044">
            <w:pPr>
              <w:widowControl w:val="0"/>
              <w:rPr>
                <w:sz w:val="18"/>
                <w:szCs w:val="18"/>
              </w:rPr>
            </w:pPr>
          </w:p>
        </w:tc>
        <w:tc>
          <w:tcPr>
            <w:tcW w:w="665" w:type="pct"/>
            <w:shd w:val="clear" w:color="000000" w:fill="FFFFFF"/>
          </w:tcPr>
          <w:p w14:paraId="4C6F2605" w14:textId="77777777" w:rsidR="00F96766" w:rsidRPr="00345D0A" w:rsidRDefault="00F96766" w:rsidP="004A3044">
            <w:pPr>
              <w:widowControl w:val="0"/>
              <w:rPr>
                <w:sz w:val="18"/>
                <w:szCs w:val="18"/>
              </w:rPr>
            </w:pPr>
            <w:r w:rsidRPr="00345D0A">
              <w:rPr>
                <w:sz w:val="18"/>
                <w:szCs w:val="18"/>
              </w:rPr>
              <w:t>Осничевское</w:t>
            </w:r>
          </w:p>
        </w:tc>
        <w:tc>
          <w:tcPr>
            <w:tcW w:w="1591" w:type="pct"/>
            <w:shd w:val="clear" w:color="000000" w:fill="FFFFFF"/>
          </w:tcPr>
          <w:p w14:paraId="5F12736B" w14:textId="77777777" w:rsidR="00F96766" w:rsidRPr="00345D0A" w:rsidRDefault="00F96766" w:rsidP="004A3044">
            <w:pPr>
              <w:widowControl w:val="0"/>
              <w:rPr>
                <w:sz w:val="18"/>
                <w:szCs w:val="18"/>
              </w:rPr>
            </w:pPr>
            <w:r w:rsidRPr="00345D0A">
              <w:rPr>
                <w:sz w:val="18"/>
                <w:szCs w:val="18"/>
              </w:rPr>
              <w:t>422</w:t>
            </w:r>
          </w:p>
          <w:p w14:paraId="61E2B566" w14:textId="77777777" w:rsidR="00F96766" w:rsidRPr="00345D0A" w:rsidRDefault="00F96766" w:rsidP="004A3044">
            <w:pPr>
              <w:widowControl w:val="0"/>
              <w:rPr>
                <w:sz w:val="18"/>
                <w:szCs w:val="18"/>
              </w:rPr>
            </w:pPr>
          </w:p>
        </w:tc>
        <w:tc>
          <w:tcPr>
            <w:tcW w:w="590" w:type="pct"/>
            <w:shd w:val="clear" w:color="000000" w:fill="FFFFFF"/>
            <w:vAlign w:val="center"/>
          </w:tcPr>
          <w:p w14:paraId="5155E89D" w14:textId="76C4CB2A" w:rsidR="00F96766" w:rsidRPr="00345D0A" w:rsidRDefault="00F96766" w:rsidP="00A07C83">
            <w:pPr>
              <w:widowControl w:val="0"/>
              <w:jc w:val="center"/>
              <w:rPr>
                <w:sz w:val="18"/>
                <w:szCs w:val="18"/>
              </w:rPr>
            </w:pPr>
            <w:r w:rsidRPr="00345D0A">
              <w:rPr>
                <w:sz w:val="18"/>
                <w:szCs w:val="18"/>
              </w:rPr>
              <w:t>126</w:t>
            </w:r>
          </w:p>
        </w:tc>
        <w:tc>
          <w:tcPr>
            <w:tcW w:w="1292" w:type="pct"/>
            <w:vMerge/>
          </w:tcPr>
          <w:p w14:paraId="67C9B1B7" w14:textId="77777777" w:rsidR="00F96766" w:rsidRPr="00345D0A" w:rsidRDefault="00F96766" w:rsidP="004A3044">
            <w:pPr>
              <w:widowControl w:val="0"/>
              <w:jc w:val="right"/>
              <w:rPr>
                <w:sz w:val="18"/>
                <w:szCs w:val="18"/>
              </w:rPr>
            </w:pPr>
          </w:p>
        </w:tc>
      </w:tr>
      <w:tr w:rsidR="003F4FED" w:rsidRPr="00345D0A" w14:paraId="6B0CE571" w14:textId="77777777" w:rsidTr="00A07C83">
        <w:trPr>
          <w:cantSplit/>
        </w:trPr>
        <w:tc>
          <w:tcPr>
            <w:tcW w:w="862" w:type="pct"/>
            <w:gridSpan w:val="2"/>
            <w:vMerge/>
            <w:shd w:val="clear" w:color="auto" w:fill="auto"/>
          </w:tcPr>
          <w:p w14:paraId="686C53D8" w14:textId="77777777" w:rsidR="00F96766" w:rsidRPr="00345D0A" w:rsidRDefault="00F96766" w:rsidP="004A3044">
            <w:pPr>
              <w:widowControl w:val="0"/>
              <w:rPr>
                <w:sz w:val="18"/>
                <w:szCs w:val="18"/>
              </w:rPr>
            </w:pPr>
          </w:p>
        </w:tc>
        <w:tc>
          <w:tcPr>
            <w:tcW w:w="665" w:type="pct"/>
            <w:shd w:val="clear" w:color="000000" w:fill="FFFFFF"/>
          </w:tcPr>
          <w:p w14:paraId="1ED97FE7" w14:textId="77777777" w:rsidR="00F96766" w:rsidRPr="00345D0A" w:rsidRDefault="00F96766" w:rsidP="004A3044">
            <w:pPr>
              <w:widowControl w:val="0"/>
              <w:rPr>
                <w:sz w:val="18"/>
                <w:szCs w:val="18"/>
              </w:rPr>
            </w:pPr>
            <w:r w:rsidRPr="00345D0A">
              <w:rPr>
                <w:sz w:val="18"/>
                <w:szCs w:val="18"/>
              </w:rPr>
              <w:t>Саблинское</w:t>
            </w:r>
          </w:p>
        </w:tc>
        <w:tc>
          <w:tcPr>
            <w:tcW w:w="1591" w:type="pct"/>
            <w:shd w:val="clear" w:color="000000" w:fill="FFFFFF"/>
          </w:tcPr>
          <w:p w14:paraId="190C931E" w14:textId="77777777" w:rsidR="00F96766" w:rsidRPr="00345D0A" w:rsidRDefault="00F96766" w:rsidP="004A3044">
            <w:pPr>
              <w:widowControl w:val="0"/>
              <w:rPr>
                <w:sz w:val="18"/>
                <w:szCs w:val="18"/>
              </w:rPr>
            </w:pPr>
            <w:r w:rsidRPr="00345D0A">
              <w:rPr>
                <w:sz w:val="18"/>
                <w:szCs w:val="18"/>
              </w:rPr>
              <w:t>6, 12, 14, 23</w:t>
            </w:r>
          </w:p>
          <w:p w14:paraId="1274A358" w14:textId="77777777" w:rsidR="00F96766" w:rsidRPr="00345D0A" w:rsidRDefault="00F96766" w:rsidP="004A3044">
            <w:pPr>
              <w:widowControl w:val="0"/>
              <w:rPr>
                <w:sz w:val="18"/>
                <w:szCs w:val="18"/>
              </w:rPr>
            </w:pPr>
          </w:p>
        </w:tc>
        <w:tc>
          <w:tcPr>
            <w:tcW w:w="590" w:type="pct"/>
            <w:shd w:val="clear" w:color="000000" w:fill="FFFFFF"/>
            <w:vAlign w:val="center"/>
          </w:tcPr>
          <w:p w14:paraId="1FAB1859" w14:textId="4F1AD1CD" w:rsidR="00F96766" w:rsidRPr="00345D0A" w:rsidRDefault="00F96766" w:rsidP="00A07C83">
            <w:pPr>
              <w:widowControl w:val="0"/>
              <w:jc w:val="center"/>
              <w:rPr>
                <w:sz w:val="18"/>
                <w:szCs w:val="18"/>
              </w:rPr>
            </w:pPr>
            <w:r w:rsidRPr="00345D0A">
              <w:rPr>
                <w:sz w:val="18"/>
                <w:szCs w:val="18"/>
              </w:rPr>
              <w:t>403</w:t>
            </w:r>
          </w:p>
        </w:tc>
        <w:tc>
          <w:tcPr>
            <w:tcW w:w="1292" w:type="pct"/>
            <w:vMerge/>
          </w:tcPr>
          <w:p w14:paraId="01D1DCB6" w14:textId="77777777" w:rsidR="00F96766" w:rsidRPr="00345D0A" w:rsidRDefault="00F96766" w:rsidP="004A3044">
            <w:pPr>
              <w:widowControl w:val="0"/>
              <w:jc w:val="right"/>
              <w:rPr>
                <w:sz w:val="18"/>
                <w:szCs w:val="18"/>
              </w:rPr>
            </w:pPr>
          </w:p>
        </w:tc>
      </w:tr>
      <w:tr w:rsidR="003F4FED" w:rsidRPr="00345D0A" w14:paraId="45C21049" w14:textId="77777777" w:rsidTr="00A07C83">
        <w:trPr>
          <w:cantSplit/>
        </w:trPr>
        <w:tc>
          <w:tcPr>
            <w:tcW w:w="862" w:type="pct"/>
            <w:gridSpan w:val="2"/>
            <w:vMerge/>
            <w:shd w:val="clear" w:color="auto" w:fill="auto"/>
          </w:tcPr>
          <w:p w14:paraId="68CB0A26" w14:textId="77777777" w:rsidR="00F96766" w:rsidRPr="00345D0A" w:rsidRDefault="00F96766" w:rsidP="004A3044">
            <w:pPr>
              <w:widowControl w:val="0"/>
              <w:rPr>
                <w:sz w:val="18"/>
                <w:szCs w:val="18"/>
              </w:rPr>
            </w:pPr>
          </w:p>
        </w:tc>
        <w:tc>
          <w:tcPr>
            <w:tcW w:w="665" w:type="pct"/>
            <w:shd w:val="clear" w:color="000000" w:fill="FFFFFF"/>
          </w:tcPr>
          <w:p w14:paraId="50514C83" w14:textId="77777777" w:rsidR="00F96766" w:rsidRPr="00345D0A" w:rsidRDefault="00F96766" w:rsidP="004A3044">
            <w:pPr>
              <w:widowControl w:val="0"/>
              <w:rPr>
                <w:sz w:val="18"/>
                <w:szCs w:val="18"/>
              </w:rPr>
            </w:pPr>
            <w:r w:rsidRPr="00345D0A">
              <w:rPr>
                <w:sz w:val="18"/>
                <w:szCs w:val="18"/>
              </w:rPr>
              <w:t>Тосненское</w:t>
            </w:r>
          </w:p>
        </w:tc>
        <w:tc>
          <w:tcPr>
            <w:tcW w:w="1591" w:type="pct"/>
            <w:shd w:val="clear" w:color="000000" w:fill="FFFFFF"/>
          </w:tcPr>
          <w:p w14:paraId="59F12F54" w14:textId="77777777" w:rsidR="00F96766" w:rsidRPr="00345D0A" w:rsidRDefault="00F96766" w:rsidP="004A3044">
            <w:pPr>
              <w:widowControl w:val="0"/>
              <w:rPr>
                <w:sz w:val="18"/>
                <w:szCs w:val="18"/>
              </w:rPr>
            </w:pPr>
            <w:r w:rsidRPr="00345D0A">
              <w:rPr>
                <w:sz w:val="18"/>
                <w:szCs w:val="18"/>
              </w:rPr>
              <w:t>3-14, 16,17, 23, 28, 35, 36, 47-50</w:t>
            </w:r>
          </w:p>
          <w:p w14:paraId="14B19F61" w14:textId="77777777" w:rsidR="00F96766" w:rsidRPr="00345D0A" w:rsidRDefault="00F96766" w:rsidP="004A3044">
            <w:pPr>
              <w:widowControl w:val="0"/>
              <w:rPr>
                <w:sz w:val="18"/>
                <w:szCs w:val="18"/>
              </w:rPr>
            </w:pPr>
          </w:p>
        </w:tc>
        <w:tc>
          <w:tcPr>
            <w:tcW w:w="590" w:type="pct"/>
            <w:shd w:val="clear" w:color="000000" w:fill="FFFFFF"/>
            <w:vAlign w:val="center"/>
          </w:tcPr>
          <w:p w14:paraId="7D3C1B5C" w14:textId="1CDA6DA9" w:rsidR="00F96766" w:rsidRPr="00345D0A" w:rsidRDefault="00F96766" w:rsidP="00A07C83">
            <w:pPr>
              <w:widowControl w:val="0"/>
              <w:jc w:val="center"/>
              <w:rPr>
                <w:sz w:val="18"/>
                <w:szCs w:val="18"/>
              </w:rPr>
            </w:pPr>
            <w:r w:rsidRPr="00345D0A">
              <w:rPr>
                <w:sz w:val="18"/>
                <w:szCs w:val="18"/>
              </w:rPr>
              <w:t>209</w:t>
            </w:r>
            <w:r w:rsidR="004C695E" w:rsidRPr="00345D0A">
              <w:rPr>
                <w:sz w:val="18"/>
                <w:szCs w:val="18"/>
              </w:rPr>
              <w:t>1</w:t>
            </w:r>
          </w:p>
        </w:tc>
        <w:tc>
          <w:tcPr>
            <w:tcW w:w="1292" w:type="pct"/>
            <w:vMerge/>
          </w:tcPr>
          <w:p w14:paraId="05F2916F" w14:textId="77777777" w:rsidR="00F96766" w:rsidRPr="00345D0A" w:rsidRDefault="00F96766" w:rsidP="004A3044">
            <w:pPr>
              <w:widowControl w:val="0"/>
              <w:jc w:val="right"/>
              <w:rPr>
                <w:sz w:val="18"/>
                <w:szCs w:val="18"/>
              </w:rPr>
            </w:pPr>
          </w:p>
        </w:tc>
      </w:tr>
      <w:tr w:rsidR="003F4FED" w:rsidRPr="00345D0A" w14:paraId="79241111" w14:textId="77777777" w:rsidTr="00A07C83">
        <w:trPr>
          <w:cantSplit/>
        </w:trPr>
        <w:tc>
          <w:tcPr>
            <w:tcW w:w="862" w:type="pct"/>
            <w:gridSpan w:val="2"/>
            <w:vMerge/>
            <w:shd w:val="clear" w:color="auto" w:fill="auto"/>
          </w:tcPr>
          <w:p w14:paraId="40F7ACDE" w14:textId="77777777" w:rsidR="00F96766" w:rsidRPr="00345D0A" w:rsidRDefault="00F96766" w:rsidP="004A3044">
            <w:pPr>
              <w:widowControl w:val="0"/>
              <w:rPr>
                <w:sz w:val="18"/>
                <w:szCs w:val="18"/>
              </w:rPr>
            </w:pPr>
          </w:p>
        </w:tc>
        <w:tc>
          <w:tcPr>
            <w:tcW w:w="665" w:type="pct"/>
            <w:shd w:val="clear" w:color="000000" w:fill="FFFFFF"/>
          </w:tcPr>
          <w:p w14:paraId="78AF8D26" w14:textId="77777777" w:rsidR="00F96766" w:rsidRPr="00345D0A" w:rsidRDefault="00F96766" w:rsidP="004A3044">
            <w:pPr>
              <w:widowControl w:val="0"/>
              <w:rPr>
                <w:sz w:val="18"/>
                <w:szCs w:val="18"/>
              </w:rPr>
            </w:pPr>
            <w:r w:rsidRPr="00345D0A">
              <w:rPr>
                <w:sz w:val="18"/>
                <w:szCs w:val="18"/>
              </w:rPr>
              <w:t>Ульяновское</w:t>
            </w:r>
          </w:p>
        </w:tc>
        <w:tc>
          <w:tcPr>
            <w:tcW w:w="1591" w:type="pct"/>
            <w:shd w:val="clear" w:color="000000" w:fill="FFFFFF"/>
          </w:tcPr>
          <w:p w14:paraId="01C6D61B" w14:textId="77777777" w:rsidR="00F96766" w:rsidRPr="00345D0A" w:rsidRDefault="00F96766" w:rsidP="004A3044">
            <w:pPr>
              <w:widowControl w:val="0"/>
              <w:rPr>
                <w:sz w:val="18"/>
                <w:szCs w:val="18"/>
              </w:rPr>
            </w:pPr>
            <w:r w:rsidRPr="00345D0A">
              <w:rPr>
                <w:sz w:val="18"/>
                <w:szCs w:val="18"/>
              </w:rPr>
              <w:t>4, 8, 12, 25-31, 37, 47, 53,54, 61</w:t>
            </w:r>
          </w:p>
        </w:tc>
        <w:tc>
          <w:tcPr>
            <w:tcW w:w="590" w:type="pct"/>
            <w:shd w:val="clear" w:color="000000" w:fill="FFFFFF"/>
            <w:vAlign w:val="center"/>
          </w:tcPr>
          <w:p w14:paraId="4410817B" w14:textId="595105E4" w:rsidR="00F96766" w:rsidRPr="00345D0A" w:rsidRDefault="00F96766" w:rsidP="00A07C83">
            <w:pPr>
              <w:widowControl w:val="0"/>
              <w:jc w:val="center"/>
              <w:rPr>
                <w:sz w:val="18"/>
                <w:szCs w:val="18"/>
              </w:rPr>
            </w:pPr>
            <w:r w:rsidRPr="00345D0A">
              <w:rPr>
                <w:sz w:val="18"/>
                <w:szCs w:val="18"/>
              </w:rPr>
              <w:t>1674</w:t>
            </w:r>
          </w:p>
        </w:tc>
        <w:tc>
          <w:tcPr>
            <w:tcW w:w="1292" w:type="pct"/>
            <w:vMerge/>
          </w:tcPr>
          <w:p w14:paraId="484423F4" w14:textId="77777777" w:rsidR="00F96766" w:rsidRPr="00345D0A" w:rsidRDefault="00F96766" w:rsidP="004A3044">
            <w:pPr>
              <w:widowControl w:val="0"/>
              <w:jc w:val="right"/>
              <w:rPr>
                <w:sz w:val="18"/>
                <w:szCs w:val="18"/>
              </w:rPr>
            </w:pPr>
          </w:p>
        </w:tc>
      </w:tr>
      <w:tr w:rsidR="003F4FED" w:rsidRPr="00345D0A" w14:paraId="0B16C59D" w14:textId="77777777" w:rsidTr="00A07C83">
        <w:trPr>
          <w:cantSplit/>
          <w:trHeight w:val="170"/>
        </w:trPr>
        <w:tc>
          <w:tcPr>
            <w:tcW w:w="1527" w:type="pct"/>
            <w:gridSpan w:val="3"/>
            <w:shd w:val="clear" w:color="auto" w:fill="auto"/>
          </w:tcPr>
          <w:p w14:paraId="77AFB9AD" w14:textId="77777777" w:rsidR="00F96766" w:rsidRPr="00345D0A" w:rsidRDefault="00F96766" w:rsidP="000F1FC7">
            <w:pPr>
              <w:widowControl w:val="0"/>
              <w:rPr>
                <w:b/>
                <w:sz w:val="18"/>
                <w:szCs w:val="18"/>
              </w:rPr>
            </w:pPr>
            <w:r w:rsidRPr="00345D0A">
              <w:rPr>
                <w:b/>
                <w:sz w:val="18"/>
                <w:szCs w:val="18"/>
              </w:rPr>
              <w:t>Итого</w:t>
            </w:r>
            <w:r w:rsidR="002F5E2A" w:rsidRPr="00345D0A">
              <w:rPr>
                <w:b/>
                <w:sz w:val="18"/>
                <w:szCs w:val="18"/>
              </w:rPr>
              <w:t xml:space="preserve"> по категории</w:t>
            </w:r>
          </w:p>
        </w:tc>
        <w:tc>
          <w:tcPr>
            <w:tcW w:w="1591" w:type="pct"/>
            <w:shd w:val="clear" w:color="auto" w:fill="auto"/>
          </w:tcPr>
          <w:p w14:paraId="2B730F78" w14:textId="77777777" w:rsidR="00F96766" w:rsidRPr="00345D0A" w:rsidRDefault="00F96766" w:rsidP="000F1FC7">
            <w:pPr>
              <w:widowControl w:val="0"/>
              <w:jc w:val="right"/>
              <w:rPr>
                <w:b/>
                <w:sz w:val="18"/>
                <w:szCs w:val="18"/>
              </w:rPr>
            </w:pPr>
          </w:p>
        </w:tc>
        <w:tc>
          <w:tcPr>
            <w:tcW w:w="590" w:type="pct"/>
            <w:shd w:val="clear" w:color="auto" w:fill="auto"/>
            <w:vAlign w:val="center"/>
          </w:tcPr>
          <w:p w14:paraId="78253E8A" w14:textId="4D572B61" w:rsidR="00F96766" w:rsidRPr="00345D0A" w:rsidRDefault="00F96766" w:rsidP="00A07C83">
            <w:pPr>
              <w:widowControl w:val="0"/>
              <w:jc w:val="center"/>
              <w:rPr>
                <w:b/>
                <w:sz w:val="18"/>
                <w:szCs w:val="18"/>
              </w:rPr>
            </w:pPr>
            <w:r w:rsidRPr="00345D0A">
              <w:rPr>
                <w:b/>
                <w:sz w:val="18"/>
                <w:szCs w:val="18"/>
              </w:rPr>
              <w:t>4401</w:t>
            </w:r>
          </w:p>
        </w:tc>
        <w:tc>
          <w:tcPr>
            <w:tcW w:w="1292" w:type="pct"/>
          </w:tcPr>
          <w:p w14:paraId="47DD2D11" w14:textId="77777777" w:rsidR="00F96766" w:rsidRPr="00345D0A" w:rsidRDefault="00F96766" w:rsidP="00F52763">
            <w:pPr>
              <w:widowControl w:val="0"/>
              <w:jc w:val="right"/>
              <w:rPr>
                <w:b/>
                <w:sz w:val="18"/>
                <w:szCs w:val="18"/>
              </w:rPr>
            </w:pPr>
          </w:p>
        </w:tc>
      </w:tr>
      <w:tr w:rsidR="003F4FED" w:rsidRPr="00345D0A" w14:paraId="7874FD3A" w14:textId="77777777" w:rsidTr="00A07C83">
        <w:trPr>
          <w:cantSplit/>
        </w:trPr>
        <w:tc>
          <w:tcPr>
            <w:tcW w:w="862" w:type="pct"/>
            <w:gridSpan w:val="2"/>
            <w:shd w:val="clear" w:color="auto" w:fill="auto"/>
          </w:tcPr>
          <w:p w14:paraId="03A7C2C0" w14:textId="77777777" w:rsidR="00411EAE" w:rsidRPr="00345D0A" w:rsidRDefault="00411EAE" w:rsidP="000F1FC7">
            <w:pPr>
              <w:widowControl w:val="0"/>
              <w:rPr>
                <w:sz w:val="18"/>
                <w:szCs w:val="18"/>
              </w:rPr>
            </w:pPr>
            <w:r w:rsidRPr="00345D0A">
              <w:rPr>
                <w:sz w:val="18"/>
                <w:szCs w:val="18"/>
              </w:rPr>
              <w:br w:type="page"/>
            </w:r>
            <w:r w:rsidR="00002891" w:rsidRPr="00345D0A">
              <w:rPr>
                <w:sz w:val="18"/>
                <w:szCs w:val="18"/>
              </w:rPr>
              <w:t>ц</w:t>
            </w:r>
            <w:r w:rsidRPr="00345D0A">
              <w:rPr>
                <w:sz w:val="18"/>
                <w:szCs w:val="18"/>
              </w:rPr>
              <w:t>енные леса, всего</w:t>
            </w:r>
          </w:p>
        </w:tc>
        <w:tc>
          <w:tcPr>
            <w:tcW w:w="665" w:type="pct"/>
            <w:shd w:val="clear" w:color="auto" w:fill="auto"/>
          </w:tcPr>
          <w:p w14:paraId="55E6E164" w14:textId="77777777" w:rsidR="00411EAE" w:rsidRPr="00345D0A" w:rsidRDefault="00411EAE" w:rsidP="000F1FC7">
            <w:pPr>
              <w:widowControl w:val="0"/>
              <w:rPr>
                <w:b/>
                <w:sz w:val="18"/>
                <w:szCs w:val="18"/>
              </w:rPr>
            </w:pPr>
          </w:p>
        </w:tc>
        <w:tc>
          <w:tcPr>
            <w:tcW w:w="1591" w:type="pct"/>
            <w:shd w:val="clear" w:color="auto" w:fill="auto"/>
          </w:tcPr>
          <w:p w14:paraId="1561A886" w14:textId="77777777" w:rsidR="00411EAE" w:rsidRPr="00345D0A" w:rsidRDefault="00411EAE" w:rsidP="00F52763">
            <w:pPr>
              <w:widowControl w:val="0"/>
              <w:jc w:val="right"/>
              <w:rPr>
                <w:b/>
                <w:sz w:val="18"/>
                <w:szCs w:val="18"/>
              </w:rPr>
            </w:pPr>
          </w:p>
        </w:tc>
        <w:tc>
          <w:tcPr>
            <w:tcW w:w="590" w:type="pct"/>
            <w:shd w:val="clear" w:color="auto" w:fill="auto"/>
            <w:vAlign w:val="center"/>
          </w:tcPr>
          <w:p w14:paraId="5E8AE56F" w14:textId="72DE9DA6" w:rsidR="00411EAE" w:rsidRPr="00345D0A" w:rsidRDefault="005B22F5" w:rsidP="00A07C83">
            <w:pPr>
              <w:widowControl w:val="0"/>
              <w:jc w:val="center"/>
              <w:rPr>
                <w:b/>
                <w:sz w:val="18"/>
                <w:szCs w:val="18"/>
              </w:rPr>
            </w:pPr>
            <w:r w:rsidRPr="00345D0A">
              <w:rPr>
                <w:b/>
                <w:sz w:val="18"/>
                <w:szCs w:val="18"/>
              </w:rPr>
              <w:t>92761,4339</w:t>
            </w:r>
          </w:p>
        </w:tc>
        <w:tc>
          <w:tcPr>
            <w:tcW w:w="1292" w:type="pct"/>
          </w:tcPr>
          <w:p w14:paraId="1190BB7A" w14:textId="77777777" w:rsidR="00411EAE" w:rsidRPr="00345D0A" w:rsidRDefault="00411EAE" w:rsidP="004A3044">
            <w:pPr>
              <w:widowControl w:val="0"/>
              <w:rPr>
                <w:b/>
                <w:sz w:val="18"/>
                <w:szCs w:val="18"/>
              </w:rPr>
            </w:pPr>
            <w:r w:rsidRPr="00345D0A">
              <w:rPr>
                <w:sz w:val="18"/>
                <w:szCs w:val="18"/>
              </w:rPr>
              <w:t xml:space="preserve">  Лесной кодекс </w:t>
            </w:r>
            <w:r w:rsidR="00B630DD" w:rsidRPr="00345D0A">
              <w:rPr>
                <w:sz w:val="18"/>
                <w:szCs w:val="18"/>
              </w:rPr>
              <w:t>РФ</w:t>
            </w:r>
            <w:r w:rsidRPr="00345D0A">
              <w:rPr>
                <w:sz w:val="18"/>
                <w:szCs w:val="18"/>
              </w:rPr>
              <w:t xml:space="preserve"> (ст.111,115).</w:t>
            </w:r>
          </w:p>
        </w:tc>
      </w:tr>
      <w:tr w:rsidR="003F4FED" w:rsidRPr="00345D0A" w14:paraId="3FF05C2A" w14:textId="77777777" w:rsidTr="00A07C83">
        <w:trPr>
          <w:cantSplit/>
        </w:trPr>
        <w:tc>
          <w:tcPr>
            <w:tcW w:w="862" w:type="pct"/>
            <w:gridSpan w:val="2"/>
            <w:shd w:val="clear" w:color="auto" w:fill="auto"/>
            <w:vAlign w:val="center"/>
          </w:tcPr>
          <w:p w14:paraId="3B2385F8" w14:textId="77777777" w:rsidR="00411EAE" w:rsidRPr="00345D0A" w:rsidRDefault="00002891" w:rsidP="000F1FC7">
            <w:pPr>
              <w:widowControl w:val="0"/>
              <w:rPr>
                <w:sz w:val="18"/>
                <w:szCs w:val="18"/>
              </w:rPr>
            </w:pPr>
            <w:r w:rsidRPr="00345D0A">
              <w:rPr>
                <w:sz w:val="18"/>
                <w:szCs w:val="18"/>
              </w:rPr>
              <w:t>в</w:t>
            </w:r>
            <w:r w:rsidR="00411EAE" w:rsidRPr="00345D0A">
              <w:rPr>
                <w:sz w:val="18"/>
                <w:szCs w:val="18"/>
              </w:rPr>
              <w:t xml:space="preserve"> том числе:</w:t>
            </w:r>
          </w:p>
        </w:tc>
        <w:tc>
          <w:tcPr>
            <w:tcW w:w="665" w:type="pct"/>
            <w:shd w:val="clear" w:color="auto" w:fill="auto"/>
          </w:tcPr>
          <w:p w14:paraId="5CD74426" w14:textId="77777777" w:rsidR="00411EAE" w:rsidRPr="00345D0A" w:rsidRDefault="00411EAE" w:rsidP="000F1FC7">
            <w:pPr>
              <w:widowControl w:val="0"/>
              <w:rPr>
                <w:sz w:val="18"/>
                <w:szCs w:val="18"/>
              </w:rPr>
            </w:pPr>
          </w:p>
        </w:tc>
        <w:tc>
          <w:tcPr>
            <w:tcW w:w="1591" w:type="pct"/>
            <w:shd w:val="clear" w:color="auto" w:fill="auto"/>
          </w:tcPr>
          <w:p w14:paraId="495E4377" w14:textId="77777777" w:rsidR="00411EAE" w:rsidRPr="00345D0A" w:rsidRDefault="00411EAE" w:rsidP="00F52763">
            <w:pPr>
              <w:widowControl w:val="0"/>
              <w:jc w:val="right"/>
              <w:rPr>
                <w:sz w:val="18"/>
                <w:szCs w:val="18"/>
              </w:rPr>
            </w:pPr>
          </w:p>
        </w:tc>
        <w:tc>
          <w:tcPr>
            <w:tcW w:w="590" w:type="pct"/>
            <w:shd w:val="clear" w:color="auto" w:fill="auto"/>
            <w:vAlign w:val="center"/>
          </w:tcPr>
          <w:p w14:paraId="404F0805" w14:textId="77777777" w:rsidR="00411EAE" w:rsidRPr="00345D0A" w:rsidRDefault="00411EAE" w:rsidP="00A07C83">
            <w:pPr>
              <w:widowControl w:val="0"/>
              <w:jc w:val="center"/>
              <w:rPr>
                <w:sz w:val="18"/>
                <w:szCs w:val="18"/>
              </w:rPr>
            </w:pPr>
          </w:p>
        </w:tc>
        <w:tc>
          <w:tcPr>
            <w:tcW w:w="1292" w:type="pct"/>
          </w:tcPr>
          <w:p w14:paraId="32F36ED9" w14:textId="77777777" w:rsidR="00411EAE" w:rsidRPr="00345D0A" w:rsidRDefault="00411EAE" w:rsidP="004A3044">
            <w:pPr>
              <w:widowControl w:val="0"/>
              <w:jc w:val="right"/>
              <w:rPr>
                <w:sz w:val="18"/>
                <w:szCs w:val="18"/>
              </w:rPr>
            </w:pPr>
          </w:p>
        </w:tc>
      </w:tr>
      <w:tr w:rsidR="003F4FED" w:rsidRPr="00345D0A" w14:paraId="6B73033A" w14:textId="77777777" w:rsidTr="00A07C83">
        <w:trPr>
          <w:cantSplit/>
          <w:trHeight w:val="260"/>
        </w:trPr>
        <w:tc>
          <w:tcPr>
            <w:tcW w:w="862" w:type="pct"/>
            <w:gridSpan w:val="2"/>
            <w:vMerge w:val="restart"/>
            <w:shd w:val="clear" w:color="auto" w:fill="auto"/>
          </w:tcPr>
          <w:p w14:paraId="030C8F3A" w14:textId="77777777" w:rsidR="00B630DD" w:rsidRPr="00345D0A" w:rsidRDefault="00002891" w:rsidP="00EC5612">
            <w:pPr>
              <w:pStyle w:val="21"/>
              <w:rPr>
                <w:i/>
                <w:sz w:val="18"/>
                <w:szCs w:val="18"/>
              </w:rPr>
            </w:pPr>
            <w:r w:rsidRPr="00345D0A">
              <w:rPr>
                <w:sz w:val="18"/>
                <w:szCs w:val="18"/>
              </w:rPr>
              <w:t>п</w:t>
            </w:r>
            <w:r w:rsidR="00B630DD" w:rsidRPr="00345D0A">
              <w:rPr>
                <w:sz w:val="18"/>
                <w:szCs w:val="18"/>
              </w:rPr>
              <w:t>ротивоэрозионные леса</w:t>
            </w:r>
          </w:p>
          <w:p w14:paraId="13DF60FD" w14:textId="77777777" w:rsidR="00B630DD" w:rsidRPr="00345D0A" w:rsidRDefault="00B630DD" w:rsidP="00EC5612">
            <w:pPr>
              <w:pStyle w:val="21"/>
              <w:rPr>
                <w:sz w:val="18"/>
                <w:szCs w:val="18"/>
              </w:rPr>
            </w:pPr>
            <w:r w:rsidRPr="00345D0A">
              <w:rPr>
                <w:sz w:val="18"/>
                <w:szCs w:val="18"/>
              </w:rPr>
              <w:t>(леса, предназначенные для охраны земель от эрозии)</w:t>
            </w:r>
          </w:p>
          <w:p w14:paraId="7B98973C" w14:textId="77777777" w:rsidR="00B630DD" w:rsidRPr="00345D0A" w:rsidRDefault="00B630DD" w:rsidP="000F1FC7">
            <w:pPr>
              <w:widowControl w:val="0"/>
              <w:jc w:val="center"/>
              <w:rPr>
                <w:sz w:val="18"/>
                <w:szCs w:val="18"/>
              </w:rPr>
            </w:pPr>
            <w:r w:rsidRPr="00345D0A">
              <w:rPr>
                <w:sz w:val="18"/>
                <w:szCs w:val="18"/>
              </w:rPr>
              <w:br w:type="page"/>
            </w:r>
          </w:p>
        </w:tc>
        <w:tc>
          <w:tcPr>
            <w:tcW w:w="665" w:type="pct"/>
            <w:shd w:val="clear" w:color="000000" w:fill="FFFFFF"/>
          </w:tcPr>
          <w:p w14:paraId="27EEDB06" w14:textId="77777777" w:rsidR="00B630DD" w:rsidRPr="00345D0A" w:rsidRDefault="00B630DD" w:rsidP="00F52763">
            <w:pPr>
              <w:widowControl w:val="0"/>
              <w:rPr>
                <w:sz w:val="18"/>
                <w:szCs w:val="18"/>
              </w:rPr>
            </w:pPr>
            <w:r w:rsidRPr="00345D0A">
              <w:rPr>
                <w:sz w:val="18"/>
                <w:szCs w:val="18"/>
              </w:rPr>
              <w:t>Андриановское</w:t>
            </w:r>
          </w:p>
        </w:tc>
        <w:tc>
          <w:tcPr>
            <w:tcW w:w="1591" w:type="pct"/>
            <w:shd w:val="clear" w:color="000000" w:fill="FFFFFF"/>
          </w:tcPr>
          <w:p w14:paraId="11554355" w14:textId="77777777" w:rsidR="00B630DD" w:rsidRPr="00345D0A" w:rsidRDefault="00B630DD" w:rsidP="00F52763">
            <w:pPr>
              <w:widowControl w:val="0"/>
              <w:rPr>
                <w:sz w:val="18"/>
                <w:szCs w:val="18"/>
              </w:rPr>
            </w:pPr>
            <w:r w:rsidRPr="00345D0A">
              <w:rPr>
                <w:sz w:val="18"/>
                <w:szCs w:val="18"/>
              </w:rPr>
              <w:t>1ч, 2ч, 3, 4, 5ч, 6ч, 8ч-11ч, 18ч-25ч, 31ч-34ч, 40ч</w:t>
            </w:r>
          </w:p>
        </w:tc>
        <w:tc>
          <w:tcPr>
            <w:tcW w:w="590" w:type="pct"/>
            <w:shd w:val="clear" w:color="000000" w:fill="FFFFFF"/>
            <w:vAlign w:val="center"/>
          </w:tcPr>
          <w:p w14:paraId="0F04D8AB" w14:textId="442E3979" w:rsidR="00B630DD" w:rsidRPr="00345D0A" w:rsidRDefault="00B630DD" w:rsidP="00A07C83">
            <w:pPr>
              <w:widowControl w:val="0"/>
              <w:jc w:val="center"/>
              <w:rPr>
                <w:sz w:val="18"/>
                <w:szCs w:val="18"/>
              </w:rPr>
            </w:pPr>
            <w:r w:rsidRPr="00345D0A">
              <w:rPr>
                <w:sz w:val="18"/>
                <w:szCs w:val="18"/>
              </w:rPr>
              <w:t>2865</w:t>
            </w:r>
          </w:p>
        </w:tc>
        <w:tc>
          <w:tcPr>
            <w:tcW w:w="1292" w:type="pct"/>
            <w:vMerge w:val="restart"/>
          </w:tcPr>
          <w:p w14:paraId="47F8C1DB" w14:textId="77777777" w:rsidR="00B630DD" w:rsidRPr="00345D0A" w:rsidRDefault="00B630DD" w:rsidP="004A3044">
            <w:pPr>
              <w:widowControl w:val="0"/>
              <w:rPr>
                <w:sz w:val="18"/>
                <w:szCs w:val="18"/>
              </w:rPr>
            </w:pPr>
            <w:r w:rsidRPr="00345D0A">
              <w:rPr>
                <w:sz w:val="18"/>
                <w:szCs w:val="18"/>
              </w:rPr>
              <w:t>Лесной кодекс РФ (ст. 115)</w:t>
            </w:r>
          </w:p>
          <w:p w14:paraId="2D31CF11" w14:textId="77777777" w:rsidR="00B630DD" w:rsidRPr="00345D0A" w:rsidRDefault="00B630DD" w:rsidP="004A3044">
            <w:pPr>
              <w:widowControl w:val="0"/>
              <w:ind w:right="37"/>
              <w:rPr>
                <w:sz w:val="18"/>
                <w:szCs w:val="18"/>
              </w:rPr>
            </w:pPr>
            <w:r w:rsidRPr="00345D0A">
              <w:rPr>
                <w:sz w:val="18"/>
                <w:szCs w:val="18"/>
              </w:rPr>
              <w:t>Федеральный закон от 04.12.2006 № 201-ФЗ «О введении в действие Лесного кодекса Российской Федерации» (ст. 8).</w:t>
            </w:r>
          </w:p>
          <w:p w14:paraId="6AE19737" w14:textId="77777777" w:rsidR="00B630DD" w:rsidRPr="00345D0A" w:rsidRDefault="00B630DD" w:rsidP="004A3044">
            <w:pPr>
              <w:widowControl w:val="0"/>
              <w:rPr>
                <w:sz w:val="18"/>
                <w:szCs w:val="18"/>
              </w:rPr>
            </w:pPr>
            <w:r w:rsidRPr="00345D0A">
              <w:rPr>
                <w:sz w:val="18"/>
                <w:szCs w:val="18"/>
              </w:rPr>
              <w:t xml:space="preserve">  Приказ Минприроды России от 05.08.2022 № 510 «Об утверждении Лесоустроительной инструкции».</w:t>
            </w:r>
          </w:p>
        </w:tc>
      </w:tr>
      <w:tr w:rsidR="003F4FED" w:rsidRPr="00345D0A" w14:paraId="709F1DC2" w14:textId="77777777" w:rsidTr="00A07C83">
        <w:trPr>
          <w:cantSplit/>
          <w:trHeight w:val="260"/>
        </w:trPr>
        <w:tc>
          <w:tcPr>
            <w:tcW w:w="862" w:type="pct"/>
            <w:gridSpan w:val="2"/>
            <w:vMerge/>
            <w:shd w:val="clear" w:color="auto" w:fill="auto"/>
          </w:tcPr>
          <w:p w14:paraId="364FB7CA" w14:textId="77777777" w:rsidR="00B630DD" w:rsidRPr="00345D0A" w:rsidRDefault="00B630DD" w:rsidP="004A3044">
            <w:pPr>
              <w:widowControl w:val="0"/>
              <w:jc w:val="center"/>
              <w:rPr>
                <w:sz w:val="18"/>
                <w:szCs w:val="18"/>
              </w:rPr>
            </w:pPr>
          </w:p>
        </w:tc>
        <w:tc>
          <w:tcPr>
            <w:tcW w:w="665" w:type="pct"/>
            <w:shd w:val="clear" w:color="000000" w:fill="FFFFFF"/>
          </w:tcPr>
          <w:p w14:paraId="2B4A93A1" w14:textId="77777777" w:rsidR="00B630DD" w:rsidRPr="00345D0A" w:rsidRDefault="00B630DD" w:rsidP="004A3044">
            <w:pPr>
              <w:widowControl w:val="0"/>
              <w:rPr>
                <w:sz w:val="18"/>
                <w:szCs w:val="18"/>
              </w:rPr>
            </w:pPr>
            <w:r w:rsidRPr="00345D0A">
              <w:rPr>
                <w:sz w:val="18"/>
                <w:szCs w:val="18"/>
              </w:rPr>
              <w:t>Добросельское</w:t>
            </w:r>
          </w:p>
        </w:tc>
        <w:tc>
          <w:tcPr>
            <w:tcW w:w="1591" w:type="pct"/>
            <w:shd w:val="clear" w:color="000000" w:fill="FFFFFF"/>
          </w:tcPr>
          <w:p w14:paraId="670E59C2" w14:textId="77777777" w:rsidR="00B630DD" w:rsidRPr="00345D0A" w:rsidRDefault="00B630DD" w:rsidP="004A3044">
            <w:pPr>
              <w:widowControl w:val="0"/>
              <w:rPr>
                <w:sz w:val="18"/>
                <w:szCs w:val="18"/>
              </w:rPr>
            </w:pPr>
            <w:r w:rsidRPr="00345D0A">
              <w:rPr>
                <w:sz w:val="18"/>
                <w:szCs w:val="18"/>
              </w:rPr>
              <w:t>1ч, 2ч, 3, 10ч, 83, 84, 85ч</w:t>
            </w:r>
          </w:p>
        </w:tc>
        <w:tc>
          <w:tcPr>
            <w:tcW w:w="590" w:type="pct"/>
            <w:shd w:val="clear" w:color="000000" w:fill="FFFFFF"/>
            <w:vAlign w:val="center"/>
          </w:tcPr>
          <w:p w14:paraId="2C965240" w14:textId="405B9945" w:rsidR="00B630DD" w:rsidRPr="00345D0A" w:rsidRDefault="00B630DD" w:rsidP="00A07C83">
            <w:pPr>
              <w:widowControl w:val="0"/>
              <w:jc w:val="center"/>
              <w:rPr>
                <w:sz w:val="18"/>
                <w:szCs w:val="18"/>
              </w:rPr>
            </w:pPr>
            <w:r w:rsidRPr="00345D0A">
              <w:rPr>
                <w:sz w:val="18"/>
                <w:szCs w:val="18"/>
              </w:rPr>
              <w:t>718</w:t>
            </w:r>
          </w:p>
        </w:tc>
        <w:tc>
          <w:tcPr>
            <w:tcW w:w="1292" w:type="pct"/>
            <w:vMerge/>
          </w:tcPr>
          <w:p w14:paraId="1DDE34DF" w14:textId="77777777" w:rsidR="00B630DD" w:rsidRPr="00345D0A" w:rsidRDefault="00B630DD" w:rsidP="004A3044">
            <w:pPr>
              <w:widowControl w:val="0"/>
              <w:jc w:val="right"/>
              <w:rPr>
                <w:sz w:val="18"/>
                <w:szCs w:val="18"/>
                <w:lang w:val="en-US"/>
              </w:rPr>
            </w:pPr>
          </w:p>
        </w:tc>
      </w:tr>
      <w:tr w:rsidR="003F4FED" w:rsidRPr="00345D0A" w14:paraId="5313BD6A" w14:textId="77777777" w:rsidTr="00A07C83">
        <w:trPr>
          <w:cantSplit/>
          <w:trHeight w:val="260"/>
        </w:trPr>
        <w:tc>
          <w:tcPr>
            <w:tcW w:w="862" w:type="pct"/>
            <w:gridSpan w:val="2"/>
            <w:vMerge/>
            <w:shd w:val="clear" w:color="auto" w:fill="auto"/>
          </w:tcPr>
          <w:p w14:paraId="23459802" w14:textId="77777777" w:rsidR="00B630DD" w:rsidRPr="00345D0A" w:rsidRDefault="00B630DD" w:rsidP="004A3044">
            <w:pPr>
              <w:widowControl w:val="0"/>
              <w:jc w:val="center"/>
              <w:rPr>
                <w:sz w:val="18"/>
                <w:szCs w:val="18"/>
              </w:rPr>
            </w:pPr>
          </w:p>
        </w:tc>
        <w:tc>
          <w:tcPr>
            <w:tcW w:w="665" w:type="pct"/>
            <w:shd w:val="clear" w:color="000000" w:fill="FFFFFF"/>
          </w:tcPr>
          <w:p w14:paraId="3FE55A5F" w14:textId="77777777" w:rsidR="00B630DD" w:rsidRPr="00345D0A" w:rsidRDefault="00B630DD" w:rsidP="004A3044">
            <w:pPr>
              <w:widowControl w:val="0"/>
              <w:rPr>
                <w:sz w:val="18"/>
                <w:szCs w:val="18"/>
              </w:rPr>
            </w:pPr>
            <w:r w:rsidRPr="00345D0A">
              <w:rPr>
                <w:sz w:val="18"/>
                <w:szCs w:val="18"/>
              </w:rPr>
              <w:t>Каменское</w:t>
            </w:r>
          </w:p>
        </w:tc>
        <w:tc>
          <w:tcPr>
            <w:tcW w:w="1591" w:type="pct"/>
            <w:shd w:val="clear" w:color="000000" w:fill="FFFFFF"/>
          </w:tcPr>
          <w:p w14:paraId="5CC8B997" w14:textId="77777777" w:rsidR="00B630DD" w:rsidRPr="00345D0A" w:rsidRDefault="00B630DD" w:rsidP="004A3044">
            <w:pPr>
              <w:widowControl w:val="0"/>
              <w:rPr>
                <w:sz w:val="18"/>
                <w:szCs w:val="18"/>
              </w:rPr>
            </w:pPr>
            <w:r w:rsidRPr="00345D0A">
              <w:rPr>
                <w:sz w:val="18"/>
                <w:szCs w:val="18"/>
              </w:rPr>
              <w:t>1, 2, 3ч-11ч, 12-15, 16ч-20ч, 21, 22ч-25ч, 26, 27ч, 28, 29ч, 30ч, 31, 32, 33ч-36ч, 37, 38ч, 39ч, 40,41, 42ч-48ч, 49, 50ч, 51, 52ч-58ч, 59, 60ч, 61,62, 63ч-65ч, 66, 67ч, 68ч, 69, 70ч, 76ч</w:t>
            </w:r>
          </w:p>
        </w:tc>
        <w:tc>
          <w:tcPr>
            <w:tcW w:w="590" w:type="pct"/>
            <w:shd w:val="clear" w:color="000000" w:fill="FFFFFF"/>
            <w:vAlign w:val="center"/>
          </w:tcPr>
          <w:p w14:paraId="1B84AFD9" w14:textId="785405AE" w:rsidR="00B630DD" w:rsidRPr="00345D0A" w:rsidRDefault="00B630DD" w:rsidP="00A07C83">
            <w:pPr>
              <w:widowControl w:val="0"/>
              <w:jc w:val="center"/>
              <w:rPr>
                <w:sz w:val="18"/>
                <w:szCs w:val="18"/>
              </w:rPr>
            </w:pPr>
            <w:r w:rsidRPr="00345D0A">
              <w:rPr>
                <w:sz w:val="18"/>
                <w:szCs w:val="18"/>
              </w:rPr>
              <w:t>1141</w:t>
            </w:r>
            <w:r w:rsidR="005B22F5" w:rsidRPr="00345D0A">
              <w:rPr>
                <w:sz w:val="18"/>
                <w:szCs w:val="18"/>
              </w:rPr>
              <w:t>2</w:t>
            </w:r>
          </w:p>
        </w:tc>
        <w:tc>
          <w:tcPr>
            <w:tcW w:w="1292" w:type="pct"/>
            <w:vMerge/>
          </w:tcPr>
          <w:p w14:paraId="4C5AD114" w14:textId="77777777" w:rsidR="00B630DD" w:rsidRPr="00345D0A" w:rsidRDefault="00B630DD" w:rsidP="004A3044">
            <w:pPr>
              <w:widowControl w:val="0"/>
              <w:jc w:val="right"/>
              <w:rPr>
                <w:sz w:val="18"/>
                <w:szCs w:val="18"/>
                <w:lang w:val="en-US"/>
              </w:rPr>
            </w:pPr>
          </w:p>
        </w:tc>
      </w:tr>
      <w:tr w:rsidR="003F4FED" w:rsidRPr="00345D0A" w14:paraId="045A1ED7" w14:textId="77777777" w:rsidTr="00A07C83">
        <w:trPr>
          <w:cantSplit/>
          <w:trHeight w:val="260"/>
        </w:trPr>
        <w:tc>
          <w:tcPr>
            <w:tcW w:w="862" w:type="pct"/>
            <w:gridSpan w:val="2"/>
            <w:vMerge/>
            <w:shd w:val="clear" w:color="auto" w:fill="auto"/>
          </w:tcPr>
          <w:p w14:paraId="37565A7C" w14:textId="77777777" w:rsidR="00B630DD" w:rsidRPr="00345D0A" w:rsidRDefault="00B630DD" w:rsidP="004A3044">
            <w:pPr>
              <w:widowControl w:val="0"/>
              <w:jc w:val="center"/>
              <w:rPr>
                <w:sz w:val="18"/>
                <w:szCs w:val="18"/>
              </w:rPr>
            </w:pPr>
          </w:p>
        </w:tc>
        <w:tc>
          <w:tcPr>
            <w:tcW w:w="665" w:type="pct"/>
            <w:shd w:val="clear" w:color="000000" w:fill="FFFFFF"/>
          </w:tcPr>
          <w:p w14:paraId="06DA0BC3" w14:textId="77777777" w:rsidR="00B630DD" w:rsidRPr="00345D0A" w:rsidRDefault="00B630DD" w:rsidP="004A3044">
            <w:pPr>
              <w:widowControl w:val="0"/>
              <w:rPr>
                <w:sz w:val="18"/>
                <w:szCs w:val="18"/>
              </w:rPr>
            </w:pPr>
            <w:r w:rsidRPr="00345D0A">
              <w:rPr>
                <w:sz w:val="18"/>
                <w:szCs w:val="18"/>
              </w:rPr>
              <w:t>Красноборское</w:t>
            </w:r>
          </w:p>
        </w:tc>
        <w:tc>
          <w:tcPr>
            <w:tcW w:w="1591" w:type="pct"/>
            <w:shd w:val="clear" w:color="000000" w:fill="FFFFFF"/>
          </w:tcPr>
          <w:p w14:paraId="7601DA9B" w14:textId="77777777" w:rsidR="00B630DD" w:rsidRPr="00345D0A" w:rsidRDefault="00B630DD" w:rsidP="004A3044">
            <w:pPr>
              <w:widowControl w:val="0"/>
              <w:rPr>
                <w:sz w:val="18"/>
                <w:szCs w:val="18"/>
              </w:rPr>
            </w:pPr>
            <w:r w:rsidRPr="00345D0A">
              <w:rPr>
                <w:sz w:val="18"/>
                <w:szCs w:val="18"/>
              </w:rPr>
              <w:t>1ч-8ч, 9, 10, 11ч-25ч, 26, 27ч, 28ч, 29, 30ч-33ч, 34, 35, 36ч-42ч, 43, 44ч-47ч, 48-51, 52ч, 53, 54, 55ч-57ч, 58-60, 61ч, 62ч, 63-67, 68ч, 69, 70, 71ч-74ч, 75, 76ч-78ч, 79, 80ч-85ч, 86, 87, 88ч-90ч, 91, 92, 93ч-96ч</w:t>
            </w:r>
          </w:p>
        </w:tc>
        <w:tc>
          <w:tcPr>
            <w:tcW w:w="590" w:type="pct"/>
            <w:shd w:val="clear" w:color="000000" w:fill="FFFFFF"/>
            <w:vAlign w:val="center"/>
          </w:tcPr>
          <w:p w14:paraId="402C50F0" w14:textId="02E61B88" w:rsidR="00B630DD" w:rsidRPr="00345D0A" w:rsidRDefault="00B630DD" w:rsidP="00A07C83">
            <w:pPr>
              <w:widowControl w:val="0"/>
              <w:jc w:val="center"/>
              <w:rPr>
                <w:sz w:val="18"/>
                <w:szCs w:val="18"/>
              </w:rPr>
            </w:pPr>
            <w:r w:rsidRPr="00345D0A">
              <w:rPr>
                <w:sz w:val="18"/>
                <w:szCs w:val="18"/>
              </w:rPr>
              <w:t>6687</w:t>
            </w:r>
          </w:p>
        </w:tc>
        <w:tc>
          <w:tcPr>
            <w:tcW w:w="1292" w:type="pct"/>
            <w:vMerge/>
          </w:tcPr>
          <w:p w14:paraId="7F29DEED" w14:textId="77777777" w:rsidR="00B630DD" w:rsidRPr="00345D0A" w:rsidRDefault="00B630DD" w:rsidP="004A3044">
            <w:pPr>
              <w:widowControl w:val="0"/>
              <w:jc w:val="right"/>
              <w:rPr>
                <w:sz w:val="18"/>
                <w:szCs w:val="18"/>
                <w:lang w:val="en-US"/>
              </w:rPr>
            </w:pPr>
          </w:p>
        </w:tc>
      </w:tr>
      <w:tr w:rsidR="003F4FED" w:rsidRPr="00345D0A" w14:paraId="20ACD1D7" w14:textId="77777777" w:rsidTr="00A07C83">
        <w:trPr>
          <w:cantSplit/>
          <w:trHeight w:val="260"/>
        </w:trPr>
        <w:tc>
          <w:tcPr>
            <w:tcW w:w="862" w:type="pct"/>
            <w:gridSpan w:val="2"/>
            <w:vMerge/>
            <w:shd w:val="clear" w:color="auto" w:fill="auto"/>
          </w:tcPr>
          <w:p w14:paraId="105DD196" w14:textId="77777777" w:rsidR="00B630DD" w:rsidRPr="00345D0A" w:rsidRDefault="00B630DD" w:rsidP="004A3044">
            <w:pPr>
              <w:widowControl w:val="0"/>
              <w:jc w:val="center"/>
              <w:rPr>
                <w:sz w:val="18"/>
                <w:szCs w:val="18"/>
              </w:rPr>
            </w:pPr>
          </w:p>
        </w:tc>
        <w:tc>
          <w:tcPr>
            <w:tcW w:w="665" w:type="pct"/>
            <w:shd w:val="clear" w:color="000000" w:fill="FFFFFF"/>
          </w:tcPr>
          <w:p w14:paraId="7A3E12CC" w14:textId="77777777" w:rsidR="00B630DD" w:rsidRPr="00345D0A" w:rsidRDefault="00B630DD" w:rsidP="004A3044">
            <w:pPr>
              <w:widowControl w:val="0"/>
              <w:rPr>
                <w:sz w:val="18"/>
                <w:szCs w:val="18"/>
              </w:rPr>
            </w:pPr>
            <w:r w:rsidRPr="00345D0A">
              <w:rPr>
                <w:sz w:val="18"/>
                <w:szCs w:val="18"/>
              </w:rPr>
              <w:t>Любанское</w:t>
            </w:r>
          </w:p>
        </w:tc>
        <w:tc>
          <w:tcPr>
            <w:tcW w:w="1591" w:type="pct"/>
            <w:shd w:val="clear" w:color="000000" w:fill="FFFFFF"/>
          </w:tcPr>
          <w:p w14:paraId="3A641BDD" w14:textId="77777777" w:rsidR="00B630DD" w:rsidRPr="00345D0A" w:rsidRDefault="00B630DD" w:rsidP="004A3044">
            <w:pPr>
              <w:widowControl w:val="0"/>
              <w:rPr>
                <w:sz w:val="18"/>
                <w:szCs w:val="18"/>
              </w:rPr>
            </w:pPr>
            <w:r w:rsidRPr="00345D0A">
              <w:rPr>
                <w:sz w:val="18"/>
                <w:szCs w:val="18"/>
              </w:rPr>
              <w:t>1ч-9ч, 10, 11, 12ч, 13ч, 14-16, 17ч, 18-20, 21ч, 22, 23, 25ч, 26-28, 29ч, 30ч, 31-35, 36ч, 37ч, 38-42, 43ч, 44ч, 45, 46, 47ч-49ч, 50, 51ч, 52-55, 56ч-60ч, 61, 62ч, 63, 64ч-67ч, 68, 69, 70ч-72ч, 73, 74ч, 75, 76ч-78ч, 79-81, 82ч-84ч, 85, 86, 87ч, 88, 89, 90ч-93ч, 94,95, 96ч, 97ч, 98, 99ч, 100-102, 103ч, 104ч, 105-108, 109ч-116ч, 117-124, 125ч-127ч, 128, 131ч</w:t>
            </w:r>
          </w:p>
        </w:tc>
        <w:tc>
          <w:tcPr>
            <w:tcW w:w="590" w:type="pct"/>
            <w:shd w:val="clear" w:color="000000" w:fill="FFFFFF"/>
            <w:vAlign w:val="center"/>
          </w:tcPr>
          <w:p w14:paraId="2D8DBB96" w14:textId="7C5B49E8" w:rsidR="00B630DD" w:rsidRPr="00345D0A" w:rsidRDefault="005B22F5" w:rsidP="00A07C83">
            <w:pPr>
              <w:widowControl w:val="0"/>
              <w:jc w:val="center"/>
              <w:rPr>
                <w:sz w:val="18"/>
                <w:szCs w:val="18"/>
              </w:rPr>
            </w:pPr>
            <w:r w:rsidRPr="00345D0A">
              <w:rPr>
                <w:sz w:val="18"/>
                <w:szCs w:val="18"/>
              </w:rPr>
              <w:t>13588</w:t>
            </w:r>
          </w:p>
        </w:tc>
        <w:tc>
          <w:tcPr>
            <w:tcW w:w="1292" w:type="pct"/>
            <w:vMerge/>
          </w:tcPr>
          <w:p w14:paraId="31623C37" w14:textId="77777777" w:rsidR="00B630DD" w:rsidRPr="00345D0A" w:rsidRDefault="00B630DD" w:rsidP="004A3044">
            <w:pPr>
              <w:widowControl w:val="0"/>
              <w:jc w:val="right"/>
              <w:rPr>
                <w:sz w:val="18"/>
                <w:szCs w:val="18"/>
                <w:lang w:val="en-US"/>
              </w:rPr>
            </w:pPr>
          </w:p>
        </w:tc>
      </w:tr>
      <w:tr w:rsidR="003F4FED" w:rsidRPr="00345D0A" w14:paraId="2675C2B0" w14:textId="77777777" w:rsidTr="00A07C83">
        <w:trPr>
          <w:cantSplit/>
          <w:trHeight w:val="260"/>
        </w:trPr>
        <w:tc>
          <w:tcPr>
            <w:tcW w:w="862" w:type="pct"/>
            <w:gridSpan w:val="2"/>
            <w:vMerge/>
            <w:shd w:val="clear" w:color="auto" w:fill="auto"/>
          </w:tcPr>
          <w:p w14:paraId="20FAE000" w14:textId="77777777" w:rsidR="00B630DD" w:rsidRPr="00345D0A" w:rsidRDefault="00B630DD" w:rsidP="004A3044">
            <w:pPr>
              <w:widowControl w:val="0"/>
              <w:jc w:val="center"/>
              <w:rPr>
                <w:sz w:val="18"/>
                <w:szCs w:val="18"/>
              </w:rPr>
            </w:pPr>
          </w:p>
        </w:tc>
        <w:tc>
          <w:tcPr>
            <w:tcW w:w="665" w:type="pct"/>
            <w:shd w:val="clear" w:color="000000" w:fill="FFFFFF"/>
          </w:tcPr>
          <w:p w14:paraId="537030FF" w14:textId="77777777" w:rsidR="00B630DD" w:rsidRPr="00345D0A" w:rsidRDefault="00B630DD" w:rsidP="004A3044">
            <w:pPr>
              <w:widowControl w:val="0"/>
              <w:rPr>
                <w:sz w:val="18"/>
                <w:szCs w:val="18"/>
              </w:rPr>
            </w:pPr>
            <w:r w:rsidRPr="00345D0A">
              <w:rPr>
                <w:sz w:val="18"/>
                <w:szCs w:val="18"/>
              </w:rPr>
              <w:t>Осничевское</w:t>
            </w:r>
          </w:p>
        </w:tc>
        <w:tc>
          <w:tcPr>
            <w:tcW w:w="1591" w:type="pct"/>
            <w:shd w:val="clear" w:color="000000" w:fill="FFFFFF"/>
          </w:tcPr>
          <w:p w14:paraId="12148E0A" w14:textId="77777777" w:rsidR="00B630DD" w:rsidRPr="00345D0A" w:rsidRDefault="00B630DD" w:rsidP="004A3044">
            <w:pPr>
              <w:widowControl w:val="0"/>
              <w:rPr>
                <w:sz w:val="18"/>
                <w:szCs w:val="18"/>
              </w:rPr>
            </w:pPr>
            <w:r w:rsidRPr="00345D0A">
              <w:rPr>
                <w:sz w:val="18"/>
                <w:szCs w:val="18"/>
              </w:rPr>
              <w:t>1-4, 5ч-7ч, 101ч, 102ч, 104-106, 107ч-110ч, 201ч-211ч, 301ч-303ч, 314ч, 401ч-403ч, 414ч-417ч, 418, 501ч-503ч, 506ч-508ч, 510ч-513ч, 515, 516ч, 517ч, 521ч-524ч</w:t>
            </w:r>
          </w:p>
        </w:tc>
        <w:tc>
          <w:tcPr>
            <w:tcW w:w="590" w:type="pct"/>
            <w:shd w:val="clear" w:color="000000" w:fill="FFFFFF"/>
            <w:vAlign w:val="center"/>
          </w:tcPr>
          <w:p w14:paraId="3999E296" w14:textId="059F5144" w:rsidR="00B630DD" w:rsidRPr="00345D0A" w:rsidRDefault="00B630DD" w:rsidP="00A07C83">
            <w:pPr>
              <w:widowControl w:val="0"/>
              <w:jc w:val="center"/>
              <w:rPr>
                <w:sz w:val="18"/>
                <w:szCs w:val="18"/>
              </w:rPr>
            </w:pPr>
            <w:r w:rsidRPr="00345D0A">
              <w:rPr>
                <w:sz w:val="18"/>
                <w:szCs w:val="18"/>
              </w:rPr>
              <w:t>602</w:t>
            </w:r>
            <w:r w:rsidR="005B22F5" w:rsidRPr="00345D0A">
              <w:rPr>
                <w:sz w:val="18"/>
                <w:szCs w:val="18"/>
              </w:rPr>
              <w:t>3</w:t>
            </w:r>
          </w:p>
        </w:tc>
        <w:tc>
          <w:tcPr>
            <w:tcW w:w="1292" w:type="pct"/>
            <w:vMerge/>
          </w:tcPr>
          <w:p w14:paraId="5F965CDF" w14:textId="77777777" w:rsidR="00B630DD" w:rsidRPr="00345D0A" w:rsidRDefault="00B630DD" w:rsidP="004A3044">
            <w:pPr>
              <w:widowControl w:val="0"/>
              <w:jc w:val="right"/>
              <w:rPr>
                <w:sz w:val="18"/>
                <w:szCs w:val="18"/>
                <w:lang w:val="en-US"/>
              </w:rPr>
            </w:pPr>
          </w:p>
        </w:tc>
      </w:tr>
      <w:tr w:rsidR="003F4FED" w:rsidRPr="00345D0A" w14:paraId="138F124D" w14:textId="77777777" w:rsidTr="00A07C83">
        <w:trPr>
          <w:cantSplit/>
          <w:trHeight w:val="260"/>
        </w:trPr>
        <w:tc>
          <w:tcPr>
            <w:tcW w:w="862" w:type="pct"/>
            <w:gridSpan w:val="2"/>
            <w:vMerge/>
            <w:shd w:val="clear" w:color="auto" w:fill="auto"/>
          </w:tcPr>
          <w:p w14:paraId="0EBA8E17" w14:textId="77777777" w:rsidR="00B630DD" w:rsidRPr="00345D0A" w:rsidRDefault="00B630DD" w:rsidP="004A3044">
            <w:pPr>
              <w:widowControl w:val="0"/>
              <w:jc w:val="center"/>
              <w:rPr>
                <w:sz w:val="18"/>
                <w:szCs w:val="18"/>
              </w:rPr>
            </w:pPr>
          </w:p>
        </w:tc>
        <w:tc>
          <w:tcPr>
            <w:tcW w:w="665" w:type="pct"/>
            <w:shd w:val="clear" w:color="000000" w:fill="FFFFFF"/>
          </w:tcPr>
          <w:p w14:paraId="25E9CC05" w14:textId="77777777" w:rsidR="00B630DD" w:rsidRPr="00345D0A" w:rsidRDefault="00B630DD" w:rsidP="004A3044">
            <w:pPr>
              <w:widowControl w:val="0"/>
              <w:rPr>
                <w:sz w:val="18"/>
                <w:szCs w:val="18"/>
              </w:rPr>
            </w:pPr>
            <w:r w:rsidRPr="00345D0A">
              <w:rPr>
                <w:sz w:val="18"/>
                <w:szCs w:val="18"/>
              </w:rPr>
              <w:t>Саблинское</w:t>
            </w:r>
          </w:p>
        </w:tc>
        <w:tc>
          <w:tcPr>
            <w:tcW w:w="1591" w:type="pct"/>
            <w:shd w:val="clear" w:color="000000" w:fill="FFFFFF"/>
          </w:tcPr>
          <w:p w14:paraId="1544901F" w14:textId="77777777" w:rsidR="00B630DD" w:rsidRPr="00345D0A" w:rsidRDefault="00B630DD" w:rsidP="004A3044">
            <w:pPr>
              <w:widowControl w:val="0"/>
              <w:rPr>
                <w:sz w:val="18"/>
                <w:szCs w:val="18"/>
              </w:rPr>
            </w:pPr>
            <w:r w:rsidRPr="00345D0A">
              <w:rPr>
                <w:sz w:val="18"/>
                <w:szCs w:val="18"/>
              </w:rPr>
              <w:t>1, 2ч-5ч, 7ч, 8, 9ч-11ч, 13ч, 15ч-19ч, 20, 21ч, 22ч, 26ч, 27ч, 28-30, 31ч-40ч, 41, 42, 43ч, 44ч, 47ч-49ч, 55ч-58ч, 59, 60, 68ч, 69, 70ч, 71ч, 80ч, 89ч, 90ч, 96ч-99ч, 104, 105ч, 106ч, 110-113</w:t>
            </w:r>
          </w:p>
        </w:tc>
        <w:tc>
          <w:tcPr>
            <w:tcW w:w="590" w:type="pct"/>
            <w:shd w:val="clear" w:color="000000" w:fill="FFFFFF"/>
            <w:vAlign w:val="center"/>
          </w:tcPr>
          <w:p w14:paraId="0259A080" w14:textId="0782B57C" w:rsidR="00B630DD" w:rsidRPr="00345D0A" w:rsidRDefault="005B22F5" w:rsidP="00A07C83">
            <w:pPr>
              <w:widowControl w:val="0"/>
              <w:jc w:val="center"/>
              <w:rPr>
                <w:sz w:val="18"/>
                <w:szCs w:val="18"/>
              </w:rPr>
            </w:pPr>
            <w:r w:rsidRPr="00345D0A">
              <w:rPr>
                <w:sz w:val="18"/>
                <w:szCs w:val="18"/>
              </w:rPr>
              <w:t>4915</w:t>
            </w:r>
          </w:p>
        </w:tc>
        <w:tc>
          <w:tcPr>
            <w:tcW w:w="1292" w:type="pct"/>
            <w:vMerge/>
          </w:tcPr>
          <w:p w14:paraId="436EFA8F" w14:textId="77777777" w:rsidR="00B630DD" w:rsidRPr="00345D0A" w:rsidRDefault="00B630DD" w:rsidP="004A3044">
            <w:pPr>
              <w:widowControl w:val="0"/>
              <w:jc w:val="right"/>
              <w:rPr>
                <w:sz w:val="18"/>
                <w:szCs w:val="18"/>
              </w:rPr>
            </w:pPr>
          </w:p>
        </w:tc>
      </w:tr>
      <w:tr w:rsidR="003F4FED" w:rsidRPr="00345D0A" w14:paraId="648043B1" w14:textId="77777777" w:rsidTr="00A07C83">
        <w:trPr>
          <w:cantSplit/>
          <w:trHeight w:val="260"/>
        </w:trPr>
        <w:tc>
          <w:tcPr>
            <w:tcW w:w="862" w:type="pct"/>
            <w:gridSpan w:val="2"/>
            <w:vMerge/>
            <w:shd w:val="clear" w:color="auto" w:fill="auto"/>
          </w:tcPr>
          <w:p w14:paraId="72BDCFFD" w14:textId="77777777" w:rsidR="00B630DD" w:rsidRPr="00345D0A" w:rsidRDefault="00B630DD" w:rsidP="004A3044">
            <w:pPr>
              <w:widowControl w:val="0"/>
              <w:jc w:val="center"/>
              <w:rPr>
                <w:sz w:val="18"/>
                <w:szCs w:val="18"/>
              </w:rPr>
            </w:pPr>
          </w:p>
        </w:tc>
        <w:tc>
          <w:tcPr>
            <w:tcW w:w="665" w:type="pct"/>
            <w:shd w:val="clear" w:color="000000" w:fill="FFFFFF"/>
          </w:tcPr>
          <w:p w14:paraId="76E109B4" w14:textId="77777777" w:rsidR="00B630DD" w:rsidRPr="00345D0A" w:rsidRDefault="00B630DD" w:rsidP="004A3044">
            <w:pPr>
              <w:widowControl w:val="0"/>
              <w:rPr>
                <w:sz w:val="18"/>
                <w:szCs w:val="18"/>
              </w:rPr>
            </w:pPr>
            <w:r w:rsidRPr="00345D0A">
              <w:rPr>
                <w:sz w:val="18"/>
                <w:szCs w:val="18"/>
              </w:rPr>
              <w:t>Тосненское</w:t>
            </w:r>
          </w:p>
        </w:tc>
        <w:tc>
          <w:tcPr>
            <w:tcW w:w="1591" w:type="pct"/>
            <w:shd w:val="clear" w:color="000000" w:fill="FFFFFF"/>
          </w:tcPr>
          <w:p w14:paraId="323E34B4" w14:textId="77777777" w:rsidR="00B630DD" w:rsidRPr="00345D0A" w:rsidRDefault="00B630DD" w:rsidP="004A3044">
            <w:pPr>
              <w:widowControl w:val="0"/>
              <w:rPr>
                <w:sz w:val="18"/>
                <w:szCs w:val="18"/>
              </w:rPr>
            </w:pPr>
            <w:r w:rsidRPr="00345D0A">
              <w:rPr>
                <w:sz w:val="18"/>
                <w:szCs w:val="18"/>
              </w:rPr>
              <w:t>2, 15ч, 20ч-22ч, 24ч-27ч, 29, 37ч-45ч, 46, 51ч-54ч, 55-57, 58ч, 59,60, 61ч,</w:t>
            </w:r>
            <w:r w:rsidR="00CA22A5" w:rsidRPr="00345D0A">
              <w:rPr>
                <w:sz w:val="18"/>
                <w:szCs w:val="18"/>
              </w:rPr>
              <w:t xml:space="preserve"> </w:t>
            </w:r>
            <w:r w:rsidRPr="00345D0A">
              <w:rPr>
                <w:sz w:val="18"/>
                <w:szCs w:val="18"/>
              </w:rPr>
              <w:t>62ч, 63-65, 66ч, 67-69, 70ч-90ч, 91, 92ч-103ч, 104, 107ч-109ч, 114ч</w:t>
            </w:r>
          </w:p>
        </w:tc>
        <w:tc>
          <w:tcPr>
            <w:tcW w:w="590" w:type="pct"/>
            <w:shd w:val="clear" w:color="000000" w:fill="FFFFFF"/>
            <w:vAlign w:val="center"/>
          </w:tcPr>
          <w:p w14:paraId="1778B00A" w14:textId="0B6C1FF9" w:rsidR="00B630DD" w:rsidRPr="00345D0A" w:rsidRDefault="00B630DD" w:rsidP="00A07C83">
            <w:pPr>
              <w:widowControl w:val="0"/>
              <w:jc w:val="center"/>
              <w:rPr>
                <w:sz w:val="18"/>
                <w:szCs w:val="18"/>
              </w:rPr>
            </w:pPr>
            <w:r w:rsidRPr="00345D0A">
              <w:rPr>
                <w:sz w:val="18"/>
                <w:szCs w:val="18"/>
              </w:rPr>
              <w:t>6189</w:t>
            </w:r>
          </w:p>
        </w:tc>
        <w:tc>
          <w:tcPr>
            <w:tcW w:w="1292" w:type="pct"/>
            <w:vMerge/>
          </w:tcPr>
          <w:p w14:paraId="0C063086" w14:textId="77777777" w:rsidR="00B630DD" w:rsidRPr="00345D0A" w:rsidRDefault="00B630DD" w:rsidP="004A3044">
            <w:pPr>
              <w:widowControl w:val="0"/>
              <w:jc w:val="right"/>
              <w:rPr>
                <w:sz w:val="18"/>
                <w:szCs w:val="18"/>
                <w:lang w:val="en-US"/>
              </w:rPr>
            </w:pPr>
          </w:p>
        </w:tc>
      </w:tr>
      <w:tr w:rsidR="003F4FED" w:rsidRPr="00345D0A" w14:paraId="1DC96FB9" w14:textId="77777777" w:rsidTr="00A07C83">
        <w:trPr>
          <w:cantSplit/>
          <w:trHeight w:val="260"/>
        </w:trPr>
        <w:tc>
          <w:tcPr>
            <w:tcW w:w="862" w:type="pct"/>
            <w:gridSpan w:val="2"/>
            <w:vMerge/>
            <w:shd w:val="clear" w:color="auto" w:fill="auto"/>
          </w:tcPr>
          <w:p w14:paraId="27B1D44A" w14:textId="77777777" w:rsidR="00B630DD" w:rsidRPr="00345D0A" w:rsidRDefault="00B630DD" w:rsidP="004A3044">
            <w:pPr>
              <w:widowControl w:val="0"/>
              <w:rPr>
                <w:sz w:val="18"/>
                <w:szCs w:val="18"/>
              </w:rPr>
            </w:pPr>
          </w:p>
        </w:tc>
        <w:tc>
          <w:tcPr>
            <w:tcW w:w="665" w:type="pct"/>
            <w:shd w:val="clear" w:color="000000" w:fill="FFFFFF"/>
          </w:tcPr>
          <w:p w14:paraId="6C29DF71" w14:textId="77777777" w:rsidR="00B630DD" w:rsidRPr="00345D0A" w:rsidRDefault="00B630DD" w:rsidP="004A3044">
            <w:pPr>
              <w:widowControl w:val="0"/>
              <w:rPr>
                <w:sz w:val="18"/>
                <w:szCs w:val="18"/>
              </w:rPr>
            </w:pPr>
            <w:r w:rsidRPr="00345D0A">
              <w:rPr>
                <w:sz w:val="18"/>
                <w:szCs w:val="18"/>
              </w:rPr>
              <w:t>Трубниковское</w:t>
            </w:r>
          </w:p>
        </w:tc>
        <w:tc>
          <w:tcPr>
            <w:tcW w:w="1591" w:type="pct"/>
            <w:shd w:val="clear" w:color="000000" w:fill="FFFFFF"/>
          </w:tcPr>
          <w:p w14:paraId="1D6DD39C" w14:textId="77777777" w:rsidR="00B630DD" w:rsidRPr="00345D0A" w:rsidRDefault="00B630DD" w:rsidP="004A3044">
            <w:pPr>
              <w:widowControl w:val="0"/>
              <w:rPr>
                <w:sz w:val="18"/>
                <w:szCs w:val="18"/>
              </w:rPr>
            </w:pPr>
            <w:r w:rsidRPr="00345D0A">
              <w:rPr>
                <w:sz w:val="18"/>
                <w:szCs w:val="18"/>
              </w:rPr>
              <w:t>61ч, 68ч, 69, 78, 79ч,</w:t>
            </w:r>
            <w:r w:rsidR="00CA22A5" w:rsidRPr="00345D0A">
              <w:rPr>
                <w:sz w:val="18"/>
                <w:szCs w:val="18"/>
              </w:rPr>
              <w:t xml:space="preserve"> </w:t>
            </w:r>
            <w:r w:rsidRPr="00345D0A">
              <w:rPr>
                <w:sz w:val="18"/>
                <w:szCs w:val="18"/>
              </w:rPr>
              <w:t>80ч, 83, 84ч,</w:t>
            </w:r>
            <w:r w:rsidR="00CA22A5" w:rsidRPr="00345D0A">
              <w:rPr>
                <w:sz w:val="18"/>
                <w:szCs w:val="18"/>
              </w:rPr>
              <w:t xml:space="preserve"> </w:t>
            </w:r>
            <w:r w:rsidRPr="00345D0A">
              <w:rPr>
                <w:sz w:val="18"/>
                <w:szCs w:val="18"/>
              </w:rPr>
              <w:t>85ч, 87ч-92ч</w:t>
            </w:r>
          </w:p>
        </w:tc>
        <w:tc>
          <w:tcPr>
            <w:tcW w:w="590" w:type="pct"/>
            <w:shd w:val="clear" w:color="000000" w:fill="FFFFFF"/>
            <w:vAlign w:val="center"/>
          </w:tcPr>
          <w:p w14:paraId="195BCE55" w14:textId="1EA32DD4" w:rsidR="00B630DD" w:rsidRPr="00345D0A" w:rsidRDefault="00B630DD" w:rsidP="00A07C83">
            <w:pPr>
              <w:widowControl w:val="0"/>
              <w:jc w:val="center"/>
              <w:rPr>
                <w:sz w:val="18"/>
                <w:szCs w:val="18"/>
              </w:rPr>
            </w:pPr>
            <w:r w:rsidRPr="00345D0A">
              <w:rPr>
                <w:sz w:val="18"/>
                <w:szCs w:val="18"/>
              </w:rPr>
              <w:t>108</w:t>
            </w:r>
            <w:r w:rsidR="005B22F5" w:rsidRPr="00345D0A">
              <w:rPr>
                <w:sz w:val="18"/>
                <w:szCs w:val="18"/>
              </w:rPr>
              <w:t>7</w:t>
            </w:r>
          </w:p>
        </w:tc>
        <w:tc>
          <w:tcPr>
            <w:tcW w:w="1292" w:type="pct"/>
            <w:vMerge/>
          </w:tcPr>
          <w:p w14:paraId="7207515E" w14:textId="77777777" w:rsidR="00B630DD" w:rsidRPr="00345D0A" w:rsidRDefault="00B630DD" w:rsidP="004A3044">
            <w:pPr>
              <w:widowControl w:val="0"/>
              <w:jc w:val="right"/>
              <w:rPr>
                <w:sz w:val="18"/>
                <w:szCs w:val="18"/>
              </w:rPr>
            </w:pPr>
          </w:p>
        </w:tc>
      </w:tr>
      <w:tr w:rsidR="003F4FED" w:rsidRPr="00345D0A" w14:paraId="1625967A" w14:textId="77777777" w:rsidTr="00A07C83">
        <w:trPr>
          <w:cantSplit/>
          <w:trHeight w:val="260"/>
        </w:trPr>
        <w:tc>
          <w:tcPr>
            <w:tcW w:w="862" w:type="pct"/>
            <w:gridSpan w:val="2"/>
            <w:vMerge/>
            <w:shd w:val="clear" w:color="auto" w:fill="auto"/>
          </w:tcPr>
          <w:p w14:paraId="53CFC753" w14:textId="77777777" w:rsidR="00B630DD" w:rsidRPr="00345D0A" w:rsidRDefault="00B630DD" w:rsidP="004A3044">
            <w:pPr>
              <w:widowControl w:val="0"/>
              <w:rPr>
                <w:sz w:val="18"/>
                <w:szCs w:val="18"/>
              </w:rPr>
            </w:pPr>
          </w:p>
        </w:tc>
        <w:tc>
          <w:tcPr>
            <w:tcW w:w="665" w:type="pct"/>
            <w:shd w:val="clear" w:color="000000" w:fill="FFFFFF"/>
          </w:tcPr>
          <w:p w14:paraId="651EA10E" w14:textId="77777777" w:rsidR="00B630DD" w:rsidRPr="00345D0A" w:rsidRDefault="00B630DD" w:rsidP="004A3044">
            <w:pPr>
              <w:widowControl w:val="0"/>
              <w:rPr>
                <w:sz w:val="18"/>
                <w:szCs w:val="18"/>
              </w:rPr>
            </w:pPr>
            <w:r w:rsidRPr="00345D0A">
              <w:rPr>
                <w:sz w:val="18"/>
                <w:szCs w:val="18"/>
              </w:rPr>
              <w:t>Ульяновское</w:t>
            </w:r>
          </w:p>
        </w:tc>
        <w:tc>
          <w:tcPr>
            <w:tcW w:w="1591" w:type="pct"/>
            <w:shd w:val="clear" w:color="000000" w:fill="FFFFFF"/>
          </w:tcPr>
          <w:p w14:paraId="6315711F" w14:textId="77777777" w:rsidR="00B630DD" w:rsidRPr="00345D0A" w:rsidRDefault="00B630DD" w:rsidP="004A3044">
            <w:pPr>
              <w:widowControl w:val="0"/>
              <w:rPr>
                <w:sz w:val="18"/>
                <w:szCs w:val="18"/>
              </w:rPr>
            </w:pPr>
            <w:r w:rsidRPr="00345D0A">
              <w:rPr>
                <w:sz w:val="18"/>
                <w:szCs w:val="18"/>
              </w:rPr>
              <w:t>2, 3ч, 6, 7ч, 10, 11ч, 16ч-19ч, 22, 23ч, 24, 36, 46, 48,</w:t>
            </w:r>
            <w:r w:rsidR="00CA22A5" w:rsidRPr="00345D0A">
              <w:rPr>
                <w:sz w:val="18"/>
                <w:szCs w:val="18"/>
              </w:rPr>
              <w:t xml:space="preserve"> </w:t>
            </w:r>
            <w:r w:rsidRPr="00345D0A">
              <w:rPr>
                <w:sz w:val="18"/>
                <w:szCs w:val="18"/>
              </w:rPr>
              <w:t>49, 55, 56ч, 60ч, 62ч-67ч, 68,</w:t>
            </w:r>
            <w:r w:rsidR="00CA22A5" w:rsidRPr="00345D0A">
              <w:rPr>
                <w:sz w:val="18"/>
                <w:szCs w:val="18"/>
              </w:rPr>
              <w:t xml:space="preserve"> </w:t>
            </w:r>
            <w:r w:rsidRPr="00345D0A">
              <w:rPr>
                <w:sz w:val="18"/>
                <w:szCs w:val="18"/>
              </w:rPr>
              <w:t>69, 70ч, 72-74, 75ч, 77,</w:t>
            </w:r>
            <w:r w:rsidR="00CA22A5" w:rsidRPr="00345D0A">
              <w:rPr>
                <w:sz w:val="18"/>
                <w:szCs w:val="18"/>
              </w:rPr>
              <w:t xml:space="preserve"> </w:t>
            </w:r>
            <w:r w:rsidRPr="00345D0A">
              <w:rPr>
                <w:sz w:val="18"/>
                <w:szCs w:val="18"/>
              </w:rPr>
              <w:t>78, 79ч, 81ч, 82-86, 87ч,</w:t>
            </w:r>
            <w:r w:rsidR="00CA22A5" w:rsidRPr="00345D0A">
              <w:rPr>
                <w:sz w:val="18"/>
                <w:szCs w:val="18"/>
              </w:rPr>
              <w:t xml:space="preserve"> </w:t>
            </w:r>
            <w:r w:rsidRPr="00345D0A">
              <w:rPr>
                <w:sz w:val="18"/>
                <w:szCs w:val="18"/>
              </w:rPr>
              <w:t>88ч, 89,</w:t>
            </w:r>
            <w:r w:rsidR="00CA22A5" w:rsidRPr="00345D0A">
              <w:rPr>
                <w:sz w:val="18"/>
                <w:szCs w:val="18"/>
              </w:rPr>
              <w:t xml:space="preserve"> </w:t>
            </w:r>
            <w:r w:rsidRPr="00345D0A">
              <w:rPr>
                <w:sz w:val="18"/>
                <w:szCs w:val="18"/>
              </w:rPr>
              <w:t>90, 91ч,</w:t>
            </w:r>
            <w:r w:rsidR="00CA22A5" w:rsidRPr="00345D0A">
              <w:rPr>
                <w:sz w:val="18"/>
                <w:szCs w:val="18"/>
              </w:rPr>
              <w:t xml:space="preserve"> </w:t>
            </w:r>
            <w:r w:rsidRPr="00345D0A">
              <w:rPr>
                <w:sz w:val="18"/>
                <w:szCs w:val="18"/>
              </w:rPr>
              <w:t>92ч, 93,</w:t>
            </w:r>
            <w:r w:rsidR="00CA22A5" w:rsidRPr="00345D0A">
              <w:rPr>
                <w:sz w:val="18"/>
                <w:szCs w:val="18"/>
              </w:rPr>
              <w:t xml:space="preserve"> </w:t>
            </w:r>
            <w:r w:rsidRPr="00345D0A">
              <w:rPr>
                <w:sz w:val="18"/>
                <w:szCs w:val="18"/>
              </w:rPr>
              <w:t>94, 95ч-105ч, 106,</w:t>
            </w:r>
            <w:r w:rsidR="00CA22A5" w:rsidRPr="00345D0A">
              <w:rPr>
                <w:sz w:val="18"/>
                <w:szCs w:val="18"/>
              </w:rPr>
              <w:t xml:space="preserve"> </w:t>
            </w:r>
            <w:r w:rsidRPr="00345D0A">
              <w:rPr>
                <w:sz w:val="18"/>
                <w:szCs w:val="18"/>
              </w:rPr>
              <w:t>107, 108ч,</w:t>
            </w:r>
            <w:r w:rsidR="00CA22A5" w:rsidRPr="00345D0A">
              <w:rPr>
                <w:sz w:val="18"/>
                <w:szCs w:val="18"/>
              </w:rPr>
              <w:t xml:space="preserve"> </w:t>
            </w:r>
            <w:r w:rsidRPr="00345D0A">
              <w:rPr>
                <w:sz w:val="18"/>
                <w:szCs w:val="18"/>
              </w:rPr>
              <w:t>109ч, 110-112, 113ч, 114-118, 119ч, 120-130</w:t>
            </w:r>
          </w:p>
        </w:tc>
        <w:tc>
          <w:tcPr>
            <w:tcW w:w="590" w:type="pct"/>
            <w:shd w:val="clear" w:color="000000" w:fill="FFFFFF"/>
            <w:vAlign w:val="center"/>
          </w:tcPr>
          <w:p w14:paraId="48A1A6B3" w14:textId="30378060" w:rsidR="00B630DD" w:rsidRPr="00345D0A" w:rsidRDefault="00B630DD" w:rsidP="00A07C83">
            <w:pPr>
              <w:widowControl w:val="0"/>
              <w:jc w:val="center"/>
              <w:rPr>
                <w:sz w:val="18"/>
                <w:szCs w:val="18"/>
              </w:rPr>
            </w:pPr>
            <w:r w:rsidRPr="00345D0A">
              <w:rPr>
                <w:sz w:val="18"/>
                <w:szCs w:val="18"/>
              </w:rPr>
              <w:t>8161</w:t>
            </w:r>
          </w:p>
        </w:tc>
        <w:tc>
          <w:tcPr>
            <w:tcW w:w="1292" w:type="pct"/>
            <w:vMerge/>
          </w:tcPr>
          <w:p w14:paraId="7C850534" w14:textId="77777777" w:rsidR="00B630DD" w:rsidRPr="00345D0A" w:rsidRDefault="00B630DD" w:rsidP="004A3044">
            <w:pPr>
              <w:widowControl w:val="0"/>
              <w:jc w:val="right"/>
              <w:rPr>
                <w:sz w:val="18"/>
                <w:szCs w:val="18"/>
                <w:lang w:val="en-US"/>
              </w:rPr>
            </w:pPr>
          </w:p>
        </w:tc>
      </w:tr>
      <w:tr w:rsidR="003F4FED" w:rsidRPr="00345D0A" w14:paraId="0DB67B02" w14:textId="77777777" w:rsidTr="00A07C83">
        <w:trPr>
          <w:cantSplit/>
          <w:trHeight w:val="260"/>
        </w:trPr>
        <w:tc>
          <w:tcPr>
            <w:tcW w:w="862" w:type="pct"/>
            <w:gridSpan w:val="2"/>
            <w:vMerge/>
            <w:shd w:val="clear" w:color="auto" w:fill="auto"/>
          </w:tcPr>
          <w:p w14:paraId="3B0A8017" w14:textId="77777777" w:rsidR="00B630DD" w:rsidRPr="00345D0A" w:rsidRDefault="00B630DD" w:rsidP="004A3044">
            <w:pPr>
              <w:widowControl w:val="0"/>
              <w:rPr>
                <w:sz w:val="18"/>
                <w:szCs w:val="18"/>
              </w:rPr>
            </w:pPr>
          </w:p>
        </w:tc>
        <w:tc>
          <w:tcPr>
            <w:tcW w:w="665" w:type="pct"/>
            <w:shd w:val="clear" w:color="000000" w:fill="FFFFFF"/>
          </w:tcPr>
          <w:p w14:paraId="1CE0CDEC" w14:textId="77777777" w:rsidR="00B630DD" w:rsidRPr="00345D0A" w:rsidRDefault="00B630DD" w:rsidP="004A3044">
            <w:pPr>
              <w:widowControl w:val="0"/>
              <w:rPr>
                <w:sz w:val="18"/>
                <w:szCs w:val="18"/>
              </w:rPr>
            </w:pPr>
            <w:r w:rsidRPr="00345D0A">
              <w:rPr>
                <w:sz w:val="18"/>
                <w:szCs w:val="18"/>
              </w:rPr>
              <w:t>Ушакинское</w:t>
            </w:r>
          </w:p>
        </w:tc>
        <w:tc>
          <w:tcPr>
            <w:tcW w:w="1591" w:type="pct"/>
            <w:shd w:val="clear" w:color="000000" w:fill="FFFFFF"/>
          </w:tcPr>
          <w:p w14:paraId="774888DC" w14:textId="77777777" w:rsidR="00B630DD" w:rsidRPr="00345D0A" w:rsidRDefault="00B630DD" w:rsidP="004A3044">
            <w:pPr>
              <w:widowControl w:val="0"/>
              <w:rPr>
                <w:sz w:val="18"/>
                <w:szCs w:val="18"/>
              </w:rPr>
            </w:pPr>
            <w:r w:rsidRPr="00345D0A">
              <w:rPr>
                <w:sz w:val="18"/>
                <w:szCs w:val="18"/>
              </w:rPr>
              <w:t>1,</w:t>
            </w:r>
            <w:r w:rsidR="00CA22A5" w:rsidRPr="00345D0A">
              <w:rPr>
                <w:sz w:val="18"/>
                <w:szCs w:val="18"/>
              </w:rPr>
              <w:t xml:space="preserve"> </w:t>
            </w:r>
            <w:r w:rsidRPr="00345D0A">
              <w:rPr>
                <w:sz w:val="18"/>
                <w:szCs w:val="18"/>
              </w:rPr>
              <w:t>2, 3ч, 4, 5ч-8ч, 9-17, 18ч-20ч, 21, 24,</w:t>
            </w:r>
            <w:r w:rsidR="00CA22A5" w:rsidRPr="00345D0A">
              <w:rPr>
                <w:sz w:val="18"/>
                <w:szCs w:val="18"/>
              </w:rPr>
              <w:t xml:space="preserve"> </w:t>
            </w:r>
            <w:r w:rsidRPr="00345D0A">
              <w:rPr>
                <w:sz w:val="18"/>
                <w:szCs w:val="18"/>
              </w:rPr>
              <w:t>25, 26ч-32ч, 33, 36,</w:t>
            </w:r>
            <w:r w:rsidR="00CA22A5" w:rsidRPr="00345D0A">
              <w:rPr>
                <w:sz w:val="18"/>
                <w:szCs w:val="18"/>
              </w:rPr>
              <w:t xml:space="preserve"> </w:t>
            </w:r>
            <w:r w:rsidRPr="00345D0A">
              <w:rPr>
                <w:sz w:val="18"/>
                <w:szCs w:val="18"/>
              </w:rPr>
              <w:t>37, 39ч,</w:t>
            </w:r>
            <w:r w:rsidR="00CA22A5" w:rsidRPr="00345D0A">
              <w:rPr>
                <w:sz w:val="18"/>
                <w:szCs w:val="18"/>
              </w:rPr>
              <w:t xml:space="preserve"> </w:t>
            </w:r>
            <w:r w:rsidRPr="00345D0A">
              <w:rPr>
                <w:sz w:val="18"/>
                <w:szCs w:val="18"/>
              </w:rPr>
              <w:t>40ч, 41-46, 48ч-50ч, 51-55, 57ч-63ч, 64,</w:t>
            </w:r>
            <w:r w:rsidR="00CA22A5" w:rsidRPr="00345D0A">
              <w:rPr>
                <w:sz w:val="18"/>
                <w:szCs w:val="18"/>
              </w:rPr>
              <w:t xml:space="preserve"> </w:t>
            </w:r>
            <w:r w:rsidRPr="00345D0A">
              <w:rPr>
                <w:sz w:val="18"/>
                <w:szCs w:val="18"/>
              </w:rPr>
              <w:t>65, 66ч,</w:t>
            </w:r>
            <w:r w:rsidR="00CA22A5" w:rsidRPr="00345D0A">
              <w:rPr>
                <w:sz w:val="18"/>
                <w:szCs w:val="18"/>
              </w:rPr>
              <w:t xml:space="preserve"> </w:t>
            </w:r>
            <w:r w:rsidRPr="00345D0A">
              <w:rPr>
                <w:sz w:val="18"/>
                <w:szCs w:val="18"/>
              </w:rPr>
              <w:t>67ч, 68,</w:t>
            </w:r>
            <w:r w:rsidR="00CA22A5" w:rsidRPr="00345D0A">
              <w:rPr>
                <w:sz w:val="18"/>
                <w:szCs w:val="18"/>
              </w:rPr>
              <w:t xml:space="preserve"> </w:t>
            </w:r>
            <w:r w:rsidRPr="00345D0A">
              <w:rPr>
                <w:sz w:val="18"/>
                <w:szCs w:val="18"/>
              </w:rPr>
              <w:t>69, 70ч-77ч, 78, 79ч-82ч, 83, 84ч,</w:t>
            </w:r>
            <w:r w:rsidR="00CA22A5" w:rsidRPr="00345D0A">
              <w:rPr>
                <w:sz w:val="18"/>
                <w:szCs w:val="18"/>
              </w:rPr>
              <w:t xml:space="preserve"> </w:t>
            </w:r>
            <w:r w:rsidRPr="00345D0A">
              <w:rPr>
                <w:sz w:val="18"/>
                <w:szCs w:val="18"/>
              </w:rPr>
              <w:t>85ч, 87ч, 88, 98ч-104ч, 105, 106ч, 109ч, 112ч, 116ч, 118ч</w:t>
            </w:r>
          </w:p>
        </w:tc>
        <w:tc>
          <w:tcPr>
            <w:tcW w:w="590" w:type="pct"/>
            <w:shd w:val="clear" w:color="000000" w:fill="FFFFFF"/>
            <w:vAlign w:val="center"/>
          </w:tcPr>
          <w:p w14:paraId="34B74D9E" w14:textId="504E3516" w:rsidR="00B630DD" w:rsidRPr="00345D0A" w:rsidRDefault="00B630DD" w:rsidP="00A07C83">
            <w:pPr>
              <w:widowControl w:val="0"/>
              <w:jc w:val="center"/>
              <w:rPr>
                <w:sz w:val="18"/>
                <w:szCs w:val="18"/>
              </w:rPr>
            </w:pPr>
            <w:r w:rsidRPr="00345D0A">
              <w:rPr>
                <w:sz w:val="18"/>
                <w:szCs w:val="18"/>
              </w:rPr>
              <w:t>11459</w:t>
            </w:r>
          </w:p>
        </w:tc>
        <w:tc>
          <w:tcPr>
            <w:tcW w:w="1292" w:type="pct"/>
            <w:vMerge/>
          </w:tcPr>
          <w:p w14:paraId="77297D3D" w14:textId="77777777" w:rsidR="00B630DD" w:rsidRPr="00345D0A" w:rsidRDefault="00B630DD" w:rsidP="004A3044">
            <w:pPr>
              <w:widowControl w:val="0"/>
              <w:jc w:val="right"/>
              <w:rPr>
                <w:sz w:val="18"/>
                <w:szCs w:val="18"/>
                <w:lang w:val="en-US"/>
              </w:rPr>
            </w:pPr>
          </w:p>
        </w:tc>
      </w:tr>
      <w:tr w:rsidR="003F4FED" w:rsidRPr="00345D0A" w14:paraId="28C4064D" w14:textId="77777777" w:rsidTr="00A07C83">
        <w:trPr>
          <w:cantSplit/>
          <w:trHeight w:val="260"/>
        </w:trPr>
        <w:tc>
          <w:tcPr>
            <w:tcW w:w="862" w:type="pct"/>
            <w:gridSpan w:val="2"/>
            <w:vMerge/>
            <w:shd w:val="clear" w:color="auto" w:fill="auto"/>
          </w:tcPr>
          <w:p w14:paraId="2C99BA4B" w14:textId="77777777" w:rsidR="00B630DD" w:rsidRPr="00345D0A" w:rsidRDefault="00B630DD" w:rsidP="004A3044">
            <w:pPr>
              <w:widowControl w:val="0"/>
              <w:jc w:val="center"/>
              <w:rPr>
                <w:sz w:val="18"/>
                <w:szCs w:val="18"/>
              </w:rPr>
            </w:pPr>
          </w:p>
        </w:tc>
        <w:tc>
          <w:tcPr>
            <w:tcW w:w="665" w:type="pct"/>
            <w:shd w:val="clear" w:color="000000" w:fill="FFFFFF"/>
          </w:tcPr>
          <w:p w14:paraId="208C9C6D" w14:textId="77777777" w:rsidR="00B630DD" w:rsidRPr="00345D0A" w:rsidRDefault="00B630DD" w:rsidP="004A3044">
            <w:pPr>
              <w:widowControl w:val="0"/>
              <w:rPr>
                <w:sz w:val="18"/>
                <w:szCs w:val="18"/>
              </w:rPr>
            </w:pPr>
            <w:r w:rsidRPr="00345D0A">
              <w:rPr>
                <w:sz w:val="18"/>
                <w:szCs w:val="18"/>
              </w:rPr>
              <w:t>Шапкинское</w:t>
            </w:r>
          </w:p>
        </w:tc>
        <w:tc>
          <w:tcPr>
            <w:tcW w:w="1591" w:type="pct"/>
            <w:shd w:val="clear" w:color="000000" w:fill="FFFFFF"/>
          </w:tcPr>
          <w:p w14:paraId="4D59B885" w14:textId="77777777" w:rsidR="00B630DD" w:rsidRPr="00345D0A" w:rsidRDefault="00B630DD" w:rsidP="004A3044">
            <w:pPr>
              <w:widowControl w:val="0"/>
              <w:rPr>
                <w:sz w:val="18"/>
                <w:szCs w:val="18"/>
              </w:rPr>
            </w:pPr>
            <w:r w:rsidRPr="00345D0A">
              <w:rPr>
                <w:sz w:val="18"/>
                <w:szCs w:val="18"/>
              </w:rPr>
              <w:t>1-4, 9ч, 10-14, 15ч, 19ч,</w:t>
            </w:r>
            <w:r w:rsidR="00CA22A5" w:rsidRPr="00345D0A">
              <w:rPr>
                <w:sz w:val="18"/>
                <w:szCs w:val="18"/>
              </w:rPr>
              <w:t xml:space="preserve"> </w:t>
            </w:r>
            <w:r w:rsidRPr="00345D0A">
              <w:rPr>
                <w:sz w:val="18"/>
                <w:szCs w:val="18"/>
              </w:rPr>
              <w:t>20ч, 21-24, 25ч, 26-28, 29ч, 30-32, 33ч-35ч, 36, 37ч, 38, 39ч-59ч, 60,</w:t>
            </w:r>
            <w:r w:rsidR="00CA22A5" w:rsidRPr="00345D0A">
              <w:rPr>
                <w:sz w:val="18"/>
                <w:szCs w:val="18"/>
              </w:rPr>
              <w:t xml:space="preserve"> </w:t>
            </w:r>
            <w:r w:rsidRPr="00345D0A">
              <w:rPr>
                <w:sz w:val="18"/>
                <w:szCs w:val="18"/>
              </w:rPr>
              <w:t>61, 62ч, 63-65, 66ч, 67,68, 69ч,</w:t>
            </w:r>
            <w:r w:rsidR="00CA22A5" w:rsidRPr="00345D0A">
              <w:rPr>
                <w:sz w:val="18"/>
                <w:szCs w:val="18"/>
              </w:rPr>
              <w:t xml:space="preserve"> </w:t>
            </w:r>
            <w:r w:rsidRPr="00345D0A">
              <w:rPr>
                <w:sz w:val="18"/>
                <w:szCs w:val="18"/>
              </w:rPr>
              <w:t>70ч, 71-73, 74ч-77ч, 78, 79ч-89ч, 90-92, 93ч-100ч, 102ч, 103-106, 109ч-113ч, 114-117, 118ч, 120ч-123ч, 125-127, 128ч-132ч, 133,134, 135ч-151ч</w:t>
            </w:r>
          </w:p>
        </w:tc>
        <w:tc>
          <w:tcPr>
            <w:tcW w:w="590" w:type="pct"/>
            <w:shd w:val="clear" w:color="000000" w:fill="FFFFFF"/>
            <w:vAlign w:val="center"/>
          </w:tcPr>
          <w:p w14:paraId="0608A5A1" w14:textId="2ED0DFDB" w:rsidR="00B630DD" w:rsidRPr="00345D0A" w:rsidRDefault="005B22F5" w:rsidP="00A07C83">
            <w:pPr>
              <w:widowControl w:val="0"/>
              <w:jc w:val="center"/>
              <w:rPr>
                <w:sz w:val="18"/>
                <w:szCs w:val="18"/>
              </w:rPr>
            </w:pPr>
            <w:r w:rsidRPr="00345D0A">
              <w:rPr>
                <w:sz w:val="18"/>
                <w:szCs w:val="18"/>
              </w:rPr>
              <w:t>14137,4</w:t>
            </w:r>
            <w:r w:rsidR="00E25348" w:rsidRPr="00345D0A">
              <w:rPr>
                <w:sz w:val="18"/>
                <w:szCs w:val="18"/>
              </w:rPr>
              <w:t>339</w:t>
            </w:r>
          </w:p>
        </w:tc>
        <w:tc>
          <w:tcPr>
            <w:tcW w:w="1292" w:type="pct"/>
            <w:vMerge/>
          </w:tcPr>
          <w:p w14:paraId="14C6C6C4" w14:textId="77777777" w:rsidR="00B630DD" w:rsidRPr="00345D0A" w:rsidRDefault="00B630DD" w:rsidP="004A3044">
            <w:pPr>
              <w:widowControl w:val="0"/>
              <w:jc w:val="right"/>
              <w:rPr>
                <w:sz w:val="18"/>
                <w:szCs w:val="18"/>
                <w:lang w:val="en-US"/>
              </w:rPr>
            </w:pPr>
          </w:p>
        </w:tc>
      </w:tr>
      <w:tr w:rsidR="003F4FED" w:rsidRPr="00345D0A" w14:paraId="68FC7071" w14:textId="77777777" w:rsidTr="00A07C83">
        <w:trPr>
          <w:cantSplit/>
          <w:trHeight w:val="176"/>
        </w:trPr>
        <w:tc>
          <w:tcPr>
            <w:tcW w:w="1527" w:type="pct"/>
            <w:gridSpan w:val="3"/>
            <w:shd w:val="clear" w:color="auto" w:fill="auto"/>
          </w:tcPr>
          <w:p w14:paraId="03327B30" w14:textId="77777777" w:rsidR="00CA22A5" w:rsidRPr="00345D0A" w:rsidRDefault="00CA22A5" w:rsidP="000F1FC7">
            <w:pPr>
              <w:widowControl w:val="0"/>
              <w:rPr>
                <w:b/>
                <w:sz w:val="18"/>
                <w:szCs w:val="18"/>
              </w:rPr>
            </w:pPr>
            <w:r w:rsidRPr="00345D0A">
              <w:rPr>
                <w:b/>
                <w:sz w:val="18"/>
                <w:szCs w:val="18"/>
              </w:rPr>
              <w:t>Итого</w:t>
            </w:r>
            <w:r w:rsidR="002F5E2A" w:rsidRPr="00345D0A">
              <w:rPr>
                <w:b/>
                <w:sz w:val="18"/>
                <w:szCs w:val="18"/>
              </w:rPr>
              <w:t xml:space="preserve"> по категории</w:t>
            </w:r>
          </w:p>
        </w:tc>
        <w:tc>
          <w:tcPr>
            <w:tcW w:w="1591" w:type="pct"/>
            <w:shd w:val="clear" w:color="auto" w:fill="auto"/>
          </w:tcPr>
          <w:p w14:paraId="42AC914A" w14:textId="77777777" w:rsidR="00CA22A5" w:rsidRPr="00345D0A" w:rsidRDefault="00CA22A5" w:rsidP="000F1FC7">
            <w:pPr>
              <w:widowControl w:val="0"/>
              <w:jc w:val="right"/>
              <w:rPr>
                <w:b/>
                <w:sz w:val="18"/>
                <w:szCs w:val="18"/>
              </w:rPr>
            </w:pPr>
          </w:p>
        </w:tc>
        <w:tc>
          <w:tcPr>
            <w:tcW w:w="590" w:type="pct"/>
            <w:shd w:val="clear" w:color="auto" w:fill="auto"/>
            <w:vAlign w:val="center"/>
          </w:tcPr>
          <w:p w14:paraId="714EAE35" w14:textId="20A4D6A3" w:rsidR="00CA22A5" w:rsidRPr="00345D0A" w:rsidRDefault="00E25348" w:rsidP="00A07C83">
            <w:pPr>
              <w:widowControl w:val="0"/>
              <w:jc w:val="center"/>
              <w:rPr>
                <w:b/>
                <w:sz w:val="18"/>
                <w:szCs w:val="18"/>
              </w:rPr>
            </w:pPr>
            <w:r w:rsidRPr="00345D0A">
              <w:rPr>
                <w:b/>
                <w:sz w:val="18"/>
                <w:szCs w:val="18"/>
              </w:rPr>
              <w:t>8724</w:t>
            </w:r>
            <w:r w:rsidR="005B22F5" w:rsidRPr="00345D0A">
              <w:rPr>
                <w:b/>
                <w:sz w:val="18"/>
                <w:szCs w:val="18"/>
              </w:rPr>
              <w:t>1</w:t>
            </w:r>
            <w:r w:rsidRPr="00345D0A">
              <w:rPr>
                <w:b/>
                <w:sz w:val="18"/>
                <w:szCs w:val="18"/>
              </w:rPr>
              <w:t>,</w:t>
            </w:r>
            <w:r w:rsidR="005B22F5" w:rsidRPr="00345D0A">
              <w:rPr>
                <w:b/>
                <w:sz w:val="18"/>
                <w:szCs w:val="18"/>
              </w:rPr>
              <w:t>4339</w:t>
            </w:r>
          </w:p>
        </w:tc>
        <w:tc>
          <w:tcPr>
            <w:tcW w:w="1292" w:type="pct"/>
          </w:tcPr>
          <w:p w14:paraId="727E0E6D" w14:textId="77777777" w:rsidR="00CA22A5" w:rsidRPr="00345D0A" w:rsidRDefault="00CA22A5" w:rsidP="00F52763">
            <w:pPr>
              <w:widowControl w:val="0"/>
              <w:jc w:val="right"/>
              <w:rPr>
                <w:b/>
                <w:sz w:val="18"/>
                <w:szCs w:val="18"/>
              </w:rPr>
            </w:pPr>
          </w:p>
        </w:tc>
      </w:tr>
      <w:tr w:rsidR="003F4FED" w:rsidRPr="00345D0A" w14:paraId="23C8DDD1" w14:textId="77777777" w:rsidTr="00A07C83">
        <w:trPr>
          <w:cantSplit/>
          <w:trHeight w:val="176"/>
        </w:trPr>
        <w:tc>
          <w:tcPr>
            <w:tcW w:w="800" w:type="pct"/>
            <w:shd w:val="clear" w:color="auto" w:fill="auto"/>
          </w:tcPr>
          <w:p w14:paraId="3772A134" w14:textId="77777777" w:rsidR="00FD240E" w:rsidRPr="00345D0A" w:rsidRDefault="00002891" w:rsidP="005B22F5">
            <w:pPr>
              <w:pStyle w:val="21"/>
              <w:ind w:left="227" w:firstLine="133"/>
              <w:rPr>
                <w:i/>
                <w:sz w:val="18"/>
                <w:szCs w:val="18"/>
              </w:rPr>
            </w:pPr>
            <w:r w:rsidRPr="00345D0A">
              <w:rPr>
                <w:sz w:val="18"/>
                <w:szCs w:val="18"/>
              </w:rPr>
              <w:t>л</w:t>
            </w:r>
            <w:r w:rsidR="00FD240E" w:rsidRPr="00345D0A">
              <w:rPr>
                <w:sz w:val="18"/>
                <w:szCs w:val="18"/>
              </w:rPr>
              <w:t>еса, имеющие научное или историко-культурное значение</w:t>
            </w:r>
          </w:p>
          <w:p w14:paraId="439F0EEC" w14:textId="77777777" w:rsidR="00FD240E" w:rsidRPr="00345D0A" w:rsidRDefault="00FD240E" w:rsidP="005B22F5">
            <w:pPr>
              <w:pStyle w:val="21"/>
              <w:ind w:left="227" w:firstLine="133"/>
              <w:rPr>
                <w:b/>
                <w:sz w:val="18"/>
                <w:szCs w:val="18"/>
              </w:rPr>
            </w:pPr>
            <w:r w:rsidRPr="00345D0A">
              <w:rPr>
                <w:sz w:val="18"/>
                <w:szCs w:val="18"/>
              </w:rPr>
              <w:t>(леса, расположенные на землях историко-культурного назначения и в зонах охраны объектов культурного наследия, леса, являющиеся объектами исследований генетических качеств деревьев, кустарников и лиан (генетические резерваты), образцами достижений лесохозяйственной науки и практики, а также уникальные по продуктивности леса)</w:t>
            </w:r>
          </w:p>
        </w:tc>
        <w:tc>
          <w:tcPr>
            <w:tcW w:w="727" w:type="pct"/>
            <w:gridSpan w:val="2"/>
            <w:shd w:val="clear" w:color="000000" w:fill="FFFFFF"/>
          </w:tcPr>
          <w:p w14:paraId="480C5511" w14:textId="77777777" w:rsidR="00FD240E" w:rsidRPr="00345D0A" w:rsidRDefault="00FD240E" w:rsidP="005B22F5">
            <w:pPr>
              <w:widowControl w:val="0"/>
              <w:ind w:left="227" w:firstLine="133"/>
              <w:rPr>
                <w:sz w:val="18"/>
                <w:szCs w:val="18"/>
              </w:rPr>
            </w:pPr>
            <w:r w:rsidRPr="00345D0A">
              <w:rPr>
                <w:sz w:val="18"/>
                <w:szCs w:val="18"/>
              </w:rPr>
              <w:t>Тосненское</w:t>
            </w:r>
          </w:p>
        </w:tc>
        <w:tc>
          <w:tcPr>
            <w:tcW w:w="1591" w:type="pct"/>
            <w:shd w:val="clear" w:color="000000" w:fill="FFFFFF"/>
          </w:tcPr>
          <w:p w14:paraId="1C284525" w14:textId="77777777" w:rsidR="00FD240E" w:rsidRPr="00345D0A" w:rsidRDefault="00FD240E" w:rsidP="00F52763">
            <w:pPr>
              <w:widowControl w:val="0"/>
              <w:rPr>
                <w:sz w:val="18"/>
                <w:szCs w:val="18"/>
              </w:rPr>
            </w:pPr>
            <w:r w:rsidRPr="00345D0A">
              <w:rPr>
                <w:sz w:val="18"/>
                <w:szCs w:val="18"/>
              </w:rPr>
              <w:t>115</w:t>
            </w:r>
          </w:p>
        </w:tc>
        <w:tc>
          <w:tcPr>
            <w:tcW w:w="590" w:type="pct"/>
            <w:shd w:val="clear" w:color="000000" w:fill="FFFFFF"/>
            <w:vAlign w:val="center"/>
          </w:tcPr>
          <w:p w14:paraId="4FF1595C" w14:textId="34E03EB9" w:rsidR="00FD240E" w:rsidRPr="00345D0A" w:rsidRDefault="00FD240E" w:rsidP="00A07C83">
            <w:pPr>
              <w:widowControl w:val="0"/>
              <w:jc w:val="center"/>
              <w:rPr>
                <w:sz w:val="18"/>
                <w:szCs w:val="18"/>
              </w:rPr>
            </w:pPr>
            <w:r w:rsidRPr="00345D0A">
              <w:rPr>
                <w:sz w:val="18"/>
                <w:szCs w:val="18"/>
              </w:rPr>
              <w:t>24</w:t>
            </w:r>
          </w:p>
        </w:tc>
        <w:tc>
          <w:tcPr>
            <w:tcW w:w="1292" w:type="pct"/>
          </w:tcPr>
          <w:p w14:paraId="78FDEBBF" w14:textId="77777777" w:rsidR="00FD240E" w:rsidRPr="00345D0A" w:rsidRDefault="00FD240E" w:rsidP="004A3044">
            <w:pPr>
              <w:widowControl w:val="0"/>
              <w:rPr>
                <w:sz w:val="18"/>
                <w:szCs w:val="18"/>
              </w:rPr>
            </w:pPr>
            <w:r w:rsidRPr="00345D0A">
              <w:rPr>
                <w:sz w:val="18"/>
                <w:szCs w:val="18"/>
              </w:rPr>
              <w:t>Лесной кодекс РФ (ст. 115)</w:t>
            </w:r>
          </w:p>
          <w:p w14:paraId="4049E99C" w14:textId="77777777" w:rsidR="00FD240E" w:rsidRPr="00345D0A" w:rsidRDefault="00FD240E" w:rsidP="004A3044">
            <w:pPr>
              <w:widowControl w:val="0"/>
              <w:rPr>
                <w:sz w:val="18"/>
                <w:szCs w:val="18"/>
              </w:rPr>
            </w:pPr>
            <w:r w:rsidRPr="00345D0A">
              <w:rPr>
                <w:sz w:val="18"/>
                <w:szCs w:val="18"/>
              </w:rPr>
              <w:t>Федеральный закон от 04.12.2006 № 201-ФЗ «О введении в действие Лесного кодекса Российской Федерации» (ст. 8).</w:t>
            </w:r>
          </w:p>
          <w:p w14:paraId="6E93DCD0" w14:textId="77777777" w:rsidR="00FD240E" w:rsidRPr="00345D0A" w:rsidRDefault="00FD240E" w:rsidP="004A3044">
            <w:pPr>
              <w:widowControl w:val="0"/>
              <w:rPr>
                <w:sz w:val="18"/>
                <w:szCs w:val="18"/>
              </w:rPr>
            </w:pPr>
            <w:r w:rsidRPr="00345D0A">
              <w:rPr>
                <w:sz w:val="18"/>
                <w:szCs w:val="18"/>
              </w:rPr>
              <w:t xml:space="preserve">  Приказ Минприроды России от 05.08.2022 № 510 «Об утверждении Лесоустроительной инструкции».</w:t>
            </w:r>
          </w:p>
          <w:p w14:paraId="398AFAEB" w14:textId="77777777" w:rsidR="00FD240E" w:rsidRPr="00345D0A" w:rsidRDefault="00FD240E" w:rsidP="004A3044">
            <w:pPr>
              <w:widowControl w:val="0"/>
              <w:rPr>
                <w:b/>
                <w:sz w:val="18"/>
                <w:szCs w:val="18"/>
              </w:rPr>
            </w:pPr>
            <w:r w:rsidRPr="00345D0A">
              <w:rPr>
                <w:sz w:val="18"/>
                <w:szCs w:val="18"/>
              </w:rPr>
              <w:t xml:space="preserve">  Соответствующие постановления и распоряжения по этим лесам. </w:t>
            </w:r>
          </w:p>
        </w:tc>
      </w:tr>
      <w:tr w:rsidR="003F4FED" w:rsidRPr="00345D0A" w14:paraId="3B698EA0" w14:textId="77777777" w:rsidTr="00A07C83">
        <w:trPr>
          <w:cantSplit/>
          <w:trHeight w:val="176"/>
        </w:trPr>
        <w:tc>
          <w:tcPr>
            <w:tcW w:w="1527" w:type="pct"/>
            <w:gridSpan w:val="3"/>
            <w:shd w:val="clear" w:color="auto" w:fill="auto"/>
          </w:tcPr>
          <w:p w14:paraId="6BF26999" w14:textId="77777777" w:rsidR="00FD240E" w:rsidRPr="00345D0A" w:rsidRDefault="00FD240E" w:rsidP="000F1FC7">
            <w:pPr>
              <w:widowControl w:val="0"/>
              <w:rPr>
                <w:b/>
                <w:sz w:val="18"/>
                <w:szCs w:val="18"/>
              </w:rPr>
            </w:pPr>
            <w:r w:rsidRPr="00345D0A">
              <w:rPr>
                <w:b/>
                <w:sz w:val="18"/>
                <w:szCs w:val="18"/>
              </w:rPr>
              <w:t>Итого по категории</w:t>
            </w:r>
          </w:p>
        </w:tc>
        <w:tc>
          <w:tcPr>
            <w:tcW w:w="1591" w:type="pct"/>
            <w:shd w:val="clear" w:color="auto" w:fill="auto"/>
          </w:tcPr>
          <w:p w14:paraId="4DCA0825" w14:textId="77777777" w:rsidR="00FD240E" w:rsidRPr="00345D0A" w:rsidRDefault="00FD240E" w:rsidP="000F1FC7">
            <w:pPr>
              <w:widowControl w:val="0"/>
              <w:jc w:val="right"/>
              <w:rPr>
                <w:b/>
                <w:sz w:val="18"/>
                <w:szCs w:val="18"/>
              </w:rPr>
            </w:pPr>
          </w:p>
        </w:tc>
        <w:tc>
          <w:tcPr>
            <w:tcW w:w="590" w:type="pct"/>
            <w:shd w:val="clear" w:color="auto" w:fill="auto"/>
            <w:vAlign w:val="center"/>
          </w:tcPr>
          <w:p w14:paraId="5AA74D21" w14:textId="511BC28D" w:rsidR="00FD240E" w:rsidRPr="00345D0A" w:rsidRDefault="00FD240E" w:rsidP="00A07C83">
            <w:pPr>
              <w:widowControl w:val="0"/>
              <w:jc w:val="center"/>
              <w:rPr>
                <w:b/>
                <w:sz w:val="18"/>
                <w:szCs w:val="18"/>
              </w:rPr>
            </w:pPr>
            <w:r w:rsidRPr="00345D0A">
              <w:rPr>
                <w:b/>
                <w:sz w:val="18"/>
                <w:szCs w:val="18"/>
              </w:rPr>
              <w:t>24</w:t>
            </w:r>
          </w:p>
        </w:tc>
        <w:tc>
          <w:tcPr>
            <w:tcW w:w="1292" w:type="pct"/>
          </w:tcPr>
          <w:p w14:paraId="5F46D516" w14:textId="77777777" w:rsidR="00FD240E" w:rsidRPr="00345D0A" w:rsidRDefault="00FD240E" w:rsidP="00F52763">
            <w:pPr>
              <w:widowControl w:val="0"/>
              <w:jc w:val="right"/>
              <w:rPr>
                <w:b/>
                <w:sz w:val="18"/>
                <w:szCs w:val="18"/>
              </w:rPr>
            </w:pPr>
          </w:p>
        </w:tc>
      </w:tr>
      <w:tr w:rsidR="003F4FED" w:rsidRPr="00345D0A" w14:paraId="440D9B4B" w14:textId="77777777" w:rsidTr="00A07C83">
        <w:trPr>
          <w:cantSplit/>
          <w:trHeight w:val="114"/>
        </w:trPr>
        <w:tc>
          <w:tcPr>
            <w:tcW w:w="862" w:type="pct"/>
            <w:gridSpan w:val="2"/>
            <w:vMerge w:val="restart"/>
            <w:shd w:val="clear" w:color="auto" w:fill="auto"/>
          </w:tcPr>
          <w:p w14:paraId="5B915D99" w14:textId="77777777" w:rsidR="00FD240E" w:rsidRPr="00345D0A" w:rsidRDefault="00FD240E" w:rsidP="00EC5612">
            <w:pPr>
              <w:pStyle w:val="21"/>
              <w:rPr>
                <w:i/>
                <w:sz w:val="18"/>
                <w:szCs w:val="18"/>
              </w:rPr>
            </w:pPr>
            <w:r w:rsidRPr="00345D0A">
              <w:rPr>
                <w:sz w:val="18"/>
                <w:szCs w:val="18"/>
              </w:rPr>
              <w:br w:type="page"/>
            </w:r>
            <w:r w:rsidR="00002891" w:rsidRPr="00345D0A">
              <w:rPr>
                <w:sz w:val="18"/>
                <w:szCs w:val="18"/>
              </w:rPr>
              <w:t>з</w:t>
            </w:r>
            <w:r w:rsidRPr="00345D0A">
              <w:rPr>
                <w:sz w:val="18"/>
                <w:szCs w:val="18"/>
              </w:rPr>
              <w:t>апретные полосы лесов, расположенные вдоль водных объектов</w:t>
            </w:r>
          </w:p>
          <w:p w14:paraId="72C0AFBD" w14:textId="77777777" w:rsidR="00FD240E" w:rsidRPr="00345D0A" w:rsidRDefault="00FD240E" w:rsidP="000F1FC7">
            <w:pPr>
              <w:widowControl w:val="0"/>
              <w:rPr>
                <w:sz w:val="18"/>
                <w:szCs w:val="18"/>
              </w:rPr>
            </w:pPr>
            <w:r w:rsidRPr="00345D0A">
              <w:rPr>
                <w:i/>
                <w:sz w:val="18"/>
                <w:szCs w:val="18"/>
              </w:rPr>
              <w:t>(леса, примыкающие непосредственно к руслу реки или берегу другого водного объекта, а при безлесной пойме - к пойме реки, выполняющие водорегулирующие функции</w:t>
            </w:r>
            <w:r w:rsidRPr="00345D0A">
              <w:rPr>
                <w:sz w:val="18"/>
                <w:szCs w:val="18"/>
              </w:rPr>
              <w:br w:type="page"/>
            </w:r>
          </w:p>
        </w:tc>
        <w:tc>
          <w:tcPr>
            <w:tcW w:w="665" w:type="pct"/>
            <w:shd w:val="clear" w:color="000000" w:fill="FFFFFF"/>
          </w:tcPr>
          <w:p w14:paraId="6522DAD9" w14:textId="77777777" w:rsidR="00FD240E" w:rsidRPr="00345D0A" w:rsidRDefault="00FD240E" w:rsidP="000F1FC7">
            <w:pPr>
              <w:widowControl w:val="0"/>
              <w:rPr>
                <w:sz w:val="18"/>
                <w:szCs w:val="18"/>
              </w:rPr>
            </w:pPr>
            <w:r w:rsidRPr="00345D0A">
              <w:rPr>
                <w:sz w:val="18"/>
                <w:szCs w:val="18"/>
              </w:rPr>
              <w:t>Андриановское</w:t>
            </w:r>
          </w:p>
        </w:tc>
        <w:tc>
          <w:tcPr>
            <w:tcW w:w="1591" w:type="pct"/>
            <w:shd w:val="clear" w:color="000000" w:fill="FFFFFF"/>
          </w:tcPr>
          <w:p w14:paraId="053293F9" w14:textId="77777777" w:rsidR="00FD240E" w:rsidRPr="00345D0A" w:rsidRDefault="00FD240E" w:rsidP="00F52763">
            <w:pPr>
              <w:widowControl w:val="0"/>
              <w:rPr>
                <w:sz w:val="18"/>
                <w:szCs w:val="18"/>
              </w:rPr>
            </w:pPr>
            <w:r w:rsidRPr="00345D0A">
              <w:rPr>
                <w:sz w:val="18"/>
                <w:szCs w:val="18"/>
              </w:rPr>
              <w:t>7ч, 12ч, 26ч, 46ч, 50ч</w:t>
            </w:r>
          </w:p>
        </w:tc>
        <w:tc>
          <w:tcPr>
            <w:tcW w:w="590" w:type="pct"/>
            <w:shd w:val="clear" w:color="000000" w:fill="FFFFFF"/>
            <w:vAlign w:val="center"/>
          </w:tcPr>
          <w:p w14:paraId="00636278" w14:textId="6BFC8080" w:rsidR="00FD240E" w:rsidRPr="00345D0A" w:rsidRDefault="00FD240E" w:rsidP="00A07C83">
            <w:pPr>
              <w:widowControl w:val="0"/>
              <w:jc w:val="center"/>
              <w:rPr>
                <w:sz w:val="18"/>
                <w:szCs w:val="18"/>
              </w:rPr>
            </w:pPr>
            <w:r w:rsidRPr="00345D0A">
              <w:rPr>
                <w:sz w:val="18"/>
                <w:szCs w:val="18"/>
              </w:rPr>
              <w:t>154</w:t>
            </w:r>
          </w:p>
        </w:tc>
        <w:tc>
          <w:tcPr>
            <w:tcW w:w="1292" w:type="pct"/>
            <w:vMerge w:val="restart"/>
          </w:tcPr>
          <w:p w14:paraId="7FC5531B" w14:textId="77777777" w:rsidR="00FD240E" w:rsidRPr="00345D0A" w:rsidRDefault="00FD240E" w:rsidP="004A3044">
            <w:pPr>
              <w:widowControl w:val="0"/>
              <w:rPr>
                <w:sz w:val="18"/>
                <w:szCs w:val="18"/>
              </w:rPr>
            </w:pPr>
            <w:r w:rsidRPr="00345D0A">
              <w:rPr>
                <w:sz w:val="18"/>
                <w:szCs w:val="18"/>
              </w:rPr>
              <w:t>Лесной кодекс РФ (ст. 115).</w:t>
            </w:r>
          </w:p>
          <w:p w14:paraId="501237E2" w14:textId="77777777" w:rsidR="00FD240E" w:rsidRPr="00345D0A" w:rsidRDefault="00FD240E" w:rsidP="004A3044">
            <w:pPr>
              <w:widowControl w:val="0"/>
              <w:ind w:right="37"/>
              <w:rPr>
                <w:sz w:val="18"/>
                <w:szCs w:val="18"/>
              </w:rPr>
            </w:pPr>
            <w:r w:rsidRPr="00345D0A">
              <w:rPr>
                <w:sz w:val="18"/>
                <w:szCs w:val="18"/>
              </w:rPr>
              <w:lastRenderedPageBreak/>
              <w:t>Приказ Минприроды России от 05.08.2022 № 510 «Об утверждении Лесоустроительной инструкции».</w:t>
            </w:r>
          </w:p>
          <w:p w14:paraId="65F6B1BD" w14:textId="77777777" w:rsidR="00FD240E" w:rsidRPr="00345D0A" w:rsidRDefault="00FD240E" w:rsidP="004A3044">
            <w:pPr>
              <w:widowControl w:val="0"/>
              <w:rPr>
                <w:sz w:val="18"/>
                <w:szCs w:val="18"/>
              </w:rPr>
            </w:pPr>
            <w:r w:rsidRPr="00345D0A">
              <w:rPr>
                <w:sz w:val="18"/>
                <w:szCs w:val="18"/>
              </w:rPr>
              <w:t xml:space="preserve">  Соответствующие постановления.</w:t>
            </w:r>
          </w:p>
        </w:tc>
      </w:tr>
      <w:tr w:rsidR="003F4FED" w:rsidRPr="00345D0A" w14:paraId="38EA6B68" w14:textId="77777777" w:rsidTr="00A07C83">
        <w:trPr>
          <w:cantSplit/>
          <w:trHeight w:val="164"/>
        </w:trPr>
        <w:tc>
          <w:tcPr>
            <w:tcW w:w="862" w:type="pct"/>
            <w:gridSpan w:val="2"/>
            <w:vMerge/>
            <w:shd w:val="clear" w:color="auto" w:fill="auto"/>
          </w:tcPr>
          <w:p w14:paraId="590B5AD8" w14:textId="77777777" w:rsidR="00FD240E" w:rsidRPr="00345D0A" w:rsidRDefault="00FD240E" w:rsidP="004A3044">
            <w:pPr>
              <w:widowControl w:val="0"/>
              <w:rPr>
                <w:sz w:val="18"/>
                <w:szCs w:val="18"/>
              </w:rPr>
            </w:pPr>
          </w:p>
        </w:tc>
        <w:tc>
          <w:tcPr>
            <w:tcW w:w="665" w:type="pct"/>
            <w:shd w:val="clear" w:color="000000" w:fill="FFFFFF"/>
          </w:tcPr>
          <w:p w14:paraId="23A8FF11" w14:textId="77777777" w:rsidR="00FD240E" w:rsidRPr="00345D0A" w:rsidRDefault="00FD240E" w:rsidP="004A3044">
            <w:pPr>
              <w:widowControl w:val="0"/>
              <w:rPr>
                <w:sz w:val="18"/>
                <w:szCs w:val="18"/>
              </w:rPr>
            </w:pPr>
            <w:r w:rsidRPr="00345D0A">
              <w:rPr>
                <w:sz w:val="18"/>
                <w:szCs w:val="18"/>
              </w:rPr>
              <w:t>Апраксинское</w:t>
            </w:r>
          </w:p>
        </w:tc>
        <w:tc>
          <w:tcPr>
            <w:tcW w:w="1591" w:type="pct"/>
            <w:shd w:val="clear" w:color="000000" w:fill="FFFFFF"/>
          </w:tcPr>
          <w:p w14:paraId="254DE68D" w14:textId="77777777" w:rsidR="00FD240E" w:rsidRPr="00345D0A" w:rsidRDefault="00FD240E" w:rsidP="004A3044">
            <w:pPr>
              <w:widowControl w:val="0"/>
              <w:rPr>
                <w:sz w:val="18"/>
                <w:szCs w:val="18"/>
              </w:rPr>
            </w:pPr>
            <w:r w:rsidRPr="00345D0A">
              <w:rPr>
                <w:sz w:val="18"/>
                <w:szCs w:val="18"/>
              </w:rPr>
              <w:t>6ч, 7ч, 13ч, 28ч, 29ч, 47ч, 48ч, 58ч, 64ч, 82ч, 91ч-93ч, 98ч, 104ч, 105ч, 108ч, 109ч, 117ч, 120ч, 121ч, 131ч, 140ч, 143ч, 150ч-151ч</w:t>
            </w:r>
          </w:p>
        </w:tc>
        <w:tc>
          <w:tcPr>
            <w:tcW w:w="590" w:type="pct"/>
            <w:shd w:val="clear" w:color="000000" w:fill="FFFFFF"/>
            <w:vAlign w:val="center"/>
          </w:tcPr>
          <w:p w14:paraId="38926B9E" w14:textId="4DE94AA8" w:rsidR="00FD240E" w:rsidRPr="00345D0A" w:rsidRDefault="00FD240E" w:rsidP="00A07C83">
            <w:pPr>
              <w:widowControl w:val="0"/>
              <w:jc w:val="center"/>
              <w:rPr>
                <w:sz w:val="18"/>
                <w:szCs w:val="18"/>
              </w:rPr>
            </w:pPr>
            <w:r w:rsidRPr="00345D0A">
              <w:rPr>
                <w:sz w:val="18"/>
                <w:szCs w:val="18"/>
              </w:rPr>
              <w:t>27</w:t>
            </w:r>
            <w:r w:rsidR="005B22F5" w:rsidRPr="00345D0A">
              <w:rPr>
                <w:sz w:val="18"/>
                <w:szCs w:val="18"/>
              </w:rPr>
              <w:t>8</w:t>
            </w:r>
          </w:p>
        </w:tc>
        <w:tc>
          <w:tcPr>
            <w:tcW w:w="1292" w:type="pct"/>
            <w:vMerge/>
          </w:tcPr>
          <w:p w14:paraId="64374F4F" w14:textId="77777777" w:rsidR="00FD240E" w:rsidRPr="00345D0A" w:rsidRDefault="00FD240E" w:rsidP="004A3044">
            <w:pPr>
              <w:widowControl w:val="0"/>
              <w:jc w:val="right"/>
              <w:rPr>
                <w:sz w:val="18"/>
                <w:szCs w:val="18"/>
                <w:lang w:val="en-US"/>
              </w:rPr>
            </w:pPr>
          </w:p>
        </w:tc>
      </w:tr>
      <w:tr w:rsidR="003F4FED" w:rsidRPr="00345D0A" w14:paraId="55CBB0F0" w14:textId="77777777" w:rsidTr="00A07C83">
        <w:trPr>
          <w:cantSplit/>
          <w:trHeight w:val="90"/>
        </w:trPr>
        <w:tc>
          <w:tcPr>
            <w:tcW w:w="862" w:type="pct"/>
            <w:gridSpan w:val="2"/>
            <w:vMerge/>
            <w:shd w:val="clear" w:color="auto" w:fill="auto"/>
          </w:tcPr>
          <w:p w14:paraId="1427493A" w14:textId="77777777" w:rsidR="00FD240E" w:rsidRPr="00345D0A" w:rsidRDefault="00FD240E" w:rsidP="004A3044">
            <w:pPr>
              <w:widowControl w:val="0"/>
              <w:rPr>
                <w:sz w:val="18"/>
                <w:szCs w:val="18"/>
              </w:rPr>
            </w:pPr>
          </w:p>
        </w:tc>
        <w:tc>
          <w:tcPr>
            <w:tcW w:w="665" w:type="pct"/>
            <w:shd w:val="clear" w:color="000000" w:fill="FFFFFF"/>
          </w:tcPr>
          <w:p w14:paraId="423104BF" w14:textId="77777777" w:rsidR="00FD240E" w:rsidRPr="00345D0A" w:rsidRDefault="00FD240E" w:rsidP="004A3044">
            <w:pPr>
              <w:widowControl w:val="0"/>
              <w:rPr>
                <w:sz w:val="18"/>
                <w:szCs w:val="18"/>
              </w:rPr>
            </w:pPr>
            <w:r w:rsidRPr="00345D0A">
              <w:rPr>
                <w:sz w:val="18"/>
                <w:szCs w:val="18"/>
              </w:rPr>
              <w:t>Броницкое</w:t>
            </w:r>
          </w:p>
        </w:tc>
        <w:tc>
          <w:tcPr>
            <w:tcW w:w="1591" w:type="pct"/>
            <w:shd w:val="clear" w:color="000000" w:fill="FFFFFF"/>
          </w:tcPr>
          <w:p w14:paraId="6D8FE295" w14:textId="77777777" w:rsidR="00FD240E" w:rsidRPr="00345D0A" w:rsidRDefault="00FD240E" w:rsidP="004A3044">
            <w:pPr>
              <w:widowControl w:val="0"/>
              <w:rPr>
                <w:sz w:val="18"/>
                <w:szCs w:val="18"/>
              </w:rPr>
            </w:pPr>
            <w:r w:rsidRPr="00345D0A">
              <w:rPr>
                <w:sz w:val="18"/>
                <w:szCs w:val="18"/>
              </w:rPr>
              <w:t>17ч, 18ч, 29ч, 30ч, 41ч, 42ч, 53ч, 54ч, 62ч-65ч, 68ч, 73ч, 74ч, 78ч, 80ч, 83ч-86ч, 89ч, 90ч, 93ч, 94ч, 97ч, 98ч, 101ч-102ч</w:t>
            </w:r>
          </w:p>
        </w:tc>
        <w:tc>
          <w:tcPr>
            <w:tcW w:w="590" w:type="pct"/>
            <w:shd w:val="clear" w:color="000000" w:fill="FFFFFF"/>
            <w:vAlign w:val="center"/>
          </w:tcPr>
          <w:p w14:paraId="43F46E1B" w14:textId="3DBA81A3" w:rsidR="00FD240E" w:rsidRPr="00345D0A" w:rsidRDefault="00FD240E" w:rsidP="00A07C83">
            <w:pPr>
              <w:widowControl w:val="0"/>
              <w:jc w:val="center"/>
              <w:rPr>
                <w:sz w:val="18"/>
                <w:szCs w:val="18"/>
              </w:rPr>
            </w:pPr>
            <w:r w:rsidRPr="00345D0A">
              <w:rPr>
                <w:sz w:val="18"/>
                <w:szCs w:val="18"/>
              </w:rPr>
              <w:t>1015</w:t>
            </w:r>
          </w:p>
        </w:tc>
        <w:tc>
          <w:tcPr>
            <w:tcW w:w="1292" w:type="pct"/>
            <w:vMerge/>
          </w:tcPr>
          <w:p w14:paraId="1330E4F1" w14:textId="77777777" w:rsidR="00FD240E" w:rsidRPr="00345D0A" w:rsidRDefault="00FD240E" w:rsidP="004A3044">
            <w:pPr>
              <w:widowControl w:val="0"/>
              <w:jc w:val="right"/>
              <w:rPr>
                <w:sz w:val="18"/>
                <w:szCs w:val="18"/>
                <w:lang w:val="en-US"/>
              </w:rPr>
            </w:pPr>
          </w:p>
        </w:tc>
      </w:tr>
      <w:tr w:rsidR="003F4FED" w:rsidRPr="00345D0A" w14:paraId="03C3366C" w14:textId="77777777" w:rsidTr="00A07C83">
        <w:trPr>
          <w:cantSplit/>
          <w:trHeight w:val="186"/>
        </w:trPr>
        <w:tc>
          <w:tcPr>
            <w:tcW w:w="862" w:type="pct"/>
            <w:gridSpan w:val="2"/>
            <w:vMerge/>
            <w:shd w:val="clear" w:color="auto" w:fill="auto"/>
          </w:tcPr>
          <w:p w14:paraId="024FDAA8" w14:textId="77777777" w:rsidR="00FD240E" w:rsidRPr="00345D0A" w:rsidRDefault="00FD240E" w:rsidP="004A3044">
            <w:pPr>
              <w:widowControl w:val="0"/>
              <w:rPr>
                <w:sz w:val="18"/>
                <w:szCs w:val="18"/>
              </w:rPr>
            </w:pPr>
          </w:p>
        </w:tc>
        <w:tc>
          <w:tcPr>
            <w:tcW w:w="665" w:type="pct"/>
            <w:shd w:val="clear" w:color="000000" w:fill="FFFFFF"/>
          </w:tcPr>
          <w:p w14:paraId="4C840EFC" w14:textId="77777777" w:rsidR="00FD240E" w:rsidRPr="00345D0A" w:rsidRDefault="00FD240E" w:rsidP="004A3044">
            <w:pPr>
              <w:widowControl w:val="0"/>
              <w:rPr>
                <w:sz w:val="18"/>
                <w:szCs w:val="18"/>
              </w:rPr>
            </w:pPr>
            <w:r w:rsidRPr="00345D0A">
              <w:rPr>
                <w:sz w:val="18"/>
                <w:szCs w:val="18"/>
              </w:rPr>
              <w:t>Добросельское</w:t>
            </w:r>
          </w:p>
        </w:tc>
        <w:tc>
          <w:tcPr>
            <w:tcW w:w="1591" w:type="pct"/>
            <w:shd w:val="clear" w:color="000000" w:fill="FFFFFF"/>
          </w:tcPr>
          <w:p w14:paraId="013FBCFC" w14:textId="77777777" w:rsidR="00FD240E" w:rsidRPr="00345D0A" w:rsidRDefault="00FD240E" w:rsidP="004A3044">
            <w:pPr>
              <w:widowControl w:val="0"/>
              <w:rPr>
                <w:sz w:val="18"/>
                <w:szCs w:val="18"/>
              </w:rPr>
            </w:pPr>
            <w:r w:rsidRPr="00345D0A">
              <w:rPr>
                <w:sz w:val="18"/>
                <w:szCs w:val="18"/>
              </w:rPr>
              <w:t>5ч, 13ч-15ч, 69ч, 76ч, 86ч</w:t>
            </w:r>
          </w:p>
        </w:tc>
        <w:tc>
          <w:tcPr>
            <w:tcW w:w="590" w:type="pct"/>
            <w:shd w:val="clear" w:color="000000" w:fill="FFFFFF"/>
            <w:vAlign w:val="center"/>
          </w:tcPr>
          <w:p w14:paraId="0541B517" w14:textId="671AE6E7" w:rsidR="00FD240E" w:rsidRPr="00345D0A" w:rsidRDefault="00FD240E" w:rsidP="00A07C83">
            <w:pPr>
              <w:widowControl w:val="0"/>
              <w:jc w:val="center"/>
              <w:rPr>
                <w:sz w:val="18"/>
                <w:szCs w:val="18"/>
              </w:rPr>
            </w:pPr>
            <w:r w:rsidRPr="00345D0A">
              <w:rPr>
                <w:sz w:val="18"/>
                <w:szCs w:val="18"/>
              </w:rPr>
              <w:t>141</w:t>
            </w:r>
          </w:p>
        </w:tc>
        <w:tc>
          <w:tcPr>
            <w:tcW w:w="1292" w:type="pct"/>
            <w:vMerge/>
          </w:tcPr>
          <w:p w14:paraId="44CCE6E8" w14:textId="77777777" w:rsidR="00FD240E" w:rsidRPr="00345D0A" w:rsidRDefault="00FD240E" w:rsidP="004A3044">
            <w:pPr>
              <w:widowControl w:val="0"/>
              <w:jc w:val="right"/>
              <w:rPr>
                <w:sz w:val="18"/>
                <w:szCs w:val="18"/>
              </w:rPr>
            </w:pPr>
          </w:p>
        </w:tc>
      </w:tr>
      <w:tr w:rsidR="003F4FED" w:rsidRPr="00345D0A" w14:paraId="5BBC755A" w14:textId="77777777" w:rsidTr="00A07C83">
        <w:trPr>
          <w:cantSplit/>
          <w:trHeight w:val="219"/>
        </w:trPr>
        <w:tc>
          <w:tcPr>
            <w:tcW w:w="862" w:type="pct"/>
            <w:gridSpan w:val="2"/>
            <w:vMerge/>
            <w:shd w:val="clear" w:color="auto" w:fill="auto"/>
          </w:tcPr>
          <w:p w14:paraId="730B832E" w14:textId="77777777" w:rsidR="00FD240E" w:rsidRPr="00345D0A" w:rsidRDefault="00FD240E" w:rsidP="004A3044">
            <w:pPr>
              <w:widowControl w:val="0"/>
              <w:rPr>
                <w:sz w:val="18"/>
                <w:szCs w:val="18"/>
              </w:rPr>
            </w:pPr>
          </w:p>
        </w:tc>
        <w:tc>
          <w:tcPr>
            <w:tcW w:w="665" w:type="pct"/>
            <w:shd w:val="clear" w:color="000000" w:fill="FFFFFF"/>
          </w:tcPr>
          <w:p w14:paraId="1BB47386" w14:textId="77777777" w:rsidR="00FD240E" w:rsidRPr="00345D0A" w:rsidRDefault="00FD240E" w:rsidP="004A3044">
            <w:pPr>
              <w:widowControl w:val="0"/>
              <w:rPr>
                <w:sz w:val="18"/>
                <w:szCs w:val="18"/>
              </w:rPr>
            </w:pPr>
            <w:r w:rsidRPr="00345D0A">
              <w:rPr>
                <w:sz w:val="18"/>
                <w:szCs w:val="18"/>
              </w:rPr>
              <w:t>Дубовицкое</w:t>
            </w:r>
          </w:p>
        </w:tc>
        <w:tc>
          <w:tcPr>
            <w:tcW w:w="1591" w:type="pct"/>
            <w:shd w:val="clear" w:color="000000" w:fill="FFFFFF"/>
          </w:tcPr>
          <w:p w14:paraId="74C0A03C" w14:textId="77777777" w:rsidR="00FD240E" w:rsidRPr="00345D0A" w:rsidRDefault="00FD240E" w:rsidP="004A3044">
            <w:pPr>
              <w:widowControl w:val="0"/>
              <w:rPr>
                <w:sz w:val="18"/>
                <w:szCs w:val="18"/>
              </w:rPr>
            </w:pPr>
            <w:r w:rsidRPr="00345D0A">
              <w:rPr>
                <w:sz w:val="18"/>
                <w:szCs w:val="18"/>
              </w:rPr>
              <w:t>6ч, 7ч, 16ч, 21ч-24ч, 38ч, 39ч, 54ч, 55ч, 78ч, 79ч, 98ч-100ч, 111ч, 117ч, 118ч, 128ч, 131ч, 137ч, 138ч, 146ч, 147ч, 154ч, 155ч, 157ч-160ч, 162ч, 163ч, 166ч, 167ч, 170ч</w:t>
            </w:r>
          </w:p>
        </w:tc>
        <w:tc>
          <w:tcPr>
            <w:tcW w:w="590" w:type="pct"/>
            <w:shd w:val="clear" w:color="000000" w:fill="FFFFFF"/>
            <w:vAlign w:val="center"/>
          </w:tcPr>
          <w:p w14:paraId="1CD025B8" w14:textId="75572319" w:rsidR="00FD240E" w:rsidRPr="00345D0A" w:rsidRDefault="00FD240E" w:rsidP="00A07C83">
            <w:pPr>
              <w:widowControl w:val="0"/>
              <w:jc w:val="center"/>
              <w:rPr>
                <w:sz w:val="18"/>
                <w:szCs w:val="18"/>
              </w:rPr>
            </w:pPr>
            <w:r w:rsidRPr="00345D0A">
              <w:rPr>
                <w:sz w:val="18"/>
                <w:szCs w:val="18"/>
              </w:rPr>
              <w:t>1421</w:t>
            </w:r>
          </w:p>
        </w:tc>
        <w:tc>
          <w:tcPr>
            <w:tcW w:w="1292" w:type="pct"/>
            <w:vMerge/>
          </w:tcPr>
          <w:p w14:paraId="7843CA7F" w14:textId="77777777" w:rsidR="00FD240E" w:rsidRPr="00345D0A" w:rsidRDefault="00FD240E" w:rsidP="004A3044">
            <w:pPr>
              <w:widowControl w:val="0"/>
              <w:jc w:val="right"/>
              <w:rPr>
                <w:sz w:val="18"/>
                <w:szCs w:val="18"/>
                <w:lang w:val="en-US"/>
              </w:rPr>
            </w:pPr>
          </w:p>
        </w:tc>
      </w:tr>
      <w:tr w:rsidR="003F4FED" w:rsidRPr="00345D0A" w14:paraId="0889F743" w14:textId="77777777" w:rsidTr="00A07C83">
        <w:trPr>
          <w:cantSplit/>
          <w:trHeight w:val="70"/>
        </w:trPr>
        <w:tc>
          <w:tcPr>
            <w:tcW w:w="862" w:type="pct"/>
            <w:gridSpan w:val="2"/>
            <w:vMerge/>
            <w:shd w:val="clear" w:color="auto" w:fill="auto"/>
          </w:tcPr>
          <w:p w14:paraId="67EEEA6A" w14:textId="77777777" w:rsidR="00FD240E" w:rsidRPr="00345D0A" w:rsidRDefault="00FD240E" w:rsidP="004A3044">
            <w:pPr>
              <w:widowControl w:val="0"/>
              <w:rPr>
                <w:sz w:val="18"/>
                <w:szCs w:val="18"/>
              </w:rPr>
            </w:pPr>
          </w:p>
        </w:tc>
        <w:tc>
          <w:tcPr>
            <w:tcW w:w="665" w:type="pct"/>
            <w:shd w:val="clear" w:color="000000" w:fill="FFFFFF"/>
          </w:tcPr>
          <w:p w14:paraId="53A3D3DA" w14:textId="77777777" w:rsidR="00FD240E" w:rsidRPr="00345D0A" w:rsidRDefault="00FD240E" w:rsidP="004A3044">
            <w:pPr>
              <w:widowControl w:val="0"/>
              <w:rPr>
                <w:sz w:val="18"/>
                <w:szCs w:val="18"/>
              </w:rPr>
            </w:pPr>
            <w:r w:rsidRPr="00345D0A">
              <w:rPr>
                <w:sz w:val="18"/>
                <w:szCs w:val="18"/>
              </w:rPr>
              <w:t>Каменское</w:t>
            </w:r>
          </w:p>
        </w:tc>
        <w:tc>
          <w:tcPr>
            <w:tcW w:w="1591" w:type="pct"/>
            <w:shd w:val="clear" w:color="000000" w:fill="FFFFFF"/>
          </w:tcPr>
          <w:p w14:paraId="4F0328E3" w14:textId="77777777" w:rsidR="00FD240E" w:rsidRPr="00345D0A" w:rsidRDefault="00FD240E" w:rsidP="004A3044">
            <w:pPr>
              <w:widowControl w:val="0"/>
              <w:rPr>
                <w:sz w:val="18"/>
                <w:szCs w:val="18"/>
              </w:rPr>
            </w:pPr>
            <w:r w:rsidRPr="00345D0A">
              <w:rPr>
                <w:sz w:val="18"/>
                <w:szCs w:val="18"/>
              </w:rPr>
              <w:t>71ч, 74ч-76ч, 87ч,</w:t>
            </w:r>
            <w:r w:rsidR="00A03814" w:rsidRPr="00345D0A">
              <w:rPr>
                <w:sz w:val="18"/>
                <w:szCs w:val="18"/>
              </w:rPr>
              <w:t xml:space="preserve"> </w:t>
            </w:r>
            <w:r w:rsidRPr="00345D0A">
              <w:rPr>
                <w:sz w:val="18"/>
                <w:szCs w:val="18"/>
              </w:rPr>
              <w:t>88ч, 92ч, 98ч-100ч, 103ч,</w:t>
            </w:r>
            <w:r w:rsidR="00A03814" w:rsidRPr="00345D0A">
              <w:rPr>
                <w:sz w:val="18"/>
                <w:szCs w:val="18"/>
              </w:rPr>
              <w:t xml:space="preserve"> </w:t>
            </w:r>
            <w:r w:rsidRPr="00345D0A">
              <w:rPr>
                <w:sz w:val="18"/>
                <w:szCs w:val="18"/>
              </w:rPr>
              <w:t>104ч, 109ч,</w:t>
            </w:r>
            <w:r w:rsidR="00A03814" w:rsidRPr="00345D0A">
              <w:rPr>
                <w:sz w:val="18"/>
                <w:szCs w:val="18"/>
              </w:rPr>
              <w:t xml:space="preserve"> </w:t>
            </w:r>
            <w:r w:rsidRPr="00345D0A">
              <w:rPr>
                <w:sz w:val="18"/>
                <w:szCs w:val="18"/>
              </w:rPr>
              <w:t>110ч, 115ч,</w:t>
            </w:r>
            <w:r w:rsidR="00A03814" w:rsidRPr="00345D0A">
              <w:rPr>
                <w:sz w:val="18"/>
                <w:szCs w:val="18"/>
              </w:rPr>
              <w:t xml:space="preserve"> </w:t>
            </w:r>
            <w:r w:rsidRPr="00345D0A">
              <w:rPr>
                <w:sz w:val="18"/>
                <w:szCs w:val="18"/>
              </w:rPr>
              <w:t>116ч, 122ч-124ч, 133ч, 136ч,</w:t>
            </w:r>
            <w:r w:rsidR="00A03814" w:rsidRPr="00345D0A">
              <w:rPr>
                <w:sz w:val="18"/>
                <w:szCs w:val="18"/>
              </w:rPr>
              <w:t xml:space="preserve"> </w:t>
            </w:r>
            <w:r w:rsidRPr="00345D0A">
              <w:rPr>
                <w:sz w:val="18"/>
                <w:szCs w:val="18"/>
              </w:rPr>
              <w:t>137ч, 139ч-140ч</w:t>
            </w:r>
          </w:p>
        </w:tc>
        <w:tc>
          <w:tcPr>
            <w:tcW w:w="590" w:type="pct"/>
            <w:shd w:val="clear" w:color="000000" w:fill="FFFFFF"/>
            <w:vAlign w:val="center"/>
          </w:tcPr>
          <w:p w14:paraId="47446C5F" w14:textId="7C6D26DB" w:rsidR="00FD240E" w:rsidRPr="00345D0A" w:rsidRDefault="00FD240E" w:rsidP="00A07C83">
            <w:pPr>
              <w:widowControl w:val="0"/>
              <w:jc w:val="center"/>
              <w:rPr>
                <w:sz w:val="18"/>
                <w:szCs w:val="18"/>
              </w:rPr>
            </w:pPr>
            <w:r w:rsidRPr="00345D0A">
              <w:rPr>
                <w:sz w:val="18"/>
                <w:szCs w:val="18"/>
              </w:rPr>
              <w:t>730</w:t>
            </w:r>
          </w:p>
        </w:tc>
        <w:tc>
          <w:tcPr>
            <w:tcW w:w="1292" w:type="pct"/>
            <w:vMerge/>
          </w:tcPr>
          <w:p w14:paraId="26FE6589" w14:textId="77777777" w:rsidR="00FD240E" w:rsidRPr="00345D0A" w:rsidRDefault="00FD240E" w:rsidP="004A3044">
            <w:pPr>
              <w:widowControl w:val="0"/>
              <w:jc w:val="right"/>
              <w:rPr>
                <w:sz w:val="18"/>
                <w:szCs w:val="18"/>
              </w:rPr>
            </w:pPr>
          </w:p>
        </w:tc>
      </w:tr>
      <w:tr w:rsidR="003F4FED" w:rsidRPr="00345D0A" w14:paraId="2EE3A12E" w14:textId="77777777" w:rsidTr="00A07C83">
        <w:trPr>
          <w:cantSplit/>
          <w:trHeight w:val="222"/>
        </w:trPr>
        <w:tc>
          <w:tcPr>
            <w:tcW w:w="862" w:type="pct"/>
            <w:gridSpan w:val="2"/>
            <w:vMerge/>
            <w:shd w:val="clear" w:color="auto" w:fill="auto"/>
            <w:vAlign w:val="center"/>
          </w:tcPr>
          <w:p w14:paraId="2FDF8B8D" w14:textId="77777777" w:rsidR="00FD240E" w:rsidRPr="00345D0A" w:rsidRDefault="00FD240E" w:rsidP="004A3044">
            <w:pPr>
              <w:widowControl w:val="0"/>
              <w:rPr>
                <w:sz w:val="18"/>
                <w:szCs w:val="18"/>
              </w:rPr>
            </w:pPr>
          </w:p>
        </w:tc>
        <w:tc>
          <w:tcPr>
            <w:tcW w:w="665" w:type="pct"/>
            <w:shd w:val="clear" w:color="000000" w:fill="FFFFFF"/>
          </w:tcPr>
          <w:p w14:paraId="2DF95B45" w14:textId="77777777" w:rsidR="00FD240E" w:rsidRPr="00345D0A" w:rsidRDefault="00FD240E" w:rsidP="004A3044">
            <w:pPr>
              <w:widowControl w:val="0"/>
              <w:rPr>
                <w:sz w:val="18"/>
                <w:szCs w:val="18"/>
              </w:rPr>
            </w:pPr>
            <w:r w:rsidRPr="00345D0A">
              <w:rPr>
                <w:sz w:val="18"/>
                <w:szCs w:val="18"/>
              </w:rPr>
              <w:t>Осничевское</w:t>
            </w:r>
          </w:p>
        </w:tc>
        <w:tc>
          <w:tcPr>
            <w:tcW w:w="1591" w:type="pct"/>
            <w:shd w:val="clear" w:color="000000" w:fill="FFFFFF"/>
          </w:tcPr>
          <w:p w14:paraId="522F1EA3" w14:textId="77777777" w:rsidR="00FD240E" w:rsidRPr="00345D0A" w:rsidRDefault="00FD240E" w:rsidP="004A3044">
            <w:pPr>
              <w:widowControl w:val="0"/>
              <w:rPr>
                <w:sz w:val="18"/>
                <w:szCs w:val="18"/>
              </w:rPr>
            </w:pPr>
            <w:r w:rsidRPr="00345D0A">
              <w:rPr>
                <w:sz w:val="18"/>
                <w:szCs w:val="18"/>
              </w:rPr>
              <w:t>110ч, 304ч-306ч, 308ч,</w:t>
            </w:r>
            <w:r w:rsidR="00A03814" w:rsidRPr="00345D0A">
              <w:rPr>
                <w:sz w:val="18"/>
                <w:szCs w:val="18"/>
              </w:rPr>
              <w:t xml:space="preserve"> </w:t>
            </w:r>
            <w:r w:rsidRPr="00345D0A">
              <w:rPr>
                <w:sz w:val="18"/>
                <w:szCs w:val="18"/>
              </w:rPr>
              <w:t>309ч, 313ч,</w:t>
            </w:r>
            <w:r w:rsidR="00A03814" w:rsidRPr="00345D0A">
              <w:rPr>
                <w:sz w:val="18"/>
                <w:szCs w:val="18"/>
              </w:rPr>
              <w:t xml:space="preserve"> </w:t>
            </w:r>
            <w:r w:rsidRPr="00345D0A">
              <w:rPr>
                <w:sz w:val="18"/>
                <w:szCs w:val="18"/>
              </w:rPr>
              <w:t>314ч, 411ч-413ч, 419ч, 421ч, 510ч,</w:t>
            </w:r>
            <w:r w:rsidR="00A03814" w:rsidRPr="00345D0A">
              <w:rPr>
                <w:sz w:val="18"/>
                <w:szCs w:val="18"/>
              </w:rPr>
              <w:t xml:space="preserve"> </w:t>
            </w:r>
            <w:r w:rsidRPr="00345D0A">
              <w:rPr>
                <w:sz w:val="18"/>
                <w:szCs w:val="18"/>
              </w:rPr>
              <w:t>511ч, 514ч, 518ч,</w:t>
            </w:r>
            <w:r w:rsidR="00A03814" w:rsidRPr="00345D0A">
              <w:rPr>
                <w:sz w:val="18"/>
                <w:szCs w:val="18"/>
              </w:rPr>
              <w:t xml:space="preserve"> </w:t>
            </w:r>
            <w:r w:rsidRPr="00345D0A">
              <w:rPr>
                <w:sz w:val="18"/>
                <w:szCs w:val="18"/>
              </w:rPr>
              <w:t>519ч, 525ч-527ч, 601ч, 603ч-605ч, 609ч,</w:t>
            </w:r>
            <w:r w:rsidR="00A03814" w:rsidRPr="00345D0A">
              <w:rPr>
                <w:sz w:val="18"/>
                <w:szCs w:val="18"/>
              </w:rPr>
              <w:t xml:space="preserve"> </w:t>
            </w:r>
            <w:r w:rsidRPr="00345D0A">
              <w:rPr>
                <w:sz w:val="18"/>
                <w:szCs w:val="18"/>
              </w:rPr>
              <w:t>610ч, 613ч, 617ч,</w:t>
            </w:r>
            <w:r w:rsidR="00A03814" w:rsidRPr="00345D0A">
              <w:rPr>
                <w:sz w:val="18"/>
                <w:szCs w:val="18"/>
              </w:rPr>
              <w:t xml:space="preserve"> </w:t>
            </w:r>
            <w:r w:rsidRPr="00345D0A">
              <w:rPr>
                <w:sz w:val="18"/>
                <w:szCs w:val="18"/>
              </w:rPr>
              <w:t>618ч, 624ч, 626ч-628ч, 631ч, 633ч-635ч</w:t>
            </w:r>
          </w:p>
        </w:tc>
        <w:tc>
          <w:tcPr>
            <w:tcW w:w="590" w:type="pct"/>
            <w:shd w:val="clear" w:color="000000" w:fill="FFFFFF"/>
            <w:vAlign w:val="center"/>
          </w:tcPr>
          <w:p w14:paraId="74B7325F" w14:textId="072073B7" w:rsidR="00FD240E" w:rsidRPr="00345D0A" w:rsidRDefault="005B22F5" w:rsidP="00A07C83">
            <w:pPr>
              <w:widowControl w:val="0"/>
              <w:jc w:val="center"/>
              <w:rPr>
                <w:sz w:val="18"/>
                <w:szCs w:val="18"/>
              </w:rPr>
            </w:pPr>
            <w:r w:rsidRPr="00345D0A">
              <w:rPr>
                <w:sz w:val="18"/>
                <w:szCs w:val="18"/>
              </w:rPr>
              <w:t>1015</w:t>
            </w:r>
          </w:p>
        </w:tc>
        <w:tc>
          <w:tcPr>
            <w:tcW w:w="1292" w:type="pct"/>
            <w:vMerge/>
          </w:tcPr>
          <w:p w14:paraId="33145A94" w14:textId="77777777" w:rsidR="00FD240E" w:rsidRPr="00345D0A" w:rsidRDefault="00FD240E" w:rsidP="004A3044">
            <w:pPr>
              <w:widowControl w:val="0"/>
              <w:jc w:val="right"/>
              <w:rPr>
                <w:sz w:val="18"/>
                <w:szCs w:val="18"/>
                <w:lang w:val="en-US"/>
              </w:rPr>
            </w:pPr>
          </w:p>
        </w:tc>
      </w:tr>
      <w:tr w:rsidR="003F4FED" w:rsidRPr="00345D0A" w14:paraId="7F44B63A" w14:textId="77777777" w:rsidTr="00A07C83">
        <w:trPr>
          <w:cantSplit/>
          <w:trHeight w:val="222"/>
        </w:trPr>
        <w:tc>
          <w:tcPr>
            <w:tcW w:w="862" w:type="pct"/>
            <w:gridSpan w:val="2"/>
            <w:vMerge/>
            <w:shd w:val="clear" w:color="auto" w:fill="auto"/>
          </w:tcPr>
          <w:p w14:paraId="6DAB2B23" w14:textId="77777777" w:rsidR="00FD240E" w:rsidRPr="00345D0A" w:rsidRDefault="00FD240E" w:rsidP="004A3044">
            <w:pPr>
              <w:widowControl w:val="0"/>
              <w:rPr>
                <w:sz w:val="18"/>
                <w:szCs w:val="18"/>
              </w:rPr>
            </w:pPr>
          </w:p>
        </w:tc>
        <w:tc>
          <w:tcPr>
            <w:tcW w:w="665" w:type="pct"/>
            <w:shd w:val="clear" w:color="000000" w:fill="FFFFFF"/>
          </w:tcPr>
          <w:p w14:paraId="5AA2DE37" w14:textId="77777777" w:rsidR="00FD240E" w:rsidRPr="00345D0A" w:rsidRDefault="00FD240E" w:rsidP="004A3044">
            <w:pPr>
              <w:widowControl w:val="0"/>
              <w:rPr>
                <w:sz w:val="18"/>
                <w:szCs w:val="18"/>
              </w:rPr>
            </w:pPr>
            <w:r w:rsidRPr="00345D0A">
              <w:rPr>
                <w:sz w:val="18"/>
                <w:szCs w:val="18"/>
              </w:rPr>
              <w:t>Саблинское</w:t>
            </w:r>
          </w:p>
        </w:tc>
        <w:tc>
          <w:tcPr>
            <w:tcW w:w="1591" w:type="pct"/>
            <w:shd w:val="clear" w:color="000000" w:fill="FFFFFF"/>
          </w:tcPr>
          <w:p w14:paraId="3533D19A" w14:textId="77777777" w:rsidR="00FD240E" w:rsidRPr="00345D0A" w:rsidRDefault="00FD240E" w:rsidP="004A3044">
            <w:pPr>
              <w:widowControl w:val="0"/>
              <w:rPr>
                <w:sz w:val="18"/>
                <w:szCs w:val="18"/>
              </w:rPr>
            </w:pPr>
            <w:r w:rsidRPr="00345D0A">
              <w:rPr>
                <w:sz w:val="18"/>
                <w:szCs w:val="18"/>
              </w:rPr>
              <w:t>24ч, 52ч, 64ч, 77ч, 84ч, 100ч, 114ч</w:t>
            </w:r>
          </w:p>
        </w:tc>
        <w:tc>
          <w:tcPr>
            <w:tcW w:w="590" w:type="pct"/>
            <w:shd w:val="clear" w:color="000000" w:fill="FFFFFF"/>
            <w:vAlign w:val="center"/>
          </w:tcPr>
          <w:p w14:paraId="1FFCD0D2" w14:textId="2F901B90" w:rsidR="00FD240E" w:rsidRPr="00345D0A" w:rsidRDefault="005B22F5" w:rsidP="00A07C83">
            <w:pPr>
              <w:widowControl w:val="0"/>
              <w:jc w:val="center"/>
              <w:rPr>
                <w:sz w:val="18"/>
                <w:szCs w:val="18"/>
              </w:rPr>
            </w:pPr>
            <w:r w:rsidRPr="00345D0A">
              <w:rPr>
                <w:sz w:val="18"/>
                <w:szCs w:val="18"/>
              </w:rPr>
              <w:t>255</w:t>
            </w:r>
          </w:p>
        </w:tc>
        <w:tc>
          <w:tcPr>
            <w:tcW w:w="1292" w:type="pct"/>
            <w:vMerge/>
          </w:tcPr>
          <w:p w14:paraId="40E3D3E4" w14:textId="77777777" w:rsidR="00FD240E" w:rsidRPr="00345D0A" w:rsidRDefault="00FD240E" w:rsidP="004A3044">
            <w:pPr>
              <w:widowControl w:val="0"/>
              <w:jc w:val="right"/>
              <w:rPr>
                <w:sz w:val="18"/>
                <w:szCs w:val="18"/>
                <w:lang w:val="en-US"/>
              </w:rPr>
            </w:pPr>
          </w:p>
        </w:tc>
      </w:tr>
      <w:tr w:rsidR="003F4FED" w:rsidRPr="00345D0A" w14:paraId="29E86918" w14:textId="77777777" w:rsidTr="00A07C83">
        <w:trPr>
          <w:cantSplit/>
          <w:trHeight w:val="130"/>
        </w:trPr>
        <w:tc>
          <w:tcPr>
            <w:tcW w:w="862" w:type="pct"/>
            <w:gridSpan w:val="2"/>
            <w:vMerge/>
            <w:shd w:val="clear" w:color="auto" w:fill="auto"/>
          </w:tcPr>
          <w:p w14:paraId="0A0FDE90" w14:textId="77777777" w:rsidR="00FD240E" w:rsidRPr="00345D0A" w:rsidRDefault="00FD240E" w:rsidP="004A3044">
            <w:pPr>
              <w:widowControl w:val="0"/>
              <w:rPr>
                <w:sz w:val="18"/>
                <w:szCs w:val="18"/>
              </w:rPr>
            </w:pPr>
          </w:p>
        </w:tc>
        <w:tc>
          <w:tcPr>
            <w:tcW w:w="665" w:type="pct"/>
            <w:shd w:val="clear" w:color="000000" w:fill="FFFFFF"/>
          </w:tcPr>
          <w:p w14:paraId="1DD9E7CC" w14:textId="77777777" w:rsidR="00FD240E" w:rsidRPr="00345D0A" w:rsidRDefault="00FD240E" w:rsidP="004A3044">
            <w:pPr>
              <w:widowControl w:val="0"/>
              <w:rPr>
                <w:sz w:val="18"/>
                <w:szCs w:val="18"/>
              </w:rPr>
            </w:pPr>
            <w:r w:rsidRPr="00345D0A">
              <w:rPr>
                <w:sz w:val="18"/>
                <w:szCs w:val="18"/>
              </w:rPr>
              <w:t>Трубниковское</w:t>
            </w:r>
          </w:p>
        </w:tc>
        <w:tc>
          <w:tcPr>
            <w:tcW w:w="1591" w:type="pct"/>
            <w:shd w:val="clear" w:color="000000" w:fill="FFFFFF"/>
          </w:tcPr>
          <w:p w14:paraId="4B9E3A66" w14:textId="77777777" w:rsidR="00FD240E" w:rsidRPr="00345D0A" w:rsidRDefault="00FD240E" w:rsidP="004A3044">
            <w:pPr>
              <w:widowControl w:val="0"/>
              <w:rPr>
                <w:sz w:val="18"/>
                <w:szCs w:val="18"/>
              </w:rPr>
            </w:pPr>
            <w:r w:rsidRPr="00345D0A">
              <w:rPr>
                <w:sz w:val="18"/>
                <w:szCs w:val="18"/>
              </w:rPr>
              <w:t>1ч, 9ч, 11ч, 13ч, 23ч, 31ч,</w:t>
            </w:r>
            <w:r w:rsidR="00A03814" w:rsidRPr="00345D0A">
              <w:rPr>
                <w:sz w:val="18"/>
                <w:szCs w:val="18"/>
              </w:rPr>
              <w:t xml:space="preserve"> </w:t>
            </w:r>
            <w:r w:rsidRPr="00345D0A">
              <w:rPr>
                <w:sz w:val="18"/>
                <w:szCs w:val="18"/>
              </w:rPr>
              <w:t>32ч, 39ч, 51ч,</w:t>
            </w:r>
            <w:r w:rsidR="00A03814" w:rsidRPr="00345D0A">
              <w:rPr>
                <w:sz w:val="18"/>
                <w:szCs w:val="18"/>
              </w:rPr>
              <w:t xml:space="preserve"> </w:t>
            </w:r>
            <w:r w:rsidRPr="00345D0A">
              <w:rPr>
                <w:sz w:val="18"/>
                <w:szCs w:val="18"/>
              </w:rPr>
              <w:t>52ч, 56ч, 63ч, 72ч,</w:t>
            </w:r>
            <w:r w:rsidR="00A03814" w:rsidRPr="00345D0A">
              <w:rPr>
                <w:sz w:val="18"/>
                <w:szCs w:val="18"/>
              </w:rPr>
              <w:t xml:space="preserve"> </w:t>
            </w:r>
            <w:r w:rsidRPr="00345D0A">
              <w:rPr>
                <w:sz w:val="18"/>
                <w:szCs w:val="18"/>
              </w:rPr>
              <w:t>73ч, 76ч,</w:t>
            </w:r>
            <w:r w:rsidR="00A03814" w:rsidRPr="00345D0A">
              <w:rPr>
                <w:sz w:val="18"/>
                <w:szCs w:val="18"/>
              </w:rPr>
              <w:t xml:space="preserve"> </w:t>
            </w:r>
            <w:r w:rsidRPr="00345D0A">
              <w:rPr>
                <w:sz w:val="18"/>
                <w:szCs w:val="18"/>
              </w:rPr>
              <w:t>77ч, 93ч, 95ч-98ч, 113ч, 115ч-117ч, 127ч, 132ч, 146ч, 149ч-151ч</w:t>
            </w:r>
          </w:p>
        </w:tc>
        <w:tc>
          <w:tcPr>
            <w:tcW w:w="590" w:type="pct"/>
            <w:shd w:val="clear" w:color="000000" w:fill="FFFFFF"/>
            <w:vAlign w:val="center"/>
          </w:tcPr>
          <w:p w14:paraId="10334B3A" w14:textId="707EDB0F" w:rsidR="00FD240E" w:rsidRPr="00345D0A" w:rsidRDefault="00FD240E" w:rsidP="00A07C83">
            <w:pPr>
              <w:widowControl w:val="0"/>
              <w:jc w:val="center"/>
              <w:rPr>
                <w:sz w:val="18"/>
                <w:szCs w:val="18"/>
              </w:rPr>
            </w:pPr>
            <w:r w:rsidRPr="00345D0A">
              <w:rPr>
                <w:sz w:val="18"/>
                <w:szCs w:val="18"/>
              </w:rPr>
              <w:t>487</w:t>
            </w:r>
          </w:p>
        </w:tc>
        <w:tc>
          <w:tcPr>
            <w:tcW w:w="1292" w:type="pct"/>
            <w:vMerge/>
          </w:tcPr>
          <w:p w14:paraId="1AD9A054" w14:textId="77777777" w:rsidR="00FD240E" w:rsidRPr="00345D0A" w:rsidRDefault="00FD240E" w:rsidP="004A3044">
            <w:pPr>
              <w:widowControl w:val="0"/>
              <w:jc w:val="right"/>
              <w:rPr>
                <w:b/>
                <w:sz w:val="18"/>
                <w:szCs w:val="18"/>
              </w:rPr>
            </w:pPr>
          </w:p>
        </w:tc>
      </w:tr>
      <w:tr w:rsidR="003F4FED" w:rsidRPr="00345D0A" w14:paraId="7B357A46" w14:textId="77777777" w:rsidTr="00A07C83">
        <w:trPr>
          <w:cantSplit/>
          <w:trHeight w:val="130"/>
        </w:trPr>
        <w:tc>
          <w:tcPr>
            <w:tcW w:w="1527" w:type="pct"/>
            <w:gridSpan w:val="3"/>
            <w:shd w:val="clear" w:color="auto" w:fill="auto"/>
          </w:tcPr>
          <w:p w14:paraId="5414887F" w14:textId="77777777" w:rsidR="00FD240E" w:rsidRPr="00345D0A" w:rsidRDefault="00FD240E" w:rsidP="000F1FC7">
            <w:pPr>
              <w:widowControl w:val="0"/>
              <w:rPr>
                <w:b/>
                <w:sz w:val="18"/>
                <w:szCs w:val="18"/>
              </w:rPr>
            </w:pPr>
            <w:r w:rsidRPr="00345D0A">
              <w:rPr>
                <w:b/>
                <w:sz w:val="18"/>
                <w:szCs w:val="18"/>
              </w:rPr>
              <w:t>Итого по категории</w:t>
            </w:r>
          </w:p>
        </w:tc>
        <w:tc>
          <w:tcPr>
            <w:tcW w:w="1591" w:type="pct"/>
            <w:shd w:val="clear" w:color="auto" w:fill="auto"/>
          </w:tcPr>
          <w:p w14:paraId="32C5549E" w14:textId="77777777" w:rsidR="00FD240E" w:rsidRPr="00345D0A" w:rsidRDefault="00FD240E" w:rsidP="000F1FC7">
            <w:pPr>
              <w:widowControl w:val="0"/>
              <w:jc w:val="right"/>
              <w:rPr>
                <w:b/>
                <w:sz w:val="18"/>
                <w:szCs w:val="18"/>
              </w:rPr>
            </w:pPr>
          </w:p>
        </w:tc>
        <w:tc>
          <w:tcPr>
            <w:tcW w:w="590" w:type="pct"/>
            <w:shd w:val="clear" w:color="auto" w:fill="auto"/>
            <w:vAlign w:val="center"/>
          </w:tcPr>
          <w:p w14:paraId="574BFB20" w14:textId="34F6C1FD" w:rsidR="00FD240E" w:rsidRPr="00345D0A" w:rsidRDefault="00A03814" w:rsidP="00A07C83">
            <w:pPr>
              <w:widowControl w:val="0"/>
              <w:jc w:val="center"/>
              <w:rPr>
                <w:b/>
                <w:sz w:val="18"/>
                <w:szCs w:val="18"/>
              </w:rPr>
            </w:pPr>
            <w:r w:rsidRPr="00345D0A">
              <w:rPr>
                <w:b/>
                <w:sz w:val="18"/>
                <w:szCs w:val="18"/>
              </w:rPr>
              <w:t>549</w:t>
            </w:r>
            <w:r w:rsidR="005B22F5" w:rsidRPr="00345D0A">
              <w:rPr>
                <w:b/>
                <w:sz w:val="18"/>
                <w:szCs w:val="18"/>
              </w:rPr>
              <w:t>6</w:t>
            </w:r>
          </w:p>
        </w:tc>
        <w:tc>
          <w:tcPr>
            <w:tcW w:w="1292" w:type="pct"/>
          </w:tcPr>
          <w:p w14:paraId="18EDF0A4" w14:textId="77777777" w:rsidR="00FD240E" w:rsidRPr="00345D0A" w:rsidRDefault="00FD240E" w:rsidP="00F52763">
            <w:pPr>
              <w:widowControl w:val="0"/>
              <w:jc w:val="right"/>
              <w:rPr>
                <w:b/>
                <w:sz w:val="18"/>
                <w:szCs w:val="18"/>
              </w:rPr>
            </w:pPr>
          </w:p>
        </w:tc>
      </w:tr>
      <w:tr w:rsidR="003F4FED" w:rsidRPr="00345D0A" w14:paraId="67E08597" w14:textId="77777777" w:rsidTr="00A07C83">
        <w:trPr>
          <w:cantSplit/>
          <w:trHeight w:val="297"/>
        </w:trPr>
        <w:tc>
          <w:tcPr>
            <w:tcW w:w="862" w:type="pct"/>
            <w:gridSpan w:val="2"/>
            <w:vMerge w:val="restart"/>
            <w:shd w:val="clear" w:color="auto" w:fill="auto"/>
          </w:tcPr>
          <w:p w14:paraId="4DA0C032" w14:textId="77777777" w:rsidR="00A03814" w:rsidRPr="00345D0A" w:rsidRDefault="00002891" w:rsidP="000F1FC7">
            <w:pPr>
              <w:widowControl w:val="0"/>
              <w:rPr>
                <w:sz w:val="18"/>
                <w:szCs w:val="18"/>
              </w:rPr>
            </w:pPr>
            <w:r w:rsidRPr="00345D0A">
              <w:rPr>
                <w:sz w:val="18"/>
                <w:szCs w:val="18"/>
              </w:rPr>
              <w:br w:type="page"/>
            </w:r>
            <w:r w:rsidRPr="00345D0A">
              <w:rPr>
                <w:sz w:val="18"/>
                <w:szCs w:val="18"/>
              </w:rPr>
              <w:br w:type="page"/>
            </w:r>
            <w:r w:rsidR="00A03814" w:rsidRPr="00345D0A">
              <w:rPr>
                <w:sz w:val="18"/>
                <w:szCs w:val="18"/>
              </w:rPr>
              <w:t>Эксплуатационные леса, всего</w:t>
            </w:r>
          </w:p>
          <w:p w14:paraId="2AFA263E" w14:textId="77777777" w:rsidR="00A03814" w:rsidRPr="00345D0A" w:rsidRDefault="00A03814" w:rsidP="000F1FC7">
            <w:pPr>
              <w:widowControl w:val="0"/>
              <w:rPr>
                <w:sz w:val="18"/>
                <w:szCs w:val="18"/>
              </w:rPr>
            </w:pPr>
            <w:r w:rsidRPr="00345D0A">
              <w:rPr>
                <w:sz w:val="18"/>
                <w:szCs w:val="18"/>
              </w:rPr>
              <w:br w:type="page"/>
            </w:r>
          </w:p>
          <w:p w14:paraId="5999D776" w14:textId="77777777" w:rsidR="00A03814" w:rsidRPr="00345D0A" w:rsidRDefault="00A03814" w:rsidP="00F52763">
            <w:pPr>
              <w:widowControl w:val="0"/>
              <w:jc w:val="center"/>
              <w:rPr>
                <w:sz w:val="18"/>
                <w:szCs w:val="18"/>
              </w:rPr>
            </w:pPr>
            <w:r w:rsidRPr="00345D0A">
              <w:rPr>
                <w:sz w:val="18"/>
                <w:szCs w:val="18"/>
              </w:rPr>
              <w:br w:type="page"/>
            </w:r>
          </w:p>
          <w:p w14:paraId="7DEBB9E2" w14:textId="77777777" w:rsidR="00A03814" w:rsidRPr="00345D0A" w:rsidRDefault="00A03814" w:rsidP="00F52763">
            <w:pPr>
              <w:widowControl w:val="0"/>
              <w:jc w:val="center"/>
              <w:rPr>
                <w:sz w:val="18"/>
                <w:szCs w:val="18"/>
              </w:rPr>
            </w:pPr>
            <w:r w:rsidRPr="00345D0A">
              <w:rPr>
                <w:sz w:val="18"/>
                <w:szCs w:val="18"/>
              </w:rPr>
              <w:br w:type="page"/>
            </w:r>
          </w:p>
          <w:p w14:paraId="57470225" w14:textId="77777777" w:rsidR="00A03814" w:rsidRPr="00345D0A" w:rsidRDefault="00A03814" w:rsidP="004A3044">
            <w:pPr>
              <w:widowControl w:val="0"/>
              <w:jc w:val="center"/>
              <w:rPr>
                <w:sz w:val="18"/>
                <w:szCs w:val="18"/>
              </w:rPr>
            </w:pPr>
            <w:r w:rsidRPr="00345D0A">
              <w:rPr>
                <w:sz w:val="18"/>
                <w:szCs w:val="18"/>
              </w:rPr>
              <w:br w:type="page"/>
            </w:r>
          </w:p>
        </w:tc>
        <w:tc>
          <w:tcPr>
            <w:tcW w:w="665" w:type="pct"/>
            <w:shd w:val="clear" w:color="000000" w:fill="FFFFFF"/>
          </w:tcPr>
          <w:p w14:paraId="5A2A26C6" w14:textId="77777777" w:rsidR="00A03814" w:rsidRPr="00345D0A" w:rsidRDefault="00A03814" w:rsidP="004A3044">
            <w:pPr>
              <w:widowControl w:val="0"/>
              <w:rPr>
                <w:sz w:val="18"/>
                <w:szCs w:val="18"/>
              </w:rPr>
            </w:pPr>
            <w:r w:rsidRPr="00345D0A">
              <w:rPr>
                <w:sz w:val="18"/>
                <w:szCs w:val="18"/>
              </w:rPr>
              <w:t>Андриановское</w:t>
            </w:r>
          </w:p>
        </w:tc>
        <w:tc>
          <w:tcPr>
            <w:tcW w:w="1591" w:type="pct"/>
            <w:shd w:val="clear" w:color="000000" w:fill="FFFFFF"/>
          </w:tcPr>
          <w:p w14:paraId="1E1E51E6" w14:textId="77777777" w:rsidR="00A03814" w:rsidRPr="00345D0A" w:rsidRDefault="00A03814" w:rsidP="004A3044">
            <w:pPr>
              <w:widowControl w:val="0"/>
              <w:rPr>
                <w:sz w:val="18"/>
                <w:szCs w:val="18"/>
              </w:rPr>
            </w:pPr>
            <w:r w:rsidRPr="00345D0A">
              <w:rPr>
                <w:sz w:val="18"/>
                <w:szCs w:val="18"/>
              </w:rPr>
              <w:t>7ч, 12ч,</w:t>
            </w:r>
            <w:r w:rsidR="00B74395" w:rsidRPr="00345D0A">
              <w:rPr>
                <w:sz w:val="18"/>
                <w:szCs w:val="18"/>
              </w:rPr>
              <w:t xml:space="preserve"> </w:t>
            </w:r>
            <w:r w:rsidRPr="00345D0A">
              <w:rPr>
                <w:sz w:val="18"/>
                <w:szCs w:val="18"/>
              </w:rPr>
              <w:t>13ч, 14-16, 17ч, 26ч,</w:t>
            </w:r>
            <w:r w:rsidR="00B74395" w:rsidRPr="00345D0A">
              <w:rPr>
                <w:sz w:val="18"/>
                <w:szCs w:val="18"/>
              </w:rPr>
              <w:t xml:space="preserve"> </w:t>
            </w:r>
            <w:r w:rsidRPr="00345D0A">
              <w:rPr>
                <w:sz w:val="18"/>
                <w:szCs w:val="18"/>
              </w:rPr>
              <w:t>27ч, 28, 29ч,</w:t>
            </w:r>
            <w:r w:rsidR="00B74395" w:rsidRPr="00345D0A">
              <w:rPr>
                <w:sz w:val="18"/>
                <w:szCs w:val="18"/>
              </w:rPr>
              <w:t xml:space="preserve"> </w:t>
            </w:r>
            <w:r w:rsidRPr="00345D0A">
              <w:rPr>
                <w:sz w:val="18"/>
                <w:szCs w:val="18"/>
              </w:rPr>
              <w:t>30ч, 35ч-39ч, 41ч,</w:t>
            </w:r>
            <w:r w:rsidR="00B74395" w:rsidRPr="00345D0A">
              <w:rPr>
                <w:sz w:val="18"/>
                <w:szCs w:val="18"/>
              </w:rPr>
              <w:t xml:space="preserve"> </w:t>
            </w:r>
            <w:r w:rsidRPr="00345D0A">
              <w:rPr>
                <w:sz w:val="18"/>
                <w:szCs w:val="18"/>
              </w:rPr>
              <w:t>42ч, 43, 44ч, 45, 46ч-48ч, 49, 50ч-52ч, 53, 54ч,</w:t>
            </w:r>
            <w:r w:rsidR="00B74395" w:rsidRPr="00345D0A">
              <w:rPr>
                <w:sz w:val="18"/>
                <w:szCs w:val="18"/>
              </w:rPr>
              <w:t xml:space="preserve"> </w:t>
            </w:r>
            <w:r w:rsidRPr="00345D0A">
              <w:rPr>
                <w:sz w:val="18"/>
                <w:szCs w:val="18"/>
              </w:rPr>
              <w:t>55ч, 56,</w:t>
            </w:r>
            <w:r w:rsidR="00B74395" w:rsidRPr="00345D0A">
              <w:rPr>
                <w:sz w:val="18"/>
                <w:szCs w:val="18"/>
              </w:rPr>
              <w:t xml:space="preserve"> </w:t>
            </w:r>
            <w:r w:rsidRPr="00345D0A">
              <w:rPr>
                <w:sz w:val="18"/>
                <w:szCs w:val="18"/>
              </w:rPr>
              <w:t>57, 58ч-59ч</w:t>
            </w:r>
          </w:p>
        </w:tc>
        <w:tc>
          <w:tcPr>
            <w:tcW w:w="590" w:type="pct"/>
            <w:shd w:val="clear" w:color="000000" w:fill="FFFFFF"/>
            <w:vAlign w:val="center"/>
          </w:tcPr>
          <w:p w14:paraId="0C38A17A" w14:textId="636A3B08" w:rsidR="00A03814" w:rsidRPr="00345D0A" w:rsidRDefault="00A03814" w:rsidP="00A07C83">
            <w:pPr>
              <w:widowControl w:val="0"/>
              <w:jc w:val="center"/>
              <w:rPr>
                <w:sz w:val="18"/>
                <w:szCs w:val="18"/>
              </w:rPr>
            </w:pPr>
            <w:r w:rsidRPr="00345D0A">
              <w:rPr>
                <w:sz w:val="18"/>
                <w:szCs w:val="18"/>
              </w:rPr>
              <w:t>8200</w:t>
            </w:r>
          </w:p>
        </w:tc>
        <w:tc>
          <w:tcPr>
            <w:tcW w:w="1292" w:type="pct"/>
            <w:vMerge w:val="restart"/>
          </w:tcPr>
          <w:p w14:paraId="73976C48" w14:textId="54FFE880" w:rsidR="00A03814" w:rsidRPr="00345D0A" w:rsidRDefault="00A03814" w:rsidP="004A3044">
            <w:pPr>
              <w:widowControl w:val="0"/>
              <w:rPr>
                <w:sz w:val="18"/>
                <w:szCs w:val="18"/>
              </w:rPr>
            </w:pPr>
            <w:r w:rsidRPr="00345D0A">
              <w:rPr>
                <w:sz w:val="18"/>
                <w:szCs w:val="18"/>
              </w:rPr>
              <w:t>есной кодекс РФ (ст.10,110,117)</w:t>
            </w:r>
          </w:p>
          <w:p w14:paraId="1321F162" w14:textId="77777777" w:rsidR="00A03814" w:rsidRPr="00345D0A" w:rsidRDefault="00A03814" w:rsidP="004A3044">
            <w:pPr>
              <w:widowControl w:val="0"/>
              <w:ind w:right="37"/>
              <w:rPr>
                <w:sz w:val="18"/>
                <w:szCs w:val="18"/>
              </w:rPr>
            </w:pPr>
            <w:r w:rsidRPr="00345D0A">
              <w:rPr>
                <w:sz w:val="18"/>
                <w:szCs w:val="18"/>
              </w:rPr>
              <w:t>Приказ Минприроды России от 05.08.2022 № 510 «Об утверждении Лесоустроительной инструкции».</w:t>
            </w:r>
          </w:p>
          <w:p w14:paraId="1835ED62" w14:textId="77777777" w:rsidR="00A03814" w:rsidRPr="00345D0A" w:rsidRDefault="00A03814" w:rsidP="004A3044">
            <w:pPr>
              <w:widowControl w:val="0"/>
              <w:rPr>
                <w:sz w:val="18"/>
                <w:szCs w:val="18"/>
              </w:rPr>
            </w:pPr>
          </w:p>
        </w:tc>
      </w:tr>
      <w:tr w:rsidR="003F4FED" w:rsidRPr="00345D0A" w14:paraId="2B3EB9E4" w14:textId="77777777" w:rsidTr="00A07C83">
        <w:trPr>
          <w:cantSplit/>
          <w:trHeight w:val="297"/>
        </w:trPr>
        <w:tc>
          <w:tcPr>
            <w:tcW w:w="862" w:type="pct"/>
            <w:gridSpan w:val="2"/>
            <w:vMerge/>
            <w:shd w:val="clear" w:color="auto" w:fill="auto"/>
          </w:tcPr>
          <w:p w14:paraId="2B71EC84" w14:textId="77777777" w:rsidR="00A03814" w:rsidRPr="00345D0A" w:rsidRDefault="00A03814" w:rsidP="004A3044">
            <w:pPr>
              <w:widowControl w:val="0"/>
              <w:jc w:val="center"/>
              <w:rPr>
                <w:sz w:val="18"/>
                <w:szCs w:val="18"/>
              </w:rPr>
            </w:pPr>
          </w:p>
        </w:tc>
        <w:tc>
          <w:tcPr>
            <w:tcW w:w="665" w:type="pct"/>
            <w:shd w:val="clear" w:color="000000" w:fill="FFFFFF"/>
          </w:tcPr>
          <w:p w14:paraId="4C8B44B1" w14:textId="77777777" w:rsidR="00A03814" w:rsidRPr="00345D0A" w:rsidRDefault="00A03814" w:rsidP="004A3044">
            <w:pPr>
              <w:widowControl w:val="0"/>
              <w:rPr>
                <w:sz w:val="18"/>
                <w:szCs w:val="18"/>
              </w:rPr>
            </w:pPr>
            <w:r w:rsidRPr="00345D0A">
              <w:rPr>
                <w:sz w:val="18"/>
                <w:szCs w:val="18"/>
              </w:rPr>
              <w:t>Апраксинское</w:t>
            </w:r>
          </w:p>
        </w:tc>
        <w:tc>
          <w:tcPr>
            <w:tcW w:w="1591" w:type="pct"/>
            <w:shd w:val="clear" w:color="000000" w:fill="FFFFFF"/>
          </w:tcPr>
          <w:p w14:paraId="15D711BF" w14:textId="77777777" w:rsidR="00A03814" w:rsidRPr="00345D0A" w:rsidRDefault="00A03814" w:rsidP="004A3044">
            <w:pPr>
              <w:widowControl w:val="0"/>
              <w:rPr>
                <w:sz w:val="18"/>
                <w:szCs w:val="18"/>
              </w:rPr>
            </w:pPr>
            <w:r w:rsidRPr="00345D0A">
              <w:rPr>
                <w:sz w:val="18"/>
                <w:szCs w:val="18"/>
              </w:rPr>
              <w:t>2ч-7ч, 8, 9ч, 11ч-18ч, 19, 20ч, 21, 22ч,</w:t>
            </w:r>
            <w:r w:rsidR="00B74395" w:rsidRPr="00345D0A">
              <w:rPr>
                <w:sz w:val="18"/>
                <w:szCs w:val="18"/>
              </w:rPr>
              <w:t xml:space="preserve"> </w:t>
            </w:r>
            <w:r w:rsidRPr="00345D0A">
              <w:rPr>
                <w:sz w:val="18"/>
                <w:szCs w:val="18"/>
              </w:rPr>
              <w:t>23ч, 24-26, 27ч-29ч, 30,</w:t>
            </w:r>
            <w:r w:rsidR="00B74395" w:rsidRPr="00345D0A">
              <w:rPr>
                <w:sz w:val="18"/>
                <w:szCs w:val="18"/>
              </w:rPr>
              <w:t xml:space="preserve"> </w:t>
            </w:r>
            <w:r w:rsidRPr="00345D0A">
              <w:rPr>
                <w:sz w:val="18"/>
                <w:szCs w:val="18"/>
              </w:rPr>
              <w:t>31, 32ч-34ч, 35-38, 39ч, 40-43, 44ч-49ч, 50, 51ч,</w:t>
            </w:r>
            <w:r w:rsidR="00B74395" w:rsidRPr="00345D0A">
              <w:rPr>
                <w:sz w:val="18"/>
                <w:szCs w:val="18"/>
              </w:rPr>
              <w:t xml:space="preserve"> </w:t>
            </w:r>
            <w:r w:rsidRPr="00345D0A">
              <w:rPr>
                <w:sz w:val="18"/>
                <w:szCs w:val="18"/>
              </w:rPr>
              <w:t>52ч, 53, 54ч-58ч, 59-63, 64ч, 65, 66ч,</w:t>
            </w:r>
            <w:r w:rsidR="00B74395" w:rsidRPr="00345D0A">
              <w:rPr>
                <w:sz w:val="18"/>
                <w:szCs w:val="18"/>
              </w:rPr>
              <w:t xml:space="preserve"> </w:t>
            </w:r>
            <w:r w:rsidRPr="00345D0A">
              <w:rPr>
                <w:sz w:val="18"/>
                <w:szCs w:val="18"/>
              </w:rPr>
              <w:t>67ч, 68-72, 73ч,</w:t>
            </w:r>
            <w:r w:rsidR="00B74395" w:rsidRPr="00345D0A">
              <w:rPr>
                <w:sz w:val="18"/>
                <w:szCs w:val="18"/>
              </w:rPr>
              <w:t xml:space="preserve"> </w:t>
            </w:r>
            <w:r w:rsidRPr="00345D0A">
              <w:rPr>
                <w:sz w:val="18"/>
                <w:szCs w:val="18"/>
              </w:rPr>
              <w:t>74ч, 75, 76ч, 77, 78ч-82ч, 83,</w:t>
            </w:r>
            <w:r w:rsidR="00B74395" w:rsidRPr="00345D0A">
              <w:rPr>
                <w:sz w:val="18"/>
                <w:szCs w:val="18"/>
              </w:rPr>
              <w:t xml:space="preserve"> </w:t>
            </w:r>
            <w:r w:rsidRPr="00345D0A">
              <w:rPr>
                <w:sz w:val="18"/>
                <w:szCs w:val="18"/>
              </w:rPr>
              <w:t>84, 85ч, 86-90, 91ч-93ч, 94-96, 97ч-100ч, 101-103, 104ч,</w:t>
            </w:r>
            <w:r w:rsidR="00B74395" w:rsidRPr="00345D0A">
              <w:rPr>
                <w:sz w:val="18"/>
                <w:szCs w:val="18"/>
              </w:rPr>
              <w:t xml:space="preserve"> </w:t>
            </w:r>
            <w:r w:rsidRPr="00345D0A">
              <w:rPr>
                <w:sz w:val="18"/>
                <w:szCs w:val="18"/>
              </w:rPr>
              <w:t>105ч, 106,</w:t>
            </w:r>
            <w:r w:rsidR="00B74395" w:rsidRPr="00345D0A">
              <w:rPr>
                <w:sz w:val="18"/>
                <w:szCs w:val="18"/>
              </w:rPr>
              <w:t xml:space="preserve"> </w:t>
            </w:r>
            <w:r w:rsidRPr="00345D0A">
              <w:rPr>
                <w:sz w:val="18"/>
                <w:szCs w:val="18"/>
              </w:rPr>
              <w:t>107, 108ч,</w:t>
            </w:r>
            <w:r w:rsidR="00B74395" w:rsidRPr="00345D0A">
              <w:rPr>
                <w:sz w:val="18"/>
                <w:szCs w:val="18"/>
              </w:rPr>
              <w:t xml:space="preserve"> </w:t>
            </w:r>
            <w:r w:rsidRPr="00345D0A">
              <w:rPr>
                <w:sz w:val="18"/>
                <w:szCs w:val="18"/>
              </w:rPr>
              <w:t>109ч, 110-112, 113ч,</w:t>
            </w:r>
            <w:r w:rsidR="00B74395" w:rsidRPr="00345D0A">
              <w:rPr>
                <w:sz w:val="18"/>
                <w:szCs w:val="18"/>
              </w:rPr>
              <w:t xml:space="preserve"> </w:t>
            </w:r>
            <w:r w:rsidRPr="00345D0A">
              <w:rPr>
                <w:sz w:val="18"/>
                <w:szCs w:val="18"/>
              </w:rPr>
              <w:t>114ч, 115,</w:t>
            </w:r>
            <w:r w:rsidR="00B74395" w:rsidRPr="00345D0A">
              <w:rPr>
                <w:sz w:val="18"/>
                <w:szCs w:val="18"/>
              </w:rPr>
              <w:t xml:space="preserve"> </w:t>
            </w:r>
            <w:r w:rsidRPr="00345D0A">
              <w:rPr>
                <w:sz w:val="18"/>
                <w:szCs w:val="18"/>
              </w:rPr>
              <w:t>116, 117ч,</w:t>
            </w:r>
            <w:r w:rsidR="00B74395" w:rsidRPr="00345D0A">
              <w:rPr>
                <w:sz w:val="18"/>
                <w:szCs w:val="18"/>
              </w:rPr>
              <w:t xml:space="preserve"> </w:t>
            </w:r>
            <w:r w:rsidRPr="00345D0A">
              <w:rPr>
                <w:sz w:val="18"/>
                <w:szCs w:val="18"/>
              </w:rPr>
              <w:t>118ч, 119, 120ч-124ч, 125,</w:t>
            </w:r>
            <w:r w:rsidR="00B74395" w:rsidRPr="00345D0A">
              <w:rPr>
                <w:sz w:val="18"/>
                <w:szCs w:val="18"/>
              </w:rPr>
              <w:t xml:space="preserve"> </w:t>
            </w:r>
            <w:r w:rsidRPr="00345D0A">
              <w:rPr>
                <w:sz w:val="18"/>
                <w:szCs w:val="18"/>
              </w:rPr>
              <w:t>126, 127ч,</w:t>
            </w:r>
            <w:r w:rsidR="00B74395" w:rsidRPr="00345D0A">
              <w:rPr>
                <w:sz w:val="18"/>
                <w:szCs w:val="18"/>
              </w:rPr>
              <w:t xml:space="preserve"> </w:t>
            </w:r>
            <w:r w:rsidRPr="00345D0A">
              <w:rPr>
                <w:sz w:val="18"/>
                <w:szCs w:val="18"/>
              </w:rPr>
              <w:t>128ч, 129,</w:t>
            </w:r>
            <w:r w:rsidR="00B74395" w:rsidRPr="00345D0A">
              <w:rPr>
                <w:sz w:val="18"/>
                <w:szCs w:val="18"/>
              </w:rPr>
              <w:t xml:space="preserve"> </w:t>
            </w:r>
            <w:r w:rsidRPr="00345D0A">
              <w:rPr>
                <w:sz w:val="18"/>
                <w:szCs w:val="18"/>
              </w:rPr>
              <w:t>130, 131ч, 132, 133ч-135ч, 136-139, 140ч, 141, 142ч,</w:t>
            </w:r>
            <w:r w:rsidR="00B74395" w:rsidRPr="00345D0A">
              <w:rPr>
                <w:sz w:val="18"/>
                <w:szCs w:val="18"/>
              </w:rPr>
              <w:t xml:space="preserve"> </w:t>
            </w:r>
            <w:r w:rsidRPr="00345D0A">
              <w:rPr>
                <w:sz w:val="18"/>
                <w:szCs w:val="18"/>
              </w:rPr>
              <w:t>143ч, 144-148, 149ч-151ч</w:t>
            </w:r>
          </w:p>
        </w:tc>
        <w:tc>
          <w:tcPr>
            <w:tcW w:w="590" w:type="pct"/>
            <w:shd w:val="clear" w:color="000000" w:fill="FFFFFF"/>
            <w:vAlign w:val="center"/>
          </w:tcPr>
          <w:p w14:paraId="76D07EE3" w14:textId="3ADFB567" w:rsidR="00A03814" w:rsidRPr="00345D0A" w:rsidRDefault="005C7823" w:rsidP="00A07C83">
            <w:pPr>
              <w:widowControl w:val="0"/>
              <w:jc w:val="center"/>
              <w:rPr>
                <w:sz w:val="18"/>
                <w:szCs w:val="18"/>
              </w:rPr>
            </w:pPr>
            <w:r w:rsidRPr="00345D0A">
              <w:rPr>
                <w:sz w:val="18"/>
                <w:szCs w:val="18"/>
              </w:rPr>
              <w:t>23910</w:t>
            </w:r>
          </w:p>
        </w:tc>
        <w:tc>
          <w:tcPr>
            <w:tcW w:w="1292" w:type="pct"/>
            <w:vMerge/>
          </w:tcPr>
          <w:p w14:paraId="37A0B4A4" w14:textId="77777777" w:rsidR="00A03814" w:rsidRPr="00345D0A" w:rsidRDefault="00A03814" w:rsidP="004A3044">
            <w:pPr>
              <w:widowControl w:val="0"/>
              <w:jc w:val="right"/>
              <w:rPr>
                <w:sz w:val="18"/>
                <w:szCs w:val="18"/>
              </w:rPr>
            </w:pPr>
          </w:p>
        </w:tc>
      </w:tr>
      <w:tr w:rsidR="003F4FED" w:rsidRPr="00345D0A" w14:paraId="083FBB33" w14:textId="77777777" w:rsidTr="00A07C83">
        <w:trPr>
          <w:cantSplit/>
          <w:trHeight w:val="297"/>
        </w:trPr>
        <w:tc>
          <w:tcPr>
            <w:tcW w:w="862" w:type="pct"/>
            <w:gridSpan w:val="2"/>
            <w:vMerge/>
            <w:shd w:val="clear" w:color="auto" w:fill="auto"/>
          </w:tcPr>
          <w:p w14:paraId="206E3027" w14:textId="77777777" w:rsidR="00A03814" w:rsidRPr="00345D0A" w:rsidRDefault="00A03814" w:rsidP="004A3044">
            <w:pPr>
              <w:widowControl w:val="0"/>
              <w:jc w:val="center"/>
              <w:rPr>
                <w:sz w:val="18"/>
                <w:szCs w:val="18"/>
              </w:rPr>
            </w:pPr>
          </w:p>
        </w:tc>
        <w:tc>
          <w:tcPr>
            <w:tcW w:w="665" w:type="pct"/>
            <w:shd w:val="clear" w:color="000000" w:fill="FFFFFF"/>
          </w:tcPr>
          <w:p w14:paraId="3E3A1738" w14:textId="77777777" w:rsidR="00A03814" w:rsidRPr="00345D0A" w:rsidRDefault="00A03814" w:rsidP="004A3044">
            <w:pPr>
              <w:widowControl w:val="0"/>
              <w:rPr>
                <w:sz w:val="18"/>
                <w:szCs w:val="18"/>
              </w:rPr>
            </w:pPr>
            <w:r w:rsidRPr="00345D0A">
              <w:rPr>
                <w:sz w:val="18"/>
                <w:szCs w:val="18"/>
              </w:rPr>
              <w:t>Броницкое</w:t>
            </w:r>
          </w:p>
        </w:tc>
        <w:tc>
          <w:tcPr>
            <w:tcW w:w="1591" w:type="pct"/>
            <w:shd w:val="clear" w:color="000000" w:fill="FFFFFF"/>
          </w:tcPr>
          <w:p w14:paraId="55998B05" w14:textId="77777777" w:rsidR="00A03814" w:rsidRPr="00345D0A" w:rsidRDefault="00A03814" w:rsidP="004A3044">
            <w:pPr>
              <w:widowControl w:val="0"/>
              <w:rPr>
                <w:sz w:val="18"/>
                <w:szCs w:val="18"/>
              </w:rPr>
            </w:pPr>
            <w:r w:rsidRPr="00345D0A">
              <w:rPr>
                <w:sz w:val="18"/>
                <w:szCs w:val="18"/>
              </w:rPr>
              <w:t>1,</w:t>
            </w:r>
            <w:r w:rsidR="00B74395" w:rsidRPr="00345D0A">
              <w:rPr>
                <w:sz w:val="18"/>
                <w:szCs w:val="18"/>
              </w:rPr>
              <w:t xml:space="preserve"> </w:t>
            </w:r>
            <w:r w:rsidRPr="00345D0A">
              <w:rPr>
                <w:sz w:val="18"/>
                <w:szCs w:val="18"/>
              </w:rPr>
              <w:t>2, 3ч, 4,</w:t>
            </w:r>
            <w:r w:rsidR="00B74395" w:rsidRPr="00345D0A">
              <w:rPr>
                <w:sz w:val="18"/>
                <w:szCs w:val="18"/>
              </w:rPr>
              <w:t xml:space="preserve"> </w:t>
            </w:r>
            <w:r w:rsidRPr="00345D0A">
              <w:rPr>
                <w:sz w:val="18"/>
                <w:szCs w:val="18"/>
              </w:rPr>
              <w:t>5, 6ч, 7, 8ч,</w:t>
            </w:r>
            <w:r w:rsidR="00B74395" w:rsidRPr="00345D0A">
              <w:rPr>
                <w:sz w:val="18"/>
                <w:szCs w:val="18"/>
              </w:rPr>
              <w:t xml:space="preserve"> </w:t>
            </w:r>
            <w:r w:rsidRPr="00345D0A">
              <w:rPr>
                <w:sz w:val="18"/>
                <w:szCs w:val="18"/>
              </w:rPr>
              <w:t>9ч, 10-12, 13ч,</w:t>
            </w:r>
            <w:r w:rsidR="00B74395" w:rsidRPr="00345D0A">
              <w:rPr>
                <w:sz w:val="18"/>
                <w:szCs w:val="18"/>
              </w:rPr>
              <w:t xml:space="preserve"> </w:t>
            </w:r>
            <w:r w:rsidRPr="00345D0A">
              <w:rPr>
                <w:sz w:val="18"/>
                <w:szCs w:val="18"/>
              </w:rPr>
              <w:t>14ч, 15,</w:t>
            </w:r>
            <w:r w:rsidR="00B74395" w:rsidRPr="00345D0A">
              <w:rPr>
                <w:sz w:val="18"/>
                <w:szCs w:val="18"/>
              </w:rPr>
              <w:t xml:space="preserve"> </w:t>
            </w:r>
            <w:r w:rsidRPr="00345D0A">
              <w:rPr>
                <w:sz w:val="18"/>
                <w:szCs w:val="18"/>
              </w:rPr>
              <w:t>16, 17ч-20ч, 21,</w:t>
            </w:r>
            <w:r w:rsidR="00B74395" w:rsidRPr="00345D0A">
              <w:rPr>
                <w:sz w:val="18"/>
                <w:szCs w:val="18"/>
              </w:rPr>
              <w:t xml:space="preserve"> </w:t>
            </w:r>
            <w:r w:rsidRPr="00345D0A">
              <w:rPr>
                <w:sz w:val="18"/>
                <w:szCs w:val="18"/>
              </w:rPr>
              <w:t>22, 23ч-25ч, 26, 27ч-33ч, 34, 35ч,</w:t>
            </w:r>
            <w:r w:rsidR="00B74395" w:rsidRPr="00345D0A">
              <w:rPr>
                <w:sz w:val="18"/>
                <w:szCs w:val="18"/>
              </w:rPr>
              <w:t xml:space="preserve"> </w:t>
            </w:r>
            <w:r w:rsidRPr="00345D0A">
              <w:rPr>
                <w:sz w:val="18"/>
                <w:szCs w:val="18"/>
              </w:rPr>
              <w:t>36ч, 37, 38ч-46ч, 47,</w:t>
            </w:r>
            <w:r w:rsidR="00B74395" w:rsidRPr="00345D0A">
              <w:rPr>
                <w:sz w:val="18"/>
                <w:szCs w:val="18"/>
              </w:rPr>
              <w:t xml:space="preserve"> </w:t>
            </w:r>
            <w:r w:rsidRPr="00345D0A">
              <w:rPr>
                <w:sz w:val="18"/>
                <w:szCs w:val="18"/>
              </w:rPr>
              <w:t>48, 49ч-57ч, 58-61, 62ч-65ч, 66, 67ч-69ч, 70-72, 73ч-81ч, 82, 83ч-87ч, 88, 89ч,</w:t>
            </w:r>
            <w:r w:rsidR="00B74395" w:rsidRPr="00345D0A">
              <w:rPr>
                <w:sz w:val="18"/>
                <w:szCs w:val="18"/>
              </w:rPr>
              <w:t xml:space="preserve"> </w:t>
            </w:r>
            <w:r w:rsidRPr="00345D0A">
              <w:rPr>
                <w:sz w:val="18"/>
                <w:szCs w:val="18"/>
              </w:rPr>
              <w:t>90ч, 91,</w:t>
            </w:r>
            <w:r w:rsidR="00B74395" w:rsidRPr="00345D0A">
              <w:rPr>
                <w:sz w:val="18"/>
                <w:szCs w:val="18"/>
              </w:rPr>
              <w:t xml:space="preserve"> </w:t>
            </w:r>
            <w:r w:rsidRPr="00345D0A">
              <w:rPr>
                <w:sz w:val="18"/>
                <w:szCs w:val="18"/>
              </w:rPr>
              <w:t>92, 93ч,</w:t>
            </w:r>
            <w:r w:rsidR="00B74395" w:rsidRPr="00345D0A">
              <w:rPr>
                <w:sz w:val="18"/>
                <w:szCs w:val="18"/>
              </w:rPr>
              <w:t xml:space="preserve"> </w:t>
            </w:r>
            <w:r w:rsidRPr="00345D0A">
              <w:rPr>
                <w:sz w:val="18"/>
                <w:szCs w:val="18"/>
              </w:rPr>
              <w:t>94ч, 95, 96ч-98ч, 99, 100ч, 102ч, 103-104</w:t>
            </w:r>
          </w:p>
        </w:tc>
        <w:tc>
          <w:tcPr>
            <w:tcW w:w="590" w:type="pct"/>
            <w:shd w:val="clear" w:color="000000" w:fill="FFFFFF"/>
            <w:vAlign w:val="center"/>
          </w:tcPr>
          <w:p w14:paraId="7E772A2F" w14:textId="586272B4" w:rsidR="00A03814" w:rsidRPr="00345D0A" w:rsidRDefault="00A03814" w:rsidP="00A07C83">
            <w:pPr>
              <w:widowControl w:val="0"/>
              <w:jc w:val="center"/>
              <w:rPr>
                <w:sz w:val="18"/>
                <w:szCs w:val="18"/>
              </w:rPr>
            </w:pPr>
            <w:r w:rsidRPr="00345D0A">
              <w:rPr>
                <w:sz w:val="18"/>
                <w:szCs w:val="18"/>
              </w:rPr>
              <w:t>1744</w:t>
            </w:r>
            <w:r w:rsidR="005C7823" w:rsidRPr="00345D0A">
              <w:rPr>
                <w:sz w:val="18"/>
                <w:szCs w:val="18"/>
              </w:rPr>
              <w:t>2</w:t>
            </w:r>
          </w:p>
        </w:tc>
        <w:tc>
          <w:tcPr>
            <w:tcW w:w="1292" w:type="pct"/>
            <w:vMerge/>
          </w:tcPr>
          <w:p w14:paraId="3C9A5871" w14:textId="77777777" w:rsidR="00A03814" w:rsidRPr="00345D0A" w:rsidRDefault="00A03814" w:rsidP="004A3044">
            <w:pPr>
              <w:widowControl w:val="0"/>
              <w:jc w:val="right"/>
              <w:rPr>
                <w:sz w:val="18"/>
                <w:szCs w:val="18"/>
                <w:lang w:val="en-US"/>
              </w:rPr>
            </w:pPr>
          </w:p>
        </w:tc>
      </w:tr>
      <w:tr w:rsidR="003F4FED" w:rsidRPr="00345D0A" w14:paraId="26838B25" w14:textId="77777777" w:rsidTr="00A07C83">
        <w:trPr>
          <w:cantSplit/>
          <w:trHeight w:val="297"/>
        </w:trPr>
        <w:tc>
          <w:tcPr>
            <w:tcW w:w="862" w:type="pct"/>
            <w:gridSpan w:val="2"/>
            <w:vMerge/>
            <w:shd w:val="clear" w:color="auto" w:fill="auto"/>
          </w:tcPr>
          <w:p w14:paraId="0FFD4655" w14:textId="77777777" w:rsidR="00A03814" w:rsidRPr="00345D0A" w:rsidRDefault="00A03814" w:rsidP="004A3044">
            <w:pPr>
              <w:widowControl w:val="0"/>
              <w:jc w:val="center"/>
              <w:rPr>
                <w:sz w:val="18"/>
                <w:szCs w:val="18"/>
              </w:rPr>
            </w:pPr>
          </w:p>
        </w:tc>
        <w:tc>
          <w:tcPr>
            <w:tcW w:w="665" w:type="pct"/>
            <w:shd w:val="clear" w:color="000000" w:fill="FFFFFF"/>
          </w:tcPr>
          <w:p w14:paraId="027FE434" w14:textId="77777777" w:rsidR="00A03814" w:rsidRPr="00345D0A" w:rsidRDefault="00A03814" w:rsidP="004A3044">
            <w:pPr>
              <w:widowControl w:val="0"/>
              <w:rPr>
                <w:sz w:val="18"/>
                <w:szCs w:val="18"/>
              </w:rPr>
            </w:pPr>
            <w:r w:rsidRPr="00345D0A">
              <w:rPr>
                <w:sz w:val="18"/>
                <w:szCs w:val="18"/>
              </w:rPr>
              <w:t>Добросельское</w:t>
            </w:r>
          </w:p>
        </w:tc>
        <w:tc>
          <w:tcPr>
            <w:tcW w:w="1591" w:type="pct"/>
            <w:shd w:val="clear" w:color="000000" w:fill="FFFFFF"/>
          </w:tcPr>
          <w:p w14:paraId="7F6250A4" w14:textId="77777777" w:rsidR="00A03814" w:rsidRPr="00345D0A" w:rsidRDefault="00A03814" w:rsidP="004A3044">
            <w:pPr>
              <w:widowControl w:val="0"/>
              <w:rPr>
                <w:sz w:val="18"/>
                <w:szCs w:val="18"/>
              </w:rPr>
            </w:pPr>
            <w:r w:rsidRPr="00345D0A">
              <w:rPr>
                <w:sz w:val="18"/>
                <w:szCs w:val="18"/>
              </w:rPr>
              <w:t>4, 5ч, 6-8, 9ч, 11,</w:t>
            </w:r>
            <w:r w:rsidR="00B74395" w:rsidRPr="00345D0A">
              <w:rPr>
                <w:sz w:val="18"/>
                <w:szCs w:val="18"/>
              </w:rPr>
              <w:t xml:space="preserve"> </w:t>
            </w:r>
            <w:r w:rsidRPr="00345D0A">
              <w:rPr>
                <w:sz w:val="18"/>
                <w:szCs w:val="18"/>
              </w:rPr>
              <w:t>12, 13ч-15ч, 16, 17ч-21ч, 22, 23ч, 24, 26-28, 29ч-31ч, 32,</w:t>
            </w:r>
            <w:r w:rsidR="00B74395" w:rsidRPr="00345D0A">
              <w:rPr>
                <w:sz w:val="18"/>
                <w:szCs w:val="18"/>
              </w:rPr>
              <w:t xml:space="preserve"> </w:t>
            </w:r>
            <w:r w:rsidRPr="00345D0A">
              <w:rPr>
                <w:sz w:val="18"/>
                <w:szCs w:val="18"/>
              </w:rPr>
              <w:t>33, 34ч-36ч, 37, 38ч-41ч, 42, 43ч, 44, 47ч-49ч, 50, 51ч,</w:t>
            </w:r>
            <w:r w:rsidR="00B74395" w:rsidRPr="00345D0A">
              <w:rPr>
                <w:sz w:val="18"/>
                <w:szCs w:val="18"/>
              </w:rPr>
              <w:t xml:space="preserve"> </w:t>
            </w:r>
            <w:r w:rsidRPr="00345D0A">
              <w:rPr>
                <w:sz w:val="18"/>
                <w:szCs w:val="18"/>
              </w:rPr>
              <w:t>52ч, 53, 54ч,</w:t>
            </w:r>
            <w:r w:rsidR="00B74395" w:rsidRPr="00345D0A">
              <w:rPr>
                <w:sz w:val="18"/>
                <w:szCs w:val="18"/>
              </w:rPr>
              <w:t xml:space="preserve"> </w:t>
            </w:r>
            <w:r w:rsidRPr="00345D0A">
              <w:rPr>
                <w:sz w:val="18"/>
                <w:szCs w:val="18"/>
              </w:rPr>
              <w:t>55ч, 56-58, 59ч,</w:t>
            </w:r>
            <w:r w:rsidR="00B74395" w:rsidRPr="00345D0A">
              <w:rPr>
                <w:sz w:val="18"/>
                <w:szCs w:val="18"/>
              </w:rPr>
              <w:t xml:space="preserve"> </w:t>
            </w:r>
            <w:r w:rsidRPr="00345D0A">
              <w:rPr>
                <w:sz w:val="18"/>
                <w:szCs w:val="18"/>
              </w:rPr>
              <w:t>60ч, 61,</w:t>
            </w:r>
            <w:r w:rsidR="00B74395" w:rsidRPr="00345D0A">
              <w:rPr>
                <w:sz w:val="18"/>
                <w:szCs w:val="18"/>
              </w:rPr>
              <w:t xml:space="preserve"> </w:t>
            </w:r>
            <w:r w:rsidRPr="00345D0A">
              <w:rPr>
                <w:sz w:val="18"/>
                <w:szCs w:val="18"/>
              </w:rPr>
              <w:t>62, 63ч,</w:t>
            </w:r>
            <w:r w:rsidR="00B74395" w:rsidRPr="00345D0A">
              <w:rPr>
                <w:sz w:val="18"/>
                <w:szCs w:val="18"/>
              </w:rPr>
              <w:t xml:space="preserve"> </w:t>
            </w:r>
            <w:r w:rsidRPr="00345D0A">
              <w:rPr>
                <w:sz w:val="18"/>
                <w:szCs w:val="18"/>
              </w:rPr>
              <w:t>64ч, 65,66, 67ч, 68, 69ч,</w:t>
            </w:r>
            <w:r w:rsidR="00B74395" w:rsidRPr="00345D0A">
              <w:rPr>
                <w:sz w:val="18"/>
                <w:szCs w:val="18"/>
              </w:rPr>
              <w:t xml:space="preserve"> </w:t>
            </w:r>
            <w:r w:rsidRPr="00345D0A">
              <w:rPr>
                <w:sz w:val="18"/>
                <w:szCs w:val="18"/>
              </w:rPr>
              <w:t>70ч, 71,</w:t>
            </w:r>
            <w:r w:rsidR="00B74395" w:rsidRPr="00345D0A">
              <w:rPr>
                <w:sz w:val="18"/>
                <w:szCs w:val="18"/>
              </w:rPr>
              <w:t xml:space="preserve"> </w:t>
            </w:r>
            <w:r w:rsidRPr="00345D0A">
              <w:rPr>
                <w:sz w:val="18"/>
                <w:szCs w:val="18"/>
              </w:rPr>
              <w:t>72, 73ч-82ч, 86ч</w:t>
            </w:r>
          </w:p>
        </w:tc>
        <w:tc>
          <w:tcPr>
            <w:tcW w:w="590" w:type="pct"/>
            <w:shd w:val="clear" w:color="000000" w:fill="FFFFFF"/>
            <w:vAlign w:val="center"/>
          </w:tcPr>
          <w:p w14:paraId="79BC94CB" w14:textId="0596981D" w:rsidR="00A03814" w:rsidRPr="00345D0A" w:rsidRDefault="00A03814" w:rsidP="00A07C83">
            <w:pPr>
              <w:widowControl w:val="0"/>
              <w:jc w:val="center"/>
              <w:rPr>
                <w:sz w:val="18"/>
                <w:szCs w:val="18"/>
              </w:rPr>
            </w:pPr>
            <w:r w:rsidRPr="00345D0A">
              <w:rPr>
                <w:sz w:val="18"/>
                <w:szCs w:val="18"/>
              </w:rPr>
              <w:t>12822</w:t>
            </w:r>
          </w:p>
        </w:tc>
        <w:tc>
          <w:tcPr>
            <w:tcW w:w="1292" w:type="pct"/>
            <w:vMerge/>
          </w:tcPr>
          <w:p w14:paraId="52A53232" w14:textId="77777777" w:rsidR="00A03814" w:rsidRPr="00345D0A" w:rsidRDefault="00A03814" w:rsidP="004A3044">
            <w:pPr>
              <w:widowControl w:val="0"/>
              <w:jc w:val="right"/>
              <w:rPr>
                <w:sz w:val="18"/>
                <w:szCs w:val="18"/>
              </w:rPr>
            </w:pPr>
          </w:p>
        </w:tc>
      </w:tr>
      <w:tr w:rsidR="003F4FED" w:rsidRPr="00345D0A" w14:paraId="46B41D30" w14:textId="77777777" w:rsidTr="00A07C83">
        <w:trPr>
          <w:cantSplit/>
          <w:trHeight w:val="297"/>
        </w:trPr>
        <w:tc>
          <w:tcPr>
            <w:tcW w:w="862" w:type="pct"/>
            <w:gridSpan w:val="2"/>
            <w:vMerge/>
            <w:shd w:val="clear" w:color="auto" w:fill="auto"/>
          </w:tcPr>
          <w:p w14:paraId="1F7DE242" w14:textId="77777777" w:rsidR="00A03814" w:rsidRPr="00345D0A" w:rsidRDefault="00A03814" w:rsidP="004A3044">
            <w:pPr>
              <w:widowControl w:val="0"/>
              <w:jc w:val="center"/>
              <w:rPr>
                <w:sz w:val="18"/>
                <w:szCs w:val="18"/>
              </w:rPr>
            </w:pPr>
          </w:p>
        </w:tc>
        <w:tc>
          <w:tcPr>
            <w:tcW w:w="665" w:type="pct"/>
            <w:shd w:val="clear" w:color="000000" w:fill="FFFFFF"/>
          </w:tcPr>
          <w:p w14:paraId="3B5DD352" w14:textId="77777777" w:rsidR="00A03814" w:rsidRPr="00345D0A" w:rsidRDefault="00A03814" w:rsidP="004A3044">
            <w:pPr>
              <w:widowControl w:val="0"/>
              <w:rPr>
                <w:sz w:val="18"/>
                <w:szCs w:val="18"/>
              </w:rPr>
            </w:pPr>
            <w:r w:rsidRPr="00345D0A">
              <w:rPr>
                <w:sz w:val="18"/>
                <w:szCs w:val="18"/>
              </w:rPr>
              <w:t>Дубовицкое</w:t>
            </w:r>
          </w:p>
        </w:tc>
        <w:tc>
          <w:tcPr>
            <w:tcW w:w="1591" w:type="pct"/>
            <w:shd w:val="clear" w:color="000000" w:fill="FFFFFF"/>
          </w:tcPr>
          <w:p w14:paraId="1980C65C" w14:textId="77777777" w:rsidR="00A03814" w:rsidRPr="00345D0A" w:rsidRDefault="00A03814" w:rsidP="004A3044">
            <w:pPr>
              <w:widowControl w:val="0"/>
              <w:rPr>
                <w:sz w:val="18"/>
                <w:szCs w:val="18"/>
              </w:rPr>
            </w:pPr>
            <w:r w:rsidRPr="00345D0A">
              <w:rPr>
                <w:sz w:val="18"/>
                <w:szCs w:val="18"/>
              </w:rPr>
              <w:t>1ч, 2-5, 6ч-8ч, 9-13, 14ч-18ч, 19,</w:t>
            </w:r>
            <w:r w:rsidR="00B74395" w:rsidRPr="00345D0A">
              <w:rPr>
                <w:sz w:val="18"/>
                <w:szCs w:val="18"/>
              </w:rPr>
              <w:t xml:space="preserve"> </w:t>
            </w:r>
            <w:r w:rsidRPr="00345D0A">
              <w:rPr>
                <w:sz w:val="18"/>
                <w:szCs w:val="18"/>
              </w:rPr>
              <w:t>20, 21ч-27ч, 28-34, 35ч-39ч, 40,</w:t>
            </w:r>
            <w:r w:rsidR="00B74395" w:rsidRPr="00345D0A">
              <w:rPr>
                <w:sz w:val="18"/>
                <w:szCs w:val="18"/>
              </w:rPr>
              <w:t xml:space="preserve"> </w:t>
            </w:r>
            <w:r w:rsidRPr="00345D0A">
              <w:rPr>
                <w:sz w:val="18"/>
                <w:szCs w:val="18"/>
              </w:rPr>
              <w:t>41, 42ч-44ч, 45-51, 52ч-59ч, 60-72, 73ч, 74,</w:t>
            </w:r>
            <w:r w:rsidR="00B74395" w:rsidRPr="00345D0A">
              <w:rPr>
                <w:sz w:val="18"/>
                <w:szCs w:val="18"/>
              </w:rPr>
              <w:t xml:space="preserve"> </w:t>
            </w:r>
            <w:r w:rsidRPr="00345D0A">
              <w:rPr>
                <w:sz w:val="18"/>
                <w:szCs w:val="18"/>
              </w:rPr>
              <w:t>75, 76ч-82ч, 83-97, 98ч-101ч, 102-108, 109ч-112ч, 113,</w:t>
            </w:r>
            <w:r w:rsidR="00B74395" w:rsidRPr="00345D0A">
              <w:rPr>
                <w:sz w:val="18"/>
                <w:szCs w:val="18"/>
              </w:rPr>
              <w:t xml:space="preserve"> </w:t>
            </w:r>
            <w:r w:rsidRPr="00345D0A">
              <w:rPr>
                <w:sz w:val="18"/>
                <w:szCs w:val="18"/>
              </w:rPr>
              <w:t>114, 115ч-119ч, 120-125, 126ч-128ч, 129,130, 131ч, 133ч, 134,</w:t>
            </w:r>
            <w:r w:rsidR="00B74395" w:rsidRPr="00345D0A">
              <w:rPr>
                <w:sz w:val="18"/>
                <w:szCs w:val="18"/>
              </w:rPr>
              <w:t xml:space="preserve"> </w:t>
            </w:r>
            <w:r w:rsidRPr="00345D0A">
              <w:rPr>
                <w:sz w:val="18"/>
                <w:szCs w:val="18"/>
              </w:rPr>
              <w:t>135, 136ч-139ч, 140,</w:t>
            </w:r>
            <w:r w:rsidR="00B74395" w:rsidRPr="00345D0A">
              <w:rPr>
                <w:sz w:val="18"/>
                <w:szCs w:val="18"/>
              </w:rPr>
              <w:t xml:space="preserve"> </w:t>
            </w:r>
            <w:r w:rsidRPr="00345D0A">
              <w:rPr>
                <w:sz w:val="18"/>
                <w:szCs w:val="18"/>
              </w:rPr>
              <w:t>141, 143-145, 146ч-148ч, 149-151, 152ч-155ч, 156, 157ч-160ч, 161, 162ч-164ч, 165, 166ч,</w:t>
            </w:r>
            <w:r w:rsidR="00B74395" w:rsidRPr="00345D0A">
              <w:rPr>
                <w:sz w:val="18"/>
                <w:szCs w:val="18"/>
              </w:rPr>
              <w:t xml:space="preserve"> </w:t>
            </w:r>
            <w:r w:rsidRPr="00345D0A">
              <w:rPr>
                <w:sz w:val="18"/>
                <w:szCs w:val="18"/>
              </w:rPr>
              <w:t>167ч, 168,169, 170ч, 171,</w:t>
            </w:r>
            <w:r w:rsidR="00B74395" w:rsidRPr="00345D0A">
              <w:rPr>
                <w:sz w:val="18"/>
                <w:szCs w:val="18"/>
              </w:rPr>
              <w:t xml:space="preserve"> </w:t>
            </w:r>
            <w:r w:rsidRPr="00345D0A">
              <w:rPr>
                <w:sz w:val="18"/>
                <w:szCs w:val="18"/>
              </w:rPr>
              <w:t>172, 173ч,174ч, 175-177</w:t>
            </w:r>
          </w:p>
        </w:tc>
        <w:tc>
          <w:tcPr>
            <w:tcW w:w="590" w:type="pct"/>
            <w:shd w:val="clear" w:color="000000" w:fill="FFFFFF"/>
            <w:vAlign w:val="center"/>
          </w:tcPr>
          <w:p w14:paraId="7C467B87" w14:textId="7DFE60C3" w:rsidR="00A03814" w:rsidRPr="00345D0A" w:rsidRDefault="00A03814" w:rsidP="00A07C83">
            <w:pPr>
              <w:widowControl w:val="0"/>
              <w:jc w:val="center"/>
              <w:rPr>
                <w:sz w:val="18"/>
                <w:szCs w:val="18"/>
              </w:rPr>
            </w:pPr>
            <w:r w:rsidRPr="00345D0A">
              <w:rPr>
                <w:sz w:val="18"/>
                <w:szCs w:val="18"/>
              </w:rPr>
              <w:t>3126</w:t>
            </w:r>
            <w:r w:rsidR="005C7823" w:rsidRPr="00345D0A">
              <w:rPr>
                <w:sz w:val="18"/>
                <w:szCs w:val="18"/>
              </w:rPr>
              <w:t>1</w:t>
            </w:r>
          </w:p>
        </w:tc>
        <w:tc>
          <w:tcPr>
            <w:tcW w:w="1292" w:type="pct"/>
            <w:vMerge/>
          </w:tcPr>
          <w:p w14:paraId="36FDEE84" w14:textId="77777777" w:rsidR="00A03814" w:rsidRPr="00345D0A" w:rsidRDefault="00A03814" w:rsidP="004A3044">
            <w:pPr>
              <w:widowControl w:val="0"/>
              <w:jc w:val="right"/>
              <w:rPr>
                <w:sz w:val="18"/>
                <w:szCs w:val="18"/>
              </w:rPr>
            </w:pPr>
          </w:p>
        </w:tc>
      </w:tr>
      <w:tr w:rsidR="003F4FED" w:rsidRPr="00345D0A" w14:paraId="250E3610" w14:textId="77777777" w:rsidTr="00A07C83">
        <w:trPr>
          <w:cantSplit/>
          <w:trHeight w:val="297"/>
        </w:trPr>
        <w:tc>
          <w:tcPr>
            <w:tcW w:w="862" w:type="pct"/>
            <w:gridSpan w:val="2"/>
            <w:vMerge/>
            <w:shd w:val="clear" w:color="auto" w:fill="auto"/>
          </w:tcPr>
          <w:p w14:paraId="06D08F1C" w14:textId="77777777" w:rsidR="00A03814" w:rsidRPr="00345D0A" w:rsidRDefault="00A03814" w:rsidP="004A3044">
            <w:pPr>
              <w:widowControl w:val="0"/>
              <w:jc w:val="center"/>
              <w:rPr>
                <w:sz w:val="18"/>
                <w:szCs w:val="18"/>
              </w:rPr>
            </w:pPr>
          </w:p>
        </w:tc>
        <w:tc>
          <w:tcPr>
            <w:tcW w:w="665" w:type="pct"/>
            <w:shd w:val="clear" w:color="000000" w:fill="FFFFFF"/>
          </w:tcPr>
          <w:p w14:paraId="0A0EE264" w14:textId="77777777" w:rsidR="00A03814" w:rsidRPr="00345D0A" w:rsidRDefault="00A03814" w:rsidP="004A3044">
            <w:pPr>
              <w:widowControl w:val="0"/>
              <w:rPr>
                <w:sz w:val="18"/>
                <w:szCs w:val="18"/>
              </w:rPr>
            </w:pPr>
            <w:r w:rsidRPr="00345D0A">
              <w:rPr>
                <w:sz w:val="18"/>
                <w:szCs w:val="18"/>
              </w:rPr>
              <w:t>Каменское</w:t>
            </w:r>
          </w:p>
        </w:tc>
        <w:tc>
          <w:tcPr>
            <w:tcW w:w="1591" w:type="pct"/>
            <w:shd w:val="clear" w:color="000000" w:fill="FFFFFF"/>
          </w:tcPr>
          <w:p w14:paraId="780FD929" w14:textId="77777777" w:rsidR="00A03814" w:rsidRPr="00345D0A" w:rsidRDefault="00A03814" w:rsidP="004A3044">
            <w:pPr>
              <w:widowControl w:val="0"/>
              <w:rPr>
                <w:sz w:val="18"/>
                <w:szCs w:val="18"/>
              </w:rPr>
            </w:pPr>
            <w:r w:rsidRPr="00345D0A">
              <w:rPr>
                <w:sz w:val="18"/>
                <w:szCs w:val="18"/>
              </w:rPr>
              <w:t>71ч-77ч, 78,</w:t>
            </w:r>
            <w:r w:rsidR="00B74395" w:rsidRPr="00345D0A">
              <w:rPr>
                <w:sz w:val="18"/>
                <w:szCs w:val="18"/>
              </w:rPr>
              <w:t xml:space="preserve"> </w:t>
            </w:r>
            <w:r w:rsidRPr="00345D0A">
              <w:rPr>
                <w:sz w:val="18"/>
                <w:szCs w:val="18"/>
              </w:rPr>
              <w:t>79, 80ч, 82ч-89ч, 90,</w:t>
            </w:r>
            <w:r w:rsidR="00B74395" w:rsidRPr="00345D0A">
              <w:rPr>
                <w:sz w:val="18"/>
                <w:szCs w:val="18"/>
              </w:rPr>
              <w:t xml:space="preserve"> </w:t>
            </w:r>
            <w:r w:rsidRPr="00345D0A">
              <w:rPr>
                <w:sz w:val="18"/>
                <w:szCs w:val="18"/>
              </w:rPr>
              <w:t>91, 92ч, 95ч-101ч, 102, 103ч,</w:t>
            </w:r>
            <w:r w:rsidR="00B74395" w:rsidRPr="00345D0A">
              <w:rPr>
                <w:sz w:val="18"/>
                <w:szCs w:val="18"/>
              </w:rPr>
              <w:t xml:space="preserve"> </w:t>
            </w:r>
            <w:r w:rsidRPr="00345D0A">
              <w:rPr>
                <w:sz w:val="18"/>
                <w:szCs w:val="18"/>
              </w:rPr>
              <w:t>104ч, 107,</w:t>
            </w:r>
            <w:r w:rsidR="00B74395" w:rsidRPr="00345D0A">
              <w:rPr>
                <w:sz w:val="18"/>
                <w:szCs w:val="18"/>
              </w:rPr>
              <w:t xml:space="preserve"> </w:t>
            </w:r>
            <w:r w:rsidRPr="00345D0A">
              <w:rPr>
                <w:sz w:val="18"/>
                <w:szCs w:val="18"/>
              </w:rPr>
              <w:t>108, 109ч,</w:t>
            </w:r>
            <w:r w:rsidR="00B74395" w:rsidRPr="00345D0A">
              <w:rPr>
                <w:sz w:val="18"/>
                <w:szCs w:val="18"/>
              </w:rPr>
              <w:t xml:space="preserve"> </w:t>
            </w:r>
            <w:r w:rsidRPr="00345D0A">
              <w:rPr>
                <w:sz w:val="18"/>
                <w:szCs w:val="18"/>
              </w:rPr>
              <w:t>110ч, 111,</w:t>
            </w:r>
            <w:r w:rsidR="00B74395" w:rsidRPr="00345D0A">
              <w:rPr>
                <w:sz w:val="18"/>
                <w:szCs w:val="18"/>
              </w:rPr>
              <w:t xml:space="preserve"> </w:t>
            </w:r>
            <w:r w:rsidRPr="00345D0A">
              <w:rPr>
                <w:sz w:val="18"/>
                <w:szCs w:val="18"/>
              </w:rPr>
              <w:t>112, 113ч-117ч, 118, 119ч, 120, 121ч-125ч, 126-128, 131,</w:t>
            </w:r>
            <w:r w:rsidR="00B74395" w:rsidRPr="00345D0A">
              <w:rPr>
                <w:sz w:val="18"/>
                <w:szCs w:val="18"/>
              </w:rPr>
              <w:t xml:space="preserve"> </w:t>
            </w:r>
            <w:r w:rsidRPr="00345D0A">
              <w:rPr>
                <w:sz w:val="18"/>
                <w:szCs w:val="18"/>
              </w:rPr>
              <w:t>132, 133ч, 136ч,</w:t>
            </w:r>
            <w:r w:rsidR="00B74395" w:rsidRPr="00345D0A">
              <w:rPr>
                <w:sz w:val="18"/>
                <w:szCs w:val="18"/>
              </w:rPr>
              <w:t xml:space="preserve"> </w:t>
            </w:r>
            <w:r w:rsidRPr="00345D0A">
              <w:rPr>
                <w:sz w:val="18"/>
                <w:szCs w:val="18"/>
              </w:rPr>
              <w:t>137ч, 139ч-140ч</w:t>
            </w:r>
          </w:p>
        </w:tc>
        <w:tc>
          <w:tcPr>
            <w:tcW w:w="590" w:type="pct"/>
            <w:shd w:val="clear" w:color="000000" w:fill="FFFFFF"/>
            <w:vAlign w:val="center"/>
          </w:tcPr>
          <w:p w14:paraId="130AFB00" w14:textId="17DEE7E3" w:rsidR="00A03814" w:rsidRPr="00345D0A" w:rsidRDefault="00A03814" w:rsidP="00A07C83">
            <w:pPr>
              <w:widowControl w:val="0"/>
              <w:jc w:val="center"/>
              <w:rPr>
                <w:sz w:val="18"/>
                <w:szCs w:val="18"/>
              </w:rPr>
            </w:pPr>
            <w:r w:rsidRPr="00345D0A">
              <w:rPr>
                <w:sz w:val="18"/>
                <w:szCs w:val="18"/>
              </w:rPr>
              <w:t>11743</w:t>
            </w:r>
          </w:p>
        </w:tc>
        <w:tc>
          <w:tcPr>
            <w:tcW w:w="1292" w:type="pct"/>
            <w:vMerge/>
          </w:tcPr>
          <w:p w14:paraId="274BE147" w14:textId="77777777" w:rsidR="00A03814" w:rsidRPr="00345D0A" w:rsidRDefault="00A03814" w:rsidP="004A3044">
            <w:pPr>
              <w:widowControl w:val="0"/>
              <w:jc w:val="right"/>
              <w:rPr>
                <w:sz w:val="18"/>
                <w:szCs w:val="18"/>
              </w:rPr>
            </w:pPr>
          </w:p>
        </w:tc>
      </w:tr>
      <w:tr w:rsidR="003F4FED" w:rsidRPr="00345D0A" w14:paraId="141298A6" w14:textId="77777777" w:rsidTr="00A07C83">
        <w:trPr>
          <w:cantSplit/>
          <w:trHeight w:val="297"/>
        </w:trPr>
        <w:tc>
          <w:tcPr>
            <w:tcW w:w="862" w:type="pct"/>
            <w:gridSpan w:val="2"/>
            <w:vMerge/>
            <w:shd w:val="clear" w:color="auto" w:fill="auto"/>
          </w:tcPr>
          <w:p w14:paraId="2D3CD26A" w14:textId="77777777" w:rsidR="00A03814" w:rsidRPr="00345D0A" w:rsidRDefault="00A03814" w:rsidP="004A3044">
            <w:pPr>
              <w:widowControl w:val="0"/>
              <w:jc w:val="center"/>
              <w:rPr>
                <w:sz w:val="18"/>
                <w:szCs w:val="18"/>
              </w:rPr>
            </w:pPr>
          </w:p>
        </w:tc>
        <w:tc>
          <w:tcPr>
            <w:tcW w:w="665" w:type="pct"/>
            <w:shd w:val="clear" w:color="000000" w:fill="FFFFFF"/>
          </w:tcPr>
          <w:p w14:paraId="1160F4BE" w14:textId="77777777" w:rsidR="00A03814" w:rsidRPr="00345D0A" w:rsidRDefault="00A03814" w:rsidP="004A3044">
            <w:pPr>
              <w:widowControl w:val="0"/>
              <w:rPr>
                <w:sz w:val="18"/>
                <w:szCs w:val="18"/>
              </w:rPr>
            </w:pPr>
            <w:r w:rsidRPr="00345D0A">
              <w:rPr>
                <w:sz w:val="18"/>
                <w:szCs w:val="18"/>
              </w:rPr>
              <w:t>Любанское</w:t>
            </w:r>
          </w:p>
        </w:tc>
        <w:tc>
          <w:tcPr>
            <w:tcW w:w="1591" w:type="pct"/>
            <w:shd w:val="clear" w:color="000000" w:fill="FFFFFF"/>
          </w:tcPr>
          <w:p w14:paraId="4F99D465" w14:textId="77777777" w:rsidR="00A03814" w:rsidRPr="00345D0A" w:rsidRDefault="00A03814" w:rsidP="004A3044">
            <w:pPr>
              <w:widowControl w:val="0"/>
              <w:rPr>
                <w:sz w:val="18"/>
                <w:szCs w:val="18"/>
              </w:rPr>
            </w:pPr>
            <w:r w:rsidRPr="00345D0A">
              <w:rPr>
                <w:sz w:val="18"/>
                <w:szCs w:val="18"/>
              </w:rPr>
              <w:t>129</w:t>
            </w:r>
            <w:r w:rsidR="00B74395" w:rsidRPr="00345D0A">
              <w:rPr>
                <w:sz w:val="18"/>
                <w:szCs w:val="18"/>
              </w:rPr>
              <w:t xml:space="preserve">, </w:t>
            </w:r>
            <w:r w:rsidRPr="00345D0A">
              <w:rPr>
                <w:sz w:val="18"/>
                <w:szCs w:val="18"/>
              </w:rPr>
              <w:t>130</w:t>
            </w:r>
          </w:p>
        </w:tc>
        <w:tc>
          <w:tcPr>
            <w:tcW w:w="590" w:type="pct"/>
            <w:shd w:val="clear" w:color="000000" w:fill="FFFFFF"/>
            <w:vAlign w:val="center"/>
          </w:tcPr>
          <w:p w14:paraId="5B760972" w14:textId="11F5E852" w:rsidR="00A03814" w:rsidRPr="00345D0A" w:rsidRDefault="00A03814" w:rsidP="00A07C83">
            <w:pPr>
              <w:widowControl w:val="0"/>
              <w:jc w:val="center"/>
              <w:rPr>
                <w:sz w:val="18"/>
                <w:szCs w:val="18"/>
              </w:rPr>
            </w:pPr>
            <w:r w:rsidRPr="00345D0A">
              <w:rPr>
                <w:sz w:val="18"/>
                <w:szCs w:val="18"/>
              </w:rPr>
              <w:t>372</w:t>
            </w:r>
          </w:p>
        </w:tc>
        <w:tc>
          <w:tcPr>
            <w:tcW w:w="1292" w:type="pct"/>
            <w:vMerge/>
          </w:tcPr>
          <w:p w14:paraId="5A5543B0" w14:textId="77777777" w:rsidR="00A03814" w:rsidRPr="00345D0A" w:rsidRDefault="00A03814" w:rsidP="004A3044">
            <w:pPr>
              <w:widowControl w:val="0"/>
              <w:jc w:val="right"/>
              <w:rPr>
                <w:sz w:val="18"/>
                <w:szCs w:val="18"/>
                <w:lang w:val="en-US"/>
              </w:rPr>
            </w:pPr>
          </w:p>
        </w:tc>
      </w:tr>
      <w:tr w:rsidR="003F4FED" w:rsidRPr="00345D0A" w14:paraId="6C7115C9" w14:textId="77777777" w:rsidTr="00A07C83">
        <w:trPr>
          <w:cantSplit/>
          <w:trHeight w:val="297"/>
        </w:trPr>
        <w:tc>
          <w:tcPr>
            <w:tcW w:w="862" w:type="pct"/>
            <w:gridSpan w:val="2"/>
            <w:vMerge/>
            <w:shd w:val="clear" w:color="auto" w:fill="auto"/>
          </w:tcPr>
          <w:p w14:paraId="2876C663" w14:textId="77777777" w:rsidR="00A03814" w:rsidRPr="00345D0A" w:rsidRDefault="00A03814" w:rsidP="004A3044">
            <w:pPr>
              <w:widowControl w:val="0"/>
              <w:jc w:val="center"/>
              <w:rPr>
                <w:sz w:val="18"/>
                <w:szCs w:val="18"/>
              </w:rPr>
            </w:pPr>
          </w:p>
        </w:tc>
        <w:tc>
          <w:tcPr>
            <w:tcW w:w="665" w:type="pct"/>
            <w:shd w:val="clear" w:color="000000" w:fill="FFFFFF"/>
          </w:tcPr>
          <w:p w14:paraId="6FA592A3" w14:textId="77777777" w:rsidR="00A03814" w:rsidRPr="00345D0A" w:rsidRDefault="00A03814" w:rsidP="004A3044">
            <w:pPr>
              <w:widowControl w:val="0"/>
              <w:rPr>
                <w:sz w:val="18"/>
                <w:szCs w:val="18"/>
              </w:rPr>
            </w:pPr>
            <w:r w:rsidRPr="00345D0A">
              <w:rPr>
                <w:sz w:val="18"/>
                <w:szCs w:val="18"/>
              </w:rPr>
              <w:t>Осничевское</w:t>
            </w:r>
          </w:p>
        </w:tc>
        <w:tc>
          <w:tcPr>
            <w:tcW w:w="1591" w:type="pct"/>
            <w:shd w:val="clear" w:color="000000" w:fill="FFFFFF"/>
          </w:tcPr>
          <w:p w14:paraId="3DF76CC7" w14:textId="77777777" w:rsidR="00A03814" w:rsidRPr="00345D0A" w:rsidRDefault="00A03814" w:rsidP="004A3044">
            <w:pPr>
              <w:widowControl w:val="0"/>
              <w:rPr>
                <w:sz w:val="18"/>
                <w:szCs w:val="18"/>
              </w:rPr>
            </w:pPr>
            <w:r w:rsidRPr="00345D0A">
              <w:rPr>
                <w:sz w:val="18"/>
                <w:szCs w:val="18"/>
              </w:rPr>
              <w:t>304ч, 307ч, 310ч-312ч, 314ч, 404ч-406ч, 407, 408ч,</w:t>
            </w:r>
            <w:r w:rsidR="00B74395" w:rsidRPr="00345D0A">
              <w:rPr>
                <w:sz w:val="18"/>
                <w:szCs w:val="18"/>
              </w:rPr>
              <w:t xml:space="preserve"> </w:t>
            </w:r>
            <w:r w:rsidRPr="00345D0A">
              <w:rPr>
                <w:sz w:val="18"/>
                <w:szCs w:val="18"/>
              </w:rPr>
              <w:t>409ч, 410, 411ч,</w:t>
            </w:r>
            <w:r w:rsidR="00B74395" w:rsidRPr="00345D0A">
              <w:rPr>
                <w:sz w:val="18"/>
                <w:szCs w:val="18"/>
              </w:rPr>
              <w:t xml:space="preserve"> </w:t>
            </w:r>
            <w:r w:rsidRPr="00345D0A">
              <w:rPr>
                <w:sz w:val="18"/>
                <w:szCs w:val="18"/>
              </w:rPr>
              <w:t>412ч, 419ч-421ч, 504ч,</w:t>
            </w:r>
            <w:r w:rsidR="00B74395" w:rsidRPr="00345D0A">
              <w:rPr>
                <w:sz w:val="18"/>
                <w:szCs w:val="18"/>
              </w:rPr>
              <w:t xml:space="preserve"> </w:t>
            </w:r>
            <w:r w:rsidRPr="00345D0A">
              <w:rPr>
                <w:sz w:val="18"/>
                <w:szCs w:val="18"/>
              </w:rPr>
              <w:t>505ч, 509ч-511ч, 514ч, 518ч-520ч, 525ч-527ч, 601ч-619ч, 620, 621ч-628ч, 629,</w:t>
            </w:r>
            <w:r w:rsidR="00B74395" w:rsidRPr="00345D0A">
              <w:rPr>
                <w:sz w:val="18"/>
                <w:szCs w:val="18"/>
              </w:rPr>
              <w:t xml:space="preserve"> </w:t>
            </w:r>
            <w:r w:rsidRPr="00345D0A">
              <w:rPr>
                <w:sz w:val="18"/>
                <w:szCs w:val="18"/>
              </w:rPr>
              <w:t>630, 631ч-635ч</w:t>
            </w:r>
          </w:p>
        </w:tc>
        <w:tc>
          <w:tcPr>
            <w:tcW w:w="590" w:type="pct"/>
            <w:shd w:val="clear" w:color="000000" w:fill="FFFFFF"/>
            <w:vAlign w:val="center"/>
          </w:tcPr>
          <w:p w14:paraId="5814E7FB" w14:textId="27803009" w:rsidR="00A03814" w:rsidRPr="00345D0A" w:rsidRDefault="005C7823" w:rsidP="00A07C83">
            <w:pPr>
              <w:widowControl w:val="0"/>
              <w:jc w:val="center"/>
              <w:rPr>
                <w:sz w:val="18"/>
                <w:szCs w:val="18"/>
              </w:rPr>
            </w:pPr>
            <w:r w:rsidRPr="00345D0A">
              <w:rPr>
                <w:sz w:val="18"/>
                <w:szCs w:val="18"/>
              </w:rPr>
              <w:t>5188</w:t>
            </w:r>
          </w:p>
        </w:tc>
        <w:tc>
          <w:tcPr>
            <w:tcW w:w="1292" w:type="pct"/>
            <w:vMerge/>
          </w:tcPr>
          <w:p w14:paraId="35147248" w14:textId="77777777" w:rsidR="00A03814" w:rsidRPr="00345D0A" w:rsidRDefault="00A03814" w:rsidP="004A3044">
            <w:pPr>
              <w:widowControl w:val="0"/>
              <w:jc w:val="right"/>
              <w:rPr>
                <w:sz w:val="18"/>
                <w:szCs w:val="18"/>
              </w:rPr>
            </w:pPr>
          </w:p>
        </w:tc>
      </w:tr>
      <w:tr w:rsidR="003F4FED" w:rsidRPr="00345D0A" w14:paraId="256754F4" w14:textId="77777777" w:rsidTr="00A07C83">
        <w:trPr>
          <w:cantSplit/>
          <w:trHeight w:val="297"/>
        </w:trPr>
        <w:tc>
          <w:tcPr>
            <w:tcW w:w="862" w:type="pct"/>
            <w:gridSpan w:val="2"/>
            <w:vMerge/>
            <w:shd w:val="clear" w:color="auto" w:fill="auto"/>
          </w:tcPr>
          <w:p w14:paraId="495DB3DC" w14:textId="77777777" w:rsidR="00A03814" w:rsidRPr="00345D0A" w:rsidRDefault="00A03814" w:rsidP="004A3044">
            <w:pPr>
              <w:widowControl w:val="0"/>
              <w:jc w:val="center"/>
              <w:rPr>
                <w:sz w:val="18"/>
                <w:szCs w:val="18"/>
              </w:rPr>
            </w:pPr>
          </w:p>
        </w:tc>
        <w:tc>
          <w:tcPr>
            <w:tcW w:w="665" w:type="pct"/>
            <w:shd w:val="clear" w:color="000000" w:fill="FFFFFF"/>
          </w:tcPr>
          <w:p w14:paraId="2AC9D1DE" w14:textId="77777777" w:rsidR="00A03814" w:rsidRPr="00345D0A" w:rsidRDefault="00A03814" w:rsidP="004A3044">
            <w:pPr>
              <w:widowControl w:val="0"/>
              <w:rPr>
                <w:sz w:val="18"/>
                <w:szCs w:val="18"/>
              </w:rPr>
            </w:pPr>
            <w:r w:rsidRPr="00345D0A">
              <w:rPr>
                <w:sz w:val="18"/>
                <w:szCs w:val="18"/>
              </w:rPr>
              <w:t>Саблинское</w:t>
            </w:r>
          </w:p>
        </w:tc>
        <w:tc>
          <w:tcPr>
            <w:tcW w:w="1591" w:type="pct"/>
            <w:shd w:val="clear" w:color="000000" w:fill="FFFFFF"/>
          </w:tcPr>
          <w:p w14:paraId="1B850E6A" w14:textId="77777777" w:rsidR="00A03814" w:rsidRPr="00345D0A" w:rsidRDefault="00A03814" w:rsidP="004A3044">
            <w:pPr>
              <w:widowControl w:val="0"/>
              <w:rPr>
                <w:sz w:val="18"/>
                <w:szCs w:val="18"/>
              </w:rPr>
            </w:pPr>
            <w:r w:rsidRPr="00345D0A">
              <w:rPr>
                <w:sz w:val="18"/>
                <w:szCs w:val="18"/>
              </w:rPr>
              <w:t>24ч,</w:t>
            </w:r>
            <w:r w:rsidR="00B74395" w:rsidRPr="00345D0A">
              <w:rPr>
                <w:sz w:val="18"/>
                <w:szCs w:val="18"/>
              </w:rPr>
              <w:t xml:space="preserve"> </w:t>
            </w:r>
            <w:r w:rsidRPr="00345D0A">
              <w:rPr>
                <w:sz w:val="18"/>
                <w:szCs w:val="18"/>
              </w:rPr>
              <w:t>25ч, 50ч, 51, 52ч-54ч, 62ч-65ч, 66, 67ч, 74ч-79ч, 83ч,</w:t>
            </w:r>
            <w:r w:rsidR="00B74395" w:rsidRPr="00345D0A">
              <w:rPr>
                <w:sz w:val="18"/>
                <w:szCs w:val="18"/>
              </w:rPr>
              <w:t xml:space="preserve"> </w:t>
            </w:r>
            <w:r w:rsidRPr="00345D0A">
              <w:rPr>
                <w:sz w:val="18"/>
                <w:szCs w:val="18"/>
              </w:rPr>
              <w:t>84ч, 85, 86ч, 87, 88ч, 93ч,</w:t>
            </w:r>
            <w:r w:rsidR="00B74395" w:rsidRPr="00345D0A">
              <w:rPr>
                <w:sz w:val="18"/>
                <w:szCs w:val="18"/>
              </w:rPr>
              <w:t xml:space="preserve"> </w:t>
            </w:r>
            <w:r w:rsidRPr="00345D0A">
              <w:rPr>
                <w:sz w:val="18"/>
                <w:szCs w:val="18"/>
              </w:rPr>
              <w:t>94ч, 95, 100ч, 101-103, 107-109, 114ч</w:t>
            </w:r>
          </w:p>
        </w:tc>
        <w:tc>
          <w:tcPr>
            <w:tcW w:w="590" w:type="pct"/>
            <w:shd w:val="clear" w:color="000000" w:fill="FFFFFF"/>
            <w:vAlign w:val="center"/>
          </w:tcPr>
          <w:p w14:paraId="5A86A709" w14:textId="012F02DE" w:rsidR="00A03814" w:rsidRPr="00345D0A" w:rsidRDefault="00A03814" w:rsidP="00A07C83">
            <w:pPr>
              <w:widowControl w:val="0"/>
              <w:jc w:val="center"/>
              <w:rPr>
                <w:sz w:val="18"/>
                <w:szCs w:val="18"/>
              </w:rPr>
            </w:pPr>
            <w:r w:rsidRPr="00345D0A">
              <w:rPr>
                <w:sz w:val="18"/>
                <w:szCs w:val="18"/>
              </w:rPr>
              <w:t>3237</w:t>
            </w:r>
          </w:p>
        </w:tc>
        <w:tc>
          <w:tcPr>
            <w:tcW w:w="1292" w:type="pct"/>
            <w:vMerge/>
          </w:tcPr>
          <w:p w14:paraId="7AC2FCC0" w14:textId="77777777" w:rsidR="00A03814" w:rsidRPr="00345D0A" w:rsidRDefault="00A03814" w:rsidP="004A3044">
            <w:pPr>
              <w:widowControl w:val="0"/>
              <w:jc w:val="right"/>
              <w:rPr>
                <w:sz w:val="18"/>
                <w:szCs w:val="18"/>
              </w:rPr>
            </w:pPr>
          </w:p>
        </w:tc>
      </w:tr>
      <w:tr w:rsidR="003F4FED" w:rsidRPr="00345D0A" w14:paraId="4CE89228" w14:textId="77777777" w:rsidTr="00A07C83">
        <w:trPr>
          <w:cantSplit/>
          <w:trHeight w:val="297"/>
        </w:trPr>
        <w:tc>
          <w:tcPr>
            <w:tcW w:w="862" w:type="pct"/>
            <w:gridSpan w:val="2"/>
            <w:vMerge/>
            <w:shd w:val="clear" w:color="auto" w:fill="auto"/>
          </w:tcPr>
          <w:p w14:paraId="0832CA38" w14:textId="77777777" w:rsidR="00A03814" w:rsidRPr="00345D0A" w:rsidRDefault="00A03814" w:rsidP="004A3044">
            <w:pPr>
              <w:widowControl w:val="0"/>
              <w:jc w:val="center"/>
              <w:rPr>
                <w:sz w:val="18"/>
                <w:szCs w:val="18"/>
              </w:rPr>
            </w:pPr>
          </w:p>
        </w:tc>
        <w:tc>
          <w:tcPr>
            <w:tcW w:w="665" w:type="pct"/>
            <w:shd w:val="clear" w:color="000000" w:fill="FFFFFF"/>
          </w:tcPr>
          <w:p w14:paraId="1F8474F4" w14:textId="77777777" w:rsidR="00A03814" w:rsidRPr="00345D0A" w:rsidRDefault="00A03814" w:rsidP="004A3044">
            <w:pPr>
              <w:widowControl w:val="0"/>
              <w:rPr>
                <w:sz w:val="18"/>
                <w:szCs w:val="18"/>
              </w:rPr>
            </w:pPr>
            <w:r w:rsidRPr="00345D0A">
              <w:rPr>
                <w:sz w:val="18"/>
                <w:szCs w:val="18"/>
              </w:rPr>
              <w:t>Тосненское</w:t>
            </w:r>
          </w:p>
        </w:tc>
        <w:tc>
          <w:tcPr>
            <w:tcW w:w="1591" w:type="pct"/>
            <w:shd w:val="clear" w:color="000000" w:fill="FFFFFF"/>
          </w:tcPr>
          <w:p w14:paraId="3787675E" w14:textId="77777777" w:rsidR="00A03814" w:rsidRPr="00345D0A" w:rsidRDefault="00A03814" w:rsidP="004A3044">
            <w:pPr>
              <w:widowControl w:val="0"/>
              <w:rPr>
                <w:sz w:val="18"/>
                <w:szCs w:val="18"/>
              </w:rPr>
            </w:pPr>
            <w:r w:rsidRPr="00345D0A">
              <w:rPr>
                <w:sz w:val="18"/>
                <w:szCs w:val="18"/>
              </w:rPr>
              <w:t>105, 106ч, 110-113</w:t>
            </w:r>
          </w:p>
        </w:tc>
        <w:tc>
          <w:tcPr>
            <w:tcW w:w="590" w:type="pct"/>
            <w:shd w:val="clear" w:color="000000" w:fill="FFFFFF"/>
            <w:vAlign w:val="center"/>
          </w:tcPr>
          <w:p w14:paraId="609559DD" w14:textId="6BF1DE93" w:rsidR="00A03814" w:rsidRPr="00345D0A" w:rsidRDefault="00A03814" w:rsidP="00A07C83">
            <w:pPr>
              <w:widowControl w:val="0"/>
              <w:jc w:val="center"/>
              <w:rPr>
                <w:sz w:val="18"/>
                <w:szCs w:val="18"/>
              </w:rPr>
            </w:pPr>
            <w:r w:rsidRPr="00345D0A">
              <w:rPr>
                <w:sz w:val="18"/>
                <w:szCs w:val="18"/>
              </w:rPr>
              <w:t>635</w:t>
            </w:r>
          </w:p>
        </w:tc>
        <w:tc>
          <w:tcPr>
            <w:tcW w:w="1292" w:type="pct"/>
            <w:vMerge/>
          </w:tcPr>
          <w:p w14:paraId="5CA54F85" w14:textId="77777777" w:rsidR="00A03814" w:rsidRPr="00345D0A" w:rsidRDefault="00A03814" w:rsidP="004A3044">
            <w:pPr>
              <w:widowControl w:val="0"/>
              <w:jc w:val="right"/>
              <w:rPr>
                <w:sz w:val="18"/>
                <w:szCs w:val="18"/>
                <w:lang w:val="en-US"/>
              </w:rPr>
            </w:pPr>
          </w:p>
        </w:tc>
      </w:tr>
      <w:tr w:rsidR="003F4FED" w:rsidRPr="00345D0A" w14:paraId="0841FE93" w14:textId="77777777" w:rsidTr="00A07C83">
        <w:trPr>
          <w:cantSplit/>
          <w:trHeight w:val="297"/>
        </w:trPr>
        <w:tc>
          <w:tcPr>
            <w:tcW w:w="862" w:type="pct"/>
            <w:gridSpan w:val="2"/>
            <w:vMerge/>
            <w:shd w:val="clear" w:color="auto" w:fill="auto"/>
          </w:tcPr>
          <w:p w14:paraId="113BF781" w14:textId="77777777" w:rsidR="00A03814" w:rsidRPr="00345D0A" w:rsidRDefault="00A03814" w:rsidP="004A3044">
            <w:pPr>
              <w:widowControl w:val="0"/>
              <w:jc w:val="center"/>
              <w:rPr>
                <w:sz w:val="18"/>
                <w:szCs w:val="18"/>
              </w:rPr>
            </w:pPr>
          </w:p>
        </w:tc>
        <w:tc>
          <w:tcPr>
            <w:tcW w:w="665" w:type="pct"/>
            <w:shd w:val="clear" w:color="000000" w:fill="FFFFFF"/>
          </w:tcPr>
          <w:p w14:paraId="4492C3B7" w14:textId="77777777" w:rsidR="00A03814" w:rsidRPr="00345D0A" w:rsidRDefault="00A03814" w:rsidP="004A3044">
            <w:pPr>
              <w:widowControl w:val="0"/>
              <w:rPr>
                <w:sz w:val="18"/>
                <w:szCs w:val="18"/>
              </w:rPr>
            </w:pPr>
            <w:r w:rsidRPr="00345D0A">
              <w:rPr>
                <w:sz w:val="18"/>
                <w:szCs w:val="18"/>
              </w:rPr>
              <w:t>Трубниковское</w:t>
            </w:r>
          </w:p>
        </w:tc>
        <w:tc>
          <w:tcPr>
            <w:tcW w:w="1591" w:type="pct"/>
            <w:shd w:val="clear" w:color="000000" w:fill="FFFFFF"/>
          </w:tcPr>
          <w:p w14:paraId="4D6B11A1" w14:textId="77777777" w:rsidR="00A03814" w:rsidRPr="00345D0A" w:rsidRDefault="00A03814" w:rsidP="004A3044">
            <w:pPr>
              <w:widowControl w:val="0"/>
              <w:rPr>
                <w:sz w:val="18"/>
                <w:szCs w:val="18"/>
              </w:rPr>
            </w:pPr>
            <w:r w:rsidRPr="00345D0A">
              <w:rPr>
                <w:sz w:val="18"/>
                <w:szCs w:val="18"/>
              </w:rPr>
              <w:t>1ч, 2, 3ч-5ч, 6-8, 9ч, 10, 11ч-16ч, 17-21, 22ч,</w:t>
            </w:r>
            <w:r w:rsidR="00B74395" w:rsidRPr="00345D0A">
              <w:rPr>
                <w:sz w:val="18"/>
                <w:szCs w:val="18"/>
              </w:rPr>
              <w:t xml:space="preserve"> </w:t>
            </w:r>
            <w:r w:rsidRPr="00345D0A">
              <w:rPr>
                <w:sz w:val="18"/>
                <w:szCs w:val="18"/>
              </w:rPr>
              <w:t>23ч, 24, 25ч, 26-29, 30ч-33ч, 34-36, 37ч-40ч, 41-43, 44ч-48ч, 49, 50ч-52ч, 53, 54ч-56ч, 57-60, 61ч, 62, 63ч,</w:t>
            </w:r>
            <w:r w:rsidR="00B74395" w:rsidRPr="00345D0A">
              <w:rPr>
                <w:sz w:val="18"/>
                <w:szCs w:val="18"/>
              </w:rPr>
              <w:t xml:space="preserve"> </w:t>
            </w:r>
            <w:r w:rsidRPr="00345D0A">
              <w:rPr>
                <w:sz w:val="18"/>
                <w:szCs w:val="18"/>
              </w:rPr>
              <w:t>64ч, 65-67, 70,</w:t>
            </w:r>
            <w:r w:rsidR="00B74395" w:rsidRPr="00345D0A">
              <w:rPr>
                <w:sz w:val="18"/>
                <w:szCs w:val="18"/>
              </w:rPr>
              <w:t xml:space="preserve"> </w:t>
            </w:r>
            <w:r w:rsidRPr="00345D0A">
              <w:rPr>
                <w:sz w:val="18"/>
                <w:szCs w:val="18"/>
              </w:rPr>
              <w:t>71, 72ч,</w:t>
            </w:r>
            <w:r w:rsidR="00B74395" w:rsidRPr="00345D0A">
              <w:rPr>
                <w:sz w:val="18"/>
                <w:szCs w:val="18"/>
              </w:rPr>
              <w:t xml:space="preserve"> </w:t>
            </w:r>
            <w:r w:rsidRPr="00345D0A">
              <w:rPr>
                <w:sz w:val="18"/>
                <w:szCs w:val="18"/>
              </w:rPr>
              <w:t>73ч, 74, 75ч-77ч, 81ч,</w:t>
            </w:r>
            <w:r w:rsidR="00B74395" w:rsidRPr="00345D0A">
              <w:rPr>
                <w:sz w:val="18"/>
                <w:szCs w:val="18"/>
              </w:rPr>
              <w:t xml:space="preserve"> </w:t>
            </w:r>
            <w:r w:rsidRPr="00345D0A">
              <w:rPr>
                <w:sz w:val="18"/>
                <w:szCs w:val="18"/>
              </w:rPr>
              <w:t>82ч, 86ч, 93ч-99ч, 103, 104ч, 105, 107-112, 113ч, 114, 115ч-117ч, 118, 119ч, 120, 121ч-123ч, 124, 125ч-136ч, 137,</w:t>
            </w:r>
            <w:r w:rsidR="00B74395" w:rsidRPr="00345D0A">
              <w:rPr>
                <w:sz w:val="18"/>
                <w:szCs w:val="18"/>
              </w:rPr>
              <w:t xml:space="preserve"> </w:t>
            </w:r>
            <w:r w:rsidRPr="00345D0A">
              <w:rPr>
                <w:sz w:val="18"/>
                <w:szCs w:val="18"/>
              </w:rPr>
              <w:t>138, 139ч-141ч, 142, 143ч-155ч</w:t>
            </w:r>
          </w:p>
        </w:tc>
        <w:tc>
          <w:tcPr>
            <w:tcW w:w="590" w:type="pct"/>
            <w:shd w:val="clear" w:color="000000" w:fill="FFFFFF"/>
            <w:vAlign w:val="center"/>
          </w:tcPr>
          <w:p w14:paraId="1F9038A3" w14:textId="1B8B5FFC" w:rsidR="00A03814" w:rsidRPr="00345D0A" w:rsidRDefault="00A03814" w:rsidP="00A07C83">
            <w:pPr>
              <w:widowControl w:val="0"/>
              <w:jc w:val="center"/>
              <w:rPr>
                <w:sz w:val="18"/>
                <w:szCs w:val="18"/>
              </w:rPr>
            </w:pPr>
            <w:r w:rsidRPr="00345D0A">
              <w:rPr>
                <w:sz w:val="18"/>
                <w:szCs w:val="18"/>
              </w:rPr>
              <w:t>17375</w:t>
            </w:r>
          </w:p>
        </w:tc>
        <w:tc>
          <w:tcPr>
            <w:tcW w:w="1292" w:type="pct"/>
            <w:vMerge/>
          </w:tcPr>
          <w:p w14:paraId="7AD9954F" w14:textId="77777777" w:rsidR="00A03814" w:rsidRPr="00345D0A" w:rsidRDefault="00A03814" w:rsidP="004A3044">
            <w:pPr>
              <w:widowControl w:val="0"/>
              <w:jc w:val="right"/>
              <w:rPr>
                <w:sz w:val="18"/>
                <w:szCs w:val="18"/>
                <w:lang w:val="en-US"/>
              </w:rPr>
            </w:pPr>
          </w:p>
        </w:tc>
      </w:tr>
      <w:tr w:rsidR="003F4FED" w:rsidRPr="00345D0A" w14:paraId="3CE9BB8D" w14:textId="77777777" w:rsidTr="00A07C83">
        <w:trPr>
          <w:cantSplit/>
          <w:trHeight w:val="297"/>
        </w:trPr>
        <w:tc>
          <w:tcPr>
            <w:tcW w:w="862" w:type="pct"/>
            <w:gridSpan w:val="2"/>
            <w:vMerge/>
            <w:shd w:val="clear" w:color="auto" w:fill="auto"/>
          </w:tcPr>
          <w:p w14:paraId="66CFFF14" w14:textId="77777777" w:rsidR="00A03814" w:rsidRPr="00345D0A" w:rsidRDefault="00A03814" w:rsidP="004A3044">
            <w:pPr>
              <w:widowControl w:val="0"/>
              <w:rPr>
                <w:sz w:val="18"/>
                <w:szCs w:val="18"/>
              </w:rPr>
            </w:pPr>
          </w:p>
        </w:tc>
        <w:tc>
          <w:tcPr>
            <w:tcW w:w="665" w:type="pct"/>
            <w:shd w:val="clear" w:color="000000" w:fill="FFFFFF"/>
          </w:tcPr>
          <w:p w14:paraId="54798C83" w14:textId="77777777" w:rsidR="00A03814" w:rsidRPr="00345D0A" w:rsidRDefault="00A03814" w:rsidP="004A3044">
            <w:pPr>
              <w:widowControl w:val="0"/>
              <w:rPr>
                <w:sz w:val="18"/>
                <w:szCs w:val="18"/>
              </w:rPr>
            </w:pPr>
            <w:r w:rsidRPr="00345D0A">
              <w:rPr>
                <w:sz w:val="18"/>
                <w:szCs w:val="18"/>
              </w:rPr>
              <w:t>Ульяновское</w:t>
            </w:r>
          </w:p>
        </w:tc>
        <w:tc>
          <w:tcPr>
            <w:tcW w:w="1591" w:type="pct"/>
            <w:shd w:val="clear" w:color="000000" w:fill="FFFFFF"/>
          </w:tcPr>
          <w:p w14:paraId="56106D28" w14:textId="77777777" w:rsidR="00A03814" w:rsidRPr="00345D0A" w:rsidRDefault="00A03814" w:rsidP="004A3044">
            <w:pPr>
              <w:widowControl w:val="0"/>
              <w:rPr>
                <w:sz w:val="18"/>
                <w:szCs w:val="18"/>
              </w:rPr>
            </w:pPr>
            <w:r w:rsidRPr="00345D0A">
              <w:rPr>
                <w:sz w:val="18"/>
                <w:szCs w:val="18"/>
              </w:rPr>
              <w:t>21, 32-35, 38-45, 50,51, 52ч, 57ч-59ч, 71ч, 76ч, 80ч, 131ч</w:t>
            </w:r>
          </w:p>
        </w:tc>
        <w:tc>
          <w:tcPr>
            <w:tcW w:w="590" w:type="pct"/>
            <w:shd w:val="clear" w:color="000000" w:fill="FFFFFF"/>
            <w:vAlign w:val="center"/>
          </w:tcPr>
          <w:p w14:paraId="4F388321" w14:textId="62FC0E90" w:rsidR="00A03814" w:rsidRPr="00345D0A" w:rsidRDefault="00A03814" w:rsidP="00A07C83">
            <w:pPr>
              <w:widowControl w:val="0"/>
              <w:jc w:val="center"/>
              <w:rPr>
                <w:sz w:val="18"/>
                <w:szCs w:val="18"/>
              </w:rPr>
            </w:pPr>
            <w:r w:rsidRPr="00345D0A">
              <w:rPr>
                <w:sz w:val="18"/>
                <w:szCs w:val="18"/>
              </w:rPr>
              <w:t>2306</w:t>
            </w:r>
          </w:p>
        </w:tc>
        <w:tc>
          <w:tcPr>
            <w:tcW w:w="1292" w:type="pct"/>
            <w:vMerge/>
          </w:tcPr>
          <w:p w14:paraId="460B5C89" w14:textId="77777777" w:rsidR="00A03814" w:rsidRPr="00345D0A" w:rsidRDefault="00A03814" w:rsidP="004A3044">
            <w:pPr>
              <w:widowControl w:val="0"/>
              <w:jc w:val="right"/>
              <w:rPr>
                <w:sz w:val="18"/>
                <w:szCs w:val="18"/>
                <w:lang w:val="en-US"/>
              </w:rPr>
            </w:pPr>
          </w:p>
        </w:tc>
      </w:tr>
      <w:tr w:rsidR="003F4FED" w:rsidRPr="00345D0A" w14:paraId="5939F741" w14:textId="77777777" w:rsidTr="00A07C83">
        <w:trPr>
          <w:cantSplit/>
          <w:trHeight w:val="297"/>
        </w:trPr>
        <w:tc>
          <w:tcPr>
            <w:tcW w:w="862" w:type="pct"/>
            <w:gridSpan w:val="2"/>
            <w:vMerge/>
            <w:shd w:val="clear" w:color="auto" w:fill="auto"/>
          </w:tcPr>
          <w:p w14:paraId="6DCCEA82" w14:textId="77777777" w:rsidR="00A03814" w:rsidRPr="00345D0A" w:rsidRDefault="00A03814" w:rsidP="004A3044">
            <w:pPr>
              <w:widowControl w:val="0"/>
              <w:rPr>
                <w:sz w:val="18"/>
                <w:szCs w:val="18"/>
              </w:rPr>
            </w:pPr>
          </w:p>
        </w:tc>
        <w:tc>
          <w:tcPr>
            <w:tcW w:w="665" w:type="pct"/>
            <w:shd w:val="clear" w:color="000000" w:fill="FFFFFF"/>
          </w:tcPr>
          <w:p w14:paraId="694D78B5" w14:textId="77777777" w:rsidR="00A03814" w:rsidRPr="00345D0A" w:rsidRDefault="00A03814" w:rsidP="004A3044">
            <w:pPr>
              <w:widowControl w:val="0"/>
              <w:rPr>
                <w:sz w:val="18"/>
                <w:szCs w:val="18"/>
              </w:rPr>
            </w:pPr>
            <w:r w:rsidRPr="00345D0A">
              <w:rPr>
                <w:sz w:val="18"/>
                <w:szCs w:val="18"/>
              </w:rPr>
              <w:t>Ушакинское</w:t>
            </w:r>
          </w:p>
        </w:tc>
        <w:tc>
          <w:tcPr>
            <w:tcW w:w="1591" w:type="pct"/>
            <w:shd w:val="clear" w:color="000000" w:fill="FFFFFF"/>
          </w:tcPr>
          <w:p w14:paraId="5C1C9EC7" w14:textId="77777777" w:rsidR="00A03814" w:rsidRPr="00345D0A" w:rsidRDefault="00A03814" w:rsidP="004A3044">
            <w:pPr>
              <w:widowControl w:val="0"/>
              <w:rPr>
                <w:sz w:val="18"/>
                <w:szCs w:val="18"/>
              </w:rPr>
            </w:pPr>
            <w:r w:rsidRPr="00345D0A">
              <w:rPr>
                <w:sz w:val="18"/>
                <w:szCs w:val="18"/>
              </w:rPr>
              <w:t>22,</w:t>
            </w:r>
            <w:r w:rsidR="00B74395" w:rsidRPr="00345D0A">
              <w:rPr>
                <w:sz w:val="18"/>
                <w:szCs w:val="18"/>
              </w:rPr>
              <w:t xml:space="preserve"> </w:t>
            </w:r>
            <w:r w:rsidRPr="00345D0A">
              <w:rPr>
                <w:sz w:val="18"/>
                <w:szCs w:val="18"/>
              </w:rPr>
              <w:t>23, 34,35, 38ч, 47, 56, 66ч, 86ч, 89ч, 90-92, 93ч,</w:t>
            </w:r>
            <w:r w:rsidR="00B74395" w:rsidRPr="00345D0A">
              <w:rPr>
                <w:sz w:val="18"/>
                <w:szCs w:val="18"/>
              </w:rPr>
              <w:t xml:space="preserve"> </w:t>
            </w:r>
            <w:r w:rsidRPr="00345D0A">
              <w:rPr>
                <w:sz w:val="18"/>
                <w:szCs w:val="18"/>
              </w:rPr>
              <w:t>94ч, 95-97, 107ч, 108, 110ч, 111, 113ч-115ч, 117ч, 119ч-121ч</w:t>
            </w:r>
          </w:p>
        </w:tc>
        <w:tc>
          <w:tcPr>
            <w:tcW w:w="590" w:type="pct"/>
            <w:shd w:val="clear" w:color="000000" w:fill="FFFFFF"/>
            <w:vAlign w:val="center"/>
          </w:tcPr>
          <w:p w14:paraId="51042F21" w14:textId="78875A87" w:rsidR="00A03814" w:rsidRPr="00345D0A" w:rsidRDefault="00A03814" w:rsidP="00A07C83">
            <w:pPr>
              <w:widowControl w:val="0"/>
              <w:jc w:val="center"/>
              <w:rPr>
                <w:sz w:val="18"/>
                <w:szCs w:val="18"/>
              </w:rPr>
            </w:pPr>
            <w:r w:rsidRPr="00345D0A">
              <w:rPr>
                <w:sz w:val="18"/>
                <w:szCs w:val="18"/>
              </w:rPr>
              <w:t>4440</w:t>
            </w:r>
          </w:p>
        </w:tc>
        <w:tc>
          <w:tcPr>
            <w:tcW w:w="1292" w:type="pct"/>
            <w:vMerge/>
          </w:tcPr>
          <w:p w14:paraId="2890E1FA" w14:textId="77777777" w:rsidR="00A03814" w:rsidRPr="00345D0A" w:rsidRDefault="00A03814" w:rsidP="004A3044">
            <w:pPr>
              <w:widowControl w:val="0"/>
              <w:jc w:val="center"/>
              <w:rPr>
                <w:sz w:val="18"/>
                <w:szCs w:val="18"/>
                <w:lang w:val="en-US"/>
              </w:rPr>
            </w:pPr>
          </w:p>
        </w:tc>
      </w:tr>
      <w:tr w:rsidR="003F4FED" w:rsidRPr="00345D0A" w14:paraId="7F6EA974" w14:textId="77777777" w:rsidTr="00A07C83">
        <w:trPr>
          <w:cantSplit/>
          <w:trHeight w:val="297"/>
        </w:trPr>
        <w:tc>
          <w:tcPr>
            <w:tcW w:w="862" w:type="pct"/>
            <w:gridSpan w:val="2"/>
            <w:vMerge/>
            <w:shd w:val="clear" w:color="auto" w:fill="auto"/>
          </w:tcPr>
          <w:p w14:paraId="1FCF64BD" w14:textId="77777777" w:rsidR="00A03814" w:rsidRPr="00345D0A" w:rsidRDefault="00A03814" w:rsidP="004A3044">
            <w:pPr>
              <w:widowControl w:val="0"/>
              <w:rPr>
                <w:sz w:val="18"/>
                <w:szCs w:val="18"/>
              </w:rPr>
            </w:pPr>
          </w:p>
        </w:tc>
        <w:tc>
          <w:tcPr>
            <w:tcW w:w="665" w:type="pct"/>
            <w:shd w:val="clear" w:color="000000" w:fill="FFFFFF"/>
          </w:tcPr>
          <w:p w14:paraId="72585E41" w14:textId="77777777" w:rsidR="00A03814" w:rsidRPr="00345D0A" w:rsidRDefault="00A03814" w:rsidP="004A3044">
            <w:pPr>
              <w:widowControl w:val="0"/>
              <w:rPr>
                <w:sz w:val="18"/>
                <w:szCs w:val="18"/>
              </w:rPr>
            </w:pPr>
            <w:r w:rsidRPr="00345D0A">
              <w:rPr>
                <w:sz w:val="18"/>
                <w:szCs w:val="18"/>
              </w:rPr>
              <w:t>Шапкинское</w:t>
            </w:r>
          </w:p>
        </w:tc>
        <w:tc>
          <w:tcPr>
            <w:tcW w:w="1591" w:type="pct"/>
            <w:shd w:val="clear" w:color="000000" w:fill="FFFFFF"/>
          </w:tcPr>
          <w:p w14:paraId="4324DB46" w14:textId="525B017D" w:rsidR="00A03814" w:rsidRPr="00345D0A" w:rsidRDefault="00A03814" w:rsidP="004A3044">
            <w:pPr>
              <w:widowControl w:val="0"/>
              <w:rPr>
                <w:sz w:val="18"/>
                <w:szCs w:val="18"/>
              </w:rPr>
            </w:pPr>
            <w:r w:rsidRPr="00345D0A">
              <w:rPr>
                <w:sz w:val="18"/>
                <w:szCs w:val="18"/>
              </w:rPr>
              <w:t>5ч,</w:t>
            </w:r>
            <w:r w:rsidR="00B74395" w:rsidRPr="00345D0A">
              <w:rPr>
                <w:sz w:val="18"/>
                <w:szCs w:val="18"/>
              </w:rPr>
              <w:t xml:space="preserve"> </w:t>
            </w:r>
            <w:r w:rsidRPr="00345D0A">
              <w:rPr>
                <w:sz w:val="18"/>
                <w:szCs w:val="18"/>
              </w:rPr>
              <w:t xml:space="preserve">6ч, 7, 8ч, 16ч-18ч, </w:t>
            </w:r>
            <w:r w:rsidR="00CC148B" w:rsidRPr="00345D0A">
              <w:rPr>
                <w:sz w:val="18"/>
                <w:szCs w:val="18"/>
              </w:rPr>
              <w:t xml:space="preserve">52ч, 53ч, 55ч-57ч, </w:t>
            </w:r>
            <w:r w:rsidRPr="00345D0A">
              <w:rPr>
                <w:sz w:val="18"/>
                <w:szCs w:val="18"/>
              </w:rPr>
              <w:t>107ч,108ч, 119ч, 124</w:t>
            </w:r>
          </w:p>
        </w:tc>
        <w:tc>
          <w:tcPr>
            <w:tcW w:w="590" w:type="pct"/>
            <w:shd w:val="clear" w:color="000000" w:fill="FFFFFF"/>
            <w:vAlign w:val="center"/>
          </w:tcPr>
          <w:p w14:paraId="77FCE96A" w14:textId="73DB20B0" w:rsidR="00A03814" w:rsidRPr="00345D0A" w:rsidRDefault="00E25348" w:rsidP="00A07C83">
            <w:pPr>
              <w:widowControl w:val="0"/>
              <w:jc w:val="center"/>
              <w:rPr>
                <w:sz w:val="18"/>
                <w:szCs w:val="18"/>
              </w:rPr>
            </w:pPr>
            <w:r w:rsidRPr="00345D0A">
              <w:rPr>
                <w:sz w:val="18"/>
                <w:szCs w:val="18"/>
              </w:rPr>
              <w:t>1075,</w:t>
            </w:r>
            <w:r w:rsidR="005C7823" w:rsidRPr="00345D0A">
              <w:rPr>
                <w:sz w:val="18"/>
                <w:szCs w:val="18"/>
              </w:rPr>
              <w:t>5661</w:t>
            </w:r>
          </w:p>
        </w:tc>
        <w:tc>
          <w:tcPr>
            <w:tcW w:w="1292" w:type="pct"/>
            <w:vMerge/>
          </w:tcPr>
          <w:p w14:paraId="3C93714F" w14:textId="77777777" w:rsidR="00A03814" w:rsidRPr="00345D0A" w:rsidRDefault="00A03814" w:rsidP="004A3044">
            <w:pPr>
              <w:widowControl w:val="0"/>
              <w:jc w:val="center"/>
              <w:rPr>
                <w:sz w:val="18"/>
                <w:szCs w:val="18"/>
                <w:lang w:val="en-US"/>
              </w:rPr>
            </w:pPr>
          </w:p>
        </w:tc>
      </w:tr>
      <w:tr w:rsidR="003F4FED" w:rsidRPr="00345D0A" w14:paraId="43695B3E" w14:textId="77777777" w:rsidTr="00A07C83">
        <w:trPr>
          <w:cantSplit/>
          <w:trHeight w:val="234"/>
        </w:trPr>
        <w:tc>
          <w:tcPr>
            <w:tcW w:w="1527" w:type="pct"/>
            <w:gridSpan w:val="3"/>
            <w:shd w:val="clear" w:color="auto" w:fill="auto"/>
          </w:tcPr>
          <w:p w14:paraId="5367CB77" w14:textId="77777777" w:rsidR="00A03814" w:rsidRPr="00345D0A" w:rsidRDefault="00A03814" w:rsidP="000F1FC7">
            <w:pPr>
              <w:widowControl w:val="0"/>
              <w:rPr>
                <w:b/>
                <w:sz w:val="18"/>
                <w:szCs w:val="18"/>
              </w:rPr>
            </w:pPr>
            <w:r w:rsidRPr="00345D0A">
              <w:rPr>
                <w:b/>
                <w:sz w:val="18"/>
                <w:szCs w:val="18"/>
              </w:rPr>
              <w:t>Итого по категории</w:t>
            </w:r>
          </w:p>
        </w:tc>
        <w:tc>
          <w:tcPr>
            <w:tcW w:w="1591" w:type="pct"/>
            <w:shd w:val="clear" w:color="auto" w:fill="auto"/>
          </w:tcPr>
          <w:p w14:paraId="4FF565AD" w14:textId="77777777" w:rsidR="00A03814" w:rsidRPr="00345D0A" w:rsidRDefault="00A03814" w:rsidP="000F1FC7">
            <w:pPr>
              <w:widowControl w:val="0"/>
              <w:jc w:val="right"/>
              <w:rPr>
                <w:b/>
                <w:sz w:val="18"/>
                <w:szCs w:val="18"/>
              </w:rPr>
            </w:pPr>
          </w:p>
        </w:tc>
        <w:tc>
          <w:tcPr>
            <w:tcW w:w="590" w:type="pct"/>
            <w:shd w:val="clear" w:color="auto" w:fill="auto"/>
            <w:vAlign w:val="center"/>
          </w:tcPr>
          <w:p w14:paraId="144A88B3" w14:textId="6EF5CF44" w:rsidR="00A03814" w:rsidRPr="00345D0A" w:rsidRDefault="005C7823" w:rsidP="00A07C83">
            <w:pPr>
              <w:widowControl w:val="0"/>
              <w:jc w:val="center"/>
              <w:rPr>
                <w:b/>
                <w:sz w:val="18"/>
                <w:szCs w:val="18"/>
              </w:rPr>
            </w:pPr>
            <w:r w:rsidRPr="00345D0A">
              <w:rPr>
                <w:b/>
                <w:sz w:val="18"/>
                <w:szCs w:val="18"/>
              </w:rPr>
              <w:t>140006,5</w:t>
            </w:r>
            <w:r w:rsidR="00E25348" w:rsidRPr="00345D0A">
              <w:rPr>
                <w:b/>
                <w:sz w:val="18"/>
                <w:szCs w:val="18"/>
              </w:rPr>
              <w:t>66</w:t>
            </w:r>
            <w:r w:rsidR="00CC148B" w:rsidRPr="00345D0A">
              <w:rPr>
                <w:b/>
                <w:sz w:val="18"/>
                <w:szCs w:val="18"/>
              </w:rPr>
              <w:t>1</w:t>
            </w:r>
          </w:p>
        </w:tc>
        <w:tc>
          <w:tcPr>
            <w:tcW w:w="1292" w:type="pct"/>
          </w:tcPr>
          <w:p w14:paraId="0A6AEF42" w14:textId="77777777" w:rsidR="00A03814" w:rsidRPr="00345D0A" w:rsidRDefault="00A03814" w:rsidP="00F52763">
            <w:pPr>
              <w:widowControl w:val="0"/>
              <w:jc w:val="right"/>
              <w:rPr>
                <w:b/>
                <w:sz w:val="18"/>
                <w:szCs w:val="18"/>
              </w:rPr>
            </w:pPr>
          </w:p>
        </w:tc>
      </w:tr>
      <w:tr w:rsidR="003F4FED" w:rsidRPr="00345D0A" w14:paraId="15E1A464" w14:textId="77777777" w:rsidTr="00A07C83">
        <w:trPr>
          <w:cantSplit/>
          <w:trHeight w:val="234"/>
        </w:trPr>
        <w:tc>
          <w:tcPr>
            <w:tcW w:w="1527" w:type="pct"/>
            <w:gridSpan w:val="3"/>
            <w:shd w:val="clear" w:color="auto" w:fill="auto"/>
          </w:tcPr>
          <w:p w14:paraId="3BDE3011" w14:textId="77777777" w:rsidR="00586621" w:rsidRPr="00345D0A" w:rsidRDefault="00586621" w:rsidP="000F1FC7">
            <w:pPr>
              <w:widowControl w:val="0"/>
              <w:rPr>
                <w:b/>
                <w:sz w:val="18"/>
                <w:szCs w:val="18"/>
              </w:rPr>
            </w:pPr>
            <w:r w:rsidRPr="00345D0A">
              <w:rPr>
                <w:b/>
                <w:sz w:val="18"/>
                <w:szCs w:val="18"/>
              </w:rPr>
              <w:t>Всего лесов по лесничеству</w:t>
            </w:r>
          </w:p>
        </w:tc>
        <w:tc>
          <w:tcPr>
            <w:tcW w:w="1591" w:type="pct"/>
            <w:shd w:val="clear" w:color="auto" w:fill="auto"/>
          </w:tcPr>
          <w:p w14:paraId="55E6CE25" w14:textId="77777777" w:rsidR="00586621" w:rsidRPr="00345D0A" w:rsidRDefault="00586621" w:rsidP="000F1FC7">
            <w:pPr>
              <w:widowControl w:val="0"/>
              <w:jc w:val="right"/>
              <w:rPr>
                <w:b/>
                <w:sz w:val="18"/>
                <w:szCs w:val="18"/>
              </w:rPr>
            </w:pPr>
          </w:p>
        </w:tc>
        <w:tc>
          <w:tcPr>
            <w:tcW w:w="590" w:type="pct"/>
            <w:shd w:val="clear" w:color="auto" w:fill="auto"/>
            <w:vAlign w:val="center"/>
          </w:tcPr>
          <w:p w14:paraId="127F56B5" w14:textId="7BA8747B" w:rsidR="00586621" w:rsidRPr="00345D0A" w:rsidRDefault="00586621" w:rsidP="00A07C83">
            <w:pPr>
              <w:widowControl w:val="0"/>
              <w:jc w:val="center"/>
              <w:rPr>
                <w:b/>
                <w:sz w:val="18"/>
                <w:szCs w:val="18"/>
              </w:rPr>
            </w:pPr>
            <w:r w:rsidRPr="00345D0A">
              <w:rPr>
                <w:b/>
                <w:sz w:val="18"/>
                <w:szCs w:val="18"/>
              </w:rPr>
              <w:t>26791</w:t>
            </w:r>
            <w:r w:rsidR="005C7823" w:rsidRPr="00345D0A">
              <w:rPr>
                <w:b/>
                <w:sz w:val="18"/>
                <w:szCs w:val="18"/>
              </w:rPr>
              <w:t>5</w:t>
            </w:r>
          </w:p>
        </w:tc>
        <w:tc>
          <w:tcPr>
            <w:tcW w:w="1292" w:type="pct"/>
          </w:tcPr>
          <w:p w14:paraId="3A2E1B7F" w14:textId="77777777" w:rsidR="00586621" w:rsidRPr="00345D0A" w:rsidRDefault="00586621" w:rsidP="00F52763">
            <w:pPr>
              <w:widowControl w:val="0"/>
              <w:jc w:val="right"/>
              <w:rPr>
                <w:b/>
                <w:sz w:val="18"/>
                <w:szCs w:val="18"/>
              </w:rPr>
            </w:pPr>
          </w:p>
        </w:tc>
      </w:tr>
    </w:tbl>
    <w:p w14:paraId="0C6C4E39" w14:textId="77777777" w:rsidR="00D37C4A" w:rsidRPr="00345D0A" w:rsidRDefault="00D37C4A" w:rsidP="000F1FC7">
      <w:pPr>
        <w:widowControl w:val="0"/>
      </w:pPr>
    </w:p>
    <w:p w14:paraId="32019588" w14:textId="40A753D2" w:rsidR="00A6130C" w:rsidRPr="00345D0A" w:rsidRDefault="00A6130C" w:rsidP="000F1FC7">
      <w:pPr>
        <w:widowControl w:val="0"/>
        <w:spacing w:line="360" w:lineRule="auto"/>
        <w:ind w:right="284" w:firstLine="709"/>
        <w:jc w:val="both"/>
      </w:pPr>
      <w:r w:rsidRPr="00345D0A">
        <w:t>Эксплуатационные леса составляют – 52,</w:t>
      </w:r>
      <w:r w:rsidR="0044558E" w:rsidRPr="00345D0A">
        <w:t>3</w:t>
      </w:r>
      <w:r w:rsidRPr="00345D0A">
        <w:t xml:space="preserve">%. </w:t>
      </w:r>
    </w:p>
    <w:p w14:paraId="01D25E6C" w14:textId="6E47692A" w:rsidR="00D37C4A" w:rsidRPr="00345D0A" w:rsidRDefault="00A6130C" w:rsidP="000F1FC7">
      <w:pPr>
        <w:widowControl w:val="0"/>
        <w:spacing w:line="360" w:lineRule="auto"/>
        <w:ind w:right="284" w:firstLine="709"/>
        <w:jc w:val="both"/>
      </w:pPr>
      <w:r w:rsidRPr="00345D0A">
        <w:t>З</w:t>
      </w:r>
      <w:r w:rsidR="00D37C4A" w:rsidRPr="00345D0A">
        <w:t xml:space="preserve">ащитные леса </w:t>
      </w:r>
      <w:r w:rsidRPr="00345D0A">
        <w:t>– 47,</w:t>
      </w:r>
      <w:r w:rsidR="0044558E" w:rsidRPr="00345D0A">
        <w:t xml:space="preserve">7 </w:t>
      </w:r>
      <w:r w:rsidRPr="00345D0A">
        <w:t xml:space="preserve">%, </w:t>
      </w:r>
      <w:r w:rsidR="00D37C4A" w:rsidRPr="00345D0A">
        <w:t>которые представлены:</w:t>
      </w:r>
    </w:p>
    <w:p w14:paraId="7E7D0ACE" w14:textId="449A7435" w:rsidR="00D37C4A" w:rsidRPr="00345D0A" w:rsidRDefault="00D37C4A" w:rsidP="00F52763">
      <w:pPr>
        <w:widowControl w:val="0"/>
        <w:spacing w:line="360" w:lineRule="auto"/>
        <w:ind w:right="284" w:firstLine="709"/>
        <w:jc w:val="both"/>
      </w:pPr>
      <w:r w:rsidRPr="00345D0A">
        <w:t>- противоэрозионными лесами (3</w:t>
      </w:r>
      <w:r w:rsidR="002539BE" w:rsidRPr="00345D0A">
        <w:t>2</w:t>
      </w:r>
      <w:r w:rsidRPr="00345D0A">
        <w:t>,</w:t>
      </w:r>
      <w:r w:rsidR="0044558E" w:rsidRPr="00345D0A">
        <w:t>6</w:t>
      </w:r>
      <w:r w:rsidRPr="00345D0A">
        <w:t xml:space="preserve">%); </w:t>
      </w:r>
    </w:p>
    <w:p w14:paraId="1E147C2C" w14:textId="77777777" w:rsidR="00D37C4A" w:rsidRPr="00345D0A" w:rsidRDefault="00D37C4A" w:rsidP="00F52763">
      <w:pPr>
        <w:widowControl w:val="0"/>
        <w:spacing w:line="360" w:lineRule="auto"/>
        <w:ind w:right="284" w:firstLine="709"/>
        <w:jc w:val="both"/>
      </w:pPr>
      <w:r w:rsidRPr="00345D0A">
        <w:t>- запретными полосами лесов, расположенными вдоль водных объектов (</w:t>
      </w:r>
      <w:r w:rsidR="002539BE" w:rsidRPr="00345D0A">
        <w:t>2</w:t>
      </w:r>
      <w:r w:rsidRPr="00345D0A">
        <w:t xml:space="preserve">,1%); </w:t>
      </w:r>
    </w:p>
    <w:p w14:paraId="12EC6DCB" w14:textId="77777777" w:rsidR="00D37C4A" w:rsidRPr="00345D0A" w:rsidRDefault="00D37C4A" w:rsidP="004A3044">
      <w:pPr>
        <w:widowControl w:val="0"/>
        <w:spacing w:line="360" w:lineRule="auto"/>
        <w:ind w:right="284" w:firstLine="709"/>
        <w:jc w:val="both"/>
      </w:pPr>
      <w:r w:rsidRPr="00345D0A">
        <w:t>- л</w:t>
      </w:r>
      <w:r w:rsidRPr="00345D0A">
        <w:rPr>
          <w:szCs w:val="20"/>
        </w:rPr>
        <w:t xml:space="preserve">есами, расположенными в защитных полосах лесов </w:t>
      </w:r>
      <w:r w:rsidRPr="00345D0A">
        <w:t>(</w:t>
      </w:r>
      <w:r w:rsidR="002539BE" w:rsidRPr="00345D0A">
        <w:t>1,5</w:t>
      </w:r>
      <w:r w:rsidRPr="00345D0A">
        <w:t xml:space="preserve">%); </w:t>
      </w:r>
    </w:p>
    <w:p w14:paraId="133CB501" w14:textId="7468EA25" w:rsidR="00D37C4A" w:rsidRPr="00345D0A" w:rsidRDefault="00D37C4A" w:rsidP="004A3044">
      <w:pPr>
        <w:widowControl w:val="0"/>
        <w:spacing w:line="360" w:lineRule="auto"/>
        <w:ind w:right="284" w:firstLine="709"/>
        <w:jc w:val="both"/>
      </w:pPr>
      <w:r w:rsidRPr="00345D0A">
        <w:t>- лесами, расположенными на особоохраняемых природных те</w:t>
      </w:r>
      <w:r w:rsidR="002539BE" w:rsidRPr="00345D0A">
        <w:t>рриториях (2,</w:t>
      </w:r>
      <w:r w:rsidR="0044558E" w:rsidRPr="00345D0A">
        <w:t>8</w:t>
      </w:r>
      <w:r w:rsidRPr="00345D0A">
        <w:t>%);</w:t>
      </w:r>
    </w:p>
    <w:p w14:paraId="1AF899F1" w14:textId="77777777" w:rsidR="00D37C4A" w:rsidRPr="00345D0A" w:rsidRDefault="00D37C4A" w:rsidP="004A3044">
      <w:pPr>
        <w:widowControl w:val="0"/>
        <w:spacing w:line="360" w:lineRule="auto"/>
        <w:ind w:right="284" w:firstLine="709"/>
        <w:jc w:val="both"/>
      </w:pPr>
      <w:r w:rsidRPr="00345D0A">
        <w:t xml:space="preserve">- лесами, расположенными в зеленых зонах (1,6%); </w:t>
      </w:r>
    </w:p>
    <w:p w14:paraId="4E367D54" w14:textId="217DB1F0" w:rsidR="00D37C4A" w:rsidRPr="00345D0A" w:rsidRDefault="00D37C4A" w:rsidP="004A3044">
      <w:pPr>
        <w:widowControl w:val="0"/>
        <w:spacing w:line="360" w:lineRule="auto"/>
        <w:ind w:right="284" w:firstLine="709"/>
        <w:jc w:val="both"/>
      </w:pPr>
      <w:r w:rsidRPr="00345D0A">
        <w:t>- лесами, расположенными в водоохранных зонах (6,</w:t>
      </w:r>
      <w:r w:rsidR="0044558E" w:rsidRPr="00345D0A">
        <w:t xml:space="preserve">2 </w:t>
      </w:r>
      <w:r w:rsidRPr="00345D0A">
        <w:t xml:space="preserve">%); </w:t>
      </w:r>
    </w:p>
    <w:p w14:paraId="1B72E3FF" w14:textId="6E1FF9C2" w:rsidR="00D37C4A" w:rsidRPr="00345D0A" w:rsidRDefault="00D37C4A" w:rsidP="004A3044">
      <w:pPr>
        <w:widowControl w:val="0"/>
        <w:spacing w:line="360" w:lineRule="auto"/>
        <w:ind w:right="284" w:firstLine="709"/>
        <w:jc w:val="both"/>
      </w:pPr>
      <w:r w:rsidRPr="00345D0A">
        <w:lastRenderedPageBreak/>
        <w:t>- лесами, расположенными в первом и втором поясах зон санитарной охраны источников питьевого и хозяйственно-бытового водоснабжения (0,</w:t>
      </w:r>
      <w:r w:rsidR="0044558E" w:rsidRPr="00345D0A">
        <w:t>9</w:t>
      </w:r>
      <w:r w:rsidRPr="00345D0A">
        <w:t xml:space="preserve">%). </w:t>
      </w:r>
    </w:p>
    <w:p w14:paraId="21A1775E" w14:textId="50EF58E8" w:rsidR="00D37C4A" w:rsidRPr="00345D0A" w:rsidRDefault="00D37C4A" w:rsidP="004A3044">
      <w:pPr>
        <w:widowControl w:val="0"/>
        <w:spacing w:line="360" w:lineRule="auto"/>
        <w:ind w:firstLine="709"/>
        <w:jc w:val="both"/>
      </w:pPr>
      <w:r w:rsidRPr="00345D0A">
        <w:t xml:space="preserve">Распределение лесов лесничества по целевому назначению показано на прилагаемой карте-схеме лесничества в Приложении </w:t>
      </w:r>
      <w:r w:rsidR="00AD58B5" w:rsidRPr="00345D0A">
        <w:t>7</w:t>
      </w:r>
      <w:r w:rsidR="002539BE" w:rsidRPr="00345D0A">
        <w:t xml:space="preserve"> к настоящему регламенту</w:t>
      </w:r>
      <w:r w:rsidRPr="00345D0A">
        <w:t xml:space="preserve">. </w:t>
      </w:r>
    </w:p>
    <w:p w14:paraId="4A6D20CC" w14:textId="77777777" w:rsidR="00D37C4A" w:rsidRPr="00345D0A" w:rsidRDefault="00D37C4A" w:rsidP="004A3044">
      <w:pPr>
        <w:pStyle w:val="1"/>
        <w:widowControl w:val="0"/>
      </w:pPr>
      <w:bookmarkStart w:id="15" w:name="_Toc228957986"/>
      <w:r w:rsidRPr="00345D0A">
        <w:t>1.1.5. Характеристика лесных и нелесных земель лесного фонда</w:t>
      </w:r>
      <w:r w:rsidRPr="00345D0A">
        <w:br/>
        <w:t xml:space="preserve"> на территории лесничества</w:t>
      </w:r>
      <w:bookmarkEnd w:id="15"/>
    </w:p>
    <w:p w14:paraId="57900F2B" w14:textId="77777777" w:rsidR="00D37C4A" w:rsidRPr="00345D0A" w:rsidRDefault="00D37C4A" w:rsidP="004A3044">
      <w:pPr>
        <w:widowControl w:val="0"/>
        <w:spacing w:before="120" w:line="360" w:lineRule="auto"/>
        <w:ind w:firstLine="709"/>
        <w:jc w:val="both"/>
      </w:pPr>
      <w:r w:rsidRPr="00345D0A">
        <w:t xml:space="preserve">Распределение территории лесничества по категориям лесных и </w:t>
      </w:r>
      <w:r w:rsidR="006A7932" w:rsidRPr="00345D0A">
        <w:t>нелесных земель приведено в таблице 1.4 (4).</w:t>
      </w:r>
    </w:p>
    <w:p w14:paraId="4CA2D563" w14:textId="77777777" w:rsidR="00D37C4A" w:rsidRPr="00345D0A" w:rsidRDefault="00D37C4A" w:rsidP="004A3044">
      <w:pPr>
        <w:widowControl w:val="0"/>
      </w:pPr>
      <w:r w:rsidRPr="00345D0A">
        <w:rPr>
          <w:i/>
        </w:rPr>
        <w:t>Таблица 1.4(4) – Распределение земель лесного фонда лесничества по категориям</w:t>
      </w:r>
      <w:r w:rsidR="00E77B54" w:rsidRPr="00345D0A">
        <w:rPr>
          <w:i/>
        </w:rPr>
        <w:t xml:space="preserve"> </w:t>
      </w:r>
      <w:r w:rsidRPr="00345D0A">
        <w:rPr>
          <w:i/>
        </w:rPr>
        <w:t>лесных и нелесных земель</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0"/>
        <w:gridCol w:w="1620"/>
        <w:gridCol w:w="1260"/>
      </w:tblGrid>
      <w:tr w:rsidR="00D37C4A" w:rsidRPr="00345D0A" w14:paraId="31D4B5F3" w14:textId="77777777" w:rsidTr="00D37C4A">
        <w:trPr>
          <w:cantSplit/>
          <w:trHeight w:val="637"/>
          <w:tblHeader/>
        </w:trPr>
        <w:tc>
          <w:tcPr>
            <w:tcW w:w="6480" w:type="dxa"/>
            <w:shd w:val="clear" w:color="auto" w:fill="auto"/>
            <w:vAlign w:val="center"/>
          </w:tcPr>
          <w:p w14:paraId="1DE11EF8" w14:textId="77777777" w:rsidR="00D37C4A" w:rsidRPr="00D51676" w:rsidRDefault="00D37C4A" w:rsidP="004A3044">
            <w:pPr>
              <w:widowControl w:val="0"/>
              <w:jc w:val="center"/>
              <w:rPr>
                <w:sz w:val="18"/>
                <w:szCs w:val="18"/>
              </w:rPr>
            </w:pPr>
            <w:r w:rsidRPr="00D51676">
              <w:rPr>
                <w:sz w:val="18"/>
                <w:szCs w:val="18"/>
              </w:rPr>
              <w:t>Наименование категории земель</w:t>
            </w:r>
          </w:p>
        </w:tc>
        <w:tc>
          <w:tcPr>
            <w:tcW w:w="1620" w:type="dxa"/>
            <w:shd w:val="clear" w:color="auto" w:fill="auto"/>
            <w:vAlign w:val="center"/>
          </w:tcPr>
          <w:p w14:paraId="606DC810" w14:textId="77777777" w:rsidR="00D37C4A" w:rsidRPr="00D51676" w:rsidRDefault="00D37C4A" w:rsidP="004A3044">
            <w:pPr>
              <w:widowControl w:val="0"/>
              <w:jc w:val="center"/>
              <w:rPr>
                <w:sz w:val="18"/>
                <w:szCs w:val="18"/>
              </w:rPr>
            </w:pPr>
            <w:r w:rsidRPr="00D51676">
              <w:rPr>
                <w:sz w:val="18"/>
                <w:szCs w:val="18"/>
              </w:rPr>
              <w:t>Площадь, га</w:t>
            </w:r>
          </w:p>
        </w:tc>
        <w:tc>
          <w:tcPr>
            <w:tcW w:w="1260" w:type="dxa"/>
            <w:shd w:val="clear" w:color="auto" w:fill="auto"/>
            <w:vAlign w:val="center"/>
          </w:tcPr>
          <w:p w14:paraId="6EA101F3" w14:textId="77777777" w:rsidR="00D37C4A" w:rsidRPr="00D51676" w:rsidRDefault="00D37C4A" w:rsidP="004A3044">
            <w:pPr>
              <w:widowControl w:val="0"/>
              <w:jc w:val="center"/>
              <w:rPr>
                <w:sz w:val="18"/>
                <w:szCs w:val="18"/>
              </w:rPr>
            </w:pPr>
            <w:r w:rsidRPr="00D51676">
              <w:rPr>
                <w:sz w:val="18"/>
                <w:szCs w:val="18"/>
              </w:rPr>
              <w:t>Процент</w:t>
            </w:r>
          </w:p>
        </w:tc>
      </w:tr>
      <w:tr w:rsidR="00EE42D5" w:rsidRPr="00345D0A" w14:paraId="14751B0D" w14:textId="77777777" w:rsidTr="00EE42D5">
        <w:trPr>
          <w:cantSplit/>
          <w:trHeight w:val="141"/>
          <w:tblHeader/>
        </w:trPr>
        <w:tc>
          <w:tcPr>
            <w:tcW w:w="6480" w:type="dxa"/>
            <w:shd w:val="clear" w:color="auto" w:fill="auto"/>
            <w:vAlign w:val="center"/>
          </w:tcPr>
          <w:p w14:paraId="4854E9B1" w14:textId="77777777" w:rsidR="00EE42D5" w:rsidRPr="00D51676" w:rsidRDefault="00EE42D5" w:rsidP="000F1FC7">
            <w:pPr>
              <w:widowControl w:val="0"/>
              <w:jc w:val="center"/>
              <w:rPr>
                <w:sz w:val="18"/>
                <w:szCs w:val="18"/>
              </w:rPr>
            </w:pPr>
            <w:r w:rsidRPr="00D51676">
              <w:rPr>
                <w:sz w:val="18"/>
                <w:szCs w:val="18"/>
              </w:rPr>
              <w:t>1</w:t>
            </w:r>
          </w:p>
        </w:tc>
        <w:tc>
          <w:tcPr>
            <w:tcW w:w="1620" w:type="dxa"/>
            <w:shd w:val="clear" w:color="auto" w:fill="auto"/>
            <w:vAlign w:val="center"/>
          </w:tcPr>
          <w:p w14:paraId="7C9610E6" w14:textId="77777777" w:rsidR="00EE42D5" w:rsidRPr="00D51676" w:rsidRDefault="00EE42D5" w:rsidP="000F1FC7">
            <w:pPr>
              <w:widowControl w:val="0"/>
              <w:jc w:val="center"/>
              <w:rPr>
                <w:sz w:val="18"/>
                <w:szCs w:val="18"/>
              </w:rPr>
            </w:pPr>
            <w:r w:rsidRPr="00D51676">
              <w:rPr>
                <w:sz w:val="18"/>
                <w:szCs w:val="18"/>
              </w:rPr>
              <w:t>2</w:t>
            </w:r>
          </w:p>
        </w:tc>
        <w:tc>
          <w:tcPr>
            <w:tcW w:w="1260" w:type="dxa"/>
            <w:shd w:val="clear" w:color="auto" w:fill="auto"/>
            <w:vAlign w:val="center"/>
          </w:tcPr>
          <w:p w14:paraId="24135373" w14:textId="77777777" w:rsidR="00EE42D5" w:rsidRPr="00D51676" w:rsidRDefault="00EE42D5" w:rsidP="00F52763">
            <w:pPr>
              <w:widowControl w:val="0"/>
              <w:jc w:val="center"/>
              <w:rPr>
                <w:sz w:val="18"/>
                <w:szCs w:val="18"/>
              </w:rPr>
            </w:pPr>
            <w:r w:rsidRPr="00D51676">
              <w:rPr>
                <w:sz w:val="18"/>
                <w:szCs w:val="18"/>
              </w:rPr>
              <w:t>3</w:t>
            </w:r>
          </w:p>
        </w:tc>
      </w:tr>
      <w:tr w:rsidR="00542548" w:rsidRPr="00345D0A" w14:paraId="18B85841" w14:textId="77777777" w:rsidTr="00542548">
        <w:tc>
          <w:tcPr>
            <w:tcW w:w="6480" w:type="dxa"/>
            <w:shd w:val="clear" w:color="auto" w:fill="auto"/>
          </w:tcPr>
          <w:p w14:paraId="6B9B8502" w14:textId="77777777" w:rsidR="00542548" w:rsidRPr="00D51676" w:rsidRDefault="00542548" w:rsidP="000F1FC7">
            <w:pPr>
              <w:widowControl w:val="0"/>
              <w:ind w:right="283"/>
              <w:rPr>
                <w:sz w:val="18"/>
                <w:szCs w:val="18"/>
              </w:rPr>
            </w:pPr>
            <w:r w:rsidRPr="00D51676">
              <w:rPr>
                <w:sz w:val="18"/>
                <w:szCs w:val="18"/>
              </w:rPr>
              <w:t xml:space="preserve">Общая площадь земель лесного фонда </w:t>
            </w:r>
          </w:p>
        </w:tc>
        <w:tc>
          <w:tcPr>
            <w:tcW w:w="1620" w:type="dxa"/>
            <w:shd w:val="clear" w:color="000000" w:fill="FFFFFF"/>
            <w:vAlign w:val="bottom"/>
          </w:tcPr>
          <w:p w14:paraId="484A7BE9" w14:textId="586C8E09" w:rsidR="00542548" w:rsidRPr="00D51676" w:rsidRDefault="00542548" w:rsidP="00DE4954">
            <w:pPr>
              <w:widowControl w:val="0"/>
              <w:jc w:val="center"/>
              <w:rPr>
                <w:sz w:val="18"/>
                <w:szCs w:val="18"/>
              </w:rPr>
            </w:pPr>
            <w:r w:rsidRPr="00D51676">
              <w:rPr>
                <w:sz w:val="18"/>
                <w:szCs w:val="18"/>
              </w:rPr>
              <w:t>26791</w:t>
            </w:r>
            <w:r w:rsidR="00DE4954" w:rsidRPr="00D51676">
              <w:rPr>
                <w:sz w:val="18"/>
                <w:szCs w:val="18"/>
              </w:rPr>
              <w:t>5</w:t>
            </w:r>
          </w:p>
        </w:tc>
        <w:tc>
          <w:tcPr>
            <w:tcW w:w="1260" w:type="dxa"/>
            <w:shd w:val="clear" w:color="000000" w:fill="FFFFFF"/>
            <w:vAlign w:val="bottom"/>
          </w:tcPr>
          <w:p w14:paraId="6C807FEB" w14:textId="77777777" w:rsidR="00542548" w:rsidRPr="00D51676" w:rsidRDefault="00542548" w:rsidP="008E4558">
            <w:pPr>
              <w:widowControl w:val="0"/>
              <w:jc w:val="center"/>
              <w:rPr>
                <w:sz w:val="18"/>
                <w:szCs w:val="18"/>
              </w:rPr>
            </w:pPr>
            <w:r w:rsidRPr="00D51676">
              <w:rPr>
                <w:sz w:val="18"/>
                <w:szCs w:val="18"/>
              </w:rPr>
              <w:t>100</w:t>
            </w:r>
          </w:p>
        </w:tc>
      </w:tr>
      <w:tr w:rsidR="00542548" w:rsidRPr="00345D0A" w14:paraId="11B31117" w14:textId="77777777" w:rsidTr="00542548">
        <w:tc>
          <w:tcPr>
            <w:tcW w:w="6480" w:type="dxa"/>
            <w:shd w:val="clear" w:color="auto" w:fill="auto"/>
          </w:tcPr>
          <w:p w14:paraId="731E6F15" w14:textId="77777777" w:rsidR="00542548" w:rsidRPr="00D51676" w:rsidRDefault="00542548" w:rsidP="000F1FC7">
            <w:pPr>
              <w:widowControl w:val="0"/>
              <w:ind w:right="283"/>
              <w:rPr>
                <w:sz w:val="18"/>
                <w:szCs w:val="18"/>
              </w:rPr>
            </w:pPr>
            <w:r w:rsidRPr="00D51676">
              <w:rPr>
                <w:sz w:val="18"/>
                <w:szCs w:val="18"/>
              </w:rPr>
              <w:t>Лесные земли – всего</w:t>
            </w:r>
          </w:p>
        </w:tc>
        <w:tc>
          <w:tcPr>
            <w:tcW w:w="1620" w:type="dxa"/>
            <w:shd w:val="clear" w:color="000000" w:fill="FFFFFF"/>
            <w:vAlign w:val="bottom"/>
          </w:tcPr>
          <w:p w14:paraId="71985EAE" w14:textId="74A10150" w:rsidR="00542548" w:rsidRPr="00D51676" w:rsidRDefault="00DE4954" w:rsidP="008E4558">
            <w:pPr>
              <w:widowControl w:val="0"/>
              <w:jc w:val="center"/>
              <w:rPr>
                <w:sz w:val="18"/>
                <w:szCs w:val="18"/>
              </w:rPr>
            </w:pPr>
            <w:r w:rsidRPr="00D51676">
              <w:rPr>
                <w:sz w:val="18"/>
                <w:szCs w:val="18"/>
              </w:rPr>
              <w:t>227253</w:t>
            </w:r>
          </w:p>
        </w:tc>
        <w:tc>
          <w:tcPr>
            <w:tcW w:w="1260" w:type="dxa"/>
            <w:shd w:val="clear" w:color="000000" w:fill="FFFFFF"/>
            <w:vAlign w:val="bottom"/>
          </w:tcPr>
          <w:p w14:paraId="7D752255" w14:textId="77777777" w:rsidR="00542548" w:rsidRPr="00D51676" w:rsidRDefault="00542548" w:rsidP="008E4558">
            <w:pPr>
              <w:widowControl w:val="0"/>
              <w:jc w:val="center"/>
              <w:rPr>
                <w:sz w:val="18"/>
                <w:szCs w:val="18"/>
              </w:rPr>
            </w:pPr>
            <w:r w:rsidRPr="00D51676">
              <w:rPr>
                <w:sz w:val="18"/>
                <w:szCs w:val="18"/>
              </w:rPr>
              <w:t>85</w:t>
            </w:r>
          </w:p>
        </w:tc>
      </w:tr>
      <w:tr w:rsidR="00542548" w:rsidRPr="00345D0A" w14:paraId="77FC9C86" w14:textId="77777777" w:rsidTr="00542548">
        <w:tc>
          <w:tcPr>
            <w:tcW w:w="6480" w:type="dxa"/>
            <w:shd w:val="clear" w:color="auto" w:fill="auto"/>
          </w:tcPr>
          <w:p w14:paraId="1DA35CB9" w14:textId="77777777" w:rsidR="00542548" w:rsidRPr="00D51676" w:rsidRDefault="00542548" w:rsidP="000F1FC7">
            <w:pPr>
              <w:widowControl w:val="0"/>
              <w:ind w:right="283"/>
              <w:rPr>
                <w:sz w:val="18"/>
                <w:szCs w:val="18"/>
              </w:rPr>
            </w:pPr>
            <w:r w:rsidRPr="00D51676">
              <w:rPr>
                <w:sz w:val="18"/>
                <w:szCs w:val="18"/>
              </w:rPr>
              <w:t>Покрытые лесной растительностью земли – всего</w:t>
            </w:r>
          </w:p>
        </w:tc>
        <w:tc>
          <w:tcPr>
            <w:tcW w:w="1620" w:type="dxa"/>
            <w:shd w:val="clear" w:color="000000" w:fill="FFFFFF"/>
            <w:vAlign w:val="bottom"/>
          </w:tcPr>
          <w:p w14:paraId="1F28F5FB" w14:textId="20B4954C" w:rsidR="00542548" w:rsidRPr="00D51676" w:rsidRDefault="00542548" w:rsidP="00DE4954">
            <w:pPr>
              <w:widowControl w:val="0"/>
              <w:jc w:val="center"/>
              <w:rPr>
                <w:sz w:val="18"/>
                <w:szCs w:val="18"/>
              </w:rPr>
            </w:pPr>
            <w:r w:rsidRPr="00D51676">
              <w:rPr>
                <w:sz w:val="18"/>
                <w:szCs w:val="18"/>
              </w:rPr>
              <w:t>223</w:t>
            </w:r>
            <w:r w:rsidR="00DE4954" w:rsidRPr="00D51676">
              <w:rPr>
                <w:sz w:val="18"/>
                <w:szCs w:val="18"/>
              </w:rPr>
              <w:t>479</w:t>
            </w:r>
          </w:p>
        </w:tc>
        <w:tc>
          <w:tcPr>
            <w:tcW w:w="1260" w:type="dxa"/>
            <w:shd w:val="clear" w:color="000000" w:fill="FFFFFF"/>
            <w:vAlign w:val="bottom"/>
          </w:tcPr>
          <w:p w14:paraId="017170AF" w14:textId="5F86CA92" w:rsidR="00542548" w:rsidRPr="00D51676" w:rsidRDefault="00681FFB" w:rsidP="008E4558">
            <w:pPr>
              <w:widowControl w:val="0"/>
              <w:jc w:val="center"/>
              <w:rPr>
                <w:sz w:val="18"/>
                <w:szCs w:val="18"/>
              </w:rPr>
            </w:pPr>
            <w:r>
              <w:rPr>
                <w:sz w:val="18"/>
                <w:szCs w:val="18"/>
              </w:rPr>
              <w:t>83</w:t>
            </w:r>
          </w:p>
        </w:tc>
      </w:tr>
      <w:tr w:rsidR="00542548" w:rsidRPr="00345D0A" w14:paraId="2F1CFAC8" w14:textId="77777777" w:rsidTr="00542548">
        <w:tc>
          <w:tcPr>
            <w:tcW w:w="6480" w:type="dxa"/>
            <w:tcBorders>
              <w:bottom w:val="single" w:sz="4" w:space="0" w:color="auto"/>
            </w:tcBorders>
            <w:shd w:val="clear" w:color="auto" w:fill="auto"/>
          </w:tcPr>
          <w:p w14:paraId="310DAE4D" w14:textId="77777777" w:rsidR="00542548" w:rsidRPr="00D51676" w:rsidRDefault="00542548" w:rsidP="000F1FC7">
            <w:pPr>
              <w:widowControl w:val="0"/>
              <w:ind w:right="283"/>
              <w:rPr>
                <w:sz w:val="18"/>
                <w:szCs w:val="18"/>
              </w:rPr>
            </w:pPr>
            <w:r w:rsidRPr="00D51676">
              <w:rPr>
                <w:sz w:val="18"/>
                <w:szCs w:val="18"/>
              </w:rPr>
              <w:t>Не покрытые лесной растительностью земли – всего</w:t>
            </w:r>
          </w:p>
        </w:tc>
        <w:tc>
          <w:tcPr>
            <w:tcW w:w="1620" w:type="dxa"/>
            <w:shd w:val="clear" w:color="000000" w:fill="FFFFFF"/>
            <w:vAlign w:val="bottom"/>
          </w:tcPr>
          <w:p w14:paraId="74E49B75" w14:textId="40B48D02" w:rsidR="00542548" w:rsidRPr="00D51676" w:rsidRDefault="00DE4954" w:rsidP="008E4558">
            <w:pPr>
              <w:widowControl w:val="0"/>
              <w:jc w:val="center"/>
              <w:rPr>
                <w:sz w:val="18"/>
                <w:szCs w:val="18"/>
              </w:rPr>
            </w:pPr>
            <w:r w:rsidRPr="00D51676">
              <w:rPr>
                <w:sz w:val="18"/>
                <w:szCs w:val="18"/>
              </w:rPr>
              <w:t>3774,0</w:t>
            </w:r>
          </w:p>
        </w:tc>
        <w:tc>
          <w:tcPr>
            <w:tcW w:w="1260" w:type="dxa"/>
            <w:shd w:val="clear" w:color="000000" w:fill="FFFFFF"/>
            <w:vAlign w:val="bottom"/>
          </w:tcPr>
          <w:p w14:paraId="012CCF65" w14:textId="77777777" w:rsidR="00542548" w:rsidRPr="00D51676" w:rsidRDefault="00542548" w:rsidP="008E4558">
            <w:pPr>
              <w:widowControl w:val="0"/>
              <w:jc w:val="center"/>
              <w:rPr>
                <w:sz w:val="18"/>
                <w:szCs w:val="18"/>
              </w:rPr>
            </w:pPr>
            <w:r w:rsidRPr="00D51676">
              <w:rPr>
                <w:sz w:val="18"/>
                <w:szCs w:val="18"/>
              </w:rPr>
              <w:t>1</w:t>
            </w:r>
          </w:p>
        </w:tc>
      </w:tr>
      <w:tr w:rsidR="00542548" w:rsidRPr="00345D0A" w14:paraId="2F300F23" w14:textId="77777777" w:rsidTr="00542548">
        <w:tc>
          <w:tcPr>
            <w:tcW w:w="6480" w:type="dxa"/>
            <w:tcBorders>
              <w:right w:val="single" w:sz="4" w:space="0" w:color="auto"/>
            </w:tcBorders>
            <w:shd w:val="clear" w:color="auto" w:fill="auto"/>
          </w:tcPr>
          <w:p w14:paraId="05CDA121" w14:textId="77777777" w:rsidR="00542548" w:rsidRPr="00D51676" w:rsidRDefault="00542548" w:rsidP="000F1FC7">
            <w:pPr>
              <w:widowControl w:val="0"/>
              <w:ind w:right="283"/>
              <w:rPr>
                <w:sz w:val="18"/>
                <w:szCs w:val="18"/>
              </w:rPr>
            </w:pPr>
            <w:r w:rsidRPr="00D51676">
              <w:rPr>
                <w:sz w:val="18"/>
                <w:szCs w:val="18"/>
              </w:rPr>
              <w:t>в том числе:</w:t>
            </w:r>
          </w:p>
        </w:tc>
        <w:tc>
          <w:tcPr>
            <w:tcW w:w="1620" w:type="dxa"/>
            <w:shd w:val="clear" w:color="000000" w:fill="FFFFFF"/>
            <w:vAlign w:val="bottom"/>
          </w:tcPr>
          <w:p w14:paraId="3CAB1F21" w14:textId="11281D47" w:rsidR="00542548" w:rsidRPr="00D51676" w:rsidRDefault="00681FFB" w:rsidP="008E4558">
            <w:pPr>
              <w:widowControl w:val="0"/>
              <w:jc w:val="center"/>
              <w:rPr>
                <w:sz w:val="18"/>
                <w:szCs w:val="18"/>
              </w:rPr>
            </w:pPr>
            <w:r>
              <w:rPr>
                <w:sz w:val="18"/>
                <w:szCs w:val="18"/>
              </w:rPr>
              <w:t>-</w:t>
            </w:r>
          </w:p>
        </w:tc>
        <w:tc>
          <w:tcPr>
            <w:tcW w:w="1260" w:type="dxa"/>
            <w:shd w:val="clear" w:color="000000" w:fill="FFFFFF"/>
            <w:vAlign w:val="bottom"/>
          </w:tcPr>
          <w:p w14:paraId="0BD616A9" w14:textId="4AF7E67D" w:rsidR="00542548" w:rsidRPr="00D51676" w:rsidRDefault="00681FFB" w:rsidP="008E4558">
            <w:pPr>
              <w:widowControl w:val="0"/>
              <w:jc w:val="center"/>
              <w:rPr>
                <w:sz w:val="18"/>
                <w:szCs w:val="18"/>
              </w:rPr>
            </w:pPr>
            <w:r>
              <w:rPr>
                <w:sz w:val="18"/>
                <w:szCs w:val="18"/>
              </w:rPr>
              <w:t>-</w:t>
            </w:r>
          </w:p>
        </w:tc>
      </w:tr>
      <w:tr w:rsidR="00542548" w:rsidRPr="00345D0A" w14:paraId="77F1434E" w14:textId="77777777" w:rsidTr="00542548">
        <w:tc>
          <w:tcPr>
            <w:tcW w:w="6480" w:type="dxa"/>
            <w:shd w:val="clear" w:color="auto" w:fill="auto"/>
          </w:tcPr>
          <w:p w14:paraId="61C17EF7" w14:textId="77777777" w:rsidR="00542548" w:rsidRPr="00D51676" w:rsidRDefault="00542548" w:rsidP="000F1FC7">
            <w:pPr>
              <w:widowControl w:val="0"/>
              <w:ind w:right="283"/>
              <w:rPr>
                <w:sz w:val="18"/>
                <w:szCs w:val="18"/>
              </w:rPr>
            </w:pPr>
            <w:r w:rsidRPr="00D51676">
              <w:rPr>
                <w:sz w:val="18"/>
                <w:szCs w:val="18"/>
              </w:rPr>
              <w:t>вырубки</w:t>
            </w:r>
          </w:p>
        </w:tc>
        <w:tc>
          <w:tcPr>
            <w:tcW w:w="1620" w:type="dxa"/>
            <w:shd w:val="clear" w:color="000000" w:fill="FFFFFF"/>
            <w:vAlign w:val="bottom"/>
          </w:tcPr>
          <w:p w14:paraId="5730ADFC" w14:textId="699253A6" w:rsidR="00542548" w:rsidRPr="00D51676" w:rsidRDefault="0024288B" w:rsidP="008E4558">
            <w:pPr>
              <w:widowControl w:val="0"/>
              <w:jc w:val="center"/>
              <w:rPr>
                <w:sz w:val="18"/>
                <w:szCs w:val="18"/>
              </w:rPr>
            </w:pPr>
            <w:r w:rsidRPr="00D51676">
              <w:rPr>
                <w:sz w:val="18"/>
                <w:szCs w:val="18"/>
              </w:rPr>
              <w:t>1214</w:t>
            </w:r>
          </w:p>
        </w:tc>
        <w:tc>
          <w:tcPr>
            <w:tcW w:w="1260" w:type="dxa"/>
            <w:shd w:val="clear" w:color="000000" w:fill="FFFFFF"/>
            <w:vAlign w:val="bottom"/>
          </w:tcPr>
          <w:p w14:paraId="018F77BD" w14:textId="77777777" w:rsidR="00542548" w:rsidRPr="00D51676" w:rsidRDefault="00542548" w:rsidP="008E4558">
            <w:pPr>
              <w:widowControl w:val="0"/>
              <w:jc w:val="center"/>
              <w:rPr>
                <w:sz w:val="18"/>
                <w:szCs w:val="18"/>
              </w:rPr>
            </w:pPr>
            <w:r w:rsidRPr="00D51676">
              <w:rPr>
                <w:sz w:val="18"/>
                <w:szCs w:val="18"/>
              </w:rPr>
              <w:t>0</w:t>
            </w:r>
          </w:p>
        </w:tc>
      </w:tr>
      <w:tr w:rsidR="00542548" w:rsidRPr="00345D0A" w14:paraId="203CF3E6" w14:textId="77777777" w:rsidTr="00542548">
        <w:tc>
          <w:tcPr>
            <w:tcW w:w="6480" w:type="dxa"/>
            <w:shd w:val="clear" w:color="auto" w:fill="auto"/>
          </w:tcPr>
          <w:p w14:paraId="7DB009A2" w14:textId="77777777" w:rsidR="00542548" w:rsidRPr="00D51676" w:rsidRDefault="00542548" w:rsidP="000F1FC7">
            <w:pPr>
              <w:widowControl w:val="0"/>
              <w:ind w:right="283"/>
              <w:rPr>
                <w:sz w:val="18"/>
                <w:szCs w:val="18"/>
              </w:rPr>
            </w:pPr>
            <w:r w:rsidRPr="00D51676">
              <w:rPr>
                <w:sz w:val="18"/>
                <w:szCs w:val="18"/>
              </w:rPr>
              <w:t>гари</w:t>
            </w:r>
          </w:p>
        </w:tc>
        <w:tc>
          <w:tcPr>
            <w:tcW w:w="1620" w:type="dxa"/>
            <w:shd w:val="clear" w:color="000000" w:fill="FFFFFF"/>
            <w:vAlign w:val="bottom"/>
          </w:tcPr>
          <w:p w14:paraId="656E92CC" w14:textId="3227C9A3" w:rsidR="00542548" w:rsidRPr="00D51676" w:rsidRDefault="00681FFB" w:rsidP="008E4558">
            <w:pPr>
              <w:widowControl w:val="0"/>
              <w:jc w:val="center"/>
              <w:rPr>
                <w:sz w:val="18"/>
                <w:szCs w:val="18"/>
              </w:rPr>
            </w:pPr>
            <w:r>
              <w:rPr>
                <w:sz w:val="18"/>
                <w:szCs w:val="18"/>
              </w:rPr>
              <w:t>0</w:t>
            </w:r>
          </w:p>
        </w:tc>
        <w:tc>
          <w:tcPr>
            <w:tcW w:w="1260" w:type="dxa"/>
            <w:shd w:val="clear" w:color="000000" w:fill="FFFFFF"/>
            <w:vAlign w:val="bottom"/>
          </w:tcPr>
          <w:p w14:paraId="5E027B31" w14:textId="3B6F3666" w:rsidR="00542548" w:rsidRPr="00D51676" w:rsidRDefault="00681FFB" w:rsidP="008E4558">
            <w:pPr>
              <w:widowControl w:val="0"/>
              <w:jc w:val="center"/>
              <w:rPr>
                <w:sz w:val="18"/>
                <w:szCs w:val="18"/>
              </w:rPr>
            </w:pPr>
            <w:r>
              <w:rPr>
                <w:sz w:val="18"/>
                <w:szCs w:val="18"/>
              </w:rPr>
              <w:t>0</w:t>
            </w:r>
          </w:p>
        </w:tc>
      </w:tr>
      <w:tr w:rsidR="00542548" w:rsidRPr="00345D0A" w14:paraId="5E61E66B" w14:textId="77777777" w:rsidTr="00542548">
        <w:tc>
          <w:tcPr>
            <w:tcW w:w="6480" w:type="dxa"/>
            <w:shd w:val="clear" w:color="auto" w:fill="auto"/>
          </w:tcPr>
          <w:p w14:paraId="5D658403" w14:textId="77777777" w:rsidR="00542548" w:rsidRPr="00D51676" w:rsidRDefault="00542548" w:rsidP="000F1FC7">
            <w:pPr>
              <w:widowControl w:val="0"/>
              <w:ind w:right="283"/>
              <w:rPr>
                <w:sz w:val="18"/>
                <w:szCs w:val="18"/>
              </w:rPr>
            </w:pPr>
            <w:r w:rsidRPr="00D51676">
              <w:rPr>
                <w:sz w:val="18"/>
                <w:szCs w:val="18"/>
              </w:rPr>
              <w:t>редины</w:t>
            </w:r>
          </w:p>
        </w:tc>
        <w:tc>
          <w:tcPr>
            <w:tcW w:w="1620" w:type="dxa"/>
            <w:shd w:val="clear" w:color="000000" w:fill="FFFFFF"/>
            <w:vAlign w:val="bottom"/>
          </w:tcPr>
          <w:p w14:paraId="1A864F8B" w14:textId="5C0D7047" w:rsidR="00542548" w:rsidRPr="00D51676" w:rsidRDefault="00681FFB" w:rsidP="008E4558">
            <w:pPr>
              <w:widowControl w:val="0"/>
              <w:jc w:val="center"/>
              <w:rPr>
                <w:sz w:val="18"/>
                <w:szCs w:val="18"/>
              </w:rPr>
            </w:pPr>
            <w:r>
              <w:rPr>
                <w:sz w:val="18"/>
                <w:szCs w:val="18"/>
              </w:rPr>
              <w:t>0</w:t>
            </w:r>
          </w:p>
        </w:tc>
        <w:tc>
          <w:tcPr>
            <w:tcW w:w="1260" w:type="dxa"/>
            <w:shd w:val="clear" w:color="000000" w:fill="FFFFFF"/>
            <w:vAlign w:val="bottom"/>
          </w:tcPr>
          <w:p w14:paraId="2DA642EA" w14:textId="0A993235" w:rsidR="00542548" w:rsidRPr="00D51676" w:rsidRDefault="00681FFB" w:rsidP="008E4558">
            <w:pPr>
              <w:widowControl w:val="0"/>
              <w:jc w:val="center"/>
              <w:rPr>
                <w:sz w:val="18"/>
                <w:szCs w:val="18"/>
              </w:rPr>
            </w:pPr>
            <w:r>
              <w:rPr>
                <w:sz w:val="18"/>
                <w:szCs w:val="18"/>
              </w:rPr>
              <w:t>0</w:t>
            </w:r>
          </w:p>
        </w:tc>
      </w:tr>
      <w:tr w:rsidR="00542548" w:rsidRPr="00345D0A" w14:paraId="7C2ADD58" w14:textId="77777777" w:rsidTr="00542548">
        <w:tc>
          <w:tcPr>
            <w:tcW w:w="6480" w:type="dxa"/>
            <w:shd w:val="clear" w:color="auto" w:fill="auto"/>
          </w:tcPr>
          <w:p w14:paraId="6CD187C9" w14:textId="77777777" w:rsidR="00542548" w:rsidRPr="00D51676" w:rsidRDefault="00542548" w:rsidP="000F1FC7">
            <w:pPr>
              <w:widowControl w:val="0"/>
              <w:ind w:right="283"/>
              <w:rPr>
                <w:sz w:val="18"/>
                <w:szCs w:val="18"/>
              </w:rPr>
            </w:pPr>
            <w:r w:rsidRPr="00D51676">
              <w:rPr>
                <w:sz w:val="18"/>
                <w:szCs w:val="18"/>
              </w:rPr>
              <w:t>прогалины</w:t>
            </w:r>
            <w:r w:rsidR="001D72CC" w:rsidRPr="00D51676">
              <w:rPr>
                <w:sz w:val="18"/>
                <w:szCs w:val="18"/>
              </w:rPr>
              <w:t>, пустыри</w:t>
            </w:r>
          </w:p>
        </w:tc>
        <w:tc>
          <w:tcPr>
            <w:tcW w:w="1620" w:type="dxa"/>
            <w:shd w:val="clear" w:color="000000" w:fill="FFFFFF"/>
            <w:vAlign w:val="bottom"/>
          </w:tcPr>
          <w:p w14:paraId="3D531FF5" w14:textId="2DA003E9" w:rsidR="00542548" w:rsidRPr="00D51676" w:rsidRDefault="0024288B" w:rsidP="008E4558">
            <w:pPr>
              <w:widowControl w:val="0"/>
              <w:jc w:val="center"/>
              <w:rPr>
                <w:sz w:val="18"/>
                <w:szCs w:val="18"/>
              </w:rPr>
            </w:pPr>
            <w:r w:rsidRPr="00D51676">
              <w:rPr>
                <w:sz w:val="18"/>
                <w:szCs w:val="18"/>
              </w:rPr>
              <w:t>41</w:t>
            </w:r>
          </w:p>
        </w:tc>
        <w:tc>
          <w:tcPr>
            <w:tcW w:w="1260" w:type="dxa"/>
            <w:shd w:val="clear" w:color="000000" w:fill="FFFFFF"/>
            <w:vAlign w:val="bottom"/>
          </w:tcPr>
          <w:p w14:paraId="38FDD03F" w14:textId="77777777" w:rsidR="00542548" w:rsidRPr="00D51676" w:rsidRDefault="00542548" w:rsidP="008E4558">
            <w:pPr>
              <w:widowControl w:val="0"/>
              <w:jc w:val="center"/>
              <w:rPr>
                <w:sz w:val="18"/>
                <w:szCs w:val="18"/>
              </w:rPr>
            </w:pPr>
            <w:r w:rsidRPr="00D51676">
              <w:rPr>
                <w:sz w:val="18"/>
                <w:szCs w:val="18"/>
              </w:rPr>
              <w:t>0</w:t>
            </w:r>
          </w:p>
        </w:tc>
      </w:tr>
      <w:tr w:rsidR="00542548" w:rsidRPr="00345D0A" w14:paraId="37D5925B" w14:textId="77777777" w:rsidTr="00542548">
        <w:tc>
          <w:tcPr>
            <w:tcW w:w="6480" w:type="dxa"/>
            <w:shd w:val="clear" w:color="auto" w:fill="auto"/>
          </w:tcPr>
          <w:p w14:paraId="137A7EB8" w14:textId="77777777" w:rsidR="00542548" w:rsidRPr="00D51676" w:rsidRDefault="00542548" w:rsidP="000F1FC7">
            <w:pPr>
              <w:widowControl w:val="0"/>
              <w:ind w:right="283"/>
              <w:rPr>
                <w:sz w:val="18"/>
                <w:szCs w:val="18"/>
              </w:rPr>
            </w:pPr>
            <w:r w:rsidRPr="00D51676">
              <w:rPr>
                <w:sz w:val="18"/>
                <w:szCs w:val="18"/>
              </w:rPr>
              <w:t>другие</w:t>
            </w:r>
          </w:p>
        </w:tc>
        <w:tc>
          <w:tcPr>
            <w:tcW w:w="1620" w:type="dxa"/>
            <w:shd w:val="clear" w:color="000000" w:fill="FFFFFF"/>
            <w:vAlign w:val="bottom"/>
          </w:tcPr>
          <w:p w14:paraId="5D5C1529" w14:textId="6A01E77B" w:rsidR="00542548" w:rsidRPr="00D51676" w:rsidRDefault="00542548" w:rsidP="008E4558">
            <w:pPr>
              <w:widowControl w:val="0"/>
              <w:jc w:val="center"/>
              <w:rPr>
                <w:sz w:val="18"/>
                <w:szCs w:val="18"/>
                <w:lang w:val="en-US"/>
              </w:rPr>
            </w:pPr>
          </w:p>
        </w:tc>
        <w:tc>
          <w:tcPr>
            <w:tcW w:w="1260" w:type="dxa"/>
            <w:shd w:val="clear" w:color="000000" w:fill="FFFFFF"/>
            <w:vAlign w:val="bottom"/>
          </w:tcPr>
          <w:p w14:paraId="30A4A834" w14:textId="77777777" w:rsidR="00542548" w:rsidRPr="00D51676" w:rsidRDefault="00542548" w:rsidP="008E4558">
            <w:pPr>
              <w:widowControl w:val="0"/>
              <w:jc w:val="center"/>
              <w:rPr>
                <w:sz w:val="18"/>
                <w:szCs w:val="18"/>
              </w:rPr>
            </w:pPr>
            <w:r w:rsidRPr="00D51676">
              <w:rPr>
                <w:sz w:val="18"/>
                <w:szCs w:val="18"/>
              </w:rPr>
              <w:t>1</w:t>
            </w:r>
          </w:p>
        </w:tc>
      </w:tr>
      <w:tr w:rsidR="00542548" w:rsidRPr="00345D0A" w14:paraId="0DFD6E7C" w14:textId="77777777" w:rsidTr="00542548">
        <w:tc>
          <w:tcPr>
            <w:tcW w:w="6480" w:type="dxa"/>
            <w:shd w:val="clear" w:color="auto" w:fill="auto"/>
            <w:vAlign w:val="center"/>
          </w:tcPr>
          <w:p w14:paraId="175C8122" w14:textId="77777777" w:rsidR="00542548" w:rsidRPr="00D51676" w:rsidRDefault="00542548" w:rsidP="000F1FC7">
            <w:pPr>
              <w:widowControl w:val="0"/>
              <w:ind w:right="283"/>
              <w:rPr>
                <w:sz w:val="18"/>
                <w:szCs w:val="18"/>
              </w:rPr>
            </w:pPr>
            <w:r w:rsidRPr="00D51676">
              <w:rPr>
                <w:sz w:val="18"/>
                <w:szCs w:val="18"/>
              </w:rPr>
              <w:t>Нелесные земли – всего</w:t>
            </w:r>
          </w:p>
        </w:tc>
        <w:tc>
          <w:tcPr>
            <w:tcW w:w="1620" w:type="dxa"/>
            <w:shd w:val="clear" w:color="000000" w:fill="FFFFFF"/>
            <w:vAlign w:val="bottom"/>
          </w:tcPr>
          <w:p w14:paraId="52D2A12F" w14:textId="661A3BFD" w:rsidR="00542548" w:rsidRPr="00D51676" w:rsidRDefault="00DE4954" w:rsidP="008E4558">
            <w:pPr>
              <w:widowControl w:val="0"/>
              <w:jc w:val="center"/>
              <w:rPr>
                <w:sz w:val="18"/>
                <w:szCs w:val="18"/>
              </w:rPr>
            </w:pPr>
            <w:r w:rsidRPr="00D51676">
              <w:rPr>
                <w:sz w:val="18"/>
                <w:szCs w:val="18"/>
              </w:rPr>
              <w:t>40662</w:t>
            </w:r>
          </w:p>
        </w:tc>
        <w:tc>
          <w:tcPr>
            <w:tcW w:w="1260" w:type="dxa"/>
            <w:shd w:val="clear" w:color="000000" w:fill="FFFFFF"/>
            <w:vAlign w:val="bottom"/>
          </w:tcPr>
          <w:p w14:paraId="757E6BE0" w14:textId="77777777" w:rsidR="00542548" w:rsidRPr="00D51676" w:rsidRDefault="00542548" w:rsidP="008E4558">
            <w:pPr>
              <w:widowControl w:val="0"/>
              <w:jc w:val="center"/>
              <w:rPr>
                <w:sz w:val="18"/>
                <w:szCs w:val="18"/>
              </w:rPr>
            </w:pPr>
            <w:r w:rsidRPr="00D51676">
              <w:rPr>
                <w:sz w:val="18"/>
                <w:szCs w:val="18"/>
              </w:rPr>
              <w:t>15</w:t>
            </w:r>
          </w:p>
        </w:tc>
      </w:tr>
      <w:tr w:rsidR="00542548" w:rsidRPr="00345D0A" w14:paraId="0ABD8567" w14:textId="77777777" w:rsidTr="00542548">
        <w:tc>
          <w:tcPr>
            <w:tcW w:w="6480" w:type="dxa"/>
            <w:shd w:val="clear" w:color="auto" w:fill="auto"/>
          </w:tcPr>
          <w:p w14:paraId="4E843322" w14:textId="77777777" w:rsidR="00542548" w:rsidRPr="00D51676" w:rsidRDefault="00542548" w:rsidP="000F1FC7">
            <w:pPr>
              <w:widowControl w:val="0"/>
              <w:ind w:right="283"/>
              <w:rPr>
                <w:sz w:val="18"/>
                <w:szCs w:val="18"/>
              </w:rPr>
            </w:pPr>
            <w:r w:rsidRPr="00D51676">
              <w:rPr>
                <w:sz w:val="18"/>
                <w:szCs w:val="18"/>
              </w:rPr>
              <w:t xml:space="preserve">в том числе: </w:t>
            </w:r>
          </w:p>
        </w:tc>
        <w:tc>
          <w:tcPr>
            <w:tcW w:w="1620" w:type="dxa"/>
            <w:shd w:val="clear" w:color="000000" w:fill="FFFFFF"/>
            <w:vAlign w:val="bottom"/>
          </w:tcPr>
          <w:p w14:paraId="40AA8002" w14:textId="3486CC22" w:rsidR="00542548" w:rsidRPr="00D51676" w:rsidRDefault="00681FFB" w:rsidP="008E4558">
            <w:pPr>
              <w:widowControl w:val="0"/>
              <w:jc w:val="center"/>
              <w:rPr>
                <w:sz w:val="18"/>
                <w:szCs w:val="18"/>
              </w:rPr>
            </w:pPr>
            <w:r>
              <w:rPr>
                <w:sz w:val="18"/>
                <w:szCs w:val="18"/>
              </w:rPr>
              <w:t>-</w:t>
            </w:r>
          </w:p>
        </w:tc>
        <w:tc>
          <w:tcPr>
            <w:tcW w:w="1260" w:type="dxa"/>
            <w:shd w:val="clear" w:color="000000" w:fill="FFFFFF"/>
            <w:vAlign w:val="bottom"/>
          </w:tcPr>
          <w:p w14:paraId="67FDB2B4" w14:textId="32520F77" w:rsidR="00542548" w:rsidRPr="00D51676" w:rsidRDefault="00681FFB" w:rsidP="008E4558">
            <w:pPr>
              <w:widowControl w:val="0"/>
              <w:jc w:val="center"/>
              <w:rPr>
                <w:sz w:val="18"/>
                <w:szCs w:val="18"/>
              </w:rPr>
            </w:pPr>
            <w:r>
              <w:rPr>
                <w:sz w:val="18"/>
                <w:szCs w:val="18"/>
              </w:rPr>
              <w:t>-</w:t>
            </w:r>
          </w:p>
        </w:tc>
      </w:tr>
      <w:tr w:rsidR="00542548" w:rsidRPr="00345D0A" w14:paraId="41C5FC16" w14:textId="77777777" w:rsidTr="00542548">
        <w:tc>
          <w:tcPr>
            <w:tcW w:w="6480" w:type="dxa"/>
            <w:shd w:val="clear" w:color="auto" w:fill="auto"/>
          </w:tcPr>
          <w:p w14:paraId="23B36403" w14:textId="77777777" w:rsidR="00542548" w:rsidRPr="00D51676" w:rsidRDefault="00EE42D5" w:rsidP="000F1FC7">
            <w:pPr>
              <w:widowControl w:val="0"/>
              <w:ind w:right="283"/>
              <w:rPr>
                <w:sz w:val="18"/>
                <w:szCs w:val="18"/>
              </w:rPr>
            </w:pPr>
            <w:r w:rsidRPr="00D51676">
              <w:rPr>
                <w:sz w:val="18"/>
                <w:szCs w:val="18"/>
              </w:rPr>
              <w:t xml:space="preserve">дороги, </w:t>
            </w:r>
            <w:r w:rsidR="00542548" w:rsidRPr="00D51676">
              <w:rPr>
                <w:sz w:val="18"/>
                <w:szCs w:val="18"/>
              </w:rPr>
              <w:t>просеки</w:t>
            </w:r>
          </w:p>
        </w:tc>
        <w:tc>
          <w:tcPr>
            <w:tcW w:w="1620" w:type="dxa"/>
            <w:shd w:val="clear" w:color="000000" w:fill="FFFFFF"/>
            <w:vAlign w:val="bottom"/>
          </w:tcPr>
          <w:p w14:paraId="34108548" w14:textId="177C3EBE" w:rsidR="00542548" w:rsidRPr="00D51676" w:rsidRDefault="00DE4954" w:rsidP="008E4558">
            <w:pPr>
              <w:widowControl w:val="0"/>
              <w:jc w:val="center"/>
              <w:rPr>
                <w:sz w:val="18"/>
                <w:szCs w:val="18"/>
              </w:rPr>
            </w:pPr>
            <w:r w:rsidRPr="00D51676">
              <w:rPr>
                <w:sz w:val="18"/>
                <w:szCs w:val="18"/>
              </w:rPr>
              <w:t>2588</w:t>
            </w:r>
          </w:p>
        </w:tc>
        <w:tc>
          <w:tcPr>
            <w:tcW w:w="1260" w:type="dxa"/>
            <w:shd w:val="clear" w:color="000000" w:fill="FFFFFF"/>
            <w:vAlign w:val="bottom"/>
          </w:tcPr>
          <w:p w14:paraId="78D5EBDA" w14:textId="5CABA3E0" w:rsidR="00542548" w:rsidRPr="00D51676" w:rsidRDefault="00681FFB" w:rsidP="008E4558">
            <w:pPr>
              <w:widowControl w:val="0"/>
              <w:jc w:val="center"/>
              <w:rPr>
                <w:sz w:val="18"/>
                <w:szCs w:val="18"/>
              </w:rPr>
            </w:pPr>
            <w:r>
              <w:rPr>
                <w:sz w:val="18"/>
                <w:szCs w:val="18"/>
              </w:rPr>
              <w:t>1</w:t>
            </w:r>
          </w:p>
        </w:tc>
      </w:tr>
      <w:tr w:rsidR="00542548" w:rsidRPr="00345D0A" w14:paraId="1EF1267F" w14:textId="77777777" w:rsidTr="00542548">
        <w:tc>
          <w:tcPr>
            <w:tcW w:w="6480" w:type="dxa"/>
          </w:tcPr>
          <w:p w14:paraId="6364B56D" w14:textId="77777777" w:rsidR="00542548" w:rsidRPr="00D51676" w:rsidRDefault="00542548" w:rsidP="000F1FC7">
            <w:pPr>
              <w:widowControl w:val="0"/>
              <w:ind w:right="283"/>
              <w:rPr>
                <w:sz w:val="18"/>
                <w:szCs w:val="18"/>
              </w:rPr>
            </w:pPr>
            <w:r w:rsidRPr="00D51676">
              <w:rPr>
                <w:sz w:val="18"/>
                <w:szCs w:val="18"/>
              </w:rPr>
              <w:t>болота</w:t>
            </w:r>
          </w:p>
        </w:tc>
        <w:tc>
          <w:tcPr>
            <w:tcW w:w="1620" w:type="dxa"/>
            <w:shd w:val="clear" w:color="000000" w:fill="FFFFFF"/>
            <w:vAlign w:val="bottom"/>
          </w:tcPr>
          <w:p w14:paraId="299103D8" w14:textId="147FACBC" w:rsidR="00542548" w:rsidRPr="00D51676" w:rsidRDefault="00DE4954" w:rsidP="008E4558">
            <w:pPr>
              <w:widowControl w:val="0"/>
              <w:jc w:val="center"/>
              <w:rPr>
                <w:sz w:val="18"/>
                <w:szCs w:val="18"/>
              </w:rPr>
            </w:pPr>
            <w:r w:rsidRPr="00D51676">
              <w:rPr>
                <w:sz w:val="18"/>
                <w:szCs w:val="18"/>
              </w:rPr>
              <w:t>31349</w:t>
            </w:r>
          </w:p>
        </w:tc>
        <w:tc>
          <w:tcPr>
            <w:tcW w:w="1260" w:type="dxa"/>
            <w:shd w:val="clear" w:color="000000" w:fill="FFFFFF"/>
            <w:vAlign w:val="bottom"/>
          </w:tcPr>
          <w:p w14:paraId="3B4D48DD" w14:textId="77777777" w:rsidR="00542548" w:rsidRPr="00D51676" w:rsidRDefault="00542548" w:rsidP="008E4558">
            <w:pPr>
              <w:widowControl w:val="0"/>
              <w:jc w:val="center"/>
              <w:rPr>
                <w:sz w:val="18"/>
                <w:szCs w:val="18"/>
              </w:rPr>
            </w:pPr>
            <w:r w:rsidRPr="00D51676">
              <w:rPr>
                <w:sz w:val="18"/>
                <w:szCs w:val="18"/>
              </w:rPr>
              <w:t>12</w:t>
            </w:r>
          </w:p>
        </w:tc>
      </w:tr>
      <w:tr w:rsidR="00542548" w:rsidRPr="00345D0A" w14:paraId="2E83EB30" w14:textId="77777777" w:rsidTr="00542548">
        <w:tc>
          <w:tcPr>
            <w:tcW w:w="6480" w:type="dxa"/>
          </w:tcPr>
          <w:p w14:paraId="245E924E" w14:textId="77777777" w:rsidR="00542548" w:rsidRPr="00D51676" w:rsidRDefault="00542548" w:rsidP="000F1FC7">
            <w:pPr>
              <w:widowControl w:val="0"/>
              <w:ind w:right="283"/>
              <w:rPr>
                <w:sz w:val="18"/>
                <w:szCs w:val="18"/>
              </w:rPr>
            </w:pPr>
            <w:r w:rsidRPr="00D51676">
              <w:rPr>
                <w:sz w:val="18"/>
                <w:szCs w:val="18"/>
              </w:rPr>
              <w:t>другие</w:t>
            </w:r>
          </w:p>
        </w:tc>
        <w:tc>
          <w:tcPr>
            <w:tcW w:w="1620" w:type="dxa"/>
            <w:shd w:val="clear" w:color="000000" w:fill="FFFFFF"/>
            <w:vAlign w:val="bottom"/>
          </w:tcPr>
          <w:p w14:paraId="5B1F8EB4" w14:textId="01125422" w:rsidR="00542548" w:rsidRPr="00D51676" w:rsidRDefault="00DE4954" w:rsidP="008E4558">
            <w:pPr>
              <w:widowControl w:val="0"/>
              <w:jc w:val="center"/>
              <w:rPr>
                <w:sz w:val="18"/>
                <w:szCs w:val="18"/>
              </w:rPr>
            </w:pPr>
            <w:r w:rsidRPr="00D51676">
              <w:rPr>
                <w:sz w:val="18"/>
                <w:szCs w:val="18"/>
              </w:rPr>
              <w:t>6725</w:t>
            </w:r>
          </w:p>
        </w:tc>
        <w:tc>
          <w:tcPr>
            <w:tcW w:w="1260" w:type="dxa"/>
            <w:shd w:val="clear" w:color="000000" w:fill="FFFFFF"/>
            <w:vAlign w:val="bottom"/>
          </w:tcPr>
          <w:p w14:paraId="64B27D75" w14:textId="77777777" w:rsidR="00542548" w:rsidRPr="00D51676" w:rsidRDefault="00542548" w:rsidP="008E4558">
            <w:pPr>
              <w:widowControl w:val="0"/>
              <w:jc w:val="center"/>
              <w:rPr>
                <w:sz w:val="18"/>
                <w:szCs w:val="18"/>
              </w:rPr>
            </w:pPr>
            <w:r w:rsidRPr="00D51676">
              <w:rPr>
                <w:sz w:val="18"/>
                <w:szCs w:val="18"/>
              </w:rPr>
              <w:t>3</w:t>
            </w:r>
          </w:p>
        </w:tc>
      </w:tr>
    </w:tbl>
    <w:p w14:paraId="15E269AE" w14:textId="21AB987E" w:rsidR="00D37C4A" w:rsidRPr="00345D0A" w:rsidRDefault="00D37C4A" w:rsidP="000F1FC7">
      <w:pPr>
        <w:widowControl w:val="0"/>
        <w:spacing w:line="240" w:lineRule="atLeast"/>
        <w:ind w:firstLine="720"/>
        <w:jc w:val="both"/>
        <w:rPr>
          <w:sz w:val="20"/>
          <w:szCs w:val="20"/>
        </w:rPr>
      </w:pPr>
      <w:r w:rsidRPr="00345D0A">
        <w:rPr>
          <w:sz w:val="20"/>
          <w:szCs w:val="20"/>
        </w:rPr>
        <w:t>Примечание – К другим (на лесных непокрытых землях) относятся: несомкнувшиеся лесные культу</w:t>
      </w:r>
      <w:r w:rsidR="00D6579C" w:rsidRPr="00345D0A">
        <w:rPr>
          <w:sz w:val="20"/>
          <w:szCs w:val="20"/>
        </w:rPr>
        <w:t>ры (</w:t>
      </w:r>
      <w:r w:rsidR="0024288B" w:rsidRPr="00345D0A">
        <w:rPr>
          <w:sz w:val="20"/>
          <w:szCs w:val="20"/>
        </w:rPr>
        <w:t>2456</w:t>
      </w:r>
      <w:r w:rsidR="00D6579C" w:rsidRPr="00345D0A">
        <w:rPr>
          <w:sz w:val="20"/>
          <w:szCs w:val="20"/>
        </w:rPr>
        <w:t xml:space="preserve"> га), лесные питомники </w:t>
      </w:r>
      <w:r w:rsidRPr="00345D0A">
        <w:rPr>
          <w:sz w:val="20"/>
          <w:szCs w:val="20"/>
        </w:rPr>
        <w:t>(</w:t>
      </w:r>
      <w:r w:rsidR="001D72CC" w:rsidRPr="00345D0A">
        <w:rPr>
          <w:sz w:val="20"/>
          <w:szCs w:val="20"/>
        </w:rPr>
        <w:t>55,0</w:t>
      </w:r>
      <w:r w:rsidRPr="00345D0A">
        <w:rPr>
          <w:sz w:val="20"/>
          <w:szCs w:val="20"/>
        </w:rPr>
        <w:t xml:space="preserve"> га), погибшие древостои (</w:t>
      </w:r>
      <w:r w:rsidR="0024288B" w:rsidRPr="00345D0A">
        <w:rPr>
          <w:sz w:val="20"/>
          <w:szCs w:val="20"/>
        </w:rPr>
        <w:t>8</w:t>
      </w:r>
      <w:r w:rsidRPr="00345D0A">
        <w:rPr>
          <w:sz w:val="20"/>
          <w:szCs w:val="20"/>
        </w:rPr>
        <w:t xml:space="preserve"> га).</w:t>
      </w:r>
    </w:p>
    <w:p w14:paraId="29FCF880" w14:textId="3C68137F" w:rsidR="00461865" w:rsidRPr="00345D0A" w:rsidRDefault="00D37C4A" w:rsidP="000F1FC7">
      <w:pPr>
        <w:widowControl w:val="0"/>
        <w:spacing w:line="240" w:lineRule="atLeast"/>
        <w:ind w:firstLine="720"/>
        <w:jc w:val="both"/>
        <w:rPr>
          <w:sz w:val="20"/>
          <w:szCs w:val="20"/>
        </w:rPr>
      </w:pPr>
      <w:r w:rsidRPr="00345D0A">
        <w:rPr>
          <w:sz w:val="20"/>
          <w:szCs w:val="20"/>
        </w:rPr>
        <w:t>К другим (на нелесных землях) относятся: пашни (</w:t>
      </w:r>
      <w:r w:rsidR="0024288B" w:rsidRPr="00345D0A">
        <w:rPr>
          <w:sz w:val="20"/>
          <w:szCs w:val="20"/>
        </w:rPr>
        <w:t>3</w:t>
      </w:r>
      <w:r w:rsidR="006C7FE9" w:rsidRPr="00345D0A">
        <w:rPr>
          <w:sz w:val="20"/>
          <w:szCs w:val="20"/>
        </w:rPr>
        <w:t xml:space="preserve"> </w:t>
      </w:r>
      <w:r w:rsidRPr="00345D0A">
        <w:rPr>
          <w:sz w:val="20"/>
          <w:szCs w:val="20"/>
        </w:rPr>
        <w:t>га), сенокосы (</w:t>
      </w:r>
      <w:r w:rsidR="0024288B" w:rsidRPr="00345D0A">
        <w:rPr>
          <w:sz w:val="20"/>
          <w:szCs w:val="20"/>
        </w:rPr>
        <w:t>183</w:t>
      </w:r>
      <w:r w:rsidRPr="00345D0A">
        <w:rPr>
          <w:sz w:val="20"/>
          <w:szCs w:val="20"/>
        </w:rPr>
        <w:t xml:space="preserve"> га), пастбища (</w:t>
      </w:r>
      <w:r w:rsidR="0024288B" w:rsidRPr="00345D0A">
        <w:rPr>
          <w:sz w:val="20"/>
          <w:szCs w:val="20"/>
        </w:rPr>
        <w:t>5</w:t>
      </w:r>
      <w:r w:rsidRPr="00345D0A">
        <w:rPr>
          <w:sz w:val="20"/>
          <w:szCs w:val="20"/>
        </w:rPr>
        <w:t xml:space="preserve"> га), воды (</w:t>
      </w:r>
      <w:r w:rsidR="0024288B" w:rsidRPr="00345D0A">
        <w:rPr>
          <w:sz w:val="20"/>
          <w:szCs w:val="20"/>
        </w:rPr>
        <w:t>1503</w:t>
      </w:r>
      <w:r w:rsidRPr="00345D0A">
        <w:rPr>
          <w:sz w:val="20"/>
          <w:szCs w:val="20"/>
        </w:rPr>
        <w:t xml:space="preserve"> га), усадьбы</w:t>
      </w:r>
      <w:r w:rsidR="006C7FE9" w:rsidRPr="00345D0A">
        <w:rPr>
          <w:sz w:val="20"/>
          <w:szCs w:val="20"/>
        </w:rPr>
        <w:t>, поселок</w:t>
      </w:r>
      <w:r w:rsidRPr="00345D0A">
        <w:rPr>
          <w:sz w:val="20"/>
          <w:szCs w:val="20"/>
        </w:rPr>
        <w:t xml:space="preserve"> (</w:t>
      </w:r>
      <w:r w:rsidR="0024288B" w:rsidRPr="00345D0A">
        <w:rPr>
          <w:sz w:val="20"/>
          <w:szCs w:val="20"/>
        </w:rPr>
        <w:t>312</w:t>
      </w:r>
      <w:r w:rsidRPr="00345D0A">
        <w:rPr>
          <w:sz w:val="20"/>
          <w:szCs w:val="20"/>
        </w:rPr>
        <w:t xml:space="preserve"> га), прочие земли (</w:t>
      </w:r>
      <w:r w:rsidR="0024288B" w:rsidRPr="00345D0A">
        <w:rPr>
          <w:sz w:val="20"/>
          <w:szCs w:val="20"/>
        </w:rPr>
        <w:t>4719</w:t>
      </w:r>
      <w:r w:rsidRPr="00345D0A">
        <w:rPr>
          <w:sz w:val="20"/>
          <w:szCs w:val="20"/>
        </w:rPr>
        <w:t xml:space="preserve"> га), к которым относятся: карьеры, поляны, торфоразработки, трассы коммуникаций: воздушные и кабельные линии электропередач, телефонные линии, газопроводы, нефтепроводы. </w:t>
      </w:r>
    </w:p>
    <w:p w14:paraId="68D61A7E" w14:textId="7ACA91A7" w:rsidR="00635D0B" w:rsidRPr="00345D0A" w:rsidRDefault="00D37C4A" w:rsidP="00F52763">
      <w:pPr>
        <w:widowControl w:val="0"/>
        <w:spacing w:before="120" w:line="360" w:lineRule="auto"/>
        <w:ind w:firstLine="709"/>
        <w:jc w:val="both"/>
      </w:pPr>
      <w:r w:rsidRPr="00345D0A">
        <w:t>Площадь земель лесного фонда представлена на 8</w:t>
      </w:r>
      <w:r w:rsidR="00542548" w:rsidRPr="00345D0A">
        <w:t>5</w:t>
      </w:r>
      <w:r w:rsidRPr="00345D0A">
        <w:t>,0 % лесными землями, из которых 8</w:t>
      </w:r>
      <w:r w:rsidR="00681FFB">
        <w:t>3</w:t>
      </w:r>
      <w:r w:rsidRPr="00345D0A">
        <w:t>,</w:t>
      </w:r>
      <w:r w:rsidR="00542548" w:rsidRPr="00345D0A">
        <w:t>0</w:t>
      </w:r>
      <w:r w:rsidRPr="00345D0A">
        <w:t xml:space="preserve"> % составляют покрытые лесной растительностью земли и 1,</w:t>
      </w:r>
      <w:r w:rsidR="00542548" w:rsidRPr="00345D0A">
        <w:t>0</w:t>
      </w:r>
      <w:r w:rsidRPr="00345D0A">
        <w:t xml:space="preserve"> % – не покрытые лесной растительностью земли. Нелесные земли занимают 1</w:t>
      </w:r>
      <w:r w:rsidR="00542548" w:rsidRPr="00345D0A">
        <w:t>5</w:t>
      </w:r>
      <w:r w:rsidRPr="00345D0A">
        <w:t>,0 % территории лесничества, среди них преобладают болота (</w:t>
      </w:r>
      <w:r w:rsidR="00542548" w:rsidRPr="00345D0A">
        <w:t>12,0</w:t>
      </w:r>
      <w:r w:rsidRPr="00345D0A">
        <w:t xml:space="preserve"> %).</w:t>
      </w:r>
    </w:p>
    <w:p w14:paraId="78C3455D" w14:textId="77777777" w:rsidR="00D37C4A" w:rsidRPr="00345D0A" w:rsidRDefault="00D37C4A" w:rsidP="00A07C83">
      <w:pPr>
        <w:pStyle w:val="af2"/>
        <w:widowControl w:val="0"/>
        <w:ind w:left="0"/>
        <w:jc w:val="center"/>
        <w:rPr>
          <w:b/>
          <w:sz w:val="24"/>
          <w:szCs w:val="24"/>
        </w:rPr>
      </w:pPr>
      <w:r w:rsidRPr="00345D0A">
        <w:rPr>
          <w:b/>
          <w:sz w:val="24"/>
          <w:szCs w:val="24"/>
        </w:rPr>
        <w:t xml:space="preserve">1.1.6. Характеристика имеющихся особо охраняемых природных территорий </w:t>
      </w:r>
      <w:r w:rsidRPr="00345D0A">
        <w:rPr>
          <w:b/>
          <w:sz w:val="24"/>
          <w:szCs w:val="24"/>
        </w:rPr>
        <w:br/>
        <w:t>и объектов, планы по их организации, развитию экологических сетей,</w:t>
      </w:r>
      <w:r w:rsidRPr="00345D0A">
        <w:rPr>
          <w:b/>
          <w:sz w:val="24"/>
          <w:szCs w:val="24"/>
        </w:rPr>
        <w:br/>
        <w:t xml:space="preserve"> сохранению биоразнообразия</w:t>
      </w:r>
    </w:p>
    <w:p w14:paraId="7648E8B5" w14:textId="77777777" w:rsidR="00D37C4A" w:rsidRPr="00345D0A" w:rsidRDefault="00D37C4A" w:rsidP="00F52763">
      <w:pPr>
        <w:pStyle w:val="1"/>
        <w:widowControl w:val="0"/>
      </w:pPr>
      <w:bookmarkStart w:id="16" w:name="_Toc228957987"/>
      <w:r w:rsidRPr="00345D0A">
        <w:t>1.1.6.1. Характеристика особо охраняемых природных территорий</w:t>
      </w:r>
      <w:bookmarkEnd w:id="16"/>
    </w:p>
    <w:p w14:paraId="6614658E" w14:textId="77777777" w:rsidR="00D37C4A" w:rsidRPr="00345D0A" w:rsidRDefault="00D37C4A" w:rsidP="004A3044">
      <w:pPr>
        <w:widowControl w:val="0"/>
        <w:spacing w:before="120" w:line="360" w:lineRule="auto"/>
        <w:ind w:firstLine="709"/>
        <w:jc w:val="both"/>
      </w:pPr>
      <w:r w:rsidRPr="00345D0A">
        <w:t xml:space="preserve">В соответствии с Федеральным законом от 14 марта </w:t>
      </w:r>
      <w:smartTag w:uri="urn:schemas-microsoft-com:office:smarttags" w:element="metricconverter">
        <w:smartTagPr>
          <w:attr w:name="ProductID" w:val="1995 г"/>
        </w:smartTagPr>
        <w:r w:rsidRPr="00345D0A">
          <w:t>1995 г</w:t>
        </w:r>
      </w:smartTag>
      <w:r w:rsidRPr="00345D0A">
        <w:t>. № 33-ФЗ «Об особо охраняемых природных территориях» (с изменениями) (пункт 4 статьи 2) особо охраняемые природные территории (ООПТ) могут иметь федеральное, региональное или местное значение.</w:t>
      </w:r>
    </w:p>
    <w:p w14:paraId="1C9AB09C" w14:textId="48429FB7" w:rsidR="004C6995" w:rsidRPr="00345D0A" w:rsidRDefault="00017F5E" w:rsidP="004A3044">
      <w:pPr>
        <w:widowControl w:val="0"/>
        <w:rPr>
          <w:i/>
        </w:rPr>
      </w:pPr>
      <w:r w:rsidRPr="00345D0A">
        <w:rPr>
          <w:i/>
        </w:rPr>
        <w:br w:type="page"/>
      </w:r>
      <w:r w:rsidR="00D37C4A" w:rsidRPr="00345D0A">
        <w:rPr>
          <w:i/>
        </w:rPr>
        <w:lastRenderedPageBreak/>
        <w:t xml:space="preserve">Таблица 1.5 – Характеристика особо охраняемых природных территорий </w:t>
      </w:r>
    </w:p>
    <w:p w14:paraId="75760EC9" w14:textId="77777777" w:rsidR="00D37C4A" w:rsidRPr="00345D0A" w:rsidRDefault="00D37C4A" w:rsidP="004A3044">
      <w:pPr>
        <w:widowControl w:val="0"/>
        <w:rPr>
          <w:i/>
        </w:rPr>
      </w:pPr>
      <w:r w:rsidRPr="00345D0A">
        <w:rPr>
          <w:i/>
        </w:rPr>
        <w:t>(существующих)</w:t>
      </w:r>
    </w:p>
    <w:tbl>
      <w:tblPr>
        <w:tblW w:w="4962"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3"/>
        <w:gridCol w:w="1156"/>
        <w:gridCol w:w="721"/>
        <w:gridCol w:w="1585"/>
        <w:gridCol w:w="1154"/>
        <w:gridCol w:w="3173"/>
      </w:tblGrid>
      <w:tr w:rsidR="00D37C4A" w:rsidRPr="00345D0A" w14:paraId="45992487" w14:textId="77777777" w:rsidTr="00D37C4A">
        <w:trPr>
          <w:tblHeader/>
        </w:trPr>
        <w:tc>
          <w:tcPr>
            <w:tcW w:w="970" w:type="pct"/>
            <w:vMerge w:val="restart"/>
            <w:vAlign w:val="center"/>
          </w:tcPr>
          <w:p w14:paraId="4D22251D" w14:textId="77777777" w:rsidR="00D37C4A" w:rsidRPr="00345D0A" w:rsidRDefault="00D37C4A" w:rsidP="004A3044">
            <w:pPr>
              <w:widowControl w:val="0"/>
              <w:jc w:val="center"/>
              <w:rPr>
                <w:sz w:val="20"/>
              </w:rPr>
            </w:pPr>
            <w:r w:rsidRPr="00345D0A">
              <w:rPr>
                <w:sz w:val="20"/>
              </w:rPr>
              <w:t xml:space="preserve">Наименование особо охраняемой </w:t>
            </w:r>
          </w:p>
          <w:p w14:paraId="31F6992F" w14:textId="77777777" w:rsidR="00D37C4A" w:rsidRPr="00345D0A" w:rsidRDefault="00D37C4A" w:rsidP="004A3044">
            <w:pPr>
              <w:widowControl w:val="0"/>
              <w:jc w:val="center"/>
              <w:rPr>
                <w:sz w:val="20"/>
              </w:rPr>
            </w:pPr>
            <w:r w:rsidRPr="00345D0A">
              <w:rPr>
                <w:sz w:val="20"/>
              </w:rPr>
              <w:t xml:space="preserve">природной </w:t>
            </w:r>
          </w:p>
          <w:p w14:paraId="5C5F7D22" w14:textId="77777777" w:rsidR="00D37C4A" w:rsidRPr="00345D0A" w:rsidRDefault="00D37C4A" w:rsidP="004A3044">
            <w:pPr>
              <w:widowControl w:val="0"/>
              <w:jc w:val="center"/>
              <w:rPr>
                <w:sz w:val="20"/>
              </w:rPr>
            </w:pPr>
            <w:r w:rsidRPr="00345D0A">
              <w:rPr>
                <w:sz w:val="20"/>
              </w:rPr>
              <w:t xml:space="preserve">территории. </w:t>
            </w:r>
          </w:p>
          <w:p w14:paraId="5650721E" w14:textId="77777777" w:rsidR="00D37C4A" w:rsidRPr="00345D0A" w:rsidRDefault="00D37C4A" w:rsidP="004A3044">
            <w:pPr>
              <w:widowControl w:val="0"/>
              <w:jc w:val="center"/>
              <w:rPr>
                <w:sz w:val="20"/>
              </w:rPr>
            </w:pPr>
            <w:r w:rsidRPr="00345D0A">
              <w:rPr>
                <w:sz w:val="20"/>
              </w:rPr>
              <w:t xml:space="preserve">Основание </w:t>
            </w:r>
          </w:p>
          <w:p w14:paraId="6736D0E6" w14:textId="77777777" w:rsidR="00D37C4A" w:rsidRPr="00345D0A" w:rsidRDefault="00D37C4A" w:rsidP="004A3044">
            <w:pPr>
              <w:widowControl w:val="0"/>
              <w:jc w:val="center"/>
              <w:rPr>
                <w:sz w:val="20"/>
                <w:szCs w:val="20"/>
              </w:rPr>
            </w:pPr>
            <w:r w:rsidRPr="00345D0A">
              <w:rPr>
                <w:sz w:val="20"/>
                <w:szCs w:val="20"/>
              </w:rPr>
              <w:t>к выделению</w:t>
            </w:r>
          </w:p>
        </w:tc>
        <w:tc>
          <w:tcPr>
            <w:tcW w:w="970" w:type="pct"/>
            <w:gridSpan w:val="2"/>
            <w:vAlign w:val="center"/>
          </w:tcPr>
          <w:p w14:paraId="3CF8E5E4" w14:textId="77777777" w:rsidR="00D37C4A" w:rsidRPr="00345D0A" w:rsidRDefault="00D37C4A" w:rsidP="004A3044">
            <w:pPr>
              <w:widowControl w:val="0"/>
              <w:jc w:val="center"/>
              <w:rPr>
                <w:sz w:val="20"/>
                <w:szCs w:val="20"/>
              </w:rPr>
            </w:pPr>
            <w:r w:rsidRPr="00345D0A">
              <w:rPr>
                <w:sz w:val="20"/>
                <w:szCs w:val="20"/>
              </w:rPr>
              <w:t>Площадь, га</w:t>
            </w:r>
          </w:p>
        </w:tc>
        <w:tc>
          <w:tcPr>
            <w:tcW w:w="820" w:type="pct"/>
            <w:vMerge w:val="restart"/>
            <w:shd w:val="clear" w:color="auto" w:fill="auto"/>
            <w:vAlign w:val="center"/>
          </w:tcPr>
          <w:p w14:paraId="3398299B" w14:textId="77777777" w:rsidR="00D37C4A" w:rsidRPr="00345D0A" w:rsidRDefault="00D37C4A" w:rsidP="004A3044">
            <w:pPr>
              <w:widowControl w:val="0"/>
              <w:jc w:val="center"/>
              <w:rPr>
                <w:sz w:val="20"/>
                <w:szCs w:val="20"/>
                <w:lang w:val="en-US"/>
              </w:rPr>
            </w:pPr>
            <w:r w:rsidRPr="00345D0A">
              <w:rPr>
                <w:sz w:val="20"/>
                <w:szCs w:val="20"/>
              </w:rPr>
              <w:t xml:space="preserve">Участковое </w:t>
            </w:r>
          </w:p>
          <w:p w14:paraId="6F80E79D" w14:textId="77777777" w:rsidR="00D37C4A" w:rsidRPr="00345D0A" w:rsidRDefault="00D37C4A" w:rsidP="004A3044">
            <w:pPr>
              <w:widowControl w:val="0"/>
              <w:jc w:val="center"/>
              <w:rPr>
                <w:sz w:val="20"/>
                <w:szCs w:val="20"/>
              </w:rPr>
            </w:pPr>
            <w:r w:rsidRPr="00345D0A">
              <w:rPr>
                <w:sz w:val="20"/>
                <w:szCs w:val="20"/>
              </w:rPr>
              <w:t>лесничество, квартал</w:t>
            </w:r>
          </w:p>
        </w:tc>
        <w:tc>
          <w:tcPr>
            <w:tcW w:w="597" w:type="pct"/>
            <w:vMerge w:val="restart"/>
            <w:shd w:val="clear" w:color="auto" w:fill="auto"/>
            <w:vAlign w:val="center"/>
          </w:tcPr>
          <w:p w14:paraId="3F4256BD" w14:textId="77777777" w:rsidR="00D37C4A" w:rsidRPr="00345D0A" w:rsidRDefault="00D37C4A" w:rsidP="004A3044">
            <w:pPr>
              <w:widowControl w:val="0"/>
              <w:jc w:val="center"/>
              <w:rPr>
                <w:sz w:val="18"/>
                <w:szCs w:val="18"/>
              </w:rPr>
            </w:pPr>
            <w:r w:rsidRPr="00345D0A">
              <w:rPr>
                <w:sz w:val="18"/>
                <w:szCs w:val="18"/>
              </w:rPr>
              <w:t>Тип (категория и профиль) ООПТ</w:t>
            </w:r>
          </w:p>
        </w:tc>
        <w:tc>
          <w:tcPr>
            <w:tcW w:w="1642" w:type="pct"/>
            <w:vMerge w:val="restart"/>
            <w:vAlign w:val="center"/>
          </w:tcPr>
          <w:p w14:paraId="6F066F4B" w14:textId="77777777" w:rsidR="00D37C4A" w:rsidRPr="00345D0A" w:rsidRDefault="00D37C4A" w:rsidP="004A3044">
            <w:pPr>
              <w:widowControl w:val="0"/>
              <w:jc w:val="center"/>
              <w:rPr>
                <w:sz w:val="20"/>
                <w:szCs w:val="20"/>
              </w:rPr>
            </w:pPr>
            <w:r w:rsidRPr="00345D0A">
              <w:rPr>
                <w:sz w:val="20"/>
                <w:szCs w:val="20"/>
              </w:rPr>
              <w:t xml:space="preserve">Краткая характеристика и </w:t>
            </w:r>
          </w:p>
          <w:p w14:paraId="64E879E5" w14:textId="77777777" w:rsidR="00D37C4A" w:rsidRPr="00345D0A" w:rsidRDefault="00D37C4A" w:rsidP="004A3044">
            <w:pPr>
              <w:widowControl w:val="0"/>
              <w:jc w:val="center"/>
              <w:rPr>
                <w:sz w:val="20"/>
                <w:szCs w:val="20"/>
              </w:rPr>
            </w:pPr>
            <w:r w:rsidRPr="00345D0A">
              <w:rPr>
                <w:sz w:val="20"/>
                <w:szCs w:val="20"/>
              </w:rPr>
              <w:t>режим ведения хозяйства</w:t>
            </w:r>
          </w:p>
        </w:tc>
      </w:tr>
      <w:tr w:rsidR="00D37C4A" w:rsidRPr="00345D0A" w14:paraId="340ECD73" w14:textId="77777777" w:rsidTr="00D37C4A">
        <w:trPr>
          <w:trHeight w:val="1016"/>
          <w:tblHeader/>
        </w:trPr>
        <w:tc>
          <w:tcPr>
            <w:tcW w:w="970" w:type="pct"/>
            <w:vMerge/>
            <w:vAlign w:val="center"/>
          </w:tcPr>
          <w:p w14:paraId="1F1B1CD2" w14:textId="77777777" w:rsidR="00D37C4A" w:rsidRPr="00345D0A" w:rsidRDefault="00D37C4A" w:rsidP="004A3044">
            <w:pPr>
              <w:widowControl w:val="0"/>
              <w:rPr>
                <w:sz w:val="20"/>
                <w:szCs w:val="20"/>
              </w:rPr>
            </w:pPr>
          </w:p>
        </w:tc>
        <w:tc>
          <w:tcPr>
            <w:tcW w:w="598" w:type="pct"/>
            <w:vAlign w:val="center"/>
          </w:tcPr>
          <w:p w14:paraId="6E2D6C98" w14:textId="77777777" w:rsidR="00D37C4A" w:rsidRPr="00345D0A" w:rsidRDefault="00D37C4A" w:rsidP="004A3044">
            <w:pPr>
              <w:widowControl w:val="0"/>
              <w:jc w:val="center"/>
              <w:rPr>
                <w:sz w:val="20"/>
                <w:szCs w:val="20"/>
              </w:rPr>
            </w:pPr>
            <w:r w:rsidRPr="00345D0A">
              <w:rPr>
                <w:sz w:val="20"/>
                <w:szCs w:val="20"/>
              </w:rPr>
              <w:t>объекта</w:t>
            </w:r>
          </w:p>
        </w:tc>
        <w:tc>
          <w:tcPr>
            <w:tcW w:w="373" w:type="pct"/>
            <w:vAlign w:val="center"/>
          </w:tcPr>
          <w:p w14:paraId="5FABE7EC" w14:textId="77777777" w:rsidR="00D37C4A" w:rsidRPr="00345D0A" w:rsidRDefault="00D37C4A" w:rsidP="004A3044">
            <w:pPr>
              <w:widowControl w:val="0"/>
              <w:jc w:val="center"/>
              <w:rPr>
                <w:sz w:val="20"/>
                <w:szCs w:val="20"/>
              </w:rPr>
            </w:pPr>
            <w:r w:rsidRPr="00345D0A">
              <w:rPr>
                <w:sz w:val="20"/>
                <w:szCs w:val="20"/>
              </w:rPr>
              <w:t>охранной зоны</w:t>
            </w:r>
          </w:p>
        </w:tc>
        <w:tc>
          <w:tcPr>
            <w:tcW w:w="820" w:type="pct"/>
            <w:vMerge/>
            <w:shd w:val="clear" w:color="auto" w:fill="auto"/>
          </w:tcPr>
          <w:p w14:paraId="60ED275E" w14:textId="77777777" w:rsidR="00D37C4A" w:rsidRPr="00345D0A" w:rsidRDefault="00D37C4A" w:rsidP="004A3044">
            <w:pPr>
              <w:widowControl w:val="0"/>
              <w:jc w:val="center"/>
              <w:rPr>
                <w:sz w:val="18"/>
                <w:szCs w:val="18"/>
              </w:rPr>
            </w:pPr>
          </w:p>
        </w:tc>
        <w:tc>
          <w:tcPr>
            <w:tcW w:w="597" w:type="pct"/>
            <w:vMerge/>
            <w:shd w:val="clear" w:color="auto" w:fill="auto"/>
            <w:vAlign w:val="center"/>
          </w:tcPr>
          <w:p w14:paraId="050C2ACD" w14:textId="77777777" w:rsidR="00D37C4A" w:rsidRPr="00345D0A" w:rsidRDefault="00D37C4A" w:rsidP="004A3044">
            <w:pPr>
              <w:widowControl w:val="0"/>
              <w:rPr>
                <w:sz w:val="20"/>
                <w:szCs w:val="20"/>
              </w:rPr>
            </w:pPr>
          </w:p>
        </w:tc>
        <w:tc>
          <w:tcPr>
            <w:tcW w:w="1642" w:type="pct"/>
            <w:vMerge/>
            <w:vAlign w:val="center"/>
          </w:tcPr>
          <w:p w14:paraId="3ED2B24B" w14:textId="77777777" w:rsidR="00D37C4A" w:rsidRPr="00345D0A" w:rsidRDefault="00D37C4A" w:rsidP="004A3044">
            <w:pPr>
              <w:widowControl w:val="0"/>
              <w:rPr>
                <w:sz w:val="20"/>
                <w:szCs w:val="20"/>
              </w:rPr>
            </w:pPr>
          </w:p>
        </w:tc>
      </w:tr>
      <w:tr w:rsidR="00EE42D5" w:rsidRPr="00345D0A" w14:paraId="1ED64286" w14:textId="77777777" w:rsidTr="00EE42D5">
        <w:trPr>
          <w:trHeight w:val="176"/>
          <w:tblHeader/>
        </w:trPr>
        <w:tc>
          <w:tcPr>
            <w:tcW w:w="970" w:type="pct"/>
            <w:vAlign w:val="center"/>
          </w:tcPr>
          <w:p w14:paraId="36EC8553" w14:textId="77777777" w:rsidR="00EE42D5" w:rsidRPr="00345D0A" w:rsidRDefault="00EE42D5" w:rsidP="000F1FC7">
            <w:pPr>
              <w:widowControl w:val="0"/>
              <w:jc w:val="center"/>
              <w:rPr>
                <w:sz w:val="20"/>
                <w:szCs w:val="20"/>
              </w:rPr>
            </w:pPr>
            <w:r w:rsidRPr="00345D0A">
              <w:rPr>
                <w:sz w:val="20"/>
                <w:szCs w:val="20"/>
              </w:rPr>
              <w:t>1</w:t>
            </w:r>
          </w:p>
        </w:tc>
        <w:tc>
          <w:tcPr>
            <w:tcW w:w="598" w:type="pct"/>
            <w:vAlign w:val="center"/>
          </w:tcPr>
          <w:p w14:paraId="2AC3A51C" w14:textId="77777777" w:rsidR="00EE42D5" w:rsidRPr="00345D0A" w:rsidRDefault="00EE42D5" w:rsidP="000F1FC7">
            <w:pPr>
              <w:widowControl w:val="0"/>
              <w:jc w:val="center"/>
              <w:rPr>
                <w:sz w:val="20"/>
                <w:szCs w:val="20"/>
              </w:rPr>
            </w:pPr>
            <w:r w:rsidRPr="00345D0A">
              <w:rPr>
                <w:sz w:val="20"/>
                <w:szCs w:val="20"/>
              </w:rPr>
              <w:t>2</w:t>
            </w:r>
          </w:p>
        </w:tc>
        <w:tc>
          <w:tcPr>
            <w:tcW w:w="373" w:type="pct"/>
            <w:vAlign w:val="center"/>
          </w:tcPr>
          <w:p w14:paraId="2EA1E27D" w14:textId="77777777" w:rsidR="00EE42D5" w:rsidRPr="00345D0A" w:rsidRDefault="00EE42D5" w:rsidP="00F52763">
            <w:pPr>
              <w:widowControl w:val="0"/>
              <w:jc w:val="center"/>
              <w:rPr>
                <w:sz w:val="20"/>
                <w:szCs w:val="20"/>
              </w:rPr>
            </w:pPr>
            <w:r w:rsidRPr="00345D0A">
              <w:rPr>
                <w:sz w:val="20"/>
                <w:szCs w:val="20"/>
              </w:rPr>
              <w:t>3</w:t>
            </w:r>
          </w:p>
        </w:tc>
        <w:tc>
          <w:tcPr>
            <w:tcW w:w="820" w:type="pct"/>
            <w:shd w:val="clear" w:color="auto" w:fill="auto"/>
          </w:tcPr>
          <w:p w14:paraId="137A9B8C" w14:textId="77777777" w:rsidR="00EE42D5" w:rsidRPr="00345D0A" w:rsidRDefault="00EE42D5" w:rsidP="00F52763">
            <w:pPr>
              <w:widowControl w:val="0"/>
              <w:jc w:val="center"/>
              <w:rPr>
                <w:sz w:val="18"/>
                <w:szCs w:val="18"/>
              </w:rPr>
            </w:pPr>
            <w:r w:rsidRPr="00345D0A">
              <w:rPr>
                <w:sz w:val="18"/>
                <w:szCs w:val="18"/>
              </w:rPr>
              <w:t>4</w:t>
            </w:r>
          </w:p>
        </w:tc>
        <w:tc>
          <w:tcPr>
            <w:tcW w:w="597" w:type="pct"/>
            <w:shd w:val="clear" w:color="auto" w:fill="auto"/>
            <w:vAlign w:val="center"/>
          </w:tcPr>
          <w:p w14:paraId="61ADFDEF" w14:textId="77777777" w:rsidR="00EE42D5" w:rsidRPr="00345D0A" w:rsidRDefault="00EE42D5" w:rsidP="004A3044">
            <w:pPr>
              <w:widowControl w:val="0"/>
              <w:jc w:val="center"/>
              <w:rPr>
                <w:sz w:val="20"/>
                <w:szCs w:val="20"/>
              </w:rPr>
            </w:pPr>
            <w:r w:rsidRPr="00345D0A">
              <w:rPr>
                <w:sz w:val="20"/>
                <w:szCs w:val="20"/>
              </w:rPr>
              <w:t>5</w:t>
            </w:r>
          </w:p>
        </w:tc>
        <w:tc>
          <w:tcPr>
            <w:tcW w:w="1642" w:type="pct"/>
            <w:vAlign w:val="center"/>
          </w:tcPr>
          <w:p w14:paraId="6AF39CE1" w14:textId="77777777" w:rsidR="00EE42D5" w:rsidRPr="00345D0A" w:rsidRDefault="00EE42D5" w:rsidP="004A3044">
            <w:pPr>
              <w:widowControl w:val="0"/>
              <w:jc w:val="center"/>
              <w:rPr>
                <w:sz w:val="20"/>
                <w:szCs w:val="20"/>
              </w:rPr>
            </w:pPr>
            <w:r w:rsidRPr="00345D0A">
              <w:rPr>
                <w:sz w:val="20"/>
                <w:szCs w:val="20"/>
              </w:rPr>
              <w:t>6</w:t>
            </w:r>
          </w:p>
        </w:tc>
      </w:tr>
      <w:tr w:rsidR="00D37C4A" w:rsidRPr="00345D0A" w14:paraId="7EB397C9" w14:textId="77777777" w:rsidTr="00D37C4A">
        <w:trPr>
          <w:trHeight w:val="2259"/>
        </w:trPr>
        <w:tc>
          <w:tcPr>
            <w:tcW w:w="970" w:type="pct"/>
          </w:tcPr>
          <w:p w14:paraId="1CC2DFFB" w14:textId="77777777" w:rsidR="00D37C4A" w:rsidRPr="00345D0A" w:rsidRDefault="00D6579C" w:rsidP="000F1FC7">
            <w:pPr>
              <w:widowControl w:val="0"/>
              <w:rPr>
                <w:sz w:val="20"/>
                <w:szCs w:val="20"/>
              </w:rPr>
            </w:pPr>
            <w:r w:rsidRPr="00345D0A">
              <w:rPr>
                <w:sz w:val="20"/>
                <w:szCs w:val="20"/>
              </w:rPr>
              <w:t>1. «</w:t>
            </w:r>
            <w:r w:rsidR="00D37C4A" w:rsidRPr="00345D0A">
              <w:rPr>
                <w:sz w:val="20"/>
                <w:szCs w:val="20"/>
              </w:rPr>
              <w:t>Глебовское болото»,</w:t>
            </w:r>
          </w:p>
          <w:p w14:paraId="7B1756BA" w14:textId="77777777" w:rsidR="00D37C4A" w:rsidRPr="00345D0A" w:rsidRDefault="00D37C4A" w:rsidP="000F1FC7">
            <w:pPr>
              <w:widowControl w:val="0"/>
              <w:rPr>
                <w:sz w:val="20"/>
                <w:szCs w:val="20"/>
              </w:rPr>
            </w:pPr>
            <w:r w:rsidRPr="00345D0A">
              <w:rPr>
                <w:sz w:val="20"/>
                <w:szCs w:val="20"/>
              </w:rPr>
              <w:t>Постановление Правительства Ленинградской обл. от 26.12.1996 № 494</w:t>
            </w:r>
            <w:r w:rsidRPr="00345D0A">
              <w:rPr>
                <w:rFonts w:eastAsia="Times New Roman"/>
                <w:bCs/>
                <w:sz w:val="20"/>
                <w:szCs w:val="20"/>
              </w:rPr>
              <w:t>«О приведении в соответствие с новым природоохранным законодательством РФ существующей сети особо охраняемых природных территорий Ленинградской области».</w:t>
            </w:r>
          </w:p>
          <w:p w14:paraId="496726C4" w14:textId="77777777" w:rsidR="00D37C4A" w:rsidRPr="00345D0A" w:rsidRDefault="00D37C4A" w:rsidP="00F52763">
            <w:pPr>
              <w:widowControl w:val="0"/>
              <w:rPr>
                <w:sz w:val="20"/>
              </w:rPr>
            </w:pPr>
          </w:p>
        </w:tc>
        <w:tc>
          <w:tcPr>
            <w:tcW w:w="598" w:type="pct"/>
          </w:tcPr>
          <w:p w14:paraId="1546F729" w14:textId="77777777" w:rsidR="00D37C4A" w:rsidRPr="00345D0A" w:rsidRDefault="00D37C4A" w:rsidP="00F52763">
            <w:pPr>
              <w:widowControl w:val="0"/>
              <w:autoSpaceDE w:val="0"/>
              <w:autoSpaceDN w:val="0"/>
              <w:adjustRightInd w:val="0"/>
              <w:rPr>
                <w:sz w:val="20"/>
                <w:szCs w:val="20"/>
              </w:rPr>
            </w:pPr>
            <w:r w:rsidRPr="00345D0A">
              <w:rPr>
                <w:sz w:val="20"/>
              </w:rPr>
              <w:t xml:space="preserve">Общая площадь – </w:t>
            </w:r>
            <w:smartTag w:uri="urn:schemas-microsoft-com:office:smarttags" w:element="metricconverter">
              <w:smartTagPr>
                <w:attr w:name="ProductID" w:val="14700 га"/>
              </w:smartTagPr>
              <w:r w:rsidRPr="00345D0A">
                <w:rPr>
                  <w:sz w:val="20"/>
                </w:rPr>
                <w:t>14700 га</w:t>
              </w:r>
            </w:smartTag>
            <w:r w:rsidRPr="00345D0A">
              <w:rPr>
                <w:sz w:val="20"/>
              </w:rPr>
              <w:t xml:space="preserve"> (в Гатчинском, Лужском и Тосненском муниципальных районах)</w:t>
            </w:r>
            <w:r w:rsidRPr="00345D0A">
              <w:rPr>
                <w:sz w:val="20"/>
                <w:szCs w:val="20"/>
              </w:rPr>
              <w:t>, в т.ч. по лес-ву – 759</w:t>
            </w:r>
            <w:r w:rsidR="00736B89" w:rsidRPr="00345D0A">
              <w:rPr>
                <w:sz w:val="20"/>
                <w:szCs w:val="20"/>
              </w:rPr>
              <w:t>7,7</w:t>
            </w:r>
            <w:r w:rsidRPr="00345D0A">
              <w:rPr>
                <w:sz w:val="20"/>
                <w:szCs w:val="20"/>
              </w:rPr>
              <w:t xml:space="preserve"> га</w:t>
            </w:r>
          </w:p>
          <w:p w14:paraId="5E849E15" w14:textId="77777777" w:rsidR="00D37C4A" w:rsidRPr="00345D0A" w:rsidRDefault="00D37C4A" w:rsidP="004A3044">
            <w:pPr>
              <w:widowControl w:val="0"/>
              <w:jc w:val="center"/>
              <w:rPr>
                <w:sz w:val="20"/>
                <w:szCs w:val="20"/>
              </w:rPr>
            </w:pPr>
          </w:p>
          <w:p w14:paraId="20B182B1" w14:textId="77777777" w:rsidR="00D37C4A" w:rsidRPr="00345D0A" w:rsidRDefault="00D37C4A" w:rsidP="004A3044">
            <w:pPr>
              <w:widowControl w:val="0"/>
              <w:jc w:val="center"/>
              <w:rPr>
                <w:sz w:val="20"/>
                <w:szCs w:val="20"/>
              </w:rPr>
            </w:pPr>
          </w:p>
        </w:tc>
        <w:tc>
          <w:tcPr>
            <w:tcW w:w="373" w:type="pct"/>
          </w:tcPr>
          <w:p w14:paraId="54EF8BD4" w14:textId="77777777" w:rsidR="00D37C4A" w:rsidRPr="00345D0A" w:rsidRDefault="00D37C4A" w:rsidP="004A3044">
            <w:pPr>
              <w:widowControl w:val="0"/>
              <w:jc w:val="center"/>
              <w:rPr>
                <w:sz w:val="20"/>
                <w:szCs w:val="20"/>
              </w:rPr>
            </w:pPr>
            <w:r w:rsidRPr="00345D0A">
              <w:rPr>
                <w:sz w:val="20"/>
                <w:szCs w:val="20"/>
              </w:rPr>
              <w:t>-</w:t>
            </w:r>
          </w:p>
        </w:tc>
        <w:tc>
          <w:tcPr>
            <w:tcW w:w="820" w:type="pct"/>
            <w:shd w:val="clear" w:color="auto" w:fill="auto"/>
          </w:tcPr>
          <w:p w14:paraId="04D42175" w14:textId="77777777" w:rsidR="00542548" w:rsidRPr="00345D0A" w:rsidRDefault="00D37C4A" w:rsidP="004A3044">
            <w:pPr>
              <w:widowControl w:val="0"/>
              <w:rPr>
                <w:sz w:val="20"/>
                <w:szCs w:val="20"/>
              </w:rPr>
            </w:pPr>
            <w:r w:rsidRPr="00345D0A">
              <w:rPr>
                <w:sz w:val="20"/>
                <w:szCs w:val="20"/>
              </w:rPr>
              <w:t xml:space="preserve">Каменское: кв. </w:t>
            </w:r>
            <w:r w:rsidR="00542548" w:rsidRPr="00345D0A">
              <w:rPr>
                <w:sz w:val="20"/>
                <w:szCs w:val="20"/>
              </w:rPr>
              <w:t>81, 93,</w:t>
            </w:r>
            <w:r w:rsidR="00C15F9D" w:rsidRPr="00345D0A">
              <w:rPr>
                <w:sz w:val="20"/>
                <w:szCs w:val="20"/>
              </w:rPr>
              <w:t xml:space="preserve"> </w:t>
            </w:r>
            <w:r w:rsidR="00542548" w:rsidRPr="00345D0A">
              <w:rPr>
                <w:sz w:val="20"/>
                <w:szCs w:val="20"/>
              </w:rPr>
              <w:t>94, 105,</w:t>
            </w:r>
            <w:r w:rsidR="00C15F9D" w:rsidRPr="00345D0A">
              <w:rPr>
                <w:sz w:val="20"/>
                <w:szCs w:val="20"/>
              </w:rPr>
              <w:t xml:space="preserve"> </w:t>
            </w:r>
            <w:r w:rsidR="00542548" w:rsidRPr="00345D0A">
              <w:rPr>
                <w:sz w:val="20"/>
                <w:szCs w:val="20"/>
              </w:rPr>
              <w:t>106, 129,</w:t>
            </w:r>
            <w:r w:rsidR="00C15F9D" w:rsidRPr="00345D0A">
              <w:rPr>
                <w:sz w:val="20"/>
                <w:szCs w:val="20"/>
              </w:rPr>
              <w:t xml:space="preserve"> </w:t>
            </w:r>
            <w:r w:rsidR="00542548" w:rsidRPr="00345D0A">
              <w:rPr>
                <w:sz w:val="20"/>
                <w:szCs w:val="20"/>
              </w:rPr>
              <w:t>130, 134,</w:t>
            </w:r>
            <w:r w:rsidR="00C15F9D" w:rsidRPr="00345D0A">
              <w:rPr>
                <w:sz w:val="20"/>
                <w:szCs w:val="20"/>
              </w:rPr>
              <w:t xml:space="preserve"> </w:t>
            </w:r>
            <w:r w:rsidR="00542548" w:rsidRPr="00345D0A">
              <w:rPr>
                <w:sz w:val="20"/>
                <w:szCs w:val="20"/>
              </w:rPr>
              <w:t>135, 138, 139ч, 141-142</w:t>
            </w:r>
          </w:p>
          <w:p w14:paraId="59142606" w14:textId="77777777" w:rsidR="00542548" w:rsidRPr="00345D0A" w:rsidRDefault="00542548" w:rsidP="004A3044">
            <w:pPr>
              <w:widowControl w:val="0"/>
              <w:rPr>
                <w:sz w:val="20"/>
                <w:szCs w:val="20"/>
              </w:rPr>
            </w:pPr>
          </w:p>
          <w:p w14:paraId="75038792" w14:textId="77777777" w:rsidR="00D37C4A" w:rsidRPr="00345D0A" w:rsidRDefault="00D37C4A" w:rsidP="004A3044">
            <w:pPr>
              <w:widowControl w:val="0"/>
              <w:rPr>
                <w:sz w:val="20"/>
                <w:szCs w:val="20"/>
              </w:rPr>
            </w:pPr>
            <w:r w:rsidRPr="00345D0A">
              <w:rPr>
                <w:sz w:val="20"/>
                <w:szCs w:val="20"/>
              </w:rPr>
              <w:t xml:space="preserve">Дубовицкое: кв. </w:t>
            </w:r>
            <w:r w:rsidR="00542548" w:rsidRPr="00345D0A">
              <w:rPr>
                <w:sz w:val="20"/>
                <w:szCs w:val="20"/>
              </w:rPr>
              <w:t>73ч, 112ч, 132, 133ч, 142</w:t>
            </w:r>
          </w:p>
          <w:p w14:paraId="2374F29D" w14:textId="77777777" w:rsidR="00D37C4A" w:rsidRPr="00345D0A" w:rsidRDefault="00D37C4A" w:rsidP="004A3044">
            <w:pPr>
              <w:widowControl w:val="0"/>
              <w:rPr>
                <w:sz w:val="20"/>
                <w:szCs w:val="20"/>
              </w:rPr>
            </w:pPr>
          </w:p>
        </w:tc>
        <w:tc>
          <w:tcPr>
            <w:tcW w:w="597" w:type="pct"/>
            <w:shd w:val="clear" w:color="auto" w:fill="auto"/>
          </w:tcPr>
          <w:p w14:paraId="588C2D34" w14:textId="77777777" w:rsidR="00D37C4A" w:rsidRPr="00345D0A" w:rsidRDefault="00D37C4A" w:rsidP="004A3044">
            <w:pPr>
              <w:widowControl w:val="0"/>
              <w:rPr>
                <w:sz w:val="20"/>
                <w:szCs w:val="20"/>
              </w:rPr>
            </w:pPr>
            <w:r w:rsidRPr="00345D0A">
              <w:rPr>
                <w:sz w:val="20"/>
              </w:rPr>
              <w:t>Государственный природный гидрологический заказник</w:t>
            </w:r>
          </w:p>
        </w:tc>
        <w:tc>
          <w:tcPr>
            <w:tcW w:w="1642" w:type="pct"/>
          </w:tcPr>
          <w:p w14:paraId="14AEF843" w14:textId="77777777" w:rsidR="00D37C4A" w:rsidRPr="00345D0A" w:rsidRDefault="00D37C4A" w:rsidP="004A3044">
            <w:pPr>
              <w:widowControl w:val="0"/>
              <w:autoSpaceDE w:val="0"/>
              <w:autoSpaceDN w:val="0"/>
              <w:adjustRightInd w:val="0"/>
              <w:rPr>
                <w:rFonts w:eastAsia="Times New Roman"/>
                <w:b/>
                <w:sz w:val="20"/>
                <w:szCs w:val="20"/>
              </w:rPr>
            </w:pPr>
            <w:r w:rsidRPr="00345D0A">
              <w:rPr>
                <w:rFonts w:eastAsia="Times New Roman"/>
                <w:b/>
                <w:sz w:val="20"/>
                <w:szCs w:val="20"/>
              </w:rPr>
              <w:t>Цель создания:</w:t>
            </w:r>
          </w:p>
          <w:p w14:paraId="1776EA0D" w14:textId="77777777" w:rsidR="00D37C4A" w:rsidRPr="00345D0A" w:rsidRDefault="00D37C4A" w:rsidP="004A3044">
            <w:pPr>
              <w:widowControl w:val="0"/>
              <w:autoSpaceDE w:val="0"/>
              <w:autoSpaceDN w:val="0"/>
              <w:adjustRightInd w:val="0"/>
              <w:rPr>
                <w:rFonts w:eastAsia="Times New Roman"/>
                <w:sz w:val="20"/>
                <w:szCs w:val="20"/>
              </w:rPr>
            </w:pPr>
            <w:r w:rsidRPr="00345D0A">
              <w:rPr>
                <w:rFonts w:eastAsia="Times New Roman"/>
                <w:sz w:val="20"/>
                <w:szCs w:val="20"/>
              </w:rPr>
              <w:t xml:space="preserve">– сохранение типичного для Северо-Запада крупного болотного массива, играющего существенную роль в поддержании гидрологического режима рек Оредеж и Тосно. </w:t>
            </w:r>
          </w:p>
          <w:p w14:paraId="47FDA1AE" w14:textId="77777777" w:rsidR="00D37C4A" w:rsidRPr="00345D0A" w:rsidRDefault="00D37C4A" w:rsidP="004A3044">
            <w:pPr>
              <w:widowControl w:val="0"/>
              <w:autoSpaceDE w:val="0"/>
              <w:autoSpaceDN w:val="0"/>
              <w:adjustRightInd w:val="0"/>
              <w:rPr>
                <w:rFonts w:eastAsia="Times New Roman"/>
                <w:b/>
                <w:sz w:val="20"/>
                <w:szCs w:val="20"/>
              </w:rPr>
            </w:pPr>
            <w:r w:rsidRPr="00345D0A">
              <w:rPr>
                <w:rFonts w:eastAsia="Times New Roman"/>
                <w:b/>
                <w:sz w:val="20"/>
                <w:szCs w:val="20"/>
              </w:rPr>
              <w:t>Особо охраняемые объекты:</w:t>
            </w:r>
          </w:p>
          <w:p w14:paraId="68306973" w14:textId="77777777" w:rsidR="00D37C4A" w:rsidRPr="00345D0A" w:rsidRDefault="00D37C4A" w:rsidP="004A3044">
            <w:pPr>
              <w:widowControl w:val="0"/>
              <w:autoSpaceDE w:val="0"/>
              <w:autoSpaceDN w:val="0"/>
              <w:adjustRightInd w:val="0"/>
              <w:rPr>
                <w:rFonts w:eastAsia="Times New Roman"/>
                <w:sz w:val="20"/>
                <w:szCs w:val="20"/>
              </w:rPr>
            </w:pPr>
            <w:r w:rsidRPr="00345D0A">
              <w:rPr>
                <w:rFonts w:eastAsia="Times New Roman"/>
                <w:sz w:val="20"/>
                <w:szCs w:val="20"/>
              </w:rPr>
              <w:t>- болотная система,</w:t>
            </w:r>
          </w:p>
          <w:p w14:paraId="244A476E" w14:textId="77777777" w:rsidR="00D37C4A" w:rsidRPr="00345D0A" w:rsidRDefault="00D37C4A" w:rsidP="004A3044">
            <w:pPr>
              <w:widowControl w:val="0"/>
              <w:autoSpaceDE w:val="0"/>
              <w:autoSpaceDN w:val="0"/>
              <w:adjustRightInd w:val="0"/>
              <w:rPr>
                <w:rFonts w:eastAsia="Times New Roman"/>
                <w:sz w:val="20"/>
                <w:szCs w:val="20"/>
              </w:rPr>
            </w:pPr>
            <w:r w:rsidRPr="00345D0A">
              <w:rPr>
                <w:rFonts w:eastAsia="Times New Roman"/>
                <w:sz w:val="20"/>
                <w:szCs w:val="20"/>
              </w:rPr>
              <w:t>- озерно-речная сеть,</w:t>
            </w:r>
          </w:p>
          <w:p w14:paraId="50A31AF4" w14:textId="77777777" w:rsidR="00D37C4A" w:rsidRPr="00345D0A" w:rsidRDefault="00D37C4A" w:rsidP="004A3044">
            <w:pPr>
              <w:widowControl w:val="0"/>
              <w:autoSpaceDE w:val="0"/>
              <w:autoSpaceDN w:val="0"/>
              <w:adjustRightInd w:val="0"/>
              <w:rPr>
                <w:rFonts w:eastAsia="Times New Roman"/>
                <w:sz w:val="20"/>
                <w:szCs w:val="20"/>
              </w:rPr>
            </w:pPr>
            <w:r w:rsidRPr="00345D0A">
              <w:rPr>
                <w:rFonts w:eastAsia="Times New Roman"/>
                <w:sz w:val="20"/>
                <w:szCs w:val="20"/>
              </w:rPr>
              <w:t>- леса со значительной примесью широколиственных пород,</w:t>
            </w:r>
          </w:p>
          <w:p w14:paraId="1C4DF43C" w14:textId="77777777" w:rsidR="00D37C4A" w:rsidRPr="00345D0A" w:rsidRDefault="00D37C4A" w:rsidP="004A3044">
            <w:pPr>
              <w:widowControl w:val="0"/>
              <w:autoSpaceDE w:val="0"/>
              <w:autoSpaceDN w:val="0"/>
              <w:adjustRightInd w:val="0"/>
              <w:rPr>
                <w:rFonts w:eastAsia="Times New Roman"/>
                <w:sz w:val="20"/>
                <w:szCs w:val="20"/>
              </w:rPr>
            </w:pPr>
            <w:r w:rsidRPr="00345D0A">
              <w:rPr>
                <w:rFonts w:eastAsia="Times New Roman"/>
                <w:sz w:val="20"/>
                <w:szCs w:val="20"/>
              </w:rPr>
              <w:t>- места обитания тетеревиных птиц.</w:t>
            </w:r>
          </w:p>
          <w:p w14:paraId="759F635B" w14:textId="77777777" w:rsidR="00D37C4A" w:rsidRPr="00345D0A" w:rsidRDefault="00D37C4A" w:rsidP="004A3044">
            <w:pPr>
              <w:widowControl w:val="0"/>
              <w:jc w:val="both"/>
            </w:pPr>
            <w:r w:rsidRPr="00345D0A">
              <w:t>Хозяйственная деятельность осуществляется с учетом соблюдения требований режима особой охраны ООПТ и иными требованиями действующего законодательства в области охраны и использования ООПТ.</w:t>
            </w:r>
          </w:p>
        </w:tc>
      </w:tr>
      <w:tr w:rsidR="00D37C4A" w:rsidRPr="00345D0A" w14:paraId="73D55471" w14:textId="77777777" w:rsidTr="00D37C4A">
        <w:trPr>
          <w:trHeight w:val="999"/>
        </w:trPr>
        <w:tc>
          <w:tcPr>
            <w:tcW w:w="970" w:type="pct"/>
          </w:tcPr>
          <w:p w14:paraId="4AD2F26E" w14:textId="77777777" w:rsidR="00D37C4A" w:rsidRPr="00345D0A" w:rsidRDefault="00D37C4A" w:rsidP="000F1FC7">
            <w:pPr>
              <w:widowControl w:val="0"/>
              <w:rPr>
                <w:sz w:val="20"/>
                <w:szCs w:val="20"/>
              </w:rPr>
            </w:pPr>
            <w:r w:rsidRPr="00345D0A">
              <w:rPr>
                <w:sz w:val="20"/>
                <w:szCs w:val="20"/>
              </w:rPr>
              <w:t xml:space="preserve">2. «Саблинский», </w:t>
            </w:r>
          </w:p>
          <w:p w14:paraId="19AB3BE8" w14:textId="77777777" w:rsidR="00D37C4A" w:rsidRPr="00345D0A" w:rsidRDefault="00D37C4A" w:rsidP="000F1FC7">
            <w:pPr>
              <w:widowControl w:val="0"/>
              <w:rPr>
                <w:sz w:val="20"/>
                <w:szCs w:val="20"/>
              </w:rPr>
            </w:pPr>
            <w:r w:rsidRPr="00345D0A">
              <w:rPr>
                <w:rFonts w:eastAsia="Times New Roman"/>
                <w:bCs/>
                <w:sz w:val="20"/>
                <w:szCs w:val="20"/>
              </w:rPr>
              <w:t xml:space="preserve">Постановление Правительства Ленинградской области от 21.12.2011 № 445 «Об утверждении Паспорта государственного комплексного памятника природы регионального значения Ленинградской области «Саблинский» и о внесении изменений в постановление Правительства Ленинградской области от 26.12.1996 № 494 «О приведении в соответствие с новым природоохранным законодательством РФ существующей </w:t>
            </w:r>
            <w:r w:rsidRPr="00345D0A">
              <w:rPr>
                <w:rFonts w:eastAsia="Times New Roman"/>
                <w:bCs/>
                <w:sz w:val="20"/>
                <w:szCs w:val="20"/>
              </w:rPr>
              <w:lastRenderedPageBreak/>
              <w:t>сети особо охраняемых природных территорий Ленинградской области».</w:t>
            </w:r>
          </w:p>
        </w:tc>
        <w:tc>
          <w:tcPr>
            <w:tcW w:w="598" w:type="pct"/>
          </w:tcPr>
          <w:p w14:paraId="5925F3DE" w14:textId="77777777" w:rsidR="00D37C4A" w:rsidRPr="00345D0A" w:rsidRDefault="00D37C4A" w:rsidP="00F52763">
            <w:pPr>
              <w:widowControl w:val="0"/>
              <w:rPr>
                <w:sz w:val="20"/>
                <w:szCs w:val="20"/>
              </w:rPr>
            </w:pPr>
            <w:r w:rsidRPr="00345D0A">
              <w:rPr>
                <w:sz w:val="20"/>
                <w:szCs w:val="20"/>
              </w:rPr>
              <w:lastRenderedPageBreak/>
              <w:t>Общая –</w:t>
            </w:r>
            <w:smartTag w:uri="urn:schemas-microsoft-com:office:smarttags" w:element="metricconverter">
              <w:smartTagPr>
                <w:attr w:name="ProductID" w:val="328,8 га"/>
              </w:smartTagPr>
              <w:r w:rsidRPr="00345D0A">
                <w:rPr>
                  <w:sz w:val="20"/>
                  <w:szCs w:val="20"/>
                </w:rPr>
                <w:t>328,8 га</w:t>
              </w:r>
            </w:smartTag>
          </w:p>
          <w:p w14:paraId="20097B85" w14:textId="77777777" w:rsidR="00736B89" w:rsidRPr="00345D0A" w:rsidRDefault="00736B89" w:rsidP="00F52763">
            <w:pPr>
              <w:widowControl w:val="0"/>
              <w:rPr>
                <w:b/>
                <w:i/>
                <w:color w:val="FF0000"/>
                <w:sz w:val="20"/>
                <w:szCs w:val="20"/>
              </w:rPr>
            </w:pPr>
            <w:r w:rsidRPr="00345D0A">
              <w:rPr>
                <w:sz w:val="20"/>
                <w:szCs w:val="20"/>
              </w:rPr>
              <w:t>в т.ч. по лес-ву – 24,3 га</w:t>
            </w:r>
          </w:p>
          <w:p w14:paraId="26D45810" w14:textId="77777777" w:rsidR="00D37C4A" w:rsidRPr="00345D0A" w:rsidRDefault="00D37C4A" w:rsidP="004A3044">
            <w:pPr>
              <w:widowControl w:val="0"/>
              <w:rPr>
                <w:b/>
                <w:i/>
                <w:color w:val="FF0000"/>
                <w:sz w:val="20"/>
                <w:szCs w:val="20"/>
              </w:rPr>
            </w:pPr>
          </w:p>
        </w:tc>
        <w:tc>
          <w:tcPr>
            <w:tcW w:w="373" w:type="pct"/>
          </w:tcPr>
          <w:p w14:paraId="3B4320E0" w14:textId="77777777" w:rsidR="00D37C4A" w:rsidRPr="00345D0A" w:rsidRDefault="00D37C4A" w:rsidP="004A3044">
            <w:pPr>
              <w:widowControl w:val="0"/>
              <w:jc w:val="center"/>
              <w:rPr>
                <w:sz w:val="20"/>
                <w:szCs w:val="20"/>
              </w:rPr>
            </w:pPr>
            <w:r w:rsidRPr="00345D0A">
              <w:rPr>
                <w:sz w:val="20"/>
                <w:szCs w:val="20"/>
              </w:rPr>
              <w:t>-</w:t>
            </w:r>
          </w:p>
        </w:tc>
        <w:tc>
          <w:tcPr>
            <w:tcW w:w="820" w:type="pct"/>
            <w:shd w:val="clear" w:color="auto" w:fill="auto"/>
          </w:tcPr>
          <w:p w14:paraId="1950FAA8" w14:textId="77777777" w:rsidR="00D37C4A" w:rsidRPr="00345D0A" w:rsidRDefault="00736B89" w:rsidP="004A3044">
            <w:pPr>
              <w:widowControl w:val="0"/>
              <w:rPr>
                <w:sz w:val="20"/>
                <w:szCs w:val="20"/>
              </w:rPr>
            </w:pPr>
            <w:r w:rsidRPr="00345D0A">
              <w:rPr>
                <w:sz w:val="20"/>
                <w:szCs w:val="20"/>
              </w:rPr>
              <w:t>Осничевское: кв.</w:t>
            </w:r>
            <w:r w:rsidRPr="00345D0A">
              <w:t xml:space="preserve"> </w:t>
            </w:r>
            <w:r w:rsidRPr="00345D0A">
              <w:rPr>
                <w:sz w:val="20"/>
                <w:szCs w:val="20"/>
              </w:rPr>
              <w:t>5ч-7ч,</w:t>
            </w:r>
          </w:p>
          <w:p w14:paraId="52ACCB3C" w14:textId="77777777" w:rsidR="00736B89" w:rsidRPr="00345D0A" w:rsidRDefault="00736B89" w:rsidP="004A3044">
            <w:pPr>
              <w:widowControl w:val="0"/>
              <w:rPr>
                <w:sz w:val="20"/>
                <w:szCs w:val="20"/>
              </w:rPr>
            </w:pPr>
          </w:p>
        </w:tc>
        <w:tc>
          <w:tcPr>
            <w:tcW w:w="597" w:type="pct"/>
            <w:shd w:val="clear" w:color="auto" w:fill="auto"/>
          </w:tcPr>
          <w:p w14:paraId="49FD8C38" w14:textId="77777777" w:rsidR="00D37C4A" w:rsidRPr="00345D0A" w:rsidRDefault="00D37C4A" w:rsidP="004A3044">
            <w:pPr>
              <w:widowControl w:val="0"/>
              <w:rPr>
                <w:sz w:val="20"/>
                <w:szCs w:val="20"/>
              </w:rPr>
            </w:pPr>
            <w:r w:rsidRPr="00345D0A">
              <w:rPr>
                <w:sz w:val="20"/>
                <w:szCs w:val="20"/>
              </w:rPr>
              <w:t>комплексный памятник природы</w:t>
            </w:r>
          </w:p>
        </w:tc>
        <w:tc>
          <w:tcPr>
            <w:tcW w:w="1642" w:type="pct"/>
          </w:tcPr>
          <w:p w14:paraId="1EF92EDE" w14:textId="77777777" w:rsidR="00D37C4A" w:rsidRPr="00345D0A" w:rsidRDefault="00D37C4A" w:rsidP="004A3044">
            <w:pPr>
              <w:widowControl w:val="0"/>
              <w:autoSpaceDE w:val="0"/>
              <w:autoSpaceDN w:val="0"/>
              <w:adjustRightInd w:val="0"/>
              <w:rPr>
                <w:rFonts w:eastAsia="Times New Roman"/>
                <w:b/>
                <w:sz w:val="20"/>
                <w:szCs w:val="20"/>
              </w:rPr>
            </w:pPr>
            <w:r w:rsidRPr="00345D0A">
              <w:rPr>
                <w:rFonts w:eastAsia="Times New Roman"/>
                <w:b/>
                <w:sz w:val="20"/>
                <w:szCs w:val="20"/>
              </w:rPr>
              <w:t>Цели создания:</w:t>
            </w:r>
          </w:p>
          <w:p w14:paraId="5887AB0D" w14:textId="77777777" w:rsidR="00D37C4A" w:rsidRPr="00345D0A" w:rsidRDefault="00D37C4A" w:rsidP="004A3044">
            <w:pPr>
              <w:widowControl w:val="0"/>
              <w:autoSpaceDE w:val="0"/>
              <w:autoSpaceDN w:val="0"/>
              <w:adjustRightInd w:val="0"/>
              <w:rPr>
                <w:rFonts w:eastAsia="Times New Roman"/>
                <w:sz w:val="20"/>
                <w:szCs w:val="20"/>
              </w:rPr>
            </w:pPr>
            <w:r w:rsidRPr="00345D0A">
              <w:rPr>
                <w:rFonts w:eastAsia="Times New Roman"/>
                <w:sz w:val="20"/>
                <w:szCs w:val="20"/>
              </w:rPr>
              <w:t>- сохранение природного комплекса долин рек Саблинки и Тосны;</w:t>
            </w:r>
          </w:p>
          <w:p w14:paraId="67B9F899" w14:textId="77777777" w:rsidR="00D37C4A" w:rsidRPr="00345D0A" w:rsidRDefault="00D37C4A" w:rsidP="004A3044">
            <w:pPr>
              <w:widowControl w:val="0"/>
              <w:autoSpaceDE w:val="0"/>
              <w:autoSpaceDN w:val="0"/>
              <w:adjustRightInd w:val="0"/>
              <w:rPr>
                <w:rFonts w:eastAsia="Times New Roman"/>
                <w:sz w:val="20"/>
                <w:szCs w:val="20"/>
              </w:rPr>
            </w:pPr>
            <w:r w:rsidRPr="00345D0A">
              <w:rPr>
                <w:rFonts w:eastAsia="Times New Roman"/>
                <w:sz w:val="20"/>
                <w:szCs w:val="20"/>
              </w:rPr>
              <w:t>- сохранение геолого-географического полигона, включающего водопады, обнажения горных пород, останцы, гляциодислокации, искусственные пещеры, местонахождения палеонтологических объектов;</w:t>
            </w:r>
          </w:p>
          <w:p w14:paraId="6482EE7B" w14:textId="77777777" w:rsidR="00D37C4A" w:rsidRPr="00345D0A" w:rsidRDefault="00D37C4A" w:rsidP="004A3044">
            <w:pPr>
              <w:widowControl w:val="0"/>
              <w:autoSpaceDE w:val="0"/>
              <w:autoSpaceDN w:val="0"/>
              <w:adjustRightInd w:val="0"/>
              <w:rPr>
                <w:rFonts w:eastAsia="Times New Roman"/>
                <w:sz w:val="20"/>
                <w:szCs w:val="20"/>
              </w:rPr>
            </w:pPr>
            <w:r w:rsidRPr="00345D0A">
              <w:rPr>
                <w:rFonts w:eastAsia="Times New Roman"/>
                <w:sz w:val="20"/>
                <w:szCs w:val="20"/>
              </w:rPr>
              <w:t>- сохранение охраняемых видов растений, грибов, животных и мест их обитания;</w:t>
            </w:r>
          </w:p>
          <w:p w14:paraId="0E03C9EA" w14:textId="77777777" w:rsidR="00D37C4A" w:rsidRPr="00345D0A" w:rsidRDefault="00D37C4A" w:rsidP="004A3044">
            <w:pPr>
              <w:widowControl w:val="0"/>
              <w:autoSpaceDE w:val="0"/>
              <w:autoSpaceDN w:val="0"/>
              <w:adjustRightInd w:val="0"/>
              <w:rPr>
                <w:rFonts w:eastAsia="Times New Roman"/>
                <w:sz w:val="20"/>
                <w:szCs w:val="20"/>
              </w:rPr>
            </w:pPr>
            <w:r w:rsidRPr="00345D0A">
              <w:rPr>
                <w:rFonts w:eastAsia="Times New Roman"/>
                <w:sz w:val="20"/>
                <w:szCs w:val="20"/>
              </w:rPr>
              <w:t>- сохранение мест зимовок летучих мышей;</w:t>
            </w:r>
          </w:p>
          <w:p w14:paraId="4265D8B2" w14:textId="77777777" w:rsidR="00D37C4A" w:rsidRPr="00345D0A" w:rsidRDefault="00D37C4A" w:rsidP="004A3044">
            <w:pPr>
              <w:widowControl w:val="0"/>
              <w:autoSpaceDE w:val="0"/>
              <w:autoSpaceDN w:val="0"/>
              <w:adjustRightInd w:val="0"/>
              <w:rPr>
                <w:rFonts w:eastAsia="Times New Roman"/>
                <w:sz w:val="20"/>
                <w:szCs w:val="20"/>
              </w:rPr>
            </w:pPr>
            <w:r w:rsidRPr="00345D0A">
              <w:rPr>
                <w:rFonts w:eastAsia="Times New Roman"/>
                <w:sz w:val="20"/>
                <w:szCs w:val="20"/>
              </w:rPr>
              <w:t>- поддержание биологического разнообразия.</w:t>
            </w:r>
          </w:p>
          <w:p w14:paraId="5836F177" w14:textId="77777777" w:rsidR="00D6579C" w:rsidRPr="00345D0A" w:rsidRDefault="00D6579C" w:rsidP="004A3044">
            <w:pPr>
              <w:widowControl w:val="0"/>
              <w:autoSpaceDE w:val="0"/>
              <w:autoSpaceDN w:val="0"/>
              <w:adjustRightInd w:val="0"/>
              <w:rPr>
                <w:rFonts w:eastAsia="Times New Roman"/>
                <w:sz w:val="20"/>
                <w:szCs w:val="20"/>
              </w:rPr>
            </w:pPr>
          </w:p>
          <w:p w14:paraId="4EDA430A" w14:textId="77777777" w:rsidR="00D37C4A" w:rsidRPr="00345D0A" w:rsidRDefault="00D37C4A" w:rsidP="004A3044">
            <w:pPr>
              <w:widowControl w:val="0"/>
              <w:autoSpaceDE w:val="0"/>
              <w:autoSpaceDN w:val="0"/>
              <w:adjustRightInd w:val="0"/>
              <w:rPr>
                <w:rFonts w:eastAsia="Times New Roman"/>
                <w:b/>
                <w:sz w:val="20"/>
                <w:szCs w:val="20"/>
              </w:rPr>
            </w:pPr>
            <w:r w:rsidRPr="00345D0A">
              <w:rPr>
                <w:rFonts w:eastAsia="Times New Roman"/>
                <w:b/>
                <w:sz w:val="20"/>
                <w:szCs w:val="20"/>
              </w:rPr>
              <w:t>Особо охраняемые объекты:</w:t>
            </w:r>
          </w:p>
          <w:p w14:paraId="264AA42F" w14:textId="77777777" w:rsidR="00D37C4A" w:rsidRPr="00345D0A" w:rsidRDefault="00D37C4A" w:rsidP="004A3044">
            <w:pPr>
              <w:widowControl w:val="0"/>
              <w:autoSpaceDE w:val="0"/>
              <w:autoSpaceDN w:val="0"/>
              <w:adjustRightInd w:val="0"/>
              <w:rPr>
                <w:rFonts w:eastAsia="Times New Roman"/>
                <w:sz w:val="20"/>
                <w:szCs w:val="20"/>
              </w:rPr>
            </w:pPr>
            <w:r w:rsidRPr="00345D0A">
              <w:rPr>
                <w:rFonts w:eastAsia="Times New Roman"/>
                <w:sz w:val="20"/>
                <w:szCs w:val="20"/>
              </w:rPr>
              <w:t>- природный комплекс долин рек Саблинки и Тосны;</w:t>
            </w:r>
          </w:p>
          <w:p w14:paraId="188978D7" w14:textId="77777777" w:rsidR="00D37C4A" w:rsidRPr="00345D0A" w:rsidRDefault="00D37C4A" w:rsidP="004A3044">
            <w:pPr>
              <w:widowControl w:val="0"/>
              <w:autoSpaceDE w:val="0"/>
              <w:autoSpaceDN w:val="0"/>
              <w:adjustRightInd w:val="0"/>
              <w:rPr>
                <w:rFonts w:eastAsia="Times New Roman"/>
                <w:sz w:val="20"/>
                <w:szCs w:val="20"/>
              </w:rPr>
            </w:pPr>
            <w:r w:rsidRPr="00345D0A">
              <w:rPr>
                <w:rFonts w:eastAsia="Times New Roman"/>
                <w:sz w:val="20"/>
                <w:szCs w:val="20"/>
              </w:rPr>
              <w:t>- водопады, обнажения горных пород, останцы, гляциодислокации, искусственные пещеры, палеонтологические объекты;</w:t>
            </w:r>
          </w:p>
          <w:p w14:paraId="6CED9ACE" w14:textId="77777777" w:rsidR="00D37C4A" w:rsidRPr="00345D0A" w:rsidRDefault="00D37C4A" w:rsidP="004A3044">
            <w:pPr>
              <w:widowControl w:val="0"/>
              <w:autoSpaceDE w:val="0"/>
              <w:autoSpaceDN w:val="0"/>
              <w:adjustRightInd w:val="0"/>
              <w:rPr>
                <w:rFonts w:eastAsia="Times New Roman"/>
                <w:sz w:val="20"/>
                <w:szCs w:val="20"/>
              </w:rPr>
            </w:pPr>
            <w:r w:rsidRPr="00345D0A">
              <w:rPr>
                <w:rFonts w:eastAsia="Times New Roman"/>
                <w:sz w:val="20"/>
                <w:szCs w:val="20"/>
              </w:rPr>
              <w:t xml:space="preserve">- редкие виды растений, грибов и </w:t>
            </w:r>
            <w:r w:rsidR="00D6579C" w:rsidRPr="00345D0A">
              <w:rPr>
                <w:rFonts w:eastAsia="Times New Roman"/>
                <w:sz w:val="20"/>
                <w:szCs w:val="20"/>
              </w:rPr>
              <w:lastRenderedPageBreak/>
              <w:t>животных,</w:t>
            </w:r>
            <w:r w:rsidRPr="00345D0A">
              <w:rPr>
                <w:rFonts w:eastAsia="Times New Roman"/>
                <w:sz w:val="20"/>
                <w:szCs w:val="20"/>
              </w:rPr>
              <w:t xml:space="preserve"> и места их обитания;</w:t>
            </w:r>
          </w:p>
          <w:p w14:paraId="7258D4B5" w14:textId="77777777" w:rsidR="00D37C4A" w:rsidRPr="00345D0A" w:rsidRDefault="00D37C4A" w:rsidP="004A3044">
            <w:pPr>
              <w:widowControl w:val="0"/>
              <w:autoSpaceDE w:val="0"/>
              <w:autoSpaceDN w:val="0"/>
              <w:adjustRightInd w:val="0"/>
              <w:rPr>
                <w:rFonts w:eastAsia="Times New Roman"/>
                <w:sz w:val="20"/>
                <w:szCs w:val="20"/>
              </w:rPr>
            </w:pPr>
            <w:r w:rsidRPr="00345D0A">
              <w:rPr>
                <w:rFonts w:eastAsia="Times New Roman"/>
                <w:sz w:val="20"/>
                <w:szCs w:val="20"/>
              </w:rPr>
              <w:t>- места зимовок летучих мышей.</w:t>
            </w:r>
          </w:p>
          <w:p w14:paraId="54E517F7" w14:textId="77777777" w:rsidR="00D37C4A" w:rsidRPr="00345D0A" w:rsidRDefault="00D37C4A" w:rsidP="004A3044">
            <w:pPr>
              <w:widowControl w:val="0"/>
              <w:jc w:val="both"/>
            </w:pPr>
            <w:r w:rsidRPr="00345D0A">
              <w:t>Хозяйственная деятельность осуществляется с учетом соблюдения требований режима особой охраны ООПТ и иными требованиями действующего законодательства в области охраны и использования ООПТ.</w:t>
            </w:r>
          </w:p>
        </w:tc>
      </w:tr>
    </w:tbl>
    <w:p w14:paraId="5A155A9A" w14:textId="73BB23AE" w:rsidR="00D37C4A" w:rsidRPr="00345D0A" w:rsidRDefault="00D37C4A" w:rsidP="00F52763">
      <w:pPr>
        <w:widowControl w:val="0"/>
        <w:ind w:firstLine="283"/>
        <w:rPr>
          <w:sz w:val="22"/>
          <w:szCs w:val="22"/>
        </w:rPr>
      </w:pPr>
      <w:r w:rsidRPr="00345D0A">
        <w:rPr>
          <w:sz w:val="22"/>
          <w:szCs w:val="22"/>
        </w:rPr>
        <w:t>Примечание:</w:t>
      </w:r>
    </w:p>
    <w:p w14:paraId="0041A0FD" w14:textId="77777777" w:rsidR="00D37C4A" w:rsidRPr="00345D0A" w:rsidRDefault="00D37C4A" w:rsidP="003F4FED">
      <w:pPr>
        <w:widowControl w:val="0"/>
        <w:rPr>
          <w:sz w:val="22"/>
          <w:szCs w:val="22"/>
        </w:rPr>
      </w:pPr>
      <w:r w:rsidRPr="00345D0A">
        <w:rPr>
          <w:sz w:val="22"/>
          <w:szCs w:val="22"/>
        </w:rPr>
        <w:t>В графе «Наименование особо охраняемой природной территории. Основание к выделению» приведен нормативный правовой акт, которым утверждено действующее положение о заказнике, природном парке или паспорт памятника природы.</w:t>
      </w:r>
    </w:p>
    <w:bookmarkEnd w:id="3"/>
    <w:bookmarkEnd w:id="4"/>
    <w:bookmarkEnd w:id="5"/>
    <w:bookmarkEnd w:id="6"/>
    <w:bookmarkEnd w:id="8"/>
    <w:bookmarkEnd w:id="9"/>
    <w:p w14:paraId="70C9B19F" w14:textId="77777777" w:rsidR="00D37C4A" w:rsidRPr="00345D0A" w:rsidRDefault="00D37C4A" w:rsidP="00E63A8C">
      <w:pPr>
        <w:widowControl w:val="0"/>
        <w:spacing w:before="240" w:line="360" w:lineRule="auto"/>
        <w:ind w:firstLine="709"/>
      </w:pPr>
      <w:r w:rsidRPr="00345D0A">
        <w:t xml:space="preserve">Использование лесов на особо охраняемых природных территориях осуществляется в соответствии с приказом Минприроды России от </w:t>
      </w:r>
      <w:r w:rsidR="00736B89" w:rsidRPr="00345D0A">
        <w:t xml:space="preserve">от 12.08.2021 № 558 </w:t>
      </w:r>
      <w:r w:rsidRPr="00345D0A">
        <w:t>«Об утверждении Особенностей использования, охраны, защиты, воспроизводства лесов, расположенных на особо охраняемых природных территориях».</w:t>
      </w:r>
    </w:p>
    <w:p w14:paraId="04B004F2" w14:textId="77777777" w:rsidR="00D37C4A" w:rsidRPr="00345D0A" w:rsidRDefault="00D37C4A" w:rsidP="00E63A8C">
      <w:pPr>
        <w:widowControl w:val="0"/>
        <w:spacing w:line="360" w:lineRule="auto"/>
        <w:ind w:firstLine="709"/>
        <w:jc w:val="both"/>
      </w:pPr>
      <w:r w:rsidRPr="00345D0A">
        <w:t xml:space="preserve">Леса, расположенные на особо охраняемых природных территориях, в соответствии с частью 4 статьи 12 Лесного кодекса </w:t>
      </w:r>
      <w:r w:rsidR="00736B89" w:rsidRPr="00345D0A">
        <w:t>РФ</w:t>
      </w:r>
      <w:r w:rsidRPr="00345D0A">
        <w:t xml:space="preserve">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14:paraId="6FBA743B" w14:textId="77777777" w:rsidR="00D37C4A" w:rsidRPr="00345D0A" w:rsidRDefault="00D37C4A" w:rsidP="00E63A8C">
      <w:pPr>
        <w:widowControl w:val="0"/>
        <w:spacing w:line="360" w:lineRule="auto"/>
        <w:ind w:firstLine="709"/>
        <w:jc w:val="both"/>
      </w:pPr>
      <w:r w:rsidRPr="00345D0A">
        <w:t>Леса, расположенные на особо охраняемых природных территориях, используются в соответствии с режимом особой охраны особо охраняемой природной территории и целевым назначением земель, определяемыми лесным законодательством Российской Федерации, законодательством Российской Федерации об особо охраняемых природных территориях и положением о соответствующей особо охраняемой природной территории.</w:t>
      </w:r>
    </w:p>
    <w:p w14:paraId="5F09DDBD" w14:textId="77777777" w:rsidR="00D37C4A" w:rsidRPr="00345D0A" w:rsidRDefault="00D37C4A" w:rsidP="00E63A8C">
      <w:pPr>
        <w:widowControl w:val="0"/>
        <w:spacing w:line="360" w:lineRule="auto"/>
        <w:ind w:firstLine="709"/>
        <w:jc w:val="both"/>
      </w:pPr>
      <w:r w:rsidRPr="00345D0A">
        <w:t>В лесах, расположенных на особо охраняемых природных территориях, запрещается осуществление деятельности, несовместимой с их целевым назначением и полезными функциями.</w:t>
      </w:r>
    </w:p>
    <w:p w14:paraId="188C817E" w14:textId="77777777" w:rsidR="00736B89" w:rsidRPr="00345D0A" w:rsidRDefault="00736B89" w:rsidP="00E63A8C">
      <w:pPr>
        <w:widowControl w:val="0"/>
        <w:spacing w:line="360" w:lineRule="auto"/>
        <w:ind w:firstLine="709"/>
        <w:jc w:val="both"/>
      </w:pPr>
      <w:r w:rsidRPr="00345D0A">
        <w:t xml:space="preserve">Лица, которым земельные участки, расположенные на особо охраняемых природных </w:t>
      </w:r>
      <w:r w:rsidRPr="00345D0A">
        <w:lastRenderedPageBreak/>
        <w:t>территориях, предоставлены в постоянное (бессрочное) пользование, осуществляют использование лесов, расположенных на таких земельных участках, в соответствии с положением о соответствующей особо охраняемой природной территории и проектом освоения лесов.</w:t>
      </w:r>
    </w:p>
    <w:p w14:paraId="61506C7A" w14:textId="77777777" w:rsidR="00736B89" w:rsidRPr="00345D0A" w:rsidRDefault="00736B89" w:rsidP="004A3044">
      <w:pPr>
        <w:widowControl w:val="0"/>
        <w:spacing w:line="360" w:lineRule="auto"/>
        <w:ind w:firstLine="709"/>
        <w:jc w:val="both"/>
      </w:pPr>
      <w:r w:rsidRPr="00345D0A">
        <w:t>Лица, которым земельные участки, расположенные на особо охраняемых природных территориях, предоставлены в аренду, осуществляют использование лесов, расположенных на таких земельных участках, в соответствии с положением о соответствующей особо охраняемой природной территории и проектом освоения лесов, а также на условиях договора аренды соответствующего земельного участка.</w:t>
      </w:r>
    </w:p>
    <w:p w14:paraId="655E7CE1" w14:textId="77777777" w:rsidR="00736B89" w:rsidRPr="00345D0A" w:rsidRDefault="00736B89" w:rsidP="004A3044">
      <w:pPr>
        <w:widowControl w:val="0"/>
        <w:spacing w:line="360" w:lineRule="auto"/>
        <w:ind w:firstLine="709"/>
        <w:jc w:val="both"/>
      </w:pPr>
      <w:r w:rsidRPr="00345D0A">
        <w:t>Лица, использующие земельные участки, расположенные на особо охраняемых природных территориях, на основании сервитута или установленного в целях, предусмотренных статьей 39.37 Земельного кодекса РФ, публичного сервитута, осуществляют использование лесов, расположенных на таких земельных участках, в соответствии с положением о соответствующей особо охраняемой природной территории, проектом освоения лесов, соглашением об установлении сервитута или решением об установлении публичного сервитута и соглашением об осуществлении публичного сервитута.</w:t>
      </w:r>
    </w:p>
    <w:p w14:paraId="74E9A78A" w14:textId="77777777" w:rsidR="00736B89" w:rsidRPr="00345D0A" w:rsidRDefault="00736B89" w:rsidP="004A3044">
      <w:pPr>
        <w:widowControl w:val="0"/>
        <w:spacing w:line="360" w:lineRule="auto"/>
        <w:ind w:firstLine="709"/>
        <w:jc w:val="both"/>
      </w:pPr>
      <w:r w:rsidRPr="00345D0A">
        <w:t>Использование лесов, расположенных на особо охраняемых природных террито-риях, для строительства, реконструкции, эксплуатации линейных объектов осуществляет-ся в соответствии с приказом Минприроды России от 10.07.2020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 с учетом требований законодательства Российской Федерации об особо охраняемых природных территориях и положения о соответствующей особо охраняемой природной территории.</w:t>
      </w:r>
    </w:p>
    <w:p w14:paraId="42CD573D" w14:textId="77777777" w:rsidR="00D37C4A" w:rsidRPr="00345D0A" w:rsidRDefault="00D37C4A" w:rsidP="004A3044">
      <w:pPr>
        <w:widowControl w:val="0"/>
        <w:spacing w:line="360" w:lineRule="auto"/>
        <w:ind w:firstLine="709"/>
        <w:jc w:val="both"/>
      </w:pPr>
      <w:r w:rsidRPr="00345D0A">
        <w:t>В лесах, расположенных на территориях государственных природных заповедников, запрещается проведение рубок лесных насаждений на лесных участках, на которых исключается любое вмешательство человека в природные процессы. На иных участках, если это не противоречит правовому режиму особой охраны территорий государственных природных заповедников, допускается проведение выборочных рубок лесных насаждений в целях обеспечения функционирования государственных природных заповедников и жизнедеятельности проживающих в их пределах граждан.</w:t>
      </w:r>
    </w:p>
    <w:p w14:paraId="5A988D9C" w14:textId="77777777" w:rsidR="00D37C4A" w:rsidRPr="00345D0A" w:rsidRDefault="00D37C4A" w:rsidP="004A3044">
      <w:pPr>
        <w:widowControl w:val="0"/>
        <w:spacing w:line="360" w:lineRule="auto"/>
        <w:ind w:firstLine="709"/>
        <w:jc w:val="both"/>
      </w:pPr>
      <w:r w:rsidRPr="00345D0A">
        <w:t xml:space="preserve">В лесах, расположенных на территориях национальных парков, природных парков и государственных природных заказников, запрещается проведение сплошных рубок лесных насаждений, если иное не предусмотрено правовым режимом функциональных зон, установленных </w:t>
      </w:r>
      <w:r w:rsidRPr="00345D0A">
        <w:lastRenderedPageBreak/>
        <w:t>в границах этих особо охраняемых природных территорий.</w:t>
      </w:r>
    </w:p>
    <w:p w14:paraId="297D7A55" w14:textId="77777777" w:rsidR="00D37C4A" w:rsidRPr="00345D0A" w:rsidRDefault="00D37C4A" w:rsidP="004A3044">
      <w:pPr>
        <w:widowControl w:val="0"/>
        <w:spacing w:line="360" w:lineRule="auto"/>
        <w:ind w:firstLine="709"/>
        <w:jc w:val="both"/>
      </w:pPr>
      <w:r w:rsidRPr="00345D0A">
        <w:t>Особенности проведения выборочных рубок лесных насаждений и в установленных федеральными законами случаях сплошных рубок лесных насаждений определяются положениями о соответствующих особо охраняемых природных территориях.</w:t>
      </w:r>
    </w:p>
    <w:p w14:paraId="4DCACE7E" w14:textId="77777777" w:rsidR="00D37C4A" w:rsidRPr="00345D0A" w:rsidRDefault="00D37C4A" w:rsidP="004A3044">
      <w:pPr>
        <w:widowControl w:val="0"/>
        <w:spacing w:line="360" w:lineRule="auto"/>
        <w:ind w:firstLine="709"/>
        <w:jc w:val="both"/>
      </w:pPr>
      <w:r w:rsidRPr="00345D0A">
        <w:t>В лесах, расположенных на территориях комплексных (ландшафтных), биологических (ботанических и зоологических), палеонтологических, гидрологических, геологических государственных природных заказников запрещается проведение сплошных рубок лесных насаждений, если иное не предусмотрено положением о соответствующем государственном природном заказнике.</w:t>
      </w:r>
    </w:p>
    <w:p w14:paraId="786099C7" w14:textId="77777777" w:rsidR="00D37C4A" w:rsidRPr="00345D0A" w:rsidRDefault="00D37C4A" w:rsidP="004A3044">
      <w:pPr>
        <w:widowControl w:val="0"/>
        <w:spacing w:line="360" w:lineRule="auto"/>
        <w:ind w:firstLine="709"/>
        <w:jc w:val="both"/>
      </w:pPr>
      <w:r w:rsidRPr="00345D0A">
        <w:t>В лесах, расположенных на территориях зоологических государственных природных заказников, предназначенных для сохранения редких и исчезающих видов животных, допускается проведение сплошных и выборочных рубок лесных насаждений при осуществлении ухода за лесами с сохранением на лесосеках части лесных насаждений, необходимых для обеспечения жизнедеятельности животных.</w:t>
      </w:r>
    </w:p>
    <w:p w14:paraId="2CF8579D" w14:textId="77777777" w:rsidR="0035531F" w:rsidRPr="00345D0A" w:rsidRDefault="0035531F" w:rsidP="004A3044">
      <w:pPr>
        <w:widowControl w:val="0"/>
        <w:spacing w:line="360" w:lineRule="auto"/>
        <w:ind w:firstLine="709"/>
        <w:jc w:val="both"/>
      </w:pPr>
      <w:r w:rsidRPr="00345D0A">
        <w:t>В лесах, расположенных на территориях памятников природы, запрещается проведение сплошных рубок лесных насаждений.</w:t>
      </w:r>
    </w:p>
    <w:p w14:paraId="4E45E04D" w14:textId="77777777" w:rsidR="0035531F" w:rsidRPr="00345D0A" w:rsidRDefault="0035531F" w:rsidP="004A3044">
      <w:pPr>
        <w:widowControl w:val="0"/>
        <w:spacing w:line="360" w:lineRule="auto"/>
        <w:ind w:firstLine="709"/>
        <w:jc w:val="both"/>
      </w:pPr>
      <w:r w:rsidRPr="00345D0A">
        <w:t>Леса, расположенные на особо охраняемых природных территориях, подлежат охране от пожаров, от загрязнения (в том числе радиоактивного, нефтяного) и от иного негативного воздействия, а также защите от вредных организмов, а также подлежат воспроизводству в соответствии с лесным законодательством, режимом особой охраны особо охраняемой природной территории.</w:t>
      </w:r>
    </w:p>
    <w:p w14:paraId="69BAC1A3" w14:textId="77777777" w:rsidR="0035531F" w:rsidRPr="00345D0A" w:rsidRDefault="0035531F" w:rsidP="004A3044">
      <w:pPr>
        <w:widowControl w:val="0"/>
        <w:spacing w:line="360" w:lineRule="auto"/>
        <w:ind w:firstLine="709"/>
        <w:jc w:val="both"/>
      </w:pPr>
      <w:r w:rsidRPr="00345D0A">
        <w:t>Единые требования к мерам пожарной безопасности в лесах установлены Правилами пожарной безопасности в лесах, утвержденными постановлением Правительства Российской Федерации от 7 октября 2020 г. № 1614</w:t>
      </w:r>
      <w:r w:rsidR="002D2BA1" w:rsidRPr="00345D0A">
        <w:t>.</w:t>
      </w:r>
    </w:p>
    <w:p w14:paraId="3CA377FC" w14:textId="77777777" w:rsidR="0035531F" w:rsidRPr="00345D0A" w:rsidRDefault="0035531F" w:rsidP="004A3044">
      <w:pPr>
        <w:widowControl w:val="0"/>
        <w:spacing w:line="360" w:lineRule="auto"/>
        <w:ind w:firstLine="709"/>
        <w:jc w:val="both"/>
      </w:pPr>
      <w:r w:rsidRPr="00345D0A">
        <w:t>Единые требования к мерам санитарной безопасности в лесах установлены Правилами санитарной безопасности в лесах, утвержденными постановлением Правительства Российской Федерации от 9 декабря 2020 г. № 2047</w:t>
      </w:r>
      <w:r w:rsidR="002D2BA1" w:rsidRPr="00345D0A">
        <w:t>.</w:t>
      </w:r>
      <w:r w:rsidRPr="00345D0A">
        <w:t xml:space="preserve"> </w:t>
      </w:r>
    </w:p>
    <w:p w14:paraId="663EDC5B" w14:textId="77777777" w:rsidR="0035531F" w:rsidRPr="00345D0A" w:rsidRDefault="0035531F" w:rsidP="004A3044">
      <w:pPr>
        <w:widowControl w:val="0"/>
        <w:spacing w:line="360" w:lineRule="auto"/>
        <w:ind w:firstLine="709"/>
        <w:jc w:val="both"/>
      </w:pPr>
      <w:r w:rsidRPr="00345D0A">
        <w:t>Уборка неликвидной древесины в лесах, расположенных на особо охраняемых природных территориях, проводится в случае, если создается угроза возникновения очагов вредных организмов или пожарной безопасности в лесах, в соответствии с лесным законодательством и с соблюдением режима особой охраны, установленного положением об особо охраняемой природной территории.</w:t>
      </w:r>
    </w:p>
    <w:p w14:paraId="149878C9" w14:textId="77777777" w:rsidR="0035531F" w:rsidRPr="00345D0A" w:rsidRDefault="0035531F" w:rsidP="004A3044">
      <w:pPr>
        <w:widowControl w:val="0"/>
        <w:spacing w:line="360" w:lineRule="auto"/>
        <w:ind w:firstLine="709"/>
        <w:jc w:val="both"/>
      </w:pPr>
      <w:r w:rsidRPr="00345D0A">
        <w:t>В лесах, расположенных на особо охраняемых природных территориях, запрещается ис</w:t>
      </w:r>
      <w:r w:rsidRPr="00345D0A">
        <w:lastRenderedPageBreak/>
        <w:t>пользование химических препаратов, обладающих токсичным, канцерогенным или мутагенным воздействием.</w:t>
      </w:r>
    </w:p>
    <w:p w14:paraId="385E75CF" w14:textId="77777777" w:rsidR="00D37C4A" w:rsidRPr="00345D0A" w:rsidRDefault="00D37C4A" w:rsidP="004A3044">
      <w:pPr>
        <w:widowControl w:val="0"/>
        <w:spacing w:line="360" w:lineRule="auto"/>
        <w:ind w:firstLine="709"/>
        <w:jc w:val="both"/>
      </w:pPr>
      <w:r w:rsidRPr="00345D0A">
        <w:t xml:space="preserve">Воспроизводство лесов, расположенных на </w:t>
      </w:r>
      <w:r w:rsidR="0035531F" w:rsidRPr="00345D0A">
        <w:t>особо охраняемых природных территориях,</w:t>
      </w:r>
      <w:r w:rsidRPr="00345D0A">
        <w:t xml:space="preserve"> осуществляется путем лесовосстановления и ухода за лесами в соответствии с лесным законодательством Российской Федерации и режимом особой охраны особо охраняемой природной территории.</w:t>
      </w:r>
    </w:p>
    <w:p w14:paraId="1ADA6848" w14:textId="77777777" w:rsidR="00D37C4A" w:rsidRPr="00345D0A" w:rsidRDefault="00D37C4A" w:rsidP="004A3044">
      <w:pPr>
        <w:widowControl w:val="0"/>
        <w:spacing w:line="360" w:lineRule="auto"/>
        <w:ind w:firstLine="709"/>
        <w:jc w:val="both"/>
      </w:pPr>
      <w:r w:rsidRPr="00345D0A">
        <w:t xml:space="preserve">Лесовосстановление на </w:t>
      </w:r>
      <w:r w:rsidR="0035531F" w:rsidRPr="00345D0A">
        <w:t>особо охраняемых природных территориях</w:t>
      </w:r>
      <w:r w:rsidRPr="00345D0A">
        <w:t xml:space="preserve"> осуществляется на лесных участках, лесные насаждения на которых погибли или повреждены в результате пожаров, воздействия вредных организмов, а также на лесных участках, на которых проводились сплошные рубки.</w:t>
      </w:r>
    </w:p>
    <w:p w14:paraId="47DF6314" w14:textId="77777777" w:rsidR="0035531F" w:rsidRPr="00345D0A" w:rsidRDefault="0035531F" w:rsidP="004A3044">
      <w:pPr>
        <w:widowControl w:val="0"/>
        <w:spacing w:line="360" w:lineRule="auto"/>
        <w:ind w:firstLine="709"/>
        <w:jc w:val="both"/>
      </w:pPr>
      <w:r w:rsidRPr="00345D0A">
        <w:t>Лесоразведение на особо охраняемых природных территориях осуществляется на землях, на которых ранее не произрастали леса, в целях предотвращения эрозии почв и других связанных с повышением потенциала лесов целях.</w:t>
      </w:r>
    </w:p>
    <w:p w14:paraId="5FE8D6B2" w14:textId="77777777" w:rsidR="00D37C4A" w:rsidRPr="00345D0A" w:rsidRDefault="00D37C4A" w:rsidP="004A3044">
      <w:pPr>
        <w:widowControl w:val="0"/>
        <w:spacing w:line="360" w:lineRule="auto"/>
        <w:ind w:firstLine="709"/>
        <w:jc w:val="both"/>
      </w:pPr>
      <w:r w:rsidRPr="00345D0A">
        <w:t xml:space="preserve">Лесовосстановление и лесоразведение </w:t>
      </w:r>
      <w:r w:rsidR="0035531F" w:rsidRPr="00345D0A">
        <w:t xml:space="preserve">на особо охраняемых природных территориях </w:t>
      </w:r>
      <w:r w:rsidRPr="00345D0A">
        <w:t>должны обеспечивать формирование лесных насаждений, близких к естественным по составу видов (пород) деревьев, кустарников, других лесных растений в соответствующих природно-климатических условиях.</w:t>
      </w:r>
    </w:p>
    <w:p w14:paraId="0281621B" w14:textId="77777777" w:rsidR="0035531F" w:rsidRPr="00345D0A" w:rsidRDefault="00D37C4A" w:rsidP="004A3044">
      <w:pPr>
        <w:widowControl w:val="0"/>
        <w:spacing w:line="360" w:lineRule="auto"/>
        <w:ind w:firstLine="709"/>
        <w:jc w:val="both"/>
      </w:pPr>
      <w:r w:rsidRPr="00345D0A">
        <w:t>Интродукция (пород) деревьев, кустарников, лиан, других лесных растений, не произрастающих в данном лесном районе, не допускается</w:t>
      </w:r>
      <w:r w:rsidR="0035531F" w:rsidRPr="00345D0A">
        <w:t xml:space="preserve"> в объемах и на площадях, определенных лесохозяйственным регламентом лесничества.</w:t>
      </w:r>
    </w:p>
    <w:p w14:paraId="389D4774" w14:textId="77777777" w:rsidR="0035531F" w:rsidRPr="00345D0A" w:rsidRDefault="0035531F" w:rsidP="004A3044">
      <w:pPr>
        <w:widowControl w:val="0"/>
        <w:spacing w:line="360" w:lineRule="auto"/>
        <w:ind w:firstLine="709"/>
        <w:jc w:val="both"/>
      </w:pPr>
      <w:r w:rsidRPr="00345D0A">
        <w:t>Федеральные государственные бюджетные учреждения, осуществляющие управление особо охраняемыми природными территориями федерального значения, обеспечивают сбор информации о древесине, заготовленной гражданами для собственных нужд на землях особо охраняемых природных территорий федерального значения (место заготовки, породный состав, общий объем заготовленной древесины с указанием, в том числе ликвидного объема, объема деловых сортиментов и дров), и ее ежегодное направление на бумажных или электронных носителях в Министерство природных ресурсов и экологии Российской Федерации в срок до 1 февраля года, следующего за отчетным периодом.</w:t>
      </w:r>
    </w:p>
    <w:p w14:paraId="04CAF5FA" w14:textId="77777777" w:rsidR="0035531F" w:rsidRPr="00345D0A" w:rsidRDefault="0035531F" w:rsidP="004A3044">
      <w:pPr>
        <w:widowControl w:val="0"/>
        <w:spacing w:line="360" w:lineRule="auto"/>
        <w:ind w:firstLine="709"/>
        <w:jc w:val="both"/>
      </w:pPr>
      <w:r w:rsidRPr="00345D0A">
        <w:t>Министерство природных ресурсов и экологии Российской Федерации обеспечивает учет информации, поступившей от федеральных государственных бюджетных учреждений, осуществляющих управление особо охраняемыми природными территориями федерального значения, ее обобщение и хранение.</w:t>
      </w:r>
    </w:p>
    <w:p w14:paraId="794B3136" w14:textId="77777777" w:rsidR="00D37C4A" w:rsidRPr="00345D0A" w:rsidRDefault="0035531F" w:rsidP="004A3044">
      <w:pPr>
        <w:widowControl w:val="0"/>
        <w:spacing w:line="360" w:lineRule="auto"/>
        <w:ind w:firstLine="709"/>
        <w:jc w:val="both"/>
      </w:pPr>
      <w:r w:rsidRPr="00345D0A">
        <w:t xml:space="preserve">В лесах, расположенных на особо охраняемых природных территориях федерального значения, допускается заготовка и сбор валежника гражданами для собственных нужд в рамках </w:t>
      </w:r>
      <w:r w:rsidRPr="00345D0A">
        <w:lastRenderedPageBreak/>
        <w:t>заготовки и сбора недревесных лесных ресурсов в соответствии с положением о соответствующей особо охраняемой природной территории, правовым режимом и целевым назначением указанных территорий в объемах и на площадях, определенных лесохозяйственным регламентом лесничества.</w:t>
      </w:r>
    </w:p>
    <w:p w14:paraId="54ABEA10" w14:textId="77777777" w:rsidR="00D37C4A" w:rsidRPr="00345D0A" w:rsidRDefault="00D37C4A" w:rsidP="004A3044">
      <w:pPr>
        <w:widowControl w:val="0"/>
        <w:spacing w:line="360" w:lineRule="auto"/>
        <w:ind w:firstLine="709"/>
        <w:jc w:val="both"/>
      </w:pPr>
      <w:r w:rsidRPr="00345D0A">
        <w:t>Лесовосстановление, лесоразведение и уход за лесами на ООПТ осуществляется в соответствии с правовым режимом и целевым назначением указанных территорий.</w:t>
      </w:r>
    </w:p>
    <w:p w14:paraId="623F54FB" w14:textId="77777777" w:rsidR="00D37C4A" w:rsidRPr="00345D0A" w:rsidRDefault="00D37C4A" w:rsidP="004A3044">
      <w:pPr>
        <w:widowControl w:val="0"/>
        <w:ind w:firstLine="709"/>
      </w:pPr>
      <w:r w:rsidRPr="00345D0A">
        <w:t>Деятельность лесничества должна быть направлена на сохранение биоразнообразия на его территории в соответствии с распоряжением Правительства РФ от 17.02.2014</w:t>
      </w:r>
      <w:r w:rsidRPr="00345D0A">
        <w:br/>
        <w:t>№ 212-р «Об утверждении Стратегии сохранения редких и находящихся под угрозой исчезновения видов животных, растений и грибов в Российской Федерации на период до 2030 года». Наибольший эффект для предотвращения гибели редких и находящихся под угрозой исчезновения видов животных, растений и грибов достигается с помощью организации сети ООПТ с разным режимом охраны, соединенных «экологическими коридорами» (экологические сети).</w:t>
      </w:r>
    </w:p>
    <w:p w14:paraId="32AC13FA" w14:textId="77777777" w:rsidR="00D37C4A" w:rsidRPr="00345D0A" w:rsidRDefault="00D37C4A" w:rsidP="004A3044">
      <w:pPr>
        <w:widowControl w:val="0"/>
        <w:ind w:firstLine="709"/>
      </w:pPr>
      <w:r w:rsidRPr="00345D0A">
        <w:t>На территории лесничества проектируется организация дополнительных особо охраняемых природных территорий, которые будут способствовать в конечном итоге развитию экологических сетей и сохранению биоразнообразия на землях лесного фонда.</w:t>
      </w:r>
    </w:p>
    <w:p w14:paraId="0E871BCA" w14:textId="77777777" w:rsidR="0067114F" w:rsidRPr="00345D0A" w:rsidRDefault="00D37C4A" w:rsidP="004A3044">
      <w:pPr>
        <w:widowControl w:val="0"/>
        <w:ind w:firstLine="709"/>
      </w:pPr>
      <w:r w:rsidRPr="00345D0A">
        <w:t xml:space="preserve">В соответствии со схемой территориального планирования Ленинградской области, утвержденной постановлением Правительства Ленинградской области </w:t>
      </w:r>
      <w:r w:rsidR="0035531F" w:rsidRPr="00345D0A">
        <w:t>от 25.01.2022 № 41 «Об утверждении схемы территориального планирования Ленинградской области в области организации, охраны и использования ООПТ, планируется организация следующих ООПТ регионального значения:</w:t>
      </w:r>
    </w:p>
    <w:p w14:paraId="7041D02C" w14:textId="77777777" w:rsidR="00D37C4A" w:rsidRPr="00345D0A" w:rsidRDefault="00D37C4A" w:rsidP="004A3044">
      <w:pPr>
        <w:widowControl w:val="0"/>
        <w:jc w:val="center"/>
        <w:rPr>
          <w:i/>
        </w:rPr>
      </w:pPr>
      <w:r w:rsidRPr="00345D0A">
        <w:rPr>
          <w:i/>
        </w:rPr>
        <w:t>Таблица 1.5.1 – Характеристика особо охраняемых природных территорий(планируемых)</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992"/>
        <w:gridCol w:w="2439"/>
        <w:gridCol w:w="1559"/>
        <w:gridCol w:w="2693"/>
      </w:tblGrid>
      <w:tr w:rsidR="00D37C4A" w:rsidRPr="00345D0A" w14:paraId="5E94958D" w14:textId="77777777" w:rsidTr="003D335A">
        <w:trPr>
          <w:cantSplit/>
          <w:trHeight w:val="1378"/>
          <w:tblHeader/>
        </w:trPr>
        <w:tc>
          <w:tcPr>
            <w:tcW w:w="1843" w:type="dxa"/>
            <w:vAlign w:val="center"/>
          </w:tcPr>
          <w:p w14:paraId="27DC263E" w14:textId="77777777" w:rsidR="00D37C4A" w:rsidRPr="00345D0A" w:rsidRDefault="00D37C4A" w:rsidP="004A3044">
            <w:pPr>
              <w:widowControl w:val="0"/>
              <w:jc w:val="center"/>
              <w:rPr>
                <w:sz w:val="20"/>
              </w:rPr>
            </w:pPr>
            <w:r w:rsidRPr="00345D0A">
              <w:rPr>
                <w:sz w:val="20"/>
              </w:rPr>
              <w:t xml:space="preserve">Наименование </w:t>
            </w:r>
          </w:p>
          <w:p w14:paraId="43B3CE8C" w14:textId="77777777" w:rsidR="00D37C4A" w:rsidRPr="00345D0A" w:rsidRDefault="00D37C4A" w:rsidP="004A3044">
            <w:pPr>
              <w:widowControl w:val="0"/>
              <w:jc w:val="center"/>
              <w:rPr>
                <w:sz w:val="20"/>
              </w:rPr>
            </w:pPr>
            <w:r w:rsidRPr="00345D0A">
              <w:rPr>
                <w:sz w:val="20"/>
              </w:rPr>
              <w:t xml:space="preserve">планируемой ООПТ. </w:t>
            </w:r>
          </w:p>
          <w:p w14:paraId="6407A946" w14:textId="77777777" w:rsidR="00D37C4A" w:rsidRPr="00345D0A" w:rsidRDefault="00D37C4A" w:rsidP="004A3044">
            <w:pPr>
              <w:widowControl w:val="0"/>
              <w:jc w:val="center"/>
              <w:rPr>
                <w:sz w:val="20"/>
              </w:rPr>
            </w:pPr>
            <w:r w:rsidRPr="00345D0A">
              <w:rPr>
                <w:sz w:val="20"/>
              </w:rPr>
              <w:t>Планируемый срок организации.</w:t>
            </w:r>
          </w:p>
        </w:tc>
        <w:tc>
          <w:tcPr>
            <w:tcW w:w="992" w:type="dxa"/>
            <w:vAlign w:val="center"/>
          </w:tcPr>
          <w:p w14:paraId="14F5C929" w14:textId="77777777" w:rsidR="00D37C4A" w:rsidRPr="00345D0A" w:rsidRDefault="00D37C4A" w:rsidP="004A3044">
            <w:pPr>
              <w:widowControl w:val="0"/>
              <w:jc w:val="center"/>
              <w:rPr>
                <w:sz w:val="20"/>
                <w:lang w:val="en-US"/>
              </w:rPr>
            </w:pPr>
            <w:r w:rsidRPr="00345D0A">
              <w:rPr>
                <w:sz w:val="20"/>
              </w:rPr>
              <w:t>Планируемая площадь, га</w:t>
            </w:r>
          </w:p>
        </w:tc>
        <w:tc>
          <w:tcPr>
            <w:tcW w:w="2439" w:type="dxa"/>
            <w:vAlign w:val="center"/>
          </w:tcPr>
          <w:p w14:paraId="3432DE7F" w14:textId="77777777" w:rsidR="00D37C4A" w:rsidRPr="00345D0A" w:rsidRDefault="00D37C4A" w:rsidP="004A3044">
            <w:pPr>
              <w:widowControl w:val="0"/>
              <w:jc w:val="center"/>
              <w:rPr>
                <w:sz w:val="20"/>
              </w:rPr>
            </w:pPr>
            <w:r w:rsidRPr="00345D0A">
              <w:rPr>
                <w:sz w:val="20"/>
              </w:rPr>
              <w:t xml:space="preserve">Участковое </w:t>
            </w:r>
          </w:p>
          <w:p w14:paraId="1E8E753F" w14:textId="77777777" w:rsidR="00D37C4A" w:rsidRPr="00345D0A" w:rsidRDefault="00D37C4A" w:rsidP="004A3044">
            <w:pPr>
              <w:widowControl w:val="0"/>
              <w:jc w:val="center"/>
              <w:rPr>
                <w:sz w:val="20"/>
              </w:rPr>
            </w:pPr>
            <w:r w:rsidRPr="00345D0A">
              <w:rPr>
                <w:sz w:val="20"/>
              </w:rPr>
              <w:t>лесничество</w:t>
            </w:r>
          </w:p>
        </w:tc>
        <w:tc>
          <w:tcPr>
            <w:tcW w:w="1559" w:type="dxa"/>
            <w:vAlign w:val="center"/>
          </w:tcPr>
          <w:p w14:paraId="5A34B3D3" w14:textId="77777777" w:rsidR="00D37C4A" w:rsidRPr="00345D0A" w:rsidRDefault="00D37C4A" w:rsidP="004A3044">
            <w:pPr>
              <w:widowControl w:val="0"/>
              <w:jc w:val="center"/>
              <w:rPr>
                <w:sz w:val="20"/>
              </w:rPr>
            </w:pPr>
            <w:r w:rsidRPr="00345D0A">
              <w:rPr>
                <w:sz w:val="20"/>
              </w:rPr>
              <w:t>Категория ООПТ</w:t>
            </w:r>
          </w:p>
        </w:tc>
        <w:tc>
          <w:tcPr>
            <w:tcW w:w="2693" w:type="dxa"/>
            <w:vAlign w:val="center"/>
          </w:tcPr>
          <w:p w14:paraId="32E37980" w14:textId="77777777" w:rsidR="00D37C4A" w:rsidRPr="00345D0A" w:rsidRDefault="00D37C4A" w:rsidP="004A3044">
            <w:pPr>
              <w:widowControl w:val="0"/>
              <w:jc w:val="center"/>
              <w:rPr>
                <w:sz w:val="20"/>
              </w:rPr>
            </w:pPr>
            <w:r w:rsidRPr="00345D0A">
              <w:rPr>
                <w:sz w:val="20"/>
              </w:rPr>
              <w:t xml:space="preserve">Краткая характеристика </w:t>
            </w:r>
          </w:p>
          <w:p w14:paraId="5BB8E0CA" w14:textId="77777777" w:rsidR="00D37C4A" w:rsidRPr="00345D0A" w:rsidRDefault="00D37C4A" w:rsidP="004A3044">
            <w:pPr>
              <w:widowControl w:val="0"/>
              <w:jc w:val="center"/>
              <w:rPr>
                <w:sz w:val="20"/>
              </w:rPr>
            </w:pPr>
          </w:p>
        </w:tc>
      </w:tr>
      <w:tr w:rsidR="002C31D6" w:rsidRPr="00345D0A" w14:paraId="5A7672D7" w14:textId="77777777" w:rsidTr="002C31D6">
        <w:trPr>
          <w:cantSplit/>
          <w:trHeight w:val="172"/>
          <w:tblHeader/>
        </w:trPr>
        <w:tc>
          <w:tcPr>
            <w:tcW w:w="1843" w:type="dxa"/>
            <w:vAlign w:val="center"/>
          </w:tcPr>
          <w:p w14:paraId="053A18D8" w14:textId="77777777" w:rsidR="002C31D6" w:rsidRPr="00345D0A" w:rsidRDefault="002C31D6" w:rsidP="00F52763">
            <w:pPr>
              <w:widowControl w:val="0"/>
              <w:jc w:val="center"/>
              <w:rPr>
                <w:sz w:val="20"/>
              </w:rPr>
            </w:pPr>
            <w:r w:rsidRPr="00345D0A">
              <w:rPr>
                <w:sz w:val="20"/>
              </w:rPr>
              <w:t>1</w:t>
            </w:r>
          </w:p>
        </w:tc>
        <w:tc>
          <w:tcPr>
            <w:tcW w:w="992" w:type="dxa"/>
            <w:vAlign w:val="center"/>
          </w:tcPr>
          <w:p w14:paraId="20D7C90C" w14:textId="77777777" w:rsidR="002C31D6" w:rsidRPr="00345D0A" w:rsidRDefault="002C31D6" w:rsidP="00F52763">
            <w:pPr>
              <w:widowControl w:val="0"/>
              <w:jc w:val="center"/>
              <w:rPr>
                <w:sz w:val="20"/>
              </w:rPr>
            </w:pPr>
            <w:r w:rsidRPr="00345D0A">
              <w:rPr>
                <w:sz w:val="20"/>
              </w:rPr>
              <w:t>2</w:t>
            </w:r>
          </w:p>
        </w:tc>
        <w:tc>
          <w:tcPr>
            <w:tcW w:w="2439" w:type="dxa"/>
            <w:vAlign w:val="center"/>
          </w:tcPr>
          <w:p w14:paraId="11489C24" w14:textId="77777777" w:rsidR="002C31D6" w:rsidRPr="00345D0A" w:rsidRDefault="002C31D6" w:rsidP="004A3044">
            <w:pPr>
              <w:widowControl w:val="0"/>
              <w:jc w:val="center"/>
              <w:rPr>
                <w:sz w:val="20"/>
              </w:rPr>
            </w:pPr>
            <w:r w:rsidRPr="00345D0A">
              <w:rPr>
                <w:sz w:val="20"/>
              </w:rPr>
              <w:t>3</w:t>
            </w:r>
          </w:p>
        </w:tc>
        <w:tc>
          <w:tcPr>
            <w:tcW w:w="1559" w:type="dxa"/>
            <w:vAlign w:val="center"/>
          </w:tcPr>
          <w:p w14:paraId="299ACF32" w14:textId="77777777" w:rsidR="002C31D6" w:rsidRPr="00345D0A" w:rsidRDefault="002C31D6" w:rsidP="004A3044">
            <w:pPr>
              <w:widowControl w:val="0"/>
              <w:jc w:val="center"/>
              <w:rPr>
                <w:sz w:val="20"/>
              </w:rPr>
            </w:pPr>
            <w:r w:rsidRPr="00345D0A">
              <w:rPr>
                <w:sz w:val="20"/>
              </w:rPr>
              <w:t>4</w:t>
            </w:r>
          </w:p>
        </w:tc>
        <w:tc>
          <w:tcPr>
            <w:tcW w:w="2693" w:type="dxa"/>
            <w:vAlign w:val="center"/>
          </w:tcPr>
          <w:p w14:paraId="330B7AE5" w14:textId="77777777" w:rsidR="002C31D6" w:rsidRPr="00345D0A" w:rsidRDefault="002C31D6" w:rsidP="004A3044">
            <w:pPr>
              <w:widowControl w:val="0"/>
              <w:jc w:val="center"/>
              <w:rPr>
                <w:sz w:val="20"/>
              </w:rPr>
            </w:pPr>
            <w:r w:rsidRPr="00345D0A">
              <w:rPr>
                <w:sz w:val="20"/>
              </w:rPr>
              <w:t>5</w:t>
            </w:r>
          </w:p>
        </w:tc>
      </w:tr>
      <w:tr w:rsidR="00D37C4A" w:rsidRPr="00345D0A" w14:paraId="1EF964BF" w14:textId="77777777" w:rsidTr="003D335A">
        <w:trPr>
          <w:cantSplit/>
          <w:trHeight w:val="500"/>
        </w:trPr>
        <w:tc>
          <w:tcPr>
            <w:tcW w:w="1843" w:type="dxa"/>
            <w:shd w:val="clear" w:color="auto" w:fill="auto"/>
          </w:tcPr>
          <w:p w14:paraId="0D207F2B" w14:textId="77777777" w:rsidR="00D37C4A" w:rsidRPr="00345D0A" w:rsidRDefault="00D37C4A" w:rsidP="00F52763">
            <w:pPr>
              <w:widowControl w:val="0"/>
              <w:rPr>
                <w:sz w:val="20"/>
                <w:szCs w:val="20"/>
              </w:rPr>
            </w:pPr>
            <w:r w:rsidRPr="00345D0A">
              <w:rPr>
                <w:sz w:val="20"/>
                <w:szCs w:val="20"/>
              </w:rPr>
              <w:t>1. «Река Тигода»</w:t>
            </w:r>
          </w:p>
          <w:p w14:paraId="32BB5F07" w14:textId="77777777" w:rsidR="00D37C4A" w:rsidRPr="00345D0A" w:rsidRDefault="00D37C4A" w:rsidP="00F52763">
            <w:pPr>
              <w:widowControl w:val="0"/>
              <w:rPr>
                <w:sz w:val="20"/>
                <w:szCs w:val="20"/>
              </w:rPr>
            </w:pPr>
            <w:r w:rsidRPr="00345D0A">
              <w:rPr>
                <w:sz w:val="20"/>
                <w:szCs w:val="20"/>
              </w:rPr>
              <w:t xml:space="preserve">(плановый срок </w:t>
            </w:r>
          </w:p>
          <w:p w14:paraId="5939512E" w14:textId="77777777" w:rsidR="00D37C4A" w:rsidRPr="00345D0A" w:rsidRDefault="00D37C4A" w:rsidP="004A3044">
            <w:pPr>
              <w:widowControl w:val="0"/>
              <w:rPr>
                <w:sz w:val="20"/>
                <w:szCs w:val="20"/>
              </w:rPr>
            </w:pPr>
            <w:r w:rsidRPr="00345D0A">
              <w:rPr>
                <w:sz w:val="20"/>
                <w:szCs w:val="20"/>
              </w:rPr>
              <w:t>создания - расчетн</w:t>
            </w:r>
            <w:r w:rsidR="00BD67EF" w:rsidRPr="00345D0A">
              <w:rPr>
                <w:sz w:val="20"/>
                <w:szCs w:val="20"/>
              </w:rPr>
              <w:t>ый срок реализации СТП ЛО - 2030</w:t>
            </w:r>
            <w:r w:rsidRPr="00345D0A">
              <w:rPr>
                <w:sz w:val="20"/>
                <w:szCs w:val="20"/>
              </w:rPr>
              <w:t xml:space="preserve"> год)</w:t>
            </w:r>
          </w:p>
          <w:p w14:paraId="06EC300D" w14:textId="77777777" w:rsidR="00D37C4A" w:rsidRPr="00345D0A" w:rsidRDefault="00D37C4A" w:rsidP="004A3044">
            <w:pPr>
              <w:widowControl w:val="0"/>
              <w:rPr>
                <w:sz w:val="20"/>
                <w:szCs w:val="20"/>
              </w:rPr>
            </w:pPr>
          </w:p>
        </w:tc>
        <w:tc>
          <w:tcPr>
            <w:tcW w:w="992" w:type="dxa"/>
            <w:tcBorders>
              <w:top w:val="nil"/>
              <w:left w:val="single" w:sz="4" w:space="0" w:color="auto"/>
              <w:bottom w:val="single" w:sz="4" w:space="0" w:color="auto"/>
              <w:right w:val="single" w:sz="4" w:space="0" w:color="auto"/>
            </w:tcBorders>
            <w:shd w:val="clear" w:color="auto" w:fill="auto"/>
          </w:tcPr>
          <w:p w14:paraId="2DFC0A23" w14:textId="77777777" w:rsidR="006F6A4D" w:rsidRPr="00345D0A" w:rsidRDefault="006F6A4D" w:rsidP="004A3044">
            <w:pPr>
              <w:widowControl w:val="0"/>
              <w:jc w:val="center"/>
              <w:rPr>
                <w:sz w:val="20"/>
                <w:szCs w:val="20"/>
              </w:rPr>
            </w:pPr>
            <w:r w:rsidRPr="00345D0A">
              <w:rPr>
                <w:sz w:val="20"/>
                <w:szCs w:val="20"/>
              </w:rPr>
              <w:t xml:space="preserve">Ориен-тиро-вочная площадь </w:t>
            </w:r>
          </w:p>
          <w:p w14:paraId="391DA905" w14:textId="77777777" w:rsidR="006F6A4D" w:rsidRPr="00345D0A" w:rsidRDefault="006F6A4D" w:rsidP="004A3044">
            <w:pPr>
              <w:widowControl w:val="0"/>
              <w:jc w:val="center"/>
              <w:rPr>
                <w:sz w:val="20"/>
                <w:szCs w:val="20"/>
              </w:rPr>
            </w:pPr>
            <w:r w:rsidRPr="00345D0A">
              <w:rPr>
                <w:sz w:val="20"/>
                <w:szCs w:val="20"/>
              </w:rPr>
              <w:t>15 677 га</w:t>
            </w:r>
          </w:p>
          <w:p w14:paraId="41EA0985" w14:textId="77777777" w:rsidR="00D37C4A" w:rsidRPr="00345D0A" w:rsidRDefault="006F6A4D" w:rsidP="004A3044">
            <w:pPr>
              <w:widowControl w:val="0"/>
              <w:jc w:val="center"/>
              <w:rPr>
                <w:sz w:val="20"/>
                <w:szCs w:val="20"/>
              </w:rPr>
            </w:pPr>
            <w:r w:rsidRPr="00345D0A">
              <w:rPr>
                <w:sz w:val="20"/>
                <w:szCs w:val="20"/>
              </w:rPr>
              <w:t xml:space="preserve">в том числе по лес-ву </w:t>
            </w:r>
            <w:r w:rsidR="003D335A" w:rsidRPr="00345D0A">
              <w:rPr>
                <w:sz w:val="20"/>
                <w:szCs w:val="20"/>
              </w:rPr>
              <w:t>14 863,5</w:t>
            </w:r>
            <w:r w:rsidRPr="00345D0A">
              <w:rPr>
                <w:sz w:val="20"/>
                <w:szCs w:val="20"/>
              </w:rPr>
              <w:t xml:space="preserve"> га</w:t>
            </w:r>
          </w:p>
        </w:tc>
        <w:tc>
          <w:tcPr>
            <w:tcW w:w="2439" w:type="dxa"/>
            <w:shd w:val="clear" w:color="auto" w:fill="auto"/>
          </w:tcPr>
          <w:p w14:paraId="4A7C11F3" w14:textId="77777777" w:rsidR="00D37C4A" w:rsidRPr="00345D0A" w:rsidRDefault="00D37C4A" w:rsidP="004A3044">
            <w:pPr>
              <w:widowControl w:val="0"/>
              <w:rPr>
                <w:sz w:val="20"/>
                <w:szCs w:val="20"/>
              </w:rPr>
            </w:pPr>
            <w:r w:rsidRPr="00345D0A">
              <w:rPr>
                <w:sz w:val="20"/>
                <w:szCs w:val="20"/>
              </w:rPr>
              <w:t>Апраксинское:</w:t>
            </w:r>
          </w:p>
          <w:p w14:paraId="14C980EE" w14:textId="77777777" w:rsidR="00D37C4A" w:rsidRPr="00345D0A" w:rsidRDefault="00D37C4A" w:rsidP="004A3044">
            <w:pPr>
              <w:widowControl w:val="0"/>
              <w:rPr>
                <w:sz w:val="20"/>
                <w:szCs w:val="20"/>
              </w:rPr>
            </w:pPr>
            <w:r w:rsidRPr="00345D0A">
              <w:rPr>
                <w:sz w:val="20"/>
                <w:szCs w:val="20"/>
              </w:rPr>
              <w:t>кв. 44,</w:t>
            </w:r>
            <w:r w:rsidR="0035531F" w:rsidRPr="00345D0A">
              <w:rPr>
                <w:sz w:val="20"/>
                <w:szCs w:val="20"/>
              </w:rPr>
              <w:t xml:space="preserve"> </w:t>
            </w:r>
            <w:r w:rsidRPr="00345D0A">
              <w:rPr>
                <w:sz w:val="20"/>
                <w:szCs w:val="20"/>
              </w:rPr>
              <w:t>51;</w:t>
            </w:r>
          </w:p>
          <w:p w14:paraId="1163E249" w14:textId="77777777" w:rsidR="00D37C4A" w:rsidRPr="00345D0A" w:rsidRDefault="00D37C4A" w:rsidP="004A3044">
            <w:pPr>
              <w:widowControl w:val="0"/>
              <w:rPr>
                <w:sz w:val="20"/>
                <w:szCs w:val="20"/>
              </w:rPr>
            </w:pPr>
            <w:r w:rsidRPr="00345D0A">
              <w:rPr>
                <w:sz w:val="20"/>
                <w:szCs w:val="20"/>
              </w:rPr>
              <w:t>Броницкое:</w:t>
            </w:r>
          </w:p>
          <w:p w14:paraId="3FECCA5C" w14:textId="77777777" w:rsidR="00D37C4A" w:rsidRPr="00345D0A" w:rsidRDefault="00D37C4A" w:rsidP="004A3044">
            <w:pPr>
              <w:widowControl w:val="0"/>
              <w:rPr>
                <w:sz w:val="20"/>
                <w:szCs w:val="20"/>
              </w:rPr>
            </w:pPr>
            <w:r w:rsidRPr="00345D0A">
              <w:rPr>
                <w:sz w:val="20"/>
                <w:szCs w:val="20"/>
              </w:rPr>
              <w:t>кв</w:t>
            </w:r>
            <w:r w:rsidR="0035531F" w:rsidRPr="00345D0A">
              <w:rPr>
                <w:sz w:val="20"/>
                <w:szCs w:val="20"/>
              </w:rPr>
              <w:t>. 6ч, 7, 8, 14ч, 15-18, 19ч, 26-31, 32ч, 33ч, 37-45, 46ч, 49-56, 57ч, 60-92</w:t>
            </w:r>
            <w:r w:rsidRPr="00345D0A">
              <w:rPr>
                <w:sz w:val="20"/>
                <w:szCs w:val="20"/>
              </w:rPr>
              <w:t>;</w:t>
            </w:r>
          </w:p>
          <w:p w14:paraId="7A1BFBF7" w14:textId="77777777" w:rsidR="00D37C4A" w:rsidRPr="00345D0A" w:rsidRDefault="00D37C4A" w:rsidP="004A3044">
            <w:pPr>
              <w:widowControl w:val="0"/>
              <w:rPr>
                <w:sz w:val="20"/>
                <w:szCs w:val="20"/>
              </w:rPr>
            </w:pPr>
            <w:r w:rsidRPr="00345D0A">
              <w:rPr>
                <w:sz w:val="20"/>
                <w:szCs w:val="20"/>
              </w:rPr>
              <w:t>Любанское:</w:t>
            </w:r>
          </w:p>
          <w:p w14:paraId="1E9E3D0D" w14:textId="77777777" w:rsidR="00D37C4A" w:rsidRPr="00345D0A" w:rsidRDefault="00D37C4A" w:rsidP="004A3044">
            <w:pPr>
              <w:widowControl w:val="0"/>
              <w:rPr>
                <w:sz w:val="20"/>
                <w:szCs w:val="20"/>
              </w:rPr>
            </w:pPr>
            <w:r w:rsidRPr="00345D0A">
              <w:rPr>
                <w:sz w:val="20"/>
                <w:szCs w:val="20"/>
              </w:rPr>
              <w:t>кв</w:t>
            </w:r>
            <w:r w:rsidR="0035531F" w:rsidRPr="00345D0A">
              <w:rPr>
                <w:sz w:val="20"/>
                <w:szCs w:val="20"/>
              </w:rPr>
              <w:t>. 109-114, 116ч, 127ч</w:t>
            </w:r>
            <w:r w:rsidRPr="00345D0A">
              <w:rPr>
                <w:sz w:val="20"/>
                <w:szCs w:val="20"/>
              </w:rPr>
              <w:t>;</w:t>
            </w:r>
          </w:p>
          <w:p w14:paraId="3798DB30" w14:textId="77777777" w:rsidR="00D37C4A" w:rsidRPr="00345D0A" w:rsidRDefault="00D37C4A" w:rsidP="004A3044">
            <w:pPr>
              <w:widowControl w:val="0"/>
              <w:rPr>
                <w:sz w:val="20"/>
                <w:szCs w:val="20"/>
              </w:rPr>
            </w:pPr>
            <w:r w:rsidRPr="00345D0A">
              <w:rPr>
                <w:sz w:val="20"/>
                <w:szCs w:val="20"/>
              </w:rPr>
              <w:t>Осничевское:</w:t>
            </w:r>
          </w:p>
          <w:p w14:paraId="7E1D9481" w14:textId="77777777" w:rsidR="00D37C4A" w:rsidRPr="00345D0A" w:rsidRDefault="00D37C4A" w:rsidP="004A3044">
            <w:pPr>
              <w:widowControl w:val="0"/>
              <w:rPr>
                <w:sz w:val="20"/>
                <w:szCs w:val="20"/>
              </w:rPr>
            </w:pPr>
            <w:r w:rsidRPr="00345D0A">
              <w:rPr>
                <w:sz w:val="20"/>
                <w:szCs w:val="20"/>
              </w:rPr>
              <w:t>кв</w:t>
            </w:r>
            <w:r w:rsidR="005D5241" w:rsidRPr="00345D0A">
              <w:rPr>
                <w:sz w:val="20"/>
                <w:szCs w:val="20"/>
              </w:rPr>
              <w:t>. 524ч, 525-527, 613, 614, 621ч-622ч</w:t>
            </w:r>
          </w:p>
        </w:tc>
        <w:tc>
          <w:tcPr>
            <w:tcW w:w="1559" w:type="dxa"/>
            <w:shd w:val="clear" w:color="auto" w:fill="auto"/>
          </w:tcPr>
          <w:p w14:paraId="4FD7116C" w14:textId="77777777" w:rsidR="00D37C4A" w:rsidRPr="00345D0A" w:rsidRDefault="00D37C4A" w:rsidP="004A3044">
            <w:pPr>
              <w:widowControl w:val="0"/>
              <w:jc w:val="center"/>
              <w:rPr>
                <w:sz w:val="20"/>
              </w:rPr>
            </w:pPr>
            <w:r w:rsidRPr="00345D0A">
              <w:rPr>
                <w:sz w:val="20"/>
              </w:rPr>
              <w:t xml:space="preserve">Государственный </w:t>
            </w:r>
          </w:p>
          <w:p w14:paraId="08C4401E" w14:textId="77777777" w:rsidR="00D37C4A" w:rsidRPr="00345D0A" w:rsidRDefault="00D37C4A" w:rsidP="004A3044">
            <w:pPr>
              <w:widowControl w:val="0"/>
              <w:jc w:val="center"/>
              <w:rPr>
                <w:sz w:val="20"/>
              </w:rPr>
            </w:pPr>
            <w:r w:rsidRPr="00345D0A">
              <w:rPr>
                <w:sz w:val="20"/>
              </w:rPr>
              <w:t xml:space="preserve">природный </w:t>
            </w:r>
          </w:p>
          <w:p w14:paraId="6BDC773E" w14:textId="77777777" w:rsidR="00D37C4A" w:rsidRPr="00345D0A" w:rsidRDefault="00D37C4A" w:rsidP="004A3044">
            <w:pPr>
              <w:widowControl w:val="0"/>
              <w:jc w:val="center"/>
              <w:rPr>
                <w:sz w:val="20"/>
              </w:rPr>
            </w:pPr>
            <w:r w:rsidRPr="00345D0A">
              <w:rPr>
                <w:sz w:val="20"/>
              </w:rPr>
              <w:t>заказник</w:t>
            </w:r>
          </w:p>
        </w:tc>
        <w:tc>
          <w:tcPr>
            <w:tcW w:w="2693" w:type="dxa"/>
            <w:shd w:val="clear" w:color="auto" w:fill="auto"/>
          </w:tcPr>
          <w:p w14:paraId="03D77625" w14:textId="77777777" w:rsidR="00D37C4A" w:rsidRPr="00345D0A" w:rsidRDefault="00D37C4A" w:rsidP="004A3044">
            <w:pPr>
              <w:widowControl w:val="0"/>
              <w:rPr>
                <w:bCs/>
                <w:sz w:val="20"/>
                <w:szCs w:val="20"/>
              </w:rPr>
            </w:pPr>
            <w:r w:rsidRPr="00345D0A">
              <w:rPr>
                <w:bCs/>
                <w:sz w:val="20"/>
                <w:szCs w:val="20"/>
              </w:rPr>
              <w:t>Цель создания (назначение):</w:t>
            </w:r>
          </w:p>
          <w:p w14:paraId="7BDC1D37" w14:textId="77777777" w:rsidR="00D37C4A" w:rsidRPr="00345D0A" w:rsidRDefault="00D37C4A" w:rsidP="004A3044">
            <w:pPr>
              <w:widowControl w:val="0"/>
              <w:rPr>
                <w:bCs/>
                <w:sz w:val="20"/>
                <w:szCs w:val="20"/>
              </w:rPr>
            </w:pPr>
            <w:r w:rsidRPr="00345D0A">
              <w:rPr>
                <w:bCs/>
                <w:sz w:val="20"/>
                <w:szCs w:val="20"/>
              </w:rPr>
              <w:t>- сохранение лесных массивов по берегам рек - местообитаний промысловых, редких и находящихся под угрозой исчезновения объектов животного мира.</w:t>
            </w:r>
          </w:p>
          <w:p w14:paraId="4659B487" w14:textId="77777777" w:rsidR="00D37C4A" w:rsidRPr="00345D0A" w:rsidRDefault="00D37C4A" w:rsidP="004A3044">
            <w:pPr>
              <w:widowControl w:val="0"/>
              <w:rPr>
                <w:bCs/>
                <w:sz w:val="20"/>
                <w:szCs w:val="20"/>
              </w:rPr>
            </w:pPr>
          </w:p>
          <w:p w14:paraId="7A6F6818" w14:textId="77777777" w:rsidR="00D37C4A" w:rsidRPr="00345D0A" w:rsidRDefault="00D37C4A" w:rsidP="004A3044">
            <w:pPr>
              <w:widowControl w:val="0"/>
              <w:rPr>
                <w:bCs/>
                <w:sz w:val="20"/>
                <w:szCs w:val="20"/>
              </w:rPr>
            </w:pPr>
          </w:p>
        </w:tc>
      </w:tr>
      <w:tr w:rsidR="00D37C4A" w:rsidRPr="00345D0A" w14:paraId="09888404" w14:textId="77777777" w:rsidTr="003D335A">
        <w:trPr>
          <w:cantSplit/>
          <w:trHeight w:val="3098"/>
        </w:trPr>
        <w:tc>
          <w:tcPr>
            <w:tcW w:w="1843" w:type="dxa"/>
            <w:shd w:val="clear" w:color="auto" w:fill="auto"/>
          </w:tcPr>
          <w:p w14:paraId="609AA8F5" w14:textId="77777777" w:rsidR="00D37C4A" w:rsidRPr="00345D0A" w:rsidRDefault="00D37C4A" w:rsidP="00F52763">
            <w:pPr>
              <w:widowControl w:val="0"/>
              <w:rPr>
                <w:sz w:val="20"/>
                <w:szCs w:val="20"/>
              </w:rPr>
            </w:pPr>
            <w:r w:rsidRPr="00345D0A">
              <w:rPr>
                <w:sz w:val="20"/>
                <w:szCs w:val="20"/>
              </w:rPr>
              <w:lastRenderedPageBreak/>
              <w:t xml:space="preserve">2. «Вериговщина - Померанье» </w:t>
            </w:r>
          </w:p>
          <w:p w14:paraId="2850BA56" w14:textId="77777777" w:rsidR="00D37C4A" w:rsidRPr="00345D0A" w:rsidRDefault="00D37C4A" w:rsidP="00F52763">
            <w:pPr>
              <w:widowControl w:val="0"/>
              <w:rPr>
                <w:sz w:val="20"/>
                <w:szCs w:val="20"/>
              </w:rPr>
            </w:pPr>
            <w:r w:rsidRPr="00345D0A">
              <w:rPr>
                <w:sz w:val="20"/>
                <w:szCs w:val="20"/>
              </w:rPr>
              <w:t>(кластерные участки: "Вериговщина" и "Померанье")</w:t>
            </w:r>
          </w:p>
          <w:p w14:paraId="3C094E55" w14:textId="77777777" w:rsidR="00D37C4A" w:rsidRPr="00345D0A" w:rsidRDefault="00D37C4A" w:rsidP="004A3044">
            <w:pPr>
              <w:widowControl w:val="0"/>
              <w:rPr>
                <w:sz w:val="20"/>
                <w:szCs w:val="20"/>
              </w:rPr>
            </w:pPr>
            <w:r w:rsidRPr="00345D0A">
              <w:rPr>
                <w:sz w:val="20"/>
                <w:szCs w:val="20"/>
              </w:rPr>
              <w:t xml:space="preserve">(плановый срок </w:t>
            </w:r>
          </w:p>
          <w:p w14:paraId="4C0EEB98" w14:textId="77777777" w:rsidR="00D37C4A" w:rsidRPr="00345D0A" w:rsidRDefault="00D37C4A" w:rsidP="004A3044">
            <w:pPr>
              <w:widowControl w:val="0"/>
              <w:rPr>
                <w:sz w:val="20"/>
                <w:szCs w:val="20"/>
              </w:rPr>
            </w:pPr>
            <w:r w:rsidRPr="00345D0A">
              <w:rPr>
                <w:sz w:val="20"/>
                <w:szCs w:val="20"/>
              </w:rPr>
              <w:t>создания - расчетн</w:t>
            </w:r>
            <w:r w:rsidR="00BD67EF" w:rsidRPr="00345D0A">
              <w:rPr>
                <w:sz w:val="20"/>
                <w:szCs w:val="20"/>
              </w:rPr>
              <w:t>ый срок реализации СТП ЛО - 2030</w:t>
            </w:r>
            <w:r w:rsidRPr="00345D0A">
              <w:rPr>
                <w:sz w:val="20"/>
                <w:szCs w:val="20"/>
              </w:rPr>
              <w:t xml:space="preserve"> год)</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3710274" w14:textId="77777777" w:rsidR="00D37C4A" w:rsidRPr="00345D0A" w:rsidRDefault="006F6A4D" w:rsidP="004A3044">
            <w:pPr>
              <w:widowControl w:val="0"/>
              <w:jc w:val="center"/>
              <w:rPr>
                <w:sz w:val="20"/>
                <w:szCs w:val="20"/>
              </w:rPr>
            </w:pPr>
            <w:r w:rsidRPr="00345D0A">
              <w:rPr>
                <w:sz w:val="20"/>
                <w:szCs w:val="20"/>
              </w:rPr>
              <w:t xml:space="preserve">Ориентировочная площадь 14 249 га, в том числе по лес-ву </w:t>
            </w:r>
            <w:r w:rsidR="003D335A" w:rsidRPr="00345D0A">
              <w:rPr>
                <w:sz w:val="20"/>
                <w:szCs w:val="20"/>
              </w:rPr>
              <w:t>11 415,5</w:t>
            </w:r>
            <w:r w:rsidRPr="00345D0A">
              <w:rPr>
                <w:sz w:val="20"/>
                <w:szCs w:val="20"/>
              </w:rPr>
              <w:t xml:space="preserve"> га</w:t>
            </w:r>
          </w:p>
        </w:tc>
        <w:tc>
          <w:tcPr>
            <w:tcW w:w="2439" w:type="dxa"/>
            <w:shd w:val="clear" w:color="auto" w:fill="auto"/>
          </w:tcPr>
          <w:p w14:paraId="51780CFB" w14:textId="77777777" w:rsidR="00D37C4A" w:rsidRPr="00345D0A" w:rsidRDefault="00D37C4A" w:rsidP="004A3044">
            <w:pPr>
              <w:widowControl w:val="0"/>
              <w:rPr>
                <w:sz w:val="20"/>
                <w:szCs w:val="20"/>
              </w:rPr>
            </w:pPr>
            <w:r w:rsidRPr="00345D0A">
              <w:rPr>
                <w:sz w:val="20"/>
                <w:szCs w:val="20"/>
              </w:rPr>
              <w:t>Любанское:</w:t>
            </w:r>
          </w:p>
          <w:p w14:paraId="0596E84E" w14:textId="77777777" w:rsidR="00D37C4A" w:rsidRPr="00345D0A" w:rsidRDefault="00D37C4A" w:rsidP="004A3044">
            <w:pPr>
              <w:widowControl w:val="0"/>
              <w:rPr>
                <w:sz w:val="20"/>
                <w:szCs w:val="20"/>
              </w:rPr>
            </w:pPr>
            <w:r w:rsidRPr="00345D0A">
              <w:rPr>
                <w:sz w:val="20"/>
                <w:szCs w:val="20"/>
              </w:rPr>
              <w:t>кв. 1-43,</w:t>
            </w:r>
          </w:p>
          <w:p w14:paraId="095ABA20" w14:textId="77777777" w:rsidR="00D37C4A" w:rsidRPr="00345D0A" w:rsidRDefault="00D37C4A" w:rsidP="004A3044">
            <w:pPr>
              <w:widowControl w:val="0"/>
              <w:rPr>
                <w:sz w:val="20"/>
                <w:szCs w:val="20"/>
              </w:rPr>
            </w:pPr>
            <w:r w:rsidRPr="00345D0A">
              <w:rPr>
                <w:sz w:val="20"/>
                <w:szCs w:val="20"/>
              </w:rPr>
              <w:t>45-48,</w:t>
            </w:r>
            <w:r w:rsidR="003D335A" w:rsidRPr="00345D0A">
              <w:rPr>
                <w:sz w:val="20"/>
                <w:szCs w:val="20"/>
              </w:rPr>
              <w:t xml:space="preserve"> </w:t>
            </w:r>
            <w:r w:rsidRPr="00345D0A">
              <w:rPr>
                <w:sz w:val="20"/>
                <w:szCs w:val="20"/>
              </w:rPr>
              <w:t>50-51;</w:t>
            </w:r>
          </w:p>
          <w:p w14:paraId="78A32388" w14:textId="77777777" w:rsidR="00D37C4A" w:rsidRPr="00345D0A" w:rsidRDefault="00D37C4A" w:rsidP="004A3044">
            <w:pPr>
              <w:widowControl w:val="0"/>
              <w:rPr>
                <w:sz w:val="20"/>
                <w:szCs w:val="20"/>
              </w:rPr>
            </w:pPr>
            <w:r w:rsidRPr="00345D0A">
              <w:rPr>
                <w:sz w:val="20"/>
                <w:szCs w:val="20"/>
              </w:rPr>
              <w:t>Трубниковское:</w:t>
            </w:r>
          </w:p>
          <w:p w14:paraId="2597044E" w14:textId="77777777" w:rsidR="00D37C4A" w:rsidRPr="00345D0A" w:rsidRDefault="00D37C4A" w:rsidP="004A3044">
            <w:pPr>
              <w:widowControl w:val="0"/>
              <w:rPr>
                <w:sz w:val="20"/>
                <w:szCs w:val="20"/>
              </w:rPr>
            </w:pPr>
            <w:r w:rsidRPr="00345D0A">
              <w:rPr>
                <w:sz w:val="20"/>
                <w:szCs w:val="20"/>
              </w:rPr>
              <w:t>кв</w:t>
            </w:r>
            <w:r w:rsidR="003D335A" w:rsidRPr="00345D0A">
              <w:rPr>
                <w:sz w:val="20"/>
                <w:szCs w:val="20"/>
              </w:rPr>
              <w:t>. 1, 9-13, 22, 23, 30, 31, 51, 61-63, 68-72, 78-91, 104ч</w:t>
            </w:r>
            <w:r w:rsidRPr="00345D0A">
              <w:rPr>
                <w:sz w:val="20"/>
                <w:szCs w:val="20"/>
              </w:rPr>
              <w:t>;</w:t>
            </w:r>
          </w:p>
          <w:p w14:paraId="2D8CED64" w14:textId="77777777" w:rsidR="00D37C4A" w:rsidRPr="00345D0A" w:rsidRDefault="00D37C4A" w:rsidP="004A3044">
            <w:pPr>
              <w:widowControl w:val="0"/>
              <w:rPr>
                <w:sz w:val="20"/>
                <w:szCs w:val="20"/>
              </w:rPr>
            </w:pPr>
            <w:r w:rsidRPr="00345D0A">
              <w:rPr>
                <w:sz w:val="20"/>
                <w:szCs w:val="20"/>
              </w:rPr>
              <w:t>Осничевское:</w:t>
            </w:r>
          </w:p>
          <w:p w14:paraId="127BF2FE" w14:textId="77777777" w:rsidR="00D37C4A" w:rsidRPr="00345D0A" w:rsidRDefault="00D37C4A" w:rsidP="004A3044">
            <w:pPr>
              <w:widowControl w:val="0"/>
              <w:rPr>
                <w:sz w:val="20"/>
                <w:szCs w:val="20"/>
              </w:rPr>
            </w:pPr>
            <w:r w:rsidRPr="00345D0A">
              <w:rPr>
                <w:sz w:val="20"/>
                <w:szCs w:val="20"/>
              </w:rPr>
              <w:t>кв</w:t>
            </w:r>
            <w:r w:rsidR="003D335A" w:rsidRPr="00345D0A">
              <w:rPr>
                <w:sz w:val="20"/>
                <w:szCs w:val="20"/>
              </w:rPr>
              <w:t>. 412, 413ч, 416ч, 417, 418, 419ч, 421, 422, 504, 505ч, 506-509, 510ч, 513ч</w:t>
            </w:r>
          </w:p>
        </w:tc>
        <w:tc>
          <w:tcPr>
            <w:tcW w:w="1559" w:type="dxa"/>
            <w:shd w:val="clear" w:color="auto" w:fill="auto"/>
          </w:tcPr>
          <w:p w14:paraId="3825AFB3" w14:textId="77777777" w:rsidR="00D37C4A" w:rsidRPr="00345D0A" w:rsidRDefault="00D37C4A" w:rsidP="004A3044">
            <w:pPr>
              <w:widowControl w:val="0"/>
              <w:jc w:val="center"/>
              <w:rPr>
                <w:sz w:val="20"/>
              </w:rPr>
            </w:pPr>
            <w:r w:rsidRPr="00345D0A">
              <w:rPr>
                <w:sz w:val="20"/>
              </w:rPr>
              <w:t xml:space="preserve">Государственный </w:t>
            </w:r>
          </w:p>
          <w:p w14:paraId="18D22D10" w14:textId="77777777" w:rsidR="00D37C4A" w:rsidRPr="00345D0A" w:rsidRDefault="00D37C4A" w:rsidP="004A3044">
            <w:pPr>
              <w:widowControl w:val="0"/>
              <w:jc w:val="center"/>
              <w:rPr>
                <w:sz w:val="20"/>
              </w:rPr>
            </w:pPr>
            <w:r w:rsidRPr="00345D0A">
              <w:rPr>
                <w:sz w:val="20"/>
              </w:rPr>
              <w:t xml:space="preserve">природный </w:t>
            </w:r>
          </w:p>
          <w:p w14:paraId="521779C8" w14:textId="77777777" w:rsidR="00D37C4A" w:rsidRPr="00345D0A" w:rsidRDefault="00D37C4A" w:rsidP="004A3044">
            <w:pPr>
              <w:widowControl w:val="0"/>
              <w:jc w:val="center"/>
              <w:rPr>
                <w:sz w:val="20"/>
              </w:rPr>
            </w:pPr>
            <w:r w:rsidRPr="00345D0A">
              <w:rPr>
                <w:sz w:val="20"/>
              </w:rPr>
              <w:t>заказник</w:t>
            </w:r>
          </w:p>
        </w:tc>
        <w:tc>
          <w:tcPr>
            <w:tcW w:w="2693" w:type="dxa"/>
            <w:shd w:val="clear" w:color="auto" w:fill="auto"/>
          </w:tcPr>
          <w:p w14:paraId="69A7C59F" w14:textId="77777777" w:rsidR="00D37C4A" w:rsidRPr="00345D0A" w:rsidRDefault="00D37C4A" w:rsidP="004A3044">
            <w:pPr>
              <w:widowControl w:val="0"/>
              <w:rPr>
                <w:bCs/>
                <w:sz w:val="20"/>
                <w:szCs w:val="20"/>
              </w:rPr>
            </w:pPr>
            <w:r w:rsidRPr="00345D0A">
              <w:rPr>
                <w:bCs/>
                <w:sz w:val="20"/>
                <w:szCs w:val="20"/>
              </w:rPr>
              <w:t>Цель создания (назначение):</w:t>
            </w:r>
          </w:p>
          <w:p w14:paraId="6455480A" w14:textId="77777777" w:rsidR="00D37C4A" w:rsidRPr="00345D0A" w:rsidRDefault="00D37C4A" w:rsidP="004A3044">
            <w:pPr>
              <w:widowControl w:val="0"/>
              <w:rPr>
                <w:bCs/>
                <w:sz w:val="20"/>
                <w:szCs w:val="20"/>
              </w:rPr>
            </w:pPr>
            <w:r w:rsidRPr="00345D0A">
              <w:rPr>
                <w:bCs/>
                <w:sz w:val="20"/>
                <w:szCs w:val="20"/>
              </w:rPr>
              <w:t xml:space="preserve"> - сохранение пойменных лугов вдоль реки Тигода - местообитаний редких и находящихся под угрозой исчезновения видов птиц;</w:t>
            </w:r>
          </w:p>
          <w:p w14:paraId="36B99B53" w14:textId="77777777" w:rsidR="00D37C4A" w:rsidRPr="00345D0A" w:rsidRDefault="00D37C4A" w:rsidP="004A3044">
            <w:pPr>
              <w:widowControl w:val="0"/>
              <w:rPr>
                <w:bCs/>
                <w:sz w:val="20"/>
                <w:szCs w:val="20"/>
              </w:rPr>
            </w:pPr>
            <w:r w:rsidRPr="00345D0A">
              <w:rPr>
                <w:bCs/>
                <w:sz w:val="20"/>
                <w:szCs w:val="20"/>
              </w:rPr>
              <w:t>- сохранение луговых участков в окрестностях железнодорожной станции Померанье - местообитаний редких и находящихся под угрозой исчезновения видов растений.</w:t>
            </w:r>
          </w:p>
        </w:tc>
      </w:tr>
    </w:tbl>
    <w:p w14:paraId="553D3E28" w14:textId="77777777" w:rsidR="004F310D" w:rsidRPr="00345D0A" w:rsidRDefault="00BD67EF" w:rsidP="00F52763">
      <w:pPr>
        <w:widowControl w:val="0"/>
        <w:jc w:val="both"/>
        <w:rPr>
          <w:i/>
          <w:sz w:val="22"/>
          <w:szCs w:val="22"/>
        </w:rPr>
      </w:pPr>
      <w:r w:rsidRPr="00345D0A">
        <w:rPr>
          <w:i/>
        </w:rPr>
        <w:t xml:space="preserve">Примечание: </w:t>
      </w:r>
      <w:r w:rsidR="004F310D" w:rsidRPr="00345D0A">
        <w:rPr>
          <w:i/>
          <w:sz w:val="22"/>
          <w:szCs w:val="22"/>
        </w:rPr>
        <w:t>Рубки на планируемых ООПТ осуществляются согласно настоящему регламенту (на территории ООПТ, проектируемых в целях сохранения малонарушенных лесов, не допускается проведение рубок спелых и перестойных насаждений, при этом не ограничивается проведение санитарно-оздоровительных мероприятий и рубок ухода за лесом в молодняках и средневорастных насаждениях. На территориях ООПТ, проектируемых в целях сохранения старовозрастных насаждений, допускаются рубки спелых и перестойных лесных насаждений, за исключением рубок в старовозрастных насаждений, попадающих под ГОСТ 18486-87 «Лесоводство. Термины и определения». На территории остальных проектируемых ООПТ также возможны выборочные рубки спелых и перестойных насаждений (за исключением завершающего этапа постепенных рубок) и все виды рубок ухода за лесом. Конкретный режим особой охраны будет определен при организации ООПТ.</w:t>
      </w:r>
      <w:r w:rsidR="00F12BBC" w:rsidRPr="00345D0A">
        <w:t xml:space="preserve"> </w:t>
      </w:r>
      <w:r w:rsidR="00F12BBC" w:rsidRPr="00345D0A">
        <w:rPr>
          <w:i/>
          <w:sz w:val="22"/>
          <w:szCs w:val="22"/>
        </w:rPr>
        <w:t>Старовозрастные насаждения являются частью перестойного древостоя в возрасте, превышающем начало периода спелости на два и более класса возраста.</w:t>
      </w:r>
    </w:p>
    <w:p w14:paraId="298660EB" w14:textId="77777777" w:rsidR="00D37C4A" w:rsidRPr="00345D0A" w:rsidRDefault="00D37C4A" w:rsidP="00F52763">
      <w:pPr>
        <w:widowControl w:val="0"/>
        <w:spacing w:before="240" w:line="360" w:lineRule="auto"/>
        <w:ind w:firstLine="709"/>
        <w:jc w:val="both"/>
      </w:pPr>
      <w:r w:rsidRPr="00345D0A">
        <w:t xml:space="preserve">До организации ООПТ целесообразно избегать преобразования ландшафта и смены типа землепользования и других видов деятельности, делающих невозможным создание ООПТ в соответствии с заявленными целями; рекомендуется резервирование земель. Конкретный режим особой охраны будет определен при организации ООПТ. </w:t>
      </w:r>
    </w:p>
    <w:p w14:paraId="2340EFCA" w14:textId="77777777" w:rsidR="00D37C4A" w:rsidRPr="00345D0A" w:rsidRDefault="00D37C4A" w:rsidP="004A3044">
      <w:pPr>
        <w:widowControl w:val="0"/>
        <w:ind w:firstLine="709"/>
      </w:pPr>
      <w:r w:rsidRPr="00345D0A">
        <w:t xml:space="preserve">Порядок образования ООПТ местного и регионального значения </w:t>
      </w:r>
      <w:r w:rsidR="0026763F" w:rsidRPr="00345D0A">
        <w:t>регулируется Федеральным</w:t>
      </w:r>
      <w:r w:rsidRPr="00345D0A">
        <w:t xml:space="preserve"> законом от 14 марта 1995 г. № 33-ФЗ «Об особо охраняемых природных территориях».</w:t>
      </w:r>
    </w:p>
    <w:p w14:paraId="0D3BD8C0" w14:textId="77777777" w:rsidR="00D37C4A" w:rsidRPr="00345D0A" w:rsidRDefault="00D37C4A" w:rsidP="004A3044">
      <w:pPr>
        <w:widowControl w:val="0"/>
        <w:spacing w:line="360" w:lineRule="auto"/>
        <w:ind w:firstLine="709"/>
        <w:jc w:val="both"/>
      </w:pPr>
      <w:r w:rsidRPr="00345D0A">
        <w:t>При планировани</w:t>
      </w:r>
      <w:r w:rsidR="00141B31" w:rsidRPr="00345D0A">
        <w:t xml:space="preserve">и арендаторами лесных участков </w:t>
      </w:r>
      <w:r w:rsidRPr="00345D0A">
        <w:t>хозяйственной деятельности на территориях планируемых к созданию особо охраняемых территорий во избежание осуществления деятельности, делающей невозможным создание ООПТ в соответствии с заявленными целями, для лесных кварталов и (или) выделов, попадающих на территорию проектируемых ООПТ, необходимо провести обследование с привлечением некоммерческих научно-образовательных организаций, участвующих в создании особо охраняемых территорий с целью выявления природоохранной ценности конкретных кварталов и (или) выделов проектируемого ООПТ на основании:</w:t>
      </w:r>
    </w:p>
    <w:p w14:paraId="4BF6F259" w14:textId="77777777" w:rsidR="00D37C4A" w:rsidRPr="00345D0A" w:rsidRDefault="00D37C4A" w:rsidP="004A3044">
      <w:pPr>
        <w:widowControl w:val="0"/>
        <w:spacing w:line="360" w:lineRule="auto"/>
        <w:ind w:firstLine="709"/>
        <w:jc w:val="both"/>
      </w:pPr>
      <w:r w:rsidRPr="00345D0A">
        <w:lastRenderedPageBreak/>
        <w:t>- значения указанных выше территорий для сохранения биологического разнообразия, в том числе редких, находящихся под угрозой исчезновения и ценных в хозяйственном и научном отношении объектов растительного и животного мира и среды их обитания;</w:t>
      </w:r>
    </w:p>
    <w:p w14:paraId="5BBC2DCD" w14:textId="77777777" w:rsidR="00D37C4A" w:rsidRPr="00345D0A" w:rsidRDefault="00D37C4A" w:rsidP="004A3044">
      <w:pPr>
        <w:widowControl w:val="0"/>
        <w:spacing w:line="360" w:lineRule="auto"/>
        <w:ind w:firstLine="709"/>
        <w:jc w:val="both"/>
      </w:pPr>
      <w:r w:rsidRPr="00345D0A">
        <w:t>- наличия в границах указанных выше территорий участков природных ландшафтов и культурных ландшафтов, представляющих собой особую эстетическую, научную и культурную ценность;</w:t>
      </w:r>
    </w:p>
    <w:p w14:paraId="5D35F9C5" w14:textId="77777777" w:rsidR="00D37C4A" w:rsidRPr="00345D0A" w:rsidRDefault="00D37C4A" w:rsidP="004A3044">
      <w:pPr>
        <w:widowControl w:val="0"/>
        <w:spacing w:line="360" w:lineRule="auto"/>
        <w:ind w:firstLine="709"/>
        <w:jc w:val="both"/>
      </w:pPr>
      <w:r w:rsidRPr="00345D0A">
        <w:t>- наличия в границах указанных выше территорий геологических, минералогических и палеонтологических объектов, представляющих собой особую научную, культурную и эстетическую ценность;</w:t>
      </w:r>
    </w:p>
    <w:p w14:paraId="7ABBF4C5" w14:textId="77777777" w:rsidR="00D37C4A" w:rsidRPr="00345D0A" w:rsidRDefault="00D37C4A" w:rsidP="004A3044">
      <w:pPr>
        <w:widowControl w:val="0"/>
        <w:spacing w:line="360" w:lineRule="auto"/>
        <w:ind w:firstLine="709"/>
        <w:jc w:val="both"/>
      </w:pPr>
      <w:r w:rsidRPr="00345D0A">
        <w:t>- наличия в границах указанных выше территорий уникальных природных комплексов и объектов, в том числе одиночных природных объектов, представляющих собой особую научную, культурную и эстетическую ценность.</w:t>
      </w:r>
    </w:p>
    <w:p w14:paraId="17AA3396" w14:textId="77777777" w:rsidR="00D37C4A" w:rsidRPr="00345D0A" w:rsidRDefault="00D37C4A" w:rsidP="004A3044">
      <w:pPr>
        <w:widowControl w:val="0"/>
        <w:spacing w:line="360" w:lineRule="auto"/>
        <w:ind w:firstLine="709"/>
        <w:jc w:val="both"/>
      </w:pPr>
      <w:r w:rsidRPr="00345D0A">
        <w:t>По результатам проведения обследований арендаторам лесных участков необходимо предоставить в Комитет по природным ресурсам Ленинградской области научный отчет, подготовленный некоммерческой научно-образовательной организацией, участвующей в создании ООПТ, содержащий сведения о:</w:t>
      </w:r>
    </w:p>
    <w:p w14:paraId="7789CB71" w14:textId="77777777" w:rsidR="00D37C4A" w:rsidRPr="00345D0A" w:rsidRDefault="00D37C4A" w:rsidP="004A3044">
      <w:pPr>
        <w:widowControl w:val="0"/>
        <w:spacing w:line="360" w:lineRule="auto"/>
        <w:ind w:firstLine="709"/>
        <w:jc w:val="both"/>
      </w:pPr>
      <w:r w:rsidRPr="00345D0A">
        <w:t>- уровне природоохранной ценности обследованных кварталов или выделов на основании анализа сведений, полученных при объединении полевых и камеральных данных;</w:t>
      </w:r>
    </w:p>
    <w:p w14:paraId="7C4EB8F7" w14:textId="77777777" w:rsidR="00D37C4A" w:rsidRPr="00345D0A" w:rsidRDefault="00D37C4A" w:rsidP="004A3044">
      <w:pPr>
        <w:widowControl w:val="0"/>
        <w:spacing w:line="360" w:lineRule="auto"/>
        <w:ind w:firstLine="709"/>
        <w:jc w:val="both"/>
      </w:pPr>
      <w:r w:rsidRPr="00345D0A">
        <w:t>- рекомендации о возможности осуществления лесохозяйственных мероприятий в границах обследованных кварталов или необходимости их запрета;</w:t>
      </w:r>
    </w:p>
    <w:p w14:paraId="731AD2F0" w14:textId="77777777" w:rsidR="00D37C4A" w:rsidRPr="00345D0A" w:rsidRDefault="00D37C4A" w:rsidP="004A3044">
      <w:pPr>
        <w:widowControl w:val="0"/>
        <w:spacing w:line="360" w:lineRule="auto"/>
        <w:ind w:firstLine="709"/>
        <w:jc w:val="both"/>
      </w:pPr>
      <w:r w:rsidRPr="00345D0A">
        <w:t xml:space="preserve">- рекомендации по корректировке границ и </w:t>
      </w:r>
      <w:r w:rsidR="00D6579C" w:rsidRPr="00345D0A">
        <w:t>площадей,</w:t>
      </w:r>
      <w:r w:rsidRPr="00345D0A">
        <w:t xml:space="preserve"> планируемых ООПТ или их сохранению согласно СТП ЛО.</w:t>
      </w:r>
    </w:p>
    <w:p w14:paraId="671B4117" w14:textId="77777777" w:rsidR="00D37C4A" w:rsidRPr="00345D0A" w:rsidRDefault="00D37C4A" w:rsidP="004A3044">
      <w:pPr>
        <w:widowControl w:val="0"/>
        <w:spacing w:line="360" w:lineRule="auto"/>
        <w:ind w:firstLine="709"/>
        <w:jc w:val="both"/>
      </w:pPr>
      <w:r w:rsidRPr="00345D0A">
        <w:t>Сведения, а также материалы полученных обследований необходимо предоставить в Комитет по природным ресурсам Ленинградской области при разработке и (или) внесении изменений в проекты освоения лесов.</w:t>
      </w:r>
    </w:p>
    <w:p w14:paraId="1B9CEB98" w14:textId="77777777" w:rsidR="00D37C4A" w:rsidRPr="00345D0A" w:rsidRDefault="00D37C4A" w:rsidP="004A3044">
      <w:pPr>
        <w:widowControl w:val="0"/>
        <w:ind w:firstLine="709"/>
      </w:pPr>
      <w:r w:rsidRPr="00345D0A">
        <w:t>Создание особо охраняемых природных территорий осуществляется в соответствии с требованиями, установленными законодательством Российской Федерации об особо охраняемых природных территориях.</w:t>
      </w:r>
    </w:p>
    <w:p w14:paraId="6E06F0B2" w14:textId="4EBEE215" w:rsidR="00D37C4A" w:rsidRPr="00345D0A" w:rsidRDefault="00D37C4A" w:rsidP="004A3044">
      <w:pPr>
        <w:widowControl w:val="0"/>
        <w:ind w:firstLine="709"/>
      </w:pPr>
      <w:r w:rsidRPr="00345D0A">
        <w:t xml:space="preserve">Расположение существующих и проектируемых особо охраняемых природных территорий и объектов показано на прилагаемой карте-схеме местоположения существующих и проектируемых особо охраняемых природных территорий и объектов в Приложении </w:t>
      </w:r>
      <w:r w:rsidR="00AD58B5" w:rsidRPr="00345D0A">
        <w:t>7</w:t>
      </w:r>
      <w:r w:rsidR="00141B31" w:rsidRPr="00345D0A">
        <w:t xml:space="preserve"> к настоящему регламенту</w:t>
      </w:r>
      <w:r w:rsidRPr="00345D0A">
        <w:t>.</w:t>
      </w:r>
    </w:p>
    <w:p w14:paraId="1B4CCBA3" w14:textId="77777777" w:rsidR="00D37C4A" w:rsidRPr="00345D0A" w:rsidRDefault="00D37C4A" w:rsidP="004A3044">
      <w:pPr>
        <w:widowControl w:val="0"/>
        <w:ind w:firstLine="709"/>
        <w:jc w:val="center"/>
        <w:rPr>
          <w:b/>
        </w:rPr>
      </w:pPr>
      <w:r w:rsidRPr="00345D0A">
        <w:rPr>
          <w:b/>
        </w:rPr>
        <w:t>1.1.6.2. Мероприятия по сохранению биоразнообразия в лесничестве</w:t>
      </w:r>
    </w:p>
    <w:p w14:paraId="6C2CE023" w14:textId="77777777" w:rsidR="00D37C4A" w:rsidRPr="00345D0A" w:rsidRDefault="00D37C4A" w:rsidP="004A3044">
      <w:pPr>
        <w:widowControl w:val="0"/>
        <w:spacing w:before="120"/>
        <w:ind w:firstLine="709"/>
      </w:pPr>
      <w:r w:rsidRPr="00345D0A">
        <w:t>Сохранение окружающей среды и биоразнообразия в лесничестве будет достигнуто путем:</w:t>
      </w:r>
    </w:p>
    <w:p w14:paraId="109F9A33" w14:textId="77777777" w:rsidR="00D37C4A" w:rsidRPr="00345D0A" w:rsidRDefault="00D37C4A" w:rsidP="004A3044">
      <w:pPr>
        <w:widowControl w:val="0"/>
        <w:ind w:firstLine="709"/>
      </w:pPr>
      <w:r w:rsidRPr="00345D0A">
        <w:t>- ограничения лесохозяйственной деятельности (выделение защитных лесов и особо защитных участков леса);</w:t>
      </w:r>
    </w:p>
    <w:p w14:paraId="55EB5730" w14:textId="77777777" w:rsidR="00D37C4A" w:rsidRPr="00345D0A" w:rsidRDefault="00D37C4A" w:rsidP="004A3044">
      <w:pPr>
        <w:widowControl w:val="0"/>
        <w:ind w:firstLine="709"/>
      </w:pPr>
      <w:r w:rsidRPr="00345D0A">
        <w:lastRenderedPageBreak/>
        <w:t>- сохранения редких и исчезающих видов растений и грибов, занесенных в Красную книгу Российской Федерации и/или Красную книгу Ленинградской области;</w:t>
      </w:r>
    </w:p>
    <w:p w14:paraId="407CC346" w14:textId="77777777" w:rsidR="00D37C4A" w:rsidRPr="00345D0A" w:rsidRDefault="00D37C4A" w:rsidP="004A3044">
      <w:pPr>
        <w:widowControl w:val="0"/>
        <w:ind w:firstLine="709"/>
      </w:pPr>
      <w:r w:rsidRPr="00345D0A">
        <w:t>- использования лесов с максимальным сохранением окружающей среды и биологического разнообразия;</w:t>
      </w:r>
    </w:p>
    <w:p w14:paraId="0D5C316B" w14:textId="77777777" w:rsidR="00D37C4A" w:rsidRPr="00345D0A" w:rsidRDefault="00D37C4A" w:rsidP="004A3044">
      <w:pPr>
        <w:widowControl w:val="0"/>
        <w:ind w:firstLine="709"/>
      </w:pPr>
      <w:r w:rsidRPr="00345D0A">
        <w:t>- сохранения в целях повышения биоразнообразия лесов на лесосеках отдельных ценных деревьев в любом ярусе и их групп (старовозрастные деревья, деревья с дуплами, гнездами птиц, а также потенциально пригодные для гнездования и мест укрытия мелких животных и т. п.);</w:t>
      </w:r>
    </w:p>
    <w:p w14:paraId="24E0994F" w14:textId="77777777" w:rsidR="00D37C4A" w:rsidRPr="00345D0A" w:rsidRDefault="00D37C4A" w:rsidP="004A3044">
      <w:pPr>
        <w:widowControl w:val="0"/>
        <w:spacing w:line="360" w:lineRule="auto"/>
        <w:ind w:firstLine="720"/>
        <w:jc w:val="both"/>
      </w:pPr>
      <w:r w:rsidRPr="00345D0A">
        <w:t>- исключения при сплошных рубках из эксплуатационной площади лесосеки при ее отводе:</w:t>
      </w:r>
    </w:p>
    <w:p w14:paraId="57663175" w14:textId="77777777" w:rsidR="00D37C4A" w:rsidRPr="00345D0A" w:rsidRDefault="00D37C4A" w:rsidP="004A3044">
      <w:pPr>
        <w:widowControl w:val="0"/>
        <w:spacing w:line="360" w:lineRule="auto"/>
        <w:ind w:firstLine="720"/>
        <w:jc w:val="both"/>
      </w:pPr>
      <w:bookmarkStart w:id="17" w:name="sub_10251"/>
      <w:r w:rsidRPr="00345D0A">
        <w:t>а) нелесных и непокрытых лесной растительностью лесных земель (болота, вырубки, прогалины и т.п.) независимо от их величины;</w:t>
      </w:r>
    </w:p>
    <w:p w14:paraId="06843378" w14:textId="77777777" w:rsidR="00D37C4A" w:rsidRPr="00345D0A" w:rsidRDefault="00D37C4A" w:rsidP="004A3044">
      <w:pPr>
        <w:widowControl w:val="0"/>
        <w:spacing w:line="360" w:lineRule="auto"/>
        <w:ind w:firstLine="720"/>
        <w:jc w:val="both"/>
      </w:pPr>
      <w:bookmarkStart w:id="18" w:name="sub_10252"/>
      <w:bookmarkEnd w:id="17"/>
      <w:r w:rsidRPr="00345D0A">
        <w:t>б) выделенных семенных куртин и полос;</w:t>
      </w:r>
    </w:p>
    <w:p w14:paraId="18B72D88" w14:textId="77777777" w:rsidR="00D37C4A" w:rsidRPr="00345D0A" w:rsidRDefault="00D37C4A" w:rsidP="004A3044">
      <w:pPr>
        <w:widowControl w:val="0"/>
        <w:spacing w:line="360" w:lineRule="auto"/>
        <w:ind w:firstLine="720"/>
        <w:jc w:val="both"/>
      </w:pPr>
      <w:bookmarkStart w:id="19" w:name="sub_10253"/>
      <w:bookmarkEnd w:id="18"/>
      <w:r w:rsidRPr="00345D0A">
        <w:t>в) расположенных среди спелых древостоев участков молодняков, средневозрастных насаждений;</w:t>
      </w:r>
    </w:p>
    <w:p w14:paraId="465A70F4" w14:textId="77777777" w:rsidR="00D37C4A" w:rsidRPr="00345D0A" w:rsidRDefault="00D37C4A" w:rsidP="004A3044">
      <w:pPr>
        <w:widowControl w:val="0"/>
        <w:spacing w:line="360" w:lineRule="auto"/>
        <w:ind w:firstLine="720"/>
        <w:jc w:val="both"/>
      </w:pPr>
      <w:bookmarkStart w:id="20" w:name="sub_10254"/>
      <w:bookmarkEnd w:id="19"/>
      <w:r w:rsidRPr="00345D0A">
        <w:t xml:space="preserve">г) участков приспевающих лесных насаждений, находящихся внутри выделов спелых и перестойных древостоев, площадью более </w:t>
      </w:r>
      <w:smartTag w:uri="urn:schemas-microsoft-com:office:smarttags" w:element="metricconverter">
        <w:smartTagPr>
          <w:attr w:name="ProductID" w:val="3 га"/>
        </w:smartTagPr>
        <w:r w:rsidRPr="00345D0A">
          <w:t>3 га</w:t>
        </w:r>
      </w:smartTag>
      <w:r w:rsidRPr="00345D0A">
        <w:t>;</w:t>
      </w:r>
    </w:p>
    <w:p w14:paraId="16AC2379" w14:textId="77777777" w:rsidR="00D37C4A" w:rsidRPr="00345D0A" w:rsidRDefault="00D37C4A" w:rsidP="004A3044">
      <w:pPr>
        <w:widowControl w:val="0"/>
        <w:spacing w:line="360" w:lineRule="auto"/>
        <w:ind w:firstLine="720"/>
        <w:jc w:val="both"/>
      </w:pPr>
      <w:bookmarkStart w:id="21" w:name="sub_10255"/>
      <w:bookmarkEnd w:id="20"/>
      <w:r w:rsidRPr="00345D0A">
        <w:t>д) участков природных объектов, имеющих природоохранное значение.</w:t>
      </w:r>
    </w:p>
    <w:bookmarkEnd w:id="21"/>
    <w:p w14:paraId="64D9A2D6" w14:textId="77777777" w:rsidR="00D37C4A" w:rsidRPr="00345D0A" w:rsidRDefault="00D37C4A" w:rsidP="004A3044">
      <w:pPr>
        <w:widowControl w:val="0"/>
        <w:spacing w:line="360" w:lineRule="auto"/>
        <w:ind w:firstLine="720"/>
        <w:jc w:val="both"/>
      </w:pPr>
      <w:r w:rsidRPr="00345D0A">
        <w:t>Допускается выделение неэксплуатационных участков по указанным критериям после отвода лесосеки в случаях, если они не были выделены при её отводе. При этом в материалы отвода лесосеки и технологическую карту вносятся соответствующие изменения.</w:t>
      </w:r>
    </w:p>
    <w:p w14:paraId="0C48C955" w14:textId="77777777" w:rsidR="00D37C4A" w:rsidRPr="00345D0A" w:rsidRDefault="00D37C4A" w:rsidP="004A3044">
      <w:pPr>
        <w:widowControl w:val="0"/>
        <w:jc w:val="center"/>
        <w:rPr>
          <w:b/>
        </w:rPr>
      </w:pPr>
      <w:r w:rsidRPr="00345D0A">
        <w:rPr>
          <w:b/>
        </w:rPr>
        <w:t xml:space="preserve">1.1.6.3. Рекомендации по сохранению биоразнообразия при проведении </w:t>
      </w:r>
      <w:r w:rsidRPr="00345D0A">
        <w:rPr>
          <w:b/>
        </w:rPr>
        <w:br/>
        <w:t>лесозаготовительных работ для Ленинградской области</w:t>
      </w:r>
    </w:p>
    <w:p w14:paraId="5F607055" w14:textId="77777777" w:rsidR="00D37C4A" w:rsidRPr="00345D0A" w:rsidRDefault="00D37C4A" w:rsidP="004A3044">
      <w:pPr>
        <w:widowControl w:val="0"/>
        <w:spacing w:before="120" w:line="360" w:lineRule="auto"/>
        <w:ind w:firstLine="709"/>
        <w:jc w:val="both"/>
      </w:pPr>
      <w:r w:rsidRPr="00345D0A">
        <w:t>Сохранение биологического разнообразия – необходимое условие ведения лесохозяйственной деятельности. Оно должно обеспечиваться не только в охраняемых лесах (ОЗУ, защитные леса), но и на лесосеках, на которых проводится заготовка древесины.</w:t>
      </w:r>
    </w:p>
    <w:p w14:paraId="11C25E66" w14:textId="77777777" w:rsidR="00D37C4A" w:rsidRPr="00345D0A" w:rsidRDefault="00D37C4A" w:rsidP="004A3044">
      <w:pPr>
        <w:widowControl w:val="0"/>
        <w:spacing w:line="360" w:lineRule="auto"/>
        <w:ind w:firstLine="709"/>
        <w:jc w:val="both"/>
      </w:pPr>
      <w:r w:rsidRPr="00345D0A">
        <w:t>Согласно п. 16 Правил заготовки древесины «перечни объектов биоразнообразия и размеры буферных зон для конкретного лесничества указываются в лесохозяйственном регламенте лесничества». В соответстви</w:t>
      </w:r>
      <w:r w:rsidR="00141B31" w:rsidRPr="00345D0A">
        <w:t>и</w:t>
      </w:r>
      <w:r w:rsidRPr="00345D0A">
        <w:t xml:space="preserve"> с требованием Состава лесохозяйственных регламентов для условий Ленинградской области разработано дополнение, включающее примерный перечень объектов биоразнообразия (в дальнейшем – ключевых объектов), которые необходимо выделять и сохранять при операционном планировании и выполнении хозяйственных мероприятий, а также размеры их буферных зон.</w:t>
      </w:r>
    </w:p>
    <w:p w14:paraId="68AC29A5" w14:textId="77777777" w:rsidR="00D37C4A" w:rsidRPr="00345D0A" w:rsidRDefault="00D37C4A" w:rsidP="004A3044">
      <w:pPr>
        <w:widowControl w:val="0"/>
        <w:spacing w:line="360" w:lineRule="auto"/>
        <w:ind w:firstLine="709"/>
        <w:jc w:val="both"/>
      </w:pPr>
      <w:r w:rsidRPr="00345D0A">
        <w:rPr>
          <w:b/>
        </w:rPr>
        <w:t>Ключевые объекты</w:t>
      </w:r>
      <w:r w:rsidRPr="00345D0A">
        <w:t xml:space="preserve"> – это участки небольшой площади, важные для сохранения лесного биоразнообразия. Их наличие позволяет в определенной мере уменьшить последствия естественных нарушений, способствует сохранению и восстановлению лесной среды на вырубках. С такими участками связаны уязвимые виды живых организмов, в том числе объекты являются </w:t>
      </w:r>
      <w:r w:rsidRPr="00345D0A">
        <w:lastRenderedPageBreak/>
        <w:t>потенциальными местами редких и уязвимых видов живых организмов, занесенных в Красную книгу России и/или Красную книгу Ленинградской области.</w:t>
      </w:r>
    </w:p>
    <w:p w14:paraId="2FC6A0CB" w14:textId="77777777" w:rsidR="00D37C4A" w:rsidRPr="00345D0A" w:rsidRDefault="00D37C4A" w:rsidP="004A3044">
      <w:pPr>
        <w:widowControl w:val="0"/>
        <w:spacing w:line="360" w:lineRule="auto"/>
        <w:ind w:firstLine="709"/>
        <w:jc w:val="both"/>
      </w:pPr>
      <w:r w:rsidRPr="00345D0A">
        <w:t xml:space="preserve">Ведение Красной книги Российской Федерации осуществляет Министерство природных ресурсов и экологии Российской Федерации; ведение Красной книги Ленинградской области осуществляют Комитет по охране, контролю и регулированию использования объектов животного мира Ленинградской области – в части объектов животного мира и Комитет по природным ресурсам Ленинградской области – в части объектов растительного мира. </w:t>
      </w:r>
    </w:p>
    <w:p w14:paraId="72135D44" w14:textId="77777777" w:rsidR="00D37C4A" w:rsidRPr="00345D0A" w:rsidRDefault="00D37C4A" w:rsidP="004A3044">
      <w:pPr>
        <w:widowControl w:val="0"/>
        <w:spacing w:line="360" w:lineRule="auto"/>
        <w:ind w:firstLine="709"/>
        <w:jc w:val="both"/>
      </w:pPr>
      <w:r w:rsidRPr="00345D0A">
        <w:t>В зависимости от размеров ключевые объекты можно разделить на площадные и точечные. Площадные ключевые объекты имеют относительно крупные размеры (десятки и сотни квадратных метров). Примеры таких объектов – постоянные и временные водотоки, заболоченные понижения. Точечные объекты имеют небольшие размеры. Это, например, отдельные ценные деревья и их куртины. В зависимости от особенностей и функций ключевых объектов в их пределах запрещается проведение некоторых или всех хозяйственных мероприятий.</w:t>
      </w:r>
    </w:p>
    <w:p w14:paraId="6BEDEB84" w14:textId="77777777" w:rsidR="00D37C4A" w:rsidRPr="00345D0A" w:rsidRDefault="00D37C4A" w:rsidP="004A3044">
      <w:pPr>
        <w:widowControl w:val="0"/>
        <w:spacing w:line="360" w:lineRule="auto"/>
        <w:ind w:firstLine="709"/>
        <w:jc w:val="both"/>
      </w:pPr>
      <w:r w:rsidRPr="00345D0A">
        <w:t xml:space="preserve">По функции ключевые объекты могут быть подразделены на элементы ландшафта и сообщества. </w:t>
      </w:r>
    </w:p>
    <w:p w14:paraId="217123DC" w14:textId="77777777" w:rsidR="00D37C4A" w:rsidRPr="00345D0A" w:rsidRDefault="00D37C4A" w:rsidP="004A3044">
      <w:pPr>
        <w:widowControl w:val="0"/>
        <w:spacing w:line="360" w:lineRule="auto"/>
        <w:ind w:firstLine="709"/>
        <w:jc w:val="both"/>
      </w:pPr>
      <w:r w:rsidRPr="00345D0A">
        <w:rPr>
          <w:b/>
        </w:rPr>
        <w:t>Ключевые элементы ландшафта</w:t>
      </w:r>
      <w:r w:rsidRPr="00345D0A">
        <w:t xml:space="preserve"> связаны с локальной неоднородностью экотопа на территории делянки. Их сохранение обеспечивает стабильность экотопических условий на участке после рубки. </w:t>
      </w:r>
    </w:p>
    <w:p w14:paraId="0C7980F9" w14:textId="77777777" w:rsidR="00D37C4A" w:rsidRPr="00345D0A" w:rsidRDefault="00D37C4A" w:rsidP="004A3044">
      <w:pPr>
        <w:widowControl w:val="0"/>
        <w:spacing w:line="360" w:lineRule="auto"/>
        <w:ind w:firstLine="709"/>
        <w:jc w:val="both"/>
      </w:pPr>
      <w:r w:rsidRPr="00345D0A">
        <w:rPr>
          <w:b/>
        </w:rPr>
        <w:t>Ключевые элементы сообщества</w:t>
      </w:r>
      <w:r w:rsidRPr="00345D0A">
        <w:t xml:space="preserve"> связаны с неоднородностью лесной среды на территории делянки. Их сохранение обеспечивает стабилизацию лесной среды, сохранение комплекса лесных видов биоты и ускоряет заселение вырубки. </w:t>
      </w:r>
    </w:p>
    <w:p w14:paraId="2C557FF7" w14:textId="77777777" w:rsidR="00D37C4A" w:rsidRPr="00345D0A" w:rsidRDefault="00D37C4A" w:rsidP="004A3044">
      <w:pPr>
        <w:widowControl w:val="0"/>
        <w:spacing w:line="360" w:lineRule="auto"/>
        <w:ind w:firstLine="709"/>
        <w:jc w:val="both"/>
      </w:pPr>
      <w:r w:rsidRPr="00345D0A">
        <w:t>При отводе делянки могут быть выявлены места постоянного обитания, а также скоплений (сезонных, репродуктивных, зимовок, откормки и др.), а также пути миграции и миграционные стоянки позвоночных животных –</w:t>
      </w:r>
      <w:r w:rsidRPr="00345D0A">
        <w:rPr>
          <w:b/>
        </w:rPr>
        <w:t>ключевые местообитания животных.</w:t>
      </w:r>
      <w:r w:rsidR="004C6995" w:rsidRPr="00345D0A">
        <w:rPr>
          <w:b/>
        </w:rPr>
        <w:t xml:space="preserve"> </w:t>
      </w:r>
      <w:r w:rsidRPr="00345D0A">
        <w:t>Вокруг этих объектов необходимо выделить буферную зону, если она уже не выделена в лесоустроительных материалах как особо защитный участок леса. Режим буферной зоны указан в таблице 1.5.</w:t>
      </w:r>
      <w:r w:rsidR="00801841" w:rsidRPr="00345D0A">
        <w:t>2</w:t>
      </w:r>
      <w:r w:rsidRPr="00345D0A">
        <w:t>. При допустимости проведения хозяйственных мероприятий, сезон разработки делянки, находящейся в буферной зоне, переносится с учетом окончания времени размножения животных (см. таблицу).</w:t>
      </w:r>
    </w:p>
    <w:p w14:paraId="671AE059" w14:textId="77777777" w:rsidR="00D37C4A" w:rsidRPr="00345D0A" w:rsidRDefault="00D37C4A" w:rsidP="004A3044">
      <w:pPr>
        <w:widowControl w:val="0"/>
        <w:jc w:val="center"/>
        <w:rPr>
          <w:i/>
        </w:rPr>
      </w:pPr>
      <w:bookmarkStart w:id="22" w:name="_Toc527994504"/>
      <w:bookmarkStart w:id="23" w:name="_Toc527994620"/>
      <w:r w:rsidRPr="00345D0A">
        <w:rPr>
          <w:i/>
        </w:rPr>
        <w:t>Таблица 1.5.2(20)</w:t>
      </w:r>
      <w:bookmarkEnd w:id="22"/>
      <w:bookmarkEnd w:id="23"/>
      <w:r w:rsidR="00141B31" w:rsidRPr="00345D0A">
        <w:rPr>
          <w:i/>
        </w:rPr>
        <w:t xml:space="preserve"> – </w:t>
      </w:r>
      <w:r w:rsidRPr="00345D0A">
        <w:rPr>
          <w:i/>
        </w:rPr>
        <w:t>Нормативы и параметры объектов биологического</w:t>
      </w:r>
    </w:p>
    <w:p w14:paraId="0D1DAA53" w14:textId="77777777" w:rsidR="00D37C4A" w:rsidRPr="00345D0A" w:rsidRDefault="00D37C4A" w:rsidP="004A3044">
      <w:pPr>
        <w:widowControl w:val="0"/>
        <w:jc w:val="center"/>
        <w:rPr>
          <w:i/>
        </w:rPr>
      </w:pPr>
      <w:r w:rsidRPr="00345D0A">
        <w:rPr>
          <w:i/>
        </w:rPr>
        <w:t>разнообразия и буферных зон, подлежащих сохранению</w:t>
      </w:r>
    </w:p>
    <w:p w14:paraId="461BEC85" w14:textId="77777777" w:rsidR="00D37C4A" w:rsidRPr="00345D0A" w:rsidRDefault="00D37C4A" w:rsidP="004A3044">
      <w:pPr>
        <w:widowControl w:val="0"/>
        <w:jc w:val="center"/>
        <w:rPr>
          <w:i/>
        </w:rPr>
      </w:pPr>
      <w:r w:rsidRPr="00345D0A">
        <w:rPr>
          <w:i/>
        </w:rPr>
        <w:t>при осуществлении лесосечных работ</w:t>
      </w:r>
    </w:p>
    <w:tbl>
      <w:tblPr>
        <w:tblW w:w="9289" w:type="dxa"/>
        <w:tblInd w:w="62" w:type="dxa"/>
        <w:tblLayout w:type="fixed"/>
        <w:tblCellMar>
          <w:top w:w="102" w:type="dxa"/>
          <w:left w:w="62" w:type="dxa"/>
          <w:bottom w:w="102" w:type="dxa"/>
          <w:right w:w="62" w:type="dxa"/>
        </w:tblCellMar>
        <w:tblLook w:val="0000" w:firstRow="0" w:lastRow="0" w:firstColumn="0" w:lastColumn="0" w:noHBand="0" w:noVBand="0"/>
      </w:tblPr>
      <w:tblGrid>
        <w:gridCol w:w="500"/>
        <w:gridCol w:w="4536"/>
        <w:gridCol w:w="2127"/>
        <w:gridCol w:w="2126"/>
      </w:tblGrid>
      <w:tr w:rsidR="002C31D6" w:rsidRPr="00345D0A" w14:paraId="27FDEC49" w14:textId="77777777" w:rsidTr="002C31D6">
        <w:trPr>
          <w:trHeight w:val="146"/>
          <w:tblHeader/>
        </w:trPr>
        <w:tc>
          <w:tcPr>
            <w:tcW w:w="500" w:type="dxa"/>
            <w:tcBorders>
              <w:top w:val="single" w:sz="4" w:space="0" w:color="auto"/>
              <w:left w:val="single" w:sz="4" w:space="0" w:color="auto"/>
              <w:bottom w:val="single" w:sz="4" w:space="0" w:color="auto"/>
              <w:right w:val="single" w:sz="4" w:space="0" w:color="auto"/>
            </w:tcBorders>
          </w:tcPr>
          <w:p w14:paraId="384D9743" w14:textId="77777777" w:rsidR="002C31D6" w:rsidRPr="00345D0A" w:rsidRDefault="002C31D6" w:rsidP="004A3044">
            <w:pPr>
              <w:widowControl w:val="0"/>
              <w:jc w:val="center"/>
            </w:pPr>
            <w:r w:rsidRPr="00345D0A">
              <w:lastRenderedPageBreak/>
              <w:t>№</w:t>
            </w:r>
          </w:p>
          <w:p w14:paraId="13B0C33A" w14:textId="77777777" w:rsidR="002C31D6" w:rsidRPr="00345D0A" w:rsidRDefault="002C31D6" w:rsidP="004A3044">
            <w:pPr>
              <w:widowControl w:val="0"/>
              <w:jc w:val="center"/>
            </w:pPr>
            <w:r w:rsidRPr="00345D0A">
              <w:t>п/п</w:t>
            </w:r>
          </w:p>
        </w:tc>
        <w:tc>
          <w:tcPr>
            <w:tcW w:w="4536" w:type="dxa"/>
            <w:tcBorders>
              <w:top w:val="single" w:sz="4" w:space="0" w:color="auto"/>
              <w:left w:val="single" w:sz="4" w:space="0" w:color="auto"/>
              <w:bottom w:val="single" w:sz="4" w:space="0" w:color="auto"/>
              <w:right w:val="single" w:sz="4" w:space="0" w:color="auto"/>
            </w:tcBorders>
          </w:tcPr>
          <w:p w14:paraId="7F3E5265" w14:textId="77777777" w:rsidR="002C31D6" w:rsidRPr="00345D0A" w:rsidRDefault="002C31D6" w:rsidP="004A3044">
            <w:pPr>
              <w:widowControl w:val="0"/>
              <w:jc w:val="center"/>
            </w:pPr>
            <w:r w:rsidRPr="00345D0A">
              <w:t xml:space="preserve">Наименование объектов биологического </w:t>
            </w:r>
          </w:p>
          <w:p w14:paraId="14EBF417" w14:textId="77777777" w:rsidR="002C31D6" w:rsidRPr="00345D0A" w:rsidRDefault="002C31D6" w:rsidP="004A3044">
            <w:pPr>
              <w:widowControl w:val="0"/>
              <w:jc w:val="center"/>
            </w:pPr>
            <w:r w:rsidRPr="00345D0A">
              <w:t>разнообразия</w:t>
            </w:r>
          </w:p>
          <w:p w14:paraId="3AFFD286" w14:textId="77777777" w:rsidR="002C31D6" w:rsidRPr="00345D0A" w:rsidRDefault="002C31D6" w:rsidP="004A3044">
            <w:pPr>
              <w:widowControl w:val="0"/>
              <w:jc w:val="center"/>
            </w:pPr>
            <w:r w:rsidRPr="00345D0A">
              <w:t>(Ключевых объектов)</w:t>
            </w:r>
          </w:p>
        </w:tc>
        <w:tc>
          <w:tcPr>
            <w:tcW w:w="2127" w:type="dxa"/>
            <w:tcBorders>
              <w:top w:val="single" w:sz="4" w:space="0" w:color="auto"/>
              <w:left w:val="single" w:sz="4" w:space="0" w:color="auto"/>
              <w:bottom w:val="single" w:sz="4" w:space="0" w:color="auto"/>
              <w:right w:val="single" w:sz="4" w:space="0" w:color="auto"/>
            </w:tcBorders>
          </w:tcPr>
          <w:p w14:paraId="033C330E" w14:textId="77777777" w:rsidR="002C31D6" w:rsidRPr="00345D0A" w:rsidRDefault="002C31D6" w:rsidP="004A3044">
            <w:pPr>
              <w:widowControl w:val="0"/>
              <w:jc w:val="center"/>
            </w:pPr>
            <w:r w:rsidRPr="00345D0A">
              <w:t>Характеристика объектов биологического разнообразия (Ключевых объектов)</w:t>
            </w:r>
          </w:p>
        </w:tc>
        <w:tc>
          <w:tcPr>
            <w:tcW w:w="2126" w:type="dxa"/>
            <w:tcBorders>
              <w:top w:val="single" w:sz="4" w:space="0" w:color="auto"/>
              <w:left w:val="single" w:sz="4" w:space="0" w:color="auto"/>
              <w:bottom w:val="single" w:sz="4" w:space="0" w:color="auto"/>
              <w:right w:val="single" w:sz="4" w:space="0" w:color="auto"/>
            </w:tcBorders>
          </w:tcPr>
          <w:p w14:paraId="377F416E" w14:textId="77777777" w:rsidR="002C31D6" w:rsidRPr="00345D0A" w:rsidRDefault="002C31D6" w:rsidP="004A3044">
            <w:pPr>
              <w:widowControl w:val="0"/>
              <w:jc w:val="center"/>
            </w:pPr>
            <w:r w:rsidRPr="00345D0A">
              <w:t>Размеры буферных зон (при необходимости)</w:t>
            </w:r>
          </w:p>
        </w:tc>
      </w:tr>
      <w:tr w:rsidR="002C31D6" w:rsidRPr="00345D0A" w14:paraId="4E3BD236" w14:textId="77777777" w:rsidTr="002C31D6">
        <w:trPr>
          <w:trHeight w:val="146"/>
          <w:tblHeader/>
        </w:trPr>
        <w:tc>
          <w:tcPr>
            <w:tcW w:w="500" w:type="dxa"/>
            <w:tcBorders>
              <w:top w:val="single" w:sz="4" w:space="0" w:color="auto"/>
              <w:left w:val="single" w:sz="4" w:space="0" w:color="auto"/>
              <w:bottom w:val="single" w:sz="4" w:space="0" w:color="auto"/>
              <w:right w:val="single" w:sz="4" w:space="0" w:color="auto"/>
            </w:tcBorders>
          </w:tcPr>
          <w:p w14:paraId="535E7666" w14:textId="77777777" w:rsidR="002C31D6" w:rsidRPr="00345D0A" w:rsidRDefault="002C31D6" w:rsidP="00F52763">
            <w:pPr>
              <w:widowControl w:val="0"/>
              <w:jc w:val="center"/>
            </w:pPr>
            <w:r w:rsidRPr="00345D0A">
              <w:t>1</w:t>
            </w:r>
          </w:p>
        </w:tc>
        <w:tc>
          <w:tcPr>
            <w:tcW w:w="4536" w:type="dxa"/>
            <w:tcBorders>
              <w:top w:val="single" w:sz="4" w:space="0" w:color="auto"/>
              <w:left w:val="single" w:sz="4" w:space="0" w:color="auto"/>
              <w:bottom w:val="single" w:sz="4" w:space="0" w:color="auto"/>
              <w:right w:val="single" w:sz="4" w:space="0" w:color="auto"/>
            </w:tcBorders>
          </w:tcPr>
          <w:p w14:paraId="69F104A3" w14:textId="77777777" w:rsidR="002C31D6" w:rsidRPr="00345D0A" w:rsidRDefault="002C31D6" w:rsidP="00F52763">
            <w:pPr>
              <w:widowControl w:val="0"/>
              <w:jc w:val="center"/>
            </w:pPr>
            <w:r w:rsidRPr="00345D0A">
              <w:t>2</w:t>
            </w:r>
          </w:p>
        </w:tc>
        <w:tc>
          <w:tcPr>
            <w:tcW w:w="2127" w:type="dxa"/>
            <w:tcBorders>
              <w:top w:val="single" w:sz="4" w:space="0" w:color="auto"/>
              <w:left w:val="single" w:sz="4" w:space="0" w:color="auto"/>
              <w:bottom w:val="single" w:sz="4" w:space="0" w:color="auto"/>
              <w:right w:val="single" w:sz="4" w:space="0" w:color="auto"/>
            </w:tcBorders>
          </w:tcPr>
          <w:p w14:paraId="5E4BDC65" w14:textId="77777777" w:rsidR="002C31D6" w:rsidRPr="00345D0A" w:rsidRDefault="002C31D6" w:rsidP="004A3044">
            <w:pPr>
              <w:widowControl w:val="0"/>
              <w:jc w:val="center"/>
            </w:pPr>
            <w:r w:rsidRPr="00345D0A">
              <w:t>3</w:t>
            </w:r>
          </w:p>
        </w:tc>
        <w:tc>
          <w:tcPr>
            <w:tcW w:w="2126" w:type="dxa"/>
            <w:tcBorders>
              <w:top w:val="single" w:sz="4" w:space="0" w:color="auto"/>
              <w:left w:val="single" w:sz="4" w:space="0" w:color="auto"/>
              <w:bottom w:val="single" w:sz="4" w:space="0" w:color="auto"/>
              <w:right w:val="single" w:sz="4" w:space="0" w:color="auto"/>
            </w:tcBorders>
          </w:tcPr>
          <w:p w14:paraId="1F530036" w14:textId="77777777" w:rsidR="002C31D6" w:rsidRPr="00345D0A" w:rsidRDefault="002C31D6" w:rsidP="004A3044">
            <w:pPr>
              <w:widowControl w:val="0"/>
              <w:jc w:val="center"/>
            </w:pPr>
            <w:r w:rsidRPr="00345D0A">
              <w:t>4</w:t>
            </w:r>
          </w:p>
        </w:tc>
      </w:tr>
      <w:tr w:rsidR="002C31D6" w:rsidRPr="00345D0A" w14:paraId="52C10654" w14:textId="77777777" w:rsidTr="00627C22">
        <w:trPr>
          <w:trHeight w:val="146"/>
        </w:trPr>
        <w:tc>
          <w:tcPr>
            <w:tcW w:w="9289" w:type="dxa"/>
            <w:gridSpan w:val="4"/>
            <w:tcBorders>
              <w:top w:val="single" w:sz="4" w:space="0" w:color="auto"/>
              <w:left w:val="single" w:sz="4" w:space="0" w:color="auto"/>
              <w:bottom w:val="single" w:sz="4" w:space="0" w:color="auto"/>
              <w:right w:val="single" w:sz="4" w:space="0" w:color="auto"/>
            </w:tcBorders>
          </w:tcPr>
          <w:p w14:paraId="67FC3D1A" w14:textId="77777777" w:rsidR="002C31D6" w:rsidRPr="00345D0A" w:rsidRDefault="002C31D6" w:rsidP="00F52763">
            <w:pPr>
              <w:widowControl w:val="0"/>
              <w:jc w:val="center"/>
            </w:pPr>
            <w:r w:rsidRPr="00345D0A">
              <w:t>Ключевые объекты:</w:t>
            </w:r>
          </w:p>
        </w:tc>
      </w:tr>
      <w:tr w:rsidR="002C31D6" w:rsidRPr="00345D0A" w14:paraId="341F6E56" w14:textId="77777777" w:rsidTr="00627C22">
        <w:trPr>
          <w:trHeight w:val="146"/>
        </w:trPr>
        <w:tc>
          <w:tcPr>
            <w:tcW w:w="5036" w:type="dxa"/>
            <w:gridSpan w:val="2"/>
            <w:tcBorders>
              <w:top w:val="single" w:sz="4" w:space="0" w:color="auto"/>
              <w:left w:val="single" w:sz="4" w:space="0" w:color="auto"/>
              <w:bottom w:val="single" w:sz="4" w:space="0" w:color="auto"/>
              <w:right w:val="single" w:sz="4" w:space="0" w:color="auto"/>
            </w:tcBorders>
          </w:tcPr>
          <w:p w14:paraId="521CB655" w14:textId="77777777" w:rsidR="002C31D6" w:rsidRPr="00345D0A" w:rsidRDefault="002C31D6" w:rsidP="00F52763">
            <w:pPr>
              <w:widowControl w:val="0"/>
              <w:jc w:val="center"/>
            </w:pPr>
            <w:r w:rsidRPr="00345D0A">
              <w:rPr>
                <w:b/>
              </w:rPr>
              <w:t>Ключевые элементы ландшафта</w:t>
            </w:r>
            <w:r w:rsidRPr="00345D0A">
              <w:t>:</w:t>
            </w:r>
          </w:p>
        </w:tc>
        <w:tc>
          <w:tcPr>
            <w:tcW w:w="4253" w:type="dxa"/>
            <w:gridSpan w:val="2"/>
            <w:tcBorders>
              <w:top w:val="single" w:sz="4" w:space="0" w:color="auto"/>
              <w:left w:val="single" w:sz="4" w:space="0" w:color="auto"/>
              <w:bottom w:val="single" w:sz="4" w:space="0" w:color="auto"/>
              <w:right w:val="single" w:sz="4" w:space="0" w:color="auto"/>
            </w:tcBorders>
          </w:tcPr>
          <w:p w14:paraId="328BB159" w14:textId="77777777" w:rsidR="002C31D6" w:rsidRPr="00345D0A" w:rsidRDefault="002C31D6" w:rsidP="00F52763">
            <w:pPr>
              <w:widowControl w:val="0"/>
              <w:jc w:val="center"/>
            </w:pPr>
            <w:r w:rsidRPr="00345D0A">
              <w:t>Подробная информация приведена в таблице 1.5.3</w:t>
            </w:r>
          </w:p>
        </w:tc>
      </w:tr>
      <w:tr w:rsidR="002C31D6" w:rsidRPr="00345D0A" w14:paraId="147FA0B6" w14:textId="77777777" w:rsidTr="002C31D6">
        <w:trPr>
          <w:trHeight w:val="146"/>
        </w:trPr>
        <w:tc>
          <w:tcPr>
            <w:tcW w:w="500" w:type="dxa"/>
            <w:tcBorders>
              <w:top w:val="single" w:sz="4" w:space="0" w:color="auto"/>
              <w:left w:val="single" w:sz="4" w:space="0" w:color="auto"/>
              <w:bottom w:val="single" w:sz="4" w:space="0" w:color="auto"/>
              <w:right w:val="single" w:sz="4" w:space="0" w:color="auto"/>
            </w:tcBorders>
          </w:tcPr>
          <w:p w14:paraId="34D8AC44" w14:textId="77777777" w:rsidR="002C31D6" w:rsidRPr="00345D0A" w:rsidRDefault="002C31D6" w:rsidP="00F52763">
            <w:pPr>
              <w:widowControl w:val="0"/>
              <w:jc w:val="center"/>
            </w:pPr>
            <w:r w:rsidRPr="00345D0A">
              <w:t>1</w:t>
            </w:r>
          </w:p>
        </w:tc>
        <w:tc>
          <w:tcPr>
            <w:tcW w:w="4536" w:type="dxa"/>
            <w:tcBorders>
              <w:top w:val="single" w:sz="4" w:space="0" w:color="auto"/>
              <w:left w:val="single" w:sz="4" w:space="0" w:color="auto"/>
              <w:bottom w:val="single" w:sz="4" w:space="0" w:color="auto"/>
              <w:right w:val="single" w:sz="4" w:space="0" w:color="auto"/>
            </w:tcBorders>
          </w:tcPr>
          <w:p w14:paraId="77556A11" w14:textId="77777777" w:rsidR="002C31D6" w:rsidRPr="00345D0A" w:rsidRDefault="002C31D6" w:rsidP="00F52763">
            <w:pPr>
              <w:widowControl w:val="0"/>
            </w:pPr>
            <w:r w:rsidRPr="00345D0A">
              <w:t>Постоянные и временные водотоки.</w:t>
            </w:r>
          </w:p>
        </w:tc>
        <w:tc>
          <w:tcPr>
            <w:tcW w:w="4253" w:type="dxa"/>
            <w:gridSpan w:val="2"/>
            <w:tcBorders>
              <w:top w:val="single" w:sz="4" w:space="0" w:color="auto"/>
              <w:left w:val="single" w:sz="4" w:space="0" w:color="auto"/>
              <w:bottom w:val="single" w:sz="4" w:space="0" w:color="auto"/>
              <w:right w:val="single" w:sz="4" w:space="0" w:color="auto"/>
            </w:tcBorders>
          </w:tcPr>
          <w:p w14:paraId="22D30550" w14:textId="77777777" w:rsidR="002C31D6" w:rsidRPr="00345D0A" w:rsidRDefault="002C31D6" w:rsidP="004A3044">
            <w:pPr>
              <w:widowControl w:val="0"/>
              <w:jc w:val="center"/>
            </w:pPr>
            <w:r w:rsidRPr="00345D0A">
              <w:t>-«-</w:t>
            </w:r>
          </w:p>
        </w:tc>
      </w:tr>
      <w:tr w:rsidR="002C31D6" w:rsidRPr="00345D0A" w14:paraId="552C6FBC" w14:textId="77777777" w:rsidTr="002C31D6">
        <w:trPr>
          <w:trHeight w:val="457"/>
        </w:trPr>
        <w:tc>
          <w:tcPr>
            <w:tcW w:w="500" w:type="dxa"/>
            <w:tcBorders>
              <w:top w:val="single" w:sz="4" w:space="0" w:color="auto"/>
              <w:left w:val="single" w:sz="4" w:space="0" w:color="auto"/>
              <w:bottom w:val="single" w:sz="4" w:space="0" w:color="auto"/>
              <w:right w:val="single" w:sz="4" w:space="0" w:color="auto"/>
            </w:tcBorders>
          </w:tcPr>
          <w:p w14:paraId="7F452700" w14:textId="77777777" w:rsidR="002C31D6" w:rsidRPr="00345D0A" w:rsidRDefault="002C31D6" w:rsidP="00F52763">
            <w:pPr>
              <w:widowControl w:val="0"/>
              <w:jc w:val="center"/>
            </w:pPr>
            <w:r w:rsidRPr="00345D0A">
              <w:t>2</w:t>
            </w:r>
          </w:p>
        </w:tc>
        <w:tc>
          <w:tcPr>
            <w:tcW w:w="4536" w:type="dxa"/>
            <w:tcBorders>
              <w:top w:val="single" w:sz="4" w:space="0" w:color="auto"/>
              <w:left w:val="single" w:sz="4" w:space="0" w:color="auto"/>
              <w:bottom w:val="single" w:sz="4" w:space="0" w:color="auto"/>
              <w:right w:val="single" w:sz="4" w:space="0" w:color="auto"/>
            </w:tcBorders>
          </w:tcPr>
          <w:p w14:paraId="1AF636BE" w14:textId="77777777" w:rsidR="002C31D6" w:rsidRPr="00345D0A" w:rsidRDefault="002C31D6" w:rsidP="00F52763">
            <w:pPr>
              <w:widowControl w:val="0"/>
            </w:pPr>
            <w:r w:rsidRPr="00345D0A">
              <w:t>Источники (родники), места выклинивания грунтовых вод.</w:t>
            </w:r>
          </w:p>
        </w:tc>
        <w:tc>
          <w:tcPr>
            <w:tcW w:w="4253" w:type="dxa"/>
            <w:gridSpan w:val="2"/>
            <w:tcBorders>
              <w:top w:val="single" w:sz="4" w:space="0" w:color="auto"/>
              <w:left w:val="single" w:sz="4" w:space="0" w:color="auto"/>
              <w:bottom w:val="single" w:sz="4" w:space="0" w:color="auto"/>
              <w:right w:val="single" w:sz="4" w:space="0" w:color="auto"/>
            </w:tcBorders>
          </w:tcPr>
          <w:p w14:paraId="729EE7B8" w14:textId="77777777" w:rsidR="002C31D6" w:rsidRPr="00345D0A" w:rsidRDefault="002C31D6" w:rsidP="004A3044">
            <w:pPr>
              <w:widowControl w:val="0"/>
              <w:jc w:val="center"/>
            </w:pPr>
            <w:r w:rsidRPr="00345D0A">
              <w:t>-«-</w:t>
            </w:r>
          </w:p>
        </w:tc>
      </w:tr>
      <w:tr w:rsidR="002C31D6" w:rsidRPr="00345D0A" w14:paraId="05DD5B05" w14:textId="77777777" w:rsidTr="002C31D6">
        <w:trPr>
          <w:trHeight w:val="457"/>
        </w:trPr>
        <w:tc>
          <w:tcPr>
            <w:tcW w:w="500" w:type="dxa"/>
            <w:tcBorders>
              <w:top w:val="single" w:sz="4" w:space="0" w:color="auto"/>
              <w:left w:val="single" w:sz="4" w:space="0" w:color="auto"/>
              <w:bottom w:val="single" w:sz="4" w:space="0" w:color="auto"/>
              <w:right w:val="single" w:sz="4" w:space="0" w:color="auto"/>
            </w:tcBorders>
          </w:tcPr>
          <w:p w14:paraId="24C75CBC" w14:textId="77777777" w:rsidR="002C31D6" w:rsidRPr="00345D0A" w:rsidRDefault="002C31D6" w:rsidP="00F52763">
            <w:pPr>
              <w:widowControl w:val="0"/>
              <w:jc w:val="center"/>
            </w:pPr>
            <w:r w:rsidRPr="00345D0A">
              <w:t>3</w:t>
            </w:r>
          </w:p>
        </w:tc>
        <w:tc>
          <w:tcPr>
            <w:tcW w:w="4536" w:type="dxa"/>
            <w:tcBorders>
              <w:top w:val="single" w:sz="4" w:space="0" w:color="auto"/>
              <w:left w:val="single" w:sz="4" w:space="0" w:color="auto"/>
              <w:bottom w:val="single" w:sz="4" w:space="0" w:color="auto"/>
              <w:right w:val="single" w:sz="4" w:space="0" w:color="auto"/>
            </w:tcBorders>
          </w:tcPr>
          <w:p w14:paraId="0F3D5F2F" w14:textId="77777777" w:rsidR="002C31D6" w:rsidRPr="00345D0A" w:rsidRDefault="002C31D6" w:rsidP="00F52763">
            <w:pPr>
              <w:widowControl w:val="0"/>
            </w:pPr>
            <w:r w:rsidRPr="00345D0A">
              <w:t>Заболоченные понижения и временно затопляемые участки.</w:t>
            </w:r>
          </w:p>
        </w:tc>
        <w:tc>
          <w:tcPr>
            <w:tcW w:w="4253" w:type="dxa"/>
            <w:gridSpan w:val="2"/>
            <w:tcBorders>
              <w:top w:val="single" w:sz="4" w:space="0" w:color="auto"/>
              <w:left w:val="single" w:sz="4" w:space="0" w:color="auto"/>
              <w:bottom w:val="single" w:sz="4" w:space="0" w:color="auto"/>
              <w:right w:val="single" w:sz="4" w:space="0" w:color="auto"/>
            </w:tcBorders>
          </w:tcPr>
          <w:p w14:paraId="40793B1B" w14:textId="77777777" w:rsidR="002C31D6" w:rsidRPr="00345D0A" w:rsidRDefault="002C31D6" w:rsidP="004A3044">
            <w:pPr>
              <w:widowControl w:val="0"/>
              <w:jc w:val="center"/>
            </w:pPr>
            <w:r w:rsidRPr="00345D0A">
              <w:t>-«-</w:t>
            </w:r>
          </w:p>
        </w:tc>
      </w:tr>
      <w:tr w:rsidR="002C31D6" w:rsidRPr="00345D0A" w14:paraId="223CB697" w14:textId="77777777" w:rsidTr="002C31D6">
        <w:trPr>
          <w:trHeight w:val="531"/>
        </w:trPr>
        <w:tc>
          <w:tcPr>
            <w:tcW w:w="500" w:type="dxa"/>
            <w:tcBorders>
              <w:top w:val="single" w:sz="4" w:space="0" w:color="auto"/>
              <w:left w:val="single" w:sz="4" w:space="0" w:color="auto"/>
              <w:bottom w:val="single" w:sz="4" w:space="0" w:color="auto"/>
              <w:right w:val="single" w:sz="4" w:space="0" w:color="auto"/>
            </w:tcBorders>
          </w:tcPr>
          <w:p w14:paraId="17F98AFD" w14:textId="77777777" w:rsidR="002C31D6" w:rsidRPr="00345D0A" w:rsidRDefault="002C31D6" w:rsidP="00F52763">
            <w:pPr>
              <w:widowControl w:val="0"/>
              <w:jc w:val="center"/>
            </w:pPr>
            <w:r w:rsidRPr="00345D0A">
              <w:t>4</w:t>
            </w:r>
          </w:p>
        </w:tc>
        <w:tc>
          <w:tcPr>
            <w:tcW w:w="4536" w:type="dxa"/>
            <w:tcBorders>
              <w:top w:val="single" w:sz="4" w:space="0" w:color="auto"/>
              <w:left w:val="single" w:sz="4" w:space="0" w:color="auto"/>
              <w:bottom w:val="single" w:sz="4" w:space="0" w:color="auto"/>
              <w:right w:val="single" w:sz="4" w:space="0" w:color="auto"/>
            </w:tcBorders>
          </w:tcPr>
          <w:p w14:paraId="5B55B9EA" w14:textId="77777777" w:rsidR="002C31D6" w:rsidRPr="00345D0A" w:rsidRDefault="002C31D6" w:rsidP="00F52763">
            <w:pPr>
              <w:widowControl w:val="0"/>
            </w:pPr>
            <w:r w:rsidRPr="00345D0A">
              <w:t>Опушки по берегам озер, болот и других открытых участков, небольшие острова на болотах.</w:t>
            </w:r>
          </w:p>
        </w:tc>
        <w:tc>
          <w:tcPr>
            <w:tcW w:w="4253" w:type="dxa"/>
            <w:gridSpan w:val="2"/>
            <w:tcBorders>
              <w:top w:val="single" w:sz="4" w:space="0" w:color="auto"/>
              <w:left w:val="single" w:sz="4" w:space="0" w:color="auto"/>
              <w:bottom w:val="single" w:sz="4" w:space="0" w:color="auto"/>
              <w:right w:val="single" w:sz="4" w:space="0" w:color="auto"/>
            </w:tcBorders>
          </w:tcPr>
          <w:p w14:paraId="02CA3415" w14:textId="77777777" w:rsidR="002C31D6" w:rsidRPr="00345D0A" w:rsidRDefault="002C31D6" w:rsidP="004A3044">
            <w:pPr>
              <w:widowControl w:val="0"/>
              <w:jc w:val="center"/>
            </w:pPr>
            <w:r w:rsidRPr="00345D0A">
              <w:t>-«-</w:t>
            </w:r>
          </w:p>
        </w:tc>
      </w:tr>
      <w:tr w:rsidR="002C31D6" w:rsidRPr="00345D0A" w14:paraId="3AA85A13" w14:textId="77777777" w:rsidTr="002C31D6">
        <w:trPr>
          <w:trHeight w:val="457"/>
        </w:trPr>
        <w:tc>
          <w:tcPr>
            <w:tcW w:w="500" w:type="dxa"/>
            <w:tcBorders>
              <w:top w:val="single" w:sz="4" w:space="0" w:color="auto"/>
              <w:left w:val="single" w:sz="4" w:space="0" w:color="auto"/>
              <w:bottom w:val="single" w:sz="4" w:space="0" w:color="auto"/>
              <w:right w:val="single" w:sz="4" w:space="0" w:color="auto"/>
            </w:tcBorders>
          </w:tcPr>
          <w:p w14:paraId="0E3571BD" w14:textId="77777777" w:rsidR="002C31D6" w:rsidRPr="00345D0A" w:rsidRDefault="002C31D6" w:rsidP="00F52763">
            <w:pPr>
              <w:widowControl w:val="0"/>
              <w:jc w:val="center"/>
            </w:pPr>
            <w:r w:rsidRPr="00345D0A">
              <w:t>5</w:t>
            </w:r>
          </w:p>
        </w:tc>
        <w:tc>
          <w:tcPr>
            <w:tcW w:w="4536" w:type="dxa"/>
            <w:tcBorders>
              <w:top w:val="single" w:sz="4" w:space="0" w:color="auto"/>
              <w:left w:val="single" w:sz="4" w:space="0" w:color="auto"/>
              <w:bottom w:val="single" w:sz="4" w:space="0" w:color="auto"/>
              <w:right w:val="single" w:sz="4" w:space="0" w:color="auto"/>
            </w:tcBorders>
          </w:tcPr>
          <w:p w14:paraId="33591097" w14:textId="77777777" w:rsidR="002C31D6" w:rsidRPr="00345D0A" w:rsidRDefault="002C31D6" w:rsidP="00F52763">
            <w:pPr>
              <w:widowControl w:val="0"/>
            </w:pPr>
            <w:r w:rsidRPr="00345D0A">
              <w:t>Овраги, глубокие долины водотоков, прочие крутые склоны.</w:t>
            </w:r>
          </w:p>
        </w:tc>
        <w:tc>
          <w:tcPr>
            <w:tcW w:w="4253" w:type="dxa"/>
            <w:gridSpan w:val="2"/>
            <w:tcBorders>
              <w:top w:val="single" w:sz="4" w:space="0" w:color="auto"/>
              <w:left w:val="single" w:sz="4" w:space="0" w:color="auto"/>
              <w:bottom w:val="single" w:sz="4" w:space="0" w:color="auto"/>
              <w:right w:val="single" w:sz="4" w:space="0" w:color="auto"/>
            </w:tcBorders>
          </w:tcPr>
          <w:p w14:paraId="7ADE3BC8" w14:textId="77777777" w:rsidR="002C31D6" w:rsidRPr="00345D0A" w:rsidRDefault="002C31D6" w:rsidP="004A3044">
            <w:pPr>
              <w:widowControl w:val="0"/>
              <w:jc w:val="center"/>
            </w:pPr>
            <w:r w:rsidRPr="00345D0A">
              <w:t>-«-</w:t>
            </w:r>
          </w:p>
        </w:tc>
      </w:tr>
      <w:tr w:rsidR="002C31D6" w:rsidRPr="00345D0A" w14:paraId="0ECC219E" w14:textId="77777777" w:rsidTr="002C31D6">
        <w:trPr>
          <w:trHeight w:val="679"/>
        </w:trPr>
        <w:tc>
          <w:tcPr>
            <w:tcW w:w="500" w:type="dxa"/>
            <w:tcBorders>
              <w:top w:val="single" w:sz="4" w:space="0" w:color="auto"/>
              <w:left w:val="single" w:sz="4" w:space="0" w:color="auto"/>
              <w:bottom w:val="single" w:sz="4" w:space="0" w:color="auto"/>
              <w:right w:val="single" w:sz="4" w:space="0" w:color="auto"/>
            </w:tcBorders>
          </w:tcPr>
          <w:p w14:paraId="67944C76" w14:textId="77777777" w:rsidR="002C31D6" w:rsidRPr="00345D0A" w:rsidRDefault="002C31D6" w:rsidP="00F52763">
            <w:pPr>
              <w:widowControl w:val="0"/>
              <w:jc w:val="center"/>
            </w:pPr>
            <w:r w:rsidRPr="00345D0A">
              <w:t>6</w:t>
            </w:r>
          </w:p>
        </w:tc>
        <w:tc>
          <w:tcPr>
            <w:tcW w:w="4536" w:type="dxa"/>
            <w:tcBorders>
              <w:top w:val="single" w:sz="4" w:space="0" w:color="auto"/>
              <w:left w:val="single" w:sz="4" w:space="0" w:color="auto"/>
              <w:bottom w:val="single" w:sz="4" w:space="0" w:color="auto"/>
              <w:right w:val="single" w:sz="4" w:space="0" w:color="auto"/>
            </w:tcBorders>
          </w:tcPr>
          <w:p w14:paraId="3F464899" w14:textId="77777777" w:rsidR="002C31D6" w:rsidRPr="00345D0A" w:rsidRDefault="002C31D6" w:rsidP="00F52763">
            <w:pPr>
              <w:widowControl w:val="0"/>
            </w:pPr>
            <w:r w:rsidRPr="00345D0A">
              <w:t>Обнажения коренных пород, в том числе, сельги, выходы известьсодержащих пород, открытые песчаные участки, дюны, каменистые россыпи.</w:t>
            </w:r>
          </w:p>
        </w:tc>
        <w:tc>
          <w:tcPr>
            <w:tcW w:w="4253" w:type="dxa"/>
            <w:gridSpan w:val="2"/>
            <w:tcBorders>
              <w:top w:val="single" w:sz="4" w:space="0" w:color="auto"/>
              <w:left w:val="single" w:sz="4" w:space="0" w:color="auto"/>
              <w:bottom w:val="single" w:sz="4" w:space="0" w:color="auto"/>
              <w:right w:val="single" w:sz="4" w:space="0" w:color="auto"/>
            </w:tcBorders>
          </w:tcPr>
          <w:p w14:paraId="065BE77C" w14:textId="77777777" w:rsidR="002C31D6" w:rsidRPr="00345D0A" w:rsidRDefault="002C31D6" w:rsidP="004A3044">
            <w:pPr>
              <w:widowControl w:val="0"/>
              <w:jc w:val="center"/>
            </w:pPr>
            <w:r w:rsidRPr="00345D0A">
              <w:t>-«-</w:t>
            </w:r>
          </w:p>
        </w:tc>
      </w:tr>
      <w:tr w:rsidR="002C31D6" w:rsidRPr="00345D0A" w14:paraId="715C37E7" w14:textId="77777777" w:rsidTr="002C31D6">
        <w:trPr>
          <w:trHeight w:val="195"/>
        </w:trPr>
        <w:tc>
          <w:tcPr>
            <w:tcW w:w="500" w:type="dxa"/>
            <w:tcBorders>
              <w:top w:val="single" w:sz="4" w:space="0" w:color="auto"/>
              <w:left w:val="single" w:sz="4" w:space="0" w:color="auto"/>
              <w:bottom w:val="single" w:sz="4" w:space="0" w:color="auto"/>
              <w:right w:val="single" w:sz="4" w:space="0" w:color="auto"/>
            </w:tcBorders>
          </w:tcPr>
          <w:p w14:paraId="48326C43" w14:textId="77777777" w:rsidR="002C31D6" w:rsidRPr="00345D0A" w:rsidRDefault="002C31D6" w:rsidP="00F52763">
            <w:pPr>
              <w:widowControl w:val="0"/>
              <w:jc w:val="center"/>
            </w:pPr>
            <w:r w:rsidRPr="00345D0A">
              <w:t>7</w:t>
            </w:r>
          </w:p>
        </w:tc>
        <w:tc>
          <w:tcPr>
            <w:tcW w:w="4536" w:type="dxa"/>
            <w:tcBorders>
              <w:top w:val="single" w:sz="4" w:space="0" w:color="auto"/>
              <w:left w:val="single" w:sz="4" w:space="0" w:color="auto"/>
              <w:bottom w:val="single" w:sz="4" w:space="0" w:color="auto"/>
              <w:right w:val="single" w:sz="4" w:space="0" w:color="auto"/>
            </w:tcBorders>
          </w:tcPr>
          <w:p w14:paraId="51701337" w14:textId="77777777" w:rsidR="002C31D6" w:rsidRPr="00345D0A" w:rsidRDefault="002C31D6" w:rsidP="00F52763">
            <w:pPr>
              <w:widowControl w:val="0"/>
            </w:pPr>
            <w:r w:rsidRPr="00345D0A">
              <w:t>Отдельные крупные валуны и глыбы.</w:t>
            </w:r>
          </w:p>
        </w:tc>
        <w:tc>
          <w:tcPr>
            <w:tcW w:w="4253" w:type="dxa"/>
            <w:gridSpan w:val="2"/>
            <w:tcBorders>
              <w:top w:val="single" w:sz="4" w:space="0" w:color="auto"/>
              <w:left w:val="single" w:sz="4" w:space="0" w:color="auto"/>
              <w:bottom w:val="single" w:sz="4" w:space="0" w:color="auto"/>
              <w:right w:val="single" w:sz="4" w:space="0" w:color="auto"/>
            </w:tcBorders>
          </w:tcPr>
          <w:p w14:paraId="539E0CC1" w14:textId="77777777" w:rsidR="002C31D6" w:rsidRPr="00345D0A" w:rsidRDefault="002C31D6" w:rsidP="004A3044">
            <w:pPr>
              <w:widowControl w:val="0"/>
              <w:jc w:val="center"/>
            </w:pPr>
            <w:r w:rsidRPr="00345D0A">
              <w:t>-«-</w:t>
            </w:r>
          </w:p>
        </w:tc>
      </w:tr>
      <w:tr w:rsidR="002C31D6" w:rsidRPr="00345D0A" w14:paraId="5B14FBC7" w14:textId="77777777" w:rsidTr="002C31D6">
        <w:trPr>
          <w:trHeight w:val="220"/>
        </w:trPr>
        <w:tc>
          <w:tcPr>
            <w:tcW w:w="500" w:type="dxa"/>
            <w:tcBorders>
              <w:top w:val="single" w:sz="4" w:space="0" w:color="auto"/>
              <w:left w:val="single" w:sz="4" w:space="0" w:color="auto"/>
              <w:bottom w:val="single" w:sz="4" w:space="0" w:color="auto"/>
              <w:right w:val="single" w:sz="4" w:space="0" w:color="auto"/>
            </w:tcBorders>
          </w:tcPr>
          <w:p w14:paraId="79D9996B" w14:textId="77777777" w:rsidR="002C31D6" w:rsidRPr="00345D0A" w:rsidRDefault="002C31D6" w:rsidP="00F52763">
            <w:pPr>
              <w:widowControl w:val="0"/>
              <w:jc w:val="center"/>
            </w:pPr>
            <w:r w:rsidRPr="00345D0A">
              <w:t>8</w:t>
            </w:r>
          </w:p>
        </w:tc>
        <w:tc>
          <w:tcPr>
            <w:tcW w:w="4536" w:type="dxa"/>
            <w:tcBorders>
              <w:top w:val="single" w:sz="4" w:space="0" w:color="auto"/>
              <w:left w:val="single" w:sz="4" w:space="0" w:color="auto"/>
              <w:bottom w:val="single" w:sz="4" w:space="0" w:color="auto"/>
              <w:right w:val="single" w:sz="4" w:space="0" w:color="auto"/>
            </w:tcBorders>
          </w:tcPr>
          <w:p w14:paraId="2BDF8B7E" w14:textId="77777777" w:rsidR="002C31D6" w:rsidRPr="00345D0A" w:rsidRDefault="002C31D6" w:rsidP="00F52763">
            <w:pPr>
              <w:widowControl w:val="0"/>
            </w:pPr>
            <w:r w:rsidRPr="00345D0A">
              <w:t>Карстовые элементы.</w:t>
            </w:r>
          </w:p>
        </w:tc>
        <w:tc>
          <w:tcPr>
            <w:tcW w:w="4253" w:type="dxa"/>
            <w:gridSpan w:val="2"/>
            <w:tcBorders>
              <w:top w:val="single" w:sz="4" w:space="0" w:color="auto"/>
              <w:left w:val="single" w:sz="4" w:space="0" w:color="auto"/>
              <w:bottom w:val="single" w:sz="4" w:space="0" w:color="auto"/>
              <w:right w:val="single" w:sz="4" w:space="0" w:color="auto"/>
            </w:tcBorders>
          </w:tcPr>
          <w:p w14:paraId="39F730B9" w14:textId="77777777" w:rsidR="002C31D6" w:rsidRPr="00345D0A" w:rsidRDefault="002C31D6" w:rsidP="004A3044">
            <w:pPr>
              <w:widowControl w:val="0"/>
              <w:jc w:val="center"/>
            </w:pPr>
            <w:r w:rsidRPr="00345D0A">
              <w:t>-«-</w:t>
            </w:r>
          </w:p>
        </w:tc>
      </w:tr>
      <w:tr w:rsidR="002C31D6" w:rsidRPr="00345D0A" w14:paraId="5AF1472A" w14:textId="77777777" w:rsidTr="00627C22">
        <w:trPr>
          <w:trHeight w:val="294"/>
        </w:trPr>
        <w:tc>
          <w:tcPr>
            <w:tcW w:w="5036" w:type="dxa"/>
            <w:gridSpan w:val="2"/>
            <w:tcBorders>
              <w:top w:val="single" w:sz="4" w:space="0" w:color="auto"/>
              <w:left w:val="single" w:sz="4" w:space="0" w:color="auto"/>
              <w:bottom w:val="single" w:sz="4" w:space="0" w:color="auto"/>
              <w:right w:val="single" w:sz="4" w:space="0" w:color="auto"/>
            </w:tcBorders>
          </w:tcPr>
          <w:p w14:paraId="4F0BE193" w14:textId="77777777" w:rsidR="002C31D6" w:rsidRPr="00345D0A" w:rsidRDefault="002C31D6" w:rsidP="00F52763">
            <w:pPr>
              <w:widowControl w:val="0"/>
              <w:jc w:val="center"/>
              <w:rPr>
                <w:b/>
              </w:rPr>
            </w:pPr>
            <w:r w:rsidRPr="00345D0A">
              <w:rPr>
                <w:b/>
              </w:rPr>
              <w:t>Ключевые элементы сообщества:</w:t>
            </w:r>
          </w:p>
        </w:tc>
        <w:tc>
          <w:tcPr>
            <w:tcW w:w="4253" w:type="dxa"/>
            <w:gridSpan w:val="2"/>
            <w:tcBorders>
              <w:top w:val="single" w:sz="4" w:space="0" w:color="auto"/>
              <w:left w:val="single" w:sz="4" w:space="0" w:color="auto"/>
              <w:bottom w:val="single" w:sz="4" w:space="0" w:color="auto"/>
              <w:right w:val="single" w:sz="4" w:space="0" w:color="auto"/>
            </w:tcBorders>
          </w:tcPr>
          <w:p w14:paraId="15D9ADE7" w14:textId="77777777" w:rsidR="002C31D6" w:rsidRPr="00345D0A" w:rsidRDefault="002C31D6" w:rsidP="00F52763">
            <w:pPr>
              <w:widowControl w:val="0"/>
              <w:jc w:val="center"/>
            </w:pPr>
            <w:r w:rsidRPr="00345D0A">
              <w:t>Подробная информация приведена в таблице 1.5.4</w:t>
            </w:r>
          </w:p>
        </w:tc>
      </w:tr>
      <w:tr w:rsidR="002C31D6" w:rsidRPr="00345D0A" w14:paraId="4FAC7BB8" w14:textId="77777777" w:rsidTr="002C31D6">
        <w:trPr>
          <w:trHeight w:val="457"/>
        </w:trPr>
        <w:tc>
          <w:tcPr>
            <w:tcW w:w="500" w:type="dxa"/>
            <w:tcBorders>
              <w:top w:val="single" w:sz="4" w:space="0" w:color="auto"/>
              <w:left w:val="single" w:sz="4" w:space="0" w:color="auto"/>
              <w:bottom w:val="single" w:sz="4" w:space="0" w:color="auto"/>
              <w:right w:val="single" w:sz="4" w:space="0" w:color="auto"/>
            </w:tcBorders>
          </w:tcPr>
          <w:p w14:paraId="754404B3" w14:textId="77777777" w:rsidR="002C31D6" w:rsidRPr="00345D0A" w:rsidRDefault="002C31D6" w:rsidP="00F52763">
            <w:pPr>
              <w:widowControl w:val="0"/>
              <w:jc w:val="center"/>
            </w:pPr>
            <w:r w:rsidRPr="00345D0A">
              <w:t>1</w:t>
            </w:r>
          </w:p>
        </w:tc>
        <w:tc>
          <w:tcPr>
            <w:tcW w:w="4536" w:type="dxa"/>
            <w:tcBorders>
              <w:top w:val="single" w:sz="4" w:space="0" w:color="auto"/>
              <w:left w:val="single" w:sz="4" w:space="0" w:color="auto"/>
              <w:bottom w:val="single" w:sz="4" w:space="0" w:color="auto"/>
              <w:right w:val="single" w:sz="4" w:space="0" w:color="auto"/>
            </w:tcBorders>
          </w:tcPr>
          <w:p w14:paraId="4D753D30" w14:textId="77777777" w:rsidR="002C31D6" w:rsidRPr="00345D0A" w:rsidRDefault="002C31D6" w:rsidP="00F52763">
            <w:pPr>
              <w:widowControl w:val="0"/>
            </w:pPr>
            <w:r w:rsidRPr="00345D0A">
              <w:t>Сухостой, высокие пни, деревья с дуплами, единичный крупный валеж.</w:t>
            </w:r>
          </w:p>
        </w:tc>
        <w:tc>
          <w:tcPr>
            <w:tcW w:w="4253" w:type="dxa"/>
            <w:gridSpan w:val="2"/>
            <w:tcBorders>
              <w:top w:val="single" w:sz="4" w:space="0" w:color="auto"/>
              <w:left w:val="single" w:sz="4" w:space="0" w:color="auto"/>
              <w:bottom w:val="single" w:sz="4" w:space="0" w:color="auto"/>
              <w:right w:val="single" w:sz="4" w:space="0" w:color="auto"/>
            </w:tcBorders>
          </w:tcPr>
          <w:p w14:paraId="25B94583" w14:textId="77777777" w:rsidR="002C31D6" w:rsidRPr="00345D0A" w:rsidRDefault="002C31D6" w:rsidP="004A3044">
            <w:pPr>
              <w:widowControl w:val="0"/>
              <w:jc w:val="center"/>
            </w:pPr>
            <w:r w:rsidRPr="00345D0A">
              <w:t>-«-</w:t>
            </w:r>
          </w:p>
        </w:tc>
      </w:tr>
      <w:tr w:rsidR="002C31D6" w:rsidRPr="00345D0A" w14:paraId="67579B37" w14:textId="77777777" w:rsidTr="002C31D6">
        <w:trPr>
          <w:trHeight w:val="447"/>
        </w:trPr>
        <w:tc>
          <w:tcPr>
            <w:tcW w:w="500" w:type="dxa"/>
            <w:tcBorders>
              <w:top w:val="single" w:sz="4" w:space="0" w:color="auto"/>
              <w:left w:val="single" w:sz="4" w:space="0" w:color="auto"/>
              <w:bottom w:val="single" w:sz="4" w:space="0" w:color="auto"/>
              <w:right w:val="single" w:sz="4" w:space="0" w:color="auto"/>
            </w:tcBorders>
          </w:tcPr>
          <w:p w14:paraId="27132679" w14:textId="77777777" w:rsidR="002C31D6" w:rsidRPr="00345D0A" w:rsidRDefault="002C31D6" w:rsidP="00F52763">
            <w:pPr>
              <w:widowControl w:val="0"/>
              <w:jc w:val="center"/>
            </w:pPr>
            <w:r w:rsidRPr="00345D0A">
              <w:t>2</w:t>
            </w:r>
          </w:p>
        </w:tc>
        <w:tc>
          <w:tcPr>
            <w:tcW w:w="4536" w:type="dxa"/>
            <w:tcBorders>
              <w:top w:val="single" w:sz="4" w:space="0" w:color="auto"/>
              <w:left w:val="single" w:sz="4" w:space="0" w:color="auto"/>
              <w:bottom w:val="single" w:sz="4" w:space="0" w:color="auto"/>
              <w:right w:val="single" w:sz="4" w:space="0" w:color="auto"/>
            </w:tcBorders>
          </w:tcPr>
          <w:p w14:paraId="24B7C7A0" w14:textId="77777777" w:rsidR="002C31D6" w:rsidRPr="00345D0A" w:rsidRDefault="002C31D6" w:rsidP="00F52763">
            <w:pPr>
              <w:widowControl w:val="0"/>
            </w:pPr>
            <w:r w:rsidRPr="00345D0A">
              <w:t>Старовозрастные деревья и их куртины, компактные биологически ценные участки.</w:t>
            </w:r>
          </w:p>
        </w:tc>
        <w:tc>
          <w:tcPr>
            <w:tcW w:w="4253" w:type="dxa"/>
            <w:gridSpan w:val="2"/>
            <w:tcBorders>
              <w:top w:val="single" w:sz="4" w:space="0" w:color="auto"/>
              <w:left w:val="single" w:sz="4" w:space="0" w:color="auto"/>
              <w:bottom w:val="single" w:sz="4" w:space="0" w:color="auto"/>
              <w:right w:val="single" w:sz="4" w:space="0" w:color="auto"/>
            </w:tcBorders>
          </w:tcPr>
          <w:p w14:paraId="39720C88" w14:textId="77777777" w:rsidR="002C31D6" w:rsidRPr="00345D0A" w:rsidRDefault="002C31D6" w:rsidP="004A3044">
            <w:pPr>
              <w:widowControl w:val="0"/>
              <w:jc w:val="center"/>
            </w:pPr>
            <w:r w:rsidRPr="00345D0A">
              <w:t>-«-</w:t>
            </w:r>
          </w:p>
        </w:tc>
      </w:tr>
      <w:tr w:rsidR="002C31D6" w:rsidRPr="00345D0A" w14:paraId="0B5DB8B1" w14:textId="77777777" w:rsidTr="002C31D6">
        <w:trPr>
          <w:trHeight w:val="187"/>
        </w:trPr>
        <w:tc>
          <w:tcPr>
            <w:tcW w:w="500" w:type="dxa"/>
            <w:tcBorders>
              <w:top w:val="single" w:sz="4" w:space="0" w:color="auto"/>
              <w:left w:val="single" w:sz="4" w:space="0" w:color="auto"/>
              <w:bottom w:val="single" w:sz="4" w:space="0" w:color="auto"/>
              <w:right w:val="single" w:sz="4" w:space="0" w:color="auto"/>
            </w:tcBorders>
          </w:tcPr>
          <w:p w14:paraId="26EA76B5" w14:textId="77777777" w:rsidR="002C31D6" w:rsidRPr="00345D0A" w:rsidRDefault="002C31D6" w:rsidP="00F52763">
            <w:pPr>
              <w:widowControl w:val="0"/>
              <w:jc w:val="center"/>
            </w:pPr>
            <w:r w:rsidRPr="00345D0A">
              <w:t>3</w:t>
            </w:r>
          </w:p>
        </w:tc>
        <w:tc>
          <w:tcPr>
            <w:tcW w:w="4536" w:type="dxa"/>
            <w:tcBorders>
              <w:top w:val="single" w:sz="4" w:space="0" w:color="auto"/>
              <w:left w:val="single" w:sz="4" w:space="0" w:color="auto"/>
              <w:bottom w:val="single" w:sz="4" w:space="0" w:color="auto"/>
              <w:right w:val="single" w:sz="4" w:space="0" w:color="auto"/>
            </w:tcBorders>
          </w:tcPr>
          <w:p w14:paraId="0BD8BC8C" w14:textId="77777777" w:rsidR="002C31D6" w:rsidRPr="00345D0A" w:rsidRDefault="002C31D6" w:rsidP="00F52763">
            <w:pPr>
              <w:widowControl w:val="0"/>
            </w:pPr>
            <w:r w:rsidRPr="00345D0A">
              <w:t>Деревья редких для региона пород.</w:t>
            </w:r>
          </w:p>
        </w:tc>
        <w:tc>
          <w:tcPr>
            <w:tcW w:w="4253" w:type="dxa"/>
            <w:gridSpan w:val="2"/>
            <w:tcBorders>
              <w:top w:val="single" w:sz="4" w:space="0" w:color="auto"/>
              <w:left w:val="single" w:sz="4" w:space="0" w:color="auto"/>
              <w:bottom w:val="single" w:sz="4" w:space="0" w:color="auto"/>
              <w:right w:val="single" w:sz="4" w:space="0" w:color="auto"/>
            </w:tcBorders>
          </w:tcPr>
          <w:p w14:paraId="14C60295" w14:textId="77777777" w:rsidR="002C31D6" w:rsidRPr="00345D0A" w:rsidRDefault="002C31D6" w:rsidP="004A3044">
            <w:pPr>
              <w:widowControl w:val="0"/>
              <w:jc w:val="center"/>
            </w:pPr>
            <w:r w:rsidRPr="00345D0A">
              <w:t>-«-</w:t>
            </w:r>
          </w:p>
        </w:tc>
      </w:tr>
      <w:tr w:rsidR="002C31D6" w:rsidRPr="00345D0A" w14:paraId="14E09E55" w14:textId="77777777" w:rsidTr="002C31D6">
        <w:trPr>
          <w:trHeight w:val="237"/>
        </w:trPr>
        <w:tc>
          <w:tcPr>
            <w:tcW w:w="500" w:type="dxa"/>
            <w:tcBorders>
              <w:top w:val="single" w:sz="4" w:space="0" w:color="auto"/>
              <w:left w:val="single" w:sz="4" w:space="0" w:color="auto"/>
              <w:bottom w:val="single" w:sz="4" w:space="0" w:color="auto"/>
              <w:right w:val="single" w:sz="4" w:space="0" w:color="auto"/>
            </w:tcBorders>
          </w:tcPr>
          <w:p w14:paraId="2583185F" w14:textId="77777777" w:rsidR="002C31D6" w:rsidRPr="00345D0A" w:rsidRDefault="002C31D6" w:rsidP="00F52763">
            <w:pPr>
              <w:widowControl w:val="0"/>
              <w:jc w:val="center"/>
            </w:pPr>
            <w:r w:rsidRPr="00345D0A">
              <w:t>4</w:t>
            </w:r>
          </w:p>
        </w:tc>
        <w:tc>
          <w:tcPr>
            <w:tcW w:w="4536" w:type="dxa"/>
            <w:tcBorders>
              <w:top w:val="single" w:sz="4" w:space="0" w:color="auto"/>
              <w:left w:val="single" w:sz="4" w:space="0" w:color="auto"/>
              <w:bottom w:val="single" w:sz="4" w:space="0" w:color="auto"/>
              <w:right w:val="single" w:sz="4" w:space="0" w:color="auto"/>
            </w:tcBorders>
          </w:tcPr>
          <w:p w14:paraId="314AC596" w14:textId="77777777" w:rsidR="002C31D6" w:rsidRPr="00345D0A" w:rsidRDefault="002C31D6" w:rsidP="00F52763">
            <w:pPr>
              <w:widowControl w:val="0"/>
            </w:pPr>
            <w:r w:rsidRPr="00345D0A">
              <w:t>Редкие и кормовые кустарники.</w:t>
            </w:r>
          </w:p>
        </w:tc>
        <w:tc>
          <w:tcPr>
            <w:tcW w:w="4253" w:type="dxa"/>
            <w:gridSpan w:val="2"/>
            <w:tcBorders>
              <w:top w:val="single" w:sz="4" w:space="0" w:color="auto"/>
              <w:left w:val="single" w:sz="4" w:space="0" w:color="auto"/>
              <w:bottom w:val="single" w:sz="4" w:space="0" w:color="auto"/>
              <w:right w:val="single" w:sz="4" w:space="0" w:color="auto"/>
            </w:tcBorders>
          </w:tcPr>
          <w:p w14:paraId="1C8AD380" w14:textId="77777777" w:rsidR="002C31D6" w:rsidRPr="00345D0A" w:rsidRDefault="002C31D6" w:rsidP="004A3044">
            <w:pPr>
              <w:widowControl w:val="0"/>
              <w:jc w:val="center"/>
            </w:pPr>
            <w:r w:rsidRPr="00345D0A">
              <w:t>-«-</w:t>
            </w:r>
          </w:p>
        </w:tc>
      </w:tr>
      <w:tr w:rsidR="002C31D6" w:rsidRPr="00345D0A" w14:paraId="70107CF6" w14:textId="77777777" w:rsidTr="002C31D6">
        <w:trPr>
          <w:trHeight w:val="285"/>
        </w:trPr>
        <w:tc>
          <w:tcPr>
            <w:tcW w:w="500" w:type="dxa"/>
            <w:tcBorders>
              <w:top w:val="single" w:sz="4" w:space="0" w:color="auto"/>
              <w:left w:val="single" w:sz="4" w:space="0" w:color="auto"/>
              <w:bottom w:val="single" w:sz="4" w:space="0" w:color="auto"/>
              <w:right w:val="single" w:sz="4" w:space="0" w:color="auto"/>
            </w:tcBorders>
          </w:tcPr>
          <w:p w14:paraId="0826EBA3" w14:textId="77777777" w:rsidR="002C31D6" w:rsidRPr="00345D0A" w:rsidRDefault="002C31D6" w:rsidP="00F52763">
            <w:pPr>
              <w:widowControl w:val="0"/>
              <w:jc w:val="center"/>
            </w:pPr>
            <w:r w:rsidRPr="00345D0A">
              <w:t>5</w:t>
            </w:r>
          </w:p>
        </w:tc>
        <w:tc>
          <w:tcPr>
            <w:tcW w:w="4536" w:type="dxa"/>
            <w:tcBorders>
              <w:top w:val="single" w:sz="4" w:space="0" w:color="auto"/>
              <w:left w:val="single" w:sz="4" w:space="0" w:color="auto"/>
              <w:bottom w:val="single" w:sz="4" w:space="0" w:color="auto"/>
              <w:right w:val="single" w:sz="4" w:space="0" w:color="auto"/>
            </w:tcBorders>
          </w:tcPr>
          <w:p w14:paraId="582A8E00" w14:textId="77777777" w:rsidR="002C31D6" w:rsidRPr="00345D0A" w:rsidRDefault="002C31D6" w:rsidP="00F52763">
            <w:pPr>
              <w:widowControl w:val="0"/>
            </w:pPr>
            <w:r w:rsidRPr="00345D0A">
              <w:t>Существующие группы возобновления.</w:t>
            </w:r>
            <w:r w:rsidRPr="00345D0A">
              <w:br w:type="page"/>
            </w:r>
          </w:p>
        </w:tc>
        <w:tc>
          <w:tcPr>
            <w:tcW w:w="4253" w:type="dxa"/>
            <w:gridSpan w:val="2"/>
            <w:tcBorders>
              <w:top w:val="single" w:sz="4" w:space="0" w:color="auto"/>
              <w:left w:val="single" w:sz="4" w:space="0" w:color="auto"/>
              <w:bottom w:val="single" w:sz="4" w:space="0" w:color="auto"/>
              <w:right w:val="single" w:sz="4" w:space="0" w:color="auto"/>
            </w:tcBorders>
          </w:tcPr>
          <w:p w14:paraId="73968245" w14:textId="77777777" w:rsidR="002C31D6" w:rsidRPr="00345D0A" w:rsidRDefault="002C31D6" w:rsidP="004A3044">
            <w:pPr>
              <w:widowControl w:val="0"/>
              <w:jc w:val="center"/>
            </w:pPr>
            <w:r w:rsidRPr="00345D0A">
              <w:t>-«-</w:t>
            </w:r>
          </w:p>
        </w:tc>
      </w:tr>
      <w:tr w:rsidR="002C31D6" w:rsidRPr="00345D0A" w14:paraId="757017EB" w14:textId="77777777" w:rsidTr="002C31D6">
        <w:trPr>
          <w:trHeight w:val="363"/>
        </w:trPr>
        <w:tc>
          <w:tcPr>
            <w:tcW w:w="500" w:type="dxa"/>
            <w:tcBorders>
              <w:top w:val="single" w:sz="4" w:space="0" w:color="auto"/>
              <w:left w:val="single" w:sz="4" w:space="0" w:color="auto"/>
              <w:bottom w:val="single" w:sz="4" w:space="0" w:color="auto"/>
              <w:right w:val="single" w:sz="4" w:space="0" w:color="auto"/>
            </w:tcBorders>
          </w:tcPr>
          <w:p w14:paraId="4396D8C9" w14:textId="77777777" w:rsidR="002C31D6" w:rsidRPr="00345D0A" w:rsidRDefault="002C31D6" w:rsidP="00F52763">
            <w:pPr>
              <w:widowControl w:val="0"/>
              <w:jc w:val="center"/>
            </w:pPr>
            <w:r w:rsidRPr="00345D0A">
              <w:lastRenderedPageBreak/>
              <w:t>6</w:t>
            </w:r>
          </w:p>
        </w:tc>
        <w:tc>
          <w:tcPr>
            <w:tcW w:w="4536" w:type="dxa"/>
            <w:tcBorders>
              <w:top w:val="single" w:sz="4" w:space="0" w:color="auto"/>
              <w:left w:val="single" w:sz="4" w:space="0" w:color="auto"/>
              <w:bottom w:val="single" w:sz="4" w:space="0" w:color="auto"/>
              <w:right w:val="single" w:sz="4" w:space="0" w:color="auto"/>
            </w:tcBorders>
          </w:tcPr>
          <w:p w14:paraId="0D0774C2" w14:textId="77777777" w:rsidR="002C31D6" w:rsidRPr="00345D0A" w:rsidRDefault="002C31D6" w:rsidP="00F52763">
            <w:pPr>
              <w:widowControl w:val="0"/>
            </w:pPr>
            <w:r w:rsidRPr="00345D0A">
              <w:t>Места обитания редких и уязвимых видов растений и грибов.</w:t>
            </w:r>
          </w:p>
        </w:tc>
        <w:tc>
          <w:tcPr>
            <w:tcW w:w="4253" w:type="dxa"/>
            <w:gridSpan w:val="2"/>
            <w:tcBorders>
              <w:top w:val="single" w:sz="4" w:space="0" w:color="auto"/>
              <w:left w:val="single" w:sz="4" w:space="0" w:color="auto"/>
              <w:bottom w:val="single" w:sz="4" w:space="0" w:color="auto"/>
              <w:right w:val="single" w:sz="4" w:space="0" w:color="auto"/>
            </w:tcBorders>
          </w:tcPr>
          <w:p w14:paraId="7216F2DE" w14:textId="77777777" w:rsidR="002C31D6" w:rsidRPr="00345D0A" w:rsidRDefault="002C31D6" w:rsidP="004A3044">
            <w:pPr>
              <w:widowControl w:val="0"/>
              <w:jc w:val="center"/>
            </w:pPr>
            <w:r w:rsidRPr="00345D0A">
              <w:t>-«-</w:t>
            </w:r>
          </w:p>
        </w:tc>
      </w:tr>
      <w:tr w:rsidR="002C31D6" w:rsidRPr="00345D0A" w14:paraId="18B7E193" w14:textId="77777777" w:rsidTr="00627C22">
        <w:trPr>
          <w:trHeight w:val="289"/>
        </w:trPr>
        <w:tc>
          <w:tcPr>
            <w:tcW w:w="5036" w:type="dxa"/>
            <w:gridSpan w:val="2"/>
            <w:tcBorders>
              <w:top w:val="single" w:sz="4" w:space="0" w:color="auto"/>
              <w:left w:val="single" w:sz="4" w:space="0" w:color="auto"/>
              <w:bottom w:val="single" w:sz="4" w:space="0" w:color="auto"/>
              <w:right w:val="single" w:sz="4" w:space="0" w:color="auto"/>
            </w:tcBorders>
          </w:tcPr>
          <w:p w14:paraId="68529A83" w14:textId="77777777" w:rsidR="002C31D6" w:rsidRPr="00345D0A" w:rsidRDefault="002C31D6" w:rsidP="00F52763">
            <w:pPr>
              <w:widowControl w:val="0"/>
              <w:jc w:val="center"/>
              <w:rPr>
                <w:b/>
              </w:rPr>
            </w:pPr>
            <w:r w:rsidRPr="00345D0A">
              <w:rPr>
                <w:b/>
              </w:rPr>
              <w:t>Ключевые местообитания животных:</w:t>
            </w:r>
          </w:p>
        </w:tc>
        <w:tc>
          <w:tcPr>
            <w:tcW w:w="4253" w:type="dxa"/>
            <w:gridSpan w:val="2"/>
            <w:tcBorders>
              <w:top w:val="single" w:sz="4" w:space="0" w:color="auto"/>
              <w:left w:val="single" w:sz="4" w:space="0" w:color="auto"/>
              <w:bottom w:val="single" w:sz="4" w:space="0" w:color="auto"/>
              <w:right w:val="single" w:sz="4" w:space="0" w:color="auto"/>
            </w:tcBorders>
          </w:tcPr>
          <w:p w14:paraId="43FE9571" w14:textId="77777777" w:rsidR="002C31D6" w:rsidRPr="00345D0A" w:rsidRDefault="002C31D6" w:rsidP="00F52763">
            <w:pPr>
              <w:widowControl w:val="0"/>
              <w:jc w:val="center"/>
            </w:pPr>
            <w:r w:rsidRPr="00345D0A">
              <w:t>Подробная информация приведена в таблице 1.5.5</w:t>
            </w:r>
          </w:p>
        </w:tc>
      </w:tr>
      <w:tr w:rsidR="002C31D6" w:rsidRPr="00345D0A" w14:paraId="7C579BE0" w14:textId="77777777" w:rsidTr="002C31D6">
        <w:trPr>
          <w:trHeight w:val="220"/>
        </w:trPr>
        <w:tc>
          <w:tcPr>
            <w:tcW w:w="500" w:type="dxa"/>
            <w:tcBorders>
              <w:top w:val="single" w:sz="4" w:space="0" w:color="auto"/>
              <w:left w:val="single" w:sz="4" w:space="0" w:color="auto"/>
              <w:bottom w:val="single" w:sz="4" w:space="0" w:color="auto"/>
              <w:right w:val="single" w:sz="4" w:space="0" w:color="auto"/>
            </w:tcBorders>
          </w:tcPr>
          <w:p w14:paraId="61558FDA" w14:textId="77777777" w:rsidR="002C31D6" w:rsidRPr="00345D0A" w:rsidRDefault="002C31D6" w:rsidP="00F52763">
            <w:pPr>
              <w:widowControl w:val="0"/>
              <w:jc w:val="center"/>
            </w:pPr>
            <w:r w:rsidRPr="00345D0A">
              <w:t>1</w:t>
            </w:r>
          </w:p>
        </w:tc>
        <w:tc>
          <w:tcPr>
            <w:tcW w:w="4536" w:type="dxa"/>
            <w:tcBorders>
              <w:top w:val="single" w:sz="4" w:space="0" w:color="auto"/>
              <w:left w:val="single" w:sz="4" w:space="0" w:color="auto"/>
              <w:bottom w:val="single" w:sz="4" w:space="0" w:color="auto"/>
              <w:right w:val="single" w:sz="4" w:space="0" w:color="auto"/>
            </w:tcBorders>
          </w:tcPr>
          <w:p w14:paraId="2A7C9B07" w14:textId="77777777" w:rsidR="002C31D6" w:rsidRPr="00345D0A" w:rsidRDefault="002C31D6" w:rsidP="00F52763">
            <w:pPr>
              <w:widowControl w:val="0"/>
            </w:pPr>
            <w:r w:rsidRPr="00345D0A">
              <w:t>Медвежьи берлоги</w:t>
            </w:r>
          </w:p>
        </w:tc>
        <w:tc>
          <w:tcPr>
            <w:tcW w:w="4253" w:type="dxa"/>
            <w:gridSpan w:val="2"/>
            <w:tcBorders>
              <w:top w:val="single" w:sz="4" w:space="0" w:color="auto"/>
              <w:left w:val="single" w:sz="4" w:space="0" w:color="auto"/>
              <w:bottom w:val="single" w:sz="4" w:space="0" w:color="auto"/>
              <w:right w:val="single" w:sz="4" w:space="0" w:color="auto"/>
            </w:tcBorders>
          </w:tcPr>
          <w:p w14:paraId="0954268D" w14:textId="77777777" w:rsidR="002C31D6" w:rsidRPr="00345D0A" w:rsidRDefault="002C31D6" w:rsidP="004A3044">
            <w:pPr>
              <w:widowControl w:val="0"/>
              <w:jc w:val="center"/>
            </w:pPr>
            <w:r w:rsidRPr="00345D0A">
              <w:t>-«-</w:t>
            </w:r>
          </w:p>
        </w:tc>
      </w:tr>
      <w:tr w:rsidR="002C31D6" w:rsidRPr="00345D0A" w14:paraId="71500325" w14:textId="77777777" w:rsidTr="002C31D6">
        <w:trPr>
          <w:trHeight w:val="272"/>
        </w:trPr>
        <w:tc>
          <w:tcPr>
            <w:tcW w:w="500" w:type="dxa"/>
            <w:tcBorders>
              <w:top w:val="single" w:sz="4" w:space="0" w:color="auto"/>
              <w:left w:val="single" w:sz="4" w:space="0" w:color="auto"/>
              <w:bottom w:val="single" w:sz="4" w:space="0" w:color="auto"/>
              <w:right w:val="single" w:sz="4" w:space="0" w:color="auto"/>
            </w:tcBorders>
          </w:tcPr>
          <w:p w14:paraId="4803EA78" w14:textId="77777777" w:rsidR="002C31D6" w:rsidRPr="00345D0A" w:rsidRDefault="002C31D6" w:rsidP="00F52763">
            <w:pPr>
              <w:widowControl w:val="0"/>
              <w:jc w:val="center"/>
            </w:pPr>
            <w:r w:rsidRPr="00345D0A">
              <w:t>2</w:t>
            </w:r>
          </w:p>
        </w:tc>
        <w:tc>
          <w:tcPr>
            <w:tcW w:w="4536" w:type="dxa"/>
            <w:tcBorders>
              <w:top w:val="single" w:sz="4" w:space="0" w:color="auto"/>
              <w:left w:val="single" w:sz="4" w:space="0" w:color="auto"/>
              <w:bottom w:val="single" w:sz="4" w:space="0" w:color="auto"/>
              <w:right w:val="single" w:sz="4" w:space="0" w:color="auto"/>
            </w:tcBorders>
          </w:tcPr>
          <w:p w14:paraId="5946CE71" w14:textId="77777777" w:rsidR="002C31D6" w:rsidRPr="00345D0A" w:rsidRDefault="002C31D6" w:rsidP="00F52763">
            <w:pPr>
              <w:widowControl w:val="0"/>
            </w:pPr>
            <w:r w:rsidRPr="00345D0A">
              <w:t>Многолетние лисьи и барсучьи норы</w:t>
            </w:r>
          </w:p>
        </w:tc>
        <w:tc>
          <w:tcPr>
            <w:tcW w:w="4253" w:type="dxa"/>
            <w:gridSpan w:val="2"/>
            <w:tcBorders>
              <w:top w:val="single" w:sz="4" w:space="0" w:color="auto"/>
              <w:left w:val="single" w:sz="4" w:space="0" w:color="auto"/>
              <w:bottom w:val="single" w:sz="4" w:space="0" w:color="auto"/>
              <w:right w:val="single" w:sz="4" w:space="0" w:color="auto"/>
            </w:tcBorders>
          </w:tcPr>
          <w:p w14:paraId="0C6A9E85" w14:textId="77777777" w:rsidR="002C31D6" w:rsidRPr="00345D0A" w:rsidRDefault="002C31D6" w:rsidP="004A3044">
            <w:pPr>
              <w:widowControl w:val="0"/>
              <w:jc w:val="center"/>
            </w:pPr>
            <w:r w:rsidRPr="00345D0A">
              <w:t>-«-</w:t>
            </w:r>
          </w:p>
        </w:tc>
      </w:tr>
      <w:tr w:rsidR="002C31D6" w:rsidRPr="00345D0A" w14:paraId="21B92FB4" w14:textId="77777777" w:rsidTr="002C31D6">
        <w:trPr>
          <w:trHeight w:val="237"/>
        </w:trPr>
        <w:tc>
          <w:tcPr>
            <w:tcW w:w="500" w:type="dxa"/>
            <w:tcBorders>
              <w:top w:val="single" w:sz="4" w:space="0" w:color="auto"/>
              <w:left w:val="single" w:sz="4" w:space="0" w:color="auto"/>
              <w:bottom w:val="single" w:sz="4" w:space="0" w:color="auto"/>
              <w:right w:val="single" w:sz="4" w:space="0" w:color="auto"/>
            </w:tcBorders>
          </w:tcPr>
          <w:p w14:paraId="25959070" w14:textId="77777777" w:rsidR="002C31D6" w:rsidRPr="00345D0A" w:rsidRDefault="002C31D6" w:rsidP="00F52763">
            <w:pPr>
              <w:widowControl w:val="0"/>
              <w:jc w:val="center"/>
            </w:pPr>
            <w:r w:rsidRPr="00345D0A">
              <w:t>3</w:t>
            </w:r>
          </w:p>
        </w:tc>
        <w:tc>
          <w:tcPr>
            <w:tcW w:w="4536" w:type="dxa"/>
            <w:tcBorders>
              <w:top w:val="single" w:sz="4" w:space="0" w:color="auto"/>
              <w:left w:val="single" w:sz="4" w:space="0" w:color="auto"/>
              <w:bottom w:val="single" w:sz="4" w:space="0" w:color="auto"/>
              <w:right w:val="single" w:sz="4" w:space="0" w:color="auto"/>
            </w:tcBorders>
          </w:tcPr>
          <w:p w14:paraId="75D2E509" w14:textId="77777777" w:rsidR="002C31D6" w:rsidRPr="00345D0A" w:rsidRDefault="002C31D6" w:rsidP="00F52763">
            <w:pPr>
              <w:widowControl w:val="0"/>
            </w:pPr>
            <w:r w:rsidRPr="00345D0A">
              <w:t>Глухариные и тетеревиные тока</w:t>
            </w:r>
          </w:p>
        </w:tc>
        <w:tc>
          <w:tcPr>
            <w:tcW w:w="4253" w:type="dxa"/>
            <w:gridSpan w:val="2"/>
            <w:tcBorders>
              <w:top w:val="single" w:sz="4" w:space="0" w:color="auto"/>
              <w:left w:val="single" w:sz="4" w:space="0" w:color="auto"/>
              <w:bottom w:val="single" w:sz="4" w:space="0" w:color="auto"/>
              <w:right w:val="single" w:sz="4" w:space="0" w:color="auto"/>
            </w:tcBorders>
          </w:tcPr>
          <w:p w14:paraId="36A98DFF" w14:textId="77777777" w:rsidR="002C31D6" w:rsidRPr="00345D0A" w:rsidRDefault="002C31D6" w:rsidP="004A3044">
            <w:pPr>
              <w:widowControl w:val="0"/>
              <w:jc w:val="center"/>
            </w:pPr>
            <w:r w:rsidRPr="00345D0A">
              <w:t>-«-</w:t>
            </w:r>
          </w:p>
        </w:tc>
      </w:tr>
      <w:tr w:rsidR="002C31D6" w:rsidRPr="00345D0A" w14:paraId="2947FA5E" w14:textId="77777777" w:rsidTr="002C31D6">
        <w:trPr>
          <w:trHeight w:val="220"/>
        </w:trPr>
        <w:tc>
          <w:tcPr>
            <w:tcW w:w="500" w:type="dxa"/>
            <w:tcBorders>
              <w:top w:val="single" w:sz="4" w:space="0" w:color="auto"/>
              <w:left w:val="single" w:sz="4" w:space="0" w:color="auto"/>
              <w:bottom w:val="single" w:sz="4" w:space="0" w:color="auto"/>
              <w:right w:val="single" w:sz="4" w:space="0" w:color="auto"/>
            </w:tcBorders>
          </w:tcPr>
          <w:p w14:paraId="5867CB7B" w14:textId="77777777" w:rsidR="002C31D6" w:rsidRPr="00345D0A" w:rsidRDefault="002C31D6" w:rsidP="00F52763">
            <w:pPr>
              <w:widowControl w:val="0"/>
              <w:jc w:val="center"/>
            </w:pPr>
            <w:r w:rsidRPr="00345D0A">
              <w:t>4</w:t>
            </w:r>
          </w:p>
        </w:tc>
        <w:tc>
          <w:tcPr>
            <w:tcW w:w="4536" w:type="dxa"/>
            <w:tcBorders>
              <w:top w:val="single" w:sz="4" w:space="0" w:color="auto"/>
              <w:left w:val="single" w:sz="4" w:space="0" w:color="auto"/>
              <w:bottom w:val="single" w:sz="4" w:space="0" w:color="auto"/>
              <w:right w:val="single" w:sz="4" w:space="0" w:color="auto"/>
            </w:tcBorders>
          </w:tcPr>
          <w:p w14:paraId="20F60547" w14:textId="77777777" w:rsidR="002C31D6" w:rsidRPr="00345D0A" w:rsidRDefault="002C31D6" w:rsidP="00F52763">
            <w:pPr>
              <w:widowControl w:val="0"/>
            </w:pPr>
            <w:r w:rsidRPr="00345D0A">
              <w:t>Дупелиные тока</w:t>
            </w:r>
          </w:p>
        </w:tc>
        <w:tc>
          <w:tcPr>
            <w:tcW w:w="4253" w:type="dxa"/>
            <w:gridSpan w:val="2"/>
            <w:tcBorders>
              <w:top w:val="single" w:sz="4" w:space="0" w:color="auto"/>
              <w:left w:val="single" w:sz="4" w:space="0" w:color="auto"/>
              <w:bottom w:val="single" w:sz="4" w:space="0" w:color="auto"/>
              <w:right w:val="single" w:sz="4" w:space="0" w:color="auto"/>
            </w:tcBorders>
          </w:tcPr>
          <w:p w14:paraId="1935353C" w14:textId="77777777" w:rsidR="002C31D6" w:rsidRPr="00345D0A" w:rsidRDefault="002C31D6" w:rsidP="004A3044">
            <w:pPr>
              <w:widowControl w:val="0"/>
              <w:jc w:val="center"/>
            </w:pPr>
            <w:r w:rsidRPr="00345D0A">
              <w:t>-«-</w:t>
            </w:r>
          </w:p>
        </w:tc>
      </w:tr>
      <w:tr w:rsidR="002C31D6" w:rsidRPr="00345D0A" w14:paraId="0E261FB4" w14:textId="77777777" w:rsidTr="002C31D6">
        <w:trPr>
          <w:trHeight w:val="319"/>
        </w:trPr>
        <w:tc>
          <w:tcPr>
            <w:tcW w:w="500" w:type="dxa"/>
            <w:tcBorders>
              <w:top w:val="single" w:sz="4" w:space="0" w:color="auto"/>
              <w:left w:val="single" w:sz="4" w:space="0" w:color="auto"/>
              <w:bottom w:val="single" w:sz="4" w:space="0" w:color="auto"/>
              <w:right w:val="single" w:sz="4" w:space="0" w:color="auto"/>
            </w:tcBorders>
          </w:tcPr>
          <w:p w14:paraId="495CAB22" w14:textId="77777777" w:rsidR="002C31D6" w:rsidRPr="00345D0A" w:rsidRDefault="002C31D6" w:rsidP="00F52763">
            <w:pPr>
              <w:widowControl w:val="0"/>
              <w:jc w:val="center"/>
            </w:pPr>
            <w:r w:rsidRPr="00345D0A">
              <w:t>5</w:t>
            </w:r>
          </w:p>
        </w:tc>
        <w:tc>
          <w:tcPr>
            <w:tcW w:w="4536" w:type="dxa"/>
            <w:tcBorders>
              <w:top w:val="single" w:sz="4" w:space="0" w:color="auto"/>
              <w:left w:val="single" w:sz="4" w:space="0" w:color="auto"/>
              <w:bottom w:val="single" w:sz="4" w:space="0" w:color="auto"/>
              <w:right w:val="single" w:sz="4" w:space="0" w:color="auto"/>
            </w:tcBorders>
          </w:tcPr>
          <w:p w14:paraId="031E2008" w14:textId="77777777" w:rsidR="002C31D6" w:rsidRPr="00345D0A" w:rsidRDefault="002C31D6" w:rsidP="00F52763">
            <w:pPr>
              <w:widowControl w:val="0"/>
            </w:pPr>
            <w:r w:rsidRPr="00345D0A">
              <w:t>Деревья с гнездами крупных хищных птиц</w:t>
            </w:r>
          </w:p>
        </w:tc>
        <w:tc>
          <w:tcPr>
            <w:tcW w:w="4253" w:type="dxa"/>
            <w:gridSpan w:val="2"/>
            <w:tcBorders>
              <w:top w:val="single" w:sz="4" w:space="0" w:color="auto"/>
              <w:left w:val="single" w:sz="4" w:space="0" w:color="auto"/>
              <w:bottom w:val="single" w:sz="4" w:space="0" w:color="auto"/>
              <w:right w:val="single" w:sz="4" w:space="0" w:color="auto"/>
            </w:tcBorders>
          </w:tcPr>
          <w:p w14:paraId="35BF7CDE" w14:textId="77777777" w:rsidR="002C31D6" w:rsidRPr="00345D0A" w:rsidRDefault="002C31D6" w:rsidP="004A3044">
            <w:pPr>
              <w:widowControl w:val="0"/>
              <w:jc w:val="center"/>
            </w:pPr>
            <w:r w:rsidRPr="00345D0A">
              <w:t>-«-</w:t>
            </w:r>
          </w:p>
        </w:tc>
      </w:tr>
      <w:tr w:rsidR="002C31D6" w:rsidRPr="00345D0A" w14:paraId="08C052DE" w14:textId="77777777" w:rsidTr="002C31D6">
        <w:trPr>
          <w:trHeight w:val="1356"/>
        </w:trPr>
        <w:tc>
          <w:tcPr>
            <w:tcW w:w="500" w:type="dxa"/>
            <w:tcBorders>
              <w:top w:val="single" w:sz="4" w:space="0" w:color="auto"/>
              <w:left w:val="single" w:sz="4" w:space="0" w:color="auto"/>
              <w:bottom w:val="single" w:sz="4" w:space="0" w:color="auto"/>
              <w:right w:val="single" w:sz="4" w:space="0" w:color="auto"/>
            </w:tcBorders>
          </w:tcPr>
          <w:p w14:paraId="679AF8B5" w14:textId="77777777" w:rsidR="002C31D6" w:rsidRPr="00345D0A" w:rsidRDefault="002C31D6" w:rsidP="00F52763">
            <w:pPr>
              <w:widowControl w:val="0"/>
              <w:jc w:val="center"/>
            </w:pPr>
            <w:r w:rsidRPr="00345D0A">
              <w:t>6</w:t>
            </w:r>
          </w:p>
        </w:tc>
        <w:tc>
          <w:tcPr>
            <w:tcW w:w="4536" w:type="dxa"/>
            <w:tcBorders>
              <w:top w:val="single" w:sz="4" w:space="0" w:color="auto"/>
              <w:left w:val="single" w:sz="4" w:space="0" w:color="auto"/>
              <w:bottom w:val="single" w:sz="4" w:space="0" w:color="auto"/>
              <w:right w:val="single" w:sz="4" w:space="0" w:color="auto"/>
            </w:tcBorders>
          </w:tcPr>
          <w:p w14:paraId="3F441A0F" w14:textId="77777777" w:rsidR="002C31D6" w:rsidRPr="00345D0A" w:rsidRDefault="002C31D6" w:rsidP="00F52763">
            <w:pPr>
              <w:widowControl w:val="0"/>
            </w:pPr>
            <w:r w:rsidRPr="00345D0A">
              <w:t>Водно-болотные угодья - места концентрации позвоночных животных (включая редких и уязвимых, в том числе, занесённых в Красную книгу Российской Федерации и/или Красную книгу Ленинградской области) в период миграции и размножения</w:t>
            </w:r>
          </w:p>
        </w:tc>
        <w:tc>
          <w:tcPr>
            <w:tcW w:w="4253" w:type="dxa"/>
            <w:gridSpan w:val="2"/>
            <w:tcBorders>
              <w:top w:val="single" w:sz="4" w:space="0" w:color="auto"/>
              <w:left w:val="single" w:sz="4" w:space="0" w:color="auto"/>
              <w:bottom w:val="single" w:sz="4" w:space="0" w:color="auto"/>
              <w:right w:val="single" w:sz="4" w:space="0" w:color="auto"/>
            </w:tcBorders>
          </w:tcPr>
          <w:p w14:paraId="32A89747" w14:textId="77777777" w:rsidR="002C31D6" w:rsidRPr="00345D0A" w:rsidRDefault="002C31D6" w:rsidP="004A3044">
            <w:pPr>
              <w:widowControl w:val="0"/>
              <w:jc w:val="center"/>
            </w:pPr>
            <w:r w:rsidRPr="00345D0A">
              <w:t>-«-</w:t>
            </w:r>
          </w:p>
        </w:tc>
      </w:tr>
    </w:tbl>
    <w:p w14:paraId="5537BA7B" w14:textId="77777777" w:rsidR="00D37C4A" w:rsidRPr="00345D0A" w:rsidRDefault="00D37C4A" w:rsidP="00F52763">
      <w:pPr>
        <w:widowControl w:val="0"/>
        <w:jc w:val="both"/>
      </w:pPr>
    </w:p>
    <w:p w14:paraId="55F9E47D" w14:textId="77777777" w:rsidR="00D37C4A" w:rsidRPr="00345D0A" w:rsidRDefault="00D37C4A" w:rsidP="00F52763">
      <w:pPr>
        <w:widowControl w:val="0"/>
        <w:spacing w:after="120"/>
        <w:ind w:firstLine="709"/>
        <w:rPr>
          <w:b/>
        </w:rPr>
      </w:pPr>
      <w:r w:rsidRPr="00345D0A">
        <w:rPr>
          <w:sz w:val="22"/>
          <w:szCs w:val="22"/>
        </w:rPr>
        <w:t>Примечание. Местоположение объектов биологического разнообразия и площадь буферных зон указываются при их проектировании при лесоустройстве и специальных обследованиях.</w:t>
      </w:r>
    </w:p>
    <w:p w14:paraId="6EBF6726" w14:textId="77777777" w:rsidR="00D37C4A" w:rsidRPr="00345D0A" w:rsidRDefault="00D37C4A" w:rsidP="004A3044">
      <w:pPr>
        <w:widowControl w:val="0"/>
        <w:spacing w:after="120"/>
        <w:ind w:firstLine="709"/>
        <w:jc w:val="center"/>
        <w:rPr>
          <w:b/>
        </w:rPr>
      </w:pPr>
      <w:r w:rsidRPr="00345D0A">
        <w:rPr>
          <w:b/>
        </w:rPr>
        <w:t>Порядок работ по выделению ключевых объектов</w:t>
      </w:r>
    </w:p>
    <w:p w14:paraId="3FE5118B" w14:textId="77777777" w:rsidR="00D37C4A" w:rsidRPr="00345D0A" w:rsidRDefault="00D37C4A" w:rsidP="004A3044">
      <w:pPr>
        <w:widowControl w:val="0"/>
        <w:spacing w:line="360" w:lineRule="auto"/>
        <w:ind w:firstLine="709"/>
        <w:jc w:val="both"/>
      </w:pPr>
      <w:r w:rsidRPr="00345D0A">
        <w:t>Ключевые объекты всех типов выделяют при отводе делянки в рубку и/или при разработке лесосеки. Работы по выделению объектов организуются следующим образом:</w:t>
      </w:r>
    </w:p>
    <w:p w14:paraId="51DEDB56" w14:textId="77777777" w:rsidR="00D37C4A" w:rsidRPr="00345D0A" w:rsidRDefault="00D37C4A" w:rsidP="004A3044">
      <w:pPr>
        <w:widowControl w:val="0"/>
        <w:numPr>
          <w:ilvl w:val="0"/>
          <w:numId w:val="1"/>
        </w:numPr>
        <w:tabs>
          <w:tab w:val="clear" w:pos="360"/>
          <w:tab w:val="num" w:pos="1068"/>
        </w:tabs>
        <w:spacing w:after="120"/>
        <w:ind w:left="0" w:firstLine="708"/>
        <w:jc w:val="both"/>
      </w:pPr>
      <w:r w:rsidRPr="00345D0A">
        <w:t>обход делянки, выявление присутствующих на ней ключевых объектов;</w:t>
      </w:r>
    </w:p>
    <w:p w14:paraId="6D9143E9" w14:textId="77777777" w:rsidR="00D37C4A" w:rsidRPr="00345D0A" w:rsidRDefault="00D37C4A" w:rsidP="004A3044">
      <w:pPr>
        <w:widowControl w:val="0"/>
        <w:numPr>
          <w:ilvl w:val="0"/>
          <w:numId w:val="1"/>
        </w:numPr>
        <w:tabs>
          <w:tab w:val="clear" w:pos="360"/>
          <w:tab w:val="num" w:pos="1068"/>
        </w:tabs>
        <w:spacing w:line="360" w:lineRule="auto"/>
        <w:ind w:left="0" w:firstLine="708"/>
        <w:jc w:val="both"/>
      </w:pPr>
      <w:r w:rsidRPr="00345D0A">
        <w:t>принятие решения о том, какие объекты и в каком количестве следует оставить на делянке;</w:t>
      </w:r>
    </w:p>
    <w:p w14:paraId="78E74165" w14:textId="77777777" w:rsidR="00D37C4A" w:rsidRPr="00345D0A" w:rsidRDefault="00D37C4A" w:rsidP="004A3044">
      <w:pPr>
        <w:widowControl w:val="0"/>
        <w:numPr>
          <w:ilvl w:val="0"/>
          <w:numId w:val="1"/>
        </w:numPr>
        <w:tabs>
          <w:tab w:val="clear" w:pos="360"/>
          <w:tab w:val="num" w:pos="1068"/>
        </w:tabs>
        <w:spacing w:line="360" w:lineRule="auto"/>
        <w:ind w:left="0" w:firstLine="708"/>
        <w:jc w:val="both"/>
      </w:pPr>
      <w:r w:rsidRPr="00345D0A">
        <w:t>разметка лентами границ оставляемых площадных объектов;</w:t>
      </w:r>
    </w:p>
    <w:p w14:paraId="5AC4B45A" w14:textId="77777777" w:rsidR="00D37C4A" w:rsidRPr="00345D0A" w:rsidRDefault="00D37C4A" w:rsidP="004A3044">
      <w:pPr>
        <w:widowControl w:val="0"/>
        <w:numPr>
          <w:ilvl w:val="0"/>
          <w:numId w:val="1"/>
        </w:numPr>
        <w:tabs>
          <w:tab w:val="clear" w:pos="360"/>
          <w:tab w:val="num" w:pos="1068"/>
        </w:tabs>
        <w:spacing w:line="360" w:lineRule="auto"/>
        <w:ind w:left="0" w:firstLine="708"/>
        <w:jc w:val="both"/>
      </w:pPr>
      <w:r w:rsidRPr="00345D0A">
        <w:t>съемка и привязка площадных объектов к ориентирам на делянке;</w:t>
      </w:r>
    </w:p>
    <w:p w14:paraId="4747D9DB" w14:textId="77777777" w:rsidR="00D37C4A" w:rsidRPr="00345D0A" w:rsidRDefault="00D37C4A" w:rsidP="004A3044">
      <w:pPr>
        <w:widowControl w:val="0"/>
        <w:numPr>
          <w:ilvl w:val="0"/>
          <w:numId w:val="1"/>
        </w:numPr>
        <w:tabs>
          <w:tab w:val="clear" w:pos="360"/>
          <w:tab w:val="num" w:pos="1068"/>
        </w:tabs>
        <w:spacing w:line="360" w:lineRule="auto"/>
        <w:ind w:left="0" w:firstLine="708"/>
        <w:jc w:val="both"/>
      </w:pPr>
      <w:r w:rsidRPr="00345D0A">
        <w:t>маркировка и учет точечных объектов вне площадных объектов, если это необходимо;</w:t>
      </w:r>
    </w:p>
    <w:p w14:paraId="2A7D7563" w14:textId="77777777" w:rsidR="00D37C4A" w:rsidRPr="00345D0A" w:rsidRDefault="00D37C4A" w:rsidP="00AA5393">
      <w:pPr>
        <w:widowControl w:val="0"/>
        <w:numPr>
          <w:ilvl w:val="0"/>
          <w:numId w:val="1"/>
        </w:numPr>
        <w:tabs>
          <w:tab w:val="clear" w:pos="360"/>
          <w:tab w:val="num" w:pos="1068"/>
        </w:tabs>
        <w:spacing w:line="360" w:lineRule="auto"/>
        <w:ind w:left="0" w:firstLine="708"/>
        <w:jc w:val="both"/>
      </w:pPr>
      <w:r w:rsidRPr="00345D0A">
        <w:lastRenderedPageBreak/>
        <w:t>нанесение площадных объектов на абрис делянки, подсчет их общей площади, документальное оформление их в неэксплуатационные площади (НЭ);</w:t>
      </w:r>
    </w:p>
    <w:p w14:paraId="2A0D0DBD" w14:textId="77777777" w:rsidR="00D37C4A" w:rsidRPr="00345D0A" w:rsidRDefault="00D37C4A" w:rsidP="00AA5393">
      <w:pPr>
        <w:widowControl w:val="0"/>
        <w:numPr>
          <w:ilvl w:val="0"/>
          <w:numId w:val="1"/>
        </w:numPr>
        <w:tabs>
          <w:tab w:val="clear" w:pos="360"/>
          <w:tab w:val="num" w:pos="1068"/>
        </w:tabs>
        <w:spacing w:line="360" w:lineRule="auto"/>
        <w:ind w:left="0" w:firstLine="708"/>
      </w:pPr>
      <w:r w:rsidRPr="00345D0A">
        <w:t>внесение информации о находящихся на делянке ключевых объектах в соответствующие документы.</w:t>
      </w:r>
    </w:p>
    <w:p w14:paraId="51D4DD08" w14:textId="77777777" w:rsidR="00D37C4A" w:rsidRPr="00345D0A" w:rsidRDefault="00D37C4A" w:rsidP="00AA5393">
      <w:pPr>
        <w:widowControl w:val="0"/>
        <w:spacing w:line="360" w:lineRule="auto"/>
        <w:ind w:firstLine="709"/>
      </w:pPr>
      <w:r w:rsidRPr="00345D0A">
        <w:t>При принятии решений о сохранении древостоя в пределах ключевых объектов необходимо учитывать устойчивость оставляемого лесного участка после рубки. При необходимости допускается возможность рубки отдельных неустойчивых к ветру деревьев в границах площадных ключевых объектов с их отметкой и перечетом.</w:t>
      </w:r>
    </w:p>
    <w:p w14:paraId="6E305FC8" w14:textId="77777777" w:rsidR="00D37C4A" w:rsidRPr="00345D0A" w:rsidRDefault="00D37C4A" w:rsidP="00AA5393">
      <w:pPr>
        <w:widowControl w:val="0"/>
        <w:spacing w:line="360" w:lineRule="auto"/>
        <w:ind w:firstLine="709"/>
      </w:pPr>
      <w:r w:rsidRPr="00345D0A">
        <w:t>Перед началом разработки делянки необходимо дополнительно проинформировать исполнителей работ о выделенных на делянке ключевых объектах и ограничениях на хозяйственные мероприятия на их территории.</w:t>
      </w:r>
    </w:p>
    <w:p w14:paraId="50D780BA" w14:textId="77777777" w:rsidR="00D37C4A" w:rsidRPr="00345D0A" w:rsidRDefault="00D37C4A" w:rsidP="004A3044">
      <w:pPr>
        <w:widowControl w:val="0"/>
        <w:spacing w:after="120"/>
        <w:ind w:firstLine="709"/>
        <w:jc w:val="center"/>
        <w:rPr>
          <w:b/>
        </w:rPr>
      </w:pPr>
      <w:r w:rsidRPr="00345D0A">
        <w:rPr>
          <w:b/>
        </w:rPr>
        <w:t>Общие меры охраны ключевых объектов</w:t>
      </w:r>
    </w:p>
    <w:p w14:paraId="7672502F" w14:textId="77777777" w:rsidR="00D37C4A" w:rsidRPr="00345D0A" w:rsidRDefault="00D37C4A" w:rsidP="00AA5393">
      <w:pPr>
        <w:widowControl w:val="0"/>
        <w:spacing w:line="360" w:lineRule="auto"/>
        <w:ind w:firstLine="709"/>
      </w:pPr>
      <w:r w:rsidRPr="00345D0A">
        <w:t>Находящиеся в пределах выделенных ключевых объектов деревья и кустарники рубки не подлежат, за исключением случаев уборки отдельных неустойчивых к ветру деревьев, или деревьев, представляющих опасность при проведении работ. Пути прохождения техники не должны пересекать выделенные площадные ключевые объекты. В случае необходимости пересечения протяженных объектов (например, водотоков) могут устанавливаться временные переезды. Дополнительные меры, необходимые для сохранения ключевых объектов, перечислены в столбцах «Особые меры охраны» таблиц 1.5.3 и 1.5.4 и «Ограничения хозяйственных мероприятий» таблиц 1.5.5.</w:t>
      </w:r>
    </w:p>
    <w:p w14:paraId="1A7B1B81" w14:textId="77777777" w:rsidR="00D37C4A" w:rsidRPr="00345D0A" w:rsidRDefault="00144211" w:rsidP="00AA5393">
      <w:pPr>
        <w:widowControl w:val="0"/>
        <w:spacing w:line="360" w:lineRule="auto"/>
        <w:sectPr w:rsidR="00D37C4A" w:rsidRPr="00345D0A" w:rsidSect="000F1FC7">
          <w:footerReference w:type="default" r:id="rId10"/>
          <w:pgSz w:w="11906" w:h="16838" w:code="9"/>
          <w:pgMar w:top="1440" w:right="1080" w:bottom="1440" w:left="1080" w:header="709" w:footer="709" w:gutter="0"/>
          <w:cols w:space="708"/>
          <w:titlePg/>
          <w:docGrid w:linePitch="360"/>
        </w:sectPr>
      </w:pPr>
      <w:r w:rsidRPr="00345D0A">
        <w:br w:type="page"/>
      </w:r>
    </w:p>
    <w:p w14:paraId="7FDAE439" w14:textId="77777777" w:rsidR="004C6995" w:rsidRPr="00345D0A" w:rsidRDefault="004C6995" w:rsidP="004A3044">
      <w:pPr>
        <w:widowControl w:val="0"/>
        <w:jc w:val="center"/>
        <w:rPr>
          <w:i/>
        </w:rPr>
      </w:pPr>
    </w:p>
    <w:p w14:paraId="0B726009" w14:textId="77777777" w:rsidR="00D37C4A" w:rsidRPr="00345D0A" w:rsidRDefault="00D37C4A" w:rsidP="004A3044">
      <w:pPr>
        <w:widowControl w:val="0"/>
        <w:jc w:val="center"/>
        <w:rPr>
          <w:i/>
        </w:rPr>
      </w:pPr>
      <w:r w:rsidRPr="00345D0A">
        <w:rPr>
          <w:i/>
        </w:rPr>
        <w:t xml:space="preserve">Таблица 1.5.3. </w:t>
      </w:r>
      <w:r w:rsidR="00AB243B" w:rsidRPr="00345D0A">
        <w:rPr>
          <w:i/>
        </w:rPr>
        <w:t>Ключевые элементы</w:t>
      </w:r>
      <w:r w:rsidRPr="00345D0A">
        <w:rPr>
          <w:i/>
        </w:rPr>
        <w:t xml:space="preserve"> ландшафта</w:t>
      </w:r>
    </w:p>
    <w:tbl>
      <w:tblPr>
        <w:tblW w:w="149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2556"/>
        <w:gridCol w:w="3024"/>
        <w:gridCol w:w="3240"/>
        <w:gridCol w:w="3960"/>
      </w:tblGrid>
      <w:tr w:rsidR="00D37C4A" w:rsidRPr="00345D0A" w14:paraId="792C6520" w14:textId="77777777" w:rsidTr="00D37C4A">
        <w:trPr>
          <w:tblHeader/>
        </w:trPr>
        <w:tc>
          <w:tcPr>
            <w:tcW w:w="2160" w:type="dxa"/>
            <w:shd w:val="clear" w:color="auto" w:fill="auto"/>
          </w:tcPr>
          <w:p w14:paraId="3DDB0087" w14:textId="77777777" w:rsidR="00D37C4A" w:rsidRPr="00345D0A" w:rsidRDefault="00D37C4A" w:rsidP="004A3044">
            <w:pPr>
              <w:widowControl w:val="0"/>
              <w:spacing w:after="120"/>
              <w:jc w:val="center"/>
            </w:pPr>
            <w:r w:rsidRPr="00345D0A">
              <w:t>Объект</w:t>
            </w:r>
          </w:p>
        </w:tc>
        <w:tc>
          <w:tcPr>
            <w:tcW w:w="2556" w:type="dxa"/>
            <w:shd w:val="clear" w:color="auto" w:fill="auto"/>
          </w:tcPr>
          <w:p w14:paraId="15B00AEB" w14:textId="77777777" w:rsidR="00D37C4A" w:rsidRPr="00345D0A" w:rsidRDefault="00D37C4A" w:rsidP="004A3044">
            <w:pPr>
              <w:widowControl w:val="0"/>
              <w:spacing w:after="120"/>
              <w:jc w:val="center"/>
            </w:pPr>
            <w:r w:rsidRPr="00345D0A">
              <w:t>Признаки</w:t>
            </w:r>
          </w:p>
        </w:tc>
        <w:tc>
          <w:tcPr>
            <w:tcW w:w="3024" w:type="dxa"/>
            <w:shd w:val="clear" w:color="auto" w:fill="auto"/>
          </w:tcPr>
          <w:p w14:paraId="1D9FA4FA" w14:textId="77777777" w:rsidR="00D37C4A" w:rsidRPr="00345D0A" w:rsidRDefault="00D37C4A" w:rsidP="004A3044">
            <w:pPr>
              <w:widowControl w:val="0"/>
              <w:spacing w:after="120"/>
              <w:jc w:val="center"/>
            </w:pPr>
            <w:r w:rsidRPr="00345D0A">
              <w:t>Проведение границ, особенности выделения</w:t>
            </w:r>
          </w:p>
        </w:tc>
        <w:tc>
          <w:tcPr>
            <w:tcW w:w="3240" w:type="dxa"/>
            <w:shd w:val="clear" w:color="auto" w:fill="auto"/>
          </w:tcPr>
          <w:p w14:paraId="1088C8DD" w14:textId="77777777" w:rsidR="00D37C4A" w:rsidRPr="00345D0A" w:rsidRDefault="00D37C4A" w:rsidP="004A3044">
            <w:pPr>
              <w:widowControl w:val="0"/>
              <w:spacing w:after="120"/>
              <w:jc w:val="center"/>
            </w:pPr>
            <w:r w:rsidRPr="00345D0A">
              <w:t>Функции</w:t>
            </w:r>
          </w:p>
        </w:tc>
        <w:tc>
          <w:tcPr>
            <w:tcW w:w="3960" w:type="dxa"/>
            <w:shd w:val="clear" w:color="auto" w:fill="auto"/>
          </w:tcPr>
          <w:p w14:paraId="6A8E890B" w14:textId="77777777" w:rsidR="00D37C4A" w:rsidRPr="00345D0A" w:rsidRDefault="00D37C4A" w:rsidP="004A3044">
            <w:pPr>
              <w:widowControl w:val="0"/>
              <w:spacing w:after="120"/>
              <w:jc w:val="center"/>
            </w:pPr>
            <w:r w:rsidRPr="00345D0A">
              <w:t>Особые меры охраны</w:t>
            </w:r>
          </w:p>
        </w:tc>
      </w:tr>
      <w:tr w:rsidR="002C31D6" w:rsidRPr="00345D0A" w14:paraId="02D1FB17" w14:textId="77777777" w:rsidTr="002C31D6">
        <w:trPr>
          <w:trHeight w:val="214"/>
          <w:tblHeader/>
        </w:trPr>
        <w:tc>
          <w:tcPr>
            <w:tcW w:w="2160" w:type="dxa"/>
            <w:shd w:val="clear" w:color="auto" w:fill="auto"/>
          </w:tcPr>
          <w:p w14:paraId="37307FAD" w14:textId="77777777" w:rsidR="002C31D6" w:rsidRPr="00345D0A" w:rsidRDefault="002C31D6" w:rsidP="00F52763">
            <w:pPr>
              <w:widowControl w:val="0"/>
              <w:spacing w:after="120"/>
              <w:jc w:val="center"/>
            </w:pPr>
            <w:r w:rsidRPr="00345D0A">
              <w:t>1</w:t>
            </w:r>
          </w:p>
        </w:tc>
        <w:tc>
          <w:tcPr>
            <w:tcW w:w="2556" w:type="dxa"/>
            <w:shd w:val="clear" w:color="auto" w:fill="auto"/>
          </w:tcPr>
          <w:p w14:paraId="5A9EDDD9" w14:textId="77777777" w:rsidR="002C31D6" w:rsidRPr="00345D0A" w:rsidRDefault="002C31D6" w:rsidP="00F52763">
            <w:pPr>
              <w:widowControl w:val="0"/>
              <w:spacing w:after="120"/>
              <w:jc w:val="center"/>
            </w:pPr>
            <w:r w:rsidRPr="00345D0A">
              <w:t>2</w:t>
            </w:r>
          </w:p>
        </w:tc>
        <w:tc>
          <w:tcPr>
            <w:tcW w:w="3024" w:type="dxa"/>
            <w:shd w:val="clear" w:color="auto" w:fill="auto"/>
          </w:tcPr>
          <w:p w14:paraId="1BB1AB0C" w14:textId="77777777" w:rsidR="002C31D6" w:rsidRPr="00345D0A" w:rsidRDefault="002C31D6" w:rsidP="004A3044">
            <w:pPr>
              <w:widowControl w:val="0"/>
              <w:spacing w:after="120"/>
              <w:jc w:val="center"/>
            </w:pPr>
            <w:r w:rsidRPr="00345D0A">
              <w:t>3</w:t>
            </w:r>
          </w:p>
        </w:tc>
        <w:tc>
          <w:tcPr>
            <w:tcW w:w="3240" w:type="dxa"/>
            <w:shd w:val="clear" w:color="auto" w:fill="auto"/>
          </w:tcPr>
          <w:p w14:paraId="09FB9D57" w14:textId="77777777" w:rsidR="002C31D6" w:rsidRPr="00345D0A" w:rsidRDefault="002C31D6" w:rsidP="004A3044">
            <w:pPr>
              <w:widowControl w:val="0"/>
              <w:spacing w:after="120"/>
              <w:jc w:val="center"/>
            </w:pPr>
            <w:r w:rsidRPr="00345D0A">
              <w:t>4</w:t>
            </w:r>
          </w:p>
        </w:tc>
        <w:tc>
          <w:tcPr>
            <w:tcW w:w="3960" w:type="dxa"/>
            <w:shd w:val="clear" w:color="auto" w:fill="auto"/>
          </w:tcPr>
          <w:p w14:paraId="14CFCC01" w14:textId="77777777" w:rsidR="002C31D6" w:rsidRPr="00345D0A" w:rsidRDefault="002C31D6" w:rsidP="004A3044">
            <w:pPr>
              <w:widowControl w:val="0"/>
              <w:spacing w:after="120"/>
              <w:jc w:val="center"/>
            </w:pPr>
            <w:r w:rsidRPr="00345D0A">
              <w:t>5</w:t>
            </w:r>
          </w:p>
        </w:tc>
      </w:tr>
      <w:tr w:rsidR="00D37C4A" w:rsidRPr="00345D0A" w14:paraId="6A7AB5E5" w14:textId="77777777" w:rsidTr="00D37C4A">
        <w:trPr>
          <w:trHeight w:val="61"/>
        </w:trPr>
        <w:tc>
          <w:tcPr>
            <w:tcW w:w="2160" w:type="dxa"/>
            <w:shd w:val="clear" w:color="auto" w:fill="auto"/>
          </w:tcPr>
          <w:p w14:paraId="4C9A41B9" w14:textId="77777777" w:rsidR="00D37C4A" w:rsidRPr="00345D0A" w:rsidRDefault="00D37C4A" w:rsidP="00F52763">
            <w:pPr>
              <w:widowControl w:val="0"/>
              <w:spacing w:after="120"/>
            </w:pPr>
            <w:r w:rsidRPr="00345D0A">
              <w:rPr>
                <w:b/>
              </w:rPr>
              <w:t>Постоянные и временные водотоки.</w:t>
            </w:r>
          </w:p>
        </w:tc>
        <w:tc>
          <w:tcPr>
            <w:tcW w:w="2556" w:type="dxa"/>
            <w:shd w:val="clear" w:color="auto" w:fill="auto"/>
          </w:tcPr>
          <w:p w14:paraId="54D84208" w14:textId="77777777" w:rsidR="00D37C4A" w:rsidRPr="00345D0A" w:rsidRDefault="00D37C4A" w:rsidP="00F52763">
            <w:pPr>
              <w:widowControl w:val="0"/>
              <w:spacing w:after="120"/>
            </w:pPr>
            <w:r w:rsidRPr="00345D0A">
              <w:t xml:space="preserve">Явно различимо русло водотока. </w:t>
            </w:r>
          </w:p>
          <w:p w14:paraId="076A0600" w14:textId="77777777" w:rsidR="00D37C4A" w:rsidRPr="00345D0A" w:rsidRDefault="00D37C4A" w:rsidP="004A3044">
            <w:pPr>
              <w:widowControl w:val="0"/>
              <w:spacing w:after="120"/>
            </w:pPr>
            <w:r w:rsidRPr="00345D0A">
              <w:t>Временный водоток может быть выявлен по следам периодического затопления.</w:t>
            </w:r>
          </w:p>
          <w:p w14:paraId="0974E05B" w14:textId="77777777" w:rsidR="00D37C4A" w:rsidRPr="00345D0A" w:rsidRDefault="00D37C4A" w:rsidP="004A3044">
            <w:pPr>
              <w:widowControl w:val="0"/>
              <w:spacing w:after="120"/>
            </w:pPr>
            <w:r w:rsidRPr="00345D0A">
              <w:t>Водоток может пересыхать в засушливое лето.</w:t>
            </w:r>
          </w:p>
        </w:tc>
        <w:tc>
          <w:tcPr>
            <w:tcW w:w="3024" w:type="dxa"/>
            <w:shd w:val="clear" w:color="auto" w:fill="auto"/>
          </w:tcPr>
          <w:p w14:paraId="63CFB8EE" w14:textId="77777777" w:rsidR="00D37C4A" w:rsidRPr="00345D0A" w:rsidRDefault="00D37C4A" w:rsidP="004A3044">
            <w:pPr>
              <w:widowControl w:val="0"/>
              <w:spacing w:after="120"/>
            </w:pPr>
            <w:r w:rsidRPr="00345D0A">
              <w:t xml:space="preserve">Если нормативами не устанавливается иное, для постоянных водотоков выделяется буферная зона шириной не менее </w:t>
            </w:r>
            <w:smartTag w:uri="urn:schemas-microsoft-com:office:smarttags" w:element="metricconverter">
              <w:smartTagPr>
                <w:attr w:name="ProductID" w:val="50 м"/>
              </w:smartTagPr>
              <w:r w:rsidRPr="00345D0A">
                <w:t>50 м</w:t>
              </w:r>
            </w:smartTag>
            <w:r w:rsidRPr="00345D0A">
              <w:t xml:space="preserve">, вдоль русла временных водотоков - не менее </w:t>
            </w:r>
            <w:smartTag w:uri="urn:schemas-microsoft-com:office:smarttags" w:element="metricconverter">
              <w:smartTagPr>
                <w:attr w:name="ProductID" w:val="20 м"/>
              </w:smartTagPr>
              <w:r w:rsidRPr="00345D0A">
                <w:t>20 м</w:t>
              </w:r>
            </w:smartTag>
            <w:r w:rsidRPr="00345D0A">
              <w:t xml:space="preserve">. Буферная зона не должна быть </w:t>
            </w:r>
            <w:r w:rsidRPr="00345D0A">
              <w:rPr>
                <w:b/>
                <w:i/>
              </w:rPr>
              <w:t>у</w:t>
            </w:r>
            <w:r w:rsidRPr="00345D0A">
              <w:t>же облесенной поймы и отмеряется от русла водотока или от безлесной поймы с каждой стороны.</w:t>
            </w:r>
          </w:p>
          <w:p w14:paraId="32F6734E" w14:textId="77777777" w:rsidR="00D37C4A" w:rsidRPr="00345D0A" w:rsidRDefault="00D37C4A" w:rsidP="004A3044">
            <w:pPr>
              <w:widowControl w:val="0"/>
              <w:spacing w:after="120"/>
            </w:pPr>
            <w:r w:rsidRPr="00345D0A">
              <w:t>Примечание: в буферную зону обязательно должны быть включены крутые склоны и выходы коренных пород (см. овраги, крутые склоны, обнажения коренных пород и т.д.).</w:t>
            </w:r>
          </w:p>
        </w:tc>
        <w:tc>
          <w:tcPr>
            <w:tcW w:w="3240" w:type="dxa"/>
            <w:shd w:val="clear" w:color="auto" w:fill="auto"/>
          </w:tcPr>
          <w:p w14:paraId="33B23FF1" w14:textId="77777777" w:rsidR="00D37C4A" w:rsidRPr="00345D0A" w:rsidRDefault="00D37C4A" w:rsidP="004A3044">
            <w:pPr>
              <w:widowControl w:val="0"/>
              <w:spacing w:after="120"/>
            </w:pPr>
            <w:r w:rsidRPr="00345D0A">
              <w:t>Поддержание водного режима территории.</w:t>
            </w:r>
          </w:p>
          <w:p w14:paraId="584BDAC3" w14:textId="77777777" w:rsidR="00D37C4A" w:rsidRPr="00345D0A" w:rsidRDefault="00D37C4A" w:rsidP="004A3044">
            <w:pPr>
              <w:widowControl w:val="0"/>
              <w:spacing w:after="120"/>
            </w:pPr>
            <w:r w:rsidRPr="00345D0A">
              <w:t>Сохранение биоразнообразия.</w:t>
            </w:r>
          </w:p>
          <w:p w14:paraId="71145F5A" w14:textId="77777777" w:rsidR="00D37C4A" w:rsidRPr="00345D0A" w:rsidRDefault="00D37C4A" w:rsidP="004A3044">
            <w:pPr>
              <w:widowControl w:val="0"/>
              <w:spacing w:after="120"/>
            </w:pPr>
            <w:r w:rsidRPr="00345D0A">
              <w:t>Места нереста ценных пород рыб.</w:t>
            </w:r>
          </w:p>
          <w:p w14:paraId="359AEAD8" w14:textId="77777777" w:rsidR="00D37C4A" w:rsidRPr="00345D0A" w:rsidRDefault="00D37C4A" w:rsidP="004A3044">
            <w:pPr>
              <w:widowControl w:val="0"/>
              <w:spacing w:after="120"/>
            </w:pPr>
            <w:r w:rsidRPr="00345D0A">
              <w:t>Источники питьевой воды.</w:t>
            </w:r>
          </w:p>
          <w:p w14:paraId="133030B8" w14:textId="77777777" w:rsidR="00D37C4A" w:rsidRPr="00345D0A" w:rsidRDefault="00D37C4A" w:rsidP="004A3044">
            <w:pPr>
              <w:widowControl w:val="0"/>
              <w:spacing w:after="120"/>
            </w:pPr>
            <w:r w:rsidRPr="00345D0A">
              <w:t xml:space="preserve">Местообитание редких и уязвимых видов, в том числе занесённых в Красную книгу Российской Федерации и/или Красную книгу Ленинградской области. </w:t>
            </w:r>
          </w:p>
        </w:tc>
        <w:tc>
          <w:tcPr>
            <w:tcW w:w="3960" w:type="dxa"/>
            <w:shd w:val="clear" w:color="auto" w:fill="auto"/>
          </w:tcPr>
          <w:p w14:paraId="3AC9CAED" w14:textId="77777777" w:rsidR="00D37C4A" w:rsidRPr="00345D0A" w:rsidRDefault="00D37C4A" w:rsidP="004A3044">
            <w:pPr>
              <w:widowControl w:val="0"/>
              <w:spacing w:after="120"/>
            </w:pPr>
            <w:r w:rsidRPr="00345D0A">
              <w:t>В буферной зоне водотоков не проводятся сплошные рубки. В буферной зоне на расстоянии полупасеки от волока (8-10 м) разрешается выборочная рубка отдельных ветронеустойчивых пород с сохранением ветроустойчивых пород, подроста и подлеска. Результаты мониторинга оставляемых ключевых объектов биоразнообразия указывают на высокую ветровальность ветронеустойчивых елей в буферных зонах ключевых объектов. Запрещается работа тяжелой техники и прокладка волоков через водоток. Если невозможно обойтись без пересечения водотока, то строится временная или постоянная переправа, при этом должны быть приняты меры по сохранению проточности водотока. При строительстве дорог и переправ следует свести до минимума уничтожение водной и околоводной растительности. Необходимо избегать загрязнения окрестностей водотоков ГСМ, порубочными остатками и др.</w:t>
            </w:r>
          </w:p>
        </w:tc>
      </w:tr>
      <w:tr w:rsidR="00D37C4A" w:rsidRPr="00345D0A" w14:paraId="5B1A1A88" w14:textId="77777777" w:rsidTr="00D37C4A">
        <w:tc>
          <w:tcPr>
            <w:tcW w:w="2160" w:type="dxa"/>
            <w:shd w:val="clear" w:color="auto" w:fill="auto"/>
          </w:tcPr>
          <w:p w14:paraId="00A0FD31" w14:textId="77777777" w:rsidR="00D37C4A" w:rsidRPr="00345D0A" w:rsidRDefault="00D37C4A" w:rsidP="00F52763">
            <w:pPr>
              <w:widowControl w:val="0"/>
              <w:spacing w:after="120"/>
              <w:rPr>
                <w:b/>
              </w:rPr>
            </w:pPr>
            <w:r w:rsidRPr="00345D0A">
              <w:rPr>
                <w:b/>
              </w:rPr>
              <w:lastRenderedPageBreak/>
              <w:t>Источники (родники), места выклинивания грунтовых вод.</w:t>
            </w:r>
          </w:p>
        </w:tc>
        <w:tc>
          <w:tcPr>
            <w:tcW w:w="2556" w:type="dxa"/>
            <w:shd w:val="clear" w:color="auto" w:fill="auto"/>
          </w:tcPr>
          <w:p w14:paraId="3B1E02F7" w14:textId="77777777" w:rsidR="00D37C4A" w:rsidRPr="00345D0A" w:rsidRDefault="00D37C4A" w:rsidP="004A3044">
            <w:pPr>
              <w:widowControl w:val="0"/>
              <w:spacing w:after="120"/>
            </w:pPr>
            <w:r w:rsidRPr="00345D0A">
              <w:t>На дне могут быть различимы ключи, либо вода вытекает в виде источника на склоне. Источник может вытекать из карстовой воронки.</w:t>
            </w:r>
          </w:p>
        </w:tc>
        <w:tc>
          <w:tcPr>
            <w:tcW w:w="3024" w:type="dxa"/>
            <w:shd w:val="clear" w:color="auto" w:fill="auto"/>
          </w:tcPr>
          <w:p w14:paraId="0964801F" w14:textId="77777777" w:rsidR="00D37C4A" w:rsidRPr="00345D0A" w:rsidRDefault="00D37C4A" w:rsidP="004A3044">
            <w:pPr>
              <w:widowControl w:val="0"/>
              <w:spacing w:after="120"/>
            </w:pPr>
            <w:r w:rsidRPr="00345D0A">
              <w:t xml:space="preserve">Вокруг источников (мест выклинивания) выделяется буферная зона шириной не менее </w:t>
            </w:r>
            <w:smartTag w:uri="urn:schemas-microsoft-com:office:smarttags" w:element="metricconverter">
              <w:smartTagPr>
                <w:attr w:name="ProductID" w:val="50 м"/>
              </w:smartTagPr>
              <w:r w:rsidRPr="00345D0A">
                <w:t>50 м</w:t>
              </w:r>
            </w:smartTag>
            <w:r w:rsidRPr="00345D0A">
              <w:t>.</w:t>
            </w:r>
          </w:p>
          <w:p w14:paraId="6F93E1A7" w14:textId="77777777" w:rsidR="00D37C4A" w:rsidRPr="00345D0A" w:rsidRDefault="00D37C4A" w:rsidP="004A3044">
            <w:pPr>
              <w:widowControl w:val="0"/>
              <w:spacing w:after="120"/>
            </w:pPr>
            <w:r w:rsidRPr="00345D0A">
              <w:t>Вокруг источников, используемых в лечебных или оздоровительных целях, а также являющихся объектом поклонения (святые источники), буферная зона может быть расширена - устанавливается в индивидуальном порядке.</w:t>
            </w:r>
          </w:p>
        </w:tc>
        <w:tc>
          <w:tcPr>
            <w:tcW w:w="3240" w:type="dxa"/>
            <w:shd w:val="clear" w:color="auto" w:fill="auto"/>
          </w:tcPr>
          <w:p w14:paraId="1744ACF2" w14:textId="77777777" w:rsidR="00D37C4A" w:rsidRPr="00345D0A" w:rsidRDefault="00D37C4A" w:rsidP="004A3044">
            <w:pPr>
              <w:widowControl w:val="0"/>
              <w:spacing w:after="120"/>
            </w:pPr>
            <w:r w:rsidRPr="00345D0A">
              <w:t>Поддержание водного режима территории.</w:t>
            </w:r>
          </w:p>
          <w:p w14:paraId="40AB7B55" w14:textId="77777777" w:rsidR="00D37C4A" w:rsidRPr="00345D0A" w:rsidRDefault="00D37C4A" w:rsidP="004A3044">
            <w:pPr>
              <w:widowControl w:val="0"/>
              <w:spacing w:after="120"/>
            </w:pPr>
            <w:r w:rsidRPr="00345D0A">
              <w:t>Сохранение биоразнообразия.</w:t>
            </w:r>
          </w:p>
          <w:p w14:paraId="0DA7474B" w14:textId="77777777" w:rsidR="00D37C4A" w:rsidRPr="00345D0A" w:rsidRDefault="00D37C4A" w:rsidP="004A3044">
            <w:pPr>
              <w:widowControl w:val="0"/>
              <w:spacing w:after="120"/>
            </w:pPr>
            <w:r w:rsidRPr="00345D0A">
              <w:t>Местообитание редких и уязвимых видов, в том числе занесённых в Красную книгу Российской Федерации и/или Красную книгу Ленинградской области.</w:t>
            </w:r>
          </w:p>
          <w:p w14:paraId="6566D2CC" w14:textId="77777777" w:rsidR="00D37C4A" w:rsidRPr="00345D0A" w:rsidRDefault="00D37C4A" w:rsidP="004A3044">
            <w:pPr>
              <w:widowControl w:val="0"/>
              <w:spacing w:after="120"/>
            </w:pPr>
            <w:r w:rsidRPr="00345D0A">
              <w:t>Источники питьевой воды.</w:t>
            </w:r>
          </w:p>
        </w:tc>
        <w:tc>
          <w:tcPr>
            <w:tcW w:w="3960" w:type="dxa"/>
            <w:shd w:val="clear" w:color="auto" w:fill="auto"/>
          </w:tcPr>
          <w:p w14:paraId="34B1D20C" w14:textId="77777777" w:rsidR="004278F8" w:rsidRPr="00345D0A" w:rsidRDefault="004278F8" w:rsidP="004A3044">
            <w:pPr>
              <w:widowControl w:val="0"/>
            </w:pPr>
            <w:r w:rsidRPr="00345D0A">
              <w:t>В буферной зоне хозяйственные мероприятия не проводятся.</w:t>
            </w:r>
          </w:p>
          <w:p w14:paraId="24D3EC74" w14:textId="77777777" w:rsidR="004278F8" w:rsidRPr="00345D0A" w:rsidRDefault="004278F8" w:rsidP="004A3044">
            <w:pPr>
              <w:widowControl w:val="0"/>
            </w:pPr>
            <w:r w:rsidRPr="00345D0A">
              <w:t>В остальной части выдела, примыкающего к источнику, возможны выборочные рубки в зимний период.</w:t>
            </w:r>
          </w:p>
          <w:p w14:paraId="7122ECAA" w14:textId="77777777" w:rsidR="004278F8" w:rsidRPr="00345D0A" w:rsidRDefault="004278F8" w:rsidP="004A3044">
            <w:pPr>
              <w:widowControl w:val="0"/>
            </w:pPr>
            <w:r w:rsidRPr="00345D0A">
              <w:t>Нельзя перекрывать выходы воды из родников.</w:t>
            </w:r>
          </w:p>
          <w:p w14:paraId="63DE1D62" w14:textId="77777777" w:rsidR="00D37C4A" w:rsidRPr="00345D0A" w:rsidRDefault="004278F8" w:rsidP="004A3044">
            <w:pPr>
              <w:widowControl w:val="0"/>
            </w:pPr>
            <w:r w:rsidRPr="00345D0A">
              <w:t>Необходимо избегать загрязнения окрестностей водотоков ГСМ, порубочными остатками и др.</w:t>
            </w:r>
          </w:p>
        </w:tc>
      </w:tr>
      <w:tr w:rsidR="00D37C4A" w:rsidRPr="00345D0A" w14:paraId="60EA1B21" w14:textId="77777777" w:rsidTr="00D37C4A">
        <w:tc>
          <w:tcPr>
            <w:tcW w:w="2160" w:type="dxa"/>
            <w:shd w:val="clear" w:color="auto" w:fill="auto"/>
          </w:tcPr>
          <w:p w14:paraId="1378BCC2" w14:textId="77777777" w:rsidR="00D37C4A" w:rsidRPr="00345D0A" w:rsidRDefault="00D37C4A" w:rsidP="00F52763">
            <w:pPr>
              <w:widowControl w:val="0"/>
              <w:spacing w:after="120"/>
            </w:pPr>
            <w:r w:rsidRPr="00345D0A">
              <w:rPr>
                <w:b/>
              </w:rPr>
              <w:t>Заболоченные понижения и временно затопляемые участки.</w:t>
            </w:r>
          </w:p>
        </w:tc>
        <w:tc>
          <w:tcPr>
            <w:tcW w:w="2556" w:type="dxa"/>
            <w:shd w:val="clear" w:color="auto" w:fill="auto"/>
          </w:tcPr>
          <w:p w14:paraId="19EE20CA" w14:textId="77777777" w:rsidR="00D37C4A" w:rsidRPr="00345D0A" w:rsidRDefault="00D37C4A" w:rsidP="004A3044">
            <w:pPr>
              <w:widowControl w:val="0"/>
              <w:spacing w:after="120"/>
            </w:pPr>
            <w:r w:rsidRPr="00345D0A">
              <w:t>Участок переувлажнен: вода стоит на поверхности или выделяется при надавливании ногой.</w:t>
            </w:r>
          </w:p>
          <w:p w14:paraId="5F6CB5B4" w14:textId="77777777" w:rsidR="00D37C4A" w:rsidRPr="00345D0A" w:rsidRDefault="00D37C4A" w:rsidP="004A3044">
            <w:pPr>
              <w:widowControl w:val="0"/>
              <w:spacing w:after="120"/>
            </w:pPr>
            <w:r w:rsidRPr="00345D0A">
              <w:t>Питание заболоченных понижений – за счет поверхностного стока и атмосферных осадков. В границах объекта – почвенный покров переувлажненных типов леса.</w:t>
            </w:r>
          </w:p>
          <w:p w14:paraId="6883AFCD" w14:textId="77777777" w:rsidR="00D37C4A" w:rsidRPr="00345D0A" w:rsidRDefault="00D37C4A" w:rsidP="004A3044">
            <w:pPr>
              <w:widowControl w:val="0"/>
              <w:spacing w:after="120"/>
            </w:pPr>
            <w:r w:rsidRPr="00345D0A">
              <w:t xml:space="preserve">По краю, а также в пределах объектов </w:t>
            </w:r>
            <w:r w:rsidRPr="00345D0A">
              <w:lastRenderedPageBreak/>
              <w:t>древостой отсутствует или представлен деревьями более низкой товарности.</w:t>
            </w:r>
          </w:p>
        </w:tc>
        <w:tc>
          <w:tcPr>
            <w:tcW w:w="3024" w:type="dxa"/>
            <w:shd w:val="clear" w:color="auto" w:fill="auto"/>
          </w:tcPr>
          <w:p w14:paraId="1EFC3D84" w14:textId="77777777" w:rsidR="00D37C4A" w:rsidRPr="00345D0A" w:rsidRDefault="00D37C4A" w:rsidP="004A3044">
            <w:pPr>
              <w:widowControl w:val="0"/>
              <w:spacing w:after="120"/>
            </w:pPr>
            <w:r w:rsidRPr="00345D0A">
              <w:lastRenderedPageBreak/>
              <w:t>По краю участка, затопляемого водой (вода стоит на поверхности или выделяется при надавливании).</w:t>
            </w:r>
          </w:p>
          <w:p w14:paraId="4DD0B5F6" w14:textId="77777777" w:rsidR="00D37C4A" w:rsidRPr="00345D0A" w:rsidRDefault="00D37C4A" w:rsidP="004A3044">
            <w:pPr>
              <w:widowControl w:val="0"/>
              <w:spacing w:after="120"/>
            </w:pPr>
            <w:r w:rsidRPr="00345D0A">
              <w:t>По понижению в рельефе, границе в напочвенном покрове, по границе в характере напочвенного покрова и древостоя.</w:t>
            </w:r>
          </w:p>
        </w:tc>
        <w:tc>
          <w:tcPr>
            <w:tcW w:w="3240" w:type="dxa"/>
            <w:shd w:val="clear" w:color="auto" w:fill="auto"/>
          </w:tcPr>
          <w:p w14:paraId="5AE1835F" w14:textId="77777777" w:rsidR="00D37C4A" w:rsidRPr="00345D0A" w:rsidRDefault="00D37C4A" w:rsidP="004A3044">
            <w:pPr>
              <w:widowControl w:val="0"/>
              <w:spacing w:after="120"/>
            </w:pPr>
            <w:r w:rsidRPr="00345D0A">
              <w:t>Поддержание водного режима территории.</w:t>
            </w:r>
          </w:p>
          <w:p w14:paraId="1879A7A9" w14:textId="77777777" w:rsidR="00D37C4A" w:rsidRPr="00345D0A" w:rsidRDefault="00D37C4A" w:rsidP="004A3044">
            <w:pPr>
              <w:widowControl w:val="0"/>
              <w:spacing w:after="120"/>
            </w:pPr>
            <w:r w:rsidRPr="00345D0A">
              <w:t>Сохранение уязвимых элементов ландшафта.</w:t>
            </w:r>
          </w:p>
          <w:p w14:paraId="0E21B133" w14:textId="77777777" w:rsidR="00D37C4A" w:rsidRPr="00345D0A" w:rsidRDefault="00D37C4A" w:rsidP="004A3044">
            <w:pPr>
              <w:widowControl w:val="0"/>
              <w:spacing w:after="120"/>
            </w:pPr>
            <w:r w:rsidRPr="00345D0A">
              <w:t>Сохранение биоразнообразия.</w:t>
            </w:r>
          </w:p>
          <w:p w14:paraId="3D97AAD9" w14:textId="77777777" w:rsidR="00D37C4A" w:rsidRPr="00345D0A" w:rsidRDefault="00D37C4A" w:rsidP="004A3044">
            <w:pPr>
              <w:widowControl w:val="0"/>
              <w:spacing w:after="120"/>
            </w:pPr>
            <w:r w:rsidRPr="00345D0A">
              <w:t xml:space="preserve">Местообитание редких и уязвимых видов, в том числе занесённых в Красную книгу Российской Федерации и/или Красную книгу Ленинградской области. </w:t>
            </w:r>
          </w:p>
        </w:tc>
        <w:tc>
          <w:tcPr>
            <w:tcW w:w="3960" w:type="dxa"/>
            <w:shd w:val="clear" w:color="auto" w:fill="auto"/>
          </w:tcPr>
          <w:p w14:paraId="7E821EF2" w14:textId="77777777" w:rsidR="00D37C4A" w:rsidRPr="00345D0A" w:rsidRDefault="00D37C4A" w:rsidP="004A3044">
            <w:pPr>
              <w:widowControl w:val="0"/>
              <w:spacing w:after="120"/>
            </w:pPr>
            <w:r w:rsidRPr="00345D0A">
              <w:t>Запрещается работа тяжелой техники и прокладка волоков через заболоченные понижения.</w:t>
            </w:r>
          </w:p>
        </w:tc>
      </w:tr>
      <w:tr w:rsidR="00D37C4A" w:rsidRPr="00345D0A" w14:paraId="5F2D5825" w14:textId="77777777" w:rsidTr="00D37C4A">
        <w:tc>
          <w:tcPr>
            <w:tcW w:w="2160" w:type="dxa"/>
            <w:shd w:val="clear" w:color="auto" w:fill="auto"/>
          </w:tcPr>
          <w:p w14:paraId="101FAC83" w14:textId="77777777" w:rsidR="00D37C4A" w:rsidRPr="00345D0A" w:rsidRDefault="00D37C4A" w:rsidP="00F52763">
            <w:pPr>
              <w:widowControl w:val="0"/>
              <w:spacing w:after="120"/>
            </w:pPr>
            <w:r w:rsidRPr="00345D0A">
              <w:rPr>
                <w:b/>
              </w:rPr>
              <w:t>Опушки по берегам озер, болот и других открытых участков, небольшие острова на болотах.</w:t>
            </w:r>
          </w:p>
        </w:tc>
        <w:tc>
          <w:tcPr>
            <w:tcW w:w="2556" w:type="dxa"/>
            <w:shd w:val="clear" w:color="auto" w:fill="auto"/>
          </w:tcPr>
          <w:p w14:paraId="2A29EA2B" w14:textId="77777777" w:rsidR="00D37C4A" w:rsidRPr="00345D0A" w:rsidRDefault="00D37C4A" w:rsidP="004A3044">
            <w:pPr>
              <w:widowControl w:val="0"/>
              <w:spacing w:after="120"/>
            </w:pPr>
            <w:r w:rsidRPr="00345D0A">
              <w:t xml:space="preserve">Выделение опушки по берегам открытых пространств (озер, болот, лугов) проводится в случае, если лесоустройством не выделена защитная полоса. </w:t>
            </w:r>
          </w:p>
        </w:tc>
        <w:tc>
          <w:tcPr>
            <w:tcW w:w="3024" w:type="dxa"/>
            <w:shd w:val="clear" w:color="auto" w:fill="auto"/>
          </w:tcPr>
          <w:p w14:paraId="25093F87" w14:textId="77777777" w:rsidR="00D37C4A" w:rsidRPr="00345D0A" w:rsidRDefault="00D37C4A" w:rsidP="004A3044">
            <w:pPr>
              <w:widowControl w:val="0"/>
              <w:spacing w:after="120"/>
            </w:pPr>
            <w:r w:rsidRPr="00345D0A">
              <w:t xml:space="preserve">Опушка шириной не менее </w:t>
            </w:r>
            <w:smartTag w:uri="urn:schemas-microsoft-com:office:smarttags" w:element="metricconverter">
              <w:smartTagPr>
                <w:attr w:name="ProductID" w:val="50 м"/>
              </w:smartTagPr>
              <w:r w:rsidRPr="00345D0A">
                <w:t>50 м</w:t>
              </w:r>
            </w:smartTag>
            <w:r w:rsidRPr="00345D0A">
              <w:t xml:space="preserve"> отмеряется от уреза воды озера или другого открытого участка. Однако, если на озере есть сплавина или заболоченная окраина, буферную зону отмеряют от края твердого берега или от края болота или открытой территории. Выделяются также небольшие острова (площадью до </w:t>
            </w:r>
            <w:smartTag w:uri="urn:schemas-microsoft-com:office:smarttags" w:element="metricconverter">
              <w:smartTagPr>
                <w:attr w:name="ProductID" w:val="0,5 га"/>
              </w:smartTagPr>
              <w:r w:rsidRPr="00345D0A">
                <w:t>0,5 га</w:t>
              </w:r>
            </w:smartTag>
            <w:r w:rsidRPr="00345D0A">
              <w:t>), окруженные болотом.</w:t>
            </w:r>
          </w:p>
          <w:p w14:paraId="6ED6D197" w14:textId="77777777" w:rsidR="00D37C4A" w:rsidRPr="00345D0A" w:rsidRDefault="00D37C4A" w:rsidP="004A3044">
            <w:pPr>
              <w:widowControl w:val="0"/>
              <w:spacing w:after="120"/>
            </w:pPr>
            <w:r w:rsidRPr="00345D0A">
              <w:t>Примечание: если данное озеро или болото является местом сезонной концентрации и размножения животных, фактическим местообитание редких и уязвимых видов, то буферная зона должна быть расширена (см табл 1.5.4 -водно-болотные угодья).</w:t>
            </w:r>
          </w:p>
        </w:tc>
        <w:tc>
          <w:tcPr>
            <w:tcW w:w="3240" w:type="dxa"/>
            <w:shd w:val="clear" w:color="auto" w:fill="auto"/>
          </w:tcPr>
          <w:p w14:paraId="42338CDC" w14:textId="77777777" w:rsidR="00D37C4A" w:rsidRPr="00345D0A" w:rsidRDefault="00D37C4A" w:rsidP="004A3044">
            <w:pPr>
              <w:widowControl w:val="0"/>
              <w:spacing w:after="120"/>
            </w:pPr>
            <w:r w:rsidRPr="00345D0A">
              <w:t>Поддержание водного режима территории.</w:t>
            </w:r>
          </w:p>
          <w:p w14:paraId="4EAFA944" w14:textId="77777777" w:rsidR="00D37C4A" w:rsidRPr="00345D0A" w:rsidRDefault="00D37C4A" w:rsidP="004A3044">
            <w:pPr>
              <w:widowControl w:val="0"/>
              <w:spacing w:after="120"/>
            </w:pPr>
            <w:r w:rsidRPr="00345D0A">
              <w:t>Защита древостоя от ветра.</w:t>
            </w:r>
          </w:p>
          <w:p w14:paraId="43FD6B45" w14:textId="77777777" w:rsidR="00D37C4A" w:rsidRPr="00345D0A" w:rsidRDefault="00D37C4A" w:rsidP="004A3044">
            <w:pPr>
              <w:widowControl w:val="0"/>
              <w:spacing w:after="120"/>
            </w:pPr>
            <w:r w:rsidRPr="00345D0A">
              <w:t>Сохранение биоразнообразия.</w:t>
            </w:r>
          </w:p>
          <w:p w14:paraId="6C09208A" w14:textId="77777777" w:rsidR="00D37C4A" w:rsidRPr="00345D0A" w:rsidRDefault="00D37C4A" w:rsidP="004A3044">
            <w:pPr>
              <w:widowControl w:val="0"/>
              <w:spacing w:after="120"/>
            </w:pPr>
            <w:r w:rsidRPr="00345D0A">
              <w:t>Рекреационная функция.</w:t>
            </w:r>
          </w:p>
          <w:p w14:paraId="35322C3E" w14:textId="77777777" w:rsidR="00D37C4A" w:rsidRPr="00345D0A" w:rsidRDefault="00D37C4A" w:rsidP="004A3044">
            <w:pPr>
              <w:widowControl w:val="0"/>
              <w:spacing w:after="120"/>
            </w:pPr>
            <w:r w:rsidRPr="00345D0A">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3960" w:type="dxa"/>
            <w:shd w:val="clear" w:color="auto" w:fill="auto"/>
          </w:tcPr>
          <w:p w14:paraId="60D825C1" w14:textId="77777777" w:rsidR="00D37C4A" w:rsidRPr="00345D0A" w:rsidRDefault="00D37C4A" w:rsidP="004A3044">
            <w:pPr>
              <w:widowControl w:val="0"/>
              <w:spacing w:after="120"/>
            </w:pPr>
            <w:r w:rsidRPr="00345D0A">
              <w:t>В буферной зоне хозяйственные мероприятия не проводятся. При необходимости возможна выборка отдельных неустойчивых к ветру деревьев в зимний период, не снижающая рекреационную и ветрозащитные функции.</w:t>
            </w:r>
          </w:p>
        </w:tc>
      </w:tr>
      <w:tr w:rsidR="00D37C4A" w:rsidRPr="00345D0A" w14:paraId="5FE4987A" w14:textId="77777777" w:rsidTr="00D37C4A">
        <w:tc>
          <w:tcPr>
            <w:tcW w:w="2160" w:type="dxa"/>
            <w:shd w:val="clear" w:color="auto" w:fill="auto"/>
          </w:tcPr>
          <w:p w14:paraId="699B6705" w14:textId="77777777" w:rsidR="00D37C4A" w:rsidRPr="00345D0A" w:rsidRDefault="00D37C4A" w:rsidP="00F52763">
            <w:pPr>
              <w:widowControl w:val="0"/>
              <w:spacing w:after="120"/>
            </w:pPr>
            <w:r w:rsidRPr="00345D0A">
              <w:rPr>
                <w:b/>
              </w:rPr>
              <w:lastRenderedPageBreak/>
              <w:t>Овраги, глубокие долины водотоков, прочие крутые склоны.</w:t>
            </w:r>
          </w:p>
        </w:tc>
        <w:tc>
          <w:tcPr>
            <w:tcW w:w="2556" w:type="dxa"/>
            <w:shd w:val="clear" w:color="auto" w:fill="auto"/>
          </w:tcPr>
          <w:p w14:paraId="09CC1405" w14:textId="77777777" w:rsidR="00D37C4A" w:rsidRPr="00345D0A" w:rsidRDefault="00D37C4A" w:rsidP="004A3044">
            <w:pPr>
              <w:widowControl w:val="0"/>
              <w:spacing w:after="120"/>
            </w:pPr>
            <w:r w:rsidRPr="00345D0A">
              <w:t>Глубоко врезанные долины водотоков и овраги – при крутизне склонов от 10</w:t>
            </w:r>
            <w:r w:rsidRPr="00345D0A">
              <w:sym w:font="Symbol" w:char="F0B0"/>
            </w:r>
            <w:r w:rsidRPr="00345D0A">
              <w:t>.</w:t>
            </w:r>
          </w:p>
          <w:p w14:paraId="7528B830" w14:textId="77777777" w:rsidR="00D37C4A" w:rsidRPr="00345D0A" w:rsidRDefault="00D37C4A" w:rsidP="004A3044">
            <w:pPr>
              <w:widowControl w:val="0"/>
              <w:spacing w:after="120"/>
            </w:pPr>
            <w:r w:rsidRPr="00345D0A">
              <w:t>Прочие крутые склоны (уступы, обрывы) – при крутизне склонов не менее 20</w:t>
            </w:r>
            <w:r w:rsidRPr="00345D0A">
              <w:sym w:font="Symbol" w:char="F0B0"/>
            </w:r>
            <w:r w:rsidRPr="00345D0A">
              <w:t>.</w:t>
            </w:r>
          </w:p>
        </w:tc>
        <w:tc>
          <w:tcPr>
            <w:tcW w:w="3024" w:type="dxa"/>
            <w:shd w:val="clear" w:color="auto" w:fill="auto"/>
          </w:tcPr>
          <w:p w14:paraId="362F085E" w14:textId="77777777" w:rsidR="00D37C4A" w:rsidRPr="00345D0A" w:rsidRDefault="00D37C4A" w:rsidP="004A3044">
            <w:pPr>
              <w:widowControl w:val="0"/>
              <w:spacing w:after="120"/>
            </w:pPr>
            <w:r w:rsidRPr="00345D0A">
              <w:t>Если нормативами не устанавливается иное, вдоль вершины и подножия склона выделяются буферные зоны шириной не менее 15-</w:t>
            </w:r>
            <w:smartTag w:uri="urn:schemas-microsoft-com:office:smarttags" w:element="metricconverter">
              <w:smartTagPr>
                <w:attr w:name="ProductID" w:val="20 м"/>
              </w:smartTagPr>
              <w:r w:rsidRPr="00345D0A">
                <w:t>20 м</w:t>
              </w:r>
            </w:smartTag>
            <w:r w:rsidRPr="00345D0A">
              <w:t>.</w:t>
            </w:r>
          </w:p>
          <w:p w14:paraId="4560CC99" w14:textId="77777777" w:rsidR="00D37C4A" w:rsidRPr="00345D0A" w:rsidRDefault="00D37C4A" w:rsidP="004A3044">
            <w:pPr>
              <w:widowControl w:val="0"/>
              <w:spacing w:after="120"/>
            </w:pPr>
            <w:r w:rsidRPr="00345D0A">
              <w:t>Ключевым объектом является сам склон и буферная зона.</w:t>
            </w:r>
          </w:p>
        </w:tc>
        <w:tc>
          <w:tcPr>
            <w:tcW w:w="3240" w:type="dxa"/>
            <w:shd w:val="clear" w:color="auto" w:fill="auto"/>
          </w:tcPr>
          <w:p w14:paraId="2D95EA3E" w14:textId="77777777" w:rsidR="00D37C4A" w:rsidRPr="00345D0A" w:rsidRDefault="00D37C4A" w:rsidP="004A3044">
            <w:pPr>
              <w:widowControl w:val="0"/>
              <w:spacing w:after="120"/>
            </w:pPr>
            <w:r w:rsidRPr="00345D0A">
              <w:t>Сохранение уязвимого элемента ландшафта.</w:t>
            </w:r>
          </w:p>
          <w:p w14:paraId="6B480C23" w14:textId="77777777" w:rsidR="00D37C4A" w:rsidRPr="00345D0A" w:rsidRDefault="00D37C4A" w:rsidP="004A3044">
            <w:pPr>
              <w:widowControl w:val="0"/>
              <w:spacing w:after="120"/>
            </w:pPr>
            <w:r w:rsidRPr="00345D0A">
              <w:t>Предотвращение эрозии и загрязнения водотоков.</w:t>
            </w:r>
          </w:p>
          <w:p w14:paraId="46067CB9" w14:textId="77777777" w:rsidR="00D37C4A" w:rsidRPr="00345D0A" w:rsidRDefault="00D37C4A" w:rsidP="004A3044">
            <w:pPr>
              <w:widowControl w:val="0"/>
              <w:spacing w:after="120"/>
            </w:pPr>
            <w:r w:rsidRPr="00345D0A">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3960" w:type="dxa"/>
            <w:shd w:val="clear" w:color="auto" w:fill="auto"/>
          </w:tcPr>
          <w:p w14:paraId="01EB8F2A" w14:textId="77777777" w:rsidR="00D37C4A" w:rsidRPr="00345D0A" w:rsidRDefault="00D37C4A" w:rsidP="004A3044">
            <w:pPr>
              <w:widowControl w:val="0"/>
              <w:spacing w:after="120"/>
            </w:pPr>
            <w:r w:rsidRPr="00345D0A">
              <w:t>На склоне, у его бровки и у подножия запрещены все хозяйственные мероприятия.</w:t>
            </w:r>
          </w:p>
          <w:p w14:paraId="44DFFC73" w14:textId="77777777" w:rsidR="00D37C4A" w:rsidRPr="00345D0A" w:rsidRDefault="00D37C4A" w:rsidP="004A3044">
            <w:pPr>
              <w:widowControl w:val="0"/>
              <w:spacing w:after="120"/>
            </w:pPr>
            <w:r w:rsidRPr="00345D0A">
              <w:t>В буферной зоне возможна выборка отдельных не устойчивых к ветру деревьев без повреждения напочвенного покрова.</w:t>
            </w:r>
          </w:p>
        </w:tc>
      </w:tr>
      <w:tr w:rsidR="00D37C4A" w:rsidRPr="00345D0A" w14:paraId="2B85341B" w14:textId="77777777" w:rsidTr="00D37C4A">
        <w:tc>
          <w:tcPr>
            <w:tcW w:w="2160" w:type="dxa"/>
            <w:shd w:val="clear" w:color="auto" w:fill="auto"/>
          </w:tcPr>
          <w:p w14:paraId="5FBA62D9" w14:textId="77777777" w:rsidR="00D37C4A" w:rsidRPr="00345D0A" w:rsidRDefault="00D37C4A" w:rsidP="00F52763">
            <w:pPr>
              <w:widowControl w:val="0"/>
              <w:spacing w:after="120"/>
            </w:pPr>
            <w:r w:rsidRPr="00345D0A">
              <w:rPr>
                <w:b/>
              </w:rPr>
              <w:t>Обнажения коренных пород, в том числе, сельги, выходы известьсодержащих пород, открытые песчаные участки, дюны, каменистые россыпи.</w:t>
            </w:r>
          </w:p>
        </w:tc>
        <w:tc>
          <w:tcPr>
            <w:tcW w:w="2556" w:type="dxa"/>
            <w:shd w:val="clear" w:color="auto" w:fill="auto"/>
          </w:tcPr>
          <w:p w14:paraId="0C6F1991" w14:textId="77777777" w:rsidR="00D37C4A" w:rsidRPr="00345D0A" w:rsidRDefault="00D37C4A" w:rsidP="004A3044">
            <w:pPr>
              <w:widowControl w:val="0"/>
              <w:spacing w:after="120"/>
            </w:pPr>
            <w:r w:rsidRPr="00345D0A">
              <w:t>Участки с маломощным почвенно-растительным покровом, где обнажаются коренные породы.</w:t>
            </w:r>
          </w:p>
          <w:p w14:paraId="1D349762" w14:textId="77777777" w:rsidR="00D37C4A" w:rsidRPr="00345D0A" w:rsidRDefault="00D37C4A" w:rsidP="004A3044">
            <w:pPr>
              <w:widowControl w:val="0"/>
              <w:spacing w:after="120"/>
            </w:pPr>
            <w:r w:rsidRPr="00345D0A">
              <w:t>Каменистые россыпи – скопления камней разного размера и окатанности.</w:t>
            </w:r>
          </w:p>
          <w:p w14:paraId="05A05DED" w14:textId="77777777" w:rsidR="00D37C4A" w:rsidRPr="00345D0A" w:rsidRDefault="00D37C4A" w:rsidP="004A3044">
            <w:pPr>
              <w:widowControl w:val="0"/>
              <w:spacing w:after="120"/>
            </w:pPr>
            <w:r w:rsidRPr="00345D0A">
              <w:t xml:space="preserve">Часто встречаются на склонах, уступах, обрывах и рядом с ними. Россыпи и обнажения могут быть покрыты маломощным почвенно-растительным покровом. Песчаные </w:t>
            </w:r>
            <w:r w:rsidRPr="00345D0A">
              <w:lastRenderedPageBreak/>
              <w:t>дюны могут быть частично закреплены маломощным почвенно-растительным покровом.</w:t>
            </w:r>
          </w:p>
        </w:tc>
        <w:tc>
          <w:tcPr>
            <w:tcW w:w="3024" w:type="dxa"/>
            <w:shd w:val="clear" w:color="auto" w:fill="auto"/>
          </w:tcPr>
          <w:p w14:paraId="743FFFF9" w14:textId="77777777" w:rsidR="00D37C4A" w:rsidRPr="00345D0A" w:rsidRDefault="00D37C4A" w:rsidP="004A3044">
            <w:pPr>
              <w:widowControl w:val="0"/>
              <w:spacing w:after="120"/>
            </w:pPr>
            <w:r w:rsidRPr="00345D0A">
              <w:lastRenderedPageBreak/>
              <w:t xml:space="preserve">Объект выделяется по границе участка, на котором обнажаются коренные породы или по границе россыпи. От края россыпи, обнажения коренных пород, дюнного комплекса выделяется буферная зона шириной не менее </w:t>
            </w:r>
            <w:smartTag w:uri="urn:schemas-microsoft-com:office:smarttags" w:element="metricconverter">
              <w:smartTagPr>
                <w:attr w:name="ProductID" w:val="20 м"/>
              </w:smartTagPr>
              <w:r w:rsidRPr="00345D0A">
                <w:t>20 м</w:t>
              </w:r>
            </w:smartTag>
            <w:r w:rsidRPr="00345D0A">
              <w:t>.</w:t>
            </w:r>
          </w:p>
        </w:tc>
        <w:tc>
          <w:tcPr>
            <w:tcW w:w="3240" w:type="dxa"/>
            <w:shd w:val="clear" w:color="auto" w:fill="auto"/>
          </w:tcPr>
          <w:p w14:paraId="564BDA1C" w14:textId="77777777" w:rsidR="00D37C4A" w:rsidRPr="00345D0A" w:rsidRDefault="00D37C4A" w:rsidP="004A3044">
            <w:pPr>
              <w:widowControl w:val="0"/>
              <w:spacing w:after="120"/>
            </w:pPr>
            <w:r w:rsidRPr="00345D0A">
              <w:t>Уязвимый элемент ландшафта (затруднено зарастание и возобновление)</w:t>
            </w:r>
          </w:p>
          <w:p w14:paraId="36FB3851" w14:textId="77777777" w:rsidR="00D37C4A" w:rsidRPr="00345D0A" w:rsidRDefault="00D37C4A" w:rsidP="004A3044">
            <w:pPr>
              <w:widowControl w:val="0"/>
              <w:spacing w:after="120"/>
            </w:pPr>
            <w:r w:rsidRPr="00345D0A">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3960" w:type="dxa"/>
            <w:shd w:val="clear" w:color="auto" w:fill="auto"/>
          </w:tcPr>
          <w:p w14:paraId="5EAC5497" w14:textId="77777777" w:rsidR="00D37C4A" w:rsidRPr="00345D0A" w:rsidRDefault="00D37C4A" w:rsidP="004A3044">
            <w:pPr>
              <w:widowControl w:val="0"/>
              <w:spacing w:after="120"/>
            </w:pPr>
            <w:r w:rsidRPr="00345D0A">
              <w:t>В пределах объекта и буферной зоны хозяйственные мероприятия не проводятся.</w:t>
            </w:r>
          </w:p>
          <w:p w14:paraId="1436048B" w14:textId="77777777" w:rsidR="00D37C4A" w:rsidRPr="00345D0A" w:rsidRDefault="00D37C4A" w:rsidP="004A3044">
            <w:pPr>
              <w:widowControl w:val="0"/>
              <w:spacing w:after="120"/>
            </w:pPr>
            <w:r w:rsidRPr="00345D0A">
              <w:t>Нельзя заваливать участки порубочными остатками и разрушать имеющийся почвенно-растительный покров.</w:t>
            </w:r>
          </w:p>
          <w:p w14:paraId="7758FA3F" w14:textId="77777777" w:rsidR="00D37C4A" w:rsidRPr="00345D0A" w:rsidRDefault="00D37C4A" w:rsidP="004A3044">
            <w:pPr>
              <w:widowControl w:val="0"/>
              <w:spacing w:after="120"/>
            </w:pPr>
            <w:r w:rsidRPr="00345D0A">
              <w:t>Запрещено движение техники по скальным обнажениям, дюнам и каменистым россыпям.</w:t>
            </w:r>
          </w:p>
        </w:tc>
      </w:tr>
      <w:tr w:rsidR="00D37C4A" w:rsidRPr="00345D0A" w14:paraId="017C6983" w14:textId="77777777" w:rsidTr="00D37C4A">
        <w:tc>
          <w:tcPr>
            <w:tcW w:w="2160" w:type="dxa"/>
            <w:shd w:val="clear" w:color="auto" w:fill="auto"/>
          </w:tcPr>
          <w:p w14:paraId="302CB4F8" w14:textId="77777777" w:rsidR="00D37C4A" w:rsidRPr="00345D0A" w:rsidRDefault="00D37C4A" w:rsidP="00F52763">
            <w:pPr>
              <w:widowControl w:val="0"/>
              <w:spacing w:after="120"/>
            </w:pPr>
            <w:r w:rsidRPr="00345D0A">
              <w:rPr>
                <w:b/>
              </w:rPr>
              <w:t>Отдельные крупные валуны и глыбы.</w:t>
            </w:r>
          </w:p>
        </w:tc>
        <w:tc>
          <w:tcPr>
            <w:tcW w:w="2556" w:type="dxa"/>
            <w:shd w:val="clear" w:color="auto" w:fill="auto"/>
          </w:tcPr>
          <w:p w14:paraId="3E275AAC" w14:textId="77777777" w:rsidR="00D37C4A" w:rsidRPr="00345D0A" w:rsidRDefault="00D37C4A" w:rsidP="004A3044">
            <w:pPr>
              <w:widowControl w:val="0"/>
              <w:spacing w:after="120"/>
            </w:pPr>
            <w:r w:rsidRPr="00345D0A">
              <w:t xml:space="preserve">Отдельные крупные валуны (от </w:t>
            </w:r>
            <w:smartTag w:uri="urn:schemas-microsoft-com:office:smarttags" w:element="metricconverter">
              <w:smartTagPr>
                <w:attr w:name="ProductID" w:val="2 м3"/>
              </w:smartTagPr>
              <w:r w:rsidRPr="00345D0A">
                <w:t>2 м</w:t>
              </w:r>
              <w:r w:rsidRPr="00345D0A">
                <w:rPr>
                  <w:vertAlign w:val="superscript"/>
                </w:rPr>
                <w:t>3</w:t>
              </w:r>
            </w:smartTag>
            <w:r w:rsidRPr="00345D0A">
              <w:t>) и глыбы, покрытые лишайниками и растениями.</w:t>
            </w:r>
          </w:p>
        </w:tc>
        <w:tc>
          <w:tcPr>
            <w:tcW w:w="3024" w:type="dxa"/>
            <w:shd w:val="clear" w:color="auto" w:fill="auto"/>
          </w:tcPr>
          <w:p w14:paraId="06CE4464" w14:textId="77777777" w:rsidR="00D37C4A" w:rsidRPr="00345D0A" w:rsidRDefault="00D37C4A" w:rsidP="004A3044">
            <w:pPr>
              <w:widowControl w:val="0"/>
              <w:spacing w:after="120"/>
            </w:pPr>
            <w:r w:rsidRPr="00345D0A">
              <w:t>Отдельные крупные валуны можно отмечать без выделения площадного объекта, их скопления отмечаются как площадной объект.</w:t>
            </w:r>
          </w:p>
        </w:tc>
        <w:tc>
          <w:tcPr>
            <w:tcW w:w="3240" w:type="dxa"/>
            <w:shd w:val="clear" w:color="auto" w:fill="auto"/>
          </w:tcPr>
          <w:p w14:paraId="322263E1" w14:textId="77777777" w:rsidR="00D37C4A" w:rsidRPr="00345D0A" w:rsidRDefault="00D37C4A" w:rsidP="004A3044">
            <w:pPr>
              <w:widowControl w:val="0"/>
              <w:spacing w:after="120"/>
            </w:pPr>
            <w:r w:rsidRPr="00345D0A">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3960" w:type="dxa"/>
            <w:shd w:val="clear" w:color="auto" w:fill="auto"/>
          </w:tcPr>
          <w:p w14:paraId="6C5E8760" w14:textId="77777777" w:rsidR="00D37C4A" w:rsidRPr="00345D0A" w:rsidRDefault="00D37C4A" w:rsidP="004A3044">
            <w:pPr>
              <w:widowControl w:val="0"/>
              <w:spacing w:after="120"/>
            </w:pPr>
            <w:r w:rsidRPr="00345D0A">
              <w:t>Нельзя сдирать растительность с валунов и глыб, заваливать их порубочными остатками. Если валун до рубки находился под пологом темнохвойного леса, необходимо сохранить древостой, непосредственно окружающий валун (оставляемые деревья отбираются с учетом их ветроустойчивости).</w:t>
            </w:r>
          </w:p>
        </w:tc>
      </w:tr>
      <w:tr w:rsidR="00D37C4A" w:rsidRPr="00345D0A" w14:paraId="657D179D" w14:textId="77777777" w:rsidTr="00D37C4A">
        <w:tc>
          <w:tcPr>
            <w:tcW w:w="2160" w:type="dxa"/>
            <w:shd w:val="clear" w:color="auto" w:fill="auto"/>
          </w:tcPr>
          <w:p w14:paraId="1CE86EFB" w14:textId="77777777" w:rsidR="00D37C4A" w:rsidRPr="00345D0A" w:rsidRDefault="00D37C4A" w:rsidP="00F52763">
            <w:pPr>
              <w:widowControl w:val="0"/>
              <w:spacing w:after="120"/>
              <w:rPr>
                <w:b/>
              </w:rPr>
            </w:pPr>
            <w:r w:rsidRPr="00345D0A">
              <w:rPr>
                <w:b/>
              </w:rPr>
              <w:t>Карстовые элементы.</w:t>
            </w:r>
          </w:p>
        </w:tc>
        <w:tc>
          <w:tcPr>
            <w:tcW w:w="2556" w:type="dxa"/>
            <w:shd w:val="clear" w:color="auto" w:fill="auto"/>
          </w:tcPr>
          <w:p w14:paraId="1BF642FE" w14:textId="77777777" w:rsidR="00D37C4A" w:rsidRPr="00345D0A" w:rsidRDefault="00D37C4A" w:rsidP="004A3044">
            <w:pPr>
              <w:widowControl w:val="0"/>
              <w:spacing w:after="120"/>
            </w:pPr>
            <w:r w:rsidRPr="00345D0A">
              <w:t>Щели, воронки, исчезающие водотоки и водоемы, суходольные болота в местностях, где близко к поверхности залегают известьсодержащие породы.</w:t>
            </w:r>
          </w:p>
          <w:p w14:paraId="5174C4E7" w14:textId="77777777" w:rsidR="00D37C4A" w:rsidRPr="00345D0A" w:rsidRDefault="00D37C4A" w:rsidP="004A3044">
            <w:pPr>
              <w:widowControl w:val="0"/>
              <w:spacing w:after="120"/>
            </w:pPr>
            <w:r w:rsidRPr="00345D0A">
              <w:t xml:space="preserve">Промытые водой полости </w:t>
            </w:r>
            <w:proofErr w:type="gramStart"/>
            <w:r w:rsidR="00D6579C" w:rsidRPr="00345D0A">
              <w:t>в толще известняка</w:t>
            </w:r>
            <w:proofErr w:type="gramEnd"/>
            <w:r w:rsidRPr="00345D0A">
              <w:t>.</w:t>
            </w:r>
          </w:p>
          <w:p w14:paraId="07B2C413" w14:textId="77777777" w:rsidR="00D37C4A" w:rsidRPr="00345D0A" w:rsidRDefault="00D37C4A" w:rsidP="004A3044">
            <w:pPr>
              <w:widowControl w:val="0"/>
              <w:spacing w:after="120"/>
            </w:pPr>
            <w:r w:rsidRPr="00345D0A">
              <w:t xml:space="preserve">На поверхности видны как понижения, </w:t>
            </w:r>
            <w:r w:rsidRPr="00345D0A">
              <w:lastRenderedPageBreak/>
              <w:t>провалы, щели. С карстовыми элементами могут быть связаны источники, ключевые болота.</w:t>
            </w:r>
          </w:p>
          <w:p w14:paraId="7018C924" w14:textId="77777777" w:rsidR="00D37C4A" w:rsidRPr="00345D0A" w:rsidRDefault="00D37C4A" w:rsidP="004A3044">
            <w:pPr>
              <w:widowControl w:val="0"/>
              <w:spacing w:after="120"/>
            </w:pPr>
            <w:r w:rsidRPr="00345D0A">
              <w:t>На поверхности могут быть видны обнажения известняков.</w:t>
            </w:r>
          </w:p>
        </w:tc>
        <w:tc>
          <w:tcPr>
            <w:tcW w:w="3024" w:type="dxa"/>
            <w:shd w:val="clear" w:color="auto" w:fill="auto"/>
          </w:tcPr>
          <w:p w14:paraId="01E96BC8" w14:textId="77777777" w:rsidR="00D37C4A" w:rsidRPr="00345D0A" w:rsidRDefault="00D37C4A" w:rsidP="004A3044">
            <w:pPr>
              <w:widowControl w:val="0"/>
              <w:spacing w:after="120"/>
            </w:pPr>
            <w:r w:rsidRPr="00345D0A">
              <w:lastRenderedPageBreak/>
              <w:t xml:space="preserve">Вокруг объекта выделяют буферную зону шириной не менее </w:t>
            </w:r>
            <w:smartTag w:uri="urn:schemas-microsoft-com:office:smarttags" w:element="metricconverter">
              <w:smartTagPr>
                <w:attr w:name="ProductID" w:val="20 м"/>
              </w:smartTagPr>
              <w:r w:rsidRPr="00345D0A">
                <w:t>20 м</w:t>
              </w:r>
            </w:smartTag>
            <w:r w:rsidRPr="00345D0A">
              <w:t xml:space="preserve"> от края понижения, полости.</w:t>
            </w:r>
          </w:p>
        </w:tc>
        <w:tc>
          <w:tcPr>
            <w:tcW w:w="3240" w:type="dxa"/>
            <w:shd w:val="clear" w:color="auto" w:fill="auto"/>
          </w:tcPr>
          <w:p w14:paraId="72D89B50" w14:textId="77777777" w:rsidR="00D37C4A" w:rsidRPr="00345D0A" w:rsidRDefault="00D37C4A" w:rsidP="004A3044">
            <w:pPr>
              <w:widowControl w:val="0"/>
              <w:spacing w:after="120"/>
            </w:pPr>
            <w:r w:rsidRPr="00345D0A">
              <w:t>Особо уязвимый элемент ландшафта.</w:t>
            </w:r>
          </w:p>
          <w:p w14:paraId="7ACB4D17" w14:textId="77777777" w:rsidR="00D37C4A" w:rsidRPr="00345D0A" w:rsidRDefault="00D37C4A" w:rsidP="004A3044">
            <w:pPr>
              <w:widowControl w:val="0"/>
              <w:spacing w:after="120"/>
            </w:pPr>
            <w:r w:rsidRPr="00345D0A">
              <w:t>Сохранение водного баланса территории.</w:t>
            </w:r>
          </w:p>
          <w:p w14:paraId="64595407" w14:textId="77777777" w:rsidR="00D37C4A" w:rsidRPr="00345D0A" w:rsidRDefault="00D37C4A" w:rsidP="004A3044">
            <w:pPr>
              <w:widowControl w:val="0"/>
              <w:spacing w:after="120"/>
            </w:pPr>
            <w:r w:rsidRPr="00345D0A">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3960" w:type="dxa"/>
            <w:shd w:val="clear" w:color="auto" w:fill="auto"/>
          </w:tcPr>
          <w:p w14:paraId="51F9874E" w14:textId="77777777" w:rsidR="00D37C4A" w:rsidRPr="00345D0A" w:rsidRDefault="00D37C4A" w:rsidP="004A3044">
            <w:pPr>
              <w:widowControl w:val="0"/>
            </w:pPr>
            <w:r w:rsidRPr="00345D0A">
              <w:t>В буферной зоне не проводятся сплошные рубки.  Запрещено движение техники в пределах объекта и буферной зоны.</w:t>
            </w:r>
          </w:p>
          <w:p w14:paraId="6CC8915A" w14:textId="77777777" w:rsidR="00D37C4A" w:rsidRPr="00345D0A" w:rsidRDefault="00D37C4A" w:rsidP="004A3044">
            <w:pPr>
              <w:widowControl w:val="0"/>
              <w:spacing w:after="120"/>
            </w:pPr>
            <w:r w:rsidRPr="00345D0A">
              <w:t>Возможна выборочная рубка неустойчивых к ветру деревьев в буферной зоне на расстоянии полупасеки от границы объекта, с сохранением ветроустойчивых пород, подроста и подлеска.</w:t>
            </w:r>
          </w:p>
        </w:tc>
      </w:tr>
    </w:tbl>
    <w:p w14:paraId="0AFFCDDC" w14:textId="77777777" w:rsidR="00D37C4A" w:rsidRPr="00345D0A" w:rsidRDefault="00D37C4A" w:rsidP="00F52763">
      <w:pPr>
        <w:widowControl w:val="0"/>
        <w:ind w:firstLine="709"/>
        <w:jc w:val="center"/>
      </w:pPr>
    </w:p>
    <w:p w14:paraId="12893303" w14:textId="77777777" w:rsidR="007D28DF" w:rsidRPr="00345D0A" w:rsidRDefault="007D28DF" w:rsidP="004A3044">
      <w:pPr>
        <w:widowControl w:val="0"/>
        <w:rPr>
          <w:i/>
          <w:szCs w:val="20"/>
        </w:rPr>
      </w:pPr>
      <w:r w:rsidRPr="00345D0A">
        <w:rPr>
          <w:i/>
        </w:rPr>
        <w:br w:type="page"/>
      </w:r>
    </w:p>
    <w:p w14:paraId="3476B582" w14:textId="77777777" w:rsidR="00D37C4A" w:rsidRPr="00345D0A" w:rsidRDefault="00D37C4A" w:rsidP="004A3044">
      <w:pPr>
        <w:widowControl w:val="0"/>
        <w:spacing w:before="240"/>
        <w:ind w:firstLine="709"/>
        <w:jc w:val="center"/>
        <w:rPr>
          <w:i/>
        </w:rPr>
      </w:pPr>
      <w:r w:rsidRPr="00345D0A">
        <w:rPr>
          <w:i/>
        </w:rPr>
        <w:lastRenderedPageBreak/>
        <w:t>Таблица 1.5.4. Ключевые элементы сообщества</w:t>
      </w:r>
    </w:p>
    <w:p w14:paraId="491E17A4" w14:textId="77777777" w:rsidR="00D37C4A" w:rsidRPr="00345D0A" w:rsidRDefault="00D37C4A" w:rsidP="004A3044">
      <w:pPr>
        <w:widowControl w:val="0"/>
        <w:rPr>
          <w:sz w:val="22"/>
          <w:szCs w:val="22"/>
        </w:rPr>
      </w:pPr>
    </w:p>
    <w:tbl>
      <w:tblPr>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235"/>
        <w:gridCol w:w="2693"/>
        <w:gridCol w:w="3820"/>
        <w:gridCol w:w="4140"/>
        <w:gridCol w:w="2340"/>
      </w:tblGrid>
      <w:tr w:rsidR="00D37C4A" w:rsidRPr="00345D0A" w14:paraId="5D39C326" w14:textId="77777777" w:rsidTr="00D37C4A">
        <w:trPr>
          <w:trHeight w:val="145"/>
          <w:tblHeader/>
        </w:trPr>
        <w:tc>
          <w:tcPr>
            <w:tcW w:w="2235" w:type="dxa"/>
            <w:shd w:val="clear" w:color="auto" w:fill="auto"/>
          </w:tcPr>
          <w:p w14:paraId="227DB922" w14:textId="77777777" w:rsidR="00D37C4A" w:rsidRPr="00345D0A" w:rsidRDefault="00D37C4A" w:rsidP="004A3044">
            <w:pPr>
              <w:widowControl w:val="0"/>
              <w:jc w:val="center"/>
            </w:pPr>
            <w:r w:rsidRPr="00345D0A">
              <w:t>Объект</w:t>
            </w:r>
          </w:p>
        </w:tc>
        <w:tc>
          <w:tcPr>
            <w:tcW w:w="2693" w:type="dxa"/>
            <w:shd w:val="clear" w:color="auto" w:fill="auto"/>
          </w:tcPr>
          <w:p w14:paraId="4C341CED" w14:textId="77777777" w:rsidR="00D37C4A" w:rsidRPr="00345D0A" w:rsidRDefault="00D37C4A" w:rsidP="004A3044">
            <w:pPr>
              <w:widowControl w:val="0"/>
              <w:jc w:val="center"/>
            </w:pPr>
            <w:r w:rsidRPr="00345D0A">
              <w:t>Признаки</w:t>
            </w:r>
          </w:p>
        </w:tc>
        <w:tc>
          <w:tcPr>
            <w:tcW w:w="3820" w:type="dxa"/>
            <w:shd w:val="clear" w:color="auto" w:fill="auto"/>
          </w:tcPr>
          <w:p w14:paraId="06468632" w14:textId="77777777" w:rsidR="00D37C4A" w:rsidRPr="00345D0A" w:rsidRDefault="00D37C4A" w:rsidP="004A3044">
            <w:pPr>
              <w:widowControl w:val="0"/>
              <w:jc w:val="center"/>
            </w:pPr>
            <w:r w:rsidRPr="00345D0A">
              <w:t>Проведение границ, особенности выделения</w:t>
            </w:r>
          </w:p>
        </w:tc>
        <w:tc>
          <w:tcPr>
            <w:tcW w:w="4140" w:type="dxa"/>
            <w:shd w:val="clear" w:color="auto" w:fill="auto"/>
          </w:tcPr>
          <w:p w14:paraId="5A96D453" w14:textId="77777777" w:rsidR="00D37C4A" w:rsidRPr="00345D0A" w:rsidRDefault="00D37C4A" w:rsidP="004A3044">
            <w:pPr>
              <w:widowControl w:val="0"/>
              <w:jc w:val="center"/>
            </w:pPr>
            <w:r w:rsidRPr="00345D0A">
              <w:t>Функции</w:t>
            </w:r>
          </w:p>
        </w:tc>
        <w:tc>
          <w:tcPr>
            <w:tcW w:w="2340" w:type="dxa"/>
            <w:shd w:val="clear" w:color="auto" w:fill="auto"/>
          </w:tcPr>
          <w:p w14:paraId="675C5BC7" w14:textId="77777777" w:rsidR="00D37C4A" w:rsidRPr="00345D0A" w:rsidRDefault="00D37C4A" w:rsidP="004A3044">
            <w:pPr>
              <w:widowControl w:val="0"/>
              <w:jc w:val="center"/>
            </w:pPr>
            <w:r w:rsidRPr="00345D0A">
              <w:t>Особые меры охраны</w:t>
            </w:r>
          </w:p>
        </w:tc>
      </w:tr>
      <w:tr w:rsidR="00627C22" w:rsidRPr="00345D0A" w14:paraId="70DDFED5" w14:textId="77777777" w:rsidTr="00D37C4A">
        <w:trPr>
          <w:trHeight w:val="145"/>
          <w:tblHeader/>
        </w:trPr>
        <w:tc>
          <w:tcPr>
            <w:tcW w:w="2235" w:type="dxa"/>
            <w:shd w:val="clear" w:color="auto" w:fill="auto"/>
          </w:tcPr>
          <w:p w14:paraId="0C006B30" w14:textId="77777777" w:rsidR="00627C22" w:rsidRPr="00345D0A" w:rsidRDefault="00627C22" w:rsidP="00F52763">
            <w:pPr>
              <w:widowControl w:val="0"/>
              <w:jc w:val="center"/>
            </w:pPr>
            <w:r w:rsidRPr="00345D0A">
              <w:t>1</w:t>
            </w:r>
          </w:p>
        </w:tc>
        <w:tc>
          <w:tcPr>
            <w:tcW w:w="2693" w:type="dxa"/>
            <w:shd w:val="clear" w:color="auto" w:fill="auto"/>
          </w:tcPr>
          <w:p w14:paraId="071CD6E0" w14:textId="77777777" w:rsidR="00627C22" w:rsidRPr="00345D0A" w:rsidRDefault="00627C22" w:rsidP="004A3044">
            <w:pPr>
              <w:widowControl w:val="0"/>
              <w:jc w:val="center"/>
            </w:pPr>
            <w:r w:rsidRPr="00345D0A">
              <w:t>2</w:t>
            </w:r>
          </w:p>
        </w:tc>
        <w:tc>
          <w:tcPr>
            <w:tcW w:w="3820" w:type="dxa"/>
            <w:shd w:val="clear" w:color="auto" w:fill="auto"/>
          </w:tcPr>
          <w:p w14:paraId="786BF8F5" w14:textId="77777777" w:rsidR="00627C22" w:rsidRPr="00345D0A" w:rsidRDefault="00627C22" w:rsidP="004A3044">
            <w:pPr>
              <w:widowControl w:val="0"/>
              <w:jc w:val="center"/>
            </w:pPr>
            <w:r w:rsidRPr="00345D0A">
              <w:t>3</w:t>
            </w:r>
          </w:p>
        </w:tc>
        <w:tc>
          <w:tcPr>
            <w:tcW w:w="4140" w:type="dxa"/>
            <w:shd w:val="clear" w:color="auto" w:fill="auto"/>
          </w:tcPr>
          <w:p w14:paraId="613AC7F0" w14:textId="77777777" w:rsidR="00627C22" w:rsidRPr="00345D0A" w:rsidRDefault="00627C22" w:rsidP="004A3044">
            <w:pPr>
              <w:widowControl w:val="0"/>
              <w:jc w:val="center"/>
            </w:pPr>
            <w:r w:rsidRPr="00345D0A">
              <w:t>4</w:t>
            </w:r>
          </w:p>
        </w:tc>
        <w:tc>
          <w:tcPr>
            <w:tcW w:w="2340" w:type="dxa"/>
            <w:shd w:val="clear" w:color="auto" w:fill="auto"/>
          </w:tcPr>
          <w:p w14:paraId="2715229F" w14:textId="77777777" w:rsidR="00627C22" w:rsidRPr="00345D0A" w:rsidRDefault="00627C22" w:rsidP="004A3044">
            <w:pPr>
              <w:widowControl w:val="0"/>
              <w:jc w:val="center"/>
            </w:pPr>
            <w:r w:rsidRPr="00345D0A">
              <w:t>5</w:t>
            </w:r>
          </w:p>
        </w:tc>
      </w:tr>
      <w:tr w:rsidR="00D37C4A" w:rsidRPr="00345D0A" w14:paraId="611BA986" w14:textId="77777777" w:rsidTr="00D37C4A">
        <w:trPr>
          <w:trHeight w:val="145"/>
        </w:trPr>
        <w:tc>
          <w:tcPr>
            <w:tcW w:w="2235" w:type="dxa"/>
            <w:tcBorders>
              <w:top w:val="single" w:sz="4" w:space="0" w:color="auto"/>
              <w:left w:val="single" w:sz="4" w:space="0" w:color="auto"/>
              <w:bottom w:val="single" w:sz="4" w:space="0" w:color="auto"/>
              <w:right w:val="single" w:sz="4" w:space="0" w:color="auto"/>
            </w:tcBorders>
            <w:shd w:val="clear" w:color="auto" w:fill="auto"/>
          </w:tcPr>
          <w:p w14:paraId="0F861FC0" w14:textId="77777777" w:rsidR="00D37C4A" w:rsidRPr="00345D0A" w:rsidRDefault="00D37C4A" w:rsidP="00F52763">
            <w:pPr>
              <w:widowControl w:val="0"/>
              <w:rPr>
                <w:b/>
              </w:rPr>
            </w:pPr>
            <w:r w:rsidRPr="00345D0A">
              <w:rPr>
                <w:b/>
              </w:rPr>
              <w:t>Сухостой, высокие пни, деревья с дуплами, единичный крупный валеж.</w:t>
            </w:r>
          </w:p>
          <w:p w14:paraId="277CD1A8" w14:textId="77777777" w:rsidR="00D37C4A" w:rsidRPr="00345D0A" w:rsidRDefault="00D37C4A" w:rsidP="004A3044">
            <w:pPr>
              <w:widowControl w:val="0"/>
              <w:rPr>
                <w:b/>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A83E9C0" w14:textId="77777777" w:rsidR="00D37C4A" w:rsidRPr="00345D0A" w:rsidRDefault="00D37C4A" w:rsidP="004A3044">
            <w:pPr>
              <w:widowControl w:val="0"/>
            </w:pPr>
            <w:r w:rsidRPr="00345D0A">
              <w:t>Крупномерный сухостой (диаметром от 30 см), разных пород, с дуплами и следами деятельности дятлов.</w:t>
            </w:r>
          </w:p>
          <w:p w14:paraId="31AB7525" w14:textId="77777777" w:rsidR="00D37C4A" w:rsidRPr="00345D0A" w:rsidRDefault="00D37C4A" w:rsidP="004A3044">
            <w:pPr>
              <w:widowControl w:val="0"/>
            </w:pPr>
            <w:r w:rsidRPr="00345D0A">
              <w:t>Естественные крупные пни высотой 2-</w:t>
            </w:r>
            <w:smartTag w:uri="urn:schemas-microsoft-com:office:smarttags" w:element="metricconverter">
              <w:smartTagPr>
                <w:attr w:name="ProductID" w:val="5 м"/>
              </w:smartTagPr>
              <w:r w:rsidRPr="00345D0A">
                <w:t>5 м</w:t>
              </w:r>
            </w:smartTag>
            <w:r w:rsidRPr="00345D0A">
              <w:t xml:space="preserve"> и диаметром более 30 см.</w:t>
            </w:r>
          </w:p>
          <w:p w14:paraId="19B9D2CD" w14:textId="77777777" w:rsidR="00D37C4A" w:rsidRPr="00345D0A" w:rsidRDefault="00D37C4A" w:rsidP="004A3044">
            <w:pPr>
              <w:widowControl w:val="0"/>
            </w:pPr>
            <w:r w:rsidRPr="00345D0A">
              <w:t>Деревья с дуплами.</w:t>
            </w:r>
          </w:p>
          <w:p w14:paraId="08D8CB75" w14:textId="77777777" w:rsidR="00D37C4A" w:rsidRPr="00345D0A" w:rsidRDefault="00D37C4A" w:rsidP="004A3044">
            <w:pPr>
              <w:widowControl w:val="0"/>
            </w:pPr>
            <w:r w:rsidRPr="00345D0A">
              <w:t>Единичный крупный валеж (диаметром от 30 см) разных пород, на разных стадиях разложения.</w:t>
            </w:r>
          </w:p>
        </w:tc>
        <w:tc>
          <w:tcPr>
            <w:tcW w:w="3820" w:type="dxa"/>
            <w:tcBorders>
              <w:top w:val="single" w:sz="4" w:space="0" w:color="auto"/>
              <w:left w:val="single" w:sz="4" w:space="0" w:color="auto"/>
              <w:bottom w:val="single" w:sz="4" w:space="0" w:color="auto"/>
              <w:right w:val="single" w:sz="4" w:space="0" w:color="auto"/>
            </w:tcBorders>
            <w:shd w:val="clear" w:color="auto" w:fill="auto"/>
          </w:tcPr>
          <w:p w14:paraId="0001F7D6" w14:textId="77777777" w:rsidR="00D37C4A" w:rsidRPr="00345D0A" w:rsidRDefault="00D37C4A" w:rsidP="004A3044">
            <w:pPr>
              <w:widowControl w:val="0"/>
            </w:pPr>
            <w:r w:rsidRPr="00345D0A">
              <w:t>Целесообразно сохранение сухостоя, не представляющего опасности при разработке лесосеки, в количестве не более 10 штук на гектар, в виде отдельных деревьев (при достаточной ветроустойчивости) либо их групп. Обязательному сохранению подлежит сухостойные и живые деревья с дуплами.</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668D8649" w14:textId="77777777" w:rsidR="00D37C4A" w:rsidRPr="00345D0A" w:rsidRDefault="00D37C4A" w:rsidP="004A3044">
            <w:pPr>
              <w:widowControl w:val="0"/>
            </w:pPr>
            <w:r w:rsidRPr="00345D0A">
              <w:t>Элементы естественной динамики насаждения.</w:t>
            </w:r>
          </w:p>
          <w:p w14:paraId="5E658B8A" w14:textId="77777777" w:rsidR="00D37C4A" w:rsidRPr="00345D0A" w:rsidRDefault="00D37C4A" w:rsidP="004A3044">
            <w:pPr>
              <w:widowControl w:val="0"/>
            </w:pPr>
            <w:r w:rsidRPr="00345D0A">
              <w:t>Местообитание видов живых организмов, связанных с мертвой древесиной.</w:t>
            </w:r>
          </w:p>
          <w:p w14:paraId="78A71FD8" w14:textId="77777777" w:rsidR="00D37C4A" w:rsidRPr="00345D0A" w:rsidRDefault="00D37C4A" w:rsidP="004A3044">
            <w:pPr>
              <w:widowControl w:val="0"/>
            </w:pPr>
            <w:r w:rsidRPr="00345D0A">
              <w:t>Кормовая база для птиц и млекопитающих.</w:t>
            </w:r>
          </w:p>
          <w:p w14:paraId="3E7DA531" w14:textId="77777777" w:rsidR="00D37C4A" w:rsidRPr="00345D0A" w:rsidRDefault="00D37C4A" w:rsidP="004A3044">
            <w:pPr>
              <w:widowControl w:val="0"/>
            </w:pPr>
            <w:r w:rsidRPr="00345D0A">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75372F3A" w14:textId="77777777" w:rsidR="00D37C4A" w:rsidRPr="00345D0A" w:rsidRDefault="00D37C4A" w:rsidP="004A3044">
            <w:pPr>
              <w:widowControl w:val="0"/>
            </w:pPr>
            <w:r w:rsidRPr="00345D0A">
              <w:t>Предназначенный к оставлению сухостой и валеж не должен повреждаться, переворачиваться и перемещаться.</w:t>
            </w:r>
          </w:p>
        </w:tc>
      </w:tr>
      <w:tr w:rsidR="00D37C4A" w:rsidRPr="00345D0A" w14:paraId="39E82B17" w14:textId="77777777" w:rsidTr="00D37C4A">
        <w:trPr>
          <w:trHeight w:val="145"/>
        </w:trPr>
        <w:tc>
          <w:tcPr>
            <w:tcW w:w="2235" w:type="dxa"/>
            <w:tcBorders>
              <w:top w:val="single" w:sz="4" w:space="0" w:color="auto"/>
              <w:left w:val="single" w:sz="4" w:space="0" w:color="auto"/>
              <w:bottom w:val="single" w:sz="4" w:space="0" w:color="auto"/>
              <w:right w:val="single" w:sz="4" w:space="0" w:color="auto"/>
            </w:tcBorders>
            <w:shd w:val="clear" w:color="auto" w:fill="auto"/>
          </w:tcPr>
          <w:p w14:paraId="7D43516B" w14:textId="77777777" w:rsidR="00D37C4A" w:rsidRPr="00345D0A" w:rsidRDefault="00D37C4A" w:rsidP="00F52763">
            <w:pPr>
              <w:widowControl w:val="0"/>
              <w:rPr>
                <w:b/>
              </w:rPr>
            </w:pPr>
            <w:r w:rsidRPr="00345D0A">
              <w:rPr>
                <w:b/>
              </w:rPr>
              <w:t>Старовозрастные деревья и их куртины, компактные биологически ценные участки.</w:t>
            </w:r>
          </w:p>
          <w:p w14:paraId="1A976A9D" w14:textId="77777777" w:rsidR="00D37C4A" w:rsidRPr="00345D0A" w:rsidRDefault="00D37C4A" w:rsidP="004A3044">
            <w:pPr>
              <w:widowControl w:val="0"/>
              <w:rPr>
                <w:b/>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DE1BC83" w14:textId="77777777" w:rsidR="00D37C4A" w:rsidRPr="00345D0A" w:rsidRDefault="00D37C4A" w:rsidP="004A3044">
            <w:pPr>
              <w:widowControl w:val="0"/>
            </w:pPr>
            <w:r w:rsidRPr="00345D0A">
              <w:t xml:space="preserve">Единичные крупные старовозрастные деревья, с развитой кроной, в том числе многовершинные, а </w:t>
            </w:r>
            <w:r w:rsidR="00D6579C" w:rsidRPr="00345D0A">
              <w:t>также их</w:t>
            </w:r>
            <w:r w:rsidRPr="00345D0A">
              <w:t xml:space="preserve"> куртины и компактные биологически ценные участки.</w:t>
            </w:r>
          </w:p>
        </w:tc>
        <w:tc>
          <w:tcPr>
            <w:tcW w:w="3820" w:type="dxa"/>
            <w:tcBorders>
              <w:top w:val="single" w:sz="4" w:space="0" w:color="auto"/>
              <w:left w:val="single" w:sz="4" w:space="0" w:color="auto"/>
              <w:bottom w:val="single" w:sz="4" w:space="0" w:color="auto"/>
              <w:right w:val="single" w:sz="4" w:space="0" w:color="auto"/>
            </w:tcBorders>
            <w:shd w:val="clear" w:color="auto" w:fill="auto"/>
          </w:tcPr>
          <w:p w14:paraId="1809BF44" w14:textId="77777777" w:rsidR="00D37C4A" w:rsidRPr="00345D0A" w:rsidRDefault="00D37C4A" w:rsidP="004A3044">
            <w:pPr>
              <w:widowControl w:val="0"/>
            </w:pPr>
            <w:r w:rsidRPr="00345D0A">
              <w:t xml:space="preserve">Особенно ценными являются старовозрастные сосны с пожарными подсушинами, старая осина, черная ольха, ива козья. Деревья должны иметь хорошо развитую крону и быть ветроустойчивыми. Сохранение деревьев в составе куртин и компактных биологически ценных участков старовозрастного древостоя обеспечивается в количестве не более 30 штук на </w:t>
            </w:r>
            <w:proofErr w:type="gramStart"/>
            <w:r w:rsidRPr="00345D0A">
              <w:t>гектар,  а</w:t>
            </w:r>
            <w:proofErr w:type="gramEnd"/>
            <w:r w:rsidRPr="00345D0A">
              <w:t xml:space="preserve"> в виде единичных деревьев не более 10 штук на гектар. Крупномерные деревья ели, склонные к ветровалу, </w:t>
            </w:r>
            <w:r w:rsidRPr="00345D0A">
              <w:lastRenderedPageBreak/>
              <w:t>рекомендовано оставлять в границах площадных объектов биоразнообразия или в куртинах ввиду высокой ветровальности единично оставленных елей.</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48FB46BB" w14:textId="77777777" w:rsidR="00D37C4A" w:rsidRPr="00345D0A" w:rsidRDefault="00D37C4A" w:rsidP="004A3044">
            <w:pPr>
              <w:widowControl w:val="0"/>
            </w:pPr>
            <w:r w:rsidRPr="00345D0A">
              <w:lastRenderedPageBreak/>
              <w:t>Создание разновозрастного древостоя.</w:t>
            </w:r>
          </w:p>
          <w:p w14:paraId="6AD54228" w14:textId="77777777" w:rsidR="00D37C4A" w:rsidRPr="00345D0A" w:rsidRDefault="00D37C4A" w:rsidP="004A3044">
            <w:pPr>
              <w:widowControl w:val="0"/>
            </w:pPr>
            <w:r w:rsidRPr="00345D0A">
              <w:t>Сохранение лесной среды.</w:t>
            </w:r>
          </w:p>
          <w:p w14:paraId="1257EAA6" w14:textId="77777777" w:rsidR="00D37C4A" w:rsidRPr="00345D0A" w:rsidRDefault="00D37C4A" w:rsidP="004A3044">
            <w:pPr>
              <w:widowControl w:val="0"/>
            </w:pPr>
            <w:r w:rsidRPr="00345D0A">
              <w:t>Элементы естественной динамики насаждения.</w:t>
            </w:r>
          </w:p>
          <w:p w14:paraId="51D1AE5B" w14:textId="77777777" w:rsidR="00D37C4A" w:rsidRPr="00345D0A" w:rsidRDefault="00D37C4A" w:rsidP="004A3044">
            <w:pPr>
              <w:widowControl w:val="0"/>
            </w:pPr>
            <w:r w:rsidRPr="00345D0A">
              <w:t>Обеспечение естественного возобновления.</w:t>
            </w:r>
          </w:p>
          <w:p w14:paraId="741AC0E8" w14:textId="77777777" w:rsidR="00D37C4A" w:rsidRPr="00345D0A" w:rsidRDefault="00D37C4A" w:rsidP="004A3044">
            <w:pPr>
              <w:widowControl w:val="0"/>
            </w:pPr>
            <w:r w:rsidRPr="00345D0A">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41677B0B" w14:textId="77777777" w:rsidR="00D37C4A" w:rsidRPr="00345D0A" w:rsidRDefault="00D37C4A" w:rsidP="004A3044">
            <w:pPr>
              <w:widowControl w:val="0"/>
            </w:pPr>
            <w:r w:rsidRPr="00345D0A">
              <w:t>Предназначенные к сохранению старовозрастные деревья и куртины нельзя валить и повреждать.</w:t>
            </w:r>
          </w:p>
        </w:tc>
      </w:tr>
      <w:tr w:rsidR="00D37C4A" w:rsidRPr="00345D0A" w14:paraId="486048CF" w14:textId="77777777" w:rsidTr="00D37C4A">
        <w:trPr>
          <w:trHeight w:val="145"/>
        </w:trPr>
        <w:tc>
          <w:tcPr>
            <w:tcW w:w="2235" w:type="dxa"/>
            <w:tcBorders>
              <w:top w:val="single" w:sz="4" w:space="0" w:color="auto"/>
              <w:left w:val="single" w:sz="4" w:space="0" w:color="auto"/>
              <w:bottom w:val="single" w:sz="4" w:space="0" w:color="auto"/>
              <w:right w:val="single" w:sz="4" w:space="0" w:color="auto"/>
            </w:tcBorders>
            <w:shd w:val="clear" w:color="auto" w:fill="auto"/>
          </w:tcPr>
          <w:p w14:paraId="1AC9DFE2" w14:textId="77777777" w:rsidR="00D37C4A" w:rsidRPr="00345D0A" w:rsidRDefault="00D37C4A" w:rsidP="00F52763">
            <w:pPr>
              <w:widowControl w:val="0"/>
              <w:rPr>
                <w:b/>
              </w:rPr>
            </w:pPr>
            <w:r w:rsidRPr="00345D0A">
              <w:rPr>
                <w:b/>
              </w:rPr>
              <w:t>Деревья редких для региона пород.</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D9EA25D" w14:textId="77777777" w:rsidR="00D37C4A" w:rsidRPr="00345D0A" w:rsidRDefault="00D37C4A" w:rsidP="004A3044">
            <w:pPr>
              <w:widowControl w:val="0"/>
            </w:pPr>
            <w:r w:rsidRPr="00345D0A">
              <w:t>Деревья широколиственных пород: дуба, ясеня, вяза, клена, липы.</w:t>
            </w:r>
          </w:p>
        </w:tc>
        <w:tc>
          <w:tcPr>
            <w:tcW w:w="3820" w:type="dxa"/>
            <w:tcBorders>
              <w:top w:val="single" w:sz="4" w:space="0" w:color="auto"/>
              <w:left w:val="single" w:sz="4" w:space="0" w:color="auto"/>
              <w:bottom w:val="single" w:sz="4" w:space="0" w:color="auto"/>
              <w:right w:val="single" w:sz="4" w:space="0" w:color="auto"/>
            </w:tcBorders>
            <w:shd w:val="clear" w:color="auto" w:fill="auto"/>
          </w:tcPr>
          <w:p w14:paraId="59C7ABA4" w14:textId="77777777" w:rsidR="00D37C4A" w:rsidRPr="00345D0A" w:rsidRDefault="00D37C4A" w:rsidP="004A3044">
            <w:pPr>
              <w:widowControl w:val="0"/>
            </w:pPr>
            <w:r w:rsidRPr="00345D0A">
              <w:t>Сохраняются куртины, включающие компактные группы деревьев редких пород и единичные деревья этих пород.</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5C1094F5" w14:textId="77777777" w:rsidR="00D37C4A" w:rsidRPr="00345D0A" w:rsidRDefault="00D37C4A" w:rsidP="004A3044">
            <w:pPr>
              <w:widowControl w:val="0"/>
            </w:pPr>
            <w:r w:rsidRPr="00345D0A">
              <w:t>Кормовая база для птиц и млекопитающих.</w:t>
            </w:r>
          </w:p>
          <w:p w14:paraId="032F67CE" w14:textId="77777777" w:rsidR="00D37C4A" w:rsidRPr="00345D0A" w:rsidRDefault="00D37C4A" w:rsidP="004A3044">
            <w:pPr>
              <w:widowControl w:val="0"/>
            </w:pPr>
            <w:r w:rsidRPr="00345D0A">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4CADF36C" w14:textId="77777777" w:rsidR="00D37C4A" w:rsidRPr="00345D0A" w:rsidRDefault="00D37C4A" w:rsidP="004A3044">
            <w:pPr>
              <w:widowControl w:val="0"/>
            </w:pPr>
            <w:r w:rsidRPr="00345D0A">
              <w:t>Деревья редких пород и окружающие их куртины сопутствующих пород запрещено валить и повреждать.</w:t>
            </w:r>
            <w:r w:rsidRPr="00345D0A">
              <w:br w:type="page"/>
            </w:r>
          </w:p>
        </w:tc>
      </w:tr>
      <w:tr w:rsidR="00D37C4A" w:rsidRPr="00345D0A" w14:paraId="3FFE85D8" w14:textId="77777777" w:rsidTr="00D37C4A">
        <w:trPr>
          <w:trHeight w:val="145"/>
        </w:trPr>
        <w:tc>
          <w:tcPr>
            <w:tcW w:w="2235" w:type="dxa"/>
            <w:tcBorders>
              <w:top w:val="single" w:sz="4" w:space="0" w:color="auto"/>
              <w:left w:val="single" w:sz="4" w:space="0" w:color="auto"/>
              <w:bottom w:val="single" w:sz="4" w:space="0" w:color="auto"/>
              <w:right w:val="single" w:sz="4" w:space="0" w:color="auto"/>
            </w:tcBorders>
            <w:shd w:val="clear" w:color="auto" w:fill="auto"/>
          </w:tcPr>
          <w:p w14:paraId="30D5FE1F" w14:textId="77777777" w:rsidR="00D37C4A" w:rsidRPr="00345D0A" w:rsidRDefault="00D37C4A" w:rsidP="00F52763">
            <w:pPr>
              <w:widowControl w:val="0"/>
              <w:rPr>
                <w:b/>
              </w:rPr>
            </w:pPr>
            <w:r w:rsidRPr="00345D0A">
              <w:rPr>
                <w:b/>
              </w:rPr>
              <w:t>Редкие и кормовые кустарники.</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C82CBB2" w14:textId="77777777" w:rsidR="00D37C4A" w:rsidRPr="00345D0A" w:rsidRDefault="00D37C4A" w:rsidP="004A3044">
            <w:pPr>
              <w:widowControl w:val="0"/>
            </w:pPr>
            <w:r w:rsidRPr="00345D0A">
              <w:t>Кусты лещины, можжевельника, рябины, шиповника, можжевельника, жимолости и др.</w:t>
            </w:r>
          </w:p>
        </w:tc>
        <w:tc>
          <w:tcPr>
            <w:tcW w:w="3820" w:type="dxa"/>
            <w:tcBorders>
              <w:top w:val="single" w:sz="4" w:space="0" w:color="auto"/>
              <w:left w:val="single" w:sz="4" w:space="0" w:color="auto"/>
              <w:bottom w:val="single" w:sz="4" w:space="0" w:color="auto"/>
              <w:right w:val="single" w:sz="4" w:space="0" w:color="auto"/>
            </w:tcBorders>
            <w:shd w:val="clear" w:color="auto" w:fill="auto"/>
          </w:tcPr>
          <w:p w14:paraId="60CD3CBC" w14:textId="77777777" w:rsidR="00D37C4A" w:rsidRPr="00345D0A" w:rsidRDefault="00D37C4A" w:rsidP="004A3044">
            <w:pPr>
              <w:widowControl w:val="0"/>
            </w:pPr>
            <w:r w:rsidRPr="00345D0A">
              <w:t>Сохраняются вне волоков.</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3C9FE6AB" w14:textId="77777777" w:rsidR="00D37C4A" w:rsidRPr="00345D0A" w:rsidRDefault="00D37C4A" w:rsidP="004A3044">
            <w:pPr>
              <w:widowControl w:val="0"/>
            </w:pPr>
            <w:r w:rsidRPr="00345D0A">
              <w:t>Кормовая база для зверей и птиц.</w:t>
            </w:r>
          </w:p>
          <w:p w14:paraId="5D60F6F3" w14:textId="77777777" w:rsidR="00D37C4A" w:rsidRPr="00345D0A" w:rsidRDefault="00D37C4A" w:rsidP="004A3044">
            <w:pPr>
              <w:widowControl w:val="0"/>
            </w:pPr>
            <w:r w:rsidRPr="00345D0A">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6BEEB765" w14:textId="77777777" w:rsidR="00D37C4A" w:rsidRPr="00345D0A" w:rsidRDefault="00D37C4A" w:rsidP="004A3044">
            <w:pPr>
              <w:widowControl w:val="0"/>
            </w:pPr>
            <w:r w:rsidRPr="00345D0A">
              <w:t>Редкие и кормовые кустарники и деревья запрещено вырубать и повреждать.</w:t>
            </w:r>
          </w:p>
        </w:tc>
      </w:tr>
      <w:tr w:rsidR="00D37C4A" w:rsidRPr="00345D0A" w14:paraId="2BA57E30" w14:textId="77777777" w:rsidTr="00D37C4A">
        <w:trPr>
          <w:trHeight w:val="145"/>
        </w:trPr>
        <w:tc>
          <w:tcPr>
            <w:tcW w:w="2235" w:type="dxa"/>
            <w:tcBorders>
              <w:top w:val="single" w:sz="4" w:space="0" w:color="auto"/>
              <w:left w:val="single" w:sz="4" w:space="0" w:color="auto"/>
              <w:bottom w:val="single" w:sz="4" w:space="0" w:color="auto"/>
              <w:right w:val="single" w:sz="4" w:space="0" w:color="auto"/>
            </w:tcBorders>
            <w:shd w:val="clear" w:color="auto" w:fill="auto"/>
          </w:tcPr>
          <w:p w14:paraId="22617587" w14:textId="77777777" w:rsidR="00D37C4A" w:rsidRPr="00345D0A" w:rsidRDefault="00D37C4A" w:rsidP="00F52763">
            <w:pPr>
              <w:widowControl w:val="0"/>
              <w:rPr>
                <w:b/>
              </w:rPr>
            </w:pPr>
            <w:r w:rsidRPr="00345D0A">
              <w:rPr>
                <w:b/>
              </w:rPr>
              <w:t>Существующие группы возобновления.</w:t>
            </w:r>
            <w:r w:rsidRPr="00345D0A">
              <w:rPr>
                <w:b/>
              </w:rPr>
              <w:br w:type="page"/>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FE68F84" w14:textId="77777777" w:rsidR="00D37C4A" w:rsidRPr="00345D0A" w:rsidRDefault="00D37C4A" w:rsidP="004A3044">
            <w:pPr>
              <w:widowControl w:val="0"/>
            </w:pPr>
            <w:r w:rsidRPr="00345D0A">
              <w:t>Группы благонадежного подроста, который сможет развиваться на вырубке.</w:t>
            </w:r>
          </w:p>
          <w:p w14:paraId="1B1C7BC5" w14:textId="77777777" w:rsidR="00D37C4A" w:rsidRPr="00345D0A" w:rsidRDefault="00D37C4A" w:rsidP="004A3044">
            <w:pPr>
              <w:widowControl w:val="0"/>
            </w:pPr>
            <w:r w:rsidRPr="00345D0A">
              <w:t>Группы возобновления в окнах древесного полога на дренированных участках, еловый подрост на скоплениях крупного валежа.</w:t>
            </w:r>
          </w:p>
        </w:tc>
        <w:tc>
          <w:tcPr>
            <w:tcW w:w="3820" w:type="dxa"/>
            <w:tcBorders>
              <w:top w:val="single" w:sz="4" w:space="0" w:color="auto"/>
              <w:left w:val="single" w:sz="4" w:space="0" w:color="auto"/>
              <w:bottom w:val="single" w:sz="4" w:space="0" w:color="auto"/>
              <w:right w:val="single" w:sz="4" w:space="0" w:color="auto"/>
            </w:tcBorders>
            <w:shd w:val="clear" w:color="auto" w:fill="auto"/>
          </w:tcPr>
          <w:p w14:paraId="2EC4EC9D" w14:textId="77777777" w:rsidR="00D37C4A" w:rsidRPr="00345D0A" w:rsidRDefault="00D37C4A" w:rsidP="004A3044">
            <w:pPr>
              <w:widowControl w:val="0"/>
            </w:pPr>
            <w:r w:rsidRPr="00345D0A">
              <w:t>Куртины подроста выделяются по границе высокой плотности возобновления.</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53B617C7" w14:textId="77777777" w:rsidR="00D37C4A" w:rsidRPr="00345D0A" w:rsidRDefault="00D37C4A" w:rsidP="004A3044">
            <w:pPr>
              <w:widowControl w:val="0"/>
            </w:pPr>
            <w:r w:rsidRPr="00345D0A">
              <w:t>Создание разновозрастного древостоя.</w:t>
            </w:r>
          </w:p>
          <w:p w14:paraId="0BBB17D8" w14:textId="77777777" w:rsidR="00D37C4A" w:rsidRPr="00345D0A" w:rsidRDefault="00D37C4A" w:rsidP="004A3044">
            <w:pPr>
              <w:widowControl w:val="0"/>
            </w:pPr>
            <w:r w:rsidRPr="00345D0A">
              <w:t>Обеспечение естественного возобновления.</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238E7830" w14:textId="77777777" w:rsidR="00D37C4A" w:rsidRPr="00345D0A" w:rsidRDefault="00D37C4A" w:rsidP="004A3044">
            <w:pPr>
              <w:widowControl w:val="0"/>
            </w:pPr>
            <w:r w:rsidRPr="00345D0A">
              <w:t>Существующие группы возобновления подлежат сохранению.</w:t>
            </w:r>
          </w:p>
        </w:tc>
      </w:tr>
      <w:tr w:rsidR="00D37C4A" w:rsidRPr="00345D0A" w14:paraId="640EC5F7" w14:textId="77777777" w:rsidTr="00D37C4A">
        <w:trPr>
          <w:trHeight w:val="145"/>
        </w:trPr>
        <w:tc>
          <w:tcPr>
            <w:tcW w:w="2235" w:type="dxa"/>
            <w:tcBorders>
              <w:top w:val="single" w:sz="4" w:space="0" w:color="auto"/>
              <w:left w:val="single" w:sz="4" w:space="0" w:color="auto"/>
              <w:bottom w:val="single" w:sz="4" w:space="0" w:color="auto"/>
              <w:right w:val="single" w:sz="4" w:space="0" w:color="auto"/>
            </w:tcBorders>
            <w:shd w:val="clear" w:color="auto" w:fill="auto"/>
          </w:tcPr>
          <w:p w14:paraId="06E6CC7C" w14:textId="77777777" w:rsidR="00D37C4A" w:rsidRPr="00345D0A" w:rsidRDefault="00D37C4A" w:rsidP="00F52763">
            <w:pPr>
              <w:widowControl w:val="0"/>
              <w:rPr>
                <w:b/>
              </w:rPr>
            </w:pPr>
            <w:r w:rsidRPr="00345D0A">
              <w:rPr>
                <w:b/>
              </w:rPr>
              <w:t xml:space="preserve">Места обитания редких и уязвимых </w:t>
            </w:r>
            <w:r w:rsidRPr="00345D0A">
              <w:rPr>
                <w:b/>
              </w:rPr>
              <w:lastRenderedPageBreak/>
              <w:t>видов растений и грибов.</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F3F6ABD" w14:textId="77777777" w:rsidR="00D37C4A" w:rsidRPr="00345D0A" w:rsidRDefault="00D37C4A" w:rsidP="004A3044">
            <w:pPr>
              <w:widowControl w:val="0"/>
            </w:pPr>
            <w:r w:rsidRPr="00345D0A">
              <w:lastRenderedPageBreak/>
              <w:t xml:space="preserve">Вновь выявленные постоянные местообитания </w:t>
            </w:r>
            <w:r w:rsidRPr="00345D0A">
              <w:lastRenderedPageBreak/>
              <w:t xml:space="preserve">редких и уязвимых видов растений и </w:t>
            </w:r>
            <w:r w:rsidR="00D6579C" w:rsidRPr="00345D0A">
              <w:t>грибов,</w:t>
            </w:r>
            <w:r w:rsidRPr="00345D0A">
              <w:t xml:space="preserve"> занесенных в Красную Книгу Российской Федерации и/или региональную Красную Книгу.</w:t>
            </w:r>
          </w:p>
        </w:tc>
        <w:tc>
          <w:tcPr>
            <w:tcW w:w="3820" w:type="dxa"/>
            <w:tcBorders>
              <w:top w:val="single" w:sz="4" w:space="0" w:color="auto"/>
              <w:left w:val="single" w:sz="4" w:space="0" w:color="auto"/>
              <w:bottom w:val="single" w:sz="4" w:space="0" w:color="auto"/>
              <w:right w:val="single" w:sz="4" w:space="0" w:color="auto"/>
            </w:tcBorders>
            <w:shd w:val="clear" w:color="auto" w:fill="auto"/>
          </w:tcPr>
          <w:p w14:paraId="1EEECF9F" w14:textId="77777777" w:rsidR="00D37C4A" w:rsidRPr="00345D0A" w:rsidRDefault="00D37C4A" w:rsidP="004A3044">
            <w:pPr>
              <w:widowControl w:val="0"/>
            </w:pPr>
            <w:r w:rsidRPr="00345D0A">
              <w:lastRenderedPageBreak/>
              <w:t>Выделяются в соответствии с био</w:t>
            </w:r>
            <w:r w:rsidRPr="00345D0A">
              <w:lastRenderedPageBreak/>
              <w:t>логией и экологическими требованиями видов.</w:t>
            </w:r>
          </w:p>
          <w:p w14:paraId="4A9FBD02" w14:textId="77777777" w:rsidR="00D37C4A" w:rsidRPr="00345D0A" w:rsidRDefault="00D37C4A" w:rsidP="004A3044">
            <w:pPr>
              <w:widowControl w:val="0"/>
            </w:pPr>
            <w:r w:rsidRPr="00345D0A">
              <w:t>Поскольку многие редкие виды трудно поддаются определению, для уточнения наличия редкого вида и границ необходимого для их сохранения участка рекомендуется обратиться к специалисту-биологу.</w:t>
            </w:r>
          </w:p>
          <w:p w14:paraId="6D22E30B" w14:textId="77777777" w:rsidR="00D37C4A" w:rsidRPr="00345D0A" w:rsidRDefault="00D37C4A" w:rsidP="004A3044">
            <w:pPr>
              <w:widowControl w:val="0"/>
            </w:pPr>
            <w:r w:rsidRPr="00345D0A">
              <w:rPr>
                <w:rFonts w:eastAsia="TimesNewRomanPSMT"/>
              </w:rPr>
              <w:t xml:space="preserve">Если выявлен единичный экземпляр или компактная группа особей, вокруг них необходимо выделить буферную зону не менее </w:t>
            </w:r>
            <w:smartTag w:uri="urn:schemas-microsoft-com:office:smarttags" w:element="metricconverter">
              <w:smartTagPr>
                <w:attr w:name="ProductID" w:val="50 м"/>
              </w:smartTagPr>
              <w:r w:rsidRPr="00345D0A">
                <w:rPr>
                  <w:rFonts w:eastAsia="TimesNewRomanPSMT"/>
                </w:rPr>
                <w:t>50 м</w:t>
              </w:r>
            </w:smartTag>
            <w:r w:rsidRPr="00345D0A">
              <w:rPr>
                <w:rFonts w:eastAsia="TimesNewRomanPSMT"/>
              </w:rPr>
              <w:t xml:space="preserve"> шириной.</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6E6D1DB8" w14:textId="77777777" w:rsidR="00D37C4A" w:rsidRPr="00345D0A" w:rsidRDefault="00D37C4A" w:rsidP="004A3044">
            <w:pPr>
              <w:widowControl w:val="0"/>
            </w:pPr>
            <w:r w:rsidRPr="00345D0A">
              <w:lastRenderedPageBreak/>
              <w:t>Местообитание редких и уязвимых ви</w:t>
            </w:r>
            <w:r w:rsidRPr="00345D0A">
              <w:lastRenderedPageBreak/>
              <w:t>дов, в том числе занесённых в Красную книгу Российской Федерации и/или Красную книгу Ленинградской области.</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6B1A1E71" w14:textId="77777777" w:rsidR="00D37C4A" w:rsidRPr="00345D0A" w:rsidRDefault="00D37C4A" w:rsidP="004A3044">
            <w:pPr>
              <w:widowControl w:val="0"/>
            </w:pPr>
            <w:r w:rsidRPr="00345D0A">
              <w:lastRenderedPageBreak/>
              <w:t>В пределах выделен</w:t>
            </w:r>
            <w:r w:rsidRPr="00345D0A">
              <w:lastRenderedPageBreak/>
              <w:t>ного участка все хозяйственные мероприятия запрещены.</w:t>
            </w:r>
          </w:p>
        </w:tc>
      </w:tr>
    </w:tbl>
    <w:p w14:paraId="25CD8ABF" w14:textId="77777777" w:rsidR="00D37C4A" w:rsidRPr="00345D0A" w:rsidRDefault="00D37C4A" w:rsidP="00F52763">
      <w:pPr>
        <w:widowControl w:val="0"/>
      </w:pPr>
    </w:p>
    <w:p w14:paraId="59507815" w14:textId="77777777" w:rsidR="00D37C4A" w:rsidRPr="00345D0A" w:rsidRDefault="00D37C4A" w:rsidP="004A3044">
      <w:pPr>
        <w:widowControl w:val="0"/>
        <w:spacing w:after="120"/>
        <w:ind w:firstLine="709"/>
        <w:jc w:val="center"/>
        <w:rPr>
          <w:b/>
        </w:rPr>
      </w:pPr>
    </w:p>
    <w:p w14:paraId="7F1BAE64" w14:textId="77777777" w:rsidR="00D37C4A" w:rsidRPr="00345D0A" w:rsidRDefault="00D37C4A" w:rsidP="004A3044">
      <w:pPr>
        <w:widowControl w:val="0"/>
        <w:spacing w:after="120"/>
        <w:ind w:firstLine="709"/>
        <w:jc w:val="center"/>
        <w:rPr>
          <w:b/>
        </w:rPr>
      </w:pPr>
    </w:p>
    <w:p w14:paraId="63FE40B1" w14:textId="77777777" w:rsidR="00D37C4A" w:rsidRPr="00345D0A" w:rsidRDefault="00D37C4A" w:rsidP="004A3044">
      <w:pPr>
        <w:widowControl w:val="0"/>
        <w:spacing w:after="120"/>
        <w:ind w:firstLine="709"/>
        <w:jc w:val="center"/>
        <w:rPr>
          <w:b/>
        </w:rPr>
        <w:sectPr w:rsidR="00D37C4A" w:rsidRPr="00345D0A" w:rsidSect="005E1F81">
          <w:headerReference w:type="even" r:id="rId11"/>
          <w:footerReference w:type="default" r:id="rId12"/>
          <w:footerReference w:type="first" r:id="rId13"/>
          <w:pgSz w:w="16840" w:h="11907" w:orient="landscape" w:code="9"/>
          <w:pgMar w:top="1418" w:right="1134" w:bottom="1134" w:left="1134" w:header="567" w:footer="567" w:gutter="0"/>
          <w:cols w:space="720"/>
          <w:titlePg/>
          <w:docGrid w:linePitch="326"/>
        </w:sectPr>
      </w:pPr>
    </w:p>
    <w:p w14:paraId="2C04A4A3" w14:textId="77777777" w:rsidR="00D37C4A" w:rsidRPr="00345D0A" w:rsidRDefault="00D37C4A" w:rsidP="004A3044">
      <w:pPr>
        <w:widowControl w:val="0"/>
        <w:spacing w:after="120"/>
        <w:ind w:firstLine="709"/>
        <w:jc w:val="center"/>
        <w:rPr>
          <w:b/>
        </w:rPr>
      </w:pPr>
      <w:r w:rsidRPr="00345D0A">
        <w:rPr>
          <w:b/>
        </w:rPr>
        <w:lastRenderedPageBreak/>
        <w:t>Ключевые сезонные местообитания животных</w:t>
      </w:r>
    </w:p>
    <w:p w14:paraId="492CCEFD" w14:textId="77777777" w:rsidR="00D37C4A" w:rsidRPr="00345D0A" w:rsidRDefault="00D37C4A" w:rsidP="004A3044">
      <w:pPr>
        <w:widowControl w:val="0"/>
        <w:spacing w:line="360" w:lineRule="auto"/>
        <w:ind w:firstLine="709"/>
        <w:jc w:val="both"/>
      </w:pPr>
      <w:r w:rsidRPr="00345D0A">
        <w:t>При отводе делянки могут быть выявлены ключевые сезонные местообитания позвоночных животных. К ним относятся глухариные и тетеревиные тока, места токования серого журавля, медвежьи берлоги, многолетние лисьи и барсучьи норы, деревья с гнездами крупных хищных птиц и др. Вокруг этих объектов необходимо выделить буферную зону, если они уже не выделены в лесоустроительных материалах как особо защитный участок леса. Сезон разработки делянки, находящейся в буферной зоне, переносится с учетом окончания времени размножения животных (см. таблицу 1.5.5.).</w:t>
      </w:r>
    </w:p>
    <w:p w14:paraId="570DAE94" w14:textId="77777777" w:rsidR="00D37C4A" w:rsidRPr="00345D0A" w:rsidRDefault="00D37C4A" w:rsidP="004A3044">
      <w:pPr>
        <w:widowControl w:val="0"/>
        <w:spacing w:after="120"/>
        <w:ind w:firstLine="709"/>
        <w:jc w:val="both"/>
        <w:rPr>
          <w:i/>
        </w:rPr>
      </w:pPr>
      <w:r w:rsidRPr="00345D0A">
        <w:rPr>
          <w:i/>
        </w:rPr>
        <w:t>Таблица 1.5.5</w:t>
      </w:r>
      <w:r w:rsidR="00AB243B" w:rsidRPr="00345D0A">
        <w:rPr>
          <w:i/>
        </w:rPr>
        <w:t>.</w:t>
      </w:r>
      <w:r w:rsidRPr="00345D0A">
        <w:rPr>
          <w:i/>
        </w:rPr>
        <w:t xml:space="preserve"> Ключевые местообитания животных</w:t>
      </w: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6"/>
        <w:gridCol w:w="1279"/>
        <w:gridCol w:w="2530"/>
        <w:gridCol w:w="2073"/>
      </w:tblGrid>
      <w:tr w:rsidR="00D37C4A" w:rsidRPr="00345D0A" w14:paraId="516EB390" w14:textId="77777777" w:rsidTr="00D37C4A">
        <w:trPr>
          <w:trHeight w:val="1507"/>
        </w:trPr>
        <w:tc>
          <w:tcPr>
            <w:tcW w:w="3706" w:type="dxa"/>
            <w:shd w:val="clear" w:color="auto" w:fill="auto"/>
          </w:tcPr>
          <w:p w14:paraId="42EF4878" w14:textId="77777777" w:rsidR="00D37C4A" w:rsidRPr="00345D0A" w:rsidRDefault="00D37C4A" w:rsidP="004A3044">
            <w:pPr>
              <w:widowControl w:val="0"/>
              <w:spacing w:after="120"/>
              <w:jc w:val="center"/>
            </w:pPr>
            <w:r w:rsidRPr="00345D0A">
              <w:t>Ключевое сезонное местообитание животных</w:t>
            </w:r>
          </w:p>
        </w:tc>
        <w:tc>
          <w:tcPr>
            <w:tcW w:w="1279" w:type="dxa"/>
            <w:shd w:val="clear" w:color="auto" w:fill="auto"/>
          </w:tcPr>
          <w:p w14:paraId="70BC023A" w14:textId="77777777" w:rsidR="00D37C4A" w:rsidRPr="00345D0A" w:rsidRDefault="00D37C4A" w:rsidP="004A3044">
            <w:pPr>
              <w:widowControl w:val="0"/>
              <w:spacing w:after="120"/>
              <w:jc w:val="center"/>
            </w:pPr>
            <w:r w:rsidRPr="00345D0A">
              <w:t>Размер буферной зоны</w:t>
            </w:r>
          </w:p>
        </w:tc>
        <w:tc>
          <w:tcPr>
            <w:tcW w:w="2530" w:type="dxa"/>
            <w:shd w:val="clear" w:color="auto" w:fill="auto"/>
          </w:tcPr>
          <w:p w14:paraId="77AE54B7" w14:textId="77777777" w:rsidR="00D37C4A" w:rsidRPr="00345D0A" w:rsidRDefault="00D37C4A" w:rsidP="004A3044">
            <w:pPr>
              <w:widowControl w:val="0"/>
              <w:spacing w:after="120"/>
              <w:jc w:val="center"/>
            </w:pPr>
            <w:r w:rsidRPr="00345D0A">
              <w:t>Ограничения хозяйственных мероприятий</w:t>
            </w:r>
          </w:p>
        </w:tc>
        <w:tc>
          <w:tcPr>
            <w:tcW w:w="2073" w:type="dxa"/>
            <w:shd w:val="clear" w:color="auto" w:fill="auto"/>
          </w:tcPr>
          <w:p w14:paraId="75F4F52D" w14:textId="77777777" w:rsidR="00D37C4A" w:rsidRPr="00345D0A" w:rsidRDefault="00D37C4A" w:rsidP="004A3044">
            <w:pPr>
              <w:widowControl w:val="0"/>
              <w:spacing w:after="120"/>
              <w:jc w:val="center"/>
            </w:pPr>
            <w:r w:rsidRPr="00345D0A">
              <w:t>Сезон, на который необходимо перенести лесозаготовительные работы</w:t>
            </w:r>
          </w:p>
        </w:tc>
      </w:tr>
      <w:tr w:rsidR="00627C22" w:rsidRPr="00345D0A" w14:paraId="5B1BDCE0" w14:textId="77777777" w:rsidTr="00627C22">
        <w:trPr>
          <w:trHeight w:val="176"/>
        </w:trPr>
        <w:tc>
          <w:tcPr>
            <w:tcW w:w="3706" w:type="dxa"/>
            <w:shd w:val="clear" w:color="auto" w:fill="auto"/>
          </w:tcPr>
          <w:p w14:paraId="1EEB6AAA" w14:textId="77777777" w:rsidR="00627C22" w:rsidRPr="00345D0A" w:rsidRDefault="00627C22" w:rsidP="00F52763">
            <w:pPr>
              <w:widowControl w:val="0"/>
              <w:spacing w:after="120"/>
              <w:jc w:val="center"/>
            </w:pPr>
            <w:r w:rsidRPr="00345D0A">
              <w:t>1</w:t>
            </w:r>
          </w:p>
        </w:tc>
        <w:tc>
          <w:tcPr>
            <w:tcW w:w="1279" w:type="dxa"/>
            <w:shd w:val="clear" w:color="auto" w:fill="auto"/>
          </w:tcPr>
          <w:p w14:paraId="4867BCF2" w14:textId="77777777" w:rsidR="00627C22" w:rsidRPr="00345D0A" w:rsidRDefault="00627C22" w:rsidP="004A3044">
            <w:pPr>
              <w:widowControl w:val="0"/>
              <w:spacing w:after="120"/>
              <w:jc w:val="center"/>
            </w:pPr>
            <w:r w:rsidRPr="00345D0A">
              <w:t>2</w:t>
            </w:r>
          </w:p>
        </w:tc>
        <w:tc>
          <w:tcPr>
            <w:tcW w:w="2530" w:type="dxa"/>
            <w:shd w:val="clear" w:color="auto" w:fill="auto"/>
          </w:tcPr>
          <w:p w14:paraId="4EC86ACD" w14:textId="77777777" w:rsidR="00627C22" w:rsidRPr="00345D0A" w:rsidRDefault="00627C22" w:rsidP="004A3044">
            <w:pPr>
              <w:widowControl w:val="0"/>
              <w:spacing w:after="120"/>
              <w:jc w:val="center"/>
            </w:pPr>
            <w:r w:rsidRPr="00345D0A">
              <w:t>3</w:t>
            </w:r>
          </w:p>
        </w:tc>
        <w:tc>
          <w:tcPr>
            <w:tcW w:w="2073" w:type="dxa"/>
            <w:shd w:val="clear" w:color="auto" w:fill="auto"/>
          </w:tcPr>
          <w:p w14:paraId="79B620F9" w14:textId="77777777" w:rsidR="00627C22" w:rsidRPr="00345D0A" w:rsidRDefault="00627C22" w:rsidP="004A3044">
            <w:pPr>
              <w:widowControl w:val="0"/>
              <w:spacing w:after="120"/>
              <w:jc w:val="center"/>
            </w:pPr>
            <w:r w:rsidRPr="00345D0A">
              <w:t>4</w:t>
            </w:r>
          </w:p>
        </w:tc>
      </w:tr>
      <w:tr w:rsidR="00D37C4A" w:rsidRPr="00345D0A" w14:paraId="13FFB589" w14:textId="77777777" w:rsidTr="00D37C4A">
        <w:trPr>
          <w:trHeight w:val="660"/>
        </w:trPr>
        <w:tc>
          <w:tcPr>
            <w:tcW w:w="3706" w:type="dxa"/>
            <w:shd w:val="clear" w:color="auto" w:fill="auto"/>
          </w:tcPr>
          <w:p w14:paraId="56F57748" w14:textId="77777777" w:rsidR="00D37C4A" w:rsidRPr="00345D0A" w:rsidRDefault="00D37C4A" w:rsidP="00F52763">
            <w:pPr>
              <w:widowControl w:val="0"/>
              <w:spacing w:after="120"/>
            </w:pPr>
            <w:r w:rsidRPr="00345D0A">
              <w:t>Медвежьи берлоги.</w:t>
            </w:r>
          </w:p>
        </w:tc>
        <w:tc>
          <w:tcPr>
            <w:tcW w:w="1279" w:type="dxa"/>
            <w:shd w:val="clear" w:color="auto" w:fill="auto"/>
          </w:tcPr>
          <w:p w14:paraId="21EDF34E" w14:textId="77777777" w:rsidR="00D37C4A" w:rsidRPr="00345D0A" w:rsidRDefault="00D37C4A" w:rsidP="004A3044">
            <w:pPr>
              <w:widowControl w:val="0"/>
              <w:spacing w:after="120"/>
            </w:pPr>
            <w:smartTag w:uri="urn:schemas-microsoft-com:office:smarttags" w:element="metricconverter">
              <w:smartTagPr>
                <w:attr w:name="ProductID" w:val="500 м"/>
              </w:smartTagPr>
              <w:r w:rsidRPr="00345D0A">
                <w:t>500 м</w:t>
              </w:r>
            </w:smartTag>
          </w:p>
        </w:tc>
        <w:tc>
          <w:tcPr>
            <w:tcW w:w="2530" w:type="dxa"/>
            <w:shd w:val="clear" w:color="auto" w:fill="auto"/>
          </w:tcPr>
          <w:p w14:paraId="409BAB43" w14:textId="77777777" w:rsidR="00D37C4A" w:rsidRPr="00345D0A" w:rsidRDefault="00D37C4A" w:rsidP="004A3044">
            <w:pPr>
              <w:widowControl w:val="0"/>
              <w:spacing w:after="120"/>
            </w:pPr>
            <w:r w:rsidRPr="00345D0A">
              <w:t>Запрет всех рубок в период зимовки зверя.</w:t>
            </w:r>
          </w:p>
        </w:tc>
        <w:tc>
          <w:tcPr>
            <w:tcW w:w="2073" w:type="dxa"/>
            <w:shd w:val="clear" w:color="auto" w:fill="auto"/>
          </w:tcPr>
          <w:p w14:paraId="2F05FE76" w14:textId="77777777" w:rsidR="00D37C4A" w:rsidRPr="00345D0A" w:rsidRDefault="00D37C4A" w:rsidP="004A3044">
            <w:pPr>
              <w:widowControl w:val="0"/>
              <w:spacing w:after="120"/>
            </w:pPr>
            <w:r w:rsidRPr="00345D0A">
              <w:t>Лето-осень.</w:t>
            </w:r>
          </w:p>
        </w:tc>
      </w:tr>
      <w:tr w:rsidR="00D37C4A" w:rsidRPr="00345D0A" w14:paraId="2AC96E02" w14:textId="77777777" w:rsidTr="00D37C4A">
        <w:trPr>
          <w:trHeight w:val="678"/>
        </w:trPr>
        <w:tc>
          <w:tcPr>
            <w:tcW w:w="3706" w:type="dxa"/>
            <w:shd w:val="clear" w:color="auto" w:fill="auto"/>
          </w:tcPr>
          <w:p w14:paraId="53E3F2E1" w14:textId="77777777" w:rsidR="00D37C4A" w:rsidRPr="00345D0A" w:rsidRDefault="00D37C4A" w:rsidP="00F52763">
            <w:pPr>
              <w:widowControl w:val="0"/>
              <w:spacing w:after="120"/>
            </w:pPr>
            <w:r w:rsidRPr="00345D0A">
              <w:t>Многолетние лисьи и барсучьи норы.</w:t>
            </w:r>
          </w:p>
        </w:tc>
        <w:tc>
          <w:tcPr>
            <w:tcW w:w="1279" w:type="dxa"/>
            <w:shd w:val="clear" w:color="auto" w:fill="auto"/>
          </w:tcPr>
          <w:p w14:paraId="6AE97EB9" w14:textId="77777777" w:rsidR="00D37C4A" w:rsidRPr="00345D0A" w:rsidRDefault="00D37C4A" w:rsidP="004A3044">
            <w:pPr>
              <w:widowControl w:val="0"/>
              <w:spacing w:after="120"/>
            </w:pPr>
            <w:smartTag w:uri="urn:schemas-microsoft-com:office:smarttags" w:element="metricconverter">
              <w:smartTagPr>
                <w:attr w:name="ProductID" w:val="500 м"/>
              </w:smartTagPr>
              <w:r w:rsidRPr="00345D0A">
                <w:t>500 м</w:t>
              </w:r>
            </w:smartTag>
          </w:p>
        </w:tc>
        <w:tc>
          <w:tcPr>
            <w:tcW w:w="2530" w:type="dxa"/>
            <w:shd w:val="clear" w:color="auto" w:fill="auto"/>
          </w:tcPr>
          <w:p w14:paraId="1AAF6902" w14:textId="77777777" w:rsidR="00D37C4A" w:rsidRPr="00345D0A" w:rsidRDefault="00D37C4A" w:rsidP="004A3044">
            <w:pPr>
              <w:widowControl w:val="0"/>
              <w:spacing w:after="120"/>
            </w:pPr>
            <w:r w:rsidRPr="00345D0A">
              <w:t>Запрет всех рубок в период размножения.</w:t>
            </w:r>
          </w:p>
        </w:tc>
        <w:tc>
          <w:tcPr>
            <w:tcW w:w="2073" w:type="dxa"/>
            <w:shd w:val="clear" w:color="auto" w:fill="auto"/>
          </w:tcPr>
          <w:p w14:paraId="565C377C" w14:textId="77777777" w:rsidR="00D37C4A" w:rsidRPr="00345D0A" w:rsidRDefault="00D37C4A" w:rsidP="004A3044">
            <w:pPr>
              <w:widowControl w:val="0"/>
              <w:spacing w:after="120"/>
            </w:pPr>
            <w:r w:rsidRPr="00345D0A">
              <w:t>Осень-зима.</w:t>
            </w:r>
          </w:p>
        </w:tc>
      </w:tr>
      <w:tr w:rsidR="00D37C4A" w:rsidRPr="00345D0A" w14:paraId="0CD81004" w14:textId="77777777" w:rsidTr="00D37C4A">
        <w:trPr>
          <w:trHeight w:val="660"/>
        </w:trPr>
        <w:tc>
          <w:tcPr>
            <w:tcW w:w="3706" w:type="dxa"/>
            <w:shd w:val="clear" w:color="auto" w:fill="auto"/>
          </w:tcPr>
          <w:p w14:paraId="0C8E1407" w14:textId="77777777" w:rsidR="00D37C4A" w:rsidRPr="00345D0A" w:rsidRDefault="00D37C4A" w:rsidP="00F52763">
            <w:pPr>
              <w:widowControl w:val="0"/>
              <w:spacing w:after="120"/>
            </w:pPr>
            <w:r w:rsidRPr="00345D0A">
              <w:t>Глухариные и тетеревиные тока.</w:t>
            </w:r>
          </w:p>
        </w:tc>
        <w:tc>
          <w:tcPr>
            <w:tcW w:w="1279" w:type="dxa"/>
            <w:shd w:val="clear" w:color="auto" w:fill="auto"/>
          </w:tcPr>
          <w:p w14:paraId="41A30717" w14:textId="77777777" w:rsidR="00D37C4A" w:rsidRPr="00345D0A" w:rsidRDefault="00D37C4A" w:rsidP="004A3044">
            <w:pPr>
              <w:widowControl w:val="0"/>
              <w:spacing w:after="120"/>
            </w:pPr>
            <w:smartTag w:uri="urn:schemas-microsoft-com:office:smarttags" w:element="metricconverter">
              <w:smartTagPr>
                <w:attr w:name="ProductID" w:val="300 м"/>
              </w:smartTagPr>
              <w:r w:rsidRPr="00345D0A">
                <w:t>300 м</w:t>
              </w:r>
            </w:smartTag>
          </w:p>
        </w:tc>
        <w:tc>
          <w:tcPr>
            <w:tcW w:w="2530" w:type="dxa"/>
            <w:shd w:val="clear" w:color="auto" w:fill="auto"/>
          </w:tcPr>
          <w:p w14:paraId="2653E030" w14:textId="77777777" w:rsidR="00D37C4A" w:rsidRPr="00345D0A" w:rsidRDefault="00D37C4A" w:rsidP="004A3044">
            <w:pPr>
              <w:widowControl w:val="0"/>
              <w:spacing w:after="120"/>
            </w:pPr>
            <w:r w:rsidRPr="00345D0A">
              <w:t>Запрет всех рубок в период токования.</w:t>
            </w:r>
          </w:p>
        </w:tc>
        <w:tc>
          <w:tcPr>
            <w:tcW w:w="2073" w:type="dxa"/>
            <w:shd w:val="clear" w:color="auto" w:fill="auto"/>
          </w:tcPr>
          <w:p w14:paraId="7ACC5B50" w14:textId="77777777" w:rsidR="00D37C4A" w:rsidRPr="00345D0A" w:rsidRDefault="00D37C4A" w:rsidP="004A3044">
            <w:pPr>
              <w:widowControl w:val="0"/>
              <w:spacing w:after="120"/>
            </w:pPr>
            <w:r w:rsidRPr="00345D0A">
              <w:t>Осень-зима.</w:t>
            </w:r>
          </w:p>
        </w:tc>
      </w:tr>
      <w:tr w:rsidR="00D37C4A" w:rsidRPr="00345D0A" w14:paraId="2F360885" w14:textId="77777777" w:rsidTr="00D37C4A">
        <w:trPr>
          <w:trHeight w:val="678"/>
        </w:trPr>
        <w:tc>
          <w:tcPr>
            <w:tcW w:w="3706" w:type="dxa"/>
            <w:shd w:val="clear" w:color="auto" w:fill="auto"/>
          </w:tcPr>
          <w:p w14:paraId="57EB17FC" w14:textId="77777777" w:rsidR="00D37C4A" w:rsidRPr="00345D0A" w:rsidRDefault="00D37C4A" w:rsidP="00F52763">
            <w:pPr>
              <w:widowControl w:val="0"/>
              <w:spacing w:after="120"/>
            </w:pPr>
            <w:r w:rsidRPr="00345D0A">
              <w:t>Дупелиные тока.</w:t>
            </w:r>
          </w:p>
        </w:tc>
        <w:tc>
          <w:tcPr>
            <w:tcW w:w="1279" w:type="dxa"/>
            <w:shd w:val="clear" w:color="auto" w:fill="auto"/>
          </w:tcPr>
          <w:p w14:paraId="7103F0AA" w14:textId="77777777" w:rsidR="00D37C4A" w:rsidRPr="00345D0A" w:rsidRDefault="00D37C4A" w:rsidP="004A3044">
            <w:pPr>
              <w:widowControl w:val="0"/>
              <w:spacing w:after="120"/>
            </w:pPr>
            <w:smartTag w:uri="urn:schemas-microsoft-com:office:smarttags" w:element="metricconverter">
              <w:smartTagPr>
                <w:attr w:name="ProductID" w:val="200 м"/>
              </w:smartTagPr>
              <w:r w:rsidRPr="00345D0A">
                <w:t>200 м</w:t>
              </w:r>
            </w:smartTag>
          </w:p>
        </w:tc>
        <w:tc>
          <w:tcPr>
            <w:tcW w:w="2530" w:type="dxa"/>
            <w:shd w:val="clear" w:color="auto" w:fill="auto"/>
          </w:tcPr>
          <w:p w14:paraId="3F34ACF5" w14:textId="77777777" w:rsidR="00D37C4A" w:rsidRPr="00345D0A" w:rsidRDefault="00D37C4A" w:rsidP="004A3044">
            <w:pPr>
              <w:widowControl w:val="0"/>
              <w:spacing w:after="120"/>
            </w:pPr>
            <w:r w:rsidRPr="00345D0A">
              <w:t>Запрет всех рубок в период токования.</w:t>
            </w:r>
          </w:p>
        </w:tc>
        <w:tc>
          <w:tcPr>
            <w:tcW w:w="2073" w:type="dxa"/>
            <w:shd w:val="clear" w:color="auto" w:fill="auto"/>
          </w:tcPr>
          <w:p w14:paraId="62DC0EF0" w14:textId="77777777" w:rsidR="00D37C4A" w:rsidRPr="00345D0A" w:rsidRDefault="00D37C4A" w:rsidP="004A3044">
            <w:pPr>
              <w:widowControl w:val="0"/>
              <w:spacing w:after="120"/>
            </w:pPr>
            <w:r w:rsidRPr="00345D0A">
              <w:t>Осень-зима.</w:t>
            </w:r>
          </w:p>
        </w:tc>
      </w:tr>
      <w:tr w:rsidR="00D37C4A" w:rsidRPr="00345D0A" w14:paraId="603CCDAA" w14:textId="77777777" w:rsidTr="00D37C4A">
        <w:trPr>
          <w:trHeight w:val="1771"/>
        </w:trPr>
        <w:tc>
          <w:tcPr>
            <w:tcW w:w="3706" w:type="dxa"/>
            <w:shd w:val="clear" w:color="auto" w:fill="auto"/>
          </w:tcPr>
          <w:p w14:paraId="46F1AF68" w14:textId="77777777" w:rsidR="00D37C4A" w:rsidRPr="00345D0A" w:rsidRDefault="00D37C4A" w:rsidP="00F52763">
            <w:pPr>
              <w:widowControl w:val="0"/>
              <w:spacing w:after="120"/>
            </w:pPr>
            <w:r w:rsidRPr="00345D0A">
              <w:t>Деревья с гнездами крупных хищных птиц.</w:t>
            </w:r>
          </w:p>
        </w:tc>
        <w:tc>
          <w:tcPr>
            <w:tcW w:w="1279" w:type="dxa"/>
            <w:shd w:val="clear" w:color="auto" w:fill="auto"/>
          </w:tcPr>
          <w:p w14:paraId="40E3017F" w14:textId="77777777" w:rsidR="00D37C4A" w:rsidRPr="00345D0A" w:rsidRDefault="00D37C4A" w:rsidP="004A3044">
            <w:pPr>
              <w:widowControl w:val="0"/>
              <w:spacing w:after="120"/>
            </w:pPr>
            <w:smartTag w:uri="urn:schemas-microsoft-com:office:smarttags" w:element="metricconverter">
              <w:smartTagPr>
                <w:attr w:name="ProductID" w:val="500 м"/>
              </w:smartTagPr>
              <w:r w:rsidRPr="00345D0A">
                <w:t>500 м</w:t>
              </w:r>
            </w:smartTag>
          </w:p>
        </w:tc>
        <w:tc>
          <w:tcPr>
            <w:tcW w:w="2530" w:type="dxa"/>
            <w:shd w:val="clear" w:color="auto" w:fill="auto"/>
          </w:tcPr>
          <w:p w14:paraId="5FBD415F" w14:textId="77777777" w:rsidR="00D37C4A" w:rsidRPr="00345D0A" w:rsidRDefault="00D37C4A" w:rsidP="004A3044">
            <w:pPr>
              <w:widowControl w:val="0"/>
              <w:spacing w:after="120"/>
            </w:pPr>
            <w:r w:rsidRPr="00345D0A">
              <w:t xml:space="preserve">Запрет всех рубок в период гнездования (март-август); в остальное время возможны выборочные рубки низкой интенсивности за пределами </w:t>
            </w:r>
            <w:smartTag w:uri="urn:schemas-microsoft-com:office:smarttags" w:element="metricconverter">
              <w:smartTagPr>
                <w:attr w:name="ProductID" w:val="200 м"/>
              </w:smartTagPr>
              <w:r w:rsidRPr="00345D0A">
                <w:t>200 м</w:t>
              </w:r>
            </w:smartTag>
            <w:r w:rsidRPr="00345D0A">
              <w:t xml:space="preserve"> буферной зоны.</w:t>
            </w:r>
          </w:p>
        </w:tc>
        <w:tc>
          <w:tcPr>
            <w:tcW w:w="2073" w:type="dxa"/>
            <w:shd w:val="clear" w:color="auto" w:fill="auto"/>
          </w:tcPr>
          <w:p w14:paraId="7A81CA5A" w14:textId="77777777" w:rsidR="00D37C4A" w:rsidRPr="00345D0A" w:rsidRDefault="00D37C4A" w:rsidP="004A3044">
            <w:pPr>
              <w:widowControl w:val="0"/>
              <w:spacing w:after="120"/>
            </w:pPr>
            <w:r w:rsidRPr="00345D0A">
              <w:t>Осень-зима.</w:t>
            </w:r>
          </w:p>
        </w:tc>
      </w:tr>
      <w:tr w:rsidR="00D37C4A" w:rsidRPr="00345D0A" w14:paraId="0A7BF2D3" w14:textId="77777777" w:rsidTr="00D37C4A">
        <w:trPr>
          <w:trHeight w:val="2072"/>
        </w:trPr>
        <w:tc>
          <w:tcPr>
            <w:tcW w:w="3706" w:type="dxa"/>
            <w:tcBorders>
              <w:top w:val="single" w:sz="4" w:space="0" w:color="auto"/>
              <w:left w:val="single" w:sz="4" w:space="0" w:color="auto"/>
              <w:bottom w:val="single" w:sz="4" w:space="0" w:color="auto"/>
              <w:right w:val="single" w:sz="4" w:space="0" w:color="auto"/>
            </w:tcBorders>
            <w:shd w:val="clear" w:color="auto" w:fill="auto"/>
          </w:tcPr>
          <w:p w14:paraId="17AACD0D" w14:textId="77777777" w:rsidR="00D37C4A" w:rsidRPr="00345D0A" w:rsidRDefault="00D37C4A" w:rsidP="00F52763">
            <w:pPr>
              <w:widowControl w:val="0"/>
              <w:spacing w:after="120"/>
            </w:pPr>
            <w:r w:rsidRPr="00345D0A">
              <w:t>Водно-болотные угодья - места концентрации позвоночных животных (включая редких и уязвимых, в том числе, занесённых в Красную книгу Российской Федерации и/или Красную книгу Ленинградской области) в период миграции и размножения.</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0E891A7B" w14:textId="77777777" w:rsidR="00D37C4A" w:rsidRPr="00345D0A" w:rsidRDefault="00D37C4A" w:rsidP="004A3044">
            <w:pPr>
              <w:widowControl w:val="0"/>
              <w:spacing w:after="120"/>
            </w:pPr>
            <w:r w:rsidRPr="00345D0A">
              <w:t xml:space="preserve">Не менее </w:t>
            </w:r>
            <w:smartTag w:uri="urn:schemas-microsoft-com:office:smarttags" w:element="metricconverter">
              <w:smartTagPr>
                <w:attr w:name="ProductID" w:val="200 м"/>
              </w:smartTagPr>
              <w:r w:rsidRPr="00345D0A">
                <w:t>200 м</w:t>
              </w:r>
            </w:smartTag>
          </w:p>
        </w:tc>
        <w:tc>
          <w:tcPr>
            <w:tcW w:w="2530" w:type="dxa"/>
            <w:tcBorders>
              <w:top w:val="single" w:sz="4" w:space="0" w:color="auto"/>
              <w:left w:val="single" w:sz="4" w:space="0" w:color="auto"/>
              <w:bottom w:val="single" w:sz="4" w:space="0" w:color="auto"/>
              <w:right w:val="single" w:sz="4" w:space="0" w:color="auto"/>
            </w:tcBorders>
            <w:shd w:val="clear" w:color="auto" w:fill="auto"/>
          </w:tcPr>
          <w:p w14:paraId="3CC9A159" w14:textId="77777777" w:rsidR="00D37C4A" w:rsidRPr="00345D0A" w:rsidRDefault="00D37C4A" w:rsidP="004A3044">
            <w:pPr>
              <w:widowControl w:val="0"/>
              <w:spacing w:after="120"/>
            </w:pPr>
            <w:r w:rsidRPr="00345D0A">
              <w:t>В буферной зоне мероприятия не проводятся.</w:t>
            </w:r>
          </w:p>
        </w:tc>
        <w:tc>
          <w:tcPr>
            <w:tcW w:w="2073" w:type="dxa"/>
            <w:tcBorders>
              <w:top w:val="single" w:sz="4" w:space="0" w:color="auto"/>
              <w:left w:val="single" w:sz="4" w:space="0" w:color="auto"/>
              <w:bottom w:val="single" w:sz="4" w:space="0" w:color="auto"/>
              <w:right w:val="single" w:sz="4" w:space="0" w:color="auto"/>
            </w:tcBorders>
            <w:shd w:val="clear" w:color="auto" w:fill="auto"/>
          </w:tcPr>
          <w:p w14:paraId="1E3FA3CF" w14:textId="77777777" w:rsidR="00D37C4A" w:rsidRPr="00345D0A" w:rsidRDefault="00D37C4A" w:rsidP="004A3044">
            <w:pPr>
              <w:widowControl w:val="0"/>
              <w:spacing w:after="120"/>
            </w:pPr>
          </w:p>
        </w:tc>
      </w:tr>
    </w:tbl>
    <w:p w14:paraId="501F4C16" w14:textId="77777777" w:rsidR="00D37C4A" w:rsidRPr="00345D0A" w:rsidRDefault="00D37C4A" w:rsidP="00F52763">
      <w:pPr>
        <w:widowControl w:val="0"/>
        <w:spacing w:after="120"/>
        <w:rPr>
          <w:sz w:val="22"/>
          <w:szCs w:val="22"/>
        </w:rPr>
      </w:pPr>
      <w:r w:rsidRPr="00345D0A">
        <w:rPr>
          <w:b/>
          <w:sz w:val="22"/>
          <w:szCs w:val="22"/>
        </w:rPr>
        <w:t>Примечание</w:t>
      </w:r>
      <w:r w:rsidRPr="00345D0A">
        <w:rPr>
          <w:sz w:val="22"/>
          <w:szCs w:val="22"/>
        </w:rPr>
        <w:t>: если при планировании хозяйственных мероприятий были выявлены места, необходимые для осуществления жизненных циклов других ценных или редких видов животных, необходимо уточнить порядок и возможность проведения мероприятий у специалистов-биологов или охотоведов.</w:t>
      </w:r>
    </w:p>
    <w:p w14:paraId="5BB6D41D" w14:textId="77777777" w:rsidR="00D37C4A" w:rsidRPr="00345D0A" w:rsidRDefault="00D37C4A" w:rsidP="00F52763">
      <w:pPr>
        <w:widowControl w:val="0"/>
        <w:spacing w:line="360" w:lineRule="auto"/>
        <w:ind w:firstLine="709"/>
        <w:jc w:val="both"/>
      </w:pPr>
      <w:r w:rsidRPr="00345D0A">
        <w:lastRenderedPageBreak/>
        <w:t xml:space="preserve">Ведение Красной книги Российской Федерации осуществляет Министерство природных ресурсов и экологии Российской Федерации; ведение Красной книги Ленинградской области осуществляют Комитет по охране, контролю и регулированию использования объектов животного мира Ленинградской области – в части объектов животного мира и Комитет по природным ресурсам Ленинградской области – в части объектов растительного мира. </w:t>
      </w:r>
    </w:p>
    <w:p w14:paraId="0FF43A80" w14:textId="77777777" w:rsidR="00D37C4A" w:rsidRPr="00345D0A" w:rsidRDefault="00D37C4A" w:rsidP="004A3044">
      <w:pPr>
        <w:widowControl w:val="0"/>
        <w:spacing w:line="360" w:lineRule="auto"/>
        <w:ind w:firstLine="709"/>
        <w:jc w:val="both"/>
      </w:pPr>
      <w:r w:rsidRPr="00345D0A">
        <w:t xml:space="preserve">Сведения о местонахождениях видов, занесенных в Красную книгу Российской Федерации и/или Красную книгу Ленинградской области, подлежат получению в установленном законодательством порядке. </w:t>
      </w:r>
    </w:p>
    <w:p w14:paraId="2774EB70" w14:textId="77777777" w:rsidR="00D37C4A" w:rsidRPr="00345D0A" w:rsidRDefault="00D37C4A" w:rsidP="004A3044">
      <w:pPr>
        <w:widowControl w:val="0"/>
        <w:spacing w:line="360" w:lineRule="auto"/>
        <w:ind w:firstLine="708"/>
        <w:jc w:val="both"/>
        <w:rPr>
          <w:rFonts w:eastAsia="Times New Roman"/>
        </w:rPr>
      </w:pPr>
      <w:r w:rsidRPr="00345D0A">
        <w:rPr>
          <w:rFonts w:eastAsia="Times New Roman"/>
        </w:rPr>
        <w:t xml:space="preserve">Перечни объектов растительного и животного мира, занесенные в Красную книгу Ленинградской области, утверждены приказом </w:t>
      </w:r>
      <w:r w:rsidR="004278F8" w:rsidRPr="00345D0A">
        <w:rPr>
          <w:rFonts w:eastAsia="Times New Roman"/>
        </w:rPr>
        <w:t>К</w:t>
      </w:r>
      <w:r w:rsidRPr="00345D0A">
        <w:rPr>
          <w:rFonts w:eastAsia="Times New Roman"/>
        </w:rPr>
        <w:t>омитета по природным ресурсам Ленинградской области от 12.09.2018 года №</w:t>
      </w:r>
      <w:r w:rsidR="002D2BA1" w:rsidRPr="00345D0A">
        <w:rPr>
          <w:rFonts w:eastAsia="Times New Roman"/>
        </w:rPr>
        <w:t xml:space="preserve"> </w:t>
      </w:r>
      <w:r w:rsidRPr="00345D0A">
        <w:rPr>
          <w:rFonts w:eastAsia="Times New Roman"/>
        </w:rPr>
        <w:t>14.</w:t>
      </w:r>
    </w:p>
    <w:p w14:paraId="4B78DE3C" w14:textId="77777777" w:rsidR="00D37C4A" w:rsidRPr="00345D0A" w:rsidRDefault="00D37C4A" w:rsidP="004A3044">
      <w:pPr>
        <w:widowControl w:val="0"/>
        <w:spacing w:line="360" w:lineRule="auto"/>
        <w:ind w:firstLine="709"/>
        <w:jc w:val="both"/>
        <w:rPr>
          <w:rFonts w:eastAsia="Times New Roman"/>
        </w:rPr>
      </w:pPr>
      <w:r w:rsidRPr="00345D0A">
        <w:rPr>
          <w:rFonts w:eastAsia="Times New Roman"/>
        </w:rPr>
        <w:t xml:space="preserve">Охрана редких и находящихся под угрозой исчезновения деревьев, кустарников, лиан, иных лесных растений, занесенных в Красную книгу Российской Федерации и Красную книгу Ленинградской области, осуществляется в соответствии с Федеральным законом от 10 января 2002 года № 7-ФЗ «Об охране окружающей среды», «Особенностями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 утвержденными приказом </w:t>
      </w:r>
      <w:r w:rsidR="004278F8" w:rsidRPr="00345D0A">
        <w:rPr>
          <w:rFonts w:eastAsia="Times New Roman"/>
        </w:rPr>
        <w:t>Минприроды России</w:t>
      </w:r>
      <w:r w:rsidRPr="00345D0A">
        <w:rPr>
          <w:rFonts w:eastAsia="Times New Roman"/>
        </w:rPr>
        <w:t xml:space="preserve"> от 29.05.2017 № 264.</w:t>
      </w:r>
    </w:p>
    <w:p w14:paraId="76F286A0" w14:textId="77777777" w:rsidR="00D37C4A" w:rsidRPr="00345D0A" w:rsidRDefault="00D37C4A" w:rsidP="004A3044">
      <w:pPr>
        <w:widowControl w:val="0"/>
        <w:spacing w:after="120" w:line="360" w:lineRule="auto"/>
        <w:ind w:firstLine="709"/>
        <w:jc w:val="both"/>
      </w:pPr>
      <w:r w:rsidRPr="00345D0A">
        <w:t>Рекомендации по сохранению биоразнообразия при проведении лесозаготовительных работ для Ленинградской области составлены на основе публикаций фонда «Гринфорест» Б. Д. Романюк, Е. В. Мосягина, А. Т. Загидуллина. Выделение ключевых объектов при проведении лесозаготовительных работ. СПб, 2011; Романюк Б.Д., Загидуллина А.Т., Книзе А.А. Природоохранное планирование, 2010; Бубличенко, Романюк, 2005, Критерии сохранения биоразнообразия позвоночных животных, а также инструкций, апробированных на территории аренды лесопромышленных предприятий IP, Ладенсо, Олонецлес, Терминал, Русский лес и др.</w:t>
      </w:r>
    </w:p>
    <w:p w14:paraId="5123985E" w14:textId="77777777" w:rsidR="00D37C4A" w:rsidRPr="00345D0A" w:rsidRDefault="00D37C4A" w:rsidP="004A3044">
      <w:pPr>
        <w:widowControl w:val="0"/>
        <w:spacing w:after="120" w:line="360" w:lineRule="auto"/>
        <w:ind w:firstLine="709"/>
        <w:jc w:val="center"/>
      </w:pPr>
      <w:r w:rsidRPr="00345D0A">
        <w:rPr>
          <w:b/>
        </w:rPr>
        <w:t>1.1.6.4. Объекты социально-культурного значения</w:t>
      </w:r>
    </w:p>
    <w:p w14:paraId="5D992BE2" w14:textId="77777777" w:rsidR="00D37C4A" w:rsidRPr="00345D0A" w:rsidRDefault="00D37C4A" w:rsidP="004A3044">
      <w:pPr>
        <w:widowControl w:val="0"/>
        <w:spacing w:line="360" w:lineRule="auto"/>
        <w:ind w:firstLine="709"/>
        <w:jc w:val="both"/>
      </w:pPr>
      <w:r w:rsidRPr="00345D0A">
        <w:t>Кроме ключевых объектов, связанных с природной средой, на делянке могут находиться объекты, имеющие социально-культурное значение: культовые объекты, захоронения, археологические памятники, остатки строений, солонцы, рекреационные участки, охотничьи и рыбацкие стоянки, избушки, вышки, лабазыи иные объекты, важные для мест</w:t>
      </w:r>
      <w:r w:rsidRPr="00345D0A">
        <w:lastRenderedPageBreak/>
        <w:t>ного населения. Если нормативами не предусмотрено иное, окрестности таких объектов могут выделяться в неэксплуатационные площади (НЭ). Границы и буферные зоны для таких объектов устанавливаются в индивидуальном порядке.</w:t>
      </w:r>
    </w:p>
    <w:p w14:paraId="58355FDB" w14:textId="77777777" w:rsidR="00D37C4A" w:rsidRPr="00345D0A" w:rsidRDefault="00D37C4A" w:rsidP="004A3044">
      <w:pPr>
        <w:pStyle w:val="1"/>
        <w:widowControl w:val="0"/>
      </w:pPr>
      <w:bookmarkStart w:id="24" w:name="_Toc480818473"/>
      <w:bookmarkStart w:id="25" w:name="_Toc228957988"/>
      <w:r w:rsidRPr="00345D0A">
        <w:t>1.1.7. Характеристика существующих объектов лесной, лесоперерабатывающей</w:t>
      </w:r>
      <w:r w:rsidRPr="00345D0A">
        <w:br/>
        <w:t xml:space="preserve">инфраструктуры, объектов, не связанных с созданием лесной </w:t>
      </w:r>
      <w:proofErr w:type="gramStart"/>
      <w:r w:rsidRPr="00345D0A">
        <w:t>инфраструктуры,</w:t>
      </w:r>
      <w:r w:rsidRPr="00345D0A">
        <w:br/>
        <w:t>мероприятий</w:t>
      </w:r>
      <w:proofErr w:type="gramEnd"/>
      <w:r w:rsidRPr="00345D0A">
        <w:t xml:space="preserve"> по строительству, реконструкции и эксплуатации указанныхобъектов, предусмотренных документами территориального планирования</w:t>
      </w:r>
      <w:bookmarkEnd w:id="24"/>
      <w:bookmarkEnd w:id="25"/>
    </w:p>
    <w:p w14:paraId="12AB3DD6" w14:textId="77777777" w:rsidR="00D37C4A" w:rsidRPr="00345D0A" w:rsidRDefault="00D37C4A" w:rsidP="004A3044">
      <w:pPr>
        <w:widowControl w:val="0"/>
        <w:spacing w:before="240" w:line="360" w:lineRule="auto"/>
        <w:ind w:firstLine="720"/>
        <w:jc w:val="both"/>
      </w:pPr>
      <w:r w:rsidRPr="00345D0A">
        <w:t xml:space="preserve">Перечень объектов лесной инфраструктуры утверждён распоряжением Правительства РФ от 17 июля </w:t>
      </w:r>
      <w:smartTag w:uri="urn:schemas-microsoft-com:office:smarttags" w:element="metricconverter">
        <w:smartTagPr>
          <w:attr w:name="ProductID" w:val="2012 г"/>
        </w:smartTagPr>
        <w:r w:rsidRPr="00345D0A">
          <w:t>2012 г</w:t>
        </w:r>
      </w:smartTag>
      <w:r w:rsidRPr="00345D0A">
        <w:t>. № 1283-р (с изменениями и дополнениями) «О перечне объектов лесной инфраструктуры для защитных лесов, эксплуатационных лесов и резервных лесов».</w:t>
      </w:r>
    </w:p>
    <w:p w14:paraId="4E6FF616" w14:textId="77777777" w:rsidR="00D37C4A" w:rsidRPr="00345D0A" w:rsidRDefault="00D37C4A" w:rsidP="004A3044">
      <w:pPr>
        <w:widowControl w:val="0"/>
        <w:spacing w:line="360" w:lineRule="auto"/>
        <w:ind w:firstLine="709"/>
      </w:pPr>
      <w:r w:rsidRPr="00345D0A">
        <w:t>Объекты лесной инфраструктуры в перечне приведены по видам целевого назначения лесов, категориям защитных лесов и отдельным видам использования лесов.</w:t>
      </w:r>
    </w:p>
    <w:p w14:paraId="38407E70" w14:textId="77777777" w:rsidR="00D37C4A" w:rsidRPr="00345D0A" w:rsidRDefault="00D37C4A" w:rsidP="004A3044">
      <w:pPr>
        <w:widowControl w:val="0"/>
        <w:spacing w:line="360" w:lineRule="auto"/>
        <w:ind w:firstLine="709"/>
        <w:jc w:val="both"/>
      </w:pPr>
      <w:r w:rsidRPr="00345D0A">
        <w:t xml:space="preserve">Для различных категорий защитных лесов и видов использования лесов в Перечне объектов лесной инфраструктуры учтены выполняемые лесами функции и особенности отдельных видов использования лесов. </w:t>
      </w:r>
    </w:p>
    <w:p w14:paraId="1D3F5D5D" w14:textId="77777777" w:rsidR="00D37C4A" w:rsidRPr="00345D0A" w:rsidRDefault="00D37C4A" w:rsidP="004A3044">
      <w:pPr>
        <w:widowControl w:val="0"/>
        <w:spacing w:line="360" w:lineRule="auto"/>
        <w:ind w:firstLine="709"/>
      </w:pPr>
      <w:r w:rsidRPr="00345D0A">
        <w:t xml:space="preserve">А) в эксплуатационных лесах к объектам лесной инфраструктуры относятся: </w:t>
      </w:r>
    </w:p>
    <w:p w14:paraId="22ED87FD" w14:textId="77777777" w:rsidR="00D37C4A" w:rsidRPr="00345D0A" w:rsidRDefault="00D37C4A" w:rsidP="004A3044">
      <w:pPr>
        <w:widowControl w:val="0"/>
        <w:numPr>
          <w:ilvl w:val="0"/>
          <w:numId w:val="1"/>
        </w:numPr>
        <w:tabs>
          <w:tab w:val="clear" w:pos="360"/>
        </w:tabs>
        <w:spacing w:line="360" w:lineRule="auto"/>
        <w:ind w:left="0" w:firstLine="709"/>
        <w:jc w:val="both"/>
      </w:pPr>
      <w:r w:rsidRPr="00345D0A">
        <w:t>лесная дорога;</w:t>
      </w:r>
    </w:p>
    <w:p w14:paraId="0D86A82A" w14:textId="77777777" w:rsidR="00D37C4A" w:rsidRPr="00345D0A" w:rsidRDefault="00D37C4A" w:rsidP="004A3044">
      <w:pPr>
        <w:widowControl w:val="0"/>
        <w:numPr>
          <w:ilvl w:val="0"/>
          <w:numId w:val="1"/>
        </w:numPr>
        <w:tabs>
          <w:tab w:val="clear" w:pos="360"/>
        </w:tabs>
        <w:spacing w:line="360" w:lineRule="auto"/>
        <w:ind w:left="0" w:firstLine="709"/>
        <w:jc w:val="both"/>
      </w:pPr>
      <w:r w:rsidRPr="00345D0A">
        <w:t>лесной проезд;</w:t>
      </w:r>
    </w:p>
    <w:p w14:paraId="01EE1007" w14:textId="77777777" w:rsidR="00D37C4A" w:rsidRPr="00345D0A" w:rsidRDefault="00D37C4A" w:rsidP="004A3044">
      <w:pPr>
        <w:widowControl w:val="0"/>
        <w:numPr>
          <w:ilvl w:val="0"/>
          <w:numId w:val="1"/>
        </w:numPr>
        <w:tabs>
          <w:tab w:val="clear" w:pos="360"/>
        </w:tabs>
        <w:spacing w:line="360" w:lineRule="auto"/>
        <w:ind w:left="0" w:firstLine="709"/>
        <w:jc w:val="both"/>
      </w:pPr>
      <w:r w:rsidRPr="00345D0A">
        <w:t>квартальная просека;</w:t>
      </w:r>
    </w:p>
    <w:p w14:paraId="24E99BEF" w14:textId="77777777" w:rsidR="00D37C4A" w:rsidRPr="00345D0A" w:rsidRDefault="00D37C4A" w:rsidP="004A3044">
      <w:pPr>
        <w:widowControl w:val="0"/>
        <w:numPr>
          <w:ilvl w:val="0"/>
          <w:numId w:val="1"/>
        </w:numPr>
        <w:tabs>
          <w:tab w:val="clear" w:pos="360"/>
        </w:tabs>
        <w:spacing w:line="360" w:lineRule="auto"/>
        <w:ind w:left="0" w:firstLine="709"/>
        <w:jc w:val="both"/>
        <w:rPr>
          <w:rFonts w:eastAsia="Times New Roman"/>
          <w:spacing w:val="3"/>
        </w:rPr>
      </w:pPr>
      <w:r w:rsidRPr="00345D0A">
        <w:rPr>
          <w:rFonts w:eastAsia="Times New Roman"/>
          <w:spacing w:val="3"/>
        </w:rPr>
        <w:t>мост железнодорожный;</w:t>
      </w:r>
    </w:p>
    <w:p w14:paraId="310FECEE" w14:textId="77777777" w:rsidR="00D37C4A" w:rsidRPr="00345D0A" w:rsidRDefault="00D37C4A" w:rsidP="004A3044">
      <w:pPr>
        <w:widowControl w:val="0"/>
        <w:numPr>
          <w:ilvl w:val="0"/>
          <w:numId w:val="1"/>
        </w:numPr>
        <w:tabs>
          <w:tab w:val="clear" w:pos="360"/>
        </w:tabs>
        <w:spacing w:line="360" w:lineRule="auto"/>
        <w:ind w:left="0" w:firstLine="709"/>
        <w:jc w:val="both"/>
        <w:rPr>
          <w:rFonts w:eastAsia="Times New Roman"/>
          <w:spacing w:val="3"/>
        </w:rPr>
      </w:pPr>
      <w:r w:rsidRPr="00345D0A">
        <w:rPr>
          <w:rFonts w:eastAsia="Times New Roman"/>
          <w:spacing w:val="3"/>
        </w:rPr>
        <w:t>мост автодорожный;</w:t>
      </w:r>
    </w:p>
    <w:p w14:paraId="4B012D6B" w14:textId="77777777" w:rsidR="00D37C4A" w:rsidRPr="00345D0A" w:rsidRDefault="00D37C4A" w:rsidP="004A3044">
      <w:pPr>
        <w:widowControl w:val="0"/>
        <w:numPr>
          <w:ilvl w:val="0"/>
          <w:numId w:val="1"/>
        </w:numPr>
        <w:tabs>
          <w:tab w:val="clear" w:pos="360"/>
        </w:tabs>
        <w:spacing w:line="360" w:lineRule="auto"/>
        <w:ind w:left="0" w:firstLine="709"/>
        <w:jc w:val="both"/>
        <w:rPr>
          <w:rFonts w:eastAsia="Times New Roman"/>
          <w:spacing w:val="3"/>
        </w:rPr>
      </w:pPr>
      <w:r w:rsidRPr="00345D0A">
        <w:rPr>
          <w:rFonts w:eastAsia="Times New Roman"/>
          <w:spacing w:val="3"/>
        </w:rPr>
        <w:t>мост пешеходный;</w:t>
      </w:r>
    </w:p>
    <w:p w14:paraId="07383C3D" w14:textId="77777777" w:rsidR="00D37C4A" w:rsidRPr="00345D0A" w:rsidRDefault="00D37C4A" w:rsidP="004A3044">
      <w:pPr>
        <w:widowControl w:val="0"/>
        <w:numPr>
          <w:ilvl w:val="0"/>
          <w:numId w:val="1"/>
        </w:numPr>
        <w:tabs>
          <w:tab w:val="clear" w:pos="360"/>
        </w:tabs>
        <w:spacing w:line="360" w:lineRule="auto"/>
        <w:ind w:left="0" w:firstLine="709"/>
        <w:jc w:val="both"/>
      </w:pPr>
      <w:r w:rsidRPr="00345D0A">
        <w:rPr>
          <w:rFonts w:eastAsia="Times New Roman"/>
          <w:spacing w:val="3"/>
        </w:rPr>
        <w:t>мост комбинированный</w:t>
      </w:r>
    </w:p>
    <w:p w14:paraId="136BA5E3" w14:textId="77777777" w:rsidR="00D37C4A" w:rsidRPr="00345D0A" w:rsidRDefault="00D37C4A" w:rsidP="004A3044">
      <w:pPr>
        <w:widowControl w:val="0"/>
        <w:numPr>
          <w:ilvl w:val="0"/>
          <w:numId w:val="1"/>
        </w:numPr>
        <w:tabs>
          <w:tab w:val="clear" w:pos="360"/>
        </w:tabs>
        <w:spacing w:line="360" w:lineRule="auto"/>
        <w:ind w:left="0" w:firstLine="709"/>
        <w:jc w:val="both"/>
      </w:pPr>
      <w:r w:rsidRPr="00345D0A">
        <w:t>лесной склад;</w:t>
      </w:r>
    </w:p>
    <w:p w14:paraId="23C7B202" w14:textId="77777777" w:rsidR="00D37C4A" w:rsidRPr="00345D0A" w:rsidRDefault="00D37C4A" w:rsidP="004A3044">
      <w:pPr>
        <w:widowControl w:val="0"/>
        <w:numPr>
          <w:ilvl w:val="0"/>
          <w:numId w:val="1"/>
        </w:numPr>
        <w:tabs>
          <w:tab w:val="clear" w:pos="360"/>
        </w:tabs>
        <w:spacing w:line="360" w:lineRule="auto"/>
        <w:ind w:left="0" w:firstLine="709"/>
        <w:jc w:val="both"/>
      </w:pPr>
      <w:r w:rsidRPr="00345D0A">
        <w:rPr>
          <w:rFonts w:eastAsia="Times New Roman"/>
          <w:spacing w:val="3"/>
        </w:rPr>
        <w:t>площадка для разворота пожарной техники;</w:t>
      </w:r>
    </w:p>
    <w:p w14:paraId="3F04C793" w14:textId="77777777" w:rsidR="00D37C4A" w:rsidRPr="00345D0A" w:rsidRDefault="00D37C4A" w:rsidP="004A3044">
      <w:pPr>
        <w:widowControl w:val="0"/>
        <w:numPr>
          <w:ilvl w:val="0"/>
          <w:numId w:val="1"/>
        </w:numPr>
        <w:tabs>
          <w:tab w:val="clear" w:pos="360"/>
        </w:tabs>
        <w:spacing w:line="360" w:lineRule="auto"/>
        <w:ind w:left="0" w:firstLine="709"/>
        <w:jc w:val="both"/>
      </w:pPr>
      <w:r w:rsidRPr="00345D0A">
        <w:t>пожарный наблюдательный пункт (вышка, мачта, павильон);</w:t>
      </w:r>
    </w:p>
    <w:p w14:paraId="35692BDE" w14:textId="77777777" w:rsidR="00D37C4A" w:rsidRPr="00345D0A" w:rsidRDefault="00D37C4A" w:rsidP="004A3044">
      <w:pPr>
        <w:widowControl w:val="0"/>
        <w:numPr>
          <w:ilvl w:val="0"/>
          <w:numId w:val="1"/>
        </w:numPr>
        <w:tabs>
          <w:tab w:val="clear" w:pos="360"/>
        </w:tabs>
        <w:spacing w:line="360" w:lineRule="auto"/>
        <w:ind w:left="0" w:firstLine="709"/>
        <w:jc w:val="both"/>
      </w:pPr>
      <w:r w:rsidRPr="00345D0A">
        <w:t>пожарный водоем (в том числе подземный резервуар и водохранилище);</w:t>
      </w:r>
    </w:p>
    <w:p w14:paraId="1EC4B8D8" w14:textId="77777777" w:rsidR="00D37C4A" w:rsidRPr="00345D0A" w:rsidRDefault="00D37C4A" w:rsidP="004A3044">
      <w:pPr>
        <w:widowControl w:val="0"/>
        <w:numPr>
          <w:ilvl w:val="0"/>
          <w:numId w:val="1"/>
        </w:numPr>
        <w:tabs>
          <w:tab w:val="clear" w:pos="360"/>
        </w:tabs>
        <w:spacing w:line="360" w:lineRule="auto"/>
        <w:ind w:left="0" w:firstLine="709"/>
        <w:jc w:val="both"/>
      </w:pPr>
      <w:r w:rsidRPr="00345D0A">
        <w:t>противопожарный разрыв;</w:t>
      </w:r>
    </w:p>
    <w:p w14:paraId="7BF3FE19" w14:textId="77777777" w:rsidR="00D37C4A" w:rsidRPr="00345D0A" w:rsidRDefault="00D37C4A" w:rsidP="004A3044">
      <w:pPr>
        <w:widowControl w:val="0"/>
        <w:numPr>
          <w:ilvl w:val="0"/>
          <w:numId w:val="1"/>
        </w:numPr>
        <w:tabs>
          <w:tab w:val="clear" w:pos="360"/>
        </w:tabs>
        <w:spacing w:line="360" w:lineRule="auto"/>
        <w:ind w:left="0" w:firstLine="709"/>
        <w:jc w:val="both"/>
        <w:rPr>
          <w:rFonts w:eastAsia="Times New Roman"/>
          <w:spacing w:val="3"/>
        </w:rPr>
      </w:pPr>
      <w:r w:rsidRPr="00345D0A">
        <w:rPr>
          <w:rFonts w:eastAsia="Times New Roman"/>
          <w:spacing w:val="3"/>
        </w:rPr>
        <w:t>цистерна (бак), резервуар, другие емкости наземные и подземные;</w:t>
      </w:r>
    </w:p>
    <w:p w14:paraId="5A67F7CC" w14:textId="77777777" w:rsidR="00D37C4A" w:rsidRPr="00345D0A" w:rsidRDefault="00D37C4A" w:rsidP="004A3044">
      <w:pPr>
        <w:widowControl w:val="0"/>
        <w:numPr>
          <w:ilvl w:val="0"/>
          <w:numId w:val="1"/>
        </w:numPr>
        <w:tabs>
          <w:tab w:val="clear" w:pos="360"/>
        </w:tabs>
        <w:spacing w:line="360" w:lineRule="auto"/>
        <w:ind w:left="0" w:firstLine="709"/>
        <w:jc w:val="both"/>
        <w:rPr>
          <w:rFonts w:eastAsia="Times New Roman"/>
          <w:spacing w:val="3"/>
        </w:rPr>
      </w:pPr>
      <w:r w:rsidRPr="00345D0A">
        <w:rPr>
          <w:rFonts w:eastAsia="Times New Roman"/>
          <w:spacing w:val="3"/>
        </w:rPr>
        <w:t xml:space="preserve">посадочная площадка для самолетов, вертолетов, используемых в целях </w:t>
      </w:r>
    </w:p>
    <w:p w14:paraId="619A2A8B" w14:textId="77777777" w:rsidR="00D37C4A" w:rsidRPr="00345D0A" w:rsidRDefault="00D37C4A" w:rsidP="004A3044">
      <w:pPr>
        <w:widowControl w:val="0"/>
        <w:numPr>
          <w:ilvl w:val="0"/>
          <w:numId w:val="1"/>
        </w:numPr>
        <w:tabs>
          <w:tab w:val="clear" w:pos="360"/>
        </w:tabs>
        <w:spacing w:line="360" w:lineRule="auto"/>
        <w:ind w:left="0" w:firstLine="709"/>
        <w:jc w:val="both"/>
        <w:rPr>
          <w:rFonts w:eastAsia="Times New Roman"/>
          <w:spacing w:val="3"/>
        </w:rPr>
      </w:pPr>
      <w:r w:rsidRPr="00345D0A">
        <w:rPr>
          <w:rFonts w:eastAsia="Times New Roman"/>
          <w:spacing w:val="3"/>
        </w:rPr>
        <w:t>проведения авиационных работ по охране и защите лесов;</w:t>
      </w:r>
    </w:p>
    <w:p w14:paraId="725F03BD" w14:textId="77777777" w:rsidR="00D37C4A" w:rsidRPr="00345D0A" w:rsidRDefault="00D37C4A" w:rsidP="004A3044">
      <w:pPr>
        <w:widowControl w:val="0"/>
        <w:numPr>
          <w:ilvl w:val="0"/>
          <w:numId w:val="1"/>
        </w:numPr>
        <w:tabs>
          <w:tab w:val="clear" w:pos="360"/>
        </w:tabs>
        <w:spacing w:line="360" w:lineRule="auto"/>
        <w:ind w:left="0" w:firstLine="709"/>
        <w:jc w:val="both"/>
        <w:rPr>
          <w:rFonts w:eastAsia="Times New Roman"/>
          <w:spacing w:val="3"/>
        </w:rPr>
      </w:pPr>
      <w:r w:rsidRPr="00345D0A">
        <w:rPr>
          <w:rFonts w:eastAsia="Times New Roman"/>
          <w:spacing w:val="3"/>
        </w:rPr>
        <w:t>пожарная скважина;</w:t>
      </w:r>
    </w:p>
    <w:p w14:paraId="421F636B" w14:textId="77777777" w:rsidR="00D37C4A" w:rsidRPr="00345D0A" w:rsidRDefault="00D37C4A" w:rsidP="004A3044">
      <w:pPr>
        <w:widowControl w:val="0"/>
        <w:numPr>
          <w:ilvl w:val="0"/>
          <w:numId w:val="1"/>
        </w:numPr>
        <w:tabs>
          <w:tab w:val="clear" w:pos="360"/>
        </w:tabs>
        <w:spacing w:line="360" w:lineRule="auto"/>
        <w:ind w:left="0" w:firstLine="709"/>
        <w:jc w:val="both"/>
      </w:pPr>
      <w:r w:rsidRPr="00345D0A">
        <w:t>устройство для отбора воды на пожарные нужды;</w:t>
      </w:r>
    </w:p>
    <w:p w14:paraId="4935E027" w14:textId="77777777" w:rsidR="00D37C4A" w:rsidRPr="00345D0A" w:rsidRDefault="00D37C4A" w:rsidP="004A3044">
      <w:pPr>
        <w:widowControl w:val="0"/>
        <w:numPr>
          <w:ilvl w:val="0"/>
          <w:numId w:val="1"/>
        </w:numPr>
        <w:tabs>
          <w:tab w:val="clear" w:pos="360"/>
        </w:tabs>
        <w:spacing w:line="360" w:lineRule="auto"/>
        <w:ind w:left="0" w:firstLine="709"/>
        <w:jc w:val="both"/>
      </w:pPr>
      <w:r w:rsidRPr="00345D0A">
        <w:t>щит и навес для размещения противопожарного инвентаря;</w:t>
      </w:r>
    </w:p>
    <w:p w14:paraId="32E521AB" w14:textId="77777777" w:rsidR="00D37C4A" w:rsidRPr="00345D0A" w:rsidRDefault="00D37C4A" w:rsidP="004A3044">
      <w:pPr>
        <w:widowControl w:val="0"/>
        <w:numPr>
          <w:ilvl w:val="0"/>
          <w:numId w:val="1"/>
        </w:numPr>
        <w:tabs>
          <w:tab w:val="clear" w:pos="360"/>
        </w:tabs>
        <w:spacing w:line="360" w:lineRule="auto"/>
        <w:ind w:left="0" w:firstLine="709"/>
        <w:jc w:val="both"/>
        <w:rPr>
          <w:rFonts w:eastAsia="Times New Roman"/>
          <w:spacing w:val="3"/>
        </w:rPr>
      </w:pPr>
      <w:r w:rsidRPr="00345D0A">
        <w:rPr>
          <w:rFonts w:eastAsia="Times New Roman"/>
          <w:spacing w:val="3"/>
        </w:rPr>
        <w:lastRenderedPageBreak/>
        <w:t>система для осушения лесных площадей (дамбы, перепускные сооружения, шлюзы, устройства регулирования уровня вод);</w:t>
      </w:r>
    </w:p>
    <w:p w14:paraId="1B496D5F" w14:textId="77777777" w:rsidR="00D37C4A" w:rsidRPr="00345D0A" w:rsidRDefault="00D37C4A" w:rsidP="004A3044">
      <w:pPr>
        <w:widowControl w:val="0"/>
        <w:numPr>
          <w:ilvl w:val="0"/>
          <w:numId w:val="1"/>
        </w:numPr>
        <w:tabs>
          <w:tab w:val="clear" w:pos="360"/>
        </w:tabs>
        <w:spacing w:line="360" w:lineRule="auto"/>
        <w:ind w:left="0" w:firstLine="709"/>
        <w:jc w:val="both"/>
        <w:rPr>
          <w:rFonts w:eastAsia="Times New Roman"/>
          <w:spacing w:val="3"/>
        </w:rPr>
      </w:pPr>
      <w:r w:rsidRPr="00345D0A">
        <w:rPr>
          <w:rFonts w:eastAsia="Times New Roman"/>
          <w:spacing w:val="3"/>
        </w:rPr>
        <w:t>сооружение противоэрозионное, гидротехническое и противоселевое;</w:t>
      </w:r>
    </w:p>
    <w:p w14:paraId="6AF59D97" w14:textId="77777777" w:rsidR="00D37C4A" w:rsidRPr="00345D0A" w:rsidRDefault="00D37C4A" w:rsidP="004A3044">
      <w:pPr>
        <w:widowControl w:val="0"/>
        <w:numPr>
          <w:ilvl w:val="0"/>
          <w:numId w:val="1"/>
        </w:numPr>
        <w:tabs>
          <w:tab w:val="clear" w:pos="360"/>
        </w:tabs>
        <w:spacing w:line="360" w:lineRule="auto"/>
        <w:ind w:left="0" w:firstLine="709"/>
        <w:jc w:val="both"/>
        <w:rPr>
          <w:rFonts w:eastAsia="Times New Roman"/>
          <w:spacing w:val="3"/>
        </w:rPr>
      </w:pPr>
      <w:r w:rsidRPr="00345D0A">
        <w:rPr>
          <w:rFonts w:eastAsia="Times New Roman"/>
          <w:spacing w:val="3"/>
        </w:rPr>
        <w:t>сооружение противооползневое;</w:t>
      </w:r>
    </w:p>
    <w:p w14:paraId="6BABA004" w14:textId="77777777" w:rsidR="00D37C4A" w:rsidRPr="00345D0A" w:rsidRDefault="00D37C4A" w:rsidP="004A3044">
      <w:pPr>
        <w:widowControl w:val="0"/>
        <w:numPr>
          <w:ilvl w:val="0"/>
          <w:numId w:val="1"/>
        </w:numPr>
        <w:tabs>
          <w:tab w:val="clear" w:pos="360"/>
        </w:tabs>
        <w:spacing w:line="360" w:lineRule="auto"/>
        <w:ind w:left="0" w:firstLine="709"/>
        <w:jc w:val="both"/>
      </w:pPr>
      <w:r w:rsidRPr="00345D0A">
        <w:t>обустроенное место для разведения костра и отдыха;</w:t>
      </w:r>
    </w:p>
    <w:p w14:paraId="3226A487" w14:textId="77777777" w:rsidR="00D37C4A" w:rsidRPr="00345D0A" w:rsidRDefault="00D37C4A" w:rsidP="004A3044">
      <w:pPr>
        <w:widowControl w:val="0"/>
        <w:numPr>
          <w:ilvl w:val="0"/>
          <w:numId w:val="1"/>
        </w:numPr>
        <w:tabs>
          <w:tab w:val="clear" w:pos="360"/>
        </w:tabs>
        <w:spacing w:line="360" w:lineRule="auto"/>
        <w:ind w:left="0" w:firstLine="709"/>
        <w:jc w:val="both"/>
      </w:pPr>
      <w:r w:rsidRPr="00345D0A">
        <w:t>лесохозяйственный, лесоустроительный знак, информационный щит, аншлаг.</w:t>
      </w:r>
    </w:p>
    <w:p w14:paraId="0F829840" w14:textId="77777777" w:rsidR="00D37C4A" w:rsidRPr="00345D0A" w:rsidRDefault="00D37C4A" w:rsidP="004A3044">
      <w:pPr>
        <w:widowControl w:val="0"/>
        <w:spacing w:line="360" w:lineRule="auto"/>
        <w:ind w:firstLine="720"/>
        <w:jc w:val="both"/>
      </w:pPr>
      <w:r w:rsidRPr="00345D0A">
        <w:t xml:space="preserve">Для различных категорий защитных лесов и видов использования лесов в перечне объектов лесной инфраструктуры учтены выполняемые лесами функции и особенности отдельных видов использования лесов. </w:t>
      </w:r>
    </w:p>
    <w:p w14:paraId="2017947C" w14:textId="77777777" w:rsidR="00D37C4A" w:rsidRPr="00345D0A" w:rsidRDefault="00D37C4A" w:rsidP="004A3044">
      <w:pPr>
        <w:widowControl w:val="0"/>
        <w:autoSpaceDE w:val="0"/>
        <w:autoSpaceDN w:val="0"/>
        <w:adjustRightInd w:val="0"/>
        <w:spacing w:line="360" w:lineRule="auto"/>
        <w:ind w:firstLine="720"/>
        <w:jc w:val="both"/>
      </w:pPr>
      <w:r w:rsidRPr="00345D0A">
        <w:t>Б) объекты лесной инфраструктуры для использования, охраны, защиты и воспроизводства лесов</w:t>
      </w:r>
      <w:bookmarkStart w:id="26" w:name="sub_12"/>
      <w:r w:rsidRPr="00345D0A">
        <w:t xml:space="preserve"> в защитных лесах, относящихся к категории лесов, расположенных на особо охраняемых природных территориях:</w:t>
      </w:r>
    </w:p>
    <w:bookmarkEnd w:id="26"/>
    <w:p w14:paraId="43A82C98" w14:textId="77777777" w:rsidR="00D37C4A" w:rsidRPr="00345D0A" w:rsidRDefault="00D37C4A" w:rsidP="004A3044">
      <w:pPr>
        <w:widowControl w:val="0"/>
        <w:numPr>
          <w:ilvl w:val="0"/>
          <w:numId w:val="1"/>
        </w:numPr>
        <w:tabs>
          <w:tab w:val="clear" w:pos="360"/>
        </w:tabs>
        <w:autoSpaceDE w:val="0"/>
        <w:autoSpaceDN w:val="0"/>
        <w:adjustRightInd w:val="0"/>
        <w:spacing w:line="360" w:lineRule="auto"/>
        <w:ind w:left="0" w:firstLine="720"/>
        <w:jc w:val="both"/>
      </w:pPr>
      <w:r w:rsidRPr="00345D0A">
        <w:t>лесная дорога;</w:t>
      </w:r>
    </w:p>
    <w:p w14:paraId="25C38B01" w14:textId="77777777" w:rsidR="00D37C4A" w:rsidRPr="00345D0A" w:rsidRDefault="00D37C4A" w:rsidP="004A3044">
      <w:pPr>
        <w:widowControl w:val="0"/>
        <w:numPr>
          <w:ilvl w:val="0"/>
          <w:numId w:val="1"/>
        </w:numPr>
        <w:tabs>
          <w:tab w:val="clear" w:pos="360"/>
        </w:tabs>
        <w:autoSpaceDE w:val="0"/>
        <w:autoSpaceDN w:val="0"/>
        <w:adjustRightInd w:val="0"/>
        <w:spacing w:line="360" w:lineRule="auto"/>
        <w:ind w:left="0" w:firstLine="720"/>
        <w:jc w:val="both"/>
      </w:pPr>
      <w:r w:rsidRPr="00345D0A">
        <w:t>лесной проезд;</w:t>
      </w:r>
    </w:p>
    <w:p w14:paraId="59B8594A" w14:textId="77777777" w:rsidR="00D37C4A" w:rsidRPr="00345D0A" w:rsidRDefault="00D37C4A" w:rsidP="004A3044">
      <w:pPr>
        <w:widowControl w:val="0"/>
        <w:numPr>
          <w:ilvl w:val="0"/>
          <w:numId w:val="1"/>
        </w:numPr>
        <w:tabs>
          <w:tab w:val="clear" w:pos="360"/>
        </w:tabs>
        <w:autoSpaceDE w:val="0"/>
        <w:autoSpaceDN w:val="0"/>
        <w:adjustRightInd w:val="0"/>
        <w:spacing w:line="360" w:lineRule="auto"/>
        <w:ind w:left="0" w:firstLine="720"/>
        <w:jc w:val="both"/>
      </w:pPr>
      <w:r w:rsidRPr="00345D0A">
        <w:t>мост пешеходный;</w:t>
      </w:r>
    </w:p>
    <w:p w14:paraId="10464101" w14:textId="77777777" w:rsidR="00D37C4A" w:rsidRPr="00345D0A" w:rsidRDefault="00D37C4A" w:rsidP="004A3044">
      <w:pPr>
        <w:widowControl w:val="0"/>
        <w:numPr>
          <w:ilvl w:val="0"/>
          <w:numId w:val="1"/>
        </w:numPr>
        <w:tabs>
          <w:tab w:val="clear" w:pos="360"/>
        </w:tabs>
        <w:autoSpaceDE w:val="0"/>
        <w:autoSpaceDN w:val="0"/>
        <w:adjustRightInd w:val="0"/>
        <w:spacing w:line="360" w:lineRule="auto"/>
        <w:ind w:left="0" w:firstLine="720"/>
        <w:jc w:val="both"/>
      </w:pPr>
      <w:r w:rsidRPr="00345D0A">
        <w:t>мост автодорожный;</w:t>
      </w:r>
    </w:p>
    <w:p w14:paraId="72388406" w14:textId="77777777" w:rsidR="00D37C4A" w:rsidRPr="00345D0A" w:rsidRDefault="00D37C4A" w:rsidP="004A3044">
      <w:pPr>
        <w:widowControl w:val="0"/>
        <w:numPr>
          <w:ilvl w:val="0"/>
          <w:numId w:val="1"/>
        </w:numPr>
        <w:tabs>
          <w:tab w:val="clear" w:pos="360"/>
        </w:tabs>
        <w:autoSpaceDE w:val="0"/>
        <w:autoSpaceDN w:val="0"/>
        <w:adjustRightInd w:val="0"/>
        <w:spacing w:line="360" w:lineRule="auto"/>
        <w:ind w:left="0" w:firstLine="720"/>
        <w:jc w:val="both"/>
      </w:pPr>
      <w:r w:rsidRPr="00345D0A">
        <w:t>мост комбинированный;</w:t>
      </w:r>
    </w:p>
    <w:p w14:paraId="7D2DD103" w14:textId="77777777" w:rsidR="00D37C4A" w:rsidRPr="00345D0A" w:rsidRDefault="00D37C4A" w:rsidP="004A3044">
      <w:pPr>
        <w:widowControl w:val="0"/>
        <w:numPr>
          <w:ilvl w:val="0"/>
          <w:numId w:val="1"/>
        </w:numPr>
        <w:tabs>
          <w:tab w:val="clear" w:pos="360"/>
        </w:tabs>
        <w:autoSpaceDE w:val="0"/>
        <w:autoSpaceDN w:val="0"/>
        <w:adjustRightInd w:val="0"/>
        <w:spacing w:line="360" w:lineRule="auto"/>
        <w:ind w:left="0" w:firstLine="720"/>
        <w:jc w:val="both"/>
      </w:pPr>
      <w:r w:rsidRPr="00345D0A">
        <w:t>просека;</w:t>
      </w:r>
    </w:p>
    <w:p w14:paraId="61B86396" w14:textId="77777777" w:rsidR="00D37C4A" w:rsidRPr="00345D0A" w:rsidRDefault="00D37C4A" w:rsidP="004A3044">
      <w:pPr>
        <w:widowControl w:val="0"/>
        <w:numPr>
          <w:ilvl w:val="0"/>
          <w:numId w:val="1"/>
        </w:numPr>
        <w:tabs>
          <w:tab w:val="clear" w:pos="360"/>
        </w:tabs>
        <w:autoSpaceDE w:val="0"/>
        <w:autoSpaceDN w:val="0"/>
        <w:adjustRightInd w:val="0"/>
        <w:spacing w:line="360" w:lineRule="auto"/>
        <w:ind w:left="0" w:firstLine="720"/>
        <w:jc w:val="both"/>
      </w:pPr>
      <w:r w:rsidRPr="00345D0A">
        <w:t>тропа;</w:t>
      </w:r>
    </w:p>
    <w:p w14:paraId="79D1694D" w14:textId="77777777" w:rsidR="00D37C4A" w:rsidRPr="00345D0A" w:rsidRDefault="00D37C4A" w:rsidP="004A3044">
      <w:pPr>
        <w:widowControl w:val="0"/>
        <w:numPr>
          <w:ilvl w:val="0"/>
          <w:numId w:val="1"/>
        </w:numPr>
        <w:tabs>
          <w:tab w:val="clear" w:pos="360"/>
        </w:tabs>
        <w:autoSpaceDE w:val="0"/>
        <w:autoSpaceDN w:val="0"/>
        <w:adjustRightInd w:val="0"/>
        <w:spacing w:line="360" w:lineRule="auto"/>
        <w:ind w:left="0" w:firstLine="720"/>
        <w:jc w:val="both"/>
      </w:pPr>
      <w:r w:rsidRPr="00345D0A">
        <w:t>противопожарный разрыв;</w:t>
      </w:r>
    </w:p>
    <w:p w14:paraId="71C199D1" w14:textId="77777777" w:rsidR="00D37C4A" w:rsidRPr="00345D0A" w:rsidRDefault="00D37C4A" w:rsidP="004A3044">
      <w:pPr>
        <w:widowControl w:val="0"/>
        <w:numPr>
          <w:ilvl w:val="0"/>
          <w:numId w:val="1"/>
        </w:numPr>
        <w:tabs>
          <w:tab w:val="clear" w:pos="360"/>
        </w:tabs>
        <w:autoSpaceDE w:val="0"/>
        <w:autoSpaceDN w:val="0"/>
        <w:adjustRightInd w:val="0"/>
        <w:spacing w:line="360" w:lineRule="auto"/>
        <w:ind w:left="0" w:firstLine="720"/>
        <w:jc w:val="both"/>
      </w:pPr>
      <w:r w:rsidRPr="00345D0A">
        <w:t>минерализованная полоса;</w:t>
      </w:r>
    </w:p>
    <w:p w14:paraId="2B36E807" w14:textId="77777777" w:rsidR="00D37C4A" w:rsidRPr="00345D0A" w:rsidRDefault="00D37C4A" w:rsidP="004A3044">
      <w:pPr>
        <w:widowControl w:val="0"/>
        <w:numPr>
          <w:ilvl w:val="0"/>
          <w:numId w:val="1"/>
        </w:numPr>
        <w:tabs>
          <w:tab w:val="clear" w:pos="360"/>
        </w:tabs>
        <w:autoSpaceDE w:val="0"/>
        <w:autoSpaceDN w:val="0"/>
        <w:adjustRightInd w:val="0"/>
        <w:spacing w:line="360" w:lineRule="auto"/>
        <w:ind w:left="0" w:firstLine="720"/>
        <w:jc w:val="both"/>
      </w:pPr>
      <w:r w:rsidRPr="00345D0A">
        <w:t>площадка для забора воды;</w:t>
      </w:r>
    </w:p>
    <w:p w14:paraId="74702D2E" w14:textId="77777777" w:rsidR="00D37C4A" w:rsidRPr="00345D0A" w:rsidRDefault="00D37C4A" w:rsidP="004A3044">
      <w:pPr>
        <w:widowControl w:val="0"/>
        <w:numPr>
          <w:ilvl w:val="0"/>
          <w:numId w:val="1"/>
        </w:numPr>
        <w:tabs>
          <w:tab w:val="clear" w:pos="360"/>
        </w:tabs>
        <w:autoSpaceDE w:val="0"/>
        <w:autoSpaceDN w:val="0"/>
        <w:adjustRightInd w:val="0"/>
        <w:spacing w:line="360" w:lineRule="auto"/>
        <w:ind w:left="0" w:firstLine="720"/>
        <w:jc w:val="both"/>
      </w:pPr>
      <w:r w:rsidRPr="00345D0A">
        <w:t>цистерна (бак), резервуар, другие емкости наземные и подземные;</w:t>
      </w:r>
    </w:p>
    <w:p w14:paraId="0E823959" w14:textId="77777777" w:rsidR="00D37C4A" w:rsidRPr="00345D0A" w:rsidRDefault="00D37C4A" w:rsidP="004A3044">
      <w:pPr>
        <w:widowControl w:val="0"/>
        <w:numPr>
          <w:ilvl w:val="0"/>
          <w:numId w:val="1"/>
        </w:numPr>
        <w:tabs>
          <w:tab w:val="clear" w:pos="360"/>
        </w:tabs>
        <w:autoSpaceDE w:val="0"/>
        <w:autoSpaceDN w:val="0"/>
        <w:adjustRightInd w:val="0"/>
        <w:spacing w:line="360" w:lineRule="auto"/>
        <w:ind w:left="0" w:firstLine="720"/>
        <w:jc w:val="both"/>
      </w:pPr>
      <w:r w:rsidRPr="00345D0A">
        <w:t>вышка-ретранслятор для обеспечения ведомственной радио- и телефонной связи;</w:t>
      </w:r>
    </w:p>
    <w:p w14:paraId="34DEB3B8" w14:textId="77777777" w:rsidR="00D37C4A" w:rsidRPr="00345D0A" w:rsidRDefault="00D37C4A" w:rsidP="004A3044">
      <w:pPr>
        <w:widowControl w:val="0"/>
        <w:numPr>
          <w:ilvl w:val="0"/>
          <w:numId w:val="1"/>
        </w:numPr>
        <w:tabs>
          <w:tab w:val="clear" w:pos="360"/>
        </w:tabs>
        <w:autoSpaceDE w:val="0"/>
        <w:autoSpaceDN w:val="0"/>
        <w:adjustRightInd w:val="0"/>
        <w:spacing w:line="360" w:lineRule="auto"/>
        <w:ind w:left="0" w:firstLine="720"/>
        <w:jc w:val="both"/>
      </w:pPr>
      <w:r w:rsidRPr="00345D0A">
        <w:t>площадка для разворота пожарной техники;</w:t>
      </w:r>
    </w:p>
    <w:p w14:paraId="5EA17002" w14:textId="77777777" w:rsidR="00D37C4A" w:rsidRPr="00345D0A" w:rsidRDefault="00D37C4A" w:rsidP="004A3044">
      <w:pPr>
        <w:widowControl w:val="0"/>
        <w:numPr>
          <w:ilvl w:val="0"/>
          <w:numId w:val="1"/>
        </w:numPr>
        <w:tabs>
          <w:tab w:val="clear" w:pos="360"/>
        </w:tabs>
        <w:autoSpaceDE w:val="0"/>
        <w:autoSpaceDN w:val="0"/>
        <w:adjustRightInd w:val="0"/>
        <w:spacing w:line="360" w:lineRule="auto"/>
        <w:ind w:left="0" w:firstLine="720"/>
        <w:jc w:val="both"/>
      </w:pPr>
      <w:r w:rsidRPr="00345D0A">
        <w:t>пожарный наблюдательный пункт (вышка, мачта, павильон);</w:t>
      </w:r>
    </w:p>
    <w:p w14:paraId="7252F895" w14:textId="77777777" w:rsidR="00D37C4A" w:rsidRPr="00345D0A" w:rsidRDefault="00D37C4A" w:rsidP="004A3044">
      <w:pPr>
        <w:widowControl w:val="0"/>
        <w:numPr>
          <w:ilvl w:val="0"/>
          <w:numId w:val="1"/>
        </w:numPr>
        <w:tabs>
          <w:tab w:val="clear" w:pos="360"/>
        </w:tabs>
        <w:autoSpaceDE w:val="0"/>
        <w:autoSpaceDN w:val="0"/>
        <w:adjustRightInd w:val="0"/>
        <w:spacing w:line="360" w:lineRule="auto"/>
        <w:ind w:left="0" w:firstLine="720"/>
        <w:jc w:val="both"/>
      </w:pPr>
      <w:r w:rsidRPr="00345D0A">
        <w:t>пожарный водоем (в том числе подземный резервуар и водохранилище);</w:t>
      </w:r>
    </w:p>
    <w:p w14:paraId="74174FA1" w14:textId="77777777" w:rsidR="00D37C4A" w:rsidRPr="00345D0A" w:rsidRDefault="00D37C4A" w:rsidP="004A3044">
      <w:pPr>
        <w:widowControl w:val="0"/>
        <w:numPr>
          <w:ilvl w:val="0"/>
          <w:numId w:val="1"/>
        </w:numPr>
        <w:tabs>
          <w:tab w:val="clear" w:pos="360"/>
        </w:tabs>
        <w:autoSpaceDE w:val="0"/>
        <w:autoSpaceDN w:val="0"/>
        <w:adjustRightInd w:val="0"/>
        <w:spacing w:line="360" w:lineRule="auto"/>
        <w:ind w:left="0" w:firstLine="720"/>
        <w:jc w:val="both"/>
      </w:pPr>
      <w:r w:rsidRPr="00345D0A">
        <w:t>посадочная площадка для самолетов, вертолетов, используемых для реализации задач, возложенных на особо охраняемые природные территории;</w:t>
      </w:r>
    </w:p>
    <w:p w14:paraId="3D56DC15" w14:textId="77777777" w:rsidR="00D37C4A" w:rsidRPr="00345D0A" w:rsidRDefault="00D37C4A" w:rsidP="004A3044">
      <w:pPr>
        <w:widowControl w:val="0"/>
        <w:numPr>
          <w:ilvl w:val="0"/>
          <w:numId w:val="1"/>
        </w:numPr>
        <w:tabs>
          <w:tab w:val="clear" w:pos="360"/>
        </w:tabs>
        <w:autoSpaceDE w:val="0"/>
        <w:autoSpaceDN w:val="0"/>
        <w:adjustRightInd w:val="0"/>
        <w:spacing w:line="360" w:lineRule="auto"/>
        <w:ind w:left="0" w:firstLine="720"/>
        <w:jc w:val="both"/>
      </w:pPr>
      <w:r w:rsidRPr="00345D0A">
        <w:t>пожарная скважина;</w:t>
      </w:r>
    </w:p>
    <w:p w14:paraId="4845F090" w14:textId="77777777" w:rsidR="00D37C4A" w:rsidRPr="00345D0A" w:rsidRDefault="00D37C4A" w:rsidP="004A3044">
      <w:pPr>
        <w:widowControl w:val="0"/>
        <w:numPr>
          <w:ilvl w:val="0"/>
          <w:numId w:val="1"/>
        </w:numPr>
        <w:tabs>
          <w:tab w:val="clear" w:pos="360"/>
        </w:tabs>
        <w:autoSpaceDE w:val="0"/>
        <w:autoSpaceDN w:val="0"/>
        <w:adjustRightInd w:val="0"/>
        <w:spacing w:line="360" w:lineRule="auto"/>
        <w:ind w:left="0" w:firstLine="720"/>
        <w:jc w:val="both"/>
      </w:pPr>
      <w:r w:rsidRPr="00345D0A">
        <w:t>устройство для отбора воды на пожарные нужды;</w:t>
      </w:r>
    </w:p>
    <w:p w14:paraId="3E2AA379" w14:textId="77777777" w:rsidR="00D37C4A" w:rsidRPr="00345D0A" w:rsidRDefault="00D37C4A" w:rsidP="004A3044">
      <w:pPr>
        <w:widowControl w:val="0"/>
        <w:numPr>
          <w:ilvl w:val="0"/>
          <w:numId w:val="1"/>
        </w:numPr>
        <w:tabs>
          <w:tab w:val="clear" w:pos="360"/>
        </w:tabs>
        <w:autoSpaceDE w:val="0"/>
        <w:autoSpaceDN w:val="0"/>
        <w:adjustRightInd w:val="0"/>
        <w:spacing w:line="360" w:lineRule="auto"/>
        <w:ind w:left="0" w:firstLine="720"/>
        <w:jc w:val="both"/>
      </w:pPr>
      <w:r w:rsidRPr="00345D0A">
        <w:t>щит и навес для размещения противопожарного инвентаря;</w:t>
      </w:r>
    </w:p>
    <w:p w14:paraId="04CE26A9" w14:textId="77777777" w:rsidR="00D37C4A" w:rsidRPr="00345D0A" w:rsidRDefault="00D37C4A" w:rsidP="004A3044">
      <w:pPr>
        <w:widowControl w:val="0"/>
        <w:numPr>
          <w:ilvl w:val="0"/>
          <w:numId w:val="1"/>
        </w:numPr>
        <w:tabs>
          <w:tab w:val="clear" w:pos="360"/>
        </w:tabs>
        <w:autoSpaceDE w:val="0"/>
        <w:autoSpaceDN w:val="0"/>
        <w:adjustRightInd w:val="0"/>
        <w:spacing w:line="360" w:lineRule="auto"/>
        <w:ind w:left="0" w:firstLine="720"/>
        <w:jc w:val="both"/>
      </w:pPr>
      <w:r w:rsidRPr="00345D0A">
        <w:lastRenderedPageBreak/>
        <w:t>система для осушения или обводнения лесных площадей (дамбы, перепускные сооружения, шлюзы, устройства регулирования уровня вод);</w:t>
      </w:r>
    </w:p>
    <w:p w14:paraId="73ADE2BB" w14:textId="77777777" w:rsidR="00D37C4A" w:rsidRPr="00345D0A" w:rsidRDefault="00D37C4A" w:rsidP="004A3044">
      <w:pPr>
        <w:widowControl w:val="0"/>
        <w:numPr>
          <w:ilvl w:val="0"/>
          <w:numId w:val="1"/>
        </w:numPr>
        <w:tabs>
          <w:tab w:val="clear" w:pos="360"/>
        </w:tabs>
        <w:autoSpaceDE w:val="0"/>
        <w:autoSpaceDN w:val="0"/>
        <w:adjustRightInd w:val="0"/>
        <w:spacing w:line="360" w:lineRule="auto"/>
        <w:ind w:left="0" w:firstLine="720"/>
        <w:jc w:val="both"/>
      </w:pPr>
      <w:r w:rsidRPr="00345D0A">
        <w:t>улей;</w:t>
      </w:r>
    </w:p>
    <w:p w14:paraId="70E008C1" w14:textId="77777777" w:rsidR="00D37C4A" w:rsidRPr="00345D0A" w:rsidRDefault="00D37C4A" w:rsidP="004A3044">
      <w:pPr>
        <w:widowControl w:val="0"/>
        <w:numPr>
          <w:ilvl w:val="0"/>
          <w:numId w:val="1"/>
        </w:numPr>
        <w:tabs>
          <w:tab w:val="clear" w:pos="360"/>
        </w:tabs>
        <w:autoSpaceDE w:val="0"/>
        <w:autoSpaceDN w:val="0"/>
        <w:adjustRightInd w:val="0"/>
        <w:spacing w:line="360" w:lineRule="auto"/>
        <w:ind w:left="0" w:firstLine="720"/>
        <w:jc w:val="both"/>
      </w:pPr>
      <w:r w:rsidRPr="00345D0A">
        <w:t>изгородь;</w:t>
      </w:r>
    </w:p>
    <w:p w14:paraId="5DBCD8CF" w14:textId="77777777" w:rsidR="00D37C4A" w:rsidRPr="00345D0A" w:rsidRDefault="00D37C4A" w:rsidP="004A3044">
      <w:pPr>
        <w:widowControl w:val="0"/>
        <w:numPr>
          <w:ilvl w:val="0"/>
          <w:numId w:val="1"/>
        </w:numPr>
        <w:tabs>
          <w:tab w:val="clear" w:pos="360"/>
        </w:tabs>
        <w:autoSpaceDE w:val="0"/>
        <w:autoSpaceDN w:val="0"/>
        <w:adjustRightInd w:val="0"/>
        <w:spacing w:line="360" w:lineRule="auto"/>
        <w:ind w:left="0" w:firstLine="720"/>
        <w:jc w:val="both"/>
      </w:pPr>
      <w:r w:rsidRPr="00345D0A">
        <w:t>лесохозяйственный знак, информационный щит, аншлаг;</w:t>
      </w:r>
    </w:p>
    <w:p w14:paraId="30D6716A" w14:textId="77777777" w:rsidR="00D37C4A" w:rsidRPr="00345D0A" w:rsidRDefault="00D37C4A" w:rsidP="004A3044">
      <w:pPr>
        <w:widowControl w:val="0"/>
        <w:numPr>
          <w:ilvl w:val="0"/>
          <w:numId w:val="1"/>
        </w:numPr>
        <w:tabs>
          <w:tab w:val="clear" w:pos="360"/>
        </w:tabs>
        <w:autoSpaceDE w:val="0"/>
        <w:autoSpaceDN w:val="0"/>
        <w:adjustRightInd w:val="0"/>
        <w:spacing w:line="360" w:lineRule="auto"/>
        <w:ind w:left="0" w:firstLine="720"/>
        <w:jc w:val="both"/>
      </w:pPr>
      <w:r w:rsidRPr="00345D0A">
        <w:t>служебный кордон со вспомогательными сооружениями (временные жилые и хозяйственные строения для должностных лиц особо охраняемых природных территорий;</w:t>
      </w:r>
    </w:p>
    <w:p w14:paraId="2DC9BEC9" w14:textId="77777777" w:rsidR="00D37C4A" w:rsidRPr="00345D0A" w:rsidRDefault="00D37C4A" w:rsidP="004A3044">
      <w:pPr>
        <w:widowControl w:val="0"/>
        <w:numPr>
          <w:ilvl w:val="0"/>
          <w:numId w:val="1"/>
        </w:numPr>
        <w:tabs>
          <w:tab w:val="clear" w:pos="360"/>
        </w:tabs>
        <w:autoSpaceDE w:val="0"/>
        <w:autoSpaceDN w:val="0"/>
        <w:adjustRightInd w:val="0"/>
        <w:spacing w:line="360" w:lineRule="auto"/>
        <w:ind w:left="0" w:firstLine="720"/>
        <w:jc w:val="both"/>
      </w:pPr>
      <w:r w:rsidRPr="00345D0A">
        <w:t>опорный пункт службы охраны со вспомогательными сооружениями;</w:t>
      </w:r>
    </w:p>
    <w:p w14:paraId="2FA8DF3D" w14:textId="77777777" w:rsidR="00D37C4A" w:rsidRPr="00345D0A" w:rsidRDefault="00D37C4A" w:rsidP="004A3044">
      <w:pPr>
        <w:widowControl w:val="0"/>
        <w:numPr>
          <w:ilvl w:val="0"/>
          <w:numId w:val="1"/>
        </w:numPr>
        <w:tabs>
          <w:tab w:val="clear" w:pos="360"/>
        </w:tabs>
        <w:autoSpaceDE w:val="0"/>
        <w:autoSpaceDN w:val="0"/>
        <w:adjustRightInd w:val="0"/>
        <w:spacing w:line="360" w:lineRule="auto"/>
        <w:ind w:left="0" w:firstLine="720"/>
        <w:jc w:val="both"/>
      </w:pPr>
      <w:r w:rsidRPr="00345D0A">
        <w:t>стационар для полевых научных исследований со вспомогательными сооружениями;</w:t>
      </w:r>
    </w:p>
    <w:p w14:paraId="7C89062A" w14:textId="77777777" w:rsidR="00D37C4A" w:rsidRPr="00345D0A" w:rsidRDefault="00D37C4A" w:rsidP="004A3044">
      <w:pPr>
        <w:widowControl w:val="0"/>
        <w:numPr>
          <w:ilvl w:val="0"/>
          <w:numId w:val="1"/>
        </w:numPr>
        <w:tabs>
          <w:tab w:val="clear" w:pos="360"/>
        </w:tabs>
        <w:autoSpaceDE w:val="0"/>
        <w:autoSpaceDN w:val="0"/>
        <w:adjustRightInd w:val="0"/>
        <w:spacing w:line="360" w:lineRule="auto"/>
        <w:ind w:left="0" w:firstLine="720"/>
        <w:jc w:val="both"/>
      </w:pPr>
      <w:r w:rsidRPr="00345D0A">
        <w:t>здание пожарно-химической станции;</w:t>
      </w:r>
    </w:p>
    <w:p w14:paraId="2FBE85C0" w14:textId="77777777" w:rsidR="00D37C4A" w:rsidRPr="00345D0A" w:rsidRDefault="00D37C4A" w:rsidP="004A3044">
      <w:pPr>
        <w:widowControl w:val="0"/>
        <w:numPr>
          <w:ilvl w:val="0"/>
          <w:numId w:val="1"/>
        </w:numPr>
        <w:tabs>
          <w:tab w:val="clear" w:pos="360"/>
        </w:tabs>
        <w:autoSpaceDE w:val="0"/>
        <w:autoSpaceDN w:val="0"/>
        <w:adjustRightInd w:val="0"/>
        <w:spacing w:line="360" w:lineRule="auto"/>
        <w:ind w:left="0" w:firstLine="720"/>
        <w:jc w:val="both"/>
      </w:pPr>
      <w:r w:rsidRPr="00345D0A">
        <w:t>гараж для патрульной и лесопожарной техники;</w:t>
      </w:r>
    </w:p>
    <w:p w14:paraId="3B1DE068" w14:textId="77777777" w:rsidR="00D37C4A" w:rsidRPr="00345D0A" w:rsidRDefault="00D37C4A" w:rsidP="004A3044">
      <w:pPr>
        <w:widowControl w:val="0"/>
        <w:numPr>
          <w:ilvl w:val="0"/>
          <w:numId w:val="1"/>
        </w:numPr>
        <w:tabs>
          <w:tab w:val="clear" w:pos="360"/>
        </w:tabs>
        <w:autoSpaceDE w:val="0"/>
        <w:autoSpaceDN w:val="0"/>
        <w:adjustRightInd w:val="0"/>
        <w:spacing w:line="360" w:lineRule="auto"/>
        <w:ind w:left="0" w:firstLine="720"/>
        <w:jc w:val="both"/>
      </w:pPr>
      <w:r w:rsidRPr="00345D0A">
        <w:t>экскурсионные экологические тропы с элементами благоустройства;</w:t>
      </w:r>
    </w:p>
    <w:p w14:paraId="0436BE77" w14:textId="77777777" w:rsidR="00D37C4A" w:rsidRPr="00345D0A" w:rsidRDefault="00D37C4A" w:rsidP="004A3044">
      <w:pPr>
        <w:widowControl w:val="0"/>
        <w:numPr>
          <w:ilvl w:val="0"/>
          <w:numId w:val="1"/>
        </w:numPr>
        <w:tabs>
          <w:tab w:val="clear" w:pos="360"/>
        </w:tabs>
        <w:autoSpaceDE w:val="0"/>
        <w:autoSpaceDN w:val="0"/>
        <w:adjustRightInd w:val="0"/>
        <w:spacing w:line="360" w:lineRule="auto"/>
        <w:ind w:left="0" w:firstLine="720"/>
        <w:jc w:val="both"/>
      </w:pPr>
      <w:r w:rsidRPr="00345D0A">
        <w:t>смотровые площадки и вышки;</w:t>
      </w:r>
    </w:p>
    <w:p w14:paraId="4335960D" w14:textId="77777777" w:rsidR="00D37C4A" w:rsidRPr="00345D0A" w:rsidRDefault="00D37C4A" w:rsidP="004A3044">
      <w:pPr>
        <w:widowControl w:val="0"/>
        <w:numPr>
          <w:ilvl w:val="0"/>
          <w:numId w:val="1"/>
        </w:numPr>
        <w:tabs>
          <w:tab w:val="clear" w:pos="360"/>
        </w:tabs>
        <w:autoSpaceDE w:val="0"/>
        <w:autoSpaceDN w:val="0"/>
        <w:adjustRightInd w:val="0"/>
        <w:spacing w:line="360" w:lineRule="auto"/>
        <w:ind w:left="0" w:firstLine="720"/>
        <w:jc w:val="both"/>
      </w:pPr>
      <w:r w:rsidRPr="00345D0A">
        <w:t>обустроенные туристские стоянки, места для разведения костра и отдыха;</w:t>
      </w:r>
    </w:p>
    <w:p w14:paraId="79CA3AC0" w14:textId="77777777" w:rsidR="00D37C4A" w:rsidRPr="00345D0A" w:rsidRDefault="00D37C4A" w:rsidP="004A3044">
      <w:pPr>
        <w:widowControl w:val="0"/>
        <w:numPr>
          <w:ilvl w:val="0"/>
          <w:numId w:val="1"/>
        </w:numPr>
        <w:tabs>
          <w:tab w:val="clear" w:pos="360"/>
        </w:tabs>
        <w:autoSpaceDE w:val="0"/>
        <w:autoSpaceDN w:val="0"/>
        <w:adjustRightInd w:val="0"/>
        <w:spacing w:line="360" w:lineRule="auto"/>
        <w:ind w:left="0" w:firstLine="720"/>
        <w:jc w:val="both"/>
      </w:pPr>
      <w:r w:rsidRPr="00345D0A">
        <w:t xml:space="preserve">иные объекты обеспечения рекреационного использования, осуществляемого в соответствии с </w:t>
      </w:r>
      <w:hyperlink r:id="rId14" w:history="1">
        <w:r w:rsidRPr="00345D0A">
          <w:t>законодательством</w:t>
        </w:r>
      </w:hyperlink>
      <w:r w:rsidRPr="00345D0A">
        <w:t xml:space="preserve"> Российской Федерации об особо охраняемых природных территориях;</w:t>
      </w:r>
    </w:p>
    <w:p w14:paraId="5E3CC345" w14:textId="77777777" w:rsidR="00D37C4A" w:rsidRPr="00345D0A" w:rsidRDefault="00D37C4A" w:rsidP="004A3044">
      <w:pPr>
        <w:widowControl w:val="0"/>
        <w:numPr>
          <w:ilvl w:val="0"/>
          <w:numId w:val="1"/>
        </w:numPr>
        <w:tabs>
          <w:tab w:val="clear" w:pos="360"/>
        </w:tabs>
        <w:autoSpaceDE w:val="0"/>
        <w:autoSpaceDN w:val="0"/>
        <w:adjustRightInd w:val="0"/>
        <w:spacing w:line="360" w:lineRule="auto"/>
        <w:ind w:left="0" w:firstLine="720"/>
        <w:jc w:val="both"/>
      </w:pPr>
      <w:r w:rsidRPr="00345D0A">
        <w:t>комплекс электроснабжения;</w:t>
      </w:r>
    </w:p>
    <w:p w14:paraId="5C1C2114" w14:textId="77777777" w:rsidR="00D37C4A" w:rsidRPr="00345D0A" w:rsidRDefault="00D37C4A" w:rsidP="004A3044">
      <w:pPr>
        <w:widowControl w:val="0"/>
        <w:numPr>
          <w:ilvl w:val="0"/>
          <w:numId w:val="1"/>
        </w:numPr>
        <w:tabs>
          <w:tab w:val="clear" w:pos="360"/>
        </w:tabs>
        <w:autoSpaceDE w:val="0"/>
        <w:autoSpaceDN w:val="0"/>
        <w:adjustRightInd w:val="0"/>
        <w:spacing w:line="360" w:lineRule="auto"/>
        <w:ind w:left="0" w:firstLine="720"/>
        <w:jc w:val="both"/>
      </w:pPr>
      <w:r w:rsidRPr="00345D0A">
        <w:t>водопроводная сеть;</w:t>
      </w:r>
    </w:p>
    <w:p w14:paraId="3E2DF580" w14:textId="77777777" w:rsidR="00D37C4A" w:rsidRPr="00345D0A" w:rsidRDefault="00D37C4A" w:rsidP="004A3044">
      <w:pPr>
        <w:widowControl w:val="0"/>
        <w:numPr>
          <w:ilvl w:val="0"/>
          <w:numId w:val="1"/>
        </w:numPr>
        <w:tabs>
          <w:tab w:val="clear" w:pos="360"/>
        </w:tabs>
        <w:autoSpaceDE w:val="0"/>
        <w:autoSpaceDN w:val="0"/>
        <w:adjustRightInd w:val="0"/>
        <w:spacing w:line="360" w:lineRule="auto"/>
        <w:ind w:left="0" w:firstLine="720"/>
        <w:jc w:val="both"/>
      </w:pPr>
      <w:r w:rsidRPr="00345D0A">
        <w:t>система теплоснабжения;</w:t>
      </w:r>
    </w:p>
    <w:p w14:paraId="0430054C" w14:textId="77777777" w:rsidR="00D37C4A" w:rsidRPr="00345D0A" w:rsidRDefault="00D37C4A" w:rsidP="004A3044">
      <w:pPr>
        <w:widowControl w:val="0"/>
        <w:numPr>
          <w:ilvl w:val="0"/>
          <w:numId w:val="1"/>
        </w:numPr>
        <w:tabs>
          <w:tab w:val="clear" w:pos="360"/>
        </w:tabs>
        <w:autoSpaceDE w:val="0"/>
        <w:autoSpaceDN w:val="0"/>
        <w:adjustRightInd w:val="0"/>
        <w:spacing w:line="360" w:lineRule="auto"/>
        <w:ind w:left="0" w:firstLine="720"/>
        <w:jc w:val="both"/>
      </w:pPr>
      <w:r w:rsidRPr="00345D0A">
        <w:t>сооружение противоэрозионное, гидротехническое и противоселевое;</w:t>
      </w:r>
    </w:p>
    <w:p w14:paraId="4147E743" w14:textId="77777777" w:rsidR="00D37C4A" w:rsidRPr="00345D0A" w:rsidRDefault="00D37C4A" w:rsidP="004A3044">
      <w:pPr>
        <w:widowControl w:val="0"/>
        <w:numPr>
          <w:ilvl w:val="0"/>
          <w:numId w:val="1"/>
        </w:numPr>
        <w:tabs>
          <w:tab w:val="clear" w:pos="360"/>
        </w:tabs>
        <w:autoSpaceDE w:val="0"/>
        <w:autoSpaceDN w:val="0"/>
        <w:adjustRightInd w:val="0"/>
        <w:spacing w:line="360" w:lineRule="auto"/>
        <w:ind w:left="0" w:firstLine="720"/>
        <w:jc w:val="both"/>
      </w:pPr>
      <w:r w:rsidRPr="00345D0A">
        <w:t>сооружение противооползневое;</w:t>
      </w:r>
    </w:p>
    <w:p w14:paraId="7E7FC715" w14:textId="77777777" w:rsidR="00D37C4A" w:rsidRPr="00345D0A" w:rsidRDefault="00D37C4A" w:rsidP="004A3044">
      <w:pPr>
        <w:widowControl w:val="0"/>
        <w:numPr>
          <w:ilvl w:val="0"/>
          <w:numId w:val="1"/>
        </w:numPr>
        <w:tabs>
          <w:tab w:val="clear" w:pos="360"/>
        </w:tabs>
        <w:autoSpaceDE w:val="0"/>
        <w:autoSpaceDN w:val="0"/>
        <w:adjustRightInd w:val="0"/>
        <w:spacing w:line="360" w:lineRule="auto"/>
        <w:ind w:left="0" w:firstLine="720"/>
        <w:jc w:val="both"/>
      </w:pPr>
      <w:r w:rsidRPr="00345D0A">
        <w:t>колодец;</w:t>
      </w:r>
    </w:p>
    <w:p w14:paraId="0705775B" w14:textId="77777777" w:rsidR="00D37C4A" w:rsidRPr="00345D0A" w:rsidRDefault="00D37C4A" w:rsidP="004A3044">
      <w:pPr>
        <w:widowControl w:val="0"/>
        <w:numPr>
          <w:ilvl w:val="0"/>
          <w:numId w:val="1"/>
        </w:numPr>
        <w:tabs>
          <w:tab w:val="clear" w:pos="360"/>
        </w:tabs>
        <w:autoSpaceDE w:val="0"/>
        <w:autoSpaceDN w:val="0"/>
        <w:adjustRightInd w:val="0"/>
        <w:spacing w:line="360" w:lineRule="auto"/>
        <w:ind w:left="0" w:firstLine="720"/>
        <w:jc w:val="both"/>
      </w:pPr>
      <w:r w:rsidRPr="00345D0A">
        <w:t>шлагбаум;</w:t>
      </w:r>
    </w:p>
    <w:p w14:paraId="77C081F2" w14:textId="77777777" w:rsidR="00D37C4A" w:rsidRPr="00345D0A" w:rsidRDefault="00D37C4A" w:rsidP="004A3044">
      <w:pPr>
        <w:widowControl w:val="0"/>
        <w:numPr>
          <w:ilvl w:val="0"/>
          <w:numId w:val="1"/>
        </w:numPr>
        <w:tabs>
          <w:tab w:val="clear" w:pos="360"/>
        </w:tabs>
        <w:autoSpaceDE w:val="0"/>
        <w:autoSpaceDN w:val="0"/>
        <w:adjustRightInd w:val="0"/>
        <w:spacing w:line="360" w:lineRule="auto"/>
        <w:ind w:left="0" w:firstLine="720"/>
        <w:jc w:val="both"/>
      </w:pPr>
      <w:r w:rsidRPr="00345D0A">
        <w:t>пирс для служебного водного транспорта.</w:t>
      </w:r>
    </w:p>
    <w:p w14:paraId="2F462158" w14:textId="77777777" w:rsidR="00D37C4A" w:rsidRPr="00345D0A" w:rsidRDefault="00D37C4A" w:rsidP="004A3044">
      <w:pPr>
        <w:widowControl w:val="0"/>
        <w:autoSpaceDE w:val="0"/>
        <w:autoSpaceDN w:val="0"/>
        <w:adjustRightInd w:val="0"/>
        <w:spacing w:line="360" w:lineRule="auto"/>
        <w:ind w:firstLine="720"/>
        <w:jc w:val="both"/>
      </w:pPr>
      <w:r w:rsidRPr="00345D0A">
        <w:t>В) в защитных лесах, относящихся к категории лесов, расположенных в водоохранных зонах и на особо защитных участках лесов, за исключением заповедных лесных участков:</w:t>
      </w:r>
    </w:p>
    <w:p w14:paraId="3079ED55" w14:textId="77777777" w:rsidR="00D37C4A" w:rsidRPr="00345D0A" w:rsidRDefault="00D37C4A" w:rsidP="004A3044">
      <w:pPr>
        <w:widowControl w:val="0"/>
        <w:numPr>
          <w:ilvl w:val="0"/>
          <w:numId w:val="1"/>
        </w:numPr>
        <w:tabs>
          <w:tab w:val="clear" w:pos="360"/>
        </w:tabs>
        <w:autoSpaceDE w:val="0"/>
        <w:autoSpaceDN w:val="0"/>
        <w:adjustRightInd w:val="0"/>
        <w:spacing w:line="360" w:lineRule="auto"/>
        <w:ind w:left="0" w:firstLine="720"/>
        <w:jc w:val="both"/>
      </w:pPr>
      <w:r w:rsidRPr="00345D0A">
        <w:t>лесная дорога;</w:t>
      </w:r>
    </w:p>
    <w:p w14:paraId="5092B0D7" w14:textId="77777777" w:rsidR="00D37C4A" w:rsidRPr="00345D0A" w:rsidRDefault="00D37C4A" w:rsidP="004A3044">
      <w:pPr>
        <w:widowControl w:val="0"/>
        <w:numPr>
          <w:ilvl w:val="0"/>
          <w:numId w:val="1"/>
        </w:numPr>
        <w:tabs>
          <w:tab w:val="clear" w:pos="360"/>
        </w:tabs>
        <w:autoSpaceDE w:val="0"/>
        <w:autoSpaceDN w:val="0"/>
        <w:adjustRightInd w:val="0"/>
        <w:spacing w:line="360" w:lineRule="auto"/>
        <w:ind w:left="0" w:firstLine="720"/>
        <w:jc w:val="both"/>
      </w:pPr>
      <w:r w:rsidRPr="00345D0A">
        <w:t>лесной проезд;</w:t>
      </w:r>
    </w:p>
    <w:p w14:paraId="26971594" w14:textId="77777777" w:rsidR="00D37C4A" w:rsidRPr="00345D0A" w:rsidRDefault="00D37C4A" w:rsidP="004A3044">
      <w:pPr>
        <w:widowControl w:val="0"/>
        <w:numPr>
          <w:ilvl w:val="0"/>
          <w:numId w:val="1"/>
        </w:numPr>
        <w:tabs>
          <w:tab w:val="clear" w:pos="360"/>
        </w:tabs>
        <w:autoSpaceDE w:val="0"/>
        <w:autoSpaceDN w:val="0"/>
        <w:adjustRightInd w:val="0"/>
        <w:spacing w:line="360" w:lineRule="auto"/>
        <w:ind w:left="0" w:firstLine="720"/>
        <w:jc w:val="both"/>
      </w:pPr>
      <w:r w:rsidRPr="00345D0A">
        <w:t>квартальная просека;</w:t>
      </w:r>
    </w:p>
    <w:p w14:paraId="0D2390B5" w14:textId="77777777" w:rsidR="00D37C4A" w:rsidRPr="00345D0A" w:rsidRDefault="00D37C4A" w:rsidP="004A3044">
      <w:pPr>
        <w:widowControl w:val="0"/>
        <w:numPr>
          <w:ilvl w:val="0"/>
          <w:numId w:val="1"/>
        </w:numPr>
        <w:tabs>
          <w:tab w:val="clear" w:pos="360"/>
        </w:tabs>
        <w:autoSpaceDE w:val="0"/>
        <w:autoSpaceDN w:val="0"/>
        <w:adjustRightInd w:val="0"/>
        <w:spacing w:line="360" w:lineRule="auto"/>
        <w:ind w:left="0" w:firstLine="720"/>
        <w:jc w:val="both"/>
      </w:pPr>
      <w:r w:rsidRPr="00345D0A">
        <w:t>мост пешеходный;</w:t>
      </w:r>
    </w:p>
    <w:p w14:paraId="28731D3D" w14:textId="77777777" w:rsidR="00D37C4A" w:rsidRPr="00345D0A" w:rsidRDefault="00D37C4A" w:rsidP="004A3044">
      <w:pPr>
        <w:widowControl w:val="0"/>
        <w:numPr>
          <w:ilvl w:val="0"/>
          <w:numId w:val="1"/>
        </w:numPr>
        <w:tabs>
          <w:tab w:val="clear" w:pos="360"/>
        </w:tabs>
        <w:autoSpaceDE w:val="0"/>
        <w:autoSpaceDN w:val="0"/>
        <w:adjustRightInd w:val="0"/>
        <w:spacing w:line="360" w:lineRule="auto"/>
        <w:ind w:left="0" w:firstLine="720"/>
        <w:jc w:val="both"/>
      </w:pPr>
      <w:r w:rsidRPr="00345D0A">
        <w:t>площадка для разворота пожарной техники;</w:t>
      </w:r>
    </w:p>
    <w:p w14:paraId="63356A73" w14:textId="77777777" w:rsidR="00D37C4A" w:rsidRPr="00345D0A" w:rsidRDefault="00D37C4A" w:rsidP="004A3044">
      <w:pPr>
        <w:widowControl w:val="0"/>
        <w:numPr>
          <w:ilvl w:val="0"/>
          <w:numId w:val="1"/>
        </w:numPr>
        <w:tabs>
          <w:tab w:val="clear" w:pos="360"/>
        </w:tabs>
        <w:autoSpaceDE w:val="0"/>
        <w:autoSpaceDN w:val="0"/>
        <w:adjustRightInd w:val="0"/>
        <w:spacing w:line="360" w:lineRule="auto"/>
        <w:ind w:left="0" w:firstLine="720"/>
        <w:jc w:val="both"/>
      </w:pPr>
      <w:r w:rsidRPr="00345D0A">
        <w:lastRenderedPageBreak/>
        <w:t>пожарный наблюдательный пункт (вышка, мачта, павильон);</w:t>
      </w:r>
    </w:p>
    <w:p w14:paraId="1341ADF3" w14:textId="77777777" w:rsidR="00D37C4A" w:rsidRPr="00345D0A" w:rsidRDefault="00D37C4A" w:rsidP="004A3044">
      <w:pPr>
        <w:widowControl w:val="0"/>
        <w:numPr>
          <w:ilvl w:val="0"/>
          <w:numId w:val="1"/>
        </w:numPr>
        <w:tabs>
          <w:tab w:val="clear" w:pos="360"/>
        </w:tabs>
        <w:autoSpaceDE w:val="0"/>
        <w:autoSpaceDN w:val="0"/>
        <w:adjustRightInd w:val="0"/>
        <w:spacing w:line="360" w:lineRule="auto"/>
        <w:ind w:left="0" w:firstLine="720"/>
        <w:jc w:val="both"/>
      </w:pPr>
      <w:r w:rsidRPr="00345D0A">
        <w:t>пожарный водоем (в том числе подземный резервуар и водохранилище);</w:t>
      </w:r>
    </w:p>
    <w:p w14:paraId="59BAF388" w14:textId="77777777" w:rsidR="00D37C4A" w:rsidRPr="00345D0A" w:rsidRDefault="00D37C4A" w:rsidP="004A3044">
      <w:pPr>
        <w:widowControl w:val="0"/>
        <w:numPr>
          <w:ilvl w:val="0"/>
          <w:numId w:val="1"/>
        </w:numPr>
        <w:tabs>
          <w:tab w:val="clear" w:pos="360"/>
        </w:tabs>
        <w:autoSpaceDE w:val="0"/>
        <w:autoSpaceDN w:val="0"/>
        <w:adjustRightInd w:val="0"/>
        <w:spacing w:line="360" w:lineRule="auto"/>
        <w:ind w:left="0" w:firstLine="720"/>
        <w:jc w:val="both"/>
      </w:pPr>
      <w:r w:rsidRPr="00345D0A">
        <w:t>противопожарный разрыв;</w:t>
      </w:r>
    </w:p>
    <w:p w14:paraId="741D8158" w14:textId="77777777" w:rsidR="00D37C4A" w:rsidRPr="00345D0A" w:rsidRDefault="00D37C4A" w:rsidP="004A3044">
      <w:pPr>
        <w:widowControl w:val="0"/>
        <w:numPr>
          <w:ilvl w:val="0"/>
          <w:numId w:val="1"/>
        </w:numPr>
        <w:tabs>
          <w:tab w:val="clear" w:pos="360"/>
        </w:tabs>
        <w:autoSpaceDE w:val="0"/>
        <w:autoSpaceDN w:val="0"/>
        <w:adjustRightInd w:val="0"/>
        <w:spacing w:line="360" w:lineRule="auto"/>
        <w:ind w:left="0" w:firstLine="720"/>
        <w:jc w:val="both"/>
      </w:pPr>
      <w:r w:rsidRPr="00345D0A">
        <w:t>посадочная площадка для самолетов, вертолетов, используемых в целях проведения авиационных работ по охране и защите лесов;</w:t>
      </w:r>
    </w:p>
    <w:p w14:paraId="2AF7FE1D" w14:textId="77777777" w:rsidR="00D37C4A" w:rsidRPr="00345D0A" w:rsidRDefault="00D37C4A" w:rsidP="004A3044">
      <w:pPr>
        <w:widowControl w:val="0"/>
        <w:numPr>
          <w:ilvl w:val="0"/>
          <w:numId w:val="1"/>
        </w:numPr>
        <w:tabs>
          <w:tab w:val="clear" w:pos="360"/>
        </w:tabs>
        <w:autoSpaceDE w:val="0"/>
        <w:autoSpaceDN w:val="0"/>
        <w:adjustRightInd w:val="0"/>
        <w:spacing w:line="360" w:lineRule="auto"/>
        <w:ind w:left="0" w:firstLine="720"/>
        <w:jc w:val="both"/>
      </w:pPr>
      <w:r w:rsidRPr="00345D0A">
        <w:t>пожарная скважина;</w:t>
      </w:r>
    </w:p>
    <w:p w14:paraId="06DC5CCE" w14:textId="77777777" w:rsidR="00D37C4A" w:rsidRPr="00345D0A" w:rsidRDefault="00D37C4A" w:rsidP="004A3044">
      <w:pPr>
        <w:widowControl w:val="0"/>
        <w:numPr>
          <w:ilvl w:val="0"/>
          <w:numId w:val="1"/>
        </w:numPr>
        <w:tabs>
          <w:tab w:val="clear" w:pos="360"/>
        </w:tabs>
        <w:autoSpaceDE w:val="0"/>
        <w:autoSpaceDN w:val="0"/>
        <w:adjustRightInd w:val="0"/>
        <w:spacing w:line="360" w:lineRule="auto"/>
        <w:ind w:left="0" w:firstLine="720"/>
        <w:jc w:val="both"/>
      </w:pPr>
      <w:r w:rsidRPr="00345D0A">
        <w:t>устройство отбора воды на пожарные нужды;</w:t>
      </w:r>
    </w:p>
    <w:p w14:paraId="4EE0FC23" w14:textId="77777777" w:rsidR="00D37C4A" w:rsidRPr="00345D0A" w:rsidRDefault="00D37C4A" w:rsidP="004A3044">
      <w:pPr>
        <w:widowControl w:val="0"/>
        <w:numPr>
          <w:ilvl w:val="0"/>
          <w:numId w:val="1"/>
        </w:numPr>
        <w:tabs>
          <w:tab w:val="clear" w:pos="360"/>
        </w:tabs>
        <w:autoSpaceDE w:val="0"/>
        <w:autoSpaceDN w:val="0"/>
        <w:adjustRightInd w:val="0"/>
        <w:spacing w:line="360" w:lineRule="auto"/>
        <w:ind w:left="0" w:firstLine="720"/>
        <w:jc w:val="both"/>
      </w:pPr>
      <w:r w:rsidRPr="00345D0A">
        <w:t>щит и навес для размещения противопожарного инвентаря;</w:t>
      </w:r>
    </w:p>
    <w:p w14:paraId="2835B87D" w14:textId="77777777" w:rsidR="00D37C4A" w:rsidRPr="00345D0A" w:rsidRDefault="00D37C4A" w:rsidP="004A3044">
      <w:pPr>
        <w:widowControl w:val="0"/>
        <w:numPr>
          <w:ilvl w:val="0"/>
          <w:numId w:val="1"/>
        </w:numPr>
        <w:tabs>
          <w:tab w:val="clear" w:pos="360"/>
        </w:tabs>
        <w:autoSpaceDE w:val="0"/>
        <w:autoSpaceDN w:val="0"/>
        <w:adjustRightInd w:val="0"/>
        <w:spacing w:line="360" w:lineRule="auto"/>
        <w:ind w:left="0" w:firstLine="720"/>
        <w:jc w:val="both"/>
      </w:pPr>
      <w:r w:rsidRPr="00345D0A">
        <w:t>система для осушения лесных площадей (дамбы, перепускные сооружения, шлюзы, устройства регулирования уровня вод);</w:t>
      </w:r>
    </w:p>
    <w:p w14:paraId="2FF34ADC" w14:textId="77777777" w:rsidR="00D37C4A" w:rsidRPr="00345D0A" w:rsidRDefault="00D37C4A" w:rsidP="004A3044">
      <w:pPr>
        <w:widowControl w:val="0"/>
        <w:numPr>
          <w:ilvl w:val="0"/>
          <w:numId w:val="1"/>
        </w:numPr>
        <w:tabs>
          <w:tab w:val="clear" w:pos="360"/>
        </w:tabs>
        <w:autoSpaceDE w:val="0"/>
        <w:autoSpaceDN w:val="0"/>
        <w:adjustRightInd w:val="0"/>
        <w:spacing w:line="360" w:lineRule="auto"/>
        <w:ind w:left="0" w:firstLine="720"/>
        <w:jc w:val="both"/>
      </w:pPr>
      <w:r w:rsidRPr="00345D0A">
        <w:t>сооружение противоэрозионное, гидротехническое и противоселевое;</w:t>
      </w:r>
    </w:p>
    <w:p w14:paraId="238B9D49" w14:textId="77777777" w:rsidR="00D37C4A" w:rsidRPr="00345D0A" w:rsidRDefault="00D37C4A" w:rsidP="004A3044">
      <w:pPr>
        <w:widowControl w:val="0"/>
        <w:numPr>
          <w:ilvl w:val="0"/>
          <w:numId w:val="1"/>
        </w:numPr>
        <w:tabs>
          <w:tab w:val="clear" w:pos="360"/>
        </w:tabs>
        <w:autoSpaceDE w:val="0"/>
        <w:autoSpaceDN w:val="0"/>
        <w:adjustRightInd w:val="0"/>
        <w:spacing w:line="360" w:lineRule="auto"/>
        <w:ind w:left="0" w:firstLine="720"/>
        <w:jc w:val="both"/>
      </w:pPr>
      <w:r w:rsidRPr="00345D0A">
        <w:t>сооружение противооползневое;</w:t>
      </w:r>
    </w:p>
    <w:p w14:paraId="3E1DB84F" w14:textId="77777777" w:rsidR="00D37C4A" w:rsidRPr="00345D0A" w:rsidRDefault="00D37C4A" w:rsidP="004A3044">
      <w:pPr>
        <w:widowControl w:val="0"/>
        <w:numPr>
          <w:ilvl w:val="0"/>
          <w:numId w:val="1"/>
        </w:numPr>
        <w:tabs>
          <w:tab w:val="clear" w:pos="360"/>
        </w:tabs>
        <w:autoSpaceDE w:val="0"/>
        <w:autoSpaceDN w:val="0"/>
        <w:adjustRightInd w:val="0"/>
        <w:spacing w:line="360" w:lineRule="auto"/>
        <w:ind w:left="0" w:firstLine="720"/>
        <w:jc w:val="both"/>
      </w:pPr>
      <w:r w:rsidRPr="00345D0A">
        <w:t>навес;</w:t>
      </w:r>
    </w:p>
    <w:p w14:paraId="153490C9" w14:textId="77777777" w:rsidR="00D37C4A" w:rsidRPr="00345D0A" w:rsidRDefault="00D37C4A" w:rsidP="004A3044">
      <w:pPr>
        <w:widowControl w:val="0"/>
        <w:numPr>
          <w:ilvl w:val="0"/>
          <w:numId w:val="1"/>
        </w:numPr>
        <w:tabs>
          <w:tab w:val="clear" w:pos="360"/>
        </w:tabs>
        <w:autoSpaceDE w:val="0"/>
        <w:autoSpaceDN w:val="0"/>
        <w:adjustRightInd w:val="0"/>
        <w:spacing w:line="360" w:lineRule="auto"/>
        <w:ind w:left="0" w:firstLine="720"/>
        <w:jc w:val="both"/>
      </w:pPr>
      <w:r w:rsidRPr="00345D0A">
        <w:t>обустроенное место для разведения костра и отдыха.</w:t>
      </w:r>
    </w:p>
    <w:p w14:paraId="1CA31995" w14:textId="77777777" w:rsidR="00D37C4A" w:rsidRPr="00345D0A" w:rsidRDefault="00D37C4A" w:rsidP="004A3044">
      <w:pPr>
        <w:widowControl w:val="0"/>
        <w:numPr>
          <w:ilvl w:val="0"/>
          <w:numId w:val="1"/>
        </w:numPr>
        <w:tabs>
          <w:tab w:val="clear" w:pos="360"/>
        </w:tabs>
        <w:autoSpaceDE w:val="0"/>
        <w:autoSpaceDN w:val="0"/>
        <w:adjustRightInd w:val="0"/>
        <w:spacing w:line="360" w:lineRule="auto"/>
        <w:ind w:left="0" w:firstLine="720"/>
        <w:jc w:val="both"/>
      </w:pPr>
      <w:r w:rsidRPr="00345D0A">
        <w:t>лесохозяйственный, лесоустроительный знак, информационный щит, аншлаг;</w:t>
      </w:r>
    </w:p>
    <w:p w14:paraId="38192333" w14:textId="77777777" w:rsidR="00D37C4A" w:rsidRPr="00345D0A" w:rsidRDefault="00D37C4A" w:rsidP="004A3044">
      <w:pPr>
        <w:widowControl w:val="0"/>
        <w:autoSpaceDE w:val="0"/>
        <w:autoSpaceDN w:val="0"/>
        <w:adjustRightInd w:val="0"/>
        <w:spacing w:line="360" w:lineRule="auto"/>
        <w:ind w:firstLine="720"/>
        <w:jc w:val="both"/>
      </w:pPr>
      <w:r w:rsidRPr="00345D0A">
        <w:t xml:space="preserve">Г) в защитных лесах, относящихся к категориям лесов, выполняющих функции </w:t>
      </w:r>
      <w:r w:rsidRPr="00345D0A">
        <w:br/>
        <w:t>защиты природных и иных объектов и ценных лесов (помимо объектов, указанных выше), – лесной склад.</w:t>
      </w:r>
    </w:p>
    <w:p w14:paraId="37682C9A" w14:textId="77777777" w:rsidR="00D37C4A" w:rsidRPr="00345D0A" w:rsidRDefault="00D37C4A" w:rsidP="004A3044">
      <w:pPr>
        <w:widowControl w:val="0"/>
        <w:autoSpaceDE w:val="0"/>
        <w:autoSpaceDN w:val="0"/>
        <w:adjustRightInd w:val="0"/>
        <w:spacing w:line="360" w:lineRule="auto"/>
        <w:ind w:firstLine="720"/>
        <w:jc w:val="both"/>
      </w:pPr>
      <w:r w:rsidRPr="00345D0A">
        <w:t>Д) на заповедных лесных участках – лесохозяйственный, лесоустроительный знак, информационный щит, аншлаг.</w:t>
      </w:r>
    </w:p>
    <w:p w14:paraId="3283D7F4" w14:textId="77777777" w:rsidR="00D37C4A" w:rsidRPr="00345D0A" w:rsidRDefault="00D37C4A" w:rsidP="004A3044">
      <w:pPr>
        <w:widowControl w:val="0"/>
        <w:autoSpaceDE w:val="0"/>
        <w:autoSpaceDN w:val="0"/>
        <w:adjustRightInd w:val="0"/>
        <w:spacing w:line="360" w:lineRule="auto"/>
        <w:ind w:firstLine="720"/>
        <w:jc w:val="both"/>
      </w:pPr>
      <w:r w:rsidRPr="00345D0A">
        <w:t>Кроме того, для использования лесов в целях заготовки древесины, помимо объектов, указанных выше, возможно размещение следующих объектов:</w:t>
      </w:r>
    </w:p>
    <w:p w14:paraId="0700747A" w14:textId="77777777" w:rsidR="00D37C4A" w:rsidRPr="00345D0A" w:rsidRDefault="00D37C4A" w:rsidP="004A3044">
      <w:pPr>
        <w:widowControl w:val="0"/>
        <w:autoSpaceDE w:val="0"/>
        <w:autoSpaceDN w:val="0"/>
        <w:adjustRightInd w:val="0"/>
        <w:spacing w:line="360" w:lineRule="auto"/>
        <w:ind w:firstLine="720"/>
        <w:jc w:val="both"/>
      </w:pPr>
      <w:r w:rsidRPr="00345D0A">
        <w:t>а) в защитных лесах, относящихся к категориям лесов, выполняющих функции защиты природных и иных объектов, и ценных лесов:</w:t>
      </w:r>
    </w:p>
    <w:p w14:paraId="37810EB7" w14:textId="77777777" w:rsidR="00D37C4A" w:rsidRPr="00345D0A" w:rsidRDefault="00D37C4A" w:rsidP="004A3044">
      <w:pPr>
        <w:widowControl w:val="0"/>
        <w:numPr>
          <w:ilvl w:val="0"/>
          <w:numId w:val="1"/>
        </w:numPr>
        <w:tabs>
          <w:tab w:val="clear" w:pos="360"/>
        </w:tabs>
        <w:autoSpaceDE w:val="0"/>
        <w:autoSpaceDN w:val="0"/>
        <w:adjustRightInd w:val="0"/>
        <w:spacing w:line="360" w:lineRule="auto"/>
        <w:ind w:left="0" w:firstLine="720"/>
        <w:jc w:val="both"/>
      </w:pPr>
      <w:r w:rsidRPr="00345D0A">
        <w:t>площадка производственная;</w:t>
      </w:r>
    </w:p>
    <w:p w14:paraId="6D1E4444" w14:textId="77777777" w:rsidR="00D37C4A" w:rsidRPr="00345D0A" w:rsidRDefault="00D37C4A" w:rsidP="004A3044">
      <w:pPr>
        <w:widowControl w:val="0"/>
        <w:numPr>
          <w:ilvl w:val="0"/>
          <w:numId w:val="1"/>
        </w:numPr>
        <w:tabs>
          <w:tab w:val="clear" w:pos="360"/>
        </w:tabs>
        <w:autoSpaceDE w:val="0"/>
        <w:autoSpaceDN w:val="0"/>
        <w:adjustRightInd w:val="0"/>
        <w:spacing w:line="360" w:lineRule="auto"/>
        <w:ind w:left="0" w:firstLine="720"/>
        <w:jc w:val="both"/>
      </w:pPr>
      <w:r w:rsidRPr="00345D0A">
        <w:t>склад горюче-смазочных материалов;</w:t>
      </w:r>
    </w:p>
    <w:p w14:paraId="3D2DD0FA" w14:textId="77777777" w:rsidR="00D37C4A" w:rsidRPr="00345D0A" w:rsidRDefault="00D37C4A" w:rsidP="004A3044">
      <w:pPr>
        <w:widowControl w:val="0"/>
        <w:numPr>
          <w:ilvl w:val="0"/>
          <w:numId w:val="1"/>
        </w:numPr>
        <w:tabs>
          <w:tab w:val="clear" w:pos="360"/>
        </w:tabs>
        <w:autoSpaceDE w:val="0"/>
        <w:autoSpaceDN w:val="0"/>
        <w:adjustRightInd w:val="0"/>
        <w:spacing w:line="360" w:lineRule="auto"/>
        <w:ind w:left="0" w:firstLine="720"/>
        <w:jc w:val="both"/>
      </w:pPr>
      <w:r w:rsidRPr="00345D0A">
        <w:t>лесопогрузочный пункт;</w:t>
      </w:r>
    </w:p>
    <w:p w14:paraId="21B6CC6E" w14:textId="77777777" w:rsidR="00D37C4A" w:rsidRPr="00345D0A" w:rsidRDefault="00D37C4A" w:rsidP="004A3044">
      <w:pPr>
        <w:widowControl w:val="0"/>
        <w:numPr>
          <w:ilvl w:val="0"/>
          <w:numId w:val="1"/>
        </w:numPr>
        <w:tabs>
          <w:tab w:val="clear" w:pos="360"/>
        </w:tabs>
        <w:autoSpaceDE w:val="0"/>
        <w:autoSpaceDN w:val="0"/>
        <w:adjustRightInd w:val="0"/>
        <w:spacing w:line="360" w:lineRule="auto"/>
        <w:ind w:left="0" w:firstLine="720"/>
        <w:jc w:val="both"/>
      </w:pPr>
      <w:r w:rsidRPr="00345D0A">
        <w:t>некапитальное строение, сооружение для бытовых нужд;</w:t>
      </w:r>
    </w:p>
    <w:p w14:paraId="7CCD67FB" w14:textId="77777777" w:rsidR="00D37C4A" w:rsidRPr="00345D0A" w:rsidRDefault="00D37C4A" w:rsidP="004A3044">
      <w:pPr>
        <w:widowControl w:val="0"/>
        <w:numPr>
          <w:ilvl w:val="0"/>
          <w:numId w:val="1"/>
        </w:numPr>
        <w:tabs>
          <w:tab w:val="clear" w:pos="360"/>
        </w:tabs>
        <w:autoSpaceDE w:val="0"/>
        <w:autoSpaceDN w:val="0"/>
        <w:adjustRightInd w:val="0"/>
        <w:spacing w:line="360" w:lineRule="auto"/>
        <w:ind w:left="0" w:firstLine="720"/>
        <w:jc w:val="both"/>
      </w:pPr>
      <w:r w:rsidRPr="00345D0A">
        <w:t>гараж для лесохозяйственных и лесозаготовительных машин;</w:t>
      </w:r>
    </w:p>
    <w:p w14:paraId="6F1B0815" w14:textId="77777777" w:rsidR="00D37C4A" w:rsidRPr="00345D0A" w:rsidRDefault="00D37C4A" w:rsidP="004A3044">
      <w:pPr>
        <w:widowControl w:val="0"/>
        <w:numPr>
          <w:ilvl w:val="0"/>
          <w:numId w:val="1"/>
        </w:numPr>
        <w:tabs>
          <w:tab w:val="clear" w:pos="360"/>
        </w:tabs>
        <w:autoSpaceDE w:val="0"/>
        <w:autoSpaceDN w:val="0"/>
        <w:adjustRightInd w:val="0"/>
        <w:spacing w:line="360" w:lineRule="auto"/>
        <w:ind w:left="0" w:firstLine="720"/>
        <w:jc w:val="both"/>
      </w:pPr>
      <w:r w:rsidRPr="00345D0A">
        <w:t>мастерская ремонтно-механическая.</w:t>
      </w:r>
    </w:p>
    <w:p w14:paraId="7B12103A" w14:textId="77777777" w:rsidR="00D37C4A" w:rsidRPr="00345D0A" w:rsidRDefault="00D37C4A" w:rsidP="004A3044">
      <w:pPr>
        <w:widowControl w:val="0"/>
        <w:autoSpaceDE w:val="0"/>
        <w:autoSpaceDN w:val="0"/>
        <w:adjustRightInd w:val="0"/>
        <w:spacing w:line="360" w:lineRule="auto"/>
        <w:ind w:firstLine="720"/>
        <w:jc w:val="both"/>
      </w:pPr>
      <w:bookmarkStart w:id="27" w:name="sub_22"/>
      <w:r w:rsidRPr="00345D0A">
        <w:t xml:space="preserve">б) в эксплуатационных лесах (помимо объектов, указанных в </w:t>
      </w:r>
      <w:hyperlink w:anchor="sub_21" w:history="1">
        <w:r w:rsidRPr="00345D0A">
          <w:t>подпункте «а</w:t>
        </w:r>
      </w:hyperlink>
      <w:r w:rsidRPr="00345D0A">
        <w:t>»):</w:t>
      </w:r>
    </w:p>
    <w:bookmarkEnd w:id="27"/>
    <w:p w14:paraId="7F0571FC" w14:textId="77777777" w:rsidR="00D37C4A" w:rsidRPr="00345D0A" w:rsidRDefault="00D37C4A" w:rsidP="004A3044">
      <w:pPr>
        <w:widowControl w:val="0"/>
        <w:numPr>
          <w:ilvl w:val="0"/>
          <w:numId w:val="1"/>
        </w:numPr>
        <w:tabs>
          <w:tab w:val="clear" w:pos="360"/>
        </w:tabs>
        <w:autoSpaceDE w:val="0"/>
        <w:autoSpaceDN w:val="0"/>
        <w:adjustRightInd w:val="0"/>
        <w:spacing w:line="360" w:lineRule="auto"/>
        <w:ind w:left="0" w:firstLine="720"/>
        <w:jc w:val="both"/>
      </w:pPr>
      <w:r w:rsidRPr="00345D0A">
        <w:t>предприятие лесозаготовительное без переработки древесины;</w:t>
      </w:r>
    </w:p>
    <w:p w14:paraId="0EF2C690" w14:textId="77777777" w:rsidR="00D37C4A" w:rsidRPr="00345D0A" w:rsidRDefault="00D37C4A" w:rsidP="004A3044">
      <w:pPr>
        <w:widowControl w:val="0"/>
        <w:numPr>
          <w:ilvl w:val="0"/>
          <w:numId w:val="1"/>
        </w:numPr>
        <w:tabs>
          <w:tab w:val="clear" w:pos="360"/>
        </w:tabs>
        <w:autoSpaceDE w:val="0"/>
        <w:autoSpaceDN w:val="0"/>
        <w:adjustRightInd w:val="0"/>
        <w:spacing w:line="360" w:lineRule="auto"/>
        <w:ind w:left="0" w:firstLine="720"/>
        <w:jc w:val="both"/>
      </w:pPr>
      <w:r w:rsidRPr="00345D0A">
        <w:t>предприятие лесосплавное;</w:t>
      </w:r>
    </w:p>
    <w:p w14:paraId="12B83917" w14:textId="77777777" w:rsidR="00D37C4A" w:rsidRPr="00345D0A" w:rsidRDefault="00D37C4A" w:rsidP="004A3044">
      <w:pPr>
        <w:widowControl w:val="0"/>
        <w:numPr>
          <w:ilvl w:val="0"/>
          <w:numId w:val="1"/>
        </w:numPr>
        <w:tabs>
          <w:tab w:val="clear" w:pos="360"/>
        </w:tabs>
        <w:autoSpaceDE w:val="0"/>
        <w:autoSpaceDN w:val="0"/>
        <w:adjustRightInd w:val="0"/>
        <w:spacing w:line="360" w:lineRule="auto"/>
        <w:ind w:left="0" w:firstLine="720"/>
        <w:jc w:val="both"/>
      </w:pPr>
      <w:r w:rsidRPr="00345D0A">
        <w:t>предприятие лесоперевалочное;</w:t>
      </w:r>
    </w:p>
    <w:p w14:paraId="4072D25D" w14:textId="77777777" w:rsidR="00D37C4A" w:rsidRPr="00345D0A" w:rsidRDefault="00D37C4A" w:rsidP="004A3044">
      <w:pPr>
        <w:widowControl w:val="0"/>
        <w:numPr>
          <w:ilvl w:val="0"/>
          <w:numId w:val="1"/>
        </w:numPr>
        <w:tabs>
          <w:tab w:val="clear" w:pos="360"/>
        </w:tabs>
        <w:autoSpaceDE w:val="0"/>
        <w:autoSpaceDN w:val="0"/>
        <w:adjustRightInd w:val="0"/>
        <w:spacing w:line="360" w:lineRule="auto"/>
        <w:ind w:left="0" w:firstLine="720"/>
        <w:jc w:val="both"/>
      </w:pPr>
      <w:r w:rsidRPr="00345D0A">
        <w:lastRenderedPageBreak/>
        <w:t>рейд сортировочно-сплоточный;</w:t>
      </w:r>
    </w:p>
    <w:p w14:paraId="0FFD1DAB" w14:textId="77777777" w:rsidR="00D37C4A" w:rsidRPr="00345D0A" w:rsidRDefault="00D37C4A" w:rsidP="004A3044">
      <w:pPr>
        <w:widowControl w:val="0"/>
        <w:numPr>
          <w:ilvl w:val="0"/>
          <w:numId w:val="1"/>
        </w:numPr>
        <w:tabs>
          <w:tab w:val="clear" w:pos="360"/>
        </w:tabs>
        <w:autoSpaceDE w:val="0"/>
        <w:autoSpaceDN w:val="0"/>
        <w:adjustRightInd w:val="0"/>
        <w:spacing w:line="360" w:lineRule="auto"/>
        <w:ind w:left="0" w:firstLine="720"/>
        <w:jc w:val="both"/>
      </w:pPr>
      <w:r w:rsidRPr="00345D0A">
        <w:t>бревноспуск;</w:t>
      </w:r>
    </w:p>
    <w:p w14:paraId="7C67E177" w14:textId="77777777" w:rsidR="00D37C4A" w:rsidRPr="00345D0A" w:rsidRDefault="00D37C4A" w:rsidP="004A3044">
      <w:pPr>
        <w:widowControl w:val="0"/>
        <w:numPr>
          <w:ilvl w:val="0"/>
          <w:numId w:val="1"/>
        </w:numPr>
        <w:tabs>
          <w:tab w:val="clear" w:pos="360"/>
        </w:tabs>
        <w:autoSpaceDE w:val="0"/>
        <w:autoSpaceDN w:val="0"/>
        <w:adjustRightInd w:val="0"/>
        <w:spacing w:line="360" w:lineRule="auto"/>
        <w:ind w:left="0" w:firstLine="720"/>
        <w:jc w:val="both"/>
        <w:rPr>
          <w:rFonts w:ascii="Arial" w:hAnsi="Arial" w:cs="Arial"/>
        </w:rPr>
      </w:pPr>
      <w:r w:rsidRPr="00345D0A">
        <w:t>дорога железная узкой колеи;</w:t>
      </w:r>
    </w:p>
    <w:p w14:paraId="384182D9" w14:textId="77777777" w:rsidR="00D37C4A" w:rsidRPr="00345D0A" w:rsidRDefault="00D37C4A" w:rsidP="004A3044">
      <w:pPr>
        <w:widowControl w:val="0"/>
        <w:numPr>
          <w:ilvl w:val="0"/>
          <w:numId w:val="1"/>
        </w:numPr>
        <w:tabs>
          <w:tab w:val="clear" w:pos="360"/>
        </w:tabs>
        <w:autoSpaceDE w:val="0"/>
        <w:autoSpaceDN w:val="0"/>
        <w:adjustRightInd w:val="0"/>
        <w:spacing w:line="360" w:lineRule="auto"/>
        <w:ind w:left="0" w:firstLine="720"/>
        <w:jc w:val="both"/>
      </w:pPr>
      <w:r w:rsidRPr="00345D0A">
        <w:t>временный лесной питомник.</w:t>
      </w:r>
    </w:p>
    <w:p w14:paraId="444598F9" w14:textId="77777777" w:rsidR="00D37C4A" w:rsidRPr="00345D0A" w:rsidRDefault="00D37C4A" w:rsidP="00417631">
      <w:pPr>
        <w:widowControl w:val="0"/>
        <w:spacing w:line="360" w:lineRule="auto"/>
        <w:ind w:firstLine="709"/>
        <w:jc w:val="both"/>
      </w:pPr>
      <w:r w:rsidRPr="00345D0A">
        <w:t xml:space="preserve">Арендаторы лесных участков имеют возможность создания и эксплуатации </w:t>
      </w:r>
      <w:r w:rsidR="00B46ED2" w:rsidRPr="00345D0A">
        <w:t>объектов</w:t>
      </w:r>
      <w:r w:rsidRPr="00345D0A">
        <w:t xml:space="preserve"> лесной инфраструктуры, указанных в Перечне, при условии отражения данных работ в проекте освоения лесов.</w:t>
      </w:r>
    </w:p>
    <w:p w14:paraId="3D0A4FA4" w14:textId="77777777" w:rsidR="00D37C4A" w:rsidRPr="00345D0A" w:rsidRDefault="00D37C4A" w:rsidP="00417631">
      <w:pPr>
        <w:widowControl w:val="0"/>
        <w:spacing w:line="360" w:lineRule="auto"/>
        <w:ind w:firstLine="709"/>
      </w:pPr>
      <w:r w:rsidRPr="00345D0A">
        <w:t xml:space="preserve">В лесничестве объекты лесной инфраструктуры представлены: </w:t>
      </w:r>
      <w:r w:rsidR="00A94ACE" w:rsidRPr="00345D0A">
        <w:t xml:space="preserve">лесными дорогами протяженностью 4375,4 км, </w:t>
      </w:r>
      <w:r w:rsidRPr="00345D0A">
        <w:t xml:space="preserve">квартальными просеками – протяженностью </w:t>
      </w:r>
      <w:r w:rsidR="003436AD" w:rsidRPr="00345D0A">
        <w:t xml:space="preserve">5745,2 </w:t>
      </w:r>
      <w:r w:rsidRPr="00345D0A">
        <w:t xml:space="preserve">км; противопожарными разрывами – протяженностью </w:t>
      </w:r>
      <w:r w:rsidR="003436AD" w:rsidRPr="00345D0A">
        <w:t>8,6</w:t>
      </w:r>
      <w:r w:rsidRPr="00345D0A">
        <w:t xml:space="preserve"> км; каналами (канавами) – протяженностью </w:t>
      </w:r>
      <w:r w:rsidR="003436AD" w:rsidRPr="00345D0A">
        <w:t xml:space="preserve">6945,8 </w:t>
      </w:r>
      <w:r w:rsidRPr="00345D0A">
        <w:t>км; дорогами железными узкой колеи</w:t>
      </w:r>
      <w:r w:rsidRPr="00345D0A">
        <w:rPr>
          <w:sz w:val="22"/>
          <w:szCs w:val="22"/>
        </w:rPr>
        <w:t xml:space="preserve"> (</w:t>
      </w:r>
      <w:r w:rsidRPr="00345D0A">
        <w:t>УЖД) - протяженностью 21,</w:t>
      </w:r>
      <w:r w:rsidR="003436AD" w:rsidRPr="00345D0A">
        <w:t>6</w:t>
      </w:r>
      <w:r w:rsidRPr="00345D0A">
        <w:t xml:space="preserve"> км.</w:t>
      </w:r>
    </w:p>
    <w:p w14:paraId="4F9E0F7C" w14:textId="32AB4CF3" w:rsidR="00D37C4A" w:rsidRPr="00345D0A" w:rsidRDefault="00D37C4A" w:rsidP="00417631">
      <w:pPr>
        <w:widowControl w:val="0"/>
        <w:spacing w:line="360" w:lineRule="auto"/>
        <w:ind w:firstLine="709"/>
        <w:jc w:val="both"/>
      </w:pPr>
      <w:r w:rsidRPr="00345D0A">
        <w:t>Существующие объекты л</w:t>
      </w:r>
      <w:r w:rsidR="004278F8" w:rsidRPr="00345D0A">
        <w:t>есной инфраструктуры указаны в П</w:t>
      </w:r>
      <w:r w:rsidRPr="00345D0A">
        <w:t xml:space="preserve">риложении </w:t>
      </w:r>
      <w:r w:rsidR="00AD58B5" w:rsidRPr="00345D0A">
        <w:t>6</w:t>
      </w:r>
      <w:r w:rsidR="004278F8" w:rsidRPr="00345D0A">
        <w:t xml:space="preserve"> к настоящему регламенту</w:t>
      </w:r>
      <w:r w:rsidRPr="00345D0A">
        <w:t xml:space="preserve">. </w:t>
      </w:r>
    </w:p>
    <w:p w14:paraId="7DC4D7C4" w14:textId="77777777" w:rsidR="000E139F" w:rsidRPr="00345D0A" w:rsidRDefault="000E139F" w:rsidP="004A3044">
      <w:pPr>
        <w:widowControl w:val="0"/>
        <w:spacing w:line="360" w:lineRule="auto"/>
        <w:ind w:firstLine="709"/>
        <w:jc w:val="both"/>
      </w:pPr>
      <w:r w:rsidRPr="00345D0A">
        <w:t xml:space="preserve">Расчистка и разрубка квартальных просек будет осуществляться по мере необходимости. По нормативам мероприятий по предупреждению, обнаружению и ликвидации лесных пожаров ежегодный объём на период действия лесохозяйственного регламента на устройство противопожарных разрывов, устройство противопожарных минерализованных полос составит </w:t>
      </w:r>
      <w:r w:rsidR="00C51FFB" w:rsidRPr="00345D0A">
        <w:t>36</w:t>
      </w:r>
      <w:r w:rsidRPr="00345D0A">
        <w:t xml:space="preserve"> км.</w:t>
      </w:r>
    </w:p>
    <w:p w14:paraId="0396849A" w14:textId="77777777" w:rsidR="00D37C4A" w:rsidRPr="00345D0A" w:rsidRDefault="00D37C4A" w:rsidP="004A3044">
      <w:pPr>
        <w:widowControl w:val="0"/>
        <w:spacing w:line="360" w:lineRule="auto"/>
        <w:ind w:firstLine="709"/>
        <w:jc w:val="both"/>
      </w:pPr>
      <w:r w:rsidRPr="00345D0A">
        <w:t>В Любанском лесничестве – 1849 кварталов, замена и установка части квартальных и указательных столбов будет осуществляться по мере необходимости.</w:t>
      </w:r>
      <w:r w:rsidR="000E139F" w:rsidRPr="00345D0A">
        <w:t xml:space="preserve"> </w:t>
      </w:r>
      <w:r w:rsidRPr="00345D0A">
        <w:t>Квартальные столбы, подлежащие замене, будут изготовлены из древесины, заготовленной при разработке близлежащих делянок.</w:t>
      </w:r>
    </w:p>
    <w:p w14:paraId="4069A7F1" w14:textId="77777777" w:rsidR="00D37C4A" w:rsidRPr="00345D0A" w:rsidRDefault="00D37C4A" w:rsidP="004A3044">
      <w:pPr>
        <w:widowControl w:val="0"/>
        <w:spacing w:line="360" w:lineRule="auto"/>
        <w:ind w:firstLine="680"/>
      </w:pPr>
      <w:r w:rsidRPr="00345D0A">
        <w:t>Транспортировка древесины производится по шоссейным и грунтовым автомобильным дорогам.</w:t>
      </w:r>
    </w:p>
    <w:p w14:paraId="305C9188" w14:textId="77777777" w:rsidR="00D37C4A" w:rsidRPr="00345D0A" w:rsidRDefault="00D37C4A" w:rsidP="004A3044">
      <w:pPr>
        <w:widowControl w:val="0"/>
        <w:spacing w:after="120"/>
        <w:ind w:firstLine="709"/>
        <w:jc w:val="both"/>
        <w:rPr>
          <w:i/>
        </w:rPr>
      </w:pPr>
      <w:r w:rsidRPr="00345D0A">
        <w:rPr>
          <w:i/>
        </w:rPr>
        <w:t>Таблица 1.6 – Характеристика путей транспорта</w:t>
      </w:r>
    </w:p>
    <w:tbl>
      <w:tblPr>
        <w:tblW w:w="9066" w:type="dxa"/>
        <w:tblLayout w:type="fixed"/>
        <w:tblCellMar>
          <w:left w:w="40" w:type="dxa"/>
          <w:right w:w="40" w:type="dxa"/>
        </w:tblCellMar>
        <w:tblLook w:val="04A0" w:firstRow="1" w:lastRow="0" w:firstColumn="1" w:lastColumn="0" w:noHBand="0" w:noVBand="1"/>
      </w:tblPr>
      <w:tblGrid>
        <w:gridCol w:w="3504"/>
        <w:gridCol w:w="927"/>
        <w:gridCol w:w="723"/>
        <w:gridCol w:w="723"/>
        <w:gridCol w:w="723"/>
        <w:gridCol w:w="723"/>
        <w:gridCol w:w="927"/>
        <w:gridCol w:w="816"/>
      </w:tblGrid>
      <w:tr w:rsidR="00AD5D9D" w:rsidRPr="00345D0A" w14:paraId="493409EE" w14:textId="77777777" w:rsidTr="00765898">
        <w:trPr>
          <w:tblHeader/>
        </w:trPr>
        <w:tc>
          <w:tcPr>
            <w:tcW w:w="3504"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6A47E519" w14:textId="77777777" w:rsidR="002B4674" w:rsidRPr="00345D0A" w:rsidRDefault="002B4674" w:rsidP="004A3044">
            <w:pPr>
              <w:widowControl w:val="0"/>
              <w:jc w:val="center"/>
              <w:rPr>
                <w:sz w:val="20"/>
                <w:szCs w:val="20"/>
              </w:rPr>
            </w:pPr>
            <w:r w:rsidRPr="00345D0A">
              <w:rPr>
                <w:sz w:val="20"/>
                <w:szCs w:val="20"/>
              </w:rPr>
              <w:t xml:space="preserve">  Виды дорог</w:t>
            </w:r>
          </w:p>
        </w:tc>
        <w:tc>
          <w:tcPr>
            <w:tcW w:w="5562" w:type="dxa"/>
            <w:gridSpan w:val="7"/>
            <w:tcBorders>
              <w:top w:val="single" w:sz="4" w:space="0" w:color="auto"/>
              <w:left w:val="single" w:sz="4" w:space="0" w:color="auto"/>
              <w:bottom w:val="single" w:sz="4" w:space="0" w:color="auto"/>
              <w:right w:val="single" w:sz="4" w:space="0" w:color="auto"/>
            </w:tcBorders>
            <w:shd w:val="clear" w:color="000000" w:fill="FFFFFF"/>
            <w:vAlign w:val="center"/>
          </w:tcPr>
          <w:p w14:paraId="632CCFFD" w14:textId="77777777" w:rsidR="002B4674" w:rsidRPr="00345D0A" w:rsidRDefault="002B4674" w:rsidP="004A3044">
            <w:pPr>
              <w:widowControl w:val="0"/>
              <w:jc w:val="center"/>
              <w:rPr>
                <w:sz w:val="20"/>
                <w:szCs w:val="20"/>
              </w:rPr>
            </w:pPr>
            <w:r w:rsidRPr="00345D0A">
              <w:rPr>
                <w:sz w:val="20"/>
                <w:szCs w:val="20"/>
              </w:rPr>
              <w:t>Протяженность, км</w:t>
            </w:r>
          </w:p>
        </w:tc>
      </w:tr>
      <w:tr w:rsidR="00AD5D9D" w:rsidRPr="00345D0A" w14:paraId="1AA66ED8" w14:textId="77777777" w:rsidTr="00765898">
        <w:trPr>
          <w:tblHeader/>
        </w:trPr>
        <w:tc>
          <w:tcPr>
            <w:tcW w:w="3504"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6C6DD450" w14:textId="77777777" w:rsidR="002B4674" w:rsidRPr="00345D0A" w:rsidRDefault="002B4674" w:rsidP="004A3044">
            <w:pPr>
              <w:widowControl w:val="0"/>
              <w:jc w:val="center"/>
              <w:rPr>
                <w:sz w:val="20"/>
                <w:szCs w:val="20"/>
              </w:rPr>
            </w:pPr>
          </w:p>
        </w:tc>
        <w:tc>
          <w:tcPr>
            <w:tcW w:w="927"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4C76EDA2" w14:textId="77777777" w:rsidR="002B4674" w:rsidRPr="00345D0A" w:rsidRDefault="002B4674" w:rsidP="004A3044">
            <w:pPr>
              <w:widowControl w:val="0"/>
              <w:jc w:val="center"/>
              <w:rPr>
                <w:sz w:val="20"/>
                <w:szCs w:val="20"/>
              </w:rPr>
            </w:pPr>
            <w:r w:rsidRPr="00345D0A">
              <w:rPr>
                <w:sz w:val="20"/>
                <w:szCs w:val="20"/>
              </w:rPr>
              <w:t>всего</w:t>
            </w:r>
          </w:p>
        </w:tc>
        <w:tc>
          <w:tcPr>
            <w:tcW w:w="2892"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14:paraId="09874156" w14:textId="77777777" w:rsidR="002B4674" w:rsidRPr="00345D0A" w:rsidRDefault="002B4674" w:rsidP="004A3044">
            <w:pPr>
              <w:widowControl w:val="0"/>
              <w:jc w:val="center"/>
              <w:rPr>
                <w:sz w:val="20"/>
                <w:szCs w:val="20"/>
              </w:rPr>
            </w:pPr>
            <w:r w:rsidRPr="00345D0A">
              <w:rPr>
                <w:sz w:val="20"/>
                <w:szCs w:val="20"/>
              </w:rPr>
              <w:t xml:space="preserve">лесохозяйственные дороги </w:t>
            </w:r>
          </w:p>
          <w:p w14:paraId="24E23FC9" w14:textId="77777777" w:rsidR="002B4674" w:rsidRPr="00345D0A" w:rsidRDefault="002B4674" w:rsidP="004A3044">
            <w:pPr>
              <w:widowControl w:val="0"/>
              <w:jc w:val="center"/>
              <w:rPr>
                <w:sz w:val="20"/>
                <w:szCs w:val="20"/>
              </w:rPr>
            </w:pPr>
            <w:r w:rsidRPr="00345D0A">
              <w:rPr>
                <w:sz w:val="20"/>
                <w:szCs w:val="20"/>
              </w:rPr>
              <w:t>(по типам)</w:t>
            </w:r>
          </w:p>
        </w:tc>
        <w:tc>
          <w:tcPr>
            <w:tcW w:w="927"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16B5B6B2" w14:textId="77777777" w:rsidR="002B4674" w:rsidRPr="00345D0A" w:rsidRDefault="002B4674" w:rsidP="004A3044">
            <w:pPr>
              <w:widowControl w:val="0"/>
              <w:jc w:val="center"/>
              <w:rPr>
                <w:sz w:val="20"/>
                <w:szCs w:val="20"/>
              </w:rPr>
            </w:pPr>
            <w:r w:rsidRPr="00345D0A">
              <w:rPr>
                <w:sz w:val="20"/>
                <w:szCs w:val="20"/>
              </w:rPr>
              <w:t>лесовозные</w:t>
            </w:r>
          </w:p>
        </w:tc>
        <w:tc>
          <w:tcPr>
            <w:tcW w:w="816"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542E98BD" w14:textId="77777777" w:rsidR="002B4674" w:rsidRPr="00345D0A" w:rsidRDefault="002B4674" w:rsidP="004A3044">
            <w:pPr>
              <w:widowControl w:val="0"/>
              <w:jc w:val="center"/>
              <w:rPr>
                <w:sz w:val="20"/>
                <w:szCs w:val="20"/>
              </w:rPr>
            </w:pPr>
            <w:r w:rsidRPr="00345D0A">
              <w:rPr>
                <w:sz w:val="20"/>
                <w:szCs w:val="20"/>
              </w:rPr>
              <w:t>общего пользования</w:t>
            </w:r>
          </w:p>
        </w:tc>
      </w:tr>
      <w:tr w:rsidR="00AD5D9D" w:rsidRPr="00345D0A" w14:paraId="67E8E39B" w14:textId="77777777" w:rsidTr="00765898">
        <w:trPr>
          <w:tblHeader/>
        </w:trPr>
        <w:tc>
          <w:tcPr>
            <w:tcW w:w="3504"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7DF70252" w14:textId="77777777" w:rsidR="002B4674" w:rsidRPr="00345D0A" w:rsidRDefault="002B4674" w:rsidP="004A3044">
            <w:pPr>
              <w:widowControl w:val="0"/>
              <w:jc w:val="center"/>
              <w:rPr>
                <w:sz w:val="20"/>
                <w:szCs w:val="20"/>
              </w:rPr>
            </w:pPr>
          </w:p>
        </w:tc>
        <w:tc>
          <w:tcPr>
            <w:tcW w:w="927"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08210A4A" w14:textId="77777777" w:rsidR="002B4674" w:rsidRPr="00345D0A" w:rsidRDefault="002B4674" w:rsidP="004A3044">
            <w:pPr>
              <w:widowControl w:val="0"/>
              <w:jc w:val="center"/>
              <w:rPr>
                <w:sz w:val="20"/>
                <w:szCs w:val="20"/>
              </w:rPr>
            </w:pPr>
          </w:p>
        </w:tc>
        <w:tc>
          <w:tcPr>
            <w:tcW w:w="723" w:type="dxa"/>
            <w:tcBorders>
              <w:top w:val="single" w:sz="4" w:space="0" w:color="auto"/>
              <w:left w:val="single" w:sz="4" w:space="0" w:color="auto"/>
              <w:bottom w:val="single" w:sz="4" w:space="0" w:color="auto"/>
              <w:right w:val="single" w:sz="4" w:space="0" w:color="auto"/>
            </w:tcBorders>
            <w:shd w:val="clear" w:color="000000" w:fill="FFFFFF"/>
            <w:vAlign w:val="center"/>
          </w:tcPr>
          <w:p w14:paraId="76946E27" w14:textId="77777777" w:rsidR="002B4674" w:rsidRPr="00345D0A" w:rsidRDefault="002B4674" w:rsidP="004A3044">
            <w:pPr>
              <w:widowControl w:val="0"/>
              <w:jc w:val="center"/>
              <w:rPr>
                <w:sz w:val="20"/>
                <w:szCs w:val="20"/>
              </w:rPr>
            </w:pPr>
            <w:r w:rsidRPr="00345D0A">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center"/>
          </w:tcPr>
          <w:p w14:paraId="3752D3FE" w14:textId="77777777" w:rsidR="002B4674" w:rsidRPr="00345D0A" w:rsidRDefault="002B4674" w:rsidP="004A3044">
            <w:pPr>
              <w:widowControl w:val="0"/>
              <w:jc w:val="center"/>
              <w:rPr>
                <w:sz w:val="20"/>
                <w:szCs w:val="20"/>
              </w:rPr>
            </w:pPr>
            <w:r w:rsidRPr="00345D0A">
              <w:rPr>
                <w:sz w:val="20"/>
                <w:szCs w:val="20"/>
              </w:rPr>
              <w:t>2</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center"/>
          </w:tcPr>
          <w:p w14:paraId="7F9B7AA1" w14:textId="77777777" w:rsidR="002B4674" w:rsidRPr="00345D0A" w:rsidRDefault="002B4674" w:rsidP="004A3044">
            <w:pPr>
              <w:widowControl w:val="0"/>
              <w:jc w:val="center"/>
              <w:rPr>
                <w:sz w:val="20"/>
                <w:szCs w:val="20"/>
              </w:rPr>
            </w:pPr>
            <w:r w:rsidRPr="00345D0A">
              <w:rPr>
                <w:sz w:val="20"/>
                <w:szCs w:val="20"/>
              </w:rPr>
              <w:t>3</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center"/>
          </w:tcPr>
          <w:p w14:paraId="0ABC7E02" w14:textId="77777777" w:rsidR="002B4674" w:rsidRPr="00345D0A" w:rsidRDefault="002B4674" w:rsidP="004A3044">
            <w:pPr>
              <w:widowControl w:val="0"/>
              <w:jc w:val="center"/>
              <w:rPr>
                <w:sz w:val="20"/>
                <w:szCs w:val="20"/>
              </w:rPr>
            </w:pPr>
            <w:r w:rsidRPr="00345D0A">
              <w:rPr>
                <w:sz w:val="20"/>
                <w:szCs w:val="20"/>
              </w:rPr>
              <w:t>итого</w:t>
            </w:r>
          </w:p>
        </w:tc>
        <w:tc>
          <w:tcPr>
            <w:tcW w:w="927"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7C3ACE97" w14:textId="77777777" w:rsidR="002B4674" w:rsidRPr="00345D0A" w:rsidRDefault="002B4674" w:rsidP="004A3044">
            <w:pPr>
              <w:widowControl w:val="0"/>
              <w:jc w:val="center"/>
              <w:rPr>
                <w:sz w:val="20"/>
                <w:szCs w:val="20"/>
              </w:rPr>
            </w:pPr>
          </w:p>
        </w:tc>
        <w:tc>
          <w:tcPr>
            <w:tcW w:w="816"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77147C13" w14:textId="77777777" w:rsidR="002B4674" w:rsidRPr="00345D0A" w:rsidRDefault="002B4674" w:rsidP="004A3044">
            <w:pPr>
              <w:widowControl w:val="0"/>
              <w:jc w:val="center"/>
              <w:rPr>
                <w:sz w:val="20"/>
                <w:szCs w:val="20"/>
              </w:rPr>
            </w:pPr>
          </w:p>
        </w:tc>
      </w:tr>
      <w:tr w:rsidR="00AD5D9D" w:rsidRPr="00345D0A" w14:paraId="23A1A776" w14:textId="77777777" w:rsidTr="00765898">
        <w:trPr>
          <w:tblHeader/>
        </w:trPr>
        <w:tc>
          <w:tcPr>
            <w:tcW w:w="3504" w:type="dxa"/>
            <w:tcBorders>
              <w:top w:val="single" w:sz="4" w:space="0" w:color="auto"/>
              <w:left w:val="single" w:sz="4" w:space="0" w:color="auto"/>
              <w:bottom w:val="single" w:sz="4" w:space="0" w:color="auto"/>
              <w:right w:val="single" w:sz="4" w:space="0" w:color="auto"/>
            </w:tcBorders>
            <w:shd w:val="clear" w:color="000000" w:fill="FFFFFF"/>
            <w:vAlign w:val="center"/>
          </w:tcPr>
          <w:p w14:paraId="6C709124" w14:textId="77777777" w:rsidR="00627C22" w:rsidRPr="00345D0A" w:rsidRDefault="00627C22" w:rsidP="00F52763">
            <w:pPr>
              <w:widowControl w:val="0"/>
              <w:jc w:val="center"/>
              <w:rPr>
                <w:sz w:val="20"/>
                <w:szCs w:val="20"/>
              </w:rPr>
            </w:pPr>
            <w:r w:rsidRPr="00345D0A">
              <w:rPr>
                <w:sz w:val="20"/>
                <w:szCs w:val="20"/>
              </w:rPr>
              <w:t>1</w:t>
            </w:r>
          </w:p>
        </w:tc>
        <w:tc>
          <w:tcPr>
            <w:tcW w:w="927" w:type="dxa"/>
            <w:tcBorders>
              <w:top w:val="single" w:sz="4" w:space="0" w:color="auto"/>
              <w:left w:val="single" w:sz="4" w:space="0" w:color="auto"/>
              <w:bottom w:val="single" w:sz="4" w:space="0" w:color="auto"/>
              <w:right w:val="single" w:sz="4" w:space="0" w:color="auto"/>
            </w:tcBorders>
            <w:shd w:val="clear" w:color="000000" w:fill="FFFFFF"/>
            <w:vAlign w:val="center"/>
          </w:tcPr>
          <w:p w14:paraId="357CF822" w14:textId="77777777" w:rsidR="00627C22" w:rsidRPr="00345D0A" w:rsidRDefault="00627C22" w:rsidP="004A3044">
            <w:pPr>
              <w:widowControl w:val="0"/>
              <w:jc w:val="center"/>
              <w:rPr>
                <w:sz w:val="20"/>
                <w:szCs w:val="20"/>
              </w:rPr>
            </w:pPr>
            <w:r w:rsidRPr="00345D0A">
              <w:rPr>
                <w:sz w:val="20"/>
                <w:szCs w:val="20"/>
              </w:rPr>
              <w:t>2</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center"/>
          </w:tcPr>
          <w:p w14:paraId="1647F31E" w14:textId="77777777" w:rsidR="00627C22" w:rsidRPr="00345D0A" w:rsidRDefault="00627C22" w:rsidP="004A3044">
            <w:pPr>
              <w:widowControl w:val="0"/>
              <w:jc w:val="center"/>
              <w:rPr>
                <w:sz w:val="20"/>
                <w:szCs w:val="20"/>
              </w:rPr>
            </w:pPr>
            <w:r w:rsidRPr="00345D0A">
              <w:rPr>
                <w:sz w:val="20"/>
                <w:szCs w:val="20"/>
              </w:rPr>
              <w:t>3</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center"/>
          </w:tcPr>
          <w:p w14:paraId="6146734E" w14:textId="77777777" w:rsidR="00627C22" w:rsidRPr="00345D0A" w:rsidRDefault="00627C22" w:rsidP="004A3044">
            <w:pPr>
              <w:widowControl w:val="0"/>
              <w:jc w:val="center"/>
              <w:rPr>
                <w:sz w:val="20"/>
                <w:szCs w:val="20"/>
              </w:rPr>
            </w:pPr>
            <w:r w:rsidRPr="00345D0A">
              <w:rPr>
                <w:sz w:val="20"/>
                <w:szCs w:val="20"/>
              </w:rPr>
              <w:t>4</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center"/>
          </w:tcPr>
          <w:p w14:paraId="66C25405" w14:textId="77777777" w:rsidR="00627C22" w:rsidRPr="00345D0A" w:rsidRDefault="00627C22" w:rsidP="004A3044">
            <w:pPr>
              <w:widowControl w:val="0"/>
              <w:jc w:val="center"/>
              <w:rPr>
                <w:sz w:val="20"/>
                <w:szCs w:val="20"/>
              </w:rPr>
            </w:pPr>
            <w:r w:rsidRPr="00345D0A">
              <w:rPr>
                <w:sz w:val="20"/>
                <w:szCs w:val="20"/>
              </w:rPr>
              <w:t>5</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center"/>
          </w:tcPr>
          <w:p w14:paraId="481E381B" w14:textId="77777777" w:rsidR="00627C22" w:rsidRPr="00345D0A" w:rsidRDefault="00627C22" w:rsidP="004A3044">
            <w:pPr>
              <w:widowControl w:val="0"/>
              <w:jc w:val="center"/>
              <w:rPr>
                <w:sz w:val="20"/>
                <w:szCs w:val="20"/>
              </w:rPr>
            </w:pPr>
            <w:r w:rsidRPr="00345D0A">
              <w:rPr>
                <w:sz w:val="20"/>
                <w:szCs w:val="20"/>
              </w:rPr>
              <w:t>6</w:t>
            </w:r>
          </w:p>
        </w:tc>
        <w:tc>
          <w:tcPr>
            <w:tcW w:w="927" w:type="dxa"/>
            <w:tcBorders>
              <w:top w:val="single" w:sz="4" w:space="0" w:color="auto"/>
              <w:left w:val="single" w:sz="4" w:space="0" w:color="auto"/>
              <w:bottom w:val="single" w:sz="4" w:space="0" w:color="auto"/>
              <w:right w:val="single" w:sz="4" w:space="0" w:color="auto"/>
            </w:tcBorders>
            <w:shd w:val="clear" w:color="000000" w:fill="FFFFFF"/>
            <w:vAlign w:val="center"/>
          </w:tcPr>
          <w:p w14:paraId="4A5B3A0D" w14:textId="77777777" w:rsidR="00627C22" w:rsidRPr="00345D0A" w:rsidRDefault="00627C22" w:rsidP="004A3044">
            <w:pPr>
              <w:widowControl w:val="0"/>
              <w:jc w:val="center"/>
              <w:rPr>
                <w:sz w:val="20"/>
                <w:szCs w:val="20"/>
              </w:rPr>
            </w:pPr>
            <w:r w:rsidRPr="00345D0A">
              <w:rPr>
                <w:sz w:val="20"/>
                <w:szCs w:val="20"/>
              </w:rPr>
              <w:t>7</w:t>
            </w:r>
          </w:p>
        </w:tc>
        <w:tc>
          <w:tcPr>
            <w:tcW w:w="816" w:type="dxa"/>
            <w:tcBorders>
              <w:top w:val="single" w:sz="4" w:space="0" w:color="auto"/>
              <w:left w:val="single" w:sz="4" w:space="0" w:color="auto"/>
              <w:bottom w:val="single" w:sz="4" w:space="0" w:color="auto"/>
              <w:right w:val="single" w:sz="4" w:space="0" w:color="auto"/>
            </w:tcBorders>
            <w:shd w:val="clear" w:color="000000" w:fill="FFFFFF"/>
            <w:vAlign w:val="center"/>
          </w:tcPr>
          <w:p w14:paraId="28CEE130" w14:textId="77777777" w:rsidR="00627C22" w:rsidRPr="00345D0A" w:rsidRDefault="00627C22" w:rsidP="004A3044">
            <w:pPr>
              <w:widowControl w:val="0"/>
              <w:jc w:val="center"/>
              <w:rPr>
                <w:sz w:val="20"/>
                <w:szCs w:val="20"/>
              </w:rPr>
            </w:pPr>
            <w:r w:rsidRPr="00345D0A">
              <w:rPr>
                <w:sz w:val="20"/>
                <w:szCs w:val="20"/>
              </w:rPr>
              <w:t>8</w:t>
            </w:r>
          </w:p>
        </w:tc>
      </w:tr>
      <w:tr w:rsidR="002B4674" w:rsidRPr="00345D0A" w14:paraId="568AD901" w14:textId="77777777" w:rsidTr="00765898">
        <w:tc>
          <w:tcPr>
            <w:tcW w:w="3504" w:type="dxa"/>
            <w:tcBorders>
              <w:top w:val="single" w:sz="4" w:space="0" w:color="auto"/>
              <w:left w:val="single" w:sz="4" w:space="0" w:color="auto"/>
              <w:bottom w:val="single" w:sz="4" w:space="0" w:color="auto"/>
              <w:right w:val="single" w:sz="4" w:space="0" w:color="auto"/>
            </w:tcBorders>
            <w:shd w:val="clear" w:color="000000" w:fill="FFFFFF"/>
            <w:vAlign w:val="bottom"/>
          </w:tcPr>
          <w:p w14:paraId="0BA2161D" w14:textId="77777777" w:rsidR="002B4674" w:rsidRPr="00345D0A" w:rsidRDefault="002B4674" w:rsidP="00F52763">
            <w:pPr>
              <w:widowControl w:val="0"/>
              <w:spacing w:line="276" w:lineRule="auto"/>
              <w:rPr>
                <w:sz w:val="20"/>
                <w:szCs w:val="20"/>
              </w:rPr>
            </w:pPr>
            <w:r w:rsidRPr="00345D0A">
              <w:rPr>
                <w:sz w:val="20"/>
                <w:szCs w:val="20"/>
              </w:rPr>
              <w:t>Дороги – всего</w:t>
            </w:r>
          </w:p>
        </w:tc>
        <w:tc>
          <w:tcPr>
            <w:tcW w:w="927" w:type="dxa"/>
            <w:tcBorders>
              <w:top w:val="single" w:sz="4" w:space="0" w:color="auto"/>
              <w:left w:val="single" w:sz="4" w:space="0" w:color="auto"/>
              <w:bottom w:val="single" w:sz="4" w:space="0" w:color="auto"/>
              <w:right w:val="single" w:sz="4" w:space="0" w:color="auto"/>
            </w:tcBorders>
            <w:shd w:val="clear" w:color="000000" w:fill="FFFFFF"/>
            <w:vAlign w:val="bottom"/>
          </w:tcPr>
          <w:p w14:paraId="64370B82" w14:textId="77777777" w:rsidR="002B4674" w:rsidRPr="00345D0A" w:rsidRDefault="002B4674" w:rsidP="004A3044">
            <w:pPr>
              <w:widowControl w:val="0"/>
              <w:spacing w:line="276" w:lineRule="auto"/>
              <w:jc w:val="right"/>
              <w:rPr>
                <w:sz w:val="20"/>
                <w:szCs w:val="20"/>
              </w:rPr>
            </w:pPr>
            <w:r w:rsidRPr="00345D0A">
              <w:rPr>
                <w:sz w:val="20"/>
                <w:szCs w:val="20"/>
              </w:rPr>
              <w:t>4397,0</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bottom"/>
          </w:tcPr>
          <w:p w14:paraId="2EC1642D" w14:textId="77777777" w:rsidR="002B4674" w:rsidRPr="00345D0A" w:rsidRDefault="002B4674" w:rsidP="004A3044">
            <w:pPr>
              <w:widowControl w:val="0"/>
              <w:spacing w:line="276" w:lineRule="auto"/>
              <w:jc w:val="right"/>
              <w:rPr>
                <w:sz w:val="20"/>
                <w:szCs w:val="20"/>
              </w:rPr>
            </w:pPr>
            <w:r w:rsidRPr="00345D0A">
              <w:rPr>
                <w:sz w:val="20"/>
                <w:szCs w:val="20"/>
              </w:rPr>
              <w:t>514,9</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bottom"/>
          </w:tcPr>
          <w:p w14:paraId="4C2CE60B" w14:textId="77777777" w:rsidR="002B4674" w:rsidRPr="00345D0A" w:rsidRDefault="002B4674" w:rsidP="004A3044">
            <w:pPr>
              <w:widowControl w:val="0"/>
              <w:spacing w:line="276" w:lineRule="auto"/>
              <w:jc w:val="right"/>
              <w:rPr>
                <w:sz w:val="20"/>
                <w:szCs w:val="20"/>
              </w:rPr>
            </w:pPr>
            <w:r w:rsidRPr="00345D0A">
              <w:rPr>
                <w:sz w:val="20"/>
                <w:szCs w:val="20"/>
              </w:rPr>
              <w:t>384,5</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bottom"/>
          </w:tcPr>
          <w:p w14:paraId="718209B6" w14:textId="77777777" w:rsidR="002B4674" w:rsidRPr="00345D0A" w:rsidRDefault="002B4674" w:rsidP="004A3044">
            <w:pPr>
              <w:widowControl w:val="0"/>
              <w:spacing w:line="276" w:lineRule="auto"/>
              <w:jc w:val="right"/>
              <w:rPr>
                <w:sz w:val="20"/>
                <w:szCs w:val="20"/>
              </w:rPr>
            </w:pPr>
            <w:r w:rsidRPr="00345D0A">
              <w:rPr>
                <w:sz w:val="20"/>
                <w:szCs w:val="20"/>
              </w:rPr>
              <w:t>3367,2</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bottom"/>
          </w:tcPr>
          <w:p w14:paraId="24BB8387" w14:textId="77777777" w:rsidR="002B4674" w:rsidRPr="00345D0A" w:rsidRDefault="002B4674" w:rsidP="004A3044">
            <w:pPr>
              <w:widowControl w:val="0"/>
              <w:spacing w:line="276" w:lineRule="auto"/>
              <w:jc w:val="right"/>
              <w:rPr>
                <w:sz w:val="20"/>
                <w:szCs w:val="20"/>
              </w:rPr>
            </w:pPr>
            <w:r w:rsidRPr="00345D0A">
              <w:rPr>
                <w:sz w:val="20"/>
                <w:szCs w:val="20"/>
              </w:rPr>
              <w:t>4266,6</w:t>
            </w:r>
          </w:p>
        </w:tc>
        <w:tc>
          <w:tcPr>
            <w:tcW w:w="927" w:type="dxa"/>
            <w:tcBorders>
              <w:top w:val="single" w:sz="4" w:space="0" w:color="auto"/>
              <w:left w:val="single" w:sz="4" w:space="0" w:color="auto"/>
              <w:bottom w:val="single" w:sz="4" w:space="0" w:color="auto"/>
              <w:right w:val="single" w:sz="4" w:space="0" w:color="auto"/>
            </w:tcBorders>
            <w:shd w:val="clear" w:color="000000" w:fill="FFFFFF"/>
            <w:vAlign w:val="bottom"/>
          </w:tcPr>
          <w:p w14:paraId="48B1A7FC" w14:textId="77777777" w:rsidR="002B4674" w:rsidRPr="00345D0A" w:rsidRDefault="002B4674" w:rsidP="004A3044">
            <w:pPr>
              <w:widowControl w:val="0"/>
              <w:spacing w:line="276" w:lineRule="auto"/>
              <w:jc w:val="right"/>
              <w:rPr>
                <w:sz w:val="20"/>
                <w:szCs w:val="20"/>
              </w:rPr>
            </w:pPr>
            <w:r w:rsidRPr="00345D0A">
              <w:rPr>
                <w:sz w:val="20"/>
                <w:szCs w:val="20"/>
              </w:rPr>
              <w:t>70,7</w:t>
            </w:r>
          </w:p>
        </w:tc>
        <w:tc>
          <w:tcPr>
            <w:tcW w:w="816" w:type="dxa"/>
            <w:tcBorders>
              <w:top w:val="single" w:sz="4" w:space="0" w:color="auto"/>
              <w:left w:val="single" w:sz="4" w:space="0" w:color="auto"/>
              <w:bottom w:val="single" w:sz="4" w:space="0" w:color="auto"/>
              <w:right w:val="single" w:sz="4" w:space="0" w:color="auto"/>
            </w:tcBorders>
            <w:shd w:val="clear" w:color="000000" w:fill="FFFFFF"/>
            <w:vAlign w:val="bottom"/>
          </w:tcPr>
          <w:p w14:paraId="6286557F" w14:textId="77777777" w:rsidR="002B4674" w:rsidRPr="00345D0A" w:rsidRDefault="002B4674" w:rsidP="004A3044">
            <w:pPr>
              <w:widowControl w:val="0"/>
              <w:spacing w:line="276" w:lineRule="auto"/>
              <w:jc w:val="right"/>
              <w:rPr>
                <w:sz w:val="20"/>
                <w:szCs w:val="20"/>
              </w:rPr>
            </w:pPr>
            <w:r w:rsidRPr="00345D0A">
              <w:rPr>
                <w:sz w:val="20"/>
                <w:szCs w:val="20"/>
              </w:rPr>
              <w:t>59,7</w:t>
            </w:r>
          </w:p>
        </w:tc>
      </w:tr>
      <w:tr w:rsidR="002B4674" w:rsidRPr="00345D0A" w14:paraId="1208D4B9" w14:textId="77777777" w:rsidTr="002B4674">
        <w:trPr>
          <w:tblHeader/>
        </w:trPr>
        <w:tc>
          <w:tcPr>
            <w:tcW w:w="3504" w:type="dxa"/>
            <w:tcBorders>
              <w:top w:val="single" w:sz="4" w:space="0" w:color="auto"/>
              <w:left w:val="single" w:sz="4" w:space="0" w:color="auto"/>
              <w:bottom w:val="single" w:sz="4" w:space="0" w:color="auto"/>
              <w:right w:val="single" w:sz="4" w:space="0" w:color="auto"/>
            </w:tcBorders>
            <w:shd w:val="clear" w:color="000000" w:fill="FFFFFF"/>
            <w:vAlign w:val="bottom"/>
          </w:tcPr>
          <w:p w14:paraId="27B3DC79" w14:textId="77777777" w:rsidR="002B4674" w:rsidRPr="00345D0A" w:rsidRDefault="002B4674" w:rsidP="00F52763">
            <w:pPr>
              <w:widowControl w:val="0"/>
              <w:spacing w:line="276" w:lineRule="auto"/>
              <w:rPr>
                <w:sz w:val="20"/>
                <w:szCs w:val="20"/>
              </w:rPr>
            </w:pPr>
            <w:r w:rsidRPr="00345D0A">
              <w:rPr>
                <w:sz w:val="20"/>
                <w:szCs w:val="20"/>
              </w:rPr>
              <w:t>в том числе:</w:t>
            </w:r>
          </w:p>
          <w:p w14:paraId="3A1DD105" w14:textId="77777777" w:rsidR="002B4674" w:rsidRPr="00345D0A" w:rsidRDefault="002B4674" w:rsidP="004A3044">
            <w:pPr>
              <w:widowControl w:val="0"/>
              <w:spacing w:line="276" w:lineRule="auto"/>
              <w:rPr>
                <w:sz w:val="20"/>
                <w:szCs w:val="20"/>
              </w:rPr>
            </w:pPr>
            <w:r w:rsidRPr="00345D0A">
              <w:rPr>
                <w:sz w:val="20"/>
                <w:szCs w:val="20"/>
              </w:rPr>
              <w:t>а) автомобильные</w:t>
            </w:r>
            <w:r w:rsidR="00A94ACE" w:rsidRPr="00345D0A">
              <w:rPr>
                <w:sz w:val="20"/>
                <w:szCs w:val="20"/>
              </w:rPr>
              <w:t xml:space="preserve"> – всего, из них:</w:t>
            </w:r>
          </w:p>
        </w:tc>
        <w:tc>
          <w:tcPr>
            <w:tcW w:w="927" w:type="dxa"/>
            <w:tcBorders>
              <w:top w:val="single" w:sz="4" w:space="0" w:color="auto"/>
              <w:left w:val="single" w:sz="4" w:space="0" w:color="auto"/>
              <w:bottom w:val="single" w:sz="4" w:space="0" w:color="auto"/>
              <w:right w:val="single" w:sz="4" w:space="0" w:color="auto"/>
            </w:tcBorders>
            <w:shd w:val="clear" w:color="000000" w:fill="FFFFFF"/>
            <w:vAlign w:val="bottom"/>
          </w:tcPr>
          <w:p w14:paraId="24E87619" w14:textId="77777777" w:rsidR="002B4674" w:rsidRPr="00345D0A" w:rsidRDefault="00A94ACE" w:rsidP="004A3044">
            <w:pPr>
              <w:widowControl w:val="0"/>
              <w:spacing w:line="276" w:lineRule="auto"/>
              <w:jc w:val="right"/>
              <w:rPr>
                <w:sz w:val="20"/>
                <w:szCs w:val="20"/>
              </w:rPr>
            </w:pPr>
            <w:r w:rsidRPr="00345D0A">
              <w:rPr>
                <w:sz w:val="20"/>
                <w:szCs w:val="20"/>
              </w:rPr>
              <w:t>4375,4</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bottom"/>
          </w:tcPr>
          <w:p w14:paraId="0507694A" w14:textId="77777777" w:rsidR="002B4674" w:rsidRPr="00345D0A" w:rsidRDefault="00A94ACE" w:rsidP="004A3044">
            <w:pPr>
              <w:widowControl w:val="0"/>
              <w:spacing w:line="276" w:lineRule="auto"/>
              <w:jc w:val="right"/>
              <w:rPr>
                <w:sz w:val="20"/>
                <w:szCs w:val="20"/>
              </w:rPr>
            </w:pPr>
            <w:r w:rsidRPr="00345D0A">
              <w:rPr>
                <w:sz w:val="20"/>
                <w:szCs w:val="20"/>
              </w:rPr>
              <w:t>514,9</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bottom"/>
          </w:tcPr>
          <w:p w14:paraId="085EE4F2" w14:textId="77777777" w:rsidR="002B4674" w:rsidRPr="00345D0A" w:rsidRDefault="00A94ACE" w:rsidP="004A3044">
            <w:pPr>
              <w:widowControl w:val="0"/>
              <w:spacing w:line="276" w:lineRule="auto"/>
              <w:jc w:val="right"/>
              <w:rPr>
                <w:sz w:val="20"/>
                <w:szCs w:val="20"/>
              </w:rPr>
            </w:pPr>
            <w:r w:rsidRPr="00345D0A">
              <w:rPr>
                <w:sz w:val="20"/>
                <w:szCs w:val="20"/>
              </w:rPr>
              <w:t>384,5</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bottom"/>
          </w:tcPr>
          <w:p w14:paraId="3B81E012" w14:textId="77777777" w:rsidR="002B4674" w:rsidRPr="00345D0A" w:rsidRDefault="00A94ACE" w:rsidP="004A3044">
            <w:pPr>
              <w:widowControl w:val="0"/>
              <w:spacing w:line="276" w:lineRule="auto"/>
              <w:jc w:val="right"/>
              <w:rPr>
                <w:sz w:val="20"/>
                <w:szCs w:val="20"/>
              </w:rPr>
            </w:pPr>
            <w:r w:rsidRPr="00345D0A">
              <w:rPr>
                <w:sz w:val="20"/>
                <w:szCs w:val="20"/>
              </w:rPr>
              <w:t>3367,2</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bottom"/>
          </w:tcPr>
          <w:p w14:paraId="007DE94F" w14:textId="77777777" w:rsidR="002B4674" w:rsidRPr="00345D0A" w:rsidRDefault="00A94ACE" w:rsidP="004A3044">
            <w:pPr>
              <w:widowControl w:val="0"/>
              <w:spacing w:line="276" w:lineRule="auto"/>
              <w:jc w:val="right"/>
              <w:rPr>
                <w:sz w:val="20"/>
                <w:szCs w:val="20"/>
              </w:rPr>
            </w:pPr>
            <w:r w:rsidRPr="00345D0A">
              <w:rPr>
                <w:sz w:val="20"/>
                <w:szCs w:val="20"/>
              </w:rPr>
              <w:t>4266,6</w:t>
            </w:r>
          </w:p>
        </w:tc>
        <w:tc>
          <w:tcPr>
            <w:tcW w:w="927" w:type="dxa"/>
            <w:tcBorders>
              <w:top w:val="single" w:sz="4" w:space="0" w:color="auto"/>
              <w:left w:val="single" w:sz="4" w:space="0" w:color="auto"/>
              <w:bottom w:val="single" w:sz="4" w:space="0" w:color="auto"/>
              <w:right w:val="single" w:sz="4" w:space="0" w:color="auto"/>
            </w:tcBorders>
            <w:shd w:val="clear" w:color="000000" w:fill="FFFFFF"/>
            <w:vAlign w:val="bottom"/>
          </w:tcPr>
          <w:p w14:paraId="796C3C36" w14:textId="77777777" w:rsidR="002B4674" w:rsidRPr="00345D0A" w:rsidRDefault="00A94ACE" w:rsidP="004A3044">
            <w:pPr>
              <w:widowControl w:val="0"/>
              <w:spacing w:line="276" w:lineRule="auto"/>
              <w:jc w:val="right"/>
              <w:rPr>
                <w:sz w:val="20"/>
                <w:szCs w:val="20"/>
              </w:rPr>
            </w:pPr>
            <w:r w:rsidRPr="00345D0A">
              <w:rPr>
                <w:sz w:val="20"/>
                <w:szCs w:val="20"/>
              </w:rPr>
              <w:t>49,1</w:t>
            </w:r>
          </w:p>
        </w:tc>
        <w:tc>
          <w:tcPr>
            <w:tcW w:w="816" w:type="dxa"/>
            <w:tcBorders>
              <w:top w:val="single" w:sz="4" w:space="0" w:color="auto"/>
              <w:left w:val="single" w:sz="4" w:space="0" w:color="auto"/>
              <w:bottom w:val="single" w:sz="4" w:space="0" w:color="auto"/>
              <w:right w:val="single" w:sz="4" w:space="0" w:color="auto"/>
            </w:tcBorders>
            <w:shd w:val="clear" w:color="000000" w:fill="FFFFFF"/>
            <w:vAlign w:val="bottom"/>
          </w:tcPr>
          <w:p w14:paraId="484ECC85" w14:textId="77777777" w:rsidR="002B4674" w:rsidRPr="00345D0A" w:rsidRDefault="00A94ACE" w:rsidP="004A3044">
            <w:pPr>
              <w:widowControl w:val="0"/>
              <w:spacing w:line="276" w:lineRule="auto"/>
              <w:jc w:val="right"/>
              <w:rPr>
                <w:sz w:val="20"/>
                <w:szCs w:val="20"/>
              </w:rPr>
            </w:pPr>
            <w:r w:rsidRPr="00345D0A">
              <w:rPr>
                <w:sz w:val="20"/>
                <w:szCs w:val="20"/>
              </w:rPr>
              <w:t>59,7</w:t>
            </w:r>
          </w:p>
        </w:tc>
      </w:tr>
      <w:tr w:rsidR="00A94ACE" w:rsidRPr="00345D0A" w14:paraId="296E6C86" w14:textId="77777777" w:rsidTr="002B4674">
        <w:trPr>
          <w:tblHeader/>
        </w:trPr>
        <w:tc>
          <w:tcPr>
            <w:tcW w:w="3504" w:type="dxa"/>
            <w:tcBorders>
              <w:top w:val="single" w:sz="4" w:space="0" w:color="auto"/>
              <w:left w:val="single" w:sz="4" w:space="0" w:color="auto"/>
              <w:bottom w:val="single" w:sz="4" w:space="0" w:color="auto"/>
              <w:right w:val="single" w:sz="4" w:space="0" w:color="auto"/>
            </w:tcBorders>
            <w:shd w:val="clear" w:color="000000" w:fill="FFFFFF"/>
            <w:vAlign w:val="bottom"/>
          </w:tcPr>
          <w:p w14:paraId="77D57ED7" w14:textId="77777777" w:rsidR="00A94ACE" w:rsidRPr="00345D0A" w:rsidRDefault="00A94ACE" w:rsidP="00F52763">
            <w:pPr>
              <w:widowControl w:val="0"/>
              <w:spacing w:line="276" w:lineRule="auto"/>
              <w:rPr>
                <w:sz w:val="20"/>
                <w:szCs w:val="20"/>
              </w:rPr>
            </w:pPr>
            <w:r w:rsidRPr="00345D0A">
              <w:rPr>
                <w:sz w:val="20"/>
                <w:szCs w:val="20"/>
              </w:rPr>
              <w:t>- с твёрдым покрытием</w:t>
            </w:r>
          </w:p>
        </w:tc>
        <w:tc>
          <w:tcPr>
            <w:tcW w:w="927" w:type="dxa"/>
            <w:tcBorders>
              <w:top w:val="single" w:sz="4" w:space="0" w:color="auto"/>
              <w:left w:val="single" w:sz="4" w:space="0" w:color="auto"/>
              <w:bottom w:val="single" w:sz="4" w:space="0" w:color="auto"/>
              <w:right w:val="single" w:sz="4" w:space="0" w:color="auto"/>
            </w:tcBorders>
            <w:shd w:val="clear" w:color="000000" w:fill="FFFFFF"/>
            <w:vAlign w:val="bottom"/>
          </w:tcPr>
          <w:p w14:paraId="547002CD" w14:textId="77777777" w:rsidR="00A94ACE" w:rsidRPr="00345D0A" w:rsidRDefault="00A94ACE" w:rsidP="004A3044">
            <w:pPr>
              <w:widowControl w:val="0"/>
              <w:spacing w:line="276" w:lineRule="auto"/>
              <w:jc w:val="right"/>
              <w:rPr>
                <w:sz w:val="20"/>
                <w:szCs w:val="20"/>
              </w:rPr>
            </w:pPr>
            <w:r w:rsidRPr="00345D0A">
              <w:rPr>
                <w:sz w:val="20"/>
                <w:szCs w:val="20"/>
              </w:rPr>
              <w:t>263,0</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bottom"/>
          </w:tcPr>
          <w:p w14:paraId="682866AF" w14:textId="77777777" w:rsidR="00A94ACE" w:rsidRPr="00345D0A" w:rsidRDefault="00A94ACE" w:rsidP="004A3044">
            <w:pPr>
              <w:widowControl w:val="0"/>
              <w:spacing w:line="276" w:lineRule="auto"/>
              <w:jc w:val="right"/>
              <w:rPr>
                <w:sz w:val="20"/>
                <w:szCs w:val="20"/>
              </w:rPr>
            </w:pPr>
            <w:r w:rsidRPr="00345D0A">
              <w:rPr>
                <w:sz w:val="20"/>
                <w:szCs w:val="20"/>
              </w:rPr>
              <w:t>40,7</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bottom"/>
          </w:tcPr>
          <w:p w14:paraId="70F83D35" w14:textId="77777777" w:rsidR="00A94ACE" w:rsidRPr="00345D0A" w:rsidRDefault="00A94ACE" w:rsidP="004A3044">
            <w:pPr>
              <w:widowControl w:val="0"/>
              <w:spacing w:line="276" w:lineRule="auto"/>
              <w:jc w:val="right"/>
              <w:rPr>
                <w:sz w:val="20"/>
                <w:szCs w:val="20"/>
              </w:rPr>
            </w:pPr>
            <w:r w:rsidRPr="00345D0A">
              <w:rPr>
                <w:sz w:val="20"/>
                <w:szCs w:val="20"/>
              </w:rPr>
              <w:t>109,2</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bottom"/>
          </w:tcPr>
          <w:p w14:paraId="7E512132" w14:textId="77777777" w:rsidR="00A94ACE" w:rsidRPr="00345D0A" w:rsidRDefault="00A94ACE" w:rsidP="004A3044">
            <w:pPr>
              <w:widowControl w:val="0"/>
              <w:spacing w:line="276" w:lineRule="auto"/>
              <w:jc w:val="right"/>
              <w:rPr>
                <w:sz w:val="20"/>
                <w:szCs w:val="20"/>
              </w:rPr>
            </w:pPr>
            <w:r w:rsidRPr="00345D0A">
              <w:rPr>
                <w:sz w:val="20"/>
                <w:szCs w:val="20"/>
              </w:rPr>
              <w:t>92,4</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bottom"/>
          </w:tcPr>
          <w:p w14:paraId="0973809D" w14:textId="77777777" w:rsidR="00A94ACE" w:rsidRPr="00345D0A" w:rsidRDefault="00A94ACE" w:rsidP="004A3044">
            <w:pPr>
              <w:widowControl w:val="0"/>
              <w:spacing w:line="276" w:lineRule="auto"/>
              <w:jc w:val="right"/>
              <w:rPr>
                <w:sz w:val="20"/>
                <w:szCs w:val="20"/>
              </w:rPr>
            </w:pPr>
            <w:r w:rsidRPr="00345D0A">
              <w:rPr>
                <w:sz w:val="20"/>
                <w:szCs w:val="20"/>
              </w:rPr>
              <w:t>242,3</w:t>
            </w:r>
          </w:p>
        </w:tc>
        <w:tc>
          <w:tcPr>
            <w:tcW w:w="927" w:type="dxa"/>
            <w:tcBorders>
              <w:top w:val="single" w:sz="4" w:space="0" w:color="auto"/>
              <w:left w:val="single" w:sz="4" w:space="0" w:color="auto"/>
              <w:bottom w:val="single" w:sz="4" w:space="0" w:color="auto"/>
              <w:right w:val="single" w:sz="4" w:space="0" w:color="auto"/>
            </w:tcBorders>
            <w:shd w:val="clear" w:color="000000" w:fill="FFFFFF"/>
            <w:vAlign w:val="bottom"/>
          </w:tcPr>
          <w:p w14:paraId="2F19CDD8" w14:textId="77777777" w:rsidR="00A94ACE" w:rsidRPr="00345D0A" w:rsidRDefault="00A94ACE" w:rsidP="004A3044">
            <w:pPr>
              <w:widowControl w:val="0"/>
              <w:spacing w:line="276" w:lineRule="auto"/>
              <w:jc w:val="right"/>
              <w:rPr>
                <w:sz w:val="20"/>
                <w:szCs w:val="20"/>
              </w:rPr>
            </w:pPr>
            <w:r w:rsidRPr="00345D0A">
              <w:rPr>
                <w:sz w:val="20"/>
                <w:szCs w:val="20"/>
              </w:rPr>
              <w:t>4,6</w:t>
            </w:r>
          </w:p>
        </w:tc>
        <w:tc>
          <w:tcPr>
            <w:tcW w:w="816" w:type="dxa"/>
            <w:tcBorders>
              <w:top w:val="single" w:sz="4" w:space="0" w:color="auto"/>
              <w:left w:val="single" w:sz="4" w:space="0" w:color="auto"/>
              <w:bottom w:val="single" w:sz="4" w:space="0" w:color="auto"/>
              <w:right w:val="single" w:sz="4" w:space="0" w:color="auto"/>
            </w:tcBorders>
            <w:shd w:val="clear" w:color="000000" w:fill="FFFFFF"/>
            <w:vAlign w:val="bottom"/>
          </w:tcPr>
          <w:p w14:paraId="0BFAA3E6" w14:textId="77777777" w:rsidR="00A94ACE" w:rsidRPr="00345D0A" w:rsidRDefault="00A94ACE" w:rsidP="004A3044">
            <w:pPr>
              <w:widowControl w:val="0"/>
              <w:spacing w:line="276" w:lineRule="auto"/>
              <w:jc w:val="right"/>
              <w:rPr>
                <w:sz w:val="20"/>
                <w:szCs w:val="20"/>
              </w:rPr>
            </w:pPr>
            <w:r w:rsidRPr="00345D0A">
              <w:rPr>
                <w:sz w:val="20"/>
                <w:szCs w:val="20"/>
              </w:rPr>
              <w:t>16,1</w:t>
            </w:r>
          </w:p>
        </w:tc>
      </w:tr>
      <w:tr w:rsidR="00A94ACE" w:rsidRPr="00345D0A" w14:paraId="446CF459" w14:textId="77777777" w:rsidTr="002B4674">
        <w:tc>
          <w:tcPr>
            <w:tcW w:w="3504" w:type="dxa"/>
            <w:tcBorders>
              <w:top w:val="single" w:sz="4" w:space="0" w:color="auto"/>
              <w:left w:val="single" w:sz="4" w:space="0" w:color="auto"/>
              <w:bottom w:val="single" w:sz="4" w:space="0" w:color="auto"/>
              <w:right w:val="single" w:sz="4" w:space="0" w:color="auto"/>
            </w:tcBorders>
            <w:shd w:val="clear" w:color="000000" w:fill="FFFFFF"/>
            <w:vAlign w:val="bottom"/>
          </w:tcPr>
          <w:p w14:paraId="0C460C7A" w14:textId="77777777" w:rsidR="00A94ACE" w:rsidRPr="00345D0A" w:rsidRDefault="00A94ACE" w:rsidP="00F52763">
            <w:pPr>
              <w:widowControl w:val="0"/>
              <w:spacing w:line="276" w:lineRule="auto"/>
              <w:rPr>
                <w:sz w:val="20"/>
                <w:szCs w:val="20"/>
              </w:rPr>
            </w:pPr>
            <w:r w:rsidRPr="00345D0A">
              <w:rPr>
                <w:sz w:val="20"/>
                <w:szCs w:val="20"/>
              </w:rPr>
              <w:t>- грунтовые круглогодичного действия</w:t>
            </w:r>
          </w:p>
        </w:tc>
        <w:tc>
          <w:tcPr>
            <w:tcW w:w="927" w:type="dxa"/>
            <w:tcBorders>
              <w:top w:val="single" w:sz="4" w:space="0" w:color="auto"/>
              <w:left w:val="single" w:sz="4" w:space="0" w:color="auto"/>
              <w:bottom w:val="single" w:sz="4" w:space="0" w:color="auto"/>
              <w:right w:val="single" w:sz="4" w:space="0" w:color="auto"/>
            </w:tcBorders>
            <w:shd w:val="clear" w:color="000000" w:fill="FFFFFF"/>
            <w:vAlign w:val="bottom"/>
          </w:tcPr>
          <w:p w14:paraId="765955D8" w14:textId="77777777" w:rsidR="00A94ACE" w:rsidRPr="00345D0A" w:rsidRDefault="00A94ACE" w:rsidP="004A3044">
            <w:pPr>
              <w:widowControl w:val="0"/>
              <w:spacing w:line="276" w:lineRule="auto"/>
              <w:jc w:val="right"/>
              <w:rPr>
                <w:sz w:val="20"/>
                <w:szCs w:val="20"/>
              </w:rPr>
            </w:pPr>
            <w:r w:rsidRPr="00345D0A">
              <w:rPr>
                <w:sz w:val="20"/>
                <w:szCs w:val="20"/>
              </w:rPr>
              <w:t>19,0</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bottom"/>
          </w:tcPr>
          <w:p w14:paraId="5C3F4224" w14:textId="77777777" w:rsidR="00A94ACE" w:rsidRPr="00345D0A" w:rsidRDefault="00A94ACE" w:rsidP="004A3044">
            <w:pPr>
              <w:widowControl w:val="0"/>
              <w:spacing w:line="276" w:lineRule="auto"/>
              <w:jc w:val="right"/>
              <w:rPr>
                <w:sz w:val="20"/>
                <w:szCs w:val="20"/>
              </w:rPr>
            </w:pPr>
            <w:r w:rsidRPr="00345D0A">
              <w:rPr>
                <w:sz w:val="20"/>
                <w:szCs w:val="20"/>
              </w:rPr>
              <w:t>1,8</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bottom"/>
          </w:tcPr>
          <w:p w14:paraId="01D956E5" w14:textId="77777777" w:rsidR="00A94ACE" w:rsidRPr="00345D0A" w:rsidRDefault="00A94ACE" w:rsidP="004A3044">
            <w:pPr>
              <w:widowControl w:val="0"/>
              <w:spacing w:line="276" w:lineRule="auto"/>
              <w:jc w:val="right"/>
              <w:rPr>
                <w:sz w:val="20"/>
                <w:szCs w:val="20"/>
              </w:rPr>
            </w:pPr>
          </w:p>
        </w:tc>
        <w:tc>
          <w:tcPr>
            <w:tcW w:w="723" w:type="dxa"/>
            <w:tcBorders>
              <w:top w:val="single" w:sz="4" w:space="0" w:color="auto"/>
              <w:left w:val="single" w:sz="4" w:space="0" w:color="auto"/>
              <w:bottom w:val="single" w:sz="4" w:space="0" w:color="auto"/>
              <w:right w:val="single" w:sz="4" w:space="0" w:color="auto"/>
            </w:tcBorders>
            <w:shd w:val="clear" w:color="000000" w:fill="FFFFFF"/>
            <w:vAlign w:val="bottom"/>
          </w:tcPr>
          <w:p w14:paraId="09E72D51" w14:textId="77777777" w:rsidR="00A94ACE" w:rsidRPr="00345D0A" w:rsidRDefault="00A94ACE" w:rsidP="004A3044">
            <w:pPr>
              <w:widowControl w:val="0"/>
              <w:spacing w:line="276" w:lineRule="auto"/>
              <w:jc w:val="right"/>
              <w:rPr>
                <w:sz w:val="20"/>
                <w:szCs w:val="20"/>
              </w:rPr>
            </w:pPr>
            <w:r w:rsidRPr="00345D0A">
              <w:rPr>
                <w:sz w:val="20"/>
                <w:szCs w:val="20"/>
              </w:rPr>
              <w:t>9,6</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bottom"/>
          </w:tcPr>
          <w:p w14:paraId="04C230A8" w14:textId="77777777" w:rsidR="00A94ACE" w:rsidRPr="00345D0A" w:rsidRDefault="00A94ACE" w:rsidP="004A3044">
            <w:pPr>
              <w:widowControl w:val="0"/>
              <w:spacing w:line="276" w:lineRule="auto"/>
              <w:jc w:val="right"/>
              <w:rPr>
                <w:sz w:val="20"/>
                <w:szCs w:val="20"/>
              </w:rPr>
            </w:pPr>
            <w:r w:rsidRPr="00345D0A">
              <w:rPr>
                <w:sz w:val="20"/>
                <w:szCs w:val="20"/>
              </w:rPr>
              <w:t>11,4</w:t>
            </w:r>
          </w:p>
        </w:tc>
        <w:tc>
          <w:tcPr>
            <w:tcW w:w="927" w:type="dxa"/>
            <w:tcBorders>
              <w:top w:val="single" w:sz="4" w:space="0" w:color="auto"/>
              <w:left w:val="single" w:sz="4" w:space="0" w:color="auto"/>
              <w:bottom w:val="single" w:sz="4" w:space="0" w:color="auto"/>
              <w:right w:val="single" w:sz="4" w:space="0" w:color="auto"/>
            </w:tcBorders>
            <w:shd w:val="clear" w:color="000000" w:fill="FFFFFF"/>
            <w:vAlign w:val="bottom"/>
          </w:tcPr>
          <w:p w14:paraId="28D1584B" w14:textId="77777777" w:rsidR="00A94ACE" w:rsidRPr="00345D0A" w:rsidRDefault="00A94ACE" w:rsidP="004A3044">
            <w:pPr>
              <w:widowControl w:val="0"/>
              <w:spacing w:line="276" w:lineRule="auto"/>
              <w:jc w:val="right"/>
              <w:rPr>
                <w:sz w:val="20"/>
                <w:szCs w:val="20"/>
              </w:rPr>
            </w:pPr>
          </w:p>
        </w:tc>
        <w:tc>
          <w:tcPr>
            <w:tcW w:w="816" w:type="dxa"/>
            <w:tcBorders>
              <w:top w:val="single" w:sz="4" w:space="0" w:color="auto"/>
              <w:left w:val="single" w:sz="4" w:space="0" w:color="auto"/>
              <w:bottom w:val="single" w:sz="4" w:space="0" w:color="auto"/>
              <w:right w:val="single" w:sz="4" w:space="0" w:color="auto"/>
            </w:tcBorders>
            <w:shd w:val="clear" w:color="000000" w:fill="FFFFFF"/>
            <w:vAlign w:val="bottom"/>
          </w:tcPr>
          <w:p w14:paraId="0234F378" w14:textId="77777777" w:rsidR="00A94ACE" w:rsidRPr="00345D0A" w:rsidRDefault="00A94ACE" w:rsidP="004A3044">
            <w:pPr>
              <w:widowControl w:val="0"/>
              <w:spacing w:line="276" w:lineRule="auto"/>
              <w:jc w:val="right"/>
              <w:rPr>
                <w:sz w:val="20"/>
                <w:szCs w:val="20"/>
              </w:rPr>
            </w:pPr>
            <w:r w:rsidRPr="00345D0A">
              <w:rPr>
                <w:sz w:val="20"/>
                <w:szCs w:val="20"/>
              </w:rPr>
              <w:t>7,6</w:t>
            </w:r>
          </w:p>
        </w:tc>
      </w:tr>
      <w:tr w:rsidR="00A94ACE" w:rsidRPr="00345D0A" w14:paraId="3F13786A" w14:textId="77777777" w:rsidTr="002B4674">
        <w:tc>
          <w:tcPr>
            <w:tcW w:w="3504" w:type="dxa"/>
            <w:tcBorders>
              <w:top w:val="single" w:sz="4" w:space="0" w:color="auto"/>
              <w:left w:val="single" w:sz="4" w:space="0" w:color="auto"/>
              <w:bottom w:val="single" w:sz="4" w:space="0" w:color="auto"/>
              <w:right w:val="single" w:sz="4" w:space="0" w:color="auto"/>
            </w:tcBorders>
            <w:shd w:val="clear" w:color="000000" w:fill="FFFFFF"/>
            <w:vAlign w:val="bottom"/>
          </w:tcPr>
          <w:p w14:paraId="22E6C531" w14:textId="77777777" w:rsidR="00A94ACE" w:rsidRPr="00345D0A" w:rsidRDefault="00A94ACE" w:rsidP="00F52763">
            <w:pPr>
              <w:widowControl w:val="0"/>
              <w:spacing w:line="276" w:lineRule="auto"/>
              <w:rPr>
                <w:sz w:val="20"/>
                <w:szCs w:val="20"/>
              </w:rPr>
            </w:pPr>
            <w:r w:rsidRPr="00345D0A">
              <w:rPr>
                <w:sz w:val="20"/>
                <w:szCs w:val="20"/>
              </w:rPr>
              <w:t>- грунтовые остальные</w:t>
            </w:r>
          </w:p>
        </w:tc>
        <w:tc>
          <w:tcPr>
            <w:tcW w:w="927" w:type="dxa"/>
            <w:tcBorders>
              <w:top w:val="single" w:sz="4" w:space="0" w:color="auto"/>
              <w:left w:val="single" w:sz="4" w:space="0" w:color="auto"/>
              <w:bottom w:val="single" w:sz="4" w:space="0" w:color="auto"/>
              <w:right w:val="single" w:sz="4" w:space="0" w:color="auto"/>
            </w:tcBorders>
            <w:shd w:val="clear" w:color="000000" w:fill="FFFFFF"/>
            <w:vAlign w:val="bottom"/>
          </w:tcPr>
          <w:p w14:paraId="0A279E87" w14:textId="77777777" w:rsidR="00A94ACE" w:rsidRPr="00345D0A" w:rsidRDefault="00A94ACE" w:rsidP="004A3044">
            <w:pPr>
              <w:widowControl w:val="0"/>
              <w:spacing w:line="276" w:lineRule="auto"/>
              <w:jc w:val="right"/>
              <w:rPr>
                <w:sz w:val="20"/>
                <w:szCs w:val="20"/>
              </w:rPr>
            </w:pPr>
            <w:r w:rsidRPr="00345D0A">
              <w:rPr>
                <w:sz w:val="20"/>
                <w:szCs w:val="20"/>
              </w:rPr>
              <w:t>4093,4</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bottom"/>
          </w:tcPr>
          <w:p w14:paraId="2CF95D96" w14:textId="77777777" w:rsidR="00A94ACE" w:rsidRPr="00345D0A" w:rsidRDefault="00A94ACE" w:rsidP="004A3044">
            <w:pPr>
              <w:widowControl w:val="0"/>
              <w:spacing w:line="276" w:lineRule="auto"/>
              <w:jc w:val="right"/>
              <w:rPr>
                <w:sz w:val="20"/>
                <w:szCs w:val="20"/>
              </w:rPr>
            </w:pPr>
            <w:r w:rsidRPr="00345D0A">
              <w:rPr>
                <w:sz w:val="20"/>
                <w:szCs w:val="20"/>
              </w:rPr>
              <w:t>472,4</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bottom"/>
          </w:tcPr>
          <w:p w14:paraId="75881456" w14:textId="77777777" w:rsidR="00A94ACE" w:rsidRPr="00345D0A" w:rsidRDefault="00A94ACE" w:rsidP="004A3044">
            <w:pPr>
              <w:widowControl w:val="0"/>
              <w:spacing w:line="276" w:lineRule="auto"/>
              <w:jc w:val="right"/>
              <w:rPr>
                <w:sz w:val="20"/>
                <w:szCs w:val="20"/>
              </w:rPr>
            </w:pPr>
            <w:r w:rsidRPr="00345D0A">
              <w:rPr>
                <w:sz w:val="20"/>
                <w:szCs w:val="20"/>
              </w:rPr>
              <w:t>275,3</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bottom"/>
          </w:tcPr>
          <w:p w14:paraId="00812713" w14:textId="77777777" w:rsidR="00A94ACE" w:rsidRPr="00345D0A" w:rsidRDefault="00A94ACE" w:rsidP="004A3044">
            <w:pPr>
              <w:widowControl w:val="0"/>
              <w:spacing w:line="276" w:lineRule="auto"/>
              <w:jc w:val="right"/>
              <w:rPr>
                <w:sz w:val="20"/>
                <w:szCs w:val="20"/>
              </w:rPr>
            </w:pPr>
            <w:r w:rsidRPr="00345D0A">
              <w:rPr>
                <w:sz w:val="20"/>
                <w:szCs w:val="20"/>
              </w:rPr>
              <w:t>3265,2</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bottom"/>
          </w:tcPr>
          <w:p w14:paraId="75C4B2E1" w14:textId="77777777" w:rsidR="00A94ACE" w:rsidRPr="00345D0A" w:rsidRDefault="00A94ACE" w:rsidP="004A3044">
            <w:pPr>
              <w:widowControl w:val="0"/>
              <w:spacing w:line="276" w:lineRule="auto"/>
              <w:jc w:val="right"/>
              <w:rPr>
                <w:sz w:val="20"/>
                <w:szCs w:val="20"/>
              </w:rPr>
            </w:pPr>
            <w:r w:rsidRPr="00345D0A">
              <w:rPr>
                <w:sz w:val="20"/>
                <w:szCs w:val="20"/>
              </w:rPr>
              <w:t>4012,9</w:t>
            </w:r>
          </w:p>
        </w:tc>
        <w:tc>
          <w:tcPr>
            <w:tcW w:w="927" w:type="dxa"/>
            <w:tcBorders>
              <w:top w:val="single" w:sz="4" w:space="0" w:color="auto"/>
              <w:left w:val="single" w:sz="4" w:space="0" w:color="auto"/>
              <w:bottom w:val="single" w:sz="4" w:space="0" w:color="auto"/>
              <w:right w:val="single" w:sz="4" w:space="0" w:color="auto"/>
            </w:tcBorders>
            <w:shd w:val="clear" w:color="000000" w:fill="FFFFFF"/>
            <w:vAlign w:val="bottom"/>
          </w:tcPr>
          <w:p w14:paraId="160F5DAC" w14:textId="77777777" w:rsidR="00A94ACE" w:rsidRPr="00345D0A" w:rsidRDefault="00A94ACE" w:rsidP="004A3044">
            <w:pPr>
              <w:widowControl w:val="0"/>
              <w:spacing w:line="276" w:lineRule="auto"/>
              <w:jc w:val="right"/>
              <w:rPr>
                <w:sz w:val="20"/>
                <w:szCs w:val="20"/>
              </w:rPr>
            </w:pPr>
            <w:r w:rsidRPr="00345D0A">
              <w:rPr>
                <w:sz w:val="20"/>
                <w:szCs w:val="20"/>
              </w:rPr>
              <w:t>44,5</w:t>
            </w:r>
          </w:p>
        </w:tc>
        <w:tc>
          <w:tcPr>
            <w:tcW w:w="816" w:type="dxa"/>
            <w:tcBorders>
              <w:top w:val="single" w:sz="4" w:space="0" w:color="auto"/>
              <w:left w:val="single" w:sz="4" w:space="0" w:color="auto"/>
              <w:bottom w:val="single" w:sz="4" w:space="0" w:color="auto"/>
              <w:right w:val="single" w:sz="4" w:space="0" w:color="auto"/>
            </w:tcBorders>
            <w:shd w:val="clear" w:color="000000" w:fill="FFFFFF"/>
            <w:vAlign w:val="bottom"/>
          </w:tcPr>
          <w:p w14:paraId="66895F22" w14:textId="77777777" w:rsidR="00A94ACE" w:rsidRPr="00345D0A" w:rsidRDefault="00A94ACE" w:rsidP="004A3044">
            <w:pPr>
              <w:widowControl w:val="0"/>
              <w:spacing w:line="276" w:lineRule="auto"/>
              <w:jc w:val="right"/>
              <w:rPr>
                <w:sz w:val="20"/>
                <w:szCs w:val="20"/>
              </w:rPr>
            </w:pPr>
            <w:r w:rsidRPr="00345D0A">
              <w:rPr>
                <w:sz w:val="20"/>
                <w:szCs w:val="20"/>
              </w:rPr>
              <w:t>36,0</w:t>
            </w:r>
          </w:p>
        </w:tc>
      </w:tr>
      <w:tr w:rsidR="00A94ACE" w:rsidRPr="00345D0A" w14:paraId="64F9FE0B" w14:textId="77777777" w:rsidTr="002B4674">
        <w:tc>
          <w:tcPr>
            <w:tcW w:w="3504" w:type="dxa"/>
            <w:tcBorders>
              <w:top w:val="single" w:sz="4" w:space="0" w:color="auto"/>
              <w:left w:val="single" w:sz="4" w:space="0" w:color="auto"/>
              <w:bottom w:val="single" w:sz="4" w:space="0" w:color="auto"/>
              <w:right w:val="single" w:sz="4" w:space="0" w:color="auto"/>
            </w:tcBorders>
            <w:shd w:val="clear" w:color="000000" w:fill="FFFFFF"/>
            <w:vAlign w:val="bottom"/>
          </w:tcPr>
          <w:p w14:paraId="68FF44E9" w14:textId="77777777" w:rsidR="00A94ACE" w:rsidRPr="00345D0A" w:rsidRDefault="00A94ACE" w:rsidP="00F52763">
            <w:pPr>
              <w:widowControl w:val="0"/>
              <w:spacing w:line="276" w:lineRule="auto"/>
              <w:rPr>
                <w:sz w:val="20"/>
                <w:szCs w:val="20"/>
              </w:rPr>
            </w:pPr>
            <w:r w:rsidRPr="00345D0A">
              <w:rPr>
                <w:sz w:val="20"/>
                <w:szCs w:val="20"/>
              </w:rPr>
              <w:t>б) железные узкой колеи</w:t>
            </w:r>
          </w:p>
        </w:tc>
        <w:tc>
          <w:tcPr>
            <w:tcW w:w="927" w:type="dxa"/>
            <w:tcBorders>
              <w:top w:val="single" w:sz="4" w:space="0" w:color="auto"/>
              <w:left w:val="single" w:sz="4" w:space="0" w:color="auto"/>
              <w:bottom w:val="single" w:sz="4" w:space="0" w:color="auto"/>
              <w:right w:val="single" w:sz="4" w:space="0" w:color="auto"/>
            </w:tcBorders>
            <w:shd w:val="clear" w:color="000000" w:fill="FFFFFF"/>
            <w:vAlign w:val="bottom"/>
          </w:tcPr>
          <w:p w14:paraId="240386A6" w14:textId="77777777" w:rsidR="00A94ACE" w:rsidRPr="00345D0A" w:rsidRDefault="00A94ACE" w:rsidP="004A3044">
            <w:pPr>
              <w:widowControl w:val="0"/>
              <w:spacing w:line="276" w:lineRule="auto"/>
              <w:jc w:val="right"/>
              <w:rPr>
                <w:sz w:val="20"/>
                <w:szCs w:val="20"/>
              </w:rPr>
            </w:pPr>
            <w:r w:rsidRPr="00345D0A">
              <w:rPr>
                <w:sz w:val="20"/>
                <w:szCs w:val="20"/>
              </w:rPr>
              <w:t>21,6</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bottom"/>
          </w:tcPr>
          <w:p w14:paraId="36514647" w14:textId="77777777" w:rsidR="00A94ACE" w:rsidRPr="00345D0A" w:rsidRDefault="00A94ACE" w:rsidP="004A3044">
            <w:pPr>
              <w:widowControl w:val="0"/>
              <w:spacing w:line="276" w:lineRule="auto"/>
              <w:jc w:val="right"/>
              <w:rPr>
                <w:sz w:val="20"/>
                <w:szCs w:val="20"/>
              </w:rPr>
            </w:pPr>
            <w:r w:rsidRPr="00345D0A">
              <w:rPr>
                <w:sz w:val="20"/>
                <w:szCs w:val="20"/>
              </w:rPr>
              <w:t>-</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bottom"/>
          </w:tcPr>
          <w:p w14:paraId="6701DF91" w14:textId="77777777" w:rsidR="00A94ACE" w:rsidRPr="00345D0A" w:rsidRDefault="00A94ACE" w:rsidP="004A3044">
            <w:pPr>
              <w:widowControl w:val="0"/>
              <w:spacing w:line="276" w:lineRule="auto"/>
              <w:jc w:val="right"/>
              <w:rPr>
                <w:sz w:val="20"/>
                <w:szCs w:val="20"/>
              </w:rPr>
            </w:pPr>
            <w:r w:rsidRPr="00345D0A">
              <w:rPr>
                <w:sz w:val="20"/>
                <w:szCs w:val="20"/>
              </w:rPr>
              <w:t>-</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bottom"/>
          </w:tcPr>
          <w:p w14:paraId="4DEAAC58" w14:textId="77777777" w:rsidR="00A94ACE" w:rsidRPr="00345D0A" w:rsidRDefault="00A94ACE" w:rsidP="004A3044">
            <w:pPr>
              <w:widowControl w:val="0"/>
              <w:spacing w:line="276" w:lineRule="auto"/>
              <w:jc w:val="right"/>
              <w:rPr>
                <w:sz w:val="20"/>
                <w:szCs w:val="20"/>
              </w:rPr>
            </w:pPr>
            <w:r w:rsidRPr="00345D0A">
              <w:rPr>
                <w:sz w:val="20"/>
                <w:szCs w:val="20"/>
              </w:rPr>
              <w:t>-</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bottom"/>
          </w:tcPr>
          <w:p w14:paraId="3EE290AC" w14:textId="77777777" w:rsidR="00A94ACE" w:rsidRPr="00345D0A" w:rsidRDefault="00A94ACE" w:rsidP="004A3044">
            <w:pPr>
              <w:widowControl w:val="0"/>
              <w:spacing w:line="276" w:lineRule="auto"/>
              <w:jc w:val="right"/>
              <w:rPr>
                <w:sz w:val="20"/>
                <w:szCs w:val="20"/>
              </w:rPr>
            </w:pPr>
            <w:r w:rsidRPr="00345D0A">
              <w:rPr>
                <w:sz w:val="20"/>
                <w:szCs w:val="20"/>
              </w:rPr>
              <w:t>-</w:t>
            </w:r>
          </w:p>
        </w:tc>
        <w:tc>
          <w:tcPr>
            <w:tcW w:w="927" w:type="dxa"/>
            <w:tcBorders>
              <w:top w:val="single" w:sz="4" w:space="0" w:color="auto"/>
              <w:left w:val="single" w:sz="4" w:space="0" w:color="auto"/>
              <w:bottom w:val="single" w:sz="4" w:space="0" w:color="auto"/>
              <w:right w:val="single" w:sz="4" w:space="0" w:color="auto"/>
            </w:tcBorders>
            <w:shd w:val="clear" w:color="000000" w:fill="FFFFFF"/>
            <w:vAlign w:val="bottom"/>
          </w:tcPr>
          <w:p w14:paraId="14D4F51F" w14:textId="77777777" w:rsidR="00A94ACE" w:rsidRPr="00345D0A" w:rsidRDefault="00A94ACE" w:rsidP="004A3044">
            <w:pPr>
              <w:widowControl w:val="0"/>
              <w:spacing w:line="276" w:lineRule="auto"/>
              <w:jc w:val="right"/>
              <w:rPr>
                <w:sz w:val="20"/>
                <w:szCs w:val="20"/>
              </w:rPr>
            </w:pPr>
            <w:r w:rsidRPr="00345D0A">
              <w:rPr>
                <w:sz w:val="20"/>
                <w:szCs w:val="20"/>
              </w:rPr>
              <w:t>21,6</w:t>
            </w:r>
          </w:p>
        </w:tc>
        <w:tc>
          <w:tcPr>
            <w:tcW w:w="816" w:type="dxa"/>
            <w:tcBorders>
              <w:top w:val="single" w:sz="4" w:space="0" w:color="auto"/>
              <w:left w:val="single" w:sz="4" w:space="0" w:color="auto"/>
              <w:bottom w:val="single" w:sz="4" w:space="0" w:color="auto"/>
              <w:right w:val="single" w:sz="4" w:space="0" w:color="auto"/>
            </w:tcBorders>
            <w:shd w:val="clear" w:color="000000" w:fill="FFFFFF"/>
            <w:vAlign w:val="bottom"/>
          </w:tcPr>
          <w:p w14:paraId="48CC698C" w14:textId="77777777" w:rsidR="00A94ACE" w:rsidRPr="00345D0A" w:rsidRDefault="00A94ACE" w:rsidP="004A3044">
            <w:pPr>
              <w:widowControl w:val="0"/>
              <w:spacing w:line="276" w:lineRule="auto"/>
              <w:jc w:val="right"/>
              <w:rPr>
                <w:sz w:val="20"/>
                <w:szCs w:val="20"/>
              </w:rPr>
            </w:pPr>
            <w:r w:rsidRPr="00345D0A">
              <w:rPr>
                <w:sz w:val="20"/>
                <w:szCs w:val="20"/>
              </w:rPr>
              <w:t>-</w:t>
            </w:r>
          </w:p>
        </w:tc>
      </w:tr>
    </w:tbl>
    <w:p w14:paraId="6593D232" w14:textId="77777777" w:rsidR="00D37C4A" w:rsidRPr="00345D0A" w:rsidRDefault="00D37C4A" w:rsidP="00F52763">
      <w:pPr>
        <w:widowControl w:val="0"/>
        <w:ind w:firstLine="709"/>
        <w:jc w:val="both"/>
        <w:rPr>
          <w:lang w:val="en-US"/>
        </w:rPr>
      </w:pPr>
      <w:r w:rsidRPr="00345D0A">
        <w:t>Примечания</w:t>
      </w:r>
      <w:r w:rsidRPr="00345D0A">
        <w:rPr>
          <w:lang w:val="en-US"/>
        </w:rPr>
        <w:t>:</w:t>
      </w:r>
    </w:p>
    <w:p w14:paraId="72F3BF13" w14:textId="77777777" w:rsidR="00D37C4A" w:rsidRPr="00345D0A" w:rsidRDefault="00D37C4A" w:rsidP="004A3044">
      <w:pPr>
        <w:widowControl w:val="0"/>
        <w:ind w:firstLine="709"/>
        <w:jc w:val="both"/>
      </w:pPr>
      <w:r w:rsidRPr="00345D0A">
        <w:t>1. Дороги противопожарного назначения относятся к лесохозяйственным.</w:t>
      </w:r>
    </w:p>
    <w:p w14:paraId="0BF61FDC" w14:textId="77777777" w:rsidR="00D37C4A" w:rsidRPr="00345D0A" w:rsidRDefault="00D37C4A" w:rsidP="004A3044">
      <w:pPr>
        <w:widowControl w:val="0"/>
        <w:ind w:firstLine="709"/>
        <w:jc w:val="both"/>
      </w:pPr>
      <w:r w:rsidRPr="00345D0A">
        <w:lastRenderedPageBreak/>
        <w:t>2. При определении типа лесохозяйственных дорог принимаются следующие придержки:</w:t>
      </w:r>
    </w:p>
    <w:p w14:paraId="7C30FA62" w14:textId="77777777" w:rsidR="00D37C4A" w:rsidRPr="00345D0A" w:rsidRDefault="00D37C4A" w:rsidP="004A3044">
      <w:pPr>
        <w:widowControl w:val="0"/>
        <w:ind w:firstLine="709"/>
        <w:jc w:val="both"/>
      </w:pPr>
      <w:r w:rsidRPr="00345D0A">
        <w:t>а) ширина земляного полотна: I тип – 6,5-</w:t>
      </w:r>
      <w:smartTag w:uri="urn:schemas-microsoft-com:office:smarttags" w:element="metricconverter">
        <w:smartTagPr>
          <w:attr w:name="ProductID" w:val="8,0 м"/>
        </w:smartTagPr>
        <w:r w:rsidRPr="00345D0A">
          <w:t>8,0 м</w:t>
        </w:r>
      </w:smartTag>
      <w:r w:rsidRPr="00345D0A">
        <w:t>, II тип – 4,5-</w:t>
      </w:r>
      <w:smartTag w:uri="urn:schemas-microsoft-com:office:smarttags" w:element="metricconverter">
        <w:smartTagPr>
          <w:attr w:name="ProductID" w:val="6,4 м"/>
        </w:smartTagPr>
        <w:r w:rsidRPr="00345D0A">
          <w:t>6,4м</w:t>
        </w:r>
      </w:smartTag>
      <w:r w:rsidRPr="00345D0A">
        <w:t xml:space="preserve">, III тип – менее </w:t>
      </w:r>
      <w:smartTag w:uri="urn:schemas-microsoft-com:office:smarttags" w:element="metricconverter">
        <w:smartTagPr>
          <w:attr w:name="ProductID" w:val="4,5 м"/>
        </w:smartTagPr>
        <w:r w:rsidRPr="00345D0A">
          <w:t>4,5м</w:t>
        </w:r>
      </w:smartTag>
      <w:r w:rsidRPr="00345D0A">
        <w:t>;</w:t>
      </w:r>
    </w:p>
    <w:p w14:paraId="7E027C08" w14:textId="77777777" w:rsidR="00D37C4A" w:rsidRPr="00345D0A" w:rsidRDefault="00D37C4A" w:rsidP="004A3044">
      <w:pPr>
        <w:widowControl w:val="0"/>
        <w:ind w:firstLine="709"/>
        <w:jc w:val="both"/>
      </w:pPr>
      <w:r w:rsidRPr="00345D0A">
        <w:t xml:space="preserve">б) ширина проезжей части: I тип – </w:t>
      </w:r>
      <w:smartTag w:uri="urn:schemas-microsoft-com:office:smarttags" w:element="metricconverter">
        <w:smartTagPr>
          <w:attr w:name="ProductID" w:val="4,5 м"/>
        </w:smartTagPr>
        <w:r w:rsidRPr="00345D0A">
          <w:t>4,5м</w:t>
        </w:r>
      </w:smartTag>
      <w:r w:rsidRPr="00345D0A">
        <w:t xml:space="preserve"> и более; II тип – </w:t>
      </w:r>
      <w:smartTag w:uri="urn:schemas-microsoft-com:office:smarttags" w:element="metricconverter">
        <w:smartTagPr>
          <w:attr w:name="ProductID" w:val="3,5 м"/>
        </w:smartTagPr>
        <w:r w:rsidRPr="00345D0A">
          <w:t>3,5м</w:t>
        </w:r>
      </w:smartTag>
      <w:r w:rsidRPr="00345D0A">
        <w:t xml:space="preserve">; III тип – </w:t>
      </w:r>
      <w:smartTag w:uri="urn:schemas-microsoft-com:office:smarttags" w:element="metricconverter">
        <w:smartTagPr>
          <w:attr w:name="ProductID" w:val="3,0 м"/>
        </w:smartTagPr>
        <w:r w:rsidRPr="00345D0A">
          <w:t>3,0м</w:t>
        </w:r>
      </w:smartTag>
      <w:r w:rsidRPr="00345D0A">
        <w:t>.</w:t>
      </w:r>
    </w:p>
    <w:p w14:paraId="405D379E" w14:textId="77777777" w:rsidR="00D37C4A" w:rsidRPr="00345D0A" w:rsidRDefault="00D37C4A" w:rsidP="004A3044">
      <w:pPr>
        <w:widowControl w:val="0"/>
        <w:spacing w:before="240" w:line="360" w:lineRule="auto"/>
        <w:ind w:firstLine="709"/>
        <w:jc w:val="both"/>
      </w:pPr>
      <w:r w:rsidRPr="00345D0A">
        <w:t xml:space="preserve">В соответствии с Порядком использования собственниками земельных участков, землепользователями, землевладельцами, арендаторами земельных участков в границах данных земельных участков общераспространенных полезных ископаемых и подземных вод для собственных нужд, а также строительства подземных сооружений на глубину до </w:t>
      </w:r>
      <w:smartTag w:uri="urn:schemas-microsoft-com:office:smarttags" w:element="metricconverter">
        <w:smartTagPr>
          <w:attr w:name="ProductID" w:val="5 метров"/>
        </w:smartTagPr>
        <w:r w:rsidRPr="00345D0A">
          <w:t>5 метров</w:t>
        </w:r>
      </w:smartTag>
      <w:r w:rsidRPr="00345D0A">
        <w:t xml:space="preserve"> на территории Ленинградской области, утвержденным постановлением Правительства Ленинградской области от 16 апреля 2018 года №134 (далее – Порядок), арендаторам лесных участков до осуществления работ по использованию для собственных нужд общераспространенных полезных ископаемых необходимо внести соответствующие изменения в проект освоения лесов.</w:t>
      </w:r>
    </w:p>
    <w:p w14:paraId="532B73DA" w14:textId="77777777" w:rsidR="00D37C4A" w:rsidRPr="00345D0A" w:rsidRDefault="00D37C4A" w:rsidP="004A3044">
      <w:pPr>
        <w:widowControl w:val="0"/>
        <w:autoSpaceDE w:val="0"/>
        <w:autoSpaceDN w:val="0"/>
        <w:adjustRightInd w:val="0"/>
        <w:spacing w:line="360" w:lineRule="auto"/>
        <w:ind w:firstLine="709"/>
        <w:jc w:val="both"/>
      </w:pPr>
      <w:r w:rsidRPr="00345D0A">
        <w:t xml:space="preserve">Арендаторы лесных участков не позднее чем за 14 календарных дней до начала использования общераспространенных полезных ископаемых направляют уведомление в орган исполнительной власти Ленинградской области, уполномоченный на осуществление регионального государственного надзора за геологическим изучением, рациональным использованием и охраной недр в отношении участков недр местного значения, который ведет </w:t>
      </w:r>
      <w:hyperlink r:id="rId15" w:history="1">
        <w:r w:rsidRPr="00345D0A">
          <w:t>реестр</w:t>
        </w:r>
      </w:hyperlink>
      <w:r w:rsidRPr="00345D0A">
        <w:t xml:space="preserve"> правообладателей земельных участков, осуществляющих в их границах использование общераспространенных полезных ископаемых, подземных вод, а также строительство подземных сооружений в соответствии с настоящим Порядком, по форме согласно приложению к Порядку.</w:t>
      </w:r>
    </w:p>
    <w:p w14:paraId="450848AA" w14:textId="77777777" w:rsidR="00D37C4A" w:rsidRPr="00345D0A" w:rsidRDefault="00D37C4A" w:rsidP="004A3044">
      <w:pPr>
        <w:widowControl w:val="0"/>
        <w:spacing w:line="360" w:lineRule="auto"/>
        <w:ind w:firstLine="709"/>
        <w:jc w:val="both"/>
      </w:pPr>
      <w:r w:rsidRPr="00345D0A">
        <w:t>Уведомление должно содержать следующие сведения:</w:t>
      </w:r>
    </w:p>
    <w:p w14:paraId="69D86CC2" w14:textId="77777777" w:rsidR="00D37C4A" w:rsidRPr="00345D0A" w:rsidRDefault="00D37C4A" w:rsidP="004A3044">
      <w:pPr>
        <w:widowControl w:val="0"/>
        <w:autoSpaceDE w:val="0"/>
        <w:autoSpaceDN w:val="0"/>
        <w:adjustRightInd w:val="0"/>
        <w:spacing w:line="360" w:lineRule="auto"/>
        <w:ind w:firstLine="539"/>
        <w:jc w:val="both"/>
      </w:pPr>
      <w:r w:rsidRPr="00345D0A">
        <w:t xml:space="preserve">• наименование, организационно-правовая форма правообладателя земельного участка, его местонахождение, идентификационный номер налогоплательщика (ИНН), основной государственный регистрационный номер (ОГРН), реквизиты банковского </w:t>
      </w:r>
      <w:r w:rsidR="0026763F" w:rsidRPr="00345D0A">
        <w:t>счета</w:t>
      </w:r>
      <w:r w:rsidRPr="00345D0A">
        <w:t>;</w:t>
      </w:r>
    </w:p>
    <w:p w14:paraId="2ED147DD" w14:textId="77777777" w:rsidR="00D37C4A" w:rsidRPr="00345D0A" w:rsidRDefault="00D37C4A" w:rsidP="004A3044">
      <w:pPr>
        <w:widowControl w:val="0"/>
        <w:autoSpaceDE w:val="0"/>
        <w:autoSpaceDN w:val="0"/>
        <w:adjustRightInd w:val="0"/>
        <w:spacing w:line="360" w:lineRule="auto"/>
        <w:ind w:firstLine="539"/>
        <w:jc w:val="both"/>
      </w:pPr>
      <w:r w:rsidRPr="00345D0A">
        <w:t xml:space="preserve">• сведения о местоположении, площади земельного участка, кадастровом номере (при его наличии), категории земель и виде разрешенного использования, реквизиты правоустанавливающего документа на земельный участок (№ договора аренды); (при этом, по виду разрешенного использования следует указывать ст.19 Закона РФ «О недрах»: </w:t>
      </w:r>
    </w:p>
    <w:p w14:paraId="2DBEA6A7" w14:textId="77777777" w:rsidR="00D37C4A" w:rsidRPr="00345D0A" w:rsidRDefault="00D37C4A" w:rsidP="004A3044">
      <w:pPr>
        <w:widowControl w:val="0"/>
        <w:autoSpaceDE w:val="0"/>
        <w:autoSpaceDN w:val="0"/>
        <w:adjustRightInd w:val="0"/>
        <w:spacing w:line="360" w:lineRule="auto"/>
        <w:ind w:firstLine="539"/>
        <w:jc w:val="both"/>
      </w:pPr>
      <w:r w:rsidRPr="00345D0A">
        <w:t>• под использованием для собственных нужд общераспространенных полезных ископаемых и подземных вод понимается их использование собственниками земельных участков, землепользователями, землевладельцами, арендаторами земельных участков для личных, бытовых и иных не связанных с осуществлением предпринимательской деятельности нужд;</w:t>
      </w:r>
    </w:p>
    <w:p w14:paraId="060C2572" w14:textId="77777777" w:rsidR="00D37C4A" w:rsidRPr="00345D0A" w:rsidRDefault="00D37C4A" w:rsidP="004A3044">
      <w:pPr>
        <w:widowControl w:val="0"/>
        <w:autoSpaceDE w:val="0"/>
        <w:autoSpaceDN w:val="0"/>
        <w:adjustRightInd w:val="0"/>
        <w:spacing w:line="360" w:lineRule="auto"/>
        <w:ind w:firstLine="539"/>
        <w:jc w:val="both"/>
      </w:pPr>
      <w:r w:rsidRPr="00345D0A">
        <w:lastRenderedPageBreak/>
        <w:t>• планируемые сроки и объемы использования общераспространенных полезных ископаемых в пределах участка в соответствии с целями, предусмотренными настоящим Порядком;</w:t>
      </w:r>
    </w:p>
    <w:p w14:paraId="1B05328D" w14:textId="77777777" w:rsidR="00D37C4A" w:rsidRPr="00345D0A" w:rsidRDefault="00D37C4A" w:rsidP="004A3044">
      <w:pPr>
        <w:widowControl w:val="0"/>
        <w:autoSpaceDE w:val="0"/>
        <w:autoSpaceDN w:val="0"/>
        <w:adjustRightInd w:val="0"/>
        <w:spacing w:line="360" w:lineRule="auto"/>
        <w:ind w:firstLine="539"/>
        <w:jc w:val="both"/>
      </w:pPr>
      <w:r w:rsidRPr="00345D0A">
        <w:t>• вид полезного ископаемого в соответствии с Перечнем общераспространенных полезных ископаемых по Ленинградской области, утвержденным распоряжением Министерства природных ресурсов Российской Федерации и Администрации Ленинградской области от 14 марта 2005 года 18р/67-р (песок, песчано-гравийные, гравийно-песчаные, валунно-гравийно-песчаные породы);</w:t>
      </w:r>
    </w:p>
    <w:p w14:paraId="3170FE2D" w14:textId="77777777" w:rsidR="00D37C4A" w:rsidRPr="00345D0A" w:rsidRDefault="00D37C4A" w:rsidP="004A3044">
      <w:pPr>
        <w:widowControl w:val="0"/>
        <w:autoSpaceDE w:val="0"/>
        <w:autoSpaceDN w:val="0"/>
        <w:adjustRightInd w:val="0"/>
        <w:spacing w:line="360" w:lineRule="auto"/>
        <w:ind w:firstLine="539"/>
        <w:jc w:val="both"/>
      </w:pPr>
      <w:r w:rsidRPr="00345D0A">
        <w:t>• подпись правообладателя земельного участка или его представителя, печать.</w:t>
      </w:r>
    </w:p>
    <w:p w14:paraId="56D3CB9A" w14:textId="77777777" w:rsidR="00D37C4A" w:rsidRPr="00345D0A" w:rsidRDefault="00D37C4A" w:rsidP="004A3044">
      <w:pPr>
        <w:widowControl w:val="0"/>
        <w:autoSpaceDE w:val="0"/>
        <w:autoSpaceDN w:val="0"/>
        <w:adjustRightInd w:val="0"/>
        <w:spacing w:line="360" w:lineRule="auto"/>
        <w:ind w:firstLine="540"/>
        <w:jc w:val="both"/>
      </w:pPr>
      <w:r w:rsidRPr="00345D0A">
        <w:t>В случае если использование общераспространенных полезных ископаемых и подземных вод будет осуществляться правообладателями на землях лесного фонда, согласия собственника не требуется, к уведомлению прикладывается положительное заключение государственной экспертизы проекта освоения лесов, в котором предусмотрены указанные работы.</w:t>
      </w:r>
    </w:p>
    <w:p w14:paraId="1636C92F" w14:textId="77777777" w:rsidR="00D37C4A" w:rsidRPr="00345D0A" w:rsidRDefault="00D37C4A" w:rsidP="004A3044">
      <w:pPr>
        <w:widowControl w:val="0"/>
        <w:spacing w:line="360" w:lineRule="auto"/>
        <w:ind w:firstLine="709"/>
        <w:jc w:val="both"/>
      </w:pPr>
      <w:r w:rsidRPr="00345D0A">
        <w:t>К уведомлению должны быть приложены:</w:t>
      </w:r>
    </w:p>
    <w:p w14:paraId="4ED0DBAD" w14:textId="77777777" w:rsidR="00D37C4A" w:rsidRPr="00345D0A" w:rsidRDefault="00D37C4A" w:rsidP="004A3044">
      <w:pPr>
        <w:widowControl w:val="0"/>
        <w:spacing w:line="360" w:lineRule="auto"/>
        <w:ind w:firstLine="709"/>
        <w:jc w:val="both"/>
      </w:pPr>
      <w:r w:rsidRPr="00345D0A">
        <w:t>• справка об отсутствии (наличии) месторождений (проявлений) общераспространенных полезных ископаемых, выданная Федеральным государственным учреждением «Территориальный фонд геологической информации по Северо-Западному федеральному округу»;</w:t>
      </w:r>
    </w:p>
    <w:p w14:paraId="3D886041" w14:textId="77777777" w:rsidR="00D37C4A" w:rsidRPr="00345D0A" w:rsidRDefault="00D37C4A" w:rsidP="004A3044">
      <w:pPr>
        <w:widowControl w:val="0"/>
        <w:spacing w:line="360" w:lineRule="auto"/>
        <w:ind w:firstLine="709"/>
        <w:jc w:val="both"/>
      </w:pPr>
      <w:r w:rsidRPr="00345D0A">
        <w:t>• фотография (требования к формату фотографии не установлены) места использования общераспространенных полезных ископаемых;</w:t>
      </w:r>
    </w:p>
    <w:p w14:paraId="33E16060" w14:textId="77777777" w:rsidR="00D37C4A" w:rsidRPr="00345D0A" w:rsidRDefault="00D37C4A" w:rsidP="004A3044">
      <w:pPr>
        <w:widowControl w:val="0"/>
        <w:spacing w:line="360" w:lineRule="auto"/>
        <w:ind w:firstLine="709"/>
        <w:jc w:val="both"/>
      </w:pPr>
      <w:r w:rsidRPr="00345D0A">
        <w:t>• пояснения в произвольной форме об объеме и месте планируемого извлечения и использования общераспространенных полезных ископаемых в виде проектных рекомендаций с указанием схемы (румбы, азимут), включая мероприятия по рекультивации нарушенных земель.</w:t>
      </w:r>
    </w:p>
    <w:p w14:paraId="683B16A5" w14:textId="77777777" w:rsidR="00D37C4A" w:rsidRPr="00345D0A" w:rsidRDefault="00D37C4A" w:rsidP="004A3044">
      <w:pPr>
        <w:widowControl w:val="0"/>
        <w:spacing w:line="360" w:lineRule="auto"/>
        <w:ind w:firstLine="709"/>
        <w:jc w:val="both"/>
      </w:pPr>
      <w:r w:rsidRPr="00345D0A">
        <w:t>Далее арендатору лесного участка необходимо представить в адрес Комитета лесную декларацию.</w:t>
      </w:r>
    </w:p>
    <w:p w14:paraId="3DE094A1" w14:textId="77777777" w:rsidR="005E7A7E" w:rsidRPr="00345D0A" w:rsidRDefault="005E7A7E" w:rsidP="00D42FA8">
      <w:pPr>
        <w:widowControl w:val="0"/>
        <w:spacing w:line="360" w:lineRule="auto"/>
        <w:ind w:firstLine="709"/>
      </w:pPr>
      <w:r w:rsidRPr="00345D0A">
        <w:t>Перечень объектов капитального строительства и некапитальных строений, не свя-занных с созданием лесной инфраструктуры, утверждён распоряжениями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 В этих документах ука</w:t>
      </w:r>
      <w:r w:rsidRPr="00345D0A">
        <w:lastRenderedPageBreak/>
        <w:t>заны объекты, не связанные с созданием лесной инфраструктуры, которые разрешено размещать в конкретных видах целевого назначения лесов и категориях защитных лесов, в зависимости от выполняемых ими функций, а также с учётом вида использования лесов.</w:t>
      </w:r>
    </w:p>
    <w:p w14:paraId="6BB2B269" w14:textId="77777777" w:rsidR="005E7A7E" w:rsidRPr="00345D0A" w:rsidRDefault="005E7A7E" w:rsidP="00D42FA8">
      <w:pPr>
        <w:widowControl w:val="0"/>
        <w:spacing w:line="360" w:lineRule="auto"/>
        <w:ind w:firstLine="709"/>
      </w:pPr>
      <w:r w:rsidRPr="00345D0A">
        <w:t>Строительство, реконструкция и эксплуатация объектов капитального строительства и некапитальных строений, не связанных с созданием лесной инфраструктуры, на землях лесного фонда допускаются для осуществления геологического изучения недр, разведки и добычи полезных ископаемых;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для строительства, реконструкции и эксплуатации линейных объектов, а также сооружений, являющиеся неотъемлемой технологической частью указанных объектов; для создания и эксплуатации объектов лесоперерабатывающей инфраструктуры в эксплуатационных лесах (за исключением особо защитных участков лесов); для осуществления рекреационной деятельности; для осуществления религиозной деятельности в защитных лесах, эксплуатационных лесах, резервных лесах (за исключением особо защитных участков лесов).</w:t>
      </w:r>
    </w:p>
    <w:p w14:paraId="417362C0" w14:textId="77777777" w:rsidR="00D37C4A" w:rsidRPr="00345D0A" w:rsidRDefault="00D37C4A" w:rsidP="00D42FA8">
      <w:pPr>
        <w:widowControl w:val="0"/>
        <w:spacing w:line="360" w:lineRule="auto"/>
        <w:ind w:firstLine="709"/>
      </w:pPr>
      <w:r w:rsidRPr="00345D0A">
        <w:t xml:space="preserve">В лесничестве из объектов, не связанных с созданием лесной инфраструктуры имеются: трассы линий электропередачи– протяженностью </w:t>
      </w:r>
      <w:r w:rsidR="00E824ED" w:rsidRPr="00345D0A">
        <w:t>576,2</w:t>
      </w:r>
      <w:r w:rsidRPr="00345D0A">
        <w:t xml:space="preserve"> км; трассы газопровода – протяженностью </w:t>
      </w:r>
      <w:r w:rsidR="00E824ED" w:rsidRPr="00345D0A">
        <w:t>330,6</w:t>
      </w:r>
      <w:r w:rsidRPr="00345D0A">
        <w:t xml:space="preserve"> км; трассы нефтепровода – протяженностью </w:t>
      </w:r>
      <w:r w:rsidR="00E824ED" w:rsidRPr="00345D0A">
        <w:t>62,1</w:t>
      </w:r>
      <w:r w:rsidRPr="00345D0A">
        <w:t xml:space="preserve"> км; телефонная линия – протяженностью </w:t>
      </w:r>
      <w:r w:rsidR="00E824ED" w:rsidRPr="00345D0A">
        <w:t>59,9</w:t>
      </w:r>
      <w:r w:rsidRPr="00345D0A">
        <w:t xml:space="preserve"> км; прочие трассы – протяженностью </w:t>
      </w:r>
      <w:r w:rsidR="00E824ED" w:rsidRPr="00345D0A">
        <w:t>56,7</w:t>
      </w:r>
      <w:r w:rsidRPr="00345D0A">
        <w:t xml:space="preserve"> км; карьеры – площадью </w:t>
      </w:r>
      <w:r w:rsidR="00E824ED" w:rsidRPr="00345D0A">
        <w:t>470,8</w:t>
      </w:r>
      <w:r w:rsidRPr="00345D0A">
        <w:t xml:space="preserve"> га; торфоразработки – площадью </w:t>
      </w:r>
      <w:r w:rsidR="00E824ED" w:rsidRPr="00345D0A">
        <w:t>600,7</w:t>
      </w:r>
      <w:r w:rsidRPr="00345D0A">
        <w:t xml:space="preserve"> га; </w:t>
      </w:r>
      <w:r w:rsidR="00E824ED" w:rsidRPr="00345D0A">
        <w:t>лесные</w:t>
      </w:r>
      <w:r w:rsidRPr="00345D0A">
        <w:t xml:space="preserve"> склады – площадью </w:t>
      </w:r>
      <w:r w:rsidR="00E824ED" w:rsidRPr="00345D0A">
        <w:t>31,7 га</w:t>
      </w:r>
      <w:r w:rsidRPr="00345D0A">
        <w:t>.</w:t>
      </w:r>
    </w:p>
    <w:p w14:paraId="02A03C4A" w14:textId="3897837A" w:rsidR="00D37C4A" w:rsidRPr="00345D0A" w:rsidRDefault="00D37C4A" w:rsidP="00D42FA8">
      <w:pPr>
        <w:widowControl w:val="0"/>
        <w:spacing w:line="360" w:lineRule="auto"/>
        <w:ind w:firstLine="709"/>
        <w:jc w:val="both"/>
      </w:pPr>
      <w:r w:rsidRPr="00345D0A">
        <w:t xml:space="preserve">Существующие объекты, не связанные с созданием лесной инфраструктуры, представлены в </w:t>
      </w:r>
      <w:r w:rsidR="00E824ED" w:rsidRPr="00345D0A">
        <w:t>П</w:t>
      </w:r>
      <w:r w:rsidRPr="00345D0A">
        <w:t xml:space="preserve">риложении </w:t>
      </w:r>
      <w:r w:rsidR="00AD58B5" w:rsidRPr="00345D0A">
        <w:t>6</w:t>
      </w:r>
      <w:r w:rsidR="00E824ED" w:rsidRPr="00345D0A">
        <w:t xml:space="preserve"> к настоящему регламенту</w:t>
      </w:r>
      <w:r w:rsidRPr="00345D0A">
        <w:t xml:space="preserve">. </w:t>
      </w:r>
    </w:p>
    <w:p w14:paraId="5835A2DF" w14:textId="21736734" w:rsidR="00D37C4A" w:rsidRPr="00345D0A" w:rsidRDefault="00D37C4A" w:rsidP="004A3044">
      <w:pPr>
        <w:widowControl w:val="0"/>
        <w:spacing w:line="360" w:lineRule="auto"/>
        <w:ind w:firstLine="709"/>
        <w:jc w:val="both"/>
      </w:pPr>
      <w:r w:rsidRPr="00345D0A">
        <w:t xml:space="preserve">Проектируемые объекты, не связанные с созданием лесной инфраструктуры, представлены в </w:t>
      </w:r>
      <w:r w:rsidR="00E824ED" w:rsidRPr="00345D0A">
        <w:t>П</w:t>
      </w:r>
      <w:r w:rsidRPr="00345D0A">
        <w:t xml:space="preserve">риложении </w:t>
      </w:r>
      <w:r w:rsidR="00AD58B5" w:rsidRPr="00345D0A">
        <w:t>7</w:t>
      </w:r>
      <w:r w:rsidR="00E824ED" w:rsidRPr="00345D0A">
        <w:t xml:space="preserve"> к настоящему регламенту</w:t>
      </w:r>
      <w:r w:rsidRPr="00345D0A">
        <w:t>.</w:t>
      </w:r>
    </w:p>
    <w:p w14:paraId="1CB62380" w14:textId="77777777" w:rsidR="00D37C4A" w:rsidRPr="00345D0A" w:rsidRDefault="00D37C4A" w:rsidP="00E86332">
      <w:pPr>
        <w:widowControl w:val="0"/>
        <w:spacing w:line="360" w:lineRule="auto"/>
        <w:ind w:firstLine="709"/>
        <w:jc w:val="both"/>
      </w:pPr>
      <w:r w:rsidRPr="00345D0A">
        <w:t xml:space="preserve">Объектов лесоперерабатывающей инфраструктуры на территории лесного фонда лесничества нет и не планируются. </w:t>
      </w:r>
    </w:p>
    <w:p w14:paraId="127CB1DB" w14:textId="6DB3874C" w:rsidR="002B7D96" w:rsidRPr="00345D0A" w:rsidRDefault="002B7D96" w:rsidP="00E86332">
      <w:pPr>
        <w:widowControl w:val="0"/>
        <w:spacing w:line="360" w:lineRule="auto"/>
        <w:ind w:firstLine="709"/>
        <w:jc w:val="both"/>
      </w:pPr>
      <w:bookmarkStart w:id="28" w:name="_Toc480818474"/>
      <w:r w:rsidRPr="00345D0A">
        <w:t xml:space="preserve">Карта-схема лесничества с нанесением объектов лесной инфраструктуры, объектов, не связанных с созданием лесной инфраструктуры в Приложении </w:t>
      </w:r>
      <w:r w:rsidR="00AD58B5" w:rsidRPr="00345D0A">
        <w:t>7</w:t>
      </w:r>
      <w:r w:rsidRPr="00345D0A">
        <w:t xml:space="preserve"> к настоящему регламенту. </w:t>
      </w:r>
    </w:p>
    <w:p w14:paraId="54BFD58E" w14:textId="77777777" w:rsidR="00D37C4A" w:rsidRPr="00345D0A" w:rsidRDefault="00D37C4A" w:rsidP="00E86332">
      <w:pPr>
        <w:pStyle w:val="1"/>
        <w:widowControl w:val="0"/>
      </w:pPr>
      <w:bookmarkStart w:id="29" w:name="_Toc228957989"/>
      <w:r w:rsidRPr="00345D0A">
        <w:t>1.2. Виды разрешенного использования лесов</w:t>
      </w:r>
      <w:bookmarkEnd w:id="28"/>
      <w:bookmarkEnd w:id="29"/>
    </w:p>
    <w:p w14:paraId="5E708EDD" w14:textId="77777777" w:rsidR="00D37C4A" w:rsidRPr="00345D0A" w:rsidRDefault="00D37C4A" w:rsidP="00E86332">
      <w:pPr>
        <w:widowControl w:val="0"/>
        <w:spacing w:line="360" w:lineRule="auto"/>
      </w:pPr>
      <w:r w:rsidRPr="00345D0A">
        <w:t xml:space="preserve">Лесохозяйственным регламентом лесничества, в соответствии со статьей 25 Лесного кодекса </w:t>
      </w:r>
      <w:r w:rsidR="00E824ED" w:rsidRPr="00345D0A">
        <w:t>РФ</w:t>
      </w:r>
      <w:r w:rsidRPr="00345D0A">
        <w:t>, разрешаются следующие виды использования лесов:</w:t>
      </w:r>
    </w:p>
    <w:p w14:paraId="1F258BCE" w14:textId="77777777" w:rsidR="00D37C4A" w:rsidRPr="00345D0A" w:rsidRDefault="00D37C4A" w:rsidP="00E86332">
      <w:pPr>
        <w:widowControl w:val="0"/>
        <w:spacing w:line="360" w:lineRule="auto"/>
      </w:pPr>
      <w:r w:rsidRPr="00345D0A">
        <w:t>1) заготовка древесины;</w:t>
      </w:r>
    </w:p>
    <w:p w14:paraId="7E71174D" w14:textId="77777777" w:rsidR="00D37C4A" w:rsidRPr="00345D0A" w:rsidRDefault="00D37C4A" w:rsidP="00E86332">
      <w:pPr>
        <w:widowControl w:val="0"/>
        <w:spacing w:before="120" w:line="360" w:lineRule="auto"/>
      </w:pPr>
      <w:r w:rsidRPr="00345D0A">
        <w:lastRenderedPageBreak/>
        <w:t>2) заготовка живицы;</w:t>
      </w:r>
    </w:p>
    <w:p w14:paraId="5397F163" w14:textId="77777777" w:rsidR="00D37C4A" w:rsidRPr="00345D0A" w:rsidRDefault="00D37C4A" w:rsidP="00E86332">
      <w:pPr>
        <w:widowControl w:val="0"/>
        <w:spacing w:before="120" w:line="360" w:lineRule="auto"/>
      </w:pPr>
      <w:r w:rsidRPr="00345D0A">
        <w:t>3) заготовка и сбор недревесных лесных ресурсов;</w:t>
      </w:r>
    </w:p>
    <w:p w14:paraId="07144C18" w14:textId="77777777" w:rsidR="00D37C4A" w:rsidRPr="00345D0A" w:rsidRDefault="00D37C4A" w:rsidP="00E86332">
      <w:pPr>
        <w:widowControl w:val="0"/>
        <w:spacing w:before="120" w:line="360" w:lineRule="auto"/>
      </w:pPr>
      <w:r w:rsidRPr="00345D0A">
        <w:t>4) заготовка пищевых лесных ресурсов и сбор лекарственных растений;</w:t>
      </w:r>
    </w:p>
    <w:p w14:paraId="30B7E220" w14:textId="77777777" w:rsidR="00D37C4A" w:rsidRPr="00345D0A" w:rsidRDefault="00D37C4A" w:rsidP="00E86332">
      <w:pPr>
        <w:widowControl w:val="0"/>
        <w:spacing w:before="120" w:line="360" w:lineRule="auto"/>
      </w:pPr>
      <w:r w:rsidRPr="00345D0A">
        <w:t>5) осуществление видов деятельности в сфере охотничьего хозяйства;</w:t>
      </w:r>
    </w:p>
    <w:p w14:paraId="196AC250" w14:textId="77777777" w:rsidR="00D37C4A" w:rsidRPr="00345D0A" w:rsidRDefault="00D37C4A" w:rsidP="00E86332">
      <w:pPr>
        <w:widowControl w:val="0"/>
        <w:spacing w:before="120" w:line="360" w:lineRule="auto"/>
      </w:pPr>
      <w:r w:rsidRPr="00345D0A">
        <w:t>6) ведение сельского хозяйства;</w:t>
      </w:r>
    </w:p>
    <w:p w14:paraId="2FAD44FD" w14:textId="77777777" w:rsidR="00D37C4A" w:rsidRPr="00345D0A" w:rsidRDefault="00D37C4A" w:rsidP="00D42FA8">
      <w:pPr>
        <w:widowControl w:val="0"/>
        <w:spacing w:before="120" w:line="360" w:lineRule="auto"/>
      </w:pPr>
      <w:r w:rsidRPr="00345D0A">
        <w:t>6.1) осуществление рыболовства, за исключением любительского рыболовства;</w:t>
      </w:r>
    </w:p>
    <w:p w14:paraId="253C7428" w14:textId="77777777" w:rsidR="00D37C4A" w:rsidRPr="00345D0A" w:rsidRDefault="00D37C4A" w:rsidP="00D42FA8">
      <w:pPr>
        <w:widowControl w:val="0"/>
        <w:spacing w:before="120" w:line="360" w:lineRule="auto"/>
      </w:pPr>
      <w:r w:rsidRPr="00345D0A">
        <w:t xml:space="preserve">7) осуществление научно-исследовательской, образовательной деятельности; </w:t>
      </w:r>
    </w:p>
    <w:p w14:paraId="1B40D8A2" w14:textId="77777777" w:rsidR="00D37C4A" w:rsidRPr="00345D0A" w:rsidRDefault="00D37C4A" w:rsidP="00D42FA8">
      <w:pPr>
        <w:widowControl w:val="0"/>
        <w:spacing w:before="120" w:line="360" w:lineRule="auto"/>
      </w:pPr>
      <w:r w:rsidRPr="00345D0A">
        <w:t>8) осуществление рекреационной деятельности;</w:t>
      </w:r>
    </w:p>
    <w:p w14:paraId="21C377E0" w14:textId="77777777" w:rsidR="00D37C4A" w:rsidRPr="00345D0A" w:rsidRDefault="00D37C4A" w:rsidP="00D42FA8">
      <w:pPr>
        <w:widowControl w:val="0"/>
        <w:spacing w:before="120" w:line="360" w:lineRule="auto"/>
      </w:pPr>
      <w:r w:rsidRPr="00345D0A">
        <w:t>9) создание лесных плантаций и их эксплуатация;</w:t>
      </w:r>
    </w:p>
    <w:p w14:paraId="62DA889E" w14:textId="77777777" w:rsidR="00D37C4A" w:rsidRPr="00345D0A" w:rsidRDefault="00D37C4A" w:rsidP="00D42FA8">
      <w:pPr>
        <w:widowControl w:val="0"/>
        <w:spacing w:before="120" w:line="360" w:lineRule="auto"/>
      </w:pPr>
      <w:r w:rsidRPr="00345D0A">
        <w:t>10) выращивание лесных плодовых, ягодных, декоративных растений, лекарственных растений;</w:t>
      </w:r>
    </w:p>
    <w:p w14:paraId="74B7F0BC" w14:textId="77777777" w:rsidR="00D37C4A" w:rsidRPr="00345D0A" w:rsidRDefault="0026763F" w:rsidP="00D42FA8">
      <w:pPr>
        <w:widowControl w:val="0"/>
        <w:spacing w:before="120" w:line="360" w:lineRule="auto"/>
      </w:pPr>
      <w:r w:rsidRPr="00345D0A">
        <w:t>10.1) создание</w:t>
      </w:r>
      <w:r w:rsidR="00D37C4A" w:rsidRPr="00345D0A">
        <w:t xml:space="preserve"> лесных питомников и их эксплуатация;</w:t>
      </w:r>
    </w:p>
    <w:p w14:paraId="4F9B463F" w14:textId="77777777" w:rsidR="00D37C4A" w:rsidRPr="00345D0A" w:rsidRDefault="00D37C4A" w:rsidP="00D42FA8">
      <w:pPr>
        <w:pStyle w:val="ce07f39af8dc6a911bcc956718e99bbbp"/>
        <w:widowControl w:val="0"/>
        <w:spacing w:before="120" w:beforeAutospacing="0" w:line="360" w:lineRule="auto"/>
      </w:pPr>
      <w:r w:rsidRPr="00345D0A">
        <w:t>11) осуществление геологического изучения недр, разведка и добыча полезных ископаемых;</w:t>
      </w:r>
    </w:p>
    <w:p w14:paraId="12E2B2BC" w14:textId="77777777" w:rsidR="00D37C4A" w:rsidRPr="00345D0A" w:rsidRDefault="00D37C4A" w:rsidP="00D42FA8">
      <w:pPr>
        <w:widowControl w:val="0"/>
        <w:spacing w:before="120" w:line="360" w:lineRule="auto"/>
      </w:pPr>
      <w:r w:rsidRPr="00345D0A">
        <w:t xml:space="preserve">12) строительство и эксплуатация водохранилищ и иных искусственных водных объектов, </w:t>
      </w:r>
      <w:r w:rsidR="00627C22" w:rsidRPr="00345D0A">
        <w:t>создание и расширение морских и речных портов, строительство, реконструкция и эксплуатация гидротехнических сооружений</w:t>
      </w:r>
      <w:r w:rsidRPr="00345D0A">
        <w:t>;</w:t>
      </w:r>
    </w:p>
    <w:p w14:paraId="1DEF9397" w14:textId="77777777" w:rsidR="00D37C4A" w:rsidRPr="00345D0A" w:rsidRDefault="00D37C4A" w:rsidP="00D42FA8">
      <w:pPr>
        <w:widowControl w:val="0"/>
        <w:spacing w:before="120" w:line="360" w:lineRule="auto"/>
      </w:pPr>
      <w:r w:rsidRPr="00345D0A">
        <w:t>13) строительство, реконструкция, эксплуатация линейных объектов;</w:t>
      </w:r>
    </w:p>
    <w:p w14:paraId="0AFDD1AA" w14:textId="77777777" w:rsidR="00D37C4A" w:rsidRPr="00345D0A" w:rsidRDefault="00D37C4A" w:rsidP="00D42FA8">
      <w:pPr>
        <w:widowControl w:val="0"/>
        <w:spacing w:before="120" w:line="360" w:lineRule="auto"/>
      </w:pPr>
      <w:r w:rsidRPr="00345D0A">
        <w:t xml:space="preserve">14) </w:t>
      </w:r>
      <w:r w:rsidR="00627C22" w:rsidRPr="00345D0A">
        <w:t>создание и эксплуатация объектов лесоперерабатывающей инфраструктуры</w:t>
      </w:r>
      <w:r w:rsidRPr="00345D0A">
        <w:t>;</w:t>
      </w:r>
    </w:p>
    <w:p w14:paraId="46611703" w14:textId="77777777" w:rsidR="00D37C4A" w:rsidRPr="00345D0A" w:rsidRDefault="00D37C4A" w:rsidP="00D42FA8">
      <w:pPr>
        <w:widowControl w:val="0"/>
        <w:spacing w:before="120" w:line="360" w:lineRule="auto"/>
      </w:pPr>
      <w:r w:rsidRPr="00345D0A">
        <w:t>15) осуществление религиозной деятельности;</w:t>
      </w:r>
    </w:p>
    <w:p w14:paraId="15BCA708" w14:textId="77777777" w:rsidR="00D37C4A" w:rsidRPr="00345D0A" w:rsidRDefault="00D37C4A" w:rsidP="00D42FA8">
      <w:pPr>
        <w:widowControl w:val="0"/>
        <w:spacing w:before="120" w:line="360" w:lineRule="auto"/>
        <w:ind w:firstLine="540"/>
      </w:pPr>
      <w:r w:rsidRPr="00345D0A">
        <w:t xml:space="preserve">16) иные виды, определенные в соответствии с частью 2 статьи 6 Лесного кодекса </w:t>
      </w:r>
      <w:r w:rsidR="00171F11" w:rsidRPr="00345D0A">
        <w:t>РФ</w:t>
      </w:r>
      <w:r w:rsidRPr="00345D0A">
        <w:t>.</w:t>
      </w:r>
    </w:p>
    <w:p w14:paraId="0160A8B0" w14:textId="77777777" w:rsidR="00D37C4A" w:rsidRPr="00345D0A" w:rsidRDefault="00D37C4A" w:rsidP="004A3044">
      <w:pPr>
        <w:widowControl w:val="0"/>
        <w:spacing w:line="360" w:lineRule="auto"/>
        <w:ind w:firstLine="709"/>
        <w:jc w:val="both"/>
        <w:rPr>
          <w:color w:val="000000"/>
        </w:rPr>
      </w:pPr>
      <w:r w:rsidRPr="00345D0A">
        <w:t xml:space="preserve">В лесничестве разрешены все виды использования лесов, предусмотренные статьёй 25 Лесного кодекса </w:t>
      </w:r>
      <w:r w:rsidR="0000708B" w:rsidRPr="00345D0A">
        <w:t>РФ</w:t>
      </w:r>
      <w:r w:rsidRPr="00345D0A">
        <w:t>.</w:t>
      </w:r>
    </w:p>
    <w:p w14:paraId="7434260D" w14:textId="77777777" w:rsidR="00D37C4A" w:rsidRPr="00345D0A" w:rsidRDefault="00D37C4A" w:rsidP="004A3044">
      <w:pPr>
        <w:widowControl w:val="0"/>
        <w:spacing w:line="360" w:lineRule="auto"/>
        <w:ind w:firstLine="709"/>
        <w:jc w:val="both"/>
        <w:rPr>
          <w:color w:val="000000"/>
        </w:rPr>
      </w:pPr>
      <w:r w:rsidRPr="00345D0A">
        <w:rPr>
          <w:color w:val="000000"/>
        </w:rPr>
        <w:t xml:space="preserve">Леса могут использоваться для одной или нескольких целей, если иное не установлено Лесным кодексом </w:t>
      </w:r>
      <w:r w:rsidR="0000708B" w:rsidRPr="00345D0A">
        <w:rPr>
          <w:color w:val="000000"/>
        </w:rPr>
        <w:t>РФ</w:t>
      </w:r>
      <w:r w:rsidRPr="00345D0A">
        <w:rPr>
          <w:color w:val="000000"/>
        </w:rPr>
        <w:t xml:space="preserve"> или другими федеральными законами.</w:t>
      </w:r>
    </w:p>
    <w:p w14:paraId="0FA4B0D2" w14:textId="77777777" w:rsidR="00D37C4A" w:rsidRPr="00345D0A" w:rsidRDefault="00D37C4A" w:rsidP="004A3044">
      <w:pPr>
        <w:widowControl w:val="0"/>
        <w:spacing w:line="360" w:lineRule="auto"/>
        <w:ind w:firstLine="709"/>
        <w:jc w:val="both"/>
      </w:pPr>
      <w:bookmarkStart w:id="30" w:name="sub_253"/>
      <w:r w:rsidRPr="00345D0A">
        <w:t xml:space="preserve">Использование лесов, представляющее собой предпринимательскую деятельность, осуществляется на землях лесного фонда лицами, зарегистрированными в Российской Федерации в соответствии с Федеральным законом от 8 августа </w:t>
      </w:r>
      <w:smartTag w:uri="urn:schemas-microsoft-com:office:smarttags" w:element="metricconverter">
        <w:smartTagPr>
          <w:attr w:name="ProductID" w:val="2001 г"/>
        </w:smartTagPr>
        <w:r w:rsidRPr="00345D0A">
          <w:t>2001 г</w:t>
        </w:r>
      </w:smartTag>
      <w:r w:rsidRPr="00345D0A">
        <w:t>. № 129-ФЗ «О государственной регистрации юридических лиц и индивидуальных предпринимателей».</w:t>
      </w:r>
    </w:p>
    <w:bookmarkEnd w:id="30"/>
    <w:p w14:paraId="3C201D1D" w14:textId="77777777" w:rsidR="00D37C4A" w:rsidRPr="00345D0A" w:rsidRDefault="00D37C4A" w:rsidP="004A3044">
      <w:pPr>
        <w:widowControl w:val="0"/>
        <w:spacing w:line="360" w:lineRule="auto"/>
        <w:ind w:firstLine="709"/>
        <w:jc w:val="both"/>
      </w:pPr>
      <w:r w:rsidRPr="00345D0A">
        <w:lastRenderedPageBreak/>
        <w:t xml:space="preserve">Распределение территории лесничества по видам разрешенного использования лесов выполнено с учетом требований нормативных правовых актов, действующих на момент разработки лесохозяйственного </w:t>
      </w:r>
      <w:r w:rsidR="0026763F" w:rsidRPr="00345D0A">
        <w:t>регламента, приводится</w:t>
      </w:r>
      <w:r w:rsidRPr="00345D0A">
        <w:t xml:space="preserve"> в таблице 1.7(5) – Виды разрешенного использования лесов.  </w:t>
      </w:r>
    </w:p>
    <w:p w14:paraId="3709BD8C" w14:textId="77777777" w:rsidR="00D37C4A" w:rsidRPr="00345D0A" w:rsidRDefault="00D37C4A" w:rsidP="004A3044">
      <w:pPr>
        <w:widowControl w:val="0"/>
        <w:spacing w:line="360" w:lineRule="auto"/>
        <w:ind w:firstLine="709"/>
        <w:jc w:val="both"/>
      </w:pPr>
      <w:r w:rsidRPr="00345D0A">
        <w:t xml:space="preserve">Порядок использования лесов, расположенных на особо охраняемых природных территориях, определяется Лесным кодексом </w:t>
      </w:r>
      <w:r w:rsidR="00E824ED" w:rsidRPr="00345D0A">
        <w:t>РФ</w:t>
      </w:r>
      <w:r w:rsidRPr="00345D0A">
        <w:t xml:space="preserve"> (ст. 112</w:t>
      </w:r>
      <w:r w:rsidR="00E824ED" w:rsidRPr="00345D0A">
        <w:t>), приказом</w:t>
      </w:r>
      <w:r w:rsidRPr="00345D0A">
        <w:t xml:space="preserve"> Минприроды России от </w:t>
      </w:r>
      <w:r w:rsidR="00E824ED" w:rsidRPr="00345D0A">
        <w:t xml:space="preserve">12.08.2021 № 558 </w:t>
      </w:r>
      <w:r w:rsidRPr="00345D0A">
        <w:t>«Об утверждении Особенностей использования, охраны, защиты, воспроизводства лесов, расположенных на особо охраняемых природных территориях», положениями о соответствующих особо охраняемых природных территориях.</w:t>
      </w:r>
    </w:p>
    <w:p w14:paraId="0BB97FCD" w14:textId="77777777" w:rsidR="00D37C4A" w:rsidRPr="00345D0A" w:rsidRDefault="00D37C4A" w:rsidP="004A3044">
      <w:pPr>
        <w:widowControl w:val="0"/>
        <w:spacing w:after="120"/>
        <w:ind w:firstLine="720"/>
        <w:jc w:val="center"/>
        <w:rPr>
          <w:i/>
        </w:rPr>
      </w:pPr>
      <w:r w:rsidRPr="00345D0A">
        <w:rPr>
          <w:i/>
        </w:rPr>
        <w:t>Таблица 1.7(5) – Виды разрешенного использования лесов</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2"/>
        <w:gridCol w:w="1984"/>
        <w:gridCol w:w="10"/>
        <w:gridCol w:w="2967"/>
        <w:gridCol w:w="1418"/>
      </w:tblGrid>
      <w:tr w:rsidR="00D37C4A" w:rsidRPr="00345D0A" w14:paraId="1EEE7E6E" w14:textId="77777777" w:rsidTr="00A935D2">
        <w:trPr>
          <w:trHeight w:val="718"/>
          <w:tblHeader/>
        </w:trPr>
        <w:tc>
          <w:tcPr>
            <w:tcW w:w="2722" w:type="dxa"/>
            <w:vAlign w:val="center"/>
          </w:tcPr>
          <w:p w14:paraId="66688A13" w14:textId="77777777" w:rsidR="00D37C4A" w:rsidRPr="00345D0A" w:rsidRDefault="00D37C4A" w:rsidP="004A3044">
            <w:pPr>
              <w:widowControl w:val="0"/>
              <w:ind w:right="-117"/>
              <w:jc w:val="center"/>
              <w:rPr>
                <w:sz w:val="22"/>
                <w:szCs w:val="22"/>
              </w:rPr>
            </w:pPr>
            <w:r w:rsidRPr="00345D0A">
              <w:rPr>
                <w:sz w:val="22"/>
                <w:szCs w:val="22"/>
              </w:rPr>
              <w:t>Вид разрешенного</w:t>
            </w:r>
          </w:p>
          <w:p w14:paraId="5385FA5B" w14:textId="77777777" w:rsidR="00D37C4A" w:rsidRPr="00345D0A" w:rsidRDefault="00D37C4A" w:rsidP="004A3044">
            <w:pPr>
              <w:widowControl w:val="0"/>
              <w:ind w:right="-117"/>
              <w:jc w:val="center"/>
              <w:rPr>
                <w:sz w:val="22"/>
                <w:szCs w:val="22"/>
              </w:rPr>
            </w:pPr>
            <w:r w:rsidRPr="00345D0A">
              <w:rPr>
                <w:sz w:val="22"/>
                <w:szCs w:val="22"/>
              </w:rPr>
              <w:t>использования лесов</w:t>
            </w:r>
          </w:p>
        </w:tc>
        <w:tc>
          <w:tcPr>
            <w:tcW w:w="1994" w:type="dxa"/>
            <w:gridSpan w:val="2"/>
            <w:vAlign w:val="center"/>
          </w:tcPr>
          <w:p w14:paraId="55E24DC6" w14:textId="77777777" w:rsidR="00D37C4A" w:rsidRPr="00345D0A" w:rsidRDefault="00D37C4A" w:rsidP="004A3044">
            <w:pPr>
              <w:widowControl w:val="0"/>
              <w:ind w:right="-117"/>
              <w:jc w:val="center"/>
              <w:rPr>
                <w:sz w:val="22"/>
                <w:szCs w:val="22"/>
              </w:rPr>
            </w:pPr>
            <w:r w:rsidRPr="00345D0A">
              <w:rPr>
                <w:sz w:val="22"/>
                <w:szCs w:val="22"/>
              </w:rPr>
              <w:t>Наименование</w:t>
            </w:r>
          </w:p>
          <w:p w14:paraId="65CE812A" w14:textId="77777777" w:rsidR="00D37C4A" w:rsidRPr="00345D0A" w:rsidRDefault="00D37C4A" w:rsidP="004A3044">
            <w:pPr>
              <w:widowControl w:val="0"/>
              <w:ind w:right="-117"/>
              <w:jc w:val="center"/>
              <w:rPr>
                <w:sz w:val="22"/>
                <w:szCs w:val="22"/>
              </w:rPr>
            </w:pPr>
            <w:r w:rsidRPr="00345D0A">
              <w:rPr>
                <w:sz w:val="22"/>
                <w:szCs w:val="22"/>
              </w:rPr>
              <w:t>участкового</w:t>
            </w:r>
          </w:p>
          <w:p w14:paraId="3E3E191A" w14:textId="77777777" w:rsidR="00D37C4A" w:rsidRPr="00345D0A" w:rsidRDefault="00D37C4A" w:rsidP="004A3044">
            <w:pPr>
              <w:widowControl w:val="0"/>
              <w:ind w:right="-117"/>
              <w:jc w:val="center"/>
              <w:rPr>
                <w:sz w:val="22"/>
                <w:szCs w:val="22"/>
              </w:rPr>
            </w:pPr>
            <w:r w:rsidRPr="00345D0A">
              <w:rPr>
                <w:sz w:val="22"/>
                <w:szCs w:val="22"/>
              </w:rPr>
              <w:t>лесничества</w:t>
            </w:r>
          </w:p>
        </w:tc>
        <w:tc>
          <w:tcPr>
            <w:tcW w:w="2967" w:type="dxa"/>
            <w:shd w:val="clear" w:color="auto" w:fill="auto"/>
            <w:vAlign w:val="center"/>
          </w:tcPr>
          <w:p w14:paraId="6F55C30C" w14:textId="77777777" w:rsidR="00D37C4A" w:rsidRPr="00345D0A" w:rsidRDefault="00D37C4A" w:rsidP="004A3044">
            <w:pPr>
              <w:widowControl w:val="0"/>
              <w:jc w:val="center"/>
              <w:rPr>
                <w:sz w:val="22"/>
                <w:szCs w:val="22"/>
              </w:rPr>
            </w:pPr>
            <w:r w:rsidRPr="00345D0A">
              <w:rPr>
                <w:sz w:val="22"/>
                <w:szCs w:val="22"/>
              </w:rPr>
              <w:t xml:space="preserve">Перечень кварталов </w:t>
            </w:r>
          </w:p>
          <w:p w14:paraId="4828A3F0" w14:textId="77777777" w:rsidR="00D37C4A" w:rsidRPr="00345D0A" w:rsidRDefault="00D37C4A" w:rsidP="004A3044">
            <w:pPr>
              <w:widowControl w:val="0"/>
              <w:jc w:val="center"/>
              <w:rPr>
                <w:sz w:val="22"/>
                <w:szCs w:val="22"/>
              </w:rPr>
            </w:pPr>
            <w:r w:rsidRPr="00345D0A">
              <w:rPr>
                <w:sz w:val="22"/>
                <w:szCs w:val="22"/>
              </w:rPr>
              <w:t>или их частей</w:t>
            </w:r>
          </w:p>
        </w:tc>
        <w:tc>
          <w:tcPr>
            <w:tcW w:w="1418" w:type="dxa"/>
            <w:shd w:val="clear" w:color="auto" w:fill="auto"/>
            <w:vAlign w:val="center"/>
          </w:tcPr>
          <w:p w14:paraId="5A25FC56" w14:textId="77777777" w:rsidR="00D37C4A" w:rsidRPr="00345D0A" w:rsidRDefault="00D37C4A" w:rsidP="004A3044">
            <w:pPr>
              <w:widowControl w:val="0"/>
              <w:ind w:right="-117"/>
              <w:jc w:val="center"/>
              <w:rPr>
                <w:sz w:val="22"/>
                <w:szCs w:val="22"/>
              </w:rPr>
            </w:pPr>
            <w:r w:rsidRPr="00345D0A">
              <w:rPr>
                <w:sz w:val="22"/>
                <w:szCs w:val="22"/>
              </w:rPr>
              <w:t>Площадь,</w:t>
            </w:r>
          </w:p>
          <w:p w14:paraId="7E4E5A63" w14:textId="77777777" w:rsidR="00D37C4A" w:rsidRPr="00345D0A" w:rsidRDefault="00D37C4A" w:rsidP="004A3044">
            <w:pPr>
              <w:widowControl w:val="0"/>
              <w:ind w:right="-117"/>
              <w:jc w:val="center"/>
              <w:rPr>
                <w:sz w:val="22"/>
                <w:szCs w:val="22"/>
              </w:rPr>
            </w:pPr>
            <w:r w:rsidRPr="00345D0A">
              <w:rPr>
                <w:sz w:val="22"/>
                <w:szCs w:val="22"/>
              </w:rPr>
              <w:t>га</w:t>
            </w:r>
          </w:p>
        </w:tc>
      </w:tr>
      <w:tr w:rsidR="00627C22" w:rsidRPr="00345D0A" w14:paraId="671C7658" w14:textId="77777777" w:rsidTr="00627C22">
        <w:trPr>
          <w:trHeight w:val="278"/>
          <w:tblHeader/>
        </w:trPr>
        <w:tc>
          <w:tcPr>
            <w:tcW w:w="2722" w:type="dxa"/>
            <w:vAlign w:val="center"/>
          </w:tcPr>
          <w:p w14:paraId="3E74FC2E" w14:textId="77777777" w:rsidR="00627C22" w:rsidRPr="00345D0A" w:rsidRDefault="00627C22" w:rsidP="00F52763">
            <w:pPr>
              <w:widowControl w:val="0"/>
              <w:ind w:right="-117"/>
              <w:jc w:val="center"/>
              <w:rPr>
                <w:sz w:val="22"/>
                <w:szCs w:val="22"/>
              </w:rPr>
            </w:pPr>
            <w:r w:rsidRPr="00345D0A">
              <w:rPr>
                <w:sz w:val="22"/>
                <w:szCs w:val="22"/>
              </w:rPr>
              <w:t>1</w:t>
            </w:r>
          </w:p>
        </w:tc>
        <w:tc>
          <w:tcPr>
            <w:tcW w:w="1994" w:type="dxa"/>
            <w:gridSpan w:val="2"/>
            <w:vAlign w:val="center"/>
          </w:tcPr>
          <w:p w14:paraId="28FB4FB9" w14:textId="77777777" w:rsidR="00627C22" w:rsidRPr="00345D0A" w:rsidRDefault="00627C22" w:rsidP="004A3044">
            <w:pPr>
              <w:widowControl w:val="0"/>
              <w:ind w:right="-117"/>
              <w:jc w:val="center"/>
              <w:rPr>
                <w:sz w:val="22"/>
                <w:szCs w:val="22"/>
              </w:rPr>
            </w:pPr>
            <w:r w:rsidRPr="00345D0A">
              <w:rPr>
                <w:sz w:val="22"/>
                <w:szCs w:val="22"/>
              </w:rPr>
              <w:t>2</w:t>
            </w:r>
          </w:p>
        </w:tc>
        <w:tc>
          <w:tcPr>
            <w:tcW w:w="2967" w:type="dxa"/>
            <w:shd w:val="clear" w:color="auto" w:fill="auto"/>
            <w:vAlign w:val="center"/>
          </w:tcPr>
          <w:p w14:paraId="4C2E2BF8" w14:textId="77777777" w:rsidR="00627C22" w:rsidRPr="00345D0A" w:rsidRDefault="00627C22" w:rsidP="004A3044">
            <w:pPr>
              <w:widowControl w:val="0"/>
              <w:jc w:val="center"/>
              <w:rPr>
                <w:sz w:val="22"/>
                <w:szCs w:val="22"/>
              </w:rPr>
            </w:pPr>
            <w:r w:rsidRPr="00345D0A">
              <w:rPr>
                <w:sz w:val="22"/>
                <w:szCs w:val="22"/>
              </w:rPr>
              <w:t>3</w:t>
            </w:r>
          </w:p>
        </w:tc>
        <w:tc>
          <w:tcPr>
            <w:tcW w:w="1418" w:type="dxa"/>
            <w:shd w:val="clear" w:color="auto" w:fill="auto"/>
            <w:vAlign w:val="center"/>
          </w:tcPr>
          <w:p w14:paraId="2259B90A" w14:textId="77777777" w:rsidR="00627C22" w:rsidRPr="00345D0A" w:rsidRDefault="00627C22" w:rsidP="004A3044">
            <w:pPr>
              <w:widowControl w:val="0"/>
              <w:ind w:right="-117"/>
              <w:jc w:val="center"/>
              <w:rPr>
                <w:sz w:val="22"/>
                <w:szCs w:val="22"/>
              </w:rPr>
            </w:pPr>
            <w:r w:rsidRPr="00345D0A">
              <w:rPr>
                <w:sz w:val="22"/>
                <w:szCs w:val="22"/>
              </w:rPr>
              <w:t>4</w:t>
            </w:r>
          </w:p>
        </w:tc>
      </w:tr>
      <w:tr w:rsidR="009545CD" w:rsidRPr="00345D0A" w14:paraId="4A0A8F26" w14:textId="77777777" w:rsidTr="00A935D2">
        <w:trPr>
          <w:trHeight w:val="244"/>
        </w:trPr>
        <w:tc>
          <w:tcPr>
            <w:tcW w:w="2722" w:type="dxa"/>
            <w:vMerge w:val="restart"/>
            <w:shd w:val="clear" w:color="auto" w:fill="auto"/>
          </w:tcPr>
          <w:p w14:paraId="49F4F346" w14:textId="77777777" w:rsidR="009545CD" w:rsidRPr="00AA5393" w:rsidRDefault="009545CD" w:rsidP="00F52763">
            <w:pPr>
              <w:widowControl w:val="0"/>
              <w:ind w:right="-117"/>
              <w:rPr>
                <w:i/>
                <w:sz w:val="22"/>
                <w:szCs w:val="22"/>
              </w:rPr>
            </w:pPr>
            <w:r w:rsidRPr="00AA5393">
              <w:rPr>
                <w:sz w:val="22"/>
                <w:szCs w:val="22"/>
              </w:rPr>
              <w:t>Заготовка древесины</w:t>
            </w:r>
          </w:p>
        </w:tc>
        <w:tc>
          <w:tcPr>
            <w:tcW w:w="1994" w:type="dxa"/>
            <w:gridSpan w:val="2"/>
            <w:shd w:val="clear" w:color="000000" w:fill="FFFFFF"/>
            <w:vAlign w:val="bottom"/>
          </w:tcPr>
          <w:p w14:paraId="55258E15" w14:textId="77777777" w:rsidR="009545CD" w:rsidRPr="00AA5393" w:rsidRDefault="009545CD" w:rsidP="004A3044">
            <w:pPr>
              <w:widowControl w:val="0"/>
              <w:rPr>
                <w:sz w:val="22"/>
                <w:szCs w:val="22"/>
              </w:rPr>
            </w:pPr>
            <w:r w:rsidRPr="00AA5393">
              <w:rPr>
                <w:sz w:val="22"/>
                <w:szCs w:val="22"/>
              </w:rPr>
              <w:t>Андриановское</w:t>
            </w:r>
          </w:p>
        </w:tc>
        <w:tc>
          <w:tcPr>
            <w:tcW w:w="2967" w:type="dxa"/>
            <w:vMerge w:val="restart"/>
            <w:shd w:val="clear" w:color="auto" w:fill="auto"/>
          </w:tcPr>
          <w:p w14:paraId="1CC8AAAD" w14:textId="77777777" w:rsidR="009545CD" w:rsidRPr="00AA5393" w:rsidRDefault="009545CD" w:rsidP="004A3044">
            <w:pPr>
              <w:widowControl w:val="0"/>
              <w:rPr>
                <w:sz w:val="22"/>
                <w:szCs w:val="22"/>
              </w:rPr>
            </w:pPr>
            <w:r w:rsidRPr="00AA5393">
              <w:rPr>
                <w:sz w:val="22"/>
                <w:szCs w:val="22"/>
              </w:rPr>
              <w:t xml:space="preserve">Все кварталы, кроме лесов, расположенных на ОЗУ. В ООПТ допускается, если не противоречит его Положению. Ограничения по виду использования лесов даны в пунктах 1, 2, 18 примечаний к таблице </w:t>
            </w:r>
            <w:proofErr w:type="gramStart"/>
            <w:r w:rsidRPr="00AA5393">
              <w:rPr>
                <w:sz w:val="22"/>
                <w:szCs w:val="22"/>
              </w:rPr>
              <w:t>1.7.(</w:t>
            </w:r>
            <w:proofErr w:type="gramEnd"/>
            <w:r w:rsidRPr="00AA5393">
              <w:rPr>
                <w:sz w:val="22"/>
                <w:szCs w:val="22"/>
              </w:rPr>
              <w:t>5).</w:t>
            </w:r>
          </w:p>
        </w:tc>
        <w:tc>
          <w:tcPr>
            <w:tcW w:w="1418" w:type="dxa"/>
            <w:shd w:val="clear" w:color="000000" w:fill="FFFFFF"/>
            <w:vAlign w:val="bottom"/>
          </w:tcPr>
          <w:p w14:paraId="594869AA" w14:textId="77777777" w:rsidR="009545CD" w:rsidRPr="00AA5393" w:rsidRDefault="009545CD" w:rsidP="004A3044">
            <w:pPr>
              <w:widowControl w:val="0"/>
              <w:jc w:val="right"/>
              <w:rPr>
                <w:sz w:val="22"/>
                <w:szCs w:val="22"/>
              </w:rPr>
            </w:pPr>
            <w:r w:rsidRPr="00AA5393">
              <w:rPr>
                <w:sz w:val="22"/>
                <w:szCs w:val="22"/>
              </w:rPr>
              <w:t>12428,0</w:t>
            </w:r>
          </w:p>
        </w:tc>
      </w:tr>
      <w:tr w:rsidR="009545CD" w:rsidRPr="00345D0A" w14:paraId="0AD8A17E" w14:textId="77777777" w:rsidTr="00A935D2">
        <w:trPr>
          <w:trHeight w:val="244"/>
        </w:trPr>
        <w:tc>
          <w:tcPr>
            <w:tcW w:w="2722" w:type="dxa"/>
            <w:vMerge/>
            <w:shd w:val="clear" w:color="auto" w:fill="auto"/>
            <w:vAlign w:val="bottom"/>
          </w:tcPr>
          <w:p w14:paraId="12229054" w14:textId="77777777" w:rsidR="009545CD" w:rsidRPr="00AA5393" w:rsidRDefault="009545CD" w:rsidP="004A3044">
            <w:pPr>
              <w:widowControl w:val="0"/>
              <w:ind w:right="-117"/>
              <w:rPr>
                <w:sz w:val="22"/>
                <w:szCs w:val="22"/>
              </w:rPr>
            </w:pPr>
          </w:p>
        </w:tc>
        <w:tc>
          <w:tcPr>
            <w:tcW w:w="1994" w:type="dxa"/>
            <w:gridSpan w:val="2"/>
            <w:shd w:val="clear" w:color="000000" w:fill="FFFFFF"/>
            <w:vAlign w:val="bottom"/>
          </w:tcPr>
          <w:p w14:paraId="5307B317" w14:textId="77777777" w:rsidR="009545CD" w:rsidRPr="00AA5393" w:rsidRDefault="009545CD" w:rsidP="004A3044">
            <w:pPr>
              <w:widowControl w:val="0"/>
              <w:rPr>
                <w:sz w:val="22"/>
                <w:szCs w:val="22"/>
              </w:rPr>
            </w:pPr>
            <w:r w:rsidRPr="00AA5393">
              <w:rPr>
                <w:sz w:val="22"/>
                <w:szCs w:val="22"/>
              </w:rPr>
              <w:t>Апраксинское</w:t>
            </w:r>
          </w:p>
        </w:tc>
        <w:tc>
          <w:tcPr>
            <w:tcW w:w="2967" w:type="dxa"/>
            <w:vMerge/>
            <w:shd w:val="clear" w:color="auto" w:fill="auto"/>
          </w:tcPr>
          <w:p w14:paraId="696E6B9E" w14:textId="77777777" w:rsidR="009545CD" w:rsidRPr="00AA5393" w:rsidRDefault="009545CD" w:rsidP="004A3044">
            <w:pPr>
              <w:widowControl w:val="0"/>
              <w:rPr>
                <w:sz w:val="22"/>
                <w:szCs w:val="22"/>
              </w:rPr>
            </w:pPr>
          </w:p>
        </w:tc>
        <w:tc>
          <w:tcPr>
            <w:tcW w:w="1418" w:type="dxa"/>
            <w:shd w:val="clear" w:color="000000" w:fill="FFFFFF"/>
            <w:vAlign w:val="bottom"/>
          </w:tcPr>
          <w:p w14:paraId="4C238CAD" w14:textId="77777777" w:rsidR="009545CD" w:rsidRPr="00AA5393" w:rsidRDefault="009545CD" w:rsidP="004A3044">
            <w:pPr>
              <w:widowControl w:val="0"/>
              <w:jc w:val="right"/>
              <w:rPr>
                <w:sz w:val="22"/>
                <w:szCs w:val="22"/>
              </w:rPr>
            </w:pPr>
            <w:r w:rsidRPr="00AA5393">
              <w:rPr>
                <w:sz w:val="22"/>
                <w:szCs w:val="22"/>
              </w:rPr>
              <w:t>25653,0</w:t>
            </w:r>
          </w:p>
        </w:tc>
      </w:tr>
      <w:tr w:rsidR="009545CD" w:rsidRPr="00345D0A" w14:paraId="3C9FA384" w14:textId="77777777" w:rsidTr="00A935D2">
        <w:trPr>
          <w:trHeight w:val="244"/>
        </w:trPr>
        <w:tc>
          <w:tcPr>
            <w:tcW w:w="2722" w:type="dxa"/>
            <w:vMerge/>
            <w:shd w:val="clear" w:color="auto" w:fill="auto"/>
            <w:vAlign w:val="bottom"/>
          </w:tcPr>
          <w:p w14:paraId="33B80DAE" w14:textId="77777777" w:rsidR="009545CD" w:rsidRPr="00AA5393" w:rsidRDefault="009545CD" w:rsidP="004A3044">
            <w:pPr>
              <w:widowControl w:val="0"/>
              <w:ind w:right="-117"/>
              <w:rPr>
                <w:sz w:val="22"/>
                <w:szCs w:val="22"/>
              </w:rPr>
            </w:pPr>
          </w:p>
        </w:tc>
        <w:tc>
          <w:tcPr>
            <w:tcW w:w="1994" w:type="dxa"/>
            <w:gridSpan w:val="2"/>
            <w:shd w:val="clear" w:color="000000" w:fill="FFFFFF"/>
            <w:vAlign w:val="bottom"/>
          </w:tcPr>
          <w:p w14:paraId="36F19AD0" w14:textId="77777777" w:rsidR="009545CD" w:rsidRPr="00AA5393" w:rsidRDefault="009545CD" w:rsidP="004A3044">
            <w:pPr>
              <w:widowControl w:val="0"/>
              <w:rPr>
                <w:sz w:val="22"/>
                <w:szCs w:val="22"/>
              </w:rPr>
            </w:pPr>
            <w:r w:rsidRPr="00AA5393">
              <w:rPr>
                <w:sz w:val="22"/>
                <w:szCs w:val="22"/>
              </w:rPr>
              <w:t>Броницкое</w:t>
            </w:r>
          </w:p>
        </w:tc>
        <w:tc>
          <w:tcPr>
            <w:tcW w:w="2967" w:type="dxa"/>
            <w:vMerge/>
            <w:shd w:val="clear" w:color="auto" w:fill="auto"/>
          </w:tcPr>
          <w:p w14:paraId="6DCCE5CA" w14:textId="77777777" w:rsidR="009545CD" w:rsidRPr="00AA5393" w:rsidRDefault="009545CD" w:rsidP="004A3044">
            <w:pPr>
              <w:widowControl w:val="0"/>
              <w:rPr>
                <w:sz w:val="22"/>
                <w:szCs w:val="22"/>
              </w:rPr>
            </w:pPr>
          </w:p>
        </w:tc>
        <w:tc>
          <w:tcPr>
            <w:tcW w:w="1418" w:type="dxa"/>
            <w:shd w:val="clear" w:color="000000" w:fill="FFFFFF"/>
            <w:vAlign w:val="bottom"/>
          </w:tcPr>
          <w:p w14:paraId="68987A7B" w14:textId="77777777" w:rsidR="009545CD" w:rsidRPr="00AA5393" w:rsidRDefault="009545CD" w:rsidP="004A3044">
            <w:pPr>
              <w:widowControl w:val="0"/>
              <w:jc w:val="right"/>
              <w:rPr>
                <w:sz w:val="22"/>
                <w:szCs w:val="22"/>
              </w:rPr>
            </w:pPr>
            <w:r w:rsidRPr="00AA5393">
              <w:rPr>
                <w:sz w:val="22"/>
                <w:szCs w:val="22"/>
              </w:rPr>
              <w:t>19879,0</w:t>
            </w:r>
          </w:p>
        </w:tc>
      </w:tr>
      <w:tr w:rsidR="009545CD" w:rsidRPr="00345D0A" w14:paraId="2F9BC7D5" w14:textId="77777777" w:rsidTr="00A935D2">
        <w:trPr>
          <w:trHeight w:val="244"/>
        </w:trPr>
        <w:tc>
          <w:tcPr>
            <w:tcW w:w="2722" w:type="dxa"/>
            <w:vMerge/>
            <w:shd w:val="clear" w:color="auto" w:fill="auto"/>
            <w:vAlign w:val="bottom"/>
          </w:tcPr>
          <w:p w14:paraId="5350C8D5" w14:textId="77777777" w:rsidR="009545CD" w:rsidRPr="00AA5393" w:rsidRDefault="009545CD" w:rsidP="004A3044">
            <w:pPr>
              <w:widowControl w:val="0"/>
              <w:ind w:right="-117"/>
              <w:rPr>
                <w:sz w:val="22"/>
                <w:szCs w:val="22"/>
              </w:rPr>
            </w:pPr>
          </w:p>
        </w:tc>
        <w:tc>
          <w:tcPr>
            <w:tcW w:w="1994" w:type="dxa"/>
            <w:gridSpan w:val="2"/>
            <w:shd w:val="clear" w:color="000000" w:fill="FFFFFF"/>
            <w:vAlign w:val="bottom"/>
          </w:tcPr>
          <w:p w14:paraId="5D3570F6" w14:textId="77777777" w:rsidR="009545CD" w:rsidRPr="00AA5393" w:rsidRDefault="009545CD" w:rsidP="004A3044">
            <w:pPr>
              <w:widowControl w:val="0"/>
              <w:rPr>
                <w:sz w:val="22"/>
                <w:szCs w:val="22"/>
              </w:rPr>
            </w:pPr>
            <w:r w:rsidRPr="00AA5393">
              <w:rPr>
                <w:sz w:val="22"/>
                <w:szCs w:val="22"/>
              </w:rPr>
              <w:t>Добросельское</w:t>
            </w:r>
          </w:p>
        </w:tc>
        <w:tc>
          <w:tcPr>
            <w:tcW w:w="2967" w:type="dxa"/>
            <w:vMerge/>
            <w:shd w:val="clear" w:color="auto" w:fill="auto"/>
          </w:tcPr>
          <w:p w14:paraId="663B888C" w14:textId="77777777" w:rsidR="009545CD" w:rsidRPr="00AA5393" w:rsidRDefault="009545CD" w:rsidP="004A3044">
            <w:pPr>
              <w:widowControl w:val="0"/>
              <w:rPr>
                <w:sz w:val="22"/>
                <w:szCs w:val="22"/>
              </w:rPr>
            </w:pPr>
          </w:p>
        </w:tc>
        <w:tc>
          <w:tcPr>
            <w:tcW w:w="1418" w:type="dxa"/>
            <w:shd w:val="clear" w:color="000000" w:fill="FFFFFF"/>
            <w:vAlign w:val="bottom"/>
          </w:tcPr>
          <w:p w14:paraId="14F25461" w14:textId="77777777" w:rsidR="009545CD" w:rsidRPr="00AA5393" w:rsidRDefault="009545CD" w:rsidP="004A3044">
            <w:pPr>
              <w:widowControl w:val="0"/>
              <w:jc w:val="right"/>
              <w:rPr>
                <w:sz w:val="22"/>
                <w:szCs w:val="22"/>
              </w:rPr>
            </w:pPr>
            <w:r w:rsidRPr="00AA5393">
              <w:rPr>
                <w:sz w:val="22"/>
                <w:szCs w:val="22"/>
              </w:rPr>
              <w:t>14454,0</w:t>
            </w:r>
          </w:p>
        </w:tc>
      </w:tr>
      <w:tr w:rsidR="009545CD" w:rsidRPr="00345D0A" w14:paraId="236B7668" w14:textId="77777777" w:rsidTr="00A935D2">
        <w:trPr>
          <w:trHeight w:val="244"/>
        </w:trPr>
        <w:tc>
          <w:tcPr>
            <w:tcW w:w="2722" w:type="dxa"/>
            <w:vMerge/>
            <w:shd w:val="clear" w:color="auto" w:fill="auto"/>
            <w:vAlign w:val="bottom"/>
          </w:tcPr>
          <w:p w14:paraId="064E11DF" w14:textId="77777777" w:rsidR="009545CD" w:rsidRPr="00AA5393" w:rsidRDefault="009545CD" w:rsidP="004A3044">
            <w:pPr>
              <w:widowControl w:val="0"/>
              <w:ind w:right="-117"/>
              <w:rPr>
                <w:sz w:val="22"/>
                <w:szCs w:val="22"/>
              </w:rPr>
            </w:pPr>
          </w:p>
        </w:tc>
        <w:tc>
          <w:tcPr>
            <w:tcW w:w="1994" w:type="dxa"/>
            <w:gridSpan w:val="2"/>
            <w:shd w:val="clear" w:color="000000" w:fill="FFFFFF"/>
            <w:vAlign w:val="bottom"/>
          </w:tcPr>
          <w:p w14:paraId="7C10432B" w14:textId="77777777" w:rsidR="009545CD" w:rsidRPr="00AA5393" w:rsidRDefault="009545CD" w:rsidP="004A3044">
            <w:pPr>
              <w:widowControl w:val="0"/>
              <w:rPr>
                <w:sz w:val="22"/>
                <w:szCs w:val="22"/>
              </w:rPr>
            </w:pPr>
            <w:r w:rsidRPr="00AA5393">
              <w:rPr>
                <w:sz w:val="22"/>
                <w:szCs w:val="22"/>
              </w:rPr>
              <w:t>Дубовицкое</w:t>
            </w:r>
          </w:p>
        </w:tc>
        <w:tc>
          <w:tcPr>
            <w:tcW w:w="2967" w:type="dxa"/>
            <w:vMerge/>
            <w:shd w:val="clear" w:color="auto" w:fill="auto"/>
          </w:tcPr>
          <w:p w14:paraId="16EDBA71" w14:textId="77777777" w:rsidR="009545CD" w:rsidRPr="00AA5393" w:rsidRDefault="009545CD" w:rsidP="004A3044">
            <w:pPr>
              <w:widowControl w:val="0"/>
              <w:rPr>
                <w:sz w:val="22"/>
                <w:szCs w:val="22"/>
              </w:rPr>
            </w:pPr>
          </w:p>
        </w:tc>
        <w:tc>
          <w:tcPr>
            <w:tcW w:w="1418" w:type="dxa"/>
            <w:shd w:val="clear" w:color="000000" w:fill="FFFFFF"/>
            <w:vAlign w:val="bottom"/>
          </w:tcPr>
          <w:p w14:paraId="3916313B" w14:textId="77777777" w:rsidR="009545CD" w:rsidRPr="00AA5393" w:rsidRDefault="009545CD" w:rsidP="004A3044">
            <w:pPr>
              <w:widowControl w:val="0"/>
              <w:jc w:val="right"/>
              <w:rPr>
                <w:sz w:val="22"/>
                <w:szCs w:val="22"/>
              </w:rPr>
            </w:pPr>
            <w:r w:rsidRPr="00AA5393">
              <w:rPr>
                <w:sz w:val="22"/>
                <w:szCs w:val="22"/>
              </w:rPr>
              <w:t>40068,0</w:t>
            </w:r>
          </w:p>
        </w:tc>
      </w:tr>
      <w:tr w:rsidR="009545CD" w:rsidRPr="00345D0A" w14:paraId="003DD2A4" w14:textId="77777777" w:rsidTr="00A935D2">
        <w:trPr>
          <w:trHeight w:val="244"/>
        </w:trPr>
        <w:tc>
          <w:tcPr>
            <w:tcW w:w="2722" w:type="dxa"/>
            <w:vMerge/>
            <w:shd w:val="clear" w:color="auto" w:fill="auto"/>
            <w:vAlign w:val="bottom"/>
          </w:tcPr>
          <w:p w14:paraId="6CAA42AE" w14:textId="77777777" w:rsidR="009545CD" w:rsidRPr="00AA5393" w:rsidRDefault="009545CD" w:rsidP="004A3044">
            <w:pPr>
              <w:widowControl w:val="0"/>
              <w:ind w:right="-117"/>
              <w:rPr>
                <w:sz w:val="22"/>
                <w:szCs w:val="22"/>
              </w:rPr>
            </w:pPr>
          </w:p>
        </w:tc>
        <w:tc>
          <w:tcPr>
            <w:tcW w:w="1994" w:type="dxa"/>
            <w:gridSpan w:val="2"/>
            <w:shd w:val="clear" w:color="000000" w:fill="FFFFFF"/>
            <w:vAlign w:val="bottom"/>
          </w:tcPr>
          <w:p w14:paraId="5ACCF150" w14:textId="77777777" w:rsidR="009545CD" w:rsidRPr="00AA5393" w:rsidRDefault="009545CD" w:rsidP="004A3044">
            <w:pPr>
              <w:widowControl w:val="0"/>
              <w:rPr>
                <w:sz w:val="22"/>
                <w:szCs w:val="22"/>
              </w:rPr>
            </w:pPr>
            <w:r w:rsidRPr="00AA5393">
              <w:rPr>
                <w:sz w:val="22"/>
                <w:szCs w:val="22"/>
              </w:rPr>
              <w:t>Каменское</w:t>
            </w:r>
          </w:p>
        </w:tc>
        <w:tc>
          <w:tcPr>
            <w:tcW w:w="2967" w:type="dxa"/>
            <w:vMerge/>
            <w:shd w:val="clear" w:color="auto" w:fill="auto"/>
          </w:tcPr>
          <w:p w14:paraId="03527DAE" w14:textId="77777777" w:rsidR="009545CD" w:rsidRPr="00AA5393" w:rsidRDefault="009545CD" w:rsidP="004A3044">
            <w:pPr>
              <w:widowControl w:val="0"/>
              <w:rPr>
                <w:sz w:val="22"/>
                <w:szCs w:val="22"/>
              </w:rPr>
            </w:pPr>
          </w:p>
        </w:tc>
        <w:tc>
          <w:tcPr>
            <w:tcW w:w="1418" w:type="dxa"/>
            <w:shd w:val="clear" w:color="000000" w:fill="FFFFFF"/>
            <w:vAlign w:val="bottom"/>
          </w:tcPr>
          <w:p w14:paraId="0EAC3A1B" w14:textId="77777777" w:rsidR="009545CD" w:rsidRPr="00AA5393" w:rsidRDefault="009545CD" w:rsidP="004A3044">
            <w:pPr>
              <w:widowControl w:val="0"/>
              <w:jc w:val="right"/>
              <w:rPr>
                <w:sz w:val="22"/>
                <w:szCs w:val="22"/>
              </w:rPr>
            </w:pPr>
            <w:r w:rsidRPr="00AA5393">
              <w:rPr>
                <w:sz w:val="22"/>
                <w:szCs w:val="22"/>
              </w:rPr>
              <w:t>27856,0</w:t>
            </w:r>
          </w:p>
        </w:tc>
      </w:tr>
      <w:tr w:rsidR="009545CD" w:rsidRPr="00345D0A" w14:paraId="03C8C2B2" w14:textId="77777777" w:rsidTr="00A935D2">
        <w:trPr>
          <w:trHeight w:val="244"/>
        </w:trPr>
        <w:tc>
          <w:tcPr>
            <w:tcW w:w="2722" w:type="dxa"/>
            <w:vMerge/>
            <w:shd w:val="clear" w:color="auto" w:fill="auto"/>
            <w:vAlign w:val="bottom"/>
          </w:tcPr>
          <w:p w14:paraId="5EC683DD" w14:textId="77777777" w:rsidR="009545CD" w:rsidRPr="00AA5393" w:rsidRDefault="009545CD" w:rsidP="004A3044">
            <w:pPr>
              <w:widowControl w:val="0"/>
              <w:ind w:right="-117"/>
              <w:rPr>
                <w:sz w:val="22"/>
                <w:szCs w:val="22"/>
              </w:rPr>
            </w:pPr>
          </w:p>
        </w:tc>
        <w:tc>
          <w:tcPr>
            <w:tcW w:w="1994" w:type="dxa"/>
            <w:gridSpan w:val="2"/>
            <w:shd w:val="clear" w:color="000000" w:fill="FFFFFF"/>
            <w:vAlign w:val="bottom"/>
          </w:tcPr>
          <w:p w14:paraId="00BDAE86" w14:textId="77777777" w:rsidR="009545CD" w:rsidRPr="00AA5393" w:rsidRDefault="009545CD" w:rsidP="004A3044">
            <w:pPr>
              <w:widowControl w:val="0"/>
              <w:rPr>
                <w:sz w:val="22"/>
                <w:szCs w:val="22"/>
              </w:rPr>
            </w:pPr>
            <w:r w:rsidRPr="00AA5393">
              <w:rPr>
                <w:sz w:val="22"/>
                <w:szCs w:val="22"/>
              </w:rPr>
              <w:t>Красноборское</w:t>
            </w:r>
          </w:p>
        </w:tc>
        <w:tc>
          <w:tcPr>
            <w:tcW w:w="2967" w:type="dxa"/>
            <w:vMerge/>
            <w:shd w:val="clear" w:color="auto" w:fill="auto"/>
          </w:tcPr>
          <w:p w14:paraId="07DD0880" w14:textId="77777777" w:rsidR="009545CD" w:rsidRPr="00AA5393" w:rsidRDefault="009545CD" w:rsidP="004A3044">
            <w:pPr>
              <w:widowControl w:val="0"/>
              <w:rPr>
                <w:sz w:val="22"/>
                <w:szCs w:val="22"/>
              </w:rPr>
            </w:pPr>
          </w:p>
        </w:tc>
        <w:tc>
          <w:tcPr>
            <w:tcW w:w="1418" w:type="dxa"/>
            <w:shd w:val="clear" w:color="000000" w:fill="FFFFFF"/>
            <w:vAlign w:val="bottom"/>
          </w:tcPr>
          <w:p w14:paraId="459BC45B" w14:textId="77777777" w:rsidR="009545CD" w:rsidRPr="00AA5393" w:rsidRDefault="009545CD" w:rsidP="004A3044">
            <w:pPr>
              <w:widowControl w:val="0"/>
              <w:jc w:val="right"/>
              <w:rPr>
                <w:sz w:val="22"/>
                <w:szCs w:val="22"/>
              </w:rPr>
            </w:pPr>
            <w:r w:rsidRPr="00AA5393">
              <w:rPr>
                <w:sz w:val="22"/>
                <w:szCs w:val="22"/>
              </w:rPr>
              <w:t>7525,0</w:t>
            </w:r>
          </w:p>
        </w:tc>
      </w:tr>
      <w:tr w:rsidR="009545CD" w:rsidRPr="00345D0A" w14:paraId="10941FE7" w14:textId="77777777" w:rsidTr="00A935D2">
        <w:trPr>
          <w:trHeight w:val="244"/>
        </w:trPr>
        <w:tc>
          <w:tcPr>
            <w:tcW w:w="2722" w:type="dxa"/>
            <w:vMerge/>
            <w:shd w:val="clear" w:color="auto" w:fill="auto"/>
            <w:vAlign w:val="bottom"/>
          </w:tcPr>
          <w:p w14:paraId="47E1EA8D" w14:textId="77777777" w:rsidR="009545CD" w:rsidRPr="00AA5393" w:rsidRDefault="009545CD" w:rsidP="004A3044">
            <w:pPr>
              <w:widowControl w:val="0"/>
              <w:ind w:right="-117"/>
              <w:rPr>
                <w:sz w:val="22"/>
                <w:szCs w:val="22"/>
              </w:rPr>
            </w:pPr>
          </w:p>
        </w:tc>
        <w:tc>
          <w:tcPr>
            <w:tcW w:w="1994" w:type="dxa"/>
            <w:gridSpan w:val="2"/>
            <w:shd w:val="clear" w:color="000000" w:fill="FFFFFF"/>
            <w:vAlign w:val="bottom"/>
          </w:tcPr>
          <w:p w14:paraId="40EFEC6E" w14:textId="77777777" w:rsidR="009545CD" w:rsidRPr="00AA5393" w:rsidRDefault="009545CD" w:rsidP="004A3044">
            <w:pPr>
              <w:widowControl w:val="0"/>
              <w:rPr>
                <w:sz w:val="22"/>
                <w:szCs w:val="22"/>
              </w:rPr>
            </w:pPr>
            <w:r w:rsidRPr="00AA5393">
              <w:rPr>
                <w:sz w:val="22"/>
                <w:szCs w:val="22"/>
              </w:rPr>
              <w:t>Любанское</w:t>
            </w:r>
          </w:p>
        </w:tc>
        <w:tc>
          <w:tcPr>
            <w:tcW w:w="2967" w:type="dxa"/>
            <w:vMerge/>
            <w:shd w:val="clear" w:color="auto" w:fill="auto"/>
          </w:tcPr>
          <w:p w14:paraId="4F4DFD32" w14:textId="77777777" w:rsidR="009545CD" w:rsidRPr="00AA5393" w:rsidRDefault="009545CD" w:rsidP="004A3044">
            <w:pPr>
              <w:widowControl w:val="0"/>
              <w:rPr>
                <w:sz w:val="22"/>
                <w:szCs w:val="22"/>
              </w:rPr>
            </w:pPr>
          </w:p>
        </w:tc>
        <w:tc>
          <w:tcPr>
            <w:tcW w:w="1418" w:type="dxa"/>
            <w:shd w:val="clear" w:color="000000" w:fill="FFFFFF"/>
            <w:vAlign w:val="bottom"/>
          </w:tcPr>
          <w:p w14:paraId="7DF73AB5" w14:textId="77777777" w:rsidR="009545CD" w:rsidRPr="00AA5393" w:rsidRDefault="009545CD" w:rsidP="004A3044">
            <w:pPr>
              <w:widowControl w:val="0"/>
              <w:jc w:val="right"/>
              <w:rPr>
                <w:sz w:val="22"/>
                <w:szCs w:val="22"/>
              </w:rPr>
            </w:pPr>
            <w:r w:rsidRPr="00AA5393">
              <w:rPr>
                <w:sz w:val="22"/>
                <w:szCs w:val="22"/>
              </w:rPr>
              <w:t>14954,0</w:t>
            </w:r>
          </w:p>
        </w:tc>
      </w:tr>
      <w:tr w:rsidR="009545CD" w:rsidRPr="00345D0A" w14:paraId="19C0DE93" w14:textId="77777777" w:rsidTr="00A935D2">
        <w:trPr>
          <w:trHeight w:val="244"/>
        </w:trPr>
        <w:tc>
          <w:tcPr>
            <w:tcW w:w="2722" w:type="dxa"/>
            <w:vMerge/>
            <w:shd w:val="clear" w:color="auto" w:fill="auto"/>
            <w:vAlign w:val="bottom"/>
          </w:tcPr>
          <w:p w14:paraId="1D9894FF" w14:textId="77777777" w:rsidR="009545CD" w:rsidRPr="00AA5393" w:rsidRDefault="009545CD" w:rsidP="004A3044">
            <w:pPr>
              <w:widowControl w:val="0"/>
              <w:ind w:right="-117"/>
              <w:rPr>
                <w:sz w:val="22"/>
                <w:szCs w:val="22"/>
              </w:rPr>
            </w:pPr>
          </w:p>
        </w:tc>
        <w:tc>
          <w:tcPr>
            <w:tcW w:w="1994" w:type="dxa"/>
            <w:gridSpan w:val="2"/>
            <w:shd w:val="clear" w:color="000000" w:fill="FFFFFF"/>
            <w:vAlign w:val="bottom"/>
          </w:tcPr>
          <w:p w14:paraId="0198B755" w14:textId="77777777" w:rsidR="009545CD" w:rsidRPr="00AA5393" w:rsidRDefault="009545CD" w:rsidP="004A3044">
            <w:pPr>
              <w:widowControl w:val="0"/>
              <w:rPr>
                <w:sz w:val="22"/>
                <w:szCs w:val="22"/>
              </w:rPr>
            </w:pPr>
            <w:r w:rsidRPr="00AA5393">
              <w:rPr>
                <w:sz w:val="22"/>
                <w:szCs w:val="22"/>
              </w:rPr>
              <w:t>Осничевское</w:t>
            </w:r>
          </w:p>
        </w:tc>
        <w:tc>
          <w:tcPr>
            <w:tcW w:w="2967" w:type="dxa"/>
            <w:vMerge/>
            <w:shd w:val="clear" w:color="auto" w:fill="auto"/>
          </w:tcPr>
          <w:p w14:paraId="5ABDF04C" w14:textId="77777777" w:rsidR="009545CD" w:rsidRPr="00AA5393" w:rsidRDefault="009545CD" w:rsidP="004A3044">
            <w:pPr>
              <w:widowControl w:val="0"/>
              <w:rPr>
                <w:sz w:val="22"/>
                <w:szCs w:val="22"/>
              </w:rPr>
            </w:pPr>
          </w:p>
        </w:tc>
        <w:tc>
          <w:tcPr>
            <w:tcW w:w="1418" w:type="dxa"/>
            <w:shd w:val="clear" w:color="000000" w:fill="FFFFFF"/>
            <w:vAlign w:val="bottom"/>
          </w:tcPr>
          <w:p w14:paraId="43B88B32" w14:textId="39495E4C" w:rsidR="009545CD" w:rsidRPr="00AA5393" w:rsidRDefault="009545CD" w:rsidP="0079448B">
            <w:pPr>
              <w:widowControl w:val="0"/>
              <w:jc w:val="right"/>
              <w:rPr>
                <w:sz w:val="22"/>
                <w:szCs w:val="22"/>
              </w:rPr>
            </w:pPr>
            <w:r w:rsidRPr="00AA5393">
              <w:rPr>
                <w:sz w:val="22"/>
                <w:szCs w:val="22"/>
              </w:rPr>
              <w:t>1559</w:t>
            </w:r>
            <w:r w:rsidR="0079448B" w:rsidRPr="00AA5393">
              <w:rPr>
                <w:sz w:val="22"/>
                <w:szCs w:val="22"/>
              </w:rPr>
              <w:t>3</w:t>
            </w:r>
            <w:r w:rsidRPr="00AA5393">
              <w:rPr>
                <w:sz w:val="22"/>
                <w:szCs w:val="22"/>
              </w:rPr>
              <w:t>,0</w:t>
            </w:r>
          </w:p>
        </w:tc>
      </w:tr>
      <w:tr w:rsidR="009545CD" w:rsidRPr="00345D0A" w14:paraId="46CE227B" w14:textId="77777777" w:rsidTr="00A935D2">
        <w:trPr>
          <w:trHeight w:val="244"/>
        </w:trPr>
        <w:tc>
          <w:tcPr>
            <w:tcW w:w="2722" w:type="dxa"/>
            <w:vMerge/>
            <w:shd w:val="clear" w:color="auto" w:fill="auto"/>
            <w:vAlign w:val="bottom"/>
          </w:tcPr>
          <w:p w14:paraId="172765FA" w14:textId="77777777" w:rsidR="009545CD" w:rsidRPr="00AA5393" w:rsidRDefault="009545CD" w:rsidP="004A3044">
            <w:pPr>
              <w:widowControl w:val="0"/>
              <w:ind w:right="-117"/>
              <w:rPr>
                <w:sz w:val="22"/>
                <w:szCs w:val="22"/>
              </w:rPr>
            </w:pPr>
          </w:p>
        </w:tc>
        <w:tc>
          <w:tcPr>
            <w:tcW w:w="1994" w:type="dxa"/>
            <w:gridSpan w:val="2"/>
            <w:shd w:val="clear" w:color="000000" w:fill="FFFFFF"/>
            <w:vAlign w:val="bottom"/>
          </w:tcPr>
          <w:p w14:paraId="5D7FE09D" w14:textId="77777777" w:rsidR="009545CD" w:rsidRPr="00AA5393" w:rsidRDefault="009545CD" w:rsidP="004A3044">
            <w:pPr>
              <w:widowControl w:val="0"/>
              <w:rPr>
                <w:sz w:val="22"/>
                <w:szCs w:val="22"/>
              </w:rPr>
            </w:pPr>
            <w:r w:rsidRPr="00AA5393">
              <w:rPr>
                <w:sz w:val="22"/>
                <w:szCs w:val="22"/>
              </w:rPr>
              <w:t>Саблинское</w:t>
            </w:r>
          </w:p>
        </w:tc>
        <w:tc>
          <w:tcPr>
            <w:tcW w:w="2967" w:type="dxa"/>
            <w:vMerge/>
            <w:shd w:val="clear" w:color="auto" w:fill="auto"/>
          </w:tcPr>
          <w:p w14:paraId="0DD8DB1A" w14:textId="77777777" w:rsidR="009545CD" w:rsidRPr="00AA5393" w:rsidRDefault="009545CD" w:rsidP="004A3044">
            <w:pPr>
              <w:widowControl w:val="0"/>
              <w:rPr>
                <w:sz w:val="22"/>
                <w:szCs w:val="22"/>
              </w:rPr>
            </w:pPr>
          </w:p>
        </w:tc>
        <w:tc>
          <w:tcPr>
            <w:tcW w:w="1418" w:type="dxa"/>
            <w:shd w:val="clear" w:color="000000" w:fill="FFFFFF"/>
            <w:vAlign w:val="bottom"/>
          </w:tcPr>
          <w:p w14:paraId="535A35C8" w14:textId="50D31D47" w:rsidR="009545CD" w:rsidRPr="00AA5393" w:rsidRDefault="009545CD" w:rsidP="0079448B">
            <w:pPr>
              <w:widowControl w:val="0"/>
              <w:jc w:val="right"/>
              <w:rPr>
                <w:sz w:val="22"/>
                <w:szCs w:val="22"/>
              </w:rPr>
            </w:pPr>
            <w:r w:rsidRPr="00AA5393">
              <w:rPr>
                <w:sz w:val="22"/>
                <w:szCs w:val="22"/>
              </w:rPr>
              <w:t>10</w:t>
            </w:r>
            <w:r w:rsidR="0079448B" w:rsidRPr="00AA5393">
              <w:rPr>
                <w:sz w:val="22"/>
                <w:szCs w:val="22"/>
              </w:rPr>
              <w:t>898</w:t>
            </w:r>
            <w:r w:rsidRPr="00AA5393">
              <w:rPr>
                <w:sz w:val="22"/>
                <w:szCs w:val="22"/>
              </w:rPr>
              <w:t>,0</w:t>
            </w:r>
          </w:p>
        </w:tc>
      </w:tr>
      <w:tr w:rsidR="009545CD" w:rsidRPr="00345D0A" w14:paraId="3DF1F4C2" w14:textId="77777777" w:rsidTr="00A935D2">
        <w:trPr>
          <w:trHeight w:val="244"/>
        </w:trPr>
        <w:tc>
          <w:tcPr>
            <w:tcW w:w="2722" w:type="dxa"/>
            <w:vMerge/>
            <w:shd w:val="clear" w:color="auto" w:fill="auto"/>
            <w:vAlign w:val="bottom"/>
          </w:tcPr>
          <w:p w14:paraId="6D0DA6F1" w14:textId="77777777" w:rsidR="009545CD" w:rsidRPr="00AA5393" w:rsidRDefault="009545CD" w:rsidP="004A3044">
            <w:pPr>
              <w:widowControl w:val="0"/>
              <w:ind w:right="-117"/>
              <w:rPr>
                <w:sz w:val="22"/>
                <w:szCs w:val="22"/>
              </w:rPr>
            </w:pPr>
          </w:p>
        </w:tc>
        <w:tc>
          <w:tcPr>
            <w:tcW w:w="1994" w:type="dxa"/>
            <w:gridSpan w:val="2"/>
            <w:shd w:val="clear" w:color="000000" w:fill="FFFFFF"/>
            <w:vAlign w:val="bottom"/>
          </w:tcPr>
          <w:p w14:paraId="3FCA58B9" w14:textId="77777777" w:rsidR="009545CD" w:rsidRPr="00AA5393" w:rsidRDefault="009545CD" w:rsidP="004A3044">
            <w:pPr>
              <w:widowControl w:val="0"/>
              <w:rPr>
                <w:sz w:val="22"/>
                <w:szCs w:val="22"/>
              </w:rPr>
            </w:pPr>
            <w:r w:rsidRPr="00AA5393">
              <w:rPr>
                <w:sz w:val="22"/>
                <w:szCs w:val="22"/>
              </w:rPr>
              <w:t>Тосненское</w:t>
            </w:r>
          </w:p>
        </w:tc>
        <w:tc>
          <w:tcPr>
            <w:tcW w:w="2967" w:type="dxa"/>
            <w:vMerge/>
            <w:shd w:val="clear" w:color="auto" w:fill="auto"/>
          </w:tcPr>
          <w:p w14:paraId="50BA7DB5" w14:textId="77777777" w:rsidR="009545CD" w:rsidRPr="00AA5393" w:rsidRDefault="009545CD" w:rsidP="004A3044">
            <w:pPr>
              <w:widowControl w:val="0"/>
              <w:rPr>
                <w:sz w:val="22"/>
                <w:szCs w:val="22"/>
              </w:rPr>
            </w:pPr>
          </w:p>
        </w:tc>
        <w:tc>
          <w:tcPr>
            <w:tcW w:w="1418" w:type="dxa"/>
            <w:shd w:val="clear" w:color="000000" w:fill="FFFFFF"/>
            <w:vAlign w:val="bottom"/>
          </w:tcPr>
          <w:p w14:paraId="1D75740E" w14:textId="77777777" w:rsidR="009545CD" w:rsidRPr="00AA5393" w:rsidRDefault="009545CD" w:rsidP="004A3044">
            <w:pPr>
              <w:widowControl w:val="0"/>
              <w:jc w:val="right"/>
              <w:rPr>
                <w:sz w:val="22"/>
                <w:szCs w:val="22"/>
              </w:rPr>
            </w:pPr>
            <w:r w:rsidRPr="00AA5393">
              <w:rPr>
                <w:sz w:val="22"/>
                <w:szCs w:val="22"/>
              </w:rPr>
              <w:t>10904,0</w:t>
            </w:r>
          </w:p>
        </w:tc>
      </w:tr>
      <w:tr w:rsidR="009545CD" w:rsidRPr="00345D0A" w14:paraId="4B402415" w14:textId="77777777" w:rsidTr="00A935D2">
        <w:trPr>
          <w:trHeight w:val="244"/>
        </w:trPr>
        <w:tc>
          <w:tcPr>
            <w:tcW w:w="2722" w:type="dxa"/>
            <w:vMerge/>
            <w:shd w:val="clear" w:color="auto" w:fill="auto"/>
            <w:vAlign w:val="bottom"/>
          </w:tcPr>
          <w:p w14:paraId="06478EBF" w14:textId="77777777" w:rsidR="009545CD" w:rsidRPr="00AA5393" w:rsidRDefault="009545CD" w:rsidP="004A3044">
            <w:pPr>
              <w:widowControl w:val="0"/>
              <w:ind w:right="-117"/>
              <w:rPr>
                <w:sz w:val="22"/>
                <w:szCs w:val="22"/>
              </w:rPr>
            </w:pPr>
          </w:p>
        </w:tc>
        <w:tc>
          <w:tcPr>
            <w:tcW w:w="1994" w:type="dxa"/>
            <w:gridSpan w:val="2"/>
            <w:shd w:val="clear" w:color="000000" w:fill="FFFFFF"/>
            <w:vAlign w:val="bottom"/>
          </w:tcPr>
          <w:p w14:paraId="023BE7D1" w14:textId="77777777" w:rsidR="009545CD" w:rsidRPr="00AA5393" w:rsidRDefault="009545CD" w:rsidP="004A3044">
            <w:pPr>
              <w:widowControl w:val="0"/>
              <w:rPr>
                <w:sz w:val="22"/>
                <w:szCs w:val="22"/>
              </w:rPr>
            </w:pPr>
            <w:r w:rsidRPr="00AA5393">
              <w:rPr>
                <w:sz w:val="22"/>
                <w:szCs w:val="22"/>
              </w:rPr>
              <w:t>Трубниковское</w:t>
            </w:r>
          </w:p>
        </w:tc>
        <w:tc>
          <w:tcPr>
            <w:tcW w:w="2967" w:type="dxa"/>
            <w:vMerge/>
            <w:shd w:val="clear" w:color="auto" w:fill="auto"/>
          </w:tcPr>
          <w:p w14:paraId="4F38F9C4" w14:textId="77777777" w:rsidR="009545CD" w:rsidRPr="00AA5393" w:rsidRDefault="009545CD" w:rsidP="004A3044">
            <w:pPr>
              <w:widowControl w:val="0"/>
              <w:rPr>
                <w:sz w:val="22"/>
                <w:szCs w:val="22"/>
              </w:rPr>
            </w:pPr>
          </w:p>
        </w:tc>
        <w:tc>
          <w:tcPr>
            <w:tcW w:w="1418" w:type="dxa"/>
            <w:shd w:val="clear" w:color="000000" w:fill="FFFFFF"/>
            <w:vAlign w:val="bottom"/>
          </w:tcPr>
          <w:p w14:paraId="57D2C0ED" w14:textId="77777777" w:rsidR="009545CD" w:rsidRPr="00AA5393" w:rsidRDefault="009545CD" w:rsidP="004A3044">
            <w:pPr>
              <w:widowControl w:val="0"/>
              <w:jc w:val="right"/>
              <w:rPr>
                <w:sz w:val="22"/>
                <w:szCs w:val="22"/>
              </w:rPr>
            </w:pPr>
            <w:r w:rsidRPr="00AA5393">
              <w:rPr>
                <w:sz w:val="22"/>
                <w:szCs w:val="22"/>
              </w:rPr>
              <w:t>20105,0</w:t>
            </w:r>
          </w:p>
        </w:tc>
      </w:tr>
      <w:tr w:rsidR="009545CD" w:rsidRPr="00345D0A" w14:paraId="05DBC46A" w14:textId="77777777" w:rsidTr="00A935D2">
        <w:trPr>
          <w:trHeight w:val="244"/>
        </w:trPr>
        <w:tc>
          <w:tcPr>
            <w:tcW w:w="2722" w:type="dxa"/>
            <w:vMerge/>
            <w:shd w:val="clear" w:color="auto" w:fill="auto"/>
            <w:vAlign w:val="bottom"/>
          </w:tcPr>
          <w:p w14:paraId="76B50740" w14:textId="77777777" w:rsidR="009545CD" w:rsidRPr="00AA5393" w:rsidRDefault="009545CD" w:rsidP="004A3044">
            <w:pPr>
              <w:widowControl w:val="0"/>
              <w:ind w:right="-117"/>
              <w:rPr>
                <w:sz w:val="22"/>
                <w:szCs w:val="22"/>
              </w:rPr>
            </w:pPr>
          </w:p>
        </w:tc>
        <w:tc>
          <w:tcPr>
            <w:tcW w:w="1994" w:type="dxa"/>
            <w:gridSpan w:val="2"/>
            <w:shd w:val="clear" w:color="000000" w:fill="FFFFFF"/>
            <w:vAlign w:val="bottom"/>
          </w:tcPr>
          <w:p w14:paraId="19E42959" w14:textId="77777777" w:rsidR="009545CD" w:rsidRPr="00AA5393" w:rsidRDefault="009545CD" w:rsidP="004A3044">
            <w:pPr>
              <w:widowControl w:val="0"/>
              <w:rPr>
                <w:sz w:val="22"/>
                <w:szCs w:val="22"/>
              </w:rPr>
            </w:pPr>
            <w:r w:rsidRPr="00AA5393">
              <w:rPr>
                <w:sz w:val="22"/>
                <w:szCs w:val="22"/>
              </w:rPr>
              <w:t>Ульяновское</w:t>
            </w:r>
          </w:p>
        </w:tc>
        <w:tc>
          <w:tcPr>
            <w:tcW w:w="2967" w:type="dxa"/>
            <w:vMerge/>
            <w:shd w:val="clear" w:color="auto" w:fill="auto"/>
          </w:tcPr>
          <w:p w14:paraId="611301FD" w14:textId="77777777" w:rsidR="009545CD" w:rsidRPr="00AA5393" w:rsidRDefault="009545CD" w:rsidP="004A3044">
            <w:pPr>
              <w:widowControl w:val="0"/>
              <w:rPr>
                <w:sz w:val="22"/>
                <w:szCs w:val="22"/>
              </w:rPr>
            </w:pPr>
          </w:p>
        </w:tc>
        <w:tc>
          <w:tcPr>
            <w:tcW w:w="1418" w:type="dxa"/>
            <w:shd w:val="clear" w:color="000000" w:fill="FFFFFF"/>
            <w:vAlign w:val="bottom"/>
          </w:tcPr>
          <w:p w14:paraId="31402BC4" w14:textId="77777777" w:rsidR="009545CD" w:rsidRPr="00AA5393" w:rsidRDefault="009545CD" w:rsidP="004A3044">
            <w:pPr>
              <w:widowControl w:val="0"/>
              <w:jc w:val="right"/>
              <w:rPr>
                <w:sz w:val="22"/>
                <w:szCs w:val="22"/>
              </w:rPr>
            </w:pPr>
            <w:r w:rsidRPr="00AA5393">
              <w:rPr>
                <w:sz w:val="22"/>
                <w:szCs w:val="22"/>
              </w:rPr>
              <w:t>13661,0</w:t>
            </w:r>
          </w:p>
        </w:tc>
      </w:tr>
      <w:tr w:rsidR="009545CD" w:rsidRPr="00345D0A" w14:paraId="465C91B3" w14:textId="77777777" w:rsidTr="00A935D2">
        <w:trPr>
          <w:trHeight w:val="244"/>
        </w:trPr>
        <w:tc>
          <w:tcPr>
            <w:tcW w:w="2722" w:type="dxa"/>
            <w:vMerge/>
            <w:shd w:val="clear" w:color="auto" w:fill="auto"/>
            <w:vAlign w:val="bottom"/>
          </w:tcPr>
          <w:p w14:paraId="5B0AD18D" w14:textId="77777777" w:rsidR="009545CD" w:rsidRPr="00AA5393" w:rsidRDefault="009545CD" w:rsidP="004A3044">
            <w:pPr>
              <w:widowControl w:val="0"/>
              <w:ind w:right="-117"/>
              <w:rPr>
                <w:sz w:val="22"/>
                <w:szCs w:val="22"/>
              </w:rPr>
            </w:pPr>
          </w:p>
        </w:tc>
        <w:tc>
          <w:tcPr>
            <w:tcW w:w="1994" w:type="dxa"/>
            <w:gridSpan w:val="2"/>
            <w:shd w:val="clear" w:color="000000" w:fill="FFFFFF"/>
            <w:vAlign w:val="bottom"/>
          </w:tcPr>
          <w:p w14:paraId="4915ED28" w14:textId="77777777" w:rsidR="009545CD" w:rsidRPr="00AA5393" w:rsidRDefault="009545CD" w:rsidP="004A3044">
            <w:pPr>
              <w:widowControl w:val="0"/>
              <w:rPr>
                <w:sz w:val="22"/>
                <w:szCs w:val="22"/>
              </w:rPr>
            </w:pPr>
            <w:r w:rsidRPr="00AA5393">
              <w:rPr>
                <w:sz w:val="22"/>
                <w:szCs w:val="22"/>
              </w:rPr>
              <w:t>Ушакинское</w:t>
            </w:r>
          </w:p>
        </w:tc>
        <w:tc>
          <w:tcPr>
            <w:tcW w:w="2967" w:type="dxa"/>
            <w:vMerge/>
            <w:shd w:val="clear" w:color="auto" w:fill="auto"/>
          </w:tcPr>
          <w:p w14:paraId="6937F6B0" w14:textId="77777777" w:rsidR="009545CD" w:rsidRPr="00AA5393" w:rsidRDefault="009545CD" w:rsidP="004A3044">
            <w:pPr>
              <w:widowControl w:val="0"/>
              <w:rPr>
                <w:sz w:val="22"/>
                <w:szCs w:val="22"/>
              </w:rPr>
            </w:pPr>
          </w:p>
        </w:tc>
        <w:tc>
          <w:tcPr>
            <w:tcW w:w="1418" w:type="dxa"/>
            <w:shd w:val="clear" w:color="000000" w:fill="FFFFFF"/>
            <w:vAlign w:val="bottom"/>
          </w:tcPr>
          <w:p w14:paraId="22FFB201" w14:textId="77777777" w:rsidR="009545CD" w:rsidRPr="00AA5393" w:rsidRDefault="009545CD" w:rsidP="004A3044">
            <w:pPr>
              <w:widowControl w:val="0"/>
              <w:jc w:val="right"/>
              <w:rPr>
                <w:sz w:val="22"/>
                <w:szCs w:val="22"/>
              </w:rPr>
            </w:pPr>
            <w:r w:rsidRPr="00AA5393">
              <w:rPr>
                <w:sz w:val="22"/>
                <w:szCs w:val="22"/>
              </w:rPr>
              <w:t>17079,0</w:t>
            </w:r>
          </w:p>
        </w:tc>
      </w:tr>
      <w:tr w:rsidR="009545CD" w:rsidRPr="00345D0A" w14:paraId="76DC40BC" w14:textId="77777777" w:rsidTr="00A935D2">
        <w:trPr>
          <w:trHeight w:val="244"/>
        </w:trPr>
        <w:tc>
          <w:tcPr>
            <w:tcW w:w="2722" w:type="dxa"/>
            <w:vMerge/>
            <w:shd w:val="clear" w:color="auto" w:fill="auto"/>
            <w:vAlign w:val="bottom"/>
          </w:tcPr>
          <w:p w14:paraId="684E68DA" w14:textId="77777777" w:rsidR="009545CD" w:rsidRPr="00AA5393" w:rsidRDefault="009545CD" w:rsidP="004A3044">
            <w:pPr>
              <w:widowControl w:val="0"/>
              <w:ind w:right="-117"/>
              <w:rPr>
                <w:sz w:val="22"/>
                <w:szCs w:val="22"/>
              </w:rPr>
            </w:pPr>
          </w:p>
        </w:tc>
        <w:tc>
          <w:tcPr>
            <w:tcW w:w="1994" w:type="dxa"/>
            <w:gridSpan w:val="2"/>
            <w:shd w:val="clear" w:color="000000" w:fill="FFFFFF"/>
            <w:vAlign w:val="bottom"/>
          </w:tcPr>
          <w:p w14:paraId="23195175" w14:textId="77777777" w:rsidR="009545CD" w:rsidRPr="00AA5393" w:rsidRDefault="009545CD" w:rsidP="004A3044">
            <w:pPr>
              <w:widowControl w:val="0"/>
              <w:rPr>
                <w:sz w:val="22"/>
                <w:szCs w:val="22"/>
              </w:rPr>
            </w:pPr>
            <w:r w:rsidRPr="00AA5393">
              <w:rPr>
                <w:sz w:val="22"/>
                <w:szCs w:val="22"/>
              </w:rPr>
              <w:t>Шапкинское</w:t>
            </w:r>
          </w:p>
        </w:tc>
        <w:tc>
          <w:tcPr>
            <w:tcW w:w="2967" w:type="dxa"/>
            <w:vMerge/>
            <w:shd w:val="clear" w:color="auto" w:fill="auto"/>
          </w:tcPr>
          <w:p w14:paraId="1D56BC50" w14:textId="77777777" w:rsidR="009545CD" w:rsidRPr="00AA5393" w:rsidRDefault="009545CD" w:rsidP="004A3044">
            <w:pPr>
              <w:widowControl w:val="0"/>
              <w:rPr>
                <w:sz w:val="22"/>
                <w:szCs w:val="22"/>
              </w:rPr>
            </w:pPr>
          </w:p>
        </w:tc>
        <w:tc>
          <w:tcPr>
            <w:tcW w:w="1418" w:type="dxa"/>
            <w:shd w:val="clear" w:color="000000" w:fill="FFFFFF"/>
            <w:vAlign w:val="bottom"/>
          </w:tcPr>
          <w:p w14:paraId="2383157E" w14:textId="77777777" w:rsidR="009545CD" w:rsidRPr="00AA5393" w:rsidRDefault="009545CD" w:rsidP="004A3044">
            <w:pPr>
              <w:widowControl w:val="0"/>
              <w:jc w:val="right"/>
              <w:rPr>
                <w:sz w:val="22"/>
                <w:szCs w:val="22"/>
              </w:rPr>
            </w:pPr>
            <w:r w:rsidRPr="00AA5393">
              <w:rPr>
                <w:sz w:val="22"/>
                <w:szCs w:val="22"/>
              </w:rPr>
              <w:t>16858,0</w:t>
            </w:r>
          </w:p>
        </w:tc>
      </w:tr>
      <w:tr w:rsidR="009545CD" w:rsidRPr="00345D0A" w14:paraId="4B5CCF74" w14:textId="77777777" w:rsidTr="00A935D2">
        <w:trPr>
          <w:trHeight w:val="206"/>
        </w:trPr>
        <w:tc>
          <w:tcPr>
            <w:tcW w:w="2722" w:type="dxa"/>
            <w:shd w:val="clear" w:color="auto" w:fill="auto"/>
            <w:vAlign w:val="bottom"/>
          </w:tcPr>
          <w:p w14:paraId="7AAC74D0" w14:textId="77777777" w:rsidR="009545CD" w:rsidRPr="00AA5393" w:rsidRDefault="009545CD" w:rsidP="00F52763">
            <w:pPr>
              <w:widowControl w:val="0"/>
              <w:ind w:right="-117"/>
              <w:rPr>
                <w:sz w:val="22"/>
                <w:szCs w:val="22"/>
              </w:rPr>
            </w:pPr>
            <w:r w:rsidRPr="00AA5393">
              <w:rPr>
                <w:sz w:val="22"/>
                <w:szCs w:val="22"/>
              </w:rPr>
              <w:t>Итого</w:t>
            </w:r>
          </w:p>
        </w:tc>
        <w:tc>
          <w:tcPr>
            <w:tcW w:w="1994" w:type="dxa"/>
            <w:gridSpan w:val="2"/>
            <w:shd w:val="clear" w:color="auto" w:fill="auto"/>
          </w:tcPr>
          <w:p w14:paraId="450A4DF7" w14:textId="77777777" w:rsidR="009545CD" w:rsidRPr="00AA5393" w:rsidRDefault="009545CD" w:rsidP="004A3044">
            <w:pPr>
              <w:widowControl w:val="0"/>
              <w:ind w:right="-117"/>
              <w:rPr>
                <w:sz w:val="22"/>
                <w:szCs w:val="22"/>
              </w:rPr>
            </w:pPr>
          </w:p>
        </w:tc>
        <w:tc>
          <w:tcPr>
            <w:tcW w:w="2967" w:type="dxa"/>
            <w:shd w:val="clear" w:color="auto" w:fill="auto"/>
          </w:tcPr>
          <w:p w14:paraId="375DE70E" w14:textId="77777777" w:rsidR="009545CD" w:rsidRPr="00AA5393" w:rsidRDefault="009545CD" w:rsidP="004A3044">
            <w:pPr>
              <w:widowControl w:val="0"/>
              <w:rPr>
                <w:sz w:val="22"/>
                <w:szCs w:val="22"/>
              </w:rPr>
            </w:pPr>
          </w:p>
        </w:tc>
        <w:tc>
          <w:tcPr>
            <w:tcW w:w="1418" w:type="dxa"/>
            <w:vAlign w:val="bottom"/>
          </w:tcPr>
          <w:p w14:paraId="2875D443" w14:textId="4E171E29" w:rsidR="009545CD" w:rsidRPr="00AA5393" w:rsidRDefault="0079448B" w:rsidP="0079448B">
            <w:pPr>
              <w:widowControl w:val="0"/>
              <w:jc w:val="right"/>
              <w:rPr>
                <w:b/>
                <w:sz w:val="22"/>
                <w:szCs w:val="22"/>
                <w:lang w:val="en-US"/>
              </w:rPr>
            </w:pPr>
            <w:r w:rsidRPr="00AA5393">
              <w:rPr>
                <w:b/>
                <w:sz w:val="22"/>
                <w:szCs w:val="22"/>
                <w:lang w:val="en-US"/>
              </w:rPr>
              <w:t>26791</w:t>
            </w:r>
            <w:r w:rsidRPr="00AA5393">
              <w:rPr>
                <w:b/>
                <w:sz w:val="22"/>
                <w:szCs w:val="22"/>
              </w:rPr>
              <w:t>5</w:t>
            </w:r>
            <w:r w:rsidR="009545CD" w:rsidRPr="00AA5393">
              <w:rPr>
                <w:b/>
                <w:sz w:val="22"/>
                <w:szCs w:val="22"/>
                <w:lang w:val="en-US"/>
              </w:rPr>
              <w:t>,0</w:t>
            </w:r>
          </w:p>
        </w:tc>
      </w:tr>
      <w:tr w:rsidR="0079448B" w:rsidRPr="00345D0A" w14:paraId="23B161C5" w14:textId="77777777" w:rsidTr="00A07C83">
        <w:trPr>
          <w:trHeight w:val="244"/>
        </w:trPr>
        <w:tc>
          <w:tcPr>
            <w:tcW w:w="2722" w:type="dxa"/>
            <w:vMerge w:val="restart"/>
            <w:shd w:val="clear" w:color="auto" w:fill="auto"/>
          </w:tcPr>
          <w:p w14:paraId="428F690F" w14:textId="77777777" w:rsidR="0079448B" w:rsidRPr="00AA5393" w:rsidRDefault="0079448B" w:rsidP="0079448B">
            <w:pPr>
              <w:widowControl w:val="0"/>
              <w:ind w:right="-117"/>
              <w:rPr>
                <w:sz w:val="22"/>
                <w:szCs w:val="22"/>
              </w:rPr>
            </w:pPr>
            <w:r w:rsidRPr="00AA5393">
              <w:rPr>
                <w:sz w:val="22"/>
                <w:szCs w:val="22"/>
              </w:rPr>
              <w:t>Заготовка живицы</w:t>
            </w:r>
          </w:p>
          <w:p w14:paraId="12BE4F13"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29EC5196" w14:textId="77777777" w:rsidR="0079448B" w:rsidRPr="00AA5393" w:rsidRDefault="0079448B" w:rsidP="0079448B">
            <w:pPr>
              <w:widowControl w:val="0"/>
              <w:rPr>
                <w:sz w:val="22"/>
                <w:szCs w:val="22"/>
              </w:rPr>
            </w:pPr>
            <w:r w:rsidRPr="00AA5393">
              <w:rPr>
                <w:sz w:val="22"/>
                <w:szCs w:val="22"/>
              </w:rPr>
              <w:t>Андриановское</w:t>
            </w:r>
          </w:p>
        </w:tc>
        <w:tc>
          <w:tcPr>
            <w:tcW w:w="2967" w:type="dxa"/>
            <w:vMerge w:val="restart"/>
            <w:shd w:val="clear" w:color="auto" w:fill="auto"/>
          </w:tcPr>
          <w:p w14:paraId="6A02BE7B" w14:textId="77777777" w:rsidR="0079448B" w:rsidRPr="00AA5393" w:rsidRDefault="0079448B" w:rsidP="0079448B">
            <w:pPr>
              <w:widowControl w:val="0"/>
              <w:rPr>
                <w:sz w:val="22"/>
                <w:szCs w:val="22"/>
              </w:rPr>
            </w:pPr>
            <w:r w:rsidRPr="00AA5393">
              <w:rPr>
                <w:sz w:val="22"/>
                <w:szCs w:val="22"/>
              </w:rPr>
              <w:t>Все кварталы, в которых разрешается заготовка древесины при проведении сплошных рубок спелых и перестойных лесных насаждений. Ограничения по виду использования лесов даны в пунктах 1, 3,18 примечаний к таблице 1.7(5).</w:t>
            </w:r>
          </w:p>
        </w:tc>
        <w:tc>
          <w:tcPr>
            <w:tcW w:w="1418" w:type="dxa"/>
            <w:shd w:val="clear" w:color="000000" w:fill="FFFFFF"/>
          </w:tcPr>
          <w:p w14:paraId="06527078" w14:textId="67ECDDEA" w:rsidR="0079448B" w:rsidRPr="00AA5393" w:rsidRDefault="0079448B" w:rsidP="0079448B">
            <w:pPr>
              <w:widowControl w:val="0"/>
              <w:jc w:val="right"/>
              <w:rPr>
                <w:sz w:val="22"/>
                <w:szCs w:val="22"/>
              </w:rPr>
            </w:pPr>
            <w:r w:rsidRPr="00AA5393">
              <w:rPr>
                <w:sz w:val="22"/>
                <w:szCs w:val="22"/>
              </w:rPr>
              <w:t>12428,0</w:t>
            </w:r>
          </w:p>
        </w:tc>
      </w:tr>
      <w:tr w:rsidR="0079448B" w:rsidRPr="00345D0A" w14:paraId="08FF994E" w14:textId="77777777" w:rsidTr="00A07C83">
        <w:trPr>
          <w:trHeight w:val="244"/>
        </w:trPr>
        <w:tc>
          <w:tcPr>
            <w:tcW w:w="2722" w:type="dxa"/>
            <w:vMerge/>
            <w:shd w:val="clear" w:color="auto" w:fill="auto"/>
            <w:vAlign w:val="bottom"/>
          </w:tcPr>
          <w:p w14:paraId="6700828E"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199D6013" w14:textId="77777777" w:rsidR="0079448B" w:rsidRPr="00AA5393" w:rsidRDefault="0079448B" w:rsidP="0079448B">
            <w:pPr>
              <w:widowControl w:val="0"/>
              <w:rPr>
                <w:sz w:val="22"/>
                <w:szCs w:val="22"/>
              </w:rPr>
            </w:pPr>
            <w:r w:rsidRPr="00AA5393">
              <w:rPr>
                <w:sz w:val="22"/>
                <w:szCs w:val="22"/>
              </w:rPr>
              <w:t>Апраксинское</w:t>
            </w:r>
          </w:p>
        </w:tc>
        <w:tc>
          <w:tcPr>
            <w:tcW w:w="2967" w:type="dxa"/>
            <w:vMerge/>
            <w:shd w:val="clear" w:color="auto" w:fill="auto"/>
          </w:tcPr>
          <w:p w14:paraId="457B6E40" w14:textId="77777777" w:rsidR="0079448B" w:rsidRPr="00AA5393" w:rsidRDefault="0079448B" w:rsidP="0079448B">
            <w:pPr>
              <w:widowControl w:val="0"/>
              <w:rPr>
                <w:sz w:val="22"/>
                <w:szCs w:val="22"/>
              </w:rPr>
            </w:pPr>
          </w:p>
        </w:tc>
        <w:tc>
          <w:tcPr>
            <w:tcW w:w="1418" w:type="dxa"/>
            <w:shd w:val="clear" w:color="000000" w:fill="FFFFFF"/>
          </w:tcPr>
          <w:p w14:paraId="2B4173AE" w14:textId="050A3DBE" w:rsidR="0079448B" w:rsidRPr="00AA5393" w:rsidRDefault="0079448B" w:rsidP="0079448B">
            <w:pPr>
              <w:widowControl w:val="0"/>
              <w:jc w:val="right"/>
              <w:rPr>
                <w:sz w:val="22"/>
                <w:szCs w:val="22"/>
              </w:rPr>
            </w:pPr>
            <w:r w:rsidRPr="00AA5393">
              <w:rPr>
                <w:sz w:val="22"/>
                <w:szCs w:val="22"/>
              </w:rPr>
              <w:t>25653,0</w:t>
            </w:r>
          </w:p>
        </w:tc>
      </w:tr>
      <w:tr w:rsidR="0079448B" w:rsidRPr="00345D0A" w14:paraId="318CC350" w14:textId="77777777" w:rsidTr="00A07C83">
        <w:trPr>
          <w:trHeight w:val="244"/>
        </w:trPr>
        <w:tc>
          <w:tcPr>
            <w:tcW w:w="2722" w:type="dxa"/>
            <w:vMerge/>
            <w:shd w:val="clear" w:color="auto" w:fill="auto"/>
            <w:vAlign w:val="bottom"/>
          </w:tcPr>
          <w:p w14:paraId="50A8F690"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7D07D91C" w14:textId="77777777" w:rsidR="0079448B" w:rsidRPr="00AA5393" w:rsidRDefault="0079448B" w:rsidP="0079448B">
            <w:pPr>
              <w:widowControl w:val="0"/>
              <w:rPr>
                <w:sz w:val="22"/>
                <w:szCs w:val="22"/>
              </w:rPr>
            </w:pPr>
            <w:r w:rsidRPr="00AA5393">
              <w:rPr>
                <w:sz w:val="22"/>
                <w:szCs w:val="22"/>
              </w:rPr>
              <w:t>Броницкое</w:t>
            </w:r>
          </w:p>
        </w:tc>
        <w:tc>
          <w:tcPr>
            <w:tcW w:w="2967" w:type="dxa"/>
            <w:vMerge/>
            <w:shd w:val="clear" w:color="auto" w:fill="auto"/>
          </w:tcPr>
          <w:p w14:paraId="31210F78" w14:textId="77777777" w:rsidR="0079448B" w:rsidRPr="00AA5393" w:rsidRDefault="0079448B" w:rsidP="0079448B">
            <w:pPr>
              <w:widowControl w:val="0"/>
              <w:rPr>
                <w:sz w:val="22"/>
                <w:szCs w:val="22"/>
              </w:rPr>
            </w:pPr>
          </w:p>
        </w:tc>
        <w:tc>
          <w:tcPr>
            <w:tcW w:w="1418" w:type="dxa"/>
            <w:shd w:val="clear" w:color="000000" w:fill="FFFFFF"/>
          </w:tcPr>
          <w:p w14:paraId="5C5B31A7" w14:textId="74EF4C6E" w:rsidR="0079448B" w:rsidRPr="00AA5393" w:rsidRDefault="0079448B" w:rsidP="0079448B">
            <w:pPr>
              <w:widowControl w:val="0"/>
              <w:jc w:val="right"/>
              <w:rPr>
                <w:sz w:val="22"/>
                <w:szCs w:val="22"/>
              </w:rPr>
            </w:pPr>
            <w:r w:rsidRPr="00AA5393">
              <w:rPr>
                <w:sz w:val="22"/>
                <w:szCs w:val="22"/>
              </w:rPr>
              <w:t>19879,0</w:t>
            </w:r>
          </w:p>
        </w:tc>
      </w:tr>
      <w:tr w:rsidR="0079448B" w:rsidRPr="00345D0A" w14:paraId="4AC8E32C" w14:textId="77777777" w:rsidTr="00A07C83">
        <w:trPr>
          <w:trHeight w:val="244"/>
        </w:trPr>
        <w:tc>
          <w:tcPr>
            <w:tcW w:w="2722" w:type="dxa"/>
            <w:vMerge/>
            <w:shd w:val="clear" w:color="auto" w:fill="auto"/>
            <w:vAlign w:val="bottom"/>
          </w:tcPr>
          <w:p w14:paraId="002DA045"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716A2020" w14:textId="77777777" w:rsidR="0079448B" w:rsidRPr="00AA5393" w:rsidRDefault="0079448B" w:rsidP="0079448B">
            <w:pPr>
              <w:widowControl w:val="0"/>
              <w:rPr>
                <w:sz w:val="22"/>
                <w:szCs w:val="22"/>
              </w:rPr>
            </w:pPr>
            <w:r w:rsidRPr="00AA5393">
              <w:rPr>
                <w:sz w:val="22"/>
                <w:szCs w:val="22"/>
              </w:rPr>
              <w:t>Добросельское</w:t>
            </w:r>
          </w:p>
        </w:tc>
        <w:tc>
          <w:tcPr>
            <w:tcW w:w="2967" w:type="dxa"/>
            <w:vMerge/>
            <w:shd w:val="clear" w:color="auto" w:fill="auto"/>
          </w:tcPr>
          <w:p w14:paraId="0F5F5A26" w14:textId="77777777" w:rsidR="0079448B" w:rsidRPr="00AA5393" w:rsidRDefault="0079448B" w:rsidP="0079448B">
            <w:pPr>
              <w:widowControl w:val="0"/>
              <w:rPr>
                <w:sz w:val="22"/>
                <w:szCs w:val="22"/>
              </w:rPr>
            </w:pPr>
          </w:p>
        </w:tc>
        <w:tc>
          <w:tcPr>
            <w:tcW w:w="1418" w:type="dxa"/>
            <w:shd w:val="clear" w:color="000000" w:fill="FFFFFF"/>
          </w:tcPr>
          <w:p w14:paraId="581222AB" w14:textId="1B5410D3" w:rsidR="0079448B" w:rsidRPr="00AA5393" w:rsidRDefault="0079448B" w:rsidP="0079448B">
            <w:pPr>
              <w:widowControl w:val="0"/>
              <w:jc w:val="right"/>
              <w:rPr>
                <w:sz w:val="22"/>
                <w:szCs w:val="22"/>
              </w:rPr>
            </w:pPr>
            <w:r w:rsidRPr="00AA5393">
              <w:rPr>
                <w:sz w:val="22"/>
                <w:szCs w:val="22"/>
              </w:rPr>
              <w:t>14454,0</w:t>
            </w:r>
          </w:p>
        </w:tc>
      </w:tr>
      <w:tr w:rsidR="0079448B" w:rsidRPr="00345D0A" w14:paraId="053BE5C2" w14:textId="77777777" w:rsidTr="00A07C83">
        <w:trPr>
          <w:trHeight w:val="244"/>
        </w:trPr>
        <w:tc>
          <w:tcPr>
            <w:tcW w:w="2722" w:type="dxa"/>
            <w:vMerge/>
            <w:shd w:val="clear" w:color="auto" w:fill="auto"/>
            <w:vAlign w:val="bottom"/>
          </w:tcPr>
          <w:p w14:paraId="17BFDBCA"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365F8ED4" w14:textId="77777777" w:rsidR="0079448B" w:rsidRPr="00AA5393" w:rsidRDefault="0079448B" w:rsidP="0079448B">
            <w:pPr>
              <w:widowControl w:val="0"/>
              <w:rPr>
                <w:sz w:val="22"/>
                <w:szCs w:val="22"/>
              </w:rPr>
            </w:pPr>
            <w:r w:rsidRPr="00AA5393">
              <w:rPr>
                <w:sz w:val="22"/>
                <w:szCs w:val="22"/>
              </w:rPr>
              <w:t>Дубовицкое</w:t>
            </w:r>
          </w:p>
        </w:tc>
        <w:tc>
          <w:tcPr>
            <w:tcW w:w="2967" w:type="dxa"/>
            <w:vMerge/>
            <w:shd w:val="clear" w:color="auto" w:fill="auto"/>
          </w:tcPr>
          <w:p w14:paraId="0AF72892" w14:textId="77777777" w:rsidR="0079448B" w:rsidRPr="00AA5393" w:rsidRDefault="0079448B" w:rsidP="0079448B">
            <w:pPr>
              <w:widowControl w:val="0"/>
              <w:rPr>
                <w:sz w:val="22"/>
                <w:szCs w:val="22"/>
              </w:rPr>
            </w:pPr>
          </w:p>
        </w:tc>
        <w:tc>
          <w:tcPr>
            <w:tcW w:w="1418" w:type="dxa"/>
            <w:shd w:val="clear" w:color="000000" w:fill="FFFFFF"/>
          </w:tcPr>
          <w:p w14:paraId="46DC1C71" w14:textId="031621AF" w:rsidR="0079448B" w:rsidRPr="00AA5393" w:rsidRDefault="0079448B" w:rsidP="0079448B">
            <w:pPr>
              <w:widowControl w:val="0"/>
              <w:jc w:val="right"/>
              <w:rPr>
                <w:sz w:val="22"/>
                <w:szCs w:val="22"/>
              </w:rPr>
            </w:pPr>
            <w:r w:rsidRPr="00AA5393">
              <w:rPr>
                <w:sz w:val="22"/>
                <w:szCs w:val="22"/>
              </w:rPr>
              <w:t>40068,0</w:t>
            </w:r>
          </w:p>
        </w:tc>
      </w:tr>
      <w:tr w:rsidR="0079448B" w:rsidRPr="00345D0A" w14:paraId="73FC50FB" w14:textId="77777777" w:rsidTr="00A07C83">
        <w:trPr>
          <w:trHeight w:val="244"/>
        </w:trPr>
        <w:tc>
          <w:tcPr>
            <w:tcW w:w="2722" w:type="dxa"/>
            <w:vMerge/>
            <w:shd w:val="clear" w:color="auto" w:fill="auto"/>
            <w:vAlign w:val="bottom"/>
          </w:tcPr>
          <w:p w14:paraId="65E9FA9F"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5C4099F9" w14:textId="77777777" w:rsidR="0079448B" w:rsidRPr="00AA5393" w:rsidRDefault="0079448B" w:rsidP="0079448B">
            <w:pPr>
              <w:widowControl w:val="0"/>
              <w:rPr>
                <w:sz w:val="22"/>
                <w:szCs w:val="22"/>
              </w:rPr>
            </w:pPr>
            <w:r w:rsidRPr="00AA5393">
              <w:rPr>
                <w:sz w:val="22"/>
                <w:szCs w:val="22"/>
              </w:rPr>
              <w:t>Каменское</w:t>
            </w:r>
          </w:p>
        </w:tc>
        <w:tc>
          <w:tcPr>
            <w:tcW w:w="2967" w:type="dxa"/>
            <w:vMerge/>
            <w:shd w:val="clear" w:color="auto" w:fill="auto"/>
          </w:tcPr>
          <w:p w14:paraId="355FDB18" w14:textId="77777777" w:rsidR="0079448B" w:rsidRPr="00AA5393" w:rsidRDefault="0079448B" w:rsidP="0079448B">
            <w:pPr>
              <w:widowControl w:val="0"/>
              <w:rPr>
                <w:sz w:val="22"/>
                <w:szCs w:val="22"/>
              </w:rPr>
            </w:pPr>
          </w:p>
        </w:tc>
        <w:tc>
          <w:tcPr>
            <w:tcW w:w="1418" w:type="dxa"/>
            <w:shd w:val="clear" w:color="000000" w:fill="FFFFFF"/>
          </w:tcPr>
          <w:p w14:paraId="3965084D" w14:textId="0316DE71" w:rsidR="0079448B" w:rsidRPr="00AA5393" w:rsidRDefault="0079448B" w:rsidP="0079448B">
            <w:pPr>
              <w:widowControl w:val="0"/>
              <w:jc w:val="right"/>
              <w:rPr>
                <w:sz w:val="22"/>
                <w:szCs w:val="22"/>
              </w:rPr>
            </w:pPr>
            <w:r w:rsidRPr="00AA5393">
              <w:rPr>
                <w:sz w:val="22"/>
                <w:szCs w:val="22"/>
              </w:rPr>
              <w:t>27856,0</w:t>
            </w:r>
          </w:p>
        </w:tc>
      </w:tr>
      <w:tr w:rsidR="0079448B" w:rsidRPr="00345D0A" w14:paraId="63D73D50" w14:textId="77777777" w:rsidTr="00A07C83">
        <w:trPr>
          <w:trHeight w:val="244"/>
        </w:trPr>
        <w:tc>
          <w:tcPr>
            <w:tcW w:w="2722" w:type="dxa"/>
            <w:vMerge/>
            <w:shd w:val="clear" w:color="auto" w:fill="auto"/>
            <w:vAlign w:val="bottom"/>
          </w:tcPr>
          <w:p w14:paraId="31BB9350"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040F2DB9" w14:textId="77777777" w:rsidR="0079448B" w:rsidRPr="00AA5393" w:rsidRDefault="0079448B" w:rsidP="0079448B">
            <w:pPr>
              <w:widowControl w:val="0"/>
              <w:rPr>
                <w:sz w:val="22"/>
                <w:szCs w:val="22"/>
              </w:rPr>
            </w:pPr>
            <w:r w:rsidRPr="00AA5393">
              <w:rPr>
                <w:sz w:val="22"/>
                <w:szCs w:val="22"/>
              </w:rPr>
              <w:t>Красноборское</w:t>
            </w:r>
          </w:p>
        </w:tc>
        <w:tc>
          <w:tcPr>
            <w:tcW w:w="2967" w:type="dxa"/>
            <w:vMerge/>
            <w:shd w:val="clear" w:color="auto" w:fill="auto"/>
          </w:tcPr>
          <w:p w14:paraId="5559B486" w14:textId="77777777" w:rsidR="0079448B" w:rsidRPr="00AA5393" w:rsidRDefault="0079448B" w:rsidP="0079448B">
            <w:pPr>
              <w:widowControl w:val="0"/>
              <w:rPr>
                <w:sz w:val="22"/>
                <w:szCs w:val="22"/>
              </w:rPr>
            </w:pPr>
          </w:p>
        </w:tc>
        <w:tc>
          <w:tcPr>
            <w:tcW w:w="1418" w:type="dxa"/>
            <w:shd w:val="clear" w:color="000000" w:fill="FFFFFF"/>
          </w:tcPr>
          <w:p w14:paraId="6D6F59DC" w14:textId="1F603A72" w:rsidR="0079448B" w:rsidRPr="00AA5393" w:rsidRDefault="0079448B" w:rsidP="0079448B">
            <w:pPr>
              <w:widowControl w:val="0"/>
              <w:jc w:val="right"/>
              <w:rPr>
                <w:sz w:val="22"/>
                <w:szCs w:val="22"/>
              </w:rPr>
            </w:pPr>
            <w:r w:rsidRPr="00AA5393">
              <w:rPr>
                <w:sz w:val="22"/>
                <w:szCs w:val="22"/>
              </w:rPr>
              <w:t>7525,0</w:t>
            </w:r>
          </w:p>
        </w:tc>
      </w:tr>
      <w:tr w:rsidR="0079448B" w:rsidRPr="00345D0A" w14:paraId="47CB963E" w14:textId="77777777" w:rsidTr="00A07C83">
        <w:trPr>
          <w:trHeight w:val="244"/>
        </w:trPr>
        <w:tc>
          <w:tcPr>
            <w:tcW w:w="2722" w:type="dxa"/>
            <w:vMerge/>
            <w:shd w:val="clear" w:color="auto" w:fill="auto"/>
            <w:vAlign w:val="bottom"/>
          </w:tcPr>
          <w:p w14:paraId="53581195"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74A77411" w14:textId="77777777" w:rsidR="0079448B" w:rsidRPr="00AA5393" w:rsidRDefault="0079448B" w:rsidP="0079448B">
            <w:pPr>
              <w:widowControl w:val="0"/>
              <w:rPr>
                <w:sz w:val="22"/>
                <w:szCs w:val="22"/>
              </w:rPr>
            </w:pPr>
            <w:r w:rsidRPr="00AA5393">
              <w:rPr>
                <w:sz w:val="22"/>
                <w:szCs w:val="22"/>
              </w:rPr>
              <w:t>Любанское</w:t>
            </w:r>
          </w:p>
        </w:tc>
        <w:tc>
          <w:tcPr>
            <w:tcW w:w="2967" w:type="dxa"/>
            <w:vMerge/>
            <w:shd w:val="clear" w:color="auto" w:fill="auto"/>
          </w:tcPr>
          <w:p w14:paraId="571CA271" w14:textId="77777777" w:rsidR="0079448B" w:rsidRPr="00AA5393" w:rsidRDefault="0079448B" w:rsidP="0079448B">
            <w:pPr>
              <w:widowControl w:val="0"/>
              <w:rPr>
                <w:sz w:val="22"/>
                <w:szCs w:val="22"/>
              </w:rPr>
            </w:pPr>
          </w:p>
        </w:tc>
        <w:tc>
          <w:tcPr>
            <w:tcW w:w="1418" w:type="dxa"/>
            <w:shd w:val="clear" w:color="000000" w:fill="FFFFFF"/>
          </w:tcPr>
          <w:p w14:paraId="0090A30B" w14:textId="49AEE407" w:rsidR="0079448B" w:rsidRPr="00AA5393" w:rsidRDefault="0079448B" w:rsidP="0079448B">
            <w:pPr>
              <w:widowControl w:val="0"/>
              <w:jc w:val="right"/>
              <w:rPr>
                <w:sz w:val="22"/>
                <w:szCs w:val="22"/>
              </w:rPr>
            </w:pPr>
            <w:r w:rsidRPr="00AA5393">
              <w:rPr>
                <w:sz w:val="22"/>
                <w:szCs w:val="22"/>
              </w:rPr>
              <w:t>14954,0</w:t>
            </w:r>
          </w:p>
        </w:tc>
      </w:tr>
      <w:tr w:rsidR="0079448B" w:rsidRPr="00345D0A" w14:paraId="7D859FD7" w14:textId="77777777" w:rsidTr="00A07C83">
        <w:trPr>
          <w:trHeight w:val="244"/>
        </w:trPr>
        <w:tc>
          <w:tcPr>
            <w:tcW w:w="2722" w:type="dxa"/>
            <w:vMerge/>
            <w:shd w:val="clear" w:color="auto" w:fill="auto"/>
            <w:vAlign w:val="bottom"/>
          </w:tcPr>
          <w:p w14:paraId="684F99AB"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50C735EC" w14:textId="77777777" w:rsidR="0079448B" w:rsidRPr="00AA5393" w:rsidRDefault="0079448B" w:rsidP="0079448B">
            <w:pPr>
              <w:widowControl w:val="0"/>
              <w:rPr>
                <w:sz w:val="22"/>
                <w:szCs w:val="22"/>
              </w:rPr>
            </w:pPr>
            <w:r w:rsidRPr="00AA5393">
              <w:rPr>
                <w:sz w:val="22"/>
                <w:szCs w:val="22"/>
              </w:rPr>
              <w:t>Осничевское</w:t>
            </w:r>
          </w:p>
        </w:tc>
        <w:tc>
          <w:tcPr>
            <w:tcW w:w="2967" w:type="dxa"/>
            <w:vMerge/>
            <w:shd w:val="clear" w:color="auto" w:fill="auto"/>
          </w:tcPr>
          <w:p w14:paraId="056C81CB" w14:textId="77777777" w:rsidR="0079448B" w:rsidRPr="00AA5393" w:rsidRDefault="0079448B" w:rsidP="0079448B">
            <w:pPr>
              <w:widowControl w:val="0"/>
              <w:rPr>
                <w:sz w:val="22"/>
                <w:szCs w:val="22"/>
              </w:rPr>
            </w:pPr>
          </w:p>
        </w:tc>
        <w:tc>
          <w:tcPr>
            <w:tcW w:w="1418" w:type="dxa"/>
            <w:shd w:val="clear" w:color="000000" w:fill="FFFFFF"/>
          </w:tcPr>
          <w:p w14:paraId="2EBC012B" w14:textId="556EB0B7" w:rsidR="0079448B" w:rsidRPr="00AA5393" w:rsidRDefault="0079448B" w:rsidP="0079448B">
            <w:pPr>
              <w:widowControl w:val="0"/>
              <w:jc w:val="right"/>
              <w:rPr>
                <w:sz w:val="22"/>
                <w:szCs w:val="22"/>
              </w:rPr>
            </w:pPr>
            <w:r w:rsidRPr="00AA5393">
              <w:rPr>
                <w:sz w:val="22"/>
                <w:szCs w:val="22"/>
              </w:rPr>
              <w:t>15593,0</w:t>
            </w:r>
          </w:p>
        </w:tc>
      </w:tr>
      <w:tr w:rsidR="0079448B" w:rsidRPr="00345D0A" w14:paraId="2D5FD436" w14:textId="77777777" w:rsidTr="00A07C83">
        <w:trPr>
          <w:trHeight w:val="244"/>
        </w:trPr>
        <w:tc>
          <w:tcPr>
            <w:tcW w:w="2722" w:type="dxa"/>
            <w:vMerge/>
            <w:shd w:val="clear" w:color="auto" w:fill="auto"/>
            <w:vAlign w:val="bottom"/>
          </w:tcPr>
          <w:p w14:paraId="0A51F76A"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058D5E2D" w14:textId="77777777" w:rsidR="0079448B" w:rsidRPr="00AA5393" w:rsidRDefault="0079448B" w:rsidP="0079448B">
            <w:pPr>
              <w:widowControl w:val="0"/>
              <w:rPr>
                <w:sz w:val="22"/>
                <w:szCs w:val="22"/>
              </w:rPr>
            </w:pPr>
            <w:r w:rsidRPr="00AA5393">
              <w:rPr>
                <w:sz w:val="22"/>
                <w:szCs w:val="22"/>
              </w:rPr>
              <w:t>Саблинское</w:t>
            </w:r>
          </w:p>
        </w:tc>
        <w:tc>
          <w:tcPr>
            <w:tcW w:w="2967" w:type="dxa"/>
            <w:vMerge/>
            <w:shd w:val="clear" w:color="auto" w:fill="auto"/>
          </w:tcPr>
          <w:p w14:paraId="1B628E76" w14:textId="77777777" w:rsidR="0079448B" w:rsidRPr="00AA5393" w:rsidRDefault="0079448B" w:rsidP="0079448B">
            <w:pPr>
              <w:widowControl w:val="0"/>
              <w:rPr>
                <w:sz w:val="22"/>
                <w:szCs w:val="22"/>
              </w:rPr>
            </w:pPr>
          </w:p>
        </w:tc>
        <w:tc>
          <w:tcPr>
            <w:tcW w:w="1418" w:type="dxa"/>
            <w:shd w:val="clear" w:color="000000" w:fill="FFFFFF"/>
          </w:tcPr>
          <w:p w14:paraId="2EFFFB7E" w14:textId="127E43F6" w:rsidR="0079448B" w:rsidRPr="00AA5393" w:rsidRDefault="0079448B" w:rsidP="0079448B">
            <w:pPr>
              <w:widowControl w:val="0"/>
              <w:jc w:val="right"/>
              <w:rPr>
                <w:sz w:val="22"/>
                <w:szCs w:val="22"/>
              </w:rPr>
            </w:pPr>
            <w:r w:rsidRPr="00AA5393">
              <w:rPr>
                <w:sz w:val="22"/>
                <w:szCs w:val="22"/>
              </w:rPr>
              <w:t>10898,0</w:t>
            </w:r>
          </w:p>
        </w:tc>
      </w:tr>
      <w:tr w:rsidR="0079448B" w:rsidRPr="00345D0A" w14:paraId="13B94F54" w14:textId="77777777" w:rsidTr="00A07C83">
        <w:trPr>
          <w:trHeight w:val="244"/>
        </w:trPr>
        <w:tc>
          <w:tcPr>
            <w:tcW w:w="2722" w:type="dxa"/>
            <w:vMerge/>
            <w:shd w:val="clear" w:color="auto" w:fill="auto"/>
            <w:vAlign w:val="bottom"/>
          </w:tcPr>
          <w:p w14:paraId="505CE160"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163EFDD7" w14:textId="77777777" w:rsidR="0079448B" w:rsidRPr="00AA5393" w:rsidRDefault="0079448B" w:rsidP="0079448B">
            <w:pPr>
              <w:widowControl w:val="0"/>
              <w:rPr>
                <w:sz w:val="22"/>
                <w:szCs w:val="22"/>
              </w:rPr>
            </w:pPr>
            <w:r w:rsidRPr="00AA5393">
              <w:rPr>
                <w:sz w:val="22"/>
                <w:szCs w:val="22"/>
              </w:rPr>
              <w:t>Тосненское</w:t>
            </w:r>
          </w:p>
        </w:tc>
        <w:tc>
          <w:tcPr>
            <w:tcW w:w="2967" w:type="dxa"/>
            <w:vMerge/>
            <w:shd w:val="clear" w:color="auto" w:fill="auto"/>
          </w:tcPr>
          <w:p w14:paraId="099CCC0B" w14:textId="77777777" w:rsidR="0079448B" w:rsidRPr="00AA5393" w:rsidRDefault="0079448B" w:rsidP="0079448B">
            <w:pPr>
              <w:widowControl w:val="0"/>
              <w:rPr>
                <w:sz w:val="22"/>
                <w:szCs w:val="22"/>
              </w:rPr>
            </w:pPr>
          </w:p>
        </w:tc>
        <w:tc>
          <w:tcPr>
            <w:tcW w:w="1418" w:type="dxa"/>
            <w:shd w:val="clear" w:color="000000" w:fill="FFFFFF"/>
          </w:tcPr>
          <w:p w14:paraId="5F4C788B" w14:textId="1101E1ED" w:rsidR="0079448B" w:rsidRPr="00AA5393" w:rsidRDefault="0079448B" w:rsidP="0079448B">
            <w:pPr>
              <w:widowControl w:val="0"/>
              <w:jc w:val="right"/>
              <w:rPr>
                <w:sz w:val="22"/>
                <w:szCs w:val="22"/>
              </w:rPr>
            </w:pPr>
            <w:r w:rsidRPr="00AA5393">
              <w:rPr>
                <w:sz w:val="22"/>
                <w:szCs w:val="22"/>
              </w:rPr>
              <w:t>10904,0</w:t>
            </w:r>
          </w:p>
        </w:tc>
      </w:tr>
      <w:tr w:rsidR="0079448B" w:rsidRPr="00345D0A" w14:paraId="43EC9765" w14:textId="77777777" w:rsidTr="00A07C83">
        <w:trPr>
          <w:trHeight w:val="244"/>
        </w:trPr>
        <w:tc>
          <w:tcPr>
            <w:tcW w:w="2722" w:type="dxa"/>
            <w:vMerge/>
            <w:shd w:val="clear" w:color="auto" w:fill="auto"/>
            <w:vAlign w:val="bottom"/>
          </w:tcPr>
          <w:p w14:paraId="47251365"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7465E746" w14:textId="77777777" w:rsidR="0079448B" w:rsidRPr="00AA5393" w:rsidRDefault="0079448B" w:rsidP="0079448B">
            <w:pPr>
              <w:widowControl w:val="0"/>
              <w:rPr>
                <w:sz w:val="22"/>
                <w:szCs w:val="22"/>
              </w:rPr>
            </w:pPr>
            <w:r w:rsidRPr="00AA5393">
              <w:rPr>
                <w:sz w:val="22"/>
                <w:szCs w:val="22"/>
              </w:rPr>
              <w:t>Трубниковское</w:t>
            </w:r>
          </w:p>
        </w:tc>
        <w:tc>
          <w:tcPr>
            <w:tcW w:w="2967" w:type="dxa"/>
            <w:vMerge/>
            <w:shd w:val="clear" w:color="auto" w:fill="auto"/>
          </w:tcPr>
          <w:p w14:paraId="0466639E" w14:textId="77777777" w:rsidR="0079448B" w:rsidRPr="00AA5393" w:rsidRDefault="0079448B" w:rsidP="0079448B">
            <w:pPr>
              <w:widowControl w:val="0"/>
              <w:rPr>
                <w:sz w:val="22"/>
                <w:szCs w:val="22"/>
              </w:rPr>
            </w:pPr>
          </w:p>
        </w:tc>
        <w:tc>
          <w:tcPr>
            <w:tcW w:w="1418" w:type="dxa"/>
            <w:shd w:val="clear" w:color="000000" w:fill="FFFFFF"/>
          </w:tcPr>
          <w:p w14:paraId="67084930" w14:textId="1045055C" w:rsidR="0079448B" w:rsidRPr="00AA5393" w:rsidRDefault="0079448B" w:rsidP="0079448B">
            <w:pPr>
              <w:widowControl w:val="0"/>
              <w:jc w:val="right"/>
              <w:rPr>
                <w:sz w:val="22"/>
                <w:szCs w:val="22"/>
              </w:rPr>
            </w:pPr>
            <w:r w:rsidRPr="00AA5393">
              <w:rPr>
                <w:sz w:val="22"/>
                <w:szCs w:val="22"/>
              </w:rPr>
              <w:t>20105,0</w:t>
            </w:r>
          </w:p>
        </w:tc>
      </w:tr>
      <w:tr w:rsidR="0079448B" w:rsidRPr="00345D0A" w14:paraId="6E867EFF" w14:textId="77777777" w:rsidTr="00A07C83">
        <w:trPr>
          <w:trHeight w:val="244"/>
        </w:trPr>
        <w:tc>
          <w:tcPr>
            <w:tcW w:w="2722" w:type="dxa"/>
            <w:vMerge/>
            <w:shd w:val="clear" w:color="auto" w:fill="auto"/>
            <w:vAlign w:val="bottom"/>
          </w:tcPr>
          <w:p w14:paraId="6678D92D"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45308B3C" w14:textId="77777777" w:rsidR="0079448B" w:rsidRPr="00AA5393" w:rsidRDefault="0079448B" w:rsidP="0079448B">
            <w:pPr>
              <w:widowControl w:val="0"/>
              <w:rPr>
                <w:sz w:val="22"/>
                <w:szCs w:val="22"/>
              </w:rPr>
            </w:pPr>
            <w:r w:rsidRPr="00AA5393">
              <w:rPr>
                <w:sz w:val="22"/>
                <w:szCs w:val="22"/>
              </w:rPr>
              <w:t>Ульяновское</w:t>
            </w:r>
          </w:p>
        </w:tc>
        <w:tc>
          <w:tcPr>
            <w:tcW w:w="2967" w:type="dxa"/>
            <w:vMerge/>
            <w:shd w:val="clear" w:color="auto" w:fill="auto"/>
          </w:tcPr>
          <w:p w14:paraId="725A483F" w14:textId="77777777" w:rsidR="0079448B" w:rsidRPr="00AA5393" w:rsidRDefault="0079448B" w:rsidP="0079448B">
            <w:pPr>
              <w:widowControl w:val="0"/>
              <w:rPr>
                <w:sz w:val="22"/>
                <w:szCs w:val="22"/>
              </w:rPr>
            </w:pPr>
          </w:p>
        </w:tc>
        <w:tc>
          <w:tcPr>
            <w:tcW w:w="1418" w:type="dxa"/>
            <w:shd w:val="clear" w:color="000000" w:fill="FFFFFF"/>
          </w:tcPr>
          <w:p w14:paraId="0C9295B9" w14:textId="42EB601B" w:rsidR="0079448B" w:rsidRPr="00AA5393" w:rsidRDefault="0079448B" w:rsidP="0079448B">
            <w:pPr>
              <w:widowControl w:val="0"/>
              <w:jc w:val="right"/>
              <w:rPr>
                <w:sz w:val="22"/>
                <w:szCs w:val="22"/>
              </w:rPr>
            </w:pPr>
            <w:r w:rsidRPr="00AA5393">
              <w:rPr>
                <w:sz w:val="22"/>
                <w:szCs w:val="22"/>
              </w:rPr>
              <w:t>13661,0</w:t>
            </w:r>
          </w:p>
        </w:tc>
      </w:tr>
      <w:tr w:rsidR="0079448B" w:rsidRPr="00345D0A" w14:paraId="54390AC2" w14:textId="77777777" w:rsidTr="00A07C83">
        <w:trPr>
          <w:trHeight w:val="244"/>
        </w:trPr>
        <w:tc>
          <w:tcPr>
            <w:tcW w:w="2722" w:type="dxa"/>
            <w:vMerge/>
            <w:shd w:val="clear" w:color="auto" w:fill="auto"/>
            <w:vAlign w:val="bottom"/>
          </w:tcPr>
          <w:p w14:paraId="38C2DD98"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26BBEBDC" w14:textId="77777777" w:rsidR="0079448B" w:rsidRPr="00AA5393" w:rsidRDefault="0079448B" w:rsidP="0079448B">
            <w:pPr>
              <w:widowControl w:val="0"/>
              <w:rPr>
                <w:sz w:val="22"/>
                <w:szCs w:val="22"/>
              </w:rPr>
            </w:pPr>
            <w:r w:rsidRPr="00AA5393">
              <w:rPr>
                <w:sz w:val="22"/>
                <w:szCs w:val="22"/>
              </w:rPr>
              <w:t>Ушакинское</w:t>
            </w:r>
          </w:p>
        </w:tc>
        <w:tc>
          <w:tcPr>
            <w:tcW w:w="2967" w:type="dxa"/>
            <w:vMerge/>
            <w:shd w:val="clear" w:color="auto" w:fill="auto"/>
          </w:tcPr>
          <w:p w14:paraId="12541005" w14:textId="77777777" w:rsidR="0079448B" w:rsidRPr="00AA5393" w:rsidRDefault="0079448B" w:rsidP="0079448B">
            <w:pPr>
              <w:widowControl w:val="0"/>
              <w:rPr>
                <w:sz w:val="22"/>
                <w:szCs w:val="22"/>
              </w:rPr>
            </w:pPr>
          </w:p>
        </w:tc>
        <w:tc>
          <w:tcPr>
            <w:tcW w:w="1418" w:type="dxa"/>
            <w:shd w:val="clear" w:color="000000" w:fill="FFFFFF"/>
          </w:tcPr>
          <w:p w14:paraId="3DF75307" w14:textId="5AD2C2CD" w:rsidR="0079448B" w:rsidRPr="00AA5393" w:rsidRDefault="0079448B" w:rsidP="0079448B">
            <w:pPr>
              <w:widowControl w:val="0"/>
              <w:jc w:val="right"/>
              <w:rPr>
                <w:sz w:val="22"/>
                <w:szCs w:val="22"/>
              </w:rPr>
            </w:pPr>
            <w:r w:rsidRPr="00AA5393">
              <w:rPr>
                <w:sz w:val="22"/>
                <w:szCs w:val="22"/>
              </w:rPr>
              <w:t>17079,0</w:t>
            </w:r>
          </w:p>
        </w:tc>
      </w:tr>
      <w:tr w:rsidR="0079448B" w:rsidRPr="00345D0A" w14:paraId="50A22B01" w14:textId="77777777" w:rsidTr="00A07C83">
        <w:trPr>
          <w:trHeight w:val="244"/>
        </w:trPr>
        <w:tc>
          <w:tcPr>
            <w:tcW w:w="2722" w:type="dxa"/>
            <w:vMerge/>
            <w:shd w:val="clear" w:color="auto" w:fill="auto"/>
            <w:vAlign w:val="bottom"/>
          </w:tcPr>
          <w:p w14:paraId="2B5E9ECD"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67FEEEA5" w14:textId="77777777" w:rsidR="0079448B" w:rsidRPr="00AA5393" w:rsidRDefault="0079448B" w:rsidP="0079448B">
            <w:pPr>
              <w:widowControl w:val="0"/>
              <w:rPr>
                <w:sz w:val="22"/>
                <w:szCs w:val="22"/>
              </w:rPr>
            </w:pPr>
            <w:r w:rsidRPr="00AA5393">
              <w:rPr>
                <w:sz w:val="22"/>
                <w:szCs w:val="22"/>
              </w:rPr>
              <w:t>Шапкинское</w:t>
            </w:r>
          </w:p>
        </w:tc>
        <w:tc>
          <w:tcPr>
            <w:tcW w:w="2967" w:type="dxa"/>
            <w:vMerge/>
            <w:shd w:val="clear" w:color="auto" w:fill="auto"/>
          </w:tcPr>
          <w:p w14:paraId="3A16176B" w14:textId="77777777" w:rsidR="0079448B" w:rsidRPr="00AA5393" w:rsidRDefault="0079448B" w:rsidP="0079448B">
            <w:pPr>
              <w:widowControl w:val="0"/>
              <w:rPr>
                <w:sz w:val="22"/>
                <w:szCs w:val="22"/>
              </w:rPr>
            </w:pPr>
          </w:p>
        </w:tc>
        <w:tc>
          <w:tcPr>
            <w:tcW w:w="1418" w:type="dxa"/>
            <w:shd w:val="clear" w:color="000000" w:fill="FFFFFF"/>
          </w:tcPr>
          <w:p w14:paraId="7C8D37CA" w14:textId="628807E4" w:rsidR="0079448B" w:rsidRPr="00AA5393" w:rsidRDefault="0079448B" w:rsidP="0079448B">
            <w:pPr>
              <w:widowControl w:val="0"/>
              <w:jc w:val="right"/>
              <w:rPr>
                <w:sz w:val="22"/>
                <w:szCs w:val="22"/>
              </w:rPr>
            </w:pPr>
            <w:r w:rsidRPr="00AA5393">
              <w:rPr>
                <w:sz w:val="22"/>
                <w:szCs w:val="22"/>
              </w:rPr>
              <w:t>16858,0</w:t>
            </w:r>
          </w:p>
        </w:tc>
      </w:tr>
      <w:tr w:rsidR="0079448B" w:rsidRPr="00345D0A" w14:paraId="17192DD7" w14:textId="77777777" w:rsidTr="00A07C83">
        <w:trPr>
          <w:trHeight w:val="90"/>
        </w:trPr>
        <w:tc>
          <w:tcPr>
            <w:tcW w:w="2722" w:type="dxa"/>
            <w:shd w:val="clear" w:color="auto" w:fill="auto"/>
            <w:vAlign w:val="bottom"/>
          </w:tcPr>
          <w:p w14:paraId="7858B17B" w14:textId="77777777" w:rsidR="0079448B" w:rsidRPr="00AA5393" w:rsidRDefault="0079448B" w:rsidP="0079448B">
            <w:pPr>
              <w:widowControl w:val="0"/>
              <w:ind w:right="-117"/>
              <w:rPr>
                <w:sz w:val="22"/>
                <w:szCs w:val="22"/>
              </w:rPr>
            </w:pPr>
            <w:r w:rsidRPr="00AA5393">
              <w:rPr>
                <w:sz w:val="22"/>
                <w:szCs w:val="22"/>
              </w:rPr>
              <w:t>Итого</w:t>
            </w:r>
          </w:p>
        </w:tc>
        <w:tc>
          <w:tcPr>
            <w:tcW w:w="1994" w:type="dxa"/>
            <w:gridSpan w:val="2"/>
            <w:shd w:val="clear" w:color="auto" w:fill="auto"/>
          </w:tcPr>
          <w:p w14:paraId="7D9DC001" w14:textId="77777777" w:rsidR="0079448B" w:rsidRPr="00AA5393" w:rsidRDefault="0079448B" w:rsidP="0079448B">
            <w:pPr>
              <w:widowControl w:val="0"/>
              <w:ind w:right="-117"/>
              <w:rPr>
                <w:sz w:val="22"/>
                <w:szCs w:val="22"/>
              </w:rPr>
            </w:pPr>
          </w:p>
        </w:tc>
        <w:tc>
          <w:tcPr>
            <w:tcW w:w="2967" w:type="dxa"/>
            <w:shd w:val="clear" w:color="auto" w:fill="auto"/>
          </w:tcPr>
          <w:p w14:paraId="27DBDE2D" w14:textId="77777777" w:rsidR="0079448B" w:rsidRPr="00AA5393" w:rsidRDefault="0079448B" w:rsidP="0079448B">
            <w:pPr>
              <w:widowControl w:val="0"/>
              <w:rPr>
                <w:sz w:val="22"/>
                <w:szCs w:val="22"/>
              </w:rPr>
            </w:pPr>
          </w:p>
        </w:tc>
        <w:tc>
          <w:tcPr>
            <w:tcW w:w="1418" w:type="dxa"/>
          </w:tcPr>
          <w:p w14:paraId="38E728E8" w14:textId="7932E022" w:rsidR="0079448B" w:rsidRPr="00AA5393" w:rsidRDefault="0079448B" w:rsidP="0079448B">
            <w:pPr>
              <w:widowControl w:val="0"/>
              <w:jc w:val="right"/>
              <w:rPr>
                <w:b/>
                <w:sz w:val="22"/>
                <w:szCs w:val="22"/>
                <w:lang w:val="en-US"/>
              </w:rPr>
            </w:pPr>
            <w:r w:rsidRPr="00AA5393">
              <w:rPr>
                <w:sz w:val="22"/>
                <w:szCs w:val="22"/>
              </w:rPr>
              <w:t>267915,0</w:t>
            </w:r>
          </w:p>
        </w:tc>
      </w:tr>
      <w:tr w:rsidR="0079448B" w:rsidRPr="00345D0A" w14:paraId="20DCCEF1" w14:textId="77777777" w:rsidTr="00A07C83">
        <w:trPr>
          <w:trHeight w:val="244"/>
        </w:trPr>
        <w:tc>
          <w:tcPr>
            <w:tcW w:w="2722" w:type="dxa"/>
            <w:vMerge w:val="restart"/>
            <w:shd w:val="clear" w:color="auto" w:fill="auto"/>
          </w:tcPr>
          <w:p w14:paraId="3C00579D" w14:textId="77777777" w:rsidR="0079448B" w:rsidRPr="00AA5393" w:rsidRDefault="0079448B" w:rsidP="0079448B">
            <w:pPr>
              <w:widowControl w:val="0"/>
              <w:ind w:right="-117"/>
              <w:rPr>
                <w:sz w:val="22"/>
                <w:szCs w:val="22"/>
              </w:rPr>
            </w:pPr>
            <w:r w:rsidRPr="00AA5393">
              <w:rPr>
                <w:sz w:val="22"/>
                <w:szCs w:val="22"/>
              </w:rPr>
              <w:t>Заготовка и сбор недревесных лесных ресурсов</w:t>
            </w:r>
          </w:p>
        </w:tc>
        <w:tc>
          <w:tcPr>
            <w:tcW w:w="1994" w:type="dxa"/>
            <w:gridSpan w:val="2"/>
            <w:shd w:val="clear" w:color="000000" w:fill="FFFFFF"/>
            <w:vAlign w:val="bottom"/>
          </w:tcPr>
          <w:p w14:paraId="742DF8F3" w14:textId="77777777" w:rsidR="0079448B" w:rsidRPr="00AA5393" w:rsidRDefault="0079448B" w:rsidP="0079448B">
            <w:pPr>
              <w:widowControl w:val="0"/>
              <w:rPr>
                <w:sz w:val="22"/>
                <w:szCs w:val="22"/>
              </w:rPr>
            </w:pPr>
            <w:r w:rsidRPr="00AA5393">
              <w:rPr>
                <w:sz w:val="22"/>
                <w:szCs w:val="22"/>
              </w:rPr>
              <w:t>Андриановское</w:t>
            </w:r>
          </w:p>
        </w:tc>
        <w:tc>
          <w:tcPr>
            <w:tcW w:w="2967" w:type="dxa"/>
            <w:vMerge w:val="restart"/>
            <w:shd w:val="clear" w:color="auto" w:fill="auto"/>
          </w:tcPr>
          <w:p w14:paraId="22B47718" w14:textId="77777777" w:rsidR="0079448B" w:rsidRPr="00AA5393" w:rsidRDefault="0079448B" w:rsidP="0079448B">
            <w:pPr>
              <w:widowControl w:val="0"/>
              <w:rPr>
                <w:sz w:val="22"/>
                <w:szCs w:val="22"/>
              </w:rPr>
            </w:pPr>
            <w:r w:rsidRPr="00AA5393">
              <w:rPr>
                <w:sz w:val="22"/>
                <w:szCs w:val="22"/>
              </w:rPr>
              <w:t xml:space="preserve">Все кварталы. Ограничения по виду использования лесов </w:t>
            </w:r>
            <w:r w:rsidRPr="00AA5393">
              <w:rPr>
                <w:sz w:val="22"/>
                <w:szCs w:val="22"/>
              </w:rPr>
              <w:lastRenderedPageBreak/>
              <w:t>даны в пунктах 1, 4,18 примечаний к таблице 1.7(5).</w:t>
            </w:r>
          </w:p>
        </w:tc>
        <w:tc>
          <w:tcPr>
            <w:tcW w:w="1418" w:type="dxa"/>
            <w:shd w:val="clear" w:color="000000" w:fill="FFFFFF"/>
          </w:tcPr>
          <w:p w14:paraId="00498E18" w14:textId="2FCD7D33" w:rsidR="0079448B" w:rsidRPr="00AA5393" w:rsidRDefault="0079448B" w:rsidP="0079448B">
            <w:pPr>
              <w:widowControl w:val="0"/>
              <w:jc w:val="right"/>
              <w:rPr>
                <w:sz w:val="22"/>
                <w:szCs w:val="22"/>
              </w:rPr>
            </w:pPr>
            <w:r w:rsidRPr="00AA5393">
              <w:rPr>
                <w:sz w:val="22"/>
                <w:szCs w:val="22"/>
              </w:rPr>
              <w:lastRenderedPageBreak/>
              <w:t>12428,0</w:t>
            </w:r>
          </w:p>
        </w:tc>
      </w:tr>
      <w:tr w:rsidR="0079448B" w:rsidRPr="00345D0A" w14:paraId="3A851145" w14:textId="77777777" w:rsidTr="00A07C83">
        <w:trPr>
          <w:trHeight w:val="244"/>
        </w:trPr>
        <w:tc>
          <w:tcPr>
            <w:tcW w:w="2722" w:type="dxa"/>
            <w:vMerge/>
            <w:shd w:val="clear" w:color="auto" w:fill="auto"/>
            <w:vAlign w:val="bottom"/>
          </w:tcPr>
          <w:p w14:paraId="51FBAB13"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3EDED09E" w14:textId="77777777" w:rsidR="0079448B" w:rsidRPr="00AA5393" w:rsidRDefault="0079448B" w:rsidP="0079448B">
            <w:pPr>
              <w:widowControl w:val="0"/>
              <w:rPr>
                <w:sz w:val="22"/>
                <w:szCs w:val="22"/>
              </w:rPr>
            </w:pPr>
            <w:r w:rsidRPr="00AA5393">
              <w:rPr>
                <w:sz w:val="22"/>
                <w:szCs w:val="22"/>
              </w:rPr>
              <w:t>Апраксинское</w:t>
            </w:r>
          </w:p>
        </w:tc>
        <w:tc>
          <w:tcPr>
            <w:tcW w:w="2967" w:type="dxa"/>
            <w:vMerge/>
            <w:shd w:val="clear" w:color="auto" w:fill="auto"/>
          </w:tcPr>
          <w:p w14:paraId="04F619A4" w14:textId="77777777" w:rsidR="0079448B" w:rsidRPr="00AA5393" w:rsidRDefault="0079448B" w:rsidP="0079448B">
            <w:pPr>
              <w:widowControl w:val="0"/>
              <w:rPr>
                <w:sz w:val="22"/>
                <w:szCs w:val="22"/>
              </w:rPr>
            </w:pPr>
          </w:p>
        </w:tc>
        <w:tc>
          <w:tcPr>
            <w:tcW w:w="1418" w:type="dxa"/>
            <w:shd w:val="clear" w:color="000000" w:fill="FFFFFF"/>
          </w:tcPr>
          <w:p w14:paraId="70424CB1" w14:textId="7948E950" w:rsidR="0079448B" w:rsidRPr="00AA5393" w:rsidRDefault="0079448B" w:rsidP="0079448B">
            <w:pPr>
              <w:widowControl w:val="0"/>
              <w:jc w:val="right"/>
              <w:rPr>
                <w:sz w:val="22"/>
                <w:szCs w:val="22"/>
              </w:rPr>
            </w:pPr>
            <w:r w:rsidRPr="00AA5393">
              <w:rPr>
                <w:sz w:val="22"/>
                <w:szCs w:val="22"/>
              </w:rPr>
              <w:t>25653,0</w:t>
            </w:r>
          </w:p>
        </w:tc>
      </w:tr>
      <w:tr w:rsidR="0079448B" w:rsidRPr="00345D0A" w14:paraId="7F625D77" w14:textId="77777777" w:rsidTr="00A07C83">
        <w:trPr>
          <w:trHeight w:val="244"/>
        </w:trPr>
        <w:tc>
          <w:tcPr>
            <w:tcW w:w="2722" w:type="dxa"/>
            <w:vMerge/>
            <w:shd w:val="clear" w:color="auto" w:fill="auto"/>
            <w:vAlign w:val="bottom"/>
          </w:tcPr>
          <w:p w14:paraId="1DF45E5B"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42D49E2D" w14:textId="77777777" w:rsidR="0079448B" w:rsidRPr="00AA5393" w:rsidRDefault="0079448B" w:rsidP="0079448B">
            <w:pPr>
              <w:widowControl w:val="0"/>
              <w:rPr>
                <w:sz w:val="22"/>
                <w:szCs w:val="22"/>
              </w:rPr>
            </w:pPr>
            <w:r w:rsidRPr="00AA5393">
              <w:rPr>
                <w:sz w:val="22"/>
                <w:szCs w:val="22"/>
              </w:rPr>
              <w:t>Броницкое</w:t>
            </w:r>
          </w:p>
        </w:tc>
        <w:tc>
          <w:tcPr>
            <w:tcW w:w="2967" w:type="dxa"/>
            <w:vMerge/>
            <w:shd w:val="clear" w:color="auto" w:fill="auto"/>
          </w:tcPr>
          <w:p w14:paraId="71C50B5F" w14:textId="77777777" w:rsidR="0079448B" w:rsidRPr="00AA5393" w:rsidRDefault="0079448B" w:rsidP="0079448B">
            <w:pPr>
              <w:widowControl w:val="0"/>
              <w:rPr>
                <w:sz w:val="22"/>
                <w:szCs w:val="22"/>
              </w:rPr>
            </w:pPr>
          </w:p>
        </w:tc>
        <w:tc>
          <w:tcPr>
            <w:tcW w:w="1418" w:type="dxa"/>
            <w:shd w:val="clear" w:color="000000" w:fill="FFFFFF"/>
          </w:tcPr>
          <w:p w14:paraId="2F523259" w14:textId="7D2B8F74" w:rsidR="0079448B" w:rsidRPr="00AA5393" w:rsidRDefault="0079448B" w:rsidP="0079448B">
            <w:pPr>
              <w:widowControl w:val="0"/>
              <w:jc w:val="right"/>
              <w:rPr>
                <w:sz w:val="22"/>
                <w:szCs w:val="22"/>
              </w:rPr>
            </w:pPr>
            <w:r w:rsidRPr="00AA5393">
              <w:rPr>
                <w:sz w:val="22"/>
                <w:szCs w:val="22"/>
              </w:rPr>
              <w:t>19879,0</w:t>
            </w:r>
          </w:p>
        </w:tc>
      </w:tr>
      <w:tr w:rsidR="0079448B" w:rsidRPr="00345D0A" w14:paraId="61FC49EB" w14:textId="77777777" w:rsidTr="00A07C83">
        <w:trPr>
          <w:trHeight w:val="244"/>
        </w:trPr>
        <w:tc>
          <w:tcPr>
            <w:tcW w:w="2722" w:type="dxa"/>
            <w:vMerge/>
            <w:shd w:val="clear" w:color="auto" w:fill="auto"/>
            <w:vAlign w:val="bottom"/>
          </w:tcPr>
          <w:p w14:paraId="7BA895F6"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0D8E08C3" w14:textId="77777777" w:rsidR="0079448B" w:rsidRPr="00AA5393" w:rsidRDefault="0079448B" w:rsidP="0079448B">
            <w:pPr>
              <w:widowControl w:val="0"/>
              <w:rPr>
                <w:sz w:val="22"/>
                <w:szCs w:val="22"/>
              </w:rPr>
            </w:pPr>
            <w:r w:rsidRPr="00AA5393">
              <w:rPr>
                <w:sz w:val="22"/>
                <w:szCs w:val="22"/>
              </w:rPr>
              <w:t>Добросельское</w:t>
            </w:r>
          </w:p>
        </w:tc>
        <w:tc>
          <w:tcPr>
            <w:tcW w:w="2967" w:type="dxa"/>
            <w:vMerge/>
            <w:shd w:val="clear" w:color="auto" w:fill="auto"/>
          </w:tcPr>
          <w:p w14:paraId="1CF2E733" w14:textId="77777777" w:rsidR="0079448B" w:rsidRPr="00AA5393" w:rsidRDefault="0079448B" w:rsidP="0079448B">
            <w:pPr>
              <w:widowControl w:val="0"/>
              <w:rPr>
                <w:sz w:val="22"/>
                <w:szCs w:val="22"/>
              </w:rPr>
            </w:pPr>
          </w:p>
        </w:tc>
        <w:tc>
          <w:tcPr>
            <w:tcW w:w="1418" w:type="dxa"/>
            <w:shd w:val="clear" w:color="000000" w:fill="FFFFFF"/>
          </w:tcPr>
          <w:p w14:paraId="2D9C5882" w14:textId="0B2B5CD7" w:rsidR="0079448B" w:rsidRPr="00AA5393" w:rsidRDefault="0079448B" w:rsidP="0079448B">
            <w:pPr>
              <w:widowControl w:val="0"/>
              <w:jc w:val="right"/>
              <w:rPr>
                <w:sz w:val="22"/>
                <w:szCs w:val="22"/>
              </w:rPr>
            </w:pPr>
            <w:r w:rsidRPr="00AA5393">
              <w:rPr>
                <w:sz w:val="22"/>
                <w:szCs w:val="22"/>
              </w:rPr>
              <w:t>14454,0</w:t>
            </w:r>
          </w:p>
        </w:tc>
      </w:tr>
      <w:tr w:rsidR="0079448B" w:rsidRPr="00345D0A" w14:paraId="2E4ECFAC" w14:textId="77777777" w:rsidTr="00A07C83">
        <w:trPr>
          <w:trHeight w:val="244"/>
        </w:trPr>
        <w:tc>
          <w:tcPr>
            <w:tcW w:w="2722" w:type="dxa"/>
            <w:vMerge/>
            <w:shd w:val="clear" w:color="auto" w:fill="auto"/>
            <w:vAlign w:val="bottom"/>
          </w:tcPr>
          <w:p w14:paraId="26AC9C48"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46F43CD0" w14:textId="77777777" w:rsidR="0079448B" w:rsidRPr="00AA5393" w:rsidRDefault="0079448B" w:rsidP="0079448B">
            <w:pPr>
              <w:widowControl w:val="0"/>
              <w:rPr>
                <w:sz w:val="22"/>
                <w:szCs w:val="22"/>
              </w:rPr>
            </w:pPr>
            <w:r w:rsidRPr="00AA5393">
              <w:rPr>
                <w:sz w:val="22"/>
                <w:szCs w:val="22"/>
              </w:rPr>
              <w:t>Дубовицкое</w:t>
            </w:r>
          </w:p>
        </w:tc>
        <w:tc>
          <w:tcPr>
            <w:tcW w:w="2967" w:type="dxa"/>
            <w:vMerge/>
            <w:shd w:val="clear" w:color="auto" w:fill="auto"/>
          </w:tcPr>
          <w:p w14:paraId="22CDDC6B" w14:textId="77777777" w:rsidR="0079448B" w:rsidRPr="00AA5393" w:rsidRDefault="0079448B" w:rsidP="0079448B">
            <w:pPr>
              <w:widowControl w:val="0"/>
              <w:rPr>
                <w:sz w:val="22"/>
                <w:szCs w:val="22"/>
              </w:rPr>
            </w:pPr>
          </w:p>
        </w:tc>
        <w:tc>
          <w:tcPr>
            <w:tcW w:w="1418" w:type="dxa"/>
            <w:shd w:val="clear" w:color="000000" w:fill="FFFFFF"/>
          </w:tcPr>
          <w:p w14:paraId="4E8DBB14" w14:textId="199555C9" w:rsidR="0079448B" w:rsidRPr="00AA5393" w:rsidRDefault="0079448B" w:rsidP="0079448B">
            <w:pPr>
              <w:widowControl w:val="0"/>
              <w:jc w:val="right"/>
              <w:rPr>
                <w:sz w:val="22"/>
                <w:szCs w:val="22"/>
              </w:rPr>
            </w:pPr>
            <w:r w:rsidRPr="00AA5393">
              <w:rPr>
                <w:sz w:val="22"/>
                <w:szCs w:val="22"/>
              </w:rPr>
              <w:t>40068,0</w:t>
            </w:r>
          </w:p>
        </w:tc>
      </w:tr>
      <w:tr w:rsidR="0079448B" w:rsidRPr="00345D0A" w14:paraId="04F16F8E" w14:textId="77777777" w:rsidTr="00A07C83">
        <w:trPr>
          <w:trHeight w:val="244"/>
        </w:trPr>
        <w:tc>
          <w:tcPr>
            <w:tcW w:w="2722" w:type="dxa"/>
            <w:vMerge/>
            <w:shd w:val="clear" w:color="auto" w:fill="auto"/>
            <w:vAlign w:val="bottom"/>
          </w:tcPr>
          <w:p w14:paraId="2081D86C"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30586008" w14:textId="77777777" w:rsidR="0079448B" w:rsidRPr="00AA5393" w:rsidRDefault="0079448B" w:rsidP="0079448B">
            <w:pPr>
              <w:widowControl w:val="0"/>
              <w:rPr>
                <w:sz w:val="22"/>
                <w:szCs w:val="22"/>
              </w:rPr>
            </w:pPr>
            <w:r w:rsidRPr="00AA5393">
              <w:rPr>
                <w:sz w:val="22"/>
                <w:szCs w:val="22"/>
              </w:rPr>
              <w:t>Каменское</w:t>
            </w:r>
          </w:p>
        </w:tc>
        <w:tc>
          <w:tcPr>
            <w:tcW w:w="2967" w:type="dxa"/>
            <w:vMerge/>
            <w:shd w:val="clear" w:color="auto" w:fill="auto"/>
          </w:tcPr>
          <w:p w14:paraId="4968E09B" w14:textId="77777777" w:rsidR="0079448B" w:rsidRPr="00AA5393" w:rsidRDefault="0079448B" w:rsidP="0079448B">
            <w:pPr>
              <w:widowControl w:val="0"/>
              <w:rPr>
                <w:sz w:val="22"/>
                <w:szCs w:val="22"/>
              </w:rPr>
            </w:pPr>
          </w:p>
        </w:tc>
        <w:tc>
          <w:tcPr>
            <w:tcW w:w="1418" w:type="dxa"/>
            <w:shd w:val="clear" w:color="000000" w:fill="FFFFFF"/>
          </w:tcPr>
          <w:p w14:paraId="577D8202" w14:textId="1108C3E8" w:rsidR="0079448B" w:rsidRPr="00AA5393" w:rsidRDefault="0079448B" w:rsidP="0079448B">
            <w:pPr>
              <w:widowControl w:val="0"/>
              <w:jc w:val="right"/>
              <w:rPr>
                <w:sz w:val="22"/>
                <w:szCs w:val="22"/>
              </w:rPr>
            </w:pPr>
            <w:r w:rsidRPr="00AA5393">
              <w:rPr>
                <w:sz w:val="22"/>
                <w:szCs w:val="22"/>
              </w:rPr>
              <w:t>27856,0</w:t>
            </w:r>
          </w:p>
        </w:tc>
      </w:tr>
      <w:tr w:rsidR="0079448B" w:rsidRPr="00345D0A" w14:paraId="372F1C9B" w14:textId="77777777" w:rsidTr="00A07C83">
        <w:trPr>
          <w:trHeight w:val="244"/>
        </w:trPr>
        <w:tc>
          <w:tcPr>
            <w:tcW w:w="2722" w:type="dxa"/>
            <w:vMerge/>
            <w:shd w:val="clear" w:color="auto" w:fill="auto"/>
            <w:vAlign w:val="bottom"/>
          </w:tcPr>
          <w:p w14:paraId="3D51527C"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73D625DA" w14:textId="77777777" w:rsidR="0079448B" w:rsidRPr="00AA5393" w:rsidRDefault="0079448B" w:rsidP="0079448B">
            <w:pPr>
              <w:widowControl w:val="0"/>
              <w:rPr>
                <w:sz w:val="22"/>
                <w:szCs w:val="22"/>
              </w:rPr>
            </w:pPr>
            <w:r w:rsidRPr="00AA5393">
              <w:rPr>
                <w:sz w:val="22"/>
                <w:szCs w:val="22"/>
              </w:rPr>
              <w:t>Красноборское</w:t>
            </w:r>
          </w:p>
        </w:tc>
        <w:tc>
          <w:tcPr>
            <w:tcW w:w="2967" w:type="dxa"/>
            <w:vMerge/>
            <w:shd w:val="clear" w:color="auto" w:fill="auto"/>
          </w:tcPr>
          <w:p w14:paraId="79770EFB" w14:textId="77777777" w:rsidR="0079448B" w:rsidRPr="00AA5393" w:rsidRDefault="0079448B" w:rsidP="0079448B">
            <w:pPr>
              <w:widowControl w:val="0"/>
              <w:rPr>
                <w:sz w:val="22"/>
                <w:szCs w:val="22"/>
              </w:rPr>
            </w:pPr>
          </w:p>
        </w:tc>
        <w:tc>
          <w:tcPr>
            <w:tcW w:w="1418" w:type="dxa"/>
            <w:shd w:val="clear" w:color="000000" w:fill="FFFFFF"/>
          </w:tcPr>
          <w:p w14:paraId="6786BDE0" w14:textId="1850647D" w:rsidR="0079448B" w:rsidRPr="00AA5393" w:rsidRDefault="0079448B" w:rsidP="0079448B">
            <w:pPr>
              <w:widowControl w:val="0"/>
              <w:jc w:val="right"/>
              <w:rPr>
                <w:sz w:val="22"/>
                <w:szCs w:val="22"/>
              </w:rPr>
            </w:pPr>
            <w:r w:rsidRPr="00AA5393">
              <w:rPr>
                <w:sz w:val="22"/>
                <w:szCs w:val="22"/>
              </w:rPr>
              <w:t>7525,0</w:t>
            </w:r>
          </w:p>
        </w:tc>
      </w:tr>
      <w:tr w:rsidR="0079448B" w:rsidRPr="00345D0A" w14:paraId="67E95571" w14:textId="77777777" w:rsidTr="00A07C83">
        <w:trPr>
          <w:trHeight w:val="244"/>
        </w:trPr>
        <w:tc>
          <w:tcPr>
            <w:tcW w:w="2722" w:type="dxa"/>
            <w:vMerge/>
            <w:shd w:val="clear" w:color="auto" w:fill="auto"/>
            <w:vAlign w:val="bottom"/>
          </w:tcPr>
          <w:p w14:paraId="2569452B"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528F5AD0" w14:textId="77777777" w:rsidR="0079448B" w:rsidRPr="00AA5393" w:rsidRDefault="0079448B" w:rsidP="0079448B">
            <w:pPr>
              <w:widowControl w:val="0"/>
              <w:rPr>
                <w:sz w:val="22"/>
                <w:szCs w:val="22"/>
              </w:rPr>
            </w:pPr>
            <w:r w:rsidRPr="00AA5393">
              <w:rPr>
                <w:sz w:val="22"/>
                <w:szCs w:val="22"/>
              </w:rPr>
              <w:t>Любанское</w:t>
            </w:r>
          </w:p>
        </w:tc>
        <w:tc>
          <w:tcPr>
            <w:tcW w:w="2967" w:type="dxa"/>
            <w:vMerge/>
            <w:shd w:val="clear" w:color="auto" w:fill="auto"/>
          </w:tcPr>
          <w:p w14:paraId="609BAF62" w14:textId="77777777" w:rsidR="0079448B" w:rsidRPr="00AA5393" w:rsidRDefault="0079448B" w:rsidP="0079448B">
            <w:pPr>
              <w:widowControl w:val="0"/>
              <w:rPr>
                <w:sz w:val="22"/>
                <w:szCs w:val="22"/>
              </w:rPr>
            </w:pPr>
          </w:p>
        </w:tc>
        <w:tc>
          <w:tcPr>
            <w:tcW w:w="1418" w:type="dxa"/>
            <w:shd w:val="clear" w:color="000000" w:fill="FFFFFF"/>
          </w:tcPr>
          <w:p w14:paraId="4FA429ED" w14:textId="5F2BD4A4" w:rsidR="0079448B" w:rsidRPr="00AA5393" w:rsidRDefault="0079448B" w:rsidP="0079448B">
            <w:pPr>
              <w:widowControl w:val="0"/>
              <w:jc w:val="right"/>
              <w:rPr>
                <w:sz w:val="22"/>
                <w:szCs w:val="22"/>
              </w:rPr>
            </w:pPr>
            <w:r w:rsidRPr="00AA5393">
              <w:rPr>
                <w:sz w:val="22"/>
                <w:szCs w:val="22"/>
              </w:rPr>
              <w:t>14954,0</w:t>
            </w:r>
          </w:p>
        </w:tc>
      </w:tr>
      <w:tr w:rsidR="0079448B" w:rsidRPr="00345D0A" w14:paraId="2741BB16" w14:textId="77777777" w:rsidTr="00A07C83">
        <w:trPr>
          <w:trHeight w:val="244"/>
        </w:trPr>
        <w:tc>
          <w:tcPr>
            <w:tcW w:w="2722" w:type="dxa"/>
            <w:vMerge/>
            <w:shd w:val="clear" w:color="auto" w:fill="auto"/>
            <w:vAlign w:val="bottom"/>
          </w:tcPr>
          <w:p w14:paraId="7D7FC2EA"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2965764F" w14:textId="77777777" w:rsidR="0079448B" w:rsidRPr="00AA5393" w:rsidRDefault="0079448B" w:rsidP="0079448B">
            <w:pPr>
              <w:widowControl w:val="0"/>
              <w:rPr>
                <w:sz w:val="22"/>
                <w:szCs w:val="22"/>
              </w:rPr>
            </w:pPr>
            <w:r w:rsidRPr="00AA5393">
              <w:rPr>
                <w:sz w:val="22"/>
                <w:szCs w:val="22"/>
              </w:rPr>
              <w:t>Осничевское</w:t>
            </w:r>
          </w:p>
        </w:tc>
        <w:tc>
          <w:tcPr>
            <w:tcW w:w="2967" w:type="dxa"/>
            <w:vMerge/>
            <w:shd w:val="clear" w:color="auto" w:fill="auto"/>
          </w:tcPr>
          <w:p w14:paraId="34786C5F" w14:textId="77777777" w:rsidR="0079448B" w:rsidRPr="00AA5393" w:rsidRDefault="0079448B" w:rsidP="0079448B">
            <w:pPr>
              <w:widowControl w:val="0"/>
              <w:rPr>
                <w:sz w:val="22"/>
                <w:szCs w:val="22"/>
              </w:rPr>
            </w:pPr>
          </w:p>
        </w:tc>
        <w:tc>
          <w:tcPr>
            <w:tcW w:w="1418" w:type="dxa"/>
            <w:shd w:val="clear" w:color="000000" w:fill="FFFFFF"/>
          </w:tcPr>
          <w:p w14:paraId="0AE250C8" w14:textId="2F89917D" w:rsidR="0079448B" w:rsidRPr="00AA5393" w:rsidRDefault="0079448B" w:rsidP="0079448B">
            <w:pPr>
              <w:widowControl w:val="0"/>
              <w:jc w:val="right"/>
              <w:rPr>
                <w:sz w:val="22"/>
                <w:szCs w:val="22"/>
              </w:rPr>
            </w:pPr>
            <w:r w:rsidRPr="00AA5393">
              <w:rPr>
                <w:sz w:val="22"/>
                <w:szCs w:val="22"/>
              </w:rPr>
              <w:t>15593,0</w:t>
            </w:r>
          </w:p>
        </w:tc>
      </w:tr>
      <w:tr w:rsidR="0079448B" w:rsidRPr="00345D0A" w14:paraId="06E46FDF" w14:textId="77777777" w:rsidTr="00A07C83">
        <w:trPr>
          <w:trHeight w:val="244"/>
        </w:trPr>
        <w:tc>
          <w:tcPr>
            <w:tcW w:w="2722" w:type="dxa"/>
            <w:vMerge/>
            <w:shd w:val="clear" w:color="auto" w:fill="auto"/>
            <w:vAlign w:val="bottom"/>
          </w:tcPr>
          <w:p w14:paraId="1FB2F7D6"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2FDA931A" w14:textId="77777777" w:rsidR="0079448B" w:rsidRPr="00AA5393" w:rsidRDefault="0079448B" w:rsidP="0079448B">
            <w:pPr>
              <w:widowControl w:val="0"/>
              <w:rPr>
                <w:sz w:val="22"/>
                <w:szCs w:val="22"/>
              </w:rPr>
            </w:pPr>
            <w:r w:rsidRPr="00AA5393">
              <w:rPr>
                <w:sz w:val="22"/>
                <w:szCs w:val="22"/>
              </w:rPr>
              <w:t>Саблинское</w:t>
            </w:r>
          </w:p>
        </w:tc>
        <w:tc>
          <w:tcPr>
            <w:tcW w:w="2967" w:type="dxa"/>
            <w:vMerge/>
            <w:shd w:val="clear" w:color="auto" w:fill="auto"/>
          </w:tcPr>
          <w:p w14:paraId="6F4A156C" w14:textId="77777777" w:rsidR="0079448B" w:rsidRPr="00AA5393" w:rsidRDefault="0079448B" w:rsidP="0079448B">
            <w:pPr>
              <w:widowControl w:val="0"/>
              <w:rPr>
                <w:sz w:val="22"/>
                <w:szCs w:val="22"/>
              </w:rPr>
            </w:pPr>
          </w:p>
        </w:tc>
        <w:tc>
          <w:tcPr>
            <w:tcW w:w="1418" w:type="dxa"/>
            <w:shd w:val="clear" w:color="000000" w:fill="FFFFFF"/>
          </w:tcPr>
          <w:p w14:paraId="0824CD4B" w14:textId="4B9F3031" w:rsidR="0079448B" w:rsidRPr="00AA5393" w:rsidRDefault="0079448B" w:rsidP="0079448B">
            <w:pPr>
              <w:widowControl w:val="0"/>
              <w:jc w:val="right"/>
              <w:rPr>
                <w:sz w:val="22"/>
                <w:szCs w:val="22"/>
              </w:rPr>
            </w:pPr>
            <w:r w:rsidRPr="00AA5393">
              <w:rPr>
                <w:sz w:val="22"/>
                <w:szCs w:val="22"/>
              </w:rPr>
              <w:t>10898,0</w:t>
            </w:r>
          </w:p>
        </w:tc>
      </w:tr>
      <w:tr w:rsidR="0079448B" w:rsidRPr="00345D0A" w14:paraId="01F51F9B" w14:textId="77777777" w:rsidTr="00A07C83">
        <w:trPr>
          <w:trHeight w:val="244"/>
        </w:trPr>
        <w:tc>
          <w:tcPr>
            <w:tcW w:w="2722" w:type="dxa"/>
            <w:vMerge/>
            <w:shd w:val="clear" w:color="auto" w:fill="auto"/>
            <w:vAlign w:val="bottom"/>
          </w:tcPr>
          <w:p w14:paraId="04A46547"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31CE0F2A" w14:textId="77777777" w:rsidR="0079448B" w:rsidRPr="00AA5393" w:rsidRDefault="0079448B" w:rsidP="0079448B">
            <w:pPr>
              <w:widowControl w:val="0"/>
              <w:rPr>
                <w:sz w:val="22"/>
                <w:szCs w:val="22"/>
              </w:rPr>
            </w:pPr>
            <w:r w:rsidRPr="00AA5393">
              <w:rPr>
                <w:sz w:val="22"/>
                <w:szCs w:val="22"/>
              </w:rPr>
              <w:t>Тосненское</w:t>
            </w:r>
          </w:p>
        </w:tc>
        <w:tc>
          <w:tcPr>
            <w:tcW w:w="2967" w:type="dxa"/>
            <w:vMerge/>
            <w:shd w:val="clear" w:color="auto" w:fill="auto"/>
          </w:tcPr>
          <w:p w14:paraId="492884D7" w14:textId="77777777" w:rsidR="0079448B" w:rsidRPr="00AA5393" w:rsidRDefault="0079448B" w:rsidP="0079448B">
            <w:pPr>
              <w:widowControl w:val="0"/>
              <w:rPr>
                <w:sz w:val="22"/>
                <w:szCs w:val="22"/>
              </w:rPr>
            </w:pPr>
          </w:p>
        </w:tc>
        <w:tc>
          <w:tcPr>
            <w:tcW w:w="1418" w:type="dxa"/>
            <w:shd w:val="clear" w:color="000000" w:fill="FFFFFF"/>
          </w:tcPr>
          <w:p w14:paraId="327D09FE" w14:textId="3508A217" w:rsidR="0079448B" w:rsidRPr="00AA5393" w:rsidRDefault="0079448B" w:rsidP="0079448B">
            <w:pPr>
              <w:widowControl w:val="0"/>
              <w:jc w:val="right"/>
              <w:rPr>
                <w:sz w:val="22"/>
                <w:szCs w:val="22"/>
              </w:rPr>
            </w:pPr>
            <w:r w:rsidRPr="00AA5393">
              <w:rPr>
                <w:sz w:val="22"/>
                <w:szCs w:val="22"/>
              </w:rPr>
              <w:t>10904,0</w:t>
            </w:r>
          </w:p>
        </w:tc>
      </w:tr>
      <w:tr w:rsidR="0079448B" w:rsidRPr="00345D0A" w14:paraId="5268C1BA" w14:textId="77777777" w:rsidTr="00A07C83">
        <w:trPr>
          <w:trHeight w:val="244"/>
        </w:trPr>
        <w:tc>
          <w:tcPr>
            <w:tcW w:w="2722" w:type="dxa"/>
            <w:vMerge/>
            <w:shd w:val="clear" w:color="auto" w:fill="auto"/>
            <w:vAlign w:val="bottom"/>
          </w:tcPr>
          <w:p w14:paraId="33CA37FB"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6FD25447" w14:textId="77777777" w:rsidR="0079448B" w:rsidRPr="00AA5393" w:rsidRDefault="0079448B" w:rsidP="0079448B">
            <w:pPr>
              <w:widowControl w:val="0"/>
              <w:rPr>
                <w:sz w:val="22"/>
                <w:szCs w:val="22"/>
              </w:rPr>
            </w:pPr>
            <w:r w:rsidRPr="00AA5393">
              <w:rPr>
                <w:sz w:val="22"/>
                <w:szCs w:val="22"/>
              </w:rPr>
              <w:t>Трубниковское</w:t>
            </w:r>
          </w:p>
        </w:tc>
        <w:tc>
          <w:tcPr>
            <w:tcW w:w="2967" w:type="dxa"/>
            <w:vMerge/>
            <w:shd w:val="clear" w:color="auto" w:fill="auto"/>
          </w:tcPr>
          <w:p w14:paraId="72F80C32" w14:textId="77777777" w:rsidR="0079448B" w:rsidRPr="00AA5393" w:rsidRDefault="0079448B" w:rsidP="0079448B">
            <w:pPr>
              <w:widowControl w:val="0"/>
              <w:rPr>
                <w:sz w:val="22"/>
                <w:szCs w:val="22"/>
              </w:rPr>
            </w:pPr>
          </w:p>
        </w:tc>
        <w:tc>
          <w:tcPr>
            <w:tcW w:w="1418" w:type="dxa"/>
            <w:shd w:val="clear" w:color="000000" w:fill="FFFFFF"/>
          </w:tcPr>
          <w:p w14:paraId="30F8C34A" w14:textId="273F217A" w:rsidR="0079448B" w:rsidRPr="00AA5393" w:rsidRDefault="0079448B" w:rsidP="0079448B">
            <w:pPr>
              <w:widowControl w:val="0"/>
              <w:jc w:val="right"/>
              <w:rPr>
                <w:sz w:val="22"/>
                <w:szCs w:val="22"/>
              </w:rPr>
            </w:pPr>
            <w:r w:rsidRPr="00AA5393">
              <w:rPr>
                <w:sz w:val="22"/>
                <w:szCs w:val="22"/>
              </w:rPr>
              <w:t>20105,0</w:t>
            </w:r>
          </w:p>
        </w:tc>
      </w:tr>
      <w:tr w:rsidR="0079448B" w:rsidRPr="00345D0A" w14:paraId="33D1CEC3" w14:textId="77777777" w:rsidTr="00A07C83">
        <w:trPr>
          <w:trHeight w:val="244"/>
        </w:trPr>
        <w:tc>
          <w:tcPr>
            <w:tcW w:w="2722" w:type="dxa"/>
            <w:vMerge/>
            <w:shd w:val="clear" w:color="auto" w:fill="auto"/>
            <w:vAlign w:val="bottom"/>
          </w:tcPr>
          <w:p w14:paraId="17DCE03A"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0F92DAE1" w14:textId="77777777" w:rsidR="0079448B" w:rsidRPr="00AA5393" w:rsidRDefault="0079448B" w:rsidP="0079448B">
            <w:pPr>
              <w:widowControl w:val="0"/>
              <w:rPr>
                <w:sz w:val="22"/>
                <w:szCs w:val="22"/>
              </w:rPr>
            </w:pPr>
            <w:r w:rsidRPr="00AA5393">
              <w:rPr>
                <w:sz w:val="22"/>
                <w:szCs w:val="22"/>
              </w:rPr>
              <w:t>Ульяновское</w:t>
            </w:r>
          </w:p>
        </w:tc>
        <w:tc>
          <w:tcPr>
            <w:tcW w:w="2967" w:type="dxa"/>
            <w:vMerge/>
            <w:shd w:val="clear" w:color="auto" w:fill="auto"/>
          </w:tcPr>
          <w:p w14:paraId="0FE399FF" w14:textId="77777777" w:rsidR="0079448B" w:rsidRPr="00AA5393" w:rsidRDefault="0079448B" w:rsidP="0079448B">
            <w:pPr>
              <w:widowControl w:val="0"/>
              <w:rPr>
                <w:sz w:val="22"/>
                <w:szCs w:val="22"/>
              </w:rPr>
            </w:pPr>
          </w:p>
        </w:tc>
        <w:tc>
          <w:tcPr>
            <w:tcW w:w="1418" w:type="dxa"/>
            <w:shd w:val="clear" w:color="000000" w:fill="FFFFFF"/>
          </w:tcPr>
          <w:p w14:paraId="29977E37" w14:textId="3BF405FC" w:rsidR="0079448B" w:rsidRPr="00AA5393" w:rsidRDefault="0079448B" w:rsidP="0079448B">
            <w:pPr>
              <w:widowControl w:val="0"/>
              <w:jc w:val="right"/>
              <w:rPr>
                <w:sz w:val="22"/>
                <w:szCs w:val="22"/>
              </w:rPr>
            </w:pPr>
            <w:r w:rsidRPr="00AA5393">
              <w:rPr>
                <w:sz w:val="22"/>
                <w:szCs w:val="22"/>
              </w:rPr>
              <w:t>13661,0</w:t>
            </w:r>
          </w:p>
        </w:tc>
      </w:tr>
      <w:tr w:rsidR="0079448B" w:rsidRPr="00345D0A" w14:paraId="3400E019" w14:textId="77777777" w:rsidTr="00A07C83">
        <w:trPr>
          <w:trHeight w:val="244"/>
        </w:trPr>
        <w:tc>
          <w:tcPr>
            <w:tcW w:w="2722" w:type="dxa"/>
            <w:vMerge/>
            <w:shd w:val="clear" w:color="auto" w:fill="auto"/>
            <w:vAlign w:val="bottom"/>
          </w:tcPr>
          <w:p w14:paraId="12F5CCF5"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7AC49CBB" w14:textId="77777777" w:rsidR="0079448B" w:rsidRPr="00AA5393" w:rsidRDefault="0079448B" w:rsidP="0079448B">
            <w:pPr>
              <w:widowControl w:val="0"/>
              <w:rPr>
                <w:sz w:val="22"/>
                <w:szCs w:val="22"/>
              </w:rPr>
            </w:pPr>
            <w:r w:rsidRPr="00AA5393">
              <w:rPr>
                <w:sz w:val="22"/>
                <w:szCs w:val="22"/>
              </w:rPr>
              <w:t>Ушакинское</w:t>
            </w:r>
          </w:p>
        </w:tc>
        <w:tc>
          <w:tcPr>
            <w:tcW w:w="2967" w:type="dxa"/>
            <w:vMerge/>
            <w:shd w:val="clear" w:color="auto" w:fill="auto"/>
          </w:tcPr>
          <w:p w14:paraId="63BDA7F2" w14:textId="77777777" w:rsidR="0079448B" w:rsidRPr="00AA5393" w:rsidRDefault="0079448B" w:rsidP="0079448B">
            <w:pPr>
              <w:widowControl w:val="0"/>
              <w:rPr>
                <w:sz w:val="22"/>
                <w:szCs w:val="22"/>
              </w:rPr>
            </w:pPr>
          </w:p>
        </w:tc>
        <w:tc>
          <w:tcPr>
            <w:tcW w:w="1418" w:type="dxa"/>
            <w:shd w:val="clear" w:color="000000" w:fill="FFFFFF"/>
          </w:tcPr>
          <w:p w14:paraId="7DE0CC0C" w14:textId="1B966506" w:rsidR="0079448B" w:rsidRPr="00AA5393" w:rsidRDefault="0079448B" w:rsidP="0079448B">
            <w:pPr>
              <w:widowControl w:val="0"/>
              <w:jc w:val="right"/>
              <w:rPr>
                <w:sz w:val="22"/>
                <w:szCs w:val="22"/>
              </w:rPr>
            </w:pPr>
            <w:r w:rsidRPr="00AA5393">
              <w:rPr>
                <w:sz w:val="22"/>
                <w:szCs w:val="22"/>
              </w:rPr>
              <w:t>17079,0</w:t>
            </w:r>
          </w:p>
        </w:tc>
      </w:tr>
      <w:tr w:rsidR="0079448B" w:rsidRPr="00345D0A" w14:paraId="66FE087F" w14:textId="77777777" w:rsidTr="00A07C83">
        <w:trPr>
          <w:trHeight w:val="244"/>
        </w:trPr>
        <w:tc>
          <w:tcPr>
            <w:tcW w:w="2722" w:type="dxa"/>
            <w:vMerge/>
            <w:shd w:val="clear" w:color="auto" w:fill="auto"/>
            <w:vAlign w:val="bottom"/>
          </w:tcPr>
          <w:p w14:paraId="20A1DCC0"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7C9E7808" w14:textId="77777777" w:rsidR="0079448B" w:rsidRPr="00AA5393" w:rsidRDefault="0079448B" w:rsidP="0079448B">
            <w:pPr>
              <w:widowControl w:val="0"/>
              <w:rPr>
                <w:sz w:val="22"/>
                <w:szCs w:val="22"/>
              </w:rPr>
            </w:pPr>
            <w:r w:rsidRPr="00AA5393">
              <w:rPr>
                <w:sz w:val="22"/>
                <w:szCs w:val="22"/>
              </w:rPr>
              <w:t>Шапкинское</w:t>
            </w:r>
          </w:p>
        </w:tc>
        <w:tc>
          <w:tcPr>
            <w:tcW w:w="2967" w:type="dxa"/>
            <w:vMerge/>
            <w:shd w:val="clear" w:color="auto" w:fill="auto"/>
          </w:tcPr>
          <w:p w14:paraId="666FB348" w14:textId="77777777" w:rsidR="0079448B" w:rsidRPr="00AA5393" w:rsidRDefault="0079448B" w:rsidP="0079448B">
            <w:pPr>
              <w:widowControl w:val="0"/>
              <w:rPr>
                <w:sz w:val="22"/>
                <w:szCs w:val="22"/>
              </w:rPr>
            </w:pPr>
          </w:p>
        </w:tc>
        <w:tc>
          <w:tcPr>
            <w:tcW w:w="1418" w:type="dxa"/>
            <w:shd w:val="clear" w:color="000000" w:fill="FFFFFF"/>
          </w:tcPr>
          <w:p w14:paraId="663DAC0B" w14:textId="73AE4DCD" w:rsidR="0079448B" w:rsidRPr="00AA5393" w:rsidRDefault="0079448B" w:rsidP="0079448B">
            <w:pPr>
              <w:widowControl w:val="0"/>
              <w:jc w:val="right"/>
              <w:rPr>
                <w:sz w:val="22"/>
                <w:szCs w:val="22"/>
              </w:rPr>
            </w:pPr>
            <w:r w:rsidRPr="00AA5393">
              <w:rPr>
                <w:sz w:val="22"/>
                <w:szCs w:val="22"/>
              </w:rPr>
              <w:t>16858,0</w:t>
            </w:r>
          </w:p>
        </w:tc>
      </w:tr>
      <w:tr w:rsidR="0079448B" w:rsidRPr="00345D0A" w14:paraId="08656D50" w14:textId="77777777" w:rsidTr="00A07C83">
        <w:trPr>
          <w:trHeight w:val="161"/>
        </w:trPr>
        <w:tc>
          <w:tcPr>
            <w:tcW w:w="2722" w:type="dxa"/>
            <w:shd w:val="clear" w:color="auto" w:fill="auto"/>
            <w:vAlign w:val="bottom"/>
          </w:tcPr>
          <w:p w14:paraId="3A98DC8F" w14:textId="77777777" w:rsidR="0079448B" w:rsidRPr="00AA5393" w:rsidRDefault="0079448B" w:rsidP="0079448B">
            <w:pPr>
              <w:widowControl w:val="0"/>
              <w:ind w:right="-117"/>
              <w:rPr>
                <w:sz w:val="22"/>
                <w:szCs w:val="22"/>
              </w:rPr>
            </w:pPr>
            <w:r w:rsidRPr="00AA5393">
              <w:rPr>
                <w:sz w:val="22"/>
                <w:szCs w:val="22"/>
              </w:rPr>
              <w:t>Итого</w:t>
            </w:r>
          </w:p>
        </w:tc>
        <w:tc>
          <w:tcPr>
            <w:tcW w:w="1994" w:type="dxa"/>
            <w:gridSpan w:val="2"/>
            <w:shd w:val="clear" w:color="000000" w:fill="FFFFFF"/>
            <w:vAlign w:val="bottom"/>
          </w:tcPr>
          <w:p w14:paraId="15522D6C" w14:textId="77777777" w:rsidR="0079448B" w:rsidRPr="00AA5393" w:rsidRDefault="0079448B" w:rsidP="0079448B">
            <w:pPr>
              <w:widowControl w:val="0"/>
              <w:rPr>
                <w:sz w:val="22"/>
                <w:szCs w:val="22"/>
              </w:rPr>
            </w:pPr>
          </w:p>
        </w:tc>
        <w:tc>
          <w:tcPr>
            <w:tcW w:w="2967" w:type="dxa"/>
            <w:shd w:val="clear" w:color="auto" w:fill="auto"/>
          </w:tcPr>
          <w:p w14:paraId="0CA5490D" w14:textId="77777777" w:rsidR="0079448B" w:rsidRPr="00AA5393" w:rsidRDefault="0079448B" w:rsidP="0079448B">
            <w:pPr>
              <w:widowControl w:val="0"/>
              <w:rPr>
                <w:sz w:val="22"/>
                <w:szCs w:val="22"/>
              </w:rPr>
            </w:pPr>
          </w:p>
        </w:tc>
        <w:tc>
          <w:tcPr>
            <w:tcW w:w="1418" w:type="dxa"/>
          </w:tcPr>
          <w:p w14:paraId="3BF02FC5" w14:textId="00EB9B47" w:rsidR="0079448B" w:rsidRPr="00AA5393" w:rsidRDefault="0079448B" w:rsidP="0079448B">
            <w:pPr>
              <w:widowControl w:val="0"/>
              <w:jc w:val="right"/>
              <w:rPr>
                <w:b/>
                <w:sz w:val="22"/>
                <w:szCs w:val="22"/>
                <w:lang w:val="en-US"/>
              </w:rPr>
            </w:pPr>
            <w:r w:rsidRPr="00AA5393">
              <w:rPr>
                <w:sz w:val="22"/>
                <w:szCs w:val="22"/>
              </w:rPr>
              <w:t>267915,0</w:t>
            </w:r>
          </w:p>
        </w:tc>
      </w:tr>
      <w:tr w:rsidR="0079448B" w:rsidRPr="00345D0A" w14:paraId="12D179A7" w14:textId="77777777" w:rsidTr="00A07C83">
        <w:trPr>
          <w:trHeight w:val="244"/>
        </w:trPr>
        <w:tc>
          <w:tcPr>
            <w:tcW w:w="2722" w:type="dxa"/>
            <w:vMerge w:val="restart"/>
            <w:shd w:val="clear" w:color="auto" w:fill="auto"/>
          </w:tcPr>
          <w:p w14:paraId="361F5A40" w14:textId="77777777" w:rsidR="0079448B" w:rsidRPr="00AA5393" w:rsidRDefault="0079448B" w:rsidP="0079448B">
            <w:pPr>
              <w:widowControl w:val="0"/>
              <w:ind w:right="-117"/>
              <w:rPr>
                <w:sz w:val="22"/>
                <w:szCs w:val="22"/>
              </w:rPr>
            </w:pPr>
            <w:r w:rsidRPr="00AA5393">
              <w:rPr>
                <w:sz w:val="22"/>
                <w:szCs w:val="22"/>
              </w:rPr>
              <w:t>Заготовка пищевых лесных ресурсов и сбор лекарственных растений</w:t>
            </w:r>
          </w:p>
        </w:tc>
        <w:tc>
          <w:tcPr>
            <w:tcW w:w="1994" w:type="dxa"/>
            <w:gridSpan w:val="2"/>
            <w:shd w:val="clear" w:color="000000" w:fill="FFFFFF"/>
            <w:vAlign w:val="bottom"/>
          </w:tcPr>
          <w:p w14:paraId="6BD607F6" w14:textId="77777777" w:rsidR="0079448B" w:rsidRPr="00AA5393" w:rsidRDefault="0079448B" w:rsidP="0079448B">
            <w:pPr>
              <w:widowControl w:val="0"/>
              <w:rPr>
                <w:sz w:val="22"/>
                <w:szCs w:val="22"/>
              </w:rPr>
            </w:pPr>
            <w:r w:rsidRPr="00AA5393">
              <w:rPr>
                <w:sz w:val="22"/>
                <w:szCs w:val="22"/>
              </w:rPr>
              <w:t>Андриановское</w:t>
            </w:r>
          </w:p>
        </w:tc>
        <w:tc>
          <w:tcPr>
            <w:tcW w:w="2967" w:type="dxa"/>
            <w:vMerge w:val="restart"/>
            <w:shd w:val="clear" w:color="auto" w:fill="auto"/>
          </w:tcPr>
          <w:p w14:paraId="0CFC69D9" w14:textId="77777777" w:rsidR="0079448B" w:rsidRPr="00AA5393" w:rsidRDefault="0079448B" w:rsidP="0079448B">
            <w:pPr>
              <w:widowControl w:val="0"/>
              <w:rPr>
                <w:sz w:val="22"/>
                <w:szCs w:val="22"/>
              </w:rPr>
            </w:pPr>
            <w:r w:rsidRPr="00AA5393">
              <w:rPr>
                <w:sz w:val="22"/>
                <w:szCs w:val="22"/>
              </w:rPr>
              <w:t>Все кварталы. Ограничения по виду использования лесов даны в пунктах 1, 5,18 примечаний к таблице 1.7(5).</w:t>
            </w:r>
          </w:p>
        </w:tc>
        <w:tc>
          <w:tcPr>
            <w:tcW w:w="1418" w:type="dxa"/>
            <w:shd w:val="clear" w:color="000000" w:fill="FFFFFF"/>
          </w:tcPr>
          <w:p w14:paraId="4A755883" w14:textId="69B09230" w:rsidR="0079448B" w:rsidRPr="00AA5393" w:rsidRDefault="0079448B" w:rsidP="0079448B">
            <w:pPr>
              <w:widowControl w:val="0"/>
              <w:jc w:val="right"/>
              <w:rPr>
                <w:sz w:val="22"/>
                <w:szCs w:val="22"/>
              </w:rPr>
            </w:pPr>
            <w:r w:rsidRPr="00AA5393">
              <w:rPr>
                <w:sz w:val="22"/>
                <w:szCs w:val="22"/>
              </w:rPr>
              <w:t>12428,0</w:t>
            </w:r>
          </w:p>
        </w:tc>
      </w:tr>
      <w:tr w:rsidR="0079448B" w:rsidRPr="00345D0A" w14:paraId="75F44B12" w14:textId="77777777" w:rsidTr="00A07C83">
        <w:trPr>
          <w:trHeight w:val="244"/>
        </w:trPr>
        <w:tc>
          <w:tcPr>
            <w:tcW w:w="2722" w:type="dxa"/>
            <w:vMerge/>
            <w:shd w:val="clear" w:color="auto" w:fill="auto"/>
            <w:vAlign w:val="bottom"/>
          </w:tcPr>
          <w:p w14:paraId="0934A9E7"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4466B92B" w14:textId="77777777" w:rsidR="0079448B" w:rsidRPr="00AA5393" w:rsidRDefault="0079448B" w:rsidP="0079448B">
            <w:pPr>
              <w:widowControl w:val="0"/>
              <w:rPr>
                <w:sz w:val="22"/>
                <w:szCs w:val="22"/>
              </w:rPr>
            </w:pPr>
            <w:r w:rsidRPr="00AA5393">
              <w:rPr>
                <w:sz w:val="22"/>
                <w:szCs w:val="22"/>
              </w:rPr>
              <w:t>Апраксинское</w:t>
            </w:r>
          </w:p>
        </w:tc>
        <w:tc>
          <w:tcPr>
            <w:tcW w:w="2967" w:type="dxa"/>
            <w:vMerge/>
            <w:shd w:val="clear" w:color="auto" w:fill="auto"/>
          </w:tcPr>
          <w:p w14:paraId="33DA6D94" w14:textId="77777777" w:rsidR="0079448B" w:rsidRPr="00AA5393" w:rsidRDefault="0079448B" w:rsidP="0079448B">
            <w:pPr>
              <w:widowControl w:val="0"/>
              <w:rPr>
                <w:sz w:val="22"/>
                <w:szCs w:val="22"/>
              </w:rPr>
            </w:pPr>
          </w:p>
        </w:tc>
        <w:tc>
          <w:tcPr>
            <w:tcW w:w="1418" w:type="dxa"/>
            <w:shd w:val="clear" w:color="000000" w:fill="FFFFFF"/>
          </w:tcPr>
          <w:p w14:paraId="5DAAA121" w14:textId="35E51966" w:rsidR="0079448B" w:rsidRPr="00AA5393" w:rsidRDefault="0079448B" w:rsidP="0079448B">
            <w:pPr>
              <w:widowControl w:val="0"/>
              <w:jc w:val="right"/>
              <w:rPr>
                <w:sz w:val="22"/>
                <w:szCs w:val="22"/>
              </w:rPr>
            </w:pPr>
            <w:r w:rsidRPr="00AA5393">
              <w:rPr>
                <w:sz w:val="22"/>
                <w:szCs w:val="22"/>
              </w:rPr>
              <w:t>25653,0</w:t>
            </w:r>
          </w:p>
        </w:tc>
      </w:tr>
      <w:tr w:rsidR="0079448B" w:rsidRPr="00345D0A" w14:paraId="4612E877" w14:textId="77777777" w:rsidTr="00A07C83">
        <w:trPr>
          <w:trHeight w:val="244"/>
        </w:trPr>
        <w:tc>
          <w:tcPr>
            <w:tcW w:w="2722" w:type="dxa"/>
            <w:vMerge/>
            <w:shd w:val="clear" w:color="auto" w:fill="auto"/>
            <w:vAlign w:val="bottom"/>
          </w:tcPr>
          <w:p w14:paraId="37F0FACF"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32D2A80C" w14:textId="77777777" w:rsidR="0079448B" w:rsidRPr="00AA5393" w:rsidRDefault="0079448B" w:rsidP="0079448B">
            <w:pPr>
              <w:widowControl w:val="0"/>
              <w:rPr>
                <w:sz w:val="22"/>
                <w:szCs w:val="22"/>
              </w:rPr>
            </w:pPr>
            <w:r w:rsidRPr="00AA5393">
              <w:rPr>
                <w:sz w:val="22"/>
                <w:szCs w:val="22"/>
              </w:rPr>
              <w:t>Броницкое</w:t>
            </w:r>
          </w:p>
        </w:tc>
        <w:tc>
          <w:tcPr>
            <w:tcW w:w="2967" w:type="dxa"/>
            <w:vMerge/>
            <w:shd w:val="clear" w:color="auto" w:fill="auto"/>
          </w:tcPr>
          <w:p w14:paraId="5685ADD3" w14:textId="77777777" w:rsidR="0079448B" w:rsidRPr="00AA5393" w:rsidRDefault="0079448B" w:rsidP="0079448B">
            <w:pPr>
              <w:widowControl w:val="0"/>
              <w:rPr>
                <w:sz w:val="22"/>
                <w:szCs w:val="22"/>
              </w:rPr>
            </w:pPr>
          </w:p>
        </w:tc>
        <w:tc>
          <w:tcPr>
            <w:tcW w:w="1418" w:type="dxa"/>
            <w:shd w:val="clear" w:color="000000" w:fill="FFFFFF"/>
          </w:tcPr>
          <w:p w14:paraId="616A4CD8" w14:textId="310C3AD1" w:rsidR="0079448B" w:rsidRPr="00AA5393" w:rsidRDefault="0079448B" w:rsidP="0079448B">
            <w:pPr>
              <w:widowControl w:val="0"/>
              <w:jc w:val="right"/>
              <w:rPr>
                <w:sz w:val="22"/>
                <w:szCs w:val="22"/>
              </w:rPr>
            </w:pPr>
            <w:r w:rsidRPr="00AA5393">
              <w:rPr>
                <w:sz w:val="22"/>
                <w:szCs w:val="22"/>
              </w:rPr>
              <w:t>19879,0</w:t>
            </w:r>
          </w:p>
        </w:tc>
      </w:tr>
      <w:tr w:rsidR="0079448B" w:rsidRPr="00345D0A" w14:paraId="00DAD3FA" w14:textId="77777777" w:rsidTr="00A07C83">
        <w:trPr>
          <w:trHeight w:val="244"/>
        </w:trPr>
        <w:tc>
          <w:tcPr>
            <w:tcW w:w="2722" w:type="dxa"/>
            <w:vMerge/>
            <w:shd w:val="clear" w:color="auto" w:fill="auto"/>
            <w:vAlign w:val="bottom"/>
          </w:tcPr>
          <w:p w14:paraId="5E6CE995"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1349D67E" w14:textId="77777777" w:rsidR="0079448B" w:rsidRPr="00AA5393" w:rsidRDefault="0079448B" w:rsidP="0079448B">
            <w:pPr>
              <w:widowControl w:val="0"/>
              <w:rPr>
                <w:sz w:val="22"/>
                <w:szCs w:val="22"/>
              </w:rPr>
            </w:pPr>
            <w:r w:rsidRPr="00AA5393">
              <w:rPr>
                <w:sz w:val="22"/>
                <w:szCs w:val="22"/>
              </w:rPr>
              <w:t>Добросельское</w:t>
            </w:r>
          </w:p>
        </w:tc>
        <w:tc>
          <w:tcPr>
            <w:tcW w:w="2967" w:type="dxa"/>
            <w:vMerge/>
            <w:shd w:val="clear" w:color="auto" w:fill="auto"/>
          </w:tcPr>
          <w:p w14:paraId="12B65FB1" w14:textId="77777777" w:rsidR="0079448B" w:rsidRPr="00AA5393" w:rsidRDefault="0079448B" w:rsidP="0079448B">
            <w:pPr>
              <w:widowControl w:val="0"/>
              <w:rPr>
                <w:sz w:val="22"/>
                <w:szCs w:val="22"/>
              </w:rPr>
            </w:pPr>
          </w:p>
        </w:tc>
        <w:tc>
          <w:tcPr>
            <w:tcW w:w="1418" w:type="dxa"/>
            <w:shd w:val="clear" w:color="000000" w:fill="FFFFFF"/>
          </w:tcPr>
          <w:p w14:paraId="7981BA73" w14:textId="3D3938D2" w:rsidR="0079448B" w:rsidRPr="00AA5393" w:rsidRDefault="0079448B" w:rsidP="0079448B">
            <w:pPr>
              <w:widowControl w:val="0"/>
              <w:jc w:val="right"/>
              <w:rPr>
                <w:sz w:val="22"/>
                <w:szCs w:val="22"/>
              </w:rPr>
            </w:pPr>
            <w:r w:rsidRPr="00AA5393">
              <w:rPr>
                <w:sz w:val="22"/>
                <w:szCs w:val="22"/>
              </w:rPr>
              <w:t>14454,0</w:t>
            </w:r>
          </w:p>
        </w:tc>
      </w:tr>
      <w:tr w:rsidR="0079448B" w:rsidRPr="00345D0A" w14:paraId="21760389" w14:textId="77777777" w:rsidTr="00A07C83">
        <w:trPr>
          <w:trHeight w:val="244"/>
        </w:trPr>
        <w:tc>
          <w:tcPr>
            <w:tcW w:w="2722" w:type="dxa"/>
            <w:vMerge/>
            <w:shd w:val="clear" w:color="auto" w:fill="auto"/>
            <w:vAlign w:val="bottom"/>
          </w:tcPr>
          <w:p w14:paraId="6602DD95"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16FB8D13" w14:textId="77777777" w:rsidR="0079448B" w:rsidRPr="00AA5393" w:rsidRDefault="0079448B" w:rsidP="0079448B">
            <w:pPr>
              <w:widowControl w:val="0"/>
              <w:rPr>
                <w:sz w:val="22"/>
                <w:szCs w:val="22"/>
              </w:rPr>
            </w:pPr>
            <w:r w:rsidRPr="00AA5393">
              <w:rPr>
                <w:sz w:val="22"/>
                <w:szCs w:val="22"/>
              </w:rPr>
              <w:t>Дубовицкое</w:t>
            </w:r>
          </w:p>
        </w:tc>
        <w:tc>
          <w:tcPr>
            <w:tcW w:w="2967" w:type="dxa"/>
            <w:vMerge/>
            <w:shd w:val="clear" w:color="auto" w:fill="auto"/>
          </w:tcPr>
          <w:p w14:paraId="4B5FDF14" w14:textId="77777777" w:rsidR="0079448B" w:rsidRPr="00AA5393" w:rsidRDefault="0079448B" w:rsidP="0079448B">
            <w:pPr>
              <w:widowControl w:val="0"/>
              <w:rPr>
                <w:sz w:val="22"/>
                <w:szCs w:val="22"/>
              </w:rPr>
            </w:pPr>
          </w:p>
        </w:tc>
        <w:tc>
          <w:tcPr>
            <w:tcW w:w="1418" w:type="dxa"/>
            <w:shd w:val="clear" w:color="000000" w:fill="FFFFFF"/>
          </w:tcPr>
          <w:p w14:paraId="37FDDF8D" w14:textId="5745A269" w:rsidR="0079448B" w:rsidRPr="00AA5393" w:rsidRDefault="0079448B" w:rsidP="0079448B">
            <w:pPr>
              <w:widowControl w:val="0"/>
              <w:jc w:val="right"/>
              <w:rPr>
                <w:sz w:val="22"/>
                <w:szCs w:val="22"/>
              </w:rPr>
            </w:pPr>
            <w:r w:rsidRPr="00AA5393">
              <w:rPr>
                <w:sz w:val="22"/>
                <w:szCs w:val="22"/>
              </w:rPr>
              <w:t>40068,0</w:t>
            </w:r>
          </w:p>
        </w:tc>
      </w:tr>
      <w:tr w:rsidR="0079448B" w:rsidRPr="00345D0A" w14:paraId="6234FDFC" w14:textId="77777777" w:rsidTr="00A07C83">
        <w:trPr>
          <w:trHeight w:val="244"/>
        </w:trPr>
        <w:tc>
          <w:tcPr>
            <w:tcW w:w="2722" w:type="dxa"/>
            <w:vMerge/>
            <w:shd w:val="clear" w:color="auto" w:fill="auto"/>
            <w:vAlign w:val="bottom"/>
          </w:tcPr>
          <w:p w14:paraId="4772540B"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080F0975" w14:textId="77777777" w:rsidR="0079448B" w:rsidRPr="00AA5393" w:rsidRDefault="0079448B" w:rsidP="0079448B">
            <w:pPr>
              <w:widowControl w:val="0"/>
              <w:rPr>
                <w:sz w:val="22"/>
                <w:szCs w:val="22"/>
              </w:rPr>
            </w:pPr>
            <w:r w:rsidRPr="00AA5393">
              <w:rPr>
                <w:sz w:val="22"/>
                <w:szCs w:val="22"/>
              </w:rPr>
              <w:t>Каменское</w:t>
            </w:r>
          </w:p>
        </w:tc>
        <w:tc>
          <w:tcPr>
            <w:tcW w:w="2967" w:type="dxa"/>
            <w:vMerge/>
            <w:shd w:val="clear" w:color="auto" w:fill="auto"/>
          </w:tcPr>
          <w:p w14:paraId="43EA90B7" w14:textId="77777777" w:rsidR="0079448B" w:rsidRPr="00AA5393" w:rsidRDefault="0079448B" w:rsidP="0079448B">
            <w:pPr>
              <w:widowControl w:val="0"/>
              <w:rPr>
                <w:sz w:val="22"/>
                <w:szCs w:val="22"/>
              </w:rPr>
            </w:pPr>
          </w:p>
        </w:tc>
        <w:tc>
          <w:tcPr>
            <w:tcW w:w="1418" w:type="dxa"/>
            <w:shd w:val="clear" w:color="000000" w:fill="FFFFFF"/>
          </w:tcPr>
          <w:p w14:paraId="18BE93B3" w14:textId="257472FC" w:rsidR="0079448B" w:rsidRPr="00AA5393" w:rsidRDefault="0079448B" w:rsidP="0079448B">
            <w:pPr>
              <w:widowControl w:val="0"/>
              <w:jc w:val="right"/>
              <w:rPr>
                <w:sz w:val="22"/>
                <w:szCs w:val="22"/>
              </w:rPr>
            </w:pPr>
            <w:r w:rsidRPr="00AA5393">
              <w:rPr>
                <w:sz w:val="22"/>
                <w:szCs w:val="22"/>
              </w:rPr>
              <w:t>27856,0</w:t>
            </w:r>
          </w:p>
        </w:tc>
      </w:tr>
      <w:tr w:rsidR="0079448B" w:rsidRPr="00345D0A" w14:paraId="0D561C51" w14:textId="77777777" w:rsidTr="00A07C83">
        <w:trPr>
          <w:trHeight w:val="244"/>
        </w:trPr>
        <w:tc>
          <w:tcPr>
            <w:tcW w:w="2722" w:type="dxa"/>
            <w:vMerge/>
            <w:shd w:val="clear" w:color="auto" w:fill="auto"/>
            <w:vAlign w:val="bottom"/>
          </w:tcPr>
          <w:p w14:paraId="2600A316"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017D441C" w14:textId="77777777" w:rsidR="0079448B" w:rsidRPr="00AA5393" w:rsidRDefault="0079448B" w:rsidP="0079448B">
            <w:pPr>
              <w:widowControl w:val="0"/>
              <w:rPr>
                <w:sz w:val="22"/>
                <w:szCs w:val="22"/>
              </w:rPr>
            </w:pPr>
            <w:r w:rsidRPr="00AA5393">
              <w:rPr>
                <w:sz w:val="22"/>
                <w:szCs w:val="22"/>
              </w:rPr>
              <w:t>Красноборское</w:t>
            </w:r>
          </w:p>
        </w:tc>
        <w:tc>
          <w:tcPr>
            <w:tcW w:w="2967" w:type="dxa"/>
            <w:vMerge/>
            <w:shd w:val="clear" w:color="auto" w:fill="auto"/>
          </w:tcPr>
          <w:p w14:paraId="3DAA93BB" w14:textId="77777777" w:rsidR="0079448B" w:rsidRPr="00AA5393" w:rsidRDefault="0079448B" w:rsidP="0079448B">
            <w:pPr>
              <w:widowControl w:val="0"/>
              <w:rPr>
                <w:sz w:val="22"/>
                <w:szCs w:val="22"/>
              </w:rPr>
            </w:pPr>
          </w:p>
        </w:tc>
        <w:tc>
          <w:tcPr>
            <w:tcW w:w="1418" w:type="dxa"/>
            <w:shd w:val="clear" w:color="000000" w:fill="FFFFFF"/>
          </w:tcPr>
          <w:p w14:paraId="53F23132" w14:textId="7F6BE30B" w:rsidR="0079448B" w:rsidRPr="00AA5393" w:rsidRDefault="0079448B" w:rsidP="0079448B">
            <w:pPr>
              <w:widowControl w:val="0"/>
              <w:jc w:val="right"/>
              <w:rPr>
                <w:sz w:val="22"/>
                <w:szCs w:val="22"/>
              </w:rPr>
            </w:pPr>
            <w:r w:rsidRPr="00AA5393">
              <w:rPr>
                <w:sz w:val="22"/>
                <w:szCs w:val="22"/>
              </w:rPr>
              <w:t>7525,0</w:t>
            </w:r>
          </w:p>
        </w:tc>
      </w:tr>
      <w:tr w:rsidR="0079448B" w:rsidRPr="00345D0A" w14:paraId="12A0A1DC" w14:textId="77777777" w:rsidTr="00A07C83">
        <w:trPr>
          <w:trHeight w:val="244"/>
        </w:trPr>
        <w:tc>
          <w:tcPr>
            <w:tcW w:w="2722" w:type="dxa"/>
            <w:vMerge/>
            <w:shd w:val="clear" w:color="auto" w:fill="auto"/>
            <w:vAlign w:val="bottom"/>
          </w:tcPr>
          <w:p w14:paraId="3B88F80A"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10A05C58" w14:textId="77777777" w:rsidR="0079448B" w:rsidRPr="00AA5393" w:rsidRDefault="0079448B" w:rsidP="0079448B">
            <w:pPr>
              <w:widowControl w:val="0"/>
              <w:rPr>
                <w:sz w:val="22"/>
                <w:szCs w:val="22"/>
              </w:rPr>
            </w:pPr>
            <w:r w:rsidRPr="00AA5393">
              <w:rPr>
                <w:sz w:val="22"/>
                <w:szCs w:val="22"/>
              </w:rPr>
              <w:t>Любанское</w:t>
            </w:r>
          </w:p>
        </w:tc>
        <w:tc>
          <w:tcPr>
            <w:tcW w:w="2967" w:type="dxa"/>
            <w:vMerge/>
            <w:shd w:val="clear" w:color="auto" w:fill="auto"/>
          </w:tcPr>
          <w:p w14:paraId="73036519" w14:textId="77777777" w:rsidR="0079448B" w:rsidRPr="00AA5393" w:rsidRDefault="0079448B" w:rsidP="0079448B">
            <w:pPr>
              <w:widowControl w:val="0"/>
              <w:rPr>
                <w:sz w:val="22"/>
                <w:szCs w:val="22"/>
              </w:rPr>
            </w:pPr>
          </w:p>
        </w:tc>
        <w:tc>
          <w:tcPr>
            <w:tcW w:w="1418" w:type="dxa"/>
            <w:shd w:val="clear" w:color="000000" w:fill="FFFFFF"/>
          </w:tcPr>
          <w:p w14:paraId="644A54B5" w14:textId="2990D3B6" w:rsidR="0079448B" w:rsidRPr="00AA5393" w:rsidRDefault="0079448B" w:rsidP="0079448B">
            <w:pPr>
              <w:widowControl w:val="0"/>
              <w:jc w:val="right"/>
              <w:rPr>
                <w:sz w:val="22"/>
                <w:szCs w:val="22"/>
              </w:rPr>
            </w:pPr>
            <w:r w:rsidRPr="00AA5393">
              <w:rPr>
                <w:sz w:val="22"/>
                <w:szCs w:val="22"/>
              </w:rPr>
              <w:t>14954,0</w:t>
            </w:r>
          </w:p>
        </w:tc>
      </w:tr>
      <w:tr w:rsidR="0079448B" w:rsidRPr="00345D0A" w14:paraId="4ED25984" w14:textId="77777777" w:rsidTr="00A07C83">
        <w:trPr>
          <w:trHeight w:val="244"/>
        </w:trPr>
        <w:tc>
          <w:tcPr>
            <w:tcW w:w="2722" w:type="dxa"/>
            <w:vMerge/>
            <w:shd w:val="clear" w:color="auto" w:fill="auto"/>
            <w:vAlign w:val="bottom"/>
          </w:tcPr>
          <w:p w14:paraId="376E434C"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1C18944D" w14:textId="77777777" w:rsidR="0079448B" w:rsidRPr="00AA5393" w:rsidRDefault="0079448B" w:rsidP="0079448B">
            <w:pPr>
              <w:widowControl w:val="0"/>
              <w:rPr>
                <w:sz w:val="22"/>
                <w:szCs w:val="22"/>
              </w:rPr>
            </w:pPr>
            <w:r w:rsidRPr="00AA5393">
              <w:rPr>
                <w:sz w:val="22"/>
                <w:szCs w:val="22"/>
              </w:rPr>
              <w:t>Осничевское</w:t>
            </w:r>
          </w:p>
        </w:tc>
        <w:tc>
          <w:tcPr>
            <w:tcW w:w="2967" w:type="dxa"/>
            <w:vMerge/>
            <w:shd w:val="clear" w:color="auto" w:fill="auto"/>
          </w:tcPr>
          <w:p w14:paraId="75FE11B4" w14:textId="77777777" w:rsidR="0079448B" w:rsidRPr="00AA5393" w:rsidRDefault="0079448B" w:rsidP="0079448B">
            <w:pPr>
              <w:widowControl w:val="0"/>
              <w:rPr>
                <w:sz w:val="22"/>
                <w:szCs w:val="22"/>
              </w:rPr>
            </w:pPr>
          </w:p>
        </w:tc>
        <w:tc>
          <w:tcPr>
            <w:tcW w:w="1418" w:type="dxa"/>
            <w:shd w:val="clear" w:color="000000" w:fill="FFFFFF"/>
          </w:tcPr>
          <w:p w14:paraId="2EFA2E63" w14:textId="3416A610" w:rsidR="0079448B" w:rsidRPr="00AA5393" w:rsidRDefault="0079448B" w:rsidP="0079448B">
            <w:pPr>
              <w:widowControl w:val="0"/>
              <w:jc w:val="right"/>
              <w:rPr>
                <w:sz w:val="22"/>
                <w:szCs w:val="22"/>
              </w:rPr>
            </w:pPr>
            <w:r w:rsidRPr="00AA5393">
              <w:rPr>
                <w:sz w:val="22"/>
                <w:szCs w:val="22"/>
              </w:rPr>
              <w:t>15593,0</w:t>
            </w:r>
          </w:p>
        </w:tc>
      </w:tr>
      <w:tr w:rsidR="0079448B" w:rsidRPr="00345D0A" w14:paraId="65AF09F3" w14:textId="77777777" w:rsidTr="00A07C83">
        <w:trPr>
          <w:trHeight w:val="244"/>
        </w:trPr>
        <w:tc>
          <w:tcPr>
            <w:tcW w:w="2722" w:type="dxa"/>
            <w:vMerge/>
            <w:shd w:val="clear" w:color="auto" w:fill="auto"/>
            <w:vAlign w:val="bottom"/>
          </w:tcPr>
          <w:p w14:paraId="76C0F6B7"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63C5BB8C" w14:textId="77777777" w:rsidR="0079448B" w:rsidRPr="00AA5393" w:rsidRDefault="0079448B" w:rsidP="0079448B">
            <w:pPr>
              <w:widowControl w:val="0"/>
              <w:rPr>
                <w:sz w:val="22"/>
                <w:szCs w:val="22"/>
              </w:rPr>
            </w:pPr>
            <w:r w:rsidRPr="00AA5393">
              <w:rPr>
                <w:sz w:val="22"/>
                <w:szCs w:val="22"/>
              </w:rPr>
              <w:t>Саблинское</w:t>
            </w:r>
          </w:p>
        </w:tc>
        <w:tc>
          <w:tcPr>
            <w:tcW w:w="2967" w:type="dxa"/>
            <w:vMerge/>
            <w:shd w:val="clear" w:color="auto" w:fill="auto"/>
          </w:tcPr>
          <w:p w14:paraId="33B8C772" w14:textId="77777777" w:rsidR="0079448B" w:rsidRPr="00AA5393" w:rsidRDefault="0079448B" w:rsidP="0079448B">
            <w:pPr>
              <w:widowControl w:val="0"/>
              <w:rPr>
                <w:sz w:val="22"/>
                <w:szCs w:val="22"/>
              </w:rPr>
            </w:pPr>
          </w:p>
        </w:tc>
        <w:tc>
          <w:tcPr>
            <w:tcW w:w="1418" w:type="dxa"/>
            <w:shd w:val="clear" w:color="000000" w:fill="FFFFFF"/>
          </w:tcPr>
          <w:p w14:paraId="52C8353B" w14:textId="63ED8F73" w:rsidR="0079448B" w:rsidRPr="00AA5393" w:rsidRDefault="0079448B" w:rsidP="0079448B">
            <w:pPr>
              <w:widowControl w:val="0"/>
              <w:jc w:val="right"/>
              <w:rPr>
                <w:sz w:val="22"/>
                <w:szCs w:val="22"/>
              </w:rPr>
            </w:pPr>
            <w:r w:rsidRPr="00AA5393">
              <w:rPr>
                <w:sz w:val="22"/>
                <w:szCs w:val="22"/>
              </w:rPr>
              <w:t>10898,0</w:t>
            </w:r>
          </w:p>
        </w:tc>
      </w:tr>
      <w:tr w:rsidR="0079448B" w:rsidRPr="00345D0A" w14:paraId="4A0C3E3F" w14:textId="77777777" w:rsidTr="00A07C83">
        <w:trPr>
          <w:trHeight w:val="244"/>
        </w:trPr>
        <w:tc>
          <w:tcPr>
            <w:tcW w:w="2722" w:type="dxa"/>
            <w:vMerge/>
            <w:tcBorders>
              <w:bottom w:val="nil"/>
            </w:tcBorders>
            <w:shd w:val="clear" w:color="auto" w:fill="auto"/>
            <w:vAlign w:val="bottom"/>
          </w:tcPr>
          <w:p w14:paraId="071D903D"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1433294A" w14:textId="77777777" w:rsidR="0079448B" w:rsidRPr="00AA5393" w:rsidRDefault="0079448B" w:rsidP="0079448B">
            <w:pPr>
              <w:widowControl w:val="0"/>
              <w:rPr>
                <w:sz w:val="22"/>
                <w:szCs w:val="22"/>
              </w:rPr>
            </w:pPr>
            <w:r w:rsidRPr="00AA5393">
              <w:rPr>
                <w:sz w:val="22"/>
                <w:szCs w:val="22"/>
              </w:rPr>
              <w:t>Тосненское</w:t>
            </w:r>
          </w:p>
        </w:tc>
        <w:tc>
          <w:tcPr>
            <w:tcW w:w="2967" w:type="dxa"/>
            <w:vMerge/>
            <w:tcBorders>
              <w:bottom w:val="nil"/>
            </w:tcBorders>
            <w:shd w:val="clear" w:color="auto" w:fill="auto"/>
          </w:tcPr>
          <w:p w14:paraId="09C3A70C" w14:textId="77777777" w:rsidR="0079448B" w:rsidRPr="00AA5393" w:rsidRDefault="0079448B" w:rsidP="0079448B">
            <w:pPr>
              <w:widowControl w:val="0"/>
              <w:rPr>
                <w:sz w:val="22"/>
                <w:szCs w:val="22"/>
              </w:rPr>
            </w:pPr>
          </w:p>
        </w:tc>
        <w:tc>
          <w:tcPr>
            <w:tcW w:w="1418" w:type="dxa"/>
            <w:shd w:val="clear" w:color="000000" w:fill="FFFFFF"/>
          </w:tcPr>
          <w:p w14:paraId="31EC1C73" w14:textId="2BA50E3D" w:rsidR="0079448B" w:rsidRPr="00AA5393" w:rsidRDefault="0079448B" w:rsidP="0079448B">
            <w:pPr>
              <w:widowControl w:val="0"/>
              <w:jc w:val="right"/>
              <w:rPr>
                <w:sz w:val="22"/>
                <w:szCs w:val="22"/>
              </w:rPr>
            </w:pPr>
            <w:r w:rsidRPr="00AA5393">
              <w:rPr>
                <w:sz w:val="22"/>
                <w:szCs w:val="22"/>
              </w:rPr>
              <w:t>10904,0</w:t>
            </w:r>
          </w:p>
        </w:tc>
      </w:tr>
      <w:tr w:rsidR="0079448B" w:rsidRPr="00345D0A" w14:paraId="684EF97C" w14:textId="77777777" w:rsidTr="00A07C83">
        <w:trPr>
          <w:trHeight w:val="244"/>
        </w:trPr>
        <w:tc>
          <w:tcPr>
            <w:tcW w:w="2722" w:type="dxa"/>
            <w:vMerge w:val="restart"/>
            <w:tcBorders>
              <w:top w:val="nil"/>
            </w:tcBorders>
            <w:shd w:val="clear" w:color="auto" w:fill="auto"/>
            <w:vAlign w:val="bottom"/>
          </w:tcPr>
          <w:p w14:paraId="52BCC1E4" w14:textId="77777777" w:rsidR="0079448B" w:rsidRPr="00AA5393" w:rsidRDefault="0079448B" w:rsidP="0079448B">
            <w:pPr>
              <w:widowControl w:val="0"/>
              <w:rPr>
                <w:sz w:val="22"/>
                <w:szCs w:val="22"/>
              </w:rPr>
            </w:pPr>
          </w:p>
        </w:tc>
        <w:tc>
          <w:tcPr>
            <w:tcW w:w="1994" w:type="dxa"/>
            <w:gridSpan w:val="2"/>
            <w:shd w:val="clear" w:color="000000" w:fill="FFFFFF"/>
            <w:vAlign w:val="bottom"/>
          </w:tcPr>
          <w:p w14:paraId="2E671ADA" w14:textId="77777777" w:rsidR="0079448B" w:rsidRPr="00AA5393" w:rsidRDefault="0079448B" w:rsidP="0079448B">
            <w:pPr>
              <w:widowControl w:val="0"/>
              <w:rPr>
                <w:sz w:val="22"/>
                <w:szCs w:val="22"/>
              </w:rPr>
            </w:pPr>
            <w:r w:rsidRPr="00AA5393">
              <w:rPr>
                <w:sz w:val="22"/>
                <w:szCs w:val="22"/>
              </w:rPr>
              <w:t>Трубниковское</w:t>
            </w:r>
          </w:p>
        </w:tc>
        <w:tc>
          <w:tcPr>
            <w:tcW w:w="2967" w:type="dxa"/>
            <w:vMerge w:val="restart"/>
            <w:tcBorders>
              <w:top w:val="nil"/>
            </w:tcBorders>
            <w:shd w:val="clear" w:color="auto" w:fill="auto"/>
          </w:tcPr>
          <w:p w14:paraId="447DDA90" w14:textId="77777777" w:rsidR="0079448B" w:rsidRPr="00AA5393" w:rsidRDefault="0079448B" w:rsidP="0079448B">
            <w:pPr>
              <w:widowControl w:val="0"/>
              <w:rPr>
                <w:sz w:val="22"/>
                <w:szCs w:val="22"/>
              </w:rPr>
            </w:pPr>
          </w:p>
        </w:tc>
        <w:tc>
          <w:tcPr>
            <w:tcW w:w="1418" w:type="dxa"/>
            <w:shd w:val="clear" w:color="000000" w:fill="FFFFFF"/>
          </w:tcPr>
          <w:p w14:paraId="2B369716" w14:textId="761FFD5E" w:rsidR="0079448B" w:rsidRPr="00AA5393" w:rsidRDefault="0079448B" w:rsidP="0079448B">
            <w:pPr>
              <w:widowControl w:val="0"/>
              <w:jc w:val="right"/>
              <w:rPr>
                <w:sz w:val="22"/>
                <w:szCs w:val="22"/>
              </w:rPr>
            </w:pPr>
            <w:r w:rsidRPr="00AA5393">
              <w:rPr>
                <w:sz w:val="22"/>
                <w:szCs w:val="22"/>
              </w:rPr>
              <w:t>20105,0</w:t>
            </w:r>
          </w:p>
        </w:tc>
      </w:tr>
      <w:tr w:rsidR="0079448B" w:rsidRPr="00345D0A" w14:paraId="61BC895D" w14:textId="77777777" w:rsidTr="00A07C83">
        <w:trPr>
          <w:trHeight w:val="244"/>
        </w:trPr>
        <w:tc>
          <w:tcPr>
            <w:tcW w:w="2722" w:type="dxa"/>
            <w:vMerge/>
            <w:shd w:val="clear" w:color="auto" w:fill="auto"/>
            <w:vAlign w:val="bottom"/>
          </w:tcPr>
          <w:p w14:paraId="38C609BA" w14:textId="77777777" w:rsidR="0079448B" w:rsidRPr="00AA5393" w:rsidRDefault="0079448B" w:rsidP="0079448B">
            <w:pPr>
              <w:widowControl w:val="0"/>
              <w:rPr>
                <w:sz w:val="22"/>
                <w:szCs w:val="22"/>
              </w:rPr>
            </w:pPr>
          </w:p>
        </w:tc>
        <w:tc>
          <w:tcPr>
            <w:tcW w:w="1994" w:type="dxa"/>
            <w:gridSpan w:val="2"/>
            <w:shd w:val="clear" w:color="000000" w:fill="FFFFFF"/>
            <w:vAlign w:val="bottom"/>
          </w:tcPr>
          <w:p w14:paraId="206FEBD4" w14:textId="77777777" w:rsidR="0079448B" w:rsidRPr="00AA5393" w:rsidRDefault="0079448B" w:rsidP="0079448B">
            <w:pPr>
              <w:widowControl w:val="0"/>
              <w:rPr>
                <w:sz w:val="22"/>
                <w:szCs w:val="22"/>
              </w:rPr>
            </w:pPr>
            <w:r w:rsidRPr="00AA5393">
              <w:rPr>
                <w:sz w:val="22"/>
                <w:szCs w:val="22"/>
              </w:rPr>
              <w:t>Ульяновское</w:t>
            </w:r>
          </w:p>
        </w:tc>
        <w:tc>
          <w:tcPr>
            <w:tcW w:w="2967" w:type="dxa"/>
            <w:vMerge/>
            <w:shd w:val="clear" w:color="auto" w:fill="auto"/>
          </w:tcPr>
          <w:p w14:paraId="00B6F3E5" w14:textId="77777777" w:rsidR="0079448B" w:rsidRPr="00AA5393" w:rsidRDefault="0079448B" w:rsidP="0079448B">
            <w:pPr>
              <w:widowControl w:val="0"/>
              <w:rPr>
                <w:sz w:val="22"/>
                <w:szCs w:val="22"/>
              </w:rPr>
            </w:pPr>
          </w:p>
        </w:tc>
        <w:tc>
          <w:tcPr>
            <w:tcW w:w="1418" w:type="dxa"/>
            <w:shd w:val="clear" w:color="000000" w:fill="FFFFFF"/>
          </w:tcPr>
          <w:p w14:paraId="05B73D6F" w14:textId="4447FCBA" w:rsidR="0079448B" w:rsidRPr="00AA5393" w:rsidRDefault="0079448B" w:rsidP="0079448B">
            <w:pPr>
              <w:widowControl w:val="0"/>
              <w:jc w:val="right"/>
              <w:rPr>
                <w:sz w:val="22"/>
                <w:szCs w:val="22"/>
              </w:rPr>
            </w:pPr>
            <w:r w:rsidRPr="00AA5393">
              <w:rPr>
                <w:sz w:val="22"/>
                <w:szCs w:val="22"/>
              </w:rPr>
              <w:t>13661,0</w:t>
            </w:r>
          </w:p>
        </w:tc>
      </w:tr>
      <w:tr w:rsidR="0079448B" w:rsidRPr="00345D0A" w14:paraId="34B3AD58" w14:textId="77777777" w:rsidTr="00A07C83">
        <w:trPr>
          <w:trHeight w:val="244"/>
        </w:trPr>
        <w:tc>
          <w:tcPr>
            <w:tcW w:w="2722" w:type="dxa"/>
            <w:vMerge/>
            <w:shd w:val="clear" w:color="auto" w:fill="auto"/>
            <w:vAlign w:val="bottom"/>
          </w:tcPr>
          <w:p w14:paraId="18EEA969" w14:textId="77777777" w:rsidR="0079448B" w:rsidRPr="00AA5393" w:rsidRDefault="0079448B" w:rsidP="0079448B">
            <w:pPr>
              <w:widowControl w:val="0"/>
              <w:rPr>
                <w:sz w:val="22"/>
                <w:szCs w:val="22"/>
              </w:rPr>
            </w:pPr>
          </w:p>
        </w:tc>
        <w:tc>
          <w:tcPr>
            <w:tcW w:w="1994" w:type="dxa"/>
            <w:gridSpan w:val="2"/>
            <w:shd w:val="clear" w:color="000000" w:fill="FFFFFF"/>
            <w:vAlign w:val="bottom"/>
          </w:tcPr>
          <w:p w14:paraId="16E5D599" w14:textId="77777777" w:rsidR="0079448B" w:rsidRPr="00AA5393" w:rsidRDefault="0079448B" w:rsidP="0079448B">
            <w:pPr>
              <w:widowControl w:val="0"/>
              <w:rPr>
                <w:sz w:val="22"/>
                <w:szCs w:val="22"/>
              </w:rPr>
            </w:pPr>
            <w:r w:rsidRPr="00AA5393">
              <w:rPr>
                <w:sz w:val="22"/>
                <w:szCs w:val="22"/>
              </w:rPr>
              <w:t>Ушакинское</w:t>
            </w:r>
          </w:p>
        </w:tc>
        <w:tc>
          <w:tcPr>
            <w:tcW w:w="2967" w:type="dxa"/>
            <w:vMerge/>
            <w:shd w:val="clear" w:color="auto" w:fill="auto"/>
          </w:tcPr>
          <w:p w14:paraId="0A4007C2" w14:textId="77777777" w:rsidR="0079448B" w:rsidRPr="00AA5393" w:rsidRDefault="0079448B" w:rsidP="0079448B">
            <w:pPr>
              <w:widowControl w:val="0"/>
              <w:rPr>
                <w:sz w:val="22"/>
                <w:szCs w:val="22"/>
              </w:rPr>
            </w:pPr>
          </w:p>
        </w:tc>
        <w:tc>
          <w:tcPr>
            <w:tcW w:w="1418" w:type="dxa"/>
            <w:shd w:val="clear" w:color="000000" w:fill="FFFFFF"/>
          </w:tcPr>
          <w:p w14:paraId="5576414B" w14:textId="18B755E5" w:rsidR="0079448B" w:rsidRPr="00AA5393" w:rsidRDefault="0079448B" w:rsidP="0079448B">
            <w:pPr>
              <w:widowControl w:val="0"/>
              <w:jc w:val="right"/>
              <w:rPr>
                <w:sz w:val="22"/>
                <w:szCs w:val="22"/>
              </w:rPr>
            </w:pPr>
            <w:r w:rsidRPr="00AA5393">
              <w:rPr>
                <w:sz w:val="22"/>
                <w:szCs w:val="22"/>
              </w:rPr>
              <w:t>17079,0</w:t>
            </w:r>
          </w:p>
        </w:tc>
      </w:tr>
      <w:tr w:rsidR="0079448B" w:rsidRPr="00345D0A" w14:paraId="1740B9B0" w14:textId="77777777" w:rsidTr="00A07C83">
        <w:trPr>
          <w:trHeight w:val="244"/>
        </w:trPr>
        <w:tc>
          <w:tcPr>
            <w:tcW w:w="2722" w:type="dxa"/>
            <w:vMerge/>
            <w:shd w:val="clear" w:color="auto" w:fill="auto"/>
            <w:vAlign w:val="bottom"/>
          </w:tcPr>
          <w:p w14:paraId="6C0DCD4D" w14:textId="77777777" w:rsidR="0079448B" w:rsidRPr="00AA5393" w:rsidRDefault="0079448B" w:rsidP="0079448B">
            <w:pPr>
              <w:widowControl w:val="0"/>
              <w:rPr>
                <w:sz w:val="22"/>
                <w:szCs w:val="22"/>
              </w:rPr>
            </w:pPr>
          </w:p>
        </w:tc>
        <w:tc>
          <w:tcPr>
            <w:tcW w:w="1994" w:type="dxa"/>
            <w:gridSpan w:val="2"/>
            <w:shd w:val="clear" w:color="000000" w:fill="FFFFFF"/>
            <w:vAlign w:val="bottom"/>
          </w:tcPr>
          <w:p w14:paraId="6889F5FC" w14:textId="77777777" w:rsidR="0079448B" w:rsidRPr="00AA5393" w:rsidRDefault="0079448B" w:rsidP="0079448B">
            <w:pPr>
              <w:widowControl w:val="0"/>
              <w:rPr>
                <w:sz w:val="22"/>
                <w:szCs w:val="22"/>
              </w:rPr>
            </w:pPr>
            <w:r w:rsidRPr="00AA5393">
              <w:rPr>
                <w:sz w:val="22"/>
                <w:szCs w:val="22"/>
              </w:rPr>
              <w:t>Шапкинское</w:t>
            </w:r>
          </w:p>
        </w:tc>
        <w:tc>
          <w:tcPr>
            <w:tcW w:w="2967" w:type="dxa"/>
            <w:vMerge/>
            <w:shd w:val="clear" w:color="auto" w:fill="auto"/>
          </w:tcPr>
          <w:p w14:paraId="0FAEBDDC" w14:textId="77777777" w:rsidR="0079448B" w:rsidRPr="00AA5393" w:rsidRDefault="0079448B" w:rsidP="0079448B">
            <w:pPr>
              <w:widowControl w:val="0"/>
              <w:rPr>
                <w:sz w:val="22"/>
                <w:szCs w:val="22"/>
              </w:rPr>
            </w:pPr>
          </w:p>
        </w:tc>
        <w:tc>
          <w:tcPr>
            <w:tcW w:w="1418" w:type="dxa"/>
            <w:shd w:val="clear" w:color="000000" w:fill="FFFFFF"/>
          </w:tcPr>
          <w:p w14:paraId="3DB65752" w14:textId="4C67025D" w:rsidR="0079448B" w:rsidRPr="00AA5393" w:rsidRDefault="0079448B" w:rsidP="0079448B">
            <w:pPr>
              <w:widowControl w:val="0"/>
              <w:jc w:val="right"/>
              <w:rPr>
                <w:sz w:val="22"/>
                <w:szCs w:val="22"/>
              </w:rPr>
            </w:pPr>
            <w:r w:rsidRPr="00AA5393">
              <w:rPr>
                <w:sz w:val="22"/>
                <w:szCs w:val="22"/>
              </w:rPr>
              <w:t>16858,0</w:t>
            </w:r>
          </w:p>
        </w:tc>
      </w:tr>
      <w:tr w:rsidR="0079448B" w:rsidRPr="00345D0A" w14:paraId="385B6C3B" w14:textId="77777777" w:rsidTr="00A07C83">
        <w:trPr>
          <w:trHeight w:val="244"/>
        </w:trPr>
        <w:tc>
          <w:tcPr>
            <w:tcW w:w="2722" w:type="dxa"/>
            <w:shd w:val="clear" w:color="auto" w:fill="auto"/>
            <w:vAlign w:val="bottom"/>
          </w:tcPr>
          <w:p w14:paraId="292040B3" w14:textId="77777777" w:rsidR="0079448B" w:rsidRPr="00AA5393" w:rsidRDefault="0079448B" w:rsidP="0079448B">
            <w:pPr>
              <w:widowControl w:val="0"/>
              <w:ind w:right="-117"/>
              <w:rPr>
                <w:sz w:val="22"/>
                <w:szCs w:val="22"/>
              </w:rPr>
            </w:pPr>
            <w:r w:rsidRPr="00AA5393">
              <w:rPr>
                <w:sz w:val="22"/>
                <w:szCs w:val="22"/>
              </w:rPr>
              <w:t>Итого</w:t>
            </w:r>
          </w:p>
        </w:tc>
        <w:tc>
          <w:tcPr>
            <w:tcW w:w="1994" w:type="dxa"/>
            <w:gridSpan w:val="2"/>
            <w:shd w:val="clear" w:color="auto" w:fill="auto"/>
          </w:tcPr>
          <w:p w14:paraId="555EC980" w14:textId="77777777" w:rsidR="0079448B" w:rsidRPr="00AA5393" w:rsidRDefault="0079448B" w:rsidP="0079448B">
            <w:pPr>
              <w:widowControl w:val="0"/>
              <w:ind w:right="-117"/>
              <w:rPr>
                <w:sz w:val="22"/>
                <w:szCs w:val="22"/>
              </w:rPr>
            </w:pPr>
          </w:p>
        </w:tc>
        <w:tc>
          <w:tcPr>
            <w:tcW w:w="2967" w:type="dxa"/>
            <w:shd w:val="clear" w:color="auto" w:fill="auto"/>
          </w:tcPr>
          <w:p w14:paraId="30650F5D" w14:textId="77777777" w:rsidR="0079448B" w:rsidRPr="00AA5393" w:rsidRDefault="0079448B" w:rsidP="0079448B">
            <w:pPr>
              <w:widowControl w:val="0"/>
              <w:rPr>
                <w:sz w:val="22"/>
                <w:szCs w:val="22"/>
              </w:rPr>
            </w:pPr>
          </w:p>
        </w:tc>
        <w:tc>
          <w:tcPr>
            <w:tcW w:w="1418" w:type="dxa"/>
          </w:tcPr>
          <w:p w14:paraId="300B30C9" w14:textId="26D29143" w:rsidR="0079448B" w:rsidRPr="00AA5393" w:rsidRDefault="0079448B" w:rsidP="0079448B">
            <w:pPr>
              <w:widowControl w:val="0"/>
              <w:jc w:val="right"/>
              <w:rPr>
                <w:b/>
                <w:sz w:val="22"/>
                <w:szCs w:val="22"/>
                <w:lang w:val="en-US"/>
              </w:rPr>
            </w:pPr>
            <w:r w:rsidRPr="00AA5393">
              <w:rPr>
                <w:sz w:val="22"/>
                <w:szCs w:val="22"/>
              </w:rPr>
              <w:t>267915,0</w:t>
            </w:r>
          </w:p>
        </w:tc>
      </w:tr>
      <w:tr w:rsidR="0079448B" w:rsidRPr="00345D0A" w14:paraId="6772930E" w14:textId="77777777" w:rsidTr="00A935D2">
        <w:trPr>
          <w:trHeight w:val="244"/>
        </w:trPr>
        <w:tc>
          <w:tcPr>
            <w:tcW w:w="2722" w:type="dxa"/>
            <w:vMerge w:val="restart"/>
            <w:shd w:val="clear" w:color="auto" w:fill="auto"/>
          </w:tcPr>
          <w:p w14:paraId="2653EBC7" w14:textId="77777777" w:rsidR="0079448B" w:rsidRPr="00AA5393" w:rsidRDefault="0079448B" w:rsidP="0079448B">
            <w:pPr>
              <w:widowControl w:val="0"/>
              <w:autoSpaceDE w:val="0"/>
              <w:autoSpaceDN w:val="0"/>
              <w:adjustRightInd w:val="0"/>
              <w:ind w:right="-117"/>
              <w:rPr>
                <w:sz w:val="22"/>
                <w:szCs w:val="22"/>
              </w:rPr>
            </w:pPr>
            <w:r w:rsidRPr="00AA5393">
              <w:rPr>
                <w:sz w:val="22"/>
                <w:szCs w:val="22"/>
              </w:rPr>
              <w:t>Осуществление видов деятельности в сфере охотничьего хозяйства</w:t>
            </w:r>
          </w:p>
          <w:p w14:paraId="7C88EAAF" w14:textId="77777777" w:rsidR="0079448B" w:rsidRPr="00AA5393" w:rsidRDefault="0079448B" w:rsidP="0079448B">
            <w:pPr>
              <w:widowControl w:val="0"/>
              <w:autoSpaceDE w:val="0"/>
              <w:autoSpaceDN w:val="0"/>
              <w:adjustRightInd w:val="0"/>
              <w:ind w:right="-117"/>
              <w:rPr>
                <w:sz w:val="22"/>
                <w:szCs w:val="22"/>
              </w:rPr>
            </w:pPr>
          </w:p>
          <w:p w14:paraId="2BA04106"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3DEB49FD" w14:textId="77777777" w:rsidR="0079448B" w:rsidRPr="00AA5393" w:rsidRDefault="0079448B" w:rsidP="0079448B">
            <w:pPr>
              <w:widowControl w:val="0"/>
              <w:rPr>
                <w:sz w:val="22"/>
                <w:szCs w:val="22"/>
              </w:rPr>
            </w:pPr>
            <w:r w:rsidRPr="00AA5393">
              <w:rPr>
                <w:sz w:val="22"/>
                <w:szCs w:val="22"/>
              </w:rPr>
              <w:t>Андриановское</w:t>
            </w:r>
          </w:p>
        </w:tc>
        <w:tc>
          <w:tcPr>
            <w:tcW w:w="2967" w:type="dxa"/>
            <w:vMerge w:val="restart"/>
            <w:shd w:val="clear" w:color="auto" w:fill="auto"/>
          </w:tcPr>
          <w:p w14:paraId="06823B57" w14:textId="77777777" w:rsidR="0079448B" w:rsidRPr="00AA5393" w:rsidRDefault="0079448B" w:rsidP="0079448B">
            <w:pPr>
              <w:widowControl w:val="0"/>
              <w:rPr>
                <w:sz w:val="22"/>
                <w:szCs w:val="22"/>
              </w:rPr>
            </w:pPr>
            <w:r w:rsidRPr="00AA5393">
              <w:rPr>
                <w:sz w:val="22"/>
                <w:szCs w:val="22"/>
              </w:rPr>
              <w:t>Все кварталы, кроме расположенных в зеленых и лесопарковых зонах.</w:t>
            </w:r>
          </w:p>
          <w:p w14:paraId="4D2B3692" w14:textId="77777777" w:rsidR="0079448B" w:rsidRPr="00AA5393" w:rsidRDefault="0079448B" w:rsidP="0079448B">
            <w:pPr>
              <w:widowControl w:val="0"/>
              <w:rPr>
                <w:sz w:val="22"/>
                <w:szCs w:val="22"/>
              </w:rPr>
            </w:pPr>
            <w:r w:rsidRPr="00AA5393">
              <w:rPr>
                <w:sz w:val="22"/>
                <w:szCs w:val="22"/>
              </w:rPr>
              <w:t xml:space="preserve"> Ограничения по виду использования лесов даны в пунктах 1, 6, 18 примечаний к таблице 1.7(5).</w:t>
            </w:r>
          </w:p>
        </w:tc>
        <w:tc>
          <w:tcPr>
            <w:tcW w:w="1418" w:type="dxa"/>
            <w:shd w:val="clear" w:color="000000" w:fill="FFFFFF"/>
            <w:vAlign w:val="bottom"/>
          </w:tcPr>
          <w:p w14:paraId="0DD96133" w14:textId="771B8B42" w:rsidR="0079448B" w:rsidRPr="00AA5393" w:rsidRDefault="0079448B" w:rsidP="0079448B">
            <w:pPr>
              <w:widowControl w:val="0"/>
              <w:jc w:val="right"/>
              <w:rPr>
                <w:sz w:val="22"/>
                <w:szCs w:val="22"/>
              </w:rPr>
            </w:pPr>
            <w:r w:rsidRPr="00AA5393">
              <w:rPr>
                <w:sz w:val="22"/>
                <w:szCs w:val="22"/>
              </w:rPr>
              <w:t>12428,0</w:t>
            </w:r>
          </w:p>
        </w:tc>
      </w:tr>
      <w:tr w:rsidR="0079448B" w:rsidRPr="00345D0A" w14:paraId="7527D75C" w14:textId="77777777" w:rsidTr="00A935D2">
        <w:trPr>
          <w:trHeight w:val="244"/>
        </w:trPr>
        <w:tc>
          <w:tcPr>
            <w:tcW w:w="2722" w:type="dxa"/>
            <w:vMerge/>
            <w:shd w:val="clear" w:color="auto" w:fill="auto"/>
            <w:vAlign w:val="bottom"/>
          </w:tcPr>
          <w:p w14:paraId="31805C66"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24658681" w14:textId="77777777" w:rsidR="0079448B" w:rsidRPr="00AA5393" w:rsidRDefault="0079448B" w:rsidP="0079448B">
            <w:pPr>
              <w:widowControl w:val="0"/>
              <w:rPr>
                <w:sz w:val="22"/>
                <w:szCs w:val="22"/>
              </w:rPr>
            </w:pPr>
            <w:r w:rsidRPr="00AA5393">
              <w:rPr>
                <w:sz w:val="22"/>
                <w:szCs w:val="22"/>
              </w:rPr>
              <w:t>Апраксинское</w:t>
            </w:r>
          </w:p>
        </w:tc>
        <w:tc>
          <w:tcPr>
            <w:tcW w:w="2967" w:type="dxa"/>
            <w:vMerge/>
            <w:shd w:val="clear" w:color="auto" w:fill="auto"/>
          </w:tcPr>
          <w:p w14:paraId="65E5C759" w14:textId="77777777" w:rsidR="0079448B" w:rsidRPr="00AA5393" w:rsidRDefault="0079448B" w:rsidP="0079448B">
            <w:pPr>
              <w:widowControl w:val="0"/>
              <w:rPr>
                <w:sz w:val="22"/>
                <w:szCs w:val="22"/>
              </w:rPr>
            </w:pPr>
          </w:p>
        </w:tc>
        <w:tc>
          <w:tcPr>
            <w:tcW w:w="1418" w:type="dxa"/>
            <w:shd w:val="clear" w:color="000000" w:fill="FFFFFF"/>
            <w:vAlign w:val="bottom"/>
          </w:tcPr>
          <w:p w14:paraId="3B1D7BEC" w14:textId="76BA4D99" w:rsidR="0079448B" w:rsidRPr="00AA5393" w:rsidRDefault="0079448B" w:rsidP="0079448B">
            <w:pPr>
              <w:widowControl w:val="0"/>
              <w:jc w:val="right"/>
              <w:rPr>
                <w:sz w:val="22"/>
                <w:szCs w:val="22"/>
              </w:rPr>
            </w:pPr>
            <w:r w:rsidRPr="00AA5393">
              <w:rPr>
                <w:sz w:val="22"/>
                <w:szCs w:val="22"/>
              </w:rPr>
              <w:t>25653,0</w:t>
            </w:r>
          </w:p>
        </w:tc>
      </w:tr>
      <w:tr w:rsidR="0079448B" w:rsidRPr="00345D0A" w14:paraId="45BFA14A" w14:textId="77777777" w:rsidTr="00A935D2">
        <w:trPr>
          <w:trHeight w:val="244"/>
        </w:trPr>
        <w:tc>
          <w:tcPr>
            <w:tcW w:w="2722" w:type="dxa"/>
            <w:vMerge/>
            <w:shd w:val="clear" w:color="auto" w:fill="auto"/>
            <w:vAlign w:val="bottom"/>
          </w:tcPr>
          <w:p w14:paraId="147DE155"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3C3A2590" w14:textId="77777777" w:rsidR="0079448B" w:rsidRPr="00AA5393" w:rsidRDefault="0079448B" w:rsidP="0079448B">
            <w:pPr>
              <w:widowControl w:val="0"/>
              <w:rPr>
                <w:sz w:val="22"/>
                <w:szCs w:val="22"/>
              </w:rPr>
            </w:pPr>
            <w:r w:rsidRPr="00AA5393">
              <w:rPr>
                <w:sz w:val="22"/>
                <w:szCs w:val="22"/>
              </w:rPr>
              <w:t>Броницкое</w:t>
            </w:r>
          </w:p>
        </w:tc>
        <w:tc>
          <w:tcPr>
            <w:tcW w:w="2967" w:type="dxa"/>
            <w:vMerge/>
            <w:shd w:val="clear" w:color="auto" w:fill="auto"/>
          </w:tcPr>
          <w:p w14:paraId="1DBFDB2F" w14:textId="77777777" w:rsidR="0079448B" w:rsidRPr="00AA5393" w:rsidRDefault="0079448B" w:rsidP="0079448B">
            <w:pPr>
              <w:widowControl w:val="0"/>
              <w:rPr>
                <w:sz w:val="22"/>
                <w:szCs w:val="22"/>
              </w:rPr>
            </w:pPr>
          </w:p>
        </w:tc>
        <w:tc>
          <w:tcPr>
            <w:tcW w:w="1418" w:type="dxa"/>
            <w:shd w:val="clear" w:color="000000" w:fill="FFFFFF"/>
            <w:vAlign w:val="bottom"/>
          </w:tcPr>
          <w:p w14:paraId="644853B1" w14:textId="643FD2B4" w:rsidR="0079448B" w:rsidRPr="00AA5393" w:rsidRDefault="0079448B" w:rsidP="0079448B">
            <w:pPr>
              <w:widowControl w:val="0"/>
              <w:jc w:val="right"/>
              <w:rPr>
                <w:sz w:val="22"/>
                <w:szCs w:val="22"/>
              </w:rPr>
            </w:pPr>
            <w:r w:rsidRPr="00AA5393">
              <w:rPr>
                <w:sz w:val="22"/>
                <w:szCs w:val="22"/>
              </w:rPr>
              <w:t>19879,0</w:t>
            </w:r>
          </w:p>
        </w:tc>
      </w:tr>
      <w:tr w:rsidR="0079448B" w:rsidRPr="00345D0A" w14:paraId="48CBB7AE" w14:textId="77777777" w:rsidTr="00A935D2">
        <w:trPr>
          <w:trHeight w:val="244"/>
        </w:trPr>
        <w:tc>
          <w:tcPr>
            <w:tcW w:w="2722" w:type="dxa"/>
            <w:vMerge/>
            <w:shd w:val="clear" w:color="auto" w:fill="auto"/>
            <w:vAlign w:val="bottom"/>
          </w:tcPr>
          <w:p w14:paraId="639B749D"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5DD597FB" w14:textId="77777777" w:rsidR="0079448B" w:rsidRPr="00AA5393" w:rsidRDefault="0079448B" w:rsidP="0079448B">
            <w:pPr>
              <w:widowControl w:val="0"/>
              <w:rPr>
                <w:sz w:val="22"/>
                <w:szCs w:val="22"/>
              </w:rPr>
            </w:pPr>
            <w:r w:rsidRPr="00AA5393">
              <w:rPr>
                <w:sz w:val="22"/>
                <w:szCs w:val="22"/>
              </w:rPr>
              <w:t>Добросельское</w:t>
            </w:r>
          </w:p>
        </w:tc>
        <w:tc>
          <w:tcPr>
            <w:tcW w:w="2967" w:type="dxa"/>
            <w:vMerge/>
            <w:shd w:val="clear" w:color="auto" w:fill="auto"/>
          </w:tcPr>
          <w:p w14:paraId="66345611" w14:textId="77777777" w:rsidR="0079448B" w:rsidRPr="00AA5393" w:rsidRDefault="0079448B" w:rsidP="0079448B">
            <w:pPr>
              <w:widowControl w:val="0"/>
              <w:rPr>
                <w:sz w:val="22"/>
                <w:szCs w:val="22"/>
              </w:rPr>
            </w:pPr>
          </w:p>
        </w:tc>
        <w:tc>
          <w:tcPr>
            <w:tcW w:w="1418" w:type="dxa"/>
            <w:shd w:val="clear" w:color="000000" w:fill="FFFFFF"/>
            <w:vAlign w:val="bottom"/>
          </w:tcPr>
          <w:p w14:paraId="00D6BADF" w14:textId="7F83216C" w:rsidR="0079448B" w:rsidRPr="00AA5393" w:rsidRDefault="0079448B" w:rsidP="0079448B">
            <w:pPr>
              <w:widowControl w:val="0"/>
              <w:jc w:val="right"/>
              <w:rPr>
                <w:sz w:val="22"/>
                <w:szCs w:val="22"/>
              </w:rPr>
            </w:pPr>
            <w:r w:rsidRPr="00AA5393">
              <w:rPr>
                <w:sz w:val="22"/>
                <w:szCs w:val="22"/>
              </w:rPr>
              <w:t>14454,0</w:t>
            </w:r>
          </w:p>
        </w:tc>
      </w:tr>
      <w:tr w:rsidR="0079448B" w:rsidRPr="00345D0A" w14:paraId="28752AC5" w14:textId="77777777" w:rsidTr="00A935D2">
        <w:trPr>
          <w:trHeight w:val="244"/>
        </w:trPr>
        <w:tc>
          <w:tcPr>
            <w:tcW w:w="2722" w:type="dxa"/>
            <w:vMerge/>
            <w:shd w:val="clear" w:color="auto" w:fill="auto"/>
            <w:vAlign w:val="bottom"/>
          </w:tcPr>
          <w:p w14:paraId="4A5270AB"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57B928FC" w14:textId="77777777" w:rsidR="0079448B" w:rsidRPr="00AA5393" w:rsidRDefault="0079448B" w:rsidP="0079448B">
            <w:pPr>
              <w:widowControl w:val="0"/>
              <w:rPr>
                <w:sz w:val="22"/>
                <w:szCs w:val="22"/>
              </w:rPr>
            </w:pPr>
            <w:r w:rsidRPr="00AA5393">
              <w:rPr>
                <w:sz w:val="22"/>
                <w:szCs w:val="22"/>
              </w:rPr>
              <w:t>Дубовицкое</w:t>
            </w:r>
          </w:p>
        </w:tc>
        <w:tc>
          <w:tcPr>
            <w:tcW w:w="2967" w:type="dxa"/>
            <w:vMerge/>
            <w:shd w:val="clear" w:color="auto" w:fill="auto"/>
          </w:tcPr>
          <w:p w14:paraId="756635B8" w14:textId="77777777" w:rsidR="0079448B" w:rsidRPr="00AA5393" w:rsidRDefault="0079448B" w:rsidP="0079448B">
            <w:pPr>
              <w:widowControl w:val="0"/>
              <w:rPr>
                <w:sz w:val="22"/>
                <w:szCs w:val="22"/>
              </w:rPr>
            </w:pPr>
          </w:p>
        </w:tc>
        <w:tc>
          <w:tcPr>
            <w:tcW w:w="1418" w:type="dxa"/>
            <w:shd w:val="clear" w:color="000000" w:fill="FFFFFF"/>
            <w:vAlign w:val="bottom"/>
          </w:tcPr>
          <w:p w14:paraId="6D27BC71" w14:textId="64A62ADC" w:rsidR="0079448B" w:rsidRPr="00AA5393" w:rsidRDefault="0079448B" w:rsidP="0079448B">
            <w:pPr>
              <w:widowControl w:val="0"/>
              <w:jc w:val="right"/>
              <w:rPr>
                <w:sz w:val="22"/>
                <w:szCs w:val="22"/>
              </w:rPr>
            </w:pPr>
            <w:r w:rsidRPr="00AA5393">
              <w:rPr>
                <w:sz w:val="22"/>
                <w:szCs w:val="22"/>
              </w:rPr>
              <w:t>40068,0</w:t>
            </w:r>
          </w:p>
        </w:tc>
      </w:tr>
      <w:tr w:rsidR="0079448B" w:rsidRPr="00345D0A" w14:paraId="7F54E421" w14:textId="77777777" w:rsidTr="00A935D2">
        <w:trPr>
          <w:trHeight w:val="244"/>
        </w:trPr>
        <w:tc>
          <w:tcPr>
            <w:tcW w:w="2722" w:type="dxa"/>
            <w:vMerge/>
            <w:shd w:val="clear" w:color="auto" w:fill="auto"/>
            <w:vAlign w:val="bottom"/>
          </w:tcPr>
          <w:p w14:paraId="31F69AD0"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5C9DEFD5" w14:textId="77777777" w:rsidR="0079448B" w:rsidRPr="00AA5393" w:rsidRDefault="0079448B" w:rsidP="0079448B">
            <w:pPr>
              <w:widowControl w:val="0"/>
              <w:rPr>
                <w:sz w:val="22"/>
                <w:szCs w:val="22"/>
              </w:rPr>
            </w:pPr>
            <w:r w:rsidRPr="00AA5393">
              <w:rPr>
                <w:sz w:val="22"/>
                <w:szCs w:val="22"/>
              </w:rPr>
              <w:t>Каменское</w:t>
            </w:r>
          </w:p>
        </w:tc>
        <w:tc>
          <w:tcPr>
            <w:tcW w:w="2967" w:type="dxa"/>
            <w:vMerge/>
            <w:shd w:val="clear" w:color="auto" w:fill="auto"/>
          </w:tcPr>
          <w:p w14:paraId="3206A927" w14:textId="77777777" w:rsidR="0079448B" w:rsidRPr="00AA5393" w:rsidRDefault="0079448B" w:rsidP="0079448B">
            <w:pPr>
              <w:widowControl w:val="0"/>
              <w:rPr>
                <w:sz w:val="22"/>
                <w:szCs w:val="22"/>
              </w:rPr>
            </w:pPr>
          </w:p>
        </w:tc>
        <w:tc>
          <w:tcPr>
            <w:tcW w:w="1418" w:type="dxa"/>
            <w:shd w:val="clear" w:color="000000" w:fill="FFFFFF"/>
            <w:vAlign w:val="bottom"/>
          </w:tcPr>
          <w:p w14:paraId="449410CA" w14:textId="55C73939" w:rsidR="0079448B" w:rsidRPr="00AA5393" w:rsidRDefault="0079448B" w:rsidP="0079448B">
            <w:pPr>
              <w:widowControl w:val="0"/>
              <w:jc w:val="right"/>
              <w:rPr>
                <w:sz w:val="22"/>
                <w:szCs w:val="22"/>
              </w:rPr>
            </w:pPr>
            <w:r w:rsidRPr="00AA5393">
              <w:rPr>
                <w:sz w:val="22"/>
                <w:szCs w:val="22"/>
              </w:rPr>
              <w:t>27856,0</w:t>
            </w:r>
          </w:p>
        </w:tc>
      </w:tr>
      <w:tr w:rsidR="0079448B" w:rsidRPr="00345D0A" w14:paraId="4A29A4EB" w14:textId="77777777" w:rsidTr="00A935D2">
        <w:trPr>
          <w:trHeight w:val="244"/>
        </w:trPr>
        <w:tc>
          <w:tcPr>
            <w:tcW w:w="2722" w:type="dxa"/>
            <w:vMerge/>
            <w:shd w:val="clear" w:color="auto" w:fill="auto"/>
            <w:vAlign w:val="bottom"/>
          </w:tcPr>
          <w:p w14:paraId="76C0C284"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5BF33DF5" w14:textId="77777777" w:rsidR="0079448B" w:rsidRPr="00AA5393" w:rsidRDefault="0079448B" w:rsidP="0079448B">
            <w:pPr>
              <w:widowControl w:val="0"/>
              <w:rPr>
                <w:sz w:val="22"/>
                <w:szCs w:val="22"/>
              </w:rPr>
            </w:pPr>
            <w:r w:rsidRPr="00AA5393">
              <w:rPr>
                <w:sz w:val="22"/>
                <w:szCs w:val="22"/>
              </w:rPr>
              <w:t>Красноборское</w:t>
            </w:r>
          </w:p>
        </w:tc>
        <w:tc>
          <w:tcPr>
            <w:tcW w:w="2967" w:type="dxa"/>
            <w:vMerge/>
            <w:shd w:val="clear" w:color="auto" w:fill="auto"/>
          </w:tcPr>
          <w:p w14:paraId="1D9CD186" w14:textId="77777777" w:rsidR="0079448B" w:rsidRPr="00AA5393" w:rsidRDefault="0079448B" w:rsidP="0079448B">
            <w:pPr>
              <w:widowControl w:val="0"/>
              <w:rPr>
                <w:sz w:val="22"/>
                <w:szCs w:val="22"/>
              </w:rPr>
            </w:pPr>
          </w:p>
        </w:tc>
        <w:tc>
          <w:tcPr>
            <w:tcW w:w="1418" w:type="dxa"/>
            <w:shd w:val="clear" w:color="000000" w:fill="FFFFFF"/>
            <w:vAlign w:val="bottom"/>
          </w:tcPr>
          <w:p w14:paraId="241EBC47" w14:textId="56EB30D9" w:rsidR="0079448B" w:rsidRPr="00AA5393" w:rsidRDefault="0079448B" w:rsidP="0079448B">
            <w:pPr>
              <w:widowControl w:val="0"/>
              <w:jc w:val="right"/>
              <w:rPr>
                <w:sz w:val="22"/>
                <w:szCs w:val="22"/>
              </w:rPr>
            </w:pPr>
            <w:r w:rsidRPr="00AA5393">
              <w:rPr>
                <w:sz w:val="22"/>
                <w:szCs w:val="22"/>
              </w:rPr>
              <w:t>7525,0</w:t>
            </w:r>
          </w:p>
        </w:tc>
      </w:tr>
      <w:tr w:rsidR="0079448B" w:rsidRPr="00345D0A" w14:paraId="50844791" w14:textId="77777777" w:rsidTr="00A935D2">
        <w:trPr>
          <w:trHeight w:val="244"/>
        </w:trPr>
        <w:tc>
          <w:tcPr>
            <w:tcW w:w="2722" w:type="dxa"/>
            <w:vMerge/>
            <w:shd w:val="clear" w:color="auto" w:fill="auto"/>
            <w:vAlign w:val="bottom"/>
          </w:tcPr>
          <w:p w14:paraId="3AA89CE5"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7197C8A4" w14:textId="77777777" w:rsidR="0079448B" w:rsidRPr="00AA5393" w:rsidRDefault="0079448B" w:rsidP="0079448B">
            <w:pPr>
              <w:widowControl w:val="0"/>
              <w:rPr>
                <w:sz w:val="22"/>
                <w:szCs w:val="22"/>
              </w:rPr>
            </w:pPr>
            <w:r w:rsidRPr="00AA5393">
              <w:rPr>
                <w:sz w:val="22"/>
                <w:szCs w:val="22"/>
              </w:rPr>
              <w:t>Любанское</w:t>
            </w:r>
          </w:p>
        </w:tc>
        <w:tc>
          <w:tcPr>
            <w:tcW w:w="2967" w:type="dxa"/>
            <w:vMerge/>
            <w:shd w:val="clear" w:color="auto" w:fill="auto"/>
          </w:tcPr>
          <w:p w14:paraId="66F93868" w14:textId="77777777" w:rsidR="0079448B" w:rsidRPr="00AA5393" w:rsidRDefault="0079448B" w:rsidP="0079448B">
            <w:pPr>
              <w:widowControl w:val="0"/>
              <w:rPr>
                <w:sz w:val="22"/>
                <w:szCs w:val="22"/>
              </w:rPr>
            </w:pPr>
          </w:p>
        </w:tc>
        <w:tc>
          <w:tcPr>
            <w:tcW w:w="1418" w:type="dxa"/>
            <w:shd w:val="clear" w:color="000000" w:fill="FFFFFF"/>
            <w:vAlign w:val="bottom"/>
          </w:tcPr>
          <w:p w14:paraId="01F5DF4D" w14:textId="17BDD950" w:rsidR="0079448B" w:rsidRPr="00AA5393" w:rsidRDefault="0079448B" w:rsidP="0079448B">
            <w:pPr>
              <w:widowControl w:val="0"/>
              <w:jc w:val="right"/>
              <w:rPr>
                <w:sz w:val="22"/>
                <w:szCs w:val="22"/>
              </w:rPr>
            </w:pPr>
            <w:r w:rsidRPr="00AA5393">
              <w:rPr>
                <w:sz w:val="22"/>
                <w:szCs w:val="22"/>
              </w:rPr>
              <w:t>14954,0</w:t>
            </w:r>
          </w:p>
        </w:tc>
      </w:tr>
      <w:tr w:rsidR="0079448B" w:rsidRPr="00345D0A" w14:paraId="490A5FAB" w14:textId="77777777" w:rsidTr="00A935D2">
        <w:trPr>
          <w:trHeight w:val="244"/>
        </w:trPr>
        <w:tc>
          <w:tcPr>
            <w:tcW w:w="2722" w:type="dxa"/>
            <w:vMerge/>
            <w:shd w:val="clear" w:color="auto" w:fill="auto"/>
            <w:vAlign w:val="bottom"/>
          </w:tcPr>
          <w:p w14:paraId="7DBA612A"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722E70C8" w14:textId="77777777" w:rsidR="0079448B" w:rsidRPr="00AA5393" w:rsidRDefault="0079448B" w:rsidP="0079448B">
            <w:pPr>
              <w:widowControl w:val="0"/>
              <w:rPr>
                <w:sz w:val="22"/>
                <w:szCs w:val="22"/>
              </w:rPr>
            </w:pPr>
            <w:r w:rsidRPr="00AA5393">
              <w:rPr>
                <w:sz w:val="22"/>
                <w:szCs w:val="22"/>
              </w:rPr>
              <w:t>Осничевское</w:t>
            </w:r>
          </w:p>
        </w:tc>
        <w:tc>
          <w:tcPr>
            <w:tcW w:w="2967" w:type="dxa"/>
            <w:vMerge/>
            <w:shd w:val="clear" w:color="auto" w:fill="auto"/>
          </w:tcPr>
          <w:p w14:paraId="7AA9917A" w14:textId="77777777" w:rsidR="0079448B" w:rsidRPr="00AA5393" w:rsidRDefault="0079448B" w:rsidP="0079448B">
            <w:pPr>
              <w:widowControl w:val="0"/>
              <w:rPr>
                <w:sz w:val="22"/>
                <w:szCs w:val="22"/>
              </w:rPr>
            </w:pPr>
          </w:p>
        </w:tc>
        <w:tc>
          <w:tcPr>
            <w:tcW w:w="1418" w:type="dxa"/>
            <w:shd w:val="clear" w:color="000000" w:fill="FFFFFF"/>
            <w:vAlign w:val="bottom"/>
          </w:tcPr>
          <w:p w14:paraId="563EFA04" w14:textId="69469BCA" w:rsidR="0079448B" w:rsidRPr="00AA5393" w:rsidRDefault="0079448B" w:rsidP="0079448B">
            <w:pPr>
              <w:widowControl w:val="0"/>
              <w:jc w:val="right"/>
              <w:rPr>
                <w:sz w:val="22"/>
                <w:szCs w:val="22"/>
              </w:rPr>
            </w:pPr>
            <w:r w:rsidRPr="00AA5393">
              <w:rPr>
                <w:sz w:val="22"/>
                <w:szCs w:val="22"/>
              </w:rPr>
              <w:t>15593,0</w:t>
            </w:r>
          </w:p>
        </w:tc>
      </w:tr>
      <w:tr w:rsidR="0079448B" w:rsidRPr="00345D0A" w14:paraId="37572E95" w14:textId="77777777" w:rsidTr="00A935D2">
        <w:trPr>
          <w:trHeight w:val="244"/>
        </w:trPr>
        <w:tc>
          <w:tcPr>
            <w:tcW w:w="2722" w:type="dxa"/>
            <w:vMerge/>
            <w:shd w:val="clear" w:color="auto" w:fill="auto"/>
            <w:vAlign w:val="bottom"/>
          </w:tcPr>
          <w:p w14:paraId="2E04F266"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0ED3ED47" w14:textId="77777777" w:rsidR="0079448B" w:rsidRPr="00AA5393" w:rsidRDefault="0079448B" w:rsidP="0079448B">
            <w:pPr>
              <w:widowControl w:val="0"/>
              <w:rPr>
                <w:sz w:val="22"/>
                <w:szCs w:val="22"/>
              </w:rPr>
            </w:pPr>
            <w:r w:rsidRPr="00AA5393">
              <w:rPr>
                <w:sz w:val="22"/>
                <w:szCs w:val="22"/>
              </w:rPr>
              <w:t>Саблинское</w:t>
            </w:r>
          </w:p>
        </w:tc>
        <w:tc>
          <w:tcPr>
            <w:tcW w:w="2967" w:type="dxa"/>
            <w:vMerge/>
            <w:shd w:val="clear" w:color="auto" w:fill="auto"/>
          </w:tcPr>
          <w:p w14:paraId="73427570" w14:textId="77777777" w:rsidR="0079448B" w:rsidRPr="00AA5393" w:rsidRDefault="0079448B" w:rsidP="0079448B">
            <w:pPr>
              <w:widowControl w:val="0"/>
              <w:rPr>
                <w:sz w:val="22"/>
                <w:szCs w:val="22"/>
              </w:rPr>
            </w:pPr>
          </w:p>
        </w:tc>
        <w:tc>
          <w:tcPr>
            <w:tcW w:w="1418" w:type="dxa"/>
            <w:shd w:val="clear" w:color="000000" w:fill="FFFFFF"/>
            <w:vAlign w:val="bottom"/>
          </w:tcPr>
          <w:p w14:paraId="57A02FD0" w14:textId="54D38A65" w:rsidR="0079448B" w:rsidRPr="00AA5393" w:rsidRDefault="0079448B" w:rsidP="0079448B">
            <w:pPr>
              <w:widowControl w:val="0"/>
              <w:jc w:val="right"/>
              <w:rPr>
                <w:sz w:val="22"/>
                <w:szCs w:val="22"/>
              </w:rPr>
            </w:pPr>
            <w:r w:rsidRPr="00AA5393">
              <w:rPr>
                <w:sz w:val="22"/>
                <w:szCs w:val="22"/>
              </w:rPr>
              <w:t>10898,0</w:t>
            </w:r>
          </w:p>
        </w:tc>
      </w:tr>
      <w:tr w:rsidR="0079448B" w:rsidRPr="00345D0A" w14:paraId="02288CAC" w14:textId="77777777" w:rsidTr="00A935D2">
        <w:trPr>
          <w:trHeight w:val="244"/>
        </w:trPr>
        <w:tc>
          <w:tcPr>
            <w:tcW w:w="2722" w:type="dxa"/>
            <w:vMerge/>
            <w:shd w:val="clear" w:color="auto" w:fill="auto"/>
            <w:vAlign w:val="bottom"/>
          </w:tcPr>
          <w:p w14:paraId="26A2D2D0"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4F7E3061" w14:textId="77777777" w:rsidR="0079448B" w:rsidRPr="00AA5393" w:rsidRDefault="0079448B" w:rsidP="0079448B">
            <w:pPr>
              <w:widowControl w:val="0"/>
              <w:rPr>
                <w:sz w:val="22"/>
                <w:szCs w:val="22"/>
              </w:rPr>
            </w:pPr>
            <w:r w:rsidRPr="00AA5393">
              <w:rPr>
                <w:sz w:val="22"/>
                <w:szCs w:val="22"/>
              </w:rPr>
              <w:t>Тосненское</w:t>
            </w:r>
          </w:p>
        </w:tc>
        <w:tc>
          <w:tcPr>
            <w:tcW w:w="2967" w:type="dxa"/>
            <w:vMerge/>
            <w:shd w:val="clear" w:color="auto" w:fill="auto"/>
          </w:tcPr>
          <w:p w14:paraId="3712E9A2" w14:textId="77777777" w:rsidR="0079448B" w:rsidRPr="00AA5393" w:rsidRDefault="0079448B" w:rsidP="0079448B">
            <w:pPr>
              <w:widowControl w:val="0"/>
              <w:rPr>
                <w:sz w:val="22"/>
                <w:szCs w:val="22"/>
              </w:rPr>
            </w:pPr>
          </w:p>
        </w:tc>
        <w:tc>
          <w:tcPr>
            <w:tcW w:w="1418" w:type="dxa"/>
            <w:shd w:val="clear" w:color="000000" w:fill="FFFFFF"/>
            <w:vAlign w:val="bottom"/>
          </w:tcPr>
          <w:p w14:paraId="6B99B102" w14:textId="527121C0" w:rsidR="0079448B" w:rsidRPr="00AA5393" w:rsidRDefault="0079448B" w:rsidP="0079448B">
            <w:pPr>
              <w:widowControl w:val="0"/>
              <w:jc w:val="right"/>
              <w:rPr>
                <w:sz w:val="22"/>
                <w:szCs w:val="22"/>
              </w:rPr>
            </w:pPr>
            <w:r w:rsidRPr="00AA5393">
              <w:rPr>
                <w:sz w:val="22"/>
                <w:szCs w:val="22"/>
              </w:rPr>
              <w:t>10904,0</w:t>
            </w:r>
          </w:p>
        </w:tc>
      </w:tr>
      <w:tr w:rsidR="0079448B" w:rsidRPr="00345D0A" w14:paraId="78BFA712" w14:textId="77777777" w:rsidTr="00A935D2">
        <w:trPr>
          <w:trHeight w:val="244"/>
        </w:trPr>
        <w:tc>
          <w:tcPr>
            <w:tcW w:w="2722" w:type="dxa"/>
            <w:vMerge/>
            <w:shd w:val="clear" w:color="auto" w:fill="auto"/>
            <w:vAlign w:val="bottom"/>
          </w:tcPr>
          <w:p w14:paraId="68A9482C"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4142A7D6" w14:textId="77777777" w:rsidR="0079448B" w:rsidRPr="00AA5393" w:rsidRDefault="0079448B" w:rsidP="0079448B">
            <w:pPr>
              <w:widowControl w:val="0"/>
              <w:rPr>
                <w:sz w:val="22"/>
                <w:szCs w:val="22"/>
              </w:rPr>
            </w:pPr>
            <w:r w:rsidRPr="00AA5393">
              <w:rPr>
                <w:sz w:val="22"/>
                <w:szCs w:val="22"/>
              </w:rPr>
              <w:t>Трубниковское</w:t>
            </w:r>
          </w:p>
        </w:tc>
        <w:tc>
          <w:tcPr>
            <w:tcW w:w="2967" w:type="dxa"/>
            <w:vMerge/>
            <w:shd w:val="clear" w:color="auto" w:fill="auto"/>
          </w:tcPr>
          <w:p w14:paraId="352DA425" w14:textId="77777777" w:rsidR="0079448B" w:rsidRPr="00AA5393" w:rsidRDefault="0079448B" w:rsidP="0079448B">
            <w:pPr>
              <w:widowControl w:val="0"/>
              <w:rPr>
                <w:sz w:val="22"/>
                <w:szCs w:val="22"/>
              </w:rPr>
            </w:pPr>
          </w:p>
        </w:tc>
        <w:tc>
          <w:tcPr>
            <w:tcW w:w="1418" w:type="dxa"/>
            <w:shd w:val="clear" w:color="000000" w:fill="FFFFFF"/>
            <w:vAlign w:val="bottom"/>
          </w:tcPr>
          <w:p w14:paraId="32FEEC65" w14:textId="5928B384" w:rsidR="0079448B" w:rsidRPr="00AA5393" w:rsidRDefault="0079448B" w:rsidP="0079448B">
            <w:pPr>
              <w:widowControl w:val="0"/>
              <w:jc w:val="right"/>
              <w:rPr>
                <w:sz w:val="22"/>
                <w:szCs w:val="22"/>
              </w:rPr>
            </w:pPr>
            <w:r w:rsidRPr="00AA5393">
              <w:rPr>
                <w:sz w:val="22"/>
                <w:szCs w:val="22"/>
              </w:rPr>
              <w:t>20105,0</w:t>
            </w:r>
          </w:p>
        </w:tc>
      </w:tr>
      <w:tr w:rsidR="0079448B" w:rsidRPr="00345D0A" w14:paraId="734D7FCD" w14:textId="77777777" w:rsidTr="00A935D2">
        <w:trPr>
          <w:trHeight w:val="244"/>
        </w:trPr>
        <w:tc>
          <w:tcPr>
            <w:tcW w:w="2722" w:type="dxa"/>
            <w:vMerge/>
            <w:shd w:val="clear" w:color="auto" w:fill="auto"/>
            <w:vAlign w:val="bottom"/>
          </w:tcPr>
          <w:p w14:paraId="6B794935"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26FA7735" w14:textId="77777777" w:rsidR="0079448B" w:rsidRPr="00AA5393" w:rsidRDefault="0079448B" w:rsidP="0079448B">
            <w:pPr>
              <w:widowControl w:val="0"/>
              <w:rPr>
                <w:sz w:val="22"/>
                <w:szCs w:val="22"/>
              </w:rPr>
            </w:pPr>
            <w:r w:rsidRPr="00AA5393">
              <w:rPr>
                <w:sz w:val="22"/>
                <w:szCs w:val="22"/>
              </w:rPr>
              <w:t>Ульяновское</w:t>
            </w:r>
          </w:p>
        </w:tc>
        <w:tc>
          <w:tcPr>
            <w:tcW w:w="2967" w:type="dxa"/>
            <w:vMerge/>
            <w:shd w:val="clear" w:color="auto" w:fill="auto"/>
          </w:tcPr>
          <w:p w14:paraId="71BBF6F4" w14:textId="77777777" w:rsidR="0079448B" w:rsidRPr="00AA5393" w:rsidRDefault="0079448B" w:rsidP="0079448B">
            <w:pPr>
              <w:widowControl w:val="0"/>
              <w:rPr>
                <w:sz w:val="22"/>
                <w:szCs w:val="22"/>
              </w:rPr>
            </w:pPr>
          </w:p>
        </w:tc>
        <w:tc>
          <w:tcPr>
            <w:tcW w:w="1418" w:type="dxa"/>
            <w:shd w:val="clear" w:color="000000" w:fill="FFFFFF"/>
            <w:vAlign w:val="bottom"/>
          </w:tcPr>
          <w:p w14:paraId="52FDF283" w14:textId="097BB6F5" w:rsidR="0079448B" w:rsidRPr="00AA5393" w:rsidRDefault="0079448B" w:rsidP="0079448B">
            <w:pPr>
              <w:widowControl w:val="0"/>
              <w:jc w:val="right"/>
              <w:rPr>
                <w:sz w:val="22"/>
                <w:szCs w:val="22"/>
              </w:rPr>
            </w:pPr>
            <w:r w:rsidRPr="00AA5393">
              <w:rPr>
                <w:sz w:val="22"/>
                <w:szCs w:val="22"/>
              </w:rPr>
              <w:t>13661,0</w:t>
            </w:r>
          </w:p>
        </w:tc>
      </w:tr>
      <w:tr w:rsidR="0079448B" w:rsidRPr="00345D0A" w14:paraId="52C18D13" w14:textId="77777777" w:rsidTr="00A935D2">
        <w:trPr>
          <w:trHeight w:val="244"/>
        </w:trPr>
        <w:tc>
          <w:tcPr>
            <w:tcW w:w="2722" w:type="dxa"/>
            <w:vMerge/>
            <w:shd w:val="clear" w:color="auto" w:fill="auto"/>
            <w:vAlign w:val="bottom"/>
          </w:tcPr>
          <w:p w14:paraId="7F2CD11B"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755EFFE7" w14:textId="77777777" w:rsidR="0079448B" w:rsidRPr="00AA5393" w:rsidRDefault="0079448B" w:rsidP="0079448B">
            <w:pPr>
              <w:widowControl w:val="0"/>
              <w:rPr>
                <w:sz w:val="22"/>
                <w:szCs w:val="22"/>
              </w:rPr>
            </w:pPr>
            <w:r w:rsidRPr="00AA5393">
              <w:rPr>
                <w:sz w:val="22"/>
                <w:szCs w:val="22"/>
              </w:rPr>
              <w:t>Ушакинское</w:t>
            </w:r>
          </w:p>
        </w:tc>
        <w:tc>
          <w:tcPr>
            <w:tcW w:w="2967" w:type="dxa"/>
            <w:vMerge/>
            <w:shd w:val="clear" w:color="auto" w:fill="auto"/>
          </w:tcPr>
          <w:p w14:paraId="588C2DF0" w14:textId="77777777" w:rsidR="0079448B" w:rsidRPr="00AA5393" w:rsidRDefault="0079448B" w:rsidP="0079448B">
            <w:pPr>
              <w:widowControl w:val="0"/>
              <w:rPr>
                <w:sz w:val="22"/>
                <w:szCs w:val="22"/>
              </w:rPr>
            </w:pPr>
          </w:p>
        </w:tc>
        <w:tc>
          <w:tcPr>
            <w:tcW w:w="1418" w:type="dxa"/>
            <w:shd w:val="clear" w:color="000000" w:fill="FFFFFF"/>
            <w:vAlign w:val="bottom"/>
          </w:tcPr>
          <w:p w14:paraId="14CB351E" w14:textId="6A268CF9" w:rsidR="0079448B" w:rsidRPr="00AA5393" w:rsidRDefault="0079448B" w:rsidP="0079448B">
            <w:pPr>
              <w:widowControl w:val="0"/>
              <w:jc w:val="right"/>
              <w:rPr>
                <w:sz w:val="22"/>
                <w:szCs w:val="22"/>
              </w:rPr>
            </w:pPr>
            <w:r w:rsidRPr="00AA5393">
              <w:rPr>
                <w:sz w:val="22"/>
                <w:szCs w:val="22"/>
              </w:rPr>
              <w:t>17079,0</w:t>
            </w:r>
          </w:p>
        </w:tc>
      </w:tr>
      <w:tr w:rsidR="0079448B" w:rsidRPr="00345D0A" w14:paraId="5771E9CA" w14:textId="77777777" w:rsidTr="00A935D2">
        <w:trPr>
          <w:trHeight w:val="244"/>
        </w:trPr>
        <w:tc>
          <w:tcPr>
            <w:tcW w:w="2722" w:type="dxa"/>
            <w:vMerge/>
            <w:shd w:val="clear" w:color="auto" w:fill="auto"/>
            <w:vAlign w:val="bottom"/>
          </w:tcPr>
          <w:p w14:paraId="664DEF30"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56DDE3BF" w14:textId="77777777" w:rsidR="0079448B" w:rsidRPr="00AA5393" w:rsidRDefault="0079448B" w:rsidP="0079448B">
            <w:pPr>
              <w:widowControl w:val="0"/>
              <w:rPr>
                <w:sz w:val="22"/>
                <w:szCs w:val="22"/>
              </w:rPr>
            </w:pPr>
            <w:r w:rsidRPr="00AA5393">
              <w:rPr>
                <w:sz w:val="22"/>
                <w:szCs w:val="22"/>
              </w:rPr>
              <w:t>Шапкинское</w:t>
            </w:r>
          </w:p>
        </w:tc>
        <w:tc>
          <w:tcPr>
            <w:tcW w:w="2967" w:type="dxa"/>
            <w:vMerge/>
            <w:shd w:val="clear" w:color="auto" w:fill="auto"/>
          </w:tcPr>
          <w:p w14:paraId="1976F207" w14:textId="77777777" w:rsidR="0079448B" w:rsidRPr="00AA5393" w:rsidRDefault="0079448B" w:rsidP="0079448B">
            <w:pPr>
              <w:widowControl w:val="0"/>
              <w:rPr>
                <w:sz w:val="22"/>
                <w:szCs w:val="22"/>
              </w:rPr>
            </w:pPr>
          </w:p>
        </w:tc>
        <w:tc>
          <w:tcPr>
            <w:tcW w:w="1418" w:type="dxa"/>
            <w:shd w:val="clear" w:color="000000" w:fill="FFFFFF"/>
            <w:vAlign w:val="bottom"/>
          </w:tcPr>
          <w:p w14:paraId="032FAFA4" w14:textId="63FB2098" w:rsidR="0079448B" w:rsidRPr="00AA5393" w:rsidRDefault="0079448B" w:rsidP="0079448B">
            <w:pPr>
              <w:widowControl w:val="0"/>
              <w:jc w:val="right"/>
              <w:rPr>
                <w:sz w:val="22"/>
                <w:szCs w:val="22"/>
              </w:rPr>
            </w:pPr>
            <w:r w:rsidRPr="00AA5393">
              <w:rPr>
                <w:sz w:val="22"/>
                <w:szCs w:val="22"/>
              </w:rPr>
              <w:t>16858,0</w:t>
            </w:r>
          </w:p>
        </w:tc>
      </w:tr>
      <w:tr w:rsidR="0079448B" w:rsidRPr="00345D0A" w14:paraId="09D30C71" w14:textId="77777777" w:rsidTr="00A935D2">
        <w:trPr>
          <w:trHeight w:val="244"/>
        </w:trPr>
        <w:tc>
          <w:tcPr>
            <w:tcW w:w="2722" w:type="dxa"/>
            <w:shd w:val="clear" w:color="auto" w:fill="auto"/>
            <w:vAlign w:val="bottom"/>
          </w:tcPr>
          <w:p w14:paraId="4822C19A" w14:textId="77777777" w:rsidR="0079448B" w:rsidRPr="00AA5393" w:rsidRDefault="0079448B" w:rsidP="0079448B">
            <w:pPr>
              <w:widowControl w:val="0"/>
              <w:ind w:right="-117"/>
              <w:rPr>
                <w:sz w:val="22"/>
                <w:szCs w:val="22"/>
              </w:rPr>
            </w:pPr>
            <w:r w:rsidRPr="00AA5393">
              <w:rPr>
                <w:sz w:val="22"/>
                <w:szCs w:val="22"/>
              </w:rPr>
              <w:t>Итого</w:t>
            </w:r>
          </w:p>
        </w:tc>
        <w:tc>
          <w:tcPr>
            <w:tcW w:w="1994" w:type="dxa"/>
            <w:gridSpan w:val="2"/>
            <w:shd w:val="clear" w:color="auto" w:fill="auto"/>
          </w:tcPr>
          <w:p w14:paraId="786A0BE8" w14:textId="77777777" w:rsidR="0079448B" w:rsidRPr="00AA5393" w:rsidRDefault="0079448B" w:rsidP="0079448B">
            <w:pPr>
              <w:widowControl w:val="0"/>
              <w:ind w:right="-117"/>
              <w:rPr>
                <w:sz w:val="22"/>
                <w:szCs w:val="22"/>
              </w:rPr>
            </w:pPr>
          </w:p>
        </w:tc>
        <w:tc>
          <w:tcPr>
            <w:tcW w:w="2967" w:type="dxa"/>
            <w:shd w:val="clear" w:color="auto" w:fill="auto"/>
          </w:tcPr>
          <w:p w14:paraId="1757B0C1" w14:textId="77777777" w:rsidR="0079448B" w:rsidRPr="00AA5393" w:rsidRDefault="0079448B" w:rsidP="0079448B">
            <w:pPr>
              <w:widowControl w:val="0"/>
              <w:rPr>
                <w:sz w:val="22"/>
                <w:szCs w:val="22"/>
              </w:rPr>
            </w:pPr>
          </w:p>
        </w:tc>
        <w:tc>
          <w:tcPr>
            <w:tcW w:w="1418" w:type="dxa"/>
            <w:vAlign w:val="bottom"/>
          </w:tcPr>
          <w:p w14:paraId="1A249E21" w14:textId="341E55E4" w:rsidR="0079448B" w:rsidRPr="00AA5393" w:rsidRDefault="0079448B" w:rsidP="0079448B">
            <w:pPr>
              <w:widowControl w:val="0"/>
              <w:jc w:val="right"/>
              <w:rPr>
                <w:b/>
                <w:sz w:val="22"/>
                <w:szCs w:val="22"/>
                <w:lang w:val="en-US"/>
              </w:rPr>
            </w:pPr>
            <w:r w:rsidRPr="00AA5393">
              <w:rPr>
                <w:b/>
                <w:sz w:val="22"/>
                <w:szCs w:val="22"/>
                <w:lang w:val="en-US"/>
              </w:rPr>
              <w:t>26791</w:t>
            </w:r>
            <w:r w:rsidRPr="00AA5393">
              <w:rPr>
                <w:b/>
                <w:sz w:val="22"/>
                <w:szCs w:val="22"/>
              </w:rPr>
              <w:t>5</w:t>
            </w:r>
            <w:r w:rsidRPr="00AA5393">
              <w:rPr>
                <w:b/>
                <w:sz w:val="22"/>
                <w:szCs w:val="22"/>
                <w:lang w:val="en-US"/>
              </w:rPr>
              <w:t>,0</w:t>
            </w:r>
          </w:p>
        </w:tc>
      </w:tr>
      <w:tr w:rsidR="0079448B" w:rsidRPr="00345D0A" w14:paraId="0BB5E226" w14:textId="77777777" w:rsidTr="00A935D2">
        <w:trPr>
          <w:trHeight w:val="244"/>
        </w:trPr>
        <w:tc>
          <w:tcPr>
            <w:tcW w:w="2722" w:type="dxa"/>
            <w:vMerge w:val="restart"/>
            <w:shd w:val="clear" w:color="auto" w:fill="auto"/>
          </w:tcPr>
          <w:p w14:paraId="0091043A" w14:textId="77777777" w:rsidR="0079448B" w:rsidRPr="00AA5393" w:rsidRDefault="0079448B" w:rsidP="0079448B">
            <w:pPr>
              <w:widowControl w:val="0"/>
              <w:rPr>
                <w:sz w:val="22"/>
                <w:szCs w:val="22"/>
              </w:rPr>
            </w:pPr>
            <w:r w:rsidRPr="00AA5393">
              <w:rPr>
                <w:sz w:val="22"/>
                <w:szCs w:val="22"/>
              </w:rPr>
              <w:t>Ведение сельского хозяйства</w:t>
            </w:r>
          </w:p>
          <w:p w14:paraId="565BC8E3" w14:textId="77777777" w:rsidR="0079448B" w:rsidRPr="00AA5393" w:rsidRDefault="0079448B" w:rsidP="0079448B">
            <w:pPr>
              <w:widowControl w:val="0"/>
              <w:rPr>
                <w:sz w:val="22"/>
                <w:szCs w:val="22"/>
              </w:rPr>
            </w:pPr>
          </w:p>
        </w:tc>
        <w:tc>
          <w:tcPr>
            <w:tcW w:w="1994" w:type="dxa"/>
            <w:gridSpan w:val="2"/>
            <w:shd w:val="clear" w:color="000000" w:fill="FFFFFF"/>
            <w:vAlign w:val="bottom"/>
          </w:tcPr>
          <w:p w14:paraId="1A367F90" w14:textId="77777777" w:rsidR="0079448B" w:rsidRPr="00AA5393" w:rsidRDefault="0079448B" w:rsidP="0079448B">
            <w:pPr>
              <w:widowControl w:val="0"/>
              <w:rPr>
                <w:sz w:val="22"/>
                <w:szCs w:val="22"/>
              </w:rPr>
            </w:pPr>
            <w:r w:rsidRPr="00AA5393">
              <w:rPr>
                <w:sz w:val="22"/>
                <w:szCs w:val="22"/>
              </w:rPr>
              <w:t>Андриановское</w:t>
            </w:r>
          </w:p>
        </w:tc>
        <w:tc>
          <w:tcPr>
            <w:tcW w:w="2967" w:type="dxa"/>
            <w:vMerge w:val="restart"/>
            <w:shd w:val="clear" w:color="auto" w:fill="auto"/>
          </w:tcPr>
          <w:p w14:paraId="37C8871D" w14:textId="77777777" w:rsidR="0079448B" w:rsidRPr="00AA5393" w:rsidRDefault="0079448B" w:rsidP="0079448B">
            <w:pPr>
              <w:widowControl w:val="0"/>
              <w:rPr>
                <w:sz w:val="22"/>
                <w:szCs w:val="22"/>
              </w:rPr>
            </w:pPr>
            <w:r w:rsidRPr="00AA5393">
              <w:rPr>
                <w:sz w:val="22"/>
                <w:szCs w:val="22"/>
              </w:rPr>
              <w:t xml:space="preserve">Все кварталы, кроме лесов, расположенных в лесопарковых зонах, на заповедных лесных участках. Ограничения по виду использования лесов даны в пунктах 1, 7,18 </w:t>
            </w:r>
            <w:r w:rsidRPr="00AA5393">
              <w:rPr>
                <w:sz w:val="22"/>
                <w:szCs w:val="22"/>
              </w:rPr>
              <w:lastRenderedPageBreak/>
              <w:t>примечаний к таблице 1.7(5).</w:t>
            </w:r>
          </w:p>
        </w:tc>
        <w:tc>
          <w:tcPr>
            <w:tcW w:w="1418" w:type="dxa"/>
            <w:shd w:val="clear" w:color="000000" w:fill="FFFFFF"/>
            <w:vAlign w:val="bottom"/>
          </w:tcPr>
          <w:p w14:paraId="22F4282C" w14:textId="0AD1CA2C" w:rsidR="0079448B" w:rsidRPr="00AA5393" w:rsidRDefault="0079448B" w:rsidP="0079448B">
            <w:pPr>
              <w:widowControl w:val="0"/>
              <w:jc w:val="right"/>
              <w:rPr>
                <w:sz w:val="22"/>
                <w:szCs w:val="22"/>
              </w:rPr>
            </w:pPr>
            <w:r w:rsidRPr="00AA5393">
              <w:rPr>
                <w:sz w:val="22"/>
                <w:szCs w:val="22"/>
              </w:rPr>
              <w:lastRenderedPageBreak/>
              <w:t>12428,0</w:t>
            </w:r>
          </w:p>
        </w:tc>
      </w:tr>
      <w:tr w:rsidR="0079448B" w:rsidRPr="00345D0A" w14:paraId="5A7A9AFC" w14:textId="77777777" w:rsidTr="00A935D2">
        <w:trPr>
          <w:trHeight w:val="244"/>
        </w:trPr>
        <w:tc>
          <w:tcPr>
            <w:tcW w:w="2722" w:type="dxa"/>
            <w:vMerge/>
            <w:shd w:val="clear" w:color="auto" w:fill="auto"/>
            <w:vAlign w:val="bottom"/>
          </w:tcPr>
          <w:p w14:paraId="5BB18E31"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45A8C518" w14:textId="77777777" w:rsidR="0079448B" w:rsidRPr="00AA5393" w:rsidRDefault="0079448B" w:rsidP="0079448B">
            <w:pPr>
              <w:widowControl w:val="0"/>
              <w:rPr>
                <w:sz w:val="22"/>
                <w:szCs w:val="22"/>
              </w:rPr>
            </w:pPr>
            <w:r w:rsidRPr="00AA5393">
              <w:rPr>
                <w:sz w:val="22"/>
                <w:szCs w:val="22"/>
              </w:rPr>
              <w:t>Апраксинское</w:t>
            </w:r>
          </w:p>
        </w:tc>
        <w:tc>
          <w:tcPr>
            <w:tcW w:w="2967" w:type="dxa"/>
            <w:vMerge/>
            <w:shd w:val="clear" w:color="auto" w:fill="auto"/>
          </w:tcPr>
          <w:p w14:paraId="769DF4A5" w14:textId="77777777" w:rsidR="0079448B" w:rsidRPr="00AA5393" w:rsidRDefault="0079448B" w:rsidP="0079448B">
            <w:pPr>
              <w:widowControl w:val="0"/>
              <w:rPr>
                <w:sz w:val="22"/>
                <w:szCs w:val="22"/>
              </w:rPr>
            </w:pPr>
          </w:p>
        </w:tc>
        <w:tc>
          <w:tcPr>
            <w:tcW w:w="1418" w:type="dxa"/>
            <w:shd w:val="clear" w:color="000000" w:fill="FFFFFF"/>
            <w:vAlign w:val="bottom"/>
          </w:tcPr>
          <w:p w14:paraId="24BF505C" w14:textId="2D45B242" w:rsidR="0079448B" w:rsidRPr="00AA5393" w:rsidRDefault="0079448B" w:rsidP="0079448B">
            <w:pPr>
              <w:widowControl w:val="0"/>
              <w:jc w:val="right"/>
              <w:rPr>
                <w:sz w:val="22"/>
                <w:szCs w:val="22"/>
              </w:rPr>
            </w:pPr>
            <w:r w:rsidRPr="00AA5393">
              <w:rPr>
                <w:sz w:val="22"/>
                <w:szCs w:val="22"/>
              </w:rPr>
              <w:t>25653,0</w:t>
            </w:r>
          </w:p>
        </w:tc>
      </w:tr>
      <w:tr w:rsidR="0079448B" w:rsidRPr="00345D0A" w14:paraId="75B67058" w14:textId="77777777" w:rsidTr="00A935D2">
        <w:trPr>
          <w:trHeight w:val="244"/>
        </w:trPr>
        <w:tc>
          <w:tcPr>
            <w:tcW w:w="2722" w:type="dxa"/>
            <w:vMerge/>
            <w:shd w:val="clear" w:color="auto" w:fill="auto"/>
            <w:vAlign w:val="bottom"/>
          </w:tcPr>
          <w:p w14:paraId="2C988CEA"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7362BEE7" w14:textId="77777777" w:rsidR="0079448B" w:rsidRPr="00AA5393" w:rsidRDefault="0079448B" w:rsidP="0079448B">
            <w:pPr>
              <w:widowControl w:val="0"/>
              <w:rPr>
                <w:sz w:val="22"/>
                <w:szCs w:val="22"/>
              </w:rPr>
            </w:pPr>
            <w:r w:rsidRPr="00AA5393">
              <w:rPr>
                <w:sz w:val="22"/>
                <w:szCs w:val="22"/>
              </w:rPr>
              <w:t>Броницкое</w:t>
            </w:r>
          </w:p>
        </w:tc>
        <w:tc>
          <w:tcPr>
            <w:tcW w:w="2967" w:type="dxa"/>
            <w:vMerge/>
            <w:shd w:val="clear" w:color="auto" w:fill="auto"/>
          </w:tcPr>
          <w:p w14:paraId="2E429237" w14:textId="77777777" w:rsidR="0079448B" w:rsidRPr="00AA5393" w:rsidRDefault="0079448B" w:rsidP="0079448B">
            <w:pPr>
              <w:widowControl w:val="0"/>
              <w:rPr>
                <w:sz w:val="22"/>
                <w:szCs w:val="22"/>
              </w:rPr>
            </w:pPr>
          </w:p>
        </w:tc>
        <w:tc>
          <w:tcPr>
            <w:tcW w:w="1418" w:type="dxa"/>
            <w:shd w:val="clear" w:color="000000" w:fill="FFFFFF"/>
            <w:vAlign w:val="bottom"/>
          </w:tcPr>
          <w:p w14:paraId="4AF009D8" w14:textId="65D45143" w:rsidR="0079448B" w:rsidRPr="00AA5393" w:rsidRDefault="0079448B" w:rsidP="0079448B">
            <w:pPr>
              <w:widowControl w:val="0"/>
              <w:jc w:val="right"/>
              <w:rPr>
                <w:sz w:val="22"/>
                <w:szCs w:val="22"/>
              </w:rPr>
            </w:pPr>
            <w:r w:rsidRPr="00AA5393">
              <w:rPr>
                <w:sz w:val="22"/>
                <w:szCs w:val="22"/>
              </w:rPr>
              <w:t>19879,0</w:t>
            </w:r>
          </w:p>
        </w:tc>
      </w:tr>
      <w:tr w:rsidR="0079448B" w:rsidRPr="00345D0A" w14:paraId="1A805E5E" w14:textId="77777777" w:rsidTr="00A935D2">
        <w:trPr>
          <w:trHeight w:val="244"/>
        </w:trPr>
        <w:tc>
          <w:tcPr>
            <w:tcW w:w="2722" w:type="dxa"/>
            <w:vMerge/>
            <w:shd w:val="clear" w:color="auto" w:fill="auto"/>
            <w:vAlign w:val="bottom"/>
          </w:tcPr>
          <w:p w14:paraId="7300C7BE"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7FFBB3E3" w14:textId="77777777" w:rsidR="0079448B" w:rsidRPr="00AA5393" w:rsidRDefault="0079448B" w:rsidP="0079448B">
            <w:pPr>
              <w:widowControl w:val="0"/>
              <w:rPr>
                <w:sz w:val="22"/>
                <w:szCs w:val="22"/>
              </w:rPr>
            </w:pPr>
            <w:r w:rsidRPr="00AA5393">
              <w:rPr>
                <w:sz w:val="22"/>
                <w:szCs w:val="22"/>
              </w:rPr>
              <w:t>Добросельское</w:t>
            </w:r>
          </w:p>
        </w:tc>
        <w:tc>
          <w:tcPr>
            <w:tcW w:w="2967" w:type="dxa"/>
            <w:vMerge/>
            <w:shd w:val="clear" w:color="auto" w:fill="auto"/>
          </w:tcPr>
          <w:p w14:paraId="76311302" w14:textId="77777777" w:rsidR="0079448B" w:rsidRPr="00AA5393" w:rsidRDefault="0079448B" w:rsidP="0079448B">
            <w:pPr>
              <w:widowControl w:val="0"/>
              <w:rPr>
                <w:sz w:val="22"/>
                <w:szCs w:val="22"/>
              </w:rPr>
            </w:pPr>
          </w:p>
        </w:tc>
        <w:tc>
          <w:tcPr>
            <w:tcW w:w="1418" w:type="dxa"/>
            <w:shd w:val="clear" w:color="000000" w:fill="FFFFFF"/>
            <w:vAlign w:val="bottom"/>
          </w:tcPr>
          <w:p w14:paraId="53B32431" w14:textId="1D3E5587" w:rsidR="0079448B" w:rsidRPr="00AA5393" w:rsidRDefault="0079448B" w:rsidP="0079448B">
            <w:pPr>
              <w:widowControl w:val="0"/>
              <w:jc w:val="right"/>
              <w:rPr>
                <w:sz w:val="22"/>
                <w:szCs w:val="22"/>
              </w:rPr>
            </w:pPr>
            <w:r w:rsidRPr="00AA5393">
              <w:rPr>
                <w:sz w:val="22"/>
                <w:szCs w:val="22"/>
              </w:rPr>
              <w:t>14454,0</w:t>
            </w:r>
          </w:p>
        </w:tc>
      </w:tr>
      <w:tr w:rsidR="0079448B" w:rsidRPr="00345D0A" w14:paraId="668B1CF5" w14:textId="77777777" w:rsidTr="00A935D2">
        <w:trPr>
          <w:trHeight w:val="244"/>
        </w:trPr>
        <w:tc>
          <w:tcPr>
            <w:tcW w:w="2722" w:type="dxa"/>
            <w:vMerge/>
            <w:shd w:val="clear" w:color="auto" w:fill="auto"/>
            <w:vAlign w:val="bottom"/>
          </w:tcPr>
          <w:p w14:paraId="49B10B92"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2815CE8F" w14:textId="77777777" w:rsidR="0079448B" w:rsidRPr="00AA5393" w:rsidRDefault="0079448B" w:rsidP="0079448B">
            <w:pPr>
              <w:widowControl w:val="0"/>
              <w:rPr>
                <w:sz w:val="22"/>
                <w:szCs w:val="22"/>
              </w:rPr>
            </w:pPr>
            <w:r w:rsidRPr="00AA5393">
              <w:rPr>
                <w:sz w:val="22"/>
                <w:szCs w:val="22"/>
              </w:rPr>
              <w:t>Дубовицкое</w:t>
            </w:r>
          </w:p>
        </w:tc>
        <w:tc>
          <w:tcPr>
            <w:tcW w:w="2967" w:type="dxa"/>
            <w:vMerge/>
            <w:shd w:val="clear" w:color="auto" w:fill="auto"/>
          </w:tcPr>
          <w:p w14:paraId="67A21AB7" w14:textId="77777777" w:rsidR="0079448B" w:rsidRPr="00AA5393" w:rsidRDefault="0079448B" w:rsidP="0079448B">
            <w:pPr>
              <w:widowControl w:val="0"/>
              <w:rPr>
                <w:sz w:val="22"/>
                <w:szCs w:val="22"/>
              </w:rPr>
            </w:pPr>
          </w:p>
        </w:tc>
        <w:tc>
          <w:tcPr>
            <w:tcW w:w="1418" w:type="dxa"/>
            <w:shd w:val="clear" w:color="000000" w:fill="FFFFFF"/>
            <w:vAlign w:val="bottom"/>
          </w:tcPr>
          <w:p w14:paraId="50E7C55B" w14:textId="7B63DBE1" w:rsidR="0079448B" w:rsidRPr="00AA5393" w:rsidRDefault="0079448B" w:rsidP="0079448B">
            <w:pPr>
              <w:widowControl w:val="0"/>
              <w:jc w:val="right"/>
              <w:rPr>
                <w:sz w:val="22"/>
                <w:szCs w:val="22"/>
              </w:rPr>
            </w:pPr>
            <w:r w:rsidRPr="00AA5393">
              <w:rPr>
                <w:sz w:val="22"/>
                <w:szCs w:val="22"/>
              </w:rPr>
              <w:t>40068,0</w:t>
            </w:r>
          </w:p>
        </w:tc>
      </w:tr>
      <w:tr w:rsidR="0079448B" w:rsidRPr="00345D0A" w14:paraId="1E5DBB6E" w14:textId="77777777" w:rsidTr="00A935D2">
        <w:trPr>
          <w:trHeight w:val="244"/>
        </w:trPr>
        <w:tc>
          <w:tcPr>
            <w:tcW w:w="2722" w:type="dxa"/>
            <w:vMerge/>
            <w:shd w:val="clear" w:color="auto" w:fill="auto"/>
            <w:vAlign w:val="bottom"/>
          </w:tcPr>
          <w:p w14:paraId="01E2C83C"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7428687B" w14:textId="77777777" w:rsidR="0079448B" w:rsidRPr="00AA5393" w:rsidRDefault="0079448B" w:rsidP="0079448B">
            <w:pPr>
              <w:widowControl w:val="0"/>
              <w:rPr>
                <w:sz w:val="22"/>
                <w:szCs w:val="22"/>
              </w:rPr>
            </w:pPr>
            <w:r w:rsidRPr="00AA5393">
              <w:rPr>
                <w:sz w:val="22"/>
                <w:szCs w:val="22"/>
              </w:rPr>
              <w:t>Каменское</w:t>
            </w:r>
          </w:p>
        </w:tc>
        <w:tc>
          <w:tcPr>
            <w:tcW w:w="2967" w:type="dxa"/>
            <w:vMerge/>
            <w:shd w:val="clear" w:color="auto" w:fill="auto"/>
          </w:tcPr>
          <w:p w14:paraId="4D3D29DA" w14:textId="77777777" w:rsidR="0079448B" w:rsidRPr="00AA5393" w:rsidRDefault="0079448B" w:rsidP="0079448B">
            <w:pPr>
              <w:widowControl w:val="0"/>
              <w:rPr>
                <w:sz w:val="22"/>
                <w:szCs w:val="22"/>
              </w:rPr>
            </w:pPr>
          </w:p>
        </w:tc>
        <w:tc>
          <w:tcPr>
            <w:tcW w:w="1418" w:type="dxa"/>
            <w:shd w:val="clear" w:color="000000" w:fill="FFFFFF"/>
            <w:vAlign w:val="bottom"/>
          </w:tcPr>
          <w:p w14:paraId="3E7B61A5" w14:textId="40F73DA6" w:rsidR="0079448B" w:rsidRPr="00AA5393" w:rsidRDefault="0079448B" w:rsidP="0079448B">
            <w:pPr>
              <w:widowControl w:val="0"/>
              <w:jc w:val="right"/>
              <w:rPr>
                <w:sz w:val="22"/>
                <w:szCs w:val="22"/>
              </w:rPr>
            </w:pPr>
            <w:r w:rsidRPr="00AA5393">
              <w:rPr>
                <w:sz w:val="22"/>
                <w:szCs w:val="22"/>
              </w:rPr>
              <w:t>27856,0</w:t>
            </w:r>
          </w:p>
        </w:tc>
      </w:tr>
      <w:tr w:rsidR="0079448B" w:rsidRPr="00345D0A" w14:paraId="75A0A1D3" w14:textId="77777777" w:rsidTr="00A935D2">
        <w:trPr>
          <w:trHeight w:val="244"/>
        </w:trPr>
        <w:tc>
          <w:tcPr>
            <w:tcW w:w="2722" w:type="dxa"/>
            <w:vMerge/>
            <w:shd w:val="clear" w:color="auto" w:fill="auto"/>
            <w:vAlign w:val="bottom"/>
          </w:tcPr>
          <w:p w14:paraId="0CEC1F30"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59753F11" w14:textId="77777777" w:rsidR="0079448B" w:rsidRPr="00AA5393" w:rsidRDefault="0079448B" w:rsidP="0079448B">
            <w:pPr>
              <w:widowControl w:val="0"/>
              <w:rPr>
                <w:sz w:val="22"/>
                <w:szCs w:val="22"/>
              </w:rPr>
            </w:pPr>
            <w:r w:rsidRPr="00AA5393">
              <w:rPr>
                <w:sz w:val="22"/>
                <w:szCs w:val="22"/>
              </w:rPr>
              <w:t>Красноборское</w:t>
            </w:r>
          </w:p>
        </w:tc>
        <w:tc>
          <w:tcPr>
            <w:tcW w:w="2967" w:type="dxa"/>
            <w:vMerge/>
            <w:shd w:val="clear" w:color="auto" w:fill="auto"/>
          </w:tcPr>
          <w:p w14:paraId="020145B9" w14:textId="77777777" w:rsidR="0079448B" w:rsidRPr="00AA5393" w:rsidRDefault="0079448B" w:rsidP="0079448B">
            <w:pPr>
              <w:widowControl w:val="0"/>
              <w:rPr>
                <w:sz w:val="22"/>
                <w:szCs w:val="22"/>
              </w:rPr>
            </w:pPr>
          </w:p>
        </w:tc>
        <w:tc>
          <w:tcPr>
            <w:tcW w:w="1418" w:type="dxa"/>
            <w:shd w:val="clear" w:color="000000" w:fill="FFFFFF"/>
            <w:vAlign w:val="bottom"/>
          </w:tcPr>
          <w:p w14:paraId="05DC75D2" w14:textId="6804ED55" w:rsidR="0079448B" w:rsidRPr="00AA5393" w:rsidRDefault="0079448B" w:rsidP="0079448B">
            <w:pPr>
              <w:widowControl w:val="0"/>
              <w:jc w:val="right"/>
              <w:rPr>
                <w:sz w:val="22"/>
                <w:szCs w:val="22"/>
              </w:rPr>
            </w:pPr>
            <w:r w:rsidRPr="00AA5393">
              <w:rPr>
                <w:sz w:val="22"/>
                <w:szCs w:val="22"/>
              </w:rPr>
              <w:t>7525,0</w:t>
            </w:r>
          </w:p>
        </w:tc>
      </w:tr>
      <w:tr w:rsidR="0079448B" w:rsidRPr="00345D0A" w14:paraId="4CFF8B9B" w14:textId="77777777" w:rsidTr="00A935D2">
        <w:trPr>
          <w:trHeight w:val="244"/>
        </w:trPr>
        <w:tc>
          <w:tcPr>
            <w:tcW w:w="2722" w:type="dxa"/>
            <w:vMerge/>
            <w:shd w:val="clear" w:color="auto" w:fill="auto"/>
            <w:vAlign w:val="bottom"/>
          </w:tcPr>
          <w:p w14:paraId="2E6D16C0"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2A0E9F17" w14:textId="77777777" w:rsidR="0079448B" w:rsidRPr="00AA5393" w:rsidRDefault="0079448B" w:rsidP="0079448B">
            <w:pPr>
              <w:widowControl w:val="0"/>
              <w:rPr>
                <w:sz w:val="22"/>
                <w:szCs w:val="22"/>
              </w:rPr>
            </w:pPr>
            <w:r w:rsidRPr="00AA5393">
              <w:rPr>
                <w:sz w:val="22"/>
                <w:szCs w:val="22"/>
              </w:rPr>
              <w:t>Любанское</w:t>
            </w:r>
          </w:p>
        </w:tc>
        <w:tc>
          <w:tcPr>
            <w:tcW w:w="2967" w:type="dxa"/>
            <w:vMerge/>
            <w:shd w:val="clear" w:color="auto" w:fill="auto"/>
          </w:tcPr>
          <w:p w14:paraId="0DF9F8F2" w14:textId="77777777" w:rsidR="0079448B" w:rsidRPr="00AA5393" w:rsidRDefault="0079448B" w:rsidP="0079448B">
            <w:pPr>
              <w:widowControl w:val="0"/>
              <w:rPr>
                <w:sz w:val="22"/>
                <w:szCs w:val="22"/>
              </w:rPr>
            </w:pPr>
          </w:p>
        </w:tc>
        <w:tc>
          <w:tcPr>
            <w:tcW w:w="1418" w:type="dxa"/>
            <w:shd w:val="clear" w:color="000000" w:fill="FFFFFF"/>
            <w:vAlign w:val="bottom"/>
          </w:tcPr>
          <w:p w14:paraId="49D0093F" w14:textId="2011C287" w:rsidR="0079448B" w:rsidRPr="00AA5393" w:rsidRDefault="0079448B" w:rsidP="0079448B">
            <w:pPr>
              <w:widowControl w:val="0"/>
              <w:jc w:val="right"/>
              <w:rPr>
                <w:sz w:val="22"/>
                <w:szCs w:val="22"/>
              </w:rPr>
            </w:pPr>
            <w:r w:rsidRPr="00AA5393">
              <w:rPr>
                <w:sz w:val="22"/>
                <w:szCs w:val="22"/>
              </w:rPr>
              <w:t>14954,0</w:t>
            </w:r>
          </w:p>
        </w:tc>
      </w:tr>
      <w:tr w:rsidR="0079448B" w:rsidRPr="00345D0A" w14:paraId="3366B4B8" w14:textId="77777777" w:rsidTr="00A935D2">
        <w:trPr>
          <w:trHeight w:val="244"/>
        </w:trPr>
        <w:tc>
          <w:tcPr>
            <w:tcW w:w="2722" w:type="dxa"/>
            <w:vMerge/>
            <w:shd w:val="clear" w:color="auto" w:fill="auto"/>
            <w:vAlign w:val="bottom"/>
          </w:tcPr>
          <w:p w14:paraId="029B8B5C"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243DF7EE" w14:textId="77777777" w:rsidR="0079448B" w:rsidRPr="00AA5393" w:rsidRDefault="0079448B" w:rsidP="0079448B">
            <w:pPr>
              <w:widowControl w:val="0"/>
              <w:rPr>
                <w:sz w:val="22"/>
                <w:szCs w:val="22"/>
              </w:rPr>
            </w:pPr>
            <w:r w:rsidRPr="00AA5393">
              <w:rPr>
                <w:sz w:val="22"/>
                <w:szCs w:val="22"/>
              </w:rPr>
              <w:t>Осничевское</w:t>
            </w:r>
          </w:p>
        </w:tc>
        <w:tc>
          <w:tcPr>
            <w:tcW w:w="2967" w:type="dxa"/>
            <w:vMerge/>
            <w:shd w:val="clear" w:color="auto" w:fill="auto"/>
          </w:tcPr>
          <w:p w14:paraId="785D1F14" w14:textId="77777777" w:rsidR="0079448B" w:rsidRPr="00AA5393" w:rsidRDefault="0079448B" w:rsidP="0079448B">
            <w:pPr>
              <w:widowControl w:val="0"/>
              <w:rPr>
                <w:sz w:val="22"/>
                <w:szCs w:val="22"/>
              </w:rPr>
            </w:pPr>
          </w:p>
        </w:tc>
        <w:tc>
          <w:tcPr>
            <w:tcW w:w="1418" w:type="dxa"/>
            <w:shd w:val="clear" w:color="000000" w:fill="FFFFFF"/>
            <w:vAlign w:val="bottom"/>
          </w:tcPr>
          <w:p w14:paraId="277E4D42" w14:textId="6460770E" w:rsidR="0079448B" w:rsidRPr="00AA5393" w:rsidRDefault="0079448B" w:rsidP="0079448B">
            <w:pPr>
              <w:widowControl w:val="0"/>
              <w:jc w:val="right"/>
              <w:rPr>
                <w:sz w:val="22"/>
                <w:szCs w:val="22"/>
              </w:rPr>
            </w:pPr>
            <w:r w:rsidRPr="00AA5393">
              <w:rPr>
                <w:sz w:val="22"/>
                <w:szCs w:val="22"/>
              </w:rPr>
              <w:t>15593,0</w:t>
            </w:r>
          </w:p>
        </w:tc>
      </w:tr>
      <w:tr w:rsidR="0079448B" w:rsidRPr="00345D0A" w14:paraId="49935F1D" w14:textId="77777777" w:rsidTr="00A935D2">
        <w:trPr>
          <w:trHeight w:val="244"/>
        </w:trPr>
        <w:tc>
          <w:tcPr>
            <w:tcW w:w="2722" w:type="dxa"/>
            <w:vMerge/>
            <w:shd w:val="clear" w:color="auto" w:fill="auto"/>
            <w:vAlign w:val="bottom"/>
          </w:tcPr>
          <w:p w14:paraId="062FC539"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71ADCF08" w14:textId="77777777" w:rsidR="0079448B" w:rsidRPr="00AA5393" w:rsidRDefault="0079448B" w:rsidP="0079448B">
            <w:pPr>
              <w:widowControl w:val="0"/>
              <w:rPr>
                <w:sz w:val="22"/>
                <w:szCs w:val="22"/>
              </w:rPr>
            </w:pPr>
            <w:r w:rsidRPr="00AA5393">
              <w:rPr>
                <w:sz w:val="22"/>
                <w:szCs w:val="22"/>
              </w:rPr>
              <w:t>Саблинское</w:t>
            </w:r>
          </w:p>
        </w:tc>
        <w:tc>
          <w:tcPr>
            <w:tcW w:w="2967" w:type="dxa"/>
            <w:vMerge/>
            <w:shd w:val="clear" w:color="auto" w:fill="auto"/>
          </w:tcPr>
          <w:p w14:paraId="33EC5001" w14:textId="77777777" w:rsidR="0079448B" w:rsidRPr="00AA5393" w:rsidRDefault="0079448B" w:rsidP="0079448B">
            <w:pPr>
              <w:widowControl w:val="0"/>
              <w:rPr>
                <w:sz w:val="22"/>
                <w:szCs w:val="22"/>
              </w:rPr>
            </w:pPr>
          </w:p>
        </w:tc>
        <w:tc>
          <w:tcPr>
            <w:tcW w:w="1418" w:type="dxa"/>
            <w:shd w:val="clear" w:color="000000" w:fill="FFFFFF"/>
            <w:vAlign w:val="bottom"/>
          </w:tcPr>
          <w:p w14:paraId="0BC61800" w14:textId="63C42EE6" w:rsidR="0079448B" w:rsidRPr="00AA5393" w:rsidRDefault="0079448B" w:rsidP="0079448B">
            <w:pPr>
              <w:widowControl w:val="0"/>
              <w:jc w:val="right"/>
              <w:rPr>
                <w:sz w:val="22"/>
                <w:szCs w:val="22"/>
              </w:rPr>
            </w:pPr>
            <w:r w:rsidRPr="00AA5393">
              <w:rPr>
                <w:sz w:val="22"/>
                <w:szCs w:val="22"/>
              </w:rPr>
              <w:t>10898,0</w:t>
            </w:r>
          </w:p>
        </w:tc>
      </w:tr>
      <w:tr w:rsidR="0079448B" w:rsidRPr="00345D0A" w14:paraId="1AC9CD43" w14:textId="77777777" w:rsidTr="00A935D2">
        <w:trPr>
          <w:trHeight w:val="244"/>
        </w:trPr>
        <w:tc>
          <w:tcPr>
            <w:tcW w:w="2722" w:type="dxa"/>
            <w:vMerge/>
            <w:shd w:val="clear" w:color="auto" w:fill="auto"/>
            <w:vAlign w:val="bottom"/>
          </w:tcPr>
          <w:p w14:paraId="35B4AE55"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6F90C1B3" w14:textId="77777777" w:rsidR="0079448B" w:rsidRPr="00AA5393" w:rsidRDefault="0079448B" w:rsidP="0079448B">
            <w:pPr>
              <w:widowControl w:val="0"/>
              <w:rPr>
                <w:sz w:val="22"/>
                <w:szCs w:val="22"/>
              </w:rPr>
            </w:pPr>
            <w:r w:rsidRPr="00AA5393">
              <w:rPr>
                <w:sz w:val="22"/>
                <w:szCs w:val="22"/>
              </w:rPr>
              <w:t>Тосненское</w:t>
            </w:r>
          </w:p>
        </w:tc>
        <w:tc>
          <w:tcPr>
            <w:tcW w:w="2967" w:type="dxa"/>
            <w:vMerge/>
            <w:shd w:val="clear" w:color="auto" w:fill="auto"/>
          </w:tcPr>
          <w:p w14:paraId="1F63F387" w14:textId="77777777" w:rsidR="0079448B" w:rsidRPr="00AA5393" w:rsidRDefault="0079448B" w:rsidP="0079448B">
            <w:pPr>
              <w:widowControl w:val="0"/>
              <w:rPr>
                <w:sz w:val="22"/>
                <w:szCs w:val="22"/>
              </w:rPr>
            </w:pPr>
          </w:p>
        </w:tc>
        <w:tc>
          <w:tcPr>
            <w:tcW w:w="1418" w:type="dxa"/>
            <w:shd w:val="clear" w:color="000000" w:fill="FFFFFF"/>
            <w:vAlign w:val="bottom"/>
          </w:tcPr>
          <w:p w14:paraId="5882537D" w14:textId="78480D16" w:rsidR="0079448B" w:rsidRPr="00AA5393" w:rsidRDefault="0079448B" w:rsidP="0079448B">
            <w:pPr>
              <w:widowControl w:val="0"/>
              <w:jc w:val="right"/>
              <w:rPr>
                <w:sz w:val="22"/>
                <w:szCs w:val="22"/>
              </w:rPr>
            </w:pPr>
            <w:r w:rsidRPr="00AA5393">
              <w:rPr>
                <w:sz w:val="22"/>
                <w:szCs w:val="22"/>
              </w:rPr>
              <w:t>10904,0</w:t>
            </w:r>
          </w:p>
        </w:tc>
      </w:tr>
      <w:tr w:rsidR="0079448B" w:rsidRPr="00345D0A" w14:paraId="368B9005" w14:textId="77777777" w:rsidTr="00A935D2">
        <w:trPr>
          <w:trHeight w:val="244"/>
        </w:trPr>
        <w:tc>
          <w:tcPr>
            <w:tcW w:w="2722" w:type="dxa"/>
            <w:vMerge/>
            <w:shd w:val="clear" w:color="auto" w:fill="auto"/>
            <w:vAlign w:val="bottom"/>
          </w:tcPr>
          <w:p w14:paraId="4AD43791"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4A64804E" w14:textId="77777777" w:rsidR="0079448B" w:rsidRPr="00AA5393" w:rsidRDefault="0079448B" w:rsidP="0079448B">
            <w:pPr>
              <w:widowControl w:val="0"/>
              <w:rPr>
                <w:sz w:val="22"/>
                <w:szCs w:val="22"/>
              </w:rPr>
            </w:pPr>
            <w:r w:rsidRPr="00AA5393">
              <w:rPr>
                <w:sz w:val="22"/>
                <w:szCs w:val="22"/>
              </w:rPr>
              <w:t>Трубниковское</w:t>
            </w:r>
          </w:p>
        </w:tc>
        <w:tc>
          <w:tcPr>
            <w:tcW w:w="2967" w:type="dxa"/>
            <w:vMerge/>
            <w:shd w:val="clear" w:color="auto" w:fill="auto"/>
          </w:tcPr>
          <w:p w14:paraId="0C9B06E2" w14:textId="77777777" w:rsidR="0079448B" w:rsidRPr="00AA5393" w:rsidRDefault="0079448B" w:rsidP="0079448B">
            <w:pPr>
              <w:widowControl w:val="0"/>
              <w:rPr>
                <w:sz w:val="22"/>
                <w:szCs w:val="22"/>
              </w:rPr>
            </w:pPr>
          </w:p>
        </w:tc>
        <w:tc>
          <w:tcPr>
            <w:tcW w:w="1418" w:type="dxa"/>
            <w:shd w:val="clear" w:color="000000" w:fill="FFFFFF"/>
            <w:vAlign w:val="bottom"/>
          </w:tcPr>
          <w:p w14:paraId="3263B7B6" w14:textId="7F2AF588" w:rsidR="0079448B" w:rsidRPr="00AA5393" w:rsidRDefault="0079448B" w:rsidP="0079448B">
            <w:pPr>
              <w:widowControl w:val="0"/>
              <w:jc w:val="right"/>
              <w:rPr>
                <w:sz w:val="22"/>
                <w:szCs w:val="22"/>
              </w:rPr>
            </w:pPr>
            <w:r w:rsidRPr="00AA5393">
              <w:rPr>
                <w:sz w:val="22"/>
                <w:szCs w:val="22"/>
              </w:rPr>
              <w:t>20105,0</w:t>
            </w:r>
          </w:p>
        </w:tc>
      </w:tr>
      <w:tr w:rsidR="0079448B" w:rsidRPr="00345D0A" w14:paraId="1F9A2D7C" w14:textId="77777777" w:rsidTr="00A935D2">
        <w:trPr>
          <w:trHeight w:val="244"/>
        </w:trPr>
        <w:tc>
          <w:tcPr>
            <w:tcW w:w="2722" w:type="dxa"/>
            <w:vMerge/>
            <w:shd w:val="clear" w:color="auto" w:fill="auto"/>
            <w:vAlign w:val="bottom"/>
          </w:tcPr>
          <w:p w14:paraId="2320CD8F"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3C7AB433" w14:textId="77777777" w:rsidR="0079448B" w:rsidRPr="00AA5393" w:rsidRDefault="0079448B" w:rsidP="0079448B">
            <w:pPr>
              <w:widowControl w:val="0"/>
              <w:rPr>
                <w:sz w:val="22"/>
                <w:szCs w:val="22"/>
              </w:rPr>
            </w:pPr>
            <w:r w:rsidRPr="00AA5393">
              <w:rPr>
                <w:sz w:val="22"/>
                <w:szCs w:val="22"/>
              </w:rPr>
              <w:t>Ульяновское</w:t>
            </w:r>
          </w:p>
        </w:tc>
        <w:tc>
          <w:tcPr>
            <w:tcW w:w="2967" w:type="dxa"/>
            <w:vMerge/>
            <w:shd w:val="clear" w:color="auto" w:fill="auto"/>
          </w:tcPr>
          <w:p w14:paraId="4A5FECC8" w14:textId="77777777" w:rsidR="0079448B" w:rsidRPr="00AA5393" w:rsidRDefault="0079448B" w:rsidP="0079448B">
            <w:pPr>
              <w:widowControl w:val="0"/>
              <w:rPr>
                <w:sz w:val="22"/>
                <w:szCs w:val="22"/>
              </w:rPr>
            </w:pPr>
          </w:p>
        </w:tc>
        <w:tc>
          <w:tcPr>
            <w:tcW w:w="1418" w:type="dxa"/>
            <w:shd w:val="clear" w:color="000000" w:fill="FFFFFF"/>
            <w:vAlign w:val="bottom"/>
          </w:tcPr>
          <w:p w14:paraId="5D0B8FD8" w14:textId="2E1A5C04" w:rsidR="0079448B" w:rsidRPr="00AA5393" w:rsidRDefault="0079448B" w:rsidP="0079448B">
            <w:pPr>
              <w:widowControl w:val="0"/>
              <w:jc w:val="right"/>
              <w:rPr>
                <w:sz w:val="22"/>
                <w:szCs w:val="22"/>
              </w:rPr>
            </w:pPr>
            <w:r w:rsidRPr="00AA5393">
              <w:rPr>
                <w:sz w:val="22"/>
                <w:szCs w:val="22"/>
              </w:rPr>
              <w:t>13661,0</w:t>
            </w:r>
          </w:p>
        </w:tc>
      </w:tr>
      <w:tr w:rsidR="0079448B" w:rsidRPr="00345D0A" w14:paraId="65B87935" w14:textId="77777777" w:rsidTr="00A935D2">
        <w:trPr>
          <w:trHeight w:val="244"/>
        </w:trPr>
        <w:tc>
          <w:tcPr>
            <w:tcW w:w="2722" w:type="dxa"/>
            <w:vMerge/>
            <w:shd w:val="clear" w:color="auto" w:fill="auto"/>
            <w:vAlign w:val="bottom"/>
          </w:tcPr>
          <w:p w14:paraId="78CFA39E"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50C4DFBB" w14:textId="77777777" w:rsidR="0079448B" w:rsidRPr="00AA5393" w:rsidRDefault="0079448B" w:rsidP="0079448B">
            <w:pPr>
              <w:widowControl w:val="0"/>
              <w:rPr>
                <w:sz w:val="22"/>
                <w:szCs w:val="22"/>
              </w:rPr>
            </w:pPr>
            <w:r w:rsidRPr="00AA5393">
              <w:rPr>
                <w:sz w:val="22"/>
                <w:szCs w:val="22"/>
              </w:rPr>
              <w:t>Ушакинское</w:t>
            </w:r>
          </w:p>
        </w:tc>
        <w:tc>
          <w:tcPr>
            <w:tcW w:w="2967" w:type="dxa"/>
            <w:vMerge/>
            <w:shd w:val="clear" w:color="auto" w:fill="auto"/>
          </w:tcPr>
          <w:p w14:paraId="2BC7E22D" w14:textId="77777777" w:rsidR="0079448B" w:rsidRPr="00AA5393" w:rsidRDefault="0079448B" w:rsidP="0079448B">
            <w:pPr>
              <w:widowControl w:val="0"/>
              <w:rPr>
                <w:sz w:val="22"/>
                <w:szCs w:val="22"/>
              </w:rPr>
            </w:pPr>
          </w:p>
        </w:tc>
        <w:tc>
          <w:tcPr>
            <w:tcW w:w="1418" w:type="dxa"/>
            <w:shd w:val="clear" w:color="000000" w:fill="FFFFFF"/>
            <w:vAlign w:val="bottom"/>
          </w:tcPr>
          <w:p w14:paraId="2E3C98A3" w14:textId="4448D7CD" w:rsidR="0079448B" w:rsidRPr="00AA5393" w:rsidRDefault="0079448B" w:rsidP="0079448B">
            <w:pPr>
              <w:widowControl w:val="0"/>
              <w:jc w:val="right"/>
              <w:rPr>
                <w:sz w:val="22"/>
                <w:szCs w:val="22"/>
              </w:rPr>
            </w:pPr>
            <w:r w:rsidRPr="00AA5393">
              <w:rPr>
                <w:sz w:val="22"/>
                <w:szCs w:val="22"/>
              </w:rPr>
              <w:t>17079,0</w:t>
            </w:r>
          </w:p>
        </w:tc>
      </w:tr>
      <w:tr w:rsidR="0079448B" w:rsidRPr="00345D0A" w14:paraId="4F19E427" w14:textId="77777777" w:rsidTr="00A935D2">
        <w:trPr>
          <w:trHeight w:val="244"/>
        </w:trPr>
        <w:tc>
          <w:tcPr>
            <w:tcW w:w="2722" w:type="dxa"/>
            <w:vMerge/>
            <w:shd w:val="clear" w:color="auto" w:fill="auto"/>
            <w:vAlign w:val="bottom"/>
          </w:tcPr>
          <w:p w14:paraId="710ED7D8"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617B6165" w14:textId="77777777" w:rsidR="0079448B" w:rsidRPr="00AA5393" w:rsidRDefault="0079448B" w:rsidP="0079448B">
            <w:pPr>
              <w:widowControl w:val="0"/>
              <w:rPr>
                <w:sz w:val="22"/>
                <w:szCs w:val="22"/>
              </w:rPr>
            </w:pPr>
            <w:r w:rsidRPr="00AA5393">
              <w:rPr>
                <w:sz w:val="22"/>
                <w:szCs w:val="22"/>
              </w:rPr>
              <w:t>Шапкинское</w:t>
            </w:r>
          </w:p>
        </w:tc>
        <w:tc>
          <w:tcPr>
            <w:tcW w:w="2967" w:type="dxa"/>
            <w:vMerge/>
            <w:shd w:val="clear" w:color="auto" w:fill="auto"/>
          </w:tcPr>
          <w:p w14:paraId="55543722" w14:textId="77777777" w:rsidR="0079448B" w:rsidRPr="00AA5393" w:rsidRDefault="0079448B" w:rsidP="0079448B">
            <w:pPr>
              <w:widowControl w:val="0"/>
              <w:rPr>
                <w:sz w:val="22"/>
                <w:szCs w:val="22"/>
              </w:rPr>
            </w:pPr>
          </w:p>
        </w:tc>
        <w:tc>
          <w:tcPr>
            <w:tcW w:w="1418" w:type="dxa"/>
            <w:shd w:val="clear" w:color="000000" w:fill="FFFFFF"/>
            <w:vAlign w:val="bottom"/>
          </w:tcPr>
          <w:p w14:paraId="1AD3EC38" w14:textId="398B9EDA" w:rsidR="0079448B" w:rsidRPr="00AA5393" w:rsidRDefault="0079448B" w:rsidP="0079448B">
            <w:pPr>
              <w:widowControl w:val="0"/>
              <w:jc w:val="right"/>
              <w:rPr>
                <w:sz w:val="22"/>
                <w:szCs w:val="22"/>
              </w:rPr>
            </w:pPr>
            <w:r w:rsidRPr="00AA5393">
              <w:rPr>
                <w:sz w:val="22"/>
                <w:szCs w:val="22"/>
              </w:rPr>
              <w:t>16858,0</w:t>
            </w:r>
          </w:p>
        </w:tc>
      </w:tr>
      <w:tr w:rsidR="0079448B" w:rsidRPr="00345D0A" w14:paraId="01A44007" w14:textId="77777777" w:rsidTr="00A935D2">
        <w:trPr>
          <w:trHeight w:val="244"/>
        </w:trPr>
        <w:tc>
          <w:tcPr>
            <w:tcW w:w="2722" w:type="dxa"/>
            <w:tcBorders>
              <w:bottom w:val="single" w:sz="4" w:space="0" w:color="auto"/>
            </w:tcBorders>
            <w:shd w:val="clear" w:color="auto" w:fill="auto"/>
            <w:vAlign w:val="bottom"/>
          </w:tcPr>
          <w:p w14:paraId="2F5294C5" w14:textId="77777777" w:rsidR="0079448B" w:rsidRPr="00AA5393" w:rsidRDefault="0079448B" w:rsidP="0079448B">
            <w:pPr>
              <w:widowControl w:val="0"/>
              <w:ind w:right="-117"/>
              <w:rPr>
                <w:sz w:val="22"/>
                <w:szCs w:val="22"/>
              </w:rPr>
            </w:pPr>
            <w:r w:rsidRPr="00AA5393">
              <w:rPr>
                <w:sz w:val="22"/>
                <w:szCs w:val="22"/>
              </w:rPr>
              <w:t>Итого</w:t>
            </w:r>
          </w:p>
        </w:tc>
        <w:tc>
          <w:tcPr>
            <w:tcW w:w="1994" w:type="dxa"/>
            <w:gridSpan w:val="2"/>
            <w:shd w:val="clear" w:color="auto" w:fill="auto"/>
          </w:tcPr>
          <w:p w14:paraId="0E2212ED" w14:textId="77777777" w:rsidR="0079448B" w:rsidRPr="00AA5393" w:rsidRDefault="0079448B" w:rsidP="0079448B">
            <w:pPr>
              <w:widowControl w:val="0"/>
              <w:ind w:right="-117"/>
              <w:rPr>
                <w:sz w:val="22"/>
                <w:szCs w:val="22"/>
              </w:rPr>
            </w:pPr>
          </w:p>
        </w:tc>
        <w:tc>
          <w:tcPr>
            <w:tcW w:w="2967" w:type="dxa"/>
            <w:tcBorders>
              <w:bottom w:val="single" w:sz="4" w:space="0" w:color="auto"/>
            </w:tcBorders>
            <w:shd w:val="clear" w:color="auto" w:fill="auto"/>
          </w:tcPr>
          <w:p w14:paraId="4C3CBAE8" w14:textId="77777777" w:rsidR="0079448B" w:rsidRPr="00AA5393" w:rsidRDefault="0079448B" w:rsidP="0079448B">
            <w:pPr>
              <w:widowControl w:val="0"/>
              <w:rPr>
                <w:sz w:val="22"/>
                <w:szCs w:val="22"/>
              </w:rPr>
            </w:pPr>
          </w:p>
        </w:tc>
        <w:tc>
          <w:tcPr>
            <w:tcW w:w="1418" w:type="dxa"/>
            <w:vAlign w:val="bottom"/>
          </w:tcPr>
          <w:p w14:paraId="50DB2195" w14:textId="3C59E0B2" w:rsidR="0079448B" w:rsidRPr="00AA5393" w:rsidRDefault="0079448B" w:rsidP="0079448B">
            <w:pPr>
              <w:widowControl w:val="0"/>
              <w:jc w:val="right"/>
              <w:rPr>
                <w:b/>
                <w:sz w:val="22"/>
                <w:szCs w:val="22"/>
                <w:lang w:val="en-US"/>
              </w:rPr>
            </w:pPr>
            <w:r w:rsidRPr="00AA5393">
              <w:rPr>
                <w:b/>
                <w:sz w:val="22"/>
                <w:szCs w:val="22"/>
                <w:lang w:val="en-US"/>
              </w:rPr>
              <w:t>26791</w:t>
            </w:r>
            <w:r w:rsidRPr="00AA5393">
              <w:rPr>
                <w:b/>
                <w:sz w:val="22"/>
                <w:szCs w:val="22"/>
              </w:rPr>
              <w:t>5</w:t>
            </w:r>
            <w:r w:rsidRPr="00AA5393">
              <w:rPr>
                <w:b/>
                <w:sz w:val="22"/>
                <w:szCs w:val="22"/>
                <w:lang w:val="en-US"/>
              </w:rPr>
              <w:t>,0</w:t>
            </w:r>
          </w:p>
        </w:tc>
      </w:tr>
      <w:tr w:rsidR="0079448B" w:rsidRPr="00345D0A" w14:paraId="78F65661" w14:textId="77777777" w:rsidTr="00A935D2">
        <w:trPr>
          <w:trHeight w:val="171"/>
        </w:trPr>
        <w:tc>
          <w:tcPr>
            <w:tcW w:w="2722" w:type="dxa"/>
            <w:vMerge w:val="restart"/>
            <w:shd w:val="clear" w:color="auto" w:fill="auto"/>
          </w:tcPr>
          <w:p w14:paraId="1538F96E" w14:textId="77777777" w:rsidR="0079448B" w:rsidRPr="00AA5393" w:rsidRDefault="0079448B" w:rsidP="0079448B">
            <w:pPr>
              <w:widowControl w:val="0"/>
              <w:rPr>
                <w:sz w:val="22"/>
                <w:szCs w:val="22"/>
              </w:rPr>
            </w:pPr>
            <w:r w:rsidRPr="00AA5393">
              <w:rPr>
                <w:sz w:val="22"/>
                <w:szCs w:val="22"/>
              </w:rPr>
              <w:t>Использование лесов для осуществления рыболовства, за исключением любительского рыболовства</w:t>
            </w:r>
          </w:p>
        </w:tc>
        <w:tc>
          <w:tcPr>
            <w:tcW w:w="1994" w:type="dxa"/>
            <w:gridSpan w:val="2"/>
            <w:shd w:val="clear" w:color="000000" w:fill="FFFFFF"/>
            <w:vAlign w:val="bottom"/>
          </w:tcPr>
          <w:p w14:paraId="45C59CDF" w14:textId="77777777" w:rsidR="0079448B" w:rsidRPr="00AA5393" w:rsidRDefault="0079448B" w:rsidP="0079448B">
            <w:pPr>
              <w:widowControl w:val="0"/>
              <w:rPr>
                <w:sz w:val="22"/>
                <w:szCs w:val="22"/>
              </w:rPr>
            </w:pPr>
            <w:r w:rsidRPr="00AA5393">
              <w:rPr>
                <w:sz w:val="22"/>
                <w:szCs w:val="22"/>
              </w:rPr>
              <w:t>Андриановское</w:t>
            </w:r>
          </w:p>
        </w:tc>
        <w:tc>
          <w:tcPr>
            <w:tcW w:w="2967" w:type="dxa"/>
            <w:vMerge w:val="restart"/>
            <w:shd w:val="clear" w:color="auto" w:fill="auto"/>
          </w:tcPr>
          <w:p w14:paraId="491FE6EC" w14:textId="77777777" w:rsidR="0079448B" w:rsidRPr="00AA5393" w:rsidRDefault="0079448B" w:rsidP="0079448B">
            <w:pPr>
              <w:widowControl w:val="0"/>
              <w:rPr>
                <w:sz w:val="22"/>
                <w:szCs w:val="22"/>
              </w:rPr>
            </w:pPr>
            <w:r w:rsidRPr="00AA5393">
              <w:rPr>
                <w:sz w:val="22"/>
                <w:szCs w:val="22"/>
              </w:rPr>
              <w:t>Все кварталы. Ограничения по виду использования лесов даны в пунктах 1, 7.1, 18 примечаний к таблице 1.7(5).</w:t>
            </w:r>
          </w:p>
          <w:p w14:paraId="67EACE0A" w14:textId="77777777" w:rsidR="0079448B" w:rsidRPr="00AA5393" w:rsidRDefault="0079448B" w:rsidP="0079448B">
            <w:pPr>
              <w:widowControl w:val="0"/>
              <w:rPr>
                <w:sz w:val="22"/>
                <w:szCs w:val="22"/>
              </w:rPr>
            </w:pPr>
          </w:p>
          <w:p w14:paraId="35EF3B76" w14:textId="77777777" w:rsidR="0079448B" w:rsidRPr="00AA5393" w:rsidRDefault="0079448B" w:rsidP="0079448B">
            <w:pPr>
              <w:widowControl w:val="0"/>
              <w:rPr>
                <w:sz w:val="22"/>
                <w:szCs w:val="22"/>
              </w:rPr>
            </w:pPr>
          </w:p>
        </w:tc>
        <w:tc>
          <w:tcPr>
            <w:tcW w:w="1418" w:type="dxa"/>
            <w:shd w:val="clear" w:color="000000" w:fill="FFFFFF"/>
            <w:vAlign w:val="bottom"/>
          </w:tcPr>
          <w:p w14:paraId="35C8F1F0" w14:textId="5F0DDBC9" w:rsidR="0079448B" w:rsidRPr="00AA5393" w:rsidRDefault="0079448B" w:rsidP="0079448B">
            <w:pPr>
              <w:widowControl w:val="0"/>
              <w:jc w:val="right"/>
              <w:rPr>
                <w:sz w:val="22"/>
                <w:szCs w:val="22"/>
              </w:rPr>
            </w:pPr>
            <w:r w:rsidRPr="00AA5393">
              <w:rPr>
                <w:sz w:val="22"/>
                <w:szCs w:val="22"/>
              </w:rPr>
              <w:t>12428,0</w:t>
            </w:r>
          </w:p>
        </w:tc>
      </w:tr>
      <w:tr w:rsidR="0079448B" w:rsidRPr="00345D0A" w14:paraId="1D817D08" w14:textId="77777777" w:rsidTr="00A935D2">
        <w:trPr>
          <w:trHeight w:val="195"/>
        </w:trPr>
        <w:tc>
          <w:tcPr>
            <w:tcW w:w="2722" w:type="dxa"/>
            <w:vMerge/>
            <w:shd w:val="clear" w:color="auto" w:fill="auto"/>
          </w:tcPr>
          <w:p w14:paraId="1D5CD169"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0CDA5A87" w14:textId="77777777" w:rsidR="0079448B" w:rsidRPr="00AA5393" w:rsidRDefault="0079448B" w:rsidP="0079448B">
            <w:pPr>
              <w:widowControl w:val="0"/>
              <w:rPr>
                <w:sz w:val="22"/>
                <w:szCs w:val="22"/>
              </w:rPr>
            </w:pPr>
            <w:r w:rsidRPr="00AA5393">
              <w:rPr>
                <w:sz w:val="22"/>
                <w:szCs w:val="22"/>
              </w:rPr>
              <w:t>Апраксинское</w:t>
            </w:r>
          </w:p>
        </w:tc>
        <w:tc>
          <w:tcPr>
            <w:tcW w:w="2967" w:type="dxa"/>
            <w:vMerge/>
            <w:shd w:val="clear" w:color="auto" w:fill="auto"/>
          </w:tcPr>
          <w:p w14:paraId="2FCF950E" w14:textId="77777777" w:rsidR="0079448B" w:rsidRPr="00AA5393" w:rsidRDefault="0079448B" w:rsidP="0079448B">
            <w:pPr>
              <w:widowControl w:val="0"/>
              <w:rPr>
                <w:sz w:val="22"/>
                <w:szCs w:val="22"/>
              </w:rPr>
            </w:pPr>
          </w:p>
        </w:tc>
        <w:tc>
          <w:tcPr>
            <w:tcW w:w="1418" w:type="dxa"/>
            <w:shd w:val="clear" w:color="000000" w:fill="FFFFFF"/>
            <w:vAlign w:val="bottom"/>
          </w:tcPr>
          <w:p w14:paraId="499613C6" w14:textId="31B5A708" w:rsidR="0079448B" w:rsidRPr="00AA5393" w:rsidRDefault="0079448B" w:rsidP="0079448B">
            <w:pPr>
              <w:widowControl w:val="0"/>
              <w:jc w:val="right"/>
              <w:rPr>
                <w:sz w:val="22"/>
                <w:szCs w:val="22"/>
              </w:rPr>
            </w:pPr>
            <w:r w:rsidRPr="00AA5393">
              <w:rPr>
                <w:sz w:val="22"/>
                <w:szCs w:val="22"/>
              </w:rPr>
              <w:t>25653,0</w:t>
            </w:r>
          </w:p>
        </w:tc>
      </w:tr>
      <w:tr w:rsidR="0079448B" w:rsidRPr="00345D0A" w14:paraId="0BA30A16" w14:textId="77777777" w:rsidTr="00A935D2">
        <w:trPr>
          <w:trHeight w:val="208"/>
        </w:trPr>
        <w:tc>
          <w:tcPr>
            <w:tcW w:w="2722" w:type="dxa"/>
            <w:vMerge/>
            <w:shd w:val="clear" w:color="auto" w:fill="auto"/>
          </w:tcPr>
          <w:p w14:paraId="0BA6572E"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076B26D4" w14:textId="77777777" w:rsidR="0079448B" w:rsidRPr="00AA5393" w:rsidRDefault="0079448B" w:rsidP="0079448B">
            <w:pPr>
              <w:widowControl w:val="0"/>
              <w:rPr>
                <w:sz w:val="22"/>
                <w:szCs w:val="22"/>
              </w:rPr>
            </w:pPr>
            <w:r w:rsidRPr="00AA5393">
              <w:rPr>
                <w:sz w:val="22"/>
                <w:szCs w:val="22"/>
              </w:rPr>
              <w:t>Броницкое</w:t>
            </w:r>
          </w:p>
        </w:tc>
        <w:tc>
          <w:tcPr>
            <w:tcW w:w="2967" w:type="dxa"/>
            <w:vMerge/>
            <w:shd w:val="clear" w:color="auto" w:fill="auto"/>
          </w:tcPr>
          <w:p w14:paraId="34BD3F73" w14:textId="77777777" w:rsidR="0079448B" w:rsidRPr="00AA5393" w:rsidRDefault="0079448B" w:rsidP="0079448B">
            <w:pPr>
              <w:widowControl w:val="0"/>
              <w:rPr>
                <w:sz w:val="22"/>
                <w:szCs w:val="22"/>
              </w:rPr>
            </w:pPr>
          </w:p>
        </w:tc>
        <w:tc>
          <w:tcPr>
            <w:tcW w:w="1418" w:type="dxa"/>
            <w:shd w:val="clear" w:color="000000" w:fill="FFFFFF"/>
            <w:vAlign w:val="bottom"/>
          </w:tcPr>
          <w:p w14:paraId="5B37ED9A" w14:textId="20D59ECC" w:rsidR="0079448B" w:rsidRPr="00AA5393" w:rsidRDefault="0079448B" w:rsidP="0079448B">
            <w:pPr>
              <w:widowControl w:val="0"/>
              <w:jc w:val="right"/>
              <w:rPr>
                <w:sz w:val="22"/>
                <w:szCs w:val="22"/>
              </w:rPr>
            </w:pPr>
            <w:r w:rsidRPr="00AA5393">
              <w:rPr>
                <w:sz w:val="22"/>
                <w:szCs w:val="22"/>
              </w:rPr>
              <w:t>19879,0</w:t>
            </w:r>
          </w:p>
        </w:tc>
      </w:tr>
      <w:tr w:rsidR="0079448B" w:rsidRPr="00345D0A" w14:paraId="737658F8" w14:textId="77777777" w:rsidTr="00A935D2">
        <w:trPr>
          <w:trHeight w:val="240"/>
        </w:trPr>
        <w:tc>
          <w:tcPr>
            <w:tcW w:w="2722" w:type="dxa"/>
            <w:vMerge/>
            <w:shd w:val="clear" w:color="auto" w:fill="auto"/>
          </w:tcPr>
          <w:p w14:paraId="08C69901"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45E878E1" w14:textId="77777777" w:rsidR="0079448B" w:rsidRPr="00AA5393" w:rsidRDefault="0079448B" w:rsidP="0079448B">
            <w:pPr>
              <w:widowControl w:val="0"/>
              <w:rPr>
                <w:sz w:val="22"/>
                <w:szCs w:val="22"/>
              </w:rPr>
            </w:pPr>
            <w:r w:rsidRPr="00AA5393">
              <w:rPr>
                <w:sz w:val="22"/>
                <w:szCs w:val="22"/>
              </w:rPr>
              <w:t>Добросельское</w:t>
            </w:r>
          </w:p>
        </w:tc>
        <w:tc>
          <w:tcPr>
            <w:tcW w:w="2967" w:type="dxa"/>
            <w:vMerge/>
            <w:shd w:val="clear" w:color="auto" w:fill="auto"/>
          </w:tcPr>
          <w:p w14:paraId="02722E74" w14:textId="77777777" w:rsidR="0079448B" w:rsidRPr="00AA5393" w:rsidRDefault="0079448B" w:rsidP="0079448B">
            <w:pPr>
              <w:widowControl w:val="0"/>
              <w:rPr>
                <w:sz w:val="22"/>
                <w:szCs w:val="22"/>
              </w:rPr>
            </w:pPr>
          </w:p>
        </w:tc>
        <w:tc>
          <w:tcPr>
            <w:tcW w:w="1418" w:type="dxa"/>
            <w:shd w:val="clear" w:color="000000" w:fill="FFFFFF"/>
            <w:vAlign w:val="bottom"/>
          </w:tcPr>
          <w:p w14:paraId="716CBC07" w14:textId="3E39B720" w:rsidR="0079448B" w:rsidRPr="00AA5393" w:rsidRDefault="0079448B" w:rsidP="0079448B">
            <w:pPr>
              <w:widowControl w:val="0"/>
              <w:jc w:val="right"/>
              <w:rPr>
                <w:sz w:val="22"/>
                <w:szCs w:val="22"/>
              </w:rPr>
            </w:pPr>
            <w:r w:rsidRPr="00AA5393">
              <w:rPr>
                <w:sz w:val="22"/>
                <w:szCs w:val="22"/>
              </w:rPr>
              <w:t>14454,0</w:t>
            </w:r>
          </w:p>
        </w:tc>
      </w:tr>
      <w:tr w:rsidR="0079448B" w:rsidRPr="00345D0A" w14:paraId="51EC9867" w14:textId="77777777" w:rsidTr="00A935D2">
        <w:trPr>
          <w:trHeight w:val="240"/>
        </w:trPr>
        <w:tc>
          <w:tcPr>
            <w:tcW w:w="2722" w:type="dxa"/>
            <w:vMerge/>
            <w:shd w:val="clear" w:color="auto" w:fill="auto"/>
          </w:tcPr>
          <w:p w14:paraId="1E401FC0"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1D0ED3C1" w14:textId="77777777" w:rsidR="0079448B" w:rsidRPr="00AA5393" w:rsidRDefault="0079448B" w:rsidP="0079448B">
            <w:pPr>
              <w:widowControl w:val="0"/>
              <w:rPr>
                <w:sz w:val="22"/>
                <w:szCs w:val="22"/>
              </w:rPr>
            </w:pPr>
            <w:r w:rsidRPr="00AA5393">
              <w:rPr>
                <w:sz w:val="22"/>
                <w:szCs w:val="22"/>
              </w:rPr>
              <w:t>Дубовицкое</w:t>
            </w:r>
          </w:p>
        </w:tc>
        <w:tc>
          <w:tcPr>
            <w:tcW w:w="2967" w:type="dxa"/>
            <w:vMerge/>
            <w:shd w:val="clear" w:color="auto" w:fill="auto"/>
          </w:tcPr>
          <w:p w14:paraId="5CDE6622" w14:textId="77777777" w:rsidR="0079448B" w:rsidRPr="00AA5393" w:rsidRDefault="0079448B" w:rsidP="0079448B">
            <w:pPr>
              <w:widowControl w:val="0"/>
              <w:rPr>
                <w:sz w:val="22"/>
                <w:szCs w:val="22"/>
              </w:rPr>
            </w:pPr>
          </w:p>
        </w:tc>
        <w:tc>
          <w:tcPr>
            <w:tcW w:w="1418" w:type="dxa"/>
            <w:shd w:val="clear" w:color="000000" w:fill="FFFFFF"/>
            <w:vAlign w:val="bottom"/>
          </w:tcPr>
          <w:p w14:paraId="5B010A14" w14:textId="4733173F" w:rsidR="0079448B" w:rsidRPr="00AA5393" w:rsidRDefault="0079448B" w:rsidP="0079448B">
            <w:pPr>
              <w:widowControl w:val="0"/>
              <w:jc w:val="right"/>
              <w:rPr>
                <w:sz w:val="22"/>
                <w:szCs w:val="22"/>
              </w:rPr>
            </w:pPr>
            <w:r w:rsidRPr="00AA5393">
              <w:rPr>
                <w:sz w:val="22"/>
                <w:szCs w:val="22"/>
              </w:rPr>
              <w:t>40068,0</w:t>
            </w:r>
          </w:p>
        </w:tc>
      </w:tr>
      <w:tr w:rsidR="0079448B" w:rsidRPr="00345D0A" w14:paraId="7B3BF191" w14:textId="77777777" w:rsidTr="00A935D2">
        <w:trPr>
          <w:trHeight w:val="240"/>
        </w:trPr>
        <w:tc>
          <w:tcPr>
            <w:tcW w:w="2722" w:type="dxa"/>
            <w:vMerge/>
            <w:shd w:val="clear" w:color="auto" w:fill="auto"/>
          </w:tcPr>
          <w:p w14:paraId="7C9F79E9"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0D14DF53" w14:textId="77777777" w:rsidR="0079448B" w:rsidRPr="00AA5393" w:rsidRDefault="0079448B" w:rsidP="0079448B">
            <w:pPr>
              <w:widowControl w:val="0"/>
              <w:rPr>
                <w:sz w:val="22"/>
                <w:szCs w:val="22"/>
              </w:rPr>
            </w:pPr>
            <w:r w:rsidRPr="00AA5393">
              <w:rPr>
                <w:sz w:val="22"/>
                <w:szCs w:val="22"/>
              </w:rPr>
              <w:t>Каменское</w:t>
            </w:r>
          </w:p>
        </w:tc>
        <w:tc>
          <w:tcPr>
            <w:tcW w:w="2967" w:type="dxa"/>
            <w:vMerge/>
            <w:shd w:val="clear" w:color="auto" w:fill="auto"/>
          </w:tcPr>
          <w:p w14:paraId="74C83A68" w14:textId="77777777" w:rsidR="0079448B" w:rsidRPr="00AA5393" w:rsidRDefault="0079448B" w:rsidP="0079448B">
            <w:pPr>
              <w:widowControl w:val="0"/>
              <w:rPr>
                <w:sz w:val="22"/>
                <w:szCs w:val="22"/>
              </w:rPr>
            </w:pPr>
          </w:p>
        </w:tc>
        <w:tc>
          <w:tcPr>
            <w:tcW w:w="1418" w:type="dxa"/>
            <w:shd w:val="clear" w:color="000000" w:fill="FFFFFF"/>
            <w:vAlign w:val="bottom"/>
          </w:tcPr>
          <w:p w14:paraId="40759E05" w14:textId="0E0FB6D0" w:rsidR="0079448B" w:rsidRPr="00AA5393" w:rsidRDefault="0079448B" w:rsidP="0079448B">
            <w:pPr>
              <w:widowControl w:val="0"/>
              <w:jc w:val="right"/>
              <w:rPr>
                <w:sz w:val="22"/>
                <w:szCs w:val="22"/>
              </w:rPr>
            </w:pPr>
            <w:r w:rsidRPr="00AA5393">
              <w:rPr>
                <w:sz w:val="22"/>
                <w:szCs w:val="22"/>
              </w:rPr>
              <w:t>27856,0</w:t>
            </w:r>
          </w:p>
        </w:tc>
      </w:tr>
      <w:tr w:rsidR="0079448B" w:rsidRPr="00345D0A" w14:paraId="4B5C4146" w14:textId="77777777" w:rsidTr="00A935D2">
        <w:trPr>
          <w:trHeight w:val="240"/>
        </w:trPr>
        <w:tc>
          <w:tcPr>
            <w:tcW w:w="2722" w:type="dxa"/>
            <w:vMerge/>
            <w:shd w:val="clear" w:color="auto" w:fill="auto"/>
          </w:tcPr>
          <w:p w14:paraId="45AF3A04"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6E518C7C" w14:textId="77777777" w:rsidR="0079448B" w:rsidRPr="00AA5393" w:rsidRDefault="0079448B" w:rsidP="0079448B">
            <w:pPr>
              <w:widowControl w:val="0"/>
              <w:rPr>
                <w:sz w:val="22"/>
                <w:szCs w:val="22"/>
              </w:rPr>
            </w:pPr>
            <w:r w:rsidRPr="00AA5393">
              <w:rPr>
                <w:sz w:val="22"/>
                <w:szCs w:val="22"/>
              </w:rPr>
              <w:t>Красноборское</w:t>
            </w:r>
          </w:p>
        </w:tc>
        <w:tc>
          <w:tcPr>
            <w:tcW w:w="2967" w:type="dxa"/>
            <w:vMerge/>
            <w:shd w:val="clear" w:color="auto" w:fill="auto"/>
          </w:tcPr>
          <w:p w14:paraId="49875381" w14:textId="77777777" w:rsidR="0079448B" w:rsidRPr="00AA5393" w:rsidRDefault="0079448B" w:rsidP="0079448B">
            <w:pPr>
              <w:widowControl w:val="0"/>
              <w:rPr>
                <w:sz w:val="22"/>
                <w:szCs w:val="22"/>
              </w:rPr>
            </w:pPr>
          </w:p>
        </w:tc>
        <w:tc>
          <w:tcPr>
            <w:tcW w:w="1418" w:type="dxa"/>
            <w:shd w:val="clear" w:color="000000" w:fill="FFFFFF"/>
            <w:vAlign w:val="bottom"/>
          </w:tcPr>
          <w:p w14:paraId="679B4969" w14:textId="0BE504C2" w:rsidR="0079448B" w:rsidRPr="00AA5393" w:rsidRDefault="0079448B" w:rsidP="0079448B">
            <w:pPr>
              <w:widowControl w:val="0"/>
              <w:jc w:val="right"/>
              <w:rPr>
                <w:sz w:val="22"/>
                <w:szCs w:val="22"/>
              </w:rPr>
            </w:pPr>
            <w:r w:rsidRPr="00AA5393">
              <w:rPr>
                <w:sz w:val="22"/>
                <w:szCs w:val="22"/>
              </w:rPr>
              <w:t>7525,0</w:t>
            </w:r>
          </w:p>
        </w:tc>
      </w:tr>
      <w:tr w:rsidR="0079448B" w:rsidRPr="00345D0A" w14:paraId="1CD98D7F" w14:textId="77777777" w:rsidTr="00A935D2">
        <w:trPr>
          <w:trHeight w:val="240"/>
        </w:trPr>
        <w:tc>
          <w:tcPr>
            <w:tcW w:w="2722" w:type="dxa"/>
            <w:vMerge/>
            <w:shd w:val="clear" w:color="auto" w:fill="auto"/>
          </w:tcPr>
          <w:p w14:paraId="2D40E522"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2DA326DD" w14:textId="77777777" w:rsidR="0079448B" w:rsidRPr="00AA5393" w:rsidRDefault="0079448B" w:rsidP="0079448B">
            <w:pPr>
              <w:widowControl w:val="0"/>
              <w:rPr>
                <w:sz w:val="22"/>
                <w:szCs w:val="22"/>
              </w:rPr>
            </w:pPr>
            <w:r w:rsidRPr="00AA5393">
              <w:rPr>
                <w:sz w:val="22"/>
                <w:szCs w:val="22"/>
              </w:rPr>
              <w:t>Любанское</w:t>
            </w:r>
          </w:p>
        </w:tc>
        <w:tc>
          <w:tcPr>
            <w:tcW w:w="2967" w:type="dxa"/>
            <w:vMerge/>
            <w:shd w:val="clear" w:color="auto" w:fill="auto"/>
          </w:tcPr>
          <w:p w14:paraId="6716BA22" w14:textId="77777777" w:rsidR="0079448B" w:rsidRPr="00AA5393" w:rsidRDefault="0079448B" w:rsidP="0079448B">
            <w:pPr>
              <w:widowControl w:val="0"/>
              <w:rPr>
                <w:sz w:val="22"/>
                <w:szCs w:val="22"/>
              </w:rPr>
            </w:pPr>
          </w:p>
        </w:tc>
        <w:tc>
          <w:tcPr>
            <w:tcW w:w="1418" w:type="dxa"/>
            <w:shd w:val="clear" w:color="000000" w:fill="FFFFFF"/>
            <w:vAlign w:val="bottom"/>
          </w:tcPr>
          <w:p w14:paraId="6DEF9FFD" w14:textId="6BF44CFB" w:rsidR="0079448B" w:rsidRPr="00AA5393" w:rsidRDefault="0079448B" w:rsidP="0079448B">
            <w:pPr>
              <w:widowControl w:val="0"/>
              <w:jc w:val="right"/>
              <w:rPr>
                <w:sz w:val="22"/>
                <w:szCs w:val="22"/>
              </w:rPr>
            </w:pPr>
            <w:r w:rsidRPr="00AA5393">
              <w:rPr>
                <w:sz w:val="22"/>
                <w:szCs w:val="22"/>
              </w:rPr>
              <w:t>14954,0</w:t>
            </w:r>
          </w:p>
        </w:tc>
      </w:tr>
      <w:tr w:rsidR="0079448B" w:rsidRPr="00345D0A" w14:paraId="22C711DB" w14:textId="77777777" w:rsidTr="00A935D2">
        <w:trPr>
          <w:trHeight w:val="240"/>
        </w:trPr>
        <w:tc>
          <w:tcPr>
            <w:tcW w:w="2722" w:type="dxa"/>
            <w:vMerge/>
            <w:shd w:val="clear" w:color="auto" w:fill="auto"/>
          </w:tcPr>
          <w:p w14:paraId="6115F9DB"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231F33A8" w14:textId="77777777" w:rsidR="0079448B" w:rsidRPr="00AA5393" w:rsidRDefault="0079448B" w:rsidP="0079448B">
            <w:pPr>
              <w:widowControl w:val="0"/>
              <w:rPr>
                <w:sz w:val="22"/>
                <w:szCs w:val="22"/>
              </w:rPr>
            </w:pPr>
            <w:r w:rsidRPr="00AA5393">
              <w:rPr>
                <w:sz w:val="22"/>
                <w:szCs w:val="22"/>
              </w:rPr>
              <w:t>Осничевское</w:t>
            </w:r>
          </w:p>
        </w:tc>
        <w:tc>
          <w:tcPr>
            <w:tcW w:w="2967" w:type="dxa"/>
            <w:vMerge/>
            <w:shd w:val="clear" w:color="auto" w:fill="auto"/>
          </w:tcPr>
          <w:p w14:paraId="7F0D797C" w14:textId="77777777" w:rsidR="0079448B" w:rsidRPr="00AA5393" w:rsidRDefault="0079448B" w:rsidP="0079448B">
            <w:pPr>
              <w:widowControl w:val="0"/>
              <w:rPr>
                <w:sz w:val="22"/>
                <w:szCs w:val="22"/>
              </w:rPr>
            </w:pPr>
          </w:p>
        </w:tc>
        <w:tc>
          <w:tcPr>
            <w:tcW w:w="1418" w:type="dxa"/>
            <w:shd w:val="clear" w:color="000000" w:fill="FFFFFF"/>
            <w:vAlign w:val="bottom"/>
          </w:tcPr>
          <w:p w14:paraId="42FA98DC" w14:textId="163A3677" w:rsidR="0079448B" w:rsidRPr="00AA5393" w:rsidRDefault="0079448B" w:rsidP="0079448B">
            <w:pPr>
              <w:widowControl w:val="0"/>
              <w:jc w:val="right"/>
              <w:rPr>
                <w:sz w:val="22"/>
                <w:szCs w:val="22"/>
              </w:rPr>
            </w:pPr>
            <w:r w:rsidRPr="00AA5393">
              <w:rPr>
                <w:sz w:val="22"/>
                <w:szCs w:val="22"/>
              </w:rPr>
              <w:t>15593,0</w:t>
            </w:r>
          </w:p>
        </w:tc>
      </w:tr>
      <w:tr w:rsidR="0079448B" w:rsidRPr="00345D0A" w14:paraId="6B796C6D" w14:textId="77777777" w:rsidTr="00A935D2">
        <w:trPr>
          <w:trHeight w:val="240"/>
        </w:trPr>
        <w:tc>
          <w:tcPr>
            <w:tcW w:w="2722" w:type="dxa"/>
            <w:vMerge/>
            <w:shd w:val="clear" w:color="auto" w:fill="auto"/>
          </w:tcPr>
          <w:p w14:paraId="4A04C18B"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3381DA2C" w14:textId="77777777" w:rsidR="0079448B" w:rsidRPr="00AA5393" w:rsidRDefault="0079448B" w:rsidP="0079448B">
            <w:pPr>
              <w:widowControl w:val="0"/>
              <w:rPr>
                <w:sz w:val="22"/>
                <w:szCs w:val="22"/>
              </w:rPr>
            </w:pPr>
            <w:r w:rsidRPr="00AA5393">
              <w:rPr>
                <w:sz w:val="22"/>
                <w:szCs w:val="22"/>
              </w:rPr>
              <w:t>Саблинское</w:t>
            </w:r>
          </w:p>
        </w:tc>
        <w:tc>
          <w:tcPr>
            <w:tcW w:w="2967" w:type="dxa"/>
            <w:vMerge/>
            <w:shd w:val="clear" w:color="auto" w:fill="auto"/>
          </w:tcPr>
          <w:p w14:paraId="179B9A4F" w14:textId="77777777" w:rsidR="0079448B" w:rsidRPr="00AA5393" w:rsidRDefault="0079448B" w:rsidP="0079448B">
            <w:pPr>
              <w:widowControl w:val="0"/>
              <w:rPr>
                <w:sz w:val="22"/>
                <w:szCs w:val="22"/>
              </w:rPr>
            </w:pPr>
          </w:p>
        </w:tc>
        <w:tc>
          <w:tcPr>
            <w:tcW w:w="1418" w:type="dxa"/>
            <w:shd w:val="clear" w:color="000000" w:fill="FFFFFF"/>
            <w:vAlign w:val="bottom"/>
          </w:tcPr>
          <w:p w14:paraId="477B97C0" w14:textId="524841AE" w:rsidR="0079448B" w:rsidRPr="00AA5393" w:rsidRDefault="0079448B" w:rsidP="0079448B">
            <w:pPr>
              <w:widowControl w:val="0"/>
              <w:jc w:val="right"/>
              <w:rPr>
                <w:sz w:val="22"/>
                <w:szCs w:val="22"/>
              </w:rPr>
            </w:pPr>
            <w:r w:rsidRPr="00AA5393">
              <w:rPr>
                <w:sz w:val="22"/>
                <w:szCs w:val="22"/>
              </w:rPr>
              <w:t>10898,0</w:t>
            </w:r>
          </w:p>
        </w:tc>
      </w:tr>
      <w:tr w:rsidR="0079448B" w:rsidRPr="00345D0A" w14:paraId="4C4841AF" w14:textId="77777777" w:rsidTr="00A935D2">
        <w:trPr>
          <w:trHeight w:val="240"/>
        </w:trPr>
        <w:tc>
          <w:tcPr>
            <w:tcW w:w="2722" w:type="dxa"/>
            <w:vMerge/>
            <w:shd w:val="clear" w:color="auto" w:fill="auto"/>
          </w:tcPr>
          <w:p w14:paraId="2C417CF9"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67641B2C" w14:textId="77777777" w:rsidR="0079448B" w:rsidRPr="00AA5393" w:rsidRDefault="0079448B" w:rsidP="0079448B">
            <w:pPr>
              <w:widowControl w:val="0"/>
              <w:rPr>
                <w:sz w:val="22"/>
                <w:szCs w:val="22"/>
              </w:rPr>
            </w:pPr>
            <w:r w:rsidRPr="00AA5393">
              <w:rPr>
                <w:sz w:val="22"/>
                <w:szCs w:val="22"/>
              </w:rPr>
              <w:t>Тосненское</w:t>
            </w:r>
          </w:p>
        </w:tc>
        <w:tc>
          <w:tcPr>
            <w:tcW w:w="2967" w:type="dxa"/>
            <w:vMerge/>
            <w:shd w:val="clear" w:color="auto" w:fill="auto"/>
          </w:tcPr>
          <w:p w14:paraId="0673421A" w14:textId="77777777" w:rsidR="0079448B" w:rsidRPr="00AA5393" w:rsidRDefault="0079448B" w:rsidP="0079448B">
            <w:pPr>
              <w:widowControl w:val="0"/>
              <w:rPr>
                <w:sz w:val="22"/>
                <w:szCs w:val="22"/>
              </w:rPr>
            </w:pPr>
          </w:p>
        </w:tc>
        <w:tc>
          <w:tcPr>
            <w:tcW w:w="1418" w:type="dxa"/>
            <w:shd w:val="clear" w:color="000000" w:fill="FFFFFF"/>
            <w:vAlign w:val="bottom"/>
          </w:tcPr>
          <w:p w14:paraId="0EBB8E21" w14:textId="390C90DF" w:rsidR="0079448B" w:rsidRPr="00AA5393" w:rsidRDefault="0079448B" w:rsidP="0079448B">
            <w:pPr>
              <w:widowControl w:val="0"/>
              <w:jc w:val="right"/>
              <w:rPr>
                <w:sz w:val="22"/>
                <w:szCs w:val="22"/>
              </w:rPr>
            </w:pPr>
            <w:r w:rsidRPr="00AA5393">
              <w:rPr>
                <w:sz w:val="22"/>
                <w:szCs w:val="22"/>
              </w:rPr>
              <w:t>10904,0</w:t>
            </w:r>
          </w:p>
        </w:tc>
      </w:tr>
      <w:tr w:rsidR="0079448B" w:rsidRPr="00345D0A" w14:paraId="22F02532" w14:textId="77777777" w:rsidTr="00A935D2">
        <w:trPr>
          <w:trHeight w:val="240"/>
        </w:trPr>
        <w:tc>
          <w:tcPr>
            <w:tcW w:w="2722" w:type="dxa"/>
            <w:vMerge/>
            <w:shd w:val="clear" w:color="auto" w:fill="auto"/>
          </w:tcPr>
          <w:p w14:paraId="0B0CAB2C"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000F6D3D" w14:textId="77777777" w:rsidR="0079448B" w:rsidRPr="00AA5393" w:rsidRDefault="0079448B" w:rsidP="0079448B">
            <w:pPr>
              <w:widowControl w:val="0"/>
              <w:rPr>
                <w:sz w:val="22"/>
                <w:szCs w:val="22"/>
              </w:rPr>
            </w:pPr>
            <w:r w:rsidRPr="00AA5393">
              <w:rPr>
                <w:sz w:val="22"/>
                <w:szCs w:val="22"/>
              </w:rPr>
              <w:t>Трубниковское</w:t>
            </w:r>
          </w:p>
        </w:tc>
        <w:tc>
          <w:tcPr>
            <w:tcW w:w="2967" w:type="dxa"/>
            <w:vMerge/>
            <w:shd w:val="clear" w:color="auto" w:fill="auto"/>
          </w:tcPr>
          <w:p w14:paraId="6ADE5DC0" w14:textId="77777777" w:rsidR="0079448B" w:rsidRPr="00AA5393" w:rsidRDefault="0079448B" w:rsidP="0079448B">
            <w:pPr>
              <w:widowControl w:val="0"/>
              <w:rPr>
                <w:sz w:val="22"/>
                <w:szCs w:val="22"/>
              </w:rPr>
            </w:pPr>
          </w:p>
        </w:tc>
        <w:tc>
          <w:tcPr>
            <w:tcW w:w="1418" w:type="dxa"/>
            <w:shd w:val="clear" w:color="000000" w:fill="FFFFFF"/>
            <w:vAlign w:val="bottom"/>
          </w:tcPr>
          <w:p w14:paraId="6FBF8F7A" w14:textId="321E7AA1" w:rsidR="0079448B" w:rsidRPr="00AA5393" w:rsidRDefault="0079448B" w:rsidP="0079448B">
            <w:pPr>
              <w:widowControl w:val="0"/>
              <w:jc w:val="right"/>
              <w:rPr>
                <w:sz w:val="22"/>
                <w:szCs w:val="22"/>
              </w:rPr>
            </w:pPr>
            <w:r w:rsidRPr="00AA5393">
              <w:rPr>
                <w:sz w:val="22"/>
                <w:szCs w:val="22"/>
              </w:rPr>
              <w:t>20105,0</w:t>
            </w:r>
          </w:p>
        </w:tc>
      </w:tr>
      <w:tr w:rsidR="0079448B" w:rsidRPr="00345D0A" w14:paraId="5C246D4F" w14:textId="77777777" w:rsidTr="00A935D2">
        <w:trPr>
          <w:trHeight w:val="240"/>
        </w:trPr>
        <w:tc>
          <w:tcPr>
            <w:tcW w:w="2722" w:type="dxa"/>
            <w:vMerge/>
            <w:shd w:val="clear" w:color="auto" w:fill="auto"/>
          </w:tcPr>
          <w:p w14:paraId="71CFBBF6"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496AD38A" w14:textId="77777777" w:rsidR="0079448B" w:rsidRPr="00AA5393" w:rsidRDefault="0079448B" w:rsidP="0079448B">
            <w:pPr>
              <w:widowControl w:val="0"/>
              <w:rPr>
                <w:sz w:val="22"/>
                <w:szCs w:val="22"/>
              </w:rPr>
            </w:pPr>
            <w:r w:rsidRPr="00AA5393">
              <w:rPr>
                <w:sz w:val="22"/>
                <w:szCs w:val="22"/>
              </w:rPr>
              <w:t>Ульяновское</w:t>
            </w:r>
          </w:p>
        </w:tc>
        <w:tc>
          <w:tcPr>
            <w:tcW w:w="2967" w:type="dxa"/>
            <w:vMerge/>
            <w:shd w:val="clear" w:color="auto" w:fill="auto"/>
          </w:tcPr>
          <w:p w14:paraId="224222B0" w14:textId="77777777" w:rsidR="0079448B" w:rsidRPr="00AA5393" w:rsidRDefault="0079448B" w:rsidP="0079448B">
            <w:pPr>
              <w:widowControl w:val="0"/>
              <w:rPr>
                <w:sz w:val="22"/>
                <w:szCs w:val="22"/>
              </w:rPr>
            </w:pPr>
          </w:p>
        </w:tc>
        <w:tc>
          <w:tcPr>
            <w:tcW w:w="1418" w:type="dxa"/>
            <w:shd w:val="clear" w:color="000000" w:fill="FFFFFF"/>
            <w:vAlign w:val="bottom"/>
          </w:tcPr>
          <w:p w14:paraId="5E396D56" w14:textId="56532E21" w:rsidR="0079448B" w:rsidRPr="00AA5393" w:rsidRDefault="0079448B" w:rsidP="0079448B">
            <w:pPr>
              <w:widowControl w:val="0"/>
              <w:jc w:val="right"/>
              <w:rPr>
                <w:sz w:val="22"/>
                <w:szCs w:val="22"/>
              </w:rPr>
            </w:pPr>
            <w:r w:rsidRPr="00AA5393">
              <w:rPr>
                <w:sz w:val="22"/>
                <w:szCs w:val="22"/>
              </w:rPr>
              <w:t>13661,0</w:t>
            </w:r>
          </w:p>
        </w:tc>
      </w:tr>
      <w:tr w:rsidR="0079448B" w:rsidRPr="00345D0A" w14:paraId="4B98817C" w14:textId="77777777" w:rsidTr="00A935D2">
        <w:trPr>
          <w:trHeight w:val="240"/>
        </w:trPr>
        <w:tc>
          <w:tcPr>
            <w:tcW w:w="2722" w:type="dxa"/>
            <w:vMerge/>
            <w:shd w:val="clear" w:color="auto" w:fill="auto"/>
          </w:tcPr>
          <w:p w14:paraId="7C824D35"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2DD8DE78" w14:textId="77777777" w:rsidR="0079448B" w:rsidRPr="00AA5393" w:rsidRDefault="0079448B" w:rsidP="0079448B">
            <w:pPr>
              <w:widowControl w:val="0"/>
              <w:rPr>
                <w:sz w:val="22"/>
                <w:szCs w:val="22"/>
              </w:rPr>
            </w:pPr>
            <w:r w:rsidRPr="00AA5393">
              <w:rPr>
                <w:sz w:val="22"/>
                <w:szCs w:val="22"/>
              </w:rPr>
              <w:t>Ушакинское</w:t>
            </w:r>
          </w:p>
        </w:tc>
        <w:tc>
          <w:tcPr>
            <w:tcW w:w="2967" w:type="dxa"/>
            <w:vMerge/>
            <w:shd w:val="clear" w:color="auto" w:fill="auto"/>
          </w:tcPr>
          <w:p w14:paraId="73DB70F1" w14:textId="77777777" w:rsidR="0079448B" w:rsidRPr="00AA5393" w:rsidRDefault="0079448B" w:rsidP="0079448B">
            <w:pPr>
              <w:widowControl w:val="0"/>
              <w:rPr>
                <w:sz w:val="22"/>
                <w:szCs w:val="22"/>
              </w:rPr>
            </w:pPr>
          </w:p>
        </w:tc>
        <w:tc>
          <w:tcPr>
            <w:tcW w:w="1418" w:type="dxa"/>
            <w:shd w:val="clear" w:color="000000" w:fill="FFFFFF"/>
            <w:vAlign w:val="bottom"/>
          </w:tcPr>
          <w:p w14:paraId="4488B51A" w14:textId="501D984E" w:rsidR="0079448B" w:rsidRPr="00AA5393" w:rsidRDefault="0079448B" w:rsidP="0079448B">
            <w:pPr>
              <w:widowControl w:val="0"/>
              <w:jc w:val="right"/>
              <w:rPr>
                <w:sz w:val="22"/>
                <w:szCs w:val="22"/>
              </w:rPr>
            </w:pPr>
            <w:r w:rsidRPr="00AA5393">
              <w:rPr>
                <w:sz w:val="22"/>
                <w:szCs w:val="22"/>
              </w:rPr>
              <w:t>17079,0</w:t>
            </w:r>
          </w:p>
        </w:tc>
      </w:tr>
      <w:tr w:rsidR="0079448B" w:rsidRPr="00345D0A" w14:paraId="18C28318" w14:textId="77777777" w:rsidTr="00A935D2">
        <w:trPr>
          <w:trHeight w:val="240"/>
        </w:trPr>
        <w:tc>
          <w:tcPr>
            <w:tcW w:w="2722" w:type="dxa"/>
            <w:vMerge/>
            <w:shd w:val="clear" w:color="auto" w:fill="auto"/>
          </w:tcPr>
          <w:p w14:paraId="34AC4020"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4F24C971" w14:textId="77777777" w:rsidR="0079448B" w:rsidRPr="00AA5393" w:rsidRDefault="0079448B" w:rsidP="0079448B">
            <w:pPr>
              <w:widowControl w:val="0"/>
              <w:rPr>
                <w:sz w:val="22"/>
                <w:szCs w:val="22"/>
              </w:rPr>
            </w:pPr>
            <w:r w:rsidRPr="00AA5393">
              <w:rPr>
                <w:sz w:val="22"/>
                <w:szCs w:val="22"/>
              </w:rPr>
              <w:t>Шапкинское</w:t>
            </w:r>
          </w:p>
        </w:tc>
        <w:tc>
          <w:tcPr>
            <w:tcW w:w="2967" w:type="dxa"/>
            <w:vMerge/>
            <w:shd w:val="clear" w:color="auto" w:fill="auto"/>
          </w:tcPr>
          <w:p w14:paraId="5150C845" w14:textId="77777777" w:rsidR="0079448B" w:rsidRPr="00AA5393" w:rsidRDefault="0079448B" w:rsidP="0079448B">
            <w:pPr>
              <w:widowControl w:val="0"/>
              <w:rPr>
                <w:sz w:val="22"/>
                <w:szCs w:val="22"/>
              </w:rPr>
            </w:pPr>
          </w:p>
        </w:tc>
        <w:tc>
          <w:tcPr>
            <w:tcW w:w="1418" w:type="dxa"/>
            <w:shd w:val="clear" w:color="000000" w:fill="FFFFFF"/>
            <w:vAlign w:val="bottom"/>
          </w:tcPr>
          <w:p w14:paraId="231FDF34" w14:textId="1A68CCE4" w:rsidR="0079448B" w:rsidRPr="00AA5393" w:rsidRDefault="0079448B" w:rsidP="0079448B">
            <w:pPr>
              <w:widowControl w:val="0"/>
              <w:jc w:val="right"/>
              <w:rPr>
                <w:sz w:val="22"/>
                <w:szCs w:val="22"/>
              </w:rPr>
            </w:pPr>
            <w:r w:rsidRPr="00AA5393">
              <w:rPr>
                <w:sz w:val="22"/>
                <w:szCs w:val="22"/>
              </w:rPr>
              <w:t>16858,0</w:t>
            </w:r>
          </w:p>
        </w:tc>
      </w:tr>
      <w:tr w:rsidR="0079448B" w:rsidRPr="00345D0A" w14:paraId="6D82C3E0" w14:textId="77777777" w:rsidTr="00A935D2">
        <w:trPr>
          <w:trHeight w:val="240"/>
        </w:trPr>
        <w:tc>
          <w:tcPr>
            <w:tcW w:w="2722" w:type="dxa"/>
            <w:shd w:val="clear" w:color="auto" w:fill="auto"/>
          </w:tcPr>
          <w:p w14:paraId="792BE1D8" w14:textId="77777777" w:rsidR="0079448B" w:rsidRPr="00AA5393" w:rsidRDefault="0079448B" w:rsidP="0079448B">
            <w:pPr>
              <w:widowControl w:val="0"/>
              <w:ind w:right="-117"/>
              <w:rPr>
                <w:sz w:val="22"/>
                <w:szCs w:val="22"/>
              </w:rPr>
            </w:pPr>
            <w:r w:rsidRPr="00AA5393">
              <w:rPr>
                <w:sz w:val="22"/>
                <w:szCs w:val="22"/>
              </w:rPr>
              <w:t>Итого</w:t>
            </w:r>
          </w:p>
        </w:tc>
        <w:tc>
          <w:tcPr>
            <w:tcW w:w="1994" w:type="dxa"/>
            <w:gridSpan w:val="2"/>
            <w:shd w:val="clear" w:color="auto" w:fill="auto"/>
          </w:tcPr>
          <w:p w14:paraId="2384092A" w14:textId="77777777" w:rsidR="0079448B" w:rsidRPr="00AA5393" w:rsidRDefault="0079448B" w:rsidP="0079448B">
            <w:pPr>
              <w:widowControl w:val="0"/>
              <w:ind w:right="-117"/>
              <w:rPr>
                <w:sz w:val="22"/>
                <w:szCs w:val="22"/>
              </w:rPr>
            </w:pPr>
          </w:p>
        </w:tc>
        <w:tc>
          <w:tcPr>
            <w:tcW w:w="2967" w:type="dxa"/>
            <w:shd w:val="clear" w:color="auto" w:fill="auto"/>
          </w:tcPr>
          <w:p w14:paraId="1B60671A" w14:textId="77777777" w:rsidR="0079448B" w:rsidRPr="00AA5393" w:rsidRDefault="0079448B" w:rsidP="0079448B">
            <w:pPr>
              <w:widowControl w:val="0"/>
              <w:rPr>
                <w:sz w:val="22"/>
                <w:szCs w:val="22"/>
              </w:rPr>
            </w:pPr>
          </w:p>
        </w:tc>
        <w:tc>
          <w:tcPr>
            <w:tcW w:w="1418" w:type="dxa"/>
            <w:vAlign w:val="bottom"/>
          </w:tcPr>
          <w:p w14:paraId="5C6017ED" w14:textId="41891787" w:rsidR="0079448B" w:rsidRPr="00AA5393" w:rsidRDefault="0079448B" w:rsidP="0079448B">
            <w:pPr>
              <w:widowControl w:val="0"/>
              <w:jc w:val="right"/>
              <w:rPr>
                <w:b/>
                <w:sz w:val="22"/>
                <w:szCs w:val="22"/>
                <w:lang w:val="en-US"/>
              </w:rPr>
            </w:pPr>
            <w:r w:rsidRPr="00AA5393">
              <w:rPr>
                <w:b/>
                <w:sz w:val="22"/>
                <w:szCs w:val="22"/>
                <w:lang w:val="en-US"/>
              </w:rPr>
              <w:t>26791</w:t>
            </w:r>
            <w:r w:rsidRPr="00AA5393">
              <w:rPr>
                <w:b/>
                <w:sz w:val="22"/>
                <w:szCs w:val="22"/>
              </w:rPr>
              <w:t>5</w:t>
            </w:r>
            <w:r w:rsidRPr="00AA5393">
              <w:rPr>
                <w:b/>
                <w:sz w:val="22"/>
                <w:szCs w:val="22"/>
                <w:lang w:val="en-US"/>
              </w:rPr>
              <w:t>,0</w:t>
            </w:r>
          </w:p>
        </w:tc>
      </w:tr>
      <w:tr w:rsidR="0079448B" w:rsidRPr="00345D0A" w14:paraId="2CA39389" w14:textId="77777777" w:rsidTr="00A935D2">
        <w:trPr>
          <w:trHeight w:val="236"/>
        </w:trPr>
        <w:tc>
          <w:tcPr>
            <w:tcW w:w="2722" w:type="dxa"/>
            <w:vMerge w:val="restart"/>
            <w:shd w:val="clear" w:color="auto" w:fill="auto"/>
          </w:tcPr>
          <w:p w14:paraId="4CA14DFA" w14:textId="77777777" w:rsidR="0079448B" w:rsidRPr="00AA5393" w:rsidRDefault="0079448B" w:rsidP="0079448B">
            <w:pPr>
              <w:widowControl w:val="0"/>
              <w:ind w:right="-117"/>
              <w:rPr>
                <w:sz w:val="22"/>
                <w:szCs w:val="22"/>
              </w:rPr>
            </w:pPr>
            <w:r w:rsidRPr="00AA5393">
              <w:rPr>
                <w:sz w:val="22"/>
                <w:szCs w:val="22"/>
              </w:rPr>
              <w:br w:type="page"/>
              <w:t>Осуществление научно-исследовательской деятельности, образовательной деятельности</w:t>
            </w:r>
          </w:p>
        </w:tc>
        <w:tc>
          <w:tcPr>
            <w:tcW w:w="1984" w:type="dxa"/>
            <w:shd w:val="clear" w:color="000000" w:fill="FFFFFF"/>
            <w:vAlign w:val="bottom"/>
          </w:tcPr>
          <w:p w14:paraId="63395559" w14:textId="77777777" w:rsidR="0079448B" w:rsidRPr="00AA5393" w:rsidRDefault="0079448B" w:rsidP="0079448B">
            <w:pPr>
              <w:widowControl w:val="0"/>
              <w:rPr>
                <w:sz w:val="22"/>
                <w:szCs w:val="22"/>
              </w:rPr>
            </w:pPr>
            <w:r w:rsidRPr="00AA5393">
              <w:rPr>
                <w:sz w:val="22"/>
                <w:szCs w:val="22"/>
              </w:rPr>
              <w:t>Андриановское</w:t>
            </w:r>
          </w:p>
        </w:tc>
        <w:tc>
          <w:tcPr>
            <w:tcW w:w="2977" w:type="dxa"/>
            <w:gridSpan w:val="2"/>
            <w:vMerge w:val="restart"/>
            <w:shd w:val="clear" w:color="auto" w:fill="auto"/>
          </w:tcPr>
          <w:p w14:paraId="298C15E5" w14:textId="77777777" w:rsidR="0079448B" w:rsidRPr="00AA5393" w:rsidRDefault="0079448B" w:rsidP="0079448B">
            <w:pPr>
              <w:widowControl w:val="0"/>
              <w:rPr>
                <w:sz w:val="22"/>
                <w:szCs w:val="22"/>
                <w:vertAlign w:val="superscript"/>
              </w:rPr>
            </w:pPr>
            <w:r w:rsidRPr="00AA5393">
              <w:rPr>
                <w:sz w:val="22"/>
                <w:szCs w:val="22"/>
              </w:rPr>
              <w:t>Все кварталы. Ограничения по виду использования лесов даны в пунктах 1, 8,18 примечаний к таблице 1.7(5).</w:t>
            </w:r>
          </w:p>
        </w:tc>
        <w:tc>
          <w:tcPr>
            <w:tcW w:w="1418" w:type="dxa"/>
            <w:shd w:val="clear" w:color="000000" w:fill="FFFFFF"/>
            <w:vAlign w:val="bottom"/>
          </w:tcPr>
          <w:p w14:paraId="7E30AE81" w14:textId="43586192" w:rsidR="0079448B" w:rsidRPr="00AA5393" w:rsidRDefault="0079448B" w:rsidP="0079448B">
            <w:pPr>
              <w:widowControl w:val="0"/>
              <w:jc w:val="right"/>
              <w:rPr>
                <w:sz w:val="22"/>
                <w:szCs w:val="22"/>
              </w:rPr>
            </w:pPr>
            <w:r w:rsidRPr="00AA5393">
              <w:rPr>
                <w:sz w:val="22"/>
                <w:szCs w:val="22"/>
              </w:rPr>
              <w:t>12428,0</w:t>
            </w:r>
          </w:p>
        </w:tc>
      </w:tr>
      <w:tr w:rsidR="0079448B" w:rsidRPr="00345D0A" w14:paraId="1695B82C" w14:textId="77777777" w:rsidTr="00A935D2">
        <w:trPr>
          <w:trHeight w:val="135"/>
        </w:trPr>
        <w:tc>
          <w:tcPr>
            <w:tcW w:w="2722" w:type="dxa"/>
            <w:vMerge/>
            <w:shd w:val="clear" w:color="auto" w:fill="auto"/>
            <w:vAlign w:val="bottom"/>
          </w:tcPr>
          <w:p w14:paraId="1A5FAE3D" w14:textId="77777777" w:rsidR="0079448B" w:rsidRPr="00AA5393" w:rsidRDefault="0079448B" w:rsidP="0079448B">
            <w:pPr>
              <w:widowControl w:val="0"/>
              <w:ind w:right="-117"/>
              <w:rPr>
                <w:sz w:val="22"/>
                <w:szCs w:val="22"/>
              </w:rPr>
            </w:pPr>
          </w:p>
        </w:tc>
        <w:tc>
          <w:tcPr>
            <w:tcW w:w="1984" w:type="dxa"/>
            <w:shd w:val="clear" w:color="000000" w:fill="FFFFFF"/>
            <w:vAlign w:val="bottom"/>
          </w:tcPr>
          <w:p w14:paraId="63AC07DD" w14:textId="77777777" w:rsidR="0079448B" w:rsidRPr="00AA5393" w:rsidRDefault="0079448B" w:rsidP="0079448B">
            <w:pPr>
              <w:widowControl w:val="0"/>
              <w:rPr>
                <w:sz w:val="22"/>
                <w:szCs w:val="22"/>
              </w:rPr>
            </w:pPr>
            <w:r w:rsidRPr="00AA5393">
              <w:rPr>
                <w:sz w:val="22"/>
                <w:szCs w:val="22"/>
              </w:rPr>
              <w:t>Апраксинское</w:t>
            </w:r>
          </w:p>
        </w:tc>
        <w:tc>
          <w:tcPr>
            <w:tcW w:w="2977" w:type="dxa"/>
            <w:gridSpan w:val="2"/>
            <w:vMerge/>
            <w:shd w:val="clear" w:color="auto" w:fill="auto"/>
          </w:tcPr>
          <w:p w14:paraId="59B6A1D8" w14:textId="77777777" w:rsidR="0079448B" w:rsidRPr="00AA5393" w:rsidRDefault="0079448B" w:rsidP="0079448B">
            <w:pPr>
              <w:widowControl w:val="0"/>
              <w:rPr>
                <w:sz w:val="22"/>
                <w:szCs w:val="22"/>
              </w:rPr>
            </w:pPr>
          </w:p>
        </w:tc>
        <w:tc>
          <w:tcPr>
            <w:tcW w:w="1418" w:type="dxa"/>
            <w:shd w:val="clear" w:color="000000" w:fill="FFFFFF"/>
            <w:vAlign w:val="bottom"/>
          </w:tcPr>
          <w:p w14:paraId="4E6BBF46" w14:textId="30A3FB7A" w:rsidR="0079448B" w:rsidRPr="00AA5393" w:rsidRDefault="0079448B" w:rsidP="0079448B">
            <w:pPr>
              <w:widowControl w:val="0"/>
              <w:jc w:val="right"/>
              <w:rPr>
                <w:sz w:val="22"/>
                <w:szCs w:val="22"/>
              </w:rPr>
            </w:pPr>
            <w:r w:rsidRPr="00AA5393">
              <w:rPr>
                <w:sz w:val="22"/>
                <w:szCs w:val="22"/>
              </w:rPr>
              <w:t>25653,0</w:t>
            </w:r>
          </w:p>
        </w:tc>
      </w:tr>
      <w:tr w:rsidR="0079448B" w:rsidRPr="00345D0A" w14:paraId="6F7AC180" w14:textId="77777777" w:rsidTr="00A935D2">
        <w:trPr>
          <w:trHeight w:val="202"/>
        </w:trPr>
        <w:tc>
          <w:tcPr>
            <w:tcW w:w="2722" w:type="dxa"/>
            <w:vMerge/>
            <w:shd w:val="clear" w:color="auto" w:fill="auto"/>
            <w:vAlign w:val="bottom"/>
          </w:tcPr>
          <w:p w14:paraId="08C73E5D" w14:textId="77777777" w:rsidR="0079448B" w:rsidRPr="00AA5393" w:rsidRDefault="0079448B" w:rsidP="0079448B">
            <w:pPr>
              <w:widowControl w:val="0"/>
              <w:ind w:right="-117"/>
              <w:rPr>
                <w:sz w:val="22"/>
                <w:szCs w:val="22"/>
              </w:rPr>
            </w:pPr>
          </w:p>
        </w:tc>
        <w:tc>
          <w:tcPr>
            <w:tcW w:w="1984" w:type="dxa"/>
            <w:shd w:val="clear" w:color="000000" w:fill="FFFFFF"/>
            <w:vAlign w:val="bottom"/>
          </w:tcPr>
          <w:p w14:paraId="5EB0291C" w14:textId="77777777" w:rsidR="0079448B" w:rsidRPr="00AA5393" w:rsidRDefault="0079448B" w:rsidP="0079448B">
            <w:pPr>
              <w:widowControl w:val="0"/>
              <w:rPr>
                <w:sz w:val="22"/>
                <w:szCs w:val="22"/>
              </w:rPr>
            </w:pPr>
            <w:r w:rsidRPr="00AA5393">
              <w:rPr>
                <w:sz w:val="22"/>
                <w:szCs w:val="22"/>
              </w:rPr>
              <w:t>Броницкое</w:t>
            </w:r>
          </w:p>
        </w:tc>
        <w:tc>
          <w:tcPr>
            <w:tcW w:w="2977" w:type="dxa"/>
            <w:gridSpan w:val="2"/>
            <w:vMerge/>
            <w:shd w:val="clear" w:color="auto" w:fill="auto"/>
          </w:tcPr>
          <w:p w14:paraId="27260146" w14:textId="77777777" w:rsidR="0079448B" w:rsidRPr="00AA5393" w:rsidRDefault="0079448B" w:rsidP="0079448B">
            <w:pPr>
              <w:widowControl w:val="0"/>
              <w:rPr>
                <w:sz w:val="22"/>
                <w:szCs w:val="22"/>
              </w:rPr>
            </w:pPr>
          </w:p>
        </w:tc>
        <w:tc>
          <w:tcPr>
            <w:tcW w:w="1418" w:type="dxa"/>
            <w:shd w:val="clear" w:color="000000" w:fill="FFFFFF"/>
            <w:vAlign w:val="bottom"/>
          </w:tcPr>
          <w:p w14:paraId="780B95B2" w14:textId="1DF33E34" w:rsidR="0079448B" w:rsidRPr="00AA5393" w:rsidRDefault="0079448B" w:rsidP="0079448B">
            <w:pPr>
              <w:widowControl w:val="0"/>
              <w:jc w:val="right"/>
              <w:rPr>
                <w:sz w:val="22"/>
                <w:szCs w:val="22"/>
              </w:rPr>
            </w:pPr>
            <w:r w:rsidRPr="00AA5393">
              <w:rPr>
                <w:sz w:val="22"/>
                <w:szCs w:val="22"/>
              </w:rPr>
              <w:t>19879,0</w:t>
            </w:r>
          </w:p>
        </w:tc>
      </w:tr>
      <w:tr w:rsidR="0079448B" w:rsidRPr="00345D0A" w14:paraId="72C472E7" w14:textId="77777777" w:rsidTr="00A935D2">
        <w:trPr>
          <w:trHeight w:val="101"/>
        </w:trPr>
        <w:tc>
          <w:tcPr>
            <w:tcW w:w="2722" w:type="dxa"/>
            <w:vMerge/>
            <w:shd w:val="clear" w:color="auto" w:fill="auto"/>
            <w:vAlign w:val="bottom"/>
          </w:tcPr>
          <w:p w14:paraId="535E44CF" w14:textId="77777777" w:rsidR="0079448B" w:rsidRPr="00AA5393" w:rsidRDefault="0079448B" w:rsidP="0079448B">
            <w:pPr>
              <w:widowControl w:val="0"/>
              <w:ind w:right="-117"/>
              <w:rPr>
                <w:sz w:val="22"/>
                <w:szCs w:val="22"/>
              </w:rPr>
            </w:pPr>
          </w:p>
        </w:tc>
        <w:tc>
          <w:tcPr>
            <w:tcW w:w="1984" w:type="dxa"/>
            <w:shd w:val="clear" w:color="000000" w:fill="FFFFFF"/>
            <w:vAlign w:val="bottom"/>
          </w:tcPr>
          <w:p w14:paraId="62829609" w14:textId="77777777" w:rsidR="0079448B" w:rsidRPr="00AA5393" w:rsidRDefault="0079448B" w:rsidP="0079448B">
            <w:pPr>
              <w:widowControl w:val="0"/>
              <w:rPr>
                <w:sz w:val="22"/>
                <w:szCs w:val="22"/>
              </w:rPr>
            </w:pPr>
            <w:r w:rsidRPr="00AA5393">
              <w:rPr>
                <w:sz w:val="22"/>
                <w:szCs w:val="22"/>
              </w:rPr>
              <w:t>Добросельское</w:t>
            </w:r>
          </w:p>
        </w:tc>
        <w:tc>
          <w:tcPr>
            <w:tcW w:w="2977" w:type="dxa"/>
            <w:gridSpan w:val="2"/>
            <w:vMerge/>
            <w:shd w:val="clear" w:color="auto" w:fill="auto"/>
          </w:tcPr>
          <w:p w14:paraId="46C2B322" w14:textId="77777777" w:rsidR="0079448B" w:rsidRPr="00AA5393" w:rsidRDefault="0079448B" w:rsidP="0079448B">
            <w:pPr>
              <w:widowControl w:val="0"/>
              <w:rPr>
                <w:sz w:val="22"/>
                <w:szCs w:val="22"/>
              </w:rPr>
            </w:pPr>
          </w:p>
        </w:tc>
        <w:tc>
          <w:tcPr>
            <w:tcW w:w="1418" w:type="dxa"/>
            <w:shd w:val="clear" w:color="000000" w:fill="FFFFFF"/>
            <w:vAlign w:val="bottom"/>
          </w:tcPr>
          <w:p w14:paraId="365EED5A" w14:textId="17A6244A" w:rsidR="0079448B" w:rsidRPr="00AA5393" w:rsidRDefault="0079448B" w:rsidP="0079448B">
            <w:pPr>
              <w:widowControl w:val="0"/>
              <w:jc w:val="right"/>
              <w:rPr>
                <w:sz w:val="22"/>
                <w:szCs w:val="22"/>
              </w:rPr>
            </w:pPr>
            <w:r w:rsidRPr="00AA5393">
              <w:rPr>
                <w:sz w:val="22"/>
                <w:szCs w:val="22"/>
              </w:rPr>
              <w:t>14454,0</w:t>
            </w:r>
          </w:p>
        </w:tc>
      </w:tr>
      <w:tr w:rsidR="0079448B" w:rsidRPr="00345D0A" w14:paraId="22CA4FDF" w14:textId="77777777" w:rsidTr="00A935D2">
        <w:trPr>
          <w:trHeight w:val="168"/>
        </w:trPr>
        <w:tc>
          <w:tcPr>
            <w:tcW w:w="2722" w:type="dxa"/>
            <w:vMerge/>
            <w:shd w:val="clear" w:color="auto" w:fill="auto"/>
            <w:vAlign w:val="bottom"/>
          </w:tcPr>
          <w:p w14:paraId="7579069E" w14:textId="77777777" w:rsidR="0079448B" w:rsidRPr="00AA5393" w:rsidRDefault="0079448B" w:rsidP="0079448B">
            <w:pPr>
              <w:widowControl w:val="0"/>
              <w:ind w:right="-117"/>
              <w:rPr>
                <w:sz w:val="22"/>
                <w:szCs w:val="22"/>
              </w:rPr>
            </w:pPr>
          </w:p>
        </w:tc>
        <w:tc>
          <w:tcPr>
            <w:tcW w:w="1984" w:type="dxa"/>
            <w:shd w:val="clear" w:color="000000" w:fill="FFFFFF"/>
            <w:vAlign w:val="bottom"/>
          </w:tcPr>
          <w:p w14:paraId="3EFFE198" w14:textId="77777777" w:rsidR="0079448B" w:rsidRPr="00AA5393" w:rsidRDefault="0079448B" w:rsidP="0079448B">
            <w:pPr>
              <w:widowControl w:val="0"/>
              <w:rPr>
                <w:sz w:val="22"/>
                <w:szCs w:val="22"/>
              </w:rPr>
            </w:pPr>
            <w:r w:rsidRPr="00AA5393">
              <w:rPr>
                <w:sz w:val="22"/>
                <w:szCs w:val="22"/>
              </w:rPr>
              <w:t>Дубовицкое</w:t>
            </w:r>
          </w:p>
        </w:tc>
        <w:tc>
          <w:tcPr>
            <w:tcW w:w="2977" w:type="dxa"/>
            <w:gridSpan w:val="2"/>
            <w:vMerge/>
            <w:shd w:val="clear" w:color="auto" w:fill="auto"/>
          </w:tcPr>
          <w:p w14:paraId="797E6A58" w14:textId="77777777" w:rsidR="0079448B" w:rsidRPr="00AA5393" w:rsidRDefault="0079448B" w:rsidP="0079448B">
            <w:pPr>
              <w:widowControl w:val="0"/>
              <w:rPr>
                <w:sz w:val="22"/>
                <w:szCs w:val="22"/>
              </w:rPr>
            </w:pPr>
          </w:p>
        </w:tc>
        <w:tc>
          <w:tcPr>
            <w:tcW w:w="1418" w:type="dxa"/>
            <w:shd w:val="clear" w:color="000000" w:fill="FFFFFF"/>
            <w:vAlign w:val="bottom"/>
          </w:tcPr>
          <w:p w14:paraId="01C2A1EA" w14:textId="5BCAE4BA" w:rsidR="0079448B" w:rsidRPr="00AA5393" w:rsidRDefault="0079448B" w:rsidP="0079448B">
            <w:pPr>
              <w:widowControl w:val="0"/>
              <w:jc w:val="right"/>
              <w:rPr>
                <w:sz w:val="22"/>
                <w:szCs w:val="22"/>
              </w:rPr>
            </w:pPr>
            <w:r w:rsidRPr="00AA5393">
              <w:rPr>
                <w:sz w:val="22"/>
                <w:szCs w:val="22"/>
              </w:rPr>
              <w:t>40068,0</w:t>
            </w:r>
          </w:p>
        </w:tc>
      </w:tr>
      <w:tr w:rsidR="0079448B" w:rsidRPr="00345D0A" w14:paraId="5A32E0F5" w14:textId="77777777" w:rsidTr="00A935D2">
        <w:trPr>
          <w:trHeight w:val="247"/>
        </w:trPr>
        <w:tc>
          <w:tcPr>
            <w:tcW w:w="2722" w:type="dxa"/>
            <w:vMerge/>
            <w:shd w:val="clear" w:color="auto" w:fill="auto"/>
            <w:vAlign w:val="bottom"/>
          </w:tcPr>
          <w:p w14:paraId="4666EAE4" w14:textId="77777777" w:rsidR="0079448B" w:rsidRPr="00AA5393" w:rsidRDefault="0079448B" w:rsidP="0079448B">
            <w:pPr>
              <w:widowControl w:val="0"/>
              <w:ind w:right="-117"/>
              <w:rPr>
                <w:sz w:val="22"/>
                <w:szCs w:val="22"/>
              </w:rPr>
            </w:pPr>
          </w:p>
        </w:tc>
        <w:tc>
          <w:tcPr>
            <w:tcW w:w="1984" w:type="dxa"/>
            <w:shd w:val="clear" w:color="000000" w:fill="FFFFFF"/>
            <w:vAlign w:val="bottom"/>
          </w:tcPr>
          <w:p w14:paraId="754E053E" w14:textId="77777777" w:rsidR="0079448B" w:rsidRPr="00AA5393" w:rsidRDefault="0079448B" w:rsidP="0079448B">
            <w:pPr>
              <w:widowControl w:val="0"/>
              <w:rPr>
                <w:sz w:val="22"/>
                <w:szCs w:val="22"/>
              </w:rPr>
            </w:pPr>
            <w:r w:rsidRPr="00AA5393">
              <w:rPr>
                <w:sz w:val="22"/>
                <w:szCs w:val="22"/>
              </w:rPr>
              <w:t>Каменское</w:t>
            </w:r>
          </w:p>
        </w:tc>
        <w:tc>
          <w:tcPr>
            <w:tcW w:w="2977" w:type="dxa"/>
            <w:gridSpan w:val="2"/>
            <w:vMerge/>
            <w:shd w:val="clear" w:color="auto" w:fill="auto"/>
          </w:tcPr>
          <w:p w14:paraId="4D2C0240" w14:textId="77777777" w:rsidR="0079448B" w:rsidRPr="00AA5393" w:rsidRDefault="0079448B" w:rsidP="0079448B">
            <w:pPr>
              <w:widowControl w:val="0"/>
              <w:rPr>
                <w:sz w:val="22"/>
                <w:szCs w:val="22"/>
              </w:rPr>
            </w:pPr>
          </w:p>
        </w:tc>
        <w:tc>
          <w:tcPr>
            <w:tcW w:w="1418" w:type="dxa"/>
            <w:shd w:val="clear" w:color="000000" w:fill="FFFFFF"/>
            <w:vAlign w:val="bottom"/>
          </w:tcPr>
          <w:p w14:paraId="2C5F2C4A" w14:textId="11B5961B" w:rsidR="0079448B" w:rsidRPr="00AA5393" w:rsidRDefault="0079448B" w:rsidP="0079448B">
            <w:pPr>
              <w:widowControl w:val="0"/>
              <w:jc w:val="right"/>
              <w:rPr>
                <w:sz w:val="22"/>
                <w:szCs w:val="22"/>
              </w:rPr>
            </w:pPr>
            <w:r w:rsidRPr="00AA5393">
              <w:rPr>
                <w:sz w:val="22"/>
                <w:szCs w:val="22"/>
              </w:rPr>
              <w:t>27856,0</w:t>
            </w:r>
          </w:p>
        </w:tc>
      </w:tr>
      <w:tr w:rsidR="0079448B" w:rsidRPr="00345D0A" w14:paraId="3C5FEFF7" w14:textId="77777777" w:rsidTr="00A935D2">
        <w:trPr>
          <w:trHeight w:val="148"/>
        </w:trPr>
        <w:tc>
          <w:tcPr>
            <w:tcW w:w="2722" w:type="dxa"/>
            <w:vMerge/>
            <w:shd w:val="clear" w:color="auto" w:fill="auto"/>
            <w:vAlign w:val="bottom"/>
          </w:tcPr>
          <w:p w14:paraId="6CECFB2E" w14:textId="77777777" w:rsidR="0079448B" w:rsidRPr="00AA5393" w:rsidRDefault="0079448B" w:rsidP="0079448B">
            <w:pPr>
              <w:widowControl w:val="0"/>
              <w:ind w:right="-117"/>
              <w:rPr>
                <w:sz w:val="22"/>
                <w:szCs w:val="22"/>
              </w:rPr>
            </w:pPr>
          </w:p>
        </w:tc>
        <w:tc>
          <w:tcPr>
            <w:tcW w:w="1984" w:type="dxa"/>
            <w:shd w:val="clear" w:color="000000" w:fill="FFFFFF"/>
            <w:vAlign w:val="bottom"/>
          </w:tcPr>
          <w:p w14:paraId="5A6D0E4B" w14:textId="77777777" w:rsidR="0079448B" w:rsidRPr="00AA5393" w:rsidRDefault="0079448B" w:rsidP="0079448B">
            <w:pPr>
              <w:widowControl w:val="0"/>
              <w:rPr>
                <w:sz w:val="22"/>
                <w:szCs w:val="22"/>
              </w:rPr>
            </w:pPr>
            <w:r w:rsidRPr="00AA5393">
              <w:rPr>
                <w:sz w:val="22"/>
                <w:szCs w:val="22"/>
              </w:rPr>
              <w:t>Красноборское</w:t>
            </w:r>
          </w:p>
        </w:tc>
        <w:tc>
          <w:tcPr>
            <w:tcW w:w="2977" w:type="dxa"/>
            <w:gridSpan w:val="2"/>
            <w:vMerge/>
            <w:shd w:val="clear" w:color="auto" w:fill="auto"/>
          </w:tcPr>
          <w:p w14:paraId="24CA3362" w14:textId="77777777" w:rsidR="0079448B" w:rsidRPr="00AA5393" w:rsidRDefault="0079448B" w:rsidP="0079448B">
            <w:pPr>
              <w:widowControl w:val="0"/>
              <w:rPr>
                <w:sz w:val="22"/>
                <w:szCs w:val="22"/>
              </w:rPr>
            </w:pPr>
          </w:p>
        </w:tc>
        <w:tc>
          <w:tcPr>
            <w:tcW w:w="1418" w:type="dxa"/>
            <w:shd w:val="clear" w:color="000000" w:fill="FFFFFF"/>
            <w:vAlign w:val="bottom"/>
          </w:tcPr>
          <w:p w14:paraId="7C21EBCC" w14:textId="7E4C37D0" w:rsidR="0079448B" w:rsidRPr="00AA5393" w:rsidRDefault="0079448B" w:rsidP="0079448B">
            <w:pPr>
              <w:widowControl w:val="0"/>
              <w:jc w:val="right"/>
              <w:rPr>
                <w:sz w:val="22"/>
                <w:szCs w:val="22"/>
              </w:rPr>
            </w:pPr>
            <w:r w:rsidRPr="00AA5393">
              <w:rPr>
                <w:sz w:val="22"/>
                <w:szCs w:val="22"/>
              </w:rPr>
              <w:t>7525,0</w:t>
            </w:r>
          </w:p>
        </w:tc>
      </w:tr>
      <w:tr w:rsidR="0079448B" w:rsidRPr="00345D0A" w14:paraId="7B381EFD" w14:textId="77777777" w:rsidTr="00A935D2">
        <w:trPr>
          <w:trHeight w:val="199"/>
        </w:trPr>
        <w:tc>
          <w:tcPr>
            <w:tcW w:w="2722" w:type="dxa"/>
            <w:vMerge/>
            <w:shd w:val="clear" w:color="auto" w:fill="auto"/>
            <w:vAlign w:val="bottom"/>
          </w:tcPr>
          <w:p w14:paraId="47859E23" w14:textId="77777777" w:rsidR="0079448B" w:rsidRPr="00AA5393" w:rsidRDefault="0079448B" w:rsidP="0079448B">
            <w:pPr>
              <w:widowControl w:val="0"/>
              <w:ind w:right="-117"/>
              <w:rPr>
                <w:sz w:val="22"/>
                <w:szCs w:val="22"/>
              </w:rPr>
            </w:pPr>
          </w:p>
        </w:tc>
        <w:tc>
          <w:tcPr>
            <w:tcW w:w="1984" w:type="dxa"/>
            <w:shd w:val="clear" w:color="000000" w:fill="FFFFFF"/>
            <w:vAlign w:val="bottom"/>
          </w:tcPr>
          <w:p w14:paraId="6C108286" w14:textId="77777777" w:rsidR="0079448B" w:rsidRPr="00AA5393" w:rsidRDefault="0079448B" w:rsidP="0079448B">
            <w:pPr>
              <w:widowControl w:val="0"/>
              <w:rPr>
                <w:sz w:val="22"/>
                <w:szCs w:val="22"/>
              </w:rPr>
            </w:pPr>
            <w:r w:rsidRPr="00AA5393">
              <w:rPr>
                <w:sz w:val="22"/>
                <w:szCs w:val="22"/>
              </w:rPr>
              <w:t>Любанское</w:t>
            </w:r>
          </w:p>
        </w:tc>
        <w:tc>
          <w:tcPr>
            <w:tcW w:w="2977" w:type="dxa"/>
            <w:gridSpan w:val="2"/>
            <w:vMerge/>
            <w:shd w:val="clear" w:color="auto" w:fill="auto"/>
          </w:tcPr>
          <w:p w14:paraId="506C3867" w14:textId="77777777" w:rsidR="0079448B" w:rsidRPr="00AA5393" w:rsidRDefault="0079448B" w:rsidP="0079448B">
            <w:pPr>
              <w:widowControl w:val="0"/>
              <w:rPr>
                <w:sz w:val="22"/>
                <w:szCs w:val="22"/>
              </w:rPr>
            </w:pPr>
          </w:p>
        </w:tc>
        <w:tc>
          <w:tcPr>
            <w:tcW w:w="1418" w:type="dxa"/>
            <w:shd w:val="clear" w:color="000000" w:fill="FFFFFF"/>
            <w:vAlign w:val="bottom"/>
          </w:tcPr>
          <w:p w14:paraId="62BCACA5" w14:textId="4D0614A2" w:rsidR="0079448B" w:rsidRPr="00AA5393" w:rsidRDefault="0079448B" w:rsidP="0079448B">
            <w:pPr>
              <w:widowControl w:val="0"/>
              <w:jc w:val="right"/>
              <w:rPr>
                <w:sz w:val="22"/>
                <w:szCs w:val="22"/>
              </w:rPr>
            </w:pPr>
            <w:r w:rsidRPr="00AA5393">
              <w:rPr>
                <w:sz w:val="22"/>
                <w:szCs w:val="22"/>
              </w:rPr>
              <w:t>14954,0</w:t>
            </w:r>
          </w:p>
        </w:tc>
      </w:tr>
      <w:tr w:rsidR="0079448B" w:rsidRPr="00345D0A" w14:paraId="0A2CCF60" w14:textId="77777777" w:rsidTr="00A935D2">
        <w:trPr>
          <w:trHeight w:val="100"/>
        </w:trPr>
        <w:tc>
          <w:tcPr>
            <w:tcW w:w="2722" w:type="dxa"/>
            <w:vMerge/>
            <w:shd w:val="clear" w:color="auto" w:fill="auto"/>
            <w:vAlign w:val="bottom"/>
          </w:tcPr>
          <w:p w14:paraId="3309C313" w14:textId="77777777" w:rsidR="0079448B" w:rsidRPr="00AA5393" w:rsidRDefault="0079448B" w:rsidP="0079448B">
            <w:pPr>
              <w:widowControl w:val="0"/>
              <w:ind w:right="-117"/>
              <w:rPr>
                <w:sz w:val="22"/>
                <w:szCs w:val="22"/>
              </w:rPr>
            </w:pPr>
          </w:p>
        </w:tc>
        <w:tc>
          <w:tcPr>
            <w:tcW w:w="1984" w:type="dxa"/>
            <w:shd w:val="clear" w:color="000000" w:fill="FFFFFF"/>
            <w:vAlign w:val="bottom"/>
          </w:tcPr>
          <w:p w14:paraId="188D90CA" w14:textId="77777777" w:rsidR="0079448B" w:rsidRPr="00AA5393" w:rsidRDefault="0079448B" w:rsidP="0079448B">
            <w:pPr>
              <w:widowControl w:val="0"/>
              <w:rPr>
                <w:sz w:val="22"/>
                <w:szCs w:val="22"/>
              </w:rPr>
            </w:pPr>
            <w:r w:rsidRPr="00AA5393">
              <w:rPr>
                <w:sz w:val="22"/>
                <w:szCs w:val="22"/>
              </w:rPr>
              <w:t>Осничевское</w:t>
            </w:r>
          </w:p>
        </w:tc>
        <w:tc>
          <w:tcPr>
            <w:tcW w:w="2977" w:type="dxa"/>
            <w:gridSpan w:val="2"/>
            <w:vMerge/>
            <w:shd w:val="clear" w:color="auto" w:fill="auto"/>
          </w:tcPr>
          <w:p w14:paraId="09F8438B" w14:textId="77777777" w:rsidR="0079448B" w:rsidRPr="00AA5393" w:rsidRDefault="0079448B" w:rsidP="0079448B">
            <w:pPr>
              <w:widowControl w:val="0"/>
              <w:rPr>
                <w:sz w:val="22"/>
                <w:szCs w:val="22"/>
              </w:rPr>
            </w:pPr>
          </w:p>
        </w:tc>
        <w:tc>
          <w:tcPr>
            <w:tcW w:w="1418" w:type="dxa"/>
            <w:shd w:val="clear" w:color="000000" w:fill="FFFFFF"/>
            <w:vAlign w:val="bottom"/>
          </w:tcPr>
          <w:p w14:paraId="1443DAC7" w14:textId="7D525E3E" w:rsidR="0079448B" w:rsidRPr="00AA5393" w:rsidRDefault="0079448B" w:rsidP="0079448B">
            <w:pPr>
              <w:widowControl w:val="0"/>
              <w:jc w:val="right"/>
              <w:rPr>
                <w:sz w:val="22"/>
                <w:szCs w:val="22"/>
              </w:rPr>
            </w:pPr>
            <w:r w:rsidRPr="00AA5393">
              <w:rPr>
                <w:sz w:val="22"/>
                <w:szCs w:val="22"/>
              </w:rPr>
              <w:t>15593,0</w:t>
            </w:r>
          </w:p>
        </w:tc>
      </w:tr>
      <w:tr w:rsidR="0079448B" w:rsidRPr="00345D0A" w14:paraId="2273F5C9" w14:textId="77777777" w:rsidTr="00A935D2">
        <w:trPr>
          <w:trHeight w:val="165"/>
        </w:trPr>
        <w:tc>
          <w:tcPr>
            <w:tcW w:w="2722" w:type="dxa"/>
            <w:vMerge/>
            <w:shd w:val="clear" w:color="auto" w:fill="auto"/>
            <w:vAlign w:val="bottom"/>
          </w:tcPr>
          <w:p w14:paraId="741C497F" w14:textId="77777777" w:rsidR="0079448B" w:rsidRPr="00AA5393" w:rsidRDefault="0079448B" w:rsidP="0079448B">
            <w:pPr>
              <w:widowControl w:val="0"/>
              <w:ind w:right="-117"/>
              <w:rPr>
                <w:sz w:val="22"/>
                <w:szCs w:val="22"/>
              </w:rPr>
            </w:pPr>
          </w:p>
        </w:tc>
        <w:tc>
          <w:tcPr>
            <w:tcW w:w="1984" w:type="dxa"/>
            <w:shd w:val="clear" w:color="000000" w:fill="FFFFFF"/>
            <w:vAlign w:val="bottom"/>
          </w:tcPr>
          <w:p w14:paraId="7C3C931B" w14:textId="77777777" w:rsidR="0079448B" w:rsidRPr="00AA5393" w:rsidRDefault="0079448B" w:rsidP="0079448B">
            <w:pPr>
              <w:widowControl w:val="0"/>
              <w:rPr>
                <w:sz w:val="22"/>
                <w:szCs w:val="22"/>
              </w:rPr>
            </w:pPr>
            <w:r w:rsidRPr="00AA5393">
              <w:rPr>
                <w:sz w:val="22"/>
                <w:szCs w:val="22"/>
              </w:rPr>
              <w:t>Саблинское</w:t>
            </w:r>
          </w:p>
        </w:tc>
        <w:tc>
          <w:tcPr>
            <w:tcW w:w="2977" w:type="dxa"/>
            <w:gridSpan w:val="2"/>
            <w:vMerge/>
            <w:shd w:val="clear" w:color="auto" w:fill="auto"/>
          </w:tcPr>
          <w:p w14:paraId="3AE46A52" w14:textId="77777777" w:rsidR="0079448B" w:rsidRPr="00AA5393" w:rsidRDefault="0079448B" w:rsidP="0079448B">
            <w:pPr>
              <w:widowControl w:val="0"/>
              <w:rPr>
                <w:sz w:val="22"/>
                <w:szCs w:val="22"/>
              </w:rPr>
            </w:pPr>
          </w:p>
        </w:tc>
        <w:tc>
          <w:tcPr>
            <w:tcW w:w="1418" w:type="dxa"/>
            <w:shd w:val="clear" w:color="000000" w:fill="FFFFFF"/>
            <w:vAlign w:val="bottom"/>
          </w:tcPr>
          <w:p w14:paraId="67CF9AD6" w14:textId="5BF67718" w:rsidR="0079448B" w:rsidRPr="00AA5393" w:rsidRDefault="0079448B" w:rsidP="0079448B">
            <w:pPr>
              <w:widowControl w:val="0"/>
              <w:jc w:val="right"/>
              <w:rPr>
                <w:sz w:val="22"/>
                <w:szCs w:val="22"/>
              </w:rPr>
            </w:pPr>
            <w:r w:rsidRPr="00AA5393">
              <w:rPr>
                <w:sz w:val="22"/>
                <w:szCs w:val="22"/>
              </w:rPr>
              <w:t>10898,0</w:t>
            </w:r>
          </w:p>
        </w:tc>
      </w:tr>
      <w:tr w:rsidR="0079448B" w:rsidRPr="00345D0A" w14:paraId="22A5EEBA" w14:textId="77777777" w:rsidTr="00A935D2">
        <w:trPr>
          <w:trHeight w:val="70"/>
        </w:trPr>
        <w:tc>
          <w:tcPr>
            <w:tcW w:w="2722" w:type="dxa"/>
            <w:vMerge/>
            <w:shd w:val="clear" w:color="auto" w:fill="auto"/>
            <w:vAlign w:val="bottom"/>
          </w:tcPr>
          <w:p w14:paraId="55A8E507" w14:textId="77777777" w:rsidR="0079448B" w:rsidRPr="00AA5393" w:rsidRDefault="0079448B" w:rsidP="0079448B">
            <w:pPr>
              <w:widowControl w:val="0"/>
              <w:ind w:right="-117"/>
              <w:rPr>
                <w:sz w:val="22"/>
                <w:szCs w:val="22"/>
              </w:rPr>
            </w:pPr>
          </w:p>
        </w:tc>
        <w:tc>
          <w:tcPr>
            <w:tcW w:w="1984" w:type="dxa"/>
            <w:shd w:val="clear" w:color="000000" w:fill="FFFFFF"/>
            <w:vAlign w:val="bottom"/>
          </w:tcPr>
          <w:p w14:paraId="4B67228C" w14:textId="77777777" w:rsidR="0079448B" w:rsidRPr="00AA5393" w:rsidRDefault="0079448B" w:rsidP="0079448B">
            <w:pPr>
              <w:widowControl w:val="0"/>
              <w:rPr>
                <w:sz w:val="22"/>
                <w:szCs w:val="22"/>
              </w:rPr>
            </w:pPr>
            <w:r w:rsidRPr="00AA5393">
              <w:rPr>
                <w:sz w:val="22"/>
                <w:szCs w:val="22"/>
              </w:rPr>
              <w:t>Тосненское</w:t>
            </w:r>
          </w:p>
        </w:tc>
        <w:tc>
          <w:tcPr>
            <w:tcW w:w="2977" w:type="dxa"/>
            <w:gridSpan w:val="2"/>
            <w:vMerge/>
            <w:shd w:val="clear" w:color="auto" w:fill="auto"/>
          </w:tcPr>
          <w:p w14:paraId="4EA52901" w14:textId="77777777" w:rsidR="0079448B" w:rsidRPr="00AA5393" w:rsidRDefault="0079448B" w:rsidP="0079448B">
            <w:pPr>
              <w:widowControl w:val="0"/>
              <w:rPr>
                <w:sz w:val="22"/>
                <w:szCs w:val="22"/>
              </w:rPr>
            </w:pPr>
          </w:p>
        </w:tc>
        <w:tc>
          <w:tcPr>
            <w:tcW w:w="1418" w:type="dxa"/>
            <w:shd w:val="clear" w:color="000000" w:fill="FFFFFF"/>
            <w:vAlign w:val="bottom"/>
          </w:tcPr>
          <w:p w14:paraId="3122E487" w14:textId="1943B641" w:rsidR="0079448B" w:rsidRPr="00AA5393" w:rsidRDefault="0079448B" w:rsidP="0079448B">
            <w:pPr>
              <w:widowControl w:val="0"/>
              <w:jc w:val="right"/>
              <w:rPr>
                <w:sz w:val="22"/>
                <w:szCs w:val="22"/>
              </w:rPr>
            </w:pPr>
            <w:r w:rsidRPr="00AA5393">
              <w:rPr>
                <w:sz w:val="22"/>
                <w:szCs w:val="22"/>
              </w:rPr>
              <w:t>10904,0</w:t>
            </w:r>
          </w:p>
        </w:tc>
      </w:tr>
      <w:tr w:rsidR="0079448B" w:rsidRPr="00345D0A" w14:paraId="02BEE8F0" w14:textId="77777777" w:rsidTr="00A935D2">
        <w:trPr>
          <w:trHeight w:val="145"/>
        </w:trPr>
        <w:tc>
          <w:tcPr>
            <w:tcW w:w="2722" w:type="dxa"/>
            <w:vMerge/>
            <w:shd w:val="clear" w:color="auto" w:fill="auto"/>
          </w:tcPr>
          <w:p w14:paraId="52C42DAF" w14:textId="77777777" w:rsidR="0079448B" w:rsidRPr="00AA5393" w:rsidRDefault="0079448B" w:rsidP="0079448B">
            <w:pPr>
              <w:widowControl w:val="0"/>
              <w:ind w:right="-117"/>
              <w:rPr>
                <w:sz w:val="22"/>
                <w:szCs w:val="22"/>
              </w:rPr>
            </w:pPr>
          </w:p>
        </w:tc>
        <w:tc>
          <w:tcPr>
            <w:tcW w:w="1984" w:type="dxa"/>
            <w:shd w:val="clear" w:color="000000" w:fill="FFFFFF"/>
            <w:vAlign w:val="bottom"/>
          </w:tcPr>
          <w:p w14:paraId="4B1983CA" w14:textId="77777777" w:rsidR="0079448B" w:rsidRPr="00AA5393" w:rsidRDefault="0079448B" w:rsidP="0079448B">
            <w:pPr>
              <w:widowControl w:val="0"/>
              <w:rPr>
                <w:sz w:val="22"/>
                <w:szCs w:val="22"/>
              </w:rPr>
            </w:pPr>
            <w:r w:rsidRPr="00AA5393">
              <w:rPr>
                <w:sz w:val="22"/>
                <w:szCs w:val="22"/>
              </w:rPr>
              <w:t>Трубниковское</w:t>
            </w:r>
          </w:p>
        </w:tc>
        <w:tc>
          <w:tcPr>
            <w:tcW w:w="2977" w:type="dxa"/>
            <w:gridSpan w:val="2"/>
            <w:vMerge/>
            <w:shd w:val="clear" w:color="auto" w:fill="auto"/>
          </w:tcPr>
          <w:p w14:paraId="2CE1C7D5" w14:textId="77777777" w:rsidR="0079448B" w:rsidRPr="00AA5393" w:rsidRDefault="0079448B" w:rsidP="0079448B">
            <w:pPr>
              <w:widowControl w:val="0"/>
              <w:rPr>
                <w:sz w:val="22"/>
                <w:szCs w:val="22"/>
              </w:rPr>
            </w:pPr>
          </w:p>
        </w:tc>
        <w:tc>
          <w:tcPr>
            <w:tcW w:w="1418" w:type="dxa"/>
            <w:shd w:val="clear" w:color="000000" w:fill="FFFFFF"/>
            <w:vAlign w:val="bottom"/>
          </w:tcPr>
          <w:p w14:paraId="6CBBFBFC" w14:textId="55B3899E" w:rsidR="0079448B" w:rsidRPr="00AA5393" w:rsidRDefault="0079448B" w:rsidP="0079448B">
            <w:pPr>
              <w:widowControl w:val="0"/>
              <w:jc w:val="right"/>
              <w:rPr>
                <w:sz w:val="22"/>
                <w:szCs w:val="22"/>
              </w:rPr>
            </w:pPr>
            <w:r w:rsidRPr="00AA5393">
              <w:rPr>
                <w:sz w:val="22"/>
                <w:szCs w:val="22"/>
              </w:rPr>
              <w:t>20105,0</w:t>
            </w:r>
          </w:p>
        </w:tc>
      </w:tr>
      <w:tr w:rsidR="0079448B" w:rsidRPr="00345D0A" w14:paraId="014ADA57" w14:textId="77777777" w:rsidTr="00A935D2">
        <w:trPr>
          <w:trHeight w:val="212"/>
        </w:trPr>
        <w:tc>
          <w:tcPr>
            <w:tcW w:w="2722" w:type="dxa"/>
            <w:vMerge/>
            <w:shd w:val="clear" w:color="auto" w:fill="auto"/>
            <w:vAlign w:val="bottom"/>
          </w:tcPr>
          <w:p w14:paraId="70FAF25C" w14:textId="77777777" w:rsidR="0079448B" w:rsidRPr="00AA5393" w:rsidRDefault="0079448B" w:rsidP="0079448B">
            <w:pPr>
              <w:widowControl w:val="0"/>
              <w:ind w:right="-117"/>
              <w:rPr>
                <w:sz w:val="22"/>
                <w:szCs w:val="22"/>
              </w:rPr>
            </w:pPr>
          </w:p>
        </w:tc>
        <w:tc>
          <w:tcPr>
            <w:tcW w:w="1984" w:type="dxa"/>
            <w:shd w:val="clear" w:color="000000" w:fill="FFFFFF"/>
            <w:vAlign w:val="bottom"/>
          </w:tcPr>
          <w:p w14:paraId="6630B5F3" w14:textId="77777777" w:rsidR="0079448B" w:rsidRPr="00AA5393" w:rsidRDefault="0079448B" w:rsidP="0079448B">
            <w:pPr>
              <w:widowControl w:val="0"/>
              <w:rPr>
                <w:sz w:val="22"/>
                <w:szCs w:val="22"/>
              </w:rPr>
            </w:pPr>
            <w:r w:rsidRPr="00AA5393">
              <w:rPr>
                <w:sz w:val="22"/>
                <w:szCs w:val="22"/>
              </w:rPr>
              <w:t>Ульяновское</w:t>
            </w:r>
          </w:p>
        </w:tc>
        <w:tc>
          <w:tcPr>
            <w:tcW w:w="2977" w:type="dxa"/>
            <w:gridSpan w:val="2"/>
            <w:vMerge/>
            <w:shd w:val="clear" w:color="auto" w:fill="auto"/>
          </w:tcPr>
          <w:p w14:paraId="75C105DD" w14:textId="77777777" w:rsidR="0079448B" w:rsidRPr="00AA5393" w:rsidRDefault="0079448B" w:rsidP="0079448B">
            <w:pPr>
              <w:widowControl w:val="0"/>
              <w:rPr>
                <w:sz w:val="22"/>
                <w:szCs w:val="22"/>
              </w:rPr>
            </w:pPr>
          </w:p>
        </w:tc>
        <w:tc>
          <w:tcPr>
            <w:tcW w:w="1418" w:type="dxa"/>
            <w:shd w:val="clear" w:color="000000" w:fill="FFFFFF"/>
            <w:vAlign w:val="bottom"/>
          </w:tcPr>
          <w:p w14:paraId="090AE048" w14:textId="63B36077" w:rsidR="0079448B" w:rsidRPr="00AA5393" w:rsidRDefault="0079448B" w:rsidP="0079448B">
            <w:pPr>
              <w:widowControl w:val="0"/>
              <w:jc w:val="right"/>
              <w:rPr>
                <w:sz w:val="22"/>
                <w:szCs w:val="22"/>
              </w:rPr>
            </w:pPr>
            <w:r w:rsidRPr="00AA5393">
              <w:rPr>
                <w:sz w:val="22"/>
                <w:szCs w:val="22"/>
              </w:rPr>
              <w:t>13661,0</w:t>
            </w:r>
          </w:p>
        </w:tc>
      </w:tr>
      <w:tr w:rsidR="0079448B" w:rsidRPr="00345D0A" w14:paraId="7E2F1A50" w14:textId="77777777" w:rsidTr="00A935D2">
        <w:trPr>
          <w:trHeight w:val="291"/>
        </w:trPr>
        <w:tc>
          <w:tcPr>
            <w:tcW w:w="2722" w:type="dxa"/>
            <w:vMerge/>
            <w:shd w:val="clear" w:color="auto" w:fill="auto"/>
            <w:vAlign w:val="bottom"/>
          </w:tcPr>
          <w:p w14:paraId="2FA6E737" w14:textId="77777777" w:rsidR="0079448B" w:rsidRPr="00AA5393" w:rsidRDefault="0079448B" w:rsidP="0079448B">
            <w:pPr>
              <w:widowControl w:val="0"/>
              <w:ind w:right="-117"/>
              <w:rPr>
                <w:sz w:val="22"/>
                <w:szCs w:val="22"/>
              </w:rPr>
            </w:pPr>
          </w:p>
        </w:tc>
        <w:tc>
          <w:tcPr>
            <w:tcW w:w="1984" w:type="dxa"/>
            <w:shd w:val="clear" w:color="000000" w:fill="FFFFFF"/>
            <w:vAlign w:val="bottom"/>
          </w:tcPr>
          <w:p w14:paraId="3100F7E2" w14:textId="77777777" w:rsidR="0079448B" w:rsidRPr="00AA5393" w:rsidRDefault="0079448B" w:rsidP="0079448B">
            <w:pPr>
              <w:widowControl w:val="0"/>
              <w:rPr>
                <w:sz w:val="22"/>
                <w:szCs w:val="22"/>
              </w:rPr>
            </w:pPr>
            <w:r w:rsidRPr="00AA5393">
              <w:rPr>
                <w:sz w:val="22"/>
                <w:szCs w:val="22"/>
              </w:rPr>
              <w:t>Ушакинское</w:t>
            </w:r>
          </w:p>
        </w:tc>
        <w:tc>
          <w:tcPr>
            <w:tcW w:w="2977" w:type="dxa"/>
            <w:gridSpan w:val="2"/>
            <w:vMerge/>
            <w:shd w:val="clear" w:color="auto" w:fill="auto"/>
          </w:tcPr>
          <w:p w14:paraId="0D326259" w14:textId="77777777" w:rsidR="0079448B" w:rsidRPr="00AA5393" w:rsidRDefault="0079448B" w:rsidP="0079448B">
            <w:pPr>
              <w:widowControl w:val="0"/>
              <w:rPr>
                <w:sz w:val="22"/>
                <w:szCs w:val="22"/>
              </w:rPr>
            </w:pPr>
          </w:p>
        </w:tc>
        <w:tc>
          <w:tcPr>
            <w:tcW w:w="1418" w:type="dxa"/>
            <w:shd w:val="clear" w:color="000000" w:fill="FFFFFF"/>
            <w:vAlign w:val="bottom"/>
          </w:tcPr>
          <w:p w14:paraId="60F3A5DE" w14:textId="7388AEE9" w:rsidR="0079448B" w:rsidRPr="00AA5393" w:rsidRDefault="0079448B" w:rsidP="0079448B">
            <w:pPr>
              <w:widowControl w:val="0"/>
              <w:jc w:val="right"/>
              <w:rPr>
                <w:sz w:val="22"/>
                <w:szCs w:val="22"/>
              </w:rPr>
            </w:pPr>
            <w:r w:rsidRPr="00AA5393">
              <w:rPr>
                <w:sz w:val="22"/>
                <w:szCs w:val="22"/>
              </w:rPr>
              <w:t>17079,0</w:t>
            </w:r>
          </w:p>
        </w:tc>
      </w:tr>
      <w:tr w:rsidR="0079448B" w:rsidRPr="00345D0A" w14:paraId="4AF1D9EA" w14:textId="77777777" w:rsidTr="00A935D2">
        <w:trPr>
          <w:trHeight w:val="164"/>
        </w:trPr>
        <w:tc>
          <w:tcPr>
            <w:tcW w:w="2722" w:type="dxa"/>
            <w:vMerge/>
            <w:shd w:val="clear" w:color="auto" w:fill="auto"/>
          </w:tcPr>
          <w:p w14:paraId="70115D5B" w14:textId="77777777" w:rsidR="0079448B" w:rsidRPr="00AA5393" w:rsidRDefault="0079448B" w:rsidP="0079448B">
            <w:pPr>
              <w:widowControl w:val="0"/>
              <w:ind w:right="-117"/>
              <w:rPr>
                <w:sz w:val="22"/>
                <w:szCs w:val="22"/>
              </w:rPr>
            </w:pPr>
          </w:p>
        </w:tc>
        <w:tc>
          <w:tcPr>
            <w:tcW w:w="1984" w:type="dxa"/>
            <w:shd w:val="clear" w:color="000000" w:fill="FFFFFF"/>
            <w:vAlign w:val="bottom"/>
          </w:tcPr>
          <w:p w14:paraId="65375448" w14:textId="77777777" w:rsidR="0079448B" w:rsidRPr="00AA5393" w:rsidRDefault="0079448B" w:rsidP="0079448B">
            <w:pPr>
              <w:widowControl w:val="0"/>
              <w:rPr>
                <w:sz w:val="22"/>
                <w:szCs w:val="22"/>
              </w:rPr>
            </w:pPr>
            <w:r w:rsidRPr="00AA5393">
              <w:rPr>
                <w:sz w:val="22"/>
                <w:szCs w:val="22"/>
              </w:rPr>
              <w:t>Шапкинское</w:t>
            </w:r>
          </w:p>
        </w:tc>
        <w:tc>
          <w:tcPr>
            <w:tcW w:w="2977" w:type="dxa"/>
            <w:gridSpan w:val="2"/>
            <w:vMerge/>
            <w:shd w:val="clear" w:color="auto" w:fill="auto"/>
          </w:tcPr>
          <w:p w14:paraId="16A94179" w14:textId="77777777" w:rsidR="0079448B" w:rsidRPr="00AA5393" w:rsidRDefault="0079448B" w:rsidP="0079448B">
            <w:pPr>
              <w:widowControl w:val="0"/>
              <w:rPr>
                <w:sz w:val="22"/>
                <w:szCs w:val="22"/>
              </w:rPr>
            </w:pPr>
          </w:p>
        </w:tc>
        <w:tc>
          <w:tcPr>
            <w:tcW w:w="1418" w:type="dxa"/>
            <w:shd w:val="clear" w:color="000000" w:fill="FFFFFF"/>
            <w:vAlign w:val="bottom"/>
          </w:tcPr>
          <w:p w14:paraId="76418756" w14:textId="5DAB203F" w:rsidR="0079448B" w:rsidRPr="00AA5393" w:rsidRDefault="0079448B" w:rsidP="0079448B">
            <w:pPr>
              <w:widowControl w:val="0"/>
              <w:jc w:val="right"/>
              <w:rPr>
                <w:sz w:val="22"/>
                <w:szCs w:val="22"/>
              </w:rPr>
            </w:pPr>
            <w:r w:rsidRPr="00AA5393">
              <w:rPr>
                <w:sz w:val="22"/>
                <w:szCs w:val="22"/>
              </w:rPr>
              <w:t>16858,0</w:t>
            </w:r>
          </w:p>
        </w:tc>
      </w:tr>
      <w:tr w:rsidR="0079448B" w:rsidRPr="00345D0A" w14:paraId="771AA78B" w14:textId="77777777" w:rsidTr="00A935D2">
        <w:trPr>
          <w:trHeight w:val="244"/>
        </w:trPr>
        <w:tc>
          <w:tcPr>
            <w:tcW w:w="2722" w:type="dxa"/>
            <w:shd w:val="clear" w:color="auto" w:fill="auto"/>
            <w:vAlign w:val="bottom"/>
          </w:tcPr>
          <w:p w14:paraId="3B41C099" w14:textId="77777777" w:rsidR="0079448B" w:rsidRPr="00AA5393" w:rsidRDefault="0079448B" w:rsidP="0079448B">
            <w:pPr>
              <w:widowControl w:val="0"/>
              <w:ind w:right="-117"/>
              <w:rPr>
                <w:sz w:val="22"/>
                <w:szCs w:val="22"/>
              </w:rPr>
            </w:pPr>
            <w:r w:rsidRPr="00AA5393">
              <w:rPr>
                <w:sz w:val="22"/>
                <w:szCs w:val="22"/>
              </w:rPr>
              <w:t>Итого</w:t>
            </w:r>
          </w:p>
        </w:tc>
        <w:tc>
          <w:tcPr>
            <w:tcW w:w="1984" w:type="dxa"/>
            <w:shd w:val="clear" w:color="auto" w:fill="auto"/>
          </w:tcPr>
          <w:p w14:paraId="64867835" w14:textId="77777777" w:rsidR="0079448B" w:rsidRPr="00AA5393" w:rsidRDefault="0079448B" w:rsidP="0079448B">
            <w:pPr>
              <w:widowControl w:val="0"/>
              <w:ind w:right="-117"/>
              <w:rPr>
                <w:sz w:val="22"/>
                <w:szCs w:val="22"/>
              </w:rPr>
            </w:pPr>
          </w:p>
        </w:tc>
        <w:tc>
          <w:tcPr>
            <w:tcW w:w="2977" w:type="dxa"/>
            <w:gridSpan w:val="2"/>
            <w:shd w:val="clear" w:color="auto" w:fill="auto"/>
          </w:tcPr>
          <w:p w14:paraId="15BE862A" w14:textId="77777777" w:rsidR="0079448B" w:rsidRPr="00AA5393" w:rsidRDefault="0079448B" w:rsidP="0079448B">
            <w:pPr>
              <w:widowControl w:val="0"/>
              <w:rPr>
                <w:sz w:val="22"/>
                <w:szCs w:val="22"/>
              </w:rPr>
            </w:pPr>
          </w:p>
        </w:tc>
        <w:tc>
          <w:tcPr>
            <w:tcW w:w="1418" w:type="dxa"/>
            <w:vAlign w:val="bottom"/>
          </w:tcPr>
          <w:p w14:paraId="492DA4DE" w14:textId="0900F79E" w:rsidR="0079448B" w:rsidRPr="00AA5393" w:rsidRDefault="0079448B" w:rsidP="0079448B">
            <w:pPr>
              <w:widowControl w:val="0"/>
              <w:jc w:val="right"/>
              <w:rPr>
                <w:b/>
                <w:sz w:val="22"/>
                <w:szCs w:val="22"/>
                <w:lang w:val="en-US"/>
              </w:rPr>
            </w:pPr>
            <w:r w:rsidRPr="00AA5393">
              <w:rPr>
                <w:b/>
                <w:sz w:val="22"/>
                <w:szCs w:val="22"/>
                <w:lang w:val="en-US"/>
              </w:rPr>
              <w:t>26791</w:t>
            </w:r>
            <w:r w:rsidRPr="00AA5393">
              <w:rPr>
                <w:b/>
                <w:sz w:val="22"/>
                <w:szCs w:val="22"/>
              </w:rPr>
              <w:t>5</w:t>
            </w:r>
            <w:r w:rsidRPr="00AA5393">
              <w:rPr>
                <w:b/>
                <w:sz w:val="22"/>
                <w:szCs w:val="22"/>
                <w:lang w:val="en-US"/>
              </w:rPr>
              <w:t>,0</w:t>
            </w:r>
          </w:p>
        </w:tc>
      </w:tr>
      <w:tr w:rsidR="0079448B" w:rsidRPr="00345D0A" w14:paraId="7FCAD662" w14:textId="77777777" w:rsidTr="00A935D2">
        <w:trPr>
          <w:trHeight w:val="244"/>
        </w:trPr>
        <w:tc>
          <w:tcPr>
            <w:tcW w:w="2722" w:type="dxa"/>
            <w:vMerge w:val="restart"/>
            <w:shd w:val="clear" w:color="auto" w:fill="auto"/>
          </w:tcPr>
          <w:p w14:paraId="549A89F6" w14:textId="77777777" w:rsidR="0079448B" w:rsidRPr="00AA5393" w:rsidRDefault="0079448B" w:rsidP="0079448B">
            <w:pPr>
              <w:widowControl w:val="0"/>
              <w:ind w:right="-117"/>
              <w:rPr>
                <w:sz w:val="22"/>
                <w:szCs w:val="22"/>
              </w:rPr>
            </w:pPr>
            <w:r w:rsidRPr="00AA5393">
              <w:rPr>
                <w:sz w:val="22"/>
                <w:szCs w:val="22"/>
              </w:rPr>
              <w:t>Осуществление рекреационной деятельности</w:t>
            </w:r>
          </w:p>
        </w:tc>
        <w:tc>
          <w:tcPr>
            <w:tcW w:w="1994" w:type="dxa"/>
            <w:gridSpan w:val="2"/>
            <w:shd w:val="clear" w:color="000000" w:fill="FFFFFF"/>
            <w:vAlign w:val="bottom"/>
          </w:tcPr>
          <w:p w14:paraId="47AB95FB" w14:textId="77777777" w:rsidR="0079448B" w:rsidRPr="00AA5393" w:rsidRDefault="0079448B" w:rsidP="0079448B">
            <w:pPr>
              <w:widowControl w:val="0"/>
              <w:rPr>
                <w:sz w:val="22"/>
                <w:szCs w:val="22"/>
              </w:rPr>
            </w:pPr>
            <w:r w:rsidRPr="00AA5393">
              <w:rPr>
                <w:sz w:val="22"/>
                <w:szCs w:val="22"/>
              </w:rPr>
              <w:t>Андриановское</w:t>
            </w:r>
          </w:p>
        </w:tc>
        <w:tc>
          <w:tcPr>
            <w:tcW w:w="2967" w:type="dxa"/>
            <w:vMerge w:val="restart"/>
            <w:shd w:val="clear" w:color="auto" w:fill="auto"/>
          </w:tcPr>
          <w:p w14:paraId="1CA5A271" w14:textId="77777777" w:rsidR="0079448B" w:rsidRPr="00AA5393" w:rsidRDefault="0079448B" w:rsidP="0079448B">
            <w:pPr>
              <w:widowControl w:val="0"/>
              <w:rPr>
                <w:sz w:val="22"/>
                <w:szCs w:val="22"/>
              </w:rPr>
            </w:pPr>
            <w:r w:rsidRPr="00AA5393">
              <w:rPr>
                <w:sz w:val="22"/>
                <w:szCs w:val="22"/>
              </w:rPr>
              <w:t>Все кварталы. Ограничения по виду использования лесов даны в пунктах 1, 9,18 примечаний к таблице 1.7(5).</w:t>
            </w:r>
          </w:p>
        </w:tc>
        <w:tc>
          <w:tcPr>
            <w:tcW w:w="1418" w:type="dxa"/>
            <w:shd w:val="clear" w:color="000000" w:fill="FFFFFF"/>
            <w:vAlign w:val="bottom"/>
          </w:tcPr>
          <w:p w14:paraId="19557DE1" w14:textId="05281D01" w:rsidR="0079448B" w:rsidRPr="00AA5393" w:rsidRDefault="0079448B" w:rsidP="0079448B">
            <w:pPr>
              <w:widowControl w:val="0"/>
              <w:jc w:val="right"/>
              <w:rPr>
                <w:sz w:val="22"/>
                <w:szCs w:val="22"/>
              </w:rPr>
            </w:pPr>
            <w:r w:rsidRPr="00AA5393">
              <w:rPr>
                <w:sz w:val="22"/>
                <w:szCs w:val="22"/>
              </w:rPr>
              <w:t>12428,0</w:t>
            </w:r>
          </w:p>
        </w:tc>
      </w:tr>
      <w:tr w:rsidR="0079448B" w:rsidRPr="00345D0A" w14:paraId="0B3EB46A" w14:textId="77777777" w:rsidTr="00A935D2">
        <w:trPr>
          <w:trHeight w:val="244"/>
        </w:trPr>
        <w:tc>
          <w:tcPr>
            <w:tcW w:w="2722" w:type="dxa"/>
            <w:vMerge/>
            <w:shd w:val="clear" w:color="auto" w:fill="auto"/>
            <w:vAlign w:val="bottom"/>
          </w:tcPr>
          <w:p w14:paraId="238F6FE7"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50C4C5F6" w14:textId="77777777" w:rsidR="0079448B" w:rsidRPr="00AA5393" w:rsidRDefault="0079448B" w:rsidP="0079448B">
            <w:pPr>
              <w:widowControl w:val="0"/>
              <w:rPr>
                <w:sz w:val="22"/>
                <w:szCs w:val="22"/>
              </w:rPr>
            </w:pPr>
            <w:r w:rsidRPr="00AA5393">
              <w:rPr>
                <w:sz w:val="22"/>
                <w:szCs w:val="22"/>
              </w:rPr>
              <w:t>Апраксинское</w:t>
            </w:r>
          </w:p>
        </w:tc>
        <w:tc>
          <w:tcPr>
            <w:tcW w:w="2967" w:type="dxa"/>
            <w:vMerge/>
            <w:shd w:val="clear" w:color="auto" w:fill="auto"/>
          </w:tcPr>
          <w:p w14:paraId="27EB4E6D" w14:textId="77777777" w:rsidR="0079448B" w:rsidRPr="00AA5393" w:rsidRDefault="0079448B" w:rsidP="0079448B">
            <w:pPr>
              <w:widowControl w:val="0"/>
              <w:rPr>
                <w:sz w:val="22"/>
                <w:szCs w:val="22"/>
              </w:rPr>
            </w:pPr>
          </w:p>
        </w:tc>
        <w:tc>
          <w:tcPr>
            <w:tcW w:w="1418" w:type="dxa"/>
            <w:shd w:val="clear" w:color="000000" w:fill="FFFFFF"/>
            <w:vAlign w:val="bottom"/>
          </w:tcPr>
          <w:p w14:paraId="092C8032" w14:textId="6EED501B" w:rsidR="0079448B" w:rsidRPr="00AA5393" w:rsidRDefault="0079448B" w:rsidP="0079448B">
            <w:pPr>
              <w:widowControl w:val="0"/>
              <w:jc w:val="right"/>
              <w:rPr>
                <w:sz w:val="22"/>
                <w:szCs w:val="22"/>
              </w:rPr>
            </w:pPr>
            <w:r w:rsidRPr="00AA5393">
              <w:rPr>
                <w:sz w:val="22"/>
                <w:szCs w:val="22"/>
              </w:rPr>
              <w:t>25653,0</w:t>
            </w:r>
          </w:p>
        </w:tc>
      </w:tr>
      <w:tr w:rsidR="0079448B" w:rsidRPr="00345D0A" w14:paraId="05A75928" w14:textId="77777777" w:rsidTr="00A935D2">
        <w:trPr>
          <w:trHeight w:val="244"/>
        </w:trPr>
        <w:tc>
          <w:tcPr>
            <w:tcW w:w="2722" w:type="dxa"/>
            <w:vMerge/>
            <w:shd w:val="clear" w:color="auto" w:fill="auto"/>
            <w:vAlign w:val="bottom"/>
          </w:tcPr>
          <w:p w14:paraId="7F9C0D76"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20BD6899" w14:textId="77777777" w:rsidR="0079448B" w:rsidRPr="00AA5393" w:rsidRDefault="0079448B" w:rsidP="0079448B">
            <w:pPr>
              <w:widowControl w:val="0"/>
              <w:rPr>
                <w:sz w:val="22"/>
                <w:szCs w:val="22"/>
              </w:rPr>
            </w:pPr>
            <w:r w:rsidRPr="00AA5393">
              <w:rPr>
                <w:sz w:val="22"/>
                <w:szCs w:val="22"/>
              </w:rPr>
              <w:t>Броницкое</w:t>
            </w:r>
          </w:p>
        </w:tc>
        <w:tc>
          <w:tcPr>
            <w:tcW w:w="2967" w:type="dxa"/>
            <w:vMerge/>
            <w:shd w:val="clear" w:color="auto" w:fill="auto"/>
          </w:tcPr>
          <w:p w14:paraId="1D626B75" w14:textId="77777777" w:rsidR="0079448B" w:rsidRPr="00AA5393" w:rsidRDefault="0079448B" w:rsidP="0079448B">
            <w:pPr>
              <w:widowControl w:val="0"/>
              <w:rPr>
                <w:sz w:val="22"/>
                <w:szCs w:val="22"/>
              </w:rPr>
            </w:pPr>
          </w:p>
        </w:tc>
        <w:tc>
          <w:tcPr>
            <w:tcW w:w="1418" w:type="dxa"/>
            <w:shd w:val="clear" w:color="000000" w:fill="FFFFFF"/>
            <w:vAlign w:val="bottom"/>
          </w:tcPr>
          <w:p w14:paraId="63C131FB" w14:textId="2127041C" w:rsidR="0079448B" w:rsidRPr="00AA5393" w:rsidRDefault="0079448B" w:rsidP="0079448B">
            <w:pPr>
              <w:widowControl w:val="0"/>
              <w:jc w:val="right"/>
              <w:rPr>
                <w:sz w:val="22"/>
                <w:szCs w:val="22"/>
              </w:rPr>
            </w:pPr>
            <w:r w:rsidRPr="00AA5393">
              <w:rPr>
                <w:sz w:val="22"/>
                <w:szCs w:val="22"/>
              </w:rPr>
              <w:t>19879,0</w:t>
            </w:r>
          </w:p>
        </w:tc>
      </w:tr>
      <w:tr w:rsidR="0079448B" w:rsidRPr="00345D0A" w14:paraId="73EF32A3" w14:textId="77777777" w:rsidTr="00A935D2">
        <w:trPr>
          <w:trHeight w:val="244"/>
        </w:trPr>
        <w:tc>
          <w:tcPr>
            <w:tcW w:w="2722" w:type="dxa"/>
            <w:vMerge/>
            <w:shd w:val="clear" w:color="auto" w:fill="auto"/>
            <w:vAlign w:val="bottom"/>
          </w:tcPr>
          <w:p w14:paraId="00140763"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1B6C08C1" w14:textId="77777777" w:rsidR="0079448B" w:rsidRPr="00AA5393" w:rsidRDefault="0079448B" w:rsidP="0079448B">
            <w:pPr>
              <w:widowControl w:val="0"/>
              <w:rPr>
                <w:sz w:val="22"/>
                <w:szCs w:val="22"/>
              </w:rPr>
            </w:pPr>
            <w:r w:rsidRPr="00AA5393">
              <w:rPr>
                <w:sz w:val="22"/>
                <w:szCs w:val="22"/>
              </w:rPr>
              <w:t>Добросельское</w:t>
            </w:r>
          </w:p>
        </w:tc>
        <w:tc>
          <w:tcPr>
            <w:tcW w:w="2967" w:type="dxa"/>
            <w:vMerge/>
            <w:shd w:val="clear" w:color="auto" w:fill="auto"/>
          </w:tcPr>
          <w:p w14:paraId="1A9898E7" w14:textId="77777777" w:rsidR="0079448B" w:rsidRPr="00AA5393" w:rsidRDefault="0079448B" w:rsidP="0079448B">
            <w:pPr>
              <w:widowControl w:val="0"/>
              <w:rPr>
                <w:sz w:val="22"/>
                <w:szCs w:val="22"/>
              </w:rPr>
            </w:pPr>
          </w:p>
        </w:tc>
        <w:tc>
          <w:tcPr>
            <w:tcW w:w="1418" w:type="dxa"/>
            <w:shd w:val="clear" w:color="000000" w:fill="FFFFFF"/>
            <w:vAlign w:val="bottom"/>
          </w:tcPr>
          <w:p w14:paraId="6B2E8D4A" w14:textId="70D57A04" w:rsidR="0079448B" w:rsidRPr="00AA5393" w:rsidRDefault="0079448B" w:rsidP="0079448B">
            <w:pPr>
              <w:widowControl w:val="0"/>
              <w:jc w:val="right"/>
              <w:rPr>
                <w:sz w:val="22"/>
                <w:szCs w:val="22"/>
              </w:rPr>
            </w:pPr>
            <w:r w:rsidRPr="00AA5393">
              <w:rPr>
                <w:sz w:val="22"/>
                <w:szCs w:val="22"/>
              </w:rPr>
              <w:t>14454,0</w:t>
            </w:r>
          </w:p>
        </w:tc>
      </w:tr>
      <w:tr w:rsidR="0079448B" w:rsidRPr="00345D0A" w14:paraId="614449D2" w14:textId="77777777" w:rsidTr="00A935D2">
        <w:trPr>
          <w:trHeight w:val="244"/>
        </w:trPr>
        <w:tc>
          <w:tcPr>
            <w:tcW w:w="2722" w:type="dxa"/>
            <w:vMerge/>
            <w:shd w:val="clear" w:color="auto" w:fill="auto"/>
            <w:vAlign w:val="bottom"/>
          </w:tcPr>
          <w:p w14:paraId="3A7680A4"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6F31DCEE" w14:textId="77777777" w:rsidR="0079448B" w:rsidRPr="00AA5393" w:rsidRDefault="0079448B" w:rsidP="0079448B">
            <w:pPr>
              <w:widowControl w:val="0"/>
              <w:rPr>
                <w:sz w:val="22"/>
                <w:szCs w:val="22"/>
              </w:rPr>
            </w:pPr>
            <w:r w:rsidRPr="00AA5393">
              <w:rPr>
                <w:sz w:val="22"/>
                <w:szCs w:val="22"/>
              </w:rPr>
              <w:t>Дубовицкое</w:t>
            </w:r>
          </w:p>
        </w:tc>
        <w:tc>
          <w:tcPr>
            <w:tcW w:w="2967" w:type="dxa"/>
            <w:vMerge/>
            <w:shd w:val="clear" w:color="auto" w:fill="auto"/>
          </w:tcPr>
          <w:p w14:paraId="66F58FFE" w14:textId="77777777" w:rsidR="0079448B" w:rsidRPr="00AA5393" w:rsidRDefault="0079448B" w:rsidP="0079448B">
            <w:pPr>
              <w:widowControl w:val="0"/>
              <w:rPr>
                <w:sz w:val="22"/>
                <w:szCs w:val="22"/>
              </w:rPr>
            </w:pPr>
          </w:p>
        </w:tc>
        <w:tc>
          <w:tcPr>
            <w:tcW w:w="1418" w:type="dxa"/>
            <w:shd w:val="clear" w:color="000000" w:fill="FFFFFF"/>
            <w:vAlign w:val="bottom"/>
          </w:tcPr>
          <w:p w14:paraId="75A1F516" w14:textId="48B6CF1C" w:rsidR="0079448B" w:rsidRPr="00AA5393" w:rsidRDefault="0079448B" w:rsidP="0079448B">
            <w:pPr>
              <w:widowControl w:val="0"/>
              <w:jc w:val="right"/>
              <w:rPr>
                <w:sz w:val="22"/>
                <w:szCs w:val="22"/>
              </w:rPr>
            </w:pPr>
            <w:r w:rsidRPr="00AA5393">
              <w:rPr>
                <w:sz w:val="22"/>
                <w:szCs w:val="22"/>
              </w:rPr>
              <w:t>40068,0</w:t>
            </w:r>
          </w:p>
        </w:tc>
      </w:tr>
      <w:tr w:rsidR="0079448B" w:rsidRPr="00345D0A" w14:paraId="0F8C103F" w14:textId="77777777" w:rsidTr="00A935D2">
        <w:trPr>
          <w:trHeight w:val="244"/>
        </w:trPr>
        <w:tc>
          <w:tcPr>
            <w:tcW w:w="2722" w:type="dxa"/>
            <w:vMerge/>
            <w:shd w:val="clear" w:color="auto" w:fill="auto"/>
            <w:vAlign w:val="bottom"/>
          </w:tcPr>
          <w:p w14:paraId="13D0EECF"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516635CB" w14:textId="77777777" w:rsidR="0079448B" w:rsidRPr="00AA5393" w:rsidRDefault="0079448B" w:rsidP="0079448B">
            <w:pPr>
              <w:widowControl w:val="0"/>
              <w:rPr>
                <w:sz w:val="22"/>
                <w:szCs w:val="22"/>
              </w:rPr>
            </w:pPr>
            <w:r w:rsidRPr="00AA5393">
              <w:rPr>
                <w:sz w:val="22"/>
                <w:szCs w:val="22"/>
              </w:rPr>
              <w:t>Каменское</w:t>
            </w:r>
          </w:p>
        </w:tc>
        <w:tc>
          <w:tcPr>
            <w:tcW w:w="2967" w:type="dxa"/>
            <w:vMerge/>
            <w:shd w:val="clear" w:color="auto" w:fill="auto"/>
          </w:tcPr>
          <w:p w14:paraId="592A883B" w14:textId="77777777" w:rsidR="0079448B" w:rsidRPr="00AA5393" w:rsidRDefault="0079448B" w:rsidP="0079448B">
            <w:pPr>
              <w:widowControl w:val="0"/>
              <w:rPr>
                <w:sz w:val="22"/>
                <w:szCs w:val="22"/>
              </w:rPr>
            </w:pPr>
          </w:p>
        </w:tc>
        <w:tc>
          <w:tcPr>
            <w:tcW w:w="1418" w:type="dxa"/>
            <w:shd w:val="clear" w:color="000000" w:fill="FFFFFF"/>
            <w:vAlign w:val="bottom"/>
          </w:tcPr>
          <w:p w14:paraId="4FB93751" w14:textId="28342F21" w:rsidR="0079448B" w:rsidRPr="00AA5393" w:rsidRDefault="0079448B" w:rsidP="0079448B">
            <w:pPr>
              <w:widowControl w:val="0"/>
              <w:jc w:val="right"/>
              <w:rPr>
                <w:sz w:val="22"/>
                <w:szCs w:val="22"/>
              </w:rPr>
            </w:pPr>
            <w:r w:rsidRPr="00AA5393">
              <w:rPr>
                <w:sz w:val="22"/>
                <w:szCs w:val="22"/>
              </w:rPr>
              <w:t>27856,0</w:t>
            </w:r>
          </w:p>
        </w:tc>
      </w:tr>
      <w:tr w:rsidR="0079448B" w:rsidRPr="00345D0A" w14:paraId="0E4E5E19" w14:textId="77777777" w:rsidTr="00A935D2">
        <w:trPr>
          <w:trHeight w:val="244"/>
        </w:trPr>
        <w:tc>
          <w:tcPr>
            <w:tcW w:w="2722" w:type="dxa"/>
            <w:vMerge/>
            <w:shd w:val="clear" w:color="auto" w:fill="auto"/>
            <w:vAlign w:val="bottom"/>
          </w:tcPr>
          <w:p w14:paraId="0B57F0FF"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47C50B47" w14:textId="77777777" w:rsidR="0079448B" w:rsidRPr="00AA5393" w:rsidRDefault="0079448B" w:rsidP="0079448B">
            <w:pPr>
              <w:widowControl w:val="0"/>
              <w:rPr>
                <w:sz w:val="22"/>
                <w:szCs w:val="22"/>
              </w:rPr>
            </w:pPr>
            <w:r w:rsidRPr="00AA5393">
              <w:rPr>
                <w:sz w:val="22"/>
                <w:szCs w:val="22"/>
              </w:rPr>
              <w:t>Красноборское</w:t>
            </w:r>
          </w:p>
        </w:tc>
        <w:tc>
          <w:tcPr>
            <w:tcW w:w="2967" w:type="dxa"/>
            <w:vMerge/>
            <w:shd w:val="clear" w:color="auto" w:fill="auto"/>
          </w:tcPr>
          <w:p w14:paraId="6D4E75D0" w14:textId="77777777" w:rsidR="0079448B" w:rsidRPr="00AA5393" w:rsidRDefault="0079448B" w:rsidP="0079448B">
            <w:pPr>
              <w:widowControl w:val="0"/>
              <w:rPr>
                <w:sz w:val="22"/>
                <w:szCs w:val="22"/>
              </w:rPr>
            </w:pPr>
          </w:p>
        </w:tc>
        <w:tc>
          <w:tcPr>
            <w:tcW w:w="1418" w:type="dxa"/>
            <w:shd w:val="clear" w:color="000000" w:fill="FFFFFF"/>
            <w:vAlign w:val="bottom"/>
          </w:tcPr>
          <w:p w14:paraId="760A904A" w14:textId="7500C32D" w:rsidR="0079448B" w:rsidRPr="00AA5393" w:rsidRDefault="0079448B" w:rsidP="0079448B">
            <w:pPr>
              <w:widowControl w:val="0"/>
              <w:jc w:val="right"/>
              <w:rPr>
                <w:sz w:val="22"/>
                <w:szCs w:val="22"/>
              </w:rPr>
            </w:pPr>
            <w:r w:rsidRPr="00AA5393">
              <w:rPr>
                <w:sz w:val="22"/>
                <w:szCs w:val="22"/>
              </w:rPr>
              <w:t>7525,0</w:t>
            </w:r>
          </w:p>
        </w:tc>
      </w:tr>
      <w:tr w:rsidR="0079448B" w:rsidRPr="00345D0A" w14:paraId="49D7DAC0" w14:textId="77777777" w:rsidTr="00A935D2">
        <w:trPr>
          <w:trHeight w:val="244"/>
        </w:trPr>
        <w:tc>
          <w:tcPr>
            <w:tcW w:w="2722" w:type="dxa"/>
            <w:vMerge/>
            <w:shd w:val="clear" w:color="auto" w:fill="auto"/>
            <w:vAlign w:val="bottom"/>
          </w:tcPr>
          <w:p w14:paraId="6F7C9841"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19E9F824" w14:textId="77777777" w:rsidR="0079448B" w:rsidRPr="00AA5393" w:rsidRDefault="0079448B" w:rsidP="0079448B">
            <w:pPr>
              <w:widowControl w:val="0"/>
              <w:rPr>
                <w:sz w:val="22"/>
                <w:szCs w:val="22"/>
              </w:rPr>
            </w:pPr>
            <w:r w:rsidRPr="00AA5393">
              <w:rPr>
                <w:sz w:val="22"/>
                <w:szCs w:val="22"/>
              </w:rPr>
              <w:t>Любанское</w:t>
            </w:r>
          </w:p>
        </w:tc>
        <w:tc>
          <w:tcPr>
            <w:tcW w:w="2967" w:type="dxa"/>
            <w:vMerge/>
            <w:shd w:val="clear" w:color="auto" w:fill="auto"/>
          </w:tcPr>
          <w:p w14:paraId="3FE140BD" w14:textId="77777777" w:rsidR="0079448B" w:rsidRPr="00AA5393" w:rsidRDefault="0079448B" w:rsidP="0079448B">
            <w:pPr>
              <w:widowControl w:val="0"/>
              <w:rPr>
                <w:sz w:val="22"/>
                <w:szCs w:val="22"/>
              </w:rPr>
            </w:pPr>
          </w:p>
        </w:tc>
        <w:tc>
          <w:tcPr>
            <w:tcW w:w="1418" w:type="dxa"/>
            <w:shd w:val="clear" w:color="000000" w:fill="FFFFFF"/>
            <w:vAlign w:val="bottom"/>
          </w:tcPr>
          <w:p w14:paraId="3F7D6D53" w14:textId="48B363BF" w:rsidR="0079448B" w:rsidRPr="00AA5393" w:rsidRDefault="0079448B" w:rsidP="0079448B">
            <w:pPr>
              <w:widowControl w:val="0"/>
              <w:jc w:val="right"/>
              <w:rPr>
                <w:sz w:val="22"/>
                <w:szCs w:val="22"/>
              </w:rPr>
            </w:pPr>
            <w:r w:rsidRPr="00AA5393">
              <w:rPr>
                <w:sz w:val="22"/>
                <w:szCs w:val="22"/>
              </w:rPr>
              <w:t>14954,0</w:t>
            </w:r>
          </w:p>
        </w:tc>
      </w:tr>
      <w:tr w:rsidR="0079448B" w:rsidRPr="00345D0A" w14:paraId="5DE54C55" w14:textId="77777777" w:rsidTr="00A935D2">
        <w:trPr>
          <w:trHeight w:val="244"/>
        </w:trPr>
        <w:tc>
          <w:tcPr>
            <w:tcW w:w="2722" w:type="dxa"/>
            <w:vMerge/>
            <w:shd w:val="clear" w:color="auto" w:fill="auto"/>
            <w:vAlign w:val="bottom"/>
          </w:tcPr>
          <w:p w14:paraId="78EFCA2B"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222BCC55" w14:textId="77777777" w:rsidR="0079448B" w:rsidRPr="00AA5393" w:rsidRDefault="0079448B" w:rsidP="0079448B">
            <w:pPr>
              <w:widowControl w:val="0"/>
              <w:rPr>
                <w:sz w:val="22"/>
                <w:szCs w:val="22"/>
              </w:rPr>
            </w:pPr>
            <w:r w:rsidRPr="00AA5393">
              <w:rPr>
                <w:sz w:val="22"/>
                <w:szCs w:val="22"/>
              </w:rPr>
              <w:t>Осничевское</w:t>
            </w:r>
          </w:p>
        </w:tc>
        <w:tc>
          <w:tcPr>
            <w:tcW w:w="2967" w:type="dxa"/>
            <w:vMerge/>
            <w:shd w:val="clear" w:color="auto" w:fill="auto"/>
          </w:tcPr>
          <w:p w14:paraId="054AA456" w14:textId="77777777" w:rsidR="0079448B" w:rsidRPr="00AA5393" w:rsidRDefault="0079448B" w:rsidP="0079448B">
            <w:pPr>
              <w:widowControl w:val="0"/>
              <w:rPr>
                <w:sz w:val="22"/>
                <w:szCs w:val="22"/>
              </w:rPr>
            </w:pPr>
          </w:p>
        </w:tc>
        <w:tc>
          <w:tcPr>
            <w:tcW w:w="1418" w:type="dxa"/>
            <w:shd w:val="clear" w:color="000000" w:fill="FFFFFF"/>
            <w:vAlign w:val="bottom"/>
          </w:tcPr>
          <w:p w14:paraId="1B8F2759" w14:textId="25067ACB" w:rsidR="0079448B" w:rsidRPr="00AA5393" w:rsidRDefault="0079448B" w:rsidP="0079448B">
            <w:pPr>
              <w:widowControl w:val="0"/>
              <w:jc w:val="right"/>
              <w:rPr>
                <w:sz w:val="22"/>
                <w:szCs w:val="22"/>
              </w:rPr>
            </w:pPr>
            <w:r w:rsidRPr="00AA5393">
              <w:rPr>
                <w:sz w:val="22"/>
                <w:szCs w:val="22"/>
              </w:rPr>
              <w:t>15593,0</w:t>
            </w:r>
          </w:p>
        </w:tc>
      </w:tr>
      <w:tr w:rsidR="0079448B" w:rsidRPr="00345D0A" w14:paraId="5E7BAD02" w14:textId="77777777" w:rsidTr="00A935D2">
        <w:trPr>
          <w:trHeight w:val="244"/>
        </w:trPr>
        <w:tc>
          <w:tcPr>
            <w:tcW w:w="2722" w:type="dxa"/>
            <w:vMerge/>
            <w:shd w:val="clear" w:color="auto" w:fill="auto"/>
            <w:vAlign w:val="bottom"/>
          </w:tcPr>
          <w:p w14:paraId="40AE5243"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7A96B811" w14:textId="77777777" w:rsidR="0079448B" w:rsidRPr="00AA5393" w:rsidRDefault="0079448B" w:rsidP="0079448B">
            <w:pPr>
              <w:widowControl w:val="0"/>
              <w:rPr>
                <w:sz w:val="22"/>
                <w:szCs w:val="22"/>
              </w:rPr>
            </w:pPr>
            <w:r w:rsidRPr="00AA5393">
              <w:rPr>
                <w:sz w:val="22"/>
                <w:szCs w:val="22"/>
              </w:rPr>
              <w:t>Саблинское</w:t>
            </w:r>
          </w:p>
        </w:tc>
        <w:tc>
          <w:tcPr>
            <w:tcW w:w="2967" w:type="dxa"/>
            <w:vMerge/>
            <w:shd w:val="clear" w:color="auto" w:fill="auto"/>
          </w:tcPr>
          <w:p w14:paraId="03205B51" w14:textId="77777777" w:rsidR="0079448B" w:rsidRPr="00AA5393" w:rsidRDefault="0079448B" w:rsidP="0079448B">
            <w:pPr>
              <w:widowControl w:val="0"/>
              <w:rPr>
                <w:sz w:val="22"/>
                <w:szCs w:val="22"/>
              </w:rPr>
            </w:pPr>
          </w:p>
        </w:tc>
        <w:tc>
          <w:tcPr>
            <w:tcW w:w="1418" w:type="dxa"/>
            <w:shd w:val="clear" w:color="000000" w:fill="FFFFFF"/>
            <w:vAlign w:val="bottom"/>
          </w:tcPr>
          <w:p w14:paraId="0B5BDEB6" w14:textId="04A18083" w:rsidR="0079448B" w:rsidRPr="00AA5393" w:rsidRDefault="0079448B" w:rsidP="0079448B">
            <w:pPr>
              <w:widowControl w:val="0"/>
              <w:jc w:val="right"/>
              <w:rPr>
                <w:sz w:val="22"/>
                <w:szCs w:val="22"/>
              </w:rPr>
            </w:pPr>
            <w:r w:rsidRPr="00AA5393">
              <w:rPr>
                <w:sz w:val="22"/>
                <w:szCs w:val="22"/>
              </w:rPr>
              <w:t>10898,0</w:t>
            </w:r>
          </w:p>
        </w:tc>
      </w:tr>
      <w:tr w:rsidR="0079448B" w:rsidRPr="00345D0A" w14:paraId="70AA6A13" w14:textId="77777777" w:rsidTr="00A935D2">
        <w:trPr>
          <w:trHeight w:val="244"/>
        </w:trPr>
        <w:tc>
          <w:tcPr>
            <w:tcW w:w="2722" w:type="dxa"/>
            <w:vMerge/>
            <w:shd w:val="clear" w:color="auto" w:fill="auto"/>
            <w:vAlign w:val="bottom"/>
          </w:tcPr>
          <w:p w14:paraId="49A8FBBC" w14:textId="77777777" w:rsidR="0079448B" w:rsidRPr="00AA5393" w:rsidRDefault="0079448B" w:rsidP="0079448B">
            <w:pPr>
              <w:widowControl w:val="0"/>
              <w:rPr>
                <w:sz w:val="22"/>
                <w:szCs w:val="22"/>
              </w:rPr>
            </w:pPr>
          </w:p>
        </w:tc>
        <w:tc>
          <w:tcPr>
            <w:tcW w:w="1994" w:type="dxa"/>
            <w:gridSpan w:val="2"/>
            <w:shd w:val="clear" w:color="000000" w:fill="FFFFFF"/>
            <w:vAlign w:val="bottom"/>
          </w:tcPr>
          <w:p w14:paraId="72CE39EE" w14:textId="77777777" w:rsidR="0079448B" w:rsidRPr="00AA5393" w:rsidRDefault="0079448B" w:rsidP="0079448B">
            <w:pPr>
              <w:widowControl w:val="0"/>
              <w:rPr>
                <w:sz w:val="22"/>
                <w:szCs w:val="22"/>
              </w:rPr>
            </w:pPr>
            <w:r w:rsidRPr="00AA5393">
              <w:rPr>
                <w:sz w:val="22"/>
                <w:szCs w:val="22"/>
              </w:rPr>
              <w:t>Тосненское</w:t>
            </w:r>
          </w:p>
        </w:tc>
        <w:tc>
          <w:tcPr>
            <w:tcW w:w="2967" w:type="dxa"/>
            <w:vMerge/>
            <w:shd w:val="clear" w:color="auto" w:fill="auto"/>
          </w:tcPr>
          <w:p w14:paraId="6C91491C" w14:textId="77777777" w:rsidR="0079448B" w:rsidRPr="00AA5393" w:rsidRDefault="0079448B" w:rsidP="0079448B">
            <w:pPr>
              <w:widowControl w:val="0"/>
              <w:rPr>
                <w:sz w:val="22"/>
                <w:szCs w:val="22"/>
              </w:rPr>
            </w:pPr>
          </w:p>
        </w:tc>
        <w:tc>
          <w:tcPr>
            <w:tcW w:w="1418" w:type="dxa"/>
            <w:shd w:val="clear" w:color="000000" w:fill="FFFFFF"/>
            <w:vAlign w:val="bottom"/>
          </w:tcPr>
          <w:p w14:paraId="1CAE9582" w14:textId="42CBCEFF" w:rsidR="0079448B" w:rsidRPr="00AA5393" w:rsidRDefault="0079448B" w:rsidP="0079448B">
            <w:pPr>
              <w:widowControl w:val="0"/>
              <w:jc w:val="right"/>
              <w:rPr>
                <w:sz w:val="22"/>
                <w:szCs w:val="22"/>
              </w:rPr>
            </w:pPr>
            <w:r w:rsidRPr="00AA5393">
              <w:rPr>
                <w:sz w:val="22"/>
                <w:szCs w:val="22"/>
              </w:rPr>
              <w:t>10904,0</w:t>
            </w:r>
          </w:p>
        </w:tc>
      </w:tr>
      <w:tr w:rsidR="0079448B" w:rsidRPr="00345D0A" w14:paraId="311C8E1F" w14:textId="77777777" w:rsidTr="00A935D2">
        <w:trPr>
          <w:trHeight w:val="244"/>
        </w:trPr>
        <w:tc>
          <w:tcPr>
            <w:tcW w:w="2722" w:type="dxa"/>
            <w:vMerge/>
            <w:shd w:val="clear" w:color="auto" w:fill="auto"/>
            <w:vAlign w:val="bottom"/>
          </w:tcPr>
          <w:p w14:paraId="54B4508A"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24829EDE" w14:textId="77777777" w:rsidR="0079448B" w:rsidRPr="00AA5393" w:rsidRDefault="0079448B" w:rsidP="0079448B">
            <w:pPr>
              <w:widowControl w:val="0"/>
              <w:rPr>
                <w:sz w:val="22"/>
                <w:szCs w:val="22"/>
              </w:rPr>
            </w:pPr>
            <w:r w:rsidRPr="00AA5393">
              <w:rPr>
                <w:sz w:val="22"/>
                <w:szCs w:val="22"/>
              </w:rPr>
              <w:t>Трубниковское</w:t>
            </w:r>
          </w:p>
        </w:tc>
        <w:tc>
          <w:tcPr>
            <w:tcW w:w="2967" w:type="dxa"/>
            <w:vMerge/>
            <w:shd w:val="clear" w:color="auto" w:fill="auto"/>
          </w:tcPr>
          <w:p w14:paraId="4215713B" w14:textId="77777777" w:rsidR="0079448B" w:rsidRPr="00AA5393" w:rsidRDefault="0079448B" w:rsidP="0079448B">
            <w:pPr>
              <w:widowControl w:val="0"/>
              <w:rPr>
                <w:sz w:val="22"/>
                <w:szCs w:val="22"/>
              </w:rPr>
            </w:pPr>
          </w:p>
        </w:tc>
        <w:tc>
          <w:tcPr>
            <w:tcW w:w="1418" w:type="dxa"/>
            <w:shd w:val="clear" w:color="000000" w:fill="FFFFFF"/>
            <w:vAlign w:val="bottom"/>
          </w:tcPr>
          <w:p w14:paraId="4BA5C251" w14:textId="1FD0E953" w:rsidR="0079448B" w:rsidRPr="00AA5393" w:rsidRDefault="0079448B" w:rsidP="0079448B">
            <w:pPr>
              <w:widowControl w:val="0"/>
              <w:jc w:val="right"/>
              <w:rPr>
                <w:sz w:val="22"/>
                <w:szCs w:val="22"/>
              </w:rPr>
            </w:pPr>
            <w:r w:rsidRPr="00AA5393">
              <w:rPr>
                <w:sz w:val="22"/>
                <w:szCs w:val="22"/>
              </w:rPr>
              <w:t>20105,0</w:t>
            </w:r>
          </w:p>
        </w:tc>
      </w:tr>
      <w:tr w:rsidR="0079448B" w:rsidRPr="00345D0A" w14:paraId="525A056C" w14:textId="77777777" w:rsidTr="00A935D2">
        <w:trPr>
          <w:trHeight w:val="244"/>
        </w:trPr>
        <w:tc>
          <w:tcPr>
            <w:tcW w:w="2722" w:type="dxa"/>
            <w:vMerge/>
            <w:shd w:val="clear" w:color="auto" w:fill="auto"/>
            <w:vAlign w:val="bottom"/>
          </w:tcPr>
          <w:p w14:paraId="2F84F5EF"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1ADB8DEB" w14:textId="77777777" w:rsidR="0079448B" w:rsidRPr="00AA5393" w:rsidRDefault="0079448B" w:rsidP="0079448B">
            <w:pPr>
              <w:widowControl w:val="0"/>
              <w:rPr>
                <w:sz w:val="22"/>
                <w:szCs w:val="22"/>
              </w:rPr>
            </w:pPr>
            <w:r w:rsidRPr="00AA5393">
              <w:rPr>
                <w:sz w:val="22"/>
                <w:szCs w:val="22"/>
              </w:rPr>
              <w:t>Ульяновское</w:t>
            </w:r>
          </w:p>
        </w:tc>
        <w:tc>
          <w:tcPr>
            <w:tcW w:w="2967" w:type="dxa"/>
            <w:vMerge/>
            <w:shd w:val="clear" w:color="auto" w:fill="auto"/>
          </w:tcPr>
          <w:p w14:paraId="73E03DC5" w14:textId="77777777" w:rsidR="0079448B" w:rsidRPr="00AA5393" w:rsidRDefault="0079448B" w:rsidP="0079448B">
            <w:pPr>
              <w:widowControl w:val="0"/>
              <w:rPr>
                <w:sz w:val="22"/>
                <w:szCs w:val="22"/>
              </w:rPr>
            </w:pPr>
          </w:p>
        </w:tc>
        <w:tc>
          <w:tcPr>
            <w:tcW w:w="1418" w:type="dxa"/>
            <w:shd w:val="clear" w:color="000000" w:fill="FFFFFF"/>
            <w:vAlign w:val="bottom"/>
          </w:tcPr>
          <w:p w14:paraId="7CAEA0C1" w14:textId="2C93E314" w:rsidR="0079448B" w:rsidRPr="00AA5393" w:rsidRDefault="0079448B" w:rsidP="0079448B">
            <w:pPr>
              <w:widowControl w:val="0"/>
              <w:jc w:val="right"/>
              <w:rPr>
                <w:sz w:val="22"/>
                <w:szCs w:val="22"/>
              </w:rPr>
            </w:pPr>
            <w:r w:rsidRPr="00AA5393">
              <w:rPr>
                <w:sz w:val="22"/>
                <w:szCs w:val="22"/>
              </w:rPr>
              <w:t>13661,0</w:t>
            </w:r>
          </w:p>
        </w:tc>
      </w:tr>
      <w:tr w:rsidR="0079448B" w:rsidRPr="00345D0A" w14:paraId="2DB3A3F9" w14:textId="77777777" w:rsidTr="00A935D2">
        <w:trPr>
          <w:trHeight w:val="244"/>
        </w:trPr>
        <w:tc>
          <w:tcPr>
            <w:tcW w:w="2722" w:type="dxa"/>
            <w:vMerge/>
            <w:shd w:val="clear" w:color="auto" w:fill="auto"/>
            <w:vAlign w:val="bottom"/>
          </w:tcPr>
          <w:p w14:paraId="628EDD12"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1DC3D767" w14:textId="77777777" w:rsidR="0079448B" w:rsidRPr="00AA5393" w:rsidRDefault="0079448B" w:rsidP="0079448B">
            <w:pPr>
              <w:widowControl w:val="0"/>
              <w:rPr>
                <w:sz w:val="22"/>
                <w:szCs w:val="22"/>
              </w:rPr>
            </w:pPr>
            <w:r w:rsidRPr="00AA5393">
              <w:rPr>
                <w:sz w:val="22"/>
                <w:szCs w:val="22"/>
              </w:rPr>
              <w:t>Ушакинское</w:t>
            </w:r>
          </w:p>
        </w:tc>
        <w:tc>
          <w:tcPr>
            <w:tcW w:w="2967" w:type="dxa"/>
            <w:vMerge/>
            <w:shd w:val="clear" w:color="auto" w:fill="auto"/>
          </w:tcPr>
          <w:p w14:paraId="7D2B586A" w14:textId="77777777" w:rsidR="0079448B" w:rsidRPr="00AA5393" w:rsidRDefault="0079448B" w:rsidP="0079448B">
            <w:pPr>
              <w:widowControl w:val="0"/>
              <w:rPr>
                <w:sz w:val="22"/>
                <w:szCs w:val="22"/>
              </w:rPr>
            </w:pPr>
          </w:p>
        </w:tc>
        <w:tc>
          <w:tcPr>
            <w:tcW w:w="1418" w:type="dxa"/>
            <w:shd w:val="clear" w:color="000000" w:fill="FFFFFF"/>
            <w:vAlign w:val="bottom"/>
          </w:tcPr>
          <w:p w14:paraId="02EBDE16" w14:textId="407B4C82" w:rsidR="0079448B" w:rsidRPr="00AA5393" w:rsidRDefault="0079448B" w:rsidP="0079448B">
            <w:pPr>
              <w:widowControl w:val="0"/>
              <w:jc w:val="right"/>
              <w:rPr>
                <w:sz w:val="22"/>
                <w:szCs w:val="22"/>
              </w:rPr>
            </w:pPr>
            <w:r w:rsidRPr="00AA5393">
              <w:rPr>
                <w:sz w:val="22"/>
                <w:szCs w:val="22"/>
              </w:rPr>
              <w:t>17079,0</w:t>
            </w:r>
          </w:p>
        </w:tc>
      </w:tr>
      <w:tr w:rsidR="0079448B" w:rsidRPr="00345D0A" w14:paraId="56473938" w14:textId="77777777" w:rsidTr="00A935D2">
        <w:trPr>
          <w:trHeight w:val="244"/>
        </w:trPr>
        <w:tc>
          <w:tcPr>
            <w:tcW w:w="2722" w:type="dxa"/>
            <w:vMerge/>
            <w:shd w:val="clear" w:color="auto" w:fill="auto"/>
            <w:vAlign w:val="bottom"/>
          </w:tcPr>
          <w:p w14:paraId="5FA640DA"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0812E149" w14:textId="77777777" w:rsidR="0079448B" w:rsidRPr="00AA5393" w:rsidRDefault="0079448B" w:rsidP="0079448B">
            <w:pPr>
              <w:widowControl w:val="0"/>
              <w:rPr>
                <w:sz w:val="22"/>
                <w:szCs w:val="22"/>
              </w:rPr>
            </w:pPr>
            <w:r w:rsidRPr="00AA5393">
              <w:rPr>
                <w:sz w:val="22"/>
                <w:szCs w:val="22"/>
              </w:rPr>
              <w:t>Шапкинское</w:t>
            </w:r>
          </w:p>
        </w:tc>
        <w:tc>
          <w:tcPr>
            <w:tcW w:w="2967" w:type="dxa"/>
            <w:vMerge/>
            <w:shd w:val="clear" w:color="auto" w:fill="auto"/>
          </w:tcPr>
          <w:p w14:paraId="57596B2F" w14:textId="77777777" w:rsidR="0079448B" w:rsidRPr="00AA5393" w:rsidRDefault="0079448B" w:rsidP="0079448B">
            <w:pPr>
              <w:widowControl w:val="0"/>
              <w:rPr>
                <w:sz w:val="22"/>
                <w:szCs w:val="22"/>
              </w:rPr>
            </w:pPr>
          </w:p>
        </w:tc>
        <w:tc>
          <w:tcPr>
            <w:tcW w:w="1418" w:type="dxa"/>
            <w:shd w:val="clear" w:color="000000" w:fill="FFFFFF"/>
            <w:vAlign w:val="bottom"/>
          </w:tcPr>
          <w:p w14:paraId="1C71D6B9" w14:textId="5532F3B0" w:rsidR="0079448B" w:rsidRPr="00AA5393" w:rsidRDefault="0079448B" w:rsidP="0079448B">
            <w:pPr>
              <w:widowControl w:val="0"/>
              <w:jc w:val="right"/>
              <w:rPr>
                <w:sz w:val="22"/>
                <w:szCs w:val="22"/>
              </w:rPr>
            </w:pPr>
            <w:r w:rsidRPr="00AA5393">
              <w:rPr>
                <w:sz w:val="22"/>
                <w:szCs w:val="22"/>
              </w:rPr>
              <w:t>16858,0</w:t>
            </w:r>
          </w:p>
        </w:tc>
      </w:tr>
      <w:tr w:rsidR="0079448B" w:rsidRPr="00345D0A" w14:paraId="500D709C" w14:textId="77777777" w:rsidTr="00A935D2">
        <w:trPr>
          <w:trHeight w:val="244"/>
        </w:trPr>
        <w:tc>
          <w:tcPr>
            <w:tcW w:w="2722" w:type="dxa"/>
            <w:shd w:val="clear" w:color="auto" w:fill="auto"/>
            <w:vAlign w:val="bottom"/>
          </w:tcPr>
          <w:p w14:paraId="056AF429" w14:textId="77777777" w:rsidR="0079448B" w:rsidRPr="00AA5393" w:rsidRDefault="0079448B" w:rsidP="0079448B">
            <w:pPr>
              <w:widowControl w:val="0"/>
              <w:ind w:right="-117"/>
              <w:rPr>
                <w:sz w:val="22"/>
                <w:szCs w:val="22"/>
              </w:rPr>
            </w:pPr>
            <w:r w:rsidRPr="00AA5393">
              <w:rPr>
                <w:sz w:val="22"/>
                <w:szCs w:val="22"/>
              </w:rPr>
              <w:t>Итого</w:t>
            </w:r>
          </w:p>
        </w:tc>
        <w:tc>
          <w:tcPr>
            <w:tcW w:w="1994" w:type="dxa"/>
            <w:gridSpan w:val="2"/>
            <w:shd w:val="clear" w:color="auto" w:fill="auto"/>
          </w:tcPr>
          <w:p w14:paraId="73258210" w14:textId="77777777" w:rsidR="0079448B" w:rsidRPr="00AA5393" w:rsidRDefault="0079448B" w:rsidP="0079448B">
            <w:pPr>
              <w:widowControl w:val="0"/>
              <w:ind w:right="-117"/>
              <w:rPr>
                <w:sz w:val="22"/>
                <w:szCs w:val="22"/>
              </w:rPr>
            </w:pPr>
          </w:p>
        </w:tc>
        <w:tc>
          <w:tcPr>
            <w:tcW w:w="2967" w:type="dxa"/>
            <w:shd w:val="clear" w:color="auto" w:fill="auto"/>
          </w:tcPr>
          <w:p w14:paraId="00FB905C" w14:textId="77777777" w:rsidR="0079448B" w:rsidRPr="00AA5393" w:rsidRDefault="0079448B" w:rsidP="0079448B">
            <w:pPr>
              <w:widowControl w:val="0"/>
              <w:rPr>
                <w:sz w:val="22"/>
                <w:szCs w:val="22"/>
              </w:rPr>
            </w:pPr>
          </w:p>
        </w:tc>
        <w:tc>
          <w:tcPr>
            <w:tcW w:w="1418" w:type="dxa"/>
            <w:vAlign w:val="bottom"/>
          </w:tcPr>
          <w:p w14:paraId="4DDDC64E" w14:textId="1EBB8653" w:rsidR="0079448B" w:rsidRPr="00AA5393" w:rsidRDefault="0079448B" w:rsidP="0079448B">
            <w:pPr>
              <w:widowControl w:val="0"/>
              <w:jc w:val="right"/>
              <w:rPr>
                <w:b/>
                <w:sz w:val="22"/>
                <w:szCs w:val="22"/>
                <w:lang w:val="en-US"/>
              </w:rPr>
            </w:pPr>
            <w:r w:rsidRPr="00AA5393">
              <w:rPr>
                <w:b/>
                <w:sz w:val="22"/>
                <w:szCs w:val="22"/>
                <w:lang w:val="en-US"/>
              </w:rPr>
              <w:t>26791</w:t>
            </w:r>
            <w:r w:rsidRPr="00AA5393">
              <w:rPr>
                <w:b/>
                <w:sz w:val="22"/>
                <w:szCs w:val="22"/>
              </w:rPr>
              <w:t>5</w:t>
            </w:r>
            <w:r w:rsidRPr="00AA5393">
              <w:rPr>
                <w:b/>
                <w:sz w:val="22"/>
                <w:szCs w:val="22"/>
                <w:lang w:val="en-US"/>
              </w:rPr>
              <w:t>,0</w:t>
            </w:r>
          </w:p>
        </w:tc>
      </w:tr>
      <w:tr w:rsidR="0079448B" w:rsidRPr="00345D0A" w14:paraId="701781B9" w14:textId="77777777" w:rsidTr="00A935D2">
        <w:trPr>
          <w:trHeight w:val="244"/>
        </w:trPr>
        <w:tc>
          <w:tcPr>
            <w:tcW w:w="2722" w:type="dxa"/>
            <w:vMerge w:val="restart"/>
            <w:shd w:val="clear" w:color="auto" w:fill="auto"/>
          </w:tcPr>
          <w:p w14:paraId="2EA5E08C" w14:textId="77777777" w:rsidR="0079448B" w:rsidRPr="00AA5393" w:rsidRDefault="0079448B" w:rsidP="0079448B">
            <w:pPr>
              <w:widowControl w:val="0"/>
              <w:ind w:right="-117"/>
              <w:rPr>
                <w:sz w:val="22"/>
                <w:szCs w:val="22"/>
              </w:rPr>
            </w:pPr>
            <w:r w:rsidRPr="00AA5393">
              <w:rPr>
                <w:sz w:val="22"/>
                <w:szCs w:val="22"/>
              </w:rPr>
              <w:t>Создание лесных плантаций и их эксплуатация</w:t>
            </w:r>
          </w:p>
          <w:p w14:paraId="2CA42677"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30646146" w14:textId="77777777" w:rsidR="0079448B" w:rsidRPr="00AA5393" w:rsidRDefault="0079448B" w:rsidP="0079448B">
            <w:pPr>
              <w:widowControl w:val="0"/>
              <w:rPr>
                <w:sz w:val="22"/>
                <w:szCs w:val="22"/>
              </w:rPr>
            </w:pPr>
            <w:r w:rsidRPr="00AA5393">
              <w:rPr>
                <w:sz w:val="22"/>
                <w:szCs w:val="22"/>
              </w:rPr>
              <w:t>Андриановское</w:t>
            </w:r>
          </w:p>
        </w:tc>
        <w:tc>
          <w:tcPr>
            <w:tcW w:w="2967" w:type="dxa"/>
            <w:vMerge w:val="restart"/>
            <w:shd w:val="clear" w:color="auto" w:fill="auto"/>
          </w:tcPr>
          <w:p w14:paraId="15F47D32" w14:textId="77777777" w:rsidR="0079448B" w:rsidRPr="00AA5393" w:rsidRDefault="0079448B" w:rsidP="0079448B">
            <w:pPr>
              <w:widowControl w:val="0"/>
              <w:rPr>
                <w:sz w:val="22"/>
                <w:szCs w:val="22"/>
              </w:rPr>
            </w:pPr>
            <w:r w:rsidRPr="00AA5393">
              <w:rPr>
                <w:sz w:val="22"/>
                <w:szCs w:val="22"/>
              </w:rPr>
              <w:t>Все кварталы, кроме расположенных в водоохранных зонах. Ограничения по виду использования лесов даны в пунктах 1, 10,18 примечаний к таблице 1.7(5).</w:t>
            </w:r>
          </w:p>
        </w:tc>
        <w:tc>
          <w:tcPr>
            <w:tcW w:w="1418" w:type="dxa"/>
            <w:shd w:val="clear" w:color="000000" w:fill="FFFFFF"/>
            <w:vAlign w:val="bottom"/>
          </w:tcPr>
          <w:p w14:paraId="5F739492" w14:textId="1B1CDA66" w:rsidR="0079448B" w:rsidRPr="00AA5393" w:rsidRDefault="0079448B" w:rsidP="0079448B">
            <w:pPr>
              <w:widowControl w:val="0"/>
              <w:jc w:val="right"/>
              <w:rPr>
                <w:sz w:val="22"/>
                <w:szCs w:val="22"/>
              </w:rPr>
            </w:pPr>
            <w:r w:rsidRPr="00AA5393">
              <w:rPr>
                <w:sz w:val="22"/>
                <w:szCs w:val="22"/>
              </w:rPr>
              <w:t>12428,0</w:t>
            </w:r>
          </w:p>
        </w:tc>
      </w:tr>
      <w:tr w:rsidR="0079448B" w:rsidRPr="00345D0A" w14:paraId="016595D4" w14:textId="77777777" w:rsidTr="00A935D2">
        <w:trPr>
          <w:trHeight w:val="244"/>
        </w:trPr>
        <w:tc>
          <w:tcPr>
            <w:tcW w:w="2722" w:type="dxa"/>
            <w:vMerge/>
            <w:shd w:val="clear" w:color="auto" w:fill="auto"/>
            <w:vAlign w:val="bottom"/>
          </w:tcPr>
          <w:p w14:paraId="50D88A7F"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1E460062" w14:textId="77777777" w:rsidR="0079448B" w:rsidRPr="00AA5393" w:rsidRDefault="0079448B" w:rsidP="0079448B">
            <w:pPr>
              <w:widowControl w:val="0"/>
              <w:rPr>
                <w:sz w:val="22"/>
                <w:szCs w:val="22"/>
              </w:rPr>
            </w:pPr>
            <w:r w:rsidRPr="00AA5393">
              <w:rPr>
                <w:sz w:val="22"/>
                <w:szCs w:val="22"/>
              </w:rPr>
              <w:t>Апраксинское</w:t>
            </w:r>
          </w:p>
        </w:tc>
        <w:tc>
          <w:tcPr>
            <w:tcW w:w="2967" w:type="dxa"/>
            <w:vMerge/>
            <w:shd w:val="clear" w:color="auto" w:fill="auto"/>
          </w:tcPr>
          <w:p w14:paraId="7E8965B2" w14:textId="77777777" w:rsidR="0079448B" w:rsidRPr="00AA5393" w:rsidRDefault="0079448B" w:rsidP="0079448B">
            <w:pPr>
              <w:widowControl w:val="0"/>
              <w:rPr>
                <w:sz w:val="22"/>
                <w:szCs w:val="22"/>
              </w:rPr>
            </w:pPr>
          </w:p>
        </w:tc>
        <w:tc>
          <w:tcPr>
            <w:tcW w:w="1418" w:type="dxa"/>
            <w:shd w:val="clear" w:color="000000" w:fill="FFFFFF"/>
            <w:vAlign w:val="bottom"/>
          </w:tcPr>
          <w:p w14:paraId="780F6368" w14:textId="3CF33008" w:rsidR="0079448B" w:rsidRPr="00AA5393" w:rsidRDefault="0079448B" w:rsidP="0079448B">
            <w:pPr>
              <w:widowControl w:val="0"/>
              <w:jc w:val="right"/>
              <w:rPr>
                <w:sz w:val="22"/>
                <w:szCs w:val="22"/>
              </w:rPr>
            </w:pPr>
            <w:r w:rsidRPr="00AA5393">
              <w:rPr>
                <w:sz w:val="22"/>
                <w:szCs w:val="22"/>
              </w:rPr>
              <w:t>25653,0</w:t>
            </w:r>
          </w:p>
        </w:tc>
      </w:tr>
      <w:tr w:rsidR="0079448B" w:rsidRPr="00345D0A" w14:paraId="102E26C9" w14:textId="77777777" w:rsidTr="00A935D2">
        <w:trPr>
          <w:trHeight w:val="244"/>
        </w:trPr>
        <w:tc>
          <w:tcPr>
            <w:tcW w:w="2722" w:type="dxa"/>
            <w:vMerge/>
            <w:shd w:val="clear" w:color="auto" w:fill="auto"/>
            <w:vAlign w:val="bottom"/>
          </w:tcPr>
          <w:p w14:paraId="3131A209"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5821F9B4" w14:textId="77777777" w:rsidR="0079448B" w:rsidRPr="00AA5393" w:rsidRDefault="0079448B" w:rsidP="0079448B">
            <w:pPr>
              <w:widowControl w:val="0"/>
              <w:rPr>
                <w:sz w:val="22"/>
                <w:szCs w:val="22"/>
              </w:rPr>
            </w:pPr>
            <w:r w:rsidRPr="00AA5393">
              <w:rPr>
                <w:sz w:val="22"/>
                <w:szCs w:val="22"/>
              </w:rPr>
              <w:t>Броницкое</w:t>
            </w:r>
          </w:p>
        </w:tc>
        <w:tc>
          <w:tcPr>
            <w:tcW w:w="2967" w:type="dxa"/>
            <w:vMerge/>
            <w:shd w:val="clear" w:color="auto" w:fill="auto"/>
          </w:tcPr>
          <w:p w14:paraId="2A7549D8" w14:textId="77777777" w:rsidR="0079448B" w:rsidRPr="00AA5393" w:rsidRDefault="0079448B" w:rsidP="0079448B">
            <w:pPr>
              <w:widowControl w:val="0"/>
              <w:rPr>
                <w:sz w:val="22"/>
                <w:szCs w:val="22"/>
              </w:rPr>
            </w:pPr>
          </w:p>
        </w:tc>
        <w:tc>
          <w:tcPr>
            <w:tcW w:w="1418" w:type="dxa"/>
            <w:shd w:val="clear" w:color="000000" w:fill="FFFFFF"/>
            <w:vAlign w:val="bottom"/>
          </w:tcPr>
          <w:p w14:paraId="709E9E5C" w14:textId="5886667E" w:rsidR="0079448B" w:rsidRPr="00AA5393" w:rsidRDefault="0079448B" w:rsidP="0079448B">
            <w:pPr>
              <w:widowControl w:val="0"/>
              <w:jc w:val="right"/>
              <w:rPr>
                <w:sz w:val="22"/>
                <w:szCs w:val="22"/>
              </w:rPr>
            </w:pPr>
            <w:r w:rsidRPr="00AA5393">
              <w:rPr>
                <w:sz w:val="22"/>
                <w:szCs w:val="22"/>
              </w:rPr>
              <w:t>19879,0</w:t>
            </w:r>
          </w:p>
        </w:tc>
      </w:tr>
      <w:tr w:rsidR="0079448B" w:rsidRPr="00345D0A" w14:paraId="69586C68" w14:textId="77777777" w:rsidTr="00A935D2">
        <w:trPr>
          <w:trHeight w:val="244"/>
        </w:trPr>
        <w:tc>
          <w:tcPr>
            <w:tcW w:w="2722" w:type="dxa"/>
            <w:vMerge/>
            <w:shd w:val="clear" w:color="auto" w:fill="auto"/>
            <w:vAlign w:val="bottom"/>
          </w:tcPr>
          <w:p w14:paraId="5592AE22"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772F2245" w14:textId="77777777" w:rsidR="0079448B" w:rsidRPr="00AA5393" w:rsidRDefault="0079448B" w:rsidP="0079448B">
            <w:pPr>
              <w:widowControl w:val="0"/>
              <w:rPr>
                <w:sz w:val="22"/>
                <w:szCs w:val="22"/>
              </w:rPr>
            </w:pPr>
            <w:r w:rsidRPr="00AA5393">
              <w:rPr>
                <w:sz w:val="22"/>
                <w:szCs w:val="22"/>
              </w:rPr>
              <w:t>Добросельское</w:t>
            </w:r>
          </w:p>
        </w:tc>
        <w:tc>
          <w:tcPr>
            <w:tcW w:w="2967" w:type="dxa"/>
            <w:vMerge/>
            <w:shd w:val="clear" w:color="auto" w:fill="auto"/>
          </w:tcPr>
          <w:p w14:paraId="66429BB0" w14:textId="77777777" w:rsidR="0079448B" w:rsidRPr="00AA5393" w:rsidRDefault="0079448B" w:rsidP="0079448B">
            <w:pPr>
              <w:widowControl w:val="0"/>
              <w:rPr>
                <w:sz w:val="22"/>
                <w:szCs w:val="22"/>
              </w:rPr>
            </w:pPr>
          </w:p>
        </w:tc>
        <w:tc>
          <w:tcPr>
            <w:tcW w:w="1418" w:type="dxa"/>
            <w:shd w:val="clear" w:color="000000" w:fill="FFFFFF"/>
            <w:vAlign w:val="bottom"/>
          </w:tcPr>
          <w:p w14:paraId="245B9B10" w14:textId="3716C378" w:rsidR="0079448B" w:rsidRPr="00AA5393" w:rsidRDefault="0079448B" w:rsidP="0079448B">
            <w:pPr>
              <w:widowControl w:val="0"/>
              <w:jc w:val="right"/>
              <w:rPr>
                <w:sz w:val="22"/>
                <w:szCs w:val="22"/>
              </w:rPr>
            </w:pPr>
            <w:r w:rsidRPr="00AA5393">
              <w:rPr>
                <w:sz w:val="22"/>
                <w:szCs w:val="22"/>
              </w:rPr>
              <w:t>14454,0</w:t>
            </w:r>
          </w:p>
        </w:tc>
      </w:tr>
      <w:tr w:rsidR="0079448B" w:rsidRPr="00345D0A" w14:paraId="0D37208A" w14:textId="77777777" w:rsidTr="00A935D2">
        <w:trPr>
          <w:trHeight w:val="244"/>
        </w:trPr>
        <w:tc>
          <w:tcPr>
            <w:tcW w:w="2722" w:type="dxa"/>
            <w:vMerge/>
            <w:shd w:val="clear" w:color="auto" w:fill="auto"/>
            <w:vAlign w:val="bottom"/>
          </w:tcPr>
          <w:p w14:paraId="0043C972"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4393D0F6" w14:textId="77777777" w:rsidR="0079448B" w:rsidRPr="00AA5393" w:rsidRDefault="0079448B" w:rsidP="0079448B">
            <w:pPr>
              <w:widowControl w:val="0"/>
              <w:rPr>
                <w:sz w:val="22"/>
                <w:szCs w:val="22"/>
              </w:rPr>
            </w:pPr>
            <w:r w:rsidRPr="00AA5393">
              <w:rPr>
                <w:sz w:val="22"/>
                <w:szCs w:val="22"/>
              </w:rPr>
              <w:t>Дубовицкое</w:t>
            </w:r>
          </w:p>
        </w:tc>
        <w:tc>
          <w:tcPr>
            <w:tcW w:w="2967" w:type="dxa"/>
            <w:vMerge/>
            <w:shd w:val="clear" w:color="auto" w:fill="auto"/>
          </w:tcPr>
          <w:p w14:paraId="18C45034" w14:textId="77777777" w:rsidR="0079448B" w:rsidRPr="00AA5393" w:rsidRDefault="0079448B" w:rsidP="0079448B">
            <w:pPr>
              <w:widowControl w:val="0"/>
              <w:rPr>
                <w:sz w:val="22"/>
                <w:szCs w:val="22"/>
              </w:rPr>
            </w:pPr>
          </w:p>
        </w:tc>
        <w:tc>
          <w:tcPr>
            <w:tcW w:w="1418" w:type="dxa"/>
            <w:shd w:val="clear" w:color="000000" w:fill="FFFFFF"/>
            <w:vAlign w:val="bottom"/>
          </w:tcPr>
          <w:p w14:paraId="3E458CCB" w14:textId="7F55A84F" w:rsidR="0079448B" w:rsidRPr="00AA5393" w:rsidRDefault="0079448B" w:rsidP="0079448B">
            <w:pPr>
              <w:widowControl w:val="0"/>
              <w:jc w:val="right"/>
              <w:rPr>
                <w:sz w:val="22"/>
                <w:szCs w:val="22"/>
              </w:rPr>
            </w:pPr>
            <w:r w:rsidRPr="00AA5393">
              <w:rPr>
                <w:sz w:val="22"/>
                <w:szCs w:val="22"/>
              </w:rPr>
              <w:t>40068,0</w:t>
            </w:r>
          </w:p>
        </w:tc>
      </w:tr>
      <w:tr w:rsidR="0079448B" w:rsidRPr="00345D0A" w14:paraId="0A6C8C2F" w14:textId="77777777" w:rsidTr="00A935D2">
        <w:trPr>
          <w:trHeight w:val="244"/>
        </w:trPr>
        <w:tc>
          <w:tcPr>
            <w:tcW w:w="2722" w:type="dxa"/>
            <w:vMerge/>
            <w:shd w:val="clear" w:color="auto" w:fill="auto"/>
            <w:vAlign w:val="bottom"/>
          </w:tcPr>
          <w:p w14:paraId="16E80AFA"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5EF9DF2D" w14:textId="77777777" w:rsidR="0079448B" w:rsidRPr="00AA5393" w:rsidRDefault="0079448B" w:rsidP="0079448B">
            <w:pPr>
              <w:widowControl w:val="0"/>
              <w:rPr>
                <w:sz w:val="22"/>
                <w:szCs w:val="22"/>
              </w:rPr>
            </w:pPr>
            <w:r w:rsidRPr="00AA5393">
              <w:rPr>
                <w:sz w:val="22"/>
                <w:szCs w:val="22"/>
              </w:rPr>
              <w:t>Каменское</w:t>
            </w:r>
          </w:p>
        </w:tc>
        <w:tc>
          <w:tcPr>
            <w:tcW w:w="2967" w:type="dxa"/>
            <w:vMerge/>
            <w:shd w:val="clear" w:color="auto" w:fill="auto"/>
          </w:tcPr>
          <w:p w14:paraId="32F3B0B1" w14:textId="77777777" w:rsidR="0079448B" w:rsidRPr="00AA5393" w:rsidRDefault="0079448B" w:rsidP="0079448B">
            <w:pPr>
              <w:widowControl w:val="0"/>
              <w:rPr>
                <w:sz w:val="22"/>
                <w:szCs w:val="22"/>
              </w:rPr>
            </w:pPr>
          </w:p>
        </w:tc>
        <w:tc>
          <w:tcPr>
            <w:tcW w:w="1418" w:type="dxa"/>
            <w:shd w:val="clear" w:color="000000" w:fill="FFFFFF"/>
            <w:vAlign w:val="bottom"/>
          </w:tcPr>
          <w:p w14:paraId="49CE4CFE" w14:textId="1426D71D" w:rsidR="0079448B" w:rsidRPr="00AA5393" w:rsidRDefault="0079448B" w:rsidP="0079448B">
            <w:pPr>
              <w:widowControl w:val="0"/>
              <w:jc w:val="right"/>
              <w:rPr>
                <w:sz w:val="22"/>
                <w:szCs w:val="22"/>
              </w:rPr>
            </w:pPr>
            <w:r w:rsidRPr="00AA5393">
              <w:rPr>
                <w:sz w:val="22"/>
                <w:szCs w:val="22"/>
              </w:rPr>
              <w:t>27856,0</w:t>
            </w:r>
          </w:p>
        </w:tc>
      </w:tr>
      <w:tr w:rsidR="0079448B" w:rsidRPr="00345D0A" w14:paraId="251BD163" w14:textId="77777777" w:rsidTr="00A935D2">
        <w:trPr>
          <w:trHeight w:val="244"/>
        </w:trPr>
        <w:tc>
          <w:tcPr>
            <w:tcW w:w="2722" w:type="dxa"/>
            <w:vMerge/>
            <w:shd w:val="clear" w:color="auto" w:fill="auto"/>
            <w:vAlign w:val="bottom"/>
          </w:tcPr>
          <w:p w14:paraId="014AADBC"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28F7C3CA" w14:textId="77777777" w:rsidR="0079448B" w:rsidRPr="00AA5393" w:rsidRDefault="0079448B" w:rsidP="0079448B">
            <w:pPr>
              <w:widowControl w:val="0"/>
              <w:rPr>
                <w:sz w:val="22"/>
                <w:szCs w:val="22"/>
              </w:rPr>
            </w:pPr>
            <w:r w:rsidRPr="00AA5393">
              <w:rPr>
                <w:sz w:val="22"/>
                <w:szCs w:val="22"/>
              </w:rPr>
              <w:t>Красноборское</w:t>
            </w:r>
          </w:p>
        </w:tc>
        <w:tc>
          <w:tcPr>
            <w:tcW w:w="2967" w:type="dxa"/>
            <w:vMerge/>
            <w:shd w:val="clear" w:color="auto" w:fill="auto"/>
          </w:tcPr>
          <w:p w14:paraId="441EE298" w14:textId="77777777" w:rsidR="0079448B" w:rsidRPr="00AA5393" w:rsidRDefault="0079448B" w:rsidP="0079448B">
            <w:pPr>
              <w:widowControl w:val="0"/>
              <w:rPr>
                <w:sz w:val="22"/>
                <w:szCs w:val="22"/>
              </w:rPr>
            </w:pPr>
          </w:p>
        </w:tc>
        <w:tc>
          <w:tcPr>
            <w:tcW w:w="1418" w:type="dxa"/>
            <w:shd w:val="clear" w:color="000000" w:fill="FFFFFF"/>
            <w:vAlign w:val="bottom"/>
          </w:tcPr>
          <w:p w14:paraId="6FE7A7C3" w14:textId="3117231E" w:rsidR="0079448B" w:rsidRPr="00AA5393" w:rsidRDefault="0079448B" w:rsidP="0079448B">
            <w:pPr>
              <w:widowControl w:val="0"/>
              <w:jc w:val="right"/>
              <w:rPr>
                <w:sz w:val="22"/>
                <w:szCs w:val="22"/>
              </w:rPr>
            </w:pPr>
            <w:r w:rsidRPr="00AA5393">
              <w:rPr>
                <w:sz w:val="22"/>
                <w:szCs w:val="22"/>
              </w:rPr>
              <w:t>7525,0</w:t>
            </w:r>
          </w:p>
        </w:tc>
      </w:tr>
      <w:tr w:rsidR="0079448B" w:rsidRPr="00345D0A" w14:paraId="1FEAC23A" w14:textId="77777777" w:rsidTr="00A935D2">
        <w:trPr>
          <w:trHeight w:val="244"/>
        </w:trPr>
        <w:tc>
          <w:tcPr>
            <w:tcW w:w="2722" w:type="dxa"/>
            <w:vMerge/>
            <w:shd w:val="clear" w:color="auto" w:fill="auto"/>
            <w:vAlign w:val="bottom"/>
          </w:tcPr>
          <w:p w14:paraId="373C8C05"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28D4797A" w14:textId="77777777" w:rsidR="0079448B" w:rsidRPr="00AA5393" w:rsidRDefault="0079448B" w:rsidP="0079448B">
            <w:pPr>
              <w:widowControl w:val="0"/>
              <w:rPr>
                <w:sz w:val="22"/>
                <w:szCs w:val="22"/>
              </w:rPr>
            </w:pPr>
            <w:r w:rsidRPr="00AA5393">
              <w:rPr>
                <w:sz w:val="22"/>
                <w:szCs w:val="22"/>
              </w:rPr>
              <w:t>Любанское</w:t>
            </w:r>
          </w:p>
        </w:tc>
        <w:tc>
          <w:tcPr>
            <w:tcW w:w="2967" w:type="dxa"/>
            <w:vMerge/>
            <w:shd w:val="clear" w:color="auto" w:fill="auto"/>
          </w:tcPr>
          <w:p w14:paraId="7A45191B" w14:textId="77777777" w:rsidR="0079448B" w:rsidRPr="00AA5393" w:rsidRDefault="0079448B" w:rsidP="0079448B">
            <w:pPr>
              <w:widowControl w:val="0"/>
              <w:rPr>
                <w:sz w:val="22"/>
                <w:szCs w:val="22"/>
              </w:rPr>
            </w:pPr>
          </w:p>
        </w:tc>
        <w:tc>
          <w:tcPr>
            <w:tcW w:w="1418" w:type="dxa"/>
            <w:shd w:val="clear" w:color="000000" w:fill="FFFFFF"/>
            <w:vAlign w:val="bottom"/>
          </w:tcPr>
          <w:p w14:paraId="47E10E34" w14:textId="5FAAF67C" w:rsidR="0079448B" w:rsidRPr="00AA5393" w:rsidRDefault="0079448B" w:rsidP="0079448B">
            <w:pPr>
              <w:widowControl w:val="0"/>
              <w:jc w:val="right"/>
              <w:rPr>
                <w:sz w:val="22"/>
                <w:szCs w:val="22"/>
              </w:rPr>
            </w:pPr>
            <w:r w:rsidRPr="00AA5393">
              <w:rPr>
                <w:sz w:val="22"/>
                <w:szCs w:val="22"/>
              </w:rPr>
              <w:t>14954,0</w:t>
            </w:r>
          </w:p>
        </w:tc>
      </w:tr>
      <w:tr w:rsidR="0079448B" w:rsidRPr="00345D0A" w14:paraId="78D84AC4" w14:textId="77777777" w:rsidTr="00A935D2">
        <w:trPr>
          <w:trHeight w:val="244"/>
        </w:trPr>
        <w:tc>
          <w:tcPr>
            <w:tcW w:w="2722" w:type="dxa"/>
            <w:vMerge/>
            <w:shd w:val="clear" w:color="auto" w:fill="auto"/>
            <w:vAlign w:val="bottom"/>
          </w:tcPr>
          <w:p w14:paraId="0C29DCAD"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3D0395C4" w14:textId="77777777" w:rsidR="0079448B" w:rsidRPr="00AA5393" w:rsidRDefault="0079448B" w:rsidP="0079448B">
            <w:pPr>
              <w:widowControl w:val="0"/>
              <w:rPr>
                <w:sz w:val="22"/>
                <w:szCs w:val="22"/>
              </w:rPr>
            </w:pPr>
            <w:r w:rsidRPr="00AA5393">
              <w:rPr>
                <w:sz w:val="22"/>
                <w:szCs w:val="22"/>
              </w:rPr>
              <w:t>Осничевское</w:t>
            </w:r>
          </w:p>
        </w:tc>
        <w:tc>
          <w:tcPr>
            <w:tcW w:w="2967" w:type="dxa"/>
            <w:vMerge/>
            <w:shd w:val="clear" w:color="auto" w:fill="auto"/>
          </w:tcPr>
          <w:p w14:paraId="4D954D87" w14:textId="77777777" w:rsidR="0079448B" w:rsidRPr="00AA5393" w:rsidRDefault="0079448B" w:rsidP="0079448B">
            <w:pPr>
              <w:widowControl w:val="0"/>
              <w:rPr>
                <w:sz w:val="22"/>
                <w:szCs w:val="22"/>
              </w:rPr>
            </w:pPr>
          </w:p>
        </w:tc>
        <w:tc>
          <w:tcPr>
            <w:tcW w:w="1418" w:type="dxa"/>
            <w:shd w:val="clear" w:color="000000" w:fill="FFFFFF"/>
            <w:vAlign w:val="bottom"/>
          </w:tcPr>
          <w:p w14:paraId="73CC1F43" w14:textId="3CBEE2EA" w:rsidR="0079448B" w:rsidRPr="00AA5393" w:rsidRDefault="0079448B" w:rsidP="0079448B">
            <w:pPr>
              <w:widowControl w:val="0"/>
              <w:jc w:val="right"/>
              <w:rPr>
                <w:sz w:val="22"/>
                <w:szCs w:val="22"/>
              </w:rPr>
            </w:pPr>
            <w:r w:rsidRPr="00AA5393">
              <w:rPr>
                <w:sz w:val="22"/>
                <w:szCs w:val="22"/>
              </w:rPr>
              <w:t>15593,0</w:t>
            </w:r>
          </w:p>
        </w:tc>
      </w:tr>
      <w:tr w:rsidR="0079448B" w:rsidRPr="00345D0A" w14:paraId="2FCE262B" w14:textId="77777777" w:rsidTr="00A935D2">
        <w:trPr>
          <w:trHeight w:val="244"/>
        </w:trPr>
        <w:tc>
          <w:tcPr>
            <w:tcW w:w="2722" w:type="dxa"/>
            <w:vMerge/>
            <w:tcBorders>
              <w:bottom w:val="nil"/>
            </w:tcBorders>
            <w:shd w:val="clear" w:color="auto" w:fill="auto"/>
            <w:vAlign w:val="bottom"/>
          </w:tcPr>
          <w:p w14:paraId="1CB9441B"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0A767FE0" w14:textId="77777777" w:rsidR="0079448B" w:rsidRPr="00AA5393" w:rsidRDefault="0079448B" w:rsidP="0079448B">
            <w:pPr>
              <w:widowControl w:val="0"/>
              <w:rPr>
                <w:sz w:val="22"/>
                <w:szCs w:val="22"/>
              </w:rPr>
            </w:pPr>
            <w:r w:rsidRPr="00AA5393">
              <w:rPr>
                <w:sz w:val="22"/>
                <w:szCs w:val="22"/>
              </w:rPr>
              <w:t>Саблинское</w:t>
            </w:r>
          </w:p>
        </w:tc>
        <w:tc>
          <w:tcPr>
            <w:tcW w:w="2967" w:type="dxa"/>
            <w:vMerge/>
            <w:tcBorders>
              <w:bottom w:val="nil"/>
            </w:tcBorders>
            <w:shd w:val="clear" w:color="auto" w:fill="auto"/>
          </w:tcPr>
          <w:p w14:paraId="7F147376" w14:textId="77777777" w:rsidR="0079448B" w:rsidRPr="00AA5393" w:rsidRDefault="0079448B" w:rsidP="0079448B">
            <w:pPr>
              <w:widowControl w:val="0"/>
              <w:rPr>
                <w:sz w:val="22"/>
                <w:szCs w:val="22"/>
              </w:rPr>
            </w:pPr>
          </w:p>
        </w:tc>
        <w:tc>
          <w:tcPr>
            <w:tcW w:w="1418" w:type="dxa"/>
            <w:shd w:val="clear" w:color="000000" w:fill="FFFFFF"/>
            <w:vAlign w:val="bottom"/>
          </w:tcPr>
          <w:p w14:paraId="4E9E73D2" w14:textId="02140C1E" w:rsidR="0079448B" w:rsidRPr="00AA5393" w:rsidRDefault="0079448B" w:rsidP="0079448B">
            <w:pPr>
              <w:widowControl w:val="0"/>
              <w:jc w:val="right"/>
              <w:rPr>
                <w:sz w:val="22"/>
                <w:szCs w:val="22"/>
              </w:rPr>
            </w:pPr>
            <w:r w:rsidRPr="00AA5393">
              <w:rPr>
                <w:sz w:val="22"/>
                <w:szCs w:val="22"/>
              </w:rPr>
              <w:t>10898,0</w:t>
            </w:r>
          </w:p>
        </w:tc>
      </w:tr>
      <w:tr w:rsidR="0079448B" w:rsidRPr="00345D0A" w14:paraId="248CEE47" w14:textId="77777777" w:rsidTr="00A935D2">
        <w:trPr>
          <w:trHeight w:val="244"/>
        </w:trPr>
        <w:tc>
          <w:tcPr>
            <w:tcW w:w="2722" w:type="dxa"/>
            <w:vMerge w:val="restart"/>
            <w:tcBorders>
              <w:top w:val="nil"/>
            </w:tcBorders>
            <w:shd w:val="clear" w:color="auto" w:fill="auto"/>
            <w:vAlign w:val="bottom"/>
          </w:tcPr>
          <w:p w14:paraId="129B0229"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5FAE9DC2" w14:textId="77777777" w:rsidR="0079448B" w:rsidRPr="00AA5393" w:rsidRDefault="0079448B" w:rsidP="0079448B">
            <w:pPr>
              <w:widowControl w:val="0"/>
              <w:rPr>
                <w:sz w:val="22"/>
                <w:szCs w:val="22"/>
              </w:rPr>
            </w:pPr>
            <w:r w:rsidRPr="00AA5393">
              <w:rPr>
                <w:sz w:val="22"/>
                <w:szCs w:val="22"/>
              </w:rPr>
              <w:t>Тосненское</w:t>
            </w:r>
          </w:p>
        </w:tc>
        <w:tc>
          <w:tcPr>
            <w:tcW w:w="2967" w:type="dxa"/>
            <w:vMerge w:val="restart"/>
            <w:tcBorders>
              <w:top w:val="nil"/>
            </w:tcBorders>
            <w:shd w:val="clear" w:color="auto" w:fill="auto"/>
          </w:tcPr>
          <w:p w14:paraId="48E70487" w14:textId="77777777" w:rsidR="0079448B" w:rsidRPr="00AA5393" w:rsidRDefault="0079448B" w:rsidP="0079448B">
            <w:pPr>
              <w:widowControl w:val="0"/>
              <w:rPr>
                <w:sz w:val="22"/>
                <w:szCs w:val="22"/>
              </w:rPr>
            </w:pPr>
          </w:p>
        </w:tc>
        <w:tc>
          <w:tcPr>
            <w:tcW w:w="1418" w:type="dxa"/>
            <w:shd w:val="clear" w:color="000000" w:fill="FFFFFF"/>
            <w:vAlign w:val="bottom"/>
          </w:tcPr>
          <w:p w14:paraId="61A57BD8" w14:textId="56219DF5" w:rsidR="0079448B" w:rsidRPr="00AA5393" w:rsidRDefault="0079448B" w:rsidP="0079448B">
            <w:pPr>
              <w:widowControl w:val="0"/>
              <w:jc w:val="right"/>
              <w:rPr>
                <w:sz w:val="22"/>
                <w:szCs w:val="22"/>
              </w:rPr>
            </w:pPr>
            <w:r w:rsidRPr="00AA5393">
              <w:rPr>
                <w:sz w:val="22"/>
                <w:szCs w:val="22"/>
              </w:rPr>
              <w:t>10904,0</w:t>
            </w:r>
          </w:p>
        </w:tc>
      </w:tr>
      <w:tr w:rsidR="0079448B" w:rsidRPr="00345D0A" w14:paraId="41846B71" w14:textId="77777777" w:rsidTr="00A935D2">
        <w:trPr>
          <w:trHeight w:val="244"/>
        </w:trPr>
        <w:tc>
          <w:tcPr>
            <w:tcW w:w="2722" w:type="dxa"/>
            <w:vMerge/>
            <w:shd w:val="clear" w:color="auto" w:fill="auto"/>
            <w:vAlign w:val="bottom"/>
          </w:tcPr>
          <w:p w14:paraId="4D9DE758"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3DC0F4BC" w14:textId="77777777" w:rsidR="0079448B" w:rsidRPr="00AA5393" w:rsidRDefault="0079448B" w:rsidP="0079448B">
            <w:pPr>
              <w:widowControl w:val="0"/>
              <w:rPr>
                <w:sz w:val="22"/>
                <w:szCs w:val="22"/>
              </w:rPr>
            </w:pPr>
            <w:r w:rsidRPr="00AA5393">
              <w:rPr>
                <w:sz w:val="22"/>
                <w:szCs w:val="22"/>
              </w:rPr>
              <w:t>Трубниковское</w:t>
            </w:r>
          </w:p>
        </w:tc>
        <w:tc>
          <w:tcPr>
            <w:tcW w:w="2967" w:type="dxa"/>
            <w:vMerge/>
            <w:shd w:val="clear" w:color="auto" w:fill="auto"/>
          </w:tcPr>
          <w:p w14:paraId="2E799B00" w14:textId="77777777" w:rsidR="0079448B" w:rsidRPr="00AA5393" w:rsidRDefault="0079448B" w:rsidP="0079448B">
            <w:pPr>
              <w:widowControl w:val="0"/>
              <w:rPr>
                <w:sz w:val="22"/>
                <w:szCs w:val="22"/>
              </w:rPr>
            </w:pPr>
          </w:p>
        </w:tc>
        <w:tc>
          <w:tcPr>
            <w:tcW w:w="1418" w:type="dxa"/>
            <w:shd w:val="clear" w:color="000000" w:fill="FFFFFF"/>
            <w:vAlign w:val="bottom"/>
          </w:tcPr>
          <w:p w14:paraId="0A3C2C84" w14:textId="62B5AFA6" w:rsidR="0079448B" w:rsidRPr="00AA5393" w:rsidRDefault="0079448B" w:rsidP="0079448B">
            <w:pPr>
              <w:widowControl w:val="0"/>
              <w:jc w:val="right"/>
              <w:rPr>
                <w:sz w:val="22"/>
                <w:szCs w:val="22"/>
              </w:rPr>
            </w:pPr>
            <w:r w:rsidRPr="00AA5393">
              <w:rPr>
                <w:sz w:val="22"/>
                <w:szCs w:val="22"/>
              </w:rPr>
              <w:t>20105,0</w:t>
            </w:r>
          </w:p>
        </w:tc>
      </w:tr>
      <w:tr w:rsidR="0079448B" w:rsidRPr="00345D0A" w14:paraId="278D7CD0" w14:textId="77777777" w:rsidTr="00A935D2">
        <w:trPr>
          <w:trHeight w:val="244"/>
        </w:trPr>
        <w:tc>
          <w:tcPr>
            <w:tcW w:w="2722" w:type="dxa"/>
            <w:vMerge/>
            <w:shd w:val="clear" w:color="auto" w:fill="auto"/>
            <w:vAlign w:val="bottom"/>
          </w:tcPr>
          <w:p w14:paraId="101A9D54"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681259BC" w14:textId="77777777" w:rsidR="0079448B" w:rsidRPr="00AA5393" w:rsidRDefault="0079448B" w:rsidP="0079448B">
            <w:pPr>
              <w:widowControl w:val="0"/>
              <w:rPr>
                <w:sz w:val="22"/>
                <w:szCs w:val="22"/>
              </w:rPr>
            </w:pPr>
            <w:r w:rsidRPr="00AA5393">
              <w:rPr>
                <w:sz w:val="22"/>
                <w:szCs w:val="22"/>
              </w:rPr>
              <w:t>Ульяновское</w:t>
            </w:r>
          </w:p>
        </w:tc>
        <w:tc>
          <w:tcPr>
            <w:tcW w:w="2967" w:type="dxa"/>
            <w:vMerge/>
            <w:shd w:val="clear" w:color="auto" w:fill="auto"/>
          </w:tcPr>
          <w:p w14:paraId="2309604F" w14:textId="77777777" w:rsidR="0079448B" w:rsidRPr="00AA5393" w:rsidRDefault="0079448B" w:rsidP="0079448B">
            <w:pPr>
              <w:widowControl w:val="0"/>
              <w:rPr>
                <w:sz w:val="22"/>
                <w:szCs w:val="22"/>
              </w:rPr>
            </w:pPr>
          </w:p>
        </w:tc>
        <w:tc>
          <w:tcPr>
            <w:tcW w:w="1418" w:type="dxa"/>
            <w:shd w:val="clear" w:color="000000" w:fill="FFFFFF"/>
            <w:vAlign w:val="bottom"/>
          </w:tcPr>
          <w:p w14:paraId="39C07677" w14:textId="6F205682" w:rsidR="0079448B" w:rsidRPr="00AA5393" w:rsidRDefault="0079448B" w:rsidP="0079448B">
            <w:pPr>
              <w:widowControl w:val="0"/>
              <w:jc w:val="right"/>
              <w:rPr>
                <w:sz w:val="22"/>
                <w:szCs w:val="22"/>
              </w:rPr>
            </w:pPr>
            <w:r w:rsidRPr="00AA5393">
              <w:rPr>
                <w:sz w:val="22"/>
                <w:szCs w:val="22"/>
              </w:rPr>
              <w:t>13661,0</w:t>
            </w:r>
          </w:p>
        </w:tc>
      </w:tr>
      <w:tr w:rsidR="0079448B" w:rsidRPr="00345D0A" w14:paraId="048E0FFA" w14:textId="77777777" w:rsidTr="00A935D2">
        <w:trPr>
          <w:trHeight w:val="244"/>
        </w:trPr>
        <w:tc>
          <w:tcPr>
            <w:tcW w:w="2722" w:type="dxa"/>
            <w:vMerge/>
            <w:shd w:val="clear" w:color="auto" w:fill="auto"/>
            <w:vAlign w:val="bottom"/>
          </w:tcPr>
          <w:p w14:paraId="79F9F945"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05DCD7BD" w14:textId="77777777" w:rsidR="0079448B" w:rsidRPr="00AA5393" w:rsidRDefault="0079448B" w:rsidP="0079448B">
            <w:pPr>
              <w:widowControl w:val="0"/>
              <w:rPr>
                <w:sz w:val="22"/>
                <w:szCs w:val="22"/>
              </w:rPr>
            </w:pPr>
            <w:r w:rsidRPr="00AA5393">
              <w:rPr>
                <w:sz w:val="22"/>
                <w:szCs w:val="22"/>
              </w:rPr>
              <w:t>Ушакинское</w:t>
            </w:r>
          </w:p>
        </w:tc>
        <w:tc>
          <w:tcPr>
            <w:tcW w:w="2967" w:type="dxa"/>
            <w:vMerge/>
            <w:shd w:val="clear" w:color="auto" w:fill="auto"/>
          </w:tcPr>
          <w:p w14:paraId="044D10F5" w14:textId="77777777" w:rsidR="0079448B" w:rsidRPr="00AA5393" w:rsidRDefault="0079448B" w:rsidP="0079448B">
            <w:pPr>
              <w:widowControl w:val="0"/>
              <w:rPr>
                <w:sz w:val="22"/>
                <w:szCs w:val="22"/>
              </w:rPr>
            </w:pPr>
          </w:p>
        </w:tc>
        <w:tc>
          <w:tcPr>
            <w:tcW w:w="1418" w:type="dxa"/>
            <w:shd w:val="clear" w:color="000000" w:fill="FFFFFF"/>
            <w:vAlign w:val="bottom"/>
          </w:tcPr>
          <w:p w14:paraId="1B902953" w14:textId="46A3A5F3" w:rsidR="0079448B" w:rsidRPr="00AA5393" w:rsidRDefault="0079448B" w:rsidP="0079448B">
            <w:pPr>
              <w:widowControl w:val="0"/>
              <w:jc w:val="right"/>
              <w:rPr>
                <w:sz w:val="22"/>
                <w:szCs w:val="22"/>
              </w:rPr>
            </w:pPr>
            <w:r w:rsidRPr="00AA5393">
              <w:rPr>
                <w:sz w:val="22"/>
                <w:szCs w:val="22"/>
              </w:rPr>
              <w:t>17079,0</w:t>
            </w:r>
          </w:p>
        </w:tc>
      </w:tr>
      <w:tr w:rsidR="0079448B" w:rsidRPr="00345D0A" w14:paraId="58C3CAE3" w14:textId="77777777" w:rsidTr="00A935D2">
        <w:trPr>
          <w:trHeight w:val="244"/>
        </w:trPr>
        <w:tc>
          <w:tcPr>
            <w:tcW w:w="2722" w:type="dxa"/>
            <w:vMerge/>
            <w:shd w:val="clear" w:color="auto" w:fill="auto"/>
            <w:vAlign w:val="bottom"/>
          </w:tcPr>
          <w:p w14:paraId="59078D7C" w14:textId="77777777" w:rsidR="0079448B" w:rsidRPr="00AA5393" w:rsidRDefault="0079448B" w:rsidP="0079448B">
            <w:pPr>
              <w:widowControl w:val="0"/>
              <w:ind w:right="-117"/>
              <w:rPr>
                <w:sz w:val="22"/>
                <w:szCs w:val="22"/>
              </w:rPr>
            </w:pPr>
          </w:p>
        </w:tc>
        <w:tc>
          <w:tcPr>
            <w:tcW w:w="1994" w:type="dxa"/>
            <w:gridSpan w:val="2"/>
            <w:shd w:val="clear" w:color="000000" w:fill="FFFFFF"/>
            <w:vAlign w:val="bottom"/>
          </w:tcPr>
          <w:p w14:paraId="11CBB992" w14:textId="77777777" w:rsidR="0079448B" w:rsidRPr="00AA5393" w:rsidRDefault="0079448B" w:rsidP="0079448B">
            <w:pPr>
              <w:widowControl w:val="0"/>
              <w:rPr>
                <w:sz w:val="22"/>
                <w:szCs w:val="22"/>
              </w:rPr>
            </w:pPr>
            <w:r w:rsidRPr="00AA5393">
              <w:rPr>
                <w:sz w:val="22"/>
                <w:szCs w:val="22"/>
              </w:rPr>
              <w:t>Шапкинское</w:t>
            </w:r>
          </w:p>
        </w:tc>
        <w:tc>
          <w:tcPr>
            <w:tcW w:w="2967" w:type="dxa"/>
            <w:vMerge/>
            <w:shd w:val="clear" w:color="auto" w:fill="auto"/>
          </w:tcPr>
          <w:p w14:paraId="4F9AE29D" w14:textId="77777777" w:rsidR="0079448B" w:rsidRPr="00AA5393" w:rsidRDefault="0079448B" w:rsidP="0079448B">
            <w:pPr>
              <w:widowControl w:val="0"/>
              <w:rPr>
                <w:sz w:val="22"/>
                <w:szCs w:val="22"/>
              </w:rPr>
            </w:pPr>
          </w:p>
        </w:tc>
        <w:tc>
          <w:tcPr>
            <w:tcW w:w="1418" w:type="dxa"/>
            <w:shd w:val="clear" w:color="000000" w:fill="FFFFFF"/>
            <w:vAlign w:val="bottom"/>
          </w:tcPr>
          <w:p w14:paraId="03F4934E" w14:textId="0F222456" w:rsidR="0079448B" w:rsidRPr="00AA5393" w:rsidRDefault="0079448B" w:rsidP="0079448B">
            <w:pPr>
              <w:widowControl w:val="0"/>
              <w:jc w:val="right"/>
              <w:rPr>
                <w:sz w:val="22"/>
                <w:szCs w:val="22"/>
              </w:rPr>
            </w:pPr>
            <w:r w:rsidRPr="00AA5393">
              <w:rPr>
                <w:sz w:val="22"/>
                <w:szCs w:val="22"/>
              </w:rPr>
              <w:t>16858,0</w:t>
            </w:r>
          </w:p>
        </w:tc>
      </w:tr>
      <w:tr w:rsidR="0079448B" w:rsidRPr="00345D0A" w14:paraId="4555BA79" w14:textId="77777777" w:rsidTr="00A935D2">
        <w:trPr>
          <w:trHeight w:val="244"/>
        </w:trPr>
        <w:tc>
          <w:tcPr>
            <w:tcW w:w="2722" w:type="dxa"/>
            <w:shd w:val="clear" w:color="auto" w:fill="auto"/>
            <w:vAlign w:val="bottom"/>
          </w:tcPr>
          <w:p w14:paraId="6A4B3F1A" w14:textId="77777777" w:rsidR="0079448B" w:rsidRPr="00AA5393" w:rsidRDefault="0079448B" w:rsidP="0079448B">
            <w:pPr>
              <w:widowControl w:val="0"/>
              <w:ind w:right="-117"/>
              <w:rPr>
                <w:sz w:val="22"/>
                <w:szCs w:val="22"/>
              </w:rPr>
            </w:pPr>
            <w:r w:rsidRPr="00AA5393">
              <w:rPr>
                <w:sz w:val="22"/>
                <w:szCs w:val="22"/>
              </w:rPr>
              <w:t>Итого</w:t>
            </w:r>
          </w:p>
        </w:tc>
        <w:tc>
          <w:tcPr>
            <w:tcW w:w="1994" w:type="dxa"/>
            <w:gridSpan w:val="2"/>
            <w:shd w:val="clear" w:color="auto" w:fill="auto"/>
          </w:tcPr>
          <w:p w14:paraId="63C0C413" w14:textId="77777777" w:rsidR="0079448B" w:rsidRPr="00AA5393" w:rsidRDefault="0079448B" w:rsidP="0079448B">
            <w:pPr>
              <w:widowControl w:val="0"/>
              <w:ind w:right="-117"/>
              <w:rPr>
                <w:sz w:val="22"/>
                <w:szCs w:val="22"/>
              </w:rPr>
            </w:pPr>
          </w:p>
        </w:tc>
        <w:tc>
          <w:tcPr>
            <w:tcW w:w="2967" w:type="dxa"/>
            <w:shd w:val="clear" w:color="auto" w:fill="auto"/>
          </w:tcPr>
          <w:p w14:paraId="752F01DD" w14:textId="77777777" w:rsidR="0079448B" w:rsidRPr="00AA5393" w:rsidRDefault="0079448B" w:rsidP="0079448B">
            <w:pPr>
              <w:widowControl w:val="0"/>
              <w:rPr>
                <w:sz w:val="22"/>
                <w:szCs w:val="22"/>
              </w:rPr>
            </w:pPr>
          </w:p>
        </w:tc>
        <w:tc>
          <w:tcPr>
            <w:tcW w:w="1418" w:type="dxa"/>
            <w:vAlign w:val="bottom"/>
          </w:tcPr>
          <w:p w14:paraId="276769E2" w14:textId="2BD8AE8A" w:rsidR="0079448B" w:rsidRPr="00AA5393" w:rsidRDefault="0079448B" w:rsidP="0079448B">
            <w:pPr>
              <w:widowControl w:val="0"/>
              <w:jc w:val="right"/>
              <w:rPr>
                <w:b/>
                <w:sz w:val="22"/>
                <w:szCs w:val="22"/>
                <w:lang w:val="en-US"/>
              </w:rPr>
            </w:pPr>
            <w:r w:rsidRPr="00AA5393">
              <w:rPr>
                <w:b/>
                <w:sz w:val="22"/>
                <w:szCs w:val="22"/>
                <w:lang w:val="en-US"/>
              </w:rPr>
              <w:t>26791</w:t>
            </w:r>
            <w:r w:rsidRPr="00AA5393">
              <w:rPr>
                <w:b/>
                <w:sz w:val="22"/>
                <w:szCs w:val="22"/>
              </w:rPr>
              <w:t>5</w:t>
            </w:r>
            <w:r w:rsidRPr="00AA5393">
              <w:rPr>
                <w:b/>
                <w:sz w:val="22"/>
                <w:szCs w:val="22"/>
                <w:lang w:val="en-US"/>
              </w:rPr>
              <w:t>,0</w:t>
            </w:r>
          </w:p>
        </w:tc>
      </w:tr>
      <w:tr w:rsidR="0067080F" w:rsidRPr="00345D0A" w14:paraId="61284327" w14:textId="77777777" w:rsidTr="00A935D2">
        <w:trPr>
          <w:trHeight w:val="244"/>
        </w:trPr>
        <w:tc>
          <w:tcPr>
            <w:tcW w:w="2722" w:type="dxa"/>
            <w:vMerge w:val="restart"/>
            <w:shd w:val="clear" w:color="auto" w:fill="auto"/>
          </w:tcPr>
          <w:p w14:paraId="04DF96B7" w14:textId="77777777" w:rsidR="0067080F" w:rsidRPr="00AA5393" w:rsidRDefault="0067080F" w:rsidP="0067080F">
            <w:pPr>
              <w:widowControl w:val="0"/>
              <w:ind w:right="-117"/>
              <w:rPr>
                <w:sz w:val="22"/>
                <w:szCs w:val="22"/>
              </w:rPr>
            </w:pPr>
            <w:r w:rsidRPr="00AA5393">
              <w:rPr>
                <w:sz w:val="22"/>
                <w:szCs w:val="22"/>
              </w:rPr>
              <w:t>Выращивание лесных, плодовых, ягодных, декоративных растений, лекарственных растений</w:t>
            </w:r>
          </w:p>
        </w:tc>
        <w:tc>
          <w:tcPr>
            <w:tcW w:w="1994" w:type="dxa"/>
            <w:gridSpan w:val="2"/>
            <w:shd w:val="clear" w:color="000000" w:fill="FFFFFF"/>
            <w:vAlign w:val="bottom"/>
          </w:tcPr>
          <w:p w14:paraId="10A5AD65" w14:textId="77777777" w:rsidR="0067080F" w:rsidRPr="00AA5393" w:rsidRDefault="0067080F" w:rsidP="0067080F">
            <w:pPr>
              <w:widowControl w:val="0"/>
              <w:rPr>
                <w:sz w:val="22"/>
                <w:szCs w:val="22"/>
              </w:rPr>
            </w:pPr>
            <w:r w:rsidRPr="00AA5393">
              <w:rPr>
                <w:sz w:val="22"/>
                <w:szCs w:val="22"/>
              </w:rPr>
              <w:t>Андриановское</w:t>
            </w:r>
          </w:p>
        </w:tc>
        <w:tc>
          <w:tcPr>
            <w:tcW w:w="2967" w:type="dxa"/>
            <w:vMerge w:val="restart"/>
            <w:shd w:val="clear" w:color="auto" w:fill="auto"/>
          </w:tcPr>
          <w:p w14:paraId="3EF9B709" w14:textId="77777777" w:rsidR="0067080F" w:rsidRPr="00AA5393" w:rsidRDefault="0067080F" w:rsidP="0067080F">
            <w:pPr>
              <w:widowControl w:val="0"/>
              <w:rPr>
                <w:sz w:val="22"/>
                <w:szCs w:val="22"/>
              </w:rPr>
            </w:pPr>
            <w:r w:rsidRPr="00AA5393">
              <w:rPr>
                <w:sz w:val="22"/>
                <w:szCs w:val="22"/>
              </w:rPr>
              <w:t>Все кварталы. Ограничения по виду использования лесов даны в пунктах 1, 11,18 примечаний к таблице 1.7(5).</w:t>
            </w:r>
          </w:p>
        </w:tc>
        <w:tc>
          <w:tcPr>
            <w:tcW w:w="1418" w:type="dxa"/>
            <w:shd w:val="clear" w:color="000000" w:fill="FFFFFF"/>
            <w:vAlign w:val="bottom"/>
          </w:tcPr>
          <w:p w14:paraId="0CEFA8B8" w14:textId="32ACBFEC" w:rsidR="0067080F" w:rsidRPr="00AA5393" w:rsidRDefault="0067080F" w:rsidP="0067080F">
            <w:pPr>
              <w:widowControl w:val="0"/>
              <w:jc w:val="right"/>
              <w:rPr>
                <w:sz w:val="22"/>
                <w:szCs w:val="22"/>
              </w:rPr>
            </w:pPr>
            <w:r w:rsidRPr="00AA5393">
              <w:rPr>
                <w:sz w:val="22"/>
                <w:szCs w:val="22"/>
              </w:rPr>
              <w:t>12428,0</w:t>
            </w:r>
          </w:p>
        </w:tc>
      </w:tr>
      <w:tr w:rsidR="0067080F" w:rsidRPr="00345D0A" w14:paraId="5367BDDC" w14:textId="77777777" w:rsidTr="00A935D2">
        <w:trPr>
          <w:trHeight w:val="244"/>
        </w:trPr>
        <w:tc>
          <w:tcPr>
            <w:tcW w:w="2722" w:type="dxa"/>
            <w:vMerge/>
            <w:shd w:val="clear" w:color="auto" w:fill="auto"/>
            <w:vAlign w:val="bottom"/>
          </w:tcPr>
          <w:p w14:paraId="60A524BB" w14:textId="77777777" w:rsidR="0067080F" w:rsidRPr="00AA5393" w:rsidRDefault="0067080F" w:rsidP="0067080F">
            <w:pPr>
              <w:widowControl w:val="0"/>
              <w:ind w:right="-117"/>
              <w:rPr>
                <w:sz w:val="22"/>
                <w:szCs w:val="22"/>
              </w:rPr>
            </w:pPr>
          </w:p>
        </w:tc>
        <w:tc>
          <w:tcPr>
            <w:tcW w:w="1994" w:type="dxa"/>
            <w:gridSpan w:val="2"/>
            <w:shd w:val="clear" w:color="000000" w:fill="FFFFFF"/>
            <w:vAlign w:val="bottom"/>
          </w:tcPr>
          <w:p w14:paraId="3A7EF38C" w14:textId="77777777" w:rsidR="0067080F" w:rsidRPr="00AA5393" w:rsidRDefault="0067080F" w:rsidP="0067080F">
            <w:pPr>
              <w:widowControl w:val="0"/>
              <w:rPr>
                <w:sz w:val="22"/>
                <w:szCs w:val="22"/>
              </w:rPr>
            </w:pPr>
            <w:r w:rsidRPr="00AA5393">
              <w:rPr>
                <w:sz w:val="22"/>
                <w:szCs w:val="22"/>
              </w:rPr>
              <w:t>Апраксинское</w:t>
            </w:r>
          </w:p>
        </w:tc>
        <w:tc>
          <w:tcPr>
            <w:tcW w:w="2967" w:type="dxa"/>
            <w:vMerge/>
            <w:shd w:val="clear" w:color="auto" w:fill="auto"/>
          </w:tcPr>
          <w:p w14:paraId="335224FE" w14:textId="77777777" w:rsidR="0067080F" w:rsidRPr="00AA5393" w:rsidRDefault="0067080F" w:rsidP="0067080F">
            <w:pPr>
              <w:widowControl w:val="0"/>
              <w:rPr>
                <w:sz w:val="22"/>
                <w:szCs w:val="22"/>
              </w:rPr>
            </w:pPr>
          </w:p>
        </w:tc>
        <w:tc>
          <w:tcPr>
            <w:tcW w:w="1418" w:type="dxa"/>
            <w:shd w:val="clear" w:color="000000" w:fill="FFFFFF"/>
            <w:vAlign w:val="bottom"/>
          </w:tcPr>
          <w:p w14:paraId="7161E3A9" w14:textId="284B87C5" w:rsidR="0067080F" w:rsidRPr="00AA5393" w:rsidRDefault="0067080F" w:rsidP="0067080F">
            <w:pPr>
              <w:widowControl w:val="0"/>
              <w:jc w:val="right"/>
              <w:rPr>
                <w:sz w:val="22"/>
                <w:szCs w:val="22"/>
              </w:rPr>
            </w:pPr>
            <w:r w:rsidRPr="00AA5393">
              <w:rPr>
                <w:sz w:val="22"/>
                <w:szCs w:val="22"/>
              </w:rPr>
              <w:t>25653,0</w:t>
            </w:r>
          </w:p>
        </w:tc>
      </w:tr>
      <w:tr w:rsidR="0067080F" w:rsidRPr="00345D0A" w14:paraId="4CF14A13" w14:textId="77777777" w:rsidTr="00A935D2">
        <w:trPr>
          <w:trHeight w:val="244"/>
        </w:trPr>
        <w:tc>
          <w:tcPr>
            <w:tcW w:w="2722" w:type="dxa"/>
            <w:vMerge/>
            <w:shd w:val="clear" w:color="auto" w:fill="auto"/>
            <w:vAlign w:val="bottom"/>
          </w:tcPr>
          <w:p w14:paraId="4DEB7750" w14:textId="77777777" w:rsidR="0067080F" w:rsidRPr="00AA5393" w:rsidRDefault="0067080F" w:rsidP="0067080F">
            <w:pPr>
              <w:widowControl w:val="0"/>
              <w:ind w:right="-117"/>
              <w:rPr>
                <w:sz w:val="22"/>
                <w:szCs w:val="22"/>
              </w:rPr>
            </w:pPr>
          </w:p>
        </w:tc>
        <w:tc>
          <w:tcPr>
            <w:tcW w:w="1994" w:type="dxa"/>
            <w:gridSpan w:val="2"/>
            <w:shd w:val="clear" w:color="000000" w:fill="FFFFFF"/>
            <w:vAlign w:val="bottom"/>
          </w:tcPr>
          <w:p w14:paraId="5D4D2276" w14:textId="77777777" w:rsidR="0067080F" w:rsidRPr="00AA5393" w:rsidRDefault="0067080F" w:rsidP="0067080F">
            <w:pPr>
              <w:widowControl w:val="0"/>
              <w:rPr>
                <w:sz w:val="22"/>
                <w:szCs w:val="22"/>
              </w:rPr>
            </w:pPr>
            <w:r w:rsidRPr="00AA5393">
              <w:rPr>
                <w:sz w:val="22"/>
                <w:szCs w:val="22"/>
              </w:rPr>
              <w:t>Броницкое</w:t>
            </w:r>
          </w:p>
        </w:tc>
        <w:tc>
          <w:tcPr>
            <w:tcW w:w="2967" w:type="dxa"/>
            <w:vMerge/>
            <w:shd w:val="clear" w:color="auto" w:fill="auto"/>
          </w:tcPr>
          <w:p w14:paraId="732FE002" w14:textId="77777777" w:rsidR="0067080F" w:rsidRPr="00AA5393" w:rsidRDefault="0067080F" w:rsidP="0067080F">
            <w:pPr>
              <w:widowControl w:val="0"/>
              <w:rPr>
                <w:sz w:val="22"/>
                <w:szCs w:val="22"/>
              </w:rPr>
            </w:pPr>
          </w:p>
        </w:tc>
        <w:tc>
          <w:tcPr>
            <w:tcW w:w="1418" w:type="dxa"/>
            <w:shd w:val="clear" w:color="000000" w:fill="FFFFFF"/>
            <w:vAlign w:val="bottom"/>
          </w:tcPr>
          <w:p w14:paraId="0EB19016" w14:textId="74A44B88" w:rsidR="0067080F" w:rsidRPr="00AA5393" w:rsidRDefault="0067080F" w:rsidP="0067080F">
            <w:pPr>
              <w:widowControl w:val="0"/>
              <w:jc w:val="right"/>
              <w:rPr>
                <w:sz w:val="22"/>
                <w:szCs w:val="22"/>
              </w:rPr>
            </w:pPr>
            <w:r w:rsidRPr="00AA5393">
              <w:rPr>
                <w:sz w:val="22"/>
                <w:szCs w:val="22"/>
              </w:rPr>
              <w:t>19879,0</w:t>
            </w:r>
          </w:p>
        </w:tc>
      </w:tr>
      <w:tr w:rsidR="0067080F" w:rsidRPr="00345D0A" w14:paraId="6DEBD5D5" w14:textId="77777777" w:rsidTr="00A935D2">
        <w:trPr>
          <w:trHeight w:val="244"/>
        </w:trPr>
        <w:tc>
          <w:tcPr>
            <w:tcW w:w="2722" w:type="dxa"/>
            <w:vMerge/>
            <w:shd w:val="clear" w:color="auto" w:fill="auto"/>
            <w:vAlign w:val="bottom"/>
          </w:tcPr>
          <w:p w14:paraId="5FB38993" w14:textId="77777777" w:rsidR="0067080F" w:rsidRPr="00AA5393" w:rsidRDefault="0067080F" w:rsidP="0067080F">
            <w:pPr>
              <w:widowControl w:val="0"/>
              <w:ind w:right="-117"/>
              <w:rPr>
                <w:sz w:val="22"/>
                <w:szCs w:val="22"/>
              </w:rPr>
            </w:pPr>
          </w:p>
        </w:tc>
        <w:tc>
          <w:tcPr>
            <w:tcW w:w="1994" w:type="dxa"/>
            <w:gridSpan w:val="2"/>
            <w:shd w:val="clear" w:color="000000" w:fill="FFFFFF"/>
            <w:vAlign w:val="bottom"/>
          </w:tcPr>
          <w:p w14:paraId="05B1C1F8" w14:textId="77777777" w:rsidR="0067080F" w:rsidRPr="00AA5393" w:rsidRDefault="0067080F" w:rsidP="0067080F">
            <w:pPr>
              <w:widowControl w:val="0"/>
              <w:rPr>
                <w:sz w:val="22"/>
                <w:szCs w:val="22"/>
              </w:rPr>
            </w:pPr>
            <w:r w:rsidRPr="00AA5393">
              <w:rPr>
                <w:sz w:val="22"/>
                <w:szCs w:val="22"/>
              </w:rPr>
              <w:t>Добросельское</w:t>
            </w:r>
          </w:p>
        </w:tc>
        <w:tc>
          <w:tcPr>
            <w:tcW w:w="2967" w:type="dxa"/>
            <w:vMerge/>
            <w:shd w:val="clear" w:color="auto" w:fill="auto"/>
          </w:tcPr>
          <w:p w14:paraId="0F6AFA59" w14:textId="77777777" w:rsidR="0067080F" w:rsidRPr="00AA5393" w:rsidRDefault="0067080F" w:rsidP="0067080F">
            <w:pPr>
              <w:widowControl w:val="0"/>
              <w:rPr>
                <w:sz w:val="22"/>
                <w:szCs w:val="22"/>
              </w:rPr>
            </w:pPr>
          </w:p>
        </w:tc>
        <w:tc>
          <w:tcPr>
            <w:tcW w:w="1418" w:type="dxa"/>
            <w:shd w:val="clear" w:color="000000" w:fill="FFFFFF"/>
            <w:vAlign w:val="bottom"/>
          </w:tcPr>
          <w:p w14:paraId="1612E51A" w14:textId="5DF29EBC" w:rsidR="0067080F" w:rsidRPr="00AA5393" w:rsidRDefault="0067080F" w:rsidP="0067080F">
            <w:pPr>
              <w:widowControl w:val="0"/>
              <w:jc w:val="right"/>
              <w:rPr>
                <w:sz w:val="22"/>
                <w:szCs w:val="22"/>
              </w:rPr>
            </w:pPr>
            <w:r w:rsidRPr="00AA5393">
              <w:rPr>
                <w:sz w:val="22"/>
                <w:szCs w:val="22"/>
              </w:rPr>
              <w:t>14454,0</w:t>
            </w:r>
          </w:p>
        </w:tc>
      </w:tr>
      <w:tr w:rsidR="0067080F" w:rsidRPr="00345D0A" w14:paraId="6E2712D0" w14:textId="77777777" w:rsidTr="00A935D2">
        <w:trPr>
          <w:trHeight w:val="244"/>
        </w:trPr>
        <w:tc>
          <w:tcPr>
            <w:tcW w:w="2722" w:type="dxa"/>
            <w:vMerge/>
            <w:shd w:val="clear" w:color="auto" w:fill="auto"/>
            <w:vAlign w:val="bottom"/>
          </w:tcPr>
          <w:p w14:paraId="0B773FD9" w14:textId="77777777" w:rsidR="0067080F" w:rsidRPr="00AA5393" w:rsidRDefault="0067080F" w:rsidP="0067080F">
            <w:pPr>
              <w:widowControl w:val="0"/>
              <w:ind w:right="-117"/>
              <w:rPr>
                <w:sz w:val="22"/>
                <w:szCs w:val="22"/>
              </w:rPr>
            </w:pPr>
          </w:p>
        </w:tc>
        <w:tc>
          <w:tcPr>
            <w:tcW w:w="1994" w:type="dxa"/>
            <w:gridSpan w:val="2"/>
            <w:shd w:val="clear" w:color="000000" w:fill="FFFFFF"/>
            <w:vAlign w:val="bottom"/>
          </w:tcPr>
          <w:p w14:paraId="78D917DC" w14:textId="77777777" w:rsidR="0067080F" w:rsidRPr="00AA5393" w:rsidRDefault="0067080F" w:rsidP="0067080F">
            <w:pPr>
              <w:widowControl w:val="0"/>
              <w:rPr>
                <w:sz w:val="22"/>
                <w:szCs w:val="22"/>
              </w:rPr>
            </w:pPr>
            <w:r w:rsidRPr="00AA5393">
              <w:rPr>
                <w:sz w:val="22"/>
                <w:szCs w:val="22"/>
              </w:rPr>
              <w:t>Дубовицкое</w:t>
            </w:r>
          </w:p>
        </w:tc>
        <w:tc>
          <w:tcPr>
            <w:tcW w:w="2967" w:type="dxa"/>
            <w:vMerge/>
            <w:shd w:val="clear" w:color="auto" w:fill="auto"/>
          </w:tcPr>
          <w:p w14:paraId="3B753D52" w14:textId="77777777" w:rsidR="0067080F" w:rsidRPr="00AA5393" w:rsidRDefault="0067080F" w:rsidP="0067080F">
            <w:pPr>
              <w:widowControl w:val="0"/>
              <w:rPr>
                <w:sz w:val="22"/>
                <w:szCs w:val="22"/>
              </w:rPr>
            </w:pPr>
          </w:p>
        </w:tc>
        <w:tc>
          <w:tcPr>
            <w:tcW w:w="1418" w:type="dxa"/>
            <w:shd w:val="clear" w:color="000000" w:fill="FFFFFF"/>
            <w:vAlign w:val="bottom"/>
          </w:tcPr>
          <w:p w14:paraId="1BBE49EF" w14:textId="3FC075BA" w:rsidR="0067080F" w:rsidRPr="00AA5393" w:rsidRDefault="0067080F" w:rsidP="0067080F">
            <w:pPr>
              <w:widowControl w:val="0"/>
              <w:jc w:val="right"/>
              <w:rPr>
                <w:sz w:val="22"/>
                <w:szCs w:val="22"/>
              </w:rPr>
            </w:pPr>
            <w:r w:rsidRPr="00AA5393">
              <w:rPr>
                <w:sz w:val="22"/>
                <w:szCs w:val="22"/>
              </w:rPr>
              <w:t>40068,0</w:t>
            </w:r>
          </w:p>
        </w:tc>
      </w:tr>
      <w:tr w:rsidR="0067080F" w:rsidRPr="00345D0A" w14:paraId="3DF80880" w14:textId="77777777" w:rsidTr="00A935D2">
        <w:trPr>
          <w:trHeight w:val="244"/>
        </w:trPr>
        <w:tc>
          <w:tcPr>
            <w:tcW w:w="2722" w:type="dxa"/>
            <w:vMerge/>
            <w:shd w:val="clear" w:color="auto" w:fill="auto"/>
            <w:vAlign w:val="bottom"/>
          </w:tcPr>
          <w:p w14:paraId="6C09B038" w14:textId="77777777" w:rsidR="0067080F" w:rsidRPr="00AA5393" w:rsidRDefault="0067080F" w:rsidP="0067080F">
            <w:pPr>
              <w:widowControl w:val="0"/>
              <w:ind w:right="-117"/>
              <w:rPr>
                <w:sz w:val="22"/>
                <w:szCs w:val="22"/>
              </w:rPr>
            </w:pPr>
          </w:p>
        </w:tc>
        <w:tc>
          <w:tcPr>
            <w:tcW w:w="1994" w:type="dxa"/>
            <w:gridSpan w:val="2"/>
            <w:shd w:val="clear" w:color="000000" w:fill="FFFFFF"/>
            <w:vAlign w:val="bottom"/>
          </w:tcPr>
          <w:p w14:paraId="4ABA3B85" w14:textId="77777777" w:rsidR="0067080F" w:rsidRPr="00AA5393" w:rsidRDefault="0067080F" w:rsidP="0067080F">
            <w:pPr>
              <w:widowControl w:val="0"/>
              <w:rPr>
                <w:sz w:val="22"/>
                <w:szCs w:val="22"/>
              </w:rPr>
            </w:pPr>
            <w:r w:rsidRPr="00AA5393">
              <w:rPr>
                <w:sz w:val="22"/>
                <w:szCs w:val="22"/>
              </w:rPr>
              <w:t>Каменское</w:t>
            </w:r>
          </w:p>
        </w:tc>
        <w:tc>
          <w:tcPr>
            <w:tcW w:w="2967" w:type="dxa"/>
            <w:vMerge/>
            <w:shd w:val="clear" w:color="auto" w:fill="auto"/>
          </w:tcPr>
          <w:p w14:paraId="658A3BCD" w14:textId="77777777" w:rsidR="0067080F" w:rsidRPr="00AA5393" w:rsidRDefault="0067080F" w:rsidP="0067080F">
            <w:pPr>
              <w:widowControl w:val="0"/>
              <w:rPr>
                <w:sz w:val="22"/>
                <w:szCs w:val="22"/>
              </w:rPr>
            </w:pPr>
          </w:p>
        </w:tc>
        <w:tc>
          <w:tcPr>
            <w:tcW w:w="1418" w:type="dxa"/>
            <w:shd w:val="clear" w:color="000000" w:fill="FFFFFF"/>
            <w:vAlign w:val="bottom"/>
          </w:tcPr>
          <w:p w14:paraId="03250330" w14:textId="55713BD5" w:rsidR="0067080F" w:rsidRPr="00AA5393" w:rsidRDefault="0067080F" w:rsidP="0067080F">
            <w:pPr>
              <w:widowControl w:val="0"/>
              <w:jc w:val="right"/>
              <w:rPr>
                <w:sz w:val="22"/>
                <w:szCs w:val="22"/>
              </w:rPr>
            </w:pPr>
            <w:r w:rsidRPr="00AA5393">
              <w:rPr>
                <w:sz w:val="22"/>
                <w:szCs w:val="22"/>
              </w:rPr>
              <w:t>27856,0</w:t>
            </w:r>
          </w:p>
        </w:tc>
      </w:tr>
      <w:tr w:rsidR="0067080F" w:rsidRPr="00345D0A" w14:paraId="739EFB09" w14:textId="77777777" w:rsidTr="00A935D2">
        <w:trPr>
          <w:trHeight w:val="71"/>
        </w:trPr>
        <w:tc>
          <w:tcPr>
            <w:tcW w:w="2722" w:type="dxa"/>
            <w:vMerge/>
            <w:shd w:val="clear" w:color="auto" w:fill="auto"/>
            <w:vAlign w:val="bottom"/>
          </w:tcPr>
          <w:p w14:paraId="6F6AFBF4" w14:textId="77777777" w:rsidR="0067080F" w:rsidRPr="00AA5393" w:rsidRDefault="0067080F" w:rsidP="0067080F">
            <w:pPr>
              <w:widowControl w:val="0"/>
              <w:ind w:right="-117"/>
              <w:rPr>
                <w:sz w:val="22"/>
                <w:szCs w:val="22"/>
              </w:rPr>
            </w:pPr>
          </w:p>
        </w:tc>
        <w:tc>
          <w:tcPr>
            <w:tcW w:w="1994" w:type="dxa"/>
            <w:gridSpan w:val="2"/>
            <w:shd w:val="clear" w:color="000000" w:fill="FFFFFF"/>
            <w:vAlign w:val="bottom"/>
          </w:tcPr>
          <w:p w14:paraId="7650AE3B" w14:textId="77777777" w:rsidR="0067080F" w:rsidRPr="00AA5393" w:rsidRDefault="0067080F" w:rsidP="0067080F">
            <w:pPr>
              <w:widowControl w:val="0"/>
              <w:rPr>
                <w:sz w:val="22"/>
                <w:szCs w:val="22"/>
              </w:rPr>
            </w:pPr>
            <w:r w:rsidRPr="00AA5393">
              <w:rPr>
                <w:sz w:val="22"/>
                <w:szCs w:val="22"/>
              </w:rPr>
              <w:t>Красноборское</w:t>
            </w:r>
          </w:p>
        </w:tc>
        <w:tc>
          <w:tcPr>
            <w:tcW w:w="2967" w:type="dxa"/>
            <w:vMerge/>
            <w:shd w:val="clear" w:color="auto" w:fill="auto"/>
          </w:tcPr>
          <w:p w14:paraId="10391189" w14:textId="77777777" w:rsidR="0067080F" w:rsidRPr="00AA5393" w:rsidRDefault="0067080F" w:rsidP="0067080F">
            <w:pPr>
              <w:widowControl w:val="0"/>
              <w:rPr>
                <w:sz w:val="22"/>
                <w:szCs w:val="22"/>
              </w:rPr>
            </w:pPr>
          </w:p>
        </w:tc>
        <w:tc>
          <w:tcPr>
            <w:tcW w:w="1418" w:type="dxa"/>
            <w:shd w:val="clear" w:color="000000" w:fill="FFFFFF"/>
            <w:vAlign w:val="bottom"/>
          </w:tcPr>
          <w:p w14:paraId="7862713C" w14:textId="74113D5B" w:rsidR="0067080F" w:rsidRPr="00AA5393" w:rsidRDefault="0067080F" w:rsidP="0067080F">
            <w:pPr>
              <w:widowControl w:val="0"/>
              <w:jc w:val="right"/>
              <w:rPr>
                <w:sz w:val="22"/>
                <w:szCs w:val="22"/>
              </w:rPr>
            </w:pPr>
            <w:r w:rsidRPr="00AA5393">
              <w:rPr>
                <w:sz w:val="22"/>
                <w:szCs w:val="22"/>
              </w:rPr>
              <w:t>7525,0</w:t>
            </w:r>
          </w:p>
        </w:tc>
      </w:tr>
      <w:tr w:rsidR="0067080F" w:rsidRPr="00345D0A" w14:paraId="012B379E" w14:textId="77777777" w:rsidTr="00A935D2">
        <w:trPr>
          <w:trHeight w:val="244"/>
        </w:trPr>
        <w:tc>
          <w:tcPr>
            <w:tcW w:w="2722" w:type="dxa"/>
            <w:vMerge/>
            <w:shd w:val="clear" w:color="auto" w:fill="auto"/>
            <w:vAlign w:val="bottom"/>
          </w:tcPr>
          <w:p w14:paraId="35118C5E" w14:textId="77777777" w:rsidR="0067080F" w:rsidRPr="00AA5393" w:rsidRDefault="0067080F" w:rsidP="0067080F">
            <w:pPr>
              <w:widowControl w:val="0"/>
              <w:ind w:right="-117"/>
              <w:rPr>
                <w:sz w:val="22"/>
                <w:szCs w:val="22"/>
              </w:rPr>
            </w:pPr>
          </w:p>
        </w:tc>
        <w:tc>
          <w:tcPr>
            <w:tcW w:w="1994" w:type="dxa"/>
            <w:gridSpan w:val="2"/>
            <w:shd w:val="clear" w:color="000000" w:fill="FFFFFF"/>
            <w:vAlign w:val="bottom"/>
          </w:tcPr>
          <w:p w14:paraId="7D42D4FA" w14:textId="77777777" w:rsidR="0067080F" w:rsidRPr="00AA5393" w:rsidRDefault="0067080F" w:rsidP="0067080F">
            <w:pPr>
              <w:widowControl w:val="0"/>
              <w:rPr>
                <w:sz w:val="22"/>
                <w:szCs w:val="22"/>
              </w:rPr>
            </w:pPr>
            <w:r w:rsidRPr="00AA5393">
              <w:rPr>
                <w:sz w:val="22"/>
                <w:szCs w:val="22"/>
              </w:rPr>
              <w:t>Любанское</w:t>
            </w:r>
          </w:p>
        </w:tc>
        <w:tc>
          <w:tcPr>
            <w:tcW w:w="2967" w:type="dxa"/>
            <w:vMerge/>
            <w:shd w:val="clear" w:color="auto" w:fill="auto"/>
          </w:tcPr>
          <w:p w14:paraId="07F16B11" w14:textId="77777777" w:rsidR="0067080F" w:rsidRPr="00AA5393" w:rsidRDefault="0067080F" w:rsidP="0067080F">
            <w:pPr>
              <w:widowControl w:val="0"/>
              <w:rPr>
                <w:sz w:val="22"/>
                <w:szCs w:val="22"/>
              </w:rPr>
            </w:pPr>
          </w:p>
        </w:tc>
        <w:tc>
          <w:tcPr>
            <w:tcW w:w="1418" w:type="dxa"/>
            <w:shd w:val="clear" w:color="000000" w:fill="FFFFFF"/>
            <w:vAlign w:val="bottom"/>
          </w:tcPr>
          <w:p w14:paraId="53A5228C" w14:textId="546BCA3D" w:rsidR="0067080F" w:rsidRPr="00AA5393" w:rsidRDefault="0067080F" w:rsidP="0067080F">
            <w:pPr>
              <w:widowControl w:val="0"/>
              <w:jc w:val="right"/>
              <w:rPr>
                <w:sz w:val="22"/>
                <w:szCs w:val="22"/>
              </w:rPr>
            </w:pPr>
            <w:r w:rsidRPr="00AA5393">
              <w:rPr>
                <w:sz w:val="22"/>
                <w:szCs w:val="22"/>
              </w:rPr>
              <w:t>14954,0</w:t>
            </w:r>
          </w:p>
        </w:tc>
      </w:tr>
      <w:tr w:rsidR="0067080F" w:rsidRPr="00345D0A" w14:paraId="573071C0" w14:textId="77777777" w:rsidTr="00A935D2">
        <w:trPr>
          <w:trHeight w:val="244"/>
        </w:trPr>
        <w:tc>
          <w:tcPr>
            <w:tcW w:w="2722" w:type="dxa"/>
            <w:vMerge/>
            <w:tcBorders>
              <w:bottom w:val="nil"/>
            </w:tcBorders>
            <w:shd w:val="clear" w:color="auto" w:fill="auto"/>
            <w:vAlign w:val="bottom"/>
          </w:tcPr>
          <w:p w14:paraId="72016B4F" w14:textId="77777777" w:rsidR="0067080F" w:rsidRPr="00AA5393" w:rsidRDefault="0067080F" w:rsidP="0067080F">
            <w:pPr>
              <w:widowControl w:val="0"/>
              <w:ind w:right="-117"/>
              <w:rPr>
                <w:sz w:val="22"/>
                <w:szCs w:val="22"/>
              </w:rPr>
            </w:pPr>
          </w:p>
        </w:tc>
        <w:tc>
          <w:tcPr>
            <w:tcW w:w="1994" w:type="dxa"/>
            <w:gridSpan w:val="2"/>
            <w:shd w:val="clear" w:color="000000" w:fill="FFFFFF"/>
            <w:vAlign w:val="bottom"/>
          </w:tcPr>
          <w:p w14:paraId="3B7E9768" w14:textId="77777777" w:rsidR="0067080F" w:rsidRPr="00AA5393" w:rsidRDefault="0067080F" w:rsidP="0067080F">
            <w:pPr>
              <w:widowControl w:val="0"/>
              <w:rPr>
                <w:sz w:val="22"/>
                <w:szCs w:val="22"/>
              </w:rPr>
            </w:pPr>
            <w:r w:rsidRPr="00AA5393">
              <w:rPr>
                <w:sz w:val="22"/>
                <w:szCs w:val="22"/>
              </w:rPr>
              <w:t>Осничевское</w:t>
            </w:r>
          </w:p>
        </w:tc>
        <w:tc>
          <w:tcPr>
            <w:tcW w:w="2967" w:type="dxa"/>
            <w:vMerge/>
            <w:shd w:val="clear" w:color="auto" w:fill="auto"/>
          </w:tcPr>
          <w:p w14:paraId="028350C5" w14:textId="77777777" w:rsidR="0067080F" w:rsidRPr="00AA5393" w:rsidRDefault="0067080F" w:rsidP="0067080F">
            <w:pPr>
              <w:widowControl w:val="0"/>
              <w:rPr>
                <w:sz w:val="22"/>
                <w:szCs w:val="22"/>
              </w:rPr>
            </w:pPr>
          </w:p>
        </w:tc>
        <w:tc>
          <w:tcPr>
            <w:tcW w:w="1418" w:type="dxa"/>
            <w:shd w:val="clear" w:color="000000" w:fill="FFFFFF"/>
            <w:vAlign w:val="bottom"/>
          </w:tcPr>
          <w:p w14:paraId="02BE3CD5" w14:textId="463A5B81" w:rsidR="0067080F" w:rsidRPr="00AA5393" w:rsidRDefault="0067080F" w:rsidP="0067080F">
            <w:pPr>
              <w:widowControl w:val="0"/>
              <w:jc w:val="right"/>
              <w:rPr>
                <w:sz w:val="22"/>
                <w:szCs w:val="22"/>
              </w:rPr>
            </w:pPr>
            <w:r w:rsidRPr="00AA5393">
              <w:rPr>
                <w:sz w:val="22"/>
                <w:szCs w:val="22"/>
              </w:rPr>
              <w:t>15593,0</w:t>
            </w:r>
          </w:p>
        </w:tc>
      </w:tr>
      <w:tr w:rsidR="0067080F" w:rsidRPr="00345D0A" w14:paraId="4AA87EB5" w14:textId="77777777" w:rsidTr="00A935D2">
        <w:trPr>
          <w:trHeight w:val="244"/>
        </w:trPr>
        <w:tc>
          <w:tcPr>
            <w:tcW w:w="2722" w:type="dxa"/>
            <w:vMerge w:val="restart"/>
            <w:tcBorders>
              <w:top w:val="nil"/>
            </w:tcBorders>
            <w:shd w:val="clear" w:color="auto" w:fill="auto"/>
            <w:vAlign w:val="bottom"/>
          </w:tcPr>
          <w:p w14:paraId="7888B054" w14:textId="77777777" w:rsidR="0067080F" w:rsidRPr="00AA5393" w:rsidRDefault="0067080F" w:rsidP="0067080F">
            <w:pPr>
              <w:widowControl w:val="0"/>
              <w:ind w:right="-117"/>
              <w:rPr>
                <w:sz w:val="22"/>
                <w:szCs w:val="22"/>
              </w:rPr>
            </w:pPr>
          </w:p>
        </w:tc>
        <w:tc>
          <w:tcPr>
            <w:tcW w:w="1994" w:type="dxa"/>
            <w:gridSpan w:val="2"/>
            <w:shd w:val="clear" w:color="000000" w:fill="FFFFFF"/>
            <w:vAlign w:val="bottom"/>
          </w:tcPr>
          <w:p w14:paraId="2EE17A0E" w14:textId="77777777" w:rsidR="0067080F" w:rsidRPr="00AA5393" w:rsidRDefault="0067080F" w:rsidP="0067080F">
            <w:pPr>
              <w:widowControl w:val="0"/>
              <w:rPr>
                <w:sz w:val="22"/>
                <w:szCs w:val="22"/>
              </w:rPr>
            </w:pPr>
            <w:r w:rsidRPr="00AA5393">
              <w:rPr>
                <w:sz w:val="22"/>
                <w:szCs w:val="22"/>
              </w:rPr>
              <w:t>Саблинское</w:t>
            </w:r>
          </w:p>
        </w:tc>
        <w:tc>
          <w:tcPr>
            <w:tcW w:w="2967" w:type="dxa"/>
            <w:vMerge/>
            <w:shd w:val="clear" w:color="auto" w:fill="auto"/>
          </w:tcPr>
          <w:p w14:paraId="1B144886" w14:textId="77777777" w:rsidR="0067080F" w:rsidRPr="00AA5393" w:rsidRDefault="0067080F" w:rsidP="0067080F">
            <w:pPr>
              <w:widowControl w:val="0"/>
              <w:rPr>
                <w:sz w:val="22"/>
                <w:szCs w:val="22"/>
              </w:rPr>
            </w:pPr>
          </w:p>
        </w:tc>
        <w:tc>
          <w:tcPr>
            <w:tcW w:w="1418" w:type="dxa"/>
            <w:shd w:val="clear" w:color="000000" w:fill="FFFFFF"/>
            <w:vAlign w:val="bottom"/>
          </w:tcPr>
          <w:p w14:paraId="742F038F" w14:textId="47D5396E" w:rsidR="0067080F" w:rsidRPr="00AA5393" w:rsidRDefault="0067080F" w:rsidP="0067080F">
            <w:pPr>
              <w:widowControl w:val="0"/>
              <w:jc w:val="right"/>
              <w:rPr>
                <w:sz w:val="22"/>
                <w:szCs w:val="22"/>
              </w:rPr>
            </w:pPr>
            <w:r w:rsidRPr="00AA5393">
              <w:rPr>
                <w:sz w:val="22"/>
                <w:szCs w:val="22"/>
              </w:rPr>
              <w:t>10898,0</w:t>
            </w:r>
          </w:p>
        </w:tc>
      </w:tr>
      <w:tr w:rsidR="0067080F" w:rsidRPr="00345D0A" w14:paraId="58F31B65" w14:textId="77777777" w:rsidTr="00A935D2">
        <w:trPr>
          <w:trHeight w:val="244"/>
        </w:trPr>
        <w:tc>
          <w:tcPr>
            <w:tcW w:w="2722" w:type="dxa"/>
            <w:vMerge/>
            <w:shd w:val="clear" w:color="auto" w:fill="auto"/>
            <w:vAlign w:val="bottom"/>
          </w:tcPr>
          <w:p w14:paraId="3D11C60A" w14:textId="77777777" w:rsidR="0067080F" w:rsidRPr="00AA5393" w:rsidRDefault="0067080F" w:rsidP="0067080F">
            <w:pPr>
              <w:widowControl w:val="0"/>
              <w:ind w:right="-117"/>
              <w:rPr>
                <w:sz w:val="22"/>
                <w:szCs w:val="22"/>
              </w:rPr>
            </w:pPr>
          </w:p>
        </w:tc>
        <w:tc>
          <w:tcPr>
            <w:tcW w:w="1994" w:type="dxa"/>
            <w:gridSpan w:val="2"/>
            <w:shd w:val="clear" w:color="000000" w:fill="FFFFFF"/>
            <w:vAlign w:val="bottom"/>
          </w:tcPr>
          <w:p w14:paraId="6DE730C4" w14:textId="77777777" w:rsidR="0067080F" w:rsidRPr="00AA5393" w:rsidRDefault="0067080F" w:rsidP="0067080F">
            <w:pPr>
              <w:widowControl w:val="0"/>
              <w:rPr>
                <w:sz w:val="22"/>
                <w:szCs w:val="22"/>
              </w:rPr>
            </w:pPr>
            <w:r w:rsidRPr="00AA5393">
              <w:rPr>
                <w:sz w:val="22"/>
                <w:szCs w:val="22"/>
              </w:rPr>
              <w:t>Тосненское</w:t>
            </w:r>
          </w:p>
        </w:tc>
        <w:tc>
          <w:tcPr>
            <w:tcW w:w="2967" w:type="dxa"/>
            <w:vMerge/>
            <w:shd w:val="clear" w:color="auto" w:fill="auto"/>
          </w:tcPr>
          <w:p w14:paraId="5946C5D0" w14:textId="77777777" w:rsidR="0067080F" w:rsidRPr="00AA5393" w:rsidRDefault="0067080F" w:rsidP="0067080F">
            <w:pPr>
              <w:widowControl w:val="0"/>
              <w:rPr>
                <w:sz w:val="22"/>
                <w:szCs w:val="22"/>
              </w:rPr>
            </w:pPr>
          </w:p>
        </w:tc>
        <w:tc>
          <w:tcPr>
            <w:tcW w:w="1418" w:type="dxa"/>
            <w:shd w:val="clear" w:color="000000" w:fill="FFFFFF"/>
            <w:vAlign w:val="bottom"/>
          </w:tcPr>
          <w:p w14:paraId="0B1FAB16" w14:textId="5A091B6F" w:rsidR="0067080F" w:rsidRPr="00AA5393" w:rsidRDefault="0067080F" w:rsidP="0067080F">
            <w:pPr>
              <w:widowControl w:val="0"/>
              <w:jc w:val="right"/>
              <w:rPr>
                <w:sz w:val="22"/>
                <w:szCs w:val="22"/>
              </w:rPr>
            </w:pPr>
            <w:r w:rsidRPr="00AA5393">
              <w:rPr>
                <w:sz w:val="22"/>
                <w:szCs w:val="22"/>
              </w:rPr>
              <w:t>10904,0</w:t>
            </w:r>
          </w:p>
        </w:tc>
      </w:tr>
      <w:tr w:rsidR="0067080F" w:rsidRPr="00345D0A" w14:paraId="57B7CF0B" w14:textId="77777777" w:rsidTr="00A935D2">
        <w:trPr>
          <w:trHeight w:val="244"/>
        </w:trPr>
        <w:tc>
          <w:tcPr>
            <w:tcW w:w="2722" w:type="dxa"/>
            <w:vMerge/>
            <w:shd w:val="clear" w:color="auto" w:fill="auto"/>
            <w:vAlign w:val="bottom"/>
          </w:tcPr>
          <w:p w14:paraId="016ED892" w14:textId="77777777" w:rsidR="0067080F" w:rsidRPr="00AA5393" w:rsidRDefault="0067080F" w:rsidP="0067080F">
            <w:pPr>
              <w:widowControl w:val="0"/>
              <w:ind w:right="-117"/>
              <w:rPr>
                <w:sz w:val="22"/>
                <w:szCs w:val="22"/>
              </w:rPr>
            </w:pPr>
          </w:p>
        </w:tc>
        <w:tc>
          <w:tcPr>
            <w:tcW w:w="1994" w:type="dxa"/>
            <w:gridSpan w:val="2"/>
            <w:shd w:val="clear" w:color="000000" w:fill="FFFFFF"/>
            <w:vAlign w:val="bottom"/>
          </w:tcPr>
          <w:p w14:paraId="14771B94" w14:textId="77777777" w:rsidR="0067080F" w:rsidRPr="00AA5393" w:rsidRDefault="0067080F" w:rsidP="0067080F">
            <w:pPr>
              <w:widowControl w:val="0"/>
              <w:rPr>
                <w:sz w:val="22"/>
                <w:szCs w:val="22"/>
              </w:rPr>
            </w:pPr>
            <w:r w:rsidRPr="00AA5393">
              <w:rPr>
                <w:sz w:val="22"/>
                <w:szCs w:val="22"/>
              </w:rPr>
              <w:t>Трубниковское</w:t>
            </w:r>
          </w:p>
        </w:tc>
        <w:tc>
          <w:tcPr>
            <w:tcW w:w="2967" w:type="dxa"/>
            <w:vMerge/>
            <w:shd w:val="clear" w:color="auto" w:fill="auto"/>
          </w:tcPr>
          <w:p w14:paraId="3869BBA2" w14:textId="77777777" w:rsidR="0067080F" w:rsidRPr="00AA5393" w:rsidRDefault="0067080F" w:rsidP="0067080F">
            <w:pPr>
              <w:widowControl w:val="0"/>
              <w:rPr>
                <w:sz w:val="22"/>
                <w:szCs w:val="22"/>
              </w:rPr>
            </w:pPr>
          </w:p>
        </w:tc>
        <w:tc>
          <w:tcPr>
            <w:tcW w:w="1418" w:type="dxa"/>
            <w:shd w:val="clear" w:color="000000" w:fill="FFFFFF"/>
            <w:vAlign w:val="bottom"/>
          </w:tcPr>
          <w:p w14:paraId="4B50040A" w14:textId="2A6E4F70" w:rsidR="0067080F" w:rsidRPr="00AA5393" w:rsidRDefault="0067080F" w:rsidP="0067080F">
            <w:pPr>
              <w:widowControl w:val="0"/>
              <w:jc w:val="right"/>
              <w:rPr>
                <w:sz w:val="22"/>
                <w:szCs w:val="22"/>
              </w:rPr>
            </w:pPr>
            <w:r w:rsidRPr="00AA5393">
              <w:rPr>
                <w:sz w:val="22"/>
                <w:szCs w:val="22"/>
              </w:rPr>
              <w:t>20105,0</w:t>
            </w:r>
          </w:p>
        </w:tc>
      </w:tr>
      <w:tr w:rsidR="0067080F" w:rsidRPr="00345D0A" w14:paraId="5F0B870F" w14:textId="77777777" w:rsidTr="00A935D2">
        <w:trPr>
          <w:trHeight w:val="13"/>
        </w:trPr>
        <w:tc>
          <w:tcPr>
            <w:tcW w:w="2722" w:type="dxa"/>
            <w:vMerge/>
            <w:shd w:val="clear" w:color="auto" w:fill="auto"/>
            <w:vAlign w:val="bottom"/>
          </w:tcPr>
          <w:p w14:paraId="418EC9EA" w14:textId="77777777" w:rsidR="0067080F" w:rsidRPr="00AA5393" w:rsidRDefault="0067080F" w:rsidP="0067080F">
            <w:pPr>
              <w:widowControl w:val="0"/>
              <w:ind w:right="-117"/>
              <w:rPr>
                <w:sz w:val="22"/>
                <w:szCs w:val="22"/>
              </w:rPr>
            </w:pPr>
          </w:p>
        </w:tc>
        <w:tc>
          <w:tcPr>
            <w:tcW w:w="1994" w:type="dxa"/>
            <w:gridSpan w:val="2"/>
            <w:shd w:val="clear" w:color="000000" w:fill="FFFFFF"/>
            <w:vAlign w:val="bottom"/>
          </w:tcPr>
          <w:p w14:paraId="1DE4E596" w14:textId="77777777" w:rsidR="0067080F" w:rsidRPr="00AA5393" w:rsidRDefault="0067080F" w:rsidP="0067080F">
            <w:pPr>
              <w:widowControl w:val="0"/>
              <w:rPr>
                <w:sz w:val="22"/>
                <w:szCs w:val="22"/>
              </w:rPr>
            </w:pPr>
            <w:r w:rsidRPr="00AA5393">
              <w:rPr>
                <w:sz w:val="22"/>
                <w:szCs w:val="22"/>
              </w:rPr>
              <w:t>Ульяновское</w:t>
            </w:r>
          </w:p>
        </w:tc>
        <w:tc>
          <w:tcPr>
            <w:tcW w:w="2967" w:type="dxa"/>
            <w:vMerge/>
            <w:shd w:val="clear" w:color="auto" w:fill="auto"/>
          </w:tcPr>
          <w:p w14:paraId="71485B38" w14:textId="77777777" w:rsidR="0067080F" w:rsidRPr="00AA5393" w:rsidRDefault="0067080F" w:rsidP="0067080F">
            <w:pPr>
              <w:widowControl w:val="0"/>
              <w:rPr>
                <w:sz w:val="22"/>
                <w:szCs w:val="22"/>
              </w:rPr>
            </w:pPr>
          </w:p>
        </w:tc>
        <w:tc>
          <w:tcPr>
            <w:tcW w:w="1418" w:type="dxa"/>
            <w:shd w:val="clear" w:color="000000" w:fill="FFFFFF"/>
            <w:vAlign w:val="bottom"/>
          </w:tcPr>
          <w:p w14:paraId="7FE0683A" w14:textId="64EA348E" w:rsidR="0067080F" w:rsidRPr="00AA5393" w:rsidRDefault="0067080F" w:rsidP="0067080F">
            <w:pPr>
              <w:widowControl w:val="0"/>
              <w:jc w:val="right"/>
              <w:rPr>
                <w:sz w:val="22"/>
                <w:szCs w:val="22"/>
              </w:rPr>
            </w:pPr>
            <w:r w:rsidRPr="00AA5393">
              <w:rPr>
                <w:sz w:val="22"/>
                <w:szCs w:val="22"/>
              </w:rPr>
              <w:t>13661,0</w:t>
            </w:r>
          </w:p>
        </w:tc>
      </w:tr>
      <w:tr w:rsidR="0067080F" w:rsidRPr="00345D0A" w14:paraId="0BBF90F8" w14:textId="77777777" w:rsidTr="00A935D2">
        <w:trPr>
          <w:trHeight w:val="13"/>
        </w:trPr>
        <w:tc>
          <w:tcPr>
            <w:tcW w:w="2722" w:type="dxa"/>
            <w:vMerge/>
            <w:shd w:val="clear" w:color="auto" w:fill="auto"/>
            <w:vAlign w:val="bottom"/>
          </w:tcPr>
          <w:p w14:paraId="58492C61" w14:textId="77777777" w:rsidR="0067080F" w:rsidRPr="00AA5393" w:rsidRDefault="0067080F" w:rsidP="0067080F">
            <w:pPr>
              <w:widowControl w:val="0"/>
              <w:ind w:right="-117"/>
              <w:rPr>
                <w:sz w:val="22"/>
                <w:szCs w:val="22"/>
              </w:rPr>
            </w:pPr>
          </w:p>
        </w:tc>
        <w:tc>
          <w:tcPr>
            <w:tcW w:w="1994" w:type="dxa"/>
            <w:gridSpan w:val="2"/>
            <w:shd w:val="clear" w:color="000000" w:fill="FFFFFF"/>
            <w:vAlign w:val="bottom"/>
          </w:tcPr>
          <w:p w14:paraId="0A386E97" w14:textId="77777777" w:rsidR="0067080F" w:rsidRPr="00AA5393" w:rsidRDefault="0067080F" w:rsidP="0067080F">
            <w:pPr>
              <w:widowControl w:val="0"/>
              <w:rPr>
                <w:sz w:val="22"/>
                <w:szCs w:val="22"/>
              </w:rPr>
            </w:pPr>
            <w:r w:rsidRPr="00AA5393">
              <w:rPr>
                <w:sz w:val="22"/>
                <w:szCs w:val="22"/>
              </w:rPr>
              <w:t>Ушакинское</w:t>
            </w:r>
          </w:p>
        </w:tc>
        <w:tc>
          <w:tcPr>
            <w:tcW w:w="2967" w:type="dxa"/>
            <w:vMerge/>
            <w:shd w:val="clear" w:color="auto" w:fill="auto"/>
          </w:tcPr>
          <w:p w14:paraId="31F7592B" w14:textId="77777777" w:rsidR="0067080F" w:rsidRPr="00AA5393" w:rsidRDefault="0067080F" w:rsidP="0067080F">
            <w:pPr>
              <w:widowControl w:val="0"/>
              <w:rPr>
                <w:sz w:val="22"/>
                <w:szCs w:val="22"/>
              </w:rPr>
            </w:pPr>
          </w:p>
        </w:tc>
        <w:tc>
          <w:tcPr>
            <w:tcW w:w="1418" w:type="dxa"/>
            <w:shd w:val="clear" w:color="000000" w:fill="FFFFFF"/>
            <w:vAlign w:val="bottom"/>
          </w:tcPr>
          <w:p w14:paraId="792496F1" w14:textId="07EF269F" w:rsidR="0067080F" w:rsidRPr="00AA5393" w:rsidRDefault="0067080F" w:rsidP="0067080F">
            <w:pPr>
              <w:widowControl w:val="0"/>
              <w:jc w:val="right"/>
              <w:rPr>
                <w:sz w:val="22"/>
                <w:szCs w:val="22"/>
              </w:rPr>
            </w:pPr>
            <w:r w:rsidRPr="00AA5393">
              <w:rPr>
                <w:sz w:val="22"/>
                <w:szCs w:val="22"/>
              </w:rPr>
              <w:t>17079,0</w:t>
            </w:r>
          </w:p>
        </w:tc>
      </w:tr>
      <w:tr w:rsidR="0067080F" w:rsidRPr="00345D0A" w14:paraId="1F6CF765" w14:textId="77777777" w:rsidTr="00A935D2">
        <w:trPr>
          <w:trHeight w:val="13"/>
        </w:trPr>
        <w:tc>
          <w:tcPr>
            <w:tcW w:w="2722" w:type="dxa"/>
            <w:vMerge/>
            <w:shd w:val="clear" w:color="auto" w:fill="auto"/>
            <w:vAlign w:val="bottom"/>
          </w:tcPr>
          <w:p w14:paraId="4F291F7B" w14:textId="77777777" w:rsidR="0067080F" w:rsidRPr="00AA5393" w:rsidRDefault="0067080F" w:rsidP="0067080F">
            <w:pPr>
              <w:widowControl w:val="0"/>
              <w:ind w:right="-117"/>
              <w:rPr>
                <w:sz w:val="22"/>
                <w:szCs w:val="22"/>
              </w:rPr>
            </w:pPr>
          </w:p>
        </w:tc>
        <w:tc>
          <w:tcPr>
            <w:tcW w:w="1994" w:type="dxa"/>
            <w:gridSpan w:val="2"/>
            <w:shd w:val="clear" w:color="000000" w:fill="FFFFFF"/>
            <w:vAlign w:val="bottom"/>
          </w:tcPr>
          <w:p w14:paraId="77A9A405" w14:textId="77777777" w:rsidR="0067080F" w:rsidRPr="00AA5393" w:rsidRDefault="0067080F" w:rsidP="0067080F">
            <w:pPr>
              <w:widowControl w:val="0"/>
              <w:rPr>
                <w:sz w:val="22"/>
                <w:szCs w:val="22"/>
              </w:rPr>
            </w:pPr>
            <w:r w:rsidRPr="00AA5393">
              <w:rPr>
                <w:sz w:val="22"/>
                <w:szCs w:val="22"/>
              </w:rPr>
              <w:t>Шапкинское</w:t>
            </w:r>
          </w:p>
        </w:tc>
        <w:tc>
          <w:tcPr>
            <w:tcW w:w="2967" w:type="dxa"/>
            <w:vMerge/>
            <w:shd w:val="clear" w:color="auto" w:fill="auto"/>
          </w:tcPr>
          <w:p w14:paraId="42065B10" w14:textId="77777777" w:rsidR="0067080F" w:rsidRPr="00AA5393" w:rsidRDefault="0067080F" w:rsidP="0067080F">
            <w:pPr>
              <w:widowControl w:val="0"/>
              <w:rPr>
                <w:sz w:val="22"/>
                <w:szCs w:val="22"/>
              </w:rPr>
            </w:pPr>
          </w:p>
        </w:tc>
        <w:tc>
          <w:tcPr>
            <w:tcW w:w="1418" w:type="dxa"/>
            <w:shd w:val="clear" w:color="000000" w:fill="FFFFFF"/>
            <w:vAlign w:val="bottom"/>
          </w:tcPr>
          <w:p w14:paraId="08E04969" w14:textId="08AD8606" w:rsidR="0067080F" w:rsidRPr="00AA5393" w:rsidRDefault="0067080F" w:rsidP="0067080F">
            <w:pPr>
              <w:widowControl w:val="0"/>
              <w:jc w:val="right"/>
              <w:rPr>
                <w:sz w:val="22"/>
                <w:szCs w:val="22"/>
              </w:rPr>
            </w:pPr>
            <w:r w:rsidRPr="00AA5393">
              <w:rPr>
                <w:sz w:val="22"/>
                <w:szCs w:val="22"/>
              </w:rPr>
              <w:t>16858,0</w:t>
            </w:r>
          </w:p>
        </w:tc>
      </w:tr>
      <w:tr w:rsidR="0067080F" w:rsidRPr="00345D0A" w14:paraId="12B8E73F" w14:textId="77777777" w:rsidTr="00A935D2">
        <w:trPr>
          <w:trHeight w:val="13"/>
        </w:trPr>
        <w:tc>
          <w:tcPr>
            <w:tcW w:w="2722" w:type="dxa"/>
            <w:shd w:val="clear" w:color="auto" w:fill="auto"/>
            <w:vAlign w:val="bottom"/>
          </w:tcPr>
          <w:p w14:paraId="325BA4A6" w14:textId="77777777" w:rsidR="0067080F" w:rsidRPr="00AA5393" w:rsidRDefault="0067080F" w:rsidP="0067080F">
            <w:pPr>
              <w:widowControl w:val="0"/>
              <w:ind w:right="-117"/>
              <w:rPr>
                <w:sz w:val="22"/>
                <w:szCs w:val="22"/>
              </w:rPr>
            </w:pPr>
            <w:r w:rsidRPr="00AA5393">
              <w:rPr>
                <w:sz w:val="22"/>
                <w:szCs w:val="22"/>
              </w:rPr>
              <w:t>Итого</w:t>
            </w:r>
          </w:p>
        </w:tc>
        <w:tc>
          <w:tcPr>
            <w:tcW w:w="1994" w:type="dxa"/>
            <w:gridSpan w:val="2"/>
            <w:shd w:val="clear" w:color="auto" w:fill="auto"/>
          </w:tcPr>
          <w:p w14:paraId="00C84EAC" w14:textId="77777777" w:rsidR="0067080F" w:rsidRPr="00AA5393" w:rsidRDefault="0067080F" w:rsidP="0067080F">
            <w:pPr>
              <w:widowControl w:val="0"/>
              <w:ind w:right="-117"/>
              <w:rPr>
                <w:sz w:val="22"/>
                <w:szCs w:val="22"/>
              </w:rPr>
            </w:pPr>
          </w:p>
        </w:tc>
        <w:tc>
          <w:tcPr>
            <w:tcW w:w="2967" w:type="dxa"/>
            <w:shd w:val="clear" w:color="auto" w:fill="auto"/>
          </w:tcPr>
          <w:p w14:paraId="1F7ED236" w14:textId="77777777" w:rsidR="0067080F" w:rsidRPr="00AA5393" w:rsidRDefault="0067080F" w:rsidP="0067080F">
            <w:pPr>
              <w:widowControl w:val="0"/>
              <w:rPr>
                <w:sz w:val="22"/>
                <w:szCs w:val="22"/>
              </w:rPr>
            </w:pPr>
          </w:p>
        </w:tc>
        <w:tc>
          <w:tcPr>
            <w:tcW w:w="1418" w:type="dxa"/>
            <w:vAlign w:val="bottom"/>
          </w:tcPr>
          <w:p w14:paraId="5F531E29" w14:textId="03FB488F" w:rsidR="0067080F" w:rsidRPr="00AA5393" w:rsidRDefault="0067080F" w:rsidP="0067080F">
            <w:pPr>
              <w:widowControl w:val="0"/>
              <w:jc w:val="right"/>
              <w:rPr>
                <w:b/>
                <w:sz w:val="22"/>
                <w:szCs w:val="22"/>
                <w:lang w:val="en-US"/>
              </w:rPr>
            </w:pPr>
            <w:r w:rsidRPr="00AA5393">
              <w:rPr>
                <w:b/>
                <w:sz w:val="22"/>
                <w:szCs w:val="22"/>
                <w:lang w:val="en-US"/>
              </w:rPr>
              <w:t>26791</w:t>
            </w:r>
            <w:r w:rsidRPr="00AA5393">
              <w:rPr>
                <w:b/>
                <w:sz w:val="22"/>
                <w:szCs w:val="22"/>
              </w:rPr>
              <w:t>5</w:t>
            </w:r>
            <w:r w:rsidRPr="00AA5393">
              <w:rPr>
                <w:b/>
                <w:sz w:val="22"/>
                <w:szCs w:val="22"/>
                <w:lang w:val="en-US"/>
              </w:rPr>
              <w:t>,0</w:t>
            </w:r>
          </w:p>
        </w:tc>
      </w:tr>
      <w:tr w:rsidR="0067080F" w:rsidRPr="00345D0A" w14:paraId="2AFBF41A" w14:textId="77777777" w:rsidTr="00A935D2">
        <w:trPr>
          <w:trHeight w:val="244"/>
        </w:trPr>
        <w:tc>
          <w:tcPr>
            <w:tcW w:w="2722" w:type="dxa"/>
            <w:vMerge w:val="restart"/>
            <w:shd w:val="clear" w:color="auto" w:fill="auto"/>
          </w:tcPr>
          <w:p w14:paraId="5A8C1DAC" w14:textId="77777777" w:rsidR="0067080F" w:rsidRPr="00AA5393" w:rsidRDefault="0067080F" w:rsidP="0067080F">
            <w:pPr>
              <w:widowControl w:val="0"/>
              <w:ind w:right="-117"/>
              <w:rPr>
                <w:sz w:val="22"/>
                <w:szCs w:val="22"/>
              </w:rPr>
            </w:pPr>
            <w:r w:rsidRPr="00AA5393">
              <w:rPr>
                <w:sz w:val="22"/>
                <w:szCs w:val="22"/>
                <w:lang w:val="en-US"/>
              </w:rPr>
              <w:t>C</w:t>
            </w:r>
            <w:r w:rsidRPr="00AA5393">
              <w:rPr>
                <w:sz w:val="22"/>
                <w:szCs w:val="22"/>
              </w:rPr>
              <w:t>оздание лесных питомников и их эксплуатация</w:t>
            </w:r>
          </w:p>
        </w:tc>
        <w:tc>
          <w:tcPr>
            <w:tcW w:w="1994" w:type="dxa"/>
            <w:gridSpan w:val="2"/>
            <w:shd w:val="clear" w:color="000000" w:fill="FFFFFF"/>
            <w:vAlign w:val="bottom"/>
          </w:tcPr>
          <w:p w14:paraId="4C5B3BC1" w14:textId="77777777" w:rsidR="0067080F" w:rsidRPr="00AA5393" w:rsidRDefault="0067080F" w:rsidP="0067080F">
            <w:pPr>
              <w:widowControl w:val="0"/>
              <w:rPr>
                <w:sz w:val="22"/>
                <w:szCs w:val="22"/>
              </w:rPr>
            </w:pPr>
            <w:r w:rsidRPr="00AA5393">
              <w:rPr>
                <w:sz w:val="22"/>
                <w:szCs w:val="22"/>
              </w:rPr>
              <w:t>Андриановское</w:t>
            </w:r>
          </w:p>
        </w:tc>
        <w:tc>
          <w:tcPr>
            <w:tcW w:w="2967" w:type="dxa"/>
            <w:vMerge w:val="restart"/>
            <w:shd w:val="clear" w:color="auto" w:fill="auto"/>
          </w:tcPr>
          <w:p w14:paraId="63104702" w14:textId="77777777" w:rsidR="0067080F" w:rsidRPr="00AA5393" w:rsidRDefault="0067080F" w:rsidP="0067080F">
            <w:pPr>
              <w:widowControl w:val="0"/>
              <w:rPr>
                <w:sz w:val="22"/>
                <w:szCs w:val="22"/>
              </w:rPr>
            </w:pPr>
            <w:r w:rsidRPr="00AA5393">
              <w:rPr>
                <w:sz w:val="22"/>
                <w:szCs w:val="22"/>
              </w:rPr>
              <w:t>Все кварталы. Ограничения по виду использования лесов даны в пунктах 1, 12,18 примечаний к таблице 1.7(5).</w:t>
            </w:r>
          </w:p>
        </w:tc>
        <w:tc>
          <w:tcPr>
            <w:tcW w:w="1418" w:type="dxa"/>
            <w:shd w:val="clear" w:color="000000" w:fill="FFFFFF"/>
            <w:vAlign w:val="bottom"/>
          </w:tcPr>
          <w:p w14:paraId="02810726" w14:textId="5A1B4826" w:rsidR="0067080F" w:rsidRPr="00AA5393" w:rsidRDefault="0067080F" w:rsidP="0067080F">
            <w:pPr>
              <w:widowControl w:val="0"/>
              <w:jc w:val="right"/>
              <w:rPr>
                <w:sz w:val="22"/>
                <w:szCs w:val="22"/>
              </w:rPr>
            </w:pPr>
            <w:r w:rsidRPr="00AA5393">
              <w:rPr>
                <w:sz w:val="22"/>
                <w:szCs w:val="22"/>
              </w:rPr>
              <w:t>12428,0</w:t>
            </w:r>
          </w:p>
        </w:tc>
      </w:tr>
      <w:tr w:rsidR="0067080F" w:rsidRPr="00345D0A" w14:paraId="26E1CA24" w14:textId="77777777" w:rsidTr="00A935D2">
        <w:trPr>
          <w:trHeight w:val="244"/>
        </w:trPr>
        <w:tc>
          <w:tcPr>
            <w:tcW w:w="2722" w:type="dxa"/>
            <w:vMerge/>
            <w:shd w:val="clear" w:color="auto" w:fill="auto"/>
            <w:vAlign w:val="bottom"/>
          </w:tcPr>
          <w:p w14:paraId="1ED0653D" w14:textId="77777777" w:rsidR="0067080F" w:rsidRPr="00AA5393" w:rsidRDefault="0067080F" w:rsidP="0067080F">
            <w:pPr>
              <w:widowControl w:val="0"/>
              <w:ind w:right="-117"/>
              <w:rPr>
                <w:sz w:val="22"/>
                <w:szCs w:val="22"/>
              </w:rPr>
            </w:pPr>
          </w:p>
        </w:tc>
        <w:tc>
          <w:tcPr>
            <w:tcW w:w="1994" w:type="dxa"/>
            <w:gridSpan w:val="2"/>
            <w:shd w:val="clear" w:color="000000" w:fill="FFFFFF"/>
            <w:vAlign w:val="bottom"/>
          </w:tcPr>
          <w:p w14:paraId="3BC88CD5" w14:textId="77777777" w:rsidR="0067080F" w:rsidRPr="00AA5393" w:rsidRDefault="0067080F" w:rsidP="0067080F">
            <w:pPr>
              <w:widowControl w:val="0"/>
              <w:rPr>
                <w:sz w:val="22"/>
                <w:szCs w:val="22"/>
              </w:rPr>
            </w:pPr>
            <w:r w:rsidRPr="00AA5393">
              <w:rPr>
                <w:sz w:val="22"/>
                <w:szCs w:val="22"/>
              </w:rPr>
              <w:t>Апраксинское</w:t>
            </w:r>
          </w:p>
        </w:tc>
        <w:tc>
          <w:tcPr>
            <w:tcW w:w="2967" w:type="dxa"/>
            <w:vMerge/>
            <w:shd w:val="clear" w:color="auto" w:fill="auto"/>
          </w:tcPr>
          <w:p w14:paraId="17CF9FA6" w14:textId="77777777" w:rsidR="0067080F" w:rsidRPr="00AA5393" w:rsidRDefault="0067080F" w:rsidP="0067080F">
            <w:pPr>
              <w:widowControl w:val="0"/>
              <w:rPr>
                <w:sz w:val="22"/>
                <w:szCs w:val="22"/>
              </w:rPr>
            </w:pPr>
          </w:p>
        </w:tc>
        <w:tc>
          <w:tcPr>
            <w:tcW w:w="1418" w:type="dxa"/>
            <w:shd w:val="clear" w:color="000000" w:fill="FFFFFF"/>
            <w:vAlign w:val="bottom"/>
          </w:tcPr>
          <w:p w14:paraId="132C55BC" w14:textId="63ABCE77" w:rsidR="0067080F" w:rsidRPr="00AA5393" w:rsidRDefault="0067080F" w:rsidP="0067080F">
            <w:pPr>
              <w:widowControl w:val="0"/>
              <w:jc w:val="right"/>
              <w:rPr>
                <w:sz w:val="22"/>
                <w:szCs w:val="22"/>
              </w:rPr>
            </w:pPr>
            <w:r w:rsidRPr="00AA5393">
              <w:rPr>
                <w:sz w:val="22"/>
                <w:szCs w:val="22"/>
              </w:rPr>
              <w:t>25653,0</w:t>
            </w:r>
          </w:p>
        </w:tc>
      </w:tr>
      <w:tr w:rsidR="0067080F" w:rsidRPr="00345D0A" w14:paraId="4C6F7F9D" w14:textId="77777777" w:rsidTr="00A935D2">
        <w:trPr>
          <w:trHeight w:val="244"/>
        </w:trPr>
        <w:tc>
          <w:tcPr>
            <w:tcW w:w="2722" w:type="dxa"/>
            <w:vMerge/>
            <w:shd w:val="clear" w:color="auto" w:fill="auto"/>
            <w:vAlign w:val="bottom"/>
          </w:tcPr>
          <w:p w14:paraId="3F148D70" w14:textId="77777777" w:rsidR="0067080F" w:rsidRPr="00AA5393" w:rsidRDefault="0067080F" w:rsidP="0067080F">
            <w:pPr>
              <w:widowControl w:val="0"/>
              <w:ind w:right="-117"/>
              <w:rPr>
                <w:sz w:val="22"/>
                <w:szCs w:val="22"/>
              </w:rPr>
            </w:pPr>
          </w:p>
        </w:tc>
        <w:tc>
          <w:tcPr>
            <w:tcW w:w="1994" w:type="dxa"/>
            <w:gridSpan w:val="2"/>
            <w:shd w:val="clear" w:color="000000" w:fill="FFFFFF"/>
            <w:vAlign w:val="bottom"/>
          </w:tcPr>
          <w:p w14:paraId="1282CAAC" w14:textId="77777777" w:rsidR="0067080F" w:rsidRPr="00AA5393" w:rsidRDefault="0067080F" w:rsidP="0067080F">
            <w:pPr>
              <w:widowControl w:val="0"/>
              <w:rPr>
                <w:sz w:val="22"/>
                <w:szCs w:val="22"/>
              </w:rPr>
            </w:pPr>
            <w:r w:rsidRPr="00AA5393">
              <w:rPr>
                <w:sz w:val="22"/>
                <w:szCs w:val="22"/>
              </w:rPr>
              <w:t>Броницкое</w:t>
            </w:r>
          </w:p>
        </w:tc>
        <w:tc>
          <w:tcPr>
            <w:tcW w:w="2967" w:type="dxa"/>
            <w:vMerge/>
            <w:shd w:val="clear" w:color="auto" w:fill="auto"/>
          </w:tcPr>
          <w:p w14:paraId="3EA5D8D0" w14:textId="77777777" w:rsidR="0067080F" w:rsidRPr="00AA5393" w:rsidRDefault="0067080F" w:rsidP="0067080F">
            <w:pPr>
              <w:widowControl w:val="0"/>
              <w:rPr>
                <w:sz w:val="22"/>
                <w:szCs w:val="22"/>
              </w:rPr>
            </w:pPr>
          </w:p>
        </w:tc>
        <w:tc>
          <w:tcPr>
            <w:tcW w:w="1418" w:type="dxa"/>
            <w:shd w:val="clear" w:color="000000" w:fill="FFFFFF"/>
            <w:vAlign w:val="bottom"/>
          </w:tcPr>
          <w:p w14:paraId="7B7B8378" w14:textId="511CA450" w:rsidR="0067080F" w:rsidRPr="00AA5393" w:rsidRDefault="0067080F" w:rsidP="0067080F">
            <w:pPr>
              <w:widowControl w:val="0"/>
              <w:jc w:val="right"/>
              <w:rPr>
                <w:sz w:val="22"/>
                <w:szCs w:val="22"/>
              </w:rPr>
            </w:pPr>
            <w:r w:rsidRPr="00AA5393">
              <w:rPr>
                <w:sz w:val="22"/>
                <w:szCs w:val="22"/>
              </w:rPr>
              <w:t>19879,0</w:t>
            </w:r>
          </w:p>
        </w:tc>
      </w:tr>
      <w:tr w:rsidR="0067080F" w:rsidRPr="00345D0A" w14:paraId="200A4ED7" w14:textId="77777777" w:rsidTr="00A935D2">
        <w:trPr>
          <w:trHeight w:val="244"/>
        </w:trPr>
        <w:tc>
          <w:tcPr>
            <w:tcW w:w="2722" w:type="dxa"/>
            <w:vMerge/>
            <w:shd w:val="clear" w:color="auto" w:fill="auto"/>
            <w:vAlign w:val="bottom"/>
          </w:tcPr>
          <w:p w14:paraId="6C7F8EF6" w14:textId="77777777" w:rsidR="0067080F" w:rsidRPr="00AA5393" w:rsidRDefault="0067080F" w:rsidP="0067080F">
            <w:pPr>
              <w:widowControl w:val="0"/>
              <w:ind w:right="-117"/>
              <w:rPr>
                <w:sz w:val="22"/>
                <w:szCs w:val="22"/>
              </w:rPr>
            </w:pPr>
          </w:p>
        </w:tc>
        <w:tc>
          <w:tcPr>
            <w:tcW w:w="1994" w:type="dxa"/>
            <w:gridSpan w:val="2"/>
            <w:shd w:val="clear" w:color="000000" w:fill="FFFFFF"/>
            <w:vAlign w:val="bottom"/>
          </w:tcPr>
          <w:p w14:paraId="749C66E7" w14:textId="77777777" w:rsidR="0067080F" w:rsidRPr="00AA5393" w:rsidRDefault="0067080F" w:rsidP="0067080F">
            <w:pPr>
              <w:widowControl w:val="0"/>
              <w:rPr>
                <w:sz w:val="22"/>
                <w:szCs w:val="22"/>
              </w:rPr>
            </w:pPr>
            <w:r w:rsidRPr="00AA5393">
              <w:rPr>
                <w:sz w:val="22"/>
                <w:szCs w:val="22"/>
              </w:rPr>
              <w:t>Добросельское</w:t>
            </w:r>
          </w:p>
        </w:tc>
        <w:tc>
          <w:tcPr>
            <w:tcW w:w="2967" w:type="dxa"/>
            <w:vMerge/>
            <w:shd w:val="clear" w:color="auto" w:fill="auto"/>
          </w:tcPr>
          <w:p w14:paraId="2F24AFB8" w14:textId="77777777" w:rsidR="0067080F" w:rsidRPr="00AA5393" w:rsidRDefault="0067080F" w:rsidP="0067080F">
            <w:pPr>
              <w:widowControl w:val="0"/>
              <w:rPr>
                <w:sz w:val="22"/>
                <w:szCs w:val="22"/>
              </w:rPr>
            </w:pPr>
          </w:p>
        </w:tc>
        <w:tc>
          <w:tcPr>
            <w:tcW w:w="1418" w:type="dxa"/>
            <w:shd w:val="clear" w:color="000000" w:fill="FFFFFF"/>
            <w:vAlign w:val="bottom"/>
          </w:tcPr>
          <w:p w14:paraId="2D75ECCD" w14:textId="52D87F48" w:rsidR="0067080F" w:rsidRPr="00AA5393" w:rsidRDefault="0067080F" w:rsidP="0067080F">
            <w:pPr>
              <w:widowControl w:val="0"/>
              <w:jc w:val="right"/>
              <w:rPr>
                <w:sz w:val="22"/>
                <w:szCs w:val="22"/>
              </w:rPr>
            </w:pPr>
            <w:r w:rsidRPr="00AA5393">
              <w:rPr>
                <w:sz w:val="22"/>
                <w:szCs w:val="22"/>
              </w:rPr>
              <w:t>14454,0</w:t>
            </w:r>
          </w:p>
        </w:tc>
      </w:tr>
      <w:tr w:rsidR="0067080F" w:rsidRPr="00345D0A" w14:paraId="1D95096A" w14:textId="77777777" w:rsidTr="00A935D2">
        <w:trPr>
          <w:trHeight w:val="244"/>
        </w:trPr>
        <w:tc>
          <w:tcPr>
            <w:tcW w:w="2722" w:type="dxa"/>
            <w:vMerge/>
            <w:shd w:val="clear" w:color="auto" w:fill="auto"/>
            <w:vAlign w:val="bottom"/>
          </w:tcPr>
          <w:p w14:paraId="467F43D4" w14:textId="77777777" w:rsidR="0067080F" w:rsidRPr="00AA5393" w:rsidRDefault="0067080F" w:rsidP="0067080F">
            <w:pPr>
              <w:widowControl w:val="0"/>
              <w:ind w:right="-117"/>
              <w:rPr>
                <w:sz w:val="22"/>
                <w:szCs w:val="22"/>
              </w:rPr>
            </w:pPr>
          </w:p>
        </w:tc>
        <w:tc>
          <w:tcPr>
            <w:tcW w:w="1994" w:type="dxa"/>
            <w:gridSpan w:val="2"/>
            <w:shd w:val="clear" w:color="000000" w:fill="FFFFFF"/>
            <w:vAlign w:val="bottom"/>
          </w:tcPr>
          <w:p w14:paraId="1B59FEEC" w14:textId="77777777" w:rsidR="0067080F" w:rsidRPr="00AA5393" w:rsidRDefault="0067080F" w:rsidP="0067080F">
            <w:pPr>
              <w:widowControl w:val="0"/>
              <w:rPr>
                <w:sz w:val="22"/>
                <w:szCs w:val="22"/>
              </w:rPr>
            </w:pPr>
            <w:r w:rsidRPr="00AA5393">
              <w:rPr>
                <w:sz w:val="22"/>
                <w:szCs w:val="22"/>
              </w:rPr>
              <w:t>Дубовицкое</w:t>
            </w:r>
          </w:p>
        </w:tc>
        <w:tc>
          <w:tcPr>
            <w:tcW w:w="2967" w:type="dxa"/>
            <w:vMerge/>
            <w:shd w:val="clear" w:color="auto" w:fill="auto"/>
          </w:tcPr>
          <w:p w14:paraId="66957494" w14:textId="77777777" w:rsidR="0067080F" w:rsidRPr="00AA5393" w:rsidRDefault="0067080F" w:rsidP="0067080F">
            <w:pPr>
              <w:widowControl w:val="0"/>
              <w:rPr>
                <w:sz w:val="22"/>
                <w:szCs w:val="22"/>
              </w:rPr>
            </w:pPr>
          </w:p>
        </w:tc>
        <w:tc>
          <w:tcPr>
            <w:tcW w:w="1418" w:type="dxa"/>
            <w:shd w:val="clear" w:color="000000" w:fill="FFFFFF"/>
            <w:vAlign w:val="bottom"/>
          </w:tcPr>
          <w:p w14:paraId="0EA65199" w14:textId="5697CE6A" w:rsidR="0067080F" w:rsidRPr="00AA5393" w:rsidRDefault="0067080F" w:rsidP="0067080F">
            <w:pPr>
              <w:widowControl w:val="0"/>
              <w:jc w:val="right"/>
              <w:rPr>
                <w:sz w:val="22"/>
                <w:szCs w:val="22"/>
              </w:rPr>
            </w:pPr>
            <w:r w:rsidRPr="00AA5393">
              <w:rPr>
                <w:sz w:val="22"/>
                <w:szCs w:val="22"/>
              </w:rPr>
              <w:t>40068,0</w:t>
            </w:r>
          </w:p>
        </w:tc>
      </w:tr>
      <w:tr w:rsidR="0067080F" w:rsidRPr="00345D0A" w14:paraId="79613294" w14:textId="77777777" w:rsidTr="00A935D2">
        <w:trPr>
          <w:trHeight w:val="244"/>
        </w:trPr>
        <w:tc>
          <w:tcPr>
            <w:tcW w:w="2722" w:type="dxa"/>
            <w:vMerge/>
            <w:shd w:val="clear" w:color="auto" w:fill="auto"/>
            <w:vAlign w:val="bottom"/>
          </w:tcPr>
          <w:p w14:paraId="7996EF23" w14:textId="77777777" w:rsidR="0067080F" w:rsidRPr="00AA5393" w:rsidRDefault="0067080F" w:rsidP="0067080F">
            <w:pPr>
              <w:widowControl w:val="0"/>
              <w:ind w:right="-117"/>
              <w:rPr>
                <w:sz w:val="22"/>
                <w:szCs w:val="22"/>
              </w:rPr>
            </w:pPr>
          </w:p>
        </w:tc>
        <w:tc>
          <w:tcPr>
            <w:tcW w:w="1994" w:type="dxa"/>
            <w:gridSpan w:val="2"/>
            <w:shd w:val="clear" w:color="000000" w:fill="FFFFFF"/>
            <w:vAlign w:val="bottom"/>
          </w:tcPr>
          <w:p w14:paraId="2E61046E" w14:textId="77777777" w:rsidR="0067080F" w:rsidRPr="00AA5393" w:rsidRDefault="0067080F" w:rsidP="0067080F">
            <w:pPr>
              <w:widowControl w:val="0"/>
              <w:rPr>
                <w:sz w:val="22"/>
                <w:szCs w:val="22"/>
              </w:rPr>
            </w:pPr>
            <w:r w:rsidRPr="00AA5393">
              <w:rPr>
                <w:sz w:val="22"/>
                <w:szCs w:val="22"/>
              </w:rPr>
              <w:t>Каменское</w:t>
            </w:r>
          </w:p>
        </w:tc>
        <w:tc>
          <w:tcPr>
            <w:tcW w:w="2967" w:type="dxa"/>
            <w:vMerge/>
            <w:shd w:val="clear" w:color="auto" w:fill="auto"/>
          </w:tcPr>
          <w:p w14:paraId="5AF3CD65" w14:textId="77777777" w:rsidR="0067080F" w:rsidRPr="00AA5393" w:rsidRDefault="0067080F" w:rsidP="0067080F">
            <w:pPr>
              <w:widowControl w:val="0"/>
              <w:rPr>
                <w:sz w:val="22"/>
                <w:szCs w:val="22"/>
              </w:rPr>
            </w:pPr>
          </w:p>
        </w:tc>
        <w:tc>
          <w:tcPr>
            <w:tcW w:w="1418" w:type="dxa"/>
            <w:shd w:val="clear" w:color="000000" w:fill="FFFFFF"/>
            <w:vAlign w:val="bottom"/>
          </w:tcPr>
          <w:p w14:paraId="561B88F0" w14:textId="18D68982" w:rsidR="0067080F" w:rsidRPr="00AA5393" w:rsidRDefault="0067080F" w:rsidP="0067080F">
            <w:pPr>
              <w:widowControl w:val="0"/>
              <w:jc w:val="right"/>
              <w:rPr>
                <w:sz w:val="22"/>
                <w:szCs w:val="22"/>
              </w:rPr>
            </w:pPr>
            <w:r w:rsidRPr="00AA5393">
              <w:rPr>
                <w:sz w:val="22"/>
                <w:szCs w:val="22"/>
              </w:rPr>
              <w:t>27856,0</w:t>
            </w:r>
          </w:p>
        </w:tc>
      </w:tr>
      <w:tr w:rsidR="0067080F" w:rsidRPr="00345D0A" w14:paraId="59A66A88" w14:textId="77777777" w:rsidTr="00A935D2">
        <w:trPr>
          <w:trHeight w:val="244"/>
        </w:trPr>
        <w:tc>
          <w:tcPr>
            <w:tcW w:w="2722" w:type="dxa"/>
            <w:vMerge/>
            <w:shd w:val="clear" w:color="auto" w:fill="auto"/>
            <w:vAlign w:val="bottom"/>
          </w:tcPr>
          <w:p w14:paraId="20DE5E57" w14:textId="77777777" w:rsidR="0067080F" w:rsidRPr="00AA5393" w:rsidRDefault="0067080F" w:rsidP="0067080F">
            <w:pPr>
              <w:widowControl w:val="0"/>
              <w:ind w:right="-117"/>
              <w:rPr>
                <w:sz w:val="22"/>
                <w:szCs w:val="22"/>
              </w:rPr>
            </w:pPr>
          </w:p>
        </w:tc>
        <w:tc>
          <w:tcPr>
            <w:tcW w:w="1994" w:type="dxa"/>
            <w:gridSpan w:val="2"/>
            <w:shd w:val="clear" w:color="000000" w:fill="FFFFFF"/>
            <w:vAlign w:val="bottom"/>
          </w:tcPr>
          <w:p w14:paraId="0DD5EBC7" w14:textId="77777777" w:rsidR="0067080F" w:rsidRPr="00AA5393" w:rsidRDefault="0067080F" w:rsidP="0067080F">
            <w:pPr>
              <w:widowControl w:val="0"/>
              <w:rPr>
                <w:sz w:val="22"/>
                <w:szCs w:val="22"/>
              </w:rPr>
            </w:pPr>
            <w:r w:rsidRPr="00AA5393">
              <w:rPr>
                <w:sz w:val="22"/>
                <w:szCs w:val="22"/>
              </w:rPr>
              <w:t>Красноборское</w:t>
            </w:r>
          </w:p>
        </w:tc>
        <w:tc>
          <w:tcPr>
            <w:tcW w:w="2967" w:type="dxa"/>
            <w:vMerge/>
            <w:shd w:val="clear" w:color="auto" w:fill="auto"/>
          </w:tcPr>
          <w:p w14:paraId="62C2DF4C" w14:textId="77777777" w:rsidR="0067080F" w:rsidRPr="00AA5393" w:rsidRDefault="0067080F" w:rsidP="0067080F">
            <w:pPr>
              <w:widowControl w:val="0"/>
              <w:rPr>
                <w:sz w:val="22"/>
                <w:szCs w:val="22"/>
              </w:rPr>
            </w:pPr>
          </w:p>
        </w:tc>
        <w:tc>
          <w:tcPr>
            <w:tcW w:w="1418" w:type="dxa"/>
            <w:shd w:val="clear" w:color="000000" w:fill="FFFFFF"/>
            <w:vAlign w:val="bottom"/>
          </w:tcPr>
          <w:p w14:paraId="68FD54AD" w14:textId="79660143" w:rsidR="0067080F" w:rsidRPr="00AA5393" w:rsidRDefault="0067080F" w:rsidP="0067080F">
            <w:pPr>
              <w:widowControl w:val="0"/>
              <w:jc w:val="right"/>
              <w:rPr>
                <w:sz w:val="22"/>
                <w:szCs w:val="22"/>
              </w:rPr>
            </w:pPr>
            <w:r w:rsidRPr="00AA5393">
              <w:rPr>
                <w:sz w:val="22"/>
                <w:szCs w:val="22"/>
              </w:rPr>
              <w:t>7525,0</w:t>
            </w:r>
          </w:p>
        </w:tc>
      </w:tr>
      <w:tr w:rsidR="0067080F" w:rsidRPr="00345D0A" w14:paraId="208D6D2F" w14:textId="77777777" w:rsidTr="00A935D2">
        <w:trPr>
          <w:trHeight w:val="244"/>
        </w:trPr>
        <w:tc>
          <w:tcPr>
            <w:tcW w:w="2722" w:type="dxa"/>
            <w:vMerge/>
            <w:shd w:val="clear" w:color="auto" w:fill="auto"/>
            <w:vAlign w:val="bottom"/>
          </w:tcPr>
          <w:p w14:paraId="6051BCA5" w14:textId="77777777" w:rsidR="0067080F" w:rsidRPr="00AA5393" w:rsidRDefault="0067080F" w:rsidP="0067080F">
            <w:pPr>
              <w:widowControl w:val="0"/>
              <w:ind w:right="-117"/>
              <w:rPr>
                <w:sz w:val="22"/>
                <w:szCs w:val="22"/>
              </w:rPr>
            </w:pPr>
          </w:p>
        </w:tc>
        <w:tc>
          <w:tcPr>
            <w:tcW w:w="1994" w:type="dxa"/>
            <w:gridSpan w:val="2"/>
            <w:shd w:val="clear" w:color="000000" w:fill="FFFFFF"/>
            <w:vAlign w:val="bottom"/>
          </w:tcPr>
          <w:p w14:paraId="3ABEEC98" w14:textId="77777777" w:rsidR="0067080F" w:rsidRPr="00AA5393" w:rsidRDefault="0067080F" w:rsidP="0067080F">
            <w:pPr>
              <w:widowControl w:val="0"/>
              <w:rPr>
                <w:sz w:val="22"/>
                <w:szCs w:val="22"/>
              </w:rPr>
            </w:pPr>
            <w:r w:rsidRPr="00AA5393">
              <w:rPr>
                <w:sz w:val="22"/>
                <w:szCs w:val="22"/>
              </w:rPr>
              <w:t>Любанское</w:t>
            </w:r>
          </w:p>
        </w:tc>
        <w:tc>
          <w:tcPr>
            <w:tcW w:w="2967" w:type="dxa"/>
            <w:vMerge/>
            <w:shd w:val="clear" w:color="auto" w:fill="auto"/>
          </w:tcPr>
          <w:p w14:paraId="49875737" w14:textId="77777777" w:rsidR="0067080F" w:rsidRPr="00AA5393" w:rsidRDefault="0067080F" w:rsidP="0067080F">
            <w:pPr>
              <w:widowControl w:val="0"/>
              <w:rPr>
                <w:sz w:val="22"/>
                <w:szCs w:val="22"/>
              </w:rPr>
            </w:pPr>
          </w:p>
        </w:tc>
        <w:tc>
          <w:tcPr>
            <w:tcW w:w="1418" w:type="dxa"/>
            <w:shd w:val="clear" w:color="000000" w:fill="FFFFFF"/>
            <w:vAlign w:val="bottom"/>
          </w:tcPr>
          <w:p w14:paraId="6829A435" w14:textId="594B5AA7" w:rsidR="0067080F" w:rsidRPr="00AA5393" w:rsidRDefault="0067080F" w:rsidP="0067080F">
            <w:pPr>
              <w:widowControl w:val="0"/>
              <w:jc w:val="right"/>
              <w:rPr>
                <w:sz w:val="22"/>
                <w:szCs w:val="22"/>
              </w:rPr>
            </w:pPr>
            <w:r w:rsidRPr="00AA5393">
              <w:rPr>
                <w:sz w:val="22"/>
                <w:szCs w:val="22"/>
              </w:rPr>
              <w:t>14954,0</w:t>
            </w:r>
          </w:p>
        </w:tc>
      </w:tr>
      <w:tr w:rsidR="0067080F" w:rsidRPr="00345D0A" w14:paraId="25C22A87" w14:textId="77777777" w:rsidTr="00A935D2">
        <w:trPr>
          <w:trHeight w:val="244"/>
        </w:trPr>
        <w:tc>
          <w:tcPr>
            <w:tcW w:w="2722" w:type="dxa"/>
            <w:vMerge/>
            <w:shd w:val="clear" w:color="auto" w:fill="auto"/>
            <w:vAlign w:val="bottom"/>
          </w:tcPr>
          <w:p w14:paraId="6CA25513" w14:textId="77777777" w:rsidR="0067080F" w:rsidRPr="00AA5393" w:rsidRDefault="0067080F" w:rsidP="0067080F">
            <w:pPr>
              <w:widowControl w:val="0"/>
              <w:ind w:right="-117"/>
              <w:rPr>
                <w:sz w:val="22"/>
                <w:szCs w:val="22"/>
              </w:rPr>
            </w:pPr>
          </w:p>
        </w:tc>
        <w:tc>
          <w:tcPr>
            <w:tcW w:w="1994" w:type="dxa"/>
            <w:gridSpan w:val="2"/>
            <w:shd w:val="clear" w:color="000000" w:fill="FFFFFF"/>
            <w:vAlign w:val="bottom"/>
          </w:tcPr>
          <w:p w14:paraId="2AA6B22A" w14:textId="77777777" w:rsidR="0067080F" w:rsidRPr="00AA5393" w:rsidRDefault="0067080F" w:rsidP="0067080F">
            <w:pPr>
              <w:widowControl w:val="0"/>
              <w:rPr>
                <w:sz w:val="22"/>
                <w:szCs w:val="22"/>
              </w:rPr>
            </w:pPr>
            <w:r w:rsidRPr="00AA5393">
              <w:rPr>
                <w:sz w:val="22"/>
                <w:szCs w:val="22"/>
              </w:rPr>
              <w:t>Осничевское</w:t>
            </w:r>
          </w:p>
        </w:tc>
        <w:tc>
          <w:tcPr>
            <w:tcW w:w="2967" w:type="dxa"/>
            <w:vMerge/>
            <w:shd w:val="clear" w:color="auto" w:fill="auto"/>
          </w:tcPr>
          <w:p w14:paraId="580DBD43" w14:textId="77777777" w:rsidR="0067080F" w:rsidRPr="00AA5393" w:rsidRDefault="0067080F" w:rsidP="0067080F">
            <w:pPr>
              <w:widowControl w:val="0"/>
              <w:rPr>
                <w:sz w:val="22"/>
                <w:szCs w:val="22"/>
              </w:rPr>
            </w:pPr>
          </w:p>
        </w:tc>
        <w:tc>
          <w:tcPr>
            <w:tcW w:w="1418" w:type="dxa"/>
            <w:shd w:val="clear" w:color="000000" w:fill="FFFFFF"/>
            <w:vAlign w:val="bottom"/>
          </w:tcPr>
          <w:p w14:paraId="2222A289" w14:textId="3AE1A77D" w:rsidR="0067080F" w:rsidRPr="00AA5393" w:rsidRDefault="0067080F" w:rsidP="0067080F">
            <w:pPr>
              <w:widowControl w:val="0"/>
              <w:jc w:val="right"/>
              <w:rPr>
                <w:sz w:val="22"/>
                <w:szCs w:val="22"/>
              </w:rPr>
            </w:pPr>
            <w:r w:rsidRPr="00AA5393">
              <w:rPr>
                <w:sz w:val="22"/>
                <w:szCs w:val="22"/>
              </w:rPr>
              <w:t>15593,0</w:t>
            </w:r>
          </w:p>
        </w:tc>
      </w:tr>
      <w:tr w:rsidR="0067080F" w:rsidRPr="00345D0A" w14:paraId="1AE81DC3" w14:textId="77777777" w:rsidTr="00A935D2">
        <w:trPr>
          <w:trHeight w:val="244"/>
        </w:trPr>
        <w:tc>
          <w:tcPr>
            <w:tcW w:w="2722" w:type="dxa"/>
            <w:vMerge/>
            <w:shd w:val="clear" w:color="auto" w:fill="auto"/>
            <w:vAlign w:val="bottom"/>
          </w:tcPr>
          <w:p w14:paraId="24E63ED5" w14:textId="77777777" w:rsidR="0067080F" w:rsidRPr="00AA5393" w:rsidRDefault="0067080F" w:rsidP="0067080F">
            <w:pPr>
              <w:widowControl w:val="0"/>
              <w:ind w:right="-117"/>
              <w:rPr>
                <w:sz w:val="22"/>
                <w:szCs w:val="22"/>
              </w:rPr>
            </w:pPr>
          </w:p>
        </w:tc>
        <w:tc>
          <w:tcPr>
            <w:tcW w:w="1994" w:type="dxa"/>
            <w:gridSpan w:val="2"/>
            <w:shd w:val="clear" w:color="000000" w:fill="FFFFFF"/>
            <w:vAlign w:val="bottom"/>
          </w:tcPr>
          <w:p w14:paraId="3005374A" w14:textId="77777777" w:rsidR="0067080F" w:rsidRPr="00AA5393" w:rsidRDefault="0067080F" w:rsidP="0067080F">
            <w:pPr>
              <w:widowControl w:val="0"/>
              <w:rPr>
                <w:sz w:val="22"/>
                <w:szCs w:val="22"/>
              </w:rPr>
            </w:pPr>
            <w:r w:rsidRPr="00AA5393">
              <w:rPr>
                <w:sz w:val="22"/>
                <w:szCs w:val="22"/>
              </w:rPr>
              <w:t>Саблинское</w:t>
            </w:r>
          </w:p>
        </w:tc>
        <w:tc>
          <w:tcPr>
            <w:tcW w:w="2967" w:type="dxa"/>
            <w:vMerge/>
            <w:shd w:val="clear" w:color="auto" w:fill="auto"/>
          </w:tcPr>
          <w:p w14:paraId="5326D76A" w14:textId="77777777" w:rsidR="0067080F" w:rsidRPr="00AA5393" w:rsidRDefault="0067080F" w:rsidP="0067080F">
            <w:pPr>
              <w:widowControl w:val="0"/>
              <w:rPr>
                <w:sz w:val="22"/>
                <w:szCs w:val="22"/>
              </w:rPr>
            </w:pPr>
          </w:p>
        </w:tc>
        <w:tc>
          <w:tcPr>
            <w:tcW w:w="1418" w:type="dxa"/>
            <w:shd w:val="clear" w:color="000000" w:fill="FFFFFF"/>
            <w:vAlign w:val="bottom"/>
          </w:tcPr>
          <w:p w14:paraId="1422ECEE" w14:textId="7DE332AF" w:rsidR="0067080F" w:rsidRPr="00AA5393" w:rsidRDefault="0067080F" w:rsidP="0067080F">
            <w:pPr>
              <w:widowControl w:val="0"/>
              <w:jc w:val="right"/>
              <w:rPr>
                <w:sz w:val="22"/>
                <w:szCs w:val="22"/>
              </w:rPr>
            </w:pPr>
            <w:r w:rsidRPr="00AA5393">
              <w:rPr>
                <w:sz w:val="22"/>
                <w:szCs w:val="22"/>
              </w:rPr>
              <w:t>10898,0</w:t>
            </w:r>
          </w:p>
        </w:tc>
      </w:tr>
      <w:tr w:rsidR="0067080F" w:rsidRPr="00345D0A" w14:paraId="36C78C92" w14:textId="77777777" w:rsidTr="00A935D2">
        <w:trPr>
          <w:trHeight w:val="244"/>
        </w:trPr>
        <w:tc>
          <w:tcPr>
            <w:tcW w:w="2722" w:type="dxa"/>
            <w:vMerge/>
            <w:shd w:val="clear" w:color="auto" w:fill="auto"/>
            <w:vAlign w:val="bottom"/>
          </w:tcPr>
          <w:p w14:paraId="55CA7743" w14:textId="77777777" w:rsidR="0067080F" w:rsidRPr="00AA5393" w:rsidRDefault="0067080F" w:rsidP="0067080F">
            <w:pPr>
              <w:widowControl w:val="0"/>
              <w:ind w:right="-117"/>
              <w:rPr>
                <w:sz w:val="22"/>
                <w:szCs w:val="22"/>
              </w:rPr>
            </w:pPr>
          </w:p>
        </w:tc>
        <w:tc>
          <w:tcPr>
            <w:tcW w:w="1994" w:type="dxa"/>
            <w:gridSpan w:val="2"/>
            <w:shd w:val="clear" w:color="000000" w:fill="FFFFFF"/>
            <w:vAlign w:val="bottom"/>
          </w:tcPr>
          <w:p w14:paraId="534E32BC" w14:textId="77777777" w:rsidR="0067080F" w:rsidRPr="00AA5393" w:rsidRDefault="0067080F" w:rsidP="0067080F">
            <w:pPr>
              <w:widowControl w:val="0"/>
              <w:rPr>
                <w:sz w:val="22"/>
                <w:szCs w:val="22"/>
              </w:rPr>
            </w:pPr>
            <w:r w:rsidRPr="00AA5393">
              <w:rPr>
                <w:sz w:val="22"/>
                <w:szCs w:val="22"/>
              </w:rPr>
              <w:t>Тосненское</w:t>
            </w:r>
          </w:p>
        </w:tc>
        <w:tc>
          <w:tcPr>
            <w:tcW w:w="2967" w:type="dxa"/>
            <w:vMerge/>
            <w:shd w:val="clear" w:color="auto" w:fill="auto"/>
          </w:tcPr>
          <w:p w14:paraId="79FD37A0" w14:textId="77777777" w:rsidR="0067080F" w:rsidRPr="00AA5393" w:rsidRDefault="0067080F" w:rsidP="0067080F">
            <w:pPr>
              <w:widowControl w:val="0"/>
              <w:rPr>
                <w:sz w:val="22"/>
                <w:szCs w:val="22"/>
              </w:rPr>
            </w:pPr>
          </w:p>
        </w:tc>
        <w:tc>
          <w:tcPr>
            <w:tcW w:w="1418" w:type="dxa"/>
            <w:shd w:val="clear" w:color="000000" w:fill="FFFFFF"/>
            <w:vAlign w:val="bottom"/>
          </w:tcPr>
          <w:p w14:paraId="024BF375" w14:textId="101C6055" w:rsidR="0067080F" w:rsidRPr="00AA5393" w:rsidRDefault="0067080F" w:rsidP="0067080F">
            <w:pPr>
              <w:widowControl w:val="0"/>
              <w:jc w:val="right"/>
              <w:rPr>
                <w:sz w:val="22"/>
                <w:szCs w:val="22"/>
              </w:rPr>
            </w:pPr>
            <w:r w:rsidRPr="00AA5393">
              <w:rPr>
                <w:sz w:val="22"/>
                <w:szCs w:val="22"/>
              </w:rPr>
              <w:t>10904,0</w:t>
            </w:r>
          </w:p>
        </w:tc>
      </w:tr>
      <w:tr w:rsidR="0067080F" w:rsidRPr="00345D0A" w14:paraId="01802DA7" w14:textId="77777777" w:rsidTr="00A935D2">
        <w:trPr>
          <w:trHeight w:val="244"/>
        </w:trPr>
        <w:tc>
          <w:tcPr>
            <w:tcW w:w="2722" w:type="dxa"/>
            <w:vMerge/>
            <w:shd w:val="clear" w:color="auto" w:fill="auto"/>
            <w:vAlign w:val="bottom"/>
          </w:tcPr>
          <w:p w14:paraId="2068984E" w14:textId="77777777" w:rsidR="0067080F" w:rsidRPr="00AA5393" w:rsidRDefault="0067080F" w:rsidP="0067080F">
            <w:pPr>
              <w:widowControl w:val="0"/>
              <w:ind w:right="-117"/>
              <w:rPr>
                <w:sz w:val="22"/>
                <w:szCs w:val="22"/>
              </w:rPr>
            </w:pPr>
          </w:p>
        </w:tc>
        <w:tc>
          <w:tcPr>
            <w:tcW w:w="1994" w:type="dxa"/>
            <w:gridSpan w:val="2"/>
            <w:shd w:val="clear" w:color="000000" w:fill="FFFFFF"/>
            <w:vAlign w:val="bottom"/>
          </w:tcPr>
          <w:p w14:paraId="67A7BBF4" w14:textId="77777777" w:rsidR="0067080F" w:rsidRPr="00AA5393" w:rsidRDefault="0067080F" w:rsidP="0067080F">
            <w:pPr>
              <w:widowControl w:val="0"/>
              <w:rPr>
                <w:sz w:val="22"/>
                <w:szCs w:val="22"/>
              </w:rPr>
            </w:pPr>
            <w:r w:rsidRPr="00AA5393">
              <w:rPr>
                <w:sz w:val="22"/>
                <w:szCs w:val="22"/>
              </w:rPr>
              <w:t>Трубниковское</w:t>
            </w:r>
          </w:p>
        </w:tc>
        <w:tc>
          <w:tcPr>
            <w:tcW w:w="2967" w:type="dxa"/>
            <w:vMerge/>
            <w:shd w:val="clear" w:color="auto" w:fill="auto"/>
          </w:tcPr>
          <w:p w14:paraId="28E274C1" w14:textId="77777777" w:rsidR="0067080F" w:rsidRPr="00AA5393" w:rsidRDefault="0067080F" w:rsidP="0067080F">
            <w:pPr>
              <w:widowControl w:val="0"/>
              <w:rPr>
                <w:sz w:val="22"/>
                <w:szCs w:val="22"/>
              </w:rPr>
            </w:pPr>
          </w:p>
        </w:tc>
        <w:tc>
          <w:tcPr>
            <w:tcW w:w="1418" w:type="dxa"/>
            <w:shd w:val="clear" w:color="000000" w:fill="FFFFFF"/>
            <w:vAlign w:val="bottom"/>
          </w:tcPr>
          <w:p w14:paraId="12A5E649" w14:textId="2BA860FE" w:rsidR="0067080F" w:rsidRPr="00AA5393" w:rsidRDefault="0067080F" w:rsidP="0067080F">
            <w:pPr>
              <w:widowControl w:val="0"/>
              <w:jc w:val="right"/>
              <w:rPr>
                <w:sz w:val="22"/>
                <w:szCs w:val="22"/>
              </w:rPr>
            </w:pPr>
            <w:r w:rsidRPr="00AA5393">
              <w:rPr>
                <w:sz w:val="22"/>
                <w:szCs w:val="22"/>
              </w:rPr>
              <w:t>20105,0</w:t>
            </w:r>
          </w:p>
        </w:tc>
      </w:tr>
      <w:tr w:rsidR="0067080F" w:rsidRPr="00345D0A" w14:paraId="582247BB" w14:textId="77777777" w:rsidTr="00A935D2">
        <w:trPr>
          <w:trHeight w:val="244"/>
        </w:trPr>
        <w:tc>
          <w:tcPr>
            <w:tcW w:w="2722" w:type="dxa"/>
            <w:vMerge/>
            <w:shd w:val="clear" w:color="auto" w:fill="auto"/>
            <w:vAlign w:val="bottom"/>
          </w:tcPr>
          <w:p w14:paraId="2D641CD0" w14:textId="77777777" w:rsidR="0067080F" w:rsidRPr="00AA5393" w:rsidRDefault="0067080F" w:rsidP="0067080F">
            <w:pPr>
              <w:widowControl w:val="0"/>
              <w:ind w:right="-117"/>
              <w:rPr>
                <w:sz w:val="22"/>
                <w:szCs w:val="22"/>
              </w:rPr>
            </w:pPr>
          </w:p>
        </w:tc>
        <w:tc>
          <w:tcPr>
            <w:tcW w:w="1994" w:type="dxa"/>
            <w:gridSpan w:val="2"/>
            <w:shd w:val="clear" w:color="000000" w:fill="FFFFFF"/>
            <w:vAlign w:val="bottom"/>
          </w:tcPr>
          <w:p w14:paraId="74B2136E" w14:textId="77777777" w:rsidR="0067080F" w:rsidRPr="00AA5393" w:rsidRDefault="0067080F" w:rsidP="0067080F">
            <w:pPr>
              <w:widowControl w:val="0"/>
              <w:rPr>
                <w:sz w:val="22"/>
                <w:szCs w:val="22"/>
              </w:rPr>
            </w:pPr>
            <w:r w:rsidRPr="00AA5393">
              <w:rPr>
                <w:sz w:val="22"/>
                <w:szCs w:val="22"/>
              </w:rPr>
              <w:t>Ульяновское</w:t>
            </w:r>
          </w:p>
        </w:tc>
        <w:tc>
          <w:tcPr>
            <w:tcW w:w="2967" w:type="dxa"/>
            <w:vMerge/>
            <w:shd w:val="clear" w:color="auto" w:fill="auto"/>
          </w:tcPr>
          <w:p w14:paraId="6EA04D52" w14:textId="77777777" w:rsidR="0067080F" w:rsidRPr="00AA5393" w:rsidRDefault="0067080F" w:rsidP="0067080F">
            <w:pPr>
              <w:widowControl w:val="0"/>
              <w:rPr>
                <w:sz w:val="22"/>
                <w:szCs w:val="22"/>
              </w:rPr>
            </w:pPr>
          </w:p>
        </w:tc>
        <w:tc>
          <w:tcPr>
            <w:tcW w:w="1418" w:type="dxa"/>
            <w:shd w:val="clear" w:color="000000" w:fill="FFFFFF"/>
            <w:vAlign w:val="bottom"/>
          </w:tcPr>
          <w:p w14:paraId="16C329AB" w14:textId="759DA804" w:rsidR="0067080F" w:rsidRPr="00AA5393" w:rsidRDefault="0067080F" w:rsidP="0067080F">
            <w:pPr>
              <w:widowControl w:val="0"/>
              <w:jc w:val="right"/>
              <w:rPr>
                <w:sz w:val="22"/>
                <w:szCs w:val="22"/>
              </w:rPr>
            </w:pPr>
            <w:r w:rsidRPr="00AA5393">
              <w:rPr>
                <w:sz w:val="22"/>
                <w:szCs w:val="22"/>
              </w:rPr>
              <w:t>13661,0</w:t>
            </w:r>
          </w:p>
        </w:tc>
      </w:tr>
      <w:tr w:rsidR="0067080F" w:rsidRPr="00345D0A" w14:paraId="084981C1" w14:textId="77777777" w:rsidTr="00A935D2">
        <w:trPr>
          <w:trHeight w:val="244"/>
        </w:trPr>
        <w:tc>
          <w:tcPr>
            <w:tcW w:w="2722" w:type="dxa"/>
            <w:vMerge/>
            <w:shd w:val="clear" w:color="auto" w:fill="auto"/>
            <w:vAlign w:val="bottom"/>
          </w:tcPr>
          <w:p w14:paraId="3626BD22" w14:textId="77777777" w:rsidR="0067080F" w:rsidRPr="00AA5393" w:rsidRDefault="0067080F" w:rsidP="0067080F">
            <w:pPr>
              <w:widowControl w:val="0"/>
              <w:ind w:right="-117"/>
              <w:rPr>
                <w:sz w:val="22"/>
                <w:szCs w:val="22"/>
              </w:rPr>
            </w:pPr>
          </w:p>
        </w:tc>
        <w:tc>
          <w:tcPr>
            <w:tcW w:w="1994" w:type="dxa"/>
            <w:gridSpan w:val="2"/>
            <w:shd w:val="clear" w:color="000000" w:fill="FFFFFF"/>
            <w:vAlign w:val="bottom"/>
          </w:tcPr>
          <w:p w14:paraId="07327FEC" w14:textId="77777777" w:rsidR="0067080F" w:rsidRPr="00AA5393" w:rsidRDefault="0067080F" w:rsidP="0067080F">
            <w:pPr>
              <w:widowControl w:val="0"/>
              <w:rPr>
                <w:sz w:val="22"/>
                <w:szCs w:val="22"/>
              </w:rPr>
            </w:pPr>
            <w:r w:rsidRPr="00AA5393">
              <w:rPr>
                <w:sz w:val="22"/>
                <w:szCs w:val="22"/>
              </w:rPr>
              <w:t>Ушакинское</w:t>
            </w:r>
          </w:p>
        </w:tc>
        <w:tc>
          <w:tcPr>
            <w:tcW w:w="2967" w:type="dxa"/>
            <w:vMerge/>
            <w:shd w:val="clear" w:color="auto" w:fill="auto"/>
          </w:tcPr>
          <w:p w14:paraId="3762278C" w14:textId="77777777" w:rsidR="0067080F" w:rsidRPr="00AA5393" w:rsidRDefault="0067080F" w:rsidP="0067080F">
            <w:pPr>
              <w:widowControl w:val="0"/>
              <w:rPr>
                <w:sz w:val="22"/>
                <w:szCs w:val="22"/>
              </w:rPr>
            </w:pPr>
          </w:p>
        </w:tc>
        <w:tc>
          <w:tcPr>
            <w:tcW w:w="1418" w:type="dxa"/>
            <w:shd w:val="clear" w:color="000000" w:fill="FFFFFF"/>
            <w:vAlign w:val="bottom"/>
          </w:tcPr>
          <w:p w14:paraId="4B940325" w14:textId="3C43A70D" w:rsidR="0067080F" w:rsidRPr="00AA5393" w:rsidRDefault="0067080F" w:rsidP="0067080F">
            <w:pPr>
              <w:widowControl w:val="0"/>
              <w:jc w:val="right"/>
              <w:rPr>
                <w:sz w:val="22"/>
                <w:szCs w:val="22"/>
              </w:rPr>
            </w:pPr>
            <w:r w:rsidRPr="00AA5393">
              <w:rPr>
                <w:sz w:val="22"/>
                <w:szCs w:val="22"/>
              </w:rPr>
              <w:t>17079,0</w:t>
            </w:r>
          </w:p>
        </w:tc>
      </w:tr>
      <w:tr w:rsidR="0067080F" w:rsidRPr="00345D0A" w14:paraId="66C1F7D4" w14:textId="77777777" w:rsidTr="00A935D2">
        <w:trPr>
          <w:trHeight w:val="244"/>
        </w:trPr>
        <w:tc>
          <w:tcPr>
            <w:tcW w:w="2722" w:type="dxa"/>
            <w:vMerge/>
            <w:shd w:val="clear" w:color="auto" w:fill="auto"/>
            <w:vAlign w:val="bottom"/>
          </w:tcPr>
          <w:p w14:paraId="07037E64" w14:textId="77777777" w:rsidR="0067080F" w:rsidRPr="00AA5393" w:rsidRDefault="0067080F" w:rsidP="0067080F">
            <w:pPr>
              <w:widowControl w:val="0"/>
              <w:ind w:right="-117"/>
              <w:rPr>
                <w:sz w:val="22"/>
                <w:szCs w:val="22"/>
              </w:rPr>
            </w:pPr>
          </w:p>
        </w:tc>
        <w:tc>
          <w:tcPr>
            <w:tcW w:w="1994" w:type="dxa"/>
            <w:gridSpan w:val="2"/>
            <w:shd w:val="clear" w:color="000000" w:fill="FFFFFF"/>
            <w:vAlign w:val="bottom"/>
          </w:tcPr>
          <w:p w14:paraId="2C147B6D" w14:textId="77777777" w:rsidR="0067080F" w:rsidRPr="00AA5393" w:rsidRDefault="0067080F" w:rsidP="0067080F">
            <w:pPr>
              <w:widowControl w:val="0"/>
              <w:rPr>
                <w:sz w:val="22"/>
                <w:szCs w:val="22"/>
              </w:rPr>
            </w:pPr>
            <w:r w:rsidRPr="00AA5393">
              <w:rPr>
                <w:sz w:val="22"/>
                <w:szCs w:val="22"/>
              </w:rPr>
              <w:t>Шапкинское</w:t>
            </w:r>
          </w:p>
        </w:tc>
        <w:tc>
          <w:tcPr>
            <w:tcW w:w="2967" w:type="dxa"/>
            <w:vMerge/>
            <w:shd w:val="clear" w:color="auto" w:fill="auto"/>
          </w:tcPr>
          <w:p w14:paraId="28CFC7CF" w14:textId="77777777" w:rsidR="0067080F" w:rsidRPr="00AA5393" w:rsidRDefault="0067080F" w:rsidP="0067080F">
            <w:pPr>
              <w:widowControl w:val="0"/>
              <w:rPr>
                <w:sz w:val="22"/>
                <w:szCs w:val="22"/>
              </w:rPr>
            </w:pPr>
          </w:p>
        </w:tc>
        <w:tc>
          <w:tcPr>
            <w:tcW w:w="1418" w:type="dxa"/>
            <w:shd w:val="clear" w:color="000000" w:fill="FFFFFF"/>
            <w:vAlign w:val="bottom"/>
          </w:tcPr>
          <w:p w14:paraId="4631276A" w14:textId="0A6C7278" w:rsidR="0067080F" w:rsidRPr="00AA5393" w:rsidRDefault="0067080F" w:rsidP="0067080F">
            <w:pPr>
              <w:widowControl w:val="0"/>
              <w:jc w:val="right"/>
              <w:rPr>
                <w:sz w:val="22"/>
                <w:szCs w:val="22"/>
              </w:rPr>
            </w:pPr>
            <w:r w:rsidRPr="00AA5393">
              <w:rPr>
                <w:sz w:val="22"/>
                <w:szCs w:val="22"/>
              </w:rPr>
              <w:t>16858,0</w:t>
            </w:r>
          </w:p>
        </w:tc>
      </w:tr>
      <w:tr w:rsidR="0067080F" w:rsidRPr="00345D0A" w14:paraId="7423FDD0" w14:textId="77777777" w:rsidTr="00A935D2">
        <w:trPr>
          <w:trHeight w:val="244"/>
        </w:trPr>
        <w:tc>
          <w:tcPr>
            <w:tcW w:w="2722" w:type="dxa"/>
            <w:shd w:val="clear" w:color="auto" w:fill="auto"/>
            <w:vAlign w:val="bottom"/>
          </w:tcPr>
          <w:p w14:paraId="3A4D768E" w14:textId="77777777" w:rsidR="0067080F" w:rsidRPr="00AA5393" w:rsidRDefault="0067080F" w:rsidP="0067080F">
            <w:pPr>
              <w:widowControl w:val="0"/>
              <w:ind w:right="-117"/>
              <w:rPr>
                <w:sz w:val="22"/>
                <w:szCs w:val="22"/>
              </w:rPr>
            </w:pPr>
            <w:r w:rsidRPr="00AA5393">
              <w:rPr>
                <w:sz w:val="22"/>
                <w:szCs w:val="22"/>
              </w:rPr>
              <w:t>Итого</w:t>
            </w:r>
          </w:p>
        </w:tc>
        <w:tc>
          <w:tcPr>
            <w:tcW w:w="1994" w:type="dxa"/>
            <w:gridSpan w:val="2"/>
            <w:shd w:val="clear" w:color="auto" w:fill="auto"/>
          </w:tcPr>
          <w:p w14:paraId="48C9E6B3" w14:textId="77777777" w:rsidR="0067080F" w:rsidRPr="00AA5393" w:rsidRDefault="0067080F" w:rsidP="0067080F">
            <w:pPr>
              <w:widowControl w:val="0"/>
              <w:ind w:right="-117"/>
              <w:rPr>
                <w:sz w:val="22"/>
                <w:szCs w:val="22"/>
              </w:rPr>
            </w:pPr>
          </w:p>
        </w:tc>
        <w:tc>
          <w:tcPr>
            <w:tcW w:w="2967" w:type="dxa"/>
            <w:shd w:val="clear" w:color="auto" w:fill="auto"/>
          </w:tcPr>
          <w:p w14:paraId="04A434F3" w14:textId="77777777" w:rsidR="0067080F" w:rsidRPr="00AA5393" w:rsidRDefault="0067080F" w:rsidP="0067080F">
            <w:pPr>
              <w:widowControl w:val="0"/>
              <w:rPr>
                <w:sz w:val="22"/>
                <w:szCs w:val="22"/>
              </w:rPr>
            </w:pPr>
          </w:p>
        </w:tc>
        <w:tc>
          <w:tcPr>
            <w:tcW w:w="1418" w:type="dxa"/>
            <w:vAlign w:val="bottom"/>
          </w:tcPr>
          <w:p w14:paraId="2A90128A" w14:textId="7D7029C6" w:rsidR="0067080F" w:rsidRPr="00AA5393" w:rsidRDefault="0067080F" w:rsidP="0067080F">
            <w:pPr>
              <w:widowControl w:val="0"/>
              <w:jc w:val="right"/>
              <w:rPr>
                <w:b/>
                <w:sz w:val="22"/>
                <w:szCs w:val="22"/>
                <w:lang w:val="en-US"/>
              </w:rPr>
            </w:pPr>
            <w:r w:rsidRPr="00AA5393">
              <w:rPr>
                <w:b/>
                <w:sz w:val="22"/>
                <w:szCs w:val="22"/>
                <w:lang w:val="en-US"/>
              </w:rPr>
              <w:t>26791</w:t>
            </w:r>
            <w:r w:rsidRPr="00AA5393">
              <w:rPr>
                <w:b/>
                <w:sz w:val="22"/>
                <w:szCs w:val="22"/>
              </w:rPr>
              <w:t>5</w:t>
            </w:r>
            <w:r w:rsidRPr="00AA5393">
              <w:rPr>
                <w:b/>
                <w:sz w:val="22"/>
                <w:szCs w:val="22"/>
                <w:lang w:val="en-US"/>
              </w:rPr>
              <w:t>,0</w:t>
            </w:r>
          </w:p>
        </w:tc>
      </w:tr>
      <w:tr w:rsidR="0067080F" w:rsidRPr="00345D0A" w14:paraId="46230788" w14:textId="77777777" w:rsidTr="00A935D2">
        <w:trPr>
          <w:trHeight w:val="236"/>
        </w:trPr>
        <w:tc>
          <w:tcPr>
            <w:tcW w:w="2722" w:type="dxa"/>
            <w:vMerge w:val="restart"/>
            <w:shd w:val="clear" w:color="auto" w:fill="auto"/>
          </w:tcPr>
          <w:p w14:paraId="23CD11EB" w14:textId="77777777" w:rsidR="0067080F" w:rsidRPr="00AA5393" w:rsidRDefault="0067080F" w:rsidP="0067080F">
            <w:pPr>
              <w:widowControl w:val="0"/>
              <w:rPr>
                <w:sz w:val="22"/>
                <w:szCs w:val="22"/>
              </w:rPr>
            </w:pPr>
            <w:r w:rsidRPr="00AA5393">
              <w:rPr>
                <w:sz w:val="22"/>
                <w:szCs w:val="22"/>
              </w:rPr>
              <w:t>Осуществление геологического изучения недр, разведка и добыча полезных ископаемых</w:t>
            </w:r>
          </w:p>
          <w:p w14:paraId="0D3539DE" w14:textId="77777777" w:rsidR="0067080F" w:rsidRPr="00AA5393" w:rsidRDefault="0067080F" w:rsidP="0067080F">
            <w:pPr>
              <w:widowControl w:val="0"/>
              <w:rPr>
                <w:sz w:val="22"/>
                <w:szCs w:val="22"/>
              </w:rPr>
            </w:pPr>
          </w:p>
        </w:tc>
        <w:tc>
          <w:tcPr>
            <w:tcW w:w="1984" w:type="dxa"/>
            <w:shd w:val="clear" w:color="000000" w:fill="FFFFFF"/>
            <w:vAlign w:val="bottom"/>
          </w:tcPr>
          <w:p w14:paraId="4DF9B6CA" w14:textId="77777777" w:rsidR="0067080F" w:rsidRPr="00AA5393" w:rsidRDefault="0067080F" w:rsidP="0067080F">
            <w:pPr>
              <w:widowControl w:val="0"/>
              <w:rPr>
                <w:sz w:val="22"/>
                <w:szCs w:val="22"/>
              </w:rPr>
            </w:pPr>
            <w:r w:rsidRPr="00AA5393">
              <w:rPr>
                <w:sz w:val="22"/>
                <w:szCs w:val="22"/>
              </w:rPr>
              <w:t>Андриановское</w:t>
            </w:r>
          </w:p>
        </w:tc>
        <w:tc>
          <w:tcPr>
            <w:tcW w:w="2977" w:type="dxa"/>
            <w:gridSpan w:val="2"/>
            <w:vMerge w:val="restart"/>
            <w:shd w:val="clear" w:color="auto" w:fill="auto"/>
          </w:tcPr>
          <w:p w14:paraId="7FE6459C" w14:textId="77777777" w:rsidR="0067080F" w:rsidRPr="00AA5393" w:rsidRDefault="0067080F" w:rsidP="0067080F">
            <w:pPr>
              <w:widowControl w:val="0"/>
              <w:rPr>
                <w:sz w:val="22"/>
                <w:szCs w:val="22"/>
                <w:vertAlign w:val="superscript"/>
              </w:rPr>
            </w:pPr>
            <w:r w:rsidRPr="00AA5393">
              <w:rPr>
                <w:sz w:val="22"/>
                <w:szCs w:val="22"/>
              </w:rPr>
              <w:t>Все кварталы, кроме лесов, расположенных в зеленых, лесопарковых зонах, на заповедных лесных участках. Ограничения по виду использования лесов даны в пунктах 1, 13,18 примечаний к таблице 1.7(5).</w:t>
            </w:r>
          </w:p>
        </w:tc>
        <w:tc>
          <w:tcPr>
            <w:tcW w:w="1418" w:type="dxa"/>
            <w:shd w:val="clear" w:color="000000" w:fill="FFFFFF"/>
            <w:vAlign w:val="bottom"/>
          </w:tcPr>
          <w:p w14:paraId="400976E5" w14:textId="52FF9C5F" w:rsidR="0067080F" w:rsidRPr="00AA5393" w:rsidRDefault="0067080F" w:rsidP="0067080F">
            <w:pPr>
              <w:widowControl w:val="0"/>
              <w:jc w:val="right"/>
              <w:rPr>
                <w:sz w:val="22"/>
                <w:szCs w:val="22"/>
              </w:rPr>
            </w:pPr>
            <w:r w:rsidRPr="00AA5393">
              <w:rPr>
                <w:sz w:val="22"/>
                <w:szCs w:val="22"/>
              </w:rPr>
              <w:t>12428,0</w:t>
            </w:r>
          </w:p>
        </w:tc>
      </w:tr>
      <w:tr w:rsidR="0067080F" w:rsidRPr="00345D0A" w14:paraId="09DFF749" w14:textId="77777777" w:rsidTr="00A935D2">
        <w:trPr>
          <w:trHeight w:val="135"/>
        </w:trPr>
        <w:tc>
          <w:tcPr>
            <w:tcW w:w="2722" w:type="dxa"/>
            <w:vMerge/>
            <w:shd w:val="clear" w:color="auto" w:fill="auto"/>
            <w:vAlign w:val="bottom"/>
          </w:tcPr>
          <w:p w14:paraId="48E4CC2A" w14:textId="77777777" w:rsidR="0067080F" w:rsidRPr="00AA5393" w:rsidRDefault="0067080F" w:rsidP="0067080F">
            <w:pPr>
              <w:widowControl w:val="0"/>
              <w:ind w:right="-117"/>
              <w:rPr>
                <w:sz w:val="22"/>
                <w:szCs w:val="22"/>
              </w:rPr>
            </w:pPr>
          </w:p>
        </w:tc>
        <w:tc>
          <w:tcPr>
            <w:tcW w:w="1984" w:type="dxa"/>
            <w:shd w:val="clear" w:color="000000" w:fill="FFFFFF"/>
            <w:vAlign w:val="bottom"/>
          </w:tcPr>
          <w:p w14:paraId="0C794658" w14:textId="77777777" w:rsidR="0067080F" w:rsidRPr="00AA5393" w:rsidRDefault="0067080F" w:rsidP="0067080F">
            <w:pPr>
              <w:widowControl w:val="0"/>
              <w:rPr>
                <w:sz w:val="22"/>
                <w:szCs w:val="22"/>
              </w:rPr>
            </w:pPr>
            <w:r w:rsidRPr="00AA5393">
              <w:rPr>
                <w:sz w:val="22"/>
                <w:szCs w:val="22"/>
              </w:rPr>
              <w:t>Апраксинское</w:t>
            </w:r>
          </w:p>
        </w:tc>
        <w:tc>
          <w:tcPr>
            <w:tcW w:w="2977" w:type="dxa"/>
            <w:gridSpan w:val="2"/>
            <w:vMerge/>
            <w:shd w:val="clear" w:color="auto" w:fill="auto"/>
          </w:tcPr>
          <w:p w14:paraId="238C64B4" w14:textId="77777777" w:rsidR="0067080F" w:rsidRPr="00AA5393" w:rsidRDefault="0067080F" w:rsidP="0067080F">
            <w:pPr>
              <w:widowControl w:val="0"/>
              <w:rPr>
                <w:sz w:val="22"/>
                <w:szCs w:val="22"/>
              </w:rPr>
            </w:pPr>
          </w:p>
        </w:tc>
        <w:tc>
          <w:tcPr>
            <w:tcW w:w="1418" w:type="dxa"/>
            <w:shd w:val="clear" w:color="000000" w:fill="FFFFFF"/>
            <w:vAlign w:val="bottom"/>
          </w:tcPr>
          <w:p w14:paraId="5C0012D9" w14:textId="331EC3B3" w:rsidR="0067080F" w:rsidRPr="00AA5393" w:rsidRDefault="0067080F" w:rsidP="0067080F">
            <w:pPr>
              <w:widowControl w:val="0"/>
              <w:jc w:val="right"/>
              <w:rPr>
                <w:sz w:val="22"/>
                <w:szCs w:val="22"/>
              </w:rPr>
            </w:pPr>
            <w:r w:rsidRPr="00AA5393">
              <w:rPr>
                <w:sz w:val="22"/>
                <w:szCs w:val="22"/>
              </w:rPr>
              <w:t>25653,0</w:t>
            </w:r>
          </w:p>
        </w:tc>
      </w:tr>
      <w:tr w:rsidR="0067080F" w:rsidRPr="00345D0A" w14:paraId="6751A2FE" w14:textId="77777777" w:rsidTr="00A935D2">
        <w:trPr>
          <w:trHeight w:val="202"/>
        </w:trPr>
        <w:tc>
          <w:tcPr>
            <w:tcW w:w="2722" w:type="dxa"/>
            <w:vMerge/>
            <w:shd w:val="clear" w:color="auto" w:fill="auto"/>
            <w:vAlign w:val="bottom"/>
          </w:tcPr>
          <w:p w14:paraId="701E66EF" w14:textId="77777777" w:rsidR="0067080F" w:rsidRPr="00AA5393" w:rsidRDefault="0067080F" w:rsidP="0067080F">
            <w:pPr>
              <w:widowControl w:val="0"/>
              <w:ind w:right="-117"/>
              <w:rPr>
                <w:sz w:val="22"/>
                <w:szCs w:val="22"/>
              </w:rPr>
            </w:pPr>
          </w:p>
        </w:tc>
        <w:tc>
          <w:tcPr>
            <w:tcW w:w="1984" w:type="dxa"/>
            <w:shd w:val="clear" w:color="000000" w:fill="FFFFFF"/>
            <w:vAlign w:val="bottom"/>
          </w:tcPr>
          <w:p w14:paraId="595FE099" w14:textId="77777777" w:rsidR="0067080F" w:rsidRPr="00AA5393" w:rsidRDefault="0067080F" w:rsidP="0067080F">
            <w:pPr>
              <w:widowControl w:val="0"/>
              <w:rPr>
                <w:sz w:val="22"/>
                <w:szCs w:val="22"/>
              </w:rPr>
            </w:pPr>
            <w:r w:rsidRPr="00AA5393">
              <w:rPr>
                <w:sz w:val="22"/>
                <w:szCs w:val="22"/>
              </w:rPr>
              <w:t>Броницкое</w:t>
            </w:r>
          </w:p>
        </w:tc>
        <w:tc>
          <w:tcPr>
            <w:tcW w:w="2977" w:type="dxa"/>
            <w:gridSpan w:val="2"/>
            <w:vMerge/>
            <w:shd w:val="clear" w:color="auto" w:fill="auto"/>
          </w:tcPr>
          <w:p w14:paraId="4E383E80" w14:textId="77777777" w:rsidR="0067080F" w:rsidRPr="00AA5393" w:rsidRDefault="0067080F" w:rsidP="0067080F">
            <w:pPr>
              <w:widowControl w:val="0"/>
              <w:rPr>
                <w:sz w:val="22"/>
                <w:szCs w:val="22"/>
              </w:rPr>
            </w:pPr>
          </w:p>
        </w:tc>
        <w:tc>
          <w:tcPr>
            <w:tcW w:w="1418" w:type="dxa"/>
            <w:shd w:val="clear" w:color="000000" w:fill="FFFFFF"/>
            <w:vAlign w:val="bottom"/>
          </w:tcPr>
          <w:p w14:paraId="5EC28413" w14:textId="3E46860A" w:rsidR="0067080F" w:rsidRPr="00AA5393" w:rsidRDefault="0067080F" w:rsidP="0067080F">
            <w:pPr>
              <w:widowControl w:val="0"/>
              <w:jc w:val="right"/>
              <w:rPr>
                <w:sz w:val="22"/>
                <w:szCs w:val="22"/>
              </w:rPr>
            </w:pPr>
            <w:r w:rsidRPr="00AA5393">
              <w:rPr>
                <w:sz w:val="22"/>
                <w:szCs w:val="22"/>
              </w:rPr>
              <w:t>19879,0</w:t>
            </w:r>
          </w:p>
        </w:tc>
      </w:tr>
      <w:tr w:rsidR="0067080F" w:rsidRPr="00345D0A" w14:paraId="6991C994" w14:textId="77777777" w:rsidTr="00A935D2">
        <w:trPr>
          <w:trHeight w:val="101"/>
        </w:trPr>
        <w:tc>
          <w:tcPr>
            <w:tcW w:w="2722" w:type="dxa"/>
            <w:vMerge/>
            <w:shd w:val="clear" w:color="auto" w:fill="auto"/>
            <w:vAlign w:val="bottom"/>
          </w:tcPr>
          <w:p w14:paraId="41E6DF29" w14:textId="77777777" w:rsidR="0067080F" w:rsidRPr="00AA5393" w:rsidRDefault="0067080F" w:rsidP="0067080F">
            <w:pPr>
              <w:widowControl w:val="0"/>
              <w:ind w:right="-117"/>
              <w:rPr>
                <w:sz w:val="22"/>
                <w:szCs w:val="22"/>
              </w:rPr>
            </w:pPr>
          </w:p>
        </w:tc>
        <w:tc>
          <w:tcPr>
            <w:tcW w:w="1984" w:type="dxa"/>
            <w:shd w:val="clear" w:color="000000" w:fill="FFFFFF"/>
            <w:vAlign w:val="bottom"/>
          </w:tcPr>
          <w:p w14:paraId="510C0F85" w14:textId="77777777" w:rsidR="0067080F" w:rsidRPr="00AA5393" w:rsidRDefault="0067080F" w:rsidP="0067080F">
            <w:pPr>
              <w:widowControl w:val="0"/>
              <w:rPr>
                <w:sz w:val="22"/>
                <w:szCs w:val="22"/>
              </w:rPr>
            </w:pPr>
            <w:r w:rsidRPr="00AA5393">
              <w:rPr>
                <w:sz w:val="22"/>
                <w:szCs w:val="22"/>
              </w:rPr>
              <w:t>Добросельское</w:t>
            </w:r>
          </w:p>
        </w:tc>
        <w:tc>
          <w:tcPr>
            <w:tcW w:w="2977" w:type="dxa"/>
            <w:gridSpan w:val="2"/>
            <w:vMerge/>
            <w:shd w:val="clear" w:color="auto" w:fill="auto"/>
          </w:tcPr>
          <w:p w14:paraId="56BC432C" w14:textId="77777777" w:rsidR="0067080F" w:rsidRPr="00AA5393" w:rsidRDefault="0067080F" w:rsidP="0067080F">
            <w:pPr>
              <w:widowControl w:val="0"/>
              <w:rPr>
                <w:sz w:val="22"/>
                <w:szCs w:val="22"/>
              </w:rPr>
            </w:pPr>
          </w:p>
        </w:tc>
        <w:tc>
          <w:tcPr>
            <w:tcW w:w="1418" w:type="dxa"/>
            <w:shd w:val="clear" w:color="000000" w:fill="FFFFFF"/>
            <w:vAlign w:val="bottom"/>
          </w:tcPr>
          <w:p w14:paraId="0F69D15E" w14:textId="32910992" w:rsidR="0067080F" w:rsidRPr="00AA5393" w:rsidRDefault="0067080F" w:rsidP="0067080F">
            <w:pPr>
              <w:widowControl w:val="0"/>
              <w:jc w:val="right"/>
              <w:rPr>
                <w:sz w:val="22"/>
                <w:szCs w:val="22"/>
              </w:rPr>
            </w:pPr>
            <w:r w:rsidRPr="00AA5393">
              <w:rPr>
                <w:sz w:val="22"/>
                <w:szCs w:val="22"/>
              </w:rPr>
              <w:t>14454,0</w:t>
            </w:r>
          </w:p>
        </w:tc>
      </w:tr>
      <w:tr w:rsidR="0067080F" w:rsidRPr="00345D0A" w14:paraId="692FA675" w14:textId="77777777" w:rsidTr="00A935D2">
        <w:trPr>
          <w:trHeight w:val="168"/>
        </w:trPr>
        <w:tc>
          <w:tcPr>
            <w:tcW w:w="2722" w:type="dxa"/>
            <w:vMerge/>
            <w:shd w:val="clear" w:color="auto" w:fill="auto"/>
            <w:vAlign w:val="bottom"/>
          </w:tcPr>
          <w:p w14:paraId="18EF2915" w14:textId="77777777" w:rsidR="0067080F" w:rsidRPr="00AA5393" w:rsidRDefault="0067080F" w:rsidP="0067080F">
            <w:pPr>
              <w:widowControl w:val="0"/>
              <w:ind w:right="-117"/>
              <w:rPr>
                <w:sz w:val="22"/>
                <w:szCs w:val="22"/>
              </w:rPr>
            </w:pPr>
          </w:p>
        </w:tc>
        <w:tc>
          <w:tcPr>
            <w:tcW w:w="1984" w:type="dxa"/>
            <w:shd w:val="clear" w:color="000000" w:fill="FFFFFF"/>
            <w:vAlign w:val="bottom"/>
          </w:tcPr>
          <w:p w14:paraId="2A07B6D7" w14:textId="77777777" w:rsidR="0067080F" w:rsidRPr="00AA5393" w:rsidRDefault="0067080F" w:rsidP="0067080F">
            <w:pPr>
              <w:widowControl w:val="0"/>
              <w:rPr>
                <w:sz w:val="22"/>
                <w:szCs w:val="22"/>
              </w:rPr>
            </w:pPr>
            <w:r w:rsidRPr="00AA5393">
              <w:rPr>
                <w:sz w:val="22"/>
                <w:szCs w:val="22"/>
              </w:rPr>
              <w:t>Дубовицкое</w:t>
            </w:r>
          </w:p>
        </w:tc>
        <w:tc>
          <w:tcPr>
            <w:tcW w:w="2977" w:type="dxa"/>
            <w:gridSpan w:val="2"/>
            <w:vMerge/>
            <w:shd w:val="clear" w:color="auto" w:fill="auto"/>
          </w:tcPr>
          <w:p w14:paraId="04FE1007" w14:textId="77777777" w:rsidR="0067080F" w:rsidRPr="00AA5393" w:rsidRDefault="0067080F" w:rsidP="0067080F">
            <w:pPr>
              <w:widowControl w:val="0"/>
              <w:rPr>
                <w:sz w:val="22"/>
                <w:szCs w:val="22"/>
              </w:rPr>
            </w:pPr>
          </w:p>
        </w:tc>
        <w:tc>
          <w:tcPr>
            <w:tcW w:w="1418" w:type="dxa"/>
            <w:shd w:val="clear" w:color="000000" w:fill="FFFFFF"/>
            <w:vAlign w:val="bottom"/>
          </w:tcPr>
          <w:p w14:paraId="21B99FAE" w14:textId="0128FB03" w:rsidR="0067080F" w:rsidRPr="00AA5393" w:rsidRDefault="0067080F" w:rsidP="0067080F">
            <w:pPr>
              <w:widowControl w:val="0"/>
              <w:jc w:val="right"/>
              <w:rPr>
                <w:sz w:val="22"/>
                <w:szCs w:val="22"/>
              </w:rPr>
            </w:pPr>
            <w:r w:rsidRPr="00AA5393">
              <w:rPr>
                <w:sz w:val="22"/>
                <w:szCs w:val="22"/>
              </w:rPr>
              <w:t>40068,0</w:t>
            </w:r>
          </w:p>
        </w:tc>
      </w:tr>
      <w:tr w:rsidR="0067080F" w:rsidRPr="00345D0A" w14:paraId="06800905" w14:textId="77777777" w:rsidTr="00A935D2">
        <w:trPr>
          <w:trHeight w:val="247"/>
        </w:trPr>
        <w:tc>
          <w:tcPr>
            <w:tcW w:w="2722" w:type="dxa"/>
            <w:vMerge/>
            <w:shd w:val="clear" w:color="auto" w:fill="auto"/>
            <w:vAlign w:val="bottom"/>
          </w:tcPr>
          <w:p w14:paraId="6411C4F2" w14:textId="77777777" w:rsidR="0067080F" w:rsidRPr="00AA5393" w:rsidRDefault="0067080F" w:rsidP="0067080F">
            <w:pPr>
              <w:widowControl w:val="0"/>
              <w:ind w:right="-117"/>
              <w:rPr>
                <w:sz w:val="22"/>
                <w:szCs w:val="22"/>
              </w:rPr>
            </w:pPr>
          </w:p>
        </w:tc>
        <w:tc>
          <w:tcPr>
            <w:tcW w:w="1984" w:type="dxa"/>
            <w:shd w:val="clear" w:color="000000" w:fill="FFFFFF"/>
            <w:vAlign w:val="bottom"/>
          </w:tcPr>
          <w:p w14:paraId="18BD6E14" w14:textId="77777777" w:rsidR="0067080F" w:rsidRPr="00AA5393" w:rsidRDefault="0067080F" w:rsidP="0067080F">
            <w:pPr>
              <w:widowControl w:val="0"/>
              <w:rPr>
                <w:sz w:val="22"/>
                <w:szCs w:val="22"/>
              </w:rPr>
            </w:pPr>
            <w:r w:rsidRPr="00AA5393">
              <w:rPr>
                <w:sz w:val="22"/>
                <w:szCs w:val="22"/>
              </w:rPr>
              <w:t>Каменское</w:t>
            </w:r>
          </w:p>
        </w:tc>
        <w:tc>
          <w:tcPr>
            <w:tcW w:w="2977" w:type="dxa"/>
            <w:gridSpan w:val="2"/>
            <w:vMerge/>
            <w:shd w:val="clear" w:color="auto" w:fill="auto"/>
          </w:tcPr>
          <w:p w14:paraId="3634B9E7" w14:textId="77777777" w:rsidR="0067080F" w:rsidRPr="00AA5393" w:rsidRDefault="0067080F" w:rsidP="0067080F">
            <w:pPr>
              <w:widowControl w:val="0"/>
              <w:rPr>
                <w:sz w:val="22"/>
                <w:szCs w:val="22"/>
              </w:rPr>
            </w:pPr>
          </w:p>
        </w:tc>
        <w:tc>
          <w:tcPr>
            <w:tcW w:w="1418" w:type="dxa"/>
            <w:shd w:val="clear" w:color="000000" w:fill="FFFFFF"/>
            <w:vAlign w:val="bottom"/>
          </w:tcPr>
          <w:p w14:paraId="1FCC9515" w14:textId="1C3254D2" w:rsidR="0067080F" w:rsidRPr="00AA5393" w:rsidRDefault="0067080F" w:rsidP="0067080F">
            <w:pPr>
              <w:widowControl w:val="0"/>
              <w:jc w:val="right"/>
              <w:rPr>
                <w:sz w:val="22"/>
                <w:szCs w:val="22"/>
              </w:rPr>
            </w:pPr>
            <w:r w:rsidRPr="00AA5393">
              <w:rPr>
                <w:sz w:val="22"/>
                <w:szCs w:val="22"/>
              </w:rPr>
              <w:t>27856,0</w:t>
            </w:r>
          </w:p>
        </w:tc>
      </w:tr>
      <w:tr w:rsidR="0067080F" w:rsidRPr="00345D0A" w14:paraId="7E5A5661" w14:textId="77777777" w:rsidTr="00A935D2">
        <w:trPr>
          <w:trHeight w:val="148"/>
        </w:trPr>
        <w:tc>
          <w:tcPr>
            <w:tcW w:w="2722" w:type="dxa"/>
            <w:vMerge/>
            <w:shd w:val="clear" w:color="auto" w:fill="auto"/>
            <w:vAlign w:val="bottom"/>
          </w:tcPr>
          <w:p w14:paraId="78E6B5BE" w14:textId="77777777" w:rsidR="0067080F" w:rsidRPr="00AA5393" w:rsidRDefault="0067080F" w:rsidP="0067080F">
            <w:pPr>
              <w:widowControl w:val="0"/>
              <w:ind w:right="-117"/>
              <w:rPr>
                <w:sz w:val="22"/>
                <w:szCs w:val="22"/>
              </w:rPr>
            </w:pPr>
          </w:p>
        </w:tc>
        <w:tc>
          <w:tcPr>
            <w:tcW w:w="1984" w:type="dxa"/>
            <w:shd w:val="clear" w:color="000000" w:fill="FFFFFF"/>
            <w:vAlign w:val="bottom"/>
          </w:tcPr>
          <w:p w14:paraId="45D72B51" w14:textId="77777777" w:rsidR="0067080F" w:rsidRPr="00AA5393" w:rsidRDefault="0067080F" w:rsidP="0067080F">
            <w:pPr>
              <w:widowControl w:val="0"/>
              <w:rPr>
                <w:sz w:val="22"/>
                <w:szCs w:val="22"/>
              </w:rPr>
            </w:pPr>
            <w:r w:rsidRPr="00AA5393">
              <w:rPr>
                <w:sz w:val="22"/>
                <w:szCs w:val="22"/>
              </w:rPr>
              <w:t>Красноборское</w:t>
            </w:r>
          </w:p>
        </w:tc>
        <w:tc>
          <w:tcPr>
            <w:tcW w:w="2977" w:type="dxa"/>
            <w:gridSpan w:val="2"/>
            <w:vMerge/>
            <w:shd w:val="clear" w:color="auto" w:fill="auto"/>
          </w:tcPr>
          <w:p w14:paraId="6AA58E7A" w14:textId="77777777" w:rsidR="0067080F" w:rsidRPr="00AA5393" w:rsidRDefault="0067080F" w:rsidP="0067080F">
            <w:pPr>
              <w:widowControl w:val="0"/>
              <w:rPr>
                <w:sz w:val="22"/>
                <w:szCs w:val="22"/>
              </w:rPr>
            </w:pPr>
          </w:p>
        </w:tc>
        <w:tc>
          <w:tcPr>
            <w:tcW w:w="1418" w:type="dxa"/>
            <w:shd w:val="clear" w:color="000000" w:fill="FFFFFF"/>
            <w:vAlign w:val="bottom"/>
          </w:tcPr>
          <w:p w14:paraId="6C57C62B" w14:textId="51ECAEA4" w:rsidR="0067080F" w:rsidRPr="00AA5393" w:rsidRDefault="0067080F" w:rsidP="0067080F">
            <w:pPr>
              <w:widowControl w:val="0"/>
              <w:jc w:val="right"/>
              <w:rPr>
                <w:sz w:val="22"/>
                <w:szCs w:val="22"/>
              </w:rPr>
            </w:pPr>
            <w:r w:rsidRPr="00AA5393">
              <w:rPr>
                <w:sz w:val="22"/>
                <w:szCs w:val="22"/>
              </w:rPr>
              <w:t>7525,0</w:t>
            </w:r>
          </w:p>
        </w:tc>
      </w:tr>
      <w:tr w:rsidR="0067080F" w:rsidRPr="00345D0A" w14:paraId="5167D8B4" w14:textId="77777777" w:rsidTr="00A935D2">
        <w:trPr>
          <w:trHeight w:val="199"/>
        </w:trPr>
        <w:tc>
          <w:tcPr>
            <w:tcW w:w="2722" w:type="dxa"/>
            <w:vMerge/>
            <w:shd w:val="clear" w:color="auto" w:fill="auto"/>
            <w:vAlign w:val="bottom"/>
          </w:tcPr>
          <w:p w14:paraId="6AB0C3B1" w14:textId="77777777" w:rsidR="0067080F" w:rsidRPr="00AA5393" w:rsidRDefault="0067080F" w:rsidP="0067080F">
            <w:pPr>
              <w:widowControl w:val="0"/>
              <w:ind w:right="-117"/>
              <w:rPr>
                <w:sz w:val="22"/>
                <w:szCs w:val="22"/>
              </w:rPr>
            </w:pPr>
          </w:p>
        </w:tc>
        <w:tc>
          <w:tcPr>
            <w:tcW w:w="1984" w:type="dxa"/>
            <w:shd w:val="clear" w:color="000000" w:fill="FFFFFF"/>
            <w:vAlign w:val="bottom"/>
          </w:tcPr>
          <w:p w14:paraId="1A505244" w14:textId="77777777" w:rsidR="0067080F" w:rsidRPr="00AA5393" w:rsidRDefault="0067080F" w:rsidP="0067080F">
            <w:pPr>
              <w:widowControl w:val="0"/>
              <w:rPr>
                <w:sz w:val="22"/>
                <w:szCs w:val="22"/>
              </w:rPr>
            </w:pPr>
            <w:r w:rsidRPr="00AA5393">
              <w:rPr>
                <w:sz w:val="22"/>
                <w:szCs w:val="22"/>
              </w:rPr>
              <w:t>Любанское</w:t>
            </w:r>
          </w:p>
        </w:tc>
        <w:tc>
          <w:tcPr>
            <w:tcW w:w="2977" w:type="dxa"/>
            <w:gridSpan w:val="2"/>
            <w:vMerge/>
            <w:shd w:val="clear" w:color="auto" w:fill="auto"/>
          </w:tcPr>
          <w:p w14:paraId="1670C2F0" w14:textId="77777777" w:rsidR="0067080F" w:rsidRPr="00AA5393" w:rsidRDefault="0067080F" w:rsidP="0067080F">
            <w:pPr>
              <w:widowControl w:val="0"/>
              <w:rPr>
                <w:sz w:val="22"/>
                <w:szCs w:val="22"/>
              </w:rPr>
            </w:pPr>
          </w:p>
        </w:tc>
        <w:tc>
          <w:tcPr>
            <w:tcW w:w="1418" w:type="dxa"/>
            <w:shd w:val="clear" w:color="000000" w:fill="FFFFFF"/>
            <w:vAlign w:val="bottom"/>
          </w:tcPr>
          <w:p w14:paraId="7EF3288E" w14:textId="7FF4B150" w:rsidR="0067080F" w:rsidRPr="00AA5393" w:rsidRDefault="0067080F" w:rsidP="0067080F">
            <w:pPr>
              <w:widowControl w:val="0"/>
              <w:jc w:val="right"/>
              <w:rPr>
                <w:sz w:val="22"/>
                <w:szCs w:val="22"/>
              </w:rPr>
            </w:pPr>
            <w:r w:rsidRPr="00AA5393">
              <w:rPr>
                <w:sz w:val="22"/>
                <w:szCs w:val="22"/>
              </w:rPr>
              <w:t>14954,0</w:t>
            </w:r>
          </w:p>
        </w:tc>
      </w:tr>
      <w:tr w:rsidR="0067080F" w:rsidRPr="00345D0A" w14:paraId="3126739E" w14:textId="77777777" w:rsidTr="00A935D2">
        <w:trPr>
          <w:trHeight w:val="100"/>
        </w:trPr>
        <w:tc>
          <w:tcPr>
            <w:tcW w:w="2722" w:type="dxa"/>
            <w:vMerge/>
            <w:shd w:val="clear" w:color="auto" w:fill="auto"/>
            <w:vAlign w:val="bottom"/>
          </w:tcPr>
          <w:p w14:paraId="17F15AD1" w14:textId="77777777" w:rsidR="0067080F" w:rsidRPr="00AA5393" w:rsidRDefault="0067080F" w:rsidP="0067080F">
            <w:pPr>
              <w:widowControl w:val="0"/>
              <w:ind w:right="-117"/>
              <w:rPr>
                <w:sz w:val="22"/>
                <w:szCs w:val="22"/>
              </w:rPr>
            </w:pPr>
          </w:p>
        </w:tc>
        <w:tc>
          <w:tcPr>
            <w:tcW w:w="1984" w:type="dxa"/>
            <w:shd w:val="clear" w:color="000000" w:fill="FFFFFF"/>
            <w:vAlign w:val="bottom"/>
          </w:tcPr>
          <w:p w14:paraId="2135CD35" w14:textId="77777777" w:rsidR="0067080F" w:rsidRPr="00AA5393" w:rsidRDefault="0067080F" w:rsidP="0067080F">
            <w:pPr>
              <w:widowControl w:val="0"/>
              <w:rPr>
                <w:sz w:val="22"/>
                <w:szCs w:val="22"/>
              </w:rPr>
            </w:pPr>
            <w:r w:rsidRPr="00AA5393">
              <w:rPr>
                <w:sz w:val="22"/>
                <w:szCs w:val="22"/>
              </w:rPr>
              <w:t>Осничевское</w:t>
            </w:r>
          </w:p>
        </w:tc>
        <w:tc>
          <w:tcPr>
            <w:tcW w:w="2977" w:type="dxa"/>
            <w:gridSpan w:val="2"/>
            <w:vMerge/>
            <w:shd w:val="clear" w:color="auto" w:fill="auto"/>
          </w:tcPr>
          <w:p w14:paraId="280E3675" w14:textId="77777777" w:rsidR="0067080F" w:rsidRPr="00AA5393" w:rsidRDefault="0067080F" w:rsidP="0067080F">
            <w:pPr>
              <w:widowControl w:val="0"/>
              <w:rPr>
                <w:sz w:val="22"/>
                <w:szCs w:val="22"/>
              </w:rPr>
            </w:pPr>
          </w:p>
        </w:tc>
        <w:tc>
          <w:tcPr>
            <w:tcW w:w="1418" w:type="dxa"/>
            <w:shd w:val="clear" w:color="000000" w:fill="FFFFFF"/>
            <w:vAlign w:val="bottom"/>
          </w:tcPr>
          <w:p w14:paraId="444BF5EE" w14:textId="69434997" w:rsidR="0067080F" w:rsidRPr="00AA5393" w:rsidRDefault="0067080F" w:rsidP="0067080F">
            <w:pPr>
              <w:widowControl w:val="0"/>
              <w:jc w:val="right"/>
              <w:rPr>
                <w:sz w:val="22"/>
                <w:szCs w:val="22"/>
              </w:rPr>
            </w:pPr>
            <w:r w:rsidRPr="00AA5393">
              <w:rPr>
                <w:sz w:val="22"/>
                <w:szCs w:val="22"/>
              </w:rPr>
              <w:t>15593,0</w:t>
            </w:r>
          </w:p>
        </w:tc>
      </w:tr>
      <w:tr w:rsidR="0067080F" w:rsidRPr="00345D0A" w14:paraId="10FA3B5F" w14:textId="77777777" w:rsidTr="00A935D2">
        <w:trPr>
          <w:trHeight w:val="165"/>
        </w:trPr>
        <w:tc>
          <w:tcPr>
            <w:tcW w:w="2722" w:type="dxa"/>
            <w:vMerge/>
            <w:shd w:val="clear" w:color="auto" w:fill="auto"/>
            <w:vAlign w:val="bottom"/>
          </w:tcPr>
          <w:p w14:paraId="2B2E4B2B" w14:textId="77777777" w:rsidR="0067080F" w:rsidRPr="00AA5393" w:rsidRDefault="0067080F" w:rsidP="0067080F">
            <w:pPr>
              <w:widowControl w:val="0"/>
              <w:ind w:right="-117"/>
              <w:rPr>
                <w:sz w:val="22"/>
                <w:szCs w:val="22"/>
              </w:rPr>
            </w:pPr>
          </w:p>
        </w:tc>
        <w:tc>
          <w:tcPr>
            <w:tcW w:w="1984" w:type="dxa"/>
            <w:shd w:val="clear" w:color="000000" w:fill="FFFFFF"/>
            <w:vAlign w:val="bottom"/>
          </w:tcPr>
          <w:p w14:paraId="2A067123" w14:textId="77777777" w:rsidR="0067080F" w:rsidRPr="00AA5393" w:rsidRDefault="0067080F" w:rsidP="0067080F">
            <w:pPr>
              <w:widowControl w:val="0"/>
              <w:rPr>
                <w:sz w:val="22"/>
                <w:szCs w:val="22"/>
              </w:rPr>
            </w:pPr>
            <w:r w:rsidRPr="00AA5393">
              <w:rPr>
                <w:sz w:val="22"/>
                <w:szCs w:val="22"/>
              </w:rPr>
              <w:t>Саблинское</w:t>
            </w:r>
          </w:p>
        </w:tc>
        <w:tc>
          <w:tcPr>
            <w:tcW w:w="2977" w:type="dxa"/>
            <w:gridSpan w:val="2"/>
            <w:vMerge/>
            <w:shd w:val="clear" w:color="auto" w:fill="auto"/>
          </w:tcPr>
          <w:p w14:paraId="542F0E40" w14:textId="77777777" w:rsidR="0067080F" w:rsidRPr="00AA5393" w:rsidRDefault="0067080F" w:rsidP="0067080F">
            <w:pPr>
              <w:widowControl w:val="0"/>
              <w:rPr>
                <w:sz w:val="22"/>
                <w:szCs w:val="22"/>
              </w:rPr>
            </w:pPr>
          </w:p>
        </w:tc>
        <w:tc>
          <w:tcPr>
            <w:tcW w:w="1418" w:type="dxa"/>
            <w:shd w:val="clear" w:color="000000" w:fill="FFFFFF"/>
            <w:vAlign w:val="bottom"/>
          </w:tcPr>
          <w:p w14:paraId="2C42927B" w14:textId="556B05B0" w:rsidR="0067080F" w:rsidRPr="00AA5393" w:rsidRDefault="0067080F" w:rsidP="0067080F">
            <w:pPr>
              <w:widowControl w:val="0"/>
              <w:jc w:val="right"/>
              <w:rPr>
                <w:sz w:val="22"/>
                <w:szCs w:val="22"/>
              </w:rPr>
            </w:pPr>
            <w:r w:rsidRPr="00AA5393">
              <w:rPr>
                <w:sz w:val="22"/>
                <w:szCs w:val="22"/>
              </w:rPr>
              <w:t>10898,0</w:t>
            </w:r>
          </w:p>
        </w:tc>
      </w:tr>
      <w:tr w:rsidR="0067080F" w:rsidRPr="00345D0A" w14:paraId="235A00F9" w14:textId="77777777" w:rsidTr="00A935D2">
        <w:trPr>
          <w:trHeight w:val="70"/>
        </w:trPr>
        <w:tc>
          <w:tcPr>
            <w:tcW w:w="2722" w:type="dxa"/>
            <w:vMerge/>
            <w:shd w:val="clear" w:color="auto" w:fill="auto"/>
            <w:vAlign w:val="bottom"/>
          </w:tcPr>
          <w:p w14:paraId="6AC47850" w14:textId="77777777" w:rsidR="0067080F" w:rsidRPr="00AA5393" w:rsidRDefault="0067080F" w:rsidP="0067080F">
            <w:pPr>
              <w:widowControl w:val="0"/>
              <w:ind w:right="-117"/>
              <w:rPr>
                <w:sz w:val="22"/>
                <w:szCs w:val="22"/>
              </w:rPr>
            </w:pPr>
          </w:p>
        </w:tc>
        <w:tc>
          <w:tcPr>
            <w:tcW w:w="1984" w:type="dxa"/>
            <w:shd w:val="clear" w:color="000000" w:fill="FFFFFF"/>
            <w:vAlign w:val="bottom"/>
          </w:tcPr>
          <w:p w14:paraId="0E4875E0" w14:textId="77777777" w:rsidR="0067080F" w:rsidRPr="00AA5393" w:rsidRDefault="0067080F" w:rsidP="0067080F">
            <w:pPr>
              <w:widowControl w:val="0"/>
              <w:rPr>
                <w:sz w:val="22"/>
                <w:szCs w:val="22"/>
              </w:rPr>
            </w:pPr>
            <w:r w:rsidRPr="00AA5393">
              <w:rPr>
                <w:sz w:val="22"/>
                <w:szCs w:val="22"/>
              </w:rPr>
              <w:t>Тосненское</w:t>
            </w:r>
          </w:p>
        </w:tc>
        <w:tc>
          <w:tcPr>
            <w:tcW w:w="2977" w:type="dxa"/>
            <w:gridSpan w:val="2"/>
            <w:vMerge/>
            <w:shd w:val="clear" w:color="auto" w:fill="auto"/>
          </w:tcPr>
          <w:p w14:paraId="0CDEB991" w14:textId="77777777" w:rsidR="0067080F" w:rsidRPr="00AA5393" w:rsidRDefault="0067080F" w:rsidP="0067080F">
            <w:pPr>
              <w:widowControl w:val="0"/>
              <w:rPr>
                <w:sz w:val="22"/>
                <w:szCs w:val="22"/>
              </w:rPr>
            </w:pPr>
          </w:p>
        </w:tc>
        <w:tc>
          <w:tcPr>
            <w:tcW w:w="1418" w:type="dxa"/>
            <w:shd w:val="clear" w:color="000000" w:fill="FFFFFF"/>
            <w:vAlign w:val="bottom"/>
          </w:tcPr>
          <w:p w14:paraId="5781A313" w14:textId="05C616FE" w:rsidR="0067080F" w:rsidRPr="00AA5393" w:rsidRDefault="0067080F" w:rsidP="0067080F">
            <w:pPr>
              <w:widowControl w:val="0"/>
              <w:jc w:val="right"/>
              <w:rPr>
                <w:sz w:val="22"/>
                <w:szCs w:val="22"/>
              </w:rPr>
            </w:pPr>
            <w:r w:rsidRPr="00AA5393">
              <w:rPr>
                <w:sz w:val="22"/>
                <w:szCs w:val="22"/>
              </w:rPr>
              <w:t>10904,0</w:t>
            </w:r>
          </w:p>
        </w:tc>
      </w:tr>
      <w:tr w:rsidR="0067080F" w:rsidRPr="00345D0A" w14:paraId="6839E6E6" w14:textId="77777777" w:rsidTr="00A935D2">
        <w:trPr>
          <w:trHeight w:val="145"/>
        </w:trPr>
        <w:tc>
          <w:tcPr>
            <w:tcW w:w="2722" w:type="dxa"/>
            <w:vMerge/>
            <w:shd w:val="clear" w:color="auto" w:fill="auto"/>
          </w:tcPr>
          <w:p w14:paraId="4EE4079B" w14:textId="77777777" w:rsidR="0067080F" w:rsidRPr="00AA5393" w:rsidRDefault="0067080F" w:rsidP="0067080F">
            <w:pPr>
              <w:widowControl w:val="0"/>
              <w:ind w:right="-117"/>
              <w:rPr>
                <w:sz w:val="22"/>
                <w:szCs w:val="22"/>
              </w:rPr>
            </w:pPr>
          </w:p>
        </w:tc>
        <w:tc>
          <w:tcPr>
            <w:tcW w:w="1984" w:type="dxa"/>
            <w:shd w:val="clear" w:color="000000" w:fill="FFFFFF"/>
            <w:vAlign w:val="bottom"/>
          </w:tcPr>
          <w:p w14:paraId="1D049329" w14:textId="77777777" w:rsidR="0067080F" w:rsidRPr="00AA5393" w:rsidRDefault="0067080F" w:rsidP="0067080F">
            <w:pPr>
              <w:widowControl w:val="0"/>
              <w:rPr>
                <w:sz w:val="22"/>
                <w:szCs w:val="22"/>
              </w:rPr>
            </w:pPr>
            <w:r w:rsidRPr="00AA5393">
              <w:rPr>
                <w:sz w:val="22"/>
                <w:szCs w:val="22"/>
              </w:rPr>
              <w:t>Трубниковское</w:t>
            </w:r>
          </w:p>
        </w:tc>
        <w:tc>
          <w:tcPr>
            <w:tcW w:w="2977" w:type="dxa"/>
            <w:gridSpan w:val="2"/>
            <w:vMerge/>
            <w:shd w:val="clear" w:color="auto" w:fill="auto"/>
          </w:tcPr>
          <w:p w14:paraId="538E5B2B" w14:textId="77777777" w:rsidR="0067080F" w:rsidRPr="00AA5393" w:rsidRDefault="0067080F" w:rsidP="0067080F">
            <w:pPr>
              <w:widowControl w:val="0"/>
              <w:rPr>
                <w:sz w:val="22"/>
                <w:szCs w:val="22"/>
              </w:rPr>
            </w:pPr>
          </w:p>
        </w:tc>
        <w:tc>
          <w:tcPr>
            <w:tcW w:w="1418" w:type="dxa"/>
            <w:shd w:val="clear" w:color="000000" w:fill="FFFFFF"/>
            <w:vAlign w:val="bottom"/>
          </w:tcPr>
          <w:p w14:paraId="174C6135" w14:textId="38965A4C" w:rsidR="0067080F" w:rsidRPr="00AA5393" w:rsidRDefault="0067080F" w:rsidP="0067080F">
            <w:pPr>
              <w:widowControl w:val="0"/>
              <w:jc w:val="right"/>
              <w:rPr>
                <w:sz w:val="22"/>
                <w:szCs w:val="22"/>
              </w:rPr>
            </w:pPr>
            <w:r w:rsidRPr="00AA5393">
              <w:rPr>
                <w:sz w:val="22"/>
                <w:szCs w:val="22"/>
              </w:rPr>
              <w:t>20105,0</w:t>
            </w:r>
          </w:p>
        </w:tc>
      </w:tr>
      <w:tr w:rsidR="0067080F" w:rsidRPr="00345D0A" w14:paraId="48614BAC" w14:textId="77777777" w:rsidTr="00A935D2">
        <w:trPr>
          <w:trHeight w:val="212"/>
        </w:trPr>
        <w:tc>
          <w:tcPr>
            <w:tcW w:w="2722" w:type="dxa"/>
            <w:vMerge/>
            <w:shd w:val="clear" w:color="auto" w:fill="auto"/>
            <w:vAlign w:val="bottom"/>
          </w:tcPr>
          <w:p w14:paraId="105BEBAF" w14:textId="77777777" w:rsidR="0067080F" w:rsidRPr="00AA5393" w:rsidRDefault="0067080F" w:rsidP="0067080F">
            <w:pPr>
              <w:widowControl w:val="0"/>
              <w:ind w:right="-117"/>
              <w:rPr>
                <w:sz w:val="22"/>
                <w:szCs w:val="22"/>
              </w:rPr>
            </w:pPr>
          </w:p>
        </w:tc>
        <w:tc>
          <w:tcPr>
            <w:tcW w:w="1984" w:type="dxa"/>
            <w:shd w:val="clear" w:color="000000" w:fill="FFFFFF"/>
            <w:vAlign w:val="bottom"/>
          </w:tcPr>
          <w:p w14:paraId="316D6228" w14:textId="77777777" w:rsidR="0067080F" w:rsidRPr="00AA5393" w:rsidRDefault="0067080F" w:rsidP="0067080F">
            <w:pPr>
              <w:widowControl w:val="0"/>
              <w:rPr>
                <w:sz w:val="22"/>
                <w:szCs w:val="22"/>
              </w:rPr>
            </w:pPr>
            <w:r w:rsidRPr="00AA5393">
              <w:rPr>
                <w:sz w:val="22"/>
                <w:szCs w:val="22"/>
              </w:rPr>
              <w:t>Ульяновское</w:t>
            </w:r>
          </w:p>
        </w:tc>
        <w:tc>
          <w:tcPr>
            <w:tcW w:w="2977" w:type="dxa"/>
            <w:gridSpan w:val="2"/>
            <w:vMerge/>
            <w:shd w:val="clear" w:color="auto" w:fill="auto"/>
          </w:tcPr>
          <w:p w14:paraId="4C5B5A3E" w14:textId="77777777" w:rsidR="0067080F" w:rsidRPr="00AA5393" w:rsidRDefault="0067080F" w:rsidP="0067080F">
            <w:pPr>
              <w:widowControl w:val="0"/>
              <w:rPr>
                <w:sz w:val="22"/>
                <w:szCs w:val="22"/>
              </w:rPr>
            </w:pPr>
          </w:p>
        </w:tc>
        <w:tc>
          <w:tcPr>
            <w:tcW w:w="1418" w:type="dxa"/>
            <w:shd w:val="clear" w:color="000000" w:fill="FFFFFF"/>
            <w:vAlign w:val="bottom"/>
          </w:tcPr>
          <w:p w14:paraId="67A1E1D3" w14:textId="7B12FA89" w:rsidR="0067080F" w:rsidRPr="00AA5393" w:rsidRDefault="0067080F" w:rsidP="0067080F">
            <w:pPr>
              <w:widowControl w:val="0"/>
              <w:jc w:val="right"/>
              <w:rPr>
                <w:sz w:val="22"/>
                <w:szCs w:val="22"/>
              </w:rPr>
            </w:pPr>
            <w:r w:rsidRPr="00AA5393">
              <w:rPr>
                <w:sz w:val="22"/>
                <w:szCs w:val="22"/>
              </w:rPr>
              <w:t>13661,0</w:t>
            </w:r>
          </w:p>
        </w:tc>
      </w:tr>
      <w:tr w:rsidR="0067080F" w:rsidRPr="00345D0A" w14:paraId="52845EF6" w14:textId="77777777" w:rsidTr="00A935D2">
        <w:trPr>
          <w:trHeight w:val="291"/>
        </w:trPr>
        <w:tc>
          <w:tcPr>
            <w:tcW w:w="2722" w:type="dxa"/>
            <w:vMerge/>
            <w:shd w:val="clear" w:color="auto" w:fill="auto"/>
            <w:vAlign w:val="bottom"/>
          </w:tcPr>
          <w:p w14:paraId="57A0CE2A" w14:textId="77777777" w:rsidR="0067080F" w:rsidRPr="00AA5393" w:rsidRDefault="0067080F" w:rsidP="0067080F">
            <w:pPr>
              <w:widowControl w:val="0"/>
              <w:ind w:right="-117"/>
              <w:rPr>
                <w:sz w:val="22"/>
                <w:szCs w:val="22"/>
              </w:rPr>
            </w:pPr>
          </w:p>
        </w:tc>
        <w:tc>
          <w:tcPr>
            <w:tcW w:w="1984" w:type="dxa"/>
            <w:shd w:val="clear" w:color="000000" w:fill="FFFFFF"/>
            <w:vAlign w:val="bottom"/>
          </w:tcPr>
          <w:p w14:paraId="4F120270" w14:textId="77777777" w:rsidR="0067080F" w:rsidRPr="00AA5393" w:rsidRDefault="0067080F" w:rsidP="0067080F">
            <w:pPr>
              <w:widowControl w:val="0"/>
              <w:rPr>
                <w:sz w:val="22"/>
                <w:szCs w:val="22"/>
              </w:rPr>
            </w:pPr>
            <w:r w:rsidRPr="00AA5393">
              <w:rPr>
                <w:sz w:val="22"/>
                <w:szCs w:val="22"/>
              </w:rPr>
              <w:t>Ушакинское</w:t>
            </w:r>
          </w:p>
        </w:tc>
        <w:tc>
          <w:tcPr>
            <w:tcW w:w="2977" w:type="dxa"/>
            <w:gridSpan w:val="2"/>
            <w:vMerge/>
            <w:shd w:val="clear" w:color="auto" w:fill="auto"/>
          </w:tcPr>
          <w:p w14:paraId="00F47316" w14:textId="77777777" w:rsidR="0067080F" w:rsidRPr="00AA5393" w:rsidRDefault="0067080F" w:rsidP="0067080F">
            <w:pPr>
              <w:widowControl w:val="0"/>
              <w:rPr>
                <w:sz w:val="22"/>
                <w:szCs w:val="22"/>
              </w:rPr>
            </w:pPr>
          </w:p>
        </w:tc>
        <w:tc>
          <w:tcPr>
            <w:tcW w:w="1418" w:type="dxa"/>
            <w:shd w:val="clear" w:color="000000" w:fill="FFFFFF"/>
            <w:vAlign w:val="bottom"/>
          </w:tcPr>
          <w:p w14:paraId="3CEFB1CA" w14:textId="22224D50" w:rsidR="0067080F" w:rsidRPr="00AA5393" w:rsidRDefault="0067080F" w:rsidP="0067080F">
            <w:pPr>
              <w:widowControl w:val="0"/>
              <w:jc w:val="right"/>
              <w:rPr>
                <w:sz w:val="22"/>
                <w:szCs w:val="22"/>
              </w:rPr>
            </w:pPr>
            <w:r w:rsidRPr="00AA5393">
              <w:rPr>
                <w:sz w:val="22"/>
                <w:szCs w:val="22"/>
              </w:rPr>
              <w:t>17079,0</w:t>
            </w:r>
          </w:p>
        </w:tc>
      </w:tr>
      <w:tr w:rsidR="0067080F" w:rsidRPr="00345D0A" w14:paraId="70988DCA" w14:textId="77777777" w:rsidTr="00A935D2">
        <w:trPr>
          <w:trHeight w:val="164"/>
        </w:trPr>
        <w:tc>
          <w:tcPr>
            <w:tcW w:w="2722" w:type="dxa"/>
            <w:vMerge/>
            <w:shd w:val="clear" w:color="auto" w:fill="auto"/>
          </w:tcPr>
          <w:p w14:paraId="3B3BDABC" w14:textId="77777777" w:rsidR="0067080F" w:rsidRPr="00AA5393" w:rsidRDefault="0067080F" w:rsidP="0067080F">
            <w:pPr>
              <w:widowControl w:val="0"/>
              <w:ind w:right="-117"/>
              <w:rPr>
                <w:sz w:val="22"/>
                <w:szCs w:val="22"/>
              </w:rPr>
            </w:pPr>
          </w:p>
        </w:tc>
        <w:tc>
          <w:tcPr>
            <w:tcW w:w="1984" w:type="dxa"/>
            <w:shd w:val="clear" w:color="000000" w:fill="FFFFFF"/>
            <w:vAlign w:val="bottom"/>
          </w:tcPr>
          <w:p w14:paraId="02433033" w14:textId="77777777" w:rsidR="0067080F" w:rsidRPr="00AA5393" w:rsidRDefault="0067080F" w:rsidP="0067080F">
            <w:pPr>
              <w:widowControl w:val="0"/>
              <w:rPr>
                <w:sz w:val="22"/>
                <w:szCs w:val="22"/>
              </w:rPr>
            </w:pPr>
            <w:r w:rsidRPr="00AA5393">
              <w:rPr>
                <w:sz w:val="22"/>
                <w:szCs w:val="22"/>
              </w:rPr>
              <w:t>Шапкинское</w:t>
            </w:r>
          </w:p>
        </w:tc>
        <w:tc>
          <w:tcPr>
            <w:tcW w:w="2977" w:type="dxa"/>
            <w:gridSpan w:val="2"/>
            <w:vMerge/>
            <w:shd w:val="clear" w:color="auto" w:fill="auto"/>
          </w:tcPr>
          <w:p w14:paraId="669CB618" w14:textId="77777777" w:rsidR="0067080F" w:rsidRPr="00AA5393" w:rsidRDefault="0067080F" w:rsidP="0067080F">
            <w:pPr>
              <w:widowControl w:val="0"/>
              <w:rPr>
                <w:sz w:val="22"/>
                <w:szCs w:val="22"/>
              </w:rPr>
            </w:pPr>
          </w:p>
        </w:tc>
        <w:tc>
          <w:tcPr>
            <w:tcW w:w="1418" w:type="dxa"/>
            <w:shd w:val="clear" w:color="000000" w:fill="FFFFFF"/>
            <w:vAlign w:val="bottom"/>
          </w:tcPr>
          <w:p w14:paraId="25029EF3" w14:textId="18FCAD23" w:rsidR="0067080F" w:rsidRPr="00AA5393" w:rsidRDefault="0067080F" w:rsidP="0067080F">
            <w:pPr>
              <w:widowControl w:val="0"/>
              <w:jc w:val="right"/>
              <w:rPr>
                <w:sz w:val="22"/>
                <w:szCs w:val="22"/>
              </w:rPr>
            </w:pPr>
            <w:r w:rsidRPr="00AA5393">
              <w:rPr>
                <w:sz w:val="22"/>
                <w:szCs w:val="22"/>
              </w:rPr>
              <w:t>16858,0</w:t>
            </w:r>
          </w:p>
        </w:tc>
      </w:tr>
      <w:tr w:rsidR="0067080F" w:rsidRPr="00345D0A" w14:paraId="0F04B026" w14:textId="77777777" w:rsidTr="00A935D2">
        <w:trPr>
          <w:trHeight w:val="244"/>
        </w:trPr>
        <w:tc>
          <w:tcPr>
            <w:tcW w:w="2722" w:type="dxa"/>
            <w:shd w:val="clear" w:color="auto" w:fill="auto"/>
            <w:vAlign w:val="bottom"/>
          </w:tcPr>
          <w:p w14:paraId="27848375" w14:textId="77777777" w:rsidR="0067080F" w:rsidRPr="00AA5393" w:rsidRDefault="0067080F" w:rsidP="0067080F">
            <w:pPr>
              <w:widowControl w:val="0"/>
              <w:ind w:right="-117"/>
              <w:rPr>
                <w:sz w:val="22"/>
                <w:szCs w:val="22"/>
              </w:rPr>
            </w:pPr>
            <w:r w:rsidRPr="00AA5393">
              <w:rPr>
                <w:sz w:val="22"/>
                <w:szCs w:val="22"/>
              </w:rPr>
              <w:t>Итого</w:t>
            </w:r>
          </w:p>
        </w:tc>
        <w:tc>
          <w:tcPr>
            <w:tcW w:w="1984" w:type="dxa"/>
            <w:shd w:val="clear" w:color="auto" w:fill="auto"/>
          </w:tcPr>
          <w:p w14:paraId="21B3E9C3" w14:textId="77777777" w:rsidR="0067080F" w:rsidRPr="00AA5393" w:rsidRDefault="0067080F" w:rsidP="0067080F">
            <w:pPr>
              <w:widowControl w:val="0"/>
              <w:ind w:right="-117"/>
              <w:rPr>
                <w:sz w:val="22"/>
                <w:szCs w:val="22"/>
              </w:rPr>
            </w:pPr>
          </w:p>
        </w:tc>
        <w:tc>
          <w:tcPr>
            <w:tcW w:w="2977" w:type="dxa"/>
            <w:gridSpan w:val="2"/>
            <w:shd w:val="clear" w:color="auto" w:fill="auto"/>
          </w:tcPr>
          <w:p w14:paraId="0E1B918B" w14:textId="77777777" w:rsidR="0067080F" w:rsidRPr="00AA5393" w:rsidRDefault="0067080F" w:rsidP="0067080F">
            <w:pPr>
              <w:widowControl w:val="0"/>
              <w:rPr>
                <w:sz w:val="22"/>
                <w:szCs w:val="22"/>
              </w:rPr>
            </w:pPr>
          </w:p>
        </w:tc>
        <w:tc>
          <w:tcPr>
            <w:tcW w:w="1418" w:type="dxa"/>
            <w:vAlign w:val="bottom"/>
          </w:tcPr>
          <w:p w14:paraId="52AB41B5" w14:textId="308ADE99" w:rsidR="0067080F" w:rsidRPr="00AA5393" w:rsidRDefault="0067080F" w:rsidP="0067080F">
            <w:pPr>
              <w:widowControl w:val="0"/>
              <w:jc w:val="right"/>
              <w:rPr>
                <w:b/>
                <w:sz w:val="22"/>
                <w:szCs w:val="22"/>
                <w:lang w:val="en-US"/>
              </w:rPr>
            </w:pPr>
            <w:r w:rsidRPr="00AA5393">
              <w:rPr>
                <w:b/>
                <w:sz w:val="22"/>
                <w:szCs w:val="22"/>
                <w:lang w:val="en-US"/>
              </w:rPr>
              <w:t>26791</w:t>
            </w:r>
            <w:r w:rsidRPr="00AA5393">
              <w:rPr>
                <w:b/>
                <w:sz w:val="22"/>
                <w:szCs w:val="22"/>
              </w:rPr>
              <w:t>5</w:t>
            </w:r>
            <w:r w:rsidRPr="00AA5393">
              <w:rPr>
                <w:b/>
                <w:sz w:val="22"/>
                <w:szCs w:val="22"/>
                <w:lang w:val="en-US"/>
              </w:rPr>
              <w:t>,0</w:t>
            </w:r>
          </w:p>
        </w:tc>
      </w:tr>
      <w:tr w:rsidR="0067080F" w:rsidRPr="00345D0A" w14:paraId="2D3D31D6" w14:textId="77777777" w:rsidTr="00A935D2">
        <w:trPr>
          <w:trHeight w:val="236"/>
        </w:trPr>
        <w:tc>
          <w:tcPr>
            <w:tcW w:w="2722" w:type="dxa"/>
            <w:vMerge w:val="restart"/>
            <w:tcBorders>
              <w:top w:val="single" w:sz="4" w:space="0" w:color="auto"/>
              <w:left w:val="single" w:sz="4" w:space="0" w:color="auto"/>
              <w:right w:val="single" w:sz="4" w:space="0" w:color="auto"/>
            </w:tcBorders>
            <w:shd w:val="clear" w:color="auto" w:fill="auto"/>
          </w:tcPr>
          <w:p w14:paraId="41E64ACA" w14:textId="77777777" w:rsidR="0067080F" w:rsidRPr="00AA5393" w:rsidRDefault="0067080F" w:rsidP="0067080F">
            <w:pPr>
              <w:widowControl w:val="0"/>
              <w:ind w:right="-117"/>
              <w:rPr>
                <w:sz w:val="22"/>
                <w:szCs w:val="22"/>
              </w:rPr>
            </w:pPr>
            <w:r w:rsidRPr="00AA5393">
              <w:rPr>
                <w:sz w:val="22"/>
                <w:szCs w:val="22"/>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p w14:paraId="3AD00EEF" w14:textId="77777777" w:rsidR="0067080F" w:rsidRPr="00AA5393" w:rsidRDefault="0067080F" w:rsidP="0067080F">
            <w:pPr>
              <w:widowControl w:val="0"/>
              <w:rPr>
                <w:sz w:val="22"/>
                <w:szCs w:val="22"/>
              </w:rPr>
            </w:pPr>
          </w:p>
        </w:tc>
        <w:tc>
          <w:tcPr>
            <w:tcW w:w="1984" w:type="dxa"/>
            <w:shd w:val="clear" w:color="000000" w:fill="FFFFFF"/>
            <w:vAlign w:val="bottom"/>
          </w:tcPr>
          <w:p w14:paraId="5AD9C1B6" w14:textId="77777777" w:rsidR="0067080F" w:rsidRPr="00AA5393" w:rsidRDefault="0067080F" w:rsidP="0067080F">
            <w:pPr>
              <w:widowControl w:val="0"/>
              <w:rPr>
                <w:sz w:val="22"/>
                <w:szCs w:val="22"/>
              </w:rPr>
            </w:pPr>
            <w:r w:rsidRPr="00AA5393">
              <w:rPr>
                <w:sz w:val="22"/>
                <w:szCs w:val="22"/>
              </w:rPr>
              <w:t>Андриановское</w:t>
            </w:r>
          </w:p>
        </w:tc>
        <w:tc>
          <w:tcPr>
            <w:tcW w:w="2977" w:type="dxa"/>
            <w:gridSpan w:val="2"/>
            <w:vMerge w:val="restart"/>
            <w:tcBorders>
              <w:top w:val="single" w:sz="4" w:space="0" w:color="auto"/>
              <w:left w:val="single" w:sz="4" w:space="0" w:color="auto"/>
              <w:right w:val="single" w:sz="4" w:space="0" w:color="auto"/>
            </w:tcBorders>
            <w:shd w:val="clear" w:color="auto" w:fill="auto"/>
          </w:tcPr>
          <w:p w14:paraId="6EE9499E" w14:textId="77777777" w:rsidR="0067080F" w:rsidRPr="00AA5393" w:rsidRDefault="0067080F" w:rsidP="0067080F">
            <w:pPr>
              <w:widowControl w:val="0"/>
              <w:rPr>
                <w:sz w:val="22"/>
                <w:szCs w:val="22"/>
              </w:rPr>
            </w:pPr>
            <w:r w:rsidRPr="00AA5393">
              <w:rPr>
                <w:sz w:val="22"/>
                <w:szCs w:val="22"/>
              </w:rPr>
              <w:t>Все кварталы, кроме лесов, расположенных в зеленых и лесопарковых зонах, за исключением строительства гидротехнических сооружений. Ограничения по виду использования лесов даны в пунктах 1, 14,18 примечаний к таблице 1.7(5).</w:t>
            </w:r>
          </w:p>
        </w:tc>
        <w:tc>
          <w:tcPr>
            <w:tcW w:w="1418" w:type="dxa"/>
            <w:shd w:val="clear" w:color="000000" w:fill="FFFFFF"/>
            <w:vAlign w:val="bottom"/>
          </w:tcPr>
          <w:p w14:paraId="06BA1ED3" w14:textId="5A8A66FA" w:rsidR="0067080F" w:rsidRPr="00AA5393" w:rsidRDefault="0067080F" w:rsidP="0067080F">
            <w:pPr>
              <w:widowControl w:val="0"/>
              <w:jc w:val="right"/>
              <w:rPr>
                <w:sz w:val="22"/>
                <w:szCs w:val="22"/>
              </w:rPr>
            </w:pPr>
            <w:r w:rsidRPr="00AA5393">
              <w:rPr>
                <w:sz w:val="22"/>
                <w:szCs w:val="22"/>
              </w:rPr>
              <w:t>12428,0</w:t>
            </w:r>
          </w:p>
        </w:tc>
      </w:tr>
      <w:tr w:rsidR="0067080F" w:rsidRPr="00345D0A" w14:paraId="7A213369" w14:textId="77777777" w:rsidTr="00A935D2">
        <w:trPr>
          <w:trHeight w:val="236"/>
        </w:trPr>
        <w:tc>
          <w:tcPr>
            <w:tcW w:w="2722" w:type="dxa"/>
            <w:vMerge/>
            <w:tcBorders>
              <w:left w:val="single" w:sz="4" w:space="0" w:color="auto"/>
              <w:right w:val="single" w:sz="4" w:space="0" w:color="auto"/>
            </w:tcBorders>
            <w:shd w:val="clear" w:color="auto" w:fill="auto"/>
            <w:vAlign w:val="center"/>
          </w:tcPr>
          <w:p w14:paraId="1FADA687" w14:textId="77777777" w:rsidR="0067080F" w:rsidRPr="00AA5393" w:rsidRDefault="0067080F" w:rsidP="0067080F">
            <w:pPr>
              <w:widowControl w:val="0"/>
              <w:ind w:right="-117"/>
              <w:jc w:val="center"/>
              <w:rPr>
                <w:sz w:val="22"/>
                <w:szCs w:val="22"/>
              </w:rPr>
            </w:pPr>
          </w:p>
        </w:tc>
        <w:tc>
          <w:tcPr>
            <w:tcW w:w="1984" w:type="dxa"/>
            <w:shd w:val="clear" w:color="000000" w:fill="FFFFFF"/>
            <w:vAlign w:val="bottom"/>
          </w:tcPr>
          <w:p w14:paraId="63DA3CF7" w14:textId="77777777" w:rsidR="0067080F" w:rsidRPr="00AA5393" w:rsidRDefault="0067080F" w:rsidP="0067080F">
            <w:pPr>
              <w:widowControl w:val="0"/>
              <w:rPr>
                <w:sz w:val="22"/>
                <w:szCs w:val="22"/>
              </w:rPr>
            </w:pPr>
            <w:r w:rsidRPr="00AA5393">
              <w:rPr>
                <w:sz w:val="22"/>
                <w:szCs w:val="22"/>
              </w:rPr>
              <w:t>Апраксинское</w:t>
            </w:r>
          </w:p>
        </w:tc>
        <w:tc>
          <w:tcPr>
            <w:tcW w:w="2977" w:type="dxa"/>
            <w:gridSpan w:val="2"/>
            <w:vMerge/>
            <w:tcBorders>
              <w:left w:val="single" w:sz="4" w:space="0" w:color="auto"/>
              <w:right w:val="single" w:sz="4" w:space="0" w:color="auto"/>
            </w:tcBorders>
            <w:shd w:val="clear" w:color="auto" w:fill="auto"/>
            <w:vAlign w:val="center"/>
          </w:tcPr>
          <w:p w14:paraId="4661CB36" w14:textId="77777777" w:rsidR="0067080F" w:rsidRPr="00AA5393" w:rsidRDefault="0067080F" w:rsidP="0067080F">
            <w:pPr>
              <w:widowControl w:val="0"/>
              <w:jc w:val="center"/>
              <w:rPr>
                <w:sz w:val="22"/>
                <w:szCs w:val="22"/>
              </w:rPr>
            </w:pPr>
          </w:p>
        </w:tc>
        <w:tc>
          <w:tcPr>
            <w:tcW w:w="1418" w:type="dxa"/>
            <w:shd w:val="clear" w:color="000000" w:fill="FFFFFF"/>
            <w:vAlign w:val="bottom"/>
          </w:tcPr>
          <w:p w14:paraId="30BDBDA5" w14:textId="0A9D6508" w:rsidR="0067080F" w:rsidRPr="00AA5393" w:rsidRDefault="0067080F" w:rsidP="0067080F">
            <w:pPr>
              <w:widowControl w:val="0"/>
              <w:jc w:val="right"/>
              <w:rPr>
                <w:sz w:val="22"/>
                <w:szCs w:val="22"/>
              </w:rPr>
            </w:pPr>
            <w:r w:rsidRPr="00AA5393">
              <w:rPr>
                <w:sz w:val="22"/>
                <w:szCs w:val="22"/>
              </w:rPr>
              <w:t>25653,0</w:t>
            </w:r>
          </w:p>
        </w:tc>
      </w:tr>
      <w:tr w:rsidR="0067080F" w:rsidRPr="00345D0A" w14:paraId="1811BF10" w14:textId="77777777" w:rsidTr="00A935D2">
        <w:trPr>
          <w:trHeight w:val="236"/>
        </w:trPr>
        <w:tc>
          <w:tcPr>
            <w:tcW w:w="2722" w:type="dxa"/>
            <w:vMerge/>
            <w:tcBorders>
              <w:left w:val="single" w:sz="4" w:space="0" w:color="auto"/>
              <w:right w:val="single" w:sz="4" w:space="0" w:color="auto"/>
            </w:tcBorders>
            <w:shd w:val="clear" w:color="auto" w:fill="auto"/>
            <w:vAlign w:val="center"/>
          </w:tcPr>
          <w:p w14:paraId="66BE467E" w14:textId="77777777" w:rsidR="0067080F" w:rsidRPr="00AA5393" w:rsidRDefault="0067080F" w:rsidP="0067080F">
            <w:pPr>
              <w:widowControl w:val="0"/>
              <w:ind w:right="-117"/>
              <w:jc w:val="center"/>
              <w:rPr>
                <w:sz w:val="22"/>
                <w:szCs w:val="22"/>
              </w:rPr>
            </w:pPr>
          </w:p>
        </w:tc>
        <w:tc>
          <w:tcPr>
            <w:tcW w:w="1984" w:type="dxa"/>
            <w:shd w:val="clear" w:color="000000" w:fill="FFFFFF"/>
            <w:vAlign w:val="bottom"/>
          </w:tcPr>
          <w:p w14:paraId="2CA339A6" w14:textId="77777777" w:rsidR="0067080F" w:rsidRPr="00AA5393" w:rsidRDefault="0067080F" w:rsidP="0067080F">
            <w:pPr>
              <w:widowControl w:val="0"/>
              <w:rPr>
                <w:sz w:val="22"/>
                <w:szCs w:val="22"/>
              </w:rPr>
            </w:pPr>
            <w:r w:rsidRPr="00AA5393">
              <w:rPr>
                <w:sz w:val="22"/>
                <w:szCs w:val="22"/>
              </w:rPr>
              <w:t>Броницкое</w:t>
            </w:r>
          </w:p>
        </w:tc>
        <w:tc>
          <w:tcPr>
            <w:tcW w:w="2977" w:type="dxa"/>
            <w:gridSpan w:val="2"/>
            <w:vMerge/>
            <w:tcBorders>
              <w:left w:val="single" w:sz="4" w:space="0" w:color="auto"/>
              <w:right w:val="single" w:sz="4" w:space="0" w:color="auto"/>
            </w:tcBorders>
            <w:shd w:val="clear" w:color="auto" w:fill="auto"/>
            <w:vAlign w:val="center"/>
          </w:tcPr>
          <w:p w14:paraId="0CE76209" w14:textId="77777777" w:rsidR="0067080F" w:rsidRPr="00AA5393" w:rsidRDefault="0067080F" w:rsidP="0067080F">
            <w:pPr>
              <w:widowControl w:val="0"/>
              <w:jc w:val="center"/>
              <w:rPr>
                <w:sz w:val="22"/>
                <w:szCs w:val="22"/>
              </w:rPr>
            </w:pPr>
          </w:p>
        </w:tc>
        <w:tc>
          <w:tcPr>
            <w:tcW w:w="1418" w:type="dxa"/>
            <w:shd w:val="clear" w:color="000000" w:fill="FFFFFF"/>
            <w:vAlign w:val="bottom"/>
          </w:tcPr>
          <w:p w14:paraId="23A8A6BF" w14:textId="5339A013" w:rsidR="0067080F" w:rsidRPr="00AA5393" w:rsidRDefault="0067080F" w:rsidP="0067080F">
            <w:pPr>
              <w:widowControl w:val="0"/>
              <w:jc w:val="right"/>
              <w:rPr>
                <w:sz w:val="22"/>
                <w:szCs w:val="22"/>
              </w:rPr>
            </w:pPr>
            <w:r w:rsidRPr="00AA5393">
              <w:rPr>
                <w:sz w:val="22"/>
                <w:szCs w:val="22"/>
              </w:rPr>
              <w:t>19879,0</w:t>
            </w:r>
          </w:p>
        </w:tc>
      </w:tr>
      <w:tr w:rsidR="0067080F" w:rsidRPr="00345D0A" w14:paraId="040180E7" w14:textId="77777777" w:rsidTr="00A935D2">
        <w:trPr>
          <w:trHeight w:val="236"/>
        </w:trPr>
        <w:tc>
          <w:tcPr>
            <w:tcW w:w="2722" w:type="dxa"/>
            <w:vMerge/>
            <w:tcBorders>
              <w:left w:val="single" w:sz="4" w:space="0" w:color="auto"/>
              <w:right w:val="single" w:sz="4" w:space="0" w:color="auto"/>
            </w:tcBorders>
            <w:shd w:val="clear" w:color="auto" w:fill="auto"/>
            <w:vAlign w:val="center"/>
          </w:tcPr>
          <w:p w14:paraId="7BDB7BD6" w14:textId="77777777" w:rsidR="0067080F" w:rsidRPr="00AA5393" w:rsidRDefault="0067080F" w:rsidP="0067080F">
            <w:pPr>
              <w:widowControl w:val="0"/>
              <w:ind w:right="-117"/>
              <w:jc w:val="center"/>
              <w:rPr>
                <w:sz w:val="22"/>
                <w:szCs w:val="22"/>
              </w:rPr>
            </w:pPr>
          </w:p>
        </w:tc>
        <w:tc>
          <w:tcPr>
            <w:tcW w:w="1984" w:type="dxa"/>
            <w:shd w:val="clear" w:color="000000" w:fill="FFFFFF"/>
            <w:vAlign w:val="bottom"/>
          </w:tcPr>
          <w:p w14:paraId="2E2AB555" w14:textId="77777777" w:rsidR="0067080F" w:rsidRPr="00AA5393" w:rsidRDefault="0067080F" w:rsidP="0067080F">
            <w:pPr>
              <w:widowControl w:val="0"/>
              <w:rPr>
                <w:sz w:val="22"/>
                <w:szCs w:val="22"/>
              </w:rPr>
            </w:pPr>
            <w:r w:rsidRPr="00AA5393">
              <w:rPr>
                <w:sz w:val="22"/>
                <w:szCs w:val="22"/>
              </w:rPr>
              <w:t>Добросельское</w:t>
            </w:r>
          </w:p>
        </w:tc>
        <w:tc>
          <w:tcPr>
            <w:tcW w:w="2977" w:type="dxa"/>
            <w:gridSpan w:val="2"/>
            <w:vMerge/>
            <w:tcBorders>
              <w:left w:val="single" w:sz="4" w:space="0" w:color="auto"/>
              <w:right w:val="single" w:sz="4" w:space="0" w:color="auto"/>
            </w:tcBorders>
            <w:shd w:val="clear" w:color="auto" w:fill="auto"/>
            <w:vAlign w:val="center"/>
          </w:tcPr>
          <w:p w14:paraId="377B49A2" w14:textId="77777777" w:rsidR="0067080F" w:rsidRPr="00AA5393" w:rsidRDefault="0067080F" w:rsidP="0067080F">
            <w:pPr>
              <w:widowControl w:val="0"/>
              <w:jc w:val="center"/>
              <w:rPr>
                <w:sz w:val="22"/>
                <w:szCs w:val="22"/>
              </w:rPr>
            </w:pPr>
          </w:p>
        </w:tc>
        <w:tc>
          <w:tcPr>
            <w:tcW w:w="1418" w:type="dxa"/>
            <w:shd w:val="clear" w:color="000000" w:fill="FFFFFF"/>
            <w:vAlign w:val="bottom"/>
          </w:tcPr>
          <w:p w14:paraId="0FC497D5" w14:textId="64BECD45" w:rsidR="0067080F" w:rsidRPr="00AA5393" w:rsidRDefault="0067080F" w:rsidP="0067080F">
            <w:pPr>
              <w:widowControl w:val="0"/>
              <w:jc w:val="right"/>
              <w:rPr>
                <w:sz w:val="22"/>
                <w:szCs w:val="22"/>
              </w:rPr>
            </w:pPr>
            <w:r w:rsidRPr="00AA5393">
              <w:rPr>
                <w:sz w:val="22"/>
                <w:szCs w:val="22"/>
              </w:rPr>
              <w:t>14454,0</w:t>
            </w:r>
          </w:p>
        </w:tc>
      </w:tr>
      <w:tr w:rsidR="0067080F" w:rsidRPr="00345D0A" w14:paraId="2B9D2A08" w14:textId="77777777" w:rsidTr="00A935D2">
        <w:trPr>
          <w:trHeight w:val="236"/>
        </w:trPr>
        <w:tc>
          <w:tcPr>
            <w:tcW w:w="2722" w:type="dxa"/>
            <w:vMerge/>
            <w:tcBorders>
              <w:left w:val="single" w:sz="4" w:space="0" w:color="auto"/>
              <w:right w:val="single" w:sz="4" w:space="0" w:color="auto"/>
            </w:tcBorders>
            <w:shd w:val="clear" w:color="auto" w:fill="auto"/>
            <w:vAlign w:val="center"/>
          </w:tcPr>
          <w:p w14:paraId="48BACC13" w14:textId="77777777" w:rsidR="0067080F" w:rsidRPr="00AA5393" w:rsidRDefault="0067080F" w:rsidP="0067080F">
            <w:pPr>
              <w:widowControl w:val="0"/>
              <w:ind w:right="-117"/>
              <w:jc w:val="center"/>
              <w:rPr>
                <w:sz w:val="22"/>
                <w:szCs w:val="22"/>
              </w:rPr>
            </w:pPr>
          </w:p>
        </w:tc>
        <w:tc>
          <w:tcPr>
            <w:tcW w:w="1984" w:type="dxa"/>
            <w:shd w:val="clear" w:color="000000" w:fill="FFFFFF"/>
            <w:vAlign w:val="bottom"/>
          </w:tcPr>
          <w:p w14:paraId="4133CA8C" w14:textId="77777777" w:rsidR="0067080F" w:rsidRPr="00AA5393" w:rsidRDefault="0067080F" w:rsidP="0067080F">
            <w:pPr>
              <w:widowControl w:val="0"/>
              <w:rPr>
                <w:sz w:val="22"/>
                <w:szCs w:val="22"/>
              </w:rPr>
            </w:pPr>
            <w:r w:rsidRPr="00AA5393">
              <w:rPr>
                <w:sz w:val="22"/>
                <w:szCs w:val="22"/>
              </w:rPr>
              <w:t>Дубовицкое</w:t>
            </w:r>
          </w:p>
        </w:tc>
        <w:tc>
          <w:tcPr>
            <w:tcW w:w="2977" w:type="dxa"/>
            <w:gridSpan w:val="2"/>
            <w:vMerge/>
            <w:tcBorders>
              <w:left w:val="single" w:sz="4" w:space="0" w:color="auto"/>
              <w:right w:val="single" w:sz="4" w:space="0" w:color="auto"/>
            </w:tcBorders>
            <w:shd w:val="clear" w:color="auto" w:fill="auto"/>
            <w:vAlign w:val="center"/>
          </w:tcPr>
          <w:p w14:paraId="7AEE27EF" w14:textId="77777777" w:rsidR="0067080F" w:rsidRPr="00AA5393" w:rsidRDefault="0067080F" w:rsidP="0067080F">
            <w:pPr>
              <w:widowControl w:val="0"/>
              <w:jc w:val="center"/>
              <w:rPr>
                <w:sz w:val="22"/>
                <w:szCs w:val="22"/>
              </w:rPr>
            </w:pPr>
          </w:p>
        </w:tc>
        <w:tc>
          <w:tcPr>
            <w:tcW w:w="1418" w:type="dxa"/>
            <w:shd w:val="clear" w:color="000000" w:fill="FFFFFF"/>
            <w:vAlign w:val="bottom"/>
          </w:tcPr>
          <w:p w14:paraId="1D7EFC2E" w14:textId="06D5BE24" w:rsidR="0067080F" w:rsidRPr="00AA5393" w:rsidRDefault="0067080F" w:rsidP="0067080F">
            <w:pPr>
              <w:widowControl w:val="0"/>
              <w:jc w:val="right"/>
              <w:rPr>
                <w:sz w:val="22"/>
                <w:szCs w:val="22"/>
              </w:rPr>
            </w:pPr>
            <w:r w:rsidRPr="00AA5393">
              <w:rPr>
                <w:sz w:val="22"/>
                <w:szCs w:val="22"/>
              </w:rPr>
              <w:t>40068,0</w:t>
            </w:r>
          </w:p>
        </w:tc>
      </w:tr>
      <w:tr w:rsidR="0067080F" w:rsidRPr="00345D0A" w14:paraId="7C321824" w14:textId="77777777" w:rsidTr="00A935D2">
        <w:trPr>
          <w:trHeight w:val="236"/>
        </w:trPr>
        <w:tc>
          <w:tcPr>
            <w:tcW w:w="2722" w:type="dxa"/>
            <w:vMerge/>
            <w:tcBorders>
              <w:left w:val="single" w:sz="4" w:space="0" w:color="auto"/>
              <w:right w:val="single" w:sz="4" w:space="0" w:color="auto"/>
            </w:tcBorders>
            <w:shd w:val="clear" w:color="auto" w:fill="auto"/>
            <w:vAlign w:val="center"/>
          </w:tcPr>
          <w:p w14:paraId="47624D06" w14:textId="77777777" w:rsidR="0067080F" w:rsidRPr="00AA5393" w:rsidRDefault="0067080F" w:rsidP="0067080F">
            <w:pPr>
              <w:widowControl w:val="0"/>
              <w:ind w:right="-117"/>
              <w:jc w:val="center"/>
              <w:rPr>
                <w:sz w:val="22"/>
                <w:szCs w:val="22"/>
              </w:rPr>
            </w:pPr>
          </w:p>
        </w:tc>
        <w:tc>
          <w:tcPr>
            <w:tcW w:w="1984" w:type="dxa"/>
            <w:shd w:val="clear" w:color="000000" w:fill="FFFFFF"/>
            <w:vAlign w:val="bottom"/>
          </w:tcPr>
          <w:p w14:paraId="2131AA09" w14:textId="77777777" w:rsidR="0067080F" w:rsidRPr="00AA5393" w:rsidRDefault="0067080F" w:rsidP="0067080F">
            <w:pPr>
              <w:widowControl w:val="0"/>
              <w:rPr>
                <w:sz w:val="22"/>
                <w:szCs w:val="22"/>
              </w:rPr>
            </w:pPr>
            <w:r w:rsidRPr="00AA5393">
              <w:rPr>
                <w:sz w:val="22"/>
                <w:szCs w:val="22"/>
              </w:rPr>
              <w:t>Каменское</w:t>
            </w:r>
          </w:p>
        </w:tc>
        <w:tc>
          <w:tcPr>
            <w:tcW w:w="2977" w:type="dxa"/>
            <w:gridSpan w:val="2"/>
            <w:vMerge/>
            <w:tcBorders>
              <w:left w:val="single" w:sz="4" w:space="0" w:color="auto"/>
              <w:right w:val="single" w:sz="4" w:space="0" w:color="auto"/>
            </w:tcBorders>
            <w:shd w:val="clear" w:color="auto" w:fill="auto"/>
            <w:vAlign w:val="center"/>
          </w:tcPr>
          <w:p w14:paraId="0954E05B" w14:textId="77777777" w:rsidR="0067080F" w:rsidRPr="00AA5393" w:rsidRDefault="0067080F" w:rsidP="0067080F">
            <w:pPr>
              <w:widowControl w:val="0"/>
              <w:jc w:val="center"/>
              <w:rPr>
                <w:sz w:val="22"/>
                <w:szCs w:val="22"/>
              </w:rPr>
            </w:pPr>
          </w:p>
        </w:tc>
        <w:tc>
          <w:tcPr>
            <w:tcW w:w="1418" w:type="dxa"/>
            <w:shd w:val="clear" w:color="000000" w:fill="FFFFFF"/>
            <w:vAlign w:val="bottom"/>
          </w:tcPr>
          <w:p w14:paraId="182FC8AB" w14:textId="50EC1809" w:rsidR="0067080F" w:rsidRPr="00AA5393" w:rsidRDefault="0067080F" w:rsidP="0067080F">
            <w:pPr>
              <w:widowControl w:val="0"/>
              <w:jc w:val="right"/>
              <w:rPr>
                <w:sz w:val="22"/>
                <w:szCs w:val="22"/>
              </w:rPr>
            </w:pPr>
            <w:r w:rsidRPr="00AA5393">
              <w:rPr>
                <w:sz w:val="22"/>
                <w:szCs w:val="22"/>
              </w:rPr>
              <w:t>27856,0</w:t>
            </w:r>
          </w:p>
        </w:tc>
      </w:tr>
      <w:tr w:rsidR="0067080F" w:rsidRPr="00345D0A" w14:paraId="2AE22135" w14:textId="77777777" w:rsidTr="00A935D2">
        <w:trPr>
          <w:trHeight w:val="236"/>
        </w:trPr>
        <w:tc>
          <w:tcPr>
            <w:tcW w:w="2722" w:type="dxa"/>
            <w:vMerge/>
            <w:tcBorders>
              <w:left w:val="single" w:sz="4" w:space="0" w:color="auto"/>
              <w:right w:val="single" w:sz="4" w:space="0" w:color="auto"/>
            </w:tcBorders>
            <w:shd w:val="clear" w:color="auto" w:fill="auto"/>
            <w:vAlign w:val="center"/>
          </w:tcPr>
          <w:p w14:paraId="28D51CFC" w14:textId="77777777" w:rsidR="0067080F" w:rsidRPr="00AA5393" w:rsidRDefault="0067080F" w:rsidP="0067080F">
            <w:pPr>
              <w:widowControl w:val="0"/>
              <w:ind w:right="-117"/>
              <w:jc w:val="center"/>
              <w:rPr>
                <w:sz w:val="22"/>
                <w:szCs w:val="22"/>
              </w:rPr>
            </w:pPr>
          </w:p>
        </w:tc>
        <w:tc>
          <w:tcPr>
            <w:tcW w:w="1984" w:type="dxa"/>
            <w:shd w:val="clear" w:color="000000" w:fill="FFFFFF"/>
            <w:vAlign w:val="bottom"/>
          </w:tcPr>
          <w:p w14:paraId="12C5A56C" w14:textId="77777777" w:rsidR="0067080F" w:rsidRPr="00AA5393" w:rsidRDefault="0067080F" w:rsidP="0067080F">
            <w:pPr>
              <w:widowControl w:val="0"/>
              <w:rPr>
                <w:sz w:val="22"/>
                <w:szCs w:val="22"/>
              </w:rPr>
            </w:pPr>
            <w:r w:rsidRPr="00AA5393">
              <w:rPr>
                <w:sz w:val="22"/>
                <w:szCs w:val="22"/>
              </w:rPr>
              <w:t>Красноборское</w:t>
            </w:r>
          </w:p>
        </w:tc>
        <w:tc>
          <w:tcPr>
            <w:tcW w:w="2977" w:type="dxa"/>
            <w:gridSpan w:val="2"/>
            <w:vMerge/>
            <w:tcBorders>
              <w:left w:val="single" w:sz="4" w:space="0" w:color="auto"/>
              <w:right w:val="single" w:sz="4" w:space="0" w:color="auto"/>
            </w:tcBorders>
            <w:shd w:val="clear" w:color="auto" w:fill="auto"/>
            <w:vAlign w:val="center"/>
          </w:tcPr>
          <w:p w14:paraId="4367EAB7" w14:textId="77777777" w:rsidR="0067080F" w:rsidRPr="00AA5393" w:rsidRDefault="0067080F" w:rsidP="0067080F">
            <w:pPr>
              <w:widowControl w:val="0"/>
              <w:jc w:val="center"/>
              <w:rPr>
                <w:sz w:val="22"/>
                <w:szCs w:val="22"/>
              </w:rPr>
            </w:pPr>
          </w:p>
        </w:tc>
        <w:tc>
          <w:tcPr>
            <w:tcW w:w="1418" w:type="dxa"/>
            <w:shd w:val="clear" w:color="000000" w:fill="FFFFFF"/>
            <w:vAlign w:val="bottom"/>
          </w:tcPr>
          <w:p w14:paraId="04A43717" w14:textId="0C62EA83" w:rsidR="0067080F" w:rsidRPr="00AA5393" w:rsidRDefault="0067080F" w:rsidP="0067080F">
            <w:pPr>
              <w:widowControl w:val="0"/>
              <w:jc w:val="right"/>
              <w:rPr>
                <w:sz w:val="22"/>
                <w:szCs w:val="22"/>
              </w:rPr>
            </w:pPr>
            <w:r w:rsidRPr="00AA5393">
              <w:rPr>
                <w:sz w:val="22"/>
                <w:szCs w:val="22"/>
              </w:rPr>
              <w:t>7525,0</w:t>
            </w:r>
          </w:p>
        </w:tc>
      </w:tr>
      <w:tr w:rsidR="0067080F" w:rsidRPr="00345D0A" w14:paraId="709614BA" w14:textId="77777777" w:rsidTr="00A935D2">
        <w:trPr>
          <w:trHeight w:val="236"/>
        </w:trPr>
        <w:tc>
          <w:tcPr>
            <w:tcW w:w="2722" w:type="dxa"/>
            <w:vMerge/>
            <w:tcBorders>
              <w:left w:val="single" w:sz="4" w:space="0" w:color="auto"/>
              <w:right w:val="single" w:sz="4" w:space="0" w:color="auto"/>
            </w:tcBorders>
            <w:shd w:val="clear" w:color="auto" w:fill="auto"/>
            <w:vAlign w:val="center"/>
          </w:tcPr>
          <w:p w14:paraId="4020BC68" w14:textId="77777777" w:rsidR="0067080F" w:rsidRPr="00AA5393" w:rsidRDefault="0067080F" w:rsidP="0067080F">
            <w:pPr>
              <w:widowControl w:val="0"/>
              <w:ind w:right="-117"/>
              <w:jc w:val="center"/>
              <w:rPr>
                <w:sz w:val="22"/>
                <w:szCs w:val="22"/>
              </w:rPr>
            </w:pPr>
          </w:p>
        </w:tc>
        <w:tc>
          <w:tcPr>
            <w:tcW w:w="1984" w:type="dxa"/>
            <w:shd w:val="clear" w:color="000000" w:fill="FFFFFF"/>
            <w:vAlign w:val="bottom"/>
          </w:tcPr>
          <w:p w14:paraId="42E8A691" w14:textId="77777777" w:rsidR="0067080F" w:rsidRPr="00AA5393" w:rsidRDefault="0067080F" w:rsidP="0067080F">
            <w:pPr>
              <w:widowControl w:val="0"/>
              <w:rPr>
                <w:sz w:val="22"/>
                <w:szCs w:val="22"/>
              </w:rPr>
            </w:pPr>
            <w:r w:rsidRPr="00AA5393">
              <w:rPr>
                <w:sz w:val="22"/>
                <w:szCs w:val="22"/>
              </w:rPr>
              <w:t>Любанское</w:t>
            </w:r>
          </w:p>
        </w:tc>
        <w:tc>
          <w:tcPr>
            <w:tcW w:w="2977" w:type="dxa"/>
            <w:gridSpan w:val="2"/>
            <w:vMerge/>
            <w:tcBorders>
              <w:left w:val="single" w:sz="4" w:space="0" w:color="auto"/>
              <w:right w:val="single" w:sz="4" w:space="0" w:color="auto"/>
            </w:tcBorders>
            <w:shd w:val="clear" w:color="auto" w:fill="auto"/>
            <w:vAlign w:val="center"/>
          </w:tcPr>
          <w:p w14:paraId="724AD8C5" w14:textId="77777777" w:rsidR="0067080F" w:rsidRPr="00AA5393" w:rsidRDefault="0067080F" w:rsidP="0067080F">
            <w:pPr>
              <w:widowControl w:val="0"/>
              <w:jc w:val="center"/>
              <w:rPr>
                <w:sz w:val="22"/>
                <w:szCs w:val="22"/>
              </w:rPr>
            </w:pPr>
          </w:p>
        </w:tc>
        <w:tc>
          <w:tcPr>
            <w:tcW w:w="1418" w:type="dxa"/>
            <w:shd w:val="clear" w:color="000000" w:fill="FFFFFF"/>
            <w:vAlign w:val="bottom"/>
          </w:tcPr>
          <w:p w14:paraId="3C6B0470" w14:textId="49CB63E1" w:rsidR="0067080F" w:rsidRPr="00AA5393" w:rsidRDefault="0067080F" w:rsidP="0067080F">
            <w:pPr>
              <w:widowControl w:val="0"/>
              <w:jc w:val="right"/>
              <w:rPr>
                <w:sz w:val="22"/>
                <w:szCs w:val="22"/>
              </w:rPr>
            </w:pPr>
            <w:r w:rsidRPr="00AA5393">
              <w:rPr>
                <w:sz w:val="22"/>
                <w:szCs w:val="22"/>
              </w:rPr>
              <w:t>14954,0</w:t>
            </w:r>
          </w:p>
        </w:tc>
      </w:tr>
      <w:tr w:rsidR="0067080F" w:rsidRPr="00345D0A" w14:paraId="249E4EA3" w14:textId="77777777" w:rsidTr="00A935D2">
        <w:trPr>
          <w:trHeight w:val="236"/>
        </w:trPr>
        <w:tc>
          <w:tcPr>
            <w:tcW w:w="2722" w:type="dxa"/>
            <w:vMerge/>
            <w:tcBorders>
              <w:left w:val="single" w:sz="4" w:space="0" w:color="auto"/>
              <w:right w:val="single" w:sz="4" w:space="0" w:color="auto"/>
            </w:tcBorders>
            <w:shd w:val="clear" w:color="auto" w:fill="auto"/>
            <w:vAlign w:val="center"/>
          </w:tcPr>
          <w:p w14:paraId="48A60DD2" w14:textId="77777777" w:rsidR="0067080F" w:rsidRPr="00AA5393" w:rsidRDefault="0067080F" w:rsidP="0067080F">
            <w:pPr>
              <w:widowControl w:val="0"/>
              <w:ind w:right="-117"/>
              <w:jc w:val="center"/>
              <w:rPr>
                <w:sz w:val="22"/>
                <w:szCs w:val="22"/>
              </w:rPr>
            </w:pPr>
          </w:p>
        </w:tc>
        <w:tc>
          <w:tcPr>
            <w:tcW w:w="1984" w:type="dxa"/>
            <w:shd w:val="clear" w:color="000000" w:fill="FFFFFF"/>
            <w:vAlign w:val="bottom"/>
          </w:tcPr>
          <w:p w14:paraId="256CFAA5" w14:textId="77777777" w:rsidR="0067080F" w:rsidRPr="00AA5393" w:rsidRDefault="0067080F" w:rsidP="0067080F">
            <w:pPr>
              <w:widowControl w:val="0"/>
              <w:rPr>
                <w:sz w:val="22"/>
                <w:szCs w:val="22"/>
              </w:rPr>
            </w:pPr>
            <w:r w:rsidRPr="00AA5393">
              <w:rPr>
                <w:sz w:val="22"/>
                <w:szCs w:val="22"/>
              </w:rPr>
              <w:t>Осничевское</w:t>
            </w:r>
          </w:p>
        </w:tc>
        <w:tc>
          <w:tcPr>
            <w:tcW w:w="2977" w:type="dxa"/>
            <w:gridSpan w:val="2"/>
            <w:vMerge/>
            <w:tcBorders>
              <w:left w:val="single" w:sz="4" w:space="0" w:color="auto"/>
              <w:right w:val="single" w:sz="4" w:space="0" w:color="auto"/>
            </w:tcBorders>
            <w:shd w:val="clear" w:color="auto" w:fill="auto"/>
            <w:vAlign w:val="center"/>
          </w:tcPr>
          <w:p w14:paraId="60D85F1C" w14:textId="77777777" w:rsidR="0067080F" w:rsidRPr="00AA5393" w:rsidRDefault="0067080F" w:rsidP="0067080F">
            <w:pPr>
              <w:widowControl w:val="0"/>
              <w:jc w:val="center"/>
              <w:rPr>
                <w:sz w:val="22"/>
                <w:szCs w:val="22"/>
              </w:rPr>
            </w:pPr>
          </w:p>
        </w:tc>
        <w:tc>
          <w:tcPr>
            <w:tcW w:w="1418" w:type="dxa"/>
            <w:shd w:val="clear" w:color="000000" w:fill="FFFFFF"/>
            <w:vAlign w:val="bottom"/>
          </w:tcPr>
          <w:p w14:paraId="67C5A6D6" w14:textId="1AC382BC" w:rsidR="0067080F" w:rsidRPr="00AA5393" w:rsidRDefault="0067080F" w:rsidP="0067080F">
            <w:pPr>
              <w:widowControl w:val="0"/>
              <w:jc w:val="right"/>
              <w:rPr>
                <w:sz w:val="22"/>
                <w:szCs w:val="22"/>
              </w:rPr>
            </w:pPr>
            <w:r w:rsidRPr="00AA5393">
              <w:rPr>
                <w:sz w:val="22"/>
                <w:szCs w:val="22"/>
              </w:rPr>
              <w:t>15593,0</w:t>
            </w:r>
          </w:p>
        </w:tc>
      </w:tr>
      <w:tr w:rsidR="0067080F" w:rsidRPr="00345D0A" w14:paraId="66A620A7" w14:textId="77777777" w:rsidTr="00A935D2">
        <w:trPr>
          <w:trHeight w:val="236"/>
        </w:trPr>
        <w:tc>
          <w:tcPr>
            <w:tcW w:w="2722" w:type="dxa"/>
            <w:vMerge/>
            <w:tcBorders>
              <w:left w:val="single" w:sz="4" w:space="0" w:color="auto"/>
              <w:right w:val="single" w:sz="4" w:space="0" w:color="auto"/>
            </w:tcBorders>
            <w:shd w:val="clear" w:color="auto" w:fill="auto"/>
            <w:vAlign w:val="center"/>
          </w:tcPr>
          <w:p w14:paraId="683B9675" w14:textId="77777777" w:rsidR="0067080F" w:rsidRPr="00AA5393" w:rsidRDefault="0067080F" w:rsidP="0067080F">
            <w:pPr>
              <w:widowControl w:val="0"/>
              <w:ind w:right="-117"/>
              <w:jc w:val="center"/>
              <w:rPr>
                <w:sz w:val="22"/>
                <w:szCs w:val="22"/>
              </w:rPr>
            </w:pPr>
          </w:p>
        </w:tc>
        <w:tc>
          <w:tcPr>
            <w:tcW w:w="1984" w:type="dxa"/>
            <w:shd w:val="clear" w:color="000000" w:fill="FFFFFF"/>
            <w:vAlign w:val="bottom"/>
          </w:tcPr>
          <w:p w14:paraId="5107FF23" w14:textId="77777777" w:rsidR="0067080F" w:rsidRPr="00AA5393" w:rsidRDefault="0067080F" w:rsidP="0067080F">
            <w:pPr>
              <w:widowControl w:val="0"/>
              <w:rPr>
                <w:sz w:val="22"/>
                <w:szCs w:val="22"/>
              </w:rPr>
            </w:pPr>
            <w:r w:rsidRPr="00AA5393">
              <w:rPr>
                <w:sz w:val="22"/>
                <w:szCs w:val="22"/>
              </w:rPr>
              <w:t>Саблинское</w:t>
            </w:r>
          </w:p>
        </w:tc>
        <w:tc>
          <w:tcPr>
            <w:tcW w:w="2977" w:type="dxa"/>
            <w:gridSpan w:val="2"/>
            <w:vMerge/>
            <w:tcBorders>
              <w:left w:val="single" w:sz="4" w:space="0" w:color="auto"/>
              <w:right w:val="single" w:sz="4" w:space="0" w:color="auto"/>
            </w:tcBorders>
            <w:shd w:val="clear" w:color="auto" w:fill="auto"/>
            <w:vAlign w:val="center"/>
          </w:tcPr>
          <w:p w14:paraId="3AD3CC7D" w14:textId="77777777" w:rsidR="0067080F" w:rsidRPr="00AA5393" w:rsidRDefault="0067080F" w:rsidP="0067080F">
            <w:pPr>
              <w:widowControl w:val="0"/>
              <w:jc w:val="center"/>
              <w:rPr>
                <w:sz w:val="22"/>
                <w:szCs w:val="22"/>
              </w:rPr>
            </w:pPr>
          </w:p>
        </w:tc>
        <w:tc>
          <w:tcPr>
            <w:tcW w:w="1418" w:type="dxa"/>
            <w:shd w:val="clear" w:color="000000" w:fill="FFFFFF"/>
            <w:vAlign w:val="bottom"/>
          </w:tcPr>
          <w:p w14:paraId="6A58AB07" w14:textId="597B3186" w:rsidR="0067080F" w:rsidRPr="00AA5393" w:rsidRDefault="0067080F" w:rsidP="0067080F">
            <w:pPr>
              <w:widowControl w:val="0"/>
              <w:jc w:val="right"/>
              <w:rPr>
                <w:sz w:val="22"/>
                <w:szCs w:val="22"/>
              </w:rPr>
            </w:pPr>
            <w:r w:rsidRPr="00AA5393">
              <w:rPr>
                <w:sz w:val="22"/>
                <w:szCs w:val="22"/>
              </w:rPr>
              <w:t>10898,0</w:t>
            </w:r>
          </w:p>
        </w:tc>
      </w:tr>
      <w:tr w:rsidR="0067080F" w:rsidRPr="00345D0A" w14:paraId="4D060AAD" w14:textId="77777777" w:rsidTr="00A935D2">
        <w:trPr>
          <w:trHeight w:val="236"/>
        </w:trPr>
        <w:tc>
          <w:tcPr>
            <w:tcW w:w="2722" w:type="dxa"/>
            <w:vMerge/>
            <w:tcBorders>
              <w:left w:val="single" w:sz="4" w:space="0" w:color="auto"/>
              <w:right w:val="single" w:sz="4" w:space="0" w:color="auto"/>
            </w:tcBorders>
            <w:shd w:val="clear" w:color="auto" w:fill="auto"/>
            <w:vAlign w:val="center"/>
          </w:tcPr>
          <w:p w14:paraId="0E3FA334" w14:textId="77777777" w:rsidR="0067080F" w:rsidRPr="00AA5393" w:rsidRDefault="0067080F" w:rsidP="0067080F">
            <w:pPr>
              <w:widowControl w:val="0"/>
              <w:ind w:right="-117"/>
              <w:jc w:val="center"/>
              <w:rPr>
                <w:sz w:val="22"/>
                <w:szCs w:val="22"/>
              </w:rPr>
            </w:pPr>
          </w:p>
        </w:tc>
        <w:tc>
          <w:tcPr>
            <w:tcW w:w="1984" w:type="dxa"/>
            <w:shd w:val="clear" w:color="000000" w:fill="FFFFFF"/>
            <w:vAlign w:val="bottom"/>
          </w:tcPr>
          <w:p w14:paraId="3A64B105" w14:textId="77777777" w:rsidR="0067080F" w:rsidRPr="00AA5393" w:rsidRDefault="0067080F" w:rsidP="0067080F">
            <w:pPr>
              <w:widowControl w:val="0"/>
              <w:rPr>
                <w:sz w:val="22"/>
                <w:szCs w:val="22"/>
              </w:rPr>
            </w:pPr>
            <w:r w:rsidRPr="00AA5393">
              <w:rPr>
                <w:sz w:val="22"/>
                <w:szCs w:val="22"/>
              </w:rPr>
              <w:t>Тосненское</w:t>
            </w:r>
          </w:p>
        </w:tc>
        <w:tc>
          <w:tcPr>
            <w:tcW w:w="2977" w:type="dxa"/>
            <w:gridSpan w:val="2"/>
            <w:vMerge/>
            <w:tcBorders>
              <w:left w:val="single" w:sz="4" w:space="0" w:color="auto"/>
              <w:right w:val="single" w:sz="4" w:space="0" w:color="auto"/>
            </w:tcBorders>
            <w:shd w:val="clear" w:color="auto" w:fill="auto"/>
            <w:vAlign w:val="center"/>
          </w:tcPr>
          <w:p w14:paraId="43E7F052" w14:textId="77777777" w:rsidR="0067080F" w:rsidRPr="00AA5393" w:rsidRDefault="0067080F" w:rsidP="0067080F">
            <w:pPr>
              <w:widowControl w:val="0"/>
              <w:jc w:val="center"/>
              <w:rPr>
                <w:sz w:val="22"/>
                <w:szCs w:val="22"/>
              </w:rPr>
            </w:pPr>
          </w:p>
        </w:tc>
        <w:tc>
          <w:tcPr>
            <w:tcW w:w="1418" w:type="dxa"/>
            <w:shd w:val="clear" w:color="000000" w:fill="FFFFFF"/>
            <w:vAlign w:val="bottom"/>
          </w:tcPr>
          <w:p w14:paraId="33FB5C05" w14:textId="6627C99A" w:rsidR="0067080F" w:rsidRPr="00AA5393" w:rsidRDefault="0067080F" w:rsidP="0067080F">
            <w:pPr>
              <w:widowControl w:val="0"/>
              <w:jc w:val="right"/>
              <w:rPr>
                <w:sz w:val="22"/>
                <w:szCs w:val="22"/>
              </w:rPr>
            </w:pPr>
            <w:r w:rsidRPr="00AA5393">
              <w:rPr>
                <w:sz w:val="22"/>
                <w:szCs w:val="22"/>
              </w:rPr>
              <w:t>10904,0</w:t>
            </w:r>
          </w:p>
        </w:tc>
      </w:tr>
      <w:tr w:rsidR="0067080F" w:rsidRPr="00345D0A" w14:paraId="0B0A146C" w14:textId="77777777" w:rsidTr="00A935D2">
        <w:trPr>
          <w:trHeight w:val="236"/>
        </w:trPr>
        <w:tc>
          <w:tcPr>
            <w:tcW w:w="2722" w:type="dxa"/>
            <w:vMerge/>
            <w:tcBorders>
              <w:left w:val="single" w:sz="4" w:space="0" w:color="auto"/>
              <w:right w:val="single" w:sz="4" w:space="0" w:color="auto"/>
            </w:tcBorders>
            <w:shd w:val="clear" w:color="auto" w:fill="auto"/>
            <w:vAlign w:val="center"/>
          </w:tcPr>
          <w:p w14:paraId="7BD46709" w14:textId="77777777" w:rsidR="0067080F" w:rsidRPr="00AA5393" w:rsidRDefault="0067080F" w:rsidP="0067080F">
            <w:pPr>
              <w:widowControl w:val="0"/>
              <w:ind w:right="-117"/>
              <w:jc w:val="center"/>
              <w:rPr>
                <w:sz w:val="22"/>
                <w:szCs w:val="22"/>
              </w:rPr>
            </w:pPr>
          </w:p>
        </w:tc>
        <w:tc>
          <w:tcPr>
            <w:tcW w:w="1984" w:type="dxa"/>
            <w:shd w:val="clear" w:color="000000" w:fill="FFFFFF"/>
            <w:vAlign w:val="bottom"/>
          </w:tcPr>
          <w:p w14:paraId="1E81BC75" w14:textId="77777777" w:rsidR="0067080F" w:rsidRPr="00AA5393" w:rsidRDefault="0067080F" w:rsidP="0067080F">
            <w:pPr>
              <w:widowControl w:val="0"/>
              <w:rPr>
                <w:sz w:val="22"/>
                <w:szCs w:val="22"/>
              </w:rPr>
            </w:pPr>
            <w:r w:rsidRPr="00AA5393">
              <w:rPr>
                <w:sz w:val="22"/>
                <w:szCs w:val="22"/>
              </w:rPr>
              <w:t>Трубниковское</w:t>
            </w:r>
          </w:p>
        </w:tc>
        <w:tc>
          <w:tcPr>
            <w:tcW w:w="2977" w:type="dxa"/>
            <w:gridSpan w:val="2"/>
            <w:vMerge/>
            <w:tcBorders>
              <w:left w:val="single" w:sz="4" w:space="0" w:color="auto"/>
              <w:right w:val="single" w:sz="4" w:space="0" w:color="auto"/>
            </w:tcBorders>
            <w:shd w:val="clear" w:color="auto" w:fill="auto"/>
            <w:vAlign w:val="center"/>
          </w:tcPr>
          <w:p w14:paraId="72279577" w14:textId="77777777" w:rsidR="0067080F" w:rsidRPr="00AA5393" w:rsidRDefault="0067080F" w:rsidP="0067080F">
            <w:pPr>
              <w:widowControl w:val="0"/>
              <w:jc w:val="center"/>
              <w:rPr>
                <w:sz w:val="22"/>
                <w:szCs w:val="22"/>
              </w:rPr>
            </w:pPr>
          </w:p>
        </w:tc>
        <w:tc>
          <w:tcPr>
            <w:tcW w:w="1418" w:type="dxa"/>
            <w:shd w:val="clear" w:color="000000" w:fill="FFFFFF"/>
            <w:vAlign w:val="bottom"/>
          </w:tcPr>
          <w:p w14:paraId="739DE293" w14:textId="1F6E16AD" w:rsidR="0067080F" w:rsidRPr="00AA5393" w:rsidRDefault="0067080F" w:rsidP="0067080F">
            <w:pPr>
              <w:widowControl w:val="0"/>
              <w:jc w:val="right"/>
              <w:rPr>
                <w:sz w:val="22"/>
                <w:szCs w:val="22"/>
              </w:rPr>
            </w:pPr>
            <w:r w:rsidRPr="00AA5393">
              <w:rPr>
                <w:sz w:val="22"/>
                <w:szCs w:val="22"/>
              </w:rPr>
              <w:t>20105,0</w:t>
            </w:r>
          </w:p>
        </w:tc>
      </w:tr>
      <w:tr w:rsidR="0067080F" w:rsidRPr="00345D0A" w14:paraId="7917BD55" w14:textId="77777777" w:rsidTr="00A935D2">
        <w:trPr>
          <w:trHeight w:val="236"/>
        </w:trPr>
        <w:tc>
          <w:tcPr>
            <w:tcW w:w="2722" w:type="dxa"/>
            <w:vMerge/>
            <w:tcBorders>
              <w:left w:val="single" w:sz="4" w:space="0" w:color="auto"/>
              <w:right w:val="single" w:sz="4" w:space="0" w:color="auto"/>
            </w:tcBorders>
            <w:shd w:val="clear" w:color="auto" w:fill="auto"/>
            <w:vAlign w:val="center"/>
          </w:tcPr>
          <w:p w14:paraId="1CBE1FD2" w14:textId="77777777" w:rsidR="0067080F" w:rsidRPr="00AA5393" w:rsidRDefault="0067080F" w:rsidP="0067080F">
            <w:pPr>
              <w:widowControl w:val="0"/>
              <w:ind w:right="-117"/>
              <w:jc w:val="center"/>
              <w:rPr>
                <w:sz w:val="22"/>
                <w:szCs w:val="22"/>
              </w:rPr>
            </w:pPr>
          </w:p>
        </w:tc>
        <w:tc>
          <w:tcPr>
            <w:tcW w:w="1984" w:type="dxa"/>
            <w:shd w:val="clear" w:color="000000" w:fill="FFFFFF"/>
            <w:vAlign w:val="bottom"/>
          </w:tcPr>
          <w:p w14:paraId="44D771B0" w14:textId="77777777" w:rsidR="0067080F" w:rsidRPr="00AA5393" w:rsidRDefault="0067080F" w:rsidP="0067080F">
            <w:pPr>
              <w:widowControl w:val="0"/>
              <w:rPr>
                <w:sz w:val="22"/>
                <w:szCs w:val="22"/>
              </w:rPr>
            </w:pPr>
            <w:r w:rsidRPr="00AA5393">
              <w:rPr>
                <w:sz w:val="22"/>
                <w:szCs w:val="22"/>
              </w:rPr>
              <w:t>Ульяновское</w:t>
            </w:r>
          </w:p>
        </w:tc>
        <w:tc>
          <w:tcPr>
            <w:tcW w:w="2977" w:type="dxa"/>
            <w:gridSpan w:val="2"/>
            <w:vMerge/>
            <w:tcBorders>
              <w:left w:val="single" w:sz="4" w:space="0" w:color="auto"/>
              <w:right w:val="single" w:sz="4" w:space="0" w:color="auto"/>
            </w:tcBorders>
            <w:shd w:val="clear" w:color="auto" w:fill="auto"/>
            <w:vAlign w:val="center"/>
          </w:tcPr>
          <w:p w14:paraId="183141D6" w14:textId="77777777" w:rsidR="0067080F" w:rsidRPr="00AA5393" w:rsidRDefault="0067080F" w:rsidP="0067080F">
            <w:pPr>
              <w:widowControl w:val="0"/>
              <w:jc w:val="center"/>
              <w:rPr>
                <w:sz w:val="22"/>
                <w:szCs w:val="22"/>
              </w:rPr>
            </w:pPr>
          </w:p>
        </w:tc>
        <w:tc>
          <w:tcPr>
            <w:tcW w:w="1418" w:type="dxa"/>
            <w:shd w:val="clear" w:color="000000" w:fill="FFFFFF"/>
            <w:vAlign w:val="bottom"/>
          </w:tcPr>
          <w:p w14:paraId="34B75A80" w14:textId="5D68BCBE" w:rsidR="0067080F" w:rsidRPr="00AA5393" w:rsidRDefault="0067080F" w:rsidP="0067080F">
            <w:pPr>
              <w:widowControl w:val="0"/>
              <w:jc w:val="right"/>
              <w:rPr>
                <w:sz w:val="22"/>
                <w:szCs w:val="22"/>
              </w:rPr>
            </w:pPr>
            <w:r w:rsidRPr="00AA5393">
              <w:rPr>
                <w:sz w:val="22"/>
                <w:szCs w:val="22"/>
              </w:rPr>
              <w:t>13661,0</w:t>
            </w:r>
          </w:p>
        </w:tc>
      </w:tr>
      <w:tr w:rsidR="0067080F" w:rsidRPr="00345D0A" w14:paraId="79E07048" w14:textId="77777777" w:rsidTr="00A935D2">
        <w:trPr>
          <w:trHeight w:val="236"/>
        </w:trPr>
        <w:tc>
          <w:tcPr>
            <w:tcW w:w="2722" w:type="dxa"/>
            <w:vMerge/>
            <w:tcBorders>
              <w:left w:val="single" w:sz="4" w:space="0" w:color="auto"/>
              <w:right w:val="single" w:sz="4" w:space="0" w:color="auto"/>
            </w:tcBorders>
            <w:shd w:val="clear" w:color="auto" w:fill="auto"/>
            <w:vAlign w:val="center"/>
          </w:tcPr>
          <w:p w14:paraId="1EC7681B" w14:textId="77777777" w:rsidR="0067080F" w:rsidRPr="00AA5393" w:rsidRDefault="0067080F" w:rsidP="0067080F">
            <w:pPr>
              <w:widowControl w:val="0"/>
              <w:ind w:right="-117"/>
              <w:jc w:val="center"/>
              <w:rPr>
                <w:sz w:val="22"/>
                <w:szCs w:val="22"/>
              </w:rPr>
            </w:pPr>
          </w:p>
        </w:tc>
        <w:tc>
          <w:tcPr>
            <w:tcW w:w="1984" w:type="dxa"/>
            <w:shd w:val="clear" w:color="000000" w:fill="FFFFFF"/>
            <w:vAlign w:val="bottom"/>
          </w:tcPr>
          <w:p w14:paraId="62F1A1F5" w14:textId="77777777" w:rsidR="0067080F" w:rsidRPr="00AA5393" w:rsidRDefault="0067080F" w:rsidP="0067080F">
            <w:pPr>
              <w:widowControl w:val="0"/>
              <w:rPr>
                <w:sz w:val="22"/>
                <w:szCs w:val="22"/>
              </w:rPr>
            </w:pPr>
            <w:r w:rsidRPr="00AA5393">
              <w:rPr>
                <w:sz w:val="22"/>
                <w:szCs w:val="22"/>
              </w:rPr>
              <w:t>Ушакинское</w:t>
            </w:r>
          </w:p>
        </w:tc>
        <w:tc>
          <w:tcPr>
            <w:tcW w:w="2977" w:type="dxa"/>
            <w:gridSpan w:val="2"/>
            <w:vMerge/>
            <w:tcBorders>
              <w:left w:val="single" w:sz="4" w:space="0" w:color="auto"/>
              <w:right w:val="single" w:sz="4" w:space="0" w:color="auto"/>
            </w:tcBorders>
            <w:shd w:val="clear" w:color="auto" w:fill="auto"/>
            <w:vAlign w:val="center"/>
          </w:tcPr>
          <w:p w14:paraId="6ADF1F26" w14:textId="77777777" w:rsidR="0067080F" w:rsidRPr="00AA5393" w:rsidRDefault="0067080F" w:rsidP="0067080F">
            <w:pPr>
              <w:widowControl w:val="0"/>
              <w:jc w:val="center"/>
              <w:rPr>
                <w:sz w:val="22"/>
                <w:szCs w:val="22"/>
              </w:rPr>
            </w:pPr>
          </w:p>
        </w:tc>
        <w:tc>
          <w:tcPr>
            <w:tcW w:w="1418" w:type="dxa"/>
            <w:shd w:val="clear" w:color="000000" w:fill="FFFFFF"/>
            <w:vAlign w:val="bottom"/>
          </w:tcPr>
          <w:p w14:paraId="0CBAEB45" w14:textId="161DB352" w:rsidR="0067080F" w:rsidRPr="00AA5393" w:rsidRDefault="0067080F" w:rsidP="0067080F">
            <w:pPr>
              <w:widowControl w:val="0"/>
              <w:jc w:val="right"/>
              <w:rPr>
                <w:sz w:val="22"/>
                <w:szCs w:val="22"/>
              </w:rPr>
            </w:pPr>
            <w:r w:rsidRPr="00AA5393">
              <w:rPr>
                <w:sz w:val="22"/>
                <w:szCs w:val="22"/>
              </w:rPr>
              <w:t>17079,0</w:t>
            </w:r>
          </w:p>
        </w:tc>
      </w:tr>
      <w:tr w:rsidR="0067080F" w:rsidRPr="00345D0A" w14:paraId="7B130402" w14:textId="77777777" w:rsidTr="00A935D2">
        <w:trPr>
          <w:trHeight w:val="236"/>
        </w:trPr>
        <w:tc>
          <w:tcPr>
            <w:tcW w:w="2722" w:type="dxa"/>
            <w:vMerge/>
            <w:tcBorders>
              <w:left w:val="single" w:sz="4" w:space="0" w:color="auto"/>
              <w:bottom w:val="single" w:sz="4" w:space="0" w:color="auto"/>
              <w:right w:val="single" w:sz="4" w:space="0" w:color="auto"/>
            </w:tcBorders>
            <w:shd w:val="clear" w:color="auto" w:fill="auto"/>
            <w:vAlign w:val="center"/>
          </w:tcPr>
          <w:p w14:paraId="32407F88" w14:textId="77777777" w:rsidR="0067080F" w:rsidRPr="00AA5393" w:rsidRDefault="0067080F" w:rsidP="0067080F">
            <w:pPr>
              <w:widowControl w:val="0"/>
              <w:ind w:right="-117"/>
              <w:jc w:val="center"/>
              <w:rPr>
                <w:sz w:val="22"/>
                <w:szCs w:val="22"/>
              </w:rPr>
            </w:pPr>
          </w:p>
        </w:tc>
        <w:tc>
          <w:tcPr>
            <w:tcW w:w="1984" w:type="dxa"/>
            <w:shd w:val="clear" w:color="000000" w:fill="FFFFFF"/>
            <w:vAlign w:val="bottom"/>
          </w:tcPr>
          <w:p w14:paraId="6F69442B" w14:textId="77777777" w:rsidR="0067080F" w:rsidRPr="00AA5393" w:rsidRDefault="0067080F" w:rsidP="0067080F">
            <w:pPr>
              <w:widowControl w:val="0"/>
              <w:rPr>
                <w:sz w:val="22"/>
                <w:szCs w:val="22"/>
              </w:rPr>
            </w:pPr>
            <w:r w:rsidRPr="00AA5393">
              <w:rPr>
                <w:sz w:val="22"/>
                <w:szCs w:val="22"/>
              </w:rPr>
              <w:t>Шапкинское</w:t>
            </w:r>
          </w:p>
        </w:tc>
        <w:tc>
          <w:tcPr>
            <w:tcW w:w="2977" w:type="dxa"/>
            <w:gridSpan w:val="2"/>
            <w:vMerge/>
            <w:tcBorders>
              <w:left w:val="single" w:sz="4" w:space="0" w:color="auto"/>
              <w:bottom w:val="single" w:sz="4" w:space="0" w:color="auto"/>
              <w:right w:val="single" w:sz="4" w:space="0" w:color="auto"/>
            </w:tcBorders>
            <w:shd w:val="clear" w:color="auto" w:fill="auto"/>
            <w:vAlign w:val="center"/>
          </w:tcPr>
          <w:p w14:paraId="34691591" w14:textId="77777777" w:rsidR="0067080F" w:rsidRPr="00AA5393" w:rsidRDefault="0067080F" w:rsidP="0067080F">
            <w:pPr>
              <w:widowControl w:val="0"/>
              <w:jc w:val="center"/>
              <w:rPr>
                <w:sz w:val="22"/>
                <w:szCs w:val="22"/>
              </w:rPr>
            </w:pPr>
          </w:p>
        </w:tc>
        <w:tc>
          <w:tcPr>
            <w:tcW w:w="1418" w:type="dxa"/>
            <w:shd w:val="clear" w:color="000000" w:fill="FFFFFF"/>
            <w:vAlign w:val="bottom"/>
          </w:tcPr>
          <w:p w14:paraId="3E6D1D8A" w14:textId="0C7512A8" w:rsidR="0067080F" w:rsidRPr="00AA5393" w:rsidRDefault="0067080F" w:rsidP="0067080F">
            <w:pPr>
              <w:widowControl w:val="0"/>
              <w:jc w:val="right"/>
              <w:rPr>
                <w:sz w:val="22"/>
                <w:szCs w:val="22"/>
              </w:rPr>
            </w:pPr>
            <w:r w:rsidRPr="00AA5393">
              <w:rPr>
                <w:sz w:val="22"/>
                <w:szCs w:val="22"/>
              </w:rPr>
              <w:t>16858,0</w:t>
            </w:r>
          </w:p>
        </w:tc>
      </w:tr>
      <w:tr w:rsidR="0067080F" w:rsidRPr="00345D0A" w14:paraId="26E8A0EA" w14:textId="77777777" w:rsidTr="00A935D2">
        <w:trPr>
          <w:trHeight w:val="236"/>
        </w:trPr>
        <w:tc>
          <w:tcPr>
            <w:tcW w:w="2722" w:type="dxa"/>
            <w:tcBorders>
              <w:top w:val="single" w:sz="4" w:space="0" w:color="auto"/>
              <w:left w:val="single" w:sz="4" w:space="0" w:color="auto"/>
              <w:bottom w:val="single" w:sz="4" w:space="0" w:color="auto"/>
              <w:right w:val="single" w:sz="4" w:space="0" w:color="auto"/>
            </w:tcBorders>
            <w:shd w:val="clear" w:color="auto" w:fill="auto"/>
          </w:tcPr>
          <w:p w14:paraId="238DA881" w14:textId="77777777" w:rsidR="0067080F" w:rsidRPr="00AA5393" w:rsidRDefault="0067080F" w:rsidP="0067080F">
            <w:pPr>
              <w:widowControl w:val="0"/>
              <w:ind w:right="-117"/>
              <w:rPr>
                <w:sz w:val="22"/>
                <w:szCs w:val="22"/>
              </w:rPr>
            </w:pPr>
            <w:r w:rsidRPr="00AA5393">
              <w:rPr>
                <w:sz w:val="22"/>
                <w:szCs w:val="22"/>
              </w:rPr>
              <w:t>Итого</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C86265F" w14:textId="77777777" w:rsidR="0067080F" w:rsidRPr="00AA5393" w:rsidRDefault="0067080F" w:rsidP="0067080F">
            <w:pPr>
              <w:widowControl w:val="0"/>
              <w:ind w:right="-117"/>
              <w:jc w:val="center"/>
              <w:rPr>
                <w:sz w:val="22"/>
                <w:szCs w:val="22"/>
              </w:rPr>
            </w:pP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7AC542" w14:textId="77777777" w:rsidR="0067080F" w:rsidRPr="00AA5393" w:rsidRDefault="0067080F" w:rsidP="0067080F">
            <w:pPr>
              <w:widowControl w:val="0"/>
              <w:jc w:val="center"/>
              <w:rPr>
                <w:sz w:val="22"/>
                <w:szCs w:val="22"/>
              </w:rPr>
            </w:pPr>
          </w:p>
        </w:tc>
        <w:tc>
          <w:tcPr>
            <w:tcW w:w="1418" w:type="dxa"/>
            <w:vAlign w:val="bottom"/>
          </w:tcPr>
          <w:p w14:paraId="2DEE380A" w14:textId="02595D8C" w:rsidR="0067080F" w:rsidRPr="00AA5393" w:rsidRDefault="0067080F" w:rsidP="0067080F">
            <w:pPr>
              <w:widowControl w:val="0"/>
              <w:jc w:val="right"/>
              <w:rPr>
                <w:b/>
                <w:sz w:val="22"/>
                <w:szCs w:val="22"/>
                <w:lang w:val="en-US"/>
              </w:rPr>
            </w:pPr>
            <w:r w:rsidRPr="00AA5393">
              <w:rPr>
                <w:b/>
                <w:sz w:val="22"/>
                <w:szCs w:val="22"/>
                <w:lang w:val="en-US"/>
              </w:rPr>
              <w:t>26791</w:t>
            </w:r>
            <w:r w:rsidRPr="00AA5393">
              <w:rPr>
                <w:b/>
                <w:sz w:val="22"/>
                <w:szCs w:val="22"/>
              </w:rPr>
              <w:t>5</w:t>
            </w:r>
            <w:r w:rsidRPr="00AA5393">
              <w:rPr>
                <w:b/>
                <w:sz w:val="22"/>
                <w:szCs w:val="22"/>
                <w:lang w:val="en-US"/>
              </w:rPr>
              <w:t>,0</w:t>
            </w:r>
          </w:p>
        </w:tc>
      </w:tr>
      <w:tr w:rsidR="0067080F" w:rsidRPr="00345D0A" w14:paraId="1E135BDA" w14:textId="77777777" w:rsidTr="00A935D2">
        <w:trPr>
          <w:trHeight w:val="236"/>
        </w:trPr>
        <w:tc>
          <w:tcPr>
            <w:tcW w:w="2722" w:type="dxa"/>
            <w:vMerge w:val="restart"/>
            <w:tcBorders>
              <w:top w:val="single" w:sz="4" w:space="0" w:color="auto"/>
              <w:left w:val="single" w:sz="4" w:space="0" w:color="auto"/>
              <w:right w:val="single" w:sz="4" w:space="0" w:color="auto"/>
            </w:tcBorders>
            <w:shd w:val="clear" w:color="auto" w:fill="auto"/>
          </w:tcPr>
          <w:p w14:paraId="4571FD36" w14:textId="77777777" w:rsidR="0067080F" w:rsidRPr="00AA5393" w:rsidRDefault="0067080F" w:rsidP="0067080F">
            <w:pPr>
              <w:widowControl w:val="0"/>
              <w:ind w:right="-117"/>
              <w:rPr>
                <w:sz w:val="22"/>
                <w:szCs w:val="22"/>
              </w:rPr>
            </w:pPr>
            <w:r w:rsidRPr="00AA5393">
              <w:rPr>
                <w:sz w:val="22"/>
                <w:szCs w:val="22"/>
              </w:rPr>
              <w:t>Строительство, реконструкция и эксплуатация линейных объектов</w:t>
            </w:r>
          </w:p>
        </w:tc>
        <w:tc>
          <w:tcPr>
            <w:tcW w:w="1984" w:type="dxa"/>
            <w:shd w:val="clear" w:color="000000" w:fill="FFFFFF"/>
            <w:vAlign w:val="bottom"/>
          </w:tcPr>
          <w:p w14:paraId="410BD00B" w14:textId="77777777" w:rsidR="0067080F" w:rsidRPr="00AA5393" w:rsidRDefault="0067080F" w:rsidP="0067080F">
            <w:pPr>
              <w:widowControl w:val="0"/>
              <w:rPr>
                <w:sz w:val="22"/>
                <w:szCs w:val="22"/>
              </w:rPr>
            </w:pPr>
            <w:r w:rsidRPr="00AA5393">
              <w:rPr>
                <w:sz w:val="22"/>
                <w:szCs w:val="22"/>
              </w:rPr>
              <w:t>Андриановское</w:t>
            </w:r>
          </w:p>
        </w:tc>
        <w:tc>
          <w:tcPr>
            <w:tcW w:w="2977" w:type="dxa"/>
            <w:gridSpan w:val="2"/>
            <w:vMerge w:val="restart"/>
            <w:tcBorders>
              <w:top w:val="single" w:sz="4" w:space="0" w:color="auto"/>
              <w:left w:val="single" w:sz="4" w:space="0" w:color="auto"/>
              <w:right w:val="single" w:sz="4" w:space="0" w:color="auto"/>
            </w:tcBorders>
            <w:shd w:val="clear" w:color="auto" w:fill="auto"/>
          </w:tcPr>
          <w:p w14:paraId="7D38FE26" w14:textId="77777777" w:rsidR="0067080F" w:rsidRPr="00AA5393" w:rsidRDefault="0067080F" w:rsidP="0067080F">
            <w:pPr>
              <w:widowControl w:val="0"/>
              <w:rPr>
                <w:sz w:val="22"/>
                <w:szCs w:val="22"/>
              </w:rPr>
            </w:pPr>
            <w:r w:rsidRPr="00AA5393">
              <w:rPr>
                <w:sz w:val="22"/>
                <w:szCs w:val="22"/>
              </w:rPr>
              <w:t>Все кварталы. Ограничения по виду использования лесов даны в пунктах 1, 15,18 примечаний к таблице 1.7(5).</w:t>
            </w:r>
          </w:p>
        </w:tc>
        <w:tc>
          <w:tcPr>
            <w:tcW w:w="1418" w:type="dxa"/>
            <w:shd w:val="clear" w:color="000000" w:fill="FFFFFF"/>
            <w:vAlign w:val="bottom"/>
          </w:tcPr>
          <w:p w14:paraId="0E7AF4F0" w14:textId="39668546" w:rsidR="0067080F" w:rsidRPr="00AA5393" w:rsidRDefault="0067080F" w:rsidP="0067080F">
            <w:pPr>
              <w:widowControl w:val="0"/>
              <w:jc w:val="right"/>
              <w:rPr>
                <w:sz w:val="22"/>
                <w:szCs w:val="22"/>
              </w:rPr>
            </w:pPr>
            <w:r w:rsidRPr="00AA5393">
              <w:rPr>
                <w:sz w:val="22"/>
                <w:szCs w:val="22"/>
              </w:rPr>
              <w:t>12428,0</w:t>
            </w:r>
          </w:p>
        </w:tc>
      </w:tr>
      <w:tr w:rsidR="0067080F" w:rsidRPr="00345D0A" w14:paraId="4ADA9FEC" w14:textId="77777777" w:rsidTr="00A935D2">
        <w:trPr>
          <w:trHeight w:val="236"/>
        </w:trPr>
        <w:tc>
          <w:tcPr>
            <w:tcW w:w="2722" w:type="dxa"/>
            <w:vMerge/>
            <w:tcBorders>
              <w:left w:val="single" w:sz="4" w:space="0" w:color="auto"/>
              <w:right w:val="single" w:sz="4" w:space="0" w:color="auto"/>
            </w:tcBorders>
            <w:shd w:val="clear" w:color="auto" w:fill="auto"/>
          </w:tcPr>
          <w:p w14:paraId="67B78AAB" w14:textId="77777777" w:rsidR="0067080F" w:rsidRPr="00AA5393" w:rsidRDefault="0067080F" w:rsidP="0067080F">
            <w:pPr>
              <w:widowControl w:val="0"/>
              <w:ind w:right="-117"/>
              <w:rPr>
                <w:sz w:val="22"/>
                <w:szCs w:val="22"/>
              </w:rPr>
            </w:pPr>
          </w:p>
        </w:tc>
        <w:tc>
          <w:tcPr>
            <w:tcW w:w="1984" w:type="dxa"/>
            <w:shd w:val="clear" w:color="000000" w:fill="FFFFFF"/>
            <w:vAlign w:val="bottom"/>
          </w:tcPr>
          <w:p w14:paraId="074F9F1C" w14:textId="77777777" w:rsidR="0067080F" w:rsidRPr="00AA5393" w:rsidRDefault="0067080F" w:rsidP="0067080F">
            <w:pPr>
              <w:widowControl w:val="0"/>
              <w:rPr>
                <w:sz w:val="22"/>
                <w:szCs w:val="22"/>
              </w:rPr>
            </w:pPr>
            <w:r w:rsidRPr="00AA5393">
              <w:rPr>
                <w:sz w:val="22"/>
                <w:szCs w:val="22"/>
              </w:rPr>
              <w:t>Апраксинское</w:t>
            </w:r>
          </w:p>
        </w:tc>
        <w:tc>
          <w:tcPr>
            <w:tcW w:w="2977" w:type="dxa"/>
            <w:gridSpan w:val="2"/>
            <w:vMerge/>
            <w:tcBorders>
              <w:left w:val="single" w:sz="4" w:space="0" w:color="auto"/>
              <w:right w:val="single" w:sz="4" w:space="0" w:color="auto"/>
            </w:tcBorders>
            <w:shd w:val="clear" w:color="auto" w:fill="auto"/>
            <w:vAlign w:val="center"/>
          </w:tcPr>
          <w:p w14:paraId="1497B89C" w14:textId="77777777" w:rsidR="0067080F" w:rsidRPr="00AA5393" w:rsidRDefault="0067080F" w:rsidP="0067080F">
            <w:pPr>
              <w:widowControl w:val="0"/>
              <w:jc w:val="center"/>
              <w:rPr>
                <w:sz w:val="22"/>
                <w:szCs w:val="22"/>
              </w:rPr>
            </w:pPr>
          </w:p>
        </w:tc>
        <w:tc>
          <w:tcPr>
            <w:tcW w:w="1418" w:type="dxa"/>
            <w:shd w:val="clear" w:color="000000" w:fill="FFFFFF"/>
            <w:vAlign w:val="bottom"/>
          </w:tcPr>
          <w:p w14:paraId="1B91FE6F" w14:textId="2D1397DD" w:rsidR="0067080F" w:rsidRPr="00AA5393" w:rsidRDefault="0067080F" w:rsidP="0067080F">
            <w:pPr>
              <w:widowControl w:val="0"/>
              <w:jc w:val="right"/>
              <w:rPr>
                <w:sz w:val="22"/>
                <w:szCs w:val="22"/>
              </w:rPr>
            </w:pPr>
            <w:r w:rsidRPr="00AA5393">
              <w:rPr>
                <w:sz w:val="22"/>
                <w:szCs w:val="22"/>
              </w:rPr>
              <w:t>25653,0</w:t>
            </w:r>
          </w:p>
        </w:tc>
      </w:tr>
      <w:tr w:rsidR="0067080F" w:rsidRPr="00345D0A" w14:paraId="3479FD84" w14:textId="77777777" w:rsidTr="00A935D2">
        <w:trPr>
          <w:trHeight w:val="236"/>
        </w:trPr>
        <w:tc>
          <w:tcPr>
            <w:tcW w:w="2722" w:type="dxa"/>
            <w:vMerge/>
            <w:tcBorders>
              <w:left w:val="single" w:sz="4" w:space="0" w:color="auto"/>
              <w:right w:val="single" w:sz="4" w:space="0" w:color="auto"/>
            </w:tcBorders>
            <w:shd w:val="clear" w:color="auto" w:fill="auto"/>
          </w:tcPr>
          <w:p w14:paraId="4035F208" w14:textId="77777777" w:rsidR="0067080F" w:rsidRPr="00AA5393" w:rsidRDefault="0067080F" w:rsidP="0067080F">
            <w:pPr>
              <w:widowControl w:val="0"/>
              <w:ind w:right="-117"/>
              <w:rPr>
                <w:sz w:val="22"/>
                <w:szCs w:val="22"/>
              </w:rPr>
            </w:pPr>
          </w:p>
        </w:tc>
        <w:tc>
          <w:tcPr>
            <w:tcW w:w="1984" w:type="dxa"/>
            <w:shd w:val="clear" w:color="000000" w:fill="FFFFFF"/>
            <w:vAlign w:val="bottom"/>
          </w:tcPr>
          <w:p w14:paraId="7092F9D1" w14:textId="77777777" w:rsidR="0067080F" w:rsidRPr="00AA5393" w:rsidRDefault="0067080F" w:rsidP="0067080F">
            <w:pPr>
              <w:widowControl w:val="0"/>
              <w:rPr>
                <w:sz w:val="22"/>
                <w:szCs w:val="22"/>
              </w:rPr>
            </w:pPr>
            <w:r w:rsidRPr="00AA5393">
              <w:rPr>
                <w:sz w:val="22"/>
                <w:szCs w:val="22"/>
              </w:rPr>
              <w:t>Броницкое</w:t>
            </w:r>
          </w:p>
        </w:tc>
        <w:tc>
          <w:tcPr>
            <w:tcW w:w="2977" w:type="dxa"/>
            <w:gridSpan w:val="2"/>
            <w:vMerge/>
            <w:tcBorders>
              <w:left w:val="single" w:sz="4" w:space="0" w:color="auto"/>
              <w:right w:val="single" w:sz="4" w:space="0" w:color="auto"/>
            </w:tcBorders>
            <w:shd w:val="clear" w:color="auto" w:fill="auto"/>
            <w:vAlign w:val="center"/>
          </w:tcPr>
          <w:p w14:paraId="5186A9C1" w14:textId="77777777" w:rsidR="0067080F" w:rsidRPr="00AA5393" w:rsidRDefault="0067080F" w:rsidP="0067080F">
            <w:pPr>
              <w:widowControl w:val="0"/>
              <w:jc w:val="center"/>
              <w:rPr>
                <w:sz w:val="22"/>
                <w:szCs w:val="22"/>
              </w:rPr>
            </w:pPr>
          </w:p>
        </w:tc>
        <w:tc>
          <w:tcPr>
            <w:tcW w:w="1418" w:type="dxa"/>
            <w:shd w:val="clear" w:color="000000" w:fill="FFFFFF"/>
            <w:vAlign w:val="bottom"/>
          </w:tcPr>
          <w:p w14:paraId="362B416F" w14:textId="63B5C410" w:rsidR="0067080F" w:rsidRPr="00AA5393" w:rsidRDefault="0067080F" w:rsidP="0067080F">
            <w:pPr>
              <w:widowControl w:val="0"/>
              <w:jc w:val="right"/>
              <w:rPr>
                <w:sz w:val="22"/>
                <w:szCs w:val="22"/>
              </w:rPr>
            </w:pPr>
            <w:r w:rsidRPr="00AA5393">
              <w:rPr>
                <w:sz w:val="22"/>
                <w:szCs w:val="22"/>
              </w:rPr>
              <w:t>19879,0</w:t>
            </w:r>
          </w:p>
        </w:tc>
      </w:tr>
      <w:tr w:rsidR="0067080F" w:rsidRPr="00345D0A" w14:paraId="0605A86A" w14:textId="77777777" w:rsidTr="00A935D2">
        <w:trPr>
          <w:trHeight w:val="236"/>
        </w:trPr>
        <w:tc>
          <w:tcPr>
            <w:tcW w:w="2722" w:type="dxa"/>
            <w:vMerge/>
            <w:tcBorders>
              <w:left w:val="single" w:sz="4" w:space="0" w:color="auto"/>
              <w:right w:val="single" w:sz="4" w:space="0" w:color="auto"/>
            </w:tcBorders>
            <w:shd w:val="clear" w:color="auto" w:fill="auto"/>
          </w:tcPr>
          <w:p w14:paraId="46FF81A7" w14:textId="77777777" w:rsidR="0067080F" w:rsidRPr="00AA5393" w:rsidRDefault="0067080F" w:rsidP="0067080F">
            <w:pPr>
              <w:widowControl w:val="0"/>
              <w:ind w:right="-117"/>
              <w:rPr>
                <w:sz w:val="22"/>
                <w:szCs w:val="22"/>
              </w:rPr>
            </w:pPr>
          </w:p>
        </w:tc>
        <w:tc>
          <w:tcPr>
            <w:tcW w:w="1984" w:type="dxa"/>
            <w:shd w:val="clear" w:color="000000" w:fill="FFFFFF"/>
            <w:vAlign w:val="bottom"/>
          </w:tcPr>
          <w:p w14:paraId="531DAF32" w14:textId="77777777" w:rsidR="0067080F" w:rsidRPr="00AA5393" w:rsidRDefault="0067080F" w:rsidP="0067080F">
            <w:pPr>
              <w:widowControl w:val="0"/>
              <w:rPr>
                <w:sz w:val="22"/>
                <w:szCs w:val="22"/>
              </w:rPr>
            </w:pPr>
            <w:r w:rsidRPr="00AA5393">
              <w:rPr>
                <w:sz w:val="22"/>
                <w:szCs w:val="22"/>
              </w:rPr>
              <w:t>Добросельское</w:t>
            </w:r>
          </w:p>
        </w:tc>
        <w:tc>
          <w:tcPr>
            <w:tcW w:w="2977" w:type="dxa"/>
            <w:gridSpan w:val="2"/>
            <w:vMerge/>
            <w:tcBorders>
              <w:left w:val="single" w:sz="4" w:space="0" w:color="auto"/>
              <w:right w:val="single" w:sz="4" w:space="0" w:color="auto"/>
            </w:tcBorders>
            <w:shd w:val="clear" w:color="auto" w:fill="auto"/>
            <w:vAlign w:val="center"/>
          </w:tcPr>
          <w:p w14:paraId="34D6EE9A" w14:textId="77777777" w:rsidR="0067080F" w:rsidRPr="00AA5393" w:rsidRDefault="0067080F" w:rsidP="0067080F">
            <w:pPr>
              <w:widowControl w:val="0"/>
              <w:jc w:val="center"/>
              <w:rPr>
                <w:sz w:val="22"/>
                <w:szCs w:val="22"/>
              </w:rPr>
            </w:pPr>
          </w:p>
        </w:tc>
        <w:tc>
          <w:tcPr>
            <w:tcW w:w="1418" w:type="dxa"/>
            <w:shd w:val="clear" w:color="000000" w:fill="FFFFFF"/>
            <w:vAlign w:val="bottom"/>
          </w:tcPr>
          <w:p w14:paraId="348C50D4" w14:textId="4F2F7E4A" w:rsidR="0067080F" w:rsidRPr="00AA5393" w:rsidRDefault="0067080F" w:rsidP="0067080F">
            <w:pPr>
              <w:widowControl w:val="0"/>
              <w:jc w:val="right"/>
              <w:rPr>
                <w:sz w:val="22"/>
                <w:szCs w:val="22"/>
              </w:rPr>
            </w:pPr>
            <w:r w:rsidRPr="00AA5393">
              <w:rPr>
                <w:sz w:val="22"/>
                <w:szCs w:val="22"/>
              </w:rPr>
              <w:t>14454,0</w:t>
            </w:r>
          </w:p>
        </w:tc>
      </w:tr>
      <w:tr w:rsidR="0067080F" w:rsidRPr="00345D0A" w14:paraId="3E8CEF8A" w14:textId="77777777" w:rsidTr="00A935D2">
        <w:trPr>
          <w:trHeight w:val="236"/>
        </w:trPr>
        <w:tc>
          <w:tcPr>
            <w:tcW w:w="2722" w:type="dxa"/>
            <w:vMerge/>
            <w:tcBorders>
              <w:left w:val="single" w:sz="4" w:space="0" w:color="auto"/>
              <w:right w:val="single" w:sz="4" w:space="0" w:color="auto"/>
            </w:tcBorders>
            <w:shd w:val="clear" w:color="auto" w:fill="auto"/>
          </w:tcPr>
          <w:p w14:paraId="221AA45B" w14:textId="77777777" w:rsidR="0067080F" w:rsidRPr="00AA5393" w:rsidRDefault="0067080F" w:rsidP="0067080F">
            <w:pPr>
              <w:widowControl w:val="0"/>
              <w:ind w:right="-117"/>
              <w:rPr>
                <w:sz w:val="22"/>
                <w:szCs w:val="22"/>
              </w:rPr>
            </w:pPr>
          </w:p>
        </w:tc>
        <w:tc>
          <w:tcPr>
            <w:tcW w:w="1984" w:type="dxa"/>
            <w:shd w:val="clear" w:color="000000" w:fill="FFFFFF"/>
            <w:vAlign w:val="bottom"/>
          </w:tcPr>
          <w:p w14:paraId="731FF339" w14:textId="77777777" w:rsidR="0067080F" w:rsidRPr="00AA5393" w:rsidRDefault="0067080F" w:rsidP="0067080F">
            <w:pPr>
              <w:widowControl w:val="0"/>
              <w:rPr>
                <w:sz w:val="22"/>
                <w:szCs w:val="22"/>
              </w:rPr>
            </w:pPr>
            <w:r w:rsidRPr="00AA5393">
              <w:rPr>
                <w:sz w:val="22"/>
                <w:szCs w:val="22"/>
              </w:rPr>
              <w:t>Дубовицкое</w:t>
            </w:r>
          </w:p>
        </w:tc>
        <w:tc>
          <w:tcPr>
            <w:tcW w:w="2977" w:type="dxa"/>
            <w:gridSpan w:val="2"/>
            <w:vMerge/>
            <w:tcBorders>
              <w:left w:val="single" w:sz="4" w:space="0" w:color="auto"/>
              <w:right w:val="single" w:sz="4" w:space="0" w:color="auto"/>
            </w:tcBorders>
            <w:shd w:val="clear" w:color="auto" w:fill="auto"/>
            <w:vAlign w:val="center"/>
          </w:tcPr>
          <w:p w14:paraId="2BC2CC71" w14:textId="77777777" w:rsidR="0067080F" w:rsidRPr="00AA5393" w:rsidRDefault="0067080F" w:rsidP="0067080F">
            <w:pPr>
              <w:widowControl w:val="0"/>
              <w:jc w:val="center"/>
              <w:rPr>
                <w:sz w:val="22"/>
                <w:szCs w:val="22"/>
              </w:rPr>
            </w:pPr>
          </w:p>
        </w:tc>
        <w:tc>
          <w:tcPr>
            <w:tcW w:w="1418" w:type="dxa"/>
            <w:shd w:val="clear" w:color="000000" w:fill="FFFFFF"/>
            <w:vAlign w:val="bottom"/>
          </w:tcPr>
          <w:p w14:paraId="6B29D2E8" w14:textId="6C0CCCF9" w:rsidR="0067080F" w:rsidRPr="00AA5393" w:rsidRDefault="0067080F" w:rsidP="0067080F">
            <w:pPr>
              <w:widowControl w:val="0"/>
              <w:jc w:val="right"/>
              <w:rPr>
                <w:sz w:val="22"/>
                <w:szCs w:val="22"/>
              </w:rPr>
            </w:pPr>
            <w:r w:rsidRPr="00AA5393">
              <w:rPr>
                <w:sz w:val="22"/>
                <w:szCs w:val="22"/>
              </w:rPr>
              <w:t>40068,0</w:t>
            </w:r>
          </w:p>
        </w:tc>
      </w:tr>
      <w:tr w:rsidR="0067080F" w:rsidRPr="00345D0A" w14:paraId="71252C2D" w14:textId="77777777" w:rsidTr="00A935D2">
        <w:trPr>
          <w:trHeight w:val="236"/>
        </w:trPr>
        <w:tc>
          <w:tcPr>
            <w:tcW w:w="2722" w:type="dxa"/>
            <w:vMerge/>
            <w:tcBorders>
              <w:left w:val="single" w:sz="4" w:space="0" w:color="auto"/>
              <w:right w:val="single" w:sz="4" w:space="0" w:color="auto"/>
            </w:tcBorders>
            <w:shd w:val="clear" w:color="auto" w:fill="auto"/>
          </w:tcPr>
          <w:p w14:paraId="3FCE5248" w14:textId="77777777" w:rsidR="0067080F" w:rsidRPr="00AA5393" w:rsidRDefault="0067080F" w:rsidP="0067080F">
            <w:pPr>
              <w:widowControl w:val="0"/>
              <w:ind w:right="-117"/>
              <w:rPr>
                <w:sz w:val="22"/>
                <w:szCs w:val="22"/>
              </w:rPr>
            </w:pPr>
          </w:p>
        </w:tc>
        <w:tc>
          <w:tcPr>
            <w:tcW w:w="1984" w:type="dxa"/>
            <w:shd w:val="clear" w:color="000000" w:fill="FFFFFF"/>
            <w:vAlign w:val="bottom"/>
          </w:tcPr>
          <w:p w14:paraId="69376321" w14:textId="77777777" w:rsidR="0067080F" w:rsidRPr="00AA5393" w:rsidRDefault="0067080F" w:rsidP="0067080F">
            <w:pPr>
              <w:widowControl w:val="0"/>
              <w:rPr>
                <w:sz w:val="22"/>
                <w:szCs w:val="22"/>
              </w:rPr>
            </w:pPr>
            <w:r w:rsidRPr="00AA5393">
              <w:rPr>
                <w:sz w:val="22"/>
                <w:szCs w:val="22"/>
              </w:rPr>
              <w:t>Каменское</w:t>
            </w:r>
          </w:p>
        </w:tc>
        <w:tc>
          <w:tcPr>
            <w:tcW w:w="2977" w:type="dxa"/>
            <w:gridSpan w:val="2"/>
            <w:vMerge/>
            <w:tcBorders>
              <w:left w:val="single" w:sz="4" w:space="0" w:color="auto"/>
              <w:right w:val="single" w:sz="4" w:space="0" w:color="auto"/>
            </w:tcBorders>
            <w:shd w:val="clear" w:color="auto" w:fill="auto"/>
            <w:vAlign w:val="center"/>
          </w:tcPr>
          <w:p w14:paraId="0CE2D410" w14:textId="77777777" w:rsidR="0067080F" w:rsidRPr="00AA5393" w:rsidRDefault="0067080F" w:rsidP="0067080F">
            <w:pPr>
              <w:widowControl w:val="0"/>
              <w:jc w:val="center"/>
              <w:rPr>
                <w:sz w:val="22"/>
                <w:szCs w:val="22"/>
              </w:rPr>
            </w:pPr>
          </w:p>
        </w:tc>
        <w:tc>
          <w:tcPr>
            <w:tcW w:w="1418" w:type="dxa"/>
            <w:shd w:val="clear" w:color="000000" w:fill="FFFFFF"/>
            <w:vAlign w:val="bottom"/>
          </w:tcPr>
          <w:p w14:paraId="74EE32F1" w14:textId="42206278" w:rsidR="0067080F" w:rsidRPr="00AA5393" w:rsidRDefault="0067080F" w:rsidP="0067080F">
            <w:pPr>
              <w:widowControl w:val="0"/>
              <w:jc w:val="right"/>
              <w:rPr>
                <w:sz w:val="22"/>
                <w:szCs w:val="22"/>
              </w:rPr>
            </w:pPr>
            <w:r w:rsidRPr="00AA5393">
              <w:rPr>
                <w:sz w:val="22"/>
                <w:szCs w:val="22"/>
              </w:rPr>
              <w:t>27856,0</w:t>
            </w:r>
          </w:p>
        </w:tc>
      </w:tr>
      <w:tr w:rsidR="0067080F" w:rsidRPr="00345D0A" w14:paraId="3AB1D86D" w14:textId="77777777" w:rsidTr="00A935D2">
        <w:trPr>
          <w:trHeight w:val="236"/>
        </w:trPr>
        <w:tc>
          <w:tcPr>
            <w:tcW w:w="2722" w:type="dxa"/>
            <w:vMerge/>
            <w:tcBorders>
              <w:left w:val="single" w:sz="4" w:space="0" w:color="auto"/>
              <w:right w:val="single" w:sz="4" w:space="0" w:color="auto"/>
            </w:tcBorders>
            <w:shd w:val="clear" w:color="auto" w:fill="auto"/>
          </w:tcPr>
          <w:p w14:paraId="3A1CB874" w14:textId="77777777" w:rsidR="0067080F" w:rsidRPr="00AA5393" w:rsidRDefault="0067080F" w:rsidP="0067080F">
            <w:pPr>
              <w:widowControl w:val="0"/>
              <w:ind w:right="-117"/>
              <w:rPr>
                <w:sz w:val="22"/>
                <w:szCs w:val="22"/>
              </w:rPr>
            </w:pPr>
          </w:p>
        </w:tc>
        <w:tc>
          <w:tcPr>
            <w:tcW w:w="1984" w:type="dxa"/>
            <w:shd w:val="clear" w:color="000000" w:fill="FFFFFF"/>
            <w:vAlign w:val="bottom"/>
          </w:tcPr>
          <w:p w14:paraId="7ADD0896" w14:textId="77777777" w:rsidR="0067080F" w:rsidRPr="00AA5393" w:rsidRDefault="0067080F" w:rsidP="0067080F">
            <w:pPr>
              <w:widowControl w:val="0"/>
              <w:rPr>
                <w:sz w:val="22"/>
                <w:szCs w:val="22"/>
              </w:rPr>
            </w:pPr>
            <w:r w:rsidRPr="00AA5393">
              <w:rPr>
                <w:sz w:val="22"/>
                <w:szCs w:val="22"/>
              </w:rPr>
              <w:t>Красноборское</w:t>
            </w:r>
          </w:p>
        </w:tc>
        <w:tc>
          <w:tcPr>
            <w:tcW w:w="2977" w:type="dxa"/>
            <w:gridSpan w:val="2"/>
            <w:vMerge/>
            <w:tcBorders>
              <w:left w:val="single" w:sz="4" w:space="0" w:color="auto"/>
              <w:right w:val="single" w:sz="4" w:space="0" w:color="auto"/>
            </w:tcBorders>
            <w:shd w:val="clear" w:color="auto" w:fill="auto"/>
            <w:vAlign w:val="center"/>
          </w:tcPr>
          <w:p w14:paraId="0C9F6984" w14:textId="77777777" w:rsidR="0067080F" w:rsidRPr="00AA5393" w:rsidRDefault="0067080F" w:rsidP="0067080F">
            <w:pPr>
              <w:widowControl w:val="0"/>
              <w:jc w:val="center"/>
              <w:rPr>
                <w:sz w:val="22"/>
                <w:szCs w:val="22"/>
              </w:rPr>
            </w:pPr>
          </w:p>
        </w:tc>
        <w:tc>
          <w:tcPr>
            <w:tcW w:w="1418" w:type="dxa"/>
            <w:shd w:val="clear" w:color="000000" w:fill="FFFFFF"/>
            <w:vAlign w:val="bottom"/>
          </w:tcPr>
          <w:p w14:paraId="5A9FACB7" w14:textId="6F6E72BA" w:rsidR="0067080F" w:rsidRPr="00AA5393" w:rsidRDefault="0067080F" w:rsidP="0067080F">
            <w:pPr>
              <w:widowControl w:val="0"/>
              <w:jc w:val="right"/>
              <w:rPr>
                <w:sz w:val="22"/>
                <w:szCs w:val="22"/>
              </w:rPr>
            </w:pPr>
            <w:r w:rsidRPr="00AA5393">
              <w:rPr>
                <w:sz w:val="22"/>
                <w:szCs w:val="22"/>
              </w:rPr>
              <w:t>7525,0</w:t>
            </w:r>
          </w:p>
        </w:tc>
      </w:tr>
      <w:tr w:rsidR="0067080F" w:rsidRPr="00345D0A" w14:paraId="12342C52" w14:textId="77777777" w:rsidTr="00A935D2">
        <w:trPr>
          <w:trHeight w:val="236"/>
        </w:trPr>
        <w:tc>
          <w:tcPr>
            <w:tcW w:w="2722" w:type="dxa"/>
            <w:vMerge/>
            <w:tcBorders>
              <w:left w:val="single" w:sz="4" w:space="0" w:color="auto"/>
              <w:right w:val="single" w:sz="4" w:space="0" w:color="auto"/>
            </w:tcBorders>
            <w:shd w:val="clear" w:color="auto" w:fill="auto"/>
          </w:tcPr>
          <w:p w14:paraId="53C88F4F" w14:textId="77777777" w:rsidR="0067080F" w:rsidRPr="00AA5393" w:rsidRDefault="0067080F" w:rsidP="0067080F">
            <w:pPr>
              <w:widowControl w:val="0"/>
              <w:ind w:right="-117"/>
              <w:rPr>
                <w:sz w:val="22"/>
                <w:szCs w:val="22"/>
              </w:rPr>
            </w:pPr>
          </w:p>
        </w:tc>
        <w:tc>
          <w:tcPr>
            <w:tcW w:w="1984" w:type="dxa"/>
            <w:shd w:val="clear" w:color="000000" w:fill="FFFFFF"/>
            <w:vAlign w:val="bottom"/>
          </w:tcPr>
          <w:p w14:paraId="502EAF00" w14:textId="77777777" w:rsidR="0067080F" w:rsidRPr="00AA5393" w:rsidRDefault="0067080F" w:rsidP="0067080F">
            <w:pPr>
              <w:widowControl w:val="0"/>
              <w:rPr>
                <w:sz w:val="22"/>
                <w:szCs w:val="22"/>
              </w:rPr>
            </w:pPr>
            <w:r w:rsidRPr="00AA5393">
              <w:rPr>
                <w:sz w:val="22"/>
                <w:szCs w:val="22"/>
              </w:rPr>
              <w:t>Любанское</w:t>
            </w:r>
          </w:p>
        </w:tc>
        <w:tc>
          <w:tcPr>
            <w:tcW w:w="2977" w:type="dxa"/>
            <w:gridSpan w:val="2"/>
            <w:vMerge/>
            <w:tcBorders>
              <w:left w:val="single" w:sz="4" w:space="0" w:color="auto"/>
              <w:right w:val="single" w:sz="4" w:space="0" w:color="auto"/>
            </w:tcBorders>
            <w:shd w:val="clear" w:color="auto" w:fill="auto"/>
            <w:vAlign w:val="center"/>
          </w:tcPr>
          <w:p w14:paraId="29FC8305" w14:textId="77777777" w:rsidR="0067080F" w:rsidRPr="00AA5393" w:rsidRDefault="0067080F" w:rsidP="0067080F">
            <w:pPr>
              <w:widowControl w:val="0"/>
              <w:jc w:val="center"/>
              <w:rPr>
                <w:sz w:val="22"/>
                <w:szCs w:val="22"/>
              </w:rPr>
            </w:pPr>
          </w:p>
        </w:tc>
        <w:tc>
          <w:tcPr>
            <w:tcW w:w="1418" w:type="dxa"/>
            <w:shd w:val="clear" w:color="000000" w:fill="FFFFFF"/>
            <w:vAlign w:val="bottom"/>
          </w:tcPr>
          <w:p w14:paraId="573B1F7F" w14:textId="7B34414D" w:rsidR="0067080F" w:rsidRPr="00AA5393" w:rsidRDefault="0067080F" w:rsidP="0067080F">
            <w:pPr>
              <w:widowControl w:val="0"/>
              <w:jc w:val="right"/>
              <w:rPr>
                <w:sz w:val="22"/>
                <w:szCs w:val="22"/>
              </w:rPr>
            </w:pPr>
            <w:r w:rsidRPr="00AA5393">
              <w:rPr>
                <w:sz w:val="22"/>
                <w:szCs w:val="22"/>
              </w:rPr>
              <w:t>14954,0</w:t>
            </w:r>
          </w:p>
        </w:tc>
      </w:tr>
      <w:tr w:rsidR="0067080F" w:rsidRPr="00345D0A" w14:paraId="4421CF2C" w14:textId="77777777" w:rsidTr="00A935D2">
        <w:trPr>
          <w:trHeight w:val="236"/>
        </w:trPr>
        <w:tc>
          <w:tcPr>
            <w:tcW w:w="2722" w:type="dxa"/>
            <w:vMerge/>
            <w:tcBorders>
              <w:left w:val="single" w:sz="4" w:space="0" w:color="auto"/>
              <w:right w:val="single" w:sz="4" w:space="0" w:color="auto"/>
            </w:tcBorders>
            <w:shd w:val="clear" w:color="auto" w:fill="auto"/>
          </w:tcPr>
          <w:p w14:paraId="76950FD1" w14:textId="77777777" w:rsidR="0067080F" w:rsidRPr="00AA5393" w:rsidRDefault="0067080F" w:rsidP="0067080F">
            <w:pPr>
              <w:widowControl w:val="0"/>
              <w:ind w:right="-117"/>
              <w:rPr>
                <w:sz w:val="22"/>
                <w:szCs w:val="22"/>
              </w:rPr>
            </w:pPr>
          </w:p>
        </w:tc>
        <w:tc>
          <w:tcPr>
            <w:tcW w:w="1984" w:type="dxa"/>
            <w:shd w:val="clear" w:color="000000" w:fill="FFFFFF"/>
            <w:vAlign w:val="bottom"/>
          </w:tcPr>
          <w:p w14:paraId="4F8CB072" w14:textId="77777777" w:rsidR="0067080F" w:rsidRPr="00AA5393" w:rsidRDefault="0067080F" w:rsidP="0067080F">
            <w:pPr>
              <w:widowControl w:val="0"/>
              <w:rPr>
                <w:sz w:val="22"/>
                <w:szCs w:val="22"/>
              </w:rPr>
            </w:pPr>
            <w:r w:rsidRPr="00AA5393">
              <w:rPr>
                <w:sz w:val="22"/>
                <w:szCs w:val="22"/>
              </w:rPr>
              <w:t>Осничевское</w:t>
            </w:r>
          </w:p>
        </w:tc>
        <w:tc>
          <w:tcPr>
            <w:tcW w:w="2977" w:type="dxa"/>
            <w:gridSpan w:val="2"/>
            <w:vMerge/>
            <w:tcBorders>
              <w:left w:val="single" w:sz="4" w:space="0" w:color="auto"/>
              <w:right w:val="single" w:sz="4" w:space="0" w:color="auto"/>
            </w:tcBorders>
            <w:shd w:val="clear" w:color="auto" w:fill="auto"/>
            <w:vAlign w:val="center"/>
          </w:tcPr>
          <w:p w14:paraId="6359F86D" w14:textId="77777777" w:rsidR="0067080F" w:rsidRPr="00AA5393" w:rsidRDefault="0067080F" w:rsidP="0067080F">
            <w:pPr>
              <w:widowControl w:val="0"/>
              <w:jc w:val="center"/>
              <w:rPr>
                <w:sz w:val="22"/>
                <w:szCs w:val="22"/>
              </w:rPr>
            </w:pPr>
          </w:p>
        </w:tc>
        <w:tc>
          <w:tcPr>
            <w:tcW w:w="1418" w:type="dxa"/>
            <w:shd w:val="clear" w:color="000000" w:fill="FFFFFF"/>
            <w:vAlign w:val="bottom"/>
          </w:tcPr>
          <w:p w14:paraId="0D9C66D6" w14:textId="1EBA315E" w:rsidR="0067080F" w:rsidRPr="00AA5393" w:rsidRDefault="0067080F" w:rsidP="0067080F">
            <w:pPr>
              <w:widowControl w:val="0"/>
              <w:jc w:val="right"/>
              <w:rPr>
                <w:sz w:val="22"/>
                <w:szCs w:val="22"/>
              </w:rPr>
            </w:pPr>
            <w:r w:rsidRPr="00AA5393">
              <w:rPr>
                <w:sz w:val="22"/>
                <w:szCs w:val="22"/>
              </w:rPr>
              <w:t>15593,0</w:t>
            </w:r>
          </w:p>
        </w:tc>
      </w:tr>
      <w:tr w:rsidR="0067080F" w:rsidRPr="00345D0A" w14:paraId="4A4782E6" w14:textId="77777777" w:rsidTr="00A935D2">
        <w:trPr>
          <w:trHeight w:val="236"/>
        </w:trPr>
        <w:tc>
          <w:tcPr>
            <w:tcW w:w="2722" w:type="dxa"/>
            <w:vMerge/>
            <w:tcBorders>
              <w:left w:val="single" w:sz="4" w:space="0" w:color="auto"/>
              <w:right w:val="single" w:sz="4" w:space="0" w:color="auto"/>
            </w:tcBorders>
            <w:shd w:val="clear" w:color="auto" w:fill="auto"/>
          </w:tcPr>
          <w:p w14:paraId="6015A3FF" w14:textId="77777777" w:rsidR="0067080F" w:rsidRPr="00AA5393" w:rsidRDefault="0067080F" w:rsidP="0067080F">
            <w:pPr>
              <w:widowControl w:val="0"/>
              <w:ind w:right="-117"/>
              <w:rPr>
                <w:sz w:val="22"/>
                <w:szCs w:val="22"/>
              </w:rPr>
            </w:pPr>
          </w:p>
        </w:tc>
        <w:tc>
          <w:tcPr>
            <w:tcW w:w="1984" w:type="dxa"/>
            <w:shd w:val="clear" w:color="000000" w:fill="FFFFFF"/>
            <w:vAlign w:val="bottom"/>
          </w:tcPr>
          <w:p w14:paraId="394165BF" w14:textId="77777777" w:rsidR="0067080F" w:rsidRPr="00AA5393" w:rsidRDefault="0067080F" w:rsidP="0067080F">
            <w:pPr>
              <w:widowControl w:val="0"/>
              <w:rPr>
                <w:sz w:val="22"/>
                <w:szCs w:val="22"/>
              </w:rPr>
            </w:pPr>
            <w:r w:rsidRPr="00AA5393">
              <w:rPr>
                <w:sz w:val="22"/>
                <w:szCs w:val="22"/>
              </w:rPr>
              <w:t>Саблинское</w:t>
            </w:r>
          </w:p>
        </w:tc>
        <w:tc>
          <w:tcPr>
            <w:tcW w:w="2977" w:type="dxa"/>
            <w:gridSpan w:val="2"/>
            <w:vMerge/>
            <w:tcBorders>
              <w:left w:val="single" w:sz="4" w:space="0" w:color="auto"/>
              <w:right w:val="single" w:sz="4" w:space="0" w:color="auto"/>
            </w:tcBorders>
            <w:shd w:val="clear" w:color="auto" w:fill="auto"/>
            <w:vAlign w:val="center"/>
          </w:tcPr>
          <w:p w14:paraId="1CE930BF" w14:textId="77777777" w:rsidR="0067080F" w:rsidRPr="00AA5393" w:rsidRDefault="0067080F" w:rsidP="0067080F">
            <w:pPr>
              <w:widowControl w:val="0"/>
              <w:jc w:val="center"/>
              <w:rPr>
                <w:sz w:val="22"/>
                <w:szCs w:val="22"/>
              </w:rPr>
            </w:pPr>
          </w:p>
        </w:tc>
        <w:tc>
          <w:tcPr>
            <w:tcW w:w="1418" w:type="dxa"/>
            <w:shd w:val="clear" w:color="000000" w:fill="FFFFFF"/>
            <w:vAlign w:val="bottom"/>
          </w:tcPr>
          <w:p w14:paraId="38FFD97E" w14:textId="6804A981" w:rsidR="0067080F" w:rsidRPr="00AA5393" w:rsidRDefault="0067080F" w:rsidP="0067080F">
            <w:pPr>
              <w:widowControl w:val="0"/>
              <w:jc w:val="right"/>
              <w:rPr>
                <w:sz w:val="22"/>
                <w:szCs w:val="22"/>
              </w:rPr>
            </w:pPr>
            <w:r w:rsidRPr="00AA5393">
              <w:rPr>
                <w:sz w:val="22"/>
                <w:szCs w:val="22"/>
              </w:rPr>
              <w:t>10898,0</w:t>
            </w:r>
          </w:p>
        </w:tc>
      </w:tr>
      <w:tr w:rsidR="0067080F" w:rsidRPr="00345D0A" w14:paraId="166C4E7A" w14:textId="77777777" w:rsidTr="00A935D2">
        <w:trPr>
          <w:trHeight w:val="236"/>
        </w:trPr>
        <w:tc>
          <w:tcPr>
            <w:tcW w:w="2722" w:type="dxa"/>
            <w:vMerge/>
            <w:tcBorders>
              <w:left w:val="single" w:sz="4" w:space="0" w:color="auto"/>
              <w:right w:val="single" w:sz="4" w:space="0" w:color="auto"/>
            </w:tcBorders>
            <w:shd w:val="clear" w:color="auto" w:fill="auto"/>
          </w:tcPr>
          <w:p w14:paraId="3475A060" w14:textId="77777777" w:rsidR="0067080F" w:rsidRPr="00AA5393" w:rsidRDefault="0067080F" w:rsidP="0067080F">
            <w:pPr>
              <w:widowControl w:val="0"/>
              <w:ind w:right="-117"/>
              <w:rPr>
                <w:sz w:val="22"/>
                <w:szCs w:val="22"/>
              </w:rPr>
            </w:pPr>
          </w:p>
        </w:tc>
        <w:tc>
          <w:tcPr>
            <w:tcW w:w="1984" w:type="dxa"/>
            <w:shd w:val="clear" w:color="000000" w:fill="FFFFFF"/>
            <w:vAlign w:val="bottom"/>
          </w:tcPr>
          <w:p w14:paraId="1F964F28" w14:textId="77777777" w:rsidR="0067080F" w:rsidRPr="00AA5393" w:rsidRDefault="0067080F" w:rsidP="0067080F">
            <w:pPr>
              <w:widowControl w:val="0"/>
              <w:rPr>
                <w:sz w:val="22"/>
                <w:szCs w:val="22"/>
              </w:rPr>
            </w:pPr>
            <w:r w:rsidRPr="00AA5393">
              <w:rPr>
                <w:sz w:val="22"/>
                <w:szCs w:val="22"/>
              </w:rPr>
              <w:t>Тосненское</w:t>
            </w:r>
          </w:p>
        </w:tc>
        <w:tc>
          <w:tcPr>
            <w:tcW w:w="2977" w:type="dxa"/>
            <w:gridSpan w:val="2"/>
            <w:vMerge/>
            <w:tcBorders>
              <w:left w:val="single" w:sz="4" w:space="0" w:color="auto"/>
              <w:right w:val="single" w:sz="4" w:space="0" w:color="auto"/>
            </w:tcBorders>
            <w:shd w:val="clear" w:color="auto" w:fill="auto"/>
            <w:vAlign w:val="center"/>
          </w:tcPr>
          <w:p w14:paraId="6467618F" w14:textId="77777777" w:rsidR="0067080F" w:rsidRPr="00AA5393" w:rsidRDefault="0067080F" w:rsidP="0067080F">
            <w:pPr>
              <w:widowControl w:val="0"/>
              <w:jc w:val="center"/>
              <w:rPr>
                <w:sz w:val="22"/>
                <w:szCs w:val="22"/>
              </w:rPr>
            </w:pPr>
          </w:p>
        </w:tc>
        <w:tc>
          <w:tcPr>
            <w:tcW w:w="1418" w:type="dxa"/>
            <w:shd w:val="clear" w:color="000000" w:fill="FFFFFF"/>
            <w:vAlign w:val="bottom"/>
          </w:tcPr>
          <w:p w14:paraId="6D169558" w14:textId="15E7A936" w:rsidR="0067080F" w:rsidRPr="00AA5393" w:rsidRDefault="0067080F" w:rsidP="0067080F">
            <w:pPr>
              <w:widowControl w:val="0"/>
              <w:jc w:val="right"/>
              <w:rPr>
                <w:sz w:val="22"/>
                <w:szCs w:val="22"/>
              </w:rPr>
            </w:pPr>
            <w:r w:rsidRPr="00AA5393">
              <w:rPr>
                <w:sz w:val="22"/>
                <w:szCs w:val="22"/>
              </w:rPr>
              <w:t>10904,0</w:t>
            </w:r>
          </w:p>
        </w:tc>
      </w:tr>
      <w:tr w:rsidR="0067080F" w:rsidRPr="00345D0A" w14:paraId="5B66D97A" w14:textId="77777777" w:rsidTr="00A935D2">
        <w:trPr>
          <w:trHeight w:val="236"/>
        </w:trPr>
        <w:tc>
          <w:tcPr>
            <w:tcW w:w="2722" w:type="dxa"/>
            <w:vMerge/>
            <w:tcBorders>
              <w:left w:val="single" w:sz="4" w:space="0" w:color="auto"/>
              <w:right w:val="single" w:sz="4" w:space="0" w:color="auto"/>
            </w:tcBorders>
            <w:shd w:val="clear" w:color="auto" w:fill="auto"/>
          </w:tcPr>
          <w:p w14:paraId="540B5B63" w14:textId="77777777" w:rsidR="0067080F" w:rsidRPr="00AA5393" w:rsidRDefault="0067080F" w:rsidP="0067080F">
            <w:pPr>
              <w:widowControl w:val="0"/>
              <w:ind w:right="-117"/>
              <w:rPr>
                <w:sz w:val="22"/>
                <w:szCs w:val="22"/>
              </w:rPr>
            </w:pPr>
          </w:p>
        </w:tc>
        <w:tc>
          <w:tcPr>
            <w:tcW w:w="1984" w:type="dxa"/>
            <w:shd w:val="clear" w:color="000000" w:fill="FFFFFF"/>
            <w:vAlign w:val="bottom"/>
          </w:tcPr>
          <w:p w14:paraId="52BDC03A" w14:textId="77777777" w:rsidR="0067080F" w:rsidRPr="00AA5393" w:rsidRDefault="0067080F" w:rsidP="0067080F">
            <w:pPr>
              <w:widowControl w:val="0"/>
              <w:rPr>
                <w:sz w:val="22"/>
                <w:szCs w:val="22"/>
              </w:rPr>
            </w:pPr>
            <w:r w:rsidRPr="00AA5393">
              <w:rPr>
                <w:sz w:val="22"/>
                <w:szCs w:val="22"/>
              </w:rPr>
              <w:t>Трубниковское</w:t>
            </w:r>
          </w:p>
        </w:tc>
        <w:tc>
          <w:tcPr>
            <w:tcW w:w="2977" w:type="dxa"/>
            <w:gridSpan w:val="2"/>
            <w:vMerge/>
            <w:tcBorders>
              <w:left w:val="single" w:sz="4" w:space="0" w:color="auto"/>
              <w:right w:val="single" w:sz="4" w:space="0" w:color="auto"/>
            </w:tcBorders>
            <w:shd w:val="clear" w:color="auto" w:fill="auto"/>
            <w:vAlign w:val="center"/>
          </w:tcPr>
          <w:p w14:paraId="5484540D" w14:textId="77777777" w:rsidR="0067080F" w:rsidRPr="00AA5393" w:rsidRDefault="0067080F" w:rsidP="0067080F">
            <w:pPr>
              <w:widowControl w:val="0"/>
              <w:jc w:val="center"/>
              <w:rPr>
                <w:sz w:val="22"/>
                <w:szCs w:val="22"/>
              </w:rPr>
            </w:pPr>
          </w:p>
        </w:tc>
        <w:tc>
          <w:tcPr>
            <w:tcW w:w="1418" w:type="dxa"/>
            <w:shd w:val="clear" w:color="000000" w:fill="FFFFFF"/>
            <w:vAlign w:val="bottom"/>
          </w:tcPr>
          <w:p w14:paraId="73994E89" w14:textId="58F01FD2" w:rsidR="0067080F" w:rsidRPr="00AA5393" w:rsidRDefault="0067080F" w:rsidP="0067080F">
            <w:pPr>
              <w:widowControl w:val="0"/>
              <w:jc w:val="right"/>
              <w:rPr>
                <w:sz w:val="22"/>
                <w:szCs w:val="22"/>
              </w:rPr>
            </w:pPr>
            <w:r w:rsidRPr="00AA5393">
              <w:rPr>
                <w:sz w:val="22"/>
                <w:szCs w:val="22"/>
              </w:rPr>
              <w:t>20105,0</w:t>
            </w:r>
          </w:p>
        </w:tc>
      </w:tr>
      <w:tr w:rsidR="0067080F" w:rsidRPr="00345D0A" w14:paraId="2D817982" w14:textId="77777777" w:rsidTr="00A935D2">
        <w:trPr>
          <w:trHeight w:val="236"/>
        </w:trPr>
        <w:tc>
          <w:tcPr>
            <w:tcW w:w="2722" w:type="dxa"/>
            <w:vMerge/>
            <w:tcBorders>
              <w:left w:val="single" w:sz="4" w:space="0" w:color="auto"/>
              <w:right w:val="single" w:sz="4" w:space="0" w:color="auto"/>
            </w:tcBorders>
            <w:shd w:val="clear" w:color="auto" w:fill="auto"/>
          </w:tcPr>
          <w:p w14:paraId="13B1F2F7" w14:textId="77777777" w:rsidR="0067080F" w:rsidRPr="00AA5393" w:rsidRDefault="0067080F" w:rsidP="0067080F">
            <w:pPr>
              <w:widowControl w:val="0"/>
              <w:ind w:right="-117"/>
              <w:rPr>
                <w:sz w:val="22"/>
                <w:szCs w:val="22"/>
              </w:rPr>
            </w:pPr>
          </w:p>
        </w:tc>
        <w:tc>
          <w:tcPr>
            <w:tcW w:w="1984" w:type="dxa"/>
            <w:shd w:val="clear" w:color="000000" w:fill="FFFFFF"/>
            <w:vAlign w:val="bottom"/>
          </w:tcPr>
          <w:p w14:paraId="2CC2B8CF" w14:textId="77777777" w:rsidR="0067080F" w:rsidRPr="00AA5393" w:rsidRDefault="0067080F" w:rsidP="0067080F">
            <w:pPr>
              <w:widowControl w:val="0"/>
              <w:rPr>
                <w:sz w:val="22"/>
                <w:szCs w:val="22"/>
              </w:rPr>
            </w:pPr>
            <w:r w:rsidRPr="00AA5393">
              <w:rPr>
                <w:sz w:val="22"/>
                <w:szCs w:val="22"/>
              </w:rPr>
              <w:t>Ульяновское</w:t>
            </w:r>
          </w:p>
        </w:tc>
        <w:tc>
          <w:tcPr>
            <w:tcW w:w="2977" w:type="dxa"/>
            <w:gridSpan w:val="2"/>
            <w:vMerge/>
            <w:tcBorders>
              <w:left w:val="single" w:sz="4" w:space="0" w:color="auto"/>
              <w:right w:val="single" w:sz="4" w:space="0" w:color="auto"/>
            </w:tcBorders>
            <w:shd w:val="clear" w:color="auto" w:fill="auto"/>
            <w:vAlign w:val="center"/>
          </w:tcPr>
          <w:p w14:paraId="4538B730" w14:textId="77777777" w:rsidR="0067080F" w:rsidRPr="00AA5393" w:rsidRDefault="0067080F" w:rsidP="0067080F">
            <w:pPr>
              <w:widowControl w:val="0"/>
              <w:jc w:val="center"/>
              <w:rPr>
                <w:sz w:val="22"/>
                <w:szCs w:val="22"/>
              </w:rPr>
            </w:pPr>
          </w:p>
        </w:tc>
        <w:tc>
          <w:tcPr>
            <w:tcW w:w="1418" w:type="dxa"/>
            <w:shd w:val="clear" w:color="000000" w:fill="FFFFFF"/>
            <w:vAlign w:val="bottom"/>
          </w:tcPr>
          <w:p w14:paraId="2BD88C0C" w14:textId="0F01A850" w:rsidR="0067080F" w:rsidRPr="00AA5393" w:rsidRDefault="0067080F" w:rsidP="0067080F">
            <w:pPr>
              <w:widowControl w:val="0"/>
              <w:jc w:val="right"/>
              <w:rPr>
                <w:sz w:val="22"/>
                <w:szCs w:val="22"/>
              </w:rPr>
            </w:pPr>
            <w:r w:rsidRPr="00AA5393">
              <w:rPr>
                <w:sz w:val="22"/>
                <w:szCs w:val="22"/>
              </w:rPr>
              <w:t>13661,0</w:t>
            </w:r>
          </w:p>
        </w:tc>
      </w:tr>
      <w:tr w:rsidR="0067080F" w:rsidRPr="00345D0A" w14:paraId="3D32A113" w14:textId="77777777" w:rsidTr="00A935D2">
        <w:trPr>
          <w:trHeight w:val="236"/>
        </w:trPr>
        <w:tc>
          <w:tcPr>
            <w:tcW w:w="2722" w:type="dxa"/>
            <w:vMerge/>
            <w:tcBorders>
              <w:left w:val="single" w:sz="4" w:space="0" w:color="auto"/>
              <w:right w:val="single" w:sz="4" w:space="0" w:color="auto"/>
            </w:tcBorders>
            <w:shd w:val="clear" w:color="auto" w:fill="auto"/>
          </w:tcPr>
          <w:p w14:paraId="5B1F3F33" w14:textId="77777777" w:rsidR="0067080F" w:rsidRPr="00AA5393" w:rsidRDefault="0067080F" w:rsidP="0067080F">
            <w:pPr>
              <w:widowControl w:val="0"/>
              <w:ind w:right="-117"/>
              <w:rPr>
                <w:sz w:val="22"/>
                <w:szCs w:val="22"/>
              </w:rPr>
            </w:pPr>
          </w:p>
        </w:tc>
        <w:tc>
          <w:tcPr>
            <w:tcW w:w="1984" w:type="dxa"/>
            <w:shd w:val="clear" w:color="000000" w:fill="FFFFFF"/>
            <w:vAlign w:val="bottom"/>
          </w:tcPr>
          <w:p w14:paraId="58C87299" w14:textId="77777777" w:rsidR="0067080F" w:rsidRPr="00AA5393" w:rsidRDefault="0067080F" w:rsidP="0067080F">
            <w:pPr>
              <w:widowControl w:val="0"/>
              <w:rPr>
                <w:sz w:val="22"/>
                <w:szCs w:val="22"/>
              </w:rPr>
            </w:pPr>
            <w:r w:rsidRPr="00AA5393">
              <w:rPr>
                <w:sz w:val="22"/>
                <w:szCs w:val="22"/>
              </w:rPr>
              <w:t>Ушакинское</w:t>
            </w:r>
          </w:p>
        </w:tc>
        <w:tc>
          <w:tcPr>
            <w:tcW w:w="2977" w:type="dxa"/>
            <w:gridSpan w:val="2"/>
            <w:vMerge/>
            <w:tcBorders>
              <w:left w:val="single" w:sz="4" w:space="0" w:color="auto"/>
              <w:right w:val="single" w:sz="4" w:space="0" w:color="auto"/>
            </w:tcBorders>
            <w:shd w:val="clear" w:color="auto" w:fill="auto"/>
            <w:vAlign w:val="center"/>
          </w:tcPr>
          <w:p w14:paraId="1CE14714" w14:textId="77777777" w:rsidR="0067080F" w:rsidRPr="00AA5393" w:rsidRDefault="0067080F" w:rsidP="0067080F">
            <w:pPr>
              <w:widowControl w:val="0"/>
              <w:jc w:val="center"/>
              <w:rPr>
                <w:sz w:val="22"/>
                <w:szCs w:val="22"/>
              </w:rPr>
            </w:pPr>
          </w:p>
        </w:tc>
        <w:tc>
          <w:tcPr>
            <w:tcW w:w="1418" w:type="dxa"/>
            <w:shd w:val="clear" w:color="000000" w:fill="FFFFFF"/>
            <w:vAlign w:val="bottom"/>
          </w:tcPr>
          <w:p w14:paraId="09708889" w14:textId="4DA2C38D" w:rsidR="0067080F" w:rsidRPr="00AA5393" w:rsidRDefault="0067080F" w:rsidP="0067080F">
            <w:pPr>
              <w:widowControl w:val="0"/>
              <w:jc w:val="right"/>
              <w:rPr>
                <w:sz w:val="22"/>
                <w:szCs w:val="22"/>
              </w:rPr>
            </w:pPr>
            <w:r w:rsidRPr="00AA5393">
              <w:rPr>
                <w:sz w:val="22"/>
                <w:szCs w:val="22"/>
              </w:rPr>
              <w:t>17079,0</w:t>
            </w:r>
          </w:p>
        </w:tc>
      </w:tr>
      <w:tr w:rsidR="0067080F" w:rsidRPr="00345D0A" w14:paraId="755BC60A" w14:textId="77777777" w:rsidTr="00A935D2">
        <w:trPr>
          <w:trHeight w:val="236"/>
        </w:trPr>
        <w:tc>
          <w:tcPr>
            <w:tcW w:w="2722" w:type="dxa"/>
            <w:vMerge/>
            <w:tcBorders>
              <w:left w:val="single" w:sz="4" w:space="0" w:color="auto"/>
              <w:bottom w:val="single" w:sz="4" w:space="0" w:color="auto"/>
              <w:right w:val="single" w:sz="4" w:space="0" w:color="auto"/>
            </w:tcBorders>
            <w:shd w:val="clear" w:color="auto" w:fill="auto"/>
          </w:tcPr>
          <w:p w14:paraId="5A5A1D4F" w14:textId="77777777" w:rsidR="0067080F" w:rsidRPr="00AA5393" w:rsidRDefault="0067080F" w:rsidP="0067080F">
            <w:pPr>
              <w:widowControl w:val="0"/>
              <w:ind w:right="-117"/>
              <w:rPr>
                <w:sz w:val="22"/>
                <w:szCs w:val="22"/>
              </w:rPr>
            </w:pPr>
          </w:p>
        </w:tc>
        <w:tc>
          <w:tcPr>
            <w:tcW w:w="1984" w:type="dxa"/>
            <w:shd w:val="clear" w:color="000000" w:fill="FFFFFF"/>
            <w:vAlign w:val="bottom"/>
          </w:tcPr>
          <w:p w14:paraId="4E233D82" w14:textId="77777777" w:rsidR="0067080F" w:rsidRPr="00AA5393" w:rsidRDefault="0067080F" w:rsidP="0067080F">
            <w:pPr>
              <w:widowControl w:val="0"/>
              <w:rPr>
                <w:sz w:val="22"/>
                <w:szCs w:val="22"/>
              </w:rPr>
            </w:pPr>
            <w:r w:rsidRPr="00AA5393">
              <w:rPr>
                <w:sz w:val="22"/>
                <w:szCs w:val="22"/>
              </w:rPr>
              <w:t>Шапкинское</w:t>
            </w:r>
          </w:p>
        </w:tc>
        <w:tc>
          <w:tcPr>
            <w:tcW w:w="2977" w:type="dxa"/>
            <w:gridSpan w:val="2"/>
            <w:vMerge/>
            <w:tcBorders>
              <w:left w:val="single" w:sz="4" w:space="0" w:color="auto"/>
              <w:bottom w:val="single" w:sz="4" w:space="0" w:color="auto"/>
              <w:right w:val="single" w:sz="4" w:space="0" w:color="auto"/>
            </w:tcBorders>
            <w:shd w:val="clear" w:color="auto" w:fill="auto"/>
            <w:vAlign w:val="center"/>
          </w:tcPr>
          <w:p w14:paraId="38FB8DF3" w14:textId="77777777" w:rsidR="0067080F" w:rsidRPr="00AA5393" w:rsidRDefault="0067080F" w:rsidP="0067080F">
            <w:pPr>
              <w:widowControl w:val="0"/>
              <w:jc w:val="center"/>
              <w:rPr>
                <w:sz w:val="22"/>
                <w:szCs w:val="22"/>
              </w:rPr>
            </w:pPr>
          </w:p>
        </w:tc>
        <w:tc>
          <w:tcPr>
            <w:tcW w:w="1418" w:type="dxa"/>
            <w:shd w:val="clear" w:color="000000" w:fill="FFFFFF"/>
            <w:vAlign w:val="bottom"/>
          </w:tcPr>
          <w:p w14:paraId="2581886F" w14:textId="7834E4CA" w:rsidR="0067080F" w:rsidRPr="00AA5393" w:rsidRDefault="0067080F" w:rsidP="0067080F">
            <w:pPr>
              <w:widowControl w:val="0"/>
              <w:jc w:val="right"/>
              <w:rPr>
                <w:sz w:val="22"/>
                <w:szCs w:val="22"/>
              </w:rPr>
            </w:pPr>
            <w:r w:rsidRPr="00AA5393">
              <w:rPr>
                <w:sz w:val="22"/>
                <w:szCs w:val="22"/>
              </w:rPr>
              <w:t>16858,0</w:t>
            </w:r>
          </w:p>
        </w:tc>
      </w:tr>
      <w:tr w:rsidR="0067080F" w:rsidRPr="00345D0A" w14:paraId="0CF3F780" w14:textId="77777777" w:rsidTr="00A935D2">
        <w:trPr>
          <w:trHeight w:val="236"/>
        </w:trPr>
        <w:tc>
          <w:tcPr>
            <w:tcW w:w="2722" w:type="dxa"/>
            <w:tcBorders>
              <w:top w:val="single" w:sz="4" w:space="0" w:color="auto"/>
              <w:left w:val="single" w:sz="4" w:space="0" w:color="auto"/>
              <w:bottom w:val="single" w:sz="4" w:space="0" w:color="auto"/>
              <w:right w:val="single" w:sz="4" w:space="0" w:color="auto"/>
            </w:tcBorders>
            <w:shd w:val="clear" w:color="auto" w:fill="auto"/>
          </w:tcPr>
          <w:p w14:paraId="5CC964EB" w14:textId="77777777" w:rsidR="0067080F" w:rsidRPr="00AA5393" w:rsidRDefault="0067080F" w:rsidP="0067080F">
            <w:pPr>
              <w:widowControl w:val="0"/>
              <w:ind w:right="-117"/>
              <w:rPr>
                <w:sz w:val="22"/>
                <w:szCs w:val="22"/>
              </w:rPr>
            </w:pPr>
            <w:r w:rsidRPr="00AA5393">
              <w:rPr>
                <w:sz w:val="22"/>
                <w:szCs w:val="22"/>
              </w:rPr>
              <w:lastRenderedPageBreak/>
              <w:t>Итого</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5316BCE" w14:textId="77777777" w:rsidR="0067080F" w:rsidRPr="00AA5393" w:rsidRDefault="0067080F" w:rsidP="0067080F">
            <w:pPr>
              <w:widowControl w:val="0"/>
              <w:ind w:right="-117"/>
              <w:jc w:val="center"/>
              <w:rPr>
                <w:sz w:val="22"/>
                <w:szCs w:val="22"/>
              </w:rPr>
            </w:pP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018EE9" w14:textId="77777777" w:rsidR="0067080F" w:rsidRPr="00AA5393" w:rsidRDefault="0067080F" w:rsidP="0067080F">
            <w:pPr>
              <w:widowControl w:val="0"/>
              <w:jc w:val="center"/>
              <w:rPr>
                <w:sz w:val="22"/>
                <w:szCs w:val="22"/>
              </w:rPr>
            </w:pPr>
          </w:p>
        </w:tc>
        <w:tc>
          <w:tcPr>
            <w:tcW w:w="1418" w:type="dxa"/>
            <w:vAlign w:val="bottom"/>
          </w:tcPr>
          <w:p w14:paraId="0AD448A7" w14:textId="203A2128" w:rsidR="0067080F" w:rsidRPr="00AA5393" w:rsidRDefault="0067080F" w:rsidP="0067080F">
            <w:pPr>
              <w:widowControl w:val="0"/>
              <w:jc w:val="right"/>
              <w:rPr>
                <w:b/>
                <w:sz w:val="22"/>
                <w:szCs w:val="22"/>
                <w:lang w:val="en-US"/>
              </w:rPr>
            </w:pPr>
            <w:r w:rsidRPr="00AA5393">
              <w:rPr>
                <w:b/>
                <w:sz w:val="22"/>
                <w:szCs w:val="22"/>
                <w:lang w:val="en-US"/>
              </w:rPr>
              <w:t>26791</w:t>
            </w:r>
            <w:r w:rsidRPr="00AA5393">
              <w:rPr>
                <w:b/>
                <w:sz w:val="22"/>
                <w:szCs w:val="22"/>
              </w:rPr>
              <w:t>5</w:t>
            </w:r>
            <w:r w:rsidRPr="00AA5393">
              <w:rPr>
                <w:b/>
                <w:sz w:val="22"/>
                <w:szCs w:val="22"/>
                <w:lang w:val="en-US"/>
              </w:rPr>
              <w:t>,0</w:t>
            </w:r>
          </w:p>
        </w:tc>
      </w:tr>
      <w:tr w:rsidR="0067080F" w:rsidRPr="00345D0A" w14:paraId="16B519E2" w14:textId="77777777" w:rsidTr="00A935D2">
        <w:trPr>
          <w:trHeight w:val="244"/>
        </w:trPr>
        <w:tc>
          <w:tcPr>
            <w:tcW w:w="2722" w:type="dxa"/>
            <w:vMerge w:val="restart"/>
            <w:shd w:val="clear" w:color="auto" w:fill="auto"/>
          </w:tcPr>
          <w:p w14:paraId="066AB242" w14:textId="77777777" w:rsidR="0067080F" w:rsidRPr="00AA5393" w:rsidRDefault="0067080F" w:rsidP="0067080F">
            <w:pPr>
              <w:widowControl w:val="0"/>
              <w:ind w:right="-117"/>
              <w:rPr>
                <w:sz w:val="22"/>
                <w:szCs w:val="22"/>
              </w:rPr>
            </w:pPr>
            <w:r w:rsidRPr="00AA5393">
              <w:rPr>
                <w:sz w:val="22"/>
                <w:szCs w:val="22"/>
              </w:rPr>
              <w:br w:type="page"/>
              <w:t>Создание и эксплуатация объектов лесоперерабатывающей инфраструктуры</w:t>
            </w:r>
          </w:p>
          <w:p w14:paraId="46454FC3" w14:textId="77777777" w:rsidR="0067080F" w:rsidRPr="00AA5393" w:rsidRDefault="0067080F" w:rsidP="0067080F">
            <w:pPr>
              <w:widowControl w:val="0"/>
              <w:ind w:right="-117"/>
              <w:rPr>
                <w:sz w:val="22"/>
                <w:szCs w:val="22"/>
              </w:rPr>
            </w:pPr>
          </w:p>
        </w:tc>
        <w:tc>
          <w:tcPr>
            <w:tcW w:w="1994" w:type="dxa"/>
            <w:gridSpan w:val="2"/>
            <w:shd w:val="clear" w:color="000000" w:fill="FFFFFF"/>
            <w:vAlign w:val="bottom"/>
          </w:tcPr>
          <w:p w14:paraId="6C11D81C" w14:textId="77777777" w:rsidR="0067080F" w:rsidRPr="00AA5393" w:rsidRDefault="0067080F" w:rsidP="0067080F">
            <w:pPr>
              <w:widowControl w:val="0"/>
              <w:rPr>
                <w:sz w:val="22"/>
                <w:szCs w:val="22"/>
              </w:rPr>
            </w:pPr>
            <w:r w:rsidRPr="00AA5393">
              <w:rPr>
                <w:sz w:val="22"/>
                <w:szCs w:val="22"/>
              </w:rPr>
              <w:t>Андриановское</w:t>
            </w:r>
          </w:p>
        </w:tc>
        <w:tc>
          <w:tcPr>
            <w:tcW w:w="2967" w:type="dxa"/>
            <w:vMerge w:val="restart"/>
            <w:shd w:val="clear" w:color="auto" w:fill="auto"/>
          </w:tcPr>
          <w:p w14:paraId="039C9613" w14:textId="77777777" w:rsidR="0067080F" w:rsidRPr="00AA5393" w:rsidRDefault="0067080F" w:rsidP="0067080F">
            <w:pPr>
              <w:widowControl w:val="0"/>
              <w:rPr>
                <w:sz w:val="22"/>
                <w:szCs w:val="22"/>
              </w:rPr>
            </w:pPr>
            <w:r w:rsidRPr="00AA5393">
              <w:rPr>
                <w:sz w:val="22"/>
                <w:szCs w:val="22"/>
              </w:rPr>
              <w:t>Все кварталы, кроме лесов, расположенных в защитных лесах. Создание лесоперерабатывающей инфраструктуры запрещается в защитных лесах. Ограничения по виду использования лесов даны в пунктах 1, 16,18 примечаний к таблице 1.7(5).</w:t>
            </w:r>
          </w:p>
        </w:tc>
        <w:tc>
          <w:tcPr>
            <w:tcW w:w="1418" w:type="dxa"/>
            <w:shd w:val="clear" w:color="000000" w:fill="FFFFFF"/>
            <w:vAlign w:val="bottom"/>
          </w:tcPr>
          <w:p w14:paraId="2935F999" w14:textId="7116B419" w:rsidR="0067080F" w:rsidRPr="00AA5393" w:rsidRDefault="0067080F" w:rsidP="0067080F">
            <w:pPr>
              <w:widowControl w:val="0"/>
              <w:jc w:val="right"/>
              <w:rPr>
                <w:sz w:val="22"/>
                <w:szCs w:val="22"/>
              </w:rPr>
            </w:pPr>
            <w:r w:rsidRPr="00AA5393">
              <w:rPr>
                <w:sz w:val="22"/>
                <w:szCs w:val="22"/>
              </w:rPr>
              <w:t>12428,0</w:t>
            </w:r>
          </w:p>
        </w:tc>
      </w:tr>
      <w:tr w:rsidR="0067080F" w:rsidRPr="00345D0A" w14:paraId="18C5B91F" w14:textId="77777777" w:rsidTr="00A935D2">
        <w:trPr>
          <w:trHeight w:val="244"/>
        </w:trPr>
        <w:tc>
          <w:tcPr>
            <w:tcW w:w="2722" w:type="dxa"/>
            <w:vMerge/>
            <w:shd w:val="clear" w:color="auto" w:fill="auto"/>
            <w:vAlign w:val="bottom"/>
          </w:tcPr>
          <w:p w14:paraId="3CAEA887" w14:textId="77777777" w:rsidR="0067080F" w:rsidRPr="00AA5393" w:rsidRDefault="0067080F" w:rsidP="0067080F">
            <w:pPr>
              <w:widowControl w:val="0"/>
              <w:ind w:right="-117"/>
              <w:rPr>
                <w:sz w:val="22"/>
                <w:szCs w:val="22"/>
              </w:rPr>
            </w:pPr>
          </w:p>
        </w:tc>
        <w:tc>
          <w:tcPr>
            <w:tcW w:w="1994" w:type="dxa"/>
            <w:gridSpan w:val="2"/>
            <w:shd w:val="clear" w:color="000000" w:fill="FFFFFF"/>
            <w:vAlign w:val="bottom"/>
          </w:tcPr>
          <w:p w14:paraId="13840A14" w14:textId="77777777" w:rsidR="0067080F" w:rsidRPr="00AA5393" w:rsidRDefault="0067080F" w:rsidP="0067080F">
            <w:pPr>
              <w:widowControl w:val="0"/>
              <w:rPr>
                <w:sz w:val="22"/>
                <w:szCs w:val="22"/>
              </w:rPr>
            </w:pPr>
            <w:r w:rsidRPr="00AA5393">
              <w:rPr>
                <w:sz w:val="22"/>
                <w:szCs w:val="22"/>
              </w:rPr>
              <w:t>Апраксинское</w:t>
            </w:r>
          </w:p>
        </w:tc>
        <w:tc>
          <w:tcPr>
            <w:tcW w:w="2967" w:type="dxa"/>
            <w:vMerge/>
            <w:shd w:val="clear" w:color="auto" w:fill="auto"/>
          </w:tcPr>
          <w:p w14:paraId="4B835C3C" w14:textId="77777777" w:rsidR="0067080F" w:rsidRPr="00AA5393" w:rsidRDefault="0067080F" w:rsidP="0067080F">
            <w:pPr>
              <w:widowControl w:val="0"/>
              <w:rPr>
                <w:sz w:val="22"/>
                <w:szCs w:val="22"/>
              </w:rPr>
            </w:pPr>
          </w:p>
        </w:tc>
        <w:tc>
          <w:tcPr>
            <w:tcW w:w="1418" w:type="dxa"/>
            <w:shd w:val="clear" w:color="000000" w:fill="FFFFFF"/>
            <w:vAlign w:val="bottom"/>
          </w:tcPr>
          <w:p w14:paraId="097641C4" w14:textId="0F08289C" w:rsidR="0067080F" w:rsidRPr="00AA5393" w:rsidRDefault="0067080F" w:rsidP="0067080F">
            <w:pPr>
              <w:widowControl w:val="0"/>
              <w:jc w:val="right"/>
              <w:rPr>
                <w:sz w:val="22"/>
                <w:szCs w:val="22"/>
              </w:rPr>
            </w:pPr>
            <w:r w:rsidRPr="00AA5393">
              <w:rPr>
                <w:sz w:val="22"/>
                <w:szCs w:val="22"/>
              </w:rPr>
              <w:t>25653,0</w:t>
            </w:r>
          </w:p>
        </w:tc>
      </w:tr>
      <w:tr w:rsidR="0067080F" w:rsidRPr="00345D0A" w14:paraId="20459911" w14:textId="77777777" w:rsidTr="00A935D2">
        <w:trPr>
          <w:trHeight w:val="244"/>
        </w:trPr>
        <w:tc>
          <w:tcPr>
            <w:tcW w:w="2722" w:type="dxa"/>
            <w:vMerge/>
            <w:shd w:val="clear" w:color="auto" w:fill="auto"/>
            <w:vAlign w:val="bottom"/>
          </w:tcPr>
          <w:p w14:paraId="745BA796" w14:textId="77777777" w:rsidR="0067080F" w:rsidRPr="00AA5393" w:rsidRDefault="0067080F" w:rsidP="0067080F">
            <w:pPr>
              <w:widowControl w:val="0"/>
              <w:ind w:right="-117"/>
              <w:rPr>
                <w:sz w:val="22"/>
                <w:szCs w:val="22"/>
              </w:rPr>
            </w:pPr>
          </w:p>
        </w:tc>
        <w:tc>
          <w:tcPr>
            <w:tcW w:w="1994" w:type="dxa"/>
            <w:gridSpan w:val="2"/>
            <w:shd w:val="clear" w:color="000000" w:fill="FFFFFF"/>
            <w:vAlign w:val="bottom"/>
          </w:tcPr>
          <w:p w14:paraId="7B3910B6" w14:textId="77777777" w:rsidR="0067080F" w:rsidRPr="00AA5393" w:rsidRDefault="0067080F" w:rsidP="0067080F">
            <w:pPr>
              <w:widowControl w:val="0"/>
              <w:rPr>
                <w:sz w:val="22"/>
                <w:szCs w:val="22"/>
              </w:rPr>
            </w:pPr>
            <w:r w:rsidRPr="00AA5393">
              <w:rPr>
                <w:sz w:val="22"/>
                <w:szCs w:val="22"/>
              </w:rPr>
              <w:t>Броницкое</w:t>
            </w:r>
          </w:p>
        </w:tc>
        <w:tc>
          <w:tcPr>
            <w:tcW w:w="2967" w:type="dxa"/>
            <w:vMerge/>
            <w:shd w:val="clear" w:color="auto" w:fill="auto"/>
          </w:tcPr>
          <w:p w14:paraId="5743139F" w14:textId="77777777" w:rsidR="0067080F" w:rsidRPr="00AA5393" w:rsidRDefault="0067080F" w:rsidP="0067080F">
            <w:pPr>
              <w:widowControl w:val="0"/>
              <w:rPr>
                <w:sz w:val="22"/>
                <w:szCs w:val="22"/>
              </w:rPr>
            </w:pPr>
          </w:p>
        </w:tc>
        <w:tc>
          <w:tcPr>
            <w:tcW w:w="1418" w:type="dxa"/>
            <w:shd w:val="clear" w:color="000000" w:fill="FFFFFF"/>
            <w:vAlign w:val="bottom"/>
          </w:tcPr>
          <w:p w14:paraId="43549E31" w14:textId="470A9029" w:rsidR="0067080F" w:rsidRPr="00AA5393" w:rsidRDefault="0067080F" w:rsidP="0067080F">
            <w:pPr>
              <w:widowControl w:val="0"/>
              <w:jc w:val="right"/>
              <w:rPr>
                <w:sz w:val="22"/>
                <w:szCs w:val="22"/>
              </w:rPr>
            </w:pPr>
            <w:r w:rsidRPr="00AA5393">
              <w:rPr>
                <w:sz w:val="22"/>
                <w:szCs w:val="22"/>
              </w:rPr>
              <w:t>19879,0</w:t>
            </w:r>
          </w:p>
        </w:tc>
      </w:tr>
      <w:tr w:rsidR="0067080F" w:rsidRPr="00345D0A" w14:paraId="6E34BF0D" w14:textId="77777777" w:rsidTr="00A935D2">
        <w:trPr>
          <w:trHeight w:val="244"/>
        </w:trPr>
        <w:tc>
          <w:tcPr>
            <w:tcW w:w="2722" w:type="dxa"/>
            <w:vMerge/>
            <w:shd w:val="clear" w:color="auto" w:fill="auto"/>
            <w:vAlign w:val="bottom"/>
          </w:tcPr>
          <w:p w14:paraId="290DDDCB" w14:textId="77777777" w:rsidR="0067080F" w:rsidRPr="00AA5393" w:rsidRDefault="0067080F" w:rsidP="0067080F">
            <w:pPr>
              <w:widowControl w:val="0"/>
              <w:ind w:right="-117"/>
              <w:rPr>
                <w:sz w:val="22"/>
                <w:szCs w:val="22"/>
              </w:rPr>
            </w:pPr>
          </w:p>
        </w:tc>
        <w:tc>
          <w:tcPr>
            <w:tcW w:w="1994" w:type="dxa"/>
            <w:gridSpan w:val="2"/>
            <w:shd w:val="clear" w:color="000000" w:fill="FFFFFF"/>
            <w:vAlign w:val="bottom"/>
          </w:tcPr>
          <w:p w14:paraId="14028C91" w14:textId="77777777" w:rsidR="0067080F" w:rsidRPr="00AA5393" w:rsidRDefault="0067080F" w:rsidP="0067080F">
            <w:pPr>
              <w:widowControl w:val="0"/>
              <w:rPr>
                <w:sz w:val="22"/>
                <w:szCs w:val="22"/>
              </w:rPr>
            </w:pPr>
            <w:r w:rsidRPr="00AA5393">
              <w:rPr>
                <w:sz w:val="22"/>
                <w:szCs w:val="22"/>
              </w:rPr>
              <w:t>Добросельское</w:t>
            </w:r>
          </w:p>
        </w:tc>
        <w:tc>
          <w:tcPr>
            <w:tcW w:w="2967" w:type="dxa"/>
            <w:vMerge/>
            <w:shd w:val="clear" w:color="auto" w:fill="auto"/>
          </w:tcPr>
          <w:p w14:paraId="40D745A8" w14:textId="77777777" w:rsidR="0067080F" w:rsidRPr="00AA5393" w:rsidRDefault="0067080F" w:rsidP="0067080F">
            <w:pPr>
              <w:widowControl w:val="0"/>
              <w:rPr>
                <w:sz w:val="22"/>
                <w:szCs w:val="22"/>
              </w:rPr>
            </w:pPr>
          </w:p>
        </w:tc>
        <w:tc>
          <w:tcPr>
            <w:tcW w:w="1418" w:type="dxa"/>
            <w:shd w:val="clear" w:color="000000" w:fill="FFFFFF"/>
            <w:vAlign w:val="bottom"/>
          </w:tcPr>
          <w:p w14:paraId="1D98139A" w14:textId="7B49442A" w:rsidR="0067080F" w:rsidRPr="00AA5393" w:rsidRDefault="0067080F" w:rsidP="0067080F">
            <w:pPr>
              <w:widowControl w:val="0"/>
              <w:jc w:val="right"/>
              <w:rPr>
                <w:sz w:val="22"/>
                <w:szCs w:val="22"/>
              </w:rPr>
            </w:pPr>
            <w:r w:rsidRPr="00AA5393">
              <w:rPr>
                <w:sz w:val="22"/>
                <w:szCs w:val="22"/>
              </w:rPr>
              <w:t>14454,0</w:t>
            </w:r>
          </w:p>
        </w:tc>
      </w:tr>
      <w:tr w:rsidR="0067080F" w:rsidRPr="00345D0A" w14:paraId="44952E1C" w14:textId="77777777" w:rsidTr="00A935D2">
        <w:trPr>
          <w:trHeight w:val="244"/>
        </w:trPr>
        <w:tc>
          <w:tcPr>
            <w:tcW w:w="2722" w:type="dxa"/>
            <w:vMerge/>
            <w:shd w:val="clear" w:color="auto" w:fill="auto"/>
            <w:vAlign w:val="bottom"/>
          </w:tcPr>
          <w:p w14:paraId="78925A31" w14:textId="77777777" w:rsidR="0067080F" w:rsidRPr="00AA5393" w:rsidRDefault="0067080F" w:rsidP="0067080F">
            <w:pPr>
              <w:widowControl w:val="0"/>
              <w:ind w:right="-117"/>
              <w:rPr>
                <w:sz w:val="22"/>
                <w:szCs w:val="22"/>
              </w:rPr>
            </w:pPr>
          </w:p>
        </w:tc>
        <w:tc>
          <w:tcPr>
            <w:tcW w:w="1994" w:type="dxa"/>
            <w:gridSpan w:val="2"/>
            <w:shd w:val="clear" w:color="000000" w:fill="FFFFFF"/>
            <w:vAlign w:val="bottom"/>
          </w:tcPr>
          <w:p w14:paraId="219B0F66" w14:textId="77777777" w:rsidR="0067080F" w:rsidRPr="00AA5393" w:rsidRDefault="0067080F" w:rsidP="0067080F">
            <w:pPr>
              <w:widowControl w:val="0"/>
              <w:rPr>
                <w:sz w:val="22"/>
                <w:szCs w:val="22"/>
              </w:rPr>
            </w:pPr>
            <w:r w:rsidRPr="00AA5393">
              <w:rPr>
                <w:sz w:val="22"/>
                <w:szCs w:val="22"/>
              </w:rPr>
              <w:t>Дубовицкое</w:t>
            </w:r>
          </w:p>
        </w:tc>
        <w:tc>
          <w:tcPr>
            <w:tcW w:w="2967" w:type="dxa"/>
            <w:vMerge/>
            <w:shd w:val="clear" w:color="auto" w:fill="auto"/>
          </w:tcPr>
          <w:p w14:paraId="54AA90CC" w14:textId="77777777" w:rsidR="0067080F" w:rsidRPr="00AA5393" w:rsidRDefault="0067080F" w:rsidP="0067080F">
            <w:pPr>
              <w:widowControl w:val="0"/>
              <w:rPr>
                <w:sz w:val="22"/>
                <w:szCs w:val="22"/>
              </w:rPr>
            </w:pPr>
          </w:p>
        </w:tc>
        <w:tc>
          <w:tcPr>
            <w:tcW w:w="1418" w:type="dxa"/>
            <w:shd w:val="clear" w:color="000000" w:fill="FFFFFF"/>
            <w:vAlign w:val="bottom"/>
          </w:tcPr>
          <w:p w14:paraId="2E81CCA9" w14:textId="44C90634" w:rsidR="0067080F" w:rsidRPr="00AA5393" w:rsidRDefault="0067080F" w:rsidP="0067080F">
            <w:pPr>
              <w:widowControl w:val="0"/>
              <w:jc w:val="right"/>
              <w:rPr>
                <w:sz w:val="22"/>
                <w:szCs w:val="22"/>
              </w:rPr>
            </w:pPr>
            <w:r w:rsidRPr="00AA5393">
              <w:rPr>
                <w:sz w:val="22"/>
                <w:szCs w:val="22"/>
              </w:rPr>
              <w:t>40068,0</w:t>
            </w:r>
          </w:p>
        </w:tc>
      </w:tr>
      <w:tr w:rsidR="0067080F" w:rsidRPr="00345D0A" w14:paraId="1F86356C" w14:textId="77777777" w:rsidTr="00A935D2">
        <w:trPr>
          <w:trHeight w:val="244"/>
        </w:trPr>
        <w:tc>
          <w:tcPr>
            <w:tcW w:w="2722" w:type="dxa"/>
            <w:vMerge/>
            <w:shd w:val="clear" w:color="auto" w:fill="auto"/>
            <w:vAlign w:val="bottom"/>
          </w:tcPr>
          <w:p w14:paraId="2A16C349" w14:textId="77777777" w:rsidR="0067080F" w:rsidRPr="00AA5393" w:rsidRDefault="0067080F" w:rsidP="0067080F">
            <w:pPr>
              <w:widowControl w:val="0"/>
              <w:ind w:right="-117"/>
              <w:rPr>
                <w:sz w:val="22"/>
                <w:szCs w:val="22"/>
              </w:rPr>
            </w:pPr>
          </w:p>
        </w:tc>
        <w:tc>
          <w:tcPr>
            <w:tcW w:w="1994" w:type="dxa"/>
            <w:gridSpan w:val="2"/>
            <w:shd w:val="clear" w:color="000000" w:fill="FFFFFF"/>
            <w:vAlign w:val="bottom"/>
          </w:tcPr>
          <w:p w14:paraId="464E9C90" w14:textId="77777777" w:rsidR="0067080F" w:rsidRPr="00AA5393" w:rsidRDefault="0067080F" w:rsidP="0067080F">
            <w:pPr>
              <w:widowControl w:val="0"/>
              <w:rPr>
                <w:sz w:val="22"/>
                <w:szCs w:val="22"/>
              </w:rPr>
            </w:pPr>
            <w:r w:rsidRPr="00AA5393">
              <w:rPr>
                <w:sz w:val="22"/>
                <w:szCs w:val="22"/>
              </w:rPr>
              <w:t>Каменское</w:t>
            </w:r>
          </w:p>
        </w:tc>
        <w:tc>
          <w:tcPr>
            <w:tcW w:w="2967" w:type="dxa"/>
            <w:vMerge/>
            <w:shd w:val="clear" w:color="auto" w:fill="auto"/>
          </w:tcPr>
          <w:p w14:paraId="50D9205F" w14:textId="77777777" w:rsidR="0067080F" w:rsidRPr="00AA5393" w:rsidRDefault="0067080F" w:rsidP="0067080F">
            <w:pPr>
              <w:widowControl w:val="0"/>
              <w:rPr>
                <w:sz w:val="22"/>
                <w:szCs w:val="22"/>
              </w:rPr>
            </w:pPr>
          </w:p>
        </w:tc>
        <w:tc>
          <w:tcPr>
            <w:tcW w:w="1418" w:type="dxa"/>
            <w:shd w:val="clear" w:color="000000" w:fill="FFFFFF"/>
            <w:vAlign w:val="bottom"/>
          </w:tcPr>
          <w:p w14:paraId="34BBB11B" w14:textId="6EFFD7F9" w:rsidR="0067080F" w:rsidRPr="00AA5393" w:rsidRDefault="0067080F" w:rsidP="0067080F">
            <w:pPr>
              <w:widowControl w:val="0"/>
              <w:jc w:val="right"/>
              <w:rPr>
                <w:sz w:val="22"/>
                <w:szCs w:val="22"/>
              </w:rPr>
            </w:pPr>
            <w:r w:rsidRPr="00AA5393">
              <w:rPr>
                <w:sz w:val="22"/>
                <w:szCs w:val="22"/>
              </w:rPr>
              <w:t>27856,0</w:t>
            </w:r>
          </w:p>
        </w:tc>
      </w:tr>
      <w:tr w:rsidR="0067080F" w:rsidRPr="00345D0A" w14:paraId="7FF34000" w14:textId="77777777" w:rsidTr="00A935D2">
        <w:trPr>
          <w:trHeight w:val="244"/>
        </w:trPr>
        <w:tc>
          <w:tcPr>
            <w:tcW w:w="2722" w:type="dxa"/>
            <w:vMerge/>
            <w:shd w:val="clear" w:color="auto" w:fill="auto"/>
            <w:vAlign w:val="bottom"/>
          </w:tcPr>
          <w:p w14:paraId="7ABC3730" w14:textId="77777777" w:rsidR="0067080F" w:rsidRPr="00AA5393" w:rsidRDefault="0067080F" w:rsidP="0067080F">
            <w:pPr>
              <w:widowControl w:val="0"/>
              <w:ind w:right="-117"/>
              <w:rPr>
                <w:sz w:val="22"/>
                <w:szCs w:val="22"/>
              </w:rPr>
            </w:pPr>
          </w:p>
        </w:tc>
        <w:tc>
          <w:tcPr>
            <w:tcW w:w="1994" w:type="dxa"/>
            <w:gridSpan w:val="2"/>
            <w:shd w:val="clear" w:color="000000" w:fill="FFFFFF"/>
            <w:vAlign w:val="bottom"/>
          </w:tcPr>
          <w:p w14:paraId="219E2D2B" w14:textId="77777777" w:rsidR="0067080F" w:rsidRPr="00AA5393" w:rsidRDefault="0067080F" w:rsidP="0067080F">
            <w:pPr>
              <w:widowControl w:val="0"/>
              <w:rPr>
                <w:sz w:val="22"/>
                <w:szCs w:val="22"/>
              </w:rPr>
            </w:pPr>
            <w:r w:rsidRPr="00AA5393">
              <w:rPr>
                <w:sz w:val="22"/>
                <w:szCs w:val="22"/>
              </w:rPr>
              <w:t>Красноборское</w:t>
            </w:r>
          </w:p>
        </w:tc>
        <w:tc>
          <w:tcPr>
            <w:tcW w:w="2967" w:type="dxa"/>
            <w:vMerge/>
            <w:shd w:val="clear" w:color="auto" w:fill="auto"/>
          </w:tcPr>
          <w:p w14:paraId="4C37807E" w14:textId="77777777" w:rsidR="0067080F" w:rsidRPr="00AA5393" w:rsidRDefault="0067080F" w:rsidP="0067080F">
            <w:pPr>
              <w:widowControl w:val="0"/>
              <w:rPr>
                <w:sz w:val="22"/>
                <w:szCs w:val="22"/>
              </w:rPr>
            </w:pPr>
          </w:p>
        </w:tc>
        <w:tc>
          <w:tcPr>
            <w:tcW w:w="1418" w:type="dxa"/>
            <w:shd w:val="clear" w:color="000000" w:fill="FFFFFF"/>
            <w:vAlign w:val="bottom"/>
          </w:tcPr>
          <w:p w14:paraId="0849529F" w14:textId="680D588D" w:rsidR="0067080F" w:rsidRPr="00AA5393" w:rsidRDefault="0067080F" w:rsidP="0067080F">
            <w:pPr>
              <w:widowControl w:val="0"/>
              <w:jc w:val="right"/>
              <w:rPr>
                <w:sz w:val="22"/>
                <w:szCs w:val="22"/>
              </w:rPr>
            </w:pPr>
            <w:r w:rsidRPr="00AA5393">
              <w:rPr>
                <w:sz w:val="22"/>
                <w:szCs w:val="22"/>
              </w:rPr>
              <w:t>7525,0</w:t>
            </w:r>
          </w:p>
        </w:tc>
      </w:tr>
      <w:tr w:rsidR="0067080F" w:rsidRPr="00345D0A" w14:paraId="29DCD9FF" w14:textId="77777777" w:rsidTr="00A935D2">
        <w:trPr>
          <w:trHeight w:val="244"/>
        </w:trPr>
        <w:tc>
          <w:tcPr>
            <w:tcW w:w="2722" w:type="dxa"/>
            <w:vMerge/>
            <w:shd w:val="clear" w:color="auto" w:fill="auto"/>
            <w:vAlign w:val="bottom"/>
          </w:tcPr>
          <w:p w14:paraId="31EB4094" w14:textId="77777777" w:rsidR="0067080F" w:rsidRPr="00AA5393" w:rsidRDefault="0067080F" w:rsidP="0067080F">
            <w:pPr>
              <w:widowControl w:val="0"/>
              <w:ind w:right="-117"/>
              <w:rPr>
                <w:sz w:val="22"/>
                <w:szCs w:val="22"/>
              </w:rPr>
            </w:pPr>
          </w:p>
        </w:tc>
        <w:tc>
          <w:tcPr>
            <w:tcW w:w="1994" w:type="dxa"/>
            <w:gridSpan w:val="2"/>
            <w:shd w:val="clear" w:color="000000" w:fill="FFFFFF"/>
            <w:vAlign w:val="bottom"/>
          </w:tcPr>
          <w:p w14:paraId="29193BEB" w14:textId="77777777" w:rsidR="0067080F" w:rsidRPr="00AA5393" w:rsidRDefault="0067080F" w:rsidP="0067080F">
            <w:pPr>
              <w:widowControl w:val="0"/>
              <w:rPr>
                <w:sz w:val="22"/>
                <w:szCs w:val="22"/>
              </w:rPr>
            </w:pPr>
            <w:r w:rsidRPr="00AA5393">
              <w:rPr>
                <w:sz w:val="22"/>
                <w:szCs w:val="22"/>
              </w:rPr>
              <w:t>Любанское</w:t>
            </w:r>
          </w:p>
        </w:tc>
        <w:tc>
          <w:tcPr>
            <w:tcW w:w="2967" w:type="dxa"/>
            <w:vMerge/>
            <w:shd w:val="clear" w:color="auto" w:fill="auto"/>
          </w:tcPr>
          <w:p w14:paraId="481C6B28" w14:textId="77777777" w:rsidR="0067080F" w:rsidRPr="00AA5393" w:rsidRDefault="0067080F" w:rsidP="0067080F">
            <w:pPr>
              <w:widowControl w:val="0"/>
              <w:rPr>
                <w:sz w:val="22"/>
                <w:szCs w:val="22"/>
              </w:rPr>
            </w:pPr>
          </w:p>
        </w:tc>
        <w:tc>
          <w:tcPr>
            <w:tcW w:w="1418" w:type="dxa"/>
            <w:shd w:val="clear" w:color="000000" w:fill="FFFFFF"/>
            <w:vAlign w:val="bottom"/>
          </w:tcPr>
          <w:p w14:paraId="0547ADA2" w14:textId="630B050B" w:rsidR="0067080F" w:rsidRPr="00AA5393" w:rsidRDefault="0067080F" w:rsidP="0067080F">
            <w:pPr>
              <w:widowControl w:val="0"/>
              <w:jc w:val="right"/>
              <w:rPr>
                <w:sz w:val="22"/>
                <w:szCs w:val="22"/>
              </w:rPr>
            </w:pPr>
            <w:r w:rsidRPr="00AA5393">
              <w:rPr>
                <w:sz w:val="22"/>
                <w:szCs w:val="22"/>
              </w:rPr>
              <w:t>14954,0</w:t>
            </w:r>
          </w:p>
        </w:tc>
      </w:tr>
      <w:tr w:rsidR="0067080F" w:rsidRPr="00345D0A" w14:paraId="6CA28C71" w14:textId="77777777" w:rsidTr="00A935D2">
        <w:trPr>
          <w:trHeight w:val="244"/>
        </w:trPr>
        <w:tc>
          <w:tcPr>
            <w:tcW w:w="2722" w:type="dxa"/>
            <w:vMerge/>
            <w:shd w:val="clear" w:color="auto" w:fill="auto"/>
            <w:vAlign w:val="bottom"/>
          </w:tcPr>
          <w:p w14:paraId="18A3E3AE" w14:textId="77777777" w:rsidR="0067080F" w:rsidRPr="00AA5393" w:rsidRDefault="0067080F" w:rsidP="0067080F">
            <w:pPr>
              <w:widowControl w:val="0"/>
              <w:ind w:right="-117"/>
              <w:rPr>
                <w:sz w:val="22"/>
                <w:szCs w:val="22"/>
              </w:rPr>
            </w:pPr>
          </w:p>
        </w:tc>
        <w:tc>
          <w:tcPr>
            <w:tcW w:w="1994" w:type="dxa"/>
            <w:gridSpan w:val="2"/>
            <w:shd w:val="clear" w:color="000000" w:fill="FFFFFF"/>
            <w:vAlign w:val="bottom"/>
          </w:tcPr>
          <w:p w14:paraId="62624E18" w14:textId="77777777" w:rsidR="0067080F" w:rsidRPr="00AA5393" w:rsidRDefault="0067080F" w:rsidP="0067080F">
            <w:pPr>
              <w:widowControl w:val="0"/>
              <w:rPr>
                <w:sz w:val="22"/>
                <w:szCs w:val="22"/>
              </w:rPr>
            </w:pPr>
            <w:r w:rsidRPr="00AA5393">
              <w:rPr>
                <w:sz w:val="22"/>
                <w:szCs w:val="22"/>
              </w:rPr>
              <w:t>Осничевское</w:t>
            </w:r>
          </w:p>
        </w:tc>
        <w:tc>
          <w:tcPr>
            <w:tcW w:w="2967" w:type="dxa"/>
            <w:vMerge/>
            <w:shd w:val="clear" w:color="auto" w:fill="auto"/>
          </w:tcPr>
          <w:p w14:paraId="705ADE49" w14:textId="77777777" w:rsidR="0067080F" w:rsidRPr="00AA5393" w:rsidRDefault="0067080F" w:rsidP="0067080F">
            <w:pPr>
              <w:widowControl w:val="0"/>
              <w:rPr>
                <w:sz w:val="22"/>
                <w:szCs w:val="22"/>
              </w:rPr>
            </w:pPr>
          </w:p>
        </w:tc>
        <w:tc>
          <w:tcPr>
            <w:tcW w:w="1418" w:type="dxa"/>
            <w:shd w:val="clear" w:color="000000" w:fill="FFFFFF"/>
            <w:vAlign w:val="bottom"/>
          </w:tcPr>
          <w:p w14:paraId="690E821D" w14:textId="38CD5F72" w:rsidR="0067080F" w:rsidRPr="00AA5393" w:rsidRDefault="0067080F" w:rsidP="0067080F">
            <w:pPr>
              <w:widowControl w:val="0"/>
              <w:jc w:val="right"/>
              <w:rPr>
                <w:sz w:val="22"/>
                <w:szCs w:val="22"/>
              </w:rPr>
            </w:pPr>
            <w:r w:rsidRPr="00AA5393">
              <w:rPr>
                <w:sz w:val="22"/>
                <w:szCs w:val="22"/>
              </w:rPr>
              <w:t>15593,0</w:t>
            </w:r>
          </w:p>
        </w:tc>
      </w:tr>
      <w:tr w:rsidR="0067080F" w:rsidRPr="00345D0A" w14:paraId="5221463E" w14:textId="77777777" w:rsidTr="00A935D2">
        <w:trPr>
          <w:trHeight w:val="244"/>
        </w:trPr>
        <w:tc>
          <w:tcPr>
            <w:tcW w:w="2722" w:type="dxa"/>
            <w:vMerge/>
            <w:shd w:val="clear" w:color="auto" w:fill="auto"/>
            <w:vAlign w:val="bottom"/>
          </w:tcPr>
          <w:p w14:paraId="32F2B932" w14:textId="77777777" w:rsidR="0067080F" w:rsidRPr="00AA5393" w:rsidRDefault="0067080F" w:rsidP="0067080F">
            <w:pPr>
              <w:widowControl w:val="0"/>
              <w:ind w:right="-117"/>
              <w:rPr>
                <w:sz w:val="22"/>
                <w:szCs w:val="22"/>
              </w:rPr>
            </w:pPr>
          </w:p>
        </w:tc>
        <w:tc>
          <w:tcPr>
            <w:tcW w:w="1994" w:type="dxa"/>
            <w:gridSpan w:val="2"/>
            <w:shd w:val="clear" w:color="000000" w:fill="FFFFFF"/>
            <w:vAlign w:val="bottom"/>
          </w:tcPr>
          <w:p w14:paraId="24B78D9B" w14:textId="77777777" w:rsidR="0067080F" w:rsidRPr="00AA5393" w:rsidRDefault="0067080F" w:rsidP="0067080F">
            <w:pPr>
              <w:widowControl w:val="0"/>
              <w:rPr>
                <w:sz w:val="22"/>
                <w:szCs w:val="22"/>
              </w:rPr>
            </w:pPr>
            <w:r w:rsidRPr="00AA5393">
              <w:rPr>
                <w:sz w:val="22"/>
                <w:szCs w:val="22"/>
              </w:rPr>
              <w:t>Саблинское</w:t>
            </w:r>
          </w:p>
        </w:tc>
        <w:tc>
          <w:tcPr>
            <w:tcW w:w="2967" w:type="dxa"/>
            <w:vMerge/>
            <w:shd w:val="clear" w:color="auto" w:fill="auto"/>
          </w:tcPr>
          <w:p w14:paraId="30C03000" w14:textId="77777777" w:rsidR="0067080F" w:rsidRPr="00AA5393" w:rsidRDefault="0067080F" w:rsidP="0067080F">
            <w:pPr>
              <w:widowControl w:val="0"/>
              <w:rPr>
                <w:sz w:val="22"/>
                <w:szCs w:val="22"/>
              </w:rPr>
            </w:pPr>
          </w:p>
        </w:tc>
        <w:tc>
          <w:tcPr>
            <w:tcW w:w="1418" w:type="dxa"/>
            <w:shd w:val="clear" w:color="000000" w:fill="FFFFFF"/>
            <w:vAlign w:val="bottom"/>
          </w:tcPr>
          <w:p w14:paraId="57FE4EC8" w14:textId="39D37A32" w:rsidR="0067080F" w:rsidRPr="00AA5393" w:rsidRDefault="0067080F" w:rsidP="0067080F">
            <w:pPr>
              <w:widowControl w:val="0"/>
              <w:jc w:val="right"/>
              <w:rPr>
                <w:sz w:val="22"/>
                <w:szCs w:val="22"/>
              </w:rPr>
            </w:pPr>
            <w:r w:rsidRPr="00AA5393">
              <w:rPr>
                <w:sz w:val="22"/>
                <w:szCs w:val="22"/>
              </w:rPr>
              <w:t>10898,0</w:t>
            </w:r>
          </w:p>
        </w:tc>
      </w:tr>
      <w:tr w:rsidR="0067080F" w:rsidRPr="00345D0A" w14:paraId="4BB38F70" w14:textId="77777777" w:rsidTr="00A935D2">
        <w:trPr>
          <w:trHeight w:val="171"/>
        </w:trPr>
        <w:tc>
          <w:tcPr>
            <w:tcW w:w="2722" w:type="dxa"/>
            <w:vMerge/>
            <w:shd w:val="clear" w:color="auto" w:fill="auto"/>
            <w:vAlign w:val="bottom"/>
          </w:tcPr>
          <w:p w14:paraId="61908E77" w14:textId="77777777" w:rsidR="0067080F" w:rsidRPr="00AA5393" w:rsidRDefault="0067080F" w:rsidP="0067080F">
            <w:pPr>
              <w:widowControl w:val="0"/>
              <w:ind w:right="-117"/>
              <w:rPr>
                <w:sz w:val="22"/>
                <w:szCs w:val="22"/>
              </w:rPr>
            </w:pPr>
          </w:p>
        </w:tc>
        <w:tc>
          <w:tcPr>
            <w:tcW w:w="1994" w:type="dxa"/>
            <w:gridSpan w:val="2"/>
            <w:shd w:val="clear" w:color="000000" w:fill="FFFFFF"/>
            <w:vAlign w:val="bottom"/>
          </w:tcPr>
          <w:p w14:paraId="01B65230" w14:textId="77777777" w:rsidR="0067080F" w:rsidRPr="00AA5393" w:rsidRDefault="0067080F" w:rsidP="0067080F">
            <w:pPr>
              <w:widowControl w:val="0"/>
              <w:rPr>
                <w:sz w:val="22"/>
                <w:szCs w:val="22"/>
              </w:rPr>
            </w:pPr>
            <w:r w:rsidRPr="00AA5393">
              <w:rPr>
                <w:sz w:val="22"/>
                <w:szCs w:val="22"/>
              </w:rPr>
              <w:t>Тосненское</w:t>
            </w:r>
          </w:p>
        </w:tc>
        <w:tc>
          <w:tcPr>
            <w:tcW w:w="2967" w:type="dxa"/>
            <w:vMerge/>
            <w:shd w:val="clear" w:color="auto" w:fill="auto"/>
          </w:tcPr>
          <w:p w14:paraId="4A7B9E94" w14:textId="77777777" w:rsidR="0067080F" w:rsidRPr="00AA5393" w:rsidRDefault="0067080F" w:rsidP="0067080F">
            <w:pPr>
              <w:widowControl w:val="0"/>
              <w:rPr>
                <w:sz w:val="22"/>
                <w:szCs w:val="22"/>
              </w:rPr>
            </w:pPr>
          </w:p>
        </w:tc>
        <w:tc>
          <w:tcPr>
            <w:tcW w:w="1418" w:type="dxa"/>
            <w:shd w:val="clear" w:color="000000" w:fill="FFFFFF"/>
            <w:vAlign w:val="bottom"/>
          </w:tcPr>
          <w:p w14:paraId="037F74E1" w14:textId="0103AB95" w:rsidR="0067080F" w:rsidRPr="00AA5393" w:rsidRDefault="0067080F" w:rsidP="0067080F">
            <w:pPr>
              <w:widowControl w:val="0"/>
              <w:jc w:val="right"/>
              <w:rPr>
                <w:sz w:val="22"/>
                <w:szCs w:val="22"/>
              </w:rPr>
            </w:pPr>
            <w:r w:rsidRPr="00AA5393">
              <w:rPr>
                <w:sz w:val="22"/>
                <w:szCs w:val="22"/>
              </w:rPr>
              <w:t>10904,0</w:t>
            </w:r>
          </w:p>
        </w:tc>
      </w:tr>
      <w:tr w:rsidR="0067080F" w:rsidRPr="00345D0A" w14:paraId="7758B7A4" w14:textId="77777777" w:rsidTr="00A935D2">
        <w:trPr>
          <w:trHeight w:val="171"/>
        </w:trPr>
        <w:tc>
          <w:tcPr>
            <w:tcW w:w="2722" w:type="dxa"/>
            <w:vMerge/>
            <w:shd w:val="clear" w:color="auto" w:fill="auto"/>
            <w:vAlign w:val="bottom"/>
          </w:tcPr>
          <w:p w14:paraId="4292A244" w14:textId="77777777" w:rsidR="0067080F" w:rsidRPr="00AA5393" w:rsidRDefault="0067080F" w:rsidP="0067080F">
            <w:pPr>
              <w:widowControl w:val="0"/>
              <w:ind w:right="-117"/>
              <w:rPr>
                <w:sz w:val="22"/>
                <w:szCs w:val="22"/>
              </w:rPr>
            </w:pPr>
          </w:p>
        </w:tc>
        <w:tc>
          <w:tcPr>
            <w:tcW w:w="1994" w:type="dxa"/>
            <w:gridSpan w:val="2"/>
            <w:shd w:val="clear" w:color="000000" w:fill="FFFFFF"/>
            <w:vAlign w:val="bottom"/>
          </w:tcPr>
          <w:p w14:paraId="0E67D7BC" w14:textId="77777777" w:rsidR="0067080F" w:rsidRPr="00AA5393" w:rsidRDefault="0067080F" w:rsidP="0067080F">
            <w:pPr>
              <w:widowControl w:val="0"/>
              <w:rPr>
                <w:sz w:val="22"/>
                <w:szCs w:val="22"/>
              </w:rPr>
            </w:pPr>
            <w:r w:rsidRPr="00AA5393">
              <w:rPr>
                <w:sz w:val="22"/>
                <w:szCs w:val="22"/>
              </w:rPr>
              <w:t>Трубниковское</w:t>
            </w:r>
          </w:p>
        </w:tc>
        <w:tc>
          <w:tcPr>
            <w:tcW w:w="2967" w:type="dxa"/>
            <w:vMerge/>
            <w:shd w:val="clear" w:color="auto" w:fill="auto"/>
          </w:tcPr>
          <w:p w14:paraId="40CBF048" w14:textId="77777777" w:rsidR="0067080F" w:rsidRPr="00AA5393" w:rsidRDefault="0067080F" w:rsidP="0067080F">
            <w:pPr>
              <w:widowControl w:val="0"/>
              <w:rPr>
                <w:sz w:val="22"/>
                <w:szCs w:val="22"/>
              </w:rPr>
            </w:pPr>
          </w:p>
        </w:tc>
        <w:tc>
          <w:tcPr>
            <w:tcW w:w="1418" w:type="dxa"/>
            <w:shd w:val="clear" w:color="000000" w:fill="FFFFFF"/>
            <w:vAlign w:val="bottom"/>
          </w:tcPr>
          <w:p w14:paraId="6ACDE1B4" w14:textId="3DBD745D" w:rsidR="0067080F" w:rsidRPr="00AA5393" w:rsidRDefault="0067080F" w:rsidP="0067080F">
            <w:pPr>
              <w:widowControl w:val="0"/>
              <w:jc w:val="right"/>
              <w:rPr>
                <w:sz w:val="22"/>
                <w:szCs w:val="22"/>
              </w:rPr>
            </w:pPr>
            <w:r w:rsidRPr="00AA5393">
              <w:rPr>
                <w:sz w:val="22"/>
                <w:szCs w:val="22"/>
              </w:rPr>
              <w:t>20105,0</w:t>
            </w:r>
          </w:p>
        </w:tc>
      </w:tr>
      <w:tr w:rsidR="0067080F" w:rsidRPr="00345D0A" w14:paraId="33696FFD" w14:textId="77777777" w:rsidTr="00A935D2">
        <w:trPr>
          <w:trHeight w:val="171"/>
        </w:trPr>
        <w:tc>
          <w:tcPr>
            <w:tcW w:w="2722" w:type="dxa"/>
            <w:vMerge/>
            <w:shd w:val="clear" w:color="auto" w:fill="auto"/>
            <w:vAlign w:val="bottom"/>
          </w:tcPr>
          <w:p w14:paraId="2189F528" w14:textId="77777777" w:rsidR="0067080F" w:rsidRPr="00AA5393" w:rsidRDefault="0067080F" w:rsidP="0067080F">
            <w:pPr>
              <w:widowControl w:val="0"/>
              <w:ind w:right="-117"/>
              <w:rPr>
                <w:sz w:val="22"/>
                <w:szCs w:val="22"/>
              </w:rPr>
            </w:pPr>
          </w:p>
        </w:tc>
        <w:tc>
          <w:tcPr>
            <w:tcW w:w="1994" w:type="dxa"/>
            <w:gridSpan w:val="2"/>
            <w:shd w:val="clear" w:color="000000" w:fill="FFFFFF"/>
            <w:vAlign w:val="bottom"/>
          </w:tcPr>
          <w:p w14:paraId="448ECCA2" w14:textId="77777777" w:rsidR="0067080F" w:rsidRPr="00AA5393" w:rsidRDefault="0067080F" w:rsidP="0067080F">
            <w:pPr>
              <w:widowControl w:val="0"/>
              <w:rPr>
                <w:sz w:val="22"/>
                <w:szCs w:val="22"/>
              </w:rPr>
            </w:pPr>
            <w:r w:rsidRPr="00AA5393">
              <w:rPr>
                <w:sz w:val="22"/>
                <w:szCs w:val="22"/>
              </w:rPr>
              <w:t>Ульяновское</w:t>
            </w:r>
          </w:p>
        </w:tc>
        <w:tc>
          <w:tcPr>
            <w:tcW w:w="2967" w:type="dxa"/>
            <w:vMerge/>
            <w:shd w:val="clear" w:color="auto" w:fill="auto"/>
          </w:tcPr>
          <w:p w14:paraId="354D392C" w14:textId="77777777" w:rsidR="0067080F" w:rsidRPr="00AA5393" w:rsidRDefault="0067080F" w:rsidP="0067080F">
            <w:pPr>
              <w:widowControl w:val="0"/>
              <w:rPr>
                <w:sz w:val="22"/>
                <w:szCs w:val="22"/>
              </w:rPr>
            </w:pPr>
          </w:p>
        </w:tc>
        <w:tc>
          <w:tcPr>
            <w:tcW w:w="1418" w:type="dxa"/>
            <w:shd w:val="clear" w:color="000000" w:fill="FFFFFF"/>
            <w:vAlign w:val="bottom"/>
          </w:tcPr>
          <w:p w14:paraId="6E970A0C" w14:textId="2825F560" w:rsidR="0067080F" w:rsidRPr="00AA5393" w:rsidRDefault="0067080F" w:rsidP="0067080F">
            <w:pPr>
              <w:widowControl w:val="0"/>
              <w:jc w:val="right"/>
              <w:rPr>
                <w:sz w:val="22"/>
                <w:szCs w:val="22"/>
              </w:rPr>
            </w:pPr>
            <w:r w:rsidRPr="00AA5393">
              <w:rPr>
                <w:sz w:val="22"/>
                <w:szCs w:val="22"/>
              </w:rPr>
              <w:t>13661,0</w:t>
            </w:r>
          </w:p>
        </w:tc>
      </w:tr>
      <w:tr w:rsidR="0067080F" w:rsidRPr="00345D0A" w14:paraId="626E8A0F" w14:textId="77777777" w:rsidTr="00A935D2">
        <w:trPr>
          <w:trHeight w:val="171"/>
        </w:trPr>
        <w:tc>
          <w:tcPr>
            <w:tcW w:w="2722" w:type="dxa"/>
            <w:vMerge/>
            <w:shd w:val="clear" w:color="auto" w:fill="auto"/>
            <w:vAlign w:val="bottom"/>
          </w:tcPr>
          <w:p w14:paraId="6EF9F9AD" w14:textId="77777777" w:rsidR="0067080F" w:rsidRPr="00AA5393" w:rsidRDefault="0067080F" w:rsidP="0067080F">
            <w:pPr>
              <w:widowControl w:val="0"/>
              <w:ind w:right="-117"/>
              <w:rPr>
                <w:sz w:val="22"/>
                <w:szCs w:val="22"/>
              </w:rPr>
            </w:pPr>
          </w:p>
        </w:tc>
        <w:tc>
          <w:tcPr>
            <w:tcW w:w="1994" w:type="dxa"/>
            <w:gridSpan w:val="2"/>
            <w:shd w:val="clear" w:color="000000" w:fill="FFFFFF"/>
            <w:vAlign w:val="bottom"/>
          </w:tcPr>
          <w:p w14:paraId="06EC479B" w14:textId="77777777" w:rsidR="0067080F" w:rsidRPr="00AA5393" w:rsidRDefault="0067080F" w:rsidP="0067080F">
            <w:pPr>
              <w:widowControl w:val="0"/>
              <w:rPr>
                <w:sz w:val="22"/>
                <w:szCs w:val="22"/>
              </w:rPr>
            </w:pPr>
            <w:r w:rsidRPr="00AA5393">
              <w:rPr>
                <w:sz w:val="22"/>
                <w:szCs w:val="22"/>
              </w:rPr>
              <w:t>Ушакинское</w:t>
            </w:r>
          </w:p>
        </w:tc>
        <w:tc>
          <w:tcPr>
            <w:tcW w:w="2967" w:type="dxa"/>
            <w:vMerge/>
            <w:shd w:val="clear" w:color="auto" w:fill="auto"/>
          </w:tcPr>
          <w:p w14:paraId="3183AC33" w14:textId="77777777" w:rsidR="0067080F" w:rsidRPr="00AA5393" w:rsidRDefault="0067080F" w:rsidP="0067080F">
            <w:pPr>
              <w:widowControl w:val="0"/>
              <w:rPr>
                <w:sz w:val="22"/>
                <w:szCs w:val="22"/>
              </w:rPr>
            </w:pPr>
          </w:p>
        </w:tc>
        <w:tc>
          <w:tcPr>
            <w:tcW w:w="1418" w:type="dxa"/>
            <w:shd w:val="clear" w:color="000000" w:fill="FFFFFF"/>
            <w:vAlign w:val="bottom"/>
          </w:tcPr>
          <w:p w14:paraId="2371DE6C" w14:textId="53433971" w:rsidR="0067080F" w:rsidRPr="00AA5393" w:rsidRDefault="0067080F" w:rsidP="0067080F">
            <w:pPr>
              <w:widowControl w:val="0"/>
              <w:jc w:val="right"/>
              <w:rPr>
                <w:sz w:val="22"/>
                <w:szCs w:val="22"/>
              </w:rPr>
            </w:pPr>
            <w:r w:rsidRPr="00AA5393">
              <w:rPr>
                <w:sz w:val="22"/>
                <w:szCs w:val="22"/>
              </w:rPr>
              <w:t>17079,0</w:t>
            </w:r>
          </w:p>
        </w:tc>
      </w:tr>
      <w:tr w:rsidR="0067080F" w:rsidRPr="00345D0A" w14:paraId="62FAE1D0" w14:textId="77777777" w:rsidTr="00A935D2">
        <w:trPr>
          <w:trHeight w:val="132"/>
        </w:trPr>
        <w:tc>
          <w:tcPr>
            <w:tcW w:w="2722" w:type="dxa"/>
            <w:vMerge/>
            <w:shd w:val="clear" w:color="auto" w:fill="auto"/>
            <w:vAlign w:val="bottom"/>
          </w:tcPr>
          <w:p w14:paraId="45B33D76" w14:textId="77777777" w:rsidR="0067080F" w:rsidRPr="00AA5393" w:rsidRDefault="0067080F" w:rsidP="0067080F">
            <w:pPr>
              <w:widowControl w:val="0"/>
              <w:ind w:right="-117"/>
              <w:rPr>
                <w:sz w:val="22"/>
                <w:szCs w:val="22"/>
              </w:rPr>
            </w:pPr>
          </w:p>
        </w:tc>
        <w:tc>
          <w:tcPr>
            <w:tcW w:w="1994" w:type="dxa"/>
            <w:gridSpan w:val="2"/>
            <w:shd w:val="clear" w:color="000000" w:fill="FFFFFF"/>
            <w:vAlign w:val="bottom"/>
          </w:tcPr>
          <w:p w14:paraId="0849B3CF" w14:textId="77777777" w:rsidR="0067080F" w:rsidRPr="00AA5393" w:rsidRDefault="0067080F" w:rsidP="0067080F">
            <w:pPr>
              <w:widowControl w:val="0"/>
              <w:rPr>
                <w:sz w:val="22"/>
                <w:szCs w:val="22"/>
              </w:rPr>
            </w:pPr>
            <w:r w:rsidRPr="00AA5393">
              <w:rPr>
                <w:sz w:val="22"/>
                <w:szCs w:val="22"/>
              </w:rPr>
              <w:t>Шапкинское</w:t>
            </w:r>
          </w:p>
        </w:tc>
        <w:tc>
          <w:tcPr>
            <w:tcW w:w="2967" w:type="dxa"/>
            <w:vMerge/>
            <w:shd w:val="clear" w:color="auto" w:fill="auto"/>
          </w:tcPr>
          <w:p w14:paraId="0E83BACF" w14:textId="77777777" w:rsidR="0067080F" w:rsidRPr="00AA5393" w:rsidRDefault="0067080F" w:rsidP="0067080F">
            <w:pPr>
              <w:widowControl w:val="0"/>
              <w:rPr>
                <w:sz w:val="22"/>
                <w:szCs w:val="22"/>
              </w:rPr>
            </w:pPr>
          </w:p>
        </w:tc>
        <w:tc>
          <w:tcPr>
            <w:tcW w:w="1418" w:type="dxa"/>
            <w:shd w:val="clear" w:color="000000" w:fill="FFFFFF"/>
            <w:vAlign w:val="bottom"/>
          </w:tcPr>
          <w:p w14:paraId="6EA249EC" w14:textId="54FF8E86" w:rsidR="0067080F" w:rsidRPr="00AA5393" w:rsidRDefault="0067080F" w:rsidP="0067080F">
            <w:pPr>
              <w:widowControl w:val="0"/>
              <w:jc w:val="right"/>
              <w:rPr>
                <w:sz w:val="22"/>
                <w:szCs w:val="22"/>
              </w:rPr>
            </w:pPr>
            <w:r w:rsidRPr="00AA5393">
              <w:rPr>
                <w:sz w:val="22"/>
                <w:szCs w:val="22"/>
              </w:rPr>
              <w:t>16858,0</w:t>
            </w:r>
          </w:p>
        </w:tc>
      </w:tr>
      <w:tr w:rsidR="0067080F" w:rsidRPr="00345D0A" w14:paraId="2F6A6199" w14:textId="77777777" w:rsidTr="00A935D2">
        <w:trPr>
          <w:trHeight w:val="132"/>
        </w:trPr>
        <w:tc>
          <w:tcPr>
            <w:tcW w:w="2722" w:type="dxa"/>
            <w:shd w:val="clear" w:color="auto" w:fill="auto"/>
            <w:vAlign w:val="bottom"/>
          </w:tcPr>
          <w:p w14:paraId="4DB5C4CC" w14:textId="77777777" w:rsidR="0067080F" w:rsidRPr="00AA5393" w:rsidRDefault="0067080F" w:rsidP="0067080F">
            <w:pPr>
              <w:widowControl w:val="0"/>
              <w:ind w:right="-117"/>
              <w:rPr>
                <w:sz w:val="22"/>
                <w:szCs w:val="22"/>
              </w:rPr>
            </w:pPr>
            <w:r w:rsidRPr="00AA5393">
              <w:rPr>
                <w:sz w:val="22"/>
                <w:szCs w:val="22"/>
              </w:rPr>
              <w:t>Итого</w:t>
            </w:r>
          </w:p>
        </w:tc>
        <w:tc>
          <w:tcPr>
            <w:tcW w:w="1994" w:type="dxa"/>
            <w:gridSpan w:val="2"/>
            <w:shd w:val="clear" w:color="auto" w:fill="auto"/>
          </w:tcPr>
          <w:p w14:paraId="514BB6F3" w14:textId="77777777" w:rsidR="0067080F" w:rsidRPr="00AA5393" w:rsidRDefault="0067080F" w:rsidP="0067080F">
            <w:pPr>
              <w:widowControl w:val="0"/>
              <w:ind w:right="-117"/>
              <w:rPr>
                <w:sz w:val="22"/>
                <w:szCs w:val="22"/>
              </w:rPr>
            </w:pPr>
          </w:p>
        </w:tc>
        <w:tc>
          <w:tcPr>
            <w:tcW w:w="2967" w:type="dxa"/>
            <w:shd w:val="clear" w:color="auto" w:fill="auto"/>
          </w:tcPr>
          <w:p w14:paraId="60B6773F" w14:textId="77777777" w:rsidR="0067080F" w:rsidRPr="00AA5393" w:rsidRDefault="0067080F" w:rsidP="0067080F">
            <w:pPr>
              <w:widowControl w:val="0"/>
              <w:rPr>
                <w:sz w:val="22"/>
                <w:szCs w:val="22"/>
              </w:rPr>
            </w:pPr>
          </w:p>
        </w:tc>
        <w:tc>
          <w:tcPr>
            <w:tcW w:w="1418" w:type="dxa"/>
            <w:vAlign w:val="bottom"/>
          </w:tcPr>
          <w:p w14:paraId="53098619" w14:textId="6B0B88CA" w:rsidR="0067080F" w:rsidRPr="00AA5393" w:rsidRDefault="0067080F" w:rsidP="0067080F">
            <w:pPr>
              <w:widowControl w:val="0"/>
              <w:jc w:val="right"/>
              <w:rPr>
                <w:b/>
                <w:sz w:val="22"/>
                <w:szCs w:val="22"/>
                <w:lang w:val="en-US"/>
              </w:rPr>
            </w:pPr>
            <w:r w:rsidRPr="00AA5393">
              <w:rPr>
                <w:b/>
                <w:sz w:val="22"/>
                <w:szCs w:val="22"/>
                <w:lang w:val="en-US"/>
              </w:rPr>
              <w:t>26791</w:t>
            </w:r>
            <w:r w:rsidRPr="00AA5393">
              <w:rPr>
                <w:b/>
                <w:sz w:val="22"/>
                <w:szCs w:val="22"/>
              </w:rPr>
              <w:t>5</w:t>
            </w:r>
            <w:r w:rsidRPr="00AA5393">
              <w:rPr>
                <w:b/>
                <w:sz w:val="22"/>
                <w:szCs w:val="22"/>
                <w:lang w:val="en-US"/>
              </w:rPr>
              <w:t>,0</w:t>
            </w:r>
          </w:p>
        </w:tc>
      </w:tr>
      <w:tr w:rsidR="0067080F" w:rsidRPr="00345D0A" w14:paraId="1D71F82F" w14:textId="77777777" w:rsidTr="00A935D2">
        <w:trPr>
          <w:trHeight w:val="244"/>
        </w:trPr>
        <w:tc>
          <w:tcPr>
            <w:tcW w:w="2722" w:type="dxa"/>
            <w:vMerge w:val="restart"/>
            <w:shd w:val="clear" w:color="auto" w:fill="auto"/>
          </w:tcPr>
          <w:p w14:paraId="1F2EEF5E" w14:textId="77777777" w:rsidR="0067080F" w:rsidRPr="00AA5393" w:rsidRDefault="0067080F" w:rsidP="0067080F">
            <w:pPr>
              <w:widowControl w:val="0"/>
              <w:ind w:right="-117"/>
              <w:rPr>
                <w:sz w:val="22"/>
                <w:szCs w:val="22"/>
              </w:rPr>
            </w:pPr>
            <w:r w:rsidRPr="00AA5393">
              <w:rPr>
                <w:sz w:val="22"/>
                <w:szCs w:val="22"/>
              </w:rPr>
              <w:t>Осуществление религиозной деятельности</w:t>
            </w:r>
          </w:p>
        </w:tc>
        <w:tc>
          <w:tcPr>
            <w:tcW w:w="1994" w:type="dxa"/>
            <w:gridSpan w:val="2"/>
            <w:shd w:val="clear" w:color="000000" w:fill="FFFFFF"/>
            <w:vAlign w:val="bottom"/>
          </w:tcPr>
          <w:p w14:paraId="66A1B93F" w14:textId="77777777" w:rsidR="0067080F" w:rsidRPr="00AA5393" w:rsidRDefault="0067080F" w:rsidP="0067080F">
            <w:pPr>
              <w:widowControl w:val="0"/>
              <w:rPr>
                <w:sz w:val="22"/>
                <w:szCs w:val="22"/>
              </w:rPr>
            </w:pPr>
            <w:r w:rsidRPr="00AA5393">
              <w:rPr>
                <w:sz w:val="22"/>
                <w:szCs w:val="22"/>
              </w:rPr>
              <w:t>Андриановское</w:t>
            </w:r>
          </w:p>
        </w:tc>
        <w:tc>
          <w:tcPr>
            <w:tcW w:w="2967" w:type="dxa"/>
            <w:vMerge w:val="restart"/>
            <w:shd w:val="clear" w:color="auto" w:fill="auto"/>
          </w:tcPr>
          <w:p w14:paraId="654C8664" w14:textId="77777777" w:rsidR="0067080F" w:rsidRPr="00AA5393" w:rsidRDefault="0067080F" w:rsidP="0067080F">
            <w:pPr>
              <w:widowControl w:val="0"/>
              <w:rPr>
                <w:sz w:val="22"/>
                <w:szCs w:val="22"/>
              </w:rPr>
            </w:pPr>
            <w:r w:rsidRPr="00AA5393">
              <w:rPr>
                <w:sz w:val="22"/>
                <w:szCs w:val="22"/>
              </w:rPr>
              <w:t>Все кварталы. Ограничения по виду использования лесов даны в пунктах 1, 17,18 примечаний к таблице 1.7(5).</w:t>
            </w:r>
          </w:p>
        </w:tc>
        <w:tc>
          <w:tcPr>
            <w:tcW w:w="1418" w:type="dxa"/>
            <w:shd w:val="clear" w:color="000000" w:fill="FFFFFF"/>
            <w:vAlign w:val="bottom"/>
          </w:tcPr>
          <w:p w14:paraId="43CCA8BB" w14:textId="348B8C9E" w:rsidR="0067080F" w:rsidRPr="00AA5393" w:rsidRDefault="0067080F" w:rsidP="0067080F">
            <w:pPr>
              <w:widowControl w:val="0"/>
              <w:jc w:val="right"/>
              <w:rPr>
                <w:sz w:val="22"/>
                <w:szCs w:val="22"/>
              </w:rPr>
            </w:pPr>
            <w:r w:rsidRPr="00AA5393">
              <w:rPr>
                <w:sz w:val="22"/>
                <w:szCs w:val="22"/>
              </w:rPr>
              <w:t>12428,0</w:t>
            </w:r>
          </w:p>
        </w:tc>
      </w:tr>
      <w:tr w:rsidR="0067080F" w:rsidRPr="00345D0A" w14:paraId="04142BD3" w14:textId="77777777" w:rsidTr="00A935D2">
        <w:trPr>
          <w:trHeight w:val="244"/>
        </w:trPr>
        <w:tc>
          <w:tcPr>
            <w:tcW w:w="2722" w:type="dxa"/>
            <w:vMerge/>
            <w:shd w:val="clear" w:color="auto" w:fill="auto"/>
            <w:vAlign w:val="bottom"/>
          </w:tcPr>
          <w:p w14:paraId="384AEC48" w14:textId="77777777" w:rsidR="0067080F" w:rsidRPr="00AA5393" w:rsidRDefault="0067080F" w:rsidP="0067080F">
            <w:pPr>
              <w:widowControl w:val="0"/>
              <w:ind w:right="-117"/>
              <w:rPr>
                <w:sz w:val="22"/>
                <w:szCs w:val="22"/>
              </w:rPr>
            </w:pPr>
          </w:p>
        </w:tc>
        <w:tc>
          <w:tcPr>
            <w:tcW w:w="1994" w:type="dxa"/>
            <w:gridSpan w:val="2"/>
            <w:shd w:val="clear" w:color="000000" w:fill="FFFFFF"/>
            <w:vAlign w:val="bottom"/>
          </w:tcPr>
          <w:p w14:paraId="2D574B64" w14:textId="77777777" w:rsidR="0067080F" w:rsidRPr="00AA5393" w:rsidRDefault="0067080F" w:rsidP="0067080F">
            <w:pPr>
              <w:widowControl w:val="0"/>
              <w:rPr>
                <w:sz w:val="22"/>
                <w:szCs w:val="22"/>
              </w:rPr>
            </w:pPr>
            <w:r w:rsidRPr="00AA5393">
              <w:rPr>
                <w:sz w:val="22"/>
                <w:szCs w:val="22"/>
              </w:rPr>
              <w:t>Апраксинское</w:t>
            </w:r>
          </w:p>
        </w:tc>
        <w:tc>
          <w:tcPr>
            <w:tcW w:w="2967" w:type="dxa"/>
            <w:vMerge/>
            <w:shd w:val="clear" w:color="auto" w:fill="auto"/>
          </w:tcPr>
          <w:p w14:paraId="08F40EE0" w14:textId="77777777" w:rsidR="0067080F" w:rsidRPr="00AA5393" w:rsidRDefault="0067080F" w:rsidP="0067080F">
            <w:pPr>
              <w:widowControl w:val="0"/>
              <w:ind w:right="-117"/>
              <w:rPr>
                <w:sz w:val="22"/>
                <w:szCs w:val="22"/>
              </w:rPr>
            </w:pPr>
          </w:p>
        </w:tc>
        <w:tc>
          <w:tcPr>
            <w:tcW w:w="1418" w:type="dxa"/>
            <w:shd w:val="clear" w:color="000000" w:fill="FFFFFF"/>
            <w:vAlign w:val="bottom"/>
          </w:tcPr>
          <w:p w14:paraId="15EB6F29" w14:textId="689E5E24" w:rsidR="0067080F" w:rsidRPr="00AA5393" w:rsidRDefault="0067080F" w:rsidP="0067080F">
            <w:pPr>
              <w:widowControl w:val="0"/>
              <w:jc w:val="right"/>
              <w:rPr>
                <w:sz w:val="22"/>
                <w:szCs w:val="22"/>
              </w:rPr>
            </w:pPr>
            <w:r w:rsidRPr="00AA5393">
              <w:rPr>
                <w:sz w:val="22"/>
                <w:szCs w:val="22"/>
              </w:rPr>
              <w:t>25653,0</w:t>
            </w:r>
          </w:p>
        </w:tc>
      </w:tr>
      <w:tr w:rsidR="0067080F" w:rsidRPr="00345D0A" w14:paraId="3FD97178" w14:textId="77777777" w:rsidTr="00A935D2">
        <w:trPr>
          <w:trHeight w:val="244"/>
        </w:trPr>
        <w:tc>
          <w:tcPr>
            <w:tcW w:w="2722" w:type="dxa"/>
            <w:vMerge/>
            <w:shd w:val="clear" w:color="auto" w:fill="auto"/>
            <w:vAlign w:val="bottom"/>
          </w:tcPr>
          <w:p w14:paraId="14E1EC69" w14:textId="77777777" w:rsidR="0067080F" w:rsidRPr="00AA5393" w:rsidRDefault="0067080F" w:rsidP="0067080F">
            <w:pPr>
              <w:widowControl w:val="0"/>
              <w:ind w:right="-117"/>
              <w:rPr>
                <w:sz w:val="22"/>
                <w:szCs w:val="22"/>
              </w:rPr>
            </w:pPr>
          </w:p>
        </w:tc>
        <w:tc>
          <w:tcPr>
            <w:tcW w:w="1994" w:type="dxa"/>
            <w:gridSpan w:val="2"/>
            <w:shd w:val="clear" w:color="000000" w:fill="FFFFFF"/>
            <w:vAlign w:val="bottom"/>
          </w:tcPr>
          <w:p w14:paraId="3A3738CF" w14:textId="77777777" w:rsidR="0067080F" w:rsidRPr="00AA5393" w:rsidRDefault="0067080F" w:rsidP="0067080F">
            <w:pPr>
              <w:widowControl w:val="0"/>
              <w:rPr>
                <w:sz w:val="22"/>
                <w:szCs w:val="22"/>
              </w:rPr>
            </w:pPr>
            <w:r w:rsidRPr="00AA5393">
              <w:rPr>
                <w:sz w:val="22"/>
                <w:szCs w:val="22"/>
              </w:rPr>
              <w:t>Броницкое</w:t>
            </w:r>
          </w:p>
        </w:tc>
        <w:tc>
          <w:tcPr>
            <w:tcW w:w="2967" w:type="dxa"/>
            <w:vMerge/>
            <w:shd w:val="clear" w:color="auto" w:fill="auto"/>
          </w:tcPr>
          <w:p w14:paraId="738B2DAB" w14:textId="77777777" w:rsidR="0067080F" w:rsidRPr="00AA5393" w:rsidRDefault="0067080F" w:rsidP="0067080F">
            <w:pPr>
              <w:widowControl w:val="0"/>
              <w:ind w:right="-117"/>
              <w:rPr>
                <w:sz w:val="22"/>
                <w:szCs w:val="22"/>
              </w:rPr>
            </w:pPr>
          </w:p>
        </w:tc>
        <w:tc>
          <w:tcPr>
            <w:tcW w:w="1418" w:type="dxa"/>
            <w:shd w:val="clear" w:color="000000" w:fill="FFFFFF"/>
            <w:vAlign w:val="bottom"/>
          </w:tcPr>
          <w:p w14:paraId="3D63FC79" w14:textId="1E8E75A1" w:rsidR="0067080F" w:rsidRPr="00AA5393" w:rsidRDefault="0067080F" w:rsidP="0067080F">
            <w:pPr>
              <w:widowControl w:val="0"/>
              <w:jc w:val="right"/>
              <w:rPr>
                <w:sz w:val="22"/>
                <w:szCs w:val="22"/>
              </w:rPr>
            </w:pPr>
            <w:r w:rsidRPr="00AA5393">
              <w:rPr>
                <w:sz w:val="22"/>
                <w:szCs w:val="22"/>
              </w:rPr>
              <w:t>19879,0</w:t>
            </w:r>
          </w:p>
        </w:tc>
      </w:tr>
      <w:tr w:rsidR="0067080F" w:rsidRPr="00345D0A" w14:paraId="0B16A922" w14:textId="77777777" w:rsidTr="00A935D2">
        <w:trPr>
          <w:trHeight w:val="244"/>
        </w:trPr>
        <w:tc>
          <w:tcPr>
            <w:tcW w:w="2722" w:type="dxa"/>
            <w:vMerge/>
            <w:shd w:val="clear" w:color="auto" w:fill="auto"/>
            <w:vAlign w:val="bottom"/>
          </w:tcPr>
          <w:p w14:paraId="13E2D553" w14:textId="77777777" w:rsidR="0067080F" w:rsidRPr="00AA5393" w:rsidRDefault="0067080F" w:rsidP="0067080F">
            <w:pPr>
              <w:widowControl w:val="0"/>
              <w:ind w:right="-117"/>
              <w:rPr>
                <w:sz w:val="22"/>
                <w:szCs w:val="22"/>
              </w:rPr>
            </w:pPr>
          </w:p>
        </w:tc>
        <w:tc>
          <w:tcPr>
            <w:tcW w:w="1994" w:type="dxa"/>
            <w:gridSpan w:val="2"/>
            <w:shd w:val="clear" w:color="000000" w:fill="FFFFFF"/>
            <w:vAlign w:val="bottom"/>
          </w:tcPr>
          <w:p w14:paraId="001E84A2" w14:textId="77777777" w:rsidR="0067080F" w:rsidRPr="00AA5393" w:rsidRDefault="0067080F" w:rsidP="0067080F">
            <w:pPr>
              <w:widowControl w:val="0"/>
              <w:rPr>
                <w:sz w:val="22"/>
                <w:szCs w:val="22"/>
              </w:rPr>
            </w:pPr>
            <w:r w:rsidRPr="00AA5393">
              <w:rPr>
                <w:sz w:val="22"/>
                <w:szCs w:val="22"/>
              </w:rPr>
              <w:t>Добросельское</w:t>
            </w:r>
          </w:p>
        </w:tc>
        <w:tc>
          <w:tcPr>
            <w:tcW w:w="2967" w:type="dxa"/>
            <w:vMerge/>
            <w:shd w:val="clear" w:color="auto" w:fill="auto"/>
          </w:tcPr>
          <w:p w14:paraId="2DD2E629" w14:textId="77777777" w:rsidR="0067080F" w:rsidRPr="00AA5393" w:rsidRDefault="0067080F" w:rsidP="0067080F">
            <w:pPr>
              <w:widowControl w:val="0"/>
              <w:ind w:right="-117"/>
              <w:rPr>
                <w:sz w:val="22"/>
                <w:szCs w:val="22"/>
              </w:rPr>
            </w:pPr>
          </w:p>
        </w:tc>
        <w:tc>
          <w:tcPr>
            <w:tcW w:w="1418" w:type="dxa"/>
            <w:shd w:val="clear" w:color="000000" w:fill="FFFFFF"/>
            <w:vAlign w:val="bottom"/>
          </w:tcPr>
          <w:p w14:paraId="0ED48C4A" w14:textId="5A436034" w:rsidR="0067080F" w:rsidRPr="00AA5393" w:rsidRDefault="0067080F" w:rsidP="0067080F">
            <w:pPr>
              <w:widowControl w:val="0"/>
              <w:jc w:val="right"/>
              <w:rPr>
                <w:sz w:val="22"/>
                <w:szCs w:val="22"/>
              </w:rPr>
            </w:pPr>
            <w:r w:rsidRPr="00AA5393">
              <w:rPr>
                <w:sz w:val="22"/>
                <w:szCs w:val="22"/>
              </w:rPr>
              <w:t>14454,0</w:t>
            </w:r>
          </w:p>
        </w:tc>
      </w:tr>
      <w:tr w:rsidR="0067080F" w:rsidRPr="00345D0A" w14:paraId="055C0780" w14:textId="77777777" w:rsidTr="00A935D2">
        <w:trPr>
          <w:trHeight w:val="244"/>
        </w:trPr>
        <w:tc>
          <w:tcPr>
            <w:tcW w:w="2722" w:type="dxa"/>
            <w:vMerge/>
            <w:shd w:val="clear" w:color="auto" w:fill="auto"/>
            <w:vAlign w:val="bottom"/>
          </w:tcPr>
          <w:p w14:paraId="7F63444E" w14:textId="77777777" w:rsidR="0067080F" w:rsidRPr="00AA5393" w:rsidRDefault="0067080F" w:rsidP="0067080F">
            <w:pPr>
              <w:widowControl w:val="0"/>
              <w:ind w:right="-117"/>
              <w:rPr>
                <w:sz w:val="22"/>
                <w:szCs w:val="22"/>
              </w:rPr>
            </w:pPr>
          </w:p>
        </w:tc>
        <w:tc>
          <w:tcPr>
            <w:tcW w:w="1994" w:type="dxa"/>
            <w:gridSpan w:val="2"/>
            <w:shd w:val="clear" w:color="000000" w:fill="FFFFFF"/>
            <w:vAlign w:val="bottom"/>
          </w:tcPr>
          <w:p w14:paraId="1E406511" w14:textId="77777777" w:rsidR="0067080F" w:rsidRPr="00AA5393" w:rsidRDefault="0067080F" w:rsidP="0067080F">
            <w:pPr>
              <w:widowControl w:val="0"/>
              <w:rPr>
                <w:sz w:val="22"/>
                <w:szCs w:val="22"/>
              </w:rPr>
            </w:pPr>
            <w:r w:rsidRPr="00AA5393">
              <w:rPr>
                <w:sz w:val="22"/>
                <w:szCs w:val="22"/>
              </w:rPr>
              <w:t>Дубовицкое</w:t>
            </w:r>
          </w:p>
        </w:tc>
        <w:tc>
          <w:tcPr>
            <w:tcW w:w="2967" w:type="dxa"/>
            <w:vMerge/>
            <w:shd w:val="clear" w:color="auto" w:fill="auto"/>
          </w:tcPr>
          <w:p w14:paraId="2771F30D" w14:textId="77777777" w:rsidR="0067080F" w:rsidRPr="00AA5393" w:rsidRDefault="0067080F" w:rsidP="0067080F">
            <w:pPr>
              <w:widowControl w:val="0"/>
              <w:ind w:right="-117"/>
              <w:rPr>
                <w:sz w:val="22"/>
                <w:szCs w:val="22"/>
              </w:rPr>
            </w:pPr>
          </w:p>
        </w:tc>
        <w:tc>
          <w:tcPr>
            <w:tcW w:w="1418" w:type="dxa"/>
            <w:shd w:val="clear" w:color="000000" w:fill="FFFFFF"/>
            <w:vAlign w:val="bottom"/>
          </w:tcPr>
          <w:p w14:paraId="59860433" w14:textId="65CE8600" w:rsidR="0067080F" w:rsidRPr="00AA5393" w:rsidRDefault="0067080F" w:rsidP="0067080F">
            <w:pPr>
              <w:widowControl w:val="0"/>
              <w:jc w:val="right"/>
              <w:rPr>
                <w:sz w:val="22"/>
                <w:szCs w:val="22"/>
              </w:rPr>
            </w:pPr>
            <w:r w:rsidRPr="00AA5393">
              <w:rPr>
                <w:sz w:val="22"/>
                <w:szCs w:val="22"/>
              </w:rPr>
              <w:t>40068,0</w:t>
            </w:r>
          </w:p>
        </w:tc>
      </w:tr>
      <w:tr w:rsidR="0067080F" w:rsidRPr="00345D0A" w14:paraId="340211A5" w14:textId="77777777" w:rsidTr="00A935D2">
        <w:trPr>
          <w:trHeight w:val="244"/>
        </w:trPr>
        <w:tc>
          <w:tcPr>
            <w:tcW w:w="2722" w:type="dxa"/>
            <w:vMerge/>
            <w:shd w:val="clear" w:color="auto" w:fill="auto"/>
            <w:vAlign w:val="bottom"/>
          </w:tcPr>
          <w:p w14:paraId="36986D5A" w14:textId="77777777" w:rsidR="0067080F" w:rsidRPr="00AA5393" w:rsidRDefault="0067080F" w:rsidP="0067080F">
            <w:pPr>
              <w:widowControl w:val="0"/>
              <w:ind w:right="-117"/>
              <w:rPr>
                <w:sz w:val="22"/>
                <w:szCs w:val="22"/>
              </w:rPr>
            </w:pPr>
          </w:p>
        </w:tc>
        <w:tc>
          <w:tcPr>
            <w:tcW w:w="1994" w:type="dxa"/>
            <w:gridSpan w:val="2"/>
            <w:shd w:val="clear" w:color="000000" w:fill="FFFFFF"/>
            <w:vAlign w:val="bottom"/>
          </w:tcPr>
          <w:p w14:paraId="10A7E3D9" w14:textId="77777777" w:rsidR="0067080F" w:rsidRPr="00AA5393" w:rsidRDefault="0067080F" w:rsidP="0067080F">
            <w:pPr>
              <w:widowControl w:val="0"/>
              <w:rPr>
                <w:sz w:val="22"/>
                <w:szCs w:val="22"/>
              </w:rPr>
            </w:pPr>
            <w:r w:rsidRPr="00AA5393">
              <w:rPr>
                <w:sz w:val="22"/>
                <w:szCs w:val="22"/>
              </w:rPr>
              <w:t>Каменское</w:t>
            </w:r>
          </w:p>
        </w:tc>
        <w:tc>
          <w:tcPr>
            <w:tcW w:w="2967" w:type="dxa"/>
            <w:vMerge/>
            <w:shd w:val="clear" w:color="auto" w:fill="auto"/>
          </w:tcPr>
          <w:p w14:paraId="13DCC09F" w14:textId="77777777" w:rsidR="0067080F" w:rsidRPr="00AA5393" w:rsidRDefault="0067080F" w:rsidP="0067080F">
            <w:pPr>
              <w:widowControl w:val="0"/>
              <w:ind w:right="-117"/>
              <w:rPr>
                <w:sz w:val="22"/>
                <w:szCs w:val="22"/>
              </w:rPr>
            </w:pPr>
          </w:p>
        </w:tc>
        <w:tc>
          <w:tcPr>
            <w:tcW w:w="1418" w:type="dxa"/>
            <w:shd w:val="clear" w:color="000000" w:fill="FFFFFF"/>
            <w:vAlign w:val="bottom"/>
          </w:tcPr>
          <w:p w14:paraId="16D63D80" w14:textId="3EF7A968" w:rsidR="0067080F" w:rsidRPr="00AA5393" w:rsidRDefault="0067080F" w:rsidP="0067080F">
            <w:pPr>
              <w:widowControl w:val="0"/>
              <w:jc w:val="right"/>
              <w:rPr>
                <w:sz w:val="22"/>
                <w:szCs w:val="22"/>
              </w:rPr>
            </w:pPr>
            <w:r w:rsidRPr="00AA5393">
              <w:rPr>
                <w:sz w:val="22"/>
                <w:szCs w:val="22"/>
              </w:rPr>
              <w:t>27856,0</w:t>
            </w:r>
          </w:p>
        </w:tc>
      </w:tr>
      <w:tr w:rsidR="0067080F" w:rsidRPr="00345D0A" w14:paraId="1EC8F920" w14:textId="77777777" w:rsidTr="00A935D2">
        <w:trPr>
          <w:trHeight w:val="244"/>
        </w:trPr>
        <w:tc>
          <w:tcPr>
            <w:tcW w:w="2722" w:type="dxa"/>
            <w:vMerge/>
            <w:shd w:val="clear" w:color="auto" w:fill="auto"/>
            <w:vAlign w:val="bottom"/>
          </w:tcPr>
          <w:p w14:paraId="4E6BBEFB" w14:textId="77777777" w:rsidR="0067080F" w:rsidRPr="00AA5393" w:rsidRDefault="0067080F" w:rsidP="0067080F">
            <w:pPr>
              <w:widowControl w:val="0"/>
              <w:ind w:right="-117"/>
              <w:rPr>
                <w:sz w:val="22"/>
                <w:szCs w:val="22"/>
              </w:rPr>
            </w:pPr>
          </w:p>
        </w:tc>
        <w:tc>
          <w:tcPr>
            <w:tcW w:w="1994" w:type="dxa"/>
            <w:gridSpan w:val="2"/>
            <w:shd w:val="clear" w:color="000000" w:fill="FFFFFF"/>
            <w:vAlign w:val="bottom"/>
          </w:tcPr>
          <w:p w14:paraId="168A8D6F" w14:textId="77777777" w:rsidR="0067080F" w:rsidRPr="00AA5393" w:rsidRDefault="0067080F" w:rsidP="0067080F">
            <w:pPr>
              <w:widowControl w:val="0"/>
              <w:rPr>
                <w:sz w:val="22"/>
                <w:szCs w:val="22"/>
              </w:rPr>
            </w:pPr>
            <w:r w:rsidRPr="00AA5393">
              <w:rPr>
                <w:sz w:val="22"/>
                <w:szCs w:val="22"/>
              </w:rPr>
              <w:t>Красноборское</w:t>
            </w:r>
          </w:p>
        </w:tc>
        <w:tc>
          <w:tcPr>
            <w:tcW w:w="2967" w:type="dxa"/>
            <w:vMerge/>
            <w:shd w:val="clear" w:color="auto" w:fill="auto"/>
          </w:tcPr>
          <w:p w14:paraId="5C60A487" w14:textId="77777777" w:rsidR="0067080F" w:rsidRPr="00AA5393" w:rsidRDefault="0067080F" w:rsidP="0067080F">
            <w:pPr>
              <w:widowControl w:val="0"/>
              <w:ind w:right="-117"/>
              <w:rPr>
                <w:sz w:val="22"/>
                <w:szCs w:val="22"/>
              </w:rPr>
            </w:pPr>
          </w:p>
        </w:tc>
        <w:tc>
          <w:tcPr>
            <w:tcW w:w="1418" w:type="dxa"/>
            <w:shd w:val="clear" w:color="000000" w:fill="FFFFFF"/>
            <w:vAlign w:val="bottom"/>
          </w:tcPr>
          <w:p w14:paraId="0294BAA5" w14:textId="3E2ADAD7" w:rsidR="0067080F" w:rsidRPr="00AA5393" w:rsidRDefault="0067080F" w:rsidP="0067080F">
            <w:pPr>
              <w:widowControl w:val="0"/>
              <w:jc w:val="right"/>
              <w:rPr>
                <w:sz w:val="22"/>
                <w:szCs w:val="22"/>
              </w:rPr>
            </w:pPr>
            <w:r w:rsidRPr="00AA5393">
              <w:rPr>
                <w:sz w:val="22"/>
                <w:szCs w:val="22"/>
              </w:rPr>
              <w:t>7525,0</w:t>
            </w:r>
          </w:p>
        </w:tc>
      </w:tr>
      <w:tr w:rsidR="0067080F" w:rsidRPr="00345D0A" w14:paraId="71B33952" w14:textId="77777777" w:rsidTr="00A935D2">
        <w:trPr>
          <w:trHeight w:val="244"/>
        </w:trPr>
        <w:tc>
          <w:tcPr>
            <w:tcW w:w="2722" w:type="dxa"/>
            <w:vMerge/>
            <w:shd w:val="clear" w:color="auto" w:fill="auto"/>
            <w:vAlign w:val="bottom"/>
          </w:tcPr>
          <w:p w14:paraId="1F0A0869" w14:textId="77777777" w:rsidR="0067080F" w:rsidRPr="00AA5393" w:rsidRDefault="0067080F" w:rsidP="0067080F">
            <w:pPr>
              <w:widowControl w:val="0"/>
              <w:ind w:right="-117"/>
              <w:rPr>
                <w:sz w:val="22"/>
                <w:szCs w:val="22"/>
              </w:rPr>
            </w:pPr>
          </w:p>
        </w:tc>
        <w:tc>
          <w:tcPr>
            <w:tcW w:w="1994" w:type="dxa"/>
            <w:gridSpan w:val="2"/>
            <w:shd w:val="clear" w:color="000000" w:fill="FFFFFF"/>
            <w:vAlign w:val="bottom"/>
          </w:tcPr>
          <w:p w14:paraId="5EF16F12" w14:textId="77777777" w:rsidR="0067080F" w:rsidRPr="00AA5393" w:rsidRDefault="0067080F" w:rsidP="0067080F">
            <w:pPr>
              <w:widowControl w:val="0"/>
              <w:rPr>
                <w:sz w:val="22"/>
                <w:szCs w:val="22"/>
              </w:rPr>
            </w:pPr>
            <w:r w:rsidRPr="00AA5393">
              <w:rPr>
                <w:sz w:val="22"/>
                <w:szCs w:val="22"/>
              </w:rPr>
              <w:t>Любанское</w:t>
            </w:r>
          </w:p>
        </w:tc>
        <w:tc>
          <w:tcPr>
            <w:tcW w:w="2967" w:type="dxa"/>
            <w:vMerge/>
            <w:shd w:val="clear" w:color="auto" w:fill="auto"/>
          </w:tcPr>
          <w:p w14:paraId="6F3EF7F4" w14:textId="77777777" w:rsidR="0067080F" w:rsidRPr="00AA5393" w:rsidRDefault="0067080F" w:rsidP="0067080F">
            <w:pPr>
              <w:widowControl w:val="0"/>
              <w:ind w:right="-117"/>
              <w:rPr>
                <w:sz w:val="22"/>
                <w:szCs w:val="22"/>
              </w:rPr>
            </w:pPr>
          </w:p>
        </w:tc>
        <w:tc>
          <w:tcPr>
            <w:tcW w:w="1418" w:type="dxa"/>
            <w:shd w:val="clear" w:color="000000" w:fill="FFFFFF"/>
            <w:vAlign w:val="bottom"/>
          </w:tcPr>
          <w:p w14:paraId="5DBB337D" w14:textId="0D1A3EB4" w:rsidR="0067080F" w:rsidRPr="00AA5393" w:rsidRDefault="0067080F" w:rsidP="0067080F">
            <w:pPr>
              <w:widowControl w:val="0"/>
              <w:jc w:val="right"/>
              <w:rPr>
                <w:sz w:val="22"/>
                <w:szCs w:val="22"/>
              </w:rPr>
            </w:pPr>
            <w:r w:rsidRPr="00AA5393">
              <w:rPr>
                <w:sz w:val="22"/>
                <w:szCs w:val="22"/>
              </w:rPr>
              <w:t>14954,0</w:t>
            </w:r>
          </w:p>
        </w:tc>
      </w:tr>
      <w:tr w:rsidR="0067080F" w:rsidRPr="00345D0A" w14:paraId="5E02245C" w14:textId="77777777" w:rsidTr="00A935D2">
        <w:trPr>
          <w:trHeight w:val="244"/>
        </w:trPr>
        <w:tc>
          <w:tcPr>
            <w:tcW w:w="2722" w:type="dxa"/>
            <w:vMerge/>
            <w:shd w:val="clear" w:color="auto" w:fill="auto"/>
            <w:vAlign w:val="bottom"/>
          </w:tcPr>
          <w:p w14:paraId="03AAE2BF" w14:textId="77777777" w:rsidR="0067080F" w:rsidRPr="00AA5393" w:rsidRDefault="0067080F" w:rsidP="0067080F">
            <w:pPr>
              <w:widowControl w:val="0"/>
              <w:ind w:right="-117"/>
              <w:rPr>
                <w:sz w:val="22"/>
                <w:szCs w:val="22"/>
              </w:rPr>
            </w:pPr>
          </w:p>
        </w:tc>
        <w:tc>
          <w:tcPr>
            <w:tcW w:w="1994" w:type="dxa"/>
            <w:gridSpan w:val="2"/>
            <w:shd w:val="clear" w:color="000000" w:fill="FFFFFF"/>
            <w:vAlign w:val="bottom"/>
          </w:tcPr>
          <w:p w14:paraId="4DC978DA" w14:textId="77777777" w:rsidR="0067080F" w:rsidRPr="00AA5393" w:rsidRDefault="0067080F" w:rsidP="0067080F">
            <w:pPr>
              <w:widowControl w:val="0"/>
              <w:rPr>
                <w:sz w:val="22"/>
                <w:szCs w:val="22"/>
              </w:rPr>
            </w:pPr>
            <w:r w:rsidRPr="00AA5393">
              <w:rPr>
                <w:sz w:val="22"/>
                <w:szCs w:val="22"/>
              </w:rPr>
              <w:t>Осничевское</w:t>
            </w:r>
          </w:p>
        </w:tc>
        <w:tc>
          <w:tcPr>
            <w:tcW w:w="2967" w:type="dxa"/>
            <w:vMerge/>
            <w:shd w:val="clear" w:color="auto" w:fill="auto"/>
          </w:tcPr>
          <w:p w14:paraId="452E1744" w14:textId="77777777" w:rsidR="0067080F" w:rsidRPr="00AA5393" w:rsidRDefault="0067080F" w:rsidP="0067080F">
            <w:pPr>
              <w:widowControl w:val="0"/>
              <w:ind w:right="-117"/>
              <w:rPr>
                <w:sz w:val="22"/>
                <w:szCs w:val="22"/>
              </w:rPr>
            </w:pPr>
          </w:p>
        </w:tc>
        <w:tc>
          <w:tcPr>
            <w:tcW w:w="1418" w:type="dxa"/>
            <w:shd w:val="clear" w:color="000000" w:fill="FFFFFF"/>
            <w:vAlign w:val="bottom"/>
          </w:tcPr>
          <w:p w14:paraId="143F5DE7" w14:textId="42E435A4" w:rsidR="0067080F" w:rsidRPr="00AA5393" w:rsidRDefault="0067080F" w:rsidP="0067080F">
            <w:pPr>
              <w:widowControl w:val="0"/>
              <w:jc w:val="right"/>
              <w:rPr>
                <w:sz w:val="22"/>
                <w:szCs w:val="22"/>
              </w:rPr>
            </w:pPr>
            <w:r w:rsidRPr="00AA5393">
              <w:rPr>
                <w:sz w:val="22"/>
                <w:szCs w:val="22"/>
              </w:rPr>
              <w:t>15593,0</w:t>
            </w:r>
          </w:p>
        </w:tc>
      </w:tr>
      <w:tr w:rsidR="0067080F" w:rsidRPr="00345D0A" w14:paraId="23775311" w14:textId="77777777" w:rsidTr="00A935D2">
        <w:trPr>
          <w:trHeight w:val="244"/>
        </w:trPr>
        <w:tc>
          <w:tcPr>
            <w:tcW w:w="2722" w:type="dxa"/>
            <w:vMerge/>
            <w:shd w:val="clear" w:color="auto" w:fill="auto"/>
            <w:vAlign w:val="bottom"/>
          </w:tcPr>
          <w:p w14:paraId="1339B52A" w14:textId="77777777" w:rsidR="0067080F" w:rsidRPr="00AA5393" w:rsidRDefault="0067080F" w:rsidP="0067080F">
            <w:pPr>
              <w:widowControl w:val="0"/>
              <w:ind w:right="-117"/>
              <w:rPr>
                <w:sz w:val="22"/>
                <w:szCs w:val="22"/>
              </w:rPr>
            </w:pPr>
          </w:p>
        </w:tc>
        <w:tc>
          <w:tcPr>
            <w:tcW w:w="1994" w:type="dxa"/>
            <w:gridSpan w:val="2"/>
            <w:shd w:val="clear" w:color="000000" w:fill="FFFFFF"/>
            <w:vAlign w:val="bottom"/>
          </w:tcPr>
          <w:p w14:paraId="27E7DAA2" w14:textId="77777777" w:rsidR="0067080F" w:rsidRPr="00AA5393" w:rsidRDefault="0067080F" w:rsidP="0067080F">
            <w:pPr>
              <w:widowControl w:val="0"/>
              <w:rPr>
                <w:sz w:val="22"/>
                <w:szCs w:val="22"/>
              </w:rPr>
            </w:pPr>
            <w:r w:rsidRPr="00AA5393">
              <w:rPr>
                <w:sz w:val="22"/>
                <w:szCs w:val="22"/>
              </w:rPr>
              <w:t>Саблинское</w:t>
            </w:r>
          </w:p>
        </w:tc>
        <w:tc>
          <w:tcPr>
            <w:tcW w:w="2967" w:type="dxa"/>
            <w:vMerge/>
            <w:shd w:val="clear" w:color="auto" w:fill="auto"/>
          </w:tcPr>
          <w:p w14:paraId="04BB528B" w14:textId="77777777" w:rsidR="0067080F" w:rsidRPr="00AA5393" w:rsidRDefault="0067080F" w:rsidP="0067080F">
            <w:pPr>
              <w:widowControl w:val="0"/>
              <w:ind w:right="-117"/>
              <w:rPr>
                <w:sz w:val="22"/>
                <w:szCs w:val="22"/>
              </w:rPr>
            </w:pPr>
          </w:p>
        </w:tc>
        <w:tc>
          <w:tcPr>
            <w:tcW w:w="1418" w:type="dxa"/>
            <w:shd w:val="clear" w:color="000000" w:fill="FFFFFF"/>
            <w:vAlign w:val="bottom"/>
          </w:tcPr>
          <w:p w14:paraId="215A623C" w14:textId="47EA9B89" w:rsidR="0067080F" w:rsidRPr="00AA5393" w:rsidRDefault="0067080F" w:rsidP="0067080F">
            <w:pPr>
              <w:widowControl w:val="0"/>
              <w:jc w:val="right"/>
              <w:rPr>
                <w:sz w:val="22"/>
                <w:szCs w:val="22"/>
              </w:rPr>
            </w:pPr>
            <w:r w:rsidRPr="00AA5393">
              <w:rPr>
                <w:sz w:val="22"/>
                <w:szCs w:val="22"/>
              </w:rPr>
              <w:t>10898,0</w:t>
            </w:r>
          </w:p>
        </w:tc>
      </w:tr>
      <w:tr w:rsidR="0067080F" w:rsidRPr="00345D0A" w14:paraId="27333B15" w14:textId="77777777" w:rsidTr="00A935D2">
        <w:trPr>
          <w:trHeight w:val="244"/>
        </w:trPr>
        <w:tc>
          <w:tcPr>
            <w:tcW w:w="2722" w:type="dxa"/>
            <w:vMerge/>
            <w:shd w:val="clear" w:color="auto" w:fill="auto"/>
            <w:vAlign w:val="bottom"/>
          </w:tcPr>
          <w:p w14:paraId="33BA80A7" w14:textId="77777777" w:rsidR="0067080F" w:rsidRPr="00AA5393" w:rsidRDefault="0067080F" w:rsidP="0067080F">
            <w:pPr>
              <w:widowControl w:val="0"/>
              <w:rPr>
                <w:sz w:val="22"/>
                <w:szCs w:val="22"/>
              </w:rPr>
            </w:pPr>
          </w:p>
        </w:tc>
        <w:tc>
          <w:tcPr>
            <w:tcW w:w="1994" w:type="dxa"/>
            <w:gridSpan w:val="2"/>
            <w:shd w:val="clear" w:color="000000" w:fill="FFFFFF"/>
            <w:vAlign w:val="bottom"/>
          </w:tcPr>
          <w:p w14:paraId="14E65977" w14:textId="77777777" w:rsidR="0067080F" w:rsidRPr="00AA5393" w:rsidRDefault="0067080F" w:rsidP="0067080F">
            <w:pPr>
              <w:widowControl w:val="0"/>
              <w:rPr>
                <w:sz w:val="22"/>
                <w:szCs w:val="22"/>
              </w:rPr>
            </w:pPr>
            <w:r w:rsidRPr="00AA5393">
              <w:rPr>
                <w:sz w:val="22"/>
                <w:szCs w:val="22"/>
              </w:rPr>
              <w:t>Тосненское</w:t>
            </w:r>
          </w:p>
        </w:tc>
        <w:tc>
          <w:tcPr>
            <w:tcW w:w="2967" w:type="dxa"/>
            <w:vMerge/>
            <w:shd w:val="clear" w:color="auto" w:fill="auto"/>
          </w:tcPr>
          <w:p w14:paraId="6402F90E" w14:textId="77777777" w:rsidR="0067080F" w:rsidRPr="00AA5393" w:rsidRDefault="0067080F" w:rsidP="0067080F">
            <w:pPr>
              <w:widowControl w:val="0"/>
              <w:ind w:right="-117"/>
              <w:rPr>
                <w:sz w:val="22"/>
                <w:szCs w:val="22"/>
              </w:rPr>
            </w:pPr>
          </w:p>
        </w:tc>
        <w:tc>
          <w:tcPr>
            <w:tcW w:w="1418" w:type="dxa"/>
            <w:shd w:val="clear" w:color="000000" w:fill="FFFFFF"/>
            <w:vAlign w:val="bottom"/>
          </w:tcPr>
          <w:p w14:paraId="61196B38" w14:textId="0E5DB123" w:rsidR="0067080F" w:rsidRPr="00AA5393" w:rsidRDefault="0067080F" w:rsidP="0067080F">
            <w:pPr>
              <w:widowControl w:val="0"/>
              <w:jc w:val="right"/>
              <w:rPr>
                <w:sz w:val="22"/>
                <w:szCs w:val="22"/>
              </w:rPr>
            </w:pPr>
            <w:r w:rsidRPr="00AA5393">
              <w:rPr>
                <w:sz w:val="22"/>
                <w:szCs w:val="22"/>
              </w:rPr>
              <w:t>10904,0</w:t>
            </w:r>
          </w:p>
        </w:tc>
      </w:tr>
      <w:tr w:rsidR="0067080F" w:rsidRPr="00345D0A" w14:paraId="4D70C556" w14:textId="77777777" w:rsidTr="00A935D2">
        <w:trPr>
          <w:trHeight w:val="244"/>
        </w:trPr>
        <w:tc>
          <w:tcPr>
            <w:tcW w:w="2722" w:type="dxa"/>
            <w:vMerge/>
            <w:shd w:val="clear" w:color="auto" w:fill="auto"/>
            <w:vAlign w:val="bottom"/>
          </w:tcPr>
          <w:p w14:paraId="736E5224" w14:textId="77777777" w:rsidR="0067080F" w:rsidRPr="00AA5393" w:rsidRDefault="0067080F" w:rsidP="0067080F">
            <w:pPr>
              <w:widowControl w:val="0"/>
              <w:ind w:right="-117"/>
              <w:rPr>
                <w:sz w:val="22"/>
                <w:szCs w:val="22"/>
              </w:rPr>
            </w:pPr>
          </w:p>
        </w:tc>
        <w:tc>
          <w:tcPr>
            <w:tcW w:w="1994" w:type="dxa"/>
            <w:gridSpan w:val="2"/>
            <w:shd w:val="clear" w:color="000000" w:fill="FFFFFF"/>
            <w:vAlign w:val="bottom"/>
          </w:tcPr>
          <w:p w14:paraId="6A523426" w14:textId="77777777" w:rsidR="0067080F" w:rsidRPr="00AA5393" w:rsidRDefault="0067080F" w:rsidP="0067080F">
            <w:pPr>
              <w:widowControl w:val="0"/>
              <w:rPr>
                <w:sz w:val="22"/>
                <w:szCs w:val="22"/>
              </w:rPr>
            </w:pPr>
            <w:r w:rsidRPr="00AA5393">
              <w:rPr>
                <w:sz w:val="22"/>
                <w:szCs w:val="22"/>
              </w:rPr>
              <w:t>Трубниковское</w:t>
            </w:r>
          </w:p>
        </w:tc>
        <w:tc>
          <w:tcPr>
            <w:tcW w:w="2967" w:type="dxa"/>
            <w:vMerge/>
            <w:shd w:val="clear" w:color="auto" w:fill="auto"/>
          </w:tcPr>
          <w:p w14:paraId="6EA7866B" w14:textId="77777777" w:rsidR="0067080F" w:rsidRPr="00AA5393" w:rsidRDefault="0067080F" w:rsidP="0067080F">
            <w:pPr>
              <w:widowControl w:val="0"/>
              <w:ind w:right="-117"/>
              <w:rPr>
                <w:sz w:val="22"/>
                <w:szCs w:val="22"/>
              </w:rPr>
            </w:pPr>
          </w:p>
        </w:tc>
        <w:tc>
          <w:tcPr>
            <w:tcW w:w="1418" w:type="dxa"/>
            <w:shd w:val="clear" w:color="000000" w:fill="FFFFFF"/>
            <w:vAlign w:val="bottom"/>
          </w:tcPr>
          <w:p w14:paraId="2BDCB74D" w14:textId="3B614170" w:rsidR="0067080F" w:rsidRPr="00AA5393" w:rsidRDefault="0067080F" w:rsidP="0067080F">
            <w:pPr>
              <w:widowControl w:val="0"/>
              <w:jc w:val="right"/>
              <w:rPr>
                <w:sz w:val="22"/>
                <w:szCs w:val="22"/>
              </w:rPr>
            </w:pPr>
            <w:r w:rsidRPr="00AA5393">
              <w:rPr>
                <w:sz w:val="22"/>
                <w:szCs w:val="22"/>
              </w:rPr>
              <w:t>20105,0</w:t>
            </w:r>
          </w:p>
        </w:tc>
      </w:tr>
      <w:tr w:rsidR="0067080F" w:rsidRPr="00345D0A" w14:paraId="7A508944" w14:textId="77777777" w:rsidTr="00A935D2">
        <w:trPr>
          <w:trHeight w:val="244"/>
        </w:trPr>
        <w:tc>
          <w:tcPr>
            <w:tcW w:w="2722" w:type="dxa"/>
            <w:vMerge/>
            <w:shd w:val="clear" w:color="auto" w:fill="auto"/>
            <w:vAlign w:val="bottom"/>
          </w:tcPr>
          <w:p w14:paraId="7A4F4F34" w14:textId="77777777" w:rsidR="0067080F" w:rsidRPr="00AA5393" w:rsidRDefault="0067080F" w:rsidP="0067080F">
            <w:pPr>
              <w:widowControl w:val="0"/>
              <w:ind w:right="-117"/>
              <w:rPr>
                <w:sz w:val="22"/>
                <w:szCs w:val="22"/>
              </w:rPr>
            </w:pPr>
          </w:p>
        </w:tc>
        <w:tc>
          <w:tcPr>
            <w:tcW w:w="1994" w:type="dxa"/>
            <w:gridSpan w:val="2"/>
            <w:shd w:val="clear" w:color="000000" w:fill="FFFFFF"/>
            <w:vAlign w:val="bottom"/>
          </w:tcPr>
          <w:p w14:paraId="4F9E6B5C" w14:textId="77777777" w:rsidR="0067080F" w:rsidRPr="00AA5393" w:rsidRDefault="0067080F" w:rsidP="0067080F">
            <w:pPr>
              <w:widowControl w:val="0"/>
              <w:rPr>
                <w:sz w:val="22"/>
                <w:szCs w:val="22"/>
              </w:rPr>
            </w:pPr>
            <w:r w:rsidRPr="00AA5393">
              <w:rPr>
                <w:sz w:val="22"/>
                <w:szCs w:val="22"/>
              </w:rPr>
              <w:t>Ульяновское</w:t>
            </w:r>
          </w:p>
        </w:tc>
        <w:tc>
          <w:tcPr>
            <w:tcW w:w="2967" w:type="dxa"/>
            <w:vMerge/>
            <w:shd w:val="clear" w:color="auto" w:fill="auto"/>
          </w:tcPr>
          <w:p w14:paraId="0B8990CD" w14:textId="77777777" w:rsidR="0067080F" w:rsidRPr="00AA5393" w:rsidRDefault="0067080F" w:rsidP="0067080F">
            <w:pPr>
              <w:widowControl w:val="0"/>
              <w:ind w:right="-117"/>
              <w:rPr>
                <w:sz w:val="22"/>
                <w:szCs w:val="22"/>
              </w:rPr>
            </w:pPr>
          </w:p>
        </w:tc>
        <w:tc>
          <w:tcPr>
            <w:tcW w:w="1418" w:type="dxa"/>
            <w:shd w:val="clear" w:color="000000" w:fill="FFFFFF"/>
            <w:vAlign w:val="bottom"/>
          </w:tcPr>
          <w:p w14:paraId="3784BCEC" w14:textId="1D184898" w:rsidR="0067080F" w:rsidRPr="00AA5393" w:rsidRDefault="0067080F" w:rsidP="0067080F">
            <w:pPr>
              <w:widowControl w:val="0"/>
              <w:jc w:val="right"/>
              <w:rPr>
                <w:sz w:val="22"/>
                <w:szCs w:val="22"/>
              </w:rPr>
            </w:pPr>
            <w:r w:rsidRPr="00AA5393">
              <w:rPr>
                <w:sz w:val="22"/>
                <w:szCs w:val="22"/>
              </w:rPr>
              <w:t>13661,0</w:t>
            </w:r>
          </w:p>
        </w:tc>
      </w:tr>
      <w:tr w:rsidR="0067080F" w:rsidRPr="00345D0A" w14:paraId="6EAA9F6D" w14:textId="77777777" w:rsidTr="00A935D2">
        <w:trPr>
          <w:trHeight w:val="244"/>
        </w:trPr>
        <w:tc>
          <w:tcPr>
            <w:tcW w:w="2722" w:type="dxa"/>
            <w:vMerge/>
            <w:shd w:val="clear" w:color="auto" w:fill="auto"/>
            <w:vAlign w:val="bottom"/>
          </w:tcPr>
          <w:p w14:paraId="7EAEE63E" w14:textId="77777777" w:rsidR="0067080F" w:rsidRPr="00AA5393" w:rsidRDefault="0067080F" w:rsidP="0067080F">
            <w:pPr>
              <w:widowControl w:val="0"/>
              <w:ind w:right="-117"/>
              <w:rPr>
                <w:sz w:val="22"/>
                <w:szCs w:val="22"/>
              </w:rPr>
            </w:pPr>
          </w:p>
        </w:tc>
        <w:tc>
          <w:tcPr>
            <w:tcW w:w="1994" w:type="dxa"/>
            <w:gridSpan w:val="2"/>
            <w:shd w:val="clear" w:color="000000" w:fill="FFFFFF"/>
            <w:vAlign w:val="bottom"/>
          </w:tcPr>
          <w:p w14:paraId="16C3D223" w14:textId="77777777" w:rsidR="0067080F" w:rsidRPr="00AA5393" w:rsidRDefault="0067080F" w:rsidP="0067080F">
            <w:pPr>
              <w:widowControl w:val="0"/>
              <w:rPr>
                <w:sz w:val="22"/>
                <w:szCs w:val="22"/>
              </w:rPr>
            </w:pPr>
            <w:r w:rsidRPr="00AA5393">
              <w:rPr>
                <w:sz w:val="22"/>
                <w:szCs w:val="22"/>
              </w:rPr>
              <w:t>Ушакинское</w:t>
            </w:r>
          </w:p>
        </w:tc>
        <w:tc>
          <w:tcPr>
            <w:tcW w:w="2967" w:type="dxa"/>
            <w:vMerge/>
            <w:shd w:val="clear" w:color="auto" w:fill="auto"/>
          </w:tcPr>
          <w:p w14:paraId="716134B2" w14:textId="77777777" w:rsidR="0067080F" w:rsidRPr="00AA5393" w:rsidRDefault="0067080F" w:rsidP="0067080F">
            <w:pPr>
              <w:widowControl w:val="0"/>
              <w:ind w:right="-117"/>
              <w:rPr>
                <w:sz w:val="22"/>
                <w:szCs w:val="22"/>
              </w:rPr>
            </w:pPr>
          </w:p>
        </w:tc>
        <w:tc>
          <w:tcPr>
            <w:tcW w:w="1418" w:type="dxa"/>
            <w:shd w:val="clear" w:color="000000" w:fill="FFFFFF"/>
            <w:vAlign w:val="bottom"/>
          </w:tcPr>
          <w:p w14:paraId="392F8268" w14:textId="47A5C011" w:rsidR="0067080F" w:rsidRPr="00AA5393" w:rsidRDefault="0067080F" w:rsidP="0067080F">
            <w:pPr>
              <w:widowControl w:val="0"/>
              <w:jc w:val="right"/>
              <w:rPr>
                <w:sz w:val="22"/>
                <w:szCs w:val="22"/>
              </w:rPr>
            </w:pPr>
            <w:r w:rsidRPr="00AA5393">
              <w:rPr>
                <w:sz w:val="22"/>
                <w:szCs w:val="22"/>
              </w:rPr>
              <w:t>17079,0</w:t>
            </w:r>
          </w:p>
        </w:tc>
      </w:tr>
      <w:tr w:rsidR="0067080F" w:rsidRPr="00345D0A" w14:paraId="5F42D655" w14:textId="77777777" w:rsidTr="00A935D2">
        <w:trPr>
          <w:trHeight w:val="244"/>
        </w:trPr>
        <w:tc>
          <w:tcPr>
            <w:tcW w:w="2722" w:type="dxa"/>
            <w:vMerge/>
            <w:shd w:val="clear" w:color="auto" w:fill="auto"/>
            <w:vAlign w:val="bottom"/>
          </w:tcPr>
          <w:p w14:paraId="22B31C06" w14:textId="77777777" w:rsidR="0067080F" w:rsidRPr="00AA5393" w:rsidRDefault="0067080F" w:rsidP="0067080F">
            <w:pPr>
              <w:widowControl w:val="0"/>
              <w:ind w:right="-117"/>
              <w:rPr>
                <w:sz w:val="22"/>
                <w:szCs w:val="22"/>
              </w:rPr>
            </w:pPr>
          </w:p>
        </w:tc>
        <w:tc>
          <w:tcPr>
            <w:tcW w:w="1994" w:type="dxa"/>
            <w:gridSpan w:val="2"/>
            <w:shd w:val="clear" w:color="000000" w:fill="FFFFFF"/>
            <w:vAlign w:val="bottom"/>
          </w:tcPr>
          <w:p w14:paraId="4C46DCBC" w14:textId="77777777" w:rsidR="0067080F" w:rsidRPr="00AA5393" w:rsidRDefault="0067080F" w:rsidP="0067080F">
            <w:pPr>
              <w:widowControl w:val="0"/>
              <w:rPr>
                <w:sz w:val="22"/>
                <w:szCs w:val="22"/>
              </w:rPr>
            </w:pPr>
            <w:r w:rsidRPr="00AA5393">
              <w:rPr>
                <w:sz w:val="22"/>
                <w:szCs w:val="22"/>
              </w:rPr>
              <w:t>Шапкинское</w:t>
            </w:r>
          </w:p>
        </w:tc>
        <w:tc>
          <w:tcPr>
            <w:tcW w:w="2967" w:type="dxa"/>
            <w:vMerge/>
            <w:shd w:val="clear" w:color="auto" w:fill="auto"/>
          </w:tcPr>
          <w:p w14:paraId="558EE7DF" w14:textId="77777777" w:rsidR="0067080F" w:rsidRPr="00AA5393" w:rsidRDefault="0067080F" w:rsidP="0067080F">
            <w:pPr>
              <w:widowControl w:val="0"/>
              <w:ind w:right="-117"/>
              <w:rPr>
                <w:sz w:val="22"/>
                <w:szCs w:val="22"/>
              </w:rPr>
            </w:pPr>
          </w:p>
        </w:tc>
        <w:tc>
          <w:tcPr>
            <w:tcW w:w="1418" w:type="dxa"/>
            <w:shd w:val="clear" w:color="000000" w:fill="FFFFFF"/>
            <w:vAlign w:val="bottom"/>
          </w:tcPr>
          <w:p w14:paraId="66622C1A" w14:textId="3CC625A4" w:rsidR="0067080F" w:rsidRPr="00AA5393" w:rsidRDefault="0067080F" w:rsidP="0067080F">
            <w:pPr>
              <w:widowControl w:val="0"/>
              <w:jc w:val="right"/>
              <w:rPr>
                <w:sz w:val="22"/>
                <w:szCs w:val="22"/>
              </w:rPr>
            </w:pPr>
            <w:r w:rsidRPr="00AA5393">
              <w:rPr>
                <w:sz w:val="22"/>
                <w:szCs w:val="22"/>
              </w:rPr>
              <w:t>16858,0</w:t>
            </w:r>
          </w:p>
        </w:tc>
      </w:tr>
      <w:tr w:rsidR="0067080F" w:rsidRPr="00345D0A" w14:paraId="7C7F4CCF" w14:textId="77777777" w:rsidTr="00A935D2">
        <w:trPr>
          <w:trHeight w:val="244"/>
        </w:trPr>
        <w:tc>
          <w:tcPr>
            <w:tcW w:w="2722" w:type="dxa"/>
            <w:shd w:val="clear" w:color="auto" w:fill="auto"/>
            <w:vAlign w:val="bottom"/>
          </w:tcPr>
          <w:p w14:paraId="22256282" w14:textId="77777777" w:rsidR="0067080F" w:rsidRPr="00AA5393" w:rsidRDefault="0067080F" w:rsidP="0067080F">
            <w:pPr>
              <w:widowControl w:val="0"/>
              <w:ind w:right="-117"/>
              <w:rPr>
                <w:sz w:val="22"/>
                <w:szCs w:val="22"/>
              </w:rPr>
            </w:pPr>
            <w:r w:rsidRPr="00AA5393">
              <w:rPr>
                <w:sz w:val="22"/>
                <w:szCs w:val="22"/>
              </w:rPr>
              <w:t>Итого</w:t>
            </w:r>
          </w:p>
        </w:tc>
        <w:tc>
          <w:tcPr>
            <w:tcW w:w="1994" w:type="dxa"/>
            <w:gridSpan w:val="2"/>
            <w:shd w:val="clear" w:color="auto" w:fill="auto"/>
          </w:tcPr>
          <w:p w14:paraId="0F40D0B9" w14:textId="77777777" w:rsidR="0067080F" w:rsidRPr="00AA5393" w:rsidRDefault="0067080F" w:rsidP="0067080F">
            <w:pPr>
              <w:widowControl w:val="0"/>
              <w:ind w:right="-117"/>
              <w:rPr>
                <w:sz w:val="22"/>
                <w:szCs w:val="22"/>
              </w:rPr>
            </w:pPr>
          </w:p>
        </w:tc>
        <w:tc>
          <w:tcPr>
            <w:tcW w:w="2967" w:type="dxa"/>
            <w:shd w:val="clear" w:color="auto" w:fill="auto"/>
          </w:tcPr>
          <w:p w14:paraId="4494053A" w14:textId="77777777" w:rsidR="0067080F" w:rsidRPr="00AA5393" w:rsidRDefault="0067080F" w:rsidP="0067080F">
            <w:pPr>
              <w:widowControl w:val="0"/>
              <w:ind w:right="-117"/>
              <w:rPr>
                <w:sz w:val="22"/>
                <w:szCs w:val="22"/>
              </w:rPr>
            </w:pPr>
          </w:p>
        </w:tc>
        <w:tc>
          <w:tcPr>
            <w:tcW w:w="1418" w:type="dxa"/>
            <w:vAlign w:val="bottom"/>
          </w:tcPr>
          <w:p w14:paraId="7D994880" w14:textId="189ED9C6" w:rsidR="0067080F" w:rsidRPr="00AA5393" w:rsidRDefault="0067080F" w:rsidP="0067080F">
            <w:pPr>
              <w:widowControl w:val="0"/>
              <w:jc w:val="right"/>
              <w:rPr>
                <w:b/>
                <w:sz w:val="22"/>
                <w:szCs w:val="22"/>
                <w:lang w:val="en-US"/>
              </w:rPr>
            </w:pPr>
            <w:r w:rsidRPr="00AA5393">
              <w:rPr>
                <w:b/>
                <w:sz w:val="22"/>
                <w:szCs w:val="22"/>
                <w:lang w:val="en-US"/>
              </w:rPr>
              <w:t>26791</w:t>
            </w:r>
            <w:r w:rsidRPr="00AA5393">
              <w:rPr>
                <w:b/>
                <w:sz w:val="22"/>
                <w:szCs w:val="22"/>
              </w:rPr>
              <w:t>5</w:t>
            </w:r>
            <w:r w:rsidRPr="00AA5393">
              <w:rPr>
                <w:b/>
                <w:sz w:val="22"/>
                <w:szCs w:val="22"/>
                <w:lang w:val="en-US"/>
              </w:rPr>
              <w:t>,0</w:t>
            </w:r>
          </w:p>
        </w:tc>
      </w:tr>
    </w:tbl>
    <w:p w14:paraId="3AB29A36" w14:textId="77777777" w:rsidR="00D37C4A" w:rsidRPr="00345D0A" w:rsidRDefault="00D37C4A" w:rsidP="00F52763">
      <w:pPr>
        <w:widowControl w:val="0"/>
        <w:spacing w:before="60"/>
        <w:jc w:val="both"/>
        <w:rPr>
          <w:sz w:val="22"/>
          <w:szCs w:val="22"/>
        </w:rPr>
      </w:pPr>
      <w:r w:rsidRPr="00345D0A">
        <w:rPr>
          <w:sz w:val="22"/>
          <w:szCs w:val="22"/>
        </w:rPr>
        <w:t xml:space="preserve">* </w:t>
      </w:r>
      <w:proofErr w:type="gramStart"/>
      <w:r w:rsidRPr="00345D0A">
        <w:rPr>
          <w:sz w:val="22"/>
          <w:szCs w:val="22"/>
        </w:rPr>
        <w:t>В</w:t>
      </w:r>
      <w:proofErr w:type="gramEnd"/>
      <w:r w:rsidRPr="00345D0A">
        <w:rPr>
          <w:sz w:val="22"/>
          <w:szCs w:val="22"/>
        </w:rPr>
        <w:t xml:space="preserve"> связи с передачей Шапкинского, Тосненского, Андриановского участковых лесничеств в постоянное (бессрочное) пользование ГБПОУ «Лисинский лесной колледж» для осуществления научно-исследовательской, образовательной деятельности, допускается использование лесов указанных участковых лесничеств в следующих видах: </w:t>
      </w:r>
    </w:p>
    <w:p w14:paraId="70D2CA94" w14:textId="77777777" w:rsidR="00D37C4A" w:rsidRPr="00345D0A" w:rsidRDefault="00D37C4A" w:rsidP="004A3044">
      <w:pPr>
        <w:widowControl w:val="0"/>
        <w:jc w:val="both"/>
        <w:rPr>
          <w:sz w:val="22"/>
          <w:szCs w:val="22"/>
        </w:rPr>
      </w:pPr>
      <w:r w:rsidRPr="00345D0A">
        <w:rPr>
          <w:sz w:val="22"/>
          <w:szCs w:val="22"/>
        </w:rPr>
        <w:t>- осуществление научно-исследовательской деятельности, образовательной деятельности;</w:t>
      </w:r>
    </w:p>
    <w:p w14:paraId="61B27C1C" w14:textId="77777777" w:rsidR="00D37C4A" w:rsidRPr="00345D0A" w:rsidRDefault="00D37C4A" w:rsidP="004A3044">
      <w:pPr>
        <w:widowControl w:val="0"/>
        <w:jc w:val="both"/>
        <w:rPr>
          <w:sz w:val="22"/>
          <w:szCs w:val="22"/>
        </w:rPr>
      </w:pPr>
      <w:r w:rsidRPr="00345D0A">
        <w:rPr>
          <w:sz w:val="22"/>
          <w:szCs w:val="22"/>
        </w:rPr>
        <w:t xml:space="preserve">-осуществление геологического изучения недр, разведка и добыча полезных ископаемых; </w:t>
      </w:r>
    </w:p>
    <w:p w14:paraId="17503131" w14:textId="77777777" w:rsidR="00D37C4A" w:rsidRPr="00345D0A" w:rsidRDefault="00D37C4A" w:rsidP="004A3044">
      <w:pPr>
        <w:widowControl w:val="0"/>
        <w:jc w:val="both"/>
        <w:rPr>
          <w:sz w:val="22"/>
          <w:szCs w:val="22"/>
        </w:rPr>
      </w:pPr>
      <w:r w:rsidRPr="00345D0A">
        <w:rPr>
          <w:sz w:val="22"/>
          <w:szCs w:val="22"/>
        </w:rPr>
        <w:t>-</w:t>
      </w:r>
      <w:r w:rsidRPr="00345D0A">
        <w:rPr>
          <w:color w:val="000000"/>
          <w:sz w:val="22"/>
          <w:szCs w:val="22"/>
        </w:rPr>
        <w:t>строительство, реконструкция, эксплуатация линейных объектов</w:t>
      </w:r>
      <w:r w:rsidRPr="00345D0A">
        <w:rPr>
          <w:sz w:val="22"/>
          <w:szCs w:val="22"/>
        </w:rPr>
        <w:t xml:space="preserve">. </w:t>
      </w:r>
    </w:p>
    <w:p w14:paraId="7A7BD14E" w14:textId="77777777" w:rsidR="00D37C4A" w:rsidRPr="00345D0A" w:rsidRDefault="00D37C4A" w:rsidP="004A3044">
      <w:pPr>
        <w:widowControl w:val="0"/>
        <w:jc w:val="both"/>
        <w:rPr>
          <w:sz w:val="22"/>
          <w:szCs w:val="20"/>
        </w:rPr>
      </w:pPr>
      <w:r w:rsidRPr="00345D0A">
        <w:rPr>
          <w:sz w:val="22"/>
          <w:szCs w:val="20"/>
        </w:rPr>
        <w:t xml:space="preserve">** В связи с особым режимом использования земель в кв.177 Дубовицкого участкового лесничества запрещается проведение всех видов рубок. Запрещается передача указанного лесного участка в аренду. Разрешается проведение санитарно-оздоровительных и противопожарных мероприятий. </w:t>
      </w:r>
    </w:p>
    <w:p w14:paraId="7B19997D" w14:textId="77777777" w:rsidR="00D37C4A" w:rsidRPr="00345D0A" w:rsidRDefault="00D37C4A" w:rsidP="004A3044">
      <w:pPr>
        <w:widowControl w:val="0"/>
        <w:spacing w:before="120"/>
        <w:jc w:val="both"/>
        <w:rPr>
          <w:sz w:val="20"/>
          <w:szCs w:val="20"/>
        </w:rPr>
      </w:pPr>
      <w:r w:rsidRPr="00345D0A">
        <w:rPr>
          <w:sz w:val="20"/>
          <w:szCs w:val="20"/>
        </w:rPr>
        <w:t>Примечания:</w:t>
      </w:r>
    </w:p>
    <w:p w14:paraId="20224FDE" w14:textId="77777777" w:rsidR="00F2365A" w:rsidRPr="00345D0A" w:rsidRDefault="00F2365A" w:rsidP="004A3044">
      <w:pPr>
        <w:widowControl w:val="0"/>
        <w:ind w:firstLine="709"/>
        <w:jc w:val="both"/>
        <w:rPr>
          <w:sz w:val="20"/>
          <w:szCs w:val="20"/>
        </w:rPr>
      </w:pPr>
      <w:r w:rsidRPr="00345D0A">
        <w:rPr>
          <w:sz w:val="20"/>
          <w:szCs w:val="20"/>
        </w:rPr>
        <w:t xml:space="preserve">1. Режим всех разрешенных видов использования лесов, расположенных на особо охраняемых природных территориях, определяется Положениями о соответствующих особо охраняемых природных территориях. Ограничения использования лесов, определенные Положениями об имеющимися в лесничестве ООПТ, приведены в таблице 1.5. </w:t>
      </w:r>
    </w:p>
    <w:p w14:paraId="5F5EAA13" w14:textId="77777777" w:rsidR="00F2365A" w:rsidRPr="00345D0A" w:rsidRDefault="00F2365A" w:rsidP="004A3044">
      <w:pPr>
        <w:widowControl w:val="0"/>
        <w:ind w:firstLine="709"/>
        <w:jc w:val="both"/>
        <w:rPr>
          <w:sz w:val="20"/>
          <w:szCs w:val="20"/>
        </w:rPr>
      </w:pPr>
      <w:r w:rsidRPr="00345D0A">
        <w:rPr>
          <w:sz w:val="20"/>
          <w:szCs w:val="20"/>
        </w:rPr>
        <w:t xml:space="preserve">2. Заготовка древесины в лесах допускается в соответствии </w:t>
      </w:r>
      <w:r w:rsidR="00BA6A56" w:rsidRPr="00345D0A">
        <w:rPr>
          <w:sz w:val="20"/>
          <w:szCs w:val="20"/>
        </w:rPr>
        <w:t xml:space="preserve">со статьями 23.1, 23.5, </w:t>
      </w:r>
      <w:r w:rsidRPr="00345D0A">
        <w:rPr>
          <w:sz w:val="20"/>
          <w:szCs w:val="20"/>
        </w:rPr>
        <w:t>29 Лесного кодекса РФ, Правилами заготовки древесины, Правилами ухода за лесами, за исключением случаев, предусмотренных статьями 111-119 Лесного кодекса РФ.</w:t>
      </w:r>
    </w:p>
    <w:p w14:paraId="4DAF7E1B" w14:textId="77777777" w:rsidR="00F2365A" w:rsidRPr="00345D0A" w:rsidRDefault="00F2365A" w:rsidP="004A3044">
      <w:pPr>
        <w:widowControl w:val="0"/>
        <w:ind w:firstLine="709"/>
        <w:jc w:val="both"/>
        <w:rPr>
          <w:sz w:val="20"/>
          <w:szCs w:val="20"/>
        </w:rPr>
      </w:pPr>
      <w:r w:rsidRPr="00345D0A">
        <w:rPr>
          <w:sz w:val="20"/>
          <w:szCs w:val="20"/>
        </w:rPr>
        <w:lastRenderedPageBreak/>
        <w:t xml:space="preserve">3. Заготовка живицы осуществляется в лесах, предназначенных для заготовки древесины, в соответствии со статьёй 31 Лесного кодекса РФ и Правилами заготовки живицы. Заготовка живицы не допускается в очагах вредных организмов до их ликвидации; лесных насаждениях, поврежденных и ослабленных вследствие воздействия лесных пожаров, вредных организмов и других негативных факторов; лесных насаждениях, где не допускается проведе-ние сплошных или выборочных рубок спелых и перестойных насаждений для заготовки дре-весины; на постоянных лесосеменных участках, лесосеменных плантациях, генетических ре-зерватах; не допускается проведение подсочки плюсовых деревьев, семенников, семенных куртин и полос (п. 7 Правил заготовки живицы).  </w:t>
      </w:r>
    </w:p>
    <w:p w14:paraId="6085BE87" w14:textId="77777777" w:rsidR="00F2365A" w:rsidRPr="00345D0A" w:rsidRDefault="00F2365A" w:rsidP="004A3044">
      <w:pPr>
        <w:widowControl w:val="0"/>
        <w:ind w:firstLine="709"/>
        <w:jc w:val="both"/>
        <w:rPr>
          <w:sz w:val="20"/>
          <w:szCs w:val="20"/>
        </w:rPr>
      </w:pPr>
      <w:r w:rsidRPr="00345D0A">
        <w:rPr>
          <w:sz w:val="20"/>
          <w:szCs w:val="20"/>
        </w:rPr>
        <w:t xml:space="preserve">4. Заготовка и сбор недревесных лесных ресурсов допускается в лесах в соответствии со статьями 32,33 Лесного кодекса РФ и Правилами заготовки и сбора недревесных лесных ресурсов. </w:t>
      </w:r>
    </w:p>
    <w:p w14:paraId="05EB3064" w14:textId="77777777" w:rsidR="00F2365A" w:rsidRPr="00345D0A" w:rsidRDefault="00F2365A" w:rsidP="004A3044">
      <w:pPr>
        <w:widowControl w:val="0"/>
        <w:ind w:firstLine="709"/>
        <w:jc w:val="both"/>
        <w:rPr>
          <w:sz w:val="20"/>
          <w:szCs w:val="20"/>
        </w:rPr>
      </w:pPr>
      <w:r w:rsidRPr="00345D0A">
        <w:rPr>
          <w:sz w:val="20"/>
          <w:szCs w:val="20"/>
        </w:rPr>
        <w:t>5. Заготовка пищевых лесных ресурсов и сбор лекарственных растений допускается в лесах в соответствии со статьями 34, 35 Лесного кодекса РФ и Правилами заготовки пищевых лесных ресурсов и сбора лекарственных растений.</w:t>
      </w:r>
    </w:p>
    <w:p w14:paraId="2AAC1CA9" w14:textId="77777777" w:rsidR="00F2365A" w:rsidRPr="00345D0A" w:rsidRDefault="00F2365A" w:rsidP="004A3044">
      <w:pPr>
        <w:widowControl w:val="0"/>
        <w:ind w:firstLine="709"/>
        <w:jc w:val="both"/>
        <w:rPr>
          <w:sz w:val="20"/>
          <w:szCs w:val="20"/>
        </w:rPr>
      </w:pPr>
      <w:r w:rsidRPr="00345D0A">
        <w:rPr>
          <w:sz w:val="20"/>
          <w:szCs w:val="20"/>
        </w:rPr>
        <w:t xml:space="preserve">6. Осуществление видов деятельности в сфере охотничьего хозяйства разрешается в лесах в соответствии со статьёй 36 Лесного кодекса РФ, Федеральным законом от 24 июля 2009 г. №209-ФЗ «Об охоте и о сохранении охотничьих ресурсов, и о внесении изменений в отдельные законодательные акты Российской Федерации», за исключением случаев, предусмотренных статьёй 114 Лесного кодекса РФ. </w:t>
      </w:r>
    </w:p>
    <w:p w14:paraId="27D438F1" w14:textId="77777777" w:rsidR="00F2365A" w:rsidRPr="00345D0A" w:rsidRDefault="00F2365A" w:rsidP="004A3044">
      <w:pPr>
        <w:widowControl w:val="0"/>
        <w:ind w:firstLine="709"/>
        <w:jc w:val="both"/>
        <w:rPr>
          <w:sz w:val="20"/>
          <w:szCs w:val="20"/>
        </w:rPr>
      </w:pPr>
      <w:r w:rsidRPr="00345D0A">
        <w:rPr>
          <w:sz w:val="20"/>
          <w:szCs w:val="20"/>
        </w:rPr>
        <w:t>7. Ведение сельского хозяйства допускается в лесах в соответствии со статьёй 38 Лесного кодекса РФ и Правилами использования лесов для ведения сельского хозяйства, за исключением случаев, предусмотренных статьями 113,</w:t>
      </w:r>
      <w:r w:rsidR="00EB71B2" w:rsidRPr="00345D0A">
        <w:rPr>
          <w:sz w:val="20"/>
          <w:szCs w:val="20"/>
        </w:rPr>
        <w:t xml:space="preserve"> </w:t>
      </w:r>
      <w:r w:rsidRPr="00345D0A">
        <w:rPr>
          <w:sz w:val="20"/>
          <w:szCs w:val="20"/>
        </w:rPr>
        <w:t>114,</w:t>
      </w:r>
      <w:r w:rsidR="00EB71B2" w:rsidRPr="00345D0A">
        <w:rPr>
          <w:sz w:val="20"/>
          <w:szCs w:val="20"/>
        </w:rPr>
        <w:t xml:space="preserve"> </w:t>
      </w:r>
      <w:r w:rsidRPr="00345D0A">
        <w:rPr>
          <w:sz w:val="20"/>
          <w:szCs w:val="20"/>
        </w:rPr>
        <w:t>116,</w:t>
      </w:r>
      <w:r w:rsidR="00EB71B2" w:rsidRPr="00345D0A">
        <w:rPr>
          <w:sz w:val="20"/>
          <w:szCs w:val="20"/>
        </w:rPr>
        <w:t xml:space="preserve"> </w:t>
      </w:r>
      <w:r w:rsidRPr="00345D0A">
        <w:rPr>
          <w:sz w:val="20"/>
          <w:szCs w:val="20"/>
        </w:rPr>
        <w:t xml:space="preserve">119 Лесного кодекса РФ. </w:t>
      </w:r>
    </w:p>
    <w:p w14:paraId="13993C36" w14:textId="77777777" w:rsidR="00F2365A" w:rsidRPr="00345D0A" w:rsidRDefault="00F2365A" w:rsidP="004A3044">
      <w:pPr>
        <w:widowControl w:val="0"/>
        <w:ind w:firstLine="709"/>
        <w:jc w:val="both"/>
        <w:rPr>
          <w:sz w:val="20"/>
          <w:szCs w:val="20"/>
        </w:rPr>
      </w:pPr>
      <w:r w:rsidRPr="00345D0A">
        <w:rPr>
          <w:sz w:val="20"/>
          <w:szCs w:val="20"/>
        </w:rPr>
        <w:t>7.1. Использование лесов для осуществления рыболовства допускается в лесах в соответствии со статьей 38.1 Лесного кодекса РФ. Правилами использования лесов для осуществления рыболовства, утв. приказом Минприроды России от 13.10.2021 № 742.</w:t>
      </w:r>
    </w:p>
    <w:p w14:paraId="78A7A21B" w14:textId="77777777" w:rsidR="00F2365A" w:rsidRPr="00345D0A" w:rsidRDefault="00F2365A" w:rsidP="004A3044">
      <w:pPr>
        <w:widowControl w:val="0"/>
        <w:ind w:firstLine="709"/>
        <w:jc w:val="both"/>
        <w:rPr>
          <w:sz w:val="20"/>
          <w:szCs w:val="20"/>
        </w:rPr>
      </w:pPr>
      <w:r w:rsidRPr="00345D0A">
        <w:rPr>
          <w:sz w:val="20"/>
          <w:szCs w:val="20"/>
        </w:rPr>
        <w:t>8. Осуществление научно-исследовательской деятельности, образовательной деятельности допускается в лесах в соответствии со статьёй 40 Лесного кодекса РФ и Правилами использования лесов для осуществления научно-исследовательской, образовательной деятельности.</w:t>
      </w:r>
    </w:p>
    <w:p w14:paraId="5202D261" w14:textId="77777777" w:rsidR="00F2365A" w:rsidRPr="00345D0A" w:rsidRDefault="00F2365A" w:rsidP="004A3044">
      <w:pPr>
        <w:widowControl w:val="0"/>
        <w:ind w:firstLine="709"/>
        <w:jc w:val="both"/>
        <w:rPr>
          <w:sz w:val="20"/>
          <w:szCs w:val="20"/>
        </w:rPr>
      </w:pPr>
      <w:r w:rsidRPr="00345D0A">
        <w:rPr>
          <w:sz w:val="20"/>
          <w:szCs w:val="20"/>
        </w:rPr>
        <w:t>9. Осуществление рекреационной деятельности допускается в лесах в соответствии со статьёй 41 Лесного кодекса РФ и Правилами использования лесов для осуществления рекреационной деятельности.</w:t>
      </w:r>
    </w:p>
    <w:p w14:paraId="514DB4B8" w14:textId="77777777" w:rsidR="00F2365A" w:rsidRPr="00345D0A" w:rsidRDefault="00F2365A" w:rsidP="004A3044">
      <w:pPr>
        <w:widowControl w:val="0"/>
        <w:ind w:firstLine="709"/>
        <w:jc w:val="both"/>
        <w:rPr>
          <w:sz w:val="20"/>
          <w:szCs w:val="20"/>
        </w:rPr>
      </w:pPr>
      <w:r w:rsidRPr="00345D0A">
        <w:rPr>
          <w:sz w:val="20"/>
          <w:szCs w:val="20"/>
        </w:rPr>
        <w:t xml:space="preserve">10. Создание лесных плантаций допускается в лесах в соответствии со статьёй 42 Лесного кодекса РФ, за исключением лесов, расположенных в водоохранных зонах, статья 113 Лесного кодекса РФ. </w:t>
      </w:r>
    </w:p>
    <w:p w14:paraId="2D1ADCBF" w14:textId="77777777" w:rsidR="00F2365A" w:rsidRPr="00345D0A" w:rsidRDefault="00F2365A" w:rsidP="004A3044">
      <w:pPr>
        <w:widowControl w:val="0"/>
        <w:ind w:firstLine="709"/>
        <w:jc w:val="both"/>
        <w:rPr>
          <w:sz w:val="20"/>
          <w:szCs w:val="20"/>
        </w:rPr>
      </w:pPr>
      <w:r w:rsidRPr="00345D0A">
        <w:rPr>
          <w:sz w:val="20"/>
          <w:szCs w:val="20"/>
        </w:rPr>
        <w:t>11. Выращивание лесных плодовых, ягодных, декоративных растений, лекарственных растений допускается в лесах в соответствии со статьёй 39 Лесного кодекса РФ и Правилами использования лесов для выращивания лесных плодовых, ягодных, декоративных растений, лекарственных растений.</w:t>
      </w:r>
    </w:p>
    <w:p w14:paraId="7A93666C" w14:textId="77777777" w:rsidR="00F2365A" w:rsidRPr="00345D0A" w:rsidRDefault="00F2365A" w:rsidP="004A3044">
      <w:pPr>
        <w:widowControl w:val="0"/>
        <w:ind w:firstLine="709"/>
        <w:jc w:val="both"/>
        <w:rPr>
          <w:sz w:val="20"/>
          <w:szCs w:val="20"/>
        </w:rPr>
      </w:pPr>
      <w:r w:rsidRPr="00345D0A">
        <w:rPr>
          <w:sz w:val="20"/>
          <w:szCs w:val="20"/>
        </w:rPr>
        <w:t>12. Создание лесных питомников и их эксплуатация осуществляются в соответствии со статьей 39.1 Лесного кодекса РФ и Правилами создания лесных питомников и их эксплуатации, утвержденными приказом Минприроды России от 12.10.2021 № 737.</w:t>
      </w:r>
    </w:p>
    <w:p w14:paraId="03CD31AD" w14:textId="77777777" w:rsidR="00F2365A" w:rsidRPr="00345D0A" w:rsidRDefault="00F2365A" w:rsidP="004A3044">
      <w:pPr>
        <w:widowControl w:val="0"/>
        <w:ind w:firstLine="709"/>
        <w:jc w:val="both"/>
        <w:rPr>
          <w:sz w:val="20"/>
          <w:szCs w:val="20"/>
        </w:rPr>
      </w:pPr>
      <w:r w:rsidRPr="00345D0A">
        <w:rPr>
          <w:sz w:val="20"/>
          <w:szCs w:val="20"/>
        </w:rPr>
        <w:t xml:space="preserve">13. Осуществление работ по геологическому изучению недр, разведке и добыче полезных ископаемых допускается в лесах в соответствии со статьёй 43 Лесного кодекса РФ, Правилами использования лесов для осуществления геологического изучения недр, разведки и добычи полезных ископаемых и Перечнем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 за исключением случаев, предусмотренных статьями 114, 116, 119 Лесного кодекса РФ. </w:t>
      </w:r>
    </w:p>
    <w:p w14:paraId="71F777D0" w14:textId="77777777" w:rsidR="00F2365A" w:rsidRPr="00345D0A" w:rsidRDefault="00F2365A" w:rsidP="004A3044">
      <w:pPr>
        <w:widowControl w:val="0"/>
        <w:ind w:firstLine="709"/>
        <w:jc w:val="both"/>
        <w:rPr>
          <w:sz w:val="20"/>
          <w:szCs w:val="20"/>
        </w:rPr>
      </w:pPr>
      <w:r w:rsidRPr="00345D0A">
        <w:rPr>
          <w:sz w:val="20"/>
          <w:szCs w:val="20"/>
        </w:rPr>
        <w:t xml:space="preserve">14. Строительство и эксплуатация водохранилищ и иных искусственных водных объектов, </w:t>
      </w:r>
      <w:r w:rsidR="00627C22" w:rsidRPr="00345D0A">
        <w:rPr>
          <w:sz w:val="20"/>
          <w:szCs w:val="20"/>
        </w:rPr>
        <w:t xml:space="preserve">создание и расширение морских и речных портов, строительство, реконструкция и эксплуатация гидротехнических сооружений </w:t>
      </w:r>
      <w:r w:rsidRPr="00345D0A">
        <w:rPr>
          <w:sz w:val="20"/>
          <w:szCs w:val="20"/>
        </w:rPr>
        <w:t>допускается в лесах в соответствии со статьёй 44 Лесного кодекса РФ, Водным кодексом РФ, за исключением случаев, предусмотренных статьей 114 Лесного кодекса РФ.</w:t>
      </w:r>
    </w:p>
    <w:p w14:paraId="3DBC48B8" w14:textId="77777777" w:rsidR="00F2365A" w:rsidRPr="00345D0A" w:rsidRDefault="00F2365A" w:rsidP="004A3044">
      <w:pPr>
        <w:widowControl w:val="0"/>
        <w:ind w:firstLine="709"/>
        <w:jc w:val="both"/>
        <w:rPr>
          <w:sz w:val="20"/>
          <w:szCs w:val="20"/>
        </w:rPr>
      </w:pPr>
      <w:r w:rsidRPr="00345D0A">
        <w:rPr>
          <w:sz w:val="20"/>
          <w:szCs w:val="20"/>
        </w:rPr>
        <w:t xml:space="preserve">15. Строительство, реконструкция, эксплуатация линейных объектов допускается в лесах в соответствии со статьёй 45 Лесного кодекса РФ и Правилами использования лесов для строительства, реконструкции, эксплуатации линейных объектов, за исключением случаев, предусмотренных статьей 114 Лесного кодекса РФ.  </w:t>
      </w:r>
    </w:p>
    <w:p w14:paraId="7B3E92E2" w14:textId="77777777" w:rsidR="00F2365A" w:rsidRPr="00345D0A" w:rsidRDefault="00F2365A" w:rsidP="004A3044">
      <w:pPr>
        <w:widowControl w:val="0"/>
        <w:ind w:firstLine="709"/>
        <w:jc w:val="both"/>
        <w:rPr>
          <w:sz w:val="20"/>
          <w:szCs w:val="20"/>
        </w:rPr>
      </w:pPr>
      <w:r w:rsidRPr="00345D0A">
        <w:rPr>
          <w:sz w:val="20"/>
          <w:szCs w:val="20"/>
        </w:rPr>
        <w:t xml:space="preserve">16. </w:t>
      </w:r>
      <w:r w:rsidR="00627C22" w:rsidRPr="00345D0A">
        <w:rPr>
          <w:sz w:val="20"/>
          <w:szCs w:val="20"/>
        </w:rPr>
        <w:t xml:space="preserve">Создание и эксплуатация объектов лесоперерабатывающей инфраструктуры </w:t>
      </w:r>
      <w:r w:rsidRPr="00345D0A">
        <w:rPr>
          <w:sz w:val="20"/>
          <w:szCs w:val="20"/>
        </w:rPr>
        <w:t xml:space="preserve">допускается в лесах в соответствии со статьёй 46 Лесного кодекса РФ и Правилами использования лесов для переработки древесины и иных лесных ресурсов, за исключением случаев, предусмотренных статьёй 14 Лесного кодекса РФ. </w:t>
      </w:r>
    </w:p>
    <w:p w14:paraId="2A95D25A" w14:textId="77777777" w:rsidR="00F2365A" w:rsidRPr="00345D0A" w:rsidRDefault="00F2365A" w:rsidP="004A3044">
      <w:pPr>
        <w:widowControl w:val="0"/>
        <w:ind w:firstLine="709"/>
        <w:jc w:val="both"/>
        <w:rPr>
          <w:sz w:val="20"/>
          <w:szCs w:val="20"/>
        </w:rPr>
      </w:pPr>
      <w:r w:rsidRPr="00345D0A">
        <w:rPr>
          <w:sz w:val="20"/>
          <w:szCs w:val="20"/>
        </w:rPr>
        <w:t>17. Осуществление религиозной деятельности допускается в лесах в соответствии со статьёй 47 Лесного кодекса РФ и Федеральным законом от 26.09.1997 № 125-ФЗ «О свободе совести и о религиозных объединениях».</w:t>
      </w:r>
    </w:p>
    <w:p w14:paraId="50B3900D" w14:textId="77777777" w:rsidR="006309B2" w:rsidRPr="00345D0A" w:rsidRDefault="00F2365A" w:rsidP="004A3044">
      <w:pPr>
        <w:widowControl w:val="0"/>
        <w:ind w:firstLine="709"/>
        <w:jc w:val="both"/>
        <w:rPr>
          <w:sz w:val="20"/>
          <w:szCs w:val="20"/>
        </w:rPr>
      </w:pPr>
      <w:r w:rsidRPr="00345D0A">
        <w:rPr>
          <w:sz w:val="20"/>
          <w:szCs w:val="20"/>
        </w:rPr>
        <w:t>18. Виды использования лесов, независимо от их целевого назначения, могут быть ограничены принятыми или принимаемыми нормативно-правовыми актами, разработанными или разрабатываемыми положениями об особо охраняемых природных территориях, другими документами, устанавливающими режим использования лесов на землях лесного фонда.</w:t>
      </w:r>
    </w:p>
    <w:p w14:paraId="13AA15E5" w14:textId="77777777" w:rsidR="006309B2" w:rsidRPr="00345D0A" w:rsidRDefault="006309B2" w:rsidP="004A3044">
      <w:pPr>
        <w:widowControl w:val="0"/>
        <w:rPr>
          <w:sz w:val="20"/>
          <w:szCs w:val="20"/>
        </w:rPr>
      </w:pPr>
      <w:r w:rsidRPr="00345D0A">
        <w:rPr>
          <w:sz w:val="20"/>
          <w:szCs w:val="20"/>
        </w:rPr>
        <w:br w:type="page"/>
      </w:r>
    </w:p>
    <w:p w14:paraId="7F16BD7E" w14:textId="77777777" w:rsidR="009F1675" w:rsidRPr="00345D0A" w:rsidRDefault="009F1675" w:rsidP="004A3044">
      <w:pPr>
        <w:pStyle w:val="1"/>
        <w:widowControl w:val="0"/>
      </w:pPr>
      <w:bookmarkStart w:id="31" w:name="_Toc63082101"/>
      <w:bookmarkStart w:id="32" w:name="_Toc228957990"/>
      <w:bookmarkStart w:id="33" w:name="_Toc480818475"/>
      <w:r w:rsidRPr="00345D0A">
        <w:lastRenderedPageBreak/>
        <w:t>Глава 2. НОРМАТИВЫ, ПАРАМЕТРЫ И СРОКИ РАЗРЕШЕННОГО ИСПОЛЬЗОВАНИЯ ЛЕСОВ</w:t>
      </w:r>
      <w:bookmarkEnd w:id="31"/>
      <w:bookmarkEnd w:id="32"/>
    </w:p>
    <w:p w14:paraId="267079AB" w14:textId="77777777" w:rsidR="009F1675" w:rsidRPr="00345D0A" w:rsidRDefault="009F1675" w:rsidP="004A3044">
      <w:pPr>
        <w:pStyle w:val="1"/>
        <w:widowControl w:val="0"/>
      </w:pPr>
      <w:bookmarkStart w:id="34" w:name="_Toc63082102"/>
      <w:bookmarkStart w:id="35" w:name="_Toc228957991"/>
      <w:r w:rsidRPr="00345D0A">
        <w:t>2.1. Нормативы, параметры и сроки использования лесов для заготовки древесины</w:t>
      </w:r>
      <w:bookmarkEnd w:id="34"/>
      <w:bookmarkEnd w:id="35"/>
    </w:p>
    <w:p w14:paraId="43F8685E" w14:textId="77777777" w:rsidR="009F1675" w:rsidRPr="00345D0A" w:rsidRDefault="009F1675" w:rsidP="004A3044">
      <w:pPr>
        <w:pStyle w:val="1"/>
        <w:widowControl w:val="0"/>
      </w:pPr>
      <w:bookmarkStart w:id="36" w:name="_Toc63082103"/>
      <w:bookmarkStart w:id="37" w:name="_Toc228957992"/>
      <w:r w:rsidRPr="00345D0A">
        <w:t>2.1.1. Общие положения</w:t>
      </w:r>
      <w:bookmarkEnd w:id="36"/>
      <w:bookmarkEnd w:id="37"/>
    </w:p>
    <w:p w14:paraId="2BC8B06C" w14:textId="77777777" w:rsidR="007D7008" w:rsidRPr="00345D0A" w:rsidRDefault="002806EB" w:rsidP="00E86332">
      <w:pPr>
        <w:widowControl w:val="0"/>
        <w:spacing w:line="360" w:lineRule="auto"/>
        <w:ind w:firstLine="709"/>
      </w:pPr>
      <w:bookmarkStart w:id="38" w:name="_Toc63082104"/>
      <w:bookmarkStart w:id="39" w:name="_Toc480818478"/>
      <w:bookmarkEnd w:id="33"/>
      <w:r w:rsidRPr="00345D0A">
        <w:t xml:space="preserve">Одним из основных видов использования лесов является заготовка древесины. Заготовка древесины представляет собой предпринимательскую деятельность, связанную с рубкой лесных насаждений и вывозом из леса древесины. </w:t>
      </w:r>
      <w:r w:rsidR="00BA6A56" w:rsidRPr="00345D0A">
        <w:t xml:space="preserve">Рубками лесных насаждений (деревьев, кустарников, лиан в лесах) признаются процессы их валки (в том числе спиливания, срубания, срезания), а также иные технологически связанные с ними процессы (включая трелевку, первичную переработку, хранение древесины в лесу) в результате которых образуется древесина в виде лесоматериалов (хлыстов, обработанных и необработанных сортиментов и иных лесоматериалов) (статья 23.1 Лесного кодекса РФ). </w:t>
      </w:r>
    </w:p>
    <w:p w14:paraId="4D24E3A5" w14:textId="77777777" w:rsidR="007D7008" w:rsidRPr="00345D0A" w:rsidRDefault="007D7008" w:rsidP="00E86332">
      <w:pPr>
        <w:widowControl w:val="0"/>
        <w:spacing w:line="360" w:lineRule="auto"/>
        <w:ind w:firstLine="709"/>
      </w:pPr>
      <w:r w:rsidRPr="00345D0A">
        <w:t>Для заготовки древесины допускается осуществление рубок:</w:t>
      </w:r>
    </w:p>
    <w:p w14:paraId="1B3E0490" w14:textId="77777777" w:rsidR="007D7008" w:rsidRPr="00345D0A" w:rsidRDefault="007D7008" w:rsidP="00E86332">
      <w:pPr>
        <w:widowControl w:val="0"/>
        <w:spacing w:line="360" w:lineRule="auto"/>
        <w:ind w:firstLine="709"/>
      </w:pPr>
      <w:r w:rsidRPr="00345D0A">
        <w:t>1) спелых, перестойных лесных насаждений;</w:t>
      </w:r>
    </w:p>
    <w:p w14:paraId="3541D710" w14:textId="77777777" w:rsidR="007D7008" w:rsidRPr="00345D0A" w:rsidRDefault="007D7008" w:rsidP="00E86332">
      <w:pPr>
        <w:widowControl w:val="0"/>
        <w:spacing w:line="360" w:lineRule="auto"/>
        <w:ind w:firstLine="709"/>
      </w:pPr>
      <w:r w:rsidRPr="00345D0A">
        <w:t>2) средневозрастных, приспевающих, спелых, перестойных лесных насаждений при осуществлении мероприятий по сохранению лесов;</w:t>
      </w:r>
    </w:p>
    <w:p w14:paraId="39E456FB" w14:textId="77777777" w:rsidR="007D7008" w:rsidRPr="00345D0A" w:rsidRDefault="007D7008" w:rsidP="00E86332">
      <w:pPr>
        <w:widowControl w:val="0"/>
        <w:spacing w:line="360" w:lineRule="auto"/>
        <w:ind w:firstLine="709"/>
      </w:pPr>
      <w:r w:rsidRPr="00345D0A">
        <w:t xml:space="preserve">3) лесных насаждений любого возраста на лесных участках, предназначенных для строительства, реконструкции и эксплуатации объектов, предусмотренных </w:t>
      </w:r>
      <w:r w:rsidRPr="00345D0A">
        <w:br/>
      </w:r>
      <w:r w:rsidR="00AB76D4" w:rsidRPr="00345D0A">
        <w:t xml:space="preserve">статьями 13, 14, </w:t>
      </w:r>
      <w:r w:rsidRPr="00345D0A">
        <w:t>21</w:t>
      </w:r>
      <w:r w:rsidR="00AB76D4" w:rsidRPr="00345D0A">
        <w:t xml:space="preserve"> и 21.1</w:t>
      </w:r>
      <w:r w:rsidRPr="00345D0A">
        <w:t xml:space="preserve"> Лесного кодекса Российской Федерации, для выполнения работ, предусмотренных </w:t>
      </w:r>
      <w:hyperlink r:id="rId16" w:anchor="dst1479" w:history="1">
        <w:r w:rsidRPr="00345D0A">
          <w:t>статьей 68.3</w:t>
        </w:r>
      </w:hyperlink>
      <w:r w:rsidRPr="00345D0A">
        <w:t xml:space="preserve"> Лесного кодекса Российской Федерации.</w:t>
      </w:r>
    </w:p>
    <w:p w14:paraId="07E9B0AE" w14:textId="77777777" w:rsidR="002806EB" w:rsidRPr="00345D0A" w:rsidRDefault="002806EB" w:rsidP="00E86332">
      <w:pPr>
        <w:widowControl w:val="0"/>
        <w:spacing w:line="360" w:lineRule="auto"/>
        <w:ind w:firstLine="709"/>
        <w:jc w:val="both"/>
        <w:rPr>
          <w:szCs w:val="20"/>
        </w:rPr>
      </w:pPr>
      <w:r w:rsidRPr="00345D0A">
        <w:rPr>
          <w:szCs w:val="20"/>
        </w:rPr>
        <w:t>Заготовка древесины производится в соответствии с приказами Минприроды России от 01.12.2020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r w:rsidR="004F310D" w:rsidRPr="00345D0A">
        <w:rPr>
          <w:szCs w:val="20"/>
        </w:rPr>
        <w:t xml:space="preserve"> (далее – Правила заготовки древесины)</w:t>
      </w:r>
      <w:r w:rsidRPr="00345D0A">
        <w:rPr>
          <w:szCs w:val="20"/>
        </w:rPr>
        <w:t>, от 17</w:t>
      </w:r>
      <w:r w:rsidR="00F27006" w:rsidRPr="00345D0A">
        <w:rPr>
          <w:szCs w:val="20"/>
        </w:rPr>
        <w:t>.10.</w:t>
      </w:r>
      <w:r w:rsidRPr="00345D0A">
        <w:rPr>
          <w:szCs w:val="20"/>
        </w:rPr>
        <w:t>2022 № 688 «Об утверждении Порядка отвода и таксации лесосек и о внесении изменений в Правила заготовки древесины и особенности заготовки древесины в лесничествах, указанных в статье 23 Лесного кодекса Российской Федерации, утвержденные приказом Минприроды России от 1 декабря 2020 г. № 993» и другими нормативными правовыми актами.</w:t>
      </w:r>
    </w:p>
    <w:p w14:paraId="2B2BC05B" w14:textId="77777777" w:rsidR="002806EB" w:rsidRPr="00345D0A" w:rsidRDefault="002806EB" w:rsidP="004A3044">
      <w:pPr>
        <w:widowControl w:val="0"/>
        <w:autoSpaceDE w:val="0"/>
        <w:autoSpaceDN w:val="0"/>
        <w:adjustRightInd w:val="0"/>
        <w:spacing w:line="360" w:lineRule="auto"/>
        <w:ind w:firstLine="709"/>
        <w:jc w:val="both"/>
        <w:rPr>
          <w:kern w:val="32"/>
        </w:rPr>
      </w:pPr>
      <w:r w:rsidRPr="00345D0A">
        <w:rPr>
          <w:kern w:val="32"/>
        </w:rPr>
        <w:t>Заготовка древесины осуществляется в пределах расчетной лесосеки лесничества</w:t>
      </w:r>
      <w:r w:rsidR="00795351" w:rsidRPr="00345D0A">
        <w:rPr>
          <w:kern w:val="32"/>
        </w:rPr>
        <w:t>,</w:t>
      </w:r>
      <w:r w:rsidRPr="00345D0A">
        <w:rPr>
          <w:kern w:val="32"/>
        </w:rPr>
        <w:t xml:space="preserve"> по видам целевого назначения лесов, хозяйствам и преобладающим породам</w:t>
      </w:r>
      <w:r w:rsidR="00795351" w:rsidRPr="00345D0A">
        <w:rPr>
          <w:kern w:val="32"/>
        </w:rPr>
        <w:t xml:space="preserve"> (пункт 9 Правил заготовки древесины)</w:t>
      </w:r>
      <w:r w:rsidRPr="00345D0A">
        <w:rPr>
          <w:kern w:val="32"/>
        </w:rPr>
        <w:t>.</w:t>
      </w:r>
    </w:p>
    <w:p w14:paraId="487F1EED" w14:textId="77777777" w:rsidR="002806EB" w:rsidRPr="00345D0A" w:rsidRDefault="002806EB" w:rsidP="004A3044">
      <w:pPr>
        <w:widowControl w:val="0"/>
        <w:autoSpaceDE w:val="0"/>
        <w:autoSpaceDN w:val="0"/>
        <w:adjustRightInd w:val="0"/>
        <w:spacing w:line="360" w:lineRule="auto"/>
        <w:ind w:firstLine="709"/>
        <w:jc w:val="both"/>
        <w:rPr>
          <w:kern w:val="32"/>
        </w:rPr>
      </w:pPr>
      <w:bookmarkStart w:id="40" w:name="_Hlk87086084"/>
      <w:r w:rsidRPr="00345D0A">
        <w:rPr>
          <w:kern w:val="32"/>
        </w:rPr>
        <w:t xml:space="preserve">Лица, использующие леса для заготовки древесины на основании договора аренды лесного участка или права постоянного (бессрочного) пользования лесным участком, используют дополнительный объем древесины в текущем году за счет недоиспользованного установленного объема изъятия древесины по лесному участку за предыдущие три года по </w:t>
      </w:r>
      <w:r w:rsidRPr="00345D0A">
        <w:rPr>
          <w:kern w:val="32"/>
        </w:rPr>
        <w:lastRenderedPageBreak/>
        <w:t>видам рубок (рубки спелых и перестойных лесных насаждений, рубки погибших и поврежденных лесных насаждений, рубки ухода за лесами) и хозяйствам (хвойному, мягколиственному, твердолиственному) при условии использования не менее 80 процентов установленного на текущий год объема изъятия древесины по соответствующему виду рубок (рубка спелых и перестойных лесных насаждений, рубка погибших и поврежденных лесных насаждений, рубка ухода за лесами) и хозяйству (хвойному, мягколиственному, твердолиственному) по договору аренды лесного участка или проекту освоения лесов (при предоставлении лесного участка на праве постоянного (бессрочного) пользования).</w:t>
      </w:r>
    </w:p>
    <w:p w14:paraId="4FD248F5" w14:textId="77777777" w:rsidR="002806EB" w:rsidRPr="00345D0A" w:rsidRDefault="002806EB" w:rsidP="004A3044">
      <w:pPr>
        <w:widowControl w:val="0"/>
        <w:autoSpaceDE w:val="0"/>
        <w:autoSpaceDN w:val="0"/>
        <w:adjustRightInd w:val="0"/>
        <w:spacing w:line="360" w:lineRule="auto"/>
        <w:ind w:firstLine="709"/>
        <w:jc w:val="both"/>
        <w:rPr>
          <w:kern w:val="32"/>
        </w:rPr>
      </w:pPr>
      <w:r w:rsidRPr="00345D0A">
        <w:rPr>
          <w:kern w:val="32"/>
        </w:rPr>
        <w:t>Дополнительный объем древесины предоставляется по тем видам рубок (рубки спелых и перестойных лесных насаждений, рубки погибших и поврежденных лесных насаждений, рубки ухода за лесами), хозяйствам (хвойному, мягколиственному, твердолиственному), по которым он был недоиспользован за предыдущие три года.</w:t>
      </w:r>
    </w:p>
    <w:p w14:paraId="5145B732" w14:textId="77777777" w:rsidR="002806EB" w:rsidRPr="00345D0A" w:rsidRDefault="002806EB" w:rsidP="004A3044">
      <w:pPr>
        <w:widowControl w:val="0"/>
        <w:autoSpaceDE w:val="0"/>
        <w:autoSpaceDN w:val="0"/>
        <w:adjustRightInd w:val="0"/>
        <w:spacing w:line="360" w:lineRule="auto"/>
        <w:ind w:firstLine="709"/>
        <w:jc w:val="both"/>
        <w:rPr>
          <w:kern w:val="32"/>
        </w:rPr>
      </w:pPr>
      <w:r w:rsidRPr="00345D0A">
        <w:rPr>
          <w:kern w:val="32"/>
        </w:rPr>
        <w:t>Недоиспользованный объем древесины определяется как разница между установленным допустимым объемом изъятия древесины по соответствующему виду рубок и хозяйству по договору аренды лесного участка или по проекту освоения лесов и объемом фактически заготовленной древесины за соответствующий год по соответствующему виду рубок и хозяйству.</w:t>
      </w:r>
    </w:p>
    <w:p w14:paraId="7A91CAFC" w14:textId="77777777" w:rsidR="002806EB" w:rsidRPr="00345D0A" w:rsidRDefault="002806EB" w:rsidP="004A3044">
      <w:pPr>
        <w:widowControl w:val="0"/>
        <w:autoSpaceDE w:val="0"/>
        <w:autoSpaceDN w:val="0"/>
        <w:adjustRightInd w:val="0"/>
        <w:spacing w:line="360" w:lineRule="auto"/>
        <w:ind w:firstLine="709"/>
        <w:jc w:val="both"/>
        <w:rPr>
          <w:kern w:val="32"/>
        </w:rPr>
      </w:pPr>
      <w:r w:rsidRPr="00345D0A">
        <w:rPr>
          <w:kern w:val="32"/>
        </w:rPr>
        <w:t>При этом суммарный объем заготовки древесины в лесничестве не должен превышать расчетную лесосеку, установленную для соответствующего лесничества.</w:t>
      </w:r>
    </w:p>
    <w:p w14:paraId="46250CDF" w14:textId="77777777" w:rsidR="002806EB" w:rsidRPr="00345D0A" w:rsidRDefault="002806EB" w:rsidP="004A3044">
      <w:pPr>
        <w:widowControl w:val="0"/>
        <w:autoSpaceDE w:val="0"/>
        <w:autoSpaceDN w:val="0"/>
        <w:adjustRightInd w:val="0"/>
        <w:spacing w:line="360" w:lineRule="auto"/>
        <w:ind w:firstLine="709"/>
        <w:jc w:val="both"/>
        <w:rPr>
          <w:strike/>
          <w:kern w:val="32"/>
        </w:rPr>
      </w:pPr>
      <w:r w:rsidRPr="00345D0A">
        <w:rPr>
          <w:kern w:val="32"/>
        </w:rPr>
        <w:t xml:space="preserve">Объем древесины, заготовленной при ликвидации чрезвычайных ситуаций в лесах, возникших вследствие лесных пожаров, и последствий этих чрезвычайных ситуаций, а также при ликвидации очагов вредных организмов в расчетную лесосеку не включается. </w:t>
      </w:r>
    </w:p>
    <w:p w14:paraId="166BB370" w14:textId="77777777" w:rsidR="002806EB" w:rsidRPr="00345D0A" w:rsidRDefault="002806EB" w:rsidP="004A3044">
      <w:pPr>
        <w:widowControl w:val="0"/>
        <w:autoSpaceDE w:val="0"/>
        <w:autoSpaceDN w:val="0"/>
        <w:adjustRightInd w:val="0"/>
        <w:spacing w:line="360" w:lineRule="auto"/>
        <w:ind w:firstLine="709"/>
        <w:jc w:val="both"/>
        <w:rPr>
          <w:kern w:val="32"/>
        </w:rPr>
      </w:pPr>
      <w:r w:rsidRPr="00345D0A">
        <w:rPr>
          <w:kern w:val="32"/>
        </w:rPr>
        <w:t>В эксплуатационных лесах с целью заготовки древесины осуществляются сплошные и выборочные рубки.</w:t>
      </w:r>
    </w:p>
    <w:p w14:paraId="3CCF7CCB" w14:textId="77777777" w:rsidR="002806EB" w:rsidRPr="00345D0A" w:rsidRDefault="002806EB" w:rsidP="004A3044">
      <w:pPr>
        <w:widowControl w:val="0"/>
        <w:autoSpaceDE w:val="0"/>
        <w:autoSpaceDN w:val="0"/>
        <w:adjustRightInd w:val="0"/>
        <w:spacing w:line="360" w:lineRule="auto"/>
        <w:ind w:firstLine="709"/>
        <w:jc w:val="both"/>
        <w:rPr>
          <w:kern w:val="32"/>
        </w:rPr>
      </w:pPr>
      <w:bookmarkStart w:id="41" w:name="_Hlk86836011"/>
      <w:r w:rsidRPr="00345D0A">
        <w:t xml:space="preserve">Проведение сплошных рубок в защитных лесах осуществляется в случаях, предусмотренных ч.6 ст.21 </w:t>
      </w:r>
      <w:r w:rsidRPr="00345D0A">
        <w:rPr>
          <w:kern w:val="32"/>
        </w:rPr>
        <w:t>Лесного кодекса РФ</w:t>
      </w:r>
      <w:r w:rsidRPr="00345D0A">
        <w:t xml:space="preserve">,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w:t>
      </w:r>
      <w:r w:rsidRPr="00345D0A">
        <w:rPr>
          <w:kern w:val="32"/>
        </w:rPr>
        <w:t>Лесным кодексом РФ</w:t>
      </w:r>
      <w:r w:rsidRPr="00345D0A">
        <w:t>.</w:t>
      </w:r>
    </w:p>
    <w:p w14:paraId="7EF35EEB" w14:textId="77777777" w:rsidR="002806EB" w:rsidRPr="00345D0A" w:rsidRDefault="002806EB" w:rsidP="004A3044">
      <w:pPr>
        <w:widowControl w:val="0"/>
        <w:autoSpaceDE w:val="0"/>
        <w:autoSpaceDN w:val="0"/>
        <w:adjustRightInd w:val="0"/>
        <w:spacing w:line="360" w:lineRule="auto"/>
        <w:ind w:firstLine="709"/>
        <w:jc w:val="both"/>
        <w:rPr>
          <w:kern w:val="32"/>
        </w:rPr>
      </w:pPr>
      <w:r w:rsidRPr="00345D0A">
        <w:rPr>
          <w:kern w:val="32"/>
        </w:rPr>
        <w:t>Отвод и таксация лесосек (территории, на которой расположены предназначенные для рубки лесные насаждения) проводятся в целях осуществления рубок лесных насаждений и выполнения лесосечных работ, предусмотренных статьями 23.1 и 23.2 Лесного кодекса РФ.</w:t>
      </w:r>
    </w:p>
    <w:p w14:paraId="598D6225" w14:textId="77777777" w:rsidR="002806EB" w:rsidRPr="00345D0A" w:rsidRDefault="002806EB" w:rsidP="004A3044">
      <w:pPr>
        <w:widowControl w:val="0"/>
        <w:autoSpaceDE w:val="0"/>
        <w:autoSpaceDN w:val="0"/>
        <w:adjustRightInd w:val="0"/>
        <w:spacing w:line="360" w:lineRule="auto"/>
        <w:ind w:firstLine="709"/>
        <w:jc w:val="both"/>
        <w:rPr>
          <w:kern w:val="32"/>
        </w:rPr>
      </w:pPr>
      <w:r w:rsidRPr="00345D0A">
        <w:rPr>
          <w:kern w:val="32"/>
        </w:rPr>
        <w:lastRenderedPageBreak/>
        <w:t>Отвод и таксация лесосек обеспечиваются лицами, использующими леса и осуществляющими лесосечные работы, за исключением следующих случаев.</w:t>
      </w:r>
    </w:p>
    <w:p w14:paraId="1FFAFA30" w14:textId="77777777" w:rsidR="002806EB" w:rsidRPr="00345D0A" w:rsidRDefault="002806EB" w:rsidP="004A3044">
      <w:pPr>
        <w:widowControl w:val="0"/>
        <w:autoSpaceDE w:val="0"/>
        <w:autoSpaceDN w:val="0"/>
        <w:adjustRightInd w:val="0"/>
        <w:spacing w:line="360" w:lineRule="auto"/>
        <w:ind w:firstLine="709"/>
        <w:jc w:val="both"/>
        <w:rPr>
          <w:kern w:val="32"/>
        </w:rPr>
      </w:pPr>
      <w:r w:rsidRPr="00345D0A">
        <w:rPr>
          <w:kern w:val="32"/>
        </w:rPr>
        <w:t>а) проведение лесосечных работ при заготовке древесины гражданами для собственных нужд;</w:t>
      </w:r>
    </w:p>
    <w:p w14:paraId="7A5CC79E" w14:textId="77777777" w:rsidR="002806EB" w:rsidRPr="00345D0A" w:rsidRDefault="002806EB" w:rsidP="004A3044">
      <w:pPr>
        <w:widowControl w:val="0"/>
        <w:autoSpaceDE w:val="0"/>
        <w:autoSpaceDN w:val="0"/>
        <w:adjustRightInd w:val="0"/>
        <w:spacing w:line="360" w:lineRule="auto"/>
        <w:ind w:firstLine="709"/>
        <w:jc w:val="both"/>
        <w:rPr>
          <w:kern w:val="32"/>
        </w:rPr>
      </w:pPr>
      <w:r w:rsidRPr="00345D0A">
        <w:rPr>
          <w:kern w:val="32"/>
        </w:rPr>
        <w:t>б) проведение мероприятий, предусмотренных статьей 19 Лесного кодекса РФ (в случаях, если осуществление соответствующих мероприятий не возложено в установленном порядке на лиц, использующих леса).</w:t>
      </w:r>
    </w:p>
    <w:p w14:paraId="546303D7" w14:textId="77777777" w:rsidR="00467117" w:rsidRPr="00345D0A" w:rsidRDefault="00467117" w:rsidP="004A3044">
      <w:pPr>
        <w:widowControl w:val="0"/>
        <w:autoSpaceDE w:val="0"/>
        <w:autoSpaceDN w:val="0"/>
        <w:adjustRightInd w:val="0"/>
        <w:spacing w:line="360" w:lineRule="auto"/>
        <w:ind w:firstLine="709"/>
        <w:jc w:val="both"/>
        <w:rPr>
          <w:kern w:val="32"/>
        </w:rPr>
      </w:pPr>
      <w:r w:rsidRPr="00345D0A">
        <w:rPr>
          <w:kern w:val="32"/>
        </w:rPr>
        <w:t>В случаях, указанных в подпунктах «а», «б» пункта 4 порядка, приказа Минприроды России от 17.10.2022 № 688 «Об утверждении Порядка отвода и таксации лесосек и о внесении изменений в Правила заготовки древесины и особенности заготовки древесины в лесничествах, указанных в статье 23 Лесного кодекса Российской Федерации, утвержденные приказом Минприроды России от 1 декабря 2020 г. № 993» (далее – Порядок отвода и таксации лесосек), отвод и таксация лесосек обеспечиваются органами государственной власти, органами местного самоуправления в пределах их полномочий и могут осуществляться государственными (муниципальными) учреждениями, подведомственными федеральным органам исполнительной власти, органам исполнительной власти субъектов Российской Федерации, органам местного самоуправления, определенным в соответствии со статьями 81 – 84 Лесного кодекса РФ, самостоятельно либо с привлечением третьих лиц в порядке, предусмотренном законодательством о контрактной системе в сфере закупок товаров, работ, услуг для обеспечения государственных и муниципальных нужд.</w:t>
      </w:r>
    </w:p>
    <w:p w14:paraId="75972A4A" w14:textId="77777777" w:rsidR="002806EB" w:rsidRPr="00345D0A" w:rsidRDefault="002806EB" w:rsidP="004A3044">
      <w:pPr>
        <w:widowControl w:val="0"/>
        <w:autoSpaceDE w:val="0"/>
        <w:autoSpaceDN w:val="0"/>
        <w:adjustRightInd w:val="0"/>
        <w:spacing w:line="360" w:lineRule="auto"/>
        <w:ind w:firstLine="709"/>
        <w:jc w:val="both"/>
        <w:rPr>
          <w:kern w:val="32"/>
        </w:rPr>
      </w:pPr>
      <w:r w:rsidRPr="00345D0A">
        <w:rPr>
          <w:kern w:val="32"/>
        </w:rPr>
        <w:t>Выполнение работ и оказание услуг по отводу и таксации лесосек осуществляются юридическими лицами, индивидуальными предпринимателями, имеющими в штате не менее двух работников, прошедших аттестацию на право выполнения работ и оказание услуг по отводу и таксации лесосек и включенных в реестр специалистов, имеющих право на выполнение работ и оказание услуг по отводу и таксации лесосек, который ведется уполномоченным федеральным органом исполнительной власти в соответствии с частью 10 статьи 23.3 Лесного кодекса РФ.</w:t>
      </w:r>
    </w:p>
    <w:p w14:paraId="433E5B42" w14:textId="77777777" w:rsidR="002806EB" w:rsidRPr="00345D0A" w:rsidRDefault="002806EB" w:rsidP="004A3044">
      <w:pPr>
        <w:widowControl w:val="0"/>
        <w:autoSpaceDE w:val="0"/>
        <w:autoSpaceDN w:val="0"/>
        <w:adjustRightInd w:val="0"/>
        <w:spacing w:line="360" w:lineRule="auto"/>
        <w:ind w:firstLine="709"/>
        <w:jc w:val="both"/>
        <w:rPr>
          <w:kern w:val="32"/>
        </w:rPr>
      </w:pPr>
      <w:r w:rsidRPr="00345D0A">
        <w:rPr>
          <w:kern w:val="32"/>
        </w:rPr>
        <w:t>Организация отвода и таксации лесосек производится в соответствии с пп. 9-29 Поря</w:t>
      </w:r>
      <w:r w:rsidR="00467117" w:rsidRPr="00345D0A">
        <w:rPr>
          <w:kern w:val="32"/>
        </w:rPr>
        <w:t>дка отвода и таксации лесосек.</w:t>
      </w:r>
    </w:p>
    <w:p w14:paraId="4A3FCEEA" w14:textId="77777777" w:rsidR="002806EB" w:rsidRPr="00345D0A" w:rsidRDefault="002806EB" w:rsidP="004A3044">
      <w:pPr>
        <w:widowControl w:val="0"/>
        <w:autoSpaceDE w:val="0"/>
        <w:autoSpaceDN w:val="0"/>
        <w:adjustRightInd w:val="0"/>
        <w:spacing w:line="360" w:lineRule="auto"/>
        <w:ind w:firstLine="709"/>
        <w:jc w:val="both"/>
        <w:rPr>
          <w:kern w:val="32"/>
        </w:rPr>
      </w:pPr>
      <w:r w:rsidRPr="00345D0A">
        <w:rPr>
          <w:kern w:val="32"/>
        </w:rPr>
        <w:t>Разработка лесосек без предварительного отбора и отметки вырубаемых деревьев допускается при разработке лесосек выборочными рубками (кроме чересполосных постепенных рубок) специально обученными машинистами лесозаготовительных машин и вальщиками леса, в соответствии с профессиональным стандартом «Машинист лесозаготовительной машины».</w:t>
      </w:r>
    </w:p>
    <w:p w14:paraId="0CF1BBFB" w14:textId="77777777" w:rsidR="002806EB" w:rsidRPr="00345D0A" w:rsidRDefault="002806EB" w:rsidP="004A3044">
      <w:pPr>
        <w:widowControl w:val="0"/>
        <w:autoSpaceDE w:val="0"/>
        <w:autoSpaceDN w:val="0"/>
        <w:adjustRightInd w:val="0"/>
        <w:spacing w:line="360" w:lineRule="auto"/>
        <w:ind w:firstLine="709"/>
        <w:jc w:val="both"/>
        <w:rPr>
          <w:kern w:val="32"/>
        </w:rPr>
      </w:pPr>
      <w:r w:rsidRPr="00345D0A">
        <w:rPr>
          <w:kern w:val="32"/>
        </w:rPr>
        <w:lastRenderedPageBreak/>
        <w:t xml:space="preserve">Обучение операторов лесозаготовительной техники в Ленинградской области проводится в п. Лисино-Корпус в ГБОУ СПО ЛО «Лисинский лесной колледж» на основании лицензии № 127-13 от 19 июня 2013 г. </w:t>
      </w:r>
    </w:p>
    <w:p w14:paraId="30C53EE9" w14:textId="77777777" w:rsidR="002806EB" w:rsidRPr="00345D0A" w:rsidRDefault="002806EB" w:rsidP="004A3044">
      <w:pPr>
        <w:widowControl w:val="0"/>
        <w:autoSpaceDE w:val="0"/>
        <w:autoSpaceDN w:val="0"/>
        <w:adjustRightInd w:val="0"/>
        <w:spacing w:line="360" w:lineRule="auto"/>
        <w:ind w:firstLine="709"/>
        <w:jc w:val="both"/>
        <w:rPr>
          <w:kern w:val="32"/>
        </w:rPr>
      </w:pPr>
      <w:r w:rsidRPr="00345D0A">
        <w:rPr>
          <w:kern w:val="32"/>
        </w:rPr>
        <w:t>Рубки лесных насаждений осуществляются в форме выборочных рубок или сплошных рубок.</w:t>
      </w:r>
    </w:p>
    <w:bookmarkEnd w:id="41"/>
    <w:p w14:paraId="1A0B495D" w14:textId="77777777" w:rsidR="002806EB" w:rsidRPr="00345D0A" w:rsidRDefault="002806EB" w:rsidP="004A3044">
      <w:pPr>
        <w:widowControl w:val="0"/>
        <w:autoSpaceDE w:val="0"/>
        <w:autoSpaceDN w:val="0"/>
        <w:adjustRightInd w:val="0"/>
        <w:spacing w:line="360" w:lineRule="auto"/>
        <w:ind w:firstLine="709"/>
        <w:jc w:val="both"/>
        <w:rPr>
          <w:kern w:val="32"/>
        </w:rPr>
      </w:pPr>
      <w:r w:rsidRPr="00345D0A">
        <w:rPr>
          <w:kern w:val="32"/>
        </w:rPr>
        <w:t>Выборочными рубкам являются рубки, при которых на соответствующих землях или земельных участках вырубается часть деревьев и кустарников.</w:t>
      </w:r>
    </w:p>
    <w:p w14:paraId="3E0A2AA9" w14:textId="77777777" w:rsidR="002806EB" w:rsidRPr="00345D0A" w:rsidRDefault="002806EB" w:rsidP="004A3044">
      <w:pPr>
        <w:widowControl w:val="0"/>
        <w:autoSpaceDE w:val="0"/>
        <w:autoSpaceDN w:val="0"/>
        <w:adjustRightInd w:val="0"/>
        <w:spacing w:line="360" w:lineRule="auto"/>
        <w:ind w:firstLine="709"/>
        <w:jc w:val="both"/>
        <w:rPr>
          <w:kern w:val="32"/>
        </w:rPr>
      </w:pPr>
      <w:r w:rsidRPr="00345D0A">
        <w:rPr>
          <w:kern w:val="32"/>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w:t>
      </w:r>
    </w:p>
    <w:p w14:paraId="27135FE0" w14:textId="77777777" w:rsidR="002806EB" w:rsidRPr="00345D0A" w:rsidRDefault="002806EB" w:rsidP="004A3044">
      <w:pPr>
        <w:widowControl w:val="0"/>
        <w:autoSpaceDE w:val="0"/>
        <w:autoSpaceDN w:val="0"/>
        <w:adjustRightInd w:val="0"/>
        <w:spacing w:line="360" w:lineRule="auto"/>
        <w:ind w:firstLine="709"/>
        <w:jc w:val="both"/>
        <w:rPr>
          <w:kern w:val="32"/>
        </w:rPr>
      </w:pPr>
      <w:r w:rsidRPr="00345D0A">
        <w:rPr>
          <w:kern w:val="32"/>
        </w:rPr>
        <w:t xml:space="preserve">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 </w:t>
      </w:r>
    </w:p>
    <w:p w14:paraId="2D51DCFB" w14:textId="77777777" w:rsidR="002806EB" w:rsidRPr="00345D0A" w:rsidRDefault="002806EB" w:rsidP="004A3044">
      <w:pPr>
        <w:widowControl w:val="0"/>
        <w:autoSpaceDE w:val="0"/>
        <w:autoSpaceDN w:val="0"/>
        <w:adjustRightInd w:val="0"/>
        <w:spacing w:line="360" w:lineRule="auto"/>
        <w:ind w:firstLine="709"/>
        <w:jc w:val="both"/>
        <w:rPr>
          <w:kern w:val="32"/>
        </w:rPr>
      </w:pPr>
      <w:r w:rsidRPr="00345D0A">
        <w:rPr>
          <w:kern w:val="32"/>
        </w:rPr>
        <w:t>Рубки спелых и перестойных лесных насаждений, санитарные рубки осуществляются в форме выборочных и сплошных рубок.</w:t>
      </w:r>
    </w:p>
    <w:p w14:paraId="38976366" w14:textId="77777777" w:rsidR="002806EB" w:rsidRPr="00345D0A" w:rsidRDefault="002806EB" w:rsidP="004A3044">
      <w:pPr>
        <w:widowControl w:val="0"/>
        <w:autoSpaceDE w:val="0"/>
        <w:autoSpaceDN w:val="0"/>
        <w:adjustRightInd w:val="0"/>
        <w:spacing w:line="360" w:lineRule="auto"/>
        <w:ind w:firstLine="709"/>
        <w:jc w:val="both"/>
        <w:rPr>
          <w:kern w:val="32"/>
        </w:rPr>
      </w:pPr>
      <w:bookmarkStart w:id="42" w:name="_Hlk86836043"/>
      <w:r w:rsidRPr="00345D0A">
        <w:rPr>
          <w:kern w:val="32"/>
        </w:rPr>
        <w:t>Рубки ухода за лесами (осветления, прочистки, прореживания, проходные рубки, рубки обновления, рубки переформирования, ландшафтные рубки и иные виды рубок ухода за лесами), направленные на улучшение породного состава и качества древостоев, повышение полезных функций лесов, осуществляются в форме выборочных рубок. Нормативы, условия и особенности рубок ухода за лесами определяются Правилами ухода за лесами, утвержденными приказом Минприроды России от 30.07.2020 г. № 534.</w:t>
      </w:r>
    </w:p>
    <w:p w14:paraId="22CD0E35" w14:textId="77777777" w:rsidR="002806EB" w:rsidRPr="00345D0A" w:rsidRDefault="002806EB" w:rsidP="004A3044">
      <w:pPr>
        <w:widowControl w:val="0"/>
        <w:autoSpaceDE w:val="0"/>
        <w:autoSpaceDN w:val="0"/>
        <w:adjustRightInd w:val="0"/>
        <w:spacing w:line="360" w:lineRule="auto"/>
        <w:ind w:firstLine="709"/>
        <w:jc w:val="both"/>
      </w:pPr>
      <w:r w:rsidRPr="00345D0A">
        <w:t>Заготовка древесины осуществляется в форме рубок, установленных лесохозяйственным регламентом лесничества, и проектом освоения лесов в отношении лесных участков, предоставленных для заготовки древесины на правах аренды или постоянного (бессрочного) пользования.</w:t>
      </w:r>
      <w:bookmarkEnd w:id="42"/>
    </w:p>
    <w:p w14:paraId="2FA6CC0A" w14:textId="77777777" w:rsidR="002806EB" w:rsidRPr="00345D0A" w:rsidRDefault="002806EB" w:rsidP="004A3044">
      <w:pPr>
        <w:widowControl w:val="0"/>
        <w:autoSpaceDE w:val="0"/>
        <w:autoSpaceDN w:val="0"/>
        <w:adjustRightInd w:val="0"/>
        <w:spacing w:line="360" w:lineRule="auto"/>
        <w:ind w:firstLine="709"/>
        <w:jc w:val="both"/>
        <w:rPr>
          <w:kern w:val="32"/>
        </w:rPr>
      </w:pPr>
      <w:r w:rsidRPr="00345D0A">
        <w:rPr>
          <w:kern w:val="32"/>
        </w:rPr>
        <w:t>В зависимости от интенсивности рубки (объёма вырубаемой древесины за один приём) и технологии проведения рубок выделяют следующие виды выборочных рубок спелых и перестойных лесных насаждений: добровольно-выборочные, группово-выборочные, равномерно-постепенные, группово-постепенные (котловинные), длительно-постепенные, чересполосные постепенные рубки.</w:t>
      </w:r>
    </w:p>
    <w:p w14:paraId="2CEE6BBC" w14:textId="77777777" w:rsidR="006A358E" w:rsidRPr="00345D0A" w:rsidRDefault="002806EB" w:rsidP="004A3044">
      <w:pPr>
        <w:widowControl w:val="0"/>
        <w:autoSpaceDE w:val="0"/>
        <w:autoSpaceDN w:val="0"/>
        <w:adjustRightInd w:val="0"/>
        <w:spacing w:line="360" w:lineRule="auto"/>
        <w:ind w:firstLine="709"/>
        <w:jc w:val="both"/>
      </w:pPr>
      <w:r w:rsidRPr="00345D0A">
        <w:rPr>
          <w:kern w:val="32"/>
        </w:rPr>
        <w:t>В соответствии с установленной расчетной лесосекой в Любанском лесничестве проектируется проведение выборочных и сплошных рубок спелых и перестойных лесных насаждений.</w:t>
      </w:r>
      <w:r w:rsidR="006A358E" w:rsidRPr="00345D0A">
        <w:t xml:space="preserve"> </w:t>
      </w:r>
    </w:p>
    <w:p w14:paraId="51A7C571" w14:textId="77777777" w:rsidR="002806EB" w:rsidRPr="00345D0A" w:rsidRDefault="006A358E" w:rsidP="004A3044">
      <w:pPr>
        <w:widowControl w:val="0"/>
        <w:autoSpaceDE w:val="0"/>
        <w:autoSpaceDN w:val="0"/>
        <w:adjustRightInd w:val="0"/>
        <w:spacing w:line="360" w:lineRule="auto"/>
        <w:ind w:firstLine="709"/>
        <w:jc w:val="both"/>
        <w:rPr>
          <w:kern w:val="32"/>
        </w:rPr>
      </w:pPr>
      <w:r w:rsidRPr="00345D0A">
        <w:rPr>
          <w:kern w:val="32"/>
        </w:rPr>
        <w:t>Применение выборочных и постепенных рубок регламентировано пунктами 36-41 Правил заготовки древесины.</w:t>
      </w:r>
    </w:p>
    <w:p w14:paraId="2C4E5818" w14:textId="77777777" w:rsidR="002806EB" w:rsidRPr="00345D0A" w:rsidRDefault="002806EB" w:rsidP="004A3044">
      <w:pPr>
        <w:widowControl w:val="0"/>
        <w:autoSpaceDE w:val="0"/>
        <w:autoSpaceDN w:val="0"/>
        <w:adjustRightInd w:val="0"/>
        <w:spacing w:line="360" w:lineRule="auto"/>
        <w:ind w:firstLine="709"/>
        <w:jc w:val="both"/>
        <w:rPr>
          <w:kern w:val="32"/>
        </w:rPr>
      </w:pPr>
      <w:bookmarkStart w:id="43" w:name="_Hlk86836227"/>
      <w:r w:rsidRPr="00345D0A">
        <w:rPr>
          <w:kern w:val="32"/>
        </w:rPr>
        <w:lastRenderedPageBreak/>
        <w:t>К сплошным рубкам спелых и перестойных лесных насаждений относятся следующие виды рубок: с предварительным лесовосстановлением (появление нового молодого поколения леса под пологом существующего древостоя) и с последующим лесовосстановлением (образование нового поколения леса после рубки спелого древостоя).</w:t>
      </w:r>
    </w:p>
    <w:p w14:paraId="5496549A" w14:textId="77777777" w:rsidR="002806EB" w:rsidRPr="00345D0A" w:rsidRDefault="002806EB" w:rsidP="004A3044">
      <w:pPr>
        <w:widowControl w:val="0"/>
        <w:autoSpaceDE w:val="0"/>
        <w:autoSpaceDN w:val="0"/>
        <w:adjustRightInd w:val="0"/>
        <w:spacing w:line="360" w:lineRule="auto"/>
        <w:ind w:firstLine="709"/>
        <w:jc w:val="both"/>
        <w:rPr>
          <w:kern w:val="32"/>
        </w:rPr>
      </w:pPr>
      <w:r w:rsidRPr="00345D0A">
        <w:rPr>
          <w:kern w:val="32"/>
        </w:rPr>
        <w:t>При проведении сплошных рубок спелых и перестойных лесных насаждений обязательным условием является: обеспечение лесовосстановления способами, предусмотренными Правилами лесовосстановления, утвержденными приказом Минприроды России от 29.12.2021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r w:rsidR="00260ADC" w:rsidRPr="00345D0A">
        <w:rPr>
          <w:kern w:val="32"/>
        </w:rPr>
        <w:t xml:space="preserve"> (далее – Правила лесовосстановления)</w:t>
      </w:r>
      <w:r w:rsidRPr="00345D0A">
        <w:rPr>
          <w:kern w:val="32"/>
        </w:rPr>
        <w:t>.</w:t>
      </w:r>
    </w:p>
    <w:p w14:paraId="26388784" w14:textId="77777777" w:rsidR="002806EB" w:rsidRPr="00345D0A" w:rsidRDefault="002806EB" w:rsidP="004A3044">
      <w:pPr>
        <w:widowControl w:val="0"/>
        <w:autoSpaceDE w:val="0"/>
        <w:autoSpaceDN w:val="0"/>
        <w:adjustRightInd w:val="0"/>
        <w:spacing w:line="360" w:lineRule="auto"/>
        <w:ind w:firstLine="709"/>
        <w:jc w:val="both"/>
        <w:rPr>
          <w:kern w:val="32"/>
        </w:rPr>
      </w:pPr>
      <w:r w:rsidRPr="00345D0A">
        <w:rPr>
          <w:kern w:val="32"/>
        </w:rPr>
        <w:t xml:space="preserve">На заповедных лесных участках запрещается проведение любых рубок лесных насаждений (основание – часть 3 ст.119 Лесного кодекса РФ). </w:t>
      </w:r>
    </w:p>
    <w:p w14:paraId="61B3982F" w14:textId="77777777" w:rsidR="002806EB" w:rsidRPr="00345D0A" w:rsidRDefault="002806EB" w:rsidP="004A3044">
      <w:pPr>
        <w:widowControl w:val="0"/>
        <w:autoSpaceDE w:val="0"/>
        <w:autoSpaceDN w:val="0"/>
        <w:adjustRightInd w:val="0"/>
        <w:spacing w:line="360" w:lineRule="auto"/>
        <w:ind w:firstLine="709"/>
        <w:jc w:val="both"/>
        <w:rPr>
          <w:kern w:val="32"/>
        </w:rPr>
      </w:pPr>
      <w:r w:rsidRPr="00345D0A">
        <w:rPr>
          <w:kern w:val="32"/>
        </w:rPr>
        <w:t xml:space="preserve">На особо защитных участках </w:t>
      </w:r>
      <w:r w:rsidRPr="00345D0A">
        <w:t xml:space="preserve">запрещается проведение сплошных рубок лесных насаждений, за исключением случаев, предусмотренных </w:t>
      </w:r>
      <w:hyperlink r:id="rId17" w:history="1">
        <w:r w:rsidRPr="00345D0A">
          <w:t>частью 6 статьи 21</w:t>
        </w:r>
      </w:hyperlink>
      <w:r w:rsidRPr="00345D0A">
        <w:t xml:space="preserve"> Лесного кодекса РФ,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w:t>
      </w:r>
      <w:r w:rsidRPr="00345D0A">
        <w:rPr>
          <w:kern w:val="32"/>
        </w:rPr>
        <w:t xml:space="preserve">(часть 4 ст.119 Лесного кодекса РФ). </w:t>
      </w:r>
    </w:p>
    <w:p w14:paraId="41E23CFC" w14:textId="77777777" w:rsidR="002806EB" w:rsidRPr="00345D0A" w:rsidRDefault="002806EB" w:rsidP="004A3044">
      <w:pPr>
        <w:widowControl w:val="0"/>
        <w:autoSpaceDE w:val="0"/>
        <w:autoSpaceDN w:val="0"/>
        <w:adjustRightInd w:val="0"/>
        <w:spacing w:line="360" w:lineRule="auto"/>
        <w:ind w:firstLine="709"/>
        <w:jc w:val="both"/>
      </w:pPr>
      <w:r w:rsidRPr="00345D0A">
        <w:t xml:space="preserve">На особо защитных участках лесов проведение выборочных рубок допускается только в целях вырубки погибших и поврежденных лесных насаждений </w:t>
      </w:r>
      <w:r w:rsidRPr="00345D0A">
        <w:rPr>
          <w:kern w:val="32"/>
        </w:rPr>
        <w:t>(часть 5 ст.119 Лесного кодекса РФ)</w:t>
      </w:r>
      <w:r w:rsidRPr="00345D0A">
        <w:t>.</w:t>
      </w:r>
    </w:p>
    <w:p w14:paraId="1F4A5755" w14:textId="77777777" w:rsidR="002806EB" w:rsidRPr="00345D0A" w:rsidRDefault="002806EB" w:rsidP="004A3044">
      <w:pPr>
        <w:widowControl w:val="0"/>
        <w:autoSpaceDE w:val="0"/>
        <w:autoSpaceDN w:val="0"/>
        <w:adjustRightInd w:val="0"/>
        <w:spacing w:line="360" w:lineRule="auto"/>
        <w:ind w:firstLine="709"/>
        <w:jc w:val="both"/>
        <w:rPr>
          <w:kern w:val="32"/>
        </w:rPr>
      </w:pPr>
      <w:r w:rsidRPr="00345D0A">
        <w:rPr>
          <w:kern w:val="32"/>
        </w:rPr>
        <w:t>При проведении сплошных рубок спелых, перестойных лесных насаждений с предварительным лесовосстановлением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соответствии</w:t>
      </w:r>
      <w:r w:rsidR="00260ADC" w:rsidRPr="00345D0A">
        <w:rPr>
          <w:kern w:val="32"/>
        </w:rPr>
        <w:t xml:space="preserve"> с Правилами лесовосстановления</w:t>
      </w:r>
      <w:r w:rsidRPr="00345D0A">
        <w:rPr>
          <w:kern w:val="32"/>
        </w:rPr>
        <w:t xml:space="preserve">. К подлежащему сохранению относится только жизнеспособный перспективный подрост. </w:t>
      </w:r>
    </w:p>
    <w:p w14:paraId="02050BCF" w14:textId="77777777" w:rsidR="00260ADC" w:rsidRPr="00345D0A" w:rsidRDefault="002806EB" w:rsidP="004A3044">
      <w:pPr>
        <w:widowControl w:val="0"/>
        <w:autoSpaceDE w:val="0"/>
        <w:autoSpaceDN w:val="0"/>
        <w:adjustRightInd w:val="0"/>
        <w:spacing w:line="360" w:lineRule="auto"/>
        <w:ind w:firstLine="709"/>
        <w:jc w:val="both"/>
        <w:rPr>
          <w:kern w:val="32"/>
        </w:rPr>
      </w:pPr>
      <w:r w:rsidRPr="00345D0A">
        <w:rPr>
          <w:kern w:val="32"/>
        </w:rPr>
        <w:t>При проведении выборочных рубок спелых, перестойных лесных насаждений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количестве не менее 70 процентов.</w:t>
      </w:r>
      <w:bookmarkEnd w:id="43"/>
      <w:r w:rsidRPr="00345D0A">
        <w:rPr>
          <w:kern w:val="32"/>
        </w:rPr>
        <w:t xml:space="preserve"> </w:t>
      </w:r>
      <w:bookmarkEnd w:id="40"/>
    </w:p>
    <w:p w14:paraId="16A2B2F5" w14:textId="77777777" w:rsidR="002806EB" w:rsidRPr="00345D0A" w:rsidRDefault="00260ADC" w:rsidP="004A3044">
      <w:pPr>
        <w:widowControl w:val="0"/>
        <w:autoSpaceDE w:val="0"/>
        <w:autoSpaceDN w:val="0"/>
        <w:adjustRightInd w:val="0"/>
        <w:spacing w:line="360" w:lineRule="auto"/>
        <w:ind w:firstLine="709"/>
        <w:jc w:val="both"/>
        <w:rPr>
          <w:kern w:val="32"/>
        </w:rPr>
      </w:pPr>
      <w:r w:rsidRPr="00345D0A">
        <w:rPr>
          <w:kern w:val="32"/>
        </w:rPr>
        <w:t>Арендаторам лесных участков при осуществлении заготовки древесины устанавли</w:t>
      </w:r>
      <w:r w:rsidRPr="00345D0A">
        <w:rPr>
          <w:kern w:val="32"/>
        </w:rPr>
        <w:lastRenderedPageBreak/>
        <w:t>вать информационные щиты, с указанием наименования организации, ее адреса, контактного телефона, реквизитов договора аренды лесного участка, вида и сроков рубки, сроков хранения и вывоза древесины, телефона лесничества, в границах которого проводится рубка.</w:t>
      </w:r>
    </w:p>
    <w:p w14:paraId="7AB821AB" w14:textId="77777777" w:rsidR="009F1675" w:rsidRPr="00345D0A" w:rsidRDefault="009F1675" w:rsidP="004A3044">
      <w:pPr>
        <w:pStyle w:val="1"/>
        <w:widowControl w:val="0"/>
      </w:pPr>
      <w:bookmarkStart w:id="44" w:name="_Toc228957993"/>
      <w:r w:rsidRPr="00345D0A">
        <w:t>2.1.2. Расчетная лесосека для осуществления рубок спелых и перестойных лесных насаждений</w:t>
      </w:r>
      <w:bookmarkEnd w:id="38"/>
      <w:bookmarkEnd w:id="44"/>
    </w:p>
    <w:p w14:paraId="04F0849A" w14:textId="77777777" w:rsidR="009F1675" w:rsidRPr="00345D0A" w:rsidRDefault="009F1675" w:rsidP="00E86332">
      <w:pPr>
        <w:widowControl w:val="0"/>
        <w:spacing w:line="360" w:lineRule="auto"/>
        <w:ind w:firstLine="709"/>
      </w:pPr>
      <w:r w:rsidRPr="00345D0A">
        <w:t>Исчисление расчетной лесосеки произведено в соответствии с приказом Рослесхоза от 27</w:t>
      </w:r>
      <w:r w:rsidR="00AB243B" w:rsidRPr="00345D0A">
        <w:t>.05.</w:t>
      </w:r>
      <w:r w:rsidRPr="00345D0A">
        <w:t xml:space="preserve">2011 № 191 «Об утверждении Порядка исчисления расчетной лесосеки». Расчеты выполнены с использованием программного обеспечения АКС «ЛУГИС», учитывающего рекомендации Рослесхоза по вопросу методических основ пользования лесом на принципах неистощительного и непрерывного использования лесов, разработанного ГУП «Северо-Западное государственное лесоустроительное предприятие» и утвержденного приказом Рослесхоза от </w:t>
      </w:r>
      <w:r w:rsidR="00B46ED2" w:rsidRPr="00345D0A">
        <w:t xml:space="preserve">09.06.1998 </w:t>
      </w:r>
      <w:r w:rsidRPr="00345D0A">
        <w:t>№ 92.</w:t>
      </w:r>
    </w:p>
    <w:p w14:paraId="1A1BB594" w14:textId="77777777" w:rsidR="009F1675" w:rsidRPr="00345D0A" w:rsidRDefault="009F1675" w:rsidP="00E86332">
      <w:pPr>
        <w:widowControl w:val="0"/>
        <w:spacing w:line="360" w:lineRule="auto"/>
      </w:pPr>
    </w:p>
    <w:bookmarkEnd w:id="39"/>
    <w:p w14:paraId="3411B9FF" w14:textId="77777777" w:rsidR="00E4671F" w:rsidRPr="00345D0A" w:rsidRDefault="00E4671F" w:rsidP="003F4FED">
      <w:pPr>
        <w:widowControl w:val="0"/>
        <w:spacing w:before="120" w:after="120"/>
        <w:ind w:hanging="1413"/>
        <w:sectPr w:rsidR="00E4671F" w:rsidRPr="00345D0A" w:rsidSect="005F7717">
          <w:headerReference w:type="even" r:id="rId18"/>
          <w:footerReference w:type="default" r:id="rId19"/>
          <w:footerReference w:type="first" r:id="rId20"/>
          <w:pgSz w:w="11907" w:h="16840" w:code="9"/>
          <w:pgMar w:top="1134" w:right="1134" w:bottom="1134" w:left="1418" w:header="567" w:footer="567" w:gutter="0"/>
          <w:cols w:space="720"/>
          <w:titlePg/>
        </w:sectPr>
      </w:pPr>
    </w:p>
    <w:p w14:paraId="27192D33" w14:textId="77777777" w:rsidR="002C77EE" w:rsidRPr="00345D0A" w:rsidRDefault="002C77EE" w:rsidP="003F4FED">
      <w:pPr>
        <w:widowControl w:val="0"/>
        <w:ind w:right="284" w:hanging="1418"/>
        <w:jc w:val="center"/>
        <w:rPr>
          <w:szCs w:val="20"/>
        </w:rPr>
      </w:pPr>
    </w:p>
    <w:p w14:paraId="0BE7D4E6" w14:textId="77777777" w:rsidR="002C77EE" w:rsidRPr="00345D0A" w:rsidRDefault="002C77EE" w:rsidP="003F4FED">
      <w:pPr>
        <w:widowControl w:val="0"/>
        <w:ind w:right="284" w:hanging="1418"/>
        <w:jc w:val="center"/>
        <w:rPr>
          <w:i/>
          <w:szCs w:val="20"/>
        </w:rPr>
      </w:pPr>
      <w:r w:rsidRPr="00345D0A">
        <w:rPr>
          <w:i/>
          <w:szCs w:val="20"/>
        </w:rPr>
        <w:t>Таблица 2.1(6) – Расчетная лесосека по выборочным рубкам спелых и перестойных лесных насаждений</w:t>
      </w:r>
    </w:p>
    <w:p w14:paraId="57DF2716" w14:textId="77777777" w:rsidR="002C77EE" w:rsidRPr="00345D0A" w:rsidRDefault="002C77EE" w:rsidP="003F4FED">
      <w:pPr>
        <w:widowControl w:val="0"/>
        <w:ind w:right="284" w:hanging="1418"/>
        <w:jc w:val="center"/>
        <w:rPr>
          <w:i/>
          <w:szCs w:val="20"/>
        </w:rPr>
      </w:pPr>
      <w:r w:rsidRPr="00345D0A">
        <w:rPr>
          <w:i/>
          <w:szCs w:val="20"/>
        </w:rPr>
        <w:t>на срок действия лесохозяйственного регламента</w:t>
      </w:r>
    </w:p>
    <w:tbl>
      <w:tblPr>
        <w:tblW w:w="15247" w:type="dxa"/>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260"/>
        <w:gridCol w:w="993"/>
        <w:gridCol w:w="992"/>
        <w:gridCol w:w="850"/>
        <w:gridCol w:w="851"/>
        <w:gridCol w:w="788"/>
        <w:gridCol w:w="62"/>
        <w:gridCol w:w="851"/>
        <w:gridCol w:w="850"/>
        <w:gridCol w:w="851"/>
        <w:gridCol w:w="850"/>
        <w:gridCol w:w="851"/>
        <w:gridCol w:w="850"/>
        <w:gridCol w:w="851"/>
        <w:gridCol w:w="709"/>
        <w:gridCol w:w="788"/>
      </w:tblGrid>
      <w:tr w:rsidR="002C77EE" w:rsidRPr="00345D0A" w14:paraId="229CAB55" w14:textId="77777777" w:rsidTr="002C77EE">
        <w:trPr>
          <w:trHeight w:val="178"/>
          <w:tblHeader/>
        </w:trPr>
        <w:tc>
          <w:tcPr>
            <w:tcW w:w="3260" w:type="dxa"/>
            <w:vMerge w:val="restart"/>
            <w:vAlign w:val="center"/>
          </w:tcPr>
          <w:p w14:paraId="26EB654A" w14:textId="77777777" w:rsidR="002C77EE" w:rsidRPr="00345D0A" w:rsidRDefault="002C77EE" w:rsidP="00F52763">
            <w:pPr>
              <w:widowControl w:val="0"/>
              <w:jc w:val="center"/>
              <w:rPr>
                <w:sz w:val="20"/>
                <w:szCs w:val="20"/>
              </w:rPr>
            </w:pPr>
          </w:p>
          <w:p w14:paraId="2F9989BF" w14:textId="77777777" w:rsidR="002C77EE" w:rsidRPr="00345D0A" w:rsidRDefault="002C77EE" w:rsidP="004A3044">
            <w:pPr>
              <w:widowControl w:val="0"/>
              <w:jc w:val="center"/>
              <w:rPr>
                <w:sz w:val="20"/>
                <w:szCs w:val="20"/>
              </w:rPr>
            </w:pPr>
            <w:r w:rsidRPr="00345D0A">
              <w:rPr>
                <w:sz w:val="20"/>
                <w:szCs w:val="20"/>
              </w:rPr>
              <w:t>Показатели</w:t>
            </w:r>
          </w:p>
        </w:tc>
        <w:tc>
          <w:tcPr>
            <w:tcW w:w="1985" w:type="dxa"/>
            <w:gridSpan w:val="2"/>
            <w:vAlign w:val="center"/>
          </w:tcPr>
          <w:p w14:paraId="30463144" w14:textId="77777777" w:rsidR="002C77EE" w:rsidRPr="00345D0A" w:rsidRDefault="002C77EE" w:rsidP="004A3044">
            <w:pPr>
              <w:widowControl w:val="0"/>
              <w:jc w:val="center"/>
              <w:rPr>
                <w:sz w:val="20"/>
                <w:szCs w:val="20"/>
              </w:rPr>
            </w:pPr>
            <w:r w:rsidRPr="00345D0A">
              <w:rPr>
                <w:sz w:val="20"/>
                <w:szCs w:val="20"/>
              </w:rPr>
              <w:t>Всего</w:t>
            </w:r>
          </w:p>
        </w:tc>
        <w:tc>
          <w:tcPr>
            <w:tcW w:w="10002" w:type="dxa"/>
            <w:gridSpan w:val="13"/>
            <w:vAlign w:val="center"/>
          </w:tcPr>
          <w:p w14:paraId="0FDCBF1E" w14:textId="77777777" w:rsidR="002C77EE" w:rsidRPr="00345D0A" w:rsidRDefault="002C77EE" w:rsidP="004A3044">
            <w:pPr>
              <w:widowControl w:val="0"/>
              <w:jc w:val="center"/>
              <w:rPr>
                <w:sz w:val="20"/>
                <w:szCs w:val="20"/>
              </w:rPr>
            </w:pPr>
            <w:r w:rsidRPr="00345D0A">
              <w:rPr>
                <w:sz w:val="20"/>
                <w:szCs w:val="20"/>
              </w:rPr>
              <w:t>В том числе по полнотам</w:t>
            </w:r>
          </w:p>
        </w:tc>
      </w:tr>
      <w:tr w:rsidR="002C77EE" w:rsidRPr="00345D0A" w14:paraId="758AE7DB" w14:textId="77777777" w:rsidTr="002C77EE">
        <w:trPr>
          <w:trHeight w:val="144"/>
          <w:tblHeader/>
        </w:trPr>
        <w:tc>
          <w:tcPr>
            <w:tcW w:w="3260" w:type="dxa"/>
            <w:vMerge/>
            <w:vAlign w:val="center"/>
          </w:tcPr>
          <w:p w14:paraId="6F658FA7" w14:textId="77777777" w:rsidR="002C77EE" w:rsidRPr="00345D0A" w:rsidRDefault="002C77EE" w:rsidP="004A3044">
            <w:pPr>
              <w:widowControl w:val="0"/>
              <w:jc w:val="center"/>
              <w:rPr>
                <w:sz w:val="20"/>
                <w:szCs w:val="20"/>
              </w:rPr>
            </w:pPr>
          </w:p>
        </w:tc>
        <w:tc>
          <w:tcPr>
            <w:tcW w:w="993" w:type="dxa"/>
            <w:vMerge w:val="restart"/>
            <w:vAlign w:val="center"/>
          </w:tcPr>
          <w:p w14:paraId="2644E737" w14:textId="77777777" w:rsidR="002C77EE" w:rsidRPr="00345D0A" w:rsidRDefault="002C77EE" w:rsidP="004A3044">
            <w:pPr>
              <w:widowControl w:val="0"/>
              <w:jc w:val="center"/>
              <w:rPr>
                <w:sz w:val="20"/>
                <w:szCs w:val="20"/>
              </w:rPr>
            </w:pPr>
            <w:r w:rsidRPr="00345D0A">
              <w:rPr>
                <w:sz w:val="20"/>
                <w:szCs w:val="20"/>
              </w:rPr>
              <w:t>га</w:t>
            </w:r>
          </w:p>
        </w:tc>
        <w:tc>
          <w:tcPr>
            <w:tcW w:w="992" w:type="dxa"/>
            <w:vMerge w:val="restart"/>
            <w:vAlign w:val="center"/>
          </w:tcPr>
          <w:p w14:paraId="3C66F209" w14:textId="77777777" w:rsidR="002C77EE" w:rsidRPr="00345D0A" w:rsidRDefault="002C77EE" w:rsidP="004A3044">
            <w:pPr>
              <w:widowControl w:val="0"/>
              <w:jc w:val="center"/>
              <w:rPr>
                <w:sz w:val="20"/>
                <w:szCs w:val="20"/>
                <w:vertAlign w:val="superscript"/>
              </w:rPr>
            </w:pPr>
            <w:r w:rsidRPr="00345D0A">
              <w:rPr>
                <w:sz w:val="20"/>
                <w:szCs w:val="20"/>
              </w:rPr>
              <w:t>тыс. м</w:t>
            </w:r>
            <w:r w:rsidRPr="00345D0A">
              <w:rPr>
                <w:sz w:val="20"/>
                <w:szCs w:val="20"/>
                <w:vertAlign w:val="superscript"/>
              </w:rPr>
              <w:t>3</w:t>
            </w:r>
          </w:p>
        </w:tc>
        <w:tc>
          <w:tcPr>
            <w:tcW w:w="1701" w:type="dxa"/>
            <w:gridSpan w:val="2"/>
            <w:vAlign w:val="center"/>
          </w:tcPr>
          <w:p w14:paraId="546020EE" w14:textId="77777777" w:rsidR="002C77EE" w:rsidRPr="00345D0A" w:rsidRDefault="002C77EE" w:rsidP="004A3044">
            <w:pPr>
              <w:widowControl w:val="0"/>
              <w:jc w:val="center"/>
              <w:rPr>
                <w:sz w:val="20"/>
                <w:szCs w:val="20"/>
              </w:rPr>
            </w:pPr>
            <w:r w:rsidRPr="00345D0A">
              <w:rPr>
                <w:sz w:val="20"/>
                <w:szCs w:val="20"/>
              </w:rPr>
              <w:t>1,0</w:t>
            </w:r>
          </w:p>
        </w:tc>
        <w:tc>
          <w:tcPr>
            <w:tcW w:w="1701" w:type="dxa"/>
            <w:gridSpan w:val="3"/>
            <w:vAlign w:val="center"/>
          </w:tcPr>
          <w:p w14:paraId="06DC2640" w14:textId="77777777" w:rsidR="002C77EE" w:rsidRPr="00345D0A" w:rsidRDefault="002C77EE" w:rsidP="004A3044">
            <w:pPr>
              <w:widowControl w:val="0"/>
              <w:jc w:val="center"/>
              <w:rPr>
                <w:sz w:val="20"/>
                <w:szCs w:val="20"/>
              </w:rPr>
            </w:pPr>
            <w:r w:rsidRPr="00345D0A">
              <w:rPr>
                <w:sz w:val="20"/>
                <w:szCs w:val="20"/>
              </w:rPr>
              <w:t>0,9</w:t>
            </w:r>
          </w:p>
        </w:tc>
        <w:tc>
          <w:tcPr>
            <w:tcW w:w="1701" w:type="dxa"/>
            <w:gridSpan w:val="2"/>
            <w:vAlign w:val="center"/>
          </w:tcPr>
          <w:p w14:paraId="46B42C48" w14:textId="77777777" w:rsidR="002C77EE" w:rsidRPr="00345D0A" w:rsidRDefault="002C77EE" w:rsidP="004A3044">
            <w:pPr>
              <w:widowControl w:val="0"/>
              <w:jc w:val="center"/>
              <w:rPr>
                <w:sz w:val="20"/>
                <w:szCs w:val="20"/>
              </w:rPr>
            </w:pPr>
            <w:r w:rsidRPr="00345D0A">
              <w:rPr>
                <w:sz w:val="20"/>
                <w:szCs w:val="20"/>
              </w:rPr>
              <w:t>0,8</w:t>
            </w:r>
          </w:p>
        </w:tc>
        <w:tc>
          <w:tcPr>
            <w:tcW w:w="1701" w:type="dxa"/>
            <w:gridSpan w:val="2"/>
            <w:vAlign w:val="center"/>
          </w:tcPr>
          <w:p w14:paraId="0913A77E" w14:textId="77777777" w:rsidR="002C77EE" w:rsidRPr="00345D0A" w:rsidRDefault="002C77EE" w:rsidP="004A3044">
            <w:pPr>
              <w:widowControl w:val="0"/>
              <w:jc w:val="center"/>
              <w:rPr>
                <w:sz w:val="20"/>
                <w:szCs w:val="20"/>
              </w:rPr>
            </w:pPr>
            <w:r w:rsidRPr="00345D0A">
              <w:rPr>
                <w:sz w:val="20"/>
                <w:szCs w:val="20"/>
              </w:rPr>
              <w:t>0,7</w:t>
            </w:r>
          </w:p>
        </w:tc>
        <w:tc>
          <w:tcPr>
            <w:tcW w:w="1701" w:type="dxa"/>
            <w:gridSpan w:val="2"/>
            <w:vAlign w:val="center"/>
          </w:tcPr>
          <w:p w14:paraId="520D3E60" w14:textId="77777777" w:rsidR="002C77EE" w:rsidRPr="00345D0A" w:rsidRDefault="002C77EE" w:rsidP="004A3044">
            <w:pPr>
              <w:widowControl w:val="0"/>
              <w:jc w:val="center"/>
              <w:rPr>
                <w:sz w:val="20"/>
                <w:szCs w:val="20"/>
              </w:rPr>
            </w:pPr>
            <w:r w:rsidRPr="00345D0A">
              <w:rPr>
                <w:sz w:val="20"/>
                <w:szCs w:val="20"/>
              </w:rPr>
              <w:t>0,6</w:t>
            </w:r>
          </w:p>
        </w:tc>
        <w:tc>
          <w:tcPr>
            <w:tcW w:w="1497" w:type="dxa"/>
            <w:gridSpan w:val="2"/>
            <w:vAlign w:val="center"/>
          </w:tcPr>
          <w:p w14:paraId="611ECC27" w14:textId="77777777" w:rsidR="002C77EE" w:rsidRPr="00345D0A" w:rsidRDefault="002C77EE" w:rsidP="004A3044">
            <w:pPr>
              <w:widowControl w:val="0"/>
              <w:jc w:val="center"/>
              <w:rPr>
                <w:sz w:val="20"/>
                <w:szCs w:val="20"/>
              </w:rPr>
            </w:pPr>
            <w:r w:rsidRPr="00345D0A">
              <w:rPr>
                <w:sz w:val="20"/>
                <w:szCs w:val="20"/>
              </w:rPr>
              <w:t>0,3-0,5</w:t>
            </w:r>
          </w:p>
        </w:tc>
      </w:tr>
      <w:tr w:rsidR="002C77EE" w:rsidRPr="00345D0A" w14:paraId="7DF618E9" w14:textId="77777777" w:rsidTr="002C77EE">
        <w:trPr>
          <w:tblHeader/>
        </w:trPr>
        <w:tc>
          <w:tcPr>
            <w:tcW w:w="3260" w:type="dxa"/>
            <w:vMerge/>
            <w:vAlign w:val="center"/>
          </w:tcPr>
          <w:p w14:paraId="6CEDA7C7" w14:textId="77777777" w:rsidR="002C77EE" w:rsidRPr="00345D0A" w:rsidRDefault="002C77EE" w:rsidP="004A3044">
            <w:pPr>
              <w:widowControl w:val="0"/>
              <w:jc w:val="center"/>
              <w:rPr>
                <w:sz w:val="20"/>
                <w:szCs w:val="20"/>
              </w:rPr>
            </w:pPr>
          </w:p>
        </w:tc>
        <w:tc>
          <w:tcPr>
            <w:tcW w:w="993" w:type="dxa"/>
            <w:vMerge/>
            <w:vAlign w:val="center"/>
          </w:tcPr>
          <w:p w14:paraId="744A7ACC" w14:textId="77777777" w:rsidR="002C77EE" w:rsidRPr="00345D0A" w:rsidRDefault="002C77EE" w:rsidP="004A3044">
            <w:pPr>
              <w:widowControl w:val="0"/>
              <w:jc w:val="center"/>
              <w:rPr>
                <w:sz w:val="20"/>
                <w:szCs w:val="20"/>
              </w:rPr>
            </w:pPr>
          </w:p>
        </w:tc>
        <w:tc>
          <w:tcPr>
            <w:tcW w:w="992" w:type="dxa"/>
            <w:vMerge/>
            <w:vAlign w:val="center"/>
          </w:tcPr>
          <w:p w14:paraId="6855C789" w14:textId="77777777" w:rsidR="002C77EE" w:rsidRPr="00345D0A" w:rsidRDefault="002C77EE" w:rsidP="004A3044">
            <w:pPr>
              <w:widowControl w:val="0"/>
              <w:jc w:val="center"/>
              <w:rPr>
                <w:sz w:val="20"/>
                <w:szCs w:val="20"/>
              </w:rPr>
            </w:pPr>
          </w:p>
        </w:tc>
        <w:tc>
          <w:tcPr>
            <w:tcW w:w="850" w:type="dxa"/>
            <w:vAlign w:val="center"/>
          </w:tcPr>
          <w:p w14:paraId="3DD4D479" w14:textId="77777777" w:rsidR="002C77EE" w:rsidRPr="00345D0A" w:rsidRDefault="002C77EE" w:rsidP="004A3044">
            <w:pPr>
              <w:widowControl w:val="0"/>
              <w:jc w:val="center"/>
              <w:rPr>
                <w:sz w:val="20"/>
                <w:szCs w:val="20"/>
              </w:rPr>
            </w:pPr>
            <w:r w:rsidRPr="00345D0A">
              <w:rPr>
                <w:sz w:val="20"/>
                <w:szCs w:val="20"/>
              </w:rPr>
              <w:t>га</w:t>
            </w:r>
          </w:p>
        </w:tc>
        <w:tc>
          <w:tcPr>
            <w:tcW w:w="851" w:type="dxa"/>
            <w:vAlign w:val="center"/>
          </w:tcPr>
          <w:p w14:paraId="28E7E98B" w14:textId="77777777" w:rsidR="002C77EE" w:rsidRPr="00345D0A" w:rsidRDefault="002C77EE" w:rsidP="004A3044">
            <w:pPr>
              <w:widowControl w:val="0"/>
              <w:jc w:val="center"/>
              <w:rPr>
                <w:sz w:val="20"/>
                <w:szCs w:val="20"/>
              </w:rPr>
            </w:pPr>
            <w:r w:rsidRPr="00345D0A">
              <w:rPr>
                <w:sz w:val="20"/>
                <w:szCs w:val="20"/>
              </w:rPr>
              <w:t>тыс.м</w:t>
            </w:r>
            <w:r w:rsidRPr="00345D0A">
              <w:rPr>
                <w:sz w:val="20"/>
                <w:szCs w:val="20"/>
                <w:vertAlign w:val="superscript"/>
              </w:rPr>
              <w:t>3</w:t>
            </w:r>
          </w:p>
        </w:tc>
        <w:tc>
          <w:tcPr>
            <w:tcW w:w="850" w:type="dxa"/>
            <w:gridSpan w:val="2"/>
            <w:vAlign w:val="center"/>
          </w:tcPr>
          <w:p w14:paraId="63F74D30" w14:textId="77777777" w:rsidR="002C77EE" w:rsidRPr="00345D0A" w:rsidRDefault="002C77EE" w:rsidP="004A3044">
            <w:pPr>
              <w:widowControl w:val="0"/>
              <w:jc w:val="center"/>
              <w:rPr>
                <w:sz w:val="20"/>
                <w:szCs w:val="20"/>
              </w:rPr>
            </w:pPr>
            <w:r w:rsidRPr="00345D0A">
              <w:rPr>
                <w:sz w:val="20"/>
                <w:szCs w:val="20"/>
              </w:rPr>
              <w:t>га</w:t>
            </w:r>
          </w:p>
        </w:tc>
        <w:tc>
          <w:tcPr>
            <w:tcW w:w="851" w:type="dxa"/>
            <w:vAlign w:val="center"/>
          </w:tcPr>
          <w:p w14:paraId="21592685" w14:textId="77777777" w:rsidR="002C77EE" w:rsidRPr="00345D0A" w:rsidRDefault="002C77EE" w:rsidP="004A3044">
            <w:pPr>
              <w:widowControl w:val="0"/>
              <w:jc w:val="center"/>
              <w:rPr>
                <w:sz w:val="20"/>
                <w:szCs w:val="20"/>
              </w:rPr>
            </w:pPr>
            <w:r w:rsidRPr="00345D0A">
              <w:rPr>
                <w:sz w:val="20"/>
                <w:szCs w:val="20"/>
              </w:rPr>
              <w:t>тыс.м</w:t>
            </w:r>
            <w:r w:rsidRPr="00345D0A">
              <w:rPr>
                <w:sz w:val="20"/>
                <w:szCs w:val="20"/>
                <w:vertAlign w:val="superscript"/>
              </w:rPr>
              <w:t>3</w:t>
            </w:r>
          </w:p>
        </w:tc>
        <w:tc>
          <w:tcPr>
            <w:tcW w:w="850" w:type="dxa"/>
            <w:vAlign w:val="center"/>
          </w:tcPr>
          <w:p w14:paraId="74278E5C" w14:textId="77777777" w:rsidR="002C77EE" w:rsidRPr="00345D0A" w:rsidRDefault="002C77EE" w:rsidP="004A3044">
            <w:pPr>
              <w:widowControl w:val="0"/>
              <w:jc w:val="center"/>
              <w:rPr>
                <w:sz w:val="20"/>
                <w:szCs w:val="20"/>
              </w:rPr>
            </w:pPr>
            <w:r w:rsidRPr="00345D0A">
              <w:rPr>
                <w:sz w:val="20"/>
                <w:szCs w:val="20"/>
              </w:rPr>
              <w:t>га</w:t>
            </w:r>
          </w:p>
        </w:tc>
        <w:tc>
          <w:tcPr>
            <w:tcW w:w="851" w:type="dxa"/>
            <w:vAlign w:val="center"/>
          </w:tcPr>
          <w:p w14:paraId="2C8D5BA8" w14:textId="77777777" w:rsidR="002C77EE" w:rsidRPr="00345D0A" w:rsidRDefault="002C77EE" w:rsidP="004A3044">
            <w:pPr>
              <w:widowControl w:val="0"/>
              <w:jc w:val="center"/>
              <w:rPr>
                <w:sz w:val="20"/>
                <w:szCs w:val="20"/>
              </w:rPr>
            </w:pPr>
            <w:r w:rsidRPr="00345D0A">
              <w:rPr>
                <w:sz w:val="20"/>
                <w:szCs w:val="20"/>
              </w:rPr>
              <w:t>тыс.м</w:t>
            </w:r>
            <w:r w:rsidRPr="00345D0A">
              <w:rPr>
                <w:sz w:val="20"/>
                <w:szCs w:val="20"/>
                <w:vertAlign w:val="superscript"/>
              </w:rPr>
              <w:t>3</w:t>
            </w:r>
          </w:p>
        </w:tc>
        <w:tc>
          <w:tcPr>
            <w:tcW w:w="850" w:type="dxa"/>
            <w:vAlign w:val="center"/>
          </w:tcPr>
          <w:p w14:paraId="4601F5CD" w14:textId="77777777" w:rsidR="002C77EE" w:rsidRPr="00345D0A" w:rsidRDefault="002C77EE" w:rsidP="004A3044">
            <w:pPr>
              <w:widowControl w:val="0"/>
              <w:jc w:val="center"/>
              <w:rPr>
                <w:sz w:val="20"/>
                <w:szCs w:val="20"/>
              </w:rPr>
            </w:pPr>
            <w:r w:rsidRPr="00345D0A">
              <w:rPr>
                <w:sz w:val="20"/>
                <w:szCs w:val="20"/>
              </w:rPr>
              <w:t>га</w:t>
            </w:r>
          </w:p>
        </w:tc>
        <w:tc>
          <w:tcPr>
            <w:tcW w:w="851" w:type="dxa"/>
            <w:vAlign w:val="center"/>
          </w:tcPr>
          <w:p w14:paraId="543F9509" w14:textId="77777777" w:rsidR="002C77EE" w:rsidRPr="00345D0A" w:rsidRDefault="002C77EE" w:rsidP="004A3044">
            <w:pPr>
              <w:widowControl w:val="0"/>
              <w:jc w:val="center"/>
              <w:rPr>
                <w:sz w:val="20"/>
                <w:szCs w:val="20"/>
              </w:rPr>
            </w:pPr>
            <w:r w:rsidRPr="00345D0A">
              <w:rPr>
                <w:sz w:val="20"/>
                <w:szCs w:val="20"/>
              </w:rPr>
              <w:t>тыс.м</w:t>
            </w:r>
            <w:r w:rsidRPr="00345D0A">
              <w:rPr>
                <w:sz w:val="20"/>
                <w:szCs w:val="20"/>
                <w:vertAlign w:val="superscript"/>
              </w:rPr>
              <w:t>3</w:t>
            </w:r>
          </w:p>
        </w:tc>
        <w:tc>
          <w:tcPr>
            <w:tcW w:w="850" w:type="dxa"/>
            <w:vAlign w:val="center"/>
          </w:tcPr>
          <w:p w14:paraId="264552C3" w14:textId="77777777" w:rsidR="002C77EE" w:rsidRPr="00345D0A" w:rsidRDefault="002C77EE" w:rsidP="004A3044">
            <w:pPr>
              <w:widowControl w:val="0"/>
              <w:jc w:val="center"/>
              <w:rPr>
                <w:sz w:val="20"/>
                <w:szCs w:val="20"/>
              </w:rPr>
            </w:pPr>
            <w:r w:rsidRPr="00345D0A">
              <w:rPr>
                <w:sz w:val="20"/>
                <w:szCs w:val="20"/>
              </w:rPr>
              <w:t>га</w:t>
            </w:r>
          </w:p>
        </w:tc>
        <w:tc>
          <w:tcPr>
            <w:tcW w:w="851" w:type="dxa"/>
            <w:vAlign w:val="center"/>
          </w:tcPr>
          <w:p w14:paraId="4C84CA2C" w14:textId="77777777" w:rsidR="002C77EE" w:rsidRPr="00345D0A" w:rsidRDefault="002C77EE" w:rsidP="004A3044">
            <w:pPr>
              <w:widowControl w:val="0"/>
              <w:jc w:val="center"/>
              <w:rPr>
                <w:sz w:val="20"/>
                <w:szCs w:val="20"/>
              </w:rPr>
            </w:pPr>
            <w:r w:rsidRPr="00345D0A">
              <w:rPr>
                <w:sz w:val="20"/>
                <w:szCs w:val="20"/>
              </w:rPr>
              <w:t>тыс.м</w:t>
            </w:r>
            <w:r w:rsidRPr="00345D0A">
              <w:rPr>
                <w:sz w:val="20"/>
                <w:szCs w:val="20"/>
                <w:vertAlign w:val="superscript"/>
              </w:rPr>
              <w:t>3</w:t>
            </w:r>
          </w:p>
        </w:tc>
        <w:tc>
          <w:tcPr>
            <w:tcW w:w="709" w:type="dxa"/>
            <w:vAlign w:val="center"/>
          </w:tcPr>
          <w:p w14:paraId="1D4CD0D4" w14:textId="77777777" w:rsidR="002C77EE" w:rsidRPr="00345D0A" w:rsidRDefault="002C77EE" w:rsidP="004A3044">
            <w:pPr>
              <w:widowControl w:val="0"/>
              <w:jc w:val="center"/>
              <w:rPr>
                <w:sz w:val="20"/>
                <w:szCs w:val="20"/>
              </w:rPr>
            </w:pPr>
            <w:r w:rsidRPr="00345D0A">
              <w:rPr>
                <w:sz w:val="20"/>
                <w:szCs w:val="20"/>
              </w:rPr>
              <w:t>га</w:t>
            </w:r>
          </w:p>
        </w:tc>
        <w:tc>
          <w:tcPr>
            <w:tcW w:w="788" w:type="dxa"/>
            <w:vAlign w:val="center"/>
          </w:tcPr>
          <w:p w14:paraId="26F41C80" w14:textId="77777777" w:rsidR="002C77EE" w:rsidRPr="00345D0A" w:rsidRDefault="002C77EE" w:rsidP="004A3044">
            <w:pPr>
              <w:widowControl w:val="0"/>
              <w:jc w:val="center"/>
              <w:rPr>
                <w:sz w:val="20"/>
                <w:szCs w:val="20"/>
              </w:rPr>
            </w:pPr>
            <w:r w:rsidRPr="00345D0A">
              <w:rPr>
                <w:sz w:val="20"/>
                <w:szCs w:val="20"/>
              </w:rPr>
              <w:t>тыс.м</w:t>
            </w:r>
            <w:r w:rsidRPr="00345D0A">
              <w:rPr>
                <w:sz w:val="20"/>
                <w:szCs w:val="20"/>
                <w:vertAlign w:val="superscript"/>
              </w:rPr>
              <w:t>3</w:t>
            </w:r>
          </w:p>
        </w:tc>
      </w:tr>
      <w:tr w:rsidR="00CD4CAA" w:rsidRPr="00345D0A" w14:paraId="75D0ABE3" w14:textId="77777777" w:rsidTr="002C77EE">
        <w:trPr>
          <w:tblHeader/>
        </w:trPr>
        <w:tc>
          <w:tcPr>
            <w:tcW w:w="3260" w:type="dxa"/>
            <w:vAlign w:val="center"/>
          </w:tcPr>
          <w:p w14:paraId="6526AE9C" w14:textId="77777777" w:rsidR="00CD4CAA" w:rsidRPr="00345D0A" w:rsidRDefault="00CD4CAA" w:rsidP="00F52763">
            <w:pPr>
              <w:widowControl w:val="0"/>
              <w:jc w:val="center"/>
              <w:rPr>
                <w:sz w:val="20"/>
                <w:szCs w:val="20"/>
              </w:rPr>
            </w:pPr>
            <w:r w:rsidRPr="00345D0A">
              <w:rPr>
                <w:sz w:val="20"/>
                <w:szCs w:val="20"/>
              </w:rPr>
              <w:t>1</w:t>
            </w:r>
          </w:p>
        </w:tc>
        <w:tc>
          <w:tcPr>
            <w:tcW w:w="993" w:type="dxa"/>
            <w:vAlign w:val="center"/>
          </w:tcPr>
          <w:p w14:paraId="18057C34" w14:textId="77777777" w:rsidR="00CD4CAA" w:rsidRPr="00345D0A" w:rsidRDefault="00CD4CAA" w:rsidP="004A3044">
            <w:pPr>
              <w:widowControl w:val="0"/>
              <w:jc w:val="center"/>
              <w:rPr>
                <w:sz w:val="20"/>
                <w:szCs w:val="20"/>
              </w:rPr>
            </w:pPr>
            <w:r w:rsidRPr="00345D0A">
              <w:rPr>
                <w:sz w:val="20"/>
                <w:szCs w:val="20"/>
              </w:rPr>
              <w:t>2</w:t>
            </w:r>
          </w:p>
        </w:tc>
        <w:tc>
          <w:tcPr>
            <w:tcW w:w="992" w:type="dxa"/>
            <w:vAlign w:val="center"/>
          </w:tcPr>
          <w:p w14:paraId="257A8F17" w14:textId="77777777" w:rsidR="00CD4CAA" w:rsidRPr="00345D0A" w:rsidRDefault="00CD4CAA" w:rsidP="004A3044">
            <w:pPr>
              <w:widowControl w:val="0"/>
              <w:jc w:val="center"/>
              <w:rPr>
                <w:sz w:val="20"/>
                <w:szCs w:val="20"/>
              </w:rPr>
            </w:pPr>
            <w:r w:rsidRPr="00345D0A">
              <w:rPr>
                <w:sz w:val="20"/>
                <w:szCs w:val="20"/>
              </w:rPr>
              <w:t>3</w:t>
            </w:r>
          </w:p>
        </w:tc>
        <w:tc>
          <w:tcPr>
            <w:tcW w:w="850" w:type="dxa"/>
            <w:vAlign w:val="center"/>
          </w:tcPr>
          <w:p w14:paraId="69D021AC" w14:textId="77777777" w:rsidR="00CD4CAA" w:rsidRPr="00345D0A" w:rsidRDefault="00CD4CAA" w:rsidP="004A3044">
            <w:pPr>
              <w:widowControl w:val="0"/>
              <w:jc w:val="center"/>
              <w:rPr>
                <w:sz w:val="20"/>
                <w:szCs w:val="20"/>
              </w:rPr>
            </w:pPr>
            <w:r w:rsidRPr="00345D0A">
              <w:rPr>
                <w:sz w:val="20"/>
                <w:szCs w:val="20"/>
              </w:rPr>
              <w:t>4</w:t>
            </w:r>
          </w:p>
        </w:tc>
        <w:tc>
          <w:tcPr>
            <w:tcW w:w="851" w:type="dxa"/>
            <w:vAlign w:val="center"/>
          </w:tcPr>
          <w:p w14:paraId="70A8A5CA" w14:textId="77777777" w:rsidR="00CD4CAA" w:rsidRPr="00345D0A" w:rsidRDefault="00CD4CAA" w:rsidP="004A3044">
            <w:pPr>
              <w:widowControl w:val="0"/>
              <w:jc w:val="center"/>
              <w:rPr>
                <w:sz w:val="20"/>
                <w:szCs w:val="20"/>
              </w:rPr>
            </w:pPr>
            <w:r w:rsidRPr="00345D0A">
              <w:rPr>
                <w:sz w:val="20"/>
                <w:szCs w:val="20"/>
              </w:rPr>
              <w:t>5</w:t>
            </w:r>
          </w:p>
        </w:tc>
        <w:tc>
          <w:tcPr>
            <w:tcW w:w="850" w:type="dxa"/>
            <w:gridSpan w:val="2"/>
            <w:vAlign w:val="center"/>
          </w:tcPr>
          <w:p w14:paraId="10ED1C37" w14:textId="77777777" w:rsidR="00CD4CAA" w:rsidRPr="00345D0A" w:rsidRDefault="00CD4CAA" w:rsidP="004A3044">
            <w:pPr>
              <w:widowControl w:val="0"/>
              <w:jc w:val="center"/>
              <w:rPr>
                <w:sz w:val="20"/>
                <w:szCs w:val="20"/>
              </w:rPr>
            </w:pPr>
            <w:r w:rsidRPr="00345D0A">
              <w:rPr>
                <w:sz w:val="20"/>
                <w:szCs w:val="20"/>
              </w:rPr>
              <w:t>6</w:t>
            </w:r>
          </w:p>
        </w:tc>
        <w:tc>
          <w:tcPr>
            <w:tcW w:w="851" w:type="dxa"/>
            <w:vAlign w:val="center"/>
          </w:tcPr>
          <w:p w14:paraId="736017C2" w14:textId="77777777" w:rsidR="00CD4CAA" w:rsidRPr="00345D0A" w:rsidRDefault="00CD4CAA" w:rsidP="004A3044">
            <w:pPr>
              <w:widowControl w:val="0"/>
              <w:jc w:val="center"/>
              <w:rPr>
                <w:sz w:val="20"/>
                <w:szCs w:val="20"/>
              </w:rPr>
            </w:pPr>
            <w:r w:rsidRPr="00345D0A">
              <w:rPr>
                <w:sz w:val="20"/>
                <w:szCs w:val="20"/>
              </w:rPr>
              <w:t>7</w:t>
            </w:r>
          </w:p>
        </w:tc>
        <w:tc>
          <w:tcPr>
            <w:tcW w:w="850" w:type="dxa"/>
            <w:vAlign w:val="center"/>
          </w:tcPr>
          <w:p w14:paraId="487C6D01" w14:textId="77777777" w:rsidR="00CD4CAA" w:rsidRPr="00345D0A" w:rsidRDefault="00CD4CAA" w:rsidP="004A3044">
            <w:pPr>
              <w:widowControl w:val="0"/>
              <w:jc w:val="center"/>
              <w:rPr>
                <w:sz w:val="20"/>
                <w:szCs w:val="20"/>
              </w:rPr>
            </w:pPr>
            <w:r w:rsidRPr="00345D0A">
              <w:rPr>
                <w:sz w:val="20"/>
                <w:szCs w:val="20"/>
              </w:rPr>
              <w:t>8</w:t>
            </w:r>
          </w:p>
        </w:tc>
        <w:tc>
          <w:tcPr>
            <w:tcW w:w="851" w:type="dxa"/>
            <w:vAlign w:val="center"/>
          </w:tcPr>
          <w:p w14:paraId="686E9F32" w14:textId="77777777" w:rsidR="00CD4CAA" w:rsidRPr="00345D0A" w:rsidRDefault="00CD4CAA" w:rsidP="004A3044">
            <w:pPr>
              <w:widowControl w:val="0"/>
              <w:jc w:val="center"/>
              <w:rPr>
                <w:sz w:val="20"/>
                <w:szCs w:val="20"/>
              </w:rPr>
            </w:pPr>
            <w:r w:rsidRPr="00345D0A">
              <w:rPr>
                <w:sz w:val="20"/>
                <w:szCs w:val="20"/>
              </w:rPr>
              <w:t>9</w:t>
            </w:r>
          </w:p>
        </w:tc>
        <w:tc>
          <w:tcPr>
            <w:tcW w:w="850" w:type="dxa"/>
            <w:vAlign w:val="center"/>
          </w:tcPr>
          <w:p w14:paraId="76DE2737" w14:textId="77777777" w:rsidR="00CD4CAA" w:rsidRPr="00345D0A" w:rsidRDefault="00CD4CAA" w:rsidP="004A3044">
            <w:pPr>
              <w:widowControl w:val="0"/>
              <w:jc w:val="center"/>
              <w:rPr>
                <w:sz w:val="20"/>
                <w:szCs w:val="20"/>
              </w:rPr>
            </w:pPr>
            <w:r w:rsidRPr="00345D0A">
              <w:rPr>
                <w:sz w:val="20"/>
                <w:szCs w:val="20"/>
              </w:rPr>
              <w:t>10</w:t>
            </w:r>
          </w:p>
        </w:tc>
        <w:tc>
          <w:tcPr>
            <w:tcW w:w="851" w:type="dxa"/>
            <w:vAlign w:val="center"/>
          </w:tcPr>
          <w:p w14:paraId="439351F5" w14:textId="77777777" w:rsidR="00CD4CAA" w:rsidRPr="00345D0A" w:rsidRDefault="00CD4CAA" w:rsidP="004A3044">
            <w:pPr>
              <w:widowControl w:val="0"/>
              <w:jc w:val="center"/>
              <w:rPr>
                <w:sz w:val="20"/>
                <w:szCs w:val="20"/>
              </w:rPr>
            </w:pPr>
            <w:r w:rsidRPr="00345D0A">
              <w:rPr>
                <w:sz w:val="20"/>
                <w:szCs w:val="20"/>
              </w:rPr>
              <w:t>11</w:t>
            </w:r>
          </w:p>
        </w:tc>
        <w:tc>
          <w:tcPr>
            <w:tcW w:w="850" w:type="dxa"/>
            <w:vAlign w:val="center"/>
          </w:tcPr>
          <w:p w14:paraId="05BBE9EA" w14:textId="77777777" w:rsidR="00CD4CAA" w:rsidRPr="00345D0A" w:rsidRDefault="00CD4CAA" w:rsidP="004A3044">
            <w:pPr>
              <w:widowControl w:val="0"/>
              <w:jc w:val="center"/>
              <w:rPr>
                <w:sz w:val="20"/>
                <w:szCs w:val="20"/>
              </w:rPr>
            </w:pPr>
            <w:r w:rsidRPr="00345D0A">
              <w:rPr>
                <w:sz w:val="20"/>
                <w:szCs w:val="20"/>
              </w:rPr>
              <w:t>12</w:t>
            </w:r>
          </w:p>
        </w:tc>
        <w:tc>
          <w:tcPr>
            <w:tcW w:w="851" w:type="dxa"/>
            <w:vAlign w:val="center"/>
          </w:tcPr>
          <w:p w14:paraId="15097B8B" w14:textId="77777777" w:rsidR="00CD4CAA" w:rsidRPr="00345D0A" w:rsidRDefault="00CD4CAA" w:rsidP="004A3044">
            <w:pPr>
              <w:widowControl w:val="0"/>
              <w:jc w:val="center"/>
              <w:rPr>
                <w:sz w:val="20"/>
                <w:szCs w:val="20"/>
              </w:rPr>
            </w:pPr>
            <w:r w:rsidRPr="00345D0A">
              <w:rPr>
                <w:sz w:val="20"/>
                <w:szCs w:val="20"/>
              </w:rPr>
              <w:t>13</w:t>
            </w:r>
          </w:p>
        </w:tc>
        <w:tc>
          <w:tcPr>
            <w:tcW w:w="709" w:type="dxa"/>
            <w:vAlign w:val="center"/>
          </w:tcPr>
          <w:p w14:paraId="27D54C8E" w14:textId="77777777" w:rsidR="00CD4CAA" w:rsidRPr="00345D0A" w:rsidRDefault="00CD4CAA" w:rsidP="004A3044">
            <w:pPr>
              <w:widowControl w:val="0"/>
              <w:jc w:val="center"/>
              <w:rPr>
                <w:sz w:val="20"/>
                <w:szCs w:val="20"/>
              </w:rPr>
            </w:pPr>
            <w:r w:rsidRPr="00345D0A">
              <w:rPr>
                <w:sz w:val="20"/>
                <w:szCs w:val="20"/>
              </w:rPr>
              <w:t>14</w:t>
            </w:r>
          </w:p>
        </w:tc>
        <w:tc>
          <w:tcPr>
            <w:tcW w:w="788" w:type="dxa"/>
            <w:vAlign w:val="center"/>
          </w:tcPr>
          <w:p w14:paraId="3CE69AE2" w14:textId="77777777" w:rsidR="00CD4CAA" w:rsidRPr="00345D0A" w:rsidRDefault="00CD4CAA" w:rsidP="004A3044">
            <w:pPr>
              <w:widowControl w:val="0"/>
              <w:jc w:val="center"/>
              <w:rPr>
                <w:sz w:val="20"/>
                <w:szCs w:val="20"/>
              </w:rPr>
            </w:pPr>
            <w:r w:rsidRPr="00345D0A">
              <w:rPr>
                <w:sz w:val="20"/>
                <w:szCs w:val="20"/>
              </w:rPr>
              <w:t>15</w:t>
            </w:r>
          </w:p>
        </w:tc>
      </w:tr>
      <w:tr w:rsidR="002C77EE" w:rsidRPr="00345D0A" w14:paraId="398710B0" w14:textId="77777777" w:rsidTr="002C77EE">
        <w:trPr>
          <w:cantSplit/>
        </w:trPr>
        <w:tc>
          <w:tcPr>
            <w:tcW w:w="15247" w:type="dxa"/>
            <w:gridSpan w:val="16"/>
            <w:shd w:val="clear" w:color="auto" w:fill="auto"/>
          </w:tcPr>
          <w:p w14:paraId="615F10DC" w14:textId="77777777" w:rsidR="002C77EE" w:rsidRPr="00345D0A" w:rsidRDefault="002C77EE" w:rsidP="00F52763">
            <w:pPr>
              <w:widowControl w:val="0"/>
              <w:rPr>
                <w:sz w:val="20"/>
                <w:szCs w:val="20"/>
              </w:rPr>
            </w:pPr>
            <w:r w:rsidRPr="00345D0A">
              <w:rPr>
                <w:sz w:val="20"/>
                <w:szCs w:val="20"/>
              </w:rPr>
              <w:t>Целевое назначение лесов: Защитные</w:t>
            </w:r>
          </w:p>
          <w:p w14:paraId="1716A942" w14:textId="77777777" w:rsidR="002C77EE" w:rsidRPr="00345D0A" w:rsidRDefault="002C77EE" w:rsidP="004A3044">
            <w:pPr>
              <w:widowControl w:val="0"/>
              <w:rPr>
                <w:sz w:val="20"/>
                <w:szCs w:val="20"/>
              </w:rPr>
            </w:pPr>
            <w:r w:rsidRPr="00345D0A">
              <w:rPr>
                <w:sz w:val="20"/>
                <w:szCs w:val="20"/>
              </w:rPr>
              <w:t xml:space="preserve">Категория защитных лесов: </w:t>
            </w:r>
            <w:r w:rsidR="000111EF" w:rsidRPr="00345D0A">
              <w:rPr>
                <w:sz w:val="20"/>
                <w:szCs w:val="20"/>
              </w:rPr>
              <w:t>Леса, расположенные в водоохранных зонах</w:t>
            </w:r>
          </w:p>
          <w:p w14:paraId="5B67FA94" w14:textId="77777777" w:rsidR="000111EF" w:rsidRPr="00345D0A" w:rsidRDefault="000111EF" w:rsidP="004A3044">
            <w:pPr>
              <w:widowControl w:val="0"/>
              <w:rPr>
                <w:sz w:val="20"/>
                <w:szCs w:val="20"/>
              </w:rPr>
            </w:pPr>
            <w:r w:rsidRPr="00345D0A">
              <w:rPr>
                <w:sz w:val="20"/>
                <w:szCs w:val="20"/>
              </w:rPr>
              <w:t>Способ рубки: Добровольно-выборочные рубки</w:t>
            </w:r>
          </w:p>
          <w:p w14:paraId="3F04E30C" w14:textId="77777777" w:rsidR="002C77EE" w:rsidRPr="00345D0A" w:rsidRDefault="002C77EE" w:rsidP="004A3044">
            <w:pPr>
              <w:widowControl w:val="0"/>
              <w:rPr>
                <w:sz w:val="20"/>
                <w:szCs w:val="20"/>
              </w:rPr>
            </w:pPr>
            <w:r w:rsidRPr="00345D0A">
              <w:rPr>
                <w:sz w:val="20"/>
                <w:szCs w:val="20"/>
              </w:rPr>
              <w:t>Хозяйственная секция: Сосновая высокобонитетная</w:t>
            </w:r>
          </w:p>
        </w:tc>
      </w:tr>
      <w:tr w:rsidR="002C77EE" w:rsidRPr="00345D0A" w14:paraId="260B15FB" w14:textId="77777777" w:rsidTr="002C77EE">
        <w:tc>
          <w:tcPr>
            <w:tcW w:w="3260" w:type="dxa"/>
            <w:shd w:val="clear" w:color="auto" w:fill="auto"/>
          </w:tcPr>
          <w:p w14:paraId="0D97F4CD" w14:textId="77777777" w:rsidR="002C77EE" w:rsidRPr="00345D0A" w:rsidRDefault="002C77EE" w:rsidP="00F52763">
            <w:pPr>
              <w:widowControl w:val="0"/>
              <w:rPr>
                <w:sz w:val="20"/>
                <w:szCs w:val="20"/>
              </w:rPr>
            </w:pPr>
            <w:r w:rsidRPr="00345D0A">
              <w:rPr>
                <w:sz w:val="20"/>
                <w:szCs w:val="20"/>
              </w:rPr>
              <w:t>Всего включено в расчет</w:t>
            </w:r>
          </w:p>
        </w:tc>
        <w:tc>
          <w:tcPr>
            <w:tcW w:w="993" w:type="dxa"/>
            <w:shd w:val="clear" w:color="auto" w:fill="auto"/>
          </w:tcPr>
          <w:p w14:paraId="19970D2E" w14:textId="77777777" w:rsidR="002C77EE" w:rsidRPr="00345D0A" w:rsidRDefault="00D211E8" w:rsidP="004A3044">
            <w:pPr>
              <w:widowControl w:val="0"/>
              <w:tabs>
                <w:tab w:val="left" w:pos="278"/>
              </w:tabs>
              <w:jc w:val="center"/>
              <w:rPr>
                <w:sz w:val="20"/>
                <w:szCs w:val="20"/>
              </w:rPr>
            </w:pPr>
            <w:r w:rsidRPr="00345D0A">
              <w:rPr>
                <w:sz w:val="20"/>
                <w:szCs w:val="20"/>
              </w:rPr>
              <w:t>69,4</w:t>
            </w:r>
          </w:p>
        </w:tc>
        <w:tc>
          <w:tcPr>
            <w:tcW w:w="992" w:type="dxa"/>
            <w:shd w:val="clear" w:color="auto" w:fill="auto"/>
          </w:tcPr>
          <w:p w14:paraId="52E153BC" w14:textId="77777777" w:rsidR="002C77EE" w:rsidRPr="00345D0A" w:rsidRDefault="00D211E8" w:rsidP="004A3044">
            <w:pPr>
              <w:widowControl w:val="0"/>
              <w:jc w:val="center"/>
              <w:rPr>
                <w:sz w:val="20"/>
                <w:szCs w:val="20"/>
              </w:rPr>
            </w:pPr>
            <w:r w:rsidRPr="00345D0A">
              <w:rPr>
                <w:sz w:val="20"/>
                <w:szCs w:val="20"/>
              </w:rPr>
              <w:t>20,64</w:t>
            </w:r>
          </w:p>
        </w:tc>
        <w:tc>
          <w:tcPr>
            <w:tcW w:w="850" w:type="dxa"/>
            <w:shd w:val="clear" w:color="auto" w:fill="auto"/>
          </w:tcPr>
          <w:p w14:paraId="29562BB7" w14:textId="77777777" w:rsidR="002C77EE" w:rsidRPr="00345D0A" w:rsidRDefault="002C77EE" w:rsidP="004A3044">
            <w:pPr>
              <w:widowControl w:val="0"/>
              <w:jc w:val="center"/>
              <w:rPr>
                <w:sz w:val="20"/>
                <w:szCs w:val="20"/>
              </w:rPr>
            </w:pPr>
          </w:p>
        </w:tc>
        <w:tc>
          <w:tcPr>
            <w:tcW w:w="851" w:type="dxa"/>
            <w:shd w:val="clear" w:color="auto" w:fill="auto"/>
          </w:tcPr>
          <w:p w14:paraId="69D7CBD7" w14:textId="77777777" w:rsidR="002C77EE" w:rsidRPr="00345D0A" w:rsidRDefault="002C77EE" w:rsidP="004A3044">
            <w:pPr>
              <w:widowControl w:val="0"/>
              <w:jc w:val="center"/>
              <w:rPr>
                <w:sz w:val="20"/>
                <w:szCs w:val="20"/>
              </w:rPr>
            </w:pPr>
          </w:p>
        </w:tc>
        <w:tc>
          <w:tcPr>
            <w:tcW w:w="850" w:type="dxa"/>
            <w:gridSpan w:val="2"/>
            <w:shd w:val="clear" w:color="auto" w:fill="auto"/>
          </w:tcPr>
          <w:p w14:paraId="16B3F86F" w14:textId="77777777" w:rsidR="002C77EE" w:rsidRPr="00345D0A" w:rsidRDefault="002C77EE" w:rsidP="004A3044">
            <w:pPr>
              <w:widowControl w:val="0"/>
              <w:jc w:val="center"/>
              <w:rPr>
                <w:sz w:val="20"/>
                <w:szCs w:val="20"/>
              </w:rPr>
            </w:pPr>
          </w:p>
        </w:tc>
        <w:tc>
          <w:tcPr>
            <w:tcW w:w="851" w:type="dxa"/>
            <w:shd w:val="clear" w:color="auto" w:fill="auto"/>
          </w:tcPr>
          <w:p w14:paraId="114E816F" w14:textId="77777777" w:rsidR="002C77EE" w:rsidRPr="00345D0A" w:rsidRDefault="002C77EE" w:rsidP="004A3044">
            <w:pPr>
              <w:widowControl w:val="0"/>
              <w:jc w:val="center"/>
              <w:rPr>
                <w:sz w:val="20"/>
                <w:szCs w:val="20"/>
              </w:rPr>
            </w:pPr>
          </w:p>
        </w:tc>
        <w:tc>
          <w:tcPr>
            <w:tcW w:w="850" w:type="dxa"/>
            <w:shd w:val="clear" w:color="auto" w:fill="auto"/>
          </w:tcPr>
          <w:p w14:paraId="0BC84144" w14:textId="77777777" w:rsidR="002C77EE" w:rsidRPr="00345D0A" w:rsidRDefault="00D211E8" w:rsidP="004A3044">
            <w:pPr>
              <w:widowControl w:val="0"/>
              <w:jc w:val="center"/>
              <w:rPr>
                <w:sz w:val="20"/>
                <w:szCs w:val="20"/>
              </w:rPr>
            </w:pPr>
            <w:r w:rsidRPr="00345D0A">
              <w:rPr>
                <w:sz w:val="20"/>
                <w:szCs w:val="20"/>
              </w:rPr>
              <w:t>13,6</w:t>
            </w:r>
          </w:p>
        </w:tc>
        <w:tc>
          <w:tcPr>
            <w:tcW w:w="851" w:type="dxa"/>
            <w:shd w:val="clear" w:color="auto" w:fill="auto"/>
          </w:tcPr>
          <w:p w14:paraId="1C7C7B30" w14:textId="77777777" w:rsidR="002C77EE" w:rsidRPr="00345D0A" w:rsidRDefault="00D211E8" w:rsidP="004A3044">
            <w:pPr>
              <w:widowControl w:val="0"/>
              <w:jc w:val="center"/>
              <w:rPr>
                <w:sz w:val="20"/>
                <w:szCs w:val="20"/>
              </w:rPr>
            </w:pPr>
            <w:r w:rsidRPr="00345D0A">
              <w:rPr>
                <w:sz w:val="20"/>
                <w:szCs w:val="20"/>
              </w:rPr>
              <w:t>4,74</w:t>
            </w:r>
          </w:p>
        </w:tc>
        <w:tc>
          <w:tcPr>
            <w:tcW w:w="850" w:type="dxa"/>
            <w:shd w:val="clear" w:color="auto" w:fill="auto"/>
          </w:tcPr>
          <w:p w14:paraId="6E8E9DBA" w14:textId="77777777" w:rsidR="002C77EE" w:rsidRPr="00345D0A" w:rsidRDefault="00D211E8" w:rsidP="004A3044">
            <w:pPr>
              <w:widowControl w:val="0"/>
              <w:jc w:val="center"/>
              <w:rPr>
                <w:sz w:val="20"/>
                <w:szCs w:val="20"/>
              </w:rPr>
            </w:pPr>
            <w:r w:rsidRPr="00345D0A">
              <w:rPr>
                <w:sz w:val="20"/>
                <w:szCs w:val="20"/>
              </w:rPr>
              <w:t>36,8</w:t>
            </w:r>
          </w:p>
        </w:tc>
        <w:tc>
          <w:tcPr>
            <w:tcW w:w="851" w:type="dxa"/>
            <w:shd w:val="clear" w:color="auto" w:fill="auto"/>
          </w:tcPr>
          <w:p w14:paraId="7045D8BC" w14:textId="77777777" w:rsidR="002C77EE" w:rsidRPr="00345D0A" w:rsidRDefault="00D211E8" w:rsidP="004A3044">
            <w:pPr>
              <w:widowControl w:val="0"/>
              <w:jc w:val="center"/>
              <w:rPr>
                <w:sz w:val="20"/>
                <w:szCs w:val="20"/>
              </w:rPr>
            </w:pPr>
            <w:r w:rsidRPr="00345D0A">
              <w:rPr>
                <w:sz w:val="20"/>
                <w:szCs w:val="20"/>
              </w:rPr>
              <w:t>10,87</w:t>
            </w:r>
          </w:p>
        </w:tc>
        <w:tc>
          <w:tcPr>
            <w:tcW w:w="850" w:type="dxa"/>
            <w:shd w:val="clear" w:color="auto" w:fill="auto"/>
          </w:tcPr>
          <w:p w14:paraId="4298A15A" w14:textId="77777777" w:rsidR="002C77EE" w:rsidRPr="00345D0A" w:rsidRDefault="00D211E8" w:rsidP="004A3044">
            <w:pPr>
              <w:widowControl w:val="0"/>
              <w:jc w:val="center"/>
              <w:rPr>
                <w:sz w:val="20"/>
                <w:szCs w:val="20"/>
              </w:rPr>
            </w:pPr>
            <w:r w:rsidRPr="00345D0A">
              <w:rPr>
                <w:sz w:val="20"/>
                <w:szCs w:val="20"/>
              </w:rPr>
              <w:t>19,0</w:t>
            </w:r>
          </w:p>
        </w:tc>
        <w:tc>
          <w:tcPr>
            <w:tcW w:w="851" w:type="dxa"/>
            <w:shd w:val="clear" w:color="auto" w:fill="auto"/>
          </w:tcPr>
          <w:p w14:paraId="7472D9AD" w14:textId="77777777" w:rsidR="002C77EE" w:rsidRPr="00345D0A" w:rsidRDefault="00D211E8" w:rsidP="004A3044">
            <w:pPr>
              <w:widowControl w:val="0"/>
              <w:jc w:val="center"/>
              <w:rPr>
                <w:sz w:val="20"/>
                <w:szCs w:val="20"/>
              </w:rPr>
            </w:pPr>
            <w:r w:rsidRPr="00345D0A">
              <w:rPr>
                <w:sz w:val="20"/>
                <w:szCs w:val="20"/>
              </w:rPr>
              <w:t>5,03</w:t>
            </w:r>
          </w:p>
        </w:tc>
        <w:tc>
          <w:tcPr>
            <w:tcW w:w="709" w:type="dxa"/>
            <w:shd w:val="clear" w:color="auto" w:fill="auto"/>
          </w:tcPr>
          <w:p w14:paraId="7515B5D5" w14:textId="77777777" w:rsidR="002C77EE" w:rsidRPr="00345D0A" w:rsidRDefault="002C77EE" w:rsidP="004A3044">
            <w:pPr>
              <w:widowControl w:val="0"/>
              <w:jc w:val="center"/>
              <w:rPr>
                <w:sz w:val="20"/>
                <w:szCs w:val="20"/>
              </w:rPr>
            </w:pPr>
          </w:p>
        </w:tc>
        <w:tc>
          <w:tcPr>
            <w:tcW w:w="788" w:type="dxa"/>
            <w:shd w:val="clear" w:color="auto" w:fill="auto"/>
          </w:tcPr>
          <w:p w14:paraId="5CEDB379" w14:textId="77777777" w:rsidR="002C77EE" w:rsidRPr="00345D0A" w:rsidRDefault="002C77EE" w:rsidP="004A3044">
            <w:pPr>
              <w:widowControl w:val="0"/>
              <w:jc w:val="center"/>
              <w:rPr>
                <w:sz w:val="20"/>
                <w:szCs w:val="20"/>
              </w:rPr>
            </w:pPr>
          </w:p>
        </w:tc>
      </w:tr>
      <w:tr w:rsidR="002C77EE" w:rsidRPr="00345D0A" w14:paraId="20511281" w14:textId="77777777" w:rsidTr="002C77EE">
        <w:tc>
          <w:tcPr>
            <w:tcW w:w="3260" w:type="dxa"/>
            <w:shd w:val="clear" w:color="auto" w:fill="auto"/>
          </w:tcPr>
          <w:p w14:paraId="1256FCAD" w14:textId="77777777" w:rsidR="002C77EE" w:rsidRPr="00345D0A" w:rsidRDefault="002C77EE" w:rsidP="00F52763">
            <w:pPr>
              <w:widowControl w:val="0"/>
              <w:rPr>
                <w:sz w:val="20"/>
                <w:szCs w:val="20"/>
              </w:rPr>
            </w:pPr>
            <w:r w:rsidRPr="00345D0A">
              <w:rPr>
                <w:sz w:val="20"/>
                <w:szCs w:val="20"/>
              </w:rPr>
              <w:t>Средний процент выборки от общего запаса (%)</w:t>
            </w:r>
          </w:p>
        </w:tc>
        <w:tc>
          <w:tcPr>
            <w:tcW w:w="993" w:type="dxa"/>
            <w:shd w:val="clear" w:color="auto" w:fill="auto"/>
          </w:tcPr>
          <w:p w14:paraId="2E283F0F" w14:textId="77777777" w:rsidR="002C77EE" w:rsidRPr="00345D0A" w:rsidRDefault="002C77EE" w:rsidP="004A3044">
            <w:pPr>
              <w:widowControl w:val="0"/>
              <w:tabs>
                <w:tab w:val="left" w:pos="278"/>
              </w:tabs>
              <w:jc w:val="center"/>
              <w:rPr>
                <w:sz w:val="20"/>
                <w:szCs w:val="20"/>
              </w:rPr>
            </w:pPr>
          </w:p>
        </w:tc>
        <w:tc>
          <w:tcPr>
            <w:tcW w:w="992" w:type="dxa"/>
            <w:shd w:val="clear" w:color="auto" w:fill="auto"/>
          </w:tcPr>
          <w:p w14:paraId="5907DD7E" w14:textId="77777777" w:rsidR="002C77EE" w:rsidRPr="00345D0A" w:rsidRDefault="00D211E8" w:rsidP="004A3044">
            <w:pPr>
              <w:widowControl w:val="0"/>
              <w:jc w:val="center"/>
              <w:rPr>
                <w:sz w:val="20"/>
                <w:szCs w:val="20"/>
              </w:rPr>
            </w:pPr>
            <w:r w:rsidRPr="00345D0A">
              <w:rPr>
                <w:sz w:val="20"/>
                <w:szCs w:val="20"/>
              </w:rPr>
              <w:t>16</w:t>
            </w:r>
          </w:p>
        </w:tc>
        <w:tc>
          <w:tcPr>
            <w:tcW w:w="850" w:type="dxa"/>
            <w:shd w:val="clear" w:color="auto" w:fill="auto"/>
          </w:tcPr>
          <w:p w14:paraId="1DC909B6" w14:textId="77777777" w:rsidR="002C77EE" w:rsidRPr="00345D0A" w:rsidRDefault="002C77EE" w:rsidP="004A3044">
            <w:pPr>
              <w:widowControl w:val="0"/>
              <w:jc w:val="center"/>
              <w:rPr>
                <w:sz w:val="20"/>
                <w:szCs w:val="20"/>
              </w:rPr>
            </w:pPr>
          </w:p>
        </w:tc>
        <w:tc>
          <w:tcPr>
            <w:tcW w:w="851" w:type="dxa"/>
            <w:shd w:val="clear" w:color="auto" w:fill="auto"/>
          </w:tcPr>
          <w:p w14:paraId="448643EA" w14:textId="77777777" w:rsidR="002C77EE" w:rsidRPr="00345D0A" w:rsidRDefault="002C77EE" w:rsidP="004A3044">
            <w:pPr>
              <w:widowControl w:val="0"/>
              <w:jc w:val="center"/>
              <w:rPr>
                <w:sz w:val="20"/>
                <w:szCs w:val="20"/>
              </w:rPr>
            </w:pPr>
          </w:p>
        </w:tc>
        <w:tc>
          <w:tcPr>
            <w:tcW w:w="850" w:type="dxa"/>
            <w:gridSpan w:val="2"/>
            <w:shd w:val="clear" w:color="auto" w:fill="auto"/>
          </w:tcPr>
          <w:p w14:paraId="6DE835B5" w14:textId="77777777" w:rsidR="002C77EE" w:rsidRPr="00345D0A" w:rsidRDefault="002C77EE" w:rsidP="004A3044">
            <w:pPr>
              <w:widowControl w:val="0"/>
              <w:jc w:val="center"/>
              <w:rPr>
                <w:sz w:val="20"/>
                <w:szCs w:val="20"/>
              </w:rPr>
            </w:pPr>
          </w:p>
        </w:tc>
        <w:tc>
          <w:tcPr>
            <w:tcW w:w="851" w:type="dxa"/>
            <w:shd w:val="clear" w:color="auto" w:fill="auto"/>
          </w:tcPr>
          <w:p w14:paraId="00614875" w14:textId="77777777" w:rsidR="002C77EE" w:rsidRPr="00345D0A" w:rsidRDefault="002C77EE" w:rsidP="004A3044">
            <w:pPr>
              <w:widowControl w:val="0"/>
              <w:jc w:val="center"/>
              <w:rPr>
                <w:sz w:val="20"/>
                <w:szCs w:val="20"/>
              </w:rPr>
            </w:pPr>
          </w:p>
        </w:tc>
        <w:tc>
          <w:tcPr>
            <w:tcW w:w="850" w:type="dxa"/>
            <w:shd w:val="clear" w:color="auto" w:fill="auto"/>
          </w:tcPr>
          <w:p w14:paraId="2F2572F7" w14:textId="77777777" w:rsidR="002C77EE" w:rsidRPr="00345D0A" w:rsidRDefault="002C77EE" w:rsidP="004A3044">
            <w:pPr>
              <w:widowControl w:val="0"/>
              <w:jc w:val="center"/>
              <w:rPr>
                <w:sz w:val="20"/>
                <w:szCs w:val="20"/>
              </w:rPr>
            </w:pPr>
          </w:p>
        </w:tc>
        <w:tc>
          <w:tcPr>
            <w:tcW w:w="851" w:type="dxa"/>
            <w:shd w:val="clear" w:color="auto" w:fill="auto"/>
          </w:tcPr>
          <w:p w14:paraId="4AB84BFE" w14:textId="77777777" w:rsidR="002C77EE" w:rsidRPr="00345D0A" w:rsidRDefault="002C77EE" w:rsidP="004A3044">
            <w:pPr>
              <w:widowControl w:val="0"/>
              <w:jc w:val="center"/>
              <w:rPr>
                <w:sz w:val="20"/>
                <w:szCs w:val="20"/>
              </w:rPr>
            </w:pPr>
          </w:p>
        </w:tc>
        <w:tc>
          <w:tcPr>
            <w:tcW w:w="850" w:type="dxa"/>
            <w:shd w:val="clear" w:color="auto" w:fill="auto"/>
          </w:tcPr>
          <w:p w14:paraId="1B482478" w14:textId="77777777" w:rsidR="002C77EE" w:rsidRPr="00345D0A" w:rsidRDefault="002C77EE" w:rsidP="004A3044">
            <w:pPr>
              <w:widowControl w:val="0"/>
              <w:jc w:val="center"/>
              <w:rPr>
                <w:sz w:val="20"/>
                <w:szCs w:val="20"/>
              </w:rPr>
            </w:pPr>
          </w:p>
        </w:tc>
        <w:tc>
          <w:tcPr>
            <w:tcW w:w="851" w:type="dxa"/>
            <w:shd w:val="clear" w:color="auto" w:fill="auto"/>
          </w:tcPr>
          <w:p w14:paraId="39ABD73A" w14:textId="77777777" w:rsidR="002C77EE" w:rsidRPr="00345D0A" w:rsidRDefault="002C77EE" w:rsidP="004A3044">
            <w:pPr>
              <w:widowControl w:val="0"/>
              <w:jc w:val="center"/>
              <w:rPr>
                <w:sz w:val="20"/>
                <w:szCs w:val="20"/>
              </w:rPr>
            </w:pPr>
          </w:p>
        </w:tc>
        <w:tc>
          <w:tcPr>
            <w:tcW w:w="850" w:type="dxa"/>
            <w:shd w:val="clear" w:color="auto" w:fill="auto"/>
          </w:tcPr>
          <w:p w14:paraId="106C986D" w14:textId="77777777" w:rsidR="002C77EE" w:rsidRPr="00345D0A" w:rsidRDefault="002C77EE" w:rsidP="004A3044">
            <w:pPr>
              <w:widowControl w:val="0"/>
              <w:jc w:val="center"/>
              <w:rPr>
                <w:sz w:val="20"/>
                <w:szCs w:val="20"/>
              </w:rPr>
            </w:pPr>
          </w:p>
        </w:tc>
        <w:tc>
          <w:tcPr>
            <w:tcW w:w="851" w:type="dxa"/>
            <w:shd w:val="clear" w:color="auto" w:fill="auto"/>
          </w:tcPr>
          <w:p w14:paraId="31204499" w14:textId="77777777" w:rsidR="002C77EE" w:rsidRPr="00345D0A" w:rsidRDefault="002C77EE" w:rsidP="004A3044">
            <w:pPr>
              <w:widowControl w:val="0"/>
              <w:jc w:val="center"/>
              <w:rPr>
                <w:sz w:val="20"/>
                <w:szCs w:val="20"/>
              </w:rPr>
            </w:pPr>
          </w:p>
        </w:tc>
        <w:tc>
          <w:tcPr>
            <w:tcW w:w="709" w:type="dxa"/>
            <w:shd w:val="clear" w:color="auto" w:fill="auto"/>
          </w:tcPr>
          <w:p w14:paraId="3DF4617F" w14:textId="77777777" w:rsidR="002C77EE" w:rsidRPr="00345D0A" w:rsidRDefault="002C77EE" w:rsidP="004A3044">
            <w:pPr>
              <w:widowControl w:val="0"/>
              <w:jc w:val="center"/>
              <w:rPr>
                <w:sz w:val="20"/>
                <w:szCs w:val="20"/>
              </w:rPr>
            </w:pPr>
          </w:p>
        </w:tc>
        <w:tc>
          <w:tcPr>
            <w:tcW w:w="788" w:type="dxa"/>
            <w:shd w:val="clear" w:color="auto" w:fill="auto"/>
          </w:tcPr>
          <w:p w14:paraId="634D1CA7" w14:textId="77777777" w:rsidR="002C77EE" w:rsidRPr="00345D0A" w:rsidRDefault="002C77EE" w:rsidP="004A3044">
            <w:pPr>
              <w:widowControl w:val="0"/>
              <w:jc w:val="center"/>
              <w:rPr>
                <w:sz w:val="20"/>
                <w:szCs w:val="20"/>
              </w:rPr>
            </w:pPr>
          </w:p>
        </w:tc>
      </w:tr>
      <w:tr w:rsidR="002C77EE" w:rsidRPr="00345D0A" w14:paraId="314EEE02" w14:textId="77777777" w:rsidTr="002C77EE">
        <w:tc>
          <w:tcPr>
            <w:tcW w:w="3260" w:type="dxa"/>
            <w:shd w:val="clear" w:color="auto" w:fill="auto"/>
          </w:tcPr>
          <w:p w14:paraId="613F9E8D" w14:textId="77777777" w:rsidR="002C77EE" w:rsidRPr="00345D0A" w:rsidRDefault="002C77EE" w:rsidP="00F52763">
            <w:pPr>
              <w:widowControl w:val="0"/>
              <w:rPr>
                <w:sz w:val="20"/>
                <w:szCs w:val="20"/>
              </w:rPr>
            </w:pPr>
            <w:r w:rsidRPr="00345D0A">
              <w:rPr>
                <w:sz w:val="20"/>
                <w:szCs w:val="20"/>
              </w:rPr>
              <w:t>Запас, вырубаемый за один прием</w:t>
            </w:r>
          </w:p>
        </w:tc>
        <w:tc>
          <w:tcPr>
            <w:tcW w:w="993" w:type="dxa"/>
            <w:shd w:val="clear" w:color="auto" w:fill="auto"/>
          </w:tcPr>
          <w:p w14:paraId="60B27032" w14:textId="77777777" w:rsidR="002C77EE" w:rsidRPr="00345D0A" w:rsidRDefault="002C77EE" w:rsidP="004A3044">
            <w:pPr>
              <w:widowControl w:val="0"/>
              <w:jc w:val="center"/>
              <w:rPr>
                <w:sz w:val="20"/>
                <w:szCs w:val="20"/>
              </w:rPr>
            </w:pPr>
          </w:p>
        </w:tc>
        <w:tc>
          <w:tcPr>
            <w:tcW w:w="992" w:type="dxa"/>
            <w:shd w:val="clear" w:color="auto" w:fill="auto"/>
          </w:tcPr>
          <w:p w14:paraId="38871A5C" w14:textId="77777777" w:rsidR="002C77EE" w:rsidRPr="00345D0A" w:rsidRDefault="00D211E8" w:rsidP="004A3044">
            <w:pPr>
              <w:widowControl w:val="0"/>
              <w:jc w:val="center"/>
              <w:rPr>
                <w:sz w:val="20"/>
                <w:szCs w:val="20"/>
              </w:rPr>
            </w:pPr>
            <w:r w:rsidRPr="00345D0A">
              <w:rPr>
                <w:sz w:val="20"/>
                <w:szCs w:val="20"/>
              </w:rPr>
              <w:t>3,33</w:t>
            </w:r>
          </w:p>
        </w:tc>
        <w:tc>
          <w:tcPr>
            <w:tcW w:w="850" w:type="dxa"/>
            <w:shd w:val="clear" w:color="auto" w:fill="auto"/>
          </w:tcPr>
          <w:p w14:paraId="320B205A" w14:textId="77777777" w:rsidR="002C77EE" w:rsidRPr="00345D0A" w:rsidRDefault="002C77EE" w:rsidP="004A3044">
            <w:pPr>
              <w:widowControl w:val="0"/>
              <w:jc w:val="center"/>
              <w:rPr>
                <w:sz w:val="20"/>
                <w:szCs w:val="20"/>
              </w:rPr>
            </w:pPr>
          </w:p>
        </w:tc>
        <w:tc>
          <w:tcPr>
            <w:tcW w:w="851" w:type="dxa"/>
            <w:shd w:val="clear" w:color="auto" w:fill="auto"/>
          </w:tcPr>
          <w:p w14:paraId="6FE4E9DE" w14:textId="77777777" w:rsidR="002C77EE" w:rsidRPr="00345D0A" w:rsidRDefault="002C77EE" w:rsidP="004A3044">
            <w:pPr>
              <w:widowControl w:val="0"/>
              <w:jc w:val="center"/>
              <w:rPr>
                <w:sz w:val="20"/>
                <w:szCs w:val="20"/>
              </w:rPr>
            </w:pPr>
          </w:p>
        </w:tc>
        <w:tc>
          <w:tcPr>
            <w:tcW w:w="850" w:type="dxa"/>
            <w:gridSpan w:val="2"/>
            <w:shd w:val="clear" w:color="auto" w:fill="auto"/>
          </w:tcPr>
          <w:p w14:paraId="3BECED4C" w14:textId="77777777" w:rsidR="002C77EE" w:rsidRPr="00345D0A" w:rsidRDefault="002C77EE" w:rsidP="004A3044">
            <w:pPr>
              <w:widowControl w:val="0"/>
              <w:jc w:val="center"/>
              <w:rPr>
                <w:sz w:val="20"/>
                <w:szCs w:val="20"/>
              </w:rPr>
            </w:pPr>
          </w:p>
        </w:tc>
        <w:tc>
          <w:tcPr>
            <w:tcW w:w="851" w:type="dxa"/>
            <w:shd w:val="clear" w:color="auto" w:fill="auto"/>
          </w:tcPr>
          <w:p w14:paraId="0B585BFF" w14:textId="77777777" w:rsidR="002C77EE" w:rsidRPr="00345D0A" w:rsidRDefault="002C77EE" w:rsidP="004A3044">
            <w:pPr>
              <w:widowControl w:val="0"/>
              <w:jc w:val="center"/>
              <w:rPr>
                <w:sz w:val="20"/>
                <w:szCs w:val="20"/>
              </w:rPr>
            </w:pPr>
          </w:p>
        </w:tc>
        <w:tc>
          <w:tcPr>
            <w:tcW w:w="850" w:type="dxa"/>
            <w:shd w:val="clear" w:color="auto" w:fill="auto"/>
          </w:tcPr>
          <w:p w14:paraId="57CE01E1" w14:textId="77777777" w:rsidR="002C77EE" w:rsidRPr="00345D0A" w:rsidRDefault="002C77EE" w:rsidP="004A3044">
            <w:pPr>
              <w:widowControl w:val="0"/>
              <w:jc w:val="center"/>
              <w:rPr>
                <w:sz w:val="20"/>
                <w:szCs w:val="20"/>
              </w:rPr>
            </w:pPr>
          </w:p>
        </w:tc>
        <w:tc>
          <w:tcPr>
            <w:tcW w:w="851" w:type="dxa"/>
            <w:shd w:val="clear" w:color="auto" w:fill="auto"/>
          </w:tcPr>
          <w:p w14:paraId="152AF014" w14:textId="77777777" w:rsidR="002C77EE" w:rsidRPr="00345D0A" w:rsidRDefault="002C77EE" w:rsidP="004A3044">
            <w:pPr>
              <w:widowControl w:val="0"/>
              <w:jc w:val="center"/>
              <w:rPr>
                <w:sz w:val="20"/>
                <w:szCs w:val="20"/>
              </w:rPr>
            </w:pPr>
          </w:p>
        </w:tc>
        <w:tc>
          <w:tcPr>
            <w:tcW w:w="850" w:type="dxa"/>
            <w:shd w:val="clear" w:color="auto" w:fill="auto"/>
          </w:tcPr>
          <w:p w14:paraId="2B48F2DA" w14:textId="77777777" w:rsidR="002C77EE" w:rsidRPr="00345D0A" w:rsidRDefault="002C77EE" w:rsidP="004A3044">
            <w:pPr>
              <w:widowControl w:val="0"/>
              <w:jc w:val="center"/>
              <w:rPr>
                <w:sz w:val="20"/>
                <w:szCs w:val="20"/>
              </w:rPr>
            </w:pPr>
          </w:p>
        </w:tc>
        <w:tc>
          <w:tcPr>
            <w:tcW w:w="851" w:type="dxa"/>
            <w:shd w:val="clear" w:color="auto" w:fill="auto"/>
          </w:tcPr>
          <w:p w14:paraId="289968E4" w14:textId="77777777" w:rsidR="002C77EE" w:rsidRPr="00345D0A" w:rsidRDefault="002C77EE" w:rsidP="004A3044">
            <w:pPr>
              <w:widowControl w:val="0"/>
              <w:jc w:val="center"/>
              <w:rPr>
                <w:sz w:val="20"/>
                <w:szCs w:val="20"/>
              </w:rPr>
            </w:pPr>
          </w:p>
        </w:tc>
        <w:tc>
          <w:tcPr>
            <w:tcW w:w="850" w:type="dxa"/>
            <w:shd w:val="clear" w:color="auto" w:fill="auto"/>
          </w:tcPr>
          <w:p w14:paraId="2059C88C" w14:textId="77777777" w:rsidR="002C77EE" w:rsidRPr="00345D0A" w:rsidRDefault="002C77EE" w:rsidP="004A3044">
            <w:pPr>
              <w:widowControl w:val="0"/>
              <w:jc w:val="center"/>
              <w:rPr>
                <w:sz w:val="20"/>
                <w:szCs w:val="20"/>
              </w:rPr>
            </w:pPr>
          </w:p>
        </w:tc>
        <w:tc>
          <w:tcPr>
            <w:tcW w:w="851" w:type="dxa"/>
            <w:shd w:val="clear" w:color="auto" w:fill="auto"/>
          </w:tcPr>
          <w:p w14:paraId="2F6F74E8" w14:textId="77777777" w:rsidR="002C77EE" w:rsidRPr="00345D0A" w:rsidRDefault="002C77EE" w:rsidP="004A3044">
            <w:pPr>
              <w:widowControl w:val="0"/>
              <w:jc w:val="center"/>
              <w:rPr>
                <w:sz w:val="20"/>
                <w:szCs w:val="20"/>
              </w:rPr>
            </w:pPr>
          </w:p>
        </w:tc>
        <w:tc>
          <w:tcPr>
            <w:tcW w:w="709" w:type="dxa"/>
            <w:shd w:val="clear" w:color="auto" w:fill="auto"/>
          </w:tcPr>
          <w:p w14:paraId="61E4BE26" w14:textId="77777777" w:rsidR="002C77EE" w:rsidRPr="00345D0A" w:rsidRDefault="002C77EE" w:rsidP="004A3044">
            <w:pPr>
              <w:widowControl w:val="0"/>
              <w:jc w:val="center"/>
              <w:rPr>
                <w:sz w:val="20"/>
                <w:szCs w:val="20"/>
              </w:rPr>
            </w:pPr>
          </w:p>
        </w:tc>
        <w:tc>
          <w:tcPr>
            <w:tcW w:w="788" w:type="dxa"/>
            <w:shd w:val="clear" w:color="auto" w:fill="auto"/>
          </w:tcPr>
          <w:p w14:paraId="1F5F97CA" w14:textId="77777777" w:rsidR="002C77EE" w:rsidRPr="00345D0A" w:rsidRDefault="002C77EE" w:rsidP="004A3044">
            <w:pPr>
              <w:widowControl w:val="0"/>
              <w:jc w:val="center"/>
              <w:rPr>
                <w:sz w:val="20"/>
                <w:szCs w:val="20"/>
              </w:rPr>
            </w:pPr>
          </w:p>
        </w:tc>
      </w:tr>
      <w:tr w:rsidR="002C77EE" w:rsidRPr="00345D0A" w14:paraId="4F9895A9" w14:textId="77777777" w:rsidTr="002C77EE">
        <w:tc>
          <w:tcPr>
            <w:tcW w:w="3260" w:type="dxa"/>
            <w:shd w:val="clear" w:color="auto" w:fill="auto"/>
          </w:tcPr>
          <w:p w14:paraId="3C0DA376" w14:textId="77777777" w:rsidR="002C77EE" w:rsidRPr="00345D0A" w:rsidRDefault="002C77EE" w:rsidP="00F52763">
            <w:pPr>
              <w:widowControl w:val="0"/>
              <w:rPr>
                <w:sz w:val="20"/>
                <w:szCs w:val="20"/>
              </w:rPr>
            </w:pPr>
            <w:r w:rsidRPr="00345D0A">
              <w:rPr>
                <w:sz w:val="20"/>
                <w:szCs w:val="20"/>
              </w:rPr>
              <w:t>Средний период повторяемости (лет)</w:t>
            </w:r>
          </w:p>
        </w:tc>
        <w:tc>
          <w:tcPr>
            <w:tcW w:w="11987" w:type="dxa"/>
            <w:gridSpan w:val="15"/>
            <w:shd w:val="clear" w:color="auto" w:fill="auto"/>
          </w:tcPr>
          <w:p w14:paraId="7244AC72" w14:textId="77777777" w:rsidR="002C77EE" w:rsidRPr="00345D0A" w:rsidRDefault="00D211E8" w:rsidP="004A3044">
            <w:pPr>
              <w:widowControl w:val="0"/>
              <w:rPr>
                <w:sz w:val="20"/>
                <w:szCs w:val="20"/>
              </w:rPr>
            </w:pPr>
            <w:r w:rsidRPr="00345D0A">
              <w:rPr>
                <w:sz w:val="20"/>
                <w:szCs w:val="20"/>
              </w:rPr>
              <w:t>25</w:t>
            </w:r>
          </w:p>
        </w:tc>
      </w:tr>
      <w:tr w:rsidR="002C77EE" w:rsidRPr="00345D0A" w14:paraId="73430645" w14:textId="77777777" w:rsidTr="002C77EE">
        <w:tc>
          <w:tcPr>
            <w:tcW w:w="3260" w:type="dxa"/>
            <w:shd w:val="clear" w:color="auto" w:fill="auto"/>
          </w:tcPr>
          <w:p w14:paraId="2BB2652A" w14:textId="77777777" w:rsidR="002C77EE" w:rsidRPr="00345D0A" w:rsidRDefault="002C77EE" w:rsidP="00F52763">
            <w:pPr>
              <w:widowControl w:val="0"/>
              <w:rPr>
                <w:sz w:val="20"/>
                <w:szCs w:val="20"/>
              </w:rPr>
            </w:pPr>
            <w:r w:rsidRPr="00345D0A">
              <w:rPr>
                <w:sz w:val="20"/>
                <w:szCs w:val="20"/>
              </w:rPr>
              <w:t>Ежегодная расчетная лесосека</w:t>
            </w:r>
          </w:p>
        </w:tc>
        <w:tc>
          <w:tcPr>
            <w:tcW w:w="993" w:type="dxa"/>
            <w:shd w:val="clear" w:color="auto" w:fill="auto"/>
          </w:tcPr>
          <w:p w14:paraId="75DFBDE4" w14:textId="77777777" w:rsidR="002C77EE" w:rsidRPr="00345D0A" w:rsidRDefault="00D211E8" w:rsidP="004A3044">
            <w:pPr>
              <w:widowControl w:val="0"/>
              <w:jc w:val="center"/>
              <w:rPr>
                <w:sz w:val="20"/>
                <w:szCs w:val="20"/>
              </w:rPr>
            </w:pPr>
            <w:r w:rsidRPr="00345D0A">
              <w:rPr>
                <w:sz w:val="20"/>
                <w:szCs w:val="20"/>
              </w:rPr>
              <w:t>2,8</w:t>
            </w:r>
          </w:p>
        </w:tc>
        <w:tc>
          <w:tcPr>
            <w:tcW w:w="992" w:type="dxa"/>
            <w:shd w:val="clear" w:color="auto" w:fill="auto"/>
          </w:tcPr>
          <w:p w14:paraId="2384D887" w14:textId="77777777" w:rsidR="002C77EE" w:rsidRPr="00345D0A" w:rsidRDefault="00D211E8" w:rsidP="004A3044">
            <w:pPr>
              <w:widowControl w:val="0"/>
              <w:jc w:val="center"/>
              <w:rPr>
                <w:sz w:val="20"/>
                <w:szCs w:val="20"/>
              </w:rPr>
            </w:pPr>
            <w:r w:rsidRPr="00345D0A">
              <w:rPr>
                <w:sz w:val="20"/>
                <w:szCs w:val="20"/>
              </w:rPr>
              <w:t>0,13</w:t>
            </w:r>
          </w:p>
        </w:tc>
        <w:tc>
          <w:tcPr>
            <w:tcW w:w="850" w:type="dxa"/>
            <w:shd w:val="clear" w:color="auto" w:fill="auto"/>
          </w:tcPr>
          <w:p w14:paraId="3A7380E5" w14:textId="77777777" w:rsidR="002C77EE" w:rsidRPr="00345D0A" w:rsidRDefault="002C77EE" w:rsidP="004A3044">
            <w:pPr>
              <w:widowControl w:val="0"/>
              <w:jc w:val="right"/>
              <w:rPr>
                <w:sz w:val="20"/>
                <w:szCs w:val="20"/>
              </w:rPr>
            </w:pPr>
          </w:p>
        </w:tc>
        <w:tc>
          <w:tcPr>
            <w:tcW w:w="851" w:type="dxa"/>
            <w:shd w:val="clear" w:color="auto" w:fill="auto"/>
          </w:tcPr>
          <w:p w14:paraId="7C24A076" w14:textId="77777777" w:rsidR="002C77EE" w:rsidRPr="00345D0A" w:rsidRDefault="002C77EE" w:rsidP="004A3044">
            <w:pPr>
              <w:widowControl w:val="0"/>
              <w:jc w:val="right"/>
              <w:rPr>
                <w:sz w:val="20"/>
                <w:szCs w:val="20"/>
              </w:rPr>
            </w:pPr>
          </w:p>
        </w:tc>
        <w:tc>
          <w:tcPr>
            <w:tcW w:w="850" w:type="dxa"/>
            <w:gridSpan w:val="2"/>
            <w:shd w:val="clear" w:color="auto" w:fill="auto"/>
          </w:tcPr>
          <w:p w14:paraId="242CD5D1" w14:textId="77777777" w:rsidR="002C77EE" w:rsidRPr="00345D0A" w:rsidRDefault="002C77EE" w:rsidP="004A3044">
            <w:pPr>
              <w:widowControl w:val="0"/>
              <w:jc w:val="right"/>
              <w:rPr>
                <w:sz w:val="20"/>
                <w:szCs w:val="20"/>
              </w:rPr>
            </w:pPr>
          </w:p>
        </w:tc>
        <w:tc>
          <w:tcPr>
            <w:tcW w:w="851" w:type="dxa"/>
            <w:shd w:val="clear" w:color="auto" w:fill="auto"/>
          </w:tcPr>
          <w:p w14:paraId="67136BA5" w14:textId="77777777" w:rsidR="002C77EE" w:rsidRPr="00345D0A" w:rsidRDefault="002C77EE" w:rsidP="004A3044">
            <w:pPr>
              <w:widowControl w:val="0"/>
              <w:jc w:val="right"/>
              <w:rPr>
                <w:sz w:val="20"/>
                <w:szCs w:val="20"/>
              </w:rPr>
            </w:pPr>
          </w:p>
        </w:tc>
        <w:tc>
          <w:tcPr>
            <w:tcW w:w="850" w:type="dxa"/>
            <w:shd w:val="clear" w:color="auto" w:fill="auto"/>
          </w:tcPr>
          <w:p w14:paraId="6F158609" w14:textId="77777777" w:rsidR="002C77EE" w:rsidRPr="00345D0A" w:rsidRDefault="002C77EE" w:rsidP="004A3044">
            <w:pPr>
              <w:widowControl w:val="0"/>
              <w:jc w:val="right"/>
              <w:rPr>
                <w:sz w:val="20"/>
                <w:szCs w:val="20"/>
              </w:rPr>
            </w:pPr>
          </w:p>
        </w:tc>
        <w:tc>
          <w:tcPr>
            <w:tcW w:w="851" w:type="dxa"/>
            <w:shd w:val="clear" w:color="auto" w:fill="auto"/>
          </w:tcPr>
          <w:p w14:paraId="27C3F318" w14:textId="77777777" w:rsidR="002C77EE" w:rsidRPr="00345D0A" w:rsidRDefault="002C77EE" w:rsidP="004A3044">
            <w:pPr>
              <w:widowControl w:val="0"/>
              <w:jc w:val="right"/>
              <w:rPr>
                <w:sz w:val="20"/>
                <w:szCs w:val="20"/>
              </w:rPr>
            </w:pPr>
          </w:p>
        </w:tc>
        <w:tc>
          <w:tcPr>
            <w:tcW w:w="850" w:type="dxa"/>
            <w:shd w:val="clear" w:color="auto" w:fill="auto"/>
          </w:tcPr>
          <w:p w14:paraId="2351A1E2" w14:textId="77777777" w:rsidR="002C77EE" w:rsidRPr="00345D0A" w:rsidRDefault="002C77EE" w:rsidP="004A3044">
            <w:pPr>
              <w:widowControl w:val="0"/>
              <w:jc w:val="right"/>
              <w:rPr>
                <w:sz w:val="20"/>
                <w:szCs w:val="20"/>
              </w:rPr>
            </w:pPr>
          </w:p>
        </w:tc>
        <w:tc>
          <w:tcPr>
            <w:tcW w:w="851" w:type="dxa"/>
            <w:shd w:val="clear" w:color="auto" w:fill="auto"/>
          </w:tcPr>
          <w:p w14:paraId="0DBC1D7E" w14:textId="77777777" w:rsidR="002C77EE" w:rsidRPr="00345D0A" w:rsidRDefault="002C77EE" w:rsidP="004A3044">
            <w:pPr>
              <w:widowControl w:val="0"/>
              <w:jc w:val="right"/>
              <w:rPr>
                <w:sz w:val="20"/>
                <w:szCs w:val="20"/>
              </w:rPr>
            </w:pPr>
          </w:p>
        </w:tc>
        <w:tc>
          <w:tcPr>
            <w:tcW w:w="850" w:type="dxa"/>
            <w:shd w:val="clear" w:color="auto" w:fill="auto"/>
          </w:tcPr>
          <w:p w14:paraId="04C41BB5" w14:textId="77777777" w:rsidR="002C77EE" w:rsidRPr="00345D0A" w:rsidRDefault="002C77EE" w:rsidP="004A3044">
            <w:pPr>
              <w:widowControl w:val="0"/>
              <w:jc w:val="right"/>
              <w:rPr>
                <w:sz w:val="20"/>
                <w:szCs w:val="20"/>
              </w:rPr>
            </w:pPr>
          </w:p>
        </w:tc>
        <w:tc>
          <w:tcPr>
            <w:tcW w:w="851" w:type="dxa"/>
            <w:shd w:val="clear" w:color="auto" w:fill="auto"/>
          </w:tcPr>
          <w:p w14:paraId="72679351" w14:textId="77777777" w:rsidR="002C77EE" w:rsidRPr="00345D0A" w:rsidRDefault="002C77EE" w:rsidP="004A3044">
            <w:pPr>
              <w:widowControl w:val="0"/>
              <w:jc w:val="right"/>
              <w:rPr>
                <w:sz w:val="20"/>
                <w:szCs w:val="20"/>
              </w:rPr>
            </w:pPr>
          </w:p>
        </w:tc>
        <w:tc>
          <w:tcPr>
            <w:tcW w:w="709" w:type="dxa"/>
            <w:shd w:val="clear" w:color="auto" w:fill="auto"/>
          </w:tcPr>
          <w:p w14:paraId="0A8B7CD8" w14:textId="77777777" w:rsidR="002C77EE" w:rsidRPr="00345D0A" w:rsidRDefault="002C77EE" w:rsidP="004A3044">
            <w:pPr>
              <w:widowControl w:val="0"/>
              <w:jc w:val="right"/>
              <w:rPr>
                <w:sz w:val="20"/>
                <w:szCs w:val="20"/>
              </w:rPr>
            </w:pPr>
          </w:p>
        </w:tc>
        <w:tc>
          <w:tcPr>
            <w:tcW w:w="788" w:type="dxa"/>
            <w:shd w:val="clear" w:color="auto" w:fill="auto"/>
          </w:tcPr>
          <w:p w14:paraId="24412C08" w14:textId="77777777" w:rsidR="002C77EE" w:rsidRPr="00345D0A" w:rsidRDefault="002C77EE" w:rsidP="004A3044">
            <w:pPr>
              <w:widowControl w:val="0"/>
              <w:jc w:val="right"/>
              <w:rPr>
                <w:sz w:val="20"/>
                <w:szCs w:val="20"/>
              </w:rPr>
            </w:pPr>
          </w:p>
        </w:tc>
      </w:tr>
      <w:tr w:rsidR="002C77EE" w:rsidRPr="00345D0A" w14:paraId="31489FED" w14:textId="77777777" w:rsidTr="002C77EE">
        <w:tc>
          <w:tcPr>
            <w:tcW w:w="3260" w:type="dxa"/>
            <w:shd w:val="clear" w:color="auto" w:fill="auto"/>
          </w:tcPr>
          <w:p w14:paraId="6D547D53" w14:textId="77777777" w:rsidR="002C77EE" w:rsidRPr="00345D0A" w:rsidRDefault="002C77EE" w:rsidP="00F52763">
            <w:pPr>
              <w:widowControl w:val="0"/>
              <w:rPr>
                <w:sz w:val="20"/>
                <w:szCs w:val="20"/>
              </w:rPr>
            </w:pPr>
            <w:r w:rsidRPr="00345D0A">
              <w:rPr>
                <w:sz w:val="20"/>
                <w:szCs w:val="20"/>
              </w:rPr>
              <w:t>корневой</w:t>
            </w:r>
          </w:p>
        </w:tc>
        <w:tc>
          <w:tcPr>
            <w:tcW w:w="993" w:type="dxa"/>
            <w:shd w:val="clear" w:color="auto" w:fill="auto"/>
          </w:tcPr>
          <w:p w14:paraId="5D58C785" w14:textId="77777777" w:rsidR="002C77EE" w:rsidRPr="00345D0A" w:rsidRDefault="002C77EE" w:rsidP="004A3044">
            <w:pPr>
              <w:widowControl w:val="0"/>
              <w:jc w:val="center"/>
              <w:rPr>
                <w:sz w:val="20"/>
                <w:szCs w:val="20"/>
              </w:rPr>
            </w:pPr>
          </w:p>
        </w:tc>
        <w:tc>
          <w:tcPr>
            <w:tcW w:w="992" w:type="dxa"/>
            <w:shd w:val="clear" w:color="auto" w:fill="auto"/>
          </w:tcPr>
          <w:p w14:paraId="31EB2896" w14:textId="77777777" w:rsidR="002C77EE" w:rsidRPr="00345D0A" w:rsidRDefault="00D211E8" w:rsidP="004A3044">
            <w:pPr>
              <w:widowControl w:val="0"/>
              <w:jc w:val="center"/>
              <w:rPr>
                <w:sz w:val="20"/>
                <w:szCs w:val="20"/>
              </w:rPr>
            </w:pPr>
            <w:r w:rsidRPr="00345D0A">
              <w:rPr>
                <w:sz w:val="20"/>
                <w:szCs w:val="20"/>
              </w:rPr>
              <w:t>0,13</w:t>
            </w:r>
          </w:p>
        </w:tc>
        <w:tc>
          <w:tcPr>
            <w:tcW w:w="850" w:type="dxa"/>
            <w:shd w:val="clear" w:color="auto" w:fill="auto"/>
          </w:tcPr>
          <w:p w14:paraId="2580D238" w14:textId="77777777" w:rsidR="002C77EE" w:rsidRPr="00345D0A" w:rsidRDefault="002C77EE" w:rsidP="004A3044">
            <w:pPr>
              <w:widowControl w:val="0"/>
              <w:jc w:val="right"/>
              <w:rPr>
                <w:sz w:val="20"/>
                <w:szCs w:val="20"/>
              </w:rPr>
            </w:pPr>
          </w:p>
        </w:tc>
        <w:tc>
          <w:tcPr>
            <w:tcW w:w="851" w:type="dxa"/>
            <w:shd w:val="clear" w:color="auto" w:fill="auto"/>
          </w:tcPr>
          <w:p w14:paraId="5A0D6C02" w14:textId="77777777" w:rsidR="002C77EE" w:rsidRPr="00345D0A" w:rsidRDefault="002C77EE" w:rsidP="004A3044">
            <w:pPr>
              <w:widowControl w:val="0"/>
              <w:jc w:val="right"/>
              <w:rPr>
                <w:sz w:val="20"/>
                <w:szCs w:val="20"/>
              </w:rPr>
            </w:pPr>
          </w:p>
        </w:tc>
        <w:tc>
          <w:tcPr>
            <w:tcW w:w="850" w:type="dxa"/>
            <w:gridSpan w:val="2"/>
            <w:shd w:val="clear" w:color="auto" w:fill="auto"/>
          </w:tcPr>
          <w:p w14:paraId="4FF5755F" w14:textId="77777777" w:rsidR="002C77EE" w:rsidRPr="00345D0A" w:rsidRDefault="002C77EE" w:rsidP="004A3044">
            <w:pPr>
              <w:widowControl w:val="0"/>
              <w:jc w:val="right"/>
              <w:rPr>
                <w:sz w:val="20"/>
                <w:szCs w:val="20"/>
              </w:rPr>
            </w:pPr>
          </w:p>
        </w:tc>
        <w:tc>
          <w:tcPr>
            <w:tcW w:w="851" w:type="dxa"/>
            <w:shd w:val="clear" w:color="auto" w:fill="auto"/>
          </w:tcPr>
          <w:p w14:paraId="16A4A5E4" w14:textId="77777777" w:rsidR="002C77EE" w:rsidRPr="00345D0A" w:rsidRDefault="002C77EE" w:rsidP="004A3044">
            <w:pPr>
              <w:widowControl w:val="0"/>
              <w:jc w:val="right"/>
              <w:rPr>
                <w:sz w:val="20"/>
                <w:szCs w:val="20"/>
              </w:rPr>
            </w:pPr>
          </w:p>
        </w:tc>
        <w:tc>
          <w:tcPr>
            <w:tcW w:w="850" w:type="dxa"/>
            <w:shd w:val="clear" w:color="auto" w:fill="auto"/>
          </w:tcPr>
          <w:p w14:paraId="457CD047" w14:textId="77777777" w:rsidR="002C77EE" w:rsidRPr="00345D0A" w:rsidRDefault="002C77EE" w:rsidP="004A3044">
            <w:pPr>
              <w:widowControl w:val="0"/>
              <w:jc w:val="right"/>
              <w:rPr>
                <w:sz w:val="20"/>
                <w:szCs w:val="20"/>
              </w:rPr>
            </w:pPr>
          </w:p>
        </w:tc>
        <w:tc>
          <w:tcPr>
            <w:tcW w:w="851" w:type="dxa"/>
            <w:shd w:val="clear" w:color="auto" w:fill="auto"/>
          </w:tcPr>
          <w:p w14:paraId="604F1353" w14:textId="77777777" w:rsidR="002C77EE" w:rsidRPr="00345D0A" w:rsidRDefault="002C77EE" w:rsidP="004A3044">
            <w:pPr>
              <w:widowControl w:val="0"/>
              <w:jc w:val="right"/>
              <w:rPr>
                <w:sz w:val="20"/>
                <w:szCs w:val="20"/>
              </w:rPr>
            </w:pPr>
          </w:p>
        </w:tc>
        <w:tc>
          <w:tcPr>
            <w:tcW w:w="850" w:type="dxa"/>
            <w:shd w:val="clear" w:color="auto" w:fill="auto"/>
          </w:tcPr>
          <w:p w14:paraId="54A547B2" w14:textId="77777777" w:rsidR="002C77EE" w:rsidRPr="00345D0A" w:rsidRDefault="002C77EE" w:rsidP="004A3044">
            <w:pPr>
              <w:widowControl w:val="0"/>
              <w:jc w:val="right"/>
              <w:rPr>
                <w:sz w:val="20"/>
                <w:szCs w:val="20"/>
              </w:rPr>
            </w:pPr>
          </w:p>
        </w:tc>
        <w:tc>
          <w:tcPr>
            <w:tcW w:w="851" w:type="dxa"/>
            <w:shd w:val="clear" w:color="auto" w:fill="auto"/>
          </w:tcPr>
          <w:p w14:paraId="63BC4AC2" w14:textId="77777777" w:rsidR="002C77EE" w:rsidRPr="00345D0A" w:rsidRDefault="002C77EE" w:rsidP="004A3044">
            <w:pPr>
              <w:widowControl w:val="0"/>
              <w:jc w:val="right"/>
              <w:rPr>
                <w:sz w:val="20"/>
                <w:szCs w:val="20"/>
              </w:rPr>
            </w:pPr>
          </w:p>
        </w:tc>
        <w:tc>
          <w:tcPr>
            <w:tcW w:w="850" w:type="dxa"/>
            <w:shd w:val="clear" w:color="auto" w:fill="auto"/>
          </w:tcPr>
          <w:p w14:paraId="498CDF2D" w14:textId="77777777" w:rsidR="002C77EE" w:rsidRPr="00345D0A" w:rsidRDefault="002C77EE" w:rsidP="004A3044">
            <w:pPr>
              <w:widowControl w:val="0"/>
              <w:jc w:val="right"/>
              <w:rPr>
                <w:sz w:val="20"/>
                <w:szCs w:val="20"/>
              </w:rPr>
            </w:pPr>
          </w:p>
        </w:tc>
        <w:tc>
          <w:tcPr>
            <w:tcW w:w="851" w:type="dxa"/>
            <w:shd w:val="clear" w:color="auto" w:fill="auto"/>
          </w:tcPr>
          <w:p w14:paraId="3C5A8E00" w14:textId="77777777" w:rsidR="002C77EE" w:rsidRPr="00345D0A" w:rsidRDefault="002C77EE" w:rsidP="004A3044">
            <w:pPr>
              <w:widowControl w:val="0"/>
              <w:jc w:val="right"/>
              <w:rPr>
                <w:sz w:val="20"/>
                <w:szCs w:val="20"/>
              </w:rPr>
            </w:pPr>
          </w:p>
        </w:tc>
        <w:tc>
          <w:tcPr>
            <w:tcW w:w="709" w:type="dxa"/>
            <w:shd w:val="clear" w:color="auto" w:fill="auto"/>
          </w:tcPr>
          <w:p w14:paraId="790668DE" w14:textId="77777777" w:rsidR="002C77EE" w:rsidRPr="00345D0A" w:rsidRDefault="002C77EE" w:rsidP="004A3044">
            <w:pPr>
              <w:widowControl w:val="0"/>
              <w:jc w:val="right"/>
              <w:rPr>
                <w:sz w:val="20"/>
                <w:szCs w:val="20"/>
              </w:rPr>
            </w:pPr>
          </w:p>
        </w:tc>
        <w:tc>
          <w:tcPr>
            <w:tcW w:w="788" w:type="dxa"/>
            <w:shd w:val="clear" w:color="auto" w:fill="auto"/>
          </w:tcPr>
          <w:p w14:paraId="05F208CF" w14:textId="77777777" w:rsidR="002C77EE" w:rsidRPr="00345D0A" w:rsidRDefault="002C77EE" w:rsidP="004A3044">
            <w:pPr>
              <w:widowControl w:val="0"/>
              <w:jc w:val="right"/>
              <w:rPr>
                <w:sz w:val="20"/>
                <w:szCs w:val="20"/>
              </w:rPr>
            </w:pPr>
          </w:p>
        </w:tc>
      </w:tr>
      <w:tr w:rsidR="002C77EE" w:rsidRPr="00345D0A" w14:paraId="1B596EA5" w14:textId="77777777" w:rsidTr="002C77EE">
        <w:tc>
          <w:tcPr>
            <w:tcW w:w="3260" w:type="dxa"/>
            <w:shd w:val="clear" w:color="auto" w:fill="auto"/>
          </w:tcPr>
          <w:p w14:paraId="4A2C1FD0" w14:textId="77777777" w:rsidR="002C77EE" w:rsidRPr="00345D0A" w:rsidRDefault="002C77EE" w:rsidP="00F52763">
            <w:pPr>
              <w:widowControl w:val="0"/>
              <w:rPr>
                <w:sz w:val="20"/>
                <w:szCs w:val="20"/>
              </w:rPr>
            </w:pPr>
            <w:r w:rsidRPr="00345D0A">
              <w:rPr>
                <w:sz w:val="20"/>
                <w:szCs w:val="20"/>
              </w:rPr>
              <w:t>ликвид</w:t>
            </w:r>
          </w:p>
        </w:tc>
        <w:tc>
          <w:tcPr>
            <w:tcW w:w="993" w:type="dxa"/>
            <w:shd w:val="clear" w:color="auto" w:fill="auto"/>
          </w:tcPr>
          <w:p w14:paraId="19CD4ACD" w14:textId="77777777" w:rsidR="002C77EE" w:rsidRPr="00345D0A" w:rsidRDefault="002C77EE" w:rsidP="004A3044">
            <w:pPr>
              <w:widowControl w:val="0"/>
              <w:jc w:val="center"/>
              <w:rPr>
                <w:sz w:val="20"/>
                <w:szCs w:val="20"/>
              </w:rPr>
            </w:pPr>
          </w:p>
        </w:tc>
        <w:tc>
          <w:tcPr>
            <w:tcW w:w="992" w:type="dxa"/>
            <w:shd w:val="clear" w:color="auto" w:fill="auto"/>
          </w:tcPr>
          <w:p w14:paraId="73BB64F3" w14:textId="77777777" w:rsidR="002C77EE" w:rsidRPr="00345D0A" w:rsidRDefault="00D211E8" w:rsidP="004A3044">
            <w:pPr>
              <w:widowControl w:val="0"/>
              <w:jc w:val="center"/>
              <w:rPr>
                <w:sz w:val="20"/>
                <w:szCs w:val="20"/>
              </w:rPr>
            </w:pPr>
            <w:r w:rsidRPr="00345D0A">
              <w:rPr>
                <w:sz w:val="20"/>
                <w:szCs w:val="20"/>
              </w:rPr>
              <w:t>0,12</w:t>
            </w:r>
          </w:p>
        </w:tc>
        <w:tc>
          <w:tcPr>
            <w:tcW w:w="850" w:type="dxa"/>
            <w:shd w:val="clear" w:color="auto" w:fill="auto"/>
          </w:tcPr>
          <w:p w14:paraId="771CAD3E" w14:textId="77777777" w:rsidR="002C77EE" w:rsidRPr="00345D0A" w:rsidRDefault="002C77EE" w:rsidP="004A3044">
            <w:pPr>
              <w:widowControl w:val="0"/>
              <w:jc w:val="right"/>
              <w:rPr>
                <w:sz w:val="20"/>
                <w:szCs w:val="20"/>
              </w:rPr>
            </w:pPr>
          </w:p>
        </w:tc>
        <w:tc>
          <w:tcPr>
            <w:tcW w:w="851" w:type="dxa"/>
            <w:shd w:val="clear" w:color="auto" w:fill="auto"/>
          </w:tcPr>
          <w:p w14:paraId="222F242D" w14:textId="77777777" w:rsidR="002C77EE" w:rsidRPr="00345D0A" w:rsidRDefault="002C77EE" w:rsidP="004A3044">
            <w:pPr>
              <w:widowControl w:val="0"/>
              <w:jc w:val="right"/>
              <w:rPr>
                <w:sz w:val="20"/>
                <w:szCs w:val="20"/>
              </w:rPr>
            </w:pPr>
          </w:p>
        </w:tc>
        <w:tc>
          <w:tcPr>
            <w:tcW w:w="850" w:type="dxa"/>
            <w:gridSpan w:val="2"/>
            <w:shd w:val="clear" w:color="auto" w:fill="auto"/>
          </w:tcPr>
          <w:p w14:paraId="058BA78C" w14:textId="77777777" w:rsidR="002C77EE" w:rsidRPr="00345D0A" w:rsidRDefault="002C77EE" w:rsidP="004A3044">
            <w:pPr>
              <w:widowControl w:val="0"/>
              <w:jc w:val="right"/>
              <w:rPr>
                <w:sz w:val="20"/>
                <w:szCs w:val="20"/>
              </w:rPr>
            </w:pPr>
          </w:p>
        </w:tc>
        <w:tc>
          <w:tcPr>
            <w:tcW w:w="851" w:type="dxa"/>
            <w:shd w:val="clear" w:color="auto" w:fill="auto"/>
          </w:tcPr>
          <w:p w14:paraId="59A74720" w14:textId="77777777" w:rsidR="002C77EE" w:rsidRPr="00345D0A" w:rsidRDefault="002C77EE" w:rsidP="004A3044">
            <w:pPr>
              <w:widowControl w:val="0"/>
              <w:jc w:val="right"/>
              <w:rPr>
                <w:sz w:val="20"/>
                <w:szCs w:val="20"/>
              </w:rPr>
            </w:pPr>
          </w:p>
        </w:tc>
        <w:tc>
          <w:tcPr>
            <w:tcW w:w="850" w:type="dxa"/>
            <w:shd w:val="clear" w:color="auto" w:fill="auto"/>
          </w:tcPr>
          <w:p w14:paraId="01608958" w14:textId="77777777" w:rsidR="002C77EE" w:rsidRPr="00345D0A" w:rsidRDefault="002C77EE" w:rsidP="004A3044">
            <w:pPr>
              <w:widowControl w:val="0"/>
              <w:jc w:val="right"/>
              <w:rPr>
                <w:sz w:val="20"/>
                <w:szCs w:val="20"/>
              </w:rPr>
            </w:pPr>
          </w:p>
        </w:tc>
        <w:tc>
          <w:tcPr>
            <w:tcW w:w="851" w:type="dxa"/>
            <w:shd w:val="clear" w:color="auto" w:fill="auto"/>
          </w:tcPr>
          <w:p w14:paraId="6F81ABF7" w14:textId="77777777" w:rsidR="002C77EE" w:rsidRPr="00345D0A" w:rsidRDefault="002C77EE" w:rsidP="004A3044">
            <w:pPr>
              <w:widowControl w:val="0"/>
              <w:jc w:val="right"/>
              <w:rPr>
                <w:sz w:val="20"/>
                <w:szCs w:val="20"/>
              </w:rPr>
            </w:pPr>
          </w:p>
        </w:tc>
        <w:tc>
          <w:tcPr>
            <w:tcW w:w="850" w:type="dxa"/>
            <w:shd w:val="clear" w:color="auto" w:fill="auto"/>
          </w:tcPr>
          <w:p w14:paraId="5CAF0902" w14:textId="77777777" w:rsidR="002C77EE" w:rsidRPr="00345D0A" w:rsidRDefault="002C77EE" w:rsidP="004A3044">
            <w:pPr>
              <w:widowControl w:val="0"/>
              <w:jc w:val="right"/>
              <w:rPr>
                <w:sz w:val="20"/>
                <w:szCs w:val="20"/>
              </w:rPr>
            </w:pPr>
          </w:p>
        </w:tc>
        <w:tc>
          <w:tcPr>
            <w:tcW w:w="851" w:type="dxa"/>
            <w:shd w:val="clear" w:color="auto" w:fill="auto"/>
          </w:tcPr>
          <w:p w14:paraId="41F974DB" w14:textId="77777777" w:rsidR="002C77EE" w:rsidRPr="00345D0A" w:rsidRDefault="002C77EE" w:rsidP="004A3044">
            <w:pPr>
              <w:widowControl w:val="0"/>
              <w:jc w:val="right"/>
              <w:rPr>
                <w:sz w:val="20"/>
                <w:szCs w:val="20"/>
              </w:rPr>
            </w:pPr>
          </w:p>
        </w:tc>
        <w:tc>
          <w:tcPr>
            <w:tcW w:w="850" w:type="dxa"/>
            <w:shd w:val="clear" w:color="auto" w:fill="auto"/>
          </w:tcPr>
          <w:p w14:paraId="1A04DB50" w14:textId="77777777" w:rsidR="002C77EE" w:rsidRPr="00345D0A" w:rsidRDefault="002C77EE" w:rsidP="004A3044">
            <w:pPr>
              <w:widowControl w:val="0"/>
              <w:jc w:val="right"/>
              <w:rPr>
                <w:sz w:val="20"/>
                <w:szCs w:val="20"/>
              </w:rPr>
            </w:pPr>
          </w:p>
        </w:tc>
        <w:tc>
          <w:tcPr>
            <w:tcW w:w="851" w:type="dxa"/>
            <w:shd w:val="clear" w:color="auto" w:fill="auto"/>
          </w:tcPr>
          <w:p w14:paraId="475E592A" w14:textId="77777777" w:rsidR="002C77EE" w:rsidRPr="00345D0A" w:rsidRDefault="002C77EE" w:rsidP="004A3044">
            <w:pPr>
              <w:widowControl w:val="0"/>
              <w:jc w:val="right"/>
              <w:rPr>
                <w:sz w:val="20"/>
                <w:szCs w:val="20"/>
              </w:rPr>
            </w:pPr>
          </w:p>
        </w:tc>
        <w:tc>
          <w:tcPr>
            <w:tcW w:w="709" w:type="dxa"/>
            <w:shd w:val="clear" w:color="auto" w:fill="auto"/>
          </w:tcPr>
          <w:p w14:paraId="098F7694" w14:textId="77777777" w:rsidR="002C77EE" w:rsidRPr="00345D0A" w:rsidRDefault="002C77EE" w:rsidP="004A3044">
            <w:pPr>
              <w:widowControl w:val="0"/>
              <w:jc w:val="right"/>
              <w:rPr>
                <w:sz w:val="20"/>
                <w:szCs w:val="20"/>
              </w:rPr>
            </w:pPr>
          </w:p>
        </w:tc>
        <w:tc>
          <w:tcPr>
            <w:tcW w:w="788" w:type="dxa"/>
            <w:shd w:val="clear" w:color="auto" w:fill="auto"/>
          </w:tcPr>
          <w:p w14:paraId="5FC4C8D5" w14:textId="77777777" w:rsidR="002C77EE" w:rsidRPr="00345D0A" w:rsidRDefault="002C77EE" w:rsidP="004A3044">
            <w:pPr>
              <w:widowControl w:val="0"/>
              <w:jc w:val="right"/>
              <w:rPr>
                <w:sz w:val="20"/>
                <w:szCs w:val="20"/>
              </w:rPr>
            </w:pPr>
          </w:p>
        </w:tc>
      </w:tr>
      <w:tr w:rsidR="002C77EE" w:rsidRPr="00345D0A" w14:paraId="7AA76236" w14:textId="77777777" w:rsidTr="002C77EE">
        <w:tc>
          <w:tcPr>
            <w:tcW w:w="3260" w:type="dxa"/>
            <w:shd w:val="clear" w:color="auto" w:fill="auto"/>
          </w:tcPr>
          <w:p w14:paraId="50F66C8F" w14:textId="77777777" w:rsidR="002C77EE" w:rsidRPr="00345D0A" w:rsidRDefault="002C77EE" w:rsidP="00F52763">
            <w:pPr>
              <w:widowControl w:val="0"/>
              <w:rPr>
                <w:sz w:val="20"/>
                <w:szCs w:val="20"/>
              </w:rPr>
            </w:pPr>
            <w:r w:rsidRPr="00345D0A">
              <w:rPr>
                <w:sz w:val="20"/>
                <w:szCs w:val="20"/>
              </w:rPr>
              <w:t>деловая</w:t>
            </w:r>
          </w:p>
        </w:tc>
        <w:tc>
          <w:tcPr>
            <w:tcW w:w="993" w:type="dxa"/>
            <w:shd w:val="clear" w:color="auto" w:fill="auto"/>
          </w:tcPr>
          <w:p w14:paraId="18AF81C5" w14:textId="77777777" w:rsidR="002C77EE" w:rsidRPr="00345D0A" w:rsidRDefault="002C77EE" w:rsidP="004A3044">
            <w:pPr>
              <w:widowControl w:val="0"/>
              <w:jc w:val="center"/>
              <w:rPr>
                <w:sz w:val="20"/>
                <w:szCs w:val="20"/>
              </w:rPr>
            </w:pPr>
          </w:p>
        </w:tc>
        <w:tc>
          <w:tcPr>
            <w:tcW w:w="992" w:type="dxa"/>
            <w:shd w:val="clear" w:color="auto" w:fill="auto"/>
          </w:tcPr>
          <w:p w14:paraId="2012118C" w14:textId="77777777" w:rsidR="002C77EE" w:rsidRPr="00345D0A" w:rsidRDefault="00D211E8" w:rsidP="004A3044">
            <w:pPr>
              <w:widowControl w:val="0"/>
              <w:jc w:val="center"/>
              <w:rPr>
                <w:sz w:val="20"/>
                <w:szCs w:val="20"/>
              </w:rPr>
            </w:pPr>
            <w:r w:rsidRPr="00345D0A">
              <w:rPr>
                <w:sz w:val="20"/>
                <w:szCs w:val="20"/>
              </w:rPr>
              <w:t>0,10</w:t>
            </w:r>
          </w:p>
        </w:tc>
        <w:tc>
          <w:tcPr>
            <w:tcW w:w="850" w:type="dxa"/>
            <w:shd w:val="clear" w:color="auto" w:fill="auto"/>
          </w:tcPr>
          <w:p w14:paraId="7037FD6D" w14:textId="77777777" w:rsidR="002C77EE" w:rsidRPr="00345D0A" w:rsidRDefault="002C77EE" w:rsidP="004A3044">
            <w:pPr>
              <w:widowControl w:val="0"/>
              <w:jc w:val="right"/>
              <w:rPr>
                <w:sz w:val="20"/>
                <w:szCs w:val="20"/>
              </w:rPr>
            </w:pPr>
          </w:p>
        </w:tc>
        <w:tc>
          <w:tcPr>
            <w:tcW w:w="851" w:type="dxa"/>
            <w:shd w:val="clear" w:color="auto" w:fill="auto"/>
          </w:tcPr>
          <w:p w14:paraId="2F022912" w14:textId="77777777" w:rsidR="002C77EE" w:rsidRPr="00345D0A" w:rsidRDefault="002C77EE" w:rsidP="004A3044">
            <w:pPr>
              <w:widowControl w:val="0"/>
              <w:jc w:val="right"/>
              <w:rPr>
                <w:sz w:val="20"/>
                <w:szCs w:val="20"/>
              </w:rPr>
            </w:pPr>
          </w:p>
        </w:tc>
        <w:tc>
          <w:tcPr>
            <w:tcW w:w="850" w:type="dxa"/>
            <w:gridSpan w:val="2"/>
            <w:shd w:val="clear" w:color="auto" w:fill="auto"/>
          </w:tcPr>
          <w:p w14:paraId="00EE75BA" w14:textId="77777777" w:rsidR="002C77EE" w:rsidRPr="00345D0A" w:rsidRDefault="002C77EE" w:rsidP="004A3044">
            <w:pPr>
              <w:widowControl w:val="0"/>
              <w:jc w:val="right"/>
              <w:rPr>
                <w:sz w:val="20"/>
                <w:szCs w:val="20"/>
              </w:rPr>
            </w:pPr>
          </w:p>
        </w:tc>
        <w:tc>
          <w:tcPr>
            <w:tcW w:w="851" w:type="dxa"/>
            <w:shd w:val="clear" w:color="auto" w:fill="auto"/>
          </w:tcPr>
          <w:p w14:paraId="57272068" w14:textId="77777777" w:rsidR="002C77EE" w:rsidRPr="00345D0A" w:rsidRDefault="002C77EE" w:rsidP="004A3044">
            <w:pPr>
              <w:widowControl w:val="0"/>
              <w:jc w:val="right"/>
              <w:rPr>
                <w:sz w:val="20"/>
                <w:szCs w:val="20"/>
              </w:rPr>
            </w:pPr>
          </w:p>
        </w:tc>
        <w:tc>
          <w:tcPr>
            <w:tcW w:w="850" w:type="dxa"/>
            <w:shd w:val="clear" w:color="auto" w:fill="auto"/>
          </w:tcPr>
          <w:p w14:paraId="13132CB2" w14:textId="77777777" w:rsidR="002C77EE" w:rsidRPr="00345D0A" w:rsidRDefault="002C77EE" w:rsidP="004A3044">
            <w:pPr>
              <w:widowControl w:val="0"/>
              <w:jc w:val="right"/>
              <w:rPr>
                <w:sz w:val="20"/>
                <w:szCs w:val="20"/>
              </w:rPr>
            </w:pPr>
          </w:p>
        </w:tc>
        <w:tc>
          <w:tcPr>
            <w:tcW w:w="851" w:type="dxa"/>
            <w:shd w:val="clear" w:color="auto" w:fill="auto"/>
          </w:tcPr>
          <w:p w14:paraId="61A671B8" w14:textId="77777777" w:rsidR="002C77EE" w:rsidRPr="00345D0A" w:rsidRDefault="002C77EE" w:rsidP="004A3044">
            <w:pPr>
              <w:widowControl w:val="0"/>
              <w:jc w:val="right"/>
              <w:rPr>
                <w:sz w:val="20"/>
                <w:szCs w:val="20"/>
              </w:rPr>
            </w:pPr>
          </w:p>
        </w:tc>
        <w:tc>
          <w:tcPr>
            <w:tcW w:w="850" w:type="dxa"/>
            <w:shd w:val="clear" w:color="auto" w:fill="auto"/>
          </w:tcPr>
          <w:p w14:paraId="49657D81" w14:textId="77777777" w:rsidR="002C77EE" w:rsidRPr="00345D0A" w:rsidRDefault="002C77EE" w:rsidP="004A3044">
            <w:pPr>
              <w:widowControl w:val="0"/>
              <w:jc w:val="right"/>
              <w:rPr>
                <w:sz w:val="20"/>
                <w:szCs w:val="20"/>
              </w:rPr>
            </w:pPr>
          </w:p>
        </w:tc>
        <w:tc>
          <w:tcPr>
            <w:tcW w:w="851" w:type="dxa"/>
            <w:shd w:val="clear" w:color="auto" w:fill="auto"/>
          </w:tcPr>
          <w:p w14:paraId="558C99A6" w14:textId="77777777" w:rsidR="002C77EE" w:rsidRPr="00345D0A" w:rsidRDefault="002C77EE" w:rsidP="004A3044">
            <w:pPr>
              <w:widowControl w:val="0"/>
              <w:jc w:val="right"/>
              <w:rPr>
                <w:sz w:val="20"/>
                <w:szCs w:val="20"/>
              </w:rPr>
            </w:pPr>
          </w:p>
        </w:tc>
        <w:tc>
          <w:tcPr>
            <w:tcW w:w="850" w:type="dxa"/>
            <w:shd w:val="clear" w:color="auto" w:fill="auto"/>
          </w:tcPr>
          <w:p w14:paraId="0DEF62B4" w14:textId="77777777" w:rsidR="002C77EE" w:rsidRPr="00345D0A" w:rsidRDefault="002C77EE" w:rsidP="004A3044">
            <w:pPr>
              <w:widowControl w:val="0"/>
              <w:jc w:val="right"/>
              <w:rPr>
                <w:sz w:val="20"/>
                <w:szCs w:val="20"/>
              </w:rPr>
            </w:pPr>
          </w:p>
        </w:tc>
        <w:tc>
          <w:tcPr>
            <w:tcW w:w="851" w:type="dxa"/>
            <w:shd w:val="clear" w:color="auto" w:fill="auto"/>
          </w:tcPr>
          <w:p w14:paraId="33AA4E5C" w14:textId="77777777" w:rsidR="002C77EE" w:rsidRPr="00345D0A" w:rsidRDefault="002C77EE" w:rsidP="004A3044">
            <w:pPr>
              <w:widowControl w:val="0"/>
              <w:jc w:val="right"/>
              <w:rPr>
                <w:sz w:val="20"/>
                <w:szCs w:val="20"/>
              </w:rPr>
            </w:pPr>
          </w:p>
        </w:tc>
        <w:tc>
          <w:tcPr>
            <w:tcW w:w="709" w:type="dxa"/>
            <w:shd w:val="clear" w:color="auto" w:fill="auto"/>
          </w:tcPr>
          <w:p w14:paraId="278CF764" w14:textId="77777777" w:rsidR="002C77EE" w:rsidRPr="00345D0A" w:rsidRDefault="002C77EE" w:rsidP="004A3044">
            <w:pPr>
              <w:widowControl w:val="0"/>
              <w:jc w:val="right"/>
              <w:rPr>
                <w:sz w:val="20"/>
                <w:szCs w:val="20"/>
              </w:rPr>
            </w:pPr>
          </w:p>
        </w:tc>
        <w:tc>
          <w:tcPr>
            <w:tcW w:w="788" w:type="dxa"/>
            <w:shd w:val="clear" w:color="auto" w:fill="auto"/>
          </w:tcPr>
          <w:p w14:paraId="65FB743E" w14:textId="77777777" w:rsidR="002C77EE" w:rsidRPr="00345D0A" w:rsidRDefault="002C77EE" w:rsidP="004A3044">
            <w:pPr>
              <w:widowControl w:val="0"/>
              <w:jc w:val="right"/>
              <w:rPr>
                <w:sz w:val="20"/>
                <w:szCs w:val="20"/>
              </w:rPr>
            </w:pPr>
          </w:p>
        </w:tc>
      </w:tr>
      <w:tr w:rsidR="002C77EE" w:rsidRPr="00345D0A" w14:paraId="0EE0BB40" w14:textId="77777777" w:rsidTr="002C77EE">
        <w:trPr>
          <w:cantSplit/>
        </w:trPr>
        <w:tc>
          <w:tcPr>
            <w:tcW w:w="15247" w:type="dxa"/>
            <w:gridSpan w:val="16"/>
            <w:shd w:val="clear" w:color="auto" w:fill="auto"/>
          </w:tcPr>
          <w:p w14:paraId="026F9CD8" w14:textId="77777777" w:rsidR="002C77EE" w:rsidRPr="00345D0A" w:rsidRDefault="002C77EE" w:rsidP="00F52763">
            <w:pPr>
              <w:widowControl w:val="0"/>
              <w:rPr>
                <w:sz w:val="20"/>
                <w:szCs w:val="20"/>
              </w:rPr>
            </w:pPr>
            <w:r w:rsidRPr="00345D0A">
              <w:rPr>
                <w:sz w:val="20"/>
                <w:szCs w:val="20"/>
              </w:rPr>
              <w:t>Хозяйственная секция: Сосновая низкобонитетная</w:t>
            </w:r>
          </w:p>
        </w:tc>
      </w:tr>
      <w:tr w:rsidR="002C77EE" w:rsidRPr="00345D0A" w14:paraId="6D2BDD5B" w14:textId="77777777" w:rsidTr="002C77EE">
        <w:tc>
          <w:tcPr>
            <w:tcW w:w="3260" w:type="dxa"/>
            <w:shd w:val="clear" w:color="auto" w:fill="auto"/>
          </w:tcPr>
          <w:p w14:paraId="5E7C433E" w14:textId="77777777" w:rsidR="002C77EE" w:rsidRPr="00345D0A" w:rsidRDefault="002C77EE" w:rsidP="00F52763">
            <w:pPr>
              <w:widowControl w:val="0"/>
              <w:rPr>
                <w:sz w:val="20"/>
                <w:szCs w:val="20"/>
              </w:rPr>
            </w:pPr>
            <w:r w:rsidRPr="00345D0A">
              <w:rPr>
                <w:sz w:val="20"/>
                <w:szCs w:val="20"/>
              </w:rPr>
              <w:t>Всего включено в расчет</w:t>
            </w:r>
          </w:p>
        </w:tc>
        <w:tc>
          <w:tcPr>
            <w:tcW w:w="993" w:type="dxa"/>
            <w:shd w:val="clear" w:color="auto" w:fill="auto"/>
          </w:tcPr>
          <w:p w14:paraId="602C8CD2" w14:textId="77777777" w:rsidR="002C77EE" w:rsidRPr="00345D0A" w:rsidRDefault="00D211E8" w:rsidP="004A3044">
            <w:pPr>
              <w:widowControl w:val="0"/>
              <w:tabs>
                <w:tab w:val="left" w:pos="278"/>
              </w:tabs>
              <w:jc w:val="center"/>
              <w:rPr>
                <w:sz w:val="20"/>
                <w:szCs w:val="20"/>
              </w:rPr>
            </w:pPr>
            <w:r w:rsidRPr="00345D0A">
              <w:rPr>
                <w:sz w:val="20"/>
                <w:szCs w:val="20"/>
              </w:rPr>
              <w:t>4,8</w:t>
            </w:r>
          </w:p>
        </w:tc>
        <w:tc>
          <w:tcPr>
            <w:tcW w:w="992" w:type="dxa"/>
            <w:shd w:val="clear" w:color="auto" w:fill="auto"/>
          </w:tcPr>
          <w:p w14:paraId="28233253" w14:textId="77777777" w:rsidR="002C77EE" w:rsidRPr="00345D0A" w:rsidRDefault="00D211E8" w:rsidP="004A3044">
            <w:pPr>
              <w:widowControl w:val="0"/>
              <w:jc w:val="center"/>
              <w:rPr>
                <w:sz w:val="20"/>
                <w:szCs w:val="20"/>
              </w:rPr>
            </w:pPr>
            <w:r w:rsidRPr="00345D0A">
              <w:rPr>
                <w:sz w:val="20"/>
                <w:szCs w:val="20"/>
              </w:rPr>
              <w:t>1,12</w:t>
            </w:r>
          </w:p>
        </w:tc>
        <w:tc>
          <w:tcPr>
            <w:tcW w:w="850" w:type="dxa"/>
            <w:shd w:val="clear" w:color="auto" w:fill="auto"/>
          </w:tcPr>
          <w:p w14:paraId="694E726A" w14:textId="77777777" w:rsidR="002C77EE" w:rsidRPr="00345D0A" w:rsidRDefault="002C77EE" w:rsidP="004A3044">
            <w:pPr>
              <w:widowControl w:val="0"/>
              <w:jc w:val="center"/>
              <w:rPr>
                <w:sz w:val="20"/>
                <w:szCs w:val="20"/>
              </w:rPr>
            </w:pPr>
          </w:p>
        </w:tc>
        <w:tc>
          <w:tcPr>
            <w:tcW w:w="851" w:type="dxa"/>
            <w:shd w:val="clear" w:color="auto" w:fill="auto"/>
          </w:tcPr>
          <w:p w14:paraId="01884BAA" w14:textId="77777777" w:rsidR="002C77EE" w:rsidRPr="00345D0A" w:rsidRDefault="002C77EE" w:rsidP="004A3044">
            <w:pPr>
              <w:widowControl w:val="0"/>
              <w:jc w:val="center"/>
              <w:rPr>
                <w:sz w:val="20"/>
                <w:szCs w:val="20"/>
              </w:rPr>
            </w:pPr>
          </w:p>
        </w:tc>
        <w:tc>
          <w:tcPr>
            <w:tcW w:w="850" w:type="dxa"/>
            <w:gridSpan w:val="2"/>
            <w:shd w:val="clear" w:color="auto" w:fill="auto"/>
          </w:tcPr>
          <w:p w14:paraId="64CB7599" w14:textId="77777777" w:rsidR="002C77EE" w:rsidRPr="00345D0A" w:rsidRDefault="002C77EE" w:rsidP="004A3044">
            <w:pPr>
              <w:widowControl w:val="0"/>
              <w:jc w:val="center"/>
              <w:rPr>
                <w:sz w:val="20"/>
                <w:szCs w:val="20"/>
              </w:rPr>
            </w:pPr>
          </w:p>
        </w:tc>
        <w:tc>
          <w:tcPr>
            <w:tcW w:w="851" w:type="dxa"/>
            <w:shd w:val="clear" w:color="auto" w:fill="auto"/>
          </w:tcPr>
          <w:p w14:paraId="6C6B5B4D" w14:textId="77777777" w:rsidR="002C77EE" w:rsidRPr="00345D0A" w:rsidRDefault="002C77EE" w:rsidP="004A3044">
            <w:pPr>
              <w:widowControl w:val="0"/>
              <w:jc w:val="center"/>
              <w:rPr>
                <w:sz w:val="20"/>
                <w:szCs w:val="20"/>
              </w:rPr>
            </w:pPr>
          </w:p>
        </w:tc>
        <w:tc>
          <w:tcPr>
            <w:tcW w:w="850" w:type="dxa"/>
            <w:shd w:val="clear" w:color="auto" w:fill="auto"/>
          </w:tcPr>
          <w:p w14:paraId="6D9A93C7" w14:textId="77777777" w:rsidR="002C77EE" w:rsidRPr="00345D0A" w:rsidRDefault="002C77EE" w:rsidP="004A3044">
            <w:pPr>
              <w:widowControl w:val="0"/>
              <w:jc w:val="center"/>
              <w:rPr>
                <w:sz w:val="20"/>
                <w:szCs w:val="20"/>
              </w:rPr>
            </w:pPr>
          </w:p>
        </w:tc>
        <w:tc>
          <w:tcPr>
            <w:tcW w:w="851" w:type="dxa"/>
            <w:shd w:val="clear" w:color="auto" w:fill="auto"/>
          </w:tcPr>
          <w:p w14:paraId="5E242E68" w14:textId="77777777" w:rsidR="002C77EE" w:rsidRPr="00345D0A" w:rsidRDefault="002C77EE" w:rsidP="004A3044">
            <w:pPr>
              <w:widowControl w:val="0"/>
              <w:jc w:val="center"/>
              <w:rPr>
                <w:sz w:val="20"/>
                <w:szCs w:val="20"/>
              </w:rPr>
            </w:pPr>
          </w:p>
        </w:tc>
        <w:tc>
          <w:tcPr>
            <w:tcW w:w="850" w:type="dxa"/>
            <w:shd w:val="clear" w:color="auto" w:fill="auto"/>
          </w:tcPr>
          <w:p w14:paraId="2D152206" w14:textId="77777777" w:rsidR="002C77EE" w:rsidRPr="00345D0A" w:rsidRDefault="00D211E8" w:rsidP="004A3044">
            <w:pPr>
              <w:widowControl w:val="0"/>
              <w:jc w:val="center"/>
              <w:rPr>
                <w:sz w:val="20"/>
                <w:szCs w:val="20"/>
              </w:rPr>
            </w:pPr>
            <w:r w:rsidRPr="00345D0A">
              <w:rPr>
                <w:sz w:val="20"/>
                <w:szCs w:val="20"/>
              </w:rPr>
              <w:t>4,8</w:t>
            </w:r>
          </w:p>
        </w:tc>
        <w:tc>
          <w:tcPr>
            <w:tcW w:w="851" w:type="dxa"/>
            <w:shd w:val="clear" w:color="auto" w:fill="auto"/>
          </w:tcPr>
          <w:p w14:paraId="1EC71CA5" w14:textId="77777777" w:rsidR="002C77EE" w:rsidRPr="00345D0A" w:rsidRDefault="00D211E8" w:rsidP="004A3044">
            <w:pPr>
              <w:widowControl w:val="0"/>
              <w:jc w:val="center"/>
              <w:rPr>
                <w:sz w:val="20"/>
                <w:szCs w:val="20"/>
              </w:rPr>
            </w:pPr>
            <w:r w:rsidRPr="00345D0A">
              <w:rPr>
                <w:sz w:val="20"/>
                <w:szCs w:val="20"/>
              </w:rPr>
              <w:t>1,12</w:t>
            </w:r>
          </w:p>
        </w:tc>
        <w:tc>
          <w:tcPr>
            <w:tcW w:w="850" w:type="dxa"/>
            <w:shd w:val="clear" w:color="auto" w:fill="auto"/>
          </w:tcPr>
          <w:p w14:paraId="57A29EF6" w14:textId="77777777" w:rsidR="002C77EE" w:rsidRPr="00345D0A" w:rsidRDefault="002C77EE" w:rsidP="004A3044">
            <w:pPr>
              <w:widowControl w:val="0"/>
              <w:jc w:val="center"/>
              <w:rPr>
                <w:sz w:val="20"/>
                <w:szCs w:val="20"/>
              </w:rPr>
            </w:pPr>
          </w:p>
        </w:tc>
        <w:tc>
          <w:tcPr>
            <w:tcW w:w="851" w:type="dxa"/>
            <w:shd w:val="clear" w:color="auto" w:fill="auto"/>
          </w:tcPr>
          <w:p w14:paraId="14B925FA" w14:textId="77777777" w:rsidR="002C77EE" w:rsidRPr="00345D0A" w:rsidRDefault="002C77EE" w:rsidP="004A3044">
            <w:pPr>
              <w:widowControl w:val="0"/>
              <w:jc w:val="center"/>
              <w:rPr>
                <w:sz w:val="20"/>
                <w:szCs w:val="20"/>
              </w:rPr>
            </w:pPr>
          </w:p>
        </w:tc>
        <w:tc>
          <w:tcPr>
            <w:tcW w:w="709" w:type="dxa"/>
            <w:shd w:val="clear" w:color="auto" w:fill="auto"/>
          </w:tcPr>
          <w:p w14:paraId="1DF29CCC" w14:textId="77777777" w:rsidR="002C77EE" w:rsidRPr="00345D0A" w:rsidRDefault="002C77EE" w:rsidP="004A3044">
            <w:pPr>
              <w:widowControl w:val="0"/>
              <w:jc w:val="center"/>
              <w:rPr>
                <w:sz w:val="20"/>
                <w:szCs w:val="20"/>
              </w:rPr>
            </w:pPr>
          </w:p>
        </w:tc>
        <w:tc>
          <w:tcPr>
            <w:tcW w:w="788" w:type="dxa"/>
            <w:shd w:val="clear" w:color="auto" w:fill="auto"/>
          </w:tcPr>
          <w:p w14:paraId="7F7601B1" w14:textId="77777777" w:rsidR="002C77EE" w:rsidRPr="00345D0A" w:rsidRDefault="002C77EE" w:rsidP="004A3044">
            <w:pPr>
              <w:widowControl w:val="0"/>
              <w:jc w:val="center"/>
              <w:rPr>
                <w:sz w:val="20"/>
                <w:szCs w:val="20"/>
              </w:rPr>
            </w:pPr>
          </w:p>
        </w:tc>
      </w:tr>
      <w:tr w:rsidR="002C77EE" w:rsidRPr="00345D0A" w14:paraId="327CC20A" w14:textId="77777777" w:rsidTr="002C77EE">
        <w:tc>
          <w:tcPr>
            <w:tcW w:w="3260" w:type="dxa"/>
            <w:shd w:val="clear" w:color="auto" w:fill="auto"/>
          </w:tcPr>
          <w:p w14:paraId="46D7E837" w14:textId="77777777" w:rsidR="002C77EE" w:rsidRPr="00345D0A" w:rsidRDefault="002C77EE" w:rsidP="00F52763">
            <w:pPr>
              <w:widowControl w:val="0"/>
              <w:rPr>
                <w:sz w:val="20"/>
                <w:szCs w:val="20"/>
              </w:rPr>
            </w:pPr>
            <w:r w:rsidRPr="00345D0A">
              <w:rPr>
                <w:sz w:val="20"/>
                <w:szCs w:val="20"/>
              </w:rPr>
              <w:t>Средний процент выборки от общего запаса (%)</w:t>
            </w:r>
          </w:p>
        </w:tc>
        <w:tc>
          <w:tcPr>
            <w:tcW w:w="993" w:type="dxa"/>
            <w:shd w:val="clear" w:color="auto" w:fill="auto"/>
          </w:tcPr>
          <w:p w14:paraId="63F45F11" w14:textId="77777777" w:rsidR="002C77EE" w:rsidRPr="00345D0A" w:rsidRDefault="002C77EE" w:rsidP="004A3044">
            <w:pPr>
              <w:widowControl w:val="0"/>
              <w:tabs>
                <w:tab w:val="left" w:pos="278"/>
              </w:tabs>
              <w:jc w:val="center"/>
              <w:rPr>
                <w:sz w:val="20"/>
                <w:szCs w:val="20"/>
              </w:rPr>
            </w:pPr>
          </w:p>
        </w:tc>
        <w:tc>
          <w:tcPr>
            <w:tcW w:w="992" w:type="dxa"/>
            <w:shd w:val="clear" w:color="auto" w:fill="auto"/>
          </w:tcPr>
          <w:p w14:paraId="30F00E41" w14:textId="77777777" w:rsidR="002C77EE" w:rsidRPr="00345D0A" w:rsidRDefault="00D211E8" w:rsidP="004A3044">
            <w:pPr>
              <w:widowControl w:val="0"/>
              <w:jc w:val="center"/>
              <w:rPr>
                <w:sz w:val="20"/>
                <w:szCs w:val="20"/>
              </w:rPr>
            </w:pPr>
            <w:r w:rsidRPr="00345D0A">
              <w:rPr>
                <w:sz w:val="20"/>
                <w:szCs w:val="20"/>
              </w:rPr>
              <w:t>15</w:t>
            </w:r>
          </w:p>
        </w:tc>
        <w:tc>
          <w:tcPr>
            <w:tcW w:w="850" w:type="dxa"/>
            <w:shd w:val="clear" w:color="auto" w:fill="auto"/>
          </w:tcPr>
          <w:p w14:paraId="045FAFDB" w14:textId="77777777" w:rsidR="002C77EE" w:rsidRPr="00345D0A" w:rsidRDefault="002C77EE" w:rsidP="004A3044">
            <w:pPr>
              <w:widowControl w:val="0"/>
              <w:jc w:val="center"/>
              <w:rPr>
                <w:sz w:val="20"/>
                <w:szCs w:val="20"/>
              </w:rPr>
            </w:pPr>
          </w:p>
        </w:tc>
        <w:tc>
          <w:tcPr>
            <w:tcW w:w="851" w:type="dxa"/>
            <w:shd w:val="clear" w:color="auto" w:fill="auto"/>
          </w:tcPr>
          <w:p w14:paraId="65EA08AC" w14:textId="77777777" w:rsidR="002C77EE" w:rsidRPr="00345D0A" w:rsidRDefault="002C77EE" w:rsidP="004A3044">
            <w:pPr>
              <w:widowControl w:val="0"/>
              <w:jc w:val="center"/>
              <w:rPr>
                <w:sz w:val="20"/>
                <w:szCs w:val="20"/>
              </w:rPr>
            </w:pPr>
          </w:p>
        </w:tc>
        <w:tc>
          <w:tcPr>
            <w:tcW w:w="850" w:type="dxa"/>
            <w:gridSpan w:val="2"/>
            <w:shd w:val="clear" w:color="auto" w:fill="auto"/>
          </w:tcPr>
          <w:p w14:paraId="5E5B9D74" w14:textId="77777777" w:rsidR="002C77EE" w:rsidRPr="00345D0A" w:rsidRDefault="002C77EE" w:rsidP="004A3044">
            <w:pPr>
              <w:widowControl w:val="0"/>
              <w:jc w:val="center"/>
              <w:rPr>
                <w:sz w:val="20"/>
                <w:szCs w:val="20"/>
              </w:rPr>
            </w:pPr>
          </w:p>
        </w:tc>
        <w:tc>
          <w:tcPr>
            <w:tcW w:w="851" w:type="dxa"/>
            <w:shd w:val="clear" w:color="auto" w:fill="auto"/>
          </w:tcPr>
          <w:p w14:paraId="7BB4455A" w14:textId="77777777" w:rsidR="002C77EE" w:rsidRPr="00345D0A" w:rsidRDefault="002C77EE" w:rsidP="004A3044">
            <w:pPr>
              <w:widowControl w:val="0"/>
              <w:jc w:val="center"/>
              <w:rPr>
                <w:sz w:val="20"/>
                <w:szCs w:val="20"/>
              </w:rPr>
            </w:pPr>
          </w:p>
        </w:tc>
        <w:tc>
          <w:tcPr>
            <w:tcW w:w="850" w:type="dxa"/>
            <w:shd w:val="clear" w:color="auto" w:fill="auto"/>
          </w:tcPr>
          <w:p w14:paraId="4DD58235" w14:textId="77777777" w:rsidR="002C77EE" w:rsidRPr="00345D0A" w:rsidRDefault="002C77EE" w:rsidP="004A3044">
            <w:pPr>
              <w:widowControl w:val="0"/>
              <w:jc w:val="center"/>
              <w:rPr>
                <w:sz w:val="20"/>
                <w:szCs w:val="20"/>
              </w:rPr>
            </w:pPr>
          </w:p>
        </w:tc>
        <w:tc>
          <w:tcPr>
            <w:tcW w:w="851" w:type="dxa"/>
            <w:shd w:val="clear" w:color="auto" w:fill="auto"/>
          </w:tcPr>
          <w:p w14:paraId="12F1167B" w14:textId="77777777" w:rsidR="002C77EE" w:rsidRPr="00345D0A" w:rsidRDefault="002C77EE" w:rsidP="004A3044">
            <w:pPr>
              <w:widowControl w:val="0"/>
              <w:jc w:val="center"/>
              <w:rPr>
                <w:sz w:val="20"/>
                <w:szCs w:val="20"/>
              </w:rPr>
            </w:pPr>
          </w:p>
        </w:tc>
        <w:tc>
          <w:tcPr>
            <w:tcW w:w="850" w:type="dxa"/>
            <w:shd w:val="clear" w:color="auto" w:fill="auto"/>
          </w:tcPr>
          <w:p w14:paraId="45F81D63" w14:textId="77777777" w:rsidR="002C77EE" w:rsidRPr="00345D0A" w:rsidRDefault="002C77EE" w:rsidP="004A3044">
            <w:pPr>
              <w:widowControl w:val="0"/>
              <w:jc w:val="center"/>
              <w:rPr>
                <w:sz w:val="20"/>
                <w:szCs w:val="20"/>
              </w:rPr>
            </w:pPr>
          </w:p>
        </w:tc>
        <w:tc>
          <w:tcPr>
            <w:tcW w:w="851" w:type="dxa"/>
            <w:shd w:val="clear" w:color="auto" w:fill="auto"/>
          </w:tcPr>
          <w:p w14:paraId="5A8C3B5A" w14:textId="77777777" w:rsidR="002C77EE" w:rsidRPr="00345D0A" w:rsidRDefault="002C77EE" w:rsidP="004A3044">
            <w:pPr>
              <w:widowControl w:val="0"/>
              <w:jc w:val="center"/>
              <w:rPr>
                <w:sz w:val="20"/>
                <w:szCs w:val="20"/>
              </w:rPr>
            </w:pPr>
          </w:p>
        </w:tc>
        <w:tc>
          <w:tcPr>
            <w:tcW w:w="850" w:type="dxa"/>
            <w:shd w:val="clear" w:color="auto" w:fill="auto"/>
          </w:tcPr>
          <w:p w14:paraId="50CDC41C" w14:textId="77777777" w:rsidR="002C77EE" w:rsidRPr="00345D0A" w:rsidRDefault="002C77EE" w:rsidP="004A3044">
            <w:pPr>
              <w:widowControl w:val="0"/>
              <w:jc w:val="center"/>
              <w:rPr>
                <w:sz w:val="20"/>
                <w:szCs w:val="20"/>
              </w:rPr>
            </w:pPr>
          </w:p>
        </w:tc>
        <w:tc>
          <w:tcPr>
            <w:tcW w:w="851" w:type="dxa"/>
            <w:shd w:val="clear" w:color="auto" w:fill="auto"/>
          </w:tcPr>
          <w:p w14:paraId="00E94CE7" w14:textId="77777777" w:rsidR="002C77EE" w:rsidRPr="00345D0A" w:rsidRDefault="002C77EE" w:rsidP="004A3044">
            <w:pPr>
              <w:widowControl w:val="0"/>
              <w:jc w:val="center"/>
              <w:rPr>
                <w:sz w:val="20"/>
                <w:szCs w:val="20"/>
              </w:rPr>
            </w:pPr>
          </w:p>
        </w:tc>
        <w:tc>
          <w:tcPr>
            <w:tcW w:w="709" w:type="dxa"/>
            <w:shd w:val="clear" w:color="auto" w:fill="auto"/>
          </w:tcPr>
          <w:p w14:paraId="1137EE85" w14:textId="77777777" w:rsidR="002C77EE" w:rsidRPr="00345D0A" w:rsidRDefault="002C77EE" w:rsidP="004A3044">
            <w:pPr>
              <w:widowControl w:val="0"/>
              <w:jc w:val="center"/>
              <w:rPr>
                <w:sz w:val="20"/>
                <w:szCs w:val="20"/>
              </w:rPr>
            </w:pPr>
          </w:p>
        </w:tc>
        <w:tc>
          <w:tcPr>
            <w:tcW w:w="788" w:type="dxa"/>
            <w:shd w:val="clear" w:color="auto" w:fill="auto"/>
          </w:tcPr>
          <w:p w14:paraId="29C62B6D" w14:textId="77777777" w:rsidR="002C77EE" w:rsidRPr="00345D0A" w:rsidRDefault="002C77EE" w:rsidP="004A3044">
            <w:pPr>
              <w:widowControl w:val="0"/>
              <w:jc w:val="center"/>
              <w:rPr>
                <w:sz w:val="20"/>
                <w:szCs w:val="20"/>
              </w:rPr>
            </w:pPr>
          </w:p>
        </w:tc>
      </w:tr>
      <w:tr w:rsidR="002C77EE" w:rsidRPr="00345D0A" w14:paraId="60CB834A" w14:textId="77777777" w:rsidTr="002C77EE">
        <w:tc>
          <w:tcPr>
            <w:tcW w:w="3260" w:type="dxa"/>
            <w:shd w:val="clear" w:color="auto" w:fill="auto"/>
          </w:tcPr>
          <w:p w14:paraId="772CB5C2" w14:textId="77777777" w:rsidR="002C77EE" w:rsidRPr="00345D0A" w:rsidRDefault="002C77EE" w:rsidP="00F52763">
            <w:pPr>
              <w:widowControl w:val="0"/>
              <w:rPr>
                <w:sz w:val="20"/>
                <w:szCs w:val="20"/>
              </w:rPr>
            </w:pPr>
            <w:r w:rsidRPr="00345D0A">
              <w:rPr>
                <w:sz w:val="20"/>
                <w:szCs w:val="20"/>
              </w:rPr>
              <w:t>Запас, вырубаемый за один прием</w:t>
            </w:r>
          </w:p>
        </w:tc>
        <w:tc>
          <w:tcPr>
            <w:tcW w:w="993" w:type="dxa"/>
            <w:shd w:val="clear" w:color="auto" w:fill="auto"/>
          </w:tcPr>
          <w:p w14:paraId="0945DDE9" w14:textId="77777777" w:rsidR="002C77EE" w:rsidRPr="00345D0A" w:rsidRDefault="002C77EE" w:rsidP="004A3044">
            <w:pPr>
              <w:widowControl w:val="0"/>
              <w:jc w:val="center"/>
              <w:rPr>
                <w:sz w:val="20"/>
                <w:szCs w:val="20"/>
              </w:rPr>
            </w:pPr>
          </w:p>
        </w:tc>
        <w:tc>
          <w:tcPr>
            <w:tcW w:w="992" w:type="dxa"/>
            <w:shd w:val="clear" w:color="auto" w:fill="auto"/>
          </w:tcPr>
          <w:p w14:paraId="585EEA44" w14:textId="77777777" w:rsidR="002C77EE" w:rsidRPr="00345D0A" w:rsidRDefault="00D211E8" w:rsidP="004A3044">
            <w:pPr>
              <w:widowControl w:val="0"/>
              <w:jc w:val="center"/>
              <w:rPr>
                <w:sz w:val="20"/>
                <w:szCs w:val="20"/>
              </w:rPr>
            </w:pPr>
            <w:r w:rsidRPr="00345D0A">
              <w:rPr>
                <w:sz w:val="20"/>
                <w:szCs w:val="20"/>
              </w:rPr>
              <w:t>0,17</w:t>
            </w:r>
          </w:p>
        </w:tc>
        <w:tc>
          <w:tcPr>
            <w:tcW w:w="850" w:type="dxa"/>
            <w:shd w:val="clear" w:color="auto" w:fill="auto"/>
          </w:tcPr>
          <w:p w14:paraId="4C4E1C80" w14:textId="77777777" w:rsidR="002C77EE" w:rsidRPr="00345D0A" w:rsidRDefault="002C77EE" w:rsidP="004A3044">
            <w:pPr>
              <w:widowControl w:val="0"/>
              <w:jc w:val="center"/>
              <w:rPr>
                <w:sz w:val="20"/>
                <w:szCs w:val="20"/>
              </w:rPr>
            </w:pPr>
          </w:p>
        </w:tc>
        <w:tc>
          <w:tcPr>
            <w:tcW w:w="851" w:type="dxa"/>
            <w:shd w:val="clear" w:color="auto" w:fill="auto"/>
          </w:tcPr>
          <w:p w14:paraId="6BA8469F" w14:textId="77777777" w:rsidR="002C77EE" w:rsidRPr="00345D0A" w:rsidRDefault="002C77EE" w:rsidP="004A3044">
            <w:pPr>
              <w:widowControl w:val="0"/>
              <w:jc w:val="center"/>
              <w:rPr>
                <w:sz w:val="20"/>
                <w:szCs w:val="20"/>
              </w:rPr>
            </w:pPr>
          </w:p>
        </w:tc>
        <w:tc>
          <w:tcPr>
            <w:tcW w:w="850" w:type="dxa"/>
            <w:gridSpan w:val="2"/>
            <w:shd w:val="clear" w:color="auto" w:fill="auto"/>
          </w:tcPr>
          <w:p w14:paraId="31AA1FB9" w14:textId="77777777" w:rsidR="002C77EE" w:rsidRPr="00345D0A" w:rsidRDefault="002C77EE" w:rsidP="004A3044">
            <w:pPr>
              <w:widowControl w:val="0"/>
              <w:jc w:val="center"/>
              <w:rPr>
                <w:sz w:val="20"/>
                <w:szCs w:val="20"/>
              </w:rPr>
            </w:pPr>
          </w:p>
        </w:tc>
        <w:tc>
          <w:tcPr>
            <w:tcW w:w="851" w:type="dxa"/>
            <w:shd w:val="clear" w:color="auto" w:fill="auto"/>
          </w:tcPr>
          <w:p w14:paraId="668FCDA7" w14:textId="77777777" w:rsidR="002C77EE" w:rsidRPr="00345D0A" w:rsidRDefault="002C77EE" w:rsidP="004A3044">
            <w:pPr>
              <w:widowControl w:val="0"/>
              <w:jc w:val="center"/>
              <w:rPr>
                <w:sz w:val="20"/>
                <w:szCs w:val="20"/>
              </w:rPr>
            </w:pPr>
          </w:p>
        </w:tc>
        <w:tc>
          <w:tcPr>
            <w:tcW w:w="850" w:type="dxa"/>
            <w:shd w:val="clear" w:color="auto" w:fill="auto"/>
          </w:tcPr>
          <w:p w14:paraId="35D16A84" w14:textId="77777777" w:rsidR="002C77EE" w:rsidRPr="00345D0A" w:rsidRDefault="002C77EE" w:rsidP="004A3044">
            <w:pPr>
              <w:widowControl w:val="0"/>
              <w:jc w:val="center"/>
              <w:rPr>
                <w:sz w:val="20"/>
                <w:szCs w:val="20"/>
              </w:rPr>
            </w:pPr>
          </w:p>
        </w:tc>
        <w:tc>
          <w:tcPr>
            <w:tcW w:w="851" w:type="dxa"/>
            <w:shd w:val="clear" w:color="auto" w:fill="auto"/>
          </w:tcPr>
          <w:p w14:paraId="3DF0248B" w14:textId="77777777" w:rsidR="002C77EE" w:rsidRPr="00345D0A" w:rsidRDefault="002C77EE" w:rsidP="004A3044">
            <w:pPr>
              <w:widowControl w:val="0"/>
              <w:jc w:val="center"/>
              <w:rPr>
                <w:sz w:val="20"/>
                <w:szCs w:val="20"/>
              </w:rPr>
            </w:pPr>
          </w:p>
        </w:tc>
        <w:tc>
          <w:tcPr>
            <w:tcW w:w="850" w:type="dxa"/>
            <w:shd w:val="clear" w:color="auto" w:fill="auto"/>
          </w:tcPr>
          <w:p w14:paraId="40B6B320" w14:textId="77777777" w:rsidR="002C77EE" w:rsidRPr="00345D0A" w:rsidRDefault="002C77EE" w:rsidP="004A3044">
            <w:pPr>
              <w:widowControl w:val="0"/>
              <w:jc w:val="center"/>
              <w:rPr>
                <w:sz w:val="20"/>
                <w:szCs w:val="20"/>
              </w:rPr>
            </w:pPr>
          </w:p>
        </w:tc>
        <w:tc>
          <w:tcPr>
            <w:tcW w:w="851" w:type="dxa"/>
            <w:shd w:val="clear" w:color="auto" w:fill="auto"/>
          </w:tcPr>
          <w:p w14:paraId="3C02A92B" w14:textId="77777777" w:rsidR="002C77EE" w:rsidRPr="00345D0A" w:rsidRDefault="002C77EE" w:rsidP="004A3044">
            <w:pPr>
              <w:widowControl w:val="0"/>
              <w:jc w:val="center"/>
              <w:rPr>
                <w:sz w:val="20"/>
                <w:szCs w:val="20"/>
              </w:rPr>
            </w:pPr>
          </w:p>
        </w:tc>
        <w:tc>
          <w:tcPr>
            <w:tcW w:w="850" w:type="dxa"/>
            <w:shd w:val="clear" w:color="auto" w:fill="auto"/>
          </w:tcPr>
          <w:p w14:paraId="4D20A898" w14:textId="77777777" w:rsidR="002C77EE" w:rsidRPr="00345D0A" w:rsidRDefault="002C77EE" w:rsidP="004A3044">
            <w:pPr>
              <w:widowControl w:val="0"/>
              <w:jc w:val="center"/>
              <w:rPr>
                <w:sz w:val="20"/>
                <w:szCs w:val="20"/>
              </w:rPr>
            </w:pPr>
          </w:p>
        </w:tc>
        <w:tc>
          <w:tcPr>
            <w:tcW w:w="851" w:type="dxa"/>
            <w:shd w:val="clear" w:color="auto" w:fill="auto"/>
          </w:tcPr>
          <w:p w14:paraId="78F09E1D" w14:textId="77777777" w:rsidR="002C77EE" w:rsidRPr="00345D0A" w:rsidRDefault="002C77EE" w:rsidP="004A3044">
            <w:pPr>
              <w:widowControl w:val="0"/>
              <w:jc w:val="center"/>
              <w:rPr>
                <w:sz w:val="20"/>
                <w:szCs w:val="20"/>
              </w:rPr>
            </w:pPr>
          </w:p>
        </w:tc>
        <w:tc>
          <w:tcPr>
            <w:tcW w:w="709" w:type="dxa"/>
            <w:shd w:val="clear" w:color="auto" w:fill="auto"/>
          </w:tcPr>
          <w:p w14:paraId="41EEC901" w14:textId="77777777" w:rsidR="002C77EE" w:rsidRPr="00345D0A" w:rsidRDefault="002C77EE" w:rsidP="004A3044">
            <w:pPr>
              <w:widowControl w:val="0"/>
              <w:jc w:val="center"/>
              <w:rPr>
                <w:sz w:val="20"/>
                <w:szCs w:val="20"/>
              </w:rPr>
            </w:pPr>
          </w:p>
        </w:tc>
        <w:tc>
          <w:tcPr>
            <w:tcW w:w="788" w:type="dxa"/>
            <w:shd w:val="clear" w:color="auto" w:fill="auto"/>
          </w:tcPr>
          <w:p w14:paraId="00A1F89E" w14:textId="77777777" w:rsidR="002C77EE" w:rsidRPr="00345D0A" w:rsidRDefault="002C77EE" w:rsidP="004A3044">
            <w:pPr>
              <w:widowControl w:val="0"/>
              <w:jc w:val="center"/>
              <w:rPr>
                <w:sz w:val="20"/>
                <w:szCs w:val="20"/>
              </w:rPr>
            </w:pPr>
          </w:p>
        </w:tc>
      </w:tr>
      <w:tr w:rsidR="002C77EE" w:rsidRPr="00345D0A" w14:paraId="1D5CF073" w14:textId="77777777" w:rsidTr="002C77EE">
        <w:tc>
          <w:tcPr>
            <w:tcW w:w="3260" w:type="dxa"/>
            <w:shd w:val="clear" w:color="auto" w:fill="auto"/>
          </w:tcPr>
          <w:p w14:paraId="7A788912" w14:textId="77777777" w:rsidR="002C77EE" w:rsidRPr="00345D0A" w:rsidRDefault="002C77EE" w:rsidP="00F52763">
            <w:pPr>
              <w:widowControl w:val="0"/>
              <w:rPr>
                <w:sz w:val="20"/>
                <w:szCs w:val="20"/>
              </w:rPr>
            </w:pPr>
            <w:r w:rsidRPr="00345D0A">
              <w:rPr>
                <w:sz w:val="20"/>
                <w:szCs w:val="20"/>
              </w:rPr>
              <w:t>Средний период повторяемости (лет)</w:t>
            </w:r>
          </w:p>
        </w:tc>
        <w:tc>
          <w:tcPr>
            <w:tcW w:w="11987" w:type="dxa"/>
            <w:gridSpan w:val="15"/>
            <w:shd w:val="clear" w:color="auto" w:fill="auto"/>
          </w:tcPr>
          <w:p w14:paraId="7D2F5F03" w14:textId="77777777" w:rsidR="002C77EE" w:rsidRPr="00345D0A" w:rsidRDefault="00D211E8" w:rsidP="004A3044">
            <w:pPr>
              <w:widowControl w:val="0"/>
              <w:rPr>
                <w:sz w:val="20"/>
                <w:szCs w:val="20"/>
              </w:rPr>
            </w:pPr>
            <w:r w:rsidRPr="00345D0A">
              <w:rPr>
                <w:sz w:val="20"/>
                <w:szCs w:val="20"/>
              </w:rPr>
              <w:t>25</w:t>
            </w:r>
          </w:p>
        </w:tc>
      </w:tr>
      <w:tr w:rsidR="002C77EE" w:rsidRPr="00345D0A" w14:paraId="60B395F5" w14:textId="77777777" w:rsidTr="002C77EE">
        <w:tc>
          <w:tcPr>
            <w:tcW w:w="3260" w:type="dxa"/>
            <w:shd w:val="clear" w:color="auto" w:fill="auto"/>
          </w:tcPr>
          <w:p w14:paraId="11813715" w14:textId="77777777" w:rsidR="002C77EE" w:rsidRPr="00345D0A" w:rsidRDefault="002C77EE" w:rsidP="00F52763">
            <w:pPr>
              <w:widowControl w:val="0"/>
              <w:rPr>
                <w:sz w:val="20"/>
                <w:szCs w:val="20"/>
              </w:rPr>
            </w:pPr>
            <w:r w:rsidRPr="00345D0A">
              <w:rPr>
                <w:sz w:val="20"/>
                <w:szCs w:val="20"/>
              </w:rPr>
              <w:t>Ежегодная расчетная лесосека</w:t>
            </w:r>
          </w:p>
        </w:tc>
        <w:tc>
          <w:tcPr>
            <w:tcW w:w="993" w:type="dxa"/>
            <w:shd w:val="clear" w:color="auto" w:fill="auto"/>
          </w:tcPr>
          <w:p w14:paraId="252AE929" w14:textId="77777777" w:rsidR="002C77EE" w:rsidRPr="00345D0A" w:rsidRDefault="00D211E8" w:rsidP="004A3044">
            <w:pPr>
              <w:widowControl w:val="0"/>
              <w:jc w:val="center"/>
              <w:rPr>
                <w:sz w:val="20"/>
                <w:szCs w:val="20"/>
              </w:rPr>
            </w:pPr>
            <w:r w:rsidRPr="00345D0A">
              <w:rPr>
                <w:sz w:val="20"/>
                <w:szCs w:val="20"/>
              </w:rPr>
              <w:t>0,2</w:t>
            </w:r>
          </w:p>
        </w:tc>
        <w:tc>
          <w:tcPr>
            <w:tcW w:w="992" w:type="dxa"/>
            <w:shd w:val="clear" w:color="auto" w:fill="auto"/>
          </w:tcPr>
          <w:p w14:paraId="7A3F9D23" w14:textId="77777777" w:rsidR="002C77EE" w:rsidRPr="00345D0A" w:rsidRDefault="00D211E8" w:rsidP="004A3044">
            <w:pPr>
              <w:widowControl w:val="0"/>
              <w:jc w:val="center"/>
              <w:rPr>
                <w:sz w:val="20"/>
                <w:szCs w:val="20"/>
              </w:rPr>
            </w:pPr>
            <w:r w:rsidRPr="00345D0A">
              <w:rPr>
                <w:sz w:val="20"/>
                <w:szCs w:val="20"/>
              </w:rPr>
              <w:t>0,01</w:t>
            </w:r>
          </w:p>
        </w:tc>
        <w:tc>
          <w:tcPr>
            <w:tcW w:w="850" w:type="dxa"/>
            <w:shd w:val="clear" w:color="auto" w:fill="auto"/>
          </w:tcPr>
          <w:p w14:paraId="757C4059" w14:textId="77777777" w:rsidR="002C77EE" w:rsidRPr="00345D0A" w:rsidRDefault="002C77EE" w:rsidP="004A3044">
            <w:pPr>
              <w:widowControl w:val="0"/>
              <w:jc w:val="right"/>
              <w:rPr>
                <w:sz w:val="20"/>
                <w:szCs w:val="20"/>
              </w:rPr>
            </w:pPr>
          </w:p>
        </w:tc>
        <w:tc>
          <w:tcPr>
            <w:tcW w:w="851" w:type="dxa"/>
            <w:shd w:val="clear" w:color="auto" w:fill="auto"/>
          </w:tcPr>
          <w:p w14:paraId="3ABD8141" w14:textId="77777777" w:rsidR="002C77EE" w:rsidRPr="00345D0A" w:rsidRDefault="002C77EE" w:rsidP="004A3044">
            <w:pPr>
              <w:widowControl w:val="0"/>
              <w:jc w:val="right"/>
              <w:rPr>
                <w:sz w:val="20"/>
                <w:szCs w:val="20"/>
              </w:rPr>
            </w:pPr>
          </w:p>
        </w:tc>
        <w:tc>
          <w:tcPr>
            <w:tcW w:w="850" w:type="dxa"/>
            <w:gridSpan w:val="2"/>
            <w:shd w:val="clear" w:color="auto" w:fill="auto"/>
          </w:tcPr>
          <w:p w14:paraId="13147C3F" w14:textId="77777777" w:rsidR="002C77EE" w:rsidRPr="00345D0A" w:rsidRDefault="002C77EE" w:rsidP="004A3044">
            <w:pPr>
              <w:widowControl w:val="0"/>
              <w:jc w:val="right"/>
              <w:rPr>
                <w:sz w:val="20"/>
                <w:szCs w:val="20"/>
              </w:rPr>
            </w:pPr>
          </w:p>
        </w:tc>
        <w:tc>
          <w:tcPr>
            <w:tcW w:w="851" w:type="dxa"/>
            <w:shd w:val="clear" w:color="auto" w:fill="auto"/>
          </w:tcPr>
          <w:p w14:paraId="13EF4A5E" w14:textId="77777777" w:rsidR="002C77EE" w:rsidRPr="00345D0A" w:rsidRDefault="002C77EE" w:rsidP="004A3044">
            <w:pPr>
              <w:widowControl w:val="0"/>
              <w:jc w:val="right"/>
              <w:rPr>
                <w:sz w:val="20"/>
                <w:szCs w:val="20"/>
              </w:rPr>
            </w:pPr>
          </w:p>
        </w:tc>
        <w:tc>
          <w:tcPr>
            <w:tcW w:w="850" w:type="dxa"/>
            <w:shd w:val="clear" w:color="auto" w:fill="auto"/>
          </w:tcPr>
          <w:p w14:paraId="5E04A494" w14:textId="77777777" w:rsidR="002C77EE" w:rsidRPr="00345D0A" w:rsidRDefault="002C77EE" w:rsidP="004A3044">
            <w:pPr>
              <w:widowControl w:val="0"/>
              <w:jc w:val="right"/>
              <w:rPr>
                <w:sz w:val="20"/>
                <w:szCs w:val="20"/>
              </w:rPr>
            </w:pPr>
          </w:p>
        </w:tc>
        <w:tc>
          <w:tcPr>
            <w:tcW w:w="851" w:type="dxa"/>
            <w:shd w:val="clear" w:color="auto" w:fill="auto"/>
          </w:tcPr>
          <w:p w14:paraId="732AB6F3" w14:textId="77777777" w:rsidR="002C77EE" w:rsidRPr="00345D0A" w:rsidRDefault="002C77EE" w:rsidP="004A3044">
            <w:pPr>
              <w:widowControl w:val="0"/>
              <w:jc w:val="right"/>
              <w:rPr>
                <w:sz w:val="20"/>
                <w:szCs w:val="20"/>
              </w:rPr>
            </w:pPr>
          </w:p>
        </w:tc>
        <w:tc>
          <w:tcPr>
            <w:tcW w:w="850" w:type="dxa"/>
            <w:shd w:val="clear" w:color="auto" w:fill="auto"/>
          </w:tcPr>
          <w:p w14:paraId="48B98BC7" w14:textId="77777777" w:rsidR="002C77EE" w:rsidRPr="00345D0A" w:rsidRDefault="002C77EE" w:rsidP="004A3044">
            <w:pPr>
              <w:widowControl w:val="0"/>
              <w:jc w:val="right"/>
              <w:rPr>
                <w:sz w:val="20"/>
                <w:szCs w:val="20"/>
              </w:rPr>
            </w:pPr>
          </w:p>
        </w:tc>
        <w:tc>
          <w:tcPr>
            <w:tcW w:w="851" w:type="dxa"/>
            <w:shd w:val="clear" w:color="auto" w:fill="auto"/>
          </w:tcPr>
          <w:p w14:paraId="113422BE" w14:textId="77777777" w:rsidR="002C77EE" w:rsidRPr="00345D0A" w:rsidRDefault="002C77EE" w:rsidP="004A3044">
            <w:pPr>
              <w:widowControl w:val="0"/>
              <w:jc w:val="right"/>
              <w:rPr>
                <w:sz w:val="20"/>
                <w:szCs w:val="20"/>
              </w:rPr>
            </w:pPr>
          </w:p>
        </w:tc>
        <w:tc>
          <w:tcPr>
            <w:tcW w:w="850" w:type="dxa"/>
            <w:shd w:val="clear" w:color="auto" w:fill="auto"/>
          </w:tcPr>
          <w:p w14:paraId="18259783" w14:textId="77777777" w:rsidR="002C77EE" w:rsidRPr="00345D0A" w:rsidRDefault="002C77EE" w:rsidP="004A3044">
            <w:pPr>
              <w:widowControl w:val="0"/>
              <w:jc w:val="right"/>
              <w:rPr>
                <w:sz w:val="20"/>
                <w:szCs w:val="20"/>
              </w:rPr>
            </w:pPr>
          </w:p>
        </w:tc>
        <w:tc>
          <w:tcPr>
            <w:tcW w:w="851" w:type="dxa"/>
            <w:shd w:val="clear" w:color="auto" w:fill="auto"/>
          </w:tcPr>
          <w:p w14:paraId="753230D0" w14:textId="77777777" w:rsidR="002C77EE" w:rsidRPr="00345D0A" w:rsidRDefault="002C77EE" w:rsidP="004A3044">
            <w:pPr>
              <w:widowControl w:val="0"/>
              <w:jc w:val="right"/>
              <w:rPr>
                <w:sz w:val="20"/>
                <w:szCs w:val="20"/>
              </w:rPr>
            </w:pPr>
          </w:p>
        </w:tc>
        <w:tc>
          <w:tcPr>
            <w:tcW w:w="709" w:type="dxa"/>
            <w:shd w:val="clear" w:color="auto" w:fill="auto"/>
          </w:tcPr>
          <w:p w14:paraId="21878C8E" w14:textId="77777777" w:rsidR="002C77EE" w:rsidRPr="00345D0A" w:rsidRDefault="002C77EE" w:rsidP="004A3044">
            <w:pPr>
              <w:widowControl w:val="0"/>
              <w:jc w:val="right"/>
              <w:rPr>
                <w:sz w:val="20"/>
                <w:szCs w:val="20"/>
              </w:rPr>
            </w:pPr>
          </w:p>
        </w:tc>
        <w:tc>
          <w:tcPr>
            <w:tcW w:w="788" w:type="dxa"/>
            <w:shd w:val="clear" w:color="auto" w:fill="auto"/>
          </w:tcPr>
          <w:p w14:paraId="6827FA20" w14:textId="77777777" w:rsidR="002C77EE" w:rsidRPr="00345D0A" w:rsidRDefault="002C77EE" w:rsidP="004A3044">
            <w:pPr>
              <w:widowControl w:val="0"/>
              <w:jc w:val="right"/>
              <w:rPr>
                <w:sz w:val="20"/>
                <w:szCs w:val="20"/>
              </w:rPr>
            </w:pPr>
          </w:p>
        </w:tc>
      </w:tr>
      <w:tr w:rsidR="002C77EE" w:rsidRPr="00345D0A" w14:paraId="031527E8" w14:textId="77777777" w:rsidTr="002C77EE">
        <w:tc>
          <w:tcPr>
            <w:tcW w:w="3260" w:type="dxa"/>
            <w:shd w:val="clear" w:color="auto" w:fill="auto"/>
          </w:tcPr>
          <w:p w14:paraId="648CCD44" w14:textId="77777777" w:rsidR="002C77EE" w:rsidRPr="00345D0A" w:rsidRDefault="002C77EE" w:rsidP="00F52763">
            <w:pPr>
              <w:widowControl w:val="0"/>
              <w:rPr>
                <w:sz w:val="20"/>
                <w:szCs w:val="20"/>
              </w:rPr>
            </w:pPr>
            <w:r w:rsidRPr="00345D0A">
              <w:rPr>
                <w:sz w:val="20"/>
                <w:szCs w:val="20"/>
              </w:rPr>
              <w:t>корневой</w:t>
            </w:r>
          </w:p>
        </w:tc>
        <w:tc>
          <w:tcPr>
            <w:tcW w:w="993" w:type="dxa"/>
            <w:shd w:val="clear" w:color="auto" w:fill="auto"/>
          </w:tcPr>
          <w:p w14:paraId="08AB8DD0" w14:textId="77777777" w:rsidR="002C77EE" w:rsidRPr="00345D0A" w:rsidRDefault="002C77EE" w:rsidP="004A3044">
            <w:pPr>
              <w:widowControl w:val="0"/>
              <w:jc w:val="center"/>
              <w:rPr>
                <w:sz w:val="20"/>
                <w:szCs w:val="20"/>
              </w:rPr>
            </w:pPr>
          </w:p>
        </w:tc>
        <w:tc>
          <w:tcPr>
            <w:tcW w:w="992" w:type="dxa"/>
            <w:shd w:val="clear" w:color="auto" w:fill="auto"/>
          </w:tcPr>
          <w:p w14:paraId="386C0B73" w14:textId="77777777" w:rsidR="002C77EE" w:rsidRPr="00345D0A" w:rsidRDefault="00D211E8" w:rsidP="004A3044">
            <w:pPr>
              <w:widowControl w:val="0"/>
              <w:jc w:val="center"/>
              <w:rPr>
                <w:sz w:val="20"/>
                <w:szCs w:val="20"/>
              </w:rPr>
            </w:pPr>
            <w:r w:rsidRPr="00345D0A">
              <w:rPr>
                <w:sz w:val="20"/>
                <w:szCs w:val="20"/>
              </w:rPr>
              <w:t>0,01</w:t>
            </w:r>
          </w:p>
        </w:tc>
        <w:tc>
          <w:tcPr>
            <w:tcW w:w="850" w:type="dxa"/>
            <w:shd w:val="clear" w:color="auto" w:fill="auto"/>
          </w:tcPr>
          <w:p w14:paraId="24001F09" w14:textId="77777777" w:rsidR="002C77EE" w:rsidRPr="00345D0A" w:rsidRDefault="002C77EE" w:rsidP="004A3044">
            <w:pPr>
              <w:widowControl w:val="0"/>
              <w:jc w:val="right"/>
              <w:rPr>
                <w:sz w:val="20"/>
                <w:szCs w:val="20"/>
              </w:rPr>
            </w:pPr>
          </w:p>
        </w:tc>
        <w:tc>
          <w:tcPr>
            <w:tcW w:w="851" w:type="dxa"/>
            <w:shd w:val="clear" w:color="auto" w:fill="auto"/>
          </w:tcPr>
          <w:p w14:paraId="33B35118" w14:textId="77777777" w:rsidR="002C77EE" w:rsidRPr="00345D0A" w:rsidRDefault="002C77EE" w:rsidP="004A3044">
            <w:pPr>
              <w:widowControl w:val="0"/>
              <w:jc w:val="right"/>
              <w:rPr>
                <w:sz w:val="20"/>
                <w:szCs w:val="20"/>
              </w:rPr>
            </w:pPr>
          </w:p>
        </w:tc>
        <w:tc>
          <w:tcPr>
            <w:tcW w:w="850" w:type="dxa"/>
            <w:gridSpan w:val="2"/>
            <w:shd w:val="clear" w:color="auto" w:fill="auto"/>
          </w:tcPr>
          <w:p w14:paraId="013AE1BC" w14:textId="77777777" w:rsidR="002C77EE" w:rsidRPr="00345D0A" w:rsidRDefault="002C77EE" w:rsidP="004A3044">
            <w:pPr>
              <w:widowControl w:val="0"/>
              <w:jc w:val="right"/>
              <w:rPr>
                <w:sz w:val="20"/>
                <w:szCs w:val="20"/>
              </w:rPr>
            </w:pPr>
          </w:p>
        </w:tc>
        <w:tc>
          <w:tcPr>
            <w:tcW w:w="851" w:type="dxa"/>
            <w:shd w:val="clear" w:color="auto" w:fill="auto"/>
          </w:tcPr>
          <w:p w14:paraId="4AF29EDF" w14:textId="77777777" w:rsidR="002C77EE" w:rsidRPr="00345D0A" w:rsidRDefault="002C77EE" w:rsidP="004A3044">
            <w:pPr>
              <w:widowControl w:val="0"/>
              <w:jc w:val="right"/>
              <w:rPr>
                <w:sz w:val="20"/>
                <w:szCs w:val="20"/>
              </w:rPr>
            </w:pPr>
          </w:p>
        </w:tc>
        <w:tc>
          <w:tcPr>
            <w:tcW w:w="850" w:type="dxa"/>
            <w:shd w:val="clear" w:color="auto" w:fill="auto"/>
          </w:tcPr>
          <w:p w14:paraId="58C5A5FB" w14:textId="77777777" w:rsidR="002C77EE" w:rsidRPr="00345D0A" w:rsidRDefault="002C77EE" w:rsidP="004A3044">
            <w:pPr>
              <w:widowControl w:val="0"/>
              <w:jc w:val="right"/>
              <w:rPr>
                <w:sz w:val="20"/>
                <w:szCs w:val="20"/>
              </w:rPr>
            </w:pPr>
          </w:p>
        </w:tc>
        <w:tc>
          <w:tcPr>
            <w:tcW w:w="851" w:type="dxa"/>
            <w:shd w:val="clear" w:color="auto" w:fill="auto"/>
          </w:tcPr>
          <w:p w14:paraId="317D72BD" w14:textId="77777777" w:rsidR="002C77EE" w:rsidRPr="00345D0A" w:rsidRDefault="002C77EE" w:rsidP="004A3044">
            <w:pPr>
              <w:widowControl w:val="0"/>
              <w:jc w:val="right"/>
              <w:rPr>
                <w:sz w:val="20"/>
                <w:szCs w:val="20"/>
              </w:rPr>
            </w:pPr>
          </w:p>
        </w:tc>
        <w:tc>
          <w:tcPr>
            <w:tcW w:w="850" w:type="dxa"/>
            <w:shd w:val="clear" w:color="auto" w:fill="auto"/>
          </w:tcPr>
          <w:p w14:paraId="34A78D5C" w14:textId="77777777" w:rsidR="002C77EE" w:rsidRPr="00345D0A" w:rsidRDefault="002C77EE" w:rsidP="004A3044">
            <w:pPr>
              <w:widowControl w:val="0"/>
              <w:jc w:val="right"/>
              <w:rPr>
                <w:sz w:val="20"/>
                <w:szCs w:val="20"/>
              </w:rPr>
            </w:pPr>
          </w:p>
        </w:tc>
        <w:tc>
          <w:tcPr>
            <w:tcW w:w="851" w:type="dxa"/>
            <w:shd w:val="clear" w:color="auto" w:fill="auto"/>
          </w:tcPr>
          <w:p w14:paraId="1AE6CDF4" w14:textId="77777777" w:rsidR="002C77EE" w:rsidRPr="00345D0A" w:rsidRDefault="002C77EE" w:rsidP="004A3044">
            <w:pPr>
              <w:widowControl w:val="0"/>
              <w:jc w:val="right"/>
              <w:rPr>
                <w:sz w:val="20"/>
                <w:szCs w:val="20"/>
              </w:rPr>
            </w:pPr>
          </w:p>
        </w:tc>
        <w:tc>
          <w:tcPr>
            <w:tcW w:w="850" w:type="dxa"/>
            <w:shd w:val="clear" w:color="auto" w:fill="auto"/>
          </w:tcPr>
          <w:p w14:paraId="2377C0B7" w14:textId="77777777" w:rsidR="002C77EE" w:rsidRPr="00345D0A" w:rsidRDefault="002C77EE" w:rsidP="004A3044">
            <w:pPr>
              <w:widowControl w:val="0"/>
              <w:jc w:val="right"/>
              <w:rPr>
                <w:sz w:val="20"/>
                <w:szCs w:val="20"/>
              </w:rPr>
            </w:pPr>
          </w:p>
        </w:tc>
        <w:tc>
          <w:tcPr>
            <w:tcW w:w="851" w:type="dxa"/>
            <w:shd w:val="clear" w:color="auto" w:fill="auto"/>
          </w:tcPr>
          <w:p w14:paraId="4428F35D" w14:textId="77777777" w:rsidR="002C77EE" w:rsidRPr="00345D0A" w:rsidRDefault="002C77EE" w:rsidP="004A3044">
            <w:pPr>
              <w:widowControl w:val="0"/>
              <w:jc w:val="right"/>
              <w:rPr>
                <w:sz w:val="20"/>
                <w:szCs w:val="20"/>
              </w:rPr>
            </w:pPr>
          </w:p>
        </w:tc>
        <w:tc>
          <w:tcPr>
            <w:tcW w:w="709" w:type="dxa"/>
            <w:shd w:val="clear" w:color="auto" w:fill="auto"/>
          </w:tcPr>
          <w:p w14:paraId="720D0A2D" w14:textId="77777777" w:rsidR="002C77EE" w:rsidRPr="00345D0A" w:rsidRDefault="002C77EE" w:rsidP="004A3044">
            <w:pPr>
              <w:widowControl w:val="0"/>
              <w:jc w:val="right"/>
              <w:rPr>
                <w:sz w:val="20"/>
                <w:szCs w:val="20"/>
              </w:rPr>
            </w:pPr>
          </w:p>
        </w:tc>
        <w:tc>
          <w:tcPr>
            <w:tcW w:w="788" w:type="dxa"/>
            <w:shd w:val="clear" w:color="auto" w:fill="auto"/>
          </w:tcPr>
          <w:p w14:paraId="794C66EA" w14:textId="77777777" w:rsidR="002C77EE" w:rsidRPr="00345D0A" w:rsidRDefault="002C77EE" w:rsidP="004A3044">
            <w:pPr>
              <w:widowControl w:val="0"/>
              <w:jc w:val="right"/>
              <w:rPr>
                <w:sz w:val="20"/>
                <w:szCs w:val="20"/>
              </w:rPr>
            </w:pPr>
          </w:p>
        </w:tc>
      </w:tr>
      <w:tr w:rsidR="002C77EE" w:rsidRPr="00345D0A" w14:paraId="049AA19E" w14:textId="77777777" w:rsidTr="002C77EE">
        <w:tc>
          <w:tcPr>
            <w:tcW w:w="3260" w:type="dxa"/>
            <w:shd w:val="clear" w:color="auto" w:fill="auto"/>
          </w:tcPr>
          <w:p w14:paraId="5DA89D5C" w14:textId="77777777" w:rsidR="002C77EE" w:rsidRPr="00345D0A" w:rsidRDefault="002C77EE" w:rsidP="00F52763">
            <w:pPr>
              <w:widowControl w:val="0"/>
              <w:rPr>
                <w:sz w:val="20"/>
                <w:szCs w:val="20"/>
              </w:rPr>
            </w:pPr>
            <w:r w:rsidRPr="00345D0A">
              <w:rPr>
                <w:sz w:val="20"/>
                <w:szCs w:val="20"/>
              </w:rPr>
              <w:t>ликвид</w:t>
            </w:r>
          </w:p>
        </w:tc>
        <w:tc>
          <w:tcPr>
            <w:tcW w:w="993" w:type="dxa"/>
            <w:shd w:val="clear" w:color="auto" w:fill="auto"/>
          </w:tcPr>
          <w:p w14:paraId="28A9C777" w14:textId="77777777" w:rsidR="002C77EE" w:rsidRPr="00345D0A" w:rsidRDefault="002C77EE" w:rsidP="004A3044">
            <w:pPr>
              <w:widowControl w:val="0"/>
              <w:jc w:val="center"/>
              <w:rPr>
                <w:sz w:val="20"/>
                <w:szCs w:val="20"/>
              </w:rPr>
            </w:pPr>
          </w:p>
        </w:tc>
        <w:tc>
          <w:tcPr>
            <w:tcW w:w="992" w:type="dxa"/>
            <w:shd w:val="clear" w:color="auto" w:fill="auto"/>
          </w:tcPr>
          <w:p w14:paraId="1455E013" w14:textId="77777777" w:rsidR="002C77EE" w:rsidRPr="00345D0A" w:rsidRDefault="00D211E8" w:rsidP="004A3044">
            <w:pPr>
              <w:widowControl w:val="0"/>
              <w:jc w:val="center"/>
              <w:rPr>
                <w:sz w:val="20"/>
                <w:szCs w:val="20"/>
              </w:rPr>
            </w:pPr>
            <w:r w:rsidRPr="00345D0A">
              <w:rPr>
                <w:sz w:val="20"/>
                <w:szCs w:val="20"/>
              </w:rPr>
              <w:t>0,01</w:t>
            </w:r>
          </w:p>
        </w:tc>
        <w:tc>
          <w:tcPr>
            <w:tcW w:w="850" w:type="dxa"/>
            <w:shd w:val="clear" w:color="auto" w:fill="auto"/>
          </w:tcPr>
          <w:p w14:paraId="3D81E316" w14:textId="77777777" w:rsidR="002C77EE" w:rsidRPr="00345D0A" w:rsidRDefault="002C77EE" w:rsidP="004A3044">
            <w:pPr>
              <w:widowControl w:val="0"/>
              <w:jc w:val="right"/>
              <w:rPr>
                <w:sz w:val="20"/>
                <w:szCs w:val="20"/>
              </w:rPr>
            </w:pPr>
          </w:p>
        </w:tc>
        <w:tc>
          <w:tcPr>
            <w:tcW w:w="851" w:type="dxa"/>
            <w:shd w:val="clear" w:color="auto" w:fill="auto"/>
          </w:tcPr>
          <w:p w14:paraId="3AF1A6F2" w14:textId="77777777" w:rsidR="002C77EE" w:rsidRPr="00345D0A" w:rsidRDefault="002C77EE" w:rsidP="004A3044">
            <w:pPr>
              <w:widowControl w:val="0"/>
              <w:jc w:val="right"/>
              <w:rPr>
                <w:sz w:val="20"/>
                <w:szCs w:val="20"/>
              </w:rPr>
            </w:pPr>
          </w:p>
        </w:tc>
        <w:tc>
          <w:tcPr>
            <w:tcW w:w="850" w:type="dxa"/>
            <w:gridSpan w:val="2"/>
            <w:shd w:val="clear" w:color="auto" w:fill="auto"/>
          </w:tcPr>
          <w:p w14:paraId="639E7797" w14:textId="77777777" w:rsidR="002C77EE" w:rsidRPr="00345D0A" w:rsidRDefault="002C77EE" w:rsidP="004A3044">
            <w:pPr>
              <w:widowControl w:val="0"/>
              <w:jc w:val="right"/>
              <w:rPr>
                <w:sz w:val="20"/>
                <w:szCs w:val="20"/>
              </w:rPr>
            </w:pPr>
          </w:p>
        </w:tc>
        <w:tc>
          <w:tcPr>
            <w:tcW w:w="851" w:type="dxa"/>
            <w:shd w:val="clear" w:color="auto" w:fill="auto"/>
          </w:tcPr>
          <w:p w14:paraId="515EC85A" w14:textId="77777777" w:rsidR="002C77EE" w:rsidRPr="00345D0A" w:rsidRDefault="002C77EE" w:rsidP="004A3044">
            <w:pPr>
              <w:widowControl w:val="0"/>
              <w:jc w:val="right"/>
              <w:rPr>
                <w:sz w:val="20"/>
                <w:szCs w:val="20"/>
              </w:rPr>
            </w:pPr>
          </w:p>
        </w:tc>
        <w:tc>
          <w:tcPr>
            <w:tcW w:w="850" w:type="dxa"/>
            <w:shd w:val="clear" w:color="auto" w:fill="auto"/>
          </w:tcPr>
          <w:p w14:paraId="3C38FF22" w14:textId="77777777" w:rsidR="002C77EE" w:rsidRPr="00345D0A" w:rsidRDefault="002C77EE" w:rsidP="004A3044">
            <w:pPr>
              <w:widowControl w:val="0"/>
              <w:jc w:val="right"/>
              <w:rPr>
                <w:sz w:val="20"/>
                <w:szCs w:val="20"/>
              </w:rPr>
            </w:pPr>
          </w:p>
        </w:tc>
        <w:tc>
          <w:tcPr>
            <w:tcW w:w="851" w:type="dxa"/>
            <w:shd w:val="clear" w:color="auto" w:fill="auto"/>
          </w:tcPr>
          <w:p w14:paraId="71A09E67" w14:textId="77777777" w:rsidR="002C77EE" w:rsidRPr="00345D0A" w:rsidRDefault="002C77EE" w:rsidP="004A3044">
            <w:pPr>
              <w:widowControl w:val="0"/>
              <w:jc w:val="right"/>
              <w:rPr>
                <w:sz w:val="20"/>
                <w:szCs w:val="20"/>
              </w:rPr>
            </w:pPr>
          </w:p>
        </w:tc>
        <w:tc>
          <w:tcPr>
            <w:tcW w:w="850" w:type="dxa"/>
            <w:shd w:val="clear" w:color="auto" w:fill="auto"/>
          </w:tcPr>
          <w:p w14:paraId="39E9DA91" w14:textId="77777777" w:rsidR="002C77EE" w:rsidRPr="00345D0A" w:rsidRDefault="002C77EE" w:rsidP="004A3044">
            <w:pPr>
              <w:widowControl w:val="0"/>
              <w:jc w:val="right"/>
              <w:rPr>
                <w:sz w:val="20"/>
                <w:szCs w:val="20"/>
              </w:rPr>
            </w:pPr>
          </w:p>
        </w:tc>
        <w:tc>
          <w:tcPr>
            <w:tcW w:w="851" w:type="dxa"/>
            <w:shd w:val="clear" w:color="auto" w:fill="auto"/>
          </w:tcPr>
          <w:p w14:paraId="5B72BDF9" w14:textId="77777777" w:rsidR="002C77EE" w:rsidRPr="00345D0A" w:rsidRDefault="002C77EE" w:rsidP="004A3044">
            <w:pPr>
              <w:widowControl w:val="0"/>
              <w:jc w:val="right"/>
              <w:rPr>
                <w:sz w:val="20"/>
                <w:szCs w:val="20"/>
              </w:rPr>
            </w:pPr>
          </w:p>
        </w:tc>
        <w:tc>
          <w:tcPr>
            <w:tcW w:w="850" w:type="dxa"/>
            <w:shd w:val="clear" w:color="auto" w:fill="auto"/>
          </w:tcPr>
          <w:p w14:paraId="5BEED65E" w14:textId="77777777" w:rsidR="002C77EE" w:rsidRPr="00345D0A" w:rsidRDefault="002C77EE" w:rsidP="004A3044">
            <w:pPr>
              <w:widowControl w:val="0"/>
              <w:jc w:val="right"/>
              <w:rPr>
                <w:sz w:val="20"/>
                <w:szCs w:val="20"/>
              </w:rPr>
            </w:pPr>
          </w:p>
        </w:tc>
        <w:tc>
          <w:tcPr>
            <w:tcW w:w="851" w:type="dxa"/>
            <w:shd w:val="clear" w:color="auto" w:fill="auto"/>
          </w:tcPr>
          <w:p w14:paraId="74A2B6FA" w14:textId="77777777" w:rsidR="002C77EE" w:rsidRPr="00345D0A" w:rsidRDefault="002C77EE" w:rsidP="004A3044">
            <w:pPr>
              <w:widowControl w:val="0"/>
              <w:jc w:val="right"/>
              <w:rPr>
                <w:sz w:val="20"/>
                <w:szCs w:val="20"/>
              </w:rPr>
            </w:pPr>
          </w:p>
        </w:tc>
        <w:tc>
          <w:tcPr>
            <w:tcW w:w="709" w:type="dxa"/>
            <w:shd w:val="clear" w:color="auto" w:fill="auto"/>
          </w:tcPr>
          <w:p w14:paraId="21528511" w14:textId="77777777" w:rsidR="002C77EE" w:rsidRPr="00345D0A" w:rsidRDefault="002C77EE" w:rsidP="004A3044">
            <w:pPr>
              <w:widowControl w:val="0"/>
              <w:jc w:val="right"/>
              <w:rPr>
                <w:sz w:val="20"/>
                <w:szCs w:val="20"/>
              </w:rPr>
            </w:pPr>
          </w:p>
        </w:tc>
        <w:tc>
          <w:tcPr>
            <w:tcW w:w="788" w:type="dxa"/>
            <w:shd w:val="clear" w:color="auto" w:fill="auto"/>
          </w:tcPr>
          <w:p w14:paraId="75C7948B" w14:textId="77777777" w:rsidR="002C77EE" w:rsidRPr="00345D0A" w:rsidRDefault="002C77EE" w:rsidP="004A3044">
            <w:pPr>
              <w:widowControl w:val="0"/>
              <w:jc w:val="right"/>
              <w:rPr>
                <w:sz w:val="20"/>
                <w:szCs w:val="20"/>
              </w:rPr>
            </w:pPr>
          </w:p>
        </w:tc>
      </w:tr>
      <w:tr w:rsidR="002C77EE" w:rsidRPr="00345D0A" w14:paraId="3DFF5DC4" w14:textId="77777777" w:rsidTr="002C77EE">
        <w:tc>
          <w:tcPr>
            <w:tcW w:w="3260" w:type="dxa"/>
            <w:shd w:val="clear" w:color="auto" w:fill="auto"/>
          </w:tcPr>
          <w:p w14:paraId="3B36ED76" w14:textId="77777777" w:rsidR="002C77EE" w:rsidRPr="00345D0A" w:rsidRDefault="002C77EE" w:rsidP="00F52763">
            <w:pPr>
              <w:widowControl w:val="0"/>
              <w:rPr>
                <w:sz w:val="20"/>
                <w:szCs w:val="20"/>
              </w:rPr>
            </w:pPr>
            <w:r w:rsidRPr="00345D0A">
              <w:rPr>
                <w:sz w:val="20"/>
                <w:szCs w:val="20"/>
              </w:rPr>
              <w:t>деловая</w:t>
            </w:r>
          </w:p>
        </w:tc>
        <w:tc>
          <w:tcPr>
            <w:tcW w:w="993" w:type="dxa"/>
            <w:shd w:val="clear" w:color="auto" w:fill="auto"/>
          </w:tcPr>
          <w:p w14:paraId="45409126" w14:textId="77777777" w:rsidR="002C77EE" w:rsidRPr="00345D0A" w:rsidRDefault="002C77EE" w:rsidP="004A3044">
            <w:pPr>
              <w:widowControl w:val="0"/>
              <w:jc w:val="center"/>
              <w:rPr>
                <w:sz w:val="20"/>
                <w:szCs w:val="20"/>
              </w:rPr>
            </w:pPr>
          </w:p>
        </w:tc>
        <w:tc>
          <w:tcPr>
            <w:tcW w:w="992" w:type="dxa"/>
            <w:shd w:val="clear" w:color="auto" w:fill="auto"/>
          </w:tcPr>
          <w:p w14:paraId="590D2B01" w14:textId="77777777" w:rsidR="002C77EE" w:rsidRPr="00345D0A" w:rsidRDefault="00D211E8" w:rsidP="004A3044">
            <w:pPr>
              <w:widowControl w:val="0"/>
              <w:jc w:val="center"/>
              <w:rPr>
                <w:sz w:val="20"/>
                <w:szCs w:val="20"/>
              </w:rPr>
            </w:pPr>
            <w:r w:rsidRPr="00345D0A">
              <w:rPr>
                <w:sz w:val="20"/>
                <w:szCs w:val="20"/>
              </w:rPr>
              <w:t>0,01</w:t>
            </w:r>
          </w:p>
        </w:tc>
        <w:tc>
          <w:tcPr>
            <w:tcW w:w="850" w:type="dxa"/>
            <w:shd w:val="clear" w:color="auto" w:fill="auto"/>
          </w:tcPr>
          <w:p w14:paraId="6937BB26" w14:textId="77777777" w:rsidR="002C77EE" w:rsidRPr="00345D0A" w:rsidRDefault="002C77EE" w:rsidP="004A3044">
            <w:pPr>
              <w:widowControl w:val="0"/>
              <w:jc w:val="right"/>
              <w:rPr>
                <w:sz w:val="20"/>
                <w:szCs w:val="20"/>
              </w:rPr>
            </w:pPr>
          </w:p>
        </w:tc>
        <w:tc>
          <w:tcPr>
            <w:tcW w:w="851" w:type="dxa"/>
            <w:shd w:val="clear" w:color="auto" w:fill="auto"/>
          </w:tcPr>
          <w:p w14:paraId="1A138F54" w14:textId="77777777" w:rsidR="002C77EE" w:rsidRPr="00345D0A" w:rsidRDefault="002C77EE" w:rsidP="004A3044">
            <w:pPr>
              <w:widowControl w:val="0"/>
              <w:jc w:val="right"/>
              <w:rPr>
                <w:sz w:val="20"/>
                <w:szCs w:val="20"/>
              </w:rPr>
            </w:pPr>
          </w:p>
        </w:tc>
        <w:tc>
          <w:tcPr>
            <w:tcW w:w="850" w:type="dxa"/>
            <w:gridSpan w:val="2"/>
            <w:shd w:val="clear" w:color="auto" w:fill="auto"/>
          </w:tcPr>
          <w:p w14:paraId="7B6E39EA" w14:textId="77777777" w:rsidR="002C77EE" w:rsidRPr="00345D0A" w:rsidRDefault="002C77EE" w:rsidP="004A3044">
            <w:pPr>
              <w:widowControl w:val="0"/>
              <w:jc w:val="right"/>
              <w:rPr>
                <w:sz w:val="20"/>
                <w:szCs w:val="20"/>
              </w:rPr>
            </w:pPr>
          </w:p>
        </w:tc>
        <w:tc>
          <w:tcPr>
            <w:tcW w:w="851" w:type="dxa"/>
            <w:shd w:val="clear" w:color="auto" w:fill="auto"/>
          </w:tcPr>
          <w:p w14:paraId="4EB0D33F" w14:textId="77777777" w:rsidR="002C77EE" w:rsidRPr="00345D0A" w:rsidRDefault="002C77EE" w:rsidP="004A3044">
            <w:pPr>
              <w:widowControl w:val="0"/>
              <w:jc w:val="right"/>
              <w:rPr>
                <w:sz w:val="20"/>
                <w:szCs w:val="20"/>
              </w:rPr>
            </w:pPr>
          </w:p>
        </w:tc>
        <w:tc>
          <w:tcPr>
            <w:tcW w:w="850" w:type="dxa"/>
            <w:shd w:val="clear" w:color="auto" w:fill="auto"/>
          </w:tcPr>
          <w:p w14:paraId="70A500DC" w14:textId="77777777" w:rsidR="002C77EE" w:rsidRPr="00345D0A" w:rsidRDefault="002C77EE" w:rsidP="004A3044">
            <w:pPr>
              <w:widowControl w:val="0"/>
              <w:jc w:val="right"/>
              <w:rPr>
                <w:sz w:val="20"/>
                <w:szCs w:val="20"/>
              </w:rPr>
            </w:pPr>
          </w:p>
        </w:tc>
        <w:tc>
          <w:tcPr>
            <w:tcW w:w="851" w:type="dxa"/>
            <w:shd w:val="clear" w:color="auto" w:fill="auto"/>
          </w:tcPr>
          <w:p w14:paraId="051EE41F" w14:textId="77777777" w:rsidR="002C77EE" w:rsidRPr="00345D0A" w:rsidRDefault="002C77EE" w:rsidP="004A3044">
            <w:pPr>
              <w:widowControl w:val="0"/>
              <w:jc w:val="right"/>
              <w:rPr>
                <w:sz w:val="20"/>
                <w:szCs w:val="20"/>
              </w:rPr>
            </w:pPr>
          </w:p>
        </w:tc>
        <w:tc>
          <w:tcPr>
            <w:tcW w:w="850" w:type="dxa"/>
            <w:shd w:val="clear" w:color="auto" w:fill="auto"/>
          </w:tcPr>
          <w:p w14:paraId="0D2237D5" w14:textId="77777777" w:rsidR="002C77EE" w:rsidRPr="00345D0A" w:rsidRDefault="002C77EE" w:rsidP="004A3044">
            <w:pPr>
              <w:widowControl w:val="0"/>
              <w:jc w:val="right"/>
              <w:rPr>
                <w:sz w:val="20"/>
                <w:szCs w:val="20"/>
              </w:rPr>
            </w:pPr>
          </w:p>
        </w:tc>
        <w:tc>
          <w:tcPr>
            <w:tcW w:w="851" w:type="dxa"/>
            <w:shd w:val="clear" w:color="auto" w:fill="auto"/>
          </w:tcPr>
          <w:p w14:paraId="74C48D30" w14:textId="77777777" w:rsidR="002C77EE" w:rsidRPr="00345D0A" w:rsidRDefault="002C77EE" w:rsidP="004A3044">
            <w:pPr>
              <w:widowControl w:val="0"/>
              <w:jc w:val="right"/>
              <w:rPr>
                <w:sz w:val="20"/>
                <w:szCs w:val="20"/>
              </w:rPr>
            </w:pPr>
          </w:p>
        </w:tc>
        <w:tc>
          <w:tcPr>
            <w:tcW w:w="850" w:type="dxa"/>
            <w:shd w:val="clear" w:color="auto" w:fill="auto"/>
          </w:tcPr>
          <w:p w14:paraId="33696E16" w14:textId="77777777" w:rsidR="002C77EE" w:rsidRPr="00345D0A" w:rsidRDefault="002C77EE" w:rsidP="004A3044">
            <w:pPr>
              <w:widowControl w:val="0"/>
              <w:jc w:val="right"/>
              <w:rPr>
                <w:sz w:val="20"/>
                <w:szCs w:val="20"/>
              </w:rPr>
            </w:pPr>
          </w:p>
        </w:tc>
        <w:tc>
          <w:tcPr>
            <w:tcW w:w="851" w:type="dxa"/>
            <w:shd w:val="clear" w:color="auto" w:fill="auto"/>
          </w:tcPr>
          <w:p w14:paraId="6EB12160" w14:textId="77777777" w:rsidR="002C77EE" w:rsidRPr="00345D0A" w:rsidRDefault="002C77EE" w:rsidP="004A3044">
            <w:pPr>
              <w:widowControl w:val="0"/>
              <w:jc w:val="right"/>
              <w:rPr>
                <w:sz w:val="20"/>
                <w:szCs w:val="20"/>
              </w:rPr>
            </w:pPr>
          </w:p>
        </w:tc>
        <w:tc>
          <w:tcPr>
            <w:tcW w:w="709" w:type="dxa"/>
            <w:shd w:val="clear" w:color="auto" w:fill="auto"/>
          </w:tcPr>
          <w:p w14:paraId="1C5A427C" w14:textId="77777777" w:rsidR="002C77EE" w:rsidRPr="00345D0A" w:rsidRDefault="002C77EE" w:rsidP="004A3044">
            <w:pPr>
              <w:widowControl w:val="0"/>
              <w:jc w:val="right"/>
              <w:rPr>
                <w:sz w:val="20"/>
                <w:szCs w:val="20"/>
              </w:rPr>
            </w:pPr>
          </w:p>
        </w:tc>
        <w:tc>
          <w:tcPr>
            <w:tcW w:w="788" w:type="dxa"/>
            <w:shd w:val="clear" w:color="auto" w:fill="auto"/>
          </w:tcPr>
          <w:p w14:paraId="4DB54405" w14:textId="77777777" w:rsidR="002C77EE" w:rsidRPr="00345D0A" w:rsidRDefault="002C77EE" w:rsidP="004A3044">
            <w:pPr>
              <w:widowControl w:val="0"/>
              <w:jc w:val="right"/>
              <w:rPr>
                <w:sz w:val="20"/>
                <w:szCs w:val="20"/>
              </w:rPr>
            </w:pPr>
          </w:p>
        </w:tc>
      </w:tr>
      <w:tr w:rsidR="00792FEE" w:rsidRPr="00345D0A" w14:paraId="55187C46" w14:textId="77777777" w:rsidTr="003A51F9">
        <w:tc>
          <w:tcPr>
            <w:tcW w:w="15247" w:type="dxa"/>
            <w:gridSpan w:val="16"/>
            <w:shd w:val="clear" w:color="auto" w:fill="auto"/>
          </w:tcPr>
          <w:p w14:paraId="08BCFBE7" w14:textId="77777777" w:rsidR="00792FEE" w:rsidRPr="00345D0A" w:rsidRDefault="00792FEE" w:rsidP="00F52763">
            <w:pPr>
              <w:widowControl w:val="0"/>
              <w:rPr>
                <w:sz w:val="20"/>
                <w:szCs w:val="20"/>
              </w:rPr>
            </w:pPr>
            <w:r w:rsidRPr="00345D0A">
              <w:rPr>
                <w:sz w:val="20"/>
                <w:szCs w:val="20"/>
              </w:rPr>
              <w:t>Хозяйственная секция: Еловая высокобонитетная</w:t>
            </w:r>
          </w:p>
        </w:tc>
      </w:tr>
      <w:tr w:rsidR="002C77EE" w:rsidRPr="00345D0A" w14:paraId="418FDDC0" w14:textId="77777777" w:rsidTr="002C77EE">
        <w:tc>
          <w:tcPr>
            <w:tcW w:w="3260" w:type="dxa"/>
            <w:shd w:val="clear" w:color="auto" w:fill="auto"/>
          </w:tcPr>
          <w:p w14:paraId="27645B7A" w14:textId="77777777" w:rsidR="002C77EE" w:rsidRPr="00345D0A" w:rsidRDefault="002C77EE" w:rsidP="00F52763">
            <w:pPr>
              <w:widowControl w:val="0"/>
              <w:rPr>
                <w:sz w:val="20"/>
                <w:szCs w:val="20"/>
              </w:rPr>
            </w:pPr>
            <w:r w:rsidRPr="00345D0A">
              <w:rPr>
                <w:sz w:val="20"/>
                <w:szCs w:val="20"/>
              </w:rPr>
              <w:t>Всего включено в расчет</w:t>
            </w:r>
          </w:p>
        </w:tc>
        <w:tc>
          <w:tcPr>
            <w:tcW w:w="993" w:type="dxa"/>
            <w:shd w:val="clear" w:color="auto" w:fill="auto"/>
          </w:tcPr>
          <w:p w14:paraId="50162D30" w14:textId="77777777" w:rsidR="002C77EE" w:rsidRPr="00345D0A" w:rsidRDefault="00792FEE" w:rsidP="004A3044">
            <w:pPr>
              <w:widowControl w:val="0"/>
              <w:tabs>
                <w:tab w:val="left" w:pos="278"/>
              </w:tabs>
              <w:jc w:val="center"/>
              <w:rPr>
                <w:sz w:val="20"/>
                <w:szCs w:val="20"/>
              </w:rPr>
            </w:pPr>
            <w:r w:rsidRPr="00345D0A">
              <w:rPr>
                <w:sz w:val="20"/>
                <w:szCs w:val="20"/>
              </w:rPr>
              <w:t>118,8</w:t>
            </w:r>
          </w:p>
        </w:tc>
        <w:tc>
          <w:tcPr>
            <w:tcW w:w="992" w:type="dxa"/>
            <w:shd w:val="clear" w:color="auto" w:fill="auto"/>
          </w:tcPr>
          <w:p w14:paraId="7DD06A6B" w14:textId="77777777" w:rsidR="002C77EE" w:rsidRPr="00345D0A" w:rsidRDefault="00792FEE" w:rsidP="004A3044">
            <w:pPr>
              <w:widowControl w:val="0"/>
              <w:jc w:val="center"/>
              <w:rPr>
                <w:sz w:val="20"/>
                <w:szCs w:val="20"/>
              </w:rPr>
            </w:pPr>
            <w:r w:rsidRPr="00345D0A">
              <w:rPr>
                <w:sz w:val="20"/>
                <w:szCs w:val="20"/>
              </w:rPr>
              <w:t>36,50</w:t>
            </w:r>
          </w:p>
        </w:tc>
        <w:tc>
          <w:tcPr>
            <w:tcW w:w="850" w:type="dxa"/>
            <w:shd w:val="clear" w:color="auto" w:fill="auto"/>
          </w:tcPr>
          <w:p w14:paraId="3F8F7EDC" w14:textId="77777777" w:rsidR="002C77EE" w:rsidRPr="00345D0A" w:rsidRDefault="002C77EE" w:rsidP="004A3044">
            <w:pPr>
              <w:widowControl w:val="0"/>
              <w:jc w:val="center"/>
              <w:rPr>
                <w:sz w:val="20"/>
                <w:szCs w:val="20"/>
              </w:rPr>
            </w:pPr>
          </w:p>
        </w:tc>
        <w:tc>
          <w:tcPr>
            <w:tcW w:w="851" w:type="dxa"/>
            <w:shd w:val="clear" w:color="auto" w:fill="auto"/>
          </w:tcPr>
          <w:p w14:paraId="7F029EA7" w14:textId="77777777" w:rsidR="002C77EE" w:rsidRPr="00345D0A" w:rsidRDefault="002C77EE" w:rsidP="004A3044">
            <w:pPr>
              <w:widowControl w:val="0"/>
              <w:jc w:val="center"/>
              <w:rPr>
                <w:sz w:val="20"/>
                <w:szCs w:val="20"/>
              </w:rPr>
            </w:pPr>
          </w:p>
        </w:tc>
        <w:tc>
          <w:tcPr>
            <w:tcW w:w="850" w:type="dxa"/>
            <w:gridSpan w:val="2"/>
            <w:shd w:val="clear" w:color="auto" w:fill="auto"/>
          </w:tcPr>
          <w:p w14:paraId="228D599E" w14:textId="77777777" w:rsidR="002C77EE" w:rsidRPr="00345D0A" w:rsidRDefault="002C77EE" w:rsidP="004A3044">
            <w:pPr>
              <w:widowControl w:val="0"/>
              <w:jc w:val="center"/>
              <w:rPr>
                <w:sz w:val="20"/>
                <w:szCs w:val="20"/>
              </w:rPr>
            </w:pPr>
          </w:p>
        </w:tc>
        <w:tc>
          <w:tcPr>
            <w:tcW w:w="851" w:type="dxa"/>
            <w:shd w:val="clear" w:color="auto" w:fill="auto"/>
          </w:tcPr>
          <w:p w14:paraId="23B3BA12" w14:textId="77777777" w:rsidR="002C77EE" w:rsidRPr="00345D0A" w:rsidRDefault="002C77EE" w:rsidP="004A3044">
            <w:pPr>
              <w:widowControl w:val="0"/>
              <w:jc w:val="center"/>
              <w:rPr>
                <w:sz w:val="20"/>
                <w:szCs w:val="20"/>
              </w:rPr>
            </w:pPr>
          </w:p>
        </w:tc>
        <w:tc>
          <w:tcPr>
            <w:tcW w:w="850" w:type="dxa"/>
            <w:shd w:val="clear" w:color="auto" w:fill="auto"/>
          </w:tcPr>
          <w:p w14:paraId="40F61CCE" w14:textId="77777777" w:rsidR="002C77EE" w:rsidRPr="00345D0A" w:rsidRDefault="00792FEE" w:rsidP="004A3044">
            <w:pPr>
              <w:widowControl w:val="0"/>
              <w:jc w:val="center"/>
              <w:rPr>
                <w:sz w:val="20"/>
                <w:szCs w:val="20"/>
              </w:rPr>
            </w:pPr>
            <w:r w:rsidRPr="00345D0A">
              <w:rPr>
                <w:sz w:val="20"/>
                <w:szCs w:val="20"/>
              </w:rPr>
              <w:t>01</w:t>
            </w:r>
          </w:p>
        </w:tc>
        <w:tc>
          <w:tcPr>
            <w:tcW w:w="851" w:type="dxa"/>
            <w:shd w:val="clear" w:color="auto" w:fill="auto"/>
          </w:tcPr>
          <w:p w14:paraId="3CBBE3A0" w14:textId="77777777" w:rsidR="002C77EE" w:rsidRPr="00345D0A" w:rsidRDefault="00792FEE" w:rsidP="004A3044">
            <w:pPr>
              <w:widowControl w:val="0"/>
              <w:jc w:val="center"/>
              <w:rPr>
                <w:sz w:val="20"/>
                <w:szCs w:val="20"/>
              </w:rPr>
            </w:pPr>
            <w:r w:rsidRPr="00345D0A">
              <w:rPr>
                <w:sz w:val="20"/>
                <w:szCs w:val="20"/>
              </w:rPr>
              <w:t>0,04</w:t>
            </w:r>
          </w:p>
        </w:tc>
        <w:tc>
          <w:tcPr>
            <w:tcW w:w="850" w:type="dxa"/>
            <w:shd w:val="clear" w:color="auto" w:fill="auto"/>
          </w:tcPr>
          <w:p w14:paraId="0F185455" w14:textId="77777777" w:rsidR="002C77EE" w:rsidRPr="00345D0A" w:rsidRDefault="00792FEE" w:rsidP="004A3044">
            <w:pPr>
              <w:widowControl w:val="0"/>
              <w:jc w:val="center"/>
              <w:rPr>
                <w:sz w:val="20"/>
                <w:szCs w:val="20"/>
              </w:rPr>
            </w:pPr>
            <w:r w:rsidRPr="00345D0A">
              <w:rPr>
                <w:sz w:val="20"/>
                <w:szCs w:val="20"/>
              </w:rPr>
              <w:t>20,2</w:t>
            </w:r>
          </w:p>
        </w:tc>
        <w:tc>
          <w:tcPr>
            <w:tcW w:w="851" w:type="dxa"/>
            <w:shd w:val="clear" w:color="auto" w:fill="auto"/>
          </w:tcPr>
          <w:p w14:paraId="3368073D" w14:textId="77777777" w:rsidR="002C77EE" w:rsidRPr="00345D0A" w:rsidRDefault="00792FEE" w:rsidP="004A3044">
            <w:pPr>
              <w:widowControl w:val="0"/>
              <w:jc w:val="center"/>
              <w:rPr>
                <w:sz w:val="20"/>
                <w:szCs w:val="20"/>
              </w:rPr>
            </w:pPr>
            <w:r w:rsidRPr="00345D0A">
              <w:rPr>
                <w:sz w:val="20"/>
                <w:szCs w:val="20"/>
              </w:rPr>
              <w:t>6,89</w:t>
            </w:r>
          </w:p>
        </w:tc>
        <w:tc>
          <w:tcPr>
            <w:tcW w:w="850" w:type="dxa"/>
            <w:shd w:val="clear" w:color="auto" w:fill="auto"/>
          </w:tcPr>
          <w:p w14:paraId="38EA7824" w14:textId="77777777" w:rsidR="002C77EE" w:rsidRPr="00345D0A" w:rsidRDefault="00792FEE" w:rsidP="004A3044">
            <w:pPr>
              <w:widowControl w:val="0"/>
              <w:jc w:val="center"/>
              <w:rPr>
                <w:sz w:val="20"/>
                <w:szCs w:val="20"/>
              </w:rPr>
            </w:pPr>
            <w:r w:rsidRPr="00345D0A">
              <w:rPr>
                <w:sz w:val="20"/>
                <w:szCs w:val="20"/>
              </w:rPr>
              <w:t>98,5</w:t>
            </w:r>
          </w:p>
        </w:tc>
        <w:tc>
          <w:tcPr>
            <w:tcW w:w="851" w:type="dxa"/>
            <w:shd w:val="clear" w:color="auto" w:fill="auto"/>
          </w:tcPr>
          <w:p w14:paraId="160FD3C6" w14:textId="77777777" w:rsidR="002C77EE" w:rsidRPr="00345D0A" w:rsidRDefault="00792FEE" w:rsidP="004A3044">
            <w:pPr>
              <w:widowControl w:val="0"/>
              <w:jc w:val="center"/>
              <w:rPr>
                <w:sz w:val="20"/>
                <w:szCs w:val="20"/>
              </w:rPr>
            </w:pPr>
            <w:r w:rsidRPr="00345D0A">
              <w:rPr>
                <w:sz w:val="20"/>
                <w:szCs w:val="20"/>
              </w:rPr>
              <w:t>29,57</w:t>
            </w:r>
          </w:p>
        </w:tc>
        <w:tc>
          <w:tcPr>
            <w:tcW w:w="709" w:type="dxa"/>
            <w:shd w:val="clear" w:color="auto" w:fill="auto"/>
          </w:tcPr>
          <w:p w14:paraId="783C0C79" w14:textId="77777777" w:rsidR="002C77EE" w:rsidRPr="00345D0A" w:rsidRDefault="002C77EE" w:rsidP="004A3044">
            <w:pPr>
              <w:widowControl w:val="0"/>
              <w:jc w:val="center"/>
              <w:rPr>
                <w:sz w:val="20"/>
                <w:szCs w:val="20"/>
              </w:rPr>
            </w:pPr>
          </w:p>
        </w:tc>
        <w:tc>
          <w:tcPr>
            <w:tcW w:w="788" w:type="dxa"/>
            <w:shd w:val="clear" w:color="auto" w:fill="auto"/>
          </w:tcPr>
          <w:p w14:paraId="32B76AFB" w14:textId="77777777" w:rsidR="002C77EE" w:rsidRPr="00345D0A" w:rsidRDefault="002C77EE" w:rsidP="004A3044">
            <w:pPr>
              <w:widowControl w:val="0"/>
              <w:jc w:val="center"/>
              <w:rPr>
                <w:sz w:val="20"/>
                <w:szCs w:val="20"/>
              </w:rPr>
            </w:pPr>
          </w:p>
        </w:tc>
      </w:tr>
      <w:tr w:rsidR="002C77EE" w:rsidRPr="00345D0A" w14:paraId="0F2B7410" w14:textId="77777777" w:rsidTr="002C77EE">
        <w:tc>
          <w:tcPr>
            <w:tcW w:w="3260" w:type="dxa"/>
            <w:shd w:val="clear" w:color="auto" w:fill="auto"/>
          </w:tcPr>
          <w:p w14:paraId="473ADBED" w14:textId="77777777" w:rsidR="002C77EE" w:rsidRPr="00345D0A" w:rsidRDefault="002C77EE" w:rsidP="00F52763">
            <w:pPr>
              <w:widowControl w:val="0"/>
              <w:rPr>
                <w:sz w:val="20"/>
                <w:szCs w:val="20"/>
              </w:rPr>
            </w:pPr>
            <w:r w:rsidRPr="00345D0A">
              <w:rPr>
                <w:sz w:val="20"/>
                <w:szCs w:val="20"/>
              </w:rPr>
              <w:t>Средний процент выборки от общего запаса (%)</w:t>
            </w:r>
          </w:p>
        </w:tc>
        <w:tc>
          <w:tcPr>
            <w:tcW w:w="993" w:type="dxa"/>
            <w:shd w:val="clear" w:color="auto" w:fill="auto"/>
          </w:tcPr>
          <w:p w14:paraId="3813F062" w14:textId="77777777" w:rsidR="002C77EE" w:rsidRPr="00345D0A" w:rsidRDefault="002C77EE" w:rsidP="004A3044">
            <w:pPr>
              <w:widowControl w:val="0"/>
              <w:tabs>
                <w:tab w:val="left" w:pos="278"/>
              </w:tabs>
              <w:jc w:val="center"/>
              <w:rPr>
                <w:sz w:val="20"/>
                <w:szCs w:val="20"/>
              </w:rPr>
            </w:pPr>
          </w:p>
        </w:tc>
        <w:tc>
          <w:tcPr>
            <w:tcW w:w="992" w:type="dxa"/>
            <w:shd w:val="clear" w:color="auto" w:fill="auto"/>
          </w:tcPr>
          <w:p w14:paraId="6FF9BEE8" w14:textId="77777777" w:rsidR="002C77EE" w:rsidRPr="00345D0A" w:rsidRDefault="00792FEE" w:rsidP="004A3044">
            <w:pPr>
              <w:widowControl w:val="0"/>
              <w:jc w:val="center"/>
              <w:rPr>
                <w:sz w:val="20"/>
                <w:szCs w:val="20"/>
              </w:rPr>
            </w:pPr>
            <w:r w:rsidRPr="00345D0A">
              <w:rPr>
                <w:sz w:val="20"/>
                <w:szCs w:val="20"/>
              </w:rPr>
              <w:t>15</w:t>
            </w:r>
          </w:p>
        </w:tc>
        <w:tc>
          <w:tcPr>
            <w:tcW w:w="850" w:type="dxa"/>
            <w:shd w:val="clear" w:color="auto" w:fill="auto"/>
          </w:tcPr>
          <w:p w14:paraId="5B1DCC48" w14:textId="77777777" w:rsidR="002C77EE" w:rsidRPr="00345D0A" w:rsidRDefault="002C77EE" w:rsidP="004A3044">
            <w:pPr>
              <w:widowControl w:val="0"/>
              <w:jc w:val="center"/>
              <w:rPr>
                <w:sz w:val="20"/>
                <w:szCs w:val="20"/>
              </w:rPr>
            </w:pPr>
          </w:p>
        </w:tc>
        <w:tc>
          <w:tcPr>
            <w:tcW w:w="851" w:type="dxa"/>
            <w:shd w:val="clear" w:color="auto" w:fill="auto"/>
          </w:tcPr>
          <w:p w14:paraId="2132C5B1" w14:textId="77777777" w:rsidR="002C77EE" w:rsidRPr="00345D0A" w:rsidRDefault="002C77EE" w:rsidP="004A3044">
            <w:pPr>
              <w:widowControl w:val="0"/>
              <w:jc w:val="center"/>
              <w:rPr>
                <w:sz w:val="20"/>
                <w:szCs w:val="20"/>
              </w:rPr>
            </w:pPr>
          </w:p>
        </w:tc>
        <w:tc>
          <w:tcPr>
            <w:tcW w:w="850" w:type="dxa"/>
            <w:gridSpan w:val="2"/>
            <w:shd w:val="clear" w:color="auto" w:fill="auto"/>
          </w:tcPr>
          <w:p w14:paraId="33D6E17B" w14:textId="77777777" w:rsidR="002C77EE" w:rsidRPr="00345D0A" w:rsidRDefault="002C77EE" w:rsidP="004A3044">
            <w:pPr>
              <w:widowControl w:val="0"/>
              <w:jc w:val="center"/>
              <w:rPr>
                <w:sz w:val="20"/>
                <w:szCs w:val="20"/>
              </w:rPr>
            </w:pPr>
          </w:p>
        </w:tc>
        <w:tc>
          <w:tcPr>
            <w:tcW w:w="851" w:type="dxa"/>
            <w:shd w:val="clear" w:color="auto" w:fill="auto"/>
          </w:tcPr>
          <w:p w14:paraId="5594FEC7" w14:textId="77777777" w:rsidR="002C77EE" w:rsidRPr="00345D0A" w:rsidRDefault="002C77EE" w:rsidP="004A3044">
            <w:pPr>
              <w:widowControl w:val="0"/>
              <w:jc w:val="center"/>
              <w:rPr>
                <w:sz w:val="20"/>
                <w:szCs w:val="20"/>
              </w:rPr>
            </w:pPr>
          </w:p>
        </w:tc>
        <w:tc>
          <w:tcPr>
            <w:tcW w:w="850" w:type="dxa"/>
            <w:shd w:val="clear" w:color="auto" w:fill="auto"/>
          </w:tcPr>
          <w:p w14:paraId="4FFF02FD" w14:textId="77777777" w:rsidR="002C77EE" w:rsidRPr="00345D0A" w:rsidRDefault="002C77EE" w:rsidP="004A3044">
            <w:pPr>
              <w:widowControl w:val="0"/>
              <w:jc w:val="center"/>
              <w:rPr>
                <w:sz w:val="20"/>
                <w:szCs w:val="20"/>
              </w:rPr>
            </w:pPr>
          </w:p>
        </w:tc>
        <w:tc>
          <w:tcPr>
            <w:tcW w:w="851" w:type="dxa"/>
            <w:shd w:val="clear" w:color="auto" w:fill="auto"/>
          </w:tcPr>
          <w:p w14:paraId="052296EE" w14:textId="77777777" w:rsidR="002C77EE" w:rsidRPr="00345D0A" w:rsidRDefault="002C77EE" w:rsidP="004A3044">
            <w:pPr>
              <w:widowControl w:val="0"/>
              <w:jc w:val="center"/>
              <w:rPr>
                <w:sz w:val="20"/>
                <w:szCs w:val="20"/>
              </w:rPr>
            </w:pPr>
          </w:p>
        </w:tc>
        <w:tc>
          <w:tcPr>
            <w:tcW w:w="850" w:type="dxa"/>
            <w:shd w:val="clear" w:color="auto" w:fill="auto"/>
          </w:tcPr>
          <w:p w14:paraId="1B04D4F9" w14:textId="77777777" w:rsidR="002C77EE" w:rsidRPr="00345D0A" w:rsidRDefault="002C77EE" w:rsidP="004A3044">
            <w:pPr>
              <w:widowControl w:val="0"/>
              <w:jc w:val="center"/>
              <w:rPr>
                <w:sz w:val="20"/>
                <w:szCs w:val="20"/>
              </w:rPr>
            </w:pPr>
          </w:p>
        </w:tc>
        <w:tc>
          <w:tcPr>
            <w:tcW w:w="851" w:type="dxa"/>
            <w:shd w:val="clear" w:color="auto" w:fill="auto"/>
          </w:tcPr>
          <w:p w14:paraId="236B03E4" w14:textId="77777777" w:rsidR="002C77EE" w:rsidRPr="00345D0A" w:rsidRDefault="002C77EE" w:rsidP="004A3044">
            <w:pPr>
              <w:widowControl w:val="0"/>
              <w:jc w:val="center"/>
              <w:rPr>
                <w:sz w:val="20"/>
                <w:szCs w:val="20"/>
              </w:rPr>
            </w:pPr>
          </w:p>
        </w:tc>
        <w:tc>
          <w:tcPr>
            <w:tcW w:w="850" w:type="dxa"/>
            <w:shd w:val="clear" w:color="auto" w:fill="auto"/>
          </w:tcPr>
          <w:p w14:paraId="5B80F47A" w14:textId="77777777" w:rsidR="002C77EE" w:rsidRPr="00345D0A" w:rsidRDefault="002C77EE" w:rsidP="004A3044">
            <w:pPr>
              <w:widowControl w:val="0"/>
              <w:jc w:val="center"/>
              <w:rPr>
                <w:sz w:val="20"/>
                <w:szCs w:val="20"/>
              </w:rPr>
            </w:pPr>
          </w:p>
        </w:tc>
        <w:tc>
          <w:tcPr>
            <w:tcW w:w="851" w:type="dxa"/>
            <w:shd w:val="clear" w:color="auto" w:fill="auto"/>
          </w:tcPr>
          <w:p w14:paraId="7D2FE46D" w14:textId="77777777" w:rsidR="002C77EE" w:rsidRPr="00345D0A" w:rsidRDefault="002C77EE" w:rsidP="004A3044">
            <w:pPr>
              <w:widowControl w:val="0"/>
              <w:jc w:val="center"/>
              <w:rPr>
                <w:sz w:val="20"/>
                <w:szCs w:val="20"/>
              </w:rPr>
            </w:pPr>
          </w:p>
        </w:tc>
        <w:tc>
          <w:tcPr>
            <w:tcW w:w="709" w:type="dxa"/>
            <w:shd w:val="clear" w:color="auto" w:fill="auto"/>
          </w:tcPr>
          <w:p w14:paraId="315B3052" w14:textId="77777777" w:rsidR="002C77EE" w:rsidRPr="00345D0A" w:rsidRDefault="002C77EE" w:rsidP="004A3044">
            <w:pPr>
              <w:widowControl w:val="0"/>
              <w:jc w:val="center"/>
              <w:rPr>
                <w:sz w:val="20"/>
                <w:szCs w:val="20"/>
              </w:rPr>
            </w:pPr>
          </w:p>
        </w:tc>
        <w:tc>
          <w:tcPr>
            <w:tcW w:w="788" w:type="dxa"/>
            <w:shd w:val="clear" w:color="auto" w:fill="auto"/>
          </w:tcPr>
          <w:p w14:paraId="1259840C" w14:textId="77777777" w:rsidR="002C77EE" w:rsidRPr="00345D0A" w:rsidRDefault="002C77EE" w:rsidP="004A3044">
            <w:pPr>
              <w:widowControl w:val="0"/>
              <w:jc w:val="center"/>
              <w:rPr>
                <w:sz w:val="20"/>
                <w:szCs w:val="20"/>
              </w:rPr>
            </w:pPr>
          </w:p>
        </w:tc>
      </w:tr>
      <w:tr w:rsidR="002C77EE" w:rsidRPr="00345D0A" w14:paraId="04B852F9" w14:textId="77777777" w:rsidTr="002C77EE">
        <w:tc>
          <w:tcPr>
            <w:tcW w:w="3260" w:type="dxa"/>
            <w:shd w:val="clear" w:color="auto" w:fill="auto"/>
          </w:tcPr>
          <w:p w14:paraId="11104A07" w14:textId="77777777" w:rsidR="002C77EE" w:rsidRPr="00345D0A" w:rsidRDefault="002C77EE" w:rsidP="00F52763">
            <w:pPr>
              <w:widowControl w:val="0"/>
              <w:rPr>
                <w:sz w:val="20"/>
                <w:szCs w:val="20"/>
              </w:rPr>
            </w:pPr>
            <w:r w:rsidRPr="00345D0A">
              <w:rPr>
                <w:sz w:val="20"/>
                <w:szCs w:val="20"/>
              </w:rPr>
              <w:t>Запас, вырубаемый за один прием</w:t>
            </w:r>
          </w:p>
        </w:tc>
        <w:tc>
          <w:tcPr>
            <w:tcW w:w="993" w:type="dxa"/>
            <w:shd w:val="clear" w:color="auto" w:fill="auto"/>
          </w:tcPr>
          <w:p w14:paraId="38F4BB92" w14:textId="77777777" w:rsidR="002C77EE" w:rsidRPr="00345D0A" w:rsidRDefault="002C77EE" w:rsidP="004A3044">
            <w:pPr>
              <w:widowControl w:val="0"/>
              <w:jc w:val="center"/>
              <w:rPr>
                <w:sz w:val="20"/>
                <w:szCs w:val="20"/>
              </w:rPr>
            </w:pPr>
          </w:p>
        </w:tc>
        <w:tc>
          <w:tcPr>
            <w:tcW w:w="992" w:type="dxa"/>
            <w:shd w:val="clear" w:color="auto" w:fill="auto"/>
          </w:tcPr>
          <w:p w14:paraId="1FCC9F64" w14:textId="77777777" w:rsidR="002C77EE" w:rsidRPr="00345D0A" w:rsidRDefault="00792FEE" w:rsidP="004A3044">
            <w:pPr>
              <w:widowControl w:val="0"/>
              <w:jc w:val="center"/>
              <w:rPr>
                <w:sz w:val="20"/>
                <w:szCs w:val="20"/>
              </w:rPr>
            </w:pPr>
            <w:r w:rsidRPr="00345D0A">
              <w:rPr>
                <w:sz w:val="20"/>
                <w:szCs w:val="20"/>
              </w:rPr>
              <w:t>5,48</w:t>
            </w:r>
          </w:p>
        </w:tc>
        <w:tc>
          <w:tcPr>
            <w:tcW w:w="850" w:type="dxa"/>
            <w:shd w:val="clear" w:color="auto" w:fill="auto"/>
          </w:tcPr>
          <w:p w14:paraId="080B8085" w14:textId="77777777" w:rsidR="002C77EE" w:rsidRPr="00345D0A" w:rsidRDefault="002C77EE" w:rsidP="004A3044">
            <w:pPr>
              <w:widowControl w:val="0"/>
              <w:jc w:val="center"/>
              <w:rPr>
                <w:sz w:val="20"/>
                <w:szCs w:val="20"/>
              </w:rPr>
            </w:pPr>
          </w:p>
        </w:tc>
        <w:tc>
          <w:tcPr>
            <w:tcW w:w="851" w:type="dxa"/>
            <w:shd w:val="clear" w:color="auto" w:fill="auto"/>
          </w:tcPr>
          <w:p w14:paraId="3C4E22D7" w14:textId="77777777" w:rsidR="002C77EE" w:rsidRPr="00345D0A" w:rsidRDefault="002C77EE" w:rsidP="004A3044">
            <w:pPr>
              <w:widowControl w:val="0"/>
              <w:jc w:val="center"/>
              <w:rPr>
                <w:sz w:val="20"/>
                <w:szCs w:val="20"/>
              </w:rPr>
            </w:pPr>
          </w:p>
        </w:tc>
        <w:tc>
          <w:tcPr>
            <w:tcW w:w="850" w:type="dxa"/>
            <w:gridSpan w:val="2"/>
            <w:shd w:val="clear" w:color="auto" w:fill="auto"/>
          </w:tcPr>
          <w:p w14:paraId="1C9B789C" w14:textId="77777777" w:rsidR="002C77EE" w:rsidRPr="00345D0A" w:rsidRDefault="002C77EE" w:rsidP="004A3044">
            <w:pPr>
              <w:widowControl w:val="0"/>
              <w:jc w:val="center"/>
              <w:rPr>
                <w:sz w:val="20"/>
                <w:szCs w:val="20"/>
              </w:rPr>
            </w:pPr>
          </w:p>
        </w:tc>
        <w:tc>
          <w:tcPr>
            <w:tcW w:w="851" w:type="dxa"/>
            <w:shd w:val="clear" w:color="auto" w:fill="auto"/>
          </w:tcPr>
          <w:p w14:paraId="136EBEBC" w14:textId="77777777" w:rsidR="002C77EE" w:rsidRPr="00345D0A" w:rsidRDefault="002C77EE" w:rsidP="004A3044">
            <w:pPr>
              <w:widowControl w:val="0"/>
              <w:jc w:val="center"/>
              <w:rPr>
                <w:sz w:val="20"/>
                <w:szCs w:val="20"/>
              </w:rPr>
            </w:pPr>
          </w:p>
        </w:tc>
        <w:tc>
          <w:tcPr>
            <w:tcW w:w="850" w:type="dxa"/>
            <w:shd w:val="clear" w:color="auto" w:fill="auto"/>
          </w:tcPr>
          <w:p w14:paraId="1A97DF68" w14:textId="77777777" w:rsidR="002C77EE" w:rsidRPr="00345D0A" w:rsidRDefault="002C77EE" w:rsidP="004A3044">
            <w:pPr>
              <w:widowControl w:val="0"/>
              <w:jc w:val="center"/>
              <w:rPr>
                <w:sz w:val="20"/>
                <w:szCs w:val="20"/>
              </w:rPr>
            </w:pPr>
          </w:p>
        </w:tc>
        <w:tc>
          <w:tcPr>
            <w:tcW w:w="851" w:type="dxa"/>
            <w:shd w:val="clear" w:color="auto" w:fill="auto"/>
          </w:tcPr>
          <w:p w14:paraId="4F625998" w14:textId="77777777" w:rsidR="002C77EE" w:rsidRPr="00345D0A" w:rsidRDefault="002C77EE" w:rsidP="004A3044">
            <w:pPr>
              <w:widowControl w:val="0"/>
              <w:jc w:val="center"/>
              <w:rPr>
                <w:sz w:val="20"/>
                <w:szCs w:val="20"/>
              </w:rPr>
            </w:pPr>
          </w:p>
        </w:tc>
        <w:tc>
          <w:tcPr>
            <w:tcW w:w="850" w:type="dxa"/>
            <w:shd w:val="clear" w:color="auto" w:fill="auto"/>
          </w:tcPr>
          <w:p w14:paraId="0B13FAA2" w14:textId="77777777" w:rsidR="002C77EE" w:rsidRPr="00345D0A" w:rsidRDefault="002C77EE" w:rsidP="004A3044">
            <w:pPr>
              <w:widowControl w:val="0"/>
              <w:jc w:val="center"/>
              <w:rPr>
                <w:sz w:val="20"/>
                <w:szCs w:val="20"/>
              </w:rPr>
            </w:pPr>
          </w:p>
        </w:tc>
        <w:tc>
          <w:tcPr>
            <w:tcW w:w="851" w:type="dxa"/>
            <w:shd w:val="clear" w:color="auto" w:fill="auto"/>
          </w:tcPr>
          <w:p w14:paraId="1882C73C" w14:textId="77777777" w:rsidR="002C77EE" w:rsidRPr="00345D0A" w:rsidRDefault="002C77EE" w:rsidP="004A3044">
            <w:pPr>
              <w:widowControl w:val="0"/>
              <w:jc w:val="center"/>
              <w:rPr>
                <w:sz w:val="20"/>
                <w:szCs w:val="20"/>
              </w:rPr>
            </w:pPr>
          </w:p>
        </w:tc>
        <w:tc>
          <w:tcPr>
            <w:tcW w:w="850" w:type="dxa"/>
            <w:shd w:val="clear" w:color="auto" w:fill="auto"/>
          </w:tcPr>
          <w:p w14:paraId="6C220CFB" w14:textId="77777777" w:rsidR="002C77EE" w:rsidRPr="00345D0A" w:rsidRDefault="002C77EE" w:rsidP="004A3044">
            <w:pPr>
              <w:widowControl w:val="0"/>
              <w:jc w:val="center"/>
              <w:rPr>
                <w:sz w:val="20"/>
                <w:szCs w:val="20"/>
              </w:rPr>
            </w:pPr>
          </w:p>
        </w:tc>
        <w:tc>
          <w:tcPr>
            <w:tcW w:w="851" w:type="dxa"/>
            <w:shd w:val="clear" w:color="auto" w:fill="auto"/>
          </w:tcPr>
          <w:p w14:paraId="7158DE42" w14:textId="77777777" w:rsidR="002C77EE" w:rsidRPr="00345D0A" w:rsidRDefault="002C77EE" w:rsidP="004A3044">
            <w:pPr>
              <w:widowControl w:val="0"/>
              <w:jc w:val="center"/>
              <w:rPr>
                <w:sz w:val="20"/>
                <w:szCs w:val="20"/>
              </w:rPr>
            </w:pPr>
          </w:p>
        </w:tc>
        <w:tc>
          <w:tcPr>
            <w:tcW w:w="709" w:type="dxa"/>
            <w:shd w:val="clear" w:color="auto" w:fill="auto"/>
          </w:tcPr>
          <w:p w14:paraId="79538B86" w14:textId="77777777" w:rsidR="002C77EE" w:rsidRPr="00345D0A" w:rsidRDefault="002C77EE" w:rsidP="004A3044">
            <w:pPr>
              <w:widowControl w:val="0"/>
              <w:jc w:val="center"/>
              <w:rPr>
                <w:sz w:val="20"/>
                <w:szCs w:val="20"/>
              </w:rPr>
            </w:pPr>
          </w:p>
        </w:tc>
        <w:tc>
          <w:tcPr>
            <w:tcW w:w="788" w:type="dxa"/>
            <w:shd w:val="clear" w:color="auto" w:fill="auto"/>
          </w:tcPr>
          <w:p w14:paraId="151C9622" w14:textId="77777777" w:rsidR="002C77EE" w:rsidRPr="00345D0A" w:rsidRDefault="002C77EE" w:rsidP="004A3044">
            <w:pPr>
              <w:widowControl w:val="0"/>
              <w:jc w:val="center"/>
              <w:rPr>
                <w:sz w:val="20"/>
                <w:szCs w:val="20"/>
              </w:rPr>
            </w:pPr>
          </w:p>
        </w:tc>
      </w:tr>
      <w:tr w:rsidR="002C77EE" w:rsidRPr="00345D0A" w14:paraId="438E857A" w14:textId="77777777" w:rsidTr="002C77EE">
        <w:tc>
          <w:tcPr>
            <w:tcW w:w="3260" w:type="dxa"/>
            <w:shd w:val="clear" w:color="auto" w:fill="auto"/>
          </w:tcPr>
          <w:p w14:paraId="2E53CBE9" w14:textId="77777777" w:rsidR="002C77EE" w:rsidRPr="00345D0A" w:rsidRDefault="002C77EE" w:rsidP="00F52763">
            <w:pPr>
              <w:widowControl w:val="0"/>
              <w:rPr>
                <w:sz w:val="20"/>
                <w:szCs w:val="20"/>
              </w:rPr>
            </w:pPr>
            <w:r w:rsidRPr="00345D0A">
              <w:rPr>
                <w:sz w:val="20"/>
                <w:szCs w:val="20"/>
              </w:rPr>
              <w:t>Средний период повторяемости (лет)</w:t>
            </w:r>
          </w:p>
        </w:tc>
        <w:tc>
          <w:tcPr>
            <w:tcW w:w="11987" w:type="dxa"/>
            <w:gridSpan w:val="15"/>
            <w:shd w:val="clear" w:color="auto" w:fill="auto"/>
          </w:tcPr>
          <w:p w14:paraId="5FC27EFC" w14:textId="77777777" w:rsidR="002C77EE" w:rsidRPr="00345D0A" w:rsidRDefault="00792FEE" w:rsidP="004A3044">
            <w:pPr>
              <w:widowControl w:val="0"/>
              <w:rPr>
                <w:sz w:val="20"/>
                <w:szCs w:val="20"/>
              </w:rPr>
            </w:pPr>
            <w:r w:rsidRPr="00345D0A">
              <w:rPr>
                <w:sz w:val="20"/>
                <w:szCs w:val="20"/>
              </w:rPr>
              <w:t>25</w:t>
            </w:r>
          </w:p>
        </w:tc>
      </w:tr>
      <w:tr w:rsidR="002C77EE" w:rsidRPr="00345D0A" w14:paraId="6F42F275" w14:textId="77777777" w:rsidTr="002C77EE">
        <w:tc>
          <w:tcPr>
            <w:tcW w:w="3260" w:type="dxa"/>
            <w:shd w:val="clear" w:color="auto" w:fill="auto"/>
          </w:tcPr>
          <w:p w14:paraId="4DA383CB" w14:textId="77777777" w:rsidR="002C77EE" w:rsidRPr="00345D0A" w:rsidRDefault="002C77EE" w:rsidP="00F52763">
            <w:pPr>
              <w:widowControl w:val="0"/>
              <w:rPr>
                <w:sz w:val="20"/>
                <w:szCs w:val="20"/>
              </w:rPr>
            </w:pPr>
            <w:r w:rsidRPr="00345D0A">
              <w:rPr>
                <w:sz w:val="20"/>
                <w:szCs w:val="20"/>
              </w:rPr>
              <w:t>Ежегодная расчетная лесосека</w:t>
            </w:r>
          </w:p>
        </w:tc>
        <w:tc>
          <w:tcPr>
            <w:tcW w:w="993" w:type="dxa"/>
            <w:shd w:val="clear" w:color="auto" w:fill="auto"/>
          </w:tcPr>
          <w:p w14:paraId="1503E0DC" w14:textId="77777777" w:rsidR="002C77EE" w:rsidRPr="00345D0A" w:rsidRDefault="00792FEE" w:rsidP="004A3044">
            <w:pPr>
              <w:widowControl w:val="0"/>
              <w:jc w:val="center"/>
              <w:rPr>
                <w:sz w:val="20"/>
                <w:szCs w:val="20"/>
              </w:rPr>
            </w:pPr>
            <w:r w:rsidRPr="00345D0A">
              <w:rPr>
                <w:sz w:val="20"/>
                <w:szCs w:val="20"/>
              </w:rPr>
              <w:t>4,8</w:t>
            </w:r>
          </w:p>
        </w:tc>
        <w:tc>
          <w:tcPr>
            <w:tcW w:w="992" w:type="dxa"/>
            <w:shd w:val="clear" w:color="auto" w:fill="auto"/>
          </w:tcPr>
          <w:p w14:paraId="50D610CB" w14:textId="77777777" w:rsidR="002C77EE" w:rsidRPr="00345D0A" w:rsidRDefault="00792FEE" w:rsidP="004A3044">
            <w:pPr>
              <w:widowControl w:val="0"/>
              <w:jc w:val="center"/>
              <w:rPr>
                <w:sz w:val="20"/>
                <w:szCs w:val="20"/>
              </w:rPr>
            </w:pPr>
            <w:r w:rsidRPr="00345D0A">
              <w:rPr>
                <w:sz w:val="20"/>
                <w:szCs w:val="20"/>
              </w:rPr>
              <w:t>0,22</w:t>
            </w:r>
          </w:p>
        </w:tc>
        <w:tc>
          <w:tcPr>
            <w:tcW w:w="850" w:type="dxa"/>
            <w:shd w:val="clear" w:color="auto" w:fill="auto"/>
          </w:tcPr>
          <w:p w14:paraId="3F4F106A" w14:textId="77777777" w:rsidR="002C77EE" w:rsidRPr="00345D0A" w:rsidRDefault="002C77EE" w:rsidP="004A3044">
            <w:pPr>
              <w:widowControl w:val="0"/>
              <w:jc w:val="right"/>
              <w:rPr>
                <w:sz w:val="20"/>
                <w:szCs w:val="20"/>
              </w:rPr>
            </w:pPr>
          </w:p>
        </w:tc>
        <w:tc>
          <w:tcPr>
            <w:tcW w:w="851" w:type="dxa"/>
            <w:shd w:val="clear" w:color="auto" w:fill="auto"/>
          </w:tcPr>
          <w:p w14:paraId="57359616" w14:textId="77777777" w:rsidR="002C77EE" w:rsidRPr="00345D0A" w:rsidRDefault="002C77EE" w:rsidP="004A3044">
            <w:pPr>
              <w:widowControl w:val="0"/>
              <w:jc w:val="right"/>
              <w:rPr>
                <w:sz w:val="20"/>
                <w:szCs w:val="20"/>
              </w:rPr>
            </w:pPr>
          </w:p>
        </w:tc>
        <w:tc>
          <w:tcPr>
            <w:tcW w:w="850" w:type="dxa"/>
            <w:gridSpan w:val="2"/>
            <w:shd w:val="clear" w:color="auto" w:fill="auto"/>
          </w:tcPr>
          <w:p w14:paraId="3DCBB331" w14:textId="77777777" w:rsidR="002C77EE" w:rsidRPr="00345D0A" w:rsidRDefault="002C77EE" w:rsidP="004A3044">
            <w:pPr>
              <w:widowControl w:val="0"/>
              <w:jc w:val="right"/>
              <w:rPr>
                <w:sz w:val="20"/>
                <w:szCs w:val="20"/>
              </w:rPr>
            </w:pPr>
          </w:p>
        </w:tc>
        <w:tc>
          <w:tcPr>
            <w:tcW w:w="851" w:type="dxa"/>
            <w:shd w:val="clear" w:color="auto" w:fill="auto"/>
          </w:tcPr>
          <w:p w14:paraId="4AA6398A" w14:textId="77777777" w:rsidR="002C77EE" w:rsidRPr="00345D0A" w:rsidRDefault="002C77EE" w:rsidP="004A3044">
            <w:pPr>
              <w:widowControl w:val="0"/>
              <w:jc w:val="right"/>
              <w:rPr>
                <w:sz w:val="20"/>
                <w:szCs w:val="20"/>
              </w:rPr>
            </w:pPr>
          </w:p>
        </w:tc>
        <w:tc>
          <w:tcPr>
            <w:tcW w:w="850" w:type="dxa"/>
            <w:shd w:val="clear" w:color="auto" w:fill="auto"/>
          </w:tcPr>
          <w:p w14:paraId="65FA3BB2" w14:textId="77777777" w:rsidR="002C77EE" w:rsidRPr="00345D0A" w:rsidRDefault="002C77EE" w:rsidP="004A3044">
            <w:pPr>
              <w:widowControl w:val="0"/>
              <w:jc w:val="right"/>
              <w:rPr>
                <w:sz w:val="20"/>
                <w:szCs w:val="20"/>
              </w:rPr>
            </w:pPr>
          </w:p>
        </w:tc>
        <w:tc>
          <w:tcPr>
            <w:tcW w:w="851" w:type="dxa"/>
            <w:shd w:val="clear" w:color="auto" w:fill="auto"/>
          </w:tcPr>
          <w:p w14:paraId="4BD11054" w14:textId="77777777" w:rsidR="002C77EE" w:rsidRPr="00345D0A" w:rsidRDefault="002C77EE" w:rsidP="004A3044">
            <w:pPr>
              <w:widowControl w:val="0"/>
              <w:jc w:val="right"/>
              <w:rPr>
                <w:sz w:val="20"/>
                <w:szCs w:val="20"/>
              </w:rPr>
            </w:pPr>
          </w:p>
        </w:tc>
        <w:tc>
          <w:tcPr>
            <w:tcW w:w="850" w:type="dxa"/>
            <w:shd w:val="clear" w:color="auto" w:fill="auto"/>
          </w:tcPr>
          <w:p w14:paraId="2E6C393D" w14:textId="77777777" w:rsidR="002C77EE" w:rsidRPr="00345D0A" w:rsidRDefault="002C77EE" w:rsidP="004A3044">
            <w:pPr>
              <w:widowControl w:val="0"/>
              <w:jc w:val="right"/>
              <w:rPr>
                <w:sz w:val="20"/>
                <w:szCs w:val="20"/>
              </w:rPr>
            </w:pPr>
          </w:p>
        </w:tc>
        <w:tc>
          <w:tcPr>
            <w:tcW w:w="851" w:type="dxa"/>
            <w:shd w:val="clear" w:color="auto" w:fill="auto"/>
          </w:tcPr>
          <w:p w14:paraId="08DCA105" w14:textId="77777777" w:rsidR="002C77EE" w:rsidRPr="00345D0A" w:rsidRDefault="002C77EE" w:rsidP="004A3044">
            <w:pPr>
              <w:widowControl w:val="0"/>
              <w:jc w:val="right"/>
              <w:rPr>
                <w:sz w:val="20"/>
                <w:szCs w:val="20"/>
              </w:rPr>
            </w:pPr>
          </w:p>
        </w:tc>
        <w:tc>
          <w:tcPr>
            <w:tcW w:w="850" w:type="dxa"/>
            <w:shd w:val="clear" w:color="auto" w:fill="auto"/>
          </w:tcPr>
          <w:p w14:paraId="1319F7B7" w14:textId="77777777" w:rsidR="002C77EE" w:rsidRPr="00345D0A" w:rsidRDefault="002C77EE" w:rsidP="004A3044">
            <w:pPr>
              <w:widowControl w:val="0"/>
              <w:jc w:val="right"/>
              <w:rPr>
                <w:sz w:val="20"/>
                <w:szCs w:val="20"/>
              </w:rPr>
            </w:pPr>
          </w:p>
        </w:tc>
        <w:tc>
          <w:tcPr>
            <w:tcW w:w="851" w:type="dxa"/>
            <w:shd w:val="clear" w:color="auto" w:fill="auto"/>
          </w:tcPr>
          <w:p w14:paraId="6640D21D" w14:textId="77777777" w:rsidR="002C77EE" w:rsidRPr="00345D0A" w:rsidRDefault="002C77EE" w:rsidP="004A3044">
            <w:pPr>
              <w:widowControl w:val="0"/>
              <w:jc w:val="right"/>
              <w:rPr>
                <w:sz w:val="20"/>
                <w:szCs w:val="20"/>
              </w:rPr>
            </w:pPr>
          </w:p>
        </w:tc>
        <w:tc>
          <w:tcPr>
            <w:tcW w:w="709" w:type="dxa"/>
            <w:shd w:val="clear" w:color="auto" w:fill="auto"/>
          </w:tcPr>
          <w:p w14:paraId="5FC989EF" w14:textId="77777777" w:rsidR="002C77EE" w:rsidRPr="00345D0A" w:rsidRDefault="002C77EE" w:rsidP="004A3044">
            <w:pPr>
              <w:widowControl w:val="0"/>
              <w:jc w:val="right"/>
              <w:rPr>
                <w:sz w:val="20"/>
                <w:szCs w:val="20"/>
              </w:rPr>
            </w:pPr>
          </w:p>
        </w:tc>
        <w:tc>
          <w:tcPr>
            <w:tcW w:w="788" w:type="dxa"/>
            <w:shd w:val="clear" w:color="auto" w:fill="auto"/>
          </w:tcPr>
          <w:p w14:paraId="51BD8923" w14:textId="77777777" w:rsidR="002C77EE" w:rsidRPr="00345D0A" w:rsidRDefault="002C77EE" w:rsidP="004A3044">
            <w:pPr>
              <w:widowControl w:val="0"/>
              <w:jc w:val="right"/>
              <w:rPr>
                <w:sz w:val="20"/>
                <w:szCs w:val="20"/>
              </w:rPr>
            </w:pPr>
          </w:p>
        </w:tc>
      </w:tr>
      <w:tr w:rsidR="002C77EE" w:rsidRPr="00345D0A" w14:paraId="165A296C" w14:textId="77777777" w:rsidTr="002C77EE">
        <w:tc>
          <w:tcPr>
            <w:tcW w:w="3260" w:type="dxa"/>
            <w:shd w:val="clear" w:color="auto" w:fill="auto"/>
          </w:tcPr>
          <w:p w14:paraId="765C5E2C" w14:textId="77777777" w:rsidR="002C77EE" w:rsidRPr="00345D0A" w:rsidRDefault="002C77EE" w:rsidP="00F52763">
            <w:pPr>
              <w:widowControl w:val="0"/>
              <w:rPr>
                <w:sz w:val="20"/>
                <w:szCs w:val="20"/>
              </w:rPr>
            </w:pPr>
            <w:r w:rsidRPr="00345D0A">
              <w:rPr>
                <w:sz w:val="20"/>
                <w:szCs w:val="20"/>
              </w:rPr>
              <w:lastRenderedPageBreak/>
              <w:t>корневой</w:t>
            </w:r>
          </w:p>
        </w:tc>
        <w:tc>
          <w:tcPr>
            <w:tcW w:w="993" w:type="dxa"/>
            <w:shd w:val="clear" w:color="auto" w:fill="auto"/>
          </w:tcPr>
          <w:p w14:paraId="5095BEEF" w14:textId="77777777" w:rsidR="002C77EE" w:rsidRPr="00345D0A" w:rsidRDefault="002C77EE" w:rsidP="004A3044">
            <w:pPr>
              <w:widowControl w:val="0"/>
              <w:jc w:val="center"/>
              <w:rPr>
                <w:sz w:val="20"/>
                <w:szCs w:val="20"/>
              </w:rPr>
            </w:pPr>
          </w:p>
        </w:tc>
        <w:tc>
          <w:tcPr>
            <w:tcW w:w="992" w:type="dxa"/>
            <w:shd w:val="clear" w:color="auto" w:fill="auto"/>
          </w:tcPr>
          <w:p w14:paraId="1BCAC7E5" w14:textId="77777777" w:rsidR="002C77EE" w:rsidRPr="00345D0A" w:rsidRDefault="00792FEE" w:rsidP="004A3044">
            <w:pPr>
              <w:widowControl w:val="0"/>
              <w:jc w:val="center"/>
              <w:rPr>
                <w:sz w:val="20"/>
                <w:szCs w:val="20"/>
              </w:rPr>
            </w:pPr>
            <w:r w:rsidRPr="00345D0A">
              <w:rPr>
                <w:sz w:val="20"/>
                <w:szCs w:val="20"/>
              </w:rPr>
              <w:t>0,22</w:t>
            </w:r>
          </w:p>
        </w:tc>
        <w:tc>
          <w:tcPr>
            <w:tcW w:w="850" w:type="dxa"/>
            <w:shd w:val="clear" w:color="auto" w:fill="auto"/>
          </w:tcPr>
          <w:p w14:paraId="4D635357" w14:textId="77777777" w:rsidR="002C77EE" w:rsidRPr="00345D0A" w:rsidRDefault="002C77EE" w:rsidP="004A3044">
            <w:pPr>
              <w:widowControl w:val="0"/>
              <w:jc w:val="right"/>
              <w:rPr>
                <w:sz w:val="20"/>
                <w:szCs w:val="20"/>
              </w:rPr>
            </w:pPr>
          </w:p>
        </w:tc>
        <w:tc>
          <w:tcPr>
            <w:tcW w:w="851" w:type="dxa"/>
            <w:shd w:val="clear" w:color="auto" w:fill="auto"/>
          </w:tcPr>
          <w:p w14:paraId="7680FE74" w14:textId="77777777" w:rsidR="002C77EE" w:rsidRPr="00345D0A" w:rsidRDefault="002C77EE" w:rsidP="004A3044">
            <w:pPr>
              <w:widowControl w:val="0"/>
              <w:jc w:val="right"/>
              <w:rPr>
                <w:sz w:val="20"/>
                <w:szCs w:val="20"/>
              </w:rPr>
            </w:pPr>
          </w:p>
        </w:tc>
        <w:tc>
          <w:tcPr>
            <w:tcW w:w="850" w:type="dxa"/>
            <w:gridSpan w:val="2"/>
            <w:shd w:val="clear" w:color="auto" w:fill="auto"/>
          </w:tcPr>
          <w:p w14:paraId="4DAE9DC7" w14:textId="77777777" w:rsidR="002C77EE" w:rsidRPr="00345D0A" w:rsidRDefault="002C77EE" w:rsidP="004A3044">
            <w:pPr>
              <w:widowControl w:val="0"/>
              <w:jc w:val="right"/>
              <w:rPr>
                <w:sz w:val="20"/>
                <w:szCs w:val="20"/>
              </w:rPr>
            </w:pPr>
          </w:p>
        </w:tc>
        <w:tc>
          <w:tcPr>
            <w:tcW w:w="851" w:type="dxa"/>
            <w:shd w:val="clear" w:color="auto" w:fill="auto"/>
          </w:tcPr>
          <w:p w14:paraId="3EE7BC07" w14:textId="77777777" w:rsidR="002C77EE" w:rsidRPr="00345D0A" w:rsidRDefault="002C77EE" w:rsidP="004A3044">
            <w:pPr>
              <w:widowControl w:val="0"/>
              <w:jc w:val="right"/>
              <w:rPr>
                <w:sz w:val="20"/>
                <w:szCs w:val="20"/>
              </w:rPr>
            </w:pPr>
          </w:p>
        </w:tc>
        <w:tc>
          <w:tcPr>
            <w:tcW w:w="850" w:type="dxa"/>
            <w:shd w:val="clear" w:color="auto" w:fill="auto"/>
          </w:tcPr>
          <w:p w14:paraId="5B251F20" w14:textId="77777777" w:rsidR="002C77EE" w:rsidRPr="00345D0A" w:rsidRDefault="002C77EE" w:rsidP="004A3044">
            <w:pPr>
              <w:widowControl w:val="0"/>
              <w:jc w:val="right"/>
              <w:rPr>
                <w:sz w:val="20"/>
                <w:szCs w:val="20"/>
              </w:rPr>
            </w:pPr>
          </w:p>
        </w:tc>
        <w:tc>
          <w:tcPr>
            <w:tcW w:w="851" w:type="dxa"/>
            <w:shd w:val="clear" w:color="auto" w:fill="auto"/>
          </w:tcPr>
          <w:p w14:paraId="3A27EC83" w14:textId="77777777" w:rsidR="002C77EE" w:rsidRPr="00345D0A" w:rsidRDefault="002C77EE" w:rsidP="004A3044">
            <w:pPr>
              <w:widowControl w:val="0"/>
              <w:jc w:val="right"/>
              <w:rPr>
                <w:sz w:val="20"/>
                <w:szCs w:val="20"/>
              </w:rPr>
            </w:pPr>
          </w:p>
        </w:tc>
        <w:tc>
          <w:tcPr>
            <w:tcW w:w="850" w:type="dxa"/>
            <w:shd w:val="clear" w:color="auto" w:fill="auto"/>
          </w:tcPr>
          <w:p w14:paraId="28A927EC" w14:textId="77777777" w:rsidR="002C77EE" w:rsidRPr="00345D0A" w:rsidRDefault="002C77EE" w:rsidP="004A3044">
            <w:pPr>
              <w:widowControl w:val="0"/>
              <w:jc w:val="right"/>
              <w:rPr>
                <w:sz w:val="20"/>
                <w:szCs w:val="20"/>
              </w:rPr>
            </w:pPr>
          </w:p>
        </w:tc>
        <w:tc>
          <w:tcPr>
            <w:tcW w:w="851" w:type="dxa"/>
            <w:shd w:val="clear" w:color="auto" w:fill="auto"/>
          </w:tcPr>
          <w:p w14:paraId="7C6D4366" w14:textId="77777777" w:rsidR="002C77EE" w:rsidRPr="00345D0A" w:rsidRDefault="002C77EE" w:rsidP="004A3044">
            <w:pPr>
              <w:widowControl w:val="0"/>
              <w:jc w:val="right"/>
              <w:rPr>
                <w:sz w:val="20"/>
                <w:szCs w:val="20"/>
              </w:rPr>
            </w:pPr>
          </w:p>
        </w:tc>
        <w:tc>
          <w:tcPr>
            <w:tcW w:w="850" w:type="dxa"/>
            <w:shd w:val="clear" w:color="auto" w:fill="auto"/>
          </w:tcPr>
          <w:p w14:paraId="06BFA8E1" w14:textId="77777777" w:rsidR="002C77EE" w:rsidRPr="00345D0A" w:rsidRDefault="002C77EE" w:rsidP="004A3044">
            <w:pPr>
              <w:widowControl w:val="0"/>
              <w:jc w:val="right"/>
              <w:rPr>
                <w:sz w:val="20"/>
                <w:szCs w:val="20"/>
              </w:rPr>
            </w:pPr>
          </w:p>
        </w:tc>
        <w:tc>
          <w:tcPr>
            <w:tcW w:w="851" w:type="dxa"/>
            <w:shd w:val="clear" w:color="auto" w:fill="auto"/>
          </w:tcPr>
          <w:p w14:paraId="01BE66EE" w14:textId="77777777" w:rsidR="002C77EE" w:rsidRPr="00345D0A" w:rsidRDefault="002C77EE" w:rsidP="004A3044">
            <w:pPr>
              <w:widowControl w:val="0"/>
              <w:jc w:val="right"/>
              <w:rPr>
                <w:sz w:val="20"/>
                <w:szCs w:val="20"/>
              </w:rPr>
            </w:pPr>
          </w:p>
        </w:tc>
        <w:tc>
          <w:tcPr>
            <w:tcW w:w="709" w:type="dxa"/>
            <w:shd w:val="clear" w:color="auto" w:fill="auto"/>
          </w:tcPr>
          <w:p w14:paraId="007F6BDE" w14:textId="77777777" w:rsidR="002C77EE" w:rsidRPr="00345D0A" w:rsidRDefault="002C77EE" w:rsidP="004A3044">
            <w:pPr>
              <w:widowControl w:val="0"/>
              <w:jc w:val="right"/>
              <w:rPr>
                <w:sz w:val="20"/>
                <w:szCs w:val="20"/>
              </w:rPr>
            </w:pPr>
          </w:p>
        </w:tc>
        <w:tc>
          <w:tcPr>
            <w:tcW w:w="788" w:type="dxa"/>
            <w:shd w:val="clear" w:color="auto" w:fill="auto"/>
          </w:tcPr>
          <w:p w14:paraId="3359C7FE" w14:textId="77777777" w:rsidR="002C77EE" w:rsidRPr="00345D0A" w:rsidRDefault="002C77EE" w:rsidP="004A3044">
            <w:pPr>
              <w:widowControl w:val="0"/>
              <w:jc w:val="right"/>
              <w:rPr>
                <w:sz w:val="20"/>
                <w:szCs w:val="20"/>
              </w:rPr>
            </w:pPr>
          </w:p>
        </w:tc>
      </w:tr>
      <w:tr w:rsidR="002C77EE" w:rsidRPr="00345D0A" w14:paraId="153DB380" w14:textId="77777777" w:rsidTr="002C77EE">
        <w:tc>
          <w:tcPr>
            <w:tcW w:w="3260" w:type="dxa"/>
            <w:shd w:val="clear" w:color="auto" w:fill="auto"/>
          </w:tcPr>
          <w:p w14:paraId="1BF3C5E0" w14:textId="77777777" w:rsidR="002C77EE" w:rsidRPr="00345D0A" w:rsidRDefault="002C77EE" w:rsidP="00F52763">
            <w:pPr>
              <w:widowControl w:val="0"/>
              <w:rPr>
                <w:sz w:val="20"/>
                <w:szCs w:val="20"/>
              </w:rPr>
            </w:pPr>
            <w:r w:rsidRPr="00345D0A">
              <w:rPr>
                <w:sz w:val="20"/>
                <w:szCs w:val="20"/>
              </w:rPr>
              <w:t>ликвид</w:t>
            </w:r>
          </w:p>
        </w:tc>
        <w:tc>
          <w:tcPr>
            <w:tcW w:w="993" w:type="dxa"/>
            <w:shd w:val="clear" w:color="auto" w:fill="auto"/>
          </w:tcPr>
          <w:p w14:paraId="71FAF5F4" w14:textId="77777777" w:rsidR="002C77EE" w:rsidRPr="00345D0A" w:rsidRDefault="002C77EE" w:rsidP="004A3044">
            <w:pPr>
              <w:widowControl w:val="0"/>
              <w:jc w:val="center"/>
              <w:rPr>
                <w:sz w:val="20"/>
                <w:szCs w:val="20"/>
              </w:rPr>
            </w:pPr>
          </w:p>
        </w:tc>
        <w:tc>
          <w:tcPr>
            <w:tcW w:w="992" w:type="dxa"/>
            <w:shd w:val="clear" w:color="auto" w:fill="auto"/>
          </w:tcPr>
          <w:p w14:paraId="43BA9673" w14:textId="77777777" w:rsidR="002C77EE" w:rsidRPr="00345D0A" w:rsidRDefault="00792FEE" w:rsidP="004A3044">
            <w:pPr>
              <w:widowControl w:val="0"/>
              <w:jc w:val="center"/>
              <w:rPr>
                <w:sz w:val="20"/>
                <w:szCs w:val="20"/>
              </w:rPr>
            </w:pPr>
            <w:r w:rsidRPr="00345D0A">
              <w:rPr>
                <w:sz w:val="20"/>
                <w:szCs w:val="20"/>
              </w:rPr>
              <w:t>0,20</w:t>
            </w:r>
          </w:p>
        </w:tc>
        <w:tc>
          <w:tcPr>
            <w:tcW w:w="850" w:type="dxa"/>
            <w:shd w:val="clear" w:color="auto" w:fill="auto"/>
          </w:tcPr>
          <w:p w14:paraId="682AA54C" w14:textId="77777777" w:rsidR="002C77EE" w:rsidRPr="00345D0A" w:rsidRDefault="002C77EE" w:rsidP="004A3044">
            <w:pPr>
              <w:widowControl w:val="0"/>
              <w:jc w:val="right"/>
              <w:rPr>
                <w:sz w:val="20"/>
                <w:szCs w:val="20"/>
              </w:rPr>
            </w:pPr>
          </w:p>
        </w:tc>
        <w:tc>
          <w:tcPr>
            <w:tcW w:w="851" w:type="dxa"/>
            <w:shd w:val="clear" w:color="auto" w:fill="auto"/>
          </w:tcPr>
          <w:p w14:paraId="4714478D" w14:textId="77777777" w:rsidR="002C77EE" w:rsidRPr="00345D0A" w:rsidRDefault="002C77EE" w:rsidP="004A3044">
            <w:pPr>
              <w:widowControl w:val="0"/>
              <w:jc w:val="right"/>
              <w:rPr>
                <w:sz w:val="20"/>
                <w:szCs w:val="20"/>
              </w:rPr>
            </w:pPr>
          </w:p>
        </w:tc>
        <w:tc>
          <w:tcPr>
            <w:tcW w:w="850" w:type="dxa"/>
            <w:gridSpan w:val="2"/>
            <w:shd w:val="clear" w:color="auto" w:fill="auto"/>
          </w:tcPr>
          <w:p w14:paraId="7009B81F" w14:textId="77777777" w:rsidR="002C77EE" w:rsidRPr="00345D0A" w:rsidRDefault="002C77EE" w:rsidP="004A3044">
            <w:pPr>
              <w:widowControl w:val="0"/>
              <w:jc w:val="right"/>
              <w:rPr>
                <w:sz w:val="20"/>
                <w:szCs w:val="20"/>
              </w:rPr>
            </w:pPr>
          </w:p>
        </w:tc>
        <w:tc>
          <w:tcPr>
            <w:tcW w:w="851" w:type="dxa"/>
            <w:shd w:val="clear" w:color="auto" w:fill="auto"/>
          </w:tcPr>
          <w:p w14:paraId="3FE97D8A" w14:textId="77777777" w:rsidR="002C77EE" w:rsidRPr="00345D0A" w:rsidRDefault="002C77EE" w:rsidP="004A3044">
            <w:pPr>
              <w:widowControl w:val="0"/>
              <w:jc w:val="right"/>
              <w:rPr>
                <w:sz w:val="20"/>
                <w:szCs w:val="20"/>
              </w:rPr>
            </w:pPr>
          </w:p>
        </w:tc>
        <w:tc>
          <w:tcPr>
            <w:tcW w:w="850" w:type="dxa"/>
            <w:shd w:val="clear" w:color="auto" w:fill="auto"/>
          </w:tcPr>
          <w:p w14:paraId="7B81EFC5" w14:textId="77777777" w:rsidR="002C77EE" w:rsidRPr="00345D0A" w:rsidRDefault="002C77EE" w:rsidP="004A3044">
            <w:pPr>
              <w:widowControl w:val="0"/>
              <w:jc w:val="right"/>
              <w:rPr>
                <w:sz w:val="20"/>
                <w:szCs w:val="20"/>
              </w:rPr>
            </w:pPr>
          </w:p>
        </w:tc>
        <w:tc>
          <w:tcPr>
            <w:tcW w:w="851" w:type="dxa"/>
            <w:shd w:val="clear" w:color="auto" w:fill="auto"/>
          </w:tcPr>
          <w:p w14:paraId="42D85433" w14:textId="77777777" w:rsidR="002C77EE" w:rsidRPr="00345D0A" w:rsidRDefault="002C77EE" w:rsidP="004A3044">
            <w:pPr>
              <w:widowControl w:val="0"/>
              <w:jc w:val="right"/>
              <w:rPr>
                <w:sz w:val="20"/>
                <w:szCs w:val="20"/>
              </w:rPr>
            </w:pPr>
          </w:p>
        </w:tc>
        <w:tc>
          <w:tcPr>
            <w:tcW w:w="850" w:type="dxa"/>
            <w:shd w:val="clear" w:color="auto" w:fill="auto"/>
          </w:tcPr>
          <w:p w14:paraId="0022F748" w14:textId="77777777" w:rsidR="002C77EE" w:rsidRPr="00345D0A" w:rsidRDefault="002C77EE" w:rsidP="004A3044">
            <w:pPr>
              <w:widowControl w:val="0"/>
              <w:jc w:val="right"/>
              <w:rPr>
                <w:sz w:val="20"/>
                <w:szCs w:val="20"/>
              </w:rPr>
            </w:pPr>
          </w:p>
        </w:tc>
        <w:tc>
          <w:tcPr>
            <w:tcW w:w="851" w:type="dxa"/>
            <w:shd w:val="clear" w:color="auto" w:fill="auto"/>
          </w:tcPr>
          <w:p w14:paraId="587534F6" w14:textId="77777777" w:rsidR="002C77EE" w:rsidRPr="00345D0A" w:rsidRDefault="002C77EE" w:rsidP="004A3044">
            <w:pPr>
              <w:widowControl w:val="0"/>
              <w:jc w:val="right"/>
              <w:rPr>
                <w:sz w:val="20"/>
                <w:szCs w:val="20"/>
              </w:rPr>
            </w:pPr>
          </w:p>
        </w:tc>
        <w:tc>
          <w:tcPr>
            <w:tcW w:w="850" w:type="dxa"/>
            <w:shd w:val="clear" w:color="auto" w:fill="auto"/>
          </w:tcPr>
          <w:p w14:paraId="237D96DD" w14:textId="77777777" w:rsidR="002C77EE" w:rsidRPr="00345D0A" w:rsidRDefault="002C77EE" w:rsidP="004A3044">
            <w:pPr>
              <w:widowControl w:val="0"/>
              <w:jc w:val="right"/>
              <w:rPr>
                <w:sz w:val="20"/>
                <w:szCs w:val="20"/>
              </w:rPr>
            </w:pPr>
          </w:p>
        </w:tc>
        <w:tc>
          <w:tcPr>
            <w:tcW w:w="851" w:type="dxa"/>
            <w:shd w:val="clear" w:color="auto" w:fill="auto"/>
          </w:tcPr>
          <w:p w14:paraId="241167D1" w14:textId="77777777" w:rsidR="002C77EE" w:rsidRPr="00345D0A" w:rsidRDefault="002C77EE" w:rsidP="004A3044">
            <w:pPr>
              <w:widowControl w:val="0"/>
              <w:jc w:val="right"/>
              <w:rPr>
                <w:sz w:val="20"/>
                <w:szCs w:val="20"/>
              </w:rPr>
            </w:pPr>
          </w:p>
        </w:tc>
        <w:tc>
          <w:tcPr>
            <w:tcW w:w="709" w:type="dxa"/>
            <w:shd w:val="clear" w:color="auto" w:fill="auto"/>
          </w:tcPr>
          <w:p w14:paraId="4AC873FF" w14:textId="77777777" w:rsidR="002C77EE" w:rsidRPr="00345D0A" w:rsidRDefault="002C77EE" w:rsidP="004A3044">
            <w:pPr>
              <w:widowControl w:val="0"/>
              <w:jc w:val="right"/>
              <w:rPr>
                <w:sz w:val="20"/>
                <w:szCs w:val="20"/>
              </w:rPr>
            </w:pPr>
          </w:p>
        </w:tc>
        <w:tc>
          <w:tcPr>
            <w:tcW w:w="788" w:type="dxa"/>
            <w:shd w:val="clear" w:color="auto" w:fill="auto"/>
          </w:tcPr>
          <w:p w14:paraId="0716EAE3" w14:textId="77777777" w:rsidR="002C77EE" w:rsidRPr="00345D0A" w:rsidRDefault="002C77EE" w:rsidP="004A3044">
            <w:pPr>
              <w:widowControl w:val="0"/>
              <w:jc w:val="right"/>
              <w:rPr>
                <w:sz w:val="20"/>
                <w:szCs w:val="20"/>
              </w:rPr>
            </w:pPr>
          </w:p>
        </w:tc>
      </w:tr>
      <w:tr w:rsidR="002C77EE" w:rsidRPr="00345D0A" w14:paraId="365EFD3C" w14:textId="77777777" w:rsidTr="002C77EE">
        <w:tc>
          <w:tcPr>
            <w:tcW w:w="3260" w:type="dxa"/>
            <w:shd w:val="clear" w:color="auto" w:fill="auto"/>
          </w:tcPr>
          <w:p w14:paraId="7B1BEF57" w14:textId="77777777" w:rsidR="002C77EE" w:rsidRPr="00345D0A" w:rsidRDefault="002C77EE" w:rsidP="00F52763">
            <w:pPr>
              <w:widowControl w:val="0"/>
              <w:rPr>
                <w:sz w:val="20"/>
                <w:szCs w:val="20"/>
              </w:rPr>
            </w:pPr>
            <w:r w:rsidRPr="00345D0A">
              <w:rPr>
                <w:sz w:val="20"/>
                <w:szCs w:val="20"/>
              </w:rPr>
              <w:t>деловая</w:t>
            </w:r>
          </w:p>
        </w:tc>
        <w:tc>
          <w:tcPr>
            <w:tcW w:w="993" w:type="dxa"/>
            <w:shd w:val="clear" w:color="auto" w:fill="auto"/>
          </w:tcPr>
          <w:p w14:paraId="79B9E57F" w14:textId="77777777" w:rsidR="002C77EE" w:rsidRPr="00345D0A" w:rsidRDefault="002C77EE" w:rsidP="004A3044">
            <w:pPr>
              <w:widowControl w:val="0"/>
              <w:jc w:val="center"/>
              <w:rPr>
                <w:sz w:val="20"/>
                <w:szCs w:val="20"/>
              </w:rPr>
            </w:pPr>
          </w:p>
        </w:tc>
        <w:tc>
          <w:tcPr>
            <w:tcW w:w="992" w:type="dxa"/>
            <w:shd w:val="clear" w:color="auto" w:fill="auto"/>
          </w:tcPr>
          <w:p w14:paraId="6BA633F1" w14:textId="77777777" w:rsidR="002C77EE" w:rsidRPr="00345D0A" w:rsidRDefault="00792FEE" w:rsidP="004A3044">
            <w:pPr>
              <w:widowControl w:val="0"/>
              <w:jc w:val="center"/>
              <w:rPr>
                <w:sz w:val="20"/>
                <w:szCs w:val="20"/>
              </w:rPr>
            </w:pPr>
            <w:r w:rsidRPr="00345D0A">
              <w:rPr>
                <w:sz w:val="20"/>
                <w:szCs w:val="20"/>
              </w:rPr>
              <w:t>0,15</w:t>
            </w:r>
          </w:p>
        </w:tc>
        <w:tc>
          <w:tcPr>
            <w:tcW w:w="850" w:type="dxa"/>
            <w:shd w:val="clear" w:color="auto" w:fill="auto"/>
          </w:tcPr>
          <w:p w14:paraId="622399A9" w14:textId="77777777" w:rsidR="002C77EE" w:rsidRPr="00345D0A" w:rsidRDefault="002C77EE" w:rsidP="004A3044">
            <w:pPr>
              <w:widowControl w:val="0"/>
              <w:jc w:val="right"/>
              <w:rPr>
                <w:sz w:val="20"/>
                <w:szCs w:val="20"/>
              </w:rPr>
            </w:pPr>
          </w:p>
        </w:tc>
        <w:tc>
          <w:tcPr>
            <w:tcW w:w="851" w:type="dxa"/>
            <w:shd w:val="clear" w:color="auto" w:fill="auto"/>
          </w:tcPr>
          <w:p w14:paraId="0ACAE501" w14:textId="77777777" w:rsidR="002C77EE" w:rsidRPr="00345D0A" w:rsidRDefault="002C77EE" w:rsidP="004A3044">
            <w:pPr>
              <w:widowControl w:val="0"/>
              <w:jc w:val="right"/>
              <w:rPr>
                <w:sz w:val="20"/>
                <w:szCs w:val="20"/>
              </w:rPr>
            </w:pPr>
          </w:p>
        </w:tc>
        <w:tc>
          <w:tcPr>
            <w:tcW w:w="850" w:type="dxa"/>
            <w:gridSpan w:val="2"/>
            <w:shd w:val="clear" w:color="auto" w:fill="auto"/>
          </w:tcPr>
          <w:p w14:paraId="24C00D77" w14:textId="77777777" w:rsidR="002C77EE" w:rsidRPr="00345D0A" w:rsidRDefault="002C77EE" w:rsidP="004A3044">
            <w:pPr>
              <w:widowControl w:val="0"/>
              <w:jc w:val="right"/>
              <w:rPr>
                <w:sz w:val="20"/>
                <w:szCs w:val="20"/>
              </w:rPr>
            </w:pPr>
          </w:p>
        </w:tc>
        <w:tc>
          <w:tcPr>
            <w:tcW w:w="851" w:type="dxa"/>
            <w:shd w:val="clear" w:color="auto" w:fill="auto"/>
          </w:tcPr>
          <w:p w14:paraId="76D1473F" w14:textId="77777777" w:rsidR="002C77EE" w:rsidRPr="00345D0A" w:rsidRDefault="002C77EE" w:rsidP="004A3044">
            <w:pPr>
              <w:widowControl w:val="0"/>
              <w:jc w:val="right"/>
              <w:rPr>
                <w:sz w:val="20"/>
                <w:szCs w:val="20"/>
              </w:rPr>
            </w:pPr>
          </w:p>
        </w:tc>
        <w:tc>
          <w:tcPr>
            <w:tcW w:w="850" w:type="dxa"/>
            <w:shd w:val="clear" w:color="auto" w:fill="auto"/>
          </w:tcPr>
          <w:p w14:paraId="55A744DB" w14:textId="77777777" w:rsidR="002C77EE" w:rsidRPr="00345D0A" w:rsidRDefault="002C77EE" w:rsidP="004A3044">
            <w:pPr>
              <w:widowControl w:val="0"/>
              <w:jc w:val="right"/>
              <w:rPr>
                <w:sz w:val="20"/>
                <w:szCs w:val="20"/>
              </w:rPr>
            </w:pPr>
          </w:p>
        </w:tc>
        <w:tc>
          <w:tcPr>
            <w:tcW w:w="851" w:type="dxa"/>
            <w:shd w:val="clear" w:color="auto" w:fill="auto"/>
          </w:tcPr>
          <w:p w14:paraId="0D0960E6" w14:textId="77777777" w:rsidR="002C77EE" w:rsidRPr="00345D0A" w:rsidRDefault="002C77EE" w:rsidP="004A3044">
            <w:pPr>
              <w:widowControl w:val="0"/>
              <w:jc w:val="right"/>
              <w:rPr>
                <w:sz w:val="20"/>
                <w:szCs w:val="20"/>
              </w:rPr>
            </w:pPr>
          </w:p>
        </w:tc>
        <w:tc>
          <w:tcPr>
            <w:tcW w:w="850" w:type="dxa"/>
            <w:shd w:val="clear" w:color="auto" w:fill="auto"/>
          </w:tcPr>
          <w:p w14:paraId="3BD71B24" w14:textId="77777777" w:rsidR="002C77EE" w:rsidRPr="00345D0A" w:rsidRDefault="002C77EE" w:rsidP="004A3044">
            <w:pPr>
              <w:widowControl w:val="0"/>
              <w:jc w:val="right"/>
              <w:rPr>
                <w:sz w:val="20"/>
                <w:szCs w:val="20"/>
              </w:rPr>
            </w:pPr>
          </w:p>
        </w:tc>
        <w:tc>
          <w:tcPr>
            <w:tcW w:w="851" w:type="dxa"/>
            <w:shd w:val="clear" w:color="auto" w:fill="auto"/>
          </w:tcPr>
          <w:p w14:paraId="463907C6" w14:textId="77777777" w:rsidR="002C77EE" w:rsidRPr="00345D0A" w:rsidRDefault="002C77EE" w:rsidP="004A3044">
            <w:pPr>
              <w:widowControl w:val="0"/>
              <w:jc w:val="right"/>
              <w:rPr>
                <w:sz w:val="20"/>
                <w:szCs w:val="20"/>
              </w:rPr>
            </w:pPr>
          </w:p>
        </w:tc>
        <w:tc>
          <w:tcPr>
            <w:tcW w:w="850" w:type="dxa"/>
            <w:shd w:val="clear" w:color="auto" w:fill="auto"/>
          </w:tcPr>
          <w:p w14:paraId="14EC0CA7" w14:textId="77777777" w:rsidR="002C77EE" w:rsidRPr="00345D0A" w:rsidRDefault="002C77EE" w:rsidP="004A3044">
            <w:pPr>
              <w:widowControl w:val="0"/>
              <w:jc w:val="right"/>
              <w:rPr>
                <w:sz w:val="20"/>
                <w:szCs w:val="20"/>
              </w:rPr>
            </w:pPr>
          </w:p>
        </w:tc>
        <w:tc>
          <w:tcPr>
            <w:tcW w:w="851" w:type="dxa"/>
            <w:shd w:val="clear" w:color="auto" w:fill="auto"/>
          </w:tcPr>
          <w:p w14:paraId="3EAE0E5A" w14:textId="77777777" w:rsidR="002C77EE" w:rsidRPr="00345D0A" w:rsidRDefault="002C77EE" w:rsidP="004A3044">
            <w:pPr>
              <w:widowControl w:val="0"/>
              <w:jc w:val="right"/>
              <w:rPr>
                <w:sz w:val="20"/>
                <w:szCs w:val="20"/>
              </w:rPr>
            </w:pPr>
          </w:p>
        </w:tc>
        <w:tc>
          <w:tcPr>
            <w:tcW w:w="709" w:type="dxa"/>
            <w:shd w:val="clear" w:color="auto" w:fill="auto"/>
          </w:tcPr>
          <w:p w14:paraId="36696890" w14:textId="77777777" w:rsidR="002C77EE" w:rsidRPr="00345D0A" w:rsidRDefault="002C77EE" w:rsidP="004A3044">
            <w:pPr>
              <w:widowControl w:val="0"/>
              <w:jc w:val="right"/>
              <w:rPr>
                <w:sz w:val="20"/>
                <w:szCs w:val="20"/>
              </w:rPr>
            </w:pPr>
          </w:p>
        </w:tc>
        <w:tc>
          <w:tcPr>
            <w:tcW w:w="788" w:type="dxa"/>
            <w:shd w:val="clear" w:color="auto" w:fill="auto"/>
          </w:tcPr>
          <w:p w14:paraId="04DD3C4D" w14:textId="77777777" w:rsidR="002C77EE" w:rsidRPr="00345D0A" w:rsidRDefault="002C77EE" w:rsidP="004A3044">
            <w:pPr>
              <w:widowControl w:val="0"/>
              <w:jc w:val="right"/>
              <w:rPr>
                <w:sz w:val="20"/>
                <w:szCs w:val="20"/>
              </w:rPr>
            </w:pPr>
          </w:p>
        </w:tc>
      </w:tr>
      <w:tr w:rsidR="002C77EE" w:rsidRPr="00345D0A" w14:paraId="456472FD" w14:textId="77777777" w:rsidTr="002C77EE">
        <w:trPr>
          <w:cantSplit/>
        </w:trPr>
        <w:tc>
          <w:tcPr>
            <w:tcW w:w="15247" w:type="dxa"/>
            <w:gridSpan w:val="16"/>
            <w:shd w:val="clear" w:color="auto" w:fill="auto"/>
          </w:tcPr>
          <w:p w14:paraId="7525C787" w14:textId="77777777" w:rsidR="002C77EE" w:rsidRPr="00345D0A" w:rsidRDefault="002C77EE" w:rsidP="00F52763">
            <w:pPr>
              <w:widowControl w:val="0"/>
              <w:rPr>
                <w:sz w:val="20"/>
                <w:szCs w:val="20"/>
              </w:rPr>
            </w:pPr>
            <w:r w:rsidRPr="00345D0A">
              <w:rPr>
                <w:sz w:val="20"/>
                <w:szCs w:val="20"/>
              </w:rPr>
              <w:t xml:space="preserve">Хозяйственная секция: </w:t>
            </w:r>
            <w:r w:rsidR="00792FEE" w:rsidRPr="00345D0A">
              <w:rPr>
                <w:sz w:val="20"/>
                <w:szCs w:val="20"/>
              </w:rPr>
              <w:t>Березовая</w:t>
            </w:r>
          </w:p>
        </w:tc>
      </w:tr>
      <w:tr w:rsidR="002C77EE" w:rsidRPr="00345D0A" w14:paraId="31FE18B8" w14:textId="77777777" w:rsidTr="002C77EE">
        <w:tc>
          <w:tcPr>
            <w:tcW w:w="3260" w:type="dxa"/>
            <w:shd w:val="clear" w:color="auto" w:fill="auto"/>
          </w:tcPr>
          <w:p w14:paraId="399C31F2" w14:textId="77777777" w:rsidR="002C77EE" w:rsidRPr="00345D0A" w:rsidRDefault="002C77EE" w:rsidP="00F52763">
            <w:pPr>
              <w:widowControl w:val="0"/>
              <w:rPr>
                <w:sz w:val="20"/>
                <w:szCs w:val="20"/>
              </w:rPr>
            </w:pPr>
            <w:r w:rsidRPr="00345D0A">
              <w:rPr>
                <w:sz w:val="20"/>
                <w:szCs w:val="20"/>
              </w:rPr>
              <w:t>Всего включено в расчет</w:t>
            </w:r>
          </w:p>
        </w:tc>
        <w:tc>
          <w:tcPr>
            <w:tcW w:w="993" w:type="dxa"/>
            <w:shd w:val="clear" w:color="auto" w:fill="auto"/>
          </w:tcPr>
          <w:p w14:paraId="3834E92E" w14:textId="77777777" w:rsidR="002C77EE" w:rsidRPr="00345D0A" w:rsidRDefault="00792FEE" w:rsidP="004A3044">
            <w:pPr>
              <w:widowControl w:val="0"/>
              <w:tabs>
                <w:tab w:val="left" w:pos="278"/>
              </w:tabs>
              <w:jc w:val="center"/>
              <w:rPr>
                <w:sz w:val="20"/>
                <w:szCs w:val="20"/>
              </w:rPr>
            </w:pPr>
            <w:r w:rsidRPr="00345D0A">
              <w:rPr>
                <w:sz w:val="20"/>
                <w:szCs w:val="20"/>
              </w:rPr>
              <w:t>508,0</w:t>
            </w:r>
          </w:p>
        </w:tc>
        <w:tc>
          <w:tcPr>
            <w:tcW w:w="992" w:type="dxa"/>
            <w:shd w:val="clear" w:color="auto" w:fill="auto"/>
          </w:tcPr>
          <w:p w14:paraId="60E26280" w14:textId="77777777" w:rsidR="002C77EE" w:rsidRPr="00345D0A" w:rsidRDefault="00792FEE" w:rsidP="004A3044">
            <w:pPr>
              <w:widowControl w:val="0"/>
              <w:jc w:val="center"/>
              <w:rPr>
                <w:sz w:val="20"/>
                <w:szCs w:val="20"/>
              </w:rPr>
            </w:pPr>
            <w:r w:rsidRPr="00345D0A">
              <w:rPr>
                <w:sz w:val="20"/>
                <w:szCs w:val="20"/>
              </w:rPr>
              <w:t>120,80</w:t>
            </w:r>
          </w:p>
        </w:tc>
        <w:tc>
          <w:tcPr>
            <w:tcW w:w="850" w:type="dxa"/>
            <w:shd w:val="clear" w:color="auto" w:fill="auto"/>
          </w:tcPr>
          <w:p w14:paraId="67E9ABB4" w14:textId="77777777" w:rsidR="002C77EE" w:rsidRPr="00345D0A" w:rsidRDefault="002C77EE" w:rsidP="004A3044">
            <w:pPr>
              <w:widowControl w:val="0"/>
              <w:jc w:val="center"/>
              <w:rPr>
                <w:sz w:val="20"/>
                <w:szCs w:val="20"/>
              </w:rPr>
            </w:pPr>
          </w:p>
        </w:tc>
        <w:tc>
          <w:tcPr>
            <w:tcW w:w="851" w:type="dxa"/>
            <w:shd w:val="clear" w:color="auto" w:fill="auto"/>
          </w:tcPr>
          <w:p w14:paraId="0A6D051D" w14:textId="77777777" w:rsidR="002C77EE" w:rsidRPr="00345D0A" w:rsidRDefault="002C77EE" w:rsidP="004A3044">
            <w:pPr>
              <w:widowControl w:val="0"/>
              <w:jc w:val="center"/>
              <w:rPr>
                <w:sz w:val="20"/>
                <w:szCs w:val="20"/>
              </w:rPr>
            </w:pPr>
          </w:p>
        </w:tc>
        <w:tc>
          <w:tcPr>
            <w:tcW w:w="850" w:type="dxa"/>
            <w:gridSpan w:val="2"/>
            <w:shd w:val="clear" w:color="auto" w:fill="auto"/>
          </w:tcPr>
          <w:p w14:paraId="1369F285" w14:textId="77777777" w:rsidR="002C77EE" w:rsidRPr="00345D0A" w:rsidRDefault="00792FEE" w:rsidP="004A3044">
            <w:pPr>
              <w:widowControl w:val="0"/>
              <w:jc w:val="center"/>
              <w:rPr>
                <w:sz w:val="20"/>
                <w:szCs w:val="20"/>
              </w:rPr>
            </w:pPr>
            <w:r w:rsidRPr="00345D0A">
              <w:rPr>
                <w:sz w:val="20"/>
                <w:szCs w:val="20"/>
              </w:rPr>
              <w:t>0,8</w:t>
            </w:r>
          </w:p>
        </w:tc>
        <w:tc>
          <w:tcPr>
            <w:tcW w:w="851" w:type="dxa"/>
            <w:shd w:val="clear" w:color="auto" w:fill="auto"/>
          </w:tcPr>
          <w:p w14:paraId="628988A5" w14:textId="77777777" w:rsidR="002C77EE" w:rsidRPr="00345D0A" w:rsidRDefault="00792FEE" w:rsidP="004A3044">
            <w:pPr>
              <w:widowControl w:val="0"/>
              <w:jc w:val="center"/>
              <w:rPr>
                <w:sz w:val="20"/>
                <w:szCs w:val="20"/>
              </w:rPr>
            </w:pPr>
            <w:r w:rsidRPr="00345D0A">
              <w:rPr>
                <w:sz w:val="20"/>
                <w:szCs w:val="20"/>
              </w:rPr>
              <w:t>0,24</w:t>
            </w:r>
          </w:p>
        </w:tc>
        <w:tc>
          <w:tcPr>
            <w:tcW w:w="850" w:type="dxa"/>
            <w:shd w:val="clear" w:color="auto" w:fill="auto"/>
          </w:tcPr>
          <w:p w14:paraId="514C01D9" w14:textId="77777777" w:rsidR="002C77EE" w:rsidRPr="00345D0A" w:rsidRDefault="00792FEE" w:rsidP="004A3044">
            <w:pPr>
              <w:widowControl w:val="0"/>
              <w:jc w:val="center"/>
              <w:rPr>
                <w:sz w:val="20"/>
                <w:szCs w:val="20"/>
              </w:rPr>
            </w:pPr>
            <w:r w:rsidRPr="00345D0A">
              <w:rPr>
                <w:sz w:val="20"/>
                <w:szCs w:val="20"/>
              </w:rPr>
              <w:t>19,2</w:t>
            </w:r>
          </w:p>
        </w:tc>
        <w:tc>
          <w:tcPr>
            <w:tcW w:w="851" w:type="dxa"/>
            <w:shd w:val="clear" w:color="auto" w:fill="auto"/>
          </w:tcPr>
          <w:p w14:paraId="6BEFCEDA" w14:textId="77777777" w:rsidR="002C77EE" w:rsidRPr="00345D0A" w:rsidRDefault="00792FEE" w:rsidP="004A3044">
            <w:pPr>
              <w:widowControl w:val="0"/>
              <w:jc w:val="center"/>
              <w:rPr>
                <w:sz w:val="20"/>
                <w:szCs w:val="20"/>
              </w:rPr>
            </w:pPr>
            <w:r w:rsidRPr="00345D0A">
              <w:rPr>
                <w:sz w:val="20"/>
                <w:szCs w:val="20"/>
              </w:rPr>
              <w:t>5,36</w:t>
            </w:r>
          </w:p>
        </w:tc>
        <w:tc>
          <w:tcPr>
            <w:tcW w:w="850" w:type="dxa"/>
            <w:shd w:val="clear" w:color="auto" w:fill="auto"/>
          </w:tcPr>
          <w:p w14:paraId="69DF660C" w14:textId="77777777" w:rsidR="002C77EE" w:rsidRPr="00345D0A" w:rsidRDefault="00792FEE" w:rsidP="004A3044">
            <w:pPr>
              <w:widowControl w:val="0"/>
              <w:jc w:val="center"/>
              <w:rPr>
                <w:sz w:val="20"/>
                <w:szCs w:val="20"/>
              </w:rPr>
            </w:pPr>
            <w:r w:rsidRPr="00345D0A">
              <w:rPr>
                <w:sz w:val="20"/>
                <w:szCs w:val="20"/>
              </w:rPr>
              <w:t>257,8</w:t>
            </w:r>
          </w:p>
        </w:tc>
        <w:tc>
          <w:tcPr>
            <w:tcW w:w="851" w:type="dxa"/>
            <w:shd w:val="clear" w:color="auto" w:fill="auto"/>
          </w:tcPr>
          <w:p w14:paraId="3A5AC715" w14:textId="77777777" w:rsidR="002C77EE" w:rsidRPr="00345D0A" w:rsidRDefault="00792FEE" w:rsidP="004A3044">
            <w:pPr>
              <w:widowControl w:val="0"/>
              <w:jc w:val="center"/>
              <w:rPr>
                <w:sz w:val="20"/>
                <w:szCs w:val="20"/>
              </w:rPr>
            </w:pPr>
            <w:r w:rsidRPr="00345D0A">
              <w:rPr>
                <w:sz w:val="20"/>
                <w:szCs w:val="20"/>
              </w:rPr>
              <w:t>66,09</w:t>
            </w:r>
          </w:p>
        </w:tc>
        <w:tc>
          <w:tcPr>
            <w:tcW w:w="850" w:type="dxa"/>
            <w:shd w:val="clear" w:color="auto" w:fill="auto"/>
          </w:tcPr>
          <w:p w14:paraId="4794399C" w14:textId="77777777" w:rsidR="002C77EE" w:rsidRPr="00345D0A" w:rsidRDefault="00792FEE" w:rsidP="004A3044">
            <w:pPr>
              <w:widowControl w:val="0"/>
              <w:jc w:val="center"/>
              <w:rPr>
                <w:sz w:val="20"/>
                <w:szCs w:val="20"/>
              </w:rPr>
            </w:pPr>
            <w:r w:rsidRPr="00345D0A">
              <w:rPr>
                <w:sz w:val="20"/>
                <w:szCs w:val="20"/>
              </w:rPr>
              <w:t>230,2</w:t>
            </w:r>
          </w:p>
        </w:tc>
        <w:tc>
          <w:tcPr>
            <w:tcW w:w="851" w:type="dxa"/>
            <w:shd w:val="clear" w:color="auto" w:fill="auto"/>
          </w:tcPr>
          <w:p w14:paraId="1C72EC5E" w14:textId="77777777" w:rsidR="002C77EE" w:rsidRPr="00345D0A" w:rsidRDefault="00792FEE" w:rsidP="004A3044">
            <w:pPr>
              <w:widowControl w:val="0"/>
              <w:jc w:val="center"/>
              <w:rPr>
                <w:sz w:val="20"/>
                <w:szCs w:val="20"/>
              </w:rPr>
            </w:pPr>
            <w:r w:rsidRPr="00345D0A">
              <w:rPr>
                <w:sz w:val="20"/>
                <w:szCs w:val="20"/>
              </w:rPr>
              <w:t>49,11</w:t>
            </w:r>
          </w:p>
        </w:tc>
        <w:tc>
          <w:tcPr>
            <w:tcW w:w="709" w:type="dxa"/>
            <w:shd w:val="clear" w:color="auto" w:fill="auto"/>
          </w:tcPr>
          <w:p w14:paraId="7FE28BB1" w14:textId="77777777" w:rsidR="002C77EE" w:rsidRPr="00345D0A" w:rsidRDefault="002C77EE" w:rsidP="004A3044">
            <w:pPr>
              <w:widowControl w:val="0"/>
              <w:jc w:val="center"/>
              <w:rPr>
                <w:sz w:val="20"/>
                <w:szCs w:val="20"/>
              </w:rPr>
            </w:pPr>
          </w:p>
        </w:tc>
        <w:tc>
          <w:tcPr>
            <w:tcW w:w="788" w:type="dxa"/>
            <w:shd w:val="clear" w:color="auto" w:fill="auto"/>
          </w:tcPr>
          <w:p w14:paraId="3115F253" w14:textId="77777777" w:rsidR="002C77EE" w:rsidRPr="00345D0A" w:rsidRDefault="002C77EE" w:rsidP="004A3044">
            <w:pPr>
              <w:widowControl w:val="0"/>
              <w:jc w:val="center"/>
              <w:rPr>
                <w:sz w:val="20"/>
                <w:szCs w:val="20"/>
              </w:rPr>
            </w:pPr>
          </w:p>
        </w:tc>
      </w:tr>
      <w:tr w:rsidR="002C77EE" w:rsidRPr="00345D0A" w14:paraId="54FF2AF4" w14:textId="77777777" w:rsidTr="002C77EE">
        <w:tc>
          <w:tcPr>
            <w:tcW w:w="3260" w:type="dxa"/>
            <w:shd w:val="clear" w:color="auto" w:fill="auto"/>
          </w:tcPr>
          <w:p w14:paraId="7C071804" w14:textId="77777777" w:rsidR="002C77EE" w:rsidRPr="00345D0A" w:rsidRDefault="002C77EE" w:rsidP="00F52763">
            <w:pPr>
              <w:widowControl w:val="0"/>
              <w:rPr>
                <w:sz w:val="20"/>
                <w:szCs w:val="20"/>
              </w:rPr>
            </w:pPr>
            <w:r w:rsidRPr="00345D0A">
              <w:rPr>
                <w:sz w:val="20"/>
                <w:szCs w:val="20"/>
              </w:rPr>
              <w:t>Средний процент выборки от общего запаса (%)</w:t>
            </w:r>
          </w:p>
        </w:tc>
        <w:tc>
          <w:tcPr>
            <w:tcW w:w="993" w:type="dxa"/>
            <w:shd w:val="clear" w:color="auto" w:fill="auto"/>
          </w:tcPr>
          <w:p w14:paraId="3731551A" w14:textId="77777777" w:rsidR="002C77EE" w:rsidRPr="00345D0A" w:rsidRDefault="002C77EE" w:rsidP="004A3044">
            <w:pPr>
              <w:widowControl w:val="0"/>
              <w:tabs>
                <w:tab w:val="left" w:pos="278"/>
              </w:tabs>
              <w:jc w:val="center"/>
              <w:rPr>
                <w:sz w:val="20"/>
                <w:szCs w:val="20"/>
              </w:rPr>
            </w:pPr>
          </w:p>
        </w:tc>
        <w:tc>
          <w:tcPr>
            <w:tcW w:w="992" w:type="dxa"/>
            <w:shd w:val="clear" w:color="auto" w:fill="auto"/>
          </w:tcPr>
          <w:p w14:paraId="7A9AA5D3" w14:textId="77777777" w:rsidR="002C77EE" w:rsidRPr="00345D0A" w:rsidRDefault="00792FEE" w:rsidP="004A3044">
            <w:pPr>
              <w:widowControl w:val="0"/>
              <w:jc w:val="center"/>
              <w:rPr>
                <w:sz w:val="20"/>
                <w:szCs w:val="20"/>
              </w:rPr>
            </w:pPr>
            <w:r w:rsidRPr="00345D0A">
              <w:rPr>
                <w:sz w:val="20"/>
                <w:szCs w:val="20"/>
              </w:rPr>
              <w:t>15</w:t>
            </w:r>
          </w:p>
        </w:tc>
        <w:tc>
          <w:tcPr>
            <w:tcW w:w="850" w:type="dxa"/>
            <w:shd w:val="clear" w:color="auto" w:fill="auto"/>
          </w:tcPr>
          <w:p w14:paraId="19D898A0" w14:textId="77777777" w:rsidR="002C77EE" w:rsidRPr="00345D0A" w:rsidRDefault="002C77EE" w:rsidP="004A3044">
            <w:pPr>
              <w:widowControl w:val="0"/>
              <w:jc w:val="center"/>
              <w:rPr>
                <w:sz w:val="20"/>
                <w:szCs w:val="20"/>
              </w:rPr>
            </w:pPr>
          </w:p>
        </w:tc>
        <w:tc>
          <w:tcPr>
            <w:tcW w:w="851" w:type="dxa"/>
            <w:shd w:val="clear" w:color="auto" w:fill="auto"/>
          </w:tcPr>
          <w:p w14:paraId="2563E71A" w14:textId="77777777" w:rsidR="002C77EE" w:rsidRPr="00345D0A" w:rsidRDefault="002C77EE" w:rsidP="004A3044">
            <w:pPr>
              <w:widowControl w:val="0"/>
              <w:jc w:val="center"/>
              <w:rPr>
                <w:sz w:val="20"/>
                <w:szCs w:val="20"/>
              </w:rPr>
            </w:pPr>
          </w:p>
        </w:tc>
        <w:tc>
          <w:tcPr>
            <w:tcW w:w="850" w:type="dxa"/>
            <w:gridSpan w:val="2"/>
            <w:shd w:val="clear" w:color="auto" w:fill="auto"/>
          </w:tcPr>
          <w:p w14:paraId="04A59409" w14:textId="77777777" w:rsidR="002C77EE" w:rsidRPr="00345D0A" w:rsidRDefault="002C77EE" w:rsidP="004A3044">
            <w:pPr>
              <w:widowControl w:val="0"/>
              <w:jc w:val="center"/>
              <w:rPr>
                <w:sz w:val="20"/>
                <w:szCs w:val="20"/>
              </w:rPr>
            </w:pPr>
          </w:p>
        </w:tc>
        <w:tc>
          <w:tcPr>
            <w:tcW w:w="851" w:type="dxa"/>
            <w:shd w:val="clear" w:color="auto" w:fill="auto"/>
          </w:tcPr>
          <w:p w14:paraId="5F2CCA99" w14:textId="77777777" w:rsidR="002C77EE" w:rsidRPr="00345D0A" w:rsidRDefault="002C77EE" w:rsidP="004A3044">
            <w:pPr>
              <w:widowControl w:val="0"/>
              <w:jc w:val="center"/>
              <w:rPr>
                <w:sz w:val="20"/>
                <w:szCs w:val="20"/>
              </w:rPr>
            </w:pPr>
          </w:p>
        </w:tc>
        <w:tc>
          <w:tcPr>
            <w:tcW w:w="850" w:type="dxa"/>
            <w:shd w:val="clear" w:color="auto" w:fill="auto"/>
          </w:tcPr>
          <w:p w14:paraId="54654BAA" w14:textId="77777777" w:rsidR="002C77EE" w:rsidRPr="00345D0A" w:rsidRDefault="002C77EE" w:rsidP="004A3044">
            <w:pPr>
              <w:widowControl w:val="0"/>
              <w:jc w:val="center"/>
              <w:rPr>
                <w:sz w:val="20"/>
                <w:szCs w:val="20"/>
              </w:rPr>
            </w:pPr>
          </w:p>
        </w:tc>
        <w:tc>
          <w:tcPr>
            <w:tcW w:w="851" w:type="dxa"/>
            <w:shd w:val="clear" w:color="auto" w:fill="auto"/>
          </w:tcPr>
          <w:p w14:paraId="4D148ACE" w14:textId="77777777" w:rsidR="002C77EE" w:rsidRPr="00345D0A" w:rsidRDefault="002C77EE" w:rsidP="004A3044">
            <w:pPr>
              <w:widowControl w:val="0"/>
              <w:jc w:val="center"/>
              <w:rPr>
                <w:sz w:val="20"/>
                <w:szCs w:val="20"/>
              </w:rPr>
            </w:pPr>
          </w:p>
        </w:tc>
        <w:tc>
          <w:tcPr>
            <w:tcW w:w="850" w:type="dxa"/>
            <w:shd w:val="clear" w:color="auto" w:fill="auto"/>
          </w:tcPr>
          <w:p w14:paraId="281DD6B5" w14:textId="77777777" w:rsidR="002C77EE" w:rsidRPr="00345D0A" w:rsidRDefault="002C77EE" w:rsidP="004A3044">
            <w:pPr>
              <w:widowControl w:val="0"/>
              <w:jc w:val="center"/>
              <w:rPr>
                <w:sz w:val="20"/>
                <w:szCs w:val="20"/>
              </w:rPr>
            </w:pPr>
          </w:p>
        </w:tc>
        <w:tc>
          <w:tcPr>
            <w:tcW w:w="851" w:type="dxa"/>
            <w:shd w:val="clear" w:color="auto" w:fill="auto"/>
          </w:tcPr>
          <w:p w14:paraId="1BC29760" w14:textId="77777777" w:rsidR="002C77EE" w:rsidRPr="00345D0A" w:rsidRDefault="002C77EE" w:rsidP="004A3044">
            <w:pPr>
              <w:widowControl w:val="0"/>
              <w:jc w:val="center"/>
              <w:rPr>
                <w:sz w:val="20"/>
                <w:szCs w:val="20"/>
              </w:rPr>
            </w:pPr>
          </w:p>
        </w:tc>
        <w:tc>
          <w:tcPr>
            <w:tcW w:w="850" w:type="dxa"/>
            <w:shd w:val="clear" w:color="auto" w:fill="auto"/>
          </w:tcPr>
          <w:p w14:paraId="13360B81" w14:textId="77777777" w:rsidR="002C77EE" w:rsidRPr="00345D0A" w:rsidRDefault="002C77EE" w:rsidP="004A3044">
            <w:pPr>
              <w:widowControl w:val="0"/>
              <w:jc w:val="center"/>
              <w:rPr>
                <w:sz w:val="20"/>
                <w:szCs w:val="20"/>
              </w:rPr>
            </w:pPr>
          </w:p>
        </w:tc>
        <w:tc>
          <w:tcPr>
            <w:tcW w:w="851" w:type="dxa"/>
            <w:shd w:val="clear" w:color="auto" w:fill="auto"/>
          </w:tcPr>
          <w:p w14:paraId="1B640E3C" w14:textId="77777777" w:rsidR="002C77EE" w:rsidRPr="00345D0A" w:rsidRDefault="002C77EE" w:rsidP="004A3044">
            <w:pPr>
              <w:widowControl w:val="0"/>
              <w:jc w:val="center"/>
              <w:rPr>
                <w:sz w:val="20"/>
                <w:szCs w:val="20"/>
              </w:rPr>
            </w:pPr>
          </w:p>
        </w:tc>
        <w:tc>
          <w:tcPr>
            <w:tcW w:w="709" w:type="dxa"/>
            <w:shd w:val="clear" w:color="auto" w:fill="auto"/>
          </w:tcPr>
          <w:p w14:paraId="6882DA61" w14:textId="77777777" w:rsidR="002C77EE" w:rsidRPr="00345D0A" w:rsidRDefault="002C77EE" w:rsidP="004A3044">
            <w:pPr>
              <w:widowControl w:val="0"/>
              <w:jc w:val="center"/>
              <w:rPr>
                <w:sz w:val="20"/>
                <w:szCs w:val="20"/>
              </w:rPr>
            </w:pPr>
          </w:p>
        </w:tc>
        <w:tc>
          <w:tcPr>
            <w:tcW w:w="788" w:type="dxa"/>
            <w:shd w:val="clear" w:color="auto" w:fill="auto"/>
          </w:tcPr>
          <w:p w14:paraId="7F00991F" w14:textId="77777777" w:rsidR="002C77EE" w:rsidRPr="00345D0A" w:rsidRDefault="002C77EE" w:rsidP="004A3044">
            <w:pPr>
              <w:widowControl w:val="0"/>
              <w:jc w:val="center"/>
              <w:rPr>
                <w:sz w:val="20"/>
                <w:szCs w:val="20"/>
              </w:rPr>
            </w:pPr>
          </w:p>
        </w:tc>
      </w:tr>
      <w:tr w:rsidR="002C77EE" w:rsidRPr="00345D0A" w14:paraId="0A2F1F19" w14:textId="77777777" w:rsidTr="002C77EE">
        <w:tc>
          <w:tcPr>
            <w:tcW w:w="3260" w:type="dxa"/>
            <w:shd w:val="clear" w:color="auto" w:fill="auto"/>
          </w:tcPr>
          <w:p w14:paraId="5C1FB3AC" w14:textId="77777777" w:rsidR="002C77EE" w:rsidRPr="00345D0A" w:rsidRDefault="002C77EE" w:rsidP="00F52763">
            <w:pPr>
              <w:widowControl w:val="0"/>
              <w:rPr>
                <w:sz w:val="20"/>
                <w:szCs w:val="20"/>
              </w:rPr>
            </w:pPr>
            <w:r w:rsidRPr="00345D0A">
              <w:rPr>
                <w:sz w:val="20"/>
                <w:szCs w:val="20"/>
              </w:rPr>
              <w:t>Запас, вырубаемый за один прием</w:t>
            </w:r>
          </w:p>
        </w:tc>
        <w:tc>
          <w:tcPr>
            <w:tcW w:w="993" w:type="dxa"/>
            <w:shd w:val="clear" w:color="auto" w:fill="auto"/>
          </w:tcPr>
          <w:p w14:paraId="473CAFF1" w14:textId="77777777" w:rsidR="002C77EE" w:rsidRPr="00345D0A" w:rsidRDefault="002C77EE" w:rsidP="004A3044">
            <w:pPr>
              <w:widowControl w:val="0"/>
              <w:jc w:val="right"/>
              <w:rPr>
                <w:sz w:val="20"/>
                <w:szCs w:val="20"/>
              </w:rPr>
            </w:pPr>
          </w:p>
        </w:tc>
        <w:tc>
          <w:tcPr>
            <w:tcW w:w="992" w:type="dxa"/>
            <w:shd w:val="clear" w:color="auto" w:fill="auto"/>
          </w:tcPr>
          <w:p w14:paraId="7E367DF3" w14:textId="77777777" w:rsidR="002C77EE" w:rsidRPr="00345D0A" w:rsidRDefault="00792FEE" w:rsidP="004A3044">
            <w:pPr>
              <w:widowControl w:val="0"/>
              <w:jc w:val="right"/>
              <w:rPr>
                <w:sz w:val="20"/>
                <w:szCs w:val="20"/>
              </w:rPr>
            </w:pPr>
            <w:r w:rsidRPr="00345D0A">
              <w:rPr>
                <w:sz w:val="20"/>
                <w:szCs w:val="20"/>
              </w:rPr>
              <w:t>18,41</w:t>
            </w:r>
          </w:p>
        </w:tc>
        <w:tc>
          <w:tcPr>
            <w:tcW w:w="850" w:type="dxa"/>
            <w:shd w:val="clear" w:color="auto" w:fill="auto"/>
          </w:tcPr>
          <w:p w14:paraId="0B8AC579" w14:textId="77777777" w:rsidR="002C77EE" w:rsidRPr="00345D0A" w:rsidRDefault="002C77EE" w:rsidP="004A3044">
            <w:pPr>
              <w:widowControl w:val="0"/>
              <w:jc w:val="right"/>
              <w:rPr>
                <w:sz w:val="20"/>
                <w:szCs w:val="20"/>
              </w:rPr>
            </w:pPr>
          </w:p>
        </w:tc>
        <w:tc>
          <w:tcPr>
            <w:tcW w:w="851" w:type="dxa"/>
            <w:shd w:val="clear" w:color="auto" w:fill="auto"/>
          </w:tcPr>
          <w:p w14:paraId="65C65F8A" w14:textId="77777777" w:rsidR="002C77EE" w:rsidRPr="00345D0A" w:rsidRDefault="002C77EE" w:rsidP="004A3044">
            <w:pPr>
              <w:widowControl w:val="0"/>
              <w:jc w:val="right"/>
              <w:rPr>
                <w:sz w:val="20"/>
                <w:szCs w:val="20"/>
              </w:rPr>
            </w:pPr>
          </w:p>
        </w:tc>
        <w:tc>
          <w:tcPr>
            <w:tcW w:w="850" w:type="dxa"/>
            <w:gridSpan w:val="2"/>
            <w:shd w:val="clear" w:color="auto" w:fill="auto"/>
          </w:tcPr>
          <w:p w14:paraId="064C0DE6" w14:textId="77777777" w:rsidR="002C77EE" w:rsidRPr="00345D0A" w:rsidRDefault="002C77EE" w:rsidP="004A3044">
            <w:pPr>
              <w:widowControl w:val="0"/>
              <w:jc w:val="right"/>
              <w:rPr>
                <w:sz w:val="20"/>
                <w:szCs w:val="20"/>
              </w:rPr>
            </w:pPr>
          </w:p>
        </w:tc>
        <w:tc>
          <w:tcPr>
            <w:tcW w:w="851" w:type="dxa"/>
            <w:shd w:val="clear" w:color="auto" w:fill="auto"/>
          </w:tcPr>
          <w:p w14:paraId="2EBDDF16" w14:textId="77777777" w:rsidR="002C77EE" w:rsidRPr="00345D0A" w:rsidRDefault="002C77EE" w:rsidP="004A3044">
            <w:pPr>
              <w:widowControl w:val="0"/>
              <w:jc w:val="right"/>
              <w:rPr>
                <w:sz w:val="20"/>
                <w:szCs w:val="20"/>
              </w:rPr>
            </w:pPr>
          </w:p>
        </w:tc>
        <w:tc>
          <w:tcPr>
            <w:tcW w:w="850" w:type="dxa"/>
            <w:shd w:val="clear" w:color="auto" w:fill="auto"/>
          </w:tcPr>
          <w:p w14:paraId="4524211D" w14:textId="77777777" w:rsidR="002C77EE" w:rsidRPr="00345D0A" w:rsidRDefault="002C77EE" w:rsidP="004A3044">
            <w:pPr>
              <w:widowControl w:val="0"/>
              <w:jc w:val="right"/>
              <w:rPr>
                <w:sz w:val="20"/>
                <w:szCs w:val="20"/>
              </w:rPr>
            </w:pPr>
          </w:p>
        </w:tc>
        <w:tc>
          <w:tcPr>
            <w:tcW w:w="851" w:type="dxa"/>
            <w:shd w:val="clear" w:color="auto" w:fill="auto"/>
          </w:tcPr>
          <w:p w14:paraId="16173260" w14:textId="77777777" w:rsidR="002C77EE" w:rsidRPr="00345D0A" w:rsidRDefault="002C77EE" w:rsidP="004A3044">
            <w:pPr>
              <w:widowControl w:val="0"/>
              <w:jc w:val="right"/>
              <w:rPr>
                <w:sz w:val="20"/>
                <w:szCs w:val="20"/>
              </w:rPr>
            </w:pPr>
          </w:p>
        </w:tc>
        <w:tc>
          <w:tcPr>
            <w:tcW w:w="850" w:type="dxa"/>
            <w:shd w:val="clear" w:color="auto" w:fill="auto"/>
          </w:tcPr>
          <w:p w14:paraId="12F44260" w14:textId="77777777" w:rsidR="002C77EE" w:rsidRPr="00345D0A" w:rsidRDefault="002C77EE" w:rsidP="004A3044">
            <w:pPr>
              <w:widowControl w:val="0"/>
              <w:jc w:val="right"/>
              <w:rPr>
                <w:sz w:val="20"/>
                <w:szCs w:val="20"/>
              </w:rPr>
            </w:pPr>
          </w:p>
        </w:tc>
        <w:tc>
          <w:tcPr>
            <w:tcW w:w="851" w:type="dxa"/>
            <w:shd w:val="clear" w:color="auto" w:fill="auto"/>
          </w:tcPr>
          <w:p w14:paraId="3FA32AE0" w14:textId="77777777" w:rsidR="002C77EE" w:rsidRPr="00345D0A" w:rsidRDefault="002C77EE" w:rsidP="004A3044">
            <w:pPr>
              <w:widowControl w:val="0"/>
              <w:jc w:val="right"/>
              <w:rPr>
                <w:sz w:val="20"/>
                <w:szCs w:val="20"/>
              </w:rPr>
            </w:pPr>
          </w:p>
        </w:tc>
        <w:tc>
          <w:tcPr>
            <w:tcW w:w="850" w:type="dxa"/>
            <w:shd w:val="clear" w:color="auto" w:fill="auto"/>
          </w:tcPr>
          <w:p w14:paraId="71B0B095" w14:textId="77777777" w:rsidR="002C77EE" w:rsidRPr="00345D0A" w:rsidRDefault="002C77EE" w:rsidP="004A3044">
            <w:pPr>
              <w:widowControl w:val="0"/>
              <w:jc w:val="right"/>
              <w:rPr>
                <w:sz w:val="20"/>
                <w:szCs w:val="20"/>
              </w:rPr>
            </w:pPr>
          </w:p>
        </w:tc>
        <w:tc>
          <w:tcPr>
            <w:tcW w:w="851" w:type="dxa"/>
            <w:shd w:val="clear" w:color="auto" w:fill="auto"/>
          </w:tcPr>
          <w:p w14:paraId="227342D6" w14:textId="77777777" w:rsidR="002C77EE" w:rsidRPr="00345D0A" w:rsidRDefault="002C77EE" w:rsidP="004A3044">
            <w:pPr>
              <w:widowControl w:val="0"/>
              <w:jc w:val="right"/>
              <w:rPr>
                <w:sz w:val="20"/>
                <w:szCs w:val="20"/>
              </w:rPr>
            </w:pPr>
          </w:p>
        </w:tc>
        <w:tc>
          <w:tcPr>
            <w:tcW w:w="709" w:type="dxa"/>
            <w:shd w:val="clear" w:color="auto" w:fill="auto"/>
          </w:tcPr>
          <w:p w14:paraId="3AD7C536" w14:textId="77777777" w:rsidR="002C77EE" w:rsidRPr="00345D0A" w:rsidRDefault="002C77EE" w:rsidP="004A3044">
            <w:pPr>
              <w:widowControl w:val="0"/>
              <w:jc w:val="right"/>
              <w:rPr>
                <w:sz w:val="20"/>
                <w:szCs w:val="20"/>
              </w:rPr>
            </w:pPr>
          </w:p>
        </w:tc>
        <w:tc>
          <w:tcPr>
            <w:tcW w:w="788" w:type="dxa"/>
            <w:shd w:val="clear" w:color="auto" w:fill="auto"/>
          </w:tcPr>
          <w:p w14:paraId="02B58EAC" w14:textId="77777777" w:rsidR="002C77EE" w:rsidRPr="00345D0A" w:rsidRDefault="002C77EE" w:rsidP="004A3044">
            <w:pPr>
              <w:widowControl w:val="0"/>
              <w:jc w:val="right"/>
              <w:rPr>
                <w:sz w:val="20"/>
                <w:szCs w:val="20"/>
              </w:rPr>
            </w:pPr>
          </w:p>
        </w:tc>
      </w:tr>
      <w:tr w:rsidR="002C77EE" w:rsidRPr="00345D0A" w14:paraId="1AFC20A7" w14:textId="77777777" w:rsidTr="002C77EE">
        <w:tc>
          <w:tcPr>
            <w:tcW w:w="3260" w:type="dxa"/>
            <w:shd w:val="clear" w:color="auto" w:fill="auto"/>
          </w:tcPr>
          <w:p w14:paraId="4CC8C7EB" w14:textId="77777777" w:rsidR="002C77EE" w:rsidRPr="00345D0A" w:rsidRDefault="002C77EE" w:rsidP="00F52763">
            <w:pPr>
              <w:widowControl w:val="0"/>
              <w:rPr>
                <w:sz w:val="20"/>
                <w:szCs w:val="20"/>
              </w:rPr>
            </w:pPr>
            <w:r w:rsidRPr="00345D0A">
              <w:rPr>
                <w:sz w:val="20"/>
                <w:szCs w:val="20"/>
              </w:rPr>
              <w:t>Средний период повторяемости (лет)</w:t>
            </w:r>
          </w:p>
        </w:tc>
        <w:tc>
          <w:tcPr>
            <w:tcW w:w="11987" w:type="dxa"/>
            <w:gridSpan w:val="15"/>
            <w:shd w:val="clear" w:color="auto" w:fill="auto"/>
          </w:tcPr>
          <w:p w14:paraId="4DAA57EE" w14:textId="77777777" w:rsidR="002C77EE" w:rsidRPr="00345D0A" w:rsidRDefault="00792FEE" w:rsidP="004A3044">
            <w:pPr>
              <w:widowControl w:val="0"/>
              <w:rPr>
                <w:sz w:val="20"/>
                <w:szCs w:val="20"/>
              </w:rPr>
            </w:pPr>
            <w:r w:rsidRPr="00345D0A">
              <w:rPr>
                <w:sz w:val="20"/>
                <w:szCs w:val="20"/>
              </w:rPr>
              <w:t>15</w:t>
            </w:r>
          </w:p>
        </w:tc>
      </w:tr>
      <w:tr w:rsidR="002C77EE" w:rsidRPr="00345D0A" w14:paraId="1CC102BD" w14:textId="77777777" w:rsidTr="002C77EE">
        <w:tc>
          <w:tcPr>
            <w:tcW w:w="3260" w:type="dxa"/>
            <w:shd w:val="clear" w:color="auto" w:fill="auto"/>
          </w:tcPr>
          <w:p w14:paraId="557D5C51" w14:textId="77777777" w:rsidR="002C77EE" w:rsidRPr="00345D0A" w:rsidRDefault="002C77EE" w:rsidP="00F52763">
            <w:pPr>
              <w:widowControl w:val="0"/>
              <w:rPr>
                <w:sz w:val="20"/>
                <w:szCs w:val="20"/>
              </w:rPr>
            </w:pPr>
            <w:r w:rsidRPr="00345D0A">
              <w:rPr>
                <w:sz w:val="20"/>
                <w:szCs w:val="20"/>
              </w:rPr>
              <w:t>Ежегодная расчетная лесосека</w:t>
            </w:r>
          </w:p>
        </w:tc>
        <w:tc>
          <w:tcPr>
            <w:tcW w:w="993" w:type="dxa"/>
            <w:shd w:val="clear" w:color="auto" w:fill="auto"/>
          </w:tcPr>
          <w:p w14:paraId="454B6B5D" w14:textId="77777777" w:rsidR="002C77EE" w:rsidRPr="00345D0A" w:rsidRDefault="00792FEE" w:rsidP="004A3044">
            <w:pPr>
              <w:widowControl w:val="0"/>
              <w:jc w:val="center"/>
              <w:rPr>
                <w:sz w:val="20"/>
                <w:szCs w:val="20"/>
              </w:rPr>
            </w:pPr>
            <w:r w:rsidRPr="00345D0A">
              <w:rPr>
                <w:sz w:val="20"/>
                <w:szCs w:val="20"/>
              </w:rPr>
              <w:t>33,9</w:t>
            </w:r>
          </w:p>
        </w:tc>
        <w:tc>
          <w:tcPr>
            <w:tcW w:w="992" w:type="dxa"/>
            <w:shd w:val="clear" w:color="auto" w:fill="auto"/>
          </w:tcPr>
          <w:p w14:paraId="7962A3C0" w14:textId="77777777" w:rsidR="002C77EE" w:rsidRPr="00345D0A" w:rsidRDefault="00792FEE" w:rsidP="004A3044">
            <w:pPr>
              <w:widowControl w:val="0"/>
              <w:jc w:val="center"/>
              <w:rPr>
                <w:sz w:val="20"/>
                <w:szCs w:val="20"/>
              </w:rPr>
            </w:pPr>
            <w:r w:rsidRPr="00345D0A">
              <w:rPr>
                <w:sz w:val="20"/>
                <w:szCs w:val="20"/>
              </w:rPr>
              <w:t>1,23</w:t>
            </w:r>
          </w:p>
        </w:tc>
        <w:tc>
          <w:tcPr>
            <w:tcW w:w="850" w:type="dxa"/>
            <w:shd w:val="clear" w:color="auto" w:fill="auto"/>
          </w:tcPr>
          <w:p w14:paraId="5830FC34" w14:textId="77777777" w:rsidR="002C77EE" w:rsidRPr="00345D0A" w:rsidRDefault="002C77EE" w:rsidP="004A3044">
            <w:pPr>
              <w:widowControl w:val="0"/>
              <w:jc w:val="center"/>
              <w:rPr>
                <w:sz w:val="20"/>
                <w:szCs w:val="20"/>
              </w:rPr>
            </w:pPr>
          </w:p>
        </w:tc>
        <w:tc>
          <w:tcPr>
            <w:tcW w:w="851" w:type="dxa"/>
            <w:shd w:val="clear" w:color="auto" w:fill="auto"/>
          </w:tcPr>
          <w:p w14:paraId="6A482FAE" w14:textId="77777777" w:rsidR="002C77EE" w:rsidRPr="00345D0A" w:rsidRDefault="002C77EE" w:rsidP="004A3044">
            <w:pPr>
              <w:widowControl w:val="0"/>
              <w:jc w:val="center"/>
              <w:rPr>
                <w:sz w:val="20"/>
                <w:szCs w:val="20"/>
              </w:rPr>
            </w:pPr>
          </w:p>
        </w:tc>
        <w:tc>
          <w:tcPr>
            <w:tcW w:w="850" w:type="dxa"/>
            <w:gridSpan w:val="2"/>
            <w:shd w:val="clear" w:color="auto" w:fill="auto"/>
          </w:tcPr>
          <w:p w14:paraId="6E5A096A" w14:textId="77777777" w:rsidR="002C77EE" w:rsidRPr="00345D0A" w:rsidRDefault="002C77EE" w:rsidP="004A3044">
            <w:pPr>
              <w:widowControl w:val="0"/>
              <w:jc w:val="center"/>
              <w:rPr>
                <w:sz w:val="20"/>
                <w:szCs w:val="20"/>
              </w:rPr>
            </w:pPr>
          </w:p>
        </w:tc>
        <w:tc>
          <w:tcPr>
            <w:tcW w:w="851" w:type="dxa"/>
            <w:shd w:val="clear" w:color="auto" w:fill="auto"/>
          </w:tcPr>
          <w:p w14:paraId="0F28143B" w14:textId="77777777" w:rsidR="002C77EE" w:rsidRPr="00345D0A" w:rsidRDefault="002C77EE" w:rsidP="004A3044">
            <w:pPr>
              <w:widowControl w:val="0"/>
              <w:jc w:val="center"/>
              <w:rPr>
                <w:sz w:val="20"/>
                <w:szCs w:val="20"/>
              </w:rPr>
            </w:pPr>
          </w:p>
        </w:tc>
        <w:tc>
          <w:tcPr>
            <w:tcW w:w="850" w:type="dxa"/>
            <w:shd w:val="clear" w:color="auto" w:fill="auto"/>
          </w:tcPr>
          <w:p w14:paraId="0F9CE47E" w14:textId="77777777" w:rsidR="002C77EE" w:rsidRPr="00345D0A" w:rsidRDefault="002C77EE" w:rsidP="004A3044">
            <w:pPr>
              <w:widowControl w:val="0"/>
              <w:jc w:val="center"/>
              <w:rPr>
                <w:sz w:val="20"/>
                <w:szCs w:val="20"/>
              </w:rPr>
            </w:pPr>
          </w:p>
        </w:tc>
        <w:tc>
          <w:tcPr>
            <w:tcW w:w="851" w:type="dxa"/>
            <w:shd w:val="clear" w:color="auto" w:fill="auto"/>
          </w:tcPr>
          <w:p w14:paraId="10F66D13" w14:textId="77777777" w:rsidR="002C77EE" w:rsidRPr="00345D0A" w:rsidRDefault="002C77EE" w:rsidP="004A3044">
            <w:pPr>
              <w:widowControl w:val="0"/>
              <w:jc w:val="center"/>
              <w:rPr>
                <w:sz w:val="20"/>
                <w:szCs w:val="20"/>
              </w:rPr>
            </w:pPr>
          </w:p>
        </w:tc>
        <w:tc>
          <w:tcPr>
            <w:tcW w:w="850" w:type="dxa"/>
            <w:shd w:val="clear" w:color="auto" w:fill="auto"/>
          </w:tcPr>
          <w:p w14:paraId="58C32753" w14:textId="77777777" w:rsidR="002C77EE" w:rsidRPr="00345D0A" w:rsidRDefault="002C77EE" w:rsidP="004A3044">
            <w:pPr>
              <w:widowControl w:val="0"/>
              <w:jc w:val="center"/>
              <w:rPr>
                <w:sz w:val="20"/>
                <w:szCs w:val="20"/>
              </w:rPr>
            </w:pPr>
          </w:p>
        </w:tc>
        <w:tc>
          <w:tcPr>
            <w:tcW w:w="851" w:type="dxa"/>
            <w:shd w:val="clear" w:color="auto" w:fill="auto"/>
          </w:tcPr>
          <w:p w14:paraId="51C8888C" w14:textId="77777777" w:rsidR="002C77EE" w:rsidRPr="00345D0A" w:rsidRDefault="002C77EE" w:rsidP="004A3044">
            <w:pPr>
              <w:widowControl w:val="0"/>
              <w:jc w:val="center"/>
              <w:rPr>
                <w:sz w:val="20"/>
                <w:szCs w:val="20"/>
              </w:rPr>
            </w:pPr>
          </w:p>
        </w:tc>
        <w:tc>
          <w:tcPr>
            <w:tcW w:w="850" w:type="dxa"/>
            <w:shd w:val="clear" w:color="auto" w:fill="auto"/>
          </w:tcPr>
          <w:p w14:paraId="152B4432" w14:textId="77777777" w:rsidR="002C77EE" w:rsidRPr="00345D0A" w:rsidRDefault="002C77EE" w:rsidP="004A3044">
            <w:pPr>
              <w:widowControl w:val="0"/>
              <w:jc w:val="center"/>
              <w:rPr>
                <w:sz w:val="20"/>
                <w:szCs w:val="20"/>
              </w:rPr>
            </w:pPr>
          </w:p>
        </w:tc>
        <w:tc>
          <w:tcPr>
            <w:tcW w:w="851" w:type="dxa"/>
            <w:shd w:val="clear" w:color="auto" w:fill="auto"/>
          </w:tcPr>
          <w:p w14:paraId="37E3E3C4" w14:textId="77777777" w:rsidR="002C77EE" w:rsidRPr="00345D0A" w:rsidRDefault="002C77EE" w:rsidP="004A3044">
            <w:pPr>
              <w:widowControl w:val="0"/>
              <w:jc w:val="center"/>
              <w:rPr>
                <w:sz w:val="20"/>
                <w:szCs w:val="20"/>
              </w:rPr>
            </w:pPr>
          </w:p>
        </w:tc>
        <w:tc>
          <w:tcPr>
            <w:tcW w:w="709" w:type="dxa"/>
            <w:shd w:val="clear" w:color="auto" w:fill="auto"/>
          </w:tcPr>
          <w:p w14:paraId="3CA5B97C" w14:textId="77777777" w:rsidR="002C77EE" w:rsidRPr="00345D0A" w:rsidRDefault="002C77EE" w:rsidP="004A3044">
            <w:pPr>
              <w:widowControl w:val="0"/>
              <w:jc w:val="center"/>
              <w:rPr>
                <w:sz w:val="20"/>
                <w:szCs w:val="20"/>
              </w:rPr>
            </w:pPr>
          </w:p>
        </w:tc>
        <w:tc>
          <w:tcPr>
            <w:tcW w:w="788" w:type="dxa"/>
            <w:shd w:val="clear" w:color="auto" w:fill="auto"/>
          </w:tcPr>
          <w:p w14:paraId="3CC99760" w14:textId="77777777" w:rsidR="002C77EE" w:rsidRPr="00345D0A" w:rsidRDefault="002C77EE" w:rsidP="004A3044">
            <w:pPr>
              <w:widowControl w:val="0"/>
              <w:jc w:val="center"/>
              <w:rPr>
                <w:sz w:val="20"/>
                <w:szCs w:val="20"/>
              </w:rPr>
            </w:pPr>
          </w:p>
        </w:tc>
      </w:tr>
      <w:tr w:rsidR="002C77EE" w:rsidRPr="00345D0A" w14:paraId="42BE3C77" w14:textId="77777777" w:rsidTr="002C77EE">
        <w:tc>
          <w:tcPr>
            <w:tcW w:w="3260" w:type="dxa"/>
            <w:shd w:val="clear" w:color="auto" w:fill="auto"/>
          </w:tcPr>
          <w:p w14:paraId="3392BD5D" w14:textId="77777777" w:rsidR="002C77EE" w:rsidRPr="00345D0A" w:rsidRDefault="002C77EE" w:rsidP="00F52763">
            <w:pPr>
              <w:widowControl w:val="0"/>
              <w:rPr>
                <w:sz w:val="20"/>
                <w:szCs w:val="20"/>
              </w:rPr>
            </w:pPr>
            <w:r w:rsidRPr="00345D0A">
              <w:rPr>
                <w:sz w:val="20"/>
                <w:szCs w:val="20"/>
              </w:rPr>
              <w:t>корневой</w:t>
            </w:r>
          </w:p>
        </w:tc>
        <w:tc>
          <w:tcPr>
            <w:tcW w:w="993" w:type="dxa"/>
            <w:shd w:val="clear" w:color="auto" w:fill="auto"/>
          </w:tcPr>
          <w:p w14:paraId="1F77752D" w14:textId="77777777" w:rsidR="002C77EE" w:rsidRPr="00345D0A" w:rsidRDefault="002C77EE" w:rsidP="004A3044">
            <w:pPr>
              <w:widowControl w:val="0"/>
              <w:jc w:val="center"/>
              <w:rPr>
                <w:sz w:val="20"/>
                <w:szCs w:val="20"/>
              </w:rPr>
            </w:pPr>
          </w:p>
        </w:tc>
        <w:tc>
          <w:tcPr>
            <w:tcW w:w="992" w:type="dxa"/>
            <w:shd w:val="clear" w:color="auto" w:fill="auto"/>
          </w:tcPr>
          <w:p w14:paraId="44D6F166" w14:textId="77777777" w:rsidR="002C77EE" w:rsidRPr="00345D0A" w:rsidRDefault="00792FEE" w:rsidP="004A3044">
            <w:pPr>
              <w:widowControl w:val="0"/>
              <w:jc w:val="center"/>
              <w:rPr>
                <w:sz w:val="20"/>
                <w:szCs w:val="20"/>
              </w:rPr>
            </w:pPr>
            <w:r w:rsidRPr="00345D0A">
              <w:rPr>
                <w:sz w:val="20"/>
                <w:szCs w:val="20"/>
              </w:rPr>
              <w:t>1,23</w:t>
            </w:r>
          </w:p>
        </w:tc>
        <w:tc>
          <w:tcPr>
            <w:tcW w:w="850" w:type="dxa"/>
            <w:shd w:val="clear" w:color="auto" w:fill="auto"/>
          </w:tcPr>
          <w:p w14:paraId="04F7BCC9" w14:textId="77777777" w:rsidR="002C77EE" w:rsidRPr="00345D0A" w:rsidRDefault="002C77EE" w:rsidP="004A3044">
            <w:pPr>
              <w:widowControl w:val="0"/>
              <w:jc w:val="center"/>
              <w:rPr>
                <w:sz w:val="20"/>
                <w:szCs w:val="20"/>
              </w:rPr>
            </w:pPr>
          </w:p>
        </w:tc>
        <w:tc>
          <w:tcPr>
            <w:tcW w:w="851" w:type="dxa"/>
            <w:shd w:val="clear" w:color="auto" w:fill="auto"/>
          </w:tcPr>
          <w:p w14:paraId="2F121F9F" w14:textId="77777777" w:rsidR="002C77EE" w:rsidRPr="00345D0A" w:rsidRDefault="002C77EE" w:rsidP="004A3044">
            <w:pPr>
              <w:widowControl w:val="0"/>
              <w:jc w:val="center"/>
              <w:rPr>
                <w:sz w:val="20"/>
                <w:szCs w:val="20"/>
              </w:rPr>
            </w:pPr>
          </w:p>
        </w:tc>
        <w:tc>
          <w:tcPr>
            <w:tcW w:w="850" w:type="dxa"/>
            <w:gridSpan w:val="2"/>
            <w:shd w:val="clear" w:color="auto" w:fill="auto"/>
          </w:tcPr>
          <w:p w14:paraId="6553DDDE" w14:textId="77777777" w:rsidR="002C77EE" w:rsidRPr="00345D0A" w:rsidRDefault="002C77EE" w:rsidP="004A3044">
            <w:pPr>
              <w:widowControl w:val="0"/>
              <w:jc w:val="center"/>
              <w:rPr>
                <w:sz w:val="20"/>
                <w:szCs w:val="20"/>
              </w:rPr>
            </w:pPr>
          </w:p>
        </w:tc>
        <w:tc>
          <w:tcPr>
            <w:tcW w:w="851" w:type="dxa"/>
            <w:shd w:val="clear" w:color="auto" w:fill="auto"/>
          </w:tcPr>
          <w:p w14:paraId="5D7375F2" w14:textId="77777777" w:rsidR="002C77EE" w:rsidRPr="00345D0A" w:rsidRDefault="002C77EE" w:rsidP="004A3044">
            <w:pPr>
              <w:widowControl w:val="0"/>
              <w:jc w:val="center"/>
              <w:rPr>
                <w:sz w:val="20"/>
                <w:szCs w:val="20"/>
              </w:rPr>
            </w:pPr>
          </w:p>
        </w:tc>
        <w:tc>
          <w:tcPr>
            <w:tcW w:w="850" w:type="dxa"/>
            <w:shd w:val="clear" w:color="auto" w:fill="auto"/>
          </w:tcPr>
          <w:p w14:paraId="3180BF20" w14:textId="77777777" w:rsidR="002C77EE" w:rsidRPr="00345D0A" w:rsidRDefault="002C77EE" w:rsidP="004A3044">
            <w:pPr>
              <w:widowControl w:val="0"/>
              <w:jc w:val="center"/>
              <w:rPr>
                <w:sz w:val="20"/>
                <w:szCs w:val="20"/>
              </w:rPr>
            </w:pPr>
          </w:p>
        </w:tc>
        <w:tc>
          <w:tcPr>
            <w:tcW w:w="851" w:type="dxa"/>
            <w:shd w:val="clear" w:color="auto" w:fill="auto"/>
          </w:tcPr>
          <w:p w14:paraId="3330EBEB" w14:textId="77777777" w:rsidR="002C77EE" w:rsidRPr="00345D0A" w:rsidRDefault="002C77EE" w:rsidP="004A3044">
            <w:pPr>
              <w:widowControl w:val="0"/>
              <w:jc w:val="center"/>
              <w:rPr>
                <w:sz w:val="20"/>
                <w:szCs w:val="20"/>
              </w:rPr>
            </w:pPr>
          </w:p>
        </w:tc>
        <w:tc>
          <w:tcPr>
            <w:tcW w:w="850" w:type="dxa"/>
            <w:shd w:val="clear" w:color="auto" w:fill="auto"/>
          </w:tcPr>
          <w:p w14:paraId="76D7602C" w14:textId="77777777" w:rsidR="002C77EE" w:rsidRPr="00345D0A" w:rsidRDefault="002C77EE" w:rsidP="004A3044">
            <w:pPr>
              <w:widowControl w:val="0"/>
              <w:jc w:val="center"/>
              <w:rPr>
                <w:sz w:val="20"/>
                <w:szCs w:val="20"/>
              </w:rPr>
            </w:pPr>
          </w:p>
        </w:tc>
        <w:tc>
          <w:tcPr>
            <w:tcW w:w="851" w:type="dxa"/>
            <w:shd w:val="clear" w:color="auto" w:fill="auto"/>
          </w:tcPr>
          <w:p w14:paraId="3F9174F7" w14:textId="77777777" w:rsidR="002C77EE" w:rsidRPr="00345D0A" w:rsidRDefault="002C77EE" w:rsidP="004A3044">
            <w:pPr>
              <w:widowControl w:val="0"/>
              <w:jc w:val="center"/>
              <w:rPr>
                <w:sz w:val="20"/>
                <w:szCs w:val="20"/>
              </w:rPr>
            </w:pPr>
          </w:p>
        </w:tc>
        <w:tc>
          <w:tcPr>
            <w:tcW w:w="850" w:type="dxa"/>
            <w:shd w:val="clear" w:color="auto" w:fill="auto"/>
          </w:tcPr>
          <w:p w14:paraId="4A4100AC" w14:textId="77777777" w:rsidR="002C77EE" w:rsidRPr="00345D0A" w:rsidRDefault="002C77EE" w:rsidP="004A3044">
            <w:pPr>
              <w:widowControl w:val="0"/>
              <w:jc w:val="center"/>
              <w:rPr>
                <w:sz w:val="20"/>
                <w:szCs w:val="20"/>
              </w:rPr>
            </w:pPr>
          </w:p>
        </w:tc>
        <w:tc>
          <w:tcPr>
            <w:tcW w:w="851" w:type="dxa"/>
            <w:shd w:val="clear" w:color="auto" w:fill="auto"/>
          </w:tcPr>
          <w:p w14:paraId="3AC39143" w14:textId="77777777" w:rsidR="002C77EE" w:rsidRPr="00345D0A" w:rsidRDefault="002C77EE" w:rsidP="004A3044">
            <w:pPr>
              <w:widowControl w:val="0"/>
              <w:jc w:val="center"/>
              <w:rPr>
                <w:sz w:val="20"/>
                <w:szCs w:val="20"/>
              </w:rPr>
            </w:pPr>
          </w:p>
        </w:tc>
        <w:tc>
          <w:tcPr>
            <w:tcW w:w="709" w:type="dxa"/>
            <w:shd w:val="clear" w:color="auto" w:fill="auto"/>
          </w:tcPr>
          <w:p w14:paraId="7BA89BD1" w14:textId="77777777" w:rsidR="002C77EE" w:rsidRPr="00345D0A" w:rsidRDefault="002C77EE" w:rsidP="004A3044">
            <w:pPr>
              <w:widowControl w:val="0"/>
              <w:jc w:val="center"/>
              <w:rPr>
                <w:sz w:val="20"/>
                <w:szCs w:val="20"/>
              </w:rPr>
            </w:pPr>
          </w:p>
        </w:tc>
        <w:tc>
          <w:tcPr>
            <w:tcW w:w="788" w:type="dxa"/>
            <w:shd w:val="clear" w:color="auto" w:fill="auto"/>
          </w:tcPr>
          <w:p w14:paraId="0E6E9106" w14:textId="77777777" w:rsidR="002C77EE" w:rsidRPr="00345D0A" w:rsidRDefault="002C77EE" w:rsidP="004A3044">
            <w:pPr>
              <w:widowControl w:val="0"/>
              <w:jc w:val="center"/>
              <w:rPr>
                <w:sz w:val="20"/>
                <w:szCs w:val="20"/>
              </w:rPr>
            </w:pPr>
          </w:p>
        </w:tc>
      </w:tr>
      <w:tr w:rsidR="002C77EE" w:rsidRPr="00345D0A" w14:paraId="6C4E8F44" w14:textId="77777777" w:rsidTr="002C77EE">
        <w:tc>
          <w:tcPr>
            <w:tcW w:w="3260" w:type="dxa"/>
            <w:shd w:val="clear" w:color="auto" w:fill="auto"/>
          </w:tcPr>
          <w:p w14:paraId="17227E4B" w14:textId="77777777" w:rsidR="002C77EE" w:rsidRPr="00345D0A" w:rsidRDefault="002C77EE" w:rsidP="00F52763">
            <w:pPr>
              <w:widowControl w:val="0"/>
              <w:rPr>
                <w:sz w:val="20"/>
                <w:szCs w:val="20"/>
              </w:rPr>
            </w:pPr>
            <w:r w:rsidRPr="00345D0A">
              <w:rPr>
                <w:sz w:val="20"/>
                <w:szCs w:val="20"/>
              </w:rPr>
              <w:t>ликвид</w:t>
            </w:r>
          </w:p>
        </w:tc>
        <w:tc>
          <w:tcPr>
            <w:tcW w:w="993" w:type="dxa"/>
            <w:shd w:val="clear" w:color="auto" w:fill="auto"/>
          </w:tcPr>
          <w:p w14:paraId="2153CDA7" w14:textId="77777777" w:rsidR="002C77EE" w:rsidRPr="00345D0A" w:rsidRDefault="002C77EE" w:rsidP="004A3044">
            <w:pPr>
              <w:widowControl w:val="0"/>
              <w:jc w:val="center"/>
              <w:rPr>
                <w:sz w:val="20"/>
                <w:szCs w:val="20"/>
              </w:rPr>
            </w:pPr>
          </w:p>
        </w:tc>
        <w:tc>
          <w:tcPr>
            <w:tcW w:w="992" w:type="dxa"/>
            <w:shd w:val="clear" w:color="auto" w:fill="auto"/>
          </w:tcPr>
          <w:p w14:paraId="2705414F" w14:textId="77777777" w:rsidR="002C77EE" w:rsidRPr="00345D0A" w:rsidRDefault="00792FEE" w:rsidP="004A3044">
            <w:pPr>
              <w:widowControl w:val="0"/>
              <w:jc w:val="center"/>
              <w:rPr>
                <w:sz w:val="20"/>
                <w:szCs w:val="20"/>
              </w:rPr>
            </w:pPr>
            <w:r w:rsidRPr="00345D0A">
              <w:rPr>
                <w:sz w:val="20"/>
                <w:szCs w:val="20"/>
              </w:rPr>
              <w:t>1,12</w:t>
            </w:r>
          </w:p>
        </w:tc>
        <w:tc>
          <w:tcPr>
            <w:tcW w:w="850" w:type="dxa"/>
            <w:shd w:val="clear" w:color="auto" w:fill="auto"/>
          </w:tcPr>
          <w:p w14:paraId="0FA72BAD" w14:textId="77777777" w:rsidR="002C77EE" w:rsidRPr="00345D0A" w:rsidRDefault="002C77EE" w:rsidP="004A3044">
            <w:pPr>
              <w:widowControl w:val="0"/>
              <w:jc w:val="center"/>
              <w:rPr>
                <w:sz w:val="20"/>
                <w:szCs w:val="20"/>
              </w:rPr>
            </w:pPr>
          </w:p>
        </w:tc>
        <w:tc>
          <w:tcPr>
            <w:tcW w:w="851" w:type="dxa"/>
            <w:shd w:val="clear" w:color="auto" w:fill="auto"/>
          </w:tcPr>
          <w:p w14:paraId="1B433343" w14:textId="77777777" w:rsidR="002C77EE" w:rsidRPr="00345D0A" w:rsidRDefault="002C77EE" w:rsidP="004A3044">
            <w:pPr>
              <w:widowControl w:val="0"/>
              <w:jc w:val="center"/>
              <w:rPr>
                <w:sz w:val="20"/>
                <w:szCs w:val="20"/>
              </w:rPr>
            </w:pPr>
          </w:p>
        </w:tc>
        <w:tc>
          <w:tcPr>
            <w:tcW w:w="850" w:type="dxa"/>
            <w:gridSpan w:val="2"/>
            <w:shd w:val="clear" w:color="auto" w:fill="auto"/>
          </w:tcPr>
          <w:p w14:paraId="7C1259A4" w14:textId="77777777" w:rsidR="002C77EE" w:rsidRPr="00345D0A" w:rsidRDefault="002C77EE" w:rsidP="004A3044">
            <w:pPr>
              <w:widowControl w:val="0"/>
              <w:jc w:val="center"/>
              <w:rPr>
                <w:sz w:val="20"/>
                <w:szCs w:val="20"/>
              </w:rPr>
            </w:pPr>
          </w:p>
        </w:tc>
        <w:tc>
          <w:tcPr>
            <w:tcW w:w="851" w:type="dxa"/>
            <w:shd w:val="clear" w:color="auto" w:fill="auto"/>
          </w:tcPr>
          <w:p w14:paraId="6705F3A5" w14:textId="77777777" w:rsidR="002C77EE" w:rsidRPr="00345D0A" w:rsidRDefault="002C77EE" w:rsidP="004A3044">
            <w:pPr>
              <w:widowControl w:val="0"/>
              <w:jc w:val="center"/>
              <w:rPr>
                <w:sz w:val="20"/>
                <w:szCs w:val="20"/>
              </w:rPr>
            </w:pPr>
          </w:p>
        </w:tc>
        <w:tc>
          <w:tcPr>
            <w:tcW w:w="850" w:type="dxa"/>
            <w:shd w:val="clear" w:color="auto" w:fill="auto"/>
          </w:tcPr>
          <w:p w14:paraId="6A60DF93" w14:textId="77777777" w:rsidR="002C77EE" w:rsidRPr="00345D0A" w:rsidRDefault="002C77EE" w:rsidP="004A3044">
            <w:pPr>
              <w:widowControl w:val="0"/>
              <w:jc w:val="center"/>
              <w:rPr>
                <w:sz w:val="20"/>
                <w:szCs w:val="20"/>
              </w:rPr>
            </w:pPr>
          </w:p>
        </w:tc>
        <w:tc>
          <w:tcPr>
            <w:tcW w:w="851" w:type="dxa"/>
            <w:shd w:val="clear" w:color="auto" w:fill="auto"/>
          </w:tcPr>
          <w:p w14:paraId="216DF40E" w14:textId="77777777" w:rsidR="002C77EE" w:rsidRPr="00345D0A" w:rsidRDefault="002C77EE" w:rsidP="004A3044">
            <w:pPr>
              <w:widowControl w:val="0"/>
              <w:jc w:val="center"/>
              <w:rPr>
                <w:sz w:val="20"/>
                <w:szCs w:val="20"/>
              </w:rPr>
            </w:pPr>
          </w:p>
        </w:tc>
        <w:tc>
          <w:tcPr>
            <w:tcW w:w="850" w:type="dxa"/>
            <w:shd w:val="clear" w:color="auto" w:fill="auto"/>
          </w:tcPr>
          <w:p w14:paraId="123874E9" w14:textId="77777777" w:rsidR="002C77EE" w:rsidRPr="00345D0A" w:rsidRDefault="002C77EE" w:rsidP="004A3044">
            <w:pPr>
              <w:widowControl w:val="0"/>
              <w:jc w:val="center"/>
              <w:rPr>
                <w:sz w:val="20"/>
                <w:szCs w:val="20"/>
              </w:rPr>
            </w:pPr>
          </w:p>
        </w:tc>
        <w:tc>
          <w:tcPr>
            <w:tcW w:w="851" w:type="dxa"/>
            <w:shd w:val="clear" w:color="auto" w:fill="auto"/>
          </w:tcPr>
          <w:p w14:paraId="1AE9CE7C" w14:textId="77777777" w:rsidR="002C77EE" w:rsidRPr="00345D0A" w:rsidRDefault="002C77EE" w:rsidP="004A3044">
            <w:pPr>
              <w:widowControl w:val="0"/>
              <w:jc w:val="center"/>
              <w:rPr>
                <w:sz w:val="20"/>
                <w:szCs w:val="20"/>
              </w:rPr>
            </w:pPr>
          </w:p>
        </w:tc>
        <w:tc>
          <w:tcPr>
            <w:tcW w:w="850" w:type="dxa"/>
            <w:shd w:val="clear" w:color="auto" w:fill="auto"/>
          </w:tcPr>
          <w:p w14:paraId="16A33B99" w14:textId="77777777" w:rsidR="002C77EE" w:rsidRPr="00345D0A" w:rsidRDefault="002C77EE" w:rsidP="004A3044">
            <w:pPr>
              <w:widowControl w:val="0"/>
              <w:jc w:val="center"/>
              <w:rPr>
                <w:sz w:val="20"/>
                <w:szCs w:val="20"/>
              </w:rPr>
            </w:pPr>
          </w:p>
        </w:tc>
        <w:tc>
          <w:tcPr>
            <w:tcW w:w="851" w:type="dxa"/>
            <w:shd w:val="clear" w:color="auto" w:fill="auto"/>
          </w:tcPr>
          <w:p w14:paraId="0F321A2D" w14:textId="77777777" w:rsidR="002C77EE" w:rsidRPr="00345D0A" w:rsidRDefault="002C77EE" w:rsidP="004A3044">
            <w:pPr>
              <w:widowControl w:val="0"/>
              <w:jc w:val="center"/>
              <w:rPr>
                <w:sz w:val="20"/>
                <w:szCs w:val="20"/>
              </w:rPr>
            </w:pPr>
          </w:p>
        </w:tc>
        <w:tc>
          <w:tcPr>
            <w:tcW w:w="709" w:type="dxa"/>
            <w:shd w:val="clear" w:color="auto" w:fill="auto"/>
          </w:tcPr>
          <w:p w14:paraId="1022EFAA" w14:textId="77777777" w:rsidR="002C77EE" w:rsidRPr="00345D0A" w:rsidRDefault="002C77EE" w:rsidP="004A3044">
            <w:pPr>
              <w:widowControl w:val="0"/>
              <w:jc w:val="center"/>
              <w:rPr>
                <w:sz w:val="20"/>
                <w:szCs w:val="20"/>
              </w:rPr>
            </w:pPr>
          </w:p>
        </w:tc>
        <w:tc>
          <w:tcPr>
            <w:tcW w:w="788" w:type="dxa"/>
            <w:shd w:val="clear" w:color="auto" w:fill="auto"/>
          </w:tcPr>
          <w:p w14:paraId="275112E4" w14:textId="77777777" w:rsidR="002C77EE" w:rsidRPr="00345D0A" w:rsidRDefault="002C77EE" w:rsidP="004A3044">
            <w:pPr>
              <w:widowControl w:val="0"/>
              <w:jc w:val="center"/>
              <w:rPr>
                <w:sz w:val="20"/>
                <w:szCs w:val="20"/>
              </w:rPr>
            </w:pPr>
          </w:p>
        </w:tc>
      </w:tr>
      <w:tr w:rsidR="002C77EE" w:rsidRPr="00345D0A" w14:paraId="752C3E91" w14:textId="77777777" w:rsidTr="002C77EE">
        <w:tc>
          <w:tcPr>
            <w:tcW w:w="3260" w:type="dxa"/>
            <w:shd w:val="clear" w:color="auto" w:fill="auto"/>
          </w:tcPr>
          <w:p w14:paraId="1CDB06C3" w14:textId="77777777" w:rsidR="002C77EE" w:rsidRPr="00345D0A" w:rsidRDefault="002C77EE" w:rsidP="00F52763">
            <w:pPr>
              <w:widowControl w:val="0"/>
              <w:rPr>
                <w:sz w:val="20"/>
                <w:szCs w:val="20"/>
              </w:rPr>
            </w:pPr>
            <w:r w:rsidRPr="00345D0A">
              <w:rPr>
                <w:sz w:val="20"/>
                <w:szCs w:val="20"/>
              </w:rPr>
              <w:t>деловая</w:t>
            </w:r>
          </w:p>
        </w:tc>
        <w:tc>
          <w:tcPr>
            <w:tcW w:w="993" w:type="dxa"/>
            <w:shd w:val="clear" w:color="auto" w:fill="auto"/>
          </w:tcPr>
          <w:p w14:paraId="199F1F6A" w14:textId="77777777" w:rsidR="002C77EE" w:rsidRPr="00345D0A" w:rsidRDefault="002C77EE" w:rsidP="004A3044">
            <w:pPr>
              <w:widowControl w:val="0"/>
              <w:jc w:val="center"/>
              <w:rPr>
                <w:sz w:val="20"/>
                <w:szCs w:val="20"/>
              </w:rPr>
            </w:pPr>
          </w:p>
        </w:tc>
        <w:tc>
          <w:tcPr>
            <w:tcW w:w="992" w:type="dxa"/>
            <w:shd w:val="clear" w:color="auto" w:fill="auto"/>
          </w:tcPr>
          <w:p w14:paraId="0884DE4F" w14:textId="77777777" w:rsidR="002C77EE" w:rsidRPr="00345D0A" w:rsidRDefault="00792FEE" w:rsidP="004A3044">
            <w:pPr>
              <w:widowControl w:val="0"/>
              <w:jc w:val="center"/>
              <w:rPr>
                <w:sz w:val="20"/>
                <w:szCs w:val="20"/>
              </w:rPr>
            </w:pPr>
            <w:r w:rsidRPr="00345D0A">
              <w:rPr>
                <w:sz w:val="20"/>
                <w:szCs w:val="20"/>
              </w:rPr>
              <w:t>0,67</w:t>
            </w:r>
          </w:p>
        </w:tc>
        <w:tc>
          <w:tcPr>
            <w:tcW w:w="850" w:type="dxa"/>
            <w:shd w:val="clear" w:color="auto" w:fill="auto"/>
          </w:tcPr>
          <w:p w14:paraId="6C512409" w14:textId="77777777" w:rsidR="002C77EE" w:rsidRPr="00345D0A" w:rsidRDefault="002C77EE" w:rsidP="004A3044">
            <w:pPr>
              <w:widowControl w:val="0"/>
              <w:jc w:val="center"/>
              <w:rPr>
                <w:sz w:val="20"/>
                <w:szCs w:val="20"/>
              </w:rPr>
            </w:pPr>
          </w:p>
        </w:tc>
        <w:tc>
          <w:tcPr>
            <w:tcW w:w="851" w:type="dxa"/>
            <w:shd w:val="clear" w:color="auto" w:fill="auto"/>
          </w:tcPr>
          <w:p w14:paraId="7FE054F7" w14:textId="77777777" w:rsidR="002C77EE" w:rsidRPr="00345D0A" w:rsidRDefault="002C77EE" w:rsidP="004A3044">
            <w:pPr>
              <w:widowControl w:val="0"/>
              <w:jc w:val="center"/>
              <w:rPr>
                <w:sz w:val="20"/>
                <w:szCs w:val="20"/>
              </w:rPr>
            </w:pPr>
          </w:p>
        </w:tc>
        <w:tc>
          <w:tcPr>
            <w:tcW w:w="850" w:type="dxa"/>
            <w:gridSpan w:val="2"/>
            <w:shd w:val="clear" w:color="auto" w:fill="auto"/>
          </w:tcPr>
          <w:p w14:paraId="5C2896EB" w14:textId="77777777" w:rsidR="002C77EE" w:rsidRPr="00345D0A" w:rsidRDefault="002C77EE" w:rsidP="004A3044">
            <w:pPr>
              <w:widowControl w:val="0"/>
              <w:jc w:val="center"/>
              <w:rPr>
                <w:sz w:val="20"/>
                <w:szCs w:val="20"/>
              </w:rPr>
            </w:pPr>
          </w:p>
        </w:tc>
        <w:tc>
          <w:tcPr>
            <w:tcW w:w="851" w:type="dxa"/>
            <w:shd w:val="clear" w:color="auto" w:fill="auto"/>
          </w:tcPr>
          <w:p w14:paraId="1C3293B5" w14:textId="77777777" w:rsidR="002C77EE" w:rsidRPr="00345D0A" w:rsidRDefault="002C77EE" w:rsidP="004A3044">
            <w:pPr>
              <w:widowControl w:val="0"/>
              <w:jc w:val="center"/>
              <w:rPr>
                <w:sz w:val="20"/>
                <w:szCs w:val="20"/>
              </w:rPr>
            </w:pPr>
          </w:p>
        </w:tc>
        <w:tc>
          <w:tcPr>
            <w:tcW w:w="850" w:type="dxa"/>
            <w:shd w:val="clear" w:color="auto" w:fill="auto"/>
          </w:tcPr>
          <w:p w14:paraId="5B595487" w14:textId="77777777" w:rsidR="002C77EE" w:rsidRPr="00345D0A" w:rsidRDefault="002C77EE" w:rsidP="004A3044">
            <w:pPr>
              <w:widowControl w:val="0"/>
              <w:jc w:val="center"/>
              <w:rPr>
                <w:sz w:val="20"/>
                <w:szCs w:val="20"/>
              </w:rPr>
            </w:pPr>
          </w:p>
        </w:tc>
        <w:tc>
          <w:tcPr>
            <w:tcW w:w="851" w:type="dxa"/>
            <w:shd w:val="clear" w:color="auto" w:fill="auto"/>
          </w:tcPr>
          <w:p w14:paraId="0D0CADB7" w14:textId="77777777" w:rsidR="002C77EE" w:rsidRPr="00345D0A" w:rsidRDefault="002C77EE" w:rsidP="004A3044">
            <w:pPr>
              <w:widowControl w:val="0"/>
              <w:jc w:val="center"/>
              <w:rPr>
                <w:sz w:val="20"/>
                <w:szCs w:val="20"/>
              </w:rPr>
            </w:pPr>
          </w:p>
        </w:tc>
        <w:tc>
          <w:tcPr>
            <w:tcW w:w="850" w:type="dxa"/>
            <w:shd w:val="clear" w:color="auto" w:fill="auto"/>
          </w:tcPr>
          <w:p w14:paraId="3A7103D2" w14:textId="77777777" w:rsidR="002C77EE" w:rsidRPr="00345D0A" w:rsidRDefault="002C77EE" w:rsidP="004A3044">
            <w:pPr>
              <w:widowControl w:val="0"/>
              <w:jc w:val="center"/>
              <w:rPr>
                <w:sz w:val="20"/>
                <w:szCs w:val="20"/>
              </w:rPr>
            </w:pPr>
          </w:p>
        </w:tc>
        <w:tc>
          <w:tcPr>
            <w:tcW w:w="851" w:type="dxa"/>
            <w:shd w:val="clear" w:color="auto" w:fill="auto"/>
          </w:tcPr>
          <w:p w14:paraId="1CAC6DED" w14:textId="77777777" w:rsidR="002C77EE" w:rsidRPr="00345D0A" w:rsidRDefault="002C77EE" w:rsidP="004A3044">
            <w:pPr>
              <w:widowControl w:val="0"/>
              <w:jc w:val="center"/>
              <w:rPr>
                <w:sz w:val="20"/>
                <w:szCs w:val="20"/>
              </w:rPr>
            </w:pPr>
          </w:p>
        </w:tc>
        <w:tc>
          <w:tcPr>
            <w:tcW w:w="850" w:type="dxa"/>
            <w:shd w:val="clear" w:color="auto" w:fill="auto"/>
          </w:tcPr>
          <w:p w14:paraId="1E01E063" w14:textId="77777777" w:rsidR="002C77EE" w:rsidRPr="00345D0A" w:rsidRDefault="002C77EE" w:rsidP="004A3044">
            <w:pPr>
              <w:widowControl w:val="0"/>
              <w:jc w:val="center"/>
              <w:rPr>
                <w:sz w:val="20"/>
                <w:szCs w:val="20"/>
              </w:rPr>
            </w:pPr>
          </w:p>
        </w:tc>
        <w:tc>
          <w:tcPr>
            <w:tcW w:w="851" w:type="dxa"/>
            <w:shd w:val="clear" w:color="auto" w:fill="auto"/>
          </w:tcPr>
          <w:p w14:paraId="4909EDC9" w14:textId="77777777" w:rsidR="002C77EE" w:rsidRPr="00345D0A" w:rsidRDefault="002C77EE" w:rsidP="004A3044">
            <w:pPr>
              <w:widowControl w:val="0"/>
              <w:jc w:val="center"/>
              <w:rPr>
                <w:sz w:val="20"/>
                <w:szCs w:val="20"/>
              </w:rPr>
            </w:pPr>
          </w:p>
        </w:tc>
        <w:tc>
          <w:tcPr>
            <w:tcW w:w="709" w:type="dxa"/>
            <w:shd w:val="clear" w:color="auto" w:fill="auto"/>
          </w:tcPr>
          <w:p w14:paraId="1CF41E39" w14:textId="77777777" w:rsidR="002C77EE" w:rsidRPr="00345D0A" w:rsidRDefault="002C77EE" w:rsidP="004A3044">
            <w:pPr>
              <w:widowControl w:val="0"/>
              <w:jc w:val="center"/>
              <w:rPr>
                <w:sz w:val="20"/>
                <w:szCs w:val="20"/>
              </w:rPr>
            </w:pPr>
          </w:p>
        </w:tc>
        <w:tc>
          <w:tcPr>
            <w:tcW w:w="788" w:type="dxa"/>
            <w:shd w:val="clear" w:color="auto" w:fill="auto"/>
          </w:tcPr>
          <w:p w14:paraId="5C384141" w14:textId="77777777" w:rsidR="002C77EE" w:rsidRPr="00345D0A" w:rsidRDefault="002C77EE" w:rsidP="004A3044">
            <w:pPr>
              <w:widowControl w:val="0"/>
              <w:jc w:val="center"/>
              <w:rPr>
                <w:sz w:val="20"/>
                <w:szCs w:val="20"/>
              </w:rPr>
            </w:pPr>
          </w:p>
        </w:tc>
      </w:tr>
      <w:tr w:rsidR="002C77EE" w:rsidRPr="00345D0A" w14:paraId="05F13745" w14:textId="77777777" w:rsidTr="002C77EE">
        <w:trPr>
          <w:cantSplit/>
        </w:trPr>
        <w:tc>
          <w:tcPr>
            <w:tcW w:w="15247" w:type="dxa"/>
            <w:gridSpan w:val="16"/>
            <w:shd w:val="clear" w:color="auto" w:fill="auto"/>
          </w:tcPr>
          <w:p w14:paraId="3D69265B" w14:textId="77777777" w:rsidR="002C77EE" w:rsidRPr="00345D0A" w:rsidRDefault="002C77EE" w:rsidP="00F52763">
            <w:pPr>
              <w:widowControl w:val="0"/>
              <w:rPr>
                <w:sz w:val="20"/>
                <w:szCs w:val="20"/>
              </w:rPr>
            </w:pPr>
            <w:r w:rsidRPr="00345D0A">
              <w:br w:type="page"/>
            </w:r>
            <w:r w:rsidR="00792FEE" w:rsidRPr="00345D0A">
              <w:rPr>
                <w:sz w:val="20"/>
                <w:szCs w:val="20"/>
              </w:rPr>
              <w:t xml:space="preserve"> </w:t>
            </w:r>
            <w:r w:rsidRPr="00345D0A">
              <w:rPr>
                <w:sz w:val="20"/>
                <w:szCs w:val="20"/>
              </w:rPr>
              <w:t xml:space="preserve">Хозяйственная секция: </w:t>
            </w:r>
            <w:r w:rsidR="007C680F" w:rsidRPr="00345D0A">
              <w:rPr>
                <w:sz w:val="20"/>
                <w:szCs w:val="20"/>
              </w:rPr>
              <w:t>Осиновая</w:t>
            </w:r>
          </w:p>
        </w:tc>
      </w:tr>
      <w:tr w:rsidR="002C77EE" w:rsidRPr="00345D0A" w14:paraId="4D586A98" w14:textId="77777777" w:rsidTr="002C77EE">
        <w:tc>
          <w:tcPr>
            <w:tcW w:w="3260" w:type="dxa"/>
            <w:shd w:val="clear" w:color="auto" w:fill="auto"/>
          </w:tcPr>
          <w:p w14:paraId="11E20D1D" w14:textId="77777777" w:rsidR="002C77EE" w:rsidRPr="00345D0A" w:rsidRDefault="002C77EE" w:rsidP="00F52763">
            <w:pPr>
              <w:widowControl w:val="0"/>
              <w:rPr>
                <w:sz w:val="20"/>
                <w:szCs w:val="20"/>
              </w:rPr>
            </w:pPr>
            <w:r w:rsidRPr="00345D0A">
              <w:rPr>
                <w:sz w:val="20"/>
                <w:szCs w:val="20"/>
              </w:rPr>
              <w:t>Всего включено в расчет</w:t>
            </w:r>
          </w:p>
        </w:tc>
        <w:tc>
          <w:tcPr>
            <w:tcW w:w="993" w:type="dxa"/>
            <w:shd w:val="clear" w:color="auto" w:fill="auto"/>
          </w:tcPr>
          <w:p w14:paraId="281DCA1C" w14:textId="77777777" w:rsidR="002C77EE" w:rsidRPr="00345D0A" w:rsidRDefault="007C680F" w:rsidP="004A3044">
            <w:pPr>
              <w:widowControl w:val="0"/>
              <w:tabs>
                <w:tab w:val="left" w:pos="278"/>
              </w:tabs>
              <w:jc w:val="center"/>
              <w:rPr>
                <w:sz w:val="20"/>
                <w:szCs w:val="20"/>
              </w:rPr>
            </w:pPr>
            <w:r w:rsidRPr="00345D0A">
              <w:rPr>
                <w:sz w:val="20"/>
                <w:szCs w:val="20"/>
              </w:rPr>
              <w:t>1061,1</w:t>
            </w:r>
          </w:p>
        </w:tc>
        <w:tc>
          <w:tcPr>
            <w:tcW w:w="992" w:type="dxa"/>
            <w:shd w:val="clear" w:color="auto" w:fill="auto"/>
          </w:tcPr>
          <w:p w14:paraId="19DF4CF8" w14:textId="77777777" w:rsidR="002C77EE" w:rsidRPr="00345D0A" w:rsidRDefault="007C680F" w:rsidP="004A3044">
            <w:pPr>
              <w:widowControl w:val="0"/>
              <w:jc w:val="center"/>
              <w:rPr>
                <w:sz w:val="20"/>
                <w:szCs w:val="20"/>
              </w:rPr>
            </w:pPr>
            <w:r w:rsidRPr="00345D0A">
              <w:rPr>
                <w:sz w:val="20"/>
                <w:szCs w:val="20"/>
              </w:rPr>
              <w:t>314,77</w:t>
            </w:r>
          </w:p>
        </w:tc>
        <w:tc>
          <w:tcPr>
            <w:tcW w:w="850" w:type="dxa"/>
            <w:shd w:val="clear" w:color="auto" w:fill="auto"/>
          </w:tcPr>
          <w:p w14:paraId="269893CC" w14:textId="77777777" w:rsidR="002C77EE" w:rsidRPr="00345D0A" w:rsidRDefault="002C77EE" w:rsidP="004A3044">
            <w:pPr>
              <w:widowControl w:val="0"/>
              <w:jc w:val="center"/>
              <w:rPr>
                <w:sz w:val="20"/>
                <w:szCs w:val="20"/>
              </w:rPr>
            </w:pPr>
          </w:p>
        </w:tc>
        <w:tc>
          <w:tcPr>
            <w:tcW w:w="851" w:type="dxa"/>
            <w:shd w:val="clear" w:color="auto" w:fill="auto"/>
          </w:tcPr>
          <w:p w14:paraId="466ABA72" w14:textId="77777777" w:rsidR="002C77EE" w:rsidRPr="00345D0A" w:rsidRDefault="002C77EE" w:rsidP="004A3044">
            <w:pPr>
              <w:widowControl w:val="0"/>
              <w:jc w:val="center"/>
              <w:rPr>
                <w:sz w:val="20"/>
                <w:szCs w:val="20"/>
              </w:rPr>
            </w:pPr>
          </w:p>
        </w:tc>
        <w:tc>
          <w:tcPr>
            <w:tcW w:w="850" w:type="dxa"/>
            <w:gridSpan w:val="2"/>
            <w:shd w:val="clear" w:color="auto" w:fill="auto"/>
          </w:tcPr>
          <w:p w14:paraId="077F903E" w14:textId="77777777" w:rsidR="002C77EE" w:rsidRPr="00345D0A" w:rsidRDefault="007C680F" w:rsidP="004A3044">
            <w:pPr>
              <w:widowControl w:val="0"/>
              <w:jc w:val="center"/>
              <w:rPr>
                <w:sz w:val="20"/>
                <w:szCs w:val="20"/>
              </w:rPr>
            </w:pPr>
            <w:r w:rsidRPr="00345D0A">
              <w:rPr>
                <w:sz w:val="20"/>
                <w:szCs w:val="20"/>
              </w:rPr>
              <w:t>2,3</w:t>
            </w:r>
          </w:p>
        </w:tc>
        <w:tc>
          <w:tcPr>
            <w:tcW w:w="851" w:type="dxa"/>
            <w:shd w:val="clear" w:color="auto" w:fill="auto"/>
          </w:tcPr>
          <w:p w14:paraId="43CD526C" w14:textId="77777777" w:rsidR="002C77EE" w:rsidRPr="00345D0A" w:rsidRDefault="007C680F" w:rsidP="004A3044">
            <w:pPr>
              <w:widowControl w:val="0"/>
              <w:jc w:val="center"/>
              <w:rPr>
                <w:sz w:val="20"/>
                <w:szCs w:val="20"/>
              </w:rPr>
            </w:pPr>
            <w:r w:rsidRPr="00345D0A">
              <w:rPr>
                <w:sz w:val="20"/>
                <w:szCs w:val="20"/>
              </w:rPr>
              <w:t>0,81</w:t>
            </w:r>
          </w:p>
        </w:tc>
        <w:tc>
          <w:tcPr>
            <w:tcW w:w="850" w:type="dxa"/>
            <w:shd w:val="clear" w:color="auto" w:fill="auto"/>
          </w:tcPr>
          <w:p w14:paraId="36DFC00B" w14:textId="77777777" w:rsidR="002C77EE" w:rsidRPr="00345D0A" w:rsidRDefault="007C680F" w:rsidP="004A3044">
            <w:pPr>
              <w:widowControl w:val="0"/>
              <w:jc w:val="center"/>
              <w:rPr>
                <w:sz w:val="20"/>
                <w:szCs w:val="20"/>
              </w:rPr>
            </w:pPr>
            <w:r w:rsidRPr="00345D0A">
              <w:rPr>
                <w:sz w:val="20"/>
                <w:szCs w:val="20"/>
              </w:rPr>
              <w:t>86,1</w:t>
            </w:r>
          </w:p>
        </w:tc>
        <w:tc>
          <w:tcPr>
            <w:tcW w:w="851" w:type="dxa"/>
            <w:shd w:val="clear" w:color="auto" w:fill="auto"/>
          </w:tcPr>
          <w:p w14:paraId="40D7326C" w14:textId="77777777" w:rsidR="002C77EE" w:rsidRPr="00345D0A" w:rsidRDefault="007C680F" w:rsidP="004A3044">
            <w:pPr>
              <w:widowControl w:val="0"/>
              <w:jc w:val="center"/>
              <w:rPr>
                <w:sz w:val="20"/>
                <w:szCs w:val="20"/>
              </w:rPr>
            </w:pPr>
            <w:r w:rsidRPr="00345D0A">
              <w:rPr>
                <w:sz w:val="20"/>
                <w:szCs w:val="20"/>
              </w:rPr>
              <w:t>30,24</w:t>
            </w:r>
          </w:p>
        </w:tc>
        <w:tc>
          <w:tcPr>
            <w:tcW w:w="850" w:type="dxa"/>
            <w:shd w:val="clear" w:color="auto" w:fill="auto"/>
          </w:tcPr>
          <w:p w14:paraId="1AB63D91" w14:textId="77777777" w:rsidR="002C77EE" w:rsidRPr="00345D0A" w:rsidRDefault="007C680F" w:rsidP="004A3044">
            <w:pPr>
              <w:widowControl w:val="0"/>
              <w:jc w:val="center"/>
              <w:rPr>
                <w:sz w:val="20"/>
                <w:szCs w:val="20"/>
              </w:rPr>
            </w:pPr>
            <w:r w:rsidRPr="00345D0A">
              <w:rPr>
                <w:sz w:val="20"/>
                <w:szCs w:val="20"/>
              </w:rPr>
              <w:t>554,8</w:t>
            </w:r>
          </w:p>
        </w:tc>
        <w:tc>
          <w:tcPr>
            <w:tcW w:w="851" w:type="dxa"/>
            <w:shd w:val="clear" w:color="auto" w:fill="auto"/>
          </w:tcPr>
          <w:p w14:paraId="5C649F78" w14:textId="77777777" w:rsidR="002C77EE" w:rsidRPr="00345D0A" w:rsidRDefault="007C680F" w:rsidP="004A3044">
            <w:pPr>
              <w:widowControl w:val="0"/>
              <w:jc w:val="center"/>
              <w:rPr>
                <w:sz w:val="20"/>
                <w:szCs w:val="20"/>
              </w:rPr>
            </w:pPr>
            <w:r w:rsidRPr="00345D0A">
              <w:rPr>
                <w:sz w:val="20"/>
                <w:szCs w:val="20"/>
              </w:rPr>
              <w:t>171,67</w:t>
            </w:r>
          </w:p>
        </w:tc>
        <w:tc>
          <w:tcPr>
            <w:tcW w:w="850" w:type="dxa"/>
            <w:shd w:val="clear" w:color="auto" w:fill="auto"/>
          </w:tcPr>
          <w:p w14:paraId="1B46967D" w14:textId="77777777" w:rsidR="002C77EE" w:rsidRPr="00345D0A" w:rsidRDefault="007C680F" w:rsidP="004A3044">
            <w:pPr>
              <w:widowControl w:val="0"/>
              <w:jc w:val="center"/>
              <w:rPr>
                <w:sz w:val="20"/>
                <w:szCs w:val="20"/>
              </w:rPr>
            </w:pPr>
            <w:r w:rsidRPr="00345D0A">
              <w:rPr>
                <w:sz w:val="20"/>
                <w:szCs w:val="20"/>
              </w:rPr>
              <w:t>417,9</w:t>
            </w:r>
          </w:p>
        </w:tc>
        <w:tc>
          <w:tcPr>
            <w:tcW w:w="851" w:type="dxa"/>
            <w:shd w:val="clear" w:color="auto" w:fill="auto"/>
          </w:tcPr>
          <w:p w14:paraId="7E07EF5B" w14:textId="77777777" w:rsidR="002C77EE" w:rsidRPr="00345D0A" w:rsidRDefault="007C680F" w:rsidP="004A3044">
            <w:pPr>
              <w:widowControl w:val="0"/>
              <w:jc w:val="center"/>
              <w:rPr>
                <w:sz w:val="20"/>
                <w:szCs w:val="20"/>
              </w:rPr>
            </w:pPr>
            <w:r w:rsidRPr="00345D0A">
              <w:rPr>
                <w:sz w:val="20"/>
                <w:szCs w:val="20"/>
              </w:rPr>
              <w:t>112,06</w:t>
            </w:r>
          </w:p>
        </w:tc>
        <w:tc>
          <w:tcPr>
            <w:tcW w:w="709" w:type="dxa"/>
            <w:shd w:val="clear" w:color="auto" w:fill="auto"/>
          </w:tcPr>
          <w:p w14:paraId="11766DDF" w14:textId="77777777" w:rsidR="002C77EE" w:rsidRPr="00345D0A" w:rsidRDefault="002C77EE" w:rsidP="004A3044">
            <w:pPr>
              <w:widowControl w:val="0"/>
              <w:jc w:val="center"/>
              <w:rPr>
                <w:sz w:val="20"/>
                <w:szCs w:val="20"/>
              </w:rPr>
            </w:pPr>
          </w:p>
        </w:tc>
        <w:tc>
          <w:tcPr>
            <w:tcW w:w="788" w:type="dxa"/>
            <w:shd w:val="clear" w:color="auto" w:fill="auto"/>
          </w:tcPr>
          <w:p w14:paraId="0761C893" w14:textId="77777777" w:rsidR="002C77EE" w:rsidRPr="00345D0A" w:rsidRDefault="002C77EE" w:rsidP="004A3044">
            <w:pPr>
              <w:widowControl w:val="0"/>
              <w:jc w:val="center"/>
              <w:rPr>
                <w:sz w:val="20"/>
                <w:szCs w:val="20"/>
              </w:rPr>
            </w:pPr>
          </w:p>
        </w:tc>
      </w:tr>
      <w:tr w:rsidR="002C77EE" w:rsidRPr="00345D0A" w14:paraId="3F00168D" w14:textId="77777777" w:rsidTr="002C77EE">
        <w:tc>
          <w:tcPr>
            <w:tcW w:w="3260" w:type="dxa"/>
            <w:shd w:val="clear" w:color="auto" w:fill="auto"/>
          </w:tcPr>
          <w:p w14:paraId="53FE3617" w14:textId="77777777" w:rsidR="002C77EE" w:rsidRPr="00345D0A" w:rsidRDefault="002C77EE" w:rsidP="00F52763">
            <w:pPr>
              <w:widowControl w:val="0"/>
              <w:rPr>
                <w:sz w:val="20"/>
                <w:szCs w:val="20"/>
              </w:rPr>
            </w:pPr>
            <w:r w:rsidRPr="00345D0A">
              <w:rPr>
                <w:sz w:val="20"/>
                <w:szCs w:val="20"/>
              </w:rPr>
              <w:t>Средний процент выборки от общего запаса (%)</w:t>
            </w:r>
          </w:p>
        </w:tc>
        <w:tc>
          <w:tcPr>
            <w:tcW w:w="993" w:type="dxa"/>
            <w:shd w:val="clear" w:color="auto" w:fill="auto"/>
          </w:tcPr>
          <w:p w14:paraId="5A6DE745" w14:textId="77777777" w:rsidR="002C77EE" w:rsidRPr="00345D0A" w:rsidRDefault="002C77EE" w:rsidP="004A3044">
            <w:pPr>
              <w:widowControl w:val="0"/>
              <w:tabs>
                <w:tab w:val="left" w:pos="278"/>
              </w:tabs>
              <w:jc w:val="center"/>
              <w:rPr>
                <w:sz w:val="20"/>
                <w:szCs w:val="20"/>
              </w:rPr>
            </w:pPr>
          </w:p>
        </w:tc>
        <w:tc>
          <w:tcPr>
            <w:tcW w:w="992" w:type="dxa"/>
            <w:shd w:val="clear" w:color="auto" w:fill="auto"/>
          </w:tcPr>
          <w:p w14:paraId="454E36E1" w14:textId="77777777" w:rsidR="002C77EE" w:rsidRPr="00345D0A" w:rsidRDefault="007C680F" w:rsidP="004A3044">
            <w:pPr>
              <w:widowControl w:val="0"/>
              <w:jc w:val="center"/>
              <w:rPr>
                <w:sz w:val="20"/>
                <w:szCs w:val="20"/>
              </w:rPr>
            </w:pPr>
            <w:r w:rsidRPr="00345D0A">
              <w:rPr>
                <w:sz w:val="20"/>
                <w:szCs w:val="20"/>
              </w:rPr>
              <w:t>16</w:t>
            </w:r>
          </w:p>
        </w:tc>
        <w:tc>
          <w:tcPr>
            <w:tcW w:w="850" w:type="dxa"/>
            <w:shd w:val="clear" w:color="auto" w:fill="auto"/>
          </w:tcPr>
          <w:p w14:paraId="649C3665" w14:textId="77777777" w:rsidR="002C77EE" w:rsidRPr="00345D0A" w:rsidRDefault="002C77EE" w:rsidP="004A3044">
            <w:pPr>
              <w:widowControl w:val="0"/>
              <w:jc w:val="center"/>
              <w:rPr>
                <w:sz w:val="20"/>
                <w:szCs w:val="20"/>
              </w:rPr>
            </w:pPr>
          </w:p>
        </w:tc>
        <w:tc>
          <w:tcPr>
            <w:tcW w:w="851" w:type="dxa"/>
            <w:shd w:val="clear" w:color="auto" w:fill="auto"/>
          </w:tcPr>
          <w:p w14:paraId="57DFA6AB" w14:textId="77777777" w:rsidR="002C77EE" w:rsidRPr="00345D0A" w:rsidRDefault="002C77EE" w:rsidP="004A3044">
            <w:pPr>
              <w:widowControl w:val="0"/>
              <w:jc w:val="center"/>
              <w:rPr>
                <w:sz w:val="20"/>
                <w:szCs w:val="20"/>
              </w:rPr>
            </w:pPr>
          </w:p>
        </w:tc>
        <w:tc>
          <w:tcPr>
            <w:tcW w:w="850" w:type="dxa"/>
            <w:gridSpan w:val="2"/>
            <w:shd w:val="clear" w:color="auto" w:fill="auto"/>
          </w:tcPr>
          <w:p w14:paraId="3A09D021" w14:textId="77777777" w:rsidR="002C77EE" w:rsidRPr="00345D0A" w:rsidRDefault="002C77EE" w:rsidP="004A3044">
            <w:pPr>
              <w:widowControl w:val="0"/>
              <w:jc w:val="center"/>
              <w:rPr>
                <w:sz w:val="20"/>
                <w:szCs w:val="20"/>
              </w:rPr>
            </w:pPr>
          </w:p>
        </w:tc>
        <w:tc>
          <w:tcPr>
            <w:tcW w:w="851" w:type="dxa"/>
            <w:shd w:val="clear" w:color="auto" w:fill="auto"/>
          </w:tcPr>
          <w:p w14:paraId="25824BF2" w14:textId="77777777" w:rsidR="002C77EE" w:rsidRPr="00345D0A" w:rsidRDefault="002C77EE" w:rsidP="004A3044">
            <w:pPr>
              <w:widowControl w:val="0"/>
              <w:jc w:val="center"/>
              <w:rPr>
                <w:sz w:val="20"/>
                <w:szCs w:val="20"/>
              </w:rPr>
            </w:pPr>
          </w:p>
        </w:tc>
        <w:tc>
          <w:tcPr>
            <w:tcW w:w="850" w:type="dxa"/>
            <w:shd w:val="clear" w:color="auto" w:fill="auto"/>
          </w:tcPr>
          <w:p w14:paraId="12A8411C" w14:textId="77777777" w:rsidR="002C77EE" w:rsidRPr="00345D0A" w:rsidRDefault="002C77EE" w:rsidP="004A3044">
            <w:pPr>
              <w:widowControl w:val="0"/>
              <w:jc w:val="center"/>
              <w:rPr>
                <w:sz w:val="20"/>
                <w:szCs w:val="20"/>
              </w:rPr>
            </w:pPr>
          </w:p>
        </w:tc>
        <w:tc>
          <w:tcPr>
            <w:tcW w:w="851" w:type="dxa"/>
            <w:shd w:val="clear" w:color="auto" w:fill="auto"/>
          </w:tcPr>
          <w:p w14:paraId="5BD67981" w14:textId="77777777" w:rsidR="002C77EE" w:rsidRPr="00345D0A" w:rsidRDefault="002C77EE" w:rsidP="004A3044">
            <w:pPr>
              <w:widowControl w:val="0"/>
              <w:jc w:val="center"/>
              <w:rPr>
                <w:sz w:val="20"/>
                <w:szCs w:val="20"/>
              </w:rPr>
            </w:pPr>
          </w:p>
        </w:tc>
        <w:tc>
          <w:tcPr>
            <w:tcW w:w="850" w:type="dxa"/>
            <w:shd w:val="clear" w:color="auto" w:fill="auto"/>
          </w:tcPr>
          <w:p w14:paraId="4E003BC1" w14:textId="77777777" w:rsidR="002C77EE" w:rsidRPr="00345D0A" w:rsidRDefault="002C77EE" w:rsidP="004A3044">
            <w:pPr>
              <w:widowControl w:val="0"/>
              <w:jc w:val="center"/>
              <w:rPr>
                <w:sz w:val="20"/>
                <w:szCs w:val="20"/>
              </w:rPr>
            </w:pPr>
          </w:p>
        </w:tc>
        <w:tc>
          <w:tcPr>
            <w:tcW w:w="851" w:type="dxa"/>
            <w:shd w:val="clear" w:color="auto" w:fill="auto"/>
          </w:tcPr>
          <w:p w14:paraId="7A01388C" w14:textId="77777777" w:rsidR="002C77EE" w:rsidRPr="00345D0A" w:rsidRDefault="002C77EE" w:rsidP="004A3044">
            <w:pPr>
              <w:widowControl w:val="0"/>
              <w:jc w:val="center"/>
              <w:rPr>
                <w:sz w:val="20"/>
                <w:szCs w:val="20"/>
              </w:rPr>
            </w:pPr>
          </w:p>
        </w:tc>
        <w:tc>
          <w:tcPr>
            <w:tcW w:w="850" w:type="dxa"/>
            <w:shd w:val="clear" w:color="auto" w:fill="auto"/>
          </w:tcPr>
          <w:p w14:paraId="1BE3401B" w14:textId="77777777" w:rsidR="002C77EE" w:rsidRPr="00345D0A" w:rsidRDefault="002C77EE" w:rsidP="004A3044">
            <w:pPr>
              <w:widowControl w:val="0"/>
              <w:jc w:val="center"/>
              <w:rPr>
                <w:sz w:val="20"/>
                <w:szCs w:val="20"/>
              </w:rPr>
            </w:pPr>
          </w:p>
        </w:tc>
        <w:tc>
          <w:tcPr>
            <w:tcW w:w="851" w:type="dxa"/>
            <w:shd w:val="clear" w:color="auto" w:fill="auto"/>
          </w:tcPr>
          <w:p w14:paraId="781F1F5A" w14:textId="77777777" w:rsidR="002C77EE" w:rsidRPr="00345D0A" w:rsidRDefault="002C77EE" w:rsidP="004A3044">
            <w:pPr>
              <w:widowControl w:val="0"/>
              <w:jc w:val="center"/>
              <w:rPr>
                <w:sz w:val="20"/>
                <w:szCs w:val="20"/>
              </w:rPr>
            </w:pPr>
          </w:p>
        </w:tc>
        <w:tc>
          <w:tcPr>
            <w:tcW w:w="709" w:type="dxa"/>
            <w:shd w:val="clear" w:color="auto" w:fill="auto"/>
          </w:tcPr>
          <w:p w14:paraId="5D02ADD7" w14:textId="77777777" w:rsidR="002C77EE" w:rsidRPr="00345D0A" w:rsidRDefault="002C77EE" w:rsidP="004A3044">
            <w:pPr>
              <w:widowControl w:val="0"/>
              <w:jc w:val="center"/>
              <w:rPr>
                <w:sz w:val="20"/>
                <w:szCs w:val="20"/>
              </w:rPr>
            </w:pPr>
          </w:p>
        </w:tc>
        <w:tc>
          <w:tcPr>
            <w:tcW w:w="788" w:type="dxa"/>
            <w:shd w:val="clear" w:color="auto" w:fill="auto"/>
          </w:tcPr>
          <w:p w14:paraId="4AD3EB8B" w14:textId="77777777" w:rsidR="002C77EE" w:rsidRPr="00345D0A" w:rsidRDefault="002C77EE" w:rsidP="004A3044">
            <w:pPr>
              <w:widowControl w:val="0"/>
              <w:jc w:val="center"/>
              <w:rPr>
                <w:sz w:val="20"/>
                <w:szCs w:val="20"/>
              </w:rPr>
            </w:pPr>
          </w:p>
        </w:tc>
      </w:tr>
      <w:tr w:rsidR="002C77EE" w:rsidRPr="00345D0A" w14:paraId="275F53A6" w14:textId="77777777" w:rsidTr="002C77EE">
        <w:tc>
          <w:tcPr>
            <w:tcW w:w="3260" w:type="dxa"/>
            <w:shd w:val="clear" w:color="auto" w:fill="auto"/>
          </w:tcPr>
          <w:p w14:paraId="016DFE03" w14:textId="77777777" w:rsidR="002C77EE" w:rsidRPr="00345D0A" w:rsidRDefault="002C77EE" w:rsidP="00F52763">
            <w:pPr>
              <w:widowControl w:val="0"/>
              <w:rPr>
                <w:sz w:val="20"/>
                <w:szCs w:val="20"/>
              </w:rPr>
            </w:pPr>
            <w:r w:rsidRPr="00345D0A">
              <w:rPr>
                <w:sz w:val="20"/>
                <w:szCs w:val="20"/>
              </w:rPr>
              <w:t>Запас, вырубаемый за один прием</w:t>
            </w:r>
          </w:p>
        </w:tc>
        <w:tc>
          <w:tcPr>
            <w:tcW w:w="993" w:type="dxa"/>
            <w:shd w:val="clear" w:color="auto" w:fill="auto"/>
          </w:tcPr>
          <w:p w14:paraId="73B663F2" w14:textId="77777777" w:rsidR="002C77EE" w:rsidRPr="00345D0A" w:rsidRDefault="002C77EE" w:rsidP="004A3044">
            <w:pPr>
              <w:widowControl w:val="0"/>
              <w:jc w:val="center"/>
              <w:rPr>
                <w:sz w:val="20"/>
                <w:szCs w:val="20"/>
              </w:rPr>
            </w:pPr>
          </w:p>
        </w:tc>
        <w:tc>
          <w:tcPr>
            <w:tcW w:w="992" w:type="dxa"/>
            <w:shd w:val="clear" w:color="auto" w:fill="auto"/>
          </w:tcPr>
          <w:p w14:paraId="37253739" w14:textId="77777777" w:rsidR="002C77EE" w:rsidRPr="00345D0A" w:rsidRDefault="007C680F" w:rsidP="004A3044">
            <w:pPr>
              <w:widowControl w:val="0"/>
              <w:jc w:val="center"/>
              <w:rPr>
                <w:sz w:val="20"/>
                <w:szCs w:val="20"/>
              </w:rPr>
            </w:pPr>
            <w:r w:rsidRPr="00345D0A">
              <w:rPr>
                <w:sz w:val="20"/>
                <w:szCs w:val="20"/>
              </w:rPr>
              <w:t>48,81</w:t>
            </w:r>
          </w:p>
        </w:tc>
        <w:tc>
          <w:tcPr>
            <w:tcW w:w="850" w:type="dxa"/>
            <w:shd w:val="clear" w:color="auto" w:fill="auto"/>
          </w:tcPr>
          <w:p w14:paraId="29C451E9" w14:textId="77777777" w:rsidR="002C77EE" w:rsidRPr="00345D0A" w:rsidRDefault="002C77EE" w:rsidP="004A3044">
            <w:pPr>
              <w:widowControl w:val="0"/>
              <w:jc w:val="center"/>
              <w:rPr>
                <w:sz w:val="20"/>
                <w:szCs w:val="20"/>
              </w:rPr>
            </w:pPr>
          </w:p>
        </w:tc>
        <w:tc>
          <w:tcPr>
            <w:tcW w:w="851" w:type="dxa"/>
            <w:shd w:val="clear" w:color="auto" w:fill="auto"/>
          </w:tcPr>
          <w:p w14:paraId="6B872711" w14:textId="77777777" w:rsidR="002C77EE" w:rsidRPr="00345D0A" w:rsidRDefault="002C77EE" w:rsidP="004A3044">
            <w:pPr>
              <w:widowControl w:val="0"/>
              <w:jc w:val="center"/>
              <w:rPr>
                <w:sz w:val="20"/>
                <w:szCs w:val="20"/>
              </w:rPr>
            </w:pPr>
          </w:p>
        </w:tc>
        <w:tc>
          <w:tcPr>
            <w:tcW w:w="850" w:type="dxa"/>
            <w:gridSpan w:val="2"/>
            <w:shd w:val="clear" w:color="auto" w:fill="auto"/>
          </w:tcPr>
          <w:p w14:paraId="3AF2A5B2" w14:textId="77777777" w:rsidR="002C77EE" w:rsidRPr="00345D0A" w:rsidRDefault="002C77EE" w:rsidP="004A3044">
            <w:pPr>
              <w:widowControl w:val="0"/>
              <w:jc w:val="center"/>
              <w:rPr>
                <w:sz w:val="20"/>
                <w:szCs w:val="20"/>
              </w:rPr>
            </w:pPr>
          </w:p>
        </w:tc>
        <w:tc>
          <w:tcPr>
            <w:tcW w:w="851" w:type="dxa"/>
            <w:shd w:val="clear" w:color="auto" w:fill="auto"/>
          </w:tcPr>
          <w:p w14:paraId="09CB7482" w14:textId="77777777" w:rsidR="002C77EE" w:rsidRPr="00345D0A" w:rsidRDefault="002C77EE" w:rsidP="004A3044">
            <w:pPr>
              <w:widowControl w:val="0"/>
              <w:jc w:val="center"/>
              <w:rPr>
                <w:sz w:val="20"/>
                <w:szCs w:val="20"/>
              </w:rPr>
            </w:pPr>
          </w:p>
        </w:tc>
        <w:tc>
          <w:tcPr>
            <w:tcW w:w="850" w:type="dxa"/>
            <w:shd w:val="clear" w:color="auto" w:fill="auto"/>
          </w:tcPr>
          <w:p w14:paraId="5D4166B5" w14:textId="77777777" w:rsidR="002C77EE" w:rsidRPr="00345D0A" w:rsidRDefault="002C77EE" w:rsidP="004A3044">
            <w:pPr>
              <w:widowControl w:val="0"/>
              <w:jc w:val="center"/>
              <w:rPr>
                <w:sz w:val="20"/>
                <w:szCs w:val="20"/>
              </w:rPr>
            </w:pPr>
          </w:p>
        </w:tc>
        <w:tc>
          <w:tcPr>
            <w:tcW w:w="851" w:type="dxa"/>
            <w:shd w:val="clear" w:color="auto" w:fill="auto"/>
          </w:tcPr>
          <w:p w14:paraId="310E1289" w14:textId="77777777" w:rsidR="002C77EE" w:rsidRPr="00345D0A" w:rsidRDefault="002C77EE" w:rsidP="004A3044">
            <w:pPr>
              <w:widowControl w:val="0"/>
              <w:jc w:val="center"/>
              <w:rPr>
                <w:sz w:val="20"/>
                <w:szCs w:val="20"/>
              </w:rPr>
            </w:pPr>
          </w:p>
        </w:tc>
        <w:tc>
          <w:tcPr>
            <w:tcW w:w="850" w:type="dxa"/>
            <w:shd w:val="clear" w:color="auto" w:fill="auto"/>
          </w:tcPr>
          <w:p w14:paraId="03E9D103" w14:textId="77777777" w:rsidR="002C77EE" w:rsidRPr="00345D0A" w:rsidRDefault="002C77EE" w:rsidP="004A3044">
            <w:pPr>
              <w:widowControl w:val="0"/>
              <w:jc w:val="center"/>
              <w:rPr>
                <w:sz w:val="20"/>
                <w:szCs w:val="20"/>
              </w:rPr>
            </w:pPr>
          </w:p>
        </w:tc>
        <w:tc>
          <w:tcPr>
            <w:tcW w:w="851" w:type="dxa"/>
            <w:shd w:val="clear" w:color="auto" w:fill="auto"/>
          </w:tcPr>
          <w:p w14:paraId="3C041F41" w14:textId="77777777" w:rsidR="002C77EE" w:rsidRPr="00345D0A" w:rsidRDefault="002C77EE" w:rsidP="004A3044">
            <w:pPr>
              <w:widowControl w:val="0"/>
              <w:jc w:val="center"/>
              <w:rPr>
                <w:sz w:val="20"/>
                <w:szCs w:val="20"/>
              </w:rPr>
            </w:pPr>
          </w:p>
        </w:tc>
        <w:tc>
          <w:tcPr>
            <w:tcW w:w="850" w:type="dxa"/>
            <w:shd w:val="clear" w:color="auto" w:fill="auto"/>
          </w:tcPr>
          <w:p w14:paraId="052FDF2D" w14:textId="77777777" w:rsidR="002C77EE" w:rsidRPr="00345D0A" w:rsidRDefault="002C77EE" w:rsidP="004A3044">
            <w:pPr>
              <w:widowControl w:val="0"/>
              <w:jc w:val="center"/>
              <w:rPr>
                <w:sz w:val="20"/>
                <w:szCs w:val="20"/>
              </w:rPr>
            </w:pPr>
          </w:p>
        </w:tc>
        <w:tc>
          <w:tcPr>
            <w:tcW w:w="851" w:type="dxa"/>
            <w:shd w:val="clear" w:color="auto" w:fill="auto"/>
          </w:tcPr>
          <w:p w14:paraId="18917DAB" w14:textId="77777777" w:rsidR="002C77EE" w:rsidRPr="00345D0A" w:rsidRDefault="002C77EE" w:rsidP="004A3044">
            <w:pPr>
              <w:widowControl w:val="0"/>
              <w:jc w:val="center"/>
              <w:rPr>
                <w:sz w:val="20"/>
                <w:szCs w:val="20"/>
              </w:rPr>
            </w:pPr>
          </w:p>
        </w:tc>
        <w:tc>
          <w:tcPr>
            <w:tcW w:w="709" w:type="dxa"/>
            <w:shd w:val="clear" w:color="auto" w:fill="auto"/>
          </w:tcPr>
          <w:p w14:paraId="208EC511" w14:textId="77777777" w:rsidR="002C77EE" w:rsidRPr="00345D0A" w:rsidRDefault="002C77EE" w:rsidP="004A3044">
            <w:pPr>
              <w:widowControl w:val="0"/>
              <w:jc w:val="center"/>
              <w:rPr>
                <w:sz w:val="20"/>
                <w:szCs w:val="20"/>
              </w:rPr>
            </w:pPr>
          </w:p>
        </w:tc>
        <w:tc>
          <w:tcPr>
            <w:tcW w:w="788" w:type="dxa"/>
            <w:shd w:val="clear" w:color="auto" w:fill="auto"/>
          </w:tcPr>
          <w:p w14:paraId="202ADCA4" w14:textId="77777777" w:rsidR="002C77EE" w:rsidRPr="00345D0A" w:rsidRDefault="002C77EE" w:rsidP="004A3044">
            <w:pPr>
              <w:widowControl w:val="0"/>
              <w:jc w:val="center"/>
              <w:rPr>
                <w:sz w:val="20"/>
                <w:szCs w:val="20"/>
              </w:rPr>
            </w:pPr>
          </w:p>
        </w:tc>
      </w:tr>
      <w:tr w:rsidR="002C77EE" w:rsidRPr="00345D0A" w14:paraId="52227314" w14:textId="77777777" w:rsidTr="002C77EE">
        <w:tc>
          <w:tcPr>
            <w:tcW w:w="3260" w:type="dxa"/>
            <w:shd w:val="clear" w:color="auto" w:fill="auto"/>
          </w:tcPr>
          <w:p w14:paraId="0F18D981" w14:textId="77777777" w:rsidR="002C77EE" w:rsidRPr="00345D0A" w:rsidRDefault="002C77EE" w:rsidP="00F52763">
            <w:pPr>
              <w:widowControl w:val="0"/>
              <w:rPr>
                <w:sz w:val="20"/>
                <w:szCs w:val="20"/>
              </w:rPr>
            </w:pPr>
            <w:r w:rsidRPr="00345D0A">
              <w:rPr>
                <w:sz w:val="20"/>
                <w:szCs w:val="20"/>
              </w:rPr>
              <w:t>Средний период повторяемости (лет)</w:t>
            </w:r>
          </w:p>
        </w:tc>
        <w:tc>
          <w:tcPr>
            <w:tcW w:w="11987" w:type="dxa"/>
            <w:gridSpan w:val="15"/>
            <w:shd w:val="clear" w:color="auto" w:fill="auto"/>
          </w:tcPr>
          <w:p w14:paraId="475CE74E" w14:textId="77777777" w:rsidR="002C77EE" w:rsidRPr="00345D0A" w:rsidRDefault="007C680F" w:rsidP="004A3044">
            <w:pPr>
              <w:widowControl w:val="0"/>
              <w:rPr>
                <w:sz w:val="20"/>
                <w:szCs w:val="20"/>
              </w:rPr>
            </w:pPr>
            <w:r w:rsidRPr="00345D0A">
              <w:rPr>
                <w:sz w:val="20"/>
                <w:szCs w:val="20"/>
              </w:rPr>
              <w:t>15</w:t>
            </w:r>
          </w:p>
        </w:tc>
      </w:tr>
      <w:tr w:rsidR="002C77EE" w:rsidRPr="00345D0A" w14:paraId="7B8C1039" w14:textId="77777777" w:rsidTr="002C77EE">
        <w:tc>
          <w:tcPr>
            <w:tcW w:w="3260" w:type="dxa"/>
            <w:shd w:val="clear" w:color="auto" w:fill="auto"/>
          </w:tcPr>
          <w:p w14:paraId="0EA594A5" w14:textId="77777777" w:rsidR="002C77EE" w:rsidRPr="00345D0A" w:rsidRDefault="002C77EE" w:rsidP="00F52763">
            <w:pPr>
              <w:widowControl w:val="0"/>
              <w:rPr>
                <w:sz w:val="20"/>
                <w:szCs w:val="20"/>
              </w:rPr>
            </w:pPr>
            <w:r w:rsidRPr="00345D0A">
              <w:rPr>
                <w:sz w:val="20"/>
                <w:szCs w:val="20"/>
              </w:rPr>
              <w:t>Ежегодная расчетная лесосека</w:t>
            </w:r>
          </w:p>
        </w:tc>
        <w:tc>
          <w:tcPr>
            <w:tcW w:w="993" w:type="dxa"/>
            <w:shd w:val="clear" w:color="auto" w:fill="auto"/>
          </w:tcPr>
          <w:p w14:paraId="01443145" w14:textId="77777777" w:rsidR="002C77EE" w:rsidRPr="00345D0A" w:rsidRDefault="007C680F" w:rsidP="004A3044">
            <w:pPr>
              <w:widowControl w:val="0"/>
              <w:jc w:val="center"/>
              <w:rPr>
                <w:sz w:val="20"/>
                <w:szCs w:val="20"/>
              </w:rPr>
            </w:pPr>
            <w:r w:rsidRPr="00345D0A">
              <w:rPr>
                <w:sz w:val="20"/>
                <w:szCs w:val="20"/>
              </w:rPr>
              <w:t>70,7</w:t>
            </w:r>
          </w:p>
        </w:tc>
        <w:tc>
          <w:tcPr>
            <w:tcW w:w="992" w:type="dxa"/>
            <w:shd w:val="clear" w:color="auto" w:fill="auto"/>
          </w:tcPr>
          <w:p w14:paraId="3022E7CE" w14:textId="77777777" w:rsidR="002C77EE" w:rsidRPr="00345D0A" w:rsidRDefault="007C680F" w:rsidP="004A3044">
            <w:pPr>
              <w:widowControl w:val="0"/>
              <w:jc w:val="center"/>
              <w:rPr>
                <w:sz w:val="20"/>
                <w:szCs w:val="20"/>
              </w:rPr>
            </w:pPr>
            <w:r w:rsidRPr="00345D0A">
              <w:rPr>
                <w:sz w:val="20"/>
                <w:szCs w:val="20"/>
              </w:rPr>
              <w:t>3,25</w:t>
            </w:r>
          </w:p>
        </w:tc>
        <w:tc>
          <w:tcPr>
            <w:tcW w:w="850" w:type="dxa"/>
            <w:shd w:val="clear" w:color="auto" w:fill="auto"/>
          </w:tcPr>
          <w:p w14:paraId="4623851B" w14:textId="77777777" w:rsidR="002C77EE" w:rsidRPr="00345D0A" w:rsidRDefault="002C77EE" w:rsidP="004A3044">
            <w:pPr>
              <w:widowControl w:val="0"/>
              <w:jc w:val="right"/>
              <w:rPr>
                <w:sz w:val="20"/>
                <w:szCs w:val="20"/>
              </w:rPr>
            </w:pPr>
          </w:p>
        </w:tc>
        <w:tc>
          <w:tcPr>
            <w:tcW w:w="851" w:type="dxa"/>
            <w:shd w:val="clear" w:color="auto" w:fill="auto"/>
          </w:tcPr>
          <w:p w14:paraId="5BB635C9" w14:textId="77777777" w:rsidR="002C77EE" w:rsidRPr="00345D0A" w:rsidRDefault="002C77EE" w:rsidP="004A3044">
            <w:pPr>
              <w:widowControl w:val="0"/>
              <w:jc w:val="right"/>
              <w:rPr>
                <w:sz w:val="20"/>
                <w:szCs w:val="20"/>
              </w:rPr>
            </w:pPr>
          </w:p>
        </w:tc>
        <w:tc>
          <w:tcPr>
            <w:tcW w:w="850" w:type="dxa"/>
            <w:gridSpan w:val="2"/>
            <w:shd w:val="clear" w:color="auto" w:fill="auto"/>
          </w:tcPr>
          <w:p w14:paraId="783A416C" w14:textId="77777777" w:rsidR="002C77EE" w:rsidRPr="00345D0A" w:rsidRDefault="002C77EE" w:rsidP="004A3044">
            <w:pPr>
              <w:widowControl w:val="0"/>
              <w:jc w:val="right"/>
              <w:rPr>
                <w:sz w:val="20"/>
                <w:szCs w:val="20"/>
              </w:rPr>
            </w:pPr>
          </w:p>
        </w:tc>
        <w:tc>
          <w:tcPr>
            <w:tcW w:w="851" w:type="dxa"/>
            <w:shd w:val="clear" w:color="auto" w:fill="auto"/>
          </w:tcPr>
          <w:p w14:paraId="6DECD188" w14:textId="77777777" w:rsidR="002C77EE" w:rsidRPr="00345D0A" w:rsidRDefault="002C77EE" w:rsidP="004A3044">
            <w:pPr>
              <w:widowControl w:val="0"/>
              <w:jc w:val="right"/>
              <w:rPr>
                <w:sz w:val="20"/>
                <w:szCs w:val="20"/>
              </w:rPr>
            </w:pPr>
          </w:p>
        </w:tc>
        <w:tc>
          <w:tcPr>
            <w:tcW w:w="850" w:type="dxa"/>
            <w:shd w:val="clear" w:color="auto" w:fill="auto"/>
          </w:tcPr>
          <w:p w14:paraId="312F2DA4" w14:textId="77777777" w:rsidR="002C77EE" w:rsidRPr="00345D0A" w:rsidRDefault="002C77EE" w:rsidP="004A3044">
            <w:pPr>
              <w:widowControl w:val="0"/>
              <w:jc w:val="right"/>
              <w:rPr>
                <w:sz w:val="20"/>
                <w:szCs w:val="20"/>
              </w:rPr>
            </w:pPr>
          </w:p>
        </w:tc>
        <w:tc>
          <w:tcPr>
            <w:tcW w:w="851" w:type="dxa"/>
            <w:shd w:val="clear" w:color="auto" w:fill="auto"/>
          </w:tcPr>
          <w:p w14:paraId="79F6C152" w14:textId="77777777" w:rsidR="002C77EE" w:rsidRPr="00345D0A" w:rsidRDefault="002C77EE" w:rsidP="004A3044">
            <w:pPr>
              <w:widowControl w:val="0"/>
              <w:jc w:val="right"/>
              <w:rPr>
                <w:sz w:val="20"/>
                <w:szCs w:val="20"/>
              </w:rPr>
            </w:pPr>
          </w:p>
        </w:tc>
        <w:tc>
          <w:tcPr>
            <w:tcW w:w="850" w:type="dxa"/>
            <w:shd w:val="clear" w:color="auto" w:fill="auto"/>
          </w:tcPr>
          <w:p w14:paraId="0A635157" w14:textId="77777777" w:rsidR="002C77EE" w:rsidRPr="00345D0A" w:rsidRDefault="002C77EE" w:rsidP="004A3044">
            <w:pPr>
              <w:widowControl w:val="0"/>
              <w:jc w:val="right"/>
              <w:rPr>
                <w:sz w:val="20"/>
                <w:szCs w:val="20"/>
              </w:rPr>
            </w:pPr>
          </w:p>
        </w:tc>
        <w:tc>
          <w:tcPr>
            <w:tcW w:w="851" w:type="dxa"/>
            <w:shd w:val="clear" w:color="auto" w:fill="auto"/>
          </w:tcPr>
          <w:p w14:paraId="1F343579" w14:textId="77777777" w:rsidR="002C77EE" w:rsidRPr="00345D0A" w:rsidRDefault="002C77EE" w:rsidP="004A3044">
            <w:pPr>
              <w:widowControl w:val="0"/>
              <w:jc w:val="right"/>
              <w:rPr>
                <w:sz w:val="20"/>
                <w:szCs w:val="20"/>
              </w:rPr>
            </w:pPr>
          </w:p>
        </w:tc>
        <w:tc>
          <w:tcPr>
            <w:tcW w:w="850" w:type="dxa"/>
            <w:shd w:val="clear" w:color="auto" w:fill="auto"/>
          </w:tcPr>
          <w:p w14:paraId="30F425A5" w14:textId="77777777" w:rsidR="002C77EE" w:rsidRPr="00345D0A" w:rsidRDefault="002C77EE" w:rsidP="004A3044">
            <w:pPr>
              <w:widowControl w:val="0"/>
              <w:jc w:val="right"/>
              <w:rPr>
                <w:sz w:val="20"/>
                <w:szCs w:val="20"/>
              </w:rPr>
            </w:pPr>
          </w:p>
        </w:tc>
        <w:tc>
          <w:tcPr>
            <w:tcW w:w="851" w:type="dxa"/>
            <w:shd w:val="clear" w:color="auto" w:fill="auto"/>
          </w:tcPr>
          <w:p w14:paraId="2154F7BF" w14:textId="77777777" w:rsidR="002C77EE" w:rsidRPr="00345D0A" w:rsidRDefault="002C77EE" w:rsidP="004A3044">
            <w:pPr>
              <w:widowControl w:val="0"/>
              <w:jc w:val="right"/>
              <w:rPr>
                <w:sz w:val="20"/>
                <w:szCs w:val="20"/>
              </w:rPr>
            </w:pPr>
          </w:p>
        </w:tc>
        <w:tc>
          <w:tcPr>
            <w:tcW w:w="709" w:type="dxa"/>
            <w:shd w:val="clear" w:color="auto" w:fill="auto"/>
          </w:tcPr>
          <w:p w14:paraId="53B114D4" w14:textId="77777777" w:rsidR="002C77EE" w:rsidRPr="00345D0A" w:rsidRDefault="002C77EE" w:rsidP="004A3044">
            <w:pPr>
              <w:widowControl w:val="0"/>
              <w:jc w:val="right"/>
              <w:rPr>
                <w:sz w:val="20"/>
                <w:szCs w:val="20"/>
              </w:rPr>
            </w:pPr>
          </w:p>
        </w:tc>
        <w:tc>
          <w:tcPr>
            <w:tcW w:w="788" w:type="dxa"/>
            <w:shd w:val="clear" w:color="auto" w:fill="auto"/>
          </w:tcPr>
          <w:p w14:paraId="4B78FCEE" w14:textId="77777777" w:rsidR="002C77EE" w:rsidRPr="00345D0A" w:rsidRDefault="002C77EE" w:rsidP="004A3044">
            <w:pPr>
              <w:widowControl w:val="0"/>
              <w:jc w:val="right"/>
              <w:rPr>
                <w:sz w:val="20"/>
                <w:szCs w:val="20"/>
              </w:rPr>
            </w:pPr>
          </w:p>
        </w:tc>
      </w:tr>
      <w:tr w:rsidR="002C77EE" w:rsidRPr="00345D0A" w14:paraId="6278DC4F" w14:textId="77777777" w:rsidTr="002C77EE">
        <w:tc>
          <w:tcPr>
            <w:tcW w:w="3260" w:type="dxa"/>
            <w:shd w:val="clear" w:color="auto" w:fill="auto"/>
          </w:tcPr>
          <w:p w14:paraId="47574BC6" w14:textId="77777777" w:rsidR="002C77EE" w:rsidRPr="00345D0A" w:rsidRDefault="002C77EE" w:rsidP="00F52763">
            <w:pPr>
              <w:widowControl w:val="0"/>
              <w:rPr>
                <w:sz w:val="20"/>
                <w:szCs w:val="20"/>
              </w:rPr>
            </w:pPr>
            <w:r w:rsidRPr="00345D0A">
              <w:rPr>
                <w:sz w:val="20"/>
                <w:szCs w:val="20"/>
              </w:rPr>
              <w:t>корневой</w:t>
            </w:r>
          </w:p>
        </w:tc>
        <w:tc>
          <w:tcPr>
            <w:tcW w:w="993" w:type="dxa"/>
            <w:shd w:val="clear" w:color="auto" w:fill="auto"/>
          </w:tcPr>
          <w:p w14:paraId="7B02C883" w14:textId="77777777" w:rsidR="002C77EE" w:rsidRPr="00345D0A" w:rsidRDefault="002C77EE" w:rsidP="004A3044">
            <w:pPr>
              <w:widowControl w:val="0"/>
              <w:jc w:val="center"/>
              <w:rPr>
                <w:sz w:val="20"/>
                <w:szCs w:val="20"/>
              </w:rPr>
            </w:pPr>
          </w:p>
        </w:tc>
        <w:tc>
          <w:tcPr>
            <w:tcW w:w="992" w:type="dxa"/>
            <w:shd w:val="clear" w:color="auto" w:fill="auto"/>
          </w:tcPr>
          <w:p w14:paraId="34D344C6" w14:textId="77777777" w:rsidR="002C77EE" w:rsidRPr="00345D0A" w:rsidRDefault="007C680F" w:rsidP="004A3044">
            <w:pPr>
              <w:widowControl w:val="0"/>
              <w:jc w:val="center"/>
              <w:rPr>
                <w:sz w:val="20"/>
                <w:szCs w:val="20"/>
              </w:rPr>
            </w:pPr>
            <w:r w:rsidRPr="00345D0A">
              <w:rPr>
                <w:sz w:val="20"/>
                <w:szCs w:val="20"/>
              </w:rPr>
              <w:t>3,25</w:t>
            </w:r>
          </w:p>
        </w:tc>
        <w:tc>
          <w:tcPr>
            <w:tcW w:w="850" w:type="dxa"/>
            <w:shd w:val="clear" w:color="auto" w:fill="auto"/>
          </w:tcPr>
          <w:p w14:paraId="28022B16" w14:textId="77777777" w:rsidR="002C77EE" w:rsidRPr="00345D0A" w:rsidRDefault="002C77EE" w:rsidP="004A3044">
            <w:pPr>
              <w:widowControl w:val="0"/>
              <w:jc w:val="right"/>
              <w:rPr>
                <w:sz w:val="20"/>
                <w:szCs w:val="20"/>
              </w:rPr>
            </w:pPr>
          </w:p>
        </w:tc>
        <w:tc>
          <w:tcPr>
            <w:tcW w:w="851" w:type="dxa"/>
            <w:shd w:val="clear" w:color="auto" w:fill="auto"/>
          </w:tcPr>
          <w:p w14:paraId="763BA595" w14:textId="77777777" w:rsidR="002C77EE" w:rsidRPr="00345D0A" w:rsidRDefault="002C77EE" w:rsidP="004A3044">
            <w:pPr>
              <w:widowControl w:val="0"/>
              <w:jc w:val="right"/>
              <w:rPr>
                <w:sz w:val="20"/>
                <w:szCs w:val="20"/>
              </w:rPr>
            </w:pPr>
          </w:p>
        </w:tc>
        <w:tc>
          <w:tcPr>
            <w:tcW w:w="850" w:type="dxa"/>
            <w:gridSpan w:val="2"/>
            <w:shd w:val="clear" w:color="auto" w:fill="auto"/>
          </w:tcPr>
          <w:p w14:paraId="694C46FA" w14:textId="77777777" w:rsidR="002C77EE" w:rsidRPr="00345D0A" w:rsidRDefault="002C77EE" w:rsidP="004A3044">
            <w:pPr>
              <w:widowControl w:val="0"/>
              <w:jc w:val="right"/>
              <w:rPr>
                <w:sz w:val="20"/>
                <w:szCs w:val="20"/>
              </w:rPr>
            </w:pPr>
          </w:p>
        </w:tc>
        <w:tc>
          <w:tcPr>
            <w:tcW w:w="851" w:type="dxa"/>
            <w:shd w:val="clear" w:color="auto" w:fill="auto"/>
          </w:tcPr>
          <w:p w14:paraId="2E4BDCC8" w14:textId="77777777" w:rsidR="002C77EE" w:rsidRPr="00345D0A" w:rsidRDefault="002C77EE" w:rsidP="004A3044">
            <w:pPr>
              <w:widowControl w:val="0"/>
              <w:jc w:val="right"/>
              <w:rPr>
                <w:sz w:val="20"/>
                <w:szCs w:val="20"/>
              </w:rPr>
            </w:pPr>
          </w:p>
        </w:tc>
        <w:tc>
          <w:tcPr>
            <w:tcW w:w="850" w:type="dxa"/>
            <w:shd w:val="clear" w:color="auto" w:fill="auto"/>
          </w:tcPr>
          <w:p w14:paraId="2F61B714" w14:textId="77777777" w:rsidR="002C77EE" w:rsidRPr="00345D0A" w:rsidRDefault="002C77EE" w:rsidP="004A3044">
            <w:pPr>
              <w:widowControl w:val="0"/>
              <w:jc w:val="right"/>
              <w:rPr>
                <w:sz w:val="20"/>
                <w:szCs w:val="20"/>
              </w:rPr>
            </w:pPr>
          </w:p>
        </w:tc>
        <w:tc>
          <w:tcPr>
            <w:tcW w:w="851" w:type="dxa"/>
            <w:shd w:val="clear" w:color="auto" w:fill="auto"/>
          </w:tcPr>
          <w:p w14:paraId="52B94C9C" w14:textId="77777777" w:rsidR="002C77EE" w:rsidRPr="00345D0A" w:rsidRDefault="002C77EE" w:rsidP="004A3044">
            <w:pPr>
              <w:widowControl w:val="0"/>
              <w:jc w:val="right"/>
              <w:rPr>
                <w:sz w:val="20"/>
                <w:szCs w:val="20"/>
              </w:rPr>
            </w:pPr>
          </w:p>
        </w:tc>
        <w:tc>
          <w:tcPr>
            <w:tcW w:w="850" w:type="dxa"/>
            <w:shd w:val="clear" w:color="auto" w:fill="auto"/>
          </w:tcPr>
          <w:p w14:paraId="29BCEE6A" w14:textId="77777777" w:rsidR="002C77EE" w:rsidRPr="00345D0A" w:rsidRDefault="002C77EE" w:rsidP="004A3044">
            <w:pPr>
              <w:widowControl w:val="0"/>
              <w:jc w:val="right"/>
              <w:rPr>
                <w:sz w:val="20"/>
                <w:szCs w:val="20"/>
              </w:rPr>
            </w:pPr>
          </w:p>
        </w:tc>
        <w:tc>
          <w:tcPr>
            <w:tcW w:w="851" w:type="dxa"/>
            <w:shd w:val="clear" w:color="auto" w:fill="auto"/>
          </w:tcPr>
          <w:p w14:paraId="50132802" w14:textId="77777777" w:rsidR="002C77EE" w:rsidRPr="00345D0A" w:rsidRDefault="002C77EE" w:rsidP="004A3044">
            <w:pPr>
              <w:widowControl w:val="0"/>
              <w:jc w:val="right"/>
              <w:rPr>
                <w:sz w:val="20"/>
                <w:szCs w:val="20"/>
              </w:rPr>
            </w:pPr>
          </w:p>
        </w:tc>
        <w:tc>
          <w:tcPr>
            <w:tcW w:w="850" w:type="dxa"/>
            <w:shd w:val="clear" w:color="auto" w:fill="auto"/>
          </w:tcPr>
          <w:p w14:paraId="09F2A3DB" w14:textId="77777777" w:rsidR="002C77EE" w:rsidRPr="00345D0A" w:rsidRDefault="002C77EE" w:rsidP="004A3044">
            <w:pPr>
              <w:widowControl w:val="0"/>
              <w:jc w:val="right"/>
              <w:rPr>
                <w:sz w:val="20"/>
                <w:szCs w:val="20"/>
              </w:rPr>
            </w:pPr>
          </w:p>
        </w:tc>
        <w:tc>
          <w:tcPr>
            <w:tcW w:w="851" w:type="dxa"/>
            <w:shd w:val="clear" w:color="auto" w:fill="auto"/>
          </w:tcPr>
          <w:p w14:paraId="3C84B4D7" w14:textId="77777777" w:rsidR="002C77EE" w:rsidRPr="00345D0A" w:rsidRDefault="002C77EE" w:rsidP="004A3044">
            <w:pPr>
              <w:widowControl w:val="0"/>
              <w:jc w:val="right"/>
              <w:rPr>
                <w:sz w:val="20"/>
                <w:szCs w:val="20"/>
              </w:rPr>
            </w:pPr>
          </w:p>
        </w:tc>
        <w:tc>
          <w:tcPr>
            <w:tcW w:w="709" w:type="dxa"/>
            <w:shd w:val="clear" w:color="auto" w:fill="auto"/>
          </w:tcPr>
          <w:p w14:paraId="4A1A835B" w14:textId="77777777" w:rsidR="002C77EE" w:rsidRPr="00345D0A" w:rsidRDefault="002C77EE" w:rsidP="004A3044">
            <w:pPr>
              <w:widowControl w:val="0"/>
              <w:jc w:val="right"/>
              <w:rPr>
                <w:sz w:val="20"/>
                <w:szCs w:val="20"/>
              </w:rPr>
            </w:pPr>
          </w:p>
        </w:tc>
        <w:tc>
          <w:tcPr>
            <w:tcW w:w="788" w:type="dxa"/>
            <w:shd w:val="clear" w:color="auto" w:fill="auto"/>
          </w:tcPr>
          <w:p w14:paraId="762E1F6F" w14:textId="77777777" w:rsidR="002C77EE" w:rsidRPr="00345D0A" w:rsidRDefault="002C77EE" w:rsidP="004A3044">
            <w:pPr>
              <w:widowControl w:val="0"/>
              <w:jc w:val="right"/>
              <w:rPr>
                <w:sz w:val="20"/>
                <w:szCs w:val="20"/>
              </w:rPr>
            </w:pPr>
          </w:p>
        </w:tc>
      </w:tr>
      <w:tr w:rsidR="002C77EE" w:rsidRPr="00345D0A" w14:paraId="266D1529" w14:textId="77777777" w:rsidTr="002C77EE">
        <w:tc>
          <w:tcPr>
            <w:tcW w:w="3260" w:type="dxa"/>
            <w:shd w:val="clear" w:color="auto" w:fill="auto"/>
          </w:tcPr>
          <w:p w14:paraId="51A8AD9F" w14:textId="77777777" w:rsidR="002C77EE" w:rsidRPr="00345D0A" w:rsidRDefault="002C77EE" w:rsidP="00F52763">
            <w:pPr>
              <w:widowControl w:val="0"/>
              <w:rPr>
                <w:sz w:val="20"/>
                <w:szCs w:val="20"/>
              </w:rPr>
            </w:pPr>
            <w:r w:rsidRPr="00345D0A">
              <w:rPr>
                <w:sz w:val="20"/>
                <w:szCs w:val="20"/>
              </w:rPr>
              <w:t>ликвид</w:t>
            </w:r>
          </w:p>
        </w:tc>
        <w:tc>
          <w:tcPr>
            <w:tcW w:w="993" w:type="dxa"/>
            <w:shd w:val="clear" w:color="auto" w:fill="auto"/>
          </w:tcPr>
          <w:p w14:paraId="4F198E51" w14:textId="77777777" w:rsidR="002C77EE" w:rsidRPr="00345D0A" w:rsidRDefault="002C77EE" w:rsidP="004A3044">
            <w:pPr>
              <w:widowControl w:val="0"/>
              <w:jc w:val="center"/>
              <w:rPr>
                <w:sz w:val="20"/>
                <w:szCs w:val="20"/>
              </w:rPr>
            </w:pPr>
          </w:p>
        </w:tc>
        <w:tc>
          <w:tcPr>
            <w:tcW w:w="992" w:type="dxa"/>
            <w:shd w:val="clear" w:color="auto" w:fill="auto"/>
          </w:tcPr>
          <w:p w14:paraId="2275A64C" w14:textId="77777777" w:rsidR="002C77EE" w:rsidRPr="00345D0A" w:rsidRDefault="007C680F" w:rsidP="004A3044">
            <w:pPr>
              <w:widowControl w:val="0"/>
              <w:jc w:val="center"/>
              <w:rPr>
                <w:sz w:val="20"/>
                <w:szCs w:val="20"/>
              </w:rPr>
            </w:pPr>
            <w:r w:rsidRPr="00345D0A">
              <w:rPr>
                <w:sz w:val="20"/>
                <w:szCs w:val="20"/>
              </w:rPr>
              <w:t>2,91</w:t>
            </w:r>
          </w:p>
        </w:tc>
        <w:tc>
          <w:tcPr>
            <w:tcW w:w="850" w:type="dxa"/>
            <w:shd w:val="clear" w:color="auto" w:fill="auto"/>
          </w:tcPr>
          <w:p w14:paraId="16798887" w14:textId="77777777" w:rsidR="002C77EE" w:rsidRPr="00345D0A" w:rsidRDefault="002C77EE" w:rsidP="004A3044">
            <w:pPr>
              <w:widowControl w:val="0"/>
              <w:jc w:val="right"/>
              <w:rPr>
                <w:sz w:val="20"/>
                <w:szCs w:val="20"/>
              </w:rPr>
            </w:pPr>
          </w:p>
        </w:tc>
        <w:tc>
          <w:tcPr>
            <w:tcW w:w="851" w:type="dxa"/>
            <w:shd w:val="clear" w:color="auto" w:fill="auto"/>
          </w:tcPr>
          <w:p w14:paraId="4F77717E" w14:textId="77777777" w:rsidR="002C77EE" w:rsidRPr="00345D0A" w:rsidRDefault="002C77EE" w:rsidP="004A3044">
            <w:pPr>
              <w:widowControl w:val="0"/>
              <w:jc w:val="right"/>
              <w:rPr>
                <w:sz w:val="20"/>
                <w:szCs w:val="20"/>
              </w:rPr>
            </w:pPr>
          </w:p>
        </w:tc>
        <w:tc>
          <w:tcPr>
            <w:tcW w:w="850" w:type="dxa"/>
            <w:gridSpan w:val="2"/>
            <w:shd w:val="clear" w:color="auto" w:fill="auto"/>
          </w:tcPr>
          <w:p w14:paraId="3449CF6F" w14:textId="77777777" w:rsidR="002C77EE" w:rsidRPr="00345D0A" w:rsidRDefault="002C77EE" w:rsidP="004A3044">
            <w:pPr>
              <w:widowControl w:val="0"/>
              <w:jc w:val="right"/>
              <w:rPr>
                <w:sz w:val="20"/>
                <w:szCs w:val="20"/>
              </w:rPr>
            </w:pPr>
          </w:p>
        </w:tc>
        <w:tc>
          <w:tcPr>
            <w:tcW w:w="851" w:type="dxa"/>
            <w:shd w:val="clear" w:color="auto" w:fill="auto"/>
          </w:tcPr>
          <w:p w14:paraId="0EA794F1" w14:textId="77777777" w:rsidR="002C77EE" w:rsidRPr="00345D0A" w:rsidRDefault="002C77EE" w:rsidP="004A3044">
            <w:pPr>
              <w:widowControl w:val="0"/>
              <w:jc w:val="right"/>
              <w:rPr>
                <w:sz w:val="20"/>
                <w:szCs w:val="20"/>
              </w:rPr>
            </w:pPr>
          </w:p>
        </w:tc>
        <w:tc>
          <w:tcPr>
            <w:tcW w:w="850" w:type="dxa"/>
            <w:shd w:val="clear" w:color="auto" w:fill="auto"/>
          </w:tcPr>
          <w:p w14:paraId="4E099D31" w14:textId="77777777" w:rsidR="002C77EE" w:rsidRPr="00345D0A" w:rsidRDefault="002C77EE" w:rsidP="004A3044">
            <w:pPr>
              <w:widowControl w:val="0"/>
              <w:jc w:val="right"/>
              <w:rPr>
                <w:sz w:val="20"/>
                <w:szCs w:val="20"/>
              </w:rPr>
            </w:pPr>
          </w:p>
        </w:tc>
        <w:tc>
          <w:tcPr>
            <w:tcW w:w="851" w:type="dxa"/>
            <w:shd w:val="clear" w:color="auto" w:fill="auto"/>
          </w:tcPr>
          <w:p w14:paraId="61E0511E" w14:textId="77777777" w:rsidR="002C77EE" w:rsidRPr="00345D0A" w:rsidRDefault="002C77EE" w:rsidP="004A3044">
            <w:pPr>
              <w:widowControl w:val="0"/>
              <w:jc w:val="right"/>
              <w:rPr>
                <w:sz w:val="20"/>
                <w:szCs w:val="20"/>
              </w:rPr>
            </w:pPr>
          </w:p>
        </w:tc>
        <w:tc>
          <w:tcPr>
            <w:tcW w:w="850" w:type="dxa"/>
            <w:shd w:val="clear" w:color="auto" w:fill="auto"/>
          </w:tcPr>
          <w:p w14:paraId="7594D073" w14:textId="77777777" w:rsidR="002C77EE" w:rsidRPr="00345D0A" w:rsidRDefault="002C77EE" w:rsidP="004A3044">
            <w:pPr>
              <w:widowControl w:val="0"/>
              <w:jc w:val="right"/>
              <w:rPr>
                <w:sz w:val="20"/>
                <w:szCs w:val="20"/>
              </w:rPr>
            </w:pPr>
          </w:p>
        </w:tc>
        <w:tc>
          <w:tcPr>
            <w:tcW w:w="851" w:type="dxa"/>
            <w:shd w:val="clear" w:color="auto" w:fill="auto"/>
          </w:tcPr>
          <w:p w14:paraId="690DC2D6" w14:textId="77777777" w:rsidR="002C77EE" w:rsidRPr="00345D0A" w:rsidRDefault="002C77EE" w:rsidP="004A3044">
            <w:pPr>
              <w:widowControl w:val="0"/>
              <w:jc w:val="right"/>
              <w:rPr>
                <w:sz w:val="20"/>
                <w:szCs w:val="20"/>
              </w:rPr>
            </w:pPr>
          </w:p>
        </w:tc>
        <w:tc>
          <w:tcPr>
            <w:tcW w:w="850" w:type="dxa"/>
            <w:shd w:val="clear" w:color="auto" w:fill="auto"/>
          </w:tcPr>
          <w:p w14:paraId="4FF87DB5" w14:textId="77777777" w:rsidR="002C77EE" w:rsidRPr="00345D0A" w:rsidRDefault="002C77EE" w:rsidP="004A3044">
            <w:pPr>
              <w:widowControl w:val="0"/>
              <w:jc w:val="right"/>
              <w:rPr>
                <w:sz w:val="20"/>
                <w:szCs w:val="20"/>
              </w:rPr>
            </w:pPr>
          </w:p>
        </w:tc>
        <w:tc>
          <w:tcPr>
            <w:tcW w:w="851" w:type="dxa"/>
            <w:shd w:val="clear" w:color="auto" w:fill="auto"/>
          </w:tcPr>
          <w:p w14:paraId="0AFB6D29" w14:textId="77777777" w:rsidR="002C77EE" w:rsidRPr="00345D0A" w:rsidRDefault="002C77EE" w:rsidP="004A3044">
            <w:pPr>
              <w:widowControl w:val="0"/>
              <w:jc w:val="right"/>
              <w:rPr>
                <w:sz w:val="20"/>
                <w:szCs w:val="20"/>
              </w:rPr>
            </w:pPr>
          </w:p>
        </w:tc>
        <w:tc>
          <w:tcPr>
            <w:tcW w:w="709" w:type="dxa"/>
            <w:shd w:val="clear" w:color="auto" w:fill="auto"/>
          </w:tcPr>
          <w:p w14:paraId="6A9780A7" w14:textId="77777777" w:rsidR="002C77EE" w:rsidRPr="00345D0A" w:rsidRDefault="002C77EE" w:rsidP="004A3044">
            <w:pPr>
              <w:widowControl w:val="0"/>
              <w:jc w:val="right"/>
              <w:rPr>
                <w:sz w:val="20"/>
                <w:szCs w:val="20"/>
              </w:rPr>
            </w:pPr>
          </w:p>
        </w:tc>
        <w:tc>
          <w:tcPr>
            <w:tcW w:w="788" w:type="dxa"/>
            <w:shd w:val="clear" w:color="auto" w:fill="auto"/>
          </w:tcPr>
          <w:p w14:paraId="512F80CD" w14:textId="77777777" w:rsidR="002C77EE" w:rsidRPr="00345D0A" w:rsidRDefault="002C77EE" w:rsidP="004A3044">
            <w:pPr>
              <w:widowControl w:val="0"/>
              <w:jc w:val="right"/>
              <w:rPr>
                <w:sz w:val="20"/>
                <w:szCs w:val="20"/>
              </w:rPr>
            </w:pPr>
          </w:p>
        </w:tc>
      </w:tr>
      <w:tr w:rsidR="002C77EE" w:rsidRPr="00345D0A" w14:paraId="72BDFBF2" w14:textId="77777777" w:rsidTr="002C77EE">
        <w:tc>
          <w:tcPr>
            <w:tcW w:w="3260" w:type="dxa"/>
            <w:shd w:val="clear" w:color="auto" w:fill="auto"/>
          </w:tcPr>
          <w:p w14:paraId="41D193D2" w14:textId="77777777" w:rsidR="002C77EE" w:rsidRPr="00345D0A" w:rsidRDefault="002C77EE" w:rsidP="00F52763">
            <w:pPr>
              <w:widowControl w:val="0"/>
              <w:rPr>
                <w:sz w:val="20"/>
                <w:szCs w:val="20"/>
              </w:rPr>
            </w:pPr>
            <w:r w:rsidRPr="00345D0A">
              <w:rPr>
                <w:sz w:val="20"/>
                <w:szCs w:val="20"/>
              </w:rPr>
              <w:t>деловая</w:t>
            </w:r>
          </w:p>
        </w:tc>
        <w:tc>
          <w:tcPr>
            <w:tcW w:w="993" w:type="dxa"/>
            <w:shd w:val="clear" w:color="auto" w:fill="auto"/>
          </w:tcPr>
          <w:p w14:paraId="2020B589" w14:textId="77777777" w:rsidR="002C77EE" w:rsidRPr="00345D0A" w:rsidRDefault="002C77EE" w:rsidP="004A3044">
            <w:pPr>
              <w:widowControl w:val="0"/>
              <w:jc w:val="center"/>
              <w:rPr>
                <w:sz w:val="20"/>
                <w:szCs w:val="20"/>
              </w:rPr>
            </w:pPr>
          </w:p>
        </w:tc>
        <w:tc>
          <w:tcPr>
            <w:tcW w:w="992" w:type="dxa"/>
            <w:shd w:val="clear" w:color="auto" w:fill="auto"/>
          </w:tcPr>
          <w:p w14:paraId="21E0FEDF" w14:textId="77777777" w:rsidR="002C77EE" w:rsidRPr="00345D0A" w:rsidRDefault="007C680F" w:rsidP="004A3044">
            <w:pPr>
              <w:widowControl w:val="0"/>
              <w:jc w:val="center"/>
              <w:rPr>
                <w:sz w:val="20"/>
                <w:szCs w:val="20"/>
              </w:rPr>
            </w:pPr>
            <w:r w:rsidRPr="00345D0A">
              <w:rPr>
                <w:sz w:val="20"/>
                <w:szCs w:val="20"/>
              </w:rPr>
              <w:t>1,25</w:t>
            </w:r>
          </w:p>
        </w:tc>
        <w:tc>
          <w:tcPr>
            <w:tcW w:w="850" w:type="dxa"/>
            <w:shd w:val="clear" w:color="auto" w:fill="auto"/>
          </w:tcPr>
          <w:p w14:paraId="4F9E6A08" w14:textId="77777777" w:rsidR="002C77EE" w:rsidRPr="00345D0A" w:rsidRDefault="002C77EE" w:rsidP="004A3044">
            <w:pPr>
              <w:widowControl w:val="0"/>
              <w:jc w:val="right"/>
              <w:rPr>
                <w:sz w:val="20"/>
                <w:szCs w:val="20"/>
              </w:rPr>
            </w:pPr>
          </w:p>
        </w:tc>
        <w:tc>
          <w:tcPr>
            <w:tcW w:w="851" w:type="dxa"/>
            <w:shd w:val="clear" w:color="auto" w:fill="auto"/>
          </w:tcPr>
          <w:p w14:paraId="0B569784" w14:textId="77777777" w:rsidR="002C77EE" w:rsidRPr="00345D0A" w:rsidRDefault="002C77EE" w:rsidP="004A3044">
            <w:pPr>
              <w:widowControl w:val="0"/>
              <w:jc w:val="right"/>
              <w:rPr>
                <w:sz w:val="20"/>
                <w:szCs w:val="20"/>
              </w:rPr>
            </w:pPr>
          </w:p>
        </w:tc>
        <w:tc>
          <w:tcPr>
            <w:tcW w:w="850" w:type="dxa"/>
            <w:gridSpan w:val="2"/>
            <w:shd w:val="clear" w:color="auto" w:fill="auto"/>
          </w:tcPr>
          <w:p w14:paraId="13FF57EE" w14:textId="77777777" w:rsidR="002C77EE" w:rsidRPr="00345D0A" w:rsidRDefault="002C77EE" w:rsidP="004A3044">
            <w:pPr>
              <w:widowControl w:val="0"/>
              <w:jc w:val="right"/>
              <w:rPr>
                <w:sz w:val="20"/>
                <w:szCs w:val="20"/>
              </w:rPr>
            </w:pPr>
          </w:p>
        </w:tc>
        <w:tc>
          <w:tcPr>
            <w:tcW w:w="851" w:type="dxa"/>
            <w:shd w:val="clear" w:color="auto" w:fill="auto"/>
          </w:tcPr>
          <w:p w14:paraId="45DD090C" w14:textId="77777777" w:rsidR="002C77EE" w:rsidRPr="00345D0A" w:rsidRDefault="002C77EE" w:rsidP="004A3044">
            <w:pPr>
              <w:widowControl w:val="0"/>
              <w:jc w:val="right"/>
              <w:rPr>
                <w:sz w:val="20"/>
                <w:szCs w:val="20"/>
              </w:rPr>
            </w:pPr>
          </w:p>
        </w:tc>
        <w:tc>
          <w:tcPr>
            <w:tcW w:w="850" w:type="dxa"/>
            <w:shd w:val="clear" w:color="auto" w:fill="auto"/>
          </w:tcPr>
          <w:p w14:paraId="4BB0E50E" w14:textId="77777777" w:rsidR="002C77EE" w:rsidRPr="00345D0A" w:rsidRDefault="002C77EE" w:rsidP="004A3044">
            <w:pPr>
              <w:widowControl w:val="0"/>
              <w:jc w:val="right"/>
              <w:rPr>
                <w:sz w:val="20"/>
                <w:szCs w:val="20"/>
              </w:rPr>
            </w:pPr>
          </w:p>
        </w:tc>
        <w:tc>
          <w:tcPr>
            <w:tcW w:w="851" w:type="dxa"/>
            <w:shd w:val="clear" w:color="auto" w:fill="auto"/>
          </w:tcPr>
          <w:p w14:paraId="5C501FCD" w14:textId="77777777" w:rsidR="002C77EE" w:rsidRPr="00345D0A" w:rsidRDefault="002C77EE" w:rsidP="004A3044">
            <w:pPr>
              <w:widowControl w:val="0"/>
              <w:jc w:val="right"/>
              <w:rPr>
                <w:sz w:val="20"/>
                <w:szCs w:val="20"/>
              </w:rPr>
            </w:pPr>
          </w:p>
        </w:tc>
        <w:tc>
          <w:tcPr>
            <w:tcW w:w="850" w:type="dxa"/>
            <w:shd w:val="clear" w:color="auto" w:fill="auto"/>
          </w:tcPr>
          <w:p w14:paraId="08E0F3E3" w14:textId="77777777" w:rsidR="002C77EE" w:rsidRPr="00345D0A" w:rsidRDefault="002C77EE" w:rsidP="004A3044">
            <w:pPr>
              <w:widowControl w:val="0"/>
              <w:jc w:val="right"/>
              <w:rPr>
                <w:sz w:val="20"/>
                <w:szCs w:val="20"/>
              </w:rPr>
            </w:pPr>
          </w:p>
        </w:tc>
        <w:tc>
          <w:tcPr>
            <w:tcW w:w="851" w:type="dxa"/>
            <w:shd w:val="clear" w:color="auto" w:fill="auto"/>
          </w:tcPr>
          <w:p w14:paraId="38F8FAF8" w14:textId="77777777" w:rsidR="002C77EE" w:rsidRPr="00345D0A" w:rsidRDefault="002C77EE" w:rsidP="004A3044">
            <w:pPr>
              <w:widowControl w:val="0"/>
              <w:jc w:val="right"/>
              <w:rPr>
                <w:sz w:val="20"/>
                <w:szCs w:val="20"/>
              </w:rPr>
            </w:pPr>
          </w:p>
        </w:tc>
        <w:tc>
          <w:tcPr>
            <w:tcW w:w="850" w:type="dxa"/>
            <w:shd w:val="clear" w:color="auto" w:fill="auto"/>
          </w:tcPr>
          <w:p w14:paraId="42C0DC14" w14:textId="77777777" w:rsidR="002C77EE" w:rsidRPr="00345D0A" w:rsidRDefault="002C77EE" w:rsidP="004A3044">
            <w:pPr>
              <w:widowControl w:val="0"/>
              <w:jc w:val="right"/>
              <w:rPr>
                <w:sz w:val="20"/>
                <w:szCs w:val="20"/>
              </w:rPr>
            </w:pPr>
          </w:p>
        </w:tc>
        <w:tc>
          <w:tcPr>
            <w:tcW w:w="851" w:type="dxa"/>
            <w:shd w:val="clear" w:color="auto" w:fill="auto"/>
          </w:tcPr>
          <w:p w14:paraId="7BC7B8E3" w14:textId="77777777" w:rsidR="002C77EE" w:rsidRPr="00345D0A" w:rsidRDefault="002C77EE" w:rsidP="004A3044">
            <w:pPr>
              <w:widowControl w:val="0"/>
              <w:jc w:val="right"/>
              <w:rPr>
                <w:sz w:val="20"/>
                <w:szCs w:val="20"/>
              </w:rPr>
            </w:pPr>
          </w:p>
        </w:tc>
        <w:tc>
          <w:tcPr>
            <w:tcW w:w="709" w:type="dxa"/>
            <w:shd w:val="clear" w:color="auto" w:fill="auto"/>
          </w:tcPr>
          <w:p w14:paraId="380CE390" w14:textId="77777777" w:rsidR="002C77EE" w:rsidRPr="00345D0A" w:rsidRDefault="002C77EE" w:rsidP="004A3044">
            <w:pPr>
              <w:widowControl w:val="0"/>
              <w:jc w:val="right"/>
              <w:rPr>
                <w:sz w:val="20"/>
                <w:szCs w:val="20"/>
              </w:rPr>
            </w:pPr>
          </w:p>
        </w:tc>
        <w:tc>
          <w:tcPr>
            <w:tcW w:w="788" w:type="dxa"/>
            <w:shd w:val="clear" w:color="auto" w:fill="auto"/>
          </w:tcPr>
          <w:p w14:paraId="6182D1F8" w14:textId="77777777" w:rsidR="002C77EE" w:rsidRPr="00345D0A" w:rsidRDefault="002C77EE" w:rsidP="004A3044">
            <w:pPr>
              <w:widowControl w:val="0"/>
              <w:jc w:val="right"/>
              <w:rPr>
                <w:sz w:val="20"/>
                <w:szCs w:val="20"/>
              </w:rPr>
            </w:pPr>
          </w:p>
        </w:tc>
      </w:tr>
      <w:tr w:rsidR="002C77EE" w:rsidRPr="00345D0A" w14:paraId="6796F987" w14:textId="77777777" w:rsidTr="002C77EE">
        <w:trPr>
          <w:cantSplit/>
        </w:trPr>
        <w:tc>
          <w:tcPr>
            <w:tcW w:w="15247" w:type="dxa"/>
            <w:gridSpan w:val="16"/>
            <w:shd w:val="clear" w:color="auto" w:fill="auto"/>
          </w:tcPr>
          <w:p w14:paraId="7D775F7B" w14:textId="77777777" w:rsidR="002C77EE" w:rsidRPr="00345D0A" w:rsidRDefault="002C77EE" w:rsidP="00F52763">
            <w:pPr>
              <w:widowControl w:val="0"/>
              <w:rPr>
                <w:sz w:val="20"/>
                <w:szCs w:val="20"/>
              </w:rPr>
            </w:pPr>
            <w:r w:rsidRPr="00345D0A">
              <w:rPr>
                <w:sz w:val="20"/>
                <w:szCs w:val="20"/>
              </w:rPr>
              <w:t xml:space="preserve">Хозяйственная секция: </w:t>
            </w:r>
            <w:r w:rsidR="007C680F" w:rsidRPr="00345D0A">
              <w:rPr>
                <w:sz w:val="20"/>
                <w:szCs w:val="20"/>
              </w:rPr>
              <w:t>Сероольховая</w:t>
            </w:r>
          </w:p>
        </w:tc>
      </w:tr>
      <w:tr w:rsidR="002C77EE" w:rsidRPr="00345D0A" w14:paraId="0F59952A" w14:textId="77777777" w:rsidTr="002C77EE">
        <w:tc>
          <w:tcPr>
            <w:tcW w:w="3260" w:type="dxa"/>
            <w:shd w:val="clear" w:color="auto" w:fill="auto"/>
          </w:tcPr>
          <w:p w14:paraId="25EF9606" w14:textId="77777777" w:rsidR="002C77EE" w:rsidRPr="00345D0A" w:rsidRDefault="002C77EE" w:rsidP="00F52763">
            <w:pPr>
              <w:widowControl w:val="0"/>
              <w:rPr>
                <w:sz w:val="20"/>
                <w:szCs w:val="20"/>
              </w:rPr>
            </w:pPr>
            <w:r w:rsidRPr="00345D0A">
              <w:rPr>
                <w:sz w:val="20"/>
                <w:szCs w:val="20"/>
              </w:rPr>
              <w:t>Всего включено в расчет</w:t>
            </w:r>
          </w:p>
        </w:tc>
        <w:tc>
          <w:tcPr>
            <w:tcW w:w="993" w:type="dxa"/>
            <w:shd w:val="clear" w:color="auto" w:fill="auto"/>
          </w:tcPr>
          <w:p w14:paraId="735B1FD2" w14:textId="77777777" w:rsidR="002C77EE" w:rsidRPr="00345D0A" w:rsidRDefault="007C680F" w:rsidP="004A3044">
            <w:pPr>
              <w:widowControl w:val="0"/>
              <w:tabs>
                <w:tab w:val="left" w:pos="278"/>
              </w:tabs>
              <w:jc w:val="center"/>
              <w:rPr>
                <w:sz w:val="20"/>
                <w:szCs w:val="20"/>
              </w:rPr>
            </w:pPr>
            <w:r w:rsidRPr="00345D0A">
              <w:rPr>
                <w:sz w:val="20"/>
                <w:szCs w:val="20"/>
              </w:rPr>
              <w:t>3,0</w:t>
            </w:r>
          </w:p>
        </w:tc>
        <w:tc>
          <w:tcPr>
            <w:tcW w:w="992" w:type="dxa"/>
            <w:shd w:val="clear" w:color="auto" w:fill="auto"/>
          </w:tcPr>
          <w:p w14:paraId="09E0AB9C" w14:textId="77777777" w:rsidR="002C77EE" w:rsidRPr="00345D0A" w:rsidRDefault="007C680F" w:rsidP="004A3044">
            <w:pPr>
              <w:widowControl w:val="0"/>
              <w:jc w:val="center"/>
              <w:rPr>
                <w:sz w:val="20"/>
                <w:szCs w:val="20"/>
              </w:rPr>
            </w:pPr>
            <w:r w:rsidRPr="00345D0A">
              <w:rPr>
                <w:sz w:val="20"/>
                <w:szCs w:val="20"/>
              </w:rPr>
              <w:t>0,60</w:t>
            </w:r>
          </w:p>
        </w:tc>
        <w:tc>
          <w:tcPr>
            <w:tcW w:w="850" w:type="dxa"/>
            <w:shd w:val="clear" w:color="auto" w:fill="auto"/>
          </w:tcPr>
          <w:p w14:paraId="0B243DF1" w14:textId="77777777" w:rsidR="002C77EE" w:rsidRPr="00345D0A" w:rsidRDefault="002C77EE" w:rsidP="004A3044">
            <w:pPr>
              <w:widowControl w:val="0"/>
              <w:jc w:val="center"/>
              <w:rPr>
                <w:sz w:val="20"/>
                <w:szCs w:val="20"/>
              </w:rPr>
            </w:pPr>
          </w:p>
        </w:tc>
        <w:tc>
          <w:tcPr>
            <w:tcW w:w="851" w:type="dxa"/>
            <w:shd w:val="clear" w:color="auto" w:fill="auto"/>
          </w:tcPr>
          <w:p w14:paraId="0868F7DB" w14:textId="77777777" w:rsidR="002C77EE" w:rsidRPr="00345D0A" w:rsidRDefault="002C77EE" w:rsidP="004A3044">
            <w:pPr>
              <w:widowControl w:val="0"/>
              <w:jc w:val="center"/>
              <w:rPr>
                <w:sz w:val="20"/>
                <w:szCs w:val="20"/>
              </w:rPr>
            </w:pPr>
          </w:p>
        </w:tc>
        <w:tc>
          <w:tcPr>
            <w:tcW w:w="850" w:type="dxa"/>
            <w:gridSpan w:val="2"/>
            <w:shd w:val="clear" w:color="auto" w:fill="auto"/>
          </w:tcPr>
          <w:p w14:paraId="3DF953F7" w14:textId="77777777" w:rsidR="002C77EE" w:rsidRPr="00345D0A" w:rsidRDefault="002C77EE" w:rsidP="004A3044">
            <w:pPr>
              <w:widowControl w:val="0"/>
              <w:jc w:val="center"/>
              <w:rPr>
                <w:sz w:val="20"/>
                <w:szCs w:val="20"/>
              </w:rPr>
            </w:pPr>
          </w:p>
        </w:tc>
        <w:tc>
          <w:tcPr>
            <w:tcW w:w="851" w:type="dxa"/>
            <w:shd w:val="clear" w:color="auto" w:fill="auto"/>
          </w:tcPr>
          <w:p w14:paraId="2117088B" w14:textId="77777777" w:rsidR="002C77EE" w:rsidRPr="00345D0A" w:rsidRDefault="002C77EE" w:rsidP="004A3044">
            <w:pPr>
              <w:widowControl w:val="0"/>
              <w:jc w:val="center"/>
              <w:rPr>
                <w:sz w:val="20"/>
                <w:szCs w:val="20"/>
              </w:rPr>
            </w:pPr>
          </w:p>
        </w:tc>
        <w:tc>
          <w:tcPr>
            <w:tcW w:w="850" w:type="dxa"/>
            <w:shd w:val="clear" w:color="auto" w:fill="auto"/>
          </w:tcPr>
          <w:p w14:paraId="0BAF7FDC" w14:textId="77777777" w:rsidR="002C77EE" w:rsidRPr="00345D0A" w:rsidRDefault="002C77EE" w:rsidP="004A3044">
            <w:pPr>
              <w:widowControl w:val="0"/>
              <w:jc w:val="center"/>
              <w:rPr>
                <w:sz w:val="20"/>
                <w:szCs w:val="20"/>
              </w:rPr>
            </w:pPr>
          </w:p>
        </w:tc>
        <w:tc>
          <w:tcPr>
            <w:tcW w:w="851" w:type="dxa"/>
            <w:shd w:val="clear" w:color="auto" w:fill="auto"/>
          </w:tcPr>
          <w:p w14:paraId="66C8D9B6" w14:textId="77777777" w:rsidR="002C77EE" w:rsidRPr="00345D0A" w:rsidRDefault="002C77EE" w:rsidP="004A3044">
            <w:pPr>
              <w:widowControl w:val="0"/>
              <w:jc w:val="center"/>
              <w:rPr>
                <w:sz w:val="20"/>
                <w:szCs w:val="20"/>
              </w:rPr>
            </w:pPr>
          </w:p>
        </w:tc>
        <w:tc>
          <w:tcPr>
            <w:tcW w:w="850" w:type="dxa"/>
            <w:shd w:val="clear" w:color="auto" w:fill="auto"/>
          </w:tcPr>
          <w:p w14:paraId="4254FD33" w14:textId="77777777" w:rsidR="002C77EE" w:rsidRPr="00345D0A" w:rsidRDefault="007C680F" w:rsidP="004A3044">
            <w:pPr>
              <w:widowControl w:val="0"/>
              <w:jc w:val="center"/>
              <w:rPr>
                <w:sz w:val="20"/>
                <w:szCs w:val="20"/>
              </w:rPr>
            </w:pPr>
            <w:r w:rsidRPr="00345D0A">
              <w:rPr>
                <w:sz w:val="20"/>
                <w:szCs w:val="20"/>
              </w:rPr>
              <w:t>2,0</w:t>
            </w:r>
          </w:p>
        </w:tc>
        <w:tc>
          <w:tcPr>
            <w:tcW w:w="851" w:type="dxa"/>
            <w:shd w:val="clear" w:color="auto" w:fill="auto"/>
          </w:tcPr>
          <w:p w14:paraId="51825E73" w14:textId="77777777" w:rsidR="002C77EE" w:rsidRPr="00345D0A" w:rsidRDefault="007C680F" w:rsidP="004A3044">
            <w:pPr>
              <w:widowControl w:val="0"/>
              <w:jc w:val="center"/>
              <w:rPr>
                <w:sz w:val="20"/>
                <w:szCs w:val="20"/>
              </w:rPr>
            </w:pPr>
            <w:r w:rsidRPr="00345D0A">
              <w:rPr>
                <w:sz w:val="20"/>
                <w:szCs w:val="20"/>
              </w:rPr>
              <w:t>0,44</w:t>
            </w:r>
          </w:p>
        </w:tc>
        <w:tc>
          <w:tcPr>
            <w:tcW w:w="850" w:type="dxa"/>
            <w:shd w:val="clear" w:color="auto" w:fill="auto"/>
          </w:tcPr>
          <w:p w14:paraId="116E4237" w14:textId="77777777" w:rsidR="002C77EE" w:rsidRPr="00345D0A" w:rsidRDefault="007C680F" w:rsidP="004A3044">
            <w:pPr>
              <w:widowControl w:val="0"/>
              <w:jc w:val="center"/>
              <w:rPr>
                <w:sz w:val="20"/>
                <w:szCs w:val="20"/>
              </w:rPr>
            </w:pPr>
            <w:r w:rsidRPr="00345D0A">
              <w:rPr>
                <w:sz w:val="20"/>
                <w:szCs w:val="20"/>
              </w:rPr>
              <w:t>1,0</w:t>
            </w:r>
          </w:p>
        </w:tc>
        <w:tc>
          <w:tcPr>
            <w:tcW w:w="851" w:type="dxa"/>
            <w:shd w:val="clear" w:color="auto" w:fill="auto"/>
          </w:tcPr>
          <w:p w14:paraId="4DEEE2B0" w14:textId="77777777" w:rsidR="002C77EE" w:rsidRPr="00345D0A" w:rsidRDefault="007C680F" w:rsidP="004A3044">
            <w:pPr>
              <w:widowControl w:val="0"/>
              <w:jc w:val="center"/>
              <w:rPr>
                <w:sz w:val="20"/>
                <w:szCs w:val="20"/>
              </w:rPr>
            </w:pPr>
            <w:r w:rsidRPr="00345D0A">
              <w:rPr>
                <w:sz w:val="20"/>
                <w:szCs w:val="20"/>
              </w:rPr>
              <w:t>0,16</w:t>
            </w:r>
          </w:p>
        </w:tc>
        <w:tc>
          <w:tcPr>
            <w:tcW w:w="709" w:type="dxa"/>
            <w:shd w:val="clear" w:color="auto" w:fill="auto"/>
          </w:tcPr>
          <w:p w14:paraId="607B684E" w14:textId="77777777" w:rsidR="002C77EE" w:rsidRPr="00345D0A" w:rsidRDefault="002C77EE" w:rsidP="004A3044">
            <w:pPr>
              <w:widowControl w:val="0"/>
              <w:jc w:val="center"/>
              <w:rPr>
                <w:sz w:val="20"/>
                <w:szCs w:val="20"/>
              </w:rPr>
            </w:pPr>
          </w:p>
        </w:tc>
        <w:tc>
          <w:tcPr>
            <w:tcW w:w="788" w:type="dxa"/>
            <w:shd w:val="clear" w:color="auto" w:fill="auto"/>
          </w:tcPr>
          <w:p w14:paraId="795D6787" w14:textId="77777777" w:rsidR="002C77EE" w:rsidRPr="00345D0A" w:rsidRDefault="002C77EE" w:rsidP="004A3044">
            <w:pPr>
              <w:widowControl w:val="0"/>
              <w:jc w:val="center"/>
              <w:rPr>
                <w:sz w:val="20"/>
                <w:szCs w:val="20"/>
              </w:rPr>
            </w:pPr>
          </w:p>
        </w:tc>
      </w:tr>
      <w:tr w:rsidR="002C77EE" w:rsidRPr="00345D0A" w14:paraId="7221D79D" w14:textId="77777777" w:rsidTr="002C77EE">
        <w:tc>
          <w:tcPr>
            <w:tcW w:w="3260" w:type="dxa"/>
            <w:shd w:val="clear" w:color="auto" w:fill="auto"/>
          </w:tcPr>
          <w:p w14:paraId="7ABC2E1E" w14:textId="77777777" w:rsidR="002C77EE" w:rsidRPr="00345D0A" w:rsidRDefault="002C77EE" w:rsidP="00F52763">
            <w:pPr>
              <w:widowControl w:val="0"/>
              <w:rPr>
                <w:sz w:val="20"/>
                <w:szCs w:val="20"/>
              </w:rPr>
            </w:pPr>
            <w:r w:rsidRPr="00345D0A">
              <w:rPr>
                <w:sz w:val="20"/>
                <w:szCs w:val="20"/>
              </w:rPr>
              <w:t>Средний процент выборки от общего запаса (%)</w:t>
            </w:r>
          </w:p>
        </w:tc>
        <w:tc>
          <w:tcPr>
            <w:tcW w:w="993" w:type="dxa"/>
            <w:shd w:val="clear" w:color="auto" w:fill="auto"/>
          </w:tcPr>
          <w:p w14:paraId="20422824" w14:textId="77777777" w:rsidR="002C77EE" w:rsidRPr="00345D0A" w:rsidRDefault="002C77EE" w:rsidP="004A3044">
            <w:pPr>
              <w:widowControl w:val="0"/>
              <w:tabs>
                <w:tab w:val="left" w:pos="278"/>
              </w:tabs>
              <w:jc w:val="center"/>
              <w:rPr>
                <w:sz w:val="20"/>
                <w:szCs w:val="20"/>
              </w:rPr>
            </w:pPr>
          </w:p>
        </w:tc>
        <w:tc>
          <w:tcPr>
            <w:tcW w:w="992" w:type="dxa"/>
            <w:shd w:val="clear" w:color="auto" w:fill="auto"/>
          </w:tcPr>
          <w:p w14:paraId="250AAEA4" w14:textId="77777777" w:rsidR="002C77EE" w:rsidRPr="00345D0A" w:rsidRDefault="007C680F" w:rsidP="004A3044">
            <w:pPr>
              <w:widowControl w:val="0"/>
              <w:jc w:val="center"/>
              <w:rPr>
                <w:sz w:val="20"/>
                <w:szCs w:val="20"/>
              </w:rPr>
            </w:pPr>
            <w:r w:rsidRPr="00345D0A">
              <w:rPr>
                <w:sz w:val="20"/>
                <w:szCs w:val="20"/>
              </w:rPr>
              <w:t>15</w:t>
            </w:r>
          </w:p>
        </w:tc>
        <w:tc>
          <w:tcPr>
            <w:tcW w:w="850" w:type="dxa"/>
            <w:shd w:val="clear" w:color="auto" w:fill="auto"/>
          </w:tcPr>
          <w:p w14:paraId="25DAA0F2" w14:textId="77777777" w:rsidR="002C77EE" w:rsidRPr="00345D0A" w:rsidRDefault="002C77EE" w:rsidP="004A3044">
            <w:pPr>
              <w:widowControl w:val="0"/>
              <w:jc w:val="center"/>
              <w:rPr>
                <w:sz w:val="20"/>
                <w:szCs w:val="20"/>
              </w:rPr>
            </w:pPr>
          </w:p>
        </w:tc>
        <w:tc>
          <w:tcPr>
            <w:tcW w:w="851" w:type="dxa"/>
            <w:shd w:val="clear" w:color="auto" w:fill="auto"/>
          </w:tcPr>
          <w:p w14:paraId="4F5D35CF" w14:textId="77777777" w:rsidR="002C77EE" w:rsidRPr="00345D0A" w:rsidRDefault="002C77EE" w:rsidP="004A3044">
            <w:pPr>
              <w:widowControl w:val="0"/>
              <w:jc w:val="center"/>
              <w:rPr>
                <w:sz w:val="20"/>
                <w:szCs w:val="20"/>
              </w:rPr>
            </w:pPr>
          </w:p>
        </w:tc>
        <w:tc>
          <w:tcPr>
            <w:tcW w:w="850" w:type="dxa"/>
            <w:gridSpan w:val="2"/>
            <w:shd w:val="clear" w:color="auto" w:fill="auto"/>
          </w:tcPr>
          <w:p w14:paraId="45E6347E" w14:textId="77777777" w:rsidR="002C77EE" w:rsidRPr="00345D0A" w:rsidRDefault="002C77EE" w:rsidP="004A3044">
            <w:pPr>
              <w:widowControl w:val="0"/>
              <w:jc w:val="center"/>
              <w:rPr>
                <w:sz w:val="20"/>
                <w:szCs w:val="20"/>
              </w:rPr>
            </w:pPr>
          </w:p>
        </w:tc>
        <w:tc>
          <w:tcPr>
            <w:tcW w:w="851" w:type="dxa"/>
            <w:shd w:val="clear" w:color="auto" w:fill="auto"/>
          </w:tcPr>
          <w:p w14:paraId="2B78AE00" w14:textId="77777777" w:rsidR="002C77EE" w:rsidRPr="00345D0A" w:rsidRDefault="002C77EE" w:rsidP="004A3044">
            <w:pPr>
              <w:widowControl w:val="0"/>
              <w:jc w:val="center"/>
              <w:rPr>
                <w:sz w:val="20"/>
                <w:szCs w:val="20"/>
              </w:rPr>
            </w:pPr>
          </w:p>
        </w:tc>
        <w:tc>
          <w:tcPr>
            <w:tcW w:w="850" w:type="dxa"/>
            <w:shd w:val="clear" w:color="auto" w:fill="auto"/>
          </w:tcPr>
          <w:p w14:paraId="4FB802E0" w14:textId="77777777" w:rsidR="002C77EE" w:rsidRPr="00345D0A" w:rsidRDefault="002C77EE" w:rsidP="004A3044">
            <w:pPr>
              <w:widowControl w:val="0"/>
              <w:jc w:val="center"/>
              <w:rPr>
                <w:sz w:val="20"/>
                <w:szCs w:val="20"/>
              </w:rPr>
            </w:pPr>
          </w:p>
        </w:tc>
        <w:tc>
          <w:tcPr>
            <w:tcW w:w="851" w:type="dxa"/>
            <w:shd w:val="clear" w:color="auto" w:fill="auto"/>
          </w:tcPr>
          <w:p w14:paraId="61533326" w14:textId="77777777" w:rsidR="002C77EE" w:rsidRPr="00345D0A" w:rsidRDefault="002C77EE" w:rsidP="004A3044">
            <w:pPr>
              <w:widowControl w:val="0"/>
              <w:jc w:val="center"/>
              <w:rPr>
                <w:sz w:val="20"/>
                <w:szCs w:val="20"/>
              </w:rPr>
            </w:pPr>
          </w:p>
        </w:tc>
        <w:tc>
          <w:tcPr>
            <w:tcW w:w="850" w:type="dxa"/>
            <w:shd w:val="clear" w:color="auto" w:fill="auto"/>
          </w:tcPr>
          <w:p w14:paraId="4FDE2899" w14:textId="77777777" w:rsidR="002C77EE" w:rsidRPr="00345D0A" w:rsidRDefault="002C77EE" w:rsidP="004A3044">
            <w:pPr>
              <w:widowControl w:val="0"/>
              <w:jc w:val="center"/>
              <w:rPr>
                <w:sz w:val="20"/>
                <w:szCs w:val="20"/>
              </w:rPr>
            </w:pPr>
          </w:p>
        </w:tc>
        <w:tc>
          <w:tcPr>
            <w:tcW w:w="851" w:type="dxa"/>
            <w:shd w:val="clear" w:color="auto" w:fill="auto"/>
          </w:tcPr>
          <w:p w14:paraId="18C84FB9" w14:textId="77777777" w:rsidR="002C77EE" w:rsidRPr="00345D0A" w:rsidRDefault="002C77EE" w:rsidP="004A3044">
            <w:pPr>
              <w:widowControl w:val="0"/>
              <w:jc w:val="center"/>
              <w:rPr>
                <w:sz w:val="20"/>
                <w:szCs w:val="20"/>
              </w:rPr>
            </w:pPr>
          </w:p>
        </w:tc>
        <w:tc>
          <w:tcPr>
            <w:tcW w:w="850" w:type="dxa"/>
            <w:shd w:val="clear" w:color="auto" w:fill="auto"/>
          </w:tcPr>
          <w:p w14:paraId="57A73363" w14:textId="77777777" w:rsidR="002C77EE" w:rsidRPr="00345D0A" w:rsidRDefault="002C77EE" w:rsidP="004A3044">
            <w:pPr>
              <w:widowControl w:val="0"/>
              <w:jc w:val="center"/>
              <w:rPr>
                <w:sz w:val="20"/>
                <w:szCs w:val="20"/>
              </w:rPr>
            </w:pPr>
          </w:p>
        </w:tc>
        <w:tc>
          <w:tcPr>
            <w:tcW w:w="851" w:type="dxa"/>
            <w:shd w:val="clear" w:color="auto" w:fill="auto"/>
          </w:tcPr>
          <w:p w14:paraId="446B4C3C" w14:textId="77777777" w:rsidR="002C77EE" w:rsidRPr="00345D0A" w:rsidRDefault="002C77EE" w:rsidP="004A3044">
            <w:pPr>
              <w:widowControl w:val="0"/>
              <w:jc w:val="center"/>
              <w:rPr>
                <w:sz w:val="20"/>
                <w:szCs w:val="20"/>
              </w:rPr>
            </w:pPr>
          </w:p>
        </w:tc>
        <w:tc>
          <w:tcPr>
            <w:tcW w:w="709" w:type="dxa"/>
            <w:shd w:val="clear" w:color="auto" w:fill="auto"/>
          </w:tcPr>
          <w:p w14:paraId="63586985" w14:textId="77777777" w:rsidR="002C77EE" w:rsidRPr="00345D0A" w:rsidRDefault="002C77EE" w:rsidP="004A3044">
            <w:pPr>
              <w:widowControl w:val="0"/>
              <w:jc w:val="center"/>
              <w:rPr>
                <w:sz w:val="20"/>
                <w:szCs w:val="20"/>
              </w:rPr>
            </w:pPr>
          </w:p>
        </w:tc>
        <w:tc>
          <w:tcPr>
            <w:tcW w:w="788" w:type="dxa"/>
            <w:shd w:val="clear" w:color="auto" w:fill="auto"/>
          </w:tcPr>
          <w:p w14:paraId="51D4F758" w14:textId="77777777" w:rsidR="002C77EE" w:rsidRPr="00345D0A" w:rsidRDefault="002C77EE" w:rsidP="004A3044">
            <w:pPr>
              <w:widowControl w:val="0"/>
              <w:jc w:val="center"/>
              <w:rPr>
                <w:sz w:val="20"/>
                <w:szCs w:val="20"/>
              </w:rPr>
            </w:pPr>
          </w:p>
        </w:tc>
      </w:tr>
      <w:tr w:rsidR="002C77EE" w:rsidRPr="00345D0A" w14:paraId="6E76EB68" w14:textId="77777777" w:rsidTr="002C77EE">
        <w:tc>
          <w:tcPr>
            <w:tcW w:w="3260" w:type="dxa"/>
            <w:shd w:val="clear" w:color="auto" w:fill="auto"/>
          </w:tcPr>
          <w:p w14:paraId="17598A6A" w14:textId="77777777" w:rsidR="002C77EE" w:rsidRPr="00345D0A" w:rsidRDefault="002C77EE" w:rsidP="00F52763">
            <w:pPr>
              <w:widowControl w:val="0"/>
              <w:rPr>
                <w:sz w:val="20"/>
                <w:szCs w:val="20"/>
              </w:rPr>
            </w:pPr>
            <w:r w:rsidRPr="00345D0A">
              <w:rPr>
                <w:sz w:val="20"/>
                <w:szCs w:val="20"/>
              </w:rPr>
              <w:t>Запас, вырубаемый за один прием</w:t>
            </w:r>
          </w:p>
        </w:tc>
        <w:tc>
          <w:tcPr>
            <w:tcW w:w="993" w:type="dxa"/>
            <w:shd w:val="clear" w:color="auto" w:fill="auto"/>
          </w:tcPr>
          <w:p w14:paraId="611FB908" w14:textId="77777777" w:rsidR="002C77EE" w:rsidRPr="00345D0A" w:rsidRDefault="002C77EE" w:rsidP="004A3044">
            <w:pPr>
              <w:widowControl w:val="0"/>
              <w:jc w:val="center"/>
              <w:rPr>
                <w:sz w:val="20"/>
                <w:szCs w:val="20"/>
              </w:rPr>
            </w:pPr>
          </w:p>
        </w:tc>
        <w:tc>
          <w:tcPr>
            <w:tcW w:w="992" w:type="dxa"/>
            <w:shd w:val="clear" w:color="auto" w:fill="auto"/>
          </w:tcPr>
          <w:p w14:paraId="190A4E69" w14:textId="77777777" w:rsidR="002C77EE" w:rsidRPr="00345D0A" w:rsidRDefault="007C680F" w:rsidP="004A3044">
            <w:pPr>
              <w:widowControl w:val="0"/>
              <w:jc w:val="center"/>
              <w:rPr>
                <w:sz w:val="20"/>
                <w:szCs w:val="20"/>
              </w:rPr>
            </w:pPr>
            <w:r w:rsidRPr="00345D0A">
              <w:rPr>
                <w:sz w:val="20"/>
                <w:szCs w:val="20"/>
              </w:rPr>
              <w:t>0,09</w:t>
            </w:r>
          </w:p>
        </w:tc>
        <w:tc>
          <w:tcPr>
            <w:tcW w:w="850" w:type="dxa"/>
            <w:shd w:val="clear" w:color="auto" w:fill="auto"/>
          </w:tcPr>
          <w:p w14:paraId="3B6ED834" w14:textId="77777777" w:rsidR="002C77EE" w:rsidRPr="00345D0A" w:rsidRDefault="002C77EE" w:rsidP="004A3044">
            <w:pPr>
              <w:widowControl w:val="0"/>
              <w:jc w:val="center"/>
              <w:rPr>
                <w:sz w:val="20"/>
                <w:szCs w:val="20"/>
              </w:rPr>
            </w:pPr>
          </w:p>
        </w:tc>
        <w:tc>
          <w:tcPr>
            <w:tcW w:w="851" w:type="dxa"/>
            <w:shd w:val="clear" w:color="auto" w:fill="auto"/>
          </w:tcPr>
          <w:p w14:paraId="2669165D" w14:textId="77777777" w:rsidR="002C77EE" w:rsidRPr="00345D0A" w:rsidRDefault="002C77EE" w:rsidP="004A3044">
            <w:pPr>
              <w:widowControl w:val="0"/>
              <w:jc w:val="center"/>
              <w:rPr>
                <w:sz w:val="20"/>
                <w:szCs w:val="20"/>
              </w:rPr>
            </w:pPr>
          </w:p>
        </w:tc>
        <w:tc>
          <w:tcPr>
            <w:tcW w:w="850" w:type="dxa"/>
            <w:gridSpan w:val="2"/>
            <w:shd w:val="clear" w:color="auto" w:fill="auto"/>
          </w:tcPr>
          <w:p w14:paraId="288BAE9A" w14:textId="77777777" w:rsidR="002C77EE" w:rsidRPr="00345D0A" w:rsidRDefault="002C77EE" w:rsidP="004A3044">
            <w:pPr>
              <w:widowControl w:val="0"/>
              <w:jc w:val="center"/>
              <w:rPr>
                <w:sz w:val="20"/>
                <w:szCs w:val="20"/>
              </w:rPr>
            </w:pPr>
          </w:p>
        </w:tc>
        <w:tc>
          <w:tcPr>
            <w:tcW w:w="851" w:type="dxa"/>
            <w:shd w:val="clear" w:color="auto" w:fill="auto"/>
          </w:tcPr>
          <w:p w14:paraId="11B601FF" w14:textId="77777777" w:rsidR="002C77EE" w:rsidRPr="00345D0A" w:rsidRDefault="002C77EE" w:rsidP="004A3044">
            <w:pPr>
              <w:widowControl w:val="0"/>
              <w:jc w:val="center"/>
              <w:rPr>
                <w:sz w:val="20"/>
                <w:szCs w:val="20"/>
              </w:rPr>
            </w:pPr>
          </w:p>
        </w:tc>
        <w:tc>
          <w:tcPr>
            <w:tcW w:w="850" w:type="dxa"/>
            <w:shd w:val="clear" w:color="auto" w:fill="auto"/>
          </w:tcPr>
          <w:p w14:paraId="0E774205" w14:textId="77777777" w:rsidR="002C77EE" w:rsidRPr="00345D0A" w:rsidRDefault="002C77EE" w:rsidP="004A3044">
            <w:pPr>
              <w:widowControl w:val="0"/>
              <w:jc w:val="center"/>
              <w:rPr>
                <w:sz w:val="20"/>
                <w:szCs w:val="20"/>
              </w:rPr>
            </w:pPr>
          </w:p>
        </w:tc>
        <w:tc>
          <w:tcPr>
            <w:tcW w:w="851" w:type="dxa"/>
            <w:shd w:val="clear" w:color="auto" w:fill="auto"/>
          </w:tcPr>
          <w:p w14:paraId="102C7E01" w14:textId="77777777" w:rsidR="002C77EE" w:rsidRPr="00345D0A" w:rsidRDefault="002C77EE" w:rsidP="004A3044">
            <w:pPr>
              <w:widowControl w:val="0"/>
              <w:jc w:val="center"/>
              <w:rPr>
                <w:sz w:val="20"/>
                <w:szCs w:val="20"/>
              </w:rPr>
            </w:pPr>
          </w:p>
        </w:tc>
        <w:tc>
          <w:tcPr>
            <w:tcW w:w="850" w:type="dxa"/>
            <w:shd w:val="clear" w:color="auto" w:fill="auto"/>
          </w:tcPr>
          <w:p w14:paraId="15EAAB15" w14:textId="77777777" w:rsidR="002C77EE" w:rsidRPr="00345D0A" w:rsidRDefault="002C77EE" w:rsidP="004A3044">
            <w:pPr>
              <w:widowControl w:val="0"/>
              <w:jc w:val="center"/>
              <w:rPr>
                <w:sz w:val="20"/>
                <w:szCs w:val="20"/>
              </w:rPr>
            </w:pPr>
          </w:p>
        </w:tc>
        <w:tc>
          <w:tcPr>
            <w:tcW w:w="851" w:type="dxa"/>
            <w:shd w:val="clear" w:color="auto" w:fill="auto"/>
          </w:tcPr>
          <w:p w14:paraId="66B1F960" w14:textId="77777777" w:rsidR="002C77EE" w:rsidRPr="00345D0A" w:rsidRDefault="002C77EE" w:rsidP="004A3044">
            <w:pPr>
              <w:widowControl w:val="0"/>
              <w:jc w:val="center"/>
              <w:rPr>
                <w:sz w:val="20"/>
                <w:szCs w:val="20"/>
              </w:rPr>
            </w:pPr>
          </w:p>
        </w:tc>
        <w:tc>
          <w:tcPr>
            <w:tcW w:w="850" w:type="dxa"/>
            <w:shd w:val="clear" w:color="auto" w:fill="auto"/>
          </w:tcPr>
          <w:p w14:paraId="54B8D348" w14:textId="77777777" w:rsidR="002C77EE" w:rsidRPr="00345D0A" w:rsidRDefault="002C77EE" w:rsidP="004A3044">
            <w:pPr>
              <w:widowControl w:val="0"/>
              <w:jc w:val="center"/>
              <w:rPr>
                <w:sz w:val="20"/>
                <w:szCs w:val="20"/>
              </w:rPr>
            </w:pPr>
          </w:p>
        </w:tc>
        <w:tc>
          <w:tcPr>
            <w:tcW w:w="851" w:type="dxa"/>
            <w:shd w:val="clear" w:color="auto" w:fill="auto"/>
          </w:tcPr>
          <w:p w14:paraId="518E5137" w14:textId="77777777" w:rsidR="002C77EE" w:rsidRPr="00345D0A" w:rsidRDefault="002C77EE" w:rsidP="004A3044">
            <w:pPr>
              <w:widowControl w:val="0"/>
              <w:jc w:val="center"/>
              <w:rPr>
                <w:sz w:val="20"/>
                <w:szCs w:val="20"/>
              </w:rPr>
            </w:pPr>
          </w:p>
        </w:tc>
        <w:tc>
          <w:tcPr>
            <w:tcW w:w="709" w:type="dxa"/>
            <w:shd w:val="clear" w:color="auto" w:fill="auto"/>
          </w:tcPr>
          <w:p w14:paraId="5BCE7F93" w14:textId="77777777" w:rsidR="002C77EE" w:rsidRPr="00345D0A" w:rsidRDefault="002C77EE" w:rsidP="004A3044">
            <w:pPr>
              <w:widowControl w:val="0"/>
              <w:jc w:val="center"/>
              <w:rPr>
                <w:sz w:val="20"/>
                <w:szCs w:val="20"/>
              </w:rPr>
            </w:pPr>
          </w:p>
        </w:tc>
        <w:tc>
          <w:tcPr>
            <w:tcW w:w="788" w:type="dxa"/>
            <w:shd w:val="clear" w:color="auto" w:fill="auto"/>
          </w:tcPr>
          <w:p w14:paraId="1C010704" w14:textId="77777777" w:rsidR="002C77EE" w:rsidRPr="00345D0A" w:rsidRDefault="002C77EE" w:rsidP="004A3044">
            <w:pPr>
              <w:widowControl w:val="0"/>
              <w:jc w:val="center"/>
              <w:rPr>
                <w:sz w:val="20"/>
                <w:szCs w:val="20"/>
              </w:rPr>
            </w:pPr>
          </w:p>
        </w:tc>
      </w:tr>
      <w:tr w:rsidR="002C77EE" w:rsidRPr="00345D0A" w14:paraId="51E297B5" w14:textId="77777777" w:rsidTr="002C77EE">
        <w:tc>
          <w:tcPr>
            <w:tcW w:w="3260" w:type="dxa"/>
            <w:shd w:val="clear" w:color="auto" w:fill="auto"/>
          </w:tcPr>
          <w:p w14:paraId="6331F582" w14:textId="77777777" w:rsidR="002C77EE" w:rsidRPr="00345D0A" w:rsidRDefault="002C77EE" w:rsidP="00F52763">
            <w:pPr>
              <w:widowControl w:val="0"/>
              <w:rPr>
                <w:sz w:val="20"/>
                <w:szCs w:val="20"/>
              </w:rPr>
            </w:pPr>
            <w:r w:rsidRPr="00345D0A">
              <w:rPr>
                <w:sz w:val="20"/>
                <w:szCs w:val="20"/>
              </w:rPr>
              <w:t>Средний период повторяемости (лет)</w:t>
            </w:r>
          </w:p>
        </w:tc>
        <w:tc>
          <w:tcPr>
            <w:tcW w:w="11987" w:type="dxa"/>
            <w:gridSpan w:val="15"/>
            <w:shd w:val="clear" w:color="auto" w:fill="auto"/>
          </w:tcPr>
          <w:p w14:paraId="0EA45877" w14:textId="77777777" w:rsidR="002C77EE" w:rsidRPr="00345D0A" w:rsidRDefault="007C680F" w:rsidP="004A3044">
            <w:pPr>
              <w:widowControl w:val="0"/>
              <w:rPr>
                <w:sz w:val="20"/>
                <w:szCs w:val="20"/>
              </w:rPr>
            </w:pPr>
            <w:r w:rsidRPr="00345D0A">
              <w:rPr>
                <w:sz w:val="20"/>
                <w:szCs w:val="20"/>
              </w:rPr>
              <w:t>15</w:t>
            </w:r>
          </w:p>
        </w:tc>
      </w:tr>
      <w:tr w:rsidR="007C680F" w:rsidRPr="00345D0A" w14:paraId="7D8181EF" w14:textId="77777777" w:rsidTr="002C77EE">
        <w:tc>
          <w:tcPr>
            <w:tcW w:w="3260" w:type="dxa"/>
            <w:shd w:val="clear" w:color="auto" w:fill="auto"/>
          </w:tcPr>
          <w:p w14:paraId="7CE2E9B8" w14:textId="77777777" w:rsidR="007C680F" w:rsidRPr="00345D0A" w:rsidRDefault="007C680F" w:rsidP="00F52763">
            <w:pPr>
              <w:widowControl w:val="0"/>
              <w:rPr>
                <w:sz w:val="20"/>
                <w:szCs w:val="20"/>
              </w:rPr>
            </w:pPr>
            <w:r w:rsidRPr="00345D0A">
              <w:rPr>
                <w:sz w:val="20"/>
                <w:szCs w:val="20"/>
              </w:rPr>
              <w:t>Ежегодная расчетная лесосека</w:t>
            </w:r>
          </w:p>
        </w:tc>
        <w:tc>
          <w:tcPr>
            <w:tcW w:w="993" w:type="dxa"/>
            <w:shd w:val="clear" w:color="auto" w:fill="auto"/>
          </w:tcPr>
          <w:p w14:paraId="282D386C" w14:textId="77777777" w:rsidR="007C680F" w:rsidRPr="00345D0A" w:rsidRDefault="007C680F" w:rsidP="004A3044">
            <w:pPr>
              <w:widowControl w:val="0"/>
              <w:jc w:val="center"/>
              <w:rPr>
                <w:sz w:val="20"/>
                <w:szCs w:val="20"/>
              </w:rPr>
            </w:pPr>
            <w:r w:rsidRPr="00345D0A">
              <w:rPr>
                <w:sz w:val="20"/>
                <w:szCs w:val="20"/>
              </w:rPr>
              <w:t>0,2</w:t>
            </w:r>
          </w:p>
        </w:tc>
        <w:tc>
          <w:tcPr>
            <w:tcW w:w="992" w:type="dxa"/>
            <w:shd w:val="clear" w:color="auto" w:fill="auto"/>
          </w:tcPr>
          <w:p w14:paraId="69DA5562" w14:textId="77777777" w:rsidR="007C680F" w:rsidRPr="00345D0A" w:rsidRDefault="007C680F" w:rsidP="004A3044">
            <w:pPr>
              <w:widowControl w:val="0"/>
              <w:jc w:val="center"/>
              <w:rPr>
                <w:sz w:val="20"/>
                <w:szCs w:val="20"/>
              </w:rPr>
            </w:pPr>
            <w:r w:rsidRPr="00345D0A">
              <w:rPr>
                <w:sz w:val="20"/>
                <w:szCs w:val="20"/>
              </w:rPr>
              <w:t>0,01</w:t>
            </w:r>
          </w:p>
        </w:tc>
        <w:tc>
          <w:tcPr>
            <w:tcW w:w="850" w:type="dxa"/>
            <w:shd w:val="clear" w:color="auto" w:fill="auto"/>
          </w:tcPr>
          <w:p w14:paraId="780A7BBF" w14:textId="77777777" w:rsidR="007C680F" w:rsidRPr="00345D0A" w:rsidRDefault="007C680F" w:rsidP="004A3044">
            <w:pPr>
              <w:widowControl w:val="0"/>
              <w:jc w:val="right"/>
              <w:rPr>
                <w:sz w:val="20"/>
                <w:szCs w:val="20"/>
              </w:rPr>
            </w:pPr>
          </w:p>
        </w:tc>
        <w:tc>
          <w:tcPr>
            <w:tcW w:w="851" w:type="dxa"/>
            <w:shd w:val="clear" w:color="auto" w:fill="auto"/>
          </w:tcPr>
          <w:p w14:paraId="453A44D9" w14:textId="77777777" w:rsidR="007C680F" w:rsidRPr="00345D0A" w:rsidRDefault="007C680F" w:rsidP="004A3044">
            <w:pPr>
              <w:widowControl w:val="0"/>
              <w:jc w:val="right"/>
              <w:rPr>
                <w:sz w:val="20"/>
                <w:szCs w:val="20"/>
              </w:rPr>
            </w:pPr>
          </w:p>
        </w:tc>
        <w:tc>
          <w:tcPr>
            <w:tcW w:w="850" w:type="dxa"/>
            <w:gridSpan w:val="2"/>
            <w:shd w:val="clear" w:color="auto" w:fill="auto"/>
          </w:tcPr>
          <w:p w14:paraId="6770196A" w14:textId="77777777" w:rsidR="007C680F" w:rsidRPr="00345D0A" w:rsidRDefault="007C680F" w:rsidP="004A3044">
            <w:pPr>
              <w:widowControl w:val="0"/>
              <w:jc w:val="right"/>
              <w:rPr>
                <w:sz w:val="20"/>
                <w:szCs w:val="20"/>
              </w:rPr>
            </w:pPr>
          </w:p>
        </w:tc>
        <w:tc>
          <w:tcPr>
            <w:tcW w:w="851" w:type="dxa"/>
            <w:shd w:val="clear" w:color="auto" w:fill="auto"/>
          </w:tcPr>
          <w:p w14:paraId="528BD684" w14:textId="77777777" w:rsidR="007C680F" w:rsidRPr="00345D0A" w:rsidRDefault="007C680F" w:rsidP="004A3044">
            <w:pPr>
              <w:widowControl w:val="0"/>
              <w:jc w:val="right"/>
              <w:rPr>
                <w:sz w:val="20"/>
                <w:szCs w:val="20"/>
              </w:rPr>
            </w:pPr>
          </w:p>
        </w:tc>
        <w:tc>
          <w:tcPr>
            <w:tcW w:w="850" w:type="dxa"/>
            <w:shd w:val="clear" w:color="auto" w:fill="auto"/>
          </w:tcPr>
          <w:p w14:paraId="59B16C14" w14:textId="77777777" w:rsidR="007C680F" w:rsidRPr="00345D0A" w:rsidRDefault="007C680F" w:rsidP="004A3044">
            <w:pPr>
              <w:widowControl w:val="0"/>
              <w:jc w:val="right"/>
              <w:rPr>
                <w:sz w:val="20"/>
                <w:szCs w:val="20"/>
              </w:rPr>
            </w:pPr>
          </w:p>
        </w:tc>
        <w:tc>
          <w:tcPr>
            <w:tcW w:w="851" w:type="dxa"/>
            <w:shd w:val="clear" w:color="auto" w:fill="auto"/>
          </w:tcPr>
          <w:p w14:paraId="068C2B36" w14:textId="77777777" w:rsidR="007C680F" w:rsidRPr="00345D0A" w:rsidRDefault="007C680F" w:rsidP="004A3044">
            <w:pPr>
              <w:widowControl w:val="0"/>
              <w:jc w:val="right"/>
              <w:rPr>
                <w:sz w:val="20"/>
                <w:szCs w:val="20"/>
              </w:rPr>
            </w:pPr>
          </w:p>
        </w:tc>
        <w:tc>
          <w:tcPr>
            <w:tcW w:w="850" w:type="dxa"/>
            <w:shd w:val="clear" w:color="auto" w:fill="auto"/>
          </w:tcPr>
          <w:p w14:paraId="4A627854" w14:textId="77777777" w:rsidR="007C680F" w:rsidRPr="00345D0A" w:rsidRDefault="007C680F" w:rsidP="004A3044">
            <w:pPr>
              <w:widowControl w:val="0"/>
              <w:jc w:val="right"/>
              <w:rPr>
                <w:sz w:val="20"/>
                <w:szCs w:val="20"/>
              </w:rPr>
            </w:pPr>
          </w:p>
        </w:tc>
        <w:tc>
          <w:tcPr>
            <w:tcW w:w="851" w:type="dxa"/>
            <w:shd w:val="clear" w:color="auto" w:fill="auto"/>
          </w:tcPr>
          <w:p w14:paraId="3EAF13D2" w14:textId="77777777" w:rsidR="007C680F" w:rsidRPr="00345D0A" w:rsidRDefault="007C680F" w:rsidP="004A3044">
            <w:pPr>
              <w:widowControl w:val="0"/>
              <w:jc w:val="right"/>
              <w:rPr>
                <w:sz w:val="20"/>
                <w:szCs w:val="20"/>
              </w:rPr>
            </w:pPr>
          </w:p>
        </w:tc>
        <w:tc>
          <w:tcPr>
            <w:tcW w:w="850" w:type="dxa"/>
            <w:shd w:val="clear" w:color="auto" w:fill="auto"/>
          </w:tcPr>
          <w:p w14:paraId="5D9828F1" w14:textId="77777777" w:rsidR="007C680F" w:rsidRPr="00345D0A" w:rsidRDefault="007C680F" w:rsidP="004A3044">
            <w:pPr>
              <w:widowControl w:val="0"/>
              <w:jc w:val="right"/>
              <w:rPr>
                <w:sz w:val="20"/>
                <w:szCs w:val="20"/>
              </w:rPr>
            </w:pPr>
          </w:p>
        </w:tc>
        <w:tc>
          <w:tcPr>
            <w:tcW w:w="851" w:type="dxa"/>
            <w:shd w:val="clear" w:color="auto" w:fill="auto"/>
          </w:tcPr>
          <w:p w14:paraId="31679499" w14:textId="77777777" w:rsidR="007C680F" w:rsidRPr="00345D0A" w:rsidRDefault="007C680F" w:rsidP="004A3044">
            <w:pPr>
              <w:widowControl w:val="0"/>
              <w:jc w:val="right"/>
              <w:rPr>
                <w:sz w:val="20"/>
                <w:szCs w:val="20"/>
              </w:rPr>
            </w:pPr>
          </w:p>
        </w:tc>
        <w:tc>
          <w:tcPr>
            <w:tcW w:w="709" w:type="dxa"/>
            <w:shd w:val="clear" w:color="auto" w:fill="auto"/>
          </w:tcPr>
          <w:p w14:paraId="6DBC6C66" w14:textId="77777777" w:rsidR="007C680F" w:rsidRPr="00345D0A" w:rsidRDefault="007C680F" w:rsidP="004A3044">
            <w:pPr>
              <w:widowControl w:val="0"/>
              <w:jc w:val="right"/>
              <w:rPr>
                <w:sz w:val="20"/>
                <w:szCs w:val="20"/>
              </w:rPr>
            </w:pPr>
          </w:p>
        </w:tc>
        <w:tc>
          <w:tcPr>
            <w:tcW w:w="788" w:type="dxa"/>
            <w:shd w:val="clear" w:color="auto" w:fill="auto"/>
          </w:tcPr>
          <w:p w14:paraId="70977572" w14:textId="77777777" w:rsidR="007C680F" w:rsidRPr="00345D0A" w:rsidRDefault="007C680F" w:rsidP="004A3044">
            <w:pPr>
              <w:widowControl w:val="0"/>
              <w:jc w:val="right"/>
              <w:rPr>
                <w:sz w:val="20"/>
                <w:szCs w:val="20"/>
              </w:rPr>
            </w:pPr>
          </w:p>
        </w:tc>
      </w:tr>
      <w:tr w:rsidR="007C680F" w:rsidRPr="00345D0A" w14:paraId="37855229" w14:textId="77777777" w:rsidTr="002C77EE">
        <w:tc>
          <w:tcPr>
            <w:tcW w:w="3260" w:type="dxa"/>
            <w:shd w:val="clear" w:color="auto" w:fill="auto"/>
          </w:tcPr>
          <w:p w14:paraId="6C62A0D6" w14:textId="77777777" w:rsidR="007C680F" w:rsidRPr="00345D0A" w:rsidRDefault="007C680F" w:rsidP="00F52763">
            <w:pPr>
              <w:widowControl w:val="0"/>
              <w:rPr>
                <w:sz w:val="20"/>
                <w:szCs w:val="20"/>
              </w:rPr>
            </w:pPr>
            <w:r w:rsidRPr="00345D0A">
              <w:rPr>
                <w:sz w:val="20"/>
                <w:szCs w:val="20"/>
              </w:rPr>
              <w:t>корневой</w:t>
            </w:r>
          </w:p>
        </w:tc>
        <w:tc>
          <w:tcPr>
            <w:tcW w:w="993" w:type="dxa"/>
            <w:shd w:val="clear" w:color="auto" w:fill="auto"/>
          </w:tcPr>
          <w:p w14:paraId="1EC12B0E" w14:textId="77777777" w:rsidR="007C680F" w:rsidRPr="00345D0A" w:rsidRDefault="007C680F" w:rsidP="004A3044">
            <w:pPr>
              <w:widowControl w:val="0"/>
              <w:jc w:val="center"/>
              <w:rPr>
                <w:sz w:val="20"/>
                <w:szCs w:val="20"/>
              </w:rPr>
            </w:pPr>
          </w:p>
        </w:tc>
        <w:tc>
          <w:tcPr>
            <w:tcW w:w="992" w:type="dxa"/>
            <w:shd w:val="clear" w:color="auto" w:fill="auto"/>
          </w:tcPr>
          <w:p w14:paraId="739D6E8E" w14:textId="77777777" w:rsidR="007C680F" w:rsidRPr="00345D0A" w:rsidRDefault="007C680F" w:rsidP="004A3044">
            <w:pPr>
              <w:widowControl w:val="0"/>
              <w:jc w:val="center"/>
              <w:rPr>
                <w:sz w:val="20"/>
                <w:szCs w:val="20"/>
              </w:rPr>
            </w:pPr>
            <w:r w:rsidRPr="00345D0A">
              <w:rPr>
                <w:sz w:val="20"/>
                <w:szCs w:val="20"/>
              </w:rPr>
              <w:t>0,01</w:t>
            </w:r>
          </w:p>
        </w:tc>
        <w:tc>
          <w:tcPr>
            <w:tcW w:w="850" w:type="dxa"/>
            <w:shd w:val="clear" w:color="auto" w:fill="auto"/>
          </w:tcPr>
          <w:p w14:paraId="79A73FCF" w14:textId="77777777" w:rsidR="007C680F" w:rsidRPr="00345D0A" w:rsidRDefault="007C680F" w:rsidP="004A3044">
            <w:pPr>
              <w:widowControl w:val="0"/>
              <w:jc w:val="right"/>
              <w:rPr>
                <w:sz w:val="20"/>
                <w:szCs w:val="20"/>
              </w:rPr>
            </w:pPr>
          </w:p>
        </w:tc>
        <w:tc>
          <w:tcPr>
            <w:tcW w:w="851" w:type="dxa"/>
            <w:shd w:val="clear" w:color="auto" w:fill="auto"/>
          </w:tcPr>
          <w:p w14:paraId="2047DCB7" w14:textId="77777777" w:rsidR="007C680F" w:rsidRPr="00345D0A" w:rsidRDefault="007C680F" w:rsidP="004A3044">
            <w:pPr>
              <w:widowControl w:val="0"/>
              <w:jc w:val="right"/>
              <w:rPr>
                <w:sz w:val="20"/>
                <w:szCs w:val="20"/>
              </w:rPr>
            </w:pPr>
          </w:p>
        </w:tc>
        <w:tc>
          <w:tcPr>
            <w:tcW w:w="850" w:type="dxa"/>
            <w:gridSpan w:val="2"/>
            <w:shd w:val="clear" w:color="auto" w:fill="auto"/>
          </w:tcPr>
          <w:p w14:paraId="7FEB1D56" w14:textId="77777777" w:rsidR="007C680F" w:rsidRPr="00345D0A" w:rsidRDefault="007C680F" w:rsidP="004A3044">
            <w:pPr>
              <w:widowControl w:val="0"/>
              <w:jc w:val="right"/>
              <w:rPr>
                <w:sz w:val="20"/>
                <w:szCs w:val="20"/>
              </w:rPr>
            </w:pPr>
          </w:p>
        </w:tc>
        <w:tc>
          <w:tcPr>
            <w:tcW w:w="851" w:type="dxa"/>
            <w:shd w:val="clear" w:color="auto" w:fill="auto"/>
          </w:tcPr>
          <w:p w14:paraId="79D169AB" w14:textId="77777777" w:rsidR="007C680F" w:rsidRPr="00345D0A" w:rsidRDefault="007C680F" w:rsidP="004A3044">
            <w:pPr>
              <w:widowControl w:val="0"/>
              <w:jc w:val="right"/>
              <w:rPr>
                <w:sz w:val="20"/>
                <w:szCs w:val="20"/>
              </w:rPr>
            </w:pPr>
          </w:p>
        </w:tc>
        <w:tc>
          <w:tcPr>
            <w:tcW w:w="850" w:type="dxa"/>
            <w:shd w:val="clear" w:color="auto" w:fill="auto"/>
          </w:tcPr>
          <w:p w14:paraId="71CFC805" w14:textId="77777777" w:rsidR="007C680F" w:rsidRPr="00345D0A" w:rsidRDefault="007C680F" w:rsidP="004A3044">
            <w:pPr>
              <w:widowControl w:val="0"/>
              <w:jc w:val="right"/>
              <w:rPr>
                <w:sz w:val="20"/>
                <w:szCs w:val="20"/>
              </w:rPr>
            </w:pPr>
          </w:p>
        </w:tc>
        <w:tc>
          <w:tcPr>
            <w:tcW w:w="851" w:type="dxa"/>
            <w:shd w:val="clear" w:color="auto" w:fill="auto"/>
          </w:tcPr>
          <w:p w14:paraId="4B394E3E" w14:textId="77777777" w:rsidR="007C680F" w:rsidRPr="00345D0A" w:rsidRDefault="007C680F" w:rsidP="004A3044">
            <w:pPr>
              <w:widowControl w:val="0"/>
              <w:jc w:val="right"/>
              <w:rPr>
                <w:sz w:val="20"/>
                <w:szCs w:val="20"/>
              </w:rPr>
            </w:pPr>
          </w:p>
        </w:tc>
        <w:tc>
          <w:tcPr>
            <w:tcW w:w="850" w:type="dxa"/>
            <w:shd w:val="clear" w:color="auto" w:fill="auto"/>
          </w:tcPr>
          <w:p w14:paraId="707B860C" w14:textId="77777777" w:rsidR="007C680F" w:rsidRPr="00345D0A" w:rsidRDefault="007C680F" w:rsidP="004A3044">
            <w:pPr>
              <w:widowControl w:val="0"/>
              <w:jc w:val="right"/>
              <w:rPr>
                <w:sz w:val="20"/>
                <w:szCs w:val="20"/>
              </w:rPr>
            </w:pPr>
          </w:p>
        </w:tc>
        <w:tc>
          <w:tcPr>
            <w:tcW w:w="851" w:type="dxa"/>
            <w:shd w:val="clear" w:color="auto" w:fill="auto"/>
          </w:tcPr>
          <w:p w14:paraId="4DD27F48" w14:textId="77777777" w:rsidR="007C680F" w:rsidRPr="00345D0A" w:rsidRDefault="007C680F" w:rsidP="004A3044">
            <w:pPr>
              <w:widowControl w:val="0"/>
              <w:jc w:val="right"/>
              <w:rPr>
                <w:sz w:val="20"/>
                <w:szCs w:val="20"/>
              </w:rPr>
            </w:pPr>
          </w:p>
        </w:tc>
        <w:tc>
          <w:tcPr>
            <w:tcW w:w="850" w:type="dxa"/>
            <w:shd w:val="clear" w:color="auto" w:fill="auto"/>
          </w:tcPr>
          <w:p w14:paraId="1F69CFFD" w14:textId="77777777" w:rsidR="007C680F" w:rsidRPr="00345D0A" w:rsidRDefault="007C680F" w:rsidP="004A3044">
            <w:pPr>
              <w:widowControl w:val="0"/>
              <w:jc w:val="right"/>
              <w:rPr>
                <w:sz w:val="20"/>
                <w:szCs w:val="20"/>
              </w:rPr>
            </w:pPr>
          </w:p>
        </w:tc>
        <w:tc>
          <w:tcPr>
            <w:tcW w:w="851" w:type="dxa"/>
            <w:shd w:val="clear" w:color="auto" w:fill="auto"/>
          </w:tcPr>
          <w:p w14:paraId="395CE6CA" w14:textId="77777777" w:rsidR="007C680F" w:rsidRPr="00345D0A" w:rsidRDefault="007C680F" w:rsidP="004A3044">
            <w:pPr>
              <w:widowControl w:val="0"/>
              <w:jc w:val="right"/>
              <w:rPr>
                <w:sz w:val="20"/>
                <w:szCs w:val="20"/>
              </w:rPr>
            </w:pPr>
          </w:p>
        </w:tc>
        <w:tc>
          <w:tcPr>
            <w:tcW w:w="709" w:type="dxa"/>
            <w:shd w:val="clear" w:color="auto" w:fill="auto"/>
          </w:tcPr>
          <w:p w14:paraId="3C0EB0F8" w14:textId="77777777" w:rsidR="007C680F" w:rsidRPr="00345D0A" w:rsidRDefault="007C680F" w:rsidP="004A3044">
            <w:pPr>
              <w:widowControl w:val="0"/>
              <w:jc w:val="right"/>
              <w:rPr>
                <w:sz w:val="20"/>
                <w:szCs w:val="20"/>
              </w:rPr>
            </w:pPr>
          </w:p>
        </w:tc>
        <w:tc>
          <w:tcPr>
            <w:tcW w:w="788" w:type="dxa"/>
            <w:shd w:val="clear" w:color="auto" w:fill="auto"/>
          </w:tcPr>
          <w:p w14:paraId="1AA7EEEA" w14:textId="77777777" w:rsidR="007C680F" w:rsidRPr="00345D0A" w:rsidRDefault="007C680F" w:rsidP="004A3044">
            <w:pPr>
              <w:widowControl w:val="0"/>
              <w:jc w:val="right"/>
              <w:rPr>
                <w:sz w:val="20"/>
                <w:szCs w:val="20"/>
              </w:rPr>
            </w:pPr>
          </w:p>
        </w:tc>
      </w:tr>
      <w:tr w:rsidR="007C680F" w:rsidRPr="00345D0A" w14:paraId="002F61A0" w14:textId="77777777" w:rsidTr="002C77EE">
        <w:tc>
          <w:tcPr>
            <w:tcW w:w="3260" w:type="dxa"/>
            <w:shd w:val="clear" w:color="auto" w:fill="auto"/>
          </w:tcPr>
          <w:p w14:paraId="10ADCFDB" w14:textId="77777777" w:rsidR="007C680F" w:rsidRPr="00345D0A" w:rsidRDefault="007C680F" w:rsidP="00F52763">
            <w:pPr>
              <w:widowControl w:val="0"/>
              <w:rPr>
                <w:sz w:val="20"/>
                <w:szCs w:val="20"/>
              </w:rPr>
            </w:pPr>
            <w:r w:rsidRPr="00345D0A">
              <w:rPr>
                <w:sz w:val="20"/>
                <w:szCs w:val="20"/>
              </w:rPr>
              <w:t>ликвид</w:t>
            </w:r>
          </w:p>
        </w:tc>
        <w:tc>
          <w:tcPr>
            <w:tcW w:w="993" w:type="dxa"/>
            <w:shd w:val="clear" w:color="auto" w:fill="auto"/>
          </w:tcPr>
          <w:p w14:paraId="770BB9AE" w14:textId="77777777" w:rsidR="007C680F" w:rsidRPr="00345D0A" w:rsidRDefault="007C680F" w:rsidP="004A3044">
            <w:pPr>
              <w:widowControl w:val="0"/>
              <w:jc w:val="center"/>
              <w:rPr>
                <w:sz w:val="20"/>
                <w:szCs w:val="20"/>
              </w:rPr>
            </w:pPr>
          </w:p>
        </w:tc>
        <w:tc>
          <w:tcPr>
            <w:tcW w:w="992" w:type="dxa"/>
            <w:shd w:val="clear" w:color="auto" w:fill="auto"/>
          </w:tcPr>
          <w:p w14:paraId="17DF4019" w14:textId="77777777" w:rsidR="007C680F" w:rsidRPr="00345D0A" w:rsidRDefault="007C680F" w:rsidP="004A3044">
            <w:pPr>
              <w:widowControl w:val="0"/>
              <w:jc w:val="center"/>
              <w:rPr>
                <w:sz w:val="20"/>
                <w:szCs w:val="20"/>
              </w:rPr>
            </w:pPr>
            <w:r w:rsidRPr="00345D0A">
              <w:rPr>
                <w:sz w:val="20"/>
                <w:szCs w:val="20"/>
              </w:rPr>
              <w:t>0,01</w:t>
            </w:r>
          </w:p>
        </w:tc>
        <w:tc>
          <w:tcPr>
            <w:tcW w:w="850" w:type="dxa"/>
            <w:shd w:val="clear" w:color="auto" w:fill="auto"/>
          </w:tcPr>
          <w:p w14:paraId="6AAACA88" w14:textId="77777777" w:rsidR="007C680F" w:rsidRPr="00345D0A" w:rsidRDefault="007C680F" w:rsidP="004A3044">
            <w:pPr>
              <w:widowControl w:val="0"/>
              <w:jc w:val="right"/>
              <w:rPr>
                <w:sz w:val="20"/>
                <w:szCs w:val="20"/>
              </w:rPr>
            </w:pPr>
          </w:p>
        </w:tc>
        <w:tc>
          <w:tcPr>
            <w:tcW w:w="851" w:type="dxa"/>
            <w:shd w:val="clear" w:color="auto" w:fill="auto"/>
          </w:tcPr>
          <w:p w14:paraId="3528C03D" w14:textId="77777777" w:rsidR="007C680F" w:rsidRPr="00345D0A" w:rsidRDefault="007C680F" w:rsidP="004A3044">
            <w:pPr>
              <w:widowControl w:val="0"/>
              <w:jc w:val="right"/>
              <w:rPr>
                <w:sz w:val="20"/>
                <w:szCs w:val="20"/>
              </w:rPr>
            </w:pPr>
          </w:p>
        </w:tc>
        <w:tc>
          <w:tcPr>
            <w:tcW w:w="850" w:type="dxa"/>
            <w:gridSpan w:val="2"/>
            <w:shd w:val="clear" w:color="auto" w:fill="auto"/>
          </w:tcPr>
          <w:p w14:paraId="7763AF29" w14:textId="77777777" w:rsidR="007C680F" w:rsidRPr="00345D0A" w:rsidRDefault="007C680F" w:rsidP="004A3044">
            <w:pPr>
              <w:widowControl w:val="0"/>
              <w:jc w:val="right"/>
              <w:rPr>
                <w:sz w:val="20"/>
                <w:szCs w:val="20"/>
              </w:rPr>
            </w:pPr>
          </w:p>
        </w:tc>
        <w:tc>
          <w:tcPr>
            <w:tcW w:w="851" w:type="dxa"/>
            <w:shd w:val="clear" w:color="auto" w:fill="auto"/>
          </w:tcPr>
          <w:p w14:paraId="4643B147" w14:textId="77777777" w:rsidR="007C680F" w:rsidRPr="00345D0A" w:rsidRDefault="007C680F" w:rsidP="004A3044">
            <w:pPr>
              <w:widowControl w:val="0"/>
              <w:jc w:val="right"/>
              <w:rPr>
                <w:sz w:val="20"/>
                <w:szCs w:val="20"/>
              </w:rPr>
            </w:pPr>
          </w:p>
        </w:tc>
        <w:tc>
          <w:tcPr>
            <w:tcW w:w="850" w:type="dxa"/>
            <w:shd w:val="clear" w:color="auto" w:fill="auto"/>
          </w:tcPr>
          <w:p w14:paraId="2DF4D486" w14:textId="77777777" w:rsidR="007C680F" w:rsidRPr="00345D0A" w:rsidRDefault="007C680F" w:rsidP="004A3044">
            <w:pPr>
              <w:widowControl w:val="0"/>
              <w:jc w:val="right"/>
              <w:rPr>
                <w:sz w:val="20"/>
                <w:szCs w:val="20"/>
              </w:rPr>
            </w:pPr>
          </w:p>
        </w:tc>
        <w:tc>
          <w:tcPr>
            <w:tcW w:w="851" w:type="dxa"/>
            <w:shd w:val="clear" w:color="auto" w:fill="auto"/>
          </w:tcPr>
          <w:p w14:paraId="2489E974" w14:textId="77777777" w:rsidR="007C680F" w:rsidRPr="00345D0A" w:rsidRDefault="007C680F" w:rsidP="004A3044">
            <w:pPr>
              <w:widowControl w:val="0"/>
              <w:jc w:val="right"/>
              <w:rPr>
                <w:sz w:val="20"/>
                <w:szCs w:val="20"/>
              </w:rPr>
            </w:pPr>
          </w:p>
        </w:tc>
        <w:tc>
          <w:tcPr>
            <w:tcW w:w="850" w:type="dxa"/>
            <w:shd w:val="clear" w:color="auto" w:fill="auto"/>
          </w:tcPr>
          <w:p w14:paraId="59CDD9A3" w14:textId="77777777" w:rsidR="007C680F" w:rsidRPr="00345D0A" w:rsidRDefault="007C680F" w:rsidP="004A3044">
            <w:pPr>
              <w:widowControl w:val="0"/>
              <w:jc w:val="right"/>
              <w:rPr>
                <w:sz w:val="20"/>
                <w:szCs w:val="20"/>
              </w:rPr>
            </w:pPr>
          </w:p>
        </w:tc>
        <w:tc>
          <w:tcPr>
            <w:tcW w:w="851" w:type="dxa"/>
            <w:shd w:val="clear" w:color="auto" w:fill="auto"/>
          </w:tcPr>
          <w:p w14:paraId="49231B87" w14:textId="77777777" w:rsidR="007C680F" w:rsidRPr="00345D0A" w:rsidRDefault="007C680F" w:rsidP="004A3044">
            <w:pPr>
              <w:widowControl w:val="0"/>
              <w:jc w:val="right"/>
              <w:rPr>
                <w:sz w:val="20"/>
                <w:szCs w:val="20"/>
              </w:rPr>
            </w:pPr>
          </w:p>
        </w:tc>
        <w:tc>
          <w:tcPr>
            <w:tcW w:w="850" w:type="dxa"/>
            <w:shd w:val="clear" w:color="auto" w:fill="auto"/>
          </w:tcPr>
          <w:p w14:paraId="62E3F7A9" w14:textId="77777777" w:rsidR="007C680F" w:rsidRPr="00345D0A" w:rsidRDefault="007C680F" w:rsidP="004A3044">
            <w:pPr>
              <w:widowControl w:val="0"/>
              <w:jc w:val="right"/>
              <w:rPr>
                <w:sz w:val="20"/>
                <w:szCs w:val="20"/>
              </w:rPr>
            </w:pPr>
          </w:p>
        </w:tc>
        <w:tc>
          <w:tcPr>
            <w:tcW w:w="851" w:type="dxa"/>
            <w:shd w:val="clear" w:color="auto" w:fill="auto"/>
          </w:tcPr>
          <w:p w14:paraId="5EA104A1" w14:textId="77777777" w:rsidR="007C680F" w:rsidRPr="00345D0A" w:rsidRDefault="007C680F" w:rsidP="004A3044">
            <w:pPr>
              <w:widowControl w:val="0"/>
              <w:jc w:val="right"/>
              <w:rPr>
                <w:sz w:val="20"/>
                <w:szCs w:val="20"/>
              </w:rPr>
            </w:pPr>
          </w:p>
        </w:tc>
        <w:tc>
          <w:tcPr>
            <w:tcW w:w="709" w:type="dxa"/>
            <w:shd w:val="clear" w:color="auto" w:fill="auto"/>
          </w:tcPr>
          <w:p w14:paraId="623B8674" w14:textId="77777777" w:rsidR="007C680F" w:rsidRPr="00345D0A" w:rsidRDefault="007C680F" w:rsidP="004A3044">
            <w:pPr>
              <w:widowControl w:val="0"/>
              <w:jc w:val="right"/>
              <w:rPr>
                <w:sz w:val="20"/>
                <w:szCs w:val="20"/>
              </w:rPr>
            </w:pPr>
          </w:p>
        </w:tc>
        <w:tc>
          <w:tcPr>
            <w:tcW w:w="788" w:type="dxa"/>
            <w:shd w:val="clear" w:color="auto" w:fill="auto"/>
          </w:tcPr>
          <w:p w14:paraId="20A1F48C" w14:textId="77777777" w:rsidR="007C680F" w:rsidRPr="00345D0A" w:rsidRDefault="007C680F" w:rsidP="004A3044">
            <w:pPr>
              <w:widowControl w:val="0"/>
              <w:jc w:val="right"/>
              <w:rPr>
                <w:sz w:val="20"/>
                <w:szCs w:val="20"/>
              </w:rPr>
            </w:pPr>
          </w:p>
        </w:tc>
      </w:tr>
      <w:tr w:rsidR="007C680F" w:rsidRPr="00345D0A" w14:paraId="5EC13498" w14:textId="77777777" w:rsidTr="002C77EE">
        <w:tc>
          <w:tcPr>
            <w:tcW w:w="3260" w:type="dxa"/>
            <w:shd w:val="clear" w:color="auto" w:fill="auto"/>
          </w:tcPr>
          <w:p w14:paraId="34C0E488" w14:textId="77777777" w:rsidR="007C680F" w:rsidRPr="00345D0A" w:rsidRDefault="007C680F" w:rsidP="00F52763">
            <w:pPr>
              <w:widowControl w:val="0"/>
              <w:rPr>
                <w:sz w:val="20"/>
                <w:szCs w:val="20"/>
              </w:rPr>
            </w:pPr>
            <w:r w:rsidRPr="00345D0A">
              <w:rPr>
                <w:sz w:val="20"/>
                <w:szCs w:val="20"/>
              </w:rPr>
              <w:t>деловая</w:t>
            </w:r>
          </w:p>
        </w:tc>
        <w:tc>
          <w:tcPr>
            <w:tcW w:w="993" w:type="dxa"/>
            <w:shd w:val="clear" w:color="auto" w:fill="auto"/>
          </w:tcPr>
          <w:p w14:paraId="670C1218" w14:textId="77777777" w:rsidR="007C680F" w:rsidRPr="00345D0A" w:rsidRDefault="007C680F" w:rsidP="004A3044">
            <w:pPr>
              <w:widowControl w:val="0"/>
              <w:jc w:val="center"/>
              <w:rPr>
                <w:sz w:val="20"/>
                <w:szCs w:val="20"/>
              </w:rPr>
            </w:pPr>
          </w:p>
        </w:tc>
        <w:tc>
          <w:tcPr>
            <w:tcW w:w="992" w:type="dxa"/>
            <w:shd w:val="clear" w:color="auto" w:fill="auto"/>
          </w:tcPr>
          <w:p w14:paraId="551EFF08" w14:textId="77777777" w:rsidR="007C680F" w:rsidRPr="00345D0A" w:rsidRDefault="007C680F" w:rsidP="004A3044">
            <w:pPr>
              <w:widowControl w:val="0"/>
              <w:jc w:val="center"/>
              <w:rPr>
                <w:sz w:val="20"/>
                <w:szCs w:val="20"/>
              </w:rPr>
            </w:pPr>
            <w:r w:rsidRPr="00345D0A">
              <w:rPr>
                <w:sz w:val="20"/>
                <w:szCs w:val="20"/>
              </w:rPr>
              <w:t>-</w:t>
            </w:r>
          </w:p>
        </w:tc>
        <w:tc>
          <w:tcPr>
            <w:tcW w:w="850" w:type="dxa"/>
            <w:shd w:val="clear" w:color="auto" w:fill="auto"/>
          </w:tcPr>
          <w:p w14:paraId="212AA75B" w14:textId="77777777" w:rsidR="007C680F" w:rsidRPr="00345D0A" w:rsidRDefault="007C680F" w:rsidP="004A3044">
            <w:pPr>
              <w:widowControl w:val="0"/>
              <w:jc w:val="right"/>
              <w:rPr>
                <w:sz w:val="20"/>
                <w:szCs w:val="20"/>
              </w:rPr>
            </w:pPr>
          </w:p>
        </w:tc>
        <w:tc>
          <w:tcPr>
            <w:tcW w:w="851" w:type="dxa"/>
            <w:shd w:val="clear" w:color="auto" w:fill="auto"/>
          </w:tcPr>
          <w:p w14:paraId="7C63128A" w14:textId="77777777" w:rsidR="007C680F" w:rsidRPr="00345D0A" w:rsidRDefault="007C680F" w:rsidP="004A3044">
            <w:pPr>
              <w:widowControl w:val="0"/>
              <w:jc w:val="right"/>
              <w:rPr>
                <w:sz w:val="20"/>
                <w:szCs w:val="20"/>
              </w:rPr>
            </w:pPr>
          </w:p>
        </w:tc>
        <w:tc>
          <w:tcPr>
            <w:tcW w:w="850" w:type="dxa"/>
            <w:gridSpan w:val="2"/>
            <w:shd w:val="clear" w:color="auto" w:fill="auto"/>
          </w:tcPr>
          <w:p w14:paraId="7FCB3915" w14:textId="77777777" w:rsidR="007C680F" w:rsidRPr="00345D0A" w:rsidRDefault="007C680F" w:rsidP="004A3044">
            <w:pPr>
              <w:widowControl w:val="0"/>
              <w:jc w:val="right"/>
              <w:rPr>
                <w:sz w:val="20"/>
                <w:szCs w:val="20"/>
              </w:rPr>
            </w:pPr>
          </w:p>
        </w:tc>
        <w:tc>
          <w:tcPr>
            <w:tcW w:w="851" w:type="dxa"/>
            <w:shd w:val="clear" w:color="auto" w:fill="auto"/>
          </w:tcPr>
          <w:p w14:paraId="3259CBB2" w14:textId="77777777" w:rsidR="007C680F" w:rsidRPr="00345D0A" w:rsidRDefault="007C680F" w:rsidP="004A3044">
            <w:pPr>
              <w:widowControl w:val="0"/>
              <w:jc w:val="right"/>
              <w:rPr>
                <w:sz w:val="20"/>
                <w:szCs w:val="20"/>
              </w:rPr>
            </w:pPr>
          </w:p>
        </w:tc>
        <w:tc>
          <w:tcPr>
            <w:tcW w:w="850" w:type="dxa"/>
            <w:shd w:val="clear" w:color="auto" w:fill="auto"/>
          </w:tcPr>
          <w:p w14:paraId="39E84940" w14:textId="77777777" w:rsidR="007C680F" w:rsidRPr="00345D0A" w:rsidRDefault="007C680F" w:rsidP="004A3044">
            <w:pPr>
              <w:widowControl w:val="0"/>
              <w:jc w:val="right"/>
              <w:rPr>
                <w:sz w:val="20"/>
                <w:szCs w:val="20"/>
              </w:rPr>
            </w:pPr>
          </w:p>
        </w:tc>
        <w:tc>
          <w:tcPr>
            <w:tcW w:w="851" w:type="dxa"/>
            <w:shd w:val="clear" w:color="auto" w:fill="auto"/>
          </w:tcPr>
          <w:p w14:paraId="1F4EF112" w14:textId="77777777" w:rsidR="007C680F" w:rsidRPr="00345D0A" w:rsidRDefault="007C680F" w:rsidP="004A3044">
            <w:pPr>
              <w:widowControl w:val="0"/>
              <w:jc w:val="right"/>
              <w:rPr>
                <w:sz w:val="20"/>
                <w:szCs w:val="20"/>
              </w:rPr>
            </w:pPr>
          </w:p>
        </w:tc>
        <w:tc>
          <w:tcPr>
            <w:tcW w:w="850" w:type="dxa"/>
            <w:shd w:val="clear" w:color="auto" w:fill="auto"/>
          </w:tcPr>
          <w:p w14:paraId="32830AB1" w14:textId="77777777" w:rsidR="007C680F" w:rsidRPr="00345D0A" w:rsidRDefault="007C680F" w:rsidP="004A3044">
            <w:pPr>
              <w:widowControl w:val="0"/>
              <w:jc w:val="right"/>
              <w:rPr>
                <w:sz w:val="20"/>
                <w:szCs w:val="20"/>
              </w:rPr>
            </w:pPr>
          </w:p>
        </w:tc>
        <w:tc>
          <w:tcPr>
            <w:tcW w:w="851" w:type="dxa"/>
            <w:shd w:val="clear" w:color="auto" w:fill="auto"/>
          </w:tcPr>
          <w:p w14:paraId="683E0942" w14:textId="77777777" w:rsidR="007C680F" w:rsidRPr="00345D0A" w:rsidRDefault="007C680F" w:rsidP="004A3044">
            <w:pPr>
              <w:widowControl w:val="0"/>
              <w:jc w:val="right"/>
              <w:rPr>
                <w:sz w:val="20"/>
                <w:szCs w:val="20"/>
              </w:rPr>
            </w:pPr>
          </w:p>
        </w:tc>
        <w:tc>
          <w:tcPr>
            <w:tcW w:w="850" w:type="dxa"/>
            <w:shd w:val="clear" w:color="auto" w:fill="auto"/>
          </w:tcPr>
          <w:p w14:paraId="2EF60477" w14:textId="77777777" w:rsidR="007C680F" w:rsidRPr="00345D0A" w:rsidRDefault="007C680F" w:rsidP="004A3044">
            <w:pPr>
              <w:widowControl w:val="0"/>
              <w:jc w:val="right"/>
              <w:rPr>
                <w:sz w:val="20"/>
                <w:szCs w:val="20"/>
              </w:rPr>
            </w:pPr>
          </w:p>
        </w:tc>
        <w:tc>
          <w:tcPr>
            <w:tcW w:w="851" w:type="dxa"/>
            <w:shd w:val="clear" w:color="auto" w:fill="auto"/>
          </w:tcPr>
          <w:p w14:paraId="2F161AC1" w14:textId="77777777" w:rsidR="007C680F" w:rsidRPr="00345D0A" w:rsidRDefault="007C680F" w:rsidP="004A3044">
            <w:pPr>
              <w:widowControl w:val="0"/>
              <w:jc w:val="right"/>
              <w:rPr>
                <w:sz w:val="20"/>
                <w:szCs w:val="20"/>
              </w:rPr>
            </w:pPr>
          </w:p>
        </w:tc>
        <w:tc>
          <w:tcPr>
            <w:tcW w:w="709" w:type="dxa"/>
            <w:shd w:val="clear" w:color="auto" w:fill="auto"/>
          </w:tcPr>
          <w:p w14:paraId="7E0D2990" w14:textId="77777777" w:rsidR="007C680F" w:rsidRPr="00345D0A" w:rsidRDefault="007C680F" w:rsidP="004A3044">
            <w:pPr>
              <w:widowControl w:val="0"/>
              <w:jc w:val="right"/>
              <w:rPr>
                <w:sz w:val="20"/>
                <w:szCs w:val="20"/>
              </w:rPr>
            </w:pPr>
          </w:p>
        </w:tc>
        <w:tc>
          <w:tcPr>
            <w:tcW w:w="788" w:type="dxa"/>
            <w:shd w:val="clear" w:color="auto" w:fill="auto"/>
          </w:tcPr>
          <w:p w14:paraId="5A007624" w14:textId="77777777" w:rsidR="007C680F" w:rsidRPr="00345D0A" w:rsidRDefault="007C680F" w:rsidP="004A3044">
            <w:pPr>
              <w:widowControl w:val="0"/>
              <w:jc w:val="right"/>
              <w:rPr>
                <w:sz w:val="20"/>
                <w:szCs w:val="20"/>
              </w:rPr>
            </w:pPr>
          </w:p>
        </w:tc>
      </w:tr>
      <w:tr w:rsidR="007C680F" w:rsidRPr="00345D0A" w14:paraId="170D75D7" w14:textId="77777777" w:rsidTr="002C77EE">
        <w:trPr>
          <w:cantSplit/>
        </w:trPr>
        <w:tc>
          <w:tcPr>
            <w:tcW w:w="15247" w:type="dxa"/>
            <w:gridSpan w:val="16"/>
            <w:shd w:val="clear" w:color="auto" w:fill="auto"/>
          </w:tcPr>
          <w:p w14:paraId="350B8C2D" w14:textId="77777777" w:rsidR="007C680F" w:rsidRPr="00345D0A" w:rsidRDefault="007C680F" w:rsidP="00F52763">
            <w:pPr>
              <w:widowControl w:val="0"/>
              <w:rPr>
                <w:sz w:val="20"/>
                <w:szCs w:val="20"/>
              </w:rPr>
            </w:pPr>
            <w:r w:rsidRPr="00345D0A">
              <w:lastRenderedPageBreak/>
              <w:br w:type="page"/>
            </w:r>
            <w:r w:rsidRPr="00345D0A">
              <w:rPr>
                <w:sz w:val="20"/>
                <w:szCs w:val="20"/>
              </w:rPr>
              <w:t>Итого по категории защитности:</w:t>
            </w:r>
            <w:r w:rsidRPr="00345D0A">
              <w:t xml:space="preserve"> </w:t>
            </w:r>
            <w:r w:rsidRPr="00345D0A">
              <w:rPr>
                <w:sz w:val="20"/>
                <w:szCs w:val="20"/>
              </w:rPr>
              <w:t>Леса, расположенные в водоохранных зонах</w:t>
            </w:r>
          </w:p>
        </w:tc>
      </w:tr>
      <w:tr w:rsidR="002C77EE" w:rsidRPr="00345D0A" w14:paraId="40FD9ADF" w14:textId="77777777" w:rsidTr="002C77EE">
        <w:tc>
          <w:tcPr>
            <w:tcW w:w="3260" w:type="dxa"/>
            <w:shd w:val="clear" w:color="auto" w:fill="auto"/>
          </w:tcPr>
          <w:p w14:paraId="7A6E6443" w14:textId="77777777" w:rsidR="002C77EE" w:rsidRPr="00345D0A" w:rsidRDefault="002C77EE" w:rsidP="00F52763">
            <w:pPr>
              <w:widowControl w:val="0"/>
              <w:rPr>
                <w:sz w:val="20"/>
                <w:szCs w:val="20"/>
              </w:rPr>
            </w:pPr>
            <w:r w:rsidRPr="00345D0A">
              <w:rPr>
                <w:sz w:val="20"/>
                <w:szCs w:val="20"/>
              </w:rPr>
              <w:t>Всего включено в расчет</w:t>
            </w:r>
          </w:p>
        </w:tc>
        <w:tc>
          <w:tcPr>
            <w:tcW w:w="993" w:type="dxa"/>
            <w:shd w:val="clear" w:color="auto" w:fill="auto"/>
          </w:tcPr>
          <w:p w14:paraId="78095027" w14:textId="77777777" w:rsidR="002C77EE" w:rsidRPr="00345D0A" w:rsidRDefault="007C680F" w:rsidP="004A3044">
            <w:pPr>
              <w:widowControl w:val="0"/>
              <w:tabs>
                <w:tab w:val="left" w:pos="278"/>
              </w:tabs>
              <w:jc w:val="center"/>
              <w:rPr>
                <w:sz w:val="20"/>
                <w:szCs w:val="20"/>
              </w:rPr>
            </w:pPr>
            <w:r w:rsidRPr="00345D0A">
              <w:rPr>
                <w:sz w:val="20"/>
                <w:szCs w:val="20"/>
              </w:rPr>
              <w:t>1765,1</w:t>
            </w:r>
          </w:p>
        </w:tc>
        <w:tc>
          <w:tcPr>
            <w:tcW w:w="992" w:type="dxa"/>
            <w:shd w:val="clear" w:color="auto" w:fill="auto"/>
          </w:tcPr>
          <w:p w14:paraId="1854E514" w14:textId="77777777" w:rsidR="002C77EE" w:rsidRPr="00345D0A" w:rsidRDefault="007C680F" w:rsidP="004A3044">
            <w:pPr>
              <w:widowControl w:val="0"/>
              <w:jc w:val="center"/>
              <w:rPr>
                <w:sz w:val="20"/>
                <w:szCs w:val="20"/>
              </w:rPr>
            </w:pPr>
            <w:r w:rsidRPr="00345D0A">
              <w:rPr>
                <w:sz w:val="20"/>
                <w:szCs w:val="20"/>
              </w:rPr>
              <w:t>494,43</w:t>
            </w:r>
          </w:p>
        </w:tc>
        <w:tc>
          <w:tcPr>
            <w:tcW w:w="850" w:type="dxa"/>
            <w:shd w:val="clear" w:color="auto" w:fill="auto"/>
          </w:tcPr>
          <w:p w14:paraId="0BE4DBF4" w14:textId="77777777" w:rsidR="002C77EE" w:rsidRPr="00345D0A" w:rsidRDefault="002C77EE" w:rsidP="004A3044">
            <w:pPr>
              <w:widowControl w:val="0"/>
              <w:jc w:val="center"/>
              <w:rPr>
                <w:sz w:val="20"/>
                <w:szCs w:val="20"/>
              </w:rPr>
            </w:pPr>
          </w:p>
        </w:tc>
        <w:tc>
          <w:tcPr>
            <w:tcW w:w="851" w:type="dxa"/>
            <w:shd w:val="clear" w:color="auto" w:fill="auto"/>
          </w:tcPr>
          <w:p w14:paraId="65D6CF25" w14:textId="77777777" w:rsidR="002C77EE" w:rsidRPr="00345D0A" w:rsidRDefault="002C77EE" w:rsidP="004A3044">
            <w:pPr>
              <w:widowControl w:val="0"/>
              <w:jc w:val="center"/>
              <w:rPr>
                <w:sz w:val="20"/>
                <w:szCs w:val="20"/>
              </w:rPr>
            </w:pPr>
          </w:p>
        </w:tc>
        <w:tc>
          <w:tcPr>
            <w:tcW w:w="850" w:type="dxa"/>
            <w:gridSpan w:val="2"/>
            <w:shd w:val="clear" w:color="auto" w:fill="auto"/>
          </w:tcPr>
          <w:p w14:paraId="7CD59E6C" w14:textId="77777777" w:rsidR="002C77EE" w:rsidRPr="00345D0A" w:rsidRDefault="007C680F" w:rsidP="004A3044">
            <w:pPr>
              <w:widowControl w:val="0"/>
              <w:jc w:val="center"/>
              <w:rPr>
                <w:sz w:val="20"/>
                <w:szCs w:val="20"/>
              </w:rPr>
            </w:pPr>
            <w:r w:rsidRPr="00345D0A">
              <w:rPr>
                <w:sz w:val="20"/>
                <w:szCs w:val="20"/>
              </w:rPr>
              <w:t>3,1</w:t>
            </w:r>
          </w:p>
        </w:tc>
        <w:tc>
          <w:tcPr>
            <w:tcW w:w="851" w:type="dxa"/>
            <w:shd w:val="clear" w:color="auto" w:fill="auto"/>
          </w:tcPr>
          <w:p w14:paraId="2A2B893A" w14:textId="77777777" w:rsidR="002C77EE" w:rsidRPr="00345D0A" w:rsidRDefault="007C680F" w:rsidP="004A3044">
            <w:pPr>
              <w:widowControl w:val="0"/>
              <w:jc w:val="center"/>
              <w:rPr>
                <w:sz w:val="20"/>
                <w:szCs w:val="20"/>
              </w:rPr>
            </w:pPr>
            <w:r w:rsidRPr="00345D0A">
              <w:rPr>
                <w:sz w:val="20"/>
                <w:szCs w:val="20"/>
              </w:rPr>
              <w:t>1,05</w:t>
            </w:r>
          </w:p>
        </w:tc>
        <w:tc>
          <w:tcPr>
            <w:tcW w:w="850" w:type="dxa"/>
            <w:shd w:val="clear" w:color="auto" w:fill="auto"/>
          </w:tcPr>
          <w:p w14:paraId="633C3070" w14:textId="77777777" w:rsidR="002C77EE" w:rsidRPr="00345D0A" w:rsidRDefault="007C680F" w:rsidP="004A3044">
            <w:pPr>
              <w:widowControl w:val="0"/>
              <w:jc w:val="center"/>
              <w:rPr>
                <w:sz w:val="20"/>
                <w:szCs w:val="20"/>
              </w:rPr>
            </w:pPr>
            <w:r w:rsidRPr="00345D0A">
              <w:rPr>
                <w:sz w:val="20"/>
                <w:szCs w:val="20"/>
              </w:rPr>
              <w:t>119,0</w:t>
            </w:r>
          </w:p>
        </w:tc>
        <w:tc>
          <w:tcPr>
            <w:tcW w:w="851" w:type="dxa"/>
            <w:shd w:val="clear" w:color="auto" w:fill="auto"/>
          </w:tcPr>
          <w:p w14:paraId="171B25A3" w14:textId="77777777" w:rsidR="002C77EE" w:rsidRPr="00345D0A" w:rsidRDefault="007C680F" w:rsidP="004A3044">
            <w:pPr>
              <w:widowControl w:val="0"/>
              <w:jc w:val="center"/>
              <w:rPr>
                <w:sz w:val="20"/>
                <w:szCs w:val="20"/>
              </w:rPr>
            </w:pPr>
            <w:r w:rsidRPr="00345D0A">
              <w:rPr>
                <w:sz w:val="20"/>
                <w:szCs w:val="20"/>
              </w:rPr>
              <w:t>40,38</w:t>
            </w:r>
          </w:p>
        </w:tc>
        <w:tc>
          <w:tcPr>
            <w:tcW w:w="850" w:type="dxa"/>
            <w:shd w:val="clear" w:color="auto" w:fill="auto"/>
          </w:tcPr>
          <w:p w14:paraId="077F95BE" w14:textId="77777777" w:rsidR="002C77EE" w:rsidRPr="00345D0A" w:rsidRDefault="007C680F" w:rsidP="004A3044">
            <w:pPr>
              <w:widowControl w:val="0"/>
              <w:jc w:val="center"/>
              <w:rPr>
                <w:sz w:val="20"/>
                <w:szCs w:val="20"/>
              </w:rPr>
            </w:pPr>
            <w:r w:rsidRPr="00345D0A">
              <w:rPr>
                <w:sz w:val="20"/>
                <w:szCs w:val="20"/>
              </w:rPr>
              <w:t>876,4</w:t>
            </w:r>
          </w:p>
        </w:tc>
        <w:tc>
          <w:tcPr>
            <w:tcW w:w="851" w:type="dxa"/>
            <w:shd w:val="clear" w:color="auto" w:fill="auto"/>
          </w:tcPr>
          <w:p w14:paraId="44A03DFD" w14:textId="77777777" w:rsidR="002C77EE" w:rsidRPr="00345D0A" w:rsidRDefault="007C680F" w:rsidP="004A3044">
            <w:pPr>
              <w:widowControl w:val="0"/>
              <w:jc w:val="center"/>
              <w:rPr>
                <w:sz w:val="20"/>
                <w:szCs w:val="20"/>
              </w:rPr>
            </w:pPr>
            <w:r w:rsidRPr="00345D0A">
              <w:rPr>
                <w:sz w:val="20"/>
                <w:szCs w:val="20"/>
              </w:rPr>
              <w:t>257,08</w:t>
            </w:r>
          </w:p>
        </w:tc>
        <w:tc>
          <w:tcPr>
            <w:tcW w:w="850" w:type="dxa"/>
            <w:shd w:val="clear" w:color="auto" w:fill="auto"/>
          </w:tcPr>
          <w:p w14:paraId="5276F3F1" w14:textId="77777777" w:rsidR="002C77EE" w:rsidRPr="00345D0A" w:rsidRDefault="007C680F" w:rsidP="004A3044">
            <w:pPr>
              <w:widowControl w:val="0"/>
              <w:jc w:val="center"/>
              <w:rPr>
                <w:sz w:val="20"/>
                <w:szCs w:val="20"/>
              </w:rPr>
            </w:pPr>
            <w:r w:rsidRPr="00345D0A">
              <w:rPr>
                <w:sz w:val="20"/>
                <w:szCs w:val="20"/>
              </w:rPr>
              <w:t>766,6</w:t>
            </w:r>
          </w:p>
        </w:tc>
        <w:tc>
          <w:tcPr>
            <w:tcW w:w="851" w:type="dxa"/>
            <w:shd w:val="clear" w:color="auto" w:fill="auto"/>
          </w:tcPr>
          <w:p w14:paraId="38794702" w14:textId="77777777" w:rsidR="002C77EE" w:rsidRPr="00345D0A" w:rsidRDefault="007C680F" w:rsidP="004A3044">
            <w:pPr>
              <w:widowControl w:val="0"/>
              <w:jc w:val="center"/>
              <w:rPr>
                <w:sz w:val="20"/>
                <w:szCs w:val="20"/>
              </w:rPr>
            </w:pPr>
            <w:r w:rsidRPr="00345D0A">
              <w:rPr>
                <w:sz w:val="20"/>
                <w:szCs w:val="20"/>
              </w:rPr>
              <w:t>195,93</w:t>
            </w:r>
          </w:p>
        </w:tc>
        <w:tc>
          <w:tcPr>
            <w:tcW w:w="709" w:type="dxa"/>
            <w:shd w:val="clear" w:color="auto" w:fill="auto"/>
          </w:tcPr>
          <w:p w14:paraId="1FA5E521" w14:textId="77777777" w:rsidR="002C77EE" w:rsidRPr="00345D0A" w:rsidRDefault="002C77EE" w:rsidP="004A3044">
            <w:pPr>
              <w:widowControl w:val="0"/>
              <w:jc w:val="center"/>
              <w:rPr>
                <w:sz w:val="20"/>
                <w:szCs w:val="20"/>
              </w:rPr>
            </w:pPr>
          </w:p>
        </w:tc>
        <w:tc>
          <w:tcPr>
            <w:tcW w:w="788" w:type="dxa"/>
            <w:shd w:val="clear" w:color="auto" w:fill="auto"/>
          </w:tcPr>
          <w:p w14:paraId="3A53EED1" w14:textId="77777777" w:rsidR="002C77EE" w:rsidRPr="00345D0A" w:rsidRDefault="002C77EE" w:rsidP="004A3044">
            <w:pPr>
              <w:widowControl w:val="0"/>
              <w:jc w:val="center"/>
              <w:rPr>
                <w:sz w:val="20"/>
                <w:szCs w:val="20"/>
              </w:rPr>
            </w:pPr>
          </w:p>
        </w:tc>
      </w:tr>
      <w:tr w:rsidR="002C77EE" w:rsidRPr="00345D0A" w14:paraId="7ED0EB17" w14:textId="77777777" w:rsidTr="002C77EE">
        <w:tc>
          <w:tcPr>
            <w:tcW w:w="3260" w:type="dxa"/>
            <w:shd w:val="clear" w:color="auto" w:fill="auto"/>
          </w:tcPr>
          <w:p w14:paraId="5C2B39C6" w14:textId="77777777" w:rsidR="002C77EE" w:rsidRPr="00345D0A" w:rsidRDefault="002C77EE" w:rsidP="00F52763">
            <w:pPr>
              <w:widowControl w:val="0"/>
              <w:rPr>
                <w:sz w:val="20"/>
                <w:szCs w:val="20"/>
              </w:rPr>
            </w:pPr>
            <w:r w:rsidRPr="00345D0A">
              <w:rPr>
                <w:sz w:val="20"/>
                <w:szCs w:val="20"/>
              </w:rPr>
              <w:t>Средний процент выборки от общего запаса (%)</w:t>
            </w:r>
          </w:p>
        </w:tc>
        <w:tc>
          <w:tcPr>
            <w:tcW w:w="993" w:type="dxa"/>
            <w:shd w:val="clear" w:color="auto" w:fill="auto"/>
          </w:tcPr>
          <w:p w14:paraId="015435D4" w14:textId="77777777" w:rsidR="002C77EE" w:rsidRPr="00345D0A" w:rsidRDefault="002C77EE" w:rsidP="004A3044">
            <w:pPr>
              <w:widowControl w:val="0"/>
              <w:tabs>
                <w:tab w:val="left" w:pos="278"/>
              </w:tabs>
              <w:jc w:val="center"/>
              <w:rPr>
                <w:sz w:val="20"/>
                <w:szCs w:val="20"/>
              </w:rPr>
            </w:pPr>
          </w:p>
        </w:tc>
        <w:tc>
          <w:tcPr>
            <w:tcW w:w="992" w:type="dxa"/>
            <w:shd w:val="clear" w:color="auto" w:fill="auto"/>
          </w:tcPr>
          <w:p w14:paraId="16A1B1C7" w14:textId="77777777" w:rsidR="002C77EE" w:rsidRPr="00345D0A" w:rsidRDefault="002C77EE" w:rsidP="004A3044">
            <w:pPr>
              <w:widowControl w:val="0"/>
              <w:jc w:val="center"/>
              <w:rPr>
                <w:sz w:val="20"/>
                <w:szCs w:val="20"/>
              </w:rPr>
            </w:pPr>
          </w:p>
        </w:tc>
        <w:tc>
          <w:tcPr>
            <w:tcW w:w="850" w:type="dxa"/>
            <w:shd w:val="clear" w:color="auto" w:fill="auto"/>
          </w:tcPr>
          <w:p w14:paraId="542DD5C4" w14:textId="77777777" w:rsidR="002C77EE" w:rsidRPr="00345D0A" w:rsidRDefault="002C77EE" w:rsidP="004A3044">
            <w:pPr>
              <w:widowControl w:val="0"/>
              <w:jc w:val="center"/>
              <w:rPr>
                <w:sz w:val="20"/>
                <w:szCs w:val="20"/>
              </w:rPr>
            </w:pPr>
          </w:p>
        </w:tc>
        <w:tc>
          <w:tcPr>
            <w:tcW w:w="851" w:type="dxa"/>
            <w:shd w:val="clear" w:color="auto" w:fill="auto"/>
          </w:tcPr>
          <w:p w14:paraId="7D6EA790" w14:textId="77777777" w:rsidR="002C77EE" w:rsidRPr="00345D0A" w:rsidRDefault="002C77EE" w:rsidP="004A3044">
            <w:pPr>
              <w:widowControl w:val="0"/>
              <w:jc w:val="center"/>
              <w:rPr>
                <w:sz w:val="20"/>
                <w:szCs w:val="20"/>
              </w:rPr>
            </w:pPr>
          </w:p>
        </w:tc>
        <w:tc>
          <w:tcPr>
            <w:tcW w:w="850" w:type="dxa"/>
            <w:gridSpan w:val="2"/>
            <w:shd w:val="clear" w:color="auto" w:fill="auto"/>
          </w:tcPr>
          <w:p w14:paraId="191F424A" w14:textId="77777777" w:rsidR="002C77EE" w:rsidRPr="00345D0A" w:rsidRDefault="002C77EE" w:rsidP="004A3044">
            <w:pPr>
              <w:widowControl w:val="0"/>
              <w:jc w:val="center"/>
              <w:rPr>
                <w:sz w:val="20"/>
                <w:szCs w:val="20"/>
              </w:rPr>
            </w:pPr>
          </w:p>
        </w:tc>
        <w:tc>
          <w:tcPr>
            <w:tcW w:w="851" w:type="dxa"/>
            <w:shd w:val="clear" w:color="auto" w:fill="auto"/>
          </w:tcPr>
          <w:p w14:paraId="5F3ED7D7" w14:textId="77777777" w:rsidR="002C77EE" w:rsidRPr="00345D0A" w:rsidRDefault="002C77EE" w:rsidP="004A3044">
            <w:pPr>
              <w:widowControl w:val="0"/>
              <w:jc w:val="center"/>
              <w:rPr>
                <w:sz w:val="20"/>
                <w:szCs w:val="20"/>
              </w:rPr>
            </w:pPr>
          </w:p>
        </w:tc>
        <w:tc>
          <w:tcPr>
            <w:tcW w:w="850" w:type="dxa"/>
            <w:shd w:val="clear" w:color="auto" w:fill="auto"/>
          </w:tcPr>
          <w:p w14:paraId="08EB2D79" w14:textId="77777777" w:rsidR="002C77EE" w:rsidRPr="00345D0A" w:rsidRDefault="002C77EE" w:rsidP="004A3044">
            <w:pPr>
              <w:widowControl w:val="0"/>
              <w:jc w:val="center"/>
              <w:rPr>
                <w:sz w:val="20"/>
                <w:szCs w:val="20"/>
              </w:rPr>
            </w:pPr>
          </w:p>
        </w:tc>
        <w:tc>
          <w:tcPr>
            <w:tcW w:w="851" w:type="dxa"/>
            <w:shd w:val="clear" w:color="auto" w:fill="auto"/>
          </w:tcPr>
          <w:p w14:paraId="413C30AE" w14:textId="77777777" w:rsidR="002C77EE" w:rsidRPr="00345D0A" w:rsidRDefault="002C77EE" w:rsidP="004A3044">
            <w:pPr>
              <w:widowControl w:val="0"/>
              <w:jc w:val="center"/>
              <w:rPr>
                <w:sz w:val="20"/>
                <w:szCs w:val="20"/>
              </w:rPr>
            </w:pPr>
          </w:p>
        </w:tc>
        <w:tc>
          <w:tcPr>
            <w:tcW w:w="850" w:type="dxa"/>
            <w:shd w:val="clear" w:color="auto" w:fill="auto"/>
          </w:tcPr>
          <w:p w14:paraId="3D24661E" w14:textId="77777777" w:rsidR="002C77EE" w:rsidRPr="00345D0A" w:rsidRDefault="002C77EE" w:rsidP="004A3044">
            <w:pPr>
              <w:widowControl w:val="0"/>
              <w:jc w:val="center"/>
              <w:rPr>
                <w:sz w:val="20"/>
                <w:szCs w:val="20"/>
              </w:rPr>
            </w:pPr>
          </w:p>
        </w:tc>
        <w:tc>
          <w:tcPr>
            <w:tcW w:w="851" w:type="dxa"/>
            <w:shd w:val="clear" w:color="auto" w:fill="auto"/>
          </w:tcPr>
          <w:p w14:paraId="386E5DBF" w14:textId="77777777" w:rsidR="002C77EE" w:rsidRPr="00345D0A" w:rsidRDefault="002C77EE" w:rsidP="004A3044">
            <w:pPr>
              <w:widowControl w:val="0"/>
              <w:jc w:val="center"/>
              <w:rPr>
                <w:sz w:val="20"/>
                <w:szCs w:val="20"/>
              </w:rPr>
            </w:pPr>
          </w:p>
        </w:tc>
        <w:tc>
          <w:tcPr>
            <w:tcW w:w="850" w:type="dxa"/>
            <w:shd w:val="clear" w:color="auto" w:fill="auto"/>
          </w:tcPr>
          <w:p w14:paraId="7D0F41D9" w14:textId="77777777" w:rsidR="002C77EE" w:rsidRPr="00345D0A" w:rsidRDefault="002C77EE" w:rsidP="004A3044">
            <w:pPr>
              <w:widowControl w:val="0"/>
              <w:jc w:val="center"/>
              <w:rPr>
                <w:sz w:val="20"/>
                <w:szCs w:val="20"/>
              </w:rPr>
            </w:pPr>
          </w:p>
        </w:tc>
        <w:tc>
          <w:tcPr>
            <w:tcW w:w="851" w:type="dxa"/>
            <w:shd w:val="clear" w:color="auto" w:fill="auto"/>
          </w:tcPr>
          <w:p w14:paraId="4D5E1D63" w14:textId="77777777" w:rsidR="002C77EE" w:rsidRPr="00345D0A" w:rsidRDefault="002C77EE" w:rsidP="004A3044">
            <w:pPr>
              <w:widowControl w:val="0"/>
              <w:jc w:val="center"/>
              <w:rPr>
                <w:sz w:val="20"/>
                <w:szCs w:val="20"/>
              </w:rPr>
            </w:pPr>
          </w:p>
        </w:tc>
        <w:tc>
          <w:tcPr>
            <w:tcW w:w="709" w:type="dxa"/>
            <w:shd w:val="clear" w:color="auto" w:fill="auto"/>
          </w:tcPr>
          <w:p w14:paraId="2E9A4D09" w14:textId="77777777" w:rsidR="002C77EE" w:rsidRPr="00345D0A" w:rsidRDefault="002C77EE" w:rsidP="004A3044">
            <w:pPr>
              <w:widowControl w:val="0"/>
              <w:jc w:val="center"/>
              <w:rPr>
                <w:sz w:val="20"/>
                <w:szCs w:val="20"/>
              </w:rPr>
            </w:pPr>
          </w:p>
        </w:tc>
        <w:tc>
          <w:tcPr>
            <w:tcW w:w="788" w:type="dxa"/>
            <w:shd w:val="clear" w:color="auto" w:fill="auto"/>
          </w:tcPr>
          <w:p w14:paraId="708A2596" w14:textId="77777777" w:rsidR="002C77EE" w:rsidRPr="00345D0A" w:rsidRDefault="002C77EE" w:rsidP="004A3044">
            <w:pPr>
              <w:widowControl w:val="0"/>
              <w:jc w:val="center"/>
              <w:rPr>
                <w:sz w:val="20"/>
                <w:szCs w:val="20"/>
              </w:rPr>
            </w:pPr>
          </w:p>
        </w:tc>
      </w:tr>
      <w:tr w:rsidR="002C77EE" w:rsidRPr="00345D0A" w14:paraId="51C3A4AD" w14:textId="77777777" w:rsidTr="002C77EE">
        <w:tc>
          <w:tcPr>
            <w:tcW w:w="3260" w:type="dxa"/>
            <w:shd w:val="clear" w:color="auto" w:fill="auto"/>
          </w:tcPr>
          <w:p w14:paraId="2FD7DE72" w14:textId="77777777" w:rsidR="002C77EE" w:rsidRPr="00345D0A" w:rsidRDefault="002C77EE" w:rsidP="00F52763">
            <w:pPr>
              <w:widowControl w:val="0"/>
              <w:rPr>
                <w:sz w:val="20"/>
                <w:szCs w:val="20"/>
              </w:rPr>
            </w:pPr>
            <w:r w:rsidRPr="00345D0A">
              <w:rPr>
                <w:sz w:val="20"/>
                <w:szCs w:val="20"/>
              </w:rPr>
              <w:t>Запас, вырубаемый за один прием</w:t>
            </w:r>
          </w:p>
        </w:tc>
        <w:tc>
          <w:tcPr>
            <w:tcW w:w="993" w:type="dxa"/>
            <w:shd w:val="clear" w:color="auto" w:fill="auto"/>
          </w:tcPr>
          <w:p w14:paraId="077D9675" w14:textId="77777777" w:rsidR="002C77EE" w:rsidRPr="00345D0A" w:rsidRDefault="002C77EE" w:rsidP="004A3044">
            <w:pPr>
              <w:widowControl w:val="0"/>
              <w:jc w:val="center"/>
              <w:rPr>
                <w:sz w:val="20"/>
                <w:szCs w:val="20"/>
              </w:rPr>
            </w:pPr>
          </w:p>
        </w:tc>
        <w:tc>
          <w:tcPr>
            <w:tcW w:w="992" w:type="dxa"/>
            <w:shd w:val="clear" w:color="auto" w:fill="auto"/>
          </w:tcPr>
          <w:p w14:paraId="7801AE36" w14:textId="77777777" w:rsidR="002C77EE" w:rsidRPr="00345D0A" w:rsidRDefault="00FE48C1" w:rsidP="004A3044">
            <w:pPr>
              <w:widowControl w:val="0"/>
              <w:jc w:val="center"/>
              <w:rPr>
                <w:sz w:val="20"/>
                <w:szCs w:val="20"/>
              </w:rPr>
            </w:pPr>
            <w:r w:rsidRPr="00345D0A">
              <w:rPr>
                <w:sz w:val="20"/>
                <w:szCs w:val="20"/>
              </w:rPr>
              <w:t>76,29</w:t>
            </w:r>
          </w:p>
        </w:tc>
        <w:tc>
          <w:tcPr>
            <w:tcW w:w="850" w:type="dxa"/>
            <w:shd w:val="clear" w:color="auto" w:fill="auto"/>
          </w:tcPr>
          <w:p w14:paraId="73855828" w14:textId="77777777" w:rsidR="002C77EE" w:rsidRPr="00345D0A" w:rsidRDefault="002C77EE" w:rsidP="004A3044">
            <w:pPr>
              <w:widowControl w:val="0"/>
              <w:jc w:val="center"/>
              <w:rPr>
                <w:sz w:val="20"/>
                <w:szCs w:val="20"/>
              </w:rPr>
            </w:pPr>
          </w:p>
        </w:tc>
        <w:tc>
          <w:tcPr>
            <w:tcW w:w="851" w:type="dxa"/>
            <w:shd w:val="clear" w:color="auto" w:fill="auto"/>
          </w:tcPr>
          <w:p w14:paraId="5D93F130" w14:textId="77777777" w:rsidR="002C77EE" w:rsidRPr="00345D0A" w:rsidRDefault="002C77EE" w:rsidP="004A3044">
            <w:pPr>
              <w:widowControl w:val="0"/>
              <w:jc w:val="center"/>
              <w:rPr>
                <w:sz w:val="20"/>
                <w:szCs w:val="20"/>
              </w:rPr>
            </w:pPr>
          </w:p>
        </w:tc>
        <w:tc>
          <w:tcPr>
            <w:tcW w:w="850" w:type="dxa"/>
            <w:gridSpan w:val="2"/>
            <w:shd w:val="clear" w:color="auto" w:fill="auto"/>
          </w:tcPr>
          <w:p w14:paraId="0F98A59E" w14:textId="77777777" w:rsidR="002C77EE" w:rsidRPr="00345D0A" w:rsidRDefault="002C77EE" w:rsidP="004A3044">
            <w:pPr>
              <w:widowControl w:val="0"/>
              <w:jc w:val="center"/>
              <w:rPr>
                <w:sz w:val="20"/>
                <w:szCs w:val="20"/>
              </w:rPr>
            </w:pPr>
          </w:p>
        </w:tc>
        <w:tc>
          <w:tcPr>
            <w:tcW w:w="851" w:type="dxa"/>
            <w:shd w:val="clear" w:color="auto" w:fill="auto"/>
          </w:tcPr>
          <w:p w14:paraId="6E165671" w14:textId="77777777" w:rsidR="002C77EE" w:rsidRPr="00345D0A" w:rsidRDefault="002C77EE" w:rsidP="004A3044">
            <w:pPr>
              <w:widowControl w:val="0"/>
              <w:jc w:val="center"/>
              <w:rPr>
                <w:sz w:val="20"/>
                <w:szCs w:val="20"/>
              </w:rPr>
            </w:pPr>
          </w:p>
        </w:tc>
        <w:tc>
          <w:tcPr>
            <w:tcW w:w="850" w:type="dxa"/>
            <w:shd w:val="clear" w:color="auto" w:fill="auto"/>
          </w:tcPr>
          <w:p w14:paraId="69FF2828" w14:textId="77777777" w:rsidR="002C77EE" w:rsidRPr="00345D0A" w:rsidRDefault="002C77EE" w:rsidP="004A3044">
            <w:pPr>
              <w:widowControl w:val="0"/>
              <w:jc w:val="center"/>
              <w:rPr>
                <w:sz w:val="20"/>
                <w:szCs w:val="20"/>
              </w:rPr>
            </w:pPr>
          </w:p>
        </w:tc>
        <w:tc>
          <w:tcPr>
            <w:tcW w:w="851" w:type="dxa"/>
            <w:shd w:val="clear" w:color="auto" w:fill="auto"/>
          </w:tcPr>
          <w:p w14:paraId="7CB47127" w14:textId="77777777" w:rsidR="002C77EE" w:rsidRPr="00345D0A" w:rsidRDefault="002C77EE" w:rsidP="004A3044">
            <w:pPr>
              <w:widowControl w:val="0"/>
              <w:jc w:val="center"/>
              <w:rPr>
                <w:sz w:val="20"/>
                <w:szCs w:val="20"/>
              </w:rPr>
            </w:pPr>
          </w:p>
        </w:tc>
        <w:tc>
          <w:tcPr>
            <w:tcW w:w="850" w:type="dxa"/>
            <w:shd w:val="clear" w:color="auto" w:fill="auto"/>
          </w:tcPr>
          <w:p w14:paraId="3165D137" w14:textId="77777777" w:rsidR="002C77EE" w:rsidRPr="00345D0A" w:rsidRDefault="002C77EE" w:rsidP="004A3044">
            <w:pPr>
              <w:widowControl w:val="0"/>
              <w:jc w:val="center"/>
              <w:rPr>
                <w:sz w:val="20"/>
                <w:szCs w:val="20"/>
              </w:rPr>
            </w:pPr>
          </w:p>
        </w:tc>
        <w:tc>
          <w:tcPr>
            <w:tcW w:w="851" w:type="dxa"/>
            <w:shd w:val="clear" w:color="auto" w:fill="auto"/>
          </w:tcPr>
          <w:p w14:paraId="2A180220" w14:textId="77777777" w:rsidR="002C77EE" w:rsidRPr="00345D0A" w:rsidRDefault="002C77EE" w:rsidP="004A3044">
            <w:pPr>
              <w:widowControl w:val="0"/>
              <w:jc w:val="center"/>
              <w:rPr>
                <w:sz w:val="20"/>
                <w:szCs w:val="20"/>
              </w:rPr>
            </w:pPr>
          </w:p>
        </w:tc>
        <w:tc>
          <w:tcPr>
            <w:tcW w:w="850" w:type="dxa"/>
            <w:shd w:val="clear" w:color="auto" w:fill="auto"/>
          </w:tcPr>
          <w:p w14:paraId="7616429D" w14:textId="77777777" w:rsidR="002C77EE" w:rsidRPr="00345D0A" w:rsidRDefault="002C77EE" w:rsidP="004A3044">
            <w:pPr>
              <w:widowControl w:val="0"/>
              <w:jc w:val="center"/>
              <w:rPr>
                <w:sz w:val="20"/>
                <w:szCs w:val="20"/>
              </w:rPr>
            </w:pPr>
          </w:p>
        </w:tc>
        <w:tc>
          <w:tcPr>
            <w:tcW w:w="851" w:type="dxa"/>
            <w:shd w:val="clear" w:color="auto" w:fill="auto"/>
          </w:tcPr>
          <w:p w14:paraId="4F067BB1" w14:textId="77777777" w:rsidR="002C77EE" w:rsidRPr="00345D0A" w:rsidRDefault="002C77EE" w:rsidP="004A3044">
            <w:pPr>
              <w:widowControl w:val="0"/>
              <w:jc w:val="center"/>
              <w:rPr>
                <w:sz w:val="20"/>
                <w:szCs w:val="20"/>
              </w:rPr>
            </w:pPr>
          </w:p>
        </w:tc>
        <w:tc>
          <w:tcPr>
            <w:tcW w:w="709" w:type="dxa"/>
            <w:shd w:val="clear" w:color="auto" w:fill="auto"/>
          </w:tcPr>
          <w:p w14:paraId="46C41C7A" w14:textId="77777777" w:rsidR="002C77EE" w:rsidRPr="00345D0A" w:rsidRDefault="002C77EE" w:rsidP="004A3044">
            <w:pPr>
              <w:widowControl w:val="0"/>
              <w:jc w:val="center"/>
              <w:rPr>
                <w:sz w:val="20"/>
                <w:szCs w:val="20"/>
              </w:rPr>
            </w:pPr>
          </w:p>
        </w:tc>
        <w:tc>
          <w:tcPr>
            <w:tcW w:w="788" w:type="dxa"/>
            <w:shd w:val="clear" w:color="auto" w:fill="auto"/>
          </w:tcPr>
          <w:p w14:paraId="6C8552BA" w14:textId="77777777" w:rsidR="002C77EE" w:rsidRPr="00345D0A" w:rsidRDefault="002C77EE" w:rsidP="004A3044">
            <w:pPr>
              <w:widowControl w:val="0"/>
              <w:jc w:val="center"/>
              <w:rPr>
                <w:sz w:val="20"/>
                <w:szCs w:val="20"/>
              </w:rPr>
            </w:pPr>
          </w:p>
        </w:tc>
      </w:tr>
      <w:tr w:rsidR="002C77EE" w:rsidRPr="00345D0A" w14:paraId="0FD55893" w14:textId="77777777" w:rsidTr="002C77EE">
        <w:tc>
          <w:tcPr>
            <w:tcW w:w="3260" w:type="dxa"/>
            <w:shd w:val="clear" w:color="auto" w:fill="auto"/>
          </w:tcPr>
          <w:p w14:paraId="59916B78" w14:textId="77777777" w:rsidR="002C77EE" w:rsidRPr="00345D0A" w:rsidRDefault="002C77EE" w:rsidP="00F52763">
            <w:pPr>
              <w:widowControl w:val="0"/>
              <w:rPr>
                <w:sz w:val="20"/>
                <w:szCs w:val="20"/>
              </w:rPr>
            </w:pPr>
            <w:r w:rsidRPr="00345D0A">
              <w:rPr>
                <w:sz w:val="20"/>
                <w:szCs w:val="20"/>
              </w:rPr>
              <w:t>Средний период повторяемости (лет)</w:t>
            </w:r>
          </w:p>
        </w:tc>
        <w:tc>
          <w:tcPr>
            <w:tcW w:w="11987" w:type="dxa"/>
            <w:gridSpan w:val="15"/>
            <w:shd w:val="clear" w:color="auto" w:fill="auto"/>
          </w:tcPr>
          <w:p w14:paraId="3AD4C6A4" w14:textId="77777777" w:rsidR="002C77EE" w:rsidRPr="00345D0A" w:rsidRDefault="002C77EE" w:rsidP="004A3044">
            <w:pPr>
              <w:widowControl w:val="0"/>
              <w:rPr>
                <w:sz w:val="20"/>
                <w:szCs w:val="20"/>
              </w:rPr>
            </w:pPr>
          </w:p>
        </w:tc>
      </w:tr>
      <w:tr w:rsidR="002C77EE" w:rsidRPr="00345D0A" w14:paraId="7874BF09" w14:textId="77777777" w:rsidTr="002C77EE">
        <w:tc>
          <w:tcPr>
            <w:tcW w:w="3260" w:type="dxa"/>
            <w:shd w:val="clear" w:color="auto" w:fill="auto"/>
          </w:tcPr>
          <w:p w14:paraId="06B3AE76" w14:textId="77777777" w:rsidR="002C77EE" w:rsidRPr="00345D0A" w:rsidRDefault="002C77EE" w:rsidP="00F52763">
            <w:pPr>
              <w:widowControl w:val="0"/>
              <w:rPr>
                <w:sz w:val="20"/>
                <w:szCs w:val="20"/>
              </w:rPr>
            </w:pPr>
            <w:r w:rsidRPr="00345D0A">
              <w:rPr>
                <w:sz w:val="20"/>
                <w:szCs w:val="20"/>
              </w:rPr>
              <w:t>Ежегодная расчетная лесосека</w:t>
            </w:r>
          </w:p>
        </w:tc>
        <w:tc>
          <w:tcPr>
            <w:tcW w:w="993" w:type="dxa"/>
            <w:shd w:val="clear" w:color="auto" w:fill="auto"/>
          </w:tcPr>
          <w:p w14:paraId="36389B0B" w14:textId="77777777" w:rsidR="002C77EE" w:rsidRPr="00345D0A" w:rsidRDefault="00FE48C1" w:rsidP="004A3044">
            <w:pPr>
              <w:widowControl w:val="0"/>
              <w:jc w:val="center"/>
              <w:rPr>
                <w:sz w:val="20"/>
                <w:szCs w:val="20"/>
              </w:rPr>
            </w:pPr>
            <w:r w:rsidRPr="00345D0A">
              <w:rPr>
                <w:sz w:val="20"/>
                <w:szCs w:val="20"/>
              </w:rPr>
              <w:t>112,6</w:t>
            </w:r>
          </w:p>
        </w:tc>
        <w:tc>
          <w:tcPr>
            <w:tcW w:w="992" w:type="dxa"/>
            <w:shd w:val="clear" w:color="auto" w:fill="auto"/>
          </w:tcPr>
          <w:p w14:paraId="34A0B4FC" w14:textId="77777777" w:rsidR="002C77EE" w:rsidRPr="00345D0A" w:rsidRDefault="00FE48C1" w:rsidP="004A3044">
            <w:pPr>
              <w:widowControl w:val="0"/>
              <w:jc w:val="center"/>
              <w:rPr>
                <w:sz w:val="20"/>
                <w:szCs w:val="20"/>
              </w:rPr>
            </w:pPr>
            <w:r w:rsidRPr="00345D0A">
              <w:rPr>
                <w:sz w:val="20"/>
                <w:szCs w:val="20"/>
              </w:rPr>
              <w:t>4,85</w:t>
            </w:r>
          </w:p>
        </w:tc>
        <w:tc>
          <w:tcPr>
            <w:tcW w:w="850" w:type="dxa"/>
            <w:shd w:val="clear" w:color="auto" w:fill="auto"/>
          </w:tcPr>
          <w:p w14:paraId="144C0609" w14:textId="77777777" w:rsidR="002C77EE" w:rsidRPr="00345D0A" w:rsidRDefault="002C77EE" w:rsidP="004A3044">
            <w:pPr>
              <w:widowControl w:val="0"/>
              <w:jc w:val="center"/>
              <w:rPr>
                <w:sz w:val="20"/>
                <w:szCs w:val="20"/>
              </w:rPr>
            </w:pPr>
          </w:p>
        </w:tc>
        <w:tc>
          <w:tcPr>
            <w:tcW w:w="851" w:type="dxa"/>
            <w:shd w:val="clear" w:color="auto" w:fill="auto"/>
          </w:tcPr>
          <w:p w14:paraId="43903C9E" w14:textId="77777777" w:rsidR="002C77EE" w:rsidRPr="00345D0A" w:rsidRDefault="002C77EE" w:rsidP="004A3044">
            <w:pPr>
              <w:widowControl w:val="0"/>
              <w:jc w:val="center"/>
              <w:rPr>
                <w:sz w:val="20"/>
                <w:szCs w:val="20"/>
              </w:rPr>
            </w:pPr>
          </w:p>
        </w:tc>
        <w:tc>
          <w:tcPr>
            <w:tcW w:w="850" w:type="dxa"/>
            <w:gridSpan w:val="2"/>
            <w:shd w:val="clear" w:color="auto" w:fill="auto"/>
          </w:tcPr>
          <w:p w14:paraId="0F725FD4" w14:textId="77777777" w:rsidR="002C77EE" w:rsidRPr="00345D0A" w:rsidRDefault="002C77EE" w:rsidP="004A3044">
            <w:pPr>
              <w:widowControl w:val="0"/>
              <w:jc w:val="center"/>
              <w:rPr>
                <w:sz w:val="20"/>
                <w:szCs w:val="20"/>
              </w:rPr>
            </w:pPr>
          </w:p>
        </w:tc>
        <w:tc>
          <w:tcPr>
            <w:tcW w:w="851" w:type="dxa"/>
            <w:shd w:val="clear" w:color="auto" w:fill="auto"/>
          </w:tcPr>
          <w:p w14:paraId="31D3071B" w14:textId="77777777" w:rsidR="002C77EE" w:rsidRPr="00345D0A" w:rsidRDefault="002C77EE" w:rsidP="004A3044">
            <w:pPr>
              <w:widowControl w:val="0"/>
              <w:jc w:val="center"/>
              <w:rPr>
                <w:sz w:val="20"/>
                <w:szCs w:val="20"/>
              </w:rPr>
            </w:pPr>
          </w:p>
        </w:tc>
        <w:tc>
          <w:tcPr>
            <w:tcW w:w="850" w:type="dxa"/>
            <w:shd w:val="clear" w:color="auto" w:fill="auto"/>
          </w:tcPr>
          <w:p w14:paraId="07C46E67" w14:textId="77777777" w:rsidR="002C77EE" w:rsidRPr="00345D0A" w:rsidRDefault="002C77EE" w:rsidP="004A3044">
            <w:pPr>
              <w:widowControl w:val="0"/>
              <w:jc w:val="center"/>
              <w:rPr>
                <w:sz w:val="20"/>
                <w:szCs w:val="20"/>
              </w:rPr>
            </w:pPr>
          </w:p>
        </w:tc>
        <w:tc>
          <w:tcPr>
            <w:tcW w:w="851" w:type="dxa"/>
            <w:shd w:val="clear" w:color="auto" w:fill="auto"/>
          </w:tcPr>
          <w:p w14:paraId="15CC25DC" w14:textId="77777777" w:rsidR="002C77EE" w:rsidRPr="00345D0A" w:rsidRDefault="002C77EE" w:rsidP="004A3044">
            <w:pPr>
              <w:widowControl w:val="0"/>
              <w:jc w:val="center"/>
              <w:rPr>
                <w:sz w:val="20"/>
                <w:szCs w:val="20"/>
              </w:rPr>
            </w:pPr>
          </w:p>
        </w:tc>
        <w:tc>
          <w:tcPr>
            <w:tcW w:w="850" w:type="dxa"/>
            <w:shd w:val="clear" w:color="auto" w:fill="auto"/>
          </w:tcPr>
          <w:p w14:paraId="53D5247D" w14:textId="77777777" w:rsidR="002C77EE" w:rsidRPr="00345D0A" w:rsidRDefault="002C77EE" w:rsidP="004A3044">
            <w:pPr>
              <w:widowControl w:val="0"/>
              <w:jc w:val="center"/>
              <w:rPr>
                <w:sz w:val="20"/>
                <w:szCs w:val="20"/>
              </w:rPr>
            </w:pPr>
          </w:p>
        </w:tc>
        <w:tc>
          <w:tcPr>
            <w:tcW w:w="851" w:type="dxa"/>
            <w:shd w:val="clear" w:color="auto" w:fill="auto"/>
          </w:tcPr>
          <w:p w14:paraId="32E5B8C3" w14:textId="77777777" w:rsidR="002C77EE" w:rsidRPr="00345D0A" w:rsidRDefault="002C77EE" w:rsidP="004A3044">
            <w:pPr>
              <w:widowControl w:val="0"/>
              <w:jc w:val="center"/>
              <w:rPr>
                <w:sz w:val="20"/>
                <w:szCs w:val="20"/>
              </w:rPr>
            </w:pPr>
          </w:p>
        </w:tc>
        <w:tc>
          <w:tcPr>
            <w:tcW w:w="850" w:type="dxa"/>
            <w:shd w:val="clear" w:color="auto" w:fill="auto"/>
          </w:tcPr>
          <w:p w14:paraId="31EDD327" w14:textId="77777777" w:rsidR="002C77EE" w:rsidRPr="00345D0A" w:rsidRDefault="002C77EE" w:rsidP="004A3044">
            <w:pPr>
              <w:widowControl w:val="0"/>
              <w:jc w:val="center"/>
              <w:rPr>
                <w:sz w:val="20"/>
                <w:szCs w:val="20"/>
              </w:rPr>
            </w:pPr>
          </w:p>
        </w:tc>
        <w:tc>
          <w:tcPr>
            <w:tcW w:w="851" w:type="dxa"/>
            <w:shd w:val="clear" w:color="auto" w:fill="auto"/>
          </w:tcPr>
          <w:p w14:paraId="0BCA4F7F" w14:textId="77777777" w:rsidR="002C77EE" w:rsidRPr="00345D0A" w:rsidRDefault="002C77EE" w:rsidP="004A3044">
            <w:pPr>
              <w:widowControl w:val="0"/>
              <w:jc w:val="center"/>
              <w:rPr>
                <w:sz w:val="20"/>
                <w:szCs w:val="20"/>
              </w:rPr>
            </w:pPr>
          </w:p>
        </w:tc>
        <w:tc>
          <w:tcPr>
            <w:tcW w:w="709" w:type="dxa"/>
            <w:shd w:val="clear" w:color="auto" w:fill="auto"/>
          </w:tcPr>
          <w:p w14:paraId="6B5863D2" w14:textId="77777777" w:rsidR="002C77EE" w:rsidRPr="00345D0A" w:rsidRDefault="002C77EE" w:rsidP="004A3044">
            <w:pPr>
              <w:widowControl w:val="0"/>
              <w:jc w:val="center"/>
              <w:rPr>
                <w:sz w:val="20"/>
                <w:szCs w:val="20"/>
              </w:rPr>
            </w:pPr>
          </w:p>
        </w:tc>
        <w:tc>
          <w:tcPr>
            <w:tcW w:w="788" w:type="dxa"/>
            <w:shd w:val="clear" w:color="auto" w:fill="auto"/>
          </w:tcPr>
          <w:p w14:paraId="38FA6155" w14:textId="77777777" w:rsidR="002C77EE" w:rsidRPr="00345D0A" w:rsidRDefault="002C77EE" w:rsidP="004A3044">
            <w:pPr>
              <w:widowControl w:val="0"/>
              <w:jc w:val="center"/>
              <w:rPr>
                <w:sz w:val="20"/>
                <w:szCs w:val="20"/>
              </w:rPr>
            </w:pPr>
          </w:p>
        </w:tc>
      </w:tr>
      <w:tr w:rsidR="002C77EE" w:rsidRPr="00345D0A" w14:paraId="3751691E" w14:textId="77777777" w:rsidTr="002C77EE">
        <w:tc>
          <w:tcPr>
            <w:tcW w:w="3260" w:type="dxa"/>
            <w:shd w:val="clear" w:color="auto" w:fill="auto"/>
          </w:tcPr>
          <w:p w14:paraId="31D1AF36" w14:textId="77777777" w:rsidR="002C77EE" w:rsidRPr="00345D0A" w:rsidRDefault="002C77EE" w:rsidP="00F52763">
            <w:pPr>
              <w:widowControl w:val="0"/>
              <w:rPr>
                <w:sz w:val="20"/>
                <w:szCs w:val="20"/>
              </w:rPr>
            </w:pPr>
            <w:r w:rsidRPr="00345D0A">
              <w:rPr>
                <w:sz w:val="20"/>
                <w:szCs w:val="20"/>
              </w:rPr>
              <w:t>корневой</w:t>
            </w:r>
          </w:p>
        </w:tc>
        <w:tc>
          <w:tcPr>
            <w:tcW w:w="993" w:type="dxa"/>
            <w:shd w:val="clear" w:color="auto" w:fill="auto"/>
          </w:tcPr>
          <w:p w14:paraId="543B76AB" w14:textId="77777777" w:rsidR="002C77EE" w:rsidRPr="00345D0A" w:rsidRDefault="002C77EE" w:rsidP="004A3044">
            <w:pPr>
              <w:widowControl w:val="0"/>
              <w:jc w:val="center"/>
              <w:rPr>
                <w:sz w:val="20"/>
                <w:szCs w:val="20"/>
              </w:rPr>
            </w:pPr>
          </w:p>
        </w:tc>
        <w:tc>
          <w:tcPr>
            <w:tcW w:w="992" w:type="dxa"/>
            <w:shd w:val="clear" w:color="auto" w:fill="auto"/>
          </w:tcPr>
          <w:p w14:paraId="084465FA" w14:textId="77777777" w:rsidR="002C77EE" w:rsidRPr="00345D0A" w:rsidRDefault="00FE48C1" w:rsidP="004A3044">
            <w:pPr>
              <w:widowControl w:val="0"/>
              <w:jc w:val="center"/>
              <w:rPr>
                <w:sz w:val="20"/>
                <w:szCs w:val="20"/>
              </w:rPr>
            </w:pPr>
            <w:r w:rsidRPr="00345D0A">
              <w:rPr>
                <w:sz w:val="20"/>
                <w:szCs w:val="20"/>
              </w:rPr>
              <w:t>4,85</w:t>
            </w:r>
          </w:p>
        </w:tc>
        <w:tc>
          <w:tcPr>
            <w:tcW w:w="850" w:type="dxa"/>
            <w:shd w:val="clear" w:color="auto" w:fill="auto"/>
          </w:tcPr>
          <w:p w14:paraId="4308D1DB" w14:textId="77777777" w:rsidR="002C77EE" w:rsidRPr="00345D0A" w:rsidRDefault="002C77EE" w:rsidP="004A3044">
            <w:pPr>
              <w:widowControl w:val="0"/>
              <w:jc w:val="center"/>
              <w:rPr>
                <w:sz w:val="20"/>
                <w:szCs w:val="20"/>
              </w:rPr>
            </w:pPr>
          </w:p>
        </w:tc>
        <w:tc>
          <w:tcPr>
            <w:tcW w:w="851" w:type="dxa"/>
            <w:shd w:val="clear" w:color="auto" w:fill="auto"/>
          </w:tcPr>
          <w:p w14:paraId="44679494" w14:textId="77777777" w:rsidR="002C77EE" w:rsidRPr="00345D0A" w:rsidRDefault="002C77EE" w:rsidP="004A3044">
            <w:pPr>
              <w:widowControl w:val="0"/>
              <w:jc w:val="center"/>
              <w:rPr>
                <w:sz w:val="20"/>
                <w:szCs w:val="20"/>
              </w:rPr>
            </w:pPr>
          </w:p>
        </w:tc>
        <w:tc>
          <w:tcPr>
            <w:tcW w:w="850" w:type="dxa"/>
            <w:gridSpan w:val="2"/>
            <w:shd w:val="clear" w:color="auto" w:fill="auto"/>
          </w:tcPr>
          <w:p w14:paraId="54BBB952" w14:textId="77777777" w:rsidR="002C77EE" w:rsidRPr="00345D0A" w:rsidRDefault="002C77EE" w:rsidP="004A3044">
            <w:pPr>
              <w:widowControl w:val="0"/>
              <w:jc w:val="center"/>
              <w:rPr>
                <w:sz w:val="20"/>
                <w:szCs w:val="20"/>
              </w:rPr>
            </w:pPr>
          </w:p>
        </w:tc>
        <w:tc>
          <w:tcPr>
            <w:tcW w:w="851" w:type="dxa"/>
            <w:shd w:val="clear" w:color="auto" w:fill="auto"/>
          </w:tcPr>
          <w:p w14:paraId="40C16A89" w14:textId="77777777" w:rsidR="002C77EE" w:rsidRPr="00345D0A" w:rsidRDefault="002C77EE" w:rsidP="004A3044">
            <w:pPr>
              <w:widowControl w:val="0"/>
              <w:jc w:val="center"/>
              <w:rPr>
                <w:sz w:val="20"/>
                <w:szCs w:val="20"/>
              </w:rPr>
            </w:pPr>
          </w:p>
        </w:tc>
        <w:tc>
          <w:tcPr>
            <w:tcW w:w="850" w:type="dxa"/>
            <w:shd w:val="clear" w:color="auto" w:fill="auto"/>
          </w:tcPr>
          <w:p w14:paraId="5720EB40" w14:textId="77777777" w:rsidR="002C77EE" w:rsidRPr="00345D0A" w:rsidRDefault="002C77EE" w:rsidP="004A3044">
            <w:pPr>
              <w:widowControl w:val="0"/>
              <w:jc w:val="center"/>
              <w:rPr>
                <w:sz w:val="20"/>
                <w:szCs w:val="20"/>
              </w:rPr>
            </w:pPr>
          </w:p>
        </w:tc>
        <w:tc>
          <w:tcPr>
            <w:tcW w:w="851" w:type="dxa"/>
            <w:shd w:val="clear" w:color="auto" w:fill="auto"/>
          </w:tcPr>
          <w:p w14:paraId="24EDDC28" w14:textId="77777777" w:rsidR="002C77EE" w:rsidRPr="00345D0A" w:rsidRDefault="002C77EE" w:rsidP="004A3044">
            <w:pPr>
              <w:widowControl w:val="0"/>
              <w:jc w:val="center"/>
              <w:rPr>
                <w:sz w:val="20"/>
                <w:szCs w:val="20"/>
              </w:rPr>
            </w:pPr>
          </w:p>
        </w:tc>
        <w:tc>
          <w:tcPr>
            <w:tcW w:w="850" w:type="dxa"/>
            <w:shd w:val="clear" w:color="auto" w:fill="auto"/>
          </w:tcPr>
          <w:p w14:paraId="54239F34" w14:textId="77777777" w:rsidR="002C77EE" w:rsidRPr="00345D0A" w:rsidRDefault="002C77EE" w:rsidP="004A3044">
            <w:pPr>
              <w:widowControl w:val="0"/>
              <w:jc w:val="center"/>
              <w:rPr>
                <w:sz w:val="20"/>
                <w:szCs w:val="20"/>
              </w:rPr>
            </w:pPr>
          </w:p>
        </w:tc>
        <w:tc>
          <w:tcPr>
            <w:tcW w:w="851" w:type="dxa"/>
            <w:shd w:val="clear" w:color="auto" w:fill="auto"/>
          </w:tcPr>
          <w:p w14:paraId="759F8254" w14:textId="77777777" w:rsidR="002C77EE" w:rsidRPr="00345D0A" w:rsidRDefault="002C77EE" w:rsidP="004A3044">
            <w:pPr>
              <w:widowControl w:val="0"/>
              <w:jc w:val="center"/>
              <w:rPr>
                <w:sz w:val="20"/>
                <w:szCs w:val="20"/>
              </w:rPr>
            </w:pPr>
          </w:p>
        </w:tc>
        <w:tc>
          <w:tcPr>
            <w:tcW w:w="850" w:type="dxa"/>
            <w:shd w:val="clear" w:color="auto" w:fill="auto"/>
          </w:tcPr>
          <w:p w14:paraId="0357B4B3" w14:textId="77777777" w:rsidR="002C77EE" w:rsidRPr="00345D0A" w:rsidRDefault="002C77EE" w:rsidP="004A3044">
            <w:pPr>
              <w:widowControl w:val="0"/>
              <w:jc w:val="center"/>
              <w:rPr>
                <w:sz w:val="20"/>
                <w:szCs w:val="20"/>
              </w:rPr>
            </w:pPr>
          </w:p>
        </w:tc>
        <w:tc>
          <w:tcPr>
            <w:tcW w:w="851" w:type="dxa"/>
            <w:shd w:val="clear" w:color="auto" w:fill="auto"/>
          </w:tcPr>
          <w:p w14:paraId="56BBE4F5" w14:textId="77777777" w:rsidR="002C77EE" w:rsidRPr="00345D0A" w:rsidRDefault="002C77EE" w:rsidP="004A3044">
            <w:pPr>
              <w:widowControl w:val="0"/>
              <w:jc w:val="center"/>
              <w:rPr>
                <w:sz w:val="20"/>
                <w:szCs w:val="20"/>
              </w:rPr>
            </w:pPr>
          </w:p>
        </w:tc>
        <w:tc>
          <w:tcPr>
            <w:tcW w:w="709" w:type="dxa"/>
            <w:shd w:val="clear" w:color="auto" w:fill="auto"/>
          </w:tcPr>
          <w:p w14:paraId="014B721C" w14:textId="77777777" w:rsidR="002C77EE" w:rsidRPr="00345D0A" w:rsidRDefault="002C77EE" w:rsidP="004A3044">
            <w:pPr>
              <w:widowControl w:val="0"/>
              <w:jc w:val="center"/>
              <w:rPr>
                <w:sz w:val="20"/>
                <w:szCs w:val="20"/>
              </w:rPr>
            </w:pPr>
          </w:p>
        </w:tc>
        <w:tc>
          <w:tcPr>
            <w:tcW w:w="788" w:type="dxa"/>
            <w:shd w:val="clear" w:color="auto" w:fill="auto"/>
          </w:tcPr>
          <w:p w14:paraId="46654D40" w14:textId="77777777" w:rsidR="002C77EE" w:rsidRPr="00345D0A" w:rsidRDefault="002C77EE" w:rsidP="004A3044">
            <w:pPr>
              <w:widowControl w:val="0"/>
              <w:jc w:val="center"/>
              <w:rPr>
                <w:sz w:val="20"/>
                <w:szCs w:val="20"/>
              </w:rPr>
            </w:pPr>
          </w:p>
        </w:tc>
      </w:tr>
      <w:tr w:rsidR="002C77EE" w:rsidRPr="00345D0A" w14:paraId="46D085F4" w14:textId="77777777" w:rsidTr="002C77EE">
        <w:tc>
          <w:tcPr>
            <w:tcW w:w="3260" w:type="dxa"/>
            <w:shd w:val="clear" w:color="auto" w:fill="auto"/>
          </w:tcPr>
          <w:p w14:paraId="493A732C" w14:textId="77777777" w:rsidR="002C77EE" w:rsidRPr="00345D0A" w:rsidRDefault="002C77EE" w:rsidP="00F52763">
            <w:pPr>
              <w:widowControl w:val="0"/>
              <w:rPr>
                <w:sz w:val="20"/>
                <w:szCs w:val="20"/>
              </w:rPr>
            </w:pPr>
            <w:r w:rsidRPr="00345D0A">
              <w:rPr>
                <w:sz w:val="20"/>
                <w:szCs w:val="20"/>
              </w:rPr>
              <w:t>ликвид</w:t>
            </w:r>
          </w:p>
        </w:tc>
        <w:tc>
          <w:tcPr>
            <w:tcW w:w="993" w:type="dxa"/>
            <w:shd w:val="clear" w:color="auto" w:fill="auto"/>
          </w:tcPr>
          <w:p w14:paraId="62613F91" w14:textId="77777777" w:rsidR="002C77EE" w:rsidRPr="00345D0A" w:rsidRDefault="002C77EE" w:rsidP="004A3044">
            <w:pPr>
              <w:widowControl w:val="0"/>
              <w:jc w:val="center"/>
              <w:rPr>
                <w:sz w:val="20"/>
                <w:szCs w:val="20"/>
              </w:rPr>
            </w:pPr>
          </w:p>
        </w:tc>
        <w:tc>
          <w:tcPr>
            <w:tcW w:w="992" w:type="dxa"/>
            <w:shd w:val="clear" w:color="auto" w:fill="auto"/>
          </w:tcPr>
          <w:p w14:paraId="47D07CAF" w14:textId="77777777" w:rsidR="002C77EE" w:rsidRPr="00345D0A" w:rsidRDefault="00FE48C1" w:rsidP="004A3044">
            <w:pPr>
              <w:widowControl w:val="0"/>
              <w:jc w:val="center"/>
              <w:rPr>
                <w:sz w:val="20"/>
                <w:szCs w:val="20"/>
              </w:rPr>
            </w:pPr>
            <w:r w:rsidRPr="00345D0A">
              <w:rPr>
                <w:sz w:val="20"/>
                <w:szCs w:val="20"/>
              </w:rPr>
              <w:t>4,37</w:t>
            </w:r>
          </w:p>
        </w:tc>
        <w:tc>
          <w:tcPr>
            <w:tcW w:w="850" w:type="dxa"/>
            <w:shd w:val="clear" w:color="auto" w:fill="auto"/>
          </w:tcPr>
          <w:p w14:paraId="244C2BB4" w14:textId="77777777" w:rsidR="002C77EE" w:rsidRPr="00345D0A" w:rsidRDefault="002C77EE" w:rsidP="004A3044">
            <w:pPr>
              <w:widowControl w:val="0"/>
              <w:jc w:val="center"/>
              <w:rPr>
                <w:sz w:val="20"/>
                <w:szCs w:val="20"/>
              </w:rPr>
            </w:pPr>
          </w:p>
        </w:tc>
        <w:tc>
          <w:tcPr>
            <w:tcW w:w="851" w:type="dxa"/>
            <w:shd w:val="clear" w:color="auto" w:fill="auto"/>
          </w:tcPr>
          <w:p w14:paraId="193561F9" w14:textId="77777777" w:rsidR="002C77EE" w:rsidRPr="00345D0A" w:rsidRDefault="002C77EE" w:rsidP="004A3044">
            <w:pPr>
              <w:widowControl w:val="0"/>
              <w:jc w:val="center"/>
              <w:rPr>
                <w:sz w:val="20"/>
                <w:szCs w:val="20"/>
              </w:rPr>
            </w:pPr>
          </w:p>
        </w:tc>
        <w:tc>
          <w:tcPr>
            <w:tcW w:w="850" w:type="dxa"/>
            <w:gridSpan w:val="2"/>
            <w:shd w:val="clear" w:color="auto" w:fill="auto"/>
          </w:tcPr>
          <w:p w14:paraId="2FFC4F2C" w14:textId="77777777" w:rsidR="002C77EE" w:rsidRPr="00345D0A" w:rsidRDefault="002C77EE" w:rsidP="004A3044">
            <w:pPr>
              <w:widowControl w:val="0"/>
              <w:jc w:val="center"/>
              <w:rPr>
                <w:sz w:val="20"/>
                <w:szCs w:val="20"/>
              </w:rPr>
            </w:pPr>
          </w:p>
        </w:tc>
        <w:tc>
          <w:tcPr>
            <w:tcW w:w="851" w:type="dxa"/>
            <w:shd w:val="clear" w:color="auto" w:fill="auto"/>
          </w:tcPr>
          <w:p w14:paraId="7D7609EC" w14:textId="77777777" w:rsidR="002C77EE" w:rsidRPr="00345D0A" w:rsidRDefault="002C77EE" w:rsidP="004A3044">
            <w:pPr>
              <w:widowControl w:val="0"/>
              <w:jc w:val="center"/>
              <w:rPr>
                <w:sz w:val="20"/>
                <w:szCs w:val="20"/>
              </w:rPr>
            </w:pPr>
          </w:p>
        </w:tc>
        <w:tc>
          <w:tcPr>
            <w:tcW w:w="850" w:type="dxa"/>
            <w:shd w:val="clear" w:color="auto" w:fill="auto"/>
          </w:tcPr>
          <w:p w14:paraId="346792C1" w14:textId="77777777" w:rsidR="002C77EE" w:rsidRPr="00345D0A" w:rsidRDefault="002C77EE" w:rsidP="004A3044">
            <w:pPr>
              <w:widowControl w:val="0"/>
              <w:jc w:val="center"/>
              <w:rPr>
                <w:sz w:val="20"/>
                <w:szCs w:val="20"/>
              </w:rPr>
            </w:pPr>
          </w:p>
        </w:tc>
        <w:tc>
          <w:tcPr>
            <w:tcW w:w="851" w:type="dxa"/>
            <w:shd w:val="clear" w:color="auto" w:fill="auto"/>
          </w:tcPr>
          <w:p w14:paraId="0475BEDF" w14:textId="77777777" w:rsidR="002C77EE" w:rsidRPr="00345D0A" w:rsidRDefault="002C77EE" w:rsidP="004A3044">
            <w:pPr>
              <w:widowControl w:val="0"/>
              <w:jc w:val="center"/>
              <w:rPr>
                <w:sz w:val="20"/>
                <w:szCs w:val="20"/>
              </w:rPr>
            </w:pPr>
          </w:p>
        </w:tc>
        <w:tc>
          <w:tcPr>
            <w:tcW w:w="850" w:type="dxa"/>
            <w:shd w:val="clear" w:color="auto" w:fill="auto"/>
          </w:tcPr>
          <w:p w14:paraId="342832CD" w14:textId="77777777" w:rsidR="002C77EE" w:rsidRPr="00345D0A" w:rsidRDefault="002C77EE" w:rsidP="004A3044">
            <w:pPr>
              <w:widowControl w:val="0"/>
              <w:jc w:val="center"/>
              <w:rPr>
                <w:sz w:val="20"/>
                <w:szCs w:val="20"/>
              </w:rPr>
            </w:pPr>
          </w:p>
        </w:tc>
        <w:tc>
          <w:tcPr>
            <w:tcW w:w="851" w:type="dxa"/>
            <w:shd w:val="clear" w:color="auto" w:fill="auto"/>
          </w:tcPr>
          <w:p w14:paraId="0531A862" w14:textId="77777777" w:rsidR="002C77EE" w:rsidRPr="00345D0A" w:rsidRDefault="002C77EE" w:rsidP="004A3044">
            <w:pPr>
              <w:widowControl w:val="0"/>
              <w:jc w:val="center"/>
              <w:rPr>
                <w:sz w:val="20"/>
                <w:szCs w:val="20"/>
              </w:rPr>
            </w:pPr>
          </w:p>
        </w:tc>
        <w:tc>
          <w:tcPr>
            <w:tcW w:w="850" w:type="dxa"/>
            <w:shd w:val="clear" w:color="auto" w:fill="auto"/>
          </w:tcPr>
          <w:p w14:paraId="5D157D22" w14:textId="77777777" w:rsidR="002C77EE" w:rsidRPr="00345D0A" w:rsidRDefault="002C77EE" w:rsidP="004A3044">
            <w:pPr>
              <w:widowControl w:val="0"/>
              <w:jc w:val="center"/>
              <w:rPr>
                <w:sz w:val="20"/>
                <w:szCs w:val="20"/>
              </w:rPr>
            </w:pPr>
          </w:p>
        </w:tc>
        <w:tc>
          <w:tcPr>
            <w:tcW w:w="851" w:type="dxa"/>
            <w:shd w:val="clear" w:color="auto" w:fill="auto"/>
          </w:tcPr>
          <w:p w14:paraId="1C6E70C6" w14:textId="77777777" w:rsidR="002C77EE" w:rsidRPr="00345D0A" w:rsidRDefault="002C77EE" w:rsidP="004A3044">
            <w:pPr>
              <w:widowControl w:val="0"/>
              <w:jc w:val="center"/>
              <w:rPr>
                <w:sz w:val="20"/>
                <w:szCs w:val="20"/>
              </w:rPr>
            </w:pPr>
          </w:p>
        </w:tc>
        <w:tc>
          <w:tcPr>
            <w:tcW w:w="709" w:type="dxa"/>
            <w:shd w:val="clear" w:color="auto" w:fill="auto"/>
          </w:tcPr>
          <w:p w14:paraId="53E9133A" w14:textId="77777777" w:rsidR="002C77EE" w:rsidRPr="00345D0A" w:rsidRDefault="002C77EE" w:rsidP="004A3044">
            <w:pPr>
              <w:widowControl w:val="0"/>
              <w:jc w:val="center"/>
              <w:rPr>
                <w:sz w:val="20"/>
                <w:szCs w:val="20"/>
              </w:rPr>
            </w:pPr>
          </w:p>
        </w:tc>
        <w:tc>
          <w:tcPr>
            <w:tcW w:w="788" w:type="dxa"/>
            <w:shd w:val="clear" w:color="auto" w:fill="auto"/>
          </w:tcPr>
          <w:p w14:paraId="2F9373DC" w14:textId="77777777" w:rsidR="002C77EE" w:rsidRPr="00345D0A" w:rsidRDefault="002C77EE" w:rsidP="004A3044">
            <w:pPr>
              <w:widowControl w:val="0"/>
              <w:jc w:val="center"/>
              <w:rPr>
                <w:sz w:val="20"/>
                <w:szCs w:val="20"/>
              </w:rPr>
            </w:pPr>
          </w:p>
        </w:tc>
      </w:tr>
      <w:tr w:rsidR="002C77EE" w:rsidRPr="00345D0A" w14:paraId="187DBC85" w14:textId="77777777" w:rsidTr="002C77EE">
        <w:tc>
          <w:tcPr>
            <w:tcW w:w="3260" w:type="dxa"/>
            <w:shd w:val="clear" w:color="auto" w:fill="auto"/>
          </w:tcPr>
          <w:p w14:paraId="48AFC2F9" w14:textId="77777777" w:rsidR="002C77EE" w:rsidRPr="00345D0A" w:rsidRDefault="002C77EE" w:rsidP="00F52763">
            <w:pPr>
              <w:widowControl w:val="0"/>
              <w:rPr>
                <w:sz w:val="20"/>
                <w:szCs w:val="20"/>
              </w:rPr>
            </w:pPr>
            <w:r w:rsidRPr="00345D0A">
              <w:rPr>
                <w:sz w:val="20"/>
                <w:szCs w:val="20"/>
              </w:rPr>
              <w:t>деловая</w:t>
            </w:r>
          </w:p>
        </w:tc>
        <w:tc>
          <w:tcPr>
            <w:tcW w:w="993" w:type="dxa"/>
            <w:shd w:val="clear" w:color="auto" w:fill="auto"/>
          </w:tcPr>
          <w:p w14:paraId="19D7A26D" w14:textId="77777777" w:rsidR="002C77EE" w:rsidRPr="00345D0A" w:rsidRDefault="002C77EE" w:rsidP="004A3044">
            <w:pPr>
              <w:widowControl w:val="0"/>
              <w:jc w:val="center"/>
              <w:rPr>
                <w:sz w:val="20"/>
                <w:szCs w:val="20"/>
              </w:rPr>
            </w:pPr>
          </w:p>
        </w:tc>
        <w:tc>
          <w:tcPr>
            <w:tcW w:w="992" w:type="dxa"/>
            <w:shd w:val="clear" w:color="auto" w:fill="auto"/>
          </w:tcPr>
          <w:p w14:paraId="007EEC85" w14:textId="77777777" w:rsidR="002C77EE" w:rsidRPr="00345D0A" w:rsidRDefault="00FE48C1" w:rsidP="004A3044">
            <w:pPr>
              <w:widowControl w:val="0"/>
              <w:jc w:val="center"/>
              <w:rPr>
                <w:sz w:val="20"/>
                <w:szCs w:val="20"/>
              </w:rPr>
            </w:pPr>
            <w:r w:rsidRPr="00345D0A">
              <w:rPr>
                <w:sz w:val="20"/>
                <w:szCs w:val="20"/>
              </w:rPr>
              <w:t>2,18</w:t>
            </w:r>
          </w:p>
        </w:tc>
        <w:tc>
          <w:tcPr>
            <w:tcW w:w="850" w:type="dxa"/>
            <w:shd w:val="clear" w:color="auto" w:fill="auto"/>
          </w:tcPr>
          <w:p w14:paraId="20445148" w14:textId="77777777" w:rsidR="002C77EE" w:rsidRPr="00345D0A" w:rsidRDefault="002C77EE" w:rsidP="004A3044">
            <w:pPr>
              <w:widowControl w:val="0"/>
              <w:jc w:val="center"/>
              <w:rPr>
                <w:sz w:val="20"/>
                <w:szCs w:val="20"/>
              </w:rPr>
            </w:pPr>
          </w:p>
        </w:tc>
        <w:tc>
          <w:tcPr>
            <w:tcW w:w="851" w:type="dxa"/>
            <w:shd w:val="clear" w:color="auto" w:fill="auto"/>
          </w:tcPr>
          <w:p w14:paraId="77EEFC03" w14:textId="77777777" w:rsidR="002C77EE" w:rsidRPr="00345D0A" w:rsidRDefault="002C77EE" w:rsidP="004A3044">
            <w:pPr>
              <w:widowControl w:val="0"/>
              <w:jc w:val="center"/>
              <w:rPr>
                <w:sz w:val="20"/>
                <w:szCs w:val="20"/>
              </w:rPr>
            </w:pPr>
          </w:p>
        </w:tc>
        <w:tc>
          <w:tcPr>
            <w:tcW w:w="850" w:type="dxa"/>
            <w:gridSpan w:val="2"/>
            <w:shd w:val="clear" w:color="auto" w:fill="auto"/>
          </w:tcPr>
          <w:p w14:paraId="26470806" w14:textId="77777777" w:rsidR="002C77EE" w:rsidRPr="00345D0A" w:rsidRDefault="002C77EE" w:rsidP="004A3044">
            <w:pPr>
              <w:widowControl w:val="0"/>
              <w:jc w:val="center"/>
              <w:rPr>
                <w:sz w:val="20"/>
                <w:szCs w:val="20"/>
              </w:rPr>
            </w:pPr>
          </w:p>
        </w:tc>
        <w:tc>
          <w:tcPr>
            <w:tcW w:w="851" w:type="dxa"/>
            <w:shd w:val="clear" w:color="auto" w:fill="auto"/>
          </w:tcPr>
          <w:p w14:paraId="0E0B92E4" w14:textId="77777777" w:rsidR="002C77EE" w:rsidRPr="00345D0A" w:rsidRDefault="002C77EE" w:rsidP="004A3044">
            <w:pPr>
              <w:widowControl w:val="0"/>
              <w:jc w:val="center"/>
              <w:rPr>
                <w:sz w:val="20"/>
                <w:szCs w:val="20"/>
              </w:rPr>
            </w:pPr>
          </w:p>
        </w:tc>
        <w:tc>
          <w:tcPr>
            <w:tcW w:w="850" w:type="dxa"/>
            <w:shd w:val="clear" w:color="auto" w:fill="auto"/>
          </w:tcPr>
          <w:p w14:paraId="6D0EFDF5" w14:textId="77777777" w:rsidR="002C77EE" w:rsidRPr="00345D0A" w:rsidRDefault="002C77EE" w:rsidP="004A3044">
            <w:pPr>
              <w:widowControl w:val="0"/>
              <w:jc w:val="center"/>
              <w:rPr>
                <w:sz w:val="20"/>
                <w:szCs w:val="20"/>
              </w:rPr>
            </w:pPr>
          </w:p>
        </w:tc>
        <w:tc>
          <w:tcPr>
            <w:tcW w:w="851" w:type="dxa"/>
            <w:shd w:val="clear" w:color="auto" w:fill="auto"/>
          </w:tcPr>
          <w:p w14:paraId="733184A1" w14:textId="77777777" w:rsidR="002C77EE" w:rsidRPr="00345D0A" w:rsidRDefault="002C77EE" w:rsidP="004A3044">
            <w:pPr>
              <w:widowControl w:val="0"/>
              <w:jc w:val="center"/>
              <w:rPr>
                <w:sz w:val="20"/>
                <w:szCs w:val="20"/>
              </w:rPr>
            </w:pPr>
          </w:p>
        </w:tc>
        <w:tc>
          <w:tcPr>
            <w:tcW w:w="850" w:type="dxa"/>
            <w:shd w:val="clear" w:color="auto" w:fill="auto"/>
          </w:tcPr>
          <w:p w14:paraId="4DBA1298" w14:textId="77777777" w:rsidR="002C77EE" w:rsidRPr="00345D0A" w:rsidRDefault="002C77EE" w:rsidP="004A3044">
            <w:pPr>
              <w:widowControl w:val="0"/>
              <w:jc w:val="center"/>
              <w:rPr>
                <w:sz w:val="20"/>
                <w:szCs w:val="20"/>
              </w:rPr>
            </w:pPr>
          </w:p>
        </w:tc>
        <w:tc>
          <w:tcPr>
            <w:tcW w:w="851" w:type="dxa"/>
            <w:shd w:val="clear" w:color="auto" w:fill="auto"/>
          </w:tcPr>
          <w:p w14:paraId="76681FAA" w14:textId="77777777" w:rsidR="002C77EE" w:rsidRPr="00345D0A" w:rsidRDefault="002C77EE" w:rsidP="004A3044">
            <w:pPr>
              <w:widowControl w:val="0"/>
              <w:jc w:val="center"/>
              <w:rPr>
                <w:sz w:val="20"/>
                <w:szCs w:val="20"/>
              </w:rPr>
            </w:pPr>
          </w:p>
        </w:tc>
        <w:tc>
          <w:tcPr>
            <w:tcW w:w="850" w:type="dxa"/>
            <w:shd w:val="clear" w:color="auto" w:fill="auto"/>
          </w:tcPr>
          <w:p w14:paraId="1393C3C8" w14:textId="77777777" w:rsidR="002C77EE" w:rsidRPr="00345D0A" w:rsidRDefault="002C77EE" w:rsidP="004A3044">
            <w:pPr>
              <w:widowControl w:val="0"/>
              <w:jc w:val="center"/>
              <w:rPr>
                <w:sz w:val="20"/>
                <w:szCs w:val="20"/>
              </w:rPr>
            </w:pPr>
          </w:p>
        </w:tc>
        <w:tc>
          <w:tcPr>
            <w:tcW w:w="851" w:type="dxa"/>
            <w:shd w:val="clear" w:color="auto" w:fill="auto"/>
          </w:tcPr>
          <w:p w14:paraId="26CA8F6C" w14:textId="77777777" w:rsidR="002C77EE" w:rsidRPr="00345D0A" w:rsidRDefault="002C77EE" w:rsidP="004A3044">
            <w:pPr>
              <w:widowControl w:val="0"/>
              <w:jc w:val="center"/>
              <w:rPr>
                <w:sz w:val="20"/>
                <w:szCs w:val="20"/>
              </w:rPr>
            </w:pPr>
          </w:p>
        </w:tc>
        <w:tc>
          <w:tcPr>
            <w:tcW w:w="709" w:type="dxa"/>
            <w:shd w:val="clear" w:color="auto" w:fill="auto"/>
          </w:tcPr>
          <w:p w14:paraId="43ECEBD0" w14:textId="77777777" w:rsidR="002C77EE" w:rsidRPr="00345D0A" w:rsidRDefault="002C77EE" w:rsidP="004A3044">
            <w:pPr>
              <w:widowControl w:val="0"/>
              <w:jc w:val="center"/>
              <w:rPr>
                <w:sz w:val="20"/>
                <w:szCs w:val="20"/>
              </w:rPr>
            </w:pPr>
          </w:p>
        </w:tc>
        <w:tc>
          <w:tcPr>
            <w:tcW w:w="788" w:type="dxa"/>
            <w:shd w:val="clear" w:color="auto" w:fill="auto"/>
          </w:tcPr>
          <w:p w14:paraId="731F72A3" w14:textId="77777777" w:rsidR="002C77EE" w:rsidRPr="00345D0A" w:rsidRDefault="002C77EE" w:rsidP="004A3044">
            <w:pPr>
              <w:widowControl w:val="0"/>
              <w:jc w:val="center"/>
              <w:rPr>
                <w:sz w:val="20"/>
                <w:szCs w:val="20"/>
              </w:rPr>
            </w:pPr>
          </w:p>
        </w:tc>
      </w:tr>
      <w:tr w:rsidR="002C77EE" w:rsidRPr="00345D0A" w14:paraId="026123A8" w14:textId="77777777" w:rsidTr="002C77EE">
        <w:trPr>
          <w:cantSplit/>
        </w:trPr>
        <w:tc>
          <w:tcPr>
            <w:tcW w:w="15247" w:type="dxa"/>
            <w:gridSpan w:val="16"/>
            <w:shd w:val="clear" w:color="auto" w:fill="auto"/>
          </w:tcPr>
          <w:p w14:paraId="2AB603F9" w14:textId="77777777" w:rsidR="002C77EE" w:rsidRPr="00345D0A" w:rsidRDefault="002C77EE" w:rsidP="00F52763">
            <w:pPr>
              <w:widowControl w:val="0"/>
              <w:rPr>
                <w:sz w:val="20"/>
                <w:szCs w:val="20"/>
              </w:rPr>
            </w:pPr>
            <w:r w:rsidRPr="00345D0A">
              <w:rPr>
                <w:sz w:val="20"/>
                <w:szCs w:val="20"/>
              </w:rPr>
              <w:t>Целевое назначение лесов: Защитные</w:t>
            </w:r>
          </w:p>
          <w:p w14:paraId="23C33024" w14:textId="77777777" w:rsidR="002C77EE" w:rsidRPr="00345D0A" w:rsidRDefault="002C77EE" w:rsidP="004A3044">
            <w:pPr>
              <w:widowControl w:val="0"/>
              <w:rPr>
                <w:sz w:val="20"/>
                <w:szCs w:val="20"/>
              </w:rPr>
            </w:pPr>
            <w:r w:rsidRPr="00345D0A">
              <w:rPr>
                <w:sz w:val="20"/>
                <w:szCs w:val="20"/>
              </w:rPr>
              <w:t xml:space="preserve">Категория защитных лесов: </w:t>
            </w:r>
            <w:r w:rsidR="00FE48C1" w:rsidRPr="00345D0A">
              <w:rPr>
                <w:sz w:val="20"/>
                <w:szCs w:val="20"/>
              </w:rPr>
              <w:t>Леса, расположенные в первом и втором поясах зон санитарной охраны источников питьевого и хозяйственно-бытового водоснабжения</w:t>
            </w:r>
          </w:p>
          <w:p w14:paraId="121A8FE6" w14:textId="77777777" w:rsidR="00FE48C1" w:rsidRPr="00345D0A" w:rsidRDefault="00FE48C1" w:rsidP="004A3044">
            <w:pPr>
              <w:widowControl w:val="0"/>
              <w:rPr>
                <w:sz w:val="20"/>
                <w:szCs w:val="20"/>
              </w:rPr>
            </w:pPr>
            <w:r w:rsidRPr="00345D0A">
              <w:rPr>
                <w:sz w:val="20"/>
                <w:szCs w:val="20"/>
              </w:rPr>
              <w:t>Способ рубки: Добровольно-выборочные рубки</w:t>
            </w:r>
          </w:p>
          <w:p w14:paraId="200F3496" w14:textId="77777777" w:rsidR="002C77EE" w:rsidRPr="00345D0A" w:rsidRDefault="002C77EE" w:rsidP="004A3044">
            <w:pPr>
              <w:widowControl w:val="0"/>
              <w:rPr>
                <w:sz w:val="20"/>
                <w:szCs w:val="20"/>
              </w:rPr>
            </w:pPr>
            <w:r w:rsidRPr="00345D0A">
              <w:rPr>
                <w:sz w:val="20"/>
                <w:szCs w:val="20"/>
              </w:rPr>
              <w:t>Хозяйственная секция: Сосновая высокобонитетная</w:t>
            </w:r>
          </w:p>
        </w:tc>
      </w:tr>
      <w:tr w:rsidR="002C77EE" w:rsidRPr="00345D0A" w14:paraId="4EA43D5C" w14:textId="77777777" w:rsidTr="002C77EE">
        <w:trPr>
          <w:trHeight w:val="309"/>
        </w:trPr>
        <w:tc>
          <w:tcPr>
            <w:tcW w:w="3260" w:type="dxa"/>
            <w:shd w:val="clear" w:color="auto" w:fill="auto"/>
          </w:tcPr>
          <w:p w14:paraId="63A18A3E" w14:textId="77777777" w:rsidR="002C77EE" w:rsidRPr="00345D0A" w:rsidRDefault="002C77EE" w:rsidP="00F52763">
            <w:pPr>
              <w:widowControl w:val="0"/>
              <w:rPr>
                <w:sz w:val="20"/>
                <w:szCs w:val="20"/>
              </w:rPr>
            </w:pPr>
            <w:r w:rsidRPr="00345D0A">
              <w:rPr>
                <w:sz w:val="20"/>
                <w:szCs w:val="20"/>
              </w:rPr>
              <w:t>Всего включено в расчет</w:t>
            </w:r>
          </w:p>
        </w:tc>
        <w:tc>
          <w:tcPr>
            <w:tcW w:w="993" w:type="dxa"/>
            <w:shd w:val="clear" w:color="auto" w:fill="auto"/>
          </w:tcPr>
          <w:p w14:paraId="47415ECB" w14:textId="77777777" w:rsidR="002C77EE" w:rsidRPr="00345D0A" w:rsidRDefault="00FE48C1" w:rsidP="004A3044">
            <w:pPr>
              <w:widowControl w:val="0"/>
              <w:tabs>
                <w:tab w:val="left" w:pos="278"/>
              </w:tabs>
              <w:jc w:val="center"/>
              <w:rPr>
                <w:sz w:val="20"/>
                <w:szCs w:val="20"/>
              </w:rPr>
            </w:pPr>
            <w:r w:rsidRPr="00345D0A">
              <w:rPr>
                <w:sz w:val="20"/>
                <w:szCs w:val="20"/>
              </w:rPr>
              <w:t>37,8</w:t>
            </w:r>
          </w:p>
        </w:tc>
        <w:tc>
          <w:tcPr>
            <w:tcW w:w="992" w:type="dxa"/>
            <w:shd w:val="clear" w:color="auto" w:fill="auto"/>
          </w:tcPr>
          <w:p w14:paraId="31DE5C4D" w14:textId="77777777" w:rsidR="002C77EE" w:rsidRPr="00345D0A" w:rsidRDefault="00FE48C1" w:rsidP="004A3044">
            <w:pPr>
              <w:widowControl w:val="0"/>
              <w:jc w:val="center"/>
              <w:rPr>
                <w:sz w:val="20"/>
                <w:szCs w:val="20"/>
              </w:rPr>
            </w:pPr>
            <w:r w:rsidRPr="00345D0A">
              <w:rPr>
                <w:sz w:val="20"/>
                <w:szCs w:val="20"/>
              </w:rPr>
              <w:t>10,28</w:t>
            </w:r>
          </w:p>
        </w:tc>
        <w:tc>
          <w:tcPr>
            <w:tcW w:w="850" w:type="dxa"/>
            <w:shd w:val="clear" w:color="auto" w:fill="auto"/>
          </w:tcPr>
          <w:p w14:paraId="3A87C58C" w14:textId="77777777" w:rsidR="002C77EE" w:rsidRPr="00345D0A" w:rsidRDefault="002C77EE" w:rsidP="004A3044">
            <w:pPr>
              <w:widowControl w:val="0"/>
              <w:jc w:val="center"/>
              <w:rPr>
                <w:sz w:val="20"/>
                <w:szCs w:val="20"/>
              </w:rPr>
            </w:pPr>
          </w:p>
        </w:tc>
        <w:tc>
          <w:tcPr>
            <w:tcW w:w="851" w:type="dxa"/>
            <w:shd w:val="clear" w:color="auto" w:fill="auto"/>
          </w:tcPr>
          <w:p w14:paraId="05B261F5" w14:textId="77777777" w:rsidR="002C77EE" w:rsidRPr="00345D0A" w:rsidRDefault="002C77EE" w:rsidP="004A3044">
            <w:pPr>
              <w:widowControl w:val="0"/>
              <w:jc w:val="center"/>
              <w:rPr>
                <w:sz w:val="20"/>
                <w:szCs w:val="20"/>
              </w:rPr>
            </w:pPr>
          </w:p>
        </w:tc>
        <w:tc>
          <w:tcPr>
            <w:tcW w:w="850" w:type="dxa"/>
            <w:gridSpan w:val="2"/>
            <w:shd w:val="clear" w:color="auto" w:fill="auto"/>
          </w:tcPr>
          <w:p w14:paraId="27649C2B" w14:textId="77777777" w:rsidR="002C77EE" w:rsidRPr="00345D0A" w:rsidRDefault="002C77EE" w:rsidP="004A3044">
            <w:pPr>
              <w:widowControl w:val="0"/>
              <w:jc w:val="center"/>
              <w:rPr>
                <w:sz w:val="20"/>
                <w:szCs w:val="20"/>
              </w:rPr>
            </w:pPr>
          </w:p>
        </w:tc>
        <w:tc>
          <w:tcPr>
            <w:tcW w:w="851" w:type="dxa"/>
            <w:shd w:val="clear" w:color="auto" w:fill="auto"/>
          </w:tcPr>
          <w:p w14:paraId="59C7DEE2" w14:textId="77777777" w:rsidR="002C77EE" w:rsidRPr="00345D0A" w:rsidRDefault="002C77EE" w:rsidP="004A3044">
            <w:pPr>
              <w:widowControl w:val="0"/>
              <w:jc w:val="center"/>
              <w:rPr>
                <w:sz w:val="20"/>
                <w:szCs w:val="20"/>
              </w:rPr>
            </w:pPr>
          </w:p>
        </w:tc>
        <w:tc>
          <w:tcPr>
            <w:tcW w:w="850" w:type="dxa"/>
            <w:shd w:val="clear" w:color="auto" w:fill="auto"/>
          </w:tcPr>
          <w:p w14:paraId="63BE65F5" w14:textId="77777777" w:rsidR="002C77EE" w:rsidRPr="00345D0A" w:rsidRDefault="002C77EE" w:rsidP="004A3044">
            <w:pPr>
              <w:widowControl w:val="0"/>
              <w:jc w:val="center"/>
              <w:rPr>
                <w:sz w:val="20"/>
                <w:szCs w:val="20"/>
              </w:rPr>
            </w:pPr>
          </w:p>
        </w:tc>
        <w:tc>
          <w:tcPr>
            <w:tcW w:w="851" w:type="dxa"/>
            <w:shd w:val="clear" w:color="auto" w:fill="auto"/>
          </w:tcPr>
          <w:p w14:paraId="1A5A4A63" w14:textId="77777777" w:rsidR="002C77EE" w:rsidRPr="00345D0A" w:rsidRDefault="002C77EE" w:rsidP="004A3044">
            <w:pPr>
              <w:widowControl w:val="0"/>
              <w:jc w:val="center"/>
              <w:rPr>
                <w:sz w:val="20"/>
                <w:szCs w:val="20"/>
              </w:rPr>
            </w:pPr>
          </w:p>
        </w:tc>
        <w:tc>
          <w:tcPr>
            <w:tcW w:w="850" w:type="dxa"/>
            <w:shd w:val="clear" w:color="auto" w:fill="auto"/>
          </w:tcPr>
          <w:p w14:paraId="14E47E67" w14:textId="77777777" w:rsidR="002C77EE" w:rsidRPr="00345D0A" w:rsidRDefault="00FE48C1" w:rsidP="004A3044">
            <w:pPr>
              <w:widowControl w:val="0"/>
              <w:jc w:val="center"/>
              <w:rPr>
                <w:sz w:val="20"/>
                <w:szCs w:val="20"/>
              </w:rPr>
            </w:pPr>
            <w:r w:rsidRPr="00345D0A">
              <w:rPr>
                <w:sz w:val="20"/>
                <w:szCs w:val="20"/>
              </w:rPr>
              <w:t>33,4</w:t>
            </w:r>
          </w:p>
        </w:tc>
        <w:tc>
          <w:tcPr>
            <w:tcW w:w="851" w:type="dxa"/>
            <w:shd w:val="clear" w:color="auto" w:fill="auto"/>
          </w:tcPr>
          <w:p w14:paraId="1CD1DF01" w14:textId="77777777" w:rsidR="002C77EE" w:rsidRPr="00345D0A" w:rsidRDefault="00FE48C1" w:rsidP="004A3044">
            <w:pPr>
              <w:widowControl w:val="0"/>
              <w:jc w:val="center"/>
              <w:rPr>
                <w:sz w:val="20"/>
                <w:szCs w:val="20"/>
              </w:rPr>
            </w:pPr>
            <w:r w:rsidRPr="00345D0A">
              <w:rPr>
                <w:sz w:val="20"/>
                <w:szCs w:val="20"/>
              </w:rPr>
              <w:t>9,22</w:t>
            </w:r>
          </w:p>
        </w:tc>
        <w:tc>
          <w:tcPr>
            <w:tcW w:w="850" w:type="dxa"/>
            <w:shd w:val="clear" w:color="auto" w:fill="auto"/>
          </w:tcPr>
          <w:p w14:paraId="3A64FBEF" w14:textId="77777777" w:rsidR="002C77EE" w:rsidRPr="00345D0A" w:rsidRDefault="00FE48C1" w:rsidP="004A3044">
            <w:pPr>
              <w:widowControl w:val="0"/>
              <w:jc w:val="center"/>
              <w:rPr>
                <w:sz w:val="20"/>
                <w:szCs w:val="20"/>
              </w:rPr>
            </w:pPr>
            <w:r w:rsidRPr="00345D0A">
              <w:rPr>
                <w:sz w:val="20"/>
                <w:szCs w:val="20"/>
              </w:rPr>
              <w:t>4,4</w:t>
            </w:r>
          </w:p>
        </w:tc>
        <w:tc>
          <w:tcPr>
            <w:tcW w:w="851" w:type="dxa"/>
            <w:shd w:val="clear" w:color="auto" w:fill="auto"/>
          </w:tcPr>
          <w:p w14:paraId="4F21E01B" w14:textId="77777777" w:rsidR="002C77EE" w:rsidRPr="00345D0A" w:rsidRDefault="00FE48C1" w:rsidP="004A3044">
            <w:pPr>
              <w:widowControl w:val="0"/>
              <w:jc w:val="center"/>
              <w:rPr>
                <w:sz w:val="20"/>
                <w:szCs w:val="20"/>
              </w:rPr>
            </w:pPr>
            <w:r w:rsidRPr="00345D0A">
              <w:rPr>
                <w:sz w:val="20"/>
                <w:szCs w:val="20"/>
              </w:rPr>
              <w:t>1,06</w:t>
            </w:r>
          </w:p>
        </w:tc>
        <w:tc>
          <w:tcPr>
            <w:tcW w:w="709" w:type="dxa"/>
            <w:shd w:val="clear" w:color="auto" w:fill="auto"/>
          </w:tcPr>
          <w:p w14:paraId="619F554E" w14:textId="77777777" w:rsidR="002C77EE" w:rsidRPr="00345D0A" w:rsidRDefault="002C77EE" w:rsidP="004A3044">
            <w:pPr>
              <w:widowControl w:val="0"/>
              <w:jc w:val="center"/>
              <w:rPr>
                <w:sz w:val="20"/>
                <w:szCs w:val="20"/>
              </w:rPr>
            </w:pPr>
          </w:p>
        </w:tc>
        <w:tc>
          <w:tcPr>
            <w:tcW w:w="788" w:type="dxa"/>
            <w:shd w:val="clear" w:color="auto" w:fill="auto"/>
          </w:tcPr>
          <w:p w14:paraId="389887F3" w14:textId="77777777" w:rsidR="002C77EE" w:rsidRPr="00345D0A" w:rsidRDefault="002C77EE" w:rsidP="004A3044">
            <w:pPr>
              <w:widowControl w:val="0"/>
              <w:jc w:val="center"/>
              <w:rPr>
                <w:sz w:val="20"/>
                <w:szCs w:val="20"/>
              </w:rPr>
            </w:pPr>
          </w:p>
        </w:tc>
      </w:tr>
      <w:tr w:rsidR="002C77EE" w:rsidRPr="00345D0A" w14:paraId="58D83A10" w14:textId="77777777" w:rsidTr="002C77EE">
        <w:tc>
          <w:tcPr>
            <w:tcW w:w="3260" w:type="dxa"/>
            <w:shd w:val="clear" w:color="auto" w:fill="auto"/>
          </w:tcPr>
          <w:p w14:paraId="0DD2C239" w14:textId="77777777" w:rsidR="002C77EE" w:rsidRPr="00345D0A" w:rsidRDefault="002C77EE" w:rsidP="00F52763">
            <w:pPr>
              <w:widowControl w:val="0"/>
              <w:rPr>
                <w:sz w:val="20"/>
                <w:szCs w:val="20"/>
              </w:rPr>
            </w:pPr>
            <w:r w:rsidRPr="00345D0A">
              <w:rPr>
                <w:sz w:val="20"/>
                <w:szCs w:val="20"/>
              </w:rPr>
              <w:t>Средний процент выборки от общего запаса (%)</w:t>
            </w:r>
          </w:p>
        </w:tc>
        <w:tc>
          <w:tcPr>
            <w:tcW w:w="993" w:type="dxa"/>
            <w:shd w:val="clear" w:color="auto" w:fill="auto"/>
          </w:tcPr>
          <w:p w14:paraId="6971C957" w14:textId="77777777" w:rsidR="002C77EE" w:rsidRPr="00345D0A" w:rsidRDefault="002C77EE" w:rsidP="004A3044">
            <w:pPr>
              <w:widowControl w:val="0"/>
              <w:tabs>
                <w:tab w:val="left" w:pos="278"/>
              </w:tabs>
              <w:jc w:val="center"/>
              <w:rPr>
                <w:sz w:val="20"/>
                <w:szCs w:val="20"/>
              </w:rPr>
            </w:pPr>
          </w:p>
        </w:tc>
        <w:tc>
          <w:tcPr>
            <w:tcW w:w="992" w:type="dxa"/>
            <w:shd w:val="clear" w:color="auto" w:fill="auto"/>
          </w:tcPr>
          <w:p w14:paraId="4D45F721" w14:textId="77777777" w:rsidR="002C77EE" w:rsidRPr="00345D0A" w:rsidRDefault="00FE48C1" w:rsidP="004A3044">
            <w:pPr>
              <w:widowControl w:val="0"/>
              <w:jc w:val="center"/>
              <w:rPr>
                <w:sz w:val="20"/>
                <w:szCs w:val="20"/>
              </w:rPr>
            </w:pPr>
            <w:r w:rsidRPr="00345D0A">
              <w:rPr>
                <w:sz w:val="20"/>
                <w:szCs w:val="20"/>
              </w:rPr>
              <w:t>15</w:t>
            </w:r>
          </w:p>
        </w:tc>
        <w:tc>
          <w:tcPr>
            <w:tcW w:w="850" w:type="dxa"/>
            <w:shd w:val="clear" w:color="auto" w:fill="auto"/>
          </w:tcPr>
          <w:p w14:paraId="102695BE" w14:textId="77777777" w:rsidR="002C77EE" w:rsidRPr="00345D0A" w:rsidRDefault="002C77EE" w:rsidP="004A3044">
            <w:pPr>
              <w:widowControl w:val="0"/>
              <w:jc w:val="center"/>
              <w:rPr>
                <w:sz w:val="20"/>
                <w:szCs w:val="20"/>
              </w:rPr>
            </w:pPr>
          </w:p>
        </w:tc>
        <w:tc>
          <w:tcPr>
            <w:tcW w:w="851" w:type="dxa"/>
            <w:shd w:val="clear" w:color="auto" w:fill="auto"/>
          </w:tcPr>
          <w:p w14:paraId="334B4AF4" w14:textId="77777777" w:rsidR="002C77EE" w:rsidRPr="00345D0A" w:rsidRDefault="002C77EE" w:rsidP="004A3044">
            <w:pPr>
              <w:widowControl w:val="0"/>
              <w:jc w:val="center"/>
              <w:rPr>
                <w:sz w:val="20"/>
                <w:szCs w:val="20"/>
              </w:rPr>
            </w:pPr>
          </w:p>
        </w:tc>
        <w:tc>
          <w:tcPr>
            <w:tcW w:w="850" w:type="dxa"/>
            <w:gridSpan w:val="2"/>
            <w:shd w:val="clear" w:color="auto" w:fill="auto"/>
          </w:tcPr>
          <w:p w14:paraId="6A873D91" w14:textId="77777777" w:rsidR="002C77EE" w:rsidRPr="00345D0A" w:rsidRDefault="002C77EE" w:rsidP="004A3044">
            <w:pPr>
              <w:widowControl w:val="0"/>
              <w:jc w:val="center"/>
              <w:rPr>
                <w:sz w:val="20"/>
                <w:szCs w:val="20"/>
              </w:rPr>
            </w:pPr>
          </w:p>
        </w:tc>
        <w:tc>
          <w:tcPr>
            <w:tcW w:w="851" w:type="dxa"/>
            <w:shd w:val="clear" w:color="auto" w:fill="auto"/>
          </w:tcPr>
          <w:p w14:paraId="6151D617" w14:textId="77777777" w:rsidR="002C77EE" w:rsidRPr="00345D0A" w:rsidRDefault="002C77EE" w:rsidP="004A3044">
            <w:pPr>
              <w:widowControl w:val="0"/>
              <w:jc w:val="center"/>
              <w:rPr>
                <w:sz w:val="20"/>
                <w:szCs w:val="20"/>
              </w:rPr>
            </w:pPr>
          </w:p>
        </w:tc>
        <w:tc>
          <w:tcPr>
            <w:tcW w:w="850" w:type="dxa"/>
            <w:shd w:val="clear" w:color="auto" w:fill="auto"/>
          </w:tcPr>
          <w:p w14:paraId="1B8F1835" w14:textId="77777777" w:rsidR="002C77EE" w:rsidRPr="00345D0A" w:rsidRDefault="002C77EE" w:rsidP="004A3044">
            <w:pPr>
              <w:widowControl w:val="0"/>
              <w:jc w:val="center"/>
              <w:rPr>
                <w:sz w:val="20"/>
                <w:szCs w:val="20"/>
              </w:rPr>
            </w:pPr>
          </w:p>
        </w:tc>
        <w:tc>
          <w:tcPr>
            <w:tcW w:w="851" w:type="dxa"/>
            <w:shd w:val="clear" w:color="auto" w:fill="auto"/>
          </w:tcPr>
          <w:p w14:paraId="5BA079A7" w14:textId="77777777" w:rsidR="002C77EE" w:rsidRPr="00345D0A" w:rsidRDefault="002C77EE" w:rsidP="004A3044">
            <w:pPr>
              <w:widowControl w:val="0"/>
              <w:jc w:val="center"/>
              <w:rPr>
                <w:sz w:val="20"/>
                <w:szCs w:val="20"/>
              </w:rPr>
            </w:pPr>
          </w:p>
        </w:tc>
        <w:tc>
          <w:tcPr>
            <w:tcW w:w="850" w:type="dxa"/>
            <w:shd w:val="clear" w:color="auto" w:fill="auto"/>
          </w:tcPr>
          <w:p w14:paraId="3667D1B0" w14:textId="77777777" w:rsidR="002C77EE" w:rsidRPr="00345D0A" w:rsidRDefault="002C77EE" w:rsidP="004A3044">
            <w:pPr>
              <w:widowControl w:val="0"/>
              <w:jc w:val="center"/>
              <w:rPr>
                <w:sz w:val="20"/>
                <w:szCs w:val="20"/>
              </w:rPr>
            </w:pPr>
          </w:p>
        </w:tc>
        <w:tc>
          <w:tcPr>
            <w:tcW w:w="851" w:type="dxa"/>
            <w:shd w:val="clear" w:color="auto" w:fill="auto"/>
          </w:tcPr>
          <w:p w14:paraId="47E4147E" w14:textId="77777777" w:rsidR="002C77EE" w:rsidRPr="00345D0A" w:rsidRDefault="002C77EE" w:rsidP="004A3044">
            <w:pPr>
              <w:widowControl w:val="0"/>
              <w:jc w:val="center"/>
              <w:rPr>
                <w:sz w:val="20"/>
                <w:szCs w:val="20"/>
              </w:rPr>
            </w:pPr>
          </w:p>
        </w:tc>
        <w:tc>
          <w:tcPr>
            <w:tcW w:w="850" w:type="dxa"/>
            <w:shd w:val="clear" w:color="auto" w:fill="auto"/>
          </w:tcPr>
          <w:p w14:paraId="13F31186" w14:textId="77777777" w:rsidR="002C77EE" w:rsidRPr="00345D0A" w:rsidRDefault="002C77EE" w:rsidP="004A3044">
            <w:pPr>
              <w:widowControl w:val="0"/>
              <w:jc w:val="center"/>
              <w:rPr>
                <w:sz w:val="20"/>
                <w:szCs w:val="20"/>
              </w:rPr>
            </w:pPr>
          </w:p>
        </w:tc>
        <w:tc>
          <w:tcPr>
            <w:tcW w:w="851" w:type="dxa"/>
            <w:shd w:val="clear" w:color="auto" w:fill="auto"/>
          </w:tcPr>
          <w:p w14:paraId="6EF3FCCC" w14:textId="77777777" w:rsidR="002C77EE" w:rsidRPr="00345D0A" w:rsidRDefault="002C77EE" w:rsidP="004A3044">
            <w:pPr>
              <w:widowControl w:val="0"/>
              <w:jc w:val="center"/>
              <w:rPr>
                <w:sz w:val="20"/>
                <w:szCs w:val="20"/>
              </w:rPr>
            </w:pPr>
          </w:p>
        </w:tc>
        <w:tc>
          <w:tcPr>
            <w:tcW w:w="709" w:type="dxa"/>
            <w:shd w:val="clear" w:color="auto" w:fill="auto"/>
          </w:tcPr>
          <w:p w14:paraId="21360404" w14:textId="77777777" w:rsidR="002C77EE" w:rsidRPr="00345D0A" w:rsidRDefault="002C77EE" w:rsidP="004A3044">
            <w:pPr>
              <w:widowControl w:val="0"/>
              <w:jc w:val="center"/>
              <w:rPr>
                <w:sz w:val="20"/>
                <w:szCs w:val="20"/>
              </w:rPr>
            </w:pPr>
          </w:p>
        </w:tc>
        <w:tc>
          <w:tcPr>
            <w:tcW w:w="788" w:type="dxa"/>
            <w:shd w:val="clear" w:color="auto" w:fill="auto"/>
          </w:tcPr>
          <w:p w14:paraId="3044C221" w14:textId="77777777" w:rsidR="002C77EE" w:rsidRPr="00345D0A" w:rsidRDefault="002C77EE" w:rsidP="004A3044">
            <w:pPr>
              <w:widowControl w:val="0"/>
              <w:jc w:val="center"/>
              <w:rPr>
                <w:sz w:val="20"/>
                <w:szCs w:val="20"/>
              </w:rPr>
            </w:pPr>
          </w:p>
        </w:tc>
      </w:tr>
      <w:tr w:rsidR="002C77EE" w:rsidRPr="00345D0A" w14:paraId="52D53B43" w14:textId="77777777" w:rsidTr="002C77EE">
        <w:tc>
          <w:tcPr>
            <w:tcW w:w="3260" w:type="dxa"/>
            <w:shd w:val="clear" w:color="auto" w:fill="auto"/>
          </w:tcPr>
          <w:p w14:paraId="7A385BFD" w14:textId="77777777" w:rsidR="002C77EE" w:rsidRPr="00345D0A" w:rsidRDefault="002C77EE" w:rsidP="00F52763">
            <w:pPr>
              <w:widowControl w:val="0"/>
              <w:rPr>
                <w:sz w:val="20"/>
                <w:szCs w:val="20"/>
              </w:rPr>
            </w:pPr>
            <w:r w:rsidRPr="00345D0A">
              <w:rPr>
                <w:sz w:val="20"/>
                <w:szCs w:val="20"/>
              </w:rPr>
              <w:t>Запас, вырубаемый за один прием</w:t>
            </w:r>
          </w:p>
        </w:tc>
        <w:tc>
          <w:tcPr>
            <w:tcW w:w="993" w:type="dxa"/>
            <w:shd w:val="clear" w:color="auto" w:fill="auto"/>
          </w:tcPr>
          <w:p w14:paraId="5F2DF37E" w14:textId="77777777" w:rsidR="002C77EE" w:rsidRPr="00345D0A" w:rsidRDefault="002C77EE" w:rsidP="004A3044">
            <w:pPr>
              <w:widowControl w:val="0"/>
              <w:jc w:val="center"/>
              <w:rPr>
                <w:sz w:val="20"/>
                <w:szCs w:val="20"/>
              </w:rPr>
            </w:pPr>
          </w:p>
        </w:tc>
        <w:tc>
          <w:tcPr>
            <w:tcW w:w="992" w:type="dxa"/>
            <w:shd w:val="clear" w:color="auto" w:fill="auto"/>
          </w:tcPr>
          <w:p w14:paraId="00E308E9" w14:textId="77777777" w:rsidR="002C77EE" w:rsidRPr="00345D0A" w:rsidRDefault="00FE48C1" w:rsidP="004A3044">
            <w:pPr>
              <w:widowControl w:val="0"/>
              <w:jc w:val="center"/>
              <w:rPr>
                <w:sz w:val="20"/>
                <w:szCs w:val="20"/>
              </w:rPr>
            </w:pPr>
            <w:r w:rsidRPr="00345D0A">
              <w:rPr>
                <w:sz w:val="20"/>
                <w:szCs w:val="20"/>
              </w:rPr>
              <w:t>1,54</w:t>
            </w:r>
          </w:p>
        </w:tc>
        <w:tc>
          <w:tcPr>
            <w:tcW w:w="850" w:type="dxa"/>
            <w:shd w:val="clear" w:color="auto" w:fill="auto"/>
          </w:tcPr>
          <w:p w14:paraId="20D987D9" w14:textId="77777777" w:rsidR="002C77EE" w:rsidRPr="00345D0A" w:rsidRDefault="002C77EE" w:rsidP="004A3044">
            <w:pPr>
              <w:widowControl w:val="0"/>
              <w:jc w:val="center"/>
              <w:rPr>
                <w:sz w:val="20"/>
                <w:szCs w:val="20"/>
              </w:rPr>
            </w:pPr>
          </w:p>
        </w:tc>
        <w:tc>
          <w:tcPr>
            <w:tcW w:w="851" w:type="dxa"/>
            <w:shd w:val="clear" w:color="auto" w:fill="auto"/>
          </w:tcPr>
          <w:p w14:paraId="543D41F6" w14:textId="77777777" w:rsidR="002C77EE" w:rsidRPr="00345D0A" w:rsidRDefault="002C77EE" w:rsidP="004A3044">
            <w:pPr>
              <w:widowControl w:val="0"/>
              <w:jc w:val="center"/>
              <w:rPr>
                <w:sz w:val="20"/>
                <w:szCs w:val="20"/>
              </w:rPr>
            </w:pPr>
          </w:p>
        </w:tc>
        <w:tc>
          <w:tcPr>
            <w:tcW w:w="850" w:type="dxa"/>
            <w:gridSpan w:val="2"/>
            <w:shd w:val="clear" w:color="auto" w:fill="auto"/>
          </w:tcPr>
          <w:p w14:paraId="4D184D33" w14:textId="77777777" w:rsidR="002C77EE" w:rsidRPr="00345D0A" w:rsidRDefault="002C77EE" w:rsidP="004A3044">
            <w:pPr>
              <w:widowControl w:val="0"/>
              <w:jc w:val="center"/>
              <w:rPr>
                <w:sz w:val="20"/>
                <w:szCs w:val="20"/>
              </w:rPr>
            </w:pPr>
          </w:p>
        </w:tc>
        <w:tc>
          <w:tcPr>
            <w:tcW w:w="851" w:type="dxa"/>
            <w:shd w:val="clear" w:color="auto" w:fill="auto"/>
          </w:tcPr>
          <w:p w14:paraId="385682FB" w14:textId="77777777" w:rsidR="002C77EE" w:rsidRPr="00345D0A" w:rsidRDefault="002C77EE" w:rsidP="004A3044">
            <w:pPr>
              <w:widowControl w:val="0"/>
              <w:jc w:val="center"/>
              <w:rPr>
                <w:sz w:val="20"/>
                <w:szCs w:val="20"/>
              </w:rPr>
            </w:pPr>
          </w:p>
        </w:tc>
        <w:tc>
          <w:tcPr>
            <w:tcW w:w="850" w:type="dxa"/>
            <w:shd w:val="clear" w:color="auto" w:fill="auto"/>
          </w:tcPr>
          <w:p w14:paraId="69EBAEC6" w14:textId="77777777" w:rsidR="002C77EE" w:rsidRPr="00345D0A" w:rsidRDefault="002C77EE" w:rsidP="004A3044">
            <w:pPr>
              <w:widowControl w:val="0"/>
              <w:jc w:val="center"/>
              <w:rPr>
                <w:sz w:val="20"/>
                <w:szCs w:val="20"/>
              </w:rPr>
            </w:pPr>
          </w:p>
        </w:tc>
        <w:tc>
          <w:tcPr>
            <w:tcW w:w="851" w:type="dxa"/>
            <w:shd w:val="clear" w:color="auto" w:fill="auto"/>
          </w:tcPr>
          <w:p w14:paraId="119CC8BC" w14:textId="77777777" w:rsidR="002C77EE" w:rsidRPr="00345D0A" w:rsidRDefault="002C77EE" w:rsidP="004A3044">
            <w:pPr>
              <w:widowControl w:val="0"/>
              <w:jc w:val="center"/>
              <w:rPr>
                <w:sz w:val="20"/>
                <w:szCs w:val="20"/>
              </w:rPr>
            </w:pPr>
          </w:p>
        </w:tc>
        <w:tc>
          <w:tcPr>
            <w:tcW w:w="850" w:type="dxa"/>
            <w:shd w:val="clear" w:color="auto" w:fill="auto"/>
          </w:tcPr>
          <w:p w14:paraId="46CD8FDD" w14:textId="77777777" w:rsidR="002C77EE" w:rsidRPr="00345D0A" w:rsidRDefault="002C77EE" w:rsidP="004A3044">
            <w:pPr>
              <w:widowControl w:val="0"/>
              <w:jc w:val="center"/>
              <w:rPr>
                <w:sz w:val="20"/>
                <w:szCs w:val="20"/>
              </w:rPr>
            </w:pPr>
          </w:p>
        </w:tc>
        <w:tc>
          <w:tcPr>
            <w:tcW w:w="851" w:type="dxa"/>
            <w:shd w:val="clear" w:color="auto" w:fill="auto"/>
          </w:tcPr>
          <w:p w14:paraId="5714FAA2" w14:textId="77777777" w:rsidR="002C77EE" w:rsidRPr="00345D0A" w:rsidRDefault="002C77EE" w:rsidP="004A3044">
            <w:pPr>
              <w:widowControl w:val="0"/>
              <w:jc w:val="center"/>
              <w:rPr>
                <w:sz w:val="20"/>
                <w:szCs w:val="20"/>
              </w:rPr>
            </w:pPr>
          </w:p>
        </w:tc>
        <w:tc>
          <w:tcPr>
            <w:tcW w:w="850" w:type="dxa"/>
            <w:shd w:val="clear" w:color="auto" w:fill="auto"/>
          </w:tcPr>
          <w:p w14:paraId="5AE00186" w14:textId="77777777" w:rsidR="002C77EE" w:rsidRPr="00345D0A" w:rsidRDefault="002C77EE" w:rsidP="004A3044">
            <w:pPr>
              <w:widowControl w:val="0"/>
              <w:jc w:val="center"/>
              <w:rPr>
                <w:sz w:val="20"/>
                <w:szCs w:val="20"/>
              </w:rPr>
            </w:pPr>
          </w:p>
        </w:tc>
        <w:tc>
          <w:tcPr>
            <w:tcW w:w="851" w:type="dxa"/>
            <w:shd w:val="clear" w:color="auto" w:fill="auto"/>
          </w:tcPr>
          <w:p w14:paraId="5EA7685D" w14:textId="77777777" w:rsidR="002C77EE" w:rsidRPr="00345D0A" w:rsidRDefault="002C77EE" w:rsidP="004A3044">
            <w:pPr>
              <w:widowControl w:val="0"/>
              <w:jc w:val="center"/>
              <w:rPr>
                <w:sz w:val="20"/>
                <w:szCs w:val="20"/>
              </w:rPr>
            </w:pPr>
          </w:p>
        </w:tc>
        <w:tc>
          <w:tcPr>
            <w:tcW w:w="709" w:type="dxa"/>
            <w:shd w:val="clear" w:color="auto" w:fill="auto"/>
          </w:tcPr>
          <w:p w14:paraId="575BAD32" w14:textId="77777777" w:rsidR="002C77EE" w:rsidRPr="00345D0A" w:rsidRDefault="002C77EE" w:rsidP="004A3044">
            <w:pPr>
              <w:widowControl w:val="0"/>
              <w:jc w:val="center"/>
              <w:rPr>
                <w:sz w:val="20"/>
                <w:szCs w:val="20"/>
              </w:rPr>
            </w:pPr>
          </w:p>
        </w:tc>
        <w:tc>
          <w:tcPr>
            <w:tcW w:w="788" w:type="dxa"/>
            <w:shd w:val="clear" w:color="auto" w:fill="auto"/>
          </w:tcPr>
          <w:p w14:paraId="73104934" w14:textId="77777777" w:rsidR="002C77EE" w:rsidRPr="00345D0A" w:rsidRDefault="002C77EE" w:rsidP="004A3044">
            <w:pPr>
              <w:widowControl w:val="0"/>
              <w:jc w:val="center"/>
              <w:rPr>
                <w:sz w:val="20"/>
                <w:szCs w:val="20"/>
              </w:rPr>
            </w:pPr>
          </w:p>
        </w:tc>
      </w:tr>
      <w:tr w:rsidR="002C77EE" w:rsidRPr="00345D0A" w14:paraId="1819DD98" w14:textId="77777777" w:rsidTr="002C77EE">
        <w:tc>
          <w:tcPr>
            <w:tcW w:w="3260" w:type="dxa"/>
            <w:shd w:val="clear" w:color="auto" w:fill="auto"/>
          </w:tcPr>
          <w:p w14:paraId="594F5E6B" w14:textId="77777777" w:rsidR="002C77EE" w:rsidRPr="00345D0A" w:rsidRDefault="002C77EE" w:rsidP="00F52763">
            <w:pPr>
              <w:widowControl w:val="0"/>
              <w:rPr>
                <w:sz w:val="20"/>
                <w:szCs w:val="20"/>
              </w:rPr>
            </w:pPr>
            <w:r w:rsidRPr="00345D0A">
              <w:rPr>
                <w:sz w:val="20"/>
                <w:szCs w:val="20"/>
              </w:rPr>
              <w:t>Средний период повторяемости (лет)</w:t>
            </w:r>
          </w:p>
        </w:tc>
        <w:tc>
          <w:tcPr>
            <w:tcW w:w="11987" w:type="dxa"/>
            <w:gridSpan w:val="15"/>
            <w:shd w:val="clear" w:color="auto" w:fill="auto"/>
          </w:tcPr>
          <w:p w14:paraId="54E609FC" w14:textId="77777777" w:rsidR="002C77EE" w:rsidRPr="00345D0A" w:rsidRDefault="00FE48C1" w:rsidP="004A3044">
            <w:pPr>
              <w:widowControl w:val="0"/>
              <w:rPr>
                <w:sz w:val="20"/>
                <w:szCs w:val="20"/>
              </w:rPr>
            </w:pPr>
            <w:r w:rsidRPr="00345D0A">
              <w:rPr>
                <w:sz w:val="20"/>
                <w:szCs w:val="20"/>
              </w:rPr>
              <w:t>25</w:t>
            </w:r>
          </w:p>
        </w:tc>
      </w:tr>
      <w:tr w:rsidR="002C77EE" w:rsidRPr="00345D0A" w14:paraId="1DFE308E" w14:textId="77777777" w:rsidTr="002C77EE">
        <w:tc>
          <w:tcPr>
            <w:tcW w:w="3260" w:type="dxa"/>
            <w:shd w:val="clear" w:color="auto" w:fill="auto"/>
          </w:tcPr>
          <w:p w14:paraId="3356C9EA" w14:textId="77777777" w:rsidR="002C77EE" w:rsidRPr="00345D0A" w:rsidRDefault="002C77EE" w:rsidP="00F52763">
            <w:pPr>
              <w:widowControl w:val="0"/>
              <w:rPr>
                <w:sz w:val="20"/>
                <w:szCs w:val="20"/>
              </w:rPr>
            </w:pPr>
            <w:r w:rsidRPr="00345D0A">
              <w:rPr>
                <w:sz w:val="20"/>
                <w:szCs w:val="20"/>
              </w:rPr>
              <w:t>Ежегодная расчетная лесосека</w:t>
            </w:r>
          </w:p>
        </w:tc>
        <w:tc>
          <w:tcPr>
            <w:tcW w:w="993" w:type="dxa"/>
            <w:shd w:val="clear" w:color="auto" w:fill="auto"/>
          </w:tcPr>
          <w:p w14:paraId="238CEA9B" w14:textId="77777777" w:rsidR="002C77EE" w:rsidRPr="00345D0A" w:rsidRDefault="00FE48C1" w:rsidP="004A3044">
            <w:pPr>
              <w:widowControl w:val="0"/>
              <w:jc w:val="center"/>
              <w:rPr>
                <w:sz w:val="20"/>
                <w:szCs w:val="20"/>
              </w:rPr>
            </w:pPr>
            <w:r w:rsidRPr="00345D0A">
              <w:rPr>
                <w:sz w:val="20"/>
                <w:szCs w:val="20"/>
              </w:rPr>
              <w:t>1,5</w:t>
            </w:r>
          </w:p>
        </w:tc>
        <w:tc>
          <w:tcPr>
            <w:tcW w:w="992" w:type="dxa"/>
            <w:shd w:val="clear" w:color="auto" w:fill="auto"/>
          </w:tcPr>
          <w:p w14:paraId="7010F28E" w14:textId="77777777" w:rsidR="002C77EE" w:rsidRPr="00345D0A" w:rsidRDefault="00FE48C1" w:rsidP="004A3044">
            <w:pPr>
              <w:widowControl w:val="0"/>
              <w:jc w:val="center"/>
              <w:rPr>
                <w:sz w:val="20"/>
                <w:szCs w:val="20"/>
              </w:rPr>
            </w:pPr>
            <w:r w:rsidRPr="00345D0A">
              <w:rPr>
                <w:sz w:val="20"/>
                <w:szCs w:val="20"/>
              </w:rPr>
              <w:t>0,06</w:t>
            </w:r>
          </w:p>
        </w:tc>
        <w:tc>
          <w:tcPr>
            <w:tcW w:w="850" w:type="dxa"/>
            <w:shd w:val="clear" w:color="auto" w:fill="auto"/>
          </w:tcPr>
          <w:p w14:paraId="55361EE8" w14:textId="77777777" w:rsidR="002C77EE" w:rsidRPr="00345D0A" w:rsidRDefault="002C77EE" w:rsidP="004A3044">
            <w:pPr>
              <w:widowControl w:val="0"/>
              <w:jc w:val="center"/>
              <w:rPr>
                <w:sz w:val="20"/>
                <w:szCs w:val="20"/>
              </w:rPr>
            </w:pPr>
          </w:p>
        </w:tc>
        <w:tc>
          <w:tcPr>
            <w:tcW w:w="851" w:type="dxa"/>
            <w:shd w:val="clear" w:color="auto" w:fill="auto"/>
          </w:tcPr>
          <w:p w14:paraId="184C84B9" w14:textId="77777777" w:rsidR="002C77EE" w:rsidRPr="00345D0A" w:rsidRDefault="002C77EE" w:rsidP="004A3044">
            <w:pPr>
              <w:widowControl w:val="0"/>
              <w:jc w:val="center"/>
              <w:rPr>
                <w:sz w:val="20"/>
                <w:szCs w:val="20"/>
              </w:rPr>
            </w:pPr>
          </w:p>
        </w:tc>
        <w:tc>
          <w:tcPr>
            <w:tcW w:w="850" w:type="dxa"/>
            <w:gridSpan w:val="2"/>
            <w:shd w:val="clear" w:color="auto" w:fill="auto"/>
          </w:tcPr>
          <w:p w14:paraId="4A8C69E6" w14:textId="77777777" w:rsidR="002C77EE" w:rsidRPr="00345D0A" w:rsidRDefault="002C77EE" w:rsidP="004A3044">
            <w:pPr>
              <w:widowControl w:val="0"/>
              <w:jc w:val="center"/>
              <w:rPr>
                <w:sz w:val="20"/>
                <w:szCs w:val="20"/>
              </w:rPr>
            </w:pPr>
          </w:p>
        </w:tc>
        <w:tc>
          <w:tcPr>
            <w:tcW w:w="851" w:type="dxa"/>
            <w:shd w:val="clear" w:color="auto" w:fill="auto"/>
          </w:tcPr>
          <w:p w14:paraId="07C77B58" w14:textId="77777777" w:rsidR="002C77EE" w:rsidRPr="00345D0A" w:rsidRDefault="002C77EE" w:rsidP="004A3044">
            <w:pPr>
              <w:widowControl w:val="0"/>
              <w:jc w:val="center"/>
              <w:rPr>
                <w:sz w:val="20"/>
                <w:szCs w:val="20"/>
              </w:rPr>
            </w:pPr>
          </w:p>
        </w:tc>
        <w:tc>
          <w:tcPr>
            <w:tcW w:w="850" w:type="dxa"/>
            <w:shd w:val="clear" w:color="auto" w:fill="auto"/>
          </w:tcPr>
          <w:p w14:paraId="0AD389D5" w14:textId="77777777" w:rsidR="002C77EE" w:rsidRPr="00345D0A" w:rsidRDefault="002C77EE" w:rsidP="004A3044">
            <w:pPr>
              <w:widowControl w:val="0"/>
              <w:jc w:val="center"/>
              <w:rPr>
                <w:sz w:val="20"/>
                <w:szCs w:val="20"/>
              </w:rPr>
            </w:pPr>
          </w:p>
        </w:tc>
        <w:tc>
          <w:tcPr>
            <w:tcW w:w="851" w:type="dxa"/>
            <w:shd w:val="clear" w:color="auto" w:fill="auto"/>
          </w:tcPr>
          <w:p w14:paraId="705B5FF5" w14:textId="77777777" w:rsidR="002C77EE" w:rsidRPr="00345D0A" w:rsidRDefault="002C77EE" w:rsidP="004A3044">
            <w:pPr>
              <w:widowControl w:val="0"/>
              <w:jc w:val="center"/>
              <w:rPr>
                <w:sz w:val="20"/>
                <w:szCs w:val="20"/>
              </w:rPr>
            </w:pPr>
          </w:p>
        </w:tc>
        <w:tc>
          <w:tcPr>
            <w:tcW w:w="850" w:type="dxa"/>
            <w:shd w:val="clear" w:color="auto" w:fill="auto"/>
          </w:tcPr>
          <w:p w14:paraId="7C7D20F4" w14:textId="77777777" w:rsidR="002C77EE" w:rsidRPr="00345D0A" w:rsidRDefault="002C77EE" w:rsidP="004A3044">
            <w:pPr>
              <w:widowControl w:val="0"/>
              <w:jc w:val="center"/>
              <w:rPr>
                <w:sz w:val="20"/>
                <w:szCs w:val="20"/>
              </w:rPr>
            </w:pPr>
          </w:p>
        </w:tc>
        <w:tc>
          <w:tcPr>
            <w:tcW w:w="851" w:type="dxa"/>
            <w:shd w:val="clear" w:color="auto" w:fill="auto"/>
          </w:tcPr>
          <w:p w14:paraId="676620A8" w14:textId="77777777" w:rsidR="002C77EE" w:rsidRPr="00345D0A" w:rsidRDefault="002C77EE" w:rsidP="004A3044">
            <w:pPr>
              <w:widowControl w:val="0"/>
              <w:jc w:val="center"/>
              <w:rPr>
                <w:sz w:val="20"/>
                <w:szCs w:val="20"/>
              </w:rPr>
            </w:pPr>
          </w:p>
        </w:tc>
        <w:tc>
          <w:tcPr>
            <w:tcW w:w="850" w:type="dxa"/>
            <w:shd w:val="clear" w:color="auto" w:fill="auto"/>
          </w:tcPr>
          <w:p w14:paraId="53FFBC26" w14:textId="77777777" w:rsidR="002C77EE" w:rsidRPr="00345D0A" w:rsidRDefault="002C77EE" w:rsidP="004A3044">
            <w:pPr>
              <w:widowControl w:val="0"/>
              <w:jc w:val="center"/>
              <w:rPr>
                <w:sz w:val="20"/>
                <w:szCs w:val="20"/>
              </w:rPr>
            </w:pPr>
          </w:p>
        </w:tc>
        <w:tc>
          <w:tcPr>
            <w:tcW w:w="851" w:type="dxa"/>
            <w:shd w:val="clear" w:color="auto" w:fill="auto"/>
          </w:tcPr>
          <w:p w14:paraId="14E1E5F5" w14:textId="77777777" w:rsidR="002C77EE" w:rsidRPr="00345D0A" w:rsidRDefault="002C77EE" w:rsidP="004A3044">
            <w:pPr>
              <w:widowControl w:val="0"/>
              <w:jc w:val="center"/>
              <w:rPr>
                <w:sz w:val="20"/>
                <w:szCs w:val="20"/>
              </w:rPr>
            </w:pPr>
          </w:p>
        </w:tc>
        <w:tc>
          <w:tcPr>
            <w:tcW w:w="709" w:type="dxa"/>
            <w:shd w:val="clear" w:color="auto" w:fill="auto"/>
          </w:tcPr>
          <w:p w14:paraId="393FADEA" w14:textId="77777777" w:rsidR="002C77EE" w:rsidRPr="00345D0A" w:rsidRDefault="002C77EE" w:rsidP="004A3044">
            <w:pPr>
              <w:widowControl w:val="0"/>
              <w:jc w:val="center"/>
              <w:rPr>
                <w:sz w:val="20"/>
                <w:szCs w:val="20"/>
              </w:rPr>
            </w:pPr>
          </w:p>
        </w:tc>
        <w:tc>
          <w:tcPr>
            <w:tcW w:w="788" w:type="dxa"/>
            <w:shd w:val="clear" w:color="auto" w:fill="auto"/>
          </w:tcPr>
          <w:p w14:paraId="5AFFAF8A" w14:textId="77777777" w:rsidR="002C77EE" w:rsidRPr="00345D0A" w:rsidRDefault="002C77EE" w:rsidP="004A3044">
            <w:pPr>
              <w:widowControl w:val="0"/>
              <w:jc w:val="center"/>
              <w:rPr>
                <w:sz w:val="20"/>
                <w:szCs w:val="20"/>
              </w:rPr>
            </w:pPr>
          </w:p>
        </w:tc>
      </w:tr>
      <w:tr w:rsidR="002C77EE" w:rsidRPr="00345D0A" w14:paraId="58857AEF" w14:textId="77777777" w:rsidTr="002C77EE">
        <w:tc>
          <w:tcPr>
            <w:tcW w:w="3260" w:type="dxa"/>
            <w:shd w:val="clear" w:color="auto" w:fill="auto"/>
          </w:tcPr>
          <w:p w14:paraId="3B996EE2" w14:textId="77777777" w:rsidR="002C77EE" w:rsidRPr="00345D0A" w:rsidRDefault="002C77EE" w:rsidP="00F52763">
            <w:pPr>
              <w:widowControl w:val="0"/>
              <w:rPr>
                <w:sz w:val="20"/>
                <w:szCs w:val="20"/>
              </w:rPr>
            </w:pPr>
            <w:r w:rsidRPr="00345D0A">
              <w:rPr>
                <w:sz w:val="20"/>
                <w:szCs w:val="20"/>
              </w:rPr>
              <w:t>корневой</w:t>
            </w:r>
          </w:p>
        </w:tc>
        <w:tc>
          <w:tcPr>
            <w:tcW w:w="993" w:type="dxa"/>
            <w:shd w:val="clear" w:color="auto" w:fill="auto"/>
          </w:tcPr>
          <w:p w14:paraId="083FAFE4" w14:textId="77777777" w:rsidR="002C77EE" w:rsidRPr="00345D0A" w:rsidRDefault="002C77EE" w:rsidP="004A3044">
            <w:pPr>
              <w:widowControl w:val="0"/>
              <w:jc w:val="center"/>
              <w:rPr>
                <w:sz w:val="20"/>
                <w:szCs w:val="20"/>
              </w:rPr>
            </w:pPr>
          </w:p>
        </w:tc>
        <w:tc>
          <w:tcPr>
            <w:tcW w:w="992" w:type="dxa"/>
            <w:shd w:val="clear" w:color="auto" w:fill="auto"/>
          </w:tcPr>
          <w:p w14:paraId="0E4B84DD" w14:textId="77777777" w:rsidR="002C77EE" w:rsidRPr="00345D0A" w:rsidRDefault="00FE48C1" w:rsidP="004A3044">
            <w:pPr>
              <w:widowControl w:val="0"/>
              <w:jc w:val="center"/>
              <w:rPr>
                <w:sz w:val="20"/>
                <w:szCs w:val="20"/>
              </w:rPr>
            </w:pPr>
            <w:r w:rsidRPr="00345D0A">
              <w:rPr>
                <w:sz w:val="20"/>
                <w:szCs w:val="20"/>
              </w:rPr>
              <w:t>0,06</w:t>
            </w:r>
          </w:p>
        </w:tc>
        <w:tc>
          <w:tcPr>
            <w:tcW w:w="850" w:type="dxa"/>
            <w:shd w:val="clear" w:color="auto" w:fill="auto"/>
          </w:tcPr>
          <w:p w14:paraId="0234CD42" w14:textId="77777777" w:rsidR="002C77EE" w:rsidRPr="00345D0A" w:rsidRDefault="002C77EE" w:rsidP="004A3044">
            <w:pPr>
              <w:widowControl w:val="0"/>
              <w:jc w:val="center"/>
              <w:rPr>
                <w:sz w:val="20"/>
                <w:szCs w:val="20"/>
              </w:rPr>
            </w:pPr>
          </w:p>
        </w:tc>
        <w:tc>
          <w:tcPr>
            <w:tcW w:w="851" w:type="dxa"/>
            <w:shd w:val="clear" w:color="auto" w:fill="auto"/>
          </w:tcPr>
          <w:p w14:paraId="3EB30E94" w14:textId="77777777" w:rsidR="002C77EE" w:rsidRPr="00345D0A" w:rsidRDefault="002C77EE" w:rsidP="004A3044">
            <w:pPr>
              <w:widowControl w:val="0"/>
              <w:jc w:val="center"/>
              <w:rPr>
                <w:sz w:val="20"/>
                <w:szCs w:val="20"/>
              </w:rPr>
            </w:pPr>
          </w:p>
        </w:tc>
        <w:tc>
          <w:tcPr>
            <w:tcW w:w="850" w:type="dxa"/>
            <w:gridSpan w:val="2"/>
            <w:shd w:val="clear" w:color="auto" w:fill="auto"/>
          </w:tcPr>
          <w:p w14:paraId="7643270C" w14:textId="77777777" w:rsidR="002C77EE" w:rsidRPr="00345D0A" w:rsidRDefault="002C77EE" w:rsidP="004A3044">
            <w:pPr>
              <w:widowControl w:val="0"/>
              <w:jc w:val="center"/>
              <w:rPr>
                <w:sz w:val="20"/>
                <w:szCs w:val="20"/>
              </w:rPr>
            </w:pPr>
          </w:p>
        </w:tc>
        <w:tc>
          <w:tcPr>
            <w:tcW w:w="851" w:type="dxa"/>
            <w:shd w:val="clear" w:color="auto" w:fill="auto"/>
          </w:tcPr>
          <w:p w14:paraId="093DDBB1" w14:textId="77777777" w:rsidR="002C77EE" w:rsidRPr="00345D0A" w:rsidRDefault="002C77EE" w:rsidP="004A3044">
            <w:pPr>
              <w:widowControl w:val="0"/>
              <w:jc w:val="center"/>
              <w:rPr>
                <w:sz w:val="20"/>
                <w:szCs w:val="20"/>
              </w:rPr>
            </w:pPr>
          </w:p>
        </w:tc>
        <w:tc>
          <w:tcPr>
            <w:tcW w:w="850" w:type="dxa"/>
            <w:shd w:val="clear" w:color="auto" w:fill="auto"/>
          </w:tcPr>
          <w:p w14:paraId="2521D12C" w14:textId="77777777" w:rsidR="002C77EE" w:rsidRPr="00345D0A" w:rsidRDefault="002C77EE" w:rsidP="004A3044">
            <w:pPr>
              <w:widowControl w:val="0"/>
              <w:jc w:val="center"/>
              <w:rPr>
                <w:sz w:val="20"/>
                <w:szCs w:val="20"/>
              </w:rPr>
            </w:pPr>
          </w:p>
        </w:tc>
        <w:tc>
          <w:tcPr>
            <w:tcW w:w="851" w:type="dxa"/>
            <w:shd w:val="clear" w:color="auto" w:fill="auto"/>
          </w:tcPr>
          <w:p w14:paraId="1D623D7C" w14:textId="77777777" w:rsidR="002C77EE" w:rsidRPr="00345D0A" w:rsidRDefault="002C77EE" w:rsidP="004A3044">
            <w:pPr>
              <w:widowControl w:val="0"/>
              <w:jc w:val="center"/>
              <w:rPr>
                <w:sz w:val="20"/>
                <w:szCs w:val="20"/>
              </w:rPr>
            </w:pPr>
          </w:p>
        </w:tc>
        <w:tc>
          <w:tcPr>
            <w:tcW w:w="850" w:type="dxa"/>
            <w:shd w:val="clear" w:color="auto" w:fill="auto"/>
          </w:tcPr>
          <w:p w14:paraId="5CDD6FDF" w14:textId="77777777" w:rsidR="002C77EE" w:rsidRPr="00345D0A" w:rsidRDefault="002C77EE" w:rsidP="004A3044">
            <w:pPr>
              <w:widowControl w:val="0"/>
              <w:jc w:val="center"/>
              <w:rPr>
                <w:sz w:val="20"/>
                <w:szCs w:val="20"/>
              </w:rPr>
            </w:pPr>
          </w:p>
        </w:tc>
        <w:tc>
          <w:tcPr>
            <w:tcW w:w="851" w:type="dxa"/>
            <w:shd w:val="clear" w:color="auto" w:fill="auto"/>
          </w:tcPr>
          <w:p w14:paraId="3619B633" w14:textId="77777777" w:rsidR="002C77EE" w:rsidRPr="00345D0A" w:rsidRDefault="002C77EE" w:rsidP="004A3044">
            <w:pPr>
              <w:widowControl w:val="0"/>
              <w:jc w:val="center"/>
              <w:rPr>
                <w:sz w:val="20"/>
                <w:szCs w:val="20"/>
              </w:rPr>
            </w:pPr>
          </w:p>
        </w:tc>
        <w:tc>
          <w:tcPr>
            <w:tcW w:w="850" w:type="dxa"/>
            <w:shd w:val="clear" w:color="auto" w:fill="auto"/>
          </w:tcPr>
          <w:p w14:paraId="136F837E" w14:textId="77777777" w:rsidR="002C77EE" w:rsidRPr="00345D0A" w:rsidRDefault="002C77EE" w:rsidP="004A3044">
            <w:pPr>
              <w:widowControl w:val="0"/>
              <w:jc w:val="center"/>
              <w:rPr>
                <w:sz w:val="20"/>
                <w:szCs w:val="20"/>
              </w:rPr>
            </w:pPr>
          </w:p>
        </w:tc>
        <w:tc>
          <w:tcPr>
            <w:tcW w:w="851" w:type="dxa"/>
            <w:shd w:val="clear" w:color="auto" w:fill="auto"/>
          </w:tcPr>
          <w:p w14:paraId="38143EC2" w14:textId="77777777" w:rsidR="002C77EE" w:rsidRPr="00345D0A" w:rsidRDefault="002C77EE" w:rsidP="004A3044">
            <w:pPr>
              <w:widowControl w:val="0"/>
              <w:jc w:val="center"/>
              <w:rPr>
                <w:sz w:val="20"/>
                <w:szCs w:val="20"/>
              </w:rPr>
            </w:pPr>
          </w:p>
        </w:tc>
        <w:tc>
          <w:tcPr>
            <w:tcW w:w="709" w:type="dxa"/>
            <w:shd w:val="clear" w:color="auto" w:fill="auto"/>
          </w:tcPr>
          <w:p w14:paraId="7BB864FA" w14:textId="77777777" w:rsidR="002C77EE" w:rsidRPr="00345D0A" w:rsidRDefault="002C77EE" w:rsidP="004A3044">
            <w:pPr>
              <w:widowControl w:val="0"/>
              <w:jc w:val="center"/>
              <w:rPr>
                <w:sz w:val="20"/>
                <w:szCs w:val="20"/>
              </w:rPr>
            </w:pPr>
          </w:p>
        </w:tc>
        <w:tc>
          <w:tcPr>
            <w:tcW w:w="788" w:type="dxa"/>
            <w:shd w:val="clear" w:color="auto" w:fill="auto"/>
          </w:tcPr>
          <w:p w14:paraId="6C06B61E" w14:textId="77777777" w:rsidR="002C77EE" w:rsidRPr="00345D0A" w:rsidRDefault="002C77EE" w:rsidP="004A3044">
            <w:pPr>
              <w:widowControl w:val="0"/>
              <w:jc w:val="center"/>
              <w:rPr>
                <w:sz w:val="20"/>
                <w:szCs w:val="20"/>
              </w:rPr>
            </w:pPr>
          </w:p>
        </w:tc>
      </w:tr>
      <w:tr w:rsidR="002C77EE" w:rsidRPr="00345D0A" w14:paraId="54774B54" w14:textId="77777777" w:rsidTr="002C77EE">
        <w:tc>
          <w:tcPr>
            <w:tcW w:w="3260" w:type="dxa"/>
            <w:shd w:val="clear" w:color="auto" w:fill="auto"/>
          </w:tcPr>
          <w:p w14:paraId="13C9FB2B" w14:textId="77777777" w:rsidR="002C77EE" w:rsidRPr="00345D0A" w:rsidRDefault="002C77EE" w:rsidP="00F52763">
            <w:pPr>
              <w:widowControl w:val="0"/>
              <w:rPr>
                <w:sz w:val="20"/>
                <w:szCs w:val="20"/>
              </w:rPr>
            </w:pPr>
            <w:r w:rsidRPr="00345D0A">
              <w:rPr>
                <w:sz w:val="20"/>
                <w:szCs w:val="20"/>
              </w:rPr>
              <w:t>ликвид</w:t>
            </w:r>
          </w:p>
        </w:tc>
        <w:tc>
          <w:tcPr>
            <w:tcW w:w="993" w:type="dxa"/>
            <w:shd w:val="clear" w:color="auto" w:fill="auto"/>
          </w:tcPr>
          <w:p w14:paraId="46B55A04" w14:textId="77777777" w:rsidR="002C77EE" w:rsidRPr="00345D0A" w:rsidRDefault="002C77EE" w:rsidP="004A3044">
            <w:pPr>
              <w:widowControl w:val="0"/>
              <w:jc w:val="center"/>
              <w:rPr>
                <w:sz w:val="20"/>
                <w:szCs w:val="20"/>
              </w:rPr>
            </w:pPr>
          </w:p>
        </w:tc>
        <w:tc>
          <w:tcPr>
            <w:tcW w:w="992" w:type="dxa"/>
            <w:shd w:val="clear" w:color="auto" w:fill="auto"/>
          </w:tcPr>
          <w:p w14:paraId="364B2A8A" w14:textId="77777777" w:rsidR="002C77EE" w:rsidRPr="00345D0A" w:rsidRDefault="00FE48C1" w:rsidP="004A3044">
            <w:pPr>
              <w:widowControl w:val="0"/>
              <w:jc w:val="center"/>
              <w:rPr>
                <w:sz w:val="20"/>
                <w:szCs w:val="20"/>
              </w:rPr>
            </w:pPr>
            <w:r w:rsidRPr="00345D0A">
              <w:rPr>
                <w:sz w:val="20"/>
                <w:szCs w:val="20"/>
              </w:rPr>
              <w:t>0,06</w:t>
            </w:r>
          </w:p>
        </w:tc>
        <w:tc>
          <w:tcPr>
            <w:tcW w:w="850" w:type="dxa"/>
            <w:shd w:val="clear" w:color="auto" w:fill="auto"/>
          </w:tcPr>
          <w:p w14:paraId="7CABB6DD" w14:textId="77777777" w:rsidR="002C77EE" w:rsidRPr="00345D0A" w:rsidRDefault="002C77EE" w:rsidP="004A3044">
            <w:pPr>
              <w:widowControl w:val="0"/>
              <w:jc w:val="center"/>
              <w:rPr>
                <w:sz w:val="20"/>
                <w:szCs w:val="20"/>
              </w:rPr>
            </w:pPr>
          </w:p>
        </w:tc>
        <w:tc>
          <w:tcPr>
            <w:tcW w:w="851" w:type="dxa"/>
            <w:shd w:val="clear" w:color="auto" w:fill="auto"/>
          </w:tcPr>
          <w:p w14:paraId="6293281B" w14:textId="77777777" w:rsidR="002C77EE" w:rsidRPr="00345D0A" w:rsidRDefault="002C77EE" w:rsidP="004A3044">
            <w:pPr>
              <w:widowControl w:val="0"/>
              <w:jc w:val="center"/>
              <w:rPr>
                <w:sz w:val="20"/>
                <w:szCs w:val="20"/>
              </w:rPr>
            </w:pPr>
          </w:p>
        </w:tc>
        <w:tc>
          <w:tcPr>
            <w:tcW w:w="850" w:type="dxa"/>
            <w:gridSpan w:val="2"/>
            <w:shd w:val="clear" w:color="auto" w:fill="auto"/>
          </w:tcPr>
          <w:p w14:paraId="42767C55" w14:textId="77777777" w:rsidR="002C77EE" w:rsidRPr="00345D0A" w:rsidRDefault="002C77EE" w:rsidP="004A3044">
            <w:pPr>
              <w:widowControl w:val="0"/>
              <w:jc w:val="center"/>
              <w:rPr>
                <w:sz w:val="20"/>
                <w:szCs w:val="20"/>
              </w:rPr>
            </w:pPr>
          </w:p>
        </w:tc>
        <w:tc>
          <w:tcPr>
            <w:tcW w:w="851" w:type="dxa"/>
            <w:shd w:val="clear" w:color="auto" w:fill="auto"/>
          </w:tcPr>
          <w:p w14:paraId="568CB1A1" w14:textId="77777777" w:rsidR="002C77EE" w:rsidRPr="00345D0A" w:rsidRDefault="002C77EE" w:rsidP="004A3044">
            <w:pPr>
              <w:widowControl w:val="0"/>
              <w:jc w:val="center"/>
              <w:rPr>
                <w:sz w:val="20"/>
                <w:szCs w:val="20"/>
              </w:rPr>
            </w:pPr>
          </w:p>
        </w:tc>
        <w:tc>
          <w:tcPr>
            <w:tcW w:w="850" w:type="dxa"/>
            <w:shd w:val="clear" w:color="auto" w:fill="auto"/>
          </w:tcPr>
          <w:p w14:paraId="6E8744C7" w14:textId="77777777" w:rsidR="002C77EE" w:rsidRPr="00345D0A" w:rsidRDefault="002C77EE" w:rsidP="004A3044">
            <w:pPr>
              <w:widowControl w:val="0"/>
              <w:jc w:val="center"/>
              <w:rPr>
                <w:sz w:val="20"/>
                <w:szCs w:val="20"/>
              </w:rPr>
            </w:pPr>
          </w:p>
        </w:tc>
        <w:tc>
          <w:tcPr>
            <w:tcW w:w="851" w:type="dxa"/>
            <w:shd w:val="clear" w:color="auto" w:fill="auto"/>
          </w:tcPr>
          <w:p w14:paraId="56667795" w14:textId="77777777" w:rsidR="002C77EE" w:rsidRPr="00345D0A" w:rsidRDefault="002C77EE" w:rsidP="004A3044">
            <w:pPr>
              <w:widowControl w:val="0"/>
              <w:jc w:val="center"/>
              <w:rPr>
                <w:sz w:val="20"/>
                <w:szCs w:val="20"/>
              </w:rPr>
            </w:pPr>
          </w:p>
        </w:tc>
        <w:tc>
          <w:tcPr>
            <w:tcW w:w="850" w:type="dxa"/>
            <w:shd w:val="clear" w:color="auto" w:fill="auto"/>
          </w:tcPr>
          <w:p w14:paraId="3406818C" w14:textId="77777777" w:rsidR="002C77EE" w:rsidRPr="00345D0A" w:rsidRDefault="002C77EE" w:rsidP="004A3044">
            <w:pPr>
              <w:widowControl w:val="0"/>
              <w:jc w:val="center"/>
              <w:rPr>
                <w:sz w:val="20"/>
                <w:szCs w:val="20"/>
              </w:rPr>
            </w:pPr>
          </w:p>
        </w:tc>
        <w:tc>
          <w:tcPr>
            <w:tcW w:w="851" w:type="dxa"/>
            <w:shd w:val="clear" w:color="auto" w:fill="auto"/>
          </w:tcPr>
          <w:p w14:paraId="78A49958" w14:textId="77777777" w:rsidR="002C77EE" w:rsidRPr="00345D0A" w:rsidRDefault="002C77EE" w:rsidP="004A3044">
            <w:pPr>
              <w:widowControl w:val="0"/>
              <w:jc w:val="center"/>
              <w:rPr>
                <w:sz w:val="20"/>
                <w:szCs w:val="20"/>
              </w:rPr>
            </w:pPr>
          </w:p>
        </w:tc>
        <w:tc>
          <w:tcPr>
            <w:tcW w:w="850" w:type="dxa"/>
            <w:shd w:val="clear" w:color="auto" w:fill="auto"/>
          </w:tcPr>
          <w:p w14:paraId="5D9BBBBB" w14:textId="77777777" w:rsidR="002C77EE" w:rsidRPr="00345D0A" w:rsidRDefault="002C77EE" w:rsidP="004A3044">
            <w:pPr>
              <w:widowControl w:val="0"/>
              <w:jc w:val="center"/>
              <w:rPr>
                <w:sz w:val="20"/>
                <w:szCs w:val="20"/>
              </w:rPr>
            </w:pPr>
          </w:p>
        </w:tc>
        <w:tc>
          <w:tcPr>
            <w:tcW w:w="851" w:type="dxa"/>
            <w:shd w:val="clear" w:color="auto" w:fill="auto"/>
          </w:tcPr>
          <w:p w14:paraId="3A7DCB07" w14:textId="77777777" w:rsidR="002C77EE" w:rsidRPr="00345D0A" w:rsidRDefault="002C77EE" w:rsidP="004A3044">
            <w:pPr>
              <w:widowControl w:val="0"/>
              <w:jc w:val="center"/>
              <w:rPr>
                <w:sz w:val="20"/>
                <w:szCs w:val="20"/>
              </w:rPr>
            </w:pPr>
          </w:p>
        </w:tc>
        <w:tc>
          <w:tcPr>
            <w:tcW w:w="709" w:type="dxa"/>
            <w:shd w:val="clear" w:color="auto" w:fill="auto"/>
          </w:tcPr>
          <w:p w14:paraId="06E29A12" w14:textId="77777777" w:rsidR="002C77EE" w:rsidRPr="00345D0A" w:rsidRDefault="002C77EE" w:rsidP="004A3044">
            <w:pPr>
              <w:widowControl w:val="0"/>
              <w:jc w:val="center"/>
              <w:rPr>
                <w:sz w:val="20"/>
                <w:szCs w:val="20"/>
              </w:rPr>
            </w:pPr>
          </w:p>
        </w:tc>
        <w:tc>
          <w:tcPr>
            <w:tcW w:w="788" w:type="dxa"/>
            <w:shd w:val="clear" w:color="auto" w:fill="auto"/>
          </w:tcPr>
          <w:p w14:paraId="3E3D65CD" w14:textId="77777777" w:rsidR="002C77EE" w:rsidRPr="00345D0A" w:rsidRDefault="002C77EE" w:rsidP="004A3044">
            <w:pPr>
              <w:widowControl w:val="0"/>
              <w:jc w:val="center"/>
              <w:rPr>
                <w:sz w:val="20"/>
                <w:szCs w:val="20"/>
              </w:rPr>
            </w:pPr>
          </w:p>
        </w:tc>
      </w:tr>
      <w:tr w:rsidR="002C77EE" w:rsidRPr="00345D0A" w14:paraId="71518A47" w14:textId="77777777" w:rsidTr="002C77EE">
        <w:tc>
          <w:tcPr>
            <w:tcW w:w="3260" w:type="dxa"/>
            <w:shd w:val="clear" w:color="auto" w:fill="auto"/>
          </w:tcPr>
          <w:p w14:paraId="7F91B7E5" w14:textId="77777777" w:rsidR="002C77EE" w:rsidRPr="00345D0A" w:rsidRDefault="002C77EE" w:rsidP="00F52763">
            <w:pPr>
              <w:widowControl w:val="0"/>
              <w:rPr>
                <w:sz w:val="20"/>
                <w:szCs w:val="20"/>
              </w:rPr>
            </w:pPr>
            <w:r w:rsidRPr="00345D0A">
              <w:rPr>
                <w:sz w:val="20"/>
                <w:szCs w:val="20"/>
              </w:rPr>
              <w:t>деловая</w:t>
            </w:r>
          </w:p>
        </w:tc>
        <w:tc>
          <w:tcPr>
            <w:tcW w:w="993" w:type="dxa"/>
            <w:shd w:val="clear" w:color="auto" w:fill="auto"/>
          </w:tcPr>
          <w:p w14:paraId="1448B8FE" w14:textId="77777777" w:rsidR="002C77EE" w:rsidRPr="00345D0A" w:rsidRDefault="002C77EE" w:rsidP="004A3044">
            <w:pPr>
              <w:widowControl w:val="0"/>
              <w:jc w:val="center"/>
              <w:rPr>
                <w:sz w:val="20"/>
                <w:szCs w:val="20"/>
              </w:rPr>
            </w:pPr>
          </w:p>
        </w:tc>
        <w:tc>
          <w:tcPr>
            <w:tcW w:w="992" w:type="dxa"/>
            <w:shd w:val="clear" w:color="auto" w:fill="auto"/>
          </w:tcPr>
          <w:p w14:paraId="44ED91DC" w14:textId="77777777" w:rsidR="002C77EE" w:rsidRPr="00345D0A" w:rsidRDefault="00FE48C1" w:rsidP="004A3044">
            <w:pPr>
              <w:widowControl w:val="0"/>
              <w:jc w:val="center"/>
              <w:rPr>
                <w:sz w:val="20"/>
                <w:szCs w:val="20"/>
              </w:rPr>
            </w:pPr>
            <w:r w:rsidRPr="00345D0A">
              <w:rPr>
                <w:sz w:val="20"/>
                <w:szCs w:val="20"/>
              </w:rPr>
              <w:t>0,05</w:t>
            </w:r>
          </w:p>
        </w:tc>
        <w:tc>
          <w:tcPr>
            <w:tcW w:w="850" w:type="dxa"/>
            <w:shd w:val="clear" w:color="auto" w:fill="auto"/>
          </w:tcPr>
          <w:p w14:paraId="6901777E" w14:textId="77777777" w:rsidR="002C77EE" w:rsidRPr="00345D0A" w:rsidRDefault="002C77EE" w:rsidP="004A3044">
            <w:pPr>
              <w:widowControl w:val="0"/>
              <w:jc w:val="center"/>
              <w:rPr>
                <w:sz w:val="20"/>
                <w:szCs w:val="20"/>
              </w:rPr>
            </w:pPr>
          </w:p>
        </w:tc>
        <w:tc>
          <w:tcPr>
            <w:tcW w:w="851" w:type="dxa"/>
            <w:shd w:val="clear" w:color="auto" w:fill="auto"/>
          </w:tcPr>
          <w:p w14:paraId="7851FD0E" w14:textId="77777777" w:rsidR="002C77EE" w:rsidRPr="00345D0A" w:rsidRDefault="002C77EE" w:rsidP="004A3044">
            <w:pPr>
              <w:widowControl w:val="0"/>
              <w:jc w:val="center"/>
              <w:rPr>
                <w:sz w:val="20"/>
                <w:szCs w:val="20"/>
              </w:rPr>
            </w:pPr>
          </w:p>
        </w:tc>
        <w:tc>
          <w:tcPr>
            <w:tcW w:w="850" w:type="dxa"/>
            <w:gridSpan w:val="2"/>
            <w:shd w:val="clear" w:color="auto" w:fill="auto"/>
          </w:tcPr>
          <w:p w14:paraId="7C65EB95" w14:textId="77777777" w:rsidR="002C77EE" w:rsidRPr="00345D0A" w:rsidRDefault="002C77EE" w:rsidP="004A3044">
            <w:pPr>
              <w:widowControl w:val="0"/>
              <w:jc w:val="center"/>
              <w:rPr>
                <w:sz w:val="20"/>
                <w:szCs w:val="20"/>
              </w:rPr>
            </w:pPr>
          </w:p>
        </w:tc>
        <w:tc>
          <w:tcPr>
            <w:tcW w:w="851" w:type="dxa"/>
            <w:shd w:val="clear" w:color="auto" w:fill="auto"/>
          </w:tcPr>
          <w:p w14:paraId="6D0BA9BD" w14:textId="77777777" w:rsidR="002C77EE" w:rsidRPr="00345D0A" w:rsidRDefault="002C77EE" w:rsidP="004A3044">
            <w:pPr>
              <w:widowControl w:val="0"/>
              <w:jc w:val="center"/>
              <w:rPr>
                <w:sz w:val="20"/>
                <w:szCs w:val="20"/>
              </w:rPr>
            </w:pPr>
          </w:p>
        </w:tc>
        <w:tc>
          <w:tcPr>
            <w:tcW w:w="850" w:type="dxa"/>
            <w:shd w:val="clear" w:color="auto" w:fill="auto"/>
          </w:tcPr>
          <w:p w14:paraId="737BA62D" w14:textId="77777777" w:rsidR="002C77EE" w:rsidRPr="00345D0A" w:rsidRDefault="002C77EE" w:rsidP="004A3044">
            <w:pPr>
              <w:widowControl w:val="0"/>
              <w:jc w:val="center"/>
              <w:rPr>
                <w:sz w:val="20"/>
                <w:szCs w:val="20"/>
              </w:rPr>
            </w:pPr>
          </w:p>
        </w:tc>
        <w:tc>
          <w:tcPr>
            <w:tcW w:w="851" w:type="dxa"/>
            <w:shd w:val="clear" w:color="auto" w:fill="auto"/>
          </w:tcPr>
          <w:p w14:paraId="69A3098D" w14:textId="77777777" w:rsidR="002C77EE" w:rsidRPr="00345D0A" w:rsidRDefault="002C77EE" w:rsidP="004A3044">
            <w:pPr>
              <w:widowControl w:val="0"/>
              <w:jc w:val="center"/>
              <w:rPr>
                <w:sz w:val="20"/>
                <w:szCs w:val="20"/>
              </w:rPr>
            </w:pPr>
          </w:p>
        </w:tc>
        <w:tc>
          <w:tcPr>
            <w:tcW w:w="850" w:type="dxa"/>
            <w:shd w:val="clear" w:color="auto" w:fill="auto"/>
          </w:tcPr>
          <w:p w14:paraId="2EB25425" w14:textId="77777777" w:rsidR="002C77EE" w:rsidRPr="00345D0A" w:rsidRDefault="002C77EE" w:rsidP="004A3044">
            <w:pPr>
              <w:widowControl w:val="0"/>
              <w:jc w:val="center"/>
              <w:rPr>
                <w:sz w:val="20"/>
                <w:szCs w:val="20"/>
              </w:rPr>
            </w:pPr>
          </w:p>
        </w:tc>
        <w:tc>
          <w:tcPr>
            <w:tcW w:w="851" w:type="dxa"/>
            <w:shd w:val="clear" w:color="auto" w:fill="auto"/>
          </w:tcPr>
          <w:p w14:paraId="0A52D4D4" w14:textId="77777777" w:rsidR="002C77EE" w:rsidRPr="00345D0A" w:rsidRDefault="002C77EE" w:rsidP="004A3044">
            <w:pPr>
              <w:widowControl w:val="0"/>
              <w:jc w:val="center"/>
              <w:rPr>
                <w:sz w:val="20"/>
                <w:szCs w:val="20"/>
              </w:rPr>
            </w:pPr>
          </w:p>
        </w:tc>
        <w:tc>
          <w:tcPr>
            <w:tcW w:w="850" w:type="dxa"/>
            <w:shd w:val="clear" w:color="auto" w:fill="auto"/>
          </w:tcPr>
          <w:p w14:paraId="26BB8423" w14:textId="77777777" w:rsidR="002C77EE" w:rsidRPr="00345D0A" w:rsidRDefault="002C77EE" w:rsidP="004A3044">
            <w:pPr>
              <w:widowControl w:val="0"/>
              <w:jc w:val="center"/>
              <w:rPr>
                <w:sz w:val="20"/>
                <w:szCs w:val="20"/>
              </w:rPr>
            </w:pPr>
          </w:p>
        </w:tc>
        <w:tc>
          <w:tcPr>
            <w:tcW w:w="851" w:type="dxa"/>
            <w:shd w:val="clear" w:color="auto" w:fill="auto"/>
          </w:tcPr>
          <w:p w14:paraId="02C8F242" w14:textId="77777777" w:rsidR="002C77EE" w:rsidRPr="00345D0A" w:rsidRDefault="002C77EE" w:rsidP="004A3044">
            <w:pPr>
              <w:widowControl w:val="0"/>
              <w:jc w:val="center"/>
              <w:rPr>
                <w:sz w:val="20"/>
                <w:szCs w:val="20"/>
              </w:rPr>
            </w:pPr>
          </w:p>
        </w:tc>
        <w:tc>
          <w:tcPr>
            <w:tcW w:w="709" w:type="dxa"/>
            <w:shd w:val="clear" w:color="auto" w:fill="auto"/>
          </w:tcPr>
          <w:p w14:paraId="720282A6" w14:textId="77777777" w:rsidR="002C77EE" w:rsidRPr="00345D0A" w:rsidRDefault="002C77EE" w:rsidP="004A3044">
            <w:pPr>
              <w:widowControl w:val="0"/>
              <w:jc w:val="center"/>
              <w:rPr>
                <w:sz w:val="20"/>
                <w:szCs w:val="20"/>
              </w:rPr>
            </w:pPr>
          </w:p>
        </w:tc>
        <w:tc>
          <w:tcPr>
            <w:tcW w:w="788" w:type="dxa"/>
            <w:shd w:val="clear" w:color="auto" w:fill="auto"/>
          </w:tcPr>
          <w:p w14:paraId="655B0EBE" w14:textId="77777777" w:rsidR="002C77EE" w:rsidRPr="00345D0A" w:rsidRDefault="002C77EE" w:rsidP="004A3044">
            <w:pPr>
              <w:widowControl w:val="0"/>
              <w:jc w:val="center"/>
              <w:rPr>
                <w:sz w:val="20"/>
                <w:szCs w:val="20"/>
              </w:rPr>
            </w:pPr>
          </w:p>
        </w:tc>
      </w:tr>
      <w:tr w:rsidR="002C77EE" w:rsidRPr="00345D0A" w14:paraId="15BA86A2" w14:textId="77777777" w:rsidTr="002C77EE">
        <w:trPr>
          <w:cantSplit/>
        </w:trPr>
        <w:tc>
          <w:tcPr>
            <w:tcW w:w="15247" w:type="dxa"/>
            <w:gridSpan w:val="16"/>
            <w:shd w:val="clear" w:color="auto" w:fill="auto"/>
          </w:tcPr>
          <w:p w14:paraId="6032BE47" w14:textId="77777777" w:rsidR="002C77EE" w:rsidRPr="00345D0A" w:rsidRDefault="002C77EE" w:rsidP="00F52763">
            <w:pPr>
              <w:widowControl w:val="0"/>
              <w:rPr>
                <w:sz w:val="20"/>
                <w:szCs w:val="20"/>
              </w:rPr>
            </w:pPr>
            <w:r w:rsidRPr="00345D0A">
              <w:br w:type="page"/>
            </w:r>
            <w:r w:rsidRPr="00345D0A">
              <w:rPr>
                <w:sz w:val="20"/>
                <w:szCs w:val="20"/>
              </w:rPr>
              <w:t>Хозяйственная секция: Еловая высокобонитетная</w:t>
            </w:r>
          </w:p>
        </w:tc>
      </w:tr>
      <w:tr w:rsidR="002C77EE" w:rsidRPr="00345D0A" w14:paraId="669CC544" w14:textId="77777777" w:rsidTr="002C77EE">
        <w:tc>
          <w:tcPr>
            <w:tcW w:w="3260" w:type="dxa"/>
            <w:shd w:val="clear" w:color="auto" w:fill="auto"/>
          </w:tcPr>
          <w:p w14:paraId="2FCBAA5A" w14:textId="77777777" w:rsidR="002C77EE" w:rsidRPr="00345D0A" w:rsidRDefault="002C77EE" w:rsidP="00F52763">
            <w:pPr>
              <w:widowControl w:val="0"/>
              <w:rPr>
                <w:sz w:val="20"/>
                <w:szCs w:val="20"/>
              </w:rPr>
            </w:pPr>
            <w:r w:rsidRPr="00345D0A">
              <w:rPr>
                <w:sz w:val="20"/>
                <w:szCs w:val="20"/>
              </w:rPr>
              <w:t>Всего включено в расчет</w:t>
            </w:r>
          </w:p>
        </w:tc>
        <w:tc>
          <w:tcPr>
            <w:tcW w:w="993" w:type="dxa"/>
            <w:shd w:val="clear" w:color="auto" w:fill="auto"/>
          </w:tcPr>
          <w:p w14:paraId="33530CB2" w14:textId="77777777" w:rsidR="002C77EE" w:rsidRPr="00345D0A" w:rsidRDefault="00FE48C1" w:rsidP="004A3044">
            <w:pPr>
              <w:widowControl w:val="0"/>
              <w:tabs>
                <w:tab w:val="left" w:pos="278"/>
              </w:tabs>
              <w:jc w:val="center"/>
              <w:rPr>
                <w:sz w:val="20"/>
                <w:szCs w:val="20"/>
              </w:rPr>
            </w:pPr>
            <w:r w:rsidRPr="00345D0A">
              <w:rPr>
                <w:sz w:val="20"/>
                <w:szCs w:val="20"/>
              </w:rPr>
              <w:t>59,5</w:t>
            </w:r>
          </w:p>
        </w:tc>
        <w:tc>
          <w:tcPr>
            <w:tcW w:w="992" w:type="dxa"/>
            <w:shd w:val="clear" w:color="auto" w:fill="auto"/>
          </w:tcPr>
          <w:p w14:paraId="141AE5E1" w14:textId="77777777" w:rsidR="002C77EE" w:rsidRPr="00345D0A" w:rsidRDefault="00FE48C1" w:rsidP="004A3044">
            <w:pPr>
              <w:widowControl w:val="0"/>
              <w:jc w:val="center"/>
              <w:rPr>
                <w:sz w:val="20"/>
                <w:szCs w:val="20"/>
              </w:rPr>
            </w:pPr>
            <w:r w:rsidRPr="00345D0A">
              <w:rPr>
                <w:sz w:val="20"/>
                <w:szCs w:val="20"/>
              </w:rPr>
              <w:t>19,13</w:t>
            </w:r>
          </w:p>
        </w:tc>
        <w:tc>
          <w:tcPr>
            <w:tcW w:w="850" w:type="dxa"/>
            <w:shd w:val="clear" w:color="auto" w:fill="auto"/>
          </w:tcPr>
          <w:p w14:paraId="66F19AB7" w14:textId="77777777" w:rsidR="002C77EE" w:rsidRPr="00345D0A" w:rsidRDefault="002C77EE" w:rsidP="004A3044">
            <w:pPr>
              <w:widowControl w:val="0"/>
              <w:jc w:val="center"/>
              <w:rPr>
                <w:sz w:val="20"/>
                <w:szCs w:val="20"/>
              </w:rPr>
            </w:pPr>
          </w:p>
        </w:tc>
        <w:tc>
          <w:tcPr>
            <w:tcW w:w="851" w:type="dxa"/>
            <w:shd w:val="clear" w:color="auto" w:fill="auto"/>
          </w:tcPr>
          <w:p w14:paraId="5DC93E3D" w14:textId="77777777" w:rsidR="002C77EE" w:rsidRPr="00345D0A" w:rsidRDefault="002C77EE" w:rsidP="004A3044">
            <w:pPr>
              <w:widowControl w:val="0"/>
              <w:jc w:val="center"/>
              <w:rPr>
                <w:sz w:val="20"/>
                <w:szCs w:val="20"/>
              </w:rPr>
            </w:pPr>
          </w:p>
        </w:tc>
        <w:tc>
          <w:tcPr>
            <w:tcW w:w="850" w:type="dxa"/>
            <w:gridSpan w:val="2"/>
            <w:shd w:val="clear" w:color="auto" w:fill="auto"/>
          </w:tcPr>
          <w:p w14:paraId="0C65893F" w14:textId="77777777" w:rsidR="002C77EE" w:rsidRPr="00345D0A" w:rsidRDefault="002C77EE" w:rsidP="004A3044">
            <w:pPr>
              <w:widowControl w:val="0"/>
              <w:jc w:val="center"/>
              <w:rPr>
                <w:sz w:val="20"/>
                <w:szCs w:val="20"/>
              </w:rPr>
            </w:pPr>
          </w:p>
        </w:tc>
        <w:tc>
          <w:tcPr>
            <w:tcW w:w="851" w:type="dxa"/>
            <w:shd w:val="clear" w:color="auto" w:fill="auto"/>
          </w:tcPr>
          <w:p w14:paraId="2E4EFC9F" w14:textId="77777777" w:rsidR="002C77EE" w:rsidRPr="00345D0A" w:rsidRDefault="002C77EE" w:rsidP="004A3044">
            <w:pPr>
              <w:widowControl w:val="0"/>
              <w:jc w:val="center"/>
              <w:rPr>
                <w:sz w:val="20"/>
                <w:szCs w:val="20"/>
              </w:rPr>
            </w:pPr>
          </w:p>
        </w:tc>
        <w:tc>
          <w:tcPr>
            <w:tcW w:w="850" w:type="dxa"/>
            <w:shd w:val="clear" w:color="auto" w:fill="auto"/>
          </w:tcPr>
          <w:p w14:paraId="273E2539" w14:textId="77777777" w:rsidR="002C77EE" w:rsidRPr="00345D0A" w:rsidRDefault="00FE48C1" w:rsidP="004A3044">
            <w:pPr>
              <w:widowControl w:val="0"/>
              <w:jc w:val="center"/>
              <w:rPr>
                <w:sz w:val="20"/>
                <w:szCs w:val="20"/>
              </w:rPr>
            </w:pPr>
            <w:r w:rsidRPr="00345D0A">
              <w:rPr>
                <w:sz w:val="20"/>
                <w:szCs w:val="20"/>
              </w:rPr>
              <w:t>1,9</w:t>
            </w:r>
          </w:p>
        </w:tc>
        <w:tc>
          <w:tcPr>
            <w:tcW w:w="851" w:type="dxa"/>
            <w:shd w:val="clear" w:color="auto" w:fill="auto"/>
          </w:tcPr>
          <w:p w14:paraId="1626BDCC" w14:textId="77777777" w:rsidR="002C77EE" w:rsidRPr="00345D0A" w:rsidRDefault="00FE48C1" w:rsidP="004A3044">
            <w:pPr>
              <w:widowControl w:val="0"/>
              <w:jc w:val="center"/>
              <w:rPr>
                <w:sz w:val="20"/>
                <w:szCs w:val="20"/>
              </w:rPr>
            </w:pPr>
            <w:r w:rsidRPr="00345D0A">
              <w:rPr>
                <w:sz w:val="20"/>
                <w:szCs w:val="20"/>
              </w:rPr>
              <w:t>0,74</w:t>
            </w:r>
          </w:p>
        </w:tc>
        <w:tc>
          <w:tcPr>
            <w:tcW w:w="850" w:type="dxa"/>
            <w:shd w:val="clear" w:color="auto" w:fill="auto"/>
          </w:tcPr>
          <w:p w14:paraId="674BF687" w14:textId="77777777" w:rsidR="002C77EE" w:rsidRPr="00345D0A" w:rsidRDefault="00FE48C1" w:rsidP="004A3044">
            <w:pPr>
              <w:widowControl w:val="0"/>
              <w:jc w:val="center"/>
              <w:rPr>
                <w:sz w:val="20"/>
                <w:szCs w:val="20"/>
              </w:rPr>
            </w:pPr>
            <w:r w:rsidRPr="00345D0A">
              <w:rPr>
                <w:sz w:val="20"/>
                <w:szCs w:val="20"/>
              </w:rPr>
              <w:t>22,6</w:t>
            </w:r>
          </w:p>
        </w:tc>
        <w:tc>
          <w:tcPr>
            <w:tcW w:w="851" w:type="dxa"/>
            <w:shd w:val="clear" w:color="auto" w:fill="auto"/>
          </w:tcPr>
          <w:p w14:paraId="683D7474" w14:textId="77777777" w:rsidR="002C77EE" w:rsidRPr="00345D0A" w:rsidRDefault="00FE48C1" w:rsidP="004A3044">
            <w:pPr>
              <w:widowControl w:val="0"/>
              <w:jc w:val="center"/>
              <w:rPr>
                <w:sz w:val="20"/>
                <w:szCs w:val="20"/>
              </w:rPr>
            </w:pPr>
            <w:r w:rsidRPr="00345D0A">
              <w:rPr>
                <w:sz w:val="20"/>
                <w:szCs w:val="20"/>
              </w:rPr>
              <w:t>8,12</w:t>
            </w:r>
          </w:p>
        </w:tc>
        <w:tc>
          <w:tcPr>
            <w:tcW w:w="850" w:type="dxa"/>
            <w:shd w:val="clear" w:color="auto" w:fill="auto"/>
          </w:tcPr>
          <w:p w14:paraId="18A9770F" w14:textId="77777777" w:rsidR="002C77EE" w:rsidRPr="00345D0A" w:rsidRDefault="00FE48C1" w:rsidP="004A3044">
            <w:pPr>
              <w:widowControl w:val="0"/>
              <w:jc w:val="center"/>
              <w:rPr>
                <w:sz w:val="20"/>
                <w:szCs w:val="20"/>
              </w:rPr>
            </w:pPr>
            <w:r w:rsidRPr="00345D0A">
              <w:rPr>
                <w:sz w:val="20"/>
                <w:szCs w:val="20"/>
              </w:rPr>
              <w:t>35,0</w:t>
            </w:r>
          </w:p>
        </w:tc>
        <w:tc>
          <w:tcPr>
            <w:tcW w:w="851" w:type="dxa"/>
            <w:shd w:val="clear" w:color="auto" w:fill="auto"/>
          </w:tcPr>
          <w:p w14:paraId="38494A06" w14:textId="77777777" w:rsidR="002C77EE" w:rsidRPr="00345D0A" w:rsidRDefault="00FE48C1" w:rsidP="004A3044">
            <w:pPr>
              <w:widowControl w:val="0"/>
              <w:jc w:val="center"/>
              <w:rPr>
                <w:sz w:val="20"/>
                <w:szCs w:val="20"/>
              </w:rPr>
            </w:pPr>
            <w:r w:rsidRPr="00345D0A">
              <w:rPr>
                <w:sz w:val="20"/>
                <w:szCs w:val="20"/>
              </w:rPr>
              <w:t>10,28</w:t>
            </w:r>
          </w:p>
        </w:tc>
        <w:tc>
          <w:tcPr>
            <w:tcW w:w="709" w:type="dxa"/>
            <w:shd w:val="clear" w:color="auto" w:fill="auto"/>
          </w:tcPr>
          <w:p w14:paraId="6EA99E45" w14:textId="77777777" w:rsidR="002C77EE" w:rsidRPr="00345D0A" w:rsidRDefault="002C77EE" w:rsidP="004A3044">
            <w:pPr>
              <w:widowControl w:val="0"/>
              <w:jc w:val="center"/>
              <w:rPr>
                <w:sz w:val="20"/>
                <w:szCs w:val="20"/>
              </w:rPr>
            </w:pPr>
          </w:p>
        </w:tc>
        <w:tc>
          <w:tcPr>
            <w:tcW w:w="788" w:type="dxa"/>
            <w:shd w:val="clear" w:color="auto" w:fill="auto"/>
          </w:tcPr>
          <w:p w14:paraId="7C29B1F4" w14:textId="77777777" w:rsidR="002C77EE" w:rsidRPr="00345D0A" w:rsidRDefault="002C77EE" w:rsidP="004A3044">
            <w:pPr>
              <w:widowControl w:val="0"/>
              <w:jc w:val="center"/>
              <w:rPr>
                <w:sz w:val="20"/>
                <w:szCs w:val="20"/>
              </w:rPr>
            </w:pPr>
          </w:p>
        </w:tc>
      </w:tr>
      <w:tr w:rsidR="002C77EE" w:rsidRPr="00345D0A" w14:paraId="03C16ABB" w14:textId="77777777" w:rsidTr="002C77EE">
        <w:tc>
          <w:tcPr>
            <w:tcW w:w="3260" w:type="dxa"/>
            <w:shd w:val="clear" w:color="auto" w:fill="auto"/>
          </w:tcPr>
          <w:p w14:paraId="2748A3A3" w14:textId="77777777" w:rsidR="002C77EE" w:rsidRPr="00345D0A" w:rsidRDefault="002C77EE" w:rsidP="00F52763">
            <w:pPr>
              <w:widowControl w:val="0"/>
              <w:rPr>
                <w:sz w:val="20"/>
                <w:szCs w:val="20"/>
              </w:rPr>
            </w:pPr>
            <w:r w:rsidRPr="00345D0A">
              <w:rPr>
                <w:sz w:val="20"/>
                <w:szCs w:val="20"/>
              </w:rPr>
              <w:t>Средний процент выборки от общего запаса (%)</w:t>
            </w:r>
          </w:p>
        </w:tc>
        <w:tc>
          <w:tcPr>
            <w:tcW w:w="993" w:type="dxa"/>
            <w:shd w:val="clear" w:color="auto" w:fill="auto"/>
          </w:tcPr>
          <w:p w14:paraId="28BA6734" w14:textId="77777777" w:rsidR="002C77EE" w:rsidRPr="00345D0A" w:rsidRDefault="002C77EE" w:rsidP="004A3044">
            <w:pPr>
              <w:widowControl w:val="0"/>
              <w:tabs>
                <w:tab w:val="left" w:pos="278"/>
              </w:tabs>
              <w:jc w:val="center"/>
              <w:rPr>
                <w:sz w:val="20"/>
                <w:szCs w:val="20"/>
              </w:rPr>
            </w:pPr>
          </w:p>
        </w:tc>
        <w:tc>
          <w:tcPr>
            <w:tcW w:w="992" w:type="dxa"/>
            <w:shd w:val="clear" w:color="auto" w:fill="auto"/>
          </w:tcPr>
          <w:p w14:paraId="1215F835" w14:textId="77777777" w:rsidR="002C77EE" w:rsidRPr="00345D0A" w:rsidRDefault="00FE48C1" w:rsidP="004A3044">
            <w:pPr>
              <w:widowControl w:val="0"/>
              <w:jc w:val="center"/>
              <w:rPr>
                <w:sz w:val="20"/>
                <w:szCs w:val="20"/>
              </w:rPr>
            </w:pPr>
            <w:r w:rsidRPr="00345D0A">
              <w:rPr>
                <w:sz w:val="20"/>
                <w:szCs w:val="20"/>
              </w:rPr>
              <w:t>15</w:t>
            </w:r>
          </w:p>
        </w:tc>
        <w:tc>
          <w:tcPr>
            <w:tcW w:w="850" w:type="dxa"/>
            <w:shd w:val="clear" w:color="auto" w:fill="auto"/>
          </w:tcPr>
          <w:p w14:paraId="6FDFB336" w14:textId="77777777" w:rsidR="002C77EE" w:rsidRPr="00345D0A" w:rsidRDefault="002C77EE" w:rsidP="004A3044">
            <w:pPr>
              <w:widowControl w:val="0"/>
              <w:jc w:val="center"/>
              <w:rPr>
                <w:sz w:val="20"/>
                <w:szCs w:val="20"/>
              </w:rPr>
            </w:pPr>
          </w:p>
        </w:tc>
        <w:tc>
          <w:tcPr>
            <w:tcW w:w="851" w:type="dxa"/>
            <w:shd w:val="clear" w:color="auto" w:fill="auto"/>
          </w:tcPr>
          <w:p w14:paraId="73EB1407" w14:textId="77777777" w:rsidR="002C77EE" w:rsidRPr="00345D0A" w:rsidRDefault="002C77EE" w:rsidP="004A3044">
            <w:pPr>
              <w:widowControl w:val="0"/>
              <w:jc w:val="center"/>
              <w:rPr>
                <w:sz w:val="20"/>
                <w:szCs w:val="20"/>
              </w:rPr>
            </w:pPr>
          </w:p>
        </w:tc>
        <w:tc>
          <w:tcPr>
            <w:tcW w:w="850" w:type="dxa"/>
            <w:gridSpan w:val="2"/>
            <w:shd w:val="clear" w:color="auto" w:fill="auto"/>
          </w:tcPr>
          <w:p w14:paraId="1C6C42A9" w14:textId="77777777" w:rsidR="002C77EE" w:rsidRPr="00345D0A" w:rsidRDefault="002C77EE" w:rsidP="004A3044">
            <w:pPr>
              <w:widowControl w:val="0"/>
              <w:jc w:val="center"/>
              <w:rPr>
                <w:sz w:val="20"/>
                <w:szCs w:val="20"/>
              </w:rPr>
            </w:pPr>
          </w:p>
        </w:tc>
        <w:tc>
          <w:tcPr>
            <w:tcW w:w="851" w:type="dxa"/>
            <w:shd w:val="clear" w:color="auto" w:fill="auto"/>
          </w:tcPr>
          <w:p w14:paraId="00461973" w14:textId="77777777" w:rsidR="002C77EE" w:rsidRPr="00345D0A" w:rsidRDefault="002C77EE" w:rsidP="004A3044">
            <w:pPr>
              <w:widowControl w:val="0"/>
              <w:jc w:val="center"/>
              <w:rPr>
                <w:sz w:val="20"/>
                <w:szCs w:val="20"/>
              </w:rPr>
            </w:pPr>
          </w:p>
        </w:tc>
        <w:tc>
          <w:tcPr>
            <w:tcW w:w="850" w:type="dxa"/>
            <w:shd w:val="clear" w:color="auto" w:fill="auto"/>
          </w:tcPr>
          <w:p w14:paraId="1C4B1244" w14:textId="77777777" w:rsidR="002C77EE" w:rsidRPr="00345D0A" w:rsidRDefault="002C77EE" w:rsidP="004A3044">
            <w:pPr>
              <w:widowControl w:val="0"/>
              <w:jc w:val="center"/>
              <w:rPr>
                <w:sz w:val="20"/>
                <w:szCs w:val="20"/>
              </w:rPr>
            </w:pPr>
          </w:p>
        </w:tc>
        <w:tc>
          <w:tcPr>
            <w:tcW w:w="851" w:type="dxa"/>
            <w:shd w:val="clear" w:color="auto" w:fill="auto"/>
          </w:tcPr>
          <w:p w14:paraId="07088B1B" w14:textId="77777777" w:rsidR="002C77EE" w:rsidRPr="00345D0A" w:rsidRDefault="002C77EE" w:rsidP="004A3044">
            <w:pPr>
              <w:widowControl w:val="0"/>
              <w:jc w:val="center"/>
              <w:rPr>
                <w:sz w:val="20"/>
                <w:szCs w:val="20"/>
              </w:rPr>
            </w:pPr>
          </w:p>
        </w:tc>
        <w:tc>
          <w:tcPr>
            <w:tcW w:w="850" w:type="dxa"/>
            <w:shd w:val="clear" w:color="auto" w:fill="auto"/>
          </w:tcPr>
          <w:p w14:paraId="6DCD48D9" w14:textId="77777777" w:rsidR="002C77EE" w:rsidRPr="00345D0A" w:rsidRDefault="002C77EE" w:rsidP="004A3044">
            <w:pPr>
              <w:widowControl w:val="0"/>
              <w:jc w:val="center"/>
              <w:rPr>
                <w:sz w:val="20"/>
                <w:szCs w:val="20"/>
              </w:rPr>
            </w:pPr>
          </w:p>
        </w:tc>
        <w:tc>
          <w:tcPr>
            <w:tcW w:w="851" w:type="dxa"/>
            <w:shd w:val="clear" w:color="auto" w:fill="auto"/>
          </w:tcPr>
          <w:p w14:paraId="777095F4" w14:textId="77777777" w:rsidR="002C77EE" w:rsidRPr="00345D0A" w:rsidRDefault="002C77EE" w:rsidP="004A3044">
            <w:pPr>
              <w:widowControl w:val="0"/>
              <w:jc w:val="center"/>
              <w:rPr>
                <w:sz w:val="20"/>
                <w:szCs w:val="20"/>
              </w:rPr>
            </w:pPr>
          </w:p>
        </w:tc>
        <w:tc>
          <w:tcPr>
            <w:tcW w:w="850" w:type="dxa"/>
            <w:shd w:val="clear" w:color="auto" w:fill="auto"/>
          </w:tcPr>
          <w:p w14:paraId="3535ABDA" w14:textId="77777777" w:rsidR="002C77EE" w:rsidRPr="00345D0A" w:rsidRDefault="002C77EE" w:rsidP="004A3044">
            <w:pPr>
              <w:widowControl w:val="0"/>
              <w:jc w:val="center"/>
              <w:rPr>
                <w:sz w:val="20"/>
                <w:szCs w:val="20"/>
              </w:rPr>
            </w:pPr>
          </w:p>
        </w:tc>
        <w:tc>
          <w:tcPr>
            <w:tcW w:w="851" w:type="dxa"/>
            <w:shd w:val="clear" w:color="auto" w:fill="auto"/>
          </w:tcPr>
          <w:p w14:paraId="670E878F" w14:textId="77777777" w:rsidR="002C77EE" w:rsidRPr="00345D0A" w:rsidRDefault="002C77EE" w:rsidP="004A3044">
            <w:pPr>
              <w:widowControl w:val="0"/>
              <w:jc w:val="center"/>
              <w:rPr>
                <w:sz w:val="20"/>
                <w:szCs w:val="20"/>
              </w:rPr>
            </w:pPr>
          </w:p>
        </w:tc>
        <w:tc>
          <w:tcPr>
            <w:tcW w:w="709" w:type="dxa"/>
            <w:shd w:val="clear" w:color="auto" w:fill="auto"/>
          </w:tcPr>
          <w:p w14:paraId="33737016" w14:textId="77777777" w:rsidR="002C77EE" w:rsidRPr="00345D0A" w:rsidRDefault="002C77EE" w:rsidP="004A3044">
            <w:pPr>
              <w:widowControl w:val="0"/>
              <w:jc w:val="center"/>
              <w:rPr>
                <w:sz w:val="20"/>
                <w:szCs w:val="20"/>
              </w:rPr>
            </w:pPr>
          </w:p>
        </w:tc>
        <w:tc>
          <w:tcPr>
            <w:tcW w:w="788" w:type="dxa"/>
            <w:shd w:val="clear" w:color="auto" w:fill="auto"/>
          </w:tcPr>
          <w:p w14:paraId="6E9FCE7C" w14:textId="77777777" w:rsidR="002C77EE" w:rsidRPr="00345D0A" w:rsidRDefault="002C77EE" w:rsidP="004A3044">
            <w:pPr>
              <w:widowControl w:val="0"/>
              <w:jc w:val="center"/>
              <w:rPr>
                <w:sz w:val="20"/>
                <w:szCs w:val="20"/>
              </w:rPr>
            </w:pPr>
          </w:p>
        </w:tc>
      </w:tr>
      <w:tr w:rsidR="002C77EE" w:rsidRPr="00345D0A" w14:paraId="7C39D533" w14:textId="77777777" w:rsidTr="002C77EE">
        <w:tc>
          <w:tcPr>
            <w:tcW w:w="3260" w:type="dxa"/>
            <w:shd w:val="clear" w:color="auto" w:fill="auto"/>
          </w:tcPr>
          <w:p w14:paraId="2E2828D4" w14:textId="77777777" w:rsidR="002C77EE" w:rsidRPr="00345D0A" w:rsidRDefault="002C77EE" w:rsidP="00F52763">
            <w:pPr>
              <w:widowControl w:val="0"/>
              <w:rPr>
                <w:sz w:val="20"/>
                <w:szCs w:val="20"/>
              </w:rPr>
            </w:pPr>
            <w:r w:rsidRPr="00345D0A">
              <w:rPr>
                <w:sz w:val="20"/>
                <w:szCs w:val="20"/>
              </w:rPr>
              <w:t>Запас, вырубаемый за один прием</w:t>
            </w:r>
          </w:p>
        </w:tc>
        <w:tc>
          <w:tcPr>
            <w:tcW w:w="993" w:type="dxa"/>
            <w:shd w:val="clear" w:color="auto" w:fill="auto"/>
          </w:tcPr>
          <w:p w14:paraId="55B31CE3" w14:textId="77777777" w:rsidR="002C77EE" w:rsidRPr="00345D0A" w:rsidRDefault="002C77EE" w:rsidP="004A3044">
            <w:pPr>
              <w:widowControl w:val="0"/>
              <w:jc w:val="center"/>
              <w:rPr>
                <w:sz w:val="20"/>
                <w:szCs w:val="20"/>
              </w:rPr>
            </w:pPr>
          </w:p>
        </w:tc>
        <w:tc>
          <w:tcPr>
            <w:tcW w:w="992" w:type="dxa"/>
            <w:shd w:val="clear" w:color="auto" w:fill="auto"/>
          </w:tcPr>
          <w:p w14:paraId="5368226E" w14:textId="77777777" w:rsidR="002C77EE" w:rsidRPr="00345D0A" w:rsidRDefault="00FE48C1" w:rsidP="004A3044">
            <w:pPr>
              <w:widowControl w:val="0"/>
              <w:jc w:val="center"/>
              <w:rPr>
                <w:sz w:val="20"/>
                <w:szCs w:val="20"/>
              </w:rPr>
            </w:pPr>
            <w:r w:rsidRPr="00345D0A">
              <w:rPr>
                <w:sz w:val="20"/>
                <w:szCs w:val="20"/>
              </w:rPr>
              <w:t>2,91</w:t>
            </w:r>
          </w:p>
        </w:tc>
        <w:tc>
          <w:tcPr>
            <w:tcW w:w="850" w:type="dxa"/>
            <w:shd w:val="clear" w:color="auto" w:fill="auto"/>
          </w:tcPr>
          <w:p w14:paraId="5CFDBA5D" w14:textId="77777777" w:rsidR="002C77EE" w:rsidRPr="00345D0A" w:rsidRDefault="002C77EE" w:rsidP="004A3044">
            <w:pPr>
              <w:widowControl w:val="0"/>
              <w:jc w:val="center"/>
              <w:rPr>
                <w:sz w:val="20"/>
                <w:szCs w:val="20"/>
              </w:rPr>
            </w:pPr>
          </w:p>
        </w:tc>
        <w:tc>
          <w:tcPr>
            <w:tcW w:w="851" w:type="dxa"/>
            <w:shd w:val="clear" w:color="auto" w:fill="auto"/>
          </w:tcPr>
          <w:p w14:paraId="0CE36AEA" w14:textId="77777777" w:rsidR="002C77EE" w:rsidRPr="00345D0A" w:rsidRDefault="002C77EE" w:rsidP="004A3044">
            <w:pPr>
              <w:widowControl w:val="0"/>
              <w:jc w:val="center"/>
              <w:rPr>
                <w:sz w:val="20"/>
                <w:szCs w:val="20"/>
              </w:rPr>
            </w:pPr>
          </w:p>
        </w:tc>
        <w:tc>
          <w:tcPr>
            <w:tcW w:w="850" w:type="dxa"/>
            <w:gridSpan w:val="2"/>
            <w:shd w:val="clear" w:color="auto" w:fill="auto"/>
          </w:tcPr>
          <w:p w14:paraId="0B89406B" w14:textId="77777777" w:rsidR="002C77EE" w:rsidRPr="00345D0A" w:rsidRDefault="002C77EE" w:rsidP="004A3044">
            <w:pPr>
              <w:widowControl w:val="0"/>
              <w:jc w:val="center"/>
              <w:rPr>
                <w:sz w:val="20"/>
                <w:szCs w:val="20"/>
              </w:rPr>
            </w:pPr>
          </w:p>
        </w:tc>
        <w:tc>
          <w:tcPr>
            <w:tcW w:w="851" w:type="dxa"/>
            <w:shd w:val="clear" w:color="auto" w:fill="auto"/>
          </w:tcPr>
          <w:p w14:paraId="2B78FF32" w14:textId="77777777" w:rsidR="002C77EE" w:rsidRPr="00345D0A" w:rsidRDefault="002C77EE" w:rsidP="004A3044">
            <w:pPr>
              <w:widowControl w:val="0"/>
              <w:jc w:val="center"/>
              <w:rPr>
                <w:sz w:val="20"/>
                <w:szCs w:val="20"/>
              </w:rPr>
            </w:pPr>
          </w:p>
        </w:tc>
        <w:tc>
          <w:tcPr>
            <w:tcW w:w="850" w:type="dxa"/>
            <w:shd w:val="clear" w:color="auto" w:fill="auto"/>
          </w:tcPr>
          <w:p w14:paraId="5BE2EF17" w14:textId="77777777" w:rsidR="002C77EE" w:rsidRPr="00345D0A" w:rsidRDefault="002C77EE" w:rsidP="004A3044">
            <w:pPr>
              <w:widowControl w:val="0"/>
              <w:jc w:val="center"/>
              <w:rPr>
                <w:sz w:val="20"/>
                <w:szCs w:val="20"/>
              </w:rPr>
            </w:pPr>
          </w:p>
        </w:tc>
        <w:tc>
          <w:tcPr>
            <w:tcW w:w="851" w:type="dxa"/>
            <w:shd w:val="clear" w:color="auto" w:fill="auto"/>
          </w:tcPr>
          <w:p w14:paraId="2BFB1B99" w14:textId="77777777" w:rsidR="002C77EE" w:rsidRPr="00345D0A" w:rsidRDefault="002C77EE" w:rsidP="004A3044">
            <w:pPr>
              <w:widowControl w:val="0"/>
              <w:jc w:val="center"/>
              <w:rPr>
                <w:sz w:val="20"/>
                <w:szCs w:val="20"/>
              </w:rPr>
            </w:pPr>
          </w:p>
        </w:tc>
        <w:tc>
          <w:tcPr>
            <w:tcW w:w="850" w:type="dxa"/>
            <w:shd w:val="clear" w:color="auto" w:fill="auto"/>
          </w:tcPr>
          <w:p w14:paraId="5B5E990B" w14:textId="77777777" w:rsidR="002C77EE" w:rsidRPr="00345D0A" w:rsidRDefault="002C77EE" w:rsidP="004A3044">
            <w:pPr>
              <w:widowControl w:val="0"/>
              <w:jc w:val="center"/>
              <w:rPr>
                <w:sz w:val="20"/>
                <w:szCs w:val="20"/>
              </w:rPr>
            </w:pPr>
          </w:p>
        </w:tc>
        <w:tc>
          <w:tcPr>
            <w:tcW w:w="851" w:type="dxa"/>
            <w:shd w:val="clear" w:color="auto" w:fill="auto"/>
          </w:tcPr>
          <w:p w14:paraId="57221A61" w14:textId="77777777" w:rsidR="002C77EE" w:rsidRPr="00345D0A" w:rsidRDefault="002C77EE" w:rsidP="004A3044">
            <w:pPr>
              <w:widowControl w:val="0"/>
              <w:jc w:val="center"/>
              <w:rPr>
                <w:sz w:val="20"/>
                <w:szCs w:val="20"/>
              </w:rPr>
            </w:pPr>
          </w:p>
        </w:tc>
        <w:tc>
          <w:tcPr>
            <w:tcW w:w="850" w:type="dxa"/>
            <w:shd w:val="clear" w:color="auto" w:fill="auto"/>
          </w:tcPr>
          <w:p w14:paraId="525ADDD8" w14:textId="77777777" w:rsidR="002C77EE" w:rsidRPr="00345D0A" w:rsidRDefault="002C77EE" w:rsidP="004A3044">
            <w:pPr>
              <w:widowControl w:val="0"/>
              <w:jc w:val="center"/>
              <w:rPr>
                <w:sz w:val="20"/>
                <w:szCs w:val="20"/>
              </w:rPr>
            </w:pPr>
          </w:p>
        </w:tc>
        <w:tc>
          <w:tcPr>
            <w:tcW w:w="851" w:type="dxa"/>
            <w:shd w:val="clear" w:color="auto" w:fill="auto"/>
          </w:tcPr>
          <w:p w14:paraId="02FD82CF" w14:textId="77777777" w:rsidR="002C77EE" w:rsidRPr="00345D0A" w:rsidRDefault="002C77EE" w:rsidP="004A3044">
            <w:pPr>
              <w:widowControl w:val="0"/>
              <w:jc w:val="center"/>
              <w:rPr>
                <w:sz w:val="20"/>
                <w:szCs w:val="20"/>
              </w:rPr>
            </w:pPr>
          </w:p>
        </w:tc>
        <w:tc>
          <w:tcPr>
            <w:tcW w:w="709" w:type="dxa"/>
            <w:shd w:val="clear" w:color="auto" w:fill="auto"/>
          </w:tcPr>
          <w:p w14:paraId="529002C9" w14:textId="77777777" w:rsidR="002C77EE" w:rsidRPr="00345D0A" w:rsidRDefault="002C77EE" w:rsidP="004A3044">
            <w:pPr>
              <w:widowControl w:val="0"/>
              <w:jc w:val="center"/>
              <w:rPr>
                <w:sz w:val="20"/>
                <w:szCs w:val="20"/>
              </w:rPr>
            </w:pPr>
          </w:p>
        </w:tc>
        <w:tc>
          <w:tcPr>
            <w:tcW w:w="788" w:type="dxa"/>
            <w:shd w:val="clear" w:color="auto" w:fill="auto"/>
          </w:tcPr>
          <w:p w14:paraId="79C7ACB7" w14:textId="77777777" w:rsidR="002C77EE" w:rsidRPr="00345D0A" w:rsidRDefault="002C77EE" w:rsidP="004A3044">
            <w:pPr>
              <w:widowControl w:val="0"/>
              <w:jc w:val="center"/>
              <w:rPr>
                <w:sz w:val="20"/>
                <w:szCs w:val="20"/>
              </w:rPr>
            </w:pPr>
          </w:p>
        </w:tc>
      </w:tr>
      <w:tr w:rsidR="002C77EE" w:rsidRPr="00345D0A" w14:paraId="121C5410" w14:textId="77777777" w:rsidTr="002C77EE">
        <w:tc>
          <w:tcPr>
            <w:tcW w:w="3260" w:type="dxa"/>
            <w:shd w:val="clear" w:color="auto" w:fill="auto"/>
          </w:tcPr>
          <w:p w14:paraId="51B4F4F2" w14:textId="77777777" w:rsidR="002C77EE" w:rsidRPr="00345D0A" w:rsidRDefault="002C77EE" w:rsidP="00F52763">
            <w:pPr>
              <w:widowControl w:val="0"/>
              <w:rPr>
                <w:sz w:val="20"/>
                <w:szCs w:val="20"/>
              </w:rPr>
            </w:pPr>
            <w:r w:rsidRPr="00345D0A">
              <w:rPr>
                <w:sz w:val="20"/>
                <w:szCs w:val="20"/>
              </w:rPr>
              <w:t>Средний период повторяемости (лет)</w:t>
            </w:r>
          </w:p>
        </w:tc>
        <w:tc>
          <w:tcPr>
            <w:tcW w:w="11987" w:type="dxa"/>
            <w:gridSpan w:val="15"/>
            <w:shd w:val="clear" w:color="auto" w:fill="auto"/>
          </w:tcPr>
          <w:p w14:paraId="2625C5A7" w14:textId="77777777" w:rsidR="002C77EE" w:rsidRPr="00345D0A" w:rsidRDefault="00FE48C1" w:rsidP="004A3044">
            <w:pPr>
              <w:widowControl w:val="0"/>
              <w:rPr>
                <w:sz w:val="20"/>
                <w:szCs w:val="20"/>
              </w:rPr>
            </w:pPr>
            <w:r w:rsidRPr="00345D0A">
              <w:rPr>
                <w:sz w:val="20"/>
                <w:szCs w:val="20"/>
              </w:rPr>
              <w:t>25</w:t>
            </w:r>
          </w:p>
        </w:tc>
      </w:tr>
      <w:tr w:rsidR="002C77EE" w:rsidRPr="00345D0A" w14:paraId="60E3F8D6" w14:textId="77777777" w:rsidTr="002C77EE">
        <w:tc>
          <w:tcPr>
            <w:tcW w:w="3260" w:type="dxa"/>
            <w:shd w:val="clear" w:color="auto" w:fill="auto"/>
          </w:tcPr>
          <w:p w14:paraId="63D1ACB9" w14:textId="77777777" w:rsidR="002C77EE" w:rsidRPr="00345D0A" w:rsidRDefault="002C77EE" w:rsidP="00F52763">
            <w:pPr>
              <w:widowControl w:val="0"/>
              <w:rPr>
                <w:sz w:val="20"/>
                <w:szCs w:val="20"/>
              </w:rPr>
            </w:pPr>
            <w:r w:rsidRPr="00345D0A">
              <w:rPr>
                <w:sz w:val="20"/>
                <w:szCs w:val="20"/>
              </w:rPr>
              <w:t>Ежегодная расчетная лесосека</w:t>
            </w:r>
          </w:p>
        </w:tc>
        <w:tc>
          <w:tcPr>
            <w:tcW w:w="993" w:type="dxa"/>
            <w:shd w:val="clear" w:color="auto" w:fill="auto"/>
          </w:tcPr>
          <w:p w14:paraId="7DDC16E9" w14:textId="77777777" w:rsidR="002C77EE" w:rsidRPr="00345D0A" w:rsidRDefault="00FE48C1" w:rsidP="004A3044">
            <w:pPr>
              <w:widowControl w:val="0"/>
              <w:jc w:val="center"/>
              <w:rPr>
                <w:sz w:val="20"/>
                <w:szCs w:val="20"/>
              </w:rPr>
            </w:pPr>
            <w:r w:rsidRPr="00345D0A">
              <w:rPr>
                <w:sz w:val="20"/>
                <w:szCs w:val="20"/>
              </w:rPr>
              <w:t>2,4</w:t>
            </w:r>
          </w:p>
        </w:tc>
        <w:tc>
          <w:tcPr>
            <w:tcW w:w="992" w:type="dxa"/>
            <w:shd w:val="clear" w:color="auto" w:fill="auto"/>
          </w:tcPr>
          <w:p w14:paraId="7F67E373" w14:textId="77777777" w:rsidR="002C77EE" w:rsidRPr="00345D0A" w:rsidRDefault="00FE48C1" w:rsidP="004A3044">
            <w:pPr>
              <w:widowControl w:val="0"/>
              <w:jc w:val="center"/>
              <w:rPr>
                <w:sz w:val="20"/>
                <w:szCs w:val="20"/>
              </w:rPr>
            </w:pPr>
            <w:r w:rsidRPr="00345D0A">
              <w:rPr>
                <w:sz w:val="20"/>
                <w:szCs w:val="20"/>
              </w:rPr>
              <w:t>0,12</w:t>
            </w:r>
          </w:p>
        </w:tc>
        <w:tc>
          <w:tcPr>
            <w:tcW w:w="850" w:type="dxa"/>
            <w:shd w:val="clear" w:color="auto" w:fill="auto"/>
          </w:tcPr>
          <w:p w14:paraId="4F8DA7E4" w14:textId="77777777" w:rsidR="002C77EE" w:rsidRPr="00345D0A" w:rsidRDefault="002C77EE" w:rsidP="004A3044">
            <w:pPr>
              <w:widowControl w:val="0"/>
              <w:jc w:val="center"/>
              <w:rPr>
                <w:sz w:val="20"/>
                <w:szCs w:val="20"/>
              </w:rPr>
            </w:pPr>
          </w:p>
        </w:tc>
        <w:tc>
          <w:tcPr>
            <w:tcW w:w="851" w:type="dxa"/>
            <w:shd w:val="clear" w:color="auto" w:fill="auto"/>
          </w:tcPr>
          <w:p w14:paraId="086EAC13" w14:textId="77777777" w:rsidR="002C77EE" w:rsidRPr="00345D0A" w:rsidRDefault="002C77EE" w:rsidP="004A3044">
            <w:pPr>
              <w:widowControl w:val="0"/>
              <w:jc w:val="center"/>
              <w:rPr>
                <w:sz w:val="20"/>
                <w:szCs w:val="20"/>
              </w:rPr>
            </w:pPr>
          </w:p>
        </w:tc>
        <w:tc>
          <w:tcPr>
            <w:tcW w:w="850" w:type="dxa"/>
            <w:gridSpan w:val="2"/>
            <w:shd w:val="clear" w:color="auto" w:fill="auto"/>
          </w:tcPr>
          <w:p w14:paraId="18CC0B01" w14:textId="77777777" w:rsidR="002C77EE" w:rsidRPr="00345D0A" w:rsidRDefault="002C77EE" w:rsidP="004A3044">
            <w:pPr>
              <w:widowControl w:val="0"/>
              <w:jc w:val="center"/>
              <w:rPr>
                <w:sz w:val="20"/>
                <w:szCs w:val="20"/>
              </w:rPr>
            </w:pPr>
          </w:p>
        </w:tc>
        <w:tc>
          <w:tcPr>
            <w:tcW w:w="851" w:type="dxa"/>
            <w:shd w:val="clear" w:color="auto" w:fill="auto"/>
          </w:tcPr>
          <w:p w14:paraId="66CEDE62" w14:textId="77777777" w:rsidR="002C77EE" w:rsidRPr="00345D0A" w:rsidRDefault="002C77EE" w:rsidP="004A3044">
            <w:pPr>
              <w:widowControl w:val="0"/>
              <w:jc w:val="center"/>
              <w:rPr>
                <w:sz w:val="20"/>
                <w:szCs w:val="20"/>
              </w:rPr>
            </w:pPr>
          </w:p>
        </w:tc>
        <w:tc>
          <w:tcPr>
            <w:tcW w:w="850" w:type="dxa"/>
            <w:shd w:val="clear" w:color="auto" w:fill="auto"/>
          </w:tcPr>
          <w:p w14:paraId="29363835" w14:textId="77777777" w:rsidR="002C77EE" w:rsidRPr="00345D0A" w:rsidRDefault="002C77EE" w:rsidP="004A3044">
            <w:pPr>
              <w:widowControl w:val="0"/>
              <w:jc w:val="center"/>
              <w:rPr>
                <w:sz w:val="20"/>
                <w:szCs w:val="20"/>
              </w:rPr>
            </w:pPr>
          </w:p>
        </w:tc>
        <w:tc>
          <w:tcPr>
            <w:tcW w:w="851" w:type="dxa"/>
            <w:shd w:val="clear" w:color="auto" w:fill="auto"/>
          </w:tcPr>
          <w:p w14:paraId="20172498" w14:textId="77777777" w:rsidR="002C77EE" w:rsidRPr="00345D0A" w:rsidRDefault="002C77EE" w:rsidP="004A3044">
            <w:pPr>
              <w:widowControl w:val="0"/>
              <w:jc w:val="center"/>
              <w:rPr>
                <w:sz w:val="20"/>
                <w:szCs w:val="20"/>
              </w:rPr>
            </w:pPr>
          </w:p>
        </w:tc>
        <w:tc>
          <w:tcPr>
            <w:tcW w:w="850" w:type="dxa"/>
            <w:shd w:val="clear" w:color="auto" w:fill="auto"/>
          </w:tcPr>
          <w:p w14:paraId="32E39ECE" w14:textId="77777777" w:rsidR="002C77EE" w:rsidRPr="00345D0A" w:rsidRDefault="002C77EE" w:rsidP="004A3044">
            <w:pPr>
              <w:widowControl w:val="0"/>
              <w:jc w:val="center"/>
              <w:rPr>
                <w:sz w:val="20"/>
                <w:szCs w:val="20"/>
              </w:rPr>
            </w:pPr>
          </w:p>
        </w:tc>
        <w:tc>
          <w:tcPr>
            <w:tcW w:w="851" w:type="dxa"/>
            <w:shd w:val="clear" w:color="auto" w:fill="auto"/>
          </w:tcPr>
          <w:p w14:paraId="61501887" w14:textId="77777777" w:rsidR="002C77EE" w:rsidRPr="00345D0A" w:rsidRDefault="002C77EE" w:rsidP="004A3044">
            <w:pPr>
              <w:widowControl w:val="0"/>
              <w:jc w:val="center"/>
              <w:rPr>
                <w:sz w:val="20"/>
                <w:szCs w:val="20"/>
              </w:rPr>
            </w:pPr>
          </w:p>
        </w:tc>
        <w:tc>
          <w:tcPr>
            <w:tcW w:w="850" w:type="dxa"/>
            <w:shd w:val="clear" w:color="auto" w:fill="auto"/>
          </w:tcPr>
          <w:p w14:paraId="58C9EF1F" w14:textId="77777777" w:rsidR="002C77EE" w:rsidRPr="00345D0A" w:rsidRDefault="002C77EE" w:rsidP="004A3044">
            <w:pPr>
              <w:widowControl w:val="0"/>
              <w:jc w:val="center"/>
              <w:rPr>
                <w:sz w:val="20"/>
                <w:szCs w:val="20"/>
              </w:rPr>
            </w:pPr>
          </w:p>
        </w:tc>
        <w:tc>
          <w:tcPr>
            <w:tcW w:w="851" w:type="dxa"/>
            <w:shd w:val="clear" w:color="auto" w:fill="auto"/>
          </w:tcPr>
          <w:p w14:paraId="55E770AC" w14:textId="77777777" w:rsidR="002C77EE" w:rsidRPr="00345D0A" w:rsidRDefault="002C77EE" w:rsidP="004A3044">
            <w:pPr>
              <w:widowControl w:val="0"/>
              <w:jc w:val="center"/>
              <w:rPr>
                <w:sz w:val="20"/>
                <w:szCs w:val="20"/>
              </w:rPr>
            </w:pPr>
          </w:p>
        </w:tc>
        <w:tc>
          <w:tcPr>
            <w:tcW w:w="709" w:type="dxa"/>
            <w:shd w:val="clear" w:color="auto" w:fill="auto"/>
          </w:tcPr>
          <w:p w14:paraId="2ADA4C5B" w14:textId="77777777" w:rsidR="002C77EE" w:rsidRPr="00345D0A" w:rsidRDefault="002C77EE" w:rsidP="004A3044">
            <w:pPr>
              <w:widowControl w:val="0"/>
              <w:jc w:val="center"/>
              <w:rPr>
                <w:sz w:val="20"/>
                <w:szCs w:val="20"/>
              </w:rPr>
            </w:pPr>
          </w:p>
        </w:tc>
        <w:tc>
          <w:tcPr>
            <w:tcW w:w="788" w:type="dxa"/>
            <w:shd w:val="clear" w:color="auto" w:fill="auto"/>
          </w:tcPr>
          <w:p w14:paraId="13AFF8AE" w14:textId="77777777" w:rsidR="002C77EE" w:rsidRPr="00345D0A" w:rsidRDefault="002C77EE" w:rsidP="004A3044">
            <w:pPr>
              <w:widowControl w:val="0"/>
              <w:jc w:val="center"/>
              <w:rPr>
                <w:sz w:val="20"/>
                <w:szCs w:val="20"/>
              </w:rPr>
            </w:pPr>
          </w:p>
        </w:tc>
      </w:tr>
      <w:tr w:rsidR="002C77EE" w:rsidRPr="00345D0A" w14:paraId="2C93D0FF" w14:textId="77777777" w:rsidTr="002C77EE">
        <w:tc>
          <w:tcPr>
            <w:tcW w:w="3260" w:type="dxa"/>
            <w:shd w:val="clear" w:color="auto" w:fill="auto"/>
          </w:tcPr>
          <w:p w14:paraId="24CE0A7A" w14:textId="77777777" w:rsidR="002C77EE" w:rsidRPr="00345D0A" w:rsidRDefault="002C77EE" w:rsidP="00F52763">
            <w:pPr>
              <w:widowControl w:val="0"/>
              <w:rPr>
                <w:sz w:val="20"/>
                <w:szCs w:val="20"/>
              </w:rPr>
            </w:pPr>
            <w:r w:rsidRPr="00345D0A">
              <w:rPr>
                <w:sz w:val="20"/>
                <w:szCs w:val="20"/>
              </w:rPr>
              <w:t>корневой</w:t>
            </w:r>
          </w:p>
        </w:tc>
        <w:tc>
          <w:tcPr>
            <w:tcW w:w="993" w:type="dxa"/>
            <w:shd w:val="clear" w:color="auto" w:fill="auto"/>
          </w:tcPr>
          <w:p w14:paraId="0F74B0E8" w14:textId="77777777" w:rsidR="002C77EE" w:rsidRPr="00345D0A" w:rsidRDefault="002C77EE" w:rsidP="004A3044">
            <w:pPr>
              <w:widowControl w:val="0"/>
              <w:jc w:val="center"/>
              <w:rPr>
                <w:sz w:val="20"/>
                <w:szCs w:val="20"/>
              </w:rPr>
            </w:pPr>
          </w:p>
        </w:tc>
        <w:tc>
          <w:tcPr>
            <w:tcW w:w="992" w:type="dxa"/>
            <w:shd w:val="clear" w:color="auto" w:fill="auto"/>
          </w:tcPr>
          <w:p w14:paraId="0AB36BCF" w14:textId="77777777" w:rsidR="002C77EE" w:rsidRPr="00345D0A" w:rsidRDefault="00FE48C1" w:rsidP="004A3044">
            <w:pPr>
              <w:widowControl w:val="0"/>
              <w:jc w:val="center"/>
              <w:rPr>
                <w:sz w:val="20"/>
                <w:szCs w:val="20"/>
              </w:rPr>
            </w:pPr>
            <w:r w:rsidRPr="00345D0A">
              <w:rPr>
                <w:sz w:val="20"/>
                <w:szCs w:val="20"/>
              </w:rPr>
              <w:t>0,12</w:t>
            </w:r>
          </w:p>
        </w:tc>
        <w:tc>
          <w:tcPr>
            <w:tcW w:w="850" w:type="dxa"/>
            <w:shd w:val="clear" w:color="auto" w:fill="auto"/>
          </w:tcPr>
          <w:p w14:paraId="203B882B" w14:textId="77777777" w:rsidR="002C77EE" w:rsidRPr="00345D0A" w:rsidRDefault="002C77EE" w:rsidP="004A3044">
            <w:pPr>
              <w:widowControl w:val="0"/>
              <w:jc w:val="center"/>
              <w:rPr>
                <w:sz w:val="20"/>
                <w:szCs w:val="20"/>
              </w:rPr>
            </w:pPr>
          </w:p>
        </w:tc>
        <w:tc>
          <w:tcPr>
            <w:tcW w:w="851" w:type="dxa"/>
            <w:shd w:val="clear" w:color="auto" w:fill="auto"/>
          </w:tcPr>
          <w:p w14:paraId="26E3944B" w14:textId="77777777" w:rsidR="002C77EE" w:rsidRPr="00345D0A" w:rsidRDefault="002C77EE" w:rsidP="004A3044">
            <w:pPr>
              <w:widowControl w:val="0"/>
              <w:jc w:val="center"/>
              <w:rPr>
                <w:sz w:val="20"/>
                <w:szCs w:val="20"/>
              </w:rPr>
            </w:pPr>
          </w:p>
        </w:tc>
        <w:tc>
          <w:tcPr>
            <w:tcW w:w="850" w:type="dxa"/>
            <w:gridSpan w:val="2"/>
            <w:shd w:val="clear" w:color="auto" w:fill="auto"/>
          </w:tcPr>
          <w:p w14:paraId="03BCBD58" w14:textId="77777777" w:rsidR="002C77EE" w:rsidRPr="00345D0A" w:rsidRDefault="002C77EE" w:rsidP="004A3044">
            <w:pPr>
              <w:widowControl w:val="0"/>
              <w:jc w:val="center"/>
              <w:rPr>
                <w:sz w:val="20"/>
                <w:szCs w:val="20"/>
              </w:rPr>
            </w:pPr>
          </w:p>
        </w:tc>
        <w:tc>
          <w:tcPr>
            <w:tcW w:w="851" w:type="dxa"/>
            <w:shd w:val="clear" w:color="auto" w:fill="auto"/>
          </w:tcPr>
          <w:p w14:paraId="7AB88001" w14:textId="77777777" w:rsidR="002C77EE" w:rsidRPr="00345D0A" w:rsidRDefault="002C77EE" w:rsidP="004A3044">
            <w:pPr>
              <w:widowControl w:val="0"/>
              <w:jc w:val="center"/>
              <w:rPr>
                <w:sz w:val="20"/>
                <w:szCs w:val="20"/>
              </w:rPr>
            </w:pPr>
          </w:p>
        </w:tc>
        <w:tc>
          <w:tcPr>
            <w:tcW w:w="850" w:type="dxa"/>
            <w:shd w:val="clear" w:color="auto" w:fill="auto"/>
          </w:tcPr>
          <w:p w14:paraId="1313988F" w14:textId="77777777" w:rsidR="002C77EE" w:rsidRPr="00345D0A" w:rsidRDefault="002C77EE" w:rsidP="004A3044">
            <w:pPr>
              <w:widowControl w:val="0"/>
              <w:jc w:val="center"/>
              <w:rPr>
                <w:sz w:val="20"/>
                <w:szCs w:val="20"/>
              </w:rPr>
            </w:pPr>
          </w:p>
        </w:tc>
        <w:tc>
          <w:tcPr>
            <w:tcW w:w="851" w:type="dxa"/>
            <w:shd w:val="clear" w:color="auto" w:fill="auto"/>
          </w:tcPr>
          <w:p w14:paraId="71D05287" w14:textId="77777777" w:rsidR="002C77EE" w:rsidRPr="00345D0A" w:rsidRDefault="002C77EE" w:rsidP="004A3044">
            <w:pPr>
              <w:widowControl w:val="0"/>
              <w:jc w:val="center"/>
              <w:rPr>
                <w:sz w:val="20"/>
                <w:szCs w:val="20"/>
              </w:rPr>
            </w:pPr>
          </w:p>
        </w:tc>
        <w:tc>
          <w:tcPr>
            <w:tcW w:w="850" w:type="dxa"/>
            <w:shd w:val="clear" w:color="auto" w:fill="auto"/>
          </w:tcPr>
          <w:p w14:paraId="5FFB082A" w14:textId="77777777" w:rsidR="002C77EE" w:rsidRPr="00345D0A" w:rsidRDefault="002C77EE" w:rsidP="004A3044">
            <w:pPr>
              <w:widowControl w:val="0"/>
              <w:jc w:val="center"/>
              <w:rPr>
                <w:sz w:val="20"/>
                <w:szCs w:val="20"/>
              </w:rPr>
            </w:pPr>
          </w:p>
        </w:tc>
        <w:tc>
          <w:tcPr>
            <w:tcW w:w="851" w:type="dxa"/>
            <w:shd w:val="clear" w:color="auto" w:fill="auto"/>
          </w:tcPr>
          <w:p w14:paraId="3C752EAA" w14:textId="77777777" w:rsidR="002C77EE" w:rsidRPr="00345D0A" w:rsidRDefault="002C77EE" w:rsidP="004A3044">
            <w:pPr>
              <w:widowControl w:val="0"/>
              <w:jc w:val="center"/>
              <w:rPr>
                <w:sz w:val="20"/>
                <w:szCs w:val="20"/>
              </w:rPr>
            </w:pPr>
          </w:p>
        </w:tc>
        <w:tc>
          <w:tcPr>
            <w:tcW w:w="850" w:type="dxa"/>
            <w:shd w:val="clear" w:color="auto" w:fill="auto"/>
          </w:tcPr>
          <w:p w14:paraId="768C0FD0" w14:textId="77777777" w:rsidR="002C77EE" w:rsidRPr="00345D0A" w:rsidRDefault="002C77EE" w:rsidP="004A3044">
            <w:pPr>
              <w:widowControl w:val="0"/>
              <w:jc w:val="center"/>
              <w:rPr>
                <w:sz w:val="20"/>
                <w:szCs w:val="20"/>
              </w:rPr>
            </w:pPr>
          </w:p>
        </w:tc>
        <w:tc>
          <w:tcPr>
            <w:tcW w:w="851" w:type="dxa"/>
            <w:shd w:val="clear" w:color="auto" w:fill="auto"/>
          </w:tcPr>
          <w:p w14:paraId="76479984" w14:textId="77777777" w:rsidR="002C77EE" w:rsidRPr="00345D0A" w:rsidRDefault="002C77EE" w:rsidP="004A3044">
            <w:pPr>
              <w:widowControl w:val="0"/>
              <w:jc w:val="center"/>
              <w:rPr>
                <w:sz w:val="20"/>
                <w:szCs w:val="20"/>
              </w:rPr>
            </w:pPr>
          </w:p>
        </w:tc>
        <w:tc>
          <w:tcPr>
            <w:tcW w:w="709" w:type="dxa"/>
            <w:shd w:val="clear" w:color="auto" w:fill="auto"/>
          </w:tcPr>
          <w:p w14:paraId="33D96001" w14:textId="77777777" w:rsidR="002C77EE" w:rsidRPr="00345D0A" w:rsidRDefault="002C77EE" w:rsidP="004A3044">
            <w:pPr>
              <w:widowControl w:val="0"/>
              <w:jc w:val="center"/>
              <w:rPr>
                <w:sz w:val="20"/>
                <w:szCs w:val="20"/>
              </w:rPr>
            </w:pPr>
          </w:p>
        </w:tc>
        <w:tc>
          <w:tcPr>
            <w:tcW w:w="788" w:type="dxa"/>
            <w:shd w:val="clear" w:color="auto" w:fill="auto"/>
          </w:tcPr>
          <w:p w14:paraId="3544D45D" w14:textId="77777777" w:rsidR="002C77EE" w:rsidRPr="00345D0A" w:rsidRDefault="002C77EE" w:rsidP="004A3044">
            <w:pPr>
              <w:widowControl w:val="0"/>
              <w:jc w:val="center"/>
              <w:rPr>
                <w:sz w:val="20"/>
                <w:szCs w:val="20"/>
              </w:rPr>
            </w:pPr>
          </w:p>
        </w:tc>
      </w:tr>
      <w:tr w:rsidR="002C77EE" w:rsidRPr="00345D0A" w14:paraId="2ECACC2F" w14:textId="77777777" w:rsidTr="002C77EE">
        <w:tc>
          <w:tcPr>
            <w:tcW w:w="3260" w:type="dxa"/>
            <w:shd w:val="clear" w:color="auto" w:fill="auto"/>
          </w:tcPr>
          <w:p w14:paraId="3DC59EFA" w14:textId="77777777" w:rsidR="002C77EE" w:rsidRPr="00345D0A" w:rsidRDefault="002C77EE" w:rsidP="00F52763">
            <w:pPr>
              <w:widowControl w:val="0"/>
              <w:rPr>
                <w:sz w:val="20"/>
                <w:szCs w:val="20"/>
              </w:rPr>
            </w:pPr>
            <w:r w:rsidRPr="00345D0A">
              <w:rPr>
                <w:sz w:val="20"/>
                <w:szCs w:val="20"/>
              </w:rPr>
              <w:t>ликвид</w:t>
            </w:r>
          </w:p>
        </w:tc>
        <w:tc>
          <w:tcPr>
            <w:tcW w:w="993" w:type="dxa"/>
            <w:shd w:val="clear" w:color="auto" w:fill="auto"/>
          </w:tcPr>
          <w:p w14:paraId="6170BC94" w14:textId="77777777" w:rsidR="002C77EE" w:rsidRPr="00345D0A" w:rsidRDefault="002C77EE" w:rsidP="004A3044">
            <w:pPr>
              <w:widowControl w:val="0"/>
              <w:jc w:val="center"/>
              <w:rPr>
                <w:sz w:val="20"/>
                <w:szCs w:val="20"/>
              </w:rPr>
            </w:pPr>
          </w:p>
        </w:tc>
        <w:tc>
          <w:tcPr>
            <w:tcW w:w="992" w:type="dxa"/>
            <w:shd w:val="clear" w:color="auto" w:fill="auto"/>
          </w:tcPr>
          <w:p w14:paraId="3CFF58DA" w14:textId="77777777" w:rsidR="002C77EE" w:rsidRPr="00345D0A" w:rsidRDefault="00FE48C1" w:rsidP="004A3044">
            <w:pPr>
              <w:widowControl w:val="0"/>
              <w:jc w:val="center"/>
              <w:rPr>
                <w:sz w:val="20"/>
                <w:szCs w:val="20"/>
              </w:rPr>
            </w:pPr>
            <w:r w:rsidRPr="00345D0A">
              <w:rPr>
                <w:sz w:val="20"/>
                <w:szCs w:val="20"/>
              </w:rPr>
              <w:t>0,11</w:t>
            </w:r>
          </w:p>
        </w:tc>
        <w:tc>
          <w:tcPr>
            <w:tcW w:w="850" w:type="dxa"/>
            <w:shd w:val="clear" w:color="auto" w:fill="auto"/>
          </w:tcPr>
          <w:p w14:paraId="2B0069EE" w14:textId="77777777" w:rsidR="002C77EE" w:rsidRPr="00345D0A" w:rsidRDefault="002C77EE" w:rsidP="004A3044">
            <w:pPr>
              <w:widowControl w:val="0"/>
              <w:jc w:val="center"/>
              <w:rPr>
                <w:sz w:val="20"/>
                <w:szCs w:val="20"/>
              </w:rPr>
            </w:pPr>
          </w:p>
        </w:tc>
        <w:tc>
          <w:tcPr>
            <w:tcW w:w="851" w:type="dxa"/>
            <w:shd w:val="clear" w:color="auto" w:fill="auto"/>
          </w:tcPr>
          <w:p w14:paraId="49EC94EB" w14:textId="77777777" w:rsidR="002C77EE" w:rsidRPr="00345D0A" w:rsidRDefault="002C77EE" w:rsidP="004A3044">
            <w:pPr>
              <w:widowControl w:val="0"/>
              <w:jc w:val="center"/>
              <w:rPr>
                <w:sz w:val="20"/>
                <w:szCs w:val="20"/>
              </w:rPr>
            </w:pPr>
          </w:p>
        </w:tc>
        <w:tc>
          <w:tcPr>
            <w:tcW w:w="850" w:type="dxa"/>
            <w:gridSpan w:val="2"/>
            <w:shd w:val="clear" w:color="auto" w:fill="auto"/>
          </w:tcPr>
          <w:p w14:paraId="1419E3D3" w14:textId="77777777" w:rsidR="002C77EE" w:rsidRPr="00345D0A" w:rsidRDefault="002C77EE" w:rsidP="004A3044">
            <w:pPr>
              <w:widowControl w:val="0"/>
              <w:jc w:val="center"/>
              <w:rPr>
                <w:sz w:val="20"/>
                <w:szCs w:val="20"/>
              </w:rPr>
            </w:pPr>
          </w:p>
        </w:tc>
        <w:tc>
          <w:tcPr>
            <w:tcW w:w="851" w:type="dxa"/>
            <w:shd w:val="clear" w:color="auto" w:fill="auto"/>
          </w:tcPr>
          <w:p w14:paraId="4045D112" w14:textId="77777777" w:rsidR="002C77EE" w:rsidRPr="00345D0A" w:rsidRDefault="002C77EE" w:rsidP="004A3044">
            <w:pPr>
              <w:widowControl w:val="0"/>
              <w:jc w:val="center"/>
              <w:rPr>
                <w:sz w:val="20"/>
                <w:szCs w:val="20"/>
              </w:rPr>
            </w:pPr>
          </w:p>
        </w:tc>
        <w:tc>
          <w:tcPr>
            <w:tcW w:w="850" w:type="dxa"/>
            <w:shd w:val="clear" w:color="auto" w:fill="auto"/>
          </w:tcPr>
          <w:p w14:paraId="51727AF3" w14:textId="77777777" w:rsidR="002C77EE" w:rsidRPr="00345D0A" w:rsidRDefault="002C77EE" w:rsidP="004A3044">
            <w:pPr>
              <w:widowControl w:val="0"/>
              <w:jc w:val="center"/>
              <w:rPr>
                <w:sz w:val="20"/>
                <w:szCs w:val="20"/>
              </w:rPr>
            </w:pPr>
          </w:p>
        </w:tc>
        <w:tc>
          <w:tcPr>
            <w:tcW w:w="851" w:type="dxa"/>
            <w:shd w:val="clear" w:color="auto" w:fill="auto"/>
          </w:tcPr>
          <w:p w14:paraId="2FE3AD32" w14:textId="77777777" w:rsidR="002C77EE" w:rsidRPr="00345D0A" w:rsidRDefault="002C77EE" w:rsidP="004A3044">
            <w:pPr>
              <w:widowControl w:val="0"/>
              <w:jc w:val="center"/>
              <w:rPr>
                <w:sz w:val="20"/>
                <w:szCs w:val="20"/>
              </w:rPr>
            </w:pPr>
          </w:p>
        </w:tc>
        <w:tc>
          <w:tcPr>
            <w:tcW w:w="850" w:type="dxa"/>
            <w:shd w:val="clear" w:color="auto" w:fill="auto"/>
          </w:tcPr>
          <w:p w14:paraId="4C7826BD" w14:textId="77777777" w:rsidR="002C77EE" w:rsidRPr="00345D0A" w:rsidRDefault="002C77EE" w:rsidP="004A3044">
            <w:pPr>
              <w:widowControl w:val="0"/>
              <w:jc w:val="center"/>
              <w:rPr>
                <w:sz w:val="20"/>
                <w:szCs w:val="20"/>
              </w:rPr>
            </w:pPr>
          </w:p>
        </w:tc>
        <w:tc>
          <w:tcPr>
            <w:tcW w:w="851" w:type="dxa"/>
            <w:shd w:val="clear" w:color="auto" w:fill="auto"/>
          </w:tcPr>
          <w:p w14:paraId="3872F6C1" w14:textId="77777777" w:rsidR="002C77EE" w:rsidRPr="00345D0A" w:rsidRDefault="002C77EE" w:rsidP="004A3044">
            <w:pPr>
              <w:widowControl w:val="0"/>
              <w:jc w:val="center"/>
              <w:rPr>
                <w:sz w:val="20"/>
                <w:szCs w:val="20"/>
              </w:rPr>
            </w:pPr>
          </w:p>
        </w:tc>
        <w:tc>
          <w:tcPr>
            <w:tcW w:w="850" w:type="dxa"/>
            <w:shd w:val="clear" w:color="auto" w:fill="auto"/>
          </w:tcPr>
          <w:p w14:paraId="2D7118A4" w14:textId="77777777" w:rsidR="002C77EE" w:rsidRPr="00345D0A" w:rsidRDefault="002C77EE" w:rsidP="004A3044">
            <w:pPr>
              <w:widowControl w:val="0"/>
              <w:jc w:val="center"/>
              <w:rPr>
                <w:sz w:val="20"/>
                <w:szCs w:val="20"/>
              </w:rPr>
            </w:pPr>
          </w:p>
        </w:tc>
        <w:tc>
          <w:tcPr>
            <w:tcW w:w="851" w:type="dxa"/>
            <w:shd w:val="clear" w:color="auto" w:fill="auto"/>
          </w:tcPr>
          <w:p w14:paraId="66CB0CD7" w14:textId="77777777" w:rsidR="002C77EE" w:rsidRPr="00345D0A" w:rsidRDefault="002C77EE" w:rsidP="004A3044">
            <w:pPr>
              <w:widowControl w:val="0"/>
              <w:jc w:val="center"/>
              <w:rPr>
                <w:sz w:val="20"/>
                <w:szCs w:val="20"/>
              </w:rPr>
            </w:pPr>
          </w:p>
        </w:tc>
        <w:tc>
          <w:tcPr>
            <w:tcW w:w="709" w:type="dxa"/>
            <w:shd w:val="clear" w:color="auto" w:fill="auto"/>
          </w:tcPr>
          <w:p w14:paraId="16B875F7" w14:textId="77777777" w:rsidR="002C77EE" w:rsidRPr="00345D0A" w:rsidRDefault="002C77EE" w:rsidP="004A3044">
            <w:pPr>
              <w:widowControl w:val="0"/>
              <w:jc w:val="center"/>
              <w:rPr>
                <w:sz w:val="20"/>
                <w:szCs w:val="20"/>
              </w:rPr>
            </w:pPr>
          </w:p>
        </w:tc>
        <w:tc>
          <w:tcPr>
            <w:tcW w:w="788" w:type="dxa"/>
            <w:shd w:val="clear" w:color="auto" w:fill="auto"/>
          </w:tcPr>
          <w:p w14:paraId="3D9240C0" w14:textId="77777777" w:rsidR="002C77EE" w:rsidRPr="00345D0A" w:rsidRDefault="002C77EE" w:rsidP="004A3044">
            <w:pPr>
              <w:widowControl w:val="0"/>
              <w:jc w:val="center"/>
              <w:rPr>
                <w:sz w:val="20"/>
                <w:szCs w:val="20"/>
              </w:rPr>
            </w:pPr>
          </w:p>
        </w:tc>
      </w:tr>
      <w:tr w:rsidR="002C77EE" w:rsidRPr="00345D0A" w14:paraId="79150EB8" w14:textId="77777777" w:rsidTr="002C77EE">
        <w:tc>
          <w:tcPr>
            <w:tcW w:w="3260" w:type="dxa"/>
            <w:shd w:val="clear" w:color="auto" w:fill="auto"/>
          </w:tcPr>
          <w:p w14:paraId="3507F706" w14:textId="77777777" w:rsidR="002C77EE" w:rsidRPr="00345D0A" w:rsidRDefault="002C77EE" w:rsidP="00F52763">
            <w:pPr>
              <w:widowControl w:val="0"/>
              <w:rPr>
                <w:sz w:val="20"/>
                <w:szCs w:val="20"/>
              </w:rPr>
            </w:pPr>
            <w:r w:rsidRPr="00345D0A">
              <w:rPr>
                <w:sz w:val="20"/>
                <w:szCs w:val="20"/>
              </w:rPr>
              <w:t>деловая</w:t>
            </w:r>
          </w:p>
        </w:tc>
        <w:tc>
          <w:tcPr>
            <w:tcW w:w="993" w:type="dxa"/>
            <w:shd w:val="clear" w:color="auto" w:fill="auto"/>
          </w:tcPr>
          <w:p w14:paraId="0D9C73C1" w14:textId="77777777" w:rsidR="002C77EE" w:rsidRPr="00345D0A" w:rsidRDefault="002C77EE" w:rsidP="004A3044">
            <w:pPr>
              <w:widowControl w:val="0"/>
              <w:jc w:val="center"/>
              <w:rPr>
                <w:sz w:val="20"/>
                <w:szCs w:val="20"/>
              </w:rPr>
            </w:pPr>
          </w:p>
        </w:tc>
        <w:tc>
          <w:tcPr>
            <w:tcW w:w="992" w:type="dxa"/>
            <w:shd w:val="clear" w:color="auto" w:fill="auto"/>
          </w:tcPr>
          <w:p w14:paraId="46116D08" w14:textId="77777777" w:rsidR="002C77EE" w:rsidRPr="00345D0A" w:rsidRDefault="00FE48C1" w:rsidP="004A3044">
            <w:pPr>
              <w:widowControl w:val="0"/>
              <w:jc w:val="center"/>
              <w:rPr>
                <w:sz w:val="20"/>
                <w:szCs w:val="20"/>
              </w:rPr>
            </w:pPr>
            <w:r w:rsidRPr="00345D0A">
              <w:rPr>
                <w:sz w:val="20"/>
                <w:szCs w:val="20"/>
              </w:rPr>
              <w:t>0,08</w:t>
            </w:r>
          </w:p>
        </w:tc>
        <w:tc>
          <w:tcPr>
            <w:tcW w:w="850" w:type="dxa"/>
            <w:shd w:val="clear" w:color="auto" w:fill="auto"/>
          </w:tcPr>
          <w:p w14:paraId="2590B568" w14:textId="77777777" w:rsidR="002C77EE" w:rsidRPr="00345D0A" w:rsidRDefault="002C77EE" w:rsidP="004A3044">
            <w:pPr>
              <w:widowControl w:val="0"/>
              <w:jc w:val="center"/>
              <w:rPr>
                <w:sz w:val="20"/>
                <w:szCs w:val="20"/>
              </w:rPr>
            </w:pPr>
          </w:p>
        </w:tc>
        <w:tc>
          <w:tcPr>
            <w:tcW w:w="851" w:type="dxa"/>
            <w:shd w:val="clear" w:color="auto" w:fill="auto"/>
          </w:tcPr>
          <w:p w14:paraId="3B8C2708" w14:textId="77777777" w:rsidR="002C77EE" w:rsidRPr="00345D0A" w:rsidRDefault="002C77EE" w:rsidP="004A3044">
            <w:pPr>
              <w:widowControl w:val="0"/>
              <w:jc w:val="center"/>
              <w:rPr>
                <w:sz w:val="20"/>
                <w:szCs w:val="20"/>
              </w:rPr>
            </w:pPr>
          </w:p>
        </w:tc>
        <w:tc>
          <w:tcPr>
            <w:tcW w:w="850" w:type="dxa"/>
            <w:gridSpan w:val="2"/>
            <w:shd w:val="clear" w:color="auto" w:fill="auto"/>
          </w:tcPr>
          <w:p w14:paraId="0AC225FE" w14:textId="77777777" w:rsidR="002C77EE" w:rsidRPr="00345D0A" w:rsidRDefault="002C77EE" w:rsidP="004A3044">
            <w:pPr>
              <w:widowControl w:val="0"/>
              <w:jc w:val="center"/>
              <w:rPr>
                <w:sz w:val="20"/>
                <w:szCs w:val="20"/>
              </w:rPr>
            </w:pPr>
          </w:p>
        </w:tc>
        <w:tc>
          <w:tcPr>
            <w:tcW w:w="851" w:type="dxa"/>
            <w:shd w:val="clear" w:color="auto" w:fill="auto"/>
          </w:tcPr>
          <w:p w14:paraId="55382AB5" w14:textId="77777777" w:rsidR="002C77EE" w:rsidRPr="00345D0A" w:rsidRDefault="002C77EE" w:rsidP="004A3044">
            <w:pPr>
              <w:widowControl w:val="0"/>
              <w:jc w:val="center"/>
              <w:rPr>
                <w:sz w:val="20"/>
                <w:szCs w:val="20"/>
              </w:rPr>
            </w:pPr>
          </w:p>
        </w:tc>
        <w:tc>
          <w:tcPr>
            <w:tcW w:w="850" w:type="dxa"/>
            <w:shd w:val="clear" w:color="auto" w:fill="auto"/>
          </w:tcPr>
          <w:p w14:paraId="66CB4CC0" w14:textId="77777777" w:rsidR="002C77EE" w:rsidRPr="00345D0A" w:rsidRDefault="002C77EE" w:rsidP="004A3044">
            <w:pPr>
              <w:widowControl w:val="0"/>
              <w:jc w:val="center"/>
              <w:rPr>
                <w:sz w:val="20"/>
                <w:szCs w:val="20"/>
              </w:rPr>
            </w:pPr>
          </w:p>
        </w:tc>
        <w:tc>
          <w:tcPr>
            <w:tcW w:w="851" w:type="dxa"/>
            <w:shd w:val="clear" w:color="auto" w:fill="auto"/>
          </w:tcPr>
          <w:p w14:paraId="204C4A47" w14:textId="77777777" w:rsidR="002C77EE" w:rsidRPr="00345D0A" w:rsidRDefault="002C77EE" w:rsidP="004A3044">
            <w:pPr>
              <w:widowControl w:val="0"/>
              <w:jc w:val="center"/>
              <w:rPr>
                <w:sz w:val="20"/>
                <w:szCs w:val="20"/>
              </w:rPr>
            </w:pPr>
          </w:p>
        </w:tc>
        <w:tc>
          <w:tcPr>
            <w:tcW w:w="850" w:type="dxa"/>
            <w:shd w:val="clear" w:color="auto" w:fill="auto"/>
          </w:tcPr>
          <w:p w14:paraId="29CA482E" w14:textId="77777777" w:rsidR="002C77EE" w:rsidRPr="00345D0A" w:rsidRDefault="002C77EE" w:rsidP="004A3044">
            <w:pPr>
              <w:widowControl w:val="0"/>
              <w:jc w:val="center"/>
              <w:rPr>
                <w:sz w:val="20"/>
                <w:szCs w:val="20"/>
              </w:rPr>
            </w:pPr>
          </w:p>
        </w:tc>
        <w:tc>
          <w:tcPr>
            <w:tcW w:w="851" w:type="dxa"/>
            <w:shd w:val="clear" w:color="auto" w:fill="auto"/>
          </w:tcPr>
          <w:p w14:paraId="503FE400" w14:textId="77777777" w:rsidR="002C77EE" w:rsidRPr="00345D0A" w:rsidRDefault="002C77EE" w:rsidP="004A3044">
            <w:pPr>
              <w:widowControl w:val="0"/>
              <w:jc w:val="center"/>
              <w:rPr>
                <w:sz w:val="20"/>
                <w:szCs w:val="20"/>
              </w:rPr>
            </w:pPr>
          </w:p>
        </w:tc>
        <w:tc>
          <w:tcPr>
            <w:tcW w:w="850" w:type="dxa"/>
            <w:shd w:val="clear" w:color="auto" w:fill="auto"/>
          </w:tcPr>
          <w:p w14:paraId="3E1AC54B" w14:textId="77777777" w:rsidR="002C77EE" w:rsidRPr="00345D0A" w:rsidRDefault="002C77EE" w:rsidP="004A3044">
            <w:pPr>
              <w:widowControl w:val="0"/>
              <w:jc w:val="center"/>
              <w:rPr>
                <w:sz w:val="20"/>
                <w:szCs w:val="20"/>
              </w:rPr>
            </w:pPr>
          </w:p>
        </w:tc>
        <w:tc>
          <w:tcPr>
            <w:tcW w:w="851" w:type="dxa"/>
            <w:shd w:val="clear" w:color="auto" w:fill="auto"/>
          </w:tcPr>
          <w:p w14:paraId="240F9A4D" w14:textId="77777777" w:rsidR="002C77EE" w:rsidRPr="00345D0A" w:rsidRDefault="002C77EE" w:rsidP="004A3044">
            <w:pPr>
              <w:widowControl w:val="0"/>
              <w:jc w:val="center"/>
              <w:rPr>
                <w:sz w:val="20"/>
                <w:szCs w:val="20"/>
              </w:rPr>
            </w:pPr>
          </w:p>
        </w:tc>
        <w:tc>
          <w:tcPr>
            <w:tcW w:w="709" w:type="dxa"/>
            <w:shd w:val="clear" w:color="auto" w:fill="auto"/>
          </w:tcPr>
          <w:p w14:paraId="059F3D77" w14:textId="77777777" w:rsidR="002C77EE" w:rsidRPr="00345D0A" w:rsidRDefault="002C77EE" w:rsidP="004A3044">
            <w:pPr>
              <w:widowControl w:val="0"/>
              <w:jc w:val="center"/>
              <w:rPr>
                <w:sz w:val="20"/>
                <w:szCs w:val="20"/>
              </w:rPr>
            </w:pPr>
          </w:p>
        </w:tc>
        <w:tc>
          <w:tcPr>
            <w:tcW w:w="788" w:type="dxa"/>
            <w:shd w:val="clear" w:color="auto" w:fill="auto"/>
          </w:tcPr>
          <w:p w14:paraId="4905A844" w14:textId="77777777" w:rsidR="002C77EE" w:rsidRPr="00345D0A" w:rsidRDefault="002C77EE" w:rsidP="004A3044">
            <w:pPr>
              <w:widowControl w:val="0"/>
              <w:jc w:val="center"/>
              <w:rPr>
                <w:sz w:val="20"/>
                <w:szCs w:val="20"/>
              </w:rPr>
            </w:pPr>
          </w:p>
        </w:tc>
      </w:tr>
      <w:tr w:rsidR="002C77EE" w:rsidRPr="00345D0A" w14:paraId="0ABEA2AA" w14:textId="77777777" w:rsidTr="002C77EE">
        <w:trPr>
          <w:cantSplit/>
        </w:trPr>
        <w:tc>
          <w:tcPr>
            <w:tcW w:w="15247" w:type="dxa"/>
            <w:gridSpan w:val="16"/>
            <w:shd w:val="clear" w:color="auto" w:fill="auto"/>
          </w:tcPr>
          <w:p w14:paraId="37E296C4" w14:textId="77777777" w:rsidR="002C77EE" w:rsidRPr="00345D0A" w:rsidRDefault="002C77EE" w:rsidP="00F52763">
            <w:pPr>
              <w:widowControl w:val="0"/>
              <w:rPr>
                <w:sz w:val="20"/>
                <w:szCs w:val="20"/>
              </w:rPr>
            </w:pPr>
            <w:r w:rsidRPr="00345D0A">
              <w:rPr>
                <w:sz w:val="20"/>
                <w:szCs w:val="20"/>
              </w:rPr>
              <w:lastRenderedPageBreak/>
              <w:t>Хозяйственная секция: Березовая</w:t>
            </w:r>
            <w:r w:rsidR="00FE48C1" w:rsidRPr="00345D0A">
              <w:rPr>
                <w:sz w:val="20"/>
                <w:szCs w:val="20"/>
              </w:rPr>
              <w:t xml:space="preserve"> (Б)</w:t>
            </w:r>
          </w:p>
        </w:tc>
      </w:tr>
      <w:tr w:rsidR="002C77EE" w:rsidRPr="00345D0A" w14:paraId="707CA2F5" w14:textId="77777777" w:rsidTr="002C77EE">
        <w:tc>
          <w:tcPr>
            <w:tcW w:w="3260" w:type="dxa"/>
            <w:shd w:val="clear" w:color="auto" w:fill="auto"/>
          </w:tcPr>
          <w:p w14:paraId="4E7315D8" w14:textId="77777777" w:rsidR="002C77EE" w:rsidRPr="00345D0A" w:rsidRDefault="002C77EE" w:rsidP="00F52763">
            <w:pPr>
              <w:widowControl w:val="0"/>
              <w:rPr>
                <w:sz w:val="20"/>
                <w:szCs w:val="20"/>
              </w:rPr>
            </w:pPr>
            <w:r w:rsidRPr="00345D0A">
              <w:rPr>
                <w:sz w:val="20"/>
                <w:szCs w:val="20"/>
              </w:rPr>
              <w:t>Всего включено в расчет</w:t>
            </w:r>
          </w:p>
        </w:tc>
        <w:tc>
          <w:tcPr>
            <w:tcW w:w="993" w:type="dxa"/>
            <w:shd w:val="clear" w:color="auto" w:fill="auto"/>
          </w:tcPr>
          <w:p w14:paraId="3019E140" w14:textId="77777777" w:rsidR="002C77EE" w:rsidRPr="00345D0A" w:rsidRDefault="00FE48C1" w:rsidP="004A3044">
            <w:pPr>
              <w:widowControl w:val="0"/>
              <w:tabs>
                <w:tab w:val="left" w:pos="278"/>
              </w:tabs>
              <w:jc w:val="center"/>
              <w:rPr>
                <w:sz w:val="20"/>
                <w:szCs w:val="20"/>
              </w:rPr>
            </w:pPr>
            <w:r w:rsidRPr="00345D0A">
              <w:rPr>
                <w:sz w:val="20"/>
                <w:szCs w:val="20"/>
              </w:rPr>
              <w:t>132,5</w:t>
            </w:r>
          </w:p>
        </w:tc>
        <w:tc>
          <w:tcPr>
            <w:tcW w:w="992" w:type="dxa"/>
            <w:shd w:val="clear" w:color="auto" w:fill="auto"/>
          </w:tcPr>
          <w:p w14:paraId="6BE32FA9" w14:textId="77777777" w:rsidR="002C77EE" w:rsidRPr="00345D0A" w:rsidRDefault="00FE48C1" w:rsidP="004A3044">
            <w:pPr>
              <w:widowControl w:val="0"/>
              <w:jc w:val="center"/>
              <w:rPr>
                <w:sz w:val="20"/>
                <w:szCs w:val="20"/>
              </w:rPr>
            </w:pPr>
            <w:r w:rsidRPr="00345D0A">
              <w:rPr>
                <w:sz w:val="20"/>
                <w:szCs w:val="20"/>
              </w:rPr>
              <w:t>32,47</w:t>
            </w:r>
          </w:p>
        </w:tc>
        <w:tc>
          <w:tcPr>
            <w:tcW w:w="850" w:type="dxa"/>
            <w:shd w:val="clear" w:color="auto" w:fill="auto"/>
          </w:tcPr>
          <w:p w14:paraId="05A85751" w14:textId="77777777" w:rsidR="002C77EE" w:rsidRPr="00345D0A" w:rsidRDefault="002C77EE" w:rsidP="004A3044">
            <w:pPr>
              <w:widowControl w:val="0"/>
              <w:jc w:val="center"/>
              <w:rPr>
                <w:sz w:val="20"/>
                <w:szCs w:val="20"/>
              </w:rPr>
            </w:pPr>
          </w:p>
        </w:tc>
        <w:tc>
          <w:tcPr>
            <w:tcW w:w="851" w:type="dxa"/>
            <w:shd w:val="clear" w:color="auto" w:fill="auto"/>
          </w:tcPr>
          <w:p w14:paraId="262A67B7" w14:textId="77777777" w:rsidR="002C77EE" w:rsidRPr="00345D0A" w:rsidRDefault="002C77EE" w:rsidP="004A3044">
            <w:pPr>
              <w:widowControl w:val="0"/>
              <w:jc w:val="center"/>
              <w:rPr>
                <w:sz w:val="20"/>
                <w:szCs w:val="20"/>
              </w:rPr>
            </w:pPr>
          </w:p>
        </w:tc>
        <w:tc>
          <w:tcPr>
            <w:tcW w:w="850" w:type="dxa"/>
            <w:gridSpan w:val="2"/>
            <w:shd w:val="clear" w:color="auto" w:fill="auto"/>
          </w:tcPr>
          <w:p w14:paraId="43D98E2E" w14:textId="77777777" w:rsidR="002C77EE" w:rsidRPr="00345D0A" w:rsidRDefault="002C77EE" w:rsidP="004A3044">
            <w:pPr>
              <w:widowControl w:val="0"/>
              <w:jc w:val="center"/>
              <w:rPr>
                <w:sz w:val="20"/>
                <w:szCs w:val="20"/>
              </w:rPr>
            </w:pPr>
          </w:p>
        </w:tc>
        <w:tc>
          <w:tcPr>
            <w:tcW w:w="851" w:type="dxa"/>
            <w:shd w:val="clear" w:color="auto" w:fill="auto"/>
          </w:tcPr>
          <w:p w14:paraId="0C30451E" w14:textId="77777777" w:rsidR="002C77EE" w:rsidRPr="00345D0A" w:rsidRDefault="002C77EE" w:rsidP="004A3044">
            <w:pPr>
              <w:widowControl w:val="0"/>
              <w:jc w:val="center"/>
              <w:rPr>
                <w:sz w:val="20"/>
                <w:szCs w:val="20"/>
              </w:rPr>
            </w:pPr>
          </w:p>
        </w:tc>
        <w:tc>
          <w:tcPr>
            <w:tcW w:w="850" w:type="dxa"/>
            <w:shd w:val="clear" w:color="auto" w:fill="auto"/>
          </w:tcPr>
          <w:p w14:paraId="32D85189" w14:textId="77777777" w:rsidR="002C77EE" w:rsidRPr="00345D0A" w:rsidRDefault="00FE48C1" w:rsidP="004A3044">
            <w:pPr>
              <w:widowControl w:val="0"/>
              <w:jc w:val="center"/>
              <w:rPr>
                <w:sz w:val="20"/>
                <w:szCs w:val="20"/>
              </w:rPr>
            </w:pPr>
            <w:r w:rsidRPr="00345D0A">
              <w:rPr>
                <w:sz w:val="20"/>
                <w:szCs w:val="20"/>
              </w:rPr>
              <w:t>18,5</w:t>
            </w:r>
          </w:p>
        </w:tc>
        <w:tc>
          <w:tcPr>
            <w:tcW w:w="851" w:type="dxa"/>
            <w:shd w:val="clear" w:color="auto" w:fill="auto"/>
          </w:tcPr>
          <w:p w14:paraId="2FBCD31B" w14:textId="77777777" w:rsidR="002C77EE" w:rsidRPr="00345D0A" w:rsidRDefault="00FE48C1" w:rsidP="004A3044">
            <w:pPr>
              <w:widowControl w:val="0"/>
              <w:jc w:val="center"/>
              <w:rPr>
                <w:sz w:val="20"/>
                <w:szCs w:val="20"/>
              </w:rPr>
            </w:pPr>
            <w:r w:rsidRPr="00345D0A">
              <w:rPr>
                <w:sz w:val="20"/>
                <w:szCs w:val="20"/>
              </w:rPr>
              <w:t>4,55</w:t>
            </w:r>
          </w:p>
        </w:tc>
        <w:tc>
          <w:tcPr>
            <w:tcW w:w="850" w:type="dxa"/>
            <w:shd w:val="clear" w:color="auto" w:fill="auto"/>
          </w:tcPr>
          <w:p w14:paraId="79FB8095" w14:textId="77777777" w:rsidR="002C77EE" w:rsidRPr="00345D0A" w:rsidRDefault="00FE48C1" w:rsidP="004A3044">
            <w:pPr>
              <w:widowControl w:val="0"/>
              <w:jc w:val="center"/>
              <w:rPr>
                <w:sz w:val="20"/>
                <w:szCs w:val="20"/>
              </w:rPr>
            </w:pPr>
            <w:r w:rsidRPr="00345D0A">
              <w:rPr>
                <w:sz w:val="20"/>
                <w:szCs w:val="20"/>
              </w:rPr>
              <w:t>39,9</w:t>
            </w:r>
          </w:p>
        </w:tc>
        <w:tc>
          <w:tcPr>
            <w:tcW w:w="851" w:type="dxa"/>
            <w:shd w:val="clear" w:color="auto" w:fill="auto"/>
          </w:tcPr>
          <w:p w14:paraId="4080C2CC" w14:textId="77777777" w:rsidR="002C77EE" w:rsidRPr="00345D0A" w:rsidRDefault="00FE48C1" w:rsidP="004A3044">
            <w:pPr>
              <w:widowControl w:val="0"/>
              <w:jc w:val="center"/>
              <w:rPr>
                <w:sz w:val="20"/>
                <w:szCs w:val="20"/>
              </w:rPr>
            </w:pPr>
            <w:r w:rsidRPr="00345D0A">
              <w:rPr>
                <w:sz w:val="20"/>
                <w:szCs w:val="20"/>
              </w:rPr>
              <w:t>10,55</w:t>
            </w:r>
          </w:p>
        </w:tc>
        <w:tc>
          <w:tcPr>
            <w:tcW w:w="850" w:type="dxa"/>
            <w:shd w:val="clear" w:color="auto" w:fill="auto"/>
          </w:tcPr>
          <w:p w14:paraId="26BDF0E4" w14:textId="77777777" w:rsidR="002C77EE" w:rsidRPr="00345D0A" w:rsidRDefault="00FE48C1" w:rsidP="004A3044">
            <w:pPr>
              <w:widowControl w:val="0"/>
              <w:jc w:val="center"/>
              <w:rPr>
                <w:sz w:val="20"/>
                <w:szCs w:val="20"/>
              </w:rPr>
            </w:pPr>
            <w:r w:rsidRPr="00345D0A">
              <w:rPr>
                <w:sz w:val="20"/>
                <w:szCs w:val="20"/>
              </w:rPr>
              <w:t>74,1</w:t>
            </w:r>
          </w:p>
        </w:tc>
        <w:tc>
          <w:tcPr>
            <w:tcW w:w="851" w:type="dxa"/>
            <w:shd w:val="clear" w:color="auto" w:fill="auto"/>
          </w:tcPr>
          <w:p w14:paraId="5FCF1A11" w14:textId="77777777" w:rsidR="002C77EE" w:rsidRPr="00345D0A" w:rsidRDefault="00FE48C1" w:rsidP="004A3044">
            <w:pPr>
              <w:widowControl w:val="0"/>
              <w:jc w:val="center"/>
              <w:rPr>
                <w:sz w:val="20"/>
                <w:szCs w:val="20"/>
              </w:rPr>
            </w:pPr>
            <w:r w:rsidRPr="00345D0A">
              <w:rPr>
                <w:sz w:val="20"/>
                <w:szCs w:val="20"/>
              </w:rPr>
              <w:t>17,37</w:t>
            </w:r>
          </w:p>
        </w:tc>
        <w:tc>
          <w:tcPr>
            <w:tcW w:w="709" w:type="dxa"/>
            <w:shd w:val="clear" w:color="auto" w:fill="auto"/>
          </w:tcPr>
          <w:p w14:paraId="2727E3B5" w14:textId="77777777" w:rsidR="002C77EE" w:rsidRPr="00345D0A" w:rsidRDefault="002C77EE" w:rsidP="004A3044">
            <w:pPr>
              <w:widowControl w:val="0"/>
              <w:jc w:val="center"/>
              <w:rPr>
                <w:sz w:val="20"/>
                <w:szCs w:val="20"/>
              </w:rPr>
            </w:pPr>
          </w:p>
        </w:tc>
        <w:tc>
          <w:tcPr>
            <w:tcW w:w="788" w:type="dxa"/>
            <w:shd w:val="clear" w:color="auto" w:fill="auto"/>
          </w:tcPr>
          <w:p w14:paraId="40574EF3" w14:textId="77777777" w:rsidR="002C77EE" w:rsidRPr="00345D0A" w:rsidRDefault="002C77EE" w:rsidP="004A3044">
            <w:pPr>
              <w:widowControl w:val="0"/>
              <w:jc w:val="center"/>
              <w:rPr>
                <w:sz w:val="20"/>
                <w:szCs w:val="20"/>
              </w:rPr>
            </w:pPr>
          </w:p>
        </w:tc>
      </w:tr>
      <w:tr w:rsidR="002C77EE" w:rsidRPr="00345D0A" w14:paraId="456FF4E9" w14:textId="77777777" w:rsidTr="002C77EE">
        <w:tc>
          <w:tcPr>
            <w:tcW w:w="3260" w:type="dxa"/>
            <w:shd w:val="clear" w:color="auto" w:fill="auto"/>
          </w:tcPr>
          <w:p w14:paraId="7884734F" w14:textId="77777777" w:rsidR="002C77EE" w:rsidRPr="00345D0A" w:rsidRDefault="002C77EE" w:rsidP="00F52763">
            <w:pPr>
              <w:widowControl w:val="0"/>
              <w:rPr>
                <w:sz w:val="20"/>
                <w:szCs w:val="20"/>
              </w:rPr>
            </w:pPr>
            <w:r w:rsidRPr="00345D0A">
              <w:rPr>
                <w:sz w:val="20"/>
                <w:szCs w:val="20"/>
              </w:rPr>
              <w:t>Средний процент выборки от общего запаса (%)</w:t>
            </w:r>
          </w:p>
        </w:tc>
        <w:tc>
          <w:tcPr>
            <w:tcW w:w="993" w:type="dxa"/>
            <w:shd w:val="clear" w:color="auto" w:fill="auto"/>
          </w:tcPr>
          <w:p w14:paraId="0C488388" w14:textId="77777777" w:rsidR="002C77EE" w:rsidRPr="00345D0A" w:rsidRDefault="002C77EE" w:rsidP="004A3044">
            <w:pPr>
              <w:widowControl w:val="0"/>
              <w:tabs>
                <w:tab w:val="left" w:pos="278"/>
              </w:tabs>
              <w:jc w:val="center"/>
              <w:rPr>
                <w:sz w:val="20"/>
                <w:szCs w:val="20"/>
              </w:rPr>
            </w:pPr>
          </w:p>
        </w:tc>
        <w:tc>
          <w:tcPr>
            <w:tcW w:w="992" w:type="dxa"/>
            <w:shd w:val="clear" w:color="auto" w:fill="auto"/>
          </w:tcPr>
          <w:p w14:paraId="54EAA630" w14:textId="77777777" w:rsidR="002C77EE" w:rsidRPr="00345D0A" w:rsidRDefault="00FE48C1" w:rsidP="004A3044">
            <w:pPr>
              <w:widowControl w:val="0"/>
              <w:jc w:val="center"/>
              <w:rPr>
                <w:sz w:val="20"/>
                <w:szCs w:val="20"/>
              </w:rPr>
            </w:pPr>
            <w:r w:rsidRPr="00345D0A">
              <w:rPr>
                <w:sz w:val="20"/>
                <w:szCs w:val="20"/>
              </w:rPr>
              <w:t>16</w:t>
            </w:r>
          </w:p>
        </w:tc>
        <w:tc>
          <w:tcPr>
            <w:tcW w:w="850" w:type="dxa"/>
            <w:shd w:val="clear" w:color="auto" w:fill="auto"/>
          </w:tcPr>
          <w:p w14:paraId="48F6589A" w14:textId="77777777" w:rsidR="002C77EE" w:rsidRPr="00345D0A" w:rsidRDefault="002C77EE" w:rsidP="004A3044">
            <w:pPr>
              <w:widowControl w:val="0"/>
              <w:jc w:val="center"/>
              <w:rPr>
                <w:sz w:val="20"/>
                <w:szCs w:val="20"/>
              </w:rPr>
            </w:pPr>
          </w:p>
        </w:tc>
        <w:tc>
          <w:tcPr>
            <w:tcW w:w="851" w:type="dxa"/>
            <w:shd w:val="clear" w:color="auto" w:fill="auto"/>
          </w:tcPr>
          <w:p w14:paraId="2DB1EBA1" w14:textId="77777777" w:rsidR="002C77EE" w:rsidRPr="00345D0A" w:rsidRDefault="002C77EE" w:rsidP="004A3044">
            <w:pPr>
              <w:widowControl w:val="0"/>
              <w:jc w:val="center"/>
              <w:rPr>
                <w:sz w:val="20"/>
                <w:szCs w:val="20"/>
              </w:rPr>
            </w:pPr>
          </w:p>
        </w:tc>
        <w:tc>
          <w:tcPr>
            <w:tcW w:w="850" w:type="dxa"/>
            <w:gridSpan w:val="2"/>
            <w:shd w:val="clear" w:color="auto" w:fill="auto"/>
          </w:tcPr>
          <w:p w14:paraId="1DA9579B" w14:textId="77777777" w:rsidR="002C77EE" w:rsidRPr="00345D0A" w:rsidRDefault="002C77EE" w:rsidP="004A3044">
            <w:pPr>
              <w:widowControl w:val="0"/>
              <w:jc w:val="center"/>
              <w:rPr>
                <w:sz w:val="20"/>
                <w:szCs w:val="20"/>
              </w:rPr>
            </w:pPr>
          </w:p>
        </w:tc>
        <w:tc>
          <w:tcPr>
            <w:tcW w:w="851" w:type="dxa"/>
            <w:shd w:val="clear" w:color="auto" w:fill="auto"/>
          </w:tcPr>
          <w:p w14:paraId="0492A02A" w14:textId="77777777" w:rsidR="002C77EE" w:rsidRPr="00345D0A" w:rsidRDefault="002C77EE" w:rsidP="004A3044">
            <w:pPr>
              <w:widowControl w:val="0"/>
              <w:jc w:val="center"/>
              <w:rPr>
                <w:sz w:val="20"/>
                <w:szCs w:val="20"/>
              </w:rPr>
            </w:pPr>
          </w:p>
        </w:tc>
        <w:tc>
          <w:tcPr>
            <w:tcW w:w="850" w:type="dxa"/>
            <w:shd w:val="clear" w:color="auto" w:fill="auto"/>
          </w:tcPr>
          <w:p w14:paraId="08173058" w14:textId="77777777" w:rsidR="002C77EE" w:rsidRPr="00345D0A" w:rsidRDefault="002C77EE" w:rsidP="004A3044">
            <w:pPr>
              <w:widowControl w:val="0"/>
              <w:jc w:val="center"/>
              <w:rPr>
                <w:sz w:val="20"/>
                <w:szCs w:val="20"/>
              </w:rPr>
            </w:pPr>
          </w:p>
        </w:tc>
        <w:tc>
          <w:tcPr>
            <w:tcW w:w="851" w:type="dxa"/>
            <w:shd w:val="clear" w:color="auto" w:fill="auto"/>
          </w:tcPr>
          <w:p w14:paraId="7CA66593" w14:textId="77777777" w:rsidR="002C77EE" w:rsidRPr="00345D0A" w:rsidRDefault="002C77EE" w:rsidP="004A3044">
            <w:pPr>
              <w:widowControl w:val="0"/>
              <w:jc w:val="center"/>
              <w:rPr>
                <w:sz w:val="20"/>
                <w:szCs w:val="20"/>
              </w:rPr>
            </w:pPr>
          </w:p>
        </w:tc>
        <w:tc>
          <w:tcPr>
            <w:tcW w:w="850" w:type="dxa"/>
            <w:shd w:val="clear" w:color="auto" w:fill="auto"/>
          </w:tcPr>
          <w:p w14:paraId="1693AECB" w14:textId="77777777" w:rsidR="002C77EE" w:rsidRPr="00345D0A" w:rsidRDefault="002C77EE" w:rsidP="004A3044">
            <w:pPr>
              <w:widowControl w:val="0"/>
              <w:jc w:val="center"/>
              <w:rPr>
                <w:sz w:val="20"/>
                <w:szCs w:val="20"/>
              </w:rPr>
            </w:pPr>
          </w:p>
        </w:tc>
        <w:tc>
          <w:tcPr>
            <w:tcW w:w="851" w:type="dxa"/>
            <w:shd w:val="clear" w:color="auto" w:fill="auto"/>
          </w:tcPr>
          <w:p w14:paraId="3AA554EC" w14:textId="77777777" w:rsidR="002C77EE" w:rsidRPr="00345D0A" w:rsidRDefault="002C77EE" w:rsidP="004A3044">
            <w:pPr>
              <w:widowControl w:val="0"/>
              <w:jc w:val="center"/>
              <w:rPr>
                <w:sz w:val="20"/>
                <w:szCs w:val="20"/>
              </w:rPr>
            </w:pPr>
          </w:p>
        </w:tc>
        <w:tc>
          <w:tcPr>
            <w:tcW w:w="850" w:type="dxa"/>
            <w:shd w:val="clear" w:color="auto" w:fill="auto"/>
          </w:tcPr>
          <w:p w14:paraId="73B7BDE5" w14:textId="77777777" w:rsidR="002C77EE" w:rsidRPr="00345D0A" w:rsidRDefault="002C77EE" w:rsidP="004A3044">
            <w:pPr>
              <w:widowControl w:val="0"/>
              <w:jc w:val="center"/>
              <w:rPr>
                <w:sz w:val="20"/>
                <w:szCs w:val="20"/>
              </w:rPr>
            </w:pPr>
          </w:p>
        </w:tc>
        <w:tc>
          <w:tcPr>
            <w:tcW w:w="851" w:type="dxa"/>
            <w:shd w:val="clear" w:color="auto" w:fill="auto"/>
          </w:tcPr>
          <w:p w14:paraId="6AFCE410" w14:textId="77777777" w:rsidR="002C77EE" w:rsidRPr="00345D0A" w:rsidRDefault="002C77EE" w:rsidP="004A3044">
            <w:pPr>
              <w:widowControl w:val="0"/>
              <w:jc w:val="center"/>
              <w:rPr>
                <w:sz w:val="20"/>
                <w:szCs w:val="20"/>
              </w:rPr>
            </w:pPr>
          </w:p>
        </w:tc>
        <w:tc>
          <w:tcPr>
            <w:tcW w:w="709" w:type="dxa"/>
            <w:shd w:val="clear" w:color="auto" w:fill="auto"/>
          </w:tcPr>
          <w:p w14:paraId="02C62CFB" w14:textId="77777777" w:rsidR="002C77EE" w:rsidRPr="00345D0A" w:rsidRDefault="002C77EE" w:rsidP="004A3044">
            <w:pPr>
              <w:widowControl w:val="0"/>
              <w:jc w:val="center"/>
              <w:rPr>
                <w:sz w:val="20"/>
                <w:szCs w:val="20"/>
              </w:rPr>
            </w:pPr>
          </w:p>
        </w:tc>
        <w:tc>
          <w:tcPr>
            <w:tcW w:w="788" w:type="dxa"/>
            <w:shd w:val="clear" w:color="auto" w:fill="auto"/>
          </w:tcPr>
          <w:p w14:paraId="07B853B5" w14:textId="77777777" w:rsidR="002C77EE" w:rsidRPr="00345D0A" w:rsidRDefault="002C77EE" w:rsidP="004A3044">
            <w:pPr>
              <w:widowControl w:val="0"/>
              <w:jc w:val="center"/>
              <w:rPr>
                <w:sz w:val="20"/>
                <w:szCs w:val="20"/>
              </w:rPr>
            </w:pPr>
          </w:p>
        </w:tc>
      </w:tr>
      <w:tr w:rsidR="002C77EE" w:rsidRPr="00345D0A" w14:paraId="4C8E342B" w14:textId="77777777" w:rsidTr="002C77EE">
        <w:tc>
          <w:tcPr>
            <w:tcW w:w="3260" w:type="dxa"/>
            <w:shd w:val="clear" w:color="auto" w:fill="auto"/>
          </w:tcPr>
          <w:p w14:paraId="73137B47" w14:textId="77777777" w:rsidR="002C77EE" w:rsidRPr="00345D0A" w:rsidRDefault="002C77EE" w:rsidP="00F52763">
            <w:pPr>
              <w:widowControl w:val="0"/>
              <w:rPr>
                <w:sz w:val="20"/>
                <w:szCs w:val="20"/>
              </w:rPr>
            </w:pPr>
            <w:r w:rsidRPr="00345D0A">
              <w:rPr>
                <w:sz w:val="20"/>
                <w:szCs w:val="20"/>
              </w:rPr>
              <w:t>Запас, вырубаемый за один прием</w:t>
            </w:r>
          </w:p>
        </w:tc>
        <w:tc>
          <w:tcPr>
            <w:tcW w:w="993" w:type="dxa"/>
            <w:shd w:val="clear" w:color="auto" w:fill="auto"/>
          </w:tcPr>
          <w:p w14:paraId="4D6D523F" w14:textId="77777777" w:rsidR="002C77EE" w:rsidRPr="00345D0A" w:rsidRDefault="002C77EE" w:rsidP="004A3044">
            <w:pPr>
              <w:widowControl w:val="0"/>
              <w:jc w:val="center"/>
              <w:rPr>
                <w:sz w:val="20"/>
                <w:szCs w:val="20"/>
              </w:rPr>
            </w:pPr>
          </w:p>
        </w:tc>
        <w:tc>
          <w:tcPr>
            <w:tcW w:w="992" w:type="dxa"/>
            <w:shd w:val="clear" w:color="auto" w:fill="auto"/>
          </w:tcPr>
          <w:p w14:paraId="75F913AC" w14:textId="77777777" w:rsidR="002C77EE" w:rsidRPr="00345D0A" w:rsidRDefault="00FE48C1" w:rsidP="004A3044">
            <w:pPr>
              <w:widowControl w:val="0"/>
              <w:jc w:val="center"/>
              <w:rPr>
                <w:sz w:val="20"/>
                <w:szCs w:val="20"/>
              </w:rPr>
            </w:pPr>
            <w:r w:rsidRPr="00345D0A">
              <w:rPr>
                <w:sz w:val="20"/>
                <w:szCs w:val="20"/>
              </w:rPr>
              <w:t>5,10</w:t>
            </w:r>
          </w:p>
        </w:tc>
        <w:tc>
          <w:tcPr>
            <w:tcW w:w="850" w:type="dxa"/>
            <w:shd w:val="clear" w:color="auto" w:fill="auto"/>
          </w:tcPr>
          <w:p w14:paraId="6F74B70D" w14:textId="77777777" w:rsidR="002C77EE" w:rsidRPr="00345D0A" w:rsidRDefault="002C77EE" w:rsidP="004A3044">
            <w:pPr>
              <w:widowControl w:val="0"/>
              <w:jc w:val="center"/>
              <w:rPr>
                <w:sz w:val="20"/>
                <w:szCs w:val="20"/>
              </w:rPr>
            </w:pPr>
          </w:p>
        </w:tc>
        <w:tc>
          <w:tcPr>
            <w:tcW w:w="851" w:type="dxa"/>
            <w:shd w:val="clear" w:color="auto" w:fill="auto"/>
          </w:tcPr>
          <w:p w14:paraId="6B9F5A71" w14:textId="77777777" w:rsidR="002C77EE" w:rsidRPr="00345D0A" w:rsidRDefault="002C77EE" w:rsidP="004A3044">
            <w:pPr>
              <w:widowControl w:val="0"/>
              <w:jc w:val="center"/>
              <w:rPr>
                <w:sz w:val="20"/>
                <w:szCs w:val="20"/>
              </w:rPr>
            </w:pPr>
          </w:p>
        </w:tc>
        <w:tc>
          <w:tcPr>
            <w:tcW w:w="850" w:type="dxa"/>
            <w:gridSpan w:val="2"/>
            <w:shd w:val="clear" w:color="auto" w:fill="auto"/>
          </w:tcPr>
          <w:p w14:paraId="5B5D9078" w14:textId="77777777" w:rsidR="002C77EE" w:rsidRPr="00345D0A" w:rsidRDefault="002C77EE" w:rsidP="004A3044">
            <w:pPr>
              <w:widowControl w:val="0"/>
              <w:jc w:val="center"/>
              <w:rPr>
                <w:sz w:val="20"/>
                <w:szCs w:val="20"/>
              </w:rPr>
            </w:pPr>
          </w:p>
        </w:tc>
        <w:tc>
          <w:tcPr>
            <w:tcW w:w="851" w:type="dxa"/>
            <w:shd w:val="clear" w:color="auto" w:fill="auto"/>
          </w:tcPr>
          <w:p w14:paraId="2F7C2955" w14:textId="77777777" w:rsidR="002C77EE" w:rsidRPr="00345D0A" w:rsidRDefault="002C77EE" w:rsidP="004A3044">
            <w:pPr>
              <w:widowControl w:val="0"/>
              <w:jc w:val="center"/>
              <w:rPr>
                <w:sz w:val="20"/>
                <w:szCs w:val="20"/>
              </w:rPr>
            </w:pPr>
          </w:p>
        </w:tc>
        <w:tc>
          <w:tcPr>
            <w:tcW w:w="850" w:type="dxa"/>
            <w:shd w:val="clear" w:color="auto" w:fill="auto"/>
          </w:tcPr>
          <w:p w14:paraId="494A5E45" w14:textId="77777777" w:rsidR="002C77EE" w:rsidRPr="00345D0A" w:rsidRDefault="002C77EE" w:rsidP="004A3044">
            <w:pPr>
              <w:widowControl w:val="0"/>
              <w:jc w:val="center"/>
              <w:rPr>
                <w:sz w:val="20"/>
                <w:szCs w:val="20"/>
              </w:rPr>
            </w:pPr>
          </w:p>
        </w:tc>
        <w:tc>
          <w:tcPr>
            <w:tcW w:w="851" w:type="dxa"/>
            <w:shd w:val="clear" w:color="auto" w:fill="auto"/>
          </w:tcPr>
          <w:p w14:paraId="450F6657" w14:textId="77777777" w:rsidR="002C77EE" w:rsidRPr="00345D0A" w:rsidRDefault="002C77EE" w:rsidP="004A3044">
            <w:pPr>
              <w:widowControl w:val="0"/>
              <w:jc w:val="center"/>
              <w:rPr>
                <w:sz w:val="20"/>
                <w:szCs w:val="20"/>
              </w:rPr>
            </w:pPr>
          </w:p>
        </w:tc>
        <w:tc>
          <w:tcPr>
            <w:tcW w:w="850" w:type="dxa"/>
            <w:shd w:val="clear" w:color="auto" w:fill="auto"/>
          </w:tcPr>
          <w:p w14:paraId="7AD5F94F" w14:textId="77777777" w:rsidR="002C77EE" w:rsidRPr="00345D0A" w:rsidRDefault="002C77EE" w:rsidP="004A3044">
            <w:pPr>
              <w:widowControl w:val="0"/>
              <w:jc w:val="center"/>
              <w:rPr>
                <w:sz w:val="20"/>
                <w:szCs w:val="20"/>
              </w:rPr>
            </w:pPr>
          </w:p>
        </w:tc>
        <w:tc>
          <w:tcPr>
            <w:tcW w:w="851" w:type="dxa"/>
            <w:shd w:val="clear" w:color="auto" w:fill="auto"/>
          </w:tcPr>
          <w:p w14:paraId="7DCA4681" w14:textId="77777777" w:rsidR="002C77EE" w:rsidRPr="00345D0A" w:rsidRDefault="002C77EE" w:rsidP="004A3044">
            <w:pPr>
              <w:widowControl w:val="0"/>
              <w:jc w:val="center"/>
              <w:rPr>
                <w:sz w:val="20"/>
                <w:szCs w:val="20"/>
              </w:rPr>
            </w:pPr>
          </w:p>
        </w:tc>
        <w:tc>
          <w:tcPr>
            <w:tcW w:w="850" w:type="dxa"/>
            <w:shd w:val="clear" w:color="auto" w:fill="auto"/>
          </w:tcPr>
          <w:p w14:paraId="53FFB7FA" w14:textId="77777777" w:rsidR="002C77EE" w:rsidRPr="00345D0A" w:rsidRDefault="002C77EE" w:rsidP="004A3044">
            <w:pPr>
              <w:widowControl w:val="0"/>
              <w:jc w:val="center"/>
              <w:rPr>
                <w:sz w:val="20"/>
                <w:szCs w:val="20"/>
              </w:rPr>
            </w:pPr>
          </w:p>
        </w:tc>
        <w:tc>
          <w:tcPr>
            <w:tcW w:w="851" w:type="dxa"/>
            <w:shd w:val="clear" w:color="auto" w:fill="auto"/>
          </w:tcPr>
          <w:p w14:paraId="1441C811" w14:textId="77777777" w:rsidR="002C77EE" w:rsidRPr="00345D0A" w:rsidRDefault="002C77EE" w:rsidP="004A3044">
            <w:pPr>
              <w:widowControl w:val="0"/>
              <w:jc w:val="center"/>
              <w:rPr>
                <w:sz w:val="20"/>
                <w:szCs w:val="20"/>
              </w:rPr>
            </w:pPr>
          </w:p>
        </w:tc>
        <w:tc>
          <w:tcPr>
            <w:tcW w:w="709" w:type="dxa"/>
            <w:shd w:val="clear" w:color="auto" w:fill="auto"/>
          </w:tcPr>
          <w:p w14:paraId="3AA4EA46" w14:textId="77777777" w:rsidR="002C77EE" w:rsidRPr="00345D0A" w:rsidRDefault="002C77EE" w:rsidP="004A3044">
            <w:pPr>
              <w:widowControl w:val="0"/>
              <w:jc w:val="center"/>
              <w:rPr>
                <w:sz w:val="20"/>
                <w:szCs w:val="20"/>
              </w:rPr>
            </w:pPr>
          </w:p>
        </w:tc>
        <w:tc>
          <w:tcPr>
            <w:tcW w:w="788" w:type="dxa"/>
            <w:shd w:val="clear" w:color="auto" w:fill="auto"/>
          </w:tcPr>
          <w:p w14:paraId="63BC5ED0" w14:textId="77777777" w:rsidR="002C77EE" w:rsidRPr="00345D0A" w:rsidRDefault="002C77EE" w:rsidP="004A3044">
            <w:pPr>
              <w:widowControl w:val="0"/>
              <w:jc w:val="center"/>
              <w:rPr>
                <w:sz w:val="20"/>
                <w:szCs w:val="20"/>
              </w:rPr>
            </w:pPr>
          </w:p>
        </w:tc>
      </w:tr>
      <w:tr w:rsidR="002C77EE" w:rsidRPr="00345D0A" w14:paraId="02A23457" w14:textId="77777777" w:rsidTr="002C77EE">
        <w:tc>
          <w:tcPr>
            <w:tcW w:w="3260" w:type="dxa"/>
            <w:shd w:val="clear" w:color="auto" w:fill="auto"/>
          </w:tcPr>
          <w:p w14:paraId="067430F6" w14:textId="77777777" w:rsidR="002C77EE" w:rsidRPr="00345D0A" w:rsidRDefault="002C77EE" w:rsidP="00F52763">
            <w:pPr>
              <w:widowControl w:val="0"/>
              <w:rPr>
                <w:sz w:val="20"/>
                <w:szCs w:val="20"/>
              </w:rPr>
            </w:pPr>
            <w:r w:rsidRPr="00345D0A">
              <w:rPr>
                <w:sz w:val="20"/>
                <w:szCs w:val="20"/>
              </w:rPr>
              <w:t>Средний период повторяемости (лет)</w:t>
            </w:r>
          </w:p>
        </w:tc>
        <w:tc>
          <w:tcPr>
            <w:tcW w:w="11987" w:type="dxa"/>
            <w:gridSpan w:val="15"/>
            <w:shd w:val="clear" w:color="auto" w:fill="auto"/>
          </w:tcPr>
          <w:p w14:paraId="328710F4" w14:textId="77777777" w:rsidR="002C77EE" w:rsidRPr="00345D0A" w:rsidRDefault="00FE48C1" w:rsidP="004A3044">
            <w:pPr>
              <w:widowControl w:val="0"/>
              <w:rPr>
                <w:sz w:val="20"/>
                <w:szCs w:val="20"/>
              </w:rPr>
            </w:pPr>
            <w:r w:rsidRPr="00345D0A">
              <w:rPr>
                <w:sz w:val="20"/>
                <w:szCs w:val="20"/>
              </w:rPr>
              <w:t>15</w:t>
            </w:r>
          </w:p>
        </w:tc>
      </w:tr>
      <w:tr w:rsidR="002C77EE" w:rsidRPr="00345D0A" w14:paraId="4ED34678" w14:textId="77777777" w:rsidTr="002C77EE">
        <w:tc>
          <w:tcPr>
            <w:tcW w:w="3260" w:type="dxa"/>
            <w:shd w:val="clear" w:color="auto" w:fill="auto"/>
          </w:tcPr>
          <w:p w14:paraId="23BE9CF6" w14:textId="77777777" w:rsidR="002C77EE" w:rsidRPr="00345D0A" w:rsidRDefault="002C77EE" w:rsidP="00F52763">
            <w:pPr>
              <w:widowControl w:val="0"/>
              <w:rPr>
                <w:sz w:val="20"/>
                <w:szCs w:val="20"/>
              </w:rPr>
            </w:pPr>
            <w:r w:rsidRPr="00345D0A">
              <w:rPr>
                <w:sz w:val="20"/>
                <w:szCs w:val="20"/>
              </w:rPr>
              <w:t>Ежегодная расчетная лесосека</w:t>
            </w:r>
          </w:p>
        </w:tc>
        <w:tc>
          <w:tcPr>
            <w:tcW w:w="993" w:type="dxa"/>
            <w:shd w:val="clear" w:color="auto" w:fill="auto"/>
          </w:tcPr>
          <w:p w14:paraId="62985B6A" w14:textId="77777777" w:rsidR="002C77EE" w:rsidRPr="00345D0A" w:rsidRDefault="00FE48C1" w:rsidP="004A3044">
            <w:pPr>
              <w:widowControl w:val="0"/>
              <w:jc w:val="center"/>
              <w:rPr>
                <w:sz w:val="20"/>
                <w:szCs w:val="20"/>
              </w:rPr>
            </w:pPr>
            <w:r w:rsidRPr="00345D0A">
              <w:rPr>
                <w:sz w:val="20"/>
                <w:szCs w:val="20"/>
              </w:rPr>
              <w:t>8,8</w:t>
            </w:r>
          </w:p>
        </w:tc>
        <w:tc>
          <w:tcPr>
            <w:tcW w:w="992" w:type="dxa"/>
            <w:shd w:val="clear" w:color="auto" w:fill="auto"/>
          </w:tcPr>
          <w:p w14:paraId="09F7DE62" w14:textId="77777777" w:rsidR="002C77EE" w:rsidRPr="00345D0A" w:rsidRDefault="00FE48C1" w:rsidP="004A3044">
            <w:pPr>
              <w:widowControl w:val="0"/>
              <w:jc w:val="center"/>
              <w:rPr>
                <w:sz w:val="20"/>
                <w:szCs w:val="20"/>
              </w:rPr>
            </w:pPr>
            <w:r w:rsidRPr="00345D0A">
              <w:rPr>
                <w:sz w:val="20"/>
                <w:szCs w:val="20"/>
              </w:rPr>
              <w:t>0,34</w:t>
            </w:r>
          </w:p>
        </w:tc>
        <w:tc>
          <w:tcPr>
            <w:tcW w:w="850" w:type="dxa"/>
            <w:shd w:val="clear" w:color="auto" w:fill="auto"/>
          </w:tcPr>
          <w:p w14:paraId="051B0629" w14:textId="77777777" w:rsidR="002C77EE" w:rsidRPr="00345D0A" w:rsidRDefault="002C77EE" w:rsidP="004A3044">
            <w:pPr>
              <w:widowControl w:val="0"/>
              <w:jc w:val="center"/>
              <w:rPr>
                <w:sz w:val="20"/>
                <w:szCs w:val="20"/>
              </w:rPr>
            </w:pPr>
          </w:p>
        </w:tc>
        <w:tc>
          <w:tcPr>
            <w:tcW w:w="851" w:type="dxa"/>
            <w:shd w:val="clear" w:color="auto" w:fill="auto"/>
          </w:tcPr>
          <w:p w14:paraId="78C7FAFA" w14:textId="77777777" w:rsidR="002C77EE" w:rsidRPr="00345D0A" w:rsidRDefault="002C77EE" w:rsidP="004A3044">
            <w:pPr>
              <w:widowControl w:val="0"/>
              <w:jc w:val="center"/>
              <w:rPr>
                <w:sz w:val="20"/>
                <w:szCs w:val="20"/>
              </w:rPr>
            </w:pPr>
          </w:p>
        </w:tc>
        <w:tc>
          <w:tcPr>
            <w:tcW w:w="850" w:type="dxa"/>
            <w:gridSpan w:val="2"/>
            <w:shd w:val="clear" w:color="auto" w:fill="auto"/>
          </w:tcPr>
          <w:p w14:paraId="2AF44FD8" w14:textId="77777777" w:rsidR="002C77EE" w:rsidRPr="00345D0A" w:rsidRDefault="002C77EE" w:rsidP="004A3044">
            <w:pPr>
              <w:widowControl w:val="0"/>
              <w:jc w:val="center"/>
              <w:rPr>
                <w:sz w:val="20"/>
                <w:szCs w:val="20"/>
              </w:rPr>
            </w:pPr>
          </w:p>
        </w:tc>
        <w:tc>
          <w:tcPr>
            <w:tcW w:w="851" w:type="dxa"/>
            <w:shd w:val="clear" w:color="auto" w:fill="auto"/>
          </w:tcPr>
          <w:p w14:paraId="79A7D13B" w14:textId="77777777" w:rsidR="002C77EE" w:rsidRPr="00345D0A" w:rsidRDefault="002C77EE" w:rsidP="004A3044">
            <w:pPr>
              <w:widowControl w:val="0"/>
              <w:jc w:val="center"/>
              <w:rPr>
                <w:sz w:val="20"/>
                <w:szCs w:val="20"/>
              </w:rPr>
            </w:pPr>
          </w:p>
        </w:tc>
        <w:tc>
          <w:tcPr>
            <w:tcW w:w="850" w:type="dxa"/>
            <w:shd w:val="clear" w:color="auto" w:fill="auto"/>
          </w:tcPr>
          <w:p w14:paraId="3612B461" w14:textId="77777777" w:rsidR="002C77EE" w:rsidRPr="00345D0A" w:rsidRDefault="002C77EE" w:rsidP="004A3044">
            <w:pPr>
              <w:widowControl w:val="0"/>
              <w:jc w:val="center"/>
              <w:rPr>
                <w:sz w:val="20"/>
                <w:szCs w:val="20"/>
              </w:rPr>
            </w:pPr>
          </w:p>
        </w:tc>
        <w:tc>
          <w:tcPr>
            <w:tcW w:w="851" w:type="dxa"/>
            <w:shd w:val="clear" w:color="auto" w:fill="auto"/>
          </w:tcPr>
          <w:p w14:paraId="069EAF1B" w14:textId="77777777" w:rsidR="002C77EE" w:rsidRPr="00345D0A" w:rsidRDefault="002C77EE" w:rsidP="004A3044">
            <w:pPr>
              <w:widowControl w:val="0"/>
              <w:jc w:val="center"/>
              <w:rPr>
                <w:sz w:val="20"/>
                <w:szCs w:val="20"/>
              </w:rPr>
            </w:pPr>
          </w:p>
        </w:tc>
        <w:tc>
          <w:tcPr>
            <w:tcW w:w="850" w:type="dxa"/>
            <w:shd w:val="clear" w:color="auto" w:fill="auto"/>
          </w:tcPr>
          <w:p w14:paraId="10B04553" w14:textId="77777777" w:rsidR="002C77EE" w:rsidRPr="00345D0A" w:rsidRDefault="002C77EE" w:rsidP="004A3044">
            <w:pPr>
              <w:widowControl w:val="0"/>
              <w:jc w:val="center"/>
              <w:rPr>
                <w:sz w:val="20"/>
                <w:szCs w:val="20"/>
              </w:rPr>
            </w:pPr>
          </w:p>
        </w:tc>
        <w:tc>
          <w:tcPr>
            <w:tcW w:w="851" w:type="dxa"/>
            <w:shd w:val="clear" w:color="auto" w:fill="auto"/>
          </w:tcPr>
          <w:p w14:paraId="55604290" w14:textId="77777777" w:rsidR="002C77EE" w:rsidRPr="00345D0A" w:rsidRDefault="002C77EE" w:rsidP="004A3044">
            <w:pPr>
              <w:widowControl w:val="0"/>
              <w:jc w:val="center"/>
              <w:rPr>
                <w:sz w:val="20"/>
                <w:szCs w:val="20"/>
              </w:rPr>
            </w:pPr>
          </w:p>
        </w:tc>
        <w:tc>
          <w:tcPr>
            <w:tcW w:w="850" w:type="dxa"/>
            <w:shd w:val="clear" w:color="auto" w:fill="auto"/>
          </w:tcPr>
          <w:p w14:paraId="68E67E1A" w14:textId="77777777" w:rsidR="002C77EE" w:rsidRPr="00345D0A" w:rsidRDefault="002C77EE" w:rsidP="004A3044">
            <w:pPr>
              <w:widowControl w:val="0"/>
              <w:jc w:val="center"/>
              <w:rPr>
                <w:sz w:val="20"/>
                <w:szCs w:val="20"/>
              </w:rPr>
            </w:pPr>
          </w:p>
        </w:tc>
        <w:tc>
          <w:tcPr>
            <w:tcW w:w="851" w:type="dxa"/>
            <w:shd w:val="clear" w:color="auto" w:fill="auto"/>
          </w:tcPr>
          <w:p w14:paraId="6D80ABF2" w14:textId="77777777" w:rsidR="002C77EE" w:rsidRPr="00345D0A" w:rsidRDefault="002C77EE" w:rsidP="004A3044">
            <w:pPr>
              <w:widowControl w:val="0"/>
              <w:jc w:val="center"/>
              <w:rPr>
                <w:sz w:val="20"/>
                <w:szCs w:val="20"/>
              </w:rPr>
            </w:pPr>
          </w:p>
        </w:tc>
        <w:tc>
          <w:tcPr>
            <w:tcW w:w="709" w:type="dxa"/>
            <w:shd w:val="clear" w:color="auto" w:fill="auto"/>
          </w:tcPr>
          <w:p w14:paraId="7C515075" w14:textId="77777777" w:rsidR="002C77EE" w:rsidRPr="00345D0A" w:rsidRDefault="002C77EE" w:rsidP="004A3044">
            <w:pPr>
              <w:widowControl w:val="0"/>
              <w:jc w:val="center"/>
              <w:rPr>
                <w:sz w:val="20"/>
                <w:szCs w:val="20"/>
              </w:rPr>
            </w:pPr>
          </w:p>
        </w:tc>
        <w:tc>
          <w:tcPr>
            <w:tcW w:w="788" w:type="dxa"/>
            <w:shd w:val="clear" w:color="auto" w:fill="auto"/>
          </w:tcPr>
          <w:p w14:paraId="568887EC" w14:textId="77777777" w:rsidR="002C77EE" w:rsidRPr="00345D0A" w:rsidRDefault="002C77EE" w:rsidP="004A3044">
            <w:pPr>
              <w:widowControl w:val="0"/>
              <w:jc w:val="center"/>
              <w:rPr>
                <w:sz w:val="20"/>
                <w:szCs w:val="20"/>
              </w:rPr>
            </w:pPr>
          </w:p>
        </w:tc>
      </w:tr>
      <w:tr w:rsidR="002C77EE" w:rsidRPr="00345D0A" w14:paraId="0F61FDAE" w14:textId="77777777" w:rsidTr="002C77EE">
        <w:tc>
          <w:tcPr>
            <w:tcW w:w="3260" w:type="dxa"/>
            <w:shd w:val="clear" w:color="auto" w:fill="auto"/>
          </w:tcPr>
          <w:p w14:paraId="1A434C5A" w14:textId="77777777" w:rsidR="002C77EE" w:rsidRPr="00345D0A" w:rsidRDefault="002C77EE" w:rsidP="00F52763">
            <w:pPr>
              <w:widowControl w:val="0"/>
              <w:rPr>
                <w:sz w:val="20"/>
                <w:szCs w:val="20"/>
              </w:rPr>
            </w:pPr>
            <w:r w:rsidRPr="00345D0A">
              <w:rPr>
                <w:sz w:val="20"/>
                <w:szCs w:val="20"/>
              </w:rPr>
              <w:t>корневой</w:t>
            </w:r>
          </w:p>
        </w:tc>
        <w:tc>
          <w:tcPr>
            <w:tcW w:w="993" w:type="dxa"/>
            <w:shd w:val="clear" w:color="auto" w:fill="auto"/>
          </w:tcPr>
          <w:p w14:paraId="22D4DB9C" w14:textId="77777777" w:rsidR="002C77EE" w:rsidRPr="00345D0A" w:rsidRDefault="002C77EE" w:rsidP="004A3044">
            <w:pPr>
              <w:widowControl w:val="0"/>
              <w:jc w:val="center"/>
              <w:rPr>
                <w:sz w:val="20"/>
                <w:szCs w:val="20"/>
              </w:rPr>
            </w:pPr>
          </w:p>
        </w:tc>
        <w:tc>
          <w:tcPr>
            <w:tcW w:w="992" w:type="dxa"/>
            <w:shd w:val="clear" w:color="auto" w:fill="auto"/>
          </w:tcPr>
          <w:p w14:paraId="5AF9AB04" w14:textId="77777777" w:rsidR="002C77EE" w:rsidRPr="00345D0A" w:rsidRDefault="00FE48C1" w:rsidP="004A3044">
            <w:pPr>
              <w:widowControl w:val="0"/>
              <w:jc w:val="center"/>
              <w:rPr>
                <w:sz w:val="20"/>
                <w:szCs w:val="20"/>
              </w:rPr>
            </w:pPr>
            <w:r w:rsidRPr="00345D0A">
              <w:rPr>
                <w:sz w:val="20"/>
                <w:szCs w:val="20"/>
              </w:rPr>
              <w:t>0,34</w:t>
            </w:r>
          </w:p>
        </w:tc>
        <w:tc>
          <w:tcPr>
            <w:tcW w:w="850" w:type="dxa"/>
            <w:shd w:val="clear" w:color="auto" w:fill="auto"/>
          </w:tcPr>
          <w:p w14:paraId="37228CE6" w14:textId="77777777" w:rsidR="002C77EE" w:rsidRPr="00345D0A" w:rsidRDefault="002C77EE" w:rsidP="004A3044">
            <w:pPr>
              <w:widowControl w:val="0"/>
              <w:jc w:val="center"/>
              <w:rPr>
                <w:sz w:val="20"/>
                <w:szCs w:val="20"/>
              </w:rPr>
            </w:pPr>
          </w:p>
        </w:tc>
        <w:tc>
          <w:tcPr>
            <w:tcW w:w="851" w:type="dxa"/>
            <w:shd w:val="clear" w:color="auto" w:fill="auto"/>
          </w:tcPr>
          <w:p w14:paraId="4384223B" w14:textId="77777777" w:rsidR="002C77EE" w:rsidRPr="00345D0A" w:rsidRDefault="002C77EE" w:rsidP="004A3044">
            <w:pPr>
              <w:widowControl w:val="0"/>
              <w:jc w:val="center"/>
              <w:rPr>
                <w:sz w:val="20"/>
                <w:szCs w:val="20"/>
              </w:rPr>
            </w:pPr>
          </w:p>
        </w:tc>
        <w:tc>
          <w:tcPr>
            <w:tcW w:w="850" w:type="dxa"/>
            <w:gridSpan w:val="2"/>
            <w:shd w:val="clear" w:color="auto" w:fill="auto"/>
          </w:tcPr>
          <w:p w14:paraId="3F2200A2" w14:textId="77777777" w:rsidR="002C77EE" w:rsidRPr="00345D0A" w:rsidRDefault="002C77EE" w:rsidP="004A3044">
            <w:pPr>
              <w:widowControl w:val="0"/>
              <w:jc w:val="center"/>
              <w:rPr>
                <w:sz w:val="20"/>
                <w:szCs w:val="20"/>
              </w:rPr>
            </w:pPr>
          </w:p>
        </w:tc>
        <w:tc>
          <w:tcPr>
            <w:tcW w:w="851" w:type="dxa"/>
            <w:shd w:val="clear" w:color="auto" w:fill="auto"/>
          </w:tcPr>
          <w:p w14:paraId="167F2078" w14:textId="77777777" w:rsidR="002C77EE" w:rsidRPr="00345D0A" w:rsidRDefault="002C77EE" w:rsidP="004A3044">
            <w:pPr>
              <w:widowControl w:val="0"/>
              <w:jc w:val="center"/>
              <w:rPr>
                <w:sz w:val="20"/>
                <w:szCs w:val="20"/>
              </w:rPr>
            </w:pPr>
          </w:p>
        </w:tc>
        <w:tc>
          <w:tcPr>
            <w:tcW w:w="850" w:type="dxa"/>
            <w:shd w:val="clear" w:color="auto" w:fill="auto"/>
          </w:tcPr>
          <w:p w14:paraId="260D585D" w14:textId="77777777" w:rsidR="002C77EE" w:rsidRPr="00345D0A" w:rsidRDefault="002C77EE" w:rsidP="004A3044">
            <w:pPr>
              <w:widowControl w:val="0"/>
              <w:jc w:val="center"/>
              <w:rPr>
                <w:sz w:val="20"/>
                <w:szCs w:val="20"/>
              </w:rPr>
            </w:pPr>
          </w:p>
        </w:tc>
        <w:tc>
          <w:tcPr>
            <w:tcW w:w="851" w:type="dxa"/>
            <w:shd w:val="clear" w:color="auto" w:fill="auto"/>
          </w:tcPr>
          <w:p w14:paraId="6903A72C" w14:textId="77777777" w:rsidR="002C77EE" w:rsidRPr="00345D0A" w:rsidRDefault="002C77EE" w:rsidP="004A3044">
            <w:pPr>
              <w:widowControl w:val="0"/>
              <w:jc w:val="center"/>
              <w:rPr>
                <w:sz w:val="20"/>
                <w:szCs w:val="20"/>
              </w:rPr>
            </w:pPr>
          </w:p>
        </w:tc>
        <w:tc>
          <w:tcPr>
            <w:tcW w:w="850" w:type="dxa"/>
            <w:shd w:val="clear" w:color="auto" w:fill="auto"/>
          </w:tcPr>
          <w:p w14:paraId="4C313673" w14:textId="77777777" w:rsidR="002C77EE" w:rsidRPr="00345D0A" w:rsidRDefault="002C77EE" w:rsidP="004A3044">
            <w:pPr>
              <w:widowControl w:val="0"/>
              <w:jc w:val="center"/>
              <w:rPr>
                <w:sz w:val="20"/>
                <w:szCs w:val="20"/>
              </w:rPr>
            </w:pPr>
          </w:p>
        </w:tc>
        <w:tc>
          <w:tcPr>
            <w:tcW w:w="851" w:type="dxa"/>
            <w:shd w:val="clear" w:color="auto" w:fill="auto"/>
          </w:tcPr>
          <w:p w14:paraId="1702B019" w14:textId="77777777" w:rsidR="002C77EE" w:rsidRPr="00345D0A" w:rsidRDefault="002C77EE" w:rsidP="004A3044">
            <w:pPr>
              <w:widowControl w:val="0"/>
              <w:jc w:val="center"/>
              <w:rPr>
                <w:sz w:val="20"/>
                <w:szCs w:val="20"/>
              </w:rPr>
            </w:pPr>
          </w:p>
        </w:tc>
        <w:tc>
          <w:tcPr>
            <w:tcW w:w="850" w:type="dxa"/>
            <w:shd w:val="clear" w:color="auto" w:fill="auto"/>
          </w:tcPr>
          <w:p w14:paraId="5D2A6C26" w14:textId="77777777" w:rsidR="002C77EE" w:rsidRPr="00345D0A" w:rsidRDefault="002C77EE" w:rsidP="004A3044">
            <w:pPr>
              <w:widowControl w:val="0"/>
              <w:jc w:val="center"/>
              <w:rPr>
                <w:sz w:val="20"/>
                <w:szCs w:val="20"/>
              </w:rPr>
            </w:pPr>
          </w:p>
        </w:tc>
        <w:tc>
          <w:tcPr>
            <w:tcW w:w="851" w:type="dxa"/>
            <w:shd w:val="clear" w:color="auto" w:fill="auto"/>
          </w:tcPr>
          <w:p w14:paraId="3F83C911" w14:textId="77777777" w:rsidR="002C77EE" w:rsidRPr="00345D0A" w:rsidRDefault="002C77EE" w:rsidP="004A3044">
            <w:pPr>
              <w:widowControl w:val="0"/>
              <w:jc w:val="center"/>
              <w:rPr>
                <w:sz w:val="20"/>
                <w:szCs w:val="20"/>
              </w:rPr>
            </w:pPr>
          </w:p>
        </w:tc>
        <w:tc>
          <w:tcPr>
            <w:tcW w:w="709" w:type="dxa"/>
            <w:shd w:val="clear" w:color="auto" w:fill="auto"/>
          </w:tcPr>
          <w:p w14:paraId="3DC57428" w14:textId="77777777" w:rsidR="002C77EE" w:rsidRPr="00345D0A" w:rsidRDefault="002C77EE" w:rsidP="004A3044">
            <w:pPr>
              <w:widowControl w:val="0"/>
              <w:jc w:val="center"/>
              <w:rPr>
                <w:sz w:val="20"/>
                <w:szCs w:val="20"/>
              </w:rPr>
            </w:pPr>
          </w:p>
        </w:tc>
        <w:tc>
          <w:tcPr>
            <w:tcW w:w="788" w:type="dxa"/>
            <w:shd w:val="clear" w:color="auto" w:fill="auto"/>
          </w:tcPr>
          <w:p w14:paraId="5B05FA59" w14:textId="77777777" w:rsidR="002C77EE" w:rsidRPr="00345D0A" w:rsidRDefault="002C77EE" w:rsidP="004A3044">
            <w:pPr>
              <w:widowControl w:val="0"/>
              <w:jc w:val="center"/>
              <w:rPr>
                <w:sz w:val="20"/>
                <w:szCs w:val="20"/>
              </w:rPr>
            </w:pPr>
          </w:p>
        </w:tc>
      </w:tr>
      <w:tr w:rsidR="002C77EE" w:rsidRPr="00345D0A" w14:paraId="606766CE" w14:textId="77777777" w:rsidTr="002C77EE">
        <w:tc>
          <w:tcPr>
            <w:tcW w:w="3260" w:type="dxa"/>
            <w:shd w:val="clear" w:color="auto" w:fill="auto"/>
          </w:tcPr>
          <w:p w14:paraId="3D4DAB6B" w14:textId="77777777" w:rsidR="002C77EE" w:rsidRPr="00345D0A" w:rsidRDefault="002C77EE" w:rsidP="00F52763">
            <w:pPr>
              <w:widowControl w:val="0"/>
              <w:rPr>
                <w:sz w:val="20"/>
                <w:szCs w:val="20"/>
              </w:rPr>
            </w:pPr>
            <w:r w:rsidRPr="00345D0A">
              <w:rPr>
                <w:sz w:val="20"/>
                <w:szCs w:val="20"/>
              </w:rPr>
              <w:t>ликвид</w:t>
            </w:r>
          </w:p>
        </w:tc>
        <w:tc>
          <w:tcPr>
            <w:tcW w:w="993" w:type="dxa"/>
            <w:shd w:val="clear" w:color="auto" w:fill="auto"/>
          </w:tcPr>
          <w:p w14:paraId="67B5EBFB" w14:textId="77777777" w:rsidR="002C77EE" w:rsidRPr="00345D0A" w:rsidRDefault="002C77EE" w:rsidP="004A3044">
            <w:pPr>
              <w:widowControl w:val="0"/>
              <w:jc w:val="center"/>
              <w:rPr>
                <w:sz w:val="20"/>
                <w:szCs w:val="20"/>
              </w:rPr>
            </w:pPr>
          </w:p>
        </w:tc>
        <w:tc>
          <w:tcPr>
            <w:tcW w:w="992" w:type="dxa"/>
            <w:shd w:val="clear" w:color="auto" w:fill="auto"/>
          </w:tcPr>
          <w:p w14:paraId="492ADA4B" w14:textId="77777777" w:rsidR="002C77EE" w:rsidRPr="00345D0A" w:rsidRDefault="00FE48C1" w:rsidP="004A3044">
            <w:pPr>
              <w:widowControl w:val="0"/>
              <w:jc w:val="center"/>
              <w:rPr>
                <w:sz w:val="20"/>
                <w:szCs w:val="20"/>
              </w:rPr>
            </w:pPr>
            <w:r w:rsidRPr="00345D0A">
              <w:rPr>
                <w:sz w:val="20"/>
                <w:szCs w:val="20"/>
              </w:rPr>
              <w:t>0,31</w:t>
            </w:r>
          </w:p>
        </w:tc>
        <w:tc>
          <w:tcPr>
            <w:tcW w:w="850" w:type="dxa"/>
            <w:shd w:val="clear" w:color="auto" w:fill="auto"/>
          </w:tcPr>
          <w:p w14:paraId="0C054E7C" w14:textId="77777777" w:rsidR="002C77EE" w:rsidRPr="00345D0A" w:rsidRDefault="002C77EE" w:rsidP="004A3044">
            <w:pPr>
              <w:widowControl w:val="0"/>
              <w:jc w:val="center"/>
              <w:rPr>
                <w:sz w:val="20"/>
                <w:szCs w:val="20"/>
              </w:rPr>
            </w:pPr>
          </w:p>
        </w:tc>
        <w:tc>
          <w:tcPr>
            <w:tcW w:w="851" w:type="dxa"/>
            <w:shd w:val="clear" w:color="auto" w:fill="auto"/>
          </w:tcPr>
          <w:p w14:paraId="42A0995A" w14:textId="77777777" w:rsidR="002C77EE" w:rsidRPr="00345D0A" w:rsidRDefault="002C77EE" w:rsidP="004A3044">
            <w:pPr>
              <w:widowControl w:val="0"/>
              <w:jc w:val="center"/>
              <w:rPr>
                <w:sz w:val="20"/>
                <w:szCs w:val="20"/>
              </w:rPr>
            </w:pPr>
          </w:p>
        </w:tc>
        <w:tc>
          <w:tcPr>
            <w:tcW w:w="850" w:type="dxa"/>
            <w:gridSpan w:val="2"/>
            <w:shd w:val="clear" w:color="auto" w:fill="auto"/>
          </w:tcPr>
          <w:p w14:paraId="2627F547" w14:textId="77777777" w:rsidR="002C77EE" w:rsidRPr="00345D0A" w:rsidRDefault="002C77EE" w:rsidP="004A3044">
            <w:pPr>
              <w:widowControl w:val="0"/>
              <w:jc w:val="center"/>
              <w:rPr>
                <w:sz w:val="20"/>
                <w:szCs w:val="20"/>
              </w:rPr>
            </w:pPr>
          </w:p>
        </w:tc>
        <w:tc>
          <w:tcPr>
            <w:tcW w:w="851" w:type="dxa"/>
            <w:shd w:val="clear" w:color="auto" w:fill="auto"/>
          </w:tcPr>
          <w:p w14:paraId="65F967A1" w14:textId="77777777" w:rsidR="002C77EE" w:rsidRPr="00345D0A" w:rsidRDefault="002C77EE" w:rsidP="004A3044">
            <w:pPr>
              <w:widowControl w:val="0"/>
              <w:jc w:val="center"/>
              <w:rPr>
                <w:sz w:val="20"/>
                <w:szCs w:val="20"/>
              </w:rPr>
            </w:pPr>
          </w:p>
        </w:tc>
        <w:tc>
          <w:tcPr>
            <w:tcW w:w="850" w:type="dxa"/>
            <w:shd w:val="clear" w:color="auto" w:fill="auto"/>
          </w:tcPr>
          <w:p w14:paraId="2C09663A" w14:textId="77777777" w:rsidR="002C77EE" w:rsidRPr="00345D0A" w:rsidRDefault="002C77EE" w:rsidP="004A3044">
            <w:pPr>
              <w:widowControl w:val="0"/>
              <w:jc w:val="center"/>
              <w:rPr>
                <w:sz w:val="20"/>
                <w:szCs w:val="20"/>
              </w:rPr>
            </w:pPr>
          </w:p>
        </w:tc>
        <w:tc>
          <w:tcPr>
            <w:tcW w:w="851" w:type="dxa"/>
            <w:shd w:val="clear" w:color="auto" w:fill="auto"/>
          </w:tcPr>
          <w:p w14:paraId="7FA397A2" w14:textId="77777777" w:rsidR="002C77EE" w:rsidRPr="00345D0A" w:rsidRDefault="002C77EE" w:rsidP="004A3044">
            <w:pPr>
              <w:widowControl w:val="0"/>
              <w:jc w:val="center"/>
              <w:rPr>
                <w:sz w:val="20"/>
                <w:szCs w:val="20"/>
              </w:rPr>
            </w:pPr>
          </w:p>
        </w:tc>
        <w:tc>
          <w:tcPr>
            <w:tcW w:w="850" w:type="dxa"/>
            <w:shd w:val="clear" w:color="auto" w:fill="auto"/>
          </w:tcPr>
          <w:p w14:paraId="41FD1684" w14:textId="77777777" w:rsidR="002C77EE" w:rsidRPr="00345D0A" w:rsidRDefault="002C77EE" w:rsidP="004A3044">
            <w:pPr>
              <w:widowControl w:val="0"/>
              <w:jc w:val="center"/>
              <w:rPr>
                <w:sz w:val="20"/>
                <w:szCs w:val="20"/>
              </w:rPr>
            </w:pPr>
          </w:p>
        </w:tc>
        <w:tc>
          <w:tcPr>
            <w:tcW w:w="851" w:type="dxa"/>
            <w:shd w:val="clear" w:color="auto" w:fill="auto"/>
          </w:tcPr>
          <w:p w14:paraId="255598C0" w14:textId="77777777" w:rsidR="002C77EE" w:rsidRPr="00345D0A" w:rsidRDefault="002C77EE" w:rsidP="004A3044">
            <w:pPr>
              <w:widowControl w:val="0"/>
              <w:jc w:val="center"/>
              <w:rPr>
                <w:sz w:val="20"/>
                <w:szCs w:val="20"/>
              </w:rPr>
            </w:pPr>
          </w:p>
        </w:tc>
        <w:tc>
          <w:tcPr>
            <w:tcW w:w="850" w:type="dxa"/>
            <w:shd w:val="clear" w:color="auto" w:fill="auto"/>
          </w:tcPr>
          <w:p w14:paraId="5FD1CC93" w14:textId="77777777" w:rsidR="002C77EE" w:rsidRPr="00345D0A" w:rsidRDefault="002C77EE" w:rsidP="004A3044">
            <w:pPr>
              <w:widowControl w:val="0"/>
              <w:jc w:val="center"/>
              <w:rPr>
                <w:sz w:val="20"/>
                <w:szCs w:val="20"/>
              </w:rPr>
            </w:pPr>
          </w:p>
        </w:tc>
        <w:tc>
          <w:tcPr>
            <w:tcW w:w="851" w:type="dxa"/>
            <w:shd w:val="clear" w:color="auto" w:fill="auto"/>
          </w:tcPr>
          <w:p w14:paraId="0EA2008B" w14:textId="77777777" w:rsidR="002C77EE" w:rsidRPr="00345D0A" w:rsidRDefault="002C77EE" w:rsidP="004A3044">
            <w:pPr>
              <w:widowControl w:val="0"/>
              <w:jc w:val="center"/>
              <w:rPr>
                <w:sz w:val="20"/>
                <w:szCs w:val="20"/>
              </w:rPr>
            </w:pPr>
          </w:p>
        </w:tc>
        <w:tc>
          <w:tcPr>
            <w:tcW w:w="709" w:type="dxa"/>
            <w:shd w:val="clear" w:color="auto" w:fill="auto"/>
          </w:tcPr>
          <w:p w14:paraId="77FB7F80" w14:textId="77777777" w:rsidR="002C77EE" w:rsidRPr="00345D0A" w:rsidRDefault="002C77EE" w:rsidP="004A3044">
            <w:pPr>
              <w:widowControl w:val="0"/>
              <w:jc w:val="center"/>
              <w:rPr>
                <w:sz w:val="20"/>
                <w:szCs w:val="20"/>
              </w:rPr>
            </w:pPr>
          </w:p>
        </w:tc>
        <w:tc>
          <w:tcPr>
            <w:tcW w:w="788" w:type="dxa"/>
            <w:shd w:val="clear" w:color="auto" w:fill="auto"/>
          </w:tcPr>
          <w:p w14:paraId="06575BBF" w14:textId="77777777" w:rsidR="002C77EE" w:rsidRPr="00345D0A" w:rsidRDefault="002C77EE" w:rsidP="004A3044">
            <w:pPr>
              <w:widowControl w:val="0"/>
              <w:jc w:val="center"/>
              <w:rPr>
                <w:sz w:val="20"/>
                <w:szCs w:val="20"/>
              </w:rPr>
            </w:pPr>
          </w:p>
        </w:tc>
      </w:tr>
      <w:tr w:rsidR="002C77EE" w:rsidRPr="00345D0A" w14:paraId="065643EE" w14:textId="77777777" w:rsidTr="002C77EE">
        <w:tc>
          <w:tcPr>
            <w:tcW w:w="3260" w:type="dxa"/>
            <w:shd w:val="clear" w:color="auto" w:fill="auto"/>
          </w:tcPr>
          <w:p w14:paraId="79DFE46B" w14:textId="77777777" w:rsidR="002C77EE" w:rsidRPr="00345D0A" w:rsidRDefault="002C77EE" w:rsidP="00F52763">
            <w:pPr>
              <w:widowControl w:val="0"/>
              <w:rPr>
                <w:sz w:val="20"/>
                <w:szCs w:val="20"/>
              </w:rPr>
            </w:pPr>
            <w:r w:rsidRPr="00345D0A">
              <w:rPr>
                <w:sz w:val="20"/>
                <w:szCs w:val="20"/>
              </w:rPr>
              <w:t>деловая</w:t>
            </w:r>
          </w:p>
        </w:tc>
        <w:tc>
          <w:tcPr>
            <w:tcW w:w="993" w:type="dxa"/>
            <w:shd w:val="clear" w:color="auto" w:fill="auto"/>
          </w:tcPr>
          <w:p w14:paraId="1D4AD92E" w14:textId="77777777" w:rsidR="002C77EE" w:rsidRPr="00345D0A" w:rsidRDefault="002C77EE" w:rsidP="004A3044">
            <w:pPr>
              <w:widowControl w:val="0"/>
              <w:jc w:val="center"/>
              <w:rPr>
                <w:sz w:val="20"/>
                <w:szCs w:val="20"/>
              </w:rPr>
            </w:pPr>
          </w:p>
        </w:tc>
        <w:tc>
          <w:tcPr>
            <w:tcW w:w="992" w:type="dxa"/>
            <w:shd w:val="clear" w:color="auto" w:fill="auto"/>
          </w:tcPr>
          <w:p w14:paraId="5B7A7A5F" w14:textId="77777777" w:rsidR="002C77EE" w:rsidRPr="00345D0A" w:rsidRDefault="00FE48C1" w:rsidP="004A3044">
            <w:pPr>
              <w:widowControl w:val="0"/>
              <w:jc w:val="center"/>
              <w:rPr>
                <w:sz w:val="20"/>
                <w:szCs w:val="20"/>
              </w:rPr>
            </w:pPr>
            <w:r w:rsidRPr="00345D0A">
              <w:rPr>
                <w:sz w:val="20"/>
                <w:szCs w:val="20"/>
              </w:rPr>
              <w:t>0,19</w:t>
            </w:r>
          </w:p>
        </w:tc>
        <w:tc>
          <w:tcPr>
            <w:tcW w:w="850" w:type="dxa"/>
            <w:shd w:val="clear" w:color="auto" w:fill="auto"/>
          </w:tcPr>
          <w:p w14:paraId="04B5855A" w14:textId="77777777" w:rsidR="002C77EE" w:rsidRPr="00345D0A" w:rsidRDefault="002C77EE" w:rsidP="004A3044">
            <w:pPr>
              <w:widowControl w:val="0"/>
              <w:jc w:val="center"/>
              <w:rPr>
                <w:sz w:val="20"/>
                <w:szCs w:val="20"/>
              </w:rPr>
            </w:pPr>
          </w:p>
        </w:tc>
        <w:tc>
          <w:tcPr>
            <w:tcW w:w="851" w:type="dxa"/>
            <w:shd w:val="clear" w:color="auto" w:fill="auto"/>
          </w:tcPr>
          <w:p w14:paraId="42C98451" w14:textId="77777777" w:rsidR="002C77EE" w:rsidRPr="00345D0A" w:rsidRDefault="002C77EE" w:rsidP="004A3044">
            <w:pPr>
              <w:widowControl w:val="0"/>
              <w:jc w:val="center"/>
              <w:rPr>
                <w:sz w:val="20"/>
                <w:szCs w:val="20"/>
              </w:rPr>
            </w:pPr>
          </w:p>
        </w:tc>
        <w:tc>
          <w:tcPr>
            <w:tcW w:w="850" w:type="dxa"/>
            <w:gridSpan w:val="2"/>
            <w:shd w:val="clear" w:color="auto" w:fill="auto"/>
          </w:tcPr>
          <w:p w14:paraId="47E60139" w14:textId="77777777" w:rsidR="002C77EE" w:rsidRPr="00345D0A" w:rsidRDefault="002C77EE" w:rsidP="004A3044">
            <w:pPr>
              <w:widowControl w:val="0"/>
              <w:jc w:val="center"/>
              <w:rPr>
                <w:sz w:val="20"/>
                <w:szCs w:val="20"/>
              </w:rPr>
            </w:pPr>
          </w:p>
        </w:tc>
        <w:tc>
          <w:tcPr>
            <w:tcW w:w="851" w:type="dxa"/>
            <w:shd w:val="clear" w:color="auto" w:fill="auto"/>
          </w:tcPr>
          <w:p w14:paraId="5DC9D3D4" w14:textId="77777777" w:rsidR="002C77EE" w:rsidRPr="00345D0A" w:rsidRDefault="002C77EE" w:rsidP="004A3044">
            <w:pPr>
              <w:widowControl w:val="0"/>
              <w:jc w:val="center"/>
              <w:rPr>
                <w:sz w:val="20"/>
                <w:szCs w:val="20"/>
              </w:rPr>
            </w:pPr>
          </w:p>
        </w:tc>
        <w:tc>
          <w:tcPr>
            <w:tcW w:w="850" w:type="dxa"/>
            <w:shd w:val="clear" w:color="auto" w:fill="auto"/>
          </w:tcPr>
          <w:p w14:paraId="22D049FA" w14:textId="77777777" w:rsidR="002C77EE" w:rsidRPr="00345D0A" w:rsidRDefault="002C77EE" w:rsidP="004A3044">
            <w:pPr>
              <w:widowControl w:val="0"/>
              <w:jc w:val="center"/>
              <w:rPr>
                <w:sz w:val="20"/>
                <w:szCs w:val="20"/>
              </w:rPr>
            </w:pPr>
          </w:p>
        </w:tc>
        <w:tc>
          <w:tcPr>
            <w:tcW w:w="851" w:type="dxa"/>
            <w:shd w:val="clear" w:color="auto" w:fill="auto"/>
          </w:tcPr>
          <w:p w14:paraId="2BB2CD1E" w14:textId="77777777" w:rsidR="002C77EE" w:rsidRPr="00345D0A" w:rsidRDefault="002C77EE" w:rsidP="004A3044">
            <w:pPr>
              <w:widowControl w:val="0"/>
              <w:jc w:val="center"/>
              <w:rPr>
                <w:sz w:val="20"/>
                <w:szCs w:val="20"/>
              </w:rPr>
            </w:pPr>
          </w:p>
        </w:tc>
        <w:tc>
          <w:tcPr>
            <w:tcW w:w="850" w:type="dxa"/>
            <w:shd w:val="clear" w:color="auto" w:fill="auto"/>
          </w:tcPr>
          <w:p w14:paraId="0573D4D0" w14:textId="77777777" w:rsidR="002C77EE" w:rsidRPr="00345D0A" w:rsidRDefault="002C77EE" w:rsidP="004A3044">
            <w:pPr>
              <w:widowControl w:val="0"/>
              <w:jc w:val="center"/>
              <w:rPr>
                <w:sz w:val="20"/>
                <w:szCs w:val="20"/>
              </w:rPr>
            </w:pPr>
          </w:p>
        </w:tc>
        <w:tc>
          <w:tcPr>
            <w:tcW w:w="851" w:type="dxa"/>
            <w:shd w:val="clear" w:color="auto" w:fill="auto"/>
          </w:tcPr>
          <w:p w14:paraId="47B7EC08" w14:textId="77777777" w:rsidR="002C77EE" w:rsidRPr="00345D0A" w:rsidRDefault="002C77EE" w:rsidP="004A3044">
            <w:pPr>
              <w:widowControl w:val="0"/>
              <w:jc w:val="center"/>
              <w:rPr>
                <w:sz w:val="20"/>
                <w:szCs w:val="20"/>
              </w:rPr>
            </w:pPr>
          </w:p>
        </w:tc>
        <w:tc>
          <w:tcPr>
            <w:tcW w:w="850" w:type="dxa"/>
            <w:shd w:val="clear" w:color="auto" w:fill="auto"/>
          </w:tcPr>
          <w:p w14:paraId="75E6B8C8" w14:textId="77777777" w:rsidR="002C77EE" w:rsidRPr="00345D0A" w:rsidRDefault="002C77EE" w:rsidP="004A3044">
            <w:pPr>
              <w:widowControl w:val="0"/>
              <w:jc w:val="center"/>
              <w:rPr>
                <w:sz w:val="20"/>
                <w:szCs w:val="20"/>
              </w:rPr>
            </w:pPr>
          </w:p>
        </w:tc>
        <w:tc>
          <w:tcPr>
            <w:tcW w:w="851" w:type="dxa"/>
            <w:shd w:val="clear" w:color="auto" w:fill="auto"/>
          </w:tcPr>
          <w:p w14:paraId="2F4BD49B" w14:textId="77777777" w:rsidR="002C77EE" w:rsidRPr="00345D0A" w:rsidRDefault="002C77EE" w:rsidP="004A3044">
            <w:pPr>
              <w:widowControl w:val="0"/>
              <w:jc w:val="center"/>
              <w:rPr>
                <w:sz w:val="20"/>
                <w:szCs w:val="20"/>
              </w:rPr>
            </w:pPr>
          </w:p>
        </w:tc>
        <w:tc>
          <w:tcPr>
            <w:tcW w:w="709" w:type="dxa"/>
            <w:shd w:val="clear" w:color="auto" w:fill="auto"/>
          </w:tcPr>
          <w:p w14:paraId="0B281335" w14:textId="77777777" w:rsidR="002C77EE" w:rsidRPr="00345D0A" w:rsidRDefault="002C77EE" w:rsidP="004A3044">
            <w:pPr>
              <w:widowControl w:val="0"/>
              <w:jc w:val="center"/>
              <w:rPr>
                <w:sz w:val="20"/>
                <w:szCs w:val="20"/>
              </w:rPr>
            </w:pPr>
          </w:p>
        </w:tc>
        <w:tc>
          <w:tcPr>
            <w:tcW w:w="788" w:type="dxa"/>
            <w:shd w:val="clear" w:color="auto" w:fill="auto"/>
          </w:tcPr>
          <w:p w14:paraId="1B758404" w14:textId="77777777" w:rsidR="002C77EE" w:rsidRPr="00345D0A" w:rsidRDefault="002C77EE" w:rsidP="004A3044">
            <w:pPr>
              <w:widowControl w:val="0"/>
              <w:jc w:val="center"/>
              <w:rPr>
                <w:sz w:val="20"/>
                <w:szCs w:val="20"/>
              </w:rPr>
            </w:pPr>
          </w:p>
        </w:tc>
      </w:tr>
      <w:tr w:rsidR="002C77EE" w:rsidRPr="00345D0A" w14:paraId="500FC95E" w14:textId="77777777" w:rsidTr="002C77EE">
        <w:trPr>
          <w:cantSplit/>
        </w:trPr>
        <w:tc>
          <w:tcPr>
            <w:tcW w:w="15247" w:type="dxa"/>
            <w:gridSpan w:val="16"/>
            <w:shd w:val="clear" w:color="auto" w:fill="auto"/>
          </w:tcPr>
          <w:p w14:paraId="3678B6F6" w14:textId="77777777" w:rsidR="002C77EE" w:rsidRPr="00345D0A" w:rsidRDefault="002C77EE" w:rsidP="00F52763">
            <w:pPr>
              <w:widowControl w:val="0"/>
              <w:rPr>
                <w:sz w:val="20"/>
                <w:szCs w:val="20"/>
              </w:rPr>
            </w:pPr>
            <w:r w:rsidRPr="00345D0A">
              <w:br w:type="page"/>
            </w:r>
            <w:r w:rsidRPr="00345D0A">
              <w:rPr>
                <w:sz w:val="20"/>
                <w:szCs w:val="20"/>
              </w:rPr>
              <w:t xml:space="preserve">Хозяйственная секция: </w:t>
            </w:r>
            <w:r w:rsidR="00FE48C1" w:rsidRPr="00345D0A">
              <w:rPr>
                <w:sz w:val="20"/>
                <w:szCs w:val="20"/>
              </w:rPr>
              <w:t>Березовая (Олч)</w:t>
            </w:r>
          </w:p>
        </w:tc>
      </w:tr>
      <w:tr w:rsidR="002C77EE" w:rsidRPr="00345D0A" w14:paraId="74A6271C" w14:textId="77777777" w:rsidTr="002C77EE">
        <w:tc>
          <w:tcPr>
            <w:tcW w:w="3260" w:type="dxa"/>
            <w:shd w:val="clear" w:color="auto" w:fill="auto"/>
          </w:tcPr>
          <w:p w14:paraId="08ACF85D" w14:textId="77777777" w:rsidR="002C77EE" w:rsidRPr="00345D0A" w:rsidRDefault="002C77EE" w:rsidP="00F52763">
            <w:pPr>
              <w:widowControl w:val="0"/>
              <w:rPr>
                <w:sz w:val="20"/>
                <w:szCs w:val="20"/>
              </w:rPr>
            </w:pPr>
            <w:r w:rsidRPr="00345D0A">
              <w:rPr>
                <w:sz w:val="20"/>
                <w:szCs w:val="20"/>
              </w:rPr>
              <w:t>Всего включено в расчет</w:t>
            </w:r>
          </w:p>
        </w:tc>
        <w:tc>
          <w:tcPr>
            <w:tcW w:w="993" w:type="dxa"/>
            <w:shd w:val="clear" w:color="auto" w:fill="auto"/>
          </w:tcPr>
          <w:p w14:paraId="6EC0B9C3" w14:textId="77777777" w:rsidR="002C77EE" w:rsidRPr="00345D0A" w:rsidRDefault="00FE48C1" w:rsidP="004A3044">
            <w:pPr>
              <w:widowControl w:val="0"/>
              <w:tabs>
                <w:tab w:val="left" w:pos="278"/>
              </w:tabs>
              <w:jc w:val="center"/>
              <w:rPr>
                <w:sz w:val="20"/>
                <w:szCs w:val="20"/>
              </w:rPr>
            </w:pPr>
            <w:r w:rsidRPr="00345D0A">
              <w:rPr>
                <w:sz w:val="20"/>
                <w:szCs w:val="20"/>
              </w:rPr>
              <w:t>4,0</w:t>
            </w:r>
          </w:p>
        </w:tc>
        <w:tc>
          <w:tcPr>
            <w:tcW w:w="992" w:type="dxa"/>
            <w:shd w:val="clear" w:color="auto" w:fill="auto"/>
          </w:tcPr>
          <w:p w14:paraId="72A34D98" w14:textId="77777777" w:rsidR="002C77EE" w:rsidRPr="00345D0A" w:rsidRDefault="00FE48C1" w:rsidP="004A3044">
            <w:pPr>
              <w:widowControl w:val="0"/>
              <w:jc w:val="center"/>
              <w:rPr>
                <w:sz w:val="20"/>
                <w:szCs w:val="20"/>
              </w:rPr>
            </w:pPr>
            <w:r w:rsidRPr="00345D0A">
              <w:rPr>
                <w:sz w:val="20"/>
                <w:szCs w:val="20"/>
              </w:rPr>
              <w:t>0,95</w:t>
            </w:r>
          </w:p>
        </w:tc>
        <w:tc>
          <w:tcPr>
            <w:tcW w:w="850" w:type="dxa"/>
            <w:shd w:val="clear" w:color="auto" w:fill="auto"/>
          </w:tcPr>
          <w:p w14:paraId="7DE4C5D0" w14:textId="77777777" w:rsidR="002C77EE" w:rsidRPr="00345D0A" w:rsidRDefault="002C77EE" w:rsidP="004A3044">
            <w:pPr>
              <w:widowControl w:val="0"/>
              <w:jc w:val="center"/>
              <w:rPr>
                <w:sz w:val="20"/>
                <w:szCs w:val="20"/>
              </w:rPr>
            </w:pPr>
          </w:p>
        </w:tc>
        <w:tc>
          <w:tcPr>
            <w:tcW w:w="851" w:type="dxa"/>
            <w:shd w:val="clear" w:color="auto" w:fill="auto"/>
          </w:tcPr>
          <w:p w14:paraId="4C85B7AB" w14:textId="77777777" w:rsidR="002C77EE" w:rsidRPr="00345D0A" w:rsidRDefault="002C77EE" w:rsidP="004A3044">
            <w:pPr>
              <w:widowControl w:val="0"/>
              <w:jc w:val="center"/>
              <w:rPr>
                <w:sz w:val="20"/>
                <w:szCs w:val="20"/>
              </w:rPr>
            </w:pPr>
          </w:p>
        </w:tc>
        <w:tc>
          <w:tcPr>
            <w:tcW w:w="850" w:type="dxa"/>
            <w:gridSpan w:val="2"/>
            <w:shd w:val="clear" w:color="auto" w:fill="auto"/>
          </w:tcPr>
          <w:p w14:paraId="40E405BF" w14:textId="77777777" w:rsidR="002C77EE" w:rsidRPr="00345D0A" w:rsidRDefault="002C77EE" w:rsidP="004A3044">
            <w:pPr>
              <w:widowControl w:val="0"/>
              <w:jc w:val="center"/>
              <w:rPr>
                <w:sz w:val="20"/>
                <w:szCs w:val="20"/>
              </w:rPr>
            </w:pPr>
          </w:p>
        </w:tc>
        <w:tc>
          <w:tcPr>
            <w:tcW w:w="851" w:type="dxa"/>
            <w:shd w:val="clear" w:color="auto" w:fill="auto"/>
          </w:tcPr>
          <w:p w14:paraId="06BD3613" w14:textId="77777777" w:rsidR="002C77EE" w:rsidRPr="00345D0A" w:rsidRDefault="002C77EE" w:rsidP="004A3044">
            <w:pPr>
              <w:widowControl w:val="0"/>
              <w:jc w:val="center"/>
              <w:rPr>
                <w:sz w:val="20"/>
                <w:szCs w:val="20"/>
              </w:rPr>
            </w:pPr>
          </w:p>
        </w:tc>
        <w:tc>
          <w:tcPr>
            <w:tcW w:w="850" w:type="dxa"/>
            <w:shd w:val="clear" w:color="auto" w:fill="auto"/>
          </w:tcPr>
          <w:p w14:paraId="23D02788" w14:textId="77777777" w:rsidR="002C77EE" w:rsidRPr="00345D0A" w:rsidRDefault="002C77EE" w:rsidP="004A3044">
            <w:pPr>
              <w:widowControl w:val="0"/>
              <w:jc w:val="center"/>
              <w:rPr>
                <w:sz w:val="20"/>
                <w:szCs w:val="20"/>
              </w:rPr>
            </w:pPr>
          </w:p>
        </w:tc>
        <w:tc>
          <w:tcPr>
            <w:tcW w:w="851" w:type="dxa"/>
            <w:shd w:val="clear" w:color="auto" w:fill="auto"/>
          </w:tcPr>
          <w:p w14:paraId="038961D4" w14:textId="77777777" w:rsidR="002C77EE" w:rsidRPr="00345D0A" w:rsidRDefault="002C77EE" w:rsidP="004A3044">
            <w:pPr>
              <w:widowControl w:val="0"/>
              <w:jc w:val="center"/>
              <w:rPr>
                <w:sz w:val="20"/>
                <w:szCs w:val="20"/>
              </w:rPr>
            </w:pPr>
          </w:p>
        </w:tc>
        <w:tc>
          <w:tcPr>
            <w:tcW w:w="850" w:type="dxa"/>
            <w:shd w:val="clear" w:color="auto" w:fill="auto"/>
          </w:tcPr>
          <w:p w14:paraId="487AB830" w14:textId="77777777" w:rsidR="002C77EE" w:rsidRPr="00345D0A" w:rsidRDefault="00FE48C1" w:rsidP="004A3044">
            <w:pPr>
              <w:widowControl w:val="0"/>
              <w:jc w:val="center"/>
              <w:rPr>
                <w:sz w:val="20"/>
                <w:szCs w:val="20"/>
              </w:rPr>
            </w:pPr>
            <w:r w:rsidRPr="00345D0A">
              <w:rPr>
                <w:sz w:val="20"/>
                <w:szCs w:val="20"/>
              </w:rPr>
              <w:t>4,0</w:t>
            </w:r>
          </w:p>
        </w:tc>
        <w:tc>
          <w:tcPr>
            <w:tcW w:w="851" w:type="dxa"/>
            <w:shd w:val="clear" w:color="auto" w:fill="auto"/>
          </w:tcPr>
          <w:p w14:paraId="26F8EFCB" w14:textId="77777777" w:rsidR="002C77EE" w:rsidRPr="00345D0A" w:rsidRDefault="00FE48C1" w:rsidP="004A3044">
            <w:pPr>
              <w:widowControl w:val="0"/>
              <w:jc w:val="center"/>
              <w:rPr>
                <w:sz w:val="20"/>
                <w:szCs w:val="20"/>
              </w:rPr>
            </w:pPr>
            <w:r w:rsidRPr="00345D0A">
              <w:rPr>
                <w:sz w:val="20"/>
                <w:szCs w:val="20"/>
              </w:rPr>
              <w:t>0,95</w:t>
            </w:r>
          </w:p>
        </w:tc>
        <w:tc>
          <w:tcPr>
            <w:tcW w:w="850" w:type="dxa"/>
            <w:shd w:val="clear" w:color="auto" w:fill="auto"/>
          </w:tcPr>
          <w:p w14:paraId="3713F6DE" w14:textId="77777777" w:rsidR="002C77EE" w:rsidRPr="00345D0A" w:rsidRDefault="002C77EE" w:rsidP="004A3044">
            <w:pPr>
              <w:widowControl w:val="0"/>
              <w:jc w:val="center"/>
              <w:rPr>
                <w:sz w:val="20"/>
                <w:szCs w:val="20"/>
              </w:rPr>
            </w:pPr>
          </w:p>
        </w:tc>
        <w:tc>
          <w:tcPr>
            <w:tcW w:w="851" w:type="dxa"/>
            <w:shd w:val="clear" w:color="auto" w:fill="auto"/>
          </w:tcPr>
          <w:p w14:paraId="13F27E5D" w14:textId="77777777" w:rsidR="002C77EE" w:rsidRPr="00345D0A" w:rsidRDefault="002C77EE" w:rsidP="004A3044">
            <w:pPr>
              <w:widowControl w:val="0"/>
              <w:jc w:val="center"/>
              <w:rPr>
                <w:sz w:val="20"/>
                <w:szCs w:val="20"/>
              </w:rPr>
            </w:pPr>
          </w:p>
        </w:tc>
        <w:tc>
          <w:tcPr>
            <w:tcW w:w="709" w:type="dxa"/>
            <w:shd w:val="clear" w:color="auto" w:fill="auto"/>
          </w:tcPr>
          <w:p w14:paraId="58E675D9" w14:textId="77777777" w:rsidR="002C77EE" w:rsidRPr="00345D0A" w:rsidRDefault="002C77EE" w:rsidP="004A3044">
            <w:pPr>
              <w:widowControl w:val="0"/>
              <w:jc w:val="center"/>
              <w:rPr>
                <w:sz w:val="20"/>
                <w:szCs w:val="20"/>
              </w:rPr>
            </w:pPr>
          </w:p>
        </w:tc>
        <w:tc>
          <w:tcPr>
            <w:tcW w:w="788" w:type="dxa"/>
            <w:shd w:val="clear" w:color="auto" w:fill="auto"/>
          </w:tcPr>
          <w:p w14:paraId="1C43EB4A" w14:textId="77777777" w:rsidR="002C77EE" w:rsidRPr="00345D0A" w:rsidRDefault="002C77EE" w:rsidP="004A3044">
            <w:pPr>
              <w:widowControl w:val="0"/>
              <w:jc w:val="center"/>
              <w:rPr>
                <w:sz w:val="20"/>
                <w:szCs w:val="20"/>
              </w:rPr>
            </w:pPr>
          </w:p>
        </w:tc>
      </w:tr>
      <w:tr w:rsidR="002C77EE" w:rsidRPr="00345D0A" w14:paraId="5BDAEAAC" w14:textId="77777777" w:rsidTr="002C77EE">
        <w:tc>
          <w:tcPr>
            <w:tcW w:w="3260" w:type="dxa"/>
            <w:shd w:val="clear" w:color="auto" w:fill="auto"/>
          </w:tcPr>
          <w:p w14:paraId="253743FA" w14:textId="77777777" w:rsidR="002C77EE" w:rsidRPr="00345D0A" w:rsidRDefault="002C77EE" w:rsidP="00F52763">
            <w:pPr>
              <w:widowControl w:val="0"/>
              <w:rPr>
                <w:sz w:val="20"/>
                <w:szCs w:val="20"/>
              </w:rPr>
            </w:pPr>
            <w:r w:rsidRPr="00345D0A">
              <w:rPr>
                <w:sz w:val="20"/>
                <w:szCs w:val="20"/>
              </w:rPr>
              <w:t>Средний процент выборки от общего запаса (%)</w:t>
            </w:r>
          </w:p>
        </w:tc>
        <w:tc>
          <w:tcPr>
            <w:tcW w:w="993" w:type="dxa"/>
            <w:shd w:val="clear" w:color="auto" w:fill="auto"/>
          </w:tcPr>
          <w:p w14:paraId="54378963" w14:textId="77777777" w:rsidR="002C77EE" w:rsidRPr="00345D0A" w:rsidRDefault="002C77EE" w:rsidP="004A3044">
            <w:pPr>
              <w:widowControl w:val="0"/>
              <w:tabs>
                <w:tab w:val="left" w:pos="278"/>
              </w:tabs>
              <w:jc w:val="center"/>
              <w:rPr>
                <w:sz w:val="20"/>
                <w:szCs w:val="20"/>
              </w:rPr>
            </w:pPr>
          </w:p>
        </w:tc>
        <w:tc>
          <w:tcPr>
            <w:tcW w:w="992" w:type="dxa"/>
            <w:shd w:val="clear" w:color="auto" w:fill="auto"/>
          </w:tcPr>
          <w:p w14:paraId="719E8450" w14:textId="77777777" w:rsidR="002C77EE" w:rsidRPr="00345D0A" w:rsidRDefault="00FE48C1" w:rsidP="004A3044">
            <w:pPr>
              <w:widowControl w:val="0"/>
              <w:jc w:val="center"/>
              <w:rPr>
                <w:sz w:val="20"/>
                <w:szCs w:val="20"/>
              </w:rPr>
            </w:pPr>
            <w:r w:rsidRPr="00345D0A">
              <w:rPr>
                <w:sz w:val="20"/>
                <w:szCs w:val="20"/>
              </w:rPr>
              <w:t>15</w:t>
            </w:r>
          </w:p>
        </w:tc>
        <w:tc>
          <w:tcPr>
            <w:tcW w:w="850" w:type="dxa"/>
            <w:shd w:val="clear" w:color="auto" w:fill="auto"/>
          </w:tcPr>
          <w:p w14:paraId="6946D9BC" w14:textId="77777777" w:rsidR="002C77EE" w:rsidRPr="00345D0A" w:rsidRDefault="002C77EE" w:rsidP="004A3044">
            <w:pPr>
              <w:widowControl w:val="0"/>
              <w:jc w:val="center"/>
              <w:rPr>
                <w:sz w:val="20"/>
                <w:szCs w:val="20"/>
              </w:rPr>
            </w:pPr>
          </w:p>
        </w:tc>
        <w:tc>
          <w:tcPr>
            <w:tcW w:w="851" w:type="dxa"/>
            <w:shd w:val="clear" w:color="auto" w:fill="auto"/>
          </w:tcPr>
          <w:p w14:paraId="5E1BF80F" w14:textId="77777777" w:rsidR="002C77EE" w:rsidRPr="00345D0A" w:rsidRDefault="002C77EE" w:rsidP="004A3044">
            <w:pPr>
              <w:widowControl w:val="0"/>
              <w:jc w:val="center"/>
              <w:rPr>
                <w:sz w:val="20"/>
                <w:szCs w:val="20"/>
              </w:rPr>
            </w:pPr>
          </w:p>
        </w:tc>
        <w:tc>
          <w:tcPr>
            <w:tcW w:w="850" w:type="dxa"/>
            <w:gridSpan w:val="2"/>
            <w:shd w:val="clear" w:color="auto" w:fill="auto"/>
          </w:tcPr>
          <w:p w14:paraId="72082D77" w14:textId="77777777" w:rsidR="002C77EE" w:rsidRPr="00345D0A" w:rsidRDefault="002C77EE" w:rsidP="004A3044">
            <w:pPr>
              <w:widowControl w:val="0"/>
              <w:jc w:val="center"/>
              <w:rPr>
                <w:sz w:val="20"/>
                <w:szCs w:val="20"/>
              </w:rPr>
            </w:pPr>
          </w:p>
        </w:tc>
        <w:tc>
          <w:tcPr>
            <w:tcW w:w="851" w:type="dxa"/>
            <w:shd w:val="clear" w:color="auto" w:fill="auto"/>
          </w:tcPr>
          <w:p w14:paraId="3EC51C27" w14:textId="77777777" w:rsidR="002C77EE" w:rsidRPr="00345D0A" w:rsidRDefault="002C77EE" w:rsidP="004A3044">
            <w:pPr>
              <w:widowControl w:val="0"/>
              <w:jc w:val="center"/>
              <w:rPr>
                <w:sz w:val="20"/>
                <w:szCs w:val="20"/>
              </w:rPr>
            </w:pPr>
          </w:p>
        </w:tc>
        <w:tc>
          <w:tcPr>
            <w:tcW w:w="850" w:type="dxa"/>
            <w:shd w:val="clear" w:color="auto" w:fill="auto"/>
          </w:tcPr>
          <w:p w14:paraId="2AD5C9A1" w14:textId="77777777" w:rsidR="002C77EE" w:rsidRPr="00345D0A" w:rsidRDefault="002C77EE" w:rsidP="004A3044">
            <w:pPr>
              <w:widowControl w:val="0"/>
              <w:jc w:val="center"/>
              <w:rPr>
                <w:sz w:val="20"/>
                <w:szCs w:val="20"/>
              </w:rPr>
            </w:pPr>
          </w:p>
        </w:tc>
        <w:tc>
          <w:tcPr>
            <w:tcW w:w="851" w:type="dxa"/>
            <w:shd w:val="clear" w:color="auto" w:fill="auto"/>
          </w:tcPr>
          <w:p w14:paraId="66A4E793" w14:textId="77777777" w:rsidR="002C77EE" w:rsidRPr="00345D0A" w:rsidRDefault="002C77EE" w:rsidP="004A3044">
            <w:pPr>
              <w:widowControl w:val="0"/>
              <w:jc w:val="center"/>
              <w:rPr>
                <w:sz w:val="20"/>
                <w:szCs w:val="20"/>
              </w:rPr>
            </w:pPr>
          </w:p>
        </w:tc>
        <w:tc>
          <w:tcPr>
            <w:tcW w:w="850" w:type="dxa"/>
            <w:shd w:val="clear" w:color="auto" w:fill="auto"/>
          </w:tcPr>
          <w:p w14:paraId="5F54D42F" w14:textId="77777777" w:rsidR="002C77EE" w:rsidRPr="00345D0A" w:rsidRDefault="002C77EE" w:rsidP="004A3044">
            <w:pPr>
              <w:widowControl w:val="0"/>
              <w:jc w:val="center"/>
              <w:rPr>
                <w:sz w:val="20"/>
                <w:szCs w:val="20"/>
              </w:rPr>
            </w:pPr>
          </w:p>
        </w:tc>
        <w:tc>
          <w:tcPr>
            <w:tcW w:w="851" w:type="dxa"/>
            <w:shd w:val="clear" w:color="auto" w:fill="auto"/>
          </w:tcPr>
          <w:p w14:paraId="545CEA7C" w14:textId="77777777" w:rsidR="002C77EE" w:rsidRPr="00345D0A" w:rsidRDefault="002C77EE" w:rsidP="004A3044">
            <w:pPr>
              <w:widowControl w:val="0"/>
              <w:jc w:val="center"/>
              <w:rPr>
                <w:sz w:val="20"/>
                <w:szCs w:val="20"/>
              </w:rPr>
            </w:pPr>
          </w:p>
        </w:tc>
        <w:tc>
          <w:tcPr>
            <w:tcW w:w="850" w:type="dxa"/>
            <w:shd w:val="clear" w:color="auto" w:fill="auto"/>
          </w:tcPr>
          <w:p w14:paraId="0B9C87F8" w14:textId="77777777" w:rsidR="002C77EE" w:rsidRPr="00345D0A" w:rsidRDefault="002C77EE" w:rsidP="004A3044">
            <w:pPr>
              <w:widowControl w:val="0"/>
              <w:jc w:val="center"/>
              <w:rPr>
                <w:sz w:val="20"/>
                <w:szCs w:val="20"/>
              </w:rPr>
            </w:pPr>
          </w:p>
        </w:tc>
        <w:tc>
          <w:tcPr>
            <w:tcW w:w="851" w:type="dxa"/>
            <w:shd w:val="clear" w:color="auto" w:fill="auto"/>
          </w:tcPr>
          <w:p w14:paraId="0F18DE4F" w14:textId="77777777" w:rsidR="002C77EE" w:rsidRPr="00345D0A" w:rsidRDefault="002C77EE" w:rsidP="004A3044">
            <w:pPr>
              <w:widowControl w:val="0"/>
              <w:jc w:val="center"/>
              <w:rPr>
                <w:sz w:val="20"/>
                <w:szCs w:val="20"/>
              </w:rPr>
            </w:pPr>
          </w:p>
        </w:tc>
        <w:tc>
          <w:tcPr>
            <w:tcW w:w="709" w:type="dxa"/>
            <w:shd w:val="clear" w:color="auto" w:fill="auto"/>
          </w:tcPr>
          <w:p w14:paraId="48152C6E" w14:textId="77777777" w:rsidR="002C77EE" w:rsidRPr="00345D0A" w:rsidRDefault="002C77EE" w:rsidP="004A3044">
            <w:pPr>
              <w:widowControl w:val="0"/>
              <w:jc w:val="center"/>
              <w:rPr>
                <w:sz w:val="20"/>
                <w:szCs w:val="20"/>
              </w:rPr>
            </w:pPr>
          </w:p>
        </w:tc>
        <w:tc>
          <w:tcPr>
            <w:tcW w:w="788" w:type="dxa"/>
            <w:shd w:val="clear" w:color="auto" w:fill="auto"/>
          </w:tcPr>
          <w:p w14:paraId="6F56467C" w14:textId="77777777" w:rsidR="002C77EE" w:rsidRPr="00345D0A" w:rsidRDefault="002C77EE" w:rsidP="004A3044">
            <w:pPr>
              <w:widowControl w:val="0"/>
              <w:jc w:val="center"/>
              <w:rPr>
                <w:sz w:val="20"/>
                <w:szCs w:val="20"/>
              </w:rPr>
            </w:pPr>
          </w:p>
        </w:tc>
      </w:tr>
      <w:tr w:rsidR="002C77EE" w:rsidRPr="00345D0A" w14:paraId="5FF40BDF" w14:textId="77777777" w:rsidTr="002C77EE">
        <w:tc>
          <w:tcPr>
            <w:tcW w:w="3260" w:type="dxa"/>
            <w:shd w:val="clear" w:color="auto" w:fill="auto"/>
          </w:tcPr>
          <w:p w14:paraId="7869AA6A" w14:textId="77777777" w:rsidR="002C77EE" w:rsidRPr="00345D0A" w:rsidRDefault="002C77EE" w:rsidP="00F52763">
            <w:pPr>
              <w:widowControl w:val="0"/>
              <w:rPr>
                <w:sz w:val="20"/>
                <w:szCs w:val="20"/>
              </w:rPr>
            </w:pPr>
            <w:r w:rsidRPr="00345D0A">
              <w:rPr>
                <w:sz w:val="20"/>
                <w:szCs w:val="20"/>
              </w:rPr>
              <w:t>Запас, вырубаемый за один прием</w:t>
            </w:r>
          </w:p>
        </w:tc>
        <w:tc>
          <w:tcPr>
            <w:tcW w:w="993" w:type="dxa"/>
            <w:shd w:val="clear" w:color="auto" w:fill="auto"/>
          </w:tcPr>
          <w:p w14:paraId="08BB8DDC" w14:textId="77777777" w:rsidR="002C77EE" w:rsidRPr="00345D0A" w:rsidRDefault="002C77EE" w:rsidP="004A3044">
            <w:pPr>
              <w:widowControl w:val="0"/>
              <w:jc w:val="center"/>
              <w:rPr>
                <w:sz w:val="20"/>
                <w:szCs w:val="20"/>
              </w:rPr>
            </w:pPr>
          </w:p>
        </w:tc>
        <w:tc>
          <w:tcPr>
            <w:tcW w:w="992" w:type="dxa"/>
            <w:shd w:val="clear" w:color="auto" w:fill="auto"/>
          </w:tcPr>
          <w:p w14:paraId="1E3DF363" w14:textId="77777777" w:rsidR="002C77EE" w:rsidRPr="00345D0A" w:rsidRDefault="00FE48C1" w:rsidP="004A3044">
            <w:pPr>
              <w:widowControl w:val="0"/>
              <w:jc w:val="center"/>
              <w:rPr>
                <w:sz w:val="20"/>
                <w:szCs w:val="20"/>
              </w:rPr>
            </w:pPr>
            <w:r w:rsidRPr="00345D0A">
              <w:rPr>
                <w:sz w:val="20"/>
                <w:szCs w:val="20"/>
              </w:rPr>
              <w:t>0,14</w:t>
            </w:r>
          </w:p>
        </w:tc>
        <w:tc>
          <w:tcPr>
            <w:tcW w:w="850" w:type="dxa"/>
            <w:shd w:val="clear" w:color="auto" w:fill="auto"/>
          </w:tcPr>
          <w:p w14:paraId="49AED4DC" w14:textId="77777777" w:rsidR="002C77EE" w:rsidRPr="00345D0A" w:rsidRDefault="002C77EE" w:rsidP="004A3044">
            <w:pPr>
              <w:widowControl w:val="0"/>
              <w:jc w:val="center"/>
              <w:rPr>
                <w:sz w:val="20"/>
                <w:szCs w:val="20"/>
              </w:rPr>
            </w:pPr>
          </w:p>
        </w:tc>
        <w:tc>
          <w:tcPr>
            <w:tcW w:w="851" w:type="dxa"/>
            <w:shd w:val="clear" w:color="auto" w:fill="auto"/>
          </w:tcPr>
          <w:p w14:paraId="5328E917" w14:textId="77777777" w:rsidR="002C77EE" w:rsidRPr="00345D0A" w:rsidRDefault="002C77EE" w:rsidP="004A3044">
            <w:pPr>
              <w:widowControl w:val="0"/>
              <w:jc w:val="center"/>
              <w:rPr>
                <w:sz w:val="20"/>
                <w:szCs w:val="20"/>
              </w:rPr>
            </w:pPr>
          </w:p>
        </w:tc>
        <w:tc>
          <w:tcPr>
            <w:tcW w:w="850" w:type="dxa"/>
            <w:gridSpan w:val="2"/>
            <w:shd w:val="clear" w:color="auto" w:fill="auto"/>
          </w:tcPr>
          <w:p w14:paraId="63830A25" w14:textId="77777777" w:rsidR="002C77EE" w:rsidRPr="00345D0A" w:rsidRDefault="002C77EE" w:rsidP="004A3044">
            <w:pPr>
              <w:widowControl w:val="0"/>
              <w:jc w:val="center"/>
              <w:rPr>
                <w:sz w:val="20"/>
                <w:szCs w:val="20"/>
              </w:rPr>
            </w:pPr>
          </w:p>
        </w:tc>
        <w:tc>
          <w:tcPr>
            <w:tcW w:w="851" w:type="dxa"/>
            <w:shd w:val="clear" w:color="auto" w:fill="auto"/>
          </w:tcPr>
          <w:p w14:paraId="352911C5" w14:textId="77777777" w:rsidR="002C77EE" w:rsidRPr="00345D0A" w:rsidRDefault="002C77EE" w:rsidP="004A3044">
            <w:pPr>
              <w:widowControl w:val="0"/>
              <w:jc w:val="center"/>
              <w:rPr>
                <w:sz w:val="20"/>
                <w:szCs w:val="20"/>
              </w:rPr>
            </w:pPr>
          </w:p>
        </w:tc>
        <w:tc>
          <w:tcPr>
            <w:tcW w:w="850" w:type="dxa"/>
            <w:shd w:val="clear" w:color="auto" w:fill="auto"/>
          </w:tcPr>
          <w:p w14:paraId="039B94BA" w14:textId="77777777" w:rsidR="002C77EE" w:rsidRPr="00345D0A" w:rsidRDefault="002C77EE" w:rsidP="004A3044">
            <w:pPr>
              <w:widowControl w:val="0"/>
              <w:jc w:val="center"/>
              <w:rPr>
                <w:sz w:val="20"/>
                <w:szCs w:val="20"/>
              </w:rPr>
            </w:pPr>
          </w:p>
        </w:tc>
        <w:tc>
          <w:tcPr>
            <w:tcW w:w="851" w:type="dxa"/>
            <w:shd w:val="clear" w:color="auto" w:fill="auto"/>
          </w:tcPr>
          <w:p w14:paraId="02A5551A" w14:textId="77777777" w:rsidR="002C77EE" w:rsidRPr="00345D0A" w:rsidRDefault="002C77EE" w:rsidP="004A3044">
            <w:pPr>
              <w:widowControl w:val="0"/>
              <w:jc w:val="center"/>
              <w:rPr>
                <w:sz w:val="20"/>
                <w:szCs w:val="20"/>
              </w:rPr>
            </w:pPr>
          </w:p>
        </w:tc>
        <w:tc>
          <w:tcPr>
            <w:tcW w:w="850" w:type="dxa"/>
            <w:shd w:val="clear" w:color="auto" w:fill="auto"/>
          </w:tcPr>
          <w:p w14:paraId="1BBE7C65" w14:textId="77777777" w:rsidR="002C77EE" w:rsidRPr="00345D0A" w:rsidRDefault="002C77EE" w:rsidP="004A3044">
            <w:pPr>
              <w:widowControl w:val="0"/>
              <w:jc w:val="center"/>
              <w:rPr>
                <w:sz w:val="20"/>
                <w:szCs w:val="20"/>
              </w:rPr>
            </w:pPr>
          </w:p>
        </w:tc>
        <w:tc>
          <w:tcPr>
            <w:tcW w:w="851" w:type="dxa"/>
            <w:shd w:val="clear" w:color="auto" w:fill="auto"/>
          </w:tcPr>
          <w:p w14:paraId="75B70023" w14:textId="77777777" w:rsidR="002C77EE" w:rsidRPr="00345D0A" w:rsidRDefault="002C77EE" w:rsidP="004A3044">
            <w:pPr>
              <w:widowControl w:val="0"/>
              <w:jc w:val="center"/>
              <w:rPr>
                <w:sz w:val="20"/>
                <w:szCs w:val="20"/>
              </w:rPr>
            </w:pPr>
          </w:p>
        </w:tc>
        <w:tc>
          <w:tcPr>
            <w:tcW w:w="850" w:type="dxa"/>
            <w:shd w:val="clear" w:color="auto" w:fill="auto"/>
          </w:tcPr>
          <w:p w14:paraId="088D4092" w14:textId="77777777" w:rsidR="002C77EE" w:rsidRPr="00345D0A" w:rsidRDefault="002C77EE" w:rsidP="004A3044">
            <w:pPr>
              <w:widowControl w:val="0"/>
              <w:jc w:val="center"/>
              <w:rPr>
                <w:sz w:val="20"/>
                <w:szCs w:val="20"/>
              </w:rPr>
            </w:pPr>
          </w:p>
        </w:tc>
        <w:tc>
          <w:tcPr>
            <w:tcW w:w="851" w:type="dxa"/>
            <w:shd w:val="clear" w:color="auto" w:fill="auto"/>
          </w:tcPr>
          <w:p w14:paraId="2DF2CC46" w14:textId="77777777" w:rsidR="002C77EE" w:rsidRPr="00345D0A" w:rsidRDefault="002C77EE" w:rsidP="004A3044">
            <w:pPr>
              <w:widowControl w:val="0"/>
              <w:jc w:val="center"/>
              <w:rPr>
                <w:sz w:val="20"/>
                <w:szCs w:val="20"/>
              </w:rPr>
            </w:pPr>
          </w:p>
        </w:tc>
        <w:tc>
          <w:tcPr>
            <w:tcW w:w="709" w:type="dxa"/>
            <w:shd w:val="clear" w:color="auto" w:fill="auto"/>
          </w:tcPr>
          <w:p w14:paraId="56936BDA" w14:textId="77777777" w:rsidR="002C77EE" w:rsidRPr="00345D0A" w:rsidRDefault="002C77EE" w:rsidP="004A3044">
            <w:pPr>
              <w:widowControl w:val="0"/>
              <w:jc w:val="center"/>
              <w:rPr>
                <w:sz w:val="20"/>
                <w:szCs w:val="20"/>
              </w:rPr>
            </w:pPr>
          </w:p>
        </w:tc>
        <w:tc>
          <w:tcPr>
            <w:tcW w:w="788" w:type="dxa"/>
            <w:shd w:val="clear" w:color="auto" w:fill="auto"/>
          </w:tcPr>
          <w:p w14:paraId="709D5C8A" w14:textId="77777777" w:rsidR="002C77EE" w:rsidRPr="00345D0A" w:rsidRDefault="002C77EE" w:rsidP="004A3044">
            <w:pPr>
              <w:widowControl w:val="0"/>
              <w:jc w:val="center"/>
              <w:rPr>
                <w:sz w:val="20"/>
                <w:szCs w:val="20"/>
              </w:rPr>
            </w:pPr>
          </w:p>
        </w:tc>
      </w:tr>
      <w:tr w:rsidR="002C77EE" w:rsidRPr="00345D0A" w14:paraId="076B4BEE" w14:textId="77777777" w:rsidTr="002C77EE">
        <w:tc>
          <w:tcPr>
            <w:tcW w:w="3260" w:type="dxa"/>
            <w:shd w:val="clear" w:color="auto" w:fill="auto"/>
          </w:tcPr>
          <w:p w14:paraId="30786006" w14:textId="77777777" w:rsidR="002C77EE" w:rsidRPr="00345D0A" w:rsidRDefault="002C77EE" w:rsidP="00F52763">
            <w:pPr>
              <w:widowControl w:val="0"/>
              <w:rPr>
                <w:sz w:val="20"/>
                <w:szCs w:val="20"/>
              </w:rPr>
            </w:pPr>
            <w:r w:rsidRPr="00345D0A">
              <w:rPr>
                <w:sz w:val="20"/>
                <w:szCs w:val="20"/>
              </w:rPr>
              <w:t>Средний период повторяемости (лет)</w:t>
            </w:r>
          </w:p>
        </w:tc>
        <w:tc>
          <w:tcPr>
            <w:tcW w:w="11987" w:type="dxa"/>
            <w:gridSpan w:val="15"/>
            <w:shd w:val="clear" w:color="auto" w:fill="auto"/>
          </w:tcPr>
          <w:p w14:paraId="1508A33E" w14:textId="77777777" w:rsidR="002C77EE" w:rsidRPr="00345D0A" w:rsidRDefault="00FE48C1" w:rsidP="004A3044">
            <w:pPr>
              <w:widowControl w:val="0"/>
              <w:rPr>
                <w:sz w:val="20"/>
                <w:szCs w:val="20"/>
              </w:rPr>
            </w:pPr>
            <w:r w:rsidRPr="00345D0A">
              <w:rPr>
                <w:sz w:val="20"/>
                <w:szCs w:val="20"/>
              </w:rPr>
              <w:t>15</w:t>
            </w:r>
          </w:p>
        </w:tc>
      </w:tr>
      <w:tr w:rsidR="002C77EE" w:rsidRPr="00345D0A" w14:paraId="2181B107" w14:textId="77777777" w:rsidTr="002C77EE">
        <w:tc>
          <w:tcPr>
            <w:tcW w:w="3260" w:type="dxa"/>
            <w:shd w:val="clear" w:color="auto" w:fill="auto"/>
          </w:tcPr>
          <w:p w14:paraId="3A4CAB19" w14:textId="77777777" w:rsidR="002C77EE" w:rsidRPr="00345D0A" w:rsidRDefault="002C77EE" w:rsidP="00F52763">
            <w:pPr>
              <w:widowControl w:val="0"/>
              <w:rPr>
                <w:sz w:val="20"/>
                <w:szCs w:val="20"/>
              </w:rPr>
            </w:pPr>
            <w:r w:rsidRPr="00345D0A">
              <w:rPr>
                <w:sz w:val="20"/>
                <w:szCs w:val="20"/>
              </w:rPr>
              <w:t>Ежегодная расчетная лесосека</w:t>
            </w:r>
          </w:p>
        </w:tc>
        <w:tc>
          <w:tcPr>
            <w:tcW w:w="993" w:type="dxa"/>
            <w:shd w:val="clear" w:color="auto" w:fill="auto"/>
          </w:tcPr>
          <w:p w14:paraId="2A4CBC6B" w14:textId="77777777" w:rsidR="002C77EE" w:rsidRPr="00345D0A" w:rsidRDefault="00FE48C1" w:rsidP="004A3044">
            <w:pPr>
              <w:widowControl w:val="0"/>
              <w:jc w:val="center"/>
              <w:rPr>
                <w:sz w:val="20"/>
                <w:szCs w:val="20"/>
              </w:rPr>
            </w:pPr>
            <w:r w:rsidRPr="00345D0A">
              <w:rPr>
                <w:sz w:val="20"/>
                <w:szCs w:val="20"/>
              </w:rPr>
              <w:t>0,3</w:t>
            </w:r>
          </w:p>
        </w:tc>
        <w:tc>
          <w:tcPr>
            <w:tcW w:w="992" w:type="dxa"/>
            <w:shd w:val="clear" w:color="auto" w:fill="auto"/>
          </w:tcPr>
          <w:p w14:paraId="5CE522A5" w14:textId="77777777" w:rsidR="002C77EE" w:rsidRPr="00345D0A" w:rsidRDefault="00FE48C1" w:rsidP="004A3044">
            <w:pPr>
              <w:widowControl w:val="0"/>
              <w:jc w:val="center"/>
              <w:rPr>
                <w:sz w:val="20"/>
                <w:szCs w:val="20"/>
              </w:rPr>
            </w:pPr>
            <w:r w:rsidRPr="00345D0A">
              <w:rPr>
                <w:sz w:val="20"/>
                <w:szCs w:val="20"/>
              </w:rPr>
              <w:t>0,01</w:t>
            </w:r>
          </w:p>
        </w:tc>
        <w:tc>
          <w:tcPr>
            <w:tcW w:w="850" w:type="dxa"/>
            <w:shd w:val="clear" w:color="auto" w:fill="auto"/>
          </w:tcPr>
          <w:p w14:paraId="5D6F029C" w14:textId="77777777" w:rsidR="002C77EE" w:rsidRPr="00345D0A" w:rsidRDefault="002C77EE" w:rsidP="004A3044">
            <w:pPr>
              <w:widowControl w:val="0"/>
              <w:jc w:val="right"/>
              <w:rPr>
                <w:sz w:val="20"/>
                <w:szCs w:val="20"/>
              </w:rPr>
            </w:pPr>
          </w:p>
        </w:tc>
        <w:tc>
          <w:tcPr>
            <w:tcW w:w="851" w:type="dxa"/>
            <w:shd w:val="clear" w:color="auto" w:fill="auto"/>
          </w:tcPr>
          <w:p w14:paraId="06C3FF61" w14:textId="77777777" w:rsidR="002C77EE" w:rsidRPr="00345D0A" w:rsidRDefault="002C77EE" w:rsidP="004A3044">
            <w:pPr>
              <w:widowControl w:val="0"/>
              <w:jc w:val="right"/>
              <w:rPr>
                <w:sz w:val="20"/>
                <w:szCs w:val="20"/>
              </w:rPr>
            </w:pPr>
          </w:p>
        </w:tc>
        <w:tc>
          <w:tcPr>
            <w:tcW w:w="850" w:type="dxa"/>
            <w:gridSpan w:val="2"/>
            <w:shd w:val="clear" w:color="auto" w:fill="auto"/>
          </w:tcPr>
          <w:p w14:paraId="2828E483" w14:textId="77777777" w:rsidR="002C77EE" w:rsidRPr="00345D0A" w:rsidRDefault="002C77EE" w:rsidP="004A3044">
            <w:pPr>
              <w:widowControl w:val="0"/>
              <w:jc w:val="right"/>
              <w:rPr>
                <w:sz w:val="20"/>
                <w:szCs w:val="20"/>
              </w:rPr>
            </w:pPr>
          </w:p>
        </w:tc>
        <w:tc>
          <w:tcPr>
            <w:tcW w:w="851" w:type="dxa"/>
            <w:shd w:val="clear" w:color="auto" w:fill="auto"/>
          </w:tcPr>
          <w:p w14:paraId="43D338E0" w14:textId="77777777" w:rsidR="002C77EE" w:rsidRPr="00345D0A" w:rsidRDefault="002C77EE" w:rsidP="004A3044">
            <w:pPr>
              <w:widowControl w:val="0"/>
              <w:jc w:val="right"/>
              <w:rPr>
                <w:sz w:val="20"/>
                <w:szCs w:val="20"/>
              </w:rPr>
            </w:pPr>
          </w:p>
        </w:tc>
        <w:tc>
          <w:tcPr>
            <w:tcW w:w="850" w:type="dxa"/>
            <w:shd w:val="clear" w:color="auto" w:fill="auto"/>
          </w:tcPr>
          <w:p w14:paraId="1939C790" w14:textId="77777777" w:rsidR="002C77EE" w:rsidRPr="00345D0A" w:rsidRDefault="002C77EE" w:rsidP="004A3044">
            <w:pPr>
              <w:widowControl w:val="0"/>
              <w:jc w:val="right"/>
              <w:rPr>
                <w:sz w:val="20"/>
                <w:szCs w:val="20"/>
              </w:rPr>
            </w:pPr>
          </w:p>
        </w:tc>
        <w:tc>
          <w:tcPr>
            <w:tcW w:w="851" w:type="dxa"/>
            <w:shd w:val="clear" w:color="auto" w:fill="auto"/>
          </w:tcPr>
          <w:p w14:paraId="58A99F26" w14:textId="77777777" w:rsidR="002C77EE" w:rsidRPr="00345D0A" w:rsidRDefault="002C77EE" w:rsidP="004A3044">
            <w:pPr>
              <w:widowControl w:val="0"/>
              <w:jc w:val="right"/>
              <w:rPr>
                <w:sz w:val="20"/>
                <w:szCs w:val="20"/>
              </w:rPr>
            </w:pPr>
          </w:p>
        </w:tc>
        <w:tc>
          <w:tcPr>
            <w:tcW w:w="850" w:type="dxa"/>
            <w:shd w:val="clear" w:color="auto" w:fill="auto"/>
          </w:tcPr>
          <w:p w14:paraId="7E4B6BB6" w14:textId="77777777" w:rsidR="002C77EE" w:rsidRPr="00345D0A" w:rsidRDefault="002C77EE" w:rsidP="004A3044">
            <w:pPr>
              <w:widowControl w:val="0"/>
              <w:jc w:val="right"/>
              <w:rPr>
                <w:sz w:val="20"/>
                <w:szCs w:val="20"/>
              </w:rPr>
            </w:pPr>
          </w:p>
        </w:tc>
        <w:tc>
          <w:tcPr>
            <w:tcW w:w="851" w:type="dxa"/>
            <w:shd w:val="clear" w:color="auto" w:fill="auto"/>
          </w:tcPr>
          <w:p w14:paraId="2E702F70" w14:textId="77777777" w:rsidR="002C77EE" w:rsidRPr="00345D0A" w:rsidRDefault="002C77EE" w:rsidP="004A3044">
            <w:pPr>
              <w:widowControl w:val="0"/>
              <w:jc w:val="right"/>
              <w:rPr>
                <w:sz w:val="20"/>
                <w:szCs w:val="20"/>
              </w:rPr>
            </w:pPr>
          </w:p>
        </w:tc>
        <w:tc>
          <w:tcPr>
            <w:tcW w:w="850" w:type="dxa"/>
            <w:shd w:val="clear" w:color="auto" w:fill="auto"/>
          </w:tcPr>
          <w:p w14:paraId="20D89B27" w14:textId="77777777" w:rsidR="002C77EE" w:rsidRPr="00345D0A" w:rsidRDefault="002C77EE" w:rsidP="004A3044">
            <w:pPr>
              <w:widowControl w:val="0"/>
              <w:jc w:val="right"/>
              <w:rPr>
                <w:sz w:val="20"/>
                <w:szCs w:val="20"/>
              </w:rPr>
            </w:pPr>
          </w:p>
        </w:tc>
        <w:tc>
          <w:tcPr>
            <w:tcW w:w="851" w:type="dxa"/>
            <w:shd w:val="clear" w:color="auto" w:fill="auto"/>
          </w:tcPr>
          <w:p w14:paraId="30C4FB3D" w14:textId="77777777" w:rsidR="002C77EE" w:rsidRPr="00345D0A" w:rsidRDefault="002C77EE" w:rsidP="004A3044">
            <w:pPr>
              <w:widowControl w:val="0"/>
              <w:jc w:val="right"/>
              <w:rPr>
                <w:sz w:val="20"/>
                <w:szCs w:val="20"/>
              </w:rPr>
            </w:pPr>
          </w:p>
        </w:tc>
        <w:tc>
          <w:tcPr>
            <w:tcW w:w="709" w:type="dxa"/>
            <w:shd w:val="clear" w:color="auto" w:fill="auto"/>
          </w:tcPr>
          <w:p w14:paraId="0FE7255C" w14:textId="77777777" w:rsidR="002C77EE" w:rsidRPr="00345D0A" w:rsidRDefault="002C77EE" w:rsidP="004A3044">
            <w:pPr>
              <w:widowControl w:val="0"/>
              <w:jc w:val="right"/>
              <w:rPr>
                <w:sz w:val="20"/>
                <w:szCs w:val="20"/>
              </w:rPr>
            </w:pPr>
          </w:p>
        </w:tc>
        <w:tc>
          <w:tcPr>
            <w:tcW w:w="788" w:type="dxa"/>
            <w:shd w:val="clear" w:color="auto" w:fill="auto"/>
          </w:tcPr>
          <w:p w14:paraId="3190F7DD" w14:textId="77777777" w:rsidR="002C77EE" w:rsidRPr="00345D0A" w:rsidRDefault="002C77EE" w:rsidP="004A3044">
            <w:pPr>
              <w:widowControl w:val="0"/>
              <w:jc w:val="right"/>
              <w:rPr>
                <w:sz w:val="20"/>
                <w:szCs w:val="20"/>
              </w:rPr>
            </w:pPr>
          </w:p>
        </w:tc>
      </w:tr>
      <w:tr w:rsidR="002C77EE" w:rsidRPr="00345D0A" w14:paraId="682AB5D2" w14:textId="77777777" w:rsidTr="002C77EE">
        <w:tc>
          <w:tcPr>
            <w:tcW w:w="3260" w:type="dxa"/>
            <w:shd w:val="clear" w:color="auto" w:fill="auto"/>
          </w:tcPr>
          <w:p w14:paraId="077127EC" w14:textId="77777777" w:rsidR="002C77EE" w:rsidRPr="00345D0A" w:rsidRDefault="002C77EE" w:rsidP="00F52763">
            <w:pPr>
              <w:widowControl w:val="0"/>
              <w:rPr>
                <w:sz w:val="20"/>
                <w:szCs w:val="20"/>
              </w:rPr>
            </w:pPr>
            <w:r w:rsidRPr="00345D0A">
              <w:rPr>
                <w:sz w:val="20"/>
                <w:szCs w:val="20"/>
              </w:rPr>
              <w:t>корневой</w:t>
            </w:r>
          </w:p>
        </w:tc>
        <w:tc>
          <w:tcPr>
            <w:tcW w:w="993" w:type="dxa"/>
            <w:shd w:val="clear" w:color="auto" w:fill="auto"/>
          </w:tcPr>
          <w:p w14:paraId="1B153C10" w14:textId="77777777" w:rsidR="002C77EE" w:rsidRPr="00345D0A" w:rsidRDefault="002C77EE" w:rsidP="004A3044">
            <w:pPr>
              <w:widowControl w:val="0"/>
              <w:jc w:val="center"/>
              <w:rPr>
                <w:sz w:val="20"/>
                <w:szCs w:val="20"/>
              </w:rPr>
            </w:pPr>
          </w:p>
        </w:tc>
        <w:tc>
          <w:tcPr>
            <w:tcW w:w="992" w:type="dxa"/>
            <w:shd w:val="clear" w:color="auto" w:fill="auto"/>
          </w:tcPr>
          <w:p w14:paraId="18ADF58D" w14:textId="77777777" w:rsidR="002C77EE" w:rsidRPr="00345D0A" w:rsidRDefault="00FE48C1" w:rsidP="004A3044">
            <w:pPr>
              <w:widowControl w:val="0"/>
              <w:jc w:val="center"/>
              <w:rPr>
                <w:sz w:val="20"/>
                <w:szCs w:val="20"/>
              </w:rPr>
            </w:pPr>
            <w:r w:rsidRPr="00345D0A">
              <w:rPr>
                <w:sz w:val="20"/>
                <w:szCs w:val="20"/>
              </w:rPr>
              <w:t>0,01</w:t>
            </w:r>
          </w:p>
        </w:tc>
        <w:tc>
          <w:tcPr>
            <w:tcW w:w="850" w:type="dxa"/>
            <w:shd w:val="clear" w:color="auto" w:fill="auto"/>
          </w:tcPr>
          <w:p w14:paraId="64B1DD7D" w14:textId="77777777" w:rsidR="002C77EE" w:rsidRPr="00345D0A" w:rsidRDefault="002C77EE" w:rsidP="004A3044">
            <w:pPr>
              <w:widowControl w:val="0"/>
              <w:jc w:val="right"/>
              <w:rPr>
                <w:sz w:val="20"/>
                <w:szCs w:val="20"/>
              </w:rPr>
            </w:pPr>
          </w:p>
        </w:tc>
        <w:tc>
          <w:tcPr>
            <w:tcW w:w="851" w:type="dxa"/>
            <w:shd w:val="clear" w:color="auto" w:fill="auto"/>
          </w:tcPr>
          <w:p w14:paraId="168AF841" w14:textId="77777777" w:rsidR="002C77EE" w:rsidRPr="00345D0A" w:rsidRDefault="002C77EE" w:rsidP="004A3044">
            <w:pPr>
              <w:widowControl w:val="0"/>
              <w:jc w:val="right"/>
              <w:rPr>
                <w:sz w:val="20"/>
                <w:szCs w:val="20"/>
              </w:rPr>
            </w:pPr>
          </w:p>
        </w:tc>
        <w:tc>
          <w:tcPr>
            <w:tcW w:w="850" w:type="dxa"/>
            <w:gridSpan w:val="2"/>
            <w:shd w:val="clear" w:color="auto" w:fill="auto"/>
          </w:tcPr>
          <w:p w14:paraId="6C62820B" w14:textId="77777777" w:rsidR="002C77EE" w:rsidRPr="00345D0A" w:rsidRDefault="002C77EE" w:rsidP="004A3044">
            <w:pPr>
              <w:widowControl w:val="0"/>
              <w:jc w:val="right"/>
              <w:rPr>
                <w:sz w:val="20"/>
                <w:szCs w:val="20"/>
              </w:rPr>
            </w:pPr>
          </w:p>
        </w:tc>
        <w:tc>
          <w:tcPr>
            <w:tcW w:w="851" w:type="dxa"/>
            <w:shd w:val="clear" w:color="auto" w:fill="auto"/>
          </w:tcPr>
          <w:p w14:paraId="1A23D530" w14:textId="77777777" w:rsidR="002C77EE" w:rsidRPr="00345D0A" w:rsidRDefault="002C77EE" w:rsidP="004A3044">
            <w:pPr>
              <w:widowControl w:val="0"/>
              <w:jc w:val="right"/>
              <w:rPr>
                <w:sz w:val="20"/>
                <w:szCs w:val="20"/>
              </w:rPr>
            </w:pPr>
          </w:p>
        </w:tc>
        <w:tc>
          <w:tcPr>
            <w:tcW w:w="850" w:type="dxa"/>
            <w:shd w:val="clear" w:color="auto" w:fill="auto"/>
          </w:tcPr>
          <w:p w14:paraId="6BB64935" w14:textId="77777777" w:rsidR="002C77EE" w:rsidRPr="00345D0A" w:rsidRDefault="002C77EE" w:rsidP="004A3044">
            <w:pPr>
              <w:widowControl w:val="0"/>
              <w:jc w:val="right"/>
              <w:rPr>
                <w:sz w:val="20"/>
                <w:szCs w:val="20"/>
              </w:rPr>
            </w:pPr>
          </w:p>
        </w:tc>
        <w:tc>
          <w:tcPr>
            <w:tcW w:w="851" w:type="dxa"/>
            <w:shd w:val="clear" w:color="auto" w:fill="auto"/>
          </w:tcPr>
          <w:p w14:paraId="4B236DFD" w14:textId="77777777" w:rsidR="002C77EE" w:rsidRPr="00345D0A" w:rsidRDefault="002C77EE" w:rsidP="004A3044">
            <w:pPr>
              <w:widowControl w:val="0"/>
              <w:jc w:val="right"/>
              <w:rPr>
                <w:sz w:val="20"/>
                <w:szCs w:val="20"/>
              </w:rPr>
            </w:pPr>
          </w:p>
        </w:tc>
        <w:tc>
          <w:tcPr>
            <w:tcW w:w="850" w:type="dxa"/>
            <w:shd w:val="clear" w:color="auto" w:fill="auto"/>
          </w:tcPr>
          <w:p w14:paraId="293F66F1" w14:textId="77777777" w:rsidR="002C77EE" w:rsidRPr="00345D0A" w:rsidRDefault="002C77EE" w:rsidP="004A3044">
            <w:pPr>
              <w:widowControl w:val="0"/>
              <w:jc w:val="right"/>
              <w:rPr>
                <w:sz w:val="20"/>
                <w:szCs w:val="20"/>
              </w:rPr>
            </w:pPr>
          </w:p>
        </w:tc>
        <w:tc>
          <w:tcPr>
            <w:tcW w:w="851" w:type="dxa"/>
            <w:shd w:val="clear" w:color="auto" w:fill="auto"/>
          </w:tcPr>
          <w:p w14:paraId="005CF1D6" w14:textId="77777777" w:rsidR="002C77EE" w:rsidRPr="00345D0A" w:rsidRDefault="002C77EE" w:rsidP="004A3044">
            <w:pPr>
              <w:widowControl w:val="0"/>
              <w:jc w:val="right"/>
              <w:rPr>
                <w:sz w:val="20"/>
                <w:szCs w:val="20"/>
              </w:rPr>
            </w:pPr>
          </w:p>
        </w:tc>
        <w:tc>
          <w:tcPr>
            <w:tcW w:w="850" w:type="dxa"/>
            <w:shd w:val="clear" w:color="auto" w:fill="auto"/>
          </w:tcPr>
          <w:p w14:paraId="08B660C2" w14:textId="77777777" w:rsidR="002C77EE" w:rsidRPr="00345D0A" w:rsidRDefault="002C77EE" w:rsidP="004A3044">
            <w:pPr>
              <w:widowControl w:val="0"/>
              <w:jc w:val="right"/>
              <w:rPr>
                <w:sz w:val="20"/>
                <w:szCs w:val="20"/>
              </w:rPr>
            </w:pPr>
          </w:p>
        </w:tc>
        <w:tc>
          <w:tcPr>
            <w:tcW w:w="851" w:type="dxa"/>
            <w:shd w:val="clear" w:color="auto" w:fill="auto"/>
          </w:tcPr>
          <w:p w14:paraId="57AAA6ED" w14:textId="77777777" w:rsidR="002C77EE" w:rsidRPr="00345D0A" w:rsidRDefault="002C77EE" w:rsidP="004A3044">
            <w:pPr>
              <w:widowControl w:val="0"/>
              <w:jc w:val="right"/>
              <w:rPr>
                <w:sz w:val="20"/>
                <w:szCs w:val="20"/>
              </w:rPr>
            </w:pPr>
          </w:p>
        </w:tc>
        <w:tc>
          <w:tcPr>
            <w:tcW w:w="709" w:type="dxa"/>
            <w:shd w:val="clear" w:color="auto" w:fill="auto"/>
          </w:tcPr>
          <w:p w14:paraId="48D2C002" w14:textId="77777777" w:rsidR="002C77EE" w:rsidRPr="00345D0A" w:rsidRDefault="002C77EE" w:rsidP="004A3044">
            <w:pPr>
              <w:widowControl w:val="0"/>
              <w:jc w:val="right"/>
              <w:rPr>
                <w:sz w:val="20"/>
                <w:szCs w:val="20"/>
              </w:rPr>
            </w:pPr>
          </w:p>
        </w:tc>
        <w:tc>
          <w:tcPr>
            <w:tcW w:w="788" w:type="dxa"/>
            <w:shd w:val="clear" w:color="auto" w:fill="auto"/>
          </w:tcPr>
          <w:p w14:paraId="581CE930" w14:textId="77777777" w:rsidR="002C77EE" w:rsidRPr="00345D0A" w:rsidRDefault="002C77EE" w:rsidP="004A3044">
            <w:pPr>
              <w:widowControl w:val="0"/>
              <w:jc w:val="right"/>
              <w:rPr>
                <w:sz w:val="20"/>
                <w:szCs w:val="20"/>
              </w:rPr>
            </w:pPr>
          </w:p>
        </w:tc>
      </w:tr>
      <w:tr w:rsidR="002C77EE" w:rsidRPr="00345D0A" w14:paraId="75A6A1DB" w14:textId="77777777" w:rsidTr="002C77EE">
        <w:tc>
          <w:tcPr>
            <w:tcW w:w="3260" w:type="dxa"/>
            <w:shd w:val="clear" w:color="auto" w:fill="auto"/>
          </w:tcPr>
          <w:p w14:paraId="498E1BE5" w14:textId="77777777" w:rsidR="002C77EE" w:rsidRPr="00345D0A" w:rsidRDefault="002C77EE" w:rsidP="00F52763">
            <w:pPr>
              <w:widowControl w:val="0"/>
              <w:rPr>
                <w:sz w:val="20"/>
                <w:szCs w:val="20"/>
              </w:rPr>
            </w:pPr>
            <w:r w:rsidRPr="00345D0A">
              <w:rPr>
                <w:sz w:val="20"/>
                <w:szCs w:val="20"/>
              </w:rPr>
              <w:t>ликвид</w:t>
            </w:r>
          </w:p>
        </w:tc>
        <w:tc>
          <w:tcPr>
            <w:tcW w:w="993" w:type="dxa"/>
            <w:shd w:val="clear" w:color="auto" w:fill="auto"/>
          </w:tcPr>
          <w:p w14:paraId="6BD0FB87" w14:textId="77777777" w:rsidR="002C77EE" w:rsidRPr="00345D0A" w:rsidRDefault="002C77EE" w:rsidP="004A3044">
            <w:pPr>
              <w:widowControl w:val="0"/>
              <w:jc w:val="center"/>
              <w:rPr>
                <w:sz w:val="20"/>
                <w:szCs w:val="20"/>
              </w:rPr>
            </w:pPr>
          </w:p>
        </w:tc>
        <w:tc>
          <w:tcPr>
            <w:tcW w:w="992" w:type="dxa"/>
            <w:shd w:val="clear" w:color="auto" w:fill="auto"/>
          </w:tcPr>
          <w:p w14:paraId="4B4E53FE" w14:textId="77777777" w:rsidR="002C77EE" w:rsidRPr="00345D0A" w:rsidRDefault="00FE48C1" w:rsidP="004A3044">
            <w:pPr>
              <w:widowControl w:val="0"/>
              <w:jc w:val="center"/>
              <w:rPr>
                <w:sz w:val="20"/>
                <w:szCs w:val="20"/>
              </w:rPr>
            </w:pPr>
            <w:r w:rsidRPr="00345D0A">
              <w:rPr>
                <w:sz w:val="20"/>
                <w:szCs w:val="20"/>
              </w:rPr>
              <w:t>0,01</w:t>
            </w:r>
          </w:p>
        </w:tc>
        <w:tc>
          <w:tcPr>
            <w:tcW w:w="850" w:type="dxa"/>
            <w:shd w:val="clear" w:color="auto" w:fill="auto"/>
          </w:tcPr>
          <w:p w14:paraId="16F90B1F" w14:textId="77777777" w:rsidR="002C77EE" w:rsidRPr="00345D0A" w:rsidRDefault="002C77EE" w:rsidP="004A3044">
            <w:pPr>
              <w:widowControl w:val="0"/>
              <w:jc w:val="right"/>
              <w:rPr>
                <w:sz w:val="20"/>
                <w:szCs w:val="20"/>
              </w:rPr>
            </w:pPr>
          </w:p>
        </w:tc>
        <w:tc>
          <w:tcPr>
            <w:tcW w:w="851" w:type="dxa"/>
            <w:shd w:val="clear" w:color="auto" w:fill="auto"/>
          </w:tcPr>
          <w:p w14:paraId="6B2C618D" w14:textId="77777777" w:rsidR="002C77EE" w:rsidRPr="00345D0A" w:rsidRDefault="002C77EE" w:rsidP="004A3044">
            <w:pPr>
              <w:widowControl w:val="0"/>
              <w:jc w:val="right"/>
              <w:rPr>
                <w:sz w:val="20"/>
                <w:szCs w:val="20"/>
              </w:rPr>
            </w:pPr>
          </w:p>
        </w:tc>
        <w:tc>
          <w:tcPr>
            <w:tcW w:w="850" w:type="dxa"/>
            <w:gridSpan w:val="2"/>
            <w:shd w:val="clear" w:color="auto" w:fill="auto"/>
          </w:tcPr>
          <w:p w14:paraId="20A74E64" w14:textId="77777777" w:rsidR="002C77EE" w:rsidRPr="00345D0A" w:rsidRDefault="002C77EE" w:rsidP="004A3044">
            <w:pPr>
              <w:widowControl w:val="0"/>
              <w:jc w:val="right"/>
              <w:rPr>
                <w:sz w:val="20"/>
                <w:szCs w:val="20"/>
              </w:rPr>
            </w:pPr>
          </w:p>
        </w:tc>
        <w:tc>
          <w:tcPr>
            <w:tcW w:w="851" w:type="dxa"/>
            <w:shd w:val="clear" w:color="auto" w:fill="auto"/>
          </w:tcPr>
          <w:p w14:paraId="4D772905" w14:textId="77777777" w:rsidR="002C77EE" w:rsidRPr="00345D0A" w:rsidRDefault="002C77EE" w:rsidP="004A3044">
            <w:pPr>
              <w:widowControl w:val="0"/>
              <w:jc w:val="right"/>
              <w:rPr>
                <w:sz w:val="20"/>
                <w:szCs w:val="20"/>
              </w:rPr>
            </w:pPr>
          </w:p>
        </w:tc>
        <w:tc>
          <w:tcPr>
            <w:tcW w:w="850" w:type="dxa"/>
            <w:shd w:val="clear" w:color="auto" w:fill="auto"/>
          </w:tcPr>
          <w:p w14:paraId="6F6D84B9" w14:textId="77777777" w:rsidR="002C77EE" w:rsidRPr="00345D0A" w:rsidRDefault="002C77EE" w:rsidP="004A3044">
            <w:pPr>
              <w:widowControl w:val="0"/>
              <w:jc w:val="right"/>
              <w:rPr>
                <w:sz w:val="20"/>
                <w:szCs w:val="20"/>
              </w:rPr>
            </w:pPr>
          </w:p>
        </w:tc>
        <w:tc>
          <w:tcPr>
            <w:tcW w:w="851" w:type="dxa"/>
            <w:shd w:val="clear" w:color="auto" w:fill="auto"/>
          </w:tcPr>
          <w:p w14:paraId="57899A3A" w14:textId="77777777" w:rsidR="002C77EE" w:rsidRPr="00345D0A" w:rsidRDefault="002C77EE" w:rsidP="004A3044">
            <w:pPr>
              <w:widowControl w:val="0"/>
              <w:jc w:val="right"/>
              <w:rPr>
                <w:sz w:val="20"/>
                <w:szCs w:val="20"/>
              </w:rPr>
            </w:pPr>
          </w:p>
        </w:tc>
        <w:tc>
          <w:tcPr>
            <w:tcW w:w="850" w:type="dxa"/>
            <w:shd w:val="clear" w:color="auto" w:fill="auto"/>
          </w:tcPr>
          <w:p w14:paraId="54EE87FF" w14:textId="77777777" w:rsidR="002C77EE" w:rsidRPr="00345D0A" w:rsidRDefault="002C77EE" w:rsidP="004A3044">
            <w:pPr>
              <w:widowControl w:val="0"/>
              <w:jc w:val="right"/>
              <w:rPr>
                <w:sz w:val="20"/>
                <w:szCs w:val="20"/>
              </w:rPr>
            </w:pPr>
          </w:p>
        </w:tc>
        <w:tc>
          <w:tcPr>
            <w:tcW w:w="851" w:type="dxa"/>
            <w:shd w:val="clear" w:color="auto" w:fill="auto"/>
          </w:tcPr>
          <w:p w14:paraId="5DE4352D" w14:textId="77777777" w:rsidR="002C77EE" w:rsidRPr="00345D0A" w:rsidRDefault="002C77EE" w:rsidP="004A3044">
            <w:pPr>
              <w:widowControl w:val="0"/>
              <w:jc w:val="right"/>
              <w:rPr>
                <w:sz w:val="20"/>
                <w:szCs w:val="20"/>
              </w:rPr>
            </w:pPr>
          </w:p>
        </w:tc>
        <w:tc>
          <w:tcPr>
            <w:tcW w:w="850" w:type="dxa"/>
            <w:shd w:val="clear" w:color="auto" w:fill="auto"/>
          </w:tcPr>
          <w:p w14:paraId="16D8DCA3" w14:textId="77777777" w:rsidR="002C77EE" w:rsidRPr="00345D0A" w:rsidRDefault="002C77EE" w:rsidP="004A3044">
            <w:pPr>
              <w:widowControl w:val="0"/>
              <w:jc w:val="right"/>
              <w:rPr>
                <w:sz w:val="20"/>
                <w:szCs w:val="20"/>
              </w:rPr>
            </w:pPr>
          </w:p>
        </w:tc>
        <w:tc>
          <w:tcPr>
            <w:tcW w:w="851" w:type="dxa"/>
            <w:shd w:val="clear" w:color="auto" w:fill="auto"/>
          </w:tcPr>
          <w:p w14:paraId="1895122A" w14:textId="77777777" w:rsidR="002C77EE" w:rsidRPr="00345D0A" w:rsidRDefault="002C77EE" w:rsidP="004A3044">
            <w:pPr>
              <w:widowControl w:val="0"/>
              <w:jc w:val="right"/>
              <w:rPr>
                <w:sz w:val="20"/>
                <w:szCs w:val="20"/>
              </w:rPr>
            </w:pPr>
          </w:p>
        </w:tc>
        <w:tc>
          <w:tcPr>
            <w:tcW w:w="709" w:type="dxa"/>
            <w:shd w:val="clear" w:color="auto" w:fill="auto"/>
          </w:tcPr>
          <w:p w14:paraId="29E68A89" w14:textId="77777777" w:rsidR="002C77EE" w:rsidRPr="00345D0A" w:rsidRDefault="002C77EE" w:rsidP="004A3044">
            <w:pPr>
              <w:widowControl w:val="0"/>
              <w:jc w:val="right"/>
              <w:rPr>
                <w:sz w:val="20"/>
                <w:szCs w:val="20"/>
              </w:rPr>
            </w:pPr>
          </w:p>
        </w:tc>
        <w:tc>
          <w:tcPr>
            <w:tcW w:w="788" w:type="dxa"/>
            <w:shd w:val="clear" w:color="auto" w:fill="auto"/>
          </w:tcPr>
          <w:p w14:paraId="0C5D62DE" w14:textId="77777777" w:rsidR="002C77EE" w:rsidRPr="00345D0A" w:rsidRDefault="002C77EE" w:rsidP="004A3044">
            <w:pPr>
              <w:widowControl w:val="0"/>
              <w:jc w:val="right"/>
              <w:rPr>
                <w:sz w:val="20"/>
                <w:szCs w:val="20"/>
              </w:rPr>
            </w:pPr>
          </w:p>
        </w:tc>
      </w:tr>
      <w:tr w:rsidR="002C77EE" w:rsidRPr="00345D0A" w14:paraId="5EFB4E95" w14:textId="77777777" w:rsidTr="002C77EE">
        <w:tc>
          <w:tcPr>
            <w:tcW w:w="3260" w:type="dxa"/>
            <w:shd w:val="clear" w:color="auto" w:fill="auto"/>
          </w:tcPr>
          <w:p w14:paraId="149C4C24" w14:textId="77777777" w:rsidR="002C77EE" w:rsidRPr="00345D0A" w:rsidRDefault="002C77EE" w:rsidP="00F52763">
            <w:pPr>
              <w:widowControl w:val="0"/>
              <w:rPr>
                <w:sz w:val="20"/>
                <w:szCs w:val="20"/>
              </w:rPr>
            </w:pPr>
            <w:r w:rsidRPr="00345D0A">
              <w:rPr>
                <w:sz w:val="20"/>
                <w:szCs w:val="20"/>
              </w:rPr>
              <w:t>деловая</w:t>
            </w:r>
          </w:p>
        </w:tc>
        <w:tc>
          <w:tcPr>
            <w:tcW w:w="993" w:type="dxa"/>
            <w:shd w:val="clear" w:color="auto" w:fill="auto"/>
          </w:tcPr>
          <w:p w14:paraId="4B21C50A" w14:textId="77777777" w:rsidR="002C77EE" w:rsidRPr="00345D0A" w:rsidRDefault="002C77EE" w:rsidP="004A3044">
            <w:pPr>
              <w:widowControl w:val="0"/>
              <w:jc w:val="center"/>
              <w:rPr>
                <w:sz w:val="20"/>
                <w:szCs w:val="20"/>
              </w:rPr>
            </w:pPr>
          </w:p>
        </w:tc>
        <w:tc>
          <w:tcPr>
            <w:tcW w:w="992" w:type="dxa"/>
            <w:shd w:val="clear" w:color="auto" w:fill="auto"/>
          </w:tcPr>
          <w:p w14:paraId="6990E0CE" w14:textId="77777777" w:rsidR="002C77EE" w:rsidRPr="00345D0A" w:rsidRDefault="00FE48C1" w:rsidP="004A3044">
            <w:pPr>
              <w:widowControl w:val="0"/>
              <w:jc w:val="center"/>
              <w:rPr>
                <w:sz w:val="20"/>
                <w:szCs w:val="20"/>
              </w:rPr>
            </w:pPr>
            <w:r w:rsidRPr="00345D0A">
              <w:rPr>
                <w:sz w:val="20"/>
                <w:szCs w:val="20"/>
              </w:rPr>
              <w:t>0,01</w:t>
            </w:r>
          </w:p>
        </w:tc>
        <w:tc>
          <w:tcPr>
            <w:tcW w:w="850" w:type="dxa"/>
            <w:shd w:val="clear" w:color="auto" w:fill="auto"/>
          </w:tcPr>
          <w:p w14:paraId="760D264F" w14:textId="77777777" w:rsidR="002C77EE" w:rsidRPr="00345D0A" w:rsidRDefault="002C77EE" w:rsidP="004A3044">
            <w:pPr>
              <w:widowControl w:val="0"/>
              <w:jc w:val="right"/>
              <w:rPr>
                <w:sz w:val="20"/>
                <w:szCs w:val="20"/>
              </w:rPr>
            </w:pPr>
          </w:p>
        </w:tc>
        <w:tc>
          <w:tcPr>
            <w:tcW w:w="851" w:type="dxa"/>
            <w:shd w:val="clear" w:color="auto" w:fill="auto"/>
          </w:tcPr>
          <w:p w14:paraId="71839EFB" w14:textId="77777777" w:rsidR="002C77EE" w:rsidRPr="00345D0A" w:rsidRDefault="002C77EE" w:rsidP="004A3044">
            <w:pPr>
              <w:widowControl w:val="0"/>
              <w:jc w:val="right"/>
              <w:rPr>
                <w:sz w:val="20"/>
                <w:szCs w:val="20"/>
              </w:rPr>
            </w:pPr>
          </w:p>
        </w:tc>
        <w:tc>
          <w:tcPr>
            <w:tcW w:w="850" w:type="dxa"/>
            <w:gridSpan w:val="2"/>
            <w:shd w:val="clear" w:color="auto" w:fill="auto"/>
          </w:tcPr>
          <w:p w14:paraId="6176EDCE" w14:textId="77777777" w:rsidR="002C77EE" w:rsidRPr="00345D0A" w:rsidRDefault="002C77EE" w:rsidP="004A3044">
            <w:pPr>
              <w:widowControl w:val="0"/>
              <w:jc w:val="right"/>
              <w:rPr>
                <w:sz w:val="20"/>
                <w:szCs w:val="20"/>
              </w:rPr>
            </w:pPr>
          </w:p>
        </w:tc>
        <w:tc>
          <w:tcPr>
            <w:tcW w:w="851" w:type="dxa"/>
            <w:shd w:val="clear" w:color="auto" w:fill="auto"/>
          </w:tcPr>
          <w:p w14:paraId="2A8DE3F6" w14:textId="77777777" w:rsidR="002C77EE" w:rsidRPr="00345D0A" w:rsidRDefault="002C77EE" w:rsidP="004A3044">
            <w:pPr>
              <w:widowControl w:val="0"/>
              <w:jc w:val="right"/>
              <w:rPr>
                <w:sz w:val="20"/>
                <w:szCs w:val="20"/>
              </w:rPr>
            </w:pPr>
          </w:p>
        </w:tc>
        <w:tc>
          <w:tcPr>
            <w:tcW w:w="850" w:type="dxa"/>
            <w:shd w:val="clear" w:color="auto" w:fill="auto"/>
          </w:tcPr>
          <w:p w14:paraId="206F0BF7" w14:textId="77777777" w:rsidR="002C77EE" w:rsidRPr="00345D0A" w:rsidRDefault="002C77EE" w:rsidP="004A3044">
            <w:pPr>
              <w:widowControl w:val="0"/>
              <w:jc w:val="right"/>
              <w:rPr>
                <w:sz w:val="20"/>
                <w:szCs w:val="20"/>
              </w:rPr>
            </w:pPr>
          </w:p>
        </w:tc>
        <w:tc>
          <w:tcPr>
            <w:tcW w:w="851" w:type="dxa"/>
            <w:shd w:val="clear" w:color="auto" w:fill="auto"/>
          </w:tcPr>
          <w:p w14:paraId="5F2AD407" w14:textId="77777777" w:rsidR="002C77EE" w:rsidRPr="00345D0A" w:rsidRDefault="002C77EE" w:rsidP="004A3044">
            <w:pPr>
              <w:widowControl w:val="0"/>
              <w:jc w:val="right"/>
              <w:rPr>
                <w:sz w:val="20"/>
                <w:szCs w:val="20"/>
              </w:rPr>
            </w:pPr>
          </w:p>
        </w:tc>
        <w:tc>
          <w:tcPr>
            <w:tcW w:w="850" w:type="dxa"/>
            <w:shd w:val="clear" w:color="auto" w:fill="auto"/>
          </w:tcPr>
          <w:p w14:paraId="0914ED75" w14:textId="77777777" w:rsidR="002C77EE" w:rsidRPr="00345D0A" w:rsidRDefault="002C77EE" w:rsidP="004A3044">
            <w:pPr>
              <w:widowControl w:val="0"/>
              <w:jc w:val="right"/>
              <w:rPr>
                <w:sz w:val="20"/>
                <w:szCs w:val="20"/>
              </w:rPr>
            </w:pPr>
          </w:p>
        </w:tc>
        <w:tc>
          <w:tcPr>
            <w:tcW w:w="851" w:type="dxa"/>
            <w:shd w:val="clear" w:color="auto" w:fill="auto"/>
          </w:tcPr>
          <w:p w14:paraId="02E65DFA" w14:textId="77777777" w:rsidR="002C77EE" w:rsidRPr="00345D0A" w:rsidRDefault="002C77EE" w:rsidP="004A3044">
            <w:pPr>
              <w:widowControl w:val="0"/>
              <w:jc w:val="right"/>
              <w:rPr>
                <w:sz w:val="20"/>
                <w:szCs w:val="20"/>
              </w:rPr>
            </w:pPr>
          </w:p>
        </w:tc>
        <w:tc>
          <w:tcPr>
            <w:tcW w:w="850" w:type="dxa"/>
            <w:shd w:val="clear" w:color="auto" w:fill="auto"/>
          </w:tcPr>
          <w:p w14:paraId="5AAFE356" w14:textId="77777777" w:rsidR="002C77EE" w:rsidRPr="00345D0A" w:rsidRDefault="002C77EE" w:rsidP="004A3044">
            <w:pPr>
              <w:widowControl w:val="0"/>
              <w:jc w:val="right"/>
              <w:rPr>
                <w:sz w:val="20"/>
                <w:szCs w:val="20"/>
              </w:rPr>
            </w:pPr>
          </w:p>
        </w:tc>
        <w:tc>
          <w:tcPr>
            <w:tcW w:w="851" w:type="dxa"/>
            <w:shd w:val="clear" w:color="auto" w:fill="auto"/>
          </w:tcPr>
          <w:p w14:paraId="28B137D5" w14:textId="77777777" w:rsidR="002C77EE" w:rsidRPr="00345D0A" w:rsidRDefault="002C77EE" w:rsidP="004A3044">
            <w:pPr>
              <w:widowControl w:val="0"/>
              <w:jc w:val="right"/>
              <w:rPr>
                <w:sz w:val="20"/>
                <w:szCs w:val="20"/>
              </w:rPr>
            </w:pPr>
          </w:p>
        </w:tc>
        <w:tc>
          <w:tcPr>
            <w:tcW w:w="709" w:type="dxa"/>
            <w:shd w:val="clear" w:color="auto" w:fill="auto"/>
          </w:tcPr>
          <w:p w14:paraId="31B7ABD7" w14:textId="77777777" w:rsidR="002C77EE" w:rsidRPr="00345D0A" w:rsidRDefault="002C77EE" w:rsidP="004A3044">
            <w:pPr>
              <w:widowControl w:val="0"/>
              <w:jc w:val="right"/>
              <w:rPr>
                <w:sz w:val="20"/>
                <w:szCs w:val="20"/>
              </w:rPr>
            </w:pPr>
          </w:p>
        </w:tc>
        <w:tc>
          <w:tcPr>
            <w:tcW w:w="788" w:type="dxa"/>
            <w:shd w:val="clear" w:color="auto" w:fill="auto"/>
          </w:tcPr>
          <w:p w14:paraId="6E481931" w14:textId="77777777" w:rsidR="002C77EE" w:rsidRPr="00345D0A" w:rsidRDefault="002C77EE" w:rsidP="004A3044">
            <w:pPr>
              <w:widowControl w:val="0"/>
              <w:jc w:val="right"/>
              <w:rPr>
                <w:sz w:val="20"/>
                <w:szCs w:val="20"/>
              </w:rPr>
            </w:pPr>
          </w:p>
        </w:tc>
      </w:tr>
      <w:tr w:rsidR="002C77EE" w:rsidRPr="00345D0A" w14:paraId="7DCCCFEB" w14:textId="77777777" w:rsidTr="002C77EE">
        <w:trPr>
          <w:cantSplit/>
        </w:trPr>
        <w:tc>
          <w:tcPr>
            <w:tcW w:w="15247" w:type="dxa"/>
            <w:gridSpan w:val="16"/>
            <w:shd w:val="clear" w:color="auto" w:fill="auto"/>
          </w:tcPr>
          <w:p w14:paraId="6A02859D" w14:textId="77777777" w:rsidR="002C77EE" w:rsidRPr="00345D0A" w:rsidRDefault="002C77EE" w:rsidP="00F52763">
            <w:pPr>
              <w:widowControl w:val="0"/>
              <w:rPr>
                <w:sz w:val="20"/>
                <w:szCs w:val="20"/>
              </w:rPr>
            </w:pPr>
            <w:r w:rsidRPr="00345D0A">
              <w:rPr>
                <w:sz w:val="20"/>
                <w:szCs w:val="20"/>
              </w:rPr>
              <w:t xml:space="preserve">Хозяйственная секция: </w:t>
            </w:r>
            <w:r w:rsidR="00FE48C1" w:rsidRPr="00345D0A">
              <w:rPr>
                <w:sz w:val="20"/>
                <w:szCs w:val="20"/>
              </w:rPr>
              <w:t>Осиновая</w:t>
            </w:r>
          </w:p>
        </w:tc>
      </w:tr>
      <w:tr w:rsidR="002C77EE" w:rsidRPr="00345D0A" w14:paraId="03A137ED" w14:textId="77777777" w:rsidTr="002C77EE">
        <w:tc>
          <w:tcPr>
            <w:tcW w:w="3260" w:type="dxa"/>
            <w:shd w:val="clear" w:color="auto" w:fill="auto"/>
          </w:tcPr>
          <w:p w14:paraId="35515C30" w14:textId="77777777" w:rsidR="002C77EE" w:rsidRPr="00345D0A" w:rsidRDefault="002C77EE" w:rsidP="00F52763">
            <w:pPr>
              <w:widowControl w:val="0"/>
              <w:rPr>
                <w:sz w:val="20"/>
                <w:szCs w:val="20"/>
              </w:rPr>
            </w:pPr>
            <w:r w:rsidRPr="00345D0A">
              <w:rPr>
                <w:sz w:val="20"/>
                <w:szCs w:val="20"/>
              </w:rPr>
              <w:t>Всего включено в расчет</w:t>
            </w:r>
          </w:p>
        </w:tc>
        <w:tc>
          <w:tcPr>
            <w:tcW w:w="993" w:type="dxa"/>
            <w:shd w:val="clear" w:color="auto" w:fill="auto"/>
          </w:tcPr>
          <w:p w14:paraId="0D4A73FC" w14:textId="77777777" w:rsidR="002C77EE" w:rsidRPr="00345D0A" w:rsidRDefault="00FE48C1" w:rsidP="004A3044">
            <w:pPr>
              <w:widowControl w:val="0"/>
              <w:tabs>
                <w:tab w:val="left" w:pos="278"/>
              </w:tabs>
              <w:jc w:val="center"/>
              <w:rPr>
                <w:sz w:val="20"/>
                <w:szCs w:val="20"/>
              </w:rPr>
            </w:pPr>
            <w:r w:rsidRPr="00345D0A">
              <w:rPr>
                <w:sz w:val="20"/>
                <w:szCs w:val="20"/>
              </w:rPr>
              <w:t>257,5</w:t>
            </w:r>
          </w:p>
        </w:tc>
        <w:tc>
          <w:tcPr>
            <w:tcW w:w="992" w:type="dxa"/>
            <w:shd w:val="clear" w:color="auto" w:fill="auto"/>
          </w:tcPr>
          <w:p w14:paraId="7C503627" w14:textId="77777777" w:rsidR="002C77EE" w:rsidRPr="00345D0A" w:rsidRDefault="00FE48C1" w:rsidP="004A3044">
            <w:pPr>
              <w:widowControl w:val="0"/>
              <w:jc w:val="center"/>
              <w:rPr>
                <w:sz w:val="20"/>
                <w:szCs w:val="20"/>
              </w:rPr>
            </w:pPr>
            <w:r w:rsidRPr="00345D0A">
              <w:rPr>
                <w:sz w:val="20"/>
                <w:szCs w:val="20"/>
              </w:rPr>
              <w:t>82,42</w:t>
            </w:r>
          </w:p>
        </w:tc>
        <w:tc>
          <w:tcPr>
            <w:tcW w:w="850" w:type="dxa"/>
            <w:shd w:val="clear" w:color="auto" w:fill="auto"/>
          </w:tcPr>
          <w:p w14:paraId="2C3A6B6F" w14:textId="77777777" w:rsidR="002C77EE" w:rsidRPr="00345D0A" w:rsidRDefault="002C77EE" w:rsidP="004A3044">
            <w:pPr>
              <w:widowControl w:val="0"/>
              <w:jc w:val="center"/>
              <w:rPr>
                <w:sz w:val="20"/>
                <w:szCs w:val="20"/>
              </w:rPr>
            </w:pPr>
          </w:p>
        </w:tc>
        <w:tc>
          <w:tcPr>
            <w:tcW w:w="851" w:type="dxa"/>
            <w:shd w:val="clear" w:color="auto" w:fill="auto"/>
          </w:tcPr>
          <w:p w14:paraId="58383F24" w14:textId="77777777" w:rsidR="002C77EE" w:rsidRPr="00345D0A" w:rsidRDefault="002C77EE" w:rsidP="004A3044">
            <w:pPr>
              <w:widowControl w:val="0"/>
              <w:jc w:val="center"/>
              <w:rPr>
                <w:sz w:val="20"/>
                <w:szCs w:val="20"/>
              </w:rPr>
            </w:pPr>
          </w:p>
        </w:tc>
        <w:tc>
          <w:tcPr>
            <w:tcW w:w="850" w:type="dxa"/>
            <w:gridSpan w:val="2"/>
            <w:shd w:val="clear" w:color="auto" w:fill="auto"/>
          </w:tcPr>
          <w:p w14:paraId="00DB1C4D" w14:textId="77777777" w:rsidR="002C77EE" w:rsidRPr="00345D0A" w:rsidRDefault="002C77EE" w:rsidP="004A3044">
            <w:pPr>
              <w:widowControl w:val="0"/>
              <w:jc w:val="center"/>
              <w:rPr>
                <w:sz w:val="20"/>
                <w:szCs w:val="20"/>
              </w:rPr>
            </w:pPr>
          </w:p>
        </w:tc>
        <w:tc>
          <w:tcPr>
            <w:tcW w:w="851" w:type="dxa"/>
            <w:shd w:val="clear" w:color="auto" w:fill="auto"/>
          </w:tcPr>
          <w:p w14:paraId="70D96FBD" w14:textId="77777777" w:rsidR="002C77EE" w:rsidRPr="00345D0A" w:rsidRDefault="002C77EE" w:rsidP="004A3044">
            <w:pPr>
              <w:widowControl w:val="0"/>
              <w:jc w:val="center"/>
              <w:rPr>
                <w:sz w:val="20"/>
                <w:szCs w:val="20"/>
              </w:rPr>
            </w:pPr>
          </w:p>
        </w:tc>
        <w:tc>
          <w:tcPr>
            <w:tcW w:w="850" w:type="dxa"/>
            <w:shd w:val="clear" w:color="auto" w:fill="auto"/>
          </w:tcPr>
          <w:p w14:paraId="60A0A796" w14:textId="77777777" w:rsidR="002C77EE" w:rsidRPr="00345D0A" w:rsidRDefault="00FE48C1" w:rsidP="004A3044">
            <w:pPr>
              <w:widowControl w:val="0"/>
              <w:jc w:val="center"/>
              <w:rPr>
                <w:sz w:val="20"/>
                <w:szCs w:val="20"/>
              </w:rPr>
            </w:pPr>
            <w:r w:rsidRPr="00345D0A">
              <w:rPr>
                <w:sz w:val="20"/>
                <w:szCs w:val="20"/>
              </w:rPr>
              <w:t>95,5</w:t>
            </w:r>
          </w:p>
        </w:tc>
        <w:tc>
          <w:tcPr>
            <w:tcW w:w="851" w:type="dxa"/>
            <w:shd w:val="clear" w:color="auto" w:fill="auto"/>
          </w:tcPr>
          <w:p w14:paraId="0E4A0986" w14:textId="77777777" w:rsidR="002C77EE" w:rsidRPr="00345D0A" w:rsidRDefault="00FE48C1" w:rsidP="004A3044">
            <w:pPr>
              <w:widowControl w:val="0"/>
              <w:jc w:val="center"/>
              <w:rPr>
                <w:sz w:val="20"/>
                <w:szCs w:val="20"/>
              </w:rPr>
            </w:pPr>
            <w:r w:rsidRPr="00345D0A">
              <w:rPr>
                <w:sz w:val="20"/>
                <w:szCs w:val="20"/>
              </w:rPr>
              <w:t>33,74</w:t>
            </w:r>
          </w:p>
        </w:tc>
        <w:tc>
          <w:tcPr>
            <w:tcW w:w="850" w:type="dxa"/>
            <w:shd w:val="clear" w:color="auto" w:fill="auto"/>
          </w:tcPr>
          <w:p w14:paraId="495C1FF6" w14:textId="77777777" w:rsidR="002C77EE" w:rsidRPr="00345D0A" w:rsidRDefault="00FE48C1" w:rsidP="004A3044">
            <w:pPr>
              <w:widowControl w:val="0"/>
              <w:jc w:val="center"/>
              <w:rPr>
                <w:sz w:val="20"/>
                <w:szCs w:val="20"/>
              </w:rPr>
            </w:pPr>
            <w:r w:rsidRPr="00345D0A">
              <w:rPr>
                <w:sz w:val="20"/>
                <w:szCs w:val="20"/>
              </w:rPr>
              <w:t>102,8</w:t>
            </w:r>
          </w:p>
        </w:tc>
        <w:tc>
          <w:tcPr>
            <w:tcW w:w="851" w:type="dxa"/>
            <w:shd w:val="clear" w:color="auto" w:fill="auto"/>
          </w:tcPr>
          <w:p w14:paraId="6E4308BD" w14:textId="77777777" w:rsidR="002C77EE" w:rsidRPr="00345D0A" w:rsidRDefault="00FE48C1" w:rsidP="004A3044">
            <w:pPr>
              <w:widowControl w:val="0"/>
              <w:jc w:val="center"/>
              <w:rPr>
                <w:sz w:val="20"/>
                <w:szCs w:val="20"/>
              </w:rPr>
            </w:pPr>
            <w:r w:rsidRPr="00345D0A">
              <w:rPr>
                <w:sz w:val="20"/>
                <w:szCs w:val="20"/>
              </w:rPr>
              <w:t>32,38</w:t>
            </w:r>
          </w:p>
        </w:tc>
        <w:tc>
          <w:tcPr>
            <w:tcW w:w="850" w:type="dxa"/>
            <w:shd w:val="clear" w:color="auto" w:fill="auto"/>
          </w:tcPr>
          <w:p w14:paraId="1CB33BD7" w14:textId="77777777" w:rsidR="002C77EE" w:rsidRPr="00345D0A" w:rsidRDefault="00FE48C1" w:rsidP="004A3044">
            <w:pPr>
              <w:widowControl w:val="0"/>
              <w:jc w:val="center"/>
              <w:rPr>
                <w:sz w:val="20"/>
                <w:szCs w:val="20"/>
              </w:rPr>
            </w:pPr>
            <w:r w:rsidRPr="00345D0A">
              <w:rPr>
                <w:sz w:val="20"/>
                <w:szCs w:val="20"/>
              </w:rPr>
              <w:t>59,2</w:t>
            </w:r>
          </w:p>
        </w:tc>
        <w:tc>
          <w:tcPr>
            <w:tcW w:w="851" w:type="dxa"/>
            <w:shd w:val="clear" w:color="auto" w:fill="auto"/>
          </w:tcPr>
          <w:p w14:paraId="230B6047" w14:textId="77777777" w:rsidR="002C77EE" w:rsidRPr="00345D0A" w:rsidRDefault="00FE48C1" w:rsidP="004A3044">
            <w:pPr>
              <w:widowControl w:val="0"/>
              <w:jc w:val="center"/>
              <w:rPr>
                <w:sz w:val="20"/>
                <w:szCs w:val="20"/>
              </w:rPr>
            </w:pPr>
            <w:r w:rsidRPr="00345D0A">
              <w:rPr>
                <w:sz w:val="20"/>
                <w:szCs w:val="20"/>
              </w:rPr>
              <w:t>16,30</w:t>
            </w:r>
          </w:p>
        </w:tc>
        <w:tc>
          <w:tcPr>
            <w:tcW w:w="709" w:type="dxa"/>
            <w:shd w:val="clear" w:color="auto" w:fill="auto"/>
          </w:tcPr>
          <w:p w14:paraId="06794DFA" w14:textId="77777777" w:rsidR="002C77EE" w:rsidRPr="00345D0A" w:rsidRDefault="002C77EE" w:rsidP="004A3044">
            <w:pPr>
              <w:widowControl w:val="0"/>
              <w:jc w:val="center"/>
              <w:rPr>
                <w:sz w:val="20"/>
                <w:szCs w:val="20"/>
              </w:rPr>
            </w:pPr>
          </w:p>
        </w:tc>
        <w:tc>
          <w:tcPr>
            <w:tcW w:w="788" w:type="dxa"/>
            <w:shd w:val="clear" w:color="auto" w:fill="auto"/>
          </w:tcPr>
          <w:p w14:paraId="76B11C8D" w14:textId="77777777" w:rsidR="002C77EE" w:rsidRPr="00345D0A" w:rsidRDefault="002C77EE" w:rsidP="004A3044">
            <w:pPr>
              <w:widowControl w:val="0"/>
              <w:jc w:val="center"/>
              <w:rPr>
                <w:sz w:val="20"/>
                <w:szCs w:val="20"/>
              </w:rPr>
            </w:pPr>
          </w:p>
        </w:tc>
      </w:tr>
      <w:tr w:rsidR="002C77EE" w:rsidRPr="00345D0A" w14:paraId="68C33CE1" w14:textId="77777777" w:rsidTr="002C77EE">
        <w:tc>
          <w:tcPr>
            <w:tcW w:w="3260" w:type="dxa"/>
            <w:shd w:val="clear" w:color="auto" w:fill="auto"/>
          </w:tcPr>
          <w:p w14:paraId="5AEB2562" w14:textId="77777777" w:rsidR="002C77EE" w:rsidRPr="00345D0A" w:rsidRDefault="002C77EE" w:rsidP="00F52763">
            <w:pPr>
              <w:widowControl w:val="0"/>
              <w:rPr>
                <w:sz w:val="20"/>
                <w:szCs w:val="20"/>
              </w:rPr>
            </w:pPr>
            <w:r w:rsidRPr="00345D0A">
              <w:rPr>
                <w:sz w:val="20"/>
                <w:szCs w:val="20"/>
              </w:rPr>
              <w:t>Средний процент выборки от общего запаса (%)</w:t>
            </w:r>
          </w:p>
        </w:tc>
        <w:tc>
          <w:tcPr>
            <w:tcW w:w="993" w:type="dxa"/>
            <w:shd w:val="clear" w:color="auto" w:fill="auto"/>
          </w:tcPr>
          <w:p w14:paraId="0A0619D7" w14:textId="77777777" w:rsidR="002C77EE" w:rsidRPr="00345D0A" w:rsidRDefault="002C77EE" w:rsidP="004A3044">
            <w:pPr>
              <w:widowControl w:val="0"/>
              <w:tabs>
                <w:tab w:val="left" w:pos="278"/>
              </w:tabs>
              <w:jc w:val="center"/>
              <w:rPr>
                <w:sz w:val="20"/>
                <w:szCs w:val="20"/>
              </w:rPr>
            </w:pPr>
          </w:p>
        </w:tc>
        <w:tc>
          <w:tcPr>
            <w:tcW w:w="992" w:type="dxa"/>
            <w:shd w:val="clear" w:color="auto" w:fill="auto"/>
          </w:tcPr>
          <w:p w14:paraId="2719FC89" w14:textId="77777777" w:rsidR="002C77EE" w:rsidRPr="00345D0A" w:rsidRDefault="00FE48C1" w:rsidP="004A3044">
            <w:pPr>
              <w:widowControl w:val="0"/>
              <w:jc w:val="center"/>
              <w:rPr>
                <w:sz w:val="20"/>
                <w:szCs w:val="20"/>
              </w:rPr>
            </w:pPr>
            <w:r w:rsidRPr="00345D0A">
              <w:rPr>
                <w:sz w:val="20"/>
                <w:szCs w:val="20"/>
              </w:rPr>
              <w:t>17</w:t>
            </w:r>
          </w:p>
        </w:tc>
        <w:tc>
          <w:tcPr>
            <w:tcW w:w="850" w:type="dxa"/>
            <w:shd w:val="clear" w:color="auto" w:fill="auto"/>
          </w:tcPr>
          <w:p w14:paraId="2AF9ECC9" w14:textId="77777777" w:rsidR="002C77EE" w:rsidRPr="00345D0A" w:rsidRDefault="002C77EE" w:rsidP="004A3044">
            <w:pPr>
              <w:widowControl w:val="0"/>
              <w:jc w:val="center"/>
              <w:rPr>
                <w:sz w:val="20"/>
                <w:szCs w:val="20"/>
              </w:rPr>
            </w:pPr>
          </w:p>
        </w:tc>
        <w:tc>
          <w:tcPr>
            <w:tcW w:w="851" w:type="dxa"/>
            <w:shd w:val="clear" w:color="auto" w:fill="auto"/>
          </w:tcPr>
          <w:p w14:paraId="50FDACC4" w14:textId="77777777" w:rsidR="002C77EE" w:rsidRPr="00345D0A" w:rsidRDefault="002C77EE" w:rsidP="004A3044">
            <w:pPr>
              <w:widowControl w:val="0"/>
              <w:jc w:val="center"/>
              <w:rPr>
                <w:sz w:val="20"/>
                <w:szCs w:val="20"/>
              </w:rPr>
            </w:pPr>
          </w:p>
        </w:tc>
        <w:tc>
          <w:tcPr>
            <w:tcW w:w="850" w:type="dxa"/>
            <w:gridSpan w:val="2"/>
            <w:shd w:val="clear" w:color="auto" w:fill="auto"/>
          </w:tcPr>
          <w:p w14:paraId="2ED9BB90" w14:textId="77777777" w:rsidR="002C77EE" w:rsidRPr="00345D0A" w:rsidRDefault="002C77EE" w:rsidP="004A3044">
            <w:pPr>
              <w:widowControl w:val="0"/>
              <w:jc w:val="center"/>
              <w:rPr>
                <w:sz w:val="20"/>
                <w:szCs w:val="20"/>
              </w:rPr>
            </w:pPr>
          </w:p>
        </w:tc>
        <w:tc>
          <w:tcPr>
            <w:tcW w:w="851" w:type="dxa"/>
            <w:shd w:val="clear" w:color="auto" w:fill="auto"/>
          </w:tcPr>
          <w:p w14:paraId="71FD4D6A" w14:textId="77777777" w:rsidR="002C77EE" w:rsidRPr="00345D0A" w:rsidRDefault="002C77EE" w:rsidP="004A3044">
            <w:pPr>
              <w:widowControl w:val="0"/>
              <w:jc w:val="center"/>
              <w:rPr>
                <w:sz w:val="20"/>
                <w:szCs w:val="20"/>
              </w:rPr>
            </w:pPr>
          </w:p>
        </w:tc>
        <w:tc>
          <w:tcPr>
            <w:tcW w:w="850" w:type="dxa"/>
            <w:shd w:val="clear" w:color="auto" w:fill="auto"/>
          </w:tcPr>
          <w:p w14:paraId="1D8FCE00" w14:textId="77777777" w:rsidR="002C77EE" w:rsidRPr="00345D0A" w:rsidRDefault="002C77EE" w:rsidP="004A3044">
            <w:pPr>
              <w:widowControl w:val="0"/>
              <w:jc w:val="center"/>
              <w:rPr>
                <w:sz w:val="20"/>
                <w:szCs w:val="20"/>
              </w:rPr>
            </w:pPr>
          </w:p>
        </w:tc>
        <w:tc>
          <w:tcPr>
            <w:tcW w:w="851" w:type="dxa"/>
            <w:shd w:val="clear" w:color="auto" w:fill="auto"/>
          </w:tcPr>
          <w:p w14:paraId="30DE9E75" w14:textId="77777777" w:rsidR="002C77EE" w:rsidRPr="00345D0A" w:rsidRDefault="002C77EE" w:rsidP="004A3044">
            <w:pPr>
              <w:widowControl w:val="0"/>
              <w:jc w:val="center"/>
              <w:rPr>
                <w:sz w:val="20"/>
                <w:szCs w:val="20"/>
              </w:rPr>
            </w:pPr>
          </w:p>
        </w:tc>
        <w:tc>
          <w:tcPr>
            <w:tcW w:w="850" w:type="dxa"/>
            <w:shd w:val="clear" w:color="auto" w:fill="auto"/>
          </w:tcPr>
          <w:p w14:paraId="6771BAC7" w14:textId="77777777" w:rsidR="002C77EE" w:rsidRPr="00345D0A" w:rsidRDefault="002C77EE" w:rsidP="004A3044">
            <w:pPr>
              <w:widowControl w:val="0"/>
              <w:jc w:val="center"/>
              <w:rPr>
                <w:sz w:val="20"/>
                <w:szCs w:val="20"/>
              </w:rPr>
            </w:pPr>
          </w:p>
        </w:tc>
        <w:tc>
          <w:tcPr>
            <w:tcW w:w="851" w:type="dxa"/>
            <w:shd w:val="clear" w:color="auto" w:fill="auto"/>
          </w:tcPr>
          <w:p w14:paraId="1117610D" w14:textId="77777777" w:rsidR="002C77EE" w:rsidRPr="00345D0A" w:rsidRDefault="002C77EE" w:rsidP="004A3044">
            <w:pPr>
              <w:widowControl w:val="0"/>
              <w:jc w:val="center"/>
              <w:rPr>
                <w:sz w:val="20"/>
                <w:szCs w:val="20"/>
              </w:rPr>
            </w:pPr>
          </w:p>
        </w:tc>
        <w:tc>
          <w:tcPr>
            <w:tcW w:w="850" w:type="dxa"/>
            <w:shd w:val="clear" w:color="auto" w:fill="auto"/>
          </w:tcPr>
          <w:p w14:paraId="48F2F3C2" w14:textId="77777777" w:rsidR="002C77EE" w:rsidRPr="00345D0A" w:rsidRDefault="002C77EE" w:rsidP="004A3044">
            <w:pPr>
              <w:widowControl w:val="0"/>
              <w:jc w:val="center"/>
              <w:rPr>
                <w:sz w:val="20"/>
                <w:szCs w:val="20"/>
              </w:rPr>
            </w:pPr>
          </w:p>
        </w:tc>
        <w:tc>
          <w:tcPr>
            <w:tcW w:w="851" w:type="dxa"/>
            <w:shd w:val="clear" w:color="auto" w:fill="auto"/>
          </w:tcPr>
          <w:p w14:paraId="2B7E309F" w14:textId="77777777" w:rsidR="002C77EE" w:rsidRPr="00345D0A" w:rsidRDefault="002C77EE" w:rsidP="004A3044">
            <w:pPr>
              <w:widowControl w:val="0"/>
              <w:jc w:val="center"/>
              <w:rPr>
                <w:sz w:val="20"/>
                <w:szCs w:val="20"/>
              </w:rPr>
            </w:pPr>
          </w:p>
        </w:tc>
        <w:tc>
          <w:tcPr>
            <w:tcW w:w="709" w:type="dxa"/>
            <w:shd w:val="clear" w:color="auto" w:fill="auto"/>
          </w:tcPr>
          <w:p w14:paraId="231C00C1" w14:textId="77777777" w:rsidR="002C77EE" w:rsidRPr="00345D0A" w:rsidRDefault="002C77EE" w:rsidP="004A3044">
            <w:pPr>
              <w:widowControl w:val="0"/>
              <w:jc w:val="center"/>
              <w:rPr>
                <w:sz w:val="20"/>
                <w:szCs w:val="20"/>
              </w:rPr>
            </w:pPr>
          </w:p>
        </w:tc>
        <w:tc>
          <w:tcPr>
            <w:tcW w:w="788" w:type="dxa"/>
            <w:shd w:val="clear" w:color="auto" w:fill="auto"/>
          </w:tcPr>
          <w:p w14:paraId="0455C069" w14:textId="77777777" w:rsidR="002C77EE" w:rsidRPr="00345D0A" w:rsidRDefault="002C77EE" w:rsidP="004A3044">
            <w:pPr>
              <w:widowControl w:val="0"/>
              <w:jc w:val="center"/>
              <w:rPr>
                <w:sz w:val="20"/>
                <w:szCs w:val="20"/>
              </w:rPr>
            </w:pPr>
          </w:p>
        </w:tc>
      </w:tr>
      <w:tr w:rsidR="002C77EE" w:rsidRPr="00345D0A" w14:paraId="514468E0" w14:textId="77777777" w:rsidTr="002C77EE">
        <w:tc>
          <w:tcPr>
            <w:tcW w:w="3260" w:type="dxa"/>
            <w:shd w:val="clear" w:color="auto" w:fill="auto"/>
          </w:tcPr>
          <w:p w14:paraId="2503818B" w14:textId="77777777" w:rsidR="002C77EE" w:rsidRPr="00345D0A" w:rsidRDefault="002C77EE" w:rsidP="00F52763">
            <w:pPr>
              <w:widowControl w:val="0"/>
              <w:rPr>
                <w:sz w:val="20"/>
                <w:szCs w:val="20"/>
              </w:rPr>
            </w:pPr>
            <w:r w:rsidRPr="00345D0A">
              <w:rPr>
                <w:sz w:val="20"/>
                <w:szCs w:val="20"/>
              </w:rPr>
              <w:t>Запас, вырубаемый за один прием</w:t>
            </w:r>
          </w:p>
        </w:tc>
        <w:tc>
          <w:tcPr>
            <w:tcW w:w="993" w:type="dxa"/>
            <w:shd w:val="clear" w:color="auto" w:fill="auto"/>
          </w:tcPr>
          <w:p w14:paraId="128D8A5D" w14:textId="77777777" w:rsidR="002C77EE" w:rsidRPr="00345D0A" w:rsidRDefault="002C77EE" w:rsidP="004A3044">
            <w:pPr>
              <w:widowControl w:val="0"/>
              <w:jc w:val="center"/>
              <w:rPr>
                <w:sz w:val="20"/>
                <w:szCs w:val="20"/>
              </w:rPr>
            </w:pPr>
          </w:p>
        </w:tc>
        <w:tc>
          <w:tcPr>
            <w:tcW w:w="992" w:type="dxa"/>
            <w:shd w:val="clear" w:color="auto" w:fill="auto"/>
          </w:tcPr>
          <w:p w14:paraId="5B01D598" w14:textId="77777777" w:rsidR="002C77EE" w:rsidRPr="00345D0A" w:rsidRDefault="00FE48C1" w:rsidP="004A3044">
            <w:pPr>
              <w:widowControl w:val="0"/>
              <w:jc w:val="center"/>
              <w:rPr>
                <w:sz w:val="20"/>
                <w:szCs w:val="20"/>
              </w:rPr>
            </w:pPr>
            <w:r w:rsidRPr="00345D0A">
              <w:rPr>
                <w:sz w:val="20"/>
                <w:szCs w:val="20"/>
              </w:rPr>
              <w:t>14,05</w:t>
            </w:r>
          </w:p>
        </w:tc>
        <w:tc>
          <w:tcPr>
            <w:tcW w:w="850" w:type="dxa"/>
            <w:shd w:val="clear" w:color="auto" w:fill="auto"/>
          </w:tcPr>
          <w:p w14:paraId="706C10D1" w14:textId="77777777" w:rsidR="002C77EE" w:rsidRPr="00345D0A" w:rsidRDefault="002C77EE" w:rsidP="004A3044">
            <w:pPr>
              <w:widowControl w:val="0"/>
              <w:jc w:val="center"/>
              <w:rPr>
                <w:sz w:val="20"/>
                <w:szCs w:val="20"/>
              </w:rPr>
            </w:pPr>
          </w:p>
        </w:tc>
        <w:tc>
          <w:tcPr>
            <w:tcW w:w="851" w:type="dxa"/>
            <w:shd w:val="clear" w:color="auto" w:fill="auto"/>
          </w:tcPr>
          <w:p w14:paraId="7CCE11A4" w14:textId="77777777" w:rsidR="002C77EE" w:rsidRPr="00345D0A" w:rsidRDefault="002C77EE" w:rsidP="004A3044">
            <w:pPr>
              <w:widowControl w:val="0"/>
              <w:jc w:val="center"/>
              <w:rPr>
                <w:sz w:val="20"/>
                <w:szCs w:val="20"/>
              </w:rPr>
            </w:pPr>
          </w:p>
        </w:tc>
        <w:tc>
          <w:tcPr>
            <w:tcW w:w="850" w:type="dxa"/>
            <w:gridSpan w:val="2"/>
            <w:shd w:val="clear" w:color="auto" w:fill="auto"/>
          </w:tcPr>
          <w:p w14:paraId="0887BA31" w14:textId="77777777" w:rsidR="002C77EE" w:rsidRPr="00345D0A" w:rsidRDefault="002C77EE" w:rsidP="004A3044">
            <w:pPr>
              <w:widowControl w:val="0"/>
              <w:jc w:val="center"/>
              <w:rPr>
                <w:sz w:val="20"/>
                <w:szCs w:val="20"/>
              </w:rPr>
            </w:pPr>
          </w:p>
        </w:tc>
        <w:tc>
          <w:tcPr>
            <w:tcW w:w="851" w:type="dxa"/>
            <w:shd w:val="clear" w:color="auto" w:fill="auto"/>
          </w:tcPr>
          <w:p w14:paraId="59FE95C8" w14:textId="77777777" w:rsidR="002C77EE" w:rsidRPr="00345D0A" w:rsidRDefault="002C77EE" w:rsidP="004A3044">
            <w:pPr>
              <w:widowControl w:val="0"/>
              <w:jc w:val="center"/>
              <w:rPr>
                <w:sz w:val="20"/>
                <w:szCs w:val="20"/>
              </w:rPr>
            </w:pPr>
          </w:p>
        </w:tc>
        <w:tc>
          <w:tcPr>
            <w:tcW w:w="850" w:type="dxa"/>
            <w:shd w:val="clear" w:color="auto" w:fill="auto"/>
          </w:tcPr>
          <w:p w14:paraId="16C50B66" w14:textId="77777777" w:rsidR="002C77EE" w:rsidRPr="00345D0A" w:rsidRDefault="002C77EE" w:rsidP="004A3044">
            <w:pPr>
              <w:widowControl w:val="0"/>
              <w:jc w:val="center"/>
              <w:rPr>
                <w:sz w:val="20"/>
                <w:szCs w:val="20"/>
              </w:rPr>
            </w:pPr>
          </w:p>
        </w:tc>
        <w:tc>
          <w:tcPr>
            <w:tcW w:w="851" w:type="dxa"/>
            <w:shd w:val="clear" w:color="auto" w:fill="auto"/>
          </w:tcPr>
          <w:p w14:paraId="2053178E" w14:textId="77777777" w:rsidR="002C77EE" w:rsidRPr="00345D0A" w:rsidRDefault="002C77EE" w:rsidP="004A3044">
            <w:pPr>
              <w:widowControl w:val="0"/>
              <w:jc w:val="center"/>
              <w:rPr>
                <w:sz w:val="20"/>
                <w:szCs w:val="20"/>
              </w:rPr>
            </w:pPr>
          </w:p>
        </w:tc>
        <w:tc>
          <w:tcPr>
            <w:tcW w:w="850" w:type="dxa"/>
            <w:shd w:val="clear" w:color="auto" w:fill="auto"/>
          </w:tcPr>
          <w:p w14:paraId="2EBB71B6" w14:textId="77777777" w:rsidR="002C77EE" w:rsidRPr="00345D0A" w:rsidRDefault="002C77EE" w:rsidP="004A3044">
            <w:pPr>
              <w:widowControl w:val="0"/>
              <w:jc w:val="center"/>
              <w:rPr>
                <w:sz w:val="20"/>
                <w:szCs w:val="20"/>
              </w:rPr>
            </w:pPr>
          </w:p>
        </w:tc>
        <w:tc>
          <w:tcPr>
            <w:tcW w:w="851" w:type="dxa"/>
            <w:shd w:val="clear" w:color="auto" w:fill="auto"/>
          </w:tcPr>
          <w:p w14:paraId="680625C3" w14:textId="77777777" w:rsidR="002C77EE" w:rsidRPr="00345D0A" w:rsidRDefault="002C77EE" w:rsidP="004A3044">
            <w:pPr>
              <w:widowControl w:val="0"/>
              <w:jc w:val="center"/>
              <w:rPr>
                <w:sz w:val="20"/>
                <w:szCs w:val="20"/>
              </w:rPr>
            </w:pPr>
          </w:p>
        </w:tc>
        <w:tc>
          <w:tcPr>
            <w:tcW w:w="850" w:type="dxa"/>
            <w:shd w:val="clear" w:color="auto" w:fill="auto"/>
          </w:tcPr>
          <w:p w14:paraId="4EE39117" w14:textId="77777777" w:rsidR="002C77EE" w:rsidRPr="00345D0A" w:rsidRDefault="002C77EE" w:rsidP="004A3044">
            <w:pPr>
              <w:widowControl w:val="0"/>
              <w:jc w:val="center"/>
              <w:rPr>
                <w:sz w:val="20"/>
                <w:szCs w:val="20"/>
              </w:rPr>
            </w:pPr>
          </w:p>
        </w:tc>
        <w:tc>
          <w:tcPr>
            <w:tcW w:w="851" w:type="dxa"/>
            <w:shd w:val="clear" w:color="auto" w:fill="auto"/>
          </w:tcPr>
          <w:p w14:paraId="0B4204BD" w14:textId="77777777" w:rsidR="002C77EE" w:rsidRPr="00345D0A" w:rsidRDefault="002C77EE" w:rsidP="004A3044">
            <w:pPr>
              <w:widowControl w:val="0"/>
              <w:jc w:val="center"/>
              <w:rPr>
                <w:sz w:val="20"/>
                <w:szCs w:val="20"/>
              </w:rPr>
            </w:pPr>
          </w:p>
        </w:tc>
        <w:tc>
          <w:tcPr>
            <w:tcW w:w="709" w:type="dxa"/>
            <w:shd w:val="clear" w:color="auto" w:fill="auto"/>
          </w:tcPr>
          <w:p w14:paraId="7EBC70EB" w14:textId="77777777" w:rsidR="002C77EE" w:rsidRPr="00345D0A" w:rsidRDefault="002C77EE" w:rsidP="004A3044">
            <w:pPr>
              <w:widowControl w:val="0"/>
              <w:jc w:val="center"/>
              <w:rPr>
                <w:sz w:val="20"/>
                <w:szCs w:val="20"/>
              </w:rPr>
            </w:pPr>
          </w:p>
        </w:tc>
        <w:tc>
          <w:tcPr>
            <w:tcW w:w="788" w:type="dxa"/>
            <w:shd w:val="clear" w:color="auto" w:fill="auto"/>
          </w:tcPr>
          <w:p w14:paraId="1E44D24C" w14:textId="77777777" w:rsidR="002C77EE" w:rsidRPr="00345D0A" w:rsidRDefault="002C77EE" w:rsidP="004A3044">
            <w:pPr>
              <w:widowControl w:val="0"/>
              <w:jc w:val="center"/>
              <w:rPr>
                <w:sz w:val="20"/>
                <w:szCs w:val="20"/>
              </w:rPr>
            </w:pPr>
          </w:p>
        </w:tc>
      </w:tr>
      <w:tr w:rsidR="002C77EE" w:rsidRPr="00345D0A" w14:paraId="3C7EE61E" w14:textId="77777777" w:rsidTr="002C77EE">
        <w:tc>
          <w:tcPr>
            <w:tcW w:w="3260" w:type="dxa"/>
            <w:shd w:val="clear" w:color="auto" w:fill="auto"/>
          </w:tcPr>
          <w:p w14:paraId="48784D37" w14:textId="77777777" w:rsidR="002C77EE" w:rsidRPr="00345D0A" w:rsidRDefault="002C77EE" w:rsidP="00F52763">
            <w:pPr>
              <w:widowControl w:val="0"/>
              <w:rPr>
                <w:sz w:val="20"/>
                <w:szCs w:val="20"/>
              </w:rPr>
            </w:pPr>
            <w:r w:rsidRPr="00345D0A">
              <w:rPr>
                <w:sz w:val="20"/>
                <w:szCs w:val="20"/>
              </w:rPr>
              <w:t>Средний период повторяемости (лет)</w:t>
            </w:r>
          </w:p>
        </w:tc>
        <w:tc>
          <w:tcPr>
            <w:tcW w:w="11987" w:type="dxa"/>
            <w:gridSpan w:val="15"/>
            <w:shd w:val="clear" w:color="auto" w:fill="auto"/>
          </w:tcPr>
          <w:p w14:paraId="4A3709C7" w14:textId="77777777" w:rsidR="002C77EE" w:rsidRPr="00345D0A" w:rsidRDefault="00FE48C1" w:rsidP="004A3044">
            <w:pPr>
              <w:widowControl w:val="0"/>
              <w:rPr>
                <w:sz w:val="20"/>
                <w:szCs w:val="20"/>
              </w:rPr>
            </w:pPr>
            <w:r w:rsidRPr="00345D0A">
              <w:rPr>
                <w:sz w:val="20"/>
                <w:szCs w:val="20"/>
              </w:rPr>
              <w:t>15</w:t>
            </w:r>
          </w:p>
        </w:tc>
      </w:tr>
      <w:tr w:rsidR="002C77EE" w:rsidRPr="00345D0A" w14:paraId="7B776149" w14:textId="77777777" w:rsidTr="002C77EE">
        <w:tc>
          <w:tcPr>
            <w:tcW w:w="3260" w:type="dxa"/>
            <w:shd w:val="clear" w:color="auto" w:fill="auto"/>
          </w:tcPr>
          <w:p w14:paraId="6B4EEA08" w14:textId="77777777" w:rsidR="002C77EE" w:rsidRPr="00345D0A" w:rsidRDefault="002C77EE" w:rsidP="00F52763">
            <w:pPr>
              <w:widowControl w:val="0"/>
              <w:rPr>
                <w:sz w:val="20"/>
                <w:szCs w:val="20"/>
              </w:rPr>
            </w:pPr>
            <w:r w:rsidRPr="00345D0A">
              <w:rPr>
                <w:sz w:val="20"/>
                <w:szCs w:val="20"/>
              </w:rPr>
              <w:t>Ежегодная расчетная лесосека</w:t>
            </w:r>
          </w:p>
        </w:tc>
        <w:tc>
          <w:tcPr>
            <w:tcW w:w="993" w:type="dxa"/>
            <w:shd w:val="clear" w:color="auto" w:fill="auto"/>
          </w:tcPr>
          <w:p w14:paraId="4D752CA4" w14:textId="77777777" w:rsidR="002C77EE" w:rsidRPr="00345D0A" w:rsidRDefault="00FE48C1" w:rsidP="004A3044">
            <w:pPr>
              <w:widowControl w:val="0"/>
              <w:jc w:val="center"/>
              <w:rPr>
                <w:sz w:val="20"/>
                <w:szCs w:val="20"/>
              </w:rPr>
            </w:pPr>
            <w:r w:rsidRPr="00345D0A">
              <w:rPr>
                <w:sz w:val="20"/>
                <w:szCs w:val="20"/>
              </w:rPr>
              <w:t>17,2</w:t>
            </w:r>
          </w:p>
        </w:tc>
        <w:tc>
          <w:tcPr>
            <w:tcW w:w="992" w:type="dxa"/>
            <w:shd w:val="clear" w:color="auto" w:fill="auto"/>
          </w:tcPr>
          <w:p w14:paraId="233E739C" w14:textId="77777777" w:rsidR="002C77EE" w:rsidRPr="00345D0A" w:rsidRDefault="00FE48C1" w:rsidP="004A3044">
            <w:pPr>
              <w:widowControl w:val="0"/>
              <w:jc w:val="center"/>
              <w:rPr>
                <w:sz w:val="20"/>
                <w:szCs w:val="20"/>
              </w:rPr>
            </w:pPr>
            <w:r w:rsidRPr="00345D0A">
              <w:rPr>
                <w:sz w:val="20"/>
                <w:szCs w:val="20"/>
              </w:rPr>
              <w:t>0,94</w:t>
            </w:r>
          </w:p>
        </w:tc>
        <w:tc>
          <w:tcPr>
            <w:tcW w:w="850" w:type="dxa"/>
            <w:shd w:val="clear" w:color="auto" w:fill="auto"/>
          </w:tcPr>
          <w:p w14:paraId="2DE5EDF5" w14:textId="77777777" w:rsidR="002C77EE" w:rsidRPr="00345D0A" w:rsidRDefault="002C77EE" w:rsidP="004A3044">
            <w:pPr>
              <w:widowControl w:val="0"/>
              <w:jc w:val="center"/>
              <w:rPr>
                <w:sz w:val="20"/>
                <w:szCs w:val="20"/>
              </w:rPr>
            </w:pPr>
          </w:p>
        </w:tc>
        <w:tc>
          <w:tcPr>
            <w:tcW w:w="851" w:type="dxa"/>
            <w:shd w:val="clear" w:color="auto" w:fill="auto"/>
          </w:tcPr>
          <w:p w14:paraId="68E69203" w14:textId="77777777" w:rsidR="002C77EE" w:rsidRPr="00345D0A" w:rsidRDefault="002C77EE" w:rsidP="004A3044">
            <w:pPr>
              <w:widowControl w:val="0"/>
              <w:jc w:val="center"/>
              <w:rPr>
                <w:sz w:val="20"/>
                <w:szCs w:val="20"/>
              </w:rPr>
            </w:pPr>
          </w:p>
        </w:tc>
        <w:tc>
          <w:tcPr>
            <w:tcW w:w="850" w:type="dxa"/>
            <w:gridSpan w:val="2"/>
            <w:shd w:val="clear" w:color="auto" w:fill="auto"/>
          </w:tcPr>
          <w:p w14:paraId="707C7E43" w14:textId="77777777" w:rsidR="002C77EE" w:rsidRPr="00345D0A" w:rsidRDefault="002C77EE" w:rsidP="004A3044">
            <w:pPr>
              <w:widowControl w:val="0"/>
              <w:jc w:val="center"/>
              <w:rPr>
                <w:sz w:val="20"/>
                <w:szCs w:val="20"/>
              </w:rPr>
            </w:pPr>
          </w:p>
        </w:tc>
        <w:tc>
          <w:tcPr>
            <w:tcW w:w="851" w:type="dxa"/>
            <w:shd w:val="clear" w:color="auto" w:fill="auto"/>
          </w:tcPr>
          <w:p w14:paraId="7304D63C" w14:textId="77777777" w:rsidR="002C77EE" w:rsidRPr="00345D0A" w:rsidRDefault="002C77EE" w:rsidP="004A3044">
            <w:pPr>
              <w:widowControl w:val="0"/>
              <w:jc w:val="center"/>
              <w:rPr>
                <w:sz w:val="20"/>
                <w:szCs w:val="20"/>
              </w:rPr>
            </w:pPr>
          </w:p>
        </w:tc>
        <w:tc>
          <w:tcPr>
            <w:tcW w:w="850" w:type="dxa"/>
            <w:shd w:val="clear" w:color="auto" w:fill="auto"/>
          </w:tcPr>
          <w:p w14:paraId="1B9BAC6B" w14:textId="77777777" w:rsidR="002C77EE" w:rsidRPr="00345D0A" w:rsidRDefault="002C77EE" w:rsidP="004A3044">
            <w:pPr>
              <w:widowControl w:val="0"/>
              <w:jc w:val="center"/>
              <w:rPr>
                <w:sz w:val="20"/>
                <w:szCs w:val="20"/>
              </w:rPr>
            </w:pPr>
          </w:p>
        </w:tc>
        <w:tc>
          <w:tcPr>
            <w:tcW w:w="851" w:type="dxa"/>
            <w:shd w:val="clear" w:color="auto" w:fill="auto"/>
          </w:tcPr>
          <w:p w14:paraId="3E3238A6" w14:textId="77777777" w:rsidR="002C77EE" w:rsidRPr="00345D0A" w:rsidRDefault="002C77EE" w:rsidP="004A3044">
            <w:pPr>
              <w:widowControl w:val="0"/>
              <w:jc w:val="center"/>
              <w:rPr>
                <w:sz w:val="20"/>
                <w:szCs w:val="20"/>
              </w:rPr>
            </w:pPr>
          </w:p>
        </w:tc>
        <w:tc>
          <w:tcPr>
            <w:tcW w:w="850" w:type="dxa"/>
            <w:shd w:val="clear" w:color="auto" w:fill="auto"/>
          </w:tcPr>
          <w:p w14:paraId="27B3FF7D" w14:textId="77777777" w:rsidR="002C77EE" w:rsidRPr="00345D0A" w:rsidRDefault="002C77EE" w:rsidP="004A3044">
            <w:pPr>
              <w:widowControl w:val="0"/>
              <w:jc w:val="center"/>
              <w:rPr>
                <w:sz w:val="20"/>
                <w:szCs w:val="20"/>
              </w:rPr>
            </w:pPr>
          </w:p>
        </w:tc>
        <w:tc>
          <w:tcPr>
            <w:tcW w:w="851" w:type="dxa"/>
            <w:shd w:val="clear" w:color="auto" w:fill="auto"/>
          </w:tcPr>
          <w:p w14:paraId="3F5D2751" w14:textId="77777777" w:rsidR="002C77EE" w:rsidRPr="00345D0A" w:rsidRDefault="002C77EE" w:rsidP="004A3044">
            <w:pPr>
              <w:widowControl w:val="0"/>
              <w:jc w:val="center"/>
              <w:rPr>
                <w:sz w:val="20"/>
                <w:szCs w:val="20"/>
              </w:rPr>
            </w:pPr>
          </w:p>
        </w:tc>
        <w:tc>
          <w:tcPr>
            <w:tcW w:w="850" w:type="dxa"/>
            <w:shd w:val="clear" w:color="auto" w:fill="auto"/>
          </w:tcPr>
          <w:p w14:paraId="73BA1E26" w14:textId="77777777" w:rsidR="002C77EE" w:rsidRPr="00345D0A" w:rsidRDefault="002C77EE" w:rsidP="004A3044">
            <w:pPr>
              <w:widowControl w:val="0"/>
              <w:jc w:val="center"/>
              <w:rPr>
                <w:sz w:val="20"/>
                <w:szCs w:val="20"/>
              </w:rPr>
            </w:pPr>
          </w:p>
        </w:tc>
        <w:tc>
          <w:tcPr>
            <w:tcW w:w="851" w:type="dxa"/>
            <w:shd w:val="clear" w:color="auto" w:fill="auto"/>
          </w:tcPr>
          <w:p w14:paraId="46237BD5" w14:textId="77777777" w:rsidR="002C77EE" w:rsidRPr="00345D0A" w:rsidRDefault="002C77EE" w:rsidP="004A3044">
            <w:pPr>
              <w:widowControl w:val="0"/>
              <w:jc w:val="center"/>
              <w:rPr>
                <w:sz w:val="20"/>
                <w:szCs w:val="20"/>
              </w:rPr>
            </w:pPr>
          </w:p>
        </w:tc>
        <w:tc>
          <w:tcPr>
            <w:tcW w:w="709" w:type="dxa"/>
            <w:shd w:val="clear" w:color="auto" w:fill="auto"/>
          </w:tcPr>
          <w:p w14:paraId="5A528719" w14:textId="77777777" w:rsidR="002C77EE" w:rsidRPr="00345D0A" w:rsidRDefault="002C77EE" w:rsidP="004A3044">
            <w:pPr>
              <w:widowControl w:val="0"/>
              <w:jc w:val="center"/>
              <w:rPr>
                <w:sz w:val="20"/>
                <w:szCs w:val="20"/>
              </w:rPr>
            </w:pPr>
          </w:p>
        </w:tc>
        <w:tc>
          <w:tcPr>
            <w:tcW w:w="788" w:type="dxa"/>
            <w:shd w:val="clear" w:color="auto" w:fill="auto"/>
          </w:tcPr>
          <w:p w14:paraId="2B15B96D" w14:textId="77777777" w:rsidR="002C77EE" w:rsidRPr="00345D0A" w:rsidRDefault="002C77EE" w:rsidP="004A3044">
            <w:pPr>
              <w:widowControl w:val="0"/>
              <w:jc w:val="center"/>
              <w:rPr>
                <w:sz w:val="20"/>
                <w:szCs w:val="20"/>
              </w:rPr>
            </w:pPr>
          </w:p>
        </w:tc>
      </w:tr>
      <w:tr w:rsidR="002C77EE" w:rsidRPr="00345D0A" w14:paraId="082FD135" w14:textId="77777777" w:rsidTr="002C77EE">
        <w:tc>
          <w:tcPr>
            <w:tcW w:w="3260" w:type="dxa"/>
            <w:shd w:val="clear" w:color="auto" w:fill="auto"/>
          </w:tcPr>
          <w:p w14:paraId="2DDC33CB" w14:textId="77777777" w:rsidR="002C77EE" w:rsidRPr="00345D0A" w:rsidRDefault="002C77EE" w:rsidP="00F52763">
            <w:pPr>
              <w:widowControl w:val="0"/>
              <w:rPr>
                <w:sz w:val="20"/>
                <w:szCs w:val="20"/>
              </w:rPr>
            </w:pPr>
            <w:r w:rsidRPr="00345D0A">
              <w:rPr>
                <w:sz w:val="20"/>
                <w:szCs w:val="20"/>
              </w:rPr>
              <w:t>корневой</w:t>
            </w:r>
          </w:p>
        </w:tc>
        <w:tc>
          <w:tcPr>
            <w:tcW w:w="993" w:type="dxa"/>
            <w:shd w:val="clear" w:color="auto" w:fill="auto"/>
          </w:tcPr>
          <w:p w14:paraId="73BBB967" w14:textId="77777777" w:rsidR="002C77EE" w:rsidRPr="00345D0A" w:rsidRDefault="002C77EE" w:rsidP="004A3044">
            <w:pPr>
              <w:widowControl w:val="0"/>
              <w:jc w:val="center"/>
              <w:rPr>
                <w:sz w:val="20"/>
                <w:szCs w:val="20"/>
              </w:rPr>
            </w:pPr>
          </w:p>
        </w:tc>
        <w:tc>
          <w:tcPr>
            <w:tcW w:w="992" w:type="dxa"/>
            <w:shd w:val="clear" w:color="auto" w:fill="auto"/>
          </w:tcPr>
          <w:p w14:paraId="03C48947" w14:textId="77777777" w:rsidR="002C77EE" w:rsidRPr="00345D0A" w:rsidRDefault="00FE48C1" w:rsidP="004A3044">
            <w:pPr>
              <w:widowControl w:val="0"/>
              <w:jc w:val="center"/>
              <w:rPr>
                <w:sz w:val="20"/>
                <w:szCs w:val="20"/>
              </w:rPr>
            </w:pPr>
            <w:r w:rsidRPr="00345D0A">
              <w:rPr>
                <w:sz w:val="20"/>
                <w:szCs w:val="20"/>
              </w:rPr>
              <w:t>0,94</w:t>
            </w:r>
          </w:p>
        </w:tc>
        <w:tc>
          <w:tcPr>
            <w:tcW w:w="850" w:type="dxa"/>
            <w:shd w:val="clear" w:color="auto" w:fill="auto"/>
          </w:tcPr>
          <w:p w14:paraId="25D308CA" w14:textId="77777777" w:rsidR="002C77EE" w:rsidRPr="00345D0A" w:rsidRDefault="002C77EE" w:rsidP="004A3044">
            <w:pPr>
              <w:widowControl w:val="0"/>
              <w:jc w:val="center"/>
              <w:rPr>
                <w:sz w:val="20"/>
                <w:szCs w:val="20"/>
              </w:rPr>
            </w:pPr>
          </w:p>
        </w:tc>
        <w:tc>
          <w:tcPr>
            <w:tcW w:w="851" w:type="dxa"/>
            <w:shd w:val="clear" w:color="auto" w:fill="auto"/>
          </w:tcPr>
          <w:p w14:paraId="2C04F65D" w14:textId="77777777" w:rsidR="002C77EE" w:rsidRPr="00345D0A" w:rsidRDefault="002C77EE" w:rsidP="004A3044">
            <w:pPr>
              <w:widowControl w:val="0"/>
              <w:jc w:val="center"/>
              <w:rPr>
                <w:sz w:val="20"/>
                <w:szCs w:val="20"/>
              </w:rPr>
            </w:pPr>
          </w:p>
        </w:tc>
        <w:tc>
          <w:tcPr>
            <w:tcW w:w="850" w:type="dxa"/>
            <w:gridSpan w:val="2"/>
            <w:shd w:val="clear" w:color="auto" w:fill="auto"/>
          </w:tcPr>
          <w:p w14:paraId="556C247A" w14:textId="77777777" w:rsidR="002C77EE" w:rsidRPr="00345D0A" w:rsidRDefault="002C77EE" w:rsidP="004A3044">
            <w:pPr>
              <w:widowControl w:val="0"/>
              <w:jc w:val="center"/>
              <w:rPr>
                <w:sz w:val="20"/>
                <w:szCs w:val="20"/>
              </w:rPr>
            </w:pPr>
          </w:p>
        </w:tc>
        <w:tc>
          <w:tcPr>
            <w:tcW w:w="851" w:type="dxa"/>
            <w:shd w:val="clear" w:color="auto" w:fill="auto"/>
          </w:tcPr>
          <w:p w14:paraId="30C03C3B" w14:textId="77777777" w:rsidR="002C77EE" w:rsidRPr="00345D0A" w:rsidRDefault="002C77EE" w:rsidP="004A3044">
            <w:pPr>
              <w:widowControl w:val="0"/>
              <w:jc w:val="center"/>
              <w:rPr>
                <w:sz w:val="20"/>
                <w:szCs w:val="20"/>
              </w:rPr>
            </w:pPr>
          </w:p>
        </w:tc>
        <w:tc>
          <w:tcPr>
            <w:tcW w:w="850" w:type="dxa"/>
            <w:shd w:val="clear" w:color="auto" w:fill="auto"/>
          </w:tcPr>
          <w:p w14:paraId="59D36A17" w14:textId="77777777" w:rsidR="002C77EE" w:rsidRPr="00345D0A" w:rsidRDefault="002C77EE" w:rsidP="004A3044">
            <w:pPr>
              <w:widowControl w:val="0"/>
              <w:jc w:val="center"/>
              <w:rPr>
                <w:sz w:val="20"/>
                <w:szCs w:val="20"/>
              </w:rPr>
            </w:pPr>
          </w:p>
        </w:tc>
        <w:tc>
          <w:tcPr>
            <w:tcW w:w="851" w:type="dxa"/>
            <w:shd w:val="clear" w:color="auto" w:fill="auto"/>
          </w:tcPr>
          <w:p w14:paraId="1E99D936" w14:textId="77777777" w:rsidR="002C77EE" w:rsidRPr="00345D0A" w:rsidRDefault="002C77EE" w:rsidP="004A3044">
            <w:pPr>
              <w:widowControl w:val="0"/>
              <w:jc w:val="center"/>
              <w:rPr>
                <w:sz w:val="20"/>
                <w:szCs w:val="20"/>
              </w:rPr>
            </w:pPr>
          </w:p>
        </w:tc>
        <w:tc>
          <w:tcPr>
            <w:tcW w:w="850" w:type="dxa"/>
            <w:shd w:val="clear" w:color="auto" w:fill="auto"/>
          </w:tcPr>
          <w:p w14:paraId="0F2EB2D4" w14:textId="77777777" w:rsidR="002C77EE" w:rsidRPr="00345D0A" w:rsidRDefault="002C77EE" w:rsidP="004A3044">
            <w:pPr>
              <w:widowControl w:val="0"/>
              <w:jc w:val="center"/>
              <w:rPr>
                <w:sz w:val="20"/>
                <w:szCs w:val="20"/>
              </w:rPr>
            </w:pPr>
          </w:p>
        </w:tc>
        <w:tc>
          <w:tcPr>
            <w:tcW w:w="851" w:type="dxa"/>
            <w:shd w:val="clear" w:color="auto" w:fill="auto"/>
          </w:tcPr>
          <w:p w14:paraId="0D8F2A10" w14:textId="77777777" w:rsidR="002C77EE" w:rsidRPr="00345D0A" w:rsidRDefault="002C77EE" w:rsidP="004A3044">
            <w:pPr>
              <w:widowControl w:val="0"/>
              <w:jc w:val="center"/>
              <w:rPr>
                <w:sz w:val="20"/>
                <w:szCs w:val="20"/>
              </w:rPr>
            </w:pPr>
          </w:p>
        </w:tc>
        <w:tc>
          <w:tcPr>
            <w:tcW w:w="850" w:type="dxa"/>
            <w:shd w:val="clear" w:color="auto" w:fill="auto"/>
          </w:tcPr>
          <w:p w14:paraId="484D6062" w14:textId="77777777" w:rsidR="002C77EE" w:rsidRPr="00345D0A" w:rsidRDefault="002C77EE" w:rsidP="004A3044">
            <w:pPr>
              <w:widowControl w:val="0"/>
              <w:jc w:val="center"/>
              <w:rPr>
                <w:sz w:val="20"/>
                <w:szCs w:val="20"/>
              </w:rPr>
            </w:pPr>
          </w:p>
        </w:tc>
        <w:tc>
          <w:tcPr>
            <w:tcW w:w="851" w:type="dxa"/>
            <w:shd w:val="clear" w:color="auto" w:fill="auto"/>
          </w:tcPr>
          <w:p w14:paraId="5B776EC2" w14:textId="77777777" w:rsidR="002C77EE" w:rsidRPr="00345D0A" w:rsidRDefault="002C77EE" w:rsidP="004A3044">
            <w:pPr>
              <w:widowControl w:val="0"/>
              <w:jc w:val="center"/>
              <w:rPr>
                <w:sz w:val="20"/>
                <w:szCs w:val="20"/>
              </w:rPr>
            </w:pPr>
          </w:p>
        </w:tc>
        <w:tc>
          <w:tcPr>
            <w:tcW w:w="709" w:type="dxa"/>
            <w:shd w:val="clear" w:color="auto" w:fill="auto"/>
          </w:tcPr>
          <w:p w14:paraId="0FE0FC8B" w14:textId="77777777" w:rsidR="002C77EE" w:rsidRPr="00345D0A" w:rsidRDefault="002C77EE" w:rsidP="004A3044">
            <w:pPr>
              <w:widowControl w:val="0"/>
              <w:jc w:val="center"/>
              <w:rPr>
                <w:sz w:val="20"/>
                <w:szCs w:val="20"/>
              </w:rPr>
            </w:pPr>
          </w:p>
        </w:tc>
        <w:tc>
          <w:tcPr>
            <w:tcW w:w="788" w:type="dxa"/>
            <w:shd w:val="clear" w:color="auto" w:fill="auto"/>
          </w:tcPr>
          <w:p w14:paraId="454521D5" w14:textId="77777777" w:rsidR="002C77EE" w:rsidRPr="00345D0A" w:rsidRDefault="002C77EE" w:rsidP="004A3044">
            <w:pPr>
              <w:widowControl w:val="0"/>
              <w:jc w:val="center"/>
              <w:rPr>
                <w:sz w:val="20"/>
                <w:szCs w:val="20"/>
              </w:rPr>
            </w:pPr>
          </w:p>
        </w:tc>
      </w:tr>
      <w:tr w:rsidR="002C77EE" w:rsidRPr="00345D0A" w14:paraId="1ECC91EB" w14:textId="77777777" w:rsidTr="002C77EE">
        <w:tc>
          <w:tcPr>
            <w:tcW w:w="3260" w:type="dxa"/>
            <w:shd w:val="clear" w:color="auto" w:fill="auto"/>
          </w:tcPr>
          <w:p w14:paraId="2D799627" w14:textId="77777777" w:rsidR="002C77EE" w:rsidRPr="00345D0A" w:rsidRDefault="002C77EE" w:rsidP="00F52763">
            <w:pPr>
              <w:widowControl w:val="0"/>
              <w:rPr>
                <w:sz w:val="20"/>
                <w:szCs w:val="20"/>
              </w:rPr>
            </w:pPr>
            <w:r w:rsidRPr="00345D0A">
              <w:rPr>
                <w:sz w:val="20"/>
                <w:szCs w:val="20"/>
              </w:rPr>
              <w:t>ликвид</w:t>
            </w:r>
          </w:p>
        </w:tc>
        <w:tc>
          <w:tcPr>
            <w:tcW w:w="993" w:type="dxa"/>
            <w:shd w:val="clear" w:color="auto" w:fill="auto"/>
          </w:tcPr>
          <w:p w14:paraId="2C821CFA" w14:textId="77777777" w:rsidR="002C77EE" w:rsidRPr="00345D0A" w:rsidRDefault="002C77EE" w:rsidP="004A3044">
            <w:pPr>
              <w:widowControl w:val="0"/>
              <w:jc w:val="center"/>
              <w:rPr>
                <w:sz w:val="20"/>
                <w:szCs w:val="20"/>
              </w:rPr>
            </w:pPr>
          </w:p>
        </w:tc>
        <w:tc>
          <w:tcPr>
            <w:tcW w:w="992" w:type="dxa"/>
            <w:shd w:val="clear" w:color="auto" w:fill="auto"/>
          </w:tcPr>
          <w:p w14:paraId="169E6F40" w14:textId="77777777" w:rsidR="002C77EE" w:rsidRPr="00345D0A" w:rsidRDefault="00FE48C1" w:rsidP="004A3044">
            <w:pPr>
              <w:widowControl w:val="0"/>
              <w:jc w:val="center"/>
              <w:rPr>
                <w:sz w:val="20"/>
                <w:szCs w:val="20"/>
              </w:rPr>
            </w:pPr>
            <w:r w:rsidRPr="00345D0A">
              <w:rPr>
                <w:sz w:val="20"/>
                <w:szCs w:val="20"/>
              </w:rPr>
              <w:t>0,83</w:t>
            </w:r>
          </w:p>
        </w:tc>
        <w:tc>
          <w:tcPr>
            <w:tcW w:w="850" w:type="dxa"/>
            <w:shd w:val="clear" w:color="auto" w:fill="auto"/>
          </w:tcPr>
          <w:p w14:paraId="571EA837" w14:textId="77777777" w:rsidR="002C77EE" w:rsidRPr="00345D0A" w:rsidRDefault="002C77EE" w:rsidP="004A3044">
            <w:pPr>
              <w:widowControl w:val="0"/>
              <w:jc w:val="center"/>
              <w:rPr>
                <w:sz w:val="20"/>
                <w:szCs w:val="20"/>
              </w:rPr>
            </w:pPr>
          </w:p>
        </w:tc>
        <w:tc>
          <w:tcPr>
            <w:tcW w:w="851" w:type="dxa"/>
            <w:shd w:val="clear" w:color="auto" w:fill="auto"/>
          </w:tcPr>
          <w:p w14:paraId="4E282823" w14:textId="77777777" w:rsidR="002C77EE" w:rsidRPr="00345D0A" w:rsidRDefault="002C77EE" w:rsidP="004A3044">
            <w:pPr>
              <w:widowControl w:val="0"/>
              <w:jc w:val="center"/>
              <w:rPr>
                <w:sz w:val="20"/>
                <w:szCs w:val="20"/>
              </w:rPr>
            </w:pPr>
          </w:p>
        </w:tc>
        <w:tc>
          <w:tcPr>
            <w:tcW w:w="850" w:type="dxa"/>
            <w:gridSpan w:val="2"/>
            <w:shd w:val="clear" w:color="auto" w:fill="auto"/>
          </w:tcPr>
          <w:p w14:paraId="75989E9A" w14:textId="77777777" w:rsidR="002C77EE" w:rsidRPr="00345D0A" w:rsidRDefault="002C77EE" w:rsidP="004A3044">
            <w:pPr>
              <w:widowControl w:val="0"/>
              <w:jc w:val="center"/>
              <w:rPr>
                <w:sz w:val="20"/>
                <w:szCs w:val="20"/>
              </w:rPr>
            </w:pPr>
          </w:p>
        </w:tc>
        <w:tc>
          <w:tcPr>
            <w:tcW w:w="851" w:type="dxa"/>
            <w:shd w:val="clear" w:color="auto" w:fill="auto"/>
          </w:tcPr>
          <w:p w14:paraId="7B097C9E" w14:textId="77777777" w:rsidR="002C77EE" w:rsidRPr="00345D0A" w:rsidRDefault="002C77EE" w:rsidP="004A3044">
            <w:pPr>
              <w:widowControl w:val="0"/>
              <w:jc w:val="center"/>
              <w:rPr>
                <w:sz w:val="20"/>
                <w:szCs w:val="20"/>
              </w:rPr>
            </w:pPr>
          </w:p>
        </w:tc>
        <w:tc>
          <w:tcPr>
            <w:tcW w:w="850" w:type="dxa"/>
            <w:shd w:val="clear" w:color="auto" w:fill="auto"/>
          </w:tcPr>
          <w:p w14:paraId="35FEB136" w14:textId="77777777" w:rsidR="002C77EE" w:rsidRPr="00345D0A" w:rsidRDefault="002C77EE" w:rsidP="004A3044">
            <w:pPr>
              <w:widowControl w:val="0"/>
              <w:jc w:val="center"/>
              <w:rPr>
                <w:sz w:val="20"/>
                <w:szCs w:val="20"/>
              </w:rPr>
            </w:pPr>
          </w:p>
        </w:tc>
        <w:tc>
          <w:tcPr>
            <w:tcW w:w="851" w:type="dxa"/>
            <w:shd w:val="clear" w:color="auto" w:fill="auto"/>
          </w:tcPr>
          <w:p w14:paraId="06E1292E" w14:textId="77777777" w:rsidR="002C77EE" w:rsidRPr="00345D0A" w:rsidRDefault="002C77EE" w:rsidP="004A3044">
            <w:pPr>
              <w:widowControl w:val="0"/>
              <w:jc w:val="center"/>
              <w:rPr>
                <w:sz w:val="20"/>
                <w:szCs w:val="20"/>
              </w:rPr>
            </w:pPr>
          </w:p>
        </w:tc>
        <w:tc>
          <w:tcPr>
            <w:tcW w:w="850" w:type="dxa"/>
            <w:shd w:val="clear" w:color="auto" w:fill="auto"/>
          </w:tcPr>
          <w:p w14:paraId="06F584E8" w14:textId="77777777" w:rsidR="002C77EE" w:rsidRPr="00345D0A" w:rsidRDefault="002C77EE" w:rsidP="004A3044">
            <w:pPr>
              <w:widowControl w:val="0"/>
              <w:jc w:val="center"/>
              <w:rPr>
                <w:sz w:val="20"/>
                <w:szCs w:val="20"/>
              </w:rPr>
            </w:pPr>
          </w:p>
        </w:tc>
        <w:tc>
          <w:tcPr>
            <w:tcW w:w="851" w:type="dxa"/>
            <w:shd w:val="clear" w:color="auto" w:fill="auto"/>
          </w:tcPr>
          <w:p w14:paraId="13F87ECB" w14:textId="77777777" w:rsidR="002C77EE" w:rsidRPr="00345D0A" w:rsidRDefault="002C77EE" w:rsidP="004A3044">
            <w:pPr>
              <w:widowControl w:val="0"/>
              <w:jc w:val="center"/>
              <w:rPr>
                <w:sz w:val="20"/>
                <w:szCs w:val="20"/>
              </w:rPr>
            </w:pPr>
          </w:p>
        </w:tc>
        <w:tc>
          <w:tcPr>
            <w:tcW w:w="850" w:type="dxa"/>
            <w:shd w:val="clear" w:color="auto" w:fill="auto"/>
          </w:tcPr>
          <w:p w14:paraId="3F24E24D" w14:textId="77777777" w:rsidR="002C77EE" w:rsidRPr="00345D0A" w:rsidRDefault="002C77EE" w:rsidP="004A3044">
            <w:pPr>
              <w:widowControl w:val="0"/>
              <w:jc w:val="center"/>
              <w:rPr>
                <w:sz w:val="20"/>
                <w:szCs w:val="20"/>
              </w:rPr>
            </w:pPr>
          </w:p>
        </w:tc>
        <w:tc>
          <w:tcPr>
            <w:tcW w:w="851" w:type="dxa"/>
            <w:shd w:val="clear" w:color="auto" w:fill="auto"/>
          </w:tcPr>
          <w:p w14:paraId="050A726D" w14:textId="77777777" w:rsidR="002C77EE" w:rsidRPr="00345D0A" w:rsidRDefault="002C77EE" w:rsidP="004A3044">
            <w:pPr>
              <w:widowControl w:val="0"/>
              <w:jc w:val="center"/>
              <w:rPr>
                <w:sz w:val="20"/>
                <w:szCs w:val="20"/>
              </w:rPr>
            </w:pPr>
          </w:p>
        </w:tc>
        <w:tc>
          <w:tcPr>
            <w:tcW w:w="709" w:type="dxa"/>
            <w:shd w:val="clear" w:color="auto" w:fill="auto"/>
          </w:tcPr>
          <w:p w14:paraId="7CD479E3" w14:textId="77777777" w:rsidR="002C77EE" w:rsidRPr="00345D0A" w:rsidRDefault="002C77EE" w:rsidP="004A3044">
            <w:pPr>
              <w:widowControl w:val="0"/>
              <w:jc w:val="center"/>
              <w:rPr>
                <w:sz w:val="20"/>
                <w:szCs w:val="20"/>
              </w:rPr>
            </w:pPr>
          </w:p>
        </w:tc>
        <w:tc>
          <w:tcPr>
            <w:tcW w:w="788" w:type="dxa"/>
            <w:shd w:val="clear" w:color="auto" w:fill="auto"/>
          </w:tcPr>
          <w:p w14:paraId="7E5505CD" w14:textId="77777777" w:rsidR="002C77EE" w:rsidRPr="00345D0A" w:rsidRDefault="002C77EE" w:rsidP="004A3044">
            <w:pPr>
              <w:widowControl w:val="0"/>
              <w:jc w:val="center"/>
              <w:rPr>
                <w:sz w:val="20"/>
                <w:szCs w:val="20"/>
              </w:rPr>
            </w:pPr>
          </w:p>
        </w:tc>
      </w:tr>
      <w:tr w:rsidR="002C77EE" w:rsidRPr="00345D0A" w14:paraId="417A3A00" w14:textId="77777777" w:rsidTr="002C77EE">
        <w:tc>
          <w:tcPr>
            <w:tcW w:w="3260" w:type="dxa"/>
            <w:shd w:val="clear" w:color="auto" w:fill="auto"/>
          </w:tcPr>
          <w:p w14:paraId="2906B55F" w14:textId="77777777" w:rsidR="002C77EE" w:rsidRPr="00345D0A" w:rsidRDefault="002C77EE" w:rsidP="00F52763">
            <w:pPr>
              <w:widowControl w:val="0"/>
              <w:rPr>
                <w:sz w:val="20"/>
                <w:szCs w:val="20"/>
              </w:rPr>
            </w:pPr>
            <w:r w:rsidRPr="00345D0A">
              <w:rPr>
                <w:sz w:val="20"/>
                <w:szCs w:val="20"/>
              </w:rPr>
              <w:t>деловая</w:t>
            </w:r>
          </w:p>
        </w:tc>
        <w:tc>
          <w:tcPr>
            <w:tcW w:w="993" w:type="dxa"/>
            <w:shd w:val="clear" w:color="auto" w:fill="auto"/>
          </w:tcPr>
          <w:p w14:paraId="0168BE8E" w14:textId="77777777" w:rsidR="002C77EE" w:rsidRPr="00345D0A" w:rsidRDefault="002C77EE" w:rsidP="004A3044">
            <w:pPr>
              <w:widowControl w:val="0"/>
              <w:jc w:val="center"/>
              <w:rPr>
                <w:sz w:val="20"/>
                <w:szCs w:val="20"/>
              </w:rPr>
            </w:pPr>
          </w:p>
        </w:tc>
        <w:tc>
          <w:tcPr>
            <w:tcW w:w="992" w:type="dxa"/>
            <w:shd w:val="clear" w:color="auto" w:fill="auto"/>
          </w:tcPr>
          <w:p w14:paraId="2A62F42D" w14:textId="77777777" w:rsidR="002C77EE" w:rsidRPr="00345D0A" w:rsidRDefault="00FE48C1" w:rsidP="004A3044">
            <w:pPr>
              <w:widowControl w:val="0"/>
              <w:jc w:val="center"/>
              <w:rPr>
                <w:sz w:val="20"/>
                <w:szCs w:val="20"/>
              </w:rPr>
            </w:pPr>
            <w:r w:rsidRPr="00345D0A">
              <w:rPr>
                <w:sz w:val="20"/>
                <w:szCs w:val="20"/>
              </w:rPr>
              <w:t>0,32</w:t>
            </w:r>
          </w:p>
        </w:tc>
        <w:tc>
          <w:tcPr>
            <w:tcW w:w="850" w:type="dxa"/>
            <w:shd w:val="clear" w:color="auto" w:fill="auto"/>
          </w:tcPr>
          <w:p w14:paraId="313E2ABB" w14:textId="77777777" w:rsidR="002C77EE" w:rsidRPr="00345D0A" w:rsidRDefault="002C77EE" w:rsidP="004A3044">
            <w:pPr>
              <w:widowControl w:val="0"/>
              <w:jc w:val="center"/>
              <w:rPr>
                <w:sz w:val="20"/>
                <w:szCs w:val="20"/>
              </w:rPr>
            </w:pPr>
          </w:p>
        </w:tc>
        <w:tc>
          <w:tcPr>
            <w:tcW w:w="851" w:type="dxa"/>
            <w:shd w:val="clear" w:color="auto" w:fill="auto"/>
          </w:tcPr>
          <w:p w14:paraId="38FA18BF" w14:textId="77777777" w:rsidR="002C77EE" w:rsidRPr="00345D0A" w:rsidRDefault="002C77EE" w:rsidP="004A3044">
            <w:pPr>
              <w:widowControl w:val="0"/>
              <w:jc w:val="center"/>
              <w:rPr>
                <w:sz w:val="20"/>
                <w:szCs w:val="20"/>
              </w:rPr>
            </w:pPr>
          </w:p>
        </w:tc>
        <w:tc>
          <w:tcPr>
            <w:tcW w:w="850" w:type="dxa"/>
            <w:gridSpan w:val="2"/>
            <w:shd w:val="clear" w:color="auto" w:fill="auto"/>
          </w:tcPr>
          <w:p w14:paraId="6D941A2F" w14:textId="77777777" w:rsidR="002C77EE" w:rsidRPr="00345D0A" w:rsidRDefault="002C77EE" w:rsidP="004A3044">
            <w:pPr>
              <w:widowControl w:val="0"/>
              <w:jc w:val="center"/>
              <w:rPr>
                <w:sz w:val="20"/>
                <w:szCs w:val="20"/>
              </w:rPr>
            </w:pPr>
          </w:p>
        </w:tc>
        <w:tc>
          <w:tcPr>
            <w:tcW w:w="851" w:type="dxa"/>
            <w:shd w:val="clear" w:color="auto" w:fill="auto"/>
          </w:tcPr>
          <w:p w14:paraId="65BD6778" w14:textId="77777777" w:rsidR="002C77EE" w:rsidRPr="00345D0A" w:rsidRDefault="002C77EE" w:rsidP="004A3044">
            <w:pPr>
              <w:widowControl w:val="0"/>
              <w:jc w:val="center"/>
              <w:rPr>
                <w:sz w:val="20"/>
                <w:szCs w:val="20"/>
              </w:rPr>
            </w:pPr>
          </w:p>
        </w:tc>
        <w:tc>
          <w:tcPr>
            <w:tcW w:w="850" w:type="dxa"/>
            <w:shd w:val="clear" w:color="auto" w:fill="auto"/>
          </w:tcPr>
          <w:p w14:paraId="2E37641A" w14:textId="77777777" w:rsidR="002C77EE" w:rsidRPr="00345D0A" w:rsidRDefault="002C77EE" w:rsidP="004A3044">
            <w:pPr>
              <w:widowControl w:val="0"/>
              <w:jc w:val="center"/>
              <w:rPr>
                <w:sz w:val="20"/>
                <w:szCs w:val="20"/>
              </w:rPr>
            </w:pPr>
          </w:p>
        </w:tc>
        <w:tc>
          <w:tcPr>
            <w:tcW w:w="851" w:type="dxa"/>
            <w:shd w:val="clear" w:color="auto" w:fill="auto"/>
          </w:tcPr>
          <w:p w14:paraId="1E07F670" w14:textId="77777777" w:rsidR="002C77EE" w:rsidRPr="00345D0A" w:rsidRDefault="002C77EE" w:rsidP="004A3044">
            <w:pPr>
              <w:widowControl w:val="0"/>
              <w:jc w:val="center"/>
              <w:rPr>
                <w:sz w:val="20"/>
                <w:szCs w:val="20"/>
              </w:rPr>
            </w:pPr>
          </w:p>
        </w:tc>
        <w:tc>
          <w:tcPr>
            <w:tcW w:w="850" w:type="dxa"/>
            <w:shd w:val="clear" w:color="auto" w:fill="auto"/>
          </w:tcPr>
          <w:p w14:paraId="3285FAFC" w14:textId="77777777" w:rsidR="002C77EE" w:rsidRPr="00345D0A" w:rsidRDefault="002C77EE" w:rsidP="004A3044">
            <w:pPr>
              <w:widowControl w:val="0"/>
              <w:jc w:val="center"/>
              <w:rPr>
                <w:sz w:val="20"/>
                <w:szCs w:val="20"/>
              </w:rPr>
            </w:pPr>
          </w:p>
        </w:tc>
        <w:tc>
          <w:tcPr>
            <w:tcW w:w="851" w:type="dxa"/>
            <w:shd w:val="clear" w:color="auto" w:fill="auto"/>
          </w:tcPr>
          <w:p w14:paraId="58FA5649" w14:textId="77777777" w:rsidR="002C77EE" w:rsidRPr="00345D0A" w:rsidRDefault="002C77EE" w:rsidP="004A3044">
            <w:pPr>
              <w:widowControl w:val="0"/>
              <w:jc w:val="center"/>
              <w:rPr>
                <w:sz w:val="20"/>
                <w:szCs w:val="20"/>
              </w:rPr>
            </w:pPr>
          </w:p>
        </w:tc>
        <w:tc>
          <w:tcPr>
            <w:tcW w:w="850" w:type="dxa"/>
            <w:shd w:val="clear" w:color="auto" w:fill="auto"/>
          </w:tcPr>
          <w:p w14:paraId="16CD05F7" w14:textId="77777777" w:rsidR="002C77EE" w:rsidRPr="00345D0A" w:rsidRDefault="002C77EE" w:rsidP="004A3044">
            <w:pPr>
              <w:widowControl w:val="0"/>
              <w:jc w:val="center"/>
              <w:rPr>
                <w:sz w:val="20"/>
                <w:szCs w:val="20"/>
              </w:rPr>
            </w:pPr>
          </w:p>
        </w:tc>
        <w:tc>
          <w:tcPr>
            <w:tcW w:w="851" w:type="dxa"/>
            <w:shd w:val="clear" w:color="auto" w:fill="auto"/>
          </w:tcPr>
          <w:p w14:paraId="526A873B" w14:textId="77777777" w:rsidR="002C77EE" w:rsidRPr="00345D0A" w:rsidRDefault="002C77EE" w:rsidP="004A3044">
            <w:pPr>
              <w:widowControl w:val="0"/>
              <w:jc w:val="center"/>
              <w:rPr>
                <w:sz w:val="20"/>
                <w:szCs w:val="20"/>
              </w:rPr>
            </w:pPr>
          </w:p>
        </w:tc>
        <w:tc>
          <w:tcPr>
            <w:tcW w:w="709" w:type="dxa"/>
            <w:shd w:val="clear" w:color="auto" w:fill="auto"/>
          </w:tcPr>
          <w:p w14:paraId="5BD2CC9B" w14:textId="77777777" w:rsidR="002C77EE" w:rsidRPr="00345D0A" w:rsidRDefault="002C77EE" w:rsidP="004A3044">
            <w:pPr>
              <w:widowControl w:val="0"/>
              <w:jc w:val="center"/>
              <w:rPr>
                <w:sz w:val="20"/>
                <w:szCs w:val="20"/>
              </w:rPr>
            </w:pPr>
          </w:p>
        </w:tc>
        <w:tc>
          <w:tcPr>
            <w:tcW w:w="788" w:type="dxa"/>
            <w:shd w:val="clear" w:color="auto" w:fill="auto"/>
          </w:tcPr>
          <w:p w14:paraId="41003EE9" w14:textId="77777777" w:rsidR="002C77EE" w:rsidRPr="00345D0A" w:rsidRDefault="002C77EE" w:rsidP="004A3044">
            <w:pPr>
              <w:widowControl w:val="0"/>
              <w:jc w:val="center"/>
              <w:rPr>
                <w:sz w:val="20"/>
                <w:szCs w:val="20"/>
              </w:rPr>
            </w:pPr>
          </w:p>
        </w:tc>
      </w:tr>
      <w:tr w:rsidR="002C77EE" w:rsidRPr="00345D0A" w14:paraId="41D7944A" w14:textId="77777777" w:rsidTr="002C77EE">
        <w:trPr>
          <w:cantSplit/>
        </w:trPr>
        <w:tc>
          <w:tcPr>
            <w:tcW w:w="15247" w:type="dxa"/>
            <w:gridSpan w:val="16"/>
            <w:shd w:val="clear" w:color="auto" w:fill="auto"/>
          </w:tcPr>
          <w:p w14:paraId="090FE52D" w14:textId="77777777" w:rsidR="002C77EE" w:rsidRPr="00345D0A" w:rsidRDefault="002C77EE" w:rsidP="00F52763">
            <w:pPr>
              <w:widowControl w:val="0"/>
              <w:rPr>
                <w:sz w:val="20"/>
                <w:szCs w:val="20"/>
              </w:rPr>
            </w:pPr>
            <w:r w:rsidRPr="00345D0A">
              <w:br w:type="page"/>
            </w:r>
            <w:r w:rsidRPr="00345D0A">
              <w:rPr>
                <w:sz w:val="20"/>
                <w:szCs w:val="20"/>
              </w:rPr>
              <w:t>Итого по категории защитности</w:t>
            </w:r>
            <w:r w:rsidR="003A51F9" w:rsidRPr="00345D0A">
              <w:rPr>
                <w:sz w:val="20"/>
                <w:szCs w:val="20"/>
              </w:rPr>
              <w:t>:</w:t>
            </w:r>
            <w:r w:rsidR="003A51F9" w:rsidRPr="00345D0A">
              <w:t xml:space="preserve"> </w:t>
            </w:r>
            <w:r w:rsidR="003A51F9" w:rsidRPr="00345D0A">
              <w:rPr>
                <w:sz w:val="20"/>
                <w:szCs w:val="20"/>
              </w:rPr>
              <w:t>Леса, расположенные в первом и втором поясах зон санитарной охраны источников питьевого и хозяйственно-бытового водоснабжения</w:t>
            </w:r>
          </w:p>
        </w:tc>
      </w:tr>
      <w:tr w:rsidR="002C77EE" w:rsidRPr="00345D0A" w14:paraId="4C041DAB" w14:textId="77777777" w:rsidTr="002C77EE">
        <w:tc>
          <w:tcPr>
            <w:tcW w:w="3260" w:type="dxa"/>
            <w:shd w:val="clear" w:color="auto" w:fill="auto"/>
          </w:tcPr>
          <w:p w14:paraId="0660A36B" w14:textId="77777777" w:rsidR="002C77EE" w:rsidRPr="00345D0A" w:rsidRDefault="002C77EE" w:rsidP="00F52763">
            <w:pPr>
              <w:widowControl w:val="0"/>
              <w:rPr>
                <w:sz w:val="20"/>
                <w:szCs w:val="20"/>
              </w:rPr>
            </w:pPr>
            <w:r w:rsidRPr="00345D0A">
              <w:rPr>
                <w:sz w:val="20"/>
                <w:szCs w:val="20"/>
              </w:rPr>
              <w:t>Всего включено в расчет</w:t>
            </w:r>
          </w:p>
        </w:tc>
        <w:tc>
          <w:tcPr>
            <w:tcW w:w="993" w:type="dxa"/>
            <w:shd w:val="clear" w:color="auto" w:fill="auto"/>
          </w:tcPr>
          <w:p w14:paraId="4469ECC1" w14:textId="77777777" w:rsidR="002C77EE" w:rsidRPr="00345D0A" w:rsidRDefault="003A51F9" w:rsidP="004A3044">
            <w:pPr>
              <w:widowControl w:val="0"/>
              <w:tabs>
                <w:tab w:val="left" w:pos="278"/>
              </w:tabs>
              <w:jc w:val="center"/>
              <w:rPr>
                <w:sz w:val="20"/>
                <w:szCs w:val="20"/>
              </w:rPr>
            </w:pPr>
            <w:r w:rsidRPr="00345D0A">
              <w:rPr>
                <w:sz w:val="20"/>
                <w:szCs w:val="20"/>
              </w:rPr>
              <w:t>491,3</w:t>
            </w:r>
          </w:p>
        </w:tc>
        <w:tc>
          <w:tcPr>
            <w:tcW w:w="992" w:type="dxa"/>
            <w:shd w:val="clear" w:color="auto" w:fill="auto"/>
          </w:tcPr>
          <w:p w14:paraId="2EAC7A63" w14:textId="77777777" w:rsidR="002C77EE" w:rsidRPr="00345D0A" w:rsidRDefault="003A51F9" w:rsidP="004A3044">
            <w:pPr>
              <w:widowControl w:val="0"/>
              <w:jc w:val="center"/>
              <w:rPr>
                <w:sz w:val="20"/>
                <w:szCs w:val="20"/>
              </w:rPr>
            </w:pPr>
            <w:r w:rsidRPr="00345D0A">
              <w:rPr>
                <w:sz w:val="20"/>
                <w:szCs w:val="20"/>
              </w:rPr>
              <w:t>145,25</w:t>
            </w:r>
          </w:p>
        </w:tc>
        <w:tc>
          <w:tcPr>
            <w:tcW w:w="850" w:type="dxa"/>
            <w:shd w:val="clear" w:color="auto" w:fill="auto"/>
          </w:tcPr>
          <w:p w14:paraId="29DFEC60" w14:textId="77777777" w:rsidR="002C77EE" w:rsidRPr="00345D0A" w:rsidRDefault="002C77EE" w:rsidP="004A3044">
            <w:pPr>
              <w:widowControl w:val="0"/>
              <w:jc w:val="center"/>
              <w:rPr>
                <w:sz w:val="20"/>
                <w:szCs w:val="20"/>
              </w:rPr>
            </w:pPr>
          </w:p>
        </w:tc>
        <w:tc>
          <w:tcPr>
            <w:tcW w:w="851" w:type="dxa"/>
            <w:shd w:val="clear" w:color="auto" w:fill="auto"/>
          </w:tcPr>
          <w:p w14:paraId="0E7BF280" w14:textId="77777777" w:rsidR="002C77EE" w:rsidRPr="00345D0A" w:rsidRDefault="002C77EE" w:rsidP="004A3044">
            <w:pPr>
              <w:widowControl w:val="0"/>
              <w:jc w:val="center"/>
              <w:rPr>
                <w:sz w:val="20"/>
                <w:szCs w:val="20"/>
              </w:rPr>
            </w:pPr>
          </w:p>
        </w:tc>
        <w:tc>
          <w:tcPr>
            <w:tcW w:w="850" w:type="dxa"/>
            <w:gridSpan w:val="2"/>
            <w:shd w:val="clear" w:color="auto" w:fill="auto"/>
          </w:tcPr>
          <w:p w14:paraId="4412C0E3" w14:textId="77777777" w:rsidR="002C77EE" w:rsidRPr="00345D0A" w:rsidRDefault="002C77EE" w:rsidP="004A3044">
            <w:pPr>
              <w:widowControl w:val="0"/>
              <w:jc w:val="center"/>
              <w:rPr>
                <w:sz w:val="20"/>
                <w:szCs w:val="20"/>
              </w:rPr>
            </w:pPr>
          </w:p>
        </w:tc>
        <w:tc>
          <w:tcPr>
            <w:tcW w:w="851" w:type="dxa"/>
            <w:shd w:val="clear" w:color="auto" w:fill="auto"/>
          </w:tcPr>
          <w:p w14:paraId="1E7E9AA2" w14:textId="77777777" w:rsidR="002C77EE" w:rsidRPr="00345D0A" w:rsidRDefault="002C77EE" w:rsidP="004A3044">
            <w:pPr>
              <w:widowControl w:val="0"/>
              <w:jc w:val="center"/>
              <w:rPr>
                <w:sz w:val="20"/>
                <w:szCs w:val="20"/>
              </w:rPr>
            </w:pPr>
          </w:p>
        </w:tc>
        <w:tc>
          <w:tcPr>
            <w:tcW w:w="850" w:type="dxa"/>
            <w:shd w:val="clear" w:color="auto" w:fill="auto"/>
          </w:tcPr>
          <w:p w14:paraId="79FF0E57" w14:textId="77777777" w:rsidR="002C77EE" w:rsidRPr="00345D0A" w:rsidRDefault="003A51F9" w:rsidP="004A3044">
            <w:pPr>
              <w:widowControl w:val="0"/>
              <w:jc w:val="center"/>
              <w:rPr>
                <w:sz w:val="20"/>
                <w:szCs w:val="20"/>
              </w:rPr>
            </w:pPr>
            <w:r w:rsidRPr="00345D0A">
              <w:rPr>
                <w:sz w:val="20"/>
                <w:szCs w:val="20"/>
              </w:rPr>
              <w:t>115,9</w:t>
            </w:r>
          </w:p>
        </w:tc>
        <w:tc>
          <w:tcPr>
            <w:tcW w:w="851" w:type="dxa"/>
            <w:shd w:val="clear" w:color="auto" w:fill="auto"/>
          </w:tcPr>
          <w:p w14:paraId="48D62979" w14:textId="77777777" w:rsidR="002C77EE" w:rsidRPr="00345D0A" w:rsidRDefault="003A51F9" w:rsidP="004A3044">
            <w:pPr>
              <w:widowControl w:val="0"/>
              <w:jc w:val="center"/>
              <w:rPr>
                <w:sz w:val="20"/>
                <w:szCs w:val="20"/>
              </w:rPr>
            </w:pPr>
            <w:r w:rsidRPr="00345D0A">
              <w:rPr>
                <w:sz w:val="20"/>
                <w:szCs w:val="20"/>
              </w:rPr>
              <w:t>39,03</w:t>
            </w:r>
          </w:p>
        </w:tc>
        <w:tc>
          <w:tcPr>
            <w:tcW w:w="850" w:type="dxa"/>
            <w:shd w:val="clear" w:color="auto" w:fill="auto"/>
          </w:tcPr>
          <w:p w14:paraId="5B01E930" w14:textId="77777777" w:rsidR="002C77EE" w:rsidRPr="00345D0A" w:rsidRDefault="003A51F9" w:rsidP="004A3044">
            <w:pPr>
              <w:widowControl w:val="0"/>
              <w:jc w:val="center"/>
              <w:rPr>
                <w:sz w:val="20"/>
                <w:szCs w:val="20"/>
              </w:rPr>
            </w:pPr>
            <w:r w:rsidRPr="00345D0A">
              <w:rPr>
                <w:sz w:val="20"/>
                <w:szCs w:val="20"/>
              </w:rPr>
              <w:t>202,7</w:t>
            </w:r>
          </w:p>
        </w:tc>
        <w:tc>
          <w:tcPr>
            <w:tcW w:w="851" w:type="dxa"/>
            <w:shd w:val="clear" w:color="auto" w:fill="auto"/>
          </w:tcPr>
          <w:p w14:paraId="735BB54B" w14:textId="77777777" w:rsidR="002C77EE" w:rsidRPr="00345D0A" w:rsidRDefault="003A51F9" w:rsidP="004A3044">
            <w:pPr>
              <w:widowControl w:val="0"/>
              <w:jc w:val="center"/>
              <w:rPr>
                <w:sz w:val="20"/>
                <w:szCs w:val="20"/>
              </w:rPr>
            </w:pPr>
            <w:r w:rsidRPr="00345D0A">
              <w:rPr>
                <w:sz w:val="20"/>
                <w:szCs w:val="20"/>
              </w:rPr>
              <w:t>61,22</w:t>
            </w:r>
          </w:p>
        </w:tc>
        <w:tc>
          <w:tcPr>
            <w:tcW w:w="850" w:type="dxa"/>
            <w:shd w:val="clear" w:color="auto" w:fill="auto"/>
          </w:tcPr>
          <w:p w14:paraId="2046FCCD" w14:textId="77777777" w:rsidR="002C77EE" w:rsidRPr="00345D0A" w:rsidRDefault="003A51F9" w:rsidP="004A3044">
            <w:pPr>
              <w:widowControl w:val="0"/>
              <w:jc w:val="center"/>
              <w:rPr>
                <w:sz w:val="20"/>
                <w:szCs w:val="20"/>
              </w:rPr>
            </w:pPr>
            <w:r w:rsidRPr="00345D0A">
              <w:rPr>
                <w:sz w:val="20"/>
                <w:szCs w:val="20"/>
              </w:rPr>
              <w:t>172,7</w:t>
            </w:r>
          </w:p>
        </w:tc>
        <w:tc>
          <w:tcPr>
            <w:tcW w:w="851" w:type="dxa"/>
            <w:shd w:val="clear" w:color="auto" w:fill="auto"/>
          </w:tcPr>
          <w:p w14:paraId="5E5D165E" w14:textId="77777777" w:rsidR="002C77EE" w:rsidRPr="00345D0A" w:rsidRDefault="003A51F9" w:rsidP="004A3044">
            <w:pPr>
              <w:widowControl w:val="0"/>
              <w:jc w:val="center"/>
              <w:rPr>
                <w:sz w:val="20"/>
                <w:szCs w:val="20"/>
              </w:rPr>
            </w:pPr>
            <w:r w:rsidRPr="00345D0A">
              <w:rPr>
                <w:sz w:val="20"/>
                <w:szCs w:val="20"/>
              </w:rPr>
              <w:t>45,01</w:t>
            </w:r>
          </w:p>
        </w:tc>
        <w:tc>
          <w:tcPr>
            <w:tcW w:w="709" w:type="dxa"/>
            <w:shd w:val="clear" w:color="auto" w:fill="auto"/>
          </w:tcPr>
          <w:p w14:paraId="34300272" w14:textId="77777777" w:rsidR="002C77EE" w:rsidRPr="00345D0A" w:rsidRDefault="002C77EE" w:rsidP="004A3044">
            <w:pPr>
              <w:widowControl w:val="0"/>
              <w:jc w:val="center"/>
              <w:rPr>
                <w:sz w:val="20"/>
                <w:szCs w:val="20"/>
              </w:rPr>
            </w:pPr>
          </w:p>
        </w:tc>
        <w:tc>
          <w:tcPr>
            <w:tcW w:w="788" w:type="dxa"/>
            <w:shd w:val="clear" w:color="auto" w:fill="auto"/>
          </w:tcPr>
          <w:p w14:paraId="30DA9147" w14:textId="77777777" w:rsidR="002C77EE" w:rsidRPr="00345D0A" w:rsidRDefault="002C77EE" w:rsidP="004A3044">
            <w:pPr>
              <w:widowControl w:val="0"/>
              <w:jc w:val="center"/>
              <w:rPr>
                <w:sz w:val="20"/>
                <w:szCs w:val="20"/>
              </w:rPr>
            </w:pPr>
          </w:p>
        </w:tc>
      </w:tr>
      <w:tr w:rsidR="002C77EE" w:rsidRPr="00345D0A" w14:paraId="36D696E3" w14:textId="77777777" w:rsidTr="002C77EE">
        <w:tc>
          <w:tcPr>
            <w:tcW w:w="3260" w:type="dxa"/>
            <w:shd w:val="clear" w:color="auto" w:fill="auto"/>
          </w:tcPr>
          <w:p w14:paraId="54F310E5" w14:textId="77777777" w:rsidR="002C77EE" w:rsidRPr="00345D0A" w:rsidRDefault="002C77EE" w:rsidP="00F52763">
            <w:pPr>
              <w:widowControl w:val="0"/>
              <w:rPr>
                <w:sz w:val="20"/>
                <w:szCs w:val="20"/>
              </w:rPr>
            </w:pPr>
            <w:r w:rsidRPr="00345D0A">
              <w:rPr>
                <w:sz w:val="20"/>
                <w:szCs w:val="20"/>
              </w:rPr>
              <w:lastRenderedPageBreak/>
              <w:t>Средний процент выборки от общего запаса (%)</w:t>
            </w:r>
          </w:p>
        </w:tc>
        <w:tc>
          <w:tcPr>
            <w:tcW w:w="993" w:type="dxa"/>
            <w:shd w:val="clear" w:color="auto" w:fill="auto"/>
          </w:tcPr>
          <w:p w14:paraId="0BDC10FD" w14:textId="77777777" w:rsidR="002C77EE" w:rsidRPr="00345D0A" w:rsidRDefault="002C77EE" w:rsidP="004A3044">
            <w:pPr>
              <w:widowControl w:val="0"/>
              <w:tabs>
                <w:tab w:val="left" w:pos="278"/>
              </w:tabs>
              <w:jc w:val="center"/>
              <w:rPr>
                <w:sz w:val="20"/>
                <w:szCs w:val="20"/>
              </w:rPr>
            </w:pPr>
          </w:p>
        </w:tc>
        <w:tc>
          <w:tcPr>
            <w:tcW w:w="992" w:type="dxa"/>
            <w:shd w:val="clear" w:color="auto" w:fill="auto"/>
          </w:tcPr>
          <w:p w14:paraId="14846DB0" w14:textId="77777777" w:rsidR="002C77EE" w:rsidRPr="00345D0A" w:rsidRDefault="002C77EE" w:rsidP="004A3044">
            <w:pPr>
              <w:widowControl w:val="0"/>
              <w:jc w:val="center"/>
              <w:rPr>
                <w:sz w:val="20"/>
                <w:szCs w:val="20"/>
              </w:rPr>
            </w:pPr>
          </w:p>
        </w:tc>
        <w:tc>
          <w:tcPr>
            <w:tcW w:w="850" w:type="dxa"/>
            <w:shd w:val="clear" w:color="auto" w:fill="auto"/>
          </w:tcPr>
          <w:p w14:paraId="3770C01F" w14:textId="77777777" w:rsidR="002C77EE" w:rsidRPr="00345D0A" w:rsidRDefault="002C77EE" w:rsidP="004A3044">
            <w:pPr>
              <w:widowControl w:val="0"/>
              <w:jc w:val="center"/>
              <w:rPr>
                <w:sz w:val="20"/>
                <w:szCs w:val="20"/>
              </w:rPr>
            </w:pPr>
          </w:p>
        </w:tc>
        <w:tc>
          <w:tcPr>
            <w:tcW w:w="851" w:type="dxa"/>
            <w:shd w:val="clear" w:color="auto" w:fill="auto"/>
          </w:tcPr>
          <w:p w14:paraId="7B872E2A" w14:textId="77777777" w:rsidR="002C77EE" w:rsidRPr="00345D0A" w:rsidRDefault="002C77EE" w:rsidP="004A3044">
            <w:pPr>
              <w:widowControl w:val="0"/>
              <w:jc w:val="center"/>
              <w:rPr>
                <w:sz w:val="20"/>
                <w:szCs w:val="20"/>
              </w:rPr>
            </w:pPr>
          </w:p>
        </w:tc>
        <w:tc>
          <w:tcPr>
            <w:tcW w:w="850" w:type="dxa"/>
            <w:gridSpan w:val="2"/>
            <w:shd w:val="clear" w:color="auto" w:fill="auto"/>
          </w:tcPr>
          <w:p w14:paraId="0C02F759" w14:textId="77777777" w:rsidR="002C77EE" w:rsidRPr="00345D0A" w:rsidRDefault="002C77EE" w:rsidP="004A3044">
            <w:pPr>
              <w:widowControl w:val="0"/>
              <w:jc w:val="center"/>
              <w:rPr>
                <w:sz w:val="20"/>
                <w:szCs w:val="20"/>
              </w:rPr>
            </w:pPr>
          </w:p>
        </w:tc>
        <w:tc>
          <w:tcPr>
            <w:tcW w:w="851" w:type="dxa"/>
            <w:shd w:val="clear" w:color="auto" w:fill="auto"/>
          </w:tcPr>
          <w:p w14:paraId="68D7CEFF" w14:textId="77777777" w:rsidR="002C77EE" w:rsidRPr="00345D0A" w:rsidRDefault="002C77EE" w:rsidP="004A3044">
            <w:pPr>
              <w:widowControl w:val="0"/>
              <w:jc w:val="center"/>
              <w:rPr>
                <w:sz w:val="20"/>
                <w:szCs w:val="20"/>
              </w:rPr>
            </w:pPr>
          </w:p>
        </w:tc>
        <w:tc>
          <w:tcPr>
            <w:tcW w:w="850" w:type="dxa"/>
            <w:shd w:val="clear" w:color="auto" w:fill="auto"/>
          </w:tcPr>
          <w:p w14:paraId="3A2CF949" w14:textId="77777777" w:rsidR="002C77EE" w:rsidRPr="00345D0A" w:rsidRDefault="002C77EE" w:rsidP="004A3044">
            <w:pPr>
              <w:widowControl w:val="0"/>
              <w:jc w:val="center"/>
              <w:rPr>
                <w:sz w:val="20"/>
                <w:szCs w:val="20"/>
              </w:rPr>
            </w:pPr>
          </w:p>
        </w:tc>
        <w:tc>
          <w:tcPr>
            <w:tcW w:w="851" w:type="dxa"/>
            <w:shd w:val="clear" w:color="auto" w:fill="auto"/>
          </w:tcPr>
          <w:p w14:paraId="6A642787" w14:textId="77777777" w:rsidR="002C77EE" w:rsidRPr="00345D0A" w:rsidRDefault="002C77EE" w:rsidP="004A3044">
            <w:pPr>
              <w:widowControl w:val="0"/>
              <w:jc w:val="center"/>
              <w:rPr>
                <w:sz w:val="20"/>
                <w:szCs w:val="20"/>
              </w:rPr>
            </w:pPr>
          </w:p>
        </w:tc>
        <w:tc>
          <w:tcPr>
            <w:tcW w:w="850" w:type="dxa"/>
            <w:shd w:val="clear" w:color="auto" w:fill="auto"/>
          </w:tcPr>
          <w:p w14:paraId="1F4D6739" w14:textId="77777777" w:rsidR="002C77EE" w:rsidRPr="00345D0A" w:rsidRDefault="002C77EE" w:rsidP="004A3044">
            <w:pPr>
              <w:widowControl w:val="0"/>
              <w:jc w:val="center"/>
              <w:rPr>
                <w:sz w:val="20"/>
                <w:szCs w:val="20"/>
              </w:rPr>
            </w:pPr>
          </w:p>
        </w:tc>
        <w:tc>
          <w:tcPr>
            <w:tcW w:w="851" w:type="dxa"/>
            <w:shd w:val="clear" w:color="auto" w:fill="auto"/>
          </w:tcPr>
          <w:p w14:paraId="777DAEE0" w14:textId="77777777" w:rsidR="002C77EE" w:rsidRPr="00345D0A" w:rsidRDefault="002C77EE" w:rsidP="004A3044">
            <w:pPr>
              <w:widowControl w:val="0"/>
              <w:jc w:val="center"/>
              <w:rPr>
                <w:sz w:val="20"/>
                <w:szCs w:val="20"/>
              </w:rPr>
            </w:pPr>
          </w:p>
        </w:tc>
        <w:tc>
          <w:tcPr>
            <w:tcW w:w="850" w:type="dxa"/>
            <w:shd w:val="clear" w:color="auto" w:fill="auto"/>
          </w:tcPr>
          <w:p w14:paraId="2BAAB7EB" w14:textId="77777777" w:rsidR="002C77EE" w:rsidRPr="00345D0A" w:rsidRDefault="002C77EE" w:rsidP="004A3044">
            <w:pPr>
              <w:widowControl w:val="0"/>
              <w:jc w:val="center"/>
              <w:rPr>
                <w:sz w:val="20"/>
                <w:szCs w:val="20"/>
              </w:rPr>
            </w:pPr>
          </w:p>
        </w:tc>
        <w:tc>
          <w:tcPr>
            <w:tcW w:w="851" w:type="dxa"/>
            <w:shd w:val="clear" w:color="auto" w:fill="auto"/>
          </w:tcPr>
          <w:p w14:paraId="4F5E859E" w14:textId="77777777" w:rsidR="002C77EE" w:rsidRPr="00345D0A" w:rsidRDefault="002C77EE" w:rsidP="004A3044">
            <w:pPr>
              <w:widowControl w:val="0"/>
              <w:jc w:val="center"/>
              <w:rPr>
                <w:sz w:val="20"/>
                <w:szCs w:val="20"/>
              </w:rPr>
            </w:pPr>
          </w:p>
        </w:tc>
        <w:tc>
          <w:tcPr>
            <w:tcW w:w="709" w:type="dxa"/>
            <w:shd w:val="clear" w:color="auto" w:fill="auto"/>
          </w:tcPr>
          <w:p w14:paraId="7838D0AB" w14:textId="77777777" w:rsidR="002C77EE" w:rsidRPr="00345D0A" w:rsidRDefault="002C77EE" w:rsidP="004A3044">
            <w:pPr>
              <w:widowControl w:val="0"/>
              <w:jc w:val="center"/>
              <w:rPr>
                <w:sz w:val="20"/>
                <w:szCs w:val="20"/>
              </w:rPr>
            </w:pPr>
          </w:p>
        </w:tc>
        <w:tc>
          <w:tcPr>
            <w:tcW w:w="788" w:type="dxa"/>
            <w:shd w:val="clear" w:color="auto" w:fill="auto"/>
          </w:tcPr>
          <w:p w14:paraId="36AA1AE5" w14:textId="77777777" w:rsidR="002C77EE" w:rsidRPr="00345D0A" w:rsidRDefault="002C77EE" w:rsidP="004A3044">
            <w:pPr>
              <w:widowControl w:val="0"/>
              <w:jc w:val="center"/>
              <w:rPr>
                <w:sz w:val="20"/>
                <w:szCs w:val="20"/>
              </w:rPr>
            </w:pPr>
          </w:p>
        </w:tc>
      </w:tr>
      <w:tr w:rsidR="002C77EE" w:rsidRPr="00345D0A" w14:paraId="772B6615" w14:textId="77777777" w:rsidTr="002C77EE">
        <w:tc>
          <w:tcPr>
            <w:tcW w:w="3260" w:type="dxa"/>
            <w:shd w:val="clear" w:color="auto" w:fill="auto"/>
          </w:tcPr>
          <w:p w14:paraId="6167582E" w14:textId="77777777" w:rsidR="002C77EE" w:rsidRPr="00345D0A" w:rsidRDefault="002C77EE" w:rsidP="00F52763">
            <w:pPr>
              <w:widowControl w:val="0"/>
              <w:rPr>
                <w:sz w:val="20"/>
                <w:szCs w:val="20"/>
              </w:rPr>
            </w:pPr>
            <w:r w:rsidRPr="00345D0A">
              <w:rPr>
                <w:sz w:val="20"/>
                <w:szCs w:val="20"/>
              </w:rPr>
              <w:t>Запас, вырубаемый за один прием</w:t>
            </w:r>
          </w:p>
        </w:tc>
        <w:tc>
          <w:tcPr>
            <w:tcW w:w="993" w:type="dxa"/>
            <w:shd w:val="clear" w:color="auto" w:fill="auto"/>
          </w:tcPr>
          <w:p w14:paraId="54AED51F" w14:textId="77777777" w:rsidR="002C77EE" w:rsidRPr="00345D0A" w:rsidRDefault="003A51F9" w:rsidP="004A3044">
            <w:pPr>
              <w:widowControl w:val="0"/>
              <w:jc w:val="center"/>
              <w:rPr>
                <w:sz w:val="20"/>
                <w:szCs w:val="20"/>
              </w:rPr>
            </w:pPr>
            <w:r w:rsidRPr="00345D0A">
              <w:rPr>
                <w:sz w:val="20"/>
                <w:szCs w:val="20"/>
              </w:rPr>
              <w:t>23,74</w:t>
            </w:r>
          </w:p>
        </w:tc>
        <w:tc>
          <w:tcPr>
            <w:tcW w:w="992" w:type="dxa"/>
            <w:shd w:val="clear" w:color="auto" w:fill="auto"/>
          </w:tcPr>
          <w:p w14:paraId="5232DC21" w14:textId="77777777" w:rsidR="002C77EE" w:rsidRPr="00345D0A" w:rsidRDefault="002C77EE" w:rsidP="004A3044">
            <w:pPr>
              <w:widowControl w:val="0"/>
              <w:jc w:val="center"/>
              <w:rPr>
                <w:sz w:val="20"/>
                <w:szCs w:val="20"/>
              </w:rPr>
            </w:pPr>
          </w:p>
        </w:tc>
        <w:tc>
          <w:tcPr>
            <w:tcW w:w="850" w:type="dxa"/>
            <w:shd w:val="clear" w:color="auto" w:fill="auto"/>
          </w:tcPr>
          <w:p w14:paraId="0433BDFA" w14:textId="77777777" w:rsidR="002C77EE" w:rsidRPr="00345D0A" w:rsidRDefault="002C77EE" w:rsidP="004A3044">
            <w:pPr>
              <w:widowControl w:val="0"/>
              <w:jc w:val="center"/>
              <w:rPr>
                <w:sz w:val="20"/>
                <w:szCs w:val="20"/>
              </w:rPr>
            </w:pPr>
          </w:p>
        </w:tc>
        <w:tc>
          <w:tcPr>
            <w:tcW w:w="851" w:type="dxa"/>
            <w:shd w:val="clear" w:color="auto" w:fill="auto"/>
          </w:tcPr>
          <w:p w14:paraId="500BC715" w14:textId="77777777" w:rsidR="002C77EE" w:rsidRPr="00345D0A" w:rsidRDefault="002C77EE" w:rsidP="004A3044">
            <w:pPr>
              <w:widowControl w:val="0"/>
              <w:jc w:val="center"/>
              <w:rPr>
                <w:sz w:val="20"/>
                <w:szCs w:val="20"/>
              </w:rPr>
            </w:pPr>
          </w:p>
        </w:tc>
        <w:tc>
          <w:tcPr>
            <w:tcW w:w="850" w:type="dxa"/>
            <w:gridSpan w:val="2"/>
            <w:shd w:val="clear" w:color="auto" w:fill="auto"/>
          </w:tcPr>
          <w:p w14:paraId="6EE1515C" w14:textId="77777777" w:rsidR="002C77EE" w:rsidRPr="00345D0A" w:rsidRDefault="002C77EE" w:rsidP="004A3044">
            <w:pPr>
              <w:widowControl w:val="0"/>
              <w:jc w:val="center"/>
              <w:rPr>
                <w:sz w:val="20"/>
                <w:szCs w:val="20"/>
              </w:rPr>
            </w:pPr>
          </w:p>
        </w:tc>
        <w:tc>
          <w:tcPr>
            <w:tcW w:w="851" w:type="dxa"/>
            <w:shd w:val="clear" w:color="auto" w:fill="auto"/>
          </w:tcPr>
          <w:p w14:paraId="54FB235E" w14:textId="77777777" w:rsidR="002C77EE" w:rsidRPr="00345D0A" w:rsidRDefault="002C77EE" w:rsidP="004A3044">
            <w:pPr>
              <w:widowControl w:val="0"/>
              <w:jc w:val="center"/>
              <w:rPr>
                <w:sz w:val="20"/>
                <w:szCs w:val="20"/>
              </w:rPr>
            </w:pPr>
          </w:p>
        </w:tc>
        <w:tc>
          <w:tcPr>
            <w:tcW w:w="850" w:type="dxa"/>
            <w:shd w:val="clear" w:color="auto" w:fill="auto"/>
          </w:tcPr>
          <w:p w14:paraId="4188AB2F" w14:textId="77777777" w:rsidR="002C77EE" w:rsidRPr="00345D0A" w:rsidRDefault="002C77EE" w:rsidP="004A3044">
            <w:pPr>
              <w:widowControl w:val="0"/>
              <w:jc w:val="center"/>
              <w:rPr>
                <w:sz w:val="20"/>
                <w:szCs w:val="20"/>
              </w:rPr>
            </w:pPr>
          </w:p>
        </w:tc>
        <w:tc>
          <w:tcPr>
            <w:tcW w:w="851" w:type="dxa"/>
            <w:shd w:val="clear" w:color="auto" w:fill="auto"/>
          </w:tcPr>
          <w:p w14:paraId="331C0257" w14:textId="77777777" w:rsidR="002C77EE" w:rsidRPr="00345D0A" w:rsidRDefault="002C77EE" w:rsidP="004A3044">
            <w:pPr>
              <w:widowControl w:val="0"/>
              <w:jc w:val="center"/>
              <w:rPr>
                <w:sz w:val="20"/>
                <w:szCs w:val="20"/>
              </w:rPr>
            </w:pPr>
          </w:p>
        </w:tc>
        <w:tc>
          <w:tcPr>
            <w:tcW w:w="850" w:type="dxa"/>
            <w:shd w:val="clear" w:color="auto" w:fill="auto"/>
          </w:tcPr>
          <w:p w14:paraId="54929C65" w14:textId="77777777" w:rsidR="002C77EE" w:rsidRPr="00345D0A" w:rsidRDefault="002C77EE" w:rsidP="004A3044">
            <w:pPr>
              <w:widowControl w:val="0"/>
              <w:jc w:val="center"/>
              <w:rPr>
                <w:sz w:val="20"/>
                <w:szCs w:val="20"/>
              </w:rPr>
            </w:pPr>
          </w:p>
        </w:tc>
        <w:tc>
          <w:tcPr>
            <w:tcW w:w="851" w:type="dxa"/>
            <w:shd w:val="clear" w:color="auto" w:fill="auto"/>
          </w:tcPr>
          <w:p w14:paraId="1786B1E6" w14:textId="77777777" w:rsidR="002C77EE" w:rsidRPr="00345D0A" w:rsidRDefault="002C77EE" w:rsidP="004A3044">
            <w:pPr>
              <w:widowControl w:val="0"/>
              <w:jc w:val="center"/>
              <w:rPr>
                <w:sz w:val="20"/>
                <w:szCs w:val="20"/>
              </w:rPr>
            </w:pPr>
          </w:p>
        </w:tc>
        <w:tc>
          <w:tcPr>
            <w:tcW w:w="850" w:type="dxa"/>
            <w:shd w:val="clear" w:color="auto" w:fill="auto"/>
          </w:tcPr>
          <w:p w14:paraId="25638AEA" w14:textId="77777777" w:rsidR="002C77EE" w:rsidRPr="00345D0A" w:rsidRDefault="002C77EE" w:rsidP="004A3044">
            <w:pPr>
              <w:widowControl w:val="0"/>
              <w:jc w:val="center"/>
              <w:rPr>
                <w:sz w:val="20"/>
                <w:szCs w:val="20"/>
              </w:rPr>
            </w:pPr>
          </w:p>
        </w:tc>
        <w:tc>
          <w:tcPr>
            <w:tcW w:w="851" w:type="dxa"/>
            <w:shd w:val="clear" w:color="auto" w:fill="auto"/>
          </w:tcPr>
          <w:p w14:paraId="76D4FBFC" w14:textId="77777777" w:rsidR="002C77EE" w:rsidRPr="00345D0A" w:rsidRDefault="002C77EE" w:rsidP="004A3044">
            <w:pPr>
              <w:widowControl w:val="0"/>
              <w:jc w:val="center"/>
              <w:rPr>
                <w:sz w:val="20"/>
                <w:szCs w:val="20"/>
              </w:rPr>
            </w:pPr>
          </w:p>
        </w:tc>
        <w:tc>
          <w:tcPr>
            <w:tcW w:w="709" w:type="dxa"/>
            <w:shd w:val="clear" w:color="auto" w:fill="auto"/>
          </w:tcPr>
          <w:p w14:paraId="63D3EF9A" w14:textId="77777777" w:rsidR="002C77EE" w:rsidRPr="00345D0A" w:rsidRDefault="002C77EE" w:rsidP="004A3044">
            <w:pPr>
              <w:widowControl w:val="0"/>
              <w:jc w:val="center"/>
              <w:rPr>
                <w:sz w:val="20"/>
                <w:szCs w:val="20"/>
              </w:rPr>
            </w:pPr>
          </w:p>
        </w:tc>
        <w:tc>
          <w:tcPr>
            <w:tcW w:w="788" w:type="dxa"/>
            <w:shd w:val="clear" w:color="auto" w:fill="auto"/>
          </w:tcPr>
          <w:p w14:paraId="549BC6ED" w14:textId="77777777" w:rsidR="002C77EE" w:rsidRPr="00345D0A" w:rsidRDefault="002C77EE" w:rsidP="004A3044">
            <w:pPr>
              <w:widowControl w:val="0"/>
              <w:jc w:val="center"/>
              <w:rPr>
                <w:sz w:val="20"/>
                <w:szCs w:val="20"/>
              </w:rPr>
            </w:pPr>
          </w:p>
        </w:tc>
      </w:tr>
      <w:tr w:rsidR="002C77EE" w:rsidRPr="00345D0A" w14:paraId="43C6E34E" w14:textId="77777777" w:rsidTr="002C77EE">
        <w:tc>
          <w:tcPr>
            <w:tcW w:w="3260" w:type="dxa"/>
            <w:shd w:val="clear" w:color="auto" w:fill="auto"/>
          </w:tcPr>
          <w:p w14:paraId="56F83AB9" w14:textId="77777777" w:rsidR="002C77EE" w:rsidRPr="00345D0A" w:rsidRDefault="002C77EE" w:rsidP="00F52763">
            <w:pPr>
              <w:widowControl w:val="0"/>
              <w:rPr>
                <w:sz w:val="20"/>
                <w:szCs w:val="20"/>
              </w:rPr>
            </w:pPr>
            <w:r w:rsidRPr="00345D0A">
              <w:rPr>
                <w:sz w:val="20"/>
                <w:szCs w:val="20"/>
              </w:rPr>
              <w:t>Средний период повторяемости</w:t>
            </w:r>
          </w:p>
          <w:p w14:paraId="0BF1B83B" w14:textId="77777777" w:rsidR="002C77EE" w:rsidRPr="00345D0A" w:rsidRDefault="002C77EE" w:rsidP="004A3044">
            <w:pPr>
              <w:widowControl w:val="0"/>
              <w:rPr>
                <w:sz w:val="20"/>
                <w:szCs w:val="20"/>
              </w:rPr>
            </w:pPr>
            <w:r w:rsidRPr="00345D0A">
              <w:rPr>
                <w:sz w:val="20"/>
                <w:szCs w:val="20"/>
              </w:rPr>
              <w:t>(лет)</w:t>
            </w:r>
          </w:p>
        </w:tc>
        <w:tc>
          <w:tcPr>
            <w:tcW w:w="11987" w:type="dxa"/>
            <w:gridSpan w:val="15"/>
            <w:shd w:val="clear" w:color="auto" w:fill="auto"/>
          </w:tcPr>
          <w:p w14:paraId="53356DEC" w14:textId="77777777" w:rsidR="002C77EE" w:rsidRPr="00345D0A" w:rsidRDefault="003A51F9" w:rsidP="004A3044">
            <w:pPr>
              <w:widowControl w:val="0"/>
              <w:rPr>
                <w:sz w:val="20"/>
                <w:szCs w:val="20"/>
              </w:rPr>
            </w:pPr>
            <w:r w:rsidRPr="00345D0A">
              <w:rPr>
                <w:sz w:val="20"/>
                <w:szCs w:val="20"/>
              </w:rPr>
              <w:t>17</w:t>
            </w:r>
          </w:p>
        </w:tc>
      </w:tr>
      <w:tr w:rsidR="002C77EE" w:rsidRPr="00345D0A" w14:paraId="70F7093A" w14:textId="77777777" w:rsidTr="002C77EE">
        <w:tc>
          <w:tcPr>
            <w:tcW w:w="3260" w:type="dxa"/>
            <w:shd w:val="clear" w:color="auto" w:fill="auto"/>
          </w:tcPr>
          <w:p w14:paraId="400B08BE" w14:textId="77777777" w:rsidR="002C77EE" w:rsidRPr="00345D0A" w:rsidRDefault="002C77EE" w:rsidP="00F52763">
            <w:pPr>
              <w:widowControl w:val="0"/>
              <w:rPr>
                <w:sz w:val="20"/>
                <w:szCs w:val="20"/>
              </w:rPr>
            </w:pPr>
            <w:r w:rsidRPr="00345D0A">
              <w:rPr>
                <w:sz w:val="20"/>
                <w:szCs w:val="20"/>
              </w:rPr>
              <w:t>Ежегодная расчетная лесосека</w:t>
            </w:r>
          </w:p>
        </w:tc>
        <w:tc>
          <w:tcPr>
            <w:tcW w:w="993" w:type="dxa"/>
            <w:shd w:val="clear" w:color="auto" w:fill="auto"/>
          </w:tcPr>
          <w:p w14:paraId="025B3FF6" w14:textId="77777777" w:rsidR="002C77EE" w:rsidRPr="00345D0A" w:rsidRDefault="003A51F9" w:rsidP="004A3044">
            <w:pPr>
              <w:widowControl w:val="0"/>
              <w:jc w:val="center"/>
              <w:rPr>
                <w:sz w:val="20"/>
                <w:szCs w:val="20"/>
              </w:rPr>
            </w:pPr>
            <w:r w:rsidRPr="00345D0A">
              <w:rPr>
                <w:sz w:val="20"/>
                <w:szCs w:val="20"/>
              </w:rPr>
              <w:t>30,2</w:t>
            </w:r>
          </w:p>
        </w:tc>
        <w:tc>
          <w:tcPr>
            <w:tcW w:w="992" w:type="dxa"/>
            <w:shd w:val="clear" w:color="auto" w:fill="auto"/>
          </w:tcPr>
          <w:p w14:paraId="01B1792B" w14:textId="77777777" w:rsidR="002C77EE" w:rsidRPr="00345D0A" w:rsidRDefault="003A51F9" w:rsidP="004A3044">
            <w:pPr>
              <w:widowControl w:val="0"/>
              <w:jc w:val="center"/>
              <w:rPr>
                <w:sz w:val="20"/>
                <w:szCs w:val="20"/>
              </w:rPr>
            </w:pPr>
            <w:r w:rsidRPr="00345D0A">
              <w:rPr>
                <w:sz w:val="20"/>
                <w:szCs w:val="20"/>
              </w:rPr>
              <w:t>1,47</w:t>
            </w:r>
          </w:p>
        </w:tc>
        <w:tc>
          <w:tcPr>
            <w:tcW w:w="850" w:type="dxa"/>
            <w:shd w:val="clear" w:color="auto" w:fill="auto"/>
          </w:tcPr>
          <w:p w14:paraId="10820DF7" w14:textId="77777777" w:rsidR="002C77EE" w:rsidRPr="00345D0A" w:rsidRDefault="002C77EE" w:rsidP="004A3044">
            <w:pPr>
              <w:widowControl w:val="0"/>
              <w:jc w:val="right"/>
              <w:rPr>
                <w:sz w:val="20"/>
                <w:szCs w:val="20"/>
              </w:rPr>
            </w:pPr>
          </w:p>
        </w:tc>
        <w:tc>
          <w:tcPr>
            <w:tcW w:w="851" w:type="dxa"/>
            <w:shd w:val="clear" w:color="auto" w:fill="auto"/>
          </w:tcPr>
          <w:p w14:paraId="685E6EB3" w14:textId="77777777" w:rsidR="002C77EE" w:rsidRPr="00345D0A" w:rsidRDefault="002C77EE" w:rsidP="004A3044">
            <w:pPr>
              <w:widowControl w:val="0"/>
              <w:jc w:val="right"/>
              <w:rPr>
                <w:sz w:val="20"/>
                <w:szCs w:val="20"/>
              </w:rPr>
            </w:pPr>
          </w:p>
        </w:tc>
        <w:tc>
          <w:tcPr>
            <w:tcW w:w="850" w:type="dxa"/>
            <w:gridSpan w:val="2"/>
            <w:shd w:val="clear" w:color="auto" w:fill="auto"/>
          </w:tcPr>
          <w:p w14:paraId="09C9C787" w14:textId="77777777" w:rsidR="002C77EE" w:rsidRPr="00345D0A" w:rsidRDefault="002C77EE" w:rsidP="004A3044">
            <w:pPr>
              <w:widowControl w:val="0"/>
              <w:jc w:val="right"/>
              <w:rPr>
                <w:sz w:val="20"/>
                <w:szCs w:val="20"/>
              </w:rPr>
            </w:pPr>
          </w:p>
        </w:tc>
        <w:tc>
          <w:tcPr>
            <w:tcW w:w="851" w:type="dxa"/>
            <w:shd w:val="clear" w:color="auto" w:fill="auto"/>
          </w:tcPr>
          <w:p w14:paraId="1CF84908" w14:textId="77777777" w:rsidR="002C77EE" w:rsidRPr="00345D0A" w:rsidRDefault="002C77EE" w:rsidP="004A3044">
            <w:pPr>
              <w:widowControl w:val="0"/>
              <w:jc w:val="right"/>
              <w:rPr>
                <w:sz w:val="20"/>
                <w:szCs w:val="20"/>
              </w:rPr>
            </w:pPr>
          </w:p>
        </w:tc>
        <w:tc>
          <w:tcPr>
            <w:tcW w:w="850" w:type="dxa"/>
            <w:shd w:val="clear" w:color="auto" w:fill="auto"/>
          </w:tcPr>
          <w:p w14:paraId="7C167A37" w14:textId="77777777" w:rsidR="002C77EE" w:rsidRPr="00345D0A" w:rsidRDefault="002C77EE" w:rsidP="004A3044">
            <w:pPr>
              <w:widowControl w:val="0"/>
              <w:jc w:val="right"/>
              <w:rPr>
                <w:sz w:val="20"/>
                <w:szCs w:val="20"/>
              </w:rPr>
            </w:pPr>
          </w:p>
        </w:tc>
        <w:tc>
          <w:tcPr>
            <w:tcW w:w="851" w:type="dxa"/>
            <w:shd w:val="clear" w:color="auto" w:fill="auto"/>
          </w:tcPr>
          <w:p w14:paraId="055B86AC" w14:textId="77777777" w:rsidR="002C77EE" w:rsidRPr="00345D0A" w:rsidRDefault="002C77EE" w:rsidP="004A3044">
            <w:pPr>
              <w:widowControl w:val="0"/>
              <w:jc w:val="right"/>
              <w:rPr>
                <w:sz w:val="20"/>
                <w:szCs w:val="20"/>
              </w:rPr>
            </w:pPr>
          </w:p>
        </w:tc>
        <w:tc>
          <w:tcPr>
            <w:tcW w:w="850" w:type="dxa"/>
            <w:shd w:val="clear" w:color="auto" w:fill="auto"/>
          </w:tcPr>
          <w:p w14:paraId="234A1D2C" w14:textId="77777777" w:rsidR="002C77EE" w:rsidRPr="00345D0A" w:rsidRDefault="002C77EE" w:rsidP="004A3044">
            <w:pPr>
              <w:widowControl w:val="0"/>
              <w:jc w:val="right"/>
              <w:rPr>
                <w:sz w:val="20"/>
                <w:szCs w:val="20"/>
              </w:rPr>
            </w:pPr>
          </w:p>
        </w:tc>
        <w:tc>
          <w:tcPr>
            <w:tcW w:w="851" w:type="dxa"/>
            <w:shd w:val="clear" w:color="auto" w:fill="auto"/>
          </w:tcPr>
          <w:p w14:paraId="6D4DECA9" w14:textId="77777777" w:rsidR="002C77EE" w:rsidRPr="00345D0A" w:rsidRDefault="002C77EE" w:rsidP="004A3044">
            <w:pPr>
              <w:widowControl w:val="0"/>
              <w:jc w:val="right"/>
              <w:rPr>
                <w:sz w:val="20"/>
                <w:szCs w:val="20"/>
              </w:rPr>
            </w:pPr>
          </w:p>
        </w:tc>
        <w:tc>
          <w:tcPr>
            <w:tcW w:w="850" w:type="dxa"/>
            <w:shd w:val="clear" w:color="auto" w:fill="auto"/>
          </w:tcPr>
          <w:p w14:paraId="617CFAC4" w14:textId="77777777" w:rsidR="002C77EE" w:rsidRPr="00345D0A" w:rsidRDefault="002C77EE" w:rsidP="004A3044">
            <w:pPr>
              <w:widowControl w:val="0"/>
              <w:jc w:val="right"/>
              <w:rPr>
                <w:sz w:val="20"/>
                <w:szCs w:val="20"/>
              </w:rPr>
            </w:pPr>
          </w:p>
        </w:tc>
        <w:tc>
          <w:tcPr>
            <w:tcW w:w="851" w:type="dxa"/>
            <w:shd w:val="clear" w:color="auto" w:fill="auto"/>
          </w:tcPr>
          <w:p w14:paraId="12AD1649" w14:textId="77777777" w:rsidR="002C77EE" w:rsidRPr="00345D0A" w:rsidRDefault="002C77EE" w:rsidP="004A3044">
            <w:pPr>
              <w:widowControl w:val="0"/>
              <w:jc w:val="right"/>
              <w:rPr>
                <w:sz w:val="20"/>
                <w:szCs w:val="20"/>
              </w:rPr>
            </w:pPr>
          </w:p>
        </w:tc>
        <w:tc>
          <w:tcPr>
            <w:tcW w:w="709" w:type="dxa"/>
            <w:shd w:val="clear" w:color="auto" w:fill="auto"/>
          </w:tcPr>
          <w:p w14:paraId="153CA346" w14:textId="77777777" w:rsidR="002C77EE" w:rsidRPr="00345D0A" w:rsidRDefault="002C77EE" w:rsidP="004A3044">
            <w:pPr>
              <w:widowControl w:val="0"/>
              <w:jc w:val="right"/>
              <w:rPr>
                <w:sz w:val="20"/>
                <w:szCs w:val="20"/>
              </w:rPr>
            </w:pPr>
          </w:p>
        </w:tc>
        <w:tc>
          <w:tcPr>
            <w:tcW w:w="788" w:type="dxa"/>
            <w:shd w:val="clear" w:color="auto" w:fill="auto"/>
          </w:tcPr>
          <w:p w14:paraId="5250631C" w14:textId="77777777" w:rsidR="002C77EE" w:rsidRPr="00345D0A" w:rsidRDefault="002C77EE" w:rsidP="004A3044">
            <w:pPr>
              <w:widowControl w:val="0"/>
              <w:jc w:val="right"/>
              <w:rPr>
                <w:sz w:val="20"/>
                <w:szCs w:val="20"/>
              </w:rPr>
            </w:pPr>
          </w:p>
        </w:tc>
      </w:tr>
      <w:tr w:rsidR="002C77EE" w:rsidRPr="00345D0A" w14:paraId="25492CB3" w14:textId="77777777" w:rsidTr="002C77EE">
        <w:tc>
          <w:tcPr>
            <w:tcW w:w="3260" w:type="dxa"/>
            <w:shd w:val="clear" w:color="auto" w:fill="auto"/>
          </w:tcPr>
          <w:p w14:paraId="5029F107" w14:textId="77777777" w:rsidR="002C77EE" w:rsidRPr="00345D0A" w:rsidRDefault="002C77EE" w:rsidP="00F52763">
            <w:pPr>
              <w:widowControl w:val="0"/>
              <w:rPr>
                <w:sz w:val="20"/>
                <w:szCs w:val="20"/>
              </w:rPr>
            </w:pPr>
            <w:r w:rsidRPr="00345D0A">
              <w:rPr>
                <w:sz w:val="20"/>
                <w:szCs w:val="20"/>
              </w:rPr>
              <w:t>корневой</w:t>
            </w:r>
          </w:p>
        </w:tc>
        <w:tc>
          <w:tcPr>
            <w:tcW w:w="993" w:type="dxa"/>
            <w:shd w:val="clear" w:color="auto" w:fill="auto"/>
          </w:tcPr>
          <w:p w14:paraId="7410763A" w14:textId="77777777" w:rsidR="002C77EE" w:rsidRPr="00345D0A" w:rsidRDefault="002C77EE" w:rsidP="004A3044">
            <w:pPr>
              <w:widowControl w:val="0"/>
              <w:jc w:val="center"/>
              <w:rPr>
                <w:sz w:val="20"/>
                <w:szCs w:val="20"/>
              </w:rPr>
            </w:pPr>
          </w:p>
        </w:tc>
        <w:tc>
          <w:tcPr>
            <w:tcW w:w="992" w:type="dxa"/>
            <w:shd w:val="clear" w:color="auto" w:fill="auto"/>
          </w:tcPr>
          <w:p w14:paraId="3694835C" w14:textId="77777777" w:rsidR="002C77EE" w:rsidRPr="00345D0A" w:rsidRDefault="003A51F9" w:rsidP="004A3044">
            <w:pPr>
              <w:widowControl w:val="0"/>
              <w:jc w:val="center"/>
              <w:rPr>
                <w:sz w:val="20"/>
                <w:szCs w:val="20"/>
              </w:rPr>
            </w:pPr>
            <w:r w:rsidRPr="00345D0A">
              <w:rPr>
                <w:sz w:val="20"/>
                <w:szCs w:val="20"/>
              </w:rPr>
              <w:t>1,47</w:t>
            </w:r>
          </w:p>
        </w:tc>
        <w:tc>
          <w:tcPr>
            <w:tcW w:w="850" w:type="dxa"/>
            <w:shd w:val="clear" w:color="auto" w:fill="auto"/>
          </w:tcPr>
          <w:p w14:paraId="7A8036A9" w14:textId="77777777" w:rsidR="002C77EE" w:rsidRPr="00345D0A" w:rsidRDefault="002C77EE" w:rsidP="004A3044">
            <w:pPr>
              <w:widowControl w:val="0"/>
              <w:jc w:val="right"/>
              <w:rPr>
                <w:sz w:val="20"/>
                <w:szCs w:val="20"/>
              </w:rPr>
            </w:pPr>
          </w:p>
        </w:tc>
        <w:tc>
          <w:tcPr>
            <w:tcW w:w="851" w:type="dxa"/>
            <w:shd w:val="clear" w:color="auto" w:fill="auto"/>
          </w:tcPr>
          <w:p w14:paraId="23BDF439" w14:textId="77777777" w:rsidR="002C77EE" w:rsidRPr="00345D0A" w:rsidRDefault="002C77EE" w:rsidP="004A3044">
            <w:pPr>
              <w:widowControl w:val="0"/>
              <w:jc w:val="right"/>
              <w:rPr>
                <w:sz w:val="20"/>
                <w:szCs w:val="20"/>
              </w:rPr>
            </w:pPr>
          </w:p>
        </w:tc>
        <w:tc>
          <w:tcPr>
            <w:tcW w:w="850" w:type="dxa"/>
            <w:gridSpan w:val="2"/>
            <w:shd w:val="clear" w:color="auto" w:fill="auto"/>
          </w:tcPr>
          <w:p w14:paraId="494EE7E1" w14:textId="77777777" w:rsidR="002C77EE" w:rsidRPr="00345D0A" w:rsidRDefault="002C77EE" w:rsidP="004A3044">
            <w:pPr>
              <w:widowControl w:val="0"/>
              <w:jc w:val="right"/>
              <w:rPr>
                <w:sz w:val="20"/>
                <w:szCs w:val="20"/>
              </w:rPr>
            </w:pPr>
          </w:p>
        </w:tc>
        <w:tc>
          <w:tcPr>
            <w:tcW w:w="851" w:type="dxa"/>
            <w:shd w:val="clear" w:color="auto" w:fill="auto"/>
          </w:tcPr>
          <w:p w14:paraId="73226CEA" w14:textId="77777777" w:rsidR="002C77EE" w:rsidRPr="00345D0A" w:rsidRDefault="002C77EE" w:rsidP="004A3044">
            <w:pPr>
              <w:widowControl w:val="0"/>
              <w:jc w:val="right"/>
              <w:rPr>
                <w:sz w:val="20"/>
                <w:szCs w:val="20"/>
              </w:rPr>
            </w:pPr>
          </w:p>
        </w:tc>
        <w:tc>
          <w:tcPr>
            <w:tcW w:w="850" w:type="dxa"/>
            <w:shd w:val="clear" w:color="auto" w:fill="auto"/>
          </w:tcPr>
          <w:p w14:paraId="0AB94678" w14:textId="77777777" w:rsidR="002C77EE" w:rsidRPr="00345D0A" w:rsidRDefault="002C77EE" w:rsidP="004A3044">
            <w:pPr>
              <w:widowControl w:val="0"/>
              <w:jc w:val="right"/>
              <w:rPr>
                <w:sz w:val="20"/>
                <w:szCs w:val="20"/>
              </w:rPr>
            </w:pPr>
          </w:p>
        </w:tc>
        <w:tc>
          <w:tcPr>
            <w:tcW w:w="851" w:type="dxa"/>
            <w:shd w:val="clear" w:color="auto" w:fill="auto"/>
          </w:tcPr>
          <w:p w14:paraId="00D12E02" w14:textId="77777777" w:rsidR="002C77EE" w:rsidRPr="00345D0A" w:rsidRDefault="002C77EE" w:rsidP="004A3044">
            <w:pPr>
              <w:widowControl w:val="0"/>
              <w:jc w:val="right"/>
              <w:rPr>
                <w:sz w:val="20"/>
                <w:szCs w:val="20"/>
              </w:rPr>
            </w:pPr>
          </w:p>
        </w:tc>
        <w:tc>
          <w:tcPr>
            <w:tcW w:w="850" w:type="dxa"/>
            <w:shd w:val="clear" w:color="auto" w:fill="auto"/>
          </w:tcPr>
          <w:p w14:paraId="73DEAFFB" w14:textId="77777777" w:rsidR="002C77EE" w:rsidRPr="00345D0A" w:rsidRDefault="002C77EE" w:rsidP="004A3044">
            <w:pPr>
              <w:widowControl w:val="0"/>
              <w:jc w:val="right"/>
              <w:rPr>
                <w:sz w:val="20"/>
                <w:szCs w:val="20"/>
              </w:rPr>
            </w:pPr>
          </w:p>
        </w:tc>
        <w:tc>
          <w:tcPr>
            <w:tcW w:w="851" w:type="dxa"/>
            <w:shd w:val="clear" w:color="auto" w:fill="auto"/>
          </w:tcPr>
          <w:p w14:paraId="4112254C" w14:textId="77777777" w:rsidR="002C77EE" w:rsidRPr="00345D0A" w:rsidRDefault="002C77EE" w:rsidP="004A3044">
            <w:pPr>
              <w:widowControl w:val="0"/>
              <w:jc w:val="right"/>
              <w:rPr>
                <w:sz w:val="20"/>
                <w:szCs w:val="20"/>
              </w:rPr>
            </w:pPr>
          </w:p>
        </w:tc>
        <w:tc>
          <w:tcPr>
            <w:tcW w:w="850" w:type="dxa"/>
            <w:shd w:val="clear" w:color="auto" w:fill="auto"/>
          </w:tcPr>
          <w:p w14:paraId="702DB663" w14:textId="77777777" w:rsidR="002C77EE" w:rsidRPr="00345D0A" w:rsidRDefault="002C77EE" w:rsidP="004A3044">
            <w:pPr>
              <w:widowControl w:val="0"/>
              <w:jc w:val="right"/>
              <w:rPr>
                <w:sz w:val="20"/>
                <w:szCs w:val="20"/>
              </w:rPr>
            </w:pPr>
          </w:p>
        </w:tc>
        <w:tc>
          <w:tcPr>
            <w:tcW w:w="851" w:type="dxa"/>
            <w:shd w:val="clear" w:color="auto" w:fill="auto"/>
          </w:tcPr>
          <w:p w14:paraId="24BAF5BE" w14:textId="77777777" w:rsidR="002C77EE" w:rsidRPr="00345D0A" w:rsidRDefault="002C77EE" w:rsidP="004A3044">
            <w:pPr>
              <w:widowControl w:val="0"/>
              <w:jc w:val="right"/>
              <w:rPr>
                <w:sz w:val="20"/>
                <w:szCs w:val="20"/>
              </w:rPr>
            </w:pPr>
          </w:p>
        </w:tc>
        <w:tc>
          <w:tcPr>
            <w:tcW w:w="709" w:type="dxa"/>
            <w:shd w:val="clear" w:color="auto" w:fill="auto"/>
          </w:tcPr>
          <w:p w14:paraId="33724494" w14:textId="77777777" w:rsidR="002C77EE" w:rsidRPr="00345D0A" w:rsidRDefault="002C77EE" w:rsidP="004A3044">
            <w:pPr>
              <w:widowControl w:val="0"/>
              <w:jc w:val="right"/>
              <w:rPr>
                <w:sz w:val="20"/>
                <w:szCs w:val="20"/>
              </w:rPr>
            </w:pPr>
          </w:p>
        </w:tc>
        <w:tc>
          <w:tcPr>
            <w:tcW w:w="788" w:type="dxa"/>
            <w:shd w:val="clear" w:color="auto" w:fill="auto"/>
          </w:tcPr>
          <w:p w14:paraId="41BDB157" w14:textId="77777777" w:rsidR="002C77EE" w:rsidRPr="00345D0A" w:rsidRDefault="002C77EE" w:rsidP="004A3044">
            <w:pPr>
              <w:widowControl w:val="0"/>
              <w:jc w:val="right"/>
              <w:rPr>
                <w:sz w:val="20"/>
                <w:szCs w:val="20"/>
              </w:rPr>
            </w:pPr>
          </w:p>
        </w:tc>
      </w:tr>
      <w:tr w:rsidR="002C77EE" w:rsidRPr="00345D0A" w14:paraId="016B8F3F" w14:textId="77777777" w:rsidTr="002C77EE">
        <w:tc>
          <w:tcPr>
            <w:tcW w:w="3260" w:type="dxa"/>
            <w:shd w:val="clear" w:color="auto" w:fill="auto"/>
          </w:tcPr>
          <w:p w14:paraId="03449D8E" w14:textId="77777777" w:rsidR="002C77EE" w:rsidRPr="00345D0A" w:rsidRDefault="002C77EE" w:rsidP="00F52763">
            <w:pPr>
              <w:widowControl w:val="0"/>
              <w:rPr>
                <w:sz w:val="20"/>
                <w:szCs w:val="20"/>
              </w:rPr>
            </w:pPr>
            <w:r w:rsidRPr="00345D0A">
              <w:rPr>
                <w:sz w:val="20"/>
                <w:szCs w:val="20"/>
              </w:rPr>
              <w:t>ликвид</w:t>
            </w:r>
          </w:p>
        </w:tc>
        <w:tc>
          <w:tcPr>
            <w:tcW w:w="993" w:type="dxa"/>
            <w:shd w:val="clear" w:color="auto" w:fill="auto"/>
          </w:tcPr>
          <w:p w14:paraId="7A5D11D8" w14:textId="77777777" w:rsidR="002C77EE" w:rsidRPr="00345D0A" w:rsidRDefault="002C77EE" w:rsidP="004A3044">
            <w:pPr>
              <w:widowControl w:val="0"/>
              <w:jc w:val="center"/>
              <w:rPr>
                <w:sz w:val="20"/>
                <w:szCs w:val="20"/>
              </w:rPr>
            </w:pPr>
          </w:p>
        </w:tc>
        <w:tc>
          <w:tcPr>
            <w:tcW w:w="992" w:type="dxa"/>
            <w:shd w:val="clear" w:color="auto" w:fill="auto"/>
          </w:tcPr>
          <w:p w14:paraId="5F8293B0" w14:textId="77777777" w:rsidR="002C77EE" w:rsidRPr="00345D0A" w:rsidRDefault="003A51F9" w:rsidP="004A3044">
            <w:pPr>
              <w:widowControl w:val="0"/>
              <w:jc w:val="center"/>
              <w:rPr>
                <w:sz w:val="20"/>
                <w:szCs w:val="20"/>
              </w:rPr>
            </w:pPr>
            <w:r w:rsidRPr="00345D0A">
              <w:rPr>
                <w:sz w:val="20"/>
                <w:szCs w:val="20"/>
              </w:rPr>
              <w:t>1,32</w:t>
            </w:r>
          </w:p>
        </w:tc>
        <w:tc>
          <w:tcPr>
            <w:tcW w:w="850" w:type="dxa"/>
            <w:shd w:val="clear" w:color="auto" w:fill="auto"/>
          </w:tcPr>
          <w:p w14:paraId="2F68C066" w14:textId="77777777" w:rsidR="002C77EE" w:rsidRPr="00345D0A" w:rsidRDefault="002C77EE" w:rsidP="004A3044">
            <w:pPr>
              <w:widowControl w:val="0"/>
              <w:jc w:val="right"/>
              <w:rPr>
                <w:sz w:val="20"/>
                <w:szCs w:val="20"/>
              </w:rPr>
            </w:pPr>
          </w:p>
        </w:tc>
        <w:tc>
          <w:tcPr>
            <w:tcW w:w="851" w:type="dxa"/>
            <w:shd w:val="clear" w:color="auto" w:fill="auto"/>
          </w:tcPr>
          <w:p w14:paraId="60A9CD63" w14:textId="77777777" w:rsidR="002C77EE" w:rsidRPr="00345D0A" w:rsidRDefault="002C77EE" w:rsidP="004A3044">
            <w:pPr>
              <w:widowControl w:val="0"/>
              <w:jc w:val="right"/>
              <w:rPr>
                <w:sz w:val="20"/>
                <w:szCs w:val="20"/>
              </w:rPr>
            </w:pPr>
          </w:p>
        </w:tc>
        <w:tc>
          <w:tcPr>
            <w:tcW w:w="850" w:type="dxa"/>
            <w:gridSpan w:val="2"/>
            <w:shd w:val="clear" w:color="auto" w:fill="auto"/>
          </w:tcPr>
          <w:p w14:paraId="6D3941FA" w14:textId="77777777" w:rsidR="002C77EE" w:rsidRPr="00345D0A" w:rsidRDefault="002C77EE" w:rsidP="004A3044">
            <w:pPr>
              <w:widowControl w:val="0"/>
              <w:jc w:val="right"/>
              <w:rPr>
                <w:sz w:val="20"/>
                <w:szCs w:val="20"/>
              </w:rPr>
            </w:pPr>
          </w:p>
        </w:tc>
        <w:tc>
          <w:tcPr>
            <w:tcW w:w="851" w:type="dxa"/>
            <w:shd w:val="clear" w:color="auto" w:fill="auto"/>
          </w:tcPr>
          <w:p w14:paraId="48A50D0E" w14:textId="77777777" w:rsidR="002C77EE" w:rsidRPr="00345D0A" w:rsidRDefault="002C77EE" w:rsidP="004A3044">
            <w:pPr>
              <w:widowControl w:val="0"/>
              <w:jc w:val="right"/>
              <w:rPr>
                <w:sz w:val="20"/>
                <w:szCs w:val="20"/>
              </w:rPr>
            </w:pPr>
          </w:p>
        </w:tc>
        <w:tc>
          <w:tcPr>
            <w:tcW w:w="850" w:type="dxa"/>
            <w:shd w:val="clear" w:color="auto" w:fill="auto"/>
          </w:tcPr>
          <w:p w14:paraId="7EF2A806" w14:textId="77777777" w:rsidR="002C77EE" w:rsidRPr="00345D0A" w:rsidRDefault="002C77EE" w:rsidP="004A3044">
            <w:pPr>
              <w:widowControl w:val="0"/>
              <w:jc w:val="right"/>
              <w:rPr>
                <w:sz w:val="20"/>
                <w:szCs w:val="20"/>
              </w:rPr>
            </w:pPr>
          </w:p>
        </w:tc>
        <w:tc>
          <w:tcPr>
            <w:tcW w:w="851" w:type="dxa"/>
            <w:shd w:val="clear" w:color="auto" w:fill="auto"/>
          </w:tcPr>
          <w:p w14:paraId="3E24FB7F" w14:textId="77777777" w:rsidR="002C77EE" w:rsidRPr="00345D0A" w:rsidRDefault="002C77EE" w:rsidP="004A3044">
            <w:pPr>
              <w:widowControl w:val="0"/>
              <w:jc w:val="right"/>
              <w:rPr>
                <w:sz w:val="20"/>
                <w:szCs w:val="20"/>
              </w:rPr>
            </w:pPr>
          </w:p>
        </w:tc>
        <w:tc>
          <w:tcPr>
            <w:tcW w:w="850" w:type="dxa"/>
            <w:shd w:val="clear" w:color="auto" w:fill="auto"/>
          </w:tcPr>
          <w:p w14:paraId="2BD100CB" w14:textId="77777777" w:rsidR="002C77EE" w:rsidRPr="00345D0A" w:rsidRDefault="002C77EE" w:rsidP="004A3044">
            <w:pPr>
              <w:widowControl w:val="0"/>
              <w:jc w:val="right"/>
              <w:rPr>
                <w:sz w:val="20"/>
                <w:szCs w:val="20"/>
              </w:rPr>
            </w:pPr>
          </w:p>
        </w:tc>
        <w:tc>
          <w:tcPr>
            <w:tcW w:w="851" w:type="dxa"/>
            <w:shd w:val="clear" w:color="auto" w:fill="auto"/>
          </w:tcPr>
          <w:p w14:paraId="0C18346E" w14:textId="77777777" w:rsidR="002C77EE" w:rsidRPr="00345D0A" w:rsidRDefault="002C77EE" w:rsidP="004A3044">
            <w:pPr>
              <w:widowControl w:val="0"/>
              <w:jc w:val="right"/>
              <w:rPr>
                <w:sz w:val="20"/>
                <w:szCs w:val="20"/>
              </w:rPr>
            </w:pPr>
          </w:p>
        </w:tc>
        <w:tc>
          <w:tcPr>
            <w:tcW w:w="850" w:type="dxa"/>
            <w:shd w:val="clear" w:color="auto" w:fill="auto"/>
          </w:tcPr>
          <w:p w14:paraId="17A01AC8" w14:textId="77777777" w:rsidR="002C77EE" w:rsidRPr="00345D0A" w:rsidRDefault="002C77EE" w:rsidP="004A3044">
            <w:pPr>
              <w:widowControl w:val="0"/>
              <w:jc w:val="right"/>
              <w:rPr>
                <w:sz w:val="20"/>
                <w:szCs w:val="20"/>
              </w:rPr>
            </w:pPr>
          </w:p>
        </w:tc>
        <w:tc>
          <w:tcPr>
            <w:tcW w:w="851" w:type="dxa"/>
            <w:shd w:val="clear" w:color="auto" w:fill="auto"/>
          </w:tcPr>
          <w:p w14:paraId="743034AF" w14:textId="77777777" w:rsidR="002C77EE" w:rsidRPr="00345D0A" w:rsidRDefault="002C77EE" w:rsidP="004A3044">
            <w:pPr>
              <w:widowControl w:val="0"/>
              <w:jc w:val="right"/>
              <w:rPr>
                <w:sz w:val="20"/>
                <w:szCs w:val="20"/>
              </w:rPr>
            </w:pPr>
          </w:p>
        </w:tc>
        <w:tc>
          <w:tcPr>
            <w:tcW w:w="709" w:type="dxa"/>
            <w:shd w:val="clear" w:color="auto" w:fill="auto"/>
          </w:tcPr>
          <w:p w14:paraId="78620918" w14:textId="77777777" w:rsidR="002C77EE" w:rsidRPr="00345D0A" w:rsidRDefault="002C77EE" w:rsidP="004A3044">
            <w:pPr>
              <w:widowControl w:val="0"/>
              <w:jc w:val="right"/>
              <w:rPr>
                <w:sz w:val="20"/>
                <w:szCs w:val="20"/>
              </w:rPr>
            </w:pPr>
          </w:p>
        </w:tc>
        <w:tc>
          <w:tcPr>
            <w:tcW w:w="788" w:type="dxa"/>
            <w:shd w:val="clear" w:color="auto" w:fill="auto"/>
          </w:tcPr>
          <w:p w14:paraId="6403D0BB" w14:textId="77777777" w:rsidR="002C77EE" w:rsidRPr="00345D0A" w:rsidRDefault="002C77EE" w:rsidP="004A3044">
            <w:pPr>
              <w:widowControl w:val="0"/>
              <w:jc w:val="right"/>
              <w:rPr>
                <w:sz w:val="20"/>
                <w:szCs w:val="20"/>
              </w:rPr>
            </w:pPr>
          </w:p>
        </w:tc>
      </w:tr>
      <w:tr w:rsidR="002C77EE" w:rsidRPr="00345D0A" w14:paraId="2DBA970A" w14:textId="77777777" w:rsidTr="002C77EE">
        <w:tc>
          <w:tcPr>
            <w:tcW w:w="3260" w:type="dxa"/>
            <w:shd w:val="clear" w:color="auto" w:fill="auto"/>
          </w:tcPr>
          <w:p w14:paraId="16631A4A" w14:textId="77777777" w:rsidR="002C77EE" w:rsidRPr="00345D0A" w:rsidRDefault="002C77EE" w:rsidP="00F52763">
            <w:pPr>
              <w:widowControl w:val="0"/>
              <w:rPr>
                <w:sz w:val="20"/>
                <w:szCs w:val="20"/>
              </w:rPr>
            </w:pPr>
            <w:r w:rsidRPr="00345D0A">
              <w:rPr>
                <w:sz w:val="20"/>
                <w:szCs w:val="20"/>
              </w:rPr>
              <w:t>деловая</w:t>
            </w:r>
          </w:p>
        </w:tc>
        <w:tc>
          <w:tcPr>
            <w:tcW w:w="993" w:type="dxa"/>
            <w:shd w:val="clear" w:color="auto" w:fill="auto"/>
          </w:tcPr>
          <w:p w14:paraId="72F43769" w14:textId="77777777" w:rsidR="002C77EE" w:rsidRPr="00345D0A" w:rsidRDefault="002C77EE" w:rsidP="004A3044">
            <w:pPr>
              <w:widowControl w:val="0"/>
              <w:jc w:val="center"/>
              <w:rPr>
                <w:sz w:val="20"/>
                <w:szCs w:val="20"/>
              </w:rPr>
            </w:pPr>
          </w:p>
        </w:tc>
        <w:tc>
          <w:tcPr>
            <w:tcW w:w="992" w:type="dxa"/>
            <w:shd w:val="clear" w:color="auto" w:fill="auto"/>
          </w:tcPr>
          <w:p w14:paraId="1DFEBB22" w14:textId="77777777" w:rsidR="002C77EE" w:rsidRPr="00345D0A" w:rsidRDefault="003A51F9" w:rsidP="004A3044">
            <w:pPr>
              <w:widowControl w:val="0"/>
              <w:jc w:val="center"/>
              <w:rPr>
                <w:sz w:val="20"/>
                <w:szCs w:val="20"/>
              </w:rPr>
            </w:pPr>
            <w:r w:rsidRPr="00345D0A">
              <w:rPr>
                <w:sz w:val="20"/>
                <w:szCs w:val="20"/>
              </w:rPr>
              <w:t>0,65</w:t>
            </w:r>
          </w:p>
        </w:tc>
        <w:tc>
          <w:tcPr>
            <w:tcW w:w="850" w:type="dxa"/>
            <w:shd w:val="clear" w:color="auto" w:fill="auto"/>
          </w:tcPr>
          <w:p w14:paraId="505DCC82" w14:textId="77777777" w:rsidR="002C77EE" w:rsidRPr="00345D0A" w:rsidRDefault="002C77EE" w:rsidP="004A3044">
            <w:pPr>
              <w:widowControl w:val="0"/>
              <w:jc w:val="right"/>
              <w:rPr>
                <w:sz w:val="20"/>
                <w:szCs w:val="20"/>
              </w:rPr>
            </w:pPr>
          </w:p>
        </w:tc>
        <w:tc>
          <w:tcPr>
            <w:tcW w:w="851" w:type="dxa"/>
            <w:shd w:val="clear" w:color="auto" w:fill="auto"/>
          </w:tcPr>
          <w:p w14:paraId="397B8A2B" w14:textId="77777777" w:rsidR="002C77EE" w:rsidRPr="00345D0A" w:rsidRDefault="002C77EE" w:rsidP="004A3044">
            <w:pPr>
              <w:widowControl w:val="0"/>
              <w:jc w:val="right"/>
              <w:rPr>
                <w:sz w:val="20"/>
                <w:szCs w:val="20"/>
              </w:rPr>
            </w:pPr>
          </w:p>
        </w:tc>
        <w:tc>
          <w:tcPr>
            <w:tcW w:w="850" w:type="dxa"/>
            <w:gridSpan w:val="2"/>
            <w:shd w:val="clear" w:color="auto" w:fill="auto"/>
          </w:tcPr>
          <w:p w14:paraId="53705F86" w14:textId="77777777" w:rsidR="002C77EE" w:rsidRPr="00345D0A" w:rsidRDefault="002C77EE" w:rsidP="004A3044">
            <w:pPr>
              <w:widowControl w:val="0"/>
              <w:jc w:val="right"/>
              <w:rPr>
                <w:sz w:val="20"/>
                <w:szCs w:val="20"/>
              </w:rPr>
            </w:pPr>
          </w:p>
        </w:tc>
        <w:tc>
          <w:tcPr>
            <w:tcW w:w="851" w:type="dxa"/>
            <w:shd w:val="clear" w:color="auto" w:fill="auto"/>
          </w:tcPr>
          <w:p w14:paraId="190D7199" w14:textId="77777777" w:rsidR="002C77EE" w:rsidRPr="00345D0A" w:rsidRDefault="002C77EE" w:rsidP="004A3044">
            <w:pPr>
              <w:widowControl w:val="0"/>
              <w:jc w:val="right"/>
              <w:rPr>
                <w:sz w:val="20"/>
                <w:szCs w:val="20"/>
              </w:rPr>
            </w:pPr>
          </w:p>
        </w:tc>
        <w:tc>
          <w:tcPr>
            <w:tcW w:w="850" w:type="dxa"/>
            <w:shd w:val="clear" w:color="auto" w:fill="auto"/>
          </w:tcPr>
          <w:p w14:paraId="33CBACDC" w14:textId="77777777" w:rsidR="002C77EE" w:rsidRPr="00345D0A" w:rsidRDefault="002C77EE" w:rsidP="004A3044">
            <w:pPr>
              <w:widowControl w:val="0"/>
              <w:jc w:val="right"/>
              <w:rPr>
                <w:sz w:val="20"/>
                <w:szCs w:val="20"/>
              </w:rPr>
            </w:pPr>
          </w:p>
        </w:tc>
        <w:tc>
          <w:tcPr>
            <w:tcW w:w="851" w:type="dxa"/>
            <w:shd w:val="clear" w:color="auto" w:fill="auto"/>
          </w:tcPr>
          <w:p w14:paraId="27B34931" w14:textId="77777777" w:rsidR="002C77EE" w:rsidRPr="00345D0A" w:rsidRDefault="002C77EE" w:rsidP="004A3044">
            <w:pPr>
              <w:widowControl w:val="0"/>
              <w:jc w:val="right"/>
              <w:rPr>
                <w:sz w:val="20"/>
                <w:szCs w:val="20"/>
              </w:rPr>
            </w:pPr>
          </w:p>
        </w:tc>
        <w:tc>
          <w:tcPr>
            <w:tcW w:w="850" w:type="dxa"/>
            <w:shd w:val="clear" w:color="auto" w:fill="auto"/>
          </w:tcPr>
          <w:p w14:paraId="240BAB67" w14:textId="77777777" w:rsidR="002C77EE" w:rsidRPr="00345D0A" w:rsidRDefault="002C77EE" w:rsidP="004A3044">
            <w:pPr>
              <w:widowControl w:val="0"/>
              <w:jc w:val="right"/>
              <w:rPr>
                <w:sz w:val="20"/>
                <w:szCs w:val="20"/>
              </w:rPr>
            </w:pPr>
          </w:p>
        </w:tc>
        <w:tc>
          <w:tcPr>
            <w:tcW w:w="851" w:type="dxa"/>
            <w:shd w:val="clear" w:color="auto" w:fill="auto"/>
          </w:tcPr>
          <w:p w14:paraId="6EBB56A5" w14:textId="77777777" w:rsidR="002C77EE" w:rsidRPr="00345D0A" w:rsidRDefault="002C77EE" w:rsidP="004A3044">
            <w:pPr>
              <w:widowControl w:val="0"/>
              <w:jc w:val="right"/>
              <w:rPr>
                <w:sz w:val="20"/>
                <w:szCs w:val="20"/>
              </w:rPr>
            </w:pPr>
          </w:p>
        </w:tc>
        <w:tc>
          <w:tcPr>
            <w:tcW w:w="850" w:type="dxa"/>
            <w:shd w:val="clear" w:color="auto" w:fill="auto"/>
          </w:tcPr>
          <w:p w14:paraId="23F7FC0B" w14:textId="77777777" w:rsidR="002C77EE" w:rsidRPr="00345D0A" w:rsidRDefault="002C77EE" w:rsidP="004A3044">
            <w:pPr>
              <w:widowControl w:val="0"/>
              <w:jc w:val="right"/>
              <w:rPr>
                <w:sz w:val="20"/>
                <w:szCs w:val="20"/>
              </w:rPr>
            </w:pPr>
          </w:p>
        </w:tc>
        <w:tc>
          <w:tcPr>
            <w:tcW w:w="851" w:type="dxa"/>
            <w:shd w:val="clear" w:color="auto" w:fill="auto"/>
          </w:tcPr>
          <w:p w14:paraId="7B8CEE76" w14:textId="77777777" w:rsidR="002C77EE" w:rsidRPr="00345D0A" w:rsidRDefault="002C77EE" w:rsidP="004A3044">
            <w:pPr>
              <w:widowControl w:val="0"/>
              <w:jc w:val="right"/>
              <w:rPr>
                <w:sz w:val="20"/>
                <w:szCs w:val="20"/>
              </w:rPr>
            </w:pPr>
          </w:p>
        </w:tc>
        <w:tc>
          <w:tcPr>
            <w:tcW w:w="709" w:type="dxa"/>
            <w:shd w:val="clear" w:color="auto" w:fill="auto"/>
          </w:tcPr>
          <w:p w14:paraId="68A5151C" w14:textId="77777777" w:rsidR="002C77EE" w:rsidRPr="00345D0A" w:rsidRDefault="002C77EE" w:rsidP="004A3044">
            <w:pPr>
              <w:widowControl w:val="0"/>
              <w:jc w:val="right"/>
              <w:rPr>
                <w:sz w:val="20"/>
                <w:szCs w:val="20"/>
              </w:rPr>
            </w:pPr>
          </w:p>
        </w:tc>
        <w:tc>
          <w:tcPr>
            <w:tcW w:w="788" w:type="dxa"/>
            <w:shd w:val="clear" w:color="auto" w:fill="auto"/>
          </w:tcPr>
          <w:p w14:paraId="2027B0E9" w14:textId="77777777" w:rsidR="002C77EE" w:rsidRPr="00345D0A" w:rsidRDefault="002C77EE" w:rsidP="004A3044">
            <w:pPr>
              <w:widowControl w:val="0"/>
              <w:jc w:val="right"/>
              <w:rPr>
                <w:sz w:val="20"/>
                <w:szCs w:val="20"/>
              </w:rPr>
            </w:pPr>
          </w:p>
        </w:tc>
      </w:tr>
      <w:tr w:rsidR="002C77EE" w:rsidRPr="00345D0A" w14:paraId="530B6592" w14:textId="77777777" w:rsidTr="002C77EE">
        <w:trPr>
          <w:cantSplit/>
        </w:trPr>
        <w:tc>
          <w:tcPr>
            <w:tcW w:w="15247" w:type="dxa"/>
            <w:gridSpan w:val="16"/>
            <w:shd w:val="clear" w:color="auto" w:fill="auto"/>
          </w:tcPr>
          <w:p w14:paraId="6A411D8B" w14:textId="77777777" w:rsidR="002C77EE" w:rsidRPr="00345D0A" w:rsidRDefault="002C77EE" w:rsidP="00F52763">
            <w:pPr>
              <w:widowControl w:val="0"/>
              <w:rPr>
                <w:sz w:val="20"/>
                <w:szCs w:val="20"/>
              </w:rPr>
            </w:pPr>
            <w:r w:rsidRPr="00345D0A">
              <w:br w:type="page"/>
            </w:r>
            <w:r w:rsidRPr="00345D0A">
              <w:rPr>
                <w:sz w:val="20"/>
                <w:szCs w:val="20"/>
              </w:rPr>
              <w:t>Целевое назначение лесов: Защитные</w:t>
            </w:r>
          </w:p>
          <w:p w14:paraId="5F173F33" w14:textId="77777777" w:rsidR="002C77EE" w:rsidRPr="00345D0A" w:rsidRDefault="002C77EE" w:rsidP="004A3044">
            <w:pPr>
              <w:widowControl w:val="0"/>
              <w:rPr>
                <w:sz w:val="20"/>
                <w:szCs w:val="20"/>
              </w:rPr>
            </w:pPr>
            <w:r w:rsidRPr="00345D0A">
              <w:rPr>
                <w:sz w:val="20"/>
                <w:szCs w:val="20"/>
              </w:rPr>
              <w:t xml:space="preserve">Категория защитных лесов: Противоэрозионные леса </w:t>
            </w:r>
          </w:p>
          <w:p w14:paraId="19E08256" w14:textId="77777777" w:rsidR="003A51F9" w:rsidRPr="00345D0A" w:rsidRDefault="003A51F9" w:rsidP="004A3044">
            <w:pPr>
              <w:widowControl w:val="0"/>
              <w:rPr>
                <w:sz w:val="20"/>
                <w:szCs w:val="20"/>
              </w:rPr>
            </w:pPr>
            <w:r w:rsidRPr="00345D0A">
              <w:rPr>
                <w:sz w:val="20"/>
                <w:szCs w:val="20"/>
              </w:rPr>
              <w:t>Способ рубки: Постепенные равномерные рубки</w:t>
            </w:r>
          </w:p>
          <w:p w14:paraId="54F4EBEA" w14:textId="77777777" w:rsidR="002C77EE" w:rsidRPr="00345D0A" w:rsidRDefault="002C77EE" w:rsidP="004A3044">
            <w:pPr>
              <w:widowControl w:val="0"/>
              <w:rPr>
                <w:sz w:val="20"/>
                <w:szCs w:val="20"/>
              </w:rPr>
            </w:pPr>
            <w:r w:rsidRPr="00345D0A">
              <w:rPr>
                <w:sz w:val="20"/>
                <w:szCs w:val="20"/>
              </w:rPr>
              <w:t xml:space="preserve">Хозяйственная секция: </w:t>
            </w:r>
            <w:r w:rsidR="003A51F9" w:rsidRPr="00345D0A">
              <w:rPr>
                <w:sz w:val="20"/>
                <w:szCs w:val="20"/>
              </w:rPr>
              <w:t>Ел</w:t>
            </w:r>
            <w:r w:rsidRPr="00345D0A">
              <w:rPr>
                <w:sz w:val="20"/>
                <w:szCs w:val="20"/>
              </w:rPr>
              <w:t>овая высокобонитетная</w:t>
            </w:r>
          </w:p>
        </w:tc>
      </w:tr>
      <w:tr w:rsidR="002C77EE" w:rsidRPr="00345D0A" w14:paraId="0F85FD33" w14:textId="77777777" w:rsidTr="002C77EE">
        <w:tc>
          <w:tcPr>
            <w:tcW w:w="3260" w:type="dxa"/>
            <w:shd w:val="clear" w:color="auto" w:fill="auto"/>
          </w:tcPr>
          <w:p w14:paraId="77446BA6" w14:textId="77777777" w:rsidR="002C77EE" w:rsidRPr="00345D0A" w:rsidRDefault="002C77EE" w:rsidP="00F52763">
            <w:pPr>
              <w:widowControl w:val="0"/>
              <w:rPr>
                <w:sz w:val="20"/>
                <w:szCs w:val="20"/>
              </w:rPr>
            </w:pPr>
            <w:r w:rsidRPr="00345D0A">
              <w:rPr>
                <w:sz w:val="20"/>
                <w:szCs w:val="20"/>
              </w:rPr>
              <w:t>Всего включено в расчет</w:t>
            </w:r>
          </w:p>
        </w:tc>
        <w:tc>
          <w:tcPr>
            <w:tcW w:w="993" w:type="dxa"/>
            <w:shd w:val="clear" w:color="auto" w:fill="auto"/>
          </w:tcPr>
          <w:p w14:paraId="16E2C8CD" w14:textId="77777777" w:rsidR="002C77EE" w:rsidRPr="00345D0A" w:rsidRDefault="003A51F9" w:rsidP="004A3044">
            <w:pPr>
              <w:widowControl w:val="0"/>
              <w:tabs>
                <w:tab w:val="left" w:pos="278"/>
              </w:tabs>
              <w:jc w:val="center"/>
              <w:rPr>
                <w:sz w:val="20"/>
                <w:szCs w:val="20"/>
              </w:rPr>
            </w:pPr>
            <w:r w:rsidRPr="00345D0A">
              <w:rPr>
                <w:sz w:val="20"/>
                <w:szCs w:val="20"/>
              </w:rPr>
              <w:t>1777,2</w:t>
            </w:r>
          </w:p>
        </w:tc>
        <w:tc>
          <w:tcPr>
            <w:tcW w:w="992" w:type="dxa"/>
            <w:shd w:val="clear" w:color="auto" w:fill="auto"/>
          </w:tcPr>
          <w:p w14:paraId="153E1FF1" w14:textId="77777777" w:rsidR="002C77EE" w:rsidRPr="00345D0A" w:rsidRDefault="003A51F9" w:rsidP="004A3044">
            <w:pPr>
              <w:widowControl w:val="0"/>
              <w:jc w:val="center"/>
              <w:rPr>
                <w:sz w:val="20"/>
                <w:szCs w:val="20"/>
              </w:rPr>
            </w:pPr>
            <w:r w:rsidRPr="00345D0A">
              <w:rPr>
                <w:sz w:val="20"/>
                <w:szCs w:val="20"/>
              </w:rPr>
              <w:t>557,42</w:t>
            </w:r>
          </w:p>
        </w:tc>
        <w:tc>
          <w:tcPr>
            <w:tcW w:w="850" w:type="dxa"/>
            <w:shd w:val="clear" w:color="auto" w:fill="auto"/>
          </w:tcPr>
          <w:p w14:paraId="0B5C0E43" w14:textId="77777777" w:rsidR="002C77EE" w:rsidRPr="00345D0A" w:rsidRDefault="002C77EE" w:rsidP="004A3044">
            <w:pPr>
              <w:widowControl w:val="0"/>
              <w:jc w:val="center"/>
              <w:rPr>
                <w:sz w:val="20"/>
                <w:szCs w:val="20"/>
              </w:rPr>
            </w:pPr>
          </w:p>
        </w:tc>
        <w:tc>
          <w:tcPr>
            <w:tcW w:w="851" w:type="dxa"/>
            <w:shd w:val="clear" w:color="auto" w:fill="auto"/>
          </w:tcPr>
          <w:p w14:paraId="659BCC2C" w14:textId="77777777" w:rsidR="002C77EE" w:rsidRPr="00345D0A" w:rsidRDefault="002C77EE" w:rsidP="004A3044">
            <w:pPr>
              <w:widowControl w:val="0"/>
              <w:jc w:val="center"/>
              <w:rPr>
                <w:sz w:val="20"/>
                <w:szCs w:val="20"/>
              </w:rPr>
            </w:pPr>
          </w:p>
        </w:tc>
        <w:tc>
          <w:tcPr>
            <w:tcW w:w="850" w:type="dxa"/>
            <w:gridSpan w:val="2"/>
            <w:shd w:val="clear" w:color="auto" w:fill="auto"/>
          </w:tcPr>
          <w:p w14:paraId="24F497CA" w14:textId="77777777" w:rsidR="002C77EE" w:rsidRPr="00345D0A" w:rsidRDefault="002C77EE" w:rsidP="004A3044">
            <w:pPr>
              <w:widowControl w:val="0"/>
              <w:jc w:val="center"/>
              <w:rPr>
                <w:sz w:val="20"/>
                <w:szCs w:val="20"/>
              </w:rPr>
            </w:pPr>
          </w:p>
        </w:tc>
        <w:tc>
          <w:tcPr>
            <w:tcW w:w="851" w:type="dxa"/>
            <w:shd w:val="clear" w:color="auto" w:fill="auto"/>
          </w:tcPr>
          <w:p w14:paraId="566FF81F" w14:textId="77777777" w:rsidR="002C77EE" w:rsidRPr="00345D0A" w:rsidRDefault="002C77EE" w:rsidP="004A3044">
            <w:pPr>
              <w:widowControl w:val="0"/>
              <w:jc w:val="center"/>
              <w:rPr>
                <w:sz w:val="20"/>
                <w:szCs w:val="20"/>
              </w:rPr>
            </w:pPr>
          </w:p>
        </w:tc>
        <w:tc>
          <w:tcPr>
            <w:tcW w:w="850" w:type="dxa"/>
            <w:shd w:val="clear" w:color="auto" w:fill="auto"/>
          </w:tcPr>
          <w:p w14:paraId="208EB201" w14:textId="77777777" w:rsidR="002C77EE" w:rsidRPr="00345D0A" w:rsidRDefault="003A51F9" w:rsidP="004A3044">
            <w:pPr>
              <w:widowControl w:val="0"/>
              <w:jc w:val="center"/>
              <w:rPr>
                <w:sz w:val="20"/>
                <w:szCs w:val="20"/>
              </w:rPr>
            </w:pPr>
            <w:r w:rsidRPr="00345D0A">
              <w:rPr>
                <w:sz w:val="20"/>
                <w:szCs w:val="20"/>
              </w:rPr>
              <w:t>72,1</w:t>
            </w:r>
          </w:p>
        </w:tc>
        <w:tc>
          <w:tcPr>
            <w:tcW w:w="851" w:type="dxa"/>
            <w:shd w:val="clear" w:color="auto" w:fill="auto"/>
          </w:tcPr>
          <w:p w14:paraId="1D4F83B1" w14:textId="77777777" w:rsidR="002C77EE" w:rsidRPr="00345D0A" w:rsidRDefault="003A51F9" w:rsidP="004A3044">
            <w:pPr>
              <w:widowControl w:val="0"/>
              <w:jc w:val="center"/>
              <w:rPr>
                <w:sz w:val="20"/>
                <w:szCs w:val="20"/>
              </w:rPr>
            </w:pPr>
            <w:r w:rsidRPr="00345D0A">
              <w:rPr>
                <w:sz w:val="20"/>
                <w:szCs w:val="20"/>
              </w:rPr>
              <w:t>27,31</w:t>
            </w:r>
          </w:p>
        </w:tc>
        <w:tc>
          <w:tcPr>
            <w:tcW w:w="850" w:type="dxa"/>
            <w:shd w:val="clear" w:color="auto" w:fill="auto"/>
          </w:tcPr>
          <w:p w14:paraId="0E7BE10A" w14:textId="77777777" w:rsidR="002C77EE" w:rsidRPr="00345D0A" w:rsidRDefault="003A51F9" w:rsidP="004A3044">
            <w:pPr>
              <w:widowControl w:val="0"/>
              <w:jc w:val="center"/>
              <w:rPr>
                <w:sz w:val="20"/>
                <w:szCs w:val="20"/>
              </w:rPr>
            </w:pPr>
            <w:r w:rsidRPr="00345D0A">
              <w:rPr>
                <w:sz w:val="20"/>
                <w:szCs w:val="20"/>
              </w:rPr>
              <w:t>487,0</w:t>
            </w:r>
          </w:p>
        </w:tc>
        <w:tc>
          <w:tcPr>
            <w:tcW w:w="851" w:type="dxa"/>
            <w:shd w:val="clear" w:color="auto" w:fill="auto"/>
          </w:tcPr>
          <w:p w14:paraId="4174F7E7" w14:textId="77777777" w:rsidR="002C77EE" w:rsidRPr="00345D0A" w:rsidRDefault="003A51F9" w:rsidP="004A3044">
            <w:pPr>
              <w:widowControl w:val="0"/>
              <w:jc w:val="center"/>
              <w:rPr>
                <w:sz w:val="20"/>
                <w:szCs w:val="20"/>
              </w:rPr>
            </w:pPr>
            <w:r w:rsidRPr="00345D0A">
              <w:rPr>
                <w:sz w:val="20"/>
                <w:szCs w:val="20"/>
              </w:rPr>
              <w:t>166,16</w:t>
            </w:r>
          </w:p>
        </w:tc>
        <w:tc>
          <w:tcPr>
            <w:tcW w:w="850" w:type="dxa"/>
            <w:shd w:val="clear" w:color="auto" w:fill="auto"/>
          </w:tcPr>
          <w:p w14:paraId="3F572665" w14:textId="77777777" w:rsidR="002C77EE" w:rsidRPr="00345D0A" w:rsidRDefault="003A51F9" w:rsidP="004A3044">
            <w:pPr>
              <w:widowControl w:val="0"/>
              <w:jc w:val="center"/>
              <w:rPr>
                <w:sz w:val="20"/>
                <w:szCs w:val="20"/>
              </w:rPr>
            </w:pPr>
            <w:r w:rsidRPr="00345D0A">
              <w:rPr>
                <w:sz w:val="20"/>
                <w:szCs w:val="20"/>
              </w:rPr>
              <w:t>1218,1</w:t>
            </w:r>
          </w:p>
        </w:tc>
        <w:tc>
          <w:tcPr>
            <w:tcW w:w="851" w:type="dxa"/>
            <w:shd w:val="clear" w:color="auto" w:fill="auto"/>
          </w:tcPr>
          <w:p w14:paraId="0D68C37E" w14:textId="77777777" w:rsidR="002C77EE" w:rsidRPr="00345D0A" w:rsidRDefault="003A51F9" w:rsidP="004A3044">
            <w:pPr>
              <w:widowControl w:val="0"/>
              <w:jc w:val="center"/>
              <w:rPr>
                <w:sz w:val="20"/>
                <w:szCs w:val="20"/>
              </w:rPr>
            </w:pPr>
            <w:r w:rsidRPr="00345D0A">
              <w:rPr>
                <w:sz w:val="20"/>
                <w:szCs w:val="20"/>
              </w:rPr>
              <w:t>363,95</w:t>
            </w:r>
          </w:p>
        </w:tc>
        <w:tc>
          <w:tcPr>
            <w:tcW w:w="709" w:type="dxa"/>
            <w:shd w:val="clear" w:color="auto" w:fill="auto"/>
          </w:tcPr>
          <w:p w14:paraId="0720613D" w14:textId="77777777" w:rsidR="002C77EE" w:rsidRPr="00345D0A" w:rsidRDefault="002C77EE" w:rsidP="004A3044">
            <w:pPr>
              <w:widowControl w:val="0"/>
              <w:jc w:val="center"/>
              <w:rPr>
                <w:sz w:val="20"/>
                <w:szCs w:val="20"/>
              </w:rPr>
            </w:pPr>
          </w:p>
        </w:tc>
        <w:tc>
          <w:tcPr>
            <w:tcW w:w="788" w:type="dxa"/>
            <w:shd w:val="clear" w:color="auto" w:fill="auto"/>
          </w:tcPr>
          <w:p w14:paraId="003F17F0" w14:textId="77777777" w:rsidR="002C77EE" w:rsidRPr="00345D0A" w:rsidRDefault="002C77EE" w:rsidP="004A3044">
            <w:pPr>
              <w:widowControl w:val="0"/>
              <w:jc w:val="center"/>
              <w:rPr>
                <w:sz w:val="20"/>
                <w:szCs w:val="20"/>
              </w:rPr>
            </w:pPr>
          </w:p>
        </w:tc>
      </w:tr>
      <w:tr w:rsidR="002C77EE" w:rsidRPr="00345D0A" w14:paraId="7803822D" w14:textId="77777777" w:rsidTr="002C77EE">
        <w:tc>
          <w:tcPr>
            <w:tcW w:w="3260" w:type="dxa"/>
            <w:shd w:val="clear" w:color="auto" w:fill="auto"/>
          </w:tcPr>
          <w:p w14:paraId="224F4B0C" w14:textId="77777777" w:rsidR="002C77EE" w:rsidRPr="00345D0A" w:rsidRDefault="002C77EE" w:rsidP="00F52763">
            <w:pPr>
              <w:widowControl w:val="0"/>
              <w:rPr>
                <w:sz w:val="20"/>
                <w:szCs w:val="20"/>
              </w:rPr>
            </w:pPr>
            <w:r w:rsidRPr="00345D0A">
              <w:rPr>
                <w:sz w:val="20"/>
                <w:szCs w:val="20"/>
              </w:rPr>
              <w:t>Средний процент выборки от общего запаса (%)</w:t>
            </w:r>
          </w:p>
        </w:tc>
        <w:tc>
          <w:tcPr>
            <w:tcW w:w="993" w:type="dxa"/>
            <w:shd w:val="clear" w:color="auto" w:fill="auto"/>
          </w:tcPr>
          <w:p w14:paraId="56FED212" w14:textId="77777777" w:rsidR="002C77EE" w:rsidRPr="00345D0A" w:rsidRDefault="002C77EE" w:rsidP="004A3044">
            <w:pPr>
              <w:widowControl w:val="0"/>
              <w:tabs>
                <w:tab w:val="left" w:pos="278"/>
              </w:tabs>
              <w:jc w:val="center"/>
              <w:rPr>
                <w:sz w:val="20"/>
                <w:szCs w:val="20"/>
              </w:rPr>
            </w:pPr>
          </w:p>
        </w:tc>
        <w:tc>
          <w:tcPr>
            <w:tcW w:w="992" w:type="dxa"/>
            <w:shd w:val="clear" w:color="auto" w:fill="auto"/>
          </w:tcPr>
          <w:p w14:paraId="08CDF03B" w14:textId="77777777" w:rsidR="002C77EE" w:rsidRPr="00345D0A" w:rsidRDefault="003A51F9" w:rsidP="004A3044">
            <w:pPr>
              <w:widowControl w:val="0"/>
              <w:jc w:val="center"/>
              <w:rPr>
                <w:sz w:val="20"/>
                <w:szCs w:val="20"/>
              </w:rPr>
            </w:pPr>
            <w:r w:rsidRPr="00345D0A">
              <w:rPr>
                <w:sz w:val="20"/>
                <w:szCs w:val="20"/>
              </w:rPr>
              <w:t>17</w:t>
            </w:r>
          </w:p>
        </w:tc>
        <w:tc>
          <w:tcPr>
            <w:tcW w:w="850" w:type="dxa"/>
            <w:shd w:val="clear" w:color="auto" w:fill="auto"/>
          </w:tcPr>
          <w:p w14:paraId="5F85CC4B" w14:textId="77777777" w:rsidR="002C77EE" w:rsidRPr="00345D0A" w:rsidRDefault="002C77EE" w:rsidP="004A3044">
            <w:pPr>
              <w:widowControl w:val="0"/>
              <w:jc w:val="center"/>
              <w:rPr>
                <w:sz w:val="20"/>
                <w:szCs w:val="20"/>
              </w:rPr>
            </w:pPr>
          </w:p>
        </w:tc>
        <w:tc>
          <w:tcPr>
            <w:tcW w:w="851" w:type="dxa"/>
            <w:shd w:val="clear" w:color="auto" w:fill="auto"/>
          </w:tcPr>
          <w:p w14:paraId="2AFB3050" w14:textId="77777777" w:rsidR="002C77EE" w:rsidRPr="00345D0A" w:rsidRDefault="002C77EE" w:rsidP="004A3044">
            <w:pPr>
              <w:widowControl w:val="0"/>
              <w:jc w:val="center"/>
              <w:rPr>
                <w:sz w:val="20"/>
                <w:szCs w:val="20"/>
              </w:rPr>
            </w:pPr>
          </w:p>
        </w:tc>
        <w:tc>
          <w:tcPr>
            <w:tcW w:w="850" w:type="dxa"/>
            <w:gridSpan w:val="2"/>
            <w:shd w:val="clear" w:color="auto" w:fill="auto"/>
          </w:tcPr>
          <w:p w14:paraId="01794974" w14:textId="77777777" w:rsidR="002C77EE" w:rsidRPr="00345D0A" w:rsidRDefault="002C77EE" w:rsidP="004A3044">
            <w:pPr>
              <w:widowControl w:val="0"/>
              <w:jc w:val="center"/>
              <w:rPr>
                <w:sz w:val="20"/>
                <w:szCs w:val="20"/>
              </w:rPr>
            </w:pPr>
          </w:p>
        </w:tc>
        <w:tc>
          <w:tcPr>
            <w:tcW w:w="851" w:type="dxa"/>
            <w:shd w:val="clear" w:color="auto" w:fill="auto"/>
          </w:tcPr>
          <w:p w14:paraId="25039932" w14:textId="77777777" w:rsidR="002C77EE" w:rsidRPr="00345D0A" w:rsidRDefault="002C77EE" w:rsidP="004A3044">
            <w:pPr>
              <w:widowControl w:val="0"/>
              <w:jc w:val="center"/>
              <w:rPr>
                <w:sz w:val="20"/>
                <w:szCs w:val="20"/>
              </w:rPr>
            </w:pPr>
          </w:p>
        </w:tc>
        <w:tc>
          <w:tcPr>
            <w:tcW w:w="850" w:type="dxa"/>
            <w:shd w:val="clear" w:color="auto" w:fill="auto"/>
          </w:tcPr>
          <w:p w14:paraId="1618D388" w14:textId="77777777" w:rsidR="002C77EE" w:rsidRPr="00345D0A" w:rsidRDefault="002C77EE" w:rsidP="004A3044">
            <w:pPr>
              <w:widowControl w:val="0"/>
              <w:jc w:val="center"/>
              <w:rPr>
                <w:sz w:val="20"/>
                <w:szCs w:val="20"/>
              </w:rPr>
            </w:pPr>
          </w:p>
        </w:tc>
        <w:tc>
          <w:tcPr>
            <w:tcW w:w="851" w:type="dxa"/>
            <w:shd w:val="clear" w:color="auto" w:fill="auto"/>
          </w:tcPr>
          <w:p w14:paraId="5177C882" w14:textId="77777777" w:rsidR="002C77EE" w:rsidRPr="00345D0A" w:rsidRDefault="002C77EE" w:rsidP="004A3044">
            <w:pPr>
              <w:widowControl w:val="0"/>
              <w:jc w:val="center"/>
              <w:rPr>
                <w:sz w:val="20"/>
                <w:szCs w:val="20"/>
              </w:rPr>
            </w:pPr>
          </w:p>
        </w:tc>
        <w:tc>
          <w:tcPr>
            <w:tcW w:w="850" w:type="dxa"/>
            <w:shd w:val="clear" w:color="auto" w:fill="auto"/>
          </w:tcPr>
          <w:p w14:paraId="7B53F8FB" w14:textId="77777777" w:rsidR="002C77EE" w:rsidRPr="00345D0A" w:rsidRDefault="002C77EE" w:rsidP="004A3044">
            <w:pPr>
              <w:widowControl w:val="0"/>
              <w:jc w:val="center"/>
              <w:rPr>
                <w:sz w:val="20"/>
                <w:szCs w:val="20"/>
              </w:rPr>
            </w:pPr>
          </w:p>
        </w:tc>
        <w:tc>
          <w:tcPr>
            <w:tcW w:w="851" w:type="dxa"/>
            <w:shd w:val="clear" w:color="auto" w:fill="auto"/>
          </w:tcPr>
          <w:p w14:paraId="5F839DEF" w14:textId="77777777" w:rsidR="002C77EE" w:rsidRPr="00345D0A" w:rsidRDefault="002C77EE" w:rsidP="004A3044">
            <w:pPr>
              <w:widowControl w:val="0"/>
              <w:jc w:val="center"/>
              <w:rPr>
                <w:sz w:val="20"/>
                <w:szCs w:val="20"/>
              </w:rPr>
            </w:pPr>
          </w:p>
        </w:tc>
        <w:tc>
          <w:tcPr>
            <w:tcW w:w="850" w:type="dxa"/>
            <w:shd w:val="clear" w:color="auto" w:fill="auto"/>
          </w:tcPr>
          <w:p w14:paraId="574EB144" w14:textId="77777777" w:rsidR="002C77EE" w:rsidRPr="00345D0A" w:rsidRDefault="002C77EE" w:rsidP="004A3044">
            <w:pPr>
              <w:widowControl w:val="0"/>
              <w:jc w:val="center"/>
              <w:rPr>
                <w:sz w:val="20"/>
                <w:szCs w:val="20"/>
              </w:rPr>
            </w:pPr>
          </w:p>
        </w:tc>
        <w:tc>
          <w:tcPr>
            <w:tcW w:w="851" w:type="dxa"/>
            <w:shd w:val="clear" w:color="auto" w:fill="auto"/>
          </w:tcPr>
          <w:p w14:paraId="00F35692" w14:textId="77777777" w:rsidR="002C77EE" w:rsidRPr="00345D0A" w:rsidRDefault="002C77EE" w:rsidP="004A3044">
            <w:pPr>
              <w:widowControl w:val="0"/>
              <w:jc w:val="center"/>
              <w:rPr>
                <w:sz w:val="20"/>
                <w:szCs w:val="20"/>
              </w:rPr>
            </w:pPr>
          </w:p>
        </w:tc>
        <w:tc>
          <w:tcPr>
            <w:tcW w:w="709" w:type="dxa"/>
            <w:shd w:val="clear" w:color="auto" w:fill="auto"/>
          </w:tcPr>
          <w:p w14:paraId="124CE2DA" w14:textId="77777777" w:rsidR="002C77EE" w:rsidRPr="00345D0A" w:rsidRDefault="002C77EE" w:rsidP="004A3044">
            <w:pPr>
              <w:widowControl w:val="0"/>
              <w:jc w:val="center"/>
              <w:rPr>
                <w:sz w:val="20"/>
                <w:szCs w:val="20"/>
              </w:rPr>
            </w:pPr>
          </w:p>
        </w:tc>
        <w:tc>
          <w:tcPr>
            <w:tcW w:w="788" w:type="dxa"/>
            <w:shd w:val="clear" w:color="auto" w:fill="auto"/>
          </w:tcPr>
          <w:p w14:paraId="2AA7876F" w14:textId="77777777" w:rsidR="002C77EE" w:rsidRPr="00345D0A" w:rsidRDefault="002C77EE" w:rsidP="004A3044">
            <w:pPr>
              <w:widowControl w:val="0"/>
              <w:jc w:val="center"/>
              <w:rPr>
                <w:sz w:val="20"/>
                <w:szCs w:val="20"/>
              </w:rPr>
            </w:pPr>
          </w:p>
        </w:tc>
      </w:tr>
      <w:tr w:rsidR="002C77EE" w:rsidRPr="00345D0A" w14:paraId="1C773F38" w14:textId="77777777" w:rsidTr="002C77EE">
        <w:tc>
          <w:tcPr>
            <w:tcW w:w="3260" w:type="dxa"/>
            <w:shd w:val="clear" w:color="auto" w:fill="auto"/>
          </w:tcPr>
          <w:p w14:paraId="39A60088" w14:textId="77777777" w:rsidR="002C77EE" w:rsidRPr="00345D0A" w:rsidRDefault="002C77EE" w:rsidP="00F52763">
            <w:pPr>
              <w:widowControl w:val="0"/>
              <w:rPr>
                <w:sz w:val="20"/>
                <w:szCs w:val="20"/>
              </w:rPr>
            </w:pPr>
            <w:r w:rsidRPr="00345D0A">
              <w:rPr>
                <w:sz w:val="20"/>
                <w:szCs w:val="20"/>
              </w:rPr>
              <w:t>Запас, вырубаемый за один прием</w:t>
            </w:r>
          </w:p>
        </w:tc>
        <w:tc>
          <w:tcPr>
            <w:tcW w:w="993" w:type="dxa"/>
            <w:shd w:val="clear" w:color="auto" w:fill="auto"/>
          </w:tcPr>
          <w:p w14:paraId="306F2D29" w14:textId="77777777" w:rsidR="002C77EE" w:rsidRPr="00345D0A" w:rsidRDefault="002C77EE" w:rsidP="004A3044">
            <w:pPr>
              <w:widowControl w:val="0"/>
              <w:jc w:val="center"/>
              <w:rPr>
                <w:sz w:val="20"/>
                <w:szCs w:val="20"/>
              </w:rPr>
            </w:pPr>
          </w:p>
        </w:tc>
        <w:tc>
          <w:tcPr>
            <w:tcW w:w="992" w:type="dxa"/>
            <w:shd w:val="clear" w:color="auto" w:fill="auto"/>
          </w:tcPr>
          <w:p w14:paraId="342449DF" w14:textId="77777777" w:rsidR="002C77EE" w:rsidRPr="00345D0A" w:rsidRDefault="003A51F9" w:rsidP="004A3044">
            <w:pPr>
              <w:widowControl w:val="0"/>
              <w:jc w:val="center"/>
              <w:rPr>
                <w:sz w:val="20"/>
                <w:szCs w:val="20"/>
              </w:rPr>
            </w:pPr>
            <w:r w:rsidRPr="00345D0A">
              <w:rPr>
                <w:sz w:val="20"/>
                <w:szCs w:val="20"/>
              </w:rPr>
              <w:t>94,65</w:t>
            </w:r>
          </w:p>
        </w:tc>
        <w:tc>
          <w:tcPr>
            <w:tcW w:w="850" w:type="dxa"/>
            <w:shd w:val="clear" w:color="auto" w:fill="auto"/>
          </w:tcPr>
          <w:p w14:paraId="6F32D0E4" w14:textId="77777777" w:rsidR="002C77EE" w:rsidRPr="00345D0A" w:rsidRDefault="002C77EE" w:rsidP="004A3044">
            <w:pPr>
              <w:widowControl w:val="0"/>
              <w:jc w:val="center"/>
              <w:rPr>
                <w:sz w:val="20"/>
                <w:szCs w:val="20"/>
              </w:rPr>
            </w:pPr>
          </w:p>
        </w:tc>
        <w:tc>
          <w:tcPr>
            <w:tcW w:w="851" w:type="dxa"/>
            <w:shd w:val="clear" w:color="auto" w:fill="auto"/>
          </w:tcPr>
          <w:p w14:paraId="0B84B5B7" w14:textId="77777777" w:rsidR="002C77EE" w:rsidRPr="00345D0A" w:rsidRDefault="002C77EE" w:rsidP="004A3044">
            <w:pPr>
              <w:widowControl w:val="0"/>
              <w:jc w:val="center"/>
              <w:rPr>
                <w:sz w:val="20"/>
                <w:szCs w:val="20"/>
              </w:rPr>
            </w:pPr>
          </w:p>
        </w:tc>
        <w:tc>
          <w:tcPr>
            <w:tcW w:w="850" w:type="dxa"/>
            <w:gridSpan w:val="2"/>
            <w:shd w:val="clear" w:color="auto" w:fill="auto"/>
          </w:tcPr>
          <w:p w14:paraId="7D3BDCC2" w14:textId="77777777" w:rsidR="002C77EE" w:rsidRPr="00345D0A" w:rsidRDefault="002C77EE" w:rsidP="004A3044">
            <w:pPr>
              <w:widowControl w:val="0"/>
              <w:jc w:val="center"/>
              <w:rPr>
                <w:sz w:val="20"/>
                <w:szCs w:val="20"/>
              </w:rPr>
            </w:pPr>
          </w:p>
        </w:tc>
        <w:tc>
          <w:tcPr>
            <w:tcW w:w="851" w:type="dxa"/>
            <w:shd w:val="clear" w:color="auto" w:fill="auto"/>
          </w:tcPr>
          <w:p w14:paraId="7C90EFEA" w14:textId="77777777" w:rsidR="002C77EE" w:rsidRPr="00345D0A" w:rsidRDefault="002C77EE" w:rsidP="004A3044">
            <w:pPr>
              <w:widowControl w:val="0"/>
              <w:jc w:val="center"/>
              <w:rPr>
                <w:sz w:val="20"/>
                <w:szCs w:val="20"/>
              </w:rPr>
            </w:pPr>
          </w:p>
        </w:tc>
        <w:tc>
          <w:tcPr>
            <w:tcW w:w="850" w:type="dxa"/>
            <w:shd w:val="clear" w:color="auto" w:fill="auto"/>
          </w:tcPr>
          <w:p w14:paraId="5F50E482" w14:textId="77777777" w:rsidR="002C77EE" w:rsidRPr="00345D0A" w:rsidRDefault="002C77EE" w:rsidP="004A3044">
            <w:pPr>
              <w:widowControl w:val="0"/>
              <w:jc w:val="center"/>
              <w:rPr>
                <w:sz w:val="20"/>
                <w:szCs w:val="20"/>
              </w:rPr>
            </w:pPr>
          </w:p>
        </w:tc>
        <w:tc>
          <w:tcPr>
            <w:tcW w:w="851" w:type="dxa"/>
            <w:shd w:val="clear" w:color="auto" w:fill="auto"/>
          </w:tcPr>
          <w:p w14:paraId="3D5B3CD9" w14:textId="77777777" w:rsidR="002C77EE" w:rsidRPr="00345D0A" w:rsidRDefault="002C77EE" w:rsidP="004A3044">
            <w:pPr>
              <w:widowControl w:val="0"/>
              <w:jc w:val="center"/>
              <w:rPr>
                <w:sz w:val="20"/>
                <w:szCs w:val="20"/>
              </w:rPr>
            </w:pPr>
          </w:p>
        </w:tc>
        <w:tc>
          <w:tcPr>
            <w:tcW w:w="850" w:type="dxa"/>
            <w:shd w:val="clear" w:color="auto" w:fill="auto"/>
          </w:tcPr>
          <w:p w14:paraId="703A20B4" w14:textId="77777777" w:rsidR="002C77EE" w:rsidRPr="00345D0A" w:rsidRDefault="002C77EE" w:rsidP="004A3044">
            <w:pPr>
              <w:widowControl w:val="0"/>
              <w:jc w:val="center"/>
              <w:rPr>
                <w:sz w:val="20"/>
                <w:szCs w:val="20"/>
              </w:rPr>
            </w:pPr>
          </w:p>
        </w:tc>
        <w:tc>
          <w:tcPr>
            <w:tcW w:w="851" w:type="dxa"/>
            <w:shd w:val="clear" w:color="auto" w:fill="auto"/>
          </w:tcPr>
          <w:p w14:paraId="01058B5C" w14:textId="77777777" w:rsidR="002C77EE" w:rsidRPr="00345D0A" w:rsidRDefault="002C77EE" w:rsidP="004A3044">
            <w:pPr>
              <w:widowControl w:val="0"/>
              <w:jc w:val="center"/>
              <w:rPr>
                <w:sz w:val="20"/>
                <w:szCs w:val="20"/>
              </w:rPr>
            </w:pPr>
          </w:p>
        </w:tc>
        <w:tc>
          <w:tcPr>
            <w:tcW w:w="850" w:type="dxa"/>
            <w:shd w:val="clear" w:color="auto" w:fill="auto"/>
          </w:tcPr>
          <w:p w14:paraId="4CC00689" w14:textId="77777777" w:rsidR="002C77EE" w:rsidRPr="00345D0A" w:rsidRDefault="002C77EE" w:rsidP="004A3044">
            <w:pPr>
              <w:widowControl w:val="0"/>
              <w:jc w:val="center"/>
              <w:rPr>
                <w:sz w:val="20"/>
                <w:szCs w:val="20"/>
              </w:rPr>
            </w:pPr>
          </w:p>
        </w:tc>
        <w:tc>
          <w:tcPr>
            <w:tcW w:w="851" w:type="dxa"/>
            <w:shd w:val="clear" w:color="auto" w:fill="auto"/>
          </w:tcPr>
          <w:p w14:paraId="7DC7A5DC" w14:textId="77777777" w:rsidR="002C77EE" w:rsidRPr="00345D0A" w:rsidRDefault="002C77EE" w:rsidP="004A3044">
            <w:pPr>
              <w:widowControl w:val="0"/>
              <w:jc w:val="center"/>
              <w:rPr>
                <w:sz w:val="20"/>
                <w:szCs w:val="20"/>
              </w:rPr>
            </w:pPr>
          </w:p>
        </w:tc>
        <w:tc>
          <w:tcPr>
            <w:tcW w:w="709" w:type="dxa"/>
            <w:shd w:val="clear" w:color="auto" w:fill="auto"/>
          </w:tcPr>
          <w:p w14:paraId="6F32EA65" w14:textId="77777777" w:rsidR="002C77EE" w:rsidRPr="00345D0A" w:rsidRDefault="002C77EE" w:rsidP="004A3044">
            <w:pPr>
              <w:widowControl w:val="0"/>
              <w:jc w:val="center"/>
              <w:rPr>
                <w:sz w:val="20"/>
                <w:szCs w:val="20"/>
              </w:rPr>
            </w:pPr>
          </w:p>
        </w:tc>
        <w:tc>
          <w:tcPr>
            <w:tcW w:w="788" w:type="dxa"/>
            <w:shd w:val="clear" w:color="auto" w:fill="auto"/>
          </w:tcPr>
          <w:p w14:paraId="0F57201A" w14:textId="77777777" w:rsidR="002C77EE" w:rsidRPr="00345D0A" w:rsidRDefault="002C77EE" w:rsidP="004A3044">
            <w:pPr>
              <w:widowControl w:val="0"/>
              <w:jc w:val="center"/>
              <w:rPr>
                <w:sz w:val="20"/>
                <w:szCs w:val="20"/>
              </w:rPr>
            </w:pPr>
          </w:p>
        </w:tc>
      </w:tr>
      <w:tr w:rsidR="002C77EE" w:rsidRPr="00345D0A" w14:paraId="1888093F" w14:textId="77777777" w:rsidTr="002C77EE">
        <w:tc>
          <w:tcPr>
            <w:tcW w:w="3260" w:type="dxa"/>
            <w:shd w:val="clear" w:color="auto" w:fill="auto"/>
          </w:tcPr>
          <w:p w14:paraId="25C0FC8B" w14:textId="77777777" w:rsidR="002C77EE" w:rsidRPr="00345D0A" w:rsidRDefault="002C77EE" w:rsidP="00F52763">
            <w:pPr>
              <w:widowControl w:val="0"/>
              <w:rPr>
                <w:sz w:val="20"/>
                <w:szCs w:val="20"/>
              </w:rPr>
            </w:pPr>
            <w:r w:rsidRPr="00345D0A">
              <w:rPr>
                <w:sz w:val="20"/>
                <w:szCs w:val="20"/>
              </w:rPr>
              <w:t>Средний период повторяемости (лет)</w:t>
            </w:r>
          </w:p>
        </w:tc>
        <w:tc>
          <w:tcPr>
            <w:tcW w:w="11987" w:type="dxa"/>
            <w:gridSpan w:val="15"/>
            <w:shd w:val="clear" w:color="auto" w:fill="auto"/>
          </w:tcPr>
          <w:p w14:paraId="77A538FC" w14:textId="77777777" w:rsidR="002C77EE" w:rsidRPr="00345D0A" w:rsidRDefault="003A51F9" w:rsidP="004A3044">
            <w:pPr>
              <w:widowControl w:val="0"/>
              <w:rPr>
                <w:sz w:val="20"/>
                <w:szCs w:val="20"/>
              </w:rPr>
            </w:pPr>
            <w:r w:rsidRPr="00345D0A">
              <w:rPr>
                <w:sz w:val="20"/>
                <w:szCs w:val="20"/>
              </w:rPr>
              <w:t>25</w:t>
            </w:r>
          </w:p>
        </w:tc>
      </w:tr>
      <w:tr w:rsidR="002C77EE" w:rsidRPr="00345D0A" w14:paraId="5A53AA59" w14:textId="77777777" w:rsidTr="002C77EE">
        <w:tc>
          <w:tcPr>
            <w:tcW w:w="3260" w:type="dxa"/>
            <w:shd w:val="clear" w:color="auto" w:fill="auto"/>
          </w:tcPr>
          <w:p w14:paraId="35D7665E" w14:textId="77777777" w:rsidR="002C77EE" w:rsidRPr="00345D0A" w:rsidRDefault="002C77EE" w:rsidP="00F52763">
            <w:pPr>
              <w:widowControl w:val="0"/>
              <w:rPr>
                <w:sz w:val="20"/>
                <w:szCs w:val="20"/>
              </w:rPr>
            </w:pPr>
            <w:r w:rsidRPr="00345D0A">
              <w:rPr>
                <w:sz w:val="20"/>
                <w:szCs w:val="20"/>
              </w:rPr>
              <w:t>Ежегодная расчетная лесосека</w:t>
            </w:r>
          </w:p>
        </w:tc>
        <w:tc>
          <w:tcPr>
            <w:tcW w:w="993" w:type="dxa"/>
            <w:shd w:val="clear" w:color="auto" w:fill="auto"/>
          </w:tcPr>
          <w:p w14:paraId="237EEBA2" w14:textId="77777777" w:rsidR="002C77EE" w:rsidRPr="00345D0A" w:rsidRDefault="003A51F9" w:rsidP="004A3044">
            <w:pPr>
              <w:widowControl w:val="0"/>
              <w:jc w:val="center"/>
              <w:rPr>
                <w:sz w:val="20"/>
                <w:szCs w:val="20"/>
              </w:rPr>
            </w:pPr>
            <w:r w:rsidRPr="00345D0A">
              <w:rPr>
                <w:sz w:val="20"/>
                <w:szCs w:val="20"/>
              </w:rPr>
              <w:t>71,1</w:t>
            </w:r>
          </w:p>
        </w:tc>
        <w:tc>
          <w:tcPr>
            <w:tcW w:w="992" w:type="dxa"/>
            <w:shd w:val="clear" w:color="auto" w:fill="auto"/>
          </w:tcPr>
          <w:p w14:paraId="57226444" w14:textId="77777777" w:rsidR="002C77EE" w:rsidRPr="00345D0A" w:rsidRDefault="003A51F9" w:rsidP="004A3044">
            <w:pPr>
              <w:widowControl w:val="0"/>
              <w:jc w:val="center"/>
              <w:rPr>
                <w:sz w:val="20"/>
                <w:szCs w:val="20"/>
              </w:rPr>
            </w:pPr>
            <w:r w:rsidRPr="00345D0A">
              <w:rPr>
                <w:sz w:val="20"/>
                <w:szCs w:val="20"/>
              </w:rPr>
              <w:t>3,79</w:t>
            </w:r>
          </w:p>
        </w:tc>
        <w:tc>
          <w:tcPr>
            <w:tcW w:w="850" w:type="dxa"/>
            <w:shd w:val="clear" w:color="auto" w:fill="auto"/>
          </w:tcPr>
          <w:p w14:paraId="5D6D6A4E" w14:textId="77777777" w:rsidR="002C77EE" w:rsidRPr="00345D0A" w:rsidRDefault="002C77EE" w:rsidP="004A3044">
            <w:pPr>
              <w:widowControl w:val="0"/>
              <w:jc w:val="right"/>
              <w:rPr>
                <w:sz w:val="20"/>
                <w:szCs w:val="20"/>
              </w:rPr>
            </w:pPr>
          </w:p>
        </w:tc>
        <w:tc>
          <w:tcPr>
            <w:tcW w:w="851" w:type="dxa"/>
            <w:shd w:val="clear" w:color="auto" w:fill="auto"/>
          </w:tcPr>
          <w:p w14:paraId="499417DD" w14:textId="77777777" w:rsidR="002C77EE" w:rsidRPr="00345D0A" w:rsidRDefault="002C77EE" w:rsidP="004A3044">
            <w:pPr>
              <w:widowControl w:val="0"/>
              <w:jc w:val="right"/>
              <w:rPr>
                <w:sz w:val="20"/>
                <w:szCs w:val="20"/>
              </w:rPr>
            </w:pPr>
          </w:p>
        </w:tc>
        <w:tc>
          <w:tcPr>
            <w:tcW w:w="850" w:type="dxa"/>
            <w:gridSpan w:val="2"/>
            <w:shd w:val="clear" w:color="auto" w:fill="auto"/>
          </w:tcPr>
          <w:p w14:paraId="516457D8" w14:textId="77777777" w:rsidR="002C77EE" w:rsidRPr="00345D0A" w:rsidRDefault="002C77EE" w:rsidP="004A3044">
            <w:pPr>
              <w:widowControl w:val="0"/>
              <w:jc w:val="right"/>
              <w:rPr>
                <w:sz w:val="20"/>
                <w:szCs w:val="20"/>
              </w:rPr>
            </w:pPr>
          </w:p>
        </w:tc>
        <w:tc>
          <w:tcPr>
            <w:tcW w:w="851" w:type="dxa"/>
            <w:shd w:val="clear" w:color="auto" w:fill="auto"/>
          </w:tcPr>
          <w:p w14:paraId="118ADC27" w14:textId="77777777" w:rsidR="002C77EE" w:rsidRPr="00345D0A" w:rsidRDefault="002C77EE" w:rsidP="004A3044">
            <w:pPr>
              <w:widowControl w:val="0"/>
              <w:jc w:val="right"/>
              <w:rPr>
                <w:sz w:val="20"/>
                <w:szCs w:val="20"/>
              </w:rPr>
            </w:pPr>
          </w:p>
        </w:tc>
        <w:tc>
          <w:tcPr>
            <w:tcW w:w="850" w:type="dxa"/>
            <w:shd w:val="clear" w:color="auto" w:fill="auto"/>
          </w:tcPr>
          <w:p w14:paraId="172C801D" w14:textId="77777777" w:rsidR="002C77EE" w:rsidRPr="00345D0A" w:rsidRDefault="002C77EE" w:rsidP="004A3044">
            <w:pPr>
              <w:widowControl w:val="0"/>
              <w:jc w:val="right"/>
              <w:rPr>
                <w:sz w:val="20"/>
                <w:szCs w:val="20"/>
              </w:rPr>
            </w:pPr>
          </w:p>
        </w:tc>
        <w:tc>
          <w:tcPr>
            <w:tcW w:w="851" w:type="dxa"/>
            <w:shd w:val="clear" w:color="auto" w:fill="auto"/>
          </w:tcPr>
          <w:p w14:paraId="213B9800" w14:textId="77777777" w:rsidR="002C77EE" w:rsidRPr="00345D0A" w:rsidRDefault="002C77EE" w:rsidP="004A3044">
            <w:pPr>
              <w:widowControl w:val="0"/>
              <w:jc w:val="right"/>
              <w:rPr>
                <w:sz w:val="20"/>
                <w:szCs w:val="20"/>
              </w:rPr>
            </w:pPr>
          </w:p>
        </w:tc>
        <w:tc>
          <w:tcPr>
            <w:tcW w:w="850" w:type="dxa"/>
            <w:shd w:val="clear" w:color="auto" w:fill="auto"/>
          </w:tcPr>
          <w:p w14:paraId="06430C13" w14:textId="77777777" w:rsidR="002C77EE" w:rsidRPr="00345D0A" w:rsidRDefault="002C77EE" w:rsidP="004A3044">
            <w:pPr>
              <w:widowControl w:val="0"/>
              <w:jc w:val="right"/>
              <w:rPr>
                <w:sz w:val="20"/>
                <w:szCs w:val="20"/>
              </w:rPr>
            </w:pPr>
          </w:p>
        </w:tc>
        <w:tc>
          <w:tcPr>
            <w:tcW w:w="851" w:type="dxa"/>
            <w:shd w:val="clear" w:color="auto" w:fill="auto"/>
          </w:tcPr>
          <w:p w14:paraId="5532E0BC" w14:textId="77777777" w:rsidR="002C77EE" w:rsidRPr="00345D0A" w:rsidRDefault="002C77EE" w:rsidP="004A3044">
            <w:pPr>
              <w:widowControl w:val="0"/>
              <w:jc w:val="right"/>
              <w:rPr>
                <w:sz w:val="20"/>
                <w:szCs w:val="20"/>
              </w:rPr>
            </w:pPr>
          </w:p>
        </w:tc>
        <w:tc>
          <w:tcPr>
            <w:tcW w:w="850" w:type="dxa"/>
            <w:shd w:val="clear" w:color="auto" w:fill="auto"/>
          </w:tcPr>
          <w:p w14:paraId="1BE4701B" w14:textId="77777777" w:rsidR="002C77EE" w:rsidRPr="00345D0A" w:rsidRDefault="002C77EE" w:rsidP="004A3044">
            <w:pPr>
              <w:widowControl w:val="0"/>
              <w:jc w:val="right"/>
              <w:rPr>
                <w:sz w:val="20"/>
                <w:szCs w:val="20"/>
              </w:rPr>
            </w:pPr>
          </w:p>
        </w:tc>
        <w:tc>
          <w:tcPr>
            <w:tcW w:w="851" w:type="dxa"/>
            <w:shd w:val="clear" w:color="auto" w:fill="auto"/>
          </w:tcPr>
          <w:p w14:paraId="25AD6D30" w14:textId="77777777" w:rsidR="002C77EE" w:rsidRPr="00345D0A" w:rsidRDefault="002C77EE" w:rsidP="004A3044">
            <w:pPr>
              <w:widowControl w:val="0"/>
              <w:jc w:val="right"/>
              <w:rPr>
                <w:sz w:val="20"/>
                <w:szCs w:val="20"/>
              </w:rPr>
            </w:pPr>
          </w:p>
        </w:tc>
        <w:tc>
          <w:tcPr>
            <w:tcW w:w="709" w:type="dxa"/>
            <w:shd w:val="clear" w:color="auto" w:fill="auto"/>
          </w:tcPr>
          <w:p w14:paraId="094298D1" w14:textId="77777777" w:rsidR="002C77EE" w:rsidRPr="00345D0A" w:rsidRDefault="002C77EE" w:rsidP="004A3044">
            <w:pPr>
              <w:widowControl w:val="0"/>
              <w:jc w:val="right"/>
              <w:rPr>
                <w:sz w:val="20"/>
                <w:szCs w:val="20"/>
              </w:rPr>
            </w:pPr>
          </w:p>
        </w:tc>
        <w:tc>
          <w:tcPr>
            <w:tcW w:w="788" w:type="dxa"/>
            <w:shd w:val="clear" w:color="auto" w:fill="auto"/>
          </w:tcPr>
          <w:p w14:paraId="5AED3D40" w14:textId="77777777" w:rsidR="002C77EE" w:rsidRPr="00345D0A" w:rsidRDefault="002C77EE" w:rsidP="004A3044">
            <w:pPr>
              <w:widowControl w:val="0"/>
              <w:jc w:val="right"/>
              <w:rPr>
                <w:sz w:val="20"/>
                <w:szCs w:val="20"/>
              </w:rPr>
            </w:pPr>
          </w:p>
        </w:tc>
      </w:tr>
      <w:tr w:rsidR="002C77EE" w:rsidRPr="00345D0A" w14:paraId="79D0368C" w14:textId="77777777" w:rsidTr="002C77EE">
        <w:tc>
          <w:tcPr>
            <w:tcW w:w="3260" w:type="dxa"/>
            <w:shd w:val="clear" w:color="auto" w:fill="auto"/>
          </w:tcPr>
          <w:p w14:paraId="56BAF9F6" w14:textId="77777777" w:rsidR="002C77EE" w:rsidRPr="00345D0A" w:rsidRDefault="002C77EE" w:rsidP="00F52763">
            <w:pPr>
              <w:widowControl w:val="0"/>
              <w:rPr>
                <w:sz w:val="20"/>
                <w:szCs w:val="20"/>
              </w:rPr>
            </w:pPr>
            <w:r w:rsidRPr="00345D0A">
              <w:rPr>
                <w:sz w:val="20"/>
                <w:szCs w:val="20"/>
              </w:rPr>
              <w:t>корневой</w:t>
            </w:r>
          </w:p>
        </w:tc>
        <w:tc>
          <w:tcPr>
            <w:tcW w:w="993" w:type="dxa"/>
            <w:shd w:val="clear" w:color="auto" w:fill="auto"/>
          </w:tcPr>
          <w:p w14:paraId="5E144634" w14:textId="77777777" w:rsidR="002C77EE" w:rsidRPr="00345D0A" w:rsidRDefault="002C77EE" w:rsidP="004A3044">
            <w:pPr>
              <w:widowControl w:val="0"/>
              <w:jc w:val="center"/>
              <w:rPr>
                <w:sz w:val="20"/>
                <w:szCs w:val="20"/>
              </w:rPr>
            </w:pPr>
          </w:p>
        </w:tc>
        <w:tc>
          <w:tcPr>
            <w:tcW w:w="992" w:type="dxa"/>
            <w:shd w:val="clear" w:color="auto" w:fill="auto"/>
          </w:tcPr>
          <w:p w14:paraId="4AD6320D" w14:textId="77777777" w:rsidR="002C77EE" w:rsidRPr="00345D0A" w:rsidRDefault="003A51F9" w:rsidP="004A3044">
            <w:pPr>
              <w:widowControl w:val="0"/>
              <w:jc w:val="center"/>
              <w:rPr>
                <w:sz w:val="20"/>
                <w:szCs w:val="20"/>
              </w:rPr>
            </w:pPr>
            <w:r w:rsidRPr="00345D0A">
              <w:rPr>
                <w:sz w:val="20"/>
                <w:szCs w:val="20"/>
              </w:rPr>
              <w:t>3,79</w:t>
            </w:r>
          </w:p>
        </w:tc>
        <w:tc>
          <w:tcPr>
            <w:tcW w:w="850" w:type="dxa"/>
            <w:shd w:val="clear" w:color="auto" w:fill="auto"/>
          </w:tcPr>
          <w:p w14:paraId="164AEB8D" w14:textId="77777777" w:rsidR="002C77EE" w:rsidRPr="00345D0A" w:rsidRDefault="002C77EE" w:rsidP="004A3044">
            <w:pPr>
              <w:widowControl w:val="0"/>
              <w:jc w:val="right"/>
              <w:rPr>
                <w:sz w:val="20"/>
                <w:szCs w:val="20"/>
              </w:rPr>
            </w:pPr>
          </w:p>
        </w:tc>
        <w:tc>
          <w:tcPr>
            <w:tcW w:w="851" w:type="dxa"/>
            <w:shd w:val="clear" w:color="auto" w:fill="auto"/>
          </w:tcPr>
          <w:p w14:paraId="533B36FF" w14:textId="77777777" w:rsidR="002C77EE" w:rsidRPr="00345D0A" w:rsidRDefault="002C77EE" w:rsidP="004A3044">
            <w:pPr>
              <w:widowControl w:val="0"/>
              <w:jc w:val="right"/>
              <w:rPr>
                <w:sz w:val="20"/>
                <w:szCs w:val="20"/>
              </w:rPr>
            </w:pPr>
          </w:p>
        </w:tc>
        <w:tc>
          <w:tcPr>
            <w:tcW w:w="850" w:type="dxa"/>
            <w:gridSpan w:val="2"/>
            <w:shd w:val="clear" w:color="auto" w:fill="auto"/>
          </w:tcPr>
          <w:p w14:paraId="21B9A603" w14:textId="77777777" w:rsidR="002C77EE" w:rsidRPr="00345D0A" w:rsidRDefault="002C77EE" w:rsidP="004A3044">
            <w:pPr>
              <w:widowControl w:val="0"/>
              <w:jc w:val="right"/>
              <w:rPr>
                <w:sz w:val="20"/>
                <w:szCs w:val="20"/>
              </w:rPr>
            </w:pPr>
          </w:p>
        </w:tc>
        <w:tc>
          <w:tcPr>
            <w:tcW w:w="851" w:type="dxa"/>
            <w:shd w:val="clear" w:color="auto" w:fill="auto"/>
          </w:tcPr>
          <w:p w14:paraId="6A227E9B" w14:textId="77777777" w:rsidR="002C77EE" w:rsidRPr="00345D0A" w:rsidRDefault="002C77EE" w:rsidP="004A3044">
            <w:pPr>
              <w:widowControl w:val="0"/>
              <w:jc w:val="right"/>
              <w:rPr>
                <w:sz w:val="20"/>
                <w:szCs w:val="20"/>
              </w:rPr>
            </w:pPr>
          </w:p>
        </w:tc>
        <w:tc>
          <w:tcPr>
            <w:tcW w:w="850" w:type="dxa"/>
            <w:shd w:val="clear" w:color="auto" w:fill="auto"/>
          </w:tcPr>
          <w:p w14:paraId="485FDF05" w14:textId="77777777" w:rsidR="002C77EE" w:rsidRPr="00345D0A" w:rsidRDefault="002C77EE" w:rsidP="004A3044">
            <w:pPr>
              <w:widowControl w:val="0"/>
              <w:jc w:val="right"/>
              <w:rPr>
                <w:sz w:val="20"/>
                <w:szCs w:val="20"/>
              </w:rPr>
            </w:pPr>
          </w:p>
        </w:tc>
        <w:tc>
          <w:tcPr>
            <w:tcW w:w="851" w:type="dxa"/>
            <w:shd w:val="clear" w:color="auto" w:fill="auto"/>
          </w:tcPr>
          <w:p w14:paraId="20FB8D13" w14:textId="77777777" w:rsidR="002C77EE" w:rsidRPr="00345D0A" w:rsidRDefault="002C77EE" w:rsidP="004A3044">
            <w:pPr>
              <w:widowControl w:val="0"/>
              <w:jc w:val="right"/>
              <w:rPr>
                <w:sz w:val="20"/>
                <w:szCs w:val="20"/>
              </w:rPr>
            </w:pPr>
          </w:p>
        </w:tc>
        <w:tc>
          <w:tcPr>
            <w:tcW w:w="850" w:type="dxa"/>
            <w:shd w:val="clear" w:color="auto" w:fill="auto"/>
          </w:tcPr>
          <w:p w14:paraId="6D5FC59A" w14:textId="77777777" w:rsidR="002C77EE" w:rsidRPr="00345D0A" w:rsidRDefault="002C77EE" w:rsidP="004A3044">
            <w:pPr>
              <w:widowControl w:val="0"/>
              <w:jc w:val="right"/>
              <w:rPr>
                <w:sz w:val="20"/>
                <w:szCs w:val="20"/>
              </w:rPr>
            </w:pPr>
          </w:p>
        </w:tc>
        <w:tc>
          <w:tcPr>
            <w:tcW w:w="851" w:type="dxa"/>
            <w:shd w:val="clear" w:color="auto" w:fill="auto"/>
          </w:tcPr>
          <w:p w14:paraId="0E2C8B87" w14:textId="77777777" w:rsidR="002C77EE" w:rsidRPr="00345D0A" w:rsidRDefault="002C77EE" w:rsidP="004A3044">
            <w:pPr>
              <w:widowControl w:val="0"/>
              <w:jc w:val="right"/>
              <w:rPr>
                <w:sz w:val="20"/>
                <w:szCs w:val="20"/>
              </w:rPr>
            </w:pPr>
          </w:p>
        </w:tc>
        <w:tc>
          <w:tcPr>
            <w:tcW w:w="850" w:type="dxa"/>
            <w:shd w:val="clear" w:color="auto" w:fill="auto"/>
          </w:tcPr>
          <w:p w14:paraId="5DF160C8" w14:textId="77777777" w:rsidR="002C77EE" w:rsidRPr="00345D0A" w:rsidRDefault="002C77EE" w:rsidP="004A3044">
            <w:pPr>
              <w:widowControl w:val="0"/>
              <w:jc w:val="right"/>
              <w:rPr>
                <w:sz w:val="20"/>
                <w:szCs w:val="20"/>
              </w:rPr>
            </w:pPr>
          </w:p>
        </w:tc>
        <w:tc>
          <w:tcPr>
            <w:tcW w:w="851" w:type="dxa"/>
            <w:shd w:val="clear" w:color="auto" w:fill="auto"/>
          </w:tcPr>
          <w:p w14:paraId="101AAEFA" w14:textId="77777777" w:rsidR="002C77EE" w:rsidRPr="00345D0A" w:rsidRDefault="002C77EE" w:rsidP="004A3044">
            <w:pPr>
              <w:widowControl w:val="0"/>
              <w:jc w:val="right"/>
              <w:rPr>
                <w:sz w:val="20"/>
                <w:szCs w:val="20"/>
              </w:rPr>
            </w:pPr>
          </w:p>
        </w:tc>
        <w:tc>
          <w:tcPr>
            <w:tcW w:w="709" w:type="dxa"/>
            <w:shd w:val="clear" w:color="auto" w:fill="auto"/>
          </w:tcPr>
          <w:p w14:paraId="6AB769E2" w14:textId="77777777" w:rsidR="002C77EE" w:rsidRPr="00345D0A" w:rsidRDefault="002C77EE" w:rsidP="004A3044">
            <w:pPr>
              <w:widowControl w:val="0"/>
              <w:jc w:val="right"/>
              <w:rPr>
                <w:sz w:val="20"/>
                <w:szCs w:val="20"/>
              </w:rPr>
            </w:pPr>
          </w:p>
        </w:tc>
        <w:tc>
          <w:tcPr>
            <w:tcW w:w="788" w:type="dxa"/>
            <w:shd w:val="clear" w:color="auto" w:fill="auto"/>
          </w:tcPr>
          <w:p w14:paraId="196604BB" w14:textId="77777777" w:rsidR="002C77EE" w:rsidRPr="00345D0A" w:rsidRDefault="002C77EE" w:rsidP="004A3044">
            <w:pPr>
              <w:widowControl w:val="0"/>
              <w:jc w:val="right"/>
              <w:rPr>
                <w:sz w:val="20"/>
                <w:szCs w:val="20"/>
              </w:rPr>
            </w:pPr>
          </w:p>
        </w:tc>
      </w:tr>
      <w:tr w:rsidR="002C77EE" w:rsidRPr="00345D0A" w14:paraId="3C66D3F2" w14:textId="77777777" w:rsidTr="002C77EE">
        <w:tc>
          <w:tcPr>
            <w:tcW w:w="3260" w:type="dxa"/>
            <w:shd w:val="clear" w:color="auto" w:fill="auto"/>
          </w:tcPr>
          <w:p w14:paraId="43C9970A" w14:textId="77777777" w:rsidR="002C77EE" w:rsidRPr="00345D0A" w:rsidRDefault="002C77EE" w:rsidP="00F52763">
            <w:pPr>
              <w:widowControl w:val="0"/>
              <w:rPr>
                <w:sz w:val="20"/>
                <w:szCs w:val="20"/>
              </w:rPr>
            </w:pPr>
            <w:r w:rsidRPr="00345D0A">
              <w:rPr>
                <w:sz w:val="20"/>
                <w:szCs w:val="20"/>
              </w:rPr>
              <w:t>ликвид</w:t>
            </w:r>
          </w:p>
        </w:tc>
        <w:tc>
          <w:tcPr>
            <w:tcW w:w="993" w:type="dxa"/>
            <w:shd w:val="clear" w:color="auto" w:fill="auto"/>
          </w:tcPr>
          <w:p w14:paraId="27B42FFA" w14:textId="77777777" w:rsidR="002C77EE" w:rsidRPr="00345D0A" w:rsidRDefault="002C77EE" w:rsidP="004A3044">
            <w:pPr>
              <w:widowControl w:val="0"/>
              <w:jc w:val="center"/>
              <w:rPr>
                <w:sz w:val="20"/>
                <w:szCs w:val="20"/>
              </w:rPr>
            </w:pPr>
          </w:p>
        </w:tc>
        <w:tc>
          <w:tcPr>
            <w:tcW w:w="992" w:type="dxa"/>
            <w:shd w:val="clear" w:color="auto" w:fill="auto"/>
          </w:tcPr>
          <w:p w14:paraId="46A15F63" w14:textId="77777777" w:rsidR="002C77EE" w:rsidRPr="00345D0A" w:rsidRDefault="003A51F9" w:rsidP="004A3044">
            <w:pPr>
              <w:widowControl w:val="0"/>
              <w:jc w:val="center"/>
              <w:rPr>
                <w:sz w:val="20"/>
                <w:szCs w:val="20"/>
              </w:rPr>
            </w:pPr>
            <w:r w:rsidRPr="00345D0A">
              <w:rPr>
                <w:sz w:val="20"/>
                <w:szCs w:val="20"/>
              </w:rPr>
              <w:t>3,48</w:t>
            </w:r>
          </w:p>
        </w:tc>
        <w:tc>
          <w:tcPr>
            <w:tcW w:w="850" w:type="dxa"/>
            <w:shd w:val="clear" w:color="auto" w:fill="auto"/>
          </w:tcPr>
          <w:p w14:paraId="37D54370" w14:textId="77777777" w:rsidR="002C77EE" w:rsidRPr="00345D0A" w:rsidRDefault="002C77EE" w:rsidP="004A3044">
            <w:pPr>
              <w:widowControl w:val="0"/>
              <w:jc w:val="right"/>
              <w:rPr>
                <w:sz w:val="20"/>
                <w:szCs w:val="20"/>
              </w:rPr>
            </w:pPr>
          </w:p>
        </w:tc>
        <w:tc>
          <w:tcPr>
            <w:tcW w:w="851" w:type="dxa"/>
            <w:shd w:val="clear" w:color="auto" w:fill="auto"/>
          </w:tcPr>
          <w:p w14:paraId="0B88FDCD" w14:textId="77777777" w:rsidR="002C77EE" w:rsidRPr="00345D0A" w:rsidRDefault="002C77EE" w:rsidP="004A3044">
            <w:pPr>
              <w:widowControl w:val="0"/>
              <w:jc w:val="right"/>
              <w:rPr>
                <w:sz w:val="20"/>
                <w:szCs w:val="20"/>
              </w:rPr>
            </w:pPr>
          </w:p>
        </w:tc>
        <w:tc>
          <w:tcPr>
            <w:tcW w:w="850" w:type="dxa"/>
            <w:gridSpan w:val="2"/>
            <w:shd w:val="clear" w:color="auto" w:fill="auto"/>
          </w:tcPr>
          <w:p w14:paraId="217D5A58" w14:textId="77777777" w:rsidR="002C77EE" w:rsidRPr="00345D0A" w:rsidRDefault="002C77EE" w:rsidP="004A3044">
            <w:pPr>
              <w:widowControl w:val="0"/>
              <w:jc w:val="right"/>
              <w:rPr>
                <w:sz w:val="20"/>
                <w:szCs w:val="20"/>
              </w:rPr>
            </w:pPr>
          </w:p>
        </w:tc>
        <w:tc>
          <w:tcPr>
            <w:tcW w:w="851" w:type="dxa"/>
            <w:shd w:val="clear" w:color="auto" w:fill="auto"/>
          </w:tcPr>
          <w:p w14:paraId="60FFB6A3" w14:textId="77777777" w:rsidR="002C77EE" w:rsidRPr="00345D0A" w:rsidRDefault="002C77EE" w:rsidP="004A3044">
            <w:pPr>
              <w:widowControl w:val="0"/>
              <w:jc w:val="right"/>
              <w:rPr>
                <w:sz w:val="20"/>
                <w:szCs w:val="20"/>
              </w:rPr>
            </w:pPr>
          </w:p>
        </w:tc>
        <w:tc>
          <w:tcPr>
            <w:tcW w:w="850" w:type="dxa"/>
            <w:shd w:val="clear" w:color="auto" w:fill="auto"/>
          </w:tcPr>
          <w:p w14:paraId="4D0E6ECB" w14:textId="77777777" w:rsidR="002C77EE" w:rsidRPr="00345D0A" w:rsidRDefault="002C77EE" w:rsidP="004A3044">
            <w:pPr>
              <w:widowControl w:val="0"/>
              <w:jc w:val="right"/>
              <w:rPr>
                <w:sz w:val="20"/>
                <w:szCs w:val="20"/>
              </w:rPr>
            </w:pPr>
          </w:p>
        </w:tc>
        <w:tc>
          <w:tcPr>
            <w:tcW w:w="851" w:type="dxa"/>
            <w:shd w:val="clear" w:color="auto" w:fill="auto"/>
          </w:tcPr>
          <w:p w14:paraId="3DBD4AF2" w14:textId="77777777" w:rsidR="002C77EE" w:rsidRPr="00345D0A" w:rsidRDefault="002C77EE" w:rsidP="004A3044">
            <w:pPr>
              <w:widowControl w:val="0"/>
              <w:jc w:val="right"/>
              <w:rPr>
                <w:sz w:val="20"/>
                <w:szCs w:val="20"/>
              </w:rPr>
            </w:pPr>
          </w:p>
        </w:tc>
        <w:tc>
          <w:tcPr>
            <w:tcW w:w="850" w:type="dxa"/>
            <w:shd w:val="clear" w:color="auto" w:fill="auto"/>
          </w:tcPr>
          <w:p w14:paraId="21F100A8" w14:textId="77777777" w:rsidR="002C77EE" w:rsidRPr="00345D0A" w:rsidRDefault="002C77EE" w:rsidP="004A3044">
            <w:pPr>
              <w:widowControl w:val="0"/>
              <w:jc w:val="right"/>
              <w:rPr>
                <w:sz w:val="20"/>
                <w:szCs w:val="20"/>
              </w:rPr>
            </w:pPr>
          </w:p>
        </w:tc>
        <w:tc>
          <w:tcPr>
            <w:tcW w:w="851" w:type="dxa"/>
            <w:shd w:val="clear" w:color="auto" w:fill="auto"/>
          </w:tcPr>
          <w:p w14:paraId="35B2DF3C" w14:textId="77777777" w:rsidR="002C77EE" w:rsidRPr="00345D0A" w:rsidRDefault="002C77EE" w:rsidP="004A3044">
            <w:pPr>
              <w:widowControl w:val="0"/>
              <w:jc w:val="right"/>
              <w:rPr>
                <w:sz w:val="20"/>
                <w:szCs w:val="20"/>
              </w:rPr>
            </w:pPr>
          </w:p>
        </w:tc>
        <w:tc>
          <w:tcPr>
            <w:tcW w:w="850" w:type="dxa"/>
            <w:shd w:val="clear" w:color="auto" w:fill="auto"/>
          </w:tcPr>
          <w:p w14:paraId="2A2ACF19" w14:textId="77777777" w:rsidR="002C77EE" w:rsidRPr="00345D0A" w:rsidRDefault="002C77EE" w:rsidP="004A3044">
            <w:pPr>
              <w:widowControl w:val="0"/>
              <w:jc w:val="right"/>
              <w:rPr>
                <w:sz w:val="20"/>
                <w:szCs w:val="20"/>
              </w:rPr>
            </w:pPr>
          </w:p>
        </w:tc>
        <w:tc>
          <w:tcPr>
            <w:tcW w:w="851" w:type="dxa"/>
            <w:shd w:val="clear" w:color="auto" w:fill="auto"/>
          </w:tcPr>
          <w:p w14:paraId="4757C4CE" w14:textId="77777777" w:rsidR="002C77EE" w:rsidRPr="00345D0A" w:rsidRDefault="002C77EE" w:rsidP="004A3044">
            <w:pPr>
              <w:widowControl w:val="0"/>
              <w:jc w:val="right"/>
              <w:rPr>
                <w:sz w:val="20"/>
                <w:szCs w:val="20"/>
              </w:rPr>
            </w:pPr>
          </w:p>
        </w:tc>
        <w:tc>
          <w:tcPr>
            <w:tcW w:w="709" w:type="dxa"/>
            <w:shd w:val="clear" w:color="auto" w:fill="auto"/>
          </w:tcPr>
          <w:p w14:paraId="0D25DAB2" w14:textId="77777777" w:rsidR="002C77EE" w:rsidRPr="00345D0A" w:rsidRDefault="002C77EE" w:rsidP="004A3044">
            <w:pPr>
              <w:widowControl w:val="0"/>
              <w:jc w:val="right"/>
              <w:rPr>
                <w:sz w:val="20"/>
                <w:szCs w:val="20"/>
              </w:rPr>
            </w:pPr>
          </w:p>
        </w:tc>
        <w:tc>
          <w:tcPr>
            <w:tcW w:w="788" w:type="dxa"/>
            <w:shd w:val="clear" w:color="auto" w:fill="auto"/>
          </w:tcPr>
          <w:p w14:paraId="00439990" w14:textId="77777777" w:rsidR="002C77EE" w:rsidRPr="00345D0A" w:rsidRDefault="002C77EE" w:rsidP="004A3044">
            <w:pPr>
              <w:widowControl w:val="0"/>
              <w:jc w:val="right"/>
              <w:rPr>
                <w:sz w:val="20"/>
                <w:szCs w:val="20"/>
              </w:rPr>
            </w:pPr>
          </w:p>
        </w:tc>
      </w:tr>
      <w:tr w:rsidR="002C77EE" w:rsidRPr="00345D0A" w14:paraId="59E949B4" w14:textId="77777777" w:rsidTr="002C77EE">
        <w:tc>
          <w:tcPr>
            <w:tcW w:w="3260" w:type="dxa"/>
            <w:shd w:val="clear" w:color="auto" w:fill="auto"/>
          </w:tcPr>
          <w:p w14:paraId="4FDDD251" w14:textId="77777777" w:rsidR="002C77EE" w:rsidRPr="00345D0A" w:rsidRDefault="002C77EE" w:rsidP="00F52763">
            <w:pPr>
              <w:widowControl w:val="0"/>
              <w:rPr>
                <w:sz w:val="20"/>
                <w:szCs w:val="20"/>
              </w:rPr>
            </w:pPr>
            <w:r w:rsidRPr="00345D0A">
              <w:rPr>
                <w:sz w:val="20"/>
                <w:szCs w:val="20"/>
              </w:rPr>
              <w:t>деловая</w:t>
            </w:r>
          </w:p>
        </w:tc>
        <w:tc>
          <w:tcPr>
            <w:tcW w:w="993" w:type="dxa"/>
            <w:shd w:val="clear" w:color="auto" w:fill="auto"/>
          </w:tcPr>
          <w:p w14:paraId="0BDA48C4" w14:textId="77777777" w:rsidR="002C77EE" w:rsidRPr="00345D0A" w:rsidRDefault="002C77EE" w:rsidP="004A3044">
            <w:pPr>
              <w:widowControl w:val="0"/>
              <w:jc w:val="center"/>
              <w:rPr>
                <w:sz w:val="20"/>
                <w:szCs w:val="20"/>
              </w:rPr>
            </w:pPr>
          </w:p>
        </w:tc>
        <w:tc>
          <w:tcPr>
            <w:tcW w:w="992" w:type="dxa"/>
            <w:shd w:val="clear" w:color="auto" w:fill="auto"/>
          </w:tcPr>
          <w:p w14:paraId="50264ACA" w14:textId="77777777" w:rsidR="002C77EE" w:rsidRPr="00345D0A" w:rsidRDefault="003A51F9" w:rsidP="004A3044">
            <w:pPr>
              <w:widowControl w:val="0"/>
              <w:jc w:val="center"/>
              <w:rPr>
                <w:sz w:val="20"/>
                <w:szCs w:val="20"/>
              </w:rPr>
            </w:pPr>
            <w:r w:rsidRPr="00345D0A">
              <w:rPr>
                <w:sz w:val="20"/>
                <w:szCs w:val="20"/>
              </w:rPr>
              <w:t>2,67</w:t>
            </w:r>
          </w:p>
        </w:tc>
        <w:tc>
          <w:tcPr>
            <w:tcW w:w="850" w:type="dxa"/>
            <w:shd w:val="clear" w:color="auto" w:fill="auto"/>
          </w:tcPr>
          <w:p w14:paraId="680FFB13" w14:textId="77777777" w:rsidR="002C77EE" w:rsidRPr="00345D0A" w:rsidRDefault="002C77EE" w:rsidP="004A3044">
            <w:pPr>
              <w:widowControl w:val="0"/>
              <w:jc w:val="right"/>
              <w:rPr>
                <w:sz w:val="20"/>
                <w:szCs w:val="20"/>
              </w:rPr>
            </w:pPr>
          </w:p>
        </w:tc>
        <w:tc>
          <w:tcPr>
            <w:tcW w:w="851" w:type="dxa"/>
            <w:shd w:val="clear" w:color="auto" w:fill="auto"/>
          </w:tcPr>
          <w:p w14:paraId="482003FC" w14:textId="77777777" w:rsidR="002C77EE" w:rsidRPr="00345D0A" w:rsidRDefault="002C77EE" w:rsidP="004A3044">
            <w:pPr>
              <w:widowControl w:val="0"/>
              <w:jc w:val="right"/>
              <w:rPr>
                <w:sz w:val="20"/>
                <w:szCs w:val="20"/>
              </w:rPr>
            </w:pPr>
          </w:p>
        </w:tc>
        <w:tc>
          <w:tcPr>
            <w:tcW w:w="850" w:type="dxa"/>
            <w:gridSpan w:val="2"/>
            <w:shd w:val="clear" w:color="auto" w:fill="auto"/>
          </w:tcPr>
          <w:p w14:paraId="0F45AC99" w14:textId="77777777" w:rsidR="002C77EE" w:rsidRPr="00345D0A" w:rsidRDefault="002C77EE" w:rsidP="004A3044">
            <w:pPr>
              <w:widowControl w:val="0"/>
              <w:jc w:val="right"/>
              <w:rPr>
                <w:sz w:val="20"/>
                <w:szCs w:val="20"/>
              </w:rPr>
            </w:pPr>
          </w:p>
        </w:tc>
        <w:tc>
          <w:tcPr>
            <w:tcW w:w="851" w:type="dxa"/>
            <w:shd w:val="clear" w:color="auto" w:fill="auto"/>
          </w:tcPr>
          <w:p w14:paraId="7EFB1915" w14:textId="77777777" w:rsidR="002C77EE" w:rsidRPr="00345D0A" w:rsidRDefault="002C77EE" w:rsidP="004A3044">
            <w:pPr>
              <w:widowControl w:val="0"/>
              <w:jc w:val="right"/>
              <w:rPr>
                <w:sz w:val="20"/>
                <w:szCs w:val="20"/>
              </w:rPr>
            </w:pPr>
          </w:p>
        </w:tc>
        <w:tc>
          <w:tcPr>
            <w:tcW w:w="850" w:type="dxa"/>
            <w:shd w:val="clear" w:color="auto" w:fill="auto"/>
          </w:tcPr>
          <w:p w14:paraId="01FE40FB" w14:textId="77777777" w:rsidR="002C77EE" w:rsidRPr="00345D0A" w:rsidRDefault="002C77EE" w:rsidP="004A3044">
            <w:pPr>
              <w:widowControl w:val="0"/>
              <w:jc w:val="right"/>
              <w:rPr>
                <w:sz w:val="20"/>
                <w:szCs w:val="20"/>
              </w:rPr>
            </w:pPr>
          </w:p>
        </w:tc>
        <w:tc>
          <w:tcPr>
            <w:tcW w:w="851" w:type="dxa"/>
            <w:shd w:val="clear" w:color="auto" w:fill="auto"/>
          </w:tcPr>
          <w:p w14:paraId="120F8486" w14:textId="77777777" w:rsidR="002C77EE" w:rsidRPr="00345D0A" w:rsidRDefault="002C77EE" w:rsidP="004A3044">
            <w:pPr>
              <w:widowControl w:val="0"/>
              <w:jc w:val="right"/>
              <w:rPr>
                <w:sz w:val="20"/>
                <w:szCs w:val="20"/>
              </w:rPr>
            </w:pPr>
          </w:p>
        </w:tc>
        <w:tc>
          <w:tcPr>
            <w:tcW w:w="850" w:type="dxa"/>
            <w:shd w:val="clear" w:color="auto" w:fill="auto"/>
          </w:tcPr>
          <w:p w14:paraId="785BCA04" w14:textId="77777777" w:rsidR="002C77EE" w:rsidRPr="00345D0A" w:rsidRDefault="002C77EE" w:rsidP="004A3044">
            <w:pPr>
              <w:widowControl w:val="0"/>
              <w:jc w:val="right"/>
              <w:rPr>
                <w:sz w:val="20"/>
                <w:szCs w:val="20"/>
              </w:rPr>
            </w:pPr>
          </w:p>
        </w:tc>
        <w:tc>
          <w:tcPr>
            <w:tcW w:w="851" w:type="dxa"/>
            <w:shd w:val="clear" w:color="auto" w:fill="auto"/>
          </w:tcPr>
          <w:p w14:paraId="7461FB47" w14:textId="77777777" w:rsidR="002C77EE" w:rsidRPr="00345D0A" w:rsidRDefault="002C77EE" w:rsidP="004A3044">
            <w:pPr>
              <w:widowControl w:val="0"/>
              <w:jc w:val="right"/>
              <w:rPr>
                <w:sz w:val="20"/>
                <w:szCs w:val="20"/>
              </w:rPr>
            </w:pPr>
          </w:p>
        </w:tc>
        <w:tc>
          <w:tcPr>
            <w:tcW w:w="850" w:type="dxa"/>
            <w:shd w:val="clear" w:color="auto" w:fill="auto"/>
          </w:tcPr>
          <w:p w14:paraId="6DF1CE7F" w14:textId="77777777" w:rsidR="002C77EE" w:rsidRPr="00345D0A" w:rsidRDefault="002C77EE" w:rsidP="004A3044">
            <w:pPr>
              <w:widowControl w:val="0"/>
              <w:jc w:val="right"/>
              <w:rPr>
                <w:sz w:val="20"/>
                <w:szCs w:val="20"/>
              </w:rPr>
            </w:pPr>
          </w:p>
        </w:tc>
        <w:tc>
          <w:tcPr>
            <w:tcW w:w="851" w:type="dxa"/>
            <w:shd w:val="clear" w:color="auto" w:fill="auto"/>
          </w:tcPr>
          <w:p w14:paraId="708BDA24" w14:textId="77777777" w:rsidR="002C77EE" w:rsidRPr="00345D0A" w:rsidRDefault="002C77EE" w:rsidP="004A3044">
            <w:pPr>
              <w:widowControl w:val="0"/>
              <w:jc w:val="right"/>
              <w:rPr>
                <w:sz w:val="20"/>
                <w:szCs w:val="20"/>
              </w:rPr>
            </w:pPr>
          </w:p>
        </w:tc>
        <w:tc>
          <w:tcPr>
            <w:tcW w:w="709" w:type="dxa"/>
            <w:shd w:val="clear" w:color="auto" w:fill="auto"/>
          </w:tcPr>
          <w:p w14:paraId="403C8898" w14:textId="77777777" w:rsidR="002C77EE" w:rsidRPr="00345D0A" w:rsidRDefault="002C77EE" w:rsidP="004A3044">
            <w:pPr>
              <w:widowControl w:val="0"/>
              <w:jc w:val="right"/>
              <w:rPr>
                <w:sz w:val="20"/>
                <w:szCs w:val="20"/>
              </w:rPr>
            </w:pPr>
          </w:p>
        </w:tc>
        <w:tc>
          <w:tcPr>
            <w:tcW w:w="788" w:type="dxa"/>
            <w:shd w:val="clear" w:color="auto" w:fill="auto"/>
          </w:tcPr>
          <w:p w14:paraId="6D511040" w14:textId="77777777" w:rsidR="002C77EE" w:rsidRPr="00345D0A" w:rsidRDefault="002C77EE" w:rsidP="004A3044">
            <w:pPr>
              <w:widowControl w:val="0"/>
              <w:jc w:val="right"/>
              <w:rPr>
                <w:sz w:val="20"/>
                <w:szCs w:val="20"/>
              </w:rPr>
            </w:pPr>
          </w:p>
        </w:tc>
      </w:tr>
      <w:tr w:rsidR="002C77EE" w:rsidRPr="00345D0A" w14:paraId="2FD6F41A" w14:textId="77777777" w:rsidTr="002C77EE">
        <w:trPr>
          <w:cantSplit/>
        </w:trPr>
        <w:tc>
          <w:tcPr>
            <w:tcW w:w="15247" w:type="dxa"/>
            <w:gridSpan w:val="16"/>
            <w:shd w:val="clear" w:color="auto" w:fill="auto"/>
          </w:tcPr>
          <w:p w14:paraId="65BD724D" w14:textId="77777777" w:rsidR="002C77EE" w:rsidRPr="00345D0A" w:rsidRDefault="002C77EE" w:rsidP="00F52763">
            <w:pPr>
              <w:widowControl w:val="0"/>
              <w:rPr>
                <w:sz w:val="20"/>
                <w:szCs w:val="20"/>
              </w:rPr>
            </w:pPr>
            <w:r w:rsidRPr="00345D0A">
              <w:br w:type="page"/>
            </w:r>
            <w:r w:rsidRPr="00345D0A">
              <w:rPr>
                <w:sz w:val="20"/>
                <w:szCs w:val="20"/>
              </w:rPr>
              <w:t xml:space="preserve">Хозяйственная секция: </w:t>
            </w:r>
            <w:r w:rsidR="003A51F9" w:rsidRPr="00345D0A">
              <w:rPr>
                <w:sz w:val="20"/>
                <w:szCs w:val="20"/>
              </w:rPr>
              <w:t>Ел</w:t>
            </w:r>
            <w:r w:rsidRPr="00345D0A">
              <w:rPr>
                <w:sz w:val="20"/>
                <w:szCs w:val="20"/>
              </w:rPr>
              <w:t>овая низкобонитетная</w:t>
            </w:r>
          </w:p>
        </w:tc>
      </w:tr>
      <w:tr w:rsidR="002C77EE" w:rsidRPr="00345D0A" w14:paraId="251F9C46" w14:textId="77777777" w:rsidTr="002C77EE">
        <w:tc>
          <w:tcPr>
            <w:tcW w:w="3260" w:type="dxa"/>
            <w:shd w:val="clear" w:color="auto" w:fill="auto"/>
          </w:tcPr>
          <w:p w14:paraId="645F5426" w14:textId="77777777" w:rsidR="002C77EE" w:rsidRPr="00345D0A" w:rsidRDefault="002C77EE" w:rsidP="00F52763">
            <w:pPr>
              <w:widowControl w:val="0"/>
              <w:rPr>
                <w:sz w:val="20"/>
                <w:szCs w:val="20"/>
              </w:rPr>
            </w:pPr>
            <w:r w:rsidRPr="00345D0A">
              <w:rPr>
                <w:sz w:val="20"/>
                <w:szCs w:val="20"/>
              </w:rPr>
              <w:t>Всего включено в расчет</w:t>
            </w:r>
          </w:p>
        </w:tc>
        <w:tc>
          <w:tcPr>
            <w:tcW w:w="993" w:type="dxa"/>
            <w:shd w:val="clear" w:color="auto" w:fill="auto"/>
          </w:tcPr>
          <w:p w14:paraId="382C1351" w14:textId="77777777" w:rsidR="002C77EE" w:rsidRPr="00345D0A" w:rsidRDefault="003A51F9" w:rsidP="004A3044">
            <w:pPr>
              <w:widowControl w:val="0"/>
              <w:tabs>
                <w:tab w:val="left" w:pos="278"/>
              </w:tabs>
              <w:jc w:val="center"/>
              <w:rPr>
                <w:sz w:val="20"/>
                <w:szCs w:val="20"/>
              </w:rPr>
            </w:pPr>
            <w:r w:rsidRPr="00345D0A">
              <w:rPr>
                <w:sz w:val="20"/>
                <w:szCs w:val="20"/>
              </w:rPr>
              <w:t>10,3</w:t>
            </w:r>
          </w:p>
        </w:tc>
        <w:tc>
          <w:tcPr>
            <w:tcW w:w="992" w:type="dxa"/>
            <w:shd w:val="clear" w:color="auto" w:fill="auto"/>
          </w:tcPr>
          <w:p w14:paraId="0DEDD848" w14:textId="77777777" w:rsidR="002C77EE" w:rsidRPr="00345D0A" w:rsidRDefault="003A51F9" w:rsidP="004A3044">
            <w:pPr>
              <w:widowControl w:val="0"/>
              <w:jc w:val="center"/>
              <w:rPr>
                <w:sz w:val="20"/>
                <w:szCs w:val="20"/>
              </w:rPr>
            </w:pPr>
            <w:r w:rsidRPr="00345D0A">
              <w:rPr>
                <w:sz w:val="20"/>
                <w:szCs w:val="20"/>
              </w:rPr>
              <w:t>2,59</w:t>
            </w:r>
          </w:p>
        </w:tc>
        <w:tc>
          <w:tcPr>
            <w:tcW w:w="850" w:type="dxa"/>
            <w:shd w:val="clear" w:color="auto" w:fill="auto"/>
          </w:tcPr>
          <w:p w14:paraId="788EEB10" w14:textId="77777777" w:rsidR="002C77EE" w:rsidRPr="00345D0A" w:rsidRDefault="002C77EE" w:rsidP="004A3044">
            <w:pPr>
              <w:widowControl w:val="0"/>
              <w:jc w:val="center"/>
              <w:rPr>
                <w:sz w:val="20"/>
                <w:szCs w:val="20"/>
              </w:rPr>
            </w:pPr>
          </w:p>
        </w:tc>
        <w:tc>
          <w:tcPr>
            <w:tcW w:w="851" w:type="dxa"/>
            <w:shd w:val="clear" w:color="auto" w:fill="auto"/>
          </w:tcPr>
          <w:p w14:paraId="1DDCCBC3" w14:textId="77777777" w:rsidR="002C77EE" w:rsidRPr="00345D0A" w:rsidRDefault="002C77EE" w:rsidP="004A3044">
            <w:pPr>
              <w:widowControl w:val="0"/>
              <w:jc w:val="center"/>
              <w:rPr>
                <w:sz w:val="20"/>
                <w:szCs w:val="20"/>
              </w:rPr>
            </w:pPr>
          </w:p>
        </w:tc>
        <w:tc>
          <w:tcPr>
            <w:tcW w:w="850" w:type="dxa"/>
            <w:gridSpan w:val="2"/>
            <w:shd w:val="clear" w:color="auto" w:fill="auto"/>
          </w:tcPr>
          <w:p w14:paraId="3A81B090" w14:textId="77777777" w:rsidR="002C77EE" w:rsidRPr="00345D0A" w:rsidRDefault="002C77EE" w:rsidP="004A3044">
            <w:pPr>
              <w:widowControl w:val="0"/>
              <w:jc w:val="center"/>
              <w:rPr>
                <w:sz w:val="20"/>
                <w:szCs w:val="20"/>
              </w:rPr>
            </w:pPr>
          </w:p>
        </w:tc>
        <w:tc>
          <w:tcPr>
            <w:tcW w:w="851" w:type="dxa"/>
            <w:shd w:val="clear" w:color="auto" w:fill="auto"/>
          </w:tcPr>
          <w:p w14:paraId="1C5F4B0C" w14:textId="77777777" w:rsidR="002C77EE" w:rsidRPr="00345D0A" w:rsidRDefault="002C77EE" w:rsidP="004A3044">
            <w:pPr>
              <w:widowControl w:val="0"/>
              <w:jc w:val="center"/>
              <w:rPr>
                <w:sz w:val="20"/>
                <w:szCs w:val="20"/>
              </w:rPr>
            </w:pPr>
          </w:p>
        </w:tc>
        <w:tc>
          <w:tcPr>
            <w:tcW w:w="850" w:type="dxa"/>
            <w:shd w:val="clear" w:color="auto" w:fill="auto"/>
          </w:tcPr>
          <w:p w14:paraId="0ECED0D2" w14:textId="77777777" w:rsidR="002C77EE" w:rsidRPr="00345D0A" w:rsidRDefault="002C77EE" w:rsidP="004A3044">
            <w:pPr>
              <w:widowControl w:val="0"/>
              <w:jc w:val="center"/>
              <w:rPr>
                <w:sz w:val="20"/>
                <w:szCs w:val="20"/>
              </w:rPr>
            </w:pPr>
          </w:p>
        </w:tc>
        <w:tc>
          <w:tcPr>
            <w:tcW w:w="851" w:type="dxa"/>
            <w:shd w:val="clear" w:color="auto" w:fill="auto"/>
          </w:tcPr>
          <w:p w14:paraId="2F2DCA61" w14:textId="77777777" w:rsidR="002C77EE" w:rsidRPr="00345D0A" w:rsidRDefault="002C77EE" w:rsidP="004A3044">
            <w:pPr>
              <w:widowControl w:val="0"/>
              <w:jc w:val="center"/>
              <w:rPr>
                <w:sz w:val="20"/>
                <w:szCs w:val="20"/>
              </w:rPr>
            </w:pPr>
          </w:p>
        </w:tc>
        <w:tc>
          <w:tcPr>
            <w:tcW w:w="850" w:type="dxa"/>
            <w:shd w:val="clear" w:color="auto" w:fill="auto"/>
          </w:tcPr>
          <w:p w14:paraId="0AB9A6A9" w14:textId="77777777" w:rsidR="002C77EE" w:rsidRPr="00345D0A" w:rsidRDefault="003A51F9" w:rsidP="004A3044">
            <w:pPr>
              <w:widowControl w:val="0"/>
              <w:jc w:val="center"/>
              <w:rPr>
                <w:sz w:val="20"/>
                <w:szCs w:val="20"/>
              </w:rPr>
            </w:pPr>
            <w:r w:rsidRPr="00345D0A">
              <w:rPr>
                <w:sz w:val="20"/>
                <w:szCs w:val="20"/>
              </w:rPr>
              <w:t>7,4</w:t>
            </w:r>
          </w:p>
        </w:tc>
        <w:tc>
          <w:tcPr>
            <w:tcW w:w="851" w:type="dxa"/>
            <w:shd w:val="clear" w:color="auto" w:fill="auto"/>
          </w:tcPr>
          <w:p w14:paraId="0F3B5672" w14:textId="77777777" w:rsidR="002C77EE" w:rsidRPr="00345D0A" w:rsidRDefault="003A51F9" w:rsidP="004A3044">
            <w:pPr>
              <w:widowControl w:val="0"/>
              <w:jc w:val="center"/>
              <w:rPr>
                <w:sz w:val="20"/>
                <w:szCs w:val="20"/>
              </w:rPr>
            </w:pPr>
            <w:r w:rsidRPr="00345D0A">
              <w:rPr>
                <w:sz w:val="20"/>
                <w:szCs w:val="20"/>
              </w:rPr>
              <w:t>1,92</w:t>
            </w:r>
          </w:p>
        </w:tc>
        <w:tc>
          <w:tcPr>
            <w:tcW w:w="850" w:type="dxa"/>
            <w:shd w:val="clear" w:color="auto" w:fill="auto"/>
          </w:tcPr>
          <w:p w14:paraId="72701DF7" w14:textId="77777777" w:rsidR="002C77EE" w:rsidRPr="00345D0A" w:rsidRDefault="003A51F9" w:rsidP="004A3044">
            <w:pPr>
              <w:widowControl w:val="0"/>
              <w:jc w:val="center"/>
              <w:rPr>
                <w:sz w:val="20"/>
                <w:szCs w:val="20"/>
              </w:rPr>
            </w:pPr>
            <w:r w:rsidRPr="00345D0A">
              <w:rPr>
                <w:sz w:val="20"/>
                <w:szCs w:val="20"/>
              </w:rPr>
              <w:t>2,9</w:t>
            </w:r>
          </w:p>
        </w:tc>
        <w:tc>
          <w:tcPr>
            <w:tcW w:w="851" w:type="dxa"/>
            <w:shd w:val="clear" w:color="auto" w:fill="auto"/>
          </w:tcPr>
          <w:p w14:paraId="523A82AB" w14:textId="77777777" w:rsidR="002C77EE" w:rsidRPr="00345D0A" w:rsidRDefault="003A51F9" w:rsidP="004A3044">
            <w:pPr>
              <w:widowControl w:val="0"/>
              <w:jc w:val="center"/>
              <w:rPr>
                <w:sz w:val="20"/>
                <w:szCs w:val="20"/>
              </w:rPr>
            </w:pPr>
            <w:r w:rsidRPr="00345D0A">
              <w:rPr>
                <w:sz w:val="20"/>
                <w:szCs w:val="20"/>
              </w:rPr>
              <w:t>0,67</w:t>
            </w:r>
          </w:p>
        </w:tc>
        <w:tc>
          <w:tcPr>
            <w:tcW w:w="709" w:type="dxa"/>
            <w:shd w:val="clear" w:color="auto" w:fill="auto"/>
          </w:tcPr>
          <w:p w14:paraId="29B3B05E" w14:textId="77777777" w:rsidR="002C77EE" w:rsidRPr="00345D0A" w:rsidRDefault="002C77EE" w:rsidP="004A3044">
            <w:pPr>
              <w:widowControl w:val="0"/>
              <w:jc w:val="center"/>
              <w:rPr>
                <w:sz w:val="20"/>
                <w:szCs w:val="20"/>
              </w:rPr>
            </w:pPr>
          </w:p>
        </w:tc>
        <w:tc>
          <w:tcPr>
            <w:tcW w:w="788" w:type="dxa"/>
            <w:shd w:val="clear" w:color="auto" w:fill="auto"/>
          </w:tcPr>
          <w:p w14:paraId="6D81BC3F" w14:textId="77777777" w:rsidR="002C77EE" w:rsidRPr="00345D0A" w:rsidRDefault="002C77EE" w:rsidP="004A3044">
            <w:pPr>
              <w:widowControl w:val="0"/>
              <w:jc w:val="center"/>
              <w:rPr>
                <w:sz w:val="20"/>
                <w:szCs w:val="20"/>
              </w:rPr>
            </w:pPr>
          </w:p>
        </w:tc>
      </w:tr>
      <w:tr w:rsidR="002C77EE" w:rsidRPr="00345D0A" w14:paraId="62C23A47" w14:textId="77777777" w:rsidTr="002C77EE">
        <w:tc>
          <w:tcPr>
            <w:tcW w:w="3260" w:type="dxa"/>
            <w:shd w:val="clear" w:color="auto" w:fill="auto"/>
          </w:tcPr>
          <w:p w14:paraId="48BAE5BF" w14:textId="77777777" w:rsidR="002C77EE" w:rsidRPr="00345D0A" w:rsidRDefault="002C77EE" w:rsidP="00F52763">
            <w:pPr>
              <w:widowControl w:val="0"/>
              <w:rPr>
                <w:sz w:val="20"/>
                <w:szCs w:val="20"/>
              </w:rPr>
            </w:pPr>
            <w:r w:rsidRPr="00345D0A">
              <w:rPr>
                <w:sz w:val="20"/>
                <w:szCs w:val="20"/>
              </w:rPr>
              <w:t>Средний процент выборки от общего запаса (%)</w:t>
            </w:r>
          </w:p>
        </w:tc>
        <w:tc>
          <w:tcPr>
            <w:tcW w:w="993" w:type="dxa"/>
            <w:shd w:val="clear" w:color="auto" w:fill="auto"/>
          </w:tcPr>
          <w:p w14:paraId="450CB2B1" w14:textId="77777777" w:rsidR="002C77EE" w:rsidRPr="00345D0A" w:rsidRDefault="002C77EE" w:rsidP="004A3044">
            <w:pPr>
              <w:widowControl w:val="0"/>
              <w:tabs>
                <w:tab w:val="left" w:pos="278"/>
              </w:tabs>
              <w:jc w:val="center"/>
              <w:rPr>
                <w:sz w:val="20"/>
                <w:szCs w:val="20"/>
              </w:rPr>
            </w:pPr>
          </w:p>
        </w:tc>
        <w:tc>
          <w:tcPr>
            <w:tcW w:w="992" w:type="dxa"/>
            <w:shd w:val="clear" w:color="auto" w:fill="auto"/>
          </w:tcPr>
          <w:p w14:paraId="13301622" w14:textId="77777777" w:rsidR="002C77EE" w:rsidRPr="00345D0A" w:rsidRDefault="003A51F9" w:rsidP="004A3044">
            <w:pPr>
              <w:widowControl w:val="0"/>
              <w:jc w:val="center"/>
              <w:rPr>
                <w:sz w:val="20"/>
                <w:szCs w:val="20"/>
              </w:rPr>
            </w:pPr>
            <w:r w:rsidRPr="00345D0A">
              <w:rPr>
                <w:sz w:val="20"/>
                <w:szCs w:val="20"/>
              </w:rPr>
              <w:t>19</w:t>
            </w:r>
          </w:p>
        </w:tc>
        <w:tc>
          <w:tcPr>
            <w:tcW w:w="850" w:type="dxa"/>
            <w:shd w:val="clear" w:color="auto" w:fill="auto"/>
          </w:tcPr>
          <w:p w14:paraId="36CDC40F" w14:textId="77777777" w:rsidR="002C77EE" w:rsidRPr="00345D0A" w:rsidRDefault="002C77EE" w:rsidP="004A3044">
            <w:pPr>
              <w:widowControl w:val="0"/>
              <w:jc w:val="center"/>
              <w:rPr>
                <w:sz w:val="20"/>
                <w:szCs w:val="20"/>
              </w:rPr>
            </w:pPr>
          </w:p>
        </w:tc>
        <w:tc>
          <w:tcPr>
            <w:tcW w:w="851" w:type="dxa"/>
            <w:shd w:val="clear" w:color="auto" w:fill="auto"/>
          </w:tcPr>
          <w:p w14:paraId="0EE745A6" w14:textId="77777777" w:rsidR="002C77EE" w:rsidRPr="00345D0A" w:rsidRDefault="002C77EE" w:rsidP="004A3044">
            <w:pPr>
              <w:widowControl w:val="0"/>
              <w:jc w:val="center"/>
              <w:rPr>
                <w:sz w:val="20"/>
                <w:szCs w:val="20"/>
              </w:rPr>
            </w:pPr>
          </w:p>
        </w:tc>
        <w:tc>
          <w:tcPr>
            <w:tcW w:w="850" w:type="dxa"/>
            <w:gridSpan w:val="2"/>
            <w:shd w:val="clear" w:color="auto" w:fill="auto"/>
          </w:tcPr>
          <w:p w14:paraId="5967AEBF" w14:textId="77777777" w:rsidR="002C77EE" w:rsidRPr="00345D0A" w:rsidRDefault="002C77EE" w:rsidP="004A3044">
            <w:pPr>
              <w:widowControl w:val="0"/>
              <w:jc w:val="center"/>
              <w:rPr>
                <w:sz w:val="20"/>
                <w:szCs w:val="20"/>
              </w:rPr>
            </w:pPr>
          </w:p>
        </w:tc>
        <w:tc>
          <w:tcPr>
            <w:tcW w:w="851" w:type="dxa"/>
            <w:shd w:val="clear" w:color="auto" w:fill="auto"/>
          </w:tcPr>
          <w:p w14:paraId="79A7AD20" w14:textId="77777777" w:rsidR="002C77EE" w:rsidRPr="00345D0A" w:rsidRDefault="002C77EE" w:rsidP="004A3044">
            <w:pPr>
              <w:widowControl w:val="0"/>
              <w:jc w:val="center"/>
              <w:rPr>
                <w:sz w:val="20"/>
                <w:szCs w:val="20"/>
              </w:rPr>
            </w:pPr>
          </w:p>
        </w:tc>
        <w:tc>
          <w:tcPr>
            <w:tcW w:w="850" w:type="dxa"/>
            <w:shd w:val="clear" w:color="auto" w:fill="auto"/>
          </w:tcPr>
          <w:p w14:paraId="30A9995D" w14:textId="77777777" w:rsidR="002C77EE" w:rsidRPr="00345D0A" w:rsidRDefault="002C77EE" w:rsidP="004A3044">
            <w:pPr>
              <w:widowControl w:val="0"/>
              <w:jc w:val="center"/>
              <w:rPr>
                <w:sz w:val="20"/>
                <w:szCs w:val="20"/>
              </w:rPr>
            </w:pPr>
          </w:p>
        </w:tc>
        <w:tc>
          <w:tcPr>
            <w:tcW w:w="851" w:type="dxa"/>
            <w:shd w:val="clear" w:color="auto" w:fill="auto"/>
          </w:tcPr>
          <w:p w14:paraId="756D5E9F" w14:textId="77777777" w:rsidR="002C77EE" w:rsidRPr="00345D0A" w:rsidRDefault="002C77EE" w:rsidP="004A3044">
            <w:pPr>
              <w:widowControl w:val="0"/>
              <w:jc w:val="center"/>
              <w:rPr>
                <w:sz w:val="20"/>
                <w:szCs w:val="20"/>
              </w:rPr>
            </w:pPr>
          </w:p>
        </w:tc>
        <w:tc>
          <w:tcPr>
            <w:tcW w:w="850" w:type="dxa"/>
            <w:shd w:val="clear" w:color="auto" w:fill="auto"/>
          </w:tcPr>
          <w:p w14:paraId="7FD3F1CB" w14:textId="77777777" w:rsidR="002C77EE" w:rsidRPr="00345D0A" w:rsidRDefault="002C77EE" w:rsidP="004A3044">
            <w:pPr>
              <w:widowControl w:val="0"/>
              <w:jc w:val="center"/>
              <w:rPr>
                <w:sz w:val="20"/>
                <w:szCs w:val="20"/>
              </w:rPr>
            </w:pPr>
          </w:p>
        </w:tc>
        <w:tc>
          <w:tcPr>
            <w:tcW w:w="851" w:type="dxa"/>
            <w:shd w:val="clear" w:color="auto" w:fill="auto"/>
          </w:tcPr>
          <w:p w14:paraId="00EFF8A7" w14:textId="77777777" w:rsidR="002C77EE" w:rsidRPr="00345D0A" w:rsidRDefault="002C77EE" w:rsidP="004A3044">
            <w:pPr>
              <w:widowControl w:val="0"/>
              <w:jc w:val="center"/>
              <w:rPr>
                <w:sz w:val="20"/>
                <w:szCs w:val="20"/>
              </w:rPr>
            </w:pPr>
          </w:p>
        </w:tc>
        <w:tc>
          <w:tcPr>
            <w:tcW w:w="850" w:type="dxa"/>
            <w:shd w:val="clear" w:color="auto" w:fill="auto"/>
          </w:tcPr>
          <w:p w14:paraId="1122D48B" w14:textId="77777777" w:rsidR="002C77EE" w:rsidRPr="00345D0A" w:rsidRDefault="002C77EE" w:rsidP="004A3044">
            <w:pPr>
              <w:widowControl w:val="0"/>
              <w:jc w:val="center"/>
              <w:rPr>
                <w:sz w:val="20"/>
                <w:szCs w:val="20"/>
              </w:rPr>
            </w:pPr>
          </w:p>
        </w:tc>
        <w:tc>
          <w:tcPr>
            <w:tcW w:w="851" w:type="dxa"/>
            <w:shd w:val="clear" w:color="auto" w:fill="auto"/>
          </w:tcPr>
          <w:p w14:paraId="0040A2FB" w14:textId="77777777" w:rsidR="002C77EE" w:rsidRPr="00345D0A" w:rsidRDefault="002C77EE" w:rsidP="004A3044">
            <w:pPr>
              <w:widowControl w:val="0"/>
              <w:jc w:val="center"/>
              <w:rPr>
                <w:sz w:val="20"/>
                <w:szCs w:val="20"/>
              </w:rPr>
            </w:pPr>
          </w:p>
        </w:tc>
        <w:tc>
          <w:tcPr>
            <w:tcW w:w="709" w:type="dxa"/>
            <w:shd w:val="clear" w:color="auto" w:fill="auto"/>
          </w:tcPr>
          <w:p w14:paraId="4AB924ED" w14:textId="77777777" w:rsidR="002C77EE" w:rsidRPr="00345D0A" w:rsidRDefault="002C77EE" w:rsidP="004A3044">
            <w:pPr>
              <w:widowControl w:val="0"/>
              <w:jc w:val="center"/>
              <w:rPr>
                <w:sz w:val="20"/>
                <w:szCs w:val="20"/>
              </w:rPr>
            </w:pPr>
          </w:p>
        </w:tc>
        <w:tc>
          <w:tcPr>
            <w:tcW w:w="788" w:type="dxa"/>
            <w:shd w:val="clear" w:color="auto" w:fill="auto"/>
          </w:tcPr>
          <w:p w14:paraId="3BCA80F6" w14:textId="77777777" w:rsidR="002C77EE" w:rsidRPr="00345D0A" w:rsidRDefault="002C77EE" w:rsidP="004A3044">
            <w:pPr>
              <w:widowControl w:val="0"/>
              <w:jc w:val="center"/>
              <w:rPr>
                <w:sz w:val="20"/>
                <w:szCs w:val="20"/>
              </w:rPr>
            </w:pPr>
          </w:p>
        </w:tc>
      </w:tr>
      <w:tr w:rsidR="002C77EE" w:rsidRPr="00345D0A" w14:paraId="5C529073" w14:textId="77777777" w:rsidTr="002C77EE">
        <w:tc>
          <w:tcPr>
            <w:tcW w:w="3260" w:type="dxa"/>
            <w:shd w:val="clear" w:color="auto" w:fill="auto"/>
          </w:tcPr>
          <w:p w14:paraId="5042989F" w14:textId="77777777" w:rsidR="002C77EE" w:rsidRPr="00345D0A" w:rsidRDefault="002C77EE" w:rsidP="00F52763">
            <w:pPr>
              <w:widowControl w:val="0"/>
              <w:rPr>
                <w:sz w:val="20"/>
                <w:szCs w:val="20"/>
              </w:rPr>
            </w:pPr>
            <w:r w:rsidRPr="00345D0A">
              <w:rPr>
                <w:sz w:val="20"/>
                <w:szCs w:val="20"/>
              </w:rPr>
              <w:t>Запас, вырубаемый за один прием</w:t>
            </w:r>
          </w:p>
        </w:tc>
        <w:tc>
          <w:tcPr>
            <w:tcW w:w="993" w:type="dxa"/>
            <w:shd w:val="clear" w:color="auto" w:fill="auto"/>
          </w:tcPr>
          <w:p w14:paraId="25E5FC02" w14:textId="77777777" w:rsidR="002C77EE" w:rsidRPr="00345D0A" w:rsidRDefault="002C77EE" w:rsidP="004A3044">
            <w:pPr>
              <w:widowControl w:val="0"/>
              <w:jc w:val="center"/>
              <w:rPr>
                <w:sz w:val="20"/>
                <w:szCs w:val="20"/>
              </w:rPr>
            </w:pPr>
          </w:p>
        </w:tc>
        <w:tc>
          <w:tcPr>
            <w:tcW w:w="992" w:type="dxa"/>
            <w:shd w:val="clear" w:color="auto" w:fill="auto"/>
          </w:tcPr>
          <w:p w14:paraId="03018FF4" w14:textId="77777777" w:rsidR="002C77EE" w:rsidRPr="00345D0A" w:rsidRDefault="003A51F9" w:rsidP="004A3044">
            <w:pPr>
              <w:widowControl w:val="0"/>
              <w:jc w:val="center"/>
              <w:rPr>
                <w:sz w:val="20"/>
                <w:szCs w:val="20"/>
              </w:rPr>
            </w:pPr>
            <w:r w:rsidRPr="00345D0A">
              <w:rPr>
                <w:sz w:val="20"/>
                <w:szCs w:val="20"/>
              </w:rPr>
              <w:t>0,49</w:t>
            </w:r>
          </w:p>
        </w:tc>
        <w:tc>
          <w:tcPr>
            <w:tcW w:w="850" w:type="dxa"/>
            <w:shd w:val="clear" w:color="auto" w:fill="auto"/>
          </w:tcPr>
          <w:p w14:paraId="6DFC3218" w14:textId="77777777" w:rsidR="002C77EE" w:rsidRPr="00345D0A" w:rsidRDefault="002C77EE" w:rsidP="004A3044">
            <w:pPr>
              <w:widowControl w:val="0"/>
              <w:jc w:val="center"/>
              <w:rPr>
                <w:sz w:val="20"/>
                <w:szCs w:val="20"/>
              </w:rPr>
            </w:pPr>
          </w:p>
        </w:tc>
        <w:tc>
          <w:tcPr>
            <w:tcW w:w="851" w:type="dxa"/>
            <w:shd w:val="clear" w:color="auto" w:fill="auto"/>
          </w:tcPr>
          <w:p w14:paraId="7F1AB43C" w14:textId="77777777" w:rsidR="002C77EE" w:rsidRPr="00345D0A" w:rsidRDefault="002C77EE" w:rsidP="004A3044">
            <w:pPr>
              <w:widowControl w:val="0"/>
              <w:jc w:val="center"/>
              <w:rPr>
                <w:sz w:val="20"/>
                <w:szCs w:val="20"/>
              </w:rPr>
            </w:pPr>
          </w:p>
        </w:tc>
        <w:tc>
          <w:tcPr>
            <w:tcW w:w="850" w:type="dxa"/>
            <w:gridSpan w:val="2"/>
            <w:shd w:val="clear" w:color="auto" w:fill="auto"/>
          </w:tcPr>
          <w:p w14:paraId="3E8159C2" w14:textId="77777777" w:rsidR="002C77EE" w:rsidRPr="00345D0A" w:rsidRDefault="002C77EE" w:rsidP="004A3044">
            <w:pPr>
              <w:widowControl w:val="0"/>
              <w:jc w:val="center"/>
              <w:rPr>
                <w:sz w:val="20"/>
                <w:szCs w:val="20"/>
              </w:rPr>
            </w:pPr>
          </w:p>
        </w:tc>
        <w:tc>
          <w:tcPr>
            <w:tcW w:w="851" w:type="dxa"/>
            <w:shd w:val="clear" w:color="auto" w:fill="auto"/>
          </w:tcPr>
          <w:p w14:paraId="035D39FA" w14:textId="77777777" w:rsidR="002C77EE" w:rsidRPr="00345D0A" w:rsidRDefault="002C77EE" w:rsidP="004A3044">
            <w:pPr>
              <w:widowControl w:val="0"/>
              <w:jc w:val="center"/>
              <w:rPr>
                <w:sz w:val="20"/>
                <w:szCs w:val="20"/>
              </w:rPr>
            </w:pPr>
          </w:p>
        </w:tc>
        <w:tc>
          <w:tcPr>
            <w:tcW w:w="850" w:type="dxa"/>
            <w:shd w:val="clear" w:color="auto" w:fill="auto"/>
          </w:tcPr>
          <w:p w14:paraId="2A85DEC6" w14:textId="77777777" w:rsidR="002C77EE" w:rsidRPr="00345D0A" w:rsidRDefault="002C77EE" w:rsidP="004A3044">
            <w:pPr>
              <w:widowControl w:val="0"/>
              <w:jc w:val="center"/>
              <w:rPr>
                <w:sz w:val="20"/>
                <w:szCs w:val="20"/>
              </w:rPr>
            </w:pPr>
          </w:p>
        </w:tc>
        <w:tc>
          <w:tcPr>
            <w:tcW w:w="851" w:type="dxa"/>
            <w:shd w:val="clear" w:color="auto" w:fill="auto"/>
          </w:tcPr>
          <w:p w14:paraId="6CC0192F" w14:textId="77777777" w:rsidR="002C77EE" w:rsidRPr="00345D0A" w:rsidRDefault="002C77EE" w:rsidP="004A3044">
            <w:pPr>
              <w:widowControl w:val="0"/>
              <w:jc w:val="center"/>
              <w:rPr>
                <w:sz w:val="20"/>
                <w:szCs w:val="20"/>
              </w:rPr>
            </w:pPr>
          </w:p>
        </w:tc>
        <w:tc>
          <w:tcPr>
            <w:tcW w:w="850" w:type="dxa"/>
            <w:shd w:val="clear" w:color="auto" w:fill="auto"/>
          </w:tcPr>
          <w:p w14:paraId="20931650" w14:textId="77777777" w:rsidR="002C77EE" w:rsidRPr="00345D0A" w:rsidRDefault="002C77EE" w:rsidP="004A3044">
            <w:pPr>
              <w:widowControl w:val="0"/>
              <w:jc w:val="center"/>
              <w:rPr>
                <w:sz w:val="20"/>
                <w:szCs w:val="20"/>
              </w:rPr>
            </w:pPr>
          </w:p>
        </w:tc>
        <w:tc>
          <w:tcPr>
            <w:tcW w:w="851" w:type="dxa"/>
            <w:shd w:val="clear" w:color="auto" w:fill="auto"/>
          </w:tcPr>
          <w:p w14:paraId="45CBC6D1" w14:textId="77777777" w:rsidR="002C77EE" w:rsidRPr="00345D0A" w:rsidRDefault="002C77EE" w:rsidP="004A3044">
            <w:pPr>
              <w:widowControl w:val="0"/>
              <w:jc w:val="center"/>
              <w:rPr>
                <w:sz w:val="20"/>
                <w:szCs w:val="20"/>
              </w:rPr>
            </w:pPr>
          </w:p>
        </w:tc>
        <w:tc>
          <w:tcPr>
            <w:tcW w:w="850" w:type="dxa"/>
            <w:shd w:val="clear" w:color="auto" w:fill="auto"/>
          </w:tcPr>
          <w:p w14:paraId="35970BE7" w14:textId="77777777" w:rsidR="002C77EE" w:rsidRPr="00345D0A" w:rsidRDefault="002C77EE" w:rsidP="004A3044">
            <w:pPr>
              <w:widowControl w:val="0"/>
              <w:jc w:val="center"/>
              <w:rPr>
                <w:sz w:val="20"/>
                <w:szCs w:val="20"/>
              </w:rPr>
            </w:pPr>
          </w:p>
        </w:tc>
        <w:tc>
          <w:tcPr>
            <w:tcW w:w="851" w:type="dxa"/>
            <w:shd w:val="clear" w:color="auto" w:fill="auto"/>
          </w:tcPr>
          <w:p w14:paraId="7EB07DCC" w14:textId="77777777" w:rsidR="002C77EE" w:rsidRPr="00345D0A" w:rsidRDefault="002C77EE" w:rsidP="004A3044">
            <w:pPr>
              <w:widowControl w:val="0"/>
              <w:jc w:val="center"/>
              <w:rPr>
                <w:sz w:val="20"/>
                <w:szCs w:val="20"/>
              </w:rPr>
            </w:pPr>
          </w:p>
        </w:tc>
        <w:tc>
          <w:tcPr>
            <w:tcW w:w="709" w:type="dxa"/>
            <w:shd w:val="clear" w:color="auto" w:fill="auto"/>
          </w:tcPr>
          <w:p w14:paraId="53D6F5FE" w14:textId="77777777" w:rsidR="002C77EE" w:rsidRPr="00345D0A" w:rsidRDefault="002C77EE" w:rsidP="004A3044">
            <w:pPr>
              <w:widowControl w:val="0"/>
              <w:jc w:val="center"/>
              <w:rPr>
                <w:sz w:val="20"/>
                <w:szCs w:val="20"/>
              </w:rPr>
            </w:pPr>
          </w:p>
        </w:tc>
        <w:tc>
          <w:tcPr>
            <w:tcW w:w="788" w:type="dxa"/>
            <w:shd w:val="clear" w:color="auto" w:fill="auto"/>
          </w:tcPr>
          <w:p w14:paraId="78A7E6EA" w14:textId="77777777" w:rsidR="002C77EE" w:rsidRPr="00345D0A" w:rsidRDefault="002C77EE" w:rsidP="004A3044">
            <w:pPr>
              <w:widowControl w:val="0"/>
              <w:jc w:val="center"/>
              <w:rPr>
                <w:sz w:val="20"/>
                <w:szCs w:val="20"/>
              </w:rPr>
            </w:pPr>
          </w:p>
        </w:tc>
      </w:tr>
      <w:tr w:rsidR="002C77EE" w:rsidRPr="00345D0A" w14:paraId="4481A37E" w14:textId="77777777" w:rsidTr="002C77EE">
        <w:tc>
          <w:tcPr>
            <w:tcW w:w="3260" w:type="dxa"/>
            <w:shd w:val="clear" w:color="auto" w:fill="auto"/>
          </w:tcPr>
          <w:p w14:paraId="667C65EA" w14:textId="77777777" w:rsidR="002C77EE" w:rsidRPr="00345D0A" w:rsidRDefault="002C77EE" w:rsidP="00F52763">
            <w:pPr>
              <w:widowControl w:val="0"/>
              <w:rPr>
                <w:sz w:val="20"/>
                <w:szCs w:val="20"/>
              </w:rPr>
            </w:pPr>
            <w:r w:rsidRPr="00345D0A">
              <w:rPr>
                <w:sz w:val="20"/>
                <w:szCs w:val="20"/>
              </w:rPr>
              <w:t>Средний период повторяемости (лет)</w:t>
            </w:r>
          </w:p>
        </w:tc>
        <w:tc>
          <w:tcPr>
            <w:tcW w:w="11987" w:type="dxa"/>
            <w:gridSpan w:val="15"/>
            <w:shd w:val="clear" w:color="auto" w:fill="auto"/>
          </w:tcPr>
          <w:p w14:paraId="4D5EAF8D" w14:textId="77777777" w:rsidR="002C77EE" w:rsidRPr="00345D0A" w:rsidRDefault="003A51F9" w:rsidP="004A3044">
            <w:pPr>
              <w:widowControl w:val="0"/>
              <w:rPr>
                <w:sz w:val="20"/>
                <w:szCs w:val="20"/>
              </w:rPr>
            </w:pPr>
            <w:r w:rsidRPr="00345D0A">
              <w:rPr>
                <w:sz w:val="20"/>
                <w:szCs w:val="20"/>
              </w:rPr>
              <w:t>25</w:t>
            </w:r>
          </w:p>
        </w:tc>
      </w:tr>
      <w:tr w:rsidR="002C77EE" w:rsidRPr="00345D0A" w14:paraId="5C651E21" w14:textId="77777777" w:rsidTr="002C77EE">
        <w:tc>
          <w:tcPr>
            <w:tcW w:w="3260" w:type="dxa"/>
            <w:shd w:val="clear" w:color="auto" w:fill="auto"/>
          </w:tcPr>
          <w:p w14:paraId="3C69E87F" w14:textId="77777777" w:rsidR="002C77EE" w:rsidRPr="00345D0A" w:rsidRDefault="002C77EE" w:rsidP="00F52763">
            <w:pPr>
              <w:widowControl w:val="0"/>
              <w:rPr>
                <w:sz w:val="20"/>
                <w:szCs w:val="20"/>
              </w:rPr>
            </w:pPr>
            <w:r w:rsidRPr="00345D0A">
              <w:rPr>
                <w:sz w:val="20"/>
                <w:szCs w:val="20"/>
              </w:rPr>
              <w:t>Ежегодная расчетная лесосека</w:t>
            </w:r>
          </w:p>
        </w:tc>
        <w:tc>
          <w:tcPr>
            <w:tcW w:w="993" w:type="dxa"/>
            <w:shd w:val="clear" w:color="auto" w:fill="auto"/>
          </w:tcPr>
          <w:p w14:paraId="4609342A" w14:textId="77777777" w:rsidR="002C77EE" w:rsidRPr="00345D0A" w:rsidRDefault="003A51F9" w:rsidP="004A3044">
            <w:pPr>
              <w:widowControl w:val="0"/>
              <w:jc w:val="center"/>
              <w:rPr>
                <w:sz w:val="20"/>
                <w:szCs w:val="20"/>
              </w:rPr>
            </w:pPr>
            <w:r w:rsidRPr="00345D0A">
              <w:rPr>
                <w:sz w:val="20"/>
                <w:szCs w:val="20"/>
              </w:rPr>
              <w:t>0,4</w:t>
            </w:r>
          </w:p>
        </w:tc>
        <w:tc>
          <w:tcPr>
            <w:tcW w:w="992" w:type="dxa"/>
            <w:shd w:val="clear" w:color="auto" w:fill="auto"/>
          </w:tcPr>
          <w:p w14:paraId="6A231BE7" w14:textId="77777777" w:rsidR="002C77EE" w:rsidRPr="00345D0A" w:rsidRDefault="003A51F9" w:rsidP="004A3044">
            <w:pPr>
              <w:widowControl w:val="0"/>
              <w:jc w:val="center"/>
              <w:rPr>
                <w:sz w:val="20"/>
                <w:szCs w:val="20"/>
              </w:rPr>
            </w:pPr>
            <w:r w:rsidRPr="00345D0A">
              <w:rPr>
                <w:sz w:val="20"/>
                <w:szCs w:val="20"/>
              </w:rPr>
              <w:t>0,02</w:t>
            </w:r>
          </w:p>
        </w:tc>
        <w:tc>
          <w:tcPr>
            <w:tcW w:w="850" w:type="dxa"/>
            <w:shd w:val="clear" w:color="auto" w:fill="auto"/>
          </w:tcPr>
          <w:p w14:paraId="5FF2554B" w14:textId="77777777" w:rsidR="002C77EE" w:rsidRPr="00345D0A" w:rsidRDefault="002C77EE" w:rsidP="004A3044">
            <w:pPr>
              <w:widowControl w:val="0"/>
              <w:jc w:val="right"/>
              <w:rPr>
                <w:sz w:val="20"/>
                <w:szCs w:val="20"/>
              </w:rPr>
            </w:pPr>
          </w:p>
        </w:tc>
        <w:tc>
          <w:tcPr>
            <w:tcW w:w="851" w:type="dxa"/>
            <w:shd w:val="clear" w:color="auto" w:fill="auto"/>
          </w:tcPr>
          <w:p w14:paraId="6EBEF90F" w14:textId="77777777" w:rsidR="002C77EE" w:rsidRPr="00345D0A" w:rsidRDefault="002C77EE" w:rsidP="004A3044">
            <w:pPr>
              <w:widowControl w:val="0"/>
              <w:jc w:val="right"/>
              <w:rPr>
                <w:sz w:val="20"/>
                <w:szCs w:val="20"/>
              </w:rPr>
            </w:pPr>
          </w:p>
        </w:tc>
        <w:tc>
          <w:tcPr>
            <w:tcW w:w="850" w:type="dxa"/>
            <w:gridSpan w:val="2"/>
            <w:shd w:val="clear" w:color="auto" w:fill="auto"/>
          </w:tcPr>
          <w:p w14:paraId="2F6593FC" w14:textId="77777777" w:rsidR="002C77EE" w:rsidRPr="00345D0A" w:rsidRDefault="002C77EE" w:rsidP="004A3044">
            <w:pPr>
              <w:widowControl w:val="0"/>
              <w:jc w:val="right"/>
              <w:rPr>
                <w:sz w:val="20"/>
                <w:szCs w:val="20"/>
              </w:rPr>
            </w:pPr>
          </w:p>
        </w:tc>
        <w:tc>
          <w:tcPr>
            <w:tcW w:w="851" w:type="dxa"/>
            <w:shd w:val="clear" w:color="auto" w:fill="auto"/>
          </w:tcPr>
          <w:p w14:paraId="66EAF4CC" w14:textId="77777777" w:rsidR="002C77EE" w:rsidRPr="00345D0A" w:rsidRDefault="002C77EE" w:rsidP="004A3044">
            <w:pPr>
              <w:widowControl w:val="0"/>
              <w:jc w:val="right"/>
              <w:rPr>
                <w:sz w:val="20"/>
                <w:szCs w:val="20"/>
              </w:rPr>
            </w:pPr>
          </w:p>
        </w:tc>
        <w:tc>
          <w:tcPr>
            <w:tcW w:w="850" w:type="dxa"/>
            <w:shd w:val="clear" w:color="auto" w:fill="auto"/>
          </w:tcPr>
          <w:p w14:paraId="5EBE3689" w14:textId="77777777" w:rsidR="002C77EE" w:rsidRPr="00345D0A" w:rsidRDefault="002C77EE" w:rsidP="004A3044">
            <w:pPr>
              <w:widowControl w:val="0"/>
              <w:jc w:val="right"/>
              <w:rPr>
                <w:sz w:val="20"/>
                <w:szCs w:val="20"/>
              </w:rPr>
            </w:pPr>
          </w:p>
        </w:tc>
        <w:tc>
          <w:tcPr>
            <w:tcW w:w="851" w:type="dxa"/>
            <w:shd w:val="clear" w:color="auto" w:fill="auto"/>
          </w:tcPr>
          <w:p w14:paraId="423F0C59" w14:textId="77777777" w:rsidR="002C77EE" w:rsidRPr="00345D0A" w:rsidRDefault="002C77EE" w:rsidP="004A3044">
            <w:pPr>
              <w:widowControl w:val="0"/>
              <w:jc w:val="right"/>
              <w:rPr>
                <w:sz w:val="20"/>
                <w:szCs w:val="20"/>
              </w:rPr>
            </w:pPr>
          </w:p>
        </w:tc>
        <w:tc>
          <w:tcPr>
            <w:tcW w:w="850" w:type="dxa"/>
            <w:shd w:val="clear" w:color="auto" w:fill="auto"/>
          </w:tcPr>
          <w:p w14:paraId="07C97F5D" w14:textId="77777777" w:rsidR="002C77EE" w:rsidRPr="00345D0A" w:rsidRDefault="002C77EE" w:rsidP="004A3044">
            <w:pPr>
              <w:widowControl w:val="0"/>
              <w:jc w:val="right"/>
              <w:rPr>
                <w:sz w:val="20"/>
                <w:szCs w:val="20"/>
              </w:rPr>
            </w:pPr>
          </w:p>
        </w:tc>
        <w:tc>
          <w:tcPr>
            <w:tcW w:w="851" w:type="dxa"/>
            <w:shd w:val="clear" w:color="auto" w:fill="auto"/>
          </w:tcPr>
          <w:p w14:paraId="5827BBC5" w14:textId="77777777" w:rsidR="002C77EE" w:rsidRPr="00345D0A" w:rsidRDefault="002C77EE" w:rsidP="004A3044">
            <w:pPr>
              <w:widowControl w:val="0"/>
              <w:jc w:val="right"/>
              <w:rPr>
                <w:sz w:val="20"/>
                <w:szCs w:val="20"/>
              </w:rPr>
            </w:pPr>
          </w:p>
        </w:tc>
        <w:tc>
          <w:tcPr>
            <w:tcW w:w="850" w:type="dxa"/>
            <w:shd w:val="clear" w:color="auto" w:fill="auto"/>
          </w:tcPr>
          <w:p w14:paraId="075B5C1F" w14:textId="77777777" w:rsidR="002C77EE" w:rsidRPr="00345D0A" w:rsidRDefault="002C77EE" w:rsidP="004A3044">
            <w:pPr>
              <w:widowControl w:val="0"/>
              <w:jc w:val="right"/>
              <w:rPr>
                <w:sz w:val="20"/>
                <w:szCs w:val="20"/>
              </w:rPr>
            </w:pPr>
          </w:p>
        </w:tc>
        <w:tc>
          <w:tcPr>
            <w:tcW w:w="851" w:type="dxa"/>
            <w:shd w:val="clear" w:color="auto" w:fill="auto"/>
          </w:tcPr>
          <w:p w14:paraId="56E9C5C9" w14:textId="77777777" w:rsidR="002C77EE" w:rsidRPr="00345D0A" w:rsidRDefault="002C77EE" w:rsidP="004A3044">
            <w:pPr>
              <w:widowControl w:val="0"/>
              <w:jc w:val="right"/>
              <w:rPr>
                <w:sz w:val="20"/>
                <w:szCs w:val="20"/>
              </w:rPr>
            </w:pPr>
          </w:p>
        </w:tc>
        <w:tc>
          <w:tcPr>
            <w:tcW w:w="709" w:type="dxa"/>
            <w:shd w:val="clear" w:color="auto" w:fill="auto"/>
          </w:tcPr>
          <w:p w14:paraId="61559685" w14:textId="77777777" w:rsidR="002C77EE" w:rsidRPr="00345D0A" w:rsidRDefault="002C77EE" w:rsidP="004A3044">
            <w:pPr>
              <w:widowControl w:val="0"/>
              <w:jc w:val="right"/>
              <w:rPr>
                <w:sz w:val="20"/>
                <w:szCs w:val="20"/>
              </w:rPr>
            </w:pPr>
          </w:p>
        </w:tc>
        <w:tc>
          <w:tcPr>
            <w:tcW w:w="788" w:type="dxa"/>
            <w:shd w:val="clear" w:color="auto" w:fill="auto"/>
          </w:tcPr>
          <w:p w14:paraId="2B7C58BD" w14:textId="77777777" w:rsidR="002C77EE" w:rsidRPr="00345D0A" w:rsidRDefault="002C77EE" w:rsidP="004A3044">
            <w:pPr>
              <w:widowControl w:val="0"/>
              <w:jc w:val="right"/>
              <w:rPr>
                <w:sz w:val="20"/>
                <w:szCs w:val="20"/>
              </w:rPr>
            </w:pPr>
          </w:p>
        </w:tc>
      </w:tr>
      <w:tr w:rsidR="002C77EE" w:rsidRPr="00345D0A" w14:paraId="4B810CE9" w14:textId="77777777" w:rsidTr="002C77EE">
        <w:tc>
          <w:tcPr>
            <w:tcW w:w="3260" w:type="dxa"/>
            <w:shd w:val="clear" w:color="auto" w:fill="auto"/>
          </w:tcPr>
          <w:p w14:paraId="2E41BF2A" w14:textId="77777777" w:rsidR="002C77EE" w:rsidRPr="00345D0A" w:rsidRDefault="002C77EE" w:rsidP="00F52763">
            <w:pPr>
              <w:widowControl w:val="0"/>
              <w:rPr>
                <w:sz w:val="20"/>
                <w:szCs w:val="20"/>
              </w:rPr>
            </w:pPr>
            <w:r w:rsidRPr="00345D0A">
              <w:rPr>
                <w:sz w:val="20"/>
                <w:szCs w:val="20"/>
              </w:rPr>
              <w:t>корневой</w:t>
            </w:r>
          </w:p>
        </w:tc>
        <w:tc>
          <w:tcPr>
            <w:tcW w:w="993" w:type="dxa"/>
            <w:shd w:val="clear" w:color="auto" w:fill="auto"/>
          </w:tcPr>
          <w:p w14:paraId="2B4F8CAB" w14:textId="77777777" w:rsidR="002C77EE" w:rsidRPr="00345D0A" w:rsidRDefault="002C77EE" w:rsidP="004A3044">
            <w:pPr>
              <w:widowControl w:val="0"/>
              <w:jc w:val="center"/>
              <w:rPr>
                <w:sz w:val="20"/>
                <w:szCs w:val="20"/>
              </w:rPr>
            </w:pPr>
          </w:p>
        </w:tc>
        <w:tc>
          <w:tcPr>
            <w:tcW w:w="992" w:type="dxa"/>
            <w:shd w:val="clear" w:color="auto" w:fill="auto"/>
          </w:tcPr>
          <w:p w14:paraId="25D450DE" w14:textId="77777777" w:rsidR="002C77EE" w:rsidRPr="00345D0A" w:rsidRDefault="003A51F9" w:rsidP="004A3044">
            <w:pPr>
              <w:widowControl w:val="0"/>
              <w:jc w:val="center"/>
              <w:rPr>
                <w:sz w:val="20"/>
                <w:szCs w:val="20"/>
              </w:rPr>
            </w:pPr>
            <w:r w:rsidRPr="00345D0A">
              <w:rPr>
                <w:sz w:val="20"/>
                <w:szCs w:val="20"/>
              </w:rPr>
              <w:t>0,02</w:t>
            </w:r>
          </w:p>
        </w:tc>
        <w:tc>
          <w:tcPr>
            <w:tcW w:w="850" w:type="dxa"/>
            <w:shd w:val="clear" w:color="auto" w:fill="auto"/>
          </w:tcPr>
          <w:p w14:paraId="5D2F18D5" w14:textId="77777777" w:rsidR="002C77EE" w:rsidRPr="00345D0A" w:rsidRDefault="002C77EE" w:rsidP="004A3044">
            <w:pPr>
              <w:widowControl w:val="0"/>
              <w:jc w:val="right"/>
              <w:rPr>
                <w:sz w:val="20"/>
                <w:szCs w:val="20"/>
              </w:rPr>
            </w:pPr>
          </w:p>
        </w:tc>
        <w:tc>
          <w:tcPr>
            <w:tcW w:w="851" w:type="dxa"/>
            <w:shd w:val="clear" w:color="auto" w:fill="auto"/>
          </w:tcPr>
          <w:p w14:paraId="72D88874" w14:textId="77777777" w:rsidR="002C77EE" w:rsidRPr="00345D0A" w:rsidRDefault="002C77EE" w:rsidP="004A3044">
            <w:pPr>
              <w:widowControl w:val="0"/>
              <w:jc w:val="right"/>
              <w:rPr>
                <w:sz w:val="20"/>
                <w:szCs w:val="20"/>
              </w:rPr>
            </w:pPr>
          </w:p>
        </w:tc>
        <w:tc>
          <w:tcPr>
            <w:tcW w:w="850" w:type="dxa"/>
            <w:gridSpan w:val="2"/>
            <w:shd w:val="clear" w:color="auto" w:fill="auto"/>
          </w:tcPr>
          <w:p w14:paraId="77F7CB9D" w14:textId="77777777" w:rsidR="002C77EE" w:rsidRPr="00345D0A" w:rsidRDefault="002C77EE" w:rsidP="004A3044">
            <w:pPr>
              <w:widowControl w:val="0"/>
              <w:jc w:val="right"/>
              <w:rPr>
                <w:sz w:val="20"/>
                <w:szCs w:val="20"/>
              </w:rPr>
            </w:pPr>
          </w:p>
        </w:tc>
        <w:tc>
          <w:tcPr>
            <w:tcW w:w="851" w:type="dxa"/>
            <w:shd w:val="clear" w:color="auto" w:fill="auto"/>
          </w:tcPr>
          <w:p w14:paraId="784B4170" w14:textId="77777777" w:rsidR="002C77EE" w:rsidRPr="00345D0A" w:rsidRDefault="002C77EE" w:rsidP="004A3044">
            <w:pPr>
              <w:widowControl w:val="0"/>
              <w:jc w:val="right"/>
              <w:rPr>
                <w:sz w:val="20"/>
                <w:szCs w:val="20"/>
              </w:rPr>
            </w:pPr>
          </w:p>
        </w:tc>
        <w:tc>
          <w:tcPr>
            <w:tcW w:w="850" w:type="dxa"/>
            <w:shd w:val="clear" w:color="auto" w:fill="auto"/>
          </w:tcPr>
          <w:p w14:paraId="7A1A6C2E" w14:textId="77777777" w:rsidR="002C77EE" w:rsidRPr="00345D0A" w:rsidRDefault="002C77EE" w:rsidP="004A3044">
            <w:pPr>
              <w:widowControl w:val="0"/>
              <w:jc w:val="right"/>
              <w:rPr>
                <w:sz w:val="20"/>
                <w:szCs w:val="20"/>
              </w:rPr>
            </w:pPr>
          </w:p>
        </w:tc>
        <w:tc>
          <w:tcPr>
            <w:tcW w:w="851" w:type="dxa"/>
            <w:shd w:val="clear" w:color="auto" w:fill="auto"/>
          </w:tcPr>
          <w:p w14:paraId="62B522B6" w14:textId="77777777" w:rsidR="002C77EE" w:rsidRPr="00345D0A" w:rsidRDefault="002C77EE" w:rsidP="004A3044">
            <w:pPr>
              <w:widowControl w:val="0"/>
              <w:jc w:val="right"/>
              <w:rPr>
                <w:sz w:val="20"/>
                <w:szCs w:val="20"/>
              </w:rPr>
            </w:pPr>
          </w:p>
        </w:tc>
        <w:tc>
          <w:tcPr>
            <w:tcW w:w="850" w:type="dxa"/>
            <w:shd w:val="clear" w:color="auto" w:fill="auto"/>
          </w:tcPr>
          <w:p w14:paraId="5A017FA6" w14:textId="77777777" w:rsidR="002C77EE" w:rsidRPr="00345D0A" w:rsidRDefault="002C77EE" w:rsidP="004A3044">
            <w:pPr>
              <w:widowControl w:val="0"/>
              <w:jc w:val="right"/>
              <w:rPr>
                <w:sz w:val="20"/>
                <w:szCs w:val="20"/>
              </w:rPr>
            </w:pPr>
          </w:p>
        </w:tc>
        <w:tc>
          <w:tcPr>
            <w:tcW w:w="851" w:type="dxa"/>
            <w:shd w:val="clear" w:color="auto" w:fill="auto"/>
          </w:tcPr>
          <w:p w14:paraId="068AF3DA" w14:textId="77777777" w:rsidR="002C77EE" w:rsidRPr="00345D0A" w:rsidRDefault="002C77EE" w:rsidP="004A3044">
            <w:pPr>
              <w:widowControl w:val="0"/>
              <w:jc w:val="right"/>
              <w:rPr>
                <w:sz w:val="20"/>
                <w:szCs w:val="20"/>
              </w:rPr>
            </w:pPr>
          </w:p>
        </w:tc>
        <w:tc>
          <w:tcPr>
            <w:tcW w:w="850" w:type="dxa"/>
            <w:shd w:val="clear" w:color="auto" w:fill="auto"/>
          </w:tcPr>
          <w:p w14:paraId="1BB99EEE" w14:textId="77777777" w:rsidR="002C77EE" w:rsidRPr="00345D0A" w:rsidRDefault="002C77EE" w:rsidP="004A3044">
            <w:pPr>
              <w:widowControl w:val="0"/>
              <w:jc w:val="right"/>
              <w:rPr>
                <w:sz w:val="20"/>
                <w:szCs w:val="20"/>
              </w:rPr>
            </w:pPr>
          </w:p>
        </w:tc>
        <w:tc>
          <w:tcPr>
            <w:tcW w:w="851" w:type="dxa"/>
            <w:shd w:val="clear" w:color="auto" w:fill="auto"/>
          </w:tcPr>
          <w:p w14:paraId="3B12D4CC" w14:textId="77777777" w:rsidR="002C77EE" w:rsidRPr="00345D0A" w:rsidRDefault="002C77EE" w:rsidP="004A3044">
            <w:pPr>
              <w:widowControl w:val="0"/>
              <w:jc w:val="right"/>
              <w:rPr>
                <w:sz w:val="20"/>
                <w:szCs w:val="20"/>
              </w:rPr>
            </w:pPr>
          </w:p>
        </w:tc>
        <w:tc>
          <w:tcPr>
            <w:tcW w:w="709" w:type="dxa"/>
            <w:shd w:val="clear" w:color="auto" w:fill="auto"/>
          </w:tcPr>
          <w:p w14:paraId="5C7A62C2" w14:textId="77777777" w:rsidR="002C77EE" w:rsidRPr="00345D0A" w:rsidRDefault="002C77EE" w:rsidP="004A3044">
            <w:pPr>
              <w:widowControl w:val="0"/>
              <w:jc w:val="right"/>
              <w:rPr>
                <w:sz w:val="20"/>
                <w:szCs w:val="20"/>
              </w:rPr>
            </w:pPr>
          </w:p>
        </w:tc>
        <w:tc>
          <w:tcPr>
            <w:tcW w:w="788" w:type="dxa"/>
            <w:shd w:val="clear" w:color="auto" w:fill="auto"/>
          </w:tcPr>
          <w:p w14:paraId="5E2BA5B6" w14:textId="77777777" w:rsidR="002C77EE" w:rsidRPr="00345D0A" w:rsidRDefault="002C77EE" w:rsidP="004A3044">
            <w:pPr>
              <w:widowControl w:val="0"/>
              <w:jc w:val="right"/>
              <w:rPr>
                <w:sz w:val="20"/>
                <w:szCs w:val="20"/>
              </w:rPr>
            </w:pPr>
          </w:p>
        </w:tc>
      </w:tr>
      <w:tr w:rsidR="002C77EE" w:rsidRPr="00345D0A" w14:paraId="034B0672" w14:textId="77777777" w:rsidTr="002C77EE">
        <w:tc>
          <w:tcPr>
            <w:tcW w:w="3260" w:type="dxa"/>
            <w:shd w:val="clear" w:color="auto" w:fill="auto"/>
          </w:tcPr>
          <w:p w14:paraId="30D91FA9" w14:textId="77777777" w:rsidR="002C77EE" w:rsidRPr="00345D0A" w:rsidRDefault="002C77EE" w:rsidP="00F52763">
            <w:pPr>
              <w:widowControl w:val="0"/>
              <w:rPr>
                <w:sz w:val="20"/>
                <w:szCs w:val="20"/>
              </w:rPr>
            </w:pPr>
            <w:r w:rsidRPr="00345D0A">
              <w:rPr>
                <w:sz w:val="20"/>
                <w:szCs w:val="20"/>
              </w:rPr>
              <w:t>ликвид</w:t>
            </w:r>
          </w:p>
        </w:tc>
        <w:tc>
          <w:tcPr>
            <w:tcW w:w="993" w:type="dxa"/>
            <w:shd w:val="clear" w:color="auto" w:fill="auto"/>
          </w:tcPr>
          <w:p w14:paraId="14A06825" w14:textId="77777777" w:rsidR="002C77EE" w:rsidRPr="00345D0A" w:rsidRDefault="002C77EE" w:rsidP="004A3044">
            <w:pPr>
              <w:widowControl w:val="0"/>
              <w:jc w:val="center"/>
              <w:rPr>
                <w:sz w:val="20"/>
                <w:szCs w:val="20"/>
              </w:rPr>
            </w:pPr>
          </w:p>
        </w:tc>
        <w:tc>
          <w:tcPr>
            <w:tcW w:w="992" w:type="dxa"/>
            <w:shd w:val="clear" w:color="auto" w:fill="auto"/>
          </w:tcPr>
          <w:p w14:paraId="68C80D6F" w14:textId="77777777" w:rsidR="002C77EE" w:rsidRPr="00345D0A" w:rsidRDefault="003A51F9" w:rsidP="004A3044">
            <w:pPr>
              <w:widowControl w:val="0"/>
              <w:jc w:val="center"/>
              <w:rPr>
                <w:sz w:val="20"/>
                <w:szCs w:val="20"/>
              </w:rPr>
            </w:pPr>
            <w:r w:rsidRPr="00345D0A">
              <w:rPr>
                <w:sz w:val="20"/>
                <w:szCs w:val="20"/>
              </w:rPr>
              <w:t>0,02</w:t>
            </w:r>
          </w:p>
        </w:tc>
        <w:tc>
          <w:tcPr>
            <w:tcW w:w="850" w:type="dxa"/>
            <w:shd w:val="clear" w:color="auto" w:fill="auto"/>
          </w:tcPr>
          <w:p w14:paraId="5DB84BCA" w14:textId="77777777" w:rsidR="002C77EE" w:rsidRPr="00345D0A" w:rsidRDefault="002C77EE" w:rsidP="004A3044">
            <w:pPr>
              <w:widowControl w:val="0"/>
              <w:jc w:val="right"/>
              <w:rPr>
                <w:sz w:val="20"/>
                <w:szCs w:val="20"/>
              </w:rPr>
            </w:pPr>
          </w:p>
        </w:tc>
        <w:tc>
          <w:tcPr>
            <w:tcW w:w="851" w:type="dxa"/>
            <w:shd w:val="clear" w:color="auto" w:fill="auto"/>
          </w:tcPr>
          <w:p w14:paraId="024076E1" w14:textId="77777777" w:rsidR="002C77EE" w:rsidRPr="00345D0A" w:rsidRDefault="002C77EE" w:rsidP="004A3044">
            <w:pPr>
              <w:widowControl w:val="0"/>
              <w:jc w:val="right"/>
              <w:rPr>
                <w:sz w:val="20"/>
                <w:szCs w:val="20"/>
              </w:rPr>
            </w:pPr>
          </w:p>
        </w:tc>
        <w:tc>
          <w:tcPr>
            <w:tcW w:w="850" w:type="dxa"/>
            <w:gridSpan w:val="2"/>
            <w:shd w:val="clear" w:color="auto" w:fill="auto"/>
          </w:tcPr>
          <w:p w14:paraId="7E1D37D4" w14:textId="77777777" w:rsidR="002C77EE" w:rsidRPr="00345D0A" w:rsidRDefault="002C77EE" w:rsidP="004A3044">
            <w:pPr>
              <w:widowControl w:val="0"/>
              <w:jc w:val="right"/>
              <w:rPr>
                <w:sz w:val="20"/>
                <w:szCs w:val="20"/>
              </w:rPr>
            </w:pPr>
          </w:p>
        </w:tc>
        <w:tc>
          <w:tcPr>
            <w:tcW w:w="851" w:type="dxa"/>
            <w:shd w:val="clear" w:color="auto" w:fill="auto"/>
          </w:tcPr>
          <w:p w14:paraId="41F3B2A9" w14:textId="77777777" w:rsidR="002C77EE" w:rsidRPr="00345D0A" w:rsidRDefault="002C77EE" w:rsidP="004A3044">
            <w:pPr>
              <w:widowControl w:val="0"/>
              <w:jc w:val="right"/>
              <w:rPr>
                <w:sz w:val="20"/>
                <w:szCs w:val="20"/>
              </w:rPr>
            </w:pPr>
          </w:p>
        </w:tc>
        <w:tc>
          <w:tcPr>
            <w:tcW w:w="850" w:type="dxa"/>
            <w:shd w:val="clear" w:color="auto" w:fill="auto"/>
          </w:tcPr>
          <w:p w14:paraId="3D19C481" w14:textId="77777777" w:rsidR="002C77EE" w:rsidRPr="00345D0A" w:rsidRDefault="002C77EE" w:rsidP="004A3044">
            <w:pPr>
              <w:widowControl w:val="0"/>
              <w:jc w:val="right"/>
              <w:rPr>
                <w:sz w:val="20"/>
                <w:szCs w:val="20"/>
              </w:rPr>
            </w:pPr>
          </w:p>
        </w:tc>
        <w:tc>
          <w:tcPr>
            <w:tcW w:w="851" w:type="dxa"/>
            <w:shd w:val="clear" w:color="auto" w:fill="auto"/>
          </w:tcPr>
          <w:p w14:paraId="20944ACD" w14:textId="77777777" w:rsidR="002C77EE" w:rsidRPr="00345D0A" w:rsidRDefault="002C77EE" w:rsidP="004A3044">
            <w:pPr>
              <w:widowControl w:val="0"/>
              <w:jc w:val="right"/>
              <w:rPr>
                <w:sz w:val="20"/>
                <w:szCs w:val="20"/>
              </w:rPr>
            </w:pPr>
          </w:p>
        </w:tc>
        <w:tc>
          <w:tcPr>
            <w:tcW w:w="850" w:type="dxa"/>
            <w:shd w:val="clear" w:color="auto" w:fill="auto"/>
          </w:tcPr>
          <w:p w14:paraId="74066E51" w14:textId="77777777" w:rsidR="002C77EE" w:rsidRPr="00345D0A" w:rsidRDefault="002C77EE" w:rsidP="004A3044">
            <w:pPr>
              <w:widowControl w:val="0"/>
              <w:jc w:val="right"/>
              <w:rPr>
                <w:sz w:val="20"/>
                <w:szCs w:val="20"/>
              </w:rPr>
            </w:pPr>
          </w:p>
        </w:tc>
        <w:tc>
          <w:tcPr>
            <w:tcW w:w="851" w:type="dxa"/>
            <w:shd w:val="clear" w:color="auto" w:fill="auto"/>
          </w:tcPr>
          <w:p w14:paraId="35C2FD15" w14:textId="77777777" w:rsidR="002C77EE" w:rsidRPr="00345D0A" w:rsidRDefault="002C77EE" w:rsidP="004A3044">
            <w:pPr>
              <w:widowControl w:val="0"/>
              <w:jc w:val="right"/>
              <w:rPr>
                <w:sz w:val="20"/>
                <w:szCs w:val="20"/>
              </w:rPr>
            </w:pPr>
          </w:p>
        </w:tc>
        <w:tc>
          <w:tcPr>
            <w:tcW w:w="850" w:type="dxa"/>
            <w:shd w:val="clear" w:color="auto" w:fill="auto"/>
          </w:tcPr>
          <w:p w14:paraId="1473D896" w14:textId="77777777" w:rsidR="002C77EE" w:rsidRPr="00345D0A" w:rsidRDefault="002C77EE" w:rsidP="004A3044">
            <w:pPr>
              <w:widowControl w:val="0"/>
              <w:jc w:val="right"/>
              <w:rPr>
                <w:sz w:val="20"/>
                <w:szCs w:val="20"/>
              </w:rPr>
            </w:pPr>
          </w:p>
        </w:tc>
        <w:tc>
          <w:tcPr>
            <w:tcW w:w="851" w:type="dxa"/>
            <w:shd w:val="clear" w:color="auto" w:fill="auto"/>
          </w:tcPr>
          <w:p w14:paraId="3B48B0AF" w14:textId="77777777" w:rsidR="002C77EE" w:rsidRPr="00345D0A" w:rsidRDefault="002C77EE" w:rsidP="004A3044">
            <w:pPr>
              <w:widowControl w:val="0"/>
              <w:jc w:val="right"/>
              <w:rPr>
                <w:sz w:val="20"/>
                <w:szCs w:val="20"/>
              </w:rPr>
            </w:pPr>
          </w:p>
        </w:tc>
        <w:tc>
          <w:tcPr>
            <w:tcW w:w="709" w:type="dxa"/>
            <w:shd w:val="clear" w:color="auto" w:fill="auto"/>
          </w:tcPr>
          <w:p w14:paraId="6EAEFA45" w14:textId="77777777" w:rsidR="002C77EE" w:rsidRPr="00345D0A" w:rsidRDefault="002C77EE" w:rsidP="004A3044">
            <w:pPr>
              <w:widowControl w:val="0"/>
              <w:jc w:val="right"/>
              <w:rPr>
                <w:sz w:val="20"/>
                <w:szCs w:val="20"/>
              </w:rPr>
            </w:pPr>
          </w:p>
        </w:tc>
        <w:tc>
          <w:tcPr>
            <w:tcW w:w="788" w:type="dxa"/>
            <w:shd w:val="clear" w:color="auto" w:fill="auto"/>
          </w:tcPr>
          <w:p w14:paraId="49C41AF5" w14:textId="77777777" w:rsidR="002C77EE" w:rsidRPr="00345D0A" w:rsidRDefault="002C77EE" w:rsidP="004A3044">
            <w:pPr>
              <w:widowControl w:val="0"/>
              <w:jc w:val="right"/>
              <w:rPr>
                <w:sz w:val="20"/>
                <w:szCs w:val="20"/>
              </w:rPr>
            </w:pPr>
          </w:p>
        </w:tc>
      </w:tr>
      <w:tr w:rsidR="002C77EE" w:rsidRPr="00345D0A" w14:paraId="550D957E" w14:textId="77777777" w:rsidTr="002C77EE">
        <w:tc>
          <w:tcPr>
            <w:tcW w:w="3260" w:type="dxa"/>
            <w:shd w:val="clear" w:color="auto" w:fill="auto"/>
          </w:tcPr>
          <w:p w14:paraId="7042E3EE" w14:textId="77777777" w:rsidR="002C77EE" w:rsidRPr="00345D0A" w:rsidRDefault="002C77EE" w:rsidP="00F52763">
            <w:pPr>
              <w:widowControl w:val="0"/>
              <w:rPr>
                <w:sz w:val="20"/>
                <w:szCs w:val="20"/>
              </w:rPr>
            </w:pPr>
            <w:r w:rsidRPr="00345D0A">
              <w:rPr>
                <w:sz w:val="20"/>
                <w:szCs w:val="20"/>
              </w:rPr>
              <w:t>деловая</w:t>
            </w:r>
          </w:p>
        </w:tc>
        <w:tc>
          <w:tcPr>
            <w:tcW w:w="993" w:type="dxa"/>
            <w:shd w:val="clear" w:color="auto" w:fill="auto"/>
          </w:tcPr>
          <w:p w14:paraId="512F1B39" w14:textId="77777777" w:rsidR="002C77EE" w:rsidRPr="00345D0A" w:rsidRDefault="002C77EE" w:rsidP="004A3044">
            <w:pPr>
              <w:widowControl w:val="0"/>
              <w:jc w:val="center"/>
              <w:rPr>
                <w:sz w:val="20"/>
                <w:szCs w:val="20"/>
              </w:rPr>
            </w:pPr>
          </w:p>
        </w:tc>
        <w:tc>
          <w:tcPr>
            <w:tcW w:w="992" w:type="dxa"/>
            <w:shd w:val="clear" w:color="auto" w:fill="auto"/>
          </w:tcPr>
          <w:p w14:paraId="17342A8F" w14:textId="77777777" w:rsidR="002C77EE" w:rsidRPr="00345D0A" w:rsidRDefault="003A51F9" w:rsidP="004A3044">
            <w:pPr>
              <w:widowControl w:val="0"/>
              <w:jc w:val="center"/>
              <w:rPr>
                <w:sz w:val="20"/>
                <w:szCs w:val="20"/>
              </w:rPr>
            </w:pPr>
            <w:r w:rsidRPr="00345D0A">
              <w:rPr>
                <w:sz w:val="20"/>
                <w:szCs w:val="20"/>
              </w:rPr>
              <w:t>0,01</w:t>
            </w:r>
          </w:p>
        </w:tc>
        <w:tc>
          <w:tcPr>
            <w:tcW w:w="850" w:type="dxa"/>
            <w:shd w:val="clear" w:color="auto" w:fill="auto"/>
          </w:tcPr>
          <w:p w14:paraId="4751630D" w14:textId="77777777" w:rsidR="002C77EE" w:rsidRPr="00345D0A" w:rsidRDefault="002C77EE" w:rsidP="004A3044">
            <w:pPr>
              <w:widowControl w:val="0"/>
              <w:jc w:val="right"/>
              <w:rPr>
                <w:sz w:val="20"/>
                <w:szCs w:val="20"/>
              </w:rPr>
            </w:pPr>
          </w:p>
        </w:tc>
        <w:tc>
          <w:tcPr>
            <w:tcW w:w="851" w:type="dxa"/>
            <w:shd w:val="clear" w:color="auto" w:fill="auto"/>
          </w:tcPr>
          <w:p w14:paraId="1851BEEB" w14:textId="77777777" w:rsidR="002C77EE" w:rsidRPr="00345D0A" w:rsidRDefault="002C77EE" w:rsidP="004A3044">
            <w:pPr>
              <w:widowControl w:val="0"/>
              <w:jc w:val="right"/>
              <w:rPr>
                <w:sz w:val="20"/>
                <w:szCs w:val="20"/>
              </w:rPr>
            </w:pPr>
          </w:p>
        </w:tc>
        <w:tc>
          <w:tcPr>
            <w:tcW w:w="850" w:type="dxa"/>
            <w:gridSpan w:val="2"/>
            <w:shd w:val="clear" w:color="auto" w:fill="auto"/>
          </w:tcPr>
          <w:p w14:paraId="13160501" w14:textId="77777777" w:rsidR="002C77EE" w:rsidRPr="00345D0A" w:rsidRDefault="002C77EE" w:rsidP="004A3044">
            <w:pPr>
              <w:widowControl w:val="0"/>
              <w:jc w:val="right"/>
              <w:rPr>
                <w:sz w:val="20"/>
                <w:szCs w:val="20"/>
              </w:rPr>
            </w:pPr>
          </w:p>
        </w:tc>
        <w:tc>
          <w:tcPr>
            <w:tcW w:w="851" w:type="dxa"/>
            <w:shd w:val="clear" w:color="auto" w:fill="auto"/>
          </w:tcPr>
          <w:p w14:paraId="4ECAC3B7" w14:textId="77777777" w:rsidR="002C77EE" w:rsidRPr="00345D0A" w:rsidRDefault="002C77EE" w:rsidP="004A3044">
            <w:pPr>
              <w:widowControl w:val="0"/>
              <w:jc w:val="right"/>
              <w:rPr>
                <w:sz w:val="20"/>
                <w:szCs w:val="20"/>
              </w:rPr>
            </w:pPr>
          </w:p>
        </w:tc>
        <w:tc>
          <w:tcPr>
            <w:tcW w:w="850" w:type="dxa"/>
            <w:shd w:val="clear" w:color="auto" w:fill="auto"/>
          </w:tcPr>
          <w:p w14:paraId="53C320D7" w14:textId="77777777" w:rsidR="002C77EE" w:rsidRPr="00345D0A" w:rsidRDefault="002C77EE" w:rsidP="004A3044">
            <w:pPr>
              <w:widowControl w:val="0"/>
              <w:jc w:val="right"/>
              <w:rPr>
                <w:sz w:val="20"/>
                <w:szCs w:val="20"/>
              </w:rPr>
            </w:pPr>
          </w:p>
        </w:tc>
        <w:tc>
          <w:tcPr>
            <w:tcW w:w="851" w:type="dxa"/>
            <w:shd w:val="clear" w:color="auto" w:fill="auto"/>
          </w:tcPr>
          <w:p w14:paraId="7FCFBE61" w14:textId="77777777" w:rsidR="002C77EE" w:rsidRPr="00345D0A" w:rsidRDefault="002C77EE" w:rsidP="004A3044">
            <w:pPr>
              <w:widowControl w:val="0"/>
              <w:jc w:val="right"/>
              <w:rPr>
                <w:sz w:val="20"/>
                <w:szCs w:val="20"/>
              </w:rPr>
            </w:pPr>
          </w:p>
        </w:tc>
        <w:tc>
          <w:tcPr>
            <w:tcW w:w="850" w:type="dxa"/>
            <w:shd w:val="clear" w:color="auto" w:fill="auto"/>
          </w:tcPr>
          <w:p w14:paraId="5FC78D1E" w14:textId="77777777" w:rsidR="002C77EE" w:rsidRPr="00345D0A" w:rsidRDefault="002C77EE" w:rsidP="004A3044">
            <w:pPr>
              <w:widowControl w:val="0"/>
              <w:jc w:val="right"/>
              <w:rPr>
                <w:sz w:val="20"/>
                <w:szCs w:val="20"/>
              </w:rPr>
            </w:pPr>
          </w:p>
        </w:tc>
        <w:tc>
          <w:tcPr>
            <w:tcW w:w="851" w:type="dxa"/>
            <w:shd w:val="clear" w:color="auto" w:fill="auto"/>
          </w:tcPr>
          <w:p w14:paraId="057D97BC" w14:textId="77777777" w:rsidR="002C77EE" w:rsidRPr="00345D0A" w:rsidRDefault="002C77EE" w:rsidP="004A3044">
            <w:pPr>
              <w:widowControl w:val="0"/>
              <w:jc w:val="right"/>
              <w:rPr>
                <w:sz w:val="20"/>
                <w:szCs w:val="20"/>
              </w:rPr>
            </w:pPr>
          </w:p>
        </w:tc>
        <w:tc>
          <w:tcPr>
            <w:tcW w:w="850" w:type="dxa"/>
            <w:shd w:val="clear" w:color="auto" w:fill="auto"/>
          </w:tcPr>
          <w:p w14:paraId="3E32C6FD" w14:textId="77777777" w:rsidR="002C77EE" w:rsidRPr="00345D0A" w:rsidRDefault="002C77EE" w:rsidP="004A3044">
            <w:pPr>
              <w:widowControl w:val="0"/>
              <w:jc w:val="right"/>
              <w:rPr>
                <w:sz w:val="20"/>
                <w:szCs w:val="20"/>
              </w:rPr>
            </w:pPr>
          </w:p>
        </w:tc>
        <w:tc>
          <w:tcPr>
            <w:tcW w:w="851" w:type="dxa"/>
            <w:shd w:val="clear" w:color="auto" w:fill="auto"/>
          </w:tcPr>
          <w:p w14:paraId="3D089A86" w14:textId="77777777" w:rsidR="002C77EE" w:rsidRPr="00345D0A" w:rsidRDefault="002C77EE" w:rsidP="004A3044">
            <w:pPr>
              <w:widowControl w:val="0"/>
              <w:jc w:val="right"/>
              <w:rPr>
                <w:sz w:val="20"/>
                <w:szCs w:val="20"/>
              </w:rPr>
            </w:pPr>
          </w:p>
        </w:tc>
        <w:tc>
          <w:tcPr>
            <w:tcW w:w="709" w:type="dxa"/>
            <w:shd w:val="clear" w:color="auto" w:fill="auto"/>
          </w:tcPr>
          <w:p w14:paraId="0E1CCC84" w14:textId="77777777" w:rsidR="002C77EE" w:rsidRPr="00345D0A" w:rsidRDefault="002C77EE" w:rsidP="004A3044">
            <w:pPr>
              <w:widowControl w:val="0"/>
              <w:jc w:val="right"/>
              <w:rPr>
                <w:sz w:val="20"/>
                <w:szCs w:val="20"/>
              </w:rPr>
            </w:pPr>
          </w:p>
        </w:tc>
        <w:tc>
          <w:tcPr>
            <w:tcW w:w="788" w:type="dxa"/>
            <w:shd w:val="clear" w:color="auto" w:fill="auto"/>
          </w:tcPr>
          <w:p w14:paraId="01DEA286" w14:textId="77777777" w:rsidR="002C77EE" w:rsidRPr="00345D0A" w:rsidRDefault="002C77EE" w:rsidP="004A3044">
            <w:pPr>
              <w:widowControl w:val="0"/>
              <w:jc w:val="right"/>
              <w:rPr>
                <w:sz w:val="20"/>
                <w:szCs w:val="20"/>
              </w:rPr>
            </w:pPr>
          </w:p>
        </w:tc>
      </w:tr>
      <w:tr w:rsidR="002C77EE" w:rsidRPr="00345D0A" w14:paraId="259C95C3" w14:textId="77777777" w:rsidTr="002C77EE">
        <w:trPr>
          <w:cantSplit/>
        </w:trPr>
        <w:tc>
          <w:tcPr>
            <w:tcW w:w="15247" w:type="dxa"/>
            <w:gridSpan w:val="16"/>
            <w:shd w:val="clear" w:color="auto" w:fill="auto"/>
          </w:tcPr>
          <w:p w14:paraId="052CE011" w14:textId="77777777" w:rsidR="002C77EE" w:rsidRPr="00345D0A" w:rsidRDefault="002C77EE" w:rsidP="00F52763">
            <w:pPr>
              <w:widowControl w:val="0"/>
              <w:rPr>
                <w:sz w:val="20"/>
                <w:szCs w:val="20"/>
              </w:rPr>
            </w:pPr>
            <w:r w:rsidRPr="00345D0A">
              <w:rPr>
                <w:sz w:val="20"/>
                <w:szCs w:val="20"/>
              </w:rPr>
              <w:t xml:space="preserve">Хозяйственная секция: </w:t>
            </w:r>
            <w:r w:rsidR="003A51F9" w:rsidRPr="00345D0A">
              <w:rPr>
                <w:sz w:val="20"/>
                <w:szCs w:val="20"/>
              </w:rPr>
              <w:t>Березовая (Б)</w:t>
            </w:r>
          </w:p>
        </w:tc>
      </w:tr>
      <w:tr w:rsidR="002C77EE" w:rsidRPr="00345D0A" w14:paraId="035F8A6F" w14:textId="77777777" w:rsidTr="002C77EE">
        <w:tc>
          <w:tcPr>
            <w:tcW w:w="3260" w:type="dxa"/>
            <w:shd w:val="clear" w:color="auto" w:fill="auto"/>
          </w:tcPr>
          <w:p w14:paraId="032A2C6A" w14:textId="77777777" w:rsidR="002C77EE" w:rsidRPr="00345D0A" w:rsidRDefault="002C77EE" w:rsidP="00F52763">
            <w:pPr>
              <w:widowControl w:val="0"/>
              <w:rPr>
                <w:sz w:val="20"/>
                <w:szCs w:val="20"/>
              </w:rPr>
            </w:pPr>
            <w:r w:rsidRPr="00345D0A">
              <w:rPr>
                <w:sz w:val="20"/>
                <w:szCs w:val="20"/>
              </w:rPr>
              <w:t>Всего включено в расчет</w:t>
            </w:r>
          </w:p>
        </w:tc>
        <w:tc>
          <w:tcPr>
            <w:tcW w:w="993" w:type="dxa"/>
            <w:shd w:val="clear" w:color="auto" w:fill="auto"/>
          </w:tcPr>
          <w:p w14:paraId="03F6986E" w14:textId="77777777" w:rsidR="002C77EE" w:rsidRPr="00345D0A" w:rsidRDefault="003A51F9" w:rsidP="004A3044">
            <w:pPr>
              <w:widowControl w:val="0"/>
              <w:tabs>
                <w:tab w:val="left" w:pos="278"/>
              </w:tabs>
              <w:jc w:val="center"/>
              <w:rPr>
                <w:sz w:val="20"/>
                <w:szCs w:val="20"/>
              </w:rPr>
            </w:pPr>
            <w:r w:rsidRPr="00345D0A">
              <w:rPr>
                <w:sz w:val="20"/>
                <w:szCs w:val="20"/>
              </w:rPr>
              <w:t>5526,7</w:t>
            </w:r>
          </w:p>
        </w:tc>
        <w:tc>
          <w:tcPr>
            <w:tcW w:w="992" w:type="dxa"/>
            <w:shd w:val="clear" w:color="auto" w:fill="auto"/>
          </w:tcPr>
          <w:p w14:paraId="2642771A" w14:textId="77777777" w:rsidR="002C77EE" w:rsidRPr="00345D0A" w:rsidRDefault="003A51F9" w:rsidP="004A3044">
            <w:pPr>
              <w:widowControl w:val="0"/>
              <w:jc w:val="center"/>
              <w:rPr>
                <w:sz w:val="20"/>
                <w:szCs w:val="20"/>
              </w:rPr>
            </w:pPr>
            <w:r w:rsidRPr="00345D0A">
              <w:rPr>
                <w:sz w:val="20"/>
                <w:szCs w:val="20"/>
              </w:rPr>
              <w:t>1338,17</w:t>
            </w:r>
          </w:p>
        </w:tc>
        <w:tc>
          <w:tcPr>
            <w:tcW w:w="850" w:type="dxa"/>
            <w:shd w:val="clear" w:color="auto" w:fill="auto"/>
          </w:tcPr>
          <w:p w14:paraId="5EDFE153" w14:textId="77777777" w:rsidR="002C77EE" w:rsidRPr="00345D0A" w:rsidRDefault="002C77EE" w:rsidP="004A3044">
            <w:pPr>
              <w:widowControl w:val="0"/>
              <w:jc w:val="center"/>
              <w:rPr>
                <w:sz w:val="20"/>
                <w:szCs w:val="20"/>
              </w:rPr>
            </w:pPr>
          </w:p>
        </w:tc>
        <w:tc>
          <w:tcPr>
            <w:tcW w:w="851" w:type="dxa"/>
            <w:shd w:val="clear" w:color="auto" w:fill="auto"/>
          </w:tcPr>
          <w:p w14:paraId="4DD40348" w14:textId="77777777" w:rsidR="002C77EE" w:rsidRPr="00345D0A" w:rsidRDefault="002C77EE" w:rsidP="004A3044">
            <w:pPr>
              <w:widowControl w:val="0"/>
              <w:jc w:val="center"/>
              <w:rPr>
                <w:sz w:val="20"/>
                <w:szCs w:val="20"/>
              </w:rPr>
            </w:pPr>
          </w:p>
        </w:tc>
        <w:tc>
          <w:tcPr>
            <w:tcW w:w="850" w:type="dxa"/>
            <w:gridSpan w:val="2"/>
            <w:shd w:val="clear" w:color="auto" w:fill="auto"/>
          </w:tcPr>
          <w:p w14:paraId="598EC64F" w14:textId="77777777" w:rsidR="002C77EE" w:rsidRPr="00345D0A" w:rsidRDefault="003A51F9" w:rsidP="004A3044">
            <w:pPr>
              <w:widowControl w:val="0"/>
              <w:jc w:val="center"/>
              <w:rPr>
                <w:sz w:val="20"/>
                <w:szCs w:val="20"/>
              </w:rPr>
            </w:pPr>
            <w:r w:rsidRPr="00345D0A">
              <w:rPr>
                <w:sz w:val="20"/>
                <w:szCs w:val="20"/>
              </w:rPr>
              <w:t>1,1</w:t>
            </w:r>
          </w:p>
        </w:tc>
        <w:tc>
          <w:tcPr>
            <w:tcW w:w="851" w:type="dxa"/>
            <w:shd w:val="clear" w:color="auto" w:fill="auto"/>
          </w:tcPr>
          <w:p w14:paraId="555AA6C8" w14:textId="77777777" w:rsidR="002C77EE" w:rsidRPr="00345D0A" w:rsidRDefault="003A51F9" w:rsidP="004A3044">
            <w:pPr>
              <w:widowControl w:val="0"/>
              <w:jc w:val="center"/>
              <w:rPr>
                <w:sz w:val="20"/>
                <w:szCs w:val="20"/>
              </w:rPr>
            </w:pPr>
            <w:r w:rsidRPr="00345D0A">
              <w:rPr>
                <w:sz w:val="20"/>
                <w:szCs w:val="20"/>
              </w:rPr>
              <w:t>0,31</w:t>
            </w:r>
          </w:p>
        </w:tc>
        <w:tc>
          <w:tcPr>
            <w:tcW w:w="850" w:type="dxa"/>
            <w:shd w:val="clear" w:color="auto" w:fill="auto"/>
          </w:tcPr>
          <w:p w14:paraId="11BD1795" w14:textId="77777777" w:rsidR="002C77EE" w:rsidRPr="00345D0A" w:rsidRDefault="003A51F9" w:rsidP="004A3044">
            <w:pPr>
              <w:widowControl w:val="0"/>
              <w:jc w:val="center"/>
              <w:rPr>
                <w:sz w:val="20"/>
                <w:szCs w:val="20"/>
              </w:rPr>
            </w:pPr>
            <w:r w:rsidRPr="00345D0A">
              <w:rPr>
                <w:sz w:val="20"/>
                <w:szCs w:val="20"/>
              </w:rPr>
              <w:t>670,4</w:t>
            </w:r>
          </w:p>
        </w:tc>
        <w:tc>
          <w:tcPr>
            <w:tcW w:w="851" w:type="dxa"/>
            <w:shd w:val="clear" w:color="auto" w:fill="auto"/>
          </w:tcPr>
          <w:p w14:paraId="1E3E6933" w14:textId="77777777" w:rsidR="002C77EE" w:rsidRPr="00345D0A" w:rsidRDefault="003A51F9" w:rsidP="004A3044">
            <w:pPr>
              <w:widowControl w:val="0"/>
              <w:jc w:val="center"/>
              <w:rPr>
                <w:sz w:val="20"/>
                <w:szCs w:val="20"/>
              </w:rPr>
            </w:pPr>
            <w:r w:rsidRPr="00345D0A">
              <w:rPr>
                <w:sz w:val="20"/>
                <w:szCs w:val="20"/>
              </w:rPr>
              <w:t>184,08</w:t>
            </w:r>
          </w:p>
        </w:tc>
        <w:tc>
          <w:tcPr>
            <w:tcW w:w="850" w:type="dxa"/>
            <w:shd w:val="clear" w:color="auto" w:fill="auto"/>
          </w:tcPr>
          <w:p w14:paraId="5B569A99" w14:textId="77777777" w:rsidR="002C77EE" w:rsidRPr="00345D0A" w:rsidRDefault="003A51F9" w:rsidP="004A3044">
            <w:pPr>
              <w:widowControl w:val="0"/>
              <w:jc w:val="center"/>
              <w:rPr>
                <w:sz w:val="20"/>
                <w:szCs w:val="20"/>
              </w:rPr>
            </w:pPr>
            <w:r w:rsidRPr="00345D0A">
              <w:rPr>
                <w:sz w:val="20"/>
                <w:szCs w:val="20"/>
              </w:rPr>
              <w:t>2827,0</w:t>
            </w:r>
          </w:p>
        </w:tc>
        <w:tc>
          <w:tcPr>
            <w:tcW w:w="851" w:type="dxa"/>
            <w:shd w:val="clear" w:color="auto" w:fill="auto"/>
          </w:tcPr>
          <w:p w14:paraId="2475CDF4" w14:textId="77777777" w:rsidR="002C77EE" w:rsidRPr="00345D0A" w:rsidRDefault="003A51F9" w:rsidP="004A3044">
            <w:pPr>
              <w:widowControl w:val="0"/>
              <w:jc w:val="center"/>
              <w:rPr>
                <w:sz w:val="20"/>
                <w:szCs w:val="20"/>
              </w:rPr>
            </w:pPr>
            <w:r w:rsidRPr="00345D0A">
              <w:rPr>
                <w:sz w:val="20"/>
                <w:szCs w:val="20"/>
              </w:rPr>
              <w:t>714,20</w:t>
            </w:r>
          </w:p>
        </w:tc>
        <w:tc>
          <w:tcPr>
            <w:tcW w:w="850" w:type="dxa"/>
            <w:shd w:val="clear" w:color="auto" w:fill="auto"/>
          </w:tcPr>
          <w:p w14:paraId="566AD278" w14:textId="77777777" w:rsidR="002C77EE" w:rsidRPr="00345D0A" w:rsidRDefault="003A51F9" w:rsidP="004A3044">
            <w:pPr>
              <w:widowControl w:val="0"/>
              <w:jc w:val="center"/>
              <w:rPr>
                <w:sz w:val="20"/>
                <w:szCs w:val="20"/>
              </w:rPr>
            </w:pPr>
            <w:r w:rsidRPr="00345D0A">
              <w:rPr>
                <w:sz w:val="20"/>
                <w:szCs w:val="20"/>
              </w:rPr>
              <w:t>2028,2</w:t>
            </w:r>
          </w:p>
        </w:tc>
        <w:tc>
          <w:tcPr>
            <w:tcW w:w="851" w:type="dxa"/>
            <w:shd w:val="clear" w:color="auto" w:fill="auto"/>
          </w:tcPr>
          <w:p w14:paraId="5B1934B6" w14:textId="77777777" w:rsidR="002C77EE" w:rsidRPr="00345D0A" w:rsidRDefault="003A51F9" w:rsidP="004A3044">
            <w:pPr>
              <w:widowControl w:val="0"/>
              <w:jc w:val="center"/>
              <w:rPr>
                <w:sz w:val="20"/>
                <w:szCs w:val="20"/>
              </w:rPr>
            </w:pPr>
            <w:r w:rsidRPr="00345D0A">
              <w:rPr>
                <w:sz w:val="20"/>
                <w:szCs w:val="20"/>
              </w:rPr>
              <w:t>439,58</w:t>
            </w:r>
          </w:p>
        </w:tc>
        <w:tc>
          <w:tcPr>
            <w:tcW w:w="709" w:type="dxa"/>
            <w:shd w:val="clear" w:color="auto" w:fill="auto"/>
          </w:tcPr>
          <w:p w14:paraId="71081244" w14:textId="77777777" w:rsidR="002C77EE" w:rsidRPr="00345D0A" w:rsidRDefault="002C77EE" w:rsidP="004A3044">
            <w:pPr>
              <w:widowControl w:val="0"/>
              <w:jc w:val="center"/>
              <w:rPr>
                <w:sz w:val="20"/>
                <w:szCs w:val="20"/>
              </w:rPr>
            </w:pPr>
          </w:p>
        </w:tc>
        <w:tc>
          <w:tcPr>
            <w:tcW w:w="788" w:type="dxa"/>
            <w:shd w:val="clear" w:color="auto" w:fill="auto"/>
          </w:tcPr>
          <w:p w14:paraId="5DB1A6F9" w14:textId="77777777" w:rsidR="002C77EE" w:rsidRPr="00345D0A" w:rsidRDefault="002C77EE" w:rsidP="004A3044">
            <w:pPr>
              <w:widowControl w:val="0"/>
              <w:jc w:val="center"/>
              <w:rPr>
                <w:sz w:val="20"/>
                <w:szCs w:val="20"/>
              </w:rPr>
            </w:pPr>
          </w:p>
        </w:tc>
      </w:tr>
      <w:tr w:rsidR="002C77EE" w:rsidRPr="00345D0A" w14:paraId="066E1BB5" w14:textId="77777777" w:rsidTr="002C77EE">
        <w:tc>
          <w:tcPr>
            <w:tcW w:w="3260" w:type="dxa"/>
            <w:shd w:val="clear" w:color="auto" w:fill="auto"/>
          </w:tcPr>
          <w:p w14:paraId="034E6DFD" w14:textId="77777777" w:rsidR="002C77EE" w:rsidRPr="00345D0A" w:rsidRDefault="002C77EE" w:rsidP="00F52763">
            <w:pPr>
              <w:widowControl w:val="0"/>
              <w:rPr>
                <w:sz w:val="20"/>
                <w:szCs w:val="20"/>
              </w:rPr>
            </w:pPr>
            <w:r w:rsidRPr="00345D0A">
              <w:rPr>
                <w:sz w:val="20"/>
                <w:szCs w:val="20"/>
              </w:rPr>
              <w:lastRenderedPageBreak/>
              <w:t>Средний процент выборки от общего запаса (%)</w:t>
            </w:r>
          </w:p>
        </w:tc>
        <w:tc>
          <w:tcPr>
            <w:tcW w:w="993" w:type="dxa"/>
            <w:shd w:val="clear" w:color="auto" w:fill="auto"/>
          </w:tcPr>
          <w:p w14:paraId="72DE3615" w14:textId="77777777" w:rsidR="002C77EE" w:rsidRPr="00345D0A" w:rsidRDefault="002C77EE" w:rsidP="004A3044">
            <w:pPr>
              <w:widowControl w:val="0"/>
              <w:tabs>
                <w:tab w:val="left" w:pos="278"/>
              </w:tabs>
              <w:jc w:val="center"/>
              <w:rPr>
                <w:sz w:val="20"/>
                <w:szCs w:val="20"/>
              </w:rPr>
            </w:pPr>
          </w:p>
        </w:tc>
        <w:tc>
          <w:tcPr>
            <w:tcW w:w="992" w:type="dxa"/>
            <w:shd w:val="clear" w:color="auto" w:fill="auto"/>
          </w:tcPr>
          <w:p w14:paraId="51CDC628" w14:textId="77777777" w:rsidR="002C77EE" w:rsidRPr="00345D0A" w:rsidRDefault="003A51F9" w:rsidP="004A3044">
            <w:pPr>
              <w:widowControl w:val="0"/>
              <w:jc w:val="center"/>
              <w:rPr>
                <w:sz w:val="20"/>
                <w:szCs w:val="20"/>
              </w:rPr>
            </w:pPr>
            <w:r w:rsidRPr="00345D0A">
              <w:rPr>
                <w:sz w:val="20"/>
                <w:szCs w:val="20"/>
              </w:rPr>
              <w:t>19</w:t>
            </w:r>
          </w:p>
        </w:tc>
        <w:tc>
          <w:tcPr>
            <w:tcW w:w="850" w:type="dxa"/>
            <w:shd w:val="clear" w:color="auto" w:fill="auto"/>
          </w:tcPr>
          <w:p w14:paraId="5E37C71E" w14:textId="77777777" w:rsidR="002C77EE" w:rsidRPr="00345D0A" w:rsidRDefault="002C77EE" w:rsidP="004A3044">
            <w:pPr>
              <w:widowControl w:val="0"/>
              <w:jc w:val="center"/>
              <w:rPr>
                <w:sz w:val="20"/>
                <w:szCs w:val="20"/>
              </w:rPr>
            </w:pPr>
          </w:p>
        </w:tc>
        <w:tc>
          <w:tcPr>
            <w:tcW w:w="851" w:type="dxa"/>
            <w:shd w:val="clear" w:color="auto" w:fill="auto"/>
          </w:tcPr>
          <w:p w14:paraId="1CDEBAE5" w14:textId="77777777" w:rsidR="002C77EE" w:rsidRPr="00345D0A" w:rsidRDefault="002C77EE" w:rsidP="004A3044">
            <w:pPr>
              <w:widowControl w:val="0"/>
              <w:jc w:val="center"/>
              <w:rPr>
                <w:sz w:val="20"/>
                <w:szCs w:val="20"/>
              </w:rPr>
            </w:pPr>
          </w:p>
        </w:tc>
        <w:tc>
          <w:tcPr>
            <w:tcW w:w="850" w:type="dxa"/>
            <w:gridSpan w:val="2"/>
            <w:shd w:val="clear" w:color="auto" w:fill="auto"/>
          </w:tcPr>
          <w:p w14:paraId="27B4935F" w14:textId="77777777" w:rsidR="002C77EE" w:rsidRPr="00345D0A" w:rsidRDefault="002C77EE" w:rsidP="004A3044">
            <w:pPr>
              <w:widowControl w:val="0"/>
              <w:jc w:val="center"/>
              <w:rPr>
                <w:sz w:val="20"/>
                <w:szCs w:val="20"/>
              </w:rPr>
            </w:pPr>
          </w:p>
        </w:tc>
        <w:tc>
          <w:tcPr>
            <w:tcW w:w="851" w:type="dxa"/>
            <w:shd w:val="clear" w:color="auto" w:fill="auto"/>
          </w:tcPr>
          <w:p w14:paraId="5586757B" w14:textId="77777777" w:rsidR="002C77EE" w:rsidRPr="00345D0A" w:rsidRDefault="002C77EE" w:rsidP="004A3044">
            <w:pPr>
              <w:widowControl w:val="0"/>
              <w:jc w:val="center"/>
              <w:rPr>
                <w:sz w:val="20"/>
                <w:szCs w:val="20"/>
              </w:rPr>
            </w:pPr>
          </w:p>
        </w:tc>
        <w:tc>
          <w:tcPr>
            <w:tcW w:w="850" w:type="dxa"/>
            <w:shd w:val="clear" w:color="auto" w:fill="auto"/>
          </w:tcPr>
          <w:p w14:paraId="2255E4F3" w14:textId="77777777" w:rsidR="002C77EE" w:rsidRPr="00345D0A" w:rsidRDefault="002C77EE" w:rsidP="004A3044">
            <w:pPr>
              <w:widowControl w:val="0"/>
              <w:jc w:val="center"/>
              <w:rPr>
                <w:sz w:val="20"/>
                <w:szCs w:val="20"/>
              </w:rPr>
            </w:pPr>
          </w:p>
        </w:tc>
        <w:tc>
          <w:tcPr>
            <w:tcW w:w="851" w:type="dxa"/>
            <w:shd w:val="clear" w:color="auto" w:fill="auto"/>
          </w:tcPr>
          <w:p w14:paraId="543CFC04" w14:textId="77777777" w:rsidR="002C77EE" w:rsidRPr="00345D0A" w:rsidRDefault="002C77EE" w:rsidP="004A3044">
            <w:pPr>
              <w:widowControl w:val="0"/>
              <w:jc w:val="center"/>
              <w:rPr>
                <w:sz w:val="20"/>
                <w:szCs w:val="20"/>
              </w:rPr>
            </w:pPr>
          </w:p>
        </w:tc>
        <w:tc>
          <w:tcPr>
            <w:tcW w:w="850" w:type="dxa"/>
            <w:shd w:val="clear" w:color="auto" w:fill="auto"/>
          </w:tcPr>
          <w:p w14:paraId="429D1911" w14:textId="77777777" w:rsidR="002C77EE" w:rsidRPr="00345D0A" w:rsidRDefault="002C77EE" w:rsidP="004A3044">
            <w:pPr>
              <w:widowControl w:val="0"/>
              <w:jc w:val="center"/>
              <w:rPr>
                <w:sz w:val="20"/>
                <w:szCs w:val="20"/>
              </w:rPr>
            </w:pPr>
          </w:p>
        </w:tc>
        <w:tc>
          <w:tcPr>
            <w:tcW w:w="851" w:type="dxa"/>
            <w:shd w:val="clear" w:color="auto" w:fill="auto"/>
          </w:tcPr>
          <w:p w14:paraId="1FD7856F" w14:textId="77777777" w:rsidR="002C77EE" w:rsidRPr="00345D0A" w:rsidRDefault="002C77EE" w:rsidP="004A3044">
            <w:pPr>
              <w:widowControl w:val="0"/>
              <w:jc w:val="center"/>
              <w:rPr>
                <w:sz w:val="20"/>
                <w:szCs w:val="20"/>
              </w:rPr>
            </w:pPr>
          </w:p>
        </w:tc>
        <w:tc>
          <w:tcPr>
            <w:tcW w:w="850" w:type="dxa"/>
            <w:shd w:val="clear" w:color="auto" w:fill="auto"/>
          </w:tcPr>
          <w:p w14:paraId="2A26A826" w14:textId="77777777" w:rsidR="002C77EE" w:rsidRPr="00345D0A" w:rsidRDefault="002C77EE" w:rsidP="004A3044">
            <w:pPr>
              <w:widowControl w:val="0"/>
              <w:jc w:val="center"/>
              <w:rPr>
                <w:sz w:val="20"/>
                <w:szCs w:val="20"/>
              </w:rPr>
            </w:pPr>
          </w:p>
        </w:tc>
        <w:tc>
          <w:tcPr>
            <w:tcW w:w="851" w:type="dxa"/>
            <w:shd w:val="clear" w:color="auto" w:fill="auto"/>
          </w:tcPr>
          <w:p w14:paraId="280D95D2" w14:textId="77777777" w:rsidR="002C77EE" w:rsidRPr="00345D0A" w:rsidRDefault="002C77EE" w:rsidP="004A3044">
            <w:pPr>
              <w:widowControl w:val="0"/>
              <w:jc w:val="center"/>
              <w:rPr>
                <w:sz w:val="20"/>
                <w:szCs w:val="20"/>
              </w:rPr>
            </w:pPr>
          </w:p>
        </w:tc>
        <w:tc>
          <w:tcPr>
            <w:tcW w:w="709" w:type="dxa"/>
            <w:shd w:val="clear" w:color="auto" w:fill="auto"/>
          </w:tcPr>
          <w:p w14:paraId="2C394EDD" w14:textId="77777777" w:rsidR="002C77EE" w:rsidRPr="00345D0A" w:rsidRDefault="002C77EE" w:rsidP="004A3044">
            <w:pPr>
              <w:widowControl w:val="0"/>
              <w:jc w:val="center"/>
              <w:rPr>
                <w:sz w:val="20"/>
                <w:szCs w:val="20"/>
              </w:rPr>
            </w:pPr>
          </w:p>
        </w:tc>
        <w:tc>
          <w:tcPr>
            <w:tcW w:w="788" w:type="dxa"/>
            <w:shd w:val="clear" w:color="auto" w:fill="auto"/>
          </w:tcPr>
          <w:p w14:paraId="2D934941" w14:textId="77777777" w:rsidR="002C77EE" w:rsidRPr="00345D0A" w:rsidRDefault="002C77EE" w:rsidP="004A3044">
            <w:pPr>
              <w:widowControl w:val="0"/>
              <w:jc w:val="center"/>
              <w:rPr>
                <w:sz w:val="20"/>
                <w:szCs w:val="20"/>
              </w:rPr>
            </w:pPr>
          </w:p>
        </w:tc>
      </w:tr>
      <w:tr w:rsidR="002C77EE" w:rsidRPr="00345D0A" w14:paraId="6F57C258" w14:textId="77777777" w:rsidTr="002C77EE">
        <w:tc>
          <w:tcPr>
            <w:tcW w:w="3260" w:type="dxa"/>
            <w:shd w:val="clear" w:color="auto" w:fill="auto"/>
          </w:tcPr>
          <w:p w14:paraId="4929A11B" w14:textId="77777777" w:rsidR="002C77EE" w:rsidRPr="00345D0A" w:rsidRDefault="002C77EE" w:rsidP="00F52763">
            <w:pPr>
              <w:widowControl w:val="0"/>
              <w:rPr>
                <w:sz w:val="20"/>
                <w:szCs w:val="20"/>
              </w:rPr>
            </w:pPr>
            <w:r w:rsidRPr="00345D0A">
              <w:rPr>
                <w:sz w:val="20"/>
                <w:szCs w:val="20"/>
              </w:rPr>
              <w:t>Запас, вырубаемый за один прием</w:t>
            </w:r>
          </w:p>
        </w:tc>
        <w:tc>
          <w:tcPr>
            <w:tcW w:w="993" w:type="dxa"/>
            <w:shd w:val="clear" w:color="auto" w:fill="auto"/>
          </w:tcPr>
          <w:p w14:paraId="5D16650B" w14:textId="77777777" w:rsidR="002C77EE" w:rsidRPr="00345D0A" w:rsidRDefault="002C77EE" w:rsidP="004A3044">
            <w:pPr>
              <w:widowControl w:val="0"/>
              <w:jc w:val="center"/>
              <w:rPr>
                <w:sz w:val="20"/>
                <w:szCs w:val="20"/>
              </w:rPr>
            </w:pPr>
          </w:p>
        </w:tc>
        <w:tc>
          <w:tcPr>
            <w:tcW w:w="992" w:type="dxa"/>
            <w:shd w:val="clear" w:color="auto" w:fill="auto"/>
          </w:tcPr>
          <w:p w14:paraId="3F2F47D7" w14:textId="77777777" w:rsidR="002C77EE" w:rsidRPr="00345D0A" w:rsidRDefault="003A51F9" w:rsidP="004A3044">
            <w:pPr>
              <w:widowControl w:val="0"/>
              <w:jc w:val="center"/>
              <w:rPr>
                <w:sz w:val="20"/>
                <w:szCs w:val="20"/>
              </w:rPr>
            </w:pPr>
            <w:r w:rsidRPr="00345D0A">
              <w:rPr>
                <w:sz w:val="20"/>
                <w:szCs w:val="20"/>
              </w:rPr>
              <w:t>254,89</w:t>
            </w:r>
          </w:p>
        </w:tc>
        <w:tc>
          <w:tcPr>
            <w:tcW w:w="850" w:type="dxa"/>
            <w:shd w:val="clear" w:color="auto" w:fill="auto"/>
          </w:tcPr>
          <w:p w14:paraId="13E3CBB7" w14:textId="77777777" w:rsidR="002C77EE" w:rsidRPr="00345D0A" w:rsidRDefault="002C77EE" w:rsidP="004A3044">
            <w:pPr>
              <w:widowControl w:val="0"/>
              <w:jc w:val="center"/>
              <w:rPr>
                <w:sz w:val="20"/>
                <w:szCs w:val="20"/>
              </w:rPr>
            </w:pPr>
          </w:p>
        </w:tc>
        <w:tc>
          <w:tcPr>
            <w:tcW w:w="851" w:type="dxa"/>
            <w:shd w:val="clear" w:color="auto" w:fill="auto"/>
          </w:tcPr>
          <w:p w14:paraId="250ADF55" w14:textId="77777777" w:rsidR="002C77EE" w:rsidRPr="00345D0A" w:rsidRDefault="002C77EE" w:rsidP="004A3044">
            <w:pPr>
              <w:widowControl w:val="0"/>
              <w:jc w:val="center"/>
              <w:rPr>
                <w:sz w:val="20"/>
                <w:szCs w:val="20"/>
              </w:rPr>
            </w:pPr>
          </w:p>
        </w:tc>
        <w:tc>
          <w:tcPr>
            <w:tcW w:w="850" w:type="dxa"/>
            <w:gridSpan w:val="2"/>
            <w:shd w:val="clear" w:color="auto" w:fill="auto"/>
          </w:tcPr>
          <w:p w14:paraId="2D268E08" w14:textId="77777777" w:rsidR="002C77EE" w:rsidRPr="00345D0A" w:rsidRDefault="002C77EE" w:rsidP="004A3044">
            <w:pPr>
              <w:widowControl w:val="0"/>
              <w:jc w:val="center"/>
              <w:rPr>
                <w:sz w:val="20"/>
                <w:szCs w:val="20"/>
              </w:rPr>
            </w:pPr>
          </w:p>
        </w:tc>
        <w:tc>
          <w:tcPr>
            <w:tcW w:w="851" w:type="dxa"/>
            <w:shd w:val="clear" w:color="auto" w:fill="auto"/>
          </w:tcPr>
          <w:p w14:paraId="3B238DB1" w14:textId="77777777" w:rsidR="002C77EE" w:rsidRPr="00345D0A" w:rsidRDefault="002C77EE" w:rsidP="004A3044">
            <w:pPr>
              <w:widowControl w:val="0"/>
              <w:jc w:val="center"/>
              <w:rPr>
                <w:sz w:val="20"/>
                <w:szCs w:val="20"/>
              </w:rPr>
            </w:pPr>
          </w:p>
        </w:tc>
        <w:tc>
          <w:tcPr>
            <w:tcW w:w="850" w:type="dxa"/>
            <w:shd w:val="clear" w:color="auto" w:fill="auto"/>
          </w:tcPr>
          <w:p w14:paraId="5DFF8F66" w14:textId="77777777" w:rsidR="002C77EE" w:rsidRPr="00345D0A" w:rsidRDefault="002C77EE" w:rsidP="004A3044">
            <w:pPr>
              <w:widowControl w:val="0"/>
              <w:jc w:val="center"/>
              <w:rPr>
                <w:sz w:val="20"/>
                <w:szCs w:val="20"/>
              </w:rPr>
            </w:pPr>
          </w:p>
        </w:tc>
        <w:tc>
          <w:tcPr>
            <w:tcW w:w="851" w:type="dxa"/>
            <w:shd w:val="clear" w:color="auto" w:fill="auto"/>
          </w:tcPr>
          <w:p w14:paraId="302D1C90" w14:textId="77777777" w:rsidR="002C77EE" w:rsidRPr="00345D0A" w:rsidRDefault="002C77EE" w:rsidP="004A3044">
            <w:pPr>
              <w:widowControl w:val="0"/>
              <w:jc w:val="center"/>
              <w:rPr>
                <w:sz w:val="20"/>
                <w:szCs w:val="20"/>
              </w:rPr>
            </w:pPr>
          </w:p>
        </w:tc>
        <w:tc>
          <w:tcPr>
            <w:tcW w:w="850" w:type="dxa"/>
            <w:shd w:val="clear" w:color="auto" w:fill="auto"/>
          </w:tcPr>
          <w:p w14:paraId="4DAD985A" w14:textId="77777777" w:rsidR="002C77EE" w:rsidRPr="00345D0A" w:rsidRDefault="002C77EE" w:rsidP="004A3044">
            <w:pPr>
              <w:widowControl w:val="0"/>
              <w:jc w:val="center"/>
              <w:rPr>
                <w:sz w:val="20"/>
                <w:szCs w:val="20"/>
              </w:rPr>
            </w:pPr>
          </w:p>
        </w:tc>
        <w:tc>
          <w:tcPr>
            <w:tcW w:w="851" w:type="dxa"/>
            <w:shd w:val="clear" w:color="auto" w:fill="auto"/>
          </w:tcPr>
          <w:p w14:paraId="17BA9EF2" w14:textId="77777777" w:rsidR="002C77EE" w:rsidRPr="00345D0A" w:rsidRDefault="002C77EE" w:rsidP="004A3044">
            <w:pPr>
              <w:widowControl w:val="0"/>
              <w:jc w:val="center"/>
              <w:rPr>
                <w:sz w:val="20"/>
                <w:szCs w:val="20"/>
              </w:rPr>
            </w:pPr>
          </w:p>
        </w:tc>
        <w:tc>
          <w:tcPr>
            <w:tcW w:w="850" w:type="dxa"/>
            <w:shd w:val="clear" w:color="auto" w:fill="auto"/>
          </w:tcPr>
          <w:p w14:paraId="6D70731E" w14:textId="77777777" w:rsidR="002C77EE" w:rsidRPr="00345D0A" w:rsidRDefault="002C77EE" w:rsidP="004A3044">
            <w:pPr>
              <w:widowControl w:val="0"/>
              <w:jc w:val="center"/>
              <w:rPr>
                <w:sz w:val="20"/>
                <w:szCs w:val="20"/>
              </w:rPr>
            </w:pPr>
          </w:p>
        </w:tc>
        <w:tc>
          <w:tcPr>
            <w:tcW w:w="851" w:type="dxa"/>
            <w:shd w:val="clear" w:color="auto" w:fill="auto"/>
          </w:tcPr>
          <w:p w14:paraId="0DFD3180" w14:textId="77777777" w:rsidR="002C77EE" w:rsidRPr="00345D0A" w:rsidRDefault="002C77EE" w:rsidP="004A3044">
            <w:pPr>
              <w:widowControl w:val="0"/>
              <w:jc w:val="center"/>
              <w:rPr>
                <w:sz w:val="20"/>
                <w:szCs w:val="20"/>
              </w:rPr>
            </w:pPr>
          </w:p>
        </w:tc>
        <w:tc>
          <w:tcPr>
            <w:tcW w:w="709" w:type="dxa"/>
            <w:shd w:val="clear" w:color="auto" w:fill="auto"/>
          </w:tcPr>
          <w:p w14:paraId="4560A8AF" w14:textId="77777777" w:rsidR="002C77EE" w:rsidRPr="00345D0A" w:rsidRDefault="002C77EE" w:rsidP="004A3044">
            <w:pPr>
              <w:widowControl w:val="0"/>
              <w:jc w:val="center"/>
              <w:rPr>
                <w:sz w:val="20"/>
                <w:szCs w:val="20"/>
              </w:rPr>
            </w:pPr>
          </w:p>
        </w:tc>
        <w:tc>
          <w:tcPr>
            <w:tcW w:w="788" w:type="dxa"/>
            <w:shd w:val="clear" w:color="auto" w:fill="auto"/>
          </w:tcPr>
          <w:p w14:paraId="2834095B" w14:textId="77777777" w:rsidR="002C77EE" w:rsidRPr="00345D0A" w:rsidRDefault="002C77EE" w:rsidP="004A3044">
            <w:pPr>
              <w:widowControl w:val="0"/>
              <w:jc w:val="center"/>
              <w:rPr>
                <w:sz w:val="20"/>
                <w:szCs w:val="20"/>
              </w:rPr>
            </w:pPr>
          </w:p>
        </w:tc>
      </w:tr>
      <w:tr w:rsidR="002C77EE" w:rsidRPr="00345D0A" w14:paraId="3EBB964F" w14:textId="77777777" w:rsidTr="002C77EE">
        <w:tc>
          <w:tcPr>
            <w:tcW w:w="3260" w:type="dxa"/>
            <w:shd w:val="clear" w:color="auto" w:fill="auto"/>
          </w:tcPr>
          <w:p w14:paraId="14C7A574" w14:textId="77777777" w:rsidR="002C77EE" w:rsidRPr="00345D0A" w:rsidRDefault="002C77EE" w:rsidP="00F52763">
            <w:pPr>
              <w:widowControl w:val="0"/>
              <w:rPr>
                <w:sz w:val="20"/>
                <w:szCs w:val="20"/>
              </w:rPr>
            </w:pPr>
            <w:r w:rsidRPr="00345D0A">
              <w:rPr>
                <w:sz w:val="20"/>
                <w:szCs w:val="20"/>
              </w:rPr>
              <w:t>Средний период повторяемости (лет)</w:t>
            </w:r>
          </w:p>
        </w:tc>
        <w:tc>
          <w:tcPr>
            <w:tcW w:w="11987" w:type="dxa"/>
            <w:gridSpan w:val="15"/>
            <w:shd w:val="clear" w:color="auto" w:fill="auto"/>
          </w:tcPr>
          <w:p w14:paraId="4A2313CE" w14:textId="77777777" w:rsidR="002C77EE" w:rsidRPr="00345D0A" w:rsidRDefault="003A51F9" w:rsidP="004A3044">
            <w:pPr>
              <w:widowControl w:val="0"/>
              <w:rPr>
                <w:sz w:val="20"/>
                <w:szCs w:val="20"/>
              </w:rPr>
            </w:pPr>
            <w:r w:rsidRPr="00345D0A">
              <w:rPr>
                <w:sz w:val="20"/>
                <w:szCs w:val="20"/>
              </w:rPr>
              <w:t>15</w:t>
            </w:r>
          </w:p>
        </w:tc>
      </w:tr>
      <w:tr w:rsidR="002C77EE" w:rsidRPr="00345D0A" w14:paraId="54635BDE" w14:textId="77777777" w:rsidTr="002C77EE">
        <w:tc>
          <w:tcPr>
            <w:tcW w:w="3260" w:type="dxa"/>
            <w:shd w:val="clear" w:color="auto" w:fill="auto"/>
          </w:tcPr>
          <w:p w14:paraId="3D8231B0" w14:textId="77777777" w:rsidR="002C77EE" w:rsidRPr="00345D0A" w:rsidRDefault="002C77EE" w:rsidP="00F52763">
            <w:pPr>
              <w:widowControl w:val="0"/>
              <w:rPr>
                <w:sz w:val="20"/>
                <w:szCs w:val="20"/>
              </w:rPr>
            </w:pPr>
            <w:r w:rsidRPr="00345D0A">
              <w:rPr>
                <w:sz w:val="20"/>
                <w:szCs w:val="20"/>
              </w:rPr>
              <w:t>Ежегодная расчетная лесосека</w:t>
            </w:r>
          </w:p>
        </w:tc>
        <w:tc>
          <w:tcPr>
            <w:tcW w:w="993" w:type="dxa"/>
            <w:shd w:val="clear" w:color="auto" w:fill="auto"/>
          </w:tcPr>
          <w:p w14:paraId="46B8F05F" w14:textId="77777777" w:rsidR="002C77EE" w:rsidRPr="00345D0A" w:rsidRDefault="003A51F9" w:rsidP="004A3044">
            <w:pPr>
              <w:widowControl w:val="0"/>
              <w:jc w:val="center"/>
              <w:rPr>
                <w:sz w:val="20"/>
                <w:szCs w:val="20"/>
              </w:rPr>
            </w:pPr>
            <w:r w:rsidRPr="00345D0A">
              <w:rPr>
                <w:sz w:val="20"/>
                <w:szCs w:val="20"/>
              </w:rPr>
              <w:t>368,4</w:t>
            </w:r>
          </w:p>
        </w:tc>
        <w:tc>
          <w:tcPr>
            <w:tcW w:w="992" w:type="dxa"/>
            <w:shd w:val="clear" w:color="auto" w:fill="auto"/>
          </w:tcPr>
          <w:p w14:paraId="3FEA58A2" w14:textId="77777777" w:rsidR="002C77EE" w:rsidRPr="00345D0A" w:rsidRDefault="003A51F9" w:rsidP="004A3044">
            <w:pPr>
              <w:widowControl w:val="0"/>
              <w:jc w:val="center"/>
              <w:rPr>
                <w:sz w:val="20"/>
                <w:szCs w:val="20"/>
              </w:rPr>
            </w:pPr>
            <w:r w:rsidRPr="00345D0A">
              <w:rPr>
                <w:sz w:val="20"/>
                <w:szCs w:val="20"/>
              </w:rPr>
              <w:t>16,99</w:t>
            </w:r>
          </w:p>
        </w:tc>
        <w:tc>
          <w:tcPr>
            <w:tcW w:w="850" w:type="dxa"/>
            <w:shd w:val="clear" w:color="auto" w:fill="auto"/>
          </w:tcPr>
          <w:p w14:paraId="1C571CD0" w14:textId="77777777" w:rsidR="002C77EE" w:rsidRPr="00345D0A" w:rsidRDefault="002C77EE" w:rsidP="004A3044">
            <w:pPr>
              <w:widowControl w:val="0"/>
              <w:jc w:val="right"/>
              <w:rPr>
                <w:sz w:val="20"/>
                <w:szCs w:val="20"/>
              </w:rPr>
            </w:pPr>
          </w:p>
        </w:tc>
        <w:tc>
          <w:tcPr>
            <w:tcW w:w="851" w:type="dxa"/>
            <w:shd w:val="clear" w:color="auto" w:fill="auto"/>
          </w:tcPr>
          <w:p w14:paraId="54F928DC" w14:textId="77777777" w:rsidR="002C77EE" w:rsidRPr="00345D0A" w:rsidRDefault="002C77EE" w:rsidP="004A3044">
            <w:pPr>
              <w:widowControl w:val="0"/>
              <w:jc w:val="right"/>
              <w:rPr>
                <w:sz w:val="20"/>
                <w:szCs w:val="20"/>
              </w:rPr>
            </w:pPr>
          </w:p>
        </w:tc>
        <w:tc>
          <w:tcPr>
            <w:tcW w:w="850" w:type="dxa"/>
            <w:gridSpan w:val="2"/>
            <w:shd w:val="clear" w:color="auto" w:fill="auto"/>
          </w:tcPr>
          <w:p w14:paraId="75A15CD4" w14:textId="77777777" w:rsidR="002C77EE" w:rsidRPr="00345D0A" w:rsidRDefault="002C77EE" w:rsidP="004A3044">
            <w:pPr>
              <w:widowControl w:val="0"/>
              <w:jc w:val="right"/>
              <w:rPr>
                <w:sz w:val="20"/>
                <w:szCs w:val="20"/>
              </w:rPr>
            </w:pPr>
          </w:p>
        </w:tc>
        <w:tc>
          <w:tcPr>
            <w:tcW w:w="851" w:type="dxa"/>
            <w:shd w:val="clear" w:color="auto" w:fill="auto"/>
          </w:tcPr>
          <w:p w14:paraId="4A733A36" w14:textId="77777777" w:rsidR="002C77EE" w:rsidRPr="00345D0A" w:rsidRDefault="002C77EE" w:rsidP="004A3044">
            <w:pPr>
              <w:widowControl w:val="0"/>
              <w:jc w:val="right"/>
              <w:rPr>
                <w:sz w:val="20"/>
                <w:szCs w:val="20"/>
              </w:rPr>
            </w:pPr>
          </w:p>
        </w:tc>
        <w:tc>
          <w:tcPr>
            <w:tcW w:w="850" w:type="dxa"/>
            <w:shd w:val="clear" w:color="auto" w:fill="auto"/>
          </w:tcPr>
          <w:p w14:paraId="418CF392" w14:textId="77777777" w:rsidR="002C77EE" w:rsidRPr="00345D0A" w:rsidRDefault="002C77EE" w:rsidP="004A3044">
            <w:pPr>
              <w:widowControl w:val="0"/>
              <w:jc w:val="right"/>
              <w:rPr>
                <w:sz w:val="20"/>
                <w:szCs w:val="20"/>
              </w:rPr>
            </w:pPr>
          </w:p>
        </w:tc>
        <w:tc>
          <w:tcPr>
            <w:tcW w:w="851" w:type="dxa"/>
            <w:shd w:val="clear" w:color="auto" w:fill="auto"/>
          </w:tcPr>
          <w:p w14:paraId="57690C97" w14:textId="77777777" w:rsidR="002C77EE" w:rsidRPr="00345D0A" w:rsidRDefault="002C77EE" w:rsidP="004A3044">
            <w:pPr>
              <w:widowControl w:val="0"/>
              <w:jc w:val="right"/>
              <w:rPr>
                <w:sz w:val="20"/>
                <w:szCs w:val="20"/>
              </w:rPr>
            </w:pPr>
          </w:p>
        </w:tc>
        <w:tc>
          <w:tcPr>
            <w:tcW w:w="850" w:type="dxa"/>
            <w:shd w:val="clear" w:color="auto" w:fill="auto"/>
          </w:tcPr>
          <w:p w14:paraId="7414F3EA" w14:textId="77777777" w:rsidR="002C77EE" w:rsidRPr="00345D0A" w:rsidRDefault="002C77EE" w:rsidP="004A3044">
            <w:pPr>
              <w:widowControl w:val="0"/>
              <w:jc w:val="right"/>
              <w:rPr>
                <w:sz w:val="20"/>
                <w:szCs w:val="20"/>
              </w:rPr>
            </w:pPr>
          </w:p>
        </w:tc>
        <w:tc>
          <w:tcPr>
            <w:tcW w:w="851" w:type="dxa"/>
            <w:shd w:val="clear" w:color="auto" w:fill="auto"/>
          </w:tcPr>
          <w:p w14:paraId="62DE49E6" w14:textId="77777777" w:rsidR="002C77EE" w:rsidRPr="00345D0A" w:rsidRDefault="002C77EE" w:rsidP="004A3044">
            <w:pPr>
              <w:widowControl w:val="0"/>
              <w:jc w:val="right"/>
              <w:rPr>
                <w:sz w:val="20"/>
                <w:szCs w:val="20"/>
              </w:rPr>
            </w:pPr>
          </w:p>
        </w:tc>
        <w:tc>
          <w:tcPr>
            <w:tcW w:w="850" w:type="dxa"/>
            <w:shd w:val="clear" w:color="auto" w:fill="auto"/>
          </w:tcPr>
          <w:p w14:paraId="04C5D9FF" w14:textId="77777777" w:rsidR="002C77EE" w:rsidRPr="00345D0A" w:rsidRDefault="002C77EE" w:rsidP="004A3044">
            <w:pPr>
              <w:widowControl w:val="0"/>
              <w:jc w:val="right"/>
              <w:rPr>
                <w:sz w:val="20"/>
                <w:szCs w:val="20"/>
              </w:rPr>
            </w:pPr>
          </w:p>
        </w:tc>
        <w:tc>
          <w:tcPr>
            <w:tcW w:w="851" w:type="dxa"/>
            <w:shd w:val="clear" w:color="auto" w:fill="auto"/>
          </w:tcPr>
          <w:p w14:paraId="3548AC28" w14:textId="77777777" w:rsidR="002C77EE" w:rsidRPr="00345D0A" w:rsidRDefault="002C77EE" w:rsidP="004A3044">
            <w:pPr>
              <w:widowControl w:val="0"/>
              <w:jc w:val="right"/>
              <w:rPr>
                <w:sz w:val="20"/>
                <w:szCs w:val="20"/>
              </w:rPr>
            </w:pPr>
          </w:p>
        </w:tc>
        <w:tc>
          <w:tcPr>
            <w:tcW w:w="709" w:type="dxa"/>
            <w:shd w:val="clear" w:color="auto" w:fill="auto"/>
          </w:tcPr>
          <w:p w14:paraId="40014DED" w14:textId="77777777" w:rsidR="002C77EE" w:rsidRPr="00345D0A" w:rsidRDefault="002C77EE" w:rsidP="004A3044">
            <w:pPr>
              <w:widowControl w:val="0"/>
              <w:jc w:val="right"/>
              <w:rPr>
                <w:sz w:val="20"/>
                <w:szCs w:val="20"/>
              </w:rPr>
            </w:pPr>
          </w:p>
        </w:tc>
        <w:tc>
          <w:tcPr>
            <w:tcW w:w="788" w:type="dxa"/>
            <w:shd w:val="clear" w:color="auto" w:fill="auto"/>
          </w:tcPr>
          <w:p w14:paraId="0D175D4F" w14:textId="77777777" w:rsidR="002C77EE" w:rsidRPr="00345D0A" w:rsidRDefault="002C77EE" w:rsidP="004A3044">
            <w:pPr>
              <w:widowControl w:val="0"/>
              <w:jc w:val="right"/>
              <w:rPr>
                <w:sz w:val="20"/>
                <w:szCs w:val="20"/>
              </w:rPr>
            </w:pPr>
          </w:p>
        </w:tc>
      </w:tr>
      <w:tr w:rsidR="002C77EE" w:rsidRPr="00345D0A" w14:paraId="600D1CBB" w14:textId="77777777" w:rsidTr="002C77EE">
        <w:tc>
          <w:tcPr>
            <w:tcW w:w="3260" w:type="dxa"/>
            <w:shd w:val="clear" w:color="auto" w:fill="auto"/>
          </w:tcPr>
          <w:p w14:paraId="02C82806" w14:textId="77777777" w:rsidR="002C77EE" w:rsidRPr="00345D0A" w:rsidRDefault="002C77EE" w:rsidP="00F52763">
            <w:pPr>
              <w:widowControl w:val="0"/>
              <w:rPr>
                <w:sz w:val="20"/>
                <w:szCs w:val="20"/>
              </w:rPr>
            </w:pPr>
            <w:r w:rsidRPr="00345D0A">
              <w:rPr>
                <w:sz w:val="20"/>
                <w:szCs w:val="20"/>
              </w:rPr>
              <w:t>корневой</w:t>
            </w:r>
          </w:p>
        </w:tc>
        <w:tc>
          <w:tcPr>
            <w:tcW w:w="993" w:type="dxa"/>
            <w:shd w:val="clear" w:color="auto" w:fill="auto"/>
          </w:tcPr>
          <w:p w14:paraId="53B40F86" w14:textId="77777777" w:rsidR="002C77EE" w:rsidRPr="00345D0A" w:rsidRDefault="002C77EE" w:rsidP="004A3044">
            <w:pPr>
              <w:widowControl w:val="0"/>
              <w:jc w:val="center"/>
              <w:rPr>
                <w:sz w:val="20"/>
                <w:szCs w:val="20"/>
              </w:rPr>
            </w:pPr>
          </w:p>
        </w:tc>
        <w:tc>
          <w:tcPr>
            <w:tcW w:w="992" w:type="dxa"/>
            <w:shd w:val="clear" w:color="auto" w:fill="auto"/>
          </w:tcPr>
          <w:p w14:paraId="3DC45B01" w14:textId="77777777" w:rsidR="002C77EE" w:rsidRPr="00345D0A" w:rsidRDefault="003A51F9" w:rsidP="004A3044">
            <w:pPr>
              <w:widowControl w:val="0"/>
              <w:jc w:val="center"/>
              <w:rPr>
                <w:sz w:val="20"/>
                <w:szCs w:val="20"/>
              </w:rPr>
            </w:pPr>
            <w:r w:rsidRPr="00345D0A">
              <w:rPr>
                <w:sz w:val="20"/>
                <w:szCs w:val="20"/>
              </w:rPr>
              <w:t>16,99</w:t>
            </w:r>
          </w:p>
        </w:tc>
        <w:tc>
          <w:tcPr>
            <w:tcW w:w="850" w:type="dxa"/>
            <w:shd w:val="clear" w:color="auto" w:fill="auto"/>
          </w:tcPr>
          <w:p w14:paraId="30E3FF3E" w14:textId="77777777" w:rsidR="002C77EE" w:rsidRPr="00345D0A" w:rsidRDefault="002C77EE" w:rsidP="004A3044">
            <w:pPr>
              <w:widowControl w:val="0"/>
              <w:jc w:val="right"/>
              <w:rPr>
                <w:sz w:val="20"/>
                <w:szCs w:val="20"/>
              </w:rPr>
            </w:pPr>
          </w:p>
        </w:tc>
        <w:tc>
          <w:tcPr>
            <w:tcW w:w="851" w:type="dxa"/>
            <w:shd w:val="clear" w:color="auto" w:fill="auto"/>
          </w:tcPr>
          <w:p w14:paraId="35C3CB1C" w14:textId="77777777" w:rsidR="002C77EE" w:rsidRPr="00345D0A" w:rsidRDefault="002C77EE" w:rsidP="004A3044">
            <w:pPr>
              <w:widowControl w:val="0"/>
              <w:jc w:val="right"/>
              <w:rPr>
                <w:sz w:val="20"/>
                <w:szCs w:val="20"/>
              </w:rPr>
            </w:pPr>
          </w:p>
        </w:tc>
        <w:tc>
          <w:tcPr>
            <w:tcW w:w="850" w:type="dxa"/>
            <w:gridSpan w:val="2"/>
            <w:shd w:val="clear" w:color="auto" w:fill="auto"/>
          </w:tcPr>
          <w:p w14:paraId="3353C5FE" w14:textId="77777777" w:rsidR="002C77EE" w:rsidRPr="00345D0A" w:rsidRDefault="002C77EE" w:rsidP="004A3044">
            <w:pPr>
              <w:widowControl w:val="0"/>
              <w:jc w:val="right"/>
              <w:rPr>
                <w:sz w:val="20"/>
                <w:szCs w:val="20"/>
              </w:rPr>
            </w:pPr>
          </w:p>
        </w:tc>
        <w:tc>
          <w:tcPr>
            <w:tcW w:w="851" w:type="dxa"/>
            <w:shd w:val="clear" w:color="auto" w:fill="auto"/>
          </w:tcPr>
          <w:p w14:paraId="2FDF6C6E" w14:textId="77777777" w:rsidR="002C77EE" w:rsidRPr="00345D0A" w:rsidRDefault="002C77EE" w:rsidP="004A3044">
            <w:pPr>
              <w:widowControl w:val="0"/>
              <w:jc w:val="right"/>
              <w:rPr>
                <w:sz w:val="20"/>
                <w:szCs w:val="20"/>
              </w:rPr>
            </w:pPr>
          </w:p>
        </w:tc>
        <w:tc>
          <w:tcPr>
            <w:tcW w:w="850" w:type="dxa"/>
            <w:shd w:val="clear" w:color="auto" w:fill="auto"/>
          </w:tcPr>
          <w:p w14:paraId="294F728E" w14:textId="77777777" w:rsidR="002C77EE" w:rsidRPr="00345D0A" w:rsidRDefault="002C77EE" w:rsidP="004A3044">
            <w:pPr>
              <w:widowControl w:val="0"/>
              <w:jc w:val="right"/>
              <w:rPr>
                <w:sz w:val="20"/>
                <w:szCs w:val="20"/>
              </w:rPr>
            </w:pPr>
          </w:p>
        </w:tc>
        <w:tc>
          <w:tcPr>
            <w:tcW w:w="851" w:type="dxa"/>
            <w:shd w:val="clear" w:color="auto" w:fill="auto"/>
          </w:tcPr>
          <w:p w14:paraId="67EA8D12" w14:textId="77777777" w:rsidR="002C77EE" w:rsidRPr="00345D0A" w:rsidRDefault="002C77EE" w:rsidP="004A3044">
            <w:pPr>
              <w:widowControl w:val="0"/>
              <w:jc w:val="right"/>
              <w:rPr>
                <w:sz w:val="20"/>
                <w:szCs w:val="20"/>
              </w:rPr>
            </w:pPr>
          </w:p>
        </w:tc>
        <w:tc>
          <w:tcPr>
            <w:tcW w:w="850" w:type="dxa"/>
            <w:shd w:val="clear" w:color="auto" w:fill="auto"/>
          </w:tcPr>
          <w:p w14:paraId="2C32E36D" w14:textId="77777777" w:rsidR="002C77EE" w:rsidRPr="00345D0A" w:rsidRDefault="002C77EE" w:rsidP="004A3044">
            <w:pPr>
              <w:widowControl w:val="0"/>
              <w:jc w:val="right"/>
              <w:rPr>
                <w:sz w:val="20"/>
                <w:szCs w:val="20"/>
              </w:rPr>
            </w:pPr>
          </w:p>
        </w:tc>
        <w:tc>
          <w:tcPr>
            <w:tcW w:w="851" w:type="dxa"/>
            <w:shd w:val="clear" w:color="auto" w:fill="auto"/>
          </w:tcPr>
          <w:p w14:paraId="374B980D" w14:textId="77777777" w:rsidR="002C77EE" w:rsidRPr="00345D0A" w:rsidRDefault="002C77EE" w:rsidP="004A3044">
            <w:pPr>
              <w:widowControl w:val="0"/>
              <w:jc w:val="right"/>
              <w:rPr>
                <w:sz w:val="20"/>
                <w:szCs w:val="20"/>
              </w:rPr>
            </w:pPr>
          </w:p>
        </w:tc>
        <w:tc>
          <w:tcPr>
            <w:tcW w:w="850" w:type="dxa"/>
            <w:shd w:val="clear" w:color="auto" w:fill="auto"/>
          </w:tcPr>
          <w:p w14:paraId="6A150130" w14:textId="77777777" w:rsidR="002C77EE" w:rsidRPr="00345D0A" w:rsidRDefault="002C77EE" w:rsidP="004A3044">
            <w:pPr>
              <w:widowControl w:val="0"/>
              <w:jc w:val="right"/>
              <w:rPr>
                <w:sz w:val="20"/>
                <w:szCs w:val="20"/>
              </w:rPr>
            </w:pPr>
          </w:p>
        </w:tc>
        <w:tc>
          <w:tcPr>
            <w:tcW w:w="851" w:type="dxa"/>
            <w:shd w:val="clear" w:color="auto" w:fill="auto"/>
          </w:tcPr>
          <w:p w14:paraId="42DB7FCE" w14:textId="77777777" w:rsidR="002C77EE" w:rsidRPr="00345D0A" w:rsidRDefault="002C77EE" w:rsidP="004A3044">
            <w:pPr>
              <w:widowControl w:val="0"/>
              <w:jc w:val="right"/>
              <w:rPr>
                <w:sz w:val="20"/>
                <w:szCs w:val="20"/>
              </w:rPr>
            </w:pPr>
          </w:p>
        </w:tc>
        <w:tc>
          <w:tcPr>
            <w:tcW w:w="709" w:type="dxa"/>
            <w:shd w:val="clear" w:color="auto" w:fill="auto"/>
          </w:tcPr>
          <w:p w14:paraId="79C2D4DA" w14:textId="77777777" w:rsidR="002C77EE" w:rsidRPr="00345D0A" w:rsidRDefault="002C77EE" w:rsidP="004A3044">
            <w:pPr>
              <w:widowControl w:val="0"/>
              <w:jc w:val="right"/>
              <w:rPr>
                <w:sz w:val="20"/>
                <w:szCs w:val="20"/>
              </w:rPr>
            </w:pPr>
          </w:p>
        </w:tc>
        <w:tc>
          <w:tcPr>
            <w:tcW w:w="788" w:type="dxa"/>
            <w:shd w:val="clear" w:color="auto" w:fill="auto"/>
          </w:tcPr>
          <w:p w14:paraId="426CB94A" w14:textId="77777777" w:rsidR="002C77EE" w:rsidRPr="00345D0A" w:rsidRDefault="002C77EE" w:rsidP="004A3044">
            <w:pPr>
              <w:widowControl w:val="0"/>
              <w:jc w:val="right"/>
              <w:rPr>
                <w:sz w:val="20"/>
                <w:szCs w:val="20"/>
              </w:rPr>
            </w:pPr>
          </w:p>
        </w:tc>
      </w:tr>
      <w:tr w:rsidR="002C77EE" w:rsidRPr="00345D0A" w14:paraId="2B389986" w14:textId="77777777" w:rsidTr="002C77EE">
        <w:tc>
          <w:tcPr>
            <w:tcW w:w="3260" w:type="dxa"/>
            <w:shd w:val="clear" w:color="auto" w:fill="auto"/>
          </w:tcPr>
          <w:p w14:paraId="72140B65" w14:textId="77777777" w:rsidR="002C77EE" w:rsidRPr="00345D0A" w:rsidRDefault="002C77EE" w:rsidP="00F52763">
            <w:pPr>
              <w:widowControl w:val="0"/>
              <w:rPr>
                <w:sz w:val="20"/>
                <w:szCs w:val="20"/>
              </w:rPr>
            </w:pPr>
            <w:r w:rsidRPr="00345D0A">
              <w:rPr>
                <w:sz w:val="20"/>
                <w:szCs w:val="20"/>
              </w:rPr>
              <w:t>ликвид</w:t>
            </w:r>
          </w:p>
        </w:tc>
        <w:tc>
          <w:tcPr>
            <w:tcW w:w="993" w:type="dxa"/>
            <w:shd w:val="clear" w:color="auto" w:fill="auto"/>
          </w:tcPr>
          <w:p w14:paraId="06061D41" w14:textId="77777777" w:rsidR="002C77EE" w:rsidRPr="00345D0A" w:rsidRDefault="002C77EE" w:rsidP="004A3044">
            <w:pPr>
              <w:widowControl w:val="0"/>
              <w:jc w:val="center"/>
              <w:rPr>
                <w:sz w:val="20"/>
                <w:szCs w:val="20"/>
              </w:rPr>
            </w:pPr>
          </w:p>
        </w:tc>
        <w:tc>
          <w:tcPr>
            <w:tcW w:w="992" w:type="dxa"/>
            <w:shd w:val="clear" w:color="auto" w:fill="auto"/>
          </w:tcPr>
          <w:p w14:paraId="339CE7F5" w14:textId="77777777" w:rsidR="002C77EE" w:rsidRPr="00345D0A" w:rsidRDefault="003A51F9" w:rsidP="004A3044">
            <w:pPr>
              <w:widowControl w:val="0"/>
              <w:jc w:val="center"/>
              <w:rPr>
                <w:sz w:val="20"/>
                <w:szCs w:val="20"/>
              </w:rPr>
            </w:pPr>
            <w:r w:rsidRPr="00345D0A">
              <w:rPr>
                <w:sz w:val="20"/>
                <w:szCs w:val="20"/>
              </w:rPr>
              <w:t>15,58</w:t>
            </w:r>
          </w:p>
        </w:tc>
        <w:tc>
          <w:tcPr>
            <w:tcW w:w="850" w:type="dxa"/>
            <w:shd w:val="clear" w:color="auto" w:fill="auto"/>
          </w:tcPr>
          <w:p w14:paraId="257B7553" w14:textId="77777777" w:rsidR="002C77EE" w:rsidRPr="00345D0A" w:rsidRDefault="002C77EE" w:rsidP="004A3044">
            <w:pPr>
              <w:widowControl w:val="0"/>
              <w:jc w:val="right"/>
              <w:rPr>
                <w:sz w:val="20"/>
                <w:szCs w:val="20"/>
              </w:rPr>
            </w:pPr>
          </w:p>
        </w:tc>
        <w:tc>
          <w:tcPr>
            <w:tcW w:w="851" w:type="dxa"/>
            <w:shd w:val="clear" w:color="auto" w:fill="auto"/>
          </w:tcPr>
          <w:p w14:paraId="0C50CA65" w14:textId="77777777" w:rsidR="002C77EE" w:rsidRPr="00345D0A" w:rsidRDefault="002C77EE" w:rsidP="004A3044">
            <w:pPr>
              <w:widowControl w:val="0"/>
              <w:jc w:val="right"/>
              <w:rPr>
                <w:sz w:val="20"/>
                <w:szCs w:val="20"/>
              </w:rPr>
            </w:pPr>
          </w:p>
        </w:tc>
        <w:tc>
          <w:tcPr>
            <w:tcW w:w="850" w:type="dxa"/>
            <w:gridSpan w:val="2"/>
            <w:shd w:val="clear" w:color="auto" w:fill="auto"/>
          </w:tcPr>
          <w:p w14:paraId="127144FC" w14:textId="77777777" w:rsidR="002C77EE" w:rsidRPr="00345D0A" w:rsidRDefault="002C77EE" w:rsidP="004A3044">
            <w:pPr>
              <w:widowControl w:val="0"/>
              <w:jc w:val="right"/>
              <w:rPr>
                <w:sz w:val="20"/>
                <w:szCs w:val="20"/>
              </w:rPr>
            </w:pPr>
          </w:p>
        </w:tc>
        <w:tc>
          <w:tcPr>
            <w:tcW w:w="851" w:type="dxa"/>
            <w:shd w:val="clear" w:color="auto" w:fill="auto"/>
          </w:tcPr>
          <w:p w14:paraId="1E70252E" w14:textId="77777777" w:rsidR="002C77EE" w:rsidRPr="00345D0A" w:rsidRDefault="002C77EE" w:rsidP="004A3044">
            <w:pPr>
              <w:widowControl w:val="0"/>
              <w:jc w:val="right"/>
              <w:rPr>
                <w:sz w:val="20"/>
                <w:szCs w:val="20"/>
              </w:rPr>
            </w:pPr>
          </w:p>
        </w:tc>
        <w:tc>
          <w:tcPr>
            <w:tcW w:w="850" w:type="dxa"/>
            <w:shd w:val="clear" w:color="auto" w:fill="auto"/>
          </w:tcPr>
          <w:p w14:paraId="4F4F20F0" w14:textId="77777777" w:rsidR="002C77EE" w:rsidRPr="00345D0A" w:rsidRDefault="002C77EE" w:rsidP="004A3044">
            <w:pPr>
              <w:widowControl w:val="0"/>
              <w:jc w:val="right"/>
              <w:rPr>
                <w:sz w:val="20"/>
                <w:szCs w:val="20"/>
              </w:rPr>
            </w:pPr>
          </w:p>
        </w:tc>
        <w:tc>
          <w:tcPr>
            <w:tcW w:w="851" w:type="dxa"/>
            <w:shd w:val="clear" w:color="auto" w:fill="auto"/>
          </w:tcPr>
          <w:p w14:paraId="29AF7F1D" w14:textId="77777777" w:rsidR="002C77EE" w:rsidRPr="00345D0A" w:rsidRDefault="002C77EE" w:rsidP="004A3044">
            <w:pPr>
              <w:widowControl w:val="0"/>
              <w:jc w:val="right"/>
              <w:rPr>
                <w:sz w:val="20"/>
                <w:szCs w:val="20"/>
              </w:rPr>
            </w:pPr>
          </w:p>
        </w:tc>
        <w:tc>
          <w:tcPr>
            <w:tcW w:w="850" w:type="dxa"/>
            <w:shd w:val="clear" w:color="auto" w:fill="auto"/>
          </w:tcPr>
          <w:p w14:paraId="4CAC52E7" w14:textId="77777777" w:rsidR="002C77EE" w:rsidRPr="00345D0A" w:rsidRDefault="002C77EE" w:rsidP="004A3044">
            <w:pPr>
              <w:widowControl w:val="0"/>
              <w:jc w:val="right"/>
              <w:rPr>
                <w:sz w:val="20"/>
                <w:szCs w:val="20"/>
              </w:rPr>
            </w:pPr>
          </w:p>
        </w:tc>
        <w:tc>
          <w:tcPr>
            <w:tcW w:w="851" w:type="dxa"/>
            <w:shd w:val="clear" w:color="auto" w:fill="auto"/>
          </w:tcPr>
          <w:p w14:paraId="09F539D1" w14:textId="77777777" w:rsidR="002C77EE" w:rsidRPr="00345D0A" w:rsidRDefault="002C77EE" w:rsidP="004A3044">
            <w:pPr>
              <w:widowControl w:val="0"/>
              <w:jc w:val="right"/>
              <w:rPr>
                <w:sz w:val="20"/>
                <w:szCs w:val="20"/>
              </w:rPr>
            </w:pPr>
          </w:p>
        </w:tc>
        <w:tc>
          <w:tcPr>
            <w:tcW w:w="850" w:type="dxa"/>
            <w:shd w:val="clear" w:color="auto" w:fill="auto"/>
          </w:tcPr>
          <w:p w14:paraId="1FB7CEDC" w14:textId="77777777" w:rsidR="002C77EE" w:rsidRPr="00345D0A" w:rsidRDefault="002C77EE" w:rsidP="004A3044">
            <w:pPr>
              <w:widowControl w:val="0"/>
              <w:jc w:val="right"/>
              <w:rPr>
                <w:sz w:val="20"/>
                <w:szCs w:val="20"/>
              </w:rPr>
            </w:pPr>
          </w:p>
        </w:tc>
        <w:tc>
          <w:tcPr>
            <w:tcW w:w="851" w:type="dxa"/>
            <w:shd w:val="clear" w:color="auto" w:fill="auto"/>
          </w:tcPr>
          <w:p w14:paraId="69878FC8" w14:textId="77777777" w:rsidR="002C77EE" w:rsidRPr="00345D0A" w:rsidRDefault="002C77EE" w:rsidP="004A3044">
            <w:pPr>
              <w:widowControl w:val="0"/>
              <w:jc w:val="right"/>
              <w:rPr>
                <w:sz w:val="20"/>
                <w:szCs w:val="20"/>
              </w:rPr>
            </w:pPr>
          </w:p>
        </w:tc>
        <w:tc>
          <w:tcPr>
            <w:tcW w:w="709" w:type="dxa"/>
            <w:shd w:val="clear" w:color="auto" w:fill="auto"/>
          </w:tcPr>
          <w:p w14:paraId="10A3DEE6" w14:textId="77777777" w:rsidR="002C77EE" w:rsidRPr="00345D0A" w:rsidRDefault="002C77EE" w:rsidP="004A3044">
            <w:pPr>
              <w:widowControl w:val="0"/>
              <w:jc w:val="right"/>
              <w:rPr>
                <w:sz w:val="20"/>
                <w:szCs w:val="20"/>
              </w:rPr>
            </w:pPr>
          </w:p>
        </w:tc>
        <w:tc>
          <w:tcPr>
            <w:tcW w:w="788" w:type="dxa"/>
            <w:shd w:val="clear" w:color="auto" w:fill="auto"/>
          </w:tcPr>
          <w:p w14:paraId="79AADEF7" w14:textId="77777777" w:rsidR="002C77EE" w:rsidRPr="00345D0A" w:rsidRDefault="002C77EE" w:rsidP="004A3044">
            <w:pPr>
              <w:widowControl w:val="0"/>
              <w:jc w:val="right"/>
              <w:rPr>
                <w:sz w:val="20"/>
                <w:szCs w:val="20"/>
              </w:rPr>
            </w:pPr>
          </w:p>
        </w:tc>
      </w:tr>
      <w:tr w:rsidR="002C77EE" w:rsidRPr="00345D0A" w14:paraId="68E1E274" w14:textId="77777777" w:rsidTr="002C77EE">
        <w:tc>
          <w:tcPr>
            <w:tcW w:w="3260" w:type="dxa"/>
            <w:shd w:val="clear" w:color="auto" w:fill="auto"/>
          </w:tcPr>
          <w:p w14:paraId="356683D2" w14:textId="77777777" w:rsidR="002C77EE" w:rsidRPr="00345D0A" w:rsidRDefault="002C77EE" w:rsidP="00F52763">
            <w:pPr>
              <w:widowControl w:val="0"/>
              <w:rPr>
                <w:sz w:val="20"/>
                <w:szCs w:val="20"/>
              </w:rPr>
            </w:pPr>
            <w:r w:rsidRPr="00345D0A">
              <w:rPr>
                <w:sz w:val="20"/>
                <w:szCs w:val="20"/>
              </w:rPr>
              <w:t>деловая</w:t>
            </w:r>
          </w:p>
        </w:tc>
        <w:tc>
          <w:tcPr>
            <w:tcW w:w="993" w:type="dxa"/>
            <w:shd w:val="clear" w:color="auto" w:fill="auto"/>
          </w:tcPr>
          <w:p w14:paraId="38DBD679" w14:textId="77777777" w:rsidR="002C77EE" w:rsidRPr="00345D0A" w:rsidRDefault="002C77EE" w:rsidP="004A3044">
            <w:pPr>
              <w:widowControl w:val="0"/>
              <w:jc w:val="center"/>
              <w:rPr>
                <w:sz w:val="20"/>
                <w:szCs w:val="20"/>
              </w:rPr>
            </w:pPr>
          </w:p>
        </w:tc>
        <w:tc>
          <w:tcPr>
            <w:tcW w:w="992" w:type="dxa"/>
            <w:shd w:val="clear" w:color="auto" w:fill="auto"/>
          </w:tcPr>
          <w:p w14:paraId="64BFA8DC" w14:textId="77777777" w:rsidR="002C77EE" w:rsidRPr="00345D0A" w:rsidRDefault="003A51F9" w:rsidP="004A3044">
            <w:pPr>
              <w:widowControl w:val="0"/>
              <w:jc w:val="center"/>
              <w:rPr>
                <w:sz w:val="20"/>
                <w:szCs w:val="20"/>
              </w:rPr>
            </w:pPr>
            <w:r w:rsidRPr="00345D0A">
              <w:rPr>
                <w:sz w:val="20"/>
                <w:szCs w:val="20"/>
              </w:rPr>
              <w:t>9,67</w:t>
            </w:r>
          </w:p>
        </w:tc>
        <w:tc>
          <w:tcPr>
            <w:tcW w:w="850" w:type="dxa"/>
            <w:shd w:val="clear" w:color="auto" w:fill="auto"/>
          </w:tcPr>
          <w:p w14:paraId="27BDF603" w14:textId="77777777" w:rsidR="002C77EE" w:rsidRPr="00345D0A" w:rsidRDefault="002C77EE" w:rsidP="004A3044">
            <w:pPr>
              <w:widowControl w:val="0"/>
              <w:jc w:val="right"/>
              <w:rPr>
                <w:sz w:val="20"/>
                <w:szCs w:val="20"/>
              </w:rPr>
            </w:pPr>
          </w:p>
        </w:tc>
        <w:tc>
          <w:tcPr>
            <w:tcW w:w="851" w:type="dxa"/>
            <w:shd w:val="clear" w:color="auto" w:fill="auto"/>
          </w:tcPr>
          <w:p w14:paraId="3D938EC2" w14:textId="77777777" w:rsidR="002C77EE" w:rsidRPr="00345D0A" w:rsidRDefault="002C77EE" w:rsidP="004A3044">
            <w:pPr>
              <w:widowControl w:val="0"/>
              <w:jc w:val="right"/>
              <w:rPr>
                <w:sz w:val="20"/>
                <w:szCs w:val="20"/>
              </w:rPr>
            </w:pPr>
          </w:p>
        </w:tc>
        <w:tc>
          <w:tcPr>
            <w:tcW w:w="850" w:type="dxa"/>
            <w:gridSpan w:val="2"/>
            <w:shd w:val="clear" w:color="auto" w:fill="auto"/>
          </w:tcPr>
          <w:p w14:paraId="60D86EC2" w14:textId="77777777" w:rsidR="002C77EE" w:rsidRPr="00345D0A" w:rsidRDefault="002C77EE" w:rsidP="004A3044">
            <w:pPr>
              <w:widowControl w:val="0"/>
              <w:jc w:val="right"/>
              <w:rPr>
                <w:sz w:val="20"/>
                <w:szCs w:val="20"/>
              </w:rPr>
            </w:pPr>
          </w:p>
        </w:tc>
        <w:tc>
          <w:tcPr>
            <w:tcW w:w="851" w:type="dxa"/>
            <w:shd w:val="clear" w:color="auto" w:fill="auto"/>
          </w:tcPr>
          <w:p w14:paraId="6A1DF0D9" w14:textId="77777777" w:rsidR="002C77EE" w:rsidRPr="00345D0A" w:rsidRDefault="002C77EE" w:rsidP="004A3044">
            <w:pPr>
              <w:widowControl w:val="0"/>
              <w:jc w:val="right"/>
              <w:rPr>
                <w:sz w:val="20"/>
                <w:szCs w:val="20"/>
              </w:rPr>
            </w:pPr>
          </w:p>
        </w:tc>
        <w:tc>
          <w:tcPr>
            <w:tcW w:w="850" w:type="dxa"/>
            <w:shd w:val="clear" w:color="auto" w:fill="auto"/>
          </w:tcPr>
          <w:p w14:paraId="19ADB603" w14:textId="77777777" w:rsidR="002C77EE" w:rsidRPr="00345D0A" w:rsidRDefault="002C77EE" w:rsidP="004A3044">
            <w:pPr>
              <w:widowControl w:val="0"/>
              <w:jc w:val="right"/>
              <w:rPr>
                <w:sz w:val="20"/>
                <w:szCs w:val="20"/>
              </w:rPr>
            </w:pPr>
          </w:p>
        </w:tc>
        <w:tc>
          <w:tcPr>
            <w:tcW w:w="851" w:type="dxa"/>
            <w:shd w:val="clear" w:color="auto" w:fill="auto"/>
          </w:tcPr>
          <w:p w14:paraId="382C4A43" w14:textId="77777777" w:rsidR="002C77EE" w:rsidRPr="00345D0A" w:rsidRDefault="002C77EE" w:rsidP="004A3044">
            <w:pPr>
              <w:widowControl w:val="0"/>
              <w:jc w:val="right"/>
              <w:rPr>
                <w:sz w:val="20"/>
                <w:szCs w:val="20"/>
              </w:rPr>
            </w:pPr>
          </w:p>
        </w:tc>
        <w:tc>
          <w:tcPr>
            <w:tcW w:w="850" w:type="dxa"/>
            <w:shd w:val="clear" w:color="auto" w:fill="auto"/>
          </w:tcPr>
          <w:p w14:paraId="1629B686" w14:textId="77777777" w:rsidR="002C77EE" w:rsidRPr="00345D0A" w:rsidRDefault="002C77EE" w:rsidP="004A3044">
            <w:pPr>
              <w:widowControl w:val="0"/>
              <w:jc w:val="right"/>
              <w:rPr>
                <w:sz w:val="20"/>
                <w:szCs w:val="20"/>
              </w:rPr>
            </w:pPr>
          </w:p>
        </w:tc>
        <w:tc>
          <w:tcPr>
            <w:tcW w:w="851" w:type="dxa"/>
            <w:shd w:val="clear" w:color="auto" w:fill="auto"/>
          </w:tcPr>
          <w:p w14:paraId="594BDF69" w14:textId="77777777" w:rsidR="002C77EE" w:rsidRPr="00345D0A" w:rsidRDefault="002C77EE" w:rsidP="004A3044">
            <w:pPr>
              <w:widowControl w:val="0"/>
              <w:jc w:val="right"/>
              <w:rPr>
                <w:sz w:val="20"/>
                <w:szCs w:val="20"/>
              </w:rPr>
            </w:pPr>
          </w:p>
        </w:tc>
        <w:tc>
          <w:tcPr>
            <w:tcW w:w="850" w:type="dxa"/>
            <w:shd w:val="clear" w:color="auto" w:fill="auto"/>
          </w:tcPr>
          <w:p w14:paraId="4EC6A9D8" w14:textId="77777777" w:rsidR="002C77EE" w:rsidRPr="00345D0A" w:rsidRDefault="002C77EE" w:rsidP="004A3044">
            <w:pPr>
              <w:widowControl w:val="0"/>
              <w:jc w:val="right"/>
              <w:rPr>
                <w:sz w:val="20"/>
                <w:szCs w:val="20"/>
              </w:rPr>
            </w:pPr>
          </w:p>
        </w:tc>
        <w:tc>
          <w:tcPr>
            <w:tcW w:w="851" w:type="dxa"/>
            <w:shd w:val="clear" w:color="auto" w:fill="auto"/>
          </w:tcPr>
          <w:p w14:paraId="366E901F" w14:textId="77777777" w:rsidR="002C77EE" w:rsidRPr="00345D0A" w:rsidRDefault="002C77EE" w:rsidP="004A3044">
            <w:pPr>
              <w:widowControl w:val="0"/>
              <w:jc w:val="right"/>
              <w:rPr>
                <w:sz w:val="20"/>
                <w:szCs w:val="20"/>
              </w:rPr>
            </w:pPr>
          </w:p>
        </w:tc>
        <w:tc>
          <w:tcPr>
            <w:tcW w:w="709" w:type="dxa"/>
            <w:shd w:val="clear" w:color="auto" w:fill="auto"/>
          </w:tcPr>
          <w:p w14:paraId="4A9BC822" w14:textId="77777777" w:rsidR="002C77EE" w:rsidRPr="00345D0A" w:rsidRDefault="002C77EE" w:rsidP="004A3044">
            <w:pPr>
              <w:widowControl w:val="0"/>
              <w:jc w:val="right"/>
              <w:rPr>
                <w:sz w:val="20"/>
                <w:szCs w:val="20"/>
              </w:rPr>
            </w:pPr>
          </w:p>
        </w:tc>
        <w:tc>
          <w:tcPr>
            <w:tcW w:w="788" w:type="dxa"/>
            <w:shd w:val="clear" w:color="auto" w:fill="auto"/>
          </w:tcPr>
          <w:p w14:paraId="55599625" w14:textId="77777777" w:rsidR="002C77EE" w:rsidRPr="00345D0A" w:rsidRDefault="002C77EE" w:rsidP="004A3044">
            <w:pPr>
              <w:widowControl w:val="0"/>
              <w:jc w:val="right"/>
              <w:rPr>
                <w:sz w:val="20"/>
                <w:szCs w:val="20"/>
              </w:rPr>
            </w:pPr>
          </w:p>
        </w:tc>
      </w:tr>
      <w:tr w:rsidR="002C77EE" w:rsidRPr="00345D0A" w14:paraId="31AD9B9C" w14:textId="77777777" w:rsidTr="002C77EE">
        <w:trPr>
          <w:cantSplit/>
        </w:trPr>
        <w:tc>
          <w:tcPr>
            <w:tcW w:w="15247" w:type="dxa"/>
            <w:gridSpan w:val="16"/>
            <w:shd w:val="clear" w:color="auto" w:fill="auto"/>
          </w:tcPr>
          <w:p w14:paraId="3CB97440" w14:textId="77777777" w:rsidR="002C77EE" w:rsidRPr="00345D0A" w:rsidRDefault="002C77EE" w:rsidP="00F52763">
            <w:pPr>
              <w:widowControl w:val="0"/>
              <w:rPr>
                <w:sz w:val="20"/>
                <w:szCs w:val="20"/>
              </w:rPr>
            </w:pPr>
            <w:r w:rsidRPr="00345D0A">
              <w:br w:type="page"/>
            </w:r>
            <w:r w:rsidRPr="00345D0A">
              <w:rPr>
                <w:sz w:val="20"/>
                <w:szCs w:val="20"/>
              </w:rPr>
              <w:t xml:space="preserve">Хозяйственная секция: </w:t>
            </w:r>
            <w:r w:rsidR="003A51F9" w:rsidRPr="00345D0A">
              <w:rPr>
                <w:sz w:val="20"/>
                <w:szCs w:val="20"/>
              </w:rPr>
              <w:t>Березовая (Олч)</w:t>
            </w:r>
          </w:p>
        </w:tc>
      </w:tr>
      <w:tr w:rsidR="002C77EE" w:rsidRPr="00345D0A" w14:paraId="1C3F8802" w14:textId="77777777" w:rsidTr="002C77EE">
        <w:tc>
          <w:tcPr>
            <w:tcW w:w="3260" w:type="dxa"/>
            <w:shd w:val="clear" w:color="auto" w:fill="auto"/>
          </w:tcPr>
          <w:p w14:paraId="6C3779C6" w14:textId="77777777" w:rsidR="002C77EE" w:rsidRPr="00345D0A" w:rsidRDefault="002C77EE" w:rsidP="00F52763">
            <w:pPr>
              <w:widowControl w:val="0"/>
              <w:rPr>
                <w:sz w:val="20"/>
                <w:szCs w:val="20"/>
              </w:rPr>
            </w:pPr>
            <w:r w:rsidRPr="00345D0A">
              <w:rPr>
                <w:sz w:val="20"/>
                <w:szCs w:val="20"/>
              </w:rPr>
              <w:t>Всего включено в расчет</w:t>
            </w:r>
          </w:p>
        </w:tc>
        <w:tc>
          <w:tcPr>
            <w:tcW w:w="993" w:type="dxa"/>
            <w:shd w:val="clear" w:color="auto" w:fill="auto"/>
          </w:tcPr>
          <w:p w14:paraId="2747936C" w14:textId="77777777" w:rsidR="002C77EE" w:rsidRPr="00345D0A" w:rsidRDefault="003A51F9" w:rsidP="004A3044">
            <w:pPr>
              <w:widowControl w:val="0"/>
              <w:tabs>
                <w:tab w:val="left" w:pos="278"/>
              </w:tabs>
              <w:jc w:val="center"/>
              <w:rPr>
                <w:sz w:val="20"/>
                <w:szCs w:val="20"/>
              </w:rPr>
            </w:pPr>
            <w:r w:rsidRPr="00345D0A">
              <w:rPr>
                <w:sz w:val="20"/>
                <w:szCs w:val="20"/>
              </w:rPr>
              <w:t>93,2</w:t>
            </w:r>
          </w:p>
        </w:tc>
        <w:tc>
          <w:tcPr>
            <w:tcW w:w="992" w:type="dxa"/>
            <w:shd w:val="clear" w:color="auto" w:fill="auto"/>
          </w:tcPr>
          <w:p w14:paraId="7FEF5EB0" w14:textId="77777777" w:rsidR="002C77EE" w:rsidRPr="00345D0A" w:rsidRDefault="003A51F9" w:rsidP="004A3044">
            <w:pPr>
              <w:widowControl w:val="0"/>
              <w:jc w:val="center"/>
              <w:rPr>
                <w:sz w:val="20"/>
                <w:szCs w:val="20"/>
              </w:rPr>
            </w:pPr>
            <w:r w:rsidRPr="00345D0A">
              <w:rPr>
                <w:sz w:val="20"/>
                <w:szCs w:val="20"/>
              </w:rPr>
              <w:t>21,04</w:t>
            </w:r>
          </w:p>
        </w:tc>
        <w:tc>
          <w:tcPr>
            <w:tcW w:w="850" w:type="dxa"/>
            <w:shd w:val="clear" w:color="auto" w:fill="auto"/>
          </w:tcPr>
          <w:p w14:paraId="1D107895" w14:textId="77777777" w:rsidR="002C77EE" w:rsidRPr="00345D0A" w:rsidRDefault="002C77EE" w:rsidP="004A3044">
            <w:pPr>
              <w:widowControl w:val="0"/>
              <w:jc w:val="center"/>
              <w:rPr>
                <w:sz w:val="20"/>
                <w:szCs w:val="20"/>
              </w:rPr>
            </w:pPr>
          </w:p>
        </w:tc>
        <w:tc>
          <w:tcPr>
            <w:tcW w:w="851" w:type="dxa"/>
            <w:shd w:val="clear" w:color="auto" w:fill="auto"/>
          </w:tcPr>
          <w:p w14:paraId="1BEE9C4F" w14:textId="77777777" w:rsidR="002C77EE" w:rsidRPr="00345D0A" w:rsidRDefault="002C77EE" w:rsidP="004A3044">
            <w:pPr>
              <w:widowControl w:val="0"/>
              <w:jc w:val="center"/>
              <w:rPr>
                <w:sz w:val="20"/>
                <w:szCs w:val="20"/>
              </w:rPr>
            </w:pPr>
          </w:p>
        </w:tc>
        <w:tc>
          <w:tcPr>
            <w:tcW w:w="850" w:type="dxa"/>
            <w:gridSpan w:val="2"/>
            <w:shd w:val="clear" w:color="auto" w:fill="auto"/>
          </w:tcPr>
          <w:p w14:paraId="2BEF54AC" w14:textId="77777777" w:rsidR="002C77EE" w:rsidRPr="00345D0A" w:rsidRDefault="002C77EE" w:rsidP="004A3044">
            <w:pPr>
              <w:widowControl w:val="0"/>
              <w:jc w:val="center"/>
              <w:rPr>
                <w:sz w:val="20"/>
                <w:szCs w:val="20"/>
              </w:rPr>
            </w:pPr>
          </w:p>
        </w:tc>
        <w:tc>
          <w:tcPr>
            <w:tcW w:w="851" w:type="dxa"/>
            <w:shd w:val="clear" w:color="auto" w:fill="auto"/>
          </w:tcPr>
          <w:p w14:paraId="17901963" w14:textId="77777777" w:rsidR="002C77EE" w:rsidRPr="00345D0A" w:rsidRDefault="002C77EE" w:rsidP="004A3044">
            <w:pPr>
              <w:widowControl w:val="0"/>
              <w:jc w:val="center"/>
              <w:rPr>
                <w:sz w:val="20"/>
                <w:szCs w:val="20"/>
              </w:rPr>
            </w:pPr>
          </w:p>
        </w:tc>
        <w:tc>
          <w:tcPr>
            <w:tcW w:w="850" w:type="dxa"/>
            <w:shd w:val="clear" w:color="auto" w:fill="auto"/>
          </w:tcPr>
          <w:p w14:paraId="0E2AA8B6" w14:textId="77777777" w:rsidR="002C77EE" w:rsidRPr="00345D0A" w:rsidRDefault="003A51F9" w:rsidP="004A3044">
            <w:pPr>
              <w:widowControl w:val="0"/>
              <w:jc w:val="center"/>
              <w:rPr>
                <w:sz w:val="20"/>
                <w:szCs w:val="20"/>
              </w:rPr>
            </w:pPr>
            <w:r w:rsidRPr="00345D0A">
              <w:rPr>
                <w:sz w:val="20"/>
                <w:szCs w:val="20"/>
              </w:rPr>
              <w:t>24,6</w:t>
            </w:r>
          </w:p>
        </w:tc>
        <w:tc>
          <w:tcPr>
            <w:tcW w:w="851" w:type="dxa"/>
            <w:shd w:val="clear" w:color="auto" w:fill="auto"/>
          </w:tcPr>
          <w:p w14:paraId="1596F502" w14:textId="77777777" w:rsidR="002C77EE" w:rsidRPr="00345D0A" w:rsidRDefault="003A51F9" w:rsidP="004A3044">
            <w:pPr>
              <w:widowControl w:val="0"/>
              <w:jc w:val="center"/>
              <w:rPr>
                <w:sz w:val="20"/>
                <w:szCs w:val="20"/>
              </w:rPr>
            </w:pPr>
            <w:r w:rsidRPr="00345D0A">
              <w:rPr>
                <w:sz w:val="20"/>
                <w:szCs w:val="20"/>
              </w:rPr>
              <w:t>6,00</w:t>
            </w:r>
          </w:p>
        </w:tc>
        <w:tc>
          <w:tcPr>
            <w:tcW w:w="850" w:type="dxa"/>
            <w:shd w:val="clear" w:color="auto" w:fill="auto"/>
          </w:tcPr>
          <w:p w14:paraId="5B420B9E" w14:textId="77777777" w:rsidR="002C77EE" w:rsidRPr="00345D0A" w:rsidRDefault="003A51F9" w:rsidP="004A3044">
            <w:pPr>
              <w:widowControl w:val="0"/>
              <w:jc w:val="center"/>
              <w:rPr>
                <w:sz w:val="20"/>
                <w:szCs w:val="20"/>
              </w:rPr>
            </w:pPr>
            <w:r w:rsidRPr="00345D0A">
              <w:rPr>
                <w:sz w:val="20"/>
                <w:szCs w:val="20"/>
              </w:rPr>
              <w:t>45,6</w:t>
            </w:r>
          </w:p>
        </w:tc>
        <w:tc>
          <w:tcPr>
            <w:tcW w:w="851" w:type="dxa"/>
            <w:shd w:val="clear" w:color="auto" w:fill="auto"/>
          </w:tcPr>
          <w:p w14:paraId="0FC48797" w14:textId="77777777" w:rsidR="002C77EE" w:rsidRPr="00345D0A" w:rsidRDefault="003A51F9" w:rsidP="004A3044">
            <w:pPr>
              <w:widowControl w:val="0"/>
              <w:jc w:val="center"/>
              <w:rPr>
                <w:sz w:val="20"/>
                <w:szCs w:val="20"/>
              </w:rPr>
            </w:pPr>
            <w:r w:rsidRPr="00345D0A">
              <w:rPr>
                <w:sz w:val="20"/>
                <w:szCs w:val="20"/>
              </w:rPr>
              <w:t>10,14</w:t>
            </w:r>
          </w:p>
        </w:tc>
        <w:tc>
          <w:tcPr>
            <w:tcW w:w="850" w:type="dxa"/>
            <w:shd w:val="clear" w:color="auto" w:fill="auto"/>
          </w:tcPr>
          <w:p w14:paraId="01926182" w14:textId="77777777" w:rsidR="002C77EE" w:rsidRPr="00345D0A" w:rsidRDefault="003A51F9" w:rsidP="004A3044">
            <w:pPr>
              <w:widowControl w:val="0"/>
              <w:jc w:val="center"/>
              <w:rPr>
                <w:sz w:val="20"/>
                <w:szCs w:val="20"/>
              </w:rPr>
            </w:pPr>
            <w:r w:rsidRPr="00345D0A">
              <w:rPr>
                <w:sz w:val="20"/>
                <w:szCs w:val="20"/>
              </w:rPr>
              <w:t>23,0</w:t>
            </w:r>
          </w:p>
        </w:tc>
        <w:tc>
          <w:tcPr>
            <w:tcW w:w="851" w:type="dxa"/>
            <w:shd w:val="clear" w:color="auto" w:fill="auto"/>
          </w:tcPr>
          <w:p w14:paraId="67B36DCC" w14:textId="77777777" w:rsidR="002C77EE" w:rsidRPr="00345D0A" w:rsidRDefault="003A51F9" w:rsidP="004A3044">
            <w:pPr>
              <w:widowControl w:val="0"/>
              <w:jc w:val="center"/>
              <w:rPr>
                <w:sz w:val="20"/>
                <w:szCs w:val="20"/>
              </w:rPr>
            </w:pPr>
            <w:r w:rsidRPr="00345D0A">
              <w:rPr>
                <w:sz w:val="20"/>
                <w:szCs w:val="20"/>
              </w:rPr>
              <w:t>4,90</w:t>
            </w:r>
          </w:p>
        </w:tc>
        <w:tc>
          <w:tcPr>
            <w:tcW w:w="709" w:type="dxa"/>
            <w:shd w:val="clear" w:color="auto" w:fill="auto"/>
          </w:tcPr>
          <w:p w14:paraId="69882671" w14:textId="77777777" w:rsidR="002C77EE" w:rsidRPr="00345D0A" w:rsidRDefault="002C77EE" w:rsidP="004A3044">
            <w:pPr>
              <w:widowControl w:val="0"/>
              <w:jc w:val="center"/>
              <w:rPr>
                <w:sz w:val="20"/>
                <w:szCs w:val="20"/>
              </w:rPr>
            </w:pPr>
          </w:p>
        </w:tc>
        <w:tc>
          <w:tcPr>
            <w:tcW w:w="788" w:type="dxa"/>
            <w:shd w:val="clear" w:color="auto" w:fill="auto"/>
          </w:tcPr>
          <w:p w14:paraId="2737A19B" w14:textId="77777777" w:rsidR="002C77EE" w:rsidRPr="00345D0A" w:rsidRDefault="002C77EE" w:rsidP="004A3044">
            <w:pPr>
              <w:widowControl w:val="0"/>
              <w:jc w:val="center"/>
              <w:rPr>
                <w:sz w:val="20"/>
                <w:szCs w:val="20"/>
              </w:rPr>
            </w:pPr>
          </w:p>
        </w:tc>
      </w:tr>
      <w:tr w:rsidR="002C77EE" w:rsidRPr="00345D0A" w14:paraId="108F34C7" w14:textId="77777777" w:rsidTr="002C77EE">
        <w:tc>
          <w:tcPr>
            <w:tcW w:w="3260" w:type="dxa"/>
            <w:shd w:val="clear" w:color="auto" w:fill="auto"/>
          </w:tcPr>
          <w:p w14:paraId="4C518041" w14:textId="77777777" w:rsidR="002C77EE" w:rsidRPr="00345D0A" w:rsidRDefault="002C77EE" w:rsidP="00F52763">
            <w:pPr>
              <w:widowControl w:val="0"/>
              <w:rPr>
                <w:sz w:val="20"/>
                <w:szCs w:val="20"/>
              </w:rPr>
            </w:pPr>
            <w:r w:rsidRPr="00345D0A">
              <w:rPr>
                <w:sz w:val="20"/>
                <w:szCs w:val="20"/>
              </w:rPr>
              <w:t>Средний процент выборки от общего запаса (%)</w:t>
            </w:r>
          </w:p>
        </w:tc>
        <w:tc>
          <w:tcPr>
            <w:tcW w:w="993" w:type="dxa"/>
            <w:shd w:val="clear" w:color="auto" w:fill="auto"/>
          </w:tcPr>
          <w:p w14:paraId="6DB21B0C" w14:textId="77777777" w:rsidR="002C77EE" w:rsidRPr="00345D0A" w:rsidRDefault="002C77EE" w:rsidP="004A3044">
            <w:pPr>
              <w:widowControl w:val="0"/>
              <w:tabs>
                <w:tab w:val="left" w:pos="278"/>
              </w:tabs>
              <w:jc w:val="center"/>
              <w:rPr>
                <w:sz w:val="20"/>
                <w:szCs w:val="20"/>
              </w:rPr>
            </w:pPr>
          </w:p>
        </w:tc>
        <w:tc>
          <w:tcPr>
            <w:tcW w:w="992" w:type="dxa"/>
            <w:shd w:val="clear" w:color="auto" w:fill="auto"/>
          </w:tcPr>
          <w:p w14:paraId="64C4889A" w14:textId="77777777" w:rsidR="002C77EE" w:rsidRPr="00345D0A" w:rsidRDefault="003A51F9" w:rsidP="004A3044">
            <w:pPr>
              <w:widowControl w:val="0"/>
              <w:jc w:val="center"/>
              <w:rPr>
                <w:sz w:val="20"/>
                <w:szCs w:val="20"/>
              </w:rPr>
            </w:pPr>
            <w:r w:rsidRPr="00345D0A">
              <w:rPr>
                <w:sz w:val="20"/>
                <w:szCs w:val="20"/>
              </w:rPr>
              <w:t>20</w:t>
            </w:r>
          </w:p>
        </w:tc>
        <w:tc>
          <w:tcPr>
            <w:tcW w:w="850" w:type="dxa"/>
            <w:shd w:val="clear" w:color="auto" w:fill="auto"/>
          </w:tcPr>
          <w:p w14:paraId="62B975DA" w14:textId="77777777" w:rsidR="002C77EE" w:rsidRPr="00345D0A" w:rsidRDefault="002C77EE" w:rsidP="004A3044">
            <w:pPr>
              <w:widowControl w:val="0"/>
              <w:jc w:val="center"/>
              <w:rPr>
                <w:sz w:val="20"/>
                <w:szCs w:val="20"/>
              </w:rPr>
            </w:pPr>
          </w:p>
        </w:tc>
        <w:tc>
          <w:tcPr>
            <w:tcW w:w="851" w:type="dxa"/>
            <w:shd w:val="clear" w:color="auto" w:fill="auto"/>
          </w:tcPr>
          <w:p w14:paraId="7FEB1A56" w14:textId="77777777" w:rsidR="002C77EE" w:rsidRPr="00345D0A" w:rsidRDefault="002C77EE" w:rsidP="004A3044">
            <w:pPr>
              <w:widowControl w:val="0"/>
              <w:jc w:val="center"/>
              <w:rPr>
                <w:sz w:val="20"/>
                <w:szCs w:val="20"/>
              </w:rPr>
            </w:pPr>
          </w:p>
        </w:tc>
        <w:tc>
          <w:tcPr>
            <w:tcW w:w="850" w:type="dxa"/>
            <w:gridSpan w:val="2"/>
            <w:shd w:val="clear" w:color="auto" w:fill="auto"/>
          </w:tcPr>
          <w:p w14:paraId="795E55E4" w14:textId="77777777" w:rsidR="002C77EE" w:rsidRPr="00345D0A" w:rsidRDefault="002C77EE" w:rsidP="004A3044">
            <w:pPr>
              <w:widowControl w:val="0"/>
              <w:jc w:val="center"/>
              <w:rPr>
                <w:sz w:val="20"/>
                <w:szCs w:val="20"/>
              </w:rPr>
            </w:pPr>
          </w:p>
        </w:tc>
        <w:tc>
          <w:tcPr>
            <w:tcW w:w="851" w:type="dxa"/>
            <w:shd w:val="clear" w:color="auto" w:fill="auto"/>
          </w:tcPr>
          <w:p w14:paraId="33120763" w14:textId="77777777" w:rsidR="002C77EE" w:rsidRPr="00345D0A" w:rsidRDefault="002C77EE" w:rsidP="004A3044">
            <w:pPr>
              <w:widowControl w:val="0"/>
              <w:jc w:val="center"/>
              <w:rPr>
                <w:sz w:val="20"/>
                <w:szCs w:val="20"/>
              </w:rPr>
            </w:pPr>
          </w:p>
        </w:tc>
        <w:tc>
          <w:tcPr>
            <w:tcW w:w="850" w:type="dxa"/>
            <w:shd w:val="clear" w:color="auto" w:fill="auto"/>
          </w:tcPr>
          <w:p w14:paraId="55B228AC" w14:textId="77777777" w:rsidR="002C77EE" w:rsidRPr="00345D0A" w:rsidRDefault="002C77EE" w:rsidP="004A3044">
            <w:pPr>
              <w:widowControl w:val="0"/>
              <w:jc w:val="center"/>
              <w:rPr>
                <w:sz w:val="20"/>
                <w:szCs w:val="20"/>
              </w:rPr>
            </w:pPr>
          </w:p>
        </w:tc>
        <w:tc>
          <w:tcPr>
            <w:tcW w:w="851" w:type="dxa"/>
            <w:shd w:val="clear" w:color="auto" w:fill="auto"/>
          </w:tcPr>
          <w:p w14:paraId="2ECF21CE" w14:textId="77777777" w:rsidR="002C77EE" w:rsidRPr="00345D0A" w:rsidRDefault="002C77EE" w:rsidP="004A3044">
            <w:pPr>
              <w:widowControl w:val="0"/>
              <w:jc w:val="center"/>
              <w:rPr>
                <w:sz w:val="20"/>
                <w:szCs w:val="20"/>
              </w:rPr>
            </w:pPr>
          </w:p>
        </w:tc>
        <w:tc>
          <w:tcPr>
            <w:tcW w:w="850" w:type="dxa"/>
            <w:shd w:val="clear" w:color="auto" w:fill="auto"/>
          </w:tcPr>
          <w:p w14:paraId="5B50B513" w14:textId="77777777" w:rsidR="002C77EE" w:rsidRPr="00345D0A" w:rsidRDefault="002C77EE" w:rsidP="004A3044">
            <w:pPr>
              <w:widowControl w:val="0"/>
              <w:jc w:val="center"/>
              <w:rPr>
                <w:sz w:val="20"/>
                <w:szCs w:val="20"/>
              </w:rPr>
            </w:pPr>
          </w:p>
        </w:tc>
        <w:tc>
          <w:tcPr>
            <w:tcW w:w="851" w:type="dxa"/>
            <w:shd w:val="clear" w:color="auto" w:fill="auto"/>
          </w:tcPr>
          <w:p w14:paraId="423F808E" w14:textId="77777777" w:rsidR="002C77EE" w:rsidRPr="00345D0A" w:rsidRDefault="002C77EE" w:rsidP="004A3044">
            <w:pPr>
              <w:widowControl w:val="0"/>
              <w:jc w:val="center"/>
              <w:rPr>
                <w:sz w:val="20"/>
                <w:szCs w:val="20"/>
              </w:rPr>
            </w:pPr>
          </w:p>
        </w:tc>
        <w:tc>
          <w:tcPr>
            <w:tcW w:w="850" w:type="dxa"/>
            <w:shd w:val="clear" w:color="auto" w:fill="auto"/>
          </w:tcPr>
          <w:p w14:paraId="19339B95" w14:textId="77777777" w:rsidR="002C77EE" w:rsidRPr="00345D0A" w:rsidRDefault="002C77EE" w:rsidP="004A3044">
            <w:pPr>
              <w:widowControl w:val="0"/>
              <w:jc w:val="center"/>
              <w:rPr>
                <w:sz w:val="20"/>
                <w:szCs w:val="20"/>
              </w:rPr>
            </w:pPr>
          </w:p>
        </w:tc>
        <w:tc>
          <w:tcPr>
            <w:tcW w:w="851" w:type="dxa"/>
            <w:shd w:val="clear" w:color="auto" w:fill="auto"/>
          </w:tcPr>
          <w:p w14:paraId="6BE46E5B" w14:textId="77777777" w:rsidR="002C77EE" w:rsidRPr="00345D0A" w:rsidRDefault="002C77EE" w:rsidP="004A3044">
            <w:pPr>
              <w:widowControl w:val="0"/>
              <w:jc w:val="center"/>
              <w:rPr>
                <w:sz w:val="20"/>
                <w:szCs w:val="20"/>
              </w:rPr>
            </w:pPr>
          </w:p>
        </w:tc>
        <w:tc>
          <w:tcPr>
            <w:tcW w:w="709" w:type="dxa"/>
            <w:shd w:val="clear" w:color="auto" w:fill="auto"/>
          </w:tcPr>
          <w:p w14:paraId="356A80FC" w14:textId="77777777" w:rsidR="002C77EE" w:rsidRPr="00345D0A" w:rsidRDefault="002C77EE" w:rsidP="004A3044">
            <w:pPr>
              <w:widowControl w:val="0"/>
              <w:jc w:val="center"/>
              <w:rPr>
                <w:sz w:val="20"/>
                <w:szCs w:val="20"/>
              </w:rPr>
            </w:pPr>
          </w:p>
        </w:tc>
        <w:tc>
          <w:tcPr>
            <w:tcW w:w="788" w:type="dxa"/>
            <w:shd w:val="clear" w:color="auto" w:fill="auto"/>
          </w:tcPr>
          <w:p w14:paraId="51E31AFD" w14:textId="77777777" w:rsidR="002C77EE" w:rsidRPr="00345D0A" w:rsidRDefault="002C77EE" w:rsidP="004A3044">
            <w:pPr>
              <w:widowControl w:val="0"/>
              <w:jc w:val="center"/>
              <w:rPr>
                <w:sz w:val="20"/>
                <w:szCs w:val="20"/>
              </w:rPr>
            </w:pPr>
          </w:p>
        </w:tc>
      </w:tr>
      <w:tr w:rsidR="002C77EE" w:rsidRPr="00345D0A" w14:paraId="21BE2C98" w14:textId="77777777" w:rsidTr="002C77EE">
        <w:tc>
          <w:tcPr>
            <w:tcW w:w="3260" w:type="dxa"/>
            <w:shd w:val="clear" w:color="auto" w:fill="auto"/>
          </w:tcPr>
          <w:p w14:paraId="60E87A1A" w14:textId="77777777" w:rsidR="002C77EE" w:rsidRPr="00345D0A" w:rsidRDefault="002C77EE" w:rsidP="00F52763">
            <w:pPr>
              <w:widowControl w:val="0"/>
              <w:rPr>
                <w:sz w:val="20"/>
                <w:szCs w:val="20"/>
              </w:rPr>
            </w:pPr>
            <w:r w:rsidRPr="00345D0A">
              <w:rPr>
                <w:sz w:val="20"/>
                <w:szCs w:val="20"/>
              </w:rPr>
              <w:t>Запас, вырубаемый за один прием</w:t>
            </w:r>
          </w:p>
        </w:tc>
        <w:tc>
          <w:tcPr>
            <w:tcW w:w="993" w:type="dxa"/>
            <w:shd w:val="clear" w:color="auto" w:fill="auto"/>
          </w:tcPr>
          <w:p w14:paraId="51A1200B" w14:textId="77777777" w:rsidR="002C77EE" w:rsidRPr="00345D0A" w:rsidRDefault="002C77EE" w:rsidP="004A3044">
            <w:pPr>
              <w:widowControl w:val="0"/>
              <w:jc w:val="center"/>
              <w:rPr>
                <w:sz w:val="20"/>
                <w:szCs w:val="20"/>
              </w:rPr>
            </w:pPr>
          </w:p>
        </w:tc>
        <w:tc>
          <w:tcPr>
            <w:tcW w:w="992" w:type="dxa"/>
            <w:shd w:val="clear" w:color="auto" w:fill="auto"/>
          </w:tcPr>
          <w:p w14:paraId="2D5735B7" w14:textId="77777777" w:rsidR="002C77EE" w:rsidRPr="00345D0A" w:rsidRDefault="003A51F9" w:rsidP="004A3044">
            <w:pPr>
              <w:widowControl w:val="0"/>
              <w:jc w:val="center"/>
              <w:rPr>
                <w:sz w:val="20"/>
                <w:szCs w:val="20"/>
              </w:rPr>
            </w:pPr>
            <w:r w:rsidRPr="00345D0A">
              <w:rPr>
                <w:sz w:val="20"/>
                <w:szCs w:val="20"/>
              </w:rPr>
              <w:t>4,26</w:t>
            </w:r>
          </w:p>
        </w:tc>
        <w:tc>
          <w:tcPr>
            <w:tcW w:w="850" w:type="dxa"/>
            <w:shd w:val="clear" w:color="auto" w:fill="auto"/>
          </w:tcPr>
          <w:p w14:paraId="05B480A8" w14:textId="77777777" w:rsidR="002C77EE" w:rsidRPr="00345D0A" w:rsidRDefault="002C77EE" w:rsidP="004A3044">
            <w:pPr>
              <w:widowControl w:val="0"/>
              <w:jc w:val="center"/>
              <w:rPr>
                <w:sz w:val="20"/>
                <w:szCs w:val="20"/>
              </w:rPr>
            </w:pPr>
          </w:p>
        </w:tc>
        <w:tc>
          <w:tcPr>
            <w:tcW w:w="851" w:type="dxa"/>
            <w:shd w:val="clear" w:color="auto" w:fill="auto"/>
          </w:tcPr>
          <w:p w14:paraId="78B851F8" w14:textId="77777777" w:rsidR="002C77EE" w:rsidRPr="00345D0A" w:rsidRDefault="002C77EE" w:rsidP="004A3044">
            <w:pPr>
              <w:widowControl w:val="0"/>
              <w:jc w:val="center"/>
              <w:rPr>
                <w:sz w:val="20"/>
                <w:szCs w:val="20"/>
              </w:rPr>
            </w:pPr>
          </w:p>
        </w:tc>
        <w:tc>
          <w:tcPr>
            <w:tcW w:w="850" w:type="dxa"/>
            <w:gridSpan w:val="2"/>
            <w:shd w:val="clear" w:color="auto" w:fill="auto"/>
          </w:tcPr>
          <w:p w14:paraId="522D85FD" w14:textId="77777777" w:rsidR="002C77EE" w:rsidRPr="00345D0A" w:rsidRDefault="002C77EE" w:rsidP="004A3044">
            <w:pPr>
              <w:widowControl w:val="0"/>
              <w:jc w:val="center"/>
              <w:rPr>
                <w:sz w:val="20"/>
                <w:szCs w:val="20"/>
              </w:rPr>
            </w:pPr>
          </w:p>
        </w:tc>
        <w:tc>
          <w:tcPr>
            <w:tcW w:w="851" w:type="dxa"/>
            <w:shd w:val="clear" w:color="auto" w:fill="auto"/>
          </w:tcPr>
          <w:p w14:paraId="377A0E28" w14:textId="77777777" w:rsidR="002C77EE" w:rsidRPr="00345D0A" w:rsidRDefault="002C77EE" w:rsidP="004A3044">
            <w:pPr>
              <w:widowControl w:val="0"/>
              <w:jc w:val="center"/>
              <w:rPr>
                <w:sz w:val="20"/>
                <w:szCs w:val="20"/>
              </w:rPr>
            </w:pPr>
          </w:p>
        </w:tc>
        <w:tc>
          <w:tcPr>
            <w:tcW w:w="850" w:type="dxa"/>
            <w:shd w:val="clear" w:color="auto" w:fill="auto"/>
          </w:tcPr>
          <w:p w14:paraId="607DE6CD" w14:textId="77777777" w:rsidR="002C77EE" w:rsidRPr="00345D0A" w:rsidRDefault="002C77EE" w:rsidP="004A3044">
            <w:pPr>
              <w:widowControl w:val="0"/>
              <w:jc w:val="center"/>
              <w:rPr>
                <w:sz w:val="20"/>
                <w:szCs w:val="20"/>
              </w:rPr>
            </w:pPr>
          </w:p>
        </w:tc>
        <w:tc>
          <w:tcPr>
            <w:tcW w:w="851" w:type="dxa"/>
            <w:shd w:val="clear" w:color="auto" w:fill="auto"/>
          </w:tcPr>
          <w:p w14:paraId="590C313F" w14:textId="77777777" w:rsidR="002C77EE" w:rsidRPr="00345D0A" w:rsidRDefault="002C77EE" w:rsidP="004A3044">
            <w:pPr>
              <w:widowControl w:val="0"/>
              <w:jc w:val="center"/>
              <w:rPr>
                <w:sz w:val="20"/>
                <w:szCs w:val="20"/>
              </w:rPr>
            </w:pPr>
          </w:p>
        </w:tc>
        <w:tc>
          <w:tcPr>
            <w:tcW w:w="850" w:type="dxa"/>
            <w:shd w:val="clear" w:color="auto" w:fill="auto"/>
          </w:tcPr>
          <w:p w14:paraId="43CA1182" w14:textId="77777777" w:rsidR="002C77EE" w:rsidRPr="00345D0A" w:rsidRDefault="002C77EE" w:rsidP="004A3044">
            <w:pPr>
              <w:widowControl w:val="0"/>
              <w:jc w:val="center"/>
              <w:rPr>
                <w:sz w:val="20"/>
                <w:szCs w:val="20"/>
              </w:rPr>
            </w:pPr>
          </w:p>
        </w:tc>
        <w:tc>
          <w:tcPr>
            <w:tcW w:w="851" w:type="dxa"/>
            <w:shd w:val="clear" w:color="auto" w:fill="auto"/>
          </w:tcPr>
          <w:p w14:paraId="3A0E76FA" w14:textId="77777777" w:rsidR="002C77EE" w:rsidRPr="00345D0A" w:rsidRDefault="002C77EE" w:rsidP="004A3044">
            <w:pPr>
              <w:widowControl w:val="0"/>
              <w:jc w:val="center"/>
              <w:rPr>
                <w:sz w:val="20"/>
                <w:szCs w:val="20"/>
              </w:rPr>
            </w:pPr>
          </w:p>
        </w:tc>
        <w:tc>
          <w:tcPr>
            <w:tcW w:w="850" w:type="dxa"/>
            <w:shd w:val="clear" w:color="auto" w:fill="auto"/>
          </w:tcPr>
          <w:p w14:paraId="57F72AFD" w14:textId="77777777" w:rsidR="002C77EE" w:rsidRPr="00345D0A" w:rsidRDefault="002C77EE" w:rsidP="004A3044">
            <w:pPr>
              <w:widowControl w:val="0"/>
              <w:jc w:val="center"/>
              <w:rPr>
                <w:sz w:val="20"/>
                <w:szCs w:val="20"/>
              </w:rPr>
            </w:pPr>
          </w:p>
        </w:tc>
        <w:tc>
          <w:tcPr>
            <w:tcW w:w="851" w:type="dxa"/>
            <w:shd w:val="clear" w:color="auto" w:fill="auto"/>
          </w:tcPr>
          <w:p w14:paraId="40390167" w14:textId="77777777" w:rsidR="002C77EE" w:rsidRPr="00345D0A" w:rsidRDefault="002C77EE" w:rsidP="004A3044">
            <w:pPr>
              <w:widowControl w:val="0"/>
              <w:jc w:val="center"/>
              <w:rPr>
                <w:sz w:val="20"/>
                <w:szCs w:val="20"/>
              </w:rPr>
            </w:pPr>
          </w:p>
        </w:tc>
        <w:tc>
          <w:tcPr>
            <w:tcW w:w="709" w:type="dxa"/>
            <w:shd w:val="clear" w:color="auto" w:fill="auto"/>
          </w:tcPr>
          <w:p w14:paraId="65F7AFEC" w14:textId="77777777" w:rsidR="002C77EE" w:rsidRPr="00345D0A" w:rsidRDefault="002C77EE" w:rsidP="004A3044">
            <w:pPr>
              <w:widowControl w:val="0"/>
              <w:jc w:val="center"/>
              <w:rPr>
                <w:sz w:val="20"/>
                <w:szCs w:val="20"/>
              </w:rPr>
            </w:pPr>
          </w:p>
        </w:tc>
        <w:tc>
          <w:tcPr>
            <w:tcW w:w="788" w:type="dxa"/>
            <w:shd w:val="clear" w:color="auto" w:fill="auto"/>
          </w:tcPr>
          <w:p w14:paraId="6A24D2F7" w14:textId="77777777" w:rsidR="002C77EE" w:rsidRPr="00345D0A" w:rsidRDefault="002C77EE" w:rsidP="004A3044">
            <w:pPr>
              <w:widowControl w:val="0"/>
              <w:jc w:val="center"/>
              <w:rPr>
                <w:sz w:val="20"/>
                <w:szCs w:val="20"/>
              </w:rPr>
            </w:pPr>
          </w:p>
        </w:tc>
      </w:tr>
      <w:tr w:rsidR="002C77EE" w:rsidRPr="00345D0A" w14:paraId="601D0F09" w14:textId="77777777" w:rsidTr="002C77EE">
        <w:tc>
          <w:tcPr>
            <w:tcW w:w="3260" w:type="dxa"/>
            <w:shd w:val="clear" w:color="auto" w:fill="auto"/>
          </w:tcPr>
          <w:p w14:paraId="17C1750D" w14:textId="77777777" w:rsidR="002C77EE" w:rsidRPr="00345D0A" w:rsidRDefault="002C77EE" w:rsidP="00F52763">
            <w:pPr>
              <w:widowControl w:val="0"/>
              <w:rPr>
                <w:sz w:val="20"/>
                <w:szCs w:val="20"/>
              </w:rPr>
            </w:pPr>
            <w:r w:rsidRPr="00345D0A">
              <w:rPr>
                <w:sz w:val="20"/>
                <w:szCs w:val="20"/>
              </w:rPr>
              <w:t>Средний период повторяемости (лет)</w:t>
            </w:r>
          </w:p>
        </w:tc>
        <w:tc>
          <w:tcPr>
            <w:tcW w:w="11987" w:type="dxa"/>
            <w:gridSpan w:val="15"/>
            <w:shd w:val="clear" w:color="auto" w:fill="auto"/>
          </w:tcPr>
          <w:p w14:paraId="73B41F2E" w14:textId="77777777" w:rsidR="002C77EE" w:rsidRPr="00345D0A" w:rsidRDefault="003A51F9" w:rsidP="004A3044">
            <w:pPr>
              <w:widowControl w:val="0"/>
              <w:rPr>
                <w:sz w:val="20"/>
                <w:szCs w:val="20"/>
              </w:rPr>
            </w:pPr>
            <w:r w:rsidRPr="00345D0A">
              <w:rPr>
                <w:sz w:val="20"/>
                <w:szCs w:val="20"/>
              </w:rPr>
              <w:t>15</w:t>
            </w:r>
          </w:p>
        </w:tc>
      </w:tr>
      <w:tr w:rsidR="002C77EE" w:rsidRPr="00345D0A" w14:paraId="1AA7C8F9" w14:textId="77777777" w:rsidTr="002C77EE">
        <w:tc>
          <w:tcPr>
            <w:tcW w:w="3260" w:type="dxa"/>
            <w:shd w:val="clear" w:color="auto" w:fill="auto"/>
          </w:tcPr>
          <w:p w14:paraId="55D6B8B1" w14:textId="77777777" w:rsidR="002C77EE" w:rsidRPr="00345D0A" w:rsidRDefault="002C77EE" w:rsidP="00F52763">
            <w:pPr>
              <w:widowControl w:val="0"/>
              <w:rPr>
                <w:sz w:val="20"/>
                <w:szCs w:val="20"/>
              </w:rPr>
            </w:pPr>
            <w:r w:rsidRPr="00345D0A">
              <w:rPr>
                <w:sz w:val="20"/>
                <w:szCs w:val="20"/>
              </w:rPr>
              <w:t>Ежегодная расчетная лесосека</w:t>
            </w:r>
          </w:p>
        </w:tc>
        <w:tc>
          <w:tcPr>
            <w:tcW w:w="993" w:type="dxa"/>
            <w:shd w:val="clear" w:color="auto" w:fill="auto"/>
          </w:tcPr>
          <w:p w14:paraId="297831C6" w14:textId="77777777" w:rsidR="002C77EE" w:rsidRPr="00345D0A" w:rsidRDefault="003A51F9" w:rsidP="004A3044">
            <w:pPr>
              <w:widowControl w:val="0"/>
              <w:jc w:val="center"/>
              <w:rPr>
                <w:sz w:val="20"/>
                <w:szCs w:val="20"/>
              </w:rPr>
            </w:pPr>
            <w:r w:rsidRPr="00345D0A">
              <w:rPr>
                <w:sz w:val="20"/>
                <w:szCs w:val="20"/>
              </w:rPr>
              <w:t>6,2</w:t>
            </w:r>
          </w:p>
        </w:tc>
        <w:tc>
          <w:tcPr>
            <w:tcW w:w="992" w:type="dxa"/>
            <w:shd w:val="clear" w:color="auto" w:fill="auto"/>
          </w:tcPr>
          <w:p w14:paraId="031A39BF" w14:textId="77777777" w:rsidR="002C77EE" w:rsidRPr="00345D0A" w:rsidRDefault="003A51F9" w:rsidP="004A3044">
            <w:pPr>
              <w:widowControl w:val="0"/>
              <w:jc w:val="center"/>
              <w:rPr>
                <w:sz w:val="20"/>
                <w:szCs w:val="20"/>
              </w:rPr>
            </w:pPr>
            <w:r w:rsidRPr="00345D0A">
              <w:rPr>
                <w:sz w:val="20"/>
                <w:szCs w:val="20"/>
              </w:rPr>
              <w:t>0,28</w:t>
            </w:r>
          </w:p>
        </w:tc>
        <w:tc>
          <w:tcPr>
            <w:tcW w:w="850" w:type="dxa"/>
            <w:shd w:val="clear" w:color="auto" w:fill="auto"/>
          </w:tcPr>
          <w:p w14:paraId="20260C6F" w14:textId="77777777" w:rsidR="002C77EE" w:rsidRPr="00345D0A" w:rsidRDefault="002C77EE" w:rsidP="004A3044">
            <w:pPr>
              <w:widowControl w:val="0"/>
              <w:jc w:val="right"/>
              <w:rPr>
                <w:sz w:val="20"/>
                <w:szCs w:val="20"/>
              </w:rPr>
            </w:pPr>
          </w:p>
        </w:tc>
        <w:tc>
          <w:tcPr>
            <w:tcW w:w="851" w:type="dxa"/>
            <w:shd w:val="clear" w:color="auto" w:fill="auto"/>
          </w:tcPr>
          <w:p w14:paraId="6EB7D311" w14:textId="77777777" w:rsidR="002C77EE" w:rsidRPr="00345D0A" w:rsidRDefault="002C77EE" w:rsidP="004A3044">
            <w:pPr>
              <w:widowControl w:val="0"/>
              <w:jc w:val="right"/>
              <w:rPr>
                <w:sz w:val="20"/>
                <w:szCs w:val="20"/>
              </w:rPr>
            </w:pPr>
          </w:p>
        </w:tc>
        <w:tc>
          <w:tcPr>
            <w:tcW w:w="850" w:type="dxa"/>
            <w:gridSpan w:val="2"/>
            <w:shd w:val="clear" w:color="auto" w:fill="auto"/>
          </w:tcPr>
          <w:p w14:paraId="1D2934BB" w14:textId="77777777" w:rsidR="002C77EE" w:rsidRPr="00345D0A" w:rsidRDefault="002C77EE" w:rsidP="004A3044">
            <w:pPr>
              <w:widowControl w:val="0"/>
              <w:jc w:val="right"/>
              <w:rPr>
                <w:sz w:val="20"/>
                <w:szCs w:val="20"/>
              </w:rPr>
            </w:pPr>
          </w:p>
        </w:tc>
        <w:tc>
          <w:tcPr>
            <w:tcW w:w="851" w:type="dxa"/>
            <w:shd w:val="clear" w:color="auto" w:fill="auto"/>
          </w:tcPr>
          <w:p w14:paraId="50D89FA8" w14:textId="77777777" w:rsidR="002C77EE" w:rsidRPr="00345D0A" w:rsidRDefault="002C77EE" w:rsidP="004A3044">
            <w:pPr>
              <w:widowControl w:val="0"/>
              <w:jc w:val="right"/>
              <w:rPr>
                <w:sz w:val="20"/>
                <w:szCs w:val="20"/>
              </w:rPr>
            </w:pPr>
          </w:p>
        </w:tc>
        <w:tc>
          <w:tcPr>
            <w:tcW w:w="850" w:type="dxa"/>
            <w:shd w:val="clear" w:color="auto" w:fill="auto"/>
          </w:tcPr>
          <w:p w14:paraId="2171D2F0" w14:textId="77777777" w:rsidR="002C77EE" w:rsidRPr="00345D0A" w:rsidRDefault="002C77EE" w:rsidP="004A3044">
            <w:pPr>
              <w:widowControl w:val="0"/>
              <w:jc w:val="right"/>
              <w:rPr>
                <w:sz w:val="20"/>
                <w:szCs w:val="20"/>
              </w:rPr>
            </w:pPr>
          </w:p>
        </w:tc>
        <w:tc>
          <w:tcPr>
            <w:tcW w:w="851" w:type="dxa"/>
            <w:shd w:val="clear" w:color="auto" w:fill="auto"/>
          </w:tcPr>
          <w:p w14:paraId="26B61209" w14:textId="77777777" w:rsidR="002C77EE" w:rsidRPr="00345D0A" w:rsidRDefault="002C77EE" w:rsidP="004A3044">
            <w:pPr>
              <w:widowControl w:val="0"/>
              <w:jc w:val="right"/>
              <w:rPr>
                <w:sz w:val="20"/>
                <w:szCs w:val="20"/>
              </w:rPr>
            </w:pPr>
          </w:p>
        </w:tc>
        <w:tc>
          <w:tcPr>
            <w:tcW w:w="850" w:type="dxa"/>
            <w:shd w:val="clear" w:color="auto" w:fill="auto"/>
          </w:tcPr>
          <w:p w14:paraId="31DEBCBC" w14:textId="77777777" w:rsidR="002C77EE" w:rsidRPr="00345D0A" w:rsidRDefault="002C77EE" w:rsidP="004A3044">
            <w:pPr>
              <w:widowControl w:val="0"/>
              <w:jc w:val="right"/>
              <w:rPr>
                <w:sz w:val="20"/>
                <w:szCs w:val="20"/>
              </w:rPr>
            </w:pPr>
          </w:p>
        </w:tc>
        <w:tc>
          <w:tcPr>
            <w:tcW w:w="851" w:type="dxa"/>
            <w:shd w:val="clear" w:color="auto" w:fill="auto"/>
          </w:tcPr>
          <w:p w14:paraId="48FB4D7D" w14:textId="77777777" w:rsidR="002C77EE" w:rsidRPr="00345D0A" w:rsidRDefault="002C77EE" w:rsidP="004A3044">
            <w:pPr>
              <w:widowControl w:val="0"/>
              <w:jc w:val="right"/>
              <w:rPr>
                <w:sz w:val="20"/>
                <w:szCs w:val="20"/>
              </w:rPr>
            </w:pPr>
          </w:p>
        </w:tc>
        <w:tc>
          <w:tcPr>
            <w:tcW w:w="850" w:type="dxa"/>
            <w:shd w:val="clear" w:color="auto" w:fill="auto"/>
          </w:tcPr>
          <w:p w14:paraId="6BD8A267" w14:textId="77777777" w:rsidR="002C77EE" w:rsidRPr="00345D0A" w:rsidRDefault="002C77EE" w:rsidP="004A3044">
            <w:pPr>
              <w:widowControl w:val="0"/>
              <w:jc w:val="right"/>
              <w:rPr>
                <w:sz w:val="20"/>
                <w:szCs w:val="20"/>
              </w:rPr>
            </w:pPr>
          </w:p>
        </w:tc>
        <w:tc>
          <w:tcPr>
            <w:tcW w:w="851" w:type="dxa"/>
            <w:shd w:val="clear" w:color="auto" w:fill="auto"/>
          </w:tcPr>
          <w:p w14:paraId="70DB3C21" w14:textId="77777777" w:rsidR="002C77EE" w:rsidRPr="00345D0A" w:rsidRDefault="002C77EE" w:rsidP="004A3044">
            <w:pPr>
              <w:widowControl w:val="0"/>
              <w:jc w:val="right"/>
              <w:rPr>
                <w:sz w:val="20"/>
                <w:szCs w:val="20"/>
              </w:rPr>
            </w:pPr>
          </w:p>
        </w:tc>
        <w:tc>
          <w:tcPr>
            <w:tcW w:w="709" w:type="dxa"/>
            <w:shd w:val="clear" w:color="auto" w:fill="auto"/>
          </w:tcPr>
          <w:p w14:paraId="259EC1CA" w14:textId="77777777" w:rsidR="002C77EE" w:rsidRPr="00345D0A" w:rsidRDefault="002C77EE" w:rsidP="004A3044">
            <w:pPr>
              <w:widowControl w:val="0"/>
              <w:jc w:val="right"/>
              <w:rPr>
                <w:sz w:val="20"/>
                <w:szCs w:val="20"/>
              </w:rPr>
            </w:pPr>
          </w:p>
        </w:tc>
        <w:tc>
          <w:tcPr>
            <w:tcW w:w="788" w:type="dxa"/>
            <w:shd w:val="clear" w:color="auto" w:fill="auto"/>
          </w:tcPr>
          <w:p w14:paraId="567D2957" w14:textId="77777777" w:rsidR="002C77EE" w:rsidRPr="00345D0A" w:rsidRDefault="002C77EE" w:rsidP="004A3044">
            <w:pPr>
              <w:widowControl w:val="0"/>
              <w:jc w:val="right"/>
              <w:rPr>
                <w:sz w:val="20"/>
                <w:szCs w:val="20"/>
              </w:rPr>
            </w:pPr>
          </w:p>
        </w:tc>
      </w:tr>
      <w:tr w:rsidR="002C77EE" w:rsidRPr="00345D0A" w14:paraId="5E065934" w14:textId="77777777" w:rsidTr="002C77EE">
        <w:tc>
          <w:tcPr>
            <w:tcW w:w="3260" w:type="dxa"/>
            <w:shd w:val="clear" w:color="auto" w:fill="auto"/>
          </w:tcPr>
          <w:p w14:paraId="31D5AE2F" w14:textId="77777777" w:rsidR="002C77EE" w:rsidRPr="00345D0A" w:rsidRDefault="002C77EE" w:rsidP="00F52763">
            <w:pPr>
              <w:widowControl w:val="0"/>
              <w:rPr>
                <w:sz w:val="20"/>
                <w:szCs w:val="20"/>
              </w:rPr>
            </w:pPr>
            <w:r w:rsidRPr="00345D0A">
              <w:rPr>
                <w:sz w:val="20"/>
                <w:szCs w:val="20"/>
              </w:rPr>
              <w:t>корневой</w:t>
            </w:r>
          </w:p>
        </w:tc>
        <w:tc>
          <w:tcPr>
            <w:tcW w:w="993" w:type="dxa"/>
            <w:shd w:val="clear" w:color="auto" w:fill="auto"/>
          </w:tcPr>
          <w:p w14:paraId="6D87FD9D" w14:textId="77777777" w:rsidR="002C77EE" w:rsidRPr="00345D0A" w:rsidRDefault="002C77EE" w:rsidP="004A3044">
            <w:pPr>
              <w:widowControl w:val="0"/>
              <w:jc w:val="center"/>
              <w:rPr>
                <w:sz w:val="20"/>
                <w:szCs w:val="20"/>
              </w:rPr>
            </w:pPr>
          </w:p>
        </w:tc>
        <w:tc>
          <w:tcPr>
            <w:tcW w:w="992" w:type="dxa"/>
            <w:shd w:val="clear" w:color="auto" w:fill="auto"/>
          </w:tcPr>
          <w:p w14:paraId="15196740" w14:textId="77777777" w:rsidR="002C77EE" w:rsidRPr="00345D0A" w:rsidRDefault="003A51F9" w:rsidP="004A3044">
            <w:pPr>
              <w:widowControl w:val="0"/>
              <w:jc w:val="center"/>
              <w:rPr>
                <w:sz w:val="20"/>
                <w:szCs w:val="20"/>
              </w:rPr>
            </w:pPr>
            <w:r w:rsidRPr="00345D0A">
              <w:rPr>
                <w:sz w:val="20"/>
                <w:szCs w:val="20"/>
              </w:rPr>
              <w:t>0,28</w:t>
            </w:r>
          </w:p>
        </w:tc>
        <w:tc>
          <w:tcPr>
            <w:tcW w:w="850" w:type="dxa"/>
            <w:shd w:val="clear" w:color="auto" w:fill="auto"/>
          </w:tcPr>
          <w:p w14:paraId="0A9AB56E" w14:textId="77777777" w:rsidR="002C77EE" w:rsidRPr="00345D0A" w:rsidRDefault="002C77EE" w:rsidP="004A3044">
            <w:pPr>
              <w:widowControl w:val="0"/>
              <w:jc w:val="right"/>
              <w:rPr>
                <w:sz w:val="20"/>
                <w:szCs w:val="20"/>
              </w:rPr>
            </w:pPr>
          </w:p>
        </w:tc>
        <w:tc>
          <w:tcPr>
            <w:tcW w:w="851" w:type="dxa"/>
            <w:shd w:val="clear" w:color="auto" w:fill="auto"/>
          </w:tcPr>
          <w:p w14:paraId="6C2EF2C2" w14:textId="77777777" w:rsidR="002C77EE" w:rsidRPr="00345D0A" w:rsidRDefault="002C77EE" w:rsidP="004A3044">
            <w:pPr>
              <w:widowControl w:val="0"/>
              <w:jc w:val="right"/>
              <w:rPr>
                <w:sz w:val="20"/>
                <w:szCs w:val="20"/>
              </w:rPr>
            </w:pPr>
          </w:p>
        </w:tc>
        <w:tc>
          <w:tcPr>
            <w:tcW w:w="850" w:type="dxa"/>
            <w:gridSpan w:val="2"/>
            <w:shd w:val="clear" w:color="auto" w:fill="auto"/>
          </w:tcPr>
          <w:p w14:paraId="6023E659" w14:textId="77777777" w:rsidR="002C77EE" w:rsidRPr="00345D0A" w:rsidRDefault="002C77EE" w:rsidP="004A3044">
            <w:pPr>
              <w:widowControl w:val="0"/>
              <w:jc w:val="right"/>
              <w:rPr>
                <w:sz w:val="20"/>
                <w:szCs w:val="20"/>
              </w:rPr>
            </w:pPr>
          </w:p>
        </w:tc>
        <w:tc>
          <w:tcPr>
            <w:tcW w:w="851" w:type="dxa"/>
            <w:shd w:val="clear" w:color="auto" w:fill="auto"/>
          </w:tcPr>
          <w:p w14:paraId="5C48D77F" w14:textId="77777777" w:rsidR="002C77EE" w:rsidRPr="00345D0A" w:rsidRDefault="002C77EE" w:rsidP="004A3044">
            <w:pPr>
              <w:widowControl w:val="0"/>
              <w:jc w:val="right"/>
              <w:rPr>
                <w:sz w:val="20"/>
                <w:szCs w:val="20"/>
              </w:rPr>
            </w:pPr>
          </w:p>
        </w:tc>
        <w:tc>
          <w:tcPr>
            <w:tcW w:w="850" w:type="dxa"/>
            <w:shd w:val="clear" w:color="auto" w:fill="auto"/>
          </w:tcPr>
          <w:p w14:paraId="718003F1" w14:textId="77777777" w:rsidR="002C77EE" w:rsidRPr="00345D0A" w:rsidRDefault="002C77EE" w:rsidP="004A3044">
            <w:pPr>
              <w:widowControl w:val="0"/>
              <w:jc w:val="right"/>
              <w:rPr>
                <w:sz w:val="20"/>
                <w:szCs w:val="20"/>
              </w:rPr>
            </w:pPr>
          </w:p>
        </w:tc>
        <w:tc>
          <w:tcPr>
            <w:tcW w:w="851" w:type="dxa"/>
            <w:shd w:val="clear" w:color="auto" w:fill="auto"/>
          </w:tcPr>
          <w:p w14:paraId="57242877" w14:textId="77777777" w:rsidR="002C77EE" w:rsidRPr="00345D0A" w:rsidRDefault="002C77EE" w:rsidP="004A3044">
            <w:pPr>
              <w:widowControl w:val="0"/>
              <w:jc w:val="right"/>
              <w:rPr>
                <w:sz w:val="20"/>
                <w:szCs w:val="20"/>
              </w:rPr>
            </w:pPr>
          </w:p>
        </w:tc>
        <w:tc>
          <w:tcPr>
            <w:tcW w:w="850" w:type="dxa"/>
            <w:shd w:val="clear" w:color="auto" w:fill="auto"/>
          </w:tcPr>
          <w:p w14:paraId="21313712" w14:textId="77777777" w:rsidR="002C77EE" w:rsidRPr="00345D0A" w:rsidRDefault="002C77EE" w:rsidP="004A3044">
            <w:pPr>
              <w:widowControl w:val="0"/>
              <w:jc w:val="right"/>
              <w:rPr>
                <w:sz w:val="20"/>
                <w:szCs w:val="20"/>
              </w:rPr>
            </w:pPr>
          </w:p>
        </w:tc>
        <w:tc>
          <w:tcPr>
            <w:tcW w:w="851" w:type="dxa"/>
            <w:shd w:val="clear" w:color="auto" w:fill="auto"/>
          </w:tcPr>
          <w:p w14:paraId="781A7F35" w14:textId="77777777" w:rsidR="002C77EE" w:rsidRPr="00345D0A" w:rsidRDefault="002C77EE" w:rsidP="004A3044">
            <w:pPr>
              <w:widowControl w:val="0"/>
              <w:jc w:val="right"/>
              <w:rPr>
                <w:sz w:val="20"/>
                <w:szCs w:val="20"/>
              </w:rPr>
            </w:pPr>
          </w:p>
        </w:tc>
        <w:tc>
          <w:tcPr>
            <w:tcW w:w="850" w:type="dxa"/>
            <w:shd w:val="clear" w:color="auto" w:fill="auto"/>
          </w:tcPr>
          <w:p w14:paraId="2B8F1402" w14:textId="77777777" w:rsidR="002C77EE" w:rsidRPr="00345D0A" w:rsidRDefault="002C77EE" w:rsidP="004A3044">
            <w:pPr>
              <w:widowControl w:val="0"/>
              <w:jc w:val="right"/>
              <w:rPr>
                <w:sz w:val="20"/>
                <w:szCs w:val="20"/>
              </w:rPr>
            </w:pPr>
          </w:p>
        </w:tc>
        <w:tc>
          <w:tcPr>
            <w:tcW w:w="851" w:type="dxa"/>
            <w:shd w:val="clear" w:color="auto" w:fill="auto"/>
          </w:tcPr>
          <w:p w14:paraId="2AFF5F07" w14:textId="77777777" w:rsidR="002C77EE" w:rsidRPr="00345D0A" w:rsidRDefault="002C77EE" w:rsidP="004A3044">
            <w:pPr>
              <w:widowControl w:val="0"/>
              <w:jc w:val="right"/>
              <w:rPr>
                <w:sz w:val="20"/>
                <w:szCs w:val="20"/>
              </w:rPr>
            </w:pPr>
          </w:p>
        </w:tc>
        <w:tc>
          <w:tcPr>
            <w:tcW w:w="709" w:type="dxa"/>
            <w:shd w:val="clear" w:color="auto" w:fill="auto"/>
          </w:tcPr>
          <w:p w14:paraId="21ED6244" w14:textId="77777777" w:rsidR="002C77EE" w:rsidRPr="00345D0A" w:rsidRDefault="002C77EE" w:rsidP="004A3044">
            <w:pPr>
              <w:widowControl w:val="0"/>
              <w:jc w:val="right"/>
              <w:rPr>
                <w:sz w:val="20"/>
                <w:szCs w:val="20"/>
              </w:rPr>
            </w:pPr>
          </w:p>
        </w:tc>
        <w:tc>
          <w:tcPr>
            <w:tcW w:w="788" w:type="dxa"/>
            <w:shd w:val="clear" w:color="auto" w:fill="auto"/>
          </w:tcPr>
          <w:p w14:paraId="2ADF9290" w14:textId="77777777" w:rsidR="002C77EE" w:rsidRPr="00345D0A" w:rsidRDefault="002C77EE" w:rsidP="004A3044">
            <w:pPr>
              <w:widowControl w:val="0"/>
              <w:jc w:val="right"/>
              <w:rPr>
                <w:sz w:val="20"/>
                <w:szCs w:val="20"/>
              </w:rPr>
            </w:pPr>
          </w:p>
        </w:tc>
      </w:tr>
      <w:tr w:rsidR="002C77EE" w:rsidRPr="00345D0A" w14:paraId="4C3063BB" w14:textId="77777777" w:rsidTr="002C77EE">
        <w:tc>
          <w:tcPr>
            <w:tcW w:w="3260" w:type="dxa"/>
            <w:shd w:val="clear" w:color="auto" w:fill="auto"/>
          </w:tcPr>
          <w:p w14:paraId="34991741" w14:textId="77777777" w:rsidR="002C77EE" w:rsidRPr="00345D0A" w:rsidRDefault="002C77EE" w:rsidP="00F52763">
            <w:pPr>
              <w:widowControl w:val="0"/>
              <w:rPr>
                <w:sz w:val="20"/>
                <w:szCs w:val="20"/>
              </w:rPr>
            </w:pPr>
            <w:r w:rsidRPr="00345D0A">
              <w:rPr>
                <w:sz w:val="20"/>
                <w:szCs w:val="20"/>
              </w:rPr>
              <w:t>ликвид</w:t>
            </w:r>
          </w:p>
        </w:tc>
        <w:tc>
          <w:tcPr>
            <w:tcW w:w="993" w:type="dxa"/>
            <w:shd w:val="clear" w:color="auto" w:fill="auto"/>
          </w:tcPr>
          <w:p w14:paraId="701DD9A6" w14:textId="77777777" w:rsidR="002C77EE" w:rsidRPr="00345D0A" w:rsidRDefault="002C77EE" w:rsidP="004A3044">
            <w:pPr>
              <w:widowControl w:val="0"/>
              <w:jc w:val="center"/>
              <w:rPr>
                <w:sz w:val="20"/>
                <w:szCs w:val="20"/>
              </w:rPr>
            </w:pPr>
          </w:p>
        </w:tc>
        <w:tc>
          <w:tcPr>
            <w:tcW w:w="992" w:type="dxa"/>
            <w:shd w:val="clear" w:color="auto" w:fill="auto"/>
          </w:tcPr>
          <w:p w14:paraId="4433A89F" w14:textId="77777777" w:rsidR="002C77EE" w:rsidRPr="00345D0A" w:rsidRDefault="003A51F9" w:rsidP="004A3044">
            <w:pPr>
              <w:widowControl w:val="0"/>
              <w:jc w:val="center"/>
              <w:rPr>
                <w:sz w:val="20"/>
                <w:szCs w:val="20"/>
              </w:rPr>
            </w:pPr>
            <w:r w:rsidRPr="00345D0A">
              <w:rPr>
                <w:sz w:val="20"/>
                <w:szCs w:val="20"/>
              </w:rPr>
              <w:t>0,26</w:t>
            </w:r>
          </w:p>
        </w:tc>
        <w:tc>
          <w:tcPr>
            <w:tcW w:w="850" w:type="dxa"/>
            <w:shd w:val="clear" w:color="auto" w:fill="auto"/>
          </w:tcPr>
          <w:p w14:paraId="0CD8A439" w14:textId="77777777" w:rsidR="002C77EE" w:rsidRPr="00345D0A" w:rsidRDefault="002C77EE" w:rsidP="004A3044">
            <w:pPr>
              <w:widowControl w:val="0"/>
              <w:jc w:val="right"/>
              <w:rPr>
                <w:sz w:val="20"/>
                <w:szCs w:val="20"/>
              </w:rPr>
            </w:pPr>
          </w:p>
        </w:tc>
        <w:tc>
          <w:tcPr>
            <w:tcW w:w="851" w:type="dxa"/>
            <w:shd w:val="clear" w:color="auto" w:fill="auto"/>
          </w:tcPr>
          <w:p w14:paraId="6E20C49E" w14:textId="77777777" w:rsidR="002C77EE" w:rsidRPr="00345D0A" w:rsidRDefault="002C77EE" w:rsidP="004A3044">
            <w:pPr>
              <w:widowControl w:val="0"/>
              <w:jc w:val="right"/>
              <w:rPr>
                <w:sz w:val="20"/>
                <w:szCs w:val="20"/>
              </w:rPr>
            </w:pPr>
          </w:p>
        </w:tc>
        <w:tc>
          <w:tcPr>
            <w:tcW w:w="850" w:type="dxa"/>
            <w:gridSpan w:val="2"/>
            <w:shd w:val="clear" w:color="auto" w:fill="auto"/>
          </w:tcPr>
          <w:p w14:paraId="7A23DE27" w14:textId="77777777" w:rsidR="002C77EE" w:rsidRPr="00345D0A" w:rsidRDefault="002C77EE" w:rsidP="004A3044">
            <w:pPr>
              <w:widowControl w:val="0"/>
              <w:jc w:val="right"/>
              <w:rPr>
                <w:sz w:val="20"/>
                <w:szCs w:val="20"/>
              </w:rPr>
            </w:pPr>
          </w:p>
        </w:tc>
        <w:tc>
          <w:tcPr>
            <w:tcW w:w="851" w:type="dxa"/>
            <w:shd w:val="clear" w:color="auto" w:fill="auto"/>
          </w:tcPr>
          <w:p w14:paraId="4D0E68A4" w14:textId="77777777" w:rsidR="002C77EE" w:rsidRPr="00345D0A" w:rsidRDefault="002C77EE" w:rsidP="004A3044">
            <w:pPr>
              <w:widowControl w:val="0"/>
              <w:jc w:val="right"/>
              <w:rPr>
                <w:sz w:val="20"/>
                <w:szCs w:val="20"/>
              </w:rPr>
            </w:pPr>
          </w:p>
        </w:tc>
        <w:tc>
          <w:tcPr>
            <w:tcW w:w="850" w:type="dxa"/>
            <w:shd w:val="clear" w:color="auto" w:fill="auto"/>
          </w:tcPr>
          <w:p w14:paraId="3CD139C3" w14:textId="77777777" w:rsidR="002C77EE" w:rsidRPr="00345D0A" w:rsidRDefault="002C77EE" w:rsidP="004A3044">
            <w:pPr>
              <w:widowControl w:val="0"/>
              <w:jc w:val="right"/>
              <w:rPr>
                <w:sz w:val="20"/>
                <w:szCs w:val="20"/>
              </w:rPr>
            </w:pPr>
          </w:p>
        </w:tc>
        <w:tc>
          <w:tcPr>
            <w:tcW w:w="851" w:type="dxa"/>
            <w:shd w:val="clear" w:color="auto" w:fill="auto"/>
          </w:tcPr>
          <w:p w14:paraId="41A1D40B" w14:textId="77777777" w:rsidR="002C77EE" w:rsidRPr="00345D0A" w:rsidRDefault="002C77EE" w:rsidP="004A3044">
            <w:pPr>
              <w:widowControl w:val="0"/>
              <w:jc w:val="right"/>
              <w:rPr>
                <w:sz w:val="20"/>
                <w:szCs w:val="20"/>
              </w:rPr>
            </w:pPr>
          </w:p>
        </w:tc>
        <w:tc>
          <w:tcPr>
            <w:tcW w:w="850" w:type="dxa"/>
            <w:shd w:val="clear" w:color="auto" w:fill="auto"/>
          </w:tcPr>
          <w:p w14:paraId="78507A8A" w14:textId="77777777" w:rsidR="002C77EE" w:rsidRPr="00345D0A" w:rsidRDefault="002C77EE" w:rsidP="004A3044">
            <w:pPr>
              <w:widowControl w:val="0"/>
              <w:jc w:val="right"/>
              <w:rPr>
                <w:sz w:val="20"/>
                <w:szCs w:val="20"/>
              </w:rPr>
            </w:pPr>
          </w:p>
        </w:tc>
        <w:tc>
          <w:tcPr>
            <w:tcW w:w="851" w:type="dxa"/>
            <w:shd w:val="clear" w:color="auto" w:fill="auto"/>
          </w:tcPr>
          <w:p w14:paraId="427A0A73" w14:textId="77777777" w:rsidR="002C77EE" w:rsidRPr="00345D0A" w:rsidRDefault="002C77EE" w:rsidP="004A3044">
            <w:pPr>
              <w:widowControl w:val="0"/>
              <w:jc w:val="right"/>
              <w:rPr>
                <w:sz w:val="20"/>
                <w:szCs w:val="20"/>
              </w:rPr>
            </w:pPr>
          </w:p>
        </w:tc>
        <w:tc>
          <w:tcPr>
            <w:tcW w:w="850" w:type="dxa"/>
            <w:shd w:val="clear" w:color="auto" w:fill="auto"/>
          </w:tcPr>
          <w:p w14:paraId="5EEFC39A" w14:textId="77777777" w:rsidR="002C77EE" w:rsidRPr="00345D0A" w:rsidRDefault="002C77EE" w:rsidP="004A3044">
            <w:pPr>
              <w:widowControl w:val="0"/>
              <w:jc w:val="right"/>
              <w:rPr>
                <w:sz w:val="20"/>
                <w:szCs w:val="20"/>
              </w:rPr>
            </w:pPr>
          </w:p>
        </w:tc>
        <w:tc>
          <w:tcPr>
            <w:tcW w:w="851" w:type="dxa"/>
            <w:shd w:val="clear" w:color="auto" w:fill="auto"/>
          </w:tcPr>
          <w:p w14:paraId="2F2FE561" w14:textId="77777777" w:rsidR="002C77EE" w:rsidRPr="00345D0A" w:rsidRDefault="002C77EE" w:rsidP="004A3044">
            <w:pPr>
              <w:widowControl w:val="0"/>
              <w:jc w:val="right"/>
              <w:rPr>
                <w:sz w:val="20"/>
                <w:szCs w:val="20"/>
              </w:rPr>
            </w:pPr>
          </w:p>
        </w:tc>
        <w:tc>
          <w:tcPr>
            <w:tcW w:w="709" w:type="dxa"/>
            <w:shd w:val="clear" w:color="auto" w:fill="auto"/>
          </w:tcPr>
          <w:p w14:paraId="5B7F8C6F" w14:textId="77777777" w:rsidR="002C77EE" w:rsidRPr="00345D0A" w:rsidRDefault="002C77EE" w:rsidP="004A3044">
            <w:pPr>
              <w:widowControl w:val="0"/>
              <w:jc w:val="right"/>
              <w:rPr>
                <w:sz w:val="20"/>
                <w:szCs w:val="20"/>
              </w:rPr>
            </w:pPr>
          </w:p>
        </w:tc>
        <w:tc>
          <w:tcPr>
            <w:tcW w:w="788" w:type="dxa"/>
            <w:shd w:val="clear" w:color="auto" w:fill="auto"/>
          </w:tcPr>
          <w:p w14:paraId="473B6221" w14:textId="77777777" w:rsidR="002C77EE" w:rsidRPr="00345D0A" w:rsidRDefault="002C77EE" w:rsidP="004A3044">
            <w:pPr>
              <w:widowControl w:val="0"/>
              <w:jc w:val="right"/>
              <w:rPr>
                <w:sz w:val="20"/>
                <w:szCs w:val="20"/>
              </w:rPr>
            </w:pPr>
          </w:p>
        </w:tc>
      </w:tr>
      <w:tr w:rsidR="002C77EE" w:rsidRPr="00345D0A" w14:paraId="10472BD3" w14:textId="77777777" w:rsidTr="002C77EE">
        <w:tc>
          <w:tcPr>
            <w:tcW w:w="3260" w:type="dxa"/>
            <w:shd w:val="clear" w:color="auto" w:fill="auto"/>
          </w:tcPr>
          <w:p w14:paraId="776ECB4E" w14:textId="77777777" w:rsidR="002C77EE" w:rsidRPr="00345D0A" w:rsidRDefault="002C77EE" w:rsidP="00F52763">
            <w:pPr>
              <w:widowControl w:val="0"/>
              <w:rPr>
                <w:sz w:val="20"/>
                <w:szCs w:val="20"/>
              </w:rPr>
            </w:pPr>
            <w:r w:rsidRPr="00345D0A">
              <w:rPr>
                <w:sz w:val="20"/>
                <w:szCs w:val="20"/>
              </w:rPr>
              <w:t>деловая</w:t>
            </w:r>
          </w:p>
        </w:tc>
        <w:tc>
          <w:tcPr>
            <w:tcW w:w="993" w:type="dxa"/>
            <w:shd w:val="clear" w:color="auto" w:fill="auto"/>
          </w:tcPr>
          <w:p w14:paraId="707A6F63" w14:textId="77777777" w:rsidR="002C77EE" w:rsidRPr="00345D0A" w:rsidRDefault="002C77EE" w:rsidP="004A3044">
            <w:pPr>
              <w:widowControl w:val="0"/>
              <w:jc w:val="center"/>
              <w:rPr>
                <w:sz w:val="20"/>
                <w:szCs w:val="20"/>
              </w:rPr>
            </w:pPr>
          </w:p>
        </w:tc>
        <w:tc>
          <w:tcPr>
            <w:tcW w:w="992" w:type="dxa"/>
            <w:shd w:val="clear" w:color="auto" w:fill="auto"/>
          </w:tcPr>
          <w:p w14:paraId="24101324" w14:textId="77777777" w:rsidR="002C77EE" w:rsidRPr="00345D0A" w:rsidRDefault="003A51F9" w:rsidP="004A3044">
            <w:pPr>
              <w:widowControl w:val="0"/>
              <w:jc w:val="center"/>
              <w:rPr>
                <w:sz w:val="20"/>
                <w:szCs w:val="20"/>
              </w:rPr>
            </w:pPr>
            <w:r w:rsidRPr="00345D0A">
              <w:rPr>
                <w:sz w:val="20"/>
                <w:szCs w:val="20"/>
              </w:rPr>
              <w:t>0,17</w:t>
            </w:r>
          </w:p>
        </w:tc>
        <w:tc>
          <w:tcPr>
            <w:tcW w:w="850" w:type="dxa"/>
            <w:shd w:val="clear" w:color="auto" w:fill="auto"/>
          </w:tcPr>
          <w:p w14:paraId="17BB0E64" w14:textId="77777777" w:rsidR="002C77EE" w:rsidRPr="00345D0A" w:rsidRDefault="002C77EE" w:rsidP="004A3044">
            <w:pPr>
              <w:widowControl w:val="0"/>
              <w:jc w:val="right"/>
              <w:rPr>
                <w:sz w:val="20"/>
                <w:szCs w:val="20"/>
              </w:rPr>
            </w:pPr>
          </w:p>
        </w:tc>
        <w:tc>
          <w:tcPr>
            <w:tcW w:w="851" w:type="dxa"/>
            <w:shd w:val="clear" w:color="auto" w:fill="auto"/>
          </w:tcPr>
          <w:p w14:paraId="7E23E2A6" w14:textId="77777777" w:rsidR="002C77EE" w:rsidRPr="00345D0A" w:rsidRDefault="002C77EE" w:rsidP="004A3044">
            <w:pPr>
              <w:widowControl w:val="0"/>
              <w:jc w:val="right"/>
              <w:rPr>
                <w:sz w:val="20"/>
                <w:szCs w:val="20"/>
              </w:rPr>
            </w:pPr>
          </w:p>
        </w:tc>
        <w:tc>
          <w:tcPr>
            <w:tcW w:w="850" w:type="dxa"/>
            <w:gridSpan w:val="2"/>
            <w:shd w:val="clear" w:color="auto" w:fill="auto"/>
          </w:tcPr>
          <w:p w14:paraId="41BAEFB8" w14:textId="77777777" w:rsidR="002C77EE" w:rsidRPr="00345D0A" w:rsidRDefault="002C77EE" w:rsidP="004A3044">
            <w:pPr>
              <w:widowControl w:val="0"/>
              <w:jc w:val="right"/>
              <w:rPr>
                <w:sz w:val="20"/>
                <w:szCs w:val="20"/>
              </w:rPr>
            </w:pPr>
          </w:p>
        </w:tc>
        <w:tc>
          <w:tcPr>
            <w:tcW w:w="851" w:type="dxa"/>
            <w:shd w:val="clear" w:color="auto" w:fill="auto"/>
          </w:tcPr>
          <w:p w14:paraId="3B8B3199" w14:textId="77777777" w:rsidR="002C77EE" w:rsidRPr="00345D0A" w:rsidRDefault="002C77EE" w:rsidP="004A3044">
            <w:pPr>
              <w:widowControl w:val="0"/>
              <w:jc w:val="right"/>
              <w:rPr>
                <w:sz w:val="20"/>
                <w:szCs w:val="20"/>
              </w:rPr>
            </w:pPr>
          </w:p>
        </w:tc>
        <w:tc>
          <w:tcPr>
            <w:tcW w:w="850" w:type="dxa"/>
            <w:shd w:val="clear" w:color="auto" w:fill="auto"/>
          </w:tcPr>
          <w:p w14:paraId="65FA868F" w14:textId="77777777" w:rsidR="002C77EE" w:rsidRPr="00345D0A" w:rsidRDefault="002C77EE" w:rsidP="004A3044">
            <w:pPr>
              <w:widowControl w:val="0"/>
              <w:jc w:val="right"/>
              <w:rPr>
                <w:sz w:val="20"/>
                <w:szCs w:val="20"/>
              </w:rPr>
            </w:pPr>
          </w:p>
        </w:tc>
        <w:tc>
          <w:tcPr>
            <w:tcW w:w="851" w:type="dxa"/>
            <w:shd w:val="clear" w:color="auto" w:fill="auto"/>
          </w:tcPr>
          <w:p w14:paraId="5708FCD5" w14:textId="77777777" w:rsidR="002C77EE" w:rsidRPr="00345D0A" w:rsidRDefault="002C77EE" w:rsidP="004A3044">
            <w:pPr>
              <w:widowControl w:val="0"/>
              <w:jc w:val="right"/>
              <w:rPr>
                <w:sz w:val="20"/>
                <w:szCs w:val="20"/>
              </w:rPr>
            </w:pPr>
          </w:p>
        </w:tc>
        <w:tc>
          <w:tcPr>
            <w:tcW w:w="850" w:type="dxa"/>
            <w:shd w:val="clear" w:color="auto" w:fill="auto"/>
          </w:tcPr>
          <w:p w14:paraId="0ED84BE7" w14:textId="77777777" w:rsidR="002C77EE" w:rsidRPr="00345D0A" w:rsidRDefault="002C77EE" w:rsidP="004A3044">
            <w:pPr>
              <w:widowControl w:val="0"/>
              <w:jc w:val="right"/>
              <w:rPr>
                <w:sz w:val="20"/>
                <w:szCs w:val="20"/>
              </w:rPr>
            </w:pPr>
          </w:p>
        </w:tc>
        <w:tc>
          <w:tcPr>
            <w:tcW w:w="851" w:type="dxa"/>
            <w:shd w:val="clear" w:color="auto" w:fill="auto"/>
          </w:tcPr>
          <w:p w14:paraId="1AE48C33" w14:textId="77777777" w:rsidR="002C77EE" w:rsidRPr="00345D0A" w:rsidRDefault="002C77EE" w:rsidP="004A3044">
            <w:pPr>
              <w:widowControl w:val="0"/>
              <w:jc w:val="right"/>
              <w:rPr>
                <w:sz w:val="20"/>
                <w:szCs w:val="20"/>
              </w:rPr>
            </w:pPr>
          </w:p>
        </w:tc>
        <w:tc>
          <w:tcPr>
            <w:tcW w:w="850" w:type="dxa"/>
            <w:shd w:val="clear" w:color="auto" w:fill="auto"/>
          </w:tcPr>
          <w:p w14:paraId="4CE34B9B" w14:textId="77777777" w:rsidR="002C77EE" w:rsidRPr="00345D0A" w:rsidRDefault="002C77EE" w:rsidP="004A3044">
            <w:pPr>
              <w:widowControl w:val="0"/>
              <w:jc w:val="right"/>
              <w:rPr>
                <w:sz w:val="20"/>
                <w:szCs w:val="20"/>
              </w:rPr>
            </w:pPr>
          </w:p>
        </w:tc>
        <w:tc>
          <w:tcPr>
            <w:tcW w:w="851" w:type="dxa"/>
            <w:shd w:val="clear" w:color="auto" w:fill="auto"/>
          </w:tcPr>
          <w:p w14:paraId="46D8534C" w14:textId="77777777" w:rsidR="002C77EE" w:rsidRPr="00345D0A" w:rsidRDefault="002C77EE" w:rsidP="004A3044">
            <w:pPr>
              <w:widowControl w:val="0"/>
              <w:jc w:val="right"/>
              <w:rPr>
                <w:sz w:val="20"/>
                <w:szCs w:val="20"/>
              </w:rPr>
            </w:pPr>
          </w:p>
        </w:tc>
        <w:tc>
          <w:tcPr>
            <w:tcW w:w="709" w:type="dxa"/>
            <w:shd w:val="clear" w:color="auto" w:fill="auto"/>
          </w:tcPr>
          <w:p w14:paraId="74006A37" w14:textId="77777777" w:rsidR="002C77EE" w:rsidRPr="00345D0A" w:rsidRDefault="002C77EE" w:rsidP="004A3044">
            <w:pPr>
              <w:widowControl w:val="0"/>
              <w:jc w:val="right"/>
              <w:rPr>
                <w:sz w:val="20"/>
                <w:szCs w:val="20"/>
              </w:rPr>
            </w:pPr>
          </w:p>
        </w:tc>
        <w:tc>
          <w:tcPr>
            <w:tcW w:w="788" w:type="dxa"/>
            <w:shd w:val="clear" w:color="auto" w:fill="auto"/>
          </w:tcPr>
          <w:p w14:paraId="4EF7B77E" w14:textId="77777777" w:rsidR="002C77EE" w:rsidRPr="00345D0A" w:rsidRDefault="002C77EE" w:rsidP="004A3044">
            <w:pPr>
              <w:widowControl w:val="0"/>
              <w:jc w:val="right"/>
              <w:rPr>
                <w:sz w:val="20"/>
                <w:szCs w:val="20"/>
              </w:rPr>
            </w:pPr>
          </w:p>
        </w:tc>
      </w:tr>
      <w:tr w:rsidR="002C77EE" w:rsidRPr="00345D0A" w14:paraId="7997C6E2" w14:textId="77777777" w:rsidTr="002C77EE">
        <w:trPr>
          <w:cantSplit/>
        </w:trPr>
        <w:tc>
          <w:tcPr>
            <w:tcW w:w="15247" w:type="dxa"/>
            <w:gridSpan w:val="16"/>
            <w:shd w:val="clear" w:color="auto" w:fill="auto"/>
          </w:tcPr>
          <w:p w14:paraId="15690955" w14:textId="77777777" w:rsidR="002C77EE" w:rsidRPr="00345D0A" w:rsidRDefault="002C77EE" w:rsidP="00F52763">
            <w:pPr>
              <w:widowControl w:val="0"/>
              <w:rPr>
                <w:sz w:val="20"/>
                <w:szCs w:val="20"/>
              </w:rPr>
            </w:pPr>
            <w:r w:rsidRPr="00345D0A">
              <w:rPr>
                <w:sz w:val="20"/>
                <w:szCs w:val="20"/>
              </w:rPr>
              <w:t xml:space="preserve">Хозяйственная секция: </w:t>
            </w:r>
            <w:r w:rsidR="003A51F9" w:rsidRPr="00345D0A">
              <w:rPr>
                <w:sz w:val="20"/>
                <w:szCs w:val="20"/>
              </w:rPr>
              <w:t>Осиновая</w:t>
            </w:r>
          </w:p>
        </w:tc>
      </w:tr>
      <w:tr w:rsidR="002C77EE" w:rsidRPr="00345D0A" w14:paraId="67EAEDCA" w14:textId="77777777" w:rsidTr="002C77EE">
        <w:tc>
          <w:tcPr>
            <w:tcW w:w="3260" w:type="dxa"/>
            <w:shd w:val="clear" w:color="auto" w:fill="auto"/>
          </w:tcPr>
          <w:p w14:paraId="4EB5D778" w14:textId="77777777" w:rsidR="002C77EE" w:rsidRPr="00345D0A" w:rsidRDefault="002C77EE" w:rsidP="00F52763">
            <w:pPr>
              <w:widowControl w:val="0"/>
              <w:rPr>
                <w:sz w:val="20"/>
                <w:szCs w:val="20"/>
              </w:rPr>
            </w:pPr>
            <w:r w:rsidRPr="00345D0A">
              <w:rPr>
                <w:sz w:val="20"/>
                <w:szCs w:val="20"/>
              </w:rPr>
              <w:t>Всего включено в расчет</w:t>
            </w:r>
          </w:p>
        </w:tc>
        <w:tc>
          <w:tcPr>
            <w:tcW w:w="993" w:type="dxa"/>
            <w:shd w:val="clear" w:color="auto" w:fill="auto"/>
          </w:tcPr>
          <w:p w14:paraId="3117EABD" w14:textId="77777777" w:rsidR="002C77EE" w:rsidRPr="00345D0A" w:rsidRDefault="0094460F" w:rsidP="004A3044">
            <w:pPr>
              <w:widowControl w:val="0"/>
              <w:tabs>
                <w:tab w:val="left" w:pos="278"/>
              </w:tabs>
              <w:jc w:val="center"/>
              <w:rPr>
                <w:sz w:val="20"/>
                <w:szCs w:val="20"/>
              </w:rPr>
            </w:pPr>
            <w:r w:rsidRPr="00345D0A">
              <w:rPr>
                <w:sz w:val="20"/>
                <w:szCs w:val="20"/>
              </w:rPr>
              <w:t>7644,1</w:t>
            </w:r>
          </w:p>
        </w:tc>
        <w:tc>
          <w:tcPr>
            <w:tcW w:w="992" w:type="dxa"/>
            <w:shd w:val="clear" w:color="auto" w:fill="auto"/>
          </w:tcPr>
          <w:p w14:paraId="7D952DD2" w14:textId="77777777" w:rsidR="002C77EE" w:rsidRPr="00345D0A" w:rsidRDefault="0094460F" w:rsidP="004A3044">
            <w:pPr>
              <w:widowControl w:val="0"/>
              <w:jc w:val="center"/>
              <w:rPr>
                <w:sz w:val="20"/>
                <w:szCs w:val="20"/>
              </w:rPr>
            </w:pPr>
            <w:r w:rsidRPr="00345D0A">
              <w:rPr>
                <w:sz w:val="20"/>
                <w:szCs w:val="20"/>
              </w:rPr>
              <w:t>2352,83</w:t>
            </w:r>
          </w:p>
        </w:tc>
        <w:tc>
          <w:tcPr>
            <w:tcW w:w="850" w:type="dxa"/>
            <w:shd w:val="clear" w:color="auto" w:fill="auto"/>
          </w:tcPr>
          <w:p w14:paraId="5F0BD756" w14:textId="77777777" w:rsidR="002C77EE" w:rsidRPr="00345D0A" w:rsidRDefault="0094460F" w:rsidP="004A3044">
            <w:pPr>
              <w:widowControl w:val="0"/>
              <w:jc w:val="center"/>
              <w:rPr>
                <w:sz w:val="20"/>
                <w:szCs w:val="20"/>
              </w:rPr>
            </w:pPr>
            <w:r w:rsidRPr="00345D0A">
              <w:rPr>
                <w:sz w:val="20"/>
                <w:szCs w:val="20"/>
              </w:rPr>
              <w:t>11,3</w:t>
            </w:r>
          </w:p>
        </w:tc>
        <w:tc>
          <w:tcPr>
            <w:tcW w:w="851" w:type="dxa"/>
            <w:shd w:val="clear" w:color="auto" w:fill="auto"/>
          </w:tcPr>
          <w:p w14:paraId="6450D66E" w14:textId="77777777" w:rsidR="002C77EE" w:rsidRPr="00345D0A" w:rsidRDefault="0094460F" w:rsidP="004A3044">
            <w:pPr>
              <w:widowControl w:val="0"/>
              <w:jc w:val="center"/>
              <w:rPr>
                <w:sz w:val="20"/>
                <w:szCs w:val="20"/>
              </w:rPr>
            </w:pPr>
            <w:r w:rsidRPr="00345D0A">
              <w:rPr>
                <w:sz w:val="20"/>
                <w:szCs w:val="20"/>
              </w:rPr>
              <w:t>3,09</w:t>
            </w:r>
          </w:p>
        </w:tc>
        <w:tc>
          <w:tcPr>
            <w:tcW w:w="850" w:type="dxa"/>
            <w:gridSpan w:val="2"/>
            <w:shd w:val="clear" w:color="auto" w:fill="auto"/>
          </w:tcPr>
          <w:p w14:paraId="0C3F3226" w14:textId="77777777" w:rsidR="002C77EE" w:rsidRPr="00345D0A" w:rsidRDefault="0094460F" w:rsidP="004A3044">
            <w:pPr>
              <w:widowControl w:val="0"/>
              <w:jc w:val="center"/>
              <w:rPr>
                <w:sz w:val="20"/>
                <w:szCs w:val="20"/>
              </w:rPr>
            </w:pPr>
            <w:r w:rsidRPr="00345D0A">
              <w:rPr>
                <w:sz w:val="20"/>
                <w:szCs w:val="20"/>
              </w:rPr>
              <w:t>14,0</w:t>
            </w:r>
          </w:p>
        </w:tc>
        <w:tc>
          <w:tcPr>
            <w:tcW w:w="851" w:type="dxa"/>
            <w:shd w:val="clear" w:color="auto" w:fill="auto"/>
          </w:tcPr>
          <w:p w14:paraId="6F739CC4" w14:textId="77777777" w:rsidR="002C77EE" w:rsidRPr="00345D0A" w:rsidRDefault="0094460F" w:rsidP="004A3044">
            <w:pPr>
              <w:widowControl w:val="0"/>
              <w:jc w:val="center"/>
              <w:rPr>
                <w:sz w:val="20"/>
                <w:szCs w:val="20"/>
              </w:rPr>
            </w:pPr>
            <w:r w:rsidRPr="00345D0A">
              <w:rPr>
                <w:sz w:val="20"/>
                <w:szCs w:val="20"/>
              </w:rPr>
              <w:t>6,01</w:t>
            </w:r>
          </w:p>
        </w:tc>
        <w:tc>
          <w:tcPr>
            <w:tcW w:w="850" w:type="dxa"/>
            <w:shd w:val="clear" w:color="auto" w:fill="auto"/>
          </w:tcPr>
          <w:p w14:paraId="4151F78D" w14:textId="77777777" w:rsidR="002C77EE" w:rsidRPr="00345D0A" w:rsidRDefault="0094460F" w:rsidP="004A3044">
            <w:pPr>
              <w:widowControl w:val="0"/>
              <w:jc w:val="center"/>
              <w:rPr>
                <w:sz w:val="20"/>
                <w:szCs w:val="20"/>
              </w:rPr>
            </w:pPr>
            <w:r w:rsidRPr="00345D0A">
              <w:rPr>
                <w:sz w:val="20"/>
                <w:szCs w:val="20"/>
              </w:rPr>
              <w:t>1086,6</w:t>
            </w:r>
          </w:p>
        </w:tc>
        <w:tc>
          <w:tcPr>
            <w:tcW w:w="851" w:type="dxa"/>
            <w:shd w:val="clear" w:color="auto" w:fill="auto"/>
          </w:tcPr>
          <w:p w14:paraId="0092A8E1" w14:textId="77777777" w:rsidR="002C77EE" w:rsidRPr="00345D0A" w:rsidRDefault="0094460F" w:rsidP="004A3044">
            <w:pPr>
              <w:widowControl w:val="0"/>
              <w:jc w:val="center"/>
              <w:rPr>
                <w:sz w:val="20"/>
                <w:szCs w:val="20"/>
              </w:rPr>
            </w:pPr>
            <w:r w:rsidRPr="00345D0A">
              <w:rPr>
                <w:sz w:val="20"/>
                <w:szCs w:val="20"/>
              </w:rPr>
              <w:t>392,53</w:t>
            </w:r>
          </w:p>
        </w:tc>
        <w:tc>
          <w:tcPr>
            <w:tcW w:w="850" w:type="dxa"/>
            <w:shd w:val="clear" w:color="auto" w:fill="auto"/>
          </w:tcPr>
          <w:p w14:paraId="15656C40" w14:textId="77777777" w:rsidR="002C77EE" w:rsidRPr="00345D0A" w:rsidRDefault="0094460F" w:rsidP="004A3044">
            <w:pPr>
              <w:widowControl w:val="0"/>
              <w:jc w:val="center"/>
              <w:rPr>
                <w:sz w:val="20"/>
                <w:szCs w:val="20"/>
              </w:rPr>
            </w:pPr>
            <w:r w:rsidRPr="00345D0A">
              <w:rPr>
                <w:sz w:val="20"/>
                <w:szCs w:val="20"/>
              </w:rPr>
              <w:t>4043,9</w:t>
            </w:r>
          </w:p>
        </w:tc>
        <w:tc>
          <w:tcPr>
            <w:tcW w:w="851" w:type="dxa"/>
            <w:shd w:val="clear" w:color="auto" w:fill="auto"/>
          </w:tcPr>
          <w:p w14:paraId="6EF682AE" w14:textId="77777777" w:rsidR="002C77EE" w:rsidRPr="00345D0A" w:rsidRDefault="0094460F" w:rsidP="004A3044">
            <w:pPr>
              <w:widowControl w:val="0"/>
              <w:jc w:val="center"/>
              <w:rPr>
                <w:sz w:val="20"/>
                <w:szCs w:val="20"/>
              </w:rPr>
            </w:pPr>
            <w:r w:rsidRPr="00345D0A">
              <w:rPr>
                <w:sz w:val="20"/>
                <w:szCs w:val="20"/>
              </w:rPr>
              <w:t>1276,33</w:t>
            </w:r>
          </w:p>
        </w:tc>
        <w:tc>
          <w:tcPr>
            <w:tcW w:w="850" w:type="dxa"/>
            <w:shd w:val="clear" w:color="auto" w:fill="auto"/>
          </w:tcPr>
          <w:p w14:paraId="020031BB" w14:textId="77777777" w:rsidR="002C77EE" w:rsidRPr="00345D0A" w:rsidRDefault="0094460F" w:rsidP="004A3044">
            <w:pPr>
              <w:widowControl w:val="0"/>
              <w:jc w:val="center"/>
              <w:rPr>
                <w:sz w:val="20"/>
                <w:szCs w:val="20"/>
              </w:rPr>
            </w:pPr>
            <w:r w:rsidRPr="00345D0A">
              <w:rPr>
                <w:sz w:val="20"/>
                <w:szCs w:val="20"/>
              </w:rPr>
              <w:t>2488,3</w:t>
            </w:r>
          </w:p>
        </w:tc>
        <w:tc>
          <w:tcPr>
            <w:tcW w:w="851" w:type="dxa"/>
            <w:shd w:val="clear" w:color="auto" w:fill="auto"/>
          </w:tcPr>
          <w:p w14:paraId="5C808D00" w14:textId="77777777" w:rsidR="002C77EE" w:rsidRPr="00345D0A" w:rsidRDefault="0094460F" w:rsidP="004A3044">
            <w:pPr>
              <w:widowControl w:val="0"/>
              <w:jc w:val="center"/>
              <w:rPr>
                <w:sz w:val="20"/>
                <w:szCs w:val="20"/>
              </w:rPr>
            </w:pPr>
            <w:r w:rsidRPr="00345D0A">
              <w:rPr>
                <w:sz w:val="20"/>
                <w:szCs w:val="20"/>
              </w:rPr>
              <w:t>674,87</w:t>
            </w:r>
          </w:p>
        </w:tc>
        <w:tc>
          <w:tcPr>
            <w:tcW w:w="709" w:type="dxa"/>
            <w:shd w:val="clear" w:color="auto" w:fill="auto"/>
          </w:tcPr>
          <w:p w14:paraId="4AAE3070" w14:textId="77777777" w:rsidR="002C77EE" w:rsidRPr="00345D0A" w:rsidRDefault="002C77EE" w:rsidP="004A3044">
            <w:pPr>
              <w:widowControl w:val="0"/>
              <w:jc w:val="center"/>
              <w:rPr>
                <w:sz w:val="20"/>
                <w:szCs w:val="20"/>
              </w:rPr>
            </w:pPr>
          </w:p>
        </w:tc>
        <w:tc>
          <w:tcPr>
            <w:tcW w:w="788" w:type="dxa"/>
            <w:shd w:val="clear" w:color="auto" w:fill="auto"/>
          </w:tcPr>
          <w:p w14:paraId="178517B3" w14:textId="77777777" w:rsidR="002C77EE" w:rsidRPr="00345D0A" w:rsidRDefault="002C77EE" w:rsidP="004A3044">
            <w:pPr>
              <w:widowControl w:val="0"/>
              <w:tabs>
                <w:tab w:val="left" w:pos="705"/>
              </w:tabs>
              <w:jc w:val="center"/>
              <w:rPr>
                <w:sz w:val="20"/>
                <w:szCs w:val="20"/>
              </w:rPr>
            </w:pPr>
          </w:p>
        </w:tc>
      </w:tr>
      <w:tr w:rsidR="002C77EE" w:rsidRPr="00345D0A" w14:paraId="7ADF9A13" w14:textId="77777777" w:rsidTr="002C77EE">
        <w:tc>
          <w:tcPr>
            <w:tcW w:w="3260" w:type="dxa"/>
            <w:shd w:val="clear" w:color="auto" w:fill="auto"/>
          </w:tcPr>
          <w:p w14:paraId="3AB14E54" w14:textId="77777777" w:rsidR="002C77EE" w:rsidRPr="00345D0A" w:rsidRDefault="002C77EE" w:rsidP="00F52763">
            <w:pPr>
              <w:widowControl w:val="0"/>
              <w:rPr>
                <w:sz w:val="20"/>
                <w:szCs w:val="20"/>
              </w:rPr>
            </w:pPr>
            <w:r w:rsidRPr="00345D0A">
              <w:rPr>
                <w:sz w:val="20"/>
                <w:szCs w:val="20"/>
              </w:rPr>
              <w:t>Средний процент выборки от общего запаса (%)</w:t>
            </w:r>
          </w:p>
        </w:tc>
        <w:tc>
          <w:tcPr>
            <w:tcW w:w="993" w:type="dxa"/>
            <w:shd w:val="clear" w:color="auto" w:fill="auto"/>
          </w:tcPr>
          <w:p w14:paraId="3F16AE3A" w14:textId="77777777" w:rsidR="002C77EE" w:rsidRPr="00345D0A" w:rsidRDefault="002C77EE" w:rsidP="004A3044">
            <w:pPr>
              <w:widowControl w:val="0"/>
              <w:tabs>
                <w:tab w:val="left" w:pos="278"/>
              </w:tabs>
              <w:jc w:val="center"/>
              <w:rPr>
                <w:sz w:val="20"/>
                <w:szCs w:val="20"/>
              </w:rPr>
            </w:pPr>
          </w:p>
        </w:tc>
        <w:tc>
          <w:tcPr>
            <w:tcW w:w="992" w:type="dxa"/>
            <w:shd w:val="clear" w:color="auto" w:fill="auto"/>
          </w:tcPr>
          <w:p w14:paraId="6426CC5F" w14:textId="77777777" w:rsidR="0094460F" w:rsidRPr="00345D0A" w:rsidRDefault="0094460F" w:rsidP="004A3044">
            <w:pPr>
              <w:widowControl w:val="0"/>
              <w:jc w:val="center"/>
              <w:rPr>
                <w:sz w:val="20"/>
                <w:szCs w:val="20"/>
              </w:rPr>
            </w:pPr>
            <w:r w:rsidRPr="00345D0A">
              <w:rPr>
                <w:sz w:val="20"/>
                <w:szCs w:val="20"/>
              </w:rPr>
              <w:t>19</w:t>
            </w:r>
          </w:p>
          <w:p w14:paraId="3F7B4888" w14:textId="77777777" w:rsidR="002C77EE" w:rsidRPr="00345D0A" w:rsidRDefault="002C77EE" w:rsidP="004A3044">
            <w:pPr>
              <w:widowControl w:val="0"/>
              <w:jc w:val="center"/>
              <w:rPr>
                <w:sz w:val="20"/>
                <w:szCs w:val="20"/>
              </w:rPr>
            </w:pPr>
          </w:p>
        </w:tc>
        <w:tc>
          <w:tcPr>
            <w:tcW w:w="850" w:type="dxa"/>
            <w:shd w:val="clear" w:color="auto" w:fill="auto"/>
          </w:tcPr>
          <w:p w14:paraId="779A5215" w14:textId="77777777" w:rsidR="002C77EE" w:rsidRPr="00345D0A" w:rsidRDefault="002C77EE" w:rsidP="004A3044">
            <w:pPr>
              <w:widowControl w:val="0"/>
              <w:jc w:val="center"/>
              <w:rPr>
                <w:sz w:val="20"/>
                <w:szCs w:val="20"/>
              </w:rPr>
            </w:pPr>
          </w:p>
        </w:tc>
        <w:tc>
          <w:tcPr>
            <w:tcW w:w="851" w:type="dxa"/>
            <w:shd w:val="clear" w:color="auto" w:fill="auto"/>
          </w:tcPr>
          <w:p w14:paraId="764BF72C" w14:textId="77777777" w:rsidR="002C77EE" w:rsidRPr="00345D0A" w:rsidRDefault="002C77EE" w:rsidP="004A3044">
            <w:pPr>
              <w:widowControl w:val="0"/>
              <w:jc w:val="center"/>
              <w:rPr>
                <w:sz w:val="20"/>
                <w:szCs w:val="20"/>
              </w:rPr>
            </w:pPr>
          </w:p>
        </w:tc>
        <w:tc>
          <w:tcPr>
            <w:tcW w:w="850" w:type="dxa"/>
            <w:gridSpan w:val="2"/>
            <w:shd w:val="clear" w:color="auto" w:fill="auto"/>
          </w:tcPr>
          <w:p w14:paraId="5B564373" w14:textId="77777777" w:rsidR="002C77EE" w:rsidRPr="00345D0A" w:rsidRDefault="002C77EE" w:rsidP="004A3044">
            <w:pPr>
              <w:widowControl w:val="0"/>
              <w:jc w:val="center"/>
              <w:rPr>
                <w:sz w:val="20"/>
                <w:szCs w:val="20"/>
              </w:rPr>
            </w:pPr>
          </w:p>
        </w:tc>
        <w:tc>
          <w:tcPr>
            <w:tcW w:w="851" w:type="dxa"/>
            <w:shd w:val="clear" w:color="auto" w:fill="auto"/>
          </w:tcPr>
          <w:p w14:paraId="17668558" w14:textId="77777777" w:rsidR="002C77EE" w:rsidRPr="00345D0A" w:rsidRDefault="002C77EE" w:rsidP="004A3044">
            <w:pPr>
              <w:widowControl w:val="0"/>
              <w:jc w:val="center"/>
              <w:rPr>
                <w:sz w:val="20"/>
                <w:szCs w:val="20"/>
              </w:rPr>
            </w:pPr>
          </w:p>
        </w:tc>
        <w:tc>
          <w:tcPr>
            <w:tcW w:w="850" w:type="dxa"/>
            <w:shd w:val="clear" w:color="auto" w:fill="auto"/>
          </w:tcPr>
          <w:p w14:paraId="53165064" w14:textId="77777777" w:rsidR="002C77EE" w:rsidRPr="00345D0A" w:rsidRDefault="002C77EE" w:rsidP="004A3044">
            <w:pPr>
              <w:widowControl w:val="0"/>
              <w:jc w:val="center"/>
              <w:rPr>
                <w:sz w:val="20"/>
                <w:szCs w:val="20"/>
              </w:rPr>
            </w:pPr>
          </w:p>
        </w:tc>
        <w:tc>
          <w:tcPr>
            <w:tcW w:w="851" w:type="dxa"/>
            <w:shd w:val="clear" w:color="auto" w:fill="auto"/>
          </w:tcPr>
          <w:p w14:paraId="1A16FADA" w14:textId="77777777" w:rsidR="002C77EE" w:rsidRPr="00345D0A" w:rsidRDefault="002C77EE" w:rsidP="004A3044">
            <w:pPr>
              <w:widowControl w:val="0"/>
              <w:jc w:val="center"/>
              <w:rPr>
                <w:sz w:val="20"/>
                <w:szCs w:val="20"/>
              </w:rPr>
            </w:pPr>
          </w:p>
        </w:tc>
        <w:tc>
          <w:tcPr>
            <w:tcW w:w="850" w:type="dxa"/>
            <w:shd w:val="clear" w:color="auto" w:fill="auto"/>
          </w:tcPr>
          <w:p w14:paraId="7EA22D98" w14:textId="77777777" w:rsidR="002C77EE" w:rsidRPr="00345D0A" w:rsidRDefault="002C77EE" w:rsidP="004A3044">
            <w:pPr>
              <w:widowControl w:val="0"/>
              <w:jc w:val="center"/>
              <w:rPr>
                <w:sz w:val="20"/>
                <w:szCs w:val="20"/>
              </w:rPr>
            </w:pPr>
          </w:p>
        </w:tc>
        <w:tc>
          <w:tcPr>
            <w:tcW w:w="851" w:type="dxa"/>
            <w:shd w:val="clear" w:color="auto" w:fill="auto"/>
          </w:tcPr>
          <w:p w14:paraId="2EBC2D76" w14:textId="77777777" w:rsidR="002C77EE" w:rsidRPr="00345D0A" w:rsidRDefault="002C77EE" w:rsidP="004A3044">
            <w:pPr>
              <w:widowControl w:val="0"/>
              <w:jc w:val="center"/>
              <w:rPr>
                <w:sz w:val="20"/>
                <w:szCs w:val="20"/>
              </w:rPr>
            </w:pPr>
          </w:p>
        </w:tc>
        <w:tc>
          <w:tcPr>
            <w:tcW w:w="850" w:type="dxa"/>
            <w:shd w:val="clear" w:color="auto" w:fill="auto"/>
          </w:tcPr>
          <w:p w14:paraId="0428CA7B" w14:textId="77777777" w:rsidR="002C77EE" w:rsidRPr="00345D0A" w:rsidRDefault="002C77EE" w:rsidP="004A3044">
            <w:pPr>
              <w:widowControl w:val="0"/>
              <w:jc w:val="center"/>
              <w:rPr>
                <w:sz w:val="20"/>
                <w:szCs w:val="20"/>
              </w:rPr>
            </w:pPr>
          </w:p>
        </w:tc>
        <w:tc>
          <w:tcPr>
            <w:tcW w:w="851" w:type="dxa"/>
            <w:shd w:val="clear" w:color="auto" w:fill="auto"/>
          </w:tcPr>
          <w:p w14:paraId="2BEC9685" w14:textId="77777777" w:rsidR="002C77EE" w:rsidRPr="00345D0A" w:rsidRDefault="002C77EE" w:rsidP="004A3044">
            <w:pPr>
              <w:widowControl w:val="0"/>
              <w:jc w:val="center"/>
              <w:rPr>
                <w:sz w:val="20"/>
                <w:szCs w:val="20"/>
              </w:rPr>
            </w:pPr>
          </w:p>
        </w:tc>
        <w:tc>
          <w:tcPr>
            <w:tcW w:w="709" w:type="dxa"/>
            <w:shd w:val="clear" w:color="auto" w:fill="auto"/>
          </w:tcPr>
          <w:p w14:paraId="2E572AE2" w14:textId="77777777" w:rsidR="002C77EE" w:rsidRPr="00345D0A" w:rsidRDefault="002C77EE" w:rsidP="004A3044">
            <w:pPr>
              <w:widowControl w:val="0"/>
              <w:jc w:val="center"/>
              <w:rPr>
                <w:sz w:val="20"/>
                <w:szCs w:val="20"/>
              </w:rPr>
            </w:pPr>
          </w:p>
        </w:tc>
        <w:tc>
          <w:tcPr>
            <w:tcW w:w="788" w:type="dxa"/>
            <w:shd w:val="clear" w:color="auto" w:fill="auto"/>
          </w:tcPr>
          <w:p w14:paraId="6114ED47" w14:textId="77777777" w:rsidR="002C77EE" w:rsidRPr="00345D0A" w:rsidRDefault="002C77EE" w:rsidP="004A3044">
            <w:pPr>
              <w:widowControl w:val="0"/>
              <w:jc w:val="center"/>
              <w:rPr>
                <w:sz w:val="20"/>
                <w:szCs w:val="20"/>
              </w:rPr>
            </w:pPr>
          </w:p>
        </w:tc>
      </w:tr>
      <w:tr w:rsidR="002C77EE" w:rsidRPr="00345D0A" w14:paraId="543EA4AC" w14:textId="77777777" w:rsidTr="002C77EE">
        <w:tc>
          <w:tcPr>
            <w:tcW w:w="3260" w:type="dxa"/>
            <w:shd w:val="clear" w:color="auto" w:fill="auto"/>
          </w:tcPr>
          <w:p w14:paraId="6F26D092" w14:textId="77777777" w:rsidR="002C77EE" w:rsidRPr="00345D0A" w:rsidRDefault="002C77EE" w:rsidP="00F52763">
            <w:pPr>
              <w:widowControl w:val="0"/>
              <w:rPr>
                <w:sz w:val="20"/>
                <w:szCs w:val="20"/>
              </w:rPr>
            </w:pPr>
            <w:r w:rsidRPr="00345D0A">
              <w:rPr>
                <w:sz w:val="20"/>
                <w:szCs w:val="20"/>
              </w:rPr>
              <w:t>Запас, вырубаемый за один прием</w:t>
            </w:r>
          </w:p>
        </w:tc>
        <w:tc>
          <w:tcPr>
            <w:tcW w:w="993" w:type="dxa"/>
            <w:shd w:val="clear" w:color="auto" w:fill="auto"/>
          </w:tcPr>
          <w:p w14:paraId="3F1C730A" w14:textId="77777777" w:rsidR="002C77EE" w:rsidRPr="00345D0A" w:rsidRDefault="002C77EE" w:rsidP="004A3044">
            <w:pPr>
              <w:widowControl w:val="0"/>
              <w:jc w:val="center"/>
              <w:rPr>
                <w:sz w:val="20"/>
                <w:szCs w:val="20"/>
              </w:rPr>
            </w:pPr>
          </w:p>
        </w:tc>
        <w:tc>
          <w:tcPr>
            <w:tcW w:w="992" w:type="dxa"/>
            <w:shd w:val="clear" w:color="auto" w:fill="auto"/>
          </w:tcPr>
          <w:p w14:paraId="4176262B" w14:textId="77777777" w:rsidR="002C77EE" w:rsidRPr="00345D0A" w:rsidRDefault="0094460F" w:rsidP="004A3044">
            <w:pPr>
              <w:widowControl w:val="0"/>
              <w:jc w:val="center"/>
              <w:rPr>
                <w:sz w:val="20"/>
                <w:szCs w:val="20"/>
              </w:rPr>
            </w:pPr>
            <w:r w:rsidRPr="00345D0A">
              <w:rPr>
                <w:sz w:val="20"/>
                <w:szCs w:val="20"/>
              </w:rPr>
              <w:t>457,67</w:t>
            </w:r>
          </w:p>
        </w:tc>
        <w:tc>
          <w:tcPr>
            <w:tcW w:w="850" w:type="dxa"/>
            <w:shd w:val="clear" w:color="auto" w:fill="auto"/>
          </w:tcPr>
          <w:p w14:paraId="6CA309CC" w14:textId="77777777" w:rsidR="002C77EE" w:rsidRPr="00345D0A" w:rsidRDefault="002C77EE" w:rsidP="004A3044">
            <w:pPr>
              <w:widowControl w:val="0"/>
              <w:jc w:val="center"/>
              <w:rPr>
                <w:sz w:val="20"/>
                <w:szCs w:val="20"/>
              </w:rPr>
            </w:pPr>
          </w:p>
        </w:tc>
        <w:tc>
          <w:tcPr>
            <w:tcW w:w="851" w:type="dxa"/>
            <w:shd w:val="clear" w:color="auto" w:fill="auto"/>
          </w:tcPr>
          <w:p w14:paraId="45BBD091" w14:textId="77777777" w:rsidR="002C77EE" w:rsidRPr="00345D0A" w:rsidRDefault="002C77EE" w:rsidP="004A3044">
            <w:pPr>
              <w:widowControl w:val="0"/>
              <w:jc w:val="center"/>
              <w:rPr>
                <w:sz w:val="20"/>
                <w:szCs w:val="20"/>
              </w:rPr>
            </w:pPr>
          </w:p>
        </w:tc>
        <w:tc>
          <w:tcPr>
            <w:tcW w:w="850" w:type="dxa"/>
            <w:gridSpan w:val="2"/>
            <w:shd w:val="clear" w:color="auto" w:fill="auto"/>
          </w:tcPr>
          <w:p w14:paraId="513D3573" w14:textId="77777777" w:rsidR="002C77EE" w:rsidRPr="00345D0A" w:rsidRDefault="002C77EE" w:rsidP="004A3044">
            <w:pPr>
              <w:widowControl w:val="0"/>
              <w:jc w:val="center"/>
              <w:rPr>
                <w:sz w:val="20"/>
                <w:szCs w:val="20"/>
              </w:rPr>
            </w:pPr>
          </w:p>
        </w:tc>
        <w:tc>
          <w:tcPr>
            <w:tcW w:w="851" w:type="dxa"/>
            <w:shd w:val="clear" w:color="auto" w:fill="auto"/>
          </w:tcPr>
          <w:p w14:paraId="34385066" w14:textId="77777777" w:rsidR="002C77EE" w:rsidRPr="00345D0A" w:rsidRDefault="002C77EE" w:rsidP="004A3044">
            <w:pPr>
              <w:widowControl w:val="0"/>
              <w:jc w:val="center"/>
              <w:rPr>
                <w:sz w:val="20"/>
                <w:szCs w:val="20"/>
              </w:rPr>
            </w:pPr>
          </w:p>
        </w:tc>
        <w:tc>
          <w:tcPr>
            <w:tcW w:w="850" w:type="dxa"/>
            <w:shd w:val="clear" w:color="auto" w:fill="auto"/>
          </w:tcPr>
          <w:p w14:paraId="6F7127CD" w14:textId="77777777" w:rsidR="002C77EE" w:rsidRPr="00345D0A" w:rsidRDefault="002C77EE" w:rsidP="004A3044">
            <w:pPr>
              <w:widowControl w:val="0"/>
              <w:jc w:val="center"/>
              <w:rPr>
                <w:sz w:val="20"/>
                <w:szCs w:val="20"/>
              </w:rPr>
            </w:pPr>
          </w:p>
        </w:tc>
        <w:tc>
          <w:tcPr>
            <w:tcW w:w="851" w:type="dxa"/>
            <w:shd w:val="clear" w:color="auto" w:fill="auto"/>
          </w:tcPr>
          <w:p w14:paraId="6310E000" w14:textId="77777777" w:rsidR="002C77EE" w:rsidRPr="00345D0A" w:rsidRDefault="002C77EE" w:rsidP="004A3044">
            <w:pPr>
              <w:widowControl w:val="0"/>
              <w:jc w:val="center"/>
              <w:rPr>
                <w:sz w:val="20"/>
                <w:szCs w:val="20"/>
              </w:rPr>
            </w:pPr>
          </w:p>
        </w:tc>
        <w:tc>
          <w:tcPr>
            <w:tcW w:w="850" w:type="dxa"/>
            <w:shd w:val="clear" w:color="auto" w:fill="auto"/>
          </w:tcPr>
          <w:p w14:paraId="196E5C02" w14:textId="77777777" w:rsidR="002C77EE" w:rsidRPr="00345D0A" w:rsidRDefault="002C77EE" w:rsidP="004A3044">
            <w:pPr>
              <w:widowControl w:val="0"/>
              <w:jc w:val="center"/>
              <w:rPr>
                <w:sz w:val="20"/>
                <w:szCs w:val="20"/>
              </w:rPr>
            </w:pPr>
          </w:p>
        </w:tc>
        <w:tc>
          <w:tcPr>
            <w:tcW w:w="851" w:type="dxa"/>
            <w:shd w:val="clear" w:color="auto" w:fill="auto"/>
          </w:tcPr>
          <w:p w14:paraId="39CC83CE" w14:textId="77777777" w:rsidR="002C77EE" w:rsidRPr="00345D0A" w:rsidRDefault="002C77EE" w:rsidP="004A3044">
            <w:pPr>
              <w:widowControl w:val="0"/>
              <w:jc w:val="center"/>
              <w:rPr>
                <w:sz w:val="20"/>
                <w:szCs w:val="20"/>
              </w:rPr>
            </w:pPr>
          </w:p>
        </w:tc>
        <w:tc>
          <w:tcPr>
            <w:tcW w:w="850" w:type="dxa"/>
            <w:shd w:val="clear" w:color="auto" w:fill="auto"/>
          </w:tcPr>
          <w:p w14:paraId="75E94FD2" w14:textId="77777777" w:rsidR="002C77EE" w:rsidRPr="00345D0A" w:rsidRDefault="002C77EE" w:rsidP="004A3044">
            <w:pPr>
              <w:widowControl w:val="0"/>
              <w:jc w:val="center"/>
              <w:rPr>
                <w:sz w:val="20"/>
                <w:szCs w:val="20"/>
              </w:rPr>
            </w:pPr>
          </w:p>
        </w:tc>
        <w:tc>
          <w:tcPr>
            <w:tcW w:w="851" w:type="dxa"/>
            <w:shd w:val="clear" w:color="auto" w:fill="auto"/>
          </w:tcPr>
          <w:p w14:paraId="12A83144" w14:textId="77777777" w:rsidR="002C77EE" w:rsidRPr="00345D0A" w:rsidRDefault="002C77EE" w:rsidP="004A3044">
            <w:pPr>
              <w:widowControl w:val="0"/>
              <w:jc w:val="center"/>
              <w:rPr>
                <w:sz w:val="20"/>
                <w:szCs w:val="20"/>
              </w:rPr>
            </w:pPr>
          </w:p>
        </w:tc>
        <w:tc>
          <w:tcPr>
            <w:tcW w:w="709" w:type="dxa"/>
            <w:shd w:val="clear" w:color="auto" w:fill="auto"/>
          </w:tcPr>
          <w:p w14:paraId="5976A87C" w14:textId="77777777" w:rsidR="002C77EE" w:rsidRPr="00345D0A" w:rsidRDefault="002C77EE" w:rsidP="004A3044">
            <w:pPr>
              <w:widowControl w:val="0"/>
              <w:jc w:val="center"/>
              <w:rPr>
                <w:sz w:val="20"/>
                <w:szCs w:val="20"/>
              </w:rPr>
            </w:pPr>
          </w:p>
        </w:tc>
        <w:tc>
          <w:tcPr>
            <w:tcW w:w="788" w:type="dxa"/>
            <w:shd w:val="clear" w:color="auto" w:fill="auto"/>
          </w:tcPr>
          <w:p w14:paraId="382A9263" w14:textId="77777777" w:rsidR="002C77EE" w:rsidRPr="00345D0A" w:rsidRDefault="002C77EE" w:rsidP="004A3044">
            <w:pPr>
              <w:widowControl w:val="0"/>
              <w:jc w:val="center"/>
              <w:rPr>
                <w:sz w:val="20"/>
                <w:szCs w:val="20"/>
              </w:rPr>
            </w:pPr>
          </w:p>
        </w:tc>
      </w:tr>
      <w:tr w:rsidR="002C77EE" w:rsidRPr="00345D0A" w14:paraId="27497373" w14:textId="77777777" w:rsidTr="002C77EE">
        <w:tc>
          <w:tcPr>
            <w:tcW w:w="3260" w:type="dxa"/>
            <w:shd w:val="clear" w:color="auto" w:fill="auto"/>
          </w:tcPr>
          <w:p w14:paraId="024049FB" w14:textId="77777777" w:rsidR="002C77EE" w:rsidRPr="00345D0A" w:rsidRDefault="002C77EE" w:rsidP="00F52763">
            <w:pPr>
              <w:widowControl w:val="0"/>
              <w:rPr>
                <w:sz w:val="20"/>
                <w:szCs w:val="20"/>
              </w:rPr>
            </w:pPr>
            <w:r w:rsidRPr="00345D0A">
              <w:rPr>
                <w:sz w:val="20"/>
                <w:szCs w:val="20"/>
              </w:rPr>
              <w:t>Средний период повторяемости (лет)</w:t>
            </w:r>
          </w:p>
        </w:tc>
        <w:tc>
          <w:tcPr>
            <w:tcW w:w="11987" w:type="dxa"/>
            <w:gridSpan w:val="15"/>
            <w:shd w:val="clear" w:color="auto" w:fill="auto"/>
          </w:tcPr>
          <w:p w14:paraId="7762E072" w14:textId="77777777" w:rsidR="002C77EE" w:rsidRPr="00345D0A" w:rsidRDefault="002C77EE" w:rsidP="004A3044">
            <w:pPr>
              <w:widowControl w:val="0"/>
              <w:rPr>
                <w:sz w:val="20"/>
                <w:szCs w:val="20"/>
              </w:rPr>
            </w:pPr>
          </w:p>
        </w:tc>
      </w:tr>
      <w:tr w:rsidR="002C77EE" w:rsidRPr="00345D0A" w14:paraId="54A969A2" w14:textId="77777777" w:rsidTr="002C77EE">
        <w:tc>
          <w:tcPr>
            <w:tcW w:w="3260" w:type="dxa"/>
            <w:shd w:val="clear" w:color="auto" w:fill="auto"/>
          </w:tcPr>
          <w:p w14:paraId="47DEBAE6" w14:textId="77777777" w:rsidR="002C77EE" w:rsidRPr="00345D0A" w:rsidRDefault="002C77EE" w:rsidP="00F52763">
            <w:pPr>
              <w:widowControl w:val="0"/>
              <w:rPr>
                <w:sz w:val="20"/>
                <w:szCs w:val="20"/>
              </w:rPr>
            </w:pPr>
            <w:r w:rsidRPr="00345D0A">
              <w:rPr>
                <w:sz w:val="20"/>
                <w:szCs w:val="20"/>
              </w:rPr>
              <w:t>Ежегодная расчетная лесосека</w:t>
            </w:r>
          </w:p>
        </w:tc>
        <w:tc>
          <w:tcPr>
            <w:tcW w:w="993" w:type="dxa"/>
            <w:shd w:val="clear" w:color="auto" w:fill="auto"/>
          </w:tcPr>
          <w:p w14:paraId="46B4E544" w14:textId="77777777" w:rsidR="002C77EE" w:rsidRPr="00345D0A" w:rsidRDefault="0094460F" w:rsidP="004A3044">
            <w:pPr>
              <w:widowControl w:val="0"/>
              <w:jc w:val="center"/>
              <w:rPr>
                <w:sz w:val="20"/>
                <w:szCs w:val="20"/>
              </w:rPr>
            </w:pPr>
            <w:r w:rsidRPr="00345D0A">
              <w:rPr>
                <w:sz w:val="20"/>
                <w:szCs w:val="20"/>
              </w:rPr>
              <w:t>509,6</w:t>
            </w:r>
          </w:p>
        </w:tc>
        <w:tc>
          <w:tcPr>
            <w:tcW w:w="992" w:type="dxa"/>
            <w:shd w:val="clear" w:color="auto" w:fill="auto"/>
          </w:tcPr>
          <w:p w14:paraId="24CC4822" w14:textId="77777777" w:rsidR="002C77EE" w:rsidRPr="00345D0A" w:rsidRDefault="0094460F" w:rsidP="004A3044">
            <w:pPr>
              <w:widowControl w:val="0"/>
              <w:jc w:val="center"/>
              <w:rPr>
                <w:sz w:val="20"/>
                <w:szCs w:val="20"/>
              </w:rPr>
            </w:pPr>
            <w:r w:rsidRPr="00345D0A">
              <w:rPr>
                <w:sz w:val="20"/>
                <w:szCs w:val="20"/>
              </w:rPr>
              <w:t>30,51</w:t>
            </w:r>
          </w:p>
        </w:tc>
        <w:tc>
          <w:tcPr>
            <w:tcW w:w="850" w:type="dxa"/>
            <w:shd w:val="clear" w:color="auto" w:fill="auto"/>
          </w:tcPr>
          <w:p w14:paraId="4BF7FF71" w14:textId="77777777" w:rsidR="002C77EE" w:rsidRPr="00345D0A" w:rsidRDefault="002C77EE" w:rsidP="004A3044">
            <w:pPr>
              <w:widowControl w:val="0"/>
              <w:jc w:val="right"/>
              <w:rPr>
                <w:sz w:val="20"/>
                <w:szCs w:val="20"/>
              </w:rPr>
            </w:pPr>
          </w:p>
        </w:tc>
        <w:tc>
          <w:tcPr>
            <w:tcW w:w="851" w:type="dxa"/>
            <w:shd w:val="clear" w:color="auto" w:fill="auto"/>
          </w:tcPr>
          <w:p w14:paraId="040F69A5" w14:textId="77777777" w:rsidR="002C77EE" w:rsidRPr="00345D0A" w:rsidRDefault="002C77EE" w:rsidP="004A3044">
            <w:pPr>
              <w:widowControl w:val="0"/>
              <w:jc w:val="right"/>
              <w:rPr>
                <w:sz w:val="20"/>
                <w:szCs w:val="20"/>
              </w:rPr>
            </w:pPr>
          </w:p>
        </w:tc>
        <w:tc>
          <w:tcPr>
            <w:tcW w:w="850" w:type="dxa"/>
            <w:gridSpan w:val="2"/>
            <w:shd w:val="clear" w:color="auto" w:fill="auto"/>
          </w:tcPr>
          <w:p w14:paraId="5E549F61" w14:textId="77777777" w:rsidR="002C77EE" w:rsidRPr="00345D0A" w:rsidRDefault="002C77EE" w:rsidP="004A3044">
            <w:pPr>
              <w:widowControl w:val="0"/>
              <w:jc w:val="right"/>
              <w:rPr>
                <w:sz w:val="20"/>
                <w:szCs w:val="20"/>
              </w:rPr>
            </w:pPr>
          </w:p>
        </w:tc>
        <w:tc>
          <w:tcPr>
            <w:tcW w:w="851" w:type="dxa"/>
            <w:shd w:val="clear" w:color="auto" w:fill="auto"/>
          </w:tcPr>
          <w:p w14:paraId="6F732E2B" w14:textId="77777777" w:rsidR="002C77EE" w:rsidRPr="00345D0A" w:rsidRDefault="002C77EE" w:rsidP="004A3044">
            <w:pPr>
              <w:widowControl w:val="0"/>
              <w:jc w:val="right"/>
              <w:rPr>
                <w:sz w:val="20"/>
                <w:szCs w:val="20"/>
              </w:rPr>
            </w:pPr>
          </w:p>
        </w:tc>
        <w:tc>
          <w:tcPr>
            <w:tcW w:w="850" w:type="dxa"/>
            <w:shd w:val="clear" w:color="auto" w:fill="auto"/>
          </w:tcPr>
          <w:p w14:paraId="30BF10F9" w14:textId="77777777" w:rsidR="002C77EE" w:rsidRPr="00345D0A" w:rsidRDefault="002C77EE" w:rsidP="004A3044">
            <w:pPr>
              <w:widowControl w:val="0"/>
              <w:jc w:val="right"/>
              <w:rPr>
                <w:sz w:val="20"/>
                <w:szCs w:val="20"/>
              </w:rPr>
            </w:pPr>
          </w:p>
        </w:tc>
        <w:tc>
          <w:tcPr>
            <w:tcW w:w="851" w:type="dxa"/>
            <w:shd w:val="clear" w:color="auto" w:fill="auto"/>
          </w:tcPr>
          <w:p w14:paraId="2CFAE2EB" w14:textId="77777777" w:rsidR="002C77EE" w:rsidRPr="00345D0A" w:rsidRDefault="002C77EE" w:rsidP="004A3044">
            <w:pPr>
              <w:widowControl w:val="0"/>
              <w:jc w:val="right"/>
              <w:rPr>
                <w:sz w:val="20"/>
                <w:szCs w:val="20"/>
              </w:rPr>
            </w:pPr>
          </w:p>
        </w:tc>
        <w:tc>
          <w:tcPr>
            <w:tcW w:w="850" w:type="dxa"/>
            <w:shd w:val="clear" w:color="auto" w:fill="auto"/>
          </w:tcPr>
          <w:p w14:paraId="2FE02FA2" w14:textId="77777777" w:rsidR="002C77EE" w:rsidRPr="00345D0A" w:rsidRDefault="002C77EE" w:rsidP="004A3044">
            <w:pPr>
              <w:widowControl w:val="0"/>
              <w:jc w:val="right"/>
              <w:rPr>
                <w:sz w:val="20"/>
                <w:szCs w:val="20"/>
              </w:rPr>
            </w:pPr>
          </w:p>
        </w:tc>
        <w:tc>
          <w:tcPr>
            <w:tcW w:w="851" w:type="dxa"/>
            <w:shd w:val="clear" w:color="auto" w:fill="auto"/>
          </w:tcPr>
          <w:p w14:paraId="469020A9" w14:textId="77777777" w:rsidR="002C77EE" w:rsidRPr="00345D0A" w:rsidRDefault="002C77EE" w:rsidP="004A3044">
            <w:pPr>
              <w:widowControl w:val="0"/>
              <w:jc w:val="right"/>
              <w:rPr>
                <w:sz w:val="20"/>
                <w:szCs w:val="20"/>
              </w:rPr>
            </w:pPr>
          </w:p>
        </w:tc>
        <w:tc>
          <w:tcPr>
            <w:tcW w:w="850" w:type="dxa"/>
            <w:shd w:val="clear" w:color="auto" w:fill="auto"/>
          </w:tcPr>
          <w:p w14:paraId="2241BFD3" w14:textId="77777777" w:rsidR="002C77EE" w:rsidRPr="00345D0A" w:rsidRDefault="002C77EE" w:rsidP="004A3044">
            <w:pPr>
              <w:widowControl w:val="0"/>
              <w:jc w:val="right"/>
              <w:rPr>
                <w:sz w:val="20"/>
                <w:szCs w:val="20"/>
              </w:rPr>
            </w:pPr>
          </w:p>
        </w:tc>
        <w:tc>
          <w:tcPr>
            <w:tcW w:w="851" w:type="dxa"/>
            <w:shd w:val="clear" w:color="auto" w:fill="auto"/>
          </w:tcPr>
          <w:p w14:paraId="4F68BF9E" w14:textId="77777777" w:rsidR="002C77EE" w:rsidRPr="00345D0A" w:rsidRDefault="002C77EE" w:rsidP="004A3044">
            <w:pPr>
              <w:widowControl w:val="0"/>
              <w:jc w:val="right"/>
              <w:rPr>
                <w:sz w:val="20"/>
                <w:szCs w:val="20"/>
              </w:rPr>
            </w:pPr>
          </w:p>
        </w:tc>
        <w:tc>
          <w:tcPr>
            <w:tcW w:w="709" w:type="dxa"/>
            <w:shd w:val="clear" w:color="auto" w:fill="auto"/>
          </w:tcPr>
          <w:p w14:paraId="008BF28F" w14:textId="77777777" w:rsidR="002C77EE" w:rsidRPr="00345D0A" w:rsidRDefault="002C77EE" w:rsidP="004A3044">
            <w:pPr>
              <w:widowControl w:val="0"/>
              <w:jc w:val="right"/>
              <w:rPr>
                <w:sz w:val="20"/>
                <w:szCs w:val="20"/>
              </w:rPr>
            </w:pPr>
          </w:p>
        </w:tc>
        <w:tc>
          <w:tcPr>
            <w:tcW w:w="788" w:type="dxa"/>
            <w:shd w:val="clear" w:color="auto" w:fill="auto"/>
          </w:tcPr>
          <w:p w14:paraId="13E5097B" w14:textId="77777777" w:rsidR="002C77EE" w:rsidRPr="00345D0A" w:rsidRDefault="002C77EE" w:rsidP="004A3044">
            <w:pPr>
              <w:widowControl w:val="0"/>
              <w:jc w:val="right"/>
              <w:rPr>
                <w:sz w:val="20"/>
                <w:szCs w:val="20"/>
              </w:rPr>
            </w:pPr>
          </w:p>
        </w:tc>
      </w:tr>
      <w:tr w:rsidR="002C77EE" w:rsidRPr="00345D0A" w14:paraId="7F1067B1" w14:textId="77777777" w:rsidTr="002C77EE">
        <w:tc>
          <w:tcPr>
            <w:tcW w:w="3260" w:type="dxa"/>
            <w:shd w:val="clear" w:color="auto" w:fill="auto"/>
          </w:tcPr>
          <w:p w14:paraId="024648CE" w14:textId="77777777" w:rsidR="002C77EE" w:rsidRPr="00345D0A" w:rsidRDefault="002C77EE" w:rsidP="00F52763">
            <w:pPr>
              <w:widowControl w:val="0"/>
              <w:rPr>
                <w:sz w:val="20"/>
                <w:szCs w:val="20"/>
              </w:rPr>
            </w:pPr>
            <w:r w:rsidRPr="00345D0A">
              <w:rPr>
                <w:sz w:val="20"/>
                <w:szCs w:val="20"/>
              </w:rPr>
              <w:t>корневой</w:t>
            </w:r>
          </w:p>
        </w:tc>
        <w:tc>
          <w:tcPr>
            <w:tcW w:w="993" w:type="dxa"/>
            <w:shd w:val="clear" w:color="auto" w:fill="auto"/>
          </w:tcPr>
          <w:p w14:paraId="5D63B3A4" w14:textId="77777777" w:rsidR="002C77EE" w:rsidRPr="00345D0A" w:rsidRDefault="002C77EE" w:rsidP="004A3044">
            <w:pPr>
              <w:widowControl w:val="0"/>
              <w:jc w:val="center"/>
              <w:rPr>
                <w:sz w:val="20"/>
                <w:szCs w:val="20"/>
              </w:rPr>
            </w:pPr>
          </w:p>
        </w:tc>
        <w:tc>
          <w:tcPr>
            <w:tcW w:w="992" w:type="dxa"/>
            <w:shd w:val="clear" w:color="auto" w:fill="auto"/>
          </w:tcPr>
          <w:p w14:paraId="54EF8C3F" w14:textId="77777777" w:rsidR="002C77EE" w:rsidRPr="00345D0A" w:rsidRDefault="0094460F" w:rsidP="004A3044">
            <w:pPr>
              <w:widowControl w:val="0"/>
              <w:jc w:val="center"/>
              <w:rPr>
                <w:sz w:val="20"/>
                <w:szCs w:val="20"/>
              </w:rPr>
            </w:pPr>
            <w:r w:rsidRPr="00345D0A">
              <w:rPr>
                <w:sz w:val="20"/>
                <w:szCs w:val="20"/>
              </w:rPr>
              <w:t>30,51</w:t>
            </w:r>
          </w:p>
        </w:tc>
        <w:tc>
          <w:tcPr>
            <w:tcW w:w="850" w:type="dxa"/>
            <w:shd w:val="clear" w:color="auto" w:fill="auto"/>
          </w:tcPr>
          <w:p w14:paraId="04E42C6D" w14:textId="77777777" w:rsidR="002C77EE" w:rsidRPr="00345D0A" w:rsidRDefault="002C77EE" w:rsidP="004A3044">
            <w:pPr>
              <w:widowControl w:val="0"/>
              <w:jc w:val="right"/>
              <w:rPr>
                <w:sz w:val="20"/>
                <w:szCs w:val="20"/>
              </w:rPr>
            </w:pPr>
          </w:p>
        </w:tc>
        <w:tc>
          <w:tcPr>
            <w:tcW w:w="851" w:type="dxa"/>
            <w:shd w:val="clear" w:color="auto" w:fill="auto"/>
          </w:tcPr>
          <w:p w14:paraId="4088F56A" w14:textId="77777777" w:rsidR="002C77EE" w:rsidRPr="00345D0A" w:rsidRDefault="002C77EE" w:rsidP="004A3044">
            <w:pPr>
              <w:widowControl w:val="0"/>
              <w:jc w:val="right"/>
              <w:rPr>
                <w:sz w:val="20"/>
                <w:szCs w:val="20"/>
              </w:rPr>
            </w:pPr>
          </w:p>
        </w:tc>
        <w:tc>
          <w:tcPr>
            <w:tcW w:w="850" w:type="dxa"/>
            <w:gridSpan w:val="2"/>
            <w:shd w:val="clear" w:color="auto" w:fill="auto"/>
          </w:tcPr>
          <w:p w14:paraId="613BB69A" w14:textId="77777777" w:rsidR="002C77EE" w:rsidRPr="00345D0A" w:rsidRDefault="002C77EE" w:rsidP="004A3044">
            <w:pPr>
              <w:widowControl w:val="0"/>
              <w:jc w:val="right"/>
              <w:rPr>
                <w:sz w:val="20"/>
                <w:szCs w:val="20"/>
              </w:rPr>
            </w:pPr>
          </w:p>
        </w:tc>
        <w:tc>
          <w:tcPr>
            <w:tcW w:w="851" w:type="dxa"/>
            <w:shd w:val="clear" w:color="auto" w:fill="auto"/>
          </w:tcPr>
          <w:p w14:paraId="4AD91CA5" w14:textId="77777777" w:rsidR="002C77EE" w:rsidRPr="00345D0A" w:rsidRDefault="002C77EE" w:rsidP="004A3044">
            <w:pPr>
              <w:widowControl w:val="0"/>
              <w:jc w:val="right"/>
              <w:rPr>
                <w:sz w:val="20"/>
                <w:szCs w:val="20"/>
              </w:rPr>
            </w:pPr>
          </w:p>
        </w:tc>
        <w:tc>
          <w:tcPr>
            <w:tcW w:w="850" w:type="dxa"/>
            <w:shd w:val="clear" w:color="auto" w:fill="auto"/>
          </w:tcPr>
          <w:p w14:paraId="062CB299" w14:textId="77777777" w:rsidR="002C77EE" w:rsidRPr="00345D0A" w:rsidRDefault="002C77EE" w:rsidP="004A3044">
            <w:pPr>
              <w:widowControl w:val="0"/>
              <w:jc w:val="right"/>
              <w:rPr>
                <w:sz w:val="20"/>
                <w:szCs w:val="20"/>
              </w:rPr>
            </w:pPr>
          </w:p>
        </w:tc>
        <w:tc>
          <w:tcPr>
            <w:tcW w:w="851" w:type="dxa"/>
            <w:shd w:val="clear" w:color="auto" w:fill="auto"/>
          </w:tcPr>
          <w:p w14:paraId="7BCC4416" w14:textId="77777777" w:rsidR="002C77EE" w:rsidRPr="00345D0A" w:rsidRDefault="002C77EE" w:rsidP="004A3044">
            <w:pPr>
              <w:widowControl w:val="0"/>
              <w:jc w:val="right"/>
              <w:rPr>
                <w:sz w:val="20"/>
                <w:szCs w:val="20"/>
              </w:rPr>
            </w:pPr>
          </w:p>
        </w:tc>
        <w:tc>
          <w:tcPr>
            <w:tcW w:w="850" w:type="dxa"/>
            <w:shd w:val="clear" w:color="auto" w:fill="auto"/>
          </w:tcPr>
          <w:p w14:paraId="665CFC25" w14:textId="77777777" w:rsidR="002C77EE" w:rsidRPr="00345D0A" w:rsidRDefault="002C77EE" w:rsidP="004A3044">
            <w:pPr>
              <w:widowControl w:val="0"/>
              <w:jc w:val="right"/>
              <w:rPr>
                <w:sz w:val="20"/>
                <w:szCs w:val="20"/>
              </w:rPr>
            </w:pPr>
          </w:p>
        </w:tc>
        <w:tc>
          <w:tcPr>
            <w:tcW w:w="851" w:type="dxa"/>
            <w:shd w:val="clear" w:color="auto" w:fill="auto"/>
          </w:tcPr>
          <w:p w14:paraId="184216E6" w14:textId="77777777" w:rsidR="002C77EE" w:rsidRPr="00345D0A" w:rsidRDefault="002C77EE" w:rsidP="004A3044">
            <w:pPr>
              <w:widowControl w:val="0"/>
              <w:jc w:val="right"/>
              <w:rPr>
                <w:sz w:val="20"/>
                <w:szCs w:val="20"/>
              </w:rPr>
            </w:pPr>
          </w:p>
        </w:tc>
        <w:tc>
          <w:tcPr>
            <w:tcW w:w="850" w:type="dxa"/>
            <w:shd w:val="clear" w:color="auto" w:fill="auto"/>
          </w:tcPr>
          <w:p w14:paraId="3A7527E8" w14:textId="77777777" w:rsidR="002C77EE" w:rsidRPr="00345D0A" w:rsidRDefault="002C77EE" w:rsidP="004A3044">
            <w:pPr>
              <w:widowControl w:val="0"/>
              <w:jc w:val="right"/>
              <w:rPr>
                <w:sz w:val="20"/>
                <w:szCs w:val="20"/>
              </w:rPr>
            </w:pPr>
          </w:p>
        </w:tc>
        <w:tc>
          <w:tcPr>
            <w:tcW w:w="851" w:type="dxa"/>
            <w:shd w:val="clear" w:color="auto" w:fill="auto"/>
          </w:tcPr>
          <w:p w14:paraId="3B88CB85" w14:textId="77777777" w:rsidR="002C77EE" w:rsidRPr="00345D0A" w:rsidRDefault="002C77EE" w:rsidP="004A3044">
            <w:pPr>
              <w:widowControl w:val="0"/>
              <w:jc w:val="right"/>
              <w:rPr>
                <w:sz w:val="20"/>
                <w:szCs w:val="20"/>
              </w:rPr>
            </w:pPr>
          </w:p>
        </w:tc>
        <w:tc>
          <w:tcPr>
            <w:tcW w:w="709" w:type="dxa"/>
            <w:shd w:val="clear" w:color="auto" w:fill="auto"/>
          </w:tcPr>
          <w:p w14:paraId="09F477CC" w14:textId="77777777" w:rsidR="002C77EE" w:rsidRPr="00345D0A" w:rsidRDefault="002C77EE" w:rsidP="004A3044">
            <w:pPr>
              <w:widowControl w:val="0"/>
              <w:jc w:val="right"/>
              <w:rPr>
                <w:sz w:val="20"/>
                <w:szCs w:val="20"/>
              </w:rPr>
            </w:pPr>
          </w:p>
        </w:tc>
        <w:tc>
          <w:tcPr>
            <w:tcW w:w="788" w:type="dxa"/>
            <w:shd w:val="clear" w:color="auto" w:fill="auto"/>
          </w:tcPr>
          <w:p w14:paraId="02A495B8" w14:textId="77777777" w:rsidR="002C77EE" w:rsidRPr="00345D0A" w:rsidRDefault="002C77EE" w:rsidP="004A3044">
            <w:pPr>
              <w:widowControl w:val="0"/>
              <w:jc w:val="right"/>
              <w:rPr>
                <w:sz w:val="20"/>
                <w:szCs w:val="20"/>
              </w:rPr>
            </w:pPr>
          </w:p>
        </w:tc>
      </w:tr>
      <w:tr w:rsidR="002C77EE" w:rsidRPr="00345D0A" w14:paraId="06284565" w14:textId="77777777" w:rsidTr="002C77EE">
        <w:tc>
          <w:tcPr>
            <w:tcW w:w="3260" w:type="dxa"/>
            <w:shd w:val="clear" w:color="auto" w:fill="auto"/>
          </w:tcPr>
          <w:p w14:paraId="3366E5D1" w14:textId="77777777" w:rsidR="002C77EE" w:rsidRPr="00345D0A" w:rsidRDefault="002C77EE" w:rsidP="00F52763">
            <w:pPr>
              <w:widowControl w:val="0"/>
              <w:rPr>
                <w:sz w:val="20"/>
                <w:szCs w:val="20"/>
              </w:rPr>
            </w:pPr>
            <w:r w:rsidRPr="00345D0A">
              <w:rPr>
                <w:sz w:val="20"/>
                <w:szCs w:val="20"/>
              </w:rPr>
              <w:t>ликвид</w:t>
            </w:r>
          </w:p>
        </w:tc>
        <w:tc>
          <w:tcPr>
            <w:tcW w:w="993" w:type="dxa"/>
            <w:shd w:val="clear" w:color="auto" w:fill="auto"/>
          </w:tcPr>
          <w:p w14:paraId="0D8B5EB7" w14:textId="77777777" w:rsidR="002C77EE" w:rsidRPr="00345D0A" w:rsidRDefault="002C77EE" w:rsidP="004A3044">
            <w:pPr>
              <w:widowControl w:val="0"/>
              <w:jc w:val="center"/>
              <w:rPr>
                <w:sz w:val="20"/>
                <w:szCs w:val="20"/>
              </w:rPr>
            </w:pPr>
          </w:p>
        </w:tc>
        <w:tc>
          <w:tcPr>
            <w:tcW w:w="992" w:type="dxa"/>
            <w:shd w:val="clear" w:color="auto" w:fill="auto"/>
          </w:tcPr>
          <w:p w14:paraId="36BD5983" w14:textId="77777777" w:rsidR="002C77EE" w:rsidRPr="00345D0A" w:rsidRDefault="0094460F" w:rsidP="004A3044">
            <w:pPr>
              <w:widowControl w:val="0"/>
              <w:jc w:val="center"/>
              <w:rPr>
                <w:sz w:val="20"/>
                <w:szCs w:val="20"/>
              </w:rPr>
            </w:pPr>
            <w:r w:rsidRPr="00345D0A">
              <w:rPr>
                <w:sz w:val="20"/>
                <w:szCs w:val="20"/>
              </w:rPr>
              <w:t>27,24</w:t>
            </w:r>
          </w:p>
        </w:tc>
        <w:tc>
          <w:tcPr>
            <w:tcW w:w="850" w:type="dxa"/>
            <w:shd w:val="clear" w:color="auto" w:fill="auto"/>
          </w:tcPr>
          <w:p w14:paraId="191FD7ED" w14:textId="77777777" w:rsidR="002C77EE" w:rsidRPr="00345D0A" w:rsidRDefault="002C77EE" w:rsidP="004A3044">
            <w:pPr>
              <w:widowControl w:val="0"/>
              <w:jc w:val="right"/>
              <w:rPr>
                <w:sz w:val="20"/>
                <w:szCs w:val="20"/>
              </w:rPr>
            </w:pPr>
          </w:p>
        </w:tc>
        <w:tc>
          <w:tcPr>
            <w:tcW w:w="851" w:type="dxa"/>
            <w:shd w:val="clear" w:color="auto" w:fill="auto"/>
          </w:tcPr>
          <w:p w14:paraId="75AB50B2" w14:textId="77777777" w:rsidR="002C77EE" w:rsidRPr="00345D0A" w:rsidRDefault="002C77EE" w:rsidP="004A3044">
            <w:pPr>
              <w:widowControl w:val="0"/>
              <w:jc w:val="right"/>
              <w:rPr>
                <w:sz w:val="20"/>
                <w:szCs w:val="20"/>
              </w:rPr>
            </w:pPr>
          </w:p>
        </w:tc>
        <w:tc>
          <w:tcPr>
            <w:tcW w:w="850" w:type="dxa"/>
            <w:gridSpan w:val="2"/>
            <w:shd w:val="clear" w:color="auto" w:fill="auto"/>
          </w:tcPr>
          <w:p w14:paraId="4843C64F" w14:textId="77777777" w:rsidR="002C77EE" w:rsidRPr="00345D0A" w:rsidRDefault="002C77EE" w:rsidP="004A3044">
            <w:pPr>
              <w:widowControl w:val="0"/>
              <w:jc w:val="right"/>
              <w:rPr>
                <w:sz w:val="20"/>
                <w:szCs w:val="20"/>
              </w:rPr>
            </w:pPr>
          </w:p>
        </w:tc>
        <w:tc>
          <w:tcPr>
            <w:tcW w:w="851" w:type="dxa"/>
            <w:shd w:val="clear" w:color="auto" w:fill="auto"/>
          </w:tcPr>
          <w:p w14:paraId="6B1B9219" w14:textId="77777777" w:rsidR="002C77EE" w:rsidRPr="00345D0A" w:rsidRDefault="002C77EE" w:rsidP="004A3044">
            <w:pPr>
              <w:widowControl w:val="0"/>
              <w:jc w:val="right"/>
              <w:rPr>
                <w:sz w:val="20"/>
                <w:szCs w:val="20"/>
              </w:rPr>
            </w:pPr>
          </w:p>
        </w:tc>
        <w:tc>
          <w:tcPr>
            <w:tcW w:w="850" w:type="dxa"/>
            <w:shd w:val="clear" w:color="auto" w:fill="auto"/>
          </w:tcPr>
          <w:p w14:paraId="1BC0BB46" w14:textId="77777777" w:rsidR="002C77EE" w:rsidRPr="00345D0A" w:rsidRDefault="002C77EE" w:rsidP="004A3044">
            <w:pPr>
              <w:widowControl w:val="0"/>
              <w:jc w:val="right"/>
              <w:rPr>
                <w:sz w:val="20"/>
                <w:szCs w:val="20"/>
              </w:rPr>
            </w:pPr>
          </w:p>
        </w:tc>
        <w:tc>
          <w:tcPr>
            <w:tcW w:w="851" w:type="dxa"/>
            <w:shd w:val="clear" w:color="auto" w:fill="auto"/>
          </w:tcPr>
          <w:p w14:paraId="4BDD3F60" w14:textId="77777777" w:rsidR="002C77EE" w:rsidRPr="00345D0A" w:rsidRDefault="002C77EE" w:rsidP="004A3044">
            <w:pPr>
              <w:widowControl w:val="0"/>
              <w:jc w:val="right"/>
              <w:rPr>
                <w:sz w:val="20"/>
                <w:szCs w:val="20"/>
              </w:rPr>
            </w:pPr>
          </w:p>
        </w:tc>
        <w:tc>
          <w:tcPr>
            <w:tcW w:w="850" w:type="dxa"/>
            <w:shd w:val="clear" w:color="auto" w:fill="auto"/>
          </w:tcPr>
          <w:p w14:paraId="01D522A4" w14:textId="77777777" w:rsidR="002C77EE" w:rsidRPr="00345D0A" w:rsidRDefault="002C77EE" w:rsidP="004A3044">
            <w:pPr>
              <w:widowControl w:val="0"/>
              <w:jc w:val="right"/>
              <w:rPr>
                <w:sz w:val="20"/>
                <w:szCs w:val="20"/>
              </w:rPr>
            </w:pPr>
          </w:p>
        </w:tc>
        <w:tc>
          <w:tcPr>
            <w:tcW w:w="851" w:type="dxa"/>
            <w:shd w:val="clear" w:color="auto" w:fill="auto"/>
          </w:tcPr>
          <w:p w14:paraId="689E9C1B" w14:textId="77777777" w:rsidR="002C77EE" w:rsidRPr="00345D0A" w:rsidRDefault="002C77EE" w:rsidP="004A3044">
            <w:pPr>
              <w:widowControl w:val="0"/>
              <w:jc w:val="right"/>
              <w:rPr>
                <w:sz w:val="20"/>
                <w:szCs w:val="20"/>
              </w:rPr>
            </w:pPr>
          </w:p>
        </w:tc>
        <w:tc>
          <w:tcPr>
            <w:tcW w:w="850" w:type="dxa"/>
            <w:shd w:val="clear" w:color="auto" w:fill="auto"/>
          </w:tcPr>
          <w:p w14:paraId="27D7B04C" w14:textId="77777777" w:rsidR="002C77EE" w:rsidRPr="00345D0A" w:rsidRDefault="002C77EE" w:rsidP="004A3044">
            <w:pPr>
              <w:widowControl w:val="0"/>
              <w:jc w:val="right"/>
              <w:rPr>
                <w:sz w:val="20"/>
                <w:szCs w:val="20"/>
              </w:rPr>
            </w:pPr>
          </w:p>
        </w:tc>
        <w:tc>
          <w:tcPr>
            <w:tcW w:w="851" w:type="dxa"/>
            <w:shd w:val="clear" w:color="auto" w:fill="auto"/>
          </w:tcPr>
          <w:p w14:paraId="18932117" w14:textId="77777777" w:rsidR="002C77EE" w:rsidRPr="00345D0A" w:rsidRDefault="002C77EE" w:rsidP="004A3044">
            <w:pPr>
              <w:widowControl w:val="0"/>
              <w:jc w:val="right"/>
              <w:rPr>
                <w:sz w:val="20"/>
                <w:szCs w:val="20"/>
              </w:rPr>
            </w:pPr>
          </w:p>
        </w:tc>
        <w:tc>
          <w:tcPr>
            <w:tcW w:w="709" w:type="dxa"/>
            <w:shd w:val="clear" w:color="auto" w:fill="auto"/>
          </w:tcPr>
          <w:p w14:paraId="5F691BC9" w14:textId="77777777" w:rsidR="002C77EE" w:rsidRPr="00345D0A" w:rsidRDefault="002C77EE" w:rsidP="004A3044">
            <w:pPr>
              <w:widowControl w:val="0"/>
              <w:jc w:val="right"/>
              <w:rPr>
                <w:sz w:val="20"/>
                <w:szCs w:val="20"/>
              </w:rPr>
            </w:pPr>
          </w:p>
        </w:tc>
        <w:tc>
          <w:tcPr>
            <w:tcW w:w="788" w:type="dxa"/>
            <w:shd w:val="clear" w:color="auto" w:fill="auto"/>
          </w:tcPr>
          <w:p w14:paraId="5E5BE335" w14:textId="77777777" w:rsidR="002C77EE" w:rsidRPr="00345D0A" w:rsidRDefault="002C77EE" w:rsidP="004A3044">
            <w:pPr>
              <w:widowControl w:val="0"/>
              <w:jc w:val="right"/>
              <w:rPr>
                <w:sz w:val="20"/>
                <w:szCs w:val="20"/>
              </w:rPr>
            </w:pPr>
          </w:p>
        </w:tc>
      </w:tr>
      <w:tr w:rsidR="002C77EE" w:rsidRPr="00345D0A" w14:paraId="79F8683F" w14:textId="77777777" w:rsidTr="002C77EE">
        <w:tc>
          <w:tcPr>
            <w:tcW w:w="3260" w:type="dxa"/>
            <w:shd w:val="clear" w:color="auto" w:fill="auto"/>
          </w:tcPr>
          <w:p w14:paraId="51FADEB3" w14:textId="77777777" w:rsidR="002C77EE" w:rsidRPr="00345D0A" w:rsidRDefault="002C77EE" w:rsidP="00F52763">
            <w:pPr>
              <w:widowControl w:val="0"/>
              <w:rPr>
                <w:sz w:val="20"/>
                <w:szCs w:val="20"/>
              </w:rPr>
            </w:pPr>
            <w:r w:rsidRPr="00345D0A">
              <w:rPr>
                <w:sz w:val="20"/>
                <w:szCs w:val="20"/>
              </w:rPr>
              <w:t>деловая</w:t>
            </w:r>
          </w:p>
        </w:tc>
        <w:tc>
          <w:tcPr>
            <w:tcW w:w="993" w:type="dxa"/>
            <w:shd w:val="clear" w:color="auto" w:fill="auto"/>
          </w:tcPr>
          <w:p w14:paraId="203E5CE9" w14:textId="77777777" w:rsidR="002C77EE" w:rsidRPr="00345D0A" w:rsidRDefault="002C77EE" w:rsidP="004A3044">
            <w:pPr>
              <w:widowControl w:val="0"/>
              <w:jc w:val="center"/>
              <w:rPr>
                <w:sz w:val="20"/>
                <w:szCs w:val="20"/>
              </w:rPr>
            </w:pPr>
          </w:p>
        </w:tc>
        <w:tc>
          <w:tcPr>
            <w:tcW w:w="992" w:type="dxa"/>
            <w:shd w:val="clear" w:color="auto" w:fill="auto"/>
          </w:tcPr>
          <w:p w14:paraId="137F0EFE" w14:textId="77777777" w:rsidR="002C77EE" w:rsidRPr="00345D0A" w:rsidRDefault="0094460F" w:rsidP="004A3044">
            <w:pPr>
              <w:widowControl w:val="0"/>
              <w:jc w:val="center"/>
              <w:rPr>
                <w:sz w:val="20"/>
                <w:szCs w:val="20"/>
              </w:rPr>
            </w:pPr>
            <w:r w:rsidRPr="00345D0A">
              <w:rPr>
                <w:sz w:val="20"/>
                <w:szCs w:val="20"/>
              </w:rPr>
              <w:t>11,17</w:t>
            </w:r>
          </w:p>
        </w:tc>
        <w:tc>
          <w:tcPr>
            <w:tcW w:w="850" w:type="dxa"/>
            <w:shd w:val="clear" w:color="auto" w:fill="auto"/>
          </w:tcPr>
          <w:p w14:paraId="0C6EF088" w14:textId="77777777" w:rsidR="002C77EE" w:rsidRPr="00345D0A" w:rsidRDefault="002C77EE" w:rsidP="004A3044">
            <w:pPr>
              <w:widowControl w:val="0"/>
              <w:jc w:val="right"/>
              <w:rPr>
                <w:sz w:val="20"/>
                <w:szCs w:val="20"/>
              </w:rPr>
            </w:pPr>
          </w:p>
        </w:tc>
        <w:tc>
          <w:tcPr>
            <w:tcW w:w="851" w:type="dxa"/>
            <w:shd w:val="clear" w:color="auto" w:fill="auto"/>
          </w:tcPr>
          <w:p w14:paraId="170E451C" w14:textId="77777777" w:rsidR="002C77EE" w:rsidRPr="00345D0A" w:rsidRDefault="002C77EE" w:rsidP="004A3044">
            <w:pPr>
              <w:widowControl w:val="0"/>
              <w:jc w:val="right"/>
              <w:rPr>
                <w:sz w:val="20"/>
                <w:szCs w:val="20"/>
              </w:rPr>
            </w:pPr>
          </w:p>
        </w:tc>
        <w:tc>
          <w:tcPr>
            <w:tcW w:w="850" w:type="dxa"/>
            <w:gridSpan w:val="2"/>
            <w:shd w:val="clear" w:color="auto" w:fill="auto"/>
          </w:tcPr>
          <w:p w14:paraId="197E0363" w14:textId="77777777" w:rsidR="002C77EE" w:rsidRPr="00345D0A" w:rsidRDefault="002C77EE" w:rsidP="004A3044">
            <w:pPr>
              <w:widowControl w:val="0"/>
              <w:jc w:val="right"/>
              <w:rPr>
                <w:sz w:val="20"/>
                <w:szCs w:val="20"/>
              </w:rPr>
            </w:pPr>
          </w:p>
        </w:tc>
        <w:tc>
          <w:tcPr>
            <w:tcW w:w="851" w:type="dxa"/>
            <w:shd w:val="clear" w:color="auto" w:fill="auto"/>
          </w:tcPr>
          <w:p w14:paraId="1254B9FF" w14:textId="77777777" w:rsidR="002C77EE" w:rsidRPr="00345D0A" w:rsidRDefault="002C77EE" w:rsidP="004A3044">
            <w:pPr>
              <w:widowControl w:val="0"/>
              <w:jc w:val="right"/>
              <w:rPr>
                <w:sz w:val="20"/>
                <w:szCs w:val="20"/>
              </w:rPr>
            </w:pPr>
          </w:p>
        </w:tc>
        <w:tc>
          <w:tcPr>
            <w:tcW w:w="850" w:type="dxa"/>
            <w:shd w:val="clear" w:color="auto" w:fill="auto"/>
          </w:tcPr>
          <w:p w14:paraId="5770149F" w14:textId="77777777" w:rsidR="002C77EE" w:rsidRPr="00345D0A" w:rsidRDefault="002C77EE" w:rsidP="004A3044">
            <w:pPr>
              <w:widowControl w:val="0"/>
              <w:jc w:val="right"/>
              <w:rPr>
                <w:sz w:val="20"/>
                <w:szCs w:val="20"/>
              </w:rPr>
            </w:pPr>
          </w:p>
        </w:tc>
        <w:tc>
          <w:tcPr>
            <w:tcW w:w="851" w:type="dxa"/>
            <w:shd w:val="clear" w:color="auto" w:fill="auto"/>
          </w:tcPr>
          <w:p w14:paraId="01D3FF51" w14:textId="77777777" w:rsidR="002C77EE" w:rsidRPr="00345D0A" w:rsidRDefault="002C77EE" w:rsidP="004A3044">
            <w:pPr>
              <w:widowControl w:val="0"/>
              <w:jc w:val="right"/>
              <w:rPr>
                <w:sz w:val="20"/>
                <w:szCs w:val="20"/>
              </w:rPr>
            </w:pPr>
          </w:p>
        </w:tc>
        <w:tc>
          <w:tcPr>
            <w:tcW w:w="850" w:type="dxa"/>
            <w:shd w:val="clear" w:color="auto" w:fill="auto"/>
          </w:tcPr>
          <w:p w14:paraId="3CF67AF3" w14:textId="77777777" w:rsidR="002C77EE" w:rsidRPr="00345D0A" w:rsidRDefault="002C77EE" w:rsidP="004A3044">
            <w:pPr>
              <w:widowControl w:val="0"/>
              <w:jc w:val="right"/>
              <w:rPr>
                <w:sz w:val="20"/>
                <w:szCs w:val="20"/>
              </w:rPr>
            </w:pPr>
          </w:p>
        </w:tc>
        <w:tc>
          <w:tcPr>
            <w:tcW w:w="851" w:type="dxa"/>
            <w:shd w:val="clear" w:color="auto" w:fill="auto"/>
          </w:tcPr>
          <w:p w14:paraId="56D7A2C8" w14:textId="77777777" w:rsidR="002C77EE" w:rsidRPr="00345D0A" w:rsidRDefault="002C77EE" w:rsidP="004A3044">
            <w:pPr>
              <w:widowControl w:val="0"/>
              <w:jc w:val="right"/>
              <w:rPr>
                <w:sz w:val="20"/>
                <w:szCs w:val="20"/>
              </w:rPr>
            </w:pPr>
          </w:p>
        </w:tc>
        <w:tc>
          <w:tcPr>
            <w:tcW w:w="850" w:type="dxa"/>
            <w:shd w:val="clear" w:color="auto" w:fill="auto"/>
          </w:tcPr>
          <w:p w14:paraId="298CAFB8" w14:textId="77777777" w:rsidR="002C77EE" w:rsidRPr="00345D0A" w:rsidRDefault="002C77EE" w:rsidP="004A3044">
            <w:pPr>
              <w:widowControl w:val="0"/>
              <w:jc w:val="right"/>
              <w:rPr>
                <w:sz w:val="20"/>
                <w:szCs w:val="20"/>
              </w:rPr>
            </w:pPr>
          </w:p>
        </w:tc>
        <w:tc>
          <w:tcPr>
            <w:tcW w:w="851" w:type="dxa"/>
            <w:shd w:val="clear" w:color="auto" w:fill="auto"/>
          </w:tcPr>
          <w:p w14:paraId="153DF040" w14:textId="77777777" w:rsidR="002C77EE" w:rsidRPr="00345D0A" w:rsidRDefault="002C77EE" w:rsidP="004A3044">
            <w:pPr>
              <w:widowControl w:val="0"/>
              <w:jc w:val="right"/>
              <w:rPr>
                <w:sz w:val="20"/>
                <w:szCs w:val="20"/>
              </w:rPr>
            </w:pPr>
          </w:p>
        </w:tc>
        <w:tc>
          <w:tcPr>
            <w:tcW w:w="709" w:type="dxa"/>
            <w:shd w:val="clear" w:color="auto" w:fill="auto"/>
          </w:tcPr>
          <w:p w14:paraId="043688E4" w14:textId="77777777" w:rsidR="002C77EE" w:rsidRPr="00345D0A" w:rsidRDefault="002C77EE" w:rsidP="004A3044">
            <w:pPr>
              <w:widowControl w:val="0"/>
              <w:jc w:val="right"/>
              <w:rPr>
                <w:sz w:val="20"/>
                <w:szCs w:val="20"/>
              </w:rPr>
            </w:pPr>
          </w:p>
        </w:tc>
        <w:tc>
          <w:tcPr>
            <w:tcW w:w="788" w:type="dxa"/>
            <w:shd w:val="clear" w:color="auto" w:fill="auto"/>
          </w:tcPr>
          <w:p w14:paraId="3B2E4ACD" w14:textId="77777777" w:rsidR="002C77EE" w:rsidRPr="00345D0A" w:rsidRDefault="002C77EE" w:rsidP="004A3044">
            <w:pPr>
              <w:widowControl w:val="0"/>
              <w:jc w:val="right"/>
              <w:rPr>
                <w:sz w:val="20"/>
                <w:szCs w:val="20"/>
              </w:rPr>
            </w:pPr>
          </w:p>
        </w:tc>
      </w:tr>
      <w:tr w:rsidR="002C77EE" w:rsidRPr="00345D0A" w14:paraId="052E575E" w14:textId="77777777" w:rsidTr="002C77EE">
        <w:trPr>
          <w:cantSplit/>
        </w:trPr>
        <w:tc>
          <w:tcPr>
            <w:tcW w:w="15247" w:type="dxa"/>
            <w:gridSpan w:val="16"/>
            <w:shd w:val="clear" w:color="auto" w:fill="auto"/>
          </w:tcPr>
          <w:p w14:paraId="49C4278E" w14:textId="77777777" w:rsidR="002C77EE" w:rsidRPr="00345D0A" w:rsidRDefault="002C77EE" w:rsidP="00F52763">
            <w:pPr>
              <w:widowControl w:val="0"/>
              <w:rPr>
                <w:sz w:val="20"/>
                <w:szCs w:val="20"/>
              </w:rPr>
            </w:pPr>
            <w:r w:rsidRPr="00345D0A">
              <w:br w:type="page"/>
            </w:r>
            <w:r w:rsidRPr="00345D0A">
              <w:rPr>
                <w:sz w:val="20"/>
                <w:szCs w:val="20"/>
              </w:rPr>
              <w:t xml:space="preserve">Хозяйственная секция: </w:t>
            </w:r>
            <w:r w:rsidR="0094460F" w:rsidRPr="00345D0A">
              <w:rPr>
                <w:sz w:val="20"/>
                <w:szCs w:val="20"/>
              </w:rPr>
              <w:t>Сероольховая</w:t>
            </w:r>
          </w:p>
        </w:tc>
      </w:tr>
      <w:tr w:rsidR="002C77EE" w:rsidRPr="00345D0A" w14:paraId="7041F865" w14:textId="77777777" w:rsidTr="002C77EE">
        <w:tc>
          <w:tcPr>
            <w:tcW w:w="3260" w:type="dxa"/>
            <w:shd w:val="clear" w:color="auto" w:fill="auto"/>
          </w:tcPr>
          <w:p w14:paraId="5DDA7063" w14:textId="77777777" w:rsidR="002C77EE" w:rsidRPr="00345D0A" w:rsidRDefault="002C77EE" w:rsidP="00F52763">
            <w:pPr>
              <w:widowControl w:val="0"/>
              <w:rPr>
                <w:sz w:val="20"/>
                <w:szCs w:val="20"/>
              </w:rPr>
            </w:pPr>
            <w:r w:rsidRPr="00345D0A">
              <w:rPr>
                <w:sz w:val="20"/>
                <w:szCs w:val="20"/>
              </w:rPr>
              <w:t>Всего включено в расчет</w:t>
            </w:r>
          </w:p>
        </w:tc>
        <w:tc>
          <w:tcPr>
            <w:tcW w:w="993" w:type="dxa"/>
            <w:shd w:val="clear" w:color="auto" w:fill="auto"/>
          </w:tcPr>
          <w:p w14:paraId="20166B7F" w14:textId="77777777" w:rsidR="002C77EE" w:rsidRPr="00345D0A" w:rsidRDefault="0094460F" w:rsidP="004A3044">
            <w:pPr>
              <w:widowControl w:val="0"/>
              <w:tabs>
                <w:tab w:val="left" w:pos="278"/>
              </w:tabs>
              <w:jc w:val="center"/>
              <w:rPr>
                <w:sz w:val="20"/>
                <w:szCs w:val="20"/>
              </w:rPr>
            </w:pPr>
            <w:r w:rsidRPr="00345D0A">
              <w:rPr>
                <w:sz w:val="20"/>
                <w:szCs w:val="20"/>
              </w:rPr>
              <w:t>9,0</w:t>
            </w:r>
          </w:p>
        </w:tc>
        <w:tc>
          <w:tcPr>
            <w:tcW w:w="992" w:type="dxa"/>
            <w:shd w:val="clear" w:color="auto" w:fill="auto"/>
          </w:tcPr>
          <w:p w14:paraId="17269F56" w14:textId="77777777" w:rsidR="002C77EE" w:rsidRPr="00345D0A" w:rsidRDefault="0094460F" w:rsidP="004A3044">
            <w:pPr>
              <w:widowControl w:val="0"/>
              <w:jc w:val="center"/>
              <w:rPr>
                <w:sz w:val="20"/>
                <w:szCs w:val="20"/>
              </w:rPr>
            </w:pPr>
            <w:r w:rsidRPr="00345D0A">
              <w:rPr>
                <w:sz w:val="20"/>
                <w:szCs w:val="20"/>
              </w:rPr>
              <w:t>1,86</w:t>
            </w:r>
          </w:p>
        </w:tc>
        <w:tc>
          <w:tcPr>
            <w:tcW w:w="850" w:type="dxa"/>
            <w:shd w:val="clear" w:color="auto" w:fill="auto"/>
          </w:tcPr>
          <w:p w14:paraId="3FBB628F" w14:textId="77777777" w:rsidR="002C77EE" w:rsidRPr="00345D0A" w:rsidRDefault="002C77EE" w:rsidP="004A3044">
            <w:pPr>
              <w:widowControl w:val="0"/>
              <w:jc w:val="center"/>
              <w:rPr>
                <w:sz w:val="20"/>
                <w:szCs w:val="20"/>
              </w:rPr>
            </w:pPr>
          </w:p>
        </w:tc>
        <w:tc>
          <w:tcPr>
            <w:tcW w:w="851" w:type="dxa"/>
            <w:shd w:val="clear" w:color="auto" w:fill="auto"/>
          </w:tcPr>
          <w:p w14:paraId="12C0EA42" w14:textId="77777777" w:rsidR="002C77EE" w:rsidRPr="00345D0A" w:rsidRDefault="002C77EE" w:rsidP="004A3044">
            <w:pPr>
              <w:widowControl w:val="0"/>
              <w:jc w:val="center"/>
              <w:rPr>
                <w:sz w:val="20"/>
                <w:szCs w:val="20"/>
              </w:rPr>
            </w:pPr>
          </w:p>
        </w:tc>
        <w:tc>
          <w:tcPr>
            <w:tcW w:w="850" w:type="dxa"/>
            <w:gridSpan w:val="2"/>
            <w:shd w:val="clear" w:color="auto" w:fill="auto"/>
          </w:tcPr>
          <w:p w14:paraId="0DE7A572" w14:textId="77777777" w:rsidR="002C77EE" w:rsidRPr="00345D0A" w:rsidRDefault="002C77EE" w:rsidP="004A3044">
            <w:pPr>
              <w:widowControl w:val="0"/>
              <w:jc w:val="center"/>
              <w:rPr>
                <w:sz w:val="20"/>
                <w:szCs w:val="20"/>
              </w:rPr>
            </w:pPr>
          </w:p>
        </w:tc>
        <w:tc>
          <w:tcPr>
            <w:tcW w:w="851" w:type="dxa"/>
            <w:shd w:val="clear" w:color="auto" w:fill="auto"/>
          </w:tcPr>
          <w:p w14:paraId="0AC2B420" w14:textId="77777777" w:rsidR="002C77EE" w:rsidRPr="00345D0A" w:rsidRDefault="002C77EE" w:rsidP="004A3044">
            <w:pPr>
              <w:widowControl w:val="0"/>
              <w:jc w:val="center"/>
              <w:rPr>
                <w:sz w:val="20"/>
                <w:szCs w:val="20"/>
              </w:rPr>
            </w:pPr>
          </w:p>
        </w:tc>
        <w:tc>
          <w:tcPr>
            <w:tcW w:w="850" w:type="dxa"/>
            <w:shd w:val="clear" w:color="auto" w:fill="auto"/>
          </w:tcPr>
          <w:p w14:paraId="6A84DB75" w14:textId="77777777" w:rsidR="002C77EE" w:rsidRPr="00345D0A" w:rsidRDefault="002C77EE" w:rsidP="004A3044">
            <w:pPr>
              <w:widowControl w:val="0"/>
              <w:jc w:val="center"/>
              <w:rPr>
                <w:sz w:val="20"/>
                <w:szCs w:val="20"/>
              </w:rPr>
            </w:pPr>
          </w:p>
        </w:tc>
        <w:tc>
          <w:tcPr>
            <w:tcW w:w="851" w:type="dxa"/>
            <w:shd w:val="clear" w:color="auto" w:fill="auto"/>
          </w:tcPr>
          <w:p w14:paraId="05E3FB50" w14:textId="77777777" w:rsidR="002C77EE" w:rsidRPr="00345D0A" w:rsidRDefault="002C77EE" w:rsidP="004A3044">
            <w:pPr>
              <w:widowControl w:val="0"/>
              <w:jc w:val="center"/>
              <w:rPr>
                <w:sz w:val="20"/>
                <w:szCs w:val="20"/>
              </w:rPr>
            </w:pPr>
          </w:p>
        </w:tc>
        <w:tc>
          <w:tcPr>
            <w:tcW w:w="850" w:type="dxa"/>
            <w:shd w:val="clear" w:color="auto" w:fill="auto"/>
          </w:tcPr>
          <w:p w14:paraId="162CDD71" w14:textId="77777777" w:rsidR="002C77EE" w:rsidRPr="00345D0A" w:rsidRDefault="0094460F" w:rsidP="004A3044">
            <w:pPr>
              <w:widowControl w:val="0"/>
              <w:jc w:val="center"/>
              <w:rPr>
                <w:sz w:val="20"/>
                <w:szCs w:val="20"/>
              </w:rPr>
            </w:pPr>
            <w:r w:rsidRPr="00345D0A">
              <w:rPr>
                <w:sz w:val="20"/>
                <w:szCs w:val="20"/>
              </w:rPr>
              <w:t>1,4</w:t>
            </w:r>
          </w:p>
        </w:tc>
        <w:tc>
          <w:tcPr>
            <w:tcW w:w="851" w:type="dxa"/>
            <w:shd w:val="clear" w:color="auto" w:fill="auto"/>
          </w:tcPr>
          <w:p w14:paraId="5238066D" w14:textId="77777777" w:rsidR="002C77EE" w:rsidRPr="00345D0A" w:rsidRDefault="0094460F" w:rsidP="004A3044">
            <w:pPr>
              <w:widowControl w:val="0"/>
              <w:jc w:val="center"/>
              <w:rPr>
                <w:sz w:val="20"/>
                <w:szCs w:val="20"/>
              </w:rPr>
            </w:pPr>
            <w:r w:rsidRPr="00345D0A">
              <w:rPr>
                <w:sz w:val="20"/>
                <w:szCs w:val="20"/>
              </w:rPr>
              <w:t>0,28</w:t>
            </w:r>
          </w:p>
        </w:tc>
        <w:tc>
          <w:tcPr>
            <w:tcW w:w="850" w:type="dxa"/>
            <w:shd w:val="clear" w:color="auto" w:fill="auto"/>
          </w:tcPr>
          <w:p w14:paraId="4A5B5D49" w14:textId="77777777" w:rsidR="002C77EE" w:rsidRPr="00345D0A" w:rsidRDefault="0094460F" w:rsidP="004A3044">
            <w:pPr>
              <w:widowControl w:val="0"/>
              <w:jc w:val="center"/>
              <w:rPr>
                <w:sz w:val="20"/>
                <w:szCs w:val="20"/>
              </w:rPr>
            </w:pPr>
            <w:r w:rsidRPr="00345D0A">
              <w:rPr>
                <w:sz w:val="20"/>
                <w:szCs w:val="20"/>
              </w:rPr>
              <w:t>7,6</w:t>
            </w:r>
          </w:p>
        </w:tc>
        <w:tc>
          <w:tcPr>
            <w:tcW w:w="851" w:type="dxa"/>
            <w:shd w:val="clear" w:color="auto" w:fill="auto"/>
          </w:tcPr>
          <w:p w14:paraId="2E16A39F" w14:textId="77777777" w:rsidR="002C77EE" w:rsidRPr="00345D0A" w:rsidRDefault="0094460F" w:rsidP="004A3044">
            <w:pPr>
              <w:widowControl w:val="0"/>
              <w:jc w:val="center"/>
              <w:rPr>
                <w:sz w:val="20"/>
                <w:szCs w:val="20"/>
              </w:rPr>
            </w:pPr>
            <w:r w:rsidRPr="00345D0A">
              <w:rPr>
                <w:sz w:val="20"/>
                <w:szCs w:val="20"/>
              </w:rPr>
              <w:t>1,58</w:t>
            </w:r>
          </w:p>
        </w:tc>
        <w:tc>
          <w:tcPr>
            <w:tcW w:w="709" w:type="dxa"/>
            <w:shd w:val="clear" w:color="auto" w:fill="auto"/>
          </w:tcPr>
          <w:p w14:paraId="358FC608" w14:textId="77777777" w:rsidR="002C77EE" w:rsidRPr="00345D0A" w:rsidRDefault="002C77EE" w:rsidP="004A3044">
            <w:pPr>
              <w:widowControl w:val="0"/>
              <w:jc w:val="center"/>
              <w:rPr>
                <w:sz w:val="20"/>
                <w:szCs w:val="20"/>
              </w:rPr>
            </w:pPr>
          </w:p>
        </w:tc>
        <w:tc>
          <w:tcPr>
            <w:tcW w:w="788" w:type="dxa"/>
            <w:shd w:val="clear" w:color="auto" w:fill="auto"/>
          </w:tcPr>
          <w:p w14:paraId="67ACEE61" w14:textId="77777777" w:rsidR="002C77EE" w:rsidRPr="00345D0A" w:rsidRDefault="002C77EE" w:rsidP="004A3044">
            <w:pPr>
              <w:widowControl w:val="0"/>
              <w:jc w:val="center"/>
              <w:rPr>
                <w:sz w:val="20"/>
                <w:szCs w:val="20"/>
              </w:rPr>
            </w:pPr>
          </w:p>
        </w:tc>
      </w:tr>
      <w:tr w:rsidR="002C77EE" w:rsidRPr="00345D0A" w14:paraId="6721DA52" w14:textId="77777777" w:rsidTr="002C77EE">
        <w:tc>
          <w:tcPr>
            <w:tcW w:w="3260" w:type="dxa"/>
            <w:shd w:val="clear" w:color="auto" w:fill="auto"/>
          </w:tcPr>
          <w:p w14:paraId="2DE32FE1" w14:textId="77777777" w:rsidR="002C77EE" w:rsidRPr="00345D0A" w:rsidRDefault="002C77EE" w:rsidP="00F52763">
            <w:pPr>
              <w:widowControl w:val="0"/>
              <w:rPr>
                <w:sz w:val="20"/>
                <w:szCs w:val="20"/>
              </w:rPr>
            </w:pPr>
            <w:r w:rsidRPr="00345D0A">
              <w:rPr>
                <w:sz w:val="20"/>
                <w:szCs w:val="20"/>
              </w:rPr>
              <w:t>Средний процент выборки от общего запаса (%)</w:t>
            </w:r>
          </w:p>
        </w:tc>
        <w:tc>
          <w:tcPr>
            <w:tcW w:w="993" w:type="dxa"/>
            <w:shd w:val="clear" w:color="auto" w:fill="auto"/>
          </w:tcPr>
          <w:p w14:paraId="7FB0A7DF" w14:textId="77777777" w:rsidR="002C77EE" w:rsidRPr="00345D0A" w:rsidRDefault="002C77EE" w:rsidP="004A3044">
            <w:pPr>
              <w:widowControl w:val="0"/>
              <w:tabs>
                <w:tab w:val="left" w:pos="278"/>
              </w:tabs>
              <w:jc w:val="center"/>
              <w:rPr>
                <w:sz w:val="20"/>
                <w:szCs w:val="20"/>
              </w:rPr>
            </w:pPr>
          </w:p>
        </w:tc>
        <w:tc>
          <w:tcPr>
            <w:tcW w:w="992" w:type="dxa"/>
            <w:shd w:val="clear" w:color="auto" w:fill="auto"/>
          </w:tcPr>
          <w:p w14:paraId="37250DBF" w14:textId="77777777" w:rsidR="002C77EE" w:rsidRPr="00345D0A" w:rsidRDefault="0094460F" w:rsidP="004A3044">
            <w:pPr>
              <w:widowControl w:val="0"/>
              <w:jc w:val="center"/>
              <w:rPr>
                <w:sz w:val="20"/>
                <w:szCs w:val="20"/>
              </w:rPr>
            </w:pPr>
            <w:r w:rsidRPr="00345D0A">
              <w:rPr>
                <w:sz w:val="20"/>
                <w:szCs w:val="20"/>
              </w:rPr>
              <w:t>16</w:t>
            </w:r>
          </w:p>
        </w:tc>
        <w:tc>
          <w:tcPr>
            <w:tcW w:w="850" w:type="dxa"/>
            <w:shd w:val="clear" w:color="auto" w:fill="auto"/>
          </w:tcPr>
          <w:p w14:paraId="238D3C6B" w14:textId="77777777" w:rsidR="002C77EE" w:rsidRPr="00345D0A" w:rsidRDefault="002C77EE" w:rsidP="004A3044">
            <w:pPr>
              <w:widowControl w:val="0"/>
              <w:jc w:val="center"/>
              <w:rPr>
                <w:sz w:val="20"/>
                <w:szCs w:val="20"/>
              </w:rPr>
            </w:pPr>
          </w:p>
        </w:tc>
        <w:tc>
          <w:tcPr>
            <w:tcW w:w="851" w:type="dxa"/>
            <w:shd w:val="clear" w:color="auto" w:fill="auto"/>
          </w:tcPr>
          <w:p w14:paraId="7C539B27" w14:textId="77777777" w:rsidR="002C77EE" w:rsidRPr="00345D0A" w:rsidRDefault="002C77EE" w:rsidP="004A3044">
            <w:pPr>
              <w:widowControl w:val="0"/>
              <w:jc w:val="center"/>
              <w:rPr>
                <w:sz w:val="20"/>
                <w:szCs w:val="20"/>
              </w:rPr>
            </w:pPr>
          </w:p>
        </w:tc>
        <w:tc>
          <w:tcPr>
            <w:tcW w:w="850" w:type="dxa"/>
            <w:gridSpan w:val="2"/>
            <w:shd w:val="clear" w:color="auto" w:fill="auto"/>
          </w:tcPr>
          <w:p w14:paraId="2E740F8B" w14:textId="77777777" w:rsidR="002C77EE" w:rsidRPr="00345D0A" w:rsidRDefault="002C77EE" w:rsidP="004A3044">
            <w:pPr>
              <w:widowControl w:val="0"/>
              <w:jc w:val="center"/>
              <w:rPr>
                <w:sz w:val="20"/>
                <w:szCs w:val="20"/>
              </w:rPr>
            </w:pPr>
          </w:p>
        </w:tc>
        <w:tc>
          <w:tcPr>
            <w:tcW w:w="851" w:type="dxa"/>
            <w:shd w:val="clear" w:color="auto" w:fill="auto"/>
          </w:tcPr>
          <w:p w14:paraId="35852263" w14:textId="77777777" w:rsidR="002C77EE" w:rsidRPr="00345D0A" w:rsidRDefault="002C77EE" w:rsidP="004A3044">
            <w:pPr>
              <w:widowControl w:val="0"/>
              <w:jc w:val="center"/>
              <w:rPr>
                <w:sz w:val="20"/>
                <w:szCs w:val="20"/>
              </w:rPr>
            </w:pPr>
          </w:p>
        </w:tc>
        <w:tc>
          <w:tcPr>
            <w:tcW w:w="850" w:type="dxa"/>
            <w:shd w:val="clear" w:color="auto" w:fill="auto"/>
          </w:tcPr>
          <w:p w14:paraId="4F84F01A" w14:textId="77777777" w:rsidR="002C77EE" w:rsidRPr="00345D0A" w:rsidRDefault="002C77EE" w:rsidP="004A3044">
            <w:pPr>
              <w:widowControl w:val="0"/>
              <w:jc w:val="center"/>
              <w:rPr>
                <w:sz w:val="20"/>
                <w:szCs w:val="20"/>
              </w:rPr>
            </w:pPr>
          </w:p>
        </w:tc>
        <w:tc>
          <w:tcPr>
            <w:tcW w:w="851" w:type="dxa"/>
            <w:shd w:val="clear" w:color="auto" w:fill="auto"/>
          </w:tcPr>
          <w:p w14:paraId="39FC01DE" w14:textId="77777777" w:rsidR="002C77EE" w:rsidRPr="00345D0A" w:rsidRDefault="002C77EE" w:rsidP="004A3044">
            <w:pPr>
              <w:widowControl w:val="0"/>
              <w:jc w:val="center"/>
              <w:rPr>
                <w:sz w:val="20"/>
                <w:szCs w:val="20"/>
              </w:rPr>
            </w:pPr>
          </w:p>
        </w:tc>
        <w:tc>
          <w:tcPr>
            <w:tcW w:w="850" w:type="dxa"/>
            <w:shd w:val="clear" w:color="auto" w:fill="auto"/>
          </w:tcPr>
          <w:p w14:paraId="13E0751F" w14:textId="77777777" w:rsidR="002C77EE" w:rsidRPr="00345D0A" w:rsidRDefault="002C77EE" w:rsidP="004A3044">
            <w:pPr>
              <w:widowControl w:val="0"/>
              <w:jc w:val="center"/>
              <w:rPr>
                <w:sz w:val="20"/>
                <w:szCs w:val="20"/>
              </w:rPr>
            </w:pPr>
          </w:p>
        </w:tc>
        <w:tc>
          <w:tcPr>
            <w:tcW w:w="851" w:type="dxa"/>
            <w:shd w:val="clear" w:color="auto" w:fill="auto"/>
          </w:tcPr>
          <w:p w14:paraId="24F9E714" w14:textId="77777777" w:rsidR="002C77EE" w:rsidRPr="00345D0A" w:rsidRDefault="002C77EE" w:rsidP="004A3044">
            <w:pPr>
              <w:widowControl w:val="0"/>
              <w:jc w:val="center"/>
              <w:rPr>
                <w:sz w:val="20"/>
                <w:szCs w:val="20"/>
              </w:rPr>
            </w:pPr>
          </w:p>
        </w:tc>
        <w:tc>
          <w:tcPr>
            <w:tcW w:w="850" w:type="dxa"/>
            <w:shd w:val="clear" w:color="auto" w:fill="auto"/>
          </w:tcPr>
          <w:p w14:paraId="2222A250" w14:textId="77777777" w:rsidR="002C77EE" w:rsidRPr="00345D0A" w:rsidRDefault="002C77EE" w:rsidP="004A3044">
            <w:pPr>
              <w:widowControl w:val="0"/>
              <w:jc w:val="center"/>
              <w:rPr>
                <w:sz w:val="20"/>
                <w:szCs w:val="20"/>
              </w:rPr>
            </w:pPr>
          </w:p>
        </w:tc>
        <w:tc>
          <w:tcPr>
            <w:tcW w:w="851" w:type="dxa"/>
            <w:shd w:val="clear" w:color="auto" w:fill="auto"/>
          </w:tcPr>
          <w:p w14:paraId="25B9ABCF" w14:textId="77777777" w:rsidR="002C77EE" w:rsidRPr="00345D0A" w:rsidRDefault="002C77EE" w:rsidP="004A3044">
            <w:pPr>
              <w:widowControl w:val="0"/>
              <w:jc w:val="center"/>
              <w:rPr>
                <w:sz w:val="20"/>
                <w:szCs w:val="20"/>
              </w:rPr>
            </w:pPr>
          </w:p>
        </w:tc>
        <w:tc>
          <w:tcPr>
            <w:tcW w:w="709" w:type="dxa"/>
            <w:shd w:val="clear" w:color="auto" w:fill="auto"/>
          </w:tcPr>
          <w:p w14:paraId="5F00E862" w14:textId="77777777" w:rsidR="002C77EE" w:rsidRPr="00345D0A" w:rsidRDefault="002C77EE" w:rsidP="004A3044">
            <w:pPr>
              <w:widowControl w:val="0"/>
              <w:jc w:val="center"/>
              <w:rPr>
                <w:sz w:val="20"/>
                <w:szCs w:val="20"/>
              </w:rPr>
            </w:pPr>
          </w:p>
        </w:tc>
        <w:tc>
          <w:tcPr>
            <w:tcW w:w="788" w:type="dxa"/>
            <w:shd w:val="clear" w:color="auto" w:fill="auto"/>
          </w:tcPr>
          <w:p w14:paraId="40DFDCAE" w14:textId="77777777" w:rsidR="002C77EE" w:rsidRPr="00345D0A" w:rsidRDefault="002C77EE" w:rsidP="004A3044">
            <w:pPr>
              <w:widowControl w:val="0"/>
              <w:jc w:val="center"/>
              <w:rPr>
                <w:sz w:val="20"/>
                <w:szCs w:val="20"/>
              </w:rPr>
            </w:pPr>
          </w:p>
        </w:tc>
      </w:tr>
      <w:tr w:rsidR="002C77EE" w:rsidRPr="00345D0A" w14:paraId="64A854C0" w14:textId="77777777" w:rsidTr="002C77EE">
        <w:tc>
          <w:tcPr>
            <w:tcW w:w="3260" w:type="dxa"/>
            <w:shd w:val="clear" w:color="auto" w:fill="auto"/>
          </w:tcPr>
          <w:p w14:paraId="18C17733" w14:textId="77777777" w:rsidR="002C77EE" w:rsidRPr="00345D0A" w:rsidRDefault="002C77EE" w:rsidP="00F52763">
            <w:pPr>
              <w:widowControl w:val="0"/>
              <w:rPr>
                <w:sz w:val="20"/>
                <w:szCs w:val="20"/>
              </w:rPr>
            </w:pPr>
            <w:r w:rsidRPr="00345D0A">
              <w:rPr>
                <w:sz w:val="20"/>
                <w:szCs w:val="20"/>
              </w:rPr>
              <w:t>Запас, вырубаемый за один прием</w:t>
            </w:r>
          </w:p>
        </w:tc>
        <w:tc>
          <w:tcPr>
            <w:tcW w:w="993" w:type="dxa"/>
            <w:shd w:val="clear" w:color="auto" w:fill="auto"/>
          </w:tcPr>
          <w:p w14:paraId="51069939" w14:textId="77777777" w:rsidR="002C77EE" w:rsidRPr="00345D0A" w:rsidRDefault="002C77EE" w:rsidP="004A3044">
            <w:pPr>
              <w:widowControl w:val="0"/>
              <w:jc w:val="center"/>
              <w:rPr>
                <w:sz w:val="20"/>
                <w:szCs w:val="20"/>
              </w:rPr>
            </w:pPr>
          </w:p>
        </w:tc>
        <w:tc>
          <w:tcPr>
            <w:tcW w:w="992" w:type="dxa"/>
            <w:shd w:val="clear" w:color="auto" w:fill="auto"/>
          </w:tcPr>
          <w:p w14:paraId="0530F44E" w14:textId="77777777" w:rsidR="002C77EE" w:rsidRPr="00345D0A" w:rsidRDefault="0094460F" w:rsidP="004A3044">
            <w:pPr>
              <w:widowControl w:val="0"/>
              <w:jc w:val="center"/>
              <w:rPr>
                <w:sz w:val="20"/>
                <w:szCs w:val="20"/>
              </w:rPr>
            </w:pPr>
            <w:r w:rsidRPr="00345D0A">
              <w:rPr>
                <w:sz w:val="20"/>
                <w:szCs w:val="20"/>
              </w:rPr>
              <w:t>0,29</w:t>
            </w:r>
          </w:p>
        </w:tc>
        <w:tc>
          <w:tcPr>
            <w:tcW w:w="850" w:type="dxa"/>
            <w:shd w:val="clear" w:color="auto" w:fill="auto"/>
          </w:tcPr>
          <w:p w14:paraId="42190A96" w14:textId="77777777" w:rsidR="002C77EE" w:rsidRPr="00345D0A" w:rsidRDefault="002C77EE" w:rsidP="004A3044">
            <w:pPr>
              <w:widowControl w:val="0"/>
              <w:jc w:val="center"/>
              <w:rPr>
                <w:sz w:val="20"/>
                <w:szCs w:val="20"/>
              </w:rPr>
            </w:pPr>
          </w:p>
        </w:tc>
        <w:tc>
          <w:tcPr>
            <w:tcW w:w="851" w:type="dxa"/>
            <w:shd w:val="clear" w:color="auto" w:fill="auto"/>
          </w:tcPr>
          <w:p w14:paraId="55B7E373" w14:textId="77777777" w:rsidR="002C77EE" w:rsidRPr="00345D0A" w:rsidRDefault="002C77EE" w:rsidP="004A3044">
            <w:pPr>
              <w:widowControl w:val="0"/>
              <w:jc w:val="center"/>
              <w:rPr>
                <w:sz w:val="20"/>
                <w:szCs w:val="20"/>
              </w:rPr>
            </w:pPr>
          </w:p>
        </w:tc>
        <w:tc>
          <w:tcPr>
            <w:tcW w:w="850" w:type="dxa"/>
            <w:gridSpan w:val="2"/>
            <w:shd w:val="clear" w:color="auto" w:fill="auto"/>
          </w:tcPr>
          <w:p w14:paraId="0A9D8D25" w14:textId="77777777" w:rsidR="002C77EE" w:rsidRPr="00345D0A" w:rsidRDefault="002C77EE" w:rsidP="004A3044">
            <w:pPr>
              <w:widowControl w:val="0"/>
              <w:jc w:val="center"/>
              <w:rPr>
                <w:sz w:val="20"/>
                <w:szCs w:val="20"/>
              </w:rPr>
            </w:pPr>
          </w:p>
        </w:tc>
        <w:tc>
          <w:tcPr>
            <w:tcW w:w="851" w:type="dxa"/>
            <w:shd w:val="clear" w:color="auto" w:fill="auto"/>
          </w:tcPr>
          <w:p w14:paraId="593C7A2A" w14:textId="77777777" w:rsidR="002C77EE" w:rsidRPr="00345D0A" w:rsidRDefault="002C77EE" w:rsidP="004A3044">
            <w:pPr>
              <w:widowControl w:val="0"/>
              <w:jc w:val="center"/>
              <w:rPr>
                <w:sz w:val="20"/>
                <w:szCs w:val="20"/>
              </w:rPr>
            </w:pPr>
          </w:p>
        </w:tc>
        <w:tc>
          <w:tcPr>
            <w:tcW w:w="850" w:type="dxa"/>
            <w:shd w:val="clear" w:color="auto" w:fill="auto"/>
          </w:tcPr>
          <w:p w14:paraId="0027802B" w14:textId="77777777" w:rsidR="002C77EE" w:rsidRPr="00345D0A" w:rsidRDefault="002C77EE" w:rsidP="004A3044">
            <w:pPr>
              <w:widowControl w:val="0"/>
              <w:jc w:val="center"/>
              <w:rPr>
                <w:sz w:val="20"/>
                <w:szCs w:val="20"/>
              </w:rPr>
            </w:pPr>
          </w:p>
        </w:tc>
        <w:tc>
          <w:tcPr>
            <w:tcW w:w="851" w:type="dxa"/>
            <w:shd w:val="clear" w:color="auto" w:fill="auto"/>
          </w:tcPr>
          <w:p w14:paraId="066C9C1C" w14:textId="77777777" w:rsidR="002C77EE" w:rsidRPr="00345D0A" w:rsidRDefault="002C77EE" w:rsidP="004A3044">
            <w:pPr>
              <w:widowControl w:val="0"/>
              <w:jc w:val="center"/>
              <w:rPr>
                <w:sz w:val="20"/>
                <w:szCs w:val="20"/>
              </w:rPr>
            </w:pPr>
          </w:p>
        </w:tc>
        <w:tc>
          <w:tcPr>
            <w:tcW w:w="850" w:type="dxa"/>
            <w:shd w:val="clear" w:color="auto" w:fill="auto"/>
          </w:tcPr>
          <w:p w14:paraId="0FAD9147" w14:textId="77777777" w:rsidR="002C77EE" w:rsidRPr="00345D0A" w:rsidRDefault="002C77EE" w:rsidP="004A3044">
            <w:pPr>
              <w:widowControl w:val="0"/>
              <w:jc w:val="center"/>
              <w:rPr>
                <w:sz w:val="20"/>
                <w:szCs w:val="20"/>
              </w:rPr>
            </w:pPr>
          </w:p>
        </w:tc>
        <w:tc>
          <w:tcPr>
            <w:tcW w:w="851" w:type="dxa"/>
            <w:shd w:val="clear" w:color="auto" w:fill="auto"/>
          </w:tcPr>
          <w:p w14:paraId="10AB0E00" w14:textId="77777777" w:rsidR="002C77EE" w:rsidRPr="00345D0A" w:rsidRDefault="002C77EE" w:rsidP="004A3044">
            <w:pPr>
              <w:widowControl w:val="0"/>
              <w:jc w:val="center"/>
              <w:rPr>
                <w:sz w:val="20"/>
                <w:szCs w:val="20"/>
              </w:rPr>
            </w:pPr>
          </w:p>
        </w:tc>
        <w:tc>
          <w:tcPr>
            <w:tcW w:w="850" w:type="dxa"/>
            <w:shd w:val="clear" w:color="auto" w:fill="auto"/>
          </w:tcPr>
          <w:p w14:paraId="0D44C1F3" w14:textId="77777777" w:rsidR="002C77EE" w:rsidRPr="00345D0A" w:rsidRDefault="002C77EE" w:rsidP="004A3044">
            <w:pPr>
              <w:widowControl w:val="0"/>
              <w:jc w:val="center"/>
              <w:rPr>
                <w:sz w:val="20"/>
                <w:szCs w:val="20"/>
              </w:rPr>
            </w:pPr>
          </w:p>
        </w:tc>
        <w:tc>
          <w:tcPr>
            <w:tcW w:w="851" w:type="dxa"/>
            <w:shd w:val="clear" w:color="auto" w:fill="auto"/>
          </w:tcPr>
          <w:p w14:paraId="21D13BFE" w14:textId="77777777" w:rsidR="002C77EE" w:rsidRPr="00345D0A" w:rsidRDefault="002C77EE" w:rsidP="004A3044">
            <w:pPr>
              <w:widowControl w:val="0"/>
              <w:jc w:val="center"/>
              <w:rPr>
                <w:sz w:val="20"/>
                <w:szCs w:val="20"/>
              </w:rPr>
            </w:pPr>
          </w:p>
        </w:tc>
        <w:tc>
          <w:tcPr>
            <w:tcW w:w="709" w:type="dxa"/>
            <w:shd w:val="clear" w:color="auto" w:fill="auto"/>
          </w:tcPr>
          <w:p w14:paraId="72F73DA6" w14:textId="77777777" w:rsidR="002C77EE" w:rsidRPr="00345D0A" w:rsidRDefault="002C77EE" w:rsidP="004A3044">
            <w:pPr>
              <w:widowControl w:val="0"/>
              <w:jc w:val="center"/>
              <w:rPr>
                <w:sz w:val="20"/>
                <w:szCs w:val="20"/>
              </w:rPr>
            </w:pPr>
          </w:p>
        </w:tc>
        <w:tc>
          <w:tcPr>
            <w:tcW w:w="788" w:type="dxa"/>
            <w:shd w:val="clear" w:color="auto" w:fill="auto"/>
          </w:tcPr>
          <w:p w14:paraId="1204FE9C" w14:textId="77777777" w:rsidR="002C77EE" w:rsidRPr="00345D0A" w:rsidRDefault="002C77EE" w:rsidP="004A3044">
            <w:pPr>
              <w:widowControl w:val="0"/>
              <w:jc w:val="center"/>
              <w:rPr>
                <w:sz w:val="20"/>
                <w:szCs w:val="20"/>
              </w:rPr>
            </w:pPr>
          </w:p>
        </w:tc>
      </w:tr>
      <w:tr w:rsidR="002C77EE" w:rsidRPr="00345D0A" w14:paraId="7BC01FBD" w14:textId="77777777" w:rsidTr="002C77EE">
        <w:tc>
          <w:tcPr>
            <w:tcW w:w="3260" w:type="dxa"/>
            <w:shd w:val="clear" w:color="auto" w:fill="auto"/>
          </w:tcPr>
          <w:p w14:paraId="28C83ECA" w14:textId="77777777" w:rsidR="002C77EE" w:rsidRPr="00345D0A" w:rsidRDefault="002C77EE" w:rsidP="00F52763">
            <w:pPr>
              <w:widowControl w:val="0"/>
              <w:rPr>
                <w:sz w:val="20"/>
                <w:szCs w:val="20"/>
              </w:rPr>
            </w:pPr>
            <w:r w:rsidRPr="00345D0A">
              <w:rPr>
                <w:sz w:val="20"/>
                <w:szCs w:val="20"/>
              </w:rPr>
              <w:lastRenderedPageBreak/>
              <w:t>Средний период повторяемости (лет)</w:t>
            </w:r>
          </w:p>
        </w:tc>
        <w:tc>
          <w:tcPr>
            <w:tcW w:w="11987" w:type="dxa"/>
            <w:gridSpan w:val="15"/>
            <w:shd w:val="clear" w:color="auto" w:fill="auto"/>
          </w:tcPr>
          <w:p w14:paraId="251D9A96" w14:textId="77777777" w:rsidR="002C77EE" w:rsidRPr="00345D0A" w:rsidRDefault="0094460F" w:rsidP="004A3044">
            <w:pPr>
              <w:widowControl w:val="0"/>
              <w:rPr>
                <w:sz w:val="20"/>
                <w:szCs w:val="20"/>
              </w:rPr>
            </w:pPr>
            <w:r w:rsidRPr="00345D0A">
              <w:rPr>
                <w:sz w:val="20"/>
                <w:szCs w:val="20"/>
              </w:rPr>
              <w:t>15</w:t>
            </w:r>
          </w:p>
        </w:tc>
      </w:tr>
      <w:tr w:rsidR="002C77EE" w:rsidRPr="00345D0A" w14:paraId="7C6BE7E1" w14:textId="77777777" w:rsidTr="002C77EE">
        <w:tc>
          <w:tcPr>
            <w:tcW w:w="3260" w:type="dxa"/>
            <w:shd w:val="clear" w:color="auto" w:fill="auto"/>
          </w:tcPr>
          <w:p w14:paraId="148E9F28" w14:textId="77777777" w:rsidR="002C77EE" w:rsidRPr="00345D0A" w:rsidRDefault="002C77EE" w:rsidP="00F52763">
            <w:pPr>
              <w:widowControl w:val="0"/>
              <w:rPr>
                <w:sz w:val="20"/>
                <w:szCs w:val="20"/>
              </w:rPr>
            </w:pPr>
            <w:r w:rsidRPr="00345D0A">
              <w:rPr>
                <w:sz w:val="20"/>
                <w:szCs w:val="20"/>
              </w:rPr>
              <w:t>Ежегодная расчетная лесосека</w:t>
            </w:r>
          </w:p>
        </w:tc>
        <w:tc>
          <w:tcPr>
            <w:tcW w:w="993" w:type="dxa"/>
            <w:shd w:val="clear" w:color="auto" w:fill="auto"/>
          </w:tcPr>
          <w:p w14:paraId="3E7C80FF" w14:textId="77777777" w:rsidR="002C77EE" w:rsidRPr="00345D0A" w:rsidRDefault="0094460F" w:rsidP="004A3044">
            <w:pPr>
              <w:widowControl w:val="0"/>
              <w:jc w:val="center"/>
              <w:rPr>
                <w:sz w:val="20"/>
                <w:szCs w:val="20"/>
              </w:rPr>
            </w:pPr>
            <w:r w:rsidRPr="00345D0A">
              <w:rPr>
                <w:sz w:val="20"/>
                <w:szCs w:val="20"/>
              </w:rPr>
              <w:t>0,6</w:t>
            </w:r>
          </w:p>
        </w:tc>
        <w:tc>
          <w:tcPr>
            <w:tcW w:w="992" w:type="dxa"/>
            <w:shd w:val="clear" w:color="auto" w:fill="auto"/>
          </w:tcPr>
          <w:p w14:paraId="496D8AB5" w14:textId="77777777" w:rsidR="002C77EE" w:rsidRPr="00345D0A" w:rsidRDefault="0094460F" w:rsidP="004A3044">
            <w:pPr>
              <w:widowControl w:val="0"/>
              <w:jc w:val="center"/>
              <w:rPr>
                <w:sz w:val="20"/>
                <w:szCs w:val="20"/>
              </w:rPr>
            </w:pPr>
            <w:r w:rsidRPr="00345D0A">
              <w:rPr>
                <w:sz w:val="20"/>
                <w:szCs w:val="20"/>
              </w:rPr>
              <w:t>0,02</w:t>
            </w:r>
          </w:p>
        </w:tc>
        <w:tc>
          <w:tcPr>
            <w:tcW w:w="850" w:type="dxa"/>
            <w:shd w:val="clear" w:color="auto" w:fill="auto"/>
          </w:tcPr>
          <w:p w14:paraId="0A6F13F4" w14:textId="77777777" w:rsidR="002C77EE" w:rsidRPr="00345D0A" w:rsidRDefault="002C77EE" w:rsidP="004A3044">
            <w:pPr>
              <w:widowControl w:val="0"/>
              <w:jc w:val="right"/>
              <w:rPr>
                <w:sz w:val="20"/>
                <w:szCs w:val="20"/>
              </w:rPr>
            </w:pPr>
          </w:p>
        </w:tc>
        <w:tc>
          <w:tcPr>
            <w:tcW w:w="851" w:type="dxa"/>
            <w:shd w:val="clear" w:color="auto" w:fill="auto"/>
          </w:tcPr>
          <w:p w14:paraId="625D3514" w14:textId="77777777" w:rsidR="002C77EE" w:rsidRPr="00345D0A" w:rsidRDefault="002C77EE" w:rsidP="004A3044">
            <w:pPr>
              <w:widowControl w:val="0"/>
              <w:jc w:val="right"/>
              <w:rPr>
                <w:sz w:val="20"/>
                <w:szCs w:val="20"/>
              </w:rPr>
            </w:pPr>
          </w:p>
        </w:tc>
        <w:tc>
          <w:tcPr>
            <w:tcW w:w="850" w:type="dxa"/>
            <w:gridSpan w:val="2"/>
            <w:shd w:val="clear" w:color="auto" w:fill="auto"/>
          </w:tcPr>
          <w:p w14:paraId="2CCA3E5F" w14:textId="77777777" w:rsidR="002C77EE" w:rsidRPr="00345D0A" w:rsidRDefault="002C77EE" w:rsidP="004A3044">
            <w:pPr>
              <w:widowControl w:val="0"/>
              <w:jc w:val="right"/>
              <w:rPr>
                <w:sz w:val="20"/>
                <w:szCs w:val="20"/>
              </w:rPr>
            </w:pPr>
          </w:p>
        </w:tc>
        <w:tc>
          <w:tcPr>
            <w:tcW w:w="851" w:type="dxa"/>
            <w:shd w:val="clear" w:color="auto" w:fill="auto"/>
          </w:tcPr>
          <w:p w14:paraId="65C790E2" w14:textId="77777777" w:rsidR="002C77EE" w:rsidRPr="00345D0A" w:rsidRDefault="002C77EE" w:rsidP="004A3044">
            <w:pPr>
              <w:widowControl w:val="0"/>
              <w:jc w:val="right"/>
              <w:rPr>
                <w:sz w:val="20"/>
                <w:szCs w:val="20"/>
              </w:rPr>
            </w:pPr>
          </w:p>
        </w:tc>
        <w:tc>
          <w:tcPr>
            <w:tcW w:w="850" w:type="dxa"/>
            <w:shd w:val="clear" w:color="auto" w:fill="auto"/>
          </w:tcPr>
          <w:p w14:paraId="340E2E28" w14:textId="77777777" w:rsidR="002C77EE" w:rsidRPr="00345D0A" w:rsidRDefault="002C77EE" w:rsidP="004A3044">
            <w:pPr>
              <w:widowControl w:val="0"/>
              <w:jc w:val="right"/>
              <w:rPr>
                <w:sz w:val="20"/>
                <w:szCs w:val="20"/>
              </w:rPr>
            </w:pPr>
          </w:p>
        </w:tc>
        <w:tc>
          <w:tcPr>
            <w:tcW w:w="851" w:type="dxa"/>
            <w:shd w:val="clear" w:color="auto" w:fill="auto"/>
          </w:tcPr>
          <w:p w14:paraId="1F0D7845" w14:textId="77777777" w:rsidR="002C77EE" w:rsidRPr="00345D0A" w:rsidRDefault="002C77EE" w:rsidP="004A3044">
            <w:pPr>
              <w:widowControl w:val="0"/>
              <w:jc w:val="right"/>
              <w:rPr>
                <w:sz w:val="20"/>
                <w:szCs w:val="20"/>
              </w:rPr>
            </w:pPr>
          </w:p>
        </w:tc>
        <w:tc>
          <w:tcPr>
            <w:tcW w:w="850" w:type="dxa"/>
            <w:shd w:val="clear" w:color="auto" w:fill="auto"/>
          </w:tcPr>
          <w:p w14:paraId="62CBAA55" w14:textId="77777777" w:rsidR="002C77EE" w:rsidRPr="00345D0A" w:rsidRDefault="002C77EE" w:rsidP="004A3044">
            <w:pPr>
              <w:widowControl w:val="0"/>
              <w:jc w:val="right"/>
              <w:rPr>
                <w:sz w:val="20"/>
                <w:szCs w:val="20"/>
              </w:rPr>
            </w:pPr>
          </w:p>
        </w:tc>
        <w:tc>
          <w:tcPr>
            <w:tcW w:w="851" w:type="dxa"/>
            <w:shd w:val="clear" w:color="auto" w:fill="auto"/>
          </w:tcPr>
          <w:p w14:paraId="3A5272B8" w14:textId="77777777" w:rsidR="002C77EE" w:rsidRPr="00345D0A" w:rsidRDefault="002C77EE" w:rsidP="004A3044">
            <w:pPr>
              <w:widowControl w:val="0"/>
              <w:jc w:val="right"/>
              <w:rPr>
                <w:sz w:val="20"/>
                <w:szCs w:val="20"/>
              </w:rPr>
            </w:pPr>
          </w:p>
        </w:tc>
        <w:tc>
          <w:tcPr>
            <w:tcW w:w="850" w:type="dxa"/>
            <w:shd w:val="clear" w:color="auto" w:fill="auto"/>
          </w:tcPr>
          <w:p w14:paraId="0807CFA5" w14:textId="77777777" w:rsidR="002C77EE" w:rsidRPr="00345D0A" w:rsidRDefault="002C77EE" w:rsidP="004A3044">
            <w:pPr>
              <w:widowControl w:val="0"/>
              <w:jc w:val="right"/>
              <w:rPr>
                <w:sz w:val="20"/>
                <w:szCs w:val="20"/>
              </w:rPr>
            </w:pPr>
          </w:p>
        </w:tc>
        <w:tc>
          <w:tcPr>
            <w:tcW w:w="851" w:type="dxa"/>
            <w:shd w:val="clear" w:color="auto" w:fill="auto"/>
          </w:tcPr>
          <w:p w14:paraId="2EB59567" w14:textId="77777777" w:rsidR="002C77EE" w:rsidRPr="00345D0A" w:rsidRDefault="002C77EE" w:rsidP="004A3044">
            <w:pPr>
              <w:widowControl w:val="0"/>
              <w:jc w:val="right"/>
              <w:rPr>
                <w:sz w:val="20"/>
                <w:szCs w:val="20"/>
              </w:rPr>
            </w:pPr>
          </w:p>
        </w:tc>
        <w:tc>
          <w:tcPr>
            <w:tcW w:w="709" w:type="dxa"/>
            <w:shd w:val="clear" w:color="auto" w:fill="auto"/>
          </w:tcPr>
          <w:p w14:paraId="07316D8F" w14:textId="77777777" w:rsidR="002C77EE" w:rsidRPr="00345D0A" w:rsidRDefault="002C77EE" w:rsidP="004A3044">
            <w:pPr>
              <w:widowControl w:val="0"/>
              <w:jc w:val="right"/>
              <w:rPr>
                <w:sz w:val="20"/>
                <w:szCs w:val="20"/>
              </w:rPr>
            </w:pPr>
          </w:p>
        </w:tc>
        <w:tc>
          <w:tcPr>
            <w:tcW w:w="788" w:type="dxa"/>
            <w:shd w:val="clear" w:color="auto" w:fill="auto"/>
          </w:tcPr>
          <w:p w14:paraId="0E44B1F6" w14:textId="77777777" w:rsidR="002C77EE" w:rsidRPr="00345D0A" w:rsidRDefault="002C77EE" w:rsidP="004A3044">
            <w:pPr>
              <w:widowControl w:val="0"/>
              <w:jc w:val="right"/>
              <w:rPr>
                <w:sz w:val="20"/>
                <w:szCs w:val="20"/>
              </w:rPr>
            </w:pPr>
          </w:p>
        </w:tc>
      </w:tr>
      <w:tr w:rsidR="002C77EE" w:rsidRPr="00345D0A" w14:paraId="72F86215" w14:textId="77777777" w:rsidTr="002C77EE">
        <w:tc>
          <w:tcPr>
            <w:tcW w:w="3260" w:type="dxa"/>
            <w:shd w:val="clear" w:color="auto" w:fill="auto"/>
          </w:tcPr>
          <w:p w14:paraId="52ABA7CF" w14:textId="77777777" w:rsidR="002C77EE" w:rsidRPr="00345D0A" w:rsidRDefault="002C77EE" w:rsidP="00F52763">
            <w:pPr>
              <w:widowControl w:val="0"/>
              <w:rPr>
                <w:sz w:val="20"/>
                <w:szCs w:val="20"/>
              </w:rPr>
            </w:pPr>
            <w:r w:rsidRPr="00345D0A">
              <w:rPr>
                <w:sz w:val="20"/>
                <w:szCs w:val="20"/>
              </w:rPr>
              <w:t>корневой</w:t>
            </w:r>
          </w:p>
        </w:tc>
        <w:tc>
          <w:tcPr>
            <w:tcW w:w="993" w:type="dxa"/>
            <w:shd w:val="clear" w:color="auto" w:fill="auto"/>
          </w:tcPr>
          <w:p w14:paraId="1E51A0D2" w14:textId="77777777" w:rsidR="002C77EE" w:rsidRPr="00345D0A" w:rsidRDefault="002C77EE" w:rsidP="004A3044">
            <w:pPr>
              <w:widowControl w:val="0"/>
              <w:jc w:val="center"/>
              <w:rPr>
                <w:sz w:val="20"/>
                <w:szCs w:val="20"/>
              </w:rPr>
            </w:pPr>
          </w:p>
        </w:tc>
        <w:tc>
          <w:tcPr>
            <w:tcW w:w="992" w:type="dxa"/>
            <w:shd w:val="clear" w:color="auto" w:fill="auto"/>
          </w:tcPr>
          <w:p w14:paraId="3C934BFD" w14:textId="77777777" w:rsidR="002C77EE" w:rsidRPr="00345D0A" w:rsidRDefault="0094460F" w:rsidP="004A3044">
            <w:pPr>
              <w:widowControl w:val="0"/>
              <w:jc w:val="center"/>
              <w:rPr>
                <w:sz w:val="20"/>
                <w:szCs w:val="20"/>
              </w:rPr>
            </w:pPr>
            <w:r w:rsidRPr="00345D0A">
              <w:rPr>
                <w:sz w:val="20"/>
                <w:szCs w:val="20"/>
              </w:rPr>
              <w:t>0,02</w:t>
            </w:r>
          </w:p>
        </w:tc>
        <w:tc>
          <w:tcPr>
            <w:tcW w:w="850" w:type="dxa"/>
            <w:shd w:val="clear" w:color="auto" w:fill="auto"/>
          </w:tcPr>
          <w:p w14:paraId="79D70F7C" w14:textId="77777777" w:rsidR="002C77EE" w:rsidRPr="00345D0A" w:rsidRDefault="002C77EE" w:rsidP="004A3044">
            <w:pPr>
              <w:widowControl w:val="0"/>
              <w:jc w:val="right"/>
              <w:rPr>
                <w:sz w:val="20"/>
                <w:szCs w:val="20"/>
              </w:rPr>
            </w:pPr>
          </w:p>
        </w:tc>
        <w:tc>
          <w:tcPr>
            <w:tcW w:w="851" w:type="dxa"/>
            <w:shd w:val="clear" w:color="auto" w:fill="auto"/>
          </w:tcPr>
          <w:p w14:paraId="4A79FB70" w14:textId="77777777" w:rsidR="002C77EE" w:rsidRPr="00345D0A" w:rsidRDefault="002C77EE" w:rsidP="004A3044">
            <w:pPr>
              <w:widowControl w:val="0"/>
              <w:jc w:val="right"/>
              <w:rPr>
                <w:sz w:val="20"/>
                <w:szCs w:val="20"/>
              </w:rPr>
            </w:pPr>
          </w:p>
        </w:tc>
        <w:tc>
          <w:tcPr>
            <w:tcW w:w="850" w:type="dxa"/>
            <w:gridSpan w:val="2"/>
            <w:shd w:val="clear" w:color="auto" w:fill="auto"/>
          </w:tcPr>
          <w:p w14:paraId="44AFC709" w14:textId="77777777" w:rsidR="002C77EE" w:rsidRPr="00345D0A" w:rsidRDefault="002C77EE" w:rsidP="004A3044">
            <w:pPr>
              <w:widowControl w:val="0"/>
              <w:jc w:val="right"/>
              <w:rPr>
                <w:sz w:val="20"/>
                <w:szCs w:val="20"/>
              </w:rPr>
            </w:pPr>
          </w:p>
        </w:tc>
        <w:tc>
          <w:tcPr>
            <w:tcW w:w="851" w:type="dxa"/>
            <w:shd w:val="clear" w:color="auto" w:fill="auto"/>
          </w:tcPr>
          <w:p w14:paraId="26738BD3" w14:textId="77777777" w:rsidR="002C77EE" w:rsidRPr="00345D0A" w:rsidRDefault="002C77EE" w:rsidP="004A3044">
            <w:pPr>
              <w:widowControl w:val="0"/>
              <w:jc w:val="right"/>
              <w:rPr>
                <w:sz w:val="20"/>
                <w:szCs w:val="20"/>
              </w:rPr>
            </w:pPr>
          </w:p>
        </w:tc>
        <w:tc>
          <w:tcPr>
            <w:tcW w:w="850" w:type="dxa"/>
            <w:shd w:val="clear" w:color="auto" w:fill="auto"/>
          </w:tcPr>
          <w:p w14:paraId="39C7D22E" w14:textId="77777777" w:rsidR="002C77EE" w:rsidRPr="00345D0A" w:rsidRDefault="002C77EE" w:rsidP="004A3044">
            <w:pPr>
              <w:widowControl w:val="0"/>
              <w:jc w:val="right"/>
              <w:rPr>
                <w:sz w:val="20"/>
                <w:szCs w:val="20"/>
              </w:rPr>
            </w:pPr>
          </w:p>
        </w:tc>
        <w:tc>
          <w:tcPr>
            <w:tcW w:w="851" w:type="dxa"/>
            <w:shd w:val="clear" w:color="auto" w:fill="auto"/>
          </w:tcPr>
          <w:p w14:paraId="41D6EEDA" w14:textId="77777777" w:rsidR="002C77EE" w:rsidRPr="00345D0A" w:rsidRDefault="002C77EE" w:rsidP="004A3044">
            <w:pPr>
              <w:widowControl w:val="0"/>
              <w:jc w:val="right"/>
              <w:rPr>
                <w:sz w:val="20"/>
                <w:szCs w:val="20"/>
              </w:rPr>
            </w:pPr>
          </w:p>
        </w:tc>
        <w:tc>
          <w:tcPr>
            <w:tcW w:w="850" w:type="dxa"/>
            <w:shd w:val="clear" w:color="auto" w:fill="auto"/>
          </w:tcPr>
          <w:p w14:paraId="6D95E740" w14:textId="77777777" w:rsidR="002C77EE" w:rsidRPr="00345D0A" w:rsidRDefault="002C77EE" w:rsidP="004A3044">
            <w:pPr>
              <w:widowControl w:val="0"/>
              <w:jc w:val="right"/>
              <w:rPr>
                <w:sz w:val="20"/>
                <w:szCs w:val="20"/>
              </w:rPr>
            </w:pPr>
          </w:p>
        </w:tc>
        <w:tc>
          <w:tcPr>
            <w:tcW w:w="851" w:type="dxa"/>
            <w:shd w:val="clear" w:color="auto" w:fill="auto"/>
          </w:tcPr>
          <w:p w14:paraId="2AD57C16" w14:textId="77777777" w:rsidR="002C77EE" w:rsidRPr="00345D0A" w:rsidRDefault="002C77EE" w:rsidP="004A3044">
            <w:pPr>
              <w:widowControl w:val="0"/>
              <w:jc w:val="right"/>
              <w:rPr>
                <w:sz w:val="20"/>
                <w:szCs w:val="20"/>
              </w:rPr>
            </w:pPr>
          </w:p>
        </w:tc>
        <w:tc>
          <w:tcPr>
            <w:tcW w:w="850" w:type="dxa"/>
            <w:shd w:val="clear" w:color="auto" w:fill="auto"/>
          </w:tcPr>
          <w:p w14:paraId="5B0618F4" w14:textId="77777777" w:rsidR="002C77EE" w:rsidRPr="00345D0A" w:rsidRDefault="002C77EE" w:rsidP="004A3044">
            <w:pPr>
              <w:widowControl w:val="0"/>
              <w:jc w:val="right"/>
              <w:rPr>
                <w:sz w:val="20"/>
                <w:szCs w:val="20"/>
              </w:rPr>
            </w:pPr>
          </w:p>
        </w:tc>
        <w:tc>
          <w:tcPr>
            <w:tcW w:w="851" w:type="dxa"/>
            <w:shd w:val="clear" w:color="auto" w:fill="auto"/>
          </w:tcPr>
          <w:p w14:paraId="13F834FD" w14:textId="77777777" w:rsidR="002C77EE" w:rsidRPr="00345D0A" w:rsidRDefault="002C77EE" w:rsidP="004A3044">
            <w:pPr>
              <w:widowControl w:val="0"/>
              <w:jc w:val="right"/>
              <w:rPr>
                <w:sz w:val="20"/>
                <w:szCs w:val="20"/>
              </w:rPr>
            </w:pPr>
          </w:p>
        </w:tc>
        <w:tc>
          <w:tcPr>
            <w:tcW w:w="709" w:type="dxa"/>
            <w:shd w:val="clear" w:color="auto" w:fill="auto"/>
          </w:tcPr>
          <w:p w14:paraId="34159A6A" w14:textId="77777777" w:rsidR="002C77EE" w:rsidRPr="00345D0A" w:rsidRDefault="002C77EE" w:rsidP="004A3044">
            <w:pPr>
              <w:widowControl w:val="0"/>
              <w:jc w:val="right"/>
              <w:rPr>
                <w:sz w:val="20"/>
                <w:szCs w:val="20"/>
              </w:rPr>
            </w:pPr>
          </w:p>
        </w:tc>
        <w:tc>
          <w:tcPr>
            <w:tcW w:w="788" w:type="dxa"/>
            <w:shd w:val="clear" w:color="auto" w:fill="auto"/>
          </w:tcPr>
          <w:p w14:paraId="3BD19971" w14:textId="77777777" w:rsidR="002C77EE" w:rsidRPr="00345D0A" w:rsidRDefault="002C77EE" w:rsidP="004A3044">
            <w:pPr>
              <w:widowControl w:val="0"/>
              <w:jc w:val="right"/>
              <w:rPr>
                <w:sz w:val="20"/>
                <w:szCs w:val="20"/>
              </w:rPr>
            </w:pPr>
          </w:p>
        </w:tc>
      </w:tr>
      <w:tr w:rsidR="002C77EE" w:rsidRPr="00345D0A" w14:paraId="1D49E058" w14:textId="77777777" w:rsidTr="002C77EE">
        <w:tc>
          <w:tcPr>
            <w:tcW w:w="3260" w:type="dxa"/>
            <w:shd w:val="clear" w:color="auto" w:fill="auto"/>
          </w:tcPr>
          <w:p w14:paraId="3DD7BE42" w14:textId="77777777" w:rsidR="002C77EE" w:rsidRPr="00345D0A" w:rsidRDefault="002C77EE" w:rsidP="00F52763">
            <w:pPr>
              <w:widowControl w:val="0"/>
              <w:rPr>
                <w:sz w:val="20"/>
                <w:szCs w:val="20"/>
              </w:rPr>
            </w:pPr>
            <w:r w:rsidRPr="00345D0A">
              <w:rPr>
                <w:sz w:val="20"/>
                <w:szCs w:val="20"/>
              </w:rPr>
              <w:t>ликвид</w:t>
            </w:r>
          </w:p>
        </w:tc>
        <w:tc>
          <w:tcPr>
            <w:tcW w:w="993" w:type="dxa"/>
            <w:shd w:val="clear" w:color="auto" w:fill="auto"/>
          </w:tcPr>
          <w:p w14:paraId="18AAC2EB" w14:textId="77777777" w:rsidR="002C77EE" w:rsidRPr="00345D0A" w:rsidRDefault="002C77EE" w:rsidP="004A3044">
            <w:pPr>
              <w:widowControl w:val="0"/>
              <w:jc w:val="center"/>
              <w:rPr>
                <w:sz w:val="20"/>
                <w:szCs w:val="20"/>
              </w:rPr>
            </w:pPr>
          </w:p>
        </w:tc>
        <w:tc>
          <w:tcPr>
            <w:tcW w:w="992" w:type="dxa"/>
            <w:shd w:val="clear" w:color="auto" w:fill="auto"/>
          </w:tcPr>
          <w:p w14:paraId="6A047C26" w14:textId="77777777" w:rsidR="002C77EE" w:rsidRPr="00345D0A" w:rsidRDefault="0094460F" w:rsidP="004A3044">
            <w:pPr>
              <w:widowControl w:val="0"/>
              <w:jc w:val="center"/>
              <w:rPr>
                <w:sz w:val="20"/>
                <w:szCs w:val="20"/>
              </w:rPr>
            </w:pPr>
            <w:r w:rsidRPr="00345D0A">
              <w:rPr>
                <w:sz w:val="20"/>
                <w:szCs w:val="20"/>
              </w:rPr>
              <w:t>0,02</w:t>
            </w:r>
          </w:p>
        </w:tc>
        <w:tc>
          <w:tcPr>
            <w:tcW w:w="850" w:type="dxa"/>
            <w:shd w:val="clear" w:color="auto" w:fill="auto"/>
          </w:tcPr>
          <w:p w14:paraId="491BA249" w14:textId="77777777" w:rsidR="002C77EE" w:rsidRPr="00345D0A" w:rsidRDefault="002C77EE" w:rsidP="004A3044">
            <w:pPr>
              <w:widowControl w:val="0"/>
              <w:jc w:val="right"/>
              <w:rPr>
                <w:sz w:val="20"/>
                <w:szCs w:val="20"/>
              </w:rPr>
            </w:pPr>
          </w:p>
        </w:tc>
        <w:tc>
          <w:tcPr>
            <w:tcW w:w="851" w:type="dxa"/>
            <w:shd w:val="clear" w:color="auto" w:fill="auto"/>
          </w:tcPr>
          <w:p w14:paraId="442D9440" w14:textId="77777777" w:rsidR="002C77EE" w:rsidRPr="00345D0A" w:rsidRDefault="002C77EE" w:rsidP="004A3044">
            <w:pPr>
              <w:widowControl w:val="0"/>
              <w:jc w:val="right"/>
              <w:rPr>
                <w:sz w:val="20"/>
                <w:szCs w:val="20"/>
              </w:rPr>
            </w:pPr>
          </w:p>
        </w:tc>
        <w:tc>
          <w:tcPr>
            <w:tcW w:w="850" w:type="dxa"/>
            <w:gridSpan w:val="2"/>
            <w:shd w:val="clear" w:color="auto" w:fill="auto"/>
          </w:tcPr>
          <w:p w14:paraId="239D2AE7" w14:textId="77777777" w:rsidR="002C77EE" w:rsidRPr="00345D0A" w:rsidRDefault="002C77EE" w:rsidP="004A3044">
            <w:pPr>
              <w:widowControl w:val="0"/>
              <w:jc w:val="right"/>
              <w:rPr>
                <w:sz w:val="20"/>
                <w:szCs w:val="20"/>
              </w:rPr>
            </w:pPr>
          </w:p>
        </w:tc>
        <w:tc>
          <w:tcPr>
            <w:tcW w:w="851" w:type="dxa"/>
            <w:shd w:val="clear" w:color="auto" w:fill="auto"/>
          </w:tcPr>
          <w:p w14:paraId="5F83969D" w14:textId="77777777" w:rsidR="002C77EE" w:rsidRPr="00345D0A" w:rsidRDefault="002C77EE" w:rsidP="004A3044">
            <w:pPr>
              <w:widowControl w:val="0"/>
              <w:jc w:val="right"/>
              <w:rPr>
                <w:sz w:val="20"/>
                <w:szCs w:val="20"/>
              </w:rPr>
            </w:pPr>
          </w:p>
        </w:tc>
        <w:tc>
          <w:tcPr>
            <w:tcW w:w="850" w:type="dxa"/>
            <w:shd w:val="clear" w:color="auto" w:fill="auto"/>
          </w:tcPr>
          <w:p w14:paraId="5635F5CD" w14:textId="77777777" w:rsidR="002C77EE" w:rsidRPr="00345D0A" w:rsidRDefault="002C77EE" w:rsidP="004A3044">
            <w:pPr>
              <w:widowControl w:val="0"/>
              <w:jc w:val="right"/>
              <w:rPr>
                <w:sz w:val="20"/>
                <w:szCs w:val="20"/>
              </w:rPr>
            </w:pPr>
          </w:p>
        </w:tc>
        <w:tc>
          <w:tcPr>
            <w:tcW w:w="851" w:type="dxa"/>
            <w:shd w:val="clear" w:color="auto" w:fill="auto"/>
          </w:tcPr>
          <w:p w14:paraId="6F23A178" w14:textId="77777777" w:rsidR="002C77EE" w:rsidRPr="00345D0A" w:rsidRDefault="002C77EE" w:rsidP="004A3044">
            <w:pPr>
              <w:widowControl w:val="0"/>
              <w:jc w:val="right"/>
              <w:rPr>
                <w:sz w:val="20"/>
                <w:szCs w:val="20"/>
              </w:rPr>
            </w:pPr>
          </w:p>
        </w:tc>
        <w:tc>
          <w:tcPr>
            <w:tcW w:w="850" w:type="dxa"/>
            <w:shd w:val="clear" w:color="auto" w:fill="auto"/>
          </w:tcPr>
          <w:p w14:paraId="44F67D4B" w14:textId="77777777" w:rsidR="002C77EE" w:rsidRPr="00345D0A" w:rsidRDefault="002C77EE" w:rsidP="004A3044">
            <w:pPr>
              <w:widowControl w:val="0"/>
              <w:jc w:val="right"/>
              <w:rPr>
                <w:sz w:val="20"/>
                <w:szCs w:val="20"/>
              </w:rPr>
            </w:pPr>
          </w:p>
        </w:tc>
        <w:tc>
          <w:tcPr>
            <w:tcW w:w="851" w:type="dxa"/>
            <w:shd w:val="clear" w:color="auto" w:fill="auto"/>
          </w:tcPr>
          <w:p w14:paraId="3F317419" w14:textId="77777777" w:rsidR="002C77EE" w:rsidRPr="00345D0A" w:rsidRDefault="002C77EE" w:rsidP="004A3044">
            <w:pPr>
              <w:widowControl w:val="0"/>
              <w:jc w:val="right"/>
              <w:rPr>
                <w:sz w:val="20"/>
                <w:szCs w:val="20"/>
              </w:rPr>
            </w:pPr>
          </w:p>
        </w:tc>
        <w:tc>
          <w:tcPr>
            <w:tcW w:w="850" w:type="dxa"/>
            <w:shd w:val="clear" w:color="auto" w:fill="auto"/>
          </w:tcPr>
          <w:p w14:paraId="673FB25B" w14:textId="77777777" w:rsidR="002C77EE" w:rsidRPr="00345D0A" w:rsidRDefault="002C77EE" w:rsidP="004A3044">
            <w:pPr>
              <w:widowControl w:val="0"/>
              <w:jc w:val="right"/>
              <w:rPr>
                <w:sz w:val="20"/>
                <w:szCs w:val="20"/>
              </w:rPr>
            </w:pPr>
          </w:p>
        </w:tc>
        <w:tc>
          <w:tcPr>
            <w:tcW w:w="851" w:type="dxa"/>
            <w:shd w:val="clear" w:color="auto" w:fill="auto"/>
          </w:tcPr>
          <w:p w14:paraId="11AA2DA5" w14:textId="77777777" w:rsidR="002C77EE" w:rsidRPr="00345D0A" w:rsidRDefault="002C77EE" w:rsidP="004A3044">
            <w:pPr>
              <w:widowControl w:val="0"/>
              <w:jc w:val="right"/>
              <w:rPr>
                <w:sz w:val="20"/>
                <w:szCs w:val="20"/>
              </w:rPr>
            </w:pPr>
          </w:p>
        </w:tc>
        <w:tc>
          <w:tcPr>
            <w:tcW w:w="709" w:type="dxa"/>
            <w:shd w:val="clear" w:color="auto" w:fill="auto"/>
          </w:tcPr>
          <w:p w14:paraId="48A5CB96" w14:textId="77777777" w:rsidR="002C77EE" w:rsidRPr="00345D0A" w:rsidRDefault="002C77EE" w:rsidP="004A3044">
            <w:pPr>
              <w:widowControl w:val="0"/>
              <w:jc w:val="right"/>
              <w:rPr>
                <w:sz w:val="20"/>
                <w:szCs w:val="20"/>
              </w:rPr>
            </w:pPr>
          </w:p>
        </w:tc>
        <w:tc>
          <w:tcPr>
            <w:tcW w:w="788" w:type="dxa"/>
            <w:shd w:val="clear" w:color="auto" w:fill="auto"/>
          </w:tcPr>
          <w:p w14:paraId="1B801F9F" w14:textId="77777777" w:rsidR="002C77EE" w:rsidRPr="00345D0A" w:rsidRDefault="002C77EE" w:rsidP="004A3044">
            <w:pPr>
              <w:widowControl w:val="0"/>
              <w:jc w:val="right"/>
              <w:rPr>
                <w:sz w:val="20"/>
                <w:szCs w:val="20"/>
              </w:rPr>
            </w:pPr>
          </w:p>
        </w:tc>
      </w:tr>
      <w:tr w:rsidR="002C77EE" w:rsidRPr="00345D0A" w14:paraId="1934C769" w14:textId="77777777" w:rsidTr="002C77EE">
        <w:tc>
          <w:tcPr>
            <w:tcW w:w="3260" w:type="dxa"/>
            <w:shd w:val="clear" w:color="auto" w:fill="auto"/>
          </w:tcPr>
          <w:p w14:paraId="363051AF" w14:textId="77777777" w:rsidR="002C77EE" w:rsidRPr="00345D0A" w:rsidRDefault="002C77EE" w:rsidP="00F52763">
            <w:pPr>
              <w:widowControl w:val="0"/>
              <w:rPr>
                <w:sz w:val="20"/>
                <w:szCs w:val="20"/>
              </w:rPr>
            </w:pPr>
            <w:r w:rsidRPr="00345D0A">
              <w:rPr>
                <w:sz w:val="20"/>
                <w:szCs w:val="20"/>
              </w:rPr>
              <w:t>деловая</w:t>
            </w:r>
          </w:p>
        </w:tc>
        <w:tc>
          <w:tcPr>
            <w:tcW w:w="993" w:type="dxa"/>
            <w:shd w:val="clear" w:color="auto" w:fill="auto"/>
          </w:tcPr>
          <w:p w14:paraId="76BA6583" w14:textId="77777777" w:rsidR="002C77EE" w:rsidRPr="00345D0A" w:rsidRDefault="002C77EE" w:rsidP="004A3044">
            <w:pPr>
              <w:widowControl w:val="0"/>
              <w:jc w:val="center"/>
              <w:rPr>
                <w:sz w:val="20"/>
                <w:szCs w:val="20"/>
              </w:rPr>
            </w:pPr>
          </w:p>
        </w:tc>
        <w:tc>
          <w:tcPr>
            <w:tcW w:w="992" w:type="dxa"/>
            <w:shd w:val="clear" w:color="auto" w:fill="auto"/>
          </w:tcPr>
          <w:p w14:paraId="67D5429B" w14:textId="77777777" w:rsidR="002C77EE" w:rsidRPr="00345D0A" w:rsidRDefault="0094460F" w:rsidP="004A3044">
            <w:pPr>
              <w:widowControl w:val="0"/>
              <w:jc w:val="center"/>
              <w:rPr>
                <w:sz w:val="20"/>
                <w:szCs w:val="20"/>
              </w:rPr>
            </w:pPr>
            <w:r w:rsidRPr="00345D0A">
              <w:rPr>
                <w:sz w:val="20"/>
                <w:szCs w:val="20"/>
              </w:rPr>
              <w:t>0,01</w:t>
            </w:r>
          </w:p>
        </w:tc>
        <w:tc>
          <w:tcPr>
            <w:tcW w:w="850" w:type="dxa"/>
            <w:shd w:val="clear" w:color="auto" w:fill="auto"/>
          </w:tcPr>
          <w:p w14:paraId="7B69236D" w14:textId="77777777" w:rsidR="002C77EE" w:rsidRPr="00345D0A" w:rsidRDefault="002C77EE" w:rsidP="004A3044">
            <w:pPr>
              <w:widowControl w:val="0"/>
              <w:jc w:val="right"/>
              <w:rPr>
                <w:sz w:val="20"/>
                <w:szCs w:val="20"/>
              </w:rPr>
            </w:pPr>
          </w:p>
        </w:tc>
        <w:tc>
          <w:tcPr>
            <w:tcW w:w="851" w:type="dxa"/>
            <w:shd w:val="clear" w:color="auto" w:fill="auto"/>
          </w:tcPr>
          <w:p w14:paraId="0B80F4C0" w14:textId="77777777" w:rsidR="002C77EE" w:rsidRPr="00345D0A" w:rsidRDefault="002C77EE" w:rsidP="004A3044">
            <w:pPr>
              <w:widowControl w:val="0"/>
              <w:jc w:val="right"/>
              <w:rPr>
                <w:sz w:val="20"/>
                <w:szCs w:val="20"/>
              </w:rPr>
            </w:pPr>
          </w:p>
        </w:tc>
        <w:tc>
          <w:tcPr>
            <w:tcW w:w="850" w:type="dxa"/>
            <w:gridSpan w:val="2"/>
            <w:shd w:val="clear" w:color="auto" w:fill="auto"/>
          </w:tcPr>
          <w:p w14:paraId="6D3A2FCE" w14:textId="77777777" w:rsidR="002C77EE" w:rsidRPr="00345D0A" w:rsidRDefault="002C77EE" w:rsidP="004A3044">
            <w:pPr>
              <w:widowControl w:val="0"/>
              <w:jc w:val="right"/>
              <w:rPr>
                <w:sz w:val="20"/>
                <w:szCs w:val="20"/>
              </w:rPr>
            </w:pPr>
          </w:p>
        </w:tc>
        <w:tc>
          <w:tcPr>
            <w:tcW w:w="851" w:type="dxa"/>
            <w:shd w:val="clear" w:color="auto" w:fill="auto"/>
          </w:tcPr>
          <w:p w14:paraId="6C48EBAB" w14:textId="77777777" w:rsidR="002C77EE" w:rsidRPr="00345D0A" w:rsidRDefault="002C77EE" w:rsidP="004A3044">
            <w:pPr>
              <w:widowControl w:val="0"/>
              <w:jc w:val="right"/>
              <w:rPr>
                <w:sz w:val="20"/>
                <w:szCs w:val="20"/>
              </w:rPr>
            </w:pPr>
          </w:p>
        </w:tc>
        <w:tc>
          <w:tcPr>
            <w:tcW w:w="850" w:type="dxa"/>
            <w:shd w:val="clear" w:color="auto" w:fill="auto"/>
          </w:tcPr>
          <w:p w14:paraId="4485E672" w14:textId="77777777" w:rsidR="002C77EE" w:rsidRPr="00345D0A" w:rsidRDefault="002C77EE" w:rsidP="004A3044">
            <w:pPr>
              <w:widowControl w:val="0"/>
              <w:jc w:val="right"/>
              <w:rPr>
                <w:sz w:val="20"/>
                <w:szCs w:val="20"/>
              </w:rPr>
            </w:pPr>
          </w:p>
        </w:tc>
        <w:tc>
          <w:tcPr>
            <w:tcW w:w="851" w:type="dxa"/>
            <w:shd w:val="clear" w:color="auto" w:fill="auto"/>
          </w:tcPr>
          <w:p w14:paraId="5FE68FD5" w14:textId="77777777" w:rsidR="002C77EE" w:rsidRPr="00345D0A" w:rsidRDefault="002C77EE" w:rsidP="004A3044">
            <w:pPr>
              <w:widowControl w:val="0"/>
              <w:jc w:val="right"/>
              <w:rPr>
                <w:sz w:val="20"/>
                <w:szCs w:val="20"/>
              </w:rPr>
            </w:pPr>
          </w:p>
        </w:tc>
        <w:tc>
          <w:tcPr>
            <w:tcW w:w="850" w:type="dxa"/>
            <w:shd w:val="clear" w:color="auto" w:fill="auto"/>
          </w:tcPr>
          <w:p w14:paraId="2B28D837" w14:textId="77777777" w:rsidR="002C77EE" w:rsidRPr="00345D0A" w:rsidRDefault="002C77EE" w:rsidP="004A3044">
            <w:pPr>
              <w:widowControl w:val="0"/>
              <w:jc w:val="right"/>
              <w:rPr>
                <w:sz w:val="20"/>
                <w:szCs w:val="20"/>
              </w:rPr>
            </w:pPr>
          </w:p>
        </w:tc>
        <w:tc>
          <w:tcPr>
            <w:tcW w:w="851" w:type="dxa"/>
            <w:shd w:val="clear" w:color="auto" w:fill="auto"/>
          </w:tcPr>
          <w:p w14:paraId="58FB76CB" w14:textId="77777777" w:rsidR="002C77EE" w:rsidRPr="00345D0A" w:rsidRDefault="002C77EE" w:rsidP="004A3044">
            <w:pPr>
              <w:widowControl w:val="0"/>
              <w:jc w:val="right"/>
              <w:rPr>
                <w:sz w:val="20"/>
                <w:szCs w:val="20"/>
              </w:rPr>
            </w:pPr>
          </w:p>
        </w:tc>
        <w:tc>
          <w:tcPr>
            <w:tcW w:w="850" w:type="dxa"/>
            <w:shd w:val="clear" w:color="auto" w:fill="auto"/>
          </w:tcPr>
          <w:p w14:paraId="42092828" w14:textId="77777777" w:rsidR="002C77EE" w:rsidRPr="00345D0A" w:rsidRDefault="002C77EE" w:rsidP="004A3044">
            <w:pPr>
              <w:widowControl w:val="0"/>
              <w:jc w:val="right"/>
              <w:rPr>
                <w:sz w:val="20"/>
                <w:szCs w:val="20"/>
              </w:rPr>
            </w:pPr>
          </w:p>
        </w:tc>
        <w:tc>
          <w:tcPr>
            <w:tcW w:w="851" w:type="dxa"/>
            <w:shd w:val="clear" w:color="auto" w:fill="auto"/>
          </w:tcPr>
          <w:p w14:paraId="74565B46" w14:textId="77777777" w:rsidR="002C77EE" w:rsidRPr="00345D0A" w:rsidRDefault="002C77EE" w:rsidP="004A3044">
            <w:pPr>
              <w:widowControl w:val="0"/>
              <w:jc w:val="right"/>
              <w:rPr>
                <w:sz w:val="20"/>
                <w:szCs w:val="20"/>
              </w:rPr>
            </w:pPr>
          </w:p>
        </w:tc>
        <w:tc>
          <w:tcPr>
            <w:tcW w:w="709" w:type="dxa"/>
            <w:shd w:val="clear" w:color="auto" w:fill="auto"/>
          </w:tcPr>
          <w:p w14:paraId="2FF876FB" w14:textId="77777777" w:rsidR="002C77EE" w:rsidRPr="00345D0A" w:rsidRDefault="002C77EE" w:rsidP="004A3044">
            <w:pPr>
              <w:widowControl w:val="0"/>
              <w:jc w:val="right"/>
              <w:rPr>
                <w:sz w:val="20"/>
                <w:szCs w:val="20"/>
              </w:rPr>
            </w:pPr>
          </w:p>
        </w:tc>
        <w:tc>
          <w:tcPr>
            <w:tcW w:w="788" w:type="dxa"/>
            <w:shd w:val="clear" w:color="auto" w:fill="auto"/>
          </w:tcPr>
          <w:p w14:paraId="69F93A0C" w14:textId="77777777" w:rsidR="002C77EE" w:rsidRPr="00345D0A" w:rsidRDefault="002C77EE" w:rsidP="004A3044">
            <w:pPr>
              <w:widowControl w:val="0"/>
              <w:jc w:val="right"/>
              <w:rPr>
                <w:sz w:val="20"/>
                <w:szCs w:val="20"/>
              </w:rPr>
            </w:pPr>
          </w:p>
        </w:tc>
      </w:tr>
      <w:tr w:rsidR="0094460F" w:rsidRPr="00345D0A" w14:paraId="6B19CBB8" w14:textId="77777777" w:rsidTr="00690F65">
        <w:trPr>
          <w:cantSplit/>
        </w:trPr>
        <w:tc>
          <w:tcPr>
            <w:tcW w:w="15247" w:type="dxa"/>
            <w:gridSpan w:val="16"/>
            <w:shd w:val="clear" w:color="000000" w:fill="FFFFFF"/>
          </w:tcPr>
          <w:p w14:paraId="18D2D3F3" w14:textId="77777777" w:rsidR="0094460F" w:rsidRPr="00345D0A" w:rsidRDefault="0094460F" w:rsidP="00F52763">
            <w:pPr>
              <w:widowControl w:val="0"/>
              <w:rPr>
                <w:sz w:val="20"/>
                <w:szCs w:val="20"/>
              </w:rPr>
            </w:pPr>
            <w:r w:rsidRPr="00345D0A">
              <w:rPr>
                <w:sz w:val="20"/>
                <w:szCs w:val="20"/>
              </w:rPr>
              <w:t>Итого по способу рубки: Постепенные равномерные рубки</w:t>
            </w:r>
          </w:p>
        </w:tc>
      </w:tr>
      <w:tr w:rsidR="0094460F" w:rsidRPr="00345D0A" w14:paraId="3630F8DE" w14:textId="77777777" w:rsidTr="002C77EE">
        <w:tc>
          <w:tcPr>
            <w:tcW w:w="3260" w:type="dxa"/>
            <w:shd w:val="clear" w:color="auto" w:fill="auto"/>
          </w:tcPr>
          <w:p w14:paraId="57A945C2" w14:textId="77777777" w:rsidR="0094460F" w:rsidRPr="00345D0A" w:rsidRDefault="0094460F" w:rsidP="00F52763">
            <w:pPr>
              <w:widowControl w:val="0"/>
              <w:rPr>
                <w:sz w:val="20"/>
                <w:szCs w:val="20"/>
              </w:rPr>
            </w:pPr>
            <w:r w:rsidRPr="00345D0A">
              <w:rPr>
                <w:sz w:val="20"/>
                <w:szCs w:val="20"/>
              </w:rPr>
              <w:t>Всего включено в расчет</w:t>
            </w:r>
          </w:p>
        </w:tc>
        <w:tc>
          <w:tcPr>
            <w:tcW w:w="993" w:type="dxa"/>
            <w:shd w:val="clear" w:color="auto" w:fill="auto"/>
          </w:tcPr>
          <w:p w14:paraId="13E5FD52" w14:textId="77777777" w:rsidR="0094460F" w:rsidRPr="00345D0A" w:rsidRDefault="0094460F" w:rsidP="004A3044">
            <w:pPr>
              <w:widowControl w:val="0"/>
              <w:tabs>
                <w:tab w:val="left" w:pos="278"/>
              </w:tabs>
              <w:jc w:val="center"/>
              <w:rPr>
                <w:sz w:val="20"/>
                <w:szCs w:val="20"/>
              </w:rPr>
            </w:pPr>
            <w:r w:rsidRPr="00345D0A">
              <w:rPr>
                <w:sz w:val="20"/>
                <w:szCs w:val="20"/>
              </w:rPr>
              <w:t>15060,5</w:t>
            </w:r>
          </w:p>
        </w:tc>
        <w:tc>
          <w:tcPr>
            <w:tcW w:w="992" w:type="dxa"/>
            <w:shd w:val="clear" w:color="auto" w:fill="auto"/>
          </w:tcPr>
          <w:p w14:paraId="7933DE18" w14:textId="77777777" w:rsidR="0094460F" w:rsidRPr="00345D0A" w:rsidRDefault="0094460F" w:rsidP="004A3044">
            <w:pPr>
              <w:widowControl w:val="0"/>
              <w:jc w:val="center"/>
              <w:rPr>
                <w:sz w:val="20"/>
                <w:szCs w:val="20"/>
              </w:rPr>
            </w:pPr>
            <w:r w:rsidRPr="00345D0A">
              <w:rPr>
                <w:sz w:val="20"/>
                <w:szCs w:val="20"/>
              </w:rPr>
              <w:t>4273,91</w:t>
            </w:r>
          </w:p>
        </w:tc>
        <w:tc>
          <w:tcPr>
            <w:tcW w:w="850" w:type="dxa"/>
            <w:shd w:val="clear" w:color="auto" w:fill="auto"/>
          </w:tcPr>
          <w:p w14:paraId="55DC3E78" w14:textId="77777777" w:rsidR="0094460F" w:rsidRPr="00345D0A" w:rsidRDefault="0094460F" w:rsidP="004A3044">
            <w:pPr>
              <w:widowControl w:val="0"/>
              <w:jc w:val="center"/>
              <w:rPr>
                <w:sz w:val="20"/>
                <w:szCs w:val="20"/>
              </w:rPr>
            </w:pPr>
            <w:r w:rsidRPr="00345D0A">
              <w:rPr>
                <w:sz w:val="20"/>
                <w:szCs w:val="20"/>
              </w:rPr>
              <w:t>11,3</w:t>
            </w:r>
          </w:p>
        </w:tc>
        <w:tc>
          <w:tcPr>
            <w:tcW w:w="851" w:type="dxa"/>
            <w:shd w:val="clear" w:color="auto" w:fill="auto"/>
          </w:tcPr>
          <w:p w14:paraId="7D557641" w14:textId="77777777" w:rsidR="0094460F" w:rsidRPr="00345D0A" w:rsidRDefault="0094460F" w:rsidP="004A3044">
            <w:pPr>
              <w:widowControl w:val="0"/>
              <w:jc w:val="center"/>
              <w:rPr>
                <w:sz w:val="20"/>
                <w:szCs w:val="20"/>
              </w:rPr>
            </w:pPr>
            <w:r w:rsidRPr="00345D0A">
              <w:rPr>
                <w:sz w:val="20"/>
                <w:szCs w:val="20"/>
              </w:rPr>
              <w:t>3,09</w:t>
            </w:r>
          </w:p>
        </w:tc>
        <w:tc>
          <w:tcPr>
            <w:tcW w:w="850" w:type="dxa"/>
            <w:gridSpan w:val="2"/>
            <w:shd w:val="clear" w:color="auto" w:fill="auto"/>
          </w:tcPr>
          <w:p w14:paraId="52A694B2" w14:textId="77777777" w:rsidR="0094460F" w:rsidRPr="00345D0A" w:rsidRDefault="0094460F" w:rsidP="004A3044">
            <w:pPr>
              <w:widowControl w:val="0"/>
              <w:jc w:val="center"/>
              <w:rPr>
                <w:sz w:val="20"/>
                <w:szCs w:val="20"/>
              </w:rPr>
            </w:pPr>
            <w:r w:rsidRPr="00345D0A">
              <w:rPr>
                <w:sz w:val="20"/>
                <w:szCs w:val="20"/>
              </w:rPr>
              <w:t>15,1</w:t>
            </w:r>
          </w:p>
        </w:tc>
        <w:tc>
          <w:tcPr>
            <w:tcW w:w="851" w:type="dxa"/>
            <w:shd w:val="clear" w:color="auto" w:fill="auto"/>
          </w:tcPr>
          <w:p w14:paraId="5BA35EE2" w14:textId="77777777" w:rsidR="0094460F" w:rsidRPr="00345D0A" w:rsidRDefault="0094460F" w:rsidP="004A3044">
            <w:pPr>
              <w:widowControl w:val="0"/>
              <w:jc w:val="center"/>
              <w:rPr>
                <w:sz w:val="20"/>
                <w:szCs w:val="20"/>
              </w:rPr>
            </w:pPr>
            <w:r w:rsidRPr="00345D0A">
              <w:rPr>
                <w:sz w:val="20"/>
                <w:szCs w:val="20"/>
              </w:rPr>
              <w:t>6,32</w:t>
            </w:r>
          </w:p>
        </w:tc>
        <w:tc>
          <w:tcPr>
            <w:tcW w:w="850" w:type="dxa"/>
            <w:shd w:val="clear" w:color="auto" w:fill="auto"/>
          </w:tcPr>
          <w:p w14:paraId="257BE55C" w14:textId="77777777" w:rsidR="0094460F" w:rsidRPr="00345D0A" w:rsidRDefault="0094460F" w:rsidP="004A3044">
            <w:pPr>
              <w:widowControl w:val="0"/>
              <w:jc w:val="center"/>
              <w:rPr>
                <w:sz w:val="20"/>
                <w:szCs w:val="20"/>
              </w:rPr>
            </w:pPr>
            <w:r w:rsidRPr="00345D0A">
              <w:rPr>
                <w:sz w:val="20"/>
                <w:szCs w:val="20"/>
              </w:rPr>
              <w:t>1853,7</w:t>
            </w:r>
          </w:p>
        </w:tc>
        <w:tc>
          <w:tcPr>
            <w:tcW w:w="851" w:type="dxa"/>
            <w:shd w:val="clear" w:color="auto" w:fill="auto"/>
          </w:tcPr>
          <w:p w14:paraId="1D1ACB6C" w14:textId="77777777" w:rsidR="0094460F" w:rsidRPr="00345D0A" w:rsidRDefault="0094460F" w:rsidP="004A3044">
            <w:pPr>
              <w:widowControl w:val="0"/>
              <w:jc w:val="center"/>
              <w:rPr>
                <w:sz w:val="20"/>
                <w:szCs w:val="20"/>
              </w:rPr>
            </w:pPr>
            <w:r w:rsidRPr="00345D0A">
              <w:rPr>
                <w:sz w:val="20"/>
                <w:szCs w:val="20"/>
              </w:rPr>
              <w:t>609,92</w:t>
            </w:r>
          </w:p>
        </w:tc>
        <w:tc>
          <w:tcPr>
            <w:tcW w:w="850" w:type="dxa"/>
            <w:shd w:val="clear" w:color="auto" w:fill="auto"/>
          </w:tcPr>
          <w:p w14:paraId="27FAAF46" w14:textId="77777777" w:rsidR="0094460F" w:rsidRPr="00345D0A" w:rsidRDefault="0094460F" w:rsidP="004A3044">
            <w:pPr>
              <w:widowControl w:val="0"/>
              <w:jc w:val="center"/>
              <w:rPr>
                <w:sz w:val="20"/>
                <w:szCs w:val="20"/>
              </w:rPr>
            </w:pPr>
            <w:r w:rsidRPr="00345D0A">
              <w:rPr>
                <w:sz w:val="20"/>
                <w:szCs w:val="20"/>
              </w:rPr>
              <w:t>7412,3</w:t>
            </w:r>
          </w:p>
        </w:tc>
        <w:tc>
          <w:tcPr>
            <w:tcW w:w="851" w:type="dxa"/>
            <w:shd w:val="clear" w:color="auto" w:fill="auto"/>
          </w:tcPr>
          <w:p w14:paraId="5722DD61" w14:textId="77777777" w:rsidR="0094460F" w:rsidRPr="00345D0A" w:rsidRDefault="0094460F" w:rsidP="004A3044">
            <w:pPr>
              <w:widowControl w:val="0"/>
              <w:jc w:val="center"/>
              <w:rPr>
                <w:sz w:val="20"/>
                <w:szCs w:val="20"/>
              </w:rPr>
            </w:pPr>
            <w:r w:rsidRPr="00345D0A">
              <w:rPr>
                <w:sz w:val="20"/>
                <w:szCs w:val="20"/>
              </w:rPr>
              <w:t>2169,03</w:t>
            </w:r>
          </w:p>
        </w:tc>
        <w:tc>
          <w:tcPr>
            <w:tcW w:w="850" w:type="dxa"/>
            <w:shd w:val="clear" w:color="auto" w:fill="auto"/>
          </w:tcPr>
          <w:p w14:paraId="6F93C0FB" w14:textId="77777777" w:rsidR="0094460F" w:rsidRPr="00345D0A" w:rsidRDefault="0094460F" w:rsidP="004A3044">
            <w:pPr>
              <w:widowControl w:val="0"/>
              <w:jc w:val="center"/>
              <w:rPr>
                <w:sz w:val="20"/>
                <w:szCs w:val="20"/>
              </w:rPr>
            </w:pPr>
            <w:r w:rsidRPr="00345D0A">
              <w:rPr>
                <w:sz w:val="20"/>
                <w:szCs w:val="20"/>
              </w:rPr>
              <w:t>5768,1</w:t>
            </w:r>
          </w:p>
        </w:tc>
        <w:tc>
          <w:tcPr>
            <w:tcW w:w="851" w:type="dxa"/>
            <w:shd w:val="clear" w:color="auto" w:fill="auto"/>
          </w:tcPr>
          <w:p w14:paraId="125F48DC" w14:textId="77777777" w:rsidR="0094460F" w:rsidRPr="00345D0A" w:rsidRDefault="0094460F" w:rsidP="004A3044">
            <w:pPr>
              <w:widowControl w:val="0"/>
              <w:jc w:val="center"/>
              <w:rPr>
                <w:sz w:val="20"/>
                <w:szCs w:val="20"/>
              </w:rPr>
            </w:pPr>
            <w:r w:rsidRPr="00345D0A">
              <w:rPr>
                <w:sz w:val="20"/>
                <w:szCs w:val="20"/>
              </w:rPr>
              <w:t>1485,55</w:t>
            </w:r>
          </w:p>
        </w:tc>
        <w:tc>
          <w:tcPr>
            <w:tcW w:w="709" w:type="dxa"/>
            <w:shd w:val="clear" w:color="auto" w:fill="auto"/>
          </w:tcPr>
          <w:p w14:paraId="6C7AD425" w14:textId="77777777" w:rsidR="0094460F" w:rsidRPr="00345D0A" w:rsidRDefault="0094460F" w:rsidP="004A3044">
            <w:pPr>
              <w:widowControl w:val="0"/>
              <w:jc w:val="center"/>
              <w:rPr>
                <w:sz w:val="20"/>
                <w:szCs w:val="20"/>
              </w:rPr>
            </w:pPr>
          </w:p>
        </w:tc>
        <w:tc>
          <w:tcPr>
            <w:tcW w:w="788" w:type="dxa"/>
            <w:shd w:val="clear" w:color="auto" w:fill="auto"/>
          </w:tcPr>
          <w:p w14:paraId="3F29806F" w14:textId="77777777" w:rsidR="0094460F" w:rsidRPr="00345D0A" w:rsidRDefault="0094460F" w:rsidP="004A3044">
            <w:pPr>
              <w:widowControl w:val="0"/>
              <w:jc w:val="center"/>
              <w:rPr>
                <w:sz w:val="20"/>
                <w:szCs w:val="20"/>
              </w:rPr>
            </w:pPr>
            <w:r w:rsidRPr="00345D0A">
              <w:rPr>
                <w:sz w:val="20"/>
                <w:szCs w:val="20"/>
              </w:rPr>
              <w:t>-</w:t>
            </w:r>
          </w:p>
        </w:tc>
      </w:tr>
      <w:tr w:rsidR="0094460F" w:rsidRPr="00345D0A" w14:paraId="3334704A" w14:textId="77777777" w:rsidTr="002C77EE">
        <w:tc>
          <w:tcPr>
            <w:tcW w:w="3260" w:type="dxa"/>
            <w:shd w:val="clear" w:color="auto" w:fill="auto"/>
          </w:tcPr>
          <w:p w14:paraId="0FC82EA0" w14:textId="77777777" w:rsidR="0094460F" w:rsidRPr="00345D0A" w:rsidRDefault="0094460F" w:rsidP="00F52763">
            <w:pPr>
              <w:widowControl w:val="0"/>
              <w:rPr>
                <w:sz w:val="20"/>
                <w:szCs w:val="20"/>
              </w:rPr>
            </w:pPr>
            <w:r w:rsidRPr="00345D0A">
              <w:rPr>
                <w:sz w:val="20"/>
                <w:szCs w:val="20"/>
              </w:rPr>
              <w:t>Средний процент выборки от общего запаса (%)</w:t>
            </w:r>
          </w:p>
        </w:tc>
        <w:tc>
          <w:tcPr>
            <w:tcW w:w="993" w:type="dxa"/>
            <w:shd w:val="clear" w:color="auto" w:fill="auto"/>
          </w:tcPr>
          <w:p w14:paraId="0DB158AA" w14:textId="77777777" w:rsidR="0094460F" w:rsidRPr="00345D0A" w:rsidRDefault="0094460F" w:rsidP="004A3044">
            <w:pPr>
              <w:widowControl w:val="0"/>
              <w:tabs>
                <w:tab w:val="left" w:pos="278"/>
              </w:tabs>
              <w:jc w:val="center"/>
              <w:rPr>
                <w:sz w:val="20"/>
                <w:szCs w:val="20"/>
              </w:rPr>
            </w:pPr>
          </w:p>
        </w:tc>
        <w:tc>
          <w:tcPr>
            <w:tcW w:w="992" w:type="dxa"/>
            <w:shd w:val="clear" w:color="auto" w:fill="auto"/>
          </w:tcPr>
          <w:p w14:paraId="67A32F7F" w14:textId="77777777" w:rsidR="0094460F" w:rsidRPr="00345D0A" w:rsidRDefault="0094460F" w:rsidP="004A3044">
            <w:pPr>
              <w:widowControl w:val="0"/>
              <w:jc w:val="center"/>
              <w:rPr>
                <w:sz w:val="20"/>
                <w:szCs w:val="20"/>
              </w:rPr>
            </w:pPr>
          </w:p>
        </w:tc>
        <w:tc>
          <w:tcPr>
            <w:tcW w:w="850" w:type="dxa"/>
            <w:shd w:val="clear" w:color="auto" w:fill="auto"/>
          </w:tcPr>
          <w:p w14:paraId="7A620EBF" w14:textId="77777777" w:rsidR="0094460F" w:rsidRPr="00345D0A" w:rsidRDefault="0094460F" w:rsidP="004A3044">
            <w:pPr>
              <w:widowControl w:val="0"/>
              <w:jc w:val="center"/>
              <w:rPr>
                <w:sz w:val="20"/>
                <w:szCs w:val="20"/>
              </w:rPr>
            </w:pPr>
          </w:p>
        </w:tc>
        <w:tc>
          <w:tcPr>
            <w:tcW w:w="851" w:type="dxa"/>
            <w:shd w:val="clear" w:color="auto" w:fill="auto"/>
          </w:tcPr>
          <w:p w14:paraId="1EDCC002" w14:textId="77777777" w:rsidR="0094460F" w:rsidRPr="00345D0A" w:rsidRDefault="0094460F" w:rsidP="004A3044">
            <w:pPr>
              <w:widowControl w:val="0"/>
              <w:jc w:val="center"/>
              <w:rPr>
                <w:sz w:val="20"/>
                <w:szCs w:val="20"/>
              </w:rPr>
            </w:pPr>
          </w:p>
        </w:tc>
        <w:tc>
          <w:tcPr>
            <w:tcW w:w="850" w:type="dxa"/>
            <w:gridSpan w:val="2"/>
            <w:shd w:val="clear" w:color="auto" w:fill="auto"/>
          </w:tcPr>
          <w:p w14:paraId="15BEC1B4" w14:textId="77777777" w:rsidR="0094460F" w:rsidRPr="00345D0A" w:rsidRDefault="0094460F" w:rsidP="004A3044">
            <w:pPr>
              <w:widowControl w:val="0"/>
              <w:jc w:val="center"/>
              <w:rPr>
                <w:sz w:val="20"/>
                <w:szCs w:val="20"/>
              </w:rPr>
            </w:pPr>
          </w:p>
        </w:tc>
        <w:tc>
          <w:tcPr>
            <w:tcW w:w="851" w:type="dxa"/>
            <w:shd w:val="clear" w:color="auto" w:fill="auto"/>
          </w:tcPr>
          <w:p w14:paraId="5219D9FA" w14:textId="77777777" w:rsidR="0094460F" w:rsidRPr="00345D0A" w:rsidRDefault="0094460F" w:rsidP="004A3044">
            <w:pPr>
              <w:widowControl w:val="0"/>
              <w:jc w:val="center"/>
              <w:rPr>
                <w:sz w:val="20"/>
                <w:szCs w:val="20"/>
              </w:rPr>
            </w:pPr>
          </w:p>
        </w:tc>
        <w:tc>
          <w:tcPr>
            <w:tcW w:w="850" w:type="dxa"/>
            <w:shd w:val="clear" w:color="auto" w:fill="auto"/>
          </w:tcPr>
          <w:p w14:paraId="44CC1F84" w14:textId="77777777" w:rsidR="0094460F" w:rsidRPr="00345D0A" w:rsidRDefault="0094460F" w:rsidP="004A3044">
            <w:pPr>
              <w:widowControl w:val="0"/>
              <w:jc w:val="center"/>
              <w:rPr>
                <w:sz w:val="20"/>
                <w:szCs w:val="20"/>
              </w:rPr>
            </w:pPr>
          </w:p>
        </w:tc>
        <w:tc>
          <w:tcPr>
            <w:tcW w:w="851" w:type="dxa"/>
            <w:shd w:val="clear" w:color="auto" w:fill="auto"/>
          </w:tcPr>
          <w:p w14:paraId="65E1E0AB" w14:textId="77777777" w:rsidR="0094460F" w:rsidRPr="00345D0A" w:rsidRDefault="0094460F" w:rsidP="004A3044">
            <w:pPr>
              <w:widowControl w:val="0"/>
              <w:jc w:val="center"/>
              <w:rPr>
                <w:sz w:val="20"/>
                <w:szCs w:val="20"/>
              </w:rPr>
            </w:pPr>
          </w:p>
        </w:tc>
        <w:tc>
          <w:tcPr>
            <w:tcW w:w="850" w:type="dxa"/>
            <w:shd w:val="clear" w:color="auto" w:fill="auto"/>
          </w:tcPr>
          <w:p w14:paraId="2574F888" w14:textId="77777777" w:rsidR="0094460F" w:rsidRPr="00345D0A" w:rsidRDefault="0094460F" w:rsidP="004A3044">
            <w:pPr>
              <w:widowControl w:val="0"/>
              <w:jc w:val="center"/>
              <w:rPr>
                <w:sz w:val="20"/>
                <w:szCs w:val="20"/>
              </w:rPr>
            </w:pPr>
          </w:p>
        </w:tc>
        <w:tc>
          <w:tcPr>
            <w:tcW w:w="851" w:type="dxa"/>
            <w:shd w:val="clear" w:color="auto" w:fill="auto"/>
          </w:tcPr>
          <w:p w14:paraId="136F4F47" w14:textId="77777777" w:rsidR="0094460F" w:rsidRPr="00345D0A" w:rsidRDefault="0094460F" w:rsidP="004A3044">
            <w:pPr>
              <w:widowControl w:val="0"/>
              <w:jc w:val="center"/>
              <w:rPr>
                <w:sz w:val="20"/>
                <w:szCs w:val="20"/>
              </w:rPr>
            </w:pPr>
          </w:p>
        </w:tc>
        <w:tc>
          <w:tcPr>
            <w:tcW w:w="850" w:type="dxa"/>
            <w:shd w:val="clear" w:color="auto" w:fill="auto"/>
          </w:tcPr>
          <w:p w14:paraId="3041106A" w14:textId="77777777" w:rsidR="0094460F" w:rsidRPr="00345D0A" w:rsidRDefault="0094460F" w:rsidP="004A3044">
            <w:pPr>
              <w:widowControl w:val="0"/>
              <w:jc w:val="center"/>
              <w:rPr>
                <w:sz w:val="20"/>
                <w:szCs w:val="20"/>
              </w:rPr>
            </w:pPr>
          </w:p>
        </w:tc>
        <w:tc>
          <w:tcPr>
            <w:tcW w:w="851" w:type="dxa"/>
            <w:shd w:val="clear" w:color="auto" w:fill="auto"/>
          </w:tcPr>
          <w:p w14:paraId="4B1F8022" w14:textId="77777777" w:rsidR="0094460F" w:rsidRPr="00345D0A" w:rsidRDefault="0094460F" w:rsidP="004A3044">
            <w:pPr>
              <w:widowControl w:val="0"/>
              <w:jc w:val="center"/>
              <w:rPr>
                <w:sz w:val="20"/>
                <w:szCs w:val="20"/>
              </w:rPr>
            </w:pPr>
          </w:p>
        </w:tc>
        <w:tc>
          <w:tcPr>
            <w:tcW w:w="709" w:type="dxa"/>
            <w:shd w:val="clear" w:color="auto" w:fill="auto"/>
          </w:tcPr>
          <w:p w14:paraId="12837916" w14:textId="77777777" w:rsidR="0094460F" w:rsidRPr="00345D0A" w:rsidRDefault="0094460F" w:rsidP="004A3044">
            <w:pPr>
              <w:widowControl w:val="0"/>
              <w:jc w:val="center"/>
              <w:rPr>
                <w:sz w:val="20"/>
                <w:szCs w:val="20"/>
              </w:rPr>
            </w:pPr>
          </w:p>
        </w:tc>
        <w:tc>
          <w:tcPr>
            <w:tcW w:w="788" w:type="dxa"/>
            <w:shd w:val="clear" w:color="auto" w:fill="auto"/>
          </w:tcPr>
          <w:p w14:paraId="58C90793" w14:textId="77777777" w:rsidR="0094460F" w:rsidRPr="00345D0A" w:rsidRDefault="0094460F" w:rsidP="004A3044">
            <w:pPr>
              <w:widowControl w:val="0"/>
              <w:jc w:val="center"/>
              <w:rPr>
                <w:sz w:val="20"/>
                <w:szCs w:val="20"/>
              </w:rPr>
            </w:pPr>
          </w:p>
        </w:tc>
      </w:tr>
      <w:tr w:rsidR="0094460F" w:rsidRPr="00345D0A" w14:paraId="77196CAF" w14:textId="77777777" w:rsidTr="002C77EE">
        <w:tc>
          <w:tcPr>
            <w:tcW w:w="3260" w:type="dxa"/>
            <w:shd w:val="clear" w:color="auto" w:fill="auto"/>
          </w:tcPr>
          <w:p w14:paraId="7DC49135" w14:textId="77777777" w:rsidR="0094460F" w:rsidRPr="00345D0A" w:rsidRDefault="0094460F" w:rsidP="00F52763">
            <w:pPr>
              <w:widowControl w:val="0"/>
              <w:rPr>
                <w:sz w:val="20"/>
                <w:szCs w:val="20"/>
              </w:rPr>
            </w:pPr>
            <w:r w:rsidRPr="00345D0A">
              <w:rPr>
                <w:sz w:val="20"/>
                <w:szCs w:val="20"/>
              </w:rPr>
              <w:t>Запас, вырубаемый за один прием</w:t>
            </w:r>
          </w:p>
        </w:tc>
        <w:tc>
          <w:tcPr>
            <w:tcW w:w="993" w:type="dxa"/>
            <w:shd w:val="clear" w:color="auto" w:fill="auto"/>
          </w:tcPr>
          <w:p w14:paraId="7903A5A5" w14:textId="77777777" w:rsidR="0094460F" w:rsidRPr="00345D0A" w:rsidRDefault="0094460F" w:rsidP="004A3044">
            <w:pPr>
              <w:widowControl w:val="0"/>
              <w:jc w:val="center"/>
              <w:rPr>
                <w:sz w:val="20"/>
                <w:szCs w:val="20"/>
              </w:rPr>
            </w:pPr>
          </w:p>
        </w:tc>
        <w:tc>
          <w:tcPr>
            <w:tcW w:w="992" w:type="dxa"/>
            <w:shd w:val="clear" w:color="auto" w:fill="auto"/>
          </w:tcPr>
          <w:p w14:paraId="1BF6B3D7" w14:textId="77777777" w:rsidR="0094460F" w:rsidRPr="00345D0A" w:rsidRDefault="0094460F" w:rsidP="004A3044">
            <w:pPr>
              <w:widowControl w:val="0"/>
              <w:jc w:val="center"/>
              <w:rPr>
                <w:sz w:val="20"/>
                <w:szCs w:val="20"/>
              </w:rPr>
            </w:pPr>
            <w:r w:rsidRPr="00345D0A">
              <w:rPr>
                <w:sz w:val="20"/>
                <w:szCs w:val="20"/>
              </w:rPr>
              <w:t>812,25</w:t>
            </w:r>
          </w:p>
        </w:tc>
        <w:tc>
          <w:tcPr>
            <w:tcW w:w="850" w:type="dxa"/>
            <w:shd w:val="clear" w:color="auto" w:fill="auto"/>
          </w:tcPr>
          <w:p w14:paraId="625DED2F" w14:textId="77777777" w:rsidR="0094460F" w:rsidRPr="00345D0A" w:rsidRDefault="0094460F" w:rsidP="004A3044">
            <w:pPr>
              <w:widowControl w:val="0"/>
              <w:jc w:val="center"/>
              <w:rPr>
                <w:sz w:val="20"/>
                <w:szCs w:val="20"/>
              </w:rPr>
            </w:pPr>
          </w:p>
        </w:tc>
        <w:tc>
          <w:tcPr>
            <w:tcW w:w="851" w:type="dxa"/>
            <w:shd w:val="clear" w:color="auto" w:fill="auto"/>
          </w:tcPr>
          <w:p w14:paraId="4861191D" w14:textId="77777777" w:rsidR="0094460F" w:rsidRPr="00345D0A" w:rsidRDefault="0094460F" w:rsidP="004A3044">
            <w:pPr>
              <w:widowControl w:val="0"/>
              <w:jc w:val="center"/>
              <w:rPr>
                <w:sz w:val="20"/>
                <w:szCs w:val="20"/>
              </w:rPr>
            </w:pPr>
          </w:p>
        </w:tc>
        <w:tc>
          <w:tcPr>
            <w:tcW w:w="850" w:type="dxa"/>
            <w:gridSpan w:val="2"/>
            <w:shd w:val="clear" w:color="auto" w:fill="auto"/>
          </w:tcPr>
          <w:p w14:paraId="500D3CBC" w14:textId="77777777" w:rsidR="0094460F" w:rsidRPr="00345D0A" w:rsidRDefault="0094460F" w:rsidP="004A3044">
            <w:pPr>
              <w:widowControl w:val="0"/>
              <w:jc w:val="center"/>
              <w:rPr>
                <w:sz w:val="20"/>
                <w:szCs w:val="20"/>
              </w:rPr>
            </w:pPr>
          </w:p>
        </w:tc>
        <w:tc>
          <w:tcPr>
            <w:tcW w:w="851" w:type="dxa"/>
            <w:shd w:val="clear" w:color="auto" w:fill="auto"/>
          </w:tcPr>
          <w:p w14:paraId="26DFD1EA" w14:textId="77777777" w:rsidR="0094460F" w:rsidRPr="00345D0A" w:rsidRDefault="0094460F" w:rsidP="004A3044">
            <w:pPr>
              <w:widowControl w:val="0"/>
              <w:jc w:val="center"/>
              <w:rPr>
                <w:sz w:val="20"/>
                <w:szCs w:val="20"/>
              </w:rPr>
            </w:pPr>
          </w:p>
        </w:tc>
        <w:tc>
          <w:tcPr>
            <w:tcW w:w="850" w:type="dxa"/>
            <w:shd w:val="clear" w:color="auto" w:fill="auto"/>
          </w:tcPr>
          <w:p w14:paraId="7384BAC6" w14:textId="77777777" w:rsidR="0094460F" w:rsidRPr="00345D0A" w:rsidRDefault="0094460F" w:rsidP="004A3044">
            <w:pPr>
              <w:widowControl w:val="0"/>
              <w:jc w:val="center"/>
              <w:rPr>
                <w:sz w:val="20"/>
                <w:szCs w:val="20"/>
              </w:rPr>
            </w:pPr>
          </w:p>
        </w:tc>
        <w:tc>
          <w:tcPr>
            <w:tcW w:w="851" w:type="dxa"/>
            <w:shd w:val="clear" w:color="auto" w:fill="auto"/>
          </w:tcPr>
          <w:p w14:paraId="45FE23AF" w14:textId="77777777" w:rsidR="0094460F" w:rsidRPr="00345D0A" w:rsidRDefault="0094460F" w:rsidP="004A3044">
            <w:pPr>
              <w:widowControl w:val="0"/>
              <w:jc w:val="center"/>
              <w:rPr>
                <w:sz w:val="20"/>
                <w:szCs w:val="20"/>
              </w:rPr>
            </w:pPr>
          </w:p>
        </w:tc>
        <w:tc>
          <w:tcPr>
            <w:tcW w:w="850" w:type="dxa"/>
            <w:shd w:val="clear" w:color="auto" w:fill="auto"/>
          </w:tcPr>
          <w:p w14:paraId="41ABBDD3" w14:textId="77777777" w:rsidR="0094460F" w:rsidRPr="00345D0A" w:rsidRDefault="0094460F" w:rsidP="004A3044">
            <w:pPr>
              <w:widowControl w:val="0"/>
              <w:jc w:val="center"/>
              <w:rPr>
                <w:sz w:val="20"/>
                <w:szCs w:val="20"/>
              </w:rPr>
            </w:pPr>
          </w:p>
        </w:tc>
        <w:tc>
          <w:tcPr>
            <w:tcW w:w="851" w:type="dxa"/>
            <w:shd w:val="clear" w:color="auto" w:fill="auto"/>
          </w:tcPr>
          <w:p w14:paraId="749E2BE7" w14:textId="77777777" w:rsidR="0094460F" w:rsidRPr="00345D0A" w:rsidRDefault="0094460F" w:rsidP="004A3044">
            <w:pPr>
              <w:widowControl w:val="0"/>
              <w:jc w:val="center"/>
              <w:rPr>
                <w:sz w:val="20"/>
                <w:szCs w:val="20"/>
              </w:rPr>
            </w:pPr>
          </w:p>
        </w:tc>
        <w:tc>
          <w:tcPr>
            <w:tcW w:w="850" w:type="dxa"/>
            <w:shd w:val="clear" w:color="auto" w:fill="auto"/>
          </w:tcPr>
          <w:p w14:paraId="73073E77" w14:textId="77777777" w:rsidR="0094460F" w:rsidRPr="00345D0A" w:rsidRDefault="0094460F" w:rsidP="004A3044">
            <w:pPr>
              <w:widowControl w:val="0"/>
              <w:jc w:val="center"/>
              <w:rPr>
                <w:sz w:val="20"/>
                <w:szCs w:val="20"/>
              </w:rPr>
            </w:pPr>
          </w:p>
        </w:tc>
        <w:tc>
          <w:tcPr>
            <w:tcW w:w="851" w:type="dxa"/>
            <w:shd w:val="clear" w:color="auto" w:fill="auto"/>
          </w:tcPr>
          <w:p w14:paraId="77F45DAD" w14:textId="77777777" w:rsidR="0094460F" w:rsidRPr="00345D0A" w:rsidRDefault="0094460F" w:rsidP="004A3044">
            <w:pPr>
              <w:widowControl w:val="0"/>
              <w:jc w:val="center"/>
              <w:rPr>
                <w:sz w:val="20"/>
                <w:szCs w:val="20"/>
              </w:rPr>
            </w:pPr>
          </w:p>
        </w:tc>
        <w:tc>
          <w:tcPr>
            <w:tcW w:w="709" w:type="dxa"/>
            <w:shd w:val="clear" w:color="auto" w:fill="auto"/>
          </w:tcPr>
          <w:p w14:paraId="74BABF30" w14:textId="77777777" w:rsidR="0094460F" w:rsidRPr="00345D0A" w:rsidRDefault="0094460F" w:rsidP="004A3044">
            <w:pPr>
              <w:widowControl w:val="0"/>
              <w:jc w:val="center"/>
              <w:rPr>
                <w:sz w:val="20"/>
                <w:szCs w:val="20"/>
              </w:rPr>
            </w:pPr>
          </w:p>
        </w:tc>
        <w:tc>
          <w:tcPr>
            <w:tcW w:w="788" w:type="dxa"/>
            <w:shd w:val="clear" w:color="auto" w:fill="auto"/>
          </w:tcPr>
          <w:p w14:paraId="3B4592B1" w14:textId="77777777" w:rsidR="0094460F" w:rsidRPr="00345D0A" w:rsidRDefault="0094460F" w:rsidP="004A3044">
            <w:pPr>
              <w:widowControl w:val="0"/>
              <w:jc w:val="center"/>
              <w:rPr>
                <w:sz w:val="20"/>
                <w:szCs w:val="20"/>
              </w:rPr>
            </w:pPr>
          </w:p>
        </w:tc>
      </w:tr>
      <w:tr w:rsidR="0094460F" w:rsidRPr="00345D0A" w14:paraId="20671533" w14:textId="77777777" w:rsidTr="002C77EE">
        <w:tc>
          <w:tcPr>
            <w:tcW w:w="3260" w:type="dxa"/>
            <w:shd w:val="clear" w:color="auto" w:fill="auto"/>
          </w:tcPr>
          <w:p w14:paraId="256B745B" w14:textId="77777777" w:rsidR="0094460F" w:rsidRPr="00345D0A" w:rsidRDefault="0094460F" w:rsidP="00F52763">
            <w:pPr>
              <w:widowControl w:val="0"/>
              <w:rPr>
                <w:sz w:val="20"/>
                <w:szCs w:val="20"/>
              </w:rPr>
            </w:pPr>
            <w:r w:rsidRPr="00345D0A">
              <w:rPr>
                <w:sz w:val="20"/>
                <w:szCs w:val="20"/>
              </w:rPr>
              <w:t>Средний период повторяемости (лет)</w:t>
            </w:r>
          </w:p>
        </w:tc>
        <w:tc>
          <w:tcPr>
            <w:tcW w:w="11987" w:type="dxa"/>
            <w:gridSpan w:val="15"/>
            <w:shd w:val="clear" w:color="auto" w:fill="auto"/>
          </w:tcPr>
          <w:p w14:paraId="265B876D" w14:textId="77777777" w:rsidR="0094460F" w:rsidRPr="00345D0A" w:rsidRDefault="0094460F" w:rsidP="004A3044">
            <w:pPr>
              <w:widowControl w:val="0"/>
              <w:rPr>
                <w:sz w:val="20"/>
                <w:szCs w:val="20"/>
              </w:rPr>
            </w:pPr>
          </w:p>
        </w:tc>
      </w:tr>
      <w:tr w:rsidR="0094460F" w:rsidRPr="00345D0A" w14:paraId="119DB4E7" w14:textId="77777777" w:rsidTr="002C77EE">
        <w:tc>
          <w:tcPr>
            <w:tcW w:w="3260" w:type="dxa"/>
            <w:shd w:val="clear" w:color="auto" w:fill="auto"/>
          </w:tcPr>
          <w:p w14:paraId="2DA50CA3" w14:textId="77777777" w:rsidR="0094460F" w:rsidRPr="00345D0A" w:rsidRDefault="0094460F" w:rsidP="00F52763">
            <w:pPr>
              <w:widowControl w:val="0"/>
              <w:rPr>
                <w:sz w:val="20"/>
                <w:szCs w:val="20"/>
              </w:rPr>
            </w:pPr>
            <w:r w:rsidRPr="00345D0A">
              <w:rPr>
                <w:sz w:val="20"/>
                <w:szCs w:val="20"/>
              </w:rPr>
              <w:t>Ежегодная расчетная лесосека</w:t>
            </w:r>
          </w:p>
        </w:tc>
        <w:tc>
          <w:tcPr>
            <w:tcW w:w="993" w:type="dxa"/>
            <w:shd w:val="clear" w:color="auto" w:fill="auto"/>
          </w:tcPr>
          <w:p w14:paraId="2FE28B27" w14:textId="77777777" w:rsidR="0094460F" w:rsidRPr="00345D0A" w:rsidRDefault="0094460F" w:rsidP="004A3044">
            <w:pPr>
              <w:widowControl w:val="0"/>
              <w:jc w:val="center"/>
              <w:rPr>
                <w:sz w:val="20"/>
                <w:szCs w:val="20"/>
              </w:rPr>
            </w:pPr>
            <w:r w:rsidRPr="00345D0A">
              <w:rPr>
                <w:sz w:val="20"/>
                <w:szCs w:val="20"/>
              </w:rPr>
              <w:t>956,3</w:t>
            </w:r>
          </w:p>
        </w:tc>
        <w:tc>
          <w:tcPr>
            <w:tcW w:w="992" w:type="dxa"/>
            <w:shd w:val="clear" w:color="auto" w:fill="auto"/>
          </w:tcPr>
          <w:p w14:paraId="21012B04" w14:textId="77777777" w:rsidR="0094460F" w:rsidRPr="00345D0A" w:rsidRDefault="0094460F" w:rsidP="004A3044">
            <w:pPr>
              <w:widowControl w:val="0"/>
              <w:jc w:val="center"/>
              <w:rPr>
                <w:sz w:val="20"/>
                <w:szCs w:val="20"/>
              </w:rPr>
            </w:pPr>
            <w:r w:rsidRPr="00345D0A">
              <w:rPr>
                <w:sz w:val="20"/>
                <w:szCs w:val="20"/>
              </w:rPr>
              <w:t>51,61</w:t>
            </w:r>
          </w:p>
        </w:tc>
        <w:tc>
          <w:tcPr>
            <w:tcW w:w="850" w:type="dxa"/>
            <w:shd w:val="clear" w:color="auto" w:fill="auto"/>
          </w:tcPr>
          <w:p w14:paraId="44DBF5BF" w14:textId="77777777" w:rsidR="0094460F" w:rsidRPr="00345D0A" w:rsidRDefault="0094460F" w:rsidP="004A3044">
            <w:pPr>
              <w:widowControl w:val="0"/>
              <w:jc w:val="right"/>
              <w:rPr>
                <w:sz w:val="20"/>
                <w:szCs w:val="20"/>
              </w:rPr>
            </w:pPr>
          </w:p>
        </w:tc>
        <w:tc>
          <w:tcPr>
            <w:tcW w:w="851" w:type="dxa"/>
            <w:shd w:val="clear" w:color="auto" w:fill="auto"/>
          </w:tcPr>
          <w:p w14:paraId="456F6A31" w14:textId="77777777" w:rsidR="0094460F" w:rsidRPr="00345D0A" w:rsidRDefault="0094460F" w:rsidP="004A3044">
            <w:pPr>
              <w:widowControl w:val="0"/>
              <w:jc w:val="right"/>
              <w:rPr>
                <w:sz w:val="20"/>
                <w:szCs w:val="20"/>
              </w:rPr>
            </w:pPr>
          </w:p>
        </w:tc>
        <w:tc>
          <w:tcPr>
            <w:tcW w:w="850" w:type="dxa"/>
            <w:gridSpan w:val="2"/>
            <w:shd w:val="clear" w:color="auto" w:fill="auto"/>
          </w:tcPr>
          <w:p w14:paraId="5E49B06B" w14:textId="77777777" w:rsidR="0094460F" w:rsidRPr="00345D0A" w:rsidRDefault="0094460F" w:rsidP="004A3044">
            <w:pPr>
              <w:widowControl w:val="0"/>
              <w:jc w:val="right"/>
              <w:rPr>
                <w:sz w:val="20"/>
                <w:szCs w:val="20"/>
              </w:rPr>
            </w:pPr>
          </w:p>
        </w:tc>
        <w:tc>
          <w:tcPr>
            <w:tcW w:w="851" w:type="dxa"/>
            <w:shd w:val="clear" w:color="auto" w:fill="auto"/>
          </w:tcPr>
          <w:p w14:paraId="4C01D1D0" w14:textId="77777777" w:rsidR="0094460F" w:rsidRPr="00345D0A" w:rsidRDefault="0094460F" w:rsidP="004A3044">
            <w:pPr>
              <w:widowControl w:val="0"/>
              <w:jc w:val="right"/>
              <w:rPr>
                <w:sz w:val="20"/>
                <w:szCs w:val="20"/>
              </w:rPr>
            </w:pPr>
          </w:p>
        </w:tc>
        <w:tc>
          <w:tcPr>
            <w:tcW w:w="850" w:type="dxa"/>
            <w:shd w:val="clear" w:color="auto" w:fill="auto"/>
          </w:tcPr>
          <w:p w14:paraId="7CDAE356" w14:textId="77777777" w:rsidR="0094460F" w:rsidRPr="00345D0A" w:rsidRDefault="0094460F" w:rsidP="004A3044">
            <w:pPr>
              <w:widowControl w:val="0"/>
              <w:jc w:val="right"/>
              <w:rPr>
                <w:sz w:val="20"/>
                <w:szCs w:val="20"/>
              </w:rPr>
            </w:pPr>
          </w:p>
        </w:tc>
        <w:tc>
          <w:tcPr>
            <w:tcW w:w="851" w:type="dxa"/>
            <w:shd w:val="clear" w:color="auto" w:fill="auto"/>
          </w:tcPr>
          <w:p w14:paraId="74506515" w14:textId="77777777" w:rsidR="0094460F" w:rsidRPr="00345D0A" w:rsidRDefault="0094460F" w:rsidP="004A3044">
            <w:pPr>
              <w:widowControl w:val="0"/>
              <w:jc w:val="right"/>
              <w:rPr>
                <w:sz w:val="20"/>
                <w:szCs w:val="20"/>
              </w:rPr>
            </w:pPr>
          </w:p>
        </w:tc>
        <w:tc>
          <w:tcPr>
            <w:tcW w:w="850" w:type="dxa"/>
            <w:shd w:val="clear" w:color="auto" w:fill="auto"/>
          </w:tcPr>
          <w:p w14:paraId="4B42C6CC" w14:textId="77777777" w:rsidR="0094460F" w:rsidRPr="00345D0A" w:rsidRDefault="0094460F" w:rsidP="004A3044">
            <w:pPr>
              <w:widowControl w:val="0"/>
              <w:jc w:val="right"/>
              <w:rPr>
                <w:sz w:val="20"/>
                <w:szCs w:val="20"/>
              </w:rPr>
            </w:pPr>
          </w:p>
        </w:tc>
        <w:tc>
          <w:tcPr>
            <w:tcW w:w="851" w:type="dxa"/>
            <w:shd w:val="clear" w:color="auto" w:fill="auto"/>
          </w:tcPr>
          <w:p w14:paraId="5BD156CD" w14:textId="77777777" w:rsidR="0094460F" w:rsidRPr="00345D0A" w:rsidRDefault="0094460F" w:rsidP="004A3044">
            <w:pPr>
              <w:widowControl w:val="0"/>
              <w:jc w:val="right"/>
              <w:rPr>
                <w:sz w:val="20"/>
                <w:szCs w:val="20"/>
              </w:rPr>
            </w:pPr>
          </w:p>
        </w:tc>
        <w:tc>
          <w:tcPr>
            <w:tcW w:w="850" w:type="dxa"/>
            <w:shd w:val="clear" w:color="auto" w:fill="auto"/>
          </w:tcPr>
          <w:p w14:paraId="08FBD662" w14:textId="77777777" w:rsidR="0094460F" w:rsidRPr="00345D0A" w:rsidRDefault="0094460F" w:rsidP="004A3044">
            <w:pPr>
              <w:widowControl w:val="0"/>
              <w:jc w:val="right"/>
              <w:rPr>
                <w:sz w:val="20"/>
                <w:szCs w:val="20"/>
              </w:rPr>
            </w:pPr>
          </w:p>
        </w:tc>
        <w:tc>
          <w:tcPr>
            <w:tcW w:w="851" w:type="dxa"/>
            <w:shd w:val="clear" w:color="auto" w:fill="auto"/>
          </w:tcPr>
          <w:p w14:paraId="405C3442" w14:textId="77777777" w:rsidR="0094460F" w:rsidRPr="00345D0A" w:rsidRDefault="0094460F" w:rsidP="004A3044">
            <w:pPr>
              <w:widowControl w:val="0"/>
              <w:jc w:val="right"/>
              <w:rPr>
                <w:sz w:val="20"/>
                <w:szCs w:val="20"/>
              </w:rPr>
            </w:pPr>
          </w:p>
        </w:tc>
        <w:tc>
          <w:tcPr>
            <w:tcW w:w="709" w:type="dxa"/>
            <w:shd w:val="clear" w:color="auto" w:fill="auto"/>
          </w:tcPr>
          <w:p w14:paraId="2C4DACD5" w14:textId="77777777" w:rsidR="0094460F" w:rsidRPr="00345D0A" w:rsidRDefault="0094460F" w:rsidP="004A3044">
            <w:pPr>
              <w:widowControl w:val="0"/>
              <w:jc w:val="right"/>
              <w:rPr>
                <w:sz w:val="20"/>
                <w:szCs w:val="20"/>
              </w:rPr>
            </w:pPr>
          </w:p>
        </w:tc>
        <w:tc>
          <w:tcPr>
            <w:tcW w:w="788" w:type="dxa"/>
            <w:shd w:val="clear" w:color="auto" w:fill="auto"/>
          </w:tcPr>
          <w:p w14:paraId="3AEC2D96" w14:textId="77777777" w:rsidR="0094460F" w:rsidRPr="00345D0A" w:rsidRDefault="0094460F" w:rsidP="004A3044">
            <w:pPr>
              <w:widowControl w:val="0"/>
              <w:jc w:val="right"/>
              <w:rPr>
                <w:sz w:val="20"/>
                <w:szCs w:val="20"/>
              </w:rPr>
            </w:pPr>
          </w:p>
        </w:tc>
      </w:tr>
      <w:tr w:rsidR="0094460F" w:rsidRPr="00345D0A" w14:paraId="5ED9B902" w14:textId="77777777" w:rsidTr="002C77EE">
        <w:tc>
          <w:tcPr>
            <w:tcW w:w="3260" w:type="dxa"/>
            <w:shd w:val="clear" w:color="auto" w:fill="auto"/>
          </w:tcPr>
          <w:p w14:paraId="6A31BA7D" w14:textId="77777777" w:rsidR="0094460F" w:rsidRPr="00345D0A" w:rsidRDefault="0094460F" w:rsidP="00F52763">
            <w:pPr>
              <w:widowControl w:val="0"/>
              <w:rPr>
                <w:sz w:val="20"/>
                <w:szCs w:val="20"/>
              </w:rPr>
            </w:pPr>
            <w:r w:rsidRPr="00345D0A">
              <w:rPr>
                <w:sz w:val="20"/>
                <w:szCs w:val="20"/>
              </w:rPr>
              <w:t>корневой</w:t>
            </w:r>
          </w:p>
        </w:tc>
        <w:tc>
          <w:tcPr>
            <w:tcW w:w="993" w:type="dxa"/>
            <w:shd w:val="clear" w:color="auto" w:fill="auto"/>
          </w:tcPr>
          <w:p w14:paraId="10CC2C93" w14:textId="77777777" w:rsidR="0094460F" w:rsidRPr="00345D0A" w:rsidRDefault="0094460F" w:rsidP="004A3044">
            <w:pPr>
              <w:widowControl w:val="0"/>
              <w:jc w:val="center"/>
              <w:rPr>
                <w:sz w:val="20"/>
                <w:szCs w:val="20"/>
              </w:rPr>
            </w:pPr>
          </w:p>
        </w:tc>
        <w:tc>
          <w:tcPr>
            <w:tcW w:w="992" w:type="dxa"/>
            <w:shd w:val="clear" w:color="auto" w:fill="auto"/>
          </w:tcPr>
          <w:p w14:paraId="03D6AABE" w14:textId="77777777" w:rsidR="0094460F" w:rsidRPr="00345D0A" w:rsidRDefault="0094460F" w:rsidP="004A3044">
            <w:pPr>
              <w:widowControl w:val="0"/>
              <w:jc w:val="center"/>
              <w:rPr>
                <w:sz w:val="20"/>
                <w:szCs w:val="20"/>
              </w:rPr>
            </w:pPr>
            <w:r w:rsidRPr="00345D0A">
              <w:rPr>
                <w:sz w:val="20"/>
                <w:szCs w:val="20"/>
              </w:rPr>
              <w:t>51,61</w:t>
            </w:r>
          </w:p>
        </w:tc>
        <w:tc>
          <w:tcPr>
            <w:tcW w:w="850" w:type="dxa"/>
            <w:shd w:val="clear" w:color="auto" w:fill="auto"/>
          </w:tcPr>
          <w:p w14:paraId="5D60FC5C" w14:textId="77777777" w:rsidR="0094460F" w:rsidRPr="00345D0A" w:rsidRDefault="0094460F" w:rsidP="004A3044">
            <w:pPr>
              <w:widowControl w:val="0"/>
              <w:jc w:val="right"/>
              <w:rPr>
                <w:sz w:val="20"/>
                <w:szCs w:val="20"/>
              </w:rPr>
            </w:pPr>
          </w:p>
        </w:tc>
        <w:tc>
          <w:tcPr>
            <w:tcW w:w="851" w:type="dxa"/>
            <w:shd w:val="clear" w:color="auto" w:fill="auto"/>
          </w:tcPr>
          <w:p w14:paraId="6CBE3E3F" w14:textId="77777777" w:rsidR="0094460F" w:rsidRPr="00345D0A" w:rsidRDefault="0094460F" w:rsidP="004A3044">
            <w:pPr>
              <w:widowControl w:val="0"/>
              <w:jc w:val="right"/>
              <w:rPr>
                <w:sz w:val="20"/>
                <w:szCs w:val="20"/>
              </w:rPr>
            </w:pPr>
          </w:p>
        </w:tc>
        <w:tc>
          <w:tcPr>
            <w:tcW w:w="850" w:type="dxa"/>
            <w:gridSpan w:val="2"/>
            <w:shd w:val="clear" w:color="auto" w:fill="auto"/>
          </w:tcPr>
          <w:p w14:paraId="5966D525" w14:textId="77777777" w:rsidR="0094460F" w:rsidRPr="00345D0A" w:rsidRDefault="0094460F" w:rsidP="004A3044">
            <w:pPr>
              <w:widowControl w:val="0"/>
              <w:jc w:val="right"/>
              <w:rPr>
                <w:sz w:val="20"/>
                <w:szCs w:val="20"/>
              </w:rPr>
            </w:pPr>
          </w:p>
        </w:tc>
        <w:tc>
          <w:tcPr>
            <w:tcW w:w="851" w:type="dxa"/>
            <w:shd w:val="clear" w:color="auto" w:fill="auto"/>
          </w:tcPr>
          <w:p w14:paraId="590BD9C3" w14:textId="77777777" w:rsidR="0094460F" w:rsidRPr="00345D0A" w:rsidRDefault="0094460F" w:rsidP="004A3044">
            <w:pPr>
              <w:widowControl w:val="0"/>
              <w:jc w:val="right"/>
              <w:rPr>
                <w:sz w:val="20"/>
                <w:szCs w:val="20"/>
              </w:rPr>
            </w:pPr>
          </w:p>
        </w:tc>
        <w:tc>
          <w:tcPr>
            <w:tcW w:w="850" w:type="dxa"/>
            <w:shd w:val="clear" w:color="auto" w:fill="auto"/>
          </w:tcPr>
          <w:p w14:paraId="36ADE834" w14:textId="77777777" w:rsidR="0094460F" w:rsidRPr="00345D0A" w:rsidRDefault="0094460F" w:rsidP="004A3044">
            <w:pPr>
              <w:widowControl w:val="0"/>
              <w:jc w:val="right"/>
              <w:rPr>
                <w:sz w:val="20"/>
                <w:szCs w:val="20"/>
              </w:rPr>
            </w:pPr>
          </w:p>
        </w:tc>
        <w:tc>
          <w:tcPr>
            <w:tcW w:w="851" w:type="dxa"/>
            <w:shd w:val="clear" w:color="auto" w:fill="auto"/>
          </w:tcPr>
          <w:p w14:paraId="48B1EEFA" w14:textId="77777777" w:rsidR="0094460F" w:rsidRPr="00345D0A" w:rsidRDefault="0094460F" w:rsidP="004A3044">
            <w:pPr>
              <w:widowControl w:val="0"/>
              <w:jc w:val="right"/>
              <w:rPr>
                <w:sz w:val="20"/>
                <w:szCs w:val="20"/>
              </w:rPr>
            </w:pPr>
          </w:p>
        </w:tc>
        <w:tc>
          <w:tcPr>
            <w:tcW w:w="850" w:type="dxa"/>
            <w:shd w:val="clear" w:color="auto" w:fill="auto"/>
          </w:tcPr>
          <w:p w14:paraId="6D29CFB9" w14:textId="77777777" w:rsidR="0094460F" w:rsidRPr="00345D0A" w:rsidRDefault="0094460F" w:rsidP="004A3044">
            <w:pPr>
              <w:widowControl w:val="0"/>
              <w:jc w:val="right"/>
              <w:rPr>
                <w:sz w:val="20"/>
                <w:szCs w:val="20"/>
              </w:rPr>
            </w:pPr>
          </w:p>
        </w:tc>
        <w:tc>
          <w:tcPr>
            <w:tcW w:w="851" w:type="dxa"/>
            <w:shd w:val="clear" w:color="auto" w:fill="auto"/>
          </w:tcPr>
          <w:p w14:paraId="7812E36A" w14:textId="77777777" w:rsidR="0094460F" w:rsidRPr="00345D0A" w:rsidRDefault="0094460F" w:rsidP="004A3044">
            <w:pPr>
              <w:widowControl w:val="0"/>
              <w:jc w:val="right"/>
              <w:rPr>
                <w:sz w:val="20"/>
                <w:szCs w:val="20"/>
              </w:rPr>
            </w:pPr>
          </w:p>
        </w:tc>
        <w:tc>
          <w:tcPr>
            <w:tcW w:w="850" w:type="dxa"/>
            <w:shd w:val="clear" w:color="auto" w:fill="auto"/>
          </w:tcPr>
          <w:p w14:paraId="07AB596A" w14:textId="77777777" w:rsidR="0094460F" w:rsidRPr="00345D0A" w:rsidRDefault="0094460F" w:rsidP="004A3044">
            <w:pPr>
              <w:widowControl w:val="0"/>
              <w:jc w:val="right"/>
              <w:rPr>
                <w:sz w:val="20"/>
                <w:szCs w:val="20"/>
              </w:rPr>
            </w:pPr>
          </w:p>
        </w:tc>
        <w:tc>
          <w:tcPr>
            <w:tcW w:w="851" w:type="dxa"/>
            <w:shd w:val="clear" w:color="auto" w:fill="auto"/>
          </w:tcPr>
          <w:p w14:paraId="5391ED61" w14:textId="77777777" w:rsidR="0094460F" w:rsidRPr="00345D0A" w:rsidRDefault="0094460F" w:rsidP="004A3044">
            <w:pPr>
              <w:widowControl w:val="0"/>
              <w:jc w:val="right"/>
              <w:rPr>
                <w:sz w:val="20"/>
                <w:szCs w:val="20"/>
              </w:rPr>
            </w:pPr>
          </w:p>
        </w:tc>
        <w:tc>
          <w:tcPr>
            <w:tcW w:w="709" w:type="dxa"/>
            <w:shd w:val="clear" w:color="auto" w:fill="auto"/>
          </w:tcPr>
          <w:p w14:paraId="204C9315" w14:textId="77777777" w:rsidR="0094460F" w:rsidRPr="00345D0A" w:rsidRDefault="0094460F" w:rsidP="004A3044">
            <w:pPr>
              <w:widowControl w:val="0"/>
              <w:jc w:val="right"/>
              <w:rPr>
                <w:sz w:val="20"/>
                <w:szCs w:val="20"/>
              </w:rPr>
            </w:pPr>
          </w:p>
        </w:tc>
        <w:tc>
          <w:tcPr>
            <w:tcW w:w="788" w:type="dxa"/>
            <w:shd w:val="clear" w:color="auto" w:fill="auto"/>
          </w:tcPr>
          <w:p w14:paraId="34B3553C" w14:textId="77777777" w:rsidR="0094460F" w:rsidRPr="00345D0A" w:rsidRDefault="0094460F" w:rsidP="004A3044">
            <w:pPr>
              <w:widowControl w:val="0"/>
              <w:jc w:val="right"/>
              <w:rPr>
                <w:sz w:val="20"/>
                <w:szCs w:val="20"/>
              </w:rPr>
            </w:pPr>
          </w:p>
        </w:tc>
      </w:tr>
      <w:tr w:rsidR="0094460F" w:rsidRPr="00345D0A" w14:paraId="7828E005" w14:textId="77777777" w:rsidTr="002C77EE">
        <w:tc>
          <w:tcPr>
            <w:tcW w:w="3260" w:type="dxa"/>
            <w:shd w:val="clear" w:color="auto" w:fill="auto"/>
          </w:tcPr>
          <w:p w14:paraId="619B763D" w14:textId="77777777" w:rsidR="0094460F" w:rsidRPr="00345D0A" w:rsidRDefault="0094460F" w:rsidP="00F52763">
            <w:pPr>
              <w:widowControl w:val="0"/>
              <w:rPr>
                <w:sz w:val="20"/>
                <w:szCs w:val="20"/>
              </w:rPr>
            </w:pPr>
            <w:r w:rsidRPr="00345D0A">
              <w:rPr>
                <w:sz w:val="20"/>
                <w:szCs w:val="20"/>
              </w:rPr>
              <w:t>ликвид</w:t>
            </w:r>
          </w:p>
        </w:tc>
        <w:tc>
          <w:tcPr>
            <w:tcW w:w="993" w:type="dxa"/>
            <w:shd w:val="clear" w:color="auto" w:fill="auto"/>
          </w:tcPr>
          <w:p w14:paraId="2413ED4F" w14:textId="77777777" w:rsidR="0094460F" w:rsidRPr="00345D0A" w:rsidRDefault="0094460F" w:rsidP="004A3044">
            <w:pPr>
              <w:widowControl w:val="0"/>
              <w:jc w:val="center"/>
              <w:rPr>
                <w:sz w:val="20"/>
                <w:szCs w:val="20"/>
              </w:rPr>
            </w:pPr>
          </w:p>
        </w:tc>
        <w:tc>
          <w:tcPr>
            <w:tcW w:w="992" w:type="dxa"/>
            <w:shd w:val="clear" w:color="auto" w:fill="auto"/>
          </w:tcPr>
          <w:p w14:paraId="2B83BFCD" w14:textId="77777777" w:rsidR="0094460F" w:rsidRPr="00345D0A" w:rsidRDefault="0094460F" w:rsidP="004A3044">
            <w:pPr>
              <w:widowControl w:val="0"/>
              <w:jc w:val="center"/>
              <w:rPr>
                <w:sz w:val="20"/>
                <w:szCs w:val="20"/>
              </w:rPr>
            </w:pPr>
            <w:r w:rsidRPr="00345D0A">
              <w:rPr>
                <w:sz w:val="20"/>
                <w:szCs w:val="20"/>
              </w:rPr>
              <w:t>16,60</w:t>
            </w:r>
          </w:p>
        </w:tc>
        <w:tc>
          <w:tcPr>
            <w:tcW w:w="850" w:type="dxa"/>
            <w:shd w:val="clear" w:color="auto" w:fill="auto"/>
          </w:tcPr>
          <w:p w14:paraId="7861D59D" w14:textId="77777777" w:rsidR="0094460F" w:rsidRPr="00345D0A" w:rsidRDefault="0094460F" w:rsidP="004A3044">
            <w:pPr>
              <w:widowControl w:val="0"/>
              <w:jc w:val="right"/>
              <w:rPr>
                <w:sz w:val="20"/>
                <w:szCs w:val="20"/>
              </w:rPr>
            </w:pPr>
          </w:p>
        </w:tc>
        <w:tc>
          <w:tcPr>
            <w:tcW w:w="851" w:type="dxa"/>
            <w:shd w:val="clear" w:color="auto" w:fill="auto"/>
          </w:tcPr>
          <w:p w14:paraId="5C4CE670" w14:textId="77777777" w:rsidR="0094460F" w:rsidRPr="00345D0A" w:rsidRDefault="0094460F" w:rsidP="004A3044">
            <w:pPr>
              <w:widowControl w:val="0"/>
              <w:jc w:val="right"/>
              <w:rPr>
                <w:sz w:val="20"/>
                <w:szCs w:val="20"/>
              </w:rPr>
            </w:pPr>
          </w:p>
        </w:tc>
        <w:tc>
          <w:tcPr>
            <w:tcW w:w="850" w:type="dxa"/>
            <w:gridSpan w:val="2"/>
            <w:shd w:val="clear" w:color="auto" w:fill="auto"/>
          </w:tcPr>
          <w:p w14:paraId="0D314104" w14:textId="77777777" w:rsidR="0094460F" w:rsidRPr="00345D0A" w:rsidRDefault="0094460F" w:rsidP="004A3044">
            <w:pPr>
              <w:widowControl w:val="0"/>
              <w:jc w:val="right"/>
              <w:rPr>
                <w:sz w:val="20"/>
                <w:szCs w:val="20"/>
              </w:rPr>
            </w:pPr>
          </w:p>
        </w:tc>
        <w:tc>
          <w:tcPr>
            <w:tcW w:w="851" w:type="dxa"/>
            <w:shd w:val="clear" w:color="auto" w:fill="auto"/>
          </w:tcPr>
          <w:p w14:paraId="3597E044" w14:textId="77777777" w:rsidR="0094460F" w:rsidRPr="00345D0A" w:rsidRDefault="0094460F" w:rsidP="004A3044">
            <w:pPr>
              <w:widowControl w:val="0"/>
              <w:jc w:val="right"/>
              <w:rPr>
                <w:sz w:val="20"/>
                <w:szCs w:val="20"/>
              </w:rPr>
            </w:pPr>
          </w:p>
        </w:tc>
        <w:tc>
          <w:tcPr>
            <w:tcW w:w="850" w:type="dxa"/>
            <w:shd w:val="clear" w:color="auto" w:fill="auto"/>
          </w:tcPr>
          <w:p w14:paraId="1E8351D1" w14:textId="77777777" w:rsidR="0094460F" w:rsidRPr="00345D0A" w:rsidRDefault="0094460F" w:rsidP="004A3044">
            <w:pPr>
              <w:widowControl w:val="0"/>
              <w:jc w:val="right"/>
              <w:rPr>
                <w:sz w:val="20"/>
                <w:szCs w:val="20"/>
              </w:rPr>
            </w:pPr>
          </w:p>
        </w:tc>
        <w:tc>
          <w:tcPr>
            <w:tcW w:w="851" w:type="dxa"/>
            <w:shd w:val="clear" w:color="auto" w:fill="auto"/>
          </w:tcPr>
          <w:p w14:paraId="2EE692D9" w14:textId="77777777" w:rsidR="0094460F" w:rsidRPr="00345D0A" w:rsidRDefault="0094460F" w:rsidP="004A3044">
            <w:pPr>
              <w:widowControl w:val="0"/>
              <w:jc w:val="right"/>
              <w:rPr>
                <w:sz w:val="20"/>
                <w:szCs w:val="20"/>
              </w:rPr>
            </w:pPr>
          </w:p>
        </w:tc>
        <w:tc>
          <w:tcPr>
            <w:tcW w:w="850" w:type="dxa"/>
            <w:shd w:val="clear" w:color="auto" w:fill="auto"/>
          </w:tcPr>
          <w:p w14:paraId="5E9C5317" w14:textId="77777777" w:rsidR="0094460F" w:rsidRPr="00345D0A" w:rsidRDefault="0094460F" w:rsidP="004A3044">
            <w:pPr>
              <w:widowControl w:val="0"/>
              <w:jc w:val="right"/>
              <w:rPr>
                <w:sz w:val="20"/>
                <w:szCs w:val="20"/>
              </w:rPr>
            </w:pPr>
          </w:p>
        </w:tc>
        <w:tc>
          <w:tcPr>
            <w:tcW w:w="851" w:type="dxa"/>
            <w:shd w:val="clear" w:color="auto" w:fill="auto"/>
          </w:tcPr>
          <w:p w14:paraId="2E2C8567" w14:textId="77777777" w:rsidR="0094460F" w:rsidRPr="00345D0A" w:rsidRDefault="0094460F" w:rsidP="004A3044">
            <w:pPr>
              <w:widowControl w:val="0"/>
              <w:jc w:val="right"/>
              <w:rPr>
                <w:sz w:val="20"/>
                <w:szCs w:val="20"/>
              </w:rPr>
            </w:pPr>
          </w:p>
        </w:tc>
        <w:tc>
          <w:tcPr>
            <w:tcW w:w="850" w:type="dxa"/>
            <w:shd w:val="clear" w:color="auto" w:fill="auto"/>
          </w:tcPr>
          <w:p w14:paraId="7D069768" w14:textId="77777777" w:rsidR="0094460F" w:rsidRPr="00345D0A" w:rsidRDefault="0094460F" w:rsidP="004A3044">
            <w:pPr>
              <w:widowControl w:val="0"/>
              <w:jc w:val="right"/>
              <w:rPr>
                <w:sz w:val="20"/>
                <w:szCs w:val="20"/>
              </w:rPr>
            </w:pPr>
          </w:p>
        </w:tc>
        <w:tc>
          <w:tcPr>
            <w:tcW w:w="851" w:type="dxa"/>
            <w:shd w:val="clear" w:color="auto" w:fill="auto"/>
          </w:tcPr>
          <w:p w14:paraId="00EB6C91" w14:textId="77777777" w:rsidR="0094460F" w:rsidRPr="00345D0A" w:rsidRDefault="0094460F" w:rsidP="004A3044">
            <w:pPr>
              <w:widowControl w:val="0"/>
              <w:jc w:val="right"/>
              <w:rPr>
                <w:sz w:val="20"/>
                <w:szCs w:val="20"/>
              </w:rPr>
            </w:pPr>
          </w:p>
        </w:tc>
        <w:tc>
          <w:tcPr>
            <w:tcW w:w="709" w:type="dxa"/>
            <w:shd w:val="clear" w:color="auto" w:fill="auto"/>
          </w:tcPr>
          <w:p w14:paraId="62B0ACD9" w14:textId="77777777" w:rsidR="0094460F" w:rsidRPr="00345D0A" w:rsidRDefault="0094460F" w:rsidP="004A3044">
            <w:pPr>
              <w:widowControl w:val="0"/>
              <w:jc w:val="right"/>
              <w:rPr>
                <w:sz w:val="20"/>
                <w:szCs w:val="20"/>
              </w:rPr>
            </w:pPr>
          </w:p>
        </w:tc>
        <w:tc>
          <w:tcPr>
            <w:tcW w:w="788" w:type="dxa"/>
            <w:shd w:val="clear" w:color="auto" w:fill="auto"/>
          </w:tcPr>
          <w:p w14:paraId="2EE3E730" w14:textId="77777777" w:rsidR="0094460F" w:rsidRPr="00345D0A" w:rsidRDefault="0094460F" w:rsidP="004A3044">
            <w:pPr>
              <w:widowControl w:val="0"/>
              <w:jc w:val="right"/>
              <w:rPr>
                <w:sz w:val="20"/>
                <w:szCs w:val="20"/>
              </w:rPr>
            </w:pPr>
          </w:p>
        </w:tc>
      </w:tr>
      <w:tr w:rsidR="0094460F" w:rsidRPr="00345D0A" w14:paraId="62E338B8" w14:textId="77777777" w:rsidTr="002C77EE">
        <w:tc>
          <w:tcPr>
            <w:tcW w:w="3260" w:type="dxa"/>
            <w:shd w:val="clear" w:color="auto" w:fill="auto"/>
          </w:tcPr>
          <w:p w14:paraId="532719E0" w14:textId="77777777" w:rsidR="0094460F" w:rsidRPr="00345D0A" w:rsidRDefault="0094460F" w:rsidP="00F52763">
            <w:pPr>
              <w:widowControl w:val="0"/>
              <w:rPr>
                <w:sz w:val="20"/>
                <w:szCs w:val="20"/>
              </w:rPr>
            </w:pPr>
            <w:r w:rsidRPr="00345D0A">
              <w:rPr>
                <w:sz w:val="20"/>
                <w:szCs w:val="20"/>
              </w:rPr>
              <w:t>деловая</w:t>
            </w:r>
          </w:p>
        </w:tc>
        <w:tc>
          <w:tcPr>
            <w:tcW w:w="993" w:type="dxa"/>
            <w:shd w:val="clear" w:color="auto" w:fill="auto"/>
          </w:tcPr>
          <w:p w14:paraId="1E187C2C" w14:textId="77777777" w:rsidR="0094460F" w:rsidRPr="00345D0A" w:rsidRDefault="0094460F" w:rsidP="004A3044">
            <w:pPr>
              <w:widowControl w:val="0"/>
              <w:jc w:val="center"/>
              <w:rPr>
                <w:sz w:val="20"/>
                <w:szCs w:val="20"/>
              </w:rPr>
            </w:pPr>
          </w:p>
        </w:tc>
        <w:tc>
          <w:tcPr>
            <w:tcW w:w="992" w:type="dxa"/>
            <w:shd w:val="clear" w:color="auto" w:fill="auto"/>
          </w:tcPr>
          <w:p w14:paraId="2C6056A3" w14:textId="77777777" w:rsidR="0094460F" w:rsidRPr="00345D0A" w:rsidRDefault="0094460F" w:rsidP="004A3044">
            <w:pPr>
              <w:widowControl w:val="0"/>
              <w:jc w:val="center"/>
              <w:rPr>
                <w:sz w:val="20"/>
                <w:szCs w:val="20"/>
              </w:rPr>
            </w:pPr>
            <w:r w:rsidRPr="00345D0A">
              <w:rPr>
                <w:sz w:val="20"/>
                <w:szCs w:val="20"/>
              </w:rPr>
              <w:t>23,70</w:t>
            </w:r>
          </w:p>
        </w:tc>
        <w:tc>
          <w:tcPr>
            <w:tcW w:w="850" w:type="dxa"/>
            <w:shd w:val="clear" w:color="auto" w:fill="auto"/>
          </w:tcPr>
          <w:p w14:paraId="06E87CF7" w14:textId="77777777" w:rsidR="0094460F" w:rsidRPr="00345D0A" w:rsidRDefault="0094460F" w:rsidP="004A3044">
            <w:pPr>
              <w:widowControl w:val="0"/>
              <w:jc w:val="right"/>
              <w:rPr>
                <w:sz w:val="20"/>
                <w:szCs w:val="20"/>
              </w:rPr>
            </w:pPr>
          </w:p>
        </w:tc>
        <w:tc>
          <w:tcPr>
            <w:tcW w:w="851" w:type="dxa"/>
            <w:shd w:val="clear" w:color="auto" w:fill="auto"/>
          </w:tcPr>
          <w:p w14:paraId="200EC9BA" w14:textId="77777777" w:rsidR="0094460F" w:rsidRPr="00345D0A" w:rsidRDefault="0094460F" w:rsidP="004A3044">
            <w:pPr>
              <w:widowControl w:val="0"/>
              <w:jc w:val="right"/>
              <w:rPr>
                <w:sz w:val="20"/>
                <w:szCs w:val="20"/>
              </w:rPr>
            </w:pPr>
          </w:p>
        </w:tc>
        <w:tc>
          <w:tcPr>
            <w:tcW w:w="850" w:type="dxa"/>
            <w:gridSpan w:val="2"/>
            <w:shd w:val="clear" w:color="auto" w:fill="auto"/>
          </w:tcPr>
          <w:p w14:paraId="725DAEAC" w14:textId="77777777" w:rsidR="0094460F" w:rsidRPr="00345D0A" w:rsidRDefault="0094460F" w:rsidP="004A3044">
            <w:pPr>
              <w:widowControl w:val="0"/>
              <w:jc w:val="right"/>
              <w:rPr>
                <w:sz w:val="20"/>
                <w:szCs w:val="20"/>
              </w:rPr>
            </w:pPr>
          </w:p>
        </w:tc>
        <w:tc>
          <w:tcPr>
            <w:tcW w:w="851" w:type="dxa"/>
            <w:shd w:val="clear" w:color="auto" w:fill="auto"/>
          </w:tcPr>
          <w:p w14:paraId="0F02EEFA" w14:textId="77777777" w:rsidR="0094460F" w:rsidRPr="00345D0A" w:rsidRDefault="0094460F" w:rsidP="004A3044">
            <w:pPr>
              <w:widowControl w:val="0"/>
              <w:jc w:val="right"/>
              <w:rPr>
                <w:sz w:val="20"/>
                <w:szCs w:val="20"/>
              </w:rPr>
            </w:pPr>
          </w:p>
        </w:tc>
        <w:tc>
          <w:tcPr>
            <w:tcW w:w="850" w:type="dxa"/>
            <w:shd w:val="clear" w:color="auto" w:fill="auto"/>
          </w:tcPr>
          <w:p w14:paraId="7E96B546" w14:textId="77777777" w:rsidR="0094460F" w:rsidRPr="00345D0A" w:rsidRDefault="0094460F" w:rsidP="004A3044">
            <w:pPr>
              <w:widowControl w:val="0"/>
              <w:jc w:val="right"/>
              <w:rPr>
                <w:sz w:val="20"/>
                <w:szCs w:val="20"/>
              </w:rPr>
            </w:pPr>
          </w:p>
        </w:tc>
        <w:tc>
          <w:tcPr>
            <w:tcW w:w="851" w:type="dxa"/>
            <w:shd w:val="clear" w:color="auto" w:fill="auto"/>
          </w:tcPr>
          <w:p w14:paraId="76B53111" w14:textId="77777777" w:rsidR="0094460F" w:rsidRPr="00345D0A" w:rsidRDefault="0094460F" w:rsidP="004A3044">
            <w:pPr>
              <w:widowControl w:val="0"/>
              <w:jc w:val="right"/>
              <w:rPr>
                <w:sz w:val="20"/>
                <w:szCs w:val="20"/>
              </w:rPr>
            </w:pPr>
          </w:p>
        </w:tc>
        <w:tc>
          <w:tcPr>
            <w:tcW w:w="850" w:type="dxa"/>
            <w:shd w:val="clear" w:color="auto" w:fill="auto"/>
          </w:tcPr>
          <w:p w14:paraId="20285615" w14:textId="77777777" w:rsidR="0094460F" w:rsidRPr="00345D0A" w:rsidRDefault="0094460F" w:rsidP="004A3044">
            <w:pPr>
              <w:widowControl w:val="0"/>
              <w:jc w:val="right"/>
              <w:rPr>
                <w:sz w:val="20"/>
                <w:szCs w:val="20"/>
              </w:rPr>
            </w:pPr>
          </w:p>
        </w:tc>
        <w:tc>
          <w:tcPr>
            <w:tcW w:w="851" w:type="dxa"/>
            <w:shd w:val="clear" w:color="auto" w:fill="auto"/>
          </w:tcPr>
          <w:p w14:paraId="467B35AD" w14:textId="77777777" w:rsidR="0094460F" w:rsidRPr="00345D0A" w:rsidRDefault="0094460F" w:rsidP="004A3044">
            <w:pPr>
              <w:widowControl w:val="0"/>
              <w:jc w:val="right"/>
              <w:rPr>
                <w:sz w:val="20"/>
                <w:szCs w:val="20"/>
              </w:rPr>
            </w:pPr>
          </w:p>
        </w:tc>
        <w:tc>
          <w:tcPr>
            <w:tcW w:w="850" w:type="dxa"/>
            <w:shd w:val="clear" w:color="auto" w:fill="auto"/>
          </w:tcPr>
          <w:p w14:paraId="7FC703B6" w14:textId="77777777" w:rsidR="0094460F" w:rsidRPr="00345D0A" w:rsidRDefault="0094460F" w:rsidP="004A3044">
            <w:pPr>
              <w:widowControl w:val="0"/>
              <w:jc w:val="right"/>
              <w:rPr>
                <w:sz w:val="20"/>
                <w:szCs w:val="20"/>
              </w:rPr>
            </w:pPr>
          </w:p>
        </w:tc>
        <w:tc>
          <w:tcPr>
            <w:tcW w:w="851" w:type="dxa"/>
            <w:shd w:val="clear" w:color="auto" w:fill="auto"/>
          </w:tcPr>
          <w:p w14:paraId="10E66378" w14:textId="77777777" w:rsidR="0094460F" w:rsidRPr="00345D0A" w:rsidRDefault="0094460F" w:rsidP="004A3044">
            <w:pPr>
              <w:widowControl w:val="0"/>
              <w:jc w:val="right"/>
              <w:rPr>
                <w:sz w:val="20"/>
                <w:szCs w:val="20"/>
              </w:rPr>
            </w:pPr>
          </w:p>
        </w:tc>
        <w:tc>
          <w:tcPr>
            <w:tcW w:w="709" w:type="dxa"/>
            <w:shd w:val="clear" w:color="auto" w:fill="auto"/>
          </w:tcPr>
          <w:p w14:paraId="718299EE" w14:textId="77777777" w:rsidR="0094460F" w:rsidRPr="00345D0A" w:rsidRDefault="0094460F" w:rsidP="004A3044">
            <w:pPr>
              <w:widowControl w:val="0"/>
              <w:jc w:val="right"/>
              <w:rPr>
                <w:sz w:val="20"/>
                <w:szCs w:val="20"/>
              </w:rPr>
            </w:pPr>
          </w:p>
        </w:tc>
        <w:tc>
          <w:tcPr>
            <w:tcW w:w="788" w:type="dxa"/>
            <w:shd w:val="clear" w:color="auto" w:fill="auto"/>
          </w:tcPr>
          <w:p w14:paraId="3A58272A" w14:textId="77777777" w:rsidR="0094460F" w:rsidRPr="00345D0A" w:rsidRDefault="0094460F" w:rsidP="004A3044">
            <w:pPr>
              <w:widowControl w:val="0"/>
              <w:jc w:val="right"/>
              <w:rPr>
                <w:sz w:val="20"/>
                <w:szCs w:val="20"/>
              </w:rPr>
            </w:pPr>
          </w:p>
        </w:tc>
      </w:tr>
      <w:tr w:rsidR="0094460F" w:rsidRPr="00345D0A" w14:paraId="06CA94D4" w14:textId="77777777" w:rsidTr="002C77EE">
        <w:trPr>
          <w:cantSplit/>
        </w:trPr>
        <w:tc>
          <w:tcPr>
            <w:tcW w:w="15247" w:type="dxa"/>
            <w:gridSpan w:val="16"/>
            <w:shd w:val="clear" w:color="auto" w:fill="auto"/>
          </w:tcPr>
          <w:p w14:paraId="4203C91B" w14:textId="77777777" w:rsidR="0094460F" w:rsidRPr="00345D0A" w:rsidRDefault="0094460F" w:rsidP="00F52763">
            <w:pPr>
              <w:widowControl w:val="0"/>
              <w:rPr>
                <w:sz w:val="20"/>
                <w:szCs w:val="20"/>
              </w:rPr>
            </w:pPr>
            <w:r w:rsidRPr="00345D0A">
              <w:br w:type="page"/>
            </w:r>
            <w:r w:rsidRPr="00345D0A">
              <w:rPr>
                <w:sz w:val="20"/>
                <w:szCs w:val="20"/>
              </w:rPr>
              <w:t>Способ рубки: Постепенные равномерные рубки</w:t>
            </w:r>
          </w:p>
          <w:p w14:paraId="2646D79E" w14:textId="77777777" w:rsidR="0094460F" w:rsidRPr="00345D0A" w:rsidRDefault="0094460F" w:rsidP="004A3044">
            <w:pPr>
              <w:widowControl w:val="0"/>
              <w:rPr>
                <w:sz w:val="20"/>
                <w:szCs w:val="20"/>
              </w:rPr>
            </w:pPr>
            <w:r w:rsidRPr="00345D0A">
              <w:rPr>
                <w:sz w:val="20"/>
                <w:szCs w:val="20"/>
              </w:rPr>
              <w:t>Хозяйственная секция: Еловая высокобонитетная</w:t>
            </w:r>
            <w:r w:rsidR="00A551F2" w:rsidRPr="00345D0A">
              <w:rPr>
                <w:sz w:val="20"/>
                <w:szCs w:val="20"/>
              </w:rPr>
              <w:t xml:space="preserve"> </w:t>
            </w:r>
          </w:p>
        </w:tc>
      </w:tr>
      <w:tr w:rsidR="00A551F2" w:rsidRPr="00345D0A" w14:paraId="31D0FC9B" w14:textId="77777777" w:rsidTr="002C77EE">
        <w:tc>
          <w:tcPr>
            <w:tcW w:w="3260" w:type="dxa"/>
            <w:shd w:val="clear" w:color="auto" w:fill="auto"/>
          </w:tcPr>
          <w:p w14:paraId="24BC46FC" w14:textId="77777777" w:rsidR="00A551F2" w:rsidRPr="00345D0A" w:rsidRDefault="00A551F2" w:rsidP="00F52763">
            <w:pPr>
              <w:widowControl w:val="0"/>
              <w:rPr>
                <w:sz w:val="20"/>
                <w:szCs w:val="20"/>
              </w:rPr>
            </w:pPr>
            <w:r w:rsidRPr="00345D0A">
              <w:rPr>
                <w:sz w:val="20"/>
                <w:szCs w:val="20"/>
              </w:rPr>
              <w:t>Всего включено в расчет</w:t>
            </w:r>
          </w:p>
        </w:tc>
        <w:tc>
          <w:tcPr>
            <w:tcW w:w="993" w:type="dxa"/>
            <w:shd w:val="clear" w:color="auto" w:fill="auto"/>
          </w:tcPr>
          <w:p w14:paraId="65FBED56" w14:textId="77777777" w:rsidR="00A551F2" w:rsidRPr="00345D0A" w:rsidRDefault="00A551F2" w:rsidP="004A3044">
            <w:pPr>
              <w:widowControl w:val="0"/>
              <w:tabs>
                <w:tab w:val="left" w:pos="278"/>
              </w:tabs>
              <w:jc w:val="center"/>
              <w:rPr>
                <w:sz w:val="20"/>
                <w:szCs w:val="20"/>
              </w:rPr>
            </w:pPr>
            <w:r w:rsidRPr="00345D0A">
              <w:rPr>
                <w:sz w:val="20"/>
                <w:szCs w:val="20"/>
              </w:rPr>
              <w:t>81,4</w:t>
            </w:r>
          </w:p>
        </w:tc>
        <w:tc>
          <w:tcPr>
            <w:tcW w:w="992" w:type="dxa"/>
            <w:shd w:val="clear" w:color="auto" w:fill="auto"/>
          </w:tcPr>
          <w:p w14:paraId="0CCCFA80" w14:textId="77777777" w:rsidR="00A551F2" w:rsidRPr="00345D0A" w:rsidRDefault="00A551F2" w:rsidP="004A3044">
            <w:pPr>
              <w:widowControl w:val="0"/>
              <w:jc w:val="center"/>
              <w:rPr>
                <w:sz w:val="20"/>
                <w:szCs w:val="20"/>
              </w:rPr>
            </w:pPr>
            <w:r w:rsidRPr="00345D0A">
              <w:rPr>
                <w:sz w:val="20"/>
                <w:szCs w:val="20"/>
              </w:rPr>
              <w:t>18,74</w:t>
            </w:r>
          </w:p>
        </w:tc>
        <w:tc>
          <w:tcPr>
            <w:tcW w:w="850" w:type="dxa"/>
            <w:shd w:val="clear" w:color="auto" w:fill="auto"/>
          </w:tcPr>
          <w:p w14:paraId="2EB2B673" w14:textId="77777777" w:rsidR="00A551F2" w:rsidRPr="00345D0A" w:rsidRDefault="00A551F2" w:rsidP="004A3044">
            <w:pPr>
              <w:widowControl w:val="0"/>
              <w:jc w:val="center"/>
              <w:rPr>
                <w:sz w:val="20"/>
                <w:szCs w:val="20"/>
              </w:rPr>
            </w:pPr>
          </w:p>
        </w:tc>
        <w:tc>
          <w:tcPr>
            <w:tcW w:w="851" w:type="dxa"/>
            <w:shd w:val="clear" w:color="auto" w:fill="auto"/>
          </w:tcPr>
          <w:p w14:paraId="190E2B3A" w14:textId="77777777" w:rsidR="00A551F2" w:rsidRPr="00345D0A" w:rsidRDefault="00A551F2" w:rsidP="004A3044">
            <w:pPr>
              <w:widowControl w:val="0"/>
              <w:jc w:val="center"/>
              <w:rPr>
                <w:sz w:val="20"/>
                <w:szCs w:val="20"/>
              </w:rPr>
            </w:pPr>
          </w:p>
        </w:tc>
        <w:tc>
          <w:tcPr>
            <w:tcW w:w="850" w:type="dxa"/>
            <w:gridSpan w:val="2"/>
            <w:shd w:val="clear" w:color="auto" w:fill="auto"/>
          </w:tcPr>
          <w:p w14:paraId="4F9D148E" w14:textId="77777777" w:rsidR="00A551F2" w:rsidRPr="00345D0A" w:rsidRDefault="00A551F2" w:rsidP="004A3044">
            <w:pPr>
              <w:widowControl w:val="0"/>
              <w:jc w:val="center"/>
              <w:rPr>
                <w:sz w:val="20"/>
                <w:szCs w:val="20"/>
              </w:rPr>
            </w:pPr>
          </w:p>
        </w:tc>
        <w:tc>
          <w:tcPr>
            <w:tcW w:w="851" w:type="dxa"/>
            <w:shd w:val="clear" w:color="auto" w:fill="auto"/>
          </w:tcPr>
          <w:p w14:paraId="582A662C" w14:textId="77777777" w:rsidR="00A551F2" w:rsidRPr="00345D0A" w:rsidRDefault="00A551F2" w:rsidP="004A3044">
            <w:pPr>
              <w:widowControl w:val="0"/>
              <w:jc w:val="center"/>
              <w:rPr>
                <w:sz w:val="20"/>
                <w:szCs w:val="20"/>
              </w:rPr>
            </w:pPr>
          </w:p>
        </w:tc>
        <w:tc>
          <w:tcPr>
            <w:tcW w:w="850" w:type="dxa"/>
            <w:shd w:val="clear" w:color="auto" w:fill="auto"/>
          </w:tcPr>
          <w:p w14:paraId="6D9E96F9" w14:textId="77777777" w:rsidR="00A551F2" w:rsidRPr="00345D0A" w:rsidRDefault="00A551F2" w:rsidP="004A3044">
            <w:pPr>
              <w:widowControl w:val="0"/>
              <w:jc w:val="center"/>
              <w:rPr>
                <w:sz w:val="20"/>
                <w:szCs w:val="20"/>
              </w:rPr>
            </w:pPr>
          </w:p>
        </w:tc>
        <w:tc>
          <w:tcPr>
            <w:tcW w:w="851" w:type="dxa"/>
            <w:shd w:val="clear" w:color="auto" w:fill="auto"/>
          </w:tcPr>
          <w:p w14:paraId="7812CB5C" w14:textId="77777777" w:rsidR="00A551F2" w:rsidRPr="00345D0A" w:rsidRDefault="00A551F2" w:rsidP="004A3044">
            <w:pPr>
              <w:widowControl w:val="0"/>
              <w:jc w:val="center"/>
              <w:rPr>
                <w:sz w:val="20"/>
                <w:szCs w:val="20"/>
              </w:rPr>
            </w:pPr>
          </w:p>
        </w:tc>
        <w:tc>
          <w:tcPr>
            <w:tcW w:w="850" w:type="dxa"/>
            <w:shd w:val="clear" w:color="auto" w:fill="auto"/>
          </w:tcPr>
          <w:p w14:paraId="041080D6" w14:textId="77777777" w:rsidR="00A551F2" w:rsidRPr="00345D0A" w:rsidRDefault="00A551F2" w:rsidP="004A3044">
            <w:pPr>
              <w:widowControl w:val="0"/>
              <w:jc w:val="center"/>
              <w:rPr>
                <w:sz w:val="20"/>
                <w:szCs w:val="20"/>
              </w:rPr>
            </w:pPr>
          </w:p>
        </w:tc>
        <w:tc>
          <w:tcPr>
            <w:tcW w:w="851" w:type="dxa"/>
            <w:shd w:val="clear" w:color="auto" w:fill="auto"/>
          </w:tcPr>
          <w:p w14:paraId="082B4153" w14:textId="77777777" w:rsidR="00A551F2" w:rsidRPr="00345D0A" w:rsidRDefault="00A551F2" w:rsidP="004A3044">
            <w:pPr>
              <w:widowControl w:val="0"/>
              <w:jc w:val="center"/>
              <w:rPr>
                <w:sz w:val="20"/>
                <w:szCs w:val="20"/>
              </w:rPr>
            </w:pPr>
          </w:p>
        </w:tc>
        <w:tc>
          <w:tcPr>
            <w:tcW w:w="850" w:type="dxa"/>
            <w:shd w:val="clear" w:color="auto" w:fill="auto"/>
          </w:tcPr>
          <w:p w14:paraId="7E75CDBD" w14:textId="77777777" w:rsidR="00A551F2" w:rsidRPr="00345D0A" w:rsidRDefault="00A551F2" w:rsidP="004A3044">
            <w:pPr>
              <w:widowControl w:val="0"/>
              <w:jc w:val="center"/>
              <w:rPr>
                <w:sz w:val="20"/>
                <w:szCs w:val="20"/>
              </w:rPr>
            </w:pPr>
          </w:p>
        </w:tc>
        <w:tc>
          <w:tcPr>
            <w:tcW w:w="851" w:type="dxa"/>
            <w:shd w:val="clear" w:color="auto" w:fill="auto"/>
          </w:tcPr>
          <w:p w14:paraId="0862BB88" w14:textId="77777777" w:rsidR="00A551F2" w:rsidRPr="00345D0A" w:rsidRDefault="00A551F2" w:rsidP="004A3044">
            <w:pPr>
              <w:widowControl w:val="0"/>
              <w:jc w:val="center"/>
              <w:rPr>
                <w:sz w:val="20"/>
                <w:szCs w:val="20"/>
              </w:rPr>
            </w:pPr>
          </w:p>
        </w:tc>
        <w:tc>
          <w:tcPr>
            <w:tcW w:w="709" w:type="dxa"/>
            <w:shd w:val="clear" w:color="auto" w:fill="auto"/>
          </w:tcPr>
          <w:p w14:paraId="4EC10B39" w14:textId="77777777" w:rsidR="00A551F2" w:rsidRPr="00345D0A" w:rsidRDefault="00A551F2" w:rsidP="004A3044">
            <w:pPr>
              <w:widowControl w:val="0"/>
              <w:tabs>
                <w:tab w:val="left" w:pos="278"/>
              </w:tabs>
              <w:jc w:val="center"/>
              <w:rPr>
                <w:sz w:val="20"/>
                <w:szCs w:val="20"/>
              </w:rPr>
            </w:pPr>
            <w:r w:rsidRPr="00345D0A">
              <w:rPr>
                <w:sz w:val="20"/>
                <w:szCs w:val="20"/>
              </w:rPr>
              <w:t>81,4</w:t>
            </w:r>
          </w:p>
        </w:tc>
        <w:tc>
          <w:tcPr>
            <w:tcW w:w="788" w:type="dxa"/>
            <w:shd w:val="clear" w:color="auto" w:fill="auto"/>
          </w:tcPr>
          <w:p w14:paraId="5ED87A19" w14:textId="77777777" w:rsidR="00A551F2" w:rsidRPr="00345D0A" w:rsidRDefault="00A551F2" w:rsidP="004A3044">
            <w:pPr>
              <w:widowControl w:val="0"/>
              <w:jc w:val="center"/>
              <w:rPr>
                <w:sz w:val="20"/>
                <w:szCs w:val="20"/>
              </w:rPr>
            </w:pPr>
            <w:r w:rsidRPr="00345D0A">
              <w:rPr>
                <w:sz w:val="20"/>
                <w:szCs w:val="20"/>
              </w:rPr>
              <w:t>18,74</w:t>
            </w:r>
          </w:p>
        </w:tc>
      </w:tr>
      <w:tr w:rsidR="00A551F2" w:rsidRPr="00345D0A" w14:paraId="57810D0D" w14:textId="77777777" w:rsidTr="002C77EE">
        <w:tc>
          <w:tcPr>
            <w:tcW w:w="3260" w:type="dxa"/>
            <w:shd w:val="clear" w:color="auto" w:fill="auto"/>
          </w:tcPr>
          <w:p w14:paraId="397792E3" w14:textId="77777777" w:rsidR="00A551F2" w:rsidRPr="00345D0A" w:rsidRDefault="00A551F2" w:rsidP="00F52763">
            <w:pPr>
              <w:widowControl w:val="0"/>
              <w:rPr>
                <w:sz w:val="20"/>
                <w:szCs w:val="20"/>
              </w:rPr>
            </w:pPr>
            <w:r w:rsidRPr="00345D0A">
              <w:rPr>
                <w:sz w:val="20"/>
                <w:szCs w:val="20"/>
              </w:rPr>
              <w:t>Средний процент выборки от общего запаса (%)</w:t>
            </w:r>
          </w:p>
        </w:tc>
        <w:tc>
          <w:tcPr>
            <w:tcW w:w="993" w:type="dxa"/>
            <w:shd w:val="clear" w:color="auto" w:fill="auto"/>
          </w:tcPr>
          <w:p w14:paraId="3B4ADA5E" w14:textId="77777777" w:rsidR="00A551F2" w:rsidRPr="00345D0A" w:rsidRDefault="00A551F2" w:rsidP="004A3044">
            <w:pPr>
              <w:widowControl w:val="0"/>
              <w:tabs>
                <w:tab w:val="left" w:pos="278"/>
              </w:tabs>
              <w:jc w:val="center"/>
              <w:rPr>
                <w:sz w:val="20"/>
                <w:szCs w:val="20"/>
              </w:rPr>
            </w:pPr>
          </w:p>
        </w:tc>
        <w:tc>
          <w:tcPr>
            <w:tcW w:w="992" w:type="dxa"/>
            <w:shd w:val="clear" w:color="auto" w:fill="auto"/>
          </w:tcPr>
          <w:p w14:paraId="41A82210" w14:textId="77777777" w:rsidR="00A551F2" w:rsidRPr="00345D0A" w:rsidRDefault="00A551F2" w:rsidP="004A3044">
            <w:pPr>
              <w:widowControl w:val="0"/>
              <w:jc w:val="center"/>
              <w:rPr>
                <w:sz w:val="20"/>
                <w:szCs w:val="20"/>
              </w:rPr>
            </w:pPr>
            <w:r w:rsidRPr="00345D0A">
              <w:rPr>
                <w:sz w:val="20"/>
                <w:szCs w:val="20"/>
              </w:rPr>
              <w:t>100</w:t>
            </w:r>
          </w:p>
        </w:tc>
        <w:tc>
          <w:tcPr>
            <w:tcW w:w="850" w:type="dxa"/>
            <w:shd w:val="clear" w:color="auto" w:fill="auto"/>
          </w:tcPr>
          <w:p w14:paraId="6A2F9873" w14:textId="77777777" w:rsidR="00A551F2" w:rsidRPr="00345D0A" w:rsidRDefault="00A551F2" w:rsidP="004A3044">
            <w:pPr>
              <w:widowControl w:val="0"/>
              <w:jc w:val="center"/>
              <w:rPr>
                <w:sz w:val="20"/>
                <w:szCs w:val="20"/>
              </w:rPr>
            </w:pPr>
          </w:p>
        </w:tc>
        <w:tc>
          <w:tcPr>
            <w:tcW w:w="851" w:type="dxa"/>
            <w:shd w:val="clear" w:color="auto" w:fill="auto"/>
          </w:tcPr>
          <w:p w14:paraId="3EF86F69" w14:textId="77777777" w:rsidR="00A551F2" w:rsidRPr="00345D0A" w:rsidRDefault="00A551F2" w:rsidP="004A3044">
            <w:pPr>
              <w:widowControl w:val="0"/>
              <w:jc w:val="center"/>
              <w:rPr>
                <w:sz w:val="20"/>
                <w:szCs w:val="20"/>
              </w:rPr>
            </w:pPr>
          </w:p>
        </w:tc>
        <w:tc>
          <w:tcPr>
            <w:tcW w:w="850" w:type="dxa"/>
            <w:gridSpan w:val="2"/>
            <w:shd w:val="clear" w:color="auto" w:fill="auto"/>
          </w:tcPr>
          <w:p w14:paraId="5BD6DDBE" w14:textId="77777777" w:rsidR="00A551F2" w:rsidRPr="00345D0A" w:rsidRDefault="00A551F2" w:rsidP="004A3044">
            <w:pPr>
              <w:widowControl w:val="0"/>
              <w:jc w:val="center"/>
              <w:rPr>
                <w:sz w:val="20"/>
                <w:szCs w:val="20"/>
              </w:rPr>
            </w:pPr>
          </w:p>
        </w:tc>
        <w:tc>
          <w:tcPr>
            <w:tcW w:w="851" w:type="dxa"/>
            <w:shd w:val="clear" w:color="auto" w:fill="auto"/>
          </w:tcPr>
          <w:p w14:paraId="5D05B09E" w14:textId="77777777" w:rsidR="00A551F2" w:rsidRPr="00345D0A" w:rsidRDefault="00A551F2" w:rsidP="004A3044">
            <w:pPr>
              <w:widowControl w:val="0"/>
              <w:jc w:val="center"/>
              <w:rPr>
                <w:sz w:val="20"/>
                <w:szCs w:val="20"/>
              </w:rPr>
            </w:pPr>
          </w:p>
        </w:tc>
        <w:tc>
          <w:tcPr>
            <w:tcW w:w="850" w:type="dxa"/>
            <w:shd w:val="clear" w:color="auto" w:fill="auto"/>
          </w:tcPr>
          <w:p w14:paraId="3E557B22" w14:textId="77777777" w:rsidR="00A551F2" w:rsidRPr="00345D0A" w:rsidRDefault="00A551F2" w:rsidP="004A3044">
            <w:pPr>
              <w:widowControl w:val="0"/>
              <w:jc w:val="center"/>
              <w:rPr>
                <w:sz w:val="20"/>
                <w:szCs w:val="20"/>
              </w:rPr>
            </w:pPr>
          </w:p>
        </w:tc>
        <w:tc>
          <w:tcPr>
            <w:tcW w:w="851" w:type="dxa"/>
            <w:shd w:val="clear" w:color="auto" w:fill="auto"/>
          </w:tcPr>
          <w:p w14:paraId="7061AA1B" w14:textId="77777777" w:rsidR="00A551F2" w:rsidRPr="00345D0A" w:rsidRDefault="00A551F2" w:rsidP="004A3044">
            <w:pPr>
              <w:widowControl w:val="0"/>
              <w:jc w:val="center"/>
              <w:rPr>
                <w:sz w:val="20"/>
                <w:szCs w:val="20"/>
              </w:rPr>
            </w:pPr>
          </w:p>
        </w:tc>
        <w:tc>
          <w:tcPr>
            <w:tcW w:w="850" w:type="dxa"/>
            <w:shd w:val="clear" w:color="auto" w:fill="auto"/>
          </w:tcPr>
          <w:p w14:paraId="6DC7B715" w14:textId="77777777" w:rsidR="00A551F2" w:rsidRPr="00345D0A" w:rsidRDefault="00A551F2" w:rsidP="004A3044">
            <w:pPr>
              <w:widowControl w:val="0"/>
              <w:jc w:val="center"/>
              <w:rPr>
                <w:sz w:val="20"/>
                <w:szCs w:val="20"/>
              </w:rPr>
            </w:pPr>
          </w:p>
        </w:tc>
        <w:tc>
          <w:tcPr>
            <w:tcW w:w="851" w:type="dxa"/>
            <w:shd w:val="clear" w:color="auto" w:fill="auto"/>
          </w:tcPr>
          <w:p w14:paraId="21C7826A" w14:textId="77777777" w:rsidR="00A551F2" w:rsidRPr="00345D0A" w:rsidRDefault="00A551F2" w:rsidP="004A3044">
            <w:pPr>
              <w:widowControl w:val="0"/>
              <w:jc w:val="center"/>
              <w:rPr>
                <w:sz w:val="20"/>
                <w:szCs w:val="20"/>
              </w:rPr>
            </w:pPr>
          </w:p>
        </w:tc>
        <w:tc>
          <w:tcPr>
            <w:tcW w:w="850" w:type="dxa"/>
            <w:shd w:val="clear" w:color="auto" w:fill="auto"/>
          </w:tcPr>
          <w:p w14:paraId="7DE2D1A1" w14:textId="77777777" w:rsidR="00A551F2" w:rsidRPr="00345D0A" w:rsidRDefault="00A551F2" w:rsidP="004A3044">
            <w:pPr>
              <w:widowControl w:val="0"/>
              <w:jc w:val="center"/>
              <w:rPr>
                <w:sz w:val="20"/>
                <w:szCs w:val="20"/>
              </w:rPr>
            </w:pPr>
          </w:p>
        </w:tc>
        <w:tc>
          <w:tcPr>
            <w:tcW w:w="851" w:type="dxa"/>
            <w:shd w:val="clear" w:color="auto" w:fill="auto"/>
          </w:tcPr>
          <w:p w14:paraId="01910561" w14:textId="77777777" w:rsidR="00A551F2" w:rsidRPr="00345D0A" w:rsidRDefault="00A551F2" w:rsidP="004A3044">
            <w:pPr>
              <w:widowControl w:val="0"/>
              <w:jc w:val="center"/>
              <w:rPr>
                <w:sz w:val="20"/>
                <w:szCs w:val="20"/>
              </w:rPr>
            </w:pPr>
          </w:p>
        </w:tc>
        <w:tc>
          <w:tcPr>
            <w:tcW w:w="709" w:type="dxa"/>
            <w:shd w:val="clear" w:color="auto" w:fill="auto"/>
          </w:tcPr>
          <w:p w14:paraId="3387FF54" w14:textId="77777777" w:rsidR="00A551F2" w:rsidRPr="00345D0A" w:rsidRDefault="00A551F2" w:rsidP="004A3044">
            <w:pPr>
              <w:widowControl w:val="0"/>
              <w:jc w:val="center"/>
              <w:rPr>
                <w:sz w:val="20"/>
                <w:szCs w:val="20"/>
              </w:rPr>
            </w:pPr>
          </w:p>
        </w:tc>
        <w:tc>
          <w:tcPr>
            <w:tcW w:w="788" w:type="dxa"/>
            <w:shd w:val="clear" w:color="auto" w:fill="auto"/>
          </w:tcPr>
          <w:p w14:paraId="035B0FFD" w14:textId="77777777" w:rsidR="00A551F2" w:rsidRPr="00345D0A" w:rsidRDefault="00A551F2" w:rsidP="004A3044">
            <w:pPr>
              <w:widowControl w:val="0"/>
              <w:jc w:val="center"/>
              <w:rPr>
                <w:sz w:val="20"/>
                <w:szCs w:val="20"/>
              </w:rPr>
            </w:pPr>
          </w:p>
        </w:tc>
      </w:tr>
      <w:tr w:rsidR="00A551F2" w:rsidRPr="00345D0A" w14:paraId="57D16F23" w14:textId="77777777" w:rsidTr="002C77EE">
        <w:tc>
          <w:tcPr>
            <w:tcW w:w="3260" w:type="dxa"/>
            <w:shd w:val="clear" w:color="auto" w:fill="auto"/>
          </w:tcPr>
          <w:p w14:paraId="0CDE8D65" w14:textId="77777777" w:rsidR="00A551F2" w:rsidRPr="00345D0A" w:rsidRDefault="00A551F2" w:rsidP="00F52763">
            <w:pPr>
              <w:widowControl w:val="0"/>
              <w:rPr>
                <w:sz w:val="20"/>
                <w:szCs w:val="20"/>
              </w:rPr>
            </w:pPr>
            <w:r w:rsidRPr="00345D0A">
              <w:rPr>
                <w:sz w:val="20"/>
                <w:szCs w:val="20"/>
              </w:rPr>
              <w:t>Запас, вырубаемый за один прием</w:t>
            </w:r>
          </w:p>
        </w:tc>
        <w:tc>
          <w:tcPr>
            <w:tcW w:w="993" w:type="dxa"/>
            <w:shd w:val="clear" w:color="auto" w:fill="auto"/>
          </w:tcPr>
          <w:p w14:paraId="50E3196E" w14:textId="77777777" w:rsidR="00A551F2" w:rsidRPr="00345D0A" w:rsidRDefault="00A551F2" w:rsidP="004A3044">
            <w:pPr>
              <w:widowControl w:val="0"/>
              <w:jc w:val="center"/>
              <w:rPr>
                <w:sz w:val="20"/>
                <w:szCs w:val="20"/>
              </w:rPr>
            </w:pPr>
          </w:p>
        </w:tc>
        <w:tc>
          <w:tcPr>
            <w:tcW w:w="992" w:type="dxa"/>
            <w:shd w:val="clear" w:color="auto" w:fill="auto"/>
          </w:tcPr>
          <w:p w14:paraId="33538494" w14:textId="77777777" w:rsidR="00A551F2" w:rsidRPr="00345D0A" w:rsidRDefault="00A551F2" w:rsidP="004A3044">
            <w:pPr>
              <w:widowControl w:val="0"/>
              <w:jc w:val="center"/>
              <w:rPr>
                <w:sz w:val="20"/>
                <w:szCs w:val="20"/>
              </w:rPr>
            </w:pPr>
            <w:r w:rsidRPr="00345D0A">
              <w:rPr>
                <w:sz w:val="20"/>
                <w:szCs w:val="20"/>
              </w:rPr>
              <w:t>18,74</w:t>
            </w:r>
          </w:p>
        </w:tc>
        <w:tc>
          <w:tcPr>
            <w:tcW w:w="850" w:type="dxa"/>
            <w:shd w:val="clear" w:color="auto" w:fill="auto"/>
          </w:tcPr>
          <w:p w14:paraId="2611DFA9" w14:textId="77777777" w:rsidR="00A551F2" w:rsidRPr="00345D0A" w:rsidRDefault="00A551F2" w:rsidP="004A3044">
            <w:pPr>
              <w:widowControl w:val="0"/>
              <w:jc w:val="center"/>
              <w:rPr>
                <w:sz w:val="20"/>
                <w:szCs w:val="20"/>
              </w:rPr>
            </w:pPr>
          </w:p>
        </w:tc>
        <w:tc>
          <w:tcPr>
            <w:tcW w:w="851" w:type="dxa"/>
            <w:shd w:val="clear" w:color="auto" w:fill="auto"/>
          </w:tcPr>
          <w:p w14:paraId="16BE0B39" w14:textId="77777777" w:rsidR="00A551F2" w:rsidRPr="00345D0A" w:rsidRDefault="00A551F2" w:rsidP="004A3044">
            <w:pPr>
              <w:widowControl w:val="0"/>
              <w:jc w:val="center"/>
              <w:rPr>
                <w:sz w:val="20"/>
                <w:szCs w:val="20"/>
              </w:rPr>
            </w:pPr>
          </w:p>
        </w:tc>
        <w:tc>
          <w:tcPr>
            <w:tcW w:w="850" w:type="dxa"/>
            <w:gridSpan w:val="2"/>
            <w:shd w:val="clear" w:color="auto" w:fill="auto"/>
          </w:tcPr>
          <w:p w14:paraId="13C13F5C" w14:textId="77777777" w:rsidR="00A551F2" w:rsidRPr="00345D0A" w:rsidRDefault="00A551F2" w:rsidP="004A3044">
            <w:pPr>
              <w:widowControl w:val="0"/>
              <w:jc w:val="center"/>
              <w:rPr>
                <w:sz w:val="20"/>
                <w:szCs w:val="20"/>
              </w:rPr>
            </w:pPr>
          </w:p>
        </w:tc>
        <w:tc>
          <w:tcPr>
            <w:tcW w:w="851" w:type="dxa"/>
            <w:shd w:val="clear" w:color="auto" w:fill="auto"/>
          </w:tcPr>
          <w:p w14:paraId="77A861FE" w14:textId="77777777" w:rsidR="00A551F2" w:rsidRPr="00345D0A" w:rsidRDefault="00A551F2" w:rsidP="004A3044">
            <w:pPr>
              <w:widowControl w:val="0"/>
              <w:jc w:val="center"/>
              <w:rPr>
                <w:sz w:val="20"/>
                <w:szCs w:val="20"/>
              </w:rPr>
            </w:pPr>
          </w:p>
        </w:tc>
        <w:tc>
          <w:tcPr>
            <w:tcW w:w="850" w:type="dxa"/>
            <w:shd w:val="clear" w:color="auto" w:fill="auto"/>
          </w:tcPr>
          <w:p w14:paraId="11C4489C" w14:textId="77777777" w:rsidR="00A551F2" w:rsidRPr="00345D0A" w:rsidRDefault="00A551F2" w:rsidP="004A3044">
            <w:pPr>
              <w:widowControl w:val="0"/>
              <w:jc w:val="center"/>
              <w:rPr>
                <w:sz w:val="20"/>
                <w:szCs w:val="20"/>
              </w:rPr>
            </w:pPr>
          </w:p>
        </w:tc>
        <w:tc>
          <w:tcPr>
            <w:tcW w:w="851" w:type="dxa"/>
            <w:shd w:val="clear" w:color="auto" w:fill="auto"/>
          </w:tcPr>
          <w:p w14:paraId="32223B8D" w14:textId="77777777" w:rsidR="00A551F2" w:rsidRPr="00345D0A" w:rsidRDefault="00A551F2" w:rsidP="004A3044">
            <w:pPr>
              <w:widowControl w:val="0"/>
              <w:jc w:val="center"/>
              <w:rPr>
                <w:sz w:val="20"/>
                <w:szCs w:val="20"/>
              </w:rPr>
            </w:pPr>
          </w:p>
        </w:tc>
        <w:tc>
          <w:tcPr>
            <w:tcW w:w="850" w:type="dxa"/>
            <w:shd w:val="clear" w:color="auto" w:fill="auto"/>
          </w:tcPr>
          <w:p w14:paraId="66535082" w14:textId="77777777" w:rsidR="00A551F2" w:rsidRPr="00345D0A" w:rsidRDefault="00A551F2" w:rsidP="004A3044">
            <w:pPr>
              <w:widowControl w:val="0"/>
              <w:jc w:val="center"/>
              <w:rPr>
                <w:sz w:val="20"/>
                <w:szCs w:val="20"/>
              </w:rPr>
            </w:pPr>
          </w:p>
        </w:tc>
        <w:tc>
          <w:tcPr>
            <w:tcW w:w="851" w:type="dxa"/>
            <w:shd w:val="clear" w:color="auto" w:fill="auto"/>
          </w:tcPr>
          <w:p w14:paraId="25448596" w14:textId="77777777" w:rsidR="00A551F2" w:rsidRPr="00345D0A" w:rsidRDefault="00A551F2" w:rsidP="004A3044">
            <w:pPr>
              <w:widowControl w:val="0"/>
              <w:jc w:val="center"/>
              <w:rPr>
                <w:sz w:val="20"/>
                <w:szCs w:val="20"/>
              </w:rPr>
            </w:pPr>
          </w:p>
        </w:tc>
        <w:tc>
          <w:tcPr>
            <w:tcW w:w="850" w:type="dxa"/>
            <w:shd w:val="clear" w:color="auto" w:fill="auto"/>
          </w:tcPr>
          <w:p w14:paraId="50C596B8" w14:textId="77777777" w:rsidR="00A551F2" w:rsidRPr="00345D0A" w:rsidRDefault="00A551F2" w:rsidP="004A3044">
            <w:pPr>
              <w:widowControl w:val="0"/>
              <w:jc w:val="center"/>
              <w:rPr>
                <w:sz w:val="20"/>
                <w:szCs w:val="20"/>
              </w:rPr>
            </w:pPr>
          </w:p>
        </w:tc>
        <w:tc>
          <w:tcPr>
            <w:tcW w:w="851" w:type="dxa"/>
            <w:shd w:val="clear" w:color="auto" w:fill="auto"/>
          </w:tcPr>
          <w:p w14:paraId="4733F8C5" w14:textId="77777777" w:rsidR="00A551F2" w:rsidRPr="00345D0A" w:rsidRDefault="00A551F2" w:rsidP="004A3044">
            <w:pPr>
              <w:widowControl w:val="0"/>
              <w:jc w:val="center"/>
              <w:rPr>
                <w:sz w:val="20"/>
                <w:szCs w:val="20"/>
              </w:rPr>
            </w:pPr>
          </w:p>
        </w:tc>
        <w:tc>
          <w:tcPr>
            <w:tcW w:w="709" w:type="dxa"/>
            <w:shd w:val="clear" w:color="auto" w:fill="auto"/>
          </w:tcPr>
          <w:p w14:paraId="2FDB74EF" w14:textId="77777777" w:rsidR="00A551F2" w:rsidRPr="00345D0A" w:rsidRDefault="00A551F2" w:rsidP="004A3044">
            <w:pPr>
              <w:widowControl w:val="0"/>
              <w:jc w:val="center"/>
              <w:rPr>
                <w:sz w:val="20"/>
                <w:szCs w:val="20"/>
              </w:rPr>
            </w:pPr>
          </w:p>
        </w:tc>
        <w:tc>
          <w:tcPr>
            <w:tcW w:w="788" w:type="dxa"/>
            <w:shd w:val="clear" w:color="auto" w:fill="auto"/>
          </w:tcPr>
          <w:p w14:paraId="1121C6B9" w14:textId="77777777" w:rsidR="00A551F2" w:rsidRPr="00345D0A" w:rsidRDefault="00A551F2" w:rsidP="004A3044">
            <w:pPr>
              <w:widowControl w:val="0"/>
              <w:jc w:val="center"/>
              <w:rPr>
                <w:sz w:val="20"/>
                <w:szCs w:val="20"/>
              </w:rPr>
            </w:pPr>
          </w:p>
        </w:tc>
      </w:tr>
      <w:tr w:rsidR="00A551F2" w:rsidRPr="00345D0A" w14:paraId="12BB4060" w14:textId="77777777" w:rsidTr="002C77EE">
        <w:tc>
          <w:tcPr>
            <w:tcW w:w="3260" w:type="dxa"/>
            <w:shd w:val="clear" w:color="auto" w:fill="auto"/>
          </w:tcPr>
          <w:p w14:paraId="18A179F1" w14:textId="77777777" w:rsidR="00A551F2" w:rsidRPr="00345D0A" w:rsidRDefault="00A551F2" w:rsidP="00F52763">
            <w:pPr>
              <w:widowControl w:val="0"/>
              <w:rPr>
                <w:sz w:val="20"/>
                <w:szCs w:val="20"/>
              </w:rPr>
            </w:pPr>
            <w:r w:rsidRPr="00345D0A">
              <w:rPr>
                <w:sz w:val="20"/>
                <w:szCs w:val="20"/>
              </w:rPr>
              <w:t>Средний период повторяемости (лет)</w:t>
            </w:r>
          </w:p>
        </w:tc>
        <w:tc>
          <w:tcPr>
            <w:tcW w:w="11987" w:type="dxa"/>
            <w:gridSpan w:val="15"/>
            <w:shd w:val="clear" w:color="auto" w:fill="auto"/>
          </w:tcPr>
          <w:p w14:paraId="05CFDF6E" w14:textId="77777777" w:rsidR="00A551F2" w:rsidRPr="00345D0A" w:rsidRDefault="00A551F2" w:rsidP="004A3044">
            <w:pPr>
              <w:widowControl w:val="0"/>
              <w:rPr>
                <w:sz w:val="20"/>
                <w:szCs w:val="20"/>
              </w:rPr>
            </w:pPr>
            <w:r w:rsidRPr="00345D0A">
              <w:rPr>
                <w:sz w:val="20"/>
                <w:szCs w:val="20"/>
              </w:rPr>
              <w:t>10</w:t>
            </w:r>
          </w:p>
        </w:tc>
      </w:tr>
      <w:tr w:rsidR="00A551F2" w:rsidRPr="00345D0A" w14:paraId="44034D02" w14:textId="77777777" w:rsidTr="002C77EE">
        <w:tc>
          <w:tcPr>
            <w:tcW w:w="3260" w:type="dxa"/>
            <w:shd w:val="clear" w:color="auto" w:fill="auto"/>
          </w:tcPr>
          <w:p w14:paraId="34A16C4E" w14:textId="77777777" w:rsidR="00A551F2" w:rsidRPr="00345D0A" w:rsidRDefault="00A551F2" w:rsidP="00F52763">
            <w:pPr>
              <w:widowControl w:val="0"/>
              <w:rPr>
                <w:sz w:val="20"/>
                <w:szCs w:val="20"/>
              </w:rPr>
            </w:pPr>
            <w:r w:rsidRPr="00345D0A">
              <w:rPr>
                <w:sz w:val="20"/>
                <w:szCs w:val="20"/>
              </w:rPr>
              <w:t>Ежегодная расчетная лесосека</w:t>
            </w:r>
          </w:p>
        </w:tc>
        <w:tc>
          <w:tcPr>
            <w:tcW w:w="993" w:type="dxa"/>
            <w:shd w:val="clear" w:color="auto" w:fill="auto"/>
          </w:tcPr>
          <w:p w14:paraId="2FC4C67A" w14:textId="77777777" w:rsidR="00A551F2" w:rsidRPr="00345D0A" w:rsidRDefault="00A551F2" w:rsidP="004A3044">
            <w:pPr>
              <w:widowControl w:val="0"/>
              <w:jc w:val="center"/>
              <w:rPr>
                <w:sz w:val="20"/>
                <w:szCs w:val="20"/>
              </w:rPr>
            </w:pPr>
            <w:r w:rsidRPr="00345D0A">
              <w:rPr>
                <w:sz w:val="20"/>
                <w:szCs w:val="20"/>
              </w:rPr>
              <w:t>8,1</w:t>
            </w:r>
          </w:p>
        </w:tc>
        <w:tc>
          <w:tcPr>
            <w:tcW w:w="992" w:type="dxa"/>
            <w:shd w:val="clear" w:color="auto" w:fill="auto"/>
          </w:tcPr>
          <w:p w14:paraId="2AFEFD81" w14:textId="77777777" w:rsidR="00A551F2" w:rsidRPr="00345D0A" w:rsidRDefault="00A551F2" w:rsidP="004A3044">
            <w:pPr>
              <w:widowControl w:val="0"/>
              <w:jc w:val="center"/>
              <w:rPr>
                <w:sz w:val="20"/>
                <w:szCs w:val="20"/>
              </w:rPr>
            </w:pPr>
            <w:r w:rsidRPr="00345D0A">
              <w:rPr>
                <w:sz w:val="20"/>
                <w:szCs w:val="20"/>
              </w:rPr>
              <w:t>1,87</w:t>
            </w:r>
          </w:p>
        </w:tc>
        <w:tc>
          <w:tcPr>
            <w:tcW w:w="850" w:type="dxa"/>
            <w:shd w:val="clear" w:color="auto" w:fill="auto"/>
          </w:tcPr>
          <w:p w14:paraId="135006C6" w14:textId="77777777" w:rsidR="00A551F2" w:rsidRPr="00345D0A" w:rsidRDefault="00A551F2" w:rsidP="004A3044">
            <w:pPr>
              <w:widowControl w:val="0"/>
              <w:jc w:val="right"/>
              <w:rPr>
                <w:sz w:val="20"/>
                <w:szCs w:val="20"/>
              </w:rPr>
            </w:pPr>
          </w:p>
        </w:tc>
        <w:tc>
          <w:tcPr>
            <w:tcW w:w="851" w:type="dxa"/>
            <w:shd w:val="clear" w:color="auto" w:fill="auto"/>
          </w:tcPr>
          <w:p w14:paraId="0020834B" w14:textId="77777777" w:rsidR="00A551F2" w:rsidRPr="00345D0A" w:rsidRDefault="00A551F2" w:rsidP="004A3044">
            <w:pPr>
              <w:widowControl w:val="0"/>
              <w:jc w:val="right"/>
              <w:rPr>
                <w:sz w:val="20"/>
                <w:szCs w:val="20"/>
              </w:rPr>
            </w:pPr>
          </w:p>
        </w:tc>
        <w:tc>
          <w:tcPr>
            <w:tcW w:w="850" w:type="dxa"/>
            <w:gridSpan w:val="2"/>
            <w:shd w:val="clear" w:color="auto" w:fill="auto"/>
          </w:tcPr>
          <w:p w14:paraId="7A5991E9" w14:textId="77777777" w:rsidR="00A551F2" w:rsidRPr="00345D0A" w:rsidRDefault="00A551F2" w:rsidP="004A3044">
            <w:pPr>
              <w:widowControl w:val="0"/>
              <w:jc w:val="right"/>
              <w:rPr>
                <w:sz w:val="20"/>
                <w:szCs w:val="20"/>
              </w:rPr>
            </w:pPr>
          </w:p>
        </w:tc>
        <w:tc>
          <w:tcPr>
            <w:tcW w:w="851" w:type="dxa"/>
            <w:shd w:val="clear" w:color="auto" w:fill="auto"/>
          </w:tcPr>
          <w:p w14:paraId="593F844A" w14:textId="77777777" w:rsidR="00A551F2" w:rsidRPr="00345D0A" w:rsidRDefault="00A551F2" w:rsidP="004A3044">
            <w:pPr>
              <w:widowControl w:val="0"/>
              <w:jc w:val="right"/>
              <w:rPr>
                <w:sz w:val="20"/>
                <w:szCs w:val="20"/>
              </w:rPr>
            </w:pPr>
          </w:p>
        </w:tc>
        <w:tc>
          <w:tcPr>
            <w:tcW w:w="850" w:type="dxa"/>
            <w:shd w:val="clear" w:color="auto" w:fill="auto"/>
          </w:tcPr>
          <w:p w14:paraId="74C301A4" w14:textId="77777777" w:rsidR="00A551F2" w:rsidRPr="00345D0A" w:rsidRDefault="00A551F2" w:rsidP="004A3044">
            <w:pPr>
              <w:widowControl w:val="0"/>
              <w:jc w:val="right"/>
              <w:rPr>
                <w:sz w:val="20"/>
                <w:szCs w:val="20"/>
              </w:rPr>
            </w:pPr>
          </w:p>
        </w:tc>
        <w:tc>
          <w:tcPr>
            <w:tcW w:w="851" w:type="dxa"/>
            <w:shd w:val="clear" w:color="auto" w:fill="auto"/>
          </w:tcPr>
          <w:p w14:paraId="7822ECF5" w14:textId="77777777" w:rsidR="00A551F2" w:rsidRPr="00345D0A" w:rsidRDefault="00A551F2" w:rsidP="004A3044">
            <w:pPr>
              <w:widowControl w:val="0"/>
              <w:jc w:val="right"/>
              <w:rPr>
                <w:sz w:val="20"/>
                <w:szCs w:val="20"/>
              </w:rPr>
            </w:pPr>
          </w:p>
        </w:tc>
        <w:tc>
          <w:tcPr>
            <w:tcW w:w="850" w:type="dxa"/>
            <w:shd w:val="clear" w:color="auto" w:fill="auto"/>
          </w:tcPr>
          <w:p w14:paraId="6EE960EC" w14:textId="77777777" w:rsidR="00A551F2" w:rsidRPr="00345D0A" w:rsidRDefault="00A551F2" w:rsidP="004A3044">
            <w:pPr>
              <w:widowControl w:val="0"/>
              <w:jc w:val="right"/>
              <w:rPr>
                <w:sz w:val="20"/>
                <w:szCs w:val="20"/>
              </w:rPr>
            </w:pPr>
          </w:p>
        </w:tc>
        <w:tc>
          <w:tcPr>
            <w:tcW w:w="851" w:type="dxa"/>
            <w:shd w:val="clear" w:color="auto" w:fill="auto"/>
          </w:tcPr>
          <w:p w14:paraId="0A38298F" w14:textId="77777777" w:rsidR="00A551F2" w:rsidRPr="00345D0A" w:rsidRDefault="00A551F2" w:rsidP="004A3044">
            <w:pPr>
              <w:widowControl w:val="0"/>
              <w:jc w:val="right"/>
              <w:rPr>
                <w:sz w:val="20"/>
                <w:szCs w:val="20"/>
              </w:rPr>
            </w:pPr>
          </w:p>
        </w:tc>
        <w:tc>
          <w:tcPr>
            <w:tcW w:w="850" w:type="dxa"/>
            <w:shd w:val="clear" w:color="auto" w:fill="auto"/>
          </w:tcPr>
          <w:p w14:paraId="279F151D" w14:textId="77777777" w:rsidR="00A551F2" w:rsidRPr="00345D0A" w:rsidRDefault="00A551F2" w:rsidP="004A3044">
            <w:pPr>
              <w:widowControl w:val="0"/>
              <w:jc w:val="right"/>
              <w:rPr>
                <w:sz w:val="20"/>
                <w:szCs w:val="20"/>
              </w:rPr>
            </w:pPr>
          </w:p>
        </w:tc>
        <w:tc>
          <w:tcPr>
            <w:tcW w:w="851" w:type="dxa"/>
            <w:shd w:val="clear" w:color="auto" w:fill="auto"/>
          </w:tcPr>
          <w:p w14:paraId="1CF9BBED" w14:textId="77777777" w:rsidR="00A551F2" w:rsidRPr="00345D0A" w:rsidRDefault="00A551F2" w:rsidP="004A3044">
            <w:pPr>
              <w:widowControl w:val="0"/>
              <w:jc w:val="right"/>
              <w:rPr>
                <w:sz w:val="20"/>
                <w:szCs w:val="20"/>
              </w:rPr>
            </w:pPr>
          </w:p>
        </w:tc>
        <w:tc>
          <w:tcPr>
            <w:tcW w:w="709" w:type="dxa"/>
            <w:shd w:val="clear" w:color="auto" w:fill="auto"/>
          </w:tcPr>
          <w:p w14:paraId="33AB2407" w14:textId="77777777" w:rsidR="00A551F2" w:rsidRPr="00345D0A" w:rsidRDefault="00A551F2" w:rsidP="004A3044">
            <w:pPr>
              <w:widowControl w:val="0"/>
              <w:jc w:val="right"/>
              <w:rPr>
                <w:sz w:val="20"/>
                <w:szCs w:val="20"/>
              </w:rPr>
            </w:pPr>
          </w:p>
        </w:tc>
        <w:tc>
          <w:tcPr>
            <w:tcW w:w="788" w:type="dxa"/>
            <w:shd w:val="clear" w:color="auto" w:fill="auto"/>
          </w:tcPr>
          <w:p w14:paraId="4791EB79" w14:textId="77777777" w:rsidR="00A551F2" w:rsidRPr="00345D0A" w:rsidRDefault="00A551F2" w:rsidP="004A3044">
            <w:pPr>
              <w:widowControl w:val="0"/>
              <w:jc w:val="right"/>
              <w:rPr>
                <w:sz w:val="20"/>
                <w:szCs w:val="20"/>
              </w:rPr>
            </w:pPr>
          </w:p>
        </w:tc>
      </w:tr>
      <w:tr w:rsidR="00A551F2" w:rsidRPr="00345D0A" w14:paraId="0722A1B8" w14:textId="77777777" w:rsidTr="002C77EE">
        <w:tc>
          <w:tcPr>
            <w:tcW w:w="3260" w:type="dxa"/>
            <w:shd w:val="clear" w:color="auto" w:fill="auto"/>
          </w:tcPr>
          <w:p w14:paraId="4DAE2D94" w14:textId="77777777" w:rsidR="00A551F2" w:rsidRPr="00345D0A" w:rsidRDefault="00A551F2" w:rsidP="00F52763">
            <w:pPr>
              <w:widowControl w:val="0"/>
              <w:rPr>
                <w:sz w:val="20"/>
                <w:szCs w:val="20"/>
              </w:rPr>
            </w:pPr>
            <w:r w:rsidRPr="00345D0A">
              <w:rPr>
                <w:sz w:val="20"/>
                <w:szCs w:val="20"/>
              </w:rPr>
              <w:t>корневой</w:t>
            </w:r>
          </w:p>
        </w:tc>
        <w:tc>
          <w:tcPr>
            <w:tcW w:w="993" w:type="dxa"/>
            <w:shd w:val="clear" w:color="auto" w:fill="auto"/>
          </w:tcPr>
          <w:p w14:paraId="2E17572A" w14:textId="77777777" w:rsidR="00A551F2" w:rsidRPr="00345D0A" w:rsidRDefault="00A551F2" w:rsidP="004A3044">
            <w:pPr>
              <w:widowControl w:val="0"/>
              <w:jc w:val="center"/>
              <w:rPr>
                <w:sz w:val="20"/>
                <w:szCs w:val="20"/>
              </w:rPr>
            </w:pPr>
          </w:p>
        </w:tc>
        <w:tc>
          <w:tcPr>
            <w:tcW w:w="992" w:type="dxa"/>
            <w:shd w:val="clear" w:color="auto" w:fill="auto"/>
          </w:tcPr>
          <w:p w14:paraId="5077BC46" w14:textId="77777777" w:rsidR="00A551F2" w:rsidRPr="00345D0A" w:rsidRDefault="00A551F2" w:rsidP="004A3044">
            <w:pPr>
              <w:widowControl w:val="0"/>
              <w:jc w:val="center"/>
              <w:rPr>
                <w:sz w:val="20"/>
                <w:szCs w:val="20"/>
              </w:rPr>
            </w:pPr>
            <w:r w:rsidRPr="00345D0A">
              <w:rPr>
                <w:sz w:val="20"/>
                <w:szCs w:val="20"/>
              </w:rPr>
              <w:t>1,87</w:t>
            </w:r>
          </w:p>
        </w:tc>
        <w:tc>
          <w:tcPr>
            <w:tcW w:w="850" w:type="dxa"/>
            <w:shd w:val="clear" w:color="auto" w:fill="auto"/>
          </w:tcPr>
          <w:p w14:paraId="1C7EB75A" w14:textId="77777777" w:rsidR="00A551F2" w:rsidRPr="00345D0A" w:rsidRDefault="00A551F2" w:rsidP="004A3044">
            <w:pPr>
              <w:widowControl w:val="0"/>
              <w:jc w:val="right"/>
              <w:rPr>
                <w:sz w:val="20"/>
                <w:szCs w:val="20"/>
              </w:rPr>
            </w:pPr>
          </w:p>
        </w:tc>
        <w:tc>
          <w:tcPr>
            <w:tcW w:w="851" w:type="dxa"/>
            <w:shd w:val="clear" w:color="auto" w:fill="auto"/>
          </w:tcPr>
          <w:p w14:paraId="444CBD14" w14:textId="77777777" w:rsidR="00A551F2" w:rsidRPr="00345D0A" w:rsidRDefault="00A551F2" w:rsidP="004A3044">
            <w:pPr>
              <w:widowControl w:val="0"/>
              <w:jc w:val="right"/>
              <w:rPr>
                <w:sz w:val="20"/>
                <w:szCs w:val="20"/>
              </w:rPr>
            </w:pPr>
          </w:p>
        </w:tc>
        <w:tc>
          <w:tcPr>
            <w:tcW w:w="850" w:type="dxa"/>
            <w:gridSpan w:val="2"/>
            <w:shd w:val="clear" w:color="auto" w:fill="auto"/>
          </w:tcPr>
          <w:p w14:paraId="4EFE89BF" w14:textId="77777777" w:rsidR="00A551F2" w:rsidRPr="00345D0A" w:rsidRDefault="00A551F2" w:rsidP="004A3044">
            <w:pPr>
              <w:widowControl w:val="0"/>
              <w:jc w:val="right"/>
              <w:rPr>
                <w:sz w:val="20"/>
                <w:szCs w:val="20"/>
              </w:rPr>
            </w:pPr>
          </w:p>
        </w:tc>
        <w:tc>
          <w:tcPr>
            <w:tcW w:w="851" w:type="dxa"/>
            <w:shd w:val="clear" w:color="auto" w:fill="auto"/>
          </w:tcPr>
          <w:p w14:paraId="15F74A4B" w14:textId="77777777" w:rsidR="00A551F2" w:rsidRPr="00345D0A" w:rsidRDefault="00A551F2" w:rsidP="004A3044">
            <w:pPr>
              <w:widowControl w:val="0"/>
              <w:jc w:val="right"/>
              <w:rPr>
                <w:sz w:val="20"/>
                <w:szCs w:val="20"/>
              </w:rPr>
            </w:pPr>
          </w:p>
        </w:tc>
        <w:tc>
          <w:tcPr>
            <w:tcW w:w="850" w:type="dxa"/>
            <w:shd w:val="clear" w:color="auto" w:fill="auto"/>
          </w:tcPr>
          <w:p w14:paraId="4AE9D3EC" w14:textId="77777777" w:rsidR="00A551F2" w:rsidRPr="00345D0A" w:rsidRDefault="00A551F2" w:rsidP="004A3044">
            <w:pPr>
              <w:widowControl w:val="0"/>
              <w:jc w:val="right"/>
              <w:rPr>
                <w:sz w:val="20"/>
                <w:szCs w:val="20"/>
              </w:rPr>
            </w:pPr>
          </w:p>
        </w:tc>
        <w:tc>
          <w:tcPr>
            <w:tcW w:w="851" w:type="dxa"/>
            <w:shd w:val="clear" w:color="auto" w:fill="auto"/>
          </w:tcPr>
          <w:p w14:paraId="0773D2D0" w14:textId="77777777" w:rsidR="00A551F2" w:rsidRPr="00345D0A" w:rsidRDefault="00A551F2" w:rsidP="004A3044">
            <w:pPr>
              <w:widowControl w:val="0"/>
              <w:jc w:val="right"/>
              <w:rPr>
                <w:sz w:val="20"/>
                <w:szCs w:val="20"/>
              </w:rPr>
            </w:pPr>
          </w:p>
        </w:tc>
        <w:tc>
          <w:tcPr>
            <w:tcW w:w="850" w:type="dxa"/>
            <w:shd w:val="clear" w:color="auto" w:fill="auto"/>
          </w:tcPr>
          <w:p w14:paraId="016B3362" w14:textId="77777777" w:rsidR="00A551F2" w:rsidRPr="00345D0A" w:rsidRDefault="00A551F2" w:rsidP="004A3044">
            <w:pPr>
              <w:widowControl w:val="0"/>
              <w:jc w:val="right"/>
              <w:rPr>
                <w:sz w:val="20"/>
                <w:szCs w:val="20"/>
              </w:rPr>
            </w:pPr>
          </w:p>
        </w:tc>
        <w:tc>
          <w:tcPr>
            <w:tcW w:w="851" w:type="dxa"/>
            <w:shd w:val="clear" w:color="auto" w:fill="auto"/>
          </w:tcPr>
          <w:p w14:paraId="089EE476" w14:textId="77777777" w:rsidR="00A551F2" w:rsidRPr="00345D0A" w:rsidRDefault="00A551F2" w:rsidP="004A3044">
            <w:pPr>
              <w:widowControl w:val="0"/>
              <w:jc w:val="right"/>
              <w:rPr>
                <w:sz w:val="20"/>
                <w:szCs w:val="20"/>
              </w:rPr>
            </w:pPr>
          </w:p>
        </w:tc>
        <w:tc>
          <w:tcPr>
            <w:tcW w:w="850" w:type="dxa"/>
            <w:shd w:val="clear" w:color="auto" w:fill="auto"/>
          </w:tcPr>
          <w:p w14:paraId="52AF3CA3" w14:textId="77777777" w:rsidR="00A551F2" w:rsidRPr="00345D0A" w:rsidRDefault="00A551F2" w:rsidP="004A3044">
            <w:pPr>
              <w:widowControl w:val="0"/>
              <w:jc w:val="right"/>
              <w:rPr>
                <w:sz w:val="20"/>
                <w:szCs w:val="20"/>
              </w:rPr>
            </w:pPr>
          </w:p>
        </w:tc>
        <w:tc>
          <w:tcPr>
            <w:tcW w:w="851" w:type="dxa"/>
            <w:shd w:val="clear" w:color="auto" w:fill="auto"/>
          </w:tcPr>
          <w:p w14:paraId="27B62048" w14:textId="77777777" w:rsidR="00A551F2" w:rsidRPr="00345D0A" w:rsidRDefault="00A551F2" w:rsidP="004A3044">
            <w:pPr>
              <w:widowControl w:val="0"/>
              <w:jc w:val="right"/>
              <w:rPr>
                <w:sz w:val="20"/>
                <w:szCs w:val="20"/>
              </w:rPr>
            </w:pPr>
          </w:p>
        </w:tc>
        <w:tc>
          <w:tcPr>
            <w:tcW w:w="709" w:type="dxa"/>
            <w:shd w:val="clear" w:color="auto" w:fill="auto"/>
          </w:tcPr>
          <w:p w14:paraId="11012AE6" w14:textId="77777777" w:rsidR="00A551F2" w:rsidRPr="00345D0A" w:rsidRDefault="00A551F2" w:rsidP="004A3044">
            <w:pPr>
              <w:widowControl w:val="0"/>
              <w:jc w:val="right"/>
              <w:rPr>
                <w:sz w:val="20"/>
                <w:szCs w:val="20"/>
              </w:rPr>
            </w:pPr>
          </w:p>
        </w:tc>
        <w:tc>
          <w:tcPr>
            <w:tcW w:w="788" w:type="dxa"/>
            <w:shd w:val="clear" w:color="auto" w:fill="auto"/>
          </w:tcPr>
          <w:p w14:paraId="74D76AA1" w14:textId="77777777" w:rsidR="00A551F2" w:rsidRPr="00345D0A" w:rsidRDefault="00A551F2" w:rsidP="004A3044">
            <w:pPr>
              <w:widowControl w:val="0"/>
              <w:jc w:val="right"/>
              <w:rPr>
                <w:sz w:val="20"/>
                <w:szCs w:val="20"/>
              </w:rPr>
            </w:pPr>
          </w:p>
        </w:tc>
      </w:tr>
      <w:tr w:rsidR="00A551F2" w:rsidRPr="00345D0A" w14:paraId="16A89D05" w14:textId="77777777" w:rsidTr="002C77EE">
        <w:tc>
          <w:tcPr>
            <w:tcW w:w="3260" w:type="dxa"/>
            <w:shd w:val="clear" w:color="auto" w:fill="auto"/>
          </w:tcPr>
          <w:p w14:paraId="56A2D3CD" w14:textId="77777777" w:rsidR="00A551F2" w:rsidRPr="00345D0A" w:rsidRDefault="00A551F2" w:rsidP="00F52763">
            <w:pPr>
              <w:widowControl w:val="0"/>
              <w:rPr>
                <w:sz w:val="20"/>
                <w:szCs w:val="20"/>
              </w:rPr>
            </w:pPr>
            <w:r w:rsidRPr="00345D0A">
              <w:rPr>
                <w:sz w:val="20"/>
                <w:szCs w:val="20"/>
              </w:rPr>
              <w:t>ликвид</w:t>
            </w:r>
          </w:p>
        </w:tc>
        <w:tc>
          <w:tcPr>
            <w:tcW w:w="993" w:type="dxa"/>
            <w:shd w:val="clear" w:color="auto" w:fill="auto"/>
          </w:tcPr>
          <w:p w14:paraId="3FA45602" w14:textId="77777777" w:rsidR="00A551F2" w:rsidRPr="00345D0A" w:rsidRDefault="00A551F2" w:rsidP="004A3044">
            <w:pPr>
              <w:widowControl w:val="0"/>
              <w:jc w:val="center"/>
              <w:rPr>
                <w:sz w:val="20"/>
                <w:szCs w:val="20"/>
              </w:rPr>
            </w:pPr>
          </w:p>
        </w:tc>
        <w:tc>
          <w:tcPr>
            <w:tcW w:w="992" w:type="dxa"/>
            <w:shd w:val="clear" w:color="auto" w:fill="auto"/>
          </w:tcPr>
          <w:p w14:paraId="1E847234" w14:textId="77777777" w:rsidR="00A551F2" w:rsidRPr="00345D0A" w:rsidRDefault="00A551F2" w:rsidP="004A3044">
            <w:pPr>
              <w:widowControl w:val="0"/>
              <w:jc w:val="center"/>
              <w:rPr>
                <w:sz w:val="20"/>
                <w:szCs w:val="20"/>
              </w:rPr>
            </w:pPr>
            <w:r w:rsidRPr="00345D0A">
              <w:rPr>
                <w:sz w:val="20"/>
                <w:szCs w:val="20"/>
              </w:rPr>
              <w:t>1,72</w:t>
            </w:r>
          </w:p>
        </w:tc>
        <w:tc>
          <w:tcPr>
            <w:tcW w:w="850" w:type="dxa"/>
            <w:shd w:val="clear" w:color="auto" w:fill="auto"/>
          </w:tcPr>
          <w:p w14:paraId="5A1E08CF" w14:textId="77777777" w:rsidR="00A551F2" w:rsidRPr="00345D0A" w:rsidRDefault="00A551F2" w:rsidP="004A3044">
            <w:pPr>
              <w:widowControl w:val="0"/>
              <w:jc w:val="right"/>
              <w:rPr>
                <w:sz w:val="20"/>
                <w:szCs w:val="20"/>
              </w:rPr>
            </w:pPr>
          </w:p>
        </w:tc>
        <w:tc>
          <w:tcPr>
            <w:tcW w:w="851" w:type="dxa"/>
            <w:shd w:val="clear" w:color="auto" w:fill="auto"/>
          </w:tcPr>
          <w:p w14:paraId="4D44D7D2" w14:textId="77777777" w:rsidR="00A551F2" w:rsidRPr="00345D0A" w:rsidRDefault="00A551F2" w:rsidP="004A3044">
            <w:pPr>
              <w:widowControl w:val="0"/>
              <w:jc w:val="right"/>
              <w:rPr>
                <w:sz w:val="20"/>
                <w:szCs w:val="20"/>
              </w:rPr>
            </w:pPr>
          </w:p>
        </w:tc>
        <w:tc>
          <w:tcPr>
            <w:tcW w:w="850" w:type="dxa"/>
            <w:gridSpan w:val="2"/>
            <w:shd w:val="clear" w:color="auto" w:fill="auto"/>
          </w:tcPr>
          <w:p w14:paraId="65187F55" w14:textId="77777777" w:rsidR="00A551F2" w:rsidRPr="00345D0A" w:rsidRDefault="00A551F2" w:rsidP="004A3044">
            <w:pPr>
              <w:widowControl w:val="0"/>
              <w:jc w:val="right"/>
              <w:rPr>
                <w:sz w:val="20"/>
                <w:szCs w:val="20"/>
              </w:rPr>
            </w:pPr>
          </w:p>
        </w:tc>
        <w:tc>
          <w:tcPr>
            <w:tcW w:w="851" w:type="dxa"/>
            <w:shd w:val="clear" w:color="auto" w:fill="auto"/>
          </w:tcPr>
          <w:p w14:paraId="77D9DD3B" w14:textId="77777777" w:rsidR="00A551F2" w:rsidRPr="00345D0A" w:rsidRDefault="00A551F2" w:rsidP="004A3044">
            <w:pPr>
              <w:widowControl w:val="0"/>
              <w:jc w:val="right"/>
              <w:rPr>
                <w:sz w:val="20"/>
                <w:szCs w:val="20"/>
              </w:rPr>
            </w:pPr>
          </w:p>
        </w:tc>
        <w:tc>
          <w:tcPr>
            <w:tcW w:w="850" w:type="dxa"/>
            <w:shd w:val="clear" w:color="auto" w:fill="auto"/>
          </w:tcPr>
          <w:p w14:paraId="7C091C36" w14:textId="77777777" w:rsidR="00A551F2" w:rsidRPr="00345D0A" w:rsidRDefault="00A551F2" w:rsidP="004A3044">
            <w:pPr>
              <w:widowControl w:val="0"/>
              <w:jc w:val="right"/>
              <w:rPr>
                <w:sz w:val="20"/>
                <w:szCs w:val="20"/>
              </w:rPr>
            </w:pPr>
          </w:p>
        </w:tc>
        <w:tc>
          <w:tcPr>
            <w:tcW w:w="851" w:type="dxa"/>
            <w:shd w:val="clear" w:color="auto" w:fill="auto"/>
          </w:tcPr>
          <w:p w14:paraId="048C4685" w14:textId="77777777" w:rsidR="00A551F2" w:rsidRPr="00345D0A" w:rsidRDefault="00A551F2" w:rsidP="004A3044">
            <w:pPr>
              <w:widowControl w:val="0"/>
              <w:jc w:val="right"/>
              <w:rPr>
                <w:sz w:val="20"/>
                <w:szCs w:val="20"/>
              </w:rPr>
            </w:pPr>
          </w:p>
        </w:tc>
        <w:tc>
          <w:tcPr>
            <w:tcW w:w="850" w:type="dxa"/>
            <w:shd w:val="clear" w:color="auto" w:fill="auto"/>
          </w:tcPr>
          <w:p w14:paraId="147A1C62" w14:textId="77777777" w:rsidR="00A551F2" w:rsidRPr="00345D0A" w:rsidRDefault="00A551F2" w:rsidP="004A3044">
            <w:pPr>
              <w:widowControl w:val="0"/>
              <w:jc w:val="right"/>
              <w:rPr>
                <w:sz w:val="20"/>
                <w:szCs w:val="20"/>
              </w:rPr>
            </w:pPr>
          </w:p>
        </w:tc>
        <w:tc>
          <w:tcPr>
            <w:tcW w:w="851" w:type="dxa"/>
            <w:shd w:val="clear" w:color="auto" w:fill="auto"/>
          </w:tcPr>
          <w:p w14:paraId="2B9F9AB1" w14:textId="77777777" w:rsidR="00A551F2" w:rsidRPr="00345D0A" w:rsidRDefault="00A551F2" w:rsidP="004A3044">
            <w:pPr>
              <w:widowControl w:val="0"/>
              <w:jc w:val="right"/>
              <w:rPr>
                <w:sz w:val="20"/>
                <w:szCs w:val="20"/>
              </w:rPr>
            </w:pPr>
          </w:p>
        </w:tc>
        <w:tc>
          <w:tcPr>
            <w:tcW w:w="850" w:type="dxa"/>
            <w:shd w:val="clear" w:color="auto" w:fill="auto"/>
          </w:tcPr>
          <w:p w14:paraId="24FE4FE5" w14:textId="77777777" w:rsidR="00A551F2" w:rsidRPr="00345D0A" w:rsidRDefault="00A551F2" w:rsidP="004A3044">
            <w:pPr>
              <w:widowControl w:val="0"/>
              <w:jc w:val="right"/>
              <w:rPr>
                <w:sz w:val="20"/>
                <w:szCs w:val="20"/>
              </w:rPr>
            </w:pPr>
          </w:p>
        </w:tc>
        <w:tc>
          <w:tcPr>
            <w:tcW w:w="851" w:type="dxa"/>
            <w:shd w:val="clear" w:color="auto" w:fill="auto"/>
          </w:tcPr>
          <w:p w14:paraId="4B4BC4A1" w14:textId="77777777" w:rsidR="00A551F2" w:rsidRPr="00345D0A" w:rsidRDefault="00A551F2" w:rsidP="004A3044">
            <w:pPr>
              <w:widowControl w:val="0"/>
              <w:jc w:val="right"/>
              <w:rPr>
                <w:sz w:val="20"/>
                <w:szCs w:val="20"/>
              </w:rPr>
            </w:pPr>
          </w:p>
        </w:tc>
        <w:tc>
          <w:tcPr>
            <w:tcW w:w="709" w:type="dxa"/>
            <w:shd w:val="clear" w:color="auto" w:fill="auto"/>
          </w:tcPr>
          <w:p w14:paraId="34C3366C" w14:textId="77777777" w:rsidR="00A551F2" w:rsidRPr="00345D0A" w:rsidRDefault="00A551F2" w:rsidP="004A3044">
            <w:pPr>
              <w:widowControl w:val="0"/>
              <w:jc w:val="right"/>
              <w:rPr>
                <w:sz w:val="20"/>
                <w:szCs w:val="20"/>
              </w:rPr>
            </w:pPr>
          </w:p>
        </w:tc>
        <w:tc>
          <w:tcPr>
            <w:tcW w:w="788" w:type="dxa"/>
            <w:shd w:val="clear" w:color="auto" w:fill="auto"/>
          </w:tcPr>
          <w:p w14:paraId="400B9038" w14:textId="77777777" w:rsidR="00A551F2" w:rsidRPr="00345D0A" w:rsidRDefault="00A551F2" w:rsidP="004A3044">
            <w:pPr>
              <w:widowControl w:val="0"/>
              <w:jc w:val="right"/>
              <w:rPr>
                <w:sz w:val="20"/>
                <w:szCs w:val="20"/>
              </w:rPr>
            </w:pPr>
          </w:p>
        </w:tc>
      </w:tr>
      <w:tr w:rsidR="00A551F2" w:rsidRPr="00345D0A" w14:paraId="294B828B" w14:textId="77777777" w:rsidTr="002C77EE">
        <w:tc>
          <w:tcPr>
            <w:tcW w:w="3260" w:type="dxa"/>
            <w:shd w:val="clear" w:color="auto" w:fill="auto"/>
          </w:tcPr>
          <w:p w14:paraId="5D9C9923" w14:textId="77777777" w:rsidR="00A551F2" w:rsidRPr="00345D0A" w:rsidRDefault="00A551F2" w:rsidP="00F52763">
            <w:pPr>
              <w:widowControl w:val="0"/>
              <w:rPr>
                <w:sz w:val="20"/>
                <w:szCs w:val="20"/>
              </w:rPr>
            </w:pPr>
            <w:r w:rsidRPr="00345D0A">
              <w:rPr>
                <w:sz w:val="20"/>
                <w:szCs w:val="20"/>
              </w:rPr>
              <w:t>деловая</w:t>
            </w:r>
          </w:p>
        </w:tc>
        <w:tc>
          <w:tcPr>
            <w:tcW w:w="993" w:type="dxa"/>
            <w:shd w:val="clear" w:color="auto" w:fill="auto"/>
          </w:tcPr>
          <w:p w14:paraId="5BABC920" w14:textId="77777777" w:rsidR="00A551F2" w:rsidRPr="00345D0A" w:rsidRDefault="00A551F2" w:rsidP="004A3044">
            <w:pPr>
              <w:widowControl w:val="0"/>
              <w:jc w:val="center"/>
              <w:rPr>
                <w:sz w:val="20"/>
                <w:szCs w:val="20"/>
              </w:rPr>
            </w:pPr>
          </w:p>
        </w:tc>
        <w:tc>
          <w:tcPr>
            <w:tcW w:w="992" w:type="dxa"/>
            <w:shd w:val="clear" w:color="auto" w:fill="auto"/>
          </w:tcPr>
          <w:p w14:paraId="684FC2AA" w14:textId="77777777" w:rsidR="00A551F2" w:rsidRPr="00345D0A" w:rsidRDefault="00A551F2" w:rsidP="004A3044">
            <w:pPr>
              <w:widowControl w:val="0"/>
              <w:jc w:val="center"/>
              <w:rPr>
                <w:sz w:val="20"/>
                <w:szCs w:val="20"/>
              </w:rPr>
            </w:pPr>
            <w:r w:rsidRPr="00345D0A">
              <w:rPr>
                <w:sz w:val="20"/>
                <w:szCs w:val="20"/>
              </w:rPr>
              <w:t>1,26</w:t>
            </w:r>
          </w:p>
        </w:tc>
        <w:tc>
          <w:tcPr>
            <w:tcW w:w="850" w:type="dxa"/>
            <w:shd w:val="clear" w:color="auto" w:fill="auto"/>
          </w:tcPr>
          <w:p w14:paraId="56EBDF21" w14:textId="77777777" w:rsidR="00A551F2" w:rsidRPr="00345D0A" w:rsidRDefault="00A551F2" w:rsidP="004A3044">
            <w:pPr>
              <w:widowControl w:val="0"/>
              <w:jc w:val="right"/>
              <w:rPr>
                <w:sz w:val="20"/>
                <w:szCs w:val="20"/>
              </w:rPr>
            </w:pPr>
          </w:p>
        </w:tc>
        <w:tc>
          <w:tcPr>
            <w:tcW w:w="851" w:type="dxa"/>
            <w:shd w:val="clear" w:color="auto" w:fill="auto"/>
          </w:tcPr>
          <w:p w14:paraId="31DBD9FE" w14:textId="77777777" w:rsidR="00A551F2" w:rsidRPr="00345D0A" w:rsidRDefault="00A551F2" w:rsidP="004A3044">
            <w:pPr>
              <w:widowControl w:val="0"/>
              <w:jc w:val="right"/>
              <w:rPr>
                <w:sz w:val="20"/>
                <w:szCs w:val="20"/>
              </w:rPr>
            </w:pPr>
          </w:p>
        </w:tc>
        <w:tc>
          <w:tcPr>
            <w:tcW w:w="850" w:type="dxa"/>
            <w:gridSpan w:val="2"/>
            <w:shd w:val="clear" w:color="auto" w:fill="auto"/>
          </w:tcPr>
          <w:p w14:paraId="5A46B96B" w14:textId="77777777" w:rsidR="00A551F2" w:rsidRPr="00345D0A" w:rsidRDefault="00A551F2" w:rsidP="004A3044">
            <w:pPr>
              <w:widowControl w:val="0"/>
              <w:jc w:val="right"/>
              <w:rPr>
                <w:sz w:val="20"/>
                <w:szCs w:val="20"/>
              </w:rPr>
            </w:pPr>
          </w:p>
        </w:tc>
        <w:tc>
          <w:tcPr>
            <w:tcW w:w="851" w:type="dxa"/>
            <w:shd w:val="clear" w:color="auto" w:fill="auto"/>
          </w:tcPr>
          <w:p w14:paraId="66441709" w14:textId="77777777" w:rsidR="00A551F2" w:rsidRPr="00345D0A" w:rsidRDefault="00A551F2" w:rsidP="004A3044">
            <w:pPr>
              <w:widowControl w:val="0"/>
              <w:jc w:val="right"/>
              <w:rPr>
                <w:sz w:val="20"/>
                <w:szCs w:val="20"/>
              </w:rPr>
            </w:pPr>
          </w:p>
        </w:tc>
        <w:tc>
          <w:tcPr>
            <w:tcW w:w="850" w:type="dxa"/>
            <w:shd w:val="clear" w:color="auto" w:fill="auto"/>
          </w:tcPr>
          <w:p w14:paraId="5D3493F4" w14:textId="77777777" w:rsidR="00A551F2" w:rsidRPr="00345D0A" w:rsidRDefault="00A551F2" w:rsidP="004A3044">
            <w:pPr>
              <w:widowControl w:val="0"/>
              <w:jc w:val="right"/>
              <w:rPr>
                <w:sz w:val="20"/>
                <w:szCs w:val="20"/>
              </w:rPr>
            </w:pPr>
          </w:p>
        </w:tc>
        <w:tc>
          <w:tcPr>
            <w:tcW w:w="851" w:type="dxa"/>
            <w:shd w:val="clear" w:color="auto" w:fill="auto"/>
          </w:tcPr>
          <w:p w14:paraId="451CCFC2" w14:textId="77777777" w:rsidR="00A551F2" w:rsidRPr="00345D0A" w:rsidRDefault="00A551F2" w:rsidP="004A3044">
            <w:pPr>
              <w:widowControl w:val="0"/>
              <w:jc w:val="right"/>
              <w:rPr>
                <w:sz w:val="20"/>
                <w:szCs w:val="20"/>
              </w:rPr>
            </w:pPr>
          </w:p>
        </w:tc>
        <w:tc>
          <w:tcPr>
            <w:tcW w:w="850" w:type="dxa"/>
            <w:shd w:val="clear" w:color="auto" w:fill="auto"/>
          </w:tcPr>
          <w:p w14:paraId="7D5B1054" w14:textId="77777777" w:rsidR="00A551F2" w:rsidRPr="00345D0A" w:rsidRDefault="00A551F2" w:rsidP="004A3044">
            <w:pPr>
              <w:widowControl w:val="0"/>
              <w:jc w:val="right"/>
              <w:rPr>
                <w:sz w:val="20"/>
                <w:szCs w:val="20"/>
              </w:rPr>
            </w:pPr>
          </w:p>
        </w:tc>
        <w:tc>
          <w:tcPr>
            <w:tcW w:w="851" w:type="dxa"/>
            <w:shd w:val="clear" w:color="auto" w:fill="auto"/>
          </w:tcPr>
          <w:p w14:paraId="298E51F7" w14:textId="77777777" w:rsidR="00A551F2" w:rsidRPr="00345D0A" w:rsidRDefault="00A551F2" w:rsidP="004A3044">
            <w:pPr>
              <w:widowControl w:val="0"/>
              <w:jc w:val="right"/>
              <w:rPr>
                <w:sz w:val="20"/>
                <w:szCs w:val="20"/>
              </w:rPr>
            </w:pPr>
          </w:p>
        </w:tc>
        <w:tc>
          <w:tcPr>
            <w:tcW w:w="850" w:type="dxa"/>
            <w:shd w:val="clear" w:color="auto" w:fill="auto"/>
          </w:tcPr>
          <w:p w14:paraId="53EB367D" w14:textId="77777777" w:rsidR="00A551F2" w:rsidRPr="00345D0A" w:rsidRDefault="00A551F2" w:rsidP="004A3044">
            <w:pPr>
              <w:widowControl w:val="0"/>
              <w:jc w:val="right"/>
              <w:rPr>
                <w:sz w:val="20"/>
                <w:szCs w:val="20"/>
              </w:rPr>
            </w:pPr>
          </w:p>
        </w:tc>
        <w:tc>
          <w:tcPr>
            <w:tcW w:w="851" w:type="dxa"/>
            <w:shd w:val="clear" w:color="auto" w:fill="auto"/>
          </w:tcPr>
          <w:p w14:paraId="01963760" w14:textId="77777777" w:rsidR="00A551F2" w:rsidRPr="00345D0A" w:rsidRDefault="00A551F2" w:rsidP="004A3044">
            <w:pPr>
              <w:widowControl w:val="0"/>
              <w:jc w:val="right"/>
              <w:rPr>
                <w:sz w:val="20"/>
                <w:szCs w:val="20"/>
              </w:rPr>
            </w:pPr>
          </w:p>
        </w:tc>
        <w:tc>
          <w:tcPr>
            <w:tcW w:w="709" w:type="dxa"/>
            <w:shd w:val="clear" w:color="auto" w:fill="auto"/>
          </w:tcPr>
          <w:p w14:paraId="7AD708CE" w14:textId="77777777" w:rsidR="00A551F2" w:rsidRPr="00345D0A" w:rsidRDefault="00A551F2" w:rsidP="004A3044">
            <w:pPr>
              <w:widowControl w:val="0"/>
              <w:jc w:val="right"/>
              <w:rPr>
                <w:sz w:val="20"/>
                <w:szCs w:val="20"/>
              </w:rPr>
            </w:pPr>
          </w:p>
        </w:tc>
        <w:tc>
          <w:tcPr>
            <w:tcW w:w="788" w:type="dxa"/>
            <w:shd w:val="clear" w:color="auto" w:fill="auto"/>
          </w:tcPr>
          <w:p w14:paraId="2679CA1D" w14:textId="77777777" w:rsidR="00A551F2" w:rsidRPr="00345D0A" w:rsidRDefault="00A551F2" w:rsidP="004A3044">
            <w:pPr>
              <w:widowControl w:val="0"/>
              <w:jc w:val="right"/>
              <w:rPr>
                <w:sz w:val="20"/>
                <w:szCs w:val="20"/>
              </w:rPr>
            </w:pPr>
          </w:p>
        </w:tc>
      </w:tr>
      <w:tr w:rsidR="002C77EE" w:rsidRPr="00345D0A" w14:paraId="1CE07A46" w14:textId="77777777" w:rsidTr="002C77EE">
        <w:trPr>
          <w:cantSplit/>
        </w:trPr>
        <w:tc>
          <w:tcPr>
            <w:tcW w:w="15247" w:type="dxa"/>
            <w:gridSpan w:val="16"/>
            <w:shd w:val="clear" w:color="auto" w:fill="auto"/>
          </w:tcPr>
          <w:p w14:paraId="50DBD753" w14:textId="77777777" w:rsidR="002C77EE" w:rsidRPr="00345D0A" w:rsidRDefault="00A551F2" w:rsidP="00F52763">
            <w:pPr>
              <w:widowControl w:val="0"/>
              <w:rPr>
                <w:sz w:val="20"/>
                <w:szCs w:val="20"/>
              </w:rPr>
            </w:pPr>
            <w:r w:rsidRPr="00345D0A">
              <w:rPr>
                <w:sz w:val="20"/>
                <w:szCs w:val="20"/>
              </w:rPr>
              <w:t>Итого по способу рубки: Постепенные равномерные рубки</w:t>
            </w:r>
          </w:p>
        </w:tc>
      </w:tr>
      <w:tr w:rsidR="001B6375" w:rsidRPr="00345D0A" w14:paraId="423983B2" w14:textId="77777777" w:rsidTr="002C77EE">
        <w:tc>
          <w:tcPr>
            <w:tcW w:w="3260" w:type="dxa"/>
            <w:shd w:val="clear" w:color="auto" w:fill="auto"/>
          </w:tcPr>
          <w:p w14:paraId="6ABF9137" w14:textId="77777777" w:rsidR="001B6375" w:rsidRPr="00345D0A" w:rsidRDefault="001B6375" w:rsidP="00F52763">
            <w:pPr>
              <w:widowControl w:val="0"/>
              <w:rPr>
                <w:sz w:val="20"/>
                <w:szCs w:val="20"/>
              </w:rPr>
            </w:pPr>
            <w:r w:rsidRPr="00345D0A">
              <w:rPr>
                <w:sz w:val="20"/>
                <w:szCs w:val="20"/>
              </w:rPr>
              <w:t>Всего включено в расчет</w:t>
            </w:r>
          </w:p>
        </w:tc>
        <w:tc>
          <w:tcPr>
            <w:tcW w:w="993" w:type="dxa"/>
            <w:shd w:val="clear" w:color="auto" w:fill="auto"/>
          </w:tcPr>
          <w:p w14:paraId="5232D740" w14:textId="77777777" w:rsidR="001B6375" w:rsidRPr="00345D0A" w:rsidRDefault="001B6375" w:rsidP="004A3044">
            <w:pPr>
              <w:widowControl w:val="0"/>
              <w:tabs>
                <w:tab w:val="left" w:pos="278"/>
              </w:tabs>
              <w:jc w:val="center"/>
              <w:rPr>
                <w:sz w:val="20"/>
                <w:szCs w:val="20"/>
              </w:rPr>
            </w:pPr>
            <w:r w:rsidRPr="00345D0A">
              <w:rPr>
                <w:sz w:val="20"/>
                <w:szCs w:val="20"/>
              </w:rPr>
              <w:t>81,4</w:t>
            </w:r>
          </w:p>
        </w:tc>
        <w:tc>
          <w:tcPr>
            <w:tcW w:w="992" w:type="dxa"/>
            <w:shd w:val="clear" w:color="auto" w:fill="auto"/>
          </w:tcPr>
          <w:p w14:paraId="03789E27" w14:textId="77777777" w:rsidR="001B6375" w:rsidRPr="00345D0A" w:rsidRDefault="001B6375" w:rsidP="004A3044">
            <w:pPr>
              <w:widowControl w:val="0"/>
              <w:jc w:val="center"/>
              <w:rPr>
                <w:sz w:val="20"/>
                <w:szCs w:val="20"/>
              </w:rPr>
            </w:pPr>
            <w:r w:rsidRPr="00345D0A">
              <w:rPr>
                <w:sz w:val="20"/>
                <w:szCs w:val="20"/>
              </w:rPr>
              <w:t>18,74</w:t>
            </w:r>
          </w:p>
        </w:tc>
        <w:tc>
          <w:tcPr>
            <w:tcW w:w="850" w:type="dxa"/>
            <w:shd w:val="clear" w:color="auto" w:fill="auto"/>
          </w:tcPr>
          <w:p w14:paraId="4557E0DC" w14:textId="77777777" w:rsidR="001B6375" w:rsidRPr="00345D0A" w:rsidRDefault="001B6375" w:rsidP="004A3044">
            <w:pPr>
              <w:widowControl w:val="0"/>
              <w:jc w:val="center"/>
              <w:rPr>
                <w:sz w:val="20"/>
                <w:szCs w:val="20"/>
              </w:rPr>
            </w:pPr>
          </w:p>
        </w:tc>
        <w:tc>
          <w:tcPr>
            <w:tcW w:w="851" w:type="dxa"/>
            <w:shd w:val="clear" w:color="auto" w:fill="auto"/>
          </w:tcPr>
          <w:p w14:paraId="575A3595" w14:textId="77777777" w:rsidR="001B6375" w:rsidRPr="00345D0A" w:rsidRDefault="001B6375" w:rsidP="004A3044">
            <w:pPr>
              <w:widowControl w:val="0"/>
              <w:jc w:val="center"/>
              <w:rPr>
                <w:sz w:val="20"/>
                <w:szCs w:val="20"/>
              </w:rPr>
            </w:pPr>
          </w:p>
        </w:tc>
        <w:tc>
          <w:tcPr>
            <w:tcW w:w="850" w:type="dxa"/>
            <w:gridSpan w:val="2"/>
            <w:shd w:val="clear" w:color="auto" w:fill="auto"/>
          </w:tcPr>
          <w:p w14:paraId="3AC670EB" w14:textId="77777777" w:rsidR="001B6375" w:rsidRPr="00345D0A" w:rsidRDefault="001B6375" w:rsidP="004A3044">
            <w:pPr>
              <w:widowControl w:val="0"/>
              <w:jc w:val="center"/>
              <w:rPr>
                <w:sz w:val="20"/>
                <w:szCs w:val="20"/>
              </w:rPr>
            </w:pPr>
          </w:p>
        </w:tc>
        <w:tc>
          <w:tcPr>
            <w:tcW w:w="851" w:type="dxa"/>
            <w:shd w:val="clear" w:color="auto" w:fill="auto"/>
          </w:tcPr>
          <w:p w14:paraId="69E6AE67" w14:textId="77777777" w:rsidR="001B6375" w:rsidRPr="00345D0A" w:rsidRDefault="001B6375" w:rsidP="004A3044">
            <w:pPr>
              <w:widowControl w:val="0"/>
              <w:jc w:val="center"/>
              <w:rPr>
                <w:sz w:val="20"/>
                <w:szCs w:val="20"/>
              </w:rPr>
            </w:pPr>
          </w:p>
        </w:tc>
        <w:tc>
          <w:tcPr>
            <w:tcW w:w="850" w:type="dxa"/>
            <w:shd w:val="clear" w:color="auto" w:fill="auto"/>
          </w:tcPr>
          <w:p w14:paraId="51BD86C0" w14:textId="77777777" w:rsidR="001B6375" w:rsidRPr="00345D0A" w:rsidRDefault="001B6375" w:rsidP="004A3044">
            <w:pPr>
              <w:widowControl w:val="0"/>
              <w:jc w:val="center"/>
              <w:rPr>
                <w:sz w:val="20"/>
                <w:szCs w:val="20"/>
              </w:rPr>
            </w:pPr>
          </w:p>
        </w:tc>
        <w:tc>
          <w:tcPr>
            <w:tcW w:w="851" w:type="dxa"/>
            <w:shd w:val="clear" w:color="auto" w:fill="auto"/>
          </w:tcPr>
          <w:p w14:paraId="6EE74BB7" w14:textId="77777777" w:rsidR="001B6375" w:rsidRPr="00345D0A" w:rsidRDefault="001B6375" w:rsidP="004A3044">
            <w:pPr>
              <w:widowControl w:val="0"/>
              <w:jc w:val="center"/>
              <w:rPr>
                <w:sz w:val="20"/>
                <w:szCs w:val="20"/>
              </w:rPr>
            </w:pPr>
          </w:p>
        </w:tc>
        <w:tc>
          <w:tcPr>
            <w:tcW w:w="850" w:type="dxa"/>
            <w:shd w:val="clear" w:color="auto" w:fill="auto"/>
          </w:tcPr>
          <w:p w14:paraId="3A508EC3" w14:textId="77777777" w:rsidR="001B6375" w:rsidRPr="00345D0A" w:rsidRDefault="001B6375" w:rsidP="004A3044">
            <w:pPr>
              <w:widowControl w:val="0"/>
              <w:jc w:val="center"/>
              <w:rPr>
                <w:sz w:val="20"/>
                <w:szCs w:val="20"/>
              </w:rPr>
            </w:pPr>
          </w:p>
        </w:tc>
        <w:tc>
          <w:tcPr>
            <w:tcW w:w="851" w:type="dxa"/>
            <w:shd w:val="clear" w:color="auto" w:fill="auto"/>
          </w:tcPr>
          <w:p w14:paraId="3F819C3E" w14:textId="77777777" w:rsidR="001B6375" w:rsidRPr="00345D0A" w:rsidRDefault="001B6375" w:rsidP="004A3044">
            <w:pPr>
              <w:widowControl w:val="0"/>
              <w:jc w:val="center"/>
              <w:rPr>
                <w:sz w:val="20"/>
                <w:szCs w:val="20"/>
              </w:rPr>
            </w:pPr>
          </w:p>
        </w:tc>
        <w:tc>
          <w:tcPr>
            <w:tcW w:w="850" w:type="dxa"/>
            <w:shd w:val="clear" w:color="auto" w:fill="auto"/>
          </w:tcPr>
          <w:p w14:paraId="6A53C259" w14:textId="77777777" w:rsidR="001B6375" w:rsidRPr="00345D0A" w:rsidRDefault="001B6375" w:rsidP="004A3044">
            <w:pPr>
              <w:widowControl w:val="0"/>
              <w:jc w:val="center"/>
              <w:rPr>
                <w:sz w:val="20"/>
                <w:szCs w:val="20"/>
              </w:rPr>
            </w:pPr>
          </w:p>
        </w:tc>
        <w:tc>
          <w:tcPr>
            <w:tcW w:w="851" w:type="dxa"/>
            <w:shd w:val="clear" w:color="auto" w:fill="auto"/>
          </w:tcPr>
          <w:p w14:paraId="2A53C9A5" w14:textId="77777777" w:rsidR="001B6375" w:rsidRPr="00345D0A" w:rsidRDefault="001B6375" w:rsidP="004A3044">
            <w:pPr>
              <w:widowControl w:val="0"/>
              <w:jc w:val="center"/>
              <w:rPr>
                <w:sz w:val="20"/>
                <w:szCs w:val="20"/>
              </w:rPr>
            </w:pPr>
          </w:p>
        </w:tc>
        <w:tc>
          <w:tcPr>
            <w:tcW w:w="709" w:type="dxa"/>
            <w:shd w:val="clear" w:color="auto" w:fill="auto"/>
          </w:tcPr>
          <w:p w14:paraId="6B6B7556" w14:textId="77777777" w:rsidR="001B6375" w:rsidRPr="00345D0A" w:rsidRDefault="001B6375" w:rsidP="004A3044">
            <w:pPr>
              <w:widowControl w:val="0"/>
              <w:tabs>
                <w:tab w:val="left" w:pos="278"/>
              </w:tabs>
              <w:jc w:val="center"/>
              <w:rPr>
                <w:sz w:val="20"/>
                <w:szCs w:val="20"/>
              </w:rPr>
            </w:pPr>
            <w:r w:rsidRPr="00345D0A">
              <w:rPr>
                <w:sz w:val="20"/>
                <w:szCs w:val="20"/>
              </w:rPr>
              <w:t>81,4</w:t>
            </w:r>
          </w:p>
        </w:tc>
        <w:tc>
          <w:tcPr>
            <w:tcW w:w="788" w:type="dxa"/>
            <w:shd w:val="clear" w:color="auto" w:fill="auto"/>
          </w:tcPr>
          <w:p w14:paraId="14815F81" w14:textId="77777777" w:rsidR="001B6375" w:rsidRPr="00345D0A" w:rsidRDefault="001B6375" w:rsidP="004A3044">
            <w:pPr>
              <w:widowControl w:val="0"/>
              <w:jc w:val="center"/>
              <w:rPr>
                <w:sz w:val="20"/>
                <w:szCs w:val="20"/>
              </w:rPr>
            </w:pPr>
            <w:r w:rsidRPr="00345D0A">
              <w:rPr>
                <w:sz w:val="20"/>
                <w:szCs w:val="20"/>
              </w:rPr>
              <w:t>18,74</w:t>
            </w:r>
          </w:p>
        </w:tc>
      </w:tr>
      <w:tr w:rsidR="001B6375" w:rsidRPr="00345D0A" w14:paraId="06EAA898" w14:textId="77777777" w:rsidTr="002C77EE">
        <w:tc>
          <w:tcPr>
            <w:tcW w:w="3260" w:type="dxa"/>
            <w:shd w:val="clear" w:color="auto" w:fill="auto"/>
          </w:tcPr>
          <w:p w14:paraId="337E2778" w14:textId="77777777" w:rsidR="001B6375" w:rsidRPr="00345D0A" w:rsidRDefault="001B6375" w:rsidP="00F52763">
            <w:pPr>
              <w:widowControl w:val="0"/>
              <w:rPr>
                <w:sz w:val="20"/>
                <w:szCs w:val="20"/>
              </w:rPr>
            </w:pPr>
            <w:r w:rsidRPr="00345D0A">
              <w:rPr>
                <w:sz w:val="20"/>
                <w:szCs w:val="20"/>
              </w:rPr>
              <w:t>Средний процент выборки от общего запаса (%)</w:t>
            </w:r>
          </w:p>
        </w:tc>
        <w:tc>
          <w:tcPr>
            <w:tcW w:w="993" w:type="dxa"/>
            <w:shd w:val="clear" w:color="auto" w:fill="auto"/>
          </w:tcPr>
          <w:p w14:paraId="09BCFE57" w14:textId="77777777" w:rsidR="001B6375" w:rsidRPr="00345D0A" w:rsidRDefault="001B6375" w:rsidP="004A3044">
            <w:pPr>
              <w:widowControl w:val="0"/>
              <w:tabs>
                <w:tab w:val="left" w:pos="278"/>
              </w:tabs>
              <w:jc w:val="center"/>
              <w:rPr>
                <w:sz w:val="20"/>
                <w:szCs w:val="20"/>
              </w:rPr>
            </w:pPr>
          </w:p>
        </w:tc>
        <w:tc>
          <w:tcPr>
            <w:tcW w:w="992" w:type="dxa"/>
            <w:shd w:val="clear" w:color="auto" w:fill="auto"/>
          </w:tcPr>
          <w:p w14:paraId="3275F79E" w14:textId="77777777" w:rsidR="001B6375" w:rsidRPr="00345D0A" w:rsidRDefault="001B6375" w:rsidP="004A3044">
            <w:pPr>
              <w:widowControl w:val="0"/>
              <w:jc w:val="center"/>
              <w:rPr>
                <w:sz w:val="20"/>
                <w:szCs w:val="20"/>
              </w:rPr>
            </w:pPr>
          </w:p>
        </w:tc>
        <w:tc>
          <w:tcPr>
            <w:tcW w:w="850" w:type="dxa"/>
            <w:shd w:val="clear" w:color="auto" w:fill="auto"/>
          </w:tcPr>
          <w:p w14:paraId="72A94216" w14:textId="77777777" w:rsidR="001B6375" w:rsidRPr="00345D0A" w:rsidRDefault="001B6375" w:rsidP="004A3044">
            <w:pPr>
              <w:widowControl w:val="0"/>
              <w:jc w:val="center"/>
              <w:rPr>
                <w:sz w:val="20"/>
                <w:szCs w:val="20"/>
              </w:rPr>
            </w:pPr>
          </w:p>
        </w:tc>
        <w:tc>
          <w:tcPr>
            <w:tcW w:w="851" w:type="dxa"/>
            <w:shd w:val="clear" w:color="auto" w:fill="auto"/>
          </w:tcPr>
          <w:p w14:paraId="62593017" w14:textId="77777777" w:rsidR="001B6375" w:rsidRPr="00345D0A" w:rsidRDefault="001B6375" w:rsidP="004A3044">
            <w:pPr>
              <w:widowControl w:val="0"/>
              <w:jc w:val="center"/>
              <w:rPr>
                <w:sz w:val="20"/>
                <w:szCs w:val="20"/>
              </w:rPr>
            </w:pPr>
          </w:p>
        </w:tc>
        <w:tc>
          <w:tcPr>
            <w:tcW w:w="850" w:type="dxa"/>
            <w:gridSpan w:val="2"/>
            <w:shd w:val="clear" w:color="auto" w:fill="auto"/>
          </w:tcPr>
          <w:p w14:paraId="1296C3FD" w14:textId="77777777" w:rsidR="001B6375" w:rsidRPr="00345D0A" w:rsidRDefault="001B6375" w:rsidP="004A3044">
            <w:pPr>
              <w:widowControl w:val="0"/>
              <w:jc w:val="center"/>
              <w:rPr>
                <w:sz w:val="20"/>
                <w:szCs w:val="20"/>
              </w:rPr>
            </w:pPr>
          </w:p>
        </w:tc>
        <w:tc>
          <w:tcPr>
            <w:tcW w:w="851" w:type="dxa"/>
            <w:shd w:val="clear" w:color="auto" w:fill="auto"/>
          </w:tcPr>
          <w:p w14:paraId="3CE98E63" w14:textId="77777777" w:rsidR="001B6375" w:rsidRPr="00345D0A" w:rsidRDefault="001B6375" w:rsidP="004A3044">
            <w:pPr>
              <w:widowControl w:val="0"/>
              <w:jc w:val="center"/>
              <w:rPr>
                <w:sz w:val="20"/>
                <w:szCs w:val="20"/>
              </w:rPr>
            </w:pPr>
          </w:p>
        </w:tc>
        <w:tc>
          <w:tcPr>
            <w:tcW w:w="850" w:type="dxa"/>
            <w:shd w:val="clear" w:color="auto" w:fill="auto"/>
          </w:tcPr>
          <w:p w14:paraId="67083EC2" w14:textId="77777777" w:rsidR="001B6375" w:rsidRPr="00345D0A" w:rsidRDefault="001B6375" w:rsidP="004A3044">
            <w:pPr>
              <w:widowControl w:val="0"/>
              <w:jc w:val="center"/>
              <w:rPr>
                <w:sz w:val="20"/>
                <w:szCs w:val="20"/>
              </w:rPr>
            </w:pPr>
          </w:p>
        </w:tc>
        <w:tc>
          <w:tcPr>
            <w:tcW w:w="851" w:type="dxa"/>
            <w:shd w:val="clear" w:color="auto" w:fill="auto"/>
          </w:tcPr>
          <w:p w14:paraId="425C8DAA" w14:textId="77777777" w:rsidR="001B6375" w:rsidRPr="00345D0A" w:rsidRDefault="001B6375" w:rsidP="004A3044">
            <w:pPr>
              <w:widowControl w:val="0"/>
              <w:jc w:val="center"/>
              <w:rPr>
                <w:sz w:val="20"/>
                <w:szCs w:val="20"/>
              </w:rPr>
            </w:pPr>
          </w:p>
        </w:tc>
        <w:tc>
          <w:tcPr>
            <w:tcW w:w="850" w:type="dxa"/>
            <w:shd w:val="clear" w:color="auto" w:fill="auto"/>
          </w:tcPr>
          <w:p w14:paraId="73B38FE4" w14:textId="77777777" w:rsidR="001B6375" w:rsidRPr="00345D0A" w:rsidRDefault="001B6375" w:rsidP="004A3044">
            <w:pPr>
              <w:widowControl w:val="0"/>
              <w:jc w:val="center"/>
              <w:rPr>
                <w:sz w:val="20"/>
                <w:szCs w:val="20"/>
              </w:rPr>
            </w:pPr>
          </w:p>
        </w:tc>
        <w:tc>
          <w:tcPr>
            <w:tcW w:w="851" w:type="dxa"/>
            <w:shd w:val="clear" w:color="auto" w:fill="auto"/>
          </w:tcPr>
          <w:p w14:paraId="4AA41590" w14:textId="77777777" w:rsidR="001B6375" w:rsidRPr="00345D0A" w:rsidRDefault="001B6375" w:rsidP="004A3044">
            <w:pPr>
              <w:widowControl w:val="0"/>
              <w:jc w:val="center"/>
              <w:rPr>
                <w:sz w:val="20"/>
                <w:szCs w:val="20"/>
              </w:rPr>
            </w:pPr>
          </w:p>
        </w:tc>
        <w:tc>
          <w:tcPr>
            <w:tcW w:w="850" w:type="dxa"/>
            <w:shd w:val="clear" w:color="auto" w:fill="auto"/>
          </w:tcPr>
          <w:p w14:paraId="13DC1958" w14:textId="77777777" w:rsidR="001B6375" w:rsidRPr="00345D0A" w:rsidRDefault="001B6375" w:rsidP="004A3044">
            <w:pPr>
              <w:widowControl w:val="0"/>
              <w:jc w:val="center"/>
              <w:rPr>
                <w:sz w:val="20"/>
                <w:szCs w:val="20"/>
              </w:rPr>
            </w:pPr>
          </w:p>
        </w:tc>
        <w:tc>
          <w:tcPr>
            <w:tcW w:w="851" w:type="dxa"/>
            <w:shd w:val="clear" w:color="auto" w:fill="auto"/>
          </w:tcPr>
          <w:p w14:paraId="7DC50B3F" w14:textId="77777777" w:rsidR="001B6375" w:rsidRPr="00345D0A" w:rsidRDefault="001B6375" w:rsidP="004A3044">
            <w:pPr>
              <w:widowControl w:val="0"/>
              <w:jc w:val="center"/>
              <w:rPr>
                <w:sz w:val="20"/>
                <w:szCs w:val="20"/>
              </w:rPr>
            </w:pPr>
          </w:p>
        </w:tc>
        <w:tc>
          <w:tcPr>
            <w:tcW w:w="709" w:type="dxa"/>
            <w:shd w:val="clear" w:color="auto" w:fill="auto"/>
          </w:tcPr>
          <w:p w14:paraId="0B4D7EA1" w14:textId="77777777" w:rsidR="001B6375" w:rsidRPr="00345D0A" w:rsidRDefault="001B6375" w:rsidP="004A3044">
            <w:pPr>
              <w:widowControl w:val="0"/>
              <w:jc w:val="center"/>
              <w:rPr>
                <w:sz w:val="20"/>
                <w:szCs w:val="20"/>
              </w:rPr>
            </w:pPr>
          </w:p>
        </w:tc>
        <w:tc>
          <w:tcPr>
            <w:tcW w:w="788" w:type="dxa"/>
            <w:shd w:val="clear" w:color="auto" w:fill="auto"/>
          </w:tcPr>
          <w:p w14:paraId="36FF9B04" w14:textId="77777777" w:rsidR="001B6375" w:rsidRPr="00345D0A" w:rsidRDefault="001B6375" w:rsidP="004A3044">
            <w:pPr>
              <w:widowControl w:val="0"/>
              <w:jc w:val="center"/>
              <w:rPr>
                <w:sz w:val="20"/>
                <w:szCs w:val="20"/>
              </w:rPr>
            </w:pPr>
          </w:p>
        </w:tc>
      </w:tr>
      <w:tr w:rsidR="001B6375" w:rsidRPr="00345D0A" w14:paraId="0CF7EE73" w14:textId="77777777" w:rsidTr="002C77EE">
        <w:tc>
          <w:tcPr>
            <w:tcW w:w="3260" w:type="dxa"/>
            <w:shd w:val="clear" w:color="auto" w:fill="auto"/>
          </w:tcPr>
          <w:p w14:paraId="73529546" w14:textId="77777777" w:rsidR="001B6375" w:rsidRPr="00345D0A" w:rsidRDefault="001B6375" w:rsidP="00F52763">
            <w:pPr>
              <w:widowControl w:val="0"/>
              <w:rPr>
                <w:sz w:val="20"/>
                <w:szCs w:val="20"/>
              </w:rPr>
            </w:pPr>
            <w:r w:rsidRPr="00345D0A">
              <w:rPr>
                <w:sz w:val="20"/>
                <w:szCs w:val="20"/>
              </w:rPr>
              <w:t>Запас, вырубаемый за один прием</w:t>
            </w:r>
          </w:p>
        </w:tc>
        <w:tc>
          <w:tcPr>
            <w:tcW w:w="993" w:type="dxa"/>
            <w:shd w:val="clear" w:color="auto" w:fill="auto"/>
          </w:tcPr>
          <w:p w14:paraId="42359843" w14:textId="77777777" w:rsidR="001B6375" w:rsidRPr="00345D0A" w:rsidRDefault="001B6375" w:rsidP="004A3044">
            <w:pPr>
              <w:widowControl w:val="0"/>
              <w:jc w:val="center"/>
              <w:rPr>
                <w:sz w:val="20"/>
                <w:szCs w:val="20"/>
              </w:rPr>
            </w:pPr>
          </w:p>
        </w:tc>
        <w:tc>
          <w:tcPr>
            <w:tcW w:w="992" w:type="dxa"/>
            <w:shd w:val="clear" w:color="auto" w:fill="auto"/>
          </w:tcPr>
          <w:p w14:paraId="1D1F29AB" w14:textId="77777777" w:rsidR="001B6375" w:rsidRPr="00345D0A" w:rsidRDefault="001B6375" w:rsidP="004A3044">
            <w:pPr>
              <w:widowControl w:val="0"/>
              <w:jc w:val="center"/>
              <w:rPr>
                <w:sz w:val="20"/>
                <w:szCs w:val="20"/>
              </w:rPr>
            </w:pPr>
            <w:r w:rsidRPr="00345D0A">
              <w:rPr>
                <w:sz w:val="20"/>
                <w:szCs w:val="20"/>
              </w:rPr>
              <w:t>1,87</w:t>
            </w:r>
          </w:p>
        </w:tc>
        <w:tc>
          <w:tcPr>
            <w:tcW w:w="850" w:type="dxa"/>
            <w:shd w:val="clear" w:color="auto" w:fill="auto"/>
          </w:tcPr>
          <w:p w14:paraId="4F8E4B1A" w14:textId="77777777" w:rsidR="001B6375" w:rsidRPr="00345D0A" w:rsidRDefault="001B6375" w:rsidP="004A3044">
            <w:pPr>
              <w:widowControl w:val="0"/>
              <w:jc w:val="center"/>
              <w:rPr>
                <w:sz w:val="20"/>
                <w:szCs w:val="20"/>
              </w:rPr>
            </w:pPr>
          </w:p>
        </w:tc>
        <w:tc>
          <w:tcPr>
            <w:tcW w:w="851" w:type="dxa"/>
            <w:shd w:val="clear" w:color="auto" w:fill="auto"/>
          </w:tcPr>
          <w:p w14:paraId="20E41750" w14:textId="77777777" w:rsidR="001B6375" w:rsidRPr="00345D0A" w:rsidRDefault="001B6375" w:rsidP="004A3044">
            <w:pPr>
              <w:widowControl w:val="0"/>
              <w:jc w:val="center"/>
              <w:rPr>
                <w:sz w:val="20"/>
                <w:szCs w:val="20"/>
              </w:rPr>
            </w:pPr>
          </w:p>
        </w:tc>
        <w:tc>
          <w:tcPr>
            <w:tcW w:w="850" w:type="dxa"/>
            <w:gridSpan w:val="2"/>
            <w:shd w:val="clear" w:color="auto" w:fill="auto"/>
          </w:tcPr>
          <w:p w14:paraId="695F1CFF" w14:textId="77777777" w:rsidR="001B6375" w:rsidRPr="00345D0A" w:rsidRDefault="001B6375" w:rsidP="004A3044">
            <w:pPr>
              <w:widowControl w:val="0"/>
              <w:jc w:val="center"/>
              <w:rPr>
                <w:sz w:val="20"/>
                <w:szCs w:val="20"/>
              </w:rPr>
            </w:pPr>
          </w:p>
        </w:tc>
        <w:tc>
          <w:tcPr>
            <w:tcW w:w="851" w:type="dxa"/>
            <w:shd w:val="clear" w:color="auto" w:fill="auto"/>
          </w:tcPr>
          <w:p w14:paraId="00E840AD" w14:textId="77777777" w:rsidR="001B6375" w:rsidRPr="00345D0A" w:rsidRDefault="001B6375" w:rsidP="004A3044">
            <w:pPr>
              <w:widowControl w:val="0"/>
              <w:jc w:val="center"/>
              <w:rPr>
                <w:sz w:val="20"/>
                <w:szCs w:val="20"/>
              </w:rPr>
            </w:pPr>
          </w:p>
        </w:tc>
        <w:tc>
          <w:tcPr>
            <w:tcW w:w="850" w:type="dxa"/>
            <w:shd w:val="clear" w:color="auto" w:fill="auto"/>
          </w:tcPr>
          <w:p w14:paraId="6905DEBF" w14:textId="77777777" w:rsidR="001B6375" w:rsidRPr="00345D0A" w:rsidRDefault="001B6375" w:rsidP="004A3044">
            <w:pPr>
              <w:widowControl w:val="0"/>
              <w:jc w:val="center"/>
              <w:rPr>
                <w:sz w:val="20"/>
                <w:szCs w:val="20"/>
              </w:rPr>
            </w:pPr>
          </w:p>
        </w:tc>
        <w:tc>
          <w:tcPr>
            <w:tcW w:w="851" w:type="dxa"/>
            <w:shd w:val="clear" w:color="auto" w:fill="auto"/>
          </w:tcPr>
          <w:p w14:paraId="213F448B" w14:textId="77777777" w:rsidR="001B6375" w:rsidRPr="00345D0A" w:rsidRDefault="001B6375" w:rsidP="004A3044">
            <w:pPr>
              <w:widowControl w:val="0"/>
              <w:jc w:val="center"/>
              <w:rPr>
                <w:sz w:val="20"/>
                <w:szCs w:val="20"/>
              </w:rPr>
            </w:pPr>
          </w:p>
        </w:tc>
        <w:tc>
          <w:tcPr>
            <w:tcW w:w="850" w:type="dxa"/>
            <w:shd w:val="clear" w:color="auto" w:fill="auto"/>
          </w:tcPr>
          <w:p w14:paraId="133550CE" w14:textId="77777777" w:rsidR="001B6375" w:rsidRPr="00345D0A" w:rsidRDefault="001B6375" w:rsidP="004A3044">
            <w:pPr>
              <w:widowControl w:val="0"/>
              <w:jc w:val="center"/>
              <w:rPr>
                <w:sz w:val="20"/>
                <w:szCs w:val="20"/>
              </w:rPr>
            </w:pPr>
          </w:p>
        </w:tc>
        <w:tc>
          <w:tcPr>
            <w:tcW w:w="851" w:type="dxa"/>
            <w:shd w:val="clear" w:color="auto" w:fill="auto"/>
          </w:tcPr>
          <w:p w14:paraId="7F69AD2C" w14:textId="77777777" w:rsidR="001B6375" w:rsidRPr="00345D0A" w:rsidRDefault="001B6375" w:rsidP="004A3044">
            <w:pPr>
              <w:widowControl w:val="0"/>
              <w:jc w:val="center"/>
              <w:rPr>
                <w:sz w:val="20"/>
                <w:szCs w:val="20"/>
              </w:rPr>
            </w:pPr>
          </w:p>
        </w:tc>
        <w:tc>
          <w:tcPr>
            <w:tcW w:w="850" w:type="dxa"/>
            <w:shd w:val="clear" w:color="auto" w:fill="auto"/>
          </w:tcPr>
          <w:p w14:paraId="142575FC" w14:textId="77777777" w:rsidR="001B6375" w:rsidRPr="00345D0A" w:rsidRDefault="001B6375" w:rsidP="004A3044">
            <w:pPr>
              <w:widowControl w:val="0"/>
              <w:jc w:val="center"/>
              <w:rPr>
                <w:sz w:val="20"/>
                <w:szCs w:val="20"/>
              </w:rPr>
            </w:pPr>
          </w:p>
        </w:tc>
        <w:tc>
          <w:tcPr>
            <w:tcW w:w="851" w:type="dxa"/>
            <w:shd w:val="clear" w:color="auto" w:fill="auto"/>
          </w:tcPr>
          <w:p w14:paraId="7C2C07E7" w14:textId="77777777" w:rsidR="001B6375" w:rsidRPr="00345D0A" w:rsidRDefault="001B6375" w:rsidP="004A3044">
            <w:pPr>
              <w:widowControl w:val="0"/>
              <w:jc w:val="center"/>
              <w:rPr>
                <w:sz w:val="20"/>
                <w:szCs w:val="20"/>
              </w:rPr>
            </w:pPr>
          </w:p>
        </w:tc>
        <w:tc>
          <w:tcPr>
            <w:tcW w:w="709" w:type="dxa"/>
            <w:shd w:val="clear" w:color="auto" w:fill="auto"/>
          </w:tcPr>
          <w:p w14:paraId="4038346F" w14:textId="77777777" w:rsidR="001B6375" w:rsidRPr="00345D0A" w:rsidRDefault="001B6375" w:rsidP="004A3044">
            <w:pPr>
              <w:widowControl w:val="0"/>
              <w:jc w:val="center"/>
              <w:rPr>
                <w:sz w:val="20"/>
                <w:szCs w:val="20"/>
              </w:rPr>
            </w:pPr>
          </w:p>
        </w:tc>
        <w:tc>
          <w:tcPr>
            <w:tcW w:w="788" w:type="dxa"/>
            <w:shd w:val="clear" w:color="auto" w:fill="auto"/>
          </w:tcPr>
          <w:p w14:paraId="4740688E" w14:textId="77777777" w:rsidR="001B6375" w:rsidRPr="00345D0A" w:rsidRDefault="001B6375" w:rsidP="004A3044">
            <w:pPr>
              <w:widowControl w:val="0"/>
              <w:jc w:val="center"/>
              <w:rPr>
                <w:sz w:val="20"/>
                <w:szCs w:val="20"/>
              </w:rPr>
            </w:pPr>
          </w:p>
        </w:tc>
      </w:tr>
      <w:tr w:rsidR="001B6375" w:rsidRPr="00345D0A" w14:paraId="2331F051" w14:textId="77777777" w:rsidTr="002C77EE">
        <w:tc>
          <w:tcPr>
            <w:tcW w:w="3260" w:type="dxa"/>
            <w:shd w:val="clear" w:color="auto" w:fill="auto"/>
          </w:tcPr>
          <w:p w14:paraId="1E83639B" w14:textId="77777777" w:rsidR="001B6375" w:rsidRPr="00345D0A" w:rsidRDefault="001B6375" w:rsidP="00F52763">
            <w:pPr>
              <w:widowControl w:val="0"/>
              <w:rPr>
                <w:sz w:val="20"/>
                <w:szCs w:val="20"/>
              </w:rPr>
            </w:pPr>
            <w:r w:rsidRPr="00345D0A">
              <w:rPr>
                <w:sz w:val="20"/>
                <w:szCs w:val="20"/>
              </w:rPr>
              <w:t>Средний период повторяемости (лет)</w:t>
            </w:r>
          </w:p>
        </w:tc>
        <w:tc>
          <w:tcPr>
            <w:tcW w:w="11987" w:type="dxa"/>
            <w:gridSpan w:val="15"/>
            <w:shd w:val="clear" w:color="auto" w:fill="auto"/>
          </w:tcPr>
          <w:p w14:paraId="31910322" w14:textId="77777777" w:rsidR="001B6375" w:rsidRPr="00345D0A" w:rsidRDefault="001B6375" w:rsidP="004A3044">
            <w:pPr>
              <w:widowControl w:val="0"/>
              <w:rPr>
                <w:sz w:val="20"/>
                <w:szCs w:val="20"/>
              </w:rPr>
            </w:pPr>
          </w:p>
        </w:tc>
      </w:tr>
      <w:tr w:rsidR="001B6375" w:rsidRPr="00345D0A" w14:paraId="52930D1B" w14:textId="77777777" w:rsidTr="002C77EE">
        <w:tc>
          <w:tcPr>
            <w:tcW w:w="3260" w:type="dxa"/>
            <w:shd w:val="clear" w:color="auto" w:fill="auto"/>
          </w:tcPr>
          <w:p w14:paraId="4DDD1969" w14:textId="77777777" w:rsidR="001B6375" w:rsidRPr="00345D0A" w:rsidRDefault="001B6375" w:rsidP="00F52763">
            <w:pPr>
              <w:widowControl w:val="0"/>
              <w:rPr>
                <w:sz w:val="20"/>
                <w:szCs w:val="20"/>
              </w:rPr>
            </w:pPr>
            <w:r w:rsidRPr="00345D0A">
              <w:rPr>
                <w:sz w:val="20"/>
                <w:szCs w:val="20"/>
              </w:rPr>
              <w:lastRenderedPageBreak/>
              <w:t>Ежегодная расчетная лесосека</w:t>
            </w:r>
          </w:p>
        </w:tc>
        <w:tc>
          <w:tcPr>
            <w:tcW w:w="993" w:type="dxa"/>
            <w:shd w:val="clear" w:color="auto" w:fill="auto"/>
          </w:tcPr>
          <w:p w14:paraId="36249DA6" w14:textId="77777777" w:rsidR="001B6375" w:rsidRPr="00345D0A" w:rsidRDefault="001B6375" w:rsidP="004A3044">
            <w:pPr>
              <w:widowControl w:val="0"/>
              <w:jc w:val="center"/>
              <w:rPr>
                <w:sz w:val="20"/>
                <w:szCs w:val="20"/>
              </w:rPr>
            </w:pPr>
            <w:r w:rsidRPr="00345D0A">
              <w:rPr>
                <w:sz w:val="20"/>
                <w:szCs w:val="20"/>
              </w:rPr>
              <w:t>8,1</w:t>
            </w:r>
          </w:p>
        </w:tc>
        <w:tc>
          <w:tcPr>
            <w:tcW w:w="992" w:type="dxa"/>
            <w:shd w:val="clear" w:color="auto" w:fill="auto"/>
          </w:tcPr>
          <w:p w14:paraId="35C0AE3D" w14:textId="77777777" w:rsidR="001B6375" w:rsidRPr="00345D0A" w:rsidRDefault="001B6375" w:rsidP="004A3044">
            <w:pPr>
              <w:widowControl w:val="0"/>
              <w:jc w:val="center"/>
              <w:rPr>
                <w:sz w:val="20"/>
                <w:szCs w:val="20"/>
              </w:rPr>
            </w:pPr>
            <w:r w:rsidRPr="00345D0A">
              <w:rPr>
                <w:sz w:val="20"/>
                <w:szCs w:val="20"/>
              </w:rPr>
              <w:t>1,87</w:t>
            </w:r>
          </w:p>
        </w:tc>
        <w:tc>
          <w:tcPr>
            <w:tcW w:w="850" w:type="dxa"/>
            <w:shd w:val="clear" w:color="auto" w:fill="auto"/>
          </w:tcPr>
          <w:p w14:paraId="3BE93832" w14:textId="77777777" w:rsidR="001B6375" w:rsidRPr="00345D0A" w:rsidRDefault="001B6375" w:rsidP="004A3044">
            <w:pPr>
              <w:widowControl w:val="0"/>
              <w:jc w:val="right"/>
              <w:rPr>
                <w:sz w:val="20"/>
                <w:szCs w:val="20"/>
              </w:rPr>
            </w:pPr>
          </w:p>
        </w:tc>
        <w:tc>
          <w:tcPr>
            <w:tcW w:w="851" w:type="dxa"/>
            <w:shd w:val="clear" w:color="auto" w:fill="auto"/>
          </w:tcPr>
          <w:p w14:paraId="7D1DAE6D" w14:textId="77777777" w:rsidR="001B6375" w:rsidRPr="00345D0A" w:rsidRDefault="001B6375" w:rsidP="004A3044">
            <w:pPr>
              <w:widowControl w:val="0"/>
              <w:jc w:val="right"/>
              <w:rPr>
                <w:sz w:val="20"/>
                <w:szCs w:val="20"/>
              </w:rPr>
            </w:pPr>
          </w:p>
        </w:tc>
        <w:tc>
          <w:tcPr>
            <w:tcW w:w="850" w:type="dxa"/>
            <w:gridSpan w:val="2"/>
            <w:shd w:val="clear" w:color="auto" w:fill="auto"/>
          </w:tcPr>
          <w:p w14:paraId="76B98ABF" w14:textId="77777777" w:rsidR="001B6375" w:rsidRPr="00345D0A" w:rsidRDefault="001B6375" w:rsidP="004A3044">
            <w:pPr>
              <w:widowControl w:val="0"/>
              <w:jc w:val="right"/>
              <w:rPr>
                <w:sz w:val="20"/>
                <w:szCs w:val="20"/>
              </w:rPr>
            </w:pPr>
          </w:p>
        </w:tc>
        <w:tc>
          <w:tcPr>
            <w:tcW w:w="851" w:type="dxa"/>
            <w:shd w:val="clear" w:color="auto" w:fill="auto"/>
          </w:tcPr>
          <w:p w14:paraId="470CCB08" w14:textId="77777777" w:rsidR="001B6375" w:rsidRPr="00345D0A" w:rsidRDefault="001B6375" w:rsidP="004A3044">
            <w:pPr>
              <w:widowControl w:val="0"/>
              <w:jc w:val="right"/>
              <w:rPr>
                <w:sz w:val="20"/>
                <w:szCs w:val="20"/>
              </w:rPr>
            </w:pPr>
          </w:p>
        </w:tc>
        <w:tc>
          <w:tcPr>
            <w:tcW w:w="850" w:type="dxa"/>
            <w:shd w:val="clear" w:color="auto" w:fill="auto"/>
          </w:tcPr>
          <w:p w14:paraId="50D5BF4E" w14:textId="77777777" w:rsidR="001B6375" w:rsidRPr="00345D0A" w:rsidRDefault="001B6375" w:rsidP="004A3044">
            <w:pPr>
              <w:widowControl w:val="0"/>
              <w:jc w:val="right"/>
              <w:rPr>
                <w:sz w:val="20"/>
                <w:szCs w:val="20"/>
              </w:rPr>
            </w:pPr>
          </w:p>
        </w:tc>
        <w:tc>
          <w:tcPr>
            <w:tcW w:w="851" w:type="dxa"/>
            <w:shd w:val="clear" w:color="auto" w:fill="auto"/>
          </w:tcPr>
          <w:p w14:paraId="33190587" w14:textId="77777777" w:rsidR="001B6375" w:rsidRPr="00345D0A" w:rsidRDefault="001B6375" w:rsidP="004A3044">
            <w:pPr>
              <w:widowControl w:val="0"/>
              <w:jc w:val="right"/>
              <w:rPr>
                <w:sz w:val="20"/>
                <w:szCs w:val="20"/>
              </w:rPr>
            </w:pPr>
          </w:p>
        </w:tc>
        <w:tc>
          <w:tcPr>
            <w:tcW w:w="850" w:type="dxa"/>
            <w:shd w:val="clear" w:color="auto" w:fill="auto"/>
          </w:tcPr>
          <w:p w14:paraId="61F5DEFD" w14:textId="77777777" w:rsidR="001B6375" w:rsidRPr="00345D0A" w:rsidRDefault="001B6375" w:rsidP="004A3044">
            <w:pPr>
              <w:widowControl w:val="0"/>
              <w:jc w:val="right"/>
              <w:rPr>
                <w:sz w:val="20"/>
                <w:szCs w:val="20"/>
              </w:rPr>
            </w:pPr>
          </w:p>
        </w:tc>
        <w:tc>
          <w:tcPr>
            <w:tcW w:w="851" w:type="dxa"/>
            <w:shd w:val="clear" w:color="auto" w:fill="auto"/>
          </w:tcPr>
          <w:p w14:paraId="30786CAC" w14:textId="77777777" w:rsidR="001B6375" w:rsidRPr="00345D0A" w:rsidRDefault="001B6375" w:rsidP="004A3044">
            <w:pPr>
              <w:widowControl w:val="0"/>
              <w:jc w:val="right"/>
              <w:rPr>
                <w:sz w:val="20"/>
                <w:szCs w:val="20"/>
              </w:rPr>
            </w:pPr>
          </w:p>
        </w:tc>
        <w:tc>
          <w:tcPr>
            <w:tcW w:w="850" w:type="dxa"/>
            <w:shd w:val="clear" w:color="auto" w:fill="auto"/>
          </w:tcPr>
          <w:p w14:paraId="16EDD762" w14:textId="77777777" w:rsidR="001B6375" w:rsidRPr="00345D0A" w:rsidRDefault="001B6375" w:rsidP="004A3044">
            <w:pPr>
              <w:widowControl w:val="0"/>
              <w:jc w:val="right"/>
              <w:rPr>
                <w:sz w:val="20"/>
                <w:szCs w:val="20"/>
              </w:rPr>
            </w:pPr>
          </w:p>
        </w:tc>
        <w:tc>
          <w:tcPr>
            <w:tcW w:w="851" w:type="dxa"/>
            <w:shd w:val="clear" w:color="auto" w:fill="auto"/>
          </w:tcPr>
          <w:p w14:paraId="3D6C765C" w14:textId="77777777" w:rsidR="001B6375" w:rsidRPr="00345D0A" w:rsidRDefault="001B6375" w:rsidP="004A3044">
            <w:pPr>
              <w:widowControl w:val="0"/>
              <w:jc w:val="right"/>
              <w:rPr>
                <w:sz w:val="20"/>
                <w:szCs w:val="20"/>
              </w:rPr>
            </w:pPr>
          </w:p>
        </w:tc>
        <w:tc>
          <w:tcPr>
            <w:tcW w:w="709" w:type="dxa"/>
            <w:shd w:val="clear" w:color="auto" w:fill="auto"/>
          </w:tcPr>
          <w:p w14:paraId="05058443" w14:textId="77777777" w:rsidR="001B6375" w:rsidRPr="00345D0A" w:rsidRDefault="001B6375" w:rsidP="004A3044">
            <w:pPr>
              <w:widowControl w:val="0"/>
              <w:jc w:val="right"/>
              <w:rPr>
                <w:sz w:val="20"/>
                <w:szCs w:val="20"/>
              </w:rPr>
            </w:pPr>
          </w:p>
        </w:tc>
        <w:tc>
          <w:tcPr>
            <w:tcW w:w="788" w:type="dxa"/>
            <w:shd w:val="clear" w:color="auto" w:fill="auto"/>
          </w:tcPr>
          <w:p w14:paraId="3FAFB3D7" w14:textId="77777777" w:rsidR="001B6375" w:rsidRPr="00345D0A" w:rsidRDefault="001B6375" w:rsidP="004A3044">
            <w:pPr>
              <w:widowControl w:val="0"/>
              <w:jc w:val="right"/>
              <w:rPr>
                <w:sz w:val="20"/>
                <w:szCs w:val="20"/>
              </w:rPr>
            </w:pPr>
          </w:p>
        </w:tc>
      </w:tr>
      <w:tr w:rsidR="001B6375" w:rsidRPr="00345D0A" w14:paraId="66254FD1" w14:textId="77777777" w:rsidTr="002C77EE">
        <w:tc>
          <w:tcPr>
            <w:tcW w:w="3260" w:type="dxa"/>
            <w:shd w:val="clear" w:color="auto" w:fill="auto"/>
          </w:tcPr>
          <w:p w14:paraId="6E6AA204" w14:textId="77777777" w:rsidR="001B6375" w:rsidRPr="00345D0A" w:rsidRDefault="001B6375" w:rsidP="00F52763">
            <w:pPr>
              <w:widowControl w:val="0"/>
              <w:rPr>
                <w:sz w:val="20"/>
                <w:szCs w:val="20"/>
              </w:rPr>
            </w:pPr>
            <w:r w:rsidRPr="00345D0A">
              <w:rPr>
                <w:sz w:val="20"/>
                <w:szCs w:val="20"/>
              </w:rPr>
              <w:t>корневой</w:t>
            </w:r>
          </w:p>
        </w:tc>
        <w:tc>
          <w:tcPr>
            <w:tcW w:w="993" w:type="dxa"/>
            <w:shd w:val="clear" w:color="auto" w:fill="auto"/>
          </w:tcPr>
          <w:p w14:paraId="0BD67229" w14:textId="77777777" w:rsidR="001B6375" w:rsidRPr="00345D0A" w:rsidRDefault="001B6375" w:rsidP="004A3044">
            <w:pPr>
              <w:widowControl w:val="0"/>
              <w:jc w:val="center"/>
              <w:rPr>
                <w:sz w:val="20"/>
                <w:szCs w:val="20"/>
              </w:rPr>
            </w:pPr>
          </w:p>
        </w:tc>
        <w:tc>
          <w:tcPr>
            <w:tcW w:w="992" w:type="dxa"/>
            <w:shd w:val="clear" w:color="auto" w:fill="auto"/>
          </w:tcPr>
          <w:p w14:paraId="3CE6485D" w14:textId="77777777" w:rsidR="001B6375" w:rsidRPr="00345D0A" w:rsidRDefault="001B6375" w:rsidP="004A3044">
            <w:pPr>
              <w:widowControl w:val="0"/>
              <w:jc w:val="center"/>
              <w:rPr>
                <w:sz w:val="20"/>
                <w:szCs w:val="20"/>
              </w:rPr>
            </w:pPr>
            <w:r w:rsidRPr="00345D0A">
              <w:rPr>
                <w:sz w:val="20"/>
                <w:szCs w:val="20"/>
              </w:rPr>
              <w:t>1,87</w:t>
            </w:r>
          </w:p>
        </w:tc>
        <w:tc>
          <w:tcPr>
            <w:tcW w:w="850" w:type="dxa"/>
            <w:shd w:val="clear" w:color="auto" w:fill="auto"/>
          </w:tcPr>
          <w:p w14:paraId="6972FDD6" w14:textId="77777777" w:rsidR="001B6375" w:rsidRPr="00345D0A" w:rsidRDefault="001B6375" w:rsidP="004A3044">
            <w:pPr>
              <w:widowControl w:val="0"/>
              <w:jc w:val="right"/>
              <w:rPr>
                <w:sz w:val="20"/>
                <w:szCs w:val="20"/>
              </w:rPr>
            </w:pPr>
          </w:p>
        </w:tc>
        <w:tc>
          <w:tcPr>
            <w:tcW w:w="851" w:type="dxa"/>
            <w:shd w:val="clear" w:color="auto" w:fill="auto"/>
          </w:tcPr>
          <w:p w14:paraId="7B80E3B7" w14:textId="77777777" w:rsidR="001B6375" w:rsidRPr="00345D0A" w:rsidRDefault="001B6375" w:rsidP="004A3044">
            <w:pPr>
              <w:widowControl w:val="0"/>
              <w:jc w:val="right"/>
              <w:rPr>
                <w:sz w:val="20"/>
                <w:szCs w:val="20"/>
              </w:rPr>
            </w:pPr>
          </w:p>
        </w:tc>
        <w:tc>
          <w:tcPr>
            <w:tcW w:w="850" w:type="dxa"/>
            <w:gridSpan w:val="2"/>
            <w:shd w:val="clear" w:color="auto" w:fill="auto"/>
          </w:tcPr>
          <w:p w14:paraId="1AACCFAE" w14:textId="77777777" w:rsidR="001B6375" w:rsidRPr="00345D0A" w:rsidRDefault="001B6375" w:rsidP="004A3044">
            <w:pPr>
              <w:widowControl w:val="0"/>
              <w:jc w:val="right"/>
              <w:rPr>
                <w:sz w:val="20"/>
                <w:szCs w:val="20"/>
              </w:rPr>
            </w:pPr>
          </w:p>
        </w:tc>
        <w:tc>
          <w:tcPr>
            <w:tcW w:w="851" w:type="dxa"/>
            <w:shd w:val="clear" w:color="auto" w:fill="auto"/>
          </w:tcPr>
          <w:p w14:paraId="72A804C6" w14:textId="77777777" w:rsidR="001B6375" w:rsidRPr="00345D0A" w:rsidRDefault="001B6375" w:rsidP="004A3044">
            <w:pPr>
              <w:widowControl w:val="0"/>
              <w:jc w:val="right"/>
              <w:rPr>
                <w:sz w:val="20"/>
                <w:szCs w:val="20"/>
              </w:rPr>
            </w:pPr>
          </w:p>
        </w:tc>
        <w:tc>
          <w:tcPr>
            <w:tcW w:w="850" w:type="dxa"/>
            <w:shd w:val="clear" w:color="auto" w:fill="auto"/>
          </w:tcPr>
          <w:p w14:paraId="32CC1378" w14:textId="77777777" w:rsidR="001B6375" w:rsidRPr="00345D0A" w:rsidRDefault="001B6375" w:rsidP="004A3044">
            <w:pPr>
              <w:widowControl w:val="0"/>
              <w:jc w:val="right"/>
              <w:rPr>
                <w:sz w:val="20"/>
                <w:szCs w:val="20"/>
              </w:rPr>
            </w:pPr>
          </w:p>
        </w:tc>
        <w:tc>
          <w:tcPr>
            <w:tcW w:w="851" w:type="dxa"/>
            <w:shd w:val="clear" w:color="auto" w:fill="auto"/>
          </w:tcPr>
          <w:p w14:paraId="5A13C007" w14:textId="77777777" w:rsidR="001B6375" w:rsidRPr="00345D0A" w:rsidRDefault="001B6375" w:rsidP="004A3044">
            <w:pPr>
              <w:widowControl w:val="0"/>
              <w:jc w:val="right"/>
              <w:rPr>
                <w:sz w:val="20"/>
                <w:szCs w:val="20"/>
              </w:rPr>
            </w:pPr>
          </w:p>
        </w:tc>
        <w:tc>
          <w:tcPr>
            <w:tcW w:w="850" w:type="dxa"/>
            <w:shd w:val="clear" w:color="auto" w:fill="auto"/>
          </w:tcPr>
          <w:p w14:paraId="42BAB9CA" w14:textId="77777777" w:rsidR="001B6375" w:rsidRPr="00345D0A" w:rsidRDefault="001B6375" w:rsidP="004A3044">
            <w:pPr>
              <w:widowControl w:val="0"/>
              <w:jc w:val="right"/>
              <w:rPr>
                <w:sz w:val="20"/>
                <w:szCs w:val="20"/>
              </w:rPr>
            </w:pPr>
          </w:p>
        </w:tc>
        <w:tc>
          <w:tcPr>
            <w:tcW w:w="851" w:type="dxa"/>
            <w:shd w:val="clear" w:color="auto" w:fill="auto"/>
          </w:tcPr>
          <w:p w14:paraId="10764DC8" w14:textId="77777777" w:rsidR="001B6375" w:rsidRPr="00345D0A" w:rsidRDefault="001B6375" w:rsidP="004A3044">
            <w:pPr>
              <w:widowControl w:val="0"/>
              <w:jc w:val="right"/>
              <w:rPr>
                <w:sz w:val="20"/>
                <w:szCs w:val="20"/>
              </w:rPr>
            </w:pPr>
          </w:p>
        </w:tc>
        <w:tc>
          <w:tcPr>
            <w:tcW w:w="850" w:type="dxa"/>
            <w:shd w:val="clear" w:color="auto" w:fill="auto"/>
          </w:tcPr>
          <w:p w14:paraId="2592AB81" w14:textId="77777777" w:rsidR="001B6375" w:rsidRPr="00345D0A" w:rsidRDefault="001B6375" w:rsidP="004A3044">
            <w:pPr>
              <w:widowControl w:val="0"/>
              <w:jc w:val="right"/>
              <w:rPr>
                <w:sz w:val="20"/>
                <w:szCs w:val="20"/>
              </w:rPr>
            </w:pPr>
          </w:p>
        </w:tc>
        <w:tc>
          <w:tcPr>
            <w:tcW w:w="851" w:type="dxa"/>
            <w:shd w:val="clear" w:color="auto" w:fill="auto"/>
          </w:tcPr>
          <w:p w14:paraId="06CA3009" w14:textId="77777777" w:rsidR="001B6375" w:rsidRPr="00345D0A" w:rsidRDefault="001B6375" w:rsidP="004A3044">
            <w:pPr>
              <w:widowControl w:val="0"/>
              <w:jc w:val="right"/>
              <w:rPr>
                <w:sz w:val="20"/>
                <w:szCs w:val="20"/>
              </w:rPr>
            </w:pPr>
          </w:p>
        </w:tc>
        <w:tc>
          <w:tcPr>
            <w:tcW w:w="709" w:type="dxa"/>
            <w:shd w:val="clear" w:color="auto" w:fill="auto"/>
          </w:tcPr>
          <w:p w14:paraId="15A17747" w14:textId="77777777" w:rsidR="001B6375" w:rsidRPr="00345D0A" w:rsidRDefault="001B6375" w:rsidP="004A3044">
            <w:pPr>
              <w:widowControl w:val="0"/>
              <w:jc w:val="right"/>
              <w:rPr>
                <w:sz w:val="20"/>
                <w:szCs w:val="20"/>
              </w:rPr>
            </w:pPr>
          </w:p>
        </w:tc>
        <w:tc>
          <w:tcPr>
            <w:tcW w:w="788" w:type="dxa"/>
            <w:shd w:val="clear" w:color="auto" w:fill="auto"/>
          </w:tcPr>
          <w:p w14:paraId="6E69A67F" w14:textId="77777777" w:rsidR="001B6375" w:rsidRPr="00345D0A" w:rsidRDefault="001B6375" w:rsidP="004A3044">
            <w:pPr>
              <w:widowControl w:val="0"/>
              <w:jc w:val="right"/>
              <w:rPr>
                <w:sz w:val="20"/>
                <w:szCs w:val="20"/>
              </w:rPr>
            </w:pPr>
          </w:p>
        </w:tc>
      </w:tr>
      <w:tr w:rsidR="001B6375" w:rsidRPr="00345D0A" w14:paraId="7C9D9B8E" w14:textId="77777777" w:rsidTr="002C77EE">
        <w:tc>
          <w:tcPr>
            <w:tcW w:w="3260" w:type="dxa"/>
            <w:shd w:val="clear" w:color="auto" w:fill="auto"/>
          </w:tcPr>
          <w:p w14:paraId="40740487" w14:textId="77777777" w:rsidR="001B6375" w:rsidRPr="00345D0A" w:rsidRDefault="001B6375" w:rsidP="00F52763">
            <w:pPr>
              <w:widowControl w:val="0"/>
              <w:rPr>
                <w:sz w:val="20"/>
                <w:szCs w:val="20"/>
              </w:rPr>
            </w:pPr>
            <w:r w:rsidRPr="00345D0A">
              <w:rPr>
                <w:sz w:val="20"/>
                <w:szCs w:val="20"/>
              </w:rPr>
              <w:t>ликвид</w:t>
            </w:r>
          </w:p>
        </w:tc>
        <w:tc>
          <w:tcPr>
            <w:tcW w:w="993" w:type="dxa"/>
            <w:shd w:val="clear" w:color="auto" w:fill="auto"/>
          </w:tcPr>
          <w:p w14:paraId="3DDE95B2" w14:textId="77777777" w:rsidR="001B6375" w:rsidRPr="00345D0A" w:rsidRDefault="001B6375" w:rsidP="004A3044">
            <w:pPr>
              <w:widowControl w:val="0"/>
              <w:jc w:val="center"/>
              <w:rPr>
                <w:sz w:val="20"/>
                <w:szCs w:val="20"/>
              </w:rPr>
            </w:pPr>
          </w:p>
        </w:tc>
        <w:tc>
          <w:tcPr>
            <w:tcW w:w="992" w:type="dxa"/>
            <w:shd w:val="clear" w:color="auto" w:fill="auto"/>
          </w:tcPr>
          <w:p w14:paraId="1F21A1A9" w14:textId="77777777" w:rsidR="001B6375" w:rsidRPr="00345D0A" w:rsidRDefault="001B6375" w:rsidP="004A3044">
            <w:pPr>
              <w:widowControl w:val="0"/>
              <w:jc w:val="center"/>
              <w:rPr>
                <w:sz w:val="20"/>
                <w:szCs w:val="20"/>
              </w:rPr>
            </w:pPr>
            <w:r w:rsidRPr="00345D0A">
              <w:rPr>
                <w:sz w:val="20"/>
                <w:szCs w:val="20"/>
              </w:rPr>
              <w:t>1,72</w:t>
            </w:r>
          </w:p>
        </w:tc>
        <w:tc>
          <w:tcPr>
            <w:tcW w:w="850" w:type="dxa"/>
            <w:shd w:val="clear" w:color="auto" w:fill="auto"/>
          </w:tcPr>
          <w:p w14:paraId="68439B9F" w14:textId="77777777" w:rsidR="001B6375" w:rsidRPr="00345D0A" w:rsidRDefault="001B6375" w:rsidP="004A3044">
            <w:pPr>
              <w:widowControl w:val="0"/>
              <w:jc w:val="right"/>
              <w:rPr>
                <w:sz w:val="20"/>
                <w:szCs w:val="20"/>
              </w:rPr>
            </w:pPr>
          </w:p>
        </w:tc>
        <w:tc>
          <w:tcPr>
            <w:tcW w:w="851" w:type="dxa"/>
            <w:shd w:val="clear" w:color="auto" w:fill="auto"/>
          </w:tcPr>
          <w:p w14:paraId="04B60AB1" w14:textId="77777777" w:rsidR="001B6375" w:rsidRPr="00345D0A" w:rsidRDefault="001B6375" w:rsidP="004A3044">
            <w:pPr>
              <w:widowControl w:val="0"/>
              <w:jc w:val="right"/>
              <w:rPr>
                <w:sz w:val="20"/>
                <w:szCs w:val="20"/>
              </w:rPr>
            </w:pPr>
          </w:p>
        </w:tc>
        <w:tc>
          <w:tcPr>
            <w:tcW w:w="850" w:type="dxa"/>
            <w:gridSpan w:val="2"/>
            <w:shd w:val="clear" w:color="auto" w:fill="auto"/>
          </w:tcPr>
          <w:p w14:paraId="56C4D94E" w14:textId="77777777" w:rsidR="001B6375" w:rsidRPr="00345D0A" w:rsidRDefault="001B6375" w:rsidP="004A3044">
            <w:pPr>
              <w:widowControl w:val="0"/>
              <w:jc w:val="right"/>
              <w:rPr>
                <w:sz w:val="20"/>
                <w:szCs w:val="20"/>
              </w:rPr>
            </w:pPr>
          </w:p>
        </w:tc>
        <w:tc>
          <w:tcPr>
            <w:tcW w:w="851" w:type="dxa"/>
            <w:shd w:val="clear" w:color="auto" w:fill="auto"/>
          </w:tcPr>
          <w:p w14:paraId="58D1573B" w14:textId="77777777" w:rsidR="001B6375" w:rsidRPr="00345D0A" w:rsidRDefault="001B6375" w:rsidP="004A3044">
            <w:pPr>
              <w:widowControl w:val="0"/>
              <w:jc w:val="right"/>
              <w:rPr>
                <w:sz w:val="20"/>
                <w:szCs w:val="20"/>
              </w:rPr>
            </w:pPr>
          </w:p>
        </w:tc>
        <w:tc>
          <w:tcPr>
            <w:tcW w:w="850" w:type="dxa"/>
            <w:shd w:val="clear" w:color="auto" w:fill="auto"/>
          </w:tcPr>
          <w:p w14:paraId="720C60BA" w14:textId="77777777" w:rsidR="001B6375" w:rsidRPr="00345D0A" w:rsidRDefault="001B6375" w:rsidP="004A3044">
            <w:pPr>
              <w:widowControl w:val="0"/>
              <w:jc w:val="right"/>
              <w:rPr>
                <w:sz w:val="20"/>
                <w:szCs w:val="20"/>
              </w:rPr>
            </w:pPr>
          </w:p>
        </w:tc>
        <w:tc>
          <w:tcPr>
            <w:tcW w:w="851" w:type="dxa"/>
            <w:shd w:val="clear" w:color="auto" w:fill="auto"/>
          </w:tcPr>
          <w:p w14:paraId="5FE7A7CB" w14:textId="77777777" w:rsidR="001B6375" w:rsidRPr="00345D0A" w:rsidRDefault="001B6375" w:rsidP="004A3044">
            <w:pPr>
              <w:widowControl w:val="0"/>
              <w:jc w:val="right"/>
              <w:rPr>
                <w:sz w:val="20"/>
                <w:szCs w:val="20"/>
              </w:rPr>
            </w:pPr>
          </w:p>
        </w:tc>
        <w:tc>
          <w:tcPr>
            <w:tcW w:w="850" w:type="dxa"/>
            <w:shd w:val="clear" w:color="auto" w:fill="auto"/>
          </w:tcPr>
          <w:p w14:paraId="551D0A0F" w14:textId="77777777" w:rsidR="001B6375" w:rsidRPr="00345D0A" w:rsidRDefault="001B6375" w:rsidP="004A3044">
            <w:pPr>
              <w:widowControl w:val="0"/>
              <w:jc w:val="right"/>
              <w:rPr>
                <w:sz w:val="20"/>
                <w:szCs w:val="20"/>
              </w:rPr>
            </w:pPr>
          </w:p>
        </w:tc>
        <w:tc>
          <w:tcPr>
            <w:tcW w:w="851" w:type="dxa"/>
            <w:shd w:val="clear" w:color="auto" w:fill="auto"/>
          </w:tcPr>
          <w:p w14:paraId="5617D031" w14:textId="77777777" w:rsidR="001B6375" w:rsidRPr="00345D0A" w:rsidRDefault="001B6375" w:rsidP="004A3044">
            <w:pPr>
              <w:widowControl w:val="0"/>
              <w:jc w:val="right"/>
              <w:rPr>
                <w:sz w:val="20"/>
                <w:szCs w:val="20"/>
              </w:rPr>
            </w:pPr>
          </w:p>
        </w:tc>
        <w:tc>
          <w:tcPr>
            <w:tcW w:w="850" w:type="dxa"/>
            <w:shd w:val="clear" w:color="auto" w:fill="auto"/>
          </w:tcPr>
          <w:p w14:paraId="6A9AD378" w14:textId="77777777" w:rsidR="001B6375" w:rsidRPr="00345D0A" w:rsidRDefault="001B6375" w:rsidP="004A3044">
            <w:pPr>
              <w:widowControl w:val="0"/>
              <w:jc w:val="right"/>
              <w:rPr>
                <w:sz w:val="20"/>
                <w:szCs w:val="20"/>
              </w:rPr>
            </w:pPr>
          </w:p>
        </w:tc>
        <w:tc>
          <w:tcPr>
            <w:tcW w:w="851" w:type="dxa"/>
            <w:shd w:val="clear" w:color="auto" w:fill="auto"/>
          </w:tcPr>
          <w:p w14:paraId="50AFA378" w14:textId="77777777" w:rsidR="001B6375" w:rsidRPr="00345D0A" w:rsidRDefault="001B6375" w:rsidP="004A3044">
            <w:pPr>
              <w:widowControl w:val="0"/>
              <w:jc w:val="right"/>
              <w:rPr>
                <w:sz w:val="20"/>
                <w:szCs w:val="20"/>
              </w:rPr>
            </w:pPr>
          </w:p>
        </w:tc>
        <w:tc>
          <w:tcPr>
            <w:tcW w:w="709" w:type="dxa"/>
            <w:shd w:val="clear" w:color="auto" w:fill="auto"/>
          </w:tcPr>
          <w:p w14:paraId="7D1F1C9D" w14:textId="77777777" w:rsidR="001B6375" w:rsidRPr="00345D0A" w:rsidRDefault="001B6375" w:rsidP="004A3044">
            <w:pPr>
              <w:widowControl w:val="0"/>
              <w:jc w:val="right"/>
              <w:rPr>
                <w:sz w:val="20"/>
                <w:szCs w:val="20"/>
              </w:rPr>
            </w:pPr>
          </w:p>
        </w:tc>
        <w:tc>
          <w:tcPr>
            <w:tcW w:w="788" w:type="dxa"/>
            <w:shd w:val="clear" w:color="auto" w:fill="auto"/>
          </w:tcPr>
          <w:p w14:paraId="2D99B410" w14:textId="77777777" w:rsidR="001B6375" w:rsidRPr="00345D0A" w:rsidRDefault="001B6375" w:rsidP="004A3044">
            <w:pPr>
              <w:widowControl w:val="0"/>
              <w:jc w:val="right"/>
              <w:rPr>
                <w:sz w:val="20"/>
                <w:szCs w:val="20"/>
              </w:rPr>
            </w:pPr>
          </w:p>
        </w:tc>
      </w:tr>
      <w:tr w:rsidR="001B6375" w:rsidRPr="00345D0A" w14:paraId="77BC12A3" w14:textId="77777777" w:rsidTr="002C77EE">
        <w:tc>
          <w:tcPr>
            <w:tcW w:w="3260" w:type="dxa"/>
            <w:shd w:val="clear" w:color="auto" w:fill="auto"/>
          </w:tcPr>
          <w:p w14:paraId="45659D4F" w14:textId="77777777" w:rsidR="001B6375" w:rsidRPr="00345D0A" w:rsidRDefault="001B6375" w:rsidP="00F52763">
            <w:pPr>
              <w:widowControl w:val="0"/>
              <w:rPr>
                <w:sz w:val="20"/>
                <w:szCs w:val="20"/>
              </w:rPr>
            </w:pPr>
            <w:r w:rsidRPr="00345D0A">
              <w:rPr>
                <w:sz w:val="20"/>
                <w:szCs w:val="20"/>
              </w:rPr>
              <w:t>деловая</w:t>
            </w:r>
          </w:p>
        </w:tc>
        <w:tc>
          <w:tcPr>
            <w:tcW w:w="993" w:type="dxa"/>
            <w:shd w:val="clear" w:color="auto" w:fill="auto"/>
          </w:tcPr>
          <w:p w14:paraId="6650A9F3" w14:textId="77777777" w:rsidR="001B6375" w:rsidRPr="00345D0A" w:rsidRDefault="001B6375" w:rsidP="004A3044">
            <w:pPr>
              <w:widowControl w:val="0"/>
              <w:jc w:val="center"/>
              <w:rPr>
                <w:sz w:val="20"/>
                <w:szCs w:val="20"/>
              </w:rPr>
            </w:pPr>
          </w:p>
        </w:tc>
        <w:tc>
          <w:tcPr>
            <w:tcW w:w="992" w:type="dxa"/>
            <w:shd w:val="clear" w:color="auto" w:fill="auto"/>
          </w:tcPr>
          <w:p w14:paraId="3F94CFB4" w14:textId="77777777" w:rsidR="001B6375" w:rsidRPr="00345D0A" w:rsidRDefault="001B6375" w:rsidP="004A3044">
            <w:pPr>
              <w:widowControl w:val="0"/>
              <w:jc w:val="center"/>
              <w:rPr>
                <w:sz w:val="20"/>
                <w:szCs w:val="20"/>
              </w:rPr>
            </w:pPr>
            <w:r w:rsidRPr="00345D0A">
              <w:rPr>
                <w:sz w:val="20"/>
                <w:szCs w:val="20"/>
              </w:rPr>
              <w:t>1,26</w:t>
            </w:r>
          </w:p>
        </w:tc>
        <w:tc>
          <w:tcPr>
            <w:tcW w:w="850" w:type="dxa"/>
            <w:shd w:val="clear" w:color="auto" w:fill="auto"/>
          </w:tcPr>
          <w:p w14:paraId="4AF112F8" w14:textId="77777777" w:rsidR="001B6375" w:rsidRPr="00345D0A" w:rsidRDefault="001B6375" w:rsidP="004A3044">
            <w:pPr>
              <w:widowControl w:val="0"/>
              <w:jc w:val="right"/>
              <w:rPr>
                <w:sz w:val="20"/>
                <w:szCs w:val="20"/>
              </w:rPr>
            </w:pPr>
          </w:p>
        </w:tc>
        <w:tc>
          <w:tcPr>
            <w:tcW w:w="851" w:type="dxa"/>
            <w:shd w:val="clear" w:color="auto" w:fill="auto"/>
          </w:tcPr>
          <w:p w14:paraId="1D71811F" w14:textId="77777777" w:rsidR="001B6375" w:rsidRPr="00345D0A" w:rsidRDefault="001B6375" w:rsidP="004A3044">
            <w:pPr>
              <w:widowControl w:val="0"/>
              <w:jc w:val="right"/>
              <w:rPr>
                <w:sz w:val="20"/>
                <w:szCs w:val="20"/>
              </w:rPr>
            </w:pPr>
          </w:p>
        </w:tc>
        <w:tc>
          <w:tcPr>
            <w:tcW w:w="850" w:type="dxa"/>
            <w:gridSpan w:val="2"/>
            <w:shd w:val="clear" w:color="auto" w:fill="auto"/>
          </w:tcPr>
          <w:p w14:paraId="2673519D" w14:textId="77777777" w:rsidR="001B6375" w:rsidRPr="00345D0A" w:rsidRDefault="001B6375" w:rsidP="004A3044">
            <w:pPr>
              <w:widowControl w:val="0"/>
              <w:jc w:val="right"/>
              <w:rPr>
                <w:sz w:val="20"/>
                <w:szCs w:val="20"/>
              </w:rPr>
            </w:pPr>
          </w:p>
        </w:tc>
        <w:tc>
          <w:tcPr>
            <w:tcW w:w="851" w:type="dxa"/>
            <w:shd w:val="clear" w:color="auto" w:fill="auto"/>
          </w:tcPr>
          <w:p w14:paraId="310EB539" w14:textId="77777777" w:rsidR="001B6375" w:rsidRPr="00345D0A" w:rsidRDefault="001B6375" w:rsidP="004A3044">
            <w:pPr>
              <w:widowControl w:val="0"/>
              <w:jc w:val="right"/>
              <w:rPr>
                <w:sz w:val="20"/>
                <w:szCs w:val="20"/>
              </w:rPr>
            </w:pPr>
          </w:p>
        </w:tc>
        <w:tc>
          <w:tcPr>
            <w:tcW w:w="850" w:type="dxa"/>
            <w:shd w:val="clear" w:color="auto" w:fill="auto"/>
          </w:tcPr>
          <w:p w14:paraId="1C4B2699" w14:textId="77777777" w:rsidR="001B6375" w:rsidRPr="00345D0A" w:rsidRDefault="001B6375" w:rsidP="004A3044">
            <w:pPr>
              <w:widowControl w:val="0"/>
              <w:jc w:val="right"/>
              <w:rPr>
                <w:sz w:val="20"/>
                <w:szCs w:val="20"/>
              </w:rPr>
            </w:pPr>
          </w:p>
        </w:tc>
        <w:tc>
          <w:tcPr>
            <w:tcW w:w="851" w:type="dxa"/>
            <w:shd w:val="clear" w:color="auto" w:fill="auto"/>
          </w:tcPr>
          <w:p w14:paraId="0A147BB9" w14:textId="77777777" w:rsidR="001B6375" w:rsidRPr="00345D0A" w:rsidRDefault="001B6375" w:rsidP="004A3044">
            <w:pPr>
              <w:widowControl w:val="0"/>
              <w:jc w:val="right"/>
              <w:rPr>
                <w:sz w:val="20"/>
                <w:szCs w:val="20"/>
              </w:rPr>
            </w:pPr>
          </w:p>
        </w:tc>
        <w:tc>
          <w:tcPr>
            <w:tcW w:w="850" w:type="dxa"/>
            <w:shd w:val="clear" w:color="auto" w:fill="auto"/>
          </w:tcPr>
          <w:p w14:paraId="4EDB2E44" w14:textId="77777777" w:rsidR="001B6375" w:rsidRPr="00345D0A" w:rsidRDefault="001B6375" w:rsidP="004A3044">
            <w:pPr>
              <w:widowControl w:val="0"/>
              <w:jc w:val="right"/>
              <w:rPr>
                <w:sz w:val="20"/>
                <w:szCs w:val="20"/>
              </w:rPr>
            </w:pPr>
          </w:p>
        </w:tc>
        <w:tc>
          <w:tcPr>
            <w:tcW w:w="851" w:type="dxa"/>
            <w:shd w:val="clear" w:color="auto" w:fill="auto"/>
          </w:tcPr>
          <w:p w14:paraId="498ABA2C" w14:textId="77777777" w:rsidR="001B6375" w:rsidRPr="00345D0A" w:rsidRDefault="001B6375" w:rsidP="004A3044">
            <w:pPr>
              <w:widowControl w:val="0"/>
              <w:jc w:val="right"/>
              <w:rPr>
                <w:sz w:val="20"/>
                <w:szCs w:val="20"/>
              </w:rPr>
            </w:pPr>
          </w:p>
        </w:tc>
        <w:tc>
          <w:tcPr>
            <w:tcW w:w="850" w:type="dxa"/>
            <w:shd w:val="clear" w:color="auto" w:fill="auto"/>
          </w:tcPr>
          <w:p w14:paraId="6A151129" w14:textId="77777777" w:rsidR="001B6375" w:rsidRPr="00345D0A" w:rsidRDefault="001B6375" w:rsidP="004A3044">
            <w:pPr>
              <w:widowControl w:val="0"/>
              <w:jc w:val="right"/>
              <w:rPr>
                <w:sz w:val="20"/>
                <w:szCs w:val="20"/>
              </w:rPr>
            </w:pPr>
          </w:p>
        </w:tc>
        <w:tc>
          <w:tcPr>
            <w:tcW w:w="851" w:type="dxa"/>
            <w:shd w:val="clear" w:color="auto" w:fill="auto"/>
          </w:tcPr>
          <w:p w14:paraId="4540304E" w14:textId="77777777" w:rsidR="001B6375" w:rsidRPr="00345D0A" w:rsidRDefault="001B6375" w:rsidP="004A3044">
            <w:pPr>
              <w:widowControl w:val="0"/>
              <w:jc w:val="right"/>
              <w:rPr>
                <w:sz w:val="20"/>
                <w:szCs w:val="20"/>
              </w:rPr>
            </w:pPr>
          </w:p>
        </w:tc>
        <w:tc>
          <w:tcPr>
            <w:tcW w:w="709" w:type="dxa"/>
            <w:shd w:val="clear" w:color="auto" w:fill="auto"/>
          </w:tcPr>
          <w:p w14:paraId="4A89F514" w14:textId="77777777" w:rsidR="001B6375" w:rsidRPr="00345D0A" w:rsidRDefault="001B6375" w:rsidP="004A3044">
            <w:pPr>
              <w:widowControl w:val="0"/>
              <w:jc w:val="right"/>
              <w:rPr>
                <w:sz w:val="20"/>
                <w:szCs w:val="20"/>
              </w:rPr>
            </w:pPr>
          </w:p>
        </w:tc>
        <w:tc>
          <w:tcPr>
            <w:tcW w:w="788" w:type="dxa"/>
            <w:shd w:val="clear" w:color="auto" w:fill="auto"/>
          </w:tcPr>
          <w:p w14:paraId="298BEAD1" w14:textId="77777777" w:rsidR="001B6375" w:rsidRPr="00345D0A" w:rsidRDefault="001B6375" w:rsidP="004A3044">
            <w:pPr>
              <w:widowControl w:val="0"/>
              <w:jc w:val="right"/>
              <w:rPr>
                <w:sz w:val="20"/>
                <w:szCs w:val="20"/>
              </w:rPr>
            </w:pPr>
          </w:p>
        </w:tc>
      </w:tr>
      <w:tr w:rsidR="001B6375" w:rsidRPr="00345D0A" w14:paraId="6F3DD706" w14:textId="77777777" w:rsidTr="002C77EE">
        <w:trPr>
          <w:cantSplit/>
        </w:trPr>
        <w:tc>
          <w:tcPr>
            <w:tcW w:w="15247" w:type="dxa"/>
            <w:gridSpan w:val="16"/>
            <w:shd w:val="clear" w:color="auto" w:fill="auto"/>
          </w:tcPr>
          <w:p w14:paraId="0523F8B2" w14:textId="77777777" w:rsidR="001B6375" w:rsidRPr="00345D0A" w:rsidRDefault="001B6375" w:rsidP="00F52763">
            <w:pPr>
              <w:widowControl w:val="0"/>
              <w:rPr>
                <w:sz w:val="20"/>
                <w:szCs w:val="20"/>
              </w:rPr>
            </w:pPr>
            <w:r w:rsidRPr="00345D0A">
              <w:rPr>
                <w:sz w:val="20"/>
                <w:szCs w:val="20"/>
              </w:rPr>
              <w:br w:type="page"/>
              <w:t>Способ рубки: Постепенные чересполосные рубки</w:t>
            </w:r>
          </w:p>
          <w:p w14:paraId="50087358" w14:textId="77777777" w:rsidR="001B6375" w:rsidRPr="00345D0A" w:rsidRDefault="001B6375" w:rsidP="004A3044">
            <w:pPr>
              <w:widowControl w:val="0"/>
              <w:rPr>
                <w:sz w:val="20"/>
                <w:szCs w:val="20"/>
              </w:rPr>
            </w:pPr>
            <w:r w:rsidRPr="00345D0A">
              <w:rPr>
                <w:sz w:val="20"/>
                <w:szCs w:val="20"/>
              </w:rPr>
              <w:t>Хозяйственная секция: Сосновая высокобонитетная</w:t>
            </w:r>
          </w:p>
        </w:tc>
      </w:tr>
      <w:tr w:rsidR="001B6375" w:rsidRPr="00345D0A" w14:paraId="31E4645E" w14:textId="77777777" w:rsidTr="002C77EE">
        <w:tc>
          <w:tcPr>
            <w:tcW w:w="3260" w:type="dxa"/>
            <w:shd w:val="clear" w:color="auto" w:fill="auto"/>
          </w:tcPr>
          <w:p w14:paraId="326EFC23" w14:textId="77777777" w:rsidR="001B6375" w:rsidRPr="00345D0A" w:rsidRDefault="001B6375" w:rsidP="00F52763">
            <w:pPr>
              <w:widowControl w:val="0"/>
              <w:rPr>
                <w:sz w:val="20"/>
                <w:szCs w:val="20"/>
              </w:rPr>
            </w:pPr>
            <w:r w:rsidRPr="00345D0A">
              <w:rPr>
                <w:sz w:val="20"/>
                <w:szCs w:val="20"/>
              </w:rPr>
              <w:t>Всего включено в расчет</w:t>
            </w:r>
          </w:p>
        </w:tc>
        <w:tc>
          <w:tcPr>
            <w:tcW w:w="993" w:type="dxa"/>
            <w:shd w:val="clear" w:color="auto" w:fill="auto"/>
          </w:tcPr>
          <w:p w14:paraId="66CBA766" w14:textId="77777777" w:rsidR="001B6375" w:rsidRPr="00345D0A" w:rsidRDefault="001B6375" w:rsidP="004A3044">
            <w:pPr>
              <w:widowControl w:val="0"/>
              <w:tabs>
                <w:tab w:val="left" w:pos="278"/>
              </w:tabs>
              <w:jc w:val="center"/>
              <w:rPr>
                <w:sz w:val="20"/>
                <w:szCs w:val="20"/>
              </w:rPr>
            </w:pPr>
            <w:r w:rsidRPr="00345D0A">
              <w:rPr>
                <w:sz w:val="20"/>
                <w:szCs w:val="20"/>
              </w:rPr>
              <w:t>3936,4</w:t>
            </w:r>
          </w:p>
        </w:tc>
        <w:tc>
          <w:tcPr>
            <w:tcW w:w="992" w:type="dxa"/>
            <w:shd w:val="clear" w:color="auto" w:fill="auto"/>
          </w:tcPr>
          <w:p w14:paraId="2DE1E858" w14:textId="77777777" w:rsidR="001B6375" w:rsidRPr="00345D0A" w:rsidRDefault="001B6375" w:rsidP="004A3044">
            <w:pPr>
              <w:widowControl w:val="0"/>
              <w:jc w:val="center"/>
              <w:rPr>
                <w:sz w:val="20"/>
                <w:szCs w:val="20"/>
              </w:rPr>
            </w:pPr>
            <w:r w:rsidRPr="00345D0A">
              <w:rPr>
                <w:sz w:val="20"/>
                <w:szCs w:val="20"/>
              </w:rPr>
              <w:t>1109,34</w:t>
            </w:r>
          </w:p>
        </w:tc>
        <w:tc>
          <w:tcPr>
            <w:tcW w:w="850" w:type="dxa"/>
            <w:shd w:val="clear" w:color="auto" w:fill="auto"/>
          </w:tcPr>
          <w:p w14:paraId="4E9B4E36" w14:textId="77777777" w:rsidR="001B6375" w:rsidRPr="00345D0A" w:rsidRDefault="001B6375" w:rsidP="004A3044">
            <w:pPr>
              <w:widowControl w:val="0"/>
              <w:jc w:val="center"/>
              <w:rPr>
                <w:sz w:val="20"/>
                <w:szCs w:val="20"/>
              </w:rPr>
            </w:pPr>
          </w:p>
        </w:tc>
        <w:tc>
          <w:tcPr>
            <w:tcW w:w="851" w:type="dxa"/>
            <w:shd w:val="clear" w:color="auto" w:fill="auto"/>
          </w:tcPr>
          <w:p w14:paraId="37144A14" w14:textId="77777777" w:rsidR="001B6375" w:rsidRPr="00345D0A" w:rsidRDefault="001B6375" w:rsidP="004A3044">
            <w:pPr>
              <w:widowControl w:val="0"/>
              <w:jc w:val="center"/>
              <w:rPr>
                <w:sz w:val="20"/>
                <w:szCs w:val="20"/>
              </w:rPr>
            </w:pPr>
          </w:p>
        </w:tc>
        <w:tc>
          <w:tcPr>
            <w:tcW w:w="788" w:type="dxa"/>
            <w:shd w:val="clear" w:color="auto" w:fill="auto"/>
          </w:tcPr>
          <w:p w14:paraId="206AC0A7" w14:textId="77777777" w:rsidR="001B6375" w:rsidRPr="00345D0A" w:rsidRDefault="001B6375" w:rsidP="004A3044">
            <w:pPr>
              <w:widowControl w:val="0"/>
              <w:jc w:val="center"/>
              <w:rPr>
                <w:sz w:val="20"/>
                <w:szCs w:val="20"/>
              </w:rPr>
            </w:pPr>
            <w:r w:rsidRPr="00345D0A">
              <w:rPr>
                <w:sz w:val="20"/>
                <w:szCs w:val="20"/>
              </w:rPr>
              <w:t>54,7</w:t>
            </w:r>
          </w:p>
        </w:tc>
        <w:tc>
          <w:tcPr>
            <w:tcW w:w="913" w:type="dxa"/>
            <w:gridSpan w:val="2"/>
            <w:shd w:val="clear" w:color="auto" w:fill="auto"/>
          </w:tcPr>
          <w:p w14:paraId="3A6D82E9" w14:textId="77777777" w:rsidR="001B6375" w:rsidRPr="00345D0A" w:rsidRDefault="001B6375" w:rsidP="004A3044">
            <w:pPr>
              <w:widowControl w:val="0"/>
              <w:jc w:val="center"/>
              <w:rPr>
                <w:sz w:val="20"/>
                <w:szCs w:val="20"/>
              </w:rPr>
            </w:pPr>
            <w:r w:rsidRPr="00345D0A">
              <w:rPr>
                <w:sz w:val="20"/>
                <w:szCs w:val="20"/>
              </w:rPr>
              <w:t>20,74</w:t>
            </w:r>
          </w:p>
        </w:tc>
        <w:tc>
          <w:tcPr>
            <w:tcW w:w="850" w:type="dxa"/>
            <w:shd w:val="clear" w:color="auto" w:fill="auto"/>
          </w:tcPr>
          <w:p w14:paraId="1643FFFC" w14:textId="77777777" w:rsidR="001B6375" w:rsidRPr="00345D0A" w:rsidRDefault="001B6375" w:rsidP="004A3044">
            <w:pPr>
              <w:widowControl w:val="0"/>
              <w:jc w:val="center"/>
              <w:rPr>
                <w:sz w:val="20"/>
                <w:szCs w:val="20"/>
              </w:rPr>
            </w:pPr>
            <w:r w:rsidRPr="00345D0A">
              <w:rPr>
                <w:sz w:val="20"/>
                <w:szCs w:val="20"/>
              </w:rPr>
              <w:t>479,2</w:t>
            </w:r>
          </w:p>
        </w:tc>
        <w:tc>
          <w:tcPr>
            <w:tcW w:w="851" w:type="dxa"/>
            <w:shd w:val="clear" w:color="auto" w:fill="auto"/>
          </w:tcPr>
          <w:p w14:paraId="49C02A22" w14:textId="77777777" w:rsidR="001B6375" w:rsidRPr="00345D0A" w:rsidRDefault="001B6375" w:rsidP="004A3044">
            <w:pPr>
              <w:widowControl w:val="0"/>
              <w:jc w:val="center"/>
              <w:rPr>
                <w:sz w:val="20"/>
                <w:szCs w:val="20"/>
              </w:rPr>
            </w:pPr>
            <w:r w:rsidRPr="00345D0A">
              <w:rPr>
                <w:sz w:val="20"/>
                <w:szCs w:val="20"/>
              </w:rPr>
              <w:t>163,58</w:t>
            </w:r>
          </w:p>
        </w:tc>
        <w:tc>
          <w:tcPr>
            <w:tcW w:w="850" w:type="dxa"/>
            <w:shd w:val="clear" w:color="auto" w:fill="auto"/>
          </w:tcPr>
          <w:p w14:paraId="6C1D2E0B" w14:textId="77777777" w:rsidR="001B6375" w:rsidRPr="00345D0A" w:rsidRDefault="001B6375" w:rsidP="004A3044">
            <w:pPr>
              <w:widowControl w:val="0"/>
              <w:jc w:val="center"/>
              <w:rPr>
                <w:sz w:val="20"/>
                <w:szCs w:val="20"/>
              </w:rPr>
            </w:pPr>
            <w:r w:rsidRPr="00345D0A">
              <w:rPr>
                <w:sz w:val="20"/>
                <w:szCs w:val="20"/>
              </w:rPr>
              <w:t>1640,5</w:t>
            </w:r>
          </w:p>
        </w:tc>
        <w:tc>
          <w:tcPr>
            <w:tcW w:w="851" w:type="dxa"/>
            <w:shd w:val="clear" w:color="auto" w:fill="auto"/>
          </w:tcPr>
          <w:p w14:paraId="367C5814" w14:textId="77777777" w:rsidR="001B6375" w:rsidRPr="00345D0A" w:rsidRDefault="001B6375" w:rsidP="004A3044">
            <w:pPr>
              <w:widowControl w:val="0"/>
              <w:jc w:val="center"/>
              <w:rPr>
                <w:sz w:val="20"/>
                <w:szCs w:val="20"/>
              </w:rPr>
            </w:pPr>
            <w:r w:rsidRPr="00345D0A">
              <w:rPr>
                <w:sz w:val="20"/>
                <w:szCs w:val="20"/>
              </w:rPr>
              <w:t>499,29</w:t>
            </w:r>
          </w:p>
        </w:tc>
        <w:tc>
          <w:tcPr>
            <w:tcW w:w="850" w:type="dxa"/>
            <w:shd w:val="clear" w:color="auto" w:fill="auto"/>
          </w:tcPr>
          <w:p w14:paraId="5B4BC950" w14:textId="77777777" w:rsidR="001B6375" w:rsidRPr="00345D0A" w:rsidRDefault="001B6375" w:rsidP="004A3044">
            <w:pPr>
              <w:widowControl w:val="0"/>
              <w:jc w:val="center"/>
              <w:rPr>
                <w:sz w:val="20"/>
                <w:szCs w:val="20"/>
              </w:rPr>
            </w:pPr>
            <w:r w:rsidRPr="00345D0A">
              <w:rPr>
                <w:sz w:val="20"/>
                <w:szCs w:val="20"/>
              </w:rPr>
              <w:t>1236,6</w:t>
            </w:r>
          </w:p>
        </w:tc>
        <w:tc>
          <w:tcPr>
            <w:tcW w:w="851" w:type="dxa"/>
            <w:shd w:val="clear" w:color="auto" w:fill="auto"/>
          </w:tcPr>
          <w:p w14:paraId="0576D7EF" w14:textId="77777777" w:rsidR="001B6375" w:rsidRPr="00345D0A" w:rsidRDefault="001B6375" w:rsidP="004A3044">
            <w:pPr>
              <w:widowControl w:val="0"/>
              <w:jc w:val="center"/>
              <w:rPr>
                <w:sz w:val="20"/>
                <w:szCs w:val="20"/>
              </w:rPr>
            </w:pPr>
            <w:r w:rsidRPr="00345D0A">
              <w:rPr>
                <w:sz w:val="20"/>
                <w:szCs w:val="20"/>
              </w:rPr>
              <w:t>322,57</w:t>
            </w:r>
          </w:p>
        </w:tc>
        <w:tc>
          <w:tcPr>
            <w:tcW w:w="709" w:type="dxa"/>
            <w:shd w:val="clear" w:color="auto" w:fill="auto"/>
          </w:tcPr>
          <w:p w14:paraId="3B46A572" w14:textId="77777777" w:rsidR="001B6375" w:rsidRPr="00345D0A" w:rsidRDefault="001B6375" w:rsidP="004A3044">
            <w:pPr>
              <w:widowControl w:val="0"/>
              <w:jc w:val="center"/>
              <w:rPr>
                <w:sz w:val="20"/>
                <w:szCs w:val="20"/>
              </w:rPr>
            </w:pPr>
            <w:r w:rsidRPr="00345D0A">
              <w:rPr>
                <w:sz w:val="20"/>
                <w:szCs w:val="20"/>
              </w:rPr>
              <w:t>525,4</w:t>
            </w:r>
          </w:p>
        </w:tc>
        <w:tc>
          <w:tcPr>
            <w:tcW w:w="788" w:type="dxa"/>
            <w:shd w:val="clear" w:color="auto" w:fill="auto"/>
          </w:tcPr>
          <w:p w14:paraId="2045D40B" w14:textId="77777777" w:rsidR="001B6375" w:rsidRPr="00345D0A" w:rsidRDefault="001B6375" w:rsidP="004A3044">
            <w:pPr>
              <w:widowControl w:val="0"/>
              <w:jc w:val="center"/>
              <w:rPr>
                <w:sz w:val="20"/>
                <w:szCs w:val="20"/>
              </w:rPr>
            </w:pPr>
            <w:r w:rsidRPr="00345D0A">
              <w:rPr>
                <w:sz w:val="20"/>
                <w:szCs w:val="20"/>
              </w:rPr>
              <w:t>103,16</w:t>
            </w:r>
          </w:p>
        </w:tc>
      </w:tr>
      <w:tr w:rsidR="001B6375" w:rsidRPr="00345D0A" w14:paraId="6E44C318" w14:textId="77777777" w:rsidTr="002C77EE">
        <w:tc>
          <w:tcPr>
            <w:tcW w:w="3260" w:type="dxa"/>
            <w:shd w:val="clear" w:color="auto" w:fill="auto"/>
          </w:tcPr>
          <w:p w14:paraId="21EB30BC" w14:textId="77777777" w:rsidR="001B6375" w:rsidRPr="00345D0A" w:rsidRDefault="001B6375" w:rsidP="00F52763">
            <w:pPr>
              <w:widowControl w:val="0"/>
              <w:rPr>
                <w:sz w:val="20"/>
                <w:szCs w:val="20"/>
              </w:rPr>
            </w:pPr>
            <w:r w:rsidRPr="00345D0A">
              <w:rPr>
                <w:sz w:val="20"/>
                <w:szCs w:val="20"/>
              </w:rPr>
              <w:t>Средний процент выборки от общего запаса (%)</w:t>
            </w:r>
          </w:p>
        </w:tc>
        <w:tc>
          <w:tcPr>
            <w:tcW w:w="993" w:type="dxa"/>
            <w:shd w:val="clear" w:color="auto" w:fill="auto"/>
          </w:tcPr>
          <w:p w14:paraId="56B953D1" w14:textId="77777777" w:rsidR="001B6375" w:rsidRPr="00345D0A" w:rsidRDefault="001B6375" w:rsidP="004A3044">
            <w:pPr>
              <w:widowControl w:val="0"/>
              <w:tabs>
                <w:tab w:val="left" w:pos="278"/>
              </w:tabs>
              <w:jc w:val="center"/>
              <w:rPr>
                <w:sz w:val="20"/>
                <w:szCs w:val="20"/>
              </w:rPr>
            </w:pPr>
          </w:p>
        </w:tc>
        <w:tc>
          <w:tcPr>
            <w:tcW w:w="992" w:type="dxa"/>
            <w:shd w:val="clear" w:color="auto" w:fill="auto"/>
          </w:tcPr>
          <w:p w14:paraId="1ED1699F" w14:textId="77777777" w:rsidR="001B6375" w:rsidRPr="00345D0A" w:rsidRDefault="001B6375" w:rsidP="004A3044">
            <w:pPr>
              <w:widowControl w:val="0"/>
              <w:jc w:val="center"/>
              <w:rPr>
                <w:sz w:val="20"/>
                <w:szCs w:val="20"/>
              </w:rPr>
            </w:pPr>
            <w:r w:rsidRPr="00345D0A">
              <w:rPr>
                <w:sz w:val="20"/>
                <w:szCs w:val="20"/>
              </w:rPr>
              <w:t>33</w:t>
            </w:r>
          </w:p>
        </w:tc>
        <w:tc>
          <w:tcPr>
            <w:tcW w:w="850" w:type="dxa"/>
            <w:shd w:val="clear" w:color="auto" w:fill="auto"/>
          </w:tcPr>
          <w:p w14:paraId="62CDB36E" w14:textId="77777777" w:rsidR="001B6375" w:rsidRPr="00345D0A" w:rsidRDefault="001B6375" w:rsidP="004A3044">
            <w:pPr>
              <w:widowControl w:val="0"/>
              <w:jc w:val="center"/>
              <w:rPr>
                <w:sz w:val="20"/>
                <w:szCs w:val="20"/>
              </w:rPr>
            </w:pPr>
          </w:p>
        </w:tc>
        <w:tc>
          <w:tcPr>
            <w:tcW w:w="851" w:type="dxa"/>
            <w:shd w:val="clear" w:color="auto" w:fill="auto"/>
          </w:tcPr>
          <w:p w14:paraId="0869656C" w14:textId="77777777" w:rsidR="001B6375" w:rsidRPr="00345D0A" w:rsidRDefault="001B6375" w:rsidP="004A3044">
            <w:pPr>
              <w:widowControl w:val="0"/>
              <w:jc w:val="center"/>
              <w:rPr>
                <w:sz w:val="20"/>
                <w:szCs w:val="20"/>
              </w:rPr>
            </w:pPr>
          </w:p>
        </w:tc>
        <w:tc>
          <w:tcPr>
            <w:tcW w:w="788" w:type="dxa"/>
            <w:shd w:val="clear" w:color="auto" w:fill="auto"/>
          </w:tcPr>
          <w:p w14:paraId="4E648745" w14:textId="77777777" w:rsidR="001B6375" w:rsidRPr="00345D0A" w:rsidRDefault="001B6375" w:rsidP="004A3044">
            <w:pPr>
              <w:widowControl w:val="0"/>
              <w:jc w:val="center"/>
              <w:rPr>
                <w:sz w:val="20"/>
                <w:szCs w:val="20"/>
              </w:rPr>
            </w:pPr>
          </w:p>
        </w:tc>
        <w:tc>
          <w:tcPr>
            <w:tcW w:w="913" w:type="dxa"/>
            <w:gridSpan w:val="2"/>
            <w:shd w:val="clear" w:color="auto" w:fill="auto"/>
          </w:tcPr>
          <w:p w14:paraId="01A65443" w14:textId="77777777" w:rsidR="001B6375" w:rsidRPr="00345D0A" w:rsidRDefault="001B6375" w:rsidP="004A3044">
            <w:pPr>
              <w:widowControl w:val="0"/>
              <w:jc w:val="center"/>
              <w:rPr>
                <w:sz w:val="20"/>
                <w:szCs w:val="20"/>
              </w:rPr>
            </w:pPr>
          </w:p>
        </w:tc>
        <w:tc>
          <w:tcPr>
            <w:tcW w:w="850" w:type="dxa"/>
            <w:shd w:val="clear" w:color="auto" w:fill="auto"/>
          </w:tcPr>
          <w:p w14:paraId="64FB3AEC" w14:textId="77777777" w:rsidR="001B6375" w:rsidRPr="00345D0A" w:rsidRDefault="001B6375" w:rsidP="004A3044">
            <w:pPr>
              <w:widowControl w:val="0"/>
              <w:jc w:val="center"/>
              <w:rPr>
                <w:sz w:val="20"/>
                <w:szCs w:val="20"/>
              </w:rPr>
            </w:pPr>
          </w:p>
        </w:tc>
        <w:tc>
          <w:tcPr>
            <w:tcW w:w="851" w:type="dxa"/>
            <w:shd w:val="clear" w:color="auto" w:fill="auto"/>
          </w:tcPr>
          <w:p w14:paraId="15104C80" w14:textId="77777777" w:rsidR="001B6375" w:rsidRPr="00345D0A" w:rsidRDefault="001B6375" w:rsidP="004A3044">
            <w:pPr>
              <w:widowControl w:val="0"/>
              <w:jc w:val="center"/>
              <w:rPr>
                <w:sz w:val="20"/>
                <w:szCs w:val="20"/>
              </w:rPr>
            </w:pPr>
          </w:p>
        </w:tc>
        <w:tc>
          <w:tcPr>
            <w:tcW w:w="850" w:type="dxa"/>
            <w:shd w:val="clear" w:color="auto" w:fill="auto"/>
          </w:tcPr>
          <w:p w14:paraId="2D53847F" w14:textId="77777777" w:rsidR="001B6375" w:rsidRPr="00345D0A" w:rsidRDefault="001B6375" w:rsidP="004A3044">
            <w:pPr>
              <w:widowControl w:val="0"/>
              <w:jc w:val="center"/>
              <w:rPr>
                <w:sz w:val="20"/>
                <w:szCs w:val="20"/>
              </w:rPr>
            </w:pPr>
          </w:p>
        </w:tc>
        <w:tc>
          <w:tcPr>
            <w:tcW w:w="851" w:type="dxa"/>
            <w:shd w:val="clear" w:color="auto" w:fill="auto"/>
          </w:tcPr>
          <w:p w14:paraId="780EC63D" w14:textId="77777777" w:rsidR="001B6375" w:rsidRPr="00345D0A" w:rsidRDefault="001B6375" w:rsidP="004A3044">
            <w:pPr>
              <w:widowControl w:val="0"/>
              <w:jc w:val="center"/>
              <w:rPr>
                <w:sz w:val="20"/>
                <w:szCs w:val="20"/>
              </w:rPr>
            </w:pPr>
          </w:p>
        </w:tc>
        <w:tc>
          <w:tcPr>
            <w:tcW w:w="850" w:type="dxa"/>
            <w:shd w:val="clear" w:color="auto" w:fill="auto"/>
          </w:tcPr>
          <w:p w14:paraId="69D804A6" w14:textId="77777777" w:rsidR="001B6375" w:rsidRPr="00345D0A" w:rsidRDefault="001B6375" w:rsidP="004A3044">
            <w:pPr>
              <w:widowControl w:val="0"/>
              <w:jc w:val="center"/>
              <w:rPr>
                <w:sz w:val="20"/>
                <w:szCs w:val="20"/>
              </w:rPr>
            </w:pPr>
          </w:p>
        </w:tc>
        <w:tc>
          <w:tcPr>
            <w:tcW w:w="851" w:type="dxa"/>
            <w:shd w:val="clear" w:color="auto" w:fill="auto"/>
          </w:tcPr>
          <w:p w14:paraId="1F374320" w14:textId="77777777" w:rsidR="001B6375" w:rsidRPr="00345D0A" w:rsidRDefault="001B6375" w:rsidP="004A3044">
            <w:pPr>
              <w:widowControl w:val="0"/>
              <w:jc w:val="center"/>
              <w:rPr>
                <w:sz w:val="20"/>
                <w:szCs w:val="20"/>
              </w:rPr>
            </w:pPr>
          </w:p>
        </w:tc>
        <w:tc>
          <w:tcPr>
            <w:tcW w:w="709" w:type="dxa"/>
            <w:shd w:val="clear" w:color="auto" w:fill="auto"/>
          </w:tcPr>
          <w:p w14:paraId="2616EEE7" w14:textId="77777777" w:rsidR="001B6375" w:rsidRPr="00345D0A" w:rsidRDefault="001B6375" w:rsidP="004A3044">
            <w:pPr>
              <w:widowControl w:val="0"/>
              <w:jc w:val="center"/>
              <w:rPr>
                <w:sz w:val="20"/>
                <w:szCs w:val="20"/>
              </w:rPr>
            </w:pPr>
          </w:p>
        </w:tc>
        <w:tc>
          <w:tcPr>
            <w:tcW w:w="788" w:type="dxa"/>
            <w:shd w:val="clear" w:color="auto" w:fill="auto"/>
          </w:tcPr>
          <w:p w14:paraId="58D7EA4F" w14:textId="77777777" w:rsidR="001B6375" w:rsidRPr="00345D0A" w:rsidRDefault="001B6375" w:rsidP="004A3044">
            <w:pPr>
              <w:widowControl w:val="0"/>
              <w:jc w:val="center"/>
              <w:rPr>
                <w:sz w:val="20"/>
                <w:szCs w:val="20"/>
              </w:rPr>
            </w:pPr>
          </w:p>
        </w:tc>
      </w:tr>
      <w:tr w:rsidR="001B6375" w:rsidRPr="00345D0A" w14:paraId="3B51327F" w14:textId="77777777" w:rsidTr="002C77EE">
        <w:tc>
          <w:tcPr>
            <w:tcW w:w="3260" w:type="dxa"/>
            <w:shd w:val="clear" w:color="auto" w:fill="auto"/>
          </w:tcPr>
          <w:p w14:paraId="5EFD6D39" w14:textId="77777777" w:rsidR="001B6375" w:rsidRPr="00345D0A" w:rsidRDefault="001B6375" w:rsidP="00F52763">
            <w:pPr>
              <w:widowControl w:val="0"/>
              <w:rPr>
                <w:sz w:val="20"/>
                <w:szCs w:val="20"/>
              </w:rPr>
            </w:pPr>
            <w:r w:rsidRPr="00345D0A">
              <w:rPr>
                <w:sz w:val="20"/>
                <w:szCs w:val="20"/>
              </w:rPr>
              <w:t>Запас, вырубаемый за один прием</w:t>
            </w:r>
          </w:p>
        </w:tc>
        <w:tc>
          <w:tcPr>
            <w:tcW w:w="993" w:type="dxa"/>
            <w:shd w:val="clear" w:color="auto" w:fill="auto"/>
          </w:tcPr>
          <w:p w14:paraId="3B540723" w14:textId="77777777" w:rsidR="001B6375" w:rsidRPr="00345D0A" w:rsidRDefault="001B6375" w:rsidP="004A3044">
            <w:pPr>
              <w:widowControl w:val="0"/>
              <w:jc w:val="center"/>
              <w:rPr>
                <w:sz w:val="20"/>
                <w:szCs w:val="20"/>
              </w:rPr>
            </w:pPr>
          </w:p>
        </w:tc>
        <w:tc>
          <w:tcPr>
            <w:tcW w:w="992" w:type="dxa"/>
            <w:shd w:val="clear" w:color="auto" w:fill="auto"/>
          </w:tcPr>
          <w:p w14:paraId="21A2A4FB" w14:textId="77777777" w:rsidR="001B6375" w:rsidRPr="00345D0A" w:rsidRDefault="001B6375" w:rsidP="004A3044">
            <w:pPr>
              <w:widowControl w:val="0"/>
              <w:jc w:val="center"/>
              <w:rPr>
                <w:sz w:val="20"/>
                <w:szCs w:val="20"/>
              </w:rPr>
            </w:pPr>
            <w:r w:rsidRPr="00345D0A">
              <w:rPr>
                <w:sz w:val="20"/>
                <w:szCs w:val="20"/>
              </w:rPr>
              <w:t>366,08</w:t>
            </w:r>
          </w:p>
        </w:tc>
        <w:tc>
          <w:tcPr>
            <w:tcW w:w="850" w:type="dxa"/>
            <w:shd w:val="clear" w:color="auto" w:fill="auto"/>
          </w:tcPr>
          <w:p w14:paraId="779FEDCC" w14:textId="77777777" w:rsidR="001B6375" w:rsidRPr="00345D0A" w:rsidRDefault="001B6375" w:rsidP="004A3044">
            <w:pPr>
              <w:widowControl w:val="0"/>
              <w:jc w:val="center"/>
              <w:rPr>
                <w:sz w:val="20"/>
                <w:szCs w:val="20"/>
              </w:rPr>
            </w:pPr>
          </w:p>
        </w:tc>
        <w:tc>
          <w:tcPr>
            <w:tcW w:w="851" w:type="dxa"/>
            <w:shd w:val="clear" w:color="auto" w:fill="auto"/>
          </w:tcPr>
          <w:p w14:paraId="4D72A94A" w14:textId="77777777" w:rsidR="001B6375" w:rsidRPr="00345D0A" w:rsidRDefault="001B6375" w:rsidP="004A3044">
            <w:pPr>
              <w:widowControl w:val="0"/>
              <w:jc w:val="center"/>
              <w:rPr>
                <w:sz w:val="20"/>
                <w:szCs w:val="20"/>
              </w:rPr>
            </w:pPr>
          </w:p>
        </w:tc>
        <w:tc>
          <w:tcPr>
            <w:tcW w:w="788" w:type="dxa"/>
            <w:shd w:val="clear" w:color="auto" w:fill="auto"/>
          </w:tcPr>
          <w:p w14:paraId="42D5513A" w14:textId="77777777" w:rsidR="001B6375" w:rsidRPr="00345D0A" w:rsidRDefault="001B6375" w:rsidP="004A3044">
            <w:pPr>
              <w:widowControl w:val="0"/>
              <w:jc w:val="center"/>
              <w:rPr>
                <w:sz w:val="20"/>
                <w:szCs w:val="20"/>
              </w:rPr>
            </w:pPr>
          </w:p>
        </w:tc>
        <w:tc>
          <w:tcPr>
            <w:tcW w:w="913" w:type="dxa"/>
            <w:gridSpan w:val="2"/>
            <w:shd w:val="clear" w:color="auto" w:fill="auto"/>
          </w:tcPr>
          <w:p w14:paraId="0C99F3A4" w14:textId="77777777" w:rsidR="001B6375" w:rsidRPr="00345D0A" w:rsidRDefault="001B6375" w:rsidP="004A3044">
            <w:pPr>
              <w:widowControl w:val="0"/>
              <w:jc w:val="center"/>
              <w:rPr>
                <w:sz w:val="20"/>
                <w:szCs w:val="20"/>
              </w:rPr>
            </w:pPr>
          </w:p>
        </w:tc>
        <w:tc>
          <w:tcPr>
            <w:tcW w:w="850" w:type="dxa"/>
            <w:shd w:val="clear" w:color="auto" w:fill="auto"/>
          </w:tcPr>
          <w:p w14:paraId="09249EB1" w14:textId="77777777" w:rsidR="001B6375" w:rsidRPr="00345D0A" w:rsidRDefault="001B6375" w:rsidP="004A3044">
            <w:pPr>
              <w:widowControl w:val="0"/>
              <w:jc w:val="center"/>
              <w:rPr>
                <w:sz w:val="20"/>
                <w:szCs w:val="20"/>
              </w:rPr>
            </w:pPr>
          </w:p>
        </w:tc>
        <w:tc>
          <w:tcPr>
            <w:tcW w:w="851" w:type="dxa"/>
            <w:shd w:val="clear" w:color="auto" w:fill="auto"/>
          </w:tcPr>
          <w:p w14:paraId="5CE8A40C" w14:textId="77777777" w:rsidR="001B6375" w:rsidRPr="00345D0A" w:rsidRDefault="001B6375" w:rsidP="004A3044">
            <w:pPr>
              <w:widowControl w:val="0"/>
              <w:jc w:val="center"/>
              <w:rPr>
                <w:sz w:val="20"/>
                <w:szCs w:val="20"/>
              </w:rPr>
            </w:pPr>
          </w:p>
        </w:tc>
        <w:tc>
          <w:tcPr>
            <w:tcW w:w="850" w:type="dxa"/>
            <w:shd w:val="clear" w:color="auto" w:fill="auto"/>
          </w:tcPr>
          <w:p w14:paraId="63EA3F97" w14:textId="77777777" w:rsidR="001B6375" w:rsidRPr="00345D0A" w:rsidRDefault="001B6375" w:rsidP="004A3044">
            <w:pPr>
              <w:widowControl w:val="0"/>
              <w:jc w:val="center"/>
              <w:rPr>
                <w:sz w:val="20"/>
                <w:szCs w:val="20"/>
              </w:rPr>
            </w:pPr>
          </w:p>
        </w:tc>
        <w:tc>
          <w:tcPr>
            <w:tcW w:w="851" w:type="dxa"/>
            <w:shd w:val="clear" w:color="auto" w:fill="auto"/>
          </w:tcPr>
          <w:p w14:paraId="2C967EE4" w14:textId="77777777" w:rsidR="001B6375" w:rsidRPr="00345D0A" w:rsidRDefault="001B6375" w:rsidP="004A3044">
            <w:pPr>
              <w:widowControl w:val="0"/>
              <w:jc w:val="center"/>
              <w:rPr>
                <w:sz w:val="20"/>
                <w:szCs w:val="20"/>
              </w:rPr>
            </w:pPr>
          </w:p>
        </w:tc>
        <w:tc>
          <w:tcPr>
            <w:tcW w:w="850" w:type="dxa"/>
            <w:shd w:val="clear" w:color="auto" w:fill="auto"/>
          </w:tcPr>
          <w:p w14:paraId="248EAE0C" w14:textId="77777777" w:rsidR="001B6375" w:rsidRPr="00345D0A" w:rsidRDefault="001B6375" w:rsidP="004A3044">
            <w:pPr>
              <w:widowControl w:val="0"/>
              <w:jc w:val="center"/>
              <w:rPr>
                <w:sz w:val="20"/>
                <w:szCs w:val="20"/>
              </w:rPr>
            </w:pPr>
          </w:p>
        </w:tc>
        <w:tc>
          <w:tcPr>
            <w:tcW w:w="851" w:type="dxa"/>
            <w:shd w:val="clear" w:color="auto" w:fill="auto"/>
          </w:tcPr>
          <w:p w14:paraId="10B7C533" w14:textId="77777777" w:rsidR="001B6375" w:rsidRPr="00345D0A" w:rsidRDefault="001B6375" w:rsidP="004A3044">
            <w:pPr>
              <w:widowControl w:val="0"/>
              <w:jc w:val="center"/>
              <w:rPr>
                <w:sz w:val="20"/>
                <w:szCs w:val="20"/>
              </w:rPr>
            </w:pPr>
          </w:p>
        </w:tc>
        <w:tc>
          <w:tcPr>
            <w:tcW w:w="709" w:type="dxa"/>
            <w:shd w:val="clear" w:color="auto" w:fill="auto"/>
          </w:tcPr>
          <w:p w14:paraId="7514E9E6" w14:textId="77777777" w:rsidR="001B6375" w:rsidRPr="00345D0A" w:rsidRDefault="001B6375" w:rsidP="004A3044">
            <w:pPr>
              <w:widowControl w:val="0"/>
              <w:jc w:val="center"/>
              <w:rPr>
                <w:sz w:val="20"/>
                <w:szCs w:val="20"/>
              </w:rPr>
            </w:pPr>
          </w:p>
        </w:tc>
        <w:tc>
          <w:tcPr>
            <w:tcW w:w="788" w:type="dxa"/>
            <w:shd w:val="clear" w:color="auto" w:fill="auto"/>
          </w:tcPr>
          <w:p w14:paraId="3E5E1B7C" w14:textId="77777777" w:rsidR="001B6375" w:rsidRPr="00345D0A" w:rsidRDefault="001B6375" w:rsidP="004A3044">
            <w:pPr>
              <w:widowControl w:val="0"/>
              <w:jc w:val="center"/>
              <w:rPr>
                <w:sz w:val="20"/>
                <w:szCs w:val="20"/>
              </w:rPr>
            </w:pPr>
          </w:p>
        </w:tc>
      </w:tr>
      <w:tr w:rsidR="001B6375" w:rsidRPr="00345D0A" w14:paraId="27E62A37" w14:textId="77777777" w:rsidTr="002C77EE">
        <w:tc>
          <w:tcPr>
            <w:tcW w:w="3260" w:type="dxa"/>
            <w:shd w:val="clear" w:color="auto" w:fill="auto"/>
          </w:tcPr>
          <w:p w14:paraId="350B12CC" w14:textId="77777777" w:rsidR="001B6375" w:rsidRPr="00345D0A" w:rsidRDefault="001B6375" w:rsidP="00F52763">
            <w:pPr>
              <w:widowControl w:val="0"/>
              <w:rPr>
                <w:sz w:val="20"/>
                <w:szCs w:val="20"/>
              </w:rPr>
            </w:pPr>
            <w:r w:rsidRPr="00345D0A">
              <w:rPr>
                <w:sz w:val="20"/>
                <w:szCs w:val="20"/>
              </w:rPr>
              <w:t>Средний период повторяемости (лет)</w:t>
            </w:r>
          </w:p>
        </w:tc>
        <w:tc>
          <w:tcPr>
            <w:tcW w:w="11987" w:type="dxa"/>
            <w:gridSpan w:val="15"/>
            <w:shd w:val="clear" w:color="auto" w:fill="auto"/>
          </w:tcPr>
          <w:p w14:paraId="04DCDBBA" w14:textId="77777777" w:rsidR="001B6375" w:rsidRPr="00345D0A" w:rsidRDefault="001B6375" w:rsidP="004A3044">
            <w:pPr>
              <w:widowControl w:val="0"/>
              <w:rPr>
                <w:sz w:val="20"/>
                <w:szCs w:val="20"/>
              </w:rPr>
            </w:pPr>
            <w:r w:rsidRPr="00345D0A">
              <w:rPr>
                <w:sz w:val="20"/>
                <w:szCs w:val="20"/>
              </w:rPr>
              <w:t>20</w:t>
            </w:r>
          </w:p>
        </w:tc>
      </w:tr>
      <w:tr w:rsidR="001B6375" w:rsidRPr="00345D0A" w14:paraId="187C436F" w14:textId="77777777" w:rsidTr="002C77EE">
        <w:tc>
          <w:tcPr>
            <w:tcW w:w="3260" w:type="dxa"/>
            <w:shd w:val="clear" w:color="auto" w:fill="auto"/>
          </w:tcPr>
          <w:p w14:paraId="43EE49EF" w14:textId="77777777" w:rsidR="001B6375" w:rsidRPr="00345D0A" w:rsidRDefault="001B6375" w:rsidP="00F52763">
            <w:pPr>
              <w:widowControl w:val="0"/>
              <w:rPr>
                <w:sz w:val="20"/>
                <w:szCs w:val="20"/>
              </w:rPr>
            </w:pPr>
            <w:r w:rsidRPr="00345D0A">
              <w:rPr>
                <w:sz w:val="20"/>
                <w:szCs w:val="20"/>
              </w:rPr>
              <w:t>Ежегодная расчетная лесосека</w:t>
            </w:r>
          </w:p>
        </w:tc>
        <w:tc>
          <w:tcPr>
            <w:tcW w:w="993" w:type="dxa"/>
            <w:shd w:val="clear" w:color="auto" w:fill="auto"/>
          </w:tcPr>
          <w:p w14:paraId="27973A61" w14:textId="77777777" w:rsidR="001B6375" w:rsidRPr="00345D0A" w:rsidRDefault="001B6375" w:rsidP="004A3044">
            <w:pPr>
              <w:widowControl w:val="0"/>
              <w:jc w:val="center"/>
              <w:rPr>
                <w:sz w:val="20"/>
                <w:szCs w:val="20"/>
              </w:rPr>
            </w:pPr>
            <w:r w:rsidRPr="00345D0A">
              <w:rPr>
                <w:sz w:val="20"/>
                <w:szCs w:val="20"/>
              </w:rPr>
              <w:t>196,8</w:t>
            </w:r>
          </w:p>
        </w:tc>
        <w:tc>
          <w:tcPr>
            <w:tcW w:w="992" w:type="dxa"/>
            <w:shd w:val="clear" w:color="auto" w:fill="auto"/>
          </w:tcPr>
          <w:p w14:paraId="6FA76BEF" w14:textId="77777777" w:rsidR="001B6375" w:rsidRPr="00345D0A" w:rsidRDefault="001B6375" w:rsidP="004A3044">
            <w:pPr>
              <w:widowControl w:val="0"/>
              <w:jc w:val="center"/>
              <w:rPr>
                <w:sz w:val="20"/>
                <w:szCs w:val="20"/>
              </w:rPr>
            </w:pPr>
            <w:r w:rsidRPr="00345D0A">
              <w:rPr>
                <w:sz w:val="20"/>
                <w:szCs w:val="20"/>
              </w:rPr>
              <w:t>18,30</w:t>
            </w:r>
          </w:p>
        </w:tc>
        <w:tc>
          <w:tcPr>
            <w:tcW w:w="850" w:type="dxa"/>
            <w:shd w:val="clear" w:color="auto" w:fill="auto"/>
          </w:tcPr>
          <w:p w14:paraId="04E4A1B8" w14:textId="77777777" w:rsidR="001B6375" w:rsidRPr="00345D0A" w:rsidRDefault="001B6375" w:rsidP="004A3044">
            <w:pPr>
              <w:widowControl w:val="0"/>
              <w:jc w:val="right"/>
              <w:rPr>
                <w:sz w:val="20"/>
                <w:szCs w:val="20"/>
              </w:rPr>
            </w:pPr>
          </w:p>
        </w:tc>
        <w:tc>
          <w:tcPr>
            <w:tcW w:w="851" w:type="dxa"/>
            <w:shd w:val="clear" w:color="auto" w:fill="auto"/>
          </w:tcPr>
          <w:p w14:paraId="521CC6EA" w14:textId="77777777" w:rsidR="001B6375" w:rsidRPr="00345D0A" w:rsidRDefault="001B6375" w:rsidP="004A3044">
            <w:pPr>
              <w:widowControl w:val="0"/>
              <w:jc w:val="right"/>
              <w:rPr>
                <w:sz w:val="20"/>
                <w:szCs w:val="20"/>
              </w:rPr>
            </w:pPr>
          </w:p>
        </w:tc>
        <w:tc>
          <w:tcPr>
            <w:tcW w:w="850" w:type="dxa"/>
            <w:gridSpan w:val="2"/>
            <w:shd w:val="clear" w:color="auto" w:fill="auto"/>
          </w:tcPr>
          <w:p w14:paraId="3507EC41" w14:textId="77777777" w:rsidR="001B6375" w:rsidRPr="00345D0A" w:rsidRDefault="001B6375" w:rsidP="004A3044">
            <w:pPr>
              <w:widowControl w:val="0"/>
              <w:jc w:val="right"/>
              <w:rPr>
                <w:sz w:val="20"/>
                <w:szCs w:val="20"/>
              </w:rPr>
            </w:pPr>
          </w:p>
        </w:tc>
        <w:tc>
          <w:tcPr>
            <w:tcW w:w="851" w:type="dxa"/>
            <w:shd w:val="clear" w:color="auto" w:fill="auto"/>
          </w:tcPr>
          <w:p w14:paraId="0BFF4D03" w14:textId="77777777" w:rsidR="001B6375" w:rsidRPr="00345D0A" w:rsidRDefault="001B6375" w:rsidP="004A3044">
            <w:pPr>
              <w:widowControl w:val="0"/>
              <w:jc w:val="right"/>
              <w:rPr>
                <w:sz w:val="20"/>
                <w:szCs w:val="20"/>
              </w:rPr>
            </w:pPr>
          </w:p>
        </w:tc>
        <w:tc>
          <w:tcPr>
            <w:tcW w:w="850" w:type="dxa"/>
            <w:shd w:val="clear" w:color="auto" w:fill="auto"/>
          </w:tcPr>
          <w:p w14:paraId="5C3A25EF" w14:textId="77777777" w:rsidR="001B6375" w:rsidRPr="00345D0A" w:rsidRDefault="001B6375" w:rsidP="004A3044">
            <w:pPr>
              <w:widowControl w:val="0"/>
              <w:jc w:val="right"/>
              <w:rPr>
                <w:sz w:val="20"/>
                <w:szCs w:val="20"/>
              </w:rPr>
            </w:pPr>
          </w:p>
        </w:tc>
        <w:tc>
          <w:tcPr>
            <w:tcW w:w="851" w:type="dxa"/>
            <w:shd w:val="clear" w:color="auto" w:fill="auto"/>
          </w:tcPr>
          <w:p w14:paraId="3DCE245B" w14:textId="77777777" w:rsidR="001B6375" w:rsidRPr="00345D0A" w:rsidRDefault="001B6375" w:rsidP="004A3044">
            <w:pPr>
              <w:widowControl w:val="0"/>
              <w:jc w:val="right"/>
              <w:rPr>
                <w:sz w:val="20"/>
                <w:szCs w:val="20"/>
              </w:rPr>
            </w:pPr>
          </w:p>
        </w:tc>
        <w:tc>
          <w:tcPr>
            <w:tcW w:w="850" w:type="dxa"/>
            <w:shd w:val="clear" w:color="auto" w:fill="auto"/>
          </w:tcPr>
          <w:p w14:paraId="28558B6E" w14:textId="77777777" w:rsidR="001B6375" w:rsidRPr="00345D0A" w:rsidRDefault="001B6375" w:rsidP="004A3044">
            <w:pPr>
              <w:widowControl w:val="0"/>
              <w:jc w:val="right"/>
              <w:rPr>
                <w:sz w:val="20"/>
                <w:szCs w:val="20"/>
              </w:rPr>
            </w:pPr>
          </w:p>
        </w:tc>
        <w:tc>
          <w:tcPr>
            <w:tcW w:w="851" w:type="dxa"/>
            <w:shd w:val="clear" w:color="auto" w:fill="auto"/>
          </w:tcPr>
          <w:p w14:paraId="74D2C2AA" w14:textId="77777777" w:rsidR="001B6375" w:rsidRPr="00345D0A" w:rsidRDefault="001B6375" w:rsidP="004A3044">
            <w:pPr>
              <w:widowControl w:val="0"/>
              <w:jc w:val="right"/>
              <w:rPr>
                <w:sz w:val="20"/>
                <w:szCs w:val="20"/>
              </w:rPr>
            </w:pPr>
          </w:p>
        </w:tc>
        <w:tc>
          <w:tcPr>
            <w:tcW w:w="850" w:type="dxa"/>
            <w:shd w:val="clear" w:color="auto" w:fill="auto"/>
          </w:tcPr>
          <w:p w14:paraId="5482ED71" w14:textId="77777777" w:rsidR="001B6375" w:rsidRPr="00345D0A" w:rsidRDefault="001B6375" w:rsidP="004A3044">
            <w:pPr>
              <w:widowControl w:val="0"/>
              <w:jc w:val="right"/>
              <w:rPr>
                <w:sz w:val="20"/>
                <w:szCs w:val="20"/>
              </w:rPr>
            </w:pPr>
          </w:p>
        </w:tc>
        <w:tc>
          <w:tcPr>
            <w:tcW w:w="851" w:type="dxa"/>
            <w:shd w:val="clear" w:color="auto" w:fill="auto"/>
          </w:tcPr>
          <w:p w14:paraId="3DDBE14A" w14:textId="77777777" w:rsidR="001B6375" w:rsidRPr="00345D0A" w:rsidRDefault="001B6375" w:rsidP="004A3044">
            <w:pPr>
              <w:widowControl w:val="0"/>
              <w:jc w:val="right"/>
              <w:rPr>
                <w:sz w:val="20"/>
                <w:szCs w:val="20"/>
              </w:rPr>
            </w:pPr>
          </w:p>
        </w:tc>
        <w:tc>
          <w:tcPr>
            <w:tcW w:w="709" w:type="dxa"/>
            <w:shd w:val="clear" w:color="auto" w:fill="auto"/>
          </w:tcPr>
          <w:p w14:paraId="375EBA89" w14:textId="77777777" w:rsidR="001B6375" w:rsidRPr="00345D0A" w:rsidRDefault="001B6375" w:rsidP="004A3044">
            <w:pPr>
              <w:widowControl w:val="0"/>
              <w:jc w:val="right"/>
              <w:rPr>
                <w:sz w:val="20"/>
                <w:szCs w:val="20"/>
              </w:rPr>
            </w:pPr>
          </w:p>
        </w:tc>
        <w:tc>
          <w:tcPr>
            <w:tcW w:w="788" w:type="dxa"/>
            <w:shd w:val="clear" w:color="auto" w:fill="auto"/>
          </w:tcPr>
          <w:p w14:paraId="4826EDC4" w14:textId="77777777" w:rsidR="001B6375" w:rsidRPr="00345D0A" w:rsidRDefault="001B6375" w:rsidP="004A3044">
            <w:pPr>
              <w:widowControl w:val="0"/>
              <w:jc w:val="right"/>
              <w:rPr>
                <w:sz w:val="20"/>
                <w:szCs w:val="20"/>
              </w:rPr>
            </w:pPr>
          </w:p>
        </w:tc>
      </w:tr>
      <w:tr w:rsidR="001B6375" w:rsidRPr="00345D0A" w14:paraId="0AA1A5DD" w14:textId="77777777" w:rsidTr="002C77EE">
        <w:tc>
          <w:tcPr>
            <w:tcW w:w="3260" w:type="dxa"/>
            <w:shd w:val="clear" w:color="auto" w:fill="auto"/>
          </w:tcPr>
          <w:p w14:paraId="7233BAE2" w14:textId="77777777" w:rsidR="001B6375" w:rsidRPr="00345D0A" w:rsidRDefault="001B6375" w:rsidP="00F52763">
            <w:pPr>
              <w:widowControl w:val="0"/>
              <w:rPr>
                <w:sz w:val="20"/>
                <w:szCs w:val="20"/>
              </w:rPr>
            </w:pPr>
            <w:r w:rsidRPr="00345D0A">
              <w:rPr>
                <w:sz w:val="20"/>
                <w:szCs w:val="20"/>
              </w:rPr>
              <w:t>корневой</w:t>
            </w:r>
          </w:p>
        </w:tc>
        <w:tc>
          <w:tcPr>
            <w:tcW w:w="993" w:type="dxa"/>
            <w:shd w:val="clear" w:color="auto" w:fill="auto"/>
          </w:tcPr>
          <w:p w14:paraId="45956DD5" w14:textId="77777777" w:rsidR="001B6375" w:rsidRPr="00345D0A" w:rsidRDefault="001B6375" w:rsidP="004A3044">
            <w:pPr>
              <w:widowControl w:val="0"/>
              <w:jc w:val="center"/>
              <w:rPr>
                <w:sz w:val="20"/>
                <w:szCs w:val="20"/>
              </w:rPr>
            </w:pPr>
          </w:p>
        </w:tc>
        <w:tc>
          <w:tcPr>
            <w:tcW w:w="992" w:type="dxa"/>
            <w:shd w:val="clear" w:color="auto" w:fill="auto"/>
          </w:tcPr>
          <w:p w14:paraId="10A3566E" w14:textId="77777777" w:rsidR="001B6375" w:rsidRPr="00345D0A" w:rsidRDefault="001B6375" w:rsidP="004A3044">
            <w:pPr>
              <w:widowControl w:val="0"/>
              <w:jc w:val="center"/>
              <w:rPr>
                <w:sz w:val="20"/>
                <w:szCs w:val="20"/>
              </w:rPr>
            </w:pPr>
            <w:r w:rsidRPr="00345D0A">
              <w:rPr>
                <w:sz w:val="20"/>
                <w:szCs w:val="20"/>
              </w:rPr>
              <w:t>18,30</w:t>
            </w:r>
          </w:p>
        </w:tc>
        <w:tc>
          <w:tcPr>
            <w:tcW w:w="850" w:type="dxa"/>
            <w:shd w:val="clear" w:color="auto" w:fill="auto"/>
          </w:tcPr>
          <w:p w14:paraId="65376977" w14:textId="77777777" w:rsidR="001B6375" w:rsidRPr="00345D0A" w:rsidRDefault="001B6375" w:rsidP="004A3044">
            <w:pPr>
              <w:widowControl w:val="0"/>
              <w:jc w:val="right"/>
              <w:rPr>
                <w:sz w:val="20"/>
                <w:szCs w:val="20"/>
              </w:rPr>
            </w:pPr>
          </w:p>
        </w:tc>
        <w:tc>
          <w:tcPr>
            <w:tcW w:w="851" w:type="dxa"/>
            <w:shd w:val="clear" w:color="auto" w:fill="auto"/>
          </w:tcPr>
          <w:p w14:paraId="19D5DA37" w14:textId="77777777" w:rsidR="001B6375" w:rsidRPr="00345D0A" w:rsidRDefault="001B6375" w:rsidP="004A3044">
            <w:pPr>
              <w:widowControl w:val="0"/>
              <w:jc w:val="right"/>
              <w:rPr>
                <w:sz w:val="20"/>
                <w:szCs w:val="20"/>
              </w:rPr>
            </w:pPr>
          </w:p>
        </w:tc>
        <w:tc>
          <w:tcPr>
            <w:tcW w:w="850" w:type="dxa"/>
            <w:gridSpan w:val="2"/>
            <w:shd w:val="clear" w:color="auto" w:fill="auto"/>
          </w:tcPr>
          <w:p w14:paraId="3C213D9B" w14:textId="77777777" w:rsidR="001B6375" w:rsidRPr="00345D0A" w:rsidRDefault="001B6375" w:rsidP="004A3044">
            <w:pPr>
              <w:widowControl w:val="0"/>
              <w:jc w:val="right"/>
              <w:rPr>
                <w:sz w:val="20"/>
                <w:szCs w:val="20"/>
              </w:rPr>
            </w:pPr>
          </w:p>
        </w:tc>
        <w:tc>
          <w:tcPr>
            <w:tcW w:w="851" w:type="dxa"/>
            <w:shd w:val="clear" w:color="auto" w:fill="auto"/>
          </w:tcPr>
          <w:p w14:paraId="6245440A" w14:textId="77777777" w:rsidR="001B6375" w:rsidRPr="00345D0A" w:rsidRDefault="001B6375" w:rsidP="004A3044">
            <w:pPr>
              <w:widowControl w:val="0"/>
              <w:jc w:val="right"/>
              <w:rPr>
                <w:sz w:val="20"/>
                <w:szCs w:val="20"/>
              </w:rPr>
            </w:pPr>
          </w:p>
        </w:tc>
        <w:tc>
          <w:tcPr>
            <w:tcW w:w="850" w:type="dxa"/>
            <w:shd w:val="clear" w:color="auto" w:fill="auto"/>
          </w:tcPr>
          <w:p w14:paraId="16502095" w14:textId="77777777" w:rsidR="001B6375" w:rsidRPr="00345D0A" w:rsidRDefault="001B6375" w:rsidP="004A3044">
            <w:pPr>
              <w:widowControl w:val="0"/>
              <w:jc w:val="right"/>
              <w:rPr>
                <w:sz w:val="20"/>
                <w:szCs w:val="20"/>
              </w:rPr>
            </w:pPr>
          </w:p>
        </w:tc>
        <w:tc>
          <w:tcPr>
            <w:tcW w:w="851" w:type="dxa"/>
            <w:shd w:val="clear" w:color="auto" w:fill="auto"/>
          </w:tcPr>
          <w:p w14:paraId="1AFEABA7" w14:textId="77777777" w:rsidR="001B6375" w:rsidRPr="00345D0A" w:rsidRDefault="001B6375" w:rsidP="004A3044">
            <w:pPr>
              <w:widowControl w:val="0"/>
              <w:jc w:val="right"/>
              <w:rPr>
                <w:sz w:val="20"/>
                <w:szCs w:val="20"/>
              </w:rPr>
            </w:pPr>
          </w:p>
        </w:tc>
        <w:tc>
          <w:tcPr>
            <w:tcW w:w="850" w:type="dxa"/>
            <w:shd w:val="clear" w:color="auto" w:fill="auto"/>
          </w:tcPr>
          <w:p w14:paraId="370BEFFF" w14:textId="77777777" w:rsidR="001B6375" w:rsidRPr="00345D0A" w:rsidRDefault="001B6375" w:rsidP="004A3044">
            <w:pPr>
              <w:widowControl w:val="0"/>
              <w:jc w:val="right"/>
              <w:rPr>
                <w:sz w:val="20"/>
                <w:szCs w:val="20"/>
              </w:rPr>
            </w:pPr>
          </w:p>
        </w:tc>
        <w:tc>
          <w:tcPr>
            <w:tcW w:w="851" w:type="dxa"/>
            <w:shd w:val="clear" w:color="auto" w:fill="auto"/>
          </w:tcPr>
          <w:p w14:paraId="6002EAAB" w14:textId="77777777" w:rsidR="001B6375" w:rsidRPr="00345D0A" w:rsidRDefault="001B6375" w:rsidP="004A3044">
            <w:pPr>
              <w:widowControl w:val="0"/>
              <w:jc w:val="right"/>
              <w:rPr>
                <w:sz w:val="20"/>
                <w:szCs w:val="20"/>
              </w:rPr>
            </w:pPr>
          </w:p>
        </w:tc>
        <w:tc>
          <w:tcPr>
            <w:tcW w:w="850" w:type="dxa"/>
            <w:shd w:val="clear" w:color="auto" w:fill="auto"/>
          </w:tcPr>
          <w:p w14:paraId="6AF18493" w14:textId="77777777" w:rsidR="001B6375" w:rsidRPr="00345D0A" w:rsidRDefault="001B6375" w:rsidP="004A3044">
            <w:pPr>
              <w:widowControl w:val="0"/>
              <w:jc w:val="right"/>
              <w:rPr>
                <w:sz w:val="20"/>
                <w:szCs w:val="20"/>
              </w:rPr>
            </w:pPr>
          </w:p>
        </w:tc>
        <w:tc>
          <w:tcPr>
            <w:tcW w:w="851" w:type="dxa"/>
            <w:shd w:val="clear" w:color="auto" w:fill="auto"/>
          </w:tcPr>
          <w:p w14:paraId="4E77EF2A" w14:textId="77777777" w:rsidR="001B6375" w:rsidRPr="00345D0A" w:rsidRDefault="001B6375" w:rsidP="004A3044">
            <w:pPr>
              <w:widowControl w:val="0"/>
              <w:jc w:val="right"/>
              <w:rPr>
                <w:sz w:val="20"/>
                <w:szCs w:val="20"/>
              </w:rPr>
            </w:pPr>
          </w:p>
        </w:tc>
        <w:tc>
          <w:tcPr>
            <w:tcW w:w="709" w:type="dxa"/>
            <w:shd w:val="clear" w:color="auto" w:fill="auto"/>
          </w:tcPr>
          <w:p w14:paraId="6A1F1085" w14:textId="77777777" w:rsidR="001B6375" w:rsidRPr="00345D0A" w:rsidRDefault="001B6375" w:rsidP="004A3044">
            <w:pPr>
              <w:widowControl w:val="0"/>
              <w:jc w:val="right"/>
              <w:rPr>
                <w:sz w:val="20"/>
                <w:szCs w:val="20"/>
              </w:rPr>
            </w:pPr>
          </w:p>
        </w:tc>
        <w:tc>
          <w:tcPr>
            <w:tcW w:w="788" w:type="dxa"/>
            <w:shd w:val="clear" w:color="auto" w:fill="auto"/>
          </w:tcPr>
          <w:p w14:paraId="44C9BE98" w14:textId="77777777" w:rsidR="001B6375" w:rsidRPr="00345D0A" w:rsidRDefault="001B6375" w:rsidP="004A3044">
            <w:pPr>
              <w:widowControl w:val="0"/>
              <w:jc w:val="right"/>
              <w:rPr>
                <w:sz w:val="20"/>
                <w:szCs w:val="20"/>
              </w:rPr>
            </w:pPr>
          </w:p>
        </w:tc>
      </w:tr>
      <w:tr w:rsidR="001B6375" w:rsidRPr="00345D0A" w14:paraId="43019CD1" w14:textId="77777777" w:rsidTr="002C77EE">
        <w:tc>
          <w:tcPr>
            <w:tcW w:w="3260" w:type="dxa"/>
            <w:shd w:val="clear" w:color="auto" w:fill="auto"/>
          </w:tcPr>
          <w:p w14:paraId="7664BE30" w14:textId="77777777" w:rsidR="001B6375" w:rsidRPr="00345D0A" w:rsidRDefault="001B6375" w:rsidP="00F52763">
            <w:pPr>
              <w:widowControl w:val="0"/>
              <w:rPr>
                <w:sz w:val="20"/>
                <w:szCs w:val="20"/>
              </w:rPr>
            </w:pPr>
            <w:r w:rsidRPr="00345D0A">
              <w:rPr>
                <w:sz w:val="20"/>
                <w:szCs w:val="20"/>
              </w:rPr>
              <w:t>ликвид</w:t>
            </w:r>
          </w:p>
        </w:tc>
        <w:tc>
          <w:tcPr>
            <w:tcW w:w="993" w:type="dxa"/>
            <w:shd w:val="clear" w:color="auto" w:fill="auto"/>
          </w:tcPr>
          <w:p w14:paraId="11E12C67" w14:textId="77777777" w:rsidR="001B6375" w:rsidRPr="00345D0A" w:rsidRDefault="001B6375" w:rsidP="004A3044">
            <w:pPr>
              <w:widowControl w:val="0"/>
              <w:jc w:val="center"/>
              <w:rPr>
                <w:sz w:val="20"/>
                <w:szCs w:val="20"/>
              </w:rPr>
            </w:pPr>
          </w:p>
        </w:tc>
        <w:tc>
          <w:tcPr>
            <w:tcW w:w="992" w:type="dxa"/>
            <w:shd w:val="clear" w:color="auto" w:fill="auto"/>
          </w:tcPr>
          <w:p w14:paraId="067133BA" w14:textId="77777777" w:rsidR="001B6375" w:rsidRPr="00345D0A" w:rsidRDefault="001B6375" w:rsidP="004A3044">
            <w:pPr>
              <w:widowControl w:val="0"/>
              <w:jc w:val="center"/>
              <w:rPr>
                <w:sz w:val="20"/>
                <w:szCs w:val="20"/>
              </w:rPr>
            </w:pPr>
            <w:r w:rsidRPr="00345D0A">
              <w:rPr>
                <w:sz w:val="20"/>
                <w:szCs w:val="20"/>
              </w:rPr>
              <w:t>16,80</w:t>
            </w:r>
          </w:p>
        </w:tc>
        <w:tc>
          <w:tcPr>
            <w:tcW w:w="850" w:type="dxa"/>
            <w:shd w:val="clear" w:color="auto" w:fill="auto"/>
          </w:tcPr>
          <w:p w14:paraId="3FDA24E9" w14:textId="77777777" w:rsidR="001B6375" w:rsidRPr="00345D0A" w:rsidRDefault="001B6375" w:rsidP="004A3044">
            <w:pPr>
              <w:widowControl w:val="0"/>
              <w:jc w:val="right"/>
              <w:rPr>
                <w:sz w:val="20"/>
                <w:szCs w:val="20"/>
              </w:rPr>
            </w:pPr>
          </w:p>
        </w:tc>
        <w:tc>
          <w:tcPr>
            <w:tcW w:w="851" w:type="dxa"/>
            <w:shd w:val="clear" w:color="auto" w:fill="auto"/>
          </w:tcPr>
          <w:p w14:paraId="2EC6DD48" w14:textId="77777777" w:rsidR="001B6375" w:rsidRPr="00345D0A" w:rsidRDefault="001B6375" w:rsidP="004A3044">
            <w:pPr>
              <w:widowControl w:val="0"/>
              <w:jc w:val="right"/>
              <w:rPr>
                <w:sz w:val="20"/>
                <w:szCs w:val="20"/>
              </w:rPr>
            </w:pPr>
          </w:p>
        </w:tc>
        <w:tc>
          <w:tcPr>
            <w:tcW w:w="850" w:type="dxa"/>
            <w:gridSpan w:val="2"/>
            <w:shd w:val="clear" w:color="auto" w:fill="auto"/>
          </w:tcPr>
          <w:p w14:paraId="1E23D672" w14:textId="77777777" w:rsidR="001B6375" w:rsidRPr="00345D0A" w:rsidRDefault="001B6375" w:rsidP="004A3044">
            <w:pPr>
              <w:widowControl w:val="0"/>
              <w:jc w:val="right"/>
              <w:rPr>
                <w:sz w:val="20"/>
                <w:szCs w:val="20"/>
              </w:rPr>
            </w:pPr>
          </w:p>
        </w:tc>
        <w:tc>
          <w:tcPr>
            <w:tcW w:w="851" w:type="dxa"/>
            <w:shd w:val="clear" w:color="auto" w:fill="auto"/>
          </w:tcPr>
          <w:p w14:paraId="5FE68B3C" w14:textId="77777777" w:rsidR="001B6375" w:rsidRPr="00345D0A" w:rsidRDefault="001B6375" w:rsidP="004A3044">
            <w:pPr>
              <w:widowControl w:val="0"/>
              <w:jc w:val="right"/>
              <w:rPr>
                <w:sz w:val="20"/>
                <w:szCs w:val="20"/>
              </w:rPr>
            </w:pPr>
          </w:p>
        </w:tc>
        <w:tc>
          <w:tcPr>
            <w:tcW w:w="850" w:type="dxa"/>
            <w:shd w:val="clear" w:color="auto" w:fill="auto"/>
          </w:tcPr>
          <w:p w14:paraId="2A786300" w14:textId="77777777" w:rsidR="001B6375" w:rsidRPr="00345D0A" w:rsidRDefault="001B6375" w:rsidP="004A3044">
            <w:pPr>
              <w:widowControl w:val="0"/>
              <w:jc w:val="right"/>
              <w:rPr>
                <w:sz w:val="20"/>
                <w:szCs w:val="20"/>
              </w:rPr>
            </w:pPr>
          </w:p>
        </w:tc>
        <w:tc>
          <w:tcPr>
            <w:tcW w:w="851" w:type="dxa"/>
            <w:shd w:val="clear" w:color="auto" w:fill="auto"/>
          </w:tcPr>
          <w:p w14:paraId="677AC78C" w14:textId="77777777" w:rsidR="001B6375" w:rsidRPr="00345D0A" w:rsidRDefault="001B6375" w:rsidP="004A3044">
            <w:pPr>
              <w:widowControl w:val="0"/>
              <w:jc w:val="right"/>
              <w:rPr>
                <w:sz w:val="20"/>
                <w:szCs w:val="20"/>
              </w:rPr>
            </w:pPr>
          </w:p>
        </w:tc>
        <w:tc>
          <w:tcPr>
            <w:tcW w:w="850" w:type="dxa"/>
            <w:shd w:val="clear" w:color="auto" w:fill="auto"/>
          </w:tcPr>
          <w:p w14:paraId="6C4629D0" w14:textId="77777777" w:rsidR="001B6375" w:rsidRPr="00345D0A" w:rsidRDefault="001B6375" w:rsidP="004A3044">
            <w:pPr>
              <w:widowControl w:val="0"/>
              <w:jc w:val="right"/>
              <w:rPr>
                <w:sz w:val="20"/>
                <w:szCs w:val="20"/>
              </w:rPr>
            </w:pPr>
          </w:p>
        </w:tc>
        <w:tc>
          <w:tcPr>
            <w:tcW w:w="851" w:type="dxa"/>
            <w:shd w:val="clear" w:color="auto" w:fill="auto"/>
          </w:tcPr>
          <w:p w14:paraId="5ABEF63D" w14:textId="77777777" w:rsidR="001B6375" w:rsidRPr="00345D0A" w:rsidRDefault="001B6375" w:rsidP="004A3044">
            <w:pPr>
              <w:widowControl w:val="0"/>
              <w:jc w:val="right"/>
              <w:rPr>
                <w:sz w:val="20"/>
                <w:szCs w:val="20"/>
              </w:rPr>
            </w:pPr>
          </w:p>
        </w:tc>
        <w:tc>
          <w:tcPr>
            <w:tcW w:w="850" w:type="dxa"/>
            <w:shd w:val="clear" w:color="auto" w:fill="auto"/>
          </w:tcPr>
          <w:p w14:paraId="6AF96EBB" w14:textId="77777777" w:rsidR="001B6375" w:rsidRPr="00345D0A" w:rsidRDefault="001B6375" w:rsidP="004A3044">
            <w:pPr>
              <w:widowControl w:val="0"/>
              <w:jc w:val="right"/>
              <w:rPr>
                <w:sz w:val="20"/>
                <w:szCs w:val="20"/>
              </w:rPr>
            </w:pPr>
          </w:p>
        </w:tc>
        <w:tc>
          <w:tcPr>
            <w:tcW w:w="851" w:type="dxa"/>
            <w:shd w:val="clear" w:color="auto" w:fill="auto"/>
          </w:tcPr>
          <w:p w14:paraId="7E19DD56" w14:textId="77777777" w:rsidR="001B6375" w:rsidRPr="00345D0A" w:rsidRDefault="001B6375" w:rsidP="004A3044">
            <w:pPr>
              <w:widowControl w:val="0"/>
              <w:jc w:val="right"/>
              <w:rPr>
                <w:sz w:val="20"/>
                <w:szCs w:val="20"/>
              </w:rPr>
            </w:pPr>
          </w:p>
        </w:tc>
        <w:tc>
          <w:tcPr>
            <w:tcW w:w="709" w:type="dxa"/>
            <w:shd w:val="clear" w:color="auto" w:fill="auto"/>
          </w:tcPr>
          <w:p w14:paraId="414D318A" w14:textId="77777777" w:rsidR="001B6375" w:rsidRPr="00345D0A" w:rsidRDefault="001B6375" w:rsidP="004A3044">
            <w:pPr>
              <w:widowControl w:val="0"/>
              <w:jc w:val="right"/>
              <w:rPr>
                <w:sz w:val="20"/>
                <w:szCs w:val="20"/>
              </w:rPr>
            </w:pPr>
          </w:p>
        </w:tc>
        <w:tc>
          <w:tcPr>
            <w:tcW w:w="788" w:type="dxa"/>
            <w:shd w:val="clear" w:color="auto" w:fill="auto"/>
          </w:tcPr>
          <w:p w14:paraId="49725A5E" w14:textId="77777777" w:rsidR="001B6375" w:rsidRPr="00345D0A" w:rsidRDefault="001B6375" w:rsidP="004A3044">
            <w:pPr>
              <w:widowControl w:val="0"/>
              <w:jc w:val="right"/>
              <w:rPr>
                <w:sz w:val="20"/>
                <w:szCs w:val="20"/>
              </w:rPr>
            </w:pPr>
          </w:p>
        </w:tc>
      </w:tr>
      <w:tr w:rsidR="001B6375" w:rsidRPr="00345D0A" w14:paraId="48C88C9F" w14:textId="77777777" w:rsidTr="002C77EE">
        <w:tc>
          <w:tcPr>
            <w:tcW w:w="3260" w:type="dxa"/>
            <w:shd w:val="clear" w:color="auto" w:fill="auto"/>
          </w:tcPr>
          <w:p w14:paraId="2FE9E182" w14:textId="77777777" w:rsidR="001B6375" w:rsidRPr="00345D0A" w:rsidRDefault="001B6375" w:rsidP="00F52763">
            <w:pPr>
              <w:widowControl w:val="0"/>
              <w:rPr>
                <w:sz w:val="20"/>
                <w:szCs w:val="20"/>
              </w:rPr>
            </w:pPr>
            <w:r w:rsidRPr="00345D0A">
              <w:rPr>
                <w:sz w:val="20"/>
                <w:szCs w:val="20"/>
              </w:rPr>
              <w:t>деловая</w:t>
            </w:r>
          </w:p>
        </w:tc>
        <w:tc>
          <w:tcPr>
            <w:tcW w:w="993" w:type="dxa"/>
            <w:shd w:val="clear" w:color="auto" w:fill="auto"/>
          </w:tcPr>
          <w:p w14:paraId="3A7CFB10" w14:textId="77777777" w:rsidR="001B6375" w:rsidRPr="00345D0A" w:rsidRDefault="001B6375" w:rsidP="004A3044">
            <w:pPr>
              <w:widowControl w:val="0"/>
              <w:jc w:val="center"/>
              <w:rPr>
                <w:sz w:val="20"/>
                <w:szCs w:val="20"/>
              </w:rPr>
            </w:pPr>
          </w:p>
        </w:tc>
        <w:tc>
          <w:tcPr>
            <w:tcW w:w="992" w:type="dxa"/>
            <w:shd w:val="clear" w:color="auto" w:fill="auto"/>
          </w:tcPr>
          <w:p w14:paraId="67B86F8C" w14:textId="77777777" w:rsidR="001B6375" w:rsidRPr="00345D0A" w:rsidRDefault="001B6375" w:rsidP="004A3044">
            <w:pPr>
              <w:widowControl w:val="0"/>
              <w:jc w:val="center"/>
              <w:rPr>
                <w:sz w:val="20"/>
                <w:szCs w:val="20"/>
              </w:rPr>
            </w:pPr>
            <w:r w:rsidRPr="00345D0A">
              <w:rPr>
                <w:sz w:val="20"/>
                <w:szCs w:val="20"/>
              </w:rPr>
              <w:t>14,46</w:t>
            </w:r>
          </w:p>
        </w:tc>
        <w:tc>
          <w:tcPr>
            <w:tcW w:w="850" w:type="dxa"/>
            <w:shd w:val="clear" w:color="auto" w:fill="auto"/>
          </w:tcPr>
          <w:p w14:paraId="299C4CCA" w14:textId="77777777" w:rsidR="001B6375" w:rsidRPr="00345D0A" w:rsidRDefault="001B6375" w:rsidP="004A3044">
            <w:pPr>
              <w:widowControl w:val="0"/>
              <w:jc w:val="right"/>
              <w:rPr>
                <w:sz w:val="20"/>
                <w:szCs w:val="20"/>
              </w:rPr>
            </w:pPr>
          </w:p>
        </w:tc>
        <w:tc>
          <w:tcPr>
            <w:tcW w:w="851" w:type="dxa"/>
            <w:shd w:val="clear" w:color="auto" w:fill="auto"/>
          </w:tcPr>
          <w:p w14:paraId="6C3AAFAE" w14:textId="77777777" w:rsidR="001B6375" w:rsidRPr="00345D0A" w:rsidRDefault="001B6375" w:rsidP="004A3044">
            <w:pPr>
              <w:widowControl w:val="0"/>
              <w:jc w:val="right"/>
              <w:rPr>
                <w:sz w:val="20"/>
                <w:szCs w:val="20"/>
              </w:rPr>
            </w:pPr>
          </w:p>
        </w:tc>
        <w:tc>
          <w:tcPr>
            <w:tcW w:w="850" w:type="dxa"/>
            <w:gridSpan w:val="2"/>
            <w:shd w:val="clear" w:color="auto" w:fill="auto"/>
          </w:tcPr>
          <w:p w14:paraId="22729F4C" w14:textId="77777777" w:rsidR="001B6375" w:rsidRPr="00345D0A" w:rsidRDefault="001B6375" w:rsidP="004A3044">
            <w:pPr>
              <w:widowControl w:val="0"/>
              <w:jc w:val="right"/>
              <w:rPr>
                <w:sz w:val="20"/>
                <w:szCs w:val="20"/>
              </w:rPr>
            </w:pPr>
          </w:p>
        </w:tc>
        <w:tc>
          <w:tcPr>
            <w:tcW w:w="851" w:type="dxa"/>
            <w:shd w:val="clear" w:color="auto" w:fill="auto"/>
          </w:tcPr>
          <w:p w14:paraId="2255EE78" w14:textId="77777777" w:rsidR="001B6375" w:rsidRPr="00345D0A" w:rsidRDefault="001B6375" w:rsidP="004A3044">
            <w:pPr>
              <w:widowControl w:val="0"/>
              <w:jc w:val="right"/>
              <w:rPr>
                <w:sz w:val="20"/>
                <w:szCs w:val="20"/>
              </w:rPr>
            </w:pPr>
          </w:p>
        </w:tc>
        <w:tc>
          <w:tcPr>
            <w:tcW w:w="850" w:type="dxa"/>
            <w:shd w:val="clear" w:color="auto" w:fill="auto"/>
          </w:tcPr>
          <w:p w14:paraId="55AA2C7D" w14:textId="77777777" w:rsidR="001B6375" w:rsidRPr="00345D0A" w:rsidRDefault="001B6375" w:rsidP="004A3044">
            <w:pPr>
              <w:widowControl w:val="0"/>
              <w:jc w:val="right"/>
              <w:rPr>
                <w:sz w:val="20"/>
                <w:szCs w:val="20"/>
              </w:rPr>
            </w:pPr>
          </w:p>
        </w:tc>
        <w:tc>
          <w:tcPr>
            <w:tcW w:w="851" w:type="dxa"/>
            <w:shd w:val="clear" w:color="auto" w:fill="auto"/>
          </w:tcPr>
          <w:p w14:paraId="7C798867" w14:textId="77777777" w:rsidR="001B6375" w:rsidRPr="00345D0A" w:rsidRDefault="001B6375" w:rsidP="004A3044">
            <w:pPr>
              <w:widowControl w:val="0"/>
              <w:jc w:val="right"/>
              <w:rPr>
                <w:sz w:val="20"/>
                <w:szCs w:val="20"/>
              </w:rPr>
            </w:pPr>
          </w:p>
        </w:tc>
        <w:tc>
          <w:tcPr>
            <w:tcW w:w="850" w:type="dxa"/>
            <w:shd w:val="clear" w:color="auto" w:fill="auto"/>
          </w:tcPr>
          <w:p w14:paraId="5D72E52E" w14:textId="77777777" w:rsidR="001B6375" w:rsidRPr="00345D0A" w:rsidRDefault="001B6375" w:rsidP="004A3044">
            <w:pPr>
              <w:widowControl w:val="0"/>
              <w:jc w:val="right"/>
              <w:rPr>
                <w:sz w:val="20"/>
                <w:szCs w:val="20"/>
              </w:rPr>
            </w:pPr>
          </w:p>
        </w:tc>
        <w:tc>
          <w:tcPr>
            <w:tcW w:w="851" w:type="dxa"/>
            <w:shd w:val="clear" w:color="auto" w:fill="auto"/>
          </w:tcPr>
          <w:p w14:paraId="1BCF0907" w14:textId="77777777" w:rsidR="001B6375" w:rsidRPr="00345D0A" w:rsidRDefault="001B6375" w:rsidP="004A3044">
            <w:pPr>
              <w:widowControl w:val="0"/>
              <w:jc w:val="right"/>
              <w:rPr>
                <w:sz w:val="20"/>
                <w:szCs w:val="20"/>
              </w:rPr>
            </w:pPr>
          </w:p>
        </w:tc>
        <w:tc>
          <w:tcPr>
            <w:tcW w:w="850" w:type="dxa"/>
            <w:shd w:val="clear" w:color="auto" w:fill="auto"/>
          </w:tcPr>
          <w:p w14:paraId="709A19EC" w14:textId="77777777" w:rsidR="001B6375" w:rsidRPr="00345D0A" w:rsidRDefault="001B6375" w:rsidP="004A3044">
            <w:pPr>
              <w:widowControl w:val="0"/>
              <w:jc w:val="right"/>
              <w:rPr>
                <w:sz w:val="20"/>
                <w:szCs w:val="20"/>
              </w:rPr>
            </w:pPr>
          </w:p>
        </w:tc>
        <w:tc>
          <w:tcPr>
            <w:tcW w:w="851" w:type="dxa"/>
            <w:shd w:val="clear" w:color="auto" w:fill="auto"/>
          </w:tcPr>
          <w:p w14:paraId="62E15E68" w14:textId="77777777" w:rsidR="001B6375" w:rsidRPr="00345D0A" w:rsidRDefault="001B6375" w:rsidP="004A3044">
            <w:pPr>
              <w:widowControl w:val="0"/>
              <w:jc w:val="right"/>
              <w:rPr>
                <w:sz w:val="20"/>
                <w:szCs w:val="20"/>
              </w:rPr>
            </w:pPr>
          </w:p>
        </w:tc>
        <w:tc>
          <w:tcPr>
            <w:tcW w:w="709" w:type="dxa"/>
            <w:shd w:val="clear" w:color="auto" w:fill="auto"/>
          </w:tcPr>
          <w:p w14:paraId="7AEF965E" w14:textId="77777777" w:rsidR="001B6375" w:rsidRPr="00345D0A" w:rsidRDefault="001B6375" w:rsidP="004A3044">
            <w:pPr>
              <w:widowControl w:val="0"/>
              <w:jc w:val="right"/>
              <w:rPr>
                <w:sz w:val="20"/>
                <w:szCs w:val="20"/>
              </w:rPr>
            </w:pPr>
          </w:p>
        </w:tc>
        <w:tc>
          <w:tcPr>
            <w:tcW w:w="788" w:type="dxa"/>
            <w:shd w:val="clear" w:color="auto" w:fill="auto"/>
          </w:tcPr>
          <w:p w14:paraId="54688524" w14:textId="77777777" w:rsidR="001B6375" w:rsidRPr="00345D0A" w:rsidRDefault="001B6375" w:rsidP="004A3044">
            <w:pPr>
              <w:widowControl w:val="0"/>
              <w:jc w:val="right"/>
              <w:rPr>
                <w:sz w:val="20"/>
                <w:szCs w:val="20"/>
              </w:rPr>
            </w:pPr>
          </w:p>
        </w:tc>
      </w:tr>
      <w:tr w:rsidR="002C77EE" w:rsidRPr="00345D0A" w14:paraId="10C8D833" w14:textId="77777777" w:rsidTr="002C77EE">
        <w:trPr>
          <w:cantSplit/>
        </w:trPr>
        <w:tc>
          <w:tcPr>
            <w:tcW w:w="15247" w:type="dxa"/>
            <w:gridSpan w:val="16"/>
            <w:shd w:val="clear" w:color="auto" w:fill="auto"/>
          </w:tcPr>
          <w:p w14:paraId="50C781BC" w14:textId="77777777" w:rsidR="002C77EE" w:rsidRPr="00345D0A" w:rsidRDefault="002C77EE" w:rsidP="00F52763">
            <w:pPr>
              <w:widowControl w:val="0"/>
              <w:rPr>
                <w:sz w:val="20"/>
                <w:szCs w:val="20"/>
              </w:rPr>
            </w:pPr>
            <w:r w:rsidRPr="00345D0A">
              <w:rPr>
                <w:sz w:val="20"/>
                <w:szCs w:val="20"/>
              </w:rPr>
              <w:t xml:space="preserve">Хозяйственная секция: </w:t>
            </w:r>
            <w:r w:rsidR="001B6375" w:rsidRPr="00345D0A">
              <w:rPr>
                <w:sz w:val="20"/>
                <w:szCs w:val="20"/>
              </w:rPr>
              <w:t>Сосновая</w:t>
            </w:r>
            <w:r w:rsidRPr="00345D0A">
              <w:rPr>
                <w:sz w:val="20"/>
                <w:szCs w:val="20"/>
              </w:rPr>
              <w:t xml:space="preserve"> </w:t>
            </w:r>
            <w:r w:rsidR="001B6375" w:rsidRPr="00345D0A">
              <w:rPr>
                <w:sz w:val="20"/>
                <w:szCs w:val="20"/>
              </w:rPr>
              <w:t>низ</w:t>
            </w:r>
            <w:r w:rsidRPr="00345D0A">
              <w:rPr>
                <w:sz w:val="20"/>
                <w:szCs w:val="20"/>
              </w:rPr>
              <w:t>кобонитетная</w:t>
            </w:r>
          </w:p>
        </w:tc>
      </w:tr>
      <w:tr w:rsidR="002C77EE" w:rsidRPr="00345D0A" w14:paraId="5AE82142" w14:textId="77777777" w:rsidTr="002C77EE">
        <w:tc>
          <w:tcPr>
            <w:tcW w:w="3260" w:type="dxa"/>
            <w:shd w:val="clear" w:color="auto" w:fill="auto"/>
          </w:tcPr>
          <w:p w14:paraId="041ADA46" w14:textId="77777777" w:rsidR="002C77EE" w:rsidRPr="00345D0A" w:rsidRDefault="002C77EE" w:rsidP="00F52763">
            <w:pPr>
              <w:widowControl w:val="0"/>
              <w:rPr>
                <w:sz w:val="20"/>
                <w:szCs w:val="20"/>
              </w:rPr>
            </w:pPr>
            <w:r w:rsidRPr="00345D0A">
              <w:rPr>
                <w:sz w:val="20"/>
                <w:szCs w:val="20"/>
              </w:rPr>
              <w:t>Всего включено в расчет</w:t>
            </w:r>
          </w:p>
        </w:tc>
        <w:tc>
          <w:tcPr>
            <w:tcW w:w="993" w:type="dxa"/>
            <w:shd w:val="clear" w:color="auto" w:fill="auto"/>
          </w:tcPr>
          <w:p w14:paraId="15345652" w14:textId="77777777" w:rsidR="002C77EE" w:rsidRPr="00345D0A" w:rsidRDefault="001B6375" w:rsidP="004A3044">
            <w:pPr>
              <w:widowControl w:val="0"/>
              <w:tabs>
                <w:tab w:val="left" w:pos="278"/>
              </w:tabs>
              <w:jc w:val="center"/>
              <w:rPr>
                <w:sz w:val="20"/>
                <w:szCs w:val="20"/>
              </w:rPr>
            </w:pPr>
            <w:r w:rsidRPr="00345D0A">
              <w:rPr>
                <w:sz w:val="20"/>
                <w:szCs w:val="20"/>
              </w:rPr>
              <w:t>207,5</w:t>
            </w:r>
          </w:p>
        </w:tc>
        <w:tc>
          <w:tcPr>
            <w:tcW w:w="992" w:type="dxa"/>
            <w:shd w:val="clear" w:color="auto" w:fill="auto"/>
          </w:tcPr>
          <w:p w14:paraId="13E045AF" w14:textId="77777777" w:rsidR="002C77EE" w:rsidRPr="00345D0A" w:rsidRDefault="001B6375" w:rsidP="004A3044">
            <w:pPr>
              <w:widowControl w:val="0"/>
              <w:jc w:val="center"/>
              <w:rPr>
                <w:sz w:val="20"/>
                <w:szCs w:val="20"/>
              </w:rPr>
            </w:pPr>
            <w:r w:rsidRPr="00345D0A">
              <w:rPr>
                <w:sz w:val="20"/>
                <w:szCs w:val="20"/>
              </w:rPr>
              <w:t>34,69</w:t>
            </w:r>
          </w:p>
        </w:tc>
        <w:tc>
          <w:tcPr>
            <w:tcW w:w="850" w:type="dxa"/>
            <w:shd w:val="clear" w:color="auto" w:fill="auto"/>
          </w:tcPr>
          <w:p w14:paraId="1DDDFF67" w14:textId="77777777" w:rsidR="002C77EE" w:rsidRPr="00345D0A" w:rsidRDefault="002C77EE" w:rsidP="004A3044">
            <w:pPr>
              <w:widowControl w:val="0"/>
              <w:jc w:val="center"/>
              <w:rPr>
                <w:sz w:val="20"/>
                <w:szCs w:val="20"/>
              </w:rPr>
            </w:pPr>
          </w:p>
        </w:tc>
        <w:tc>
          <w:tcPr>
            <w:tcW w:w="851" w:type="dxa"/>
            <w:shd w:val="clear" w:color="auto" w:fill="auto"/>
          </w:tcPr>
          <w:p w14:paraId="689BC811" w14:textId="77777777" w:rsidR="002C77EE" w:rsidRPr="00345D0A" w:rsidRDefault="002C77EE" w:rsidP="004A3044">
            <w:pPr>
              <w:widowControl w:val="0"/>
              <w:jc w:val="center"/>
              <w:rPr>
                <w:sz w:val="20"/>
                <w:szCs w:val="20"/>
              </w:rPr>
            </w:pPr>
          </w:p>
        </w:tc>
        <w:tc>
          <w:tcPr>
            <w:tcW w:w="850" w:type="dxa"/>
            <w:gridSpan w:val="2"/>
            <w:shd w:val="clear" w:color="auto" w:fill="auto"/>
          </w:tcPr>
          <w:p w14:paraId="3B57101D" w14:textId="77777777" w:rsidR="002C77EE" w:rsidRPr="00345D0A" w:rsidRDefault="002C77EE" w:rsidP="004A3044">
            <w:pPr>
              <w:widowControl w:val="0"/>
              <w:jc w:val="center"/>
              <w:rPr>
                <w:sz w:val="20"/>
                <w:szCs w:val="20"/>
              </w:rPr>
            </w:pPr>
          </w:p>
        </w:tc>
        <w:tc>
          <w:tcPr>
            <w:tcW w:w="851" w:type="dxa"/>
            <w:shd w:val="clear" w:color="auto" w:fill="auto"/>
          </w:tcPr>
          <w:p w14:paraId="1611FD82" w14:textId="77777777" w:rsidR="002C77EE" w:rsidRPr="00345D0A" w:rsidRDefault="002C77EE" w:rsidP="004A3044">
            <w:pPr>
              <w:widowControl w:val="0"/>
              <w:jc w:val="center"/>
              <w:rPr>
                <w:sz w:val="20"/>
                <w:szCs w:val="20"/>
              </w:rPr>
            </w:pPr>
          </w:p>
        </w:tc>
        <w:tc>
          <w:tcPr>
            <w:tcW w:w="850" w:type="dxa"/>
            <w:shd w:val="clear" w:color="auto" w:fill="auto"/>
          </w:tcPr>
          <w:p w14:paraId="4B3716F4" w14:textId="77777777" w:rsidR="002C77EE" w:rsidRPr="00345D0A" w:rsidRDefault="001B6375" w:rsidP="004A3044">
            <w:pPr>
              <w:widowControl w:val="0"/>
              <w:jc w:val="center"/>
              <w:rPr>
                <w:sz w:val="20"/>
                <w:szCs w:val="20"/>
              </w:rPr>
            </w:pPr>
            <w:r w:rsidRPr="00345D0A">
              <w:rPr>
                <w:sz w:val="20"/>
                <w:szCs w:val="20"/>
              </w:rPr>
              <w:t>20,5</w:t>
            </w:r>
          </w:p>
        </w:tc>
        <w:tc>
          <w:tcPr>
            <w:tcW w:w="851" w:type="dxa"/>
            <w:shd w:val="clear" w:color="auto" w:fill="auto"/>
          </w:tcPr>
          <w:p w14:paraId="1B78675C" w14:textId="77777777" w:rsidR="002C77EE" w:rsidRPr="00345D0A" w:rsidRDefault="001B6375" w:rsidP="004A3044">
            <w:pPr>
              <w:widowControl w:val="0"/>
              <w:jc w:val="center"/>
              <w:rPr>
                <w:sz w:val="20"/>
                <w:szCs w:val="20"/>
              </w:rPr>
            </w:pPr>
            <w:r w:rsidRPr="00345D0A">
              <w:rPr>
                <w:sz w:val="20"/>
                <w:szCs w:val="20"/>
              </w:rPr>
              <w:t>4,51</w:t>
            </w:r>
          </w:p>
        </w:tc>
        <w:tc>
          <w:tcPr>
            <w:tcW w:w="850" w:type="dxa"/>
            <w:shd w:val="clear" w:color="auto" w:fill="auto"/>
          </w:tcPr>
          <w:p w14:paraId="7521EA4B" w14:textId="77777777" w:rsidR="002C77EE" w:rsidRPr="00345D0A" w:rsidRDefault="001B6375" w:rsidP="004A3044">
            <w:pPr>
              <w:widowControl w:val="0"/>
              <w:jc w:val="center"/>
              <w:rPr>
                <w:sz w:val="20"/>
                <w:szCs w:val="20"/>
              </w:rPr>
            </w:pPr>
            <w:r w:rsidRPr="00345D0A">
              <w:rPr>
                <w:sz w:val="20"/>
                <w:szCs w:val="20"/>
              </w:rPr>
              <w:t>36,5</w:t>
            </w:r>
          </w:p>
        </w:tc>
        <w:tc>
          <w:tcPr>
            <w:tcW w:w="851" w:type="dxa"/>
            <w:shd w:val="clear" w:color="auto" w:fill="auto"/>
          </w:tcPr>
          <w:p w14:paraId="31263017" w14:textId="77777777" w:rsidR="002C77EE" w:rsidRPr="00345D0A" w:rsidRDefault="001B6375" w:rsidP="004A3044">
            <w:pPr>
              <w:widowControl w:val="0"/>
              <w:jc w:val="center"/>
              <w:rPr>
                <w:sz w:val="20"/>
                <w:szCs w:val="20"/>
              </w:rPr>
            </w:pPr>
            <w:r w:rsidRPr="00345D0A">
              <w:rPr>
                <w:sz w:val="20"/>
                <w:szCs w:val="20"/>
              </w:rPr>
              <w:t>7,56</w:t>
            </w:r>
          </w:p>
        </w:tc>
        <w:tc>
          <w:tcPr>
            <w:tcW w:w="850" w:type="dxa"/>
            <w:shd w:val="clear" w:color="auto" w:fill="auto"/>
          </w:tcPr>
          <w:p w14:paraId="210FAB1D" w14:textId="77777777" w:rsidR="002C77EE" w:rsidRPr="00345D0A" w:rsidRDefault="001B6375" w:rsidP="004A3044">
            <w:pPr>
              <w:widowControl w:val="0"/>
              <w:jc w:val="center"/>
              <w:rPr>
                <w:sz w:val="20"/>
                <w:szCs w:val="20"/>
              </w:rPr>
            </w:pPr>
            <w:r w:rsidRPr="00345D0A">
              <w:rPr>
                <w:sz w:val="20"/>
                <w:szCs w:val="20"/>
              </w:rPr>
              <w:t>71,7</w:t>
            </w:r>
          </w:p>
        </w:tc>
        <w:tc>
          <w:tcPr>
            <w:tcW w:w="851" w:type="dxa"/>
            <w:shd w:val="clear" w:color="auto" w:fill="auto"/>
          </w:tcPr>
          <w:p w14:paraId="71243952" w14:textId="77777777" w:rsidR="002C77EE" w:rsidRPr="00345D0A" w:rsidRDefault="001B6375" w:rsidP="004A3044">
            <w:pPr>
              <w:widowControl w:val="0"/>
              <w:jc w:val="center"/>
              <w:rPr>
                <w:sz w:val="20"/>
                <w:szCs w:val="20"/>
              </w:rPr>
            </w:pPr>
            <w:r w:rsidRPr="00345D0A">
              <w:rPr>
                <w:sz w:val="20"/>
                <w:szCs w:val="20"/>
              </w:rPr>
              <w:t>13,53</w:t>
            </w:r>
          </w:p>
        </w:tc>
        <w:tc>
          <w:tcPr>
            <w:tcW w:w="709" w:type="dxa"/>
            <w:shd w:val="clear" w:color="auto" w:fill="auto"/>
          </w:tcPr>
          <w:p w14:paraId="15B7EB10" w14:textId="77777777" w:rsidR="002C77EE" w:rsidRPr="00345D0A" w:rsidRDefault="001B6375" w:rsidP="004A3044">
            <w:pPr>
              <w:widowControl w:val="0"/>
              <w:jc w:val="center"/>
              <w:rPr>
                <w:sz w:val="20"/>
                <w:szCs w:val="20"/>
              </w:rPr>
            </w:pPr>
            <w:r w:rsidRPr="00345D0A">
              <w:rPr>
                <w:sz w:val="20"/>
                <w:szCs w:val="20"/>
              </w:rPr>
              <w:t>78,8</w:t>
            </w:r>
          </w:p>
        </w:tc>
        <w:tc>
          <w:tcPr>
            <w:tcW w:w="788" w:type="dxa"/>
            <w:shd w:val="clear" w:color="auto" w:fill="auto"/>
          </w:tcPr>
          <w:p w14:paraId="4BC18A6C" w14:textId="77777777" w:rsidR="002C77EE" w:rsidRPr="00345D0A" w:rsidRDefault="001B6375" w:rsidP="004A3044">
            <w:pPr>
              <w:widowControl w:val="0"/>
              <w:jc w:val="center"/>
              <w:rPr>
                <w:sz w:val="20"/>
                <w:szCs w:val="20"/>
              </w:rPr>
            </w:pPr>
            <w:r w:rsidRPr="00345D0A">
              <w:rPr>
                <w:sz w:val="20"/>
                <w:szCs w:val="20"/>
              </w:rPr>
              <w:t>9,1</w:t>
            </w:r>
          </w:p>
        </w:tc>
      </w:tr>
      <w:tr w:rsidR="002C77EE" w:rsidRPr="00345D0A" w14:paraId="388542AC" w14:textId="77777777" w:rsidTr="002C77EE">
        <w:tc>
          <w:tcPr>
            <w:tcW w:w="3260" w:type="dxa"/>
            <w:shd w:val="clear" w:color="auto" w:fill="auto"/>
          </w:tcPr>
          <w:p w14:paraId="1650BA85" w14:textId="77777777" w:rsidR="002C77EE" w:rsidRPr="00345D0A" w:rsidRDefault="002C77EE" w:rsidP="00F52763">
            <w:pPr>
              <w:widowControl w:val="0"/>
              <w:rPr>
                <w:sz w:val="20"/>
                <w:szCs w:val="20"/>
              </w:rPr>
            </w:pPr>
            <w:r w:rsidRPr="00345D0A">
              <w:rPr>
                <w:sz w:val="20"/>
                <w:szCs w:val="20"/>
              </w:rPr>
              <w:t>Средний процент выборки от общего запаса (%)</w:t>
            </w:r>
          </w:p>
        </w:tc>
        <w:tc>
          <w:tcPr>
            <w:tcW w:w="993" w:type="dxa"/>
            <w:shd w:val="clear" w:color="auto" w:fill="auto"/>
          </w:tcPr>
          <w:p w14:paraId="3210361E" w14:textId="77777777" w:rsidR="002C77EE" w:rsidRPr="00345D0A" w:rsidRDefault="002C77EE" w:rsidP="004A3044">
            <w:pPr>
              <w:widowControl w:val="0"/>
              <w:tabs>
                <w:tab w:val="left" w:pos="278"/>
              </w:tabs>
              <w:jc w:val="center"/>
              <w:rPr>
                <w:sz w:val="20"/>
                <w:szCs w:val="20"/>
              </w:rPr>
            </w:pPr>
          </w:p>
        </w:tc>
        <w:tc>
          <w:tcPr>
            <w:tcW w:w="992" w:type="dxa"/>
            <w:shd w:val="clear" w:color="auto" w:fill="auto"/>
          </w:tcPr>
          <w:p w14:paraId="32F8E069" w14:textId="77777777" w:rsidR="002C77EE" w:rsidRPr="00345D0A" w:rsidRDefault="001B6375" w:rsidP="004A3044">
            <w:pPr>
              <w:widowControl w:val="0"/>
              <w:jc w:val="center"/>
              <w:rPr>
                <w:sz w:val="20"/>
                <w:szCs w:val="20"/>
              </w:rPr>
            </w:pPr>
            <w:r w:rsidRPr="00345D0A">
              <w:rPr>
                <w:sz w:val="20"/>
                <w:szCs w:val="20"/>
              </w:rPr>
              <w:t>33</w:t>
            </w:r>
          </w:p>
        </w:tc>
        <w:tc>
          <w:tcPr>
            <w:tcW w:w="850" w:type="dxa"/>
            <w:shd w:val="clear" w:color="auto" w:fill="auto"/>
          </w:tcPr>
          <w:p w14:paraId="10C5E8E0" w14:textId="77777777" w:rsidR="002C77EE" w:rsidRPr="00345D0A" w:rsidRDefault="002C77EE" w:rsidP="004A3044">
            <w:pPr>
              <w:widowControl w:val="0"/>
              <w:jc w:val="center"/>
              <w:rPr>
                <w:sz w:val="20"/>
                <w:szCs w:val="20"/>
              </w:rPr>
            </w:pPr>
          </w:p>
        </w:tc>
        <w:tc>
          <w:tcPr>
            <w:tcW w:w="851" w:type="dxa"/>
            <w:shd w:val="clear" w:color="auto" w:fill="auto"/>
          </w:tcPr>
          <w:p w14:paraId="13838CDB" w14:textId="77777777" w:rsidR="002C77EE" w:rsidRPr="00345D0A" w:rsidRDefault="002C77EE" w:rsidP="004A3044">
            <w:pPr>
              <w:widowControl w:val="0"/>
              <w:jc w:val="center"/>
              <w:rPr>
                <w:sz w:val="20"/>
                <w:szCs w:val="20"/>
              </w:rPr>
            </w:pPr>
          </w:p>
        </w:tc>
        <w:tc>
          <w:tcPr>
            <w:tcW w:w="850" w:type="dxa"/>
            <w:gridSpan w:val="2"/>
            <w:shd w:val="clear" w:color="auto" w:fill="auto"/>
          </w:tcPr>
          <w:p w14:paraId="38BF58DE" w14:textId="77777777" w:rsidR="002C77EE" w:rsidRPr="00345D0A" w:rsidRDefault="002C77EE" w:rsidP="004A3044">
            <w:pPr>
              <w:widowControl w:val="0"/>
              <w:jc w:val="center"/>
              <w:rPr>
                <w:sz w:val="20"/>
                <w:szCs w:val="20"/>
              </w:rPr>
            </w:pPr>
          </w:p>
        </w:tc>
        <w:tc>
          <w:tcPr>
            <w:tcW w:w="851" w:type="dxa"/>
            <w:shd w:val="clear" w:color="auto" w:fill="auto"/>
          </w:tcPr>
          <w:p w14:paraId="1FC1160A" w14:textId="77777777" w:rsidR="002C77EE" w:rsidRPr="00345D0A" w:rsidRDefault="002C77EE" w:rsidP="004A3044">
            <w:pPr>
              <w:widowControl w:val="0"/>
              <w:jc w:val="center"/>
              <w:rPr>
                <w:sz w:val="20"/>
                <w:szCs w:val="20"/>
              </w:rPr>
            </w:pPr>
          </w:p>
        </w:tc>
        <w:tc>
          <w:tcPr>
            <w:tcW w:w="850" w:type="dxa"/>
            <w:shd w:val="clear" w:color="auto" w:fill="auto"/>
          </w:tcPr>
          <w:p w14:paraId="4D774BDC" w14:textId="77777777" w:rsidR="002C77EE" w:rsidRPr="00345D0A" w:rsidRDefault="002C77EE" w:rsidP="004A3044">
            <w:pPr>
              <w:widowControl w:val="0"/>
              <w:jc w:val="center"/>
              <w:rPr>
                <w:sz w:val="20"/>
                <w:szCs w:val="20"/>
              </w:rPr>
            </w:pPr>
          </w:p>
        </w:tc>
        <w:tc>
          <w:tcPr>
            <w:tcW w:w="851" w:type="dxa"/>
            <w:shd w:val="clear" w:color="auto" w:fill="auto"/>
          </w:tcPr>
          <w:p w14:paraId="74A602AC" w14:textId="77777777" w:rsidR="002C77EE" w:rsidRPr="00345D0A" w:rsidRDefault="002C77EE" w:rsidP="004A3044">
            <w:pPr>
              <w:widowControl w:val="0"/>
              <w:jc w:val="center"/>
              <w:rPr>
                <w:sz w:val="20"/>
                <w:szCs w:val="20"/>
              </w:rPr>
            </w:pPr>
          </w:p>
        </w:tc>
        <w:tc>
          <w:tcPr>
            <w:tcW w:w="850" w:type="dxa"/>
            <w:shd w:val="clear" w:color="auto" w:fill="auto"/>
          </w:tcPr>
          <w:p w14:paraId="1FC172D4" w14:textId="77777777" w:rsidR="002C77EE" w:rsidRPr="00345D0A" w:rsidRDefault="002C77EE" w:rsidP="004A3044">
            <w:pPr>
              <w:widowControl w:val="0"/>
              <w:jc w:val="center"/>
              <w:rPr>
                <w:sz w:val="20"/>
                <w:szCs w:val="20"/>
              </w:rPr>
            </w:pPr>
          </w:p>
        </w:tc>
        <w:tc>
          <w:tcPr>
            <w:tcW w:w="851" w:type="dxa"/>
            <w:shd w:val="clear" w:color="auto" w:fill="auto"/>
          </w:tcPr>
          <w:p w14:paraId="5B5EE9AF" w14:textId="77777777" w:rsidR="002C77EE" w:rsidRPr="00345D0A" w:rsidRDefault="002C77EE" w:rsidP="004A3044">
            <w:pPr>
              <w:widowControl w:val="0"/>
              <w:jc w:val="center"/>
              <w:rPr>
                <w:sz w:val="20"/>
                <w:szCs w:val="20"/>
              </w:rPr>
            </w:pPr>
          </w:p>
        </w:tc>
        <w:tc>
          <w:tcPr>
            <w:tcW w:w="850" w:type="dxa"/>
            <w:shd w:val="clear" w:color="auto" w:fill="auto"/>
          </w:tcPr>
          <w:p w14:paraId="6337C107" w14:textId="77777777" w:rsidR="002C77EE" w:rsidRPr="00345D0A" w:rsidRDefault="002C77EE" w:rsidP="004A3044">
            <w:pPr>
              <w:widowControl w:val="0"/>
              <w:jc w:val="center"/>
              <w:rPr>
                <w:sz w:val="20"/>
                <w:szCs w:val="20"/>
              </w:rPr>
            </w:pPr>
          </w:p>
        </w:tc>
        <w:tc>
          <w:tcPr>
            <w:tcW w:w="851" w:type="dxa"/>
            <w:shd w:val="clear" w:color="auto" w:fill="auto"/>
          </w:tcPr>
          <w:p w14:paraId="6CF51D4E" w14:textId="77777777" w:rsidR="002C77EE" w:rsidRPr="00345D0A" w:rsidRDefault="002C77EE" w:rsidP="004A3044">
            <w:pPr>
              <w:widowControl w:val="0"/>
              <w:jc w:val="center"/>
              <w:rPr>
                <w:sz w:val="20"/>
                <w:szCs w:val="20"/>
              </w:rPr>
            </w:pPr>
          </w:p>
        </w:tc>
        <w:tc>
          <w:tcPr>
            <w:tcW w:w="709" w:type="dxa"/>
            <w:shd w:val="clear" w:color="auto" w:fill="auto"/>
          </w:tcPr>
          <w:p w14:paraId="12722B88" w14:textId="77777777" w:rsidR="002C77EE" w:rsidRPr="00345D0A" w:rsidRDefault="002C77EE" w:rsidP="004A3044">
            <w:pPr>
              <w:widowControl w:val="0"/>
              <w:jc w:val="center"/>
              <w:rPr>
                <w:sz w:val="20"/>
                <w:szCs w:val="20"/>
              </w:rPr>
            </w:pPr>
          </w:p>
        </w:tc>
        <w:tc>
          <w:tcPr>
            <w:tcW w:w="788" w:type="dxa"/>
            <w:shd w:val="clear" w:color="auto" w:fill="auto"/>
          </w:tcPr>
          <w:p w14:paraId="40FCACFD" w14:textId="77777777" w:rsidR="002C77EE" w:rsidRPr="00345D0A" w:rsidRDefault="002C77EE" w:rsidP="004A3044">
            <w:pPr>
              <w:widowControl w:val="0"/>
              <w:jc w:val="center"/>
              <w:rPr>
                <w:sz w:val="20"/>
                <w:szCs w:val="20"/>
              </w:rPr>
            </w:pPr>
          </w:p>
        </w:tc>
      </w:tr>
      <w:tr w:rsidR="002C77EE" w:rsidRPr="00345D0A" w14:paraId="605CEA32" w14:textId="77777777" w:rsidTr="002C77EE">
        <w:tc>
          <w:tcPr>
            <w:tcW w:w="3260" w:type="dxa"/>
            <w:shd w:val="clear" w:color="auto" w:fill="auto"/>
          </w:tcPr>
          <w:p w14:paraId="6B5B9560" w14:textId="77777777" w:rsidR="002C77EE" w:rsidRPr="00345D0A" w:rsidRDefault="002C77EE" w:rsidP="00F52763">
            <w:pPr>
              <w:widowControl w:val="0"/>
              <w:rPr>
                <w:sz w:val="20"/>
                <w:szCs w:val="20"/>
              </w:rPr>
            </w:pPr>
            <w:r w:rsidRPr="00345D0A">
              <w:rPr>
                <w:sz w:val="20"/>
                <w:szCs w:val="20"/>
              </w:rPr>
              <w:t>Запас, вырубаемый за один прием</w:t>
            </w:r>
          </w:p>
        </w:tc>
        <w:tc>
          <w:tcPr>
            <w:tcW w:w="993" w:type="dxa"/>
            <w:shd w:val="clear" w:color="auto" w:fill="auto"/>
          </w:tcPr>
          <w:p w14:paraId="337E7C5C" w14:textId="77777777" w:rsidR="002C77EE" w:rsidRPr="00345D0A" w:rsidRDefault="002C77EE" w:rsidP="004A3044">
            <w:pPr>
              <w:widowControl w:val="0"/>
              <w:jc w:val="center"/>
              <w:rPr>
                <w:sz w:val="20"/>
                <w:szCs w:val="20"/>
              </w:rPr>
            </w:pPr>
          </w:p>
        </w:tc>
        <w:tc>
          <w:tcPr>
            <w:tcW w:w="992" w:type="dxa"/>
            <w:shd w:val="clear" w:color="auto" w:fill="auto"/>
          </w:tcPr>
          <w:p w14:paraId="1675B243" w14:textId="77777777" w:rsidR="002C77EE" w:rsidRPr="00345D0A" w:rsidRDefault="001B6375" w:rsidP="004A3044">
            <w:pPr>
              <w:widowControl w:val="0"/>
              <w:jc w:val="center"/>
              <w:rPr>
                <w:sz w:val="20"/>
                <w:szCs w:val="20"/>
              </w:rPr>
            </w:pPr>
            <w:r w:rsidRPr="00345D0A">
              <w:rPr>
                <w:sz w:val="20"/>
                <w:szCs w:val="20"/>
              </w:rPr>
              <w:t>11,45</w:t>
            </w:r>
          </w:p>
        </w:tc>
        <w:tc>
          <w:tcPr>
            <w:tcW w:w="850" w:type="dxa"/>
            <w:shd w:val="clear" w:color="auto" w:fill="auto"/>
          </w:tcPr>
          <w:p w14:paraId="3C4469D7" w14:textId="77777777" w:rsidR="002C77EE" w:rsidRPr="00345D0A" w:rsidRDefault="002C77EE" w:rsidP="004A3044">
            <w:pPr>
              <w:widowControl w:val="0"/>
              <w:jc w:val="center"/>
              <w:rPr>
                <w:sz w:val="20"/>
                <w:szCs w:val="20"/>
              </w:rPr>
            </w:pPr>
          </w:p>
        </w:tc>
        <w:tc>
          <w:tcPr>
            <w:tcW w:w="851" w:type="dxa"/>
            <w:shd w:val="clear" w:color="auto" w:fill="auto"/>
          </w:tcPr>
          <w:p w14:paraId="279D2B1C" w14:textId="77777777" w:rsidR="002C77EE" w:rsidRPr="00345D0A" w:rsidRDefault="002C77EE" w:rsidP="004A3044">
            <w:pPr>
              <w:widowControl w:val="0"/>
              <w:jc w:val="center"/>
              <w:rPr>
                <w:sz w:val="20"/>
                <w:szCs w:val="20"/>
              </w:rPr>
            </w:pPr>
          </w:p>
        </w:tc>
        <w:tc>
          <w:tcPr>
            <w:tcW w:w="850" w:type="dxa"/>
            <w:gridSpan w:val="2"/>
            <w:shd w:val="clear" w:color="auto" w:fill="auto"/>
          </w:tcPr>
          <w:p w14:paraId="538B8805" w14:textId="77777777" w:rsidR="002C77EE" w:rsidRPr="00345D0A" w:rsidRDefault="002C77EE" w:rsidP="004A3044">
            <w:pPr>
              <w:widowControl w:val="0"/>
              <w:jc w:val="center"/>
              <w:rPr>
                <w:sz w:val="20"/>
                <w:szCs w:val="20"/>
              </w:rPr>
            </w:pPr>
          </w:p>
        </w:tc>
        <w:tc>
          <w:tcPr>
            <w:tcW w:w="851" w:type="dxa"/>
            <w:shd w:val="clear" w:color="auto" w:fill="auto"/>
          </w:tcPr>
          <w:p w14:paraId="2AEE0029" w14:textId="77777777" w:rsidR="002C77EE" w:rsidRPr="00345D0A" w:rsidRDefault="002C77EE" w:rsidP="004A3044">
            <w:pPr>
              <w:widowControl w:val="0"/>
              <w:jc w:val="center"/>
              <w:rPr>
                <w:sz w:val="20"/>
                <w:szCs w:val="20"/>
              </w:rPr>
            </w:pPr>
          </w:p>
        </w:tc>
        <w:tc>
          <w:tcPr>
            <w:tcW w:w="850" w:type="dxa"/>
            <w:shd w:val="clear" w:color="auto" w:fill="auto"/>
          </w:tcPr>
          <w:p w14:paraId="0788DE4B" w14:textId="77777777" w:rsidR="002C77EE" w:rsidRPr="00345D0A" w:rsidRDefault="002C77EE" w:rsidP="004A3044">
            <w:pPr>
              <w:widowControl w:val="0"/>
              <w:jc w:val="center"/>
              <w:rPr>
                <w:sz w:val="20"/>
                <w:szCs w:val="20"/>
              </w:rPr>
            </w:pPr>
          </w:p>
        </w:tc>
        <w:tc>
          <w:tcPr>
            <w:tcW w:w="851" w:type="dxa"/>
            <w:shd w:val="clear" w:color="auto" w:fill="auto"/>
          </w:tcPr>
          <w:p w14:paraId="28C49BF8" w14:textId="77777777" w:rsidR="002C77EE" w:rsidRPr="00345D0A" w:rsidRDefault="002C77EE" w:rsidP="004A3044">
            <w:pPr>
              <w:widowControl w:val="0"/>
              <w:jc w:val="center"/>
              <w:rPr>
                <w:sz w:val="20"/>
                <w:szCs w:val="20"/>
              </w:rPr>
            </w:pPr>
          </w:p>
        </w:tc>
        <w:tc>
          <w:tcPr>
            <w:tcW w:w="850" w:type="dxa"/>
            <w:shd w:val="clear" w:color="auto" w:fill="auto"/>
          </w:tcPr>
          <w:p w14:paraId="19A03FD4" w14:textId="77777777" w:rsidR="002C77EE" w:rsidRPr="00345D0A" w:rsidRDefault="002C77EE" w:rsidP="004A3044">
            <w:pPr>
              <w:widowControl w:val="0"/>
              <w:jc w:val="center"/>
              <w:rPr>
                <w:sz w:val="20"/>
                <w:szCs w:val="20"/>
              </w:rPr>
            </w:pPr>
          </w:p>
        </w:tc>
        <w:tc>
          <w:tcPr>
            <w:tcW w:w="851" w:type="dxa"/>
            <w:shd w:val="clear" w:color="auto" w:fill="auto"/>
          </w:tcPr>
          <w:p w14:paraId="33BD6D7A" w14:textId="77777777" w:rsidR="002C77EE" w:rsidRPr="00345D0A" w:rsidRDefault="002C77EE" w:rsidP="004A3044">
            <w:pPr>
              <w:widowControl w:val="0"/>
              <w:jc w:val="center"/>
              <w:rPr>
                <w:sz w:val="20"/>
                <w:szCs w:val="20"/>
              </w:rPr>
            </w:pPr>
          </w:p>
        </w:tc>
        <w:tc>
          <w:tcPr>
            <w:tcW w:w="850" w:type="dxa"/>
            <w:shd w:val="clear" w:color="auto" w:fill="auto"/>
          </w:tcPr>
          <w:p w14:paraId="051DA369" w14:textId="77777777" w:rsidR="002C77EE" w:rsidRPr="00345D0A" w:rsidRDefault="002C77EE" w:rsidP="004A3044">
            <w:pPr>
              <w:widowControl w:val="0"/>
              <w:jc w:val="center"/>
              <w:rPr>
                <w:sz w:val="20"/>
                <w:szCs w:val="20"/>
              </w:rPr>
            </w:pPr>
          </w:p>
        </w:tc>
        <w:tc>
          <w:tcPr>
            <w:tcW w:w="851" w:type="dxa"/>
            <w:shd w:val="clear" w:color="auto" w:fill="auto"/>
          </w:tcPr>
          <w:p w14:paraId="5D12AE90" w14:textId="77777777" w:rsidR="002C77EE" w:rsidRPr="00345D0A" w:rsidRDefault="002C77EE" w:rsidP="004A3044">
            <w:pPr>
              <w:widowControl w:val="0"/>
              <w:jc w:val="center"/>
              <w:rPr>
                <w:sz w:val="20"/>
                <w:szCs w:val="20"/>
              </w:rPr>
            </w:pPr>
          </w:p>
        </w:tc>
        <w:tc>
          <w:tcPr>
            <w:tcW w:w="709" w:type="dxa"/>
            <w:shd w:val="clear" w:color="auto" w:fill="auto"/>
          </w:tcPr>
          <w:p w14:paraId="30BFA5BA" w14:textId="77777777" w:rsidR="002C77EE" w:rsidRPr="00345D0A" w:rsidRDefault="002C77EE" w:rsidP="004A3044">
            <w:pPr>
              <w:widowControl w:val="0"/>
              <w:jc w:val="center"/>
              <w:rPr>
                <w:sz w:val="20"/>
                <w:szCs w:val="20"/>
              </w:rPr>
            </w:pPr>
          </w:p>
        </w:tc>
        <w:tc>
          <w:tcPr>
            <w:tcW w:w="788" w:type="dxa"/>
            <w:shd w:val="clear" w:color="auto" w:fill="auto"/>
          </w:tcPr>
          <w:p w14:paraId="43459B20" w14:textId="77777777" w:rsidR="002C77EE" w:rsidRPr="00345D0A" w:rsidRDefault="002C77EE" w:rsidP="004A3044">
            <w:pPr>
              <w:widowControl w:val="0"/>
              <w:jc w:val="center"/>
              <w:rPr>
                <w:sz w:val="20"/>
                <w:szCs w:val="20"/>
              </w:rPr>
            </w:pPr>
          </w:p>
        </w:tc>
      </w:tr>
      <w:tr w:rsidR="002C77EE" w:rsidRPr="00345D0A" w14:paraId="25390E26" w14:textId="77777777" w:rsidTr="002C77EE">
        <w:tc>
          <w:tcPr>
            <w:tcW w:w="3260" w:type="dxa"/>
            <w:shd w:val="clear" w:color="auto" w:fill="auto"/>
          </w:tcPr>
          <w:p w14:paraId="67917C9E" w14:textId="77777777" w:rsidR="002C77EE" w:rsidRPr="00345D0A" w:rsidRDefault="002C77EE" w:rsidP="00F52763">
            <w:pPr>
              <w:widowControl w:val="0"/>
              <w:rPr>
                <w:sz w:val="20"/>
                <w:szCs w:val="20"/>
              </w:rPr>
            </w:pPr>
            <w:r w:rsidRPr="00345D0A">
              <w:rPr>
                <w:sz w:val="20"/>
                <w:szCs w:val="20"/>
              </w:rPr>
              <w:t>Средний период повторяемости (лет)</w:t>
            </w:r>
          </w:p>
        </w:tc>
        <w:tc>
          <w:tcPr>
            <w:tcW w:w="11987" w:type="dxa"/>
            <w:gridSpan w:val="15"/>
            <w:shd w:val="clear" w:color="auto" w:fill="auto"/>
          </w:tcPr>
          <w:p w14:paraId="5366AE49" w14:textId="77777777" w:rsidR="002C77EE" w:rsidRPr="00345D0A" w:rsidRDefault="001B6375" w:rsidP="004A3044">
            <w:pPr>
              <w:widowControl w:val="0"/>
              <w:rPr>
                <w:sz w:val="20"/>
                <w:szCs w:val="20"/>
              </w:rPr>
            </w:pPr>
            <w:r w:rsidRPr="00345D0A">
              <w:rPr>
                <w:sz w:val="20"/>
                <w:szCs w:val="20"/>
              </w:rPr>
              <w:t>20</w:t>
            </w:r>
          </w:p>
        </w:tc>
      </w:tr>
      <w:tr w:rsidR="002C77EE" w:rsidRPr="00345D0A" w14:paraId="1CC228E3" w14:textId="77777777" w:rsidTr="002C77EE">
        <w:tc>
          <w:tcPr>
            <w:tcW w:w="3260" w:type="dxa"/>
            <w:shd w:val="clear" w:color="auto" w:fill="auto"/>
          </w:tcPr>
          <w:p w14:paraId="18E0834D" w14:textId="77777777" w:rsidR="002C77EE" w:rsidRPr="00345D0A" w:rsidRDefault="002C77EE" w:rsidP="00F52763">
            <w:pPr>
              <w:widowControl w:val="0"/>
              <w:rPr>
                <w:sz w:val="20"/>
                <w:szCs w:val="20"/>
              </w:rPr>
            </w:pPr>
            <w:r w:rsidRPr="00345D0A">
              <w:rPr>
                <w:sz w:val="20"/>
                <w:szCs w:val="20"/>
              </w:rPr>
              <w:t>Ежегодная расчетная лесосека</w:t>
            </w:r>
          </w:p>
        </w:tc>
        <w:tc>
          <w:tcPr>
            <w:tcW w:w="993" w:type="dxa"/>
            <w:shd w:val="clear" w:color="auto" w:fill="auto"/>
          </w:tcPr>
          <w:p w14:paraId="7819DCFD" w14:textId="77777777" w:rsidR="002C77EE" w:rsidRPr="00345D0A" w:rsidRDefault="001B6375" w:rsidP="004A3044">
            <w:pPr>
              <w:widowControl w:val="0"/>
              <w:jc w:val="center"/>
              <w:rPr>
                <w:sz w:val="20"/>
                <w:szCs w:val="20"/>
              </w:rPr>
            </w:pPr>
            <w:r w:rsidRPr="00345D0A">
              <w:rPr>
                <w:sz w:val="20"/>
                <w:szCs w:val="20"/>
              </w:rPr>
              <w:t>10,4</w:t>
            </w:r>
          </w:p>
        </w:tc>
        <w:tc>
          <w:tcPr>
            <w:tcW w:w="992" w:type="dxa"/>
            <w:shd w:val="clear" w:color="auto" w:fill="auto"/>
          </w:tcPr>
          <w:p w14:paraId="133FC2B6" w14:textId="77777777" w:rsidR="002C77EE" w:rsidRPr="00345D0A" w:rsidRDefault="001B6375" w:rsidP="004A3044">
            <w:pPr>
              <w:widowControl w:val="0"/>
              <w:jc w:val="center"/>
              <w:rPr>
                <w:sz w:val="20"/>
                <w:szCs w:val="20"/>
              </w:rPr>
            </w:pPr>
            <w:r w:rsidRPr="00345D0A">
              <w:rPr>
                <w:sz w:val="20"/>
                <w:szCs w:val="20"/>
              </w:rPr>
              <w:t>0,57</w:t>
            </w:r>
          </w:p>
        </w:tc>
        <w:tc>
          <w:tcPr>
            <w:tcW w:w="850" w:type="dxa"/>
            <w:shd w:val="clear" w:color="auto" w:fill="auto"/>
          </w:tcPr>
          <w:p w14:paraId="101D69B5" w14:textId="77777777" w:rsidR="002C77EE" w:rsidRPr="00345D0A" w:rsidRDefault="002C77EE" w:rsidP="004A3044">
            <w:pPr>
              <w:widowControl w:val="0"/>
              <w:jc w:val="right"/>
              <w:rPr>
                <w:sz w:val="20"/>
                <w:szCs w:val="20"/>
              </w:rPr>
            </w:pPr>
          </w:p>
        </w:tc>
        <w:tc>
          <w:tcPr>
            <w:tcW w:w="851" w:type="dxa"/>
            <w:shd w:val="clear" w:color="auto" w:fill="auto"/>
          </w:tcPr>
          <w:p w14:paraId="536CF0F6" w14:textId="77777777" w:rsidR="002C77EE" w:rsidRPr="00345D0A" w:rsidRDefault="002C77EE" w:rsidP="004A3044">
            <w:pPr>
              <w:widowControl w:val="0"/>
              <w:jc w:val="right"/>
              <w:rPr>
                <w:sz w:val="20"/>
                <w:szCs w:val="20"/>
              </w:rPr>
            </w:pPr>
          </w:p>
        </w:tc>
        <w:tc>
          <w:tcPr>
            <w:tcW w:w="850" w:type="dxa"/>
            <w:gridSpan w:val="2"/>
            <w:shd w:val="clear" w:color="auto" w:fill="auto"/>
          </w:tcPr>
          <w:p w14:paraId="1564EDA7" w14:textId="77777777" w:rsidR="002C77EE" w:rsidRPr="00345D0A" w:rsidRDefault="002C77EE" w:rsidP="004A3044">
            <w:pPr>
              <w:widowControl w:val="0"/>
              <w:jc w:val="right"/>
              <w:rPr>
                <w:sz w:val="20"/>
                <w:szCs w:val="20"/>
              </w:rPr>
            </w:pPr>
          </w:p>
        </w:tc>
        <w:tc>
          <w:tcPr>
            <w:tcW w:w="851" w:type="dxa"/>
            <w:shd w:val="clear" w:color="auto" w:fill="auto"/>
          </w:tcPr>
          <w:p w14:paraId="5BFDE2CD" w14:textId="77777777" w:rsidR="002C77EE" w:rsidRPr="00345D0A" w:rsidRDefault="002C77EE" w:rsidP="004A3044">
            <w:pPr>
              <w:widowControl w:val="0"/>
              <w:jc w:val="right"/>
              <w:rPr>
                <w:sz w:val="20"/>
                <w:szCs w:val="20"/>
              </w:rPr>
            </w:pPr>
          </w:p>
        </w:tc>
        <w:tc>
          <w:tcPr>
            <w:tcW w:w="850" w:type="dxa"/>
            <w:shd w:val="clear" w:color="auto" w:fill="auto"/>
          </w:tcPr>
          <w:p w14:paraId="35F2C916" w14:textId="77777777" w:rsidR="002C77EE" w:rsidRPr="00345D0A" w:rsidRDefault="002C77EE" w:rsidP="004A3044">
            <w:pPr>
              <w:widowControl w:val="0"/>
              <w:jc w:val="right"/>
              <w:rPr>
                <w:sz w:val="20"/>
                <w:szCs w:val="20"/>
              </w:rPr>
            </w:pPr>
          </w:p>
        </w:tc>
        <w:tc>
          <w:tcPr>
            <w:tcW w:w="851" w:type="dxa"/>
            <w:shd w:val="clear" w:color="auto" w:fill="auto"/>
          </w:tcPr>
          <w:p w14:paraId="3E191913" w14:textId="77777777" w:rsidR="002C77EE" w:rsidRPr="00345D0A" w:rsidRDefault="002C77EE" w:rsidP="004A3044">
            <w:pPr>
              <w:widowControl w:val="0"/>
              <w:jc w:val="right"/>
              <w:rPr>
                <w:sz w:val="20"/>
                <w:szCs w:val="20"/>
              </w:rPr>
            </w:pPr>
          </w:p>
        </w:tc>
        <w:tc>
          <w:tcPr>
            <w:tcW w:w="850" w:type="dxa"/>
            <w:shd w:val="clear" w:color="auto" w:fill="auto"/>
          </w:tcPr>
          <w:p w14:paraId="63E3BDB3" w14:textId="77777777" w:rsidR="002C77EE" w:rsidRPr="00345D0A" w:rsidRDefault="002C77EE" w:rsidP="004A3044">
            <w:pPr>
              <w:widowControl w:val="0"/>
              <w:jc w:val="right"/>
              <w:rPr>
                <w:sz w:val="20"/>
                <w:szCs w:val="20"/>
              </w:rPr>
            </w:pPr>
          </w:p>
        </w:tc>
        <w:tc>
          <w:tcPr>
            <w:tcW w:w="851" w:type="dxa"/>
            <w:shd w:val="clear" w:color="auto" w:fill="auto"/>
          </w:tcPr>
          <w:p w14:paraId="32F16707" w14:textId="77777777" w:rsidR="002C77EE" w:rsidRPr="00345D0A" w:rsidRDefault="002C77EE" w:rsidP="004A3044">
            <w:pPr>
              <w:widowControl w:val="0"/>
              <w:jc w:val="right"/>
              <w:rPr>
                <w:sz w:val="20"/>
                <w:szCs w:val="20"/>
              </w:rPr>
            </w:pPr>
          </w:p>
        </w:tc>
        <w:tc>
          <w:tcPr>
            <w:tcW w:w="850" w:type="dxa"/>
            <w:shd w:val="clear" w:color="auto" w:fill="auto"/>
          </w:tcPr>
          <w:p w14:paraId="720A39B4" w14:textId="77777777" w:rsidR="002C77EE" w:rsidRPr="00345D0A" w:rsidRDefault="002C77EE" w:rsidP="004A3044">
            <w:pPr>
              <w:widowControl w:val="0"/>
              <w:jc w:val="right"/>
              <w:rPr>
                <w:sz w:val="20"/>
                <w:szCs w:val="20"/>
              </w:rPr>
            </w:pPr>
          </w:p>
        </w:tc>
        <w:tc>
          <w:tcPr>
            <w:tcW w:w="851" w:type="dxa"/>
            <w:shd w:val="clear" w:color="auto" w:fill="auto"/>
          </w:tcPr>
          <w:p w14:paraId="0D549725" w14:textId="77777777" w:rsidR="002C77EE" w:rsidRPr="00345D0A" w:rsidRDefault="002C77EE" w:rsidP="004A3044">
            <w:pPr>
              <w:widowControl w:val="0"/>
              <w:jc w:val="right"/>
              <w:rPr>
                <w:sz w:val="20"/>
                <w:szCs w:val="20"/>
              </w:rPr>
            </w:pPr>
          </w:p>
        </w:tc>
        <w:tc>
          <w:tcPr>
            <w:tcW w:w="709" w:type="dxa"/>
            <w:shd w:val="clear" w:color="auto" w:fill="auto"/>
          </w:tcPr>
          <w:p w14:paraId="01371786" w14:textId="77777777" w:rsidR="002C77EE" w:rsidRPr="00345D0A" w:rsidRDefault="002C77EE" w:rsidP="004A3044">
            <w:pPr>
              <w:widowControl w:val="0"/>
              <w:jc w:val="right"/>
              <w:rPr>
                <w:sz w:val="20"/>
                <w:szCs w:val="20"/>
              </w:rPr>
            </w:pPr>
          </w:p>
        </w:tc>
        <w:tc>
          <w:tcPr>
            <w:tcW w:w="788" w:type="dxa"/>
            <w:shd w:val="clear" w:color="auto" w:fill="auto"/>
          </w:tcPr>
          <w:p w14:paraId="398E222F" w14:textId="77777777" w:rsidR="002C77EE" w:rsidRPr="00345D0A" w:rsidRDefault="002C77EE" w:rsidP="004A3044">
            <w:pPr>
              <w:widowControl w:val="0"/>
              <w:jc w:val="right"/>
              <w:rPr>
                <w:sz w:val="20"/>
                <w:szCs w:val="20"/>
              </w:rPr>
            </w:pPr>
          </w:p>
        </w:tc>
      </w:tr>
      <w:tr w:rsidR="002C77EE" w:rsidRPr="00345D0A" w14:paraId="32B90510" w14:textId="77777777" w:rsidTr="002C77EE">
        <w:tc>
          <w:tcPr>
            <w:tcW w:w="3260" w:type="dxa"/>
            <w:shd w:val="clear" w:color="auto" w:fill="auto"/>
          </w:tcPr>
          <w:p w14:paraId="5FA75A2A" w14:textId="77777777" w:rsidR="002C77EE" w:rsidRPr="00345D0A" w:rsidRDefault="002C77EE" w:rsidP="00F52763">
            <w:pPr>
              <w:widowControl w:val="0"/>
              <w:rPr>
                <w:sz w:val="20"/>
                <w:szCs w:val="20"/>
              </w:rPr>
            </w:pPr>
            <w:r w:rsidRPr="00345D0A">
              <w:rPr>
                <w:sz w:val="20"/>
                <w:szCs w:val="20"/>
              </w:rPr>
              <w:t>корневой</w:t>
            </w:r>
          </w:p>
        </w:tc>
        <w:tc>
          <w:tcPr>
            <w:tcW w:w="993" w:type="dxa"/>
            <w:shd w:val="clear" w:color="auto" w:fill="auto"/>
          </w:tcPr>
          <w:p w14:paraId="323AE4F6" w14:textId="77777777" w:rsidR="002C77EE" w:rsidRPr="00345D0A" w:rsidRDefault="002C77EE" w:rsidP="004A3044">
            <w:pPr>
              <w:widowControl w:val="0"/>
              <w:jc w:val="center"/>
              <w:rPr>
                <w:sz w:val="20"/>
                <w:szCs w:val="20"/>
              </w:rPr>
            </w:pPr>
          </w:p>
        </w:tc>
        <w:tc>
          <w:tcPr>
            <w:tcW w:w="992" w:type="dxa"/>
            <w:shd w:val="clear" w:color="auto" w:fill="auto"/>
          </w:tcPr>
          <w:p w14:paraId="186E73D5" w14:textId="77777777" w:rsidR="002C77EE" w:rsidRPr="00345D0A" w:rsidRDefault="001B6375" w:rsidP="004A3044">
            <w:pPr>
              <w:widowControl w:val="0"/>
              <w:jc w:val="center"/>
              <w:rPr>
                <w:sz w:val="20"/>
                <w:szCs w:val="20"/>
              </w:rPr>
            </w:pPr>
            <w:r w:rsidRPr="00345D0A">
              <w:rPr>
                <w:sz w:val="20"/>
                <w:szCs w:val="20"/>
              </w:rPr>
              <w:t>0,57</w:t>
            </w:r>
          </w:p>
        </w:tc>
        <w:tc>
          <w:tcPr>
            <w:tcW w:w="850" w:type="dxa"/>
            <w:shd w:val="clear" w:color="auto" w:fill="auto"/>
          </w:tcPr>
          <w:p w14:paraId="605E6A46" w14:textId="77777777" w:rsidR="002C77EE" w:rsidRPr="00345D0A" w:rsidRDefault="002C77EE" w:rsidP="004A3044">
            <w:pPr>
              <w:widowControl w:val="0"/>
              <w:jc w:val="right"/>
              <w:rPr>
                <w:sz w:val="20"/>
                <w:szCs w:val="20"/>
              </w:rPr>
            </w:pPr>
          </w:p>
        </w:tc>
        <w:tc>
          <w:tcPr>
            <w:tcW w:w="851" w:type="dxa"/>
            <w:shd w:val="clear" w:color="auto" w:fill="auto"/>
          </w:tcPr>
          <w:p w14:paraId="211FEC9A" w14:textId="77777777" w:rsidR="002C77EE" w:rsidRPr="00345D0A" w:rsidRDefault="002C77EE" w:rsidP="004A3044">
            <w:pPr>
              <w:widowControl w:val="0"/>
              <w:jc w:val="right"/>
              <w:rPr>
                <w:sz w:val="20"/>
                <w:szCs w:val="20"/>
              </w:rPr>
            </w:pPr>
          </w:p>
        </w:tc>
        <w:tc>
          <w:tcPr>
            <w:tcW w:w="850" w:type="dxa"/>
            <w:gridSpan w:val="2"/>
            <w:shd w:val="clear" w:color="auto" w:fill="auto"/>
          </w:tcPr>
          <w:p w14:paraId="60C49C5F" w14:textId="77777777" w:rsidR="002C77EE" w:rsidRPr="00345D0A" w:rsidRDefault="002C77EE" w:rsidP="004A3044">
            <w:pPr>
              <w:widowControl w:val="0"/>
              <w:jc w:val="right"/>
              <w:rPr>
                <w:sz w:val="20"/>
                <w:szCs w:val="20"/>
              </w:rPr>
            </w:pPr>
          </w:p>
        </w:tc>
        <w:tc>
          <w:tcPr>
            <w:tcW w:w="851" w:type="dxa"/>
            <w:shd w:val="clear" w:color="auto" w:fill="auto"/>
          </w:tcPr>
          <w:p w14:paraId="71AFCCD7" w14:textId="77777777" w:rsidR="002C77EE" w:rsidRPr="00345D0A" w:rsidRDefault="002C77EE" w:rsidP="004A3044">
            <w:pPr>
              <w:widowControl w:val="0"/>
              <w:jc w:val="right"/>
              <w:rPr>
                <w:sz w:val="20"/>
                <w:szCs w:val="20"/>
              </w:rPr>
            </w:pPr>
          </w:p>
        </w:tc>
        <w:tc>
          <w:tcPr>
            <w:tcW w:w="850" w:type="dxa"/>
            <w:shd w:val="clear" w:color="auto" w:fill="auto"/>
          </w:tcPr>
          <w:p w14:paraId="00523644" w14:textId="77777777" w:rsidR="002C77EE" w:rsidRPr="00345D0A" w:rsidRDefault="002C77EE" w:rsidP="004A3044">
            <w:pPr>
              <w:widowControl w:val="0"/>
              <w:jc w:val="right"/>
              <w:rPr>
                <w:sz w:val="20"/>
                <w:szCs w:val="20"/>
              </w:rPr>
            </w:pPr>
          </w:p>
        </w:tc>
        <w:tc>
          <w:tcPr>
            <w:tcW w:w="851" w:type="dxa"/>
            <w:shd w:val="clear" w:color="auto" w:fill="auto"/>
          </w:tcPr>
          <w:p w14:paraId="6CF88061" w14:textId="77777777" w:rsidR="002C77EE" w:rsidRPr="00345D0A" w:rsidRDefault="002C77EE" w:rsidP="004A3044">
            <w:pPr>
              <w:widowControl w:val="0"/>
              <w:jc w:val="right"/>
              <w:rPr>
                <w:sz w:val="20"/>
                <w:szCs w:val="20"/>
              </w:rPr>
            </w:pPr>
          </w:p>
        </w:tc>
        <w:tc>
          <w:tcPr>
            <w:tcW w:w="850" w:type="dxa"/>
            <w:shd w:val="clear" w:color="auto" w:fill="auto"/>
          </w:tcPr>
          <w:p w14:paraId="1461F37E" w14:textId="77777777" w:rsidR="002C77EE" w:rsidRPr="00345D0A" w:rsidRDefault="002C77EE" w:rsidP="004A3044">
            <w:pPr>
              <w:widowControl w:val="0"/>
              <w:jc w:val="right"/>
              <w:rPr>
                <w:sz w:val="20"/>
                <w:szCs w:val="20"/>
              </w:rPr>
            </w:pPr>
          </w:p>
        </w:tc>
        <w:tc>
          <w:tcPr>
            <w:tcW w:w="851" w:type="dxa"/>
            <w:shd w:val="clear" w:color="auto" w:fill="auto"/>
          </w:tcPr>
          <w:p w14:paraId="0CC6DA01" w14:textId="77777777" w:rsidR="002C77EE" w:rsidRPr="00345D0A" w:rsidRDefault="002C77EE" w:rsidP="004A3044">
            <w:pPr>
              <w:widowControl w:val="0"/>
              <w:jc w:val="right"/>
              <w:rPr>
                <w:sz w:val="20"/>
                <w:szCs w:val="20"/>
              </w:rPr>
            </w:pPr>
          </w:p>
        </w:tc>
        <w:tc>
          <w:tcPr>
            <w:tcW w:w="850" w:type="dxa"/>
            <w:shd w:val="clear" w:color="auto" w:fill="auto"/>
          </w:tcPr>
          <w:p w14:paraId="43A618CD" w14:textId="77777777" w:rsidR="002C77EE" w:rsidRPr="00345D0A" w:rsidRDefault="002C77EE" w:rsidP="004A3044">
            <w:pPr>
              <w:widowControl w:val="0"/>
              <w:jc w:val="right"/>
              <w:rPr>
                <w:sz w:val="20"/>
                <w:szCs w:val="20"/>
              </w:rPr>
            </w:pPr>
          </w:p>
        </w:tc>
        <w:tc>
          <w:tcPr>
            <w:tcW w:w="851" w:type="dxa"/>
            <w:shd w:val="clear" w:color="auto" w:fill="auto"/>
          </w:tcPr>
          <w:p w14:paraId="56125267" w14:textId="77777777" w:rsidR="002C77EE" w:rsidRPr="00345D0A" w:rsidRDefault="002C77EE" w:rsidP="004A3044">
            <w:pPr>
              <w:widowControl w:val="0"/>
              <w:jc w:val="right"/>
              <w:rPr>
                <w:sz w:val="20"/>
                <w:szCs w:val="20"/>
              </w:rPr>
            </w:pPr>
          </w:p>
        </w:tc>
        <w:tc>
          <w:tcPr>
            <w:tcW w:w="709" w:type="dxa"/>
            <w:shd w:val="clear" w:color="auto" w:fill="auto"/>
          </w:tcPr>
          <w:p w14:paraId="17F022C5" w14:textId="77777777" w:rsidR="002C77EE" w:rsidRPr="00345D0A" w:rsidRDefault="002C77EE" w:rsidP="004A3044">
            <w:pPr>
              <w:widowControl w:val="0"/>
              <w:jc w:val="right"/>
              <w:rPr>
                <w:sz w:val="20"/>
                <w:szCs w:val="20"/>
              </w:rPr>
            </w:pPr>
          </w:p>
        </w:tc>
        <w:tc>
          <w:tcPr>
            <w:tcW w:w="788" w:type="dxa"/>
            <w:shd w:val="clear" w:color="auto" w:fill="auto"/>
          </w:tcPr>
          <w:p w14:paraId="7272A1E0" w14:textId="77777777" w:rsidR="002C77EE" w:rsidRPr="00345D0A" w:rsidRDefault="002C77EE" w:rsidP="004A3044">
            <w:pPr>
              <w:widowControl w:val="0"/>
              <w:jc w:val="right"/>
              <w:rPr>
                <w:sz w:val="20"/>
                <w:szCs w:val="20"/>
              </w:rPr>
            </w:pPr>
          </w:p>
        </w:tc>
      </w:tr>
      <w:tr w:rsidR="002C77EE" w:rsidRPr="00345D0A" w14:paraId="2F896F7A" w14:textId="77777777" w:rsidTr="002C77EE">
        <w:tc>
          <w:tcPr>
            <w:tcW w:w="3260" w:type="dxa"/>
            <w:shd w:val="clear" w:color="auto" w:fill="auto"/>
          </w:tcPr>
          <w:p w14:paraId="7F0405DC" w14:textId="77777777" w:rsidR="002C77EE" w:rsidRPr="00345D0A" w:rsidRDefault="002C77EE" w:rsidP="00F52763">
            <w:pPr>
              <w:widowControl w:val="0"/>
              <w:rPr>
                <w:sz w:val="20"/>
                <w:szCs w:val="20"/>
              </w:rPr>
            </w:pPr>
            <w:r w:rsidRPr="00345D0A">
              <w:rPr>
                <w:sz w:val="20"/>
                <w:szCs w:val="20"/>
              </w:rPr>
              <w:t>ликвид</w:t>
            </w:r>
          </w:p>
        </w:tc>
        <w:tc>
          <w:tcPr>
            <w:tcW w:w="993" w:type="dxa"/>
            <w:shd w:val="clear" w:color="auto" w:fill="auto"/>
          </w:tcPr>
          <w:p w14:paraId="5861BAF6" w14:textId="77777777" w:rsidR="002C77EE" w:rsidRPr="00345D0A" w:rsidRDefault="002C77EE" w:rsidP="004A3044">
            <w:pPr>
              <w:widowControl w:val="0"/>
              <w:jc w:val="center"/>
              <w:rPr>
                <w:sz w:val="20"/>
                <w:szCs w:val="20"/>
              </w:rPr>
            </w:pPr>
          </w:p>
        </w:tc>
        <w:tc>
          <w:tcPr>
            <w:tcW w:w="992" w:type="dxa"/>
            <w:shd w:val="clear" w:color="auto" w:fill="auto"/>
          </w:tcPr>
          <w:p w14:paraId="384E5AE4" w14:textId="77777777" w:rsidR="002C77EE" w:rsidRPr="00345D0A" w:rsidRDefault="001B6375" w:rsidP="004A3044">
            <w:pPr>
              <w:widowControl w:val="0"/>
              <w:jc w:val="center"/>
              <w:rPr>
                <w:sz w:val="20"/>
                <w:szCs w:val="20"/>
              </w:rPr>
            </w:pPr>
            <w:r w:rsidRPr="00345D0A">
              <w:rPr>
                <w:sz w:val="20"/>
                <w:szCs w:val="20"/>
              </w:rPr>
              <w:t>0,52</w:t>
            </w:r>
          </w:p>
        </w:tc>
        <w:tc>
          <w:tcPr>
            <w:tcW w:w="850" w:type="dxa"/>
            <w:shd w:val="clear" w:color="auto" w:fill="auto"/>
          </w:tcPr>
          <w:p w14:paraId="3101A968" w14:textId="77777777" w:rsidR="002C77EE" w:rsidRPr="00345D0A" w:rsidRDefault="002C77EE" w:rsidP="004A3044">
            <w:pPr>
              <w:widowControl w:val="0"/>
              <w:jc w:val="right"/>
              <w:rPr>
                <w:sz w:val="20"/>
                <w:szCs w:val="20"/>
              </w:rPr>
            </w:pPr>
          </w:p>
        </w:tc>
        <w:tc>
          <w:tcPr>
            <w:tcW w:w="851" w:type="dxa"/>
            <w:shd w:val="clear" w:color="auto" w:fill="auto"/>
          </w:tcPr>
          <w:p w14:paraId="27CCC6AF" w14:textId="77777777" w:rsidR="002C77EE" w:rsidRPr="00345D0A" w:rsidRDefault="002C77EE" w:rsidP="004A3044">
            <w:pPr>
              <w:widowControl w:val="0"/>
              <w:jc w:val="right"/>
              <w:rPr>
                <w:sz w:val="20"/>
                <w:szCs w:val="20"/>
              </w:rPr>
            </w:pPr>
          </w:p>
        </w:tc>
        <w:tc>
          <w:tcPr>
            <w:tcW w:w="850" w:type="dxa"/>
            <w:gridSpan w:val="2"/>
            <w:shd w:val="clear" w:color="auto" w:fill="auto"/>
          </w:tcPr>
          <w:p w14:paraId="75EF017C" w14:textId="77777777" w:rsidR="002C77EE" w:rsidRPr="00345D0A" w:rsidRDefault="002C77EE" w:rsidP="004A3044">
            <w:pPr>
              <w:widowControl w:val="0"/>
              <w:jc w:val="right"/>
              <w:rPr>
                <w:sz w:val="20"/>
                <w:szCs w:val="20"/>
              </w:rPr>
            </w:pPr>
          </w:p>
        </w:tc>
        <w:tc>
          <w:tcPr>
            <w:tcW w:w="851" w:type="dxa"/>
            <w:shd w:val="clear" w:color="auto" w:fill="auto"/>
          </w:tcPr>
          <w:p w14:paraId="6D18F10C" w14:textId="77777777" w:rsidR="002C77EE" w:rsidRPr="00345D0A" w:rsidRDefault="002C77EE" w:rsidP="004A3044">
            <w:pPr>
              <w:widowControl w:val="0"/>
              <w:jc w:val="right"/>
              <w:rPr>
                <w:sz w:val="20"/>
                <w:szCs w:val="20"/>
              </w:rPr>
            </w:pPr>
          </w:p>
        </w:tc>
        <w:tc>
          <w:tcPr>
            <w:tcW w:w="850" w:type="dxa"/>
            <w:shd w:val="clear" w:color="auto" w:fill="auto"/>
          </w:tcPr>
          <w:p w14:paraId="70E45510" w14:textId="77777777" w:rsidR="002C77EE" w:rsidRPr="00345D0A" w:rsidRDefault="002C77EE" w:rsidP="004A3044">
            <w:pPr>
              <w:widowControl w:val="0"/>
              <w:jc w:val="right"/>
              <w:rPr>
                <w:sz w:val="20"/>
                <w:szCs w:val="20"/>
              </w:rPr>
            </w:pPr>
          </w:p>
        </w:tc>
        <w:tc>
          <w:tcPr>
            <w:tcW w:w="851" w:type="dxa"/>
            <w:shd w:val="clear" w:color="auto" w:fill="auto"/>
          </w:tcPr>
          <w:p w14:paraId="02A042D3" w14:textId="77777777" w:rsidR="002C77EE" w:rsidRPr="00345D0A" w:rsidRDefault="002C77EE" w:rsidP="004A3044">
            <w:pPr>
              <w:widowControl w:val="0"/>
              <w:jc w:val="right"/>
              <w:rPr>
                <w:sz w:val="20"/>
                <w:szCs w:val="20"/>
              </w:rPr>
            </w:pPr>
          </w:p>
        </w:tc>
        <w:tc>
          <w:tcPr>
            <w:tcW w:w="850" w:type="dxa"/>
            <w:shd w:val="clear" w:color="auto" w:fill="auto"/>
          </w:tcPr>
          <w:p w14:paraId="59303D71" w14:textId="77777777" w:rsidR="002C77EE" w:rsidRPr="00345D0A" w:rsidRDefault="002C77EE" w:rsidP="004A3044">
            <w:pPr>
              <w:widowControl w:val="0"/>
              <w:jc w:val="right"/>
              <w:rPr>
                <w:sz w:val="20"/>
                <w:szCs w:val="20"/>
              </w:rPr>
            </w:pPr>
          </w:p>
        </w:tc>
        <w:tc>
          <w:tcPr>
            <w:tcW w:w="851" w:type="dxa"/>
            <w:shd w:val="clear" w:color="auto" w:fill="auto"/>
          </w:tcPr>
          <w:p w14:paraId="2AB1F903" w14:textId="77777777" w:rsidR="002C77EE" w:rsidRPr="00345D0A" w:rsidRDefault="002C77EE" w:rsidP="004A3044">
            <w:pPr>
              <w:widowControl w:val="0"/>
              <w:jc w:val="right"/>
              <w:rPr>
                <w:sz w:val="20"/>
                <w:szCs w:val="20"/>
              </w:rPr>
            </w:pPr>
          </w:p>
        </w:tc>
        <w:tc>
          <w:tcPr>
            <w:tcW w:w="850" w:type="dxa"/>
            <w:shd w:val="clear" w:color="auto" w:fill="auto"/>
          </w:tcPr>
          <w:p w14:paraId="08AAB438" w14:textId="77777777" w:rsidR="002C77EE" w:rsidRPr="00345D0A" w:rsidRDefault="002C77EE" w:rsidP="004A3044">
            <w:pPr>
              <w:widowControl w:val="0"/>
              <w:jc w:val="right"/>
              <w:rPr>
                <w:sz w:val="20"/>
                <w:szCs w:val="20"/>
              </w:rPr>
            </w:pPr>
          </w:p>
        </w:tc>
        <w:tc>
          <w:tcPr>
            <w:tcW w:w="851" w:type="dxa"/>
            <w:shd w:val="clear" w:color="auto" w:fill="auto"/>
          </w:tcPr>
          <w:p w14:paraId="17D090CD" w14:textId="77777777" w:rsidR="002C77EE" w:rsidRPr="00345D0A" w:rsidRDefault="002C77EE" w:rsidP="004A3044">
            <w:pPr>
              <w:widowControl w:val="0"/>
              <w:jc w:val="right"/>
              <w:rPr>
                <w:sz w:val="20"/>
                <w:szCs w:val="20"/>
              </w:rPr>
            </w:pPr>
          </w:p>
        </w:tc>
        <w:tc>
          <w:tcPr>
            <w:tcW w:w="709" w:type="dxa"/>
            <w:shd w:val="clear" w:color="auto" w:fill="auto"/>
          </w:tcPr>
          <w:p w14:paraId="374FD4C0" w14:textId="77777777" w:rsidR="002C77EE" w:rsidRPr="00345D0A" w:rsidRDefault="002C77EE" w:rsidP="004A3044">
            <w:pPr>
              <w:widowControl w:val="0"/>
              <w:jc w:val="right"/>
              <w:rPr>
                <w:sz w:val="20"/>
                <w:szCs w:val="20"/>
              </w:rPr>
            </w:pPr>
          </w:p>
        </w:tc>
        <w:tc>
          <w:tcPr>
            <w:tcW w:w="788" w:type="dxa"/>
            <w:shd w:val="clear" w:color="auto" w:fill="auto"/>
          </w:tcPr>
          <w:p w14:paraId="0CA1A025" w14:textId="77777777" w:rsidR="002C77EE" w:rsidRPr="00345D0A" w:rsidRDefault="002C77EE" w:rsidP="004A3044">
            <w:pPr>
              <w:widowControl w:val="0"/>
              <w:jc w:val="right"/>
              <w:rPr>
                <w:sz w:val="20"/>
                <w:szCs w:val="20"/>
              </w:rPr>
            </w:pPr>
          </w:p>
        </w:tc>
      </w:tr>
      <w:tr w:rsidR="002C77EE" w:rsidRPr="00345D0A" w14:paraId="3B8C8012" w14:textId="77777777" w:rsidTr="002C77EE">
        <w:tc>
          <w:tcPr>
            <w:tcW w:w="3260" w:type="dxa"/>
            <w:shd w:val="clear" w:color="auto" w:fill="auto"/>
          </w:tcPr>
          <w:p w14:paraId="46867276" w14:textId="77777777" w:rsidR="002C77EE" w:rsidRPr="00345D0A" w:rsidRDefault="002C77EE" w:rsidP="00F52763">
            <w:pPr>
              <w:widowControl w:val="0"/>
              <w:rPr>
                <w:sz w:val="20"/>
                <w:szCs w:val="20"/>
              </w:rPr>
            </w:pPr>
            <w:r w:rsidRPr="00345D0A">
              <w:rPr>
                <w:sz w:val="20"/>
                <w:szCs w:val="20"/>
              </w:rPr>
              <w:t>деловая</w:t>
            </w:r>
          </w:p>
        </w:tc>
        <w:tc>
          <w:tcPr>
            <w:tcW w:w="993" w:type="dxa"/>
            <w:shd w:val="clear" w:color="auto" w:fill="auto"/>
          </w:tcPr>
          <w:p w14:paraId="2EE1FC39" w14:textId="77777777" w:rsidR="002C77EE" w:rsidRPr="00345D0A" w:rsidRDefault="002C77EE" w:rsidP="004A3044">
            <w:pPr>
              <w:widowControl w:val="0"/>
              <w:jc w:val="center"/>
              <w:rPr>
                <w:sz w:val="20"/>
                <w:szCs w:val="20"/>
              </w:rPr>
            </w:pPr>
          </w:p>
        </w:tc>
        <w:tc>
          <w:tcPr>
            <w:tcW w:w="992" w:type="dxa"/>
            <w:shd w:val="clear" w:color="auto" w:fill="auto"/>
          </w:tcPr>
          <w:p w14:paraId="2E95EB01" w14:textId="77777777" w:rsidR="002C77EE" w:rsidRPr="00345D0A" w:rsidRDefault="001B6375" w:rsidP="004A3044">
            <w:pPr>
              <w:widowControl w:val="0"/>
              <w:jc w:val="center"/>
              <w:rPr>
                <w:sz w:val="20"/>
                <w:szCs w:val="20"/>
              </w:rPr>
            </w:pPr>
            <w:r w:rsidRPr="00345D0A">
              <w:rPr>
                <w:sz w:val="20"/>
                <w:szCs w:val="20"/>
              </w:rPr>
              <w:t>0,46</w:t>
            </w:r>
          </w:p>
        </w:tc>
        <w:tc>
          <w:tcPr>
            <w:tcW w:w="850" w:type="dxa"/>
            <w:shd w:val="clear" w:color="auto" w:fill="auto"/>
          </w:tcPr>
          <w:p w14:paraId="4865461A" w14:textId="77777777" w:rsidR="002C77EE" w:rsidRPr="00345D0A" w:rsidRDefault="002C77EE" w:rsidP="004A3044">
            <w:pPr>
              <w:widowControl w:val="0"/>
              <w:jc w:val="right"/>
              <w:rPr>
                <w:sz w:val="20"/>
                <w:szCs w:val="20"/>
              </w:rPr>
            </w:pPr>
          </w:p>
        </w:tc>
        <w:tc>
          <w:tcPr>
            <w:tcW w:w="851" w:type="dxa"/>
            <w:shd w:val="clear" w:color="auto" w:fill="auto"/>
          </w:tcPr>
          <w:p w14:paraId="703F2AE2" w14:textId="77777777" w:rsidR="002C77EE" w:rsidRPr="00345D0A" w:rsidRDefault="002C77EE" w:rsidP="004A3044">
            <w:pPr>
              <w:widowControl w:val="0"/>
              <w:jc w:val="right"/>
              <w:rPr>
                <w:sz w:val="20"/>
                <w:szCs w:val="20"/>
              </w:rPr>
            </w:pPr>
          </w:p>
        </w:tc>
        <w:tc>
          <w:tcPr>
            <w:tcW w:w="850" w:type="dxa"/>
            <w:gridSpan w:val="2"/>
            <w:shd w:val="clear" w:color="auto" w:fill="auto"/>
          </w:tcPr>
          <w:p w14:paraId="425D1F54" w14:textId="77777777" w:rsidR="002C77EE" w:rsidRPr="00345D0A" w:rsidRDefault="002C77EE" w:rsidP="004A3044">
            <w:pPr>
              <w:widowControl w:val="0"/>
              <w:jc w:val="right"/>
              <w:rPr>
                <w:sz w:val="20"/>
                <w:szCs w:val="20"/>
              </w:rPr>
            </w:pPr>
          </w:p>
        </w:tc>
        <w:tc>
          <w:tcPr>
            <w:tcW w:w="851" w:type="dxa"/>
            <w:shd w:val="clear" w:color="auto" w:fill="auto"/>
          </w:tcPr>
          <w:p w14:paraId="0987C3D8" w14:textId="77777777" w:rsidR="002C77EE" w:rsidRPr="00345D0A" w:rsidRDefault="002C77EE" w:rsidP="004A3044">
            <w:pPr>
              <w:widowControl w:val="0"/>
              <w:jc w:val="right"/>
              <w:rPr>
                <w:sz w:val="20"/>
                <w:szCs w:val="20"/>
              </w:rPr>
            </w:pPr>
          </w:p>
        </w:tc>
        <w:tc>
          <w:tcPr>
            <w:tcW w:w="850" w:type="dxa"/>
            <w:shd w:val="clear" w:color="auto" w:fill="auto"/>
          </w:tcPr>
          <w:p w14:paraId="3870DF48" w14:textId="77777777" w:rsidR="002C77EE" w:rsidRPr="00345D0A" w:rsidRDefault="002C77EE" w:rsidP="004A3044">
            <w:pPr>
              <w:widowControl w:val="0"/>
              <w:jc w:val="right"/>
              <w:rPr>
                <w:sz w:val="20"/>
                <w:szCs w:val="20"/>
              </w:rPr>
            </w:pPr>
          </w:p>
        </w:tc>
        <w:tc>
          <w:tcPr>
            <w:tcW w:w="851" w:type="dxa"/>
            <w:shd w:val="clear" w:color="auto" w:fill="auto"/>
          </w:tcPr>
          <w:p w14:paraId="5D328E44" w14:textId="77777777" w:rsidR="002C77EE" w:rsidRPr="00345D0A" w:rsidRDefault="002C77EE" w:rsidP="004A3044">
            <w:pPr>
              <w:widowControl w:val="0"/>
              <w:jc w:val="right"/>
              <w:rPr>
                <w:sz w:val="20"/>
                <w:szCs w:val="20"/>
              </w:rPr>
            </w:pPr>
          </w:p>
        </w:tc>
        <w:tc>
          <w:tcPr>
            <w:tcW w:w="850" w:type="dxa"/>
            <w:shd w:val="clear" w:color="auto" w:fill="auto"/>
          </w:tcPr>
          <w:p w14:paraId="7788C0FC" w14:textId="77777777" w:rsidR="002C77EE" w:rsidRPr="00345D0A" w:rsidRDefault="002C77EE" w:rsidP="004A3044">
            <w:pPr>
              <w:widowControl w:val="0"/>
              <w:jc w:val="right"/>
              <w:rPr>
                <w:sz w:val="20"/>
                <w:szCs w:val="20"/>
              </w:rPr>
            </w:pPr>
          </w:p>
        </w:tc>
        <w:tc>
          <w:tcPr>
            <w:tcW w:w="851" w:type="dxa"/>
            <w:shd w:val="clear" w:color="auto" w:fill="auto"/>
          </w:tcPr>
          <w:p w14:paraId="54606E2B" w14:textId="77777777" w:rsidR="002C77EE" w:rsidRPr="00345D0A" w:rsidRDefault="002C77EE" w:rsidP="004A3044">
            <w:pPr>
              <w:widowControl w:val="0"/>
              <w:jc w:val="right"/>
              <w:rPr>
                <w:sz w:val="20"/>
                <w:szCs w:val="20"/>
              </w:rPr>
            </w:pPr>
          </w:p>
        </w:tc>
        <w:tc>
          <w:tcPr>
            <w:tcW w:w="850" w:type="dxa"/>
            <w:shd w:val="clear" w:color="auto" w:fill="auto"/>
          </w:tcPr>
          <w:p w14:paraId="126F53BF" w14:textId="77777777" w:rsidR="002C77EE" w:rsidRPr="00345D0A" w:rsidRDefault="002C77EE" w:rsidP="004A3044">
            <w:pPr>
              <w:widowControl w:val="0"/>
              <w:jc w:val="right"/>
              <w:rPr>
                <w:sz w:val="20"/>
                <w:szCs w:val="20"/>
              </w:rPr>
            </w:pPr>
          </w:p>
        </w:tc>
        <w:tc>
          <w:tcPr>
            <w:tcW w:w="851" w:type="dxa"/>
            <w:shd w:val="clear" w:color="auto" w:fill="auto"/>
          </w:tcPr>
          <w:p w14:paraId="53EC7DFC" w14:textId="77777777" w:rsidR="002C77EE" w:rsidRPr="00345D0A" w:rsidRDefault="002C77EE" w:rsidP="004A3044">
            <w:pPr>
              <w:widowControl w:val="0"/>
              <w:jc w:val="right"/>
              <w:rPr>
                <w:sz w:val="20"/>
                <w:szCs w:val="20"/>
              </w:rPr>
            </w:pPr>
          </w:p>
        </w:tc>
        <w:tc>
          <w:tcPr>
            <w:tcW w:w="709" w:type="dxa"/>
            <w:shd w:val="clear" w:color="auto" w:fill="auto"/>
          </w:tcPr>
          <w:p w14:paraId="32A9FDD8" w14:textId="77777777" w:rsidR="002C77EE" w:rsidRPr="00345D0A" w:rsidRDefault="002C77EE" w:rsidP="004A3044">
            <w:pPr>
              <w:widowControl w:val="0"/>
              <w:jc w:val="right"/>
              <w:rPr>
                <w:sz w:val="20"/>
                <w:szCs w:val="20"/>
              </w:rPr>
            </w:pPr>
          </w:p>
        </w:tc>
        <w:tc>
          <w:tcPr>
            <w:tcW w:w="788" w:type="dxa"/>
            <w:shd w:val="clear" w:color="auto" w:fill="auto"/>
          </w:tcPr>
          <w:p w14:paraId="3E7C2461" w14:textId="77777777" w:rsidR="002C77EE" w:rsidRPr="00345D0A" w:rsidRDefault="002C77EE" w:rsidP="004A3044">
            <w:pPr>
              <w:widowControl w:val="0"/>
              <w:jc w:val="right"/>
              <w:rPr>
                <w:sz w:val="20"/>
                <w:szCs w:val="20"/>
              </w:rPr>
            </w:pPr>
          </w:p>
        </w:tc>
      </w:tr>
      <w:tr w:rsidR="002C77EE" w:rsidRPr="00345D0A" w14:paraId="37F57275" w14:textId="77777777" w:rsidTr="002C77EE">
        <w:trPr>
          <w:cantSplit/>
        </w:trPr>
        <w:tc>
          <w:tcPr>
            <w:tcW w:w="15247" w:type="dxa"/>
            <w:gridSpan w:val="16"/>
            <w:shd w:val="clear" w:color="auto" w:fill="auto"/>
          </w:tcPr>
          <w:p w14:paraId="1819FC6C" w14:textId="77777777" w:rsidR="002C77EE" w:rsidRPr="00345D0A" w:rsidRDefault="002C77EE" w:rsidP="00F52763">
            <w:pPr>
              <w:widowControl w:val="0"/>
              <w:rPr>
                <w:sz w:val="20"/>
                <w:szCs w:val="20"/>
              </w:rPr>
            </w:pPr>
            <w:r w:rsidRPr="00345D0A">
              <w:br w:type="page"/>
            </w:r>
            <w:r w:rsidRPr="00345D0A">
              <w:br w:type="page"/>
            </w:r>
            <w:r w:rsidRPr="00345D0A">
              <w:rPr>
                <w:sz w:val="20"/>
                <w:szCs w:val="20"/>
              </w:rPr>
              <w:t xml:space="preserve">Хозяйственная секция: </w:t>
            </w:r>
            <w:r w:rsidR="001B6375" w:rsidRPr="00345D0A">
              <w:rPr>
                <w:sz w:val="20"/>
                <w:szCs w:val="20"/>
              </w:rPr>
              <w:t>Березовая (Б)</w:t>
            </w:r>
          </w:p>
        </w:tc>
      </w:tr>
      <w:tr w:rsidR="001B6375" w:rsidRPr="00345D0A" w14:paraId="5B685348" w14:textId="77777777" w:rsidTr="002C77EE">
        <w:tc>
          <w:tcPr>
            <w:tcW w:w="3260" w:type="dxa"/>
            <w:shd w:val="clear" w:color="auto" w:fill="auto"/>
          </w:tcPr>
          <w:p w14:paraId="5E34C752" w14:textId="77777777" w:rsidR="001B6375" w:rsidRPr="00345D0A" w:rsidRDefault="001B6375" w:rsidP="00F52763">
            <w:pPr>
              <w:widowControl w:val="0"/>
              <w:rPr>
                <w:sz w:val="20"/>
                <w:szCs w:val="20"/>
              </w:rPr>
            </w:pPr>
            <w:r w:rsidRPr="00345D0A">
              <w:rPr>
                <w:sz w:val="20"/>
                <w:szCs w:val="20"/>
              </w:rPr>
              <w:t>Всего включено в расчет</w:t>
            </w:r>
          </w:p>
        </w:tc>
        <w:tc>
          <w:tcPr>
            <w:tcW w:w="993" w:type="dxa"/>
            <w:shd w:val="clear" w:color="auto" w:fill="auto"/>
          </w:tcPr>
          <w:p w14:paraId="29CF864F" w14:textId="77777777" w:rsidR="001B6375" w:rsidRPr="00345D0A" w:rsidRDefault="001B6375" w:rsidP="004A3044">
            <w:pPr>
              <w:widowControl w:val="0"/>
              <w:tabs>
                <w:tab w:val="left" w:pos="278"/>
              </w:tabs>
              <w:jc w:val="center"/>
              <w:rPr>
                <w:sz w:val="20"/>
                <w:szCs w:val="20"/>
              </w:rPr>
            </w:pPr>
            <w:r w:rsidRPr="00345D0A">
              <w:rPr>
                <w:sz w:val="20"/>
                <w:szCs w:val="20"/>
              </w:rPr>
              <w:t>810,1</w:t>
            </w:r>
          </w:p>
        </w:tc>
        <w:tc>
          <w:tcPr>
            <w:tcW w:w="992" w:type="dxa"/>
            <w:shd w:val="clear" w:color="auto" w:fill="auto"/>
          </w:tcPr>
          <w:p w14:paraId="19603F4C" w14:textId="77777777" w:rsidR="001B6375" w:rsidRPr="00345D0A" w:rsidRDefault="001B6375" w:rsidP="004A3044">
            <w:pPr>
              <w:widowControl w:val="0"/>
              <w:jc w:val="center"/>
              <w:rPr>
                <w:sz w:val="20"/>
                <w:szCs w:val="20"/>
              </w:rPr>
            </w:pPr>
            <w:r w:rsidRPr="00345D0A">
              <w:rPr>
                <w:sz w:val="20"/>
                <w:szCs w:val="20"/>
              </w:rPr>
              <w:t>137,57</w:t>
            </w:r>
          </w:p>
        </w:tc>
        <w:tc>
          <w:tcPr>
            <w:tcW w:w="850" w:type="dxa"/>
            <w:shd w:val="clear" w:color="auto" w:fill="auto"/>
          </w:tcPr>
          <w:p w14:paraId="1C68FBBC" w14:textId="77777777" w:rsidR="001B6375" w:rsidRPr="00345D0A" w:rsidRDefault="001B6375" w:rsidP="004A3044">
            <w:pPr>
              <w:widowControl w:val="0"/>
              <w:jc w:val="center"/>
              <w:rPr>
                <w:sz w:val="20"/>
                <w:szCs w:val="20"/>
              </w:rPr>
            </w:pPr>
          </w:p>
        </w:tc>
        <w:tc>
          <w:tcPr>
            <w:tcW w:w="851" w:type="dxa"/>
            <w:shd w:val="clear" w:color="auto" w:fill="auto"/>
          </w:tcPr>
          <w:p w14:paraId="028E2CD3" w14:textId="77777777" w:rsidR="001B6375" w:rsidRPr="00345D0A" w:rsidRDefault="001B6375" w:rsidP="004A3044">
            <w:pPr>
              <w:widowControl w:val="0"/>
              <w:jc w:val="center"/>
              <w:rPr>
                <w:sz w:val="20"/>
                <w:szCs w:val="20"/>
              </w:rPr>
            </w:pPr>
          </w:p>
        </w:tc>
        <w:tc>
          <w:tcPr>
            <w:tcW w:w="850" w:type="dxa"/>
            <w:gridSpan w:val="2"/>
            <w:shd w:val="clear" w:color="auto" w:fill="auto"/>
          </w:tcPr>
          <w:p w14:paraId="235A3FBE" w14:textId="77777777" w:rsidR="001B6375" w:rsidRPr="00345D0A" w:rsidRDefault="001B6375" w:rsidP="004A3044">
            <w:pPr>
              <w:widowControl w:val="0"/>
              <w:jc w:val="center"/>
              <w:rPr>
                <w:sz w:val="20"/>
                <w:szCs w:val="20"/>
              </w:rPr>
            </w:pPr>
          </w:p>
        </w:tc>
        <w:tc>
          <w:tcPr>
            <w:tcW w:w="851" w:type="dxa"/>
            <w:shd w:val="clear" w:color="auto" w:fill="auto"/>
          </w:tcPr>
          <w:p w14:paraId="584C327E" w14:textId="77777777" w:rsidR="001B6375" w:rsidRPr="00345D0A" w:rsidRDefault="001B6375" w:rsidP="004A3044">
            <w:pPr>
              <w:widowControl w:val="0"/>
              <w:jc w:val="center"/>
              <w:rPr>
                <w:sz w:val="20"/>
                <w:szCs w:val="20"/>
              </w:rPr>
            </w:pPr>
          </w:p>
        </w:tc>
        <w:tc>
          <w:tcPr>
            <w:tcW w:w="850" w:type="dxa"/>
            <w:shd w:val="clear" w:color="auto" w:fill="auto"/>
          </w:tcPr>
          <w:p w14:paraId="7E39EDC7" w14:textId="77777777" w:rsidR="001B6375" w:rsidRPr="00345D0A" w:rsidRDefault="001B6375" w:rsidP="004A3044">
            <w:pPr>
              <w:widowControl w:val="0"/>
              <w:jc w:val="center"/>
              <w:rPr>
                <w:sz w:val="20"/>
                <w:szCs w:val="20"/>
              </w:rPr>
            </w:pPr>
          </w:p>
        </w:tc>
        <w:tc>
          <w:tcPr>
            <w:tcW w:w="851" w:type="dxa"/>
            <w:shd w:val="clear" w:color="auto" w:fill="auto"/>
          </w:tcPr>
          <w:p w14:paraId="0F63DB9D" w14:textId="77777777" w:rsidR="001B6375" w:rsidRPr="00345D0A" w:rsidRDefault="001B6375" w:rsidP="004A3044">
            <w:pPr>
              <w:widowControl w:val="0"/>
              <w:jc w:val="center"/>
              <w:rPr>
                <w:sz w:val="20"/>
                <w:szCs w:val="20"/>
              </w:rPr>
            </w:pPr>
          </w:p>
        </w:tc>
        <w:tc>
          <w:tcPr>
            <w:tcW w:w="850" w:type="dxa"/>
            <w:shd w:val="clear" w:color="auto" w:fill="auto"/>
          </w:tcPr>
          <w:p w14:paraId="04ECD44E" w14:textId="77777777" w:rsidR="001B6375" w:rsidRPr="00345D0A" w:rsidRDefault="001B6375" w:rsidP="004A3044">
            <w:pPr>
              <w:widowControl w:val="0"/>
              <w:jc w:val="center"/>
              <w:rPr>
                <w:sz w:val="20"/>
                <w:szCs w:val="20"/>
              </w:rPr>
            </w:pPr>
          </w:p>
        </w:tc>
        <w:tc>
          <w:tcPr>
            <w:tcW w:w="851" w:type="dxa"/>
            <w:shd w:val="clear" w:color="auto" w:fill="auto"/>
          </w:tcPr>
          <w:p w14:paraId="0C9965A4" w14:textId="77777777" w:rsidR="001B6375" w:rsidRPr="00345D0A" w:rsidRDefault="001B6375" w:rsidP="004A3044">
            <w:pPr>
              <w:widowControl w:val="0"/>
              <w:jc w:val="center"/>
              <w:rPr>
                <w:sz w:val="20"/>
                <w:szCs w:val="20"/>
              </w:rPr>
            </w:pPr>
          </w:p>
        </w:tc>
        <w:tc>
          <w:tcPr>
            <w:tcW w:w="850" w:type="dxa"/>
            <w:shd w:val="clear" w:color="auto" w:fill="auto"/>
          </w:tcPr>
          <w:p w14:paraId="73DD0BFB" w14:textId="77777777" w:rsidR="001B6375" w:rsidRPr="00345D0A" w:rsidRDefault="001B6375" w:rsidP="004A3044">
            <w:pPr>
              <w:widowControl w:val="0"/>
              <w:jc w:val="center"/>
              <w:rPr>
                <w:sz w:val="20"/>
                <w:szCs w:val="20"/>
              </w:rPr>
            </w:pPr>
          </w:p>
        </w:tc>
        <w:tc>
          <w:tcPr>
            <w:tcW w:w="851" w:type="dxa"/>
            <w:shd w:val="clear" w:color="auto" w:fill="auto"/>
          </w:tcPr>
          <w:p w14:paraId="0221A05C" w14:textId="77777777" w:rsidR="001B6375" w:rsidRPr="00345D0A" w:rsidRDefault="001B6375" w:rsidP="004A3044">
            <w:pPr>
              <w:widowControl w:val="0"/>
              <w:jc w:val="center"/>
              <w:rPr>
                <w:sz w:val="20"/>
                <w:szCs w:val="20"/>
              </w:rPr>
            </w:pPr>
          </w:p>
        </w:tc>
        <w:tc>
          <w:tcPr>
            <w:tcW w:w="709" w:type="dxa"/>
            <w:shd w:val="clear" w:color="auto" w:fill="auto"/>
          </w:tcPr>
          <w:p w14:paraId="5F11ACC8" w14:textId="77777777" w:rsidR="001B6375" w:rsidRPr="00345D0A" w:rsidRDefault="001B6375" w:rsidP="004A3044">
            <w:pPr>
              <w:widowControl w:val="0"/>
              <w:tabs>
                <w:tab w:val="left" w:pos="278"/>
              </w:tabs>
              <w:jc w:val="center"/>
              <w:rPr>
                <w:sz w:val="20"/>
                <w:szCs w:val="20"/>
              </w:rPr>
            </w:pPr>
            <w:r w:rsidRPr="00345D0A">
              <w:rPr>
                <w:sz w:val="20"/>
                <w:szCs w:val="20"/>
              </w:rPr>
              <w:t>810,1</w:t>
            </w:r>
          </w:p>
        </w:tc>
        <w:tc>
          <w:tcPr>
            <w:tcW w:w="788" w:type="dxa"/>
            <w:shd w:val="clear" w:color="auto" w:fill="auto"/>
          </w:tcPr>
          <w:p w14:paraId="441E59D0" w14:textId="77777777" w:rsidR="001B6375" w:rsidRPr="00345D0A" w:rsidRDefault="001B6375" w:rsidP="004A3044">
            <w:pPr>
              <w:widowControl w:val="0"/>
              <w:jc w:val="center"/>
              <w:rPr>
                <w:sz w:val="20"/>
                <w:szCs w:val="20"/>
              </w:rPr>
            </w:pPr>
            <w:r w:rsidRPr="00345D0A">
              <w:rPr>
                <w:sz w:val="20"/>
                <w:szCs w:val="20"/>
              </w:rPr>
              <w:t>137,57</w:t>
            </w:r>
          </w:p>
        </w:tc>
      </w:tr>
      <w:tr w:rsidR="001B6375" w:rsidRPr="00345D0A" w14:paraId="3314E6D9" w14:textId="77777777" w:rsidTr="002C77EE">
        <w:tc>
          <w:tcPr>
            <w:tcW w:w="3260" w:type="dxa"/>
            <w:shd w:val="clear" w:color="auto" w:fill="auto"/>
          </w:tcPr>
          <w:p w14:paraId="4C4FDF60" w14:textId="77777777" w:rsidR="001B6375" w:rsidRPr="00345D0A" w:rsidRDefault="001B6375" w:rsidP="00F52763">
            <w:pPr>
              <w:widowControl w:val="0"/>
              <w:rPr>
                <w:sz w:val="20"/>
                <w:szCs w:val="20"/>
              </w:rPr>
            </w:pPr>
            <w:r w:rsidRPr="00345D0A">
              <w:rPr>
                <w:sz w:val="20"/>
                <w:szCs w:val="20"/>
              </w:rPr>
              <w:t>Средний процент выборки от общего запаса (%)</w:t>
            </w:r>
          </w:p>
        </w:tc>
        <w:tc>
          <w:tcPr>
            <w:tcW w:w="993" w:type="dxa"/>
            <w:shd w:val="clear" w:color="auto" w:fill="auto"/>
          </w:tcPr>
          <w:p w14:paraId="2F394722" w14:textId="77777777" w:rsidR="001B6375" w:rsidRPr="00345D0A" w:rsidRDefault="001B6375" w:rsidP="004A3044">
            <w:pPr>
              <w:widowControl w:val="0"/>
              <w:tabs>
                <w:tab w:val="left" w:pos="278"/>
              </w:tabs>
              <w:jc w:val="center"/>
              <w:rPr>
                <w:sz w:val="20"/>
                <w:szCs w:val="20"/>
              </w:rPr>
            </w:pPr>
          </w:p>
        </w:tc>
        <w:tc>
          <w:tcPr>
            <w:tcW w:w="992" w:type="dxa"/>
            <w:shd w:val="clear" w:color="auto" w:fill="auto"/>
          </w:tcPr>
          <w:p w14:paraId="436AB459" w14:textId="77777777" w:rsidR="001B6375" w:rsidRPr="00345D0A" w:rsidRDefault="001B6375" w:rsidP="004A3044">
            <w:pPr>
              <w:widowControl w:val="0"/>
              <w:jc w:val="center"/>
              <w:rPr>
                <w:sz w:val="20"/>
                <w:szCs w:val="20"/>
              </w:rPr>
            </w:pPr>
            <w:r w:rsidRPr="00345D0A">
              <w:rPr>
                <w:sz w:val="20"/>
                <w:szCs w:val="20"/>
              </w:rPr>
              <w:t>33</w:t>
            </w:r>
          </w:p>
        </w:tc>
        <w:tc>
          <w:tcPr>
            <w:tcW w:w="850" w:type="dxa"/>
            <w:shd w:val="clear" w:color="auto" w:fill="auto"/>
          </w:tcPr>
          <w:p w14:paraId="6F95A1BB" w14:textId="77777777" w:rsidR="001B6375" w:rsidRPr="00345D0A" w:rsidRDefault="001B6375" w:rsidP="004A3044">
            <w:pPr>
              <w:widowControl w:val="0"/>
              <w:jc w:val="center"/>
              <w:rPr>
                <w:sz w:val="20"/>
                <w:szCs w:val="20"/>
              </w:rPr>
            </w:pPr>
          </w:p>
        </w:tc>
        <w:tc>
          <w:tcPr>
            <w:tcW w:w="851" w:type="dxa"/>
            <w:shd w:val="clear" w:color="auto" w:fill="auto"/>
          </w:tcPr>
          <w:p w14:paraId="5A6A763F" w14:textId="77777777" w:rsidR="001B6375" w:rsidRPr="00345D0A" w:rsidRDefault="001B6375" w:rsidP="004A3044">
            <w:pPr>
              <w:widowControl w:val="0"/>
              <w:jc w:val="center"/>
              <w:rPr>
                <w:sz w:val="20"/>
                <w:szCs w:val="20"/>
              </w:rPr>
            </w:pPr>
          </w:p>
        </w:tc>
        <w:tc>
          <w:tcPr>
            <w:tcW w:w="850" w:type="dxa"/>
            <w:gridSpan w:val="2"/>
            <w:shd w:val="clear" w:color="auto" w:fill="auto"/>
          </w:tcPr>
          <w:p w14:paraId="41473DB5" w14:textId="77777777" w:rsidR="001B6375" w:rsidRPr="00345D0A" w:rsidRDefault="001B6375" w:rsidP="004A3044">
            <w:pPr>
              <w:widowControl w:val="0"/>
              <w:jc w:val="center"/>
              <w:rPr>
                <w:sz w:val="20"/>
                <w:szCs w:val="20"/>
              </w:rPr>
            </w:pPr>
          </w:p>
        </w:tc>
        <w:tc>
          <w:tcPr>
            <w:tcW w:w="851" w:type="dxa"/>
            <w:shd w:val="clear" w:color="auto" w:fill="auto"/>
          </w:tcPr>
          <w:p w14:paraId="65171507" w14:textId="77777777" w:rsidR="001B6375" w:rsidRPr="00345D0A" w:rsidRDefault="001B6375" w:rsidP="004A3044">
            <w:pPr>
              <w:widowControl w:val="0"/>
              <w:jc w:val="center"/>
              <w:rPr>
                <w:sz w:val="20"/>
                <w:szCs w:val="20"/>
              </w:rPr>
            </w:pPr>
          </w:p>
        </w:tc>
        <w:tc>
          <w:tcPr>
            <w:tcW w:w="850" w:type="dxa"/>
            <w:shd w:val="clear" w:color="auto" w:fill="auto"/>
          </w:tcPr>
          <w:p w14:paraId="418EAA4C" w14:textId="77777777" w:rsidR="001B6375" w:rsidRPr="00345D0A" w:rsidRDefault="001B6375" w:rsidP="004A3044">
            <w:pPr>
              <w:widowControl w:val="0"/>
              <w:jc w:val="center"/>
              <w:rPr>
                <w:sz w:val="20"/>
                <w:szCs w:val="20"/>
              </w:rPr>
            </w:pPr>
          </w:p>
        </w:tc>
        <w:tc>
          <w:tcPr>
            <w:tcW w:w="851" w:type="dxa"/>
            <w:shd w:val="clear" w:color="auto" w:fill="auto"/>
          </w:tcPr>
          <w:p w14:paraId="19281003" w14:textId="77777777" w:rsidR="001B6375" w:rsidRPr="00345D0A" w:rsidRDefault="001B6375" w:rsidP="004A3044">
            <w:pPr>
              <w:widowControl w:val="0"/>
              <w:jc w:val="center"/>
              <w:rPr>
                <w:sz w:val="20"/>
                <w:szCs w:val="20"/>
              </w:rPr>
            </w:pPr>
          </w:p>
        </w:tc>
        <w:tc>
          <w:tcPr>
            <w:tcW w:w="850" w:type="dxa"/>
            <w:shd w:val="clear" w:color="auto" w:fill="auto"/>
          </w:tcPr>
          <w:p w14:paraId="30FAF3DF" w14:textId="77777777" w:rsidR="001B6375" w:rsidRPr="00345D0A" w:rsidRDefault="001B6375" w:rsidP="004A3044">
            <w:pPr>
              <w:widowControl w:val="0"/>
              <w:jc w:val="center"/>
              <w:rPr>
                <w:sz w:val="20"/>
                <w:szCs w:val="20"/>
              </w:rPr>
            </w:pPr>
          </w:p>
        </w:tc>
        <w:tc>
          <w:tcPr>
            <w:tcW w:w="851" w:type="dxa"/>
            <w:shd w:val="clear" w:color="auto" w:fill="auto"/>
          </w:tcPr>
          <w:p w14:paraId="266A6F01" w14:textId="77777777" w:rsidR="001B6375" w:rsidRPr="00345D0A" w:rsidRDefault="001B6375" w:rsidP="004A3044">
            <w:pPr>
              <w:widowControl w:val="0"/>
              <w:jc w:val="center"/>
              <w:rPr>
                <w:sz w:val="20"/>
                <w:szCs w:val="20"/>
              </w:rPr>
            </w:pPr>
          </w:p>
        </w:tc>
        <w:tc>
          <w:tcPr>
            <w:tcW w:w="850" w:type="dxa"/>
            <w:shd w:val="clear" w:color="auto" w:fill="auto"/>
          </w:tcPr>
          <w:p w14:paraId="5C314DA8" w14:textId="77777777" w:rsidR="001B6375" w:rsidRPr="00345D0A" w:rsidRDefault="001B6375" w:rsidP="004A3044">
            <w:pPr>
              <w:widowControl w:val="0"/>
              <w:jc w:val="center"/>
              <w:rPr>
                <w:sz w:val="20"/>
                <w:szCs w:val="20"/>
              </w:rPr>
            </w:pPr>
          </w:p>
        </w:tc>
        <w:tc>
          <w:tcPr>
            <w:tcW w:w="851" w:type="dxa"/>
            <w:shd w:val="clear" w:color="auto" w:fill="auto"/>
          </w:tcPr>
          <w:p w14:paraId="6A7D0D21" w14:textId="77777777" w:rsidR="001B6375" w:rsidRPr="00345D0A" w:rsidRDefault="001B6375" w:rsidP="004A3044">
            <w:pPr>
              <w:widowControl w:val="0"/>
              <w:jc w:val="center"/>
              <w:rPr>
                <w:sz w:val="20"/>
                <w:szCs w:val="20"/>
              </w:rPr>
            </w:pPr>
          </w:p>
        </w:tc>
        <w:tc>
          <w:tcPr>
            <w:tcW w:w="709" w:type="dxa"/>
            <w:shd w:val="clear" w:color="auto" w:fill="auto"/>
          </w:tcPr>
          <w:p w14:paraId="5A6DA8CB" w14:textId="77777777" w:rsidR="001B6375" w:rsidRPr="00345D0A" w:rsidRDefault="001B6375" w:rsidP="004A3044">
            <w:pPr>
              <w:widowControl w:val="0"/>
              <w:jc w:val="center"/>
              <w:rPr>
                <w:sz w:val="20"/>
                <w:szCs w:val="20"/>
              </w:rPr>
            </w:pPr>
          </w:p>
        </w:tc>
        <w:tc>
          <w:tcPr>
            <w:tcW w:w="788" w:type="dxa"/>
            <w:shd w:val="clear" w:color="auto" w:fill="auto"/>
          </w:tcPr>
          <w:p w14:paraId="3BF14C9D" w14:textId="77777777" w:rsidR="001B6375" w:rsidRPr="00345D0A" w:rsidRDefault="001B6375" w:rsidP="004A3044">
            <w:pPr>
              <w:widowControl w:val="0"/>
              <w:jc w:val="center"/>
              <w:rPr>
                <w:sz w:val="20"/>
                <w:szCs w:val="20"/>
              </w:rPr>
            </w:pPr>
          </w:p>
        </w:tc>
      </w:tr>
      <w:tr w:rsidR="001B6375" w:rsidRPr="00345D0A" w14:paraId="46325607" w14:textId="77777777" w:rsidTr="002C77EE">
        <w:tc>
          <w:tcPr>
            <w:tcW w:w="3260" w:type="dxa"/>
            <w:shd w:val="clear" w:color="auto" w:fill="auto"/>
          </w:tcPr>
          <w:p w14:paraId="43E8D512" w14:textId="77777777" w:rsidR="001B6375" w:rsidRPr="00345D0A" w:rsidRDefault="001B6375" w:rsidP="00F52763">
            <w:pPr>
              <w:widowControl w:val="0"/>
              <w:rPr>
                <w:sz w:val="20"/>
                <w:szCs w:val="20"/>
              </w:rPr>
            </w:pPr>
            <w:r w:rsidRPr="00345D0A">
              <w:rPr>
                <w:sz w:val="20"/>
                <w:szCs w:val="20"/>
              </w:rPr>
              <w:t>Запас, вырубаемый за один прием</w:t>
            </w:r>
          </w:p>
        </w:tc>
        <w:tc>
          <w:tcPr>
            <w:tcW w:w="993" w:type="dxa"/>
            <w:shd w:val="clear" w:color="auto" w:fill="auto"/>
          </w:tcPr>
          <w:p w14:paraId="5642DCE5" w14:textId="77777777" w:rsidR="001B6375" w:rsidRPr="00345D0A" w:rsidRDefault="001B6375" w:rsidP="004A3044">
            <w:pPr>
              <w:widowControl w:val="0"/>
              <w:jc w:val="center"/>
              <w:rPr>
                <w:sz w:val="20"/>
                <w:szCs w:val="20"/>
              </w:rPr>
            </w:pPr>
          </w:p>
        </w:tc>
        <w:tc>
          <w:tcPr>
            <w:tcW w:w="992" w:type="dxa"/>
            <w:shd w:val="clear" w:color="auto" w:fill="auto"/>
          </w:tcPr>
          <w:p w14:paraId="5E21105C" w14:textId="77777777" w:rsidR="001B6375" w:rsidRPr="00345D0A" w:rsidRDefault="001B6375" w:rsidP="004A3044">
            <w:pPr>
              <w:widowControl w:val="0"/>
              <w:jc w:val="center"/>
              <w:rPr>
                <w:sz w:val="20"/>
                <w:szCs w:val="20"/>
              </w:rPr>
            </w:pPr>
            <w:r w:rsidRPr="00345D0A">
              <w:rPr>
                <w:sz w:val="20"/>
                <w:szCs w:val="20"/>
              </w:rPr>
              <w:t>45,40</w:t>
            </w:r>
          </w:p>
        </w:tc>
        <w:tc>
          <w:tcPr>
            <w:tcW w:w="850" w:type="dxa"/>
            <w:shd w:val="clear" w:color="auto" w:fill="auto"/>
          </w:tcPr>
          <w:p w14:paraId="357D8B17" w14:textId="77777777" w:rsidR="001B6375" w:rsidRPr="00345D0A" w:rsidRDefault="001B6375" w:rsidP="004A3044">
            <w:pPr>
              <w:widowControl w:val="0"/>
              <w:jc w:val="center"/>
              <w:rPr>
                <w:sz w:val="20"/>
                <w:szCs w:val="20"/>
              </w:rPr>
            </w:pPr>
          </w:p>
        </w:tc>
        <w:tc>
          <w:tcPr>
            <w:tcW w:w="851" w:type="dxa"/>
            <w:shd w:val="clear" w:color="auto" w:fill="auto"/>
          </w:tcPr>
          <w:p w14:paraId="2C4DB9E3" w14:textId="77777777" w:rsidR="001B6375" w:rsidRPr="00345D0A" w:rsidRDefault="001B6375" w:rsidP="004A3044">
            <w:pPr>
              <w:widowControl w:val="0"/>
              <w:jc w:val="center"/>
              <w:rPr>
                <w:sz w:val="20"/>
                <w:szCs w:val="20"/>
              </w:rPr>
            </w:pPr>
          </w:p>
        </w:tc>
        <w:tc>
          <w:tcPr>
            <w:tcW w:w="850" w:type="dxa"/>
            <w:gridSpan w:val="2"/>
            <w:shd w:val="clear" w:color="auto" w:fill="auto"/>
          </w:tcPr>
          <w:p w14:paraId="3CE10CB6" w14:textId="77777777" w:rsidR="001B6375" w:rsidRPr="00345D0A" w:rsidRDefault="001B6375" w:rsidP="004A3044">
            <w:pPr>
              <w:widowControl w:val="0"/>
              <w:jc w:val="center"/>
              <w:rPr>
                <w:sz w:val="20"/>
                <w:szCs w:val="20"/>
              </w:rPr>
            </w:pPr>
          </w:p>
        </w:tc>
        <w:tc>
          <w:tcPr>
            <w:tcW w:w="851" w:type="dxa"/>
            <w:shd w:val="clear" w:color="auto" w:fill="auto"/>
          </w:tcPr>
          <w:p w14:paraId="20B17464" w14:textId="77777777" w:rsidR="001B6375" w:rsidRPr="00345D0A" w:rsidRDefault="001B6375" w:rsidP="004A3044">
            <w:pPr>
              <w:widowControl w:val="0"/>
              <w:jc w:val="center"/>
              <w:rPr>
                <w:sz w:val="20"/>
                <w:szCs w:val="20"/>
              </w:rPr>
            </w:pPr>
          </w:p>
        </w:tc>
        <w:tc>
          <w:tcPr>
            <w:tcW w:w="850" w:type="dxa"/>
            <w:shd w:val="clear" w:color="auto" w:fill="auto"/>
          </w:tcPr>
          <w:p w14:paraId="52CAE4BD" w14:textId="77777777" w:rsidR="001B6375" w:rsidRPr="00345D0A" w:rsidRDefault="001B6375" w:rsidP="004A3044">
            <w:pPr>
              <w:widowControl w:val="0"/>
              <w:jc w:val="center"/>
              <w:rPr>
                <w:sz w:val="20"/>
                <w:szCs w:val="20"/>
              </w:rPr>
            </w:pPr>
          </w:p>
        </w:tc>
        <w:tc>
          <w:tcPr>
            <w:tcW w:w="851" w:type="dxa"/>
            <w:shd w:val="clear" w:color="auto" w:fill="auto"/>
          </w:tcPr>
          <w:p w14:paraId="4CB5FA48" w14:textId="77777777" w:rsidR="001B6375" w:rsidRPr="00345D0A" w:rsidRDefault="001B6375" w:rsidP="004A3044">
            <w:pPr>
              <w:widowControl w:val="0"/>
              <w:jc w:val="center"/>
              <w:rPr>
                <w:sz w:val="20"/>
                <w:szCs w:val="20"/>
              </w:rPr>
            </w:pPr>
          </w:p>
        </w:tc>
        <w:tc>
          <w:tcPr>
            <w:tcW w:w="850" w:type="dxa"/>
            <w:shd w:val="clear" w:color="auto" w:fill="auto"/>
          </w:tcPr>
          <w:p w14:paraId="7C4F6AE7" w14:textId="77777777" w:rsidR="001B6375" w:rsidRPr="00345D0A" w:rsidRDefault="001B6375" w:rsidP="004A3044">
            <w:pPr>
              <w:widowControl w:val="0"/>
              <w:jc w:val="center"/>
              <w:rPr>
                <w:sz w:val="20"/>
                <w:szCs w:val="20"/>
              </w:rPr>
            </w:pPr>
          </w:p>
        </w:tc>
        <w:tc>
          <w:tcPr>
            <w:tcW w:w="851" w:type="dxa"/>
            <w:shd w:val="clear" w:color="auto" w:fill="auto"/>
          </w:tcPr>
          <w:p w14:paraId="0DC51C74" w14:textId="77777777" w:rsidR="001B6375" w:rsidRPr="00345D0A" w:rsidRDefault="001B6375" w:rsidP="004A3044">
            <w:pPr>
              <w:widowControl w:val="0"/>
              <w:jc w:val="center"/>
              <w:rPr>
                <w:sz w:val="20"/>
                <w:szCs w:val="20"/>
              </w:rPr>
            </w:pPr>
          </w:p>
        </w:tc>
        <w:tc>
          <w:tcPr>
            <w:tcW w:w="850" w:type="dxa"/>
            <w:shd w:val="clear" w:color="auto" w:fill="auto"/>
          </w:tcPr>
          <w:p w14:paraId="5DE13D6B" w14:textId="77777777" w:rsidR="001B6375" w:rsidRPr="00345D0A" w:rsidRDefault="001B6375" w:rsidP="004A3044">
            <w:pPr>
              <w:widowControl w:val="0"/>
              <w:jc w:val="center"/>
              <w:rPr>
                <w:sz w:val="20"/>
                <w:szCs w:val="20"/>
              </w:rPr>
            </w:pPr>
          </w:p>
        </w:tc>
        <w:tc>
          <w:tcPr>
            <w:tcW w:w="851" w:type="dxa"/>
            <w:shd w:val="clear" w:color="auto" w:fill="auto"/>
          </w:tcPr>
          <w:p w14:paraId="24FE2351" w14:textId="77777777" w:rsidR="001B6375" w:rsidRPr="00345D0A" w:rsidRDefault="001B6375" w:rsidP="004A3044">
            <w:pPr>
              <w:widowControl w:val="0"/>
              <w:jc w:val="center"/>
              <w:rPr>
                <w:sz w:val="20"/>
                <w:szCs w:val="20"/>
              </w:rPr>
            </w:pPr>
          </w:p>
        </w:tc>
        <w:tc>
          <w:tcPr>
            <w:tcW w:w="709" w:type="dxa"/>
            <w:shd w:val="clear" w:color="auto" w:fill="auto"/>
          </w:tcPr>
          <w:p w14:paraId="449D8E0D" w14:textId="77777777" w:rsidR="001B6375" w:rsidRPr="00345D0A" w:rsidRDefault="001B6375" w:rsidP="004A3044">
            <w:pPr>
              <w:widowControl w:val="0"/>
              <w:jc w:val="center"/>
              <w:rPr>
                <w:sz w:val="20"/>
                <w:szCs w:val="20"/>
              </w:rPr>
            </w:pPr>
          </w:p>
        </w:tc>
        <w:tc>
          <w:tcPr>
            <w:tcW w:w="788" w:type="dxa"/>
            <w:shd w:val="clear" w:color="auto" w:fill="auto"/>
          </w:tcPr>
          <w:p w14:paraId="6B5F6854" w14:textId="77777777" w:rsidR="001B6375" w:rsidRPr="00345D0A" w:rsidRDefault="001B6375" w:rsidP="004A3044">
            <w:pPr>
              <w:widowControl w:val="0"/>
              <w:jc w:val="center"/>
              <w:rPr>
                <w:sz w:val="20"/>
                <w:szCs w:val="20"/>
              </w:rPr>
            </w:pPr>
          </w:p>
        </w:tc>
      </w:tr>
      <w:tr w:rsidR="001B6375" w:rsidRPr="00345D0A" w14:paraId="3082E791" w14:textId="77777777" w:rsidTr="002C77EE">
        <w:tc>
          <w:tcPr>
            <w:tcW w:w="3260" w:type="dxa"/>
            <w:shd w:val="clear" w:color="auto" w:fill="auto"/>
          </w:tcPr>
          <w:p w14:paraId="141B1998" w14:textId="77777777" w:rsidR="001B6375" w:rsidRPr="00345D0A" w:rsidRDefault="001B6375" w:rsidP="00F52763">
            <w:pPr>
              <w:widowControl w:val="0"/>
              <w:rPr>
                <w:sz w:val="20"/>
                <w:szCs w:val="20"/>
              </w:rPr>
            </w:pPr>
            <w:r w:rsidRPr="00345D0A">
              <w:rPr>
                <w:sz w:val="20"/>
                <w:szCs w:val="20"/>
              </w:rPr>
              <w:t>Средний период повторяемости (лет)</w:t>
            </w:r>
          </w:p>
        </w:tc>
        <w:tc>
          <w:tcPr>
            <w:tcW w:w="11987" w:type="dxa"/>
            <w:gridSpan w:val="15"/>
            <w:shd w:val="clear" w:color="auto" w:fill="auto"/>
          </w:tcPr>
          <w:p w14:paraId="6EB1A7E5" w14:textId="77777777" w:rsidR="001B6375" w:rsidRPr="00345D0A" w:rsidRDefault="001B6375" w:rsidP="004A3044">
            <w:pPr>
              <w:widowControl w:val="0"/>
              <w:rPr>
                <w:sz w:val="20"/>
                <w:szCs w:val="20"/>
              </w:rPr>
            </w:pPr>
            <w:r w:rsidRPr="00345D0A">
              <w:rPr>
                <w:sz w:val="20"/>
                <w:szCs w:val="20"/>
              </w:rPr>
              <w:t>20</w:t>
            </w:r>
          </w:p>
        </w:tc>
      </w:tr>
      <w:tr w:rsidR="001B6375" w:rsidRPr="00345D0A" w14:paraId="14A9B8B6" w14:textId="77777777" w:rsidTr="002C77EE">
        <w:tc>
          <w:tcPr>
            <w:tcW w:w="3260" w:type="dxa"/>
            <w:shd w:val="clear" w:color="auto" w:fill="auto"/>
          </w:tcPr>
          <w:p w14:paraId="28FA6464" w14:textId="77777777" w:rsidR="001B6375" w:rsidRPr="00345D0A" w:rsidRDefault="001B6375" w:rsidP="00F52763">
            <w:pPr>
              <w:widowControl w:val="0"/>
              <w:rPr>
                <w:sz w:val="20"/>
                <w:szCs w:val="20"/>
              </w:rPr>
            </w:pPr>
            <w:r w:rsidRPr="00345D0A">
              <w:rPr>
                <w:sz w:val="20"/>
                <w:szCs w:val="20"/>
              </w:rPr>
              <w:t>Ежегодная расчетная лесосека</w:t>
            </w:r>
          </w:p>
        </w:tc>
        <w:tc>
          <w:tcPr>
            <w:tcW w:w="993" w:type="dxa"/>
            <w:shd w:val="clear" w:color="auto" w:fill="auto"/>
          </w:tcPr>
          <w:p w14:paraId="28EA2B71" w14:textId="77777777" w:rsidR="001B6375" w:rsidRPr="00345D0A" w:rsidRDefault="001B6375" w:rsidP="004A3044">
            <w:pPr>
              <w:widowControl w:val="0"/>
              <w:jc w:val="center"/>
              <w:rPr>
                <w:sz w:val="20"/>
                <w:szCs w:val="20"/>
              </w:rPr>
            </w:pPr>
            <w:r w:rsidRPr="00345D0A">
              <w:rPr>
                <w:sz w:val="20"/>
                <w:szCs w:val="20"/>
              </w:rPr>
              <w:t>4,5</w:t>
            </w:r>
          </w:p>
        </w:tc>
        <w:tc>
          <w:tcPr>
            <w:tcW w:w="992" w:type="dxa"/>
            <w:shd w:val="clear" w:color="auto" w:fill="auto"/>
          </w:tcPr>
          <w:p w14:paraId="3A916318" w14:textId="77777777" w:rsidR="001B6375" w:rsidRPr="00345D0A" w:rsidRDefault="001B6375" w:rsidP="004A3044">
            <w:pPr>
              <w:widowControl w:val="0"/>
              <w:jc w:val="center"/>
              <w:rPr>
                <w:sz w:val="20"/>
                <w:szCs w:val="20"/>
              </w:rPr>
            </w:pPr>
            <w:r w:rsidRPr="00345D0A">
              <w:rPr>
                <w:sz w:val="20"/>
                <w:szCs w:val="20"/>
              </w:rPr>
              <w:t>2,27</w:t>
            </w:r>
          </w:p>
        </w:tc>
        <w:tc>
          <w:tcPr>
            <w:tcW w:w="850" w:type="dxa"/>
            <w:shd w:val="clear" w:color="auto" w:fill="auto"/>
          </w:tcPr>
          <w:p w14:paraId="76936FC6" w14:textId="77777777" w:rsidR="001B6375" w:rsidRPr="00345D0A" w:rsidRDefault="001B6375" w:rsidP="004A3044">
            <w:pPr>
              <w:widowControl w:val="0"/>
              <w:jc w:val="right"/>
              <w:rPr>
                <w:sz w:val="20"/>
                <w:szCs w:val="20"/>
              </w:rPr>
            </w:pPr>
          </w:p>
        </w:tc>
        <w:tc>
          <w:tcPr>
            <w:tcW w:w="851" w:type="dxa"/>
            <w:shd w:val="clear" w:color="auto" w:fill="auto"/>
          </w:tcPr>
          <w:p w14:paraId="1133F9E4" w14:textId="77777777" w:rsidR="001B6375" w:rsidRPr="00345D0A" w:rsidRDefault="001B6375" w:rsidP="004A3044">
            <w:pPr>
              <w:widowControl w:val="0"/>
              <w:jc w:val="right"/>
              <w:rPr>
                <w:sz w:val="20"/>
                <w:szCs w:val="20"/>
              </w:rPr>
            </w:pPr>
          </w:p>
        </w:tc>
        <w:tc>
          <w:tcPr>
            <w:tcW w:w="850" w:type="dxa"/>
            <w:gridSpan w:val="2"/>
            <w:shd w:val="clear" w:color="auto" w:fill="auto"/>
          </w:tcPr>
          <w:p w14:paraId="12065627" w14:textId="77777777" w:rsidR="001B6375" w:rsidRPr="00345D0A" w:rsidRDefault="001B6375" w:rsidP="004A3044">
            <w:pPr>
              <w:widowControl w:val="0"/>
              <w:jc w:val="right"/>
              <w:rPr>
                <w:sz w:val="20"/>
                <w:szCs w:val="20"/>
              </w:rPr>
            </w:pPr>
          </w:p>
        </w:tc>
        <w:tc>
          <w:tcPr>
            <w:tcW w:w="851" w:type="dxa"/>
            <w:shd w:val="clear" w:color="auto" w:fill="auto"/>
          </w:tcPr>
          <w:p w14:paraId="1823E419" w14:textId="77777777" w:rsidR="001B6375" w:rsidRPr="00345D0A" w:rsidRDefault="001B6375" w:rsidP="004A3044">
            <w:pPr>
              <w:widowControl w:val="0"/>
              <w:jc w:val="right"/>
              <w:rPr>
                <w:sz w:val="20"/>
                <w:szCs w:val="20"/>
              </w:rPr>
            </w:pPr>
          </w:p>
        </w:tc>
        <w:tc>
          <w:tcPr>
            <w:tcW w:w="850" w:type="dxa"/>
            <w:shd w:val="clear" w:color="auto" w:fill="auto"/>
          </w:tcPr>
          <w:p w14:paraId="33F242F6" w14:textId="77777777" w:rsidR="001B6375" w:rsidRPr="00345D0A" w:rsidRDefault="001B6375" w:rsidP="004A3044">
            <w:pPr>
              <w:widowControl w:val="0"/>
              <w:jc w:val="right"/>
              <w:rPr>
                <w:sz w:val="20"/>
                <w:szCs w:val="20"/>
              </w:rPr>
            </w:pPr>
          </w:p>
        </w:tc>
        <w:tc>
          <w:tcPr>
            <w:tcW w:w="851" w:type="dxa"/>
            <w:shd w:val="clear" w:color="auto" w:fill="auto"/>
          </w:tcPr>
          <w:p w14:paraId="6FFFB3D3" w14:textId="77777777" w:rsidR="001B6375" w:rsidRPr="00345D0A" w:rsidRDefault="001B6375" w:rsidP="004A3044">
            <w:pPr>
              <w:widowControl w:val="0"/>
              <w:jc w:val="right"/>
              <w:rPr>
                <w:sz w:val="20"/>
                <w:szCs w:val="20"/>
              </w:rPr>
            </w:pPr>
          </w:p>
        </w:tc>
        <w:tc>
          <w:tcPr>
            <w:tcW w:w="850" w:type="dxa"/>
            <w:shd w:val="clear" w:color="auto" w:fill="auto"/>
          </w:tcPr>
          <w:p w14:paraId="3FA2AB66" w14:textId="77777777" w:rsidR="001B6375" w:rsidRPr="00345D0A" w:rsidRDefault="001B6375" w:rsidP="004A3044">
            <w:pPr>
              <w:widowControl w:val="0"/>
              <w:jc w:val="right"/>
              <w:rPr>
                <w:sz w:val="20"/>
                <w:szCs w:val="20"/>
              </w:rPr>
            </w:pPr>
          </w:p>
        </w:tc>
        <w:tc>
          <w:tcPr>
            <w:tcW w:w="851" w:type="dxa"/>
            <w:shd w:val="clear" w:color="auto" w:fill="auto"/>
          </w:tcPr>
          <w:p w14:paraId="5E964ABC" w14:textId="77777777" w:rsidR="001B6375" w:rsidRPr="00345D0A" w:rsidRDefault="001B6375" w:rsidP="004A3044">
            <w:pPr>
              <w:widowControl w:val="0"/>
              <w:jc w:val="right"/>
              <w:rPr>
                <w:sz w:val="20"/>
                <w:szCs w:val="20"/>
              </w:rPr>
            </w:pPr>
          </w:p>
        </w:tc>
        <w:tc>
          <w:tcPr>
            <w:tcW w:w="850" w:type="dxa"/>
            <w:shd w:val="clear" w:color="auto" w:fill="auto"/>
          </w:tcPr>
          <w:p w14:paraId="46BDF09A" w14:textId="77777777" w:rsidR="001B6375" w:rsidRPr="00345D0A" w:rsidRDefault="001B6375" w:rsidP="004A3044">
            <w:pPr>
              <w:widowControl w:val="0"/>
              <w:jc w:val="right"/>
              <w:rPr>
                <w:sz w:val="20"/>
                <w:szCs w:val="20"/>
              </w:rPr>
            </w:pPr>
          </w:p>
        </w:tc>
        <w:tc>
          <w:tcPr>
            <w:tcW w:w="851" w:type="dxa"/>
            <w:shd w:val="clear" w:color="auto" w:fill="auto"/>
          </w:tcPr>
          <w:p w14:paraId="7FC429C5" w14:textId="77777777" w:rsidR="001B6375" w:rsidRPr="00345D0A" w:rsidRDefault="001B6375" w:rsidP="004A3044">
            <w:pPr>
              <w:widowControl w:val="0"/>
              <w:jc w:val="right"/>
              <w:rPr>
                <w:sz w:val="20"/>
                <w:szCs w:val="20"/>
              </w:rPr>
            </w:pPr>
          </w:p>
        </w:tc>
        <w:tc>
          <w:tcPr>
            <w:tcW w:w="709" w:type="dxa"/>
            <w:shd w:val="clear" w:color="auto" w:fill="auto"/>
          </w:tcPr>
          <w:p w14:paraId="23836500" w14:textId="77777777" w:rsidR="001B6375" w:rsidRPr="00345D0A" w:rsidRDefault="001B6375" w:rsidP="004A3044">
            <w:pPr>
              <w:widowControl w:val="0"/>
              <w:jc w:val="right"/>
              <w:rPr>
                <w:sz w:val="20"/>
                <w:szCs w:val="20"/>
              </w:rPr>
            </w:pPr>
          </w:p>
        </w:tc>
        <w:tc>
          <w:tcPr>
            <w:tcW w:w="788" w:type="dxa"/>
            <w:shd w:val="clear" w:color="auto" w:fill="auto"/>
          </w:tcPr>
          <w:p w14:paraId="02C6835A" w14:textId="77777777" w:rsidR="001B6375" w:rsidRPr="00345D0A" w:rsidRDefault="001B6375" w:rsidP="004A3044">
            <w:pPr>
              <w:widowControl w:val="0"/>
              <w:jc w:val="right"/>
              <w:rPr>
                <w:sz w:val="20"/>
                <w:szCs w:val="20"/>
              </w:rPr>
            </w:pPr>
          </w:p>
        </w:tc>
      </w:tr>
      <w:tr w:rsidR="001B6375" w:rsidRPr="00345D0A" w14:paraId="3DAED3A2" w14:textId="77777777" w:rsidTr="002C77EE">
        <w:tc>
          <w:tcPr>
            <w:tcW w:w="3260" w:type="dxa"/>
            <w:shd w:val="clear" w:color="auto" w:fill="auto"/>
          </w:tcPr>
          <w:p w14:paraId="4E1FED9E" w14:textId="77777777" w:rsidR="001B6375" w:rsidRPr="00345D0A" w:rsidRDefault="001B6375" w:rsidP="00F52763">
            <w:pPr>
              <w:widowControl w:val="0"/>
              <w:rPr>
                <w:sz w:val="20"/>
                <w:szCs w:val="20"/>
              </w:rPr>
            </w:pPr>
            <w:r w:rsidRPr="00345D0A">
              <w:rPr>
                <w:sz w:val="20"/>
                <w:szCs w:val="20"/>
              </w:rPr>
              <w:t>корневой</w:t>
            </w:r>
          </w:p>
        </w:tc>
        <w:tc>
          <w:tcPr>
            <w:tcW w:w="993" w:type="dxa"/>
            <w:shd w:val="clear" w:color="auto" w:fill="auto"/>
          </w:tcPr>
          <w:p w14:paraId="39EBAC87" w14:textId="77777777" w:rsidR="001B6375" w:rsidRPr="00345D0A" w:rsidRDefault="001B6375" w:rsidP="004A3044">
            <w:pPr>
              <w:widowControl w:val="0"/>
              <w:jc w:val="center"/>
              <w:rPr>
                <w:sz w:val="20"/>
                <w:szCs w:val="20"/>
              </w:rPr>
            </w:pPr>
          </w:p>
        </w:tc>
        <w:tc>
          <w:tcPr>
            <w:tcW w:w="992" w:type="dxa"/>
            <w:shd w:val="clear" w:color="auto" w:fill="auto"/>
          </w:tcPr>
          <w:p w14:paraId="214680A0" w14:textId="77777777" w:rsidR="001B6375" w:rsidRPr="00345D0A" w:rsidRDefault="001B6375" w:rsidP="004A3044">
            <w:pPr>
              <w:widowControl w:val="0"/>
              <w:jc w:val="center"/>
              <w:rPr>
                <w:sz w:val="20"/>
                <w:szCs w:val="20"/>
              </w:rPr>
            </w:pPr>
            <w:r w:rsidRPr="00345D0A">
              <w:rPr>
                <w:sz w:val="20"/>
                <w:szCs w:val="20"/>
              </w:rPr>
              <w:t>2,27</w:t>
            </w:r>
          </w:p>
        </w:tc>
        <w:tc>
          <w:tcPr>
            <w:tcW w:w="850" w:type="dxa"/>
            <w:shd w:val="clear" w:color="auto" w:fill="auto"/>
          </w:tcPr>
          <w:p w14:paraId="28C13BD7" w14:textId="77777777" w:rsidR="001B6375" w:rsidRPr="00345D0A" w:rsidRDefault="001B6375" w:rsidP="004A3044">
            <w:pPr>
              <w:widowControl w:val="0"/>
              <w:jc w:val="right"/>
              <w:rPr>
                <w:sz w:val="20"/>
                <w:szCs w:val="20"/>
              </w:rPr>
            </w:pPr>
          </w:p>
        </w:tc>
        <w:tc>
          <w:tcPr>
            <w:tcW w:w="851" w:type="dxa"/>
            <w:shd w:val="clear" w:color="auto" w:fill="auto"/>
          </w:tcPr>
          <w:p w14:paraId="1821660C" w14:textId="77777777" w:rsidR="001B6375" w:rsidRPr="00345D0A" w:rsidRDefault="001B6375" w:rsidP="004A3044">
            <w:pPr>
              <w:widowControl w:val="0"/>
              <w:jc w:val="right"/>
              <w:rPr>
                <w:sz w:val="20"/>
                <w:szCs w:val="20"/>
              </w:rPr>
            </w:pPr>
          </w:p>
        </w:tc>
        <w:tc>
          <w:tcPr>
            <w:tcW w:w="850" w:type="dxa"/>
            <w:gridSpan w:val="2"/>
            <w:shd w:val="clear" w:color="auto" w:fill="auto"/>
          </w:tcPr>
          <w:p w14:paraId="5454A403" w14:textId="77777777" w:rsidR="001B6375" w:rsidRPr="00345D0A" w:rsidRDefault="001B6375" w:rsidP="004A3044">
            <w:pPr>
              <w:widowControl w:val="0"/>
              <w:jc w:val="right"/>
              <w:rPr>
                <w:sz w:val="20"/>
                <w:szCs w:val="20"/>
              </w:rPr>
            </w:pPr>
          </w:p>
        </w:tc>
        <w:tc>
          <w:tcPr>
            <w:tcW w:w="851" w:type="dxa"/>
            <w:shd w:val="clear" w:color="auto" w:fill="auto"/>
          </w:tcPr>
          <w:p w14:paraId="4E24F622" w14:textId="77777777" w:rsidR="001B6375" w:rsidRPr="00345D0A" w:rsidRDefault="001B6375" w:rsidP="004A3044">
            <w:pPr>
              <w:widowControl w:val="0"/>
              <w:jc w:val="right"/>
              <w:rPr>
                <w:sz w:val="20"/>
                <w:szCs w:val="20"/>
              </w:rPr>
            </w:pPr>
          </w:p>
        </w:tc>
        <w:tc>
          <w:tcPr>
            <w:tcW w:w="850" w:type="dxa"/>
            <w:shd w:val="clear" w:color="auto" w:fill="auto"/>
          </w:tcPr>
          <w:p w14:paraId="7B035788" w14:textId="77777777" w:rsidR="001B6375" w:rsidRPr="00345D0A" w:rsidRDefault="001B6375" w:rsidP="004A3044">
            <w:pPr>
              <w:widowControl w:val="0"/>
              <w:jc w:val="right"/>
              <w:rPr>
                <w:sz w:val="20"/>
                <w:szCs w:val="20"/>
              </w:rPr>
            </w:pPr>
          </w:p>
        </w:tc>
        <w:tc>
          <w:tcPr>
            <w:tcW w:w="851" w:type="dxa"/>
            <w:shd w:val="clear" w:color="auto" w:fill="auto"/>
          </w:tcPr>
          <w:p w14:paraId="4A41ECCC" w14:textId="77777777" w:rsidR="001B6375" w:rsidRPr="00345D0A" w:rsidRDefault="001B6375" w:rsidP="004A3044">
            <w:pPr>
              <w:widowControl w:val="0"/>
              <w:jc w:val="right"/>
              <w:rPr>
                <w:sz w:val="20"/>
                <w:szCs w:val="20"/>
              </w:rPr>
            </w:pPr>
          </w:p>
        </w:tc>
        <w:tc>
          <w:tcPr>
            <w:tcW w:w="850" w:type="dxa"/>
            <w:shd w:val="clear" w:color="auto" w:fill="auto"/>
          </w:tcPr>
          <w:p w14:paraId="5E2639A1" w14:textId="77777777" w:rsidR="001B6375" w:rsidRPr="00345D0A" w:rsidRDefault="001B6375" w:rsidP="004A3044">
            <w:pPr>
              <w:widowControl w:val="0"/>
              <w:jc w:val="right"/>
              <w:rPr>
                <w:sz w:val="20"/>
                <w:szCs w:val="20"/>
              </w:rPr>
            </w:pPr>
          </w:p>
        </w:tc>
        <w:tc>
          <w:tcPr>
            <w:tcW w:w="851" w:type="dxa"/>
            <w:shd w:val="clear" w:color="auto" w:fill="auto"/>
          </w:tcPr>
          <w:p w14:paraId="7B7DC86D" w14:textId="77777777" w:rsidR="001B6375" w:rsidRPr="00345D0A" w:rsidRDefault="001B6375" w:rsidP="004A3044">
            <w:pPr>
              <w:widowControl w:val="0"/>
              <w:jc w:val="right"/>
              <w:rPr>
                <w:sz w:val="20"/>
                <w:szCs w:val="20"/>
              </w:rPr>
            </w:pPr>
          </w:p>
        </w:tc>
        <w:tc>
          <w:tcPr>
            <w:tcW w:w="850" w:type="dxa"/>
            <w:shd w:val="clear" w:color="auto" w:fill="auto"/>
          </w:tcPr>
          <w:p w14:paraId="237EEFDE" w14:textId="77777777" w:rsidR="001B6375" w:rsidRPr="00345D0A" w:rsidRDefault="001B6375" w:rsidP="004A3044">
            <w:pPr>
              <w:widowControl w:val="0"/>
              <w:jc w:val="right"/>
              <w:rPr>
                <w:sz w:val="20"/>
                <w:szCs w:val="20"/>
              </w:rPr>
            </w:pPr>
          </w:p>
        </w:tc>
        <w:tc>
          <w:tcPr>
            <w:tcW w:w="851" w:type="dxa"/>
            <w:shd w:val="clear" w:color="auto" w:fill="auto"/>
          </w:tcPr>
          <w:p w14:paraId="57C4CB46" w14:textId="77777777" w:rsidR="001B6375" w:rsidRPr="00345D0A" w:rsidRDefault="001B6375" w:rsidP="004A3044">
            <w:pPr>
              <w:widowControl w:val="0"/>
              <w:jc w:val="right"/>
              <w:rPr>
                <w:sz w:val="20"/>
                <w:szCs w:val="20"/>
              </w:rPr>
            </w:pPr>
          </w:p>
        </w:tc>
        <w:tc>
          <w:tcPr>
            <w:tcW w:w="709" w:type="dxa"/>
            <w:shd w:val="clear" w:color="auto" w:fill="auto"/>
          </w:tcPr>
          <w:p w14:paraId="33B71C0A" w14:textId="77777777" w:rsidR="001B6375" w:rsidRPr="00345D0A" w:rsidRDefault="001B6375" w:rsidP="004A3044">
            <w:pPr>
              <w:widowControl w:val="0"/>
              <w:jc w:val="right"/>
              <w:rPr>
                <w:sz w:val="20"/>
                <w:szCs w:val="20"/>
              </w:rPr>
            </w:pPr>
          </w:p>
        </w:tc>
        <w:tc>
          <w:tcPr>
            <w:tcW w:w="788" w:type="dxa"/>
            <w:shd w:val="clear" w:color="auto" w:fill="auto"/>
          </w:tcPr>
          <w:p w14:paraId="12BB7CC9" w14:textId="77777777" w:rsidR="001B6375" w:rsidRPr="00345D0A" w:rsidRDefault="001B6375" w:rsidP="004A3044">
            <w:pPr>
              <w:widowControl w:val="0"/>
              <w:jc w:val="right"/>
              <w:rPr>
                <w:sz w:val="20"/>
                <w:szCs w:val="20"/>
              </w:rPr>
            </w:pPr>
          </w:p>
        </w:tc>
      </w:tr>
      <w:tr w:rsidR="001B6375" w:rsidRPr="00345D0A" w14:paraId="74625F89" w14:textId="77777777" w:rsidTr="002C77EE">
        <w:tc>
          <w:tcPr>
            <w:tcW w:w="3260" w:type="dxa"/>
            <w:shd w:val="clear" w:color="auto" w:fill="auto"/>
          </w:tcPr>
          <w:p w14:paraId="76F9B28F" w14:textId="77777777" w:rsidR="001B6375" w:rsidRPr="00345D0A" w:rsidRDefault="001B6375" w:rsidP="00F52763">
            <w:pPr>
              <w:widowControl w:val="0"/>
              <w:rPr>
                <w:sz w:val="20"/>
                <w:szCs w:val="20"/>
              </w:rPr>
            </w:pPr>
            <w:r w:rsidRPr="00345D0A">
              <w:rPr>
                <w:sz w:val="20"/>
                <w:szCs w:val="20"/>
              </w:rPr>
              <w:lastRenderedPageBreak/>
              <w:t>ликвид</w:t>
            </w:r>
          </w:p>
        </w:tc>
        <w:tc>
          <w:tcPr>
            <w:tcW w:w="993" w:type="dxa"/>
            <w:shd w:val="clear" w:color="auto" w:fill="auto"/>
          </w:tcPr>
          <w:p w14:paraId="64440771" w14:textId="77777777" w:rsidR="001B6375" w:rsidRPr="00345D0A" w:rsidRDefault="001B6375" w:rsidP="004A3044">
            <w:pPr>
              <w:widowControl w:val="0"/>
              <w:jc w:val="center"/>
              <w:rPr>
                <w:sz w:val="20"/>
                <w:szCs w:val="20"/>
              </w:rPr>
            </w:pPr>
          </w:p>
        </w:tc>
        <w:tc>
          <w:tcPr>
            <w:tcW w:w="992" w:type="dxa"/>
            <w:shd w:val="clear" w:color="auto" w:fill="auto"/>
          </w:tcPr>
          <w:p w14:paraId="20DE5EAF" w14:textId="77777777" w:rsidR="001B6375" w:rsidRPr="00345D0A" w:rsidRDefault="001B6375" w:rsidP="004A3044">
            <w:pPr>
              <w:widowControl w:val="0"/>
              <w:jc w:val="center"/>
              <w:rPr>
                <w:sz w:val="20"/>
                <w:szCs w:val="20"/>
              </w:rPr>
            </w:pPr>
            <w:r w:rsidRPr="00345D0A">
              <w:rPr>
                <w:sz w:val="20"/>
                <w:szCs w:val="20"/>
              </w:rPr>
              <w:t>2,08</w:t>
            </w:r>
          </w:p>
        </w:tc>
        <w:tc>
          <w:tcPr>
            <w:tcW w:w="850" w:type="dxa"/>
            <w:shd w:val="clear" w:color="auto" w:fill="auto"/>
          </w:tcPr>
          <w:p w14:paraId="0DE310E1" w14:textId="77777777" w:rsidR="001B6375" w:rsidRPr="00345D0A" w:rsidRDefault="001B6375" w:rsidP="004A3044">
            <w:pPr>
              <w:widowControl w:val="0"/>
              <w:jc w:val="right"/>
              <w:rPr>
                <w:sz w:val="20"/>
                <w:szCs w:val="20"/>
              </w:rPr>
            </w:pPr>
          </w:p>
        </w:tc>
        <w:tc>
          <w:tcPr>
            <w:tcW w:w="851" w:type="dxa"/>
            <w:shd w:val="clear" w:color="auto" w:fill="auto"/>
          </w:tcPr>
          <w:p w14:paraId="5B0B4F25" w14:textId="77777777" w:rsidR="001B6375" w:rsidRPr="00345D0A" w:rsidRDefault="001B6375" w:rsidP="004A3044">
            <w:pPr>
              <w:widowControl w:val="0"/>
              <w:jc w:val="right"/>
              <w:rPr>
                <w:sz w:val="20"/>
                <w:szCs w:val="20"/>
              </w:rPr>
            </w:pPr>
          </w:p>
        </w:tc>
        <w:tc>
          <w:tcPr>
            <w:tcW w:w="850" w:type="dxa"/>
            <w:gridSpan w:val="2"/>
            <w:shd w:val="clear" w:color="auto" w:fill="auto"/>
          </w:tcPr>
          <w:p w14:paraId="5BE81C40" w14:textId="77777777" w:rsidR="001B6375" w:rsidRPr="00345D0A" w:rsidRDefault="001B6375" w:rsidP="004A3044">
            <w:pPr>
              <w:widowControl w:val="0"/>
              <w:jc w:val="right"/>
              <w:rPr>
                <w:sz w:val="20"/>
                <w:szCs w:val="20"/>
              </w:rPr>
            </w:pPr>
          </w:p>
        </w:tc>
        <w:tc>
          <w:tcPr>
            <w:tcW w:w="851" w:type="dxa"/>
            <w:shd w:val="clear" w:color="auto" w:fill="auto"/>
          </w:tcPr>
          <w:p w14:paraId="7290ACF9" w14:textId="77777777" w:rsidR="001B6375" w:rsidRPr="00345D0A" w:rsidRDefault="001B6375" w:rsidP="004A3044">
            <w:pPr>
              <w:widowControl w:val="0"/>
              <w:jc w:val="right"/>
              <w:rPr>
                <w:sz w:val="20"/>
                <w:szCs w:val="20"/>
              </w:rPr>
            </w:pPr>
          </w:p>
        </w:tc>
        <w:tc>
          <w:tcPr>
            <w:tcW w:w="850" w:type="dxa"/>
            <w:shd w:val="clear" w:color="auto" w:fill="auto"/>
          </w:tcPr>
          <w:p w14:paraId="3348B19D" w14:textId="77777777" w:rsidR="001B6375" w:rsidRPr="00345D0A" w:rsidRDefault="001B6375" w:rsidP="004A3044">
            <w:pPr>
              <w:widowControl w:val="0"/>
              <w:jc w:val="right"/>
              <w:rPr>
                <w:sz w:val="20"/>
                <w:szCs w:val="20"/>
              </w:rPr>
            </w:pPr>
          </w:p>
        </w:tc>
        <w:tc>
          <w:tcPr>
            <w:tcW w:w="851" w:type="dxa"/>
            <w:shd w:val="clear" w:color="auto" w:fill="auto"/>
          </w:tcPr>
          <w:p w14:paraId="06D28FE8" w14:textId="77777777" w:rsidR="001B6375" w:rsidRPr="00345D0A" w:rsidRDefault="001B6375" w:rsidP="004A3044">
            <w:pPr>
              <w:widowControl w:val="0"/>
              <w:jc w:val="right"/>
              <w:rPr>
                <w:sz w:val="20"/>
                <w:szCs w:val="20"/>
              </w:rPr>
            </w:pPr>
          </w:p>
        </w:tc>
        <w:tc>
          <w:tcPr>
            <w:tcW w:w="850" w:type="dxa"/>
            <w:shd w:val="clear" w:color="auto" w:fill="auto"/>
          </w:tcPr>
          <w:p w14:paraId="56E76FC7" w14:textId="77777777" w:rsidR="001B6375" w:rsidRPr="00345D0A" w:rsidRDefault="001B6375" w:rsidP="004A3044">
            <w:pPr>
              <w:widowControl w:val="0"/>
              <w:jc w:val="right"/>
              <w:rPr>
                <w:sz w:val="20"/>
                <w:szCs w:val="20"/>
              </w:rPr>
            </w:pPr>
          </w:p>
        </w:tc>
        <w:tc>
          <w:tcPr>
            <w:tcW w:w="851" w:type="dxa"/>
            <w:shd w:val="clear" w:color="auto" w:fill="auto"/>
          </w:tcPr>
          <w:p w14:paraId="07B7FD7D" w14:textId="77777777" w:rsidR="001B6375" w:rsidRPr="00345D0A" w:rsidRDefault="001B6375" w:rsidP="004A3044">
            <w:pPr>
              <w:widowControl w:val="0"/>
              <w:jc w:val="right"/>
              <w:rPr>
                <w:sz w:val="20"/>
                <w:szCs w:val="20"/>
              </w:rPr>
            </w:pPr>
          </w:p>
        </w:tc>
        <w:tc>
          <w:tcPr>
            <w:tcW w:w="850" w:type="dxa"/>
            <w:shd w:val="clear" w:color="auto" w:fill="auto"/>
          </w:tcPr>
          <w:p w14:paraId="38844FDF" w14:textId="77777777" w:rsidR="001B6375" w:rsidRPr="00345D0A" w:rsidRDefault="001B6375" w:rsidP="004A3044">
            <w:pPr>
              <w:widowControl w:val="0"/>
              <w:jc w:val="right"/>
              <w:rPr>
                <w:sz w:val="20"/>
                <w:szCs w:val="20"/>
              </w:rPr>
            </w:pPr>
          </w:p>
        </w:tc>
        <w:tc>
          <w:tcPr>
            <w:tcW w:w="851" w:type="dxa"/>
            <w:shd w:val="clear" w:color="auto" w:fill="auto"/>
          </w:tcPr>
          <w:p w14:paraId="46F8DEF9" w14:textId="77777777" w:rsidR="001B6375" w:rsidRPr="00345D0A" w:rsidRDefault="001B6375" w:rsidP="004A3044">
            <w:pPr>
              <w:widowControl w:val="0"/>
              <w:jc w:val="right"/>
              <w:rPr>
                <w:sz w:val="20"/>
                <w:szCs w:val="20"/>
              </w:rPr>
            </w:pPr>
          </w:p>
        </w:tc>
        <w:tc>
          <w:tcPr>
            <w:tcW w:w="709" w:type="dxa"/>
            <w:shd w:val="clear" w:color="auto" w:fill="auto"/>
          </w:tcPr>
          <w:p w14:paraId="548EE2CD" w14:textId="77777777" w:rsidR="001B6375" w:rsidRPr="00345D0A" w:rsidRDefault="001B6375" w:rsidP="004A3044">
            <w:pPr>
              <w:widowControl w:val="0"/>
              <w:jc w:val="right"/>
              <w:rPr>
                <w:sz w:val="20"/>
                <w:szCs w:val="20"/>
              </w:rPr>
            </w:pPr>
          </w:p>
        </w:tc>
        <w:tc>
          <w:tcPr>
            <w:tcW w:w="788" w:type="dxa"/>
            <w:shd w:val="clear" w:color="auto" w:fill="auto"/>
          </w:tcPr>
          <w:p w14:paraId="089FC557" w14:textId="77777777" w:rsidR="001B6375" w:rsidRPr="00345D0A" w:rsidRDefault="001B6375" w:rsidP="004A3044">
            <w:pPr>
              <w:widowControl w:val="0"/>
              <w:jc w:val="right"/>
              <w:rPr>
                <w:sz w:val="20"/>
                <w:szCs w:val="20"/>
              </w:rPr>
            </w:pPr>
          </w:p>
        </w:tc>
      </w:tr>
      <w:tr w:rsidR="001B6375" w:rsidRPr="00345D0A" w14:paraId="0148FFCC" w14:textId="77777777" w:rsidTr="002C77EE">
        <w:tc>
          <w:tcPr>
            <w:tcW w:w="3260" w:type="dxa"/>
            <w:shd w:val="clear" w:color="auto" w:fill="auto"/>
          </w:tcPr>
          <w:p w14:paraId="7CF80F2A" w14:textId="77777777" w:rsidR="001B6375" w:rsidRPr="00345D0A" w:rsidRDefault="001B6375" w:rsidP="00F52763">
            <w:pPr>
              <w:widowControl w:val="0"/>
              <w:rPr>
                <w:sz w:val="20"/>
                <w:szCs w:val="20"/>
              </w:rPr>
            </w:pPr>
            <w:r w:rsidRPr="00345D0A">
              <w:rPr>
                <w:sz w:val="20"/>
                <w:szCs w:val="20"/>
              </w:rPr>
              <w:t>деловая</w:t>
            </w:r>
          </w:p>
        </w:tc>
        <w:tc>
          <w:tcPr>
            <w:tcW w:w="993" w:type="dxa"/>
            <w:shd w:val="clear" w:color="auto" w:fill="auto"/>
          </w:tcPr>
          <w:p w14:paraId="536ABCF6" w14:textId="77777777" w:rsidR="001B6375" w:rsidRPr="00345D0A" w:rsidRDefault="001B6375" w:rsidP="004A3044">
            <w:pPr>
              <w:widowControl w:val="0"/>
              <w:jc w:val="center"/>
              <w:rPr>
                <w:sz w:val="20"/>
                <w:szCs w:val="20"/>
              </w:rPr>
            </w:pPr>
          </w:p>
        </w:tc>
        <w:tc>
          <w:tcPr>
            <w:tcW w:w="992" w:type="dxa"/>
            <w:shd w:val="clear" w:color="auto" w:fill="auto"/>
          </w:tcPr>
          <w:p w14:paraId="40E00933" w14:textId="77777777" w:rsidR="001B6375" w:rsidRPr="00345D0A" w:rsidRDefault="001B6375" w:rsidP="004A3044">
            <w:pPr>
              <w:widowControl w:val="0"/>
              <w:jc w:val="center"/>
              <w:rPr>
                <w:sz w:val="20"/>
                <w:szCs w:val="20"/>
              </w:rPr>
            </w:pPr>
            <w:r w:rsidRPr="00345D0A">
              <w:rPr>
                <w:sz w:val="20"/>
                <w:szCs w:val="20"/>
              </w:rPr>
              <w:t>1,27</w:t>
            </w:r>
          </w:p>
        </w:tc>
        <w:tc>
          <w:tcPr>
            <w:tcW w:w="850" w:type="dxa"/>
            <w:shd w:val="clear" w:color="auto" w:fill="auto"/>
          </w:tcPr>
          <w:p w14:paraId="6DCDCF94" w14:textId="77777777" w:rsidR="001B6375" w:rsidRPr="00345D0A" w:rsidRDefault="001B6375" w:rsidP="004A3044">
            <w:pPr>
              <w:widowControl w:val="0"/>
              <w:jc w:val="right"/>
              <w:rPr>
                <w:sz w:val="20"/>
                <w:szCs w:val="20"/>
              </w:rPr>
            </w:pPr>
          </w:p>
        </w:tc>
        <w:tc>
          <w:tcPr>
            <w:tcW w:w="851" w:type="dxa"/>
            <w:shd w:val="clear" w:color="auto" w:fill="auto"/>
          </w:tcPr>
          <w:p w14:paraId="0BA149BE" w14:textId="77777777" w:rsidR="001B6375" w:rsidRPr="00345D0A" w:rsidRDefault="001B6375" w:rsidP="004A3044">
            <w:pPr>
              <w:widowControl w:val="0"/>
              <w:jc w:val="right"/>
              <w:rPr>
                <w:sz w:val="20"/>
                <w:szCs w:val="20"/>
              </w:rPr>
            </w:pPr>
          </w:p>
        </w:tc>
        <w:tc>
          <w:tcPr>
            <w:tcW w:w="850" w:type="dxa"/>
            <w:gridSpan w:val="2"/>
            <w:shd w:val="clear" w:color="auto" w:fill="auto"/>
          </w:tcPr>
          <w:p w14:paraId="4596C3EE" w14:textId="77777777" w:rsidR="001B6375" w:rsidRPr="00345D0A" w:rsidRDefault="001B6375" w:rsidP="004A3044">
            <w:pPr>
              <w:widowControl w:val="0"/>
              <w:jc w:val="right"/>
              <w:rPr>
                <w:sz w:val="20"/>
                <w:szCs w:val="20"/>
              </w:rPr>
            </w:pPr>
          </w:p>
        </w:tc>
        <w:tc>
          <w:tcPr>
            <w:tcW w:w="851" w:type="dxa"/>
            <w:shd w:val="clear" w:color="auto" w:fill="auto"/>
          </w:tcPr>
          <w:p w14:paraId="43E76D5C" w14:textId="77777777" w:rsidR="001B6375" w:rsidRPr="00345D0A" w:rsidRDefault="001B6375" w:rsidP="004A3044">
            <w:pPr>
              <w:widowControl w:val="0"/>
              <w:jc w:val="right"/>
              <w:rPr>
                <w:sz w:val="20"/>
                <w:szCs w:val="20"/>
              </w:rPr>
            </w:pPr>
          </w:p>
        </w:tc>
        <w:tc>
          <w:tcPr>
            <w:tcW w:w="850" w:type="dxa"/>
            <w:shd w:val="clear" w:color="auto" w:fill="auto"/>
          </w:tcPr>
          <w:p w14:paraId="205B2B7B" w14:textId="77777777" w:rsidR="001B6375" w:rsidRPr="00345D0A" w:rsidRDefault="001B6375" w:rsidP="004A3044">
            <w:pPr>
              <w:widowControl w:val="0"/>
              <w:jc w:val="right"/>
              <w:rPr>
                <w:sz w:val="20"/>
                <w:szCs w:val="20"/>
              </w:rPr>
            </w:pPr>
          </w:p>
        </w:tc>
        <w:tc>
          <w:tcPr>
            <w:tcW w:w="851" w:type="dxa"/>
            <w:shd w:val="clear" w:color="auto" w:fill="auto"/>
          </w:tcPr>
          <w:p w14:paraId="649FC4FB" w14:textId="77777777" w:rsidR="001B6375" w:rsidRPr="00345D0A" w:rsidRDefault="001B6375" w:rsidP="004A3044">
            <w:pPr>
              <w:widowControl w:val="0"/>
              <w:jc w:val="right"/>
              <w:rPr>
                <w:sz w:val="20"/>
                <w:szCs w:val="20"/>
              </w:rPr>
            </w:pPr>
          </w:p>
        </w:tc>
        <w:tc>
          <w:tcPr>
            <w:tcW w:w="850" w:type="dxa"/>
            <w:shd w:val="clear" w:color="auto" w:fill="auto"/>
          </w:tcPr>
          <w:p w14:paraId="6054ACF8" w14:textId="77777777" w:rsidR="001B6375" w:rsidRPr="00345D0A" w:rsidRDefault="001B6375" w:rsidP="004A3044">
            <w:pPr>
              <w:widowControl w:val="0"/>
              <w:jc w:val="right"/>
              <w:rPr>
                <w:sz w:val="20"/>
                <w:szCs w:val="20"/>
              </w:rPr>
            </w:pPr>
          </w:p>
        </w:tc>
        <w:tc>
          <w:tcPr>
            <w:tcW w:w="851" w:type="dxa"/>
            <w:shd w:val="clear" w:color="auto" w:fill="auto"/>
          </w:tcPr>
          <w:p w14:paraId="2B7C937E" w14:textId="77777777" w:rsidR="001B6375" w:rsidRPr="00345D0A" w:rsidRDefault="001B6375" w:rsidP="004A3044">
            <w:pPr>
              <w:widowControl w:val="0"/>
              <w:jc w:val="right"/>
              <w:rPr>
                <w:sz w:val="20"/>
                <w:szCs w:val="20"/>
              </w:rPr>
            </w:pPr>
          </w:p>
        </w:tc>
        <w:tc>
          <w:tcPr>
            <w:tcW w:w="850" w:type="dxa"/>
            <w:shd w:val="clear" w:color="auto" w:fill="auto"/>
          </w:tcPr>
          <w:p w14:paraId="653303BD" w14:textId="77777777" w:rsidR="001B6375" w:rsidRPr="00345D0A" w:rsidRDefault="001B6375" w:rsidP="004A3044">
            <w:pPr>
              <w:widowControl w:val="0"/>
              <w:jc w:val="right"/>
              <w:rPr>
                <w:sz w:val="20"/>
                <w:szCs w:val="20"/>
              </w:rPr>
            </w:pPr>
          </w:p>
        </w:tc>
        <w:tc>
          <w:tcPr>
            <w:tcW w:w="851" w:type="dxa"/>
            <w:shd w:val="clear" w:color="auto" w:fill="auto"/>
          </w:tcPr>
          <w:p w14:paraId="712367FD" w14:textId="77777777" w:rsidR="001B6375" w:rsidRPr="00345D0A" w:rsidRDefault="001B6375" w:rsidP="004A3044">
            <w:pPr>
              <w:widowControl w:val="0"/>
              <w:jc w:val="right"/>
              <w:rPr>
                <w:sz w:val="20"/>
                <w:szCs w:val="20"/>
              </w:rPr>
            </w:pPr>
          </w:p>
        </w:tc>
        <w:tc>
          <w:tcPr>
            <w:tcW w:w="709" w:type="dxa"/>
            <w:shd w:val="clear" w:color="auto" w:fill="auto"/>
          </w:tcPr>
          <w:p w14:paraId="76593830" w14:textId="77777777" w:rsidR="001B6375" w:rsidRPr="00345D0A" w:rsidRDefault="001B6375" w:rsidP="004A3044">
            <w:pPr>
              <w:widowControl w:val="0"/>
              <w:jc w:val="right"/>
              <w:rPr>
                <w:sz w:val="20"/>
                <w:szCs w:val="20"/>
              </w:rPr>
            </w:pPr>
          </w:p>
        </w:tc>
        <w:tc>
          <w:tcPr>
            <w:tcW w:w="788" w:type="dxa"/>
            <w:shd w:val="clear" w:color="auto" w:fill="auto"/>
          </w:tcPr>
          <w:p w14:paraId="57CD7D33" w14:textId="77777777" w:rsidR="001B6375" w:rsidRPr="00345D0A" w:rsidRDefault="001B6375" w:rsidP="004A3044">
            <w:pPr>
              <w:widowControl w:val="0"/>
              <w:jc w:val="right"/>
              <w:rPr>
                <w:sz w:val="20"/>
                <w:szCs w:val="20"/>
              </w:rPr>
            </w:pPr>
          </w:p>
        </w:tc>
      </w:tr>
      <w:tr w:rsidR="002C77EE" w:rsidRPr="00345D0A" w14:paraId="0DAF740A" w14:textId="77777777" w:rsidTr="002C77EE">
        <w:trPr>
          <w:cantSplit/>
        </w:trPr>
        <w:tc>
          <w:tcPr>
            <w:tcW w:w="15247" w:type="dxa"/>
            <w:gridSpan w:val="16"/>
            <w:shd w:val="clear" w:color="auto" w:fill="auto"/>
          </w:tcPr>
          <w:p w14:paraId="6889E8A8" w14:textId="77777777" w:rsidR="002C77EE" w:rsidRPr="00345D0A" w:rsidRDefault="002C77EE" w:rsidP="00F52763">
            <w:pPr>
              <w:widowControl w:val="0"/>
              <w:rPr>
                <w:sz w:val="20"/>
                <w:szCs w:val="20"/>
              </w:rPr>
            </w:pPr>
            <w:r w:rsidRPr="00345D0A">
              <w:rPr>
                <w:sz w:val="20"/>
                <w:szCs w:val="20"/>
              </w:rPr>
              <w:t>Хозяйственная секция: Березовая</w:t>
            </w:r>
            <w:r w:rsidR="001B6375" w:rsidRPr="00345D0A">
              <w:rPr>
                <w:sz w:val="20"/>
                <w:szCs w:val="20"/>
              </w:rPr>
              <w:t xml:space="preserve"> (Олч)</w:t>
            </w:r>
          </w:p>
        </w:tc>
      </w:tr>
      <w:tr w:rsidR="001B6375" w:rsidRPr="00345D0A" w14:paraId="25C0669E" w14:textId="77777777" w:rsidTr="002C77EE">
        <w:tc>
          <w:tcPr>
            <w:tcW w:w="3260" w:type="dxa"/>
            <w:shd w:val="clear" w:color="auto" w:fill="auto"/>
          </w:tcPr>
          <w:p w14:paraId="1F035E01" w14:textId="77777777" w:rsidR="001B6375" w:rsidRPr="00345D0A" w:rsidRDefault="001B6375" w:rsidP="00F52763">
            <w:pPr>
              <w:widowControl w:val="0"/>
              <w:rPr>
                <w:sz w:val="20"/>
                <w:szCs w:val="20"/>
              </w:rPr>
            </w:pPr>
            <w:r w:rsidRPr="00345D0A">
              <w:rPr>
                <w:sz w:val="20"/>
                <w:szCs w:val="20"/>
              </w:rPr>
              <w:t>Всего включено в расчет</w:t>
            </w:r>
          </w:p>
        </w:tc>
        <w:tc>
          <w:tcPr>
            <w:tcW w:w="993" w:type="dxa"/>
            <w:shd w:val="clear" w:color="auto" w:fill="auto"/>
          </w:tcPr>
          <w:p w14:paraId="5F3A12F2" w14:textId="77777777" w:rsidR="001B6375" w:rsidRPr="00345D0A" w:rsidRDefault="001B6375" w:rsidP="004A3044">
            <w:pPr>
              <w:widowControl w:val="0"/>
              <w:tabs>
                <w:tab w:val="left" w:pos="278"/>
              </w:tabs>
              <w:jc w:val="center"/>
              <w:rPr>
                <w:sz w:val="20"/>
                <w:szCs w:val="20"/>
              </w:rPr>
            </w:pPr>
            <w:r w:rsidRPr="00345D0A">
              <w:rPr>
                <w:sz w:val="20"/>
                <w:szCs w:val="20"/>
              </w:rPr>
              <w:t>30,9</w:t>
            </w:r>
          </w:p>
        </w:tc>
        <w:tc>
          <w:tcPr>
            <w:tcW w:w="992" w:type="dxa"/>
            <w:shd w:val="clear" w:color="auto" w:fill="auto"/>
          </w:tcPr>
          <w:p w14:paraId="51F5ABCC" w14:textId="77777777" w:rsidR="001B6375" w:rsidRPr="00345D0A" w:rsidRDefault="001B6375" w:rsidP="004A3044">
            <w:pPr>
              <w:widowControl w:val="0"/>
              <w:jc w:val="center"/>
              <w:rPr>
                <w:sz w:val="20"/>
                <w:szCs w:val="20"/>
              </w:rPr>
            </w:pPr>
            <w:r w:rsidRPr="00345D0A">
              <w:rPr>
                <w:sz w:val="20"/>
                <w:szCs w:val="20"/>
              </w:rPr>
              <w:t>4,41</w:t>
            </w:r>
          </w:p>
        </w:tc>
        <w:tc>
          <w:tcPr>
            <w:tcW w:w="850" w:type="dxa"/>
            <w:shd w:val="clear" w:color="auto" w:fill="auto"/>
          </w:tcPr>
          <w:p w14:paraId="58CCA1CD" w14:textId="77777777" w:rsidR="001B6375" w:rsidRPr="00345D0A" w:rsidRDefault="001B6375" w:rsidP="004A3044">
            <w:pPr>
              <w:widowControl w:val="0"/>
              <w:jc w:val="center"/>
              <w:rPr>
                <w:sz w:val="20"/>
                <w:szCs w:val="20"/>
              </w:rPr>
            </w:pPr>
          </w:p>
        </w:tc>
        <w:tc>
          <w:tcPr>
            <w:tcW w:w="851" w:type="dxa"/>
            <w:shd w:val="clear" w:color="auto" w:fill="auto"/>
          </w:tcPr>
          <w:p w14:paraId="3D681681" w14:textId="77777777" w:rsidR="001B6375" w:rsidRPr="00345D0A" w:rsidRDefault="001B6375" w:rsidP="004A3044">
            <w:pPr>
              <w:widowControl w:val="0"/>
              <w:jc w:val="center"/>
              <w:rPr>
                <w:sz w:val="20"/>
                <w:szCs w:val="20"/>
              </w:rPr>
            </w:pPr>
          </w:p>
        </w:tc>
        <w:tc>
          <w:tcPr>
            <w:tcW w:w="850" w:type="dxa"/>
            <w:gridSpan w:val="2"/>
            <w:shd w:val="clear" w:color="auto" w:fill="auto"/>
          </w:tcPr>
          <w:p w14:paraId="5D343551" w14:textId="77777777" w:rsidR="001B6375" w:rsidRPr="00345D0A" w:rsidRDefault="001B6375" w:rsidP="004A3044">
            <w:pPr>
              <w:widowControl w:val="0"/>
              <w:jc w:val="center"/>
              <w:rPr>
                <w:sz w:val="20"/>
                <w:szCs w:val="20"/>
              </w:rPr>
            </w:pPr>
          </w:p>
        </w:tc>
        <w:tc>
          <w:tcPr>
            <w:tcW w:w="851" w:type="dxa"/>
            <w:shd w:val="clear" w:color="auto" w:fill="auto"/>
          </w:tcPr>
          <w:p w14:paraId="36EE5831" w14:textId="77777777" w:rsidR="001B6375" w:rsidRPr="00345D0A" w:rsidRDefault="001B6375" w:rsidP="004A3044">
            <w:pPr>
              <w:widowControl w:val="0"/>
              <w:jc w:val="center"/>
              <w:rPr>
                <w:sz w:val="20"/>
                <w:szCs w:val="20"/>
              </w:rPr>
            </w:pPr>
          </w:p>
        </w:tc>
        <w:tc>
          <w:tcPr>
            <w:tcW w:w="850" w:type="dxa"/>
            <w:shd w:val="clear" w:color="auto" w:fill="auto"/>
          </w:tcPr>
          <w:p w14:paraId="70BA1BA0" w14:textId="77777777" w:rsidR="001B6375" w:rsidRPr="00345D0A" w:rsidRDefault="001B6375" w:rsidP="004A3044">
            <w:pPr>
              <w:widowControl w:val="0"/>
              <w:jc w:val="center"/>
              <w:rPr>
                <w:sz w:val="20"/>
                <w:szCs w:val="20"/>
              </w:rPr>
            </w:pPr>
          </w:p>
        </w:tc>
        <w:tc>
          <w:tcPr>
            <w:tcW w:w="851" w:type="dxa"/>
            <w:shd w:val="clear" w:color="auto" w:fill="auto"/>
          </w:tcPr>
          <w:p w14:paraId="2EC2C26F" w14:textId="77777777" w:rsidR="001B6375" w:rsidRPr="00345D0A" w:rsidRDefault="001B6375" w:rsidP="004A3044">
            <w:pPr>
              <w:widowControl w:val="0"/>
              <w:jc w:val="center"/>
              <w:rPr>
                <w:sz w:val="20"/>
                <w:szCs w:val="20"/>
              </w:rPr>
            </w:pPr>
          </w:p>
        </w:tc>
        <w:tc>
          <w:tcPr>
            <w:tcW w:w="850" w:type="dxa"/>
            <w:shd w:val="clear" w:color="auto" w:fill="auto"/>
          </w:tcPr>
          <w:p w14:paraId="00A9F92A" w14:textId="77777777" w:rsidR="001B6375" w:rsidRPr="00345D0A" w:rsidRDefault="001B6375" w:rsidP="004A3044">
            <w:pPr>
              <w:widowControl w:val="0"/>
              <w:jc w:val="center"/>
              <w:rPr>
                <w:sz w:val="20"/>
                <w:szCs w:val="20"/>
              </w:rPr>
            </w:pPr>
          </w:p>
        </w:tc>
        <w:tc>
          <w:tcPr>
            <w:tcW w:w="851" w:type="dxa"/>
            <w:shd w:val="clear" w:color="auto" w:fill="auto"/>
          </w:tcPr>
          <w:p w14:paraId="13C875C2" w14:textId="77777777" w:rsidR="001B6375" w:rsidRPr="00345D0A" w:rsidRDefault="001B6375" w:rsidP="004A3044">
            <w:pPr>
              <w:widowControl w:val="0"/>
              <w:jc w:val="center"/>
              <w:rPr>
                <w:sz w:val="20"/>
                <w:szCs w:val="20"/>
              </w:rPr>
            </w:pPr>
          </w:p>
        </w:tc>
        <w:tc>
          <w:tcPr>
            <w:tcW w:w="850" w:type="dxa"/>
            <w:shd w:val="clear" w:color="auto" w:fill="auto"/>
          </w:tcPr>
          <w:p w14:paraId="0C5A617B" w14:textId="77777777" w:rsidR="001B6375" w:rsidRPr="00345D0A" w:rsidRDefault="001B6375" w:rsidP="004A3044">
            <w:pPr>
              <w:widowControl w:val="0"/>
              <w:jc w:val="center"/>
              <w:rPr>
                <w:sz w:val="20"/>
                <w:szCs w:val="20"/>
              </w:rPr>
            </w:pPr>
          </w:p>
        </w:tc>
        <w:tc>
          <w:tcPr>
            <w:tcW w:w="851" w:type="dxa"/>
            <w:shd w:val="clear" w:color="auto" w:fill="auto"/>
          </w:tcPr>
          <w:p w14:paraId="025A6E09" w14:textId="77777777" w:rsidR="001B6375" w:rsidRPr="00345D0A" w:rsidRDefault="001B6375" w:rsidP="004A3044">
            <w:pPr>
              <w:widowControl w:val="0"/>
              <w:jc w:val="center"/>
              <w:rPr>
                <w:sz w:val="20"/>
                <w:szCs w:val="20"/>
              </w:rPr>
            </w:pPr>
          </w:p>
        </w:tc>
        <w:tc>
          <w:tcPr>
            <w:tcW w:w="709" w:type="dxa"/>
            <w:shd w:val="clear" w:color="auto" w:fill="auto"/>
          </w:tcPr>
          <w:p w14:paraId="623C0FE5" w14:textId="77777777" w:rsidR="001B6375" w:rsidRPr="00345D0A" w:rsidRDefault="001B6375" w:rsidP="004A3044">
            <w:pPr>
              <w:widowControl w:val="0"/>
              <w:tabs>
                <w:tab w:val="left" w:pos="278"/>
              </w:tabs>
              <w:jc w:val="center"/>
              <w:rPr>
                <w:sz w:val="20"/>
                <w:szCs w:val="20"/>
              </w:rPr>
            </w:pPr>
            <w:r w:rsidRPr="00345D0A">
              <w:rPr>
                <w:sz w:val="20"/>
                <w:szCs w:val="20"/>
              </w:rPr>
              <w:t>30,9</w:t>
            </w:r>
          </w:p>
        </w:tc>
        <w:tc>
          <w:tcPr>
            <w:tcW w:w="788" w:type="dxa"/>
            <w:shd w:val="clear" w:color="auto" w:fill="auto"/>
          </w:tcPr>
          <w:p w14:paraId="353AA45D" w14:textId="77777777" w:rsidR="001B6375" w:rsidRPr="00345D0A" w:rsidRDefault="001B6375" w:rsidP="004A3044">
            <w:pPr>
              <w:widowControl w:val="0"/>
              <w:jc w:val="center"/>
              <w:rPr>
                <w:sz w:val="20"/>
                <w:szCs w:val="20"/>
              </w:rPr>
            </w:pPr>
            <w:r w:rsidRPr="00345D0A">
              <w:rPr>
                <w:sz w:val="20"/>
                <w:szCs w:val="20"/>
              </w:rPr>
              <w:t>4,41</w:t>
            </w:r>
          </w:p>
        </w:tc>
      </w:tr>
      <w:tr w:rsidR="001B6375" w:rsidRPr="00345D0A" w14:paraId="2DED9613" w14:textId="77777777" w:rsidTr="002C77EE">
        <w:tc>
          <w:tcPr>
            <w:tcW w:w="3260" w:type="dxa"/>
            <w:shd w:val="clear" w:color="auto" w:fill="auto"/>
          </w:tcPr>
          <w:p w14:paraId="612D8547" w14:textId="77777777" w:rsidR="001B6375" w:rsidRPr="00345D0A" w:rsidRDefault="001B6375" w:rsidP="00F52763">
            <w:pPr>
              <w:widowControl w:val="0"/>
              <w:rPr>
                <w:sz w:val="20"/>
                <w:szCs w:val="20"/>
              </w:rPr>
            </w:pPr>
            <w:r w:rsidRPr="00345D0A">
              <w:rPr>
                <w:sz w:val="20"/>
                <w:szCs w:val="20"/>
              </w:rPr>
              <w:t>Средний процент выборки от общего запаса (%)</w:t>
            </w:r>
          </w:p>
        </w:tc>
        <w:tc>
          <w:tcPr>
            <w:tcW w:w="993" w:type="dxa"/>
            <w:shd w:val="clear" w:color="auto" w:fill="auto"/>
          </w:tcPr>
          <w:p w14:paraId="2A5ED261" w14:textId="77777777" w:rsidR="001B6375" w:rsidRPr="00345D0A" w:rsidRDefault="001B6375" w:rsidP="004A3044">
            <w:pPr>
              <w:widowControl w:val="0"/>
              <w:tabs>
                <w:tab w:val="left" w:pos="278"/>
              </w:tabs>
              <w:jc w:val="center"/>
              <w:rPr>
                <w:sz w:val="20"/>
                <w:szCs w:val="20"/>
              </w:rPr>
            </w:pPr>
          </w:p>
        </w:tc>
        <w:tc>
          <w:tcPr>
            <w:tcW w:w="992" w:type="dxa"/>
            <w:shd w:val="clear" w:color="auto" w:fill="auto"/>
          </w:tcPr>
          <w:p w14:paraId="12B9A80F" w14:textId="77777777" w:rsidR="001B6375" w:rsidRPr="00345D0A" w:rsidRDefault="001B6375" w:rsidP="004A3044">
            <w:pPr>
              <w:widowControl w:val="0"/>
              <w:jc w:val="center"/>
              <w:rPr>
                <w:sz w:val="20"/>
                <w:szCs w:val="20"/>
              </w:rPr>
            </w:pPr>
            <w:r w:rsidRPr="00345D0A">
              <w:rPr>
                <w:sz w:val="20"/>
                <w:szCs w:val="20"/>
              </w:rPr>
              <w:t>33</w:t>
            </w:r>
          </w:p>
        </w:tc>
        <w:tc>
          <w:tcPr>
            <w:tcW w:w="850" w:type="dxa"/>
            <w:shd w:val="clear" w:color="auto" w:fill="auto"/>
          </w:tcPr>
          <w:p w14:paraId="77711299" w14:textId="77777777" w:rsidR="001B6375" w:rsidRPr="00345D0A" w:rsidRDefault="001B6375" w:rsidP="004A3044">
            <w:pPr>
              <w:widowControl w:val="0"/>
              <w:jc w:val="center"/>
              <w:rPr>
                <w:sz w:val="20"/>
                <w:szCs w:val="20"/>
              </w:rPr>
            </w:pPr>
          </w:p>
        </w:tc>
        <w:tc>
          <w:tcPr>
            <w:tcW w:w="851" w:type="dxa"/>
            <w:shd w:val="clear" w:color="auto" w:fill="auto"/>
          </w:tcPr>
          <w:p w14:paraId="47E37EE7" w14:textId="77777777" w:rsidR="001B6375" w:rsidRPr="00345D0A" w:rsidRDefault="001B6375" w:rsidP="004A3044">
            <w:pPr>
              <w:widowControl w:val="0"/>
              <w:jc w:val="center"/>
              <w:rPr>
                <w:sz w:val="20"/>
                <w:szCs w:val="20"/>
              </w:rPr>
            </w:pPr>
          </w:p>
        </w:tc>
        <w:tc>
          <w:tcPr>
            <w:tcW w:w="850" w:type="dxa"/>
            <w:gridSpan w:val="2"/>
            <w:shd w:val="clear" w:color="auto" w:fill="auto"/>
          </w:tcPr>
          <w:p w14:paraId="7D883F8D" w14:textId="77777777" w:rsidR="001B6375" w:rsidRPr="00345D0A" w:rsidRDefault="001B6375" w:rsidP="004A3044">
            <w:pPr>
              <w:widowControl w:val="0"/>
              <w:jc w:val="center"/>
              <w:rPr>
                <w:sz w:val="20"/>
                <w:szCs w:val="20"/>
              </w:rPr>
            </w:pPr>
          </w:p>
        </w:tc>
        <w:tc>
          <w:tcPr>
            <w:tcW w:w="851" w:type="dxa"/>
            <w:shd w:val="clear" w:color="auto" w:fill="auto"/>
          </w:tcPr>
          <w:p w14:paraId="6EFB0A0B" w14:textId="77777777" w:rsidR="001B6375" w:rsidRPr="00345D0A" w:rsidRDefault="001B6375" w:rsidP="004A3044">
            <w:pPr>
              <w:widowControl w:val="0"/>
              <w:jc w:val="center"/>
              <w:rPr>
                <w:sz w:val="20"/>
                <w:szCs w:val="20"/>
              </w:rPr>
            </w:pPr>
          </w:p>
        </w:tc>
        <w:tc>
          <w:tcPr>
            <w:tcW w:w="850" w:type="dxa"/>
            <w:shd w:val="clear" w:color="auto" w:fill="auto"/>
          </w:tcPr>
          <w:p w14:paraId="2FBD31B9" w14:textId="77777777" w:rsidR="001B6375" w:rsidRPr="00345D0A" w:rsidRDefault="001B6375" w:rsidP="004A3044">
            <w:pPr>
              <w:widowControl w:val="0"/>
              <w:jc w:val="center"/>
              <w:rPr>
                <w:sz w:val="20"/>
                <w:szCs w:val="20"/>
              </w:rPr>
            </w:pPr>
          </w:p>
        </w:tc>
        <w:tc>
          <w:tcPr>
            <w:tcW w:w="851" w:type="dxa"/>
            <w:shd w:val="clear" w:color="auto" w:fill="auto"/>
          </w:tcPr>
          <w:p w14:paraId="08294513" w14:textId="77777777" w:rsidR="001B6375" w:rsidRPr="00345D0A" w:rsidRDefault="001B6375" w:rsidP="004A3044">
            <w:pPr>
              <w:widowControl w:val="0"/>
              <w:jc w:val="center"/>
              <w:rPr>
                <w:sz w:val="20"/>
                <w:szCs w:val="20"/>
              </w:rPr>
            </w:pPr>
          </w:p>
        </w:tc>
        <w:tc>
          <w:tcPr>
            <w:tcW w:w="850" w:type="dxa"/>
            <w:shd w:val="clear" w:color="auto" w:fill="auto"/>
          </w:tcPr>
          <w:p w14:paraId="324BAC97" w14:textId="77777777" w:rsidR="001B6375" w:rsidRPr="00345D0A" w:rsidRDefault="001B6375" w:rsidP="004A3044">
            <w:pPr>
              <w:widowControl w:val="0"/>
              <w:jc w:val="center"/>
              <w:rPr>
                <w:sz w:val="20"/>
                <w:szCs w:val="20"/>
              </w:rPr>
            </w:pPr>
          </w:p>
        </w:tc>
        <w:tc>
          <w:tcPr>
            <w:tcW w:w="851" w:type="dxa"/>
            <w:shd w:val="clear" w:color="auto" w:fill="auto"/>
          </w:tcPr>
          <w:p w14:paraId="1C28E9A9" w14:textId="77777777" w:rsidR="001B6375" w:rsidRPr="00345D0A" w:rsidRDefault="001B6375" w:rsidP="004A3044">
            <w:pPr>
              <w:widowControl w:val="0"/>
              <w:jc w:val="center"/>
              <w:rPr>
                <w:sz w:val="20"/>
                <w:szCs w:val="20"/>
              </w:rPr>
            </w:pPr>
          </w:p>
        </w:tc>
        <w:tc>
          <w:tcPr>
            <w:tcW w:w="850" w:type="dxa"/>
            <w:shd w:val="clear" w:color="auto" w:fill="auto"/>
          </w:tcPr>
          <w:p w14:paraId="6898B2D6" w14:textId="77777777" w:rsidR="001B6375" w:rsidRPr="00345D0A" w:rsidRDefault="001B6375" w:rsidP="004A3044">
            <w:pPr>
              <w:widowControl w:val="0"/>
              <w:jc w:val="center"/>
              <w:rPr>
                <w:sz w:val="20"/>
                <w:szCs w:val="20"/>
              </w:rPr>
            </w:pPr>
          </w:p>
        </w:tc>
        <w:tc>
          <w:tcPr>
            <w:tcW w:w="851" w:type="dxa"/>
            <w:shd w:val="clear" w:color="auto" w:fill="auto"/>
          </w:tcPr>
          <w:p w14:paraId="4511AFA8" w14:textId="77777777" w:rsidR="001B6375" w:rsidRPr="00345D0A" w:rsidRDefault="001B6375" w:rsidP="004A3044">
            <w:pPr>
              <w:widowControl w:val="0"/>
              <w:jc w:val="center"/>
              <w:rPr>
                <w:sz w:val="20"/>
                <w:szCs w:val="20"/>
              </w:rPr>
            </w:pPr>
          </w:p>
        </w:tc>
        <w:tc>
          <w:tcPr>
            <w:tcW w:w="709" w:type="dxa"/>
            <w:shd w:val="clear" w:color="auto" w:fill="auto"/>
          </w:tcPr>
          <w:p w14:paraId="528C99CB" w14:textId="77777777" w:rsidR="001B6375" w:rsidRPr="00345D0A" w:rsidRDefault="001B6375" w:rsidP="004A3044">
            <w:pPr>
              <w:widowControl w:val="0"/>
              <w:jc w:val="center"/>
              <w:rPr>
                <w:sz w:val="20"/>
                <w:szCs w:val="20"/>
              </w:rPr>
            </w:pPr>
          </w:p>
        </w:tc>
        <w:tc>
          <w:tcPr>
            <w:tcW w:w="788" w:type="dxa"/>
            <w:shd w:val="clear" w:color="auto" w:fill="auto"/>
          </w:tcPr>
          <w:p w14:paraId="76F4F1CF" w14:textId="77777777" w:rsidR="001B6375" w:rsidRPr="00345D0A" w:rsidRDefault="001B6375" w:rsidP="004A3044">
            <w:pPr>
              <w:widowControl w:val="0"/>
              <w:jc w:val="center"/>
              <w:rPr>
                <w:sz w:val="20"/>
                <w:szCs w:val="20"/>
              </w:rPr>
            </w:pPr>
          </w:p>
        </w:tc>
      </w:tr>
      <w:tr w:rsidR="001B6375" w:rsidRPr="00345D0A" w14:paraId="7D986872" w14:textId="77777777" w:rsidTr="002C77EE">
        <w:tc>
          <w:tcPr>
            <w:tcW w:w="3260" w:type="dxa"/>
            <w:shd w:val="clear" w:color="auto" w:fill="auto"/>
          </w:tcPr>
          <w:p w14:paraId="0EA324C2" w14:textId="77777777" w:rsidR="001B6375" w:rsidRPr="00345D0A" w:rsidRDefault="001B6375" w:rsidP="00F52763">
            <w:pPr>
              <w:widowControl w:val="0"/>
              <w:rPr>
                <w:sz w:val="20"/>
                <w:szCs w:val="20"/>
              </w:rPr>
            </w:pPr>
            <w:r w:rsidRPr="00345D0A">
              <w:rPr>
                <w:sz w:val="20"/>
                <w:szCs w:val="20"/>
              </w:rPr>
              <w:t>Запас, вырубаемый за один прием</w:t>
            </w:r>
          </w:p>
        </w:tc>
        <w:tc>
          <w:tcPr>
            <w:tcW w:w="993" w:type="dxa"/>
            <w:shd w:val="clear" w:color="auto" w:fill="auto"/>
          </w:tcPr>
          <w:p w14:paraId="23C5CF64" w14:textId="77777777" w:rsidR="001B6375" w:rsidRPr="00345D0A" w:rsidRDefault="001B6375" w:rsidP="004A3044">
            <w:pPr>
              <w:widowControl w:val="0"/>
              <w:jc w:val="center"/>
              <w:rPr>
                <w:sz w:val="20"/>
                <w:szCs w:val="20"/>
              </w:rPr>
            </w:pPr>
          </w:p>
        </w:tc>
        <w:tc>
          <w:tcPr>
            <w:tcW w:w="992" w:type="dxa"/>
            <w:shd w:val="clear" w:color="auto" w:fill="auto"/>
          </w:tcPr>
          <w:p w14:paraId="76B1E98B" w14:textId="77777777" w:rsidR="001B6375" w:rsidRPr="00345D0A" w:rsidRDefault="001B6375" w:rsidP="004A3044">
            <w:pPr>
              <w:widowControl w:val="0"/>
              <w:jc w:val="center"/>
              <w:rPr>
                <w:sz w:val="20"/>
                <w:szCs w:val="20"/>
              </w:rPr>
            </w:pPr>
            <w:r w:rsidRPr="00345D0A">
              <w:rPr>
                <w:sz w:val="20"/>
                <w:szCs w:val="20"/>
              </w:rPr>
              <w:t>1,46</w:t>
            </w:r>
          </w:p>
        </w:tc>
        <w:tc>
          <w:tcPr>
            <w:tcW w:w="850" w:type="dxa"/>
            <w:shd w:val="clear" w:color="auto" w:fill="auto"/>
          </w:tcPr>
          <w:p w14:paraId="22597EDF" w14:textId="77777777" w:rsidR="001B6375" w:rsidRPr="00345D0A" w:rsidRDefault="001B6375" w:rsidP="004A3044">
            <w:pPr>
              <w:widowControl w:val="0"/>
              <w:jc w:val="center"/>
              <w:rPr>
                <w:sz w:val="20"/>
                <w:szCs w:val="20"/>
              </w:rPr>
            </w:pPr>
          </w:p>
        </w:tc>
        <w:tc>
          <w:tcPr>
            <w:tcW w:w="851" w:type="dxa"/>
            <w:shd w:val="clear" w:color="auto" w:fill="auto"/>
          </w:tcPr>
          <w:p w14:paraId="5E64F0C6" w14:textId="77777777" w:rsidR="001B6375" w:rsidRPr="00345D0A" w:rsidRDefault="001B6375" w:rsidP="004A3044">
            <w:pPr>
              <w:widowControl w:val="0"/>
              <w:jc w:val="center"/>
              <w:rPr>
                <w:sz w:val="20"/>
                <w:szCs w:val="20"/>
              </w:rPr>
            </w:pPr>
          </w:p>
        </w:tc>
        <w:tc>
          <w:tcPr>
            <w:tcW w:w="850" w:type="dxa"/>
            <w:gridSpan w:val="2"/>
            <w:shd w:val="clear" w:color="auto" w:fill="auto"/>
          </w:tcPr>
          <w:p w14:paraId="6175CBDF" w14:textId="77777777" w:rsidR="001B6375" w:rsidRPr="00345D0A" w:rsidRDefault="001B6375" w:rsidP="004A3044">
            <w:pPr>
              <w:widowControl w:val="0"/>
              <w:jc w:val="center"/>
              <w:rPr>
                <w:sz w:val="20"/>
                <w:szCs w:val="20"/>
              </w:rPr>
            </w:pPr>
          </w:p>
        </w:tc>
        <w:tc>
          <w:tcPr>
            <w:tcW w:w="851" w:type="dxa"/>
            <w:shd w:val="clear" w:color="auto" w:fill="auto"/>
          </w:tcPr>
          <w:p w14:paraId="7F1B1215" w14:textId="77777777" w:rsidR="001B6375" w:rsidRPr="00345D0A" w:rsidRDefault="001B6375" w:rsidP="004A3044">
            <w:pPr>
              <w:widowControl w:val="0"/>
              <w:jc w:val="center"/>
              <w:rPr>
                <w:sz w:val="20"/>
                <w:szCs w:val="20"/>
              </w:rPr>
            </w:pPr>
          </w:p>
        </w:tc>
        <w:tc>
          <w:tcPr>
            <w:tcW w:w="850" w:type="dxa"/>
            <w:shd w:val="clear" w:color="auto" w:fill="auto"/>
          </w:tcPr>
          <w:p w14:paraId="4C91BB4B" w14:textId="77777777" w:rsidR="001B6375" w:rsidRPr="00345D0A" w:rsidRDefault="001B6375" w:rsidP="004A3044">
            <w:pPr>
              <w:widowControl w:val="0"/>
              <w:jc w:val="center"/>
              <w:rPr>
                <w:sz w:val="20"/>
                <w:szCs w:val="20"/>
              </w:rPr>
            </w:pPr>
          </w:p>
        </w:tc>
        <w:tc>
          <w:tcPr>
            <w:tcW w:w="851" w:type="dxa"/>
            <w:shd w:val="clear" w:color="auto" w:fill="auto"/>
          </w:tcPr>
          <w:p w14:paraId="0DCB1C44" w14:textId="77777777" w:rsidR="001B6375" w:rsidRPr="00345D0A" w:rsidRDefault="001B6375" w:rsidP="004A3044">
            <w:pPr>
              <w:widowControl w:val="0"/>
              <w:jc w:val="center"/>
              <w:rPr>
                <w:sz w:val="20"/>
                <w:szCs w:val="20"/>
              </w:rPr>
            </w:pPr>
          </w:p>
        </w:tc>
        <w:tc>
          <w:tcPr>
            <w:tcW w:w="850" w:type="dxa"/>
            <w:shd w:val="clear" w:color="auto" w:fill="auto"/>
          </w:tcPr>
          <w:p w14:paraId="44082562" w14:textId="77777777" w:rsidR="001B6375" w:rsidRPr="00345D0A" w:rsidRDefault="001B6375" w:rsidP="004A3044">
            <w:pPr>
              <w:widowControl w:val="0"/>
              <w:jc w:val="center"/>
              <w:rPr>
                <w:sz w:val="20"/>
                <w:szCs w:val="20"/>
              </w:rPr>
            </w:pPr>
          </w:p>
        </w:tc>
        <w:tc>
          <w:tcPr>
            <w:tcW w:w="851" w:type="dxa"/>
            <w:shd w:val="clear" w:color="auto" w:fill="auto"/>
          </w:tcPr>
          <w:p w14:paraId="078F01CA" w14:textId="77777777" w:rsidR="001B6375" w:rsidRPr="00345D0A" w:rsidRDefault="001B6375" w:rsidP="004A3044">
            <w:pPr>
              <w:widowControl w:val="0"/>
              <w:jc w:val="center"/>
              <w:rPr>
                <w:sz w:val="20"/>
                <w:szCs w:val="20"/>
              </w:rPr>
            </w:pPr>
          </w:p>
        </w:tc>
        <w:tc>
          <w:tcPr>
            <w:tcW w:w="850" w:type="dxa"/>
            <w:shd w:val="clear" w:color="auto" w:fill="auto"/>
          </w:tcPr>
          <w:p w14:paraId="1444460D" w14:textId="77777777" w:rsidR="001B6375" w:rsidRPr="00345D0A" w:rsidRDefault="001B6375" w:rsidP="004A3044">
            <w:pPr>
              <w:widowControl w:val="0"/>
              <w:jc w:val="center"/>
              <w:rPr>
                <w:sz w:val="20"/>
                <w:szCs w:val="20"/>
              </w:rPr>
            </w:pPr>
          </w:p>
        </w:tc>
        <w:tc>
          <w:tcPr>
            <w:tcW w:w="851" w:type="dxa"/>
            <w:shd w:val="clear" w:color="auto" w:fill="auto"/>
          </w:tcPr>
          <w:p w14:paraId="1A4025E2" w14:textId="77777777" w:rsidR="001B6375" w:rsidRPr="00345D0A" w:rsidRDefault="001B6375" w:rsidP="004A3044">
            <w:pPr>
              <w:widowControl w:val="0"/>
              <w:jc w:val="center"/>
              <w:rPr>
                <w:sz w:val="20"/>
                <w:szCs w:val="20"/>
              </w:rPr>
            </w:pPr>
          </w:p>
        </w:tc>
        <w:tc>
          <w:tcPr>
            <w:tcW w:w="709" w:type="dxa"/>
            <w:shd w:val="clear" w:color="auto" w:fill="auto"/>
          </w:tcPr>
          <w:p w14:paraId="29FA1BAE" w14:textId="77777777" w:rsidR="001B6375" w:rsidRPr="00345D0A" w:rsidRDefault="001B6375" w:rsidP="004A3044">
            <w:pPr>
              <w:widowControl w:val="0"/>
              <w:jc w:val="center"/>
              <w:rPr>
                <w:sz w:val="20"/>
                <w:szCs w:val="20"/>
              </w:rPr>
            </w:pPr>
          </w:p>
        </w:tc>
        <w:tc>
          <w:tcPr>
            <w:tcW w:w="788" w:type="dxa"/>
            <w:shd w:val="clear" w:color="auto" w:fill="auto"/>
          </w:tcPr>
          <w:p w14:paraId="7B04AE1C" w14:textId="77777777" w:rsidR="001B6375" w:rsidRPr="00345D0A" w:rsidRDefault="001B6375" w:rsidP="004A3044">
            <w:pPr>
              <w:widowControl w:val="0"/>
              <w:jc w:val="center"/>
              <w:rPr>
                <w:sz w:val="20"/>
                <w:szCs w:val="20"/>
              </w:rPr>
            </w:pPr>
          </w:p>
        </w:tc>
      </w:tr>
      <w:tr w:rsidR="001B6375" w:rsidRPr="00345D0A" w14:paraId="6621758C" w14:textId="77777777" w:rsidTr="002C77EE">
        <w:tc>
          <w:tcPr>
            <w:tcW w:w="3260" w:type="dxa"/>
            <w:shd w:val="clear" w:color="auto" w:fill="auto"/>
          </w:tcPr>
          <w:p w14:paraId="5AEBDC6B" w14:textId="77777777" w:rsidR="001B6375" w:rsidRPr="00345D0A" w:rsidRDefault="001B6375" w:rsidP="00F52763">
            <w:pPr>
              <w:widowControl w:val="0"/>
              <w:rPr>
                <w:sz w:val="20"/>
                <w:szCs w:val="20"/>
              </w:rPr>
            </w:pPr>
            <w:r w:rsidRPr="00345D0A">
              <w:rPr>
                <w:sz w:val="20"/>
                <w:szCs w:val="20"/>
              </w:rPr>
              <w:t>Средний период повторяемости (лет)</w:t>
            </w:r>
          </w:p>
        </w:tc>
        <w:tc>
          <w:tcPr>
            <w:tcW w:w="11987" w:type="dxa"/>
            <w:gridSpan w:val="15"/>
            <w:shd w:val="clear" w:color="auto" w:fill="auto"/>
          </w:tcPr>
          <w:p w14:paraId="2573CA37" w14:textId="77777777" w:rsidR="001B6375" w:rsidRPr="00345D0A" w:rsidRDefault="001B6375" w:rsidP="004A3044">
            <w:pPr>
              <w:widowControl w:val="0"/>
              <w:rPr>
                <w:sz w:val="20"/>
                <w:szCs w:val="20"/>
              </w:rPr>
            </w:pPr>
            <w:r w:rsidRPr="00345D0A">
              <w:rPr>
                <w:sz w:val="20"/>
                <w:szCs w:val="20"/>
              </w:rPr>
              <w:t>20</w:t>
            </w:r>
          </w:p>
        </w:tc>
      </w:tr>
      <w:tr w:rsidR="001B6375" w:rsidRPr="00345D0A" w14:paraId="4C82A74B" w14:textId="77777777" w:rsidTr="002C77EE">
        <w:tc>
          <w:tcPr>
            <w:tcW w:w="3260" w:type="dxa"/>
            <w:shd w:val="clear" w:color="auto" w:fill="auto"/>
          </w:tcPr>
          <w:p w14:paraId="2CA76655" w14:textId="77777777" w:rsidR="001B6375" w:rsidRPr="00345D0A" w:rsidRDefault="001B6375" w:rsidP="00F52763">
            <w:pPr>
              <w:widowControl w:val="0"/>
              <w:rPr>
                <w:sz w:val="20"/>
                <w:szCs w:val="20"/>
              </w:rPr>
            </w:pPr>
            <w:r w:rsidRPr="00345D0A">
              <w:rPr>
                <w:sz w:val="20"/>
                <w:szCs w:val="20"/>
              </w:rPr>
              <w:t>Ежегодная расчетная лесосека</w:t>
            </w:r>
          </w:p>
        </w:tc>
        <w:tc>
          <w:tcPr>
            <w:tcW w:w="993" w:type="dxa"/>
            <w:shd w:val="clear" w:color="auto" w:fill="auto"/>
          </w:tcPr>
          <w:p w14:paraId="2D0DA8FE" w14:textId="77777777" w:rsidR="001B6375" w:rsidRPr="00345D0A" w:rsidRDefault="001B6375" w:rsidP="004A3044">
            <w:pPr>
              <w:widowControl w:val="0"/>
              <w:jc w:val="center"/>
              <w:rPr>
                <w:sz w:val="20"/>
                <w:szCs w:val="20"/>
              </w:rPr>
            </w:pPr>
            <w:r w:rsidRPr="00345D0A">
              <w:rPr>
                <w:sz w:val="20"/>
                <w:szCs w:val="20"/>
              </w:rPr>
              <w:t>1,5</w:t>
            </w:r>
          </w:p>
        </w:tc>
        <w:tc>
          <w:tcPr>
            <w:tcW w:w="992" w:type="dxa"/>
            <w:shd w:val="clear" w:color="auto" w:fill="auto"/>
          </w:tcPr>
          <w:p w14:paraId="0018D126" w14:textId="77777777" w:rsidR="001B6375" w:rsidRPr="00345D0A" w:rsidRDefault="001B6375" w:rsidP="004A3044">
            <w:pPr>
              <w:widowControl w:val="0"/>
              <w:jc w:val="center"/>
              <w:rPr>
                <w:sz w:val="20"/>
                <w:szCs w:val="20"/>
              </w:rPr>
            </w:pPr>
            <w:r w:rsidRPr="00345D0A">
              <w:rPr>
                <w:sz w:val="20"/>
                <w:szCs w:val="20"/>
              </w:rPr>
              <w:t>0,07</w:t>
            </w:r>
          </w:p>
        </w:tc>
        <w:tc>
          <w:tcPr>
            <w:tcW w:w="850" w:type="dxa"/>
            <w:shd w:val="clear" w:color="auto" w:fill="auto"/>
          </w:tcPr>
          <w:p w14:paraId="531C4D1C" w14:textId="77777777" w:rsidR="001B6375" w:rsidRPr="00345D0A" w:rsidRDefault="001B6375" w:rsidP="004A3044">
            <w:pPr>
              <w:widowControl w:val="0"/>
              <w:jc w:val="right"/>
              <w:rPr>
                <w:sz w:val="20"/>
                <w:szCs w:val="20"/>
              </w:rPr>
            </w:pPr>
          </w:p>
        </w:tc>
        <w:tc>
          <w:tcPr>
            <w:tcW w:w="851" w:type="dxa"/>
            <w:shd w:val="clear" w:color="auto" w:fill="auto"/>
          </w:tcPr>
          <w:p w14:paraId="7FC70EC0" w14:textId="77777777" w:rsidR="001B6375" w:rsidRPr="00345D0A" w:rsidRDefault="001B6375" w:rsidP="004A3044">
            <w:pPr>
              <w:widowControl w:val="0"/>
              <w:jc w:val="right"/>
              <w:rPr>
                <w:sz w:val="20"/>
                <w:szCs w:val="20"/>
              </w:rPr>
            </w:pPr>
          </w:p>
        </w:tc>
        <w:tc>
          <w:tcPr>
            <w:tcW w:w="850" w:type="dxa"/>
            <w:gridSpan w:val="2"/>
            <w:shd w:val="clear" w:color="auto" w:fill="auto"/>
          </w:tcPr>
          <w:p w14:paraId="128DD297" w14:textId="77777777" w:rsidR="001B6375" w:rsidRPr="00345D0A" w:rsidRDefault="001B6375" w:rsidP="004A3044">
            <w:pPr>
              <w:widowControl w:val="0"/>
              <w:jc w:val="right"/>
              <w:rPr>
                <w:sz w:val="20"/>
                <w:szCs w:val="20"/>
              </w:rPr>
            </w:pPr>
          </w:p>
        </w:tc>
        <w:tc>
          <w:tcPr>
            <w:tcW w:w="851" w:type="dxa"/>
            <w:shd w:val="clear" w:color="auto" w:fill="auto"/>
          </w:tcPr>
          <w:p w14:paraId="65D4A1A0" w14:textId="77777777" w:rsidR="001B6375" w:rsidRPr="00345D0A" w:rsidRDefault="001B6375" w:rsidP="004A3044">
            <w:pPr>
              <w:widowControl w:val="0"/>
              <w:jc w:val="right"/>
              <w:rPr>
                <w:sz w:val="20"/>
                <w:szCs w:val="20"/>
              </w:rPr>
            </w:pPr>
          </w:p>
        </w:tc>
        <w:tc>
          <w:tcPr>
            <w:tcW w:w="850" w:type="dxa"/>
            <w:shd w:val="clear" w:color="auto" w:fill="auto"/>
          </w:tcPr>
          <w:p w14:paraId="29496EDD" w14:textId="77777777" w:rsidR="001B6375" w:rsidRPr="00345D0A" w:rsidRDefault="001B6375" w:rsidP="004A3044">
            <w:pPr>
              <w:widowControl w:val="0"/>
              <w:jc w:val="right"/>
              <w:rPr>
                <w:sz w:val="20"/>
                <w:szCs w:val="20"/>
              </w:rPr>
            </w:pPr>
          </w:p>
        </w:tc>
        <w:tc>
          <w:tcPr>
            <w:tcW w:w="851" w:type="dxa"/>
            <w:shd w:val="clear" w:color="auto" w:fill="auto"/>
          </w:tcPr>
          <w:p w14:paraId="012ED1CE" w14:textId="77777777" w:rsidR="001B6375" w:rsidRPr="00345D0A" w:rsidRDefault="001B6375" w:rsidP="004A3044">
            <w:pPr>
              <w:widowControl w:val="0"/>
              <w:jc w:val="right"/>
              <w:rPr>
                <w:sz w:val="20"/>
                <w:szCs w:val="20"/>
              </w:rPr>
            </w:pPr>
          </w:p>
        </w:tc>
        <w:tc>
          <w:tcPr>
            <w:tcW w:w="850" w:type="dxa"/>
            <w:shd w:val="clear" w:color="auto" w:fill="auto"/>
          </w:tcPr>
          <w:p w14:paraId="7C33842E" w14:textId="77777777" w:rsidR="001B6375" w:rsidRPr="00345D0A" w:rsidRDefault="001B6375" w:rsidP="004A3044">
            <w:pPr>
              <w:widowControl w:val="0"/>
              <w:jc w:val="right"/>
              <w:rPr>
                <w:sz w:val="20"/>
                <w:szCs w:val="20"/>
              </w:rPr>
            </w:pPr>
          </w:p>
        </w:tc>
        <w:tc>
          <w:tcPr>
            <w:tcW w:w="851" w:type="dxa"/>
            <w:shd w:val="clear" w:color="auto" w:fill="auto"/>
          </w:tcPr>
          <w:p w14:paraId="5F62C954" w14:textId="77777777" w:rsidR="001B6375" w:rsidRPr="00345D0A" w:rsidRDefault="001B6375" w:rsidP="004A3044">
            <w:pPr>
              <w:widowControl w:val="0"/>
              <w:jc w:val="right"/>
              <w:rPr>
                <w:sz w:val="20"/>
                <w:szCs w:val="20"/>
              </w:rPr>
            </w:pPr>
          </w:p>
        </w:tc>
        <w:tc>
          <w:tcPr>
            <w:tcW w:w="850" w:type="dxa"/>
            <w:shd w:val="clear" w:color="auto" w:fill="auto"/>
          </w:tcPr>
          <w:p w14:paraId="6BD28131" w14:textId="77777777" w:rsidR="001B6375" w:rsidRPr="00345D0A" w:rsidRDefault="001B6375" w:rsidP="004A3044">
            <w:pPr>
              <w:widowControl w:val="0"/>
              <w:jc w:val="right"/>
              <w:rPr>
                <w:sz w:val="20"/>
                <w:szCs w:val="20"/>
              </w:rPr>
            </w:pPr>
          </w:p>
        </w:tc>
        <w:tc>
          <w:tcPr>
            <w:tcW w:w="851" w:type="dxa"/>
            <w:shd w:val="clear" w:color="auto" w:fill="auto"/>
          </w:tcPr>
          <w:p w14:paraId="05B3214D" w14:textId="77777777" w:rsidR="001B6375" w:rsidRPr="00345D0A" w:rsidRDefault="001B6375" w:rsidP="004A3044">
            <w:pPr>
              <w:widowControl w:val="0"/>
              <w:jc w:val="right"/>
              <w:rPr>
                <w:sz w:val="20"/>
                <w:szCs w:val="20"/>
              </w:rPr>
            </w:pPr>
          </w:p>
        </w:tc>
        <w:tc>
          <w:tcPr>
            <w:tcW w:w="709" w:type="dxa"/>
            <w:shd w:val="clear" w:color="auto" w:fill="auto"/>
          </w:tcPr>
          <w:p w14:paraId="44113B0C" w14:textId="77777777" w:rsidR="001B6375" w:rsidRPr="00345D0A" w:rsidRDefault="001B6375" w:rsidP="004A3044">
            <w:pPr>
              <w:widowControl w:val="0"/>
              <w:jc w:val="right"/>
              <w:rPr>
                <w:sz w:val="20"/>
                <w:szCs w:val="20"/>
              </w:rPr>
            </w:pPr>
          </w:p>
        </w:tc>
        <w:tc>
          <w:tcPr>
            <w:tcW w:w="788" w:type="dxa"/>
            <w:shd w:val="clear" w:color="auto" w:fill="auto"/>
          </w:tcPr>
          <w:p w14:paraId="64131E6A" w14:textId="77777777" w:rsidR="001B6375" w:rsidRPr="00345D0A" w:rsidRDefault="001B6375" w:rsidP="004A3044">
            <w:pPr>
              <w:widowControl w:val="0"/>
              <w:jc w:val="right"/>
              <w:rPr>
                <w:sz w:val="20"/>
                <w:szCs w:val="20"/>
              </w:rPr>
            </w:pPr>
          </w:p>
        </w:tc>
      </w:tr>
      <w:tr w:rsidR="001B6375" w:rsidRPr="00345D0A" w14:paraId="1349AEB0" w14:textId="77777777" w:rsidTr="002C77EE">
        <w:tc>
          <w:tcPr>
            <w:tcW w:w="3260" w:type="dxa"/>
            <w:shd w:val="clear" w:color="auto" w:fill="auto"/>
          </w:tcPr>
          <w:p w14:paraId="4B58B978" w14:textId="77777777" w:rsidR="001B6375" w:rsidRPr="00345D0A" w:rsidRDefault="001B6375" w:rsidP="00F52763">
            <w:pPr>
              <w:widowControl w:val="0"/>
              <w:rPr>
                <w:sz w:val="20"/>
                <w:szCs w:val="20"/>
              </w:rPr>
            </w:pPr>
            <w:r w:rsidRPr="00345D0A">
              <w:rPr>
                <w:sz w:val="20"/>
                <w:szCs w:val="20"/>
              </w:rPr>
              <w:t>корневой</w:t>
            </w:r>
          </w:p>
        </w:tc>
        <w:tc>
          <w:tcPr>
            <w:tcW w:w="993" w:type="dxa"/>
            <w:shd w:val="clear" w:color="auto" w:fill="auto"/>
          </w:tcPr>
          <w:p w14:paraId="25D0068A" w14:textId="77777777" w:rsidR="001B6375" w:rsidRPr="00345D0A" w:rsidRDefault="001B6375" w:rsidP="004A3044">
            <w:pPr>
              <w:widowControl w:val="0"/>
              <w:jc w:val="center"/>
              <w:rPr>
                <w:sz w:val="20"/>
                <w:szCs w:val="20"/>
              </w:rPr>
            </w:pPr>
          </w:p>
        </w:tc>
        <w:tc>
          <w:tcPr>
            <w:tcW w:w="992" w:type="dxa"/>
            <w:shd w:val="clear" w:color="auto" w:fill="auto"/>
          </w:tcPr>
          <w:p w14:paraId="38979CB9" w14:textId="77777777" w:rsidR="001B6375" w:rsidRPr="00345D0A" w:rsidRDefault="001B6375" w:rsidP="004A3044">
            <w:pPr>
              <w:widowControl w:val="0"/>
              <w:jc w:val="center"/>
              <w:rPr>
                <w:sz w:val="20"/>
                <w:szCs w:val="20"/>
              </w:rPr>
            </w:pPr>
            <w:r w:rsidRPr="00345D0A">
              <w:rPr>
                <w:sz w:val="20"/>
                <w:szCs w:val="20"/>
              </w:rPr>
              <w:t>0,07</w:t>
            </w:r>
          </w:p>
        </w:tc>
        <w:tc>
          <w:tcPr>
            <w:tcW w:w="850" w:type="dxa"/>
            <w:shd w:val="clear" w:color="auto" w:fill="auto"/>
          </w:tcPr>
          <w:p w14:paraId="2B642EB7" w14:textId="77777777" w:rsidR="001B6375" w:rsidRPr="00345D0A" w:rsidRDefault="001B6375" w:rsidP="004A3044">
            <w:pPr>
              <w:widowControl w:val="0"/>
              <w:jc w:val="right"/>
              <w:rPr>
                <w:sz w:val="20"/>
                <w:szCs w:val="20"/>
              </w:rPr>
            </w:pPr>
          </w:p>
        </w:tc>
        <w:tc>
          <w:tcPr>
            <w:tcW w:w="851" w:type="dxa"/>
            <w:shd w:val="clear" w:color="auto" w:fill="auto"/>
          </w:tcPr>
          <w:p w14:paraId="3D60DD3A" w14:textId="77777777" w:rsidR="001B6375" w:rsidRPr="00345D0A" w:rsidRDefault="001B6375" w:rsidP="004A3044">
            <w:pPr>
              <w:widowControl w:val="0"/>
              <w:jc w:val="right"/>
              <w:rPr>
                <w:sz w:val="20"/>
                <w:szCs w:val="20"/>
              </w:rPr>
            </w:pPr>
          </w:p>
        </w:tc>
        <w:tc>
          <w:tcPr>
            <w:tcW w:w="850" w:type="dxa"/>
            <w:gridSpan w:val="2"/>
            <w:shd w:val="clear" w:color="auto" w:fill="auto"/>
          </w:tcPr>
          <w:p w14:paraId="4813BD22" w14:textId="77777777" w:rsidR="001B6375" w:rsidRPr="00345D0A" w:rsidRDefault="001B6375" w:rsidP="004A3044">
            <w:pPr>
              <w:widowControl w:val="0"/>
              <w:jc w:val="right"/>
              <w:rPr>
                <w:sz w:val="20"/>
                <w:szCs w:val="20"/>
              </w:rPr>
            </w:pPr>
          </w:p>
        </w:tc>
        <w:tc>
          <w:tcPr>
            <w:tcW w:w="851" w:type="dxa"/>
            <w:shd w:val="clear" w:color="auto" w:fill="auto"/>
          </w:tcPr>
          <w:p w14:paraId="384B8AA2" w14:textId="77777777" w:rsidR="001B6375" w:rsidRPr="00345D0A" w:rsidRDefault="001B6375" w:rsidP="004A3044">
            <w:pPr>
              <w:widowControl w:val="0"/>
              <w:jc w:val="right"/>
              <w:rPr>
                <w:sz w:val="20"/>
                <w:szCs w:val="20"/>
              </w:rPr>
            </w:pPr>
          </w:p>
        </w:tc>
        <w:tc>
          <w:tcPr>
            <w:tcW w:w="850" w:type="dxa"/>
            <w:shd w:val="clear" w:color="auto" w:fill="auto"/>
          </w:tcPr>
          <w:p w14:paraId="4512350E" w14:textId="77777777" w:rsidR="001B6375" w:rsidRPr="00345D0A" w:rsidRDefault="001B6375" w:rsidP="004A3044">
            <w:pPr>
              <w:widowControl w:val="0"/>
              <w:jc w:val="right"/>
              <w:rPr>
                <w:sz w:val="20"/>
                <w:szCs w:val="20"/>
              </w:rPr>
            </w:pPr>
          </w:p>
        </w:tc>
        <w:tc>
          <w:tcPr>
            <w:tcW w:w="851" w:type="dxa"/>
            <w:shd w:val="clear" w:color="auto" w:fill="auto"/>
          </w:tcPr>
          <w:p w14:paraId="668A2982" w14:textId="77777777" w:rsidR="001B6375" w:rsidRPr="00345D0A" w:rsidRDefault="001B6375" w:rsidP="004A3044">
            <w:pPr>
              <w:widowControl w:val="0"/>
              <w:jc w:val="right"/>
              <w:rPr>
                <w:sz w:val="20"/>
                <w:szCs w:val="20"/>
              </w:rPr>
            </w:pPr>
          </w:p>
        </w:tc>
        <w:tc>
          <w:tcPr>
            <w:tcW w:w="850" w:type="dxa"/>
            <w:shd w:val="clear" w:color="auto" w:fill="auto"/>
          </w:tcPr>
          <w:p w14:paraId="5D674EBF" w14:textId="77777777" w:rsidR="001B6375" w:rsidRPr="00345D0A" w:rsidRDefault="001B6375" w:rsidP="004A3044">
            <w:pPr>
              <w:widowControl w:val="0"/>
              <w:jc w:val="right"/>
              <w:rPr>
                <w:sz w:val="20"/>
                <w:szCs w:val="20"/>
              </w:rPr>
            </w:pPr>
          </w:p>
        </w:tc>
        <w:tc>
          <w:tcPr>
            <w:tcW w:w="851" w:type="dxa"/>
            <w:shd w:val="clear" w:color="auto" w:fill="auto"/>
          </w:tcPr>
          <w:p w14:paraId="5F44CC27" w14:textId="77777777" w:rsidR="001B6375" w:rsidRPr="00345D0A" w:rsidRDefault="001B6375" w:rsidP="004A3044">
            <w:pPr>
              <w:widowControl w:val="0"/>
              <w:jc w:val="right"/>
              <w:rPr>
                <w:sz w:val="20"/>
                <w:szCs w:val="20"/>
              </w:rPr>
            </w:pPr>
          </w:p>
        </w:tc>
        <w:tc>
          <w:tcPr>
            <w:tcW w:w="850" w:type="dxa"/>
            <w:shd w:val="clear" w:color="auto" w:fill="auto"/>
          </w:tcPr>
          <w:p w14:paraId="6D58DB0B" w14:textId="77777777" w:rsidR="001B6375" w:rsidRPr="00345D0A" w:rsidRDefault="001B6375" w:rsidP="004A3044">
            <w:pPr>
              <w:widowControl w:val="0"/>
              <w:jc w:val="right"/>
              <w:rPr>
                <w:sz w:val="20"/>
                <w:szCs w:val="20"/>
              </w:rPr>
            </w:pPr>
          </w:p>
        </w:tc>
        <w:tc>
          <w:tcPr>
            <w:tcW w:w="851" w:type="dxa"/>
            <w:shd w:val="clear" w:color="auto" w:fill="auto"/>
          </w:tcPr>
          <w:p w14:paraId="04D81DE6" w14:textId="77777777" w:rsidR="001B6375" w:rsidRPr="00345D0A" w:rsidRDefault="001B6375" w:rsidP="004A3044">
            <w:pPr>
              <w:widowControl w:val="0"/>
              <w:jc w:val="right"/>
              <w:rPr>
                <w:sz w:val="20"/>
                <w:szCs w:val="20"/>
              </w:rPr>
            </w:pPr>
          </w:p>
        </w:tc>
        <w:tc>
          <w:tcPr>
            <w:tcW w:w="709" w:type="dxa"/>
            <w:shd w:val="clear" w:color="auto" w:fill="auto"/>
          </w:tcPr>
          <w:p w14:paraId="71FFBF6B" w14:textId="77777777" w:rsidR="001B6375" w:rsidRPr="00345D0A" w:rsidRDefault="001B6375" w:rsidP="004A3044">
            <w:pPr>
              <w:widowControl w:val="0"/>
              <w:jc w:val="right"/>
              <w:rPr>
                <w:sz w:val="20"/>
                <w:szCs w:val="20"/>
              </w:rPr>
            </w:pPr>
          </w:p>
        </w:tc>
        <w:tc>
          <w:tcPr>
            <w:tcW w:w="788" w:type="dxa"/>
            <w:shd w:val="clear" w:color="auto" w:fill="auto"/>
          </w:tcPr>
          <w:p w14:paraId="7B5F54EB" w14:textId="77777777" w:rsidR="001B6375" w:rsidRPr="00345D0A" w:rsidRDefault="001B6375" w:rsidP="004A3044">
            <w:pPr>
              <w:widowControl w:val="0"/>
              <w:jc w:val="right"/>
              <w:rPr>
                <w:sz w:val="20"/>
                <w:szCs w:val="20"/>
              </w:rPr>
            </w:pPr>
          </w:p>
        </w:tc>
      </w:tr>
      <w:tr w:rsidR="001B6375" w:rsidRPr="00345D0A" w14:paraId="17C2A85E" w14:textId="77777777" w:rsidTr="002C77EE">
        <w:tc>
          <w:tcPr>
            <w:tcW w:w="3260" w:type="dxa"/>
            <w:shd w:val="clear" w:color="auto" w:fill="auto"/>
          </w:tcPr>
          <w:p w14:paraId="0CBF5E66" w14:textId="77777777" w:rsidR="001B6375" w:rsidRPr="00345D0A" w:rsidRDefault="001B6375" w:rsidP="00F52763">
            <w:pPr>
              <w:widowControl w:val="0"/>
              <w:rPr>
                <w:sz w:val="20"/>
                <w:szCs w:val="20"/>
              </w:rPr>
            </w:pPr>
            <w:r w:rsidRPr="00345D0A">
              <w:rPr>
                <w:sz w:val="20"/>
                <w:szCs w:val="20"/>
              </w:rPr>
              <w:t>ликвид</w:t>
            </w:r>
          </w:p>
        </w:tc>
        <w:tc>
          <w:tcPr>
            <w:tcW w:w="993" w:type="dxa"/>
            <w:shd w:val="clear" w:color="auto" w:fill="auto"/>
          </w:tcPr>
          <w:p w14:paraId="249514F8" w14:textId="77777777" w:rsidR="001B6375" w:rsidRPr="00345D0A" w:rsidRDefault="001B6375" w:rsidP="004A3044">
            <w:pPr>
              <w:widowControl w:val="0"/>
              <w:jc w:val="center"/>
              <w:rPr>
                <w:sz w:val="20"/>
                <w:szCs w:val="20"/>
              </w:rPr>
            </w:pPr>
          </w:p>
        </w:tc>
        <w:tc>
          <w:tcPr>
            <w:tcW w:w="992" w:type="dxa"/>
            <w:shd w:val="clear" w:color="auto" w:fill="auto"/>
          </w:tcPr>
          <w:p w14:paraId="0652447D" w14:textId="77777777" w:rsidR="001B6375" w:rsidRPr="00345D0A" w:rsidRDefault="001B6375" w:rsidP="004A3044">
            <w:pPr>
              <w:widowControl w:val="0"/>
              <w:jc w:val="center"/>
              <w:rPr>
                <w:sz w:val="20"/>
                <w:szCs w:val="20"/>
              </w:rPr>
            </w:pPr>
            <w:r w:rsidRPr="00345D0A">
              <w:rPr>
                <w:sz w:val="20"/>
                <w:szCs w:val="20"/>
              </w:rPr>
              <w:t>0,07</w:t>
            </w:r>
          </w:p>
        </w:tc>
        <w:tc>
          <w:tcPr>
            <w:tcW w:w="850" w:type="dxa"/>
            <w:shd w:val="clear" w:color="auto" w:fill="auto"/>
          </w:tcPr>
          <w:p w14:paraId="1D1A3373" w14:textId="77777777" w:rsidR="001B6375" w:rsidRPr="00345D0A" w:rsidRDefault="001B6375" w:rsidP="004A3044">
            <w:pPr>
              <w:widowControl w:val="0"/>
              <w:jc w:val="right"/>
              <w:rPr>
                <w:sz w:val="20"/>
                <w:szCs w:val="20"/>
              </w:rPr>
            </w:pPr>
          </w:p>
        </w:tc>
        <w:tc>
          <w:tcPr>
            <w:tcW w:w="851" w:type="dxa"/>
            <w:shd w:val="clear" w:color="auto" w:fill="auto"/>
          </w:tcPr>
          <w:p w14:paraId="1134738F" w14:textId="77777777" w:rsidR="001B6375" w:rsidRPr="00345D0A" w:rsidRDefault="001B6375" w:rsidP="004A3044">
            <w:pPr>
              <w:widowControl w:val="0"/>
              <w:jc w:val="right"/>
              <w:rPr>
                <w:sz w:val="20"/>
                <w:szCs w:val="20"/>
              </w:rPr>
            </w:pPr>
          </w:p>
        </w:tc>
        <w:tc>
          <w:tcPr>
            <w:tcW w:w="850" w:type="dxa"/>
            <w:gridSpan w:val="2"/>
            <w:shd w:val="clear" w:color="auto" w:fill="auto"/>
          </w:tcPr>
          <w:p w14:paraId="2441F1F1" w14:textId="77777777" w:rsidR="001B6375" w:rsidRPr="00345D0A" w:rsidRDefault="001B6375" w:rsidP="004A3044">
            <w:pPr>
              <w:widowControl w:val="0"/>
              <w:jc w:val="right"/>
              <w:rPr>
                <w:sz w:val="20"/>
                <w:szCs w:val="20"/>
              </w:rPr>
            </w:pPr>
          </w:p>
        </w:tc>
        <w:tc>
          <w:tcPr>
            <w:tcW w:w="851" w:type="dxa"/>
            <w:shd w:val="clear" w:color="auto" w:fill="auto"/>
          </w:tcPr>
          <w:p w14:paraId="10EB7ED9" w14:textId="77777777" w:rsidR="001B6375" w:rsidRPr="00345D0A" w:rsidRDefault="001B6375" w:rsidP="004A3044">
            <w:pPr>
              <w:widowControl w:val="0"/>
              <w:jc w:val="right"/>
              <w:rPr>
                <w:sz w:val="20"/>
                <w:szCs w:val="20"/>
              </w:rPr>
            </w:pPr>
          </w:p>
        </w:tc>
        <w:tc>
          <w:tcPr>
            <w:tcW w:w="850" w:type="dxa"/>
            <w:shd w:val="clear" w:color="auto" w:fill="auto"/>
          </w:tcPr>
          <w:p w14:paraId="356E0B92" w14:textId="77777777" w:rsidR="001B6375" w:rsidRPr="00345D0A" w:rsidRDefault="001B6375" w:rsidP="004A3044">
            <w:pPr>
              <w:widowControl w:val="0"/>
              <w:jc w:val="right"/>
              <w:rPr>
                <w:sz w:val="20"/>
                <w:szCs w:val="20"/>
              </w:rPr>
            </w:pPr>
          </w:p>
        </w:tc>
        <w:tc>
          <w:tcPr>
            <w:tcW w:w="851" w:type="dxa"/>
            <w:shd w:val="clear" w:color="auto" w:fill="auto"/>
          </w:tcPr>
          <w:p w14:paraId="59BEB77B" w14:textId="77777777" w:rsidR="001B6375" w:rsidRPr="00345D0A" w:rsidRDefault="001B6375" w:rsidP="004A3044">
            <w:pPr>
              <w:widowControl w:val="0"/>
              <w:jc w:val="right"/>
              <w:rPr>
                <w:sz w:val="20"/>
                <w:szCs w:val="20"/>
              </w:rPr>
            </w:pPr>
          </w:p>
        </w:tc>
        <w:tc>
          <w:tcPr>
            <w:tcW w:w="850" w:type="dxa"/>
            <w:shd w:val="clear" w:color="auto" w:fill="auto"/>
          </w:tcPr>
          <w:p w14:paraId="0491C28D" w14:textId="77777777" w:rsidR="001B6375" w:rsidRPr="00345D0A" w:rsidRDefault="001B6375" w:rsidP="004A3044">
            <w:pPr>
              <w:widowControl w:val="0"/>
              <w:jc w:val="right"/>
              <w:rPr>
                <w:sz w:val="20"/>
                <w:szCs w:val="20"/>
              </w:rPr>
            </w:pPr>
          </w:p>
        </w:tc>
        <w:tc>
          <w:tcPr>
            <w:tcW w:w="851" w:type="dxa"/>
            <w:shd w:val="clear" w:color="auto" w:fill="auto"/>
          </w:tcPr>
          <w:p w14:paraId="66E15F08" w14:textId="77777777" w:rsidR="001B6375" w:rsidRPr="00345D0A" w:rsidRDefault="001B6375" w:rsidP="004A3044">
            <w:pPr>
              <w:widowControl w:val="0"/>
              <w:jc w:val="right"/>
              <w:rPr>
                <w:sz w:val="20"/>
                <w:szCs w:val="20"/>
              </w:rPr>
            </w:pPr>
          </w:p>
        </w:tc>
        <w:tc>
          <w:tcPr>
            <w:tcW w:w="850" w:type="dxa"/>
            <w:shd w:val="clear" w:color="auto" w:fill="auto"/>
          </w:tcPr>
          <w:p w14:paraId="6F079E81" w14:textId="77777777" w:rsidR="001B6375" w:rsidRPr="00345D0A" w:rsidRDefault="001B6375" w:rsidP="004A3044">
            <w:pPr>
              <w:widowControl w:val="0"/>
              <w:jc w:val="right"/>
              <w:rPr>
                <w:sz w:val="20"/>
                <w:szCs w:val="20"/>
              </w:rPr>
            </w:pPr>
          </w:p>
        </w:tc>
        <w:tc>
          <w:tcPr>
            <w:tcW w:w="851" w:type="dxa"/>
            <w:shd w:val="clear" w:color="auto" w:fill="auto"/>
          </w:tcPr>
          <w:p w14:paraId="1258AA96" w14:textId="77777777" w:rsidR="001B6375" w:rsidRPr="00345D0A" w:rsidRDefault="001B6375" w:rsidP="004A3044">
            <w:pPr>
              <w:widowControl w:val="0"/>
              <w:jc w:val="right"/>
              <w:rPr>
                <w:sz w:val="20"/>
                <w:szCs w:val="20"/>
              </w:rPr>
            </w:pPr>
          </w:p>
        </w:tc>
        <w:tc>
          <w:tcPr>
            <w:tcW w:w="709" w:type="dxa"/>
            <w:shd w:val="clear" w:color="auto" w:fill="auto"/>
          </w:tcPr>
          <w:p w14:paraId="6E94E95F" w14:textId="77777777" w:rsidR="001B6375" w:rsidRPr="00345D0A" w:rsidRDefault="001B6375" w:rsidP="004A3044">
            <w:pPr>
              <w:widowControl w:val="0"/>
              <w:jc w:val="right"/>
              <w:rPr>
                <w:sz w:val="20"/>
                <w:szCs w:val="20"/>
              </w:rPr>
            </w:pPr>
          </w:p>
        </w:tc>
        <w:tc>
          <w:tcPr>
            <w:tcW w:w="788" w:type="dxa"/>
            <w:shd w:val="clear" w:color="auto" w:fill="auto"/>
          </w:tcPr>
          <w:p w14:paraId="61C9DA25" w14:textId="77777777" w:rsidR="001B6375" w:rsidRPr="00345D0A" w:rsidRDefault="001B6375" w:rsidP="004A3044">
            <w:pPr>
              <w:widowControl w:val="0"/>
              <w:jc w:val="right"/>
              <w:rPr>
                <w:sz w:val="20"/>
                <w:szCs w:val="20"/>
              </w:rPr>
            </w:pPr>
          </w:p>
        </w:tc>
      </w:tr>
      <w:tr w:rsidR="001B6375" w:rsidRPr="00345D0A" w14:paraId="22919128" w14:textId="77777777" w:rsidTr="002C77EE">
        <w:tc>
          <w:tcPr>
            <w:tcW w:w="3260" w:type="dxa"/>
            <w:shd w:val="clear" w:color="auto" w:fill="auto"/>
          </w:tcPr>
          <w:p w14:paraId="21C1D958" w14:textId="77777777" w:rsidR="001B6375" w:rsidRPr="00345D0A" w:rsidRDefault="001B6375" w:rsidP="00F52763">
            <w:pPr>
              <w:widowControl w:val="0"/>
              <w:rPr>
                <w:sz w:val="20"/>
                <w:szCs w:val="20"/>
              </w:rPr>
            </w:pPr>
            <w:r w:rsidRPr="00345D0A">
              <w:rPr>
                <w:sz w:val="20"/>
                <w:szCs w:val="20"/>
              </w:rPr>
              <w:t>деловая</w:t>
            </w:r>
          </w:p>
        </w:tc>
        <w:tc>
          <w:tcPr>
            <w:tcW w:w="993" w:type="dxa"/>
            <w:shd w:val="clear" w:color="auto" w:fill="auto"/>
          </w:tcPr>
          <w:p w14:paraId="24BBCB7A" w14:textId="77777777" w:rsidR="001B6375" w:rsidRPr="00345D0A" w:rsidRDefault="001B6375" w:rsidP="004A3044">
            <w:pPr>
              <w:widowControl w:val="0"/>
              <w:jc w:val="center"/>
              <w:rPr>
                <w:sz w:val="20"/>
                <w:szCs w:val="20"/>
              </w:rPr>
            </w:pPr>
          </w:p>
        </w:tc>
        <w:tc>
          <w:tcPr>
            <w:tcW w:w="992" w:type="dxa"/>
            <w:shd w:val="clear" w:color="auto" w:fill="auto"/>
          </w:tcPr>
          <w:p w14:paraId="5379DE3C" w14:textId="77777777" w:rsidR="001B6375" w:rsidRPr="00345D0A" w:rsidRDefault="001B6375" w:rsidP="004A3044">
            <w:pPr>
              <w:widowControl w:val="0"/>
              <w:jc w:val="center"/>
              <w:rPr>
                <w:sz w:val="20"/>
                <w:szCs w:val="20"/>
              </w:rPr>
            </w:pPr>
            <w:r w:rsidRPr="00345D0A">
              <w:rPr>
                <w:sz w:val="20"/>
                <w:szCs w:val="20"/>
              </w:rPr>
              <w:t>0,04</w:t>
            </w:r>
          </w:p>
        </w:tc>
        <w:tc>
          <w:tcPr>
            <w:tcW w:w="850" w:type="dxa"/>
            <w:shd w:val="clear" w:color="auto" w:fill="auto"/>
          </w:tcPr>
          <w:p w14:paraId="054F989D" w14:textId="77777777" w:rsidR="001B6375" w:rsidRPr="00345D0A" w:rsidRDefault="001B6375" w:rsidP="004A3044">
            <w:pPr>
              <w:widowControl w:val="0"/>
              <w:jc w:val="right"/>
              <w:rPr>
                <w:sz w:val="20"/>
                <w:szCs w:val="20"/>
              </w:rPr>
            </w:pPr>
          </w:p>
        </w:tc>
        <w:tc>
          <w:tcPr>
            <w:tcW w:w="851" w:type="dxa"/>
            <w:shd w:val="clear" w:color="auto" w:fill="auto"/>
          </w:tcPr>
          <w:p w14:paraId="599E7954" w14:textId="77777777" w:rsidR="001B6375" w:rsidRPr="00345D0A" w:rsidRDefault="001B6375" w:rsidP="004A3044">
            <w:pPr>
              <w:widowControl w:val="0"/>
              <w:jc w:val="right"/>
              <w:rPr>
                <w:sz w:val="20"/>
                <w:szCs w:val="20"/>
              </w:rPr>
            </w:pPr>
          </w:p>
        </w:tc>
        <w:tc>
          <w:tcPr>
            <w:tcW w:w="850" w:type="dxa"/>
            <w:gridSpan w:val="2"/>
            <w:shd w:val="clear" w:color="auto" w:fill="auto"/>
          </w:tcPr>
          <w:p w14:paraId="2FA1717F" w14:textId="77777777" w:rsidR="001B6375" w:rsidRPr="00345D0A" w:rsidRDefault="001B6375" w:rsidP="004A3044">
            <w:pPr>
              <w:widowControl w:val="0"/>
              <w:jc w:val="right"/>
              <w:rPr>
                <w:sz w:val="20"/>
                <w:szCs w:val="20"/>
              </w:rPr>
            </w:pPr>
          </w:p>
        </w:tc>
        <w:tc>
          <w:tcPr>
            <w:tcW w:w="851" w:type="dxa"/>
            <w:shd w:val="clear" w:color="auto" w:fill="auto"/>
          </w:tcPr>
          <w:p w14:paraId="5F8BD0C7" w14:textId="77777777" w:rsidR="001B6375" w:rsidRPr="00345D0A" w:rsidRDefault="001B6375" w:rsidP="004A3044">
            <w:pPr>
              <w:widowControl w:val="0"/>
              <w:jc w:val="right"/>
              <w:rPr>
                <w:sz w:val="20"/>
                <w:szCs w:val="20"/>
              </w:rPr>
            </w:pPr>
          </w:p>
        </w:tc>
        <w:tc>
          <w:tcPr>
            <w:tcW w:w="850" w:type="dxa"/>
            <w:shd w:val="clear" w:color="auto" w:fill="auto"/>
          </w:tcPr>
          <w:p w14:paraId="11D5529D" w14:textId="77777777" w:rsidR="001B6375" w:rsidRPr="00345D0A" w:rsidRDefault="001B6375" w:rsidP="004A3044">
            <w:pPr>
              <w:widowControl w:val="0"/>
              <w:jc w:val="right"/>
              <w:rPr>
                <w:sz w:val="20"/>
                <w:szCs w:val="20"/>
              </w:rPr>
            </w:pPr>
          </w:p>
        </w:tc>
        <w:tc>
          <w:tcPr>
            <w:tcW w:w="851" w:type="dxa"/>
            <w:shd w:val="clear" w:color="auto" w:fill="auto"/>
          </w:tcPr>
          <w:p w14:paraId="3FCF0F3A" w14:textId="77777777" w:rsidR="001B6375" w:rsidRPr="00345D0A" w:rsidRDefault="001B6375" w:rsidP="004A3044">
            <w:pPr>
              <w:widowControl w:val="0"/>
              <w:jc w:val="right"/>
              <w:rPr>
                <w:sz w:val="20"/>
                <w:szCs w:val="20"/>
              </w:rPr>
            </w:pPr>
          </w:p>
        </w:tc>
        <w:tc>
          <w:tcPr>
            <w:tcW w:w="850" w:type="dxa"/>
            <w:shd w:val="clear" w:color="auto" w:fill="auto"/>
          </w:tcPr>
          <w:p w14:paraId="0587F4C6" w14:textId="77777777" w:rsidR="001B6375" w:rsidRPr="00345D0A" w:rsidRDefault="001B6375" w:rsidP="004A3044">
            <w:pPr>
              <w:widowControl w:val="0"/>
              <w:jc w:val="right"/>
              <w:rPr>
                <w:sz w:val="20"/>
                <w:szCs w:val="20"/>
              </w:rPr>
            </w:pPr>
          </w:p>
        </w:tc>
        <w:tc>
          <w:tcPr>
            <w:tcW w:w="851" w:type="dxa"/>
            <w:shd w:val="clear" w:color="auto" w:fill="auto"/>
          </w:tcPr>
          <w:p w14:paraId="4BC5F518" w14:textId="77777777" w:rsidR="001B6375" w:rsidRPr="00345D0A" w:rsidRDefault="001B6375" w:rsidP="004A3044">
            <w:pPr>
              <w:widowControl w:val="0"/>
              <w:jc w:val="right"/>
              <w:rPr>
                <w:sz w:val="20"/>
                <w:szCs w:val="20"/>
              </w:rPr>
            </w:pPr>
          </w:p>
        </w:tc>
        <w:tc>
          <w:tcPr>
            <w:tcW w:w="850" w:type="dxa"/>
            <w:shd w:val="clear" w:color="auto" w:fill="auto"/>
          </w:tcPr>
          <w:p w14:paraId="04587729" w14:textId="77777777" w:rsidR="001B6375" w:rsidRPr="00345D0A" w:rsidRDefault="001B6375" w:rsidP="004A3044">
            <w:pPr>
              <w:widowControl w:val="0"/>
              <w:jc w:val="right"/>
              <w:rPr>
                <w:sz w:val="20"/>
                <w:szCs w:val="20"/>
              </w:rPr>
            </w:pPr>
          </w:p>
        </w:tc>
        <w:tc>
          <w:tcPr>
            <w:tcW w:w="851" w:type="dxa"/>
            <w:shd w:val="clear" w:color="auto" w:fill="auto"/>
          </w:tcPr>
          <w:p w14:paraId="50E0006A" w14:textId="77777777" w:rsidR="001B6375" w:rsidRPr="00345D0A" w:rsidRDefault="001B6375" w:rsidP="004A3044">
            <w:pPr>
              <w:widowControl w:val="0"/>
              <w:jc w:val="right"/>
              <w:rPr>
                <w:sz w:val="20"/>
                <w:szCs w:val="20"/>
              </w:rPr>
            </w:pPr>
          </w:p>
        </w:tc>
        <w:tc>
          <w:tcPr>
            <w:tcW w:w="709" w:type="dxa"/>
            <w:shd w:val="clear" w:color="auto" w:fill="auto"/>
          </w:tcPr>
          <w:p w14:paraId="3C7CB5E7" w14:textId="77777777" w:rsidR="001B6375" w:rsidRPr="00345D0A" w:rsidRDefault="001B6375" w:rsidP="004A3044">
            <w:pPr>
              <w:widowControl w:val="0"/>
              <w:jc w:val="right"/>
              <w:rPr>
                <w:sz w:val="20"/>
                <w:szCs w:val="20"/>
              </w:rPr>
            </w:pPr>
          </w:p>
        </w:tc>
        <w:tc>
          <w:tcPr>
            <w:tcW w:w="788" w:type="dxa"/>
            <w:shd w:val="clear" w:color="auto" w:fill="auto"/>
          </w:tcPr>
          <w:p w14:paraId="175B3F21" w14:textId="77777777" w:rsidR="001B6375" w:rsidRPr="00345D0A" w:rsidRDefault="001B6375" w:rsidP="004A3044">
            <w:pPr>
              <w:widowControl w:val="0"/>
              <w:jc w:val="right"/>
              <w:rPr>
                <w:sz w:val="20"/>
                <w:szCs w:val="20"/>
              </w:rPr>
            </w:pPr>
          </w:p>
        </w:tc>
      </w:tr>
      <w:tr w:rsidR="001B6375" w:rsidRPr="00345D0A" w14:paraId="078988A1" w14:textId="77777777" w:rsidTr="002C77EE">
        <w:trPr>
          <w:cantSplit/>
        </w:trPr>
        <w:tc>
          <w:tcPr>
            <w:tcW w:w="15247" w:type="dxa"/>
            <w:gridSpan w:val="16"/>
            <w:shd w:val="clear" w:color="auto" w:fill="auto"/>
          </w:tcPr>
          <w:p w14:paraId="457A7FE7" w14:textId="77777777" w:rsidR="001B6375" w:rsidRPr="00345D0A" w:rsidRDefault="001B6375" w:rsidP="00F52763">
            <w:pPr>
              <w:widowControl w:val="0"/>
              <w:rPr>
                <w:sz w:val="20"/>
                <w:szCs w:val="20"/>
              </w:rPr>
            </w:pPr>
            <w:r w:rsidRPr="00345D0A">
              <w:br w:type="page"/>
            </w:r>
            <w:r w:rsidRPr="00345D0A">
              <w:rPr>
                <w:sz w:val="20"/>
                <w:szCs w:val="20"/>
              </w:rPr>
              <w:t>Хозяйственная секция: Осиновая</w:t>
            </w:r>
          </w:p>
        </w:tc>
      </w:tr>
      <w:tr w:rsidR="001B6375" w:rsidRPr="00345D0A" w14:paraId="1B282835" w14:textId="77777777" w:rsidTr="002C77EE">
        <w:tc>
          <w:tcPr>
            <w:tcW w:w="3260" w:type="dxa"/>
            <w:shd w:val="clear" w:color="auto" w:fill="auto"/>
          </w:tcPr>
          <w:p w14:paraId="424B3572" w14:textId="77777777" w:rsidR="001B6375" w:rsidRPr="00345D0A" w:rsidRDefault="001B6375" w:rsidP="00F52763">
            <w:pPr>
              <w:widowControl w:val="0"/>
              <w:rPr>
                <w:sz w:val="20"/>
                <w:szCs w:val="20"/>
              </w:rPr>
            </w:pPr>
            <w:r w:rsidRPr="00345D0A">
              <w:rPr>
                <w:sz w:val="20"/>
                <w:szCs w:val="20"/>
              </w:rPr>
              <w:t>Всего включено в расчет</w:t>
            </w:r>
          </w:p>
        </w:tc>
        <w:tc>
          <w:tcPr>
            <w:tcW w:w="993" w:type="dxa"/>
            <w:shd w:val="clear" w:color="auto" w:fill="auto"/>
          </w:tcPr>
          <w:p w14:paraId="5A4E2FA7" w14:textId="77777777" w:rsidR="001B6375" w:rsidRPr="00345D0A" w:rsidRDefault="001B6375" w:rsidP="004A3044">
            <w:pPr>
              <w:widowControl w:val="0"/>
              <w:tabs>
                <w:tab w:val="left" w:pos="278"/>
              </w:tabs>
              <w:jc w:val="center"/>
              <w:rPr>
                <w:sz w:val="20"/>
                <w:szCs w:val="20"/>
              </w:rPr>
            </w:pPr>
            <w:r w:rsidRPr="00345D0A">
              <w:rPr>
                <w:sz w:val="20"/>
                <w:szCs w:val="20"/>
              </w:rPr>
              <w:t>1176,2</w:t>
            </w:r>
          </w:p>
        </w:tc>
        <w:tc>
          <w:tcPr>
            <w:tcW w:w="992" w:type="dxa"/>
            <w:shd w:val="clear" w:color="auto" w:fill="auto"/>
          </w:tcPr>
          <w:p w14:paraId="04870053" w14:textId="77777777" w:rsidR="001B6375" w:rsidRPr="00345D0A" w:rsidRDefault="001B6375" w:rsidP="004A3044">
            <w:pPr>
              <w:widowControl w:val="0"/>
              <w:jc w:val="center"/>
              <w:rPr>
                <w:sz w:val="20"/>
                <w:szCs w:val="20"/>
              </w:rPr>
            </w:pPr>
            <w:r w:rsidRPr="00345D0A">
              <w:rPr>
                <w:sz w:val="20"/>
                <w:szCs w:val="20"/>
              </w:rPr>
              <w:t>256,46</w:t>
            </w:r>
          </w:p>
        </w:tc>
        <w:tc>
          <w:tcPr>
            <w:tcW w:w="850" w:type="dxa"/>
            <w:shd w:val="clear" w:color="auto" w:fill="auto"/>
          </w:tcPr>
          <w:p w14:paraId="4A241DC9" w14:textId="77777777" w:rsidR="001B6375" w:rsidRPr="00345D0A" w:rsidRDefault="001B6375" w:rsidP="004A3044">
            <w:pPr>
              <w:widowControl w:val="0"/>
              <w:jc w:val="center"/>
              <w:rPr>
                <w:sz w:val="20"/>
                <w:szCs w:val="20"/>
              </w:rPr>
            </w:pPr>
          </w:p>
        </w:tc>
        <w:tc>
          <w:tcPr>
            <w:tcW w:w="851" w:type="dxa"/>
            <w:shd w:val="clear" w:color="auto" w:fill="auto"/>
          </w:tcPr>
          <w:p w14:paraId="6697733F" w14:textId="77777777" w:rsidR="001B6375" w:rsidRPr="00345D0A" w:rsidRDefault="001B6375" w:rsidP="004A3044">
            <w:pPr>
              <w:widowControl w:val="0"/>
              <w:jc w:val="center"/>
              <w:rPr>
                <w:sz w:val="20"/>
                <w:szCs w:val="20"/>
              </w:rPr>
            </w:pPr>
          </w:p>
        </w:tc>
        <w:tc>
          <w:tcPr>
            <w:tcW w:w="850" w:type="dxa"/>
            <w:gridSpan w:val="2"/>
            <w:shd w:val="clear" w:color="auto" w:fill="auto"/>
          </w:tcPr>
          <w:p w14:paraId="5B2D1FD0" w14:textId="77777777" w:rsidR="001B6375" w:rsidRPr="00345D0A" w:rsidRDefault="001B6375" w:rsidP="004A3044">
            <w:pPr>
              <w:widowControl w:val="0"/>
              <w:jc w:val="center"/>
              <w:rPr>
                <w:sz w:val="20"/>
                <w:szCs w:val="20"/>
              </w:rPr>
            </w:pPr>
          </w:p>
        </w:tc>
        <w:tc>
          <w:tcPr>
            <w:tcW w:w="851" w:type="dxa"/>
            <w:shd w:val="clear" w:color="auto" w:fill="auto"/>
          </w:tcPr>
          <w:p w14:paraId="6D2A45ED" w14:textId="77777777" w:rsidR="001B6375" w:rsidRPr="00345D0A" w:rsidRDefault="001B6375" w:rsidP="004A3044">
            <w:pPr>
              <w:widowControl w:val="0"/>
              <w:jc w:val="center"/>
              <w:rPr>
                <w:sz w:val="20"/>
                <w:szCs w:val="20"/>
              </w:rPr>
            </w:pPr>
          </w:p>
        </w:tc>
        <w:tc>
          <w:tcPr>
            <w:tcW w:w="850" w:type="dxa"/>
            <w:shd w:val="clear" w:color="auto" w:fill="auto"/>
          </w:tcPr>
          <w:p w14:paraId="09C98D5C" w14:textId="77777777" w:rsidR="001B6375" w:rsidRPr="00345D0A" w:rsidRDefault="001B6375" w:rsidP="004A3044">
            <w:pPr>
              <w:widowControl w:val="0"/>
              <w:jc w:val="center"/>
              <w:rPr>
                <w:sz w:val="20"/>
                <w:szCs w:val="20"/>
              </w:rPr>
            </w:pPr>
          </w:p>
        </w:tc>
        <w:tc>
          <w:tcPr>
            <w:tcW w:w="851" w:type="dxa"/>
            <w:shd w:val="clear" w:color="auto" w:fill="auto"/>
          </w:tcPr>
          <w:p w14:paraId="1440CA6E" w14:textId="77777777" w:rsidR="001B6375" w:rsidRPr="00345D0A" w:rsidRDefault="001B6375" w:rsidP="004A3044">
            <w:pPr>
              <w:widowControl w:val="0"/>
              <w:jc w:val="center"/>
              <w:rPr>
                <w:sz w:val="20"/>
                <w:szCs w:val="20"/>
              </w:rPr>
            </w:pPr>
          </w:p>
        </w:tc>
        <w:tc>
          <w:tcPr>
            <w:tcW w:w="850" w:type="dxa"/>
            <w:shd w:val="clear" w:color="auto" w:fill="auto"/>
          </w:tcPr>
          <w:p w14:paraId="14A2A6CB" w14:textId="77777777" w:rsidR="001B6375" w:rsidRPr="00345D0A" w:rsidRDefault="001B6375" w:rsidP="004A3044">
            <w:pPr>
              <w:widowControl w:val="0"/>
              <w:jc w:val="center"/>
              <w:rPr>
                <w:sz w:val="20"/>
                <w:szCs w:val="20"/>
              </w:rPr>
            </w:pPr>
          </w:p>
        </w:tc>
        <w:tc>
          <w:tcPr>
            <w:tcW w:w="851" w:type="dxa"/>
            <w:shd w:val="clear" w:color="auto" w:fill="auto"/>
          </w:tcPr>
          <w:p w14:paraId="3EE58280" w14:textId="77777777" w:rsidR="001B6375" w:rsidRPr="00345D0A" w:rsidRDefault="001B6375" w:rsidP="004A3044">
            <w:pPr>
              <w:widowControl w:val="0"/>
              <w:jc w:val="center"/>
              <w:rPr>
                <w:sz w:val="20"/>
                <w:szCs w:val="20"/>
              </w:rPr>
            </w:pPr>
          </w:p>
        </w:tc>
        <w:tc>
          <w:tcPr>
            <w:tcW w:w="850" w:type="dxa"/>
            <w:shd w:val="clear" w:color="auto" w:fill="auto"/>
          </w:tcPr>
          <w:p w14:paraId="05CC50A7" w14:textId="77777777" w:rsidR="001B6375" w:rsidRPr="00345D0A" w:rsidRDefault="001B6375" w:rsidP="004A3044">
            <w:pPr>
              <w:widowControl w:val="0"/>
              <w:jc w:val="center"/>
              <w:rPr>
                <w:sz w:val="20"/>
                <w:szCs w:val="20"/>
              </w:rPr>
            </w:pPr>
          </w:p>
        </w:tc>
        <w:tc>
          <w:tcPr>
            <w:tcW w:w="851" w:type="dxa"/>
            <w:shd w:val="clear" w:color="auto" w:fill="auto"/>
          </w:tcPr>
          <w:p w14:paraId="0A3EDC94" w14:textId="77777777" w:rsidR="001B6375" w:rsidRPr="00345D0A" w:rsidRDefault="001B6375" w:rsidP="004A3044">
            <w:pPr>
              <w:widowControl w:val="0"/>
              <w:jc w:val="center"/>
              <w:rPr>
                <w:sz w:val="20"/>
                <w:szCs w:val="20"/>
              </w:rPr>
            </w:pPr>
          </w:p>
        </w:tc>
        <w:tc>
          <w:tcPr>
            <w:tcW w:w="709" w:type="dxa"/>
            <w:shd w:val="clear" w:color="auto" w:fill="auto"/>
          </w:tcPr>
          <w:p w14:paraId="28A0DF4D" w14:textId="77777777" w:rsidR="001B6375" w:rsidRPr="00345D0A" w:rsidRDefault="001B6375" w:rsidP="004A3044">
            <w:pPr>
              <w:widowControl w:val="0"/>
              <w:tabs>
                <w:tab w:val="left" w:pos="278"/>
              </w:tabs>
              <w:jc w:val="center"/>
              <w:rPr>
                <w:sz w:val="20"/>
                <w:szCs w:val="20"/>
              </w:rPr>
            </w:pPr>
            <w:r w:rsidRPr="00345D0A">
              <w:rPr>
                <w:sz w:val="20"/>
                <w:szCs w:val="20"/>
              </w:rPr>
              <w:t>1176,2</w:t>
            </w:r>
          </w:p>
        </w:tc>
        <w:tc>
          <w:tcPr>
            <w:tcW w:w="788" w:type="dxa"/>
            <w:shd w:val="clear" w:color="auto" w:fill="auto"/>
          </w:tcPr>
          <w:p w14:paraId="3EA35607" w14:textId="77777777" w:rsidR="001B6375" w:rsidRPr="00345D0A" w:rsidRDefault="001B6375" w:rsidP="004A3044">
            <w:pPr>
              <w:widowControl w:val="0"/>
              <w:jc w:val="center"/>
              <w:rPr>
                <w:sz w:val="20"/>
                <w:szCs w:val="20"/>
              </w:rPr>
            </w:pPr>
            <w:r w:rsidRPr="00345D0A">
              <w:rPr>
                <w:sz w:val="20"/>
                <w:szCs w:val="20"/>
              </w:rPr>
              <w:t>256,46</w:t>
            </w:r>
          </w:p>
        </w:tc>
      </w:tr>
      <w:tr w:rsidR="001B6375" w:rsidRPr="00345D0A" w14:paraId="390A21DA" w14:textId="77777777" w:rsidTr="002C77EE">
        <w:tc>
          <w:tcPr>
            <w:tcW w:w="3260" w:type="dxa"/>
            <w:shd w:val="clear" w:color="auto" w:fill="auto"/>
          </w:tcPr>
          <w:p w14:paraId="6E9B2EAD" w14:textId="77777777" w:rsidR="001B6375" w:rsidRPr="00345D0A" w:rsidRDefault="001B6375" w:rsidP="00F52763">
            <w:pPr>
              <w:widowControl w:val="0"/>
              <w:rPr>
                <w:sz w:val="20"/>
                <w:szCs w:val="20"/>
              </w:rPr>
            </w:pPr>
            <w:r w:rsidRPr="00345D0A">
              <w:rPr>
                <w:sz w:val="20"/>
                <w:szCs w:val="20"/>
              </w:rPr>
              <w:t>Средний процент выборки от общего запаса (%)</w:t>
            </w:r>
          </w:p>
        </w:tc>
        <w:tc>
          <w:tcPr>
            <w:tcW w:w="993" w:type="dxa"/>
            <w:shd w:val="clear" w:color="auto" w:fill="auto"/>
          </w:tcPr>
          <w:p w14:paraId="525A903E" w14:textId="77777777" w:rsidR="001B6375" w:rsidRPr="00345D0A" w:rsidRDefault="001B6375" w:rsidP="004A3044">
            <w:pPr>
              <w:widowControl w:val="0"/>
              <w:tabs>
                <w:tab w:val="left" w:pos="278"/>
              </w:tabs>
              <w:jc w:val="center"/>
              <w:rPr>
                <w:sz w:val="20"/>
                <w:szCs w:val="20"/>
              </w:rPr>
            </w:pPr>
          </w:p>
        </w:tc>
        <w:tc>
          <w:tcPr>
            <w:tcW w:w="992" w:type="dxa"/>
            <w:shd w:val="clear" w:color="auto" w:fill="auto"/>
          </w:tcPr>
          <w:p w14:paraId="775C7BDA" w14:textId="77777777" w:rsidR="001B6375" w:rsidRPr="00345D0A" w:rsidRDefault="001B6375" w:rsidP="004A3044">
            <w:pPr>
              <w:widowControl w:val="0"/>
              <w:jc w:val="center"/>
              <w:rPr>
                <w:sz w:val="20"/>
                <w:szCs w:val="20"/>
              </w:rPr>
            </w:pPr>
            <w:r w:rsidRPr="00345D0A">
              <w:rPr>
                <w:sz w:val="20"/>
                <w:szCs w:val="20"/>
              </w:rPr>
              <w:t>33</w:t>
            </w:r>
          </w:p>
        </w:tc>
        <w:tc>
          <w:tcPr>
            <w:tcW w:w="850" w:type="dxa"/>
            <w:shd w:val="clear" w:color="auto" w:fill="auto"/>
          </w:tcPr>
          <w:p w14:paraId="32085887" w14:textId="77777777" w:rsidR="001B6375" w:rsidRPr="00345D0A" w:rsidRDefault="001B6375" w:rsidP="004A3044">
            <w:pPr>
              <w:widowControl w:val="0"/>
              <w:jc w:val="center"/>
              <w:rPr>
                <w:sz w:val="20"/>
                <w:szCs w:val="20"/>
              </w:rPr>
            </w:pPr>
          </w:p>
        </w:tc>
        <w:tc>
          <w:tcPr>
            <w:tcW w:w="851" w:type="dxa"/>
            <w:shd w:val="clear" w:color="auto" w:fill="auto"/>
          </w:tcPr>
          <w:p w14:paraId="0538F01D" w14:textId="77777777" w:rsidR="001B6375" w:rsidRPr="00345D0A" w:rsidRDefault="001B6375" w:rsidP="004A3044">
            <w:pPr>
              <w:widowControl w:val="0"/>
              <w:jc w:val="center"/>
              <w:rPr>
                <w:sz w:val="20"/>
                <w:szCs w:val="20"/>
              </w:rPr>
            </w:pPr>
          </w:p>
        </w:tc>
        <w:tc>
          <w:tcPr>
            <w:tcW w:w="850" w:type="dxa"/>
            <w:gridSpan w:val="2"/>
            <w:shd w:val="clear" w:color="auto" w:fill="auto"/>
          </w:tcPr>
          <w:p w14:paraId="74603D6F" w14:textId="77777777" w:rsidR="001B6375" w:rsidRPr="00345D0A" w:rsidRDefault="001B6375" w:rsidP="004A3044">
            <w:pPr>
              <w:widowControl w:val="0"/>
              <w:jc w:val="center"/>
              <w:rPr>
                <w:sz w:val="20"/>
                <w:szCs w:val="20"/>
              </w:rPr>
            </w:pPr>
          </w:p>
        </w:tc>
        <w:tc>
          <w:tcPr>
            <w:tcW w:w="851" w:type="dxa"/>
            <w:shd w:val="clear" w:color="auto" w:fill="auto"/>
          </w:tcPr>
          <w:p w14:paraId="2B21AE4E" w14:textId="77777777" w:rsidR="001B6375" w:rsidRPr="00345D0A" w:rsidRDefault="001B6375" w:rsidP="004A3044">
            <w:pPr>
              <w:widowControl w:val="0"/>
              <w:jc w:val="center"/>
              <w:rPr>
                <w:sz w:val="20"/>
                <w:szCs w:val="20"/>
              </w:rPr>
            </w:pPr>
          </w:p>
        </w:tc>
        <w:tc>
          <w:tcPr>
            <w:tcW w:w="850" w:type="dxa"/>
            <w:shd w:val="clear" w:color="auto" w:fill="auto"/>
          </w:tcPr>
          <w:p w14:paraId="4628BE3A" w14:textId="77777777" w:rsidR="001B6375" w:rsidRPr="00345D0A" w:rsidRDefault="001B6375" w:rsidP="004A3044">
            <w:pPr>
              <w:widowControl w:val="0"/>
              <w:jc w:val="center"/>
              <w:rPr>
                <w:sz w:val="20"/>
                <w:szCs w:val="20"/>
              </w:rPr>
            </w:pPr>
          </w:p>
        </w:tc>
        <w:tc>
          <w:tcPr>
            <w:tcW w:w="851" w:type="dxa"/>
            <w:shd w:val="clear" w:color="auto" w:fill="auto"/>
          </w:tcPr>
          <w:p w14:paraId="24169362" w14:textId="77777777" w:rsidR="001B6375" w:rsidRPr="00345D0A" w:rsidRDefault="001B6375" w:rsidP="004A3044">
            <w:pPr>
              <w:widowControl w:val="0"/>
              <w:jc w:val="center"/>
              <w:rPr>
                <w:sz w:val="20"/>
                <w:szCs w:val="20"/>
              </w:rPr>
            </w:pPr>
          </w:p>
        </w:tc>
        <w:tc>
          <w:tcPr>
            <w:tcW w:w="850" w:type="dxa"/>
            <w:shd w:val="clear" w:color="auto" w:fill="auto"/>
          </w:tcPr>
          <w:p w14:paraId="1120E80D" w14:textId="77777777" w:rsidR="001B6375" w:rsidRPr="00345D0A" w:rsidRDefault="001B6375" w:rsidP="004A3044">
            <w:pPr>
              <w:widowControl w:val="0"/>
              <w:jc w:val="center"/>
              <w:rPr>
                <w:sz w:val="20"/>
                <w:szCs w:val="20"/>
              </w:rPr>
            </w:pPr>
          </w:p>
        </w:tc>
        <w:tc>
          <w:tcPr>
            <w:tcW w:w="851" w:type="dxa"/>
            <w:shd w:val="clear" w:color="auto" w:fill="auto"/>
          </w:tcPr>
          <w:p w14:paraId="3672FF35" w14:textId="77777777" w:rsidR="001B6375" w:rsidRPr="00345D0A" w:rsidRDefault="001B6375" w:rsidP="004A3044">
            <w:pPr>
              <w:widowControl w:val="0"/>
              <w:jc w:val="center"/>
              <w:rPr>
                <w:sz w:val="20"/>
                <w:szCs w:val="20"/>
              </w:rPr>
            </w:pPr>
          </w:p>
        </w:tc>
        <w:tc>
          <w:tcPr>
            <w:tcW w:w="850" w:type="dxa"/>
            <w:shd w:val="clear" w:color="auto" w:fill="auto"/>
          </w:tcPr>
          <w:p w14:paraId="74B56ED7" w14:textId="77777777" w:rsidR="001B6375" w:rsidRPr="00345D0A" w:rsidRDefault="001B6375" w:rsidP="004A3044">
            <w:pPr>
              <w:widowControl w:val="0"/>
              <w:jc w:val="center"/>
              <w:rPr>
                <w:sz w:val="20"/>
                <w:szCs w:val="20"/>
              </w:rPr>
            </w:pPr>
          </w:p>
        </w:tc>
        <w:tc>
          <w:tcPr>
            <w:tcW w:w="851" w:type="dxa"/>
            <w:shd w:val="clear" w:color="auto" w:fill="auto"/>
          </w:tcPr>
          <w:p w14:paraId="6F6A1F18" w14:textId="77777777" w:rsidR="001B6375" w:rsidRPr="00345D0A" w:rsidRDefault="001B6375" w:rsidP="004A3044">
            <w:pPr>
              <w:widowControl w:val="0"/>
              <w:jc w:val="center"/>
              <w:rPr>
                <w:sz w:val="20"/>
                <w:szCs w:val="20"/>
              </w:rPr>
            </w:pPr>
          </w:p>
        </w:tc>
        <w:tc>
          <w:tcPr>
            <w:tcW w:w="709" w:type="dxa"/>
            <w:shd w:val="clear" w:color="auto" w:fill="auto"/>
          </w:tcPr>
          <w:p w14:paraId="5537D8A0" w14:textId="77777777" w:rsidR="001B6375" w:rsidRPr="00345D0A" w:rsidRDefault="001B6375" w:rsidP="004A3044">
            <w:pPr>
              <w:widowControl w:val="0"/>
              <w:jc w:val="center"/>
              <w:rPr>
                <w:sz w:val="20"/>
                <w:szCs w:val="20"/>
              </w:rPr>
            </w:pPr>
          </w:p>
        </w:tc>
        <w:tc>
          <w:tcPr>
            <w:tcW w:w="788" w:type="dxa"/>
            <w:shd w:val="clear" w:color="auto" w:fill="auto"/>
          </w:tcPr>
          <w:p w14:paraId="5A7E442C" w14:textId="77777777" w:rsidR="001B6375" w:rsidRPr="00345D0A" w:rsidRDefault="001B6375" w:rsidP="004A3044">
            <w:pPr>
              <w:widowControl w:val="0"/>
              <w:jc w:val="center"/>
              <w:rPr>
                <w:sz w:val="20"/>
                <w:szCs w:val="20"/>
              </w:rPr>
            </w:pPr>
          </w:p>
        </w:tc>
      </w:tr>
      <w:tr w:rsidR="001B6375" w:rsidRPr="00345D0A" w14:paraId="26FEBE4C" w14:textId="77777777" w:rsidTr="002C77EE">
        <w:tc>
          <w:tcPr>
            <w:tcW w:w="3260" w:type="dxa"/>
            <w:shd w:val="clear" w:color="auto" w:fill="auto"/>
          </w:tcPr>
          <w:p w14:paraId="54C1882D" w14:textId="77777777" w:rsidR="001B6375" w:rsidRPr="00345D0A" w:rsidRDefault="001B6375" w:rsidP="00F52763">
            <w:pPr>
              <w:widowControl w:val="0"/>
              <w:rPr>
                <w:sz w:val="20"/>
                <w:szCs w:val="20"/>
              </w:rPr>
            </w:pPr>
            <w:r w:rsidRPr="00345D0A">
              <w:rPr>
                <w:sz w:val="20"/>
                <w:szCs w:val="20"/>
              </w:rPr>
              <w:t>Запас, вырубаемый за один прием</w:t>
            </w:r>
          </w:p>
        </w:tc>
        <w:tc>
          <w:tcPr>
            <w:tcW w:w="993" w:type="dxa"/>
            <w:shd w:val="clear" w:color="auto" w:fill="auto"/>
          </w:tcPr>
          <w:p w14:paraId="1F921A57" w14:textId="77777777" w:rsidR="001B6375" w:rsidRPr="00345D0A" w:rsidRDefault="001B6375" w:rsidP="004A3044">
            <w:pPr>
              <w:widowControl w:val="0"/>
              <w:jc w:val="center"/>
              <w:rPr>
                <w:sz w:val="20"/>
                <w:szCs w:val="20"/>
              </w:rPr>
            </w:pPr>
          </w:p>
        </w:tc>
        <w:tc>
          <w:tcPr>
            <w:tcW w:w="992" w:type="dxa"/>
            <w:shd w:val="clear" w:color="auto" w:fill="auto"/>
          </w:tcPr>
          <w:p w14:paraId="430935FA" w14:textId="77777777" w:rsidR="001B6375" w:rsidRPr="00345D0A" w:rsidRDefault="001B6375" w:rsidP="004A3044">
            <w:pPr>
              <w:widowControl w:val="0"/>
              <w:jc w:val="center"/>
              <w:rPr>
                <w:sz w:val="20"/>
                <w:szCs w:val="20"/>
              </w:rPr>
            </w:pPr>
            <w:r w:rsidRPr="00345D0A">
              <w:rPr>
                <w:sz w:val="20"/>
                <w:szCs w:val="20"/>
              </w:rPr>
              <w:t>84,63</w:t>
            </w:r>
          </w:p>
        </w:tc>
        <w:tc>
          <w:tcPr>
            <w:tcW w:w="850" w:type="dxa"/>
            <w:shd w:val="clear" w:color="auto" w:fill="auto"/>
          </w:tcPr>
          <w:p w14:paraId="53687E67" w14:textId="77777777" w:rsidR="001B6375" w:rsidRPr="00345D0A" w:rsidRDefault="001B6375" w:rsidP="004A3044">
            <w:pPr>
              <w:widowControl w:val="0"/>
              <w:jc w:val="center"/>
              <w:rPr>
                <w:sz w:val="20"/>
                <w:szCs w:val="20"/>
              </w:rPr>
            </w:pPr>
          </w:p>
        </w:tc>
        <w:tc>
          <w:tcPr>
            <w:tcW w:w="851" w:type="dxa"/>
            <w:shd w:val="clear" w:color="auto" w:fill="auto"/>
          </w:tcPr>
          <w:p w14:paraId="6AC6134D" w14:textId="77777777" w:rsidR="001B6375" w:rsidRPr="00345D0A" w:rsidRDefault="001B6375" w:rsidP="004A3044">
            <w:pPr>
              <w:widowControl w:val="0"/>
              <w:jc w:val="center"/>
              <w:rPr>
                <w:sz w:val="20"/>
                <w:szCs w:val="20"/>
              </w:rPr>
            </w:pPr>
          </w:p>
        </w:tc>
        <w:tc>
          <w:tcPr>
            <w:tcW w:w="850" w:type="dxa"/>
            <w:gridSpan w:val="2"/>
            <w:shd w:val="clear" w:color="auto" w:fill="auto"/>
          </w:tcPr>
          <w:p w14:paraId="4BDF61AA" w14:textId="77777777" w:rsidR="001B6375" w:rsidRPr="00345D0A" w:rsidRDefault="001B6375" w:rsidP="004A3044">
            <w:pPr>
              <w:widowControl w:val="0"/>
              <w:jc w:val="center"/>
              <w:rPr>
                <w:sz w:val="20"/>
                <w:szCs w:val="20"/>
              </w:rPr>
            </w:pPr>
          </w:p>
        </w:tc>
        <w:tc>
          <w:tcPr>
            <w:tcW w:w="851" w:type="dxa"/>
            <w:shd w:val="clear" w:color="auto" w:fill="auto"/>
          </w:tcPr>
          <w:p w14:paraId="53B297CA" w14:textId="77777777" w:rsidR="001B6375" w:rsidRPr="00345D0A" w:rsidRDefault="001B6375" w:rsidP="004A3044">
            <w:pPr>
              <w:widowControl w:val="0"/>
              <w:jc w:val="center"/>
              <w:rPr>
                <w:sz w:val="20"/>
                <w:szCs w:val="20"/>
              </w:rPr>
            </w:pPr>
          </w:p>
        </w:tc>
        <w:tc>
          <w:tcPr>
            <w:tcW w:w="850" w:type="dxa"/>
            <w:shd w:val="clear" w:color="auto" w:fill="auto"/>
          </w:tcPr>
          <w:p w14:paraId="057602D8" w14:textId="77777777" w:rsidR="001B6375" w:rsidRPr="00345D0A" w:rsidRDefault="001B6375" w:rsidP="004A3044">
            <w:pPr>
              <w:widowControl w:val="0"/>
              <w:jc w:val="center"/>
              <w:rPr>
                <w:sz w:val="20"/>
                <w:szCs w:val="20"/>
              </w:rPr>
            </w:pPr>
          </w:p>
        </w:tc>
        <w:tc>
          <w:tcPr>
            <w:tcW w:w="851" w:type="dxa"/>
            <w:shd w:val="clear" w:color="auto" w:fill="auto"/>
          </w:tcPr>
          <w:p w14:paraId="1B57BF82" w14:textId="77777777" w:rsidR="001B6375" w:rsidRPr="00345D0A" w:rsidRDefault="001B6375" w:rsidP="004A3044">
            <w:pPr>
              <w:widowControl w:val="0"/>
              <w:jc w:val="center"/>
              <w:rPr>
                <w:sz w:val="20"/>
                <w:szCs w:val="20"/>
              </w:rPr>
            </w:pPr>
          </w:p>
        </w:tc>
        <w:tc>
          <w:tcPr>
            <w:tcW w:w="850" w:type="dxa"/>
            <w:shd w:val="clear" w:color="auto" w:fill="auto"/>
          </w:tcPr>
          <w:p w14:paraId="105AAA0F" w14:textId="77777777" w:rsidR="001B6375" w:rsidRPr="00345D0A" w:rsidRDefault="001B6375" w:rsidP="004A3044">
            <w:pPr>
              <w:widowControl w:val="0"/>
              <w:jc w:val="center"/>
              <w:rPr>
                <w:sz w:val="20"/>
                <w:szCs w:val="20"/>
              </w:rPr>
            </w:pPr>
          </w:p>
        </w:tc>
        <w:tc>
          <w:tcPr>
            <w:tcW w:w="851" w:type="dxa"/>
            <w:shd w:val="clear" w:color="auto" w:fill="auto"/>
          </w:tcPr>
          <w:p w14:paraId="013AAE09" w14:textId="77777777" w:rsidR="001B6375" w:rsidRPr="00345D0A" w:rsidRDefault="001B6375" w:rsidP="004A3044">
            <w:pPr>
              <w:widowControl w:val="0"/>
              <w:jc w:val="center"/>
              <w:rPr>
                <w:sz w:val="20"/>
                <w:szCs w:val="20"/>
              </w:rPr>
            </w:pPr>
          </w:p>
        </w:tc>
        <w:tc>
          <w:tcPr>
            <w:tcW w:w="850" w:type="dxa"/>
            <w:shd w:val="clear" w:color="auto" w:fill="auto"/>
          </w:tcPr>
          <w:p w14:paraId="433345AB" w14:textId="77777777" w:rsidR="001B6375" w:rsidRPr="00345D0A" w:rsidRDefault="001B6375" w:rsidP="004A3044">
            <w:pPr>
              <w:widowControl w:val="0"/>
              <w:jc w:val="center"/>
              <w:rPr>
                <w:sz w:val="20"/>
                <w:szCs w:val="20"/>
              </w:rPr>
            </w:pPr>
          </w:p>
        </w:tc>
        <w:tc>
          <w:tcPr>
            <w:tcW w:w="851" w:type="dxa"/>
            <w:shd w:val="clear" w:color="auto" w:fill="auto"/>
          </w:tcPr>
          <w:p w14:paraId="21048605" w14:textId="77777777" w:rsidR="001B6375" w:rsidRPr="00345D0A" w:rsidRDefault="001B6375" w:rsidP="004A3044">
            <w:pPr>
              <w:widowControl w:val="0"/>
              <w:jc w:val="center"/>
              <w:rPr>
                <w:sz w:val="20"/>
                <w:szCs w:val="20"/>
              </w:rPr>
            </w:pPr>
          </w:p>
        </w:tc>
        <w:tc>
          <w:tcPr>
            <w:tcW w:w="709" w:type="dxa"/>
            <w:shd w:val="clear" w:color="auto" w:fill="auto"/>
          </w:tcPr>
          <w:p w14:paraId="4596250A" w14:textId="77777777" w:rsidR="001B6375" w:rsidRPr="00345D0A" w:rsidRDefault="001B6375" w:rsidP="004A3044">
            <w:pPr>
              <w:widowControl w:val="0"/>
              <w:jc w:val="center"/>
              <w:rPr>
                <w:sz w:val="20"/>
                <w:szCs w:val="20"/>
              </w:rPr>
            </w:pPr>
          </w:p>
        </w:tc>
        <w:tc>
          <w:tcPr>
            <w:tcW w:w="788" w:type="dxa"/>
            <w:shd w:val="clear" w:color="auto" w:fill="auto"/>
          </w:tcPr>
          <w:p w14:paraId="2C17C574" w14:textId="77777777" w:rsidR="001B6375" w:rsidRPr="00345D0A" w:rsidRDefault="001B6375" w:rsidP="004A3044">
            <w:pPr>
              <w:widowControl w:val="0"/>
              <w:jc w:val="center"/>
              <w:rPr>
                <w:sz w:val="20"/>
                <w:szCs w:val="20"/>
              </w:rPr>
            </w:pPr>
          </w:p>
        </w:tc>
      </w:tr>
      <w:tr w:rsidR="001B6375" w:rsidRPr="00345D0A" w14:paraId="59BEECC2" w14:textId="77777777" w:rsidTr="002C77EE">
        <w:tc>
          <w:tcPr>
            <w:tcW w:w="3260" w:type="dxa"/>
            <w:shd w:val="clear" w:color="auto" w:fill="auto"/>
          </w:tcPr>
          <w:p w14:paraId="15D72435" w14:textId="77777777" w:rsidR="001B6375" w:rsidRPr="00345D0A" w:rsidRDefault="001B6375" w:rsidP="00F52763">
            <w:pPr>
              <w:widowControl w:val="0"/>
              <w:rPr>
                <w:sz w:val="20"/>
                <w:szCs w:val="20"/>
              </w:rPr>
            </w:pPr>
            <w:r w:rsidRPr="00345D0A">
              <w:rPr>
                <w:sz w:val="20"/>
                <w:szCs w:val="20"/>
              </w:rPr>
              <w:t>Средний период повторяемости (лет)</w:t>
            </w:r>
          </w:p>
        </w:tc>
        <w:tc>
          <w:tcPr>
            <w:tcW w:w="11987" w:type="dxa"/>
            <w:gridSpan w:val="15"/>
            <w:shd w:val="clear" w:color="auto" w:fill="auto"/>
          </w:tcPr>
          <w:p w14:paraId="7994BA60" w14:textId="77777777" w:rsidR="001B6375" w:rsidRPr="00345D0A" w:rsidRDefault="001B6375" w:rsidP="004A3044">
            <w:pPr>
              <w:widowControl w:val="0"/>
              <w:rPr>
                <w:sz w:val="20"/>
                <w:szCs w:val="20"/>
              </w:rPr>
            </w:pPr>
            <w:r w:rsidRPr="00345D0A">
              <w:rPr>
                <w:sz w:val="20"/>
                <w:szCs w:val="20"/>
              </w:rPr>
              <w:t>20</w:t>
            </w:r>
          </w:p>
        </w:tc>
      </w:tr>
      <w:tr w:rsidR="001B6375" w:rsidRPr="00345D0A" w14:paraId="74A8E55A" w14:textId="77777777" w:rsidTr="002C77EE">
        <w:tc>
          <w:tcPr>
            <w:tcW w:w="3260" w:type="dxa"/>
            <w:shd w:val="clear" w:color="auto" w:fill="auto"/>
          </w:tcPr>
          <w:p w14:paraId="0C8DC04C" w14:textId="77777777" w:rsidR="001B6375" w:rsidRPr="00345D0A" w:rsidRDefault="001B6375" w:rsidP="00F52763">
            <w:pPr>
              <w:widowControl w:val="0"/>
              <w:rPr>
                <w:sz w:val="20"/>
                <w:szCs w:val="20"/>
              </w:rPr>
            </w:pPr>
            <w:r w:rsidRPr="00345D0A">
              <w:rPr>
                <w:sz w:val="20"/>
                <w:szCs w:val="20"/>
              </w:rPr>
              <w:t>Ежегодная расчетная лесосека</w:t>
            </w:r>
          </w:p>
        </w:tc>
        <w:tc>
          <w:tcPr>
            <w:tcW w:w="993" w:type="dxa"/>
            <w:shd w:val="clear" w:color="auto" w:fill="auto"/>
          </w:tcPr>
          <w:p w14:paraId="3516D3B7" w14:textId="77777777" w:rsidR="001B6375" w:rsidRPr="00345D0A" w:rsidRDefault="001B6375" w:rsidP="004A3044">
            <w:pPr>
              <w:widowControl w:val="0"/>
              <w:jc w:val="center"/>
              <w:rPr>
                <w:sz w:val="20"/>
                <w:szCs w:val="20"/>
              </w:rPr>
            </w:pPr>
            <w:r w:rsidRPr="00345D0A">
              <w:rPr>
                <w:sz w:val="20"/>
                <w:szCs w:val="20"/>
              </w:rPr>
              <w:t>58,8</w:t>
            </w:r>
          </w:p>
        </w:tc>
        <w:tc>
          <w:tcPr>
            <w:tcW w:w="992" w:type="dxa"/>
            <w:shd w:val="clear" w:color="auto" w:fill="auto"/>
          </w:tcPr>
          <w:p w14:paraId="47C4DE7C" w14:textId="77777777" w:rsidR="001B6375" w:rsidRPr="00345D0A" w:rsidRDefault="001B6375" w:rsidP="004A3044">
            <w:pPr>
              <w:widowControl w:val="0"/>
              <w:jc w:val="center"/>
              <w:rPr>
                <w:sz w:val="20"/>
                <w:szCs w:val="20"/>
              </w:rPr>
            </w:pPr>
            <w:r w:rsidRPr="00345D0A">
              <w:rPr>
                <w:sz w:val="20"/>
                <w:szCs w:val="20"/>
              </w:rPr>
              <w:t>4,23</w:t>
            </w:r>
          </w:p>
        </w:tc>
        <w:tc>
          <w:tcPr>
            <w:tcW w:w="850" w:type="dxa"/>
            <w:shd w:val="clear" w:color="auto" w:fill="auto"/>
          </w:tcPr>
          <w:p w14:paraId="66980E11" w14:textId="77777777" w:rsidR="001B6375" w:rsidRPr="00345D0A" w:rsidRDefault="001B6375" w:rsidP="004A3044">
            <w:pPr>
              <w:widowControl w:val="0"/>
              <w:jc w:val="right"/>
              <w:rPr>
                <w:sz w:val="20"/>
                <w:szCs w:val="20"/>
              </w:rPr>
            </w:pPr>
          </w:p>
        </w:tc>
        <w:tc>
          <w:tcPr>
            <w:tcW w:w="851" w:type="dxa"/>
            <w:shd w:val="clear" w:color="auto" w:fill="auto"/>
          </w:tcPr>
          <w:p w14:paraId="726085E7" w14:textId="77777777" w:rsidR="001B6375" w:rsidRPr="00345D0A" w:rsidRDefault="001B6375" w:rsidP="004A3044">
            <w:pPr>
              <w:widowControl w:val="0"/>
              <w:jc w:val="right"/>
              <w:rPr>
                <w:sz w:val="20"/>
                <w:szCs w:val="20"/>
              </w:rPr>
            </w:pPr>
          </w:p>
        </w:tc>
        <w:tc>
          <w:tcPr>
            <w:tcW w:w="850" w:type="dxa"/>
            <w:gridSpan w:val="2"/>
            <w:shd w:val="clear" w:color="auto" w:fill="auto"/>
          </w:tcPr>
          <w:p w14:paraId="7BFDE60D" w14:textId="77777777" w:rsidR="001B6375" w:rsidRPr="00345D0A" w:rsidRDefault="001B6375" w:rsidP="004A3044">
            <w:pPr>
              <w:widowControl w:val="0"/>
              <w:jc w:val="right"/>
              <w:rPr>
                <w:sz w:val="20"/>
                <w:szCs w:val="20"/>
              </w:rPr>
            </w:pPr>
          </w:p>
        </w:tc>
        <w:tc>
          <w:tcPr>
            <w:tcW w:w="851" w:type="dxa"/>
            <w:shd w:val="clear" w:color="auto" w:fill="auto"/>
          </w:tcPr>
          <w:p w14:paraId="566F79BB" w14:textId="77777777" w:rsidR="001B6375" w:rsidRPr="00345D0A" w:rsidRDefault="001B6375" w:rsidP="004A3044">
            <w:pPr>
              <w:widowControl w:val="0"/>
              <w:jc w:val="right"/>
              <w:rPr>
                <w:sz w:val="20"/>
                <w:szCs w:val="20"/>
              </w:rPr>
            </w:pPr>
          </w:p>
        </w:tc>
        <w:tc>
          <w:tcPr>
            <w:tcW w:w="850" w:type="dxa"/>
            <w:shd w:val="clear" w:color="auto" w:fill="auto"/>
          </w:tcPr>
          <w:p w14:paraId="0D9DE243" w14:textId="77777777" w:rsidR="001B6375" w:rsidRPr="00345D0A" w:rsidRDefault="001B6375" w:rsidP="004A3044">
            <w:pPr>
              <w:widowControl w:val="0"/>
              <w:jc w:val="right"/>
              <w:rPr>
                <w:sz w:val="20"/>
                <w:szCs w:val="20"/>
              </w:rPr>
            </w:pPr>
          </w:p>
        </w:tc>
        <w:tc>
          <w:tcPr>
            <w:tcW w:w="851" w:type="dxa"/>
            <w:shd w:val="clear" w:color="auto" w:fill="auto"/>
          </w:tcPr>
          <w:p w14:paraId="7CFDEA52" w14:textId="77777777" w:rsidR="001B6375" w:rsidRPr="00345D0A" w:rsidRDefault="001B6375" w:rsidP="004A3044">
            <w:pPr>
              <w:widowControl w:val="0"/>
              <w:jc w:val="right"/>
              <w:rPr>
                <w:sz w:val="20"/>
                <w:szCs w:val="20"/>
              </w:rPr>
            </w:pPr>
          </w:p>
        </w:tc>
        <w:tc>
          <w:tcPr>
            <w:tcW w:w="850" w:type="dxa"/>
            <w:shd w:val="clear" w:color="auto" w:fill="auto"/>
          </w:tcPr>
          <w:p w14:paraId="34133EA8" w14:textId="77777777" w:rsidR="001B6375" w:rsidRPr="00345D0A" w:rsidRDefault="001B6375" w:rsidP="004A3044">
            <w:pPr>
              <w:widowControl w:val="0"/>
              <w:jc w:val="right"/>
              <w:rPr>
                <w:sz w:val="20"/>
                <w:szCs w:val="20"/>
              </w:rPr>
            </w:pPr>
          </w:p>
        </w:tc>
        <w:tc>
          <w:tcPr>
            <w:tcW w:w="851" w:type="dxa"/>
            <w:shd w:val="clear" w:color="auto" w:fill="auto"/>
          </w:tcPr>
          <w:p w14:paraId="6157780A" w14:textId="77777777" w:rsidR="001B6375" w:rsidRPr="00345D0A" w:rsidRDefault="001B6375" w:rsidP="004A3044">
            <w:pPr>
              <w:widowControl w:val="0"/>
              <w:jc w:val="right"/>
              <w:rPr>
                <w:sz w:val="20"/>
                <w:szCs w:val="20"/>
              </w:rPr>
            </w:pPr>
          </w:p>
        </w:tc>
        <w:tc>
          <w:tcPr>
            <w:tcW w:w="850" w:type="dxa"/>
            <w:shd w:val="clear" w:color="auto" w:fill="auto"/>
          </w:tcPr>
          <w:p w14:paraId="73A4FCA2" w14:textId="77777777" w:rsidR="001B6375" w:rsidRPr="00345D0A" w:rsidRDefault="001B6375" w:rsidP="004A3044">
            <w:pPr>
              <w:widowControl w:val="0"/>
              <w:jc w:val="right"/>
              <w:rPr>
                <w:sz w:val="20"/>
                <w:szCs w:val="20"/>
              </w:rPr>
            </w:pPr>
          </w:p>
        </w:tc>
        <w:tc>
          <w:tcPr>
            <w:tcW w:w="851" w:type="dxa"/>
            <w:shd w:val="clear" w:color="auto" w:fill="auto"/>
          </w:tcPr>
          <w:p w14:paraId="1B7CCD5D" w14:textId="77777777" w:rsidR="001B6375" w:rsidRPr="00345D0A" w:rsidRDefault="001B6375" w:rsidP="004A3044">
            <w:pPr>
              <w:widowControl w:val="0"/>
              <w:jc w:val="right"/>
              <w:rPr>
                <w:sz w:val="20"/>
                <w:szCs w:val="20"/>
              </w:rPr>
            </w:pPr>
          </w:p>
        </w:tc>
        <w:tc>
          <w:tcPr>
            <w:tcW w:w="709" w:type="dxa"/>
            <w:shd w:val="clear" w:color="auto" w:fill="auto"/>
          </w:tcPr>
          <w:p w14:paraId="1DDF1BAA" w14:textId="77777777" w:rsidR="001B6375" w:rsidRPr="00345D0A" w:rsidRDefault="001B6375" w:rsidP="004A3044">
            <w:pPr>
              <w:widowControl w:val="0"/>
              <w:jc w:val="right"/>
              <w:rPr>
                <w:sz w:val="20"/>
                <w:szCs w:val="20"/>
              </w:rPr>
            </w:pPr>
          </w:p>
        </w:tc>
        <w:tc>
          <w:tcPr>
            <w:tcW w:w="788" w:type="dxa"/>
            <w:shd w:val="clear" w:color="auto" w:fill="auto"/>
          </w:tcPr>
          <w:p w14:paraId="1335090D" w14:textId="77777777" w:rsidR="001B6375" w:rsidRPr="00345D0A" w:rsidRDefault="001B6375" w:rsidP="004A3044">
            <w:pPr>
              <w:widowControl w:val="0"/>
              <w:jc w:val="right"/>
              <w:rPr>
                <w:sz w:val="20"/>
                <w:szCs w:val="20"/>
              </w:rPr>
            </w:pPr>
          </w:p>
        </w:tc>
      </w:tr>
      <w:tr w:rsidR="001B6375" w:rsidRPr="00345D0A" w14:paraId="3DF41A33" w14:textId="77777777" w:rsidTr="002C77EE">
        <w:tc>
          <w:tcPr>
            <w:tcW w:w="3260" w:type="dxa"/>
            <w:shd w:val="clear" w:color="auto" w:fill="auto"/>
          </w:tcPr>
          <w:p w14:paraId="0E739F4A" w14:textId="77777777" w:rsidR="001B6375" w:rsidRPr="00345D0A" w:rsidRDefault="001B6375" w:rsidP="00F52763">
            <w:pPr>
              <w:widowControl w:val="0"/>
              <w:rPr>
                <w:sz w:val="20"/>
                <w:szCs w:val="20"/>
              </w:rPr>
            </w:pPr>
            <w:r w:rsidRPr="00345D0A">
              <w:rPr>
                <w:sz w:val="20"/>
                <w:szCs w:val="20"/>
              </w:rPr>
              <w:t>корневой</w:t>
            </w:r>
          </w:p>
        </w:tc>
        <w:tc>
          <w:tcPr>
            <w:tcW w:w="993" w:type="dxa"/>
            <w:shd w:val="clear" w:color="auto" w:fill="auto"/>
          </w:tcPr>
          <w:p w14:paraId="04B29B73" w14:textId="77777777" w:rsidR="001B6375" w:rsidRPr="00345D0A" w:rsidRDefault="001B6375" w:rsidP="004A3044">
            <w:pPr>
              <w:widowControl w:val="0"/>
              <w:jc w:val="center"/>
              <w:rPr>
                <w:sz w:val="20"/>
                <w:szCs w:val="20"/>
              </w:rPr>
            </w:pPr>
          </w:p>
        </w:tc>
        <w:tc>
          <w:tcPr>
            <w:tcW w:w="992" w:type="dxa"/>
            <w:shd w:val="clear" w:color="auto" w:fill="auto"/>
          </w:tcPr>
          <w:p w14:paraId="53023BC8" w14:textId="77777777" w:rsidR="001B6375" w:rsidRPr="00345D0A" w:rsidRDefault="001B6375" w:rsidP="004A3044">
            <w:pPr>
              <w:widowControl w:val="0"/>
              <w:jc w:val="center"/>
              <w:rPr>
                <w:sz w:val="20"/>
                <w:szCs w:val="20"/>
              </w:rPr>
            </w:pPr>
            <w:r w:rsidRPr="00345D0A">
              <w:rPr>
                <w:sz w:val="20"/>
                <w:szCs w:val="20"/>
              </w:rPr>
              <w:t>4,23</w:t>
            </w:r>
          </w:p>
        </w:tc>
        <w:tc>
          <w:tcPr>
            <w:tcW w:w="850" w:type="dxa"/>
            <w:shd w:val="clear" w:color="auto" w:fill="auto"/>
          </w:tcPr>
          <w:p w14:paraId="17BC398E" w14:textId="77777777" w:rsidR="001B6375" w:rsidRPr="00345D0A" w:rsidRDefault="001B6375" w:rsidP="004A3044">
            <w:pPr>
              <w:widowControl w:val="0"/>
              <w:jc w:val="right"/>
              <w:rPr>
                <w:sz w:val="20"/>
                <w:szCs w:val="20"/>
              </w:rPr>
            </w:pPr>
          </w:p>
        </w:tc>
        <w:tc>
          <w:tcPr>
            <w:tcW w:w="851" w:type="dxa"/>
            <w:shd w:val="clear" w:color="auto" w:fill="auto"/>
          </w:tcPr>
          <w:p w14:paraId="2AF8C485" w14:textId="77777777" w:rsidR="001B6375" w:rsidRPr="00345D0A" w:rsidRDefault="001B6375" w:rsidP="004A3044">
            <w:pPr>
              <w:widowControl w:val="0"/>
              <w:jc w:val="right"/>
              <w:rPr>
                <w:sz w:val="20"/>
                <w:szCs w:val="20"/>
              </w:rPr>
            </w:pPr>
          </w:p>
        </w:tc>
        <w:tc>
          <w:tcPr>
            <w:tcW w:w="850" w:type="dxa"/>
            <w:gridSpan w:val="2"/>
            <w:shd w:val="clear" w:color="auto" w:fill="auto"/>
          </w:tcPr>
          <w:p w14:paraId="2497E42E" w14:textId="77777777" w:rsidR="001B6375" w:rsidRPr="00345D0A" w:rsidRDefault="001B6375" w:rsidP="004A3044">
            <w:pPr>
              <w:widowControl w:val="0"/>
              <w:jc w:val="right"/>
              <w:rPr>
                <w:sz w:val="20"/>
                <w:szCs w:val="20"/>
              </w:rPr>
            </w:pPr>
          </w:p>
        </w:tc>
        <w:tc>
          <w:tcPr>
            <w:tcW w:w="851" w:type="dxa"/>
            <w:shd w:val="clear" w:color="auto" w:fill="auto"/>
          </w:tcPr>
          <w:p w14:paraId="72198596" w14:textId="77777777" w:rsidR="001B6375" w:rsidRPr="00345D0A" w:rsidRDefault="001B6375" w:rsidP="004A3044">
            <w:pPr>
              <w:widowControl w:val="0"/>
              <w:jc w:val="right"/>
              <w:rPr>
                <w:sz w:val="20"/>
                <w:szCs w:val="20"/>
              </w:rPr>
            </w:pPr>
          </w:p>
        </w:tc>
        <w:tc>
          <w:tcPr>
            <w:tcW w:w="850" w:type="dxa"/>
            <w:shd w:val="clear" w:color="auto" w:fill="auto"/>
          </w:tcPr>
          <w:p w14:paraId="5826B344" w14:textId="77777777" w:rsidR="001B6375" w:rsidRPr="00345D0A" w:rsidRDefault="001B6375" w:rsidP="004A3044">
            <w:pPr>
              <w:widowControl w:val="0"/>
              <w:jc w:val="right"/>
              <w:rPr>
                <w:sz w:val="20"/>
                <w:szCs w:val="20"/>
              </w:rPr>
            </w:pPr>
          </w:p>
        </w:tc>
        <w:tc>
          <w:tcPr>
            <w:tcW w:w="851" w:type="dxa"/>
            <w:shd w:val="clear" w:color="auto" w:fill="auto"/>
          </w:tcPr>
          <w:p w14:paraId="5FB82792" w14:textId="77777777" w:rsidR="001B6375" w:rsidRPr="00345D0A" w:rsidRDefault="001B6375" w:rsidP="004A3044">
            <w:pPr>
              <w:widowControl w:val="0"/>
              <w:jc w:val="right"/>
              <w:rPr>
                <w:sz w:val="20"/>
                <w:szCs w:val="20"/>
              </w:rPr>
            </w:pPr>
          </w:p>
        </w:tc>
        <w:tc>
          <w:tcPr>
            <w:tcW w:w="850" w:type="dxa"/>
            <w:shd w:val="clear" w:color="auto" w:fill="auto"/>
          </w:tcPr>
          <w:p w14:paraId="36D2ED26" w14:textId="77777777" w:rsidR="001B6375" w:rsidRPr="00345D0A" w:rsidRDefault="001B6375" w:rsidP="004A3044">
            <w:pPr>
              <w:widowControl w:val="0"/>
              <w:jc w:val="right"/>
              <w:rPr>
                <w:sz w:val="20"/>
                <w:szCs w:val="20"/>
              </w:rPr>
            </w:pPr>
          </w:p>
        </w:tc>
        <w:tc>
          <w:tcPr>
            <w:tcW w:w="851" w:type="dxa"/>
            <w:shd w:val="clear" w:color="auto" w:fill="auto"/>
          </w:tcPr>
          <w:p w14:paraId="54E08DDD" w14:textId="77777777" w:rsidR="001B6375" w:rsidRPr="00345D0A" w:rsidRDefault="001B6375" w:rsidP="004A3044">
            <w:pPr>
              <w:widowControl w:val="0"/>
              <w:jc w:val="right"/>
              <w:rPr>
                <w:sz w:val="20"/>
                <w:szCs w:val="20"/>
              </w:rPr>
            </w:pPr>
          </w:p>
        </w:tc>
        <w:tc>
          <w:tcPr>
            <w:tcW w:w="850" w:type="dxa"/>
            <w:shd w:val="clear" w:color="auto" w:fill="auto"/>
          </w:tcPr>
          <w:p w14:paraId="45AF46EE" w14:textId="77777777" w:rsidR="001B6375" w:rsidRPr="00345D0A" w:rsidRDefault="001B6375" w:rsidP="004A3044">
            <w:pPr>
              <w:widowControl w:val="0"/>
              <w:jc w:val="right"/>
              <w:rPr>
                <w:sz w:val="20"/>
                <w:szCs w:val="20"/>
              </w:rPr>
            </w:pPr>
          </w:p>
        </w:tc>
        <w:tc>
          <w:tcPr>
            <w:tcW w:w="851" w:type="dxa"/>
            <w:shd w:val="clear" w:color="auto" w:fill="auto"/>
          </w:tcPr>
          <w:p w14:paraId="7040E4A9" w14:textId="77777777" w:rsidR="001B6375" w:rsidRPr="00345D0A" w:rsidRDefault="001B6375" w:rsidP="004A3044">
            <w:pPr>
              <w:widowControl w:val="0"/>
              <w:jc w:val="right"/>
              <w:rPr>
                <w:sz w:val="20"/>
                <w:szCs w:val="20"/>
              </w:rPr>
            </w:pPr>
          </w:p>
        </w:tc>
        <w:tc>
          <w:tcPr>
            <w:tcW w:w="709" w:type="dxa"/>
            <w:shd w:val="clear" w:color="auto" w:fill="auto"/>
          </w:tcPr>
          <w:p w14:paraId="04911D30" w14:textId="77777777" w:rsidR="001B6375" w:rsidRPr="00345D0A" w:rsidRDefault="001B6375" w:rsidP="004A3044">
            <w:pPr>
              <w:widowControl w:val="0"/>
              <w:jc w:val="right"/>
              <w:rPr>
                <w:sz w:val="20"/>
                <w:szCs w:val="20"/>
              </w:rPr>
            </w:pPr>
          </w:p>
        </w:tc>
        <w:tc>
          <w:tcPr>
            <w:tcW w:w="788" w:type="dxa"/>
            <w:shd w:val="clear" w:color="auto" w:fill="auto"/>
          </w:tcPr>
          <w:p w14:paraId="4E195C3B" w14:textId="77777777" w:rsidR="001B6375" w:rsidRPr="00345D0A" w:rsidRDefault="001B6375" w:rsidP="004A3044">
            <w:pPr>
              <w:widowControl w:val="0"/>
              <w:jc w:val="right"/>
              <w:rPr>
                <w:sz w:val="20"/>
                <w:szCs w:val="20"/>
              </w:rPr>
            </w:pPr>
          </w:p>
        </w:tc>
      </w:tr>
      <w:tr w:rsidR="001B6375" w:rsidRPr="00345D0A" w14:paraId="0CF4B071" w14:textId="77777777" w:rsidTr="002C77EE">
        <w:tc>
          <w:tcPr>
            <w:tcW w:w="3260" w:type="dxa"/>
            <w:shd w:val="clear" w:color="auto" w:fill="auto"/>
          </w:tcPr>
          <w:p w14:paraId="589DFD67" w14:textId="77777777" w:rsidR="001B6375" w:rsidRPr="00345D0A" w:rsidRDefault="001B6375" w:rsidP="00F52763">
            <w:pPr>
              <w:widowControl w:val="0"/>
              <w:rPr>
                <w:sz w:val="20"/>
                <w:szCs w:val="20"/>
              </w:rPr>
            </w:pPr>
            <w:r w:rsidRPr="00345D0A">
              <w:rPr>
                <w:sz w:val="20"/>
                <w:szCs w:val="20"/>
              </w:rPr>
              <w:t>ликвид</w:t>
            </w:r>
          </w:p>
        </w:tc>
        <w:tc>
          <w:tcPr>
            <w:tcW w:w="993" w:type="dxa"/>
            <w:shd w:val="clear" w:color="auto" w:fill="auto"/>
          </w:tcPr>
          <w:p w14:paraId="400F4151" w14:textId="77777777" w:rsidR="001B6375" w:rsidRPr="00345D0A" w:rsidRDefault="001B6375" w:rsidP="004A3044">
            <w:pPr>
              <w:widowControl w:val="0"/>
              <w:jc w:val="center"/>
              <w:rPr>
                <w:sz w:val="20"/>
                <w:szCs w:val="20"/>
              </w:rPr>
            </w:pPr>
          </w:p>
        </w:tc>
        <w:tc>
          <w:tcPr>
            <w:tcW w:w="992" w:type="dxa"/>
            <w:shd w:val="clear" w:color="auto" w:fill="auto"/>
          </w:tcPr>
          <w:p w14:paraId="2449A5A8" w14:textId="77777777" w:rsidR="001B6375" w:rsidRPr="00345D0A" w:rsidRDefault="001B6375" w:rsidP="004A3044">
            <w:pPr>
              <w:widowControl w:val="0"/>
              <w:jc w:val="center"/>
              <w:rPr>
                <w:sz w:val="20"/>
                <w:szCs w:val="20"/>
              </w:rPr>
            </w:pPr>
            <w:r w:rsidRPr="00345D0A">
              <w:rPr>
                <w:sz w:val="20"/>
                <w:szCs w:val="20"/>
              </w:rPr>
              <w:t>379</w:t>
            </w:r>
          </w:p>
        </w:tc>
        <w:tc>
          <w:tcPr>
            <w:tcW w:w="850" w:type="dxa"/>
            <w:shd w:val="clear" w:color="auto" w:fill="auto"/>
          </w:tcPr>
          <w:p w14:paraId="3864E0B8" w14:textId="77777777" w:rsidR="001B6375" w:rsidRPr="00345D0A" w:rsidRDefault="001B6375" w:rsidP="004A3044">
            <w:pPr>
              <w:widowControl w:val="0"/>
              <w:jc w:val="right"/>
              <w:rPr>
                <w:sz w:val="20"/>
                <w:szCs w:val="20"/>
              </w:rPr>
            </w:pPr>
          </w:p>
        </w:tc>
        <w:tc>
          <w:tcPr>
            <w:tcW w:w="851" w:type="dxa"/>
            <w:shd w:val="clear" w:color="auto" w:fill="auto"/>
          </w:tcPr>
          <w:p w14:paraId="110DBFA6" w14:textId="77777777" w:rsidR="001B6375" w:rsidRPr="00345D0A" w:rsidRDefault="001B6375" w:rsidP="004A3044">
            <w:pPr>
              <w:widowControl w:val="0"/>
              <w:jc w:val="right"/>
              <w:rPr>
                <w:sz w:val="20"/>
                <w:szCs w:val="20"/>
              </w:rPr>
            </w:pPr>
          </w:p>
        </w:tc>
        <w:tc>
          <w:tcPr>
            <w:tcW w:w="850" w:type="dxa"/>
            <w:gridSpan w:val="2"/>
            <w:shd w:val="clear" w:color="auto" w:fill="auto"/>
          </w:tcPr>
          <w:p w14:paraId="577DFDBF" w14:textId="77777777" w:rsidR="001B6375" w:rsidRPr="00345D0A" w:rsidRDefault="001B6375" w:rsidP="004A3044">
            <w:pPr>
              <w:widowControl w:val="0"/>
              <w:jc w:val="right"/>
              <w:rPr>
                <w:sz w:val="20"/>
                <w:szCs w:val="20"/>
              </w:rPr>
            </w:pPr>
          </w:p>
        </w:tc>
        <w:tc>
          <w:tcPr>
            <w:tcW w:w="851" w:type="dxa"/>
            <w:shd w:val="clear" w:color="auto" w:fill="auto"/>
          </w:tcPr>
          <w:p w14:paraId="177C7C4E" w14:textId="77777777" w:rsidR="001B6375" w:rsidRPr="00345D0A" w:rsidRDefault="001B6375" w:rsidP="004A3044">
            <w:pPr>
              <w:widowControl w:val="0"/>
              <w:jc w:val="right"/>
              <w:rPr>
                <w:sz w:val="20"/>
                <w:szCs w:val="20"/>
              </w:rPr>
            </w:pPr>
          </w:p>
        </w:tc>
        <w:tc>
          <w:tcPr>
            <w:tcW w:w="850" w:type="dxa"/>
            <w:shd w:val="clear" w:color="auto" w:fill="auto"/>
          </w:tcPr>
          <w:p w14:paraId="1DB96FBD" w14:textId="77777777" w:rsidR="001B6375" w:rsidRPr="00345D0A" w:rsidRDefault="001B6375" w:rsidP="004A3044">
            <w:pPr>
              <w:widowControl w:val="0"/>
              <w:jc w:val="right"/>
              <w:rPr>
                <w:sz w:val="20"/>
                <w:szCs w:val="20"/>
              </w:rPr>
            </w:pPr>
          </w:p>
        </w:tc>
        <w:tc>
          <w:tcPr>
            <w:tcW w:w="851" w:type="dxa"/>
            <w:shd w:val="clear" w:color="auto" w:fill="auto"/>
          </w:tcPr>
          <w:p w14:paraId="6E00705C" w14:textId="77777777" w:rsidR="001B6375" w:rsidRPr="00345D0A" w:rsidRDefault="001B6375" w:rsidP="004A3044">
            <w:pPr>
              <w:widowControl w:val="0"/>
              <w:jc w:val="right"/>
              <w:rPr>
                <w:sz w:val="20"/>
                <w:szCs w:val="20"/>
              </w:rPr>
            </w:pPr>
          </w:p>
        </w:tc>
        <w:tc>
          <w:tcPr>
            <w:tcW w:w="850" w:type="dxa"/>
            <w:shd w:val="clear" w:color="auto" w:fill="auto"/>
          </w:tcPr>
          <w:p w14:paraId="21E37D4C" w14:textId="77777777" w:rsidR="001B6375" w:rsidRPr="00345D0A" w:rsidRDefault="001B6375" w:rsidP="004A3044">
            <w:pPr>
              <w:widowControl w:val="0"/>
              <w:jc w:val="right"/>
              <w:rPr>
                <w:sz w:val="20"/>
                <w:szCs w:val="20"/>
              </w:rPr>
            </w:pPr>
          </w:p>
        </w:tc>
        <w:tc>
          <w:tcPr>
            <w:tcW w:w="851" w:type="dxa"/>
            <w:shd w:val="clear" w:color="auto" w:fill="auto"/>
          </w:tcPr>
          <w:p w14:paraId="2F4A9A76" w14:textId="77777777" w:rsidR="001B6375" w:rsidRPr="00345D0A" w:rsidRDefault="001B6375" w:rsidP="004A3044">
            <w:pPr>
              <w:widowControl w:val="0"/>
              <w:jc w:val="right"/>
              <w:rPr>
                <w:sz w:val="20"/>
                <w:szCs w:val="20"/>
              </w:rPr>
            </w:pPr>
          </w:p>
        </w:tc>
        <w:tc>
          <w:tcPr>
            <w:tcW w:w="850" w:type="dxa"/>
            <w:shd w:val="clear" w:color="auto" w:fill="auto"/>
          </w:tcPr>
          <w:p w14:paraId="5C147024" w14:textId="77777777" w:rsidR="001B6375" w:rsidRPr="00345D0A" w:rsidRDefault="001B6375" w:rsidP="004A3044">
            <w:pPr>
              <w:widowControl w:val="0"/>
              <w:jc w:val="right"/>
              <w:rPr>
                <w:sz w:val="20"/>
                <w:szCs w:val="20"/>
              </w:rPr>
            </w:pPr>
          </w:p>
        </w:tc>
        <w:tc>
          <w:tcPr>
            <w:tcW w:w="851" w:type="dxa"/>
            <w:shd w:val="clear" w:color="auto" w:fill="auto"/>
          </w:tcPr>
          <w:p w14:paraId="171EF5AA" w14:textId="77777777" w:rsidR="001B6375" w:rsidRPr="00345D0A" w:rsidRDefault="001B6375" w:rsidP="004A3044">
            <w:pPr>
              <w:widowControl w:val="0"/>
              <w:jc w:val="right"/>
              <w:rPr>
                <w:sz w:val="20"/>
                <w:szCs w:val="20"/>
              </w:rPr>
            </w:pPr>
          </w:p>
        </w:tc>
        <w:tc>
          <w:tcPr>
            <w:tcW w:w="709" w:type="dxa"/>
            <w:shd w:val="clear" w:color="auto" w:fill="auto"/>
          </w:tcPr>
          <w:p w14:paraId="19C33368" w14:textId="77777777" w:rsidR="001B6375" w:rsidRPr="00345D0A" w:rsidRDefault="001B6375" w:rsidP="004A3044">
            <w:pPr>
              <w:widowControl w:val="0"/>
              <w:jc w:val="right"/>
              <w:rPr>
                <w:sz w:val="20"/>
                <w:szCs w:val="20"/>
              </w:rPr>
            </w:pPr>
          </w:p>
        </w:tc>
        <w:tc>
          <w:tcPr>
            <w:tcW w:w="788" w:type="dxa"/>
            <w:shd w:val="clear" w:color="auto" w:fill="auto"/>
          </w:tcPr>
          <w:p w14:paraId="7097DC8B" w14:textId="77777777" w:rsidR="001B6375" w:rsidRPr="00345D0A" w:rsidRDefault="001B6375" w:rsidP="004A3044">
            <w:pPr>
              <w:widowControl w:val="0"/>
              <w:jc w:val="right"/>
              <w:rPr>
                <w:sz w:val="20"/>
                <w:szCs w:val="20"/>
              </w:rPr>
            </w:pPr>
          </w:p>
        </w:tc>
      </w:tr>
      <w:tr w:rsidR="001B6375" w:rsidRPr="00345D0A" w14:paraId="4E8352D8" w14:textId="77777777" w:rsidTr="002C77EE">
        <w:tc>
          <w:tcPr>
            <w:tcW w:w="3260" w:type="dxa"/>
            <w:shd w:val="clear" w:color="auto" w:fill="auto"/>
          </w:tcPr>
          <w:p w14:paraId="2221A0EA" w14:textId="77777777" w:rsidR="001B6375" w:rsidRPr="00345D0A" w:rsidRDefault="001B6375" w:rsidP="00F52763">
            <w:pPr>
              <w:widowControl w:val="0"/>
              <w:rPr>
                <w:sz w:val="20"/>
                <w:szCs w:val="20"/>
              </w:rPr>
            </w:pPr>
            <w:r w:rsidRPr="00345D0A">
              <w:rPr>
                <w:sz w:val="20"/>
                <w:szCs w:val="20"/>
              </w:rPr>
              <w:t>деловая</w:t>
            </w:r>
          </w:p>
        </w:tc>
        <w:tc>
          <w:tcPr>
            <w:tcW w:w="993" w:type="dxa"/>
            <w:shd w:val="clear" w:color="auto" w:fill="auto"/>
          </w:tcPr>
          <w:p w14:paraId="7F26FDE1" w14:textId="77777777" w:rsidR="001B6375" w:rsidRPr="00345D0A" w:rsidRDefault="001B6375" w:rsidP="004A3044">
            <w:pPr>
              <w:widowControl w:val="0"/>
              <w:jc w:val="center"/>
              <w:rPr>
                <w:sz w:val="20"/>
                <w:szCs w:val="20"/>
              </w:rPr>
            </w:pPr>
          </w:p>
        </w:tc>
        <w:tc>
          <w:tcPr>
            <w:tcW w:w="992" w:type="dxa"/>
            <w:shd w:val="clear" w:color="auto" w:fill="auto"/>
          </w:tcPr>
          <w:p w14:paraId="15E6AEE1" w14:textId="77777777" w:rsidR="001B6375" w:rsidRPr="00345D0A" w:rsidRDefault="001B6375" w:rsidP="004A3044">
            <w:pPr>
              <w:widowControl w:val="0"/>
              <w:jc w:val="center"/>
              <w:rPr>
                <w:sz w:val="20"/>
                <w:szCs w:val="20"/>
              </w:rPr>
            </w:pPr>
            <w:r w:rsidRPr="00345D0A">
              <w:rPr>
                <w:sz w:val="20"/>
                <w:szCs w:val="20"/>
              </w:rPr>
              <w:t>1,73</w:t>
            </w:r>
          </w:p>
        </w:tc>
        <w:tc>
          <w:tcPr>
            <w:tcW w:w="850" w:type="dxa"/>
            <w:shd w:val="clear" w:color="auto" w:fill="auto"/>
          </w:tcPr>
          <w:p w14:paraId="4DCFB73E" w14:textId="77777777" w:rsidR="001B6375" w:rsidRPr="00345D0A" w:rsidRDefault="001B6375" w:rsidP="004A3044">
            <w:pPr>
              <w:widowControl w:val="0"/>
              <w:jc w:val="right"/>
              <w:rPr>
                <w:sz w:val="20"/>
                <w:szCs w:val="20"/>
              </w:rPr>
            </w:pPr>
          </w:p>
        </w:tc>
        <w:tc>
          <w:tcPr>
            <w:tcW w:w="851" w:type="dxa"/>
            <w:shd w:val="clear" w:color="auto" w:fill="auto"/>
          </w:tcPr>
          <w:p w14:paraId="34B5A6A2" w14:textId="77777777" w:rsidR="001B6375" w:rsidRPr="00345D0A" w:rsidRDefault="001B6375" w:rsidP="004A3044">
            <w:pPr>
              <w:widowControl w:val="0"/>
              <w:jc w:val="right"/>
              <w:rPr>
                <w:sz w:val="20"/>
                <w:szCs w:val="20"/>
              </w:rPr>
            </w:pPr>
          </w:p>
        </w:tc>
        <w:tc>
          <w:tcPr>
            <w:tcW w:w="850" w:type="dxa"/>
            <w:gridSpan w:val="2"/>
            <w:shd w:val="clear" w:color="auto" w:fill="auto"/>
          </w:tcPr>
          <w:p w14:paraId="37C657EA" w14:textId="77777777" w:rsidR="001B6375" w:rsidRPr="00345D0A" w:rsidRDefault="001B6375" w:rsidP="004A3044">
            <w:pPr>
              <w:widowControl w:val="0"/>
              <w:jc w:val="right"/>
              <w:rPr>
                <w:sz w:val="20"/>
                <w:szCs w:val="20"/>
              </w:rPr>
            </w:pPr>
          </w:p>
        </w:tc>
        <w:tc>
          <w:tcPr>
            <w:tcW w:w="851" w:type="dxa"/>
            <w:shd w:val="clear" w:color="auto" w:fill="auto"/>
          </w:tcPr>
          <w:p w14:paraId="4F277549" w14:textId="77777777" w:rsidR="001B6375" w:rsidRPr="00345D0A" w:rsidRDefault="001B6375" w:rsidP="004A3044">
            <w:pPr>
              <w:widowControl w:val="0"/>
              <w:jc w:val="right"/>
              <w:rPr>
                <w:sz w:val="20"/>
                <w:szCs w:val="20"/>
              </w:rPr>
            </w:pPr>
          </w:p>
        </w:tc>
        <w:tc>
          <w:tcPr>
            <w:tcW w:w="850" w:type="dxa"/>
            <w:shd w:val="clear" w:color="auto" w:fill="auto"/>
          </w:tcPr>
          <w:p w14:paraId="37CB6416" w14:textId="77777777" w:rsidR="001B6375" w:rsidRPr="00345D0A" w:rsidRDefault="001B6375" w:rsidP="004A3044">
            <w:pPr>
              <w:widowControl w:val="0"/>
              <w:jc w:val="right"/>
              <w:rPr>
                <w:sz w:val="20"/>
                <w:szCs w:val="20"/>
              </w:rPr>
            </w:pPr>
          </w:p>
        </w:tc>
        <w:tc>
          <w:tcPr>
            <w:tcW w:w="851" w:type="dxa"/>
            <w:shd w:val="clear" w:color="auto" w:fill="auto"/>
          </w:tcPr>
          <w:p w14:paraId="10CB6F6B" w14:textId="77777777" w:rsidR="001B6375" w:rsidRPr="00345D0A" w:rsidRDefault="001B6375" w:rsidP="004A3044">
            <w:pPr>
              <w:widowControl w:val="0"/>
              <w:jc w:val="right"/>
              <w:rPr>
                <w:sz w:val="20"/>
                <w:szCs w:val="20"/>
              </w:rPr>
            </w:pPr>
          </w:p>
        </w:tc>
        <w:tc>
          <w:tcPr>
            <w:tcW w:w="850" w:type="dxa"/>
            <w:shd w:val="clear" w:color="auto" w:fill="auto"/>
          </w:tcPr>
          <w:p w14:paraId="677E2406" w14:textId="77777777" w:rsidR="001B6375" w:rsidRPr="00345D0A" w:rsidRDefault="001B6375" w:rsidP="004A3044">
            <w:pPr>
              <w:widowControl w:val="0"/>
              <w:jc w:val="right"/>
              <w:rPr>
                <w:sz w:val="20"/>
                <w:szCs w:val="20"/>
              </w:rPr>
            </w:pPr>
          </w:p>
        </w:tc>
        <w:tc>
          <w:tcPr>
            <w:tcW w:w="851" w:type="dxa"/>
            <w:shd w:val="clear" w:color="auto" w:fill="auto"/>
          </w:tcPr>
          <w:p w14:paraId="6D38F74F" w14:textId="77777777" w:rsidR="001B6375" w:rsidRPr="00345D0A" w:rsidRDefault="001B6375" w:rsidP="004A3044">
            <w:pPr>
              <w:widowControl w:val="0"/>
              <w:jc w:val="right"/>
              <w:rPr>
                <w:sz w:val="20"/>
                <w:szCs w:val="20"/>
              </w:rPr>
            </w:pPr>
          </w:p>
        </w:tc>
        <w:tc>
          <w:tcPr>
            <w:tcW w:w="850" w:type="dxa"/>
            <w:shd w:val="clear" w:color="auto" w:fill="auto"/>
          </w:tcPr>
          <w:p w14:paraId="3D747894" w14:textId="77777777" w:rsidR="001B6375" w:rsidRPr="00345D0A" w:rsidRDefault="001B6375" w:rsidP="004A3044">
            <w:pPr>
              <w:widowControl w:val="0"/>
              <w:jc w:val="right"/>
              <w:rPr>
                <w:sz w:val="20"/>
                <w:szCs w:val="20"/>
              </w:rPr>
            </w:pPr>
          </w:p>
        </w:tc>
        <w:tc>
          <w:tcPr>
            <w:tcW w:w="851" w:type="dxa"/>
            <w:shd w:val="clear" w:color="auto" w:fill="auto"/>
          </w:tcPr>
          <w:p w14:paraId="38428861" w14:textId="77777777" w:rsidR="001B6375" w:rsidRPr="00345D0A" w:rsidRDefault="001B6375" w:rsidP="004A3044">
            <w:pPr>
              <w:widowControl w:val="0"/>
              <w:jc w:val="right"/>
              <w:rPr>
                <w:sz w:val="20"/>
                <w:szCs w:val="20"/>
              </w:rPr>
            </w:pPr>
          </w:p>
        </w:tc>
        <w:tc>
          <w:tcPr>
            <w:tcW w:w="709" w:type="dxa"/>
            <w:shd w:val="clear" w:color="auto" w:fill="auto"/>
          </w:tcPr>
          <w:p w14:paraId="6B76B712" w14:textId="77777777" w:rsidR="001B6375" w:rsidRPr="00345D0A" w:rsidRDefault="001B6375" w:rsidP="004A3044">
            <w:pPr>
              <w:widowControl w:val="0"/>
              <w:jc w:val="right"/>
              <w:rPr>
                <w:sz w:val="20"/>
                <w:szCs w:val="20"/>
              </w:rPr>
            </w:pPr>
          </w:p>
        </w:tc>
        <w:tc>
          <w:tcPr>
            <w:tcW w:w="788" w:type="dxa"/>
            <w:shd w:val="clear" w:color="auto" w:fill="auto"/>
          </w:tcPr>
          <w:p w14:paraId="445A1278" w14:textId="77777777" w:rsidR="001B6375" w:rsidRPr="00345D0A" w:rsidRDefault="001B6375" w:rsidP="004A3044">
            <w:pPr>
              <w:widowControl w:val="0"/>
              <w:jc w:val="right"/>
              <w:rPr>
                <w:sz w:val="20"/>
                <w:szCs w:val="20"/>
              </w:rPr>
            </w:pPr>
          </w:p>
        </w:tc>
      </w:tr>
      <w:tr w:rsidR="001B6375" w:rsidRPr="00345D0A" w14:paraId="790AF064" w14:textId="77777777" w:rsidTr="002C77EE">
        <w:trPr>
          <w:cantSplit/>
        </w:trPr>
        <w:tc>
          <w:tcPr>
            <w:tcW w:w="15247" w:type="dxa"/>
            <w:gridSpan w:val="16"/>
            <w:shd w:val="clear" w:color="auto" w:fill="auto"/>
          </w:tcPr>
          <w:p w14:paraId="1F0E0CBA" w14:textId="77777777" w:rsidR="001B6375" w:rsidRPr="00345D0A" w:rsidRDefault="001B6375" w:rsidP="00F52763">
            <w:pPr>
              <w:widowControl w:val="0"/>
              <w:rPr>
                <w:sz w:val="20"/>
                <w:szCs w:val="20"/>
              </w:rPr>
            </w:pPr>
            <w:r w:rsidRPr="00345D0A">
              <w:rPr>
                <w:sz w:val="20"/>
                <w:szCs w:val="20"/>
              </w:rPr>
              <w:t>Хозяйственная секция: Сероольховая</w:t>
            </w:r>
          </w:p>
        </w:tc>
      </w:tr>
      <w:tr w:rsidR="001B6375" w:rsidRPr="00345D0A" w14:paraId="3A920D1E" w14:textId="77777777" w:rsidTr="002C77EE">
        <w:tc>
          <w:tcPr>
            <w:tcW w:w="3260" w:type="dxa"/>
            <w:shd w:val="clear" w:color="auto" w:fill="auto"/>
          </w:tcPr>
          <w:p w14:paraId="33B52EB4" w14:textId="77777777" w:rsidR="001B6375" w:rsidRPr="00345D0A" w:rsidRDefault="001B6375" w:rsidP="00F52763">
            <w:pPr>
              <w:widowControl w:val="0"/>
              <w:rPr>
                <w:sz w:val="20"/>
                <w:szCs w:val="20"/>
              </w:rPr>
            </w:pPr>
            <w:r w:rsidRPr="00345D0A">
              <w:rPr>
                <w:sz w:val="20"/>
                <w:szCs w:val="20"/>
              </w:rPr>
              <w:t>Всего включено в расчет</w:t>
            </w:r>
          </w:p>
        </w:tc>
        <w:tc>
          <w:tcPr>
            <w:tcW w:w="993" w:type="dxa"/>
            <w:shd w:val="clear" w:color="auto" w:fill="auto"/>
          </w:tcPr>
          <w:p w14:paraId="48CD8B54" w14:textId="77777777" w:rsidR="001B6375" w:rsidRPr="00345D0A" w:rsidRDefault="001B6375" w:rsidP="004A3044">
            <w:pPr>
              <w:widowControl w:val="0"/>
              <w:tabs>
                <w:tab w:val="left" w:pos="278"/>
              </w:tabs>
              <w:jc w:val="center"/>
              <w:rPr>
                <w:sz w:val="20"/>
                <w:szCs w:val="20"/>
              </w:rPr>
            </w:pPr>
            <w:r w:rsidRPr="00345D0A">
              <w:rPr>
                <w:sz w:val="20"/>
                <w:szCs w:val="20"/>
              </w:rPr>
              <w:t>2,4</w:t>
            </w:r>
          </w:p>
        </w:tc>
        <w:tc>
          <w:tcPr>
            <w:tcW w:w="992" w:type="dxa"/>
            <w:shd w:val="clear" w:color="auto" w:fill="auto"/>
          </w:tcPr>
          <w:p w14:paraId="1066EA7D" w14:textId="77777777" w:rsidR="001B6375" w:rsidRPr="00345D0A" w:rsidRDefault="001B6375" w:rsidP="004A3044">
            <w:pPr>
              <w:widowControl w:val="0"/>
              <w:jc w:val="center"/>
              <w:rPr>
                <w:sz w:val="20"/>
                <w:szCs w:val="20"/>
              </w:rPr>
            </w:pPr>
            <w:r w:rsidRPr="00345D0A">
              <w:rPr>
                <w:sz w:val="20"/>
                <w:szCs w:val="20"/>
              </w:rPr>
              <w:t>0,41</w:t>
            </w:r>
          </w:p>
        </w:tc>
        <w:tc>
          <w:tcPr>
            <w:tcW w:w="850" w:type="dxa"/>
            <w:shd w:val="clear" w:color="auto" w:fill="auto"/>
          </w:tcPr>
          <w:p w14:paraId="573E7023" w14:textId="77777777" w:rsidR="001B6375" w:rsidRPr="00345D0A" w:rsidRDefault="001B6375" w:rsidP="004A3044">
            <w:pPr>
              <w:widowControl w:val="0"/>
              <w:jc w:val="center"/>
              <w:rPr>
                <w:sz w:val="20"/>
                <w:szCs w:val="20"/>
              </w:rPr>
            </w:pPr>
          </w:p>
        </w:tc>
        <w:tc>
          <w:tcPr>
            <w:tcW w:w="851" w:type="dxa"/>
            <w:shd w:val="clear" w:color="auto" w:fill="auto"/>
          </w:tcPr>
          <w:p w14:paraId="1160C76F" w14:textId="77777777" w:rsidR="001B6375" w:rsidRPr="00345D0A" w:rsidRDefault="001B6375" w:rsidP="004A3044">
            <w:pPr>
              <w:widowControl w:val="0"/>
              <w:jc w:val="center"/>
              <w:rPr>
                <w:sz w:val="20"/>
                <w:szCs w:val="20"/>
              </w:rPr>
            </w:pPr>
          </w:p>
        </w:tc>
        <w:tc>
          <w:tcPr>
            <w:tcW w:w="850" w:type="dxa"/>
            <w:gridSpan w:val="2"/>
            <w:shd w:val="clear" w:color="auto" w:fill="auto"/>
          </w:tcPr>
          <w:p w14:paraId="48CFA333" w14:textId="77777777" w:rsidR="001B6375" w:rsidRPr="00345D0A" w:rsidRDefault="001B6375" w:rsidP="004A3044">
            <w:pPr>
              <w:widowControl w:val="0"/>
              <w:jc w:val="center"/>
              <w:rPr>
                <w:sz w:val="20"/>
                <w:szCs w:val="20"/>
              </w:rPr>
            </w:pPr>
          </w:p>
        </w:tc>
        <w:tc>
          <w:tcPr>
            <w:tcW w:w="851" w:type="dxa"/>
            <w:shd w:val="clear" w:color="auto" w:fill="auto"/>
          </w:tcPr>
          <w:p w14:paraId="60B4A601" w14:textId="77777777" w:rsidR="001B6375" w:rsidRPr="00345D0A" w:rsidRDefault="001B6375" w:rsidP="004A3044">
            <w:pPr>
              <w:widowControl w:val="0"/>
              <w:jc w:val="center"/>
              <w:rPr>
                <w:sz w:val="20"/>
                <w:szCs w:val="20"/>
              </w:rPr>
            </w:pPr>
          </w:p>
        </w:tc>
        <w:tc>
          <w:tcPr>
            <w:tcW w:w="850" w:type="dxa"/>
            <w:shd w:val="clear" w:color="auto" w:fill="auto"/>
          </w:tcPr>
          <w:p w14:paraId="0D516356" w14:textId="77777777" w:rsidR="001B6375" w:rsidRPr="00345D0A" w:rsidRDefault="001B6375" w:rsidP="004A3044">
            <w:pPr>
              <w:widowControl w:val="0"/>
              <w:jc w:val="center"/>
              <w:rPr>
                <w:sz w:val="20"/>
                <w:szCs w:val="20"/>
              </w:rPr>
            </w:pPr>
          </w:p>
        </w:tc>
        <w:tc>
          <w:tcPr>
            <w:tcW w:w="851" w:type="dxa"/>
            <w:shd w:val="clear" w:color="auto" w:fill="auto"/>
          </w:tcPr>
          <w:p w14:paraId="065C8E19" w14:textId="77777777" w:rsidR="001B6375" w:rsidRPr="00345D0A" w:rsidRDefault="001B6375" w:rsidP="004A3044">
            <w:pPr>
              <w:widowControl w:val="0"/>
              <w:jc w:val="center"/>
              <w:rPr>
                <w:sz w:val="20"/>
                <w:szCs w:val="20"/>
              </w:rPr>
            </w:pPr>
          </w:p>
        </w:tc>
        <w:tc>
          <w:tcPr>
            <w:tcW w:w="850" w:type="dxa"/>
            <w:shd w:val="clear" w:color="auto" w:fill="auto"/>
          </w:tcPr>
          <w:p w14:paraId="27C3FCDF" w14:textId="77777777" w:rsidR="001B6375" w:rsidRPr="00345D0A" w:rsidRDefault="001B6375" w:rsidP="004A3044">
            <w:pPr>
              <w:widowControl w:val="0"/>
              <w:jc w:val="center"/>
              <w:rPr>
                <w:sz w:val="20"/>
                <w:szCs w:val="20"/>
              </w:rPr>
            </w:pPr>
          </w:p>
        </w:tc>
        <w:tc>
          <w:tcPr>
            <w:tcW w:w="851" w:type="dxa"/>
            <w:shd w:val="clear" w:color="auto" w:fill="auto"/>
          </w:tcPr>
          <w:p w14:paraId="24C8BBCC" w14:textId="77777777" w:rsidR="001B6375" w:rsidRPr="00345D0A" w:rsidRDefault="001B6375" w:rsidP="004A3044">
            <w:pPr>
              <w:widowControl w:val="0"/>
              <w:jc w:val="center"/>
              <w:rPr>
                <w:sz w:val="20"/>
                <w:szCs w:val="20"/>
              </w:rPr>
            </w:pPr>
          </w:p>
        </w:tc>
        <w:tc>
          <w:tcPr>
            <w:tcW w:w="850" w:type="dxa"/>
            <w:shd w:val="clear" w:color="auto" w:fill="auto"/>
          </w:tcPr>
          <w:p w14:paraId="43D95135" w14:textId="77777777" w:rsidR="001B6375" w:rsidRPr="00345D0A" w:rsidRDefault="001B6375" w:rsidP="004A3044">
            <w:pPr>
              <w:widowControl w:val="0"/>
              <w:jc w:val="center"/>
              <w:rPr>
                <w:sz w:val="20"/>
                <w:szCs w:val="20"/>
              </w:rPr>
            </w:pPr>
          </w:p>
        </w:tc>
        <w:tc>
          <w:tcPr>
            <w:tcW w:w="851" w:type="dxa"/>
            <w:shd w:val="clear" w:color="auto" w:fill="auto"/>
          </w:tcPr>
          <w:p w14:paraId="030D3EC4" w14:textId="77777777" w:rsidR="001B6375" w:rsidRPr="00345D0A" w:rsidRDefault="001B6375" w:rsidP="004A3044">
            <w:pPr>
              <w:widowControl w:val="0"/>
              <w:jc w:val="center"/>
              <w:rPr>
                <w:sz w:val="20"/>
                <w:szCs w:val="20"/>
              </w:rPr>
            </w:pPr>
          </w:p>
        </w:tc>
        <w:tc>
          <w:tcPr>
            <w:tcW w:w="709" w:type="dxa"/>
            <w:shd w:val="clear" w:color="auto" w:fill="auto"/>
          </w:tcPr>
          <w:p w14:paraId="2E2D96E2" w14:textId="77777777" w:rsidR="001B6375" w:rsidRPr="00345D0A" w:rsidRDefault="001B6375" w:rsidP="004A3044">
            <w:pPr>
              <w:widowControl w:val="0"/>
              <w:tabs>
                <w:tab w:val="left" w:pos="278"/>
              </w:tabs>
              <w:jc w:val="center"/>
              <w:rPr>
                <w:sz w:val="20"/>
                <w:szCs w:val="20"/>
              </w:rPr>
            </w:pPr>
            <w:r w:rsidRPr="00345D0A">
              <w:rPr>
                <w:sz w:val="20"/>
                <w:szCs w:val="20"/>
              </w:rPr>
              <w:t>2,4</w:t>
            </w:r>
          </w:p>
        </w:tc>
        <w:tc>
          <w:tcPr>
            <w:tcW w:w="788" w:type="dxa"/>
            <w:shd w:val="clear" w:color="auto" w:fill="auto"/>
          </w:tcPr>
          <w:p w14:paraId="26021FFE" w14:textId="77777777" w:rsidR="001B6375" w:rsidRPr="00345D0A" w:rsidRDefault="001B6375" w:rsidP="004A3044">
            <w:pPr>
              <w:widowControl w:val="0"/>
              <w:jc w:val="center"/>
              <w:rPr>
                <w:sz w:val="20"/>
                <w:szCs w:val="20"/>
              </w:rPr>
            </w:pPr>
            <w:r w:rsidRPr="00345D0A">
              <w:rPr>
                <w:sz w:val="20"/>
                <w:szCs w:val="20"/>
              </w:rPr>
              <w:t>0,41</w:t>
            </w:r>
          </w:p>
        </w:tc>
      </w:tr>
      <w:tr w:rsidR="001B6375" w:rsidRPr="00345D0A" w14:paraId="75B6AE82" w14:textId="77777777" w:rsidTr="002C77EE">
        <w:tc>
          <w:tcPr>
            <w:tcW w:w="3260" w:type="dxa"/>
            <w:shd w:val="clear" w:color="auto" w:fill="auto"/>
          </w:tcPr>
          <w:p w14:paraId="100E1A6F" w14:textId="77777777" w:rsidR="001B6375" w:rsidRPr="00345D0A" w:rsidRDefault="001B6375" w:rsidP="00F52763">
            <w:pPr>
              <w:widowControl w:val="0"/>
              <w:rPr>
                <w:sz w:val="20"/>
                <w:szCs w:val="20"/>
              </w:rPr>
            </w:pPr>
            <w:r w:rsidRPr="00345D0A">
              <w:rPr>
                <w:sz w:val="20"/>
                <w:szCs w:val="20"/>
              </w:rPr>
              <w:t>Средний процент выборки от общего запаса (%)</w:t>
            </w:r>
          </w:p>
        </w:tc>
        <w:tc>
          <w:tcPr>
            <w:tcW w:w="993" w:type="dxa"/>
            <w:shd w:val="clear" w:color="auto" w:fill="auto"/>
          </w:tcPr>
          <w:p w14:paraId="0818C255" w14:textId="77777777" w:rsidR="001B6375" w:rsidRPr="00345D0A" w:rsidRDefault="001B6375" w:rsidP="004A3044">
            <w:pPr>
              <w:widowControl w:val="0"/>
              <w:tabs>
                <w:tab w:val="left" w:pos="278"/>
              </w:tabs>
              <w:jc w:val="center"/>
              <w:rPr>
                <w:sz w:val="20"/>
                <w:szCs w:val="20"/>
              </w:rPr>
            </w:pPr>
          </w:p>
        </w:tc>
        <w:tc>
          <w:tcPr>
            <w:tcW w:w="992" w:type="dxa"/>
            <w:shd w:val="clear" w:color="auto" w:fill="auto"/>
          </w:tcPr>
          <w:p w14:paraId="38E3FE96" w14:textId="77777777" w:rsidR="001B6375" w:rsidRPr="00345D0A" w:rsidRDefault="001B6375" w:rsidP="004A3044">
            <w:pPr>
              <w:widowControl w:val="0"/>
              <w:jc w:val="center"/>
              <w:rPr>
                <w:sz w:val="20"/>
                <w:szCs w:val="20"/>
              </w:rPr>
            </w:pPr>
            <w:r w:rsidRPr="00345D0A">
              <w:rPr>
                <w:sz w:val="20"/>
                <w:szCs w:val="20"/>
              </w:rPr>
              <w:t>33</w:t>
            </w:r>
          </w:p>
        </w:tc>
        <w:tc>
          <w:tcPr>
            <w:tcW w:w="850" w:type="dxa"/>
            <w:shd w:val="clear" w:color="auto" w:fill="auto"/>
          </w:tcPr>
          <w:p w14:paraId="1DAA93D1" w14:textId="77777777" w:rsidR="001B6375" w:rsidRPr="00345D0A" w:rsidRDefault="001B6375" w:rsidP="004A3044">
            <w:pPr>
              <w:widowControl w:val="0"/>
              <w:jc w:val="center"/>
              <w:rPr>
                <w:sz w:val="20"/>
                <w:szCs w:val="20"/>
              </w:rPr>
            </w:pPr>
          </w:p>
        </w:tc>
        <w:tc>
          <w:tcPr>
            <w:tcW w:w="851" w:type="dxa"/>
            <w:shd w:val="clear" w:color="auto" w:fill="auto"/>
          </w:tcPr>
          <w:p w14:paraId="33F56BCE" w14:textId="77777777" w:rsidR="001B6375" w:rsidRPr="00345D0A" w:rsidRDefault="001B6375" w:rsidP="004A3044">
            <w:pPr>
              <w:widowControl w:val="0"/>
              <w:jc w:val="center"/>
              <w:rPr>
                <w:sz w:val="20"/>
                <w:szCs w:val="20"/>
              </w:rPr>
            </w:pPr>
          </w:p>
        </w:tc>
        <w:tc>
          <w:tcPr>
            <w:tcW w:w="850" w:type="dxa"/>
            <w:gridSpan w:val="2"/>
            <w:shd w:val="clear" w:color="auto" w:fill="auto"/>
          </w:tcPr>
          <w:p w14:paraId="69357E1F" w14:textId="77777777" w:rsidR="001B6375" w:rsidRPr="00345D0A" w:rsidRDefault="001B6375" w:rsidP="004A3044">
            <w:pPr>
              <w:widowControl w:val="0"/>
              <w:jc w:val="center"/>
              <w:rPr>
                <w:sz w:val="20"/>
                <w:szCs w:val="20"/>
              </w:rPr>
            </w:pPr>
          </w:p>
        </w:tc>
        <w:tc>
          <w:tcPr>
            <w:tcW w:w="851" w:type="dxa"/>
            <w:shd w:val="clear" w:color="auto" w:fill="auto"/>
          </w:tcPr>
          <w:p w14:paraId="4434659F" w14:textId="77777777" w:rsidR="001B6375" w:rsidRPr="00345D0A" w:rsidRDefault="001B6375" w:rsidP="004A3044">
            <w:pPr>
              <w:widowControl w:val="0"/>
              <w:jc w:val="center"/>
              <w:rPr>
                <w:sz w:val="20"/>
                <w:szCs w:val="20"/>
              </w:rPr>
            </w:pPr>
          </w:p>
        </w:tc>
        <w:tc>
          <w:tcPr>
            <w:tcW w:w="850" w:type="dxa"/>
            <w:shd w:val="clear" w:color="auto" w:fill="auto"/>
          </w:tcPr>
          <w:p w14:paraId="292B4FFE" w14:textId="77777777" w:rsidR="001B6375" w:rsidRPr="00345D0A" w:rsidRDefault="001B6375" w:rsidP="004A3044">
            <w:pPr>
              <w:widowControl w:val="0"/>
              <w:jc w:val="center"/>
              <w:rPr>
                <w:sz w:val="20"/>
                <w:szCs w:val="20"/>
              </w:rPr>
            </w:pPr>
          </w:p>
        </w:tc>
        <w:tc>
          <w:tcPr>
            <w:tcW w:w="851" w:type="dxa"/>
            <w:shd w:val="clear" w:color="auto" w:fill="auto"/>
          </w:tcPr>
          <w:p w14:paraId="7DA884D5" w14:textId="77777777" w:rsidR="001B6375" w:rsidRPr="00345D0A" w:rsidRDefault="001B6375" w:rsidP="004A3044">
            <w:pPr>
              <w:widowControl w:val="0"/>
              <w:jc w:val="center"/>
              <w:rPr>
                <w:sz w:val="20"/>
                <w:szCs w:val="20"/>
              </w:rPr>
            </w:pPr>
          </w:p>
        </w:tc>
        <w:tc>
          <w:tcPr>
            <w:tcW w:w="850" w:type="dxa"/>
            <w:shd w:val="clear" w:color="auto" w:fill="auto"/>
          </w:tcPr>
          <w:p w14:paraId="44FCDD1C" w14:textId="77777777" w:rsidR="001B6375" w:rsidRPr="00345D0A" w:rsidRDefault="001B6375" w:rsidP="004A3044">
            <w:pPr>
              <w:widowControl w:val="0"/>
              <w:jc w:val="center"/>
              <w:rPr>
                <w:sz w:val="20"/>
                <w:szCs w:val="20"/>
              </w:rPr>
            </w:pPr>
          </w:p>
        </w:tc>
        <w:tc>
          <w:tcPr>
            <w:tcW w:w="851" w:type="dxa"/>
            <w:shd w:val="clear" w:color="auto" w:fill="auto"/>
          </w:tcPr>
          <w:p w14:paraId="33BB4D38" w14:textId="77777777" w:rsidR="001B6375" w:rsidRPr="00345D0A" w:rsidRDefault="001B6375" w:rsidP="004A3044">
            <w:pPr>
              <w:widowControl w:val="0"/>
              <w:jc w:val="center"/>
              <w:rPr>
                <w:sz w:val="20"/>
                <w:szCs w:val="20"/>
              </w:rPr>
            </w:pPr>
          </w:p>
        </w:tc>
        <w:tc>
          <w:tcPr>
            <w:tcW w:w="850" w:type="dxa"/>
            <w:shd w:val="clear" w:color="auto" w:fill="auto"/>
          </w:tcPr>
          <w:p w14:paraId="338E3336" w14:textId="77777777" w:rsidR="001B6375" w:rsidRPr="00345D0A" w:rsidRDefault="001B6375" w:rsidP="004A3044">
            <w:pPr>
              <w:widowControl w:val="0"/>
              <w:jc w:val="center"/>
              <w:rPr>
                <w:sz w:val="20"/>
                <w:szCs w:val="20"/>
              </w:rPr>
            </w:pPr>
          </w:p>
        </w:tc>
        <w:tc>
          <w:tcPr>
            <w:tcW w:w="851" w:type="dxa"/>
            <w:shd w:val="clear" w:color="auto" w:fill="auto"/>
          </w:tcPr>
          <w:p w14:paraId="714F7E99" w14:textId="77777777" w:rsidR="001B6375" w:rsidRPr="00345D0A" w:rsidRDefault="001B6375" w:rsidP="004A3044">
            <w:pPr>
              <w:widowControl w:val="0"/>
              <w:jc w:val="center"/>
              <w:rPr>
                <w:sz w:val="20"/>
                <w:szCs w:val="20"/>
              </w:rPr>
            </w:pPr>
          </w:p>
        </w:tc>
        <w:tc>
          <w:tcPr>
            <w:tcW w:w="709" w:type="dxa"/>
            <w:shd w:val="clear" w:color="auto" w:fill="auto"/>
          </w:tcPr>
          <w:p w14:paraId="11B8A793" w14:textId="77777777" w:rsidR="001B6375" w:rsidRPr="00345D0A" w:rsidRDefault="001B6375" w:rsidP="004A3044">
            <w:pPr>
              <w:widowControl w:val="0"/>
              <w:jc w:val="center"/>
              <w:rPr>
                <w:sz w:val="20"/>
                <w:szCs w:val="20"/>
              </w:rPr>
            </w:pPr>
          </w:p>
        </w:tc>
        <w:tc>
          <w:tcPr>
            <w:tcW w:w="788" w:type="dxa"/>
            <w:shd w:val="clear" w:color="auto" w:fill="auto"/>
          </w:tcPr>
          <w:p w14:paraId="74016CC5" w14:textId="77777777" w:rsidR="001B6375" w:rsidRPr="00345D0A" w:rsidRDefault="001B6375" w:rsidP="004A3044">
            <w:pPr>
              <w:widowControl w:val="0"/>
              <w:jc w:val="center"/>
              <w:rPr>
                <w:sz w:val="20"/>
                <w:szCs w:val="20"/>
              </w:rPr>
            </w:pPr>
          </w:p>
        </w:tc>
      </w:tr>
      <w:tr w:rsidR="001B6375" w:rsidRPr="00345D0A" w14:paraId="24274124" w14:textId="77777777" w:rsidTr="002C77EE">
        <w:tc>
          <w:tcPr>
            <w:tcW w:w="3260" w:type="dxa"/>
            <w:shd w:val="clear" w:color="auto" w:fill="auto"/>
          </w:tcPr>
          <w:p w14:paraId="7C51B59F" w14:textId="77777777" w:rsidR="001B6375" w:rsidRPr="00345D0A" w:rsidRDefault="001B6375" w:rsidP="00F52763">
            <w:pPr>
              <w:widowControl w:val="0"/>
              <w:rPr>
                <w:sz w:val="20"/>
                <w:szCs w:val="20"/>
              </w:rPr>
            </w:pPr>
            <w:r w:rsidRPr="00345D0A">
              <w:rPr>
                <w:sz w:val="20"/>
                <w:szCs w:val="20"/>
              </w:rPr>
              <w:t>Запас, вырубаемый за один прием</w:t>
            </w:r>
          </w:p>
        </w:tc>
        <w:tc>
          <w:tcPr>
            <w:tcW w:w="993" w:type="dxa"/>
            <w:shd w:val="clear" w:color="auto" w:fill="auto"/>
          </w:tcPr>
          <w:p w14:paraId="65B19377" w14:textId="77777777" w:rsidR="001B6375" w:rsidRPr="00345D0A" w:rsidRDefault="001B6375" w:rsidP="004A3044">
            <w:pPr>
              <w:widowControl w:val="0"/>
              <w:jc w:val="center"/>
              <w:rPr>
                <w:sz w:val="20"/>
                <w:szCs w:val="20"/>
              </w:rPr>
            </w:pPr>
          </w:p>
        </w:tc>
        <w:tc>
          <w:tcPr>
            <w:tcW w:w="992" w:type="dxa"/>
            <w:shd w:val="clear" w:color="auto" w:fill="auto"/>
          </w:tcPr>
          <w:p w14:paraId="68731C10" w14:textId="77777777" w:rsidR="001B6375" w:rsidRPr="00345D0A" w:rsidRDefault="001B6375" w:rsidP="004A3044">
            <w:pPr>
              <w:widowControl w:val="0"/>
              <w:jc w:val="center"/>
              <w:rPr>
                <w:sz w:val="20"/>
                <w:szCs w:val="20"/>
              </w:rPr>
            </w:pPr>
            <w:r w:rsidRPr="00345D0A">
              <w:rPr>
                <w:sz w:val="20"/>
                <w:szCs w:val="20"/>
              </w:rPr>
              <w:t>0,14</w:t>
            </w:r>
          </w:p>
        </w:tc>
        <w:tc>
          <w:tcPr>
            <w:tcW w:w="850" w:type="dxa"/>
            <w:shd w:val="clear" w:color="auto" w:fill="auto"/>
          </w:tcPr>
          <w:p w14:paraId="230877DE" w14:textId="77777777" w:rsidR="001B6375" w:rsidRPr="00345D0A" w:rsidRDefault="001B6375" w:rsidP="004A3044">
            <w:pPr>
              <w:widowControl w:val="0"/>
              <w:jc w:val="center"/>
              <w:rPr>
                <w:sz w:val="20"/>
                <w:szCs w:val="20"/>
              </w:rPr>
            </w:pPr>
          </w:p>
        </w:tc>
        <w:tc>
          <w:tcPr>
            <w:tcW w:w="851" w:type="dxa"/>
            <w:shd w:val="clear" w:color="auto" w:fill="auto"/>
          </w:tcPr>
          <w:p w14:paraId="16EB4243" w14:textId="77777777" w:rsidR="001B6375" w:rsidRPr="00345D0A" w:rsidRDefault="001B6375" w:rsidP="004A3044">
            <w:pPr>
              <w:widowControl w:val="0"/>
              <w:jc w:val="center"/>
              <w:rPr>
                <w:sz w:val="20"/>
                <w:szCs w:val="20"/>
              </w:rPr>
            </w:pPr>
          </w:p>
        </w:tc>
        <w:tc>
          <w:tcPr>
            <w:tcW w:w="850" w:type="dxa"/>
            <w:gridSpan w:val="2"/>
            <w:shd w:val="clear" w:color="auto" w:fill="auto"/>
          </w:tcPr>
          <w:p w14:paraId="5A59CA2C" w14:textId="77777777" w:rsidR="001B6375" w:rsidRPr="00345D0A" w:rsidRDefault="001B6375" w:rsidP="004A3044">
            <w:pPr>
              <w:widowControl w:val="0"/>
              <w:jc w:val="center"/>
              <w:rPr>
                <w:sz w:val="20"/>
                <w:szCs w:val="20"/>
              </w:rPr>
            </w:pPr>
          </w:p>
        </w:tc>
        <w:tc>
          <w:tcPr>
            <w:tcW w:w="851" w:type="dxa"/>
            <w:shd w:val="clear" w:color="auto" w:fill="auto"/>
          </w:tcPr>
          <w:p w14:paraId="41ADDEEA" w14:textId="77777777" w:rsidR="001B6375" w:rsidRPr="00345D0A" w:rsidRDefault="001B6375" w:rsidP="004A3044">
            <w:pPr>
              <w:widowControl w:val="0"/>
              <w:jc w:val="center"/>
              <w:rPr>
                <w:sz w:val="20"/>
                <w:szCs w:val="20"/>
              </w:rPr>
            </w:pPr>
          </w:p>
        </w:tc>
        <w:tc>
          <w:tcPr>
            <w:tcW w:w="850" w:type="dxa"/>
            <w:shd w:val="clear" w:color="auto" w:fill="auto"/>
          </w:tcPr>
          <w:p w14:paraId="464D842F" w14:textId="77777777" w:rsidR="001B6375" w:rsidRPr="00345D0A" w:rsidRDefault="001B6375" w:rsidP="004A3044">
            <w:pPr>
              <w:widowControl w:val="0"/>
              <w:jc w:val="center"/>
              <w:rPr>
                <w:sz w:val="20"/>
                <w:szCs w:val="20"/>
              </w:rPr>
            </w:pPr>
          </w:p>
        </w:tc>
        <w:tc>
          <w:tcPr>
            <w:tcW w:w="851" w:type="dxa"/>
            <w:shd w:val="clear" w:color="auto" w:fill="auto"/>
          </w:tcPr>
          <w:p w14:paraId="26D4DC5D" w14:textId="77777777" w:rsidR="001B6375" w:rsidRPr="00345D0A" w:rsidRDefault="001B6375" w:rsidP="004A3044">
            <w:pPr>
              <w:widowControl w:val="0"/>
              <w:jc w:val="center"/>
              <w:rPr>
                <w:sz w:val="20"/>
                <w:szCs w:val="20"/>
              </w:rPr>
            </w:pPr>
          </w:p>
        </w:tc>
        <w:tc>
          <w:tcPr>
            <w:tcW w:w="850" w:type="dxa"/>
            <w:shd w:val="clear" w:color="auto" w:fill="auto"/>
          </w:tcPr>
          <w:p w14:paraId="4F1694BB" w14:textId="77777777" w:rsidR="001B6375" w:rsidRPr="00345D0A" w:rsidRDefault="001B6375" w:rsidP="004A3044">
            <w:pPr>
              <w:widowControl w:val="0"/>
              <w:jc w:val="center"/>
              <w:rPr>
                <w:sz w:val="20"/>
                <w:szCs w:val="20"/>
              </w:rPr>
            </w:pPr>
          </w:p>
        </w:tc>
        <w:tc>
          <w:tcPr>
            <w:tcW w:w="851" w:type="dxa"/>
            <w:shd w:val="clear" w:color="auto" w:fill="auto"/>
          </w:tcPr>
          <w:p w14:paraId="3054A592" w14:textId="77777777" w:rsidR="001B6375" w:rsidRPr="00345D0A" w:rsidRDefault="001B6375" w:rsidP="004A3044">
            <w:pPr>
              <w:widowControl w:val="0"/>
              <w:jc w:val="center"/>
              <w:rPr>
                <w:sz w:val="20"/>
                <w:szCs w:val="20"/>
              </w:rPr>
            </w:pPr>
          </w:p>
        </w:tc>
        <w:tc>
          <w:tcPr>
            <w:tcW w:w="850" w:type="dxa"/>
            <w:shd w:val="clear" w:color="auto" w:fill="auto"/>
          </w:tcPr>
          <w:p w14:paraId="3A60B180" w14:textId="77777777" w:rsidR="001B6375" w:rsidRPr="00345D0A" w:rsidRDefault="001B6375" w:rsidP="004A3044">
            <w:pPr>
              <w:widowControl w:val="0"/>
              <w:jc w:val="center"/>
              <w:rPr>
                <w:sz w:val="20"/>
                <w:szCs w:val="20"/>
              </w:rPr>
            </w:pPr>
          </w:p>
        </w:tc>
        <w:tc>
          <w:tcPr>
            <w:tcW w:w="851" w:type="dxa"/>
            <w:shd w:val="clear" w:color="auto" w:fill="auto"/>
          </w:tcPr>
          <w:p w14:paraId="2A863EB6" w14:textId="77777777" w:rsidR="001B6375" w:rsidRPr="00345D0A" w:rsidRDefault="001B6375" w:rsidP="004A3044">
            <w:pPr>
              <w:widowControl w:val="0"/>
              <w:jc w:val="center"/>
              <w:rPr>
                <w:sz w:val="20"/>
                <w:szCs w:val="20"/>
              </w:rPr>
            </w:pPr>
          </w:p>
        </w:tc>
        <w:tc>
          <w:tcPr>
            <w:tcW w:w="709" w:type="dxa"/>
            <w:shd w:val="clear" w:color="auto" w:fill="auto"/>
          </w:tcPr>
          <w:p w14:paraId="7B20A355" w14:textId="77777777" w:rsidR="001B6375" w:rsidRPr="00345D0A" w:rsidRDefault="001B6375" w:rsidP="004A3044">
            <w:pPr>
              <w:widowControl w:val="0"/>
              <w:jc w:val="center"/>
              <w:rPr>
                <w:sz w:val="20"/>
                <w:szCs w:val="20"/>
              </w:rPr>
            </w:pPr>
          </w:p>
        </w:tc>
        <w:tc>
          <w:tcPr>
            <w:tcW w:w="788" w:type="dxa"/>
            <w:shd w:val="clear" w:color="auto" w:fill="auto"/>
          </w:tcPr>
          <w:p w14:paraId="2E26DE34" w14:textId="77777777" w:rsidR="001B6375" w:rsidRPr="00345D0A" w:rsidRDefault="001B6375" w:rsidP="004A3044">
            <w:pPr>
              <w:widowControl w:val="0"/>
              <w:jc w:val="center"/>
              <w:rPr>
                <w:sz w:val="20"/>
                <w:szCs w:val="20"/>
              </w:rPr>
            </w:pPr>
          </w:p>
        </w:tc>
      </w:tr>
      <w:tr w:rsidR="001B6375" w:rsidRPr="00345D0A" w14:paraId="734CAF4C" w14:textId="77777777" w:rsidTr="002C77EE">
        <w:tc>
          <w:tcPr>
            <w:tcW w:w="3260" w:type="dxa"/>
            <w:shd w:val="clear" w:color="auto" w:fill="auto"/>
          </w:tcPr>
          <w:p w14:paraId="10FACA2A" w14:textId="77777777" w:rsidR="001B6375" w:rsidRPr="00345D0A" w:rsidRDefault="001B6375" w:rsidP="00F52763">
            <w:pPr>
              <w:widowControl w:val="0"/>
              <w:rPr>
                <w:sz w:val="20"/>
                <w:szCs w:val="20"/>
              </w:rPr>
            </w:pPr>
            <w:r w:rsidRPr="00345D0A">
              <w:rPr>
                <w:sz w:val="20"/>
                <w:szCs w:val="20"/>
              </w:rPr>
              <w:t>Средний период повторяемости (лет)</w:t>
            </w:r>
          </w:p>
        </w:tc>
        <w:tc>
          <w:tcPr>
            <w:tcW w:w="11987" w:type="dxa"/>
            <w:gridSpan w:val="15"/>
            <w:shd w:val="clear" w:color="auto" w:fill="auto"/>
          </w:tcPr>
          <w:p w14:paraId="002A56B3" w14:textId="77777777" w:rsidR="001B6375" w:rsidRPr="00345D0A" w:rsidRDefault="001B6375" w:rsidP="004A3044">
            <w:pPr>
              <w:widowControl w:val="0"/>
              <w:rPr>
                <w:sz w:val="20"/>
                <w:szCs w:val="20"/>
              </w:rPr>
            </w:pPr>
            <w:r w:rsidRPr="00345D0A">
              <w:rPr>
                <w:sz w:val="20"/>
                <w:szCs w:val="20"/>
              </w:rPr>
              <w:t>20</w:t>
            </w:r>
          </w:p>
        </w:tc>
      </w:tr>
      <w:tr w:rsidR="001B6375" w:rsidRPr="00345D0A" w14:paraId="189E62AC" w14:textId="77777777" w:rsidTr="002C77EE">
        <w:tc>
          <w:tcPr>
            <w:tcW w:w="3260" w:type="dxa"/>
            <w:shd w:val="clear" w:color="auto" w:fill="auto"/>
          </w:tcPr>
          <w:p w14:paraId="5FEDDF22" w14:textId="77777777" w:rsidR="001B6375" w:rsidRPr="00345D0A" w:rsidRDefault="001B6375" w:rsidP="00F52763">
            <w:pPr>
              <w:widowControl w:val="0"/>
              <w:rPr>
                <w:sz w:val="20"/>
                <w:szCs w:val="20"/>
              </w:rPr>
            </w:pPr>
            <w:r w:rsidRPr="00345D0A">
              <w:rPr>
                <w:sz w:val="20"/>
                <w:szCs w:val="20"/>
              </w:rPr>
              <w:t>Ежегодная расчетная лесосека</w:t>
            </w:r>
          </w:p>
        </w:tc>
        <w:tc>
          <w:tcPr>
            <w:tcW w:w="993" w:type="dxa"/>
            <w:shd w:val="clear" w:color="auto" w:fill="auto"/>
          </w:tcPr>
          <w:p w14:paraId="43961290" w14:textId="77777777" w:rsidR="001B6375" w:rsidRPr="00345D0A" w:rsidRDefault="001B6375" w:rsidP="004A3044">
            <w:pPr>
              <w:widowControl w:val="0"/>
              <w:jc w:val="center"/>
              <w:rPr>
                <w:sz w:val="20"/>
                <w:szCs w:val="20"/>
              </w:rPr>
            </w:pPr>
            <w:r w:rsidRPr="00345D0A">
              <w:rPr>
                <w:sz w:val="20"/>
                <w:szCs w:val="20"/>
              </w:rPr>
              <w:t>0,1</w:t>
            </w:r>
          </w:p>
        </w:tc>
        <w:tc>
          <w:tcPr>
            <w:tcW w:w="992" w:type="dxa"/>
            <w:shd w:val="clear" w:color="auto" w:fill="auto"/>
          </w:tcPr>
          <w:p w14:paraId="6F52F7C6" w14:textId="77777777" w:rsidR="001B6375" w:rsidRPr="00345D0A" w:rsidRDefault="001B6375" w:rsidP="004A3044">
            <w:pPr>
              <w:widowControl w:val="0"/>
              <w:jc w:val="center"/>
              <w:rPr>
                <w:sz w:val="20"/>
                <w:szCs w:val="20"/>
              </w:rPr>
            </w:pPr>
            <w:r w:rsidRPr="00345D0A">
              <w:rPr>
                <w:sz w:val="20"/>
                <w:szCs w:val="20"/>
              </w:rPr>
              <w:t>0,01</w:t>
            </w:r>
          </w:p>
        </w:tc>
        <w:tc>
          <w:tcPr>
            <w:tcW w:w="850" w:type="dxa"/>
            <w:shd w:val="clear" w:color="auto" w:fill="auto"/>
          </w:tcPr>
          <w:p w14:paraId="5CF8627C" w14:textId="77777777" w:rsidR="001B6375" w:rsidRPr="00345D0A" w:rsidRDefault="001B6375" w:rsidP="004A3044">
            <w:pPr>
              <w:widowControl w:val="0"/>
              <w:jc w:val="right"/>
              <w:rPr>
                <w:sz w:val="20"/>
                <w:szCs w:val="20"/>
              </w:rPr>
            </w:pPr>
          </w:p>
        </w:tc>
        <w:tc>
          <w:tcPr>
            <w:tcW w:w="851" w:type="dxa"/>
            <w:shd w:val="clear" w:color="auto" w:fill="auto"/>
          </w:tcPr>
          <w:p w14:paraId="3FE71D1E" w14:textId="77777777" w:rsidR="001B6375" w:rsidRPr="00345D0A" w:rsidRDefault="001B6375" w:rsidP="004A3044">
            <w:pPr>
              <w:widowControl w:val="0"/>
              <w:jc w:val="right"/>
              <w:rPr>
                <w:sz w:val="20"/>
                <w:szCs w:val="20"/>
              </w:rPr>
            </w:pPr>
          </w:p>
        </w:tc>
        <w:tc>
          <w:tcPr>
            <w:tcW w:w="850" w:type="dxa"/>
            <w:gridSpan w:val="2"/>
            <w:shd w:val="clear" w:color="auto" w:fill="auto"/>
          </w:tcPr>
          <w:p w14:paraId="2054DB39" w14:textId="77777777" w:rsidR="001B6375" w:rsidRPr="00345D0A" w:rsidRDefault="001B6375" w:rsidP="004A3044">
            <w:pPr>
              <w:widowControl w:val="0"/>
              <w:jc w:val="right"/>
              <w:rPr>
                <w:sz w:val="20"/>
                <w:szCs w:val="20"/>
              </w:rPr>
            </w:pPr>
          </w:p>
        </w:tc>
        <w:tc>
          <w:tcPr>
            <w:tcW w:w="851" w:type="dxa"/>
            <w:shd w:val="clear" w:color="auto" w:fill="auto"/>
          </w:tcPr>
          <w:p w14:paraId="726ACC95" w14:textId="77777777" w:rsidR="001B6375" w:rsidRPr="00345D0A" w:rsidRDefault="001B6375" w:rsidP="004A3044">
            <w:pPr>
              <w:widowControl w:val="0"/>
              <w:jc w:val="right"/>
              <w:rPr>
                <w:sz w:val="20"/>
                <w:szCs w:val="20"/>
              </w:rPr>
            </w:pPr>
          </w:p>
        </w:tc>
        <w:tc>
          <w:tcPr>
            <w:tcW w:w="850" w:type="dxa"/>
            <w:shd w:val="clear" w:color="auto" w:fill="auto"/>
          </w:tcPr>
          <w:p w14:paraId="063756C9" w14:textId="77777777" w:rsidR="001B6375" w:rsidRPr="00345D0A" w:rsidRDefault="001B6375" w:rsidP="004A3044">
            <w:pPr>
              <w:widowControl w:val="0"/>
              <w:jc w:val="right"/>
              <w:rPr>
                <w:sz w:val="20"/>
                <w:szCs w:val="20"/>
              </w:rPr>
            </w:pPr>
          </w:p>
        </w:tc>
        <w:tc>
          <w:tcPr>
            <w:tcW w:w="851" w:type="dxa"/>
            <w:shd w:val="clear" w:color="auto" w:fill="auto"/>
          </w:tcPr>
          <w:p w14:paraId="14090ACE" w14:textId="77777777" w:rsidR="001B6375" w:rsidRPr="00345D0A" w:rsidRDefault="001B6375" w:rsidP="004A3044">
            <w:pPr>
              <w:widowControl w:val="0"/>
              <w:jc w:val="right"/>
              <w:rPr>
                <w:sz w:val="20"/>
                <w:szCs w:val="20"/>
              </w:rPr>
            </w:pPr>
          </w:p>
        </w:tc>
        <w:tc>
          <w:tcPr>
            <w:tcW w:w="850" w:type="dxa"/>
            <w:shd w:val="clear" w:color="auto" w:fill="auto"/>
          </w:tcPr>
          <w:p w14:paraId="39F033A3" w14:textId="77777777" w:rsidR="001B6375" w:rsidRPr="00345D0A" w:rsidRDefault="001B6375" w:rsidP="004A3044">
            <w:pPr>
              <w:widowControl w:val="0"/>
              <w:jc w:val="right"/>
              <w:rPr>
                <w:sz w:val="20"/>
                <w:szCs w:val="20"/>
              </w:rPr>
            </w:pPr>
          </w:p>
        </w:tc>
        <w:tc>
          <w:tcPr>
            <w:tcW w:w="851" w:type="dxa"/>
            <w:shd w:val="clear" w:color="auto" w:fill="auto"/>
          </w:tcPr>
          <w:p w14:paraId="4EF9D3E6" w14:textId="77777777" w:rsidR="001B6375" w:rsidRPr="00345D0A" w:rsidRDefault="001B6375" w:rsidP="004A3044">
            <w:pPr>
              <w:widowControl w:val="0"/>
              <w:jc w:val="right"/>
              <w:rPr>
                <w:sz w:val="20"/>
                <w:szCs w:val="20"/>
              </w:rPr>
            </w:pPr>
          </w:p>
        </w:tc>
        <w:tc>
          <w:tcPr>
            <w:tcW w:w="850" w:type="dxa"/>
            <w:shd w:val="clear" w:color="auto" w:fill="auto"/>
          </w:tcPr>
          <w:p w14:paraId="6142F6AB" w14:textId="77777777" w:rsidR="001B6375" w:rsidRPr="00345D0A" w:rsidRDefault="001B6375" w:rsidP="004A3044">
            <w:pPr>
              <w:widowControl w:val="0"/>
              <w:jc w:val="right"/>
              <w:rPr>
                <w:sz w:val="20"/>
                <w:szCs w:val="20"/>
              </w:rPr>
            </w:pPr>
          </w:p>
        </w:tc>
        <w:tc>
          <w:tcPr>
            <w:tcW w:w="851" w:type="dxa"/>
            <w:shd w:val="clear" w:color="auto" w:fill="auto"/>
          </w:tcPr>
          <w:p w14:paraId="60FDEF56" w14:textId="77777777" w:rsidR="001B6375" w:rsidRPr="00345D0A" w:rsidRDefault="001B6375" w:rsidP="004A3044">
            <w:pPr>
              <w:widowControl w:val="0"/>
              <w:jc w:val="right"/>
              <w:rPr>
                <w:sz w:val="20"/>
                <w:szCs w:val="20"/>
              </w:rPr>
            </w:pPr>
          </w:p>
        </w:tc>
        <w:tc>
          <w:tcPr>
            <w:tcW w:w="709" w:type="dxa"/>
            <w:shd w:val="clear" w:color="auto" w:fill="auto"/>
          </w:tcPr>
          <w:p w14:paraId="08D3A1B1" w14:textId="77777777" w:rsidR="001B6375" w:rsidRPr="00345D0A" w:rsidRDefault="001B6375" w:rsidP="004A3044">
            <w:pPr>
              <w:widowControl w:val="0"/>
              <w:jc w:val="right"/>
              <w:rPr>
                <w:sz w:val="20"/>
                <w:szCs w:val="20"/>
              </w:rPr>
            </w:pPr>
          </w:p>
        </w:tc>
        <w:tc>
          <w:tcPr>
            <w:tcW w:w="788" w:type="dxa"/>
            <w:shd w:val="clear" w:color="auto" w:fill="auto"/>
          </w:tcPr>
          <w:p w14:paraId="39EEC8E9" w14:textId="77777777" w:rsidR="001B6375" w:rsidRPr="00345D0A" w:rsidRDefault="001B6375" w:rsidP="004A3044">
            <w:pPr>
              <w:widowControl w:val="0"/>
              <w:jc w:val="right"/>
              <w:rPr>
                <w:sz w:val="20"/>
                <w:szCs w:val="20"/>
              </w:rPr>
            </w:pPr>
          </w:p>
        </w:tc>
      </w:tr>
      <w:tr w:rsidR="001B6375" w:rsidRPr="00345D0A" w14:paraId="3055161E" w14:textId="77777777" w:rsidTr="002C77EE">
        <w:tc>
          <w:tcPr>
            <w:tcW w:w="3260" w:type="dxa"/>
            <w:shd w:val="clear" w:color="auto" w:fill="auto"/>
          </w:tcPr>
          <w:p w14:paraId="0F3C13AA" w14:textId="77777777" w:rsidR="001B6375" w:rsidRPr="00345D0A" w:rsidRDefault="001B6375" w:rsidP="00F52763">
            <w:pPr>
              <w:widowControl w:val="0"/>
              <w:rPr>
                <w:sz w:val="20"/>
                <w:szCs w:val="20"/>
              </w:rPr>
            </w:pPr>
            <w:r w:rsidRPr="00345D0A">
              <w:rPr>
                <w:sz w:val="20"/>
                <w:szCs w:val="20"/>
              </w:rPr>
              <w:t>корневой</w:t>
            </w:r>
          </w:p>
        </w:tc>
        <w:tc>
          <w:tcPr>
            <w:tcW w:w="993" w:type="dxa"/>
            <w:shd w:val="clear" w:color="auto" w:fill="auto"/>
          </w:tcPr>
          <w:p w14:paraId="0ECB168F" w14:textId="77777777" w:rsidR="001B6375" w:rsidRPr="00345D0A" w:rsidRDefault="001B6375" w:rsidP="004A3044">
            <w:pPr>
              <w:widowControl w:val="0"/>
              <w:jc w:val="center"/>
              <w:rPr>
                <w:sz w:val="20"/>
                <w:szCs w:val="20"/>
              </w:rPr>
            </w:pPr>
          </w:p>
        </w:tc>
        <w:tc>
          <w:tcPr>
            <w:tcW w:w="992" w:type="dxa"/>
            <w:shd w:val="clear" w:color="auto" w:fill="auto"/>
          </w:tcPr>
          <w:p w14:paraId="202D2F76" w14:textId="77777777" w:rsidR="001B6375" w:rsidRPr="00345D0A" w:rsidRDefault="001B6375" w:rsidP="004A3044">
            <w:pPr>
              <w:widowControl w:val="0"/>
              <w:jc w:val="center"/>
              <w:rPr>
                <w:sz w:val="20"/>
                <w:szCs w:val="20"/>
              </w:rPr>
            </w:pPr>
            <w:r w:rsidRPr="00345D0A">
              <w:rPr>
                <w:sz w:val="20"/>
                <w:szCs w:val="20"/>
              </w:rPr>
              <w:t>0,01</w:t>
            </w:r>
          </w:p>
        </w:tc>
        <w:tc>
          <w:tcPr>
            <w:tcW w:w="850" w:type="dxa"/>
            <w:shd w:val="clear" w:color="auto" w:fill="auto"/>
          </w:tcPr>
          <w:p w14:paraId="00828E99" w14:textId="77777777" w:rsidR="001B6375" w:rsidRPr="00345D0A" w:rsidRDefault="001B6375" w:rsidP="004A3044">
            <w:pPr>
              <w:widowControl w:val="0"/>
              <w:jc w:val="right"/>
              <w:rPr>
                <w:sz w:val="20"/>
                <w:szCs w:val="20"/>
              </w:rPr>
            </w:pPr>
          </w:p>
        </w:tc>
        <w:tc>
          <w:tcPr>
            <w:tcW w:w="851" w:type="dxa"/>
            <w:shd w:val="clear" w:color="auto" w:fill="auto"/>
          </w:tcPr>
          <w:p w14:paraId="2BA5370F" w14:textId="77777777" w:rsidR="001B6375" w:rsidRPr="00345D0A" w:rsidRDefault="001B6375" w:rsidP="004A3044">
            <w:pPr>
              <w:widowControl w:val="0"/>
              <w:jc w:val="right"/>
              <w:rPr>
                <w:sz w:val="20"/>
                <w:szCs w:val="20"/>
              </w:rPr>
            </w:pPr>
          </w:p>
        </w:tc>
        <w:tc>
          <w:tcPr>
            <w:tcW w:w="850" w:type="dxa"/>
            <w:gridSpan w:val="2"/>
            <w:shd w:val="clear" w:color="auto" w:fill="auto"/>
          </w:tcPr>
          <w:p w14:paraId="7C3E0C1E" w14:textId="77777777" w:rsidR="001B6375" w:rsidRPr="00345D0A" w:rsidRDefault="001B6375" w:rsidP="004A3044">
            <w:pPr>
              <w:widowControl w:val="0"/>
              <w:jc w:val="right"/>
              <w:rPr>
                <w:sz w:val="20"/>
                <w:szCs w:val="20"/>
              </w:rPr>
            </w:pPr>
          </w:p>
        </w:tc>
        <w:tc>
          <w:tcPr>
            <w:tcW w:w="851" w:type="dxa"/>
            <w:shd w:val="clear" w:color="auto" w:fill="auto"/>
          </w:tcPr>
          <w:p w14:paraId="7363E626" w14:textId="77777777" w:rsidR="001B6375" w:rsidRPr="00345D0A" w:rsidRDefault="001B6375" w:rsidP="004A3044">
            <w:pPr>
              <w:widowControl w:val="0"/>
              <w:jc w:val="right"/>
              <w:rPr>
                <w:sz w:val="20"/>
                <w:szCs w:val="20"/>
              </w:rPr>
            </w:pPr>
          </w:p>
        </w:tc>
        <w:tc>
          <w:tcPr>
            <w:tcW w:w="850" w:type="dxa"/>
            <w:shd w:val="clear" w:color="auto" w:fill="auto"/>
          </w:tcPr>
          <w:p w14:paraId="5A814327" w14:textId="77777777" w:rsidR="001B6375" w:rsidRPr="00345D0A" w:rsidRDefault="001B6375" w:rsidP="004A3044">
            <w:pPr>
              <w:widowControl w:val="0"/>
              <w:jc w:val="right"/>
              <w:rPr>
                <w:sz w:val="20"/>
                <w:szCs w:val="20"/>
              </w:rPr>
            </w:pPr>
          </w:p>
        </w:tc>
        <w:tc>
          <w:tcPr>
            <w:tcW w:w="851" w:type="dxa"/>
            <w:shd w:val="clear" w:color="auto" w:fill="auto"/>
          </w:tcPr>
          <w:p w14:paraId="2BFA190B" w14:textId="77777777" w:rsidR="001B6375" w:rsidRPr="00345D0A" w:rsidRDefault="001B6375" w:rsidP="004A3044">
            <w:pPr>
              <w:widowControl w:val="0"/>
              <w:jc w:val="right"/>
              <w:rPr>
                <w:sz w:val="20"/>
                <w:szCs w:val="20"/>
              </w:rPr>
            </w:pPr>
          </w:p>
        </w:tc>
        <w:tc>
          <w:tcPr>
            <w:tcW w:w="850" w:type="dxa"/>
            <w:shd w:val="clear" w:color="auto" w:fill="auto"/>
          </w:tcPr>
          <w:p w14:paraId="349F87B9" w14:textId="77777777" w:rsidR="001B6375" w:rsidRPr="00345D0A" w:rsidRDefault="001B6375" w:rsidP="004A3044">
            <w:pPr>
              <w:widowControl w:val="0"/>
              <w:jc w:val="right"/>
              <w:rPr>
                <w:sz w:val="20"/>
                <w:szCs w:val="20"/>
              </w:rPr>
            </w:pPr>
          </w:p>
        </w:tc>
        <w:tc>
          <w:tcPr>
            <w:tcW w:w="851" w:type="dxa"/>
            <w:shd w:val="clear" w:color="auto" w:fill="auto"/>
          </w:tcPr>
          <w:p w14:paraId="67269E0B" w14:textId="77777777" w:rsidR="001B6375" w:rsidRPr="00345D0A" w:rsidRDefault="001B6375" w:rsidP="004A3044">
            <w:pPr>
              <w:widowControl w:val="0"/>
              <w:jc w:val="right"/>
              <w:rPr>
                <w:sz w:val="20"/>
                <w:szCs w:val="20"/>
              </w:rPr>
            </w:pPr>
          </w:p>
        </w:tc>
        <w:tc>
          <w:tcPr>
            <w:tcW w:w="850" w:type="dxa"/>
            <w:shd w:val="clear" w:color="auto" w:fill="auto"/>
          </w:tcPr>
          <w:p w14:paraId="4F8A0408" w14:textId="77777777" w:rsidR="001B6375" w:rsidRPr="00345D0A" w:rsidRDefault="001B6375" w:rsidP="004A3044">
            <w:pPr>
              <w:widowControl w:val="0"/>
              <w:jc w:val="right"/>
              <w:rPr>
                <w:sz w:val="20"/>
                <w:szCs w:val="20"/>
              </w:rPr>
            </w:pPr>
          </w:p>
        </w:tc>
        <w:tc>
          <w:tcPr>
            <w:tcW w:w="851" w:type="dxa"/>
            <w:shd w:val="clear" w:color="auto" w:fill="auto"/>
          </w:tcPr>
          <w:p w14:paraId="7CC9804B" w14:textId="77777777" w:rsidR="001B6375" w:rsidRPr="00345D0A" w:rsidRDefault="001B6375" w:rsidP="004A3044">
            <w:pPr>
              <w:widowControl w:val="0"/>
              <w:jc w:val="right"/>
              <w:rPr>
                <w:sz w:val="20"/>
                <w:szCs w:val="20"/>
              </w:rPr>
            </w:pPr>
          </w:p>
        </w:tc>
        <w:tc>
          <w:tcPr>
            <w:tcW w:w="709" w:type="dxa"/>
            <w:shd w:val="clear" w:color="auto" w:fill="auto"/>
          </w:tcPr>
          <w:p w14:paraId="594BB1D5" w14:textId="77777777" w:rsidR="001B6375" w:rsidRPr="00345D0A" w:rsidRDefault="001B6375" w:rsidP="004A3044">
            <w:pPr>
              <w:widowControl w:val="0"/>
              <w:jc w:val="right"/>
              <w:rPr>
                <w:sz w:val="20"/>
                <w:szCs w:val="20"/>
              </w:rPr>
            </w:pPr>
          </w:p>
        </w:tc>
        <w:tc>
          <w:tcPr>
            <w:tcW w:w="788" w:type="dxa"/>
            <w:shd w:val="clear" w:color="auto" w:fill="auto"/>
          </w:tcPr>
          <w:p w14:paraId="47F22A7F" w14:textId="77777777" w:rsidR="001B6375" w:rsidRPr="00345D0A" w:rsidRDefault="001B6375" w:rsidP="004A3044">
            <w:pPr>
              <w:widowControl w:val="0"/>
              <w:jc w:val="right"/>
              <w:rPr>
                <w:sz w:val="20"/>
                <w:szCs w:val="20"/>
              </w:rPr>
            </w:pPr>
          </w:p>
        </w:tc>
      </w:tr>
      <w:tr w:rsidR="001B6375" w:rsidRPr="00345D0A" w14:paraId="1273DE8B" w14:textId="77777777" w:rsidTr="002C77EE">
        <w:tc>
          <w:tcPr>
            <w:tcW w:w="3260" w:type="dxa"/>
            <w:shd w:val="clear" w:color="auto" w:fill="auto"/>
          </w:tcPr>
          <w:p w14:paraId="4B3E376B" w14:textId="77777777" w:rsidR="001B6375" w:rsidRPr="00345D0A" w:rsidRDefault="001B6375" w:rsidP="00F52763">
            <w:pPr>
              <w:widowControl w:val="0"/>
              <w:rPr>
                <w:sz w:val="20"/>
                <w:szCs w:val="20"/>
              </w:rPr>
            </w:pPr>
            <w:r w:rsidRPr="00345D0A">
              <w:rPr>
                <w:sz w:val="20"/>
                <w:szCs w:val="20"/>
              </w:rPr>
              <w:t>ликвид</w:t>
            </w:r>
          </w:p>
        </w:tc>
        <w:tc>
          <w:tcPr>
            <w:tcW w:w="993" w:type="dxa"/>
            <w:shd w:val="clear" w:color="auto" w:fill="auto"/>
          </w:tcPr>
          <w:p w14:paraId="2CE0D864" w14:textId="77777777" w:rsidR="001B6375" w:rsidRPr="00345D0A" w:rsidRDefault="001B6375" w:rsidP="004A3044">
            <w:pPr>
              <w:widowControl w:val="0"/>
              <w:jc w:val="center"/>
              <w:rPr>
                <w:sz w:val="20"/>
                <w:szCs w:val="20"/>
              </w:rPr>
            </w:pPr>
          </w:p>
        </w:tc>
        <w:tc>
          <w:tcPr>
            <w:tcW w:w="992" w:type="dxa"/>
            <w:shd w:val="clear" w:color="auto" w:fill="auto"/>
          </w:tcPr>
          <w:p w14:paraId="48DA49F9" w14:textId="77777777" w:rsidR="001B6375" w:rsidRPr="00345D0A" w:rsidRDefault="001B6375" w:rsidP="004A3044">
            <w:pPr>
              <w:widowControl w:val="0"/>
              <w:jc w:val="center"/>
              <w:rPr>
                <w:sz w:val="20"/>
                <w:szCs w:val="20"/>
              </w:rPr>
            </w:pPr>
            <w:r w:rsidRPr="00345D0A">
              <w:rPr>
                <w:sz w:val="20"/>
                <w:szCs w:val="20"/>
              </w:rPr>
              <w:t>0,01</w:t>
            </w:r>
          </w:p>
        </w:tc>
        <w:tc>
          <w:tcPr>
            <w:tcW w:w="850" w:type="dxa"/>
            <w:shd w:val="clear" w:color="auto" w:fill="auto"/>
          </w:tcPr>
          <w:p w14:paraId="7954A088" w14:textId="77777777" w:rsidR="001B6375" w:rsidRPr="00345D0A" w:rsidRDefault="001B6375" w:rsidP="004A3044">
            <w:pPr>
              <w:widowControl w:val="0"/>
              <w:jc w:val="right"/>
              <w:rPr>
                <w:sz w:val="20"/>
                <w:szCs w:val="20"/>
              </w:rPr>
            </w:pPr>
          </w:p>
        </w:tc>
        <w:tc>
          <w:tcPr>
            <w:tcW w:w="851" w:type="dxa"/>
            <w:shd w:val="clear" w:color="auto" w:fill="auto"/>
          </w:tcPr>
          <w:p w14:paraId="3E9F81C2" w14:textId="77777777" w:rsidR="001B6375" w:rsidRPr="00345D0A" w:rsidRDefault="001B6375" w:rsidP="004A3044">
            <w:pPr>
              <w:widowControl w:val="0"/>
              <w:jc w:val="right"/>
              <w:rPr>
                <w:sz w:val="20"/>
                <w:szCs w:val="20"/>
              </w:rPr>
            </w:pPr>
          </w:p>
        </w:tc>
        <w:tc>
          <w:tcPr>
            <w:tcW w:w="850" w:type="dxa"/>
            <w:gridSpan w:val="2"/>
            <w:shd w:val="clear" w:color="auto" w:fill="auto"/>
          </w:tcPr>
          <w:p w14:paraId="0841CF2A" w14:textId="77777777" w:rsidR="001B6375" w:rsidRPr="00345D0A" w:rsidRDefault="001B6375" w:rsidP="004A3044">
            <w:pPr>
              <w:widowControl w:val="0"/>
              <w:jc w:val="right"/>
              <w:rPr>
                <w:sz w:val="20"/>
                <w:szCs w:val="20"/>
              </w:rPr>
            </w:pPr>
          </w:p>
        </w:tc>
        <w:tc>
          <w:tcPr>
            <w:tcW w:w="851" w:type="dxa"/>
            <w:shd w:val="clear" w:color="auto" w:fill="auto"/>
          </w:tcPr>
          <w:p w14:paraId="5FB53002" w14:textId="77777777" w:rsidR="001B6375" w:rsidRPr="00345D0A" w:rsidRDefault="001B6375" w:rsidP="004A3044">
            <w:pPr>
              <w:widowControl w:val="0"/>
              <w:jc w:val="right"/>
              <w:rPr>
                <w:sz w:val="20"/>
                <w:szCs w:val="20"/>
              </w:rPr>
            </w:pPr>
          </w:p>
        </w:tc>
        <w:tc>
          <w:tcPr>
            <w:tcW w:w="850" w:type="dxa"/>
            <w:shd w:val="clear" w:color="auto" w:fill="auto"/>
          </w:tcPr>
          <w:p w14:paraId="44FFADF1" w14:textId="77777777" w:rsidR="001B6375" w:rsidRPr="00345D0A" w:rsidRDefault="001B6375" w:rsidP="004A3044">
            <w:pPr>
              <w:widowControl w:val="0"/>
              <w:jc w:val="right"/>
              <w:rPr>
                <w:sz w:val="20"/>
                <w:szCs w:val="20"/>
              </w:rPr>
            </w:pPr>
          </w:p>
        </w:tc>
        <w:tc>
          <w:tcPr>
            <w:tcW w:w="851" w:type="dxa"/>
            <w:shd w:val="clear" w:color="auto" w:fill="auto"/>
          </w:tcPr>
          <w:p w14:paraId="1FC0E200" w14:textId="77777777" w:rsidR="001B6375" w:rsidRPr="00345D0A" w:rsidRDefault="001B6375" w:rsidP="004A3044">
            <w:pPr>
              <w:widowControl w:val="0"/>
              <w:jc w:val="right"/>
              <w:rPr>
                <w:sz w:val="20"/>
                <w:szCs w:val="20"/>
              </w:rPr>
            </w:pPr>
          </w:p>
        </w:tc>
        <w:tc>
          <w:tcPr>
            <w:tcW w:w="850" w:type="dxa"/>
            <w:shd w:val="clear" w:color="auto" w:fill="auto"/>
          </w:tcPr>
          <w:p w14:paraId="45AADF9C" w14:textId="77777777" w:rsidR="001B6375" w:rsidRPr="00345D0A" w:rsidRDefault="001B6375" w:rsidP="004A3044">
            <w:pPr>
              <w:widowControl w:val="0"/>
              <w:jc w:val="right"/>
              <w:rPr>
                <w:sz w:val="20"/>
                <w:szCs w:val="20"/>
              </w:rPr>
            </w:pPr>
          </w:p>
        </w:tc>
        <w:tc>
          <w:tcPr>
            <w:tcW w:w="851" w:type="dxa"/>
            <w:shd w:val="clear" w:color="auto" w:fill="auto"/>
          </w:tcPr>
          <w:p w14:paraId="475133B2" w14:textId="77777777" w:rsidR="001B6375" w:rsidRPr="00345D0A" w:rsidRDefault="001B6375" w:rsidP="004A3044">
            <w:pPr>
              <w:widowControl w:val="0"/>
              <w:jc w:val="right"/>
              <w:rPr>
                <w:sz w:val="20"/>
                <w:szCs w:val="20"/>
              </w:rPr>
            </w:pPr>
          </w:p>
        </w:tc>
        <w:tc>
          <w:tcPr>
            <w:tcW w:w="850" w:type="dxa"/>
            <w:shd w:val="clear" w:color="auto" w:fill="auto"/>
          </w:tcPr>
          <w:p w14:paraId="11390D35" w14:textId="77777777" w:rsidR="001B6375" w:rsidRPr="00345D0A" w:rsidRDefault="001B6375" w:rsidP="004A3044">
            <w:pPr>
              <w:widowControl w:val="0"/>
              <w:jc w:val="right"/>
              <w:rPr>
                <w:sz w:val="20"/>
                <w:szCs w:val="20"/>
              </w:rPr>
            </w:pPr>
          </w:p>
        </w:tc>
        <w:tc>
          <w:tcPr>
            <w:tcW w:w="851" w:type="dxa"/>
            <w:shd w:val="clear" w:color="auto" w:fill="auto"/>
          </w:tcPr>
          <w:p w14:paraId="54BC600D" w14:textId="77777777" w:rsidR="001B6375" w:rsidRPr="00345D0A" w:rsidRDefault="001B6375" w:rsidP="004A3044">
            <w:pPr>
              <w:widowControl w:val="0"/>
              <w:jc w:val="right"/>
              <w:rPr>
                <w:sz w:val="20"/>
                <w:szCs w:val="20"/>
              </w:rPr>
            </w:pPr>
          </w:p>
        </w:tc>
        <w:tc>
          <w:tcPr>
            <w:tcW w:w="709" w:type="dxa"/>
            <w:shd w:val="clear" w:color="auto" w:fill="auto"/>
          </w:tcPr>
          <w:p w14:paraId="59BDBC98" w14:textId="77777777" w:rsidR="001B6375" w:rsidRPr="00345D0A" w:rsidRDefault="001B6375" w:rsidP="004A3044">
            <w:pPr>
              <w:widowControl w:val="0"/>
              <w:jc w:val="right"/>
              <w:rPr>
                <w:sz w:val="20"/>
                <w:szCs w:val="20"/>
              </w:rPr>
            </w:pPr>
          </w:p>
        </w:tc>
        <w:tc>
          <w:tcPr>
            <w:tcW w:w="788" w:type="dxa"/>
            <w:shd w:val="clear" w:color="auto" w:fill="auto"/>
          </w:tcPr>
          <w:p w14:paraId="5EF9064F" w14:textId="77777777" w:rsidR="001B6375" w:rsidRPr="00345D0A" w:rsidRDefault="001B6375" w:rsidP="004A3044">
            <w:pPr>
              <w:widowControl w:val="0"/>
              <w:jc w:val="right"/>
              <w:rPr>
                <w:sz w:val="20"/>
                <w:szCs w:val="20"/>
              </w:rPr>
            </w:pPr>
          </w:p>
        </w:tc>
      </w:tr>
      <w:tr w:rsidR="001B6375" w:rsidRPr="00345D0A" w14:paraId="16DD0B03" w14:textId="77777777" w:rsidTr="002C77EE">
        <w:tc>
          <w:tcPr>
            <w:tcW w:w="3260" w:type="dxa"/>
            <w:shd w:val="clear" w:color="auto" w:fill="auto"/>
          </w:tcPr>
          <w:p w14:paraId="022D25CF" w14:textId="77777777" w:rsidR="001B6375" w:rsidRPr="00345D0A" w:rsidRDefault="001B6375" w:rsidP="00F52763">
            <w:pPr>
              <w:widowControl w:val="0"/>
              <w:rPr>
                <w:sz w:val="20"/>
                <w:szCs w:val="20"/>
              </w:rPr>
            </w:pPr>
            <w:r w:rsidRPr="00345D0A">
              <w:rPr>
                <w:sz w:val="20"/>
                <w:szCs w:val="20"/>
              </w:rPr>
              <w:t>деловая</w:t>
            </w:r>
          </w:p>
        </w:tc>
        <w:tc>
          <w:tcPr>
            <w:tcW w:w="993" w:type="dxa"/>
            <w:shd w:val="clear" w:color="auto" w:fill="auto"/>
          </w:tcPr>
          <w:p w14:paraId="1910293A" w14:textId="77777777" w:rsidR="001B6375" w:rsidRPr="00345D0A" w:rsidRDefault="001B6375" w:rsidP="004A3044">
            <w:pPr>
              <w:widowControl w:val="0"/>
              <w:jc w:val="center"/>
              <w:rPr>
                <w:sz w:val="20"/>
                <w:szCs w:val="20"/>
              </w:rPr>
            </w:pPr>
          </w:p>
        </w:tc>
        <w:tc>
          <w:tcPr>
            <w:tcW w:w="992" w:type="dxa"/>
            <w:shd w:val="clear" w:color="auto" w:fill="auto"/>
          </w:tcPr>
          <w:p w14:paraId="1C0A644D" w14:textId="77777777" w:rsidR="001B6375" w:rsidRPr="00345D0A" w:rsidRDefault="001B6375" w:rsidP="004A3044">
            <w:pPr>
              <w:widowControl w:val="0"/>
              <w:jc w:val="center"/>
              <w:rPr>
                <w:sz w:val="20"/>
                <w:szCs w:val="20"/>
              </w:rPr>
            </w:pPr>
            <w:r w:rsidRPr="00345D0A">
              <w:rPr>
                <w:sz w:val="20"/>
                <w:szCs w:val="20"/>
              </w:rPr>
              <w:t>-</w:t>
            </w:r>
          </w:p>
        </w:tc>
        <w:tc>
          <w:tcPr>
            <w:tcW w:w="850" w:type="dxa"/>
            <w:shd w:val="clear" w:color="auto" w:fill="auto"/>
          </w:tcPr>
          <w:p w14:paraId="55B69A5D" w14:textId="77777777" w:rsidR="001B6375" w:rsidRPr="00345D0A" w:rsidRDefault="001B6375" w:rsidP="004A3044">
            <w:pPr>
              <w:widowControl w:val="0"/>
              <w:jc w:val="right"/>
              <w:rPr>
                <w:sz w:val="20"/>
                <w:szCs w:val="20"/>
              </w:rPr>
            </w:pPr>
          </w:p>
        </w:tc>
        <w:tc>
          <w:tcPr>
            <w:tcW w:w="851" w:type="dxa"/>
            <w:shd w:val="clear" w:color="auto" w:fill="auto"/>
          </w:tcPr>
          <w:p w14:paraId="594CCB0F" w14:textId="77777777" w:rsidR="001B6375" w:rsidRPr="00345D0A" w:rsidRDefault="001B6375" w:rsidP="004A3044">
            <w:pPr>
              <w:widowControl w:val="0"/>
              <w:jc w:val="right"/>
              <w:rPr>
                <w:sz w:val="20"/>
                <w:szCs w:val="20"/>
              </w:rPr>
            </w:pPr>
          </w:p>
        </w:tc>
        <w:tc>
          <w:tcPr>
            <w:tcW w:w="850" w:type="dxa"/>
            <w:gridSpan w:val="2"/>
            <w:shd w:val="clear" w:color="auto" w:fill="auto"/>
          </w:tcPr>
          <w:p w14:paraId="7216E027" w14:textId="77777777" w:rsidR="001B6375" w:rsidRPr="00345D0A" w:rsidRDefault="001B6375" w:rsidP="004A3044">
            <w:pPr>
              <w:widowControl w:val="0"/>
              <w:jc w:val="right"/>
              <w:rPr>
                <w:sz w:val="20"/>
                <w:szCs w:val="20"/>
              </w:rPr>
            </w:pPr>
          </w:p>
        </w:tc>
        <w:tc>
          <w:tcPr>
            <w:tcW w:w="851" w:type="dxa"/>
            <w:shd w:val="clear" w:color="auto" w:fill="auto"/>
          </w:tcPr>
          <w:p w14:paraId="72A232F9" w14:textId="77777777" w:rsidR="001B6375" w:rsidRPr="00345D0A" w:rsidRDefault="001B6375" w:rsidP="004A3044">
            <w:pPr>
              <w:widowControl w:val="0"/>
              <w:jc w:val="right"/>
              <w:rPr>
                <w:sz w:val="20"/>
                <w:szCs w:val="20"/>
              </w:rPr>
            </w:pPr>
          </w:p>
        </w:tc>
        <w:tc>
          <w:tcPr>
            <w:tcW w:w="850" w:type="dxa"/>
            <w:shd w:val="clear" w:color="auto" w:fill="auto"/>
          </w:tcPr>
          <w:p w14:paraId="538A6F92" w14:textId="77777777" w:rsidR="001B6375" w:rsidRPr="00345D0A" w:rsidRDefault="001B6375" w:rsidP="004A3044">
            <w:pPr>
              <w:widowControl w:val="0"/>
              <w:jc w:val="right"/>
              <w:rPr>
                <w:sz w:val="20"/>
                <w:szCs w:val="20"/>
              </w:rPr>
            </w:pPr>
          </w:p>
        </w:tc>
        <w:tc>
          <w:tcPr>
            <w:tcW w:w="851" w:type="dxa"/>
            <w:shd w:val="clear" w:color="auto" w:fill="auto"/>
          </w:tcPr>
          <w:p w14:paraId="00E70A49" w14:textId="77777777" w:rsidR="001B6375" w:rsidRPr="00345D0A" w:rsidRDefault="001B6375" w:rsidP="004A3044">
            <w:pPr>
              <w:widowControl w:val="0"/>
              <w:jc w:val="right"/>
              <w:rPr>
                <w:sz w:val="20"/>
                <w:szCs w:val="20"/>
              </w:rPr>
            </w:pPr>
          </w:p>
        </w:tc>
        <w:tc>
          <w:tcPr>
            <w:tcW w:w="850" w:type="dxa"/>
            <w:shd w:val="clear" w:color="auto" w:fill="auto"/>
          </w:tcPr>
          <w:p w14:paraId="3A82489E" w14:textId="77777777" w:rsidR="001B6375" w:rsidRPr="00345D0A" w:rsidRDefault="001B6375" w:rsidP="004A3044">
            <w:pPr>
              <w:widowControl w:val="0"/>
              <w:jc w:val="right"/>
              <w:rPr>
                <w:sz w:val="20"/>
                <w:szCs w:val="20"/>
              </w:rPr>
            </w:pPr>
          </w:p>
        </w:tc>
        <w:tc>
          <w:tcPr>
            <w:tcW w:w="851" w:type="dxa"/>
            <w:shd w:val="clear" w:color="auto" w:fill="auto"/>
          </w:tcPr>
          <w:p w14:paraId="3328B4C9" w14:textId="77777777" w:rsidR="001B6375" w:rsidRPr="00345D0A" w:rsidRDefault="001B6375" w:rsidP="004A3044">
            <w:pPr>
              <w:widowControl w:val="0"/>
              <w:jc w:val="right"/>
              <w:rPr>
                <w:sz w:val="20"/>
                <w:szCs w:val="20"/>
              </w:rPr>
            </w:pPr>
          </w:p>
        </w:tc>
        <w:tc>
          <w:tcPr>
            <w:tcW w:w="850" w:type="dxa"/>
            <w:shd w:val="clear" w:color="auto" w:fill="auto"/>
          </w:tcPr>
          <w:p w14:paraId="3BAC4ABA" w14:textId="77777777" w:rsidR="001B6375" w:rsidRPr="00345D0A" w:rsidRDefault="001B6375" w:rsidP="004A3044">
            <w:pPr>
              <w:widowControl w:val="0"/>
              <w:jc w:val="right"/>
              <w:rPr>
                <w:sz w:val="20"/>
                <w:szCs w:val="20"/>
              </w:rPr>
            </w:pPr>
          </w:p>
        </w:tc>
        <w:tc>
          <w:tcPr>
            <w:tcW w:w="851" w:type="dxa"/>
            <w:shd w:val="clear" w:color="auto" w:fill="auto"/>
          </w:tcPr>
          <w:p w14:paraId="5BBB94E4" w14:textId="77777777" w:rsidR="001B6375" w:rsidRPr="00345D0A" w:rsidRDefault="001B6375" w:rsidP="004A3044">
            <w:pPr>
              <w:widowControl w:val="0"/>
              <w:jc w:val="right"/>
              <w:rPr>
                <w:sz w:val="20"/>
                <w:szCs w:val="20"/>
              </w:rPr>
            </w:pPr>
          </w:p>
        </w:tc>
        <w:tc>
          <w:tcPr>
            <w:tcW w:w="709" w:type="dxa"/>
            <w:shd w:val="clear" w:color="auto" w:fill="auto"/>
          </w:tcPr>
          <w:p w14:paraId="464BC811" w14:textId="77777777" w:rsidR="001B6375" w:rsidRPr="00345D0A" w:rsidRDefault="001B6375" w:rsidP="004A3044">
            <w:pPr>
              <w:widowControl w:val="0"/>
              <w:jc w:val="right"/>
              <w:rPr>
                <w:sz w:val="20"/>
                <w:szCs w:val="20"/>
              </w:rPr>
            </w:pPr>
          </w:p>
        </w:tc>
        <w:tc>
          <w:tcPr>
            <w:tcW w:w="788" w:type="dxa"/>
            <w:shd w:val="clear" w:color="auto" w:fill="auto"/>
          </w:tcPr>
          <w:p w14:paraId="64471AD3" w14:textId="77777777" w:rsidR="001B6375" w:rsidRPr="00345D0A" w:rsidRDefault="001B6375" w:rsidP="004A3044">
            <w:pPr>
              <w:widowControl w:val="0"/>
              <w:jc w:val="right"/>
              <w:rPr>
                <w:sz w:val="20"/>
                <w:szCs w:val="20"/>
              </w:rPr>
            </w:pPr>
          </w:p>
        </w:tc>
      </w:tr>
      <w:tr w:rsidR="001B6375" w:rsidRPr="00345D0A" w14:paraId="3FC9345A" w14:textId="77777777" w:rsidTr="002C77EE">
        <w:trPr>
          <w:cantSplit/>
        </w:trPr>
        <w:tc>
          <w:tcPr>
            <w:tcW w:w="15247" w:type="dxa"/>
            <w:gridSpan w:val="16"/>
            <w:shd w:val="clear" w:color="auto" w:fill="auto"/>
          </w:tcPr>
          <w:p w14:paraId="38FC3D52" w14:textId="77777777" w:rsidR="001B6375" w:rsidRPr="00345D0A" w:rsidRDefault="00690F65" w:rsidP="00F52763">
            <w:pPr>
              <w:widowControl w:val="0"/>
              <w:rPr>
                <w:sz w:val="20"/>
                <w:szCs w:val="20"/>
              </w:rPr>
            </w:pPr>
            <w:r w:rsidRPr="00345D0A">
              <w:rPr>
                <w:sz w:val="20"/>
                <w:szCs w:val="20"/>
              </w:rPr>
              <w:t>Итого по способу рубки: Постепенные чересполосные рубки</w:t>
            </w:r>
          </w:p>
        </w:tc>
      </w:tr>
      <w:tr w:rsidR="001B6375" w:rsidRPr="00345D0A" w14:paraId="6E979FF3" w14:textId="77777777" w:rsidTr="002C77EE">
        <w:tc>
          <w:tcPr>
            <w:tcW w:w="3260" w:type="dxa"/>
            <w:shd w:val="clear" w:color="auto" w:fill="auto"/>
          </w:tcPr>
          <w:p w14:paraId="24EA3810" w14:textId="77777777" w:rsidR="001B6375" w:rsidRPr="00345D0A" w:rsidRDefault="001B6375" w:rsidP="00F52763">
            <w:pPr>
              <w:widowControl w:val="0"/>
              <w:rPr>
                <w:sz w:val="20"/>
                <w:szCs w:val="20"/>
              </w:rPr>
            </w:pPr>
            <w:r w:rsidRPr="00345D0A">
              <w:rPr>
                <w:sz w:val="20"/>
                <w:szCs w:val="20"/>
              </w:rPr>
              <w:lastRenderedPageBreak/>
              <w:t>Всего включено в расчет</w:t>
            </w:r>
          </w:p>
        </w:tc>
        <w:tc>
          <w:tcPr>
            <w:tcW w:w="993" w:type="dxa"/>
            <w:shd w:val="clear" w:color="auto" w:fill="auto"/>
          </w:tcPr>
          <w:p w14:paraId="48758FB5" w14:textId="77777777" w:rsidR="001B6375" w:rsidRPr="00345D0A" w:rsidRDefault="00690F65" w:rsidP="004A3044">
            <w:pPr>
              <w:widowControl w:val="0"/>
              <w:tabs>
                <w:tab w:val="left" w:pos="278"/>
              </w:tabs>
              <w:jc w:val="center"/>
              <w:rPr>
                <w:sz w:val="20"/>
                <w:szCs w:val="20"/>
              </w:rPr>
            </w:pPr>
            <w:r w:rsidRPr="00345D0A">
              <w:rPr>
                <w:sz w:val="20"/>
                <w:szCs w:val="20"/>
              </w:rPr>
              <w:t>6163,5</w:t>
            </w:r>
          </w:p>
        </w:tc>
        <w:tc>
          <w:tcPr>
            <w:tcW w:w="992" w:type="dxa"/>
            <w:shd w:val="clear" w:color="auto" w:fill="auto"/>
          </w:tcPr>
          <w:p w14:paraId="6117010C" w14:textId="77777777" w:rsidR="001B6375" w:rsidRPr="00345D0A" w:rsidRDefault="00690F65" w:rsidP="004A3044">
            <w:pPr>
              <w:widowControl w:val="0"/>
              <w:jc w:val="center"/>
              <w:rPr>
                <w:sz w:val="20"/>
                <w:szCs w:val="20"/>
              </w:rPr>
            </w:pPr>
            <w:r w:rsidRPr="00345D0A">
              <w:rPr>
                <w:sz w:val="20"/>
                <w:szCs w:val="20"/>
              </w:rPr>
              <w:t>1542,88</w:t>
            </w:r>
          </w:p>
        </w:tc>
        <w:tc>
          <w:tcPr>
            <w:tcW w:w="850" w:type="dxa"/>
            <w:shd w:val="clear" w:color="auto" w:fill="auto"/>
          </w:tcPr>
          <w:p w14:paraId="4A901196" w14:textId="77777777" w:rsidR="001B6375" w:rsidRPr="00345D0A" w:rsidRDefault="001B6375" w:rsidP="004A3044">
            <w:pPr>
              <w:widowControl w:val="0"/>
              <w:jc w:val="center"/>
              <w:rPr>
                <w:sz w:val="20"/>
                <w:szCs w:val="20"/>
              </w:rPr>
            </w:pPr>
          </w:p>
        </w:tc>
        <w:tc>
          <w:tcPr>
            <w:tcW w:w="851" w:type="dxa"/>
            <w:shd w:val="clear" w:color="auto" w:fill="auto"/>
          </w:tcPr>
          <w:p w14:paraId="13FF745F" w14:textId="77777777" w:rsidR="001B6375" w:rsidRPr="00345D0A" w:rsidRDefault="001B6375" w:rsidP="004A3044">
            <w:pPr>
              <w:widowControl w:val="0"/>
              <w:jc w:val="center"/>
              <w:rPr>
                <w:sz w:val="20"/>
                <w:szCs w:val="20"/>
              </w:rPr>
            </w:pPr>
          </w:p>
        </w:tc>
        <w:tc>
          <w:tcPr>
            <w:tcW w:w="850" w:type="dxa"/>
            <w:gridSpan w:val="2"/>
            <w:shd w:val="clear" w:color="auto" w:fill="auto"/>
          </w:tcPr>
          <w:p w14:paraId="4A2021EC" w14:textId="77777777" w:rsidR="001B6375" w:rsidRPr="00345D0A" w:rsidRDefault="00690F65" w:rsidP="004A3044">
            <w:pPr>
              <w:widowControl w:val="0"/>
              <w:jc w:val="center"/>
              <w:rPr>
                <w:sz w:val="20"/>
                <w:szCs w:val="20"/>
              </w:rPr>
            </w:pPr>
            <w:r w:rsidRPr="00345D0A">
              <w:rPr>
                <w:sz w:val="20"/>
                <w:szCs w:val="20"/>
              </w:rPr>
              <w:t>54,7</w:t>
            </w:r>
          </w:p>
        </w:tc>
        <w:tc>
          <w:tcPr>
            <w:tcW w:w="851" w:type="dxa"/>
            <w:shd w:val="clear" w:color="auto" w:fill="auto"/>
          </w:tcPr>
          <w:p w14:paraId="4DC24A87" w14:textId="77777777" w:rsidR="001B6375" w:rsidRPr="00345D0A" w:rsidRDefault="00690F65" w:rsidP="004A3044">
            <w:pPr>
              <w:widowControl w:val="0"/>
              <w:jc w:val="center"/>
              <w:rPr>
                <w:sz w:val="20"/>
                <w:szCs w:val="20"/>
              </w:rPr>
            </w:pPr>
            <w:r w:rsidRPr="00345D0A">
              <w:rPr>
                <w:sz w:val="20"/>
                <w:szCs w:val="20"/>
              </w:rPr>
              <w:t>20,74</w:t>
            </w:r>
          </w:p>
        </w:tc>
        <w:tc>
          <w:tcPr>
            <w:tcW w:w="850" w:type="dxa"/>
            <w:shd w:val="clear" w:color="auto" w:fill="auto"/>
          </w:tcPr>
          <w:p w14:paraId="31B1F72F" w14:textId="77777777" w:rsidR="001B6375" w:rsidRPr="00345D0A" w:rsidRDefault="00690F65" w:rsidP="004A3044">
            <w:pPr>
              <w:widowControl w:val="0"/>
              <w:jc w:val="center"/>
              <w:rPr>
                <w:sz w:val="20"/>
                <w:szCs w:val="20"/>
              </w:rPr>
            </w:pPr>
            <w:r w:rsidRPr="00345D0A">
              <w:rPr>
                <w:sz w:val="20"/>
                <w:szCs w:val="20"/>
              </w:rPr>
              <w:t>499,7</w:t>
            </w:r>
          </w:p>
        </w:tc>
        <w:tc>
          <w:tcPr>
            <w:tcW w:w="851" w:type="dxa"/>
            <w:shd w:val="clear" w:color="auto" w:fill="auto"/>
          </w:tcPr>
          <w:p w14:paraId="13648D42" w14:textId="77777777" w:rsidR="001B6375" w:rsidRPr="00345D0A" w:rsidRDefault="00690F65" w:rsidP="004A3044">
            <w:pPr>
              <w:widowControl w:val="0"/>
              <w:jc w:val="center"/>
              <w:rPr>
                <w:sz w:val="20"/>
                <w:szCs w:val="20"/>
              </w:rPr>
            </w:pPr>
            <w:r w:rsidRPr="00345D0A">
              <w:rPr>
                <w:sz w:val="20"/>
                <w:szCs w:val="20"/>
              </w:rPr>
              <w:t>168,09</w:t>
            </w:r>
          </w:p>
        </w:tc>
        <w:tc>
          <w:tcPr>
            <w:tcW w:w="850" w:type="dxa"/>
            <w:shd w:val="clear" w:color="auto" w:fill="auto"/>
          </w:tcPr>
          <w:p w14:paraId="138BE5E3" w14:textId="77777777" w:rsidR="001B6375" w:rsidRPr="00345D0A" w:rsidRDefault="00690F65" w:rsidP="004A3044">
            <w:pPr>
              <w:widowControl w:val="0"/>
              <w:jc w:val="center"/>
              <w:rPr>
                <w:sz w:val="20"/>
                <w:szCs w:val="20"/>
              </w:rPr>
            </w:pPr>
            <w:r w:rsidRPr="00345D0A">
              <w:rPr>
                <w:sz w:val="20"/>
                <w:szCs w:val="20"/>
              </w:rPr>
              <w:t>1677,0</w:t>
            </w:r>
          </w:p>
        </w:tc>
        <w:tc>
          <w:tcPr>
            <w:tcW w:w="851" w:type="dxa"/>
            <w:shd w:val="clear" w:color="auto" w:fill="auto"/>
          </w:tcPr>
          <w:p w14:paraId="78FEDED2" w14:textId="77777777" w:rsidR="001B6375" w:rsidRPr="00345D0A" w:rsidRDefault="00690F65" w:rsidP="004A3044">
            <w:pPr>
              <w:widowControl w:val="0"/>
              <w:jc w:val="center"/>
              <w:rPr>
                <w:sz w:val="20"/>
                <w:szCs w:val="20"/>
              </w:rPr>
            </w:pPr>
            <w:r w:rsidRPr="00345D0A">
              <w:rPr>
                <w:sz w:val="20"/>
                <w:szCs w:val="20"/>
              </w:rPr>
              <w:t>506,85</w:t>
            </w:r>
          </w:p>
        </w:tc>
        <w:tc>
          <w:tcPr>
            <w:tcW w:w="850" w:type="dxa"/>
            <w:shd w:val="clear" w:color="auto" w:fill="auto"/>
          </w:tcPr>
          <w:p w14:paraId="64B728AE" w14:textId="77777777" w:rsidR="001B6375" w:rsidRPr="00345D0A" w:rsidRDefault="00690F65" w:rsidP="004A3044">
            <w:pPr>
              <w:widowControl w:val="0"/>
              <w:jc w:val="center"/>
              <w:rPr>
                <w:sz w:val="20"/>
                <w:szCs w:val="20"/>
              </w:rPr>
            </w:pPr>
            <w:r w:rsidRPr="00345D0A">
              <w:rPr>
                <w:sz w:val="20"/>
                <w:szCs w:val="20"/>
              </w:rPr>
              <w:t>1308,3</w:t>
            </w:r>
          </w:p>
        </w:tc>
        <w:tc>
          <w:tcPr>
            <w:tcW w:w="851" w:type="dxa"/>
            <w:shd w:val="clear" w:color="auto" w:fill="auto"/>
          </w:tcPr>
          <w:p w14:paraId="61A087EE" w14:textId="77777777" w:rsidR="001B6375" w:rsidRPr="00345D0A" w:rsidRDefault="00690F65" w:rsidP="004A3044">
            <w:pPr>
              <w:widowControl w:val="0"/>
              <w:jc w:val="center"/>
              <w:rPr>
                <w:sz w:val="20"/>
                <w:szCs w:val="20"/>
              </w:rPr>
            </w:pPr>
            <w:r w:rsidRPr="00345D0A">
              <w:rPr>
                <w:sz w:val="20"/>
                <w:szCs w:val="20"/>
              </w:rPr>
              <w:t>336,10</w:t>
            </w:r>
          </w:p>
        </w:tc>
        <w:tc>
          <w:tcPr>
            <w:tcW w:w="709" w:type="dxa"/>
            <w:shd w:val="clear" w:color="auto" w:fill="auto"/>
          </w:tcPr>
          <w:p w14:paraId="668BA4CD" w14:textId="77777777" w:rsidR="001B6375" w:rsidRPr="00345D0A" w:rsidRDefault="00690F65" w:rsidP="004A3044">
            <w:pPr>
              <w:widowControl w:val="0"/>
              <w:jc w:val="center"/>
              <w:rPr>
                <w:sz w:val="20"/>
                <w:szCs w:val="20"/>
              </w:rPr>
            </w:pPr>
            <w:r w:rsidRPr="00345D0A">
              <w:rPr>
                <w:sz w:val="20"/>
                <w:szCs w:val="20"/>
              </w:rPr>
              <w:t>2623,8</w:t>
            </w:r>
          </w:p>
        </w:tc>
        <w:tc>
          <w:tcPr>
            <w:tcW w:w="788" w:type="dxa"/>
            <w:shd w:val="clear" w:color="auto" w:fill="auto"/>
          </w:tcPr>
          <w:p w14:paraId="163E4988" w14:textId="77777777" w:rsidR="001B6375" w:rsidRPr="00345D0A" w:rsidRDefault="00690F65" w:rsidP="004A3044">
            <w:pPr>
              <w:widowControl w:val="0"/>
              <w:jc w:val="center"/>
              <w:rPr>
                <w:sz w:val="20"/>
                <w:szCs w:val="20"/>
              </w:rPr>
            </w:pPr>
            <w:r w:rsidRPr="00345D0A">
              <w:rPr>
                <w:sz w:val="20"/>
                <w:szCs w:val="20"/>
              </w:rPr>
              <w:t>511,11</w:t>
            </w:r>
          </w:p>
        </w:tc>
      </w:tr>
      <w:tr w:rsidR="001B6375" w:rsidRPr="00345D0A" w14:paraId="20CA383C" w14:textId="77777777" w:rsidTr="002C77EE">
        <w:tc>
          <w:tcPr>
            <w:tcW w:w="3260" w:type="dxa"/>
            <w:shd w:val="clear" w:color="auto" w:fill="auto"/>
          </w:tcPr>
          <w:p w14:paraId="49E01A4C" w14:textId="77777777" w:rsidR="001B6375" w:rsidRPr="00345D0A" w:rsidRDefault="001B6375" w:rsidP="00F52763">
            <w:pPr>
              <w:widowControl w:val="0"/>
              <w:rPr>
                <w:sz w:val="20"/>
                <w:szCs w:val="20"/>
              </w:rPr>
            </w:pPr>
            <w:r w:rsidRPr="00345D0A">
              <w:rPr>
                <w:sz w:val="20"/>
                <w:szCs w:val="20"/>
              </w:rPr>
              <w:t>Средний процент выборки от общего запаса (%)</w:t>
            </w:r>
          </w:p>
        </w:tc>
        <w:tc>
          <w:tcPr>
            <w:tcW w:w="993" w:type="dxa"/>
            <w:shd w:val="clear" w:color="auto" w:fill="auto"/>
          </w:tcPr>
          <w:p w14:paraId="355DBA8A" w14:textId="77777777" w:rsidR="001B6375" w:rsidRPr="00345D0A" w:rsidRDefault="001B6375" w:rsidP="004A3044">
            <w:pPr>
              <w:widowControl w:val="0"/>
              <w:tabs>
                <w:tab w:val="left" w:pos="278"/>
              </w:tabs>
              <w:jc w:val="center"/>
              <w:rPr>
                <w:sz w:val="20"/>
                <w:szCs w:val="20"/>
              </w:rPr>
            </w:pPr>
          </w:p>
        </w:tc>
        <w:tc>
          <w:tcPr>
            <w:tcW w:w="992" w:type="dxa"/>
            <w:shd w:val="clear" w:color="auto" w:fill="auto"/>
          </w:tcPr>
          <w:p w14:paraId="67CA0D4F" w14:textId="77777777" w:rsidR="001B6375" w:rsidRPr="00345D0A" w:rsidRDefault="001B6375" w:rsidP="004A3044">
            <w:pPr>
              <w:widowControl w:val="0"/>
              <w:jc w:val="center"/>
              <w:rPr>
                <w:sz w:val="20"/>
                <w:szCs w:val="20"/>
              </w:rPr>
            </w:pPr>
          </w:p>
        </w:tc>
        <w:tc>
          <w:tcPr>
            <w:tcW w:w="850" w:type="dxa"/>
            <w:shd w:val="clear" w:color="auto" w:fill="auto"/>
          </w:tcPr>
          <w:p w14:paraId="4D6D6CFC" w14:textId="77777777" w:rsidR="001B6375" w:rsidRPr="00345D0A" w:rsidRDefault="001B6375" w:rsidP="004A3044">
            <w:pPr>
              <w:widowControl w:val="0"/>
              <w:jc w:val="center"/>
              <w:rPr>
                <w:sz w:val="20"/>
                <w:szCs w:val="20"/>
              </w:rPr>
            </w:pPr>
          </w:p>
        </w:tc>
        <w:tc>
          <w:tcPr>
            <w:tcW w:w="851" w:type="dxa"/>
            <w:shd w:val="clear" w:color="auto" w:fill="auto"/>
          </w:tcPr>
          <w:p w14:paraId="79FADEDA" w14:textId="77777777" w:rsidR="001B6375" w:rsidRPr="00345D0A" w:rsidRDefault="001B6375" w:rsidP="004A3044">
            <w:pPr>
              <w:widowControl w:val="0"/>
              <w:jc w:val="center"/>
              <w:rPr>
                <w:sz w:val="20"/>
                <w:szCs w:val="20"/>
              </w:rPr>
            </w:pPr>
          </w:p>
        </w:tc>
        <w:tc>
          <w:tcPr>
            <w:tcW w:w="850" w:type="dxa"/>
            <w:gridSpan w:val="2"/>
            <w:shd w:val="clear" w:color="auto" w:fill="auto"/>
          </w:tcPr>
          <w:p w14:paraId="28445333" w14:textId="77777777" w:rsidR="001B6375" w:rsidRPr="00345D0A" w:rsidRDefault="001B6375" w:rsidP="004A3044">
            <w:pPr>
              <w:widowControl w:val="0"/>
              <w:jc w:val="center"/>
              <w:rPr>
                <w:sz w:val="20"/>
                <w:szCs w:val="20"/>
              </w:rPr>
            </w:pPr>
          </w:p>
        </w:tc>
        <w:tc>
          <w:tcPr>
            <w:tcW w:w="851" w:type="dxa"/>
            <w:shd w:val="clear" w:color="auto" w:fill="auto"/>
          </w:tcPr>
          <w:p w14:paraId="603884B2" w14:textId="77777777" w:rsidR="001B6375" w:rsidRPr="00345D0A" w:rsidRDefault="001B6375" w:rsidP="004A3044">
            <w:pPr>
              <w:widowControl w:val="0"/>
              <w:jc w:val="center"/>
              <w:rPr>
                <w:sz w:val="20"/>
                <w:szCs w:val="20"/>
              </w:rPr>
            </w:pPr>
          </w:p>
        </w:tc>
        <w:tc>
          <w:tcPr>
            <w:tcW w:w="850" w:type="dxa"/>
            <w:shd w:val="clear" w:color="auto" w:fill="auto"/>
          </w:tcPr>
          <w:p w14:paraId="73479134" w14:textId="77777777" w:rsidR="001B6375" w:rsidRPr="00345D0A" w:rsidRDefault="001B6375" w:rsidP="004A3044">
            <w:pPr>
              <w:widowControl w:val="0"/>
              <w:jc w:val="center"/>
              <w:rPr>
                <w:sz w:val="20"/>
                <w:szCs w:val="20"/>
              </w:rPr>
            </w:pPr>
          </w:p>
        </w:tc>
        <w:tc>
          <w:tcPr>
            <w:tcW w:w="851" w:type="dxa"/>
            <w:shd w:val="clear" w:color="auto" w:fill="auto"/>
          </w:tcPr>
          <w:p w14:paraId="1B9A715A" w14:textId="77777777" w:rsidR="001B6375" w:rsidRPr="00345D0A" w:rsidRDefault="001B6375" w:rsidP="004A3044">
            <w:pPr>
              <w:widowControl w:val="0"/>
              <w:jc w:val="center"/>
              <w:rPr>
                <w:sz w:val="20"/>
                <w:szCs w:val="20"/>
              </w:rPr>
            </w:pPr>
          </w:p>
        </w:tc>
        <w:tc>
          <w:tcPr>
            <w:tcW w:w="850" w:type="dxa"/>
            <w:shd w:val="clear" w:color="auto" w:fill="auto"/>
          </w:tcPr>
          <w:p w14:paraId="0EFB4E1C" w14:textId="77777777" w:rsidR="001B6375" w:rsidRPr="00345D0A" w:rsidRDefault="001B6375" w:rsidP="004A3044">
            <w:pPr>
              <w:widowControl w:val="0"/>
              <w:jc w:val="center"/>
              <w:rPr>
                <w:sz w:val="20"/>
                <w:szCs w:val="20"/>
              </w:rPr>
            </w:pPr>
          </w:p>
        </w:tc>
        <w:tc>
          <w:tcPr>
            <w:tcW w:w="851" w:type="dxa"/>
            <w:shd w:val="clear" w:color="auto" w:fill="auto"/>
          </w:tcPr>
          <w:p w14:paraId="59F0356D" w14:textId="77777777" w:rsidR="001B6375" w:rsidRPr="00345D0A" w:rsidRDefault="001B6375" w:rsidP="004A3044">
            <w:pPr>
              <w:widowControl w:val="0"/>
              <w:jc w:val="center"/>
              <w:rPr>
                <w:sz w:val="20"/>
                <w:szCs w:val="20"/>
              </w:rPr>
            </w:pPr>
          </w:p>
        </w:tc>
        <w:tc>
          <w:tcPr>
            <w:tcW w:w="850" w:type="dxa"/>
            <w:shd w:val="clear" w:color="auto" w:fill="auto"/>
          </w:tcPr>
          <w:p w14:paraId="6F3E8BB5" w14:textId="77777777" w:rsidR="001B6375" w:rsidRPr="00345D0A" w:rsidRDefault="001B6375" w:rsidP="004A3044">
            <w:pPr>
              <w:widowControl w:val="0"/>
              <w:jc w:val="center"/>
              <w:rPr>
                <w:sz w:val="20"/>
                <w:szCs w:val="20"/>
              </w:rPr>
            </w:pPr>
          </w:p>
        </w:tc>
        <w:tc>
          <w:tcPr>
            <w:tcW w:w="851" w:type="dxa"/>
            <w:shd w:val="clear" w:color="auto" w:fill="auto"/>
          </w:tcPr>
          <w:p w14:paraId="4D829B49" w14:textId="77777777" w:rsidR="001B6375" w:rsidRPr="00345D0A" w:rsidRDefault="001B6375" w:rsidP="004A3044">
            <w:pPr>
              <w:widowControl w:val="0"/>
              <w:jc w:val="center"/>
              <w:rPr>
                <w:sz w:val="20"/>
                <w:szCs w:val="20"/>
              </w:rPr>
            </w:pPr>
          </w:p>
        </w:tc>
        <w:tc>
          <w:tcPr>
            <w:tcW w:w="709" w:type="dxa"/>
            <w:shd w:val="clear" w:color="auto" w:fill="auto"/>
          </w:tcPr>
          <w:p w14:paraId="268C152A" w14:textId="77777777" w:rsidR="001B6375" w:rsidRPr="00345D0A" w:rsidRDefault="001B6375" w:rsidP="004A3044">
            <w:pPr>
              <w:widowControl w:val="0"/>
              <w:jc w:val="center"/>
              <w:rPr>
                <w:sz w:val="20"/>
                <w:szCs w:val="20"/>
              </w:rPr>
            </w:pPr>
          </w:p>
        </w:tc>
        <w:tc>
          <w:tcPr>
            <w:tcW w:w="788" w:type="dxa"/>
            <w:shd w:val="clear" w:color="auto" w:fill="auto"/>
          </w:tcPr>
          <w:p w14:paraId="6714B755" w14:textId="77777777" w:rsidR="001B6375" w:rsidRPr="00345D0A" w:rsidRDefault="001B6375" w:rsidP="004A3044">
            <w:pPr>
              <w:widowControl w:val="0"/>
              <w:jc w:val="center"/>
              <w:rPr>
                <w:sz w:val="20"/>
                <w:szCs w:val="20"/>
              </w:rPr>
            </w:pPr>
          </w:p>
        </w:tc>
      </w:tr>
      <w:tr w:rsidR="001B6375" w:rsidRPr="00345D0A" w14:paraId="2C76124F" w14:textId="77777777" w:rsidTr="002C77EE">
        <w:tc>
          <w:tcPr>
            <w:tcW w:w="3260" w:type="dxa"/>
            <w:shd w:val="clear" w:color="auto" w:fill="auto"/>
          </w:tcPr>
          <w:p w14:paraId="08DC0F0C" w14:textId="77777777" w:rsidR="001B6375" w:rsidRPr="00345D0A" w:rsidRDefault="001B6375" w:rsidP="00F52763">
            <w:pPr>
              <w:widowControl w:val="0"/>
              <w:rPr>
                <w:sz w:val="20"/>
                <w:szCs w:val="20"/>
              </w:rPr>
            </w:pPr>
            <w:r w:rsidRPr="00345D0A">
              <w:rPr>
                <w:sz w:val="20"/>
                <w:szCs w:val="20"/>
              </w:rPr>
              <w:t>Запас, вырубаемый за один прием</w:t>
            </w:r>
          </w:p>
        </w:tc>
        <w:tc>
          <w:tcPr>
            <w:tcW w:w="993" w:type="dxa"/>
            <w:shd w:val="clear" w:color="auto" w:fill="auto"/>
          </w:tcPr>
          <w:p w14:paraId="7D39EA24" w14:textId="77777777" w:rsidR="001B6375" w:rsidRPr="00345D0A" w:rsidRDefault="001B6375" w:rsidP="004A3044">
            <w:pPr>
              <w:widowControl w:val="0"/>
              <w:jc w:val="center"/>
              <w:rPr>
                <w:sz w:val="20"/>
                <w:szCs w:val="20"/>
              </w:rPr>
            </w:pPr>
          </w:p>
        </w:tc>
        <w:tc>
          <w:tcPr>
            <w:tcW w:w="992" w:type="dxa"/>
            <w:shd w:val="clear" w:color="auto" w:fill="auto"/>
          </w:tcPr>
          <w:p w14:paraId="31D85C6B" w14:textId="77777777" w:rsidR="001B6375" w:rsidRPr="00345D0A" w:rsidRDefault="00690F65" w:rsidP="004A3044">
            <w:pPr>
              <w:widowControl w:val="0"/>
              <w:jc w:val="center"/>
              <w:rPr>
                <w:sz w:val="20"/>
                <w:szCs w:val="20"/>
              </w:rPr>
            </w:pPr>
            <w:r w:rsidRPr="00345D0A">
              <w:rPr>
                <w:sz w:val="20"/>
                <w:szCs w:val="20"/>
              </w:rPr>
              <w:t>509,16</w:t>
            </w:r>
          </w:p>
        </w:tc>
        <w:tc>
          <w:tcPr>
            <w:tcW w:w="850" w:type="dxa"/>
            <w:shd w:val="clear" w:color="auto" w:fill="auto"/>
          </w:tcPr>
          <w:p w14:paraId="545E39BB" w14:textId="77777777" w:rsidR="001B6375" w:rsidRPr="00345D0A" w:rsidRDefault="001B6375" w:rsidP="004A3044">
            <w:pPr>
              <w:widowControl w:val="0"/>
              <w:jc w:val="center"/>
              <w:rPr>
                <w:sz w:val="20"/>
                <w:szCs w:val="20"/>
              </w:rPr>
            </w:pPr>
          </w:p>
        </w:tc>
        <w:tc>
          <w:tcPr>
            <w:tcW w:w="851" w:type="dxa"/>
            <w:shd w:val="clear" w:color="auto" w:fill="auto"/>
          </w:tcPr>
          <w:p w14:paraId="3DD99200" w14:textId="77777777" w:rsidR="001B6375" w:rsidRPr="00345D0A" w:rsidRDefault="001B6375" w:rsidP="004A3044">
            <w:pPr>
              <w:widowControl w:val="0"/>
              <w:jc w:val="center"/>
              <w:rPr>
                <w:sz w:val="20"/>
                <w:szCs w:val="20"/>
              </w:rPr>
            </w:pPr>
          </w:p>
        </w:tc>
        <w:tc>
          <w:tcPr>
            <w:tcW w:w="850" w:type="dxa"/>
            <w:gridSpan w:val="2"/>
            <w:shd w:val="clear" w:color="auto" w:fill="auto"/>
          </w:tcPr>
          <w:p w14:paraId="5EC2E663" w14:textId="77777777" w:rsidR="001B6375" w:rsidRPr="00345D0A" w:rsidRDefault="001B6375" w:rsidP="004A3044">
            <w:pPr>
              <w:widowControl w:val="0"/>
              <w:jc w:val="center"/>
              <w:rPr>
                <w:sz w:val="20"/>
                <w:szCs w:val="20"/>
              </w:rPr>
            </w:pPr>
          </w:p>
        </w:tc>
        <w:tc>
          <w:tcPr>
            <w:tcW w:w="851" w:type="dxa"/>
            <w:shd w:val="clear" w:color="auto" w:fill="auto"/>
          </w:tcPr>
          <w:p w14:paraId="760D3C61" w14:textId="77777777" w:rsidR="001B6375" w:rsidRPr="00345D0A" w:rsidRDefault="001B6375" w:rsidP="004A3044">
            <w:pPr>
              <w:widowControl w:val="0"/>
              <w:jc w:val="center"/>
              <w:rPr>
                <w:sz w:val="20"/>
                <w:szCs w:val="20"/>
              </w:rPr>
            </w:pPr>
          </w:p>
        </w:tc>
        <w:tc>
          <w:tcPr>
            <w:tcW w:w="850" w:type="dxa"/>
            <w:shd w:val="clear" w:color="auto" w:fill="auto"/>
          </w:tcPr>
          <w:p w14:paraId="74D23BF6" w14:textId="77777777" w:rsidR="001B6375" w:rsidRPr="00345D0A" w:rsidRDefault="001B6375" w:rsidP="004A3044">
            <w:pPr>
              <w:widowControl w:val="0"/>
              <w:jc w:val="center"/>
              <w:rPr>
                <w:sz w:val="20"/>
                <w:szCs w:val="20"/>
              </w:rPr>
            </w:pPr>
          </w:p>
        </w:tc>
        <w:tc>
          <w:tcPr>
            <w:tcW w:w="851" w:type="dxa"/>
            <w:shd w:val="clear" w:color="auto" w:fill="auto"/>
          </w:tcPr>
          <w:p w14:paraId="40534DC5" w14:textId="77777777" w:rsidR="001B6375" w:rsidRPr="00345D0A" w:rsidRDefault="001B6375" w:rsidP="004A3044">
            <w:pPr>
              <w:widowControl w:val="0"/>
              <w:jc w:val="center"/>
              <w:rPr>
                <w:sz w:val="20"/>
                <w:szCs w:val="20"/>
              </w:rPr>
            </w:pPr>
          </w:p>
        </w:tc>
        <w:tc>
          <w:tcPr>
            <w:tcW w:w="850" w:type="dxa"/>
            <w:shd w:val="clear" w:color="auto" w:fill="auto"/>
          </w:tcPr>
          <w:p w14:paraId="56DB4CB7" w14:textId="77777777" w:rsidR="001B6375" w:rsidRPr="00345D0A" w:rsidRDefault="001B6375" w:rsidP="004A3044">
            <w:pPr>
              <w:widowControl w:val="0"/>
              <w:jc w:val="center"/>
              <w:rPr>
                <w:sz w:val="20"/>
                <w:szCs w:val="20"/>
              </w:rPr>
            </w:pPr>
          </w:p>
        </w:tc>
        <w:tc>
          <w:tcPr>
            <w:tcW w:w="851" w:type="dxa"/>
            <w:shd w:val="clear" w:color="auto" w:fill="auto"/>
          </w:tcPr>
          <w:p w14:paraId="361AF3A1" w14:textId="77777777" w:rsidR="001B6375" w:rsidRPr="00345D0A" w:rsidRDefault="001B6375" w:rsidP="004A3044">
            <w:pPr>
              <w:widowControl w:val="0"/>
              <w:jc w:val="center"/>
              <w:rPr>
                <w:sz w:val="20"/>
                <w:szCs w:val="20"/>
              </w:rPr>
            </w:pPr>
          </w:p>
        </w:tc>
        <w:tc>
          <w:tcPr>
            <w:tcW w:w="850" w:type="dxa"/>
            <w:shd w:val="clear" w:color="auto" w:fill="auto"/>
          </w:tcPr>
          <w:p w14:paraId="43013796" w14:textId="77777777" w:rsidR="001B6375" w:rsidRPr="00345D0A" w:rsidRDefault="001B6375" w:rsidP="004A3044">
            <w:pPr>
              <w:widowControl w:val="0"/>
              <w:jc w:val="center"/>
              <w:rPr>
                <w:sz w:val="20"/>
                <w:szCs w:val="20"/>
              </w:rPr>
            </w:pPr>
          </w:p>
        </w:tc>
        <w:tc>
          <w:tcPr>
            <w:tcW w:w="851" w:type="dxa"/>
            <w:shd w:val="clear" w:color="auto" w:fill="auto"/>
          </w:tcPr>
          <w:p w14:paraId="20BE5601" w14:textId="77777777" w:rsidR="001B6375" w:rsidRPr="00345D0A" w:rsidRDefault="001B6375" w:rsidP="004A3044">
            <w:pPr>
              <w:widowControl w:val="0"/>
              <w:jc w:val="center"/>
              <w:rPr>
                <w:sz w:val="20"/>
                <w:szCs w:val="20"/>
              </w:rPr>
            </w:pPr>
          </w:p>
        </w:tc>
        <w:tc>
          <w:tcPr>
            <w:tcW w:w="709" w:type="dxa"/>
            <w:shd w:val="clear" w:color="auto" w:fill="auto"/>
          </w:tcPr>
          <w:p w14:paraId="40F6160A" w14:textId="77777777" w:rsidR="001B6375" w:rsidRPr="00345D0A" w:rsidRDefault="001B6375" w:rsidP="004A3044">
            <w:pPr>
              <w:widowControl w:val="0"/>
              <w:jc w:val="center"/>
              <w:rPr>
                <w:sz w:val="20"/>
                <w:szCs w:val="20"/>
              </w:rPr>
            </w:pPr>
          </w:p>
        </w:tc>
        <w:tc>
          <w:tcPr>
            <w:tcW w:w="788" w:type="dxa"/>
            <w:shd w:val="clear" w:color="auto" w:fill="auto"/>
          </w:tcPr>
          <w:p w14:paraId="3BB867E2" w14:textId="77777777" w:rsidR="001B6375" w:rsidRPr="00345D0A" w:rsidRDefault="001B6375" w:rsidP="004A3044">
            <w:pPr>
              <w:widowControl w:val="0"/>
              <w:jc w:val="center"/>
              <w:rPr>
                <w:sz w:val="20"/>
                <w:szCs w:val="20"/>
              </w:rPr>
            </w:pPr>
          </w:p>
        </w:tc>
      </w:tr>
      <w:tr w:rsidR="001B6375" w:rsidRPr="00345D0A" w14:paraId="3C3DA54B" w14:textId="77777777" w:rsidTr="002C77EE">
        <w:tc>
          <w:tcPr>
            <w:tcW w:w="3260" w:type="dxa"/>
            <w:shd w:val="clear" w:color="auto" w:fill="auto"/>
          </w:tcPr>
          <w:p w14:paraId="48A925EF" w14:textId="77777777" w:rsidR="001B6375" w:rsidRPr="00345D0A" w:rsidRDefault="001B6375" w:rsidP="00F52763">
            <w:pPr>
              <w:widowControl w:val="0"/>
              <w:rPr>
                <w:sz w:val="20"/>
                <w:szCs w:val="20"/>
              </w:rPr>
            </w:pPr>
            <w:r w:rsidRPr="00345D0A">
              <w:rPr>
                <w:sz w:val="20"/>
                <w:szCs w:val="20"/>
              </w:rPr>
              <w:t>Средний период повторяемости (лет)</w:t>
            </w:r>
          </w:p>
        </w:tc>
        <w:tc>
          <w:tcPr>
            <w:tcW w:w="11987" w:type="dxa"/>
            <w:gridSpan w:val="15"/>
            <w:shd w:val="clear" w:color="auto" w:fill="auto"/>
          </w:tcPr>
          <w:p w14:paraId="1C21155F" w14:textId="77777777" w:rsidR="001B6375" w:rsidRPr="00345D0A" w:rsidRDefault="00690F65" w:rsidP="004A3044">
            <w:pPr>
              <w:widowControl w:val="0"/>
              <w:rPr>
                <w:sz w:val="20"/>
                <w:szCs w:val="20"/>
              </w:rPr>
            </w:pPr>
            <w:r w:rsidRPr="00345D0A">
              <w:rPr>
                <w:sz w:val="20"/>
                <w:szCs w:val="20"/>
              </w:rPr>
              <w:t>20</w:t>
            </w:r>
          </w:p>
        </w:tc>
      </w:tr>
      <w:tr w:rsidR="001B6375" w:rsidRPr="00345D0A" w14:paraId="66610DC6" w14:textId="77777777" w:rsidTr="002C77EE">
        <w:tc>
          <w:tcPr>
            <w:tcW w:w="3260" w:type="dxa"/>
            <w:shd w:val="clear" w:color="auto" w:fill="auto"/>
          </w:tcPr>
          <w:p w14:paraId="23FB0889" w14:textId="77777777" w:rsidR="001B6375" w:rsidRPr="00345D0A" w:rsidRDefault="001B6375" w:rsidP="00F52763">
            <w:pPr>
              <w:widowControl w:val="0"/>
              <w:rPr>
                <w:sz w:val="20"/>
                <w:szCs w:val="20"/>
              </w:rPr>
            </w:pPr>
            <w:r w:rsidRPr="00345D0A">
              <w:rPr>
                <w:sz w:val="20"/>
                <w:szCs w:val="20"/>
              </w:rPr>
              <w:t>Ежегодная расчетная лесосека</w:t>
            </w:r>
          </w:p>
        </w:tc>
        <w:tc>
          <w:tcPr>
            <w:tcW w:w="993" w:type="dxa"/>
            <w:shd w:val="clear" w:color="auto" w:fill="auto"/>
          </w:tcPr>
          <w:p w14:paraId="708344E3" w14:textId="77777777" w:rsidR="001B6375" w:rsidRPr="00345D0A" w:rsidRDefault="00690F65" w:rsidP="004A3044">
            <w:pPr>
              <w:widowControl w:val="0"/>
              <w:jc w:val="center"/>
              <w:rPr>
                <w:sz w:val="20"/>
                <w:szCs w:val="20"/>
              </w:rPr>
            </w:pPr>
            <w:r w:rsidRPr="00345D0A">
              <w:rPr>
                <w:sz w:val="20"/>
                <w:szCs w:val="20"/>
              </w:rPr>
              <w:t>308,1</w:t>
            </w:r>
          </w:p>
        </w:tc>
        <w:tc>
          <w:tcPr>
            <w:tcW w:w="992" w:type="dxa"/>
            <w:shd w:val="clear" w:color="auto" w:fill="auto"/>
          </w:tcPr>
          <w:p w14:paraId="76F69F7D" w14:textId="77777777" w:rsidR="001B6375" w:rsidRPr="00345D0A" w:rsidRDefault="00690F65" w:rsidP="004A3044">
            <w:pPr>
              <w:widowControl w:val="0"/>
              <w:jc w:val="center"/>
              <w:rPr>
                <w:sz w:val="20"/>
                <w:szCs w:val="20"/>
              </w:rPr>
            </w:pPr>
            <w:r w:rsidRPr="00345D0A">
              <w:rPr>
                <w:sz w:val="20"/>
                <w:szCs w:val="20"/>
              </w:rPr>
              <w:t>25,45</w:t>
            </w:r>
          </w:p>
        </w:tc>
        <w:tc>
          <w:tcPr>
            <w:tcW w:w="850" w:type="dxa"/>
            <w:shd w:val="clear" w:color="auto" w:fill="auto"/>
          </w:tcPr>
          <w:p w14:paraId="6E517552" w14:textId="77777777" w:rsidR="001B6375" w:rsidRPr="00345D0A" w:rsidRDefault="001B6375" w:rsidP="004A3044">
            <w:pPr>
              <w:widowControl w:val="0"/>
              <w:jc w:val="right"/>
              <w:rPr>
                <w:sz w:val="20"/>
                <w:szCs w:val="20"/>
              </w:rPr>
            </w:pPr>
          </w:p>
        </w:tc>
        <w:tc>
          <w:tcPr>
            <w:tcW w:w="851" w:type="dxa"/>
            <w:shd w:val="clear" w:color="auto" w:fill="auto"/>
          </w:tcPr>
          <w:p w14:paraId="460EAED1" w14:textId="77777777" w:rsidR="001B6375" w:rsidRPr="00345D0A" w:rsidRDefault="001B6375" w:rsidP="004A3044">
            <w:pPr>
              <w:widowControl w:val="0"/>
              <w:jc w:val="right"/>
              <w:rPr>
                <w:sz w:val="20"/>
                <w:szCs w:val="20"/>
              </w:rPr>
            </w:pPr>
          </w:p>
        </w:tc>
        <w:tc>
          <w:tcPr>
            <w:tcW w:w="850" w:type="dxa"/>
            <w:gridSpan w:val="2"/>
            <w:shd w:val="clear" w:color="auto" w:fill="auto"/>
          </w:tcPr>
          <w:p w14:paraId="3C5574A6" w14:textId="77777777" w:rsidR="001B6375" w:rsidRPr="00345D0A" w:rsidRDefault="001B6375" w:rsidP="004A3044">
            <w:pPr>
              <w:widowControl w:val="0"/>
              <w:jc w:val="right"/>
              <w:rPr>
                <w:sz w:val="20"/>
                <w:szCs w:val="20"/>
              </w:rPr>
            </w:pPr>
          </w:p>
        </w:tc>
        <w:tc>
          <w:tcPr>
            <w:tcW w:w="851" w:type="dxa"/>
            <w:shd w:val="clear" w:color="auto" w:fill="auto"/>
          </w:tcPr>
          <w:p w14:paraId="3568CD49" w14:textId="77777777" w:rsidR="001B6375" w:rsidRPr="00345D0A" w:rsidRDefault="001B6375" w:rsidP="004A3044">
            <w:pPr>
              <w:widowControl w:val="0"/>
              <w:jc w:val="right"/>
              <w:rPr>
                <w:sz w:val="20"/>
                <w:szCs w:val="20"/>
              </w:rPr>
            </w:pPr>
          </w:p>
        </w:tc>
        <w:tc>
          <w:tcPr>
            <w:tcW w:w="850" w:type="dxa"/>
            <w:shd w:val="clear" w:color="auto" w:fill="auto"/>
          </w:tcPr>
          <w:p w14:paraId="10984037" w14:textId="77777777" w:rsidR="001B6375" w:rsidRPr="00345D0A" w:rsidRDefault="001B6375" w:rsidP="004A3044">
            <w:pPr>
              <w:widowControl w:val="0"/>
              <w:jc w:val="right"/>
              <w:rPr>
                <w:sz w:val="20"/>
                <w:szCs w:val="20"/>
              </w:rPr>
            </w:pPr>
          </w:p>
        </w:tc>
        <w:tc>
          <w:tcPr>
            <w:tcW w:w="851" w:type="dxa"/>
            <w:shd w:val="clear" w:color="auto" w:fill="auto"/>
          </w:tcPr>
          <w:p w14:paraId="3BE43787" w14:textId="77777777" w:rsidR="001B6375" w:rsidRPr="00345D0A" w:rsidRDefault="001B6375" w:rsidP="004A3044">
            <w:pPr>
              <w:widowControl w:val="0"/>
              <w:jc w:val="right"/>
              <w:rPr>
                <w:sz w:val="20"/>
                <w:szCs w:val="20"/>
              </w:rPr>
            </w:pPr>
          </w:p>
        </w:tc>
        <w:tc>
          <w:tcPr>
            <w:tcW w:w="850" w:type="dxa"/>
            <w:shd w:val="clear" w:color="auto" w:fill="auto"/>
          </w:tcPr>
          <w:p w14:paraId="3D32FCB3" w14:textId="77777777" w:rsidR="001B6375" w:rsidRPr="00345D0A" w:rsidRDefault="001B6375" w:rsidP="004A3044">
            <w:pPr>
              <w:widowControl w:val="0"/>
              <w:jc w:val="right"/>
              <w:rPr>
                <w:sz w:val="20"/>
                <w:szCs w:val="20"/>
              </w:rPr>
            </w:pPr>
          </w:p>
        </w:tc>
        <w:tc>
          <w:tcPr>
            <w:tcW w:w="851" w:type="dxa"/>
            <w:shd w:val="clear" w:color="auto" w:fill="auto"/>
          </w:tcPr>
          <w:p w14:paraId="681543E1" w14:textId="77777777" w:rsidR="001B6375" w:rsidRPr="00345D0A" w:rsidRDefault="001B6375" w:rsidP="004A3044">
            <w:pPr>
              <w:widowControl w:val="0"/>
              <w:jc w:val="right"/>
              <w:rPr>
                <w:sz w:val="20"/>
                <w:szCs w:val="20"/>
              </w:rPr>
            </w:pPr>
          </w:p>
        </w:tc>
        <w:tc>
          <w:tcPr>
            <w:tcW w:w="850" w:type="dxa"/>
            <w:shd w:val="clear" w:color="auto" w:fill="auto"/>
          </w:tcPr>
          <w:p w14:paraId="12D9FB50" w14:textId="77777777" w:rsidR="001B6375" w:rsidRPr="00345D0A" w:rsidRDefault="001B6375" w:rsidP="004A3044">
            <w:pPr>
              <w:widowControl w:val="0"/>
              <w:jc w:val="right"/>
              <w:rPr>
                <w:sz w:val="20"/>
                <w:szCs w:val="20"/>
              </w:rPr>
            </w:pPr>
          </w:p>
        </w:tc>
        <w:tc>
          <w:tcPr>
            <w:tcW w:w="851" w:type="dxa"/>
            <w:shd w:val="clear" w:color="auto" w:fill="auto"/>
          </w:tcPr>
          <w:p w14:paraId="4F8AE71B" w14:textId="77777777" w:rsidR="001B6375" w:rsidRPr="00345D0A" w:rsidRDefault="001B6375" w:rsidP="004A3044">
            <w:pPr>
              <w:widowControl w:val="0"/>
              <w:jc w:val="right"/>
              <w:rPr>
                <w:sz w:val="20"/>
                <w:szCs w:val="20"/>
              </w:rPr>
            </w:pPr>
          </w:p>
        </w:tc>
        <w:tc>
          <w:tcPr>
            <w:tcW w:w="709" w:type="dxa"/>
            <w:shd w:val="clear" w:color="auto" w:fill="auto"/>
          </w:tcPr>
          <w:p w14:paraId="1ED0D5BF" w14:textId="77777777" w:rsidR="001B6375" w:rsidRPr="00345D0A" w:rsidRDefault="001B6375" w:rsidP="004A3044">
            <w:pPr>
              <w:widowControl w:val="0"/>
              <w:jc w:val="right"/>
              <w:rPr>
                <w:sz w:val="20"/>
                <w:szCs w:val="20"/>
              </w:rPr>
            </w:pPr>
          </w:p>
        </w:tc>
        <w:tc>
          <w:tcPr>
            <w:tcW w:w="788" w:type="dxa"/>
            <w:shd w:val="clear" w:color="auto" w:fill="auto"/>
          </w:tcPr>
          <w:p w14:paraId="4CA4B92F" w14:textId="77777777" w:rsidR="001B6375" w:rsidRPr="00345D0A" w:rsidRDefault="001B6375" w:rsidP="004A3044">
            <w:pPr>
              <w:widowControl w:val="0"/>
              <w:jc w:val="right"/>
              <w:rPr>
                <w:sz w:val="20"/>
                <w:szCs w:val="20"/>
              </w:rPr>
            </w:pPr>
          </w:p>
        </w:tc>
      </w:tr>
      <w:tr w:rsidR="001B6375" w:rsidRPr="00345D0A" w14:paraId="66B2149C" w14:textId="77777777" w:rsidTr="002C77EE">
        <w:tc>
          <w:tcPr>
            <w:tcW w:w="3260" w:type="dxa"/>
            <w:shd w:val="clear" w:color="auto" w:fill="auto"/>
          </w:tcPr>
          <w:p w14:paraId="345A4CA2" w14:textId="77777777" w:rsidR="001B6375" w:rsidRPr="00345D0A" w:rsidRDefault="001B6375" w:rsidP="00F52763">
            <w:pPr>
              <w:widowControl w:val="0"/>
              <w:rPr>
                <w:sz w:val="20"/>
                <w:szCs w:val="20"/>
              </w:rPr>
            </w:pPr>
            <w:r w:rsidRPr="00345D0A">
              <w:rPr>
                <w:sz w:val="20"/>
                <w:szCs w:val="20"/>
              </w:rPr>
              <w:t>корневой</w:t>
            </w:r>
          </w:p>
        </w:tc>
        <w:tc>
          <w:tcPr>
            <w:tcW w:w="993" w:type="dxa"/>
            <w:shd w:val="clear" w:color="auto" w:fill="auto"/>
          </w:tcPr>
          <w:p w14:paraId="073AA551" w14:textId="77777777" w:rsidR="001B6375" w:rsidRPr="00345D0A" w:rsidRDefault="001B6375" w:rsidP="004A3044">
            <w:pPr>
              <w:widowControl w:val="0"/>
              <w:jc w:val="center"/>
              <w:rPr>
                <w:sz w:val="20"/>
                <w:szCs w:val="20"/>
              </w:rPr>
            </w:pPr>
          </w:p>
        </w:tc>
        <w:tc>
          <w:tcPr>
            <w:tcW w:w="992" w:type="dxa"/>
            <w:shd w:val="clear" w:color="auto" w:fill="auto"/>
          </w:tcPr>
          <w:p w14:paraId="6FE4CC52" w14:textId="77777777" w:rsidR="001B6375" w:rsidRPr="00345D0A" w:rsidRDefault="00690F65" w:rsidP="004A3044">
            <w:pPr>
              <w:widowControl w:val="0"/>
              <w:jc w:val="center"/>
              <w:rPr>
                <w:sz w:val="20"/>
                <w:szCs w:val="20"/>
              </w:rPr>
            </w:pPr>
            <w:r w:rsidRPr="00345D0A">
              <w:rPr>
                <w:sz w:val="20"/>
                <w:szCs w:val="20"/>
              </w:rPr>
              <w:t>25,45</w:t>
            </w:r>
          </w:p>
        </w:tc>
        <w:tc>
          <w:tcPr>
            <w:tcW w:w="850" w:type="dxa"/>
            <w:shd w:val="clear" w:color="auto" w:fill="auto"/>
          </w:tcPr>
          <w:p w14:paraId="377F52F6" w14:textId="77777777" w:rsidR="001B6375" w:rsidRPr="00345D0A" w:rsidRDefault="001B6375" w:rsidP="004A3044">
            <w:pPr>
              <w:widowControl w:val="0"/>
              <w:jc w:val="right"/>
              <w:rPr>
                <w:sz w:val="20"/>
                <w:szCs w:val="20"/>
              </w:rPr>
            </w:pPr>
          </w:p>
        </w:tc>
        <w:tc>
          <w:tcPr>
            <w:tcW w:w="851" w:type="dxa"/>
            <w:shd w:val="clear" w:color="auto" w:fill="auto"/>
          </w:tcPr>
          <w:p w14:paraId="2A9E73DF" w14:textId="77777777" w:rsidR="001B6375" w:rsidRPr="00345D0A" w:rsidRDefault="001B6375" w:rsidP="004A3044">
            <w:pPr>
              <w:widowControl w:val="0"/>
              <w:jc w:val="right"/>
              <w:rPr>
                <w:sz w:val="20"/>
                <w:szCs w:val="20"/>
              </w:rPr>
            </w:pPr>
          </w:p>
        </w:tc>
        <w:tc>
          <w:tcPr>
            <w:tcW w:w="850" w:type="dxa"/>
            <w:gridSpan w:val="2"/>
            <w:shd w:val="clear" w:color="auto" w:fill="auto"/>
          </w:tcPr>
          <w:p w14:paraId="1BCFF6F3" w14:textId="77777777" w:rsidR="001B6375" w:rsidRPr="00345D0A" w:rsidRDefault="001B6375" w:rsidP="004A3044">
            <w:pPr>
              <w:widowControl w:val="0"/>
              <w:jc w:val="right"/>
              <w:rPr>
                <w:sz w:val="20"/>
                <w:szCs w:val="20"/>
              </w:rPr>
            </w:pPr>
          </w:p>
        </w:tc>
        <w:tc>
          <w:tcPr>
            <w:tcW w:w="851" w:type="dxa"/>
            <w:shd w:val="clear" w:color="auto" w:fill="auto"/>
          </w:tcPr>
          <w:p w14:paraId="14417FF4" w14:textId="77777777" w:rsidR="001B6375" w:rsidRPr="00345D0A" w:rsidRDefault="001B6375" w:rsidP="004A3044">
            <w:pPr>
              <w:widowControl w:val="0"/>
              <w:jc w:val="right"/>
              <w:rPr>
                <w:sz w:val="20"/>
                <w:szCs w:val="20"/>
              </w:rPr>
            </w:pPr>
          </w:p>
        </w:tc>
        <w:tc>
          <w:tcPr>
            <w:tcW w:w="850" w:type="dxa"/>
            <w:shd w:val="clear" w:color="auto" w:fill="auto"/>
          </w:tcPr>
          <w:p w14:paraId="2FD6658B" w14:textId="77777777" w:rsidR="001B6375" w:rsidRPr="00345D0A" w:rsidRDefault="001B6375" w:rsidP="004A3044">
            <w:pPr>
              <w:widowControl w:val="0"/>
              <w:jc w:val="right"/>
              <w:rPr>
                <w:sz w:val="20"/>
                <w:szCs w:val="20"/>
              </w:rPr>
            </w:pPr>
          </w:p>
        </w:tc>
        <w:tc>
          <w:tcPr>
            <w:tcW w:w="851" w:type="dxa"/>
            <w:shd w:val="clear" w:color="auto" w:fill="auto"/>
          </w:tcPr>
          <w:p w14:paraId="4F025E49" w14:textId="77777777" w:rsidR="001B6375" w:rsidRPr="00345D0A" w:rsidRDefault="001B6375" w:rsidP="004A3044">
            <w:pPr>
              <w:widowControl w:val="0"/>
              <w:jc w:val="right"/>
              <w:rPr>
                <w:sz w:val="20"/>
                <w:szCs w:val="20"/>
              </w:rPr>
            </w:pPr>
          </w:p>
        </w:tc>
        <w:tc>
          <w:tcPr>
            <w:tcW w:w="850" w:type="dxa"/>
            <w:shd w:val="clear" w:color="auto" w:fill="auto"/>
          </w:tcPr>
          <w:p w14:paraId="28E7F9BA" w14:textId="77777777" w:rsidR="001B6375" w:rsidRPr="00345D0A" w:rsidRDefault="001B6375" w:rsidP="004A3044">
            <w:pPr>
              <w:widowControl w:val="0"/>
              <w:jc w:val="right"/>
              <w:rPr>
                <w:sz w:val="20"/>
                <w:szCs w:val="20"/>
              </w:rPr>
            </w:pPr>
          </w:p>
        </w:tc>
        <w:tc>
          <w:tcPr>
            <w:tcW w:w="851" w:type="dxa"/>
            <w:shd w:val="clear" w:color="auto" w:fill="auto"/>
          </w:tcPr>
          <w:p w14:paraId="66641AED" w14:textId="77777777" w:rsidR="001B6375" w:rsidRPr="00345D0A" w:rsidRDefault="001B6375" w:rsidP="004A3044">
            <w:pPr>
              <w:widowControl w:val="0"/>
              <w:jc w:val="right"/>
              <w:rPr>
                <w:sz w:val="20"/>
                <w:szCs w:val="20"/>
              </w:rPr>
            </w:pPr>
          </w:p>
        </w:tc>
        <w:tc>
          <w:tcPr>
            <w:tcW w:w="850" w:type="dxa"/>
            <w:shd w:val="clear" w:color="auto" w:fill="auto"/>
          </w:tcPr>
          <w:p w14:paraId="2969E571" w14:textId="77777777" w:rsidR="001B6375" w:rsidRPr="00345D0A" w:rsidRDefault="001B6375" w:rsidP="004A3044">
            <w:pPr>
              <w:widowControl w:val="0"/>
              <w:jc w:val="right"/>
              <w:rPr>
                <w:sz w:val="20"/>
                <w:szCs w:val="20"/>
              </w:rPr>
            </w:pPr>
          </w:p>
        </w:tc>
        <w:tc>
          <w:tcPr>
            <w:tcW w:w="851" w:type="dxa"/>
            <w:shd w:val="clear" w:color="auto" w:fill="auto"/>
          </w:tcPr>
          <w:p w14:paraId="5E93F6BE" w14:textId="77777777" w:rsidR="001B6375" w:rsidRPr="00345D0A" w:rsidRDefault="001B6375" w:rsidP="004A3044">
            <w:pPr>
              <w:widowControl w:val="0"/>
              <w:jc w:val="right"/>
              <w:rPr>
                <w:sz w:val="20"/>
                <w:szCs w:val="20"/>
              </w:rPr>
            </w:pPr>
          </w:p>
        </w:tc>
        <w:tc>
          <w:tcPr>
            <w:tcW w:w="709" w:type="dxa"/>
            <w:shd w:val="clear" w:color="auto" w:fill="auto"/>
          </w:tcPr>
          <w:p w14:paraId="6D6DB6EE" w14:textId="77777777" w:rsidR="001B6375" w:rsidRPr="00345D0A" w:rsidRDefault="001B6375" w:rsidP="004A3044">
            <w:pPr>
              <w:widowControl w:val="0"/>
              <w:jc w:val="right"/>
              <w:rPr>
                <w:sz w:val="20"/>
                <w:szCs w:val="20"/>
              </w:rPr>
            </w:pPr>
          </w:p>
        </w:tc>
        <w:tc>
          <w:tcPr>
            <w:tcW w:w="788" w:type="dxa"/>
            <w:shd w:val="clear" w:color="auto" w:fill="auto"/>
          </w:tcPr>
          <w:p w14:paraId="250FB57C" w14:textId="77777777" w:rsidR="001B6375" w:rsidRPr="00345D0A" w:rsidRDefault="001B6375" w:rsidP="004A3044">
            <w:pPr>
              <w:widowControl w:val="0"/>
              <w:jc w:val="right"/>
              <w:rPr>
                <w:sz w:val="20"/>
                <w:szCs w:val="20"/>
              </w:rPr>
            </w:pPr>
          </w:p>
        </w:tc>
      </w:tr>
      <w:tr w:rsidR="001B6375" w:rsidRPr="00345D0A" w14:paraId="78831C6F" w14:textId="77777777" w:rsidTr="002C77EE">
        <w:tc>
          <w:tcPr>
            <w:tcW w:w="3260" w:type="dxa"/>
            <w:shd w:val="clear" w:color="auto" w:fill="auto"/>
          </w:tcPr>
          <w:p w14:paraId="58CD9836" w14:textId="77777777" w:rsidR="001B6375" w:rsidRPr="00345D0A" w:rsidRDefault="001B6375" w:rsidP="00F52763">
            <w:pPr>
              <w:widowControl w:val="0"/>
              <w:rPr>
                <w:sz w:val="20"/>
                <w:szCs w:val="20"/>
              </w:rPr>
            </w:pPr>
            <w:r w:rsidRPr="00345D0A">
              <w:rPr>
                <w:sz w:val="20"/>
                <w:szCs w:val="20"/>
              </w:rPr>
              <w:t>ликвид</w:t>
            </w:r>
          </w:p>
        </w:tc>
        <w:tc>
          <w:tcPr>
            <w:tcW w:w="993" w:type="dxa"/>
            <w:shd w:val="clear" w:color="auto" w:fill="auto"/>
          </w:tcPr>
          <w:p w14:paraId="62552CE7" w14:textId="77777777" w:rsidR="001B6375" w:rsidRPr="00345D0A" w:rsidRDefault="001B6375" w:rsidP="004A3044">
            <w:pPr>
              <w:widowControl w:val="0"/>
              <w:jc w:val="center"/>
              <w:rPr>
                <w:sz w:val="20"/>
                <w:szCs w:val="20"/>
              </w:rPr>
            </w:pPr>
          </w:p>
        </w:tc>
        <w:tc>
          <w:tcPr>
            <w:tcW w:w="992" w:type="dxa"/>
            <w:shd w:val="clear" w:color="auto" w:fill="auto"/>
          </w:tcPr>
          <w:p w14:paraId="78A87939" w14:textId="77777777" w:rsidR="001B6375" w:rsidRPr="00345D0A" w:rsidRDefault="00690F65" w:rsidP="004A3044">
            <w:pPr>
              <w:widowControl w:val="0"/>
              <w:jc w:val="center"/>
              <w:rPr>
                <w:sz w:val="20"/>
                <w:szCs w:val="20"/>
              </w:rPr>
            </w:pPr>
            <w:r w:rsidRPr="00345D0A">
              <w:rPr>
                <w:sz w:val="20"/>
                <w:szCs w:val="20"/>
              </w:rPr>
              <w:t>23,27</w:t>
            </w:r>
          </w:p>
        </w:tc>
        <w:tc>
          <w:tcPr>
            <w:tcW w:w="850" w:type="dxa"/>
            <w:shd w:val="clear" w:color="auto" w:fill="auto"/>
          </w:tcPr>
          <w:p w14:paraId="723F81B4" w14:textId="77777777" w:rsidR="001B6375" w:rsidRPr="00345D0A" w:rsidRDefault="001B6375" w:rsidP="004A3044">
            <w:pPr>
              <w:widowControl w:val="0"/>
              <w:jc w:val="right"/>
              <w:rPr>
                <w:sz w:val="20"/>
                <w:szCs w:val="20"/>
              </w:rPr>
            </w:pPr>
          </w:p>
        </w:tc>
        <w:tc>
          <w:tcPr>
            <w:tcW w:w="851" w:type="dxa"/>
            <w:shd w:val="clear" w:color="auto" w:fill="auto"/>
          </w:tcPr>
          <w:p w14:paraId="095FDC4B" w14:textId="77777777" w:rsidR="001B6375" w:rsidRPr="00345D0A" w:rsidRDefault="001B6375" w:rsidP="004A3044">
            <w:pPr>
              <w:widowControl w:val="0"/>
              <w:jc w:val="right"/>
              <w:rPr>
                <w:sz w:val="20"/>
                <w:szCs w:val="20"/>
              </w:rPr>
            </w:pPr>
          </w:p>
        </w:tc>
        <w:tc>
          <w:tcPr>
            <w:tcW w:w="850" w:type="dxa"/>
            <w:gridSpan w:val="2"/>
            <w:shd w:val="clear" w:color="auto" w:fill="auto"/>
          </w:tcPr>
          <w:p w14:paraId="3D92CD23" w14:textId="77777777" w:rsidR="001B6375" w:rsidRPr="00345D0A" w:rsidRDefault="001B6375" w:rsidP="004A3044">
            <w:pPr>
              <w:widowControl w:val="0"/>
              <w:jc w:val="right"/>
              <w:rPr>
                <w:sz w:val="20"/>
                <w:szCs w:val="20"/>
              </w:rPr>
            </w:pPr>
          </w:p>
        </w:tc>
        <w:tc>
          <w:tcPr>
            <w:tcW w:w="851" w:type="dxa"/>
            <w:shd w:val="clear" w:color="auto" w:fill="auto"/>
          </w:tcPr>
          <w:p w14:paraId="43D491C7" w14:textId="77777777" w:rsidR="001B6375" w:rsidRPr="00345D0A" w:rsidRDefault="001B6375" w:rsidP="004A3044">
            <w:pPr>
              <w:widowControl w:val="0"/>
              <w:jc w:val="right"/>
              <w:rPr>
                <w:sz w:val="20"/>
                <w:szCs w:val="20"/>
              </w:rPr>
            </w:pPr>
          </w:p>
        </w:tc>
        <w:tc>
          <w:tcPr>
            <w:tcW w:w="850" w:type="dxa"/>
            <w:shd w:val="clear" w:color="auto" w:fill="auto"/>
          </w:tcPr>
          <w:p w14:paraId="4CE965DF" w14:textId="77777777" w:rsidR="001B6375" w:rsidRPr="00345D0A" w:rsidRDefault="001B6375" w:rsidP="004A3044">
            <w:pPr>
              <w:widowControl w:val="0"/>
              <w:jc w:val="right"/>
              <w:rPr>
                <w:sz w:val="20"/>
                <w:szCs w:val="20"/>
              </w:rPr>
            </w:pPr>
          </w:p>
        </w:tc>
        <w:tc>
          <w:tcPr>
            <w:tcW w:w="851" w:type="dxa"/>
            <w:shd w:val="clear" w:color="auto" w:fill="auto"/>
          </w:tcPr>
          <w:p w14:paraId="30F5E90A" w14:textId="77777777" w:rsidR="001B6375" w:rsidRPr="00345D0A" w:rsidRDefault="001B6375" w:rsidP="004A3044">
            <w:pPr>
              <w:widowControl w:val="0"/>
              <w:jc w:val="right"/>
              <w:rPr>
                <w:sz w:val="20"/>
                <w:szCs w:val="20"/>
              </w:rPr>
            </w:pPr>
          </w:p>
        </w:tc>
        <w:tc>
          <w:tcPr>
            <w:tcW w:w="850" w:type="dxa"/>
            <w:shd w:val="clear" w:color="auto" w:fill="auto"/>
          </w:tcPr>
          <w:p w14:paraId="64F9F3FB" w14:textId="77777777" w:rsidR="001B6375" w:rsidRPr="00345D0A" w:rsidRDefault="001B6375" w:rsidP="004A3044">
            <w:pPr>
              <w:widowControl w:val="0"/>
              <w:jc w:val="right"/>
              <w:rPr>
                <w:sz w:val="20"/>
                <w:szCs w:val="20"/>
              </w:rPr>
            </w:pPr>
          </w:p>
        </w:tc>
        <w:tc>
          <w:tcPr>
            <w:tcW w:w="851" w:type="dxa"/>
            <w:shd w:val="clear" w:color="auto" w:fill="auto"/>
          </w:tcPr>
          <w:p w14:paraId="6411CBBC" w14:textId="77777777" w:rsidR="001B6375" w:rsidRPr="00345D0A" w:rsidRDefault="001B6375" w:rsidP="004A3044">
            <w:pPr>
              <w:widowControl w:val="0"/>
              <w:jc w:val="right"/>
              <w:rPr>
                <w:sz w:val="20"/>
                <w:szCs w:val="20"/>
              </w:rPr>
            </w:pPr>
          </w:p>
        </w:tc>
        <w:tc>
          <w:tcPr>
            <w:tcW w:w="850" w:type="dxa"/>
            <w:shd w:val="clear" w:color="auto" w:fill="auto"/>
          </w:tcPr>
          <w:p w14:paraId="19C1C630" w14:textId="77777777" w:rsidR="001B6375" w:rsidRPr="00345D0A" w:rsidRDefault="001B6375" w:rsidP="004A3044">
            <w:pPr>
              <w:widowControl w:val="0"/>
              <w:jc w:val="right"/>
              <w:rPr>
                <w:sz w:val="20"/>
                <w:szCs w:val="20"/>
              </w:rPr>
            </w:pPr>
          </w:p>
        </w:tc>
        <w:tc>
          <w:tcPr>
            <w:tcW w:w="851" w:type="dxa"/>
            <w:shd w:val="clear" w:color="auto" w:fill="auto"/>
          </w:tcPr>
          <w:p w14:paraId="39DCDF94" w14:textId="77777777" w:rsidR="001B6375" w:rsidRPr="00345D0A" w:rsidRDefault="001B6375" w:rsidP="004A3044">
            <w:pPr>
              <w:widowControl w:val="0"/>
              <w:jc w:val="right"/>
              <w:rPr>
                <w:sz w:val="20"/>
                <w:szCs w:val="20"/>
              </w:rPr>
            </w:pPr>
          </w:p>
        </w:tc>
        <w:tc>
          <w:tcPr>
            <w:tcW w:w="709" w:type="dxa"/>
            <w:shd w:val="clear" w:color="auto" w:fill="auto"/>
          </w:tcPr>
          <w:p w14:paraId="6979F6D2" w14:textId="77777777" w:rsidR="001B6375" w:rsidRPr="00345D0A" w:rsidRDefault="001B6375" w:rsidP="004A3044">
            <w:pPr>
              <w:widowControl w:val="0"/>
              <w:jc w:val="right"/>
              <w:rPr>
                <w:sz w:val="20"/>
                <w:szCs w:val="20"/>
              </w:rPr>
            </w:pPr>
          </w:p>
        </w:tc>
        <w:tc>
          <w:tcPr>
            <w:tcW w:w="788" w:type="dxa"/>
            <w:shd w:val="clear" w:color="auto" w:fill="auto"/>
          </w:tcPr>
          <w:p w14:paraId="06FED020" w14:textId="77777777" w:rsidR="001B6375" w:rsidRPr="00345D0A" w:rsidRDefault="001B6375" w:rsidP="004A3044">
            <w:pPr>
              <w:widowControl w:val="0"/>
              <w:jc w:val="right"/>
              <w:rPr>
                <w:sz w:val="20"/>
                <w:szCs w:val="20"/>
              </w:rPr>
            </w:pPr>
          </w:p>
        </w:tc>
      </w:tr>
      <w:tr w:rsidR="001B6375" w:rsidRPr="00345D0A" w14:paraId="23781C56" w14:textId="77777777" w:rsidTr="002C77EE">
        <w:tc>
          <w:tcPr>
            <w:tcW w:w="3260" w:type="dxa"/>
            <w:shd w:val="clear" w:color="auto" w:fill="auto"/>
          </w:tcPr>
          <w:p w14:paraId="58E6D319" w14:textId="77777777" w:rsidR="001B6375" w:rsidRPr="00345D0A" w:rsidRDefault="001B6375" w:rsidP="00F52763">
            <w:pPr>
              <w:widowControl w:val="0"/>
              <w:rPr>
                <w:sz w:val="20"/>
                <w:szCs w:val="20"/>
              </w:rPr>
            </w:pPr>
            <w:r w:rsidRPr="00345D0A">
              <w:rPr>
                <w:sz w:val="20"/>
                <w:szCs w:val="20"/>
              </w:rPr>
              <w:t>деловая</w:t>
            </w:r>
          </w:p>
        </w:tc>
        <w:tc>
          <w:tcPr>
            <w:tcW w:w="993" w:type="dxa"/>
            <w:shd w:val="clear" w:color="auto" w:fill="auto"/>
          </w:tcPr>
          <w:p w14:paraId="2A3D3AD4" w14:textId="77777777" w:rsidR="001B6375" w:rsidRPr="00345D0A" w:rsidRDefault="001B6375" w:rsidP="004A3044">
            <w:pPr>
              <w:widowControl w:val="0"/>
              <w:jc w:val="center"/>
              <w:rPr>
                <w:sz w:val="20"/>
                <w:szCs w:val="20"/>
              </w:rPr>
            </w:pPr>
          </w:p>
        </w:tc>
        <w:tc>
          <w:tcPr>
            <w:tcW w:w="992" w:type="dxa"/>
            <w:shd w:val="clear" w:color="auto" w:fill="auto"/>
          </w:tcPr>
          <w:p w14:paraId="0A069B34" w14:textId="77777777" w:rsidR="001B6375" w:rsidRPr="00345D0A" w:rsidRDefault="00690F65" w:rsidP="004A3044">
            <w:pPr>
              <w:widowControl w:val="0"/>
              <w:jc w:val="center"/>
              <w:rPr>
                <w:sz w:val="20"/>
                <w:szCs w:val="20"/>
              </w:rPr>
            </w:pPr>
            <w:r w:rsidRPr="00345D0A">
              <w:rPr>
                <w:sz w:val="20"/>
                <w:szCs w:val="20"/>
              </w:rPr>
              <w:t>17,96</w:t>
            </w:r>
          </w:p>
        </w:tc>
        <w:tc>
          <w:tcPr>
            <w:tcW w:w="850" w:type="dxa"/>
            <w:shd w:val="clear" w:color="auto" w:fill="auto"/>
          </w:tcPr>
          <w:p w14:paraId="3A7CD89B" w14:textId="77777777" w:rsidR="001B6375" w:rsidRPr="00345D0A" w:rsidRDefault="001B6375" w:rsidP="004A3044">
            <w:pPr>
              <w:widowControl w:val="0"/>
              <w:jc w:val="right"/>
              <w:rPr>
                <w:sz w:val="20"/>
                <w:szCs w:val="20"/>
              </w:rPr>
            </w:pPr>
          </w:p>
        </w:tc>
        <w:tc>
          <w:tcPr>
            <w:tcW w:w="851" w:type="dxa"/>
            <w:shd w:val="clear" w:color="auto" w:fill="auto"/>
          </w:tcPr>
          <w:p w14:paraId="628E8D6B" w14:textId="77777777" w:rsidR="001B6375" w:rsidRPr="00345D0A" w:rsidRDefault="001B6375" w:rsidP="004A3044">
            <w:pPr>
              <w:widowControl w:val="0"/>
              <w:jc w:val="right"/>
              <w:rPr>
                <w:sz w:val="20"/>
                <w:szCs w:val="20"/>
              </w:rPr>
            </w:pPr>
          </w:p>
        </w:tc>
        <w:tc>
          <w:tcPr>
            <w:tcW w:w="850" w:type="dxa"/>
            <w:gridSpan w:val="2"/>
            <w:shd w:val="clear" w:color="auto" w:fill="auto"/>
          </w:tcPr>
          <w:p w14:paraId="11D43D48" w14:textId="77777777" w:rsidR="001B6375" w:rsidRPr="00345D0A" w:rsidRDefault="001B6375" w:rsidP="004A3044">
            <w:pPr>
              <w:widowControl w:val="0"/>
              <w:jc w:val="right"/>
              <w:rPr>
                <w:sz w:val="20"/>
                <w:szCs w:val="20"/>
              </w:rPr>
            </w:pPr>
          </w:p>
        </w:tc>
        <w:tc>
          <w:tcPr>
            <w:tcW w:w="851" w:type="dxa"/>
            <w:shd w:val="clear" w:color="auto" w:fill="auto"/>
          </w:tcPr>
          <w:p w14:paraId="163FACDB" w14:textId="77777777" w:rsidR="001B6375" w:rsidRPr="00345D0A" w:rsidRDefault="001B6375" w:rsidP="004A3044">
            <w:pPr>
              <w:widowControl w:val="0"/>
              <w:jc w:val="right"/>
              <w:rPr>
                <w:sz w:val="20"/>
                <w:szCs w:val="20"/>
              </w:rPr>
            </w:pPr>
          </w:p>
        </w:tc>
        <w:tc>
          <w:tcPr>
            <w:tcW w:w="850" w:type="dxa"/>
            <w:shd w:val="clear" w:color="auto" w:fill="auto"/>
          </w:tcPr>
          <w:p w14:paraId="23D6FBCB" w14:textId="77777777" w:rsidR="001B6375" w:rsidRPr="00345D0A" w:rsidRDefault="001B6375" w:rsidP="004A3044">
            <w:pPr>
              <w:widowControl w:val="0"/>
              <w:jc w:val="right"/>
              <w:rPr>
                <w:sz w:val="20"/>
                <w:szCs w:val="20"/>
              </w:rPr>
            </w:pPr>
          </w:p>
        </w:tc>
        <w:tc>
          <w:tcPr>
            <w:tcW w:w="851" w:type="dxa"/>
            <w:shd w:val="clear" w:color="auto" w:fill="auto"/>
          </w:tcPr>
          <w:p w14:paraId="098650FF" w14:textId="77777777" w:rsidR="001B6375" w:rsidRPr="00345D0A" w:rsidRDefault="001B6375" w:rsidP="004A3044">
            <w:pPr>
              <w:widowControl w:val="0"/>
              <w:jc w:val="right"/>
              <w:rPr>
                <w:sz w:val="20"/>
                <w:szCs w:val="20"/>
              </w:rPr>
            </w:pPr>
          </w:p>
        </w:tc>
        <w:tc>
          <w:tcPr>
            <w:tcW w:w="850" w:type="dxa"/>
            <w:shd w:val="clear" w:color="auto" w:fill="auto"/>
          </w:tcPr>
          <w:p w14:paraId="00DE0D99" w14:textId="77777777" w:rsidR="001B6375" w:rsidRPr="00345D0A" w:rsidRDefault="001B6375" w:rsidP="004A3044">
            <w:pPr>
              <w:widowControl w:val="0"/>
              <w:jc w:val="right"/>
              <w:rPr>
                <w:sz w:val="20"/>
                <w:szCs w:val="20"/>
              </w:rPr>
            </w:pPr>
          </w:p>
        </w:tc>
        <w:tc>
          <w:tcPr>
            <w:tcW w:w="851" w:type="dxa"/>
            <w:shd w:val="clear" w:color="auto" w:fill="auto"/>
          </w:tcPr>
          <w:p w14:paraId="61BC5A95" w14:textId="77777777" w:rsidR="001B6375" w:rsidRPr="00345D0A" w:rsidRDefault="001B6375" w:rsidP="004A3044">
            <w:pPr>
              <w:widowControl w:val="0"/>
              <w:jc w:val="right"/>
              <w:rPr>
                <w:sz w:val="20"/>
                <w:szCs w:val="20"/>
              </w:rPr>
            </w:pPr>
          </w:p>
        </w:tc>
        <w:tc>
          <w:tcPr>
            <w:tcW w:w="850" w:type="dxa"/>
            <w:shd w:val="clear" w:color="auto" w:fill="auto"/>
          </w:tcPr>
          <w:p w14:paraId="11EBE238" w14:textId="77777777" w:rsidR="001B6375" w:rsidRPr="00345D0A" w:rsidRDefault="001B6375" w:rsidP="004A3044">
            <w:pPr>
              <w:widowControl w:val="0"/>
              <w:jc w:val="right"/>
              <w:rPr>
                <w:sz w:val="20"/>
                <w:szCs w:val="20"/>
              </w:rPr>
            </w:pPr>
          </w:p>
        </w:tc>
        <w:tc>
          <w:tcPr>
            <w:tcW w:w="851" w:type="dxa"/>
            <w:shd w:val="clear" w:color="auto" w:fill="auto"/>
          </w:tcPr>
          <w:p w14:paraId="2152465A" w14:textId="77777777" w:rsidR="001B6375" w:rsidRPr="00345D0A" w:rsidRDefault="001B6375" w:rsidP="004A3044">
            <w:pPr>
              <w:widowControl w:val="0"/>
              <w:jc w:val="right"/>
              <w:rPr>
                <w:sz w:val="20"/>
                <w:szCs w:val="20"/>
              </w:rPr>
            </w:pPr>
          </w:p>
        </w:tc>
        <w:tc>
          <w:tcPr>
            <w:tcW w:w="709" w:type="dxa"/>
            <w:shd w:val="clear" w:color="auto" w:fill="auto"/>
          </w:tcPr>
          <w:p w14:paraId="6C61B386" w14:textId="77777777" w:rsidR="001B6375" w:rsidRPr="00345D0A" w:rsidRDefault="001B6375" w:rsidP="004A3044">
            <w:pPr>
              <w:widowControl w:val="0"/>
              <w:jc w:val="right"/>
              <w:rPr>
                <w:sz w:val="20"/>
                <w:szCs w:val="20"/>
              </w:rPr>
            </w:pPr>
          </w:p>
        </w:tc>
        <w:tc>
          <w:tcPr>
            <w:tcW w:w="788" w:type="dxa"/>
            <w:shd w:val="clear" w:color="auto" w:fill="auto"/>
          </w:tcPr>
          <w:p w14:paraId="7B310ACC" w14:textId="77777777" w:rsidR="001B6375" w:rsidRPr="00345D0A" w:rsidRDefault="001B6375" w:rsidP="004A3044">
            <w:pPr>
              <w:widowControl w:val="0"/>
              <w:jc w:val="right"/>
              <w:rPr>
                <w:sz w:val="20"/>
                <w:szCs w:val="20"/>
              </w:rPr>
            </w:pPr>
          </w:p>
        </w:tc>
      </w:tr>
      <w:tr w:rsidR="001B6375" w:rsidRPr="00345D0A" w14:paraId="2D83328C" w14:textId="77777777" w:rsidTr="002C77EE">
        <w:trPr>
          <w:cantSplit/>
        </w:trPr>
        <w:tc>
          <w:tcPr>
            <w:tcW w:w="15247" w:type="dxa"/>
            <w:gridSpan w:val="16"/>
            <w:shd w:val="clear" w:color="auto" w:fill="auto"/>
          </w:tcPr>
          <w:p w14:paraId="51E3DC31" w14:textId="77777777" w:rsidR="001B6375" w:rsidRPr="00345D0A" w:rsidRDefault="00690F65" w:rsidP="00F52763">
            <w:pPr>
              <w:widowControl w:val="0"/>
              <w:rPr>
                <w:sz w:val="20"/>
                <w:szCs w:val="20"/>
              </w:rPr>
            </w:pPr>
            <w:r w:rsidRPr="00345D0A">
              <w:rPr>
                <w:sz w:val="20"/>
                <w:szCs w:val="20"/>
              </w:rPr>
              <w:t>Итого по к</w:t>
            </w:r>
            <w:r w:rsidR="001B6375" w:rsidRPr="00345D0A">
              <w:rPr>
                <w:sz w:val="20"/>
                <w:szCs w:val="20"/>
              </w:rPr>
              <w:t>атегори</w:t>
            </w:r>
            <w:r w:rsidRPr="00345D0A">
              <w:rPr>
                <w:sz w:val="20"/>
                <w:szCs w:val="20"/>
              </w:rPr>
              <w:t xml:space="preserve">и </w:t>
            </w:r>
            <w:r w:rsidR="001B6375" w:rsidRPr="00345D0A">
              <w:rPr>
                <w:sz w:val="20"/>
                <w:szCs w:val="20"/>
              </w:rPr>
              <w:t xml:space="preserve">защитных лесов: </w:t>
            </w:r>
            <w:r w:rsidRPr="00345D0A">
              <w:rPr>
                <w:sz w:val="20"/>
                <w:szCs w:val="20"/>
              </w:rPr>
              <w:t>Противоэрозионные леса</w:t>
            </w:r>
          </w:p>
        </w:tc>
      </w:tr>
      <w:tr w:rsidR="001B6375" w:rsidRPr="00345D0A" w14:paraId="1CC0B34A" w14:textId="77777777" w:rsidTr="002C77EE">
        <w:tc>
          <w:tcPr>
            <w:tcW w:w="3260" w:type="dxa"/>
            <w:shd w:val="clear" w:color="auto" w:fill="auto"/>
          </w:tcPr>
          <w:p w14:paraId="1D36EA2C" w14:textId="77777777" w:rsidR="001B6375" w:rsidRPr="00345D0A" w:rsidRDefault="001B6375" w:rsidP="00F52763">
            <w:pPr>
              <w:widowControl w:val="0"/>
              <w:rPr>
                <w:sz w:val="20"/>
                <w:szCs w:val="20"/>
              </w:rPr>
            </w:pPr>
            <w:r w:rsidRPr="00345D0A">
              <w:rPr>
                <w:sz w:val="20"/>
                <w:szCs w:val="20"/>
              </w:rPr>
              <w:t>Всего включено в расчет</w:t>
            </w:r>
          </w:p>
        </w:tc>
        <w:tc>
          <w:tcPr>
            <w:tcW w:w="993" w:type="dxa"/>
            <w:shd w:val="clear" w:color="auto" w:fill="auto"/>
          </w:tcPr>
          <w:p w14:paraId="5EC24E22" w14:textId="77777777" w:rsidR="001B6375" w:rsidRPr="00345D0A" w:rsidRDefault="00690F65" w:rsidP="004A3044">
            <w:pPr>
              <w:widowControl w:val="0"/>
              <w:tabs>
                <w:tab w:val="left" w:pos="278"/>
              </w:tabs>
              <w:jc w:val="center"/>
              <w:rPr>
                <w:sz w:val="20"/>
                <w:szCs w:val="20"/>
              </w:rPr>
            </w:pPr>
            <w:r w:rsidRPr="00345D0A">
              <w:rPr>
                <w:sz w:val="20"/>
                <w:szCs w:val="20"/>
              </w:rPr>
              <w:t>21305,4</w:t>
            </w:r>
          </w:p>
        </w:tc>
        <w:tc>
          <w:tcPr>
            <w:tcW w:w="992" w:type="dxa"/>
            <w:shd w:val="clear" w:color="auto" w:fill="auto"/>
          </w:tcPr>
          <w:p w14:paraId="5F3C5860" w14:textId="77777777" w:rsidR="001B6375" w:rsidRPr="00345D0A" w:rsidRDefault="00690F65" w:rsidP="004A3044">
            <w:pPr>
              <w:widowControl w:val="0"/>
              <w:jc w:val="center"/>
              <w:rPr>
                <w:sz w:val="20"/>
                <w:szCs w:val="20"/>
              </w:rPr>
            </w:pPr>
            <w:r w:rsidRPr="00345D0A">
              <w:rPr>
                <w:sz w:val="20"/>
                <w:szCs w:val="20"/>
              </w:rPr>
              <w:t>5835,53</w:t>
            </w:r>
          </w:p>
        </w:tc>
        <w:tc>
          <w:tcPr>
            <w:tcW w:w="850" w:type="dxa"/>
            <w:shd w:val="clear" w:color="auto" w:fill="auto"/>
          </w:tcPr>
          <w:p w14:paraId="2917358A" w14:textId="77777777" w:rsidR="001B6375" w:rsidRPr="00345D0A" w:rsidRDefault="00690F65" w:rsidP="004A3044">
            <w:pPr>
              <w:widowControl w:val="0"/>
              <w:jc w:val="center"/>
              <w:rPr>
                <w:sz w:val="20"/>
                <w:szCs w:val="20"/>
              </w:rPr>
            </w:pPr>
            <w:r w:rsidRPr="00345D0A">
              <w:rPr>
                <w:sz w:val="20"/>
                <w:szCs w:val="20"/>
              </w:rPr>
              <w:t>11,3</w:t>
            </w:r>
          </w:p>
        </w:tc>
        <w:tc>
          <w:tcPr>
            <w:tcW w:w="851" w:type="dxa"/>
            <w:shd w:val="clear" w:color="auto" w:fill="auto"/>
          </w:tcPr>
          <w:p w14:paraId="7A6DC0BA" w14:textId="77777777" w:rsidR="001B6375" w:rsidRPr="00345D0A" w:rsidRDefault="00690F65" w:rsidP="004A3044">
            <w:pPr>
              <w:widowControl w:val="0"/>
              <w:jc w:val="center"/>
              <w:rPr>
                <w:sz w:val="20"/>
                <w:szCs w:val="20"/>
              </w:rPr>
            </w:pPr>
            <w:r w:rsidRPr="00345D0A">
              <w:rPr>
                <w:sz w:val="20"/>
                <w:szCs w:val="20"/>
              </w:rPr>
              <w:t>3,09</w:t>
            </w:r>
          </w:p>
        </w:tc>
        <w:tc>
          <w:tcPr>
            <w:tcW w:w="850" w:type="dxa"/>
            <w:gridSpan w:val="2"/>
            <w:shd w:val="clear" w:color="auto" w:fill="auto"/>
          </w:tcPr>
          <w:p w14:paraId="5F87985A" w14:textId="77777777" w:rsidR="001B6375" w:rsidRPr="00345D0A" w:rsidRDefault="00690F65" w:rsidP="004A3044">
            <w:pPr>
              <w:widowControl w:val="0"/>
              <w:jc w:val="center"/>
              <w:rPr>
                <w:sz w:val="20"/>
                <w:szCs w:val="20"/>
              </w:rPr>
            </w:pPr>
            <w:r w:rsidRPr="00345D0A">
              <w:rPr>
                <w:sz w:val="20"/>
                <w:szCs w:val="20"/>
              </w:rPr>
              <w:t>69,8</w:t>
            </w:r>
          </w:p>
        </w:tc>
        <w:tc>
          <w:tcPr>
            <w:tcW w:w="851" w:type="dxa"/>
            <w:shd w:val="clear" w:color="auto" w:fill="auto"/>
          </w:tcPr>
          <w:p w14:paraId="6FECAD67" w14:textId="77777777" w:rsidR="001B6375" w:rsidRPr="00345D0A" w:rsidRDefault="00690F65" w:rsidP="004A3044">
            <w:pPr>
              <w:widowControl w:val="0"/>
              <w:jc w:val="center"/>
              <w:rPr>
                <w:sz w:val="20"/>
                <w:szCs w:val="20"/>
              </w:rPr>
            </w:pPr>
            <w:r w:rsidRPr="00345D0A">
              <w:rPr>
                <w:sz w:val="20"/>
                <w:szCs w:val="20"/>
              </w:rPr>
              <w:t>27,06</w:t>
            </w:r>
          </w:p>
        </w:tc>
        <w:tc>
          <w:tcPr>
            <w:tcW w:w="850" w:type="dxa"/>
            <w:shd w:val="clear" w:color="auto" w:fill="auto"/>
          </w:tcPr>
          <w:p w14:paraId="65C53A28" w14:textId="77777777" w:rsidR="001B6375" w:rsidRPr="00345D0A" w:rsidRDefault="00690F65" w:rsidP="004A3044">
            <w:pPr>
              <w:widowControl w:val="0"/>
              <w:jc w:val="center"/>
              <w:rPr>
                <w:sz w:val="20"/>
                <w:szCs w:val="20"/>
              </w:rPr>
            </w:pPr>
            <w:r w:rsidRPr="00345D0A">
              <w:rPr>
                <w:sz w:val="20"/>
                <w:szCs w:val="20"/>
              </w:rPr>
              <w:t>2353,4</w:t>
            </w:r>
          </w:p>
        </w:tc>
        <w:tc>
          <w:tcPr>
            <w:tcW w:w="851" w:type="dxa"/>
            <w:shd w:val="clear" w:color="auto" w:fill="auto"/>
          </w:tcPr>
          <w:p w14:paraId="5A55068B" w14:textId="77777777" w:rsidR="001B6375" w:rsidRPr="00345D0A" w:rsidRDefault="00690F65" w:rsidP="004A3044">
            <w:pPr>
              <w:widowControl w:val="0"/>
              <w:jc w:val="center"/>
              <w:rPr>
                <w:sz w:val="20"/>
                <w:szCs w:val="20"/>
              </w:rPr>
            </w:pPr>
            <w:r w:rsidRPr="00345D0A">
              <w:rPr>
                <w:sz w:val="20"/>
                <w:szCs w:val="20"/>
              </w:rPr>
              <w:t>778,01</w:t>
            </w:r>
          </w:p>
        </w:tc>
        <w:tc>
          <w:tcPr>
            <w:tcW w:w="850" w:type="dxa"/>
            <w:shd w:val="clear" w:color="auto" w:fill="auto"/>
          </w:tcPr>
          <w:p w14:paraId="0AE8DF90" w14:textId="77777777" w:rsidR="001B6375" w:rsidRPr="00345D0A" w:rsidRDefault="00690F65" w:rsidP="004A3044">
            <w:pPr>
              <w:widowControl w:val="0"/>
              <w:jc w:val="center"/>
              <w:rPr>
                <w:sz w:val="20"/>
                <w:szCs w:val="20"/>
              </w:rPr>
            </w:pPr>
            <w:r w:rsidRPr="00345D0A">
              <w:rPr>
                <w:sz w:val="20"/>
                <w:szCs w:val="20"/>
              </w:rPr>
              <w:t>9089,3</w:t>
            </w:r>
          </w:p>
        </w:tc>
        <w:tc>
          <w:tcPr>
            <w:tcW w:w="851" w:type="dxa"/>
            <w:shd w:val="clear" w:color="auto" w:fill="auto"/>
          </w:tcPr>
          <w:p w14:paraId="22D53B5B" w14:textId="77777777" w:rsidR="001B6375" w:rsidRPr="00345D0A" w:rsidRDefault="00690F65" w:rsidP="004A3044">
            <w:pPr>
              <w:widowControl w:val="0"/>
              <w:jc w:val="center"/>
              <w:rPr>
                <w:sz w:val="20"/>
                <w:szCs w:val="20"/>
              </w:rPr>
            </w:pPr>
            <w:r w:rsidRPr="00345D0A">
              <w:rPr>
                <w:sz w:val="20"/>
                <w:szCs w:val="20"/>
              </w:rPr>
              <w:t>2675,88</w:t>
            </w:r>
          </w:p>
        </w:tc>
        <w:tc>
          <w:tcPr>
            <w:tcW w:w="850" w:type="dxa"/>
            <w:shd w:val="clear" w:color="auto" w:fill="auto"/>
          </w:tcPr>
          <w:p w14:paraId="6952D3B2" w14:textId="77777777" w:rsidR="001B6375" w:rsidRPr="00345D0A" w:rsidRDefault="00690F65" w:rsidP="004A3044">
            <w:pPr>
              <w:widowControl w:val="0"/>
              <w:jc w:val="center"/>
              <w:rPr>
                <w:sz w:val="20"/>
                <w:szCs w:val="20"/>
              </w:rPr>
            </w:pPr>
            <w:r w:rsidRPr="00345D0A">
              <w:rPr>
                <w:sz w:val="20"/>
                <w:szCs w:val="20"/>
              </w:rPr>
              <w:t>7076,4</w:t>
            </w:r>
          </w:p>
        </w:tc>
        <w:tc>
          <w:tcPr>
            <w:tcW w:w="851" w:type="dxa"/>
            <w:shd w:val="clear" w:color="auto" w:fill="auto"/>
          </w:tcPr>
          <w:p w14:paraId="29903200" w14:textId="77777777" w:rsidR="001B6375" w:rsidRPr="00345D0A" w:rsidRDefault="00690F65" w:rsidP="004A3044">
            <w:pPr>
              <w:widowControl w:val="0"/>
              <w:jc w:val="center"/>
              <w:rPr>
                <w:sz w:val="20"/>
                <w:szCs w:val="20"/>
              </w:rPr>
            </w:pPr>
            <w:r w:rsidRPr="00345D0A">
              <w:rPr>
                <w:sz w:val="20"/>
                <w:szCs w:val="20"/>
              </w:rPr>
              <w:t>1821,65</w:t>
            </w:r>
          </w:p>
        </w:tc>
        <w:tc>
          <w:tcPr>
            <w:tcW w:w="709" w:type="dxa"/>
            <w:shd w:val="clear" w:color="auto" w:fill="auto"/>
          </w:tcPr>
          <w:p w14:paraId="1BDAF7C7" w14:textId="77777777" w:rsidR="001B6375" w:rsidRPr="00345D0A" w:rsidRDefault="00690F65" w:rsidP="004A3044">
            <w:pPr>
              <w:widowControl w:val="0"/>
              <w:jc w:val="center"/>
              <w:rPr>
                <w:sz w:val="20"/>
                <w:szCs w:val="20"/>
              </w:rPr>
            </w:pPr>
            <w:r w:rsidRPr="00345D0A">
              <w:rPr>
                <w:sz w:val="20"/>
                <w:szCs w:val="20"/>
              </w:rPr>
              <w:t>2705,2</w:t>
            </w:r>
          </w:p>
        </w:tc>
        <w:tc>
          <w:tcPr>
            <w:tcW w:w="788" w:type="dxa"/>
            <w:shd w:val="clear" w:color="auto" w:fill="auto"/>
          </w:tcPr>
          <w:p w14:paraId="3A605599" w14:textId="77777777" w:rsidR="001B6375" w:rsidRPr="00345D0A" w:rsidRDefault="00690F65" w:rsidP="004A3044">
            <w:pPr>
              <w:widowControl w:val="0"/>
              <w:jc w:val="center"/>
              <w:rPr>
                <w:sz w:val="20"/>
                <w:szCs w:val="20"/>
              </w:rPr>
            </w:pPr>
            <w:r w:rsidRPr="00345D0A">
              <w:rPr>
                <w:sz w:val="20"/>
                <w:szCs w:val="20"/>
              </w:rPr>
              <w:t>529,85</w:t>
            </w:r>
          </w:p>
        </w:tc>
      </w:tr>
      <w:tr w:rsidR="001B6375" w:rsidRPr="00345D0A" w14:paraId="66279959" w14:textId="77777777" w:rsidTr="002C77EE">
        <w:tc>
          <w:tcPr>
            <w:tcW w:w="3260" w:type="dxa"/>
            <w:shd w:val="clear" w:color="auto" w:fill="auto"/>
          </w:tcPr>
          <w:p w14:paraId="27AAD628" w14:textId="77777777" w:rsidR="001B6375" w:rsidRPr="00345D0A" w:rsidRDefault="001B6375" w:rsidP="00F52763">
            <w:pPr>
              <w:widowControl w:val="0"/>
              <w:rPr>
                <w:sz w:val="20"/>
                <w:szCs w:val="20"/>
              </w:rPr>
            </w:pPr>
            <w:r w:rsidRPr="00345D0A">
              <w:rPr>
                <w:sz w:val="20"/>
                <w:szCs w:val="20"/>
              </w:rPr>
              <w:t>Средний процент выборки от общего запаса (%)</w:t>
            </w:r>
          </w:p>
        </w:tc>
        <w:tc>
          <w:tcPr>
            <w:tcW w:w="993" w:type="dxa"/>
            <w:shd w:val="clear" w:color="auto" w:fill="auto"/>
          </w:tcPr>
          <w:p w14:paraId="5FE67FD1" w14:textId="77777777" w:rsidR="001B6375" w:rsidRPr="00345D0A" w:rsidRDefault="001B6375" w:rsidP="004A3044">
            <w:pPr>
              <w:widowControl w:val="0"/>
              <w:tabs>
                <w:tab w:val="left" w:pos="278"/>
              </w:tabs>
              <w:jc w:val="center"/>
              <w:rPr>
                <w:sz w:val="20"/>
                <w:szCs w:val="20"/>
              </w:rPr>
            </w:pPr>
          </w:p>
        </w:tc>
        <w:tc>
          <w:tcPr>
            <w:tcW w:w="992" w:type="dxa"/>
            <w:shd w:val="clear" w:color="auto" w:fill="auto"/>
          </w:tcPr>
          <w:p w14:paraId="28C2531D" w14:textId="77777777" w:rsidR="001B6375" w:rsidRPr="00345D0A" w:rsidRDefault="001B6375" w:rsidP="004A3044">
            <w:pPr>
              <w:widowControl w:val="0"/>
              <w:jc w:val="center"/>
              <w:rPr>
                <w:sz w:val="20"/>
                <w:szCs w:val="20"/>
              </w:rPr>
            </w:pPr>
          </w:p>
        </w:tc>
        <w:tc>
          <w:tcPr>
            <w:tcW w:w="850" w:type="dxa"/>
            <w:shd w:val="clear" w:color="auto" w:fill="auto"/>
          </w:tcPr>
          <w:p w14:paraId="41FB3F60" w14:textId="77777777" w:rsidR="001B6375" w:rsidRPr="00345D0A" w:rsidRDefault="001B6375" w:rsidP="004A3044">
            <w:pPr>
              <w:widowControl w:val="0"/>
              <w:jc w:val="center"/>
              <w:rPr>
                <w:sz w:val="20"/>
                <w:szCs w:val="20"/>
              </w:rPr>
            </w:pPr>
          </w:p>
        </w:tc>
        <w:tc>
          <w:tcPr>
            <w:tcW w:w="851" w:type="dxa"/>
            <w:shd w:val="clear" w:color="auto" w:fill="auto"/>
          </w:tcPr>
          <w:p w14:paraId="5EBB166C" w14:textId="77777777" w:rsidR="001B6375" w:rsidRPr="00345D0A" w:rsidRDefault="001B6375" w:rsidP="004A3044">
            <w:pPr>
              <w:widowControl w:val="0"/>
              <w:jc w:val="center"/>
              <w:rPr>
                <w:sz w:val="20"/>
                <w:szCs w:val="20"/>
              </w:rPr>
            </w:pPr>
          </w:p>
        </w:tc>
        <w:tc>
          <w:tcPr>
            <w:tcW w:w="850" w:type="dxa"/>
            <w:gridSpan w:val="2"/>
            <w:shd w:val="clear" w:color="auto" w:fill="auto"/>
          </w:tcPr>
          <w:p w14:paraId="4A581130" w14:textId="77777777" w:rsidR="001B6375" w:rsidRPr="00345D0A" w:rsidRDefault="001B6375" w:rsidP="004A3044">
            <w:pPr>
              <w:widowControl w:val="0"/>
              <w:jc w:val="center"/>
              <w:rPr>
                <w:sz w:val="20"/>
                <w:szCs w:val="20"/>
              </w:rPr>
            </w:pPr>
          </w:p>
        </w:tc>
        <w:tc>
          <w:tcPr>
            <w:tcW w:w="851" w:type="dxa"/>
            <w:shd w:val="clear" w:color="auto" w:fill="auto"/>
          </w:tcPr>
          <w:p w14:paraId="2F98441E" w14:textId="77777777" w:rsidR="001B6375" w:rsidRPr="00345D0A" w:rsidRDefault="001B6375" w:rsidP="004A3044">
            <w:pPr>
              <w:widowControl w:val="0"/>
              <w:jc w:val="center"/>
              <w:rPr>
                <w:sz w:val="20"/>
                <w:szCs w:val="20"/>
              </w:rPr>
            </w:pPr>
          </w:p>
        </w:tc>
        <w:tc>
          <w:tcPr>
            <w:tcW w:w="850" w:type="dxa"/>
            <w:shd w:val="clear" w:color="auto" w:fill="auto"/>
          </w:tcPr>
          <w:p w14:paraId="7F79F907" w14:textId="77777777" w:rsidR="001B6375" w:rsidRPr="00345D0A" w:rsidRDefault="001B6375" w:rsidP="004A3044">
            <w:pPr>
              <w:widowControl w:val="0"/>
              <w:jc w:val="center"/>
              <w:rPr>
                <w:sz w:val="20"/>
                <w:szCs w:val="20"/>
              </w:rPr>
            </w:pPr>
          </w:p>
        </w:tc>
        <w:tc>
          <w:tcPr>
            <w:tcW w:w="851" w:type="dxa"/>
            <w:shd w:val="clear" w:color="auto" w:fill="auto"/>
          </w:tcPr>
          <w:p w14:paraId="05538259" w14:textId="77777777" w:rsidR="001B6375" w:rsidRPr="00345D0A" w:rsidRDefault="001B6375" w:rsidP="004A3044">
            <w:pPr>
              <w:widowControl w:val="0"/>
              <w:jc w:val="center"/>
              <w:rPr>
                <w:sz w:val="20"/>
                <w:szCs w:val="20"/>
              </w:rPr>
            </w:pPr>
          </w:p>
        </w:tc>
        <w:tc>
          <w:tcPr>
            <w:tcW w:w="850" w:type="dxa"/>
            <w:shd w:val="clear" w:color="auto" w:fill="auto"/>
          </w:tcPr>
          <w:p w14:paraId="6FBC4D19" w14:textId="77777777" w:rsidR="001B6375" w:rsidRPr="00345D0A" w:rsidRDefault="001B6375" w:rsidP="004A3044">
            <w:pPr>
              <w:widowControl w:val="0"/>
              <w:jc w:val="center"/>
              <w:rPr>
                <w:sz w:val="20"/>
                <w:szCs w:val="20"/>
              </w:rPr>
            </w:pPr>
          </w:p>
        </w:tc>
        <w:tc>
          <w:tcPr>
            <w:tcW w:w="851" w:type="dxa"/>
            <w:shd w:val="clear" w:color="auto" w:fill="auto"/>
          </w:tcPr>
          <w:p w14:paraId="25E69DD6" w14:textId="77777777" w:rsidR="001B6375" w:rsidRPr="00345D0A" w:rsidRDefault="001B6375" w:rsidP="004A3044">
            <w:pPr>
              <w:widowControl w:val="0"/>
              <w:jc w:val="center"/>
              <w:rPr>
                <w:sz w:val="20"/>
                <w:szCs w:val="20"/>
              </w:rPr>
            </w:pPr>
          </w:p>
        </w:tc>
        <w:tc>
          <w:tcPr>
            <w:tcW w:w="850" w:type="dxa"/>
            <w:shd w:val="clear" w:color="auto" w:fill="auto"/>
          </w:tcPr>
          <w:p w14:paraId="1B41E7FF" w14:textId="77777777" w:rsidR="001B6375" w:rsidRPr="00345D0A" w:rsidRDefault="001B6375" w:rsidP="004A3044">
            <w:pPr>
              <w:widowControl w:val="0"/>
              <w:jc w:val="center"/>
              <w:rPr>
                <w:sz w:val="20"/>
                <w:szCs w:val="20"/>
              </w:rPr>
            </w:pPr>
          </w:p>
        </w:tc>
        <w:tc>
          <w:tcPr>
            <w:tcW w:w="851" w:type="dxa"/>
            <w:shd w:val="clear" w:color="auto" w:fill="auto"/>
          </w:tcPr>
          <w:p w14:paraId="4A6DDF87" w14:textId="77777777" w:rsidR="001B6375" w:rsidRPr="00345D0A" w:rsidRDefault="001B6375" w:rsidP="004A3044">
            <w:pPr>
              <w:widowControl w:val="0"/>
              <w:jc w:val="center"/>
              <w:rPr>
                <w:sz w:val="20"/>
                <w:szCs w:val="20"/>
              </w:rPr>
            </w:pPr>
          </w:p>
        </w:tc>
        <w:tc>
          <w:tcPr>
            <w:tcW w:w="709" w:type="dxa"/>
            <w:shd w:val="clear" w:color="auto" w:fill="auto"/>
          </w:tcPr>
          <w:p w14:paraId="7425193A" w14:textId="77777777" w:rsidR="001B6375" w:rsidRPr="00345D0A" w:rsidRDefault="001B6375" w:rsidP="004A3044">
            <w:pPr>
              <w:widowControl w:val="0"/>
              <w:jc w:val="center"/>
              <w:rPr>
                <w:sz w:val="20"/>
                <w:szCs w:val="20"/>
              </w:rPr>
            </w:pPr>
          </w:p>
        </w:tc>
        <w:tc>
          <w:tcPr>
            <w:tcW w:w="788" w:type="dxa"/>
            <w:shd w:val="clear" w:color="auto" w:fill="auto"/>
          </w:tcPr>
          <w:p w14:paraId="4E45C872" w14:textId="77777777" w:rsidR="001B6375" w:rsidRPr="00345D0A" w:rsidRDefault="001B6375" w:rsidP="004A3044">
            <w:pPr>
              <w:widowControl w:val="0"/>
              <w:jc w:val="center"/>
              <w:rPr>
                <w:sz w:val="20"/>
                <w:szCs w:val="20"/>
              </w:rPr>
            </w:pPr>
          </w:p>
        </w:tc>
      </w:tr>
      <w:tr w:rsidR="001B6375" w:rsidRPr="00345D0A" w14:paraId="3F8423A0" w14:textId="77777777" w:rsidTr="002C77EE">
        <w:tc>
          <w:tcPr>
            <w:tcW w:w="3260" w:type="dxa"/>
            <w:shd w:val="clear" w:color="auto" w:fill="auto"/>
          </w:tcPr>
          <w:p w14:paraId="1832E6AB" w14:textId="77777777" w:rsidR="001B6375" w:rsidRPr="00345D0A" w:rsidRDefault="001B6375" w:rsidP="00F52763">
            <w:pPr>
              <w:widowControl w:val="0"/>
              <w:rPr>
                <w:sz w:val="20"/>
                <w:szCs w:val="20"/>
              </w:rPr>
            </w:pPr>
            <w:r w:rsidRPr="00345D0A">
              <w:rPr>
                <w:sz w:val="20"/>
                <w:szCs w:val="20"/>
              </w:rPr>
              <w:t>Запас, вырубаемый за один прием</w:t>
            </w:r>
          </w:p>
        </w:tc>
        <w:tc>
          <w:tcPr>
            <w:tcW w:w="993" w:type="dxa"/>
            <w:shd w:val="clear" w:color="auto" w:fill="auto"/>
          </w:tcPr>
          <w:p w14:paraId="73C7E0D8" w14:textId="77777777" w:rsidR="001B6375" w:rsidRPr="00345D0A" w:rsidRDefault="001B6375" w:rsidP="004A3044">
            <w:pPr>
              <w:widowControl w:val="0"/>
              <w:jc w:val="center"/>
              <w:rPr>
                <w:sz w:val="20"/>
                <w:szCs w:val="20"/>
              </w:rPr>
            </w:pPr>
          </w:p>
        </w:tc>
        <w:tc>
          <w:tcPr>
            <w:tcW w:w="992" w:type="dxa"/>
            <w:shd w:val="clear" w:color="auto" w:fill="auto"/>
          </w:tcPr>
          <w:p w14:paraId="5609BD8C" w14:textId="77777777" w:rsidR="001B6375" w:rsidRPr="00345D0A" w:rsidRDefault="00690F65" w:rsidP="004A3044">
            <w:pPr>
              <w:widowControl w:val="0"/>
              <w:jc w:val="center"/>
              <w:rPr>
                <w:sz w:val="20"/>
                <w:szCs w:val="20"/>
              </w:rPr>
            </w:pPr>
            <w:r w:rsidRPr="00345D0A">
              <w:rPr>
                <w:sz w:val="20"/>
                <w:szCs w:val="20"/>
              </w:rPr>
              <w:t>1340,15</w:t>
            </w:r>
          </w:p>
        </w:tc>
        <w:tc>
          <w:tcPr>
            <w:tcW w:w="850" w:type="dxa"/>
            <w:shd w:val="clear" w:color="auto" w:fill="auto"/>
          </w:tcPr>
          <w:p w14:paraId="4EB98018" w14:textId="77777777" w:rsidR="001B6375" w:rsidRPr="00345D0A" w:rsidRDefault="001B6375" w:rsidP="004A3044">
            <w:pPr>
              <w:widowControl w:val="0"/>
              <w:jc w:val="center"/>
              <w:rPr>
                <w:sz w:val="20"/>
                <w:szCs w:val="20"/>
              </w:rPr>
            </w:pPr>
          </w:p>
        </w:tc>
        <w:tc>
          <w:tcPr>
            <w:tcW w:w="851" w:type="dxa"/>
            <w:shd w:val="clear" w:color="auto" w:fill="auto"/>
          </w:tcPr>
          <w:p w14:paraId="3D740990" w14:textId="77777777" w:rsidR="001B6375" w:rsidRPr="00345D0A" w:rsidRDefault="001B6375" w:rsidP="004A3044">
            <w:pPr>
              <w:widowControl w:val="0"/>
              <w:jc w:val="center"/>
              <w:rPr>
                <w:sz w:val="20"/>
                <w:szCs w:val="20"/>
              </w:rPr>
            </w:pPr>
          </w:p>
        </w:tc>
        <w:tc>
          <w:tcPr>
            <w:tcW w:w="850" w:type="dxa"/>
            <w:gridSpan w:val="2"/>
            <w:shd w:val="clear" w:color="auto" w:fill="auto"/>
          </w:tcPr>
          <w:p w14:paraId="279FA1EB" w14:textId="77777777" w:rsidR="001B6375" w:rsidRPr="00345D0A" w:rsidRDefault="001B6375" w:rsidP="004A3044">
            <w:pPr>
              <w:widowControl w:val="0"/>
              <w:jc w:val="center"/>
              <w:rPr>
                <w:sz w:val="20"/>
                <w:szCs w:val="20"/>
              </w:rPr>
            </w:pPr>
          </w:p>
        </w:tc>
        <w:tc>
          <w:tcPr>
            <w:tcW w:w="851" w:type="dxa"/>
            <w:shd w:val="clear" w:color="auto" w:fill="auto"/>
          </w:tcPr>
          <w:p w14:paraId="32138E96" w14:textId="77777777" w:rsidR="001B6375" w:rsidRPr="00345D0A" w:rsidRDefault="001B6375" w:rsidP="004A3044">
            <w:pPr>
              <w:widowControl w:val="0"/>
              <w:jc w:val="center"/>
              <w:rPr>
                <w:sz w:val="20"/>
                <w:szCs w:val="20"/>
              </w:rPr>
            </w:pPr>
          </w:p>
        </w:tc>
        <w:tc>
          <w:tcPr>
            <w:tcW w:w="850" w:type="dxa"/>
            <w:shd w:val="clear" w:color="auto" w:fill="auto"/>
          </w:tcPr>
          <w:p w14:paraId="3351DEA5" w14:textId="77777777" w:rsidR="001B6375" w:rsidRPr="00345D0A" w:rsidRDefault="001B6375" w:rsidP="004A3044">
            <w:pPr>
              <w:widowControl w:val="0"/>
              <w:jc w:val="center"/>
              <w:rPr>
                <w:sz w:val="20"/>
                <w:szCs w:val="20"/>
              </w:rPr>
            </w:pPr>
          </w:p>
        </w:tc>
        <w:tc>
          <w:tcPr>
            <w:tcW w:w="851" w:type="dxa"/>
            <w:shd w:val="clear" w:color="auto" w:fill="auto"/>
          </w:tcPr>
          <w:p w14:paraId="66D724B9" w14:textId="77777777" w:rsidR="001B6375" w:rsidRPr="00345D0A" w:rsidRDefault="001B6375" w:rsidP="004A3044">
            <w:pPr>
              <w:widowControl w:val="0"/>
              <w:jc w:val="center"/>
              <w:rPr>
                <w:sz w:val="20"/>
                <w:szCs w:val="20"/>
              </w:rPr>
            </w:pPr>
          </w:p>
        </w:tc>
        <w:tc>
          <w:tcPr>
            <w:tcW w:w="850" w:type="dxa"/>
            <w:shd w:val="clear" w:color="auto" w:fill="auto"/>
          </w:tcPr>
          <w:p w14:paraId="66A8C3AB" w14:textId="77777777" w:rsidR="001B6375" w:rsidRPr="00345D0A" w:rsidRDefault="001B6375" w:rsidP="004A3044">
            <w:pPr>
              <w:widowControl w:val="0"/>
              <w:jc w:val="center"/>
              <w:rPr>
                <w:sz w:val="20"/>
                <w:szCs w:val="20"/>
              </w:rPr>
            </w:pPr>
          </w:p>
        </w:tc>
        <w:tc>
          <w:tcPr>
            <w:tcW w:w="851" w:type="dxa"/>
            <w:shd w:val="clear" w:color="auto" w:fill="auto"/>
          </w:tcPr>
          <w:p w14:paraId="736757A0" w14:textId="77777777" w:rsidR="001B6375" w:rsidRPr="00345D0A" w:rsidRDefault="001B6375" w:rsidP="004A3044">
            <w:pPr>
              <w:widowControl w:val="0"/>
              <w:jc w:val="center"/>
              <w:rPr>
                <w:sz w:val="20"/>
                <w:szCs w:val="20"/>
              </w:rPr>
            </w:pPr>
          </w:p>
        </w:tc>
        <w:tc>
          <w:tcPr>
            <w:tcW w:w="850" w:type="dxa"/>
            <w:shd w:val="clear" w:color="auto" w:fill="auto"/>
          </w:tcPr>
          <w:p w14:paraId="5E999387" w14:textId="77777777" w:rsidR="001B6375" w:rsidRPr="00345D0A" w:rsidRDefault="001B6375" w:rsidP="004A3044">
            <w:pPr>
              <w:widowControl w:val="0"/>
              <w:jc w:val="center"/>
              <w:rPr>
                <w:sz w:val="20"/>
                <w:szCs w:val="20"/>
              </w:rPr>
            </w:pPr>
          </w:p>
        </w:tc>
        <w:tc>
          <w:tcPr>
            <w:tcW w:w="851" w:type="dxa"/>
            <w:shd w:val="clear" w:color="auto" w:fill="auto"/>
          </w:tcPr>
          <w:p w14:paraId="44BD8C5E" w14:textId="77777777" w:rsidR="001B6375" w:rsidRPr="00345D0A" w:rsidRDefault="001B6375" w:rsidP="004A3044">
            <w:pPr>
              <w:widowControl w:val="0"/>
              <w:jc w:val="center"/>
              <w:rPr>
                <w:sz w:val="20"/>
                <w:szCs w:val="20"/>
              </w:rPr>
            </w:pPr>
          </w:p>
        </w:tc>
        <w:tc>
          <w:tcPr>
            <w:tcW w:w="709" w:type="dxa"/>
            <w:shd w:val="clear" w:color="auto" w:fill="auto"/>
          </w:tcPr>
          <w:p w14:paraId="36BEC253" w14:textId="77777777" w:rsidR="001B6375" w:rsidRPr="00345D0A" w:rsidRDefault="001B6375" w:rsidP="004A3044">
            <w:pPr>
              <w:widowControl w:val="0"/>
              <w:jc w:val="center"/>
              <w:rPr>
                <w:sz w:val="20"/>
                <w:szCs w:val="20"/>
              </w:rPr>
            </w:pPr>
          </w:p>
        </w:tc>
        <w:tc>
          <w:tcPr>
            <w:tcW w:w="788" w:type="dxa"/>
            <w:shd w:val="clear" w:color="auto" w:fill="auto"/>
          </w:tcPr>
          <w:p w14:paraId="4F31AB44" w14:textId="77777777" w:rsidR="001B6375" w:rsidRPr="00345D0A" w:rsidRDefault="001B6375" w:rsidP="004A3044">
            <w:pPr>
              <w:widowControl w:val="0"/>
              <w:jc w:val="center"/>
              <w:rPr>
                <w:sz w:val="20"/>
                <w:szCs w:val="20"/>
              </w:rPr>
            </w:pPr>
          </w:p>
        </w:tc>
      </w:tr>
      <w:tr w:rsidR="001B6375" w:rsidRPr="00345D0A" w14:paraId="113AE34D" w14:textId="77777777" w:rsidTr="002C77EE">
        <w:tc>
          <w:tcPr>
            <w:tcW w:w="3260" w:type="dxa"/>
            <w:shd w:val="clear" w:color="auto" w:fill="auto"/>
          </w:tcPr>
          <w:p w14:paraId="4B577562" w14:textId="77777777" w:rsidR="001B6375" w:rsidRPr="00345D0A" w:rsidRDefault="001B6375" w:rsidP="00F52763">
            <w:pPr>
              <w:widowControl w:val="0"/>
              <w:rPr>
                <w:sz w:val="20"/>
                <w:szCs w:val="20"/>
              </w:rPr>
            </w:pPr>
            <w:r w:rsidRPr="00345D0A">
              <w:rPr>
                <w:sz w:val="20"/>
                <w:szCs w:val="20"/>
              </w:rPr>
              <w:t>Средний период повторяемости (лет)</w:t>
            </w:r>
          </w:p>
        </w:tc>
        <w:tc>
          <w:tcPr>
            <w:tcW w:w="11987" w:type="dxa"/>
            <w:gridSpan w:val="15"/>
            <w:shd w:val="clear" w:color="auto" w:fill="auto"/>
          </w:tcPr>
          <w:p w14:paraId="753F1CA5" w14:textId="77777777" w:rsidR="001B6375" w:rsidRPr="00345D0A" w:rsidRDefault="001B6375" w:rsidP="004A3044">
            <w:pPr>
              <w:widowControl w:val="0"/>
              <w:rPr>
                <w:sz w:val="20"/>
                <w:szCs w:val="20"/>
              </w:rPr>
            </w:pPr>
          </w:p>
        </w:tc>
      </w:tr>
      <w:tr w:rsidR="001B6375" w:rsidRPr="00345D0A" w14:paraId="033CDB29" w14:textId="77777777" w:rsidTr="002C77EE">
        <w:tc>
          <w:tcPr>
            <w:tcW w:w="3260" w:type="dxa"/>
            <w:shd w:val="clear" w:color="auto" w:fill="auto"/>
          </w:tcPr>
          <w:p w14:paraId="1B2EB01B" w14:textId="77777777" w:rsidR="001B6375" w:rsidRPr="00345D0A" w:rsidRDefault="001B6375" w:rsidP="00F52763">
            <w:pPr>
              <w:widowControl w:val="0"/>
              <w:rPr>
                <w:sz w:val="20"/>
                <w:szCs w:val="20"/>
              </w:rPr>
            </w:pPr>
            <w:r w:rsidRPr="00345D0A">
              <w:rPr>
                <w:sz w:val="20"/>
                <w:szCs w:val="20"/>
              </w:rPr>
              <w:t>Ежегодная расчетная лесосека</w:t>
            </w:r>
          </w:p>
        </w:tc>
        <w:tc>
          <w:tcPr>
            <w:tcW w:w="993" w:type="dxa"/>
            <w:shd w:val="clear" w:color="auto" w:fill="auto"/>
          </w:tcPr>
          <w:p w14:paraId="6926B8F3" w14:textId="77777777" w:rsidR="001B6375" w:rsidRPr="00345D0A" w:rsidRDefault="00690F65" w:rsidP="004A3044">
            <w:pPr>
              <w:widowControl w:val="0"/>
              <w:jc w:val="center"/>
              <w:rPr>
                <w:sz w:val="20"/>
                <w:szCs w:val="20"/>
              </w:rPr>
            </w:pPr>
            <w:r w:rsidRPr="00345D0A">
              <w:rPr>
                <w:sz w:val="20"/>
                <w:szCs w:val="20"/>
              </w:rPr>
              <w:t>1272,5</w:t>
            </w:r>
          </w:p>
        </w:tc>
        <w:tc>
          <w:tcPr>
            <w:tcW w:w="992" w:type="dxa"/>
            <w:shd w:val="clear" w:color="auto" w:fill="auto"/>
          </w:tcPr>
          <w:p w14:paraId="0D922483" w14:textId="77777777" w:rsidR="001B6375" w:rsidRPr="00345D0A" w:rsidRDefault="00690F65" w:rsidP="004A3044">
            <w:pPr>
              <w:widowControl w:val="0"/>
              <w:jc w:val="center"/>
              <w:rPr>
                <w:sz w:val="20"/>
                <w:szCs w:val="20"/>
              </w:rPr>
            </w:pPr>
            <w:r w:rsidRPr="00345D0A">
              <w:rPr>
                <w:sz w:val="20"/>
                <w:szCs w:val="20"/>
              </w:rPr>
              <w:t>78,93</w:t>
            </w:r>
          </w:p>
        </w:tc>
        <w:tc>
          <w:tcPr>
            <w:tcW w:w="850" w:type="dxa"/>
            <w:shd w:val="clear" w:color="auto" w:fill="auto"/>
          </w:tcPr>
          <w:p w14:paraId="3A8F6E16" w14:textId="77777777" w:rsidR="001B6375" w:rsidRPr="00345D0A" w:rsidRDefault="001B6375" w:rsidP="004A3044">
            <w:pPr>
              <w:widowControl w:val="0"/>
              <w:jc w:val="right"/>
              <w:rPr>
                <w:sz w:val="20"/>
                <w:szCs w:val="20"/>
              </w:rPr>
            </w:pPr>
          </w:p>
        </w:tc>
        <w:tc>
          <w:tcPr>
            <w:tcW w:w="851" w:type="dxa"/>
            <w:shd w:val="clear" w:color="auto" w:fill="auto"/>
          </w:tcPr>
          <w:p w14:paraId="2B7F1A2F" w14:textId="77777777" w:rsidR="001B6375" w:rsidRPr="00345D0A" w:rsidRDefault="001B6375" w:rsidP="004A3044">
            <w:pPr>
              <w:widowControl w:val="0"/>
              <w:jc w:val="right"/>
              <w:rPr>
                <w:sz w:val="20"/>
                <w:szCs w:val="20"/>
              </w:rPr>
            </w:pPr>
          </w:p>
        </w:tc>
        <w:tc>
          <w:tcPr>
            <w:tcW w:w="850" w:type="dxa"/>
            <w:gridSpan w:val="2"/>
            <w:shd w:val="clear" w:color="auto" w:fill="auto"/>
          </w:tcPr>
          <w:p w14:paraId="461C4EE5" w14:textId="77777777" w:rsidR="001B6375" w:rsidRPr="00345D0A" w:rsidRDefault="001B6375" w:rsidP="004A3044">
            <w:pPr>
              <w:widowControl w:val="0"/>
              <w:jc w:val="right"/>
              <w:rPr>
                <w:sz w:val="20"/>
                <w:szCs w:val="20"/>
              </w:rPr>
            </w:pPr>
          </w:p>
        </w:tc>
        <w:tc>
          <w:tcPr>
            <w:tcW w:w="851" w:type="dxa"/>
            <w:shd w:val="clear" w:color="auto" w:fill="auto"/>
          </w:tcPr>
          <w:p w14:paraId="470B8E84" w14:textId="77777777" w:rsidR="001B6375" w:rsidRPr="00345D0A" w:rsidRDefault="001B6375" w:rsidP="004A3044">
            <w:pPr>
              <w:widowControl w:val="0"/>
              <w:jc w:val="right"/>
              <w:rPr>
                <w:sz w:val="20"/>
                <w:szCs w:val="20"/>
              </w:rPr>
            </w:pPr>
          </w:p>
        </w:tc>
        <w:tc>
          <w:tcPr>
            <w:tcW w:w="850" w:type="dxa"/>
            <w:shd w:val="clear" w:color="auto" w:fill="auto"/>
          </w:tcPr>
          <w:p w14:paraId="21674A4D" w14:textId="77777777" w:rsidR="001B6375" w:rsidRPr="00345D0A" w:rsidRDefault="001B6375" w:rsidP="004A3044">
            <w:pPr>
              <w:widowControl w:val="0"/>
              <w:jc w:val="right"/>
              <w:rPr>
                <w:sz w:val="20"/>
                <w:szCs w:val="20"/>
              </w:rPr>
            </w:pPr>
          </w:p>
        </w:tc>
        <w:tc>
          <w:tcPr>
            <w:tcW w:w="851" w:type="dxa"/>
            <w:shd w:val="clear" w:color="auto" w:fill="auto"/>
          </w:tcPr>
          <w:p w14:paraId="129A387A" w14:textId="77777777" w:rsidR="001B6375" w:rsidRPr="00345D0A" w:rsidRDefault="001B6375" w:rsidP="004A3044">
            <w:pPr>
              <w:widowControl w:val="0"/>
              <w:jc w:val="right"/>
              <w:rPr>
                <w:sz w:val="20"/>
                <w:szCs w:val="20"/>
              </w:rPr>
            </w:pPr>
          </w:p>
        </w:tc>
        <w:tc>
          <w:tcPr>
            <w:tcW w:w="850" w:type="dxa"/>
            <w:shd w:val="clear" w:color="auto" w:fill="auto"/>
          </w:tcPr>
          <w:p w14:paraId="41756541" w14:textId="77777777" w:rsidR="001B6375" w:rsidRPr="00345D0A" w:rsidRDefault="001B6375" w:rsidP="004A3044">
            <w:pPr>
              <w:widowControl w:val="0"/>
              <w:jc w:val="right"/>
              <w:rPr>
                <w:sz w:val="20"/>
                <w:szCs w:val="20"/>
              </w:rPr>
            </w:pPr>
          </w:p>
        </w:tc>
        <w:tc>
          <w:tcPr>
            <w:tcW w:w="851" w:type="dxa"/>
            <w:shd w:val="clear" w:color="auto" w:fill="auto"/>
          </w:tcPr>
          <w:p w14:paraId="4FBA4CA6" w14:textId="77777777" w:rsidR="001B6375" w:rsidRPr="00345D0A" w:rsidRDefault="001B6375" w:rsidP="004A3044">
            <w:pPr>
              <w:widowControl w:val="0"/>
              <w:jc w:val="right"/>
              <w:rPr>
                <w:sz w:val="20"/>
                <w:szCs w:val="20"/>
              </w:rPr>
            </w:pPr>
          </w:p>
        </w:tc>
        <w:tc>
          <w:tcPr>
            <w:tcW w:w="850" w:type="dxa"/>
            <w:shd w:val="clear" w:color="auto" w:fill="auto"/>
          </w:tcPr>
          <w:p w14:paraId="391B5492" w14:textId="77777777" w:rsidR="001B6375" w:rsidRPr="00345D0A" w:rsidRDefault="001B6375" w:rsidP="004A3044">
            <w:pPr>
              <w:widowControl w:val="0"/>
              <w:jc w:val="right"/>
              <w:rPr>
                <w:sz w:val="20"/>
                <w:szCs w:val="20"/>
              </w:rPr>
            </w:pPr>
          </w:p>
        </w:tc>
        <w:tc>
          <w:tcPr>
            <w:tcW w:w="851" w:type="dxa"/>
            <w:shd w:val="clear" w:color="auto" w:fill="auto"/>
          </w:tcPr>
          <w:p w14:paraId="68883DD4" w14:textId="77777777" w:rsidR="001B6375" w:rsidRPr="00345D0A" w:rsidRDefault="001B6375" w:rsidP="004A3044">
            <w:pPr>
              <w:widowControl w:val="0"/>
              <w:jc w:val="right"/>
              <w:rPr>
                <w:sz w:val="20"/>
                <w:szCs w:val="20"/>
              </w:rPr>
            </w:pPr>
          </w:p>
        </w:tc>
        <w:tc>
          <w:tcPr>
            <w:tcW w:w="709" w:type="dxa"/>
            <w:shd w:val="clear" w:color="auto" w:fill="auto"/>
          </w:tcPr>
          <w:p w14:paraId="4DB8D138" w14:textId="77777777" w:rsidR="001B6375" w:rsidRPr="00345D0A" w:rsidRDefault="001B6375" w:rsidP="004A3044">
            <w:pPr>
              <w:widowControl w:val="0"/>
              <w:jc w:val="right"/>
              <w:rPr>
                <w:sz w:val="20"/>
                <w:szCs w:val="20"/>
              </w:rPr>
            </w:pPr>
          </w:p>
        </w:tc>
        <w:tc>
          <w:tcPr>
            <w:tcW w:w="788" w:type="dxa"/>
            <w:shd w:val="clear" w:color="auto" w:fill="auto"/>
          </w:tcPr>
          <w:p w14:paraId="463F3E11" w14:textId="77777777" w:rsidR="001B6375" w:rsidRPr="00345D0A" w:rsidRDefault="001B6375" w:rsidP="004A3044">
            <w:pPr>
              <w:widowControl w:val="0"/>
              <w:jc w:val="right"/>
              <w:rPr>
                <w:sz w:val="20"/>
                <w:szCs w:val="20"/>
              </w:rPr>
            </w:pPr>
          </w:p>
        </w:tc>
      </w:tr>
      <w:tr w:rsidR="001B6375" w:rsidRPr="00345D0A" w14:paraId="6104A6EB" w14:textId="77777777" w:rsidTr="002C77EE">
        <w:tc>
          <w:tcPr>
            <w:tcW w:w="3260" w:type="dxa"/>
            <w:shd w:val="clear" w:color="auto" w:fill="auto"/>
          </w:tcPr>
          <w:p w14:paraId="50B06439" w14:textId="77777777" w:rsidR="001B6375" w:rsidRPr="00345D0A" w:rsidRDefault="001B6375" w:rsidP="00F52763">
            <w:pPr>
              <w:widowControl w:val="0"/>
              <w:rPr>
                <w:sz w:val="20"/>
                <w:szCs w:val="20"/>
              </w:rPr>
            </w:pPr>
            <w:r w:rsidRPr="00345D0A">
              <w:rPr>
                <w:sz w:val="20"/>
                <w:szCs w:val="20"/>
              </w:rPr>
              <w:t>корневой</w:t>
            </w:r>
          </w:p>
        </w:tc>
        <w:tc>
          <w:tcPr>
            <w:tcW w:w="993" w:type="dxa"/>
            <w:shd w:val="clear" w:color="auto" w:fill="auto"/>
          </w:tcPr>
          <w:p w14:paraId="1A01BE9F" w14:textId="77777777" w:rsidR="001B6375" w:rsidRPr="00345D0A" w:rsidRDefault="001B6375" w:rsidP="004A3044">
            <w:pPr>
              <w:widowControl w:val="0"/>
              <w:jc w:val="center"/>
              <w:rPr>
                <w:sz w:val="20"/>
                <w:szCs w:val="20"/>
              </w:rPr>
            </w:pPr>
          </w:p>
        </w:tc>
        <w:tc>
          <w:tcPr>
            <w:tcW w:w="992" w:type="dxa"/>
            <w:shd w:val="clear" w:color="auto" w:fill="auto"/>
          </w:tcPr>
          <w:p w14:paraId="4FFA910F" w14:textId="77777777" w:rsidR="001B6375" w:rsidRPr="00345D0A" w:rsidRDefault="00690F65" w:rsidP="004A3044">
            <w:pPr>
              <w:widowControl w:val="0"/>
              <w:jc w:val="center"/>
              <w:rPr>
                <w:sz w:val="20"/>
                <w:szCs w:val="20"/>
              </w:rPr>
            </w:pPr>
            <w:r w:rsidRPr="00345D0A">
              <w:rPr>
                <w:sz w:val="20"/>
                <w:szCs w:val="20"/>
              </w:rPr>
              <w:t>78,93</w:t>
            </w:r>
          </w:p>
        </w:tc>
        <w:tc>
          <w:tcPr>
            <w:tcW w:w="850" w:type="dxa"/>
            <w:shd w:val="clear" w:color="auto" w:fill="auto"/>
          </w:tcPr>
          <w:p w14:paraId="5A9BC83C" w14:textId="77777777" w:rsidR="001B6375" w:rsidRPr="00345D0A" w:rsidRDefault="001B6375" w:rsidP="004A3044">
            <w:pPr>
              <w:widowControl w:val="0"/>
              <w:jc w:val="right"/>
              <w:rPr>
                <w:sz w:val="20"/>
                <w:szCs w:val="20"/>
              </w:rPr>
            </w:pPr>
          </w:p>
        </w:tc>
        <w:tc>
          <w:tcPr>
            <w:tcW w:w="851" w:type="dxa"/>
            <w:shd w:val="clear" w:color="auto" w:fill="auto"/>
          </w:tcPr>
          <w:p w14:paraId="255D9332" w14:textId="77777777" w:rsidR="001B6375" w:rsidRPr="00345D0A" w:rsidRDefault="001B6375" w:rsidP="004A3044">
            <w:pPr>
              <w:widowControl w:val="0"/>
              <w:jc w:val="right"/>
              <w:rPr>
                <w:sz w:val="20"/>
                <w:szCs w:val="20"/>
              </w:rPr>
            </w:pPr>
          </w:p>
        </w:tc>
        <w:tc>
          <w:tcPr>
            <w:tcW w:w="850" w:type="dxa"/>
            <w:gridSpan w:val="2"/>
            <w:shd w:val="clear" w:color="auto" w:fill="auto"/>
          </w:tcPr>
          <w:p w14:paraId="11E4A023" w14:textId="77777777" w:rsidR="001B6375" w:rsidRPr="00345D0A" w:rsidRDefault="001B6375" w:rsidP="004A3044">
            <w:pPr>
              <w:widowControl w:val="0"/>
              <w:jc w:val="right"/>
              <w:rPr>
                <w:sz w:val="20"/>
                <w:szCs w:val="20"/>
              </w:rPr>
            </w:pPr>
          </w:p>
        </w:tc>
        <w:tc>
          <w:tcPr>
            <w:tcW w:w="851" w:type="dxa"/>
            <w:shd w:val="clear" w:color="auto" w:fill="auto"/>
          </w:tcPr>
          <w:p w14:paraId="0AE01052" w14:textId="77777777" w:rsidR="001B6375" w:rsidRPr="00345D0A" w:rsidRDefault="001B6375" w:rsidP="004A3044">
            <w:pPr>
              <w:widowControl w:val="0"/>
              <w:jc w:val="right"/>
              <w:rPr>
                <w:sz w:val="20"/>
                <w:szCs w:val="20"/>
              </w:rPr>
            </w:pPr>
          </w:p>
        </w:tc>
        <w:tc>
          <w:tcPr>
            <w:tcW w:w="850" w:type="dxa"/>
            <w:shd w:val="clear" w:color="auto" w:fill="auto"/>
          </w:tcPr>
          <w:p w14:paraId="50DED6B4" w14:textId="77777777" w:rsidR="001B6375" w:rsidRPr="00345D0A" w:rsidRDefault="001B6375" w:rsidP="004A3044">
            <w:pPr>
              <w:widowControl w:val="0"/>
              <w:jc w:val="right"/>
              <w:rPr>
                <w:sz w:val="20"/>
                <w:szCs w:val="20"/>
              </w:rPr>
            </w:pPr>
          </w:p>
        </w:tc>
        <w:tc>
          <w:tcPr>
            <w:tcW w:w="851" w:type="dxa"/>
            <w:shd w:val="clear" w:color="auto" w:fill="auto"/>
          </w:tcPr>
          <w:p w14:paraId="0FDFAB15" w14:textId="77777777" w:rsidR="001B6375" w:rsidRPr="00345D0A" w:rsidRDefault="001B6375" w:rsidP="004A3044">
            <w:pPr>
              <w:widowControl w:val="0"/>
              <w:jc w:val="right"/>
              <w:rPr>
                <w:sz w:val="20"/>
                <w:szCs w:val="20"/>
              </w:rPr>
            </w:pPr>
          </w:p>
        </w:tc>
        <w:tc>
          <w:tcPr>
            <w:tcW w:w="850" w:type="dxa"/>
            <w:shd w:val="clear" w:color="auto" w:fill="auto"/>
          </w:tcPr>
          <w:p w14:paraId="12B3097E" w14:textId="77777777" w:rsidR="001B6375" w:rsidRPr="00345D0A" w:rsidRDefault="001B6375" w:rsidP="004A3044">
            <w:pPr>
              <w:widowControl w:val="0"/>
              <w:jc w:val="right"/>
              <w:rPr>
                <w:sz w:val="20"/>
                <w:szCs w:val="20"/>
              </w:rPr>
            </w:pPr>
          </w:p>
        </w:tc>
        <w:tc>
          <w:tcPr>
            <w:tcW w:w="851" w:type="dxa"/>
            <w:shd w:val="clear" w:color="auto" w:fill="auto"/>
          </w:tcPr>
          <w:p w14:paraId="797FD779" w14:textId="77777777" w:rsidR="001B6375" w:rsidRPr="00345D0A" w:rsidRDefault="001B6375" w:rsidP="004A3044">
            <w:pPr>
              <w:widowControl w:val="0"/>
              <w:jc w:val="right"/>
              <w:rPr>
                <w:sz w:val="20"/>
                <w:szCs w:val="20"/>
              </w:rPr>
            </w:pPr>
          </w:p>
        </w:tc>
        <w:tc>
          <w:tcPr>
            <w:tcW w:w="850" w:type="dxa"/>
            <w:shd w:val="clear" w:color="auto" w:fill="auto"/>
          </w:tcPr>
          <w:p w14:paraId="387A3FB5" w14:textId="77777777" w:rsidR="001B6375" w:rsidRPr="00345D0A" w:rsidRDefault="001B6375" w:rsidP="004A3044">
            <w:pPr>
              <w:widowControl w:val="0"/>
              <w:jc w:val="right"/>
              <w:rPr>
                <w:sz w:val="20"/>
                <w:szCs w:val="20"/>
              </w:rPr>
            </w:pPr>
          </w:p>
        </w:tc>
        <w:tc>
          <w:tcPr>
            <w:tcW w:w="851" w:type="dxa"/>
            <w:shd w:val="clear" w:color="auto" w:fill="auto"/>
          </w:tcPr>
          <w:p w14:paraId="44EADB3F" w14:textId="77777777" w:rsidR="001B6375" w:rsidRPr="00345D0A" w:rsidRDefault="001B6375" w:rsidP="004A3044">
            <w:pPr>
              <w:widowControl w:val="0"/>
              <w:jc w:val="right"/>
              <w:rPr>
                <w:sz w:val="20"/>
                <w:szCs w:val="20"/>
              </w:rPr>
            </w:pPr>
          </w:p>
        </w:tc>
        <w:tc>
          <w:tcPr>
            <w:tcW w:w="709" w:type="dxa"/>
            <w:shd w:val="clear" w:color="auto" w:fill="auto"/>
          </w:tcPr>
          <w:p w14:paraId="00E9C739" w14:textId="77777777" w:rsidR="001B6375" w:rsidRPr="00345D0A" w:rsidRDefault="001B6375" w:rsidP="004A3044">
            <w:pPr>
              <w:widowControl w:val="0"/>
              <w:jc w:val="right"/>
              <w:rPr>
                <w:sz w:val="20"/>
                <w:szCs w:val="20"/>
              </w:rPr>
            </w:pPr>
          </w:p>
        </w:tc>
        <w:tc>
          <w:tcPr>
            <w:tcW w:w="788" w:type="dxa"/>
            <w:shd w:val="clear" w:color="auto" w:fill="auto"/>
          </w:tcPr>
          <w:p w14:paraId="238C8630" w14:textId="77777777" w:rsidR="001B6375" w:rsidRPr="00345D0A" w:rsidRDefault="001B6375" w:rsidP="004A3044">
            <w:pPr>
              <w:widowControl w:val="0"/>
              <w:jc w:val="right"/>
              <w:rPr>
                <w:sz w:val="20"/>
                <w:szCs w:val="20"/>
              </w:rPr>
            </w:pPr>
          </w:p>
        </w:tc>
      </w:tr>
      <w:tr w:rsidR="001B6375" w:rsidRPr="00345D0A" w14:paraId="14BAEC6B" w14:textId="77777777" w:rsidTr="002C77EE">
        <w:tc>
          <w:tcPr>
            <w:tcW w:w="3260" w:type="dxa"/>
            <w:shd w:val="clear" w:color="auto" w:fill="auto"/>
          </w:tcPr>
          <w:p w14:paraId="0A8475A8" w14:textId="77777777" w:rsidR="001B6375" w:rsidRPr="00345D0A" w:rsidRDefault="001B6375" w:rsidP="00F52763">
            <w:pPr>
              <w:widowControl w:val="0"/>
              <w:rPr>
                <w:sz w:val="20"/>
                <w:szCs w:val="20"/>
              </w:rPr>
            </w:pPr>
            <w:r w:rsidRPr="00345D0A">
              <w:rPr>
                <w:sz w:val="20"/>
                <w:szCs w:val="20"/>
              </w:rPr>
              <w:t>ликвид</w:t>
            </w:r>
          </w:p>
        </w:tc>
        <w:tc>
          <w:tcPr>
            <w:tcW w:w="993" w:type="dxa"/>
            <w:shd w:val="clear" w:color="auto" w:fill="auto"/>
          </w:tcPr>
          <w:p w14:paraId="16A25599" w14:textId="77777777" w:rsidR="001B6375" w:rsidRPr="00345D0A" w:rsidRDefault="001B6375" w:rsidP="004A3044">
            <w:pPr>
              <w:widowControl w:val="0"/>
              <w:jc w:val="center"/>
              <w:rPr>
                <w:sz w:val="20"/>
                <w:szCs w:val="20"/>
              </w:rPr>
            </w:pPr>
          </w:p>
        </w:tc>
        <w:tc>
          <w:tcPr>
            <w:tcW w:w="992" w:type="dxa"/>
            <w:shd w:val="clear" w:color="auto" w:fill="auto"/>
          </w:tcPr>
          <w:p w14:paraId="6CBA7E75" w14:textId="77777777" w:rsidR="001B6375" w:rsidRPr="00345D0A" w:rsidRDefault="00690F65" w:rsidP="004A3044">
            <w:pPr>
              <w:widowControl w:val="0"/>
              <w:jc w:val="center"/>
              <w:rPr>
                <w:sz w:val="20"/>
                <w:szCs w:val="20"/>
              </w:rPr>
            </w:pPr>
            <w:r w:rsidRPr="00345D0A">
              <w:rPr>
                <w:sz w:val="20"/>
                <w:szCs w:val="20"/>
              </w:rPr>
              <w:t>71,59</w:t>
            </w:r>
          </w:p>
        </w:tc>
        <w:tc>
          <w:tcPr>
            <w:tcW w:w="850" w:type="dxa"/>
            <w:shd w:val="clear" w:color="auto" w:fill="auto"/>
          </w:tcPr>
          <w:p w14:paraId="49925154" w14:textId="77777777" w:rsidR="001B6375" w:rsidRPr="00345D0A" w:rsidRDefault="001B6375" w:rsidP="004A3044">
            <w:pPr>
              <w:widowControl w:val="0"/>
              <w:jc w:val="right"/>
              <w:rPr>
                <w:sz w:val="20"/>
                <w:szCs w:val="20"/>
              </w:rPr>
            </w:pPr>
          </w:p>
        </w:tc>
        <w:tc>
          <w:tcPr>
            <w:tcW w:w="851" w:type="dxa"/>
            <w:shd w:val="clear" w:color="auto" w:fill="auto"/>
          </w:tcPr>
          <w:p w14:paraId="0D46E30D" w14:textId="77777777" w:rsidR="001B6375" w:rsidRPr="00345D0A" w:rsidRDefault="001B6375" w:rsidP="004A3044">
            <w:pPr>
              <w:widowControl w:val="0"/>
              <w:jc w:val="right"/>
              <w:rPr>
                <w:sz w:val="20"/>
                <w:szCs w:val="20"/>
              </w:rPr>
            </w:pPr>
          </w:p>
        </w:tc>
        <w:tc>
          <w:tcPr>
            <w:tcW w:w="850" w:type="dxa"/>
            <w:gridSpan w:val="2"/>
            <w:shd w:val="clear" w:color="auto" w:fill="auto"/>
          </w:tcPr>
          <w:p w14:paraId="738133E6" w14:textId="77777777" w:rsidR="001B6375" w:rsidRPr="00345D0A" w:rsidRDefault="001B6375" w:rsidP="004A3044">
            <w:pPr>
              <w:widowControl w:val="0"/>
              <w:jc w:val="right"/>
              <w:rPr>
                <w:sz w:val="20"/>
                <w:szCs w:val="20"/>
              </w:rPr>
            </w:pPr>
          </w:p>
        </w:tc>
        <w:tc>
          <w:tcPr>
            <w:tcW w:w="851" w:type="dxa"/>
            <w:shd w:val="clear" w:color="auto" w:fill="auto"/>
          </w:tcPr>
          <w:p w14:paraId="3EB0F804" w14:textId="77777777" w:rsidR="001B6375" w:rsidRPr="00345D0A" w:rsidRDefault="001B6375" w:rsidP="004A3044">
            <w:pPr>
              <w:widowControl w:val="0"/>
              <w:jc w:val="right"/>
              <w:rPr>
                <w:sz w:val="20"/>
                <w:szCs w:val="20"/>
              </w:rPr>
            </w:pPr>
          </w:p>
        </w:tc>
        <w:tc>
          <w:tcPr>
            <w:tcW w:w="850" w:type="dxa"/>
            <w:shd w:val="clear" w:color="auto" w:fill="auto"/>
          </w:tcPr>
          <w:p w14:paraId="262775DD" w14:textId="77777777" w:rsidR="001B6375" w:rsidRPr="00345D0A" w:rsidRDefault="001B6375" w:rsidP="004A3044">
            <w:pPr>
              <w:widowControl w:val="0"/>
              <w:jc w:val="right"/>
              <w:rPr>
                <w:sz w:val="20"/>
                <w:szCs w:val="20"/>
              </w:rPr>
            </w:pPr>
          </w:p>
        </w:tc>
        <w:tc>
          <w:tcPr>
            <w:tcW w:w="851" w:type="dxa"/>
            <w:shd w:val="clear" w:color="auto" w:fill="auto"/>
          </w:tcPr>
          <w:p w14:paraId="52E172E8" w14:textId="77777777" w:rsidR="001B6375" w:rsidRPr="00345D0A" w:rsidRDefault="001B6375" w:rsidP="004A3044">
            <w:pPr>
              <w:widowControl w:val="0"/>
              <w:jc w:val="right"/>
              <w:rPr>
                <w:sz w:val="20"/>
                <w:szCs w:val="20"/>
              </w:rPr>
            </w:pPr>
          </w:p>
        </w:tc>
        <w:tc>
          <w:tcPr>
            <w:tcW w:w="850" w:type="dxa"/>
            <w:shd w:val="clear" w:color="auto" w:fill="auto"/>
          </w:tcPr>
          <w:p w14:paraId="2E01FD08" w14:textId="77777777" w:rsidR="001B6375" w:rsidRPr="00345D0A" w:rsidRDefault="001B6375" w:rsidP="004A3044">
            <w:pPr>
              <w:widowControl w:val="0"/>
              <w:jc w:val="right"/>
              <w:rPr>
                <w:sz w:val="20"/>
                <w:szCs w:val="20"/>
              </w:rPr>
            </w:pPr>
          </w:p>
        </w:tc>
        <w:tc>
          <w:tcPr>
            <w:tcW w:w="851" w:type="dxa"/>
            <w:shd w:val="clear" w:color="auto" w:fill="auto"/>
          </w:tcPr>
          <w:p w14:paraId="1D54F214" w14:textId="77777777" w:rsidR="001B6375" w:rsidRPr="00345D0A" w:rsidRDefault="001B6375" w:rsidP="004A3044">
            <w:pPr>
              <w:widowControl w:val="0"/>
              <w:jc w:val="right"/>
              <w:rPr>
                <w:sz w:val="20"/>
                <w:szCs w:val="20"/>
              </w:rPr>
            </w:pPr>
          </w:p>
        </w:tc>
        <w:tc>
          <w:tcPr>
            <w:tcW w:w="850" w:type="dxa"/>
            <w:shd w:val="clear" w:color="auto" w:fill="auto"/>
          </w:tcPr>
          <w:p w14:paraId="5ED79865" w14:textId="77777777" w:rsidR="001B6375" w:rsidRPr="00345D0A" w:rsidRDefault="001B6375" w:rsidP="004A3044">
            <w:pPr>
              <w:widowControl w:val="0"/>
              <w:jc w:val="right"/>
              <w:rPr>
                <w:sz w:val="20"/>
                <w:szCs w:val="20"/>
              </w:rPr>
            </w:pPr>
          </w:p>
        </w:tc>
        <w:tc>
          <w:tcPr>
            <w:tcW w:w="851" w:type="dxa"/>
            <w:shd w:val="clear" w:color="auto" w:fill="auto"/>
          </w:tcPr>
          <w:p w14:paraId="0FFE3E33" w14:textId="77777777" w:rsidR="001B6375" w:rsidRPr="00345D0A" w:rsidRDefault="001B6375" w:rsidP="004A3044">
            <w:pPr>
              <w:widowControl w:val="0"/>
              <w:jc w:val="right"/>
              <w:rPr>
                <w:sz w:val="20"/>
                <w:szCs w:val="20"/>
              </w:rPr>
            </w:pPr>
          </w:p>
        </w:tc>
        <w:tc>
          <w:tcPr>
            <w:tcW w:w="709" w:type="dxa"/>
            <w:shd w:val="clear" w:color="auto" w:fill="auto"/>
          </w:tcPr>
          <w:p w14:paraId="27A4E666" w14:textId="77777777" w:rsidR="001B6375" w:rsidRPr="00345D0A" w:rsidRDefault="001B6375" w:rsidP="004A3044">
            <w:pPr>
              <w:widowControl w:val="0"/>
              <w:jc w:val="right"/>
              <w:rPr>
                <w:sz w:val="20"/>
                <w:szCs w:val="20"/>
              </w:rPr>
            </w:pPr>
          </w:p>
        </w:tc>
        <w:tc>
          <w:tcPr>
            <w:tcW w:w="788" w:type="dxa"/>
            <w:shd w:val="clear" w:color="auto" w:fill="auto"/>
          </w:tcPr>
          <w:p w14:paraId="7C278F8C" w14:textId="77777777" w:rsidR="001B6375" w:rsidRPr="00345D0A" w:rsidRDefault="001B6375" w:rsidP="004A3044">
            <w:pPr>
              <w:widowControl w:val="0"/>
              <w:jc w:val="right"/>
              <w:rPr>
                <w:sz w:val="20"/>
                <w:szCs w:val="20"/>
              </w:rPr>
            </w:pPr>
          </w:p>
        </w:tc>
      </w:tr>
      <w:tr w:rsidR="001B6375" w:rsidRPr="00345D0A" w14:paraId="7AB66703" w14:textId="77777777" w:rsidTr="002C77EE">
        <w:tc>
          <w:tcPr>
            <w:tcW w:w="3260" w:type="dxa"/>
            <w:shd w:val="clear" w:color="auto" w:fill="auto"/>
          </w:tcPr>
          <w:p w14:paraId="620C7067" w14:textId="77777777" w:rsidR="001B6375" w:rsidRPr="00345D0A" w:rsidRDefault="001B6375" w:rsidP="00F52763">
            <w:pPr>
              <w:widowControl w:val="0"/>
              <w:rPr>
                <w:sz w:val="20"/>
                <w:szCs w:val="20"/>
              </w:rPr>
            </w:pPr>
            <w:r w:rsidRPr="00345D0A">
              <w:rPr>
                <w:sz w:val="20"/>
                <w:szCs w:val="20"/>
              </w:rPr>
              <w:t>деловая</w:t>
            </w:r>
          </w:p>
        </w:tc>
        <w:tc>
          <w:tcPr>
            <w:tcW w:w="993" w:type="dxa"/>
            <w:shd w:val="clear" w:color="auto" w:fill="auto"/>
          </w:tcPr>
          <w:p w14:paraId="12410DB7" w14:textId="77777777" w:rsidR="001B6375" w:rsidRPr="00345D0A" w:rsidRDefault="001B6375" w:rsidP="004A3044">
            <w:pPr>
              <w:widowControl w:val="0"/>
              <w:jc w:val="center"/>
              <w:rPr>
                <w:sz w:val="20"/>
                <w:szCs w:val="20"/>
              </w:rPr>
            </w:pPr>
          </w:p>
        </w:tc>
        <w:tc>
          <w:tcPr>
            <w:tcW w:w="992" w:type="dxa"/>
            <w:shd w:val="clear" w:color="auto" w:fill="auto"/>
          </w:tcPr>
          <w:p w14:paraId="64B7E757" w14:textId="77777777" w:rsidR="001B6375" w:rsidRPr="00345D0A" w:rsidRDefault="00690F65" w:rsidP="004A3044">
            <w:pPr>
              <w:widowControl w:val="0"/>
              <w:jc w:val="center"/>
              <w:rPr>
                <w:sz w:val="20"/>
                <w:szCs w:val="20"/>
              </w:rPr>
            </w:pPr>
            <w:r w:rsidRPr="00345D0A">
              <w:rPr>
                <w:sz w:val="20"/>
                <w:szCs w:val="20"/>
              </w:rPr>
              <w:t>42,92</w:t>
            </w:r>
          </w:p>
        </w:tc>
        <w:tc>
          <w:tcPr>
            <w:tcW w:w="850" w:type="dxa"/>
            <w:shd w:val="clear" w:color="auto" w:fill="auto"/>
          </w:tcPr>
          <w:p w14:paraId="7E32E7D7" w14:textId="77777777" w:rsidR="001B6375" w:rsidRPr="00345D0A" w:rsidRDefault="001B6375" w:rsidP="004A3044">
            <w:pPr>
              <w:widowControl w:val="0"/>
              <w:jc w:val="right"/>
              <w:rPr>
                <w:sz w:val="20"/>
                <w:szCs w:val="20"/>
              </w:rPr>
            </w:pPr>
          </w:p>
        </w:tc>
        <w:tc>
          <w:tcPr>
            <w:tcW w:w="851" w:type="dxa"/>
            <w:shd w:val="clear" w:color="auto" w:fill="auto"/>
          </w:tcPr>
          <w:p w14:paraId="01F53140" w14:textId="77777777" w:rsidR="001B6375" w:rsidRPr="00345D0A" w:rsidRDefault="001B6375" w:rsidP="004A3044">
            <w:pPr>
              <w:widowControl w:val="0"/>
              <w:jc w:val="right"/>
              <w:rPr>
                <w:sz w:val="20"/>
                <w:szCs w:val="20"/>
              </w:rPr>
            </w:pPr>
          </w:p>
        </w:tc>
        <w:tc>
          <w:tcPr>
            <w:tcW w:w="850" w:type="dxa"/>
            <w:gridSpan w:val="2"/>
            <w:shd w:val="clear" w:color="auto" w:fill="auto"/>
          </w:tcPr>
          <w:p w14:paraId="366F0764" w14:textId="77777777" w:rsidR="001B6375" w:rsidRPr="00345D0A" w:rsidRDefault="001B6375" w:rsidP="004A3044">
            <w:pPr>
              <w:widowControl w:val="0"/>
              <w:jc w:val="right"/>
              <w:rPr>
                <w:sz w:val="20"/>
                <w:szCs w:val="20"/>
              </w:rPr>
            </w:pPr>
          </w:p>
        </w:tc>
        <w:tc>
          <w:tcPr>
            <w:tcW w:w="851" w:type="dxa"/>
            <w:shd w:val="clear" w:color="auto" w:fill="auto"/>
          </w:tcPr>
          <w:p w14:paraId="5C7B6870" w14:textId="77777777" w:rsidR="001B6375" w:rsidRPr="00345D0A" w:rsidRDefault="001B6375" w:rsidP="004A3044">
            <w:pPr>
              <w:widowControl w:val="0"/>
              <w:jc w:val="right"/>
              <w:rPr>
                <w:sz w:val="20"/>
                <w:szCs w:val="20"/>
              </w:rPr>
            </w:pPr>
          </w:p>
        </w:tc>
        <w:tc>
          <w:tcPr>
            <w:tcW w:w="850" w:type="dxa"/>
            <w:shd w:val="clear" w:color="auto" w:fill="auto"/>
          </w:tcPr>
          <w:p w14:paraId="05626AC1" w14:textId="77777777" w:rsidR="001B6375" w:rsidRPr="00345D0A" w:rsidRDefault="001B6375" w:rsidP="004A3044">
            <w:pPr>
              <w:widowControl w:val="0"/>
              <w:jc w:val="right"/>
              <w:rPr>
                <w:sz w:val="20"/>
                <w:szCs w:val="20"/>
              </w:rPr>
            </w:pPr>
          </w:p>
        </w:tc>
        <w:tc>
          <w:tcPr>
            <w:tcW w:w="851" w:type="dxa"/>
            <w:shd w:val="clear" w:color="auto" w:fill="auto"/>
          </w:tcPr>
          <w:p w14:paraId="2BA62E54" w14:textId="77777777" w:rsidR="001B6375" w:rsidRPr="00345D0A" w:rsidRDefault="001B6375" w:rsidP="004A3044">
            <w:pPr>
              <w:widowControl w:val="0"/>
              <w:jc w:val="right"/>
              <w:rPr>
                <w:sz w:val="20"/>
                <w:szCs w:val="20"/>
              </w:rPr>
            </w:pPr>
          </w:p>
        </w:tc>
        <w:tc>
          <w:tcPr>
            <w:tcW w:w="850" w:type="dxa"/>
            <w:shd w:val="clear" w:color="auto" w:fill="auto"/>
          </w:tcPr>
          <w:p w14:paraId="214C198B" w14:textId="77777777" w:rsidR="001B6375" w:rsidRPr="00345D0A" w:rsidRDefault="001B6375" w:rsidP="004A3044">
            <w:pPr>
              <w:widowControl w:val="0"/>
              <w:jc w:val="right"/>
              <w:rPr>
                <w:sz w:val="20"/>
                <w:szCs w:val="20"/>
              </w:rPr>
            </w:pPr>
          </w:p>
        </w:tc>
        <w:tc>
          <w:tcPr>
            <w:tcW w:w="851" w:type="dxa"/>
            <w:shd w:val="clear" w:color="auto" w:fill="auto"/>
          </w:tcPr>
          <w:p w14:paraId="7F7CB8D7" w14:textId="77777777" w:rsidR="001B6375" w:rsidRPr="00345D0A" w:rsidRDefault="001B6375" w:rsidP="004A3044">
            <w:pPr>
              <w:widowControl w:val="0"/>
              <w:jc w:val="right"/>
              <w:rPr>
                <w:sz w:val="20"/>
                <w:szCs w:val="20"/>
              </w:rPr>
            </w:pPr>
          </w:p>
        </w:tc>
        <w:tc>
          <w:tcPr>
            <w:tcW w:w="850" w:type="dxa"/>
            <w:shd w:val="clear" w:color="auto" w:fill="auto"/>
          </w:tcPr>
          <w:p w14:paraId="6ECC1E04" w14:textId="77777777" w:rsidR="001B6375" w:rsidRPr="00345D0A" w:rsidRDefault="001B6375" w:rsidP="004A3044">
            <w:pPr>
              <w:widowControl w:val="0"/>
              <w:jc w:val="right"/>
              <w:rPr>
                <w:sz w:val="20"/>
                <w:szCs w:val="20"/>
              </w:rPr>
            </w:pPr>
          </w:p>
        </w:tc>
        <w:tc>
          <w:tcPr>
            <w:tcW w:w="851" w:type="dxa"/>
            <w:shd w:val="clear" w:color="auto" w:fill="auto"/>
          </w:tcPr>
          <w:p w14:paraId="27A880DB" w14:textId="77777777" w:rsidR="001B6375" w:rsidRPr="00345D0A" w:rsidRDefault="001B6375" w:rsidP="004A3044">
            <w:pPr>
              <w:widowControl w:val="0"/>
              <w:jc w:val="right"/>
              <w:rPr>
                <w:sz w:val="20"/>
                <w:szCs w:val="20"/>
              </w:rPr>
            </w:pPr>
          </w:p>
        </w:tc>
        <w:tc>
          <w:tcPr>
            <w:tcW w:w="709" w:type="dxa"/>
            <w:shd w:val="clear" w:color="auto" w:fill="auto"/>
          </w:tcPr>
          <w:p w14:paraId="06641FB6" w14:textId="77777777" w:rsidR="001B6375" w:rsidRPr="00345D0A" w:rsidRDefault="001B6375" w:rsidP="004A3044">
            <w:pPr>
              <w:widowControl w:val="0"/>
              <w:jc w:val="right"/>
              <w:rPr>
                <w:sz w:val="20"/>
                <w:szCs w:val="20"/>
              </w:rPr>
            </w:pPr>
          </w:p>
        </w:tc>
        <w:tc>
          <w:tcPr>
            <w:tcW w:w="788" w:type="dxa"/>
            <w:shd w:val="clear" w:color="auto" w:fill="auto"/>
          </w:tcPr>
          <w:p w14:paraId="4A214DE7" w14:textId="77777777" w:rsidR="001B6375" w:rsidRPr="00345D0A" w:rsidRDefault="001B6375" w:rsidP="004A3044">
            <w:pPr>
              <w:widowControl w:val="0"/>
              <w:jc w:val="right"/>
              <w:rPr>
                <w:sz w:val="20"/>
                <w:szCs w:val="20"/>
              </w:rPr>
            </w:pPr>
          </w:p>
        </w:tc>
      </w:tr>
      <w:tr w:rsidR="001B6375" w:rsidRPr="00345D0A" w14:paraId="14FED6C6" w14:textId="77777777" w:rsidTr="002C77EE">
        <w:trPr>
          <w:cantSplit/>
        </w:trPr>
        <w:tc>
          <w:tcPr>
            <w:tcW w:w="15247" w:type="dxa"/>
            <w:gridSpan w:val="16"/>
            <w:shd w:val="clear" w:color="auto" w:fill="auto"/>
          </w:tcPr>
          <w:p w14:paraId="429AE4F6" w14:textId="77777777" w:rsidR="001B6375" w:rsidRPr="00345D0A" w:rsidRDefault="001B6375" w:rsidP="00F52763">
            <w:pPr>
              <w:widowControl w:val="0"/>
              <w:rPr>
                <w:sz w:val="20"/>
                <w:szCs w:val="20"/>
              </w:rPr>
            </w:pPr>
            <w:r w:rsidRPr="00345D0A">
              <w:br w:type="page"/>
            </w:r>
            <w:r w:rsidRPr="00345D0A">
              <w:rPr>
                <w:sz w:val="20"/>
                <w:szCs w:val="20"/>
              </w:rPr>
              <w:t>Целевое назначение лесов: Защитные</w:t>
            </w:r>
          </w:p>
          <w:p w14:paraId="4B4E8968" w14:textId="77777777" w:rsidR="001B6375" w:rsidRPr="00345D0A" w:rsidRDefault="001B6375" w:rsidP="004A3044">
            <w:pPr>
              <w:widowControl w:val="0"/>
              <w:rPr>
                <w:sz w:val="20"/>
                <w:szCs w:val="20"/>
              </w:rPr>
            </w:pPr>
            <w:r w:rsidRPr="00345D0A">
              <w:rPr>
                <w:sz w:val="20"/>
                <w:szCs w:val="20"/>
              </w:rPr>
              <w:t xml:space="preserve">Категория защитных лесов: </w:t>
            </w:r>
            <w:r w:rsidR="00690F65" w:rsidRPr="00345D0A">
              <w:rPr>
                <w:sz w:val="20"/>
                <w:szCs w:val="20"/>
              </w:rPr>
              <w:t>Леса, расположенные в защитных полосах лесов</w:t>
            </w:r>
          </w:p>
          <w:p w14:paraId="1EFA4508" w14:textId="77777777" w:rsidR="00690F65" w:rsidRPr="00345D0A" w:rsidRDefault="00690F65" w:rsidP="004A3044">
            <w:pPr>
              <w:widowControl w:val="0"/>
              <w:rPr>
                <w:sz w:val="20"/>
                <w:szCs w:val="20"/>
              </w:rPr>
            </w:pPr>
            <w:r w:rsidRPr="00345D0A">
              <w:rPr>
                <w:sz w:val="20"/>
                <w:szCs w:val="20"/>
              </w:rPr>
              <w:t>Способ рубки: Добровольно-выборочные рубки</w:t>
            </w:r>
          </w:p>
          <w:p w14:paraId="02370D1E" w14:textId="77777777" w:rsidR="001B6375" w:rsidRPr="00345D0A" w:rsidRDefault="001B6375" w:rsidP="004A3044">
            <w:pPr>
              <w:widowControl w:val="0"/>
              <w:rPr>
                <w:sz w:val="20"/>
                <w:szCs w:val="20"/>
              </w:rPr>
            </w:pPr>
            <w:r w:rsidRPr="00345D0A">
              <w:rPr>
                <w:sz w:val="20"/>
                <w:szCs w:val="20"/>
              </w:rPr>
              <w:t xml:space="preserve">Хозяйственная секция: </w:t>
            </w:r>
            <w:r w:rsidR="00690F65" w:rsidRPr="00345D0A">
              <w:rPr>
                <w:sz w:val="20"/>
                <w:szCs w:val="20"/>
              </w:rPr>
              <w:t>Сосновая</w:t>
            </w:r>
            <w:r w:rsidRPr="00345D0A">
              <w:rPr>
                <w:sz w:val="20"/>
                <w:szCs w:val="20"/>
              </w:rPr>
              <w:t xml:space="preserve"> высокобонитеная</w:t>
            </w:r>
          </w:p>
        </w:tc>
      </w:tr>
      <w:tr w:rsidR="001B6375" w:rsidRPr="00345D0A" w14:paraId="6A02DCC5" w14:textId="77777777" w:rsidTr="002C77EE">
        <w:tc>
          <w:tcPr>
            <w:tcW w:w="3260" w:type="dxa"/>
            <w:shd w:val="clear" w:color="auto" w:fill="auto"/>
          </w:tcPr>
          <w:p w14:paraId="0F82171E" w14:textId="77777777" w:rsidR="001B6375" w:rsidRPr="00345D0A" w:rsidRDefault="001B6375" w:rsidP="00F52763">
            <w:pPr>
              <w:widowControl w:val="0"/>
              <w:rPr>
                <w:sz w:val="20"/>
                <w:szCs w:val="20"/>
              </w:rPr>
            </w:pPr>
            <w:r w:rsidRPr="00345D0A">
              <w:rPr>
                <w:sz w:val="20"/>
                <w:szCs w:val="20"/>
              </w:rPr>
              <w:t>Всего включено в расчет</w:t>
            </w:r>
          </w:p>
        </w:tc>
        <w:tc>
          <w:tcPr>
            <w:tcW w:w="993" w:type="dxa"/>
            <w:shd w:val="clear" w:color="auto" w:fill="auto"/>
          </w:tcPr>
          <w:p w14:paraId="0CBD9253" w14:textId="77777777" w:rsidR="001B6375" w:rsidRPr="00345D0A" w:rsidRDefault="00F56FB3" w:rsidP="004A3044">
            <w:pPr>
              <w:widowControl w:val="0"/>
              <w:tabs>
                <w:tab w:val="left" w:pos="278"/>
              </w:tabs>
              <w:jc w:val="center"/>
              <w:rPr>
                <w:sz w:val="20"/>
                <w:szCs w:val="20"/>
              </w:rPr>
            </w:pPr>
            <w:r w:rsidRPr="00345D0A">
              <w:rPr>
                <w:sz w:val="20"/>
                <w:szCs w:val="20"/>
              </w:rPr>
              <w:t>59,7</w:t>
            </w:r>
          </w:p>
        </w:tc>
        <w:tc>
          <w:tcPr>
            <w:tcW w:w="992" w:type="dxa"/>
            <w:shd w:val="clear" w:color="auto" w:fill="auto"/>
          </w:tcPr>
          <w:p w14:paraId="5FA32502" w14:textId="77777777" w:rsidR="001B6375" w:rsidRPr="00345D0A" w:rsidRDefault="00F56FB3" w:rsidP="004A3044">
            <w:pPr>
              <w:widowControl w:val="0"/>
              <w:jc w:val="center"/>
              <w:rPr>
                <w:sz w:val="20"/>
                <w:szCs w:val="20"/>
              </w:rPr>
            </w:pPr>
            <w:r w:rsidRPr="00345D0A">
              <w:rPr>
                <w:sz w:val="20"/>
                <w:szCs w:val="20"/>
              </w:rPr>
              <w:t>17,27</w:t>
            </w:r>
          </w:p>
        </w:tc>
        <w:tc>
          <w:tcPr>
            <w:tcW w:w="850" w:type="dxa"/>
            <w:shd w:val="clear" w:color="auto" w:fill="auto"/>
          </w:tcPr>
          <w:p w14:paraId="10CFBA09" w14:textId="77777777" w:rsidR="001B6375" w:rsidRPr="00345D0A" w:rsidRDefault="001B6375" w:rsidP="004A3044">
            <w:pPr>
              <w:widowControl w:val="0"/>
              <w:jc w:val="center"/>
              <w:rPr>
                <w:sz w:val="20"/>
                <w:szCs w:val="20"/>
              </w:rPr>
            </w:pPr>
          </w:p>
        </w:tc>
        <w:tc>
          <w:tcPr>
            <w:tcW w:w="851" w:type="dxa"/>
            <w:shd w:val="clear" w:color="auto" w:fill="auto"/>
          </w:tcPr>
          <w:p w14:paraId="0C20ABDC" w14:textId="77777777" w:rsidR="001B6375" w:rsidRPr="00345D0A" w:rsidRDefault="001B6375" w:rsidP="004A3044">
            <w:pPr>
              <w:widowControl w:val="0"/>
              <w:jc w:val="center"/>
              <w:rPr>
                <w:sz w:val="20"/>
                <w:szCs w:val="20"/>
              </w:rPr>
            </w:pPr>
          </w:p>
        </w:tc>
        <w:tc>
          <w:tcPr>
            <w:tcW w:w="850" w:type="dxa"/>
            <w:gridSpan w:val="2"/>
            <w:shd w:val="clear" w:color="auto" w:fill="auto"/>
          </w:tcPr>
          <w:p w14:paraId="5C6DE06D" w14:textId="77777777" w:rsidR="001B6375" w:rsidRPr="00345D0A" w:rsidRDefault="00F56FB3" w:rsidP="004A3044">
            <w:pPr>
              <w:widowControl w:val="0"/>
              <w:jc w:val="center"/>
              <w:rPr>
                <w:sz w:val="20"/>
                <w:szCs w:val="20"/>
              </w:rPr>
            </w:pPr>
            <w:r w:rsidRPr="00345D0A">
              <w:rPr>
                <w:sz w:val="20"/>
                <w:szCs w:val="20"/>
              </w:rPr>
              <w:t>1,8</w:t>
            </w:r>
          </w:p>
        </w:tc>
        <w:tc>
          <w:tcPr>
            <w:tcW w:w="851" w:type="dxa"/>
            <w:shd w:val="clear" w:color="auto" w:fill="auto"/>
          </w:tcPr>
          <w:p w14:paraId="7E4796B4" w14:textId="77777777" w:rsidR="001B6375" w:rsidRPr="00345D0A" w:rsidRDefault="00F56FB3" w:rsidP="004A3044">
            <w:pPr>
              <w:widowControl w:val="0"/>
              <w:jc w:val="center"/>
              <w:rPr>
                <w:sz w:val="20"/>
                <w:szCs w:val="20"/>
              </w:rPr>
            </w:pPr>
            <w:r w:rsidRPr="00345D0A">
              <w:rPr>
                <w:sz w:val="20"/>
                <w:szCs w:val="20"/>
              </w:rPr>
              <w:t>0,68</w:t>
            </w:r>
          </w:p>
        </w:tc>
        <w:tc>
          <w:tcPr>
            <w:tcW w:w="850" w:type="dxa"/>
            <w:shd w:val="clear" w:color="auto" w:fill="auto"/>
          </w:tcPr>
          <w:p w14:paraId="1B6D60D1" w14:textId="77777777" w:rsidR="001B6375" w:rsidRPr="00345D0A" w:rsidRDefault="00F56FB3" w:rsidP="004A3044">
            <w:pPr>
              <w:widowControl w:val="0"/>
              <w:jc w:val="center"/>
              <w:rPr>
                <w:sz w:val="20"/>
                <w:szCs w:val="20"/>
              </w:rPr>
            </w:pPr>
            <w:r w:rsidRPr="00345D0A">
              <w:rPr>
                <w:sz w:val="20"/>
                <w:szCs w:val="20"/>
              </w:rPr>
              <w:t>4,1</w:t>
            </w:r>
          </w:p>
        </w:tc>
        <w:tc>
          <w:tcPr>
            <w:tcW w:w="851" w:type="dxa"/>
            <w:shd w:val="clear" w:color="auto" w:fill="auto"/>
          </w:tcPr>
          <w:p w14:paraId="4E27FB48" w14:textId="77777777" w:rsidR="001B6375" w:rsidRPr="00345D0A" w:rsidRDefault="00F56FB3" w:rsidP="004A3044">
            <w:pPr>
              <w:widowControl w:val="0"/>
              <w:jc w:val="center"/>
              <w:rPr>
                <w:sz w:val="20"/>
                <w:szCs w:val="20"/>
              </w:rPr>
            </w:pPr>
            <w:r w:rsidRPr="00345D0A">
              <w:rPr>
                <w:sz w:val="20"/>
                <w:szCs w:val="20"/>
              </w:rPr>
              <w:t>1,22</w:t>
            </w:r>
          </w:p>
        </w:tc>
        <w:tc>
          <w:tcPr>
            <w:tcW w:w="850" w:type="dxa"/>
            <w:shd w:val="clear" w:color="auto" w:fill="auto"/>
          </w:tcPr>
          <w:p w14:paraId="6EDFCC53" w14:textId="77777777" w:rsidR="001B6375" w:rsidRPr="00345D0A" w:rsidRDefault="00F56FB3" w:rsidP="004A3044">
            <w:pPr>
              <w:widowControl w:val="0"/>
              <w:jc w:val="center"/>
              <w:rPr>
                <w:sz w:val="20"/>
                <w:szCs w:val="20"/>
              </w:rPr>
            </w:pPr>
            <w:r w:rsidRPr="00345D0A">
              <w:rPr>
                <w:sz w:val="20"/>
                <w:szCs w:val="20"/>
              </w:rPr>
              <w:t>22,7</w:t>
            </w:r>
          </w:p>
        </w:tc>
        <w:tc>
          <w:tcPr>
            <w:tcW w:w="851" w:type="dxa"/>
            <w:shd w:val="clear" w:color="auto" w:fill="auto"/>
          </w:tcPr>
          <w:p w14:paraId="1AAE7DD2" w14:textId="77777777" w:rsidR="001B6375" w:rsidRPr="00345D0A" w:rsidRDefault="00F56FB3" w:rsidP="004A3044">
            <w:pPr>
              <w:widowControl w:val="0"/>
              <w:jc w:val="center"/>
              <w:rPr>
                <w:sz w:val="20"/>
                <w:szCs w:val="20"/>
              </w:rPr>
            </w:pPr>
            <w:r w:rsidRPr="00345D0A">
              <w:rPr>
                <w:sz w:val="20"/>
                <w:szCs w:val="20"/>
              </w:rPr>
              <w:t>7,01</w:t>
            </w:r>
          </w:p>
        </w:tc>
        <w:tc>
          <w:tcPr>
            <w:tcW w:w="850" w:type="dxa"/>
            <w:shd w:val="clear" w:color="auto" w:fill="auto"/>
          </w:tcPr>
          <w:p w14:paraId="331DA9E5" w14:textId="77777777" w:rsidR="001B6375" w:rsidRPr="00345D0A" w:rsidRDefault="00F56FB3" w:rsidP="004A3044">
            <w:pPr>
              <w:widowControl w:val="0"/>
              <w:jc w:val="center"/>
              <w:rPr>
                <w:sz w:val="20"/>
                <w:szCs w:val="20"/>
              </w:rPr>
            </w:pPr>
            <w:r w:rsidRPr="00345D0A">
              <w:rPr>
                <w:sz w:val="20"/>
                <w:szCs w:val="20"/>
              </w:rPr>
              <w:t>31,1</w:t>
            </w:r>
          </w:p>
        </w:tc>
        <w:tc>
          <w:tcPr>
            <w:tcW w:w="851" w:type="dxa"/>
            <w:shd w:val="clear" w:color="auto" w:fill="auto"/>
          </w:tcPr>
          <w:p w14:paraId="140B9068" w14:textId="77777777" w:rsidR="001B6375" w:rsidRPr="00345D0A" w:rsidRDefault="00F56FB3" w:rsidP="004A3044">
            <w:pPr>
              <w:widowControl w:val="0"/>
              <w:jc w:val="center"/>
              <w:rPr>
                <w:sz w:val="20"/>
                <w:szCs w:val="20"/>
              </w:rPr>
            </w:pPr>
            <w:r w:rsidRPr="00345D0A">
              <w:rPr>
                <w:sz w:val="20"/>
                <w:szCs w:val="20"/>
              </w:rPr>
              <w:t>8,35</w:t>
            </w:r>
          </w:p>
        </w:tc>
        <w:tc>
          <w:tcPr>
            <w:tcW w:w="709" w:type="dxa"/>
            <w:shd w:val="clear" w:color="auto" w:fill="auto"/>
          </w:tcPr>
          <w:p w14:paraId="1AAFB3EF" w14:textId="77777777" w:rsidR="001B6375" w:rsidRPr="00345D0A" w:rsidRDefault="001B6375" w:rsidP="004A3044">
            <w:pPr>
              <w:widowControl w:val="0"/>
              <w:jc w:val="center"/>
              <w:rPr>
                <w:sz w:val="20"/>
                <w:szCs w:val="20"/>
              </w:rPr>
            </w:pPr>
          </w:p>
        </w:tc>
        <w:tc>
          <w:tcPr>
            <w:tcW w:w="788" w:type="dxa"/>
            <w:shd w:val="clear" w:color="auto" w:fill="auto"/>
          </w:tcPr>
          <w:p w14:paraId="61969C9B" w14:textId="77777777" w:rsidR="001B6375" w:rsidRPr="00345D0A" w:rsidRDefault="001B6375" w:rsidP="004A3044">
            <w:pPr>
              <w:widowControl w:val="0"/>
              <w:jc w:val="center"/>
              <w:rPr>
                <w:sz w:val="20"/>
                <w:szCs w:val="20"/>
              </w:rPr>
            </w:pPr>
          </w:p>
        </w:tc>
      </w:tr>
      <w:tr w:rsidR="001B6375" w:rsidRPr="00345D0A" w14:paraId="24A978DA" w14:textId="77777777" w:rsidTr="002C77EE">
        <w:tc>
          <w:tcPr>
            <w:tcW w:w="3260" w:type="dxa"/>
            <w:shd w:val="clear" w:color="auto" w:fill="auto"/>
          </w:tcPr>
          <w:p w14:paraId="0ADC5214" w14:textId="77777777" w:rsidR="001B6375" w:rsidRPr="00345D0A" w:rsidRDefault="001B6375" w:rsidP="00F52763">
            <w:pPr>
              <w:widowControl w:val="0"/>
              <w:rPr>
                <w:sz w:val="20"/>
                <w:szCs w:val="20"/>
              </w:rPr>
            </w:pPr>
            <w:r w:rsidRPr="00345D0A">
              <w:rPr>
                <w:sz w:val="20"/>
                <w:szCs w:val="20"/>
              </w:rPr>
              <w:t>Средний процент выборки от общего запаса (%)</w:t>
            </w:r>
          </w:p>
        </w:tc>
        <w:tc>
          <w:tcPr>
            <w:tcW w:w="993" w:type="dxa"/>
            <w:shd w:val="clear" w:color="auto" w:fill="auto"/>
          </w:tcPr>
          <w:p w14:paraId="41457AF1" w14:textId="77777777" w:rsidR="001B6375" w:rsidRPr="00345D0A" w:rsidRDefault="001B6375" w:rsidP="004A3044">
            <w:pPr>
              <w:widowControl w:val="0"/>
              <w:tabs>
                <w:tab w:val="left" w:pos="278"/>
              </w:tabs>
              <w:jc w:val="center"/>
              <w:rPr>
                <w:sz w:val="20"/>
                <w:szCs w:val="20"/>
              </w:rPr>
            </w:pPr>
          </w:p>
        </w:tc>
        <w:tc>
          <w:tcPr>
            <w:tcW w:w="992" w:type="dxa"/>
            <w:shd w:val="clear" w:color="auto" w:fill="auto"/>
          </w:tcPr>
          <w:p w14:paraId="218A59CD" w14:textId="77777777" w:rsidR="001B6375" w:rsidRPr="00345D0A" w:rsidRDefault="00F56FB3" w:rsidP="004A3044">
            <w:pPr>
              <w:widowControl w:val="0"/>
              <w:jc w:val="center"/>
              <w:rPr>
                <w:sz w:val="20"/>
                <w:szCs w:val="20"/>
              </w:rPr>
            </w:pPr>
            <w:r w:rsidRPr="00345D0A">
              <w:rPr>
                <w:sz w:val="20"/>
                <w:szCs w:val="20"/>
              </w:rPr>
              <w:t>16</w:t>
            </w:r>
          </w:p>
        </w:tc>
        <w:tc>
          <w:tcPr>
            <w:tcW w:w="850" w:type="dxa"/>
            <w:shd w:val="clear" w:color="auto" w:fill="auto"/>
          </w:tcPr>
          <w:p w14:paraId="53A3D6AD" w14:textId="77777777" w:rsidR="001B6375" w:rsidRPr="00345D0A" w:rsidRDefault="001B6375" w:rsidP="004A3044">
            <w:pPr>
              <w:widowControl w:val="0"/>
              <w:jc w:val="center"/>
              <w:rPr>
                <w:sz w:val="20"/>
                <w:szCs w:val="20"/>
              </w:rPr>
            </w:pPr>
          </w:p>
        </w:tc>
        <w:tc>
          <w:tcPr>
            <w:tcW w:w="851" w:type="dxa"/>
            <w:shd w:val="clear" w:color="auto" w:fill="auto"/>
          </w:tcPr>
          <w:p w14:paraId="4F6F9672" w14:textId="77777777" w:rsidR="001B6375" w:rsidRPr="00345D0A" w:rsidRDefault="001B6375" w:rsidP="004A3044">
            <w:pPr>
              <w:widowControl w:val="0"/>
              <w:jc w:val="center"/>
              <w:rPr>
                <w:sz w:val="20"/>
                <w:szCs w:val="20"/>
              </w:rPr>
            </w:pPr>
          </w:p>
        </w:tc>
        <w:tc>
          <w:tcPr>
            <w:tcW w:w="850" w:type="dxa"/>
            <w:gridSpan w:val="2"/>
            <w:shd w:val="clear" w:color="auto" w:fill="auto"/>
          </w:tcPr>
          <w:p w14:paraId="06EB66F7" w14:textId="77777777" w:rsidR="001B6375" w:rsidRPr="00345D0A" w:rsidRDefault="001B6375" w:rsidP="004A3044">
            <w:pPr>
              <w:widowControl w:val="0"/>
              <w:jc w:val="center"/>
              <w:rPr>
                <w:sz w:val="20"/>
                <w:szCs w:val="20"/>
              </w:rPr>
            </w:pPr>
          </w:p>
        </w:tc>
        <w:tc>
          <w:tcPr>
            <w:tcW w:w="851" w:type="dxa"/>
            <w:shd w:val="clear" w:color="auto" w:fill="auto"/>
          </w:tcPr>
          <w:p w14:paraId="0FD9B327" w14:textId="77777777" w:rsidR="001B6375" w:rsidRPr="00345D0A" w:rsidRDefault="001B6375" w:rsidP="004A3044">
            <w:pPr>
              <w:widowControl w:val="0"/>
              <w:jc w:val="center"/>
              <w:rPr>
                <w:sz w:val="20"/>
                <w:szCs w:val="20"/>
              </w:rPr>
            </w:pPr>
          </w:p>
        </w:tc>
        <w:tc>
          <w:tcPr>
            <w:tcW w:w="850" w:type="dxa"/>
            <w:shd w:val="clear" w:color="auto" w:fill="auto"/>
          </w:tcPr>
          <w:p w14:paraId="2DBA9318" w14:textId="77777777" w:rsidR="001B6375" w:rsidRPr="00345D0A" w:rsidRDefault="001B6375" w:rsidP="004A3044">
            <w:pPr>
              <w:widowControl w:val="0"/>
              <w:jc w:val="center"/>
              <w:rPr>
                <w:sz w:val="20"/>
                <w:szCs w:val="20"/>
              </w:rPr>
            </w:pPr>
          </w:p>
        </w:tc>
        <w:tc>
          <w:tcPr>
            <w:tcW w:w="851" w:type="dxa"/>
            <w:shd w:val="clear" w:color="auto" w:fill="auto"/>
          </w:tcPr>
          <w:p w14:paraId="69A9D4D6" w14:textId="77777777" w:rsidR="001B6375" w:rsidRPr="00345D0A" w:rsidRDefault="001B6375" w:rsidP="004A3044">
            <w:pPr>
              <w:widowControl w:val="0"/>
              <w:jc w:val="center"/>
              <w:rPr>
                <w:sz w:val="20"/>
                <w:szCs w:val="20"/>
              </w:rPr>
            </w:pPr>
          </w:p>
        </w:tc>
        <w:tc>
          <w:tcPr>
            <w:tcW w:w="850" w:type="dxa"/>
            <w:shd w:val="clear" w:color="auto" w:fill="auto"/>
          </w:tcPr>
          <w:p w14:paraId="3356FCC5" w14:textId="77777777" w:rsidR="001B6375" w:rsidRPr="00345D0A" w:rsidRDefault="001B6375" w:rsidP="004A3044">
            <w:pPr>
              <w:widowControl w:val="0"/>
              <w:jc w:val="center"/>
              <w:rPr>
                <w:sz w:val="20"/>
                <w:szCs w:val="20"/>
              </w:rPr>
            </w:pPr>
          </w:p>
        </w:tc>
        <w:tc>
          <w:tcPr>
            <w:tcW w:w="851" w:type="dxa"/>
            <w:shd w:val="clear" w:color="auto" w:fill="auto"/>
          </w:tcPr>
          <w:p w14:paraId="2B2BE20A" w14:textId="77777777" w:rsidR="001B6375" w:rsidRPr="00345D0A" w:rsidRDefault="001B6375" w:rsidP="004A3044">
            <w:pPr>
              <w:widowControl w:val="0"/>
              <w:jc w:val="center"/>
              <w:rPr>
                <w:sz w:val="20"/>
                <w:szCs w:val="20"/>
              </w:rPr>
            </w:pPr>
          </w:p>
        </w:tc>
        <w:tc>
          <w:tcPr>
            <w:tcW w:w="850" w:type="dxa"/>
            <w:shd w:val="clear" w:color="auto" w:fill="auto"/>
          </w:tcPr>
          <w:p w14:paraId="4D8B769E" w14:textId="77777777" w:rsidR="001B6375" w:rsidRPr="00345D0A" w:rsidRDefault="001B6375" w:rsidP="004A3044">
            <w:pPr>
              <w:widowControl w:val="0"/>
              <w:jc w:val="center"/>
              <w:rPr>
                <w:sz w:val="20"/>
                <w:szCs w:val="20"/>
              </w:rPr>
            </w:pPr>
          </w:p>
        </w:tc>
        <w:tc>
          <w:tcPr>
            <w:tcW w:w="851" w:type="dxa"/>
            <w:shd w:val="clear" w:color="auto" w:fill="auto"/>
          </w:tcPr>
          <w:p w14:paraId="7A527532" w14:textId="77777777" w:rsidR="001B6375" w:rsidRPr="00345D0A" w:rsidRDefault="001B6375" w:rsidP="004A3044">
            <w:pPr>
              <w:widowControl w:val="0"/>
              <w:jc w:val="center"/>
              <w:rPr>
                <w:sz w:val="20"/>
                <w:szCs w:val="20"/>
              </w:rPr>
            </w:pPr>
          </w:p>
        </w:tc>
        <w:tc>
          <w:tcPr>
            <w:tcW w:w="709" w:type="dxa"/>
            <w:shd w:val="clear" w:color="auto" w:fill="auto"/>
          </w:tcPr>
          <w:p w14:paraId="4866EB49" w14:textId="77777777" w:rsidR="001B6375" w:rsidRPr="00345D0A" w:rsidRDefault="001B6375" w:rsidP="004A3044">
            <w:pPr>
              <w:widowControl w:val="0"/>
              <w:jc w:val="center"/>
              <w:rPr>
                <w:sz w:val="20"/>
                <w:szCs w:val="20"/>
              </w:rPr>
            </w:pPr>
          </w:p>
        </w:tc>
        <w:tc>
          <w:tcPr>
            <w:tcW w:w="788" w:type="dxa"/>
            <w:shd w:val="clear" w:color="auto" w:fill="auto"/>
          </w:tcPr>
          <w:p w14:paraId="2F5D2D8E" w14:textId="77777777" w:rsidR="001B6375" w:rsidRPr="00345D0A" w:rsidRDefault="001B6375" w:rsidP="004A3044">
            <w:pPr>
              <w:widowControl w:val="0"/>
              <w:jc w:val="center"/>
              <w:rPr>
                <w:sz w:val="20"/>
                <w:szCs w:val="20"/>
              </w:rPr>
            </w:pPr>
          </w:p>
        </w:tc>
      </w:tr>
      <w:tr w:rsidR="001B6375" w:rsidRPr="00345D0A" w14:paraId="01CDCA65" w14:textId="77777777" w:rsidTr="002C77EE">
        <w:tc>
          <w:tcPr>
            <w:tcW w:w="3260" w:type="dxa"/>
            <w:shd w:val="clear" w:color="auto" w:fill="auto"/>
          </w:tcPr>
          <w:p w14:paraId="148E1BFD" w14:textId="77777777" w:rsidR="001B6375" w:rsidRPr="00345D0A" w:rsidRDefault="001B6375" w:rsidP="00F52763">
            <w:pPr>
              <w:widowControl w:val="0"/>
              <w:rPr>
                <w:sz w:val="20"/>
                <w:szCs w:val="20"/>
              </w:rPr>
            </w:pPr>
            <w:r w:rsidRPr="00345D0A">
              <w:rPr>
                <w:sz w:val="20"/>
                <w:szCs w:val="20"/>
              </w:rPr>
              <w:t>Запас, вырубаемый за один прием</w:t>
            </w:r>
          </w:p>
        </w:tc>
        <w:tc>
          <w:tcPr>
            <w:tcW w:w="993" w:type="dxa"/>
            <w:shd w:val="clear" w:color="auto" w:fill="auto"/>
          </w:tcPr>
          <w:p w14:paraId="2AD475C1" w14:textId="77777777" w:rsidR="001B6375" w:rsidRPr="00345D0A" w:rsidRDefault="001B6375" w:rsidP="004A3044">
            <w:pPr>
              <w:widowControl w:val="0"/>
              <w:jc w:val="center"/>
              <w:rPr>
                <w:sz w:val="20"/>
                <w:szCs w:val="20"/>
              </w:rPr>
            </w:pPr>
          </w:p>
        </w:tc>
        <w:tc>
          <w:tcPr>
            <w:tcW w:w="992" w:type="dxa"/>
            <w:shd w:val="clear" w:color="auto" w:fill="auto"/>
          </w:tcPr>
          <w:p w14:paraId="33B63379" w14:textId="77777777" w:rsidR="001B6375" w:rsidRPr="00345D0A" w:rsidRDefault="00F56FB3" w:rsidP="004A3044">
            <w:pPr>
              <w:widowControl w:val="0"/>
              <w:jc w:val="center"/>
              <w:rPr>
                <w:sz w:val="20"/>
                <w:szCs w:val="20"/>
              </w:rPr>
            </w:pPr>
            <w:r w:rsidRPr="00345D0A">
              <w:rPr>
                <w:sz w:val="20"/>
                <w:szCs w:val="20"/>
              </w:rPr>
              <w:t>2,72</w:t>
            </w:r>
          </w:p>
        </w:tc>
        <w:tc>
          <w:tcPr>
            <w:tcW w:w="850" w:type="dxa"/>
            <w:shd w:val="clear" w:color="auto" w:fill="auto"/>
          </w:tcPr>
          <w:p w14:paraId="6FE171EF" w14:textId="77777777" w:rsidR="001B6375" w:rsidRPr="00345D0A" w:rsidRDefault="001B6375" w:rsidP="004A3044">
            <w:pPr>
              <w:widowControl w:val="0"/>
              <w:jc w:val="center"/>
              <w:rPr>
                <w:sz w:val="20"/>
                <w:szCs w:val="20"/>
              </w:rPr>
            </w:pPr>
          </w:p>
        </w:tc>
        <w:tc>
          <w:tcPr>
            <w:tcW w:w="851" w:type="dxa"/>
            <w:shd w:val="clear" w:color="auto" w:fill="auto"/>
          </w:tcPr>
          <w:p w14:paraId="36DCDAE1" w14:textId="77777777" w:rsidR="001B6375" w:rsidRPr="00345D0A" w:rsidRDefault="001B6375" w:rsidP="004A3044">
            <w:pPr>
              <w:widowControl w:val="0"/>
              <w:jc w:val="center"/>
              <w:rPr>
                <w:sz w:val="20"/>
                <w:szCs w:val="20"/>
              </w:rPr>
            </w:pPr>
          </w:p>
        </w:tc>
        <w:tc>
          <w:tcPr>
            <w:tcW w:w="850" w:type="dxa"/>
            <w:gridSpan w:val="2"/>
            <w:shd w:val="clear" w:color="auto" w:fill="auto"/>
          </w:tcPr>
          <w:p w14:paraId="51C5C9B8" w14:textId="77777777" w:rsidR="001B6375" w:rsidRPr="00345D0A" w:rsidRDefault="001B6375" w:rsidP="004A3044">
            <w:pPr>
              <w:widowControl w:val="0"/>
              <w:jc w:val="center"/>
              <w:rPr>
                <w:sz w:val="20"/>
                <w:szCs w:val="20"/>
              </w:rPr>
            </w:pPr>
          </w:p>
        </w:tc>
        <w:tc>
          <w:tcPr>
            <w:tcW w:w="851" w:type="dxa"/>
            <w:shd w:val="clear" w:color="auto" w:fill="auto"/>
          </w:tcPr>
          <w:p w14:paraId="2BD88BD6" w14:textId="77777777" w:rsidR="001B6375" w:rsidRPr="00345D0A" w:rsidRDefault="001B6375" w:rsidP="004A3044">
            <w:pPr>
              <w:widowControl w:val="0"/>
              <w:jc w:val="center"/>
              <w:rPr>
                <w:sz w:val="20"/>
                <w:szCs w:val="20"/>
              </w:rPr>
            </w:pPr>
          </w:p>
        </w:tc>
        <w:tc>
          <w:tcPr>
            <w:tcW w:w="850" w:type="dxa"/>
            <w:shd w:val="clear" w:color="auto" w:fill="auto"/>
          </w:tcPr>
          <w:p w14:paraId="2D794B1D" w14:textId="77777777" w:rsidR="001B6375" w:rsidRPr="00345D0A" w:rsidRDefault="001B6375" w:rsidP="004A3044">
            <w:pPr>
              <w:widowControl w:val="0"/>
              <w:jc w:val="center"/>
              <w:rPr>
                <w:sz w:val="20"/>
                <w:szCs w:val="20"/>
              </w:rPr>
            </w:pPr>
          </w:p>
        </w:tc>
        <w:tc>
          <w:tcPr>
            <w:tcW w:w="851" w:type="dxa"/>
            <w:shd w:val="clear" w:color="auto" w:fill="auto"/>
          </w:tcPr>
          <w:p w14:paraId="21435E1F" w14:textId="77777777" w:rsidR="001B6375" w:rsidRPr="00345D0A" w:rsidRDefault="001B6375" w:rsidP="004A3044">
            <w:pPr>
              <w:widowControl w:val="0"/>
              <w:jc w:val="center"/>
              <w:rPr>
                <w:sz w:val="20"/>
                <w:szCs w:val="20"/>
              </w:rPr>
            </w:pPr>
          </w:p>
        </w:tc>
        <w:tc>
          <w:tcPr>
            <w:tcW w:w="850" w:type="dxa"/>
            <w:shd w:val="clear" w:color="auto" w:fill="auto"/>
          </w:tcPr>
          <w:p w14:paraId="307E82C9" w14:textId="77777777" w:rsidR="001B6375" w:rsidRPr="00345D0A" w:rsidRDefault="001B6375" w:rsidP="004A3044">
            <w:pPr>
              <w:widowControl w:val="0"/>
              <w:jc w:val="center"/>
              <w:rPr>
                <w:sz w:val="20"/>
                <w:szCs w:val="20"/>
              </w:rPr>
            </w:pPr>
          </w:p>
        </w:tc>
        <w:tc>
          <w:tcPr>
            <w:tcW w:w="851" w:type="dxa"/>
            <w:shd w:val="clear" w:color="auto" w:fill="auto"/>
          </w:tcPr>
          <w:p w14:paraId="006C235A" w14:textId="77777777" w:rsidR="001B6375" w:rsidRPr="00345D0A" w:rsidRDefault="001B6375" w:rsidP="004A3044">
            <w:pPr>
              <w:widowControl w:val="0"/>
              <w:jc w:val="center"/>
              <w:rPr>
                <w:sz w:val="20"/>
                <w:szCs w:val="20"/>
              </w:rPr>
            </w:pPr>
          </w:p>
        </w:tc>
        <w:tc>
          <w:tcPr>
            <w:tcW w:w="850" w:type="dxa"/>
            <w:shd w:val="clear" w:color="auto" w:fill="auto"/>
          </w:tcPr>
          <w:p w14:paraId="4F94EE5D" w14:textId="77777777" w:rsidR="001B6375" w:rsidRPr="00345D0A" w:rsidRDefault="001B6375" w:rsidP="004A3044">
            <w:pPr>
              <w:widowControl w:val="0"/>
              <w:jc w:val="center"/>
              <w:rPr>
                <w:sz w:val="20"/>
                <w:szCs w:val="20"/>
              </w:rPr>
            </w:pPr>
          </w:p>
        </w:tc>
        <w:tc>
          <w:tcPr>
            <w:tcW w:w="851" w:type="dxa"/>
            <w:shd w:val="clear" w:color="auto" w:fill="auto"/>
          </w:tcPr>
          <w:p w14:paraId="1F89483F" w14:textId="77777777" w:rsidR="001B6375" w:rsidRPr="00345D0A" w:rsidRDefault="001B6375" w:rsidP="004A3044">
            <w:pPr>
              <w:widowControl w:val="0"/>
              <w:jc w:val="center"/>
              <w:rPr>
                <w:sz w:val="20"/>
                <w:szCs w:val="20"/>
              </w:rPr>
            </w:pPr>
          </w:p>
        </w:tc>
        <w:tc>
          <w:tcPr>
            <w:tcW w:w="709" w:type="dxa"/>
            <w:shd w:val="clear" w:color="auto" w:fill="auto"/>
          </w:tcPr>
          <w:p w14:paraId="70A54B63" w14:textId="77777777" w:rsidR="001B6375" w:rsidRPr="00345D0A" w:rsidRDefault="001B6375" w:rsidP="004A3044">
            <w:pPr>
              <w:widowControl w:val="0"/>
              <w:jc w:val="center"/>
              <w:rPr>
                <w:sz w:val="20"/>
                <w:szCs w:val="20"/>
              </w:rPr>
            </w:pPr>
          </w:p>
        </w:tc>
        <w:tc>
          <w:tcPr>
            <w:tcW w:w="788" w:type="dxa"/>
            <w:shd w:val="clear" w:color="auto" w:fill="auto"/>
          </w:tcPr>
          <w:p w14:paraId="1049FF24" w14:textId="77777777" w:rsidR="001B6375" w:rsidRPr="00345D0A" w:rsidRDefault="001B6375" w:rsidP="004A3044">
            <w:pPr>
              <w:widowControl w:val="0"/>
              <w:jc w:val="center"/>
              <w:rPr>
                <w:sz w:val="20"/>
                <w:szCs w:val="20"/>
              </w:rPr>
            </w:pPr>
          </w:p>
        </w:tc>
      </w:tr>
      <w:tr w:rsidR="001B6375" w:rsidRPr="00345D0A" w14:paraId="64C8F486" w14:textId="77777777" w:rsidTr="002C77EE">
        <w:tc>
          <w:tcPr>
            <w:tcW w:w="3260" w:type="dxa"/>
            <w:shd w:val="clear" w:color="auto" w:fill="auto"/>
          </w:tcPr>
          <w:p w14:paraId="4EDA2EA7" w14:textId="77777777" w:rsidR="001B6375" w:rsidRPr="00345D0A" w:rsidRDefault="001B6375" w:rsidP="00F52763">
            <w:pPr>
              <w:widowControl w:val="0"/>
              <w:rPr>
                <w:sz w:val="20"/>
                <w:szCs w:val="20"/>
              </w:rPr>
            </w:pPr>
            <w:r w:rsidRPr="00345D0A">
              <w:rPr>
                <w:sz w:val="20"/>
                <w:szCs w:val="20"/>
              </w:rPr>
              <w:t>Средний период повторяемости (лет)</w:t>
            </w:r>
          </w:p>
        </w:tc>
        <w:tc>
          <w:tcPr>
            <w:tcW w:w="11987" w:type="dxa"/>
            <w:gridSpan w:val="15"/>
            <w:shd w:val="clear" w:color="auto" w:fill="auto"/>
          </w:tcPr>
          <w:p w14:paraId="233C8BB9" w14:textId="77777777" w:rsidR="001B6375" w:rsidRPr="00345D0A" w:rsidRDefault="00F56FB3" w:rsidP="004A3044">
            <w:pPr>
              <w:widowControl w:val="0"/>
              <w:rPr>
                <w:sz w:val="20"/>
                <w:szCs w:val="20"/>
              </w:rPr>
            </w:pPr>
            <w:r w:rsidRPr="00345D0A">
              <w:rPr>
                <w:sz w:val="20"/>
                <w:szCs w:val="20"/>
              </w:rPr>
              <w:t>25</w:t>
            </w:r>
          </w:p>
        </w:tc>
      </w:tr>
      <w:tr w:rsidR="001B6375" w:rsidRPr="00345D0A" w14:paraId="54DD9C4D" w14:textId="77777777" w:rsidTr="002C77EE">
        <w:tc>
          <w:tcPr>
            <w:tcW w:w="3260" w:type="dxa"/>
            <w:shd w:val="clear" w:color="auto" w:fill="auto"/>
          </w:tcPr>
          <w:p w14:paraId="0C599AFD" w14:textId="77777777" w:rsidR="001B6375" w:rsidRPr="00345D0A" w:rsidRDefault="001B6375" w:rsidP="00F52763">
            <w:pPr>
              <w:widowControl w:val="0"/>
              <w:rPr>
                <w:sz w:val="20"/>
                <w:szCs w:val="20"/>
              </w:rPr>
            </w:pPr>
            <w:r w:rsidRPr="00345D0A">
              <w:rPr>
                <w:sz w:val="20"/>
                <w:szCs w:val="20"/>
              </w:rPr>
              <w:t>Ежегодная расчетная лесосека</w:t>
            </w:r>
          </w:p>
        </w:tc>
        <w:tc>
          <w:tcPr>
            <w:tcW w:w="993" w:type="dxa"/>
            <w:shd w:val="clear" w:color="auto" w:fill="auto"/>
          </w:tcPr>
          <w:p w14:paraId="649B9B5F" w14:textId="77777777" w:rsidR="001B6375" w:rsidRPr="00345D0A" w:rsidRDefault="00F56FB3" w:rsidP="004A3044">
            <w:pPr>
              <w:widowControl w:val="0"/>
              <w:jc w:val="center"/>
              <w:rPr>
                <w:sz w:val="20"/>
                <w:szCs w:val="20"/>
              </w:rPr>
            </w:pPr>
            <w:r w:rsidRPr="00345D0A">
              <w:rPr>
                <w:sz w:val="20"/>
                <w:szCs w:val="20"/>
              </w:rPr>
              <w:t>2,4</w:t>
            </w:r>
          </w:p>
        </w:tc>
        <w:tc>
          <w:tcPr>
            <w:tcW w:w="992" w:type="dxa"/>
            <w:shd w:val="clear" w:color="auto" w:fill="auto"/>
          </w:tcPr>
          <w:p w14:paraId="40A485F2" w14:textId="77777777" w:rsidR="001B6375" w:rsidRPr="00345D0A" w:rsidRDefault="00F56FB3" w:rsidP="004A3044">
            <w:pPr>
              <w:widowControl w:val="0"/>
              <w:jc w:val="center"/>
              <w:rPr>
                <w:sz w:val="20"/>
                <w:szCs w:val="20"/>
              </w:rPr>
            </w:pPr>
            <w:r w:rsidRPr="00345D0A">
              <w:rPr>
                <w:sz w:val="20"/>
                <w:szCs w:val="20"/>
              </w:rPr>
              <w:t>0,11</w:t>
            </w:r>
          </w:p>
        </w:tc>
        <w:tc>
          <w:tcPr>
            <w:tcW w:w="850" w:type="dxa"/>
            <w:shd w:val="clear" w:color="auto" w:fill="auto"/>
          </w:tcPr>
          <w:p w14:paraId="02B3671D" w14:textId="77777777" w:rsidR="001B6375" w:rsidRPr="00345D0A" w:rsidRDefault="001B6375" w:rsidP="004A3044">
            <w:pPr>
              <w:widowControl w:val="0"/>
              <w:jc w:val="right"/>
              <w:rPr>
                <w:sz w:val="20"/>
                <w:szCs w:val="20"/>
              </w:rPr>
            </w:pPr>
          </w:p>
        </w:tc>
        <w:tc>
          <w:tcPr>
            <w:tcW w:w="851" w:type="dxa"/>
            <w:shd w:val="clear" w:color="auto" w:fill="auto"/>
          </w:tcPr>
          <w:p w14:paraId="378780FA" w14:textId="77777777" w:rsidR="001B6375" w:rsidRPr="00345D0A" w:rsidRDefault="001B6375" w:rsidP="004A3044">
            <w:pPr>
              <w:widowControl w:val="0"/>
              <w:jc w:val="right"/>
              <w:rPr>
                <w:sz w:val="20"/>
                <w:szCs w:val="20"/>
              </w:rPr>
            </w:pPr>
          </w:p>
        </w:tc>
        <w:tc>
          <w:tcPr>
            <w:tcW w:w="850" w:type="dxa"/>
            <w:gridSpan w:val="2"/>
            <w:shd w:val="clear" w:color="auto" w:fill="auto"/>
          </w:tcPr>
          <w:p w14:paraId="646BCE90" w14:textId="77777777" w:rsidR="001B6375" w:rsidRPr="00345D0A" w:rsidRDefault="001B6375" w:rsidP="004A3044">
            <w:pPr>
              <w:widowControl w:val="0"/>
              <w:jc w:val="right"/>
              <w:rPr>
                <w:sz w:val="20"/>
                <w:szCs w:val="20"/>
              </w:rPr>
            </w:pPr>
          </w:p>
        </w:tc>
        <w:tc>
          <w:tcPr>
            <w:tcW w:w="851" w:type="dxa"/>
            <w:shd w:val="clear" w:color="auto" w:fill="auto"/>
          </w:tcPr>
          <w:p w14:paraId="16E04FB1" w14:textId="77777777" w:rsidR="001B6375" w:rsidRPr="00345D0A" w:rsidRDefault="001B6375" w:rsidP="004A3044">
            <w:pPr>
              <w:widowControl w:val="0"/>
              <w:jc w:val="right"/>
              <w:rPr>
                <w:sz w:val="20"/>
                <w:szCs w:val="20"/>
              </w:rPr>
            </w:pPr>
          </w:p>
        </w:tc>
        <w:tc>
          <w:tcPr>
            <w:tcW w:w="850" w:type="dxa"/>
            <w:shd w:val="clear" w:color="auto" w:fill="auto"/>
          </w:tcPr>
          <w:p w14:paraId="365E09ED" w14:textId="77777777" w:rsidR="001B6375" w:rsidRPr="00345D0A" w:rsidRDefault="001B6375" w:rsidP="004A3044">
            <w:pPr>
              <w:widowControl w:val="0"/>
              <w:jc w:val="right"/>
              <w:rPr>
                <w:sz w:val="20"/>
                <w:szCs w:val="20"/>
              </w:rPr>
            </w:pPr>
          </w:p>
        </w:tc>
        <w:tc>
          <w:tcPr>
            <w:tcW w:w="851" w:type="dxa"/>
            <w:shd w:val="clear" w:color="auto" w:fill="auto"/>
          </w:tcPr>
          <w:p w14:paraId="50AF8DA8" w14:textId="77777777" w:rsidR="001B6375" w:rsidRPr="00345D0A" w:rsidRDefault="001B6375" w:rsidP="004A3044">
            <w:pPr>
              <w:widowControl w:val="0"/>
              <w:jc w:val="right"/>
              <w:rPr>
                <w:sz w:val="20"/>
                <w:szCs w:val="20"/>
              </w:rPr>
            </w:pPr>
          </w:p>
        </w:tc>
        <w:tc>
          <w:tcPr>
            <w:tcW w:w="850" w:type="dxa"/>
            <w:shd w:val="clear" w:color="auto" w:fill="auto"/>
          </w:tcPr>
          <w:p w14:paraId="79DA4796" w14:textId="77777777" w:rsidR="001B6375" w:rsidRPr="00345D0A" w:rsidRDefault="001B6375" w:rsidP="004A3044">
            <w:pPr>
              <w:widowControl w:val="0"/>
              <w:jc w:val="right"/>
              <w:rPr>
                <w:sz w:val="20"/>
                <w:szCs w:val="20"/>
              </w:rPr>
            </w:pPr>
          </w:p>
        </w:tc>
        <w:tc>
          <w:tcPr>
            <w:tcW w:w="851" w:type="dxa"/>
            <w:shd w:val="clear" w:color="auto" w:fill="auto"/>
          </w:tcPr>
          <w:p w14:paraId="45F9325D" w14:textId="77777777" w:rsidR="001B6375" w:rsidRPr="00345D0A" w:rsidRDefault="001B6375" w:rsidP="004A3044">
            <w:pPr>
              <w:widowControl w:val="0"/>
              <w:jc w:val="right"/>
              <w:rPr>
                <w:sz w:val="20"/>
                <w:szCs w:val="20"/>
              </w:rPr>
            </w:pPr>
          </w:p>
        </w:tc>
        <w:tc>
          <w:tcPr>
            <w:tcW w:w="850" w:type="dxa"/>
            <w:shd w:val="clear" w:color="auto" w:fill="auto"/>
          </w:tcPr>
          <w:p w14:paraId="040DF0C8" w14:textId="77777777" w:rsidR="001B6375" w:rsidRPr="00345D0A" w:rsidRDefault="001B6375" w:rsidP="004A3044">
            <w:pPr>
              <w:widowControl w:val="0"/>
              <w:jc w:val="right"/>
              <w:rPr>
                <w:sz w:val="20"/>
                <w:szCs w:val="20"/>
              </w:rPr>
            </w:pPr>
          </w:p>
        </w:tc>
        <w:tc>
          <w:tcPr>
            <w:tcW w:w="851" w:type="dxa"/>
            <w:shd w:val="clear" w:color="auto" w:fill="auto"/>
          </w:tcPr>
          <w:p w14:paraId="25DAD7B7" w14:textId="77777777" w:rsidR="001B6375" w:rsidRPr="00345D0A" w:rsidRDefault="001B6375" w:rsidP="004A3044">
            <w:pPr>
              <w:widowControl w:val="0"/>
              <w:jc w:val="right"/>
              <w:rPr>
                <w:sz w:val="20"/>
                <w:szCs w:val="20"/>
              </w:rPr>
            </w:pPr>
          </w:p>
        </w:tc>
        <w:tc>
          <w:tcPr>
            <w:tcW w:w="709" w:type="dxa"/>
            <w:shd w:val="clear" w:color="auto" w:fill="auto"/>
          </w:tcPr>
          <w:p w14:paraId="57923DA7" w14:textId="77777777" w:rsidR="001B6375" w:rsidRPr="00345D0A" w:rsidRDefault="001B6375" w:rsidP="004A3044">
            <w:pPr>
              <w:widowControl w:val="0"/>
              <w:jc w:val="right"/>
              <w:rPr>
                <w:sz w:val="20"/>
                <w:szCs w:val="20"/>
              </w:rPr>
            </w:pPr>
          </w:p>
        </w:tc>
        <w:tc>
          <w:tcPr>
            <w:tcW w:w="788" w:type="dxa"/>
            <w:shd w:val="clear" w:color="auto" w:fill="auto"/>
          </w:tcPr>
          <w:p w14:paraId="20541606" w14:textId="77777777" w:rsidR="001B6375" w:rsidRPr="00345D0A" w:rsidRDefault="001B6375" w:rsidP="004A3044">
            <w:pPr>
              <w:widowControl w:val="0"/>
              <w:jc w:val="right"/>
              <w:rPr>
                <w:sz w:val="20"/>
                <w:szCs w:val="20"/>
              </w:rPr>
            </w:pPr>
          </w:p>
        </w:tc>
      </w:tr>
      <w:tr w:rsidR="001B6375" w:rsidRPr="00345D0A" w14:paraId="5AEE1509" w14:textId="77777777" w:rsidTr="002C77EE">
        <w:tc>
          <w:tcPr>
            <w:tcW w:w="3260" w:type="dxa"/>
            <w:shd w:val="clear" w:color="auto" w:fill="auto"/>
          </w:tcPr>
          <w:p w14:paraId="54C211AF" w14:textId="77777777" w:rsidR="001B6375" w:rsidRPr="00345D0A" w:rsidRDefault="001B6375" w:rsidP="00F52763">
            <w:pPr>
              <w:widowControl w:val="0"/>
              <w:rPr>
                <w:sz w:val="20"/>
                <w:szCs w:val="20"/>
              </w:rPr>
            </w:pPr>
            <w:r w:rsidRPr="00345D0A">
              <w:rPr>
                <w:sz w:val="20"/>
                <w:szCs w:val="20"/>
              </w:rPr>
              <w:t>корневой</w:t>
            </w:r>
          </w:p>
        </w:tc>
        <w:tc>
          <w:tcPr>
            <w:tcW w:w="993" w:type="dxa"/>
            <w:shd w:val="clear" w:color="auto" w:fill="auto"/>
          </w:tcPr>
          <w:p w14:paraId="342D4D01" w14:textId="77777777" w:rsidR="001B6375" w:rsidRPr="00345D0A" w:rsidRDefault="001B6375" w:rsidP="004A3044">
            <w:pPr>
              <w:widowControl w:val="0"/>
              <w:jc w:val="center"/>
              <w:rPr>
                <w:sz w:val="20"/>
                <w:szCs w:val="20"/>
              </w:rPr>
            </w:pPr>
          </w:p>
        </w:tc>
        <w:tc>
          <w:tcPr>
            <w:tcW w:w="992" w:type="dxa"/>
            <w:shd w:val="clear" w:color="auto" w:fill="auto"/>
          </w:tcPr>
          <w:p w14:paraId="48EFDE74" w14:textId="77777777" w:rsidR="001B6375" w:rsidRPr="00345D0A" w:rsidRDefault="00F56FB3" w:rsidP="004A3044">
            <w:pPr>
              <w:widowControl w:val="0"/>
              <w:jc w:val="center"/>
              <w:rPr>
                <w:sz w:val="20"/>
                <w:szCs w:val="20"/>
              </w:rPr>
            </w:pPr>
            <w:r w:rsidRPr="00345D0A">
              <w:rPr>
                <w:sz w:val="20"/>
                <w:szCs w:val="20"/>
              </w:rPr>
              <w:t>0,11</w:t>
            </w:r>
          </w:p>
        </w:tc>
        <w:tc>
          <w:tcPr>
            <w:tcW w:w="850" w:type="dxa"/>
            <w:shd w:val="clear" w:color="auto" w:fill="auto"/>
          </w:tcPr>
          <w:p w14:paraId="3535DFBC" w14:textId="77777777" w:rsidR="001B6375" w:rsidRPr="00345D0A" w:rsidRDefault="001B6375" w:rsidP="004A3044">
            <w:pPr>
              <w:widowControl w:val="0"/>
              <w:jc w:val="right"/>
              <w:rPr>
                <w:sz w:val="20"/>
                <w:szCs w:val="20"/>
              </w:rPr>
            </w:pPr>
          </w:p>
        </w:tc>
        <w:tc>
          <w:tcPr>
            <w:tcW w:w="851" w:type="dxa"/>
            <w:shd w:val="clear" w:color="auto" w:fill="auto"/>
          </w:tcPr>
          <w:p w14:paraId="6ED4EFBC" w14:textId="77777777" w:rsidR="001B6375" w:rsidRPr="00345D0A" w:rsidRDefault="001B6375" w:rsidP="004A3044">
            <w:pPr>
              <w:widowControl w:val="0"/>
              <w:jc w:val="right"/>
              <w:rPr>
                <w:sz w:val="20"/>
                <w:szCs w:val="20"/>
              </w:rPr>
            </w:pPr>
          </w:p>
        </w:tc>
        <w:tc>
          <w:tcPr>
            <w:tcW w:w="850" w:type="dxa"/>
            <w:gridSpan w:val="2"/>
            <w:shd w:val="clear" w:color="auto" w:fill="auto"/>
          </w:tcPr>
          <w:p w14:paraId="79FDE13A" w14:textId="77777777" w:rsidR="001B6375" w:rsidRPr="00345D0A" w:rsidRDefault="001B6375" w:rsidP="004A3044">
            <w:pPr>
              <w:widowControl w:val="0"/>
              <w:jc w:val="right"/>
              <w:rPr>
                <w:sz w:val="20"/>
                <w:szCs w:val="20"/>
              </w:rPr>
            </w:pPr>
          </w:p>
        </w:tc>
        <w:tc>
          <w:tcPr>
            <w:tcW w:w="851" w:type="dxa"/>
            <w:shd w:val="clear" w:color="auto" w:fill="auto"/>
          </w:tcPr>
          <w:p w14:paraId="1BB6577F" w14:textId="77777777" w:rsidR="001B6375" w:rsidRPr="00345D0A" w:rsidRDefault="001B6375" w:rsidP="004A3044">
            <w:pPr>
              <w:widowControl w:val="0"/>
              <w:jc w:val="right"/>
              <w:rPr>
                <w:sz w:val="20"/>
                <w:szCs w:val="20"/>
              </w:rPr>
            </w:pPr>
          </w:p>
        </w:tc>
        <w:tc>
          <w:tcPr>
            <w:tcW w:w="850" w:type="dxa"/>
            <w:shd w:val="clear" w:color="auto" w:fill="auto"/>
          </w:tcPr>
          <w:p w14:paraId="3D476C7E" w14:textId="77777777" w:rsidR="001B6375" w:rsidRPr="00345D0A" w:rsidRDefault="001B6375" w:rsidP="004A3044">
            <w:pPr>
              <w:widowControl w:val="0"/>
              <w:jc w:val="right"/>
              <w:rPr>
                <w:sz w:val="20"/>
                <w:szCs w:val="20"/>
              </w:rPr>
            </w:pPr>
          </w:p>
        </w:tc>
        <w:tc>
          <w:tcPr>
            <w:tcW w:w="851" w:type="dxa"/>
            <w:shd w:val="clear" w:color="auto" w:fill="auto"/>
          </w:tcPr>
          <w:p w14:paraId="7819F0F1" w14:textId="77777777" w:rsidR="001B6375" w:rsidRPr="00345D0A" w:rsidRDefault="001B6375" w:rsidP="004A3044">
            <w:pPr>
              <w:widowControl w:val="0"/>
              <w:jc w:val="right"/>
              <w:rPr>
                <w:sz w:val="20"/>
                <w:szCs w:val="20"/>
              </w:rPr>
            </w:pPr>
          </w:p>
        </w:tc>
        <w:tc>
          <w:tcPr>
            <w:tcW w:w="850" w:type="dxa"/>
            <w:shd w:val="clear" w:color="auto" w:fill="auto"/>
          </w:tcPr>
          <w:p w14:paraId="163D3F38" w14:textId="77777777" w:rsidR="001B6375" w:rsidRPr="00345D0A" w:rsidRDefault="001B6375" w:rsidP="004A3044">
            <w:pPr>
              <w:widowControl w:val="0"/>
              <w:jc w:val="right"/>
              <w:rPr>
                <w:sz w:val="20"/>
                <w:szCs w:val="20"/>
              </w:rPr>
            </w:pPr>
          </w:p>
        </w:tc>
        <w:tc>
          <w:tcPr>
            <w:tcW w:w="851" w:type="dxa"/>
            <w:shd w:val="clear" w:color="auto" w:fill="auto"/>
          </w:tcPr>
          <w:p w14:paraId="46AF0FF3" w14:textId="77777777" w:rsidR="001B6375" w:rsidRPr="00345D0A" w:rsidRDefault="001B6375" w:rsidP="004A3044">
            <w:pPr>
              <w:widowControl w:val="0"/>
              <w:jc w:val="right"/>
              <w:rPr>
                <w:sz w:val="20"/>
                <w:szCs w:val="20"/>
              </w:rPr>
            </w:pPr>
          </w:p>
        </w:tc>
        <w:tc>
          <w:tcPr>
            <w:tcW w:w="850" w:type="dxa"/>
            <w:shd w:val="clear" w:color="auto" w:fill="auto"/>
          </w:tcPr>
          <w:p w14:paraId="4503B77E" w14:textId="77777777" w:rsidR="001B6375" w:rsidRPr="00345D0A" w:rsidRDefault="001B6375" w:rsidP="004A3044">
            <w:pPr>
              <w:widowControl w:val="0"/>
              <w:jc w:val="right"/>
              <w:rPr>
                <w:sz w:val="20"/>
                <w:szCs w:val="20"/>
              </w:rPr>
            </w:pPr>
          </w:p>
        </w:tc>
        <w:tc>
          <w:tcPr>
            <w:tcW w:w="851" w:type="dxa"/>
            <w:shd w:val="clear" w:color="auto" w:fill="auto"/>
          </w:tcPr>
          <w:p w14:paraId="3AA32AED" w14:textId="77777777" w:rsidR="001B6375" w:rsidRPr="00345D0A" w:rsidRDefault="001B6375" w:rsidP="004A3044">
            <w:pPr>
              <w:widowControl w:val="0"/>
              <w:jc w:val="right"/>
              <w:rPr>
                <w:sz w:val="20"/>
                <w:szCs w:val="20"/>
              </w:rPr>
            </w:pPr>
          </w:p>
        </w:tc>
        <w:tc>
          <w:tcPr>
            <w:tcW w:w="709" w:type="dxa"/>
            <w:shd w:val="clear" w:color="auto" w:fill="auto"/>
          </w:tcPr>
          <w:p w14:paraId="20B28AE2" w14:textId="77777777" w:rsidR="001B6375" w:rsidRPr="00345D0A" w:rsidRDefault="001B6375" w:rsidP="004A3044">
            <w:pPr>
              <w:widowControl w:val="0"/>
              <w:jc w:val="right"/>
              <w:rPr>
                <w:sz w:val="20"/>
                <w:szCs w:val="20"/>
              </w:rPr>
            </w:pPr>
          </w:p>
        </w:tc>
        <w:tc>
          <w:tcPr>
            <w:tcW w:w="788" w:type="dxa"/>
            <w:shd w:val="clear" w:color="auto" w:fill="auto"/>
          </w:tcPr>
          <w:p w14:paraId="7C86D032" w14:textId="77777777" w:rsidR="001B6375" w:rsidRPr="00345D0A" w:rsidRDefault="001B6375" w:rsidP="004A3044">
            <w:pPr>
              <w:widowControl w:val="0"/>
              <w:jc w:val="right"/>
              <w:rPr>
                <w:sz w:val="20"/>
                <w:szCs w:val="20"/>
              </w:rPr>
            </w:pPr>
          </w:p>
        </w:tc>
      </w:tr>
      <w:tr w:rsidR="001B6375" w:rsidRPr="00345D0A" w14:paraId="1AD6F129" w14:textId="77777777" w:rsidTr="002C77EE">
        <w:tc>
          <w:tcPr>
            <w:tcW w:w="3260" w:type="dxa"/>
            <w:shd w:val="clear" w:color="auto" w:fill="auto"/>
          </w:tcPr>
          <w:p w14:paraId="7AA9D24F" w14:textId="77777777" w:rsidR="001B6375" w:rsidRPr="00345D0A" w:rsidRDefault="001B6375" w:rsidP="00F52763">
            <w:pPr>
              <w:widowControl w:val="0"/>
              <w:rPr>
                <w:sz w:val="20"/>
                <w:szCs w:val="20"/>
              </w:rPr>
            </w:pPr>
            <w:r w:rsidRPr="00345D0A">
              <w:rPr>
                <w:sz w:val="20"/>
                <w:szCs w:val="20"/>
              </w:rPr>
              <w:t>ликвид</w:t>
            </w:r>
          </w:p>
        </w:tc>
        <w:tc>
          <w:tcPr>
            <w:tcW w:w="993" w:type="dxa"/>
            <w:shd w:val="clear" w:color="auto" w:fill="auto"/>
          </w:tcPr>
          <w:p w14:paraId="5FF60AF2" w14:textId="77777777" w:rsidR="001B6375" w:rsidRPr="00345D0A" w:rsidRDefault="001B6375" w:rsidP="004A3044">
            <w:pPr>
              <w:widowControl w:val="0"/>
              <w:jc w:val="center"/>
              <w:rPr>
                <w:sz w:val="20"/>
                <w:szCs w:val="20"/>
              </w:rPr>
            </w:pPr>
          </w:p>
        </w:tc>
        <w:tc>
          <w:tcPr>
            <w:tcW w:w="992" w:type="dxa"/>
            <w:shd w:val="clear" w:color="auto" w:fill="auto"/>
          </w:tcPr>
          <w:p w14:paraId="7D0ED5A1" w14:textId="77777777" w:rsidR="001B6375" w:rsidRPr="00345D0A" w:rsidRDefault="00F56FB3" w:rsidP="004A3044">
            <w:pPr>
              <w:widowControl w:val="0"/>
              <w:jc w:val="center"/>
              <w:rPr>
                <w:sz w:val="20"/>
                <w:szCs w:val="20"/>
              </w:rPr>
            </w:pPr>
            <w:r w:rsidRPr="00345D0A">
              <w:rPr>
                <w:sz w:val="20"/>
                <w:szCs w:val="20"/>
              </w:rPr>
              <w:t>0,10</w:t>
            </w:r>
          </w:p>
        </w:tc>
        <w:tc>
          <w:tcPr>
            <w:tcW w:w="850" w:type="dxa"/>
            <w:shd w:val="clear" w:color="auto" w:fill="auto"/>
          </w:tcPr>
          <w:p w14:paraId="3D267B06" w14:textId="77777777" w:rsidR="001B6375" w:rsidRPr="00345D0A" w:rsidRDefault="001B6375" w:rsidP="004A3044">
            <w:pPr>
              <w:widowControl w:val="0"/>
              <w:jc w:val="right"/>
              <w:rPr>
                <w:sz w:val="20"/>
                <w:szCs w:val="20"/>
              </w:rPr>
            </w:pPr>
          </w:p>
        </w:tc>
        <w:tc>
          <w:tcPr>
            <w:tcW w:w="851" w:type="dxa"/>
            <w:shd w:val="clear" w:color="auto" w:fill="auto"/>
          </w:tcPr>
          <w:p w14:paraId="084A60A3" w14:textId="77777777" w:rsidR="001B6375" w:rsidRPr="00345D0A" w:rsidRDefault="001B6375" w:rsidP="004A3044">
            <w:pPr>
              <w:widowControl w:val="0"/>
              <w:jc w:val="right"/>
              <w:rPr>
                <w:sz w:val="20"/>
                <w:szCs w:val="20"/>
              </w:rPr>
            </w:pPr>
          </w:p>
        </w:tc>
        <w:tc>
          <w:tcPr>
            <w:tcW w:w="850" w:type="dxa"/>
            <w:gridSpan w:val="2"/>
            <w:shd w:val="clear" w:color="auto" w:fill="auto"/>
          </w:tcPr>
          <w:p w14:paraId="2869FD52" w14:textId="77777777" w:rsidR="001B6375" w:rsidRPr="00345D0A" w:rsidRDefault="001B6375" w:rsidP="004A3044">
            <w:pPr>
              <w:widowControl w:val="0"/>
              <w:jc w:val="right"/>
              <w:rPr>
                <w:sz w:val="20"/>
                <w:szCs w:val="20"/>
              </w:rPr>
            </w:pPr>
          </w:p>
        </w:tc>
        <w:tc>
          <w:tcPr>
            <w:tcW w:w="851" w:type="dxa"/>
            <w:shd w:val="clear" w:color="auto" w:fill="auto"/>
          </w:tcPr>
          <w:p w14:paraId="0527FDCC" w14:textId="77777777" w:rsidR="001B6375" w:rsidRPr="00345D0A" w:rsidRDefault="001B6375" w:rsidP="004A3044">
            <w:pPr>
              <w:widowControl w:val="0"/>
              <w:jc w:val="right"/>
              <w:rPr>
                <w:sz w:val="20"/>
                <w:szCs w:val="20"/>
              </w:rPr>
            </w:pPr>
          </w:p>
        </w:tc>
        <w:tc>
          <w:tcPr>
            <w:tcW w:w="850" w:type="dxa"/>
            <w:shd w:val="clear" w:color="auto" w:fill="auto"/>
          </w:tcPr>
          <w:p w14:paraId="6A4027C4" w14:textId="77777777" w:rsidR="001B6375" w:rsidRPr="00345D0A" w:rsidRDefault="001B6375" w:rsidP="004A3044">
            <w:pPr>
              <w:widowControl w:val="0"/>
              <w:jc w:val="right"/>
              <w:rPr>
                <w:sz w:val="20"/>
                <w:szCs w:val="20"/>
              </w:rPr>
            </w:pPr>
          </w:p>
        </w:tc>
        <w:tc>
          <w:tcPr>
            <w:tcW w:w="851" w:type="dxa"/>
            <w:shd w:val="clear" w:color="auto" w:fill="auto"/>
          </w:tcPr>
          <w:p w14:paraId="3A426DEF" w14:textId="77777777" w:rsidR="001B6375" w:rsidRPr="00345D0A" w:rsidRDefault="001B6375" w:rsidP="004A3044">
            <w:pPr>
              <w:widowControl w:val="0"/>
              <w:jc w:val="right"/>
              <w:rPr>
                <w:sz w:val="20"/>
                <w:szCs w:val="20"/>
              </w:rPr>
            </w:pPr>
          </w:p>
        </w:tc>
        <w:tc>
          <w:tcPr>
            <w:tcW w:w="850" w:type="dxa"/>
            <w:shd w:val="clear" w:color="auto" w:fill="auto"/>
          </w:tcPr>
          <w:p w14:paraId="21803A99" w14:textId="77777777" w:rsidR="001B6375" w:rsidRPr="00345D0A" w:rsidRDefault="001B6375" w:rsidP="004A3044">
            <w:pPr>
              <w:widowControl w:val="0"/>
              <w:jc w:val="right"/>
              <w:rPr>
                <w:sz w:val="20"/>
                <w:szCs w:val="20"/>
              </w:rPr>
            </w:pPr>
          </w:p>
        </w:tc>
        <w:tc>
          <w:tcPr>
            <w:tcW w:w="851" w:type="dxa"/>
            <w:shd w:val="clear" w:color="auto" w:fill="auto"/>
          </w:tcPr>
          <w:p w14:paraId="4F54D214" w14:textId="77777777" w:rsidR="001B6375" w:rsidRPr="00345D0A" w:rsidRDefault="001B6375" w:rsidP="004A3044">
            <w:pPr>
              <w:widowControl w:val="0"/>
              <w:jc w:val="right"/>
              <w:rPr>
                <w:sz w:val="20"/>
                <w:szCs w:val="20"/>
              </w:rPr>
            </w:pPr>
          </w:p>
        </w:tc>
        <w:tc>
          <w:tcPr>
            <w:tcW w:w="850" w:type="dxa"/>
            <w:shd w:val="clear" w:color="auto" w:fill="auto"/>
          </w:tcPr>
          <w:p w14:paraId="040C2296" w14:textId="77777777" w:rsidR="001B6375" w:rsidRPr="00345D0A" w:rsidRDefault="001B6375" w:rsidP="004A3044">
            <w:pPr>
              <w:widowControl w:val="0"/>
              <w:jc w:val="right"/>
              <w:rPr>
                <w:sz w:val="20"/>
                <w:szCs w:val="20"/>
              </w:rPr>
            </w:pPr>
          </w:p>
        </w:tc>
        <w:tc>
          <w:tcPr>
            <w:tcW w:w="851" w:type="dxa"/>
            <w:shd w:val="clear" w:color="auto" w:fill="auto"/>
          </w:tcPr>
          <w:p w14:paraId="60977562" w14:textId="77777777" w:rsidR="001B6375" w:rsidRPr="00345D0A" w:rsidRDefault="001B6375" w:rsidP="004A3044">
            <w:pPr>
              <w:widowControl w:val="0"/>
              <w:jc w:val="right"/>
              <w:rPr>
                <w:sz w:val="20"/>
                <w:szCs w:val="20"/>
              </w:rPr>
            </w:pPr>
          </w:p>
        </w:tc>
        <w:tc>
          <w:tcPr>
            <w:tcW w:w="709" w:type="dxa"/>
            <w:shd w:val="clear" w:color="auto" w:fill="auto"/>
          </w:tcPr>
          <w:p w14:paraId="2D7F26D7" w14:textId="77777777" w:rsidR="001B6375" w:rsidRPr="00345D0A" w:rsidRDefault="001B6375" w:rsidP="004A3044">
            <w:pPr>
              <w:widowControl w:val="0"/>
              <w:jc w:val="right"/>
              <w:rPr>
                <w:sz w:val="20"/>
                <w:szCs w:val="20"/>
              </w:rPr>
            </w:pPr>
          </w:p>
        </w:tc>
        <w:tc>
          <w:tcPr>
            <w:tcW w:w="788" w:type="dxa"/>
            <w:shd w:val="clear" w:color="auto" w:fill="auto"/>
          </w:tcPr>
          <w:p w14:paraId="0201D1B6" w14:textId="77777777" w:rsidR="001B6375" w:rsidRPr="00345D0A" w:rsidRDefault="001B6375" w:rsidP="004A3044">
            <w:pPr>
              <w:widowControl w:val="0"/>
              <w:jc w:val="right"/>
              <w:rPr>
                <w:sz w:val="20"/>
                <w:szCs w:val="20"/>
              </w:rPr>
            </w:pPr>
          </w:p>
        </w:tc>
      </w:tr>
      <w:tr w:rsidR="001B6375" w:rsidRPr="00345D0A" w14:paraId="5E22A6C5" w14:textId="77777777" w:rsidTr="002C77EE">
        <w:tc>
          <w:tcPr>
            <w:tcW w:w="3260" w:type="dxa"/>
            <w:shd w:val="clear" w:color="auto" w:fill="auto"/>
          </w:tcPr>
          <w:p w14:paraId="42EE74A8" w14:textId="77777777" w:rsidR="001B6375" w:rsidRPr="00345D0A" w:rsidRDefault="001B6375" w:rsidP="00F52763">
            <w:pPr>
              <w:widowControl w:val="0"/>
              <w:rPr>
                <w:sz w:val="20"/>
                <w:szCs w:val="20"/>
              </w:rPr>
            </w:pPr>
            <w:r w:rsidRPr="00345D0A">
              <w:rPr>
                <w:sz w:val="20"/>
                <w:szCs w:val="20"/>
              </w:rPr>
              <w:t>деловая</w:t>
            </w:r>
          </w:p>
        </w:tc>
        <w:tc>
          <w:tcPr>
            <w:tcW w:w="993" w:type="dxa"/>
            <w:shd w:val="clear" w:color="auto" w:fill="auto"/>
          </w:tcPr>
          <w:p w14:paraId="50FE3BCE" w14:textId="77777777" w:rsidR="001B6375" w:rsidRPr="00345D0A" w:rsidRDefault="001B6375" w:rsidP="004A3044">
            <w:pPr>
              <w:widowControl w:val="0"/>
              <w:jc w:val="center"/>
              <w:rPr>
                <w:sz w:val="20"/>
                <w:szCs w:val="20"/>
              </w:rPr>
            </w:pPr>
          </w:p>
        </w:tc>
        <w:tc>
          <w:tcPr>
            <w:tcW w:w="992" w:type="dxa"/>
            <w:shd w:val="clear" w:color="auto" w:fill="auto"/>
          </w:tcPr>
          <w:p w14:paraId="44492175" w14:textId="77777777" w:rsidR="001B6375" w:rsidRPr="00345D0A" w:rsidRDefault="00F56FB3" w:rsidP="004A3044">
            <w:pPr>
              <w:widowControl w:val="0"/>
              <w:jc w:val="center"/>
              <w:rPr>
                <w:sz w:val="20"/>
                <w:szCs w:val="20"/>
              </w:rPr>
            </w:pPr>
            <w:r w:rsidRPr="00345D0A">
              <w:rPr>
                <w:sz w:val="20"/>
                <w:szCs w:val="20"/>
              </w:rPr>
              <w:t>0,09</w:t>
            </w:r>
          </w:p>
        </w:tc>
        <w:tc>
          <w:tcPr>
            <w:tcW w:w="850" w:type="dxa"/>
            <w:shd w:val="clear" w:color="auto" w:fill="auto"/>
          </w:tcPr>
          <w:p w14:paraId="44955441" w14:textId="77777777" w:rsidR="001B6375" w:rsidRPr="00345D0A" w:rsidRDefault="001B6375" w:rsidP="004A3044">
            <w:pPr>
              <w:widowControl w:val="0"/>
              <w:jc w:val="right"/>
              <w:rPr>
                <w:sz w:val="20"/>
                <w:szCs w:val="20"/>
              </w:rPr>
            </w:pPr>
          </w:p>
        </w:tc>
        <w:tc>
          <w:tcPr>
            <w:tcW w:w="851" w:type="dxa"/>
            <w:shd w:val="clear" w:color="auto" w:fill="auto"/>
          </w:tcPr>
          <w:p w14:paraId="2FCE17C8" w14:textId="77777777" w:rsidR="001B6375" w:rsidRPr="00345D0A" w:rsidRDefault="001B6375" w:rsidP="004A3044">
            <w:pPr>
              <w:widowControl w:val="0"/>
              <w:jc w:val="right"/>
              <w:rPr>
                <w:sz w:val="20"/>
                <w:szCs w:val="20"/>
              </w:rPr>
            </w:pPr>
          </w:p>
        </w:tc>
        <w:tc>
          <w:tcPr>
            <w:tcW w:w="850" w:type="dxa"/>
            <w:gridSpan w:val="2"/>
            <w:shd w:val="clear" w:color="auto" w:fill="auto"/>
          </w:tcPr>
          <w:p w14:paraId="10732927" w14:textId="77777777" w:rsidR="001B6375" w:rsidRPr="00345D0A" w:rsidRDefault="001B6375" w:rsidP="004A3044">
            <w:pPr>
              <w:widowControl w:val="0"/>
              <w:jc w:val="right"/>
              <w:rPr>
                <w:sz w:val="20"/>
                <w:szCs w:val="20"/>
              </w:rPr>
            </w:pPr>
          </w:p>
        </w:tc>
        <w:tc>
          <w:tcPr>
            <w:tcW w:w="851" w:type="dxa"/>
            <w:shd w:val="clear" w:color="auto" w:fill="auto"/>
          </w:tcPr>
          <w:p w14:paraId="2CFE7A50" w14:textId="77777777" w:rsidR="001B6375" w:rsidRPr="00345D0A" w:rsidRDefault="001B6375" w:rsidP="004A3044">
            <w:pPr>
              <w:widowControl w:val="0"/>
              <w:jc w:val="right"/>
              <w:rPr>
                <w:sz w:val="20"/>
                <w:szCs w:val="20"/>
              </w:rPr>
            </w:pPr>
          </w:p>
        </w:tc>
        <w:tc>
          <w:tcPr>
            <w:tcW w:w="850" w:type="dxa"/>
            <w:shd w:val="clear" w:color="auto" w:fill="auto"/>
          </w:tcPr>
          <w:p w14:paraId="39A70AEE" w14:textId="77777777" w:rsidR="001B6375" w:rsidRPr="00345D0A" w:rsidRDefault="001B6375" w:rsidP="004A3044">
            <w:pPr>
              <w:widowControl w:val="0"/>
              <w:jc w:val="right"/>
              <w:rPr>
                <w:sz w:val="20"/>
                <w:szCs w:val="20"/>
              </w:rPr>
            </w:pPr>
          </w:p>
        </w:tc>
        <w:tc>
          <w:tcPr>
            <w:tcW w:w="851" w:type="dxa"/>
            <w:shd w:val="clear" w:color="auto" w:fill="auto"/>
          </w:tcPr>
          <w:p w14:paraId="585B2B52" w14:textId="77777777" w:rsidR="001B6375" w:rsidRPr="00345D0A" w:rsidRDefault="001B6375" w:rsidP="004A3044">
            <w:pPr>
              <w:widowControl w:val="0"/>
              <w:jc w:val="right"/>
              <w:rPr>
                <w:sz w:val="20"/>
                <w:szCs w:val="20"/>
              </w:rPr>
            </w:pPr>
          </w:p>
        </w:tc>
        <w:tc>
          <w:tcPr>
            <w:tcW w:w="850" w:type="dxa"/>
            <w:shd w:val="clear" w:color="auto" w:fill="auto"/>
          </w:tcPr>
          <w:p w14:paraId="3C99C0FB" w14:textId="77777777" w:rsidR="001B6375" w:rsidRPr="00345D0A" w:rsidRDefault="001B6375" w:rsidP="004A3044">
            <w:pPr>
              <w:widowControl w:val="0"/>
              <w:jc w:val="right"/>
              <w:rPr>
                <w:sz w:val="20"/>
                <w:szCs w:val="20"/>
              </w:rPr>
            </w:pPr>
          </w:p>
        </w:tc>
        <w:tc>
          <w:tcPr>
            <w:tcW w:w="851" w:type="dxa"/>
            <w:shd w:val="clear" w:color="auto" w:fill="auto"/>
          </w:tcPr>
          <w:p w14:paraId="718D2F01" w14:textId="77777777" w:rsidR="001B6375" w:rsidRPr="00345D0A" w:rsidRDefault="001B6375" w:rsidP="004A3044">
            <w:pPr>
              <w:widowControl w:val="0"/>
              <w:jc w:val="right"/>
              <w:rPr>
                <w:sz w:val="20"/>
                <w:szCs w:val="20"/>
              </w:rPr>
            </w:pPr>
          </w:p>
        </w:tc>
        <w:tc>
          <w:tcPr>
            <w:tcW w:w="850" w:type="dxa"/>
            <w:shd w:val="clear" w:color="auto" w:fill="auto"/>
          </w:tcPr>
          <w:p w14:paraId="505120B0" w14:textId="77777777" w:rsidR="001B6375" w:rsidRPr="00345D0A" w:rsidRDefault="001B6375" w:rsidP="004A3044">
            <w:pPr>
              <w:widowControl w:val="0"/>
              <w:jc w:val="right"/>
              <w:rPr>
                <w:sz w:val="20"/>
                <w:szCs w:val="20"/>
              </w:rPr>
            </w:pPr>
          </w:p>
        </w:tc>
        <w:tc>
          <w:tcPr>
            <w:tcW w:w="851" w:type="dxa"/>
            <w:shd w:val="clear" w:color="auto" w:fill="auto"/>
          </w:tcPr>
          <w:p w14:paraId="535FEC5C" w14:textId="77777777" w:rsidR="001B6375" w:rsidRPr="00345D0A" w:rsidRDefault="001B6375" w:rsidP="004A3044">
            <w:pPr>
              <w:widowControl w:val="0"/>
              <w:jc w:val="right"/>
              <w:rPr>
                <w:sz w:val="20"/>
                <w:szCs w:val="20"/>
              </w:rPr>
            </w:pPr>
          </w:p>
        </w:tc>
        <w:tc>
          <w:tcPr>
            <w:tcW w:w="709" w:type="dxa"/>
            <w:shd w:val="clear" w:color="auto" w:fill="auto"/>
          </w:tcPr>
          <w:p w14:paraId="21FB58E5" w14:textId="77777777" w:rsidR="001B6375" w:rsidRPr="00345D0A" w:rsidRDefault="001B6375" w:rsidP="004A3044">
            <w:pPr>
              <w:widowControl w:val="0"/>
              <w:jc w:val="right"/>
              <w:rPr>
                <w:sz w:val="20"/>
                <w:szCs w:val="20"/>
              </w:rPr>
            </w:pPr>
          </w:p>
        </w:tc>
        <w:tc>
          <w:tcPr>
            <w:tcW w:w="788" w:type="dxa"/>
            <w:shd w:val="clear" w:color="auto" w:fill="auto"/>
          </w:tcPr>
          <w:p w14:paraId="428E0A01" w14:textId="77777777" w:rsidR="001B6375" w:rsidRPr="00345D0A" w:rsidRDefault="001B6375" w:rsidP="004A3044">
            <w:pPr>
              <w:widowControl w:val="0"/>
              <w:jc w:val="right"/>
              <w:rPr>
                <w:sz w:val="20"/>
                <w:szCs w:val="20"/>
              </w:rPr>
            </w:pPr>
          </w:p>
        </w:tc>
      </w:tr>
      <w:tr w:rsidR="001B6375" w:rsidRPr="00345D0A" w14:paraId="20598709" w14:textId="77777777" w:rsidTr="002C77EE">
        <w:trPr>
          <w:cantSplit/>
        </w:trPr>
        <w:tc>
          <w:tcPr>
            <w:tcW w:w="15247" w:type="dxa"/>
            <w:gridSpan w:val="16"/>
            <w:shd w:val="clear" w:color="auto" w:fill="auto"/>
          </w:tcPr>
          <w:p w14:paraId="7264CEAC" w14:textId="77777777" w:rsidR="001B6375" w:rsidRPr="00345D0A" w:rsidRDefault="001B6375" w:rsidP="00F52763">
            <w:pPr>
              <w:widowControl w:val="0"/>
              <w:rPr>
                <w:sz w:val="20"/>
                <w:szCs w:val="20"/>
              </w:rPr>
            </w:pPr>
            <w:r w:rsidRPr="00345D0A">
              <w:rPr>
                <w:sz w:val="20"/>
                <w:szCs w:val="20"/>
              </w:rPr>
              <w:t xml:space="preserve">Хозяйственная секция: </w:t>
            </w:r>
            <w:r w:rsidR="00F56FB3" w:rsidRPr="00345D0A">
              <w:rPr>
                <w:sz w:val="20"/>
                <w:szCs w:val="20"/>
              </w:rPr>
              <w:t>Сосновая низкобонитетная</w:t>
            </w:r>
          </w:p>
        </w:tc>
      </w:tr>
      <w:tr w:rsidR="001B6375" w:rsidRPr="00345D0A" w14:paraId="407E9008" w14:textId="77777777" w:rsidTr="002C77EE">
        <w:tc>
          <w:tcPr>
            <w:tcW w:w="3260" w:type="dxa"/>
            <w:shd w:val="clear" w:color="auto" w:fill="auto"/>
          </w:tcPr>
          <w:p w14:paraId="259E2323" w14:textId="77777777" w:rsidR="001B6375" w:rsidRPr="00345D0A" w:rsidRDefault="001B6375" w:rsidP="00F52763">
            <w:pPr>
              <w:widowControl w:val="0"/>
              <w:rPr>
                <w:sz w:val="20"/>
                <w:szCs w:val="20"/>
              </w:rPr>
            </w:pPr>
            <w:r w:rsidRPr="00345D0A">
              <w:rPr>
                <w:sz w:val="20"/>
                <w:szCs w:val="20"/>
              </w:rPr>
              <w:lastRenderedPageBreak/>
              <w:t>Всего включено в расчет</w:t>
            </w:r>
          </w:p>
        </w:tc>
        <w:tc>
          <w:tcPr>
            <w:tcW w:w="993" w:type="dxa"/>
            <w:shd w:val="clear" w:color="auto" w:fill="auto"/>
          </w:tcPr>
          <w:p w14:paraId="3EB6B867" w14:textId="77777777" w:rsidR="001B6375" w:rsidRPr="00345D0A" w:rsidRDefault="00F56FB3" w:rsidP="004A3044">
            <w:pPr>
              <w:widowControl w:val="0"/>
              <w:tabs>
                <w:tab w:val="left" w:pos="278"/>
              </w:tabs>
              <w:jc w:val="center"/>
              <w:rPr>
                <w:sz w:val="20"/>
                <w:szCs w:val="20"/>
              </w:rPr>
            </w:pPr>
            <w:r w:rsidRPr="00345D0A">
              <w:rPr>
                <w:sz w:val="20"/>
                <w:szCs w:val="20"/>
              </w:rPr>
              <w:t>0,9</w:t>
            </w:r>
          </w:p>
        </w:tc>
        <w:tc>
          <w:tcPr>
            <w:tcW w:w="992" w:type="dxa"/>
            <w:shd w:val="clear" w:color="auto" w:fill="auto"/>
          </w:tcPr>
          <w:p w14:paraId="02CD1439" w14:textId="77777777" w:rsidR="001B6375" w:rsidRPr="00345D0A" w:rsidRDefault="00F56FB3" w:rsidP="004A3044">
            <w:pPr>
              <w:widowControl w:val="0"/>
              <w:jc w:val="center"/>
              <w:rPr>
                <w:sz w:val="20"/>
                <w:szCs w:val="20"/>
              </w:rPr>
            </w:pPr>
            <w:r w:rsidRPr="00345D0A">
              <w:rPr>
                <w:sz w:val="20"/>
                <w:szCs w:val="20"/>
              </w:rPr>
              <w:t>0,24</w:t>
            </w:r>
          </w:p>
        </w:tc>
        <w:tc>
          <w:tcPr>
            <w:tcW w:w="850" w:type="dxa"/>
            <w:shd w:val="clear" w:color="auto" w:fill="auto"/>
          </w:tcPr>
          <w:p w14:paraId="108D8928" w14:textId="77777777" w:rsidR="001B6375" w:rsidRPr="00345D0A" w:rsidRDefault="001B6375" w:rsidP="004A3044">
            <w:pPr>
              <w:widowControl w:val="0"/>
              <w:jc w:val="center"/>
              <w:rPr>
                <w:sz w:val="20"/>
                <w:szCs w:val="20"/>
              </w:rPr>
            </w:pPr>
          </w:p>
        </w:tc>
        <w:tc>
          <w:tcPr>
            <w:tcW w:w="851" w:type="dxa"/>
            <w:shd w:val="clear" w:color="auto" w:fill="auto"/>
          </w:tcPr>
          <w:p w14:paraId="20D36AB9" w14:textId="77777777" w:rsidR="001B6375" w:rsidRPr="00345D0A" w:rsidRDefault="001B6375" w:rsidP="004A3044">
            <w:pPr>
              <w:widowControl w:val="0"/>
              <w:jc w:val="center"/>
              <w:rPr>
                <w:sz w:val="20"/>
                <w:szCs w:val="20"/>
              </w:rPr>
            </w:pPr>
          </w:p>
        </w:tc>
        <w:tc>
          <w:tcPr>
            <w:tcW w:w="850" w:type="dxa"/>
            <w:gridSpan w:val="2"/>
            <w:shd w:val="clear" w:color="auto" w:fill="auto"/>
          </w:tcPr>
          <w:p w14:paraId="69B2059C" w14:textId="77777777" w:rsidR="001B6375" w:rsidRPr="00345D0A" w:rsidRDefault="001B6375" w:rsidP="004A3044">
            <w:pPr>
              <w:widowControl w:val="0"/>
              <w:jc w:val="center"/>
              <w:rPr>
                <w:sz w:val="20"/>
                <w:szCs w:val="20"/>
              </w:rPr>
            </w:pPr>
          </w:p>
        </w:tc>
        <w:tc>
          <w:tcPr>
            <w:tcW w:w="851" w:type="dxa"/>
            <w:shd w:val="clear" w:color="auto" w:fill="auto"/>
          </w:tcPr>
          <w:p w14:paraId="6D8E19AB" w14:textId="77777777" w:rsidR="001B6375" w:rsidRPr="00345D0A" w:rsidRDefault="001B6375" w:rsidP="004A3044">
            <w:pPr>
              <w:widowControl w:val="0"/>
              <w:jc w:val="center"/>
              <w:rPr>
                <w:sz w:val="20"/>
                <w:szCs w:val="20"/>
              </w:rPr>
            </w:pPr>
          </w:p>
        </w:tc>
        <w:tc>
          <w:tcPr>
            <w:tcW w:w="850" w:type="dxa"/>
            <w:shd w:val="clear" w:color="auto" w:fill="auto"/>
          </w:tcPr>
          <w:p w14:paraId="7F7BB9D1" w14:textId="77777777" w:rsidR="001B6375" w:rsidRPr="00345D0A" w:rsidRDefault="00F56FB3" w:rsidP="004A3044">
            <w:pPr>
              <w:widowControl w:val="0"/>
              <w:jc w:val="center"/>
              <w:rPr>
                <w:sz w:val="20"/>
                <w:szCs w:val="20"/>
              </w:rPr>
            </w:pPr>
            <w:r w:rsidRPr="00345D0A">
              <w:rPr>
                <w:sz w:val="20"/>
                <w:szCs w:val="20"/>
              </w:rPr>
              <w:t>0,9</w:t>
            </w:r>
          </w:p>
        </w:tc>
        <w:tc>
          <w:tcPr>
            <w:tcW w:w="851" w:type="dxa"/>
            <w:shd w:val="clear" w:color="auto" w:fill="auto"/>
          </w:tcPr>
          <w:p w14:paraId="48947B24" w14:textId="77777777" w:rsidR="001B6375" w:rsidRPr="00345D0A" w:rsidRDefault="00F56FB3" w:rsidP="004A3044">
            <w:pPr>
              <w:widowControl w:val="0"/>
              <w:jc w:val="center"/>
              <w:rPr>
                <w:sz w:val="20"/>
                <w:szCs w:val="20"/>
              </w:rPr>
            </w:pPr>
            <w:r w:rsidRPr="00345D0A">
              <w:rPr>
                <w:sz w:val="20"/>
                <w:szCs w:val="20"/>
              </w:rPr>
              <w:t>0,24</w:t>
            </w:r>
          </w:p>
        </w:tc>
        <w:tc>
          <w:tcPr>
            <w:tcW w:w="850" w:type="dxa"/>
            <w:shd w:val="clear" w:color="auto" w:fill="auto"/>
          </w:tcPr>
          <w:p w14:paraId="0344E36E" w14:textId="77777777" w:rsidR="001B6375" w:rsidRPr="00345D0A" w:rsidRDefault="001B6375" w:rsidP="004A3044">
            <w:pPr>
              <w:widowControl w:val="0"/>
              <w:jc w:val="center"/>
              <w:rPr>
                <w:sz w:val="20"/>
                <w:szCs w:val="20"/>
              </w:rPr>
            </w:pPr>
          </w:p>
        </w:tc>
        <w:tc>
          <w:tcPr>
            <w:tcW w:w="851" w:type="dxa"/>
            <w:shd w:val="clear" w:color="auto" w:fill="auto"/>
          </w:tcPr>
          <w:p w14:paraId="04D5B427" w14:textId="77777777" w:rsidR="001B6375" w:rsidRPr="00345D0A" w:rsidRDefault="001B6375" w:rsidP="004A3044">
            <w:pPr>
              <w:widowControl w:val="0"/>
              <w:jc w:val="center"/>
              <w:rPr>
                <w:sz w:val="20"/>
                <w:szCs w:val="20"/>
              </w:rPr>
            </w:pPr>
          </w:p>
        </w:tc>
        <w:tc>
          <w:tcPr>
            <w:tcW w:w="850" w:type="dxa"/>
            <w:shd w:val="clear" w:color="auto" w:fill="auto"/>
          </w:tcPr>
          <w:p w14:paraId="156CF0B3" w14:textId="77777777" w:rsidR="001B6375" w:rsidRPr="00345D0A" w:rsidRDefault="001B6375" w:rsidP="004A3044">
            <w:pPr>
              <w:widowControl w:val="0"/>
              <w:jc w:val="center"/>
              <w:rPr>
                <w:sz w:val="20"/>
                <w:szCs w:val="20"/>
              </w:rPr>
            </w:pPr>
          </w:p>
        </w:tc>
        <w:tc>
          <w:tcPr>
            <w:tcW w:w="851" w:type="dxa"/>
            <w:shd w:val="clear" w:color="auto" w:fill="auto"/>
          </w:tcPr>
          <w:p w14:paraId="0F5AB3CD" w14:textId="77777777" w:rsidR="001B6375" w:rsidRPr="00345D0A" w:rsidRDefault="001B6375" w:rsidP="004A3044">
            <w:pPr>
              <w:widowControl w:val="0"/>
              <w:jc w:val="center"/>
              <w:rPr>
                <w:sz w:val="20"/>
                <w:szCs w:val="20"/>
              </w:rPr>
            </w:pPr>
          </w:p>
        </w:tc>
        <w:tc>
          <w:tcPr>
            <w:tcW w:w="709" w:type="dxa"/>
            <w:shd w:val="clear" w:color="auto" w:fill="auto"/>
          </w:tcPr>
          <w:p w14:paraId="25B06D38" w14:textId="77777777" w:rsidR="001B6375" w:rsidRPr="00345D0A" w:rsidRDefault="001B6375" w:rsidP="004A3044">
            <w:pPr>
              <w:widowControl w:val="0"/>
              <w:jc w:val="center"/>
              <w:rPr>
                <w:sz w:val="20"/>
                <w:szCs w:val="20"/>
              </w:rPr>
            </w:pPr>
          </w:p>
        </w:tc>
        <w:tc>
          <w:tcPr>
            <w:tcW w:w="788" w:type="dxa"/>
            <w:shd w:val="clear" w:color="auto" w:fill="auto"/>
          </w:tcPr>
          <w:p w14:paraId="7C5ABFD7" w14:textId="77777777" w:rsidR="001B6375" w:rsidRPr="00345D0A" w:rsidRDefault="001B6375" w:rsidP="004A3044">
            <w:pPr>
              <w:widowControl w:val="0"/>
              <w:jc w:val="center"/>
              <w:rPr>
                <w:sz w:val="20"/>
                <w:szCs w:val="20"/>
              </w:rPr>
            </w:pPr>
          </w:p>
        </w:tc>
      </w:tr>
      <w:tr w:rsidR="001B6375" w:rsidRPr="00345D0A" w14:paraId="65B88660" w14:textId="77777777" w:rsidTr="002C77EE">
        <w:tc>
          <w:tcPr>
            <w:tcW w:w="3260" w:type="dxa"/>
            <w:shd w:val="clear" w:color="auto" w:fill="auto"/>
          </w:tcPr>
          <w:p w14:paraId="52685AF2" w14:textId="77777777" w:rsidR="001B6375" w:rsidRPr="00345D0A" w:rsidRDefault="001B6375" w:rsidP="00F52763">
            <w:pPr>
              <w:widowControl w:val="0"/>
              <w:rPr>
                <w:sz w:val="20"/>
                <w:szCs w:val="20"/>
              </w:rPr>
            </w:pPr>
            <w:r w:rsidRPr="00345D0A">
              <w:rPr>
                <w:sz w:val="20"/>
                <w:szCs w:val="20"/>
              </w:rPr>
              <w:t>Средний процент выборки от общего запаса (%)</w:t>
            </w:r>
          </w:p>
        </w:tc>
        <w:tc>
          <w:tcPr>
            <w:tcW w:w="993" w:type="dxa"/>
            <w:shd w:val="clear" w:color="auto" w:fill="auto"/>
          </w:tcPr>
          <w:p w14:paraId="0875E02B" w14:textId="77777777" w:rsidR="001B6375" w:rsidRPr="00345D0A" w:rsidRDefault="001B6375" w:rsidP="004A3044">
            <w:pPr>
              <w:widowControl w:val="0"/>
              <w:tabs>
                <w:tab w:val="left" w:pos="278"/>
              </w:tabs>
              <w:jc w:val="center"/>
              <w:rPr>
                <w:sz w:val="20"/>
                <w:szCs w:val="20"/>
              </w:rPr>
            </w:pPr>
          </w:p>
        </w:tc>
        <w:tc>
          <w:tcPr>
            <w:tcW w:w="992" w:type="dxa"/>
            <w:shd w:val="clear" w:color="auto" w:fill="auto"/>
          </w:tcPr>
          <w:p w14:paraId="2D257477" w14:textId="77777777" w:rsidR="001B6375" w:rsidRPr="00345D0A" w:rsidRDefault="00F56FB3" w:rsidP="004A3044">
            <w:pPr>
              <w:widowControl w:val="0"/>
              <w:jc w:val="center"/>
              <w:rPr>
                <w:sz w:val="20"/>
                <w:szCs w:val="20"/>
              </w:rPr>
            </w:pPr>
            <w:r w:rsidRPr="00345D0A">
              <w:rPr>
                <w:sz w:val="20"/>
                <w:szCs w:val="20"/>
              </w:rPr>
              <w:t>20</w:t>
            </w:r>
          </w:p>
        </w:tc>
        <w:tc>
          <w:tcPr>
            <w:tcW w:w="850" w:type="dxa"/>
            <w:shd w:val="clear" w:color="auto" w:fill="auto"/>
          </w:tcPr>
          <w:p w14:paraId="10F1BE78" w14:textId="77777777" w:rsidR="001B6375" w:rsidRPr="00345D0A" w:rsidRDefault="001B6375" w:rsidP="004A3044">
            <w:pPr>
              <w:widowControl w:val="0"/>
              <w:jc w:val="center"/>
              <w:rPr>
                <w:sz w:val="20"/>
                <w:szCs w:val="20"/>
              </w:rPr>
            </w:pPr>
          </w:p>
        </w:tc>
        <w:tc>
          <w:tcPr>
            <w:tcW w:w="851" w:type="dxa"/>
            <w:shd w:val="clear" w:color="auto" w:fill="auto"/>
          </w:tcPr>
          <w:p w14:paraId="2524AEC7" w14:textId="77777777" w:rsidR="001B6375" w:rsidRPr="00345D0A" w:rsidRDefault="001B6375" w:rsidP="004A3044">
            <w:pPr>
              <w:widowControl w:val="0"/>
              <w:jc w:val="center"/>
              <w:rPr>
                <w:sz w:val="20"/>
                <w:szCs w:val="20"/>
              </w:rPr>
            </w:pPr>
          </w:p>
        </w:tc>
        <w:tc>
          <w:tcPr>
            <w:tcW w:w="850" w:type="dxa"/>
            <w:gridSpan w:val="2"/>
            <w:shd w:val="clear" w:color="auto" w:fill="auto"/>
          </w:tcPr>
          <w:p w14:paraId="0B51D014" w14:textId="77777777" w:rsidR="001B6375" w:rsidRPr="00345D0A" w:rsidRDefault="001B6375" w:rsidP="004A3044">
            <w:pPr>
              <w:widowControl w:val="0"/>
              <w:jc w:val="center"/>
              <w:rPr>
                <w:sz w:val="20"/>
                <w:szCs w:val="20"/>
              </w:rPr>
            </w:pPr>
          </w:p>
        </w:tc>
        <w:tc>
          <w:tcPr>
            <w:tcW w:w="851" w:type="dxa"/>
            <w:shd w:val="clear" w:color="auto" w:fill="auto"/>
          </w:tcPr>
          <w:p w14:paraId="5CA84331" w14:textId="77777777" w:rsidR="001B6375" w:rsidRPr="00345D0A" w:rsidRDefault="001B6375" w:rsidP="004A3044">
            <w:pPr>
              <w:widowControl w:val="0"/>
              <w:jc w:val="center"/>
              <w:rPr>
                <w:sz w:val="20"/>
                <w:szCs w:val="20"/>
              </w:rPr>
            </w:pPr>
          </w:p>
        </w:tc>
        <w:tc>
          <w:tcPr>
            <w:tcW w:w="850" w:type="dxa"/>
            <w:shd w:val="clear" w:color="auto" w:fill="auto"/>
          </w:tcPr>
          <w:p w14:paraId="3E2683EB" w14:textId="77777777" w:rsidR="001B6375" w:rsidRPr="00345D0A" w:rsidRDefault="001B6375" w:rsidP="004A3044">
            <w:pPr>
              <w:widowControl w:val="0"/>
              <w:jc w:val="center"/>
              <w:rPr>
                <w:sz w:val="20"/>
                <w:szCs w:val="20"/>
              </w:rPr>
            </w:pPr>
          </w:p>
        </w:tc>
        <w:tc>
          <w:tcPr>
            <w:tcW w:w="851" w:type="dxa"/>
            <w:shd w:val="clear" w:color="auto" w:fill="auto"/>
          </w:tcPr>
          <w:p w14:paraId="669FB565" w14:textId="77777777" w:rsidR="001B6375" w:rsidRPr="00345D0A" w:rsidRDefault="001B6375" w:rsidP="004A3044">
            <w:pPr>
              <w:widowControl w:val="0"/>
              <w:jc w:val="center"/>
              <w:rPr>
                <w:sz w:val="20"/>
                <w:szCs w:val="20"/>
              </w:rPr>
            </w:pPr>
          </w:p>
        </w:tc>
        <w:tc>
          <w:tcPr>
            <w:tcW w:w="850" w:type="dxa"/>
            <w:shd w:val="clear" w:color="auto" w:fill="auto"/>
          </w:tcPr>
          <w:p w14:paraId="17FEDA88" w14:textId="77777777" w:rsidR="001B6375" w:rsidRPr="00345D0A" w:rsidRDefault="001B6375" w:rsidP="004A3044">
            <w:pPr>
              <w:widowControl w:val="0"/>
              <w:jc w:val="center"/>
              <w:rPr>
                <w:sz w:val="20"/>
                <w:szCs w:val="20"/>
              </w:rPr>
            </w:pPr>
          </w:p>
        </w:tc>
        <w:tc>
          <w:tcPr>
            <w:tcW w:w="851" w:type="dxa"/>
            <w:shd w:val="clear" w:color="auto" w:fill="auto"/>
          </w:tcPr>
          <w:p w14:paraId="27124A08" w14:textId="77777777" w:rsidR="001B6375" w:rsidRPr="00345D0A" w:rsidRDefault="001B6375" w:rsidP="004A3044">
            <w:pPr>
              <w:widowControl w:val="0"/>
              <w:jc w:val="center"/>
              <w:rPr>
                <w:sz w:val="20"/>
                <w:szCs w:val="20"/>
              </w:rPr>
            </w:pPr>
          </w:p>
        </w:tc>
        <w:tc>
          <w:tcPr>
            <w:tcW w:w="850" w:type="dxa"/>
            <w:shd w:val="clear" w:color="auto" w:fill="auto"/>
          </w:tcPr>
          <w:p w14:paraId="03AED859" w14:textId="77777777" w:rsidR="001B6375" w:rsidRPr="00345D0A" w:rsidRDefault="001B6375" w:rsidP="004A3044">
            <w:pPr>
              <w:widowControl w:val="0"/>
              <w:jc w:val="center"/>
              <w:rPr>
                <w:sz w:val="20"/>
                <w:szCs w:val="20"/>
              </w:rPr>
            </w:pPr>
          </w:p>
        </w:tc>
        <w:tc>
          <w:tcPr>
            <w:tcW w:w="851" w:type="dxa"/>
            <w:shd w:val="clear" w:color="auto" w:fill="auto"/>
          </w:tcPr>
          <w:p w14:paraId="65AE6DBA" w14:textId="77777777" w:rsidR="001B6375" w:rsidRPr="00345D0A" w:rsidRDefault="001B6375" w:rsidP="004A3044">
            <w:pPr>
              <w:widowControl w:val="0"/>
              <w:jc w:val="center"/>
              <w:rPr>
                <w:sz w:val="20"/>
                <w:szCs w:val="20"/>
              </w:rPr>
            </w:pPr>
          </w:p>
        </w:tc>
        <w:tc>
          <w:tcPr>
            <w:tcW w:w="709" w:type="dxa"/>
            <w:shd w:val="clear" w:color="auto" w:fill="auto"/>
          </w:tcPr>
          <w:p w14:paraId="6FB45687" w14:textId="77777777" w:rsidR="001B6375" w:rsidRPr="00345D0A" w:rsidRDefault="001B6375" w:rsidP="004A3044">
            <w:pPr>
              <w:widowControl w:val="0"/>
              <w:jc w:val="center"/>
              <w:rPr>
                <w:sz w:val="20"/>
                <w:szCs w:val="20"/>
              </w:rPr>
            </w:pPr>
          </w:p>
        </w:tc>
        <w:tc>
          <w:tcPr>
            <w:tcW w:w="788" w:type="dxa"/>
            <w:shd w:val="clear" w:color="auto" w:fill="auto"/>
          </w:tcPr>
          <w:p w14:paraId="746870B3" w14:textId="77777777" w:rsidR="001B6375" w:rsidRPr="00345D0A" w:rsidRDefault="001B6375" w:rsidP="004A3044">
            <w:pPr>
              <w:widowControl w:val="0"/>
              <w:jc w:val="center"/>
              <w:rPr>
                <w:sz w:val="20"/>
                <w:szCs w:val="20"/>
              </w:rPr>
            </w:pPr>
          </w:p>
        </w:tc>
      </w:tr>
      <w:tr w:rsidR="001B6375" w:rsidRPr="00345D0A" w14:paraId="7E5CC642" w14:textId="77777777" w:rsidTr="002C77EE">
        <w:tc>
          <w:tcPr>
            <w:tcW w:w="3260" w:type="dxa"/>
            <w:shd w:val="clear" w:color="auto" w:fill="auto"/>
          </w:tcPr>
          <w:p w14:paraId="7307FABF" w14:textId="77777777" w:rsidR="001B6375" w:rsidRPr="00345D0A" w:rsidRDefault="001B6375" w:rsidP="00F52763">
            <w:pPr>
              <w:widowControl w:val="0"/>
              <w:rPr>
                <w:sz w:val="20"/>
                <w:szCs w:val="20"/>
              </w:rPr>
            </w:pPr>
            <w:r w:rsidRPr="00345D0A">
              <w:rPr>
                <w:sz w:val="20"/>
                <w:szCs w:val="20"/>
              </w:rPr>
              <w:t>Запас, вырубаемый за один прием</w:t>
            </w:r>
          </w:p>
        </w:tc>
        <w:tc>
          <w:tcPr>
            <w:tcW w:w="993" w:type="dxa"/>
            <w:shd w:val="clear" w:color="auto" w:fill="auto"/>
          </w:tcPr>
          <w:p w14:paraId="142B647B" w14:textId="77777777" w:rsidR="001B6375" w:rsidRPr="00345D0A" w:rsidRDefault="001B6375" w:rsidP="004A3044">
            <w:pPr>
              <w:widowControl w:val="0"/>
              <w:jc w:val="center"/>
              <w:rPr>
                <w:sz w:val="20"/>
                <w:szCs w:val="20"/>
              </w:rPr>
            </w:pPr>
          </w:p>
        </w:tc>
        <w:tc>
          <w:tcPr>
            <w:tcW w:w="992" w:type="dxa"/>
            <w:shd w:val="clear" w:color="auto" w:fill="auto"/>
          </w:tcPr>
          <w:p w14:paraId="5FBA7628" w14:textId="77777777" w:rsidR="001B6375" w:rsidRPr="00345D0A" w:rsidRDefault="00F56FB3" w:rsidP="004A3044">
            <w:pPr>
              <w:widowControl w:val="0"/>
              <w:jc w:val="center"/>
              <w:rPr>
                <w:sz w:val="20"/>
                <w:szCs w:val="20"/>
              </w:rPr>
            </w:pPr>
            <w:r w:rsidRPr="00345D0A">
              <w:rPr>
                <w:sz w:val="20"/>
                <w:szCs w:val="20"/>
              </w:rPr>
              <w:t>0,05</w:t>
            </w:r>
          </w:p>
        </w:tc>
        <w:tc>
          <w:tcPr>
            <w:tcW w:w="850" w:type="dxa"/>
            <w:shd w:val="clear" w:color="auto" w:fill="auto"/>
          </w:tcPr>
          <w:p w14:paraId="0F53D492" w14:textId="77777777" w:rsidR="001B6375" w:rsidRPr="00345D0A" w:rsidRDefault="001B6375" w:rsidP="004A3044">
            <w:pPr>
              <w:widowControl w:val="0"/>
              <w:jc w:val="center"/>
              <w:rPr>
                <w:sz w:val="20"/>
                <w:szCs w:val="20"/>
              </w:rPr>
            </w:pPr>
          </w:p>
        </w:tc>
        <w:tc>
          <w:tcPr>
            <w:tcW w:w="851" w:type="dxa"/>
            <w:shd w:val="clear" w:color="auto" w:fill="auto"/>
          </w:tcPr>
          <w:p w14:paraId="1E0E9811" w14:textId="77777777" w:rsidR="001B6375" w:rsidRPr="00345D0A" w:rsidRDefault="001B6375" w:rsidP="004A3044">
            <w:pPr>
              <w:widowControl w:val="0"/>
              <w:jc w:val="center"/>
              <w:rPr>
                <w:sz w:val="20"/>
                <w:szCs w:val="20"/>
              </w:rPr>
            </w:pPr>
          </w:p>
        </w:tc>
        <w:tc>
          <w:tcPr>
            <w:tcW w:w="850" w:type="dxa"/>
            <w:gridSpan w:val="2"/>
            <w:shd w:val="clear" w:color="auto" w:fill="auto"/>
          </w:tcPr>
          <w:p w14:paraId="30EC9267" w14:textId="77777777" w:rsidR="001B6375" w:rsidRPr="00345D0A" w:rsidRDefault="001B6375" w:rsidP="004A3044">
            <w:pPr>
              <w:widowControl w:val="0"/>
              <w:jc w:val="center"/>
              <w:rPr>
                <w:sz w:val="20"/>
                <w:szCs w:val="20"/>
              </w:rPr>
            </w:pPr>
          </w:p>
        </w:tc>
        <w:tc>
          <w:tcPr>
            <w:tcW w:w="851" w:type="dxa"/>
            <w:shd w:val="clear" w:color="auto" w:fill="auto"/>
          </w:tcPr>
          <w:p w14:paraId="7EB9452B" w14:textId="77777777" w:rsidR="001B6375" w:rsidRPr="00345D0A" w:rsidRDefault="001B6375" w:rsidP="004A3044">
            <w:pPr>
              <w:widowControl w:val="0"/>
              <w:jc w:val="center"/>
              <w:rPr>
                <w:sz w:val="20"/>
                <w:szCs w:val="20"/>
              </w:rPr>
            </w:pPr>
          </w:p>
        </w:tc>
        <w:tc>
          <w:tcPr>
            <w:tcW w:w="850" w:type="dxa"/>
            <w:shd w:val="clear" w:color="auto" w:fill="auto"/>
          </w:tcPr>
          <w:p w14:paraId="249F74F7" w14:textId="77777777" w:rsidR="001B6375" w:rsidRPr="00345D0A" w:rsidRDefault="001B6375" w:rsidP="004A3044">
            <w:pPr>
              <w:widowControl w:val="0"/>
              <w:jc w:val="center"/>
              <w:rPr>
                <w:sz w:val="20"/>
                <w:szCs w:val="20"/>
              </w:rPr>
            </w:pPr>
          </w:p>
        </w:tc>
        <w:tc>
          <w:tcPr>
            <w:tcW w:w="851" w:type="dxa"/>
            <w:shd w:val="clear" w:color="auto" w:fill="auto"/>
          </w:tcPr>
          <w:p w14:paraId="1456E267" w14:textId="77777777" w:rsidR="001B6375" w:rsidRPr="00345D0A" w:rsidRDefault="001B6375" w:rsidP="004A3044">
            <w:pPr>
              <w:widowControl w:val="0"/>
              <w:jc w:val="center"/>
              <w:rPr>
                <w:sz w:val="20"/>
                <w:szCs w:val="20"/>
              </w:rPr>
            </w:pPr>
          </w:p>
        </w:tc>
        <w:tc>
          <w:tcPr>
            <w:tcW w:w="850" w:type="dxa"/>
            <w:shd w:val="clear" w:color="auto" w:fill="auto"/>
          </w:tcPr>
          <w:p w14:paraId="64384582" w14:textId="77777777" w:rsidR="001B6375" w:rsidRPr="00345D0A" w:rsidRDefault="001B6375" w:rsidP="004A3044">
            <w:pPr>
              <w:widowControl w:val="0"/>
              <w:jc w:val="center"/>
              <w:rPr>
                <w:sz w:val="20"/>
                <w:szCs w:val="20"/>
              </w:rPr>
            </w:pPr>
          </w:p>
        </w:tc>
        <w:tc>
          <w:tcPr>
            <w:tcW w:w="851" w:type="dxa"/>
            <w:shd w:val="clear" w:color="auto" w:fill="auto"/>
          </w:tcPr>
          <w:p w14:paraId="5DCF7FFD" w14:textId="77777777" w:rsidR="001B6375" w:rsidRPr="00345D0A" w:rsidRDefault="001B6375" w:rsidP="004A3044">
            <w:pPr>
              <w:widowControl w:val="0"/>
              <w:jc w:val="center"/>
              <w:rPr>
                <w:sz w:val="20"/>
                <w:szCs w:val="20"/>
              </w:rPr>
            </w:pPr>
          </w:p>
        </w:tc>
        <w:tc>
          <w:tcPr>
            <w:tcW w:w="850" w:type="dxa"/>
            <w:shd w:val="clear" w:color="auto" w:fill="auto"/>
          </w:tcPr>
          <w:p w14:paraId="7C6DFF19" w14:textId="77777777" w:rsidR="001B6375" w:rsidRPr="00345D0A" w:rsidRDefault="001B6375" w:rsidP="004A3044">
            <w:pPr>
              <w:widowControl w:val="0"/>
              <w:jc w:val="center"/>
              <w:rPr>
                <w:sz w:val="20"/>
                <w:szCs w:val="20"/>
              </w:rPr>
            </w:pPr>
          </w:p>
        </w:tc>
        <w:tc>
          <w:tcPr>
            <w:tcW w:w="851" w:type="dxa"/>
            <w:shd w:val="clear" w:color="auto" w:fill="auto"/>
          </w:tcPr>
          <w:p w14:paraId="22E05B65" w14:textId="77777777" w:rsidR="001B6375" w:rsidRPr="00345D0A" w:rsidRDefault="001B6375" w:rsidP="004A3044">
            <w:pPr>
              <w:widowControl w:val="0"/>
              <w:jc w:val="center"/>
              <w:rPr>
                <w:sz w:val="20"/>
                <w:szCs w:val="20"/>
              </w:rPr>
            </w:pPr>
          </w:p>
        </w:tc>
        <w:tc>
          <w:tcPr>
            <w:tcW w:w="709" w:type="dxa"/>
            <w:shd w:val="clear" w:color="auto" w:fill="auto"/>
          </w:tcPr>
          <w:p w14:paraId="141EE82B" w14:textId="77777777" w:rsidR="001B6375" w:rsidRPr="00345D0A" w:rsidRDefault="001B6375" w:rsidP="004A3044">
            <w:pPr>
              <w:widowControl w:val="0"/>
              <w:jc w:val="center"/>
              <w:rPr>
                <w:sz w:val="20"/>
                <w:szCs w:val="20"/>
              </w:rPr>
            </w:pPr>
          </w:p>
        </w:tc>
        <w:tc>
          <w:tcPr>
            <w:tcW w:w="788" w:type="dxa"/>
            <w:shd w:val="clear" w:color="auto" w:fill="auto"/>
          </w:tcPr>
          <w:p w14:paraId="00BD6F20" w14:textId="77777777" w:rsidR="001B6375" w:rsidRPr="00345D0A" w:rsidRDefault="001B6375" w:rsidP="004A3044">
            <w:pPr>
              <w:widowControl w:val="0"/>
              <w:jc w:val="center"/>
              <w:rPr>
                <w:sz w:val="20"/>
                <w:szCs w:val="20"/>
              </w:rPr>
            </w:pPr>
          </w:p>
        </w:tc>
      </w:tr>
      <w:tr w:rsidR="001B6375" w:rsidRPr="00345D0A" w14:paraId="2E30D228" w14:textId="77777777" w:rsidTr="002C77EE">
        <w:tc>
          <w:tcPr>
            <w:tcW w:w="3260" w:type="dxa"/>
            <w:shd w:val="clear" w:color="auto" w:fill="auto"/>
          </w:tcPr>
          <w:p w14:paraId="482ED58D" w14:textId="77777777" w:rsidR="001B6375" w:rsidRPr="00345D0A" w:rsidRDefault="001B6375" w:rsidP="00F52763">
            <w:pPr>
              <w:widowControl w:val="0"/>
              <w:rPr>
                <w:sz w:val="20"/>
                <w:szCs w:val="20"/>
              </w:rPr>
            </w:pPr>
            <w:r w:rsidRPr="00345D0A">
              <w:rPr>
                <w:sz w:val="20"/>
                <w:szCs w:val="20"/>
              </w:rPr>
              <w:t>Средний период повторяемости (лет)</w:t>
            </w:r>
          </w:p>
        </w:tc>
        <w:tc>
          <w:tcPr>
            <w:tcW w:w="11987" w:type="dxa"/>
            <w:gridSpan w:val="15"/>
            <w:shd w:val="clear" w:color="auto" w:fill="auto"/>
          </w:tcPr>
          <w:p w14:paraId="47C3661A" w14:textId="77777777" w:rsidR="001B6375" w:rsidRPr="00345D0A" w:rsidRDefault="00F56FB3" w:rsidP="004A3044">
            <w:pPr>
              <w:widowControl w:val="0"/>
              <w:rPr>
                <w:sz w:val="20"/>
                <w:szCs w:val="20"/>
              </w:rPr>
            </w:pPr>
            <w:r w:rsidRPr="00345D0A">
              <w:rPr>
                <w:sz w:val="20"/>
                <w:szCs w:val="20"/>
              </w:rPr>
              <w:t>25</w:t>
            </w:r>
          </w:p>
        </w:tc>
      </w:tr>
      <w:tr w:rsidR="001B6375" w:rsidRPr="00345D0A" w14:paraId="7909F087" w14:textId="77777777" w:rsidTr="002C77EE">
        <w:tc>
          <w:tcPr>
            <w:tcW w:w="3260" w:type="dxa"/>
            <w:shd w:val="clear" w:color="auto" w:fill="auto"/>
          </w:tcPr>
          <w:p w14:paraId="21FB12CA" w14:textId="77777777" w:rsidR="001B6375" w:rsidRPr="00345D0A" w:rsidRDefault="001B6375" w:rsidP="00F52763">
            <w:pPr>
              <w:widowControl w:val="0"/>
              <w:rPr>
                <w:sz w:val="20"/>
                <w:szCs w:val="20"/>
              </w:rPr>
            </w:pPr>
            <w:r w:rsidRPr="00345D0A">
              <w:rPr>
                <w:sz w:val="20"/>
                <w:szCs w:val="20"/>
              </w:rPr>
              <w:t>Ежегодная расчетная лесосека</w:t>
            </w:r>
          </w:p>
        </w:tc>
        <w:tc>
          <w:tcPr>
            <w:tcW w:w="993" w:type="dxa"/>
            <w:shd w:val="clear" w:color="auto" w:fill="auto"/>
          </w:tcPr>
          <w:p w14:paraId="380C8316" w14:textId="77777777" w:rsidR="001B6375" w:rsidRPr="00345D0A" w:rsidRDefault="00F56FB3" w:rsidP="004A3044">
            <w:pPr>
              <w:widowControl w:val="0"/>
              <w:jc w:val="center"/>
              <w:rPr>
                <w:sz w:val="20"/>
                <w:szCs w:val="20"/>
              </w:rPr>
            </w:pPr>
            <w:r w:rsidRPr="00345D0A">
              <w:rPr>
                <w:sz w:val="20"/>
                <w:szCs w:val="20"/>
              </w:rPr>
              <w:t>-</w:t>
            </w:r>
          </w:p>
        </w:tc>
        <w:tc>
          <w:tcPr>
            <w:tcW w:w="992" w:type="dxa"/>
            <w:shd w:val="clear" w:color="auto" w:fill="auto"/>
          </w:tcPr>
          <w:p w14:paraId="530DA334" w14:textId="77777777" w:rsidR="001B6375" w:rsidRPr="00345D0A" w:rsidRDefault="00F56FB3" w:rsidP="004A3044">
            <w:pPr>
              <w:widowControl w:val="0"/>
              <w:jc w:val="center"/>
              <w:rPr>
                <w:sz w:val="20"/>
                <w:szCs w:val="20"/>
              </w:rPr>
            </w:pPr>
            <w:r w:rsidRPr="00345D0A">
              <w:rPr>
                <w:sz w:val="20"/>
                <w:szCs w:val="20"/>
              </w:rPr>
              <w:t>-</w:t>
            </w:r>
          </w:p>
        </w:tc>
        <w:tc>
          <w:tcPr>
            <w:tcW w:w="850" w:type="dxa"/>
            <w:shd w:val="clear" w:color="auto" w:fill="auto"/>
          </w:tcPr>
          <w:p w14:paraId="4D3AF548" w14:textId="77777777" w:rsidR="001B6375" w:rsidRPr="00345D0A" w:rsidRDefault="001B6375" w:rsidP="004A3044">
            <w:pPr>
              <w:widowControl w:val="0"/>
              <w:jc w:val="right"/>
              <w:rPr>
                <w:sz w:val="20"/>
                <w:szCs w:val="20"/>
              </w:rPr>
            </w:pPr>
          </w:p>
        </w:tc>
        <w:tc>
          <w:tcPr>
            <w:tcW w:w="851" w:type="dxa"/>
            <w:shd w:val="clear" w:color="auto" w:fill="auto"/>
          </w:tcPr>
          <w:p w14:paraId="69E09A81" w14:textId="77777777" w:rsidR="001B6375" w:rsidRPr="00345D0A" w:rsidRDefault="001B6375" w:rsidP="004A3044">
            <w:pPr>
              <w:widowControl w:val="0"/>
              <w:jc w:val="right"/>
              <w:rPr>
                <w:sz w:val="20"/>
                <w:szCs w:val="20"/>
              </w:rPr>
            </w:pPr>
          </w:p>
        </w:tc>
        <w:tc>
          <w:tcPr>
            <w:tcW w:w="850" w:type="dxa"/>
            <w:gridSpan w:val="2"/>
            <w:shd w:val="clear" w:color="auto" w:fill="auto"/>
          </w:tcPr>
          <w:p w14:paraId="68942E69" w14:textId="77777777" w:rsidR="001B6375" w:rsidRPr="00345D0A" w:rsidRDefault="001B6375" w:rsidP="004A3044">
            <w:pPr>
              <w:widowControl w:val="0"/>
              <w:jc w:val="right"/>
              <w:rPr>
                <w:sz w:val="20"/>
                <w:szCs w:val="20"/>
              </w:rPr>
            </w:pPr>
          </w:p>
        </w:tc>
        <w:tc>
          <w:tcPr>
            <w:tcW w:w="851" w:type="dxa"/>
            <w:shd w:val="clear" w:color="auto" w:fill="auto"/>
          </w:tcPr>
          <w:p w14:paraId="17C57366" w14:textId="77777777" w:rsidR="001B6375" w:rsidRPr="00345D0A" w:rsidRDefault="001B6375" w:rsidP="004A3044">
            <w:pPr>
              <w:widowControl w:val="0"/>
              <w:jc w:val="right"/>
              <w:rPr>
                <w:sz w:val="20"/>
                <w:szCs w:val="20"/>
              </w:rPr>
            </w:pPr>
          </w:p>
        </w:tc>
        <w:tc>
          <w:tcPr>
            <w:tcW w:w="850" w:type="dxa"/>
            <w:shd w:val="clear" w:color="auto" w:fill="auto"/>
          </w:tcPr>
          <w:p w14:paraId="0CE8D032" w14:textId="77777777" w:rsidR="001B6375" w:rsidRPr="00345D0A" w:rsidRDefault="001B6375" w:rsidP="004A3044">
            <w:pPr>
              <w:widowControl w:val="0"/>
              <w:jc w:val="right"/>
              <w:rPr>
                <w:sz w:val="20"/>
                <w:szCs w:val="20"/>
              </w:rPr>
            </w:pPr>
          </w:p>
        </w:tc>
        <w:tc>
          <w:tcPr>
            <w:tcW w:w="851" w:type="dxa"/>
            <w:shd w:val="clear" w:color="auto" w:fill="auto"/>
          </w:tcPr>
          <w:p w14:paraId="5A87D439" w14:textId="77777777" w:rsidR="001B6375" w:rsidRPr="00345D0A" w:rsidRDefault="001B6375" w:rsidP="004A3044">
            <w:pPr>
              <w:widowControl w:val="0"/>
              <w:jc w:val="right"/>
              <w:rPr>
                <w:sz w:val="20"/>
                <w:szCs w:val="20"/>
              </w:rPr>
            </w:pPr>
          </w:p>
        </w:tc>
        <w:tc>
          <w:tcPr>
            <w:tcW w:w="850" w:type="dxa"/>
            <w:shd w:val="clear" w:color="auto" w:fill="auto"/>
          </w:tcPr>
          <w:p w14:paraId="27E5622E" w14:textId="77777777" w:rsidR="001B6375" w:rsidRPr="00345D0A" w:rsidRDefault="001B6375" w:rsidP="004A3044">
            <w:pPr>
              <w:widowControl w:val="0"/>
              <w:jc w:val="right"/>
              <w:rPr>
                <w:sz w:val="20"/>
                <w:szCs w:val="20"/>
              </w:rPr>
            </w:pPr>
          </w:p>
        </w:tc>
        <w:tc>
          <w:tcPr>
            <w:tcW w:w="851" w:type="dxa"/>
            <w:shd w:val="clear" w:color="auto" w:fill="auto"/>
          </w:tcPr>
          <w:p w14:paraId="25F43F87" w14:textId="77777777" w:rsidR="001B6375" w:rsidRPr="00345D0A" w:rsidRDefault="001B6375" w:rsidP="004A3044">
            <w:pPr>
              <w:widowControl w:val="0"/>
              <w:jc w:val="right"/>
              <w:rPr>
                <w:sz w:val="20"/>
                <w:szCs w:val="20"/>
              </w:rPr>
            </w:pPr>
          </w:p>
        </w:tc>
        <w:tc>
          <w:tcPr>
            <w:tcW w:w="850" w:type="dxa"/>
            <w:shd w:val="clear" w:color="auto" w:fill="auto"/>
          </w:tcPr>
          <w:p w14:paraId="2635D617" w14:textId="77777777" w:rsidR="001B6375" w:rsidRPr="00345D0A" w:rsidRDefault="001B6375" w:rsidP="004A3044">
            <w:pPr>
              <w:widowControl w:val="0"/>
              <w:jc w:val="right"/>
              <w:rPr>
                <w:sz w:val="20"/>
                <w:szCs w:val="20"/>
              </w:rPr>
            </w:pPr>
          </w:p>
        </w:tc>
        <w:tc>
          <w:tcPr>
            <w:tcW w:w="851" w:type="dxa"/>
            <w:shd w:val="clear" w:color="auto" w:fill="auto"/>
          </w:tcPr>
          <w:p w14:paraId="7A630519" w14:textId="77777777" w:rsidR="001B6375" w:rsidRPr="00345D0A" w:rsidRDefault="001B6375" w:rsidP="004A3044">
            <w:pPr>
              <w:widowControl w:val="0"/>
              <w:jc w:val="right"/>
              <w:rPr>
                <w:sz w:val="20"/>
                <w:szCs w:val="20"/>
              </w:rPr>
            </w:pPr>
          </w:p>
        </w:tc>
        <w:tc>
          <w:tcPr>
            <w:tcW w:w="709" w:type="dxa"/>
            <w:shd w:val="clear" w:color="auto" w:fill="auto"/>
          </w:tcPr>
          <w:p w14:paraId="43C77AA1" w14:textId="77777777" w:rsidR="001B6375" w:rsidRPr="00345D0A" w:rsidRDefault="001B6375" w:rsidP="004A3044">
            <w:pPr>
              <w:widowControl w:val="0"/>
              <w:jc w:val="right"/>
              <w:rPr>
                <w:sz w:val="20"/>
                <w:szCs w:val="20"/>
              </w:rPr>
            </w:pPr>
          </w:p>
        </w:tc>
        <w:tc>
          <w:tcPr>
            <w:tcW w:w="788" w:type="dxa"/>
            <w:shd w:val="clear" w:color="auto" w:fill="auto"/>
          </w:tcPr>
          <w:p w14:paraId="56B857B7" w14:textId="77777777" w:rsidR="001B6375" w:rsidRPr="00345D0A" w:rsidRDefault="001B6375" w:rsidP="004A3044">
            <w:pPr>
              <w:widowControl w:val="0"/>
              <w:jc w:val="right"/>
              <w:rPr>
                <w:sz w:val="20"/>
                <w:szCs w:val="20"/>
              </w:rPr>
            </w:pPr>
          </w:p>
        </w:tc>
      </w:tr>
      <w:tr w:rsidR="001B6375" w:rsidRPr="00345D0A" w14:paraId="5B25229E" w14:textId="77777777" w:rsidTr="002C77EE">
        <w:tc>
          <w:tcPr>
            <w:tcW w:w="3260" w:type="dxa"/>
            <w:shd w:val="clear" w:color="auto" w:fill="auto"/>
          </w:tcPr>
          <w:p w14:paraId="0D5D5E36" w14:textId="77777777" w:rsidR="001B6375" w:rsidRPr="00345D0A" w:rsidRDefault="001B6375" w:rsidP="00F52763">
            <w:pPr>
              <w:widowControl w:val="0"/>
              <w:rPr>
                <w:sz w:val="20"/>
                <w:szCs w:val="20"/>
              </w:rPr>
            </w:pPr>
            <w:r w:rsidRPr="00345D0A">
              <w:rPr>
                <w:sz w:val="20"/>
                <w:szCs w:val="20"/>
              </w:rPr>
              <w:t>корневой</w:t>
            </w:r>
          </w:p>
        </w:tc>
        <w:tc>
          <w:tcPr>
            <w:tcW w:w="993" w:type="dxa"/>
            <w:shd w:val="clear" w:color="auto" w:fill="auto"/>
          </w:tcPr>
          <w:p w14:paraId="51F3F823" w14:textId="77777777" w:rsidR="001B6375" w:rsidRPr="00345D0A" w:rsidRDefault="001B6375" w:rsidP="004A3044">
            <w:pPr>
              <w:widowControl w:val="0"/>
              <w:jc w:val="center"/>
              <w:rPr>
                <w:sz w:val="20"/>
                <w:szCs w:val="20"/>
              </w:rPr>
            </w:pPr>
          </w:p>
        </w:tc>
        <w:tc>
          <w:tcPr>
            <w:tcW w:w="992" w:type="dxa"/>
            <w:shd w:val="clear" w:color="auto" w:fill="auto"/>
          </w:tcPr>
          <w:p w14:paraId="17832B3D" w14:textId="77777777" w:rsidR="001B6375" w:rsidRPr="00345D0A" w:rsidRDefault="001B6375" w:rsidP="004A3044">
            <w:pPr>
              <w:widowControl w:val="0"/>
              <w:jc w:val="center"/>
              <w:rPr>
                <w:sz w:val="20"/>
                <w:szCs w:val="20"/>
              </w:rPr>
            </w:pPr>
          </w:p>
        </w:tc>
        <w:tc>
          <w:tcPr>
            <w:tcW w:w="850" w:type="dxa"/>
            <w:shd w:val="clear" w:color="auto" w:fill="auto"/>
          </w:tcPr>
          <w:p w14:paraId="1E1E7271" w14:textId="77777777" w:rsidR="001B6375" w:rsidRPr="00345D0A" w:rsidRDefault="001B6375" w:rsidP="004A3044">
            <w:pPr>
              <w:widowControl w:val="0"/>
              <w:jc w:val="right"/>
              <w:rPr>
                <w:sz w:val="20"/>
                <w:szCs w:val="20"/>
              </w:rPr>
            </w:pPr>
          </w:p>
        </w:tc>
        <w:tc>
          <w:tcPr>
            <w:tcW w:w="851" w:type="dxa"/>
            <w:shd w:val="clear" w:color="auto" w:fill="auto"/>
          </w:tcPr>
          <w:p w14:paraId="11192422" w14:textId="77777777" w:rsidR="001B6375" w:rsidRPr="00345D0A" w:rsidRDefault="001B6375" w:rsidP="004A3044">
            <w:pPr>
              <w:widowControl w:val="0"/>
              <w:jc w:val="right"/>
              <w:rPr>
                <w:sz w:val="20"/>
                <w:szCs w:val="20"/>
              </w:rPr>
            </w:pPr>
          </w:p>
        </w:tc>
        <w:tc>
          <w:tcPr>
            <w:tcW w:w="850" w:type="dxa"/>
            <w:gridSpan w:val="2"/>
            <w:shd w:val="clear" w:color="auto" w:fill="auto"/>
          </w:tcPr>
          <w:p w14:paraId="0C8BDFFB" w14:textId="77777777" w:rsidR="001B6375" w:rsidRPr="00345D0A" w:rsidRDefault="001B6375" w:rsidP="004A3044">
            <w:pPr>
              <w:widowControl w:val="0"/>
              <w:jc w:val="right"/>
              <w:rPr>
                <w:sz w:val="20"/>
                <w:szCs w:val="20"/>
              </w:rPr>
            </w:pPr>
          </w:p>
        </w:tc>
        <w:tc>
          <w:tcPr>
            <w:tcW w:w="851" w:type="dxa"/>
            <w:shd w:val="clear" w:color="auto" w:fill="auto"/>
          </w:tcPr>
          <w:p w14:paraId="6D1C596D" w14:textId="77777777" w:rsidR="001B6375" w:rsidRPr="00345D0A" w:rsidRDefault="001B6375" w:rsidP="004A3044">
            <w:pPr>
              <w:widowControl w:val="0"/>
              <w:jc w:val="right"/>
              <w:rPr>
                <w:sz w:val="20"/>
                <w:szCs w:val="20"/>
              </w:rPr>
            </w:pPr>
          </w:p>
        </w:tc>
        <w:tc>
          <w:tcPr>
            <w:tcW w:w="850" w:type="dxa"/>
            <w:shd w:val="clear" w:color="auto" w:fill="auto"/>
          </w:tcPr>
          <w:p w14:paraId="739FA21B" w14:textId="77777777" w:rsidR="001B6375" w:rsidRPr="00345D0A" w:rsidRDefault="001B6375" w:rsidP="004A3044">
            <w:pPr>
              <w:widowControl w:val="0"/>
              <w:jc w:val="right"/>
              <w:rPr>
                <w:sz w:val="20"/>
                <w:szCs w:val="20"/>
              </w:rPr>
            </w:pPr>
          </w:p>
        </w:tc>
        <w:tc>
          <w:tcPr>
            <w:tcW w:w="851" w:type="dxa"/>
            <w:shd w:val="clear" w:color="auto" w:fill="auto"/>
          </w:tcPr>
          <w:p w14:paraId="4E1ADB38" w14:textId="77777777" w:rsidR="001B6375" w:rsidRPr="00345D0A" w:rsidRDefault="001B6375" w:rsidP="004A3044">
            <w:pPr>
              <w:widowControl w:val="0"/>
              <w:jc w:val="right"/>
              <w:rPr>
                <w:sz w:val="20"/>
                <w:szCs w:val="20"/>
              </w:rPr>
            </w:pPr>
          </w:p>
        </w:tc>
        <w:tc>
          <w:tcPr>
            <w:tcW w:w="850" w:type="dxa"/>
            <w:shd w:val="clear" w:color="auto" w:fill="auto"/>
          </w:tcPr>
          <w:p w14:paraId="7758E575" w14:textId="77777777" w:rsidR="001B6375" w:rsidRPr="00345D0A" w:rsidRDefault="001B6375" w:rsidP="004A3044">
            <w:pPr>
              <w:widowControl w:val="0"/>
              <w:jc w:val="right"/>
              <w:rPr>
                <w:sz w:val="20"/>
                <w:szCs w:val="20"/>
              </w:rPr>
            </w:pPr>
          </w:p>
        </w:tc>
        <w:tc>
          <w:tcPr>
            <w:tcW w:w="851" w:type="dxa"/>
            <w:shd w:val="clear" w:color="auto" w:fill="auto"/>
          </w:tcPr>
          <w:p w14:paraId="2867ABD9" w14:textId="77777777" w:rsidR="001B6375" w:rsidRPr="00345D0A" w:rsidRDefault="001B6375" w:rsidP="004A3044">
            <w:pPr>
              <w:widowControl w:val="0"/>
              <w:jc w:val="right"/>
              <w:rPr>
                <w:sz w:val="20"/>
                <w:szCs w:val="20"/>
              </w:rPr>
            </w:pPr>
          </w:p>
        </w:tc>
        <w:tc>
          <w:tcPr>
            <w:tcW w:w="850" w:type="dxa"/>
            <w:shd w:val="clear" w:color="auto" w:fill="auto"/>
          </w:tcPr>
          <w:p w14:paraId="2C385E81" w14:textId="77777777" w:rsidR="001B6375" w:rsidRPr="00345D0A" w:rsidRDefault="001B6375" w:rsidP="004A3044">
            <w:pPr>
              <w:widowControl w:val="0"/>
              <w:jc w:val="right"/>
              <w:rPr>
                <w:sz w:val="20"/>
                <w:szCs w:val="20"/>
              </w:rPr>
            </w:pPr>
          </w:p>
        </w:tc>
        <w:tc>
          <w:tcPr>
            <w:tcW w:w="851" w:type="dxa"/>
            <w:shd w:val="clear" w:color="auto" w:fill="auto"/>
          </w:tcPr>
          <w:p w14:paraId="098E36F6" w14:textId="77777777" w:rsidR="001B6375" w:rsidRPr="00345D0A" w:rsidRDefault="001B6375" w:rsidP="004A3044">
            <w:pPr>
              <w:widowControl w:val="0"/>
              <w:jc w:val="right"/>
              <w:rPr>
                <w:sz w:val="20"/>
                <w:szCs w:val="20"/>
              </w:rPr>
            </w:pPr>
          </w:p>
        </w:tc>
        <w:tc>
          <w:tcPr>
            <w:tcW w:w="709" w:type="dxa"/>
            <w:shd w:val="clear" w:color="auto" w:fill="auto"/>
          </w:tcPr>
          <w:p w14:paraId="2FDF2268" w14:textId="77777777" w:rsidR="001B6375" w:rsidRPr="00345D0A" w:rsidRDefault="001B6375" w:rsidP="004A3044">
            <w:pPr>
              <w:widowControl w:val="0"/>
              <w:jc w:val="right"/>
              <w:rPr>
                <w:sz w:val="20"/>
                <w:szCs w:val="20"/>
              </w:rPr>
            </w:pPr>
          </w:p>
        </w:tc>
        <w:tc>
          <w:tcPr>
            <w:tcW w:w="788" w:type="dxa"/>
            <w:shd w:val="clear" w:color="auto" w:fill="auto"/>
          </w:tcPr>
          <w:p w14:paraId="1E37BB9C" w14:textId="77777777" w:rsidR="001B6375" w:rsidRPr="00345D0A" w:rsidRDefault="001B6375" w:rsidP="004A3044">
            <w:pPr>
              <w:widowControl w:val="0"/>
              <w:jc w:val="right"/>
              <w:rPr>
                <w:sz w:val="20"/>
                <w:szCs w:val="20"/>
              </w:rPr>
            </w:pPr>
          </w:p>
        </w:tc>
      </w:tr>
      <w:tr w:rsidR="001B6375" w:rsidRPr="00345D0A" w14:paraId="3DEC606D" w14:textId="77777777" w:rsidTr="002C77EE">
        <w:tc>
          <w:tcPr>
            <w:tcW w:w="3260" w:type="dxa"/>
            <w:shd w:val="clear" w:color="auto" w:fill="auto"/>
          </w:tcPr>
          <w:p w14:paraId="3AADE429" w14:textId="77777777" w:rsidR="001B6375" w:rsidRPr="00345D0A" w:rsidRDefault="001B6375" w:rsidP="00F52763">
            <w:pPr>
              <w:widowControl w:val="0"/>
              <w:rPr>
                <w:sz w:val="20"/>
                <w:szCs w:val="20"/>
              </w:rPr>
            </w:pPr>
            <w:r w:rsidRPr="00345D0A">
              <w:rPr>
                <w:sz w:val="20"/>
                <w:szCs w:val="20"/>
              </w:rPr>
              <w:t>ликвид</w:t>
            </w:r>
          </w:p>
        </w:tc>
        <w:tc>
          <w:tcPr>
            <w:tcW w:w="993" w:type="dxa"/>
            <w:shd w:val="clear" w:color="auto" w:fill="auto"/>
          </w:tcPr>
          <w:p w14:paraId="3C16CDCA" w14:textId="77777777" w:rsidR="001B6375" w:rsidRPr="00345D0A" w:rsidRDefault="001B6375" w:rsidP="004A3044">
            <w:pPr>
              <w:widowControl w:val="0"/>
              <w:jc w:val="center"/>
              <w:rPr>
                <w:sz w:val="20"/>
                <w:szCs w:val="20"/>
              </w:rPr>
            </w:pPr>
          </w:p>
        </w:tc>
        <w:tc>
          <w:tcPr>
            <w:tcW w:w="992" w:type="dxa"/>
            <w:shd w:val="clear" w:color="auto" w:fill="auto"/>
          </w:tcPr>
          <w:p w14:paraId="51E19081" w14:textId="77777777" w:rsidR="001B6375" w:rsidRPr="00345D0A" w:rsidRDefault="001B6375" w:rsidP="004A3044">
            <w:pPr>
              <w:widowControl w:val="0"/>
              <w:jc w:val="center"/>
              <w:rPr>
                <w:sz w:val="20"/>
                <w:szCs w:val="20"/>
              </w:rPr>
            </w:pPr>
          </w:p>
        </w:tc>
        <w:tc>
          <w:tcPr>
            <w:tcW w:w="850" w:type="dxa"/>
            <w:shd w:val="clear" w:color="auto" w:fill="auto"/>
          </w:tcPr>
          <w:p w14:paraId="557181B3" w14:textId="77777777" w:rsidR="001B6375" w:rsidRPr="00345D0A" w:rsidRDefault="001B6375" w:rsidP="004A3044">
            <w:pPr>
              <w:widowControl w:val="0"/>
              <w:jc w:val="right"/>
              <w:rPr>
                <w:sz w:val="20"/>
                <w:szCs w:val="20"/>
              </w:rPr>
            </w:pPr>
          </w:p>
        </w:tc>
        <w:tc>
          <w:tcPr>
            <w:tcW w:w="851" w:type="dxa"/>
            <w:shd w:val="clear" w:color="auto" w:fill="auto"/>
          </w:tcPr>
          <w:p w14:paraId="7E898BE3" w14:textId="77777777" w:rsidR="001B6375" w:rsidRPr="00345D0A" w:rsidRDefault="001B6375" w:rsidP="004A3044">
            <w:pPr>
              <w:widowControl w:val="0"/>
              <w:jc w:val="right"/>
              <w:rPr>
                <w:sz w:val="20"/>
                <w:szCs w:val="20"/>
              </w:rPr>
            </w:pPr>
          </w:p>
        </w:tc>
        <w:tc>
          <w:tcPr>
            <w:tcW w:w="850" w:type="dxa"/>
            <w:gridSpan w:val="2"/>
            <w:shd w:val="clear" w:color="auto" w:fill="auto"/>
          </w:tcPr>
          <w:p w14:paraId="7DC877D3" w14:textId="77777777" w:rsidR="001B6375" w:rsidRPr="00345D0A" w:rsidRDefault="001B6375" w:rsidP="004A3044">
            <w:pPr>
              <w:widowControl w:val="0"/>
              <w:jc w:val="right"/>
              <w:rPr>
                <w:sz w:val="20"/>
                <w:szCs w:val="20"/>
              </w:rPr>
            </w:pPr>
          </w:p>
        </w:tc>
        <w:tc>
          <w:tcPr>
            <w:tcW w:w="851" w:type="dxa"/>
            <w:shd w:val="clear" w:color="auto" w:fill="auto"/>
          </w:tcPr>
          <w:p w14:paraId="0EA9DD4E" w14:textId="77777777" w:rsidR="001B6375" w:rsidRPr="00345D0A" w:rsidRDefault="001B6375" w:rsidP="004A3044">
            <w:pPr>
              <w:widowControl w:val="0"/>
              <w:jc w:val="right"/>
              <w:rPr>
                <w:sz w:val="20"/>
                <w:szCs w:val="20"/>
              </w:rPr>
            </w:pPr>
          </w:p>
        </w:tc>
        <w:tc>
          <w:tcPr>
            <w:tcW w:w="850" w:type="dxa"/>
            <w:shd w:val="clear" w:color="auto" w:fill="auto"/>
          </w:tcPr>
          <w:p w14:paraId="259BB25C" w14:textId="77777777" w:rsidR="001B6375" w:rsidRPr="00345D0A" w:rsidRDefault="001B6375" w:rsidP="004A3044">
            <w:pPr>
              <w:widowControl w:val="0"/>
              <w:jc w:val="right"/>
              <w:rPr>
                <w:sz w:val="20"/>
                <w:szCs w:val="20"/>
              </w:rPr>
            </w:pPr>
          </w:p>
        </w:tc>
        <w:tc>
          <w:tcPr>
            <w:tcW w:w="851" w:type="dxa"/>
            <w:shd w:val="clear" w:color="auto" w:fill="auto"/>
          </w:tcPr>
          <w:p w14:paraId="61162FAA" w14:textId="77777777" w:rsidR="001B6375" w:rsidRPr="00345D0A" w:rsidRDefault="001B6375" w:rsidP="004A3044">
            <w:pPr>
              <w:widowControl w:val="0"/>
              <w:jc w:val="right"/>
              <w:rPr>
                <w:sz w:val="20"/>
                <w:szCs w:val="20"/>
              </w:rPr>
            </w:pPr>
          </w:p>
        </w:tc>
        <w:tc>
          <w:tcPr>
            <w:tcW w:w="850" w:type="dxa"/>
            <w:shd w:val="clear" w:color="auto" w:fill="auto"/>
          </w:tcPr>
          <w:p w14:paraId="2B2F6819" w14:textId="77777777" w:rsidR="001B6375" w:rsidRPr="00345D0A" w:rsidRDefault="001B6375" w:rsidP="004A3044">
            <w:pPr>
              <w:widowControl w:val="0"/>
              <w:jc w:val="right"/>
              <w:rPr>
                <w:sz w:val="20"/>
                <w:szCs w:val="20"/>
              </w:rPr>
            </w:pPr>
          </w:p>
        </w:tc>
        <w:tc>
          <w:tcPr>
            <w:tcW w:w="851" w:type="dxa"/>
            <w:shd w:val="clear" w:color="auto" w:fill="auto"/>
          </w:tcPr>
          <w:p w14:paraId="54B94AAB" w14:textId="77777777" w:rsidR="001B6375" w:rsidRPr="00345D0A" w:rsidRDefault="001B6375" w:rsidP="004A3044">
            <w:pPr>
              <w:widowControl w:val="0"/>
              <w:jc w:val="right"/>
              <w:rPr>
                <w:sz w:val="20"/>
                <w:szCs w:val="20"/>
              </w:rPr>
            </w:pPr>
          </w:p>
        </w:tc>
        <w:tc>
          <w:tcPr>
            <w:tcW w:w="850" w:type="dxa"/>
            <w:shd w:val="clear" w:color="auto" w:fill="auto"/>
          </w:tcPr>
          <w:p w14:paraId="637255D0" w14:textId="77777777" w:rsidR="001B6375" w:rsidRPr="00345D0A" w:rsidRDefault="001B6375" w:rsidP="004A3044">
            <w:pPr>
              <w:widowControl w:val="0"/>
              <w:jc w:val="right"/>
              <w:rPr>
                <w:sz w:val="20"/>
                <w:szCs w:val="20"/>
              </w:rPr>
            </w:pPr>
          </w:p>
        </w:tc>
        <w:tc>
          <w:tcPr>
            <w:tcW w:w="851" w:type="dxa"/>
            <w:shd w:val="clear" w:color="auto" w:fill="auto"/>
          </w:tcPr>
          <w:p w14:paraId="345308A5" w14:textId="77777777" w:rsidR="001B6375" w:rsidRPr="00345D0A" w:rsidRDefault="001B6375" w:rsidP="004A3044">
            <w:pPr>
              <w:widowControl w:val="0"/>
              <w:jc w:val="right"/>
              <w:rPr>
                <w:sz w:val="20"/>
                <w:szCs w:val="20"/>
              </w:rPr>
            </w:pPr>
          </w:p>
        </w:tc>
        <w:tc>
          <w:tcPr>
            <w:tcW w:w="709" w:type="dxa"/>
            <w:shd w:val="clear" w:color="auto" w:fill="auto"/>
          </w:tcPr>
          <w:p w14:paraId="707F73FC" w14:textId="77777777" w:rsidR="001B6375" w:rsidRPr="00345D0A" w:rsidRDefault="001B6375" w:rsidP="004A3044">
            <w:pPr>
              <w:widowControl w:val="0"/>
              <w:jc w:val="right"/>
              <w:rPr>
                <w:sz w:val="20"/>
                <w:szCs w:val="20"/>
              </w:rPr>
            </w:pPr>
          </w:p>
        </w:tc>
        <w:tc>
          <w:tcPr>
            <w:tcW w:w="788" w:type="dxa"/>
            <w:shd w:val="clear" w:color="auto" w:fill="auto"/>
          </w:tcPr>
          <w:p w14:paraId="649186C7" w14:textId="77777777" w:rsidR="001B6375" w:rsidRPr="00345D0A" w:rsidRDefault="001B6375" w:rsidP="004A3044">
            <w:pPr>
              <w:widowControl w:val="0"/>
              <w:jc w:val="right"/>
              <w:rPr>
                <w:sz w:val="20"/>
                <w:szCs w:val="20"/>
              </w:rPr>
            </w:pPr>
          </w:p>
        </w:tc>
      </w:tr>
      <w:tr w:rsidR="001B6375" w:rsidRPr="00345D0A" w14:paraId="26596B54" w14:textId="77777777" w:rsidTr="002C77EE">
        <w:tc>
          <w:tcPr>
            <w:tcW w:w="3260" w:type="dxa"/>
            <w:shd w:val="clear" w:color="auto" w:fill="auto"/>
          </w:tcPr>
          <w:p w14:paraId="303C1129" w14:textId="77777777" w:rsidR="001B6375" w:rsidRPr="00345D0A" w:rsidRDefault="001B6375" w:rsidP="00F52763">
            <w:pPr>
              <w:widowControl w:val="0"/>
              <w:rPr>
                <w:sz w:val="20"/>
                <w:szCs w:val="20"/>
              </w:rPr>
            </w:pPr>
            <w:r w:rsidRPr="00345D0A">
              <w:rPr>
                <w:sz w:val="20"/>
                <w:szCs w:val="20"/>
              </w:rPr>
              <w:t>деловая</w:t>
            </w:r>
          </w:p>
        </w:tc>
        <w:tc>
          <w:tcPr>
            <w:tcW w:w="993" w:type="dxa"/>
            <w:shd w:val="clear" w:color="auto" w:fill="auto"/>
          </w:tcPr>
          <w:p w14:paraId="0B6B2A63" w14:textId="77777777" w:rsidR="001B6375" w:rsidRPr="00345D0A" w:rsidRDefault="001B6375" w:rsidP="004A3044">
            <w:pPr>
              <w:widowControl w:val="0"/>
              <w:jc w:val="center"/>
              <w:rPr>
                <w:sz w:val="20"/>
                <w:szCs w:val="20"/>
              </w:rPr>
            </w:pPr>
          </w:p>
        </w:tc>
        <w:tc>
          <w:tcPr>
            <w:tcW w:w="992" w:type="dxa"/>
            <w:shd w:val="clear" w:color="auto" w:fill="auto"/>
          </w:tcPr>
          <w:p w14:paraId="2945DF4C" w14:textId="77777777" w:rsidR="001B6375" w:rsidRPr="00345D0A" w:rsidRDefault="001B6375" w:rsidP="004A3044">
            <w:pPr>
              <w:widowControl w:val="0"/>
              <w:jc w:val="center"/>
              <w:rPr>
                <w:sz w:val="20"/>
                <w:szCs w:val="20"/>
              </w:rPr>
            </w:pPr>
            <w:r w:rsidRPr="00345D0A">
              <w:rPr>
                <w:sz w:val="20"/>
                <w:szCs w:val="20"/>
              </w:rPr>
              <w:t>0,5</w:t>
            </w:r>
          </w:p>
        </w:tc>
        <w:tc>
          <w:tcPr>
            <w:tcW w:w="850" w:type="dxa"/>
            <w:shd w:val="clear" w:color="auto" w:fill="auto"/>
          </w:tcPr>
          <w:p w14:paraId="78943D73" w14:textId="77777777" w:rsidR="001B6375" w:rsidRPr="00345D0A" w:rsidRDefault="001B6375" w:rsidP="004A3044">
            <w:pPr>
              <w:widowControl w:val="0"/>
              <w:jc w:val="right"/>
              <w:rPr>
                <w:sz w:val="20"/>
                <w:szCs w:val="20"/>
              </w:rPr>
            </w:pPr>
          </w:p>
        </w:tc>
        <w:tc>
          <w:tcPr>
            <w:tcW w:w="851" w:type="dxa"/>
            <w:shd w:val="clear" w:color="auto" w:fill="auto"/>
          </w:tcPr>
          <w:p w14:paraId="6A06529F" w14:textId="77777777" w:rsidR="001B6375" w:rsidRPr="00345D0A" w:rsidRDefault="001B6375" w:rsidP="004A3044">
            <w:pPr>
              <w:widowControl w:val="0"/>
              <w:jc w:val="right"/>
              <w:rPr>
                <w:sz w:val="20"/>
                <w:szCs w:val="20"/>
              </w:rPr>
            </w:pPr>
          </w:p>
        </w:tc>
        <w:tc>
          <w:tcPr>
            <w:tcW w:w="850" w:type="dxa"/>
            <w:gridSpan w:val="2"/>
            <w:shd w:val="clear" w:color="auto" w:fill="auto"/>
          </w:tcPr>
          <w:p w14:paraId="0F9C82B2" w14:textId="77777777" w:rsidR="001B6375" w:rsidRPr="00345D0A" w:rsidRDefault="001B6375" w:rsidP="004A3044">
            <w:pPr>
              <w:widowControl w:val="0"/>
              <w:jc w:val="right"/>
              <w:rPr>
                <w:sz w:val="20"/>
                <w:szCs w:val="20"/>
              </w:rPr>
            </w:pPr>
          </w:p>
        </w:tc>
        <w:tc>
          <w:tcPr>
            <w:tcW w:w="851" w:type="dxa"/>
            <w:shd w:val="clear" w:color="auto" w:fill="auto"/>
          </w:tcPr>
          <w:p w14:paraId="024E8D7B" w14:textId="77777777" w:rsidR="001B6375" w:rsidRPr="00345D0A" w:rsidRDefault="001B6375" w:rsidP="004A3044">
            <w:pPr>
              <w:widowControl w:val="0"/>
              <w:jc w:val="right"/>
              <w:rPr>
                <w:sz w:val="20"/>
                <w:szCs w:val="20"/>
              </w:rPr>
            </w:pPr>
          </w:p>
        </w:tc>
        <w:tc>
          <w:tcPr>
            <w:tcW w:w="850" w:type="dxa"/>
            <w:shd w:val="clear" w:color="auto" w:fill="auto"/>
          </w:tcPr>
          <w:p w14:paraId="1A965E9C" w14:textId="77777777" w:rsidR="001B6375" w:rsidRPr="00345D0A" w:rsidRDefault="001B6375" w:rsidP="004A3044">
            <w:pPr>
              <w:widowControl w:val="0"/>
              <w:jc w:val="right"/>
              <w:rPr>
                <w:sz w:val="20"/>
                <w:szCs w:val="20"/>
              </w:rPr>
            </w:pPr>
          </w:p>
        </w:tc>
        <w:tc>
          <w:tcPr>
            <w:tcW w:w="851" w:type="dxa"/>
            <w:shd w:val="clear" w:color="auto" w:fill="auto"/>
          </w:tcPr>
          <w:p w14:paraId="15B83F9F" w14:textId="77777777" w:rsidR="001B6375" w:rsidRPr="00345D0A" w:rsidRDefault="001B6375" w:rsidP="004A3044">
            <w:pPr>
              <w:widowControl w:val="0"/>
              <w:jc w:val="right"/>
              <w:rPr>
                <w:sz w:val="20"/>
                <w:szCs w:val="20"/>
              </w:rPr>
            </w:pPr>
          </w:p>
        </w:tc>
        <w:tc>
          <w:tcPr>
            <w:tcW w:w="850" w:type="dxa"/>
            <w:shd w:val="clear" w:color="auto" w:fill="auto"/>
          </w:tcPr>
          <w:p w14:paraId="586D830A" w14:textId="77777777" w:rsidR="001B6375" w:rsidRPr="00345D0A" w:rsidRDefault="001B6375" w:rsidP="004A3044">
            <w:pPr>
              <w:widowControl w:val="0"/>
              <w:jc w:val="right"/>
              <w:rPr>
                <w:sz w:val="20"/>
                <w:szCs w:val="20"/>
              </w:rPr>
            </w:pPr>
          </w:p>
        </w:tc>
        <w:tc>
          <w:tcPr>
            <w:tcW w:w="851" w:type="dxa"/>
            <w:shd w:val="clear" w:color="auto" w:fill="auto"/>
          </w:tcPr>
          <w:p w14:paraId="7C48ED06" w14:textId="77777777" w:rsidR="001B6375" w:rsidRPr="00345D0A" w:rsidRDefault="001B6375" w:rsidP="004A3044">
            <w:pPr>
              <w:widowControl w:val="0"/>
              <w:jc w:val="right"/>
              <w:rPr>
                <w:sz w:val="20"/>
                <w:szCs w:val="20"/>
              </w:rPr>
            </w:pPr>
          </w:p>
        </w:tc>
        <w:tc>
          <w:tcPr>
            <w:tcW w:w="850" w:type="dxa"/>
            <w:shd w:val="clear" w:color="auto" w:fill="auto"/>
          </w:tcPr>
          <w:p w14:paraId="14B9E995" w14:textId="77777777" w:rsidR="001B6375" w:rsidRPr="00345D0A" w:rsidRDefault="001B6375" w:rsidP="004A3044">
            <w:pPr>
              <w:widowControl w:val="0"/>
              <w:jc w:val="right"/>
              <w:rPr>
                <w:sz w:val="20"/>
                <w:szCs w:val="20"/>
              </w:rPr>
            </w:pPr>
          </w:p>
        </w:tc>
        <w:tc>
          <w:tcPr>
            <w:tcW w:w="851" w:type="dxa"/>
            <w:shd w:val="clear" w:color="auto" w:fill="auto"/>
          </w:tcPr>
          <w:p w14:paraId="3B42A9E8" w14:textId="77777777" w:rsidR="001B6375" w:rsidRPr="00345D0A" w:rsidRDefault="001B6375" w:rsidP="004A3044">
            <w:pPr>
              <w:widowControl w:val="0"/>
              <w:jc w:val="right"/>
              <w:rPr>
                <w:sz w:val="20"/>
                <w:szCs w:val="20"/>
              </w:rPr>
            </w:pPr>
          </w:p>
        </w:tc>
        <w:tc>
          <w:tcPr>
            <w:tcW w:w="709" w:type="dxa"/>
            <w:shd w:val="clear" w:color="auto" w:fill="auto"/>
          </w:tcPr>
          <w:p w14:paraId="077D0CA4" w14:textId="77777777" w:rsidR="001B6375" w:rsidRPr="00345D0A" w:rsidRDefault="001B6375" w:rsidP="004A3044">
            <w:pPr>
              <w:widowControl w:val="0"/>
              <w:jc w:val="right"/>
              <w:rPr>
                <w:sz w:val="20"/>
                <w:szCs w:val="20"/>
              </w:rPr>
            </w:pPr>
          </w:p>
        </w:tc>
        <w:tc>
          <w:tcPr>
            <w:tcW w:w="788" w:type="dxa"/>
            <w:shd w:val="clear" w:color="auto" w:fill="auto"/>
          </w:tcPr>
          <w:p w14:paraId="635A9D82" w14:textId="77777777" w:rsidR="001B6375" w:rsidRPr="00345D0A" w:rsidRDefault="001B6375" w:rsidP="004A3044">
            <w:pPr>
              <w:widowControl w:val="0"/>
              <w:jc w:val="right"/>
              <w:rPr>
                <w:sz w:val="20"/>
                <w:szCs w:val="20"/>
              </w:rPr>
            </w:pPr>
          </w:p>
        </w:tc>
      </w:tr>
      <w:tr w:rsidR="002C77EE" w:rsidRPr="00345D0A" w14:paraId="2ED02BDF" w14:textId="77777777" w:rsidTr="002C77EE">
        <w:trPr>
          <w:cantSplit/>
        </w:trPr>
        <w:tc>
          <w:tcPr>
            <w:tcW w:w="15247" w:type="dxa"/>
            <w:gridSpan w:val="16"/>
            <w:shd w:val="clear" w:color="auto" w:fill="auto"/>
          </w:tcPr>
          <w:p w14:paraId="4F774CF5" w14:textId="77777777" w:rsidR="002C77EE" w:rsidRPr="00345D0A" w:rsidRDefault="002C77EE" w:rsidP="00F52763">
            <w:pPr>
              <w:widowControl w:val="0"/>
              <w:rPr>
                <w:sz w:val="20"/>
                <w:szCs w:val="20"/>
              </w:rPr>
            </w:pPr>
            <w:r w:rsidRPr="00345D0A">
              <w:br w:type="page"/>
            </w:r>
            <w:r w:rsidRPr="00345D0A">
              <w:br w:type="page"/>
            </w:r>
            <w:r w:rsidRPr="00345D0A">
              <w:rPr>
                <w:sz w:val="20"/>
                <w:szCs w:val="20"/>
              </w:rPr>
              <w:t xml:space="preserve">Хозяйственная секция: </w:t>
            </w:r>
            <w:r w:rsidR="00F56FB3" w:rsidRPr="00345D0A">
              <w:rPr>
                <w:sz w:val="20"/>
                <w:szCs w:val="20"/>
              </w:rPr>
              <w:t>Еловая высокобонитетная</w:t>
            </w:r>
          </w:p>
        </w:tc>
      </w:tr>
      <w:tr w:rsidR="002C77EE" w:rsidRPr="00345D0A" w14:paraId="43B2FBBC" w14:textId="77777777" w:rsidTr="002C77EE">
        <w:tc>
          <w:tcPr>
            <w:tcW w:w="3260" w:type="dxa"/>
            <w:shd w:val="clear" w:color="auto" w:fill="auto"/>
          </w:tcPr>
          <w:p w14:paraId="032FCDD3" w14:textId="77777777" w:rsidR="002C77EE" w:rsidRPr="00345D0A" w:rsidRDefault="002C77EE" w:rsidP="00F52763">
            <w:pPr>
              <w:widowControl w:val="0"/>
              <w:rPr>
                <w:sz w:val="20"/>
                <w:szCs w:val="20"/>
              </w:rPr>
            </w:pPr>
            <w:r w:rsidRPr="00345D0A">
              <w:rPr>
                <w:sz w:val="20"/>
                <w:szCs w:val="20"/>
              </w:rPr>
              <w:t>Всего включено в расчет</w:t>
            </w:r>
          </w:p>
        </w:tc>
        <w:tc>
          <w:tcPr>
            <w:tcW w:w="993" w:type="dxa"/>
            <w:shd w:val="clear" w:color="auto" w:fill="auto"/>
          </w:tcPr>
          <w:p w14:paraId="5BF7D9E3" w14:textId="77777777" w:rsidR="002C77EE" w:rsidRPr="00345D0A" w:rsidRDefault="00F56FB3" w:rsidP="004A3044">
            <w:pPr>
              <w:widowControl w:val="0"/>
              <w:tabs>
                <w:tab w:val="left" w:pos="278"/>
              </w:tabs>
              <w:jc w:val="center"/>
              <w:rPr>
                <w:sz w:val="20"/>
                <w:szCs w:val="20"/>
              </w:rPr>
            </w:pPr>
            <w:r w:rsidRPr="00345D0A">
              <w:rPr>
                <w:sz w:val="20"/>
                <w:szCs w:val="20"/>
              </w:rPr>
              <w:t>29,0</w:t>
            </w:r>
          </w:p>
        </w:tc>
        <w:tc>
          <w:tcPr>
            <w:tcW w:w="992" w:type="dxa"/>
            <w:shd w:val="clear" w:color="auto" w:fill="auto"/>
          </w:tcPr>
          <w:p w14:paraId="4E6EC92F" w14:textId="77777777" w:rsidR="002C77EE" w:rsidRPr="00345D0A" w:rsidRDefault="00F56FB3" w:rsidP="004A3044">
            <w:pPr>
              <w:widowControl w:val="0"/>
              <w:jc w:val="center"/>
              <w:rPr>
                <w:sz w:val="20"/>
                <w:szCs w:val="20"/>
              </w:rPr>
            </w:pPr>
            <w:r w:rsidRPr="00345D0A">
              <w:rPr>
                <w:sz w:val="20"/>
                <w:szCs w:val="20"/>
              </w:rPr>
              <w:t>9,37</w:t>
            </w:r>
          </w:p>
        </w:tc>
        <w:tc>
          <w:tcPr>
            <w:tcW w:w="850" w:type="dxa"/>
            <w:shd w:val="clear" w:color="auto" w:fill="auto"/>
          </w:tcPr>
          <w:p w14:paraId="0B28FA40" w14:textId="77777777" w:rsidR="002C77EE" w:rsidRPr="00345D0A" w:rsidRDefault="002C77EE" w:rsidP="004A3044">
            <w:pPr>
              <w:widowControl w:val="0"/>
              <w:jc w:val="center"/>
              <w:rPr>
                <w:sz w:val="20"/>
                <w:szCs w:val="20"/>
              </w:rPr>
            </w:pPr>
          </w:p>
        </w:tc>
        <w:tc>
          <w:tcPr>
            <w:tcW w:w="851" w:type="dxa"/>
            <w:shd w:val="clear" w:color="auto" w:fill="auto"/>
          </w:tcPr>
          <w:p w14:paraId="3E152B7D" w14:textId="77777777" w:rsidR="002C77EE" w:rsidRPr="00345D0A" w:rsidRDefault="002C77EE" w:rsidP="004A3044">
            <w:pPr>
              <w:widowControl w:val="0"/>
              <w:jc w:val="center"/>
              <w:rPr>
                <w:sz w:val="20"/>
                <w:szCs w:val="20"/>
              </w:rPr>
            </w:pPr>
          </w:p>
        </w:tc>
        <w:tc>
          <w:tcPr>
            <w:tcW w:w="850" w:type="dxa"/>
            <w:gridSpan w:val="2"/>
            <w:shd w:val="clear" w:color="auto" w:fill="auto"/>
          </w:tcPr>
          <w:p w14:paraId="4D3223C4" w14:textId="77777777" w:rsidR="002C77EE" w:rsidRPr="00345D0A" w:rsidRDefault="002C77EE" w:rsidP="004A3044">
            <w:pPr>
              <w:widowControl w:val="0"/>
              <w:jc w:val="center"/>
              <w:rPr>
                <w:sz w:val="20"/>
                <w:szCs w:val="20"/>
              </w:rPr>
            </w:pPr>
          </w:p>
        </w:tc>
        <w:tc>
          <w:tcPr>
            <w:tcW w:w="851" w:type="dxa"/>
            <w:shd w:val="clear" w:color="auto" w:fill="auto"/>
          </w:tcPr>
          <w:p w14:paraId="1792E960" w14:textId="77777777" w:rsidR="002C77EE" w:rsidRPr="00345D0A" w:rsidRDefault="002C77EE" w:rsidP="004A3044">
            <w:pPr>
              <w:widowControl w:val="0"/>
              <w:jc w:val="center"/>
              <w:rPr>
                <w:sz w:val="20"/>
                <w:szCs w:val="20"/>
              </w:rPr>
            </w:pPr>
          </w:p>
        </w:tc>
        <w:tc>
          <w:tcPr>
            <w:tcW w:w="850" w:type="dxa"/>
            <w:shd w:val="clear" w:color="auto" w:fill="auto"/>
          </w:tcPr>
          <w:p w14:paraId="7A0FD32D" w14:textId="77777777" w:rsidR="002C77EE" w:rsidRPr="00345D0A" w:rsidRDefault="002C77EE" w:rsidP="004A3044">
            <w:pPr>
              <w:widowControl w:val="0"/>
              <w:jc w:val="center"/>
              <w:rPr>
                <w:sz w:val="20"/>
                <w:szCs w:val="20"/>
              </w:rPr>
            </w:pPr>
          </w:p>
        </w:tc>
        <w:tc>
          <w:tcPr>
            <w:tcW w:w="851" w:type="dxa"/>
            <w:shd w:val="clear" w:color="auto" w:fill="auto"/>
          </w:tcPr>
          <w:p w14:paraId="4C25543E" w14:textId="77777777" w:rsidR="002C77EE" w:rsidRPr="00345D0A" w:rsidRDefault="002C77EE" w:rsidP="004A3044">
            <w:pPr>
              <w:widowControl w:val="0"/>
              <w:jc w:val="center"/>
              <w:rPr>
                <w:sz w:val="20"/>
                <w:szCs w:val="20"/>
              </w:rPr>
            </w:pPr>
          </w:p>
        </w:tc>
        <w:tc>
          <w:tcPr>
            <w:tcW w:w="850" w:type="dxa"/>
            <w:shd w:val="clear" w:color="auto" w:fill="auto"/>
          </w:tcPr>
          <w:p w14:paraId="4F1DA1C5" w14:textId="77777777" w:rsidR="002C77EE" w:rsidRPr="00345D0A" w:rsidRDefault="00F56FB3" w:rsidP="004A3044">
            <w:pPr>
              <w:widowControl w:val="0"/>
              <w:jc w:val="center"/>
              <w:rPr>
                <w:sz w:val="20"/>
                <w:szCs w:val="20"/>
              </w:rPr>
            </w:pPr>
            <w:r w:rsidRPr="00345D0A">
              <w:rPr>
                <w:sz w:val="20"/>
                <w:szCs w:val="20"/>
              </w:rPr>
              <w:t>10,3</w:t>
            </w:r>
          </w:p>
        </w:tc>
        <w:tc>
          <w:tcPr>
            <w:tcW w:w="851" w:type="dxa"/>
            <w:shd w:val="clear" w:color="auto" w:fill="auto"/>
          </w:tcPr>
          <w:p w14:paraId="3ED3D4D7" w14:textId="77777777" w:rsidR="002C77EE" w:rsidRPr="00345D0A" w:rsidRDefault="00F56FB3" w:rsidP="004A3044">
            <w:pPr>
              <w:widowControl w:val="0"/>
              <w:jc w:val="center"/>
              <w:rPr>
                <w:sz w:val="20"/>
                <w:szCs w:val="20"/>
              </w:rPr>
            </w:pPr>
            <w:r w:rsidRPr="00345D0A">
              <w:rPr>
                <w:sz w:val="20"/>
                <w:szCs w:val="20"/>
              </w:rPr>
              <w:t>3,68</w:t>
            </w:r>
          </w:p>
        </w:tc>
        <w:tc>
          <w:tcPr>
            <w:tcW w:w="850" w:type="dxa"/>
            <w:shd w:val="clear" w:color="auto" w:fill="auto"/>
          </w:tcPr>
          <w:p w14:paraId="5F990083" w14:textId="77777777" w:rsidR="002C77EE" w:rsidRPr="00345D0A" w:rsidRDefault="00F56FB3" w:rsidP="004A3044">
            <w:pPr>
              <w:widowControl w:val="0"/>
              <w:jc w:val="center"/>
              <w:rPr>
                <w:sz w:val="20"/>
                <w:szCs w:val="20"/>
              </w:rPr>
            </w:pPr>
            <w:r w:rsidRPr="00345D0A">
              <w:rPr>
                <w:sz w:val="20"/>
                <w:szCs w:val="20"/>
              </w:rPr>
              <w:t>18,7</w:t>
            </w:r>
          </w:p>
        </w:tc>
        <w:tc>
          <w:tcPr>
            <w:tcW w:w="851" w:type="dxa"/>
            <w:shd w:val="clear" w:color="auto" w:fill="auto"/>
          </w:tcPr>
          <w:p w14:paraId="0BB59B94" w14:textId="77777777" w:rsidR="002C77EE" w:rsidRPr="00345D0A" w:rsidRDefault="00F56FB3" w:rsidP="004A3044">
            <w:pPr>
              <w:widowControl w:val="0"/>
              <w:jc w:val="center"/>
              <w:rPr>
                <w:sz w:val="20"/>
                <w:szCs w:val="20"/>
              </w:rPr>
            </w:pPr>
            <w:r w:rsidRPr="00345D0A">
              <w:rPr>
                <w:sz w:val="20"/>
                <w:szCs w:val="20"/>
              </w:rPr>
              <w:t>5,69</w:t>
            </w:r>
          </w:p>
        </w:tc>
        <w:tc>
          <w:tcPr>
            <w:tcW w:w="709" w:type="dxa"/>
            <w:shd w:val="clear" w:color="auto" w:fill="auto"/>
          </w:tcPr>
          <w:p w14:paraId="511E2527" w14:textId="77777777" w:rsidR="002C77EE" w:rsidRPr="00345D0A" w:rsidRDefault="002C77EE" w:rsidP="004A3044">
            <w:pPr>
              <w:widowControl w:val="0"/>
              <w:jc w:val="center"/>
              <w:rPr>
                <w:sz w:val="20"/>
                <w:szCs w:val="20"/>
              </w:rPr>
            </w:pPr>
          </w:p>
        </w:tc>
        <w:tc>
          <w:tcPr>
            <w:tcW w:w="788" w:type="dxa"/>
            <w:shd w:val="clear" w:color="auto" w:fill="auto"/>
          </w:tcPr>
          <w:p w14:paraId="0C841F57" w14:textId="77777777" w:rsidR="002C77EE" w:rsidRPr="00345D0A" w:rsidRDefault="002C77EE" w:rsidP="004A3044">
            <w:pPr>
              <w:widowControl w:val="0"/>
              <w:jc w:val="center"/>
              <w:rPr>
                <w:sz w:val="20"/>
                <w:szCs w:val="20"/>
              </w:rPr>
            </w:pPr>
          </w:p>
        </w:tc>
      </w:tr>
      <w:tr w:rsidR="002C77EE" w:rsidRPr="00345D0A" w14:paraId="621BAED4" w14:textId="77777777" w:rsidTr="002C77EE">
        <w:tc>
          <w:tcPr>
            <w:tcW w:w="3260" w:type="dxa"/>
            <w:shd w:val="clear" w:color="auto" w:fill="auto"/>
          </w:tcPr>
          <w:p w14:paraId="44703ECD" w14:textId="77777777" w:rsidR="002C77EE" w:rsidRPr="00345D0A" w:rsidRDefault="002C77EE" w:rsidP="00F52763">
            <w:pPr>
              <w:widowControl w:val="0"/>
              <w:rPr>
                <w:sz w:val="20"/>
                <w:szCs w:val="20"/>
              </w:rPr>
            </w:pPr>
            <w:r w:rsidRPr="00345D0A">
              <w:rPr>
                <w:sz w:val="20"/>
                <w:szCs w:val="20"/>
              </w:rPr>
              <w:t>Средний процент выборки от общего запаса (%)</w:t>
            </w:r>
          </w:p>
        </w:tc>
        <w:tc>
          <w:tcPr>
            <w:tcW w:w="993" w:type="dxa"/>
            <w:shd w:val="clear" w:color="auto" w:fill="auto"/>
          </w:tcPr>
          <w:p w14:paraId="212620B5" w14:textId="77777777" w:rsidR="002C77EE" w:rsidRPr="00345D0A" w:rsidRDefault="002C77EE" w:rsidP="004A3044">
            <w:pPr>
              <w:widowControl w:val="0"/>
              <w:tabs>
                <w:tab w:val="left" w:pos="278"/>
              </w:tabs>
              <w:jc w:val="center"/>
              <w:rPr>
                <w:sz w:val="20"/>
                <w:szCs w:val="20"/>
              </w:rPr>
            </w:pPr>
          </w:p>
        </w:tc>
        <w:tc>
          <w:tcPr>
            <w:tcW w:w="992" w:type="dxa"/>
            <w:shd w:val="clear" w:color="auto" w:fill="auto"/>
          </w:tcPr>
          <w:p w14:paraId="4EC17840" w14:textId="77777777" w:rsidR="002C77EE" w:rsidRPr="00345D0A" w:rsidRDefault="00F56FB3" w:rsidP="004A3044">
            <w:pPr>
              <w:widowControl w:val="0"/>
              <w:jc w:val="center"/>
              <w:rPr>
                <w:sz w:val="20"/>
                <w:szCs w:val="20"/>
              </w:rPr>
            </w:pPr>
            <w:r w:rsidRPr="00345D0A">
              <w:rPr>
                <w:sz w:val="20"/>
                <w:szCs w:val="20"/>
              </w:rPr>
              <w:t>15</w:t>
            </w:r>
          </w:p>
        </w:tc>
        <w:tc>
          <w:tcPr>
            <w:tcW w:w="850" w:type="dxa"/>
            <w:shd w:val="clear" w:color="auto" w:fill="auto"/>
          </w:tcPr>
          <w:p w14:paraId="6F2F0770" w14:textId="77777777" w:rsidR="002C77EE" w:rsidRPr="00345D0A" w:rsidRDefault="002C77EE" w:rsidP="004A3044">
            <w:pPr>
              <w:widowControl w:val="0"/>
              <w:jc w:val="center"/>
              <w:rPr>
                <w:sz w:val="20"/>
                <w:szCs w:val="20"/>
              </w:rPr>
            </w:pPr>
          </w:p>
        </w:tc>
        <w:tc>
          <w:tcPr>
            <w:tcW w:w="851" w:type="dxa"/>
            <w:shd w:val="clear" w:color="auto" w:fill="auto"/>
          </w:tcPr>
          <w:p w14:paraId="7A3D4BDF" w14:textId="77777777" w:rsidR="002C77EE" w:rsidRPr="00345D0A" w:rsidRDefault="002C77EE" w:rsidP="004A3044">
            <w:pPr>
              <w:widowControl w:val="0"/>
              <w:jc w:val="center"/>
              <w:rPr>
                <w:sz w:val="20"/>
                <w:szCs w:val="20"/>
              </w:rPr>
            </w:pPr>
          </w:p>
        </w:tc>
        <w:tc>
          <w:tcPr>
            <w:tcW w:w="850" w:type="dxa"/>
            <w:gridSpan w:val="2"/>
            <w:shd w:val="clear" w:color="auto" w:fill="auto"/>
          </w:tcPr>
          <w:p w14:paraId="1C949157" w14:textId="77777777" w:rsidR="002C77EE" w:rsidRPr="00345D0A" w:rsidRDefault="002C77EE" w:rsidP="004A3044">
            <w:pPr>
              <w:widowControl w:val="0"/>
              <w:jc w:val="center"/>
              <w:rPr>
                <w:sz w:val="20"/>
                <w:szCs w:val="20"/>
              </w:rPr>
            </w:pPr>
          </w:p>
        </w:tc>
        <w:tc>
          <w:tcPr>
            <w:tcW w:w="851" w:type="dxa"/>
            <w:shd w:val="clear" w:color="auto" w:fill="auto"/>
          </w:tcPr>
          <w:p w14:paraId="0A987CAB" w14:textId="77777777" w:rsidR="002C77EE" w:rsidRPr="00345D0A" w:rsidRDefault="002C77EE" w:rsidP="004A3044">
            <w:pPr>
              <w:widowControl w:val="0"/>
              <w:jc w:val="center"/>
              <w:rPr>
                <w:sz w:val="20"/>
                <w:szCs w:val="20"/>
              </w:rPr>
            </w:pPr>
          </w:p>
        </w:tc>
        <w:tc>
          <w:tcPr>
            <w:tcW w:w="850" w:type="dxa"/>
            <w:shd w:val="clear" w:color="auto" w:fill="auto"/>
          </w:tcPr>
          <w:p w14:paraId="16F3593B" w14:textId="77777777" w:rsidR="002C77EE" w:rsidRPr="00345D0A" w:rsidRDefault="002C77EE" w:rsidP="004A3044">
            <w:pPr>
              <w:widowControl w:val="0"/>
              <w:jc w:val="center"/>
              <w:rPr>
                <w:sz w:val="20"/>
                <w:szCs w:val="20"/>
              </w:rPr>
            </w:pPr>
          </w:p>
        </w:tc>
        <w:tc>
          <w:tcPr>
            <w:tcW w:w="851" w:type="dxa"/>
            <w:shd w:val="clear" w:color="auto" w:fill="auto"/>
          </w:tcPr>
          <w:p w14:paraId="10B2ED40" w14:textId="77777777" w:rsidR="002C77EE" w:rsidRPr="00345D0A" w:rsidRDefault="002C77EE" w:rsidP="004A3044">
            <w:pPr>
              <w:widowControl w:val="0"/>
              <w:jc w:val="center"/>
              <w:rPr>
                <w:sz w:val="20"/>
                <w:szCs w:val="20"/>
              </w:rPr>
            </w:pPr>
          </w:p>
        </w:tc>
        <w:tc>
          <w:tcPr>
            <w:tcW w:w="850" w:type="dxa"/>
            <w:shd w:val="clear" w:color="auto" w:fill="auto"/>
          </w:tcPr>
          <w:p w14:paraId="3B44684C" w14:textId="77777777" w:rsidR="002C77EE" w:rsidRPr="00345D0A" w:rsidRDefault="002C77EE" w:rsidP="004A3044">
            <w:pPr>
              <w:widowControl w:val="0"/>
              <w:jc w:val="center"/>
              <w:rPr>
                <w:sz w:val="20"/>
                <w:szCs w:val="20"/>
              </w:rPr>
            </w:pPr>
          </w:p>
        </w:tc>
        <w:tc>
          <w:tcPr>
            <w:tcW w:w="851" w:type="dxa"/>
            <w:shd w:val="clear" w:color="auto" w:fill="auto"/>
          </w:tcPr>
          <w:p w14:paraId="4A62005A" w14:textId="77777777" w:rsidR="002C77EE" w:rsidRPr="00345D0A" w:rsidRDefault="002C77EE" w:rsidP="004A3044">
            <w:pPr>
              <w:widowControl w:val="0"/>
              <w:jc w:val="center"/>
              <w:rPr>
                <w:sz w:val="20"/>
                <w:szCs w:val="20"/>
              </w:rPr>
            </w:pPr>
          </w:p>
        </w:tc>
        <w:tc>
          <w:tcPr>
            <w:tcW w:w="850" w:type="dxa"/>
            <w:shd w:val="clear" w:color="auto" w:fill="auto"/>
          </w:tcPr>
          <w:p w14:paraId="2CB4673F" w14:textId="77777777" w:rsidR="002C77EE" w:rsidRPr="00345D0A" w:rsidRDefault="002C77EE" w:rsidP="004A3044">
            <w:pPr>
              <w:widowControl w:val="0"/>
              <w:jc w:val="center"/>
              <w:rPr>
                <w:sz w:val="20"/>
                <w:szCs w:val="20"/>
              </w:rPr>
            </w:pPr>
          </w:p>
        </w:tc>
        <w:tc>
          <w:tcPr>
            <w:tcW w:w="851" w:type="dxa"/>
            <w:shd w:val="clear" w:color="auto" w:fill="auto"/>
          </w:tcPr>
          <w:p w14:paraId="1FE99A9B" w14:textId="77777777" w:rsidR="002C77EE" w:rsidRPr="00345D0A" w:rsidRDefault="002C77EE" w:rsidP="004A3044">
            <w:pPr>
              <w:widowControl w:val="0"/>
              <w:jc w:val="center"/>
              <w:rPr>
                <w:sz w:val="20"/>
                <w:szCs w:val="20"/>
              </w:rPr>
            </w:pPr>
          </w:p>
        </w:tc>
        <w:tc>
          <w:tcPr>
            <w:tcW w:w="709" w:type="dxa"/>
            <w:shd w:val="clear" w:color="auto" w:fill="auto"/>
          </w:tcPr>
          <w:p w14:paraId="5FDCE10E" w14:textId="77777777" w:rsidR="002C77EE" w:rsidRPr="00345D0A" w:rsidRDefault="002C77EE" w:rsidP="004A3044">
            <w:pPr>
              <w:widowControl w:val="0"/>
              <w:jc w:val="center"/>
              <w:rPr>
                <w:sz w:val="20"/>
                <w:szCs w:val="20"/>
              </w:rPr>
            </w:pPr>
          </w:p>
        </w:tc>
        <w:tc>
          <w:tcPr>
            <w:tcW w:w="788" w:type="dxa"/>
            <w:shd w:val="clear" w:color="auto" w:fill="auto"/>
          </w:tcPr>
          <w:p w14:paraId="37B2D17E" w14:textId="77777777" w:rsidR="002C77EE" w:rsidRPr="00345D0A" w:rsidRDefault="002C77EE" w:rsidP="004A3044">
            <w:pPr>
              <w:widowControl w:val="0"/>
              <w:jc w:val="center"/>
              <w:rPr>
                <w:sz w:val="20"/>
                <w:szCs w:val="20"/>
              </w:rPr>
            </w:pPr>
          </w:p>
        </w:tc>
      </w:tr>
      <w:tr w:rsidR="002C77EE" w:rsidRPr="00345D0A" w14:paraId="6A69F998" w14:textId="77777777" w:rsidTr="002C77EE">
        <w:tc>
          <w:tcPr>
            <w:tcW w:w="3260" w:type="dxa"/>
            <w:shd w:val="clear" w:color="auto" w:fill="auto"/>
          </w:tcPr>
          <w:p w14:paraId="5B0EF5F9" w14:textId="77777777" w:rsidR="002C77EE" w:rsidRPr="00345D0A" w:rsidRDefault="002C77EE" w:rsidP="00F52763">
            <w:pPr>
              <w:widowControl w:val="0"/>
              <w:rPr>
                <w:sz w:val="20"/>
                <w:szCs w:val="20"/>
              </w:rPr>
            </w:pPr>
            <w:r w:rsidRPr="00345D0A">
              <w:rPr>
                <w:sz w:val="20"/>
                <w:szCs w:val="20"/>
              </w:rPr>
              <w:t>Запас, вырубаемый за один прием</w:t>
            </w:r>
          </w:p>
        </w:tc>
        <w:tc>
          <w:tcPr>
            <w:tcW w:w="993" w:type="dxa"/>
            <w:shd w:val="clear" w:color="auto" w:fill="auto"/>
          </w:tcPr>
          <w:p w14:paraId="67FF2E11" w14:textId="77777777" w:rsidR="002C77EE" w:rsidRPr="00345D0A" w:rsidRDefault="002C77EE" w:rsidP="004A3044">
            <w:pPr>
              <w:widowControl w:val="0"/>
              <w:jc w:val="center"/>
              <w:rPr>
                <w:sz w:val="20"/>
                <w:szCs w:val="20"/>
              </w:rPr>
            </w:pPr>
          </w:p>
        </w:tc>
        <w:tc>
          <w:tcPr>
            <w:tcW w:w="992" w:type="dxa"/>
            <w:shd w:val="clear" w:color="auto" w:fill="auto"/>
          </w:tcPr>
          <w:p w14:paraId="43972F7F" w14:textId="77777777" w:rsidR="002C77EE" w:rsidRPr="00345D0A" w:rsidRDefault="00F56FB3" w:rsidP="004A3044">
            <w:pPr>
              <w:widowControl w:val="0"/>
              <w:jc w:val="center"/>
              <w:rPr>
                <w:sz w:val="20"/>
                <w:szCs w:val="20"/>
              </w:rPr>
            </w:pPr>
            <w:r w:rsidRPr="00345D0A">
              <w:rPr>
                <w:sz w:val="20"/>
                <w:szCs w:val="20"/>
              </w:rPr>
              <w:t>1,41</w:t>
            </w:r>
          </w:p>
        </w:tc>
        <w:tc>
          <w:tcPr>
            <w:tcW w:w="850" w:type="dxa"/>
            <w:shd w:val="clear" w:color="auto" w:fill="auto"/>
          </w:tcPr>
          <w:p w14:paraId="1A05F581" w14:textId="77777777" w:rsidR="002C77EE" w:rsidRPr="00345D0A" w:rsidRDefault="002C77EE" w:rsidP="004A3044">
            <w:pPr>
              <w:widowControl w:val="0"/>
              <w:jc w:val="center"/>
              <w:rPr>
                <w:sz w:val="20"/>
                <w:szCs w:val="20"/>
              </w:rPr>
            </w:pPr>
          </w:p>
        </w:tc>
        <w:tc>
          <w:tcPr>
            <w:tcW w:w="851" w:type="dxa"/>
            <w:shd w:val="clear" w:color="auto" w:fill="auto"/>
          </w:tcPr>
          <w:p w14:paraId="71A80B96" w14:textId="77777777" w:rsidR="002C77EE" w:rsidRPr="00345D0A" w:rsidRDefault="002C77EE" w:rsidP="004A3044">
            <w:pPr>
              <w:widowControl w:val="0"/>
              <w:jc w:val="center"/>
              <w:rPr>
                <w:sz w:val="20"/>
                <w:szCs w:val="20"/>
              </w:rPr>
            </w:pPr>
          </w:p>
        </w:tc>
        <w:tc>
          <w:tcPr>
            <w:tcW w:w="850" w:type="dxa"/>
            <w:gridSpan w:val="2"/>
            <w:shd w:val="clear" w:color="auto" w:fill="auto"/>
          </w:tcPr>
          <w:p w14:paraId="56D15C65" w14:textId="77777777" w:rsidR="002C77EE" w:rsidRPr="00345D0A" w:rsidRDefault="002C77EE" w:rsidP="004A3044">
            <w:pPr>
              <w:widowControl w:val="0"/>
              <w:jc w:val="center"/>
              <w:rPr>
                <w:sz w:val="20"/>
                <w:szCs w:val="20"/>
              </w:rPr>
            </w:pPr>
          </w:p>
        </w:tc>
        <w:tc>
          <w:tcPr>
            <w:tcW w:w="851" w:type="dxa"/>
            <w:shd w:val="clear" w:color="auto" w:fill="auto"/>
          </w:tcPr>
          <w:p w14:paraId="38D285E7" w14:textId="77777777" w:rsidR="002C77EE" w:rsidRPr="00345D0A" w:rsidRDefault="002C77EE" w:rsidP="004A3044">
            <w:pPr>
              <w:widowControl w:val="0"/>
              <w:jc w:val="center"/>
              <w:rPr>
                <w:sz w:val="20"/>
                <w:szCs w:val="20"/>
              </w:rPr>
            </w:pPr>
          </w:p>
        </w:tc>
        <w:tc>
          <w:tcPr>
            <w:tcW w:w="850" w:type="dxa"/>
            <w:shd w:val="clear" w:color="auto" w:fill="auto"/>
          </w:tcPr>
          <w:p w14:paraId="7F67C861" w14:textId="77777777" w:rsidR="002C77EE" w:rsidRPr="00345D0A" w:rsidRDefault="002C77EE" w:rsidP="004A3044">
            <w:pPr>
              <w:widowControl w:val="0"/>
              <w:jc w:val="center"/>
              <w:rPr>
                <w:sz w:val="20"/>
                <w:szCs w:val="20"/>
              </w:rPr>
            </w:pPr>
          </w:p>
        </w:tc>
        <w:tc>
          <w:tcPr>
            <w:tcW w:w="851" w:type="dxa"/>
            <w:shd w:val="clear" w:color="auto" w:fill="auto"/>
          </w:tcPr>
          <w:p w14:paraId="4B7F2CCB" w14:textId="77777777" w:rsidR="002C77EE" w:rsidRPr="00345D0A" w:rsidRDefault="002C77EE" w:rsidP="004A3044">
            <w:pPr>
              <w:widowControl w:val="0"/>
              <w:jc w:val="center"/>
              <w:rPr>
                <w:sz w:val="20"/>
                <w:szCs w:val="20"/>
              </w:rPr>
            </w:pPr>
          </w:p>
        </w:tc>
        <w:tc>
          <w:tcPr>
            <w:tcW w:w="850" w:type="dxa"/>
            <w:shd w:val="clear" w:color="auto" w:fill="auto"/>
          </w:tcPr>
          <w:p w14:paraId="68E655D0" w14:textId="77777777" w:rsidR="002C77EE" w:rsidRPr="00345D0A" w:rsidRDefault="002C77EE" w:rsidP="004A3044">
            <w:pPr>
              <w:widowControl w:val="0"/>
              <w:jc w:val="center"/>
              <w:rPr>
                <w:sz w:val="20"/>
                <w:szCs w:val="20"/>
              </w:rPr>
            </w:pPr>
          </w:p>
        </w:tc>
        <w:tc>
          <w:tcPr>
            <w:tcW w:w="851" w:type="dxa"/>
            <w:shd w:val="clear" w:color="auto" w:fill="auto"/>
          </w:tcPr>
          <w:p w14:paraId="6777063E" w14:textId="77777777" w:rsidR="002C77EE" w:rsidRPr="00345D0A" w:rsidRDefault="002C77EE" w:rsidP="004A3044">
            <w:pPr>
              <w:widowControl w:val="0"/>
              <w:jc w:val="center"/>
              <w:rPr>
                <w:sz w:val="20"/>
                <w:szCs w:val="20"/>
              </w:rPr>
            </w:pPr>
          </w:p>
        </w:tc>
        <w:tc>
          <w:tcPr>
            <w:tcW w:w="850" w:type="dxa"/>
            <w:shd w:val="clear" w:color="auto" w:fill="auto"/>
          </w:tcPr>
          <w:p w14:paraId="5C377820" w14:textId="77777777" w:rsidR="002C77EE" w:rsidRPr="00345D0A" w:rsidRDefault="002C77EE" w:rsidP="004A3044">
            <w:pPr>
              <w:widowControl w:val="0"/>
              <w:jc w:val="center"/>
              <w:rPr>
                <w:sz w:val="20"/>
                <w:szCs w:val="20"/>
              </w:rPr>
            </w:pPr>
          </w:p>
        </w:tc>
        <w:tc>
          <w:tcPr>
            <w:tcW w:w="851" w:type="dxa"/>
            <w:shd w:val="clear" w:color="auto" w:fill="auto"/>
          </w:tcPr>
          <w:p w14:paraId="57084A47" w14:textId="77777777" w:rsidR="002C77EE" w:rsidRPr="00345D0A" w:rsidRDefault="002C77EE" w:rsidP="004A3044">
            <w:pPr>
              <w:widowControl w:val="0"/>
              <w:jc w:val="center"/>
              <w:rPr>
                <w:sz w:val="20"/>
                <w:szCs w:val="20"/>
              </w:rPr>
            </w:pPr>
          </w:p>
        </w:tc>
        <w:tc>
          <w:tcPr>
            <w:tcW w:w="709" w:type="dxa"/>
            <w:shd w:val="clear" w:color="auto" w:fill="auto"/>
          </w:tcPr>
          <w:p w14:paraId="741659C9" w14:textId="77777777" w:rsidR="002C77EE" w:rsidRPr="00345D0A" w:rsidRDefault="002C77EE" w:rsidP="004A3044">
            <w:pPr>
              <w:widowControl w:val="0"/>
              <w:jc w:val="center"/>
              <w:rPr>
                <w:sz w:val="20"/>
                <w:szCs w:val="20"/>
              </w:rPr>
            </w:pPr>
          </w:p>
        </w:tc>
        <w:tc>
          <w:tcPr>
            <w:tcW w:w="788" w:type="dxa"/>
            <w:shd w:val="clear" w:color="auto" w:fill="auto"/>
          </w:tcPr>
          <w:p w14:paraId="187F659D" w14:textId="77777777" w:rsidR="002C77EE" w:rsidRPr="00345D0A" w:rsidRDefault="002C77EE" w:rsidP="004A3044">
            <w:pPr>
              <w:widowControl w:val="0"/>
              <w:jc w:val="center"/>
              <w:rPr>
                <w:sz w:val="20"/>
                <w:szCs w:val="20"/>
              </w:rPr>
            </w:pPr>
          </w:p>
        </w:tc>
      </w:tr>
      <w:tr w:rsidR="002C77EE" w:rsidRPr="00345D0A" w14:paraId="5741135A" w14:textId="77777777" w:rsidTr="002C77EE">
        <w:tc>
          <w:tcPr>
            <w:tcW w:w="3260" w:type="dxa"/>
            <w:shd w:val="clear" w:color="auto" w:fill="auto"/>
          </w:tcPr>
          <w:p w14:paraId="7E9939F2" w14:textId="77777777" w:rsidR="002C77EE" w:rsidRPr="00345D0A" w:rsidRDefault="002C77EE" w:rsidP="00F52763">
            <w:pPr>
              <w:widowControl w:val="0"/>
              <w:rPr>
                <w:sz w:val="20"/>
                <w:szCs w:val="20"/>
              </w:rPr>
            </w:pPr>
            <w:r w:rsidRPr="00345D0A">
              <w:rPr>
                <w:sz w:val="20"/>
                <w:szCs w:val="20"/>
              </w:rPr>
              <w:t>Средний период повторяемости (лет)</w:t>
            </w:r>
          </w:p>
        </w:tc>
        <w:tc>
          <w:tcPr>
            <w:tcW w:w="11987" w:type="dxa"/>
            <w:gridSpan w:val="15"/>
            <w:shd w:val="clear" w:color="auto" w:fill="auto"/>
          </w:tcPr>
          <w:p w14:paraId="5750F12C" w14:textId="77777777" w:rsidR="002C77EE" w:rsidRPr="00345D0A" w:rsidRDefault="00F56FB3" w:rsidP="004A3044">
            <w:pPr>
              <w:widowControl w:val="0"/>
              <w:rPr>
                <w:sz w:val="20"/>
                <w:szCs w:val="20"/>
              </w:rPr>
            </w:pPr>
            <w:r w:rsidRPr="00345D0A">
              <w:rPr>
                <w:sz w:val="20"/>
                <w:szCs w:val="20"/>
              </w:rPr>
              <w:t>25</w:t>
            </w:r>
          </w:p>
        </w:tc>
      </w:tr>
      <w:tr w:rsidR="002C77EE" w:rsidRPr="00345D0A" w14:paraId="1DEDB0EF" w14:textId="77777777" w:rsidTr="002C77EE">
        <w:tc>
          <w:tcPr>
            <w:tcW w:w="3260" w:type="dxa"/>
            <w:shd w:val="clear" w:color="auto" w:fill="auto"/>
          </w:tcPr>
          <w:p w14:paraId="769052E3" w14:textId="77777777" w:rsidR="002C77EE" w:rsidRPr="00345D0A" w:rsidRDefault="002C77EE" w:rsidP="00F52763">
            <w:pPr>
              <w:widowControl w:val="0"/>
              <w:rPr>
                <w:sz w:val="20"/>
                <w:szCs w:val="20"/>
              </w:rPr>
            </w:pPr>
            <w:r w:rsidRPr="00345D0A">
              <w:rPr>
                <w:sz w:val="20"/>
                <w:szCs w:val="20"/>
              </w:rPr>
              <w:t>Ежегодная расчетная лесосека</w:t>
            </w:r>
          </w:p>
        </w:tc>
        <w:tc>
          <w:tcPr>
            <w:tcW w:w="993" w:type="dxa"/>
            <w:shd w:val="clear" w:color="auto" w:fill="auto"/>
          </w:tcPr>
          <w:p w14:paraId="19C8BD96" w14:textId="77777777" w:rsidR="002C77EE" w:rsidRPr="00345D0A" w:rsidRDefault="00F56FB3" w:rsidP="004A3044">
            <w:pPr>
              <w:widowControl w:val="0"/>
              <w:jc w:val="center"/>
              <w:rPr>
                <w:sz w:val="20"/>
                <w:szCs w:val="20"/>
              </w:rPr>
            </w:pPr>
            <w:r w:rsidRPr="00345D0A">
              <w:rPr>
                <w:sz w:val="20"/>
                <w:szCs w:val="20"/>
              </w:rPr>
              <w:t>1,2</w:t>
            </w:r>
          </w:p>
        </w:tc>
        <w:tc>
          <w:tcPr>
            <w:tcW w:w="992" w:type="dxa"/>
            <w:shd w:val="clear" w:color="auto" w:fill="auto"/>
          </w:tcPr>
          <w:p w14:paraId="451DE55B" w14:textId="77777777" w:rsidR="002C77EE" w:rsidRPr="00345D0A" w:rsidRDefault="00F56FB3" w:rsidP="004A3044">
            <w:pPr>
              <w:widowControl w:val="0"/>
              <w:jc w:val="center"/>
              <w:rPr>
                <w:sz w:val="20"/>
                <w:szCs w:val="20"/>
              </w:rPr>
            </w:pPr>
            <w:r w:rsidRPr="00345D0A">
              <w:rPr>
                <w:sz w:val="20"/>
                <w:szCs w:val="20"/>
              </w:rPr>
              <w:t>0,06</w:t>
            </w:r>
          </w:p>
        </w:tc>
        <w:tc>
          <w:tcPr>
            <w:tcW w:w="850" w:type="dxa"/>
            <w:shd w:val="clear" w:color="auto" w:fill="auto"/>
          </w:tcPr>
          <w:p w14:paraId="26F4A0F0" w14:textId="77777777" w:rsidR="002C77EE" w:rsidRPr="00345D0A" w:rsidRDefault="002C77EE" w:rsidP="004A3044">
            <w:pPr>
              <w:widowControl w:val="0"/>
              <w:jc w:val="right"/>
              <w:rPr>
                <w:sz w:val="20"/>
                <w:szCs w:val="20"/>
              </w:rPr>
            </w:pPr>
          </w:p>
        </w:tc>
        <w:tc>
          <w:tcPr>
            <w:tcW w:w="851" w:type="dxa"/>
            <w:shd w:val="clear" w:color="auto" w:fill="auto"/>
          </w:tcPr>
          <w:p w14:paraId="11CED89A" w14:textId="77777777" w:rsidR="002C77EE" w:rsidRPr="00345D0A" w:rsidRDefault="002C77EE" w:rsidP="004A3044">
            <w:pPr>
              <w:widowControl w:val="0"/>
              <w:jc w:val="right"/>
              <w:rPr>
                <w:sz w:val="20"/>
                <w:szCs w:val="20"/>
              </w:rPr>
            </w:pPr>
          </w:p>
        </w:tc>
        <w:tc>
          <w:tcPr>
            <w:tcW w:w="850" w:type="dxa"/>
            <w:gridSpan w:val="2"/>
            <w:shd w:val="clear" w:color="auto" w:fill="auto"/>
          </w:tcPr>
          <w:p w14:paraId="47585560" w14:textId="77777777" w:rsidR="002C77EE" w:rsidRPr="00345D0A" w:rsidRDefault="002C77EE" w:rsidP="004A3044">
            <w:pPr>
              <w:widowControl w:val="0"/>
              <w:jc w:val="right"/>
              <w:rPr>
                <w:sz w:val="20"/>
                <w:szCs w:val="20"/>
              </w:rPr>
            </w:pPr>
          </w:p>
        </w:tc>
        <w:tc>
          <w:tcPr>
            <w:tcW w:w="851" w:type="dxa"/>
            <w:shd w:val="clear" w:color="auto" w:fill="auto"/>
          </w:tcPr>
          <w:p w14:paraId="22D01E04" w14:textId="77777777" w:rsidR="002C77EE" w:rsidRPr="00345D0A" w:rsidRDefault="002C77EE" w:rsidP="004A3044">
            <w:pPr>
              <w:widowControl w:val="0"/>
              <w:jc w:val="right"/>
              <w:rPr>
                <w:sz w:val="20"/>
                <w:szCs w:val="20"/>
              </w:rPr>
            </w:pPr>
          </w:p>
        </w:tc>
        <w:tc>
          <w:tcPr>
            <w:tcW w:w="850" w:type="dxa"/>
            <w:shd w:val="clear" w:color="auto" w:fill="auto"/>
          </w:tcPr>
          <w:p w14:paraId="251C46A3" w14:textId="77777777" w:rsidR="002C77EE" w:rsidRPr="00345D0A" w:rsidRDefault="002C77EE" w:rsidP="004A3044">
            <w:pPr>
              <w:widowControl w:val="0"/>
              <w:jc w:val="right"/>
              <w:rPr>
                <w:sz w:val="20"/>
                <w:szCs w:val="20"/>
              </w:rPr>
            </w:pPr>
          </w:p>
        </w:tc>
        <w:tc>
          <w:tcPr>
            <w:tcW w:w="851" w:type="dxa"/>
            <w:shd w:val="clear" w:color="auto" w:fill="auto"/>
          </w:tcPr>
          <w:p w14:paraId="48CEA41F" w14:textId="77777777" w:rsidR="002C77EE" w:rsidRPr="00345D0A" w:rsidRDefault="002C77EE" w:rsidP="004A3044">
            <w:pPr>
              <w:widowControl w:val="0"/>
              <w:jc w:val="right"/>
              <w:rPr>
                <w:sz w:val="20"/>
                <w:szCs w:val="20"/>
              </w:rPr>
            </w:pPr>
          </w:p>
        </w:tc>
        <w:tc>
          <w:tcPr>
            <w:tcW w:w="850" w:type="dxa"/>
            <w:shd w:val="clear" w:color="auto" w:fill="auto"/>
          </w:tcPr>
          <w:p w14:paraId="3A7B08FC" w14:textId="77777777" w:rsidR="002C77EE" w:rsidRPr="00345D0A" w:rsidRDefault="002C77EE" w:rsidP="004A3044">
            <w:pPr>
              <w:widowControl w:val="0"/>
              <w:jc w:val="right"/>
              <w:rPr>
                <w:sz w:val="20"/>
                <w:szCs w:val="20"/>
              </w:rPr>
            </w:pPr>
          </w:p>
        </w:tc>
        <w:tc>
          <w:tcPr>
            <w:tcW w:w="851" w:type="dxa"/>
            <w:shd w:val="clear" w:color="auto" w:fill="auto"/>
          </w:tcPr>
          <w:p w14:paraId="1D148F94" w14:textId="77777777" w:rsidR="002C77EE" w:rsidRPr="00345D0A" w:rsidRDefault="002C77EE" w:rsidP="004A3044">
            <w:pPr>
              <w:widowControl w:val="0"/>
              <w:jc w:val="right"/>
              <w:rPr>
                <w:sz w:val="20"/>
                <w:szCs w:val="20"/>
              </w:rPr>
            </w:pPr>
          </w:p>
        </w:tc>
        <w:tc>
          <w:tcPr>
            <w:tcW w:w="850" w:type="dxa"/>
            <w:shd w:val="clear" w:color="auto" w:fill="auto"/>
          </w:tcPr>
          <w:p w14:paraId="38D4E70D" w14:textId="77777777" w:rsidR="002C77EE" w:rsidRPr="00345D0A" w:rsidRDefault="002C77EE" w:rsidP="004A3044">
            <w:pPr>
              <w:widowControl w:val="0"/>
              <w:jc w:val="right"/>
              <w:rPr>
                <w:sz w:val="20"/>
                <w:szCs w:val="20"/>
              </w:rPr>
            </w:pPr>
          </w:p>
        </w:tc>
        <w:tc>
          <w:tcPr>
            <w:tcW w:w="851" w:type="dxa"/>
            <w:shd w:val="clear" w:color="auto" w:fill="auto"/>
          </w:tcPr>
          <w:p w14:paraId="5AB09FBC" w14:textId="77777777" w:rsidR="002C77EE" w:rsidRPr="00345D0A" w:rsidRDefault="002C77EE" w:rsidP="004A3044">
            <w:pPr>
              <w:widowControl w:val="0"/>
              <w:jc w:val="right"/>
              <w:rPr>
                <w:sz w:val="20"/>
                <w:szCs w:val="20"/>
              </w:rPr>
            </w:pPr>
          </w:p>
        </w:tc>
        <w:tc>
          <w:tcPr>
            <w:tcW w:w="709" w:type="dxa"/>
            <w:shd w:val="clear" w:color="auto" w:fill="auto"/>
          </w:tcPr>
          <w:p w14:paraId="44ECCA1C" w14:textId="77777777" w:rsidR="002C77EE" w:rsidRPr="00345D0A" w:rsidRDefault="002C77EE" w:rsidP="004A3044">
            <w:pPr>
              <w:widowControl w:val="0"/>
              <w:jc w:val="right"/>
              <w:rPr>
                <w:sz w:val="20"/>
                <w:szCs w:val="20"/>
              </w:rPr>
            </w:pPr>
          </w:p>
        </w:tc>
        <w:tc>
          <w:tcPr>
            <w:tcW w:w="788" w:type="dxa"/>
            <w:shd w:val="clear" w:color="auto" w:fill="auto"/>
          </w:tcPr>
          <w:p w14:paraId="4B1273B5" w14:textId="77777777" w:rsidR="002C77EE" w:rsidRPr="00345D0A" w:rsidRDefault="002C77EE" w:rsidP="004A3044">
            <w:pPr>
              <w:widowControl w:val="0"/>
              <w:jc w:val="right"/>
              <w:rPr>
                <w:sz w:val="20"/>
                <w:szCs w:val="20"/>
              </w:rPr>
            </w:pPr>
          </w:p>
        </w:tc>
      </w:tr>
      <w:tr w:rsidR="002C77EE" w:rsidRPr="00345D0A" w14:paraId="43A9DA45" w14:textId="77777777" w:rsidTr="002C77EE">
        <w:tc>
          <w:tcPr>
            <w:tcW w:w="3260" w:type="dxa"/>
            <w:shd w:val="clear" w:color="auto" w:fill="auto"/>
          </w:tcPr>
          <w:p w14:paraId="42A993EB" w14:textId="77777777" w:rsidR="002C77EE" w:rsidRPr="00345D0A" w:rsidRDefault="002C77EE" w:rsidP="00F52763">
            <w:pPr>
              <w:widowControl w:val="0"/>
              <w:rPr>
                <w:sz w:val="20"/>
                <w:szCs w:val="20"/>
              </w:rPr>
            </w:pPr>
            <w:r w:rsidRPr="00345D0A">
              <w:rPr>
                <w:sz w:val="20"/>
                <w:szCs w:val="20"/>
              </w:rPr>
              <w:t>корневой</w:t>
            </w:r>
          </w:p>
        </w:tc>
        <w:tc>
          <w:tcPr>
            <w:tcW w:w="993" w:type="dxa"/>
            <w:shd w:val="clear" w:color="auto" w:fill="auto"/>
          </w:tcPr>
          <w:p w14:paraId="7E9C8911" w14:textId="77777777" w:rsidR="002C77EE" w:rsidRPr="00345D0A" w:rsidRDefault="002C77EE" w:rsidP="004A3044">
            <w:pPr>
              <w:widowControl w:val="0"/>
              <w:jc w:val="center"/>
              <w:rPr>
                <w:sz w:val="20"/>
                <w:szCs w:val="20"/>
              </w:rPr>
            </w:pPr>
          </w:p>
        </w:tc>
        <w:tc>
          <w:tcPr>
            <w:tcW w:w="992" w:type="dxa"/>
            <w:shd w:val="clear" w:color="auto" w:fill="auto"/>
          </w:tcPr>
          <w:p w14:paraId="56434431" w14:textId="77777777" w:rsidR="002C77EE" w:rsidRPr="00345D0A" w:rsidRDefault="00F56FB3" w:rsidP="004A3044">
            <w:pPr>
              <w:widowControl w:val="0"/>
              <w:jc w:val="center"/>
              <w:rPr>
                <w:sz w:val="20"/>
                <w:szCs w:val="20"/>
              </w:rPr>
            </w:pPr>
            <w:r w:rsidRPr="00345D0A">
              <w:rPr>
                <w:sz w:val="20"/>
                <w:szCs w:val="20"/>
              </w:rPr>
              <w:t>0,06</w:t>
            </w:r>
          </w:p>
        </w:tc>
        <w:tc>
          <w:tcPr>
            <w:tcW w:w="850" w:type="dxa"/>
            <w:shd w:val="clear" w:color="auto" w:fill="auto"/>
          </w:tcPr>
          <w:p w14:paraId="6D9BDEBE" w14:textId="77777777" w:rsidR="002C77EE" w:rsidRPr="00345D0A" w:rsidRDefault="002C77EE" w:rsidP="004A3044">
            <w:pPr>
              <w:widowControl w:val="0"/>
              <w:jc w:val="right"/>
              <w:rPr>
                <w:sz w:val="20"/>
                <w:szCs w:val="20"/>
              </w:rPr>
            </w:pPr>
          </w:p>
        </w:tc>
        <w:tc>
          <w:tcPr>
            <w:tcW w:w="851" w:type="dxa"/>
            <w:shd w:val="clear" w:color="auto" w:fill="auto"/>
          </w:tcPr>
          <w:p w14:paraId="0FBD2227" w14:textId="77777777" w:rsidR="002C77EE" w:rsidRPr="00345D0A" w:rsidRDefault="002C77EE" w:rsidP="004A3044">
            <w:pPr>
              <w:widowControl w:val="0"/>
              <w:jc w:val="right"/>
              <w:rPr>
                <w:sz w:val="20"/>
                <w:szCs w:val="20"/>
              </w:rPr>
            </w:pPr>
          </w:p>
        </w:tc>
        <w:tc>
          <w:tcPr>
            <w:tcW w:w="850" w:type="dxa"/>
            <w:gridSpan w:val="2"/>
            <w:shd w:val="clear" w:color="auto" w:fill="auto"/>
          </w:tcPr>
          <w:p w14:paraId="65D3E0D9" w14:textId="77777777" w:rsidR="002C77EE" w:rsidRPr="00345D0A" w:rsidRDefault="002C77EE" w:rsidP="004A3044">
            <w:pPr>
              <w:widowControl w:val="0"/>
              <w:jc w:val="right"/>
              <w:rPr>
                <w:sz w:val="20"/>
                <w:szCs w:val="20"/>
              </w:rPr>
            </w:pPr>
          </w:p>
        </w:tc>
        <w:tc>
          <w:tcPr>
            <w:tcW w:w="851" w:type="dxa"/>
            <w:shd w:val="clear" w:color="auto" w:fill="auto"/>
          </w:tcPr>
          <w:p w14:paraId="0C65C4E5" w14:textId="77777777" w:rsidR="002C77EE" w:rsidRPr="00345D0A" w:rsidRDefault="002C77EE" w:rsidP="004A3044">
            <w:pPr>
              <w:widowControl w:val="0"/>
              <w:jc w:val="right"/>
              <w:rPr>
                <w:sz w:val="20"/>
                <w:szCs w:val="20"/>
              </w:rPr>
            </w:pPr>
          </w:p>
        </w:tc>
        <w:tc>
          <w:tcPr>
            <w:tcW w:w="850" w:type="dxa"/>
            <w:shd w:val="clear" w:color="auto" w:fill="auto"/>
          </w:tcPr>
          <w:p w14:paraId="373F336C" w14:textId="77777777" w:rsidR="002C77EE" w:rsidRPr="00345D0A" w:rsidRDefault="002C77EE" w:rsidP="004A3044">
            <w:pPr>
              <w:widowControl w:val="0"/>
              <w:jc w:val="right"/>
              <w:rPr>
                <w:sz w:val="20"/>
                <w:szCs w:val="20"/>
              </w:rPr>
            </w:pPr>
          </w:p>
        </w:tc>
        <w:tc>
          <w:tcPr>
            <w:tcW w:w="851" w:type="dxa"/>
            <w:shd w:val="clear" w:color="auto" w:fill="auto"/>
          </w:tcPr>
          <w:p w14:paraId="0EA492D9" w14:textId="77777777" w:rsidR="002C77EE" w:rsidRPr="00345D0A" w:rsidRDefault="002C77EE" w:rsidP="004A3044">
            <w:pPr>
              <w:widowControl w:val="0"/>
              <w:jc w:val="right"/>
              <w:rPr>
                <w:sz w:val="20"/>
                <w:szCs w:val="20"/>
              </w:rPr>
            </w:pPr>
          </w:p>
        </w:tc>
        <w:tc>
          <w:tcPr>
            <w:tcW w:w="850" w:type="dxa"/>
            <w:shd w:val="clear" w:color="auto" w:fill="auto"/>
          </w:tcPr>
          <w:p w14:paraId="5AA255CA" w14:textId="77777777" w:rsidR="002C77EE" w:rsidRPr="00345D0A" w:rsidRDefault="002C77EE" w:rsidP="004A3044">
            <w:pPr>
              <w:widowControl w:val="0"/>
              <w:jc w:val="right"/>
              <w:rPr>
                <w:sz w:val="20"/>
                <w:szCs w:val="20"/>
              </w:rPr>
            </w:pPr>
          </w:p>
        </w:tc>
        <w:tc>
          <w:tcPr>
            <w:tcW w:w="851" w:type="dxa"/>
            <w:shd w:val="clear" w:color="auto" w:fill="auto"/>
          </w:tcPr>
          <w:p w14:paraId="20C200C0" w14:textId="77777777" w:rsidR="002C77EE" w:rsidRPr="00345D0A" w:rsidRDefault="002C77EE" w:rsidP="004A3044">
            <w:pPr>
              <w:widowControl w:val="0"/>
              <w:jc w:val="right"/>
              <w:rPr>
                <w:sz w:val="20"/>
                <w:szCs w:val="20"/>
              </w:rPr>
            </w:pPr>
          </w:p>
        </w:tc>
        <w:tc>
          <w:tcPr>
            <w:tcW w:w="850" w:type="dxa"/>
            <w:shd w:val="clear" w:color="auto" w:fill="auto"/>
          </w:tcPr>
          <w:p w14:paraId="4DA37B79" w14:textId="77777777" w:rsidR="002C77EE" w:rsidRPr="00345D0A" w:rsidRDefault="002C77EE" w:rsidP="004A3044">
            <w:pPr>
              <w:widowControl w:val="0"/>
              <w:jc w:val="right"/>
              <w:rPr>
                <w:sz w:val="20"/>
                <w:szCs w:val="20"/>
              </w:rPr>
            </w:pPr>
          </w:p>
        </w:tc>
        <w:tc>
          <w:tcPr>
            <w:tcW w:w="851" w:type="dxa"/>
            <w:shd w:val="clear" w:color="auto" w:fill="auto"/>
          </w:tcPr>
          <w:p w14:paraId="13C4B3DE" w14:textId="77777777" w:rsidR="002C77EE" w:rsidRPr="00345D0A" w:rsidRDefault="002C77EE" w:rsidP="004A3044">
            <w:pPr>
              <w:widowControl w:val="0"/>
              <w:jc w:val="right"/>
              <w:rPr>
                <w:sz w:val="20"/>
                <w:szCs w:val="20"/>
              </w:rPr>
            </w:pPr>
          </w:p>
        </w:tc>
        <w:tc>
          <w:tcPr>
            <w:tcW w:w="709" w:type="dxa"/>
            <w:shd w:val="clear" w:color="auto" w:fill="auto"/>
          </w:tcPr>
          <w:p w14:paraId="7C34F621" w14:textId="77777777" w:rsidR="002C77EE" w:rsidRPr="00345D0A" w:rsidRDefault="002C77EE" w:rsidP="004A3044">
            <w:pPr>
              <w:widowControl w:val="0"/>
              <w:jc w:val="right"/>
              <w:rPr>
                <w:sz w:val="20"/>
                <w:szCs w:val="20"/>
              </w:rPr>
            </w:pPr>
          </w:p>
        </w:tc>
        <w:tc>
          <w:tcPr>
            <w:tcW w:w="788" w:type="dxa"/>
            <w:shd w:val="clear" w:color="auto" w:fill="auto"/>
          </w:tcPr>
          <w:p w14:paraId="16D34FD2" w14:textId="77777777" w:rsidR="002C77EE" w:rsidRPr="00345D0A" w:rsidRDefault="002C77EE" w:rsidP="004A3044">
            <w:pPr>
              <w:widowControl w:val="0"/>
              <w:jc w:val="right"/>
              <w:rPr>
                <w:sz w:val="20"/>
                <w:szCs w:val="20"/>
              </w:rPr>
            </w:pPr>
          </w:p>
        </w:tc>
      </w:tr>
      <w:tr w:rsidR="002C77EE" w:rsidRPr="00345D0A" w14:paraId="4DCB4287" w14:textId="77777777" w:rsidTr="002C77EE">
        <w:tc>
          <w:tcPr>
            <w:tcW w:w="3260" w:type="dxa"/>
            <w:shd w:val="clear" w:color="auto" w:fill="auto"/>
          </w:tcPr>
          <w:p w14:paraId="66275EA2" w14:textId="77777777" w:rsidR="002C77EE" w:rsidRPr="00345D0A" w:rsidRDefault="002C77EE" w:rsidP="00F52763">
            <w:pPr>
              <w:widowControl w:val="0"/>
              <w:rPr>
                <w:sz w:val="20"/>
                <w:szCs w:val="20"/>
              </w:rPr>
            </w:pPr>
            <w:r w:rsidRPr="00345D0A">
              <w:rPr>
                <w:sz w:val="20"/>
                <w:szCs w:val="20"/>
              </w:rPr>
              <w:t>ликвид</w:t>
            </w:r>
          </w:p>
        </w:tc>
        <w:tc>
          <w:tcPr>
            <w:tcW w:w="993" w:type="dxa"/>
            <w:shd w:val="clear" w:color="auto" w:fill="auto"/>
          </w:tcPr>
          <w:p w14:paraId="0F665754" w14:textId="77777777" w:rsidR="002C77EE" w:rsidRPr="00345D0A" w:rsidRDefault="002C77EE" w:rsidP="004A3044">
            <w:pPr>
              <w:widowControl w:val="0"/>
              <w:jc w:val="center"/>
              <w:rPr>
                <w:sz w:val="20"/>
                <w:szCs w:val="20"/>
              </w:rPr>
            </w:pPr>
          </w:p>
        </w:tc>
        <w:tc>
          <w:tcPr>
            <w:tcW w:w="992" w:type="dxa"/>
            <w:shd w:val="clear" w:color="auto" w:fill="auto"/>
          </w:tcPr>
          <w:p w14:paraId="6430E943" w14:textId="77777777" w:rsidR="002C77EE" w:rsidRPr="00345D0A" w:rsidRDefault="00F56FB3" w:rsidP="004A3044">
            <w:pPr>
              <w:widowControl w:val="0"/>
              <w:jc w:val="center"/>
              <w:rPr>
                <w:sz w:val="20"/>
                <w:szCs w:val="20"/>
              </w:rPr>
            </w:pPr>
            <w:r w:rsidRPr="00345D0A">
              <w:rPr>
                <w:sz w:val="20"/>
                <w:szCs w:val="20"/>
              </w:rPr>
              <w:t>0,05</w:t>
            </w:r>
          </w:p>
        </w:tc>
        <w:tc>
          <w:tcPr>
            <w:tcW w:w="850" w:type="dxa"/>
            <w:shd w:val="clear" w:color="auto" w:fill="auto"/>
          </w:tcPr>
          <w:p w14:paraId="43718E93" w14:textId="77777777" w:rsidR="002C77EE" w:rsidRPr="00345D0A" w:rsidRDefault="002C77EE" w:rsidP="004A3044">
            <w:pPr>
              <w:widowControl w:val="0"/>
              <w:jc w:val="right"/>
              <w:rPr>
                <w:sz w:val="20"/>
                <w:szCs w:val="20"/>
              </w:rPr>
            </w:pPr>
          </w:p>
        </w:tc>
        <w:tc>
          <w:tcPr>
            <w:tcW w:w="851" w:type="dxa"/>
            <w:shd w:val="clear" w:color="auto" w:fill="auto"/>
          </w:tcPr>
          <w:p w14:paraId="76777211" w14:textId="77777777" w:rsidR="002C77EE" w:rsidRPr="00345D0A" w:rsidRDefault="002C77EE" w:rsidP="004A3044">
            <w:pPr>
              <w:widowControl w:val="0"/>
              <w:jc w:val="right"/>
              <w:rPr>
                <w:sz w:val="20"/>
                <w:szCs w:val="20"/>
              </w:rPr>
            </w:pPr>
          </w:p>
        </w:tc>
        <w:tc>
          <w:tcPr>
            <w:tcW w:w="850" w:type="dxa"/>
            <w:gridSpan w:val="2"/>
            <w:shd w:val="clear" w:color="auto" w:fill="auto"/>
          </w:tcPr>
          <w:p w14:paraId="5F60001E" w14:textId="77777777" w:rsidR="002C77EE" w:rsidRPr="00345D0A" w:rsidRDefault="002C77EE" w:rsidP="004A3044">
            <w:pPr>
              <w:widowControl w:val="0"/>
              <w:jc w:val="right"/>
              <w:rPr>
                <w:sz w:val="20"/>
                <w:szCs w:val="20"/>
              </w:rPr>
            </w:pPr>
          </w:p>
        </w:tc>
        <w:tc>
          <w:tcPr>
            <w:tcW w:w="851" w:type="dxa"/>
            <w:shd w:val="clear" w:color="auto" w:fill="auto"/>
          </w:tcPr>
          <w:p w14:paraId="00F1682D" w14:textId="77777777" w:rsidR="002C77EE" w:rsidRPr="00345D0A" w:rsidRDefault="002C77EE" w:rsidP="004A3044">
            <w:pPr>
              <w:widowControl w:val="0"/>
              <w:jc w:val="right"/>
              <w:rPr>
                <w:sz w:val="20"/>
                <w:szCs w:val="20"/>
              </w:rPr>
            </w:pPr>
          </w:p>
        </w:tc>
        <w:tc>
          <w:tcPr>
            <w:tcW w:w="850" w:type="dxa"/>
            <w:shd w:val="clear" w:color="auto" w:fill="auto"/>
          </w:tcPr>
          <w:p w14:paraId="483641B1" w14:textId="77777777" w:rsidR="002C77EE" w:rsidRPr="00345D0A" w:rsidRDefault="002C77EE" w:rsidP="004A3044">
            <w:pPr>
              <w:widowControl w:val="0"/>
              <w:jc w:val="right"/>
              <w:rPr>
                <w:sz w:val="20"/>
                <w:szCs w:val="20"/>
              </w:rPr>
            </w:pPr>
          </w:p>
        </w:tc>
        <w:tc>
          <w:tcPr>
            <w:tcW w:w="851" w:type="dxa"/>
            <w:shd w:val="clear" w:color="auto" w:fill="auto"/>
          </w:tcPr>
          <w:p w14:paraId="6482F7BF" w14:textId="77777777" w:rsidR="002C77EE" w:rsidRPr="00345D0A" w:rsidRDefault="002C77EE" w:rsidP="004A3044">
            <w:pPr>
              <w:widowControl w:val="0"/>
              <w:jc w:val="right"/>
              <w:rPr>
                <w:sz w:val="20"/>
                <w:szCs w:val="20"/>
              </w:rPr>
            </w:pPr>
          </w:p>
        </w:tc>
        <w:tc>
          <w:tcPr>
            <w:tcW w:w="850" w:type="dxa"/>
            <w:shd w:val="clear" w:color="auto" w:fill="auto"/>
          </w:tcPr>
          <w:p w14:paraId="0F673487" w14:textId="77777777" w:rsidR="002C77EE" w:rsidRPr="00345D0A" w:rsidRDefault="002C77EE" w:rsidP="004A3044">
            <w:pPr>
              <w:widowControl w:val="0"/>
              <w:jc w:val="right"/>
              <w:rPr>
                <w:sz w:val="20"/>
                <w:szCs w:val="20"/>
              </w:rPr>
            </w:pPr>
          </w:p>
        </w:tc>
        <w:tc>
          <w:tcPr>
            <w:tcW w:w="851" w:type="dxa"/>
            <w:shd w:val="clear" w:color="auto" w:fill="auto"/>
          </w:tcPr>
          <w:p w14:paraId="0556E63B" w14:textId="77777777" w:rsidR="002C77EE" w:rsidRPr="00345D0A" w:rsidRDefault="002C77EE" w:rsidP="004A3044">
            <w:pPr>
              <w:widowControl w:val="0"/>
              <w:jc w:val="right"/>
              <w:rPr>
                <w:sz w:val="20"/>
                <w:szCs w:val="20"/>
              </w:rPr>
            </w:pPr>
          </w:p>
        </w:tc>
        <w:tc>
          <w:tcPr>
            <w:tcW w:w="850" w:type="dxa"/>
            <w:shd w:val="clear" w:color="auto" w:fill="auto"/>
          </w:tcPr>
          <w:p w14:paraId="71CB07F9" w14:textId="77777777" w:rsidR="002C77EE" w:rsidRPr="00345D0A" w:rsidRDefault="002C77EE" w:rsidP="004A3044">
            <w:pPr>
              <w:widowControl w:val="0"/>
              <w:jc w:val="right"/>
              <w:rPr>
                <w:sz w:val="20"/>
                <w:szCs w:val="20"/>
              </w:rPr>
            </w:pPr>
          </w:p>
        </w:tc>
        <w:tc>
          <w:tcPr>
            <w:tcW w:w="851" w:type="dxa"/>
            <w:shd w:val="clear" w:color="auto" w:fill="auto"/>
          </w:tcPr>
          <w:p w14:paraId="14FDD18C" w14:textId="77777777" w:rsidR="002C77EE" w:rsidRPr="00345D0A" w:rsidRDefault="002C77EE" w:rsidP="004A3044">
            <w:pPr>
              <w:widowControl w:val="0"/>
              <w:jc w:val="right"/>
              <w:rPr>
                <w:sz w:val="20"/>
                <w:szCs w:val="20"/>
              </w:rPr>
            </w:pPr>
          </w:p>
        </w:tc>
        <w:tc>
          <w:tcPr>
            <w:tcW w:w="709" w:type="dxa"/>
            <w:shd w:val="clear" w:color="auto" w:fill="auto"/>
          </w:tcPr>
          <w:p w14:paraId="685CA586" w14:textId="77777777" w:rsidR="002C77EE" w:rsidRPr="00345D0A" w:rsidRDefault="002C77EE" w:rsidP="004A3044">
            <w:pPr>
              <w:widowControl w:val="0"/>
              <w:jc w:val="right"/>
              <w:rPr>
                <w:sz w:val="20"/>
                <w:szCs w:val="20"/>
              </w:rPr>
            </w:pPr>
          </w:p>
        </w:tc>
        <w:tc>
          <w:tcPr>
            <w:tcW w:w="788" w:type="dxa"/>
            <w:shd w:val="clear" w:color="auto" w:fill="auto"/>
          </w:tcPr>
          <w:p w14:paraId="4546F253" w14:textId="77777777" w:rsidR="002C77EE" w:rsidRPr="00345D0A" w:rsidRDefault="002C77EE" w:rsidP="004A3044">
            <w:pPr>
              <w:widowControl w:val="0"/>
              <w:jc w:val="right"/>
              <w:rPr>
                <w:sz w:val="20"/>
                <w:szCs w:val="20"/>
              </w:rPr>
            </w:pPr>
          </w:p>
        </w:tc>
      </w:tr>
      <w:tr w:rsidR="002C77EE" w:rsidRPr="00345D0A" w14:paraId="6D4D3714" w14:textId="77777777" w:rsidTr="002C77EE">
        <w:tc>
          <w:tcPr>
            <w:tcW w:w="3260" w:type="dxa"/>
            <w:shd w:val="clear" w:color="auto" w:fill="auto"/>
          </w:tcPr>
          <w:p w14:paraId="09C40FDC" w14:textId="77777777" w:rsidR="002C77EE" w:rsidRPr="00345D0A" w:rsidRDefault="002C77EE" w:rsidP="00F52763">
            <w:pPr>
              <w:widowControl w:val="0"/>
              <w:rPr>
                <w:sz w:val="20"/>
                <w:szCs w:val="20"/>
              </w:rPr>
            </w:pPr>
            <w:r w:rsidRPr="00345D0A">
              <w:rPr>
                <w:sz w:val="20"/>
                <w:szCs w:val="20"/>
              </w:rPr>
              <w:t>деловая</w:t>
            </w:r>
          </w:p>
        </w:tc>
        <w:tc>
          <w:tcPr>
            <w:tcW w:w="993" w:type="dxa"/>
            <w:shd w:val="clear" w:color="auto" w:fill="auto"/>
          </w:tcPr>
          <w:p w14:paraId="41A12418" w14:textId="77777777" w:rsidR="002C77EE" w:rsidRPr="00345D0A" w:rsidRDefault="002C77EE" w:rsidP="004A3044">
            <w:pPr>
              <w:widowControl w:val="0"/>
              <w:jc w:val="center"/>
              <w:rPr>
                <w:sz w:val="20"/>
                <w:szCs w:val="20"/>
              </w:rPr>
            </w:pPr>
          </w:p>
        </w:tc>
        <w:tc>
          <w:tcPr>
            <w:tcW w:w="992" w:type="dxa"/>
            <w:shd w:val="clear" w:color="auto" w:fill="auto"/>
          </w:tcPr>
          <w:p w14:paraId="5DF276E5" w14:textId="77777777" w:rsidR="002C77EE" w:rsidRPr="00345D0A" w:rsidRDefault="00F56FB3" w:rsidP="004A3044">
            <w:pPr>
              <w:widowControl w:val="0"/>
              <w:jc w:val="center"/>
              <w:rPr>
                <w:sz w:val="20"/>
                <w:szCs w:val="20"/>
              </w:rPr>
            </w:pPr>
            <w:r w:rsidRPr="00345D0A">
              <w:rPr>
                <w:sz w:val="20"/>
                <w:szCs w:val="20"/>
              </w:rPr>
              <w:t>0,04</w:t>
            </w:r>
          </w:p>
        </w:tc>
        <w:tc>
          <w:tcPr>
            <w:tcW w:w="850" w:type="dxa"/>
            <w:shd w:val="clear" w:color="auto" w:fill="auto"/>
          </w:tcPr>
          <w:p w14:paraId="39C828A7" w14:textId="77777777" w:rsidR="002C77EE" w:rsidRPr="00345D0A" w:rsidRDefault="002C77EE" w:rsidP="004A3044">
            <w:pPr>
              <w:widowControl w:val="0"/>
              <w:jc w:val="right"/>
              <w:rPr>
                <w:sz w:val="20"/>
                <w:szCs w:val="20"/>
              </w:rPr>
            </w:pPr>
          </w:p>
        </w:tc>
        <w:tc>
          <w:tcPr>
            <w:tcW w:w="851" w:type="dxa"/>
            <w:shd w:val="clear" w:color="auto" w:fill="auto"/>
          </w:tcPr>
          <w:p w14:paraId="4ECC5301" w14:textId="77777777" w:rsidR="002C77EE" w:rsidRPr="00345D0A" w:rsidRDefault="002C77EE" w:rsidP="004A3044">
            <w:pPr>
              <w:widowControl w:val="0"/>
              <w:jc w:val="right"/>
              <w:rPr>
                <w:sz w:val="20"/>
                <w:szCs w:val="20"/>
              </w:rPr>
            </w:pPr>
          </w:p>
        </w:tc>
        <w:tc>
          <w:tcPr>
            <w:tcW w:w="850" w:type="dxa"/>
            <w:gridSpan w:val="2"/>
            <w:shd w:val="clear" w:color="auto" w:fill="auto"/>
          </w:tcPr>
          <w:p w14:paraId="0F991A05" w14:textId="77777777" w:rsidR="002C77EE" w:rsidRPr="00345D0A" w:rsidRDefault="002C77EE" w:rsidP="004A3044">
            <w:pPr>
              <w:widowControl w:val="0"/>
              <w:jc w:val="right"/>
              <w:rPr>
                <w:sz w:val="20"/>
                <w:szCs w:val="20"/>
              </w:rPr>
            </w:pPr>
          </w:p>
        </w:tc>
        <w:tc>
          <w:tcPr>
            <w:tcW w:w="851" w:type="dxa"/>
            <w:shd w:val="clear" w:color="auto" w:fill="auto"/>
          </w:tcPr>
          <w:p w14:paraId="7F87DE52" w14:textId="77777777" w:rsidR="002C77EE" w:rsidRPr="00345D0A" w:rsidRDefault="002C77EE" w:rsidP="004A3044">
            <w:pPr>
              <w:widowControl w:val="0"/>
              <w:jc w:val="right"/>
              <w:rPr>
                <w:sz w:val="20"/>
                <w:szCs w:val="20"/>
              </w:rPr>
            </w:pPr>
          </w:p>
        </w:tc>
        <w:tc>
          <w:tcPr>
            <w:tcW w:w="850" w:type="dxa"/>
            <w:shd w:val="clear" w:color="auto" w:fill="auto"/>
          </w:tcPr>
          <w:p w14:paraId="1A68EBF3" w14:textId="77777777" w:rsidR="002C77EE" w:rsidRPr="00345D0A" w:rsidRDefault="002C77EE" w:rsidP="004A3044">
            <w:pPr>
              <w:widowControl w:val="0"/>
              <w:jc w:val="right"/>
              <w:rPr>
                <w:sz w:val="20"/>
                <w:szCs w:val="20"/>
              </w:rPr>
            </w:pPr>
          </w:p>
        </w:tc>
        <w:tc>
          <w:tcPr>
            <w:tcW w:w="851" w:type="dxa"/>
            <w:shd w:val="clear" w:color="auto" w:fill="auto"/>
          </w:tcPr>
          <w:p w14:paraId="46307C01" w14:textId="77777777" w:rsidR="002C77EE" w:rsidRPr="00345D0A" w:rsidRDefault="002C77EE" w:rsidP="004A3044">
            <w:pPr>
              <w:widowControl w:val="0"/>
              <w:jc w:val="right"/>
              <w:rPr>
                <w:sz w:val="20"/>
                <w:szCs w:val="20"/>
              </w:rPr>
            </w:pPr>
          </w:p>
        </w:tc>
        <w:tc>
          <w:tcPr>
            <w:tcW w:w="850" w:type="dxa"/>
            <w:shd w:val="clear" w:color="auto" w:fill="auto"/>
          </w:tcPr>
          <w:p w14:paraId="4D120B14" w14:textId="77777777" w:rsidR="002C77EE" w:rsidRPr="00345D0A" w:rsidRDefault="002C77EE" w:rsidP="004A3044">
            <w:pPr>
              <w:widowControl w:val="0"/>
              <w:jc w:val="right"/>
              <w:rPr>
                <w:sz w:val="20"/>
                <w:szCs w:val="20"/>
              </w:rPr>
            </w:pPr>
          </w:p>
        </w:tc>
        <w:tc>
          <w:tcPr>
            <w:tcW w:w="851" w:type="dxa"/>
            <w:shd w:val="clear" w:color="auto" w:fill="auto"/>
          </w:tcPr>
          <w:p w14:paraId="483FDA81" w14:textId="77777777" w:rsidR="002C77EE" w:rsidRPr="00345D0A" w:rsidRDefault="002C77EE" w:rsidP="004A3044">
            <w:pPr>
              <w:widowControl w:val="0"/>
              <w:jc w:val="right"/>
              <w:rPr>
                <w:sz w:val="20"/>
                <w:szCs w:val="20"/>
              </w:rPr>
            </w:pPr>
          </w:p>
        </w:tc>
        <w:tc>
          <w:tcPr>
            <w:tcW w:w="850" w:type="dxa"/>
            <w:shd w:val="clear" w:color="auto" w:fill="auto"/>
          </w:tcPr>
          <w:p w14:paraId="54AE5157" w14:textId="77777777" w:rsidR="002C77EE" w:rsidRPr="00345D0A" w:rsidRDefault="002C77EE" w:rsidP="004A3044">
            <w:pPr>
              <w:widowControl w:val="0"/>
              <w:jc w:val="right"/>
              <w:rPr>
                <w:sz w:val="20"/>
                <w:szCs w:val="20"/>
              </w:rPr>
            </w:pPr>
          </w:p>
        </w:tc>
        <w:tc>
          <w:tcPr>
            <w:tcW w:w="851" w:type="dxa"/>
            <w:shd w:val="clear" w:color="auto" w:fill="auto"/>
          </w:tcPr>
          <w:p w14:paraId="3E736593" w14:textId="77777777" w:rsidR="002C77EE" w:rsidRPr="00345D0A" w:rsidRDefault="002C77EE" w:rsidP="004A3044">
            <w:pPr>
              <w:widowControl w:val="0"/>
              <w:jc w:val="right"/>
              <w:rPr>
                <w:sz w:val="20"/>
                <w:szCs w:val="20"/>
              </w:rPr>
            </w:pPr>
          </w:p>
        </w:tc>
        <w:tc>
          <w:tcPr>
            <w:tcW w:w="709" w:type="dxa"/>
            <w:shd w:val="clear" w:color="auto" w:fill="auto"/>
          </w:tcPr>
          <w:p w14:paraId="6C0C929D" w14:textId="77777777" w:rsidR="002C77EE" w:rsidRPr="00345D0A" w:rsidRDefault="002C77EE" w:rsidP="004A3044">
            <w:pPr>
              <w:widowControl w:val="0"/>
              <w:jc w:val="right"/>
              <w:rPr>
                <w:sz w:val="20"/>
                <w:szCs w:val="20"/>
              </w:rPr>
            </w:pPr>
          </w:p>
        </w:tc>
        <w:tc>
          <w:tcPr>
            <w:tcW w:w="788" w:type="dxa"/>
            <w:shd w:val="clear" w:color="auto" w:fill="auto"/>
          </w:tcPr>
          <w:p w14:paraId="3961858D" w14:textId="77777777" w:rsidR="002C77EE" w:rsidRPr="00345D0A" w:rsidRDefault="002C77EE" w:rsidP="004A3044">
            <w:pPr>
              <w:widowControl w:val="0"/>
              <w:jc w:val="right"/>
              <w:rPr>
                <w:sz w:val="20"/>
                <w:szCs w:val="20"/>
              </w:rPr>
            </w:pPr>
          </w:p>
        </w:tc>
      </w:tr>
      <w:tr w:rsidR="002C77EE" w:rsidRPr="00345D0A" w14:paraId="2B994434" w14:textId="77777777" w:rsidTr="002C77EE">
        <w:trPr>
          <w:cantSplit/>
        </w:trPr>
        <w:tc>
          <w:tcPr>
            <w:tcW w:w="15247" w:type="dxa"/>
            <w:gridSpan w:val="16"/>
            <w:shd w:val="clear" w:color="auto" w:fill="auto"/>
          </w:tcPr>
          <w:p w14:paraId="4646F7B2" w14:textId="77777777" w:rsidR="002C77EE" w:rsidRPr="00345D0A" w:rsidRDefault="00F56FB3" w:rsidP="00F52763">
            <w:pPr>
              <w:widowControl w:val="0"/>
              <w:rPr>
                <w:sz w:val="20"/>
                <w:szCs w:val="20"/>
              </w:rPr>
            </w:pPr>
            <w:r w:rsidRPr="00345D0A">
              <w:rPr>
                <w:sz w:val="20"/>
                <w:szCs w:val="20"/>
              </w:rPr>
              <w:t>Хозяйственная секция: Березовая (Б)</w:t>
            </w:r>
          </w:p>
        </w:tc>
      </w:tr>
      <w:tr w:rsidR="002C77EE" w:rsidRPr="00345D0A" w14:paraId="449E449F" w14:textId="77777777" w:rsidTr="002C77EE">
        <w:tc>
          <w:tcPr>
            <w:tcW w:w="3260" w:type="dxa"/>
            <w:shd w:val="clear" w:color="auto" w:fill="auto"/>
          </w:tcPr>
          <w:p w14:paraId="31DA3EE1" w14:textId="77777777" w:rsidR="002C77EE" w:rsidRPr="00345D0A" w:rsidRDefault="002C77EE" w:rsidP="00F52763">
            <w:pPr>
              <w:widowControl w:val="0"/>
              <w:rPr>
                <w:sz w:val="20"/>
                <w:szCs w:val="20"/>
              </w:rPr>
            </w:pPr>
            <w:r w:rsidRPr="00345D0A">
              <w:rPr>
                <w:sz w:val="20"/>
                <w:szCs w:val="20"/>
              </w:rPr>
              <w:t>Всего включено в расчет</w:t>
            </w:r>
          </w:p>
        </w:tc>
        <w:tc>
          <w:tcPr>
            <w:tcW w:w="993" w:type="dxa"/>
            <w:shd w:val="clear" w:color="auto" w:fill="auto"/>
          </w:tcPr>
          <w:p w14:paraId="1CAB1C3A" w14:textId="77777777" w:rsidR="002C77EE" w:rsidRPr="00345D0A" w:rsidRDefault="00F56FB3" w:rsidP="004A3044">
            <w:pPr>
              <w:widowControl w:val="0"/>
              <w:tabs>
                <w:tab w:val="left" w:pos="278"/>
              </w:tabs>
              <w:jc w:val="center"/>
              <w:rPr>
                <w:sz w:val="20"/>
                <w:szCs w:val="20"/>
              </w:rPr>
            </w:pPr>
            <w:r w:rsidRPr="00345D0A">
              <w:rPr>
                <w:sz w:val="20"/>
                <w:szCs w:val="20"/>
              </w:rPr>
              <w:t>264,7</w:t>
            </w:r>
          </w:p>
        </w:tc>
        <w:tc>
          <w:tcPr>
            <w:tcW w:w="992" w:type="dxa"/>
            <w:shd w:val="clear" w:color="auto" w:fill="auto"/>
          </w:tcPr>
          <w:p w14:paraId="6B66926B" w14:textId="77777777" w:rsidR="002C77EE" w:rsidRPr="00345D0A" w:rsidRDefault="00F56FB3" w:rsidP="004A3044">
            <w:pPr>
              <w:widowControl w:val="0"/>
              <w:jc w:val="center"/>
              <w:rPr>
                <w:sz w:val="20"/>
                <w:szCs w:val="20"/>
              </w:rPr>
            </w:pPr>
            <w:r w:rsidRPr="00345D0A">
              <w:rPr>
                <w:sz w:val="20"/>
                <w:szCs w:val="20"/>
              </w:rPr>
              <w:t>61,96</w:t>
            </w:r>
          </w:p>
        </w:tc>
        <w:tc>
          <w:tcPr>
            <w:tcW w:w="850" w:type="dxa"/>
            <w:shd w:val="clear" w:color="auto" w:fill="auto"/>
          </w:tcPr>
          <w:p w14:paraId="590BF94C" w14:textId="77777777" w:rsidR="002C77EE" w:rsidRPr="00345D0A" w:rsidRDefault="002C77EE" w:rsidP="004A3044">
            <w:pPr>
              <w:widowControl w:val="0"/>
              <w:jc w:val="center"/>
              <w:rPr>
                <w:sz w:val="20"/>
                <w:szCs w:val="20"/>
              </w:rPr>
            </w:pPr>
          </w:p>
        </w:tc>
        <w:tc>
          <w:tcPr>
            <w:tcW w:w="851" w:type="dxa"/>
            <w:shd w:val="clear" w:color="auto" w:fill="auto"/>
          </w:tcPr>
          <w:p w14:paraId="3B67BE23" w14:textId="77777777" w:rsidR="002C77EE" w:rsidRPr="00345D0A" w:rsidRDefault="002C77EE" w:rsidP="004A3044">
            <w:pPr>
              <w:widowControl w:val="0"/>
              <w:jc w:val="center"/>
              <w:rPr>
                <w:sz w:val="20"/>
                <w:szCs w:val="20"/>
              </w:rPr>
            </w:pPr>
          </w:p>
        </w:tc>
        <w:tc>
          <w:tcPr>
            <w:tcW w:w="850" w:type="dxa"/>
            <w:gridSpan w:val="2"/>
            <w:shd w:val="clear" w:color="auto" w:fill="auto"/>
          </w:tcPr>
          <w:p w14:paraId="15F62347" w14:textId="77777777" w:rsidR="002C77EE" w:rsidRPr="00345D0A" w:rsidRDefault="002C77EE" w:rsidP="004A3044">
            <w:pPr>
              <w:widowControl w:val="0"/>
              <w:jc w:val="center"/>
              <w:rPr>
                <w:sz w:val="20"/>
                <w:szCs w:val="20"/>
              </w:rPr>
            </w:pPr>
          </w:p>
        </w:tc>
        <w:tc>
          <w:tcPr>
            <w:tcW w:w="851" w:type="dxa"/>
            <w:shd w:val="clear" w:color="auto" w:fill="auto"/>
          </w:tcPr>
          <w:p w14:paraId="1EB4171D" w14:textId="77777777" w:rsidR="002C77EE" w:rsidRPr="00345D0A" w:rsidRDefault="002C77EE" w:rsidP="004A3044">
            <w:pPr>
              <w:widowControl w:val="0"/>
              <w:jc w:val="center"/>
              <w:rPr>
                <w:sz w:val="20"/>
                <w:szCs w:val="20"/>
              </w:rPr>
            </w:pPr>
          </w:p>
        </w:tc>
        <w:tc>
          <w:tcPr>
            <w:tcW w:w="850" w:type="dxa"/>
            <w:shd w:val="clear" w:color="auto" w:fill="auto"/>
          </w:tcPr>
          <w:p w14:paraId="7DE76F79" w14:textId="77777777" w:rsidR="002C77EE" w:rsidRPr="00345D0A" w:rsidRDefault="00F56FB3" w:rsidP="004A3044">
            <w:pPr>
              <w:widowControl w:val="0"/>
              <w:jc w:val="center"/>
              <w:rPr>
                <w:sz w:val="20"/>
                <w:szCs w:val="20"/>
              </w:rPr>
            </w:pPr>
            <w:r w:rsidRPr="00345D0A">
              <w:rPr>
                <w:sz w:val="20"/>
                <w:szCs w:val="20"/>
              </w:rPr>
              <w:t>13,4</w:t>
            </w:r>
          </w:p>
        </w:tc>
        <w:tc>
          <w:tcPr>
            <w:tcW w:w="851" w:type="dxa"/>
            <w:shd w:val="clear" w:color="auto" w:fill="auto"/>
          </w:tcPr>
          <w:p w14:paraId="32AC8126" w14:textId="77777777" w:rsidR="002C77EE" w:rsidRPr="00345D0A" w:rsidRDefault="00F56FB3" w:rsidP="004A3044">
            <w:pPr>
              <w:widowControl w:val="0"/>
              <w:jc w:val="center"/>
              <w:rPr>
                <w:sz w:val="20"/>
                <w:szCs w:val="20"/>
              </w:rPr>
            </w:pPr>
            <w:r w:rsidRPr="00345D0A">
              <w:rPr>
                <w:sz w:val="20"/>
                <w:szCs w:val="20"/>
              </w:rPr>
              <w:t>3,62</w:t>
            </w:r>
          </w:p>
        </w:tc>
        <w:tc>
          <w:tcPr>
            <w:tcW w:w="850" w:type="dxa"/>
            <w:shd w:val="clear" w:color="auto" w:fill="auto"/>
          </w:tcPr>
          <w:p w14:paraId="1EE362F4" w14:textId="77777777" w:rsidR="002C77EE" w:rsidRPr="00345D0A" w:rsidRDefault="00F56FB3" w:rsidP="004A3044">
            <w:pPr>
              <w:widowControl w:val="0"/>
              <w:jc w:val="center"/>
              <w:rPr>
                <w:sz w:val="20"/>
                <w:szCs w:val="20"/>
              </w:rPr>
            </w:pPr>
            <w:r w:rsidRPr="00345D0A">
              <w:rPr>
                <w:sz w:val="20"/>
                <w:szCs w:val="20"/>
              </w:rPr>
              <w:t>109,1</w:t>
            </w:r>
          </w:p>
        </w:tc>
        <w:tc>
          <w:tcPr>
            <w:tcW w:w="851" w:type="dxa"/>
            <w:shd w:val="clear" w:color="auto" w:fill="auto"/>
          </w:tcPr>
          <w:p w14:paraId="1457DD72" w14:textId="77777777" w:rsidR="002C77EE" w:rsidRPr="00345D0A" w:rsidRDefault="00F56FB3" w:rsidP="004A3044">
            <w:pPr>
              <w:widowControl w:val="0"/>
              <w:jc w:val="center"/>
              <w:rPr>
                <w:sz w:val="20"/>
                <w:szCs w:val="20"/>
              </w:rPr>
            </w:pPr>
            <w:r w:rsidRPr="00345D0A">
              <w:rPr>
                <w:sz w:val="20"/>
                <w:szCs w:val="20"/>
              </w:rPr>
              <w:t>28,45</w:t>
            </w:r>
          </w:p>
        </w:tc>
        <w:tc>
          <w:tcPr>
            <w:tcW w:w="850" w:type="dxa"/>
            <w:shd w:val="clear" w:color="auto" w:fill="auto"/>
          </w:tcPr>
          <w:p w14:paraId="09D717BD" w14:textId="77777777" w:rsidR="002C77EE" w:rsidRPr="00345D0A" w:rsidRDefault="00F56FB3" w:rsidP="004A3044">
            <w:pPr>
              <w:widowControl w:val="0"/>
              <w:jc w:val="center"/>
              <w:rPr>
                <w:sz w:val="20"/>
                <w:szCs w:val="20"/>
              </w:rPr>
            </w:pPr>
            <w:r w:rsidRPr="00345D0A">
              <w:rPr>
                <w:sz w:val="20"/>
                <w:szCs w:val="20"/>
              </w:rPr>
              <w:t>142,2</w:t>
            </w:r>
          </w:p>
        </w:tc>
        <w:tc>
          <w:tcPr>
            <w:tcW w:w="851" w:type="dxa"/>
            <w:shd w:val="clear" w:color="auto" w:fill="auto"/>
          </w:tcPr>
          <w:p w14:paraId="1BB65F6A" w14:textId="77777777" w:rsidR="002C77EE" w:rsidRPr="00345D0A" w:rsidRDefault="00F56FB3" w:rsidP="004A3044">
            <w:pPr>
              <w:widowControl w:val="0"/>
              <w:jc w:val="center"/>
              <w:rPr>
                <w:sz w:val="20"/>
                <w:szCs w:val="20"/>
              </w:rPr>
            </w:pPr>
            <w:r w:rsidRPr="00345D0A">
              <w:rPr>
                <w:sz w:val="20"/>
                <w:szCs w:val="20"/>
              </w:rPr>
              <w:t>29,89</w:t>
            </w:r>
          </w:p>
        </w:tc>
        <w:tc>
          <w:tcPr>
            <w:tcW w:w="709" w:type="dxa"/>
            <w:shd w:val="clear" w:color="auto" w:fill="auto"/>
          </w:tcPr>
          <w:p w14:paraId="3E77305D" w14:textId="77777777" w:rsidR="002C77EE" w:rsidRPr="00345D0A" w:rsidRDefault="002C77EE" w:rsidP="004A3044">
            <w:pPr>
              <w:widowControl w:val="0"/>
              <w:jc w:val="center"/>
              <w:rPr>
                <w:sz w:val="20"/>
                <w:szCs w:val="20"/>
              </w:rPr>
            </w:pPr>
          </w:p>
        </w:tc>
        <w:tc>
          <w:tcPr>
            <w:tcW w:w="788" w:type="dxa"/>
            <w:shd w:val="clear" w:color="auto" w:fill="auto"/>
          </w:tcPr>
          <w:p w14:paraId="7D8724DE" w14:textId="77777777" w:rsidR="002C77EE" w:rsidRPr="00345D0A" w:rsidRDefault="002C77EE" w:rsidP="004A3044">
            <w:pPr>
              <w:widowControl w:val="0"/>
              <w:jc w:val="center"/>
              <w:rPr>
                <w:sz w:val="20"/>
                <w:szCs w:val="20"/>
              </w:rPr>
            </w:pPr>
          </w:p>
        </w:tc>
      </w:tr>
      <w:tr w:rsidR="002C77EE" w:rsidRPr="00345D0A" w14:paraId="7261954E" w14:textId="77777777" w:rsidTr="002C77EE">
        <w:tc>
          <w:tcPr>
            <w:tcW w:w="3260" w:type="dxa"/>
            <w:shd w:val="clear" w:color="auto" w:fill="auto"/>
          </w:tcPr>
          <w:p w14:paraId="06BB57DD" w14:textId="77777777" w:rsidR="002C77EE" w:rsidRPr="00345D0A" w:rsidRDefault="002C77EE" w:rsidP="00F52763">
            <w:pPr>
              <w:widowControl w:val="0"/>
              <w:rPr>
                <w:sz w:val="20"/>
                <w:szCs w:val="20"/>
              </w:rPr>
            </w:pPr>
            <w:r w:rsidRPr="00345D0A">
              <w:rPr>
                <w:sz w:val="20"/>
                <w:szCs w:val="20"/>
              </w:rPr>
              <w:t>Средний процент выборки от общего запаса (%)</w:t>
            </w:r>
          </w:p>
        </w:tc>
        <w:tc>
          <w:tcPr>
            <w:tcW w:w="993" w:type="dxa"/>
            <w:shd w:val="clear" w:color="auto" w:fill="auto"/>
          </w:tcPr>
          <w:p w14:paraId="5C26736E" w14:textId="77777777" w:rsidR="002C77EE" w:rsidRPr="00345D0A" w:rsidRDefault="002C77EE" w:rsidP="004A3044">
            <w:pPr>
              <w:widowControl w:val="0"/>
              <w:tabs>
                <w:tab w:val="left" w:pos="278"/>
              </w:tabs>
              <w:jc w:val="center"/>
              <w:rPr>
                <w:sz w:val="20"/>
                <w:szCs w:val="20"/>
              </w:rPr>
            </w:pPr>
          </w:p>
        </w:tc>
        <w:tc>
          <w:tcPr>
            <w:tcW w:w="992" w:type="dxa"/>
            <w:shd w:val="clear" w:color="auto" w:fill="auto"/>
          </w:tcPr>
          <w:p w14:paraId="4A271B00" w14:textId="77777777" w:rsidR="002C77EE" w:rsidRPr="00345D0A" w:rsidRDefault="00F56FB3" w:rsidP="004A3044">
            <w:pPr>
              <w:widowControl w:val="0"/>
              <w:jc w:val="center"/>
              <w:rPr>
                <w:sz w:val="20"/>
                <w:szCs w:val="20"/>
              </w:rPr>
            </w:pPr>
            <w:r w:rsidRPr="00345D0A">
              <w:rPr>
                <w:sz w:val="20"/>
                <w:szCs w:val="20"/>
              </w:rPr>
              <w:t>15</w:t>
            </w:r>
          </w:p>
        </w:tc>
        <w:tc>
          <w:tcPr>
            <w:tcW w:w="850" w:type="dxa"/>
            <w:shd w:val="clear" w:color="auto" w:fill="auto"/>
          </w:tcPr>
          <w:p w14:paraId="5943B93F" w14:textId="77777777" w:rsidR="002C77EE" w:rsidRPr="00345D0A" w:rsidRDefault="002C77EE" w:rsidP="004A3044">
            <w:pPr>
              <w:widowControl w:val="0"/>
              <w:jc w:val="center"/>
              <w:rPr>
                <w:sz w:val="20"/>
                <w:szCs w:val="20"/>
              </w:rPr>
            </w:pPr>
          </w:p>
        </w:tc>
        <w:tc>
          <w:tcPr>
            <w:tcW w:w="851" w:type="dxa"/>
            <w:shd w:val="clear" w:color="auto" w:fill="auto"/>
          </w:tcPr>
          <w:p w14:paraId="16269575" w14:textId="77777777" w:rsidR="002C77EE" w:rsidRPr="00345D0A" w:rsidRDefault="002C77EE" w:rsidP="004A3044">
            <w:pPr>
              <w:widowControl w:val="0"/>
              <w:jc w:val="center"/>
              <w:rPr>
                <w:sz w:val="20"/>
                <w:szCs w:val="20"/>
              </w:rPr>
            </w:pPr>
          </w:p>
        </w:tc>
        <w:tc>
          <w:tcPr>
            <w:tcW w:w="850" w:type="dxa"/>
            <w:gridSpan w:val="2"/>
            <w:shd w:val="clear" w:color="auto" w:fill="auto"/>
          </w:tcPr>
          <w:p w14:paraId="61406EBC" w14:textId="77777777" w:rsidR="002C77EE" w:rsidRPr="00345D0A" w:rsidRDefault="002C77EE" w:rsidP="004A3044">
            <w:pPr>
              <w:widowControl w:val="0"/>
              <w:jc w:val="center"/>
              <w:rPr>
                <w:sz w:val="20"/>
                <w:szCs w:val="20"/>
              </w:rPr>
            </w:pPr>
          </w:p>
        </w:tc>
        <w:tc>
          <w:tcPr>
            <w:tcW w:w="851" w:type="dxa"/>
            <w:shd w:val="clear" w:color="auto" w:fill="auto"/>
          </w:tcPr>
          <w:p w14:paraId="7FE51C34" w14:textId="77777777" w:rsidR="002C77EE" w:rsidRPr="00345D0A" w:rsidRDefault="002C77EE" w:rsidP="004A3044">
            <w:pPr>
              <w:widowControl w:val="0"/>
              <w:jc w:val="center"/>
              <w:rPr>
                <w:sz w:val="20"/>
                <w:szCs w:val="20"/>
              </w:rPr>
            </w:pPr>
          </w:p>
        </w:tc>
        <w:tc>
          <w:tcPr>
            <w:tcW w:w="850" w:type="dxa"/>
            <w:shd w:val="clear" w:color="auto" w:fill="auto"/>
          </w:tcPr>
          <w:p w14:paraId="1377E50A" w14:textId="77777777" w:rsidR="002C77EE" w:rsidRPr="00345D0A" w:rsidRDefault="002C77EE" w:rsidP="004A3044">
            <w:pPr>
              <w:widowControl w:val="0"/>
              <w:jc w:val="center"/>
              <w:rPr>
                <w:sz w:val="20"/>
                <w:szCs w:val="20"/>
              </w:rPr>
            </w:pPr>
          </w:p>
        </w:tc>
        <w:tc>
          <w:tcPr>
            <w:tcW w:w="851" w:type="dxa"/>
            <w:shd w:val="clear" w:color="auto" w:fill="auto"/>
          </w:tcPr>
          <w:p w14:paraId="799A64B4" w14:textId="77777777" w:rsidR="002C77EE" w:rsidRPr="00345D0A" w:rsidRDefault="002C77EE" w:rsidP="004A3044">
            <w:pPr>
              <w:widowControl w:val="0"/>
              <w:jc w:val="center"/>
              <w:rPr>
                <w:sz w:val="20"/>
                <w:szCs w:val="20"/>
              </w:rPr>
            </w:pPr>
          </w:p>
        </w:tc>
        <w:tc>
          <w:tcPr>
            <w:tcW w:w="850" w:type="dxa"/>
            <w:shd w:val="clear" w:color="auto" w:fill="auto"/>
          </w:tcPr>
          <w:p w14:paraId="331656CF" w14:textId="77777777" w:rsidR="002C77EE" w:rsidRPr="00345D0A" w:rsidRDefault="002C77EE" w:rsidP="004A3044">
            <w:pPr>
              <w:widowControl w:val="0"/>
              <w:jc w:val="center"/>
              <w:rPr>
                <w:sz w:val="20"/>
                <w:szCs w:val="20"/>
              </w:rPr>
            </w:pPr>
          </w:p>
        </w:tc>
        <w:tc>
          <w:tcPr>
            <w:tcW w:w="851" w:type="dxa"/>
            <w:shd w:val="clear" w:color="auto" w:fill="auto"/>
          </w:tcPr>
          <w:p w14:paraId="7B0D2221" w14:textId="77777777" w:rsidR="002C77EE" w:rsidRPr="00345D0A" w:rsidRDefault="002C77EE" w:rsidP="004A3044">
            <w:pPr>
              <w:widowControl w:val="0"/>
              <w:jc w:val="center"/>
              <w:rPr>
                <w:sz w:val="20"/>
                <w:szCs w:val="20"/>
              </w:rPr>
            </w:pPr>
          </w:p>
        </w:tc>
        <w:tc>
          <w:tcPr>
            <w:tcW w:w="850" w:type="dxa"/>
            <w:shd w:val="clear" w:color="auto" w:fill="auto"/>
          </w:tcPr>
          <w:p w14:paraId="41E35183" w14:textId="77777777" w:rsidR="002C77EE" w:rsidRPr="00345D0A" w:rsidRDefault="002C77EE" w:rsidP="004A3044">
            <w:pPr>
              <w:widowControl w:val="0"/>
              <w:jc w:val="center"/>
              <w:rPr>
                <w:sz w:val="20"/>
                <w:szCs w:val="20"/>
              </w:rPr>
            </w:pPr>
          </w:p>
        </w:tc>
        <w:tc>
          <w:tcPr>
            <w:tcW w:w="851" w:type="dxa"/>
            <w:shd w:val="clear" w:color="auto" w:fill="auto"/>
          </w:tcPr>
          <w:p w14:paraId="48BADC71" w14:textId="77777777" w:rsidR="002C77EE" w:rsidRPr="00345D0A" w:rsidRDefault="002C77EE" w:rsidP="004A3044">
            <w:pPr>
              <w:widowControl w:val="0"/>
              <w:jc w:val="center"/>
              <w:rPr>
                <w:sz w:val="20"/>
                <w:szCs w:val="20"/>
              </w:rPr>
            </w:pPr>
          </w:p>
        </w:tc>
        <w:tc>
          <w:tcPr>
            <w:tcW w:w="709" w:type="dxa"/>
            <w:shd w:val="clear" w:color="auto" w:fill="auto"/>
          </w:tcPr>
          <w:p w14:paraId="43A7AA53" w14:textId="77777777" w:rsidR="002C77EE" w:rsidRPr="00345D0A" w:rsidRDefault="002C77EE" w:rsidP="004A3044">
            <w:pPr>
              <w:widowControl w:val="0"/>
              <w:jc w:val="center"/>
              <w:rPr>
                <w:sz w:val="20"/>
                <w:szCs w:val="20"/>
              </w:rPr>
            </w:pPr>
          </w:p>
        </w:tc>
        <w:tc>
          <w:tcPr>
            <w:tcW w:w="788" w:type="dxa"/>
            <w:shd w:val="clear" w:color="auto" w:fill="auto"/>
          </w:tcPr>
          <w:p w14:paraId="123E12BD" w14:textId="77777777" w:rsidR="002C77EE" w:rsidRPr="00345D0A" w:rsidRDefault="002C77EE" w:rsidP="004A3044">
            <w:pPr>
              <w:widowControl w:val="0"/>
              <w:jc w:val="center"/>
              <w:rPr>
                <w:sz w:val="20"/>
                <w:szCs w:val="20"/>
              </w:rPr>
            </w:pPr>
          </w:p>
        </w:tc>
      </w:tr>
      <w:tr w:rsidR="002C77EE" w:rsidRPr="00345D0A" w14:paraId="5C97A5BC" w14:textId="77777777" w:rsidTr="002C77EE">
        <w:tc>
          <w:tcPr>
            <w:tcW w:w="3260" w:type="dxa"/>
            <w:shd w:val="clear" w:color="auto" w:fill="auto"/>
          </w:tcPr>
          <w:p w14:paraId="24A9B777" w14:textId="77777777" w:rsidR="002C77EE" w:rsidRPr="00345D0A" w:rsidRDefault="002C77EE" w:rsidP="00F52763">
            <w:pPr>
              <w:widowControl w:val="0"/>
              <w:rPr>
                <w:sz w:val="20"/>
                <w:szCs w:val="20"/>
              </w:rPr>
            </w:pPr>
            <w:r w:rsidRPr="00345D0A">
              <w:rPr>
                <w:sz w:val="20"/>
                <w:szCs w:val="20"/>
              </w:rPr>
              <w:t>Запас, вырубаемый за один прием</w:t>
            </w:r>
          </w:p>
        </w:tc>
        <w:tc>
          <w:tcPr>
            <w:tcW w:w="993" w:type="dxa"/>
            <w:shd w:val="clear" w:color="auto" w:fill="auto"/>
          </w:tcPr>
          <w:p w14:paraId="1DF019E3" w14:textId="77777777" w:rsidR="002C77EE" w:rsidRPr="00345D0A" w:rsidRDefault="002C77EE" w:rsidP="004A3044">
            <w:pPr>
              <w:widowControl w:val="0"/>
              <w:jc w:val="center"/>
              <w:rPr>
                <w:sz w:val="20"/>
                <w:szCs w:val="20"/>
              </w:rPr>
            </w:pPr>
          </w:p>
        </w:tc>
        <w:tc>
          <w:tcPr>
            <w:tcW w:w="992" w:type="dxa"/>
            <w:shd w:val="clear" w:color="auto" w:fill="auto"/>
          </w:tcPr>
          <w:p w14:paraId="1F1DE226" w14:textId="77777777" w:rsidR="002C77EE" w:rsidRPr="00345D0A" w:rsidRDefault="00F56FB3" w:rsidP="004A3044">
            <w:pPr>
              <w:widowControl w:val="0"/>
              <w:jc w:val="center"/>
              <w:rPr>
                <w:sz w:val="20"/>
                <w:szCs w:val="20"/>
              </w:rPr>
            </w:pPr>
            <w:r w:rsidRPr="00345D0A">
              <w:rPr>
                <w:sz w:val="20"/>
                <w:szCs w:val="20"/>
              </w:rPr>
              <w:t>9,47</w:t>
            </w:r>
          </w:p>
        </w:tc>
        <w:tc>
          <w:tcPr>
            <w:tcW w:w="850" w:type="dxa"/>
            <w:shd w:val="clear" w:color="auto" w:fill="auto"/>
          </w:tcPr>
          <w:p w14:paraId="5879869F" w14:textId="77777777" w:rsidR="002C77EE" w:rsidRPr="00345D0A" w:rsidRDefault="002C77EE" w:rsidP="004A3044">
            <w:pPr>
              <w:widowControl w:val="0"/>
              <w:jc w:val="center"/>
              <w:rPr>
                <w:sz w:val="20"/>
                <w:szCs w:val="20"/>
              </w:rPr>
            </w:pPr>
          </w:p>
        </w:tc>
        <w:tc>
          <w:tcPr>
            <w:tcW w:w="851" w:type="dxa"/>
            <w:shd w:val="clear" w:color="auto" w:fill="auto"/>
          </w:tcPr>
          <w:p w14:paraId="492E7227" w14:textId="77777777" w:rsidR="002C77EE" w:rsidRPr="00345D0A" w:rsidRDefault="002C77EE" w:rsidP="004A3044">
            <w:pPr>
              <w:widowControl w:val="0"/>
              <w:jc w:val="center"/>
              <w:rPr>
                <w:sz w:val="20"/>
                <w:szCs w:val="20"/>
              </w:rPr>
            </w:pPr>
          </w:p>
        </w:tc>
        <w:tc>
          <w:tcPr>
            <w:tcW w:w="850" w:type="dxa"/>
            <w:gridSpan w:val="2"/>
            <w:shd w:val="clear" w:color="auto" w:fill="auto"/>
          </w:tcPr>
          <w:p w14:paraId="15DE2DB1" w14:textId="77777777" w:rsidR="002C77EE" w:rsidRPr="00345D0A" w:rsidRDefault="002C77EE" w:rsidP="004A3044">
            <w:pPr>
              <w:widowControl w:val="0"/>
              <w:jc w:val="center"/>
              <w:rPr>
                <w:sz w:val="20"/>
                <w:szCs w:val="20"/>
              </w:rPr>
            </w:pPr>
          </w:p>
        </w:tc>
        <w:tc>
          <w:tcPr>
            <w:tcW w:w="851" w:type="dxa"/>
            <w:shd w:val="clear" w:color="auto" w:fill="auto"/>
          </w:tcPr>
          <w:p w14:paraId="078BABE2" w14:textId="77777777" w:rsidR="002C77EE" w:rsidRPr="00345D0A" w:rsidRDefault="002C77EE" w:rsidP="004A3044">
            <w:pPr>
              <w:widowControl w:val="0"/>
              <w:jc w:val="center"/>
              <w:rPr>
                <w:sz w:val="20"/>
                <w:szCs w:val="20"/>
              </w:rPr>
            </w:pPr>
          </w:p>
        </w:tc>
        <w:tc>
          <w:tcPr>
            <w:tcW w:w="850" w:type="dxa"/>
            <w:shd w:val="clear" w:color="auto" w:fill="auto"/>
          </w:tcPr>
          <w:p w14:paraId="144DA2A5" w14:textId="77777777" w:rsidR="002C77EE" w:rsidRPr="00345D0A" w:rsidRDefault="002C77EE" w:rsidP="004A3044">
            <w:pPr>
              <w:widowControl w:val="0"/>
              <w:jc w:val="center"/>
              <w:rPr>
                <w:sz w:val="20"/>
                <w:szCs w:val="20"/>
              </w:rPr>
            </w:pPr>
          </w:p>
        </w:tc>
        <w:tc>
          <w:tcPr>
            <w:tcW w:w="851" w:type="dxa"/>
            <w:shd w:val="clear" w:color="auto" w:fill="auto"/>
          </w:tcPr>
          <w:p w14:paraId="0165477F" w14:textId="77777777" w:rsidR="002C77EE" w:rsidRPr="00345D0A" w:rsidRDefault="002C77EE" w:rsidP="004A3044">
            <w:pPr>
              <w:widowControl w:val="0"/>
              <w:jc w:val="center"/>
              <w:rPr>
                <w:sz w:val="20"/>
                <w:szCs w:val="20"/>
              </w:rPr>
            </w:pPr>
          </w:p>
        </w:tc>
        <w:tc>
          <w:tcPr>
            <w:tcW w:w="850" w:type="dxa"/>
            <w:shd w:val="clear" w:color="auto" w:fill="auto"/>
          </w:tcPr>
          <w:p w14:paraId="2574856A" w14:textId="77777777" w:rsidR="002C77EE" w:rsidRPr="00345D0A" w:rsidRDefault="002C77EE" w:rsidP="004A3044">
            <w:pPr>
              <w:widowControl w:val="0"/>
              <w:jc w:val="center"/>
              <w:rPr>
                <w:sz w:val="20"/>
                <w:szCs w:val="20"/>
              </w:rPr>
            </w:pPr>
          </w:p>
        </w:tc>
        <w:tc>
          <w:tcPr>
            <w:tcW w:w="851" w:type="dxa"/>
            <w:shd w:val="clear" w:color="auto" w:fill="auto"/>
          </w:tcPr>
          <w:p w14:paraId="022F08C8" w14:textId="77777777" w:rsidR="002C77EE" w:rsidRPr="00345D0A" w:rsidRDefault="002C77EE" w:rsidP="004A3044">
            <w:pPr>
              <w:widowControl w:val="0"/>
              <w:jc w:val="center"/>
              <w:rPr>
                <w:sz w:val="20"/>
                <w:szCs w:val="20"/>
              </w:rPr>
            </w:pPr>
          </w:p>
        </w:tc>
        <w:tc>
          <w:tcPr>
            <w:tcW w:w="850" w:type="dxa"/>
            <w:shd w:val="clear" w:color="auto" w:fill="auto"/>
          </w:tcPr>
          <w:p w14:paraId="61709464" w14:textId="77777777" w:rsidR="002C77EE" w:rsidRPr="00345D0A" w:rsidRDefault="002C77EE" w:rsidP="004A3044">
            <w:pPr>
              <w:widowControl w:val="0"/>
              <w:jc w:val="center"/>
              <w:rPr>
                <w:sz w:val="20"/>
                <w:szCs w:val="20"/>
              </w:rPr>
            </w:pPr>
          </w:p>
        </w:tc>
        <w:tc>
          <w:tcPr>
            <w:tcW w:w="851" w:type="dxa"/>
            <w:shd w:val="clear" w:color="auto" w:fill="auto"/>
          </w:tcPr>
          <w:p w14:paraId="36F9BD93" w14:textId="77777777" w:rsidR="002C77EE" w:rsidRPr="00345D0A" w:rsidRDefault="002C77EE" w:rsidP="004A3044">
            <w:pPr>
              <w:widowControl w:val="0"/>
              <w:jc w:val="center"/>
              <w:rPr>
                <w:sz w:val="20"/>
                <w:szCs w:val="20"/>
              </w:rPr>
            </w:pPr>
          </w:p>
        </w:tc>
        <w:tc>
          <w:tcPr>
            <w:tcW w:w="709" w:type="dxa"/>
            <w:shd w:val="clear" w:color="auto" w:fill="auto"/>
          </w:tcPr>
          <w:p w14:paraId="25EA7F27" w14:textId="77777777" w:rsidR="002C77EE" w:rsidRPr="00345D0A" w:rsidRDefault="002C77EE" w:rsidP="004A3044">
            <w:pPr>
              <w:widowControl w:val="0"/>
              <w:jc w:val="center"/>
              <w:rPr>
                <w:sz w:val="20"/>
                <w:szCs w:val="20"/>
              </w:rPr>
            </w:pPr>
          </w:p>
        </w:tc>
        <w:tc>
          <w:tcPr>
            <w:tcW w:w="788" w:type="dxa"/>
            <w:shd w:val="clear" w:color="auto" w:fill="auto"/>
          </w:tcPr>
          <w:p w14:paraId="301CD156" w14:textId="77777777" w:rsidR="002C77EE" w:rsidRPr="00345D0A" w:rsidRDefault="002C77EE" w:rsidP="004A3044">
            <w:pPr>
              <w:widowControl w:val="0"/>
              <w:jc w:val="center"/>
              <w:rPr>
                <w:sz w:val="20"/>
                <w:szCs w:val="20"/>
              </w:rPr>
            </w:pPr>
          </w:p>
        </w:tc>
      </w:tr>
      <w:tr w:rsidR="002C77EE" w:rsidRPr="00345D0A" w14:paraId="0E08CA41" w14:textId="77777777" w:rsidTr="002C77EE">
        <w:tc>
          <w:tcPr>
            <w:tcW w:w="3260" w:type="dxa"/>
            <w:shd w:val="clear" w:color="auto" w:fill="auto"/>
          </w:tcPr>
          <w:p w14:paraId="40BE00CD" w14:textId="77777777" w:rsidR="002C77EE" w:rsidRPr="00345D0A" w:rsidRDefault="002C77EE" w:rsidP="00F52763">
            <w:pPr>
              <w:widowControl w:val="0"/>
              <w:rPr>
                <w:sz w:val="20"/>
                <w:szCs w:val="20"/>
              </w:rPr>
            </w:pPr>
            <w:r w:rsidRPr="00345D0A">
              <w:rPr>
                <w:sz w:val="20"/>
                <w:szCs w:val="20"/>
              </w:rPr>
              <w:t>Средний период повторяемости (лет)</w:t>
            </w:r>
          </w:p>
        </w:tc>
        <w:tc>
          <w:tcPr>
            <w:tcW w:w="11987" w:type="dxa"/>
            <w:gridSpan w:val="15"/>
            <w:shd w:val="clear" w:color="auto" w:fill="auto"/>
          </w:tcPr>
          <w:p w14:paraId="54319AB4" w14:textId="77777777" w:rsidR="002C77EE" w:rsidRPr="00345D0A" w:rsidRDefault="00F56FB3" w:rsidP="004A3044">
            <w:pPr>
              <w:widowControl w:val="0"/>
              <w:rPr>
                <w:sz w:val="20"/>
                <w:szCs w:val="20"/>
              </w:rPr>
            </w:pPr>
            <w:r w:rsidRPr="00345D0A">
              <w:rPr>
                <w:sz w:val="20"/>
                <w:szCs w:val="20"/>
              </w:rPr>
              <w:t>15</w:t>
            </w:r>
          </w:p>
        </w:tc>
      </w:tr>
      <w:tr w:rsidR="002C77EE" w:rsidRPr="00345D0A" w14:paraId="6DC4858F" w14:textId="77777777" w:rsidTr="002C77EE">
        <w:tc>
          <w:tcPr>
            <w:tcW w:w="3260" w:type="dxa"/>
            <w:shd w:val="clear" w:color="auto" w:fill="auto"/>
          </w:tcPr>
          <w:p w14:paraId="0243D172" w14:textId="77777777" w:rsidR="002C77EE" w:rsidRPr="00345D0A" w:rsidRDefault="002C77EE" w:rsidP="00F52763">
            <w:pPr>
              <w:widowControl w:val="0"/>
              <w:rPr>
                <w:sz w:val="20"/>
                <w:szCs w:val="20"/>
              </w:rPr>
            </w:pPr>
            <w:r w:rsidRPr="00345D0A">
              <w:rPr>
                <w:sz w:val="20"/>
                <w:szCs w:val="20"/>
              </w:rPr>
              <w:t>Ежегодная расчетная лесосека</w:t>
            </w:r>
          </w:p>
        </w:tc>
        <w:tc>
          <w:tcPr>
            <w:tcW w:w="993" w:type="dxa"/>
            <w:shd w:val="clear" w:color="auto" w:fill="auto"/>
          </w:tcPr>
          <w:p w14:paraId="7EC6ADDE" w14:textId="77777777" w:rsidR="002C77EE" w:rsidRPr="00345D0A" w:rsidRDefault="00F56FB3" w:rsidP="004A3044">
            <w:pPr>
              <w:widowControl w:val="0"/>
              <w:jc w:val="center"/>
              <w:rPr>
                <w:sz w:val="20"/>
                <w:szCs w:val="20"/>
              </w:rPr>
            </w:pPr>
            <w:r w:rsidRPr="00345D0A">
              <w:rPr>
                <w:sz w:val="20"/>
                <w:szCs w:val="20"/>
              </w:rPr>
              <w:t>17,6</w:t>
            </w:r>
          </w:p>
        </w:tc>
        <w:tc>
          <w:tcPr>
            <w:tcW w:w="992" w:type="dxa"/>
            <w:shd w:val="clear" w:color="auto" w:fill="auto"/>
          </w:tcPr>
          <w:p w14:paraId="27092B58" w14:textId="77777777" w:rsidR="002C77EE" w:rsidRPr="00345D0A" w:rsidRDefault="00F56FB3" w:rsidP="004A3044">
            <w:pPr>
              <w:widowControl w:val="0"/>
              <w:jc w:val="center"/>
              <w:rPr>
                <w:sz w:val="20"/>
                <w:szCs w:val="20"/>
              </w:rPr>
            </w:pPr>
            <w:r w:rsidRPr="00345D0A">
              <w:rPr>
                <w:sz w:val="20"/>
                <w:szCs w:val="20"/>
              </w:rPr>
              <w:t>0,63</w:t>
            </w:r>
          </w:p>
        </w:tc>
        <w:tc>
          <w:tcPr>
            <w:tcW w:w="850" w:type="dxa"/>
            <w:shd w:val="clear" w:color="auto" w:fill="auto"/>
          </w:tcPr>
          <w:p w14:paraId="25D08598" w14:textId="77777777" w:rsidR="002C77EE" w:rsidRPr="00345D0A" w:rsidRDefault="002C77EE" w:rsidP="004A3044">
            <w:pPr>
              <w:widowControl w:val="0"/>
              <w:jc w:val="right"/>
              <w:rPr>
                <w:sz w:val="20"/>
                <w:szCs w:val="20"/>
              </w:rPr>
            </w:pPr>
          </w:p>
        </w:tc>
        <w:tc>
          <w:tcPr>
            <w:tcW w:w="851" w:type="dxa"/>
            <w:shd w:val="clear" w:color="auto" w:fill="auto"/>
          </w:tcPr>
          <w:p w14:paraId="4BA1DBA7" w14:textId="77777777" w:rsidR="002C77EE" w:rsidRPr="00345D0A" w:rsidRDefault="002C77EE" w:rsidP="004A3044">
            <w:pPr>
              <w:widowControl w:val="0"/>
              <w:jc w:val="right"/>
              <w:rPr>
                <w:sz w:val="20"/>
                <w:szCs w:val="20"/>
              </w:rPr>
            </w:pPr>
          </w:p>
        </w:tc>
        <w:tc>
          <w:tcPr>
            <w:tcW w:w="850" w:type="dxa"/>
            <w:gridSpan w:val="2"/>
            <w:shd w:val="clear" w:color="auto" w:fill="auto"/>
          </w:tcPr>
          <w:p w14:paraId="1B7481CB" w14:textId="77777777" w:rsidR="002C77EE" w:rsidRPr="00345D0A" w:rsidRDefault="002C77EE" w:rsidP="004A3044">
            <w:pPr>
              <w:widowControl w:val="0"/>
              <w:jc w:val="right"/>
              <w:rPr>
                <w:sz w:val="20"/>
                <w:szCs w:val="20"/>
              </w:rPr>
            </w:pPr>
          </w:p>
        </w:tc>
        <w:tc>
          <w:tcPr>
            <w:tcW w:w="851" w:type="dxa"/>
            <w:shd w:val="clear" w:color="auto" w:fill="auto"/>
          </w:tcPr>
          <w:p w14:paraId="5FA40057" w14:textId="77777777" w:rsidR="002C77EE" w:rsidRPr="00345D0A" w:rsidRDefault="002C77EE" w:rsidP="004A3044">
            <w:pPr>
              <w:widowControl w:val="0"/>
              <w:jc w:val="right"/>
              <w:rPr>
                <w:sz w:val="20"/>
                <w:szCs w:val="20"/>
              </w:rPr>
            </w:pPr>
          </w:p>
        </w:tc>
        <w:tc>
          <w:tcPr>
            <w:tcW w:w="850" w:type="dxa"/>
            <w:shd w:val="clear" w:color="auto" w:fill="auto"/>
          </w:tcPr>
          <w:p w14:paraId="31AE0144" w14:textId="77777777" w:rsidR="002C77EE" w:rsidRPr="00345D0A" w:rsidRDefault="002C77EE" w:rsidP="004A3044">
            <w:pPr>
              <w:widowControl w:val="0"/>
              <w:jc w:val="right"/>
              <w:rPr>
                <w:sz w:val="20"/>
                <w:szCs w:val="20"/>
              </w:rPr>
            </w:pPr>
          </w:p>
        </w:tc>
        <w:tc>
          <w:tcPr>
            <w:tcW w:w="851" w:type="dxa"/>
            <w:shd w:val="clear" w:color="auto" w:fill="auto"/>
          </w:tcPr>
          <w:p w14:paraId="7B736A9C" w14:textId="77777777" w:rsidR="002C77EE" w:rsidRPr="00345D0A" w:rsidRDefault="002C77EE" w:rsidP="004A3044">
            <w:pPr>
              <w:widowControl w:val="0"/>
              <w:jc w:val="right"/>
              <w:rPr>
                <w:sz w:val="20"/>
                <w:szCs w:val="20"/>
              </w:rPr>
            </w:pPr>
          </w:p>
        </w:tc>
        <w:tc>
          <w:tcPr>
            <w:tcW w:w="850" w:type="dxa"/>
            <w:shd w:val="clear" w:color="auto" w:fill="auto"/>
          </w:tcPr>
          <w:p w14:paraId="15CDEBDE" w14:textId="77777777" w:rsidR="002C77EE" w:rsidRPr="00345D0A" w:rsidRDefault="002C77EE" w:rsidP="004A3044">
            <w:pPr>
              <w:widowControl w:val="0"/>
              <w:jc w:val="right"/>
              <w:rPr>
                <w:sz w:val="20"/>
                <w:szCs w:val="20"/>
              </w:rPr>
            </w:pPr>
          </w:p>
        </w:tc>
        <w:tc>
          <w:tcPr>
            <w:tcW w:w="851" w:type="dxa"/>
            <w:shd w:val="clear" w:color="auto" w:fill="auto"/>
          </w:tcPr>
          <w:p w14:paraId="17DE6D9B" w14:textId="77777777" w:rsidR="002C77EE" w:rsidRPr="00345D0A" w:rsidRDefault="002C77EE" w:rsidP="004A3044">
            <w:pPr>
              <w:widowControl w:val="0"/>
              <w:jc w:val="right"/>
              <w:rPr>
                <w:sz w:val="20"/>
                <w:szCs w:val="20"/>
              </w:rPr>
            </w:pPr>
          </w:p>
        </w:tc>
        <w:tc>
          <w:tcPr>
            <w:tcW w:w="850" w:type="dxa"/>
            <w:shd w:val="clear" w:color="auto" w:fill="auto"/>
          </w:tcPr>
          <w:p w14:paraId="4B1F9180" w14:textId="77777777" w:rsidR="002C77EE" w:rsidRPr="00345D0A" w:rsidRDefault="002C77EE" w:rsidP="004A3044">
            <w:pPr>
              <w:widowControl w:val="0"/>
              <w:jc w:val="right"/>
              <w:rPr>
                <w:sz w:val="20"/>
                <w:szCs w:val="20"/>
              </w:rPr>
            </w:pPr>
          </w:p>
        </w:tc>
        <w:tc>
          <w:tcPr>
            <w:tcW w:w="851" w:type="dxa"/>
            <w:shd w:val="clear" w:color="auto" w:fill="auto"/>
          </w:tcPr>
          <w:p w14:paraId="151DAC33" w14:textId="77777777" w:rsidR="002C77EE" w:rsidRPr="00345D0A" w:rsidRDefault="002C77EE" w:rsidP="004A3044">
            <w:pPr>
              <w:widowControl w:val="0"/>
              <w:jc w:val="right"/>
              <w:rPr>
                <w:sz w:val="20"/>
                <w:szCs w:val="20"/>
              </w:rPr>
            </w:pPr>
          </w:p>
        </w:tc>
        <w:tc>
          <w:tcPr>
            <w:tcW w:w="709" w:type="dxa"/>
            <w:shd w:val="clear" w:color="auto" w:fill="auto"/>
          </w:tcPr>
          <w:p w14:paraId="2E63EC0E" w14:textId="77777777" w:rsidR="002C77EE" w:rsidRPr="00345D0A" w:rsidRDefault="002C77EE" w:rsidP="004A3044">
            <w:pPr>
              <w:widowControl w:val="0"/>
              <w:jc w:val="right"/>
              <w:rPr>
                <w:sz w:val="20"/>
                <w:szCs w:val="20"/>
              </w:rPr>
            </w:pPr>
          </w:p>
        </w:tc>
        <w:tc>
          <w:tcPr>
            <w:tcW w:w="788" w:type="dxa"/>
            <w:shd w:val="clear" w:color="auto" w:fill="auto"/>
          </w:tcPr>
          <w:p w14:paraId="4A63B285" w14:textId="77777777" w:rsidR="002C77EE" w:rsidRPr="00345D0A" w:rsidRDefault="002C77EE" w:rsidP="004A3044">
            <w:pPr>
              <w:widowControl w:val="0"/>
              <w:jc w:val="right"/>
              <w:rPr>
                <w:sz w:val="20"/>
                <w:szCs w:val="20"/>
              </w:rPr>
            </w:pPr>
          </w:p>
        </w:tc>
      </w:tr>
      <w:tr w:rsidR="002C77EE" w:rsidRPr="00345D0A" w14:paraId="4F16FBE9" w14:textId="77777777" w:rsidTr="002C77EE">
        <w:tc>
          <w:tcPr>
            <w:tcW w:w="3260" w:type="dxa"/>
            <w:shd w:val="clear" w:color="auto" w:fill="auto"/>
          </w:tcPr>
          <w:p w14:paraId="2744B8B6" w14:textId="77777777" w:rsidR="002C77EE" w:rsidRPr="00345D0A" w:rsidRDefault="002C77EE" w:rsidP="00F52763">
            <w:pPr>
              <w:widowControl w:val="0"/>
              <w:rPr>
                <w:sz w:val="20"/>
                <w:szCs w:val="20"/>
              </w:rPr>
            </w:pPr>
            <w:r w:rsidRPr="00345D0A">
              <w:rPr>
                <w:sz w:val="20"/>
                <w:szCs w:val="20"/>
              </w:rPr>
              <w:t>корневой</w:t>
            </w:r>
          </w:p>
        </w:tc>
        <w:tc>
          <w:tcPr>
            <w:tcW w:w="993" w:type="dxa"/>
            <w:shd w:val="clear" w:color="auto" w:fill="auto"/>
          </w:tcPr>
          <w:p w14:paraId="126ED80A" w14:textId="77777777" w:rsidR="002C77EE" w:rsidRPr="00345D0A" w:rsidRDefault="002C77EE" w:rsidP="004A3044">
            <w:pPr>
              <w:widowControl w:val="0"/>
              <w:jc w:val="center"/>
              <w:rPr>
                <w:sz w:val="20"/>
                <w:szCs w:val="20"/>
              </w:rPr>
            </w:pPr>
          </w:p>
        </w:tc>
        <w:tc>
          <w:tcPr>
            <w:tcW w:w="992" w:type="dxa"/>
            <w:shd w:val="clear" w:color="auto" w:fill="auto"/>
          </w:tcPr>
          <w:p w14:paraId="4162BAC5" w14:textId="77777777" w:rsidR="002C77EE" w:rsidRPr="00345D0A" w:rsidRDefault="00F56FB3" w:rsidP="004A3044">
            <w:pPr>
              <w:widowControl w:val="0"/>
              <w:jc w:val="center"/>
              <w:rPr>
                <w:sz w:val="20"/>
                <w:szCs w:val="20"/>
              </w:rPr>
            </w:pPr>
            <w:r w:rsidRPr="00345D0A">
              <w:rPr>
                <w:sz w:val="20"/>
                <w:szCs w:val="20"/>
              </w:rPr>
              <w:t>0,63</w:t>
            </w:r>
          </w:p>
        </w:tc>
        <w:tc>
          <w:tcPr>
            <w:tcW w:w="850" w:type="dxa"/>
            <w:shd w:val="clear" w:color="auto" w:fill="auto"/>
          </w:tcPr>
          <w:p w14:paraId="03A3E7D2" w14:textId="77777777" w:rsidR="002C77EE" w:rsidRPr="00345D0A" w:rsidRDefault="002C77EE" w:rsidP="004A3044">
            <w:pPr>
              <w:widowControl w:val="0"/>
              <w:jc w:val="right"/>
              <w:rPr>
                <w:sz w:val="20"/>
                <w:szCs w:val="20"/>
              </w:rPr>
            </w:pPr>
          </w:p>
        </w:tc>
        <w:tc>
          <w:tcPr>
            <w:tcW w:w="851" w:type="dxa"/>
            <w:shd w:val="clear" w:color="auto" w:fill="auto"/>
          </w:tcPr>
          <w:p w14:paraId="42010502" w14:textId="77777777" w:rsidR="002C77EE" w:rsidRPr="00345D0A" w:rsidRDefault="002C77EE" w:rsidP="004A3044">
            <w:pPr>
              <w:widowControl w:val="0"/>
              <w:jc w:val="right"/>
              <w:rPr>
                <w:sz w:val="20"/>
                <w:szCs w:val="20"/>
              </w:rPr>
            </w:pPr>
          </w:p>
        </w:tc>
        <w:tc>
          <w:tcPr>
            <w:tcW w:w="850" w:type="dxa"/>
            <w:gridSpan w:val="2"/>
            <w:shd w:val="clear" w:color="auto" w:fill="auto"/>
          </w:tcPr>
          <w:p w14:paraId="3C29ED87" w14:textId="77777777" w:rsidR="002C77EE" w:rsidRPr="00345D0A" w:rsidRDefault="002C77EE" w:rsidP="004A3044">
            <w:pPr>
              <w:widowControl w:val="0"/>
              <w:jc w:val="right"/>
              <w:rPr>
                <w:sz w:val="20"/>
                <w:szCs w:val="20"/>
              </w:rPr>
            </w:pPr>
          </w:p>
        </w:tc>
        <w:tc>
          <w:tcPr>
            <w:tcW w:w="851" w:type="dxa"/>
            <w:shd w:val="clear" w:color="auto" w:fill="auto"/>
          </w:tcPr>
          <w:p w14:paraId="2F8A18AE" w14:textId="77777777" w:rsidR="002C77EE" w:rsidRPr="00345D0A" w:rsidRDefault="002C77EE" w:rsidP="004A3044">
            <w:pPr>
              <w:widowControl w:val="0"/>
              <w:jc w:val="right"/>
              <w:rPr>
                <w:sz w:val="20"/>
                <w:szCs w:val="20"/>
              </w:rPr>
            </w:pPr>
          </w:p>
        </w:tc>
        <w:tc>
          <w:tcPr>
            <w:tcW w:w="850" w:type="dxa"/>
            <w:shd w:val="clear" w:color="auto" w:fill="auto"/>
          </w:tcPr>
          <w:p w14:paraId="5FE18D5F" w14:textId="77777777" w:rsidR="002C77EE" w:rsidRPr="00345D0A" w:rsidRDefault="002C77EE" w:rsidP="004A3044">
            <w:pPr>
              <w:widowControl w:val="0"/>
              <w:jc w:val="right"/>
              <w:rPr>
                <w:sz w:val="20"/>
                <w:szCs w:val="20"/>
              </w:rPr>
            </w:pPr>
          </w:p>
        </w:tc>
        <w:tc>
          <w:tcPr>
            <w:tcW w:w="851" w:type="dxa"/>
            <w:shd w:val="clear" w:color="auto" w:fill="auto"/>
          </w:tcPr>
          <w:p w14:paraId="6AF95E42" w14:textId="77777777" w:rsidR="002C77EE" w:rsidRPr="00345D0A" w:rsidRDefault="002C77EE" w:rsidP="004A3044">
            <w:pPr>
              <w:widowControl w:val="0"/>
              <w:jc w:val="right"/>
              <w:rPr>
                <w:sz w:val="20"/>
                <w:szCs w:val="20"/>
              </w:rPr>
            </w:pPr>
          </w:p>
        </w:tc>
        <w:tc>
          <w:tcPr>
            <w:tcW w:w="850" w:type="dxa"/>
            <w:shd w:val="clear" w:color="auto" w:fill="auto"/>
          </w:tcPr>
          <w:p w14:paraId="7BA207A1" w14:textId="77777777" w:rsidR="002C77EE" w:rsidRPr="00345D0A" w:rsidRDefault="002C77EE" w:rsidP="004A3044">
            <w:pPr>
              <w:widowControl w:val="0"/>
              <w:jc w:val="right"/>
              <w:rPr>
                <w:sz w:val="20"/>
                <w:szCs w:val="20"/>
              </w:rPr>
            </w:pPr>
          </w:p>
        </w:tc>
        <w:tc>
          <w:tcPr>
            <w:tcW w:w="851" w:type="dxa"/>
            <w:shd w:val="clear" w:color="auto" w:fill="auto"/>
          </w:tcPr>
          <w:p w14:paraId="120B9CDC" w14:textId="77777777" w:rsidR="002C77EE" w:rsidRPr="00345D0A" w:rsidRDefault="002C77EE" w:rsidP="004A3044">
            <w:pPr>
              <w:widowControl w:val="0"/>
              <w:jc w:val="right"/>
              <w:rPr>
                <w:sz w:val="20"/>
                <w:szCs w:val="20"/>
              </w:rPr>
            </w:pPr>
          </w:p>
        </w:tc>
        <w:tc>
          <w:tcPr>
            <w:tcW w:w="850" w:type="dxa"/>
            <w:shd w:val="clear" w:color="auto" w:fill="auto"/>
          </w:tcPr>
          <w:p w14:paraId="628D50A7" w14:textId="77777777" w:rsidR="002C77EE" w:rsidRPr="00345D0A" w:rsidRDefault="002C77EE" w:rsidP="004A3044">
            <w:pPr>
              <w:widowControl w:val="0"/>
              <w:jc w:val="right"/>
              <w:rPr>
                <w:sz w:val="20"/>
                <w:szCs w:val="20"/>
              </w:rPr>
            </w:pPr>
          </w:p>
        </w:tc>
        <w:tc>
          <w:tcPr>
            <w:tcW w:w="851" w:type="dxa"/>
            <w:shd w:val="clear" w:color="auto" w:fill="auto"/>
          </w:tcPr>
          <w:p w14:paraId="625C015D" w14:textId="77777777" w:rsidR="002C77EE" w:rsidRPr="00345D0A" w:rsidRDefault="002C77EE" w:rsidP="004A3044">
            <w:pPr>
              <w:widowControl w:val="0"/>
              <w:jc w:val="right"/>
              <w:rPr>
                <w:sz w:val="20"/>
                <w:szCs w:val="20"/>
              </w:rPr>
            </w:pPr>
          </w:p>
        </w:tc>
        <w:tc>
          <w:tcPr>
            <w:tcW w:w="709" w:type="dxa"/>
            <w:shd w:val="clear" w:color="auto" w:fill="auto"/>
          </w:tcPr>
          <w:p w14:paraId="7EAD3FCC" w14:textId="77777777" w:rsidR="002C77EE" w:rsidRPr="00345D0A" w:rsidRDefault="002C77EE" w:rsidP="004A3044">
            <w:pPr>
              <w:widowControl w:val="0"/>
              <w:jc w:val="right"/>
              <w:rPr>
                <w:sz w:val="20"/>
                <w:szCs w:val="20"/>
              </w:rPr>
            </w:pPr>
          </w:p>
        </w:tc>
        <w:tc>
          <w:tcPr>
            <w:tcW w:w="788" w:type="dxa"/>
            <w:shd w:val="clear" w:color="auto" w:fill="auto"/>
          </w:tcPr>
          <w:p w14:paraId="57756E58" w14:textId="77777777" w:rsidR="002C77EE" w:rsidRPr="00345D0A" w:rsidRDefault="002C77EE" w:rsidP="004A3044">
            <w:pPr>
              <w:widowControl w:val="0"/>
              <w:jc w:val="right"/>
              <w:rPr>
                <w:sz w:val="20"/>
                <w:szCs w:val="20"/>
              </w:rPr>
            </w:pPr>
          </w:p>
        </w:tc>
      </w:tr>
      <w:tr w:rsidR="002C77EE" w:rsidRPr="00345D0A" w14:paraId="37EA8EB1" w14:textId="77777777" w:rsidTr="002C77EE">
        <w:tc>
          <w:tcPr>
            <w:tcW w:w="3260" w:type="dxa"/>
            <w:shd w:val="clear" w:color="auto" w:fill="auto"/>
          </w:tcPr>
          <w:p w14:paraId="3FCB0099" w14:textId="77777777" w:rsidR="002C77EE" w:rsidRPr="00345D0A" w:rsidRDefault="002C77EE" w:rsidP="00F52763">
            <w:pPr>
              <w:widowControl w:val="0"/>
              <w:rPr>
                <w:sz w:val="20"/>
                <w:szCs w:val="20"/>
              </w:rPr>
            </w:pPr>
            <w:r w:rsidRPr="00345D0A">
              <w:rPr>
                <w:sz w:val="20"/>
                <w:szCs w:val="20"/>
              </w:rPr>
              <w:t>ликвид</w:t>
            </w:r>
          </w:p>
        </w:tc>
        <w:tc>
          <w:tcPr>
            <w:tcW w:w="993" w:type="dxa"/>
            <w:shd w:val="clear" w:color="auto" w:fill="auto"/>
          </w:tcPr>
          <w:p w14:paraId="69E2B716" w14:textId="77777777" w:rsidR="002C77EE" w:rsidRPr="00345D0A" w:rsidRDefault="002C77EE" w:rsidP="004A3044">
            <w:pPr>
              <w:widowControl w:val="0"/>
              <w:jc w:val="center"/>
              <w:rPr>
                <w:sz w:val="20"/>
                <w:szCs w:val="20"/>
              </w:rPr>
            </w:pPr>
          </w:p>
        </w:tc>
        <w:tc>
          <w:tcPr>
            <w:tcW w:w="992" w:type="dxa"/>
            <w:shd w:val="clear" w:color="auto" w:fill="auto"/>
          </w:tcPr>
          <w:p w14:paraId="3996A81A" w14:textId="77777777" w:rsidR="002C77EE" w:rsidRPr="00345D0A" w:rsidRDefault="00F56FB3" w:rsidP="004A3044">
            <w:pPr>
              <w:widowControl w:val="0"/>
              <w:jc w:val="center"/>
              <w:rPr>
                <w:sz w:val="20"/>
                <w:szCs w:val="20"/>
              </w:rPr>
            </w:pPr>
            <w:r w:rsidRPr="00345D0A">
              <w:rPr>
                <w:sz w:val="20"/>
                <w:szCs w:val="20"/>
              </w:rPr>
              <w:t>0,58</w:t>
            </w:r>
          </w:p>
        </w:tc>
        <w:tc>
          <w:tcPr>
            <w:tcW w:w="850" w:type="dxa"/>
            <w:shd w:val="clear" w:color="auto" w:fill="auto"/>
          </w:tcPr>
          <w:p w14:paraId="63BBB081" w14:textId="77777777" w:rsidR="002C77EE" w:rsidRPr="00345D0A" w:rsidRDefault="002C77EE" w:rsidP="004A3044">
            <w:pPr>
              <w:widowControl w:val="0"/>
              <w:jc w:val="right"/>
              <w:rPr>
                <w:sz w:val="20"/>
                <w:szCs w:val="20"/>
              </w:rPr>
            </w:pPr>
          </w:p>
        </w:tc>
        <w:tc>
          <w:tcPr>
            <w:tcW w:w="851" w:type="dxa"/>
            <w:shd w:val="clear" w:color="auto" w:fill="auto"/>
          </w:tcPr>
          <w:p w14:paraId="326F3482" w14:textId="77777777" w:rsidR="002C77EE" w:rsidRPr="00345D0A" w:rsidRDefault="002C77EE" w:rsidP="004A3044">
            <w:pPr>
              <w:widowControl w:val="0"/>
              <w:jc w:val="right"/>
              <w:rPr>
                <w:sz w:val="20"/>
                <w:szCs w:val="20"/>
              </w:rPr>
            </w:pPr>
          </w:p>
        </w:tc>
        <w:tc>
          <w:tcPr>
            <w:tcW w:w="850" w:type="dxa"/>
            <w:gridSpan w:val="2"/>
            <w:shd w:val="clear" w:color="auto" w:fill="auto"/>
          </w:tcPr>
          <w:p w14:paraId="6F3E2B6D" w14:textId="77777777" w:rsidR="002C77EE" w:rsidRPr="00345D0A" w:rsidRDefault="002C77EE" w:rsidP="004A3044">
            <w:pPr>
              <w:widowControl w:val="0"/>
              <w:jc w:val="right"/>
              <w:rPr>
                <w:sz w:val="20"/>
                <w:szCs w:val="20"/>
              </w:rPr>
            </w:pPr>
          </w:p>
        </w:tc>
        <w:tc>
          <w:tcPr>
            <w:tcW w:w="851" w:type="dxa"/>
            <w:shd w:val="clear" w:color="auto" w:fill="auto"/>
          </w:tcPr>
          <w:p w14:paraId="3F14EA63" w14:textId="77777777" w:rsidR="002C77EE" w:rsidRPr="00345D0A" w:rsidRDefault="002C77EE" w:rsidP="004A3044">
            <w:pPr>
              <w:widowControl w:val="0"/>
              <w:jc w:val="right"/>
              <w:rPr>
                <w:sz w:val="20"/>
                <w:szCs w:val="20"/>
              </w:rPr>
            </w:pPr>
          </w:p>
        </w:tc>
        <w:tc>
          <w:tcPr>
            <w:tcW w:w="850" w:type="dxa"/>
            <w:shd w:val="clear" w:color="auto" w:fill="auto"/>
          </w:tcPr>
          <w:p w14:paraId="2070A01F" w14:textId="77777777" w:rsidR="002C77EE" w:rsidRPr="00345D0A" w:rsidRDefault="002C77EE" w:rsidP="004A3044">
            <w:pPr>
              <w:widowControl w:val="0"/>
              <w:jc w:val="right"/>
              <w:rPr>
                <w:sz w:val="20"/>
                <w:szCs w:val="20"/>
              </w:rPr>
            </w:pPr>
          </w:p>
        </w:tc>
        <w:tc>
          <w:tcPr>
            <w:tcW w:w="851" w:type="dxa"/>
            <w:shd w:val="clear" w:color="auto" w:fill="auto"/>
          </w:tcPr>
          <w:p w14:paraId="1BBB9C08" w14:textId="77777777" w:rsidR="002C77EE" w:rsidRPr="00345D0A" w:rsidRDefault="002C77EE" w:rsidP="004A3044">
            <w:pPr>
              <w:widowControl w:val="0"/>
              <w:jc w:val="right"/>
              <w:rPr>
                <w:sz w:val="20"/>
                <w:szCs w:val="20"/>
              </w:rPr>
            </w:pPr>
          </w:p>
        </w:tc>
        <w:tc>
          <w:tcPr>
            <w:tcW w:w="850" w:type="dxa"/>
            <w:shd w:val="clear" w:color="auto" w:fill="auto"/>
          </w:tcPr>
          <w:p w14:paraId="075D9F6C" w14:textId="77777777" w:rsidR="002C77EE" w:rsidRPr="00345D0A" w:rsidRDefault="002C77EE" w:rsidP="004A3044">
            <w:pPr>
              <w:widowControl w:val="0"/>
              <w:jc w:val="right"/>
              <w:rPr>
                <w:sz w:val="20"/>
                <w:szCs w:val="20"/>
              </w:rPr>
            </w:pPr>
          </w:p>
        </w:tc>
        <w:tc>
          <w:tcPr>
            <w:tcW w:w="851" w:type="dxa"/>
            <w:shd w:val="clear" w:color="auto" w:fill="auto"/>
          </w:tcPr>
          <w:p w14:paraId="2DB9B4C6" w14:textId="77777777" w:rsidR="002C77EE" w:rsidRPr="00345D0A" w:rsidRDefault="002C77EE" w:rsidP="004A3044">
            <w:pPr>
              <w:widowControl w:val="0"/>
              <w:jc w:val="right"/>
              <w:rPr>
                <w:sz w:val="20"/>
                <w:szCs w:val="20"/>
              </w:rPr>
            </w:pPr>
          </w:p>
        </w:tc>
        <w:tc>
          <w:tcPr>
            <w:tcW w:w="850" w:type="dxa"/>
            <w:shd w:val="clear" w:color="auto" w:fill="auto"/>
          </w:tcPr>
          <w:p w14:paraId="4858CECB" w14:textId="77777777" w:rsidR="002C77EE" w:rsidRPr="00345D0A" w:rsidRDefault="002C77EE" w:rsidP="004A3044">
            <w:pPr>
              <w:widowControl w:val="0"/>
              <w:jc w:val="right"/>
              <w:rPr>
                <w:sz w:val="20"/>
                <w:szCs w:val="20"/>
              </w:rPr>
            </w:pPr>
          </w:p>
        </w:tc>
        <w:tc>
          <w:tcPr>
            <w:tcW w:w="851" w:type="dxa"/>
            <w:shd w:val="clear" w:color="auto" w:fill="auto"/>
          </w:tcPr>
          <w:p w14:paraId="12022ACC" w14:textId="77777777" w:rsidR="002C77EE" w:rsidRPr="00345D0A" w:rsidRDefault="002C77EE" w:rsidP="004A3044">
            <w:pPr>
              <w:widowControl w:val="0"/>
              <w:jc w:val="right"/>
              <w:rPr>
                <w:sz w:val="20"/>
                <w:szCs w:val="20"/>
              </w:rPr>
            </w:pPr>
          </w:p>
        </w:tc>
        <w:tc>
          <w:tcPr>
            <w:tcW w:w="709" w:type="dxa"/>
            <w:shd w:val="clear" w:color="auto" w:fill="auto"/>
          </w:tcPr>
          <w:p w14:paraId="7830A0E8" w14:textId="77777777" w:rsidR="002C77EE" w:rsidRPr="00345D0A" w:rsidRDefault="002C77EE" w:rsidP="004A3044">
            <w:pPr>
              <w:widowControl w:val="0"/>
              <w:jc w:val="right"/>
              <w:rPr>
                <w:sz w:val="20"/>
                <w:szCs w:val="20"/>
              </w:rPr>
            </w:pPr>
          </w:p>
        </w:tc>
        <w:tc>
          <w:tcPr>
            <w:tcW w:w="788" w:type="dxa"/>
            <w:shd w:val="clear" w:color="auto" w:fill="auto"/>
          </w:tcPr>
          <w:p w14:paraId="7C99EB73" w14:textId="77777777" w:rsidR="002C77EE" w:rsidRPr="00345D0A" w:rsidRDefault="002C77EE" w:rsidP="004A3044">
            <w:pPr>
              <w:widowControl w:val="0"/>
              <w:jc w:val="right"/>
              <w:rPr>
                <w:sz w:val="20"/>
                <w:szCs w:val="20"/>
              </w:rPr>
            </w:pPr>
          </w:p>
        </w:tc>
      </w:tr>
      <w:tr w:rsidR="002C77EE" w:rsidRPr="00345D0A" w14:paraId="53DE6645" w14:textId="77777777" w:rsidTr="002C77EE">
        <w:tc>
          <w:tcPr>
            <w:tcW w:w="3260" w:type="dxa"/>
            <w:shd w:val="clear" w:color="auto" w:fill="auto"/>
          </w:tcPr>
          <w:p w14:paraId="3C70F624" w14:textId="77777777" w:rsidR="002C77EE" w:rsidRPr="00345D0A" w:rsidRDefault="002C77EE" w:rsidP="00F52763">
            <w:pPr>
              <w:widowControl w:val="0"/>
              <w:rPr>
                <w:sz w:val="20"/>
                <w:szCs w:val="20"/>
              </w:rPr>
            </w:pPr>
            <w:r w:rsidRPr="00345D0A">
              <w:rPr>
                <w:sz w:val="20"/>
                <w:szCs w:val="20"/>
              </w:rPr>
              <w:t>деловая</w:t>
            </w:r>
          </w:p>
        </w:tc>
        <w:tc>
          <w:tcPr>
            <w:tcW w:w="993" w:type="dxa"/>
            <w:shd w:val="clear" w:color="auto" w:fill="auto"/>
          </w:tcPr>
          <w:p w14:paraId="549F94C0" w14:textId="77777777" w:rsidR="002C77EE" w:rsidRPr="00345D0A" w:rsidRDefault="002C77EE" w:rsidP="004A3044">
            <w:pPr>
              <w:widowControl w:val="0"/>
              <w:jc w:val="center"/>
              <w:rPr>
                <w:sz w:val="20"/>
                <w:szCs w:val="20"/>
              </w:rPr>
            </w:pPr>
          </w:p>
        </w:tc>
        <w:tc>
          <w:tcPr>
            <w:tcW w:w="992" w:type="dxa"/>
            <w:shd w:val="clear" w:color="auto" w:fill="auto"/>
          </w:tcPr>
          <w:p w14:paraId="091A6325" w14:textId="77777777" w:rsidR="002C77EE" w:rsidRPr="00345D0A" w:rsidRDefault="00F56FB3" w:rsidP="004A3044">
            <w:pPr>
              <w:widowControl w:val="0"/>
              <w:jc w:val="center"/>
              <w:rPr>
                <w:sz w:val="20"/>
                <w:szCs w:val="20"/>
              </w:rPr>
            </w:pPr>
            <w:r w:rsidRPr="00345D0A">
              <w:rPr>
                <w:sz w:val="20"/>
                <w:szCs w:val="20"/>
              </w:rPr>
              <w:t>0,35</w:t>
            </w:r>
          </w:p>
        </w:tc>
        <w:tc>
          <w:tcPr>
            <w:tcW w:w="850" w:type="dxa"/>
            <w:shd w:val="clear" w:color="auto" w:fill="auto"/>
          </w:tcPr>
          <w:p w14:paraId="545A2A4D" w14:textId="77777777" w:rsidR="002C77EE" w:rsidRPr="00345D0A" w:rsidRDefault="002C77EE" w:rsidP="004A3044">
            <w:pPr>
              <w:widowControl w:val="0"/>
              <w:jc w:val="right"/>
              <w:rPr>
                <w:sz w:val="20"/>
                <w:szCs w:val="20"/>
              </w:rPr>
            </w:pPr>
          </w:p>
        </w:tc>
        <w:tc>
          <w:tcPr>
            <w:tcW w:w="851" w:type="dxa"/>
            <w:shd w:val="clear" w:color="auto" w:fill="auto"/>
          </w:tcPr>
          <w:p w14:paraId="2215BE17" w14:textId="77777777" w:rsidR="002C77EE" w:rsidRPr="00345D0A" w:rsidRDefault="002C77EE" w:rsidP="004A3044">
            <w:pPr>
              <w:widowControl w:val="0"/>
              <w:jc w:val="right"/>
              <w:rPr>
                <w:sz w:val="20"/>
                <w:szCs w:val="20"/>
              </w:rPr>
            </w:pPr>
          </w:p>
        </w:tc>
        <w:tc>
          <w:tcPr>
            <w:tcW w:w="850" w:type="dxa"/>
            <w:gridSpan w:val="2"/>
            <w:shd w:val="clear" w:color="auto" w:fill="auto"/>
          </w:tcPr>
          <w:p w14:paraId="372A4455" w14:textId="77777777" w:rsidR="002C77EE" w:rsidRPr="00345D0A" w:rsidRDefault="002C77EE" w:rsidP="004A3044">
            <w:pPr>
              <w:widowControl w:val="0"/>
              <w:jc w:val="right"/>
              <w:rPr>
                <w:sz w:val="20"/>
                <w:szCs w:val="20"/>
              </w:rPr>
            </w:pPr>
          </w:p>
        </w:tc>
        <w:tc>
          <w:tcPr>
            <w:tcW w:w="851" w:type="dxa"/>
            <w:shd w:val="clear" w:color="auto" w:fill="auto"/>
          </w:tcPr>
          <w:p w14:paraId="6B8C51C2" w14:textId="77777777" w:rsidR="002C77EE" w:rsidRPr="00345D0A" w:rsidRDefault="002C77EE" w:rsidP="004A3044">
            <w:pPr>
              <w:widowControl w:val="0"/>
              <w:jc w:val="right"/>
              <w:rPr>
                <w:sz w:val="20"/>
                <w:szCs w:val="20"/>
              </w:rPr>
            </w:pPr>
          </w:p>
        </w:tc>
        <w:tc>
          <w:tcPr>
            <w:tcW w:w="850" w:type="dxa"/>
            <w:shd w:val="clear" w:color="auto" w:fill="auto"/>
          </w:tcPr>
          <w:p w14:paraId="01297A5D" w14:textId="77777777" w:rsidR="002C77EE" w:rsidRPr="00345D0A" w:rsidRDefault="002C77EE" w:rsidP="004A3044">
            <w:pPr>
              <w:widowControl w:val="0"/>
              <w:jc w:val="right"/>
              <w:rPr>
                <w:sz w:val="20"/>
                <w:szCs w:val="20"/>
              </w:rPr>
            </w:pPr>
          </w:p>
        </w:tc>
        <w:tc>
          <w:tcPr>
            <w:tcW w:w="851" w:type="dxa"/>
            <w:shd w:val="clear" w:color="auto" w:fill="auto"/>
          </w:tcPr>
          <w:p w14:paraId="2F47F111" w14:textId="77777777" w:rsidR="002C77EE" w:rsidRPr="00345D0A" w:rsidRDefault="002C77EE" w:rsidP="004A3044">
            <w:pPr>
              <w:widowControl w:val="0"/>
              <w:jc w:val="right"/>
              <w:rPr>
                <w:sz w:val="20"/>
                <w:szCs w:val="20"/>
              </w:rPr>
            </w:pPr>
          </w:p>
        </w:tc>
        <w:tc>
          <w:tcPr>
            <w:tcW w:w="850" w:type="dxa"/>
            <w:shd w:val="clear" w:color="auto" w:fill="auto"/>
          </w:tcPr>
          <w:p w14:paraId="75F7E441" w14:textId="77777777" w:rsidR="002C77EE" w:rsidRPr="00345D0A" w:rsidRDefault="002C77EE" w:rsidP="004A3044">
            <w:pPr>
              <w:widowControl w:val="0"/>
              <w:jc w:val="right"/>
              <w:rPr>
                <w:sz w:val="20"/>
                <w:szCs w:val="20"/>
              </w:rPr>
            </w:pPr>
          </w:p>
        </w:tc>
        <w:tc>
          <w:tcPr>
            <w:tcW w:w="851" w:type="dxa"/>
            <w:shd w:val="clear" w:color="auto" w:fill="auto"/>
          </w:tcPr>
          <w:p w14:paraId="41FC771B" w14:textId="77777777" w:rsidR="002C77EE" w:rsidRPr="00345D0A" w:rsidRDefault="002C77EE" w:rsidP="004A3044">
            <w:pPr>
              <w:widowControl w:val="0"/>
              <w:jc w:val="right"/>
              <w:rPr>
                <w:sz w:val="20"/>
                <w:szCs w:val="20"/>
              </w:rPr>
            </w:pPr>
          </w:p>
        </w:tc>
        <w:tc>
          <w:tcPr>
            <w:tcW w:w="850" w:type="dxa"/>
            <w:shd w:val="clear" w:color="auto" w:fill="auto"/>
          </w:tcPr>
          <w:p w14:paraId="0D720ED1" w14:textId="77777777" w:rsidR="002C77EE" w:rsidRPr="00345D0A" w:rsidRDefault="002C77EE" w:rsidP="004A3044">
            <w:pPr>
              <w:widowControl w:val="0"/>
              <w:jc w:val="right"/>
              <w:rPr>
                <w:sz w:val="20"/>
                <w:szCs w:val="20"/>
              </w:rPr>
            </w:pPr>
          </w:p>
        </w:tc>
        <w:tc>
          <w:tcPr>
            <w:tcW w:w="851" w:type="dxa"/>
            <w:shd w:val="clear" w:color="auto" w:fill="auto"/>
          </w:tcPr>
          <w:p w14:paraId="6BAF30C1" w14:textId="77777777" w:rsidR="002C77EE" w:rsidRPr="00345D0A" w:rsidRDefault="002C77EE" w:rsidP="004A3044">
            <w:pPr>
              <w:widowControl w:val="0"/>
              <w:jc w:val="right"/>
              <w:rPr>
                <w:sz w:val="20"/>
                <w:szCs w:val="20"/>
              </w:rPr>
            </w:pPr>
          </w:p>
        </w:tc>
        <w:tc>
          <w:tcPr>
            <w:tcW w:w="709" w:type="dxa"/>
            <w:shd w:val="clear" w:color="auto" w:fill="auto"/>
          </w:tcPr>
          <w:p w14:paraId="3AEE4B3C" w14:textId="77777777" w:rsidR="002C77EE" w:rsidRPr="00345D0A" w:rsidRDefault="002C77EE" w:rsidP="004A3044">
            <w:pPr>
              <w:widowControl w:val="0"/>
              <w:jc w:val="right"/>
              <w:rPr>
                <w:sz w:val="20"/>
                <w:szCs w:val="20"/>
              </w:rPr>
            </w:pPr>
          </w:p>
        </w:tc>
        <w:tc>
          <w:tcPr>
            <w:tcW w:w="788" w:type="dxa"/>
            <w:shd w:val="clear" w:color="auto" w:fill="auto"/>
          </w:tcPr>
          <w:p w14:paraId="62C8FEA8" w14:textId="77777777" w:rsidR="002C77EE" w:rsidRPr="00345D0A" w:rsidRDefault="002C77EE" w:rsidP="004A3044">
            <w:pPr>
              <w:widowControl w:val="0"/>
              <w:jc w:val="right"/>
              <w:rPr>
                <w:sz w:val="20"/>
                <w:szCs w:val="20"/>
              </w:rPr>
            </w:pPr>
          </w:p>
        </w:tc>
      </w:tr>
      <w:tr w:rsidR="002C77EE" w:rsidRPr="00345D0A" w14:paraId="0ABEC3E7" w14:textId="77777777" w:rsidTr="002C77EE">
        <w:trPr>
          <w:cantSplit/>
        </w:trPr>
        <w:tc>
          <w:tcPr>
            <w:tcW w:w="15247" w:type="dxa"/>
            <w:gridSpan w:val="16"/>
            <w:shd w:val="clear" w:color="auto" w:fill="auto"/>
          </w:tcPr>
          <w:p w14:paraId="16064CD8" w14:textId="77777777" w:rsidR="002C77EE" w:rsidRPr="00345D0A" w:rsidRDefault="002C77EE" w:rsidP="00F52763">
            <w:pPr>
              <w:widowControl w:val="0"/>
              <w:rPr>
                <w:sz w:val="20"/>
                <w:szCs w:val="20"/>
              </w:rPr>
            </w:pPr>
            <w:r w:rsidRPr="00345D0A">
              <w:br w:type="page"/>
            </w:r>
            <w:r w:rsidRPr="00345D0A">
              <w:rPr>
                <w:sz w:val="20"/>
                <w:szCs w:val="20"/>
              </w:rPr>
              <w:t>Хозяйственная секция</w:t>
            </w:r>
            <w:r w:rsidRPr="00345D0A">
              <w:rPr>
                <w:sz w:val="20"/>
                <w:szCs w:val="20"/>
                <w:lang w:val="en-US"/>
              </w:rPr>
              <w:t xml:space="preserve">: </w:t>
            </w:r>
            <w:r w:rsidR="00F56FB3" w:rsidRPr="00345D0A">
              <w:rPr>
                <w:sz w:val="20"/>
                <w:szCs w:val="20"/>
              </w:rPr>
              <w:t>Березовая (Олч)</w:t>
            </w:r>
          </w:p>
        </w:tc>
      </w:tr>
      <w:tr w:rsidR="002C77EE" w:rsidRPr="00345D0A" w14:paraId="1A6AC352" w14:textId="77777777" w:rsidTr="002C77EE">
        <w:tc>
          <w:tcPr>
            <w:tcW w:w="3260" w:type="dxa"/>
            <w:shd w:val="clear" w:color="auto" w:fill="auto"/>
          </w:tcPr>
          <w:p w14:paraId="536E28B1" w14:textId="77777777" w:rsidR="002C77EE" w:rsidRPr="00345D0A" w:rsidRDefault="002C77EE" w:rsidP="00F52763">
            <w:pPr>
              <w:widowControl w:val="0"/>
              <w:rPr>
                <w:sz w:val="20"/>
                <w:szCs w:val="20"/>
              </w:rPr>
            </w:pPr>
            <w:r w:rsidRPr="00345D0A">
              <w:rPr>
                <w:sz w:val="20"/>
                <w:szCs w:val="20"/>
              </w:rPr>
              <w:t>Всего включено в расчет</w:t>
            </w:r>
          </w:p>
        </w:tc>
        <w:tc>
          <w:tcPr>
            <w:tcW w:w="993" w:type="dxa"/>
            <w:shd w:val="clear" w:color="auto" w:fill="auto"/>
          </w:tcPr>
          <w:p w14:paraId="441BFBD9" w14:textId="77777777" w:rsidR="002C77EE" w:rsidRPr="00345D0A" w:rsidRDefault="00F56FB3" w:rsidP="004A3044">
            <w:pPr>
              <w:widowControl w:val="0"/>
              <w:tabs>
                <w:tab w:val="left" w:pos="278"/>
              </w:tabs>
              <w:jc w:val="center"/>
              <w:rPr>
                <w:sz w:val="20"/>
                <w:szCs w:val="20"/>
              </w:rPr>
            </w:pPr>
            <w:r w:rsidRPr="00345D0A">
              <w:rPr>
                <w:sz w:val="20"/>
                <w:szCs w:val="20"/>
              </w:rPr>
              <w:t>4,0</w:t>
            </w:r>
          </w:p>
        </w:tc>
        <w:tc>
          <w:tcPr>
            <w:tcW w:w="992" w:type="dxa"/>
            <w:shd w:val="clear" w:color="auto" w:fill="auto"/>
          </w:tcPr>
          <w:p w14:paraId="00997CBE" w14:textId="77777777" w:rsidR="002C77EE" w:rsidRPr="00345D0A" w:rsidRDefault="00F56FB3" w:rsidP="004A3044">
            <w:pPr>
              <w:widowControl w:val="0"/>
              <w:jc w:val="center"/>
              <w:rPr>
                <w:sz w:val="20"/>
                <w:szCs w:val="20"/>
              </w:rPr>
            </w:pPr>
            <w:r w:rsidRPr="00345D0A">
              <w:rPr>
                <w:sz w:val="20"/>
                <w:szCs w:val="20"/>
              </w:rPr>
              <w:t>0,89</w:t>
            </w:r>
          </w:p>
        </w:tc>
        <w:tc>
          <w:tcPr>
            <w:tcW w:w="850" w:type="dxa"/>
            <w:shd w:val="clear" w:color="auto" w:fill="auto"/>
          </w:tcPr>
          <w:p w14:paraId="1B532E63" w14:textId="77777777" w:rsidR="002C77EE" w:rsidRPr="00345D0A" w:rsidRDefault="002C77EE" w:rsidP="004A3044">
            <w:pPr>
              <w:widowControl w:val="0"/>
              <w:jc w:val="center"/>
              <w:rPr>
                <w:sz w:val="20"/>
                <w:szCs w:val="20"/>
              </w:rPr>
            </w:pPr>
          </w:p>
        </w:tc>
        <w:tc>
          <w:tcPr>
            <w:tcW w:w="851" w:type="dxa"/>
            <w:shd w:val="clear" w:color="auto" w:fill="auto"/>
          </w:tcPr>
          <w:p w14:paraId="612749A1" w14:textId="77777777" w:rsidR="002C77EE" w:rsidRPr="00345D0A" w:rsidRDefault="002C77EE" w:rsidP="004A3044">
            <w:pPr>
              <w:widowControl w:val="0"/>
              <w:jc w:val="center"/>
              <w:rPr>
                <w:sz w:val="20"/>
                <w:szCs w:val="20"/>
              </w:rPr>
            </w:pPr>
          </w:p>
        </w:tc>
        <w:tc>
          <w:tcPr>
            <w:tcW w:w="850" w:type="dxa"/>
            <w:gridSpan w:val="2"/>
            <w:shd w:val="clear" w:color="auto" w:fill="auto"/>
          </w:tcPr>
          <w:p w14:paraId="3B409DA3" w14:textId="77777777" w:rsidR="002C77EE" w:rsidRPr="00345D0A" w:rsidRDefault="002C77EE" w:rsidP="004A3044">
            <w:pPr>
              <w:widowControl w:val="0"/>
              <w:jc w:val="center"/>
              <w:rPr>
                <w:sz w:val="20"/>
                <w:szCs w:val="20"/>
              </w:rPr>
            </w:pPr>
          </w:p>
        </w:tc>
        <w:tc>
          <w:tcPr>
            <w:tcW w:w="851" w:type="dxa"/>
            <w:shd w:val="clear" w:color="auto" w:fill="auto"/>
          </w:tcPr>
          <w:p w14:paraId="38EC46D7" w14:textId="77777777" w:rsidR="002C77EE" w:rsidRPr="00345D0A" w:rsidRDefault="002C77EE" w:rsidP="004A3044">
            <w:pPr>
              <w:widowControl w:val="0"/>
              <w:jc w:val="center"/>
              <w:rPr>
                <w:sz w:val="20"/>
                <w:szCs w:val="20"/>
              </w:rPr>
            </w:pPr>
          </w:p>
        </w:tc>
        <w:tc>
          <w:tcPr>
            <w:tcW w:w="850" w:type="dxa"/>
            <w:shd w:val="clear" w:color="auto" w:fill="auto"/>
          </w:tcPr>
          <w:p w14:paraId="5B666AAA" w14:textId="77777777" w:rsidR="002C77EE" w:rsidRPr="00345D0A" w:rsidRDefault="002C77EE" w:rsidP="004A3044">
            <w:pPr>
              <w:widowControl w:val="0"/>
              <w:jc w:val="center"/>
              <w:rPr>
                <w:sz w:val="20"/>
                <w:szCs w:val="20"/>
              </w:rPr>
            </w:pPr>
          </w:p>
        </w:tc>
        <w:tc>
          <w:tcPr>
            <w:tcW w:w="851" w:type="dxa"/>
            <w:shd w:val="clear" w:color="auto" w:fill="auto"/>
          </w:tcPr>
          <w:p w14:paraId="0316DD52" w14:textId="77777777" w:rsidR="002C77EE" w:rsidRPr="00345D0A" w:rsidRDefault="002C77EE" w:rsidP="004A3044">
            <w:pPr>
              <w:widowControl w:val="0"/>
              <w:jc w:val="center"/>
              <w:rPr>
                <w:sz w:val="20"/>
                <w:szCs w:val="20"/>
              </w:rPr>
            </w:pPr>
          </w:p>
        </w:tc>
        <w:tc>
          <w:tcPr>
            <w:tcW w:w="850" w:type="dxa"/>
            <w:shd w:val="clear" w:color="auto" w:fill="auto"/>
          </w:tcPr>
          <w:p w14:paraId="1F3532F0" w14:textId="77777777" w:rsidR="002C77EE" w:rsidRPr="00345D0A" w:rsidRDefault="00F56FB3" w:rsidP="004A3044">
            <w:pPr>
              <w:widowControl w:val="0"/>
              <w:jc w:val="center"/>
              <w:rPr>
                <w:sz w:val="20"/>
                <w:szCs w:val="20"/>
              </w:rPr>
            </w:pPr>
            <w:r w:rsidRPr="00345D0A">
              <w:rPr>
                <w:sz w:val="20"/>
                <w:szCs w:val="20"/>
              </w:rPr>
              <w:t>2,0</w:t>
            </w:r>
          </w:p>
        </w:tc>
        <w:tc>
          <w:tcPr>
            <w:tcW w:w="851" w:type="dxa"/>
            <w:shd w:val="clear" w:color="auto" w:fill="auto"/>
          </w:tcPr>
          <w:p w14:paraId="56EFD1BE" w14:textId="77777777" w:rsidR="002C77EE" w:rsidRPr="00345D0A" w:rsidRDefault="00F56FB3" w:rsidP="004A3044">
            <w:pPr>
              <w:widowControl w:val="0"/>
              <w:jc w:val="center"/>
              <w:rPr>
                <w:sz w:val="20"/>
                <w:szCs w:val="20"/>
              </w:rPr>
            </w:pPr>
            <w:r w:rsidRPr="00345D0A">
              <w:rPr>
                <w:sz w:val="20"/>
                <w:szCs w:val="20"/>
              </w:rPr>
              <w:t>0,50</w:t>
            </w:r>
          </w:p>
        </w:tc>
        <w:tc>
          <w:tcPr>
            <w:tcW w:w="850" w:type="dxa"/>
            <w:shd w:val="clear" w:color="auto" w:fill="auto"/>
          </w:tcPr>
          <w:p w14:paraId="494E4B7A" w14:textId="77777777" w:rsidR="002C77EE" w:rsidRPr="00345D0A" w:rsidRDefault="00F56FB3" w:rsidP="004A3044">
            <w:pPr>
              <w:widowControl w:val="0"/>
              <w:jc w:val="center"/>
              <w:rPr>
                <w:sz w:val="20"/>
                <w:szCs w:val="20"/>
              </w:rPr>
            </w:pPr>
            <w:r w:rsidRPr="00345D0A">
              <w:rPr>
                <w:sz w:val="20"/>
                <w:szCs w:val="20"/>
              </w:rPr>
              <w:t>2,0</w:t>
            </w:r>
          </w:p>
        </w:tc>
        <w:tc>
          <w:tcPr>
            <w:tcW w:w="851" w:type="dxa"/>
            <w:shd w:val="clear" w:color="auto" w:fill="auto"/>
          </w:tcPr>
          <w:p w14:paraId="5BB25EE9" w14:textId="77777777" w:rsidR="002C77EE" w:rsidRPr="00345D0A" w:rsidRDefault="00F56FB3" w:rsidP="004A3044">
            <w:pPr>
              <w:widowControl w:val="0"/>
              <w:jc w:val="center"/>
              <w:rPr>
                <w:sz w:val="20"/>
                <w:szCs w:val="20"/>
              </w:rPr>
            </w:pPr>
            <w:r w:rsidRPr="00345D0A">
              <w:rPr>
                <w:sz w:val="20"/>
                <w:szCs w:val="20"/>
              </w:rPr>
              <w:t>0,39</w:t>
            </w:r>
          </w:p>
        </w:tc>
        <w:tc>
          <w:tcPr>
            <w:tcW w:w="709" w:type="dxa"/>
            <w:shd w:val="clear" w:color="auto" w:fill="auto"/>
          </w:tcPr>
          <w:p w14:paraId="64EFF772" w14:textId="77777777" w:rsidR="002C77EE" w:rsidRPr="00345D0A" w:rsidRDefault="002C77EE" w:rsidP="004A3044">
            <w:pPr>
              <w:widowControl w:val="0"/>
              <w:jc w:val="center"/>
              <w:rPr>
                <w:sz w:val="20"/>
                <w:szCs w:val="20"/>
              </w:rPr>
            </w:pPr>
          </w:p>
        </w:tc>
        <w:tc>
          <w:tcPr>
            <w:tcW w:w="788" w:type="dxa"/>
            <w:shd w:val="clear" w:color="auto" w:fill="auto"/>
          </w:tcPr>
          <w:p w14:paraId="64F4B258" w14:textId="77777777" w:rsidR="002C77EE" w:rsidRPr="00345D0A" w:rsidRDefault="002C77EE" w:rsidP="004A3044">
            <w:pPr>
              <w:widowControl w:val="0"/>
              <w:jc w:val="center"/>
              <w:rPr>
                <w:sz w:val="20"/>
                <w:szCs w:val="20"/>
              </w:rPr>
            </w:pPr>
          </w:p>
        </w:tc>
      </w:tr>
      <w:tr w:rsidR="002C77EE" w:rsidRPr="00345D0A" w14:paraId="5AB03020" w14:textId="77777777" w:rsidTr="002C77EE">
        <w:tc>
          <w:tcPr>
            <w:tcW w:w="3260" w:type="dxa"/>
            <w:shd w:val="clear" w:color="auto" w:fill="auto"/>
          </w:tcPr>
          <w:p w14:paraId="0CD3E31B" w14:textId="77777777" w:rsidR="002C77EE" w:rsidRPr="00345D0A" w:rsidRDefault="002C77EE" w:rsidP="00F52763">
            <w:pPr>
              <w:widowControl w:val="0"/>
              <w:rPr>
                <w:sz w:val="20"/>
                <w:szCs w:val="20"/>
              </w:rPr>
            </w:pPr>
            <w:r w:rsidRPr="00345D0A">
              <w:rPr>
                <w:sz w:val="20"/>
                <w:szCs w:val="20"/>
              </w:rPr>
              <w:t>Средний процент выборки от общего запаса (%)</w:t>
            </w:r>
          </w:p>
        </w:tc>
        <w:tc>
          <w:tcPr>
            <w:tcW w:w="993" w:type="dxa"/>
            <w:shd w:val="clear" w:color="auto" w:fill="auto"/>
          </w:tcPr>
          <w:p w14:paraId="37BC2CC5" w14:textId="77777777" w:rsidR="002C77EE" w:rsidRPr="00345D0A" w:rsidRDefault="002C77EE" w:rsidP="004A3044">
            <w:pPr>
              <w:widowControl w:val="0"/>
              <w:tabs>
                <w:tab w:val="left" w:pos="278"/>
              </w:tabs>
              <w:jc w:val="center"/>
              <w:rPr>
                <w:sz w:val="20"/>
                <w:szCs w:val="20"/>
              </w:rPr>
            </w:pPr>
          </w:p>
        </w:tc>
        <w:tc>
          <w:tcPr>
            <w:tcW w:w="992" w:type="dxa"/>
            <w:shd w:val="clear" w:color="auto" w:fill="auto"/>
          </w:tcPr>
          <w:p w14:paraId="490E509E" w14:textId="77777777" w:rsidR="002C77EE" w:rsidRPr="00345D0A" w:rsidRDefault="00F56FB3" w:rsidP="004A3044">
            <w:pPr>
              <w:widowControl w:val="0"/>
              <w:jc w:val="center"/>
              <w:rPr>
                <w:sz w:val="20"/>
                <w:szCs w:val="20"/>
              </w:rPr>
            </w:pPr>
            <w:r w:rsidRPr="00345D0A">
              <w:rPr>
                <w:sz w:val="20"/>
                <w:szCs w:val="20"/>
              </w:rPr>
              <w:t>15</w:t>
            </w:r>
          </w:p>
        </w:tc>
        <w:tc>
          <w:tcPr>
            <w:tcW w:w="850" w:type="dxa"/>
            <w:shd w:val="clear" w:color="auto" w:fill="auto"/>
          </w:tcPr>
          <w:p w14:paraId="45378913" w14:textId="77777777" w:rsidR="002C77EE" w:rsidRPr="00345D0A" w:rsidRDefault="002C77EE" w:rsidP="004A3044">
            <w:pPr>
              <w:widowControl w:val="0"/>
              <w:jc w:val="center"/>
              <w:rPr>
                <w:sz w:val="20"/>
                <w:szCs w:val="20"/>
              </w:rPr>
            </w:pPr>
          </w:p>
        </w:tc>
        <w:tc>
          <w:tcPr>
            <w:tcW w:w="851" w:type="dxa"/>
            <w:shd w:val="clear" w:color="auto" w:fill="auto"/>
          </w:tcPr>
          <w:p w14:paraId="7E928945" w14:textId="77777777" w:rsidR="002C77EE" w:rsidRPr="00345D0A" w:rsidRDefault="002C77EE" w:rsidP="004A3044">
            <w:pPr>
              <w:widowControl w:val="0"/>
              <w:jc w:val="center"/>
              <w:rPr>
                <w:sz w:val="20"/>
                <w:szCs w:val="20"/>
              </w:rPr>
            </w:pPr>
          </w:p>
        </w:tc>
        <w:tc>
          <w:tcPr>
            <w:tcW w:w="850" w:type="dxa"/>
            <w:gridSpan w:val="2"/>
            <w:shd w:val="clear" w:color="auto" w:fill="auto"/>
          </w:tcPr>
          <w:p w14:paraId="56A9276F" w14:textId="77777777" w:rsidR="002C77EE" w:rsidRPr="00345D0A" w:rsidRDefault="002C77EE" w:rsidP="004A3044">
            <w:pPr>
              <w:widowControl w:val="0"/>
              <w:jc w:val="center"/>
              <w:rPr>
                <w:sz w:val="20"/>
                <w:szCs w:val="20"/>
              </w:rPr>
            </w:pPr>
          </w:p>
        </w:tc>
        <w:tc>
          <w:tcPr>
            <w:tcW w:w="851" w:type="dxa"/>
            <w:shd w:val="clear" w:color="auto" w:fill="auto"/>
          </w:tcPr>
          <w:p w14:paraId="325AA178" w14:textId="77777777" w:rsidR="002C77EE" w:rsidRPr="00345D0A" w:rsidRDefault="002C77EE" w:rsidP="004A3044">
            <w:pPr>
              <w:widowControl w:val="0"/>
              <w:jc w:val="center"/>
              <w:rPr>
                <w:sz w:val="20"/>
                <w:szCs w:val="20"/>
              </w:rPr>
            </w:pPr>
          </w:p>
        </w:tc>
        <w:tc>
          <w:tcPr>
            <w:tcW w:w="850" w:type="dxa"/>
            <w:shd w:val="clear" w:color="auto" w:fill="auto"/>
          </w:tcPr>
          <w:p w14:paraId="59F151C2" w14:textId="77777777" w:rsidR="002C77EE" w:rsidRPr="00345D0A" w:rsidRDefault="002C77EE" w:rsidP="004A3044">
            <w:pPr>
              <w:widowControl w:val="0"/>
              <w:jc w:val="center"/>
              <w:rPr>
                <w:sz w:val="20"/>
                <w:szCs w:val="20"/>
              </w:rPr>
            </w:pPr>
          </w:p>
        </w:tc>
        <w:tc>
          <w:tcPr>
            <w:tcW w:w="851" w:type="dxa"/>
            <w:shd w:val="clear" w:color="auto" w:fill="auto"/>
          </w:tcPr>
          <w:p w14:paraId="19DA5F2A" w14:textId="77777777" w:rsidR="002C77EE" w:rsidRPr="00345D0A" w:rsidRDefault="002C77EE" w:rsidP="004A3044">
            <w:pPr>
              <w:widowControl w:val="0"/>
              <w:jc w:val="center"/>
              <w:rPr>
                <w:sz w:val="20"/>
                <w:szCs w:val="20"/>
              </w:rPr>
            </w:pPr>
          </w:p>
        </w:tc>
        <w:tc>
          <w:tcPr>
            <w:tcW w:w="850" w:type="dxa"/>
            <w:shd w:val="clear" w:color="auto" w:fill="auto"/>
          </w:tcPr>
          <w:p w14:paraId="69818002" w14:textId="77777777" w:rsidR="002C77EE" w:rsidRPr="00345D0A" w:rsidRDefault="002C77EE" w:rsidP="004A3044">
            <w:pPr>
              <w:widowControl w:val="0"/>
              <w:jc w:val="center"/>
              <w:rPr>
                <w:sz w:val="20"/>
                <w:szCs w:val="20"/>
              </w:rPr>
            </w:pPr>
          </w:p>
        </w:tc>
        <w:tc>
          <w:tcPr>
            <w:tcW w:w="851" w:type="dxa"/>
            <w:shd w:val="clear" w:color="auto" w:fill="auto"/>
          </w:tcPr>
          <w:p w14:paraId="2818BDF2" w14:textId="77777777" w:rsidR="002C77EE" w:rsidRPr="00345D0A" w:rsidRDefault="002C77EE" w:rsidP="004A3044">
            <w:pPr>
              <w:widowControl w:val="0"/>
              <w:jc w:val="center"/>
              <w:rPr>
                <w:sz w:val="20"/>
                <w:szCs w:val="20"/>
              </w:rPr>
            </w:pPr>
          </w:p>
        </w:tc>
        <w:tc>
          <w:tcPr>
            <w:tcW w:w="850" w:type="dxa"/>
            <w:shd w:val="clear" w:color="auto" w:fill="auto"/>
          </w:tcPr>
          <w:p w14:paraId="583BB1FF" w14:textId="77777777" w:rsidR="002C77EE" w:rsidRPr="00345D0A" w:rsidRDefault="002C77EE" w:rsidP="004A3044">
            <w:pPr>
              <w:widowControl w:val="0"/>
              <w:jc w:val="center"/>
              <w:rPr>
                <w:sz w:val="20"/>
                <w:szCs w:val="20"/>
              </w:rPr>
            </w:pPr>
          </w:p>
        </w:tc>
        <w:tc>
          <w:tcPr>
            <w:tcW w:w="851" w:type="dxa"/>
            <w:shd w:val="clear" w:color="auto" w:fill="auto"/>
          </w:tcPr>
          <w:p w14:paraId="05286F9D" w14:textId="77777777" w:rsidR="002C77EE" w:rsidRPr="00345D0A" w:rsidRDefault="002C77EE" w:rsidP="004A3044">
            <w:pPr>
              <w:widowControl w:val="0"/>
              <w:jc w:val="center"/>
              <w:rPr>
                <w:sz w:val="20"/>
                <w:szCs w:val="20"/>
              </w:rPr>
            </w:pPr>
          </w:p>
        </w:tc>
        <w:tc>
          <w:tcPr>
            <w:tcW w:w="709" w:type="dxa"/>
            <w:shd w:val="clear" w:color="auto" w:fill="auto"/>
          </w:tcPr>
          <w:p w14:paraId="7B4E83B1" w14:textId="77777777" w:rsidR="002C77EE" w:rsidRPr="00345D0A" w:rsidRDefault="002C77EE" w:rsidP="004A3044">
            <w:pPr>
              <w:widowControl w:val="0"/>
              <w:jc w:val="center"/>
              <w:rPr>
                <w:sz w:val="20"/>
                <w:szCs w:val="20"/>
              </w:rPr>
            </w:pPr>
          </w:p>
        </w:tc>
        <w:tc>
          <w:tcPr>
            <w:tcW w:w="788" w:type="dxa"/>
            <w:shd w:val="clear" w:color="auto" w:fill="auto"/>
          </w:tcPr>
          <w:p w14:paraId="0E1F1D35" w14:textId="77777777" w:rsidR="002C77EE" w:rsidRPr="00345D0A" w:rsidRDefault="002C77EE" w:rsidP="004A3044">
            <w:pPr>
              <w:widowControl w:val="0"/>
              <w:jc w:val="center"/>
              <w:rPr>
                <w:sz w:val="20"/>
                <w:szCs w:val="20"/>
              </w:rPr>
            </w:pPr>
          </w:p>
        </w:tc>
      </w:tr>
      <w:tr w:rsidR="002C77EE" w:rsidRPr="00345D0A" w14:paraId="370F520E" w14:textId="77777777" w:rsidTr="002C77EE">
        <w:tc>
          <w:tcPr>
            <w:tcW w:w="3260" w:type="dxa"/>
            <w:shd w:val="clear" w:color="auto" w:fill="auto"/>
          </w:tcPr>
          <w:p w14:paraId="34332C78" w14:textId="77777777" w:rsidR="002C77EE" w:rsidRPr="00345D0A" w:rsidRDefault="002C77EE" w:rsidP="00F52763">
            <w:pPr>
              <w:widowControl w:val="0"/>
              <w:rPr>
                <w:sz w:val="20"/>
                <w:szCs w:val="20"/>
              </w:rPr>
            </w:pPr>
            <w:r w:rsidRPr="00345D0A">
              <w:rPr>
                <w:sz w:val="20"/>
                <w:szCs w:val="20"/>
              </w:rPr>
              <w:lastRenderedPageBreak/>
              <w:t>Запас, вырубаемый за один прием</w:t>
            </w:r>
          </w:p>
        </w:tc>
        <w:tc>
          <w:tcPr>
            <w:tcW w:w="993" w:type="dxa"/>
            <w:shd w:val="clear" w:color="auto" w:fill="auto"/>
          </w:tcPr>
          <w:p w14:paraId="2A3DC033" w14:textId="77777777" w:rsidR="002C77EE" w:rsidRPr="00345D0A" w:rsidRDefault="002C77EE" w:rsidP="004A3044">
            <w:pPr>
              <w:widowControl w:val="0"/>
              <w:jc w:val="center"/>
              <w:rPr>
                <w:sz w:val="20"/>
                <w:szCs w:val="20"/>
              </w:rPr>
            </w:pPr>
          </w:p>
        </w:tc>
        <w:tc>
          <w:tcPr>
            <w:tcW w:w="992" w:type="dxa"/>
            <w:shd w:val="clear" w:color="auto" w:fill="auto"/>
          </w:tcPr>
          <w:p w14:paraId="1E033EBE" w14:textId="77777777" w:rsidR="002C77EE" w:rsidRPr="00345D0A" w:rsidRDefault="00F56FB3" w:rsidP="004A3044">
            <w:pPr>
              <w:widowControl w:val="0"/>
              <w:jc w:val="center"/>
              <w:rPr>
                <w:sz w:val="20"/>
                <w:szCs w:val="20"/>
              </w:rPr>
            </w:pPr>
            <w:r w:rsidRPr="00345D0A">
              <w:rPr>
                <w:sz w:val="20"/>
                <w:szCs w:val="20"/>
              </w:rPr>
              <w:t>0,13</w:t>
            </w:r>
          </w:p>
        </w:tc>
        <w:tc>
          <w:tcPr>
            <w:tcW w:w="850" w:type="dxa"/>
            <w:shd w:val="clear" w:color="auto" w:fill="auto"/>
          </w:tcPr>
          <w:p w14:paraId="7D8ACD2C" w14:textId="77777777" w:rsidR="002C77EE" w:rsidRPr="00345D0A" w:rsidRDefault="002C77EE" w:rsidP="004A3044">
            <w:pPr>
              <w:widowControl w:val="0"/>
              <w:jc w:val="center"/>
              <w:rPr>
                <w:sz w:val="20"/>
                <w:szCs w:val="20"/>
              </w:rPr>
            </w:pPr>
          </w:p>
        </w:tc>
        <w:tc>
          <w:tcPr>
            <w:tcW w:w="851" w:type="dxa"/>
            <w:shd w:val="clear" w:color="auto" w:fill="auto"/>
          </w:tcPr>
          <w:p w14:paraId="50EDFC22" w14:textId="77777777" w:rsidR="002C77EE" w:rsidRPr="00345D0A" w:rsidRDefault="002C77EE" w:rsidP="004A3044">
            <w:pPr>
              <w:widowControl w:val="0"/>
              <w:jc w:val="center"/>
              <w:rPr>
                <w:sz w:val="20"/>
                <w:szCs w:val="20"/>
              </w:rPr>
            </w:pPr>
          </w:p>
        </w:tc>
        <w:tc>
          <w:tcPr>
            <w:tcW w:w="850" w:type="dxa"/>
            <w:gridSpan w:val="2"/>
            <w:shd w:val="clear" w:color="auto" w:fill="auto"/>
          </w:tcPr>
          <w:p w14:paraId="54EE7499" w14:textId="77777777" w:rsidR="002C77EE" w:rsidRPr="00345D0A" w:rsidRDefault="002C77EE" w:rsidP="004A3044">
            <w:pPr>
              <w:widowControl w:val="0"/>
              <w:jc w:val="center"/>
              <w:rPr>
                <w:sz w:val="20"/>
                <w:szCs w:val="20"/>
              </w:rPr>
            </w:pPr>
          </w:p>
        </w:tc>
        <w:tc>
          <w:tcPr>
            <w:tcW w:w="851" w:type="dxa"/>
            <w:shd w:val="clear" w:color="auto" w:fill="auto"/>
          </w:tcPr>
          <w:p w14:paraId="5AFC0006" w14:textId="77777777" w:rsidR="002C77EE" w:rsidRPr="00345D0A" w:rsidRDefault="002C77EE" w:rsidP="004A3044">
            <w:pPr>
              <w:widowControl w:val="0"/>
              <w:jc w:val="center"/>
              <w:rPr>
                <w:sz w:val="20"/>
                <w:szCs w:val="20"/>
              </w:rPr>
            </w:pPr>
          </w:p>
        </w:tc>
        <w:tc>
          <w:tcPr>
            <w:tcW w:w="850" w:type="dxa"/>
            <w:shd w:val="clear" w:color="auto" w:fill="auto"/>
          </w:tcPr>
          <w:p w14:paraId="1099DC58" w14:textId="77777777" w:rsidR="002C77EE" w:rsidRPr="00345D0A" w:rsidRDefault="002C77EE" w:rsidP="004A3044">
            <w:pPr>
              <w:widowControl w:val="0"/>
              <w:jc w:val="center"/>
              <w:rPr>
                <w:sz w:val="20"/>
                <w:szCs w:val="20"/>
              </w:rPr>
            </w:pPr>
          </w:p>
        </w:tc>
        <w:tc>
          <w:tcPr>
            <w:tcW w:w="851" w:type="dxa"/>
            <w:shd w:val="clear" w:color="auto" w:fill="auto"/>
          </w:tcPr>
          <w:p w14:paraId="79A6E09A" w14:textId="77777777" w:rsidR="002C77EE" w:rsidRPr="00345D0A" w:rsidRDefault="002C77EE" w:rsidP="004A3044">
            <w:pPr>
              <w:widowControl w:val="0"/>
              <w:jc w:val="center"/>
              <w:rPr>
                <w:sz w:val="20"/>
                <w:szCs w:val="20"/>
              </w:rPr>
            </w:pPr>
          </w:p>
        </w:tc>
        <w:tc>
          <w:tcPr>
            <w:tcW w:w="850" w:type="dxa"/>
            <w:shd w:val="clear" w:color="auto" w:fill="auto"/>
          </w:tcPr>
          <w:p w14:paraId="12035C79" w14:textId="77777777" w:rsidR="002C77EE" w:rsidRPr="00345D0A" w:rsidRDefault="002C77EE" w:rsidP="004A3044">
            <w:pPr>
              <w:widowControl w:val="0"/>
              <w:jc w:val="center"/>
              <w:rPr>
                <w:sz w:val="20"/>
                <w:szCs w:val="20"/>
              </w:rPr>
            </w:pPr>
          </w:p>
        </w:tc>
        <w:tc>
          <w:tcPr>
            <w:tcW w:w="851" w:type="dxa"/>
            <w:shd w:val="clear" w:color="auto" w:fill="auto"/>
          </w:tcPr>
          <w:p w14:paraId="25FF506C" w14:textId="77777777" w:rsidR="002C77EE" w:rsidRPr="00345D0A" w:rsidRDefault="002C77EE" w:rsidP="004A3044">
            <w:pPr>
              <w:widowControl w:val="0"/>
              <w:jc w:val="center"/>
              <w:rPr>
                <w:sz w:val="20"/>
                <w:szCs w:val="20"/>
              </w:rPr>
            </w:pPr>
          </w:p>
        </w:tc>
        <w:tc>
          <w:tcPr>
            <w:tcW w:w="850" w:type="dxa"/>
            <w:shd w:val="clear" w:color="auto" w:fill="auto"/>
          </w:tcPr>
          <w:p w14:paraId="4EBCF721" w14:textId="77777777" w:rsidR="002C77EE" w:rsidRPr="00345D0A" w:rsidRDefault="002C77EE" w:rsidP="004A3044">
            <w:pPr>
              <w:widowControl w:val="0"/>
              <w:jc w:val="center"/>
              <w:rPr>
                <w:sz w:val="20"/>
                <w:szCs w:val="20"/>
              </w:rPr>
            </w:pPr>
          </w:p>
        </w:tc>
        <w:tc>
          <w:tcPr>
            <w:tcW w:w="851" w:type="dxa"/>
            <w:shd w:val="clear" w:color="auto" w:fill="auto"/>
          </w:tcPr>
          <w:p w14:paraId="42619A29" w14:textId="77777777" w:rsidR="002C77EE" w:rsidRPr="00345D0A" w:rsidRDefault="002C77EE" w:rsidP="004A3044">
            <w:pPr>
              <w:widowControl w:val="0"/>
              <w:jc w:val="center"/>
              <w:rPr>
                <w:sz w:val="20"/>
                <w:szCs w:val="20"/>
              </w:rPr>
            </w:pPr>
          </w:p>
        </w:tc>
        <w:tc>
          <w:tcPr>
            <w:tcW w:w="709" w:type="dxa"/>
            <w:shd w:val="clear" w:color="auto" w:fill="auto"/>
          </w:tcPr>
          <w:p w14:paraId="3563E353" w14:textId="77777777" w:rsidR="002C77EE" w:rsidRPr="00345D0A" w:rsidRDefault="002C77EE" w:rsidP="004A3044">
            <w:pPr>
              <w:widowControl w:val="0"/>
              <w:jc w:val="center"/>
              <w:rPr>
                <w:sz w:val="20"/>
                <w:szCs w:val="20"/>
              </w:rPr>
            </w:pPr>
          </w:p>
        </w:tc>
        <w:tc>
          <w:tcPr>
            <w:tcW w:w="788" w:type="dxa"/>
            <w:shd w:val="clear" w:color="auto" w:fill="auto"/>
          </w:tcPr>
          <w:p w14:paraId="5414A51E" w14:textId="77777777" w:rsidR="002C77EE" w:rsidRPr="00345D0A" w:rsidRDefault="002C77EE" w:rsidP="004A3044">
            <w:pPr>
              <w:widowControl w:val="0"/>
              <w:jc w:val="center"/>
              <w:rPr>
                <w:sz w:val="20"/>
                <w:szCs w:val="20"/>
              </w:rPr>
            </w:pPr>
          </w:p>
        </w:tc>
      </w:tr>
      <w:tr w:rsidR="002C77EE" w:rsidRPr="00345D0A" w14:paraId="6BF31ACC" w14:textId="77777777" w:rsidTr="002C77EE">
        <w:tc>
          <w:tcPr>
            <w:tcW w:w="3260" w:type="dxa"/>
            <w:shd w:val="clear" w:color="auto" w:fill="auto"/>
          </w:tcPr>
          <w:p w14:paraId="61CBBAFA" w14:textId="77777777" w:rsidR="002C77EE" w:rsidRPr="00345D0A" w:rsidRDefault="002C77EE" w:rsidP="00F52763">
            <w:pPr>
              <w:widowControl w:val="0"/>
              <w:rPr>
                <w:sz w:val="20"/>
                <w:szCs w:val="20"/>
              </w:rPr>
            </w:pPr>
            <w:r w:rsidRPr="00345D0A">
              <w:rPr>
                <w:sz w:val="20"/>
                <w:szCs w:val="20"/>
              </w:rPr>
              <w:t>Средний период повторяемости (лет)</w:t>
            </w:r>
          </w:p>
        </w:tc>
        <w:tc>
          <w:tcPr>
            <w:tcW w:w="11987" w:type="dxa"/>
            <w:gridSpan w:val="15"/>
            <w:shd w:val="clear" w:color="auto" w:fill="auto"/>
          </w:tcPr>
          <w:p w14:paraId="5FD0E521" w14:textId="77777777" w:rsidR="002C77EE" w:rsidRPr="00345D0A" w:rsidRDefault="00F56FB3" w:rsidP="004A3044">
            <w:pPr>
              <w:widowControl w:val="0"/>
              <w:rPr>
                <w:sz w:val="20"/>
                <w:szCs w:val="20"/>
              </w:rPr>
            </w:pPr>
            <w:r w:rsidRPr="00345D0A">
              <w:rPr>
                <w:sz w:val="20"/>
                <w:szCs w:val="20"/>
              </w:rPr>
              <w:t>15</w:t>
            </w:r>
          </w:p>
        </w:tc>
      </w:tr>
      <w:tr w:rsidR="002C77EE" w:rsidRPr="00345D0A" w14:paraId="7051B6EB" w14:textId="77777777" w:rsidTr="002C77EE">
        <w:tc>
          <w:tcPr>
            <w:tcW w:w="3260" w:type="dxa"/>
            <w:shd w:val="clear" w:color="auto" w:fill="auto"/>
          </w:tcPr>
          <w:p w14:paraId="6857EEF4" w14:textId="77777777" w:rsidR="002C77EE" w:rsidRPr="00345D0A" w:rsidRDefault="002C77EE" w:rsidP="00F52763">
            <w:pPr>
              <w:widowControl w:val="0"/>
              <w:rPr>
                <w:sz w:val="20"/>
                <w:szCs w:val="20"/>
              </w:rPr>
            </w:pPr>
            <w:r w:rsidRPr="00345D0A">
              <w:rPr>
                <w:sz w:val="20"/>
                <w:szCs w:val="20"/>
              </w:rPr>
              <w:t>Ежегодная расчетная лесосека</w:t>
            </w:r>
          </w:p>
        </w:tc>
        <w:tc>
          <w:tcPr>
            <w:tcW w:w="993" w:type="dxa"/>
            <w:shd w:val="clear" w:color="auto" w:fill="auto"/>
          </w:tcPr>
          <w:p w14:paraId="107707BF" w14:textId="77777777" w:rsidR="002C77EE" w:rsidRPr="00345D0A" w:rsidRDefault="00F56FB3" w:rsidP="004A3044">
            <w:pPr>
              <w:widowControl w:val="0"/>
              <w:jc w:val="center"/>
              <w:rPr>
                <w:sz w:val="20"/>
                <w:szCs w:val="20"/>
              </w:rPr>
            </w:pPr>
            <w:r w:rsidRPr="00345D0A">
              <w:rPr>
                <w:sz w:val="20"/>
                <w:szCs w:val="20"/>
              </w:rPr>
              <w:t>0,3</w:t>
            </w:r>
          </w:p>
        </w:tc>
        <w:tc>
          <w:tcPr>
            <w:tcW w:w="992" w:type="dxa"/>
            <w:shd w:val="clear" w:color="auto" w:fill="auto"/>
          </w:tcPr>
          <w:p w14:paraId="4170DC97" w14:textId="77777777" w:rsidR="002C77EE" w:rsidRPr="00345D0A" w:rsidRDefault="00F56FB3" w:rsidP="004A3044">
            <w:pPr>
              <w:widowControl w:val="0"/>
              <w:jc w:val="center"/>
              <w:rPr>
                <w:sz w:val="20"/>
                <w:szCs w:val="20"/>
              </w:rPr>
            </w:pPr>
            <w:r w:rsidRPr="00345D0A">
              <w:rPr>
                <w:sz w:val="20"/>
                <w:szCs w:val="20"/>
              </w:rPr>
              <w:t>0,01</w:t>
            </w:r>
          </w:p>
        </w:tc>
        <w:tc>
          <w:tcPr>
            <w:tcW w:w="850" w:type="dxa"/>
            <w:shd w:val="clear" w:color="auto" w:fill="auto"/>
          </w:tcPr>
          <w:p w14:paraId="21CB5B28" w14:textId="77777777" w:rsidR="002C77EE" w:rsidRPr="00345D0A" w:rsidRDefault="002C77EE" w:rsidP="004A3044">
            <w:pPr>
              <w:widowControl w:val="0"/>
              <w:jc w:val="right"/>
              <w:rPr>
                <w:sz w:val="20"/>
                <w:szCs w:val="20"/>
              </w:rPr>
            </w:pPr>
          </w:p>
        </w:tc>
        <w:tc>
          <w:tcPr>
            <w:tcW w:w="851" w:type="dxa"/>
            <w:shd w:val="clear" w:color="auto" w:fill="auto"/>
          </w:tcPr>
          <w:p w14:paraId="1174E041" w14:textId="77777777" w:rsidR="002C77EE" w:rsidRPr="00345D0A" w:rsidRDefault="002C77EE" w:rsidP="004A3044">
            <w:pPr>
              <w:widowControl w:val="0"/>
              <w:jc w:val="right"/>
              <w:rPr>
                <w:sz w:val="20"/>
                <w:szCs w:val="20"/>
              </w:rPr>
            </w:pPr>
          </w:p>
        </w:tc>
        <w:tc>
          <w:tcPr>
            <w:tcW w:w="850" w:type="dxa"/>
            <w:gridSpan w:val="2"/>
            <w:shd w:val="clear" w:color="auto" w:fill="auto"/>
          </w:tcPr>
          <w:p w14:paraId="4BCBE578" w14:textId="77777777" w:rsidR="002C77EE" w:rsidRPr="00345D0A" w:rsidRDefault="002C77EE" w:rsidP="004A3044">
            <w:pPr>
              <w:widowControl w:val="0"/>
              <w:jc w:val="right"/>
              <w:rPr>
                <w:sz w:val="20"/>
                <w:szCs w:val="20"/>
              </w:rPr>
            </w:pPr>
          </w:p>
        </w:tc>
        <w:tc>
          <w:tcPr>
            <w:tcW w:w="851" w:type="dxa"/>
            <w:shd w:val="clear" w:color="auto" w:fill="auto"/>
          </w:tcPr>
          <w:p w14:paraId="682F0DD9" w14:textId="77777777" w:rsidR="002C77EE" w:rsidRPr="00345D0A" w:rsidRDefault="002C77EE" w:rsidP="004A3044">
            <w:pPr>
              <w:widowControl w:val="0"/>
              <w:jc w:val="right"/>
              <w:rPr>
                <w:sz w:val="20"/>
                <w:szCs w:val="20"/>
              </w:rPr>
            </w:pPr>
          </w:p>
        </w:tc>
        <w:tc>
          <w:tcPr>
            <w:tcW w:w="850" w:type="dxa"/>
            <w:shd w:val="clear" w:color="auto" w:fill="auto"/>
          </w:tcPr>
          <w:p w14:paraId="70333531" w14:textId="77777777" w:rsidR="002C77EE" w:rsidRPr="00345D0A" w:rsidRDefault="002C77EE" w:rsidP="004A3044">
            <w:pPr>
              <w:widowControl w:val="0"/>
              <w:jc w:val="right"/>
              <w:rPr>
                <w:sz w:val="20"/>
                <w:szCs w:val="20"/>
              </w:rPr>
            </w:pPr>
          </w:p>
        </w:tc>
        <w:tc>
          <w:tcPr>
            <w:tcW w:w="851" w:type="dxa"/>
            <w:shd w:val="clear" w:color="auto" w:fill="auto"/>
          </w:tcPr>
          <w:p w14:paraId="778C8033" w14:textId="77777777" w:rsidR="002C77EE" w:rsidRPr="00345D0A" w:rsidRDefault="002C77EE" w:rsidP="004A3044">
            <w:pPr>
              <w:widowControl w:val="0"/>
              <w:jc w:val="right"/>
              <w:rPr>
                <w:sz w:val="20"/>
                <w:szCs w:val="20"/>
              </w:rPr>
            </w:pPr>
          </w:p>
        </w:tc>
        <w:tc>
          <w:tcPr>
            <w:tcW w:w="850" w:type="dxa"/>
            <w:shd w:val="clear" w:color="auto" w:fill="auto"/>
          </w:tcPr>
          <w:p w14:paraId="641F17D7" w14:textId="77777777" w:rsidR="002C77EE" w:rsidRPr="00345D0A" w:rsidRDefault="002C77EE" w:rsidP="004A3044">
            <w:pPr>
              <w:widowControl w:val="0"/>
              <w:jc w:val="right"/>
              <w:rPr>
                <w:sz w:val="20"/>
                <w:szCs w:val="20"/>
              </w:rPr>
            </w:pPr>
          </w:p>
        </w:tc>
        <w:tc>
          <w:tcPr>
            <w:tcW w:w="851" w:type="dxa"/>
            <w:shd w:val="clear" w:color="auto" w:fill="auto"/>
          </w:tcPr>
          <w:p w14:paraId="17E281ED" w14:textId="77777777" w:rsidR="002C77EE" w:rsidRPr="00345D0A" w:rsidRDefault="002C77EE" w:rsidP="004A3044">
            <w:pPr>
              <w:widowControl w:val="0"/>
              <w:jc w:val="right"/>
              <w:rPr>
                <w:sz w:val="20"/>
                <w:szCs w:val="20"/>
              </w:rPr>
            </w:pPr>
          </w:p>
        </w:tc>
        <w:tc>
          <w:tcPr>
            <w:tcW w:w="850" w:type="dxa"/>
            <w:shd w:val="clear" w:color="auto" w:fill="auto"/>
          </w:tcPr>
          <w:p w14:paraId="679F2D5F" w14:textId="77777777" w:rsidR="002C77EE" w:rsidRPr="00345D0A" w:rsidRDefault="002C77EE" w:rsidP="004A3044">
            <w:pPr>
              <w:widowControl w:val="0"/>
              <w:jc w:val="right"/>
              <w:rPr>
                <w:sz w:val="20"/>
                <w:szCs w:val="20"/>
              </w:rPr>
            </w:pPr>
          </w:p>
        </w:tc>
        <w:tc>
          <w:tcPr>
            <w:tcW w:w="851" w:type="dxa"/>
            <w:shd w:val="clear" w:color="auto" w:fill="auto"/>
          </w:tcPr>
          <w:p w14:paraId="609C9244" w14:textId="77777777" w:rsidR="002C77EE" w:rsidRPr="00345D0A" w:rsidRDefault="002C77EE" w:rsidP="004A3044">
            <w:pPr>
              <w:widowControl w:val="0"/>
              <w:jc w:val="right"/>
              <w:rPr>
                <w:sz w:val="20"/>
                <w:szCs w:val="20"/>
              </w:rPr>
            </w:pPr>
          </w:p>
        </w:tc>
        <w:tc>
          <w:tcPr>
            <w:tcW w:w="709" w:type="dxa"/>
            <w:shd w:val="clear" w:color="auto" w:fill="auto"/>
          </w:tcPr>
          <w:p w14:paraId="71A42519" w14:textId="77777777" w:rsidR="002C77EE" w:rsidRPr="00345D0A" w:rsidRDefault="002C77EE" w:rsidP="004A3044">
            <w:pPr>
              <w:widowControl w:val="0"/>
              <w:jc w:val="right"/>
              <w:rPr>
                <w:sz w:val="20"/>
                <w:szCs w:val="20"/>
              </w:rPr>
            </w:pPr>
          </w:p>
        </w:tc>
        <w:tc>
          <w:tcPr>
            <w:tcW w:w="788" w:type="dxa"/>
            <w:shd w:val="clear" w:color="auto" w:fill="auto"/>
          </w:tcPr>
          <w:p w14:paraId="41302D96" w14:textId="77777777" w:rsidR="002C77EE" w:rsidRPr="00345D0A" w:rsidRDefault="002C77EE" w:rsidP="004A3044">
            <w:pPr>
              <w:widowControl w:val="0"/>
              <w:jc w:val="right"/>
              <w:rPr>
                <w:sz w:val="20"/>
                <w:szCs w:val="20"/>
              </w:rPr>
            </w:pPr>
          </w:p>
        </w:tc>
      </w:tr>
      <w:tr w:rsidR="00F56FB3" w:rsidRPr="00345D0A" w14:paraId="305E1D6F" w14:textId="77777777" w:rsidTr="002C77EE">
        <w:tc>
          <w:tcPr>
            <w:tcW w:w="3260" w:type="dxa"/>
            <w:shd w:val="clear" w:color="auto" w:fill="auto"/>
          </w:tcPr>
          <w:p w14:paraId="09E35700" w14:textId="77777777" w:rsidR="00F56FB3" w:rsidRPr="00345D0A" w:rsidRDefault="00F56FB3" w:rsidP="00F52763">
            <w:pPr>
              <w:widowControl w:val="0"/>
              <w:rPr>
                <w:sz w:val="20"/>
                <w:szCs w:val="20"/>
              </w:rPr>
            </w:pPr>
            <w:r w:rsidRPr="00345D0A">
              <w:rPr>
                <w:sz w:val="20"/>
                <w:szCs w:val="20"/>
              </w:rPr>
              <w:t>корневой</w:t>
            </w:r>
          </w:p>
        </w:tc>
        <w:tc>
          <w:tcPr>
            <w:tcW w:w="993" w:type="dxa"/>
            <w:shd w:val="clear" w:color="auto" w:fill="auto"/>
          </w:tcPr>
          <w:p w14:paraId="718D57C4" w14:textId="77777777" w:rsidR="00F56FB3" w:rsidRPr="00345D0A" w:rsidRDefault="00F56FB3" w:rsidP="004A3044">
            <w:pPr>
              <w:widowControl w:val="0"/>
              <w:jc w:val="center"/>
              <w:rPr>
                <w:sz w:val="20"/>
                <w:szCs w:val="20"/>
              </w:rPr>
            </w:pPr>
          </w:p>
        </w:tc>
        <w:tc>
          <w:tcPr>
            <w:tcW w:w="992" w:type="dxa"/>
            <w:shd w:val="clear" w:color="auto" w:fill="auto"/>
          </w:tcPr>
          <w:p w14:paraId="566CDFF4" w14:textId="77777777" w:rsidR="00F56FB3" w:rsidRPr="00345D0A" w:rsidRDefault="00F56FB3" w:rsidP="004A3044">
            <w:pPr>
              <w:widowControl w:val="0"/>
              <w:jc w:val="center"/>
            </w:pPr>
            <w:r w:rsidRPr="00345D0A">
              <w:rPr>
                <w:sz w:val="20"/>
                <w:szCs w:val="20"/>
              </w:rPr>
              <w:t>0,01</w:t>
            </w:r>
          </w:p>
        </w:tc>
        <w:tc>
          <w:tcPr>
            <w:tcW w:w="850" w:type="dxa"/>
            <w:shd w:val="clear" w:color="auto" w:fill="auto"/>
          </w:tcPr>
          <w:p w14:paraId="29D88742" w14:textId="77777777" w:rsidR="00F56FB3" w:rsidRPr="00345D0A" w:rsidRDefault="00F56FB3" w:rsidP="004A3044">
            <w:pPr>
              <w:widowControl w:val="0"/>
              <w:jc w:val="right"/>
              <w:rPr>
                <w:sz w:val="20"/>
                <w:szCs w:val="20"/>
              </w:rPr>
            </w:pPr>
          </w:p>
        </w:tc>
        <w:tc>
          <w:tcPr>
            <w:tcW w:w="851" w:type="dxa"/>
            <w:shd w:val="clear" w:color="auto" w:fill="auto"/>
          </w:tcPr>
          <w:p w14:paraId="72C9ACDD" w14:textId="77777777" w:rsidR="00F56FB3" w:rsidRPr="00345D0A" w:rsidRDefault="00F56FB3" w:rsidP="004A3044">
            <w:pPr>
              <w:widowControl w:val="0"/>
              <w:jc w:val="right"/>
              <w:rPr>
                <w:sz w:val="20"/>
                <w:szCs w:val="20"/>
              </w:rPr>
            </w:pPr>
          </w:p>
        </w:tc>
        <w:tc>
          <w:tcPr>
            <w:tcW w:w="850" w:type="dxa"/>
            <w:gridSpan w:val="2"/>
            <w:shd w:val="clear" w:color="auto" w:fill="auto"/>
          </w:tcPr>
          <w:p w14:paraId="3DF99BD6" w14:textId="77777777" w:rsidR="00F56FB3" w:rsidRPr="00345D0A" w:rsidRDefault="00F56FB3" w:rsidP="004A3044">
            <w:pPr>
              <w:widowControl w:val="0"/>
              <w:jc w:val="right"/>
              <w:rPr>
                <w:sz w:val="20"/>
                <w:szCs w:val="20"/>
              </w:rPr>
            </w:pPr>
          </w:p>
        </w:tc>
        <w:tc>
          <w:tcPr>
            <w:tcW w:w="851" w:type="dxa"/>
            <w:shd w:val="clear" w:color="auto" w:fill="auto"/>
          </w:tcPr>
          <w:p w14:paraId="2BDC3CD5" w14:textId="77777777" w:rsidR="00F56FB3" w:rsidRPr="00345D0A" w:rsidRDefault="00F56FB3" w:rsidP="004A3044">
            <w:pPr>
              <w:widowControl w:val="0"/>
              <w:jc w:val="right"/>
              <w:rPr>
                <w:sz w:val="20"/>
                <w:szCs w:val="20"/>
              </w:rPr>
            </w:pPr>
          </w:p>
        </w:tc>
        <w:tc>
          <w:tcPr>
            <w:tcW w:w="850" w:type="dxa"/>
            <w:shd w:val="clear" w:color="auto" w:fill="auto"/>
          </w:tcPr>
          <w:p w14:paraId="3B1673EC" w14:textId="77777777" w:rsidR="00F56FB3" w:rsidRPr="00345D0A" w:rsidRDefault="00F56FB3" w:rsidP="004A3044">
            <w:pPr>
              <w:widowControl w:val="0"/>
              <w:jc w:val="right"/>
              <w:rPr>
                <w:sz w:val="20"/>
                <w:szCs w:val="20"/>
              </w:rPr>
            </w:pPr>
          </w:p>
        </w:tc>
        <w:tc>
          <w:tcPr>
            <w:tcW w:w="851" w:type="dxa"/>
            <w:shd w:val="clear" w:color="auto" w:fill="auto"/>
          </w:tcPr>
          <w:p w14:paraId="6769F594" w14:textId="77777777" w:rsidR="00F56FB3" w:rsidRPr="00345D0A" w:rsidRDefault="00F56FB3" w:rsidP="004A3044">
            <w:pPr>
              <w:widowControl w:val="0"/>
              <w:jc w:val="right"/>
              <w:rPr>
                <w:sz w:val="20"/>
                <w:szCs w:val="20"/>
              </w:rPr>
            </w:pPr>
          </w:p>
        </w:tc>
        <w:tc>
          <w:tcPr>
            <w:tcW w:w="850" w:type="dxa"/>
            <w:shd w:val="clear" w:color="auto" w:fill="auto"/>
          </w:tcPr>
          <w:p w14:paraId="66FF2E97" w14:textId="77777777" w:rsidR="00F56FB3" w:rsidRPr="00345D0A" w:rsidRDefault="00F56FB3" w:rsidP="004A3044">
            <w:pPr>
              <w:widowControl w:val="0"/>
              <w:jc w:val="right"/>
              <w:rPr>
                <w:sz w:val="20"/>
                <w:szCs w:val="20"/>
              </w:rPr>
            </w:pPr>
          </w:p>
        </w:tc>
        <w:tc>
          <w:tcPr>
            <w:tcW w:w="851" w:type="dxa"/>
            <w:shd w:val="clear" w:color="auto" w:fill="auto"/>
          </w:tcPr>
          <w:p w14:paraId="66AB5269" w14:textId="77777777" w:rsidR="00F56FB3" w:rsidRPr="00345D0A" w:rsidRDefault="00F56FB3" w:rsidP="004A3044">
            <w:pPr>
              <w:widowControl w:val="0"/>
              <w:jc w:val="right"/>
              <w:rPr>
                <w:sz w:val="20"/>
                <w:szCs w:val="20"/>
              </w:rPr>
            </w:pPr>
          </w:p>
        </w:tc>
        <w:tc>
          <w:tcPr>
            <w:tcW w:w="850" w:type="dxa"/>
            <w:shd w:val="clear" w:color="auto" w:fill="auto"/>
          </w:tcPr>
          <w:p w14:paraId="55857423" w14:textId="77777777" w:rsidR="00F56FB3" w:rsidRPr="00345D0A" w:rsidRDefault="00F56FB3" w:rsidP="004A3044">
            <w:pPr>
              <w:widowControl w:val="0"/>
              <w:jc w:val="right"/>
              <w:rPr>
                <w:sz w:val="20"/>
                <w:szCs w:val="20"/>
              </w:rPr>
            </w:pPr>
          </w:p>
        </w:tc>
        <w:tc>
          <w:tcPr>
            <w:tcW w:w="851" w:type="dxa"/>
            <w:shd w:val="clear" w:color="auto" w:fill="auto"/>
          </w:tcPr>
          <w:p w14:paraId="7BC5556D" w14:textId="77777777" w:rsidR="00F56FB3" w:rsidRPr="00345D0A" w:rsidRDefault="00F56FB3" w:rsidP="004A3044">
            <w:pPr>
              <w:widowControl w:val="0"/>
              <w:jc w:val="right"/>
              <w:rPr>
                <w:sz w:val="20"/>
                <w:szCs w:val="20"/>
              </w:rPr>
            </w:pPr>
          </w:p>
        </w:tc>
        <w:tc>
          <w:tcPr>
            <w:tcW w:w="709" w:type="dxa"/>
            <w:shd w:val="clear" w:color="auto" w:fill="auto"/>
          </w:tcPr>
          <w:p w14:paraId="5C6B3A52" w14:textId="77777777" w:rsidR="00F56FB3" w:rsidRPr="00345D0A" w:rsidRDefault="00F56FB3" w:rsidP="004A3044">
            <w:pPr>
              <w:widowControl w:val="0"/>
              <w:jc w:val="right"/>
              <w:rPr>
                <w:sz w:val="20"/>
                <w:szCs w:val="20"/>
              </w:rPr>
            </w:pPr>
          </w:p>
        </w:tc>
        <w:tc>
          <w:tcPr>
            <w:tcW w:w="788" w:type="dxa"/>
            <w:shd w:val="clear" w:color="auto" w:fill="auto"/>
          </w:tcPr>
          <w:p w14:paraId="18A94238" w14:textId="77777777" w:rsidR="00F56FB3" w:rsidRPr="00345D0A" w:rsidRDefault="00F56FB3" w:rsidP="004A3044">
            <w:pPr>
              <w:widowControl w:val="0"/>
              <w:jc w:val="right"/>
              <w:rPr>
                <w:sz w:val="20"/>
                <w:szCs w:val="20"/>
              </w:rPr>
            </w:pPr>
          </w:p>
        </w:tc>
      </w:tr>
      <w:tr w:rsidR="00F56FB3" w:rsidRPr="00345D0A" w14:paraId="24FC1CC2" w14:textId="77777777" w:rsidTr="002C77EE">
        <w:tc>
          <w:tcPr>
            <w:tcW w:w="3260" w:type="dxa"/>
            <w:shd w:val="clear" w:color="auto" w:fill="auto"/>
          </w:tcPr>
          <w:p w14:paraId="259C02EB" w14:textId="77777777" w:rsidR="00F56FB3" w:rsidRPr="00345D0A" w:rsidRDefault="00F56FB3" w:rsidP="00F52763">
            <w:pPr>
              <w:widowControl w:val="0"/>
              <w:rPr>
                <w:sz w:val="20"/>
                <w:szCs w:val="20"/>
              </w:rPr>
            </w:pPr>
            <w:r w:rsidRPr="00345D0A">
              <w:rPr>
                <w:sz w:val="20"/>
                <w:szCs w:val="20"/>
              </w:rPr>
              <w:t>ликвид</w:t>
            </w:r>
          </w:p>
        </w:tc>
        <w:tc>
          <w:tcPr>
            <w:tcW w:w="993" w:type="dxa"/>
            <w:shd w:val="clear" w:color="auto" w:fill="auto"/>
          </w:tcPr>
          <w:p w14:paraId="6D28B1CF" w14:textId="77777777" w:rsidR="00F56FB3" w:rsidRPr="00345D0A" w:rsidRDefault="00F56FB3" w:rsidP="004A3044">
            <w:pPr>
              <w:widowControl w:val="0"/>
              <w:jc w:val="center"/>
              <w:rPr>
                <w:sz w:val="20"/>
                <w:szCs w:val="20"/>
              </w:rPr>
            </w:pPr>
          </w:p>
        </w:tc>
        <w:tc>
          <w:tcPr>
            <w:tcW w:w="992" w:type="dxa"/>
            <w:shd w:val="clear" w:color="auto" w:fill="auto"/>
          </w:tcPr>
          <w:p w14:paraId="4D3A3421" w14:textId="77777777" w:rsidR="00F56FB3" w:rsidRPr="00345D0A" w:rsidRDefault="00F56FB3" w:rsidP="004A3044">
            <w:pPr>
              <w:widowControl w:val="0"/>
              <w:jc w:val="center"/>
            </w:pPr>
            <w:r w:rsidRPr="00345D0A">
              <w:rPr>
                <w:sz w:val="20"/>
                <w:szCs w:val="20"/>
              </w:rPr>
              <w:t>0,01</w:t>
            </w:r>
          </w:p>
        </w:tc>
        <w:tc>
          <w:tcPr>
            <w:tcW w:w="850" w:type="dxa"/>
            <w:shd w:val="clear" w:color="auto" w:fill="auto"/>
          </w:tcPr>
          <w:p w14:paraId="4CEEBF69" w14:textId="77777777" w:rsidR="00F56FB3" w:rsidRPr="00345D0A" w:rsidRDefault="00F56FB3" w:rsidP="004A3044">
            <w:pPr>
              <w:widowControl w:val="0"/>
              <w:jc w:val="right"/>
              <w:rPr>
                <w:sz w:val="20"/>
                <w:szCs w:val="20"/>
              </w:rPr>
            </w:pPr>
          </w:p>
        </w:tc>
        <w:tc>
          <w:tcPr>
            <w:tcW w:w="851" w:type="dxa"/>
            <w:shd w:val="clear" w:color="auto" w:fill="auto"/>
          </w:tcPr>
          <w:p w14:paraId="7E320EC9" w14:textId="77777777" w:rsidR="00F56FB3" w:rsidRPr="00345D0A" w:rsidRDefault="00F56FB3" w:rsidP="004A3044">
            <w:pPr>
              <w:widowControl w:val="0"/>
              <w:jc w:val="right"/>
              <w:rPr>
                <w:sz w:val="20"/>
                <w:szCs w:val="20"/>
              </w:rPr>
            </w:pPr>
          </w:p>
        </w:tc>
        <w:tc>
          <w:tcPr>
            <w:tcW w:w="850" w:type="dxa"/>
            <w:gridSpan w:val="2"/>
            <w:shd w:val="clear" w:color="auto" w:fill="auto"/>
          </w:tcPr>
          <w:p w14:paraId="616E2795" w14:textId="77777777" w:rsidR="00F56FB3" w:rsidRPr="00345D0A" w:rsidRDefault="00F56FB3" w:rsidP="004A3044">
            <w:pPr>
              <w:widowControl w:val="0"/>
              <w:jc w:val="right"/>
              <w:rPr>
                <w:sz w:val="20"/>
                <w:szCs w:val="20"/>
              </w:rPr>
            </w:pPr>
          </w:p>
        </w:tc>
        <w:tc>
          <w:tcPr>
            <w:tcW w:w="851" w:type="dxa"/>
            <w:shd w:val="clear" w:color="auto" w:fill="auto"/>
          </w:tcPr>
          <w:p w14:paraId="59F174FD" w14:textId="77777777" w:rsidR="00F56FB3" w:rsidRPr="00345D0A" w:rsidRDefault="00F56FB3" w:rsidP="004A3044">
            <w:pPr>
              <w:widowControl w:val="0"/>
              <w:jc w:val="right"/>
              <w:rPr>
                <w:sz w:val="20"/>
                <w:szCs w:val="20"/>
              </w:rPr>
            </w:pPr>
          </w:p>
        </w:tc>
        <w:tc>
          <w:tcPr>
            <w:tcW w:w="850" w:type="dxa"/>
            <w:shd w:val="clear" w:color="auto" w:fill="auto"/>
          </w:tcPr>
          <w:p w14:paraId="1F220366" w14:textId="77777777" w:rsidR="00F56FB3" w:rsidRPr="00345D0A" w:rsidRDefault="00F56FB3" w:rsidP="004A3044">
            <w:pPr>
              <w:widowControl w:val="0"/>
              <w:jc w:val="right"/>
              <w:rPr>
                <w:sz w:val="20"/>
                <w:szCs w:val="20"/>
              </w:rPr>
            </w:pPr>
          </w:p>
        </w:tc>
        <w:tc>
          <w:tcPr>
            <w:tcW w:w="851" w:type="dxa"/>
            <w:shd w:val="clear" w:color="auto" w:fill="auto"/>
          </w:tcPr>
          <w:p w14:paraId="76E932B3" w14:textId="77777777" w:rsidR="00F56FB3" w:rsidRPr="00345D0A" w:rsidRDefault="00F56FB3" w:rsidP="004A3044">
            <w:pPr>
              <w:widowControl w:val="0"/>
              <w:jc w:val="right"/>
              <w:rPr>
                <w:sz w:val="20"/>
                <w:szCs w:val="20"/>
              </w:rPr>
            </w:pPr>
          </w:p>
        </w:tc>
        <w:tc>
          <w:tcPr>
            <w:tcW w:w="850" w:type="dxa"/>
            <w:shd w:val="clear" w:color="auto" w:fill="auto"/>
          </w:tcPr>
          <w:p w14:paraId="6B4AE447" w14:textId="77777777" w:rsidR="00F56FB3" w:rsidRPr="00345D0A" w:rsidRDefault="00F56FB3" w:rsidP="004A3044">
            <w:pPr>
              <w:widowControl w:val="0"/>
              <w:jc w:val="right"/>
              <w:rPr>
                <w:sz w:val="20"/>
                <w:szCs w:val="20"/>
              </w:rPr>
            </w:pPr>
          </w:p>
        </w:tc>
        <w:tc>
          <w:tcPr>
            <w:tcW w:w="851" w:type="dxa"/>
            <w:shd w:val="clear" w:color="auto" w:fill="auto"/>
          </w:tcPr>
          <w:p w14:paraId="33245D52" w14:textId="77777777" w:rsidR="00F56FB3" w:rsidRPr="00345D0A" w:rsidRDefault="00F56FB3" w:rsidP="004A3044">
            <w:pPr>
              <w:widowControl w:val="0"/>
              <w:jc w:val="right"/>
              <w:rPr>
                <w:sz w:val="20"/>
                <w:szCs w:val="20"/>
              </w:rPr>
            </w:pPr>
          </w:p>
        </w:tc>
        <w:tc>
          <w:tcPr>
            <w:tcW w:w="850" w:type="dxa"/>
            <w:shd w:val="clear" w:color="auto" w:fill="auto"/>
          </w:tcPr>
          <w:p w14:paraId="151CF16D" w14:textId="77777777" w:rsidR="00F56FB3" w:rsidRPr="00345D0A" w:rsidRDefault="00F56FB3" w:rsidP="004A3044">
            <w:pPr>
              <w:widowControl w:val="0"/>
              <w:jc w:val="right"/>
              <w:rPr>
                <w:sz w:val="20"/>
                <w:szCs w:val="20"/>
              </w:rPr>
            </w:pPr>
          </w:p>
        </w:tc>
        <w:tc>
          <w:tcPr>
            <w:tcW w:w="851" w:type="dxa"/>
            <w:shd w:val="clear" w:color="auto" w:fill="auto"/>
          </w:tcPr>
          <w:p w14:paraId="1266A5E3" w14:textId="77777777" w:rsidR="00F56FB3" w:rsidRPr="00345D0A" w:rsidRDefault="00F56FB3" w:rsidP="004A3044">
            <w:pPr>
              <w:widowControl w:val="0"/>
              <w:jc w:val="right"/>
              <w:rPr>
                <w:sz w:val="20"/>
                <w:szCs w:val="20"/>
              </w:rPr>
            </w:pPr>
          </w:p>
        </w:tc>
        <w:tc>
          <w:tcPr>
            <w:tcW w:w="709" w:type="dxa"/>
            <w:shd w:val="clear" w:color="auto" w:fill="auto"/>
          </w:tcPr>
          <w:p w14:paraId="06F6AD4A" w14:textId="77777777" w:rsidR="00F56FB3" w:rsidRPr="00345D0A" w:rsidRDefault="00F56FB3" w:rsidP="004A3044">
            <w:pPr>
              <w:widowControl w:val="0"/>
              <w:jc w:val="right"/>
              <w:rPr>
                <w:sz w:val="20"/>
                <w:szCs w:val="20"/>
              </w:rPr>
            </w:pPr>
          </w:p>
        </w:tc>
        <w:tc>
          <w:tcPr>
            <w:tcW w:w="788" w:type="dxa"/>
            <w:shd w:val="clear" w:color="auto" w:fill="auto"/>
          </w:tcPr>
          <w:p w14:paraId="4062AFB9" w14:textId="77777777" w:rsidR="00F56FB3" w:rsidRPr="00345D0A" w:rsidRDefault="00F56FB3" w:rsidP="004A3044">
            <w:pPr>
              <w:widowControl w:val="0"/>
              <w:jc w:val="right"/>
              <w:rPr>
                <w:sz w:val="20"/>
                <w:szCs w:val="20"/>
              </w:rPr>
            </w:pPr>
          </w:p>
        </w:tc>
      </w:tr>
      <w:tr w:rsidR="00F56FB3" w:rsidRPr="00345D0A" w14:paraId="043CD139" w14:textId="77777777" w:rsidTr="002C77EE">
        <w:tc>
          <w:tcPr>
            <w:tcW w:w="3260" w:type="dxa"/>
            <w:shd w:val="clear" w:color="auto" w:fill="auto"/>
          </w:tcPr>
          <w:p w14:paraId="76E7FC11" w14:textId="77777777" w:rsidR="00F56FB3" w:rsidRPr="00345D0A" w:rsidRDefault="00F56FB3" w:rsidP="00F52763">
            <w:pPr>
              <w:widowControl w:val="0"/>
              <w:rPr>
                <w:sz w:val="20"/>
                <w:szCs w:val="20"/>
              </w:rPr>
            </w:pPr>
            <w:r w:rsidRPr="00345D0A">
              <w:rPr>
                <w:sz w:val="20"/>
                <w:szCs w:val="20"/>
              </w:rPr>
              <w:t>деловая</w:t>
            </w:r>
          </w:p>
        </w:tc>
        <w:tc>
          <w:tcPr>
            <w:tcW w:w="993" w:type="dxa"/>
            <w:shd w:val="clear" w:color="auto" w:fill="auto"/>
          </w:tcPr>
          <w:p w14:paraId="3CBDFDDB" w14:textId="77777777" w:rsidR="00F56FB3" w:rsidRPr="00345D0A" w:rsidRDefault="00F56FB3" w:rsidP="004A3044">
            <w:pPr>
              <w:widowControl w:val="0"/>
              <w:jc w:val="center"/>
              <w:rPr>
                <w:sz w:val="20"/>
                <w:szCs w:val="20"/>
              </w:rPr>
            </w:pPr>
          </w:p>
        </w:tc>
        <w:tc>
          <w:tcPr>
            <w:tcW w:w="992" w:type="dxa"/>
            <w:shd w:val="clear" w:color="auto" w:fill="auto"/>
          </w:tcPr>
          <w:p w14:paraId="5FC080C4" w14:textId="77777777" w:rsidR="00F56FB3" w:rsidRPr="00345D0A" w:rsidRDefault="00F56FB3" w:rsidP="004A3044">
            <w:pPr>
              <w:widowControl w:val="0"/>
              <w:jc w:val="center"/>
            </w:pPr>
            <w:r w:rsidRPr="00345D0A">
              <w:rPr>
                <w:sz w:val="20"/>
                <w:szCs w:val="20"/>
              </w:rPr>
              <w:t>0,01</w:t>
            </w:r>
          </w:p>
        </w:tc>
        <w:tc>
          <w:tcPr>
            <w:tcW w:w="850" w:type="dxa"/>
            <w:shd w:val="clear" w:color="auto" w:fill="auto"/>
          </w:tcPr>
          <w:p w14:paraId="7718C09B" w14:textId="77777777" w:rsidR="00F56FB3" w:rsidRPr="00345D0A" w:rsidRDefault="00F56FB3" w:rsidP="004A3044">
            <w:pPr>
              <w:widowControl w:val="0"/>
              <w:jc w:val="right"/>
              <w:rPr>
                <w:sz w:val="20"/>
                <w:szCs w:val="20"/>
              </w:rPr>
            </w:pPr>
          </w:p>
        </w:tc>
        <w:tc>
          <w:tcPr>
            <w:tcW w:w="851" w:type="dxa"/>
            <w:shd w:val="clear" w:color="auto" w:fill="auto"/>
          </w:tcPr>
          <w:p w14:paraId="0BA1FF9C" w14:textId="77777777" w:rsidR="00F56FB3" w:rsidRPr="00345D0A" w:rsidRDefault="00F56FB3" w:rsidP="004A3044">
            <w:pPr>
              <w:widowControl w:val="0"/>
              <w:jc w:val="right"/>
              <w:rPr>
                <w:sz w:val="20"/>
                <w:szCs w:val="20"/>
              </w:rPr>
            </w:pPr>
          </w:p>
        </w:tc>
        <w:tc>
          <w:tcPr>
            <w:tcW w:w="850" w:type="dxa"/>
            <w:gridSpan w:val="2"/>
            <w:shd w:val="clear" w:color="auto" w:fill="auto"/>
          </w:tcPr>
          <w:p w14:paraId="60D7BC8A" w14:textId="77777777" w:rsidR="00F56FB3" w:rsidRPr="00345D0A" w:rsidRDefault="00F56FB3" w:rsidP="004A3044">
            <w:pPr>
              <w:widowControl w:val="0"/>
              <w:jc w:val="right"/>
              <w:rPr>
                <w:sz w:val="20"/>
                <w:szCs w:val="20"/>
              </w:rPr>
            </w:pPr>
          </w:p>
        </w:tc>
        <w:tc>
          <w:tcPr>
            <w:tcW w:w="851" w:type="dxa"/>
            <w:shd w:val="clear" w:color="auto" w:fill="auto"/>
          </w:tcPr>
          <w:p w14:paraId="4F68F52A" w14:textId="77777777" w:rsidR="00F56FB3" w:rsidRPr="00345D0A" w:rsidRDefault="00F56FB3" w:rsidP="004A3044">
            <w:pPr>
              <w:widowControl w:val="0"/>
              <w:jc w:val="right"/>
              <w:rPr>
                <w:sz w:val="20"/>
                <w:szCs w:val="20"/>
              </w:rPr>
            </w:pPr>
          </w:p>
        </w:tc>
        <w:tc>
          <w:tcPr>
            <w:tcW w:w="850" w:type="dxa"/>
            <w:shd w:val="clear" w:color="auto" w:fill="auto"/>
          </w:tcPr>
          <w:p w14:paraId="08922FD7" w14:textId="77777777" w:rsidR="00F56FB3" w:rsidRPr="00345D0A" w:rsidRDefault="00F56FB3" w:rsidP="004A3044">
            <w:pPr>
              <w:widowControl w:val="0"/>
              <w:jc w:val="right"/>
              <w:rPr>
                <w:sz w:val="20"/>
                <w:szCs w:val="20"/>
              </w:rPr>
            </w:pPr>
          </w:p>
        </w:tc>
        <w:tc>
          <w:tcPr>
            <w:tcW w:w="851" w:type="dxa"/>
            <w:shd w:val="clear" w:color="auto" w:fill="auto"/>
          </w:tcPr>
          <w:p w14:paraId="6B420DF0" w14:textId="77777777" w:rsidR="00F56FB3" w:rsidRPr="00345D0A" w:rsidRDefault="00F56FB3" w:rsidP="004A3044">
            <w:pPr>
              <w:widowControl w:val="0"/>
              <w:jc w:val="right"/>
              <w:rPr>
                <w:sz w:val="20"/>
                <w:szCs w:val="20"/>
              </w:rPr>
            </w:pPr>
          </w:p>
        </w:tc>
        <w:tc>
          <w:tcPr>
            <w:tcW w:w="850" w:type="dxa"/>
            <w:shd w:val="clear" w:color="auto" w:fill="auto"/>
          </w:tcPr>
          <w:p w14:paraId="601DB14A" w14:textId="77777777" w:rsidR="00F56FB3" w:rsidRPr="00345D0A" w:rsidRDefault="00F56FB3" w:rsidP="004A3044">
            <w:pPr>
              <w:widowControl w:val="0"/>
              <w:jc w:val="right"/>
              <w:rPr>
                <w:sz w:val="20"/>
                <w:szCs w:val="20"/>
              </w:rPr>
            </w:pPr>
          </w:p>
        </w:tc>
        <w:tc>
          <w:tcPr>
            <w:tcW w:w="851" w:type="dxa"/>
            <w:shd w:val="clear" w:color="auto" w:fill="auto"/>
          </w:tcPr>
          <w:p w14:paraId="6E273C85" w14:textId="77777777" w:rsidR="00F56FB3" w:rsidRPr="00345D0A" w:rsidRDefault="00F56FB3" w:rsidP="004A3044">
            <w:pPr>
              <w:widowControl w:val="0"/>
              <w:jc w:val="right"/>
              <w:rPr>
                <w:sz w:val="20"/>
                <w:szCs w:val="20"/>
              </w:rPr>
            </w:pPr>
          </w:p>
        </w:tc>
        <w:tc>
          <w:tcPr>
            <w:tcW w:w="850" w:type="dxa"/>
            <w:shd w:val="clear" w:color="auto" w:fill="auto"/>
          </w:tcPr>
          <w:p w14:paraId="7249B5F2" w14:textId="77777777" w:rsidR="00F56FB3" w:rsidRPr="00345D0A" w:rsidRDefault="00F56FB3" w:rsidP="004A3044">
            <w:pPr>
              <w:widowControl w:val="0"/>
              <w:jc w:val="right"/>
              <w:rPr>
                <w:sz w:val="20"/>
                <w:szCs w:val="20"/>
              </w:rPr>
            </w:pPr>
          </w:p>
        </w:tc>
        <w:tc>
          <w:tcPr>
            <w:tcW w:w="851" w:type="dxa"/>
            <w:shd w:val="clear" w:color="auto" w:fill="auto"/>
          </w:tcPr>
          <w:p w14:paraId="10D5FA08" w14:textId="77777777" w:rsidR="00F56FB3" w:rsidRPr="00345D0A" w:rsidRDefault="00F56FB3" w:rsidP="004A3044">
            <w:pPr>
              <w:widowControl w:val="0"/>
              <w:jc w:val="right"/>
              <w:rPr>
                <w:sz w:val="20"/>
                <w:szCs w:val="20"/>
              </w:rPr>
            </w:pPr>
          </w:p>
        </w:tc>
        <w:tc>
          <w:tcPr>
            <w:tcW w:w="709" w:type="dxa"/>
            <w:shd w:val="clear" w:color="auto" w:fill="auto"/>
          </w:tcPr>
          <w:p w14:paraId="7BE5B4C8" w14:textId="77777777" w:rsidR="00F56FB3" w:rsidRPr="00345D0A" w:rsidRDefault="00F56FB3" w:rsidP="004A3044">
            <w:pPr>
              <w:widowControl w:val="0"/>
              <w:jc w:val="right"/>
              <w:rPr>
                <w:sz w:val="20"/>
                <w:szCs w:val="20"/>
              </w:rPr>
            </w:pPr>
          </w:p>
        </w:tc>
        <w:tc>
          <w:tcPr>
            <w:tcW w:w="788" w:type="dxa"/>
            <w:shd w:val="clear" w:color="auto" w:fill="auto"/>
          </w:tcPr>
          <w:p w14:paraId="36555F7B" w14:textId="77777777" w:rsidR="00F56FB3" w:rsidRPr="00345D0A" w:rsidRDefault="00F56FB3" w:rsidP="004A3044">
            <w:pPr>
              <w:widowControl w:val="0"/>
              <w:jc w:val="right"/>
              <w:rPr>
                <w:sz w:val="20"/>
                <w:szCs w:val="20"/>
              </w:rPr>
            </w:pPr>
          </w:p>
        </w:tc>
      </w:tr>
      <w:tr w:rsidR="002C77EE" w:rsidRPr="00345D0A" w14:paraId="3FB3B6C7" w14:textId="77777777" w:rsidTr="002C77EE">
        <w:trPr>
          <w:cantSplit/>
        </w:trPr>
        <w:tc>
          <w:tcPr>
            <w:tcW w:w="15247" w:type="dxa"/>
            <w:gridSpan w:val="16"/>
            <w:shd w:val="clear" w:color="auto" w:fill="auto"/>
          </w:tcPr>
          <w:p w14:paraId="2C331B86" w14:textId="77777777" w:rsidR="002C77EE" w:rsidRPr="00345D0A" w:rsidRDefault="002C77EE" w:rsidP="00F52763">
            <w:pPr>
              <w:widowControl w:val="0"/>
              <w:rPr>
                <w:sz w:val="20"/>
                <w:szCs w:val="20"/>
              </w:rPr>
            </w:pPr>
            <w:r w:rsidRPr="00345D0A">
              <w:rPr>
                <w:sz w:val="20"/>
                <w:szCs w:val="20"/>
              </w:rPr>
              <w:t>Хозяйственная секция</w:t>
            </w:r>
            <w:r w:rsidRPr="00345D0A">
              <w:rPr>
                <w:sz w:val="20"/>
                <w:szCs w:val="20"/>
                <w:lang w:val="en-US"/>
              </w:rPr>
              <w:t xml:space="preserve">: </w:t>
            </w:r>
            <w:r w:rsidR="00F56FB3" w:rsidRPr="00345D0A">
              <w:rPr>
                <w:sz w:val="20"/>
                <w:szCs w:val="20"/>
              </w:rPr>
              <w:t>Осиновая</w:t>
            </w:r>
          </w:p>
        </w:tc>
      </w:tr>
      <w:tr w:rsidR="002C77EE" w:rsidRPr="00345D0A" w14:paraId="744B4CDC" w14:textId="77777777" w:rsidTr="002C77EE">
        <w:tc>
          <w:tcPr>
            <w:tcW w:w="3260" w:type="dxa"/>
            <w:shd w:val="clear" w:color="auto" w:fill="auto"/>
          </w:tcPr>
          <w:p w14:paraId="6C77B4A0" w14:textId="77777777" w:rsidR="002C77EE" w:rsidRPr="00345D0A" w:rsidRDefault="002C77EE" w:rsidP="00F52763">
            <w:pPr>
              <w:widowControl w:val="0"/>
              <w:rPr>
                <w:sz w:val="20"/>
                <w:szCs w:val="20"/>
              </w:rPr>
            </w:pPr>
            <w:r w:rsidRPr="00345D0A">
              <w:rPr>
                <w:sz w:val="20"/>
                <w:szCs w:val="20"/>
              </w:rPr>
              <w:t>Всего включено в расчет</w:t>
            </w:r>
          </w:p>
        </w:tc>
        <w:tc>
          <w:tcPr>
            <w:tcW w:w="993" w:type="dxa"/>
            <w:shd w:val="clear" w:color="auto" w:fill="auto"/>
          </w:tcPr>
          <w:p w14:paraId="47595124" w14:textId="77777777" w:rsidR="002C77EE" w:rsidRPr="00345D0A" w:rsidRDefault="00F56FB3" w:rsidP="004A3044">
            <w:pPr>
              <w:widowControl w:val="0"/>
              <w:tabs>
                <w:tab w:val="left" w:pos="278"/>
              </w:tabs>
              <w:jc w:val="center"/>
              <w:rPr>
                <w:sz w:val="20"/>
                <w:szCs w:val="20"/>
              </w:rPr>
            </w:pPr>
            <w:r w:rsidRPr="00345D0A">
              <w:rPr>
                <w:sz w:val="20"/>
                <w:szCs w:val="20"/>
              </w:rPr>
              <w:t>514,3</w:t>
            </w:r>
          </w:p>
        </w:tc>
        <w:tc>
          <w:tcPr>
            <w:tcW w:w="992" w:type="dxa"/>
            <w:shd w:val="clear" w:color="auto" w:fill="auto"/>
          </w:tcPr>
          <w:p w14:paraId="488AA506" w14:textId="77777777" w:rsidR="002C77EE" w:rsidRPr="00345D0A" w:rsidRDefault="00F56FB3" w:rsidP="004A3044">
            <w:pPr>
              <w:widowControl w:val="0"/>
              <w:jc w:val="center"/>
              <w:rPr>
                <w:sz w:val="20"/>
                <w:szCs w:val="20"/>
              </w:rPr>
            </w:pPr>
            <w:r w:rsidRPr="00345D0A">
              <w:rPr>
                <w:sz w:val="20"/>
                <w:szCs w:val="20"/>
              </w:rPr>
              <w:t>156,03</w:t>
            </w:r>
          </w:p>
        </w:tc>
        <w:tc>
          <w:tcPr>
            <w:tcW w:w="850" w:type="dxa"/>
            <w:shd w:val="clear" w:color="auto" w:fill="auto"/>
          </w:tcPr>
          <w:p w14:paraId="09E9B3F2" w14:textId="77777777" w:rsidR="002C77EE" w:rsidRPr="00345D0A" w:rsidRDefault="002C77EE" w:rsidP="004A3044">
            <w:pPr>
              <w:widowControl w:val="0"/>
              <w:jc w:val="center"/>
              <w:rPr>
                <w:sz w:val="20"/>
                <w:szCs w:val="20"/>
              </w:rPr>
            </w:pPr>
          </w:p>
        </w:tc>
        <w:tc>
          <w:tcPr>
            <w:tcW w:w="851" w:type="dxa"/>
            <w:shd w:val="clear" w:color="auto" w:fill="auto"/>
          </w:tcPr>
          <w:p w14:paraId="65A8F971" w14:textId="77777777" w:rsidR="002C77EE" w:rsidRPr="00345D0A" w:rsidRDefault="002C77EE" w:rsidP="004A3044">
            <w:pPr>
              <w:widowControl w:val="0"/>
              <w:jc w:val="center"/>
              <w:rPr>
                <w:sz w:val="20"/>
                <w:szCs w:val="20"/>
              </w:rPr>
            </w:pPr>
          </w:p>
        </w:tc>
        <w:tc>
          <w:tcPr>
            <w:tcW w:w="850" w:type="dxa"/>
            <w:gridSpan w:val="2"/>
            <w:shd w:val="clear" w:color="auto" w:fill="auto"/>
          </w:tcPr>
          <w:p w14:paraId="1E765C8A" w14:textId="77777777" w:rsidR="002C77EE" w:rsidRPr="00345D0A" w:rsidRDefault="00F56FB3" w:rsidP="004A3044">
            <w:pPr>
              <w:widowControl w:val="0"/>
              <w:jc w:val="center"/>
              <w:rPr>
                <w:sz w:val="20"/>
                <w:szCs w:val="20"/>
              </w:rPr>
            </w:pPr>
            <w:r w:rsidRPr="00345D0A">
              <w:rPr>
                <w:sz w:val="20"/>
                <w:szCs w:val="20"/>
              </w:rPr>
              <w:t>1,7</w:t>
            </w:r>
          </w:p>
        </w:tc>
        <w:tc>
          <w:tcPr>
            <w:tcW w:w="851" w:type="dxa"/>
            <w:shd w:val="clear" w:color="auto" w:fill="auto"/>
          </w:tcPr>
          <w:p w14:paraId="3DC8D09B" w14:textId="77777777" w:rsidR="002C77EE" w:rsidRPr="00345D0A" w:rsidRDefault="00F56FB3" w:rsidP="004A3044">
            <w:pPr>
              <w:widowControl w:val="0"/>
              <w:jc w:val="center"/>
              <w:rPr>
                <w:sz w:val="20"/>
                <w:szCs w:val="20"/>
              </w:rPr>
            </w:pPr>
            <w:r w:rsidRPr="00345D0A">
              <w:rPr>
                <w:sz w:val="20"/>
                <w:szCs w:val="20"/>
              </w:rPr>
              <w:t>0,68</w:t>
            </w:r>
          </w:p>
        </w:tc>
        <w:tc>
          <w:tcPr>
            <w:tcW w:w="850" w:type="dxa"/>
            <w:shd w:val="clear" w:color="auto" w:fill="auto"/>
          </w:tcPr>
          <w:p w14:paraId="5BF7A62B" w14:textId="77777777" w:rsidR="002C77EE" w:rsidRPr="00345D0A" w:rsidRDefault="00F56FB3" w:rsidP="004A3044">
            <w:pPr>
              <w:widowControl w:val="0"/>
              <w:jc w:val="center"/>
              <w:rPr>
                <w:sz w:val="20"/>
                <w:szCs w:val="20"/>
              </w:rPr>
            </w:pPr>
            <w:r w:rsidRPr="00345D0A">
              <w:rPr>
                <w:sz w:val="20"/>
                <w:szCs w:val="20"/>
              </w:rPr>
              <w:t>86,9</w:t>
            </w:r>
          </w:p>
        </w:tc>
        <w:tc>
          <w:tcPr>
            <w:tcW w:w="851" w:type="dxa"/>
            <w:shd w:val="clear" w:color="auto" w:fill="auto"/>
          </w:tcPr>
          <w:p w14:paraId="46AEB3FC" w14:textId="77777777" w:rsidR="002C77EE" w:rsidRPr="00345D0A" w:rsidRDefault="00F56FB3" w:rsidP="004A3044">
            <w:pPr>
              <w:widowControl w:val="0"/>
              <w:jc w:val="center"/>
              <w:rPr>
                <w:sz w:val="20"/>
                <w:szCs w:val="20"/>
              </w:rPr>
            </w:pPr>
            <w:r w:rsidRPr="00345D0A">
              <w:rPr>
                <w:sz w:val="20"/>
                <w:szCs w:val="20"/>
              </w:rPr>
              <w:t>31,0</w:t>
            </w:r>
          </w:p>
        </w:tc>
        <w:tc>
          <w:tcPr>
            <w:tcW w:w="850" w:type="dxa"/>
            <w:shd w:val="clear" w:color="auto" w:fill="auto"/>
          </w:tcPr>
          <w:p w14:paraId="373BA7C2" w14:textId="77777777" w:rsidR="002C77EE" w:rsidRPr="00345D0A" w:rsidRDefault="00F56FB3" w:rsidP="004A3044">
            <w:pPr>
              <w:widowControl w:val="0"/>
              <w:jc w:val="center"/>
              <w:rPr>
                <w:sz w:val="20"/>
                <w:szCs w:val="20"/>
              </w:rPr>
            </w:pPr>
            <w:r w:rsidRPr="00345D0A">
              <w:rPr>
                <w:sz w:val="20"/>
                <w:szCs w:val="20"/>
              </w:rPr>
              <w:t>226,3</w:t>
            </w:r>
          </w:p>
        </w:tc>
        <w:tc>
          <w:tcPr>
            <w:tcW w:w="851" w:type="dxa"/>
            <w:shd w:val="clear" w:color="auto" w:fill="auto"/>
          </w:tcPr>
          <w:p w14:paraId="069F95D2" w14:textId="77777777" w:rsidR="002C77EE" w:rsidRPr="00345D0A" w:rsidRDefault="00F56FB3" w:rsidP="004A3044">
            <w:pPr>
              <w:widowControl w:val="0"/>
              <w:jc w:val="center"/>
              <w:rPr>
                <w:sz w:val="20"/>
                <w:szCs w:val="20"/>
              </w:rPr>
            </w:pPr>
            <w:r w:rsidRPr="00345D0A">
              <w:rPr>
                <w:sz w:val="20"/>
                <w:szCs w:val="20"/>
              </w:rPr>
              <w:t>71,55</w:t>
            </w:r>
          </w:p>
        </w:tc>
        <w:tc>
          <w:tcPr>
            <w:tcW w:w="850" w:type="dxa"/>
            <w:shd w:val="clear" w:color="auto" w:fill="auto"/>
          </w:tcPr>
          <w:p w14:paraId="334352AF" w14:textId="77777777" w:rsidR="002C77EE" w:rsidRPr="00345D0A" w:rsidRDefault="00F56FB3" w:rsidP="004A3044">
            <w:pPr>
              <w:widowControl w:val="0"/>
              <w:jc w:val="center"/>
              <w:rPr>
                <w:sz w:val="20"/>
                <w:szCs w:val="20"/>
              </w:rPr>
            </w:pPr>
            <w:r w:rsidRPr="00345D0A">
              <w:rPr>
                <w:sz w:val="20"/>
                <w:szCs w:val="20"/>
              </w:rPr>
              <w:t>199,4</w:t>
            </w:r>
          </w:p>
        </w:tc>
        <w:tc>
          <w:tcPr>
            <w:tcW w:w="851" w:type="dxa"/>
            <w:shd w:val="clear" w:color="auto" w:fill="auto"/>
          </w:tcPr>
          <w:p w14:paraId="38C7E2A9" w14:textId="77777777" w:rsidR="002C77EE" w:rsidRPr="00345D0A" w:rsidRDefault="00F56FB3" w:rsidP="004A3044">
            <w:pPr>
              <w:widowControl w:val="0"/>
              <w:jc w:val="center"/>
              <w:rPr>
                <w:sz w:val="20"/>
                <w:szCs w:val="20"/>
              </w:rPr>
            </w:pPr>
            <w:r w:rsidRPr="00345D0A">
              <w:rPr>
                <w:sz w:val="20"/>
                <w:szCs w:val="20"/>
              </w:rPr>
              <w:t>52,80</w:t>
            </w:r>
          </w:p>
        </w:tc>
        <w:tc>
          <w:tcPr>
            <w:tcW w:w="709" w:type="dxa"/>
            <w:shd w:val="clear" w:color="auto" w:fill="auto"/>
          </w:tcPr>
          <w:p w14:paraId="674F3420" w14:textId="77777777" w:rsidR="002C77EE" w:rsidRPr="00345D0A" w:rsidRDefault="002C77EE" w:rsidP="004A3044">
            <w:pPr>
              <w:widowControl w:val="0"/>
              <w:jc w:val="center"/>
              <w:rPr>
                <w:sz w:val="20"/>
                <w:szCs w:val="20"/>
              </w:rPr>
            </w:pPr>
          </w:p>
        </w:tc>
        <w:tc>
          <w:tcPr>
            <w:tcW w:w="788" w:type="dxa"/>
            <w:shd w:val="clear" w:color="auto" w:fill="auto"/>
          </w:tcPr>
          <w:p w14:paraId="648F9B72" w14:textId="77777777" w:rsidR="002C77EE" w:rsidRPr="00345D0A" w:rsidRDefault="002C77EE" w:rsidP="004A3044">
            <w:pPr>
              <w:widowControl w:val="0"/>
              <w:jc w:val="center"/>
              <w:rPr>
                <w:sz w:val="20"/>
                <w:szCs w:val="20"/>
              </w:rPr>
            </w:pPr>
          </w:p>
        </w:tc>
      </w:tr>
      <w:tr w:rsidR="002C77EE" w:rsidRPr="00345D0A" w14:paraId="460168CA" w14:textId="77777777" w:rsidTr="002C77EE">
        <w:tc>
          <w:tcPr>
            <w:tcW w:w="3260" w:type="dxa"/>
            <w:shd w:val="clear" w:color="auto" w:fill="auto"/>
          </w:tcPr>
          <w:p w14:paraId="07D09C12" w14:textId="77777777" w:rsidR="002C77EE" w:rsidRPr="00345D0A" w:rsidRDefault="002C77EE" w:rsidP="00F52763">
            <w:pPr>
              <w:widowControl w:val="0"/>
              <w:rPr>
                <w:sz w:val="20"/>
                <w:szCs w:val="20"/>
              </w:rPr>
            </w:pPr>
            <w:r w:rsidRPr="00345D0A">
              <w:rPr>
                <w:sz w:val="20"/>
                <w:szCs w:val="20"/>
              </w:rPr>
              <w:t>Средний процент выборки от общего запаса (%)</w:t>
            </w:r>
          </w:p>
        </w:tc>
        <w:tc>
          <w:tcPr>
            <w:tcW w:w="993" w:type="dxa"/>
            <w:shd w:val="clear" w:color="auto" w:fill="auto"/>
          </w:tcPr>
          <w:p w14:paraId="690013A9" w14:textId="77777777" w:rsidR="002C77EE" w:rsidRPr="00345D0A" w:rsidRDefault="002C77EE" w:rsidP="004A3044">
            <w:pPr>
              <w:widowControl w:val="0"/>
              <w:tabs>
                <w:tab w:val="left" w:pos="278"/>
              </w:tabs>
              <w:jc w:val="center"/>
              <w:rPr>
                <w:sz w:val="20"/>
                <w:szCs w:val="20"/>
              </w:rPr>
            </w:pPr>
          </w:p>
        </w:tc>
        <w:tc>
          <w:tcPr>
            <w:tcW w:w="992" w:type="dxa"/>
            <w:shd w:val="clear" w:color="auto" w:fill="auto"/>
          </w:tcPr>
          <w:p w14:paraId="42FF3248" w14:textId="77777777" w:rsidR="002C77EE" w:rsidRPr="00345D0A" w:rsidRDefault="00F56FB3" w:rsidP="004A3044">
            <w:pPr>
              <w:widowControl w:val="0"/>
              <w:jc w:val="center"/>
              <w:rPr>
                <w:sz w:val="20"/>
                <w:szCs w:val="20"/>
              </w:rPr>
            </w:pPr>
            <w:r w:rsidRPr="00345D0A">
              <w:rPr>
                <w:sz w:val="20"/>
                <w:szCs w:val="20"/>
              </w:rPr>
              <w:t>16</w:t>
            </w:r>
          </w:p>
        </w:tc>
        <w:tc>
          <w:tcPr>
            <w:tcW w:w="850" w:type="dxa"/>
            <w:shd w:val="clear" w:color="auto" w:fill="auto"/>
          </w:tcPr>
          <w:p w14:paraId="5338BF9C" w14:textId="77777777" w:rsidR="002C77EE" w:rsidRPr="00345D0A" w:rsidRDefault="002C77EE" w:rsidP="004A3044">
            <w:pPr>
              <w:widowControl w:val="0"/>
              <w:jc w:val="center"/>
              <w:rPr>
                <w:sz w:val="20"/>
                <w:szCs w:val="20"/>
              </w:rPr>
            </w:pPr>
          </w:p>
        </w:tc>
        <w:tc>
          <w:tcPr>
            <w:tcW w:w="851" w:type="dxa"/>
            <w:shd w:val="clear" w:color="auto" w:fill="auto"/>
          </w:tcPr>
          <w:p w14:paraId="431B9A24" w14:textId="77777777" w:rsidR="002C77EE" w:rsidRPr="00345D0A" w:rsidRDefault="002C77EE" w:rsidP="004A3044">
            <w:pPr>
              <w:widowControl w:val="0"/>
              <w:jc w:val="center"/>
              <w:rPr>
                <w:sz w:val="20"/>
                <w:szCs w:val="20"/>
              </w:rPr>
            </w:pPr>
          </w:p>
        </w:tc>
        <w:tc>
          <w:tcPr>
            <w:tcW w:w="850" w:type="dxa"/>
            <w:gridSpan w:val="2"/>
            <w:shd w:val="clear" w:color="auto" w:fill="auto"/>
          </w:tcPr>
          <w:p w14:paraId="14F52216" w14:textId="77777777" w:rsidR="002C77EE" w:rsidRPr="00345D0A" w:rsidRDefault="002C77EE" w:rsidP="004A3044">
            <w:pPr>
              <w:widowControl w:val="0"/>
              <w:jc w:val="center"/>
              <w:rPr>
                <w:sz w:val="20"/>
                <w:szCs w:val="20"/>
              </w:rPr>
            </w:pPr>
          </w:p>
        </w:tc>
        <w:tc>
          <w:tcPr>
            <w:tcW w:w="851" w:type="dxa"/>
            <w:shd w:val="clear" w:color="auto" w:fill="auto"/>
          </w:tcPr>
          <w:p w14:paraId="1B2952A7" w14:textId="77777777" w:rsidR="002C77EE" w:rsidRPr="00345D0A" w:rsidRDefault="002C77EE" w:rsidP="004A3044">
            <w:pPr>
              <w:widowControl w:val="0"/>
              <w:jc w:val="center"/>
              <w:rPr>
                <w:sz w:val="20"/>
                <w:szCs w:val="20"/>
              </w:rPr>
            </w:pPr>
          </w:p>
        </w:tc>
        <w:tc>
          <w:tcPr>
            <w:tcW w:w="850" w:type="dxa"/>
            <w:shd w:val="clear" w:color="auto" w:fill="auto"/>
          </w:tcPr>
          <w:p w14:paraId="1B548E09" w14:textId="77777777" w:rsidR="002C77EE" w:rsidRPr="00345D0A" w:rsidRDefault="002C77EE" w:rsidP="004A3044">
            <w:pPr>
              <w:widowControl w:val="0"/>
              <w:jc w:val="center"/>
              <w:rPr>
                <w:sz w:val="20"/>
                <w:szCs w:val="20"/>
              </w:rPr>
            </w:pPr>
          </w:p>
        </w:tc>
        <w:tc>
          <w:tcPr>
            <w:tcW w:w="851" w:type="dxa"/>
            <w:shd w:val="clear" w:color="auto" w:fill="auto"/>
          </w:tcPr>
          <w:p w14:paraId="15D9C00C" w14:textId="77777777" w:rsidR="002C77EE" w:rsidRPr="00345D0A" w:rsidRDefault="002C77EE" w:rsidP="004A3044">
            <w:pPr>
              <w:widowControl w:val="0"/>
              <w:jc w:val="center"/>
              <w:rPr>
                <w:sz w:val="20"/>
                <w:szCs w:val="20"/>
              </w:rPr>
            </w:pPr>
          </w:p>
        </w:tc>
        <w:tc>
          <w:tcPr>
            <w:tcW w:w="850" w:type="dxa"/>
            <w:shd w:val="clear" w:color="auto" w:fill="auto"/>
          </w:tcPr>
          <w:p w14:paraId="5DA9387E" w14:textId="77777777" w:rsidR="002C77EE" w:rsidRPr="00345D0A" w:rsidRDefault="002C77EE" w:rsidP="004A3044">
            <w:pPr>
              <w:widowControl w:val="0"/>
              <w:jc w:val="center"/>
              <w:rPr>
                <w:sz w:val="20"/>
                <w:szCs w:val="20"/>
              </w:rPr>
            </w:pPr>
          </w:p>
        </w:tc>
        <w:tc>
          <w:tcPr>
            <w:tcW w:w="851" w:type="dxa"/>
            <w:shd w:val="clear" w:color="auto" w:fill="auto"/>
          </w:tcPr>
          <w:p w14:paraId="3FE91317" w14:textId="77777777" w:rsidR="002C77EE" w:rsidRPr="00345D0A" w:rsidRDefault="002C77EE" w:rsidP="004A3044">
            <w:pPr>
              <w:widowControl w:val="0"/>
              <w:jc w:val="center"/>
              <w:rPr>
                <w:sz w:val="20"/>
                <w:szCs w:val="20"/>
              </w:rPr>
            </w:pPr>
          </w:p>
        </w:tc>
        <w:tc>
          <w:tcPr>
            <w:tcW w:w="850" w:type="dxa"/>
            <w:shd w:val="clear" w:color="auto" w:fill="auto"/>
          </w:tcPr>
          <w:p w14:paraId="6B8E209C" w14:textId="77777777" w:rsidR="002C77EE" w:rsidRPr="00345D0A" w:rsidRDefault="002C77EE" w:rsidP="004A3044">
            <w:pPr>
              <w:widowControl w:val="0"/>
              <w:jc w:val="center"/>
              <w:rPr>
                <w:sz w:val="20"/>
                <w:szCs w:val="20"/>
              </w:rPr>
            </w:pPr>
          </w:p>
        </w:tc>
        <w:tc>
          <w:tcPr>
            <w:tcW w:w="851" w:type="dxa"/>
            <w:shd w:val="clear" w:color="auto" w:fill="auto"/>
          </w:tcPr>
          <w:p w14:paraId="4685F6E9" w14:textId="77777777" w:rsidR="002C77EE" w:rsidRPr="00345D0A" w:rsidRDefault="002C77EE" w:rsidP="004A3044">
            <w:pPr>
              <w:widowControl w:val="0"/>
              <w:jc w:val="center"/>
              <w:rPr>
                <w:sz w:val="20"/>
                <w:szCs w:val="20"/>
              </w:rPr>
            </w:pPr>
          </w:p>
        </w:tc>
        <w:tc>
          <w:tcPr>
            <w:tcW w:w="709" w:type="dxa"/>
            <w:shd w:val="clear" w:color="auto" w:fill="auto"/>
          </w:tcPr>
          <w:p w14:paraId="1C5E1466" w14:textId="77777777" w:rsidR="002C77EE" w:rsidRPr="00345D0A" w:rsidRDefault="002C77EE" w:rsidP="004A3044">
            <w:pPr>
              <w:widowControl w:val="0"/>
              <w:jc w:val="center"/>
              <w:rPr>
                <w:sz w:val="20"/>
                <w:szCs w:val="20"/>
              </w:rPr>
            </w:pPr>
          </w:p>
        </w:tc>
        <w:tc>
          <w:tcPr>
            <w:tcW w:w="788" w:type="dxa"/>
            <w:shd w:val="clear" w:color="auto" w:fill="auto"/>
          </w:tcPr>
          <w:p w14:paraId="60415908" w14:textId="77777777" w:rsidR="002C77EE" w:rsidRPr="00345D0A" w:rsidRDefault="002C77EE" w:rsidP="004A3044">
            <w:pPr>
              <w:widowControl w:val="0"/>
              <w:jc w:val="center"/>
              <w:rPr>
                <w:sz w:val="20"/>
                <w:szCs w:val="20"/>
              </w:rPr>
            </w:pPr>
          </w:p>
        </w:tc>
      </w:tr>
      <w:tr w:rsidR="002C77EE" w:rsidRPr="00345D0A" w14:paraId="33BEEB37" w14:textId="77777777" w:rsidTr="002C77EE">
        <w:tc>
          <w:tcPr>
            <w:tcW w:w="3260" w:type="dxa"/>
            <w:shd w:val="clear" w:color="auto" w:fill="auto"/>
          </w:tcPr>
          <w:p w14:paraId="3F1DE1E7" w14:textId="77777777" w:rsidR="002C77EE" w:rsidRPr="00345D0A" w:rsidRDefault="002C77EE" w:rsidP="00F52763">
            <w:pPr>
              <w:widowControl w:val="0"/>
              <w:rPr>
                <w:sz w:val="20"/>
                <w:szCs w:val="20"/>
              </w:rPr>
            </w:pPr>
            <w:r w:rsidRPr="00345D0A">
              <w:rPr>
                <w:sz w:val="20"/>
                <w:szCs w:val="20"/>
              </w:rPr>
              <w:t>Запас, вырубаемый за один прием</w:t>
            </w:r>
          </w:p>
        </w:tc>
        <w:tc>
          <w:tcPr>
            <w:tcW w:w="993" w:type="dxa"/>
            <w:shd w:val="clear" w:color="auto" w:fill="auto"/>
          </w:tcPr>
          <w:p w14:paraId="7870308F" w14:textId="77777777" w:rsidR="002C77EE" w:rsidRPr="00345D0A" w:rsidRDefault="002C77EE" w:rsidP="004A3044">
            <w:pPr>
              <w:widowControl w:val="0"/>
              <w:jc w:val="center"/>
              <w:rPr>
                <w:sz w:val="20"/>
                <w:szCs w:val="20"/>
              </w:rPr>
            </w:pPr>
          </w:p>
        </w:tc>
        <w:tc>
          <w:tcPr>
            <w:tcW w:w="992" w:type="dxa"/>
            <w:shd w:val="clear" w:color="auto" w:fill="auto"/>
          </w:tcPr>
          <w:p w14:paraId="0303CF65" w14:textId="77777777" w:rsidR="002C77EE" w:rsidRPr="00345D0A" w:rsidRDefault="00F56FB3" w:rsidP="004A3044">
            <w:pPr>
              <w:widowControl w:val="0"/>
              <w:jc w:val="center"/>
              <w:rPr>
                <w:sz w:val="20"/>
                <w:szCs w:val="20"/>
              </w:rPr>
            </w:pPr>
            <w:r w:rsidRPr="00345D0A">
              <w:rPr>
                <w:sz w:val="20"/>
                <w:szCs w:val="20"/>
              </w:rPr>
              <w:t>25,03</w:t>
            </w:r>
          </w:p>
        </w:tc>
        <w:tc>
          <w:tcPr>
            <w:tcW w:w="850" w:type="dxa"/>
            <w:shd w:val="clear" w:color="auto" w:fill="auto"/>
          </w:tcPr>
          <w:p w14:paraId="44380978" w14:textId="77777777" w:rsidR="002C77EE" w:rsidRPr="00345D0A" w:rsidRDefault="002C77EE" w:rsidP="004A3044">
            <w:pPr>
              <w:widowControl w:val="0"/>
              <w:jc w:val="center"/>
              <w:rPr>
                <w:sz w:val="20"/>
                <w:szCs w:val="20"/>
              </w:rPr>
            </w:pPr>
          </w:p>
        </w:tc>
        <w:tc>
          <w:tcPr>
            <w:tcW w:w="851" w:type="dxa"/>
            <w:shd w:val="clear" w:color="auto" w:fill="auto"/>
          </w:tcPr>
          <w:p w14:paraId="34D007C7" w14:textId="77777777" w:rsidR="002C77EE" w:rsidRPr="00345D0A" w:rsidRDefault="002C77EE" w:rsidP="004A3044">
            <w:pPr>
              <w:widowControl w:val="0"/>
              <w:jc w:val="center"/>
              <w:rPr>
                <w:sz w:val="20"/>
                <w:szCs w:val="20"/>
              </w:rPr>
            </w:pPr>
          </w:p>
        </w:tc>
        <w:tc>
          <w:tcPr>
            <w:tcW w:w="850" w:type="dxa"/>
            <w:gridSpan w:val="2"/>
            <w:shd w:val="clear" w:color="auto" w:fill="auto"/>
          </w:tcPr>
          <w:p w14:paraId="2BC73D34" w14:textId="77777777" w:rsidR="002C77EE" w:rsidRPr="00345D0A" w:rsidRDefault="002C77EE" w:rsidP="004A3044">
            <w:pPr>
              <w:widowControl w:val="0"/>
              <w:jc w:val="center"/>
              <w:rPr>
                <w:sz w:val="20"/>
                <w:szCs w:val="20"/>
              </w:rPr>
            </w:pPr>
          </w:p>
        </w:tc>
        <w:tc>
          <w:tcPr>
            <w:tcW w:w="851" w:type="dxa"/>
            <w:shd w:val="clear" w:color="auto" w:fill="auto"/>
          </w:tcPr>
          <w:p w14:paraId="1583BA8D" w14:textId="77777777" w:rsidR="002C77EE" w:rsidRPr="00345D0A" w:rsidRDefault="002C77EE" w:rsidP="004A3044">
            <w:pPr>
              <w:widowControl w:val="0"/>
              <w:jc w:val="center"/>
              <w:rPr>
                <w:sz w:val="20"/>
                <w:szCs w:val="20"/>
              </w:rPr>
            </w:pPr>
          </w:p>
        </w:tc>
        <w:tc>
          <w:tcPr>
            <w:tcW w:w="850" w:type="dxa"/>
            <w:shd w:val="clear" w:color="auto" w:fill="auto"/>
          </w:tcPr>
          <w:p w14:paraId="799871B6" w14:textId="77777777" w:rsidR="002C77EE" w:rsidRPr="00345D0A" w:rsidRDefault="002C77EE" w:rsidP="004A3044">
            <w:pPr>
              <w:widowControl w:val="0"/>
              <w:jc w:val="center"/>
              <w:rPr>
                <w:sz w:val="20"/>
                <w:szCs w:val="20"/>
              </w:rPr>
            </w:pPr>
          </w:p>
        </w:tc>
        <w:tc>
          <w:tcPr>
            <w:tcW w:w="851" w:type="dxa"/>
            <w:shd w:val="clear" w:color="auto" w:fill="auto"/>
          </w:tcPr>
          <w:p w14:paraId="684F3FB0" w14:textId="77777777" w:rsidR="002C77EE" w:rsidRPr="00345D0A" w:rsidRDefault="002C77EE" w:rsidP="004A3044">
            <w:pPr>
              <w:widowControl w:val="0"/>
              <w:jc w:val="center"/>
              <w:rPr>
                <w:sz w:val="20"/>
                <w:szCs w:val="20"/>
              </w:rPr>
            </w:pPr>
          </w:p>
        </w:tc>
        <w:tc>
          <w:tcPr>
            <w:tcW w:w="850" w:type="dxa"/>
            <w:shd w:val="clear" w:color="auto" w:fill="auto"/>
          </w:tcPr>
          <w:p w14:paraId="434B246B" w14:textId="77777777" w:rsidR="002C77EE" w:rsidRPr="00345D0A" w:rsidRDefault="002C77EE" w:rsidP="004A3044">
            <w:pPr>
              <w:widowControl w:val="0"/>
              <w:jc w:val="center"/>
              <w:rPr>
                <w:sz w:val="20"/>
                <w:szCs w:val="20"/>
              </w:rPr>
            </w:pPr>
          </w:p>
        </w:tc>
        <w:tc>
          <w:tcPr>
            <w:tcW w:w="851" w:type="dxa"/>
            <w:shd w:val="clear" w:color="auto" w:fill="auto"/>
          </w:tcPr>
          <w:p w14:paraId="34C102C6" w14:textId="77777777" w:rsidR="002C77EE" w:rsidRPr="00345D0A" w:rsidRDefault="002C77EE" w:rsidP="004A3044">
            <w:pPr>
              <w:widowControl w:val="0"/>
              <w:jc w:val="center"/>
              <w:rPr>
                <w:sz w:val="20"/>
                <w:szCs w:val="20"/>
              </w:rPr>
            </w:pPr>
          </w:p>
        </w:tc>
        <w:tc>
          <w:tcPr>
            <w:tcW w:w="850" w:type="dxa"/>
            <w:shd w:val="clear" w:color="auto" w:fill="auto"/>
          </w:tcPr>
          <w:p w14:paraId="6B9440F7" w14:textId="77777777" w:rsidR="002C77EE" w:rsidRPr="00345D0A" w:rsidRDefault="002C77EE" w:rsidP="004A3044">
            <w:pPr>
              <w:widowControl w:val="0"/>
              <w:jc w:val="center"/>
              <w:rPr>
                <w:sz w:val="20"/>
                <w:szCs w:val="20"/>
              </w:rPr>
            </w:pPr>
          </w:p>
        </w:tc>
        <w:tc>
          <w:tcPr>
            <w:tcW w:w="851" w:type="dxa"/>
            <w:shd w:val="clear" w:color="auto" w:fill="auto"/>
          </w:tcPr>
          <w:p w14:paraId="318D382C" w14:textId="77777777" w:rsidR="002C77EE" w:rsidRPr="00345D0A" w:rsidRDefault="002C77EE" w:rsidP="004A3044">
            <w:pPr>
              <w:widowControl w:val="0"/>
              <w:jc w:val="center"/>
              <w:rPr>
                <w:sz w:val="20"/>
                <w:szCs w:val="20"/>
              </w:rPr>
            </w:pPr>
          </w:p>
        </w:tc>
        <w:tc>
          <w:tcPr>
            <w:tcW w:w="709" w:type="dxa"/>
            <w:shd w:val="clear" w:color="auto" w:fill="auto"/>
          </w:tcPr>
          <w:p w14:paraId="11B0ADF4" w14:textId="77777777" w:rsidR="002C77EE" w:rsidRPr="00345D0A" w:rsidRDefault="002C77EE" w:rsidP="004A3044">
            <w:pPr>
              <w:widowControl w:val="0"/>
              <w:jc w:val="center"/>
              <w:rPr>
                <w:sz w:val="20"/>
                <w:szCs w:val="20"/>
              </w:rPr>
            </w:pPr>
          </w:p>
        </w:tc>
        <w:tc>
          <w:tcPr>
            <w:tcW w:w="788" w:type="dxa"/>
            <w:shd w:val="clear" w:color="auto" w:fill="auto"/>
          </w:tcPr>
          <w:p w14:paraId="420E256F" w14:textId="77777777" w:rsidR="002C77EE" w:rsidRPr="00345D0A" w:rsidRDefault="002C77EE" w:rsidP="004A3044">
            <w:pPr>
              <w:widowControl w:val="0"/>
              <w:jc w:val="center"/>
              <w:rPr>
                <w:sz w:val="20"/>
                <w:szCs w:val="20"/>
              </w:rPr>
            </w:pPr>
          </w:p>
        </w:tc>
      </w:tr>
      <w:tr w:rsidR="002C77EE" w:rsidRPr="00345D0A" w14:paraId="2E89F48B" w14:textId="77777777" w:rsidTr="002C77EE">
        <w:tc>
          <w:tcPr>
            <w:tcW w:w="3260" w:type="dxa"/>
            <w:shd w:val="clear" w:color="auto" w:fill="auto"/>
          </w:tcPr>
          <w:p w14:paraId="3E52794B" w14:textId="77777777" w:rsidR="002C77EE" w:rsidRPr="00345D0A" w:rsidRDefault="002C77EE" w:rsidP="00F52763">
            <w:pPr>
              <w:widowControl w:val="0"/>
              <w:rPr>
                <w:sz w:val="20"/>
                <w:szCs w:val="20"/>
              </w:rPr>
            </w:pPr>
            <w:r w:rsidRPr="00345D0A">
              <w:rPr>
                <w:sz w:val="20"/>
                <w:szCs w:val="20"/>
              </w:rPr>
              <w:t xml:space="preserve">Средний период </w:t>
            </w:r>
          </w:p>
          <w:p w14:paraId="7D0403B1" w14:textId="77777777" w:rsidR="002C77EE" w:rsidRPr="00345D0A" w:rsidRDefault="002C77EE" w:rsidP="004A3044">
            <w:pPr>
              <w:widowControl w:val="0"/>
              <w:rPr>
                <w:sz w:val="20"/>
                <w:szCs w:val="20"/>
              </w:rPr>
            </w:pPr>
            <w:r w:rsidRPr="00345D0A">
              <w:rPr>
                <w:sz w:val="20"/>
                <w:szCs w:val="20"/>
              </w:rPr>
              <w:t>Повторяемости (лет)</w:t>
            </w:r>
          </w:p>
        </w:tc>
        <w:tc>
          <w:tcPr>
            <w:tcW w:w="11987" w:type="dxa"/>
            <w:gridSpan w:val="15"/>
            <w:shd w:val="clear" w:color="auto" w:fill="auto"/>
          </w:tcPr>
          <w:p w14:paraId="1E0E8827" w14:textId="77777777" w:rsidR="002C77EE" w:rsidRPr="00345D0A" w:rsidRDefault="00F56FB3" w:rsidP="004A3044">
            <w:pPr>
              <w:widowControl w:val="0"/>
              <w:jc w:val="both"/>
              <w:rPr>
                <w:sz w:val="20"/>
                <w:szCs w:val="20"/>
              </w:rPr>
            </w:pPr>
            <w:r w:rsidRPr="00345D0A">
              <w:rPr>
                <w:sz w:val="20"/>
                <w:szCs w:val="20"/>
              </w:rPr>
              <w:t>15</w:t>
            </w:r>
          </w:p>
        </w:tc>
      </w:tr>
      <w:tr w:rsidR="002C77EE" w:rsidRPr="00345D0A" w14:paraId="063FE8D7" w14:textId="77777777" w:rsidTr="002C77EE">
        <w:tc>
          <w:tcPr>
            <w:tcW w:w="3260" w:type="dxa"/>
            <w:shd w:val="clear" w:color="auto" w:fill="auto"/>
          </w:tcPr>
          <w:p w14:paraId="7D77510F" w14:textId="77777777" w:rsidR="002C77EE" w:rsidRPr="00345D0A" w:rsidRDefault="002C77EE" w:rsidP="00F52763">
            <w:pPr>
              <w:widowControl w:val="0"/>
              <w:rPr>
                <w:sz w:val="20"/>
                <w:szCs w:val="20"/>
              </w:rPr>
            </w:pPr>
            <w:r w:rsidRPr="00345D0A">
              <w:rPr>
                <w:sz w:val="20"/>
                <w:szCs w:val="20"/>
              </w:rPr>
              <w:t>Ежегодная расчетная лесосека</w:t>
            </w:r>
          </w:p>
        </w:tc>
        <w:tc>
          <w:tcPr>
            <w:tcW w:w="993" w:type="dxa"/>
            <w:shd w:val="clear" w:color="auto" w:fill="auto"/>
          </w:tcPr>
          <w:p w14:paraId="656DA11C" w14:textId="77777777" w:rsidR="002C77EE" w:rsidRPr="00345D0A" w:rsidRDefault="00F56FB3" w:rsidP="004A3044">
            <w:pPr>
              <w:widowControl w:val="0"/>
              <w:jc w:val="center"/>
              <w:rPr>
                <w:sz w:val="20"/>
                <w:szCs w:val="20"/>
              </w:rPr>
            </w:pPr>
            <w:r w:rsidRPr="00345D0A">
              <w:rPr>
                <w:sz w:val="20"/>
                <w:szCs w:val="20"/>
              </w:rPr>
              <w:t>34,3</w:t>
            </w:r>
          </w:p>
        </w:tc>
        <w:tc>
          <w:tcPr>
            <w:tcW w:w="992" w:type="dxa"/>
            <w:shd w:val="clear" w:color="auto" w:fill="auto"/>
          </w:tcPr>
          <w:p w14:paraId="39CAA855" w14:textId="77777777" w:rsidR="002C77EE" w:rsidRPr="00345D0A" w:rsidRDefault="00071493" w:rsidP="004A3044">
            <w:pPr>
              <w:widowControl w:val="0"/>
              <w:jc w:val="center"/>
              <w:rPr>
                <w:sz w:val="20"/>
                <w:szCs w:val="20"/>
              </w:rPr>
            </w:pPr>
            <w:r w:rsidRPr="00345D0A">
              <w:rPr>
                <w:sz w:val="20"/>
                <w:szCs w:val="20"/>
              </w:rPr>
              <w:t>1,67</w:t>
            </w:r>
          </w:p>
        </w:tc>
        <w:tc>
          <w:tcPr>
            <w:tcW w:w="850" w:type="dxa"/>
            <w:shd w:val="clear" w:color="auto" w:fill="auto"/>
          </w:tcPr>
          <w:p w14:paraId="2EA893B4" w14:textId="77777777" w:rsidR="002C77EE" w:rsidRPr="00345D0A" w:rsidRDefault="002C77EE" w:rsidP="004A3044">
            <w:pPr>
              <w:widowControl w:val="0"/>
              <w:jc w:val="right"/>
              <w:rPr>
                <w:sz w:val="20"/>
                <w:szCs w:val="20"/>
              </w:rPr>
            </w:pPr>
          </w:p>
        </w:tc>
        <w:tc>
          <w:tcPr>
            <w:tcW w:w="851" w:type="dxa"/>
            <w:shd w:val="clear" w:color="auto" w:fill="auto"/>
          </w:tcPr>
          <w:p w14:paraId="14373D88" w14:textId="77777777" w:rsidR="002C77EE" w:rsidRPr="00345D0A" w:rsidRDefault="002C77EE" w:rsidP="004A3044">
            <w:pPr>
              <w:widowControl w:val="0"/>
              <w:jc w:val="right"/>
              <w:rPr>
                <w:sz w:val="20"/>
                <w:szCs w:val="20"/>
              </w:rPr>
            </w:pPr>
          </w:p>
        </w:tc>
        <w:tc>
          <w:tcPr>
            <w:tcW w:w="850" w:type="dxa"/>
            <w:gridSpan w:val="2"/>
            <w:shd w:val="clear" w:color="auto" w:fill="auto"/>
          </w:tcPr>
          <w:p w14:paraId="2640356B" w14:textId="77777777" w:rsidR="002C77EE" w:rsidRPr="00345D0A" w:rsidRDefault="002C77EE" w:rsidP="004A3044">
            <w:pPr>
              <w:widowControl w:val="0"/>
              <w:jc w:val="right"/>
              <w:rPr>
                <w:sz w:val="20"/>
                <w:szCs w:val="20"/>
              </w:rPr>
            </w:pPr>
          </w:p>
        </w:tc>
        <w:tc>
          <w:tcPr>
            <w:tcW w:w="851" w:type="dxa"/>
            <w:shd w:val="clear" w:color="auto" w:fill="auto"/>
          </w:tcPr>
          <w:p w14:paraId="084E0764" w14:textId="77777777" w:rsidR="002C77EE" w:rsidRPr="00345D0A" w:rsidRDefault="002C77EE" w:rsidP="004A3044">
            <w:pPr>
              <w:widowControl w:val="0"/>
              <w:jc w:val="right"/>
              <w:rPr>
                <w:sz w:val="20"/>
                <w:szCs w:val="20"/>
              </w:rPr>
            </w:pPr>
          </w:p>
        </w:tc>
        <w:tc>
          <w:tcPr>
            <w:tcW w:w="850" w:type="dxa"/>
            <w:shd w:val="clear" w:color="auto" w:fill="auto"/>
          </w:tcPr>
          <w:p w14:paraId="347E3FAD" w14:textId="77777777" w:rsidR="002C77EE" w:rsidRPr="00345D0A" w:rsidRDefault="002C77EE" w:rsidP="004A3044">
            <w:pPr>
              <w:widowControl w:val="0"/>
              <w:jc w:val="right"/>
              <w:rPr>
                <w:sz w:val="20"/>
                <w:szCs w:val="20"/>
              </w:rPr>
            </w:pPr>
          </w:p>
        </w:tc>
        <w:tc>
          <w:tcPr>
            <w:tcW w:w="851" w:type="dxa"/>
            <w:shd w:val="clear" w:color="auto" w:fill="auto"/>
          </w:tcPr>
          <w:p w14:paraId="6A5D9A19" w14:textId="77777777" w:rsidR="002C77EE" w:rsidRPr="00345D0A" w:rsidRDefault="002C77EE" w:rsidP="004A3044">
            <w:pPr>
              <w:widowControl w:val="0"/>
              <w:jc w:val="right"/>
              <w:rPr>
                <w:sz w:val="20"/>
                <w:szCs w:val="20"/>
              </w:rPr>
            </w:pPr>
          </w:p>
        </w:tc>
        <w:tc>
          <w:tcPr>
            <w:tcW w:w="850" w:type="dxa"/>
            <w:shd w:val="clear" w:color="auto" w:fill="auto"/>
          </w:tcPr>
          <w:p w14:paraId="23EDB183" w14:textId="77777777" w:rsidR="002C77EE" w:rsidRPr="00345D0A" w:rsidRDefault="002C77EE" w:rsidP="004A3044">
            <w:pPr>
              <w:widowControl w:val="0"/>
              <w:jc w:val="right"/>
              <w:rPr>
                <w:sz w:val="20"/>
                <w:szCs w:val="20"/>
              </w:rPr>
            </w:pPr>
          </w:p>
        </w:tc>
        <w:tc>
          <w:tcPr>
            <w:tcW w:w="851" w:type="dxa"/>
            <w:shd w:val="clear" w:color="auto" w:fill="auto"/>
          </w:tcPr>
          <w:p w14:paraId="70BFAECD" w14:textId="77777777" w:rsidR="002C77EE" w:rsidRPr="00345D0A" w:rsidRDefault="002C77EE" w:rsidP="004A3044">
            <w:pPr>
              <w:widowControl w:val="0"/>
              <w:jc w:val="right"/>
              <w:rPr>
                <w:sz w:val="20"/>
                <w:szCs w:val="20"/>
              </w:rPr>
            </w:pPr>
          </w:p>
        </w:tc>
        <w:tc>
          <w:tcPr>
            <w:tcW w:w="850" w:type="dxa"/>
            <w:shd w:val="clear" w:color="auto" w:fill="auto"/>
          </w:tcPr>
          <w:p w14:paraId="04A1E1DE" w14:textId="77777777" w:rsidR="002C77EE" w:rsidRPr="00345D0A" w:rsidRDefault="002C77EE" w:rsidP="004A3044">
            <w:pPr>
              <w:widowControl w:val="0"/>
              <w:jc w:val="right"/>
              <w:rPr>
                <w:sz w:val="20"/>
                <w:szCs w:val="20"/>
              </w:rPr>
            </w:pPr>
          </w:p>
        </w:tc>
        <w:tc>
          <w:tcPr>
            <w:tcW w:w="851" w:type="dxa"/>
            <w:shd w:val="clear" w:color="auto" w:fill="auto"/>
          </w:tcPr>
          <w:p w14:paraId="5162AAA2" w14:textId="77777777" w:rsidR="002C77EE" w:rsidRPr="00345D0A" w:rsidRDefault="002C77EE" w:rsidP="004A3044">
            <w:pPr>
              <w:widowControl w:val="0"/>
              <w:jc w:val="right"/>
              <w:rPr>
                <w:sz w:val="20"/>
                <w:szCs w:val="20"/>
              </w:rPr>
            </w:pPr>
          </w:p>
        </w:tc>
        <w:tc>
          <w:tcPr>
            <w:tcW w:w="709" w:type="dxa"/>
            <w:shd w:val="clear" w:color="auto" w:fill="auto"/>
          </w:tcPr>
          <w:p w14:paraId="5138F067" w14:textId="77777777" w:rsidR="002C77EE" w:rsidRPr="00345D0A" w:rsidRDefault="002C77EE" w:rsidP="004A3044">
            <w:pPr>
              <w:widowControl w:val="0"/>
              <w:jc w:val="right"/>
              <w:rPr>
                <w:sz w:val="20"/>
                <w:szCs w:val="20"/>
              </w:rPr>
            </w:pPr>
          </w:p>
        </w:tc>
        <w:tc>
          <w:tcPr>
            <w:tcW w:w="788" w:type="dxa"/>
            <w:shd w:val="clear" w:color="auto" w:fill="auto"/>
          </w:tcPr>
          <w:p w14:paraId="106B7A4F" w14:textId="77777777" w:rsidR="002C77EE" w:rsidRPr="00345D0A" w:rsidRDefault="002C77EE" w:rsidP="004A3044">
            <w:pPr>
              <w:widowControl w:val="0"/>
              <w:jc w:val="right"/>
              <w:rPr>
                <w:sz w:val="20"/>
                <w:szCs w:val="20"/>
              </w:rPr>
            </w:pPr>
          </w:p>
        </w:tc>
      </w:tr>
      <w:tr w:rsidR="002C77EE" w:rsidRPr="00345D0A" w14:paraId="265706B2" w14:textId="77777777" w:rsidTr="002C77EE">
        <w:tc>
          <w:tcPr>
            <w:tcW w:w="3260" w:type="dxa"/>
            <w:shd w:val="clear" w:color="auto" w:fill="auto"/>
          </w:tcPr>
          <w:p w14:paraId="5CD44629" w14:textId="77777777" w:rsidR="002C77EE" w:rsidRPr="00345D0A" w:rsidRDefault="002C77EE" w:rsidP="00F52763">
            <w:pPr>
              <w:widowControl w:val="0"/>
              <w:rPr>
                <w:sz w:val="20"/>
                <w:szCs w:val="20"/>
              </w:rPr>
            </w:pPr>
            <w:r w:rsidRPr="00345D0A">
              <w:rPr>
                <w:sz w:val="20"/>
                <w:szCs w:val="20"/>
              </w:rPr>
              <w:t>корневой</w:t>
            </w:r>
          </w:p>
        </w:tc>
        <w:tc>
          <w:tcPr>
            <w:tcW w:w="993" w:type="dxa"/>
            <w:shd w:val="clear" w:color="auto" w:fill="auto"/>
          </w:tcPr>
          <w:p w14:paraId="56948CBA" w14:textId="77777777" w:rsidR="002C77EE" w:rsidRPr="00345D0A" w:rsidRDefault="002C77EE" w:rsidP="004A3044">
            <w:pPr>
              <w:widowControl w:val="0"/>
              <w:jc w:val="center"/>
              <w:rPr>
                <w:sz w:val="20"/>
                <w:szCs w:val="20"/>
              </w:rPr>
            </w:pPr>
          </w:p>
        </w:tc>
        <w:tc>
          <w:tcPr>
            <w:tcW w:w="992" w:type="dxa"/>
            <w:shd w:val="clear" w:color="auto" w:fill="auto"/>
          </w:tcPr>
          <w:p w14:paraId="1BE7A2C0" w14:textId="77777777" w:rsidR="002C77EE" w:rsidRPr="00345D0A" w:rsidRDefault="00071493" w:rsidP="004A3044">
            <w:pPr>
              <w:widowControl w:val="0"/>
              <w:jc w:val="center"/>
              <w:rPr>
                <w:sz w:val="20"/>
                <w:szCs w:val="20"/>
              </w:rPr>
            </w:pPr>
            <w:r w:rsidRPr="00345D0A">
              <w:rPr>
                <w:sz w:val="20"/>
                <w:szCs w:val="20"/>
              </w:rPr>
              <w:t>1,67</w:t>
            </w:r>
          </w:p>
        </w:tc>
        <w:tc>
          <w:tcPr>
            <w:tcW w:w="850" w:type="dxa"/>
            <w:shd w:val="clear" w:color="auto" w:fill="auto"/>
          </w:tcPr>
          <w:p w14:paraId="205B57CC" w14:textId="77777777" w:rsidR="002C77EE" w:rsidRPr="00345D0A" w:rsidRDefault="002C77EE" w:rsidP="004A3044">
            <w:pPr>
              <w:widowControl w:val="0"/>
              <w:jc w:val="right"/>
              <w:rPr>
                <w:sz w:val="20"/>
                <w:szCs w:val="20"/>
              </w:rPr>
            </w:pPr>
          </w:p>
        </w:tc>
        <w:tc>
          <w:tcPr>
            <w:tcW w:w="851" w:type="dxa"/>
            <w:shd w:val="clear" w:color="auto" w:fill="auto"/>
          </w:tcPr>
          <w:p w14:paraId="6B4401DA" w14:textId="77777777" w:rsidR="002C77EE" w:rsidRPr="00345D0A" w:rsidRDefault="002C77EE" w:rsidP="004A3044">
            <w:pPr>
              <w:widowControl w:val="0"/>
              <w:jc w:val="right"/>
              <w:rPr>
                <w:sz w:val="20"/>
                <w:szCs w:val="20"/>
              </w:rPr>
            </w:pPr>
          </w:p>
        </w:tc>
        <w:tc>
          <w:tcPr>
            <w:tcW w:w="850" w:type="dxa"/>
            <w:gridSpan w:val="2"/>
            <w:shd w:val="clear" w:color="auto" w:fill="auto"/>
          </w:tcPr>
          <w:p w14:paraId="2B07F2BF" w14:textId="77777777" w:rsidR="002C77EE" w:rsidRPr="00345D0A" w:rsidRDefault="002C77EE" w:rsidP="004A3044">
            <w:pPr>
              <w:widowControl w:val="0"/>
              <w:jc w:val="right"/>
              <w:rPr>
                <w:sz w:val="20"/>
                <w:szCs w:val="20"/>
              </w:rPr>
            </w:pPr>
          </w:p>
        </w:tc>
        <w:tc>
          <w:tcPr>
            <w:tcW w:w="851" w:type="dxa"/>
            <w:shd w:val="clear" w:color="auto" w:fill="auto"/>
          </w:tcPr>
          <w:p w14:paraId="6AF84840" w14:textId="77777777" w:rsidR="002C77EE" w:rsidRPr="00345D0A" w:rsidRDefault="002C77EE" w:rsidP="004A3044">
            <w:pPr>
              <w:widowControl w:val="0"/>
              <w:jc w:val="right"/>
              <w:rPr>
                <w:sz w:val="20"/>
                <w:szCs w:val="20"/>
              </w:rPr>
            </w:pPr>
          </w:p>
        </w:tc>
        <w:tc>
          <w:tcPr>
            <w:tcW w:w="850" w:type="dxa"/>
            <w:shd w:val="clear" w:color="auto" w:fill="auto"/>
          </w:tcPr>
          <w:p w14:paraId="51F8A84C" w14:textId="77777777" w:rsidR="002C77EE" w:rsidRPr="00345D0A" w:rsidRDefault="002C77EE" w:rsidP="004A3044">
            <w:pPr>
              <w:widowControl w:val="0"/>
              <w:jc w:val="right"/>
              <w:rPr>
                <w:sz w:val="20"/>
                <w:szCs w:val="20"/>
              </w:rPr>
            </w:pPr>
          </w:p>
        </w:tc>
        <w:tc>
          <w:tcPr>
            <w:tcW w:w="851" w:type="dxa"/>
            <w:shd w:val="clear" w:color="auto" w:fill="auto"/>
          </w:tcPr>
          <w:p w14:paraId="4B5D5EEC" w14:textId="77777777" w:rsidR="002C77EE" w:rsidRPr="00345D0A" w:rsidRDefault="002C77EE" w:rsidP="004A3044">
            <w:pPr>
              <w:widowControl w:val="0"/>
              <w:jc w:val="right"/>
              <w:rPr>
                <w:sz w:val="20"/>
                <w:szCs w:val="20"/>
              </w:rPr>
            </w:pPr>
          </w:p>
        </w:tc>
        <w:tc>
          <w:tcPr>
            <w:tcW w:w="850" w:type="dxa"/>
            <w:shd w:val="clear" w:color="auto" w:fill="auto"/>
          </w:tcPr>
          <w:p w14:paraId="580F727A" w14:textId="77777777" w:rsidR="002C77EE" w:rsidRPr="00345D0A" w:rsidRDefault="002C77EE" w:rsidP="004A3044">
            <w:pPr>
              <w:widowControl w:val="0"/>
              <w:jc w:val="right"/>
              <w:rPr>
                <w:sz w:val="20"/>
                <w:szCs w:val="20"/>
              </w:rPr>
            </w:pPr>
          </w:p>
        </w:tc>
        <w:tc>
          <w:tcPr>
            <w:tcW w:w="851" w:type="dxa"/>
            <w:shd w:val="clear" w:color="auto" w:fill="auto"/>
          </w:tcPr>
          <w:p w14:paraId="63A79DFE" w14:textId="77777777" w:rsidR="002C77EE" w:rsidRPr="00345D0A" w:rsidRDefault="002C77EE" w:rsidP="004A3044">
            <w:pPr>
              <w:widowControl w:val="0"/>
              <w:jc w:val="right"/>
              <w:rPr>
                <w:sz w:val="20"/>
                <w:szCs w:val="20"/>
              </w:rPr>
            </w:pPr>
          </w:p>
        </w:tc>
        <w:tc>
          <w:tcPr>
            <w:tcW w:w="850" w:type="dxa"/>
            <w:shd w:val="clear" w:color="auto" w:fill="auto"/>
          </w:tcPr>
          <w:p w14:paraId="3064F3CA" w14:textId="77777777" w:rsidR="002C77EE" w:rsidRPr="00345D0A" w:rsidRDefault="002C77EE" w:rsidP="004A3044">
            <w:pPr>
              <w:widowControl w:val="0"/>
              <w:jc w:val="right"/>
              <w:rPr>
                <w:sz w:val="20"/>
                <w:szCs w:val="20"/>
              </w:rPr>
            </w:pPr>
          </w:p>
        </w:tc>
        <w:tc>
          <w:tcPr>
            <w:tcW w:w="851" w:type="dxa"/>
            <w:shd w:val="clear" w:color="auto" w:fill="auto"/>
          </w:tcPr>
          <w:p w14:paraId="2BE9500B" w14:textId="77777777" w:rsidR="002C77EE" w:rsidRPr="00345D0A" w:rsidRDefault="002C77EE" w:rsidP="004A3044">
            <w:pPr>
              <w:widowControl w:val="0"/>
              <w:jc w:val="right"/>
              <w:rPr>
                <w:sz w:val="20"/>
                <w:szCs w:val="20"/>
              </w:rPr>
            </w:pPr>
          </w:p>
        </w:tc>
        <w:tc>
          <w:tcPr>
            <w:tcW w:w="709" w:type="dxa"/>
            <w:shd w:val="clear" w:color="auto" w:fill="auto"/>
          </w:tcPr>
          <w:p w14:paraId="30B090A9" w14:textId="77777777" w:rsidR="002C77EE" w:rsidRPr="00345D0A" w:rsidRDefault="002C77EE" w:rsidP="004A3044">
            <w:pPr>
              <w:widowControl w:val="0"/>
              <w:jc w:val="right"/>
              <w:rPr>
                <w:sz w:val="20"/>
                <w:szCs w:val="20"/>
              </w:rPr>
            </w:pPr>
          </w:p>
        </w:tc>
        <w:tc>
          <w:tcPr>
            <w:tcW w:w="788" w:type="dxa"/>
            <w:shd w:val="clear" w:color="auto" w:fill="auto"/>
          </w:tcPr>
          <w:p w14:paraId="00AA74FF" w14:textId="77777777" w:rsidR="002C77EE" w:rsidRPr="00345D0A" w:rsidRDefault="002C77EE" w:rsidP="004A3044">
            <w:pPr>
              <w:widowControl w:val="0"/>
              <w:jc w:val="right"/>
              <w:rPr>
                <w:sz w:val="20"/>
                <w:szCs w:val="20"/>
              </w:rPr>
            </w:pPr>
          </w:p>
        </w:tc>
      </w:tr>
      <w:tr w:rsidR="002C77EE" w:rsidRPr="00345D0A" w14:paraId="00E472CE" w14:textId="77777777" w:rsidTr="002C77EE">
        <w:tc>
          <w:tcPr>
            <w:tcW w:w="3260" w:type="dxa"/>
            <w:shd w:val="clear" w:color="auto" w:fill="auto"/>
          </w:tcPr>
          <w:p w14:paraId="73A8AD02" w14:textId="77777777" w:rsidR="002C77EE" w:rsidRPr="00345D0A" w:rsidRDefault="002C77EE" w:rsidP="00F52763">
            <w:pPr>
              <w:widowControl w:val="0"/>
              <w:rPr>
                <w:sz w:val="20"/>
                <w:szCs w:val="20"/>
              </w:rPr>
            </w:pPr>
            <w:r w:rsidRPr="00345D0A">
              <w:rPr>
                <w:sz w:val="20"/>
                <w:szCs w:val="20"/>
              </w:rPr>
              <w:t>ликвид</w:t>
            </w:r>
          </w:p>
        </w:tc>
        <w:tc>
          <w:tcPr>
            <w:tcW w:w="993" w:type="dxa"/>
            <w:shd w:val="clear" w:color="auto" w:fill="auto"/>
          </w:tcPr>
          <w:p w14:paraId="290222F9" w14:textId="77777777" w:rsidR="002C77EE" w:rsidRPr="00345D0A" w:rsidRDefault="002C77EE" w:rsidP="004A3044">
            <w:pPr>
              <w:widowControl w:val="0"/>
              <w:jc w:val="center"/>
              <w:rPr>
                <w:sz w:val="20"/>
                <w:szCs w:val="20"/>
              </w:rPr>
            </w:pPr>
          </w:p>
        </w:tc>
        <w:tc>
          <w:tcPr>
            <w:tcW w:w="992" w:type="dxa"/>
            <w:shd w:val="clear" w:color="auto" w:fill="auto"/>
          </w:tcPr>
          <w:p w14:paraId="52046247" w14:textId="77777777" w:rsidR="002C77EE" w:rsidRPr="00345D0A" w:rsidRDefault="00071493" w:rsidP="004A3044">
            <w:pPr>
              <w:widowControl w:val="0"/>
              <w:jc w:val="center"/>
              <w:rPr>
                <w:sz w:val="20"/>
                <w:szCs w:val="20"/>
              </w:rPr>
            </w:pPr>
            <w:r w:rsidRPr="00345D0A">
              <w:rPr>
                <w:sz w:val="20"/>
                <w:szCs w:val="20"/>
              </w:rPr>
              <w:t>1,49</w:t>
            </w:r>
          </w:p>
        </w:tc>
        <w:tc>
          <w:tcPr>
            <w:tcW w:w="850" w:type="dxa"/>
            <w:shd w:val="clear" w:color="auto" w:fill="auto"/>
          </w:tcPr>
          <w:p w14:paraId="0D3B2400" w14:textId="77777777" w:rsidR="002C77EE" w:rsidRPr="00345D0A" w:rsidRDefault="002C77EE" w:rsidP="004A3044">
            <w:pPr>
              <w:widowControl w:val="0"/>
              <w:jc w:val="right"/>
              <w:rPr>
                <w:sz w:val="20"/>
                <w:szCs w:val="20"/>
              </w:rPr>
            </w:pPr>
          </w:p>
        </w:tc>
        <w:tc>
          <w:tcPr>
            <w:tcW w:w="851" w:type="dxa"/>
            <w:shd w:val="clear" w:color="auto" w:fill="auto"/>
          </w:tcPr>
          <w:p w14:paraId="30E0BE30" w14:textId="77777777" w:rsidR="002C77EE" w:rsidRPr="00345D0A" w:rsidRDefault="002C77EE" w:rsidP="004A3044">
            <w:pPr>
              <w:widowControl w:val="0"/>
              <w:jc w:val="right"/>
              <w:rPr>
                <w:sz w:val="20"/>
                <w:szCs w:val="20"/>
              </w:rPr>
            </w:pPr>
          </w:p>
        </w:tc>
        <w:tc>
          <w:tcPr>
            <w:tcW w:w="850" w:type="dxa"/>
            <w:gridSpan w:val="2"/>
            <w:shd w:val="clear" w:color="auto" w:fill="auto"/>
          </w:tcPr>
          <w:p w14:paraId="38ECF508" w14:textId="77777777" w:rsidR="002C77EE" w:rsidRPr="00345D0A" w:rsidRDefault="002C77EE" w:rsidP="004A3044">
            <w:pPr>
              <w:widowControl w:val="0"/>
              <w:jc w:val="right"/>
              <w:rPr>
                <w:sz w:val="20"/>
                <w:szCs w:val="20"/>
              </w:rPr>
            </w:pPr>
          </w:p>
        </w:tc>
        <w:tc>
          <w:tcPr>
            <w:tcW w:w="851" w:type="dxa"/>
            <w:shd w:val="clear" w:color="auto" w:fill="auto"/>
          </w:tcPr>
          <w:p w14:paraId="7580F338" w14:textId="77777777" w:rsidR="002C77EE" w:rsidRPr="00345D0A" w:rsidRDefault="002C77EE" w:rsidP="004A3044">
            <w:pPr>
              <w:widowControl w:val="0"/>
              <w:jc w:val="right"/>
              <w:rPr>
                <w:sz w:val="20"/>
                <w:szCs w:val="20"/>
              </w:rPr>
            </w:pPr>
          </w:p>
        </w:tc>
        <w:tc>
          <w:tcPr>
            <w:tcW w:w="850" w:type="dxa"/>
            <w:shd w:val="clear" w:color="auto" w:fill="auto"/>
          </w:tcPr>
          <w:p w14:paraId="6EFF97D6" w14:textId="77777777" w:rsidR="002C77EE" w:rsidRPr="00345D0A" w:rsidRDefault="002C77EE" w:rsidP="004A3044">
            <w:pPr>
              <w:widowControl w:val="0"/>
              <w:jc w:val="right"/>
              <w:rPr>
                <w:sz w:val="20"/>
                <w:szCs w:val="20"/>
              </w:rPr>
            </w:pPr>
          </w:p>
        </w:tc>
        <w:tc>
          <w:tcPr>
            <w:tcW w:w="851" w:type="dxa"/>
            <w:shd w:val="clear" w:color="auto" w:fill="auto"/>
          </w:tcPr>
          <w:p w14:paraId="5E70ED8B" w14:textId="77777777" w:rsidR="002C77EE" w:rsidRPr="00345D0A" w:rsidRDefault="002C77EE" w:rsidP="004A3044">
            <w:pPr>
              <w:widowControl w:val="0"/>
              <w:jc w:val="right"/>
              <w:rPr>
                <w:sz w:val="20"/>
                <w:szCs w:val="20"/>
              </w:rPr>
            </w:pPr>
          </w:p>
        </w:tc>
        <w:tc>
          <w:tcPr>
            <w:tcW w:w="850" w:type="dxa"/>
            <w:shd w:val="clear" w:color="auto" w:fill="auto"/>
          </w:tcPr>
          <w:p w14:paraId="2D55D0A1" w14:textId="77777777" w:rsidR="002C77EE" w:rsidRPr="00345D0A" w:rsidRDefault="002C77EE" w:rsidP="004A3044">
            <w:pPr>
              <w:widowControl w:val="0"/>
              <w:jc w:val="right"/>
              <w:rPr>
                <w:sz w:val="20"/>
                <w:szCs w:val="20"/>
              </w:rPr>
            </w:pPr>
          </w:p>
        </w:tc>
        <w:tc>
          <w:tcPr>
            <w:tcW w:w="851" w:type="dxa"/>
            <w:shd w:val="clear" w:color="auto" w:fill="auto"/>
          </w:tcPr>
          <w:p w14:paraId="50316FE1" w14:textId="77777777" w:rsidR="002C77EE" w:rsidRPr="00345D0A" w:rsidRDefault="002C77EE" w:rsidP="004A3044">
            <w:pPr>
              <w:widowControl w:val="0"/>
              <w:jc w:val="right"/>
              <w:rPr>
                <w:sz w:val="20"/>
                <w:szCs w:val="20"/>
              </w:rPr>
            </w:pPr>
          </w:p>
        </w:tc>
        <w:tc>
          <w:tcPr>
            <w:tcW w:w="850" w:type="dxa"/>
            <w:shd w:val="clear" w:color="auto" w:fill="auto"/>
          </w:tcPr>
          <w:p w14:paraId="139DD7D8" w14:textId="77777777" w:rsidR="002C77EE" w:rsidRPr="00345D0A" w:rsidRDefault="002C77EE" w:rsidP="004A3044">
            <w:pPr>
              <w:widowControl w:val="0"/>
              <w:jc w:val="right"/>
              <w:rPr>
                <w:sz w:val="20"/>
                <w:szCs w:val="20"/>
              </w:rPr>
            </w:pPr>
          </w:p>
        </w:tc>
        <w:tc>
          <w:tcPr>
            <w:tcW w:w="851" w:type="dxa"/>
            <w:shd w:val="clear" w:color="auto" w:fill="auto"/>
          </w:tcPr>
          <w:p w14:paraId="296E296D" w14:textId="77777777" w:rsidR="002C77EE" w:rsidRPr="00345D0A" w:rsidRDefault="002C77EE" w:rsidP="004A3044">
            <w:pPr>
              <w:widowControl w:val="0"/>
              <w:jc w:val="right"/>
              <w:rPr>
                <w:sz w:val="20"/>
                <w:szCs w:val="20"/>
              </w:rPr>
            </w:pPr>
          </w:p>
        </w:tc>
        <w:tc>
          <w:tcPr>
            <w:tcW w:w="709" w:type="dxa"/>
            <w:shd w:val="clear" w:color="auto" w:fill="auto"/>
          </w:tcPr>
          <w:p w14:paraId="0237F7AB" w14:textId="77777777" w:rsidR="002C77EE" w:rsidRPr="00345D0A" w:rsidRDefault="002C77EE" w:rsidP="004A3044">
            <w:pPr>
              <w:widowControl w:val="0"/>
              <w:jc w:val="right"/>
              <w:rPr>
                <w:sz w:val="20"/>
                <w:szCs w:val="20"/>
              </w:rPr>
            </w:pPr>
          </w:p>
        </w:tc>
        <w:tc>
          <w:tcPr>
            <w:tcW w:w="788" w:type="dxa"/>
            <w:shd w:val="clear" w:color="auto" w:fill="auto"/>
          </w:tcPr>
          <w:p w14:paraId="38251005" w14:textId="77777777" w:rsidR="002C77EE" w:rsidRPr="00345D0A" w:rsidRDefault="002C77EE" w:rsidP="004A3044">
            <w:pPr>
              <w:widowControl w:val="0"/>
              <w:jc w:val="right"/>
              <w:rPr>
                <w:sz w:val="20"/>
                <w:szCs w:val="20"/>
              </w:rPr>
            </w:pPr>
          </w:p>
        </w:tc>
      </w:tr>
      <w:tr w:rsidR="002C77EE" w:rsidRPr="00345D0A" w14:paraId="18EF7E96" w14:textId="77777777" w:rsidTr="002C77EE">
        <w:tc>
          <w:tcPr>
            <w:tcW w:w="3260" w:type="dxa"/>
            <w:shd w:val="clear" w:color="auto" w:fill="auto"/>
          </w:tcPr>
          <w:p w14:paraId="5714EAED" w14:textId="77777777" w:rsidR="002C77EE" w:rsidRPr="00345D0A" w:rsidRDefault="002C77EE" w:rsidP="00F52763">
            <w:pPr>
              <w:widowControl w:val="0"/>
              <w:rPr>
                <w:sz w:val="20"/>
                <w:szCs w:val="20"/>
              </w:rPr>
            </w:pPr>
            <w:r w:rsidRPr="00345D0A">
              <w:rPr>
                <w:sz w:val="20"/>
                <w:szCs w:val="20"/>
              </w:rPr>
              <w:t>деловая</w:t>
            </w:r>
          </w:p>
        </w:tc>
        <w:tc>
          <w:tcPr>
            <w:tcW w:w="993" w:type="dxa"/>
            <w:shd w:val="clear" w:color="auto" w:fill="auto"/>
          </w:tcPr>
          <w:p w14:paraId="588578BD" w14:textId="77777777" w:rsidR="002C77EE" w:rsidRPr="00345D0A" w:rsidRDefault="002C77EE" w:rsidP="004A3044">
            <w:pPr>
              <w:widowControl w:val="0"/>
              <w:jc w:val="center"/>
              <w:rPr>
                <w:sz w:val="20"/>
                <w:szCs w:val="20"/>
              </w:rPr>
            </w:pPr>
          </w:p>
        </w:tc>
        <w:tc>
          <w:tcPr>
            <w:tcW w:w="992" w:type="dxa"/>
            <w:shd w:val="clear" w:color="auto" w:fill="auto"/>
          </w:tcPr>
          <w:p w14:paraId="1375CC85" w14:textId="77777777" w:rsidR="002C77EE" w:rsidRPr="00345D0A" w:rsidRDefault="00071493" w:rsidP="004A3044">
            <w:pPr>
              <w:widowControl w:val="0"/>
              <w:jc w:val="center"/>
              <w:rPr>
                <w:sz w:val="20"/>
                <w:szCs w:val="20"/>
              </w:rPr>
            </w:pPr>
            <w:r w:rsidRPr="00345D0A">
              <w:rPr>
                <w:sz w:val="20"/>
                <w:szCs w:val="20"/>
              </w:rPr>
              <w:t>0,62</w:t>
            </w:r>
          </w:p>
        </w:tc>
        <w:tc>
          <w:tcPr>
            <w:tcW w:w="850" w:type="dxa"/>
            <w:shd w:val="clear" w:color="auto" w:fill="auto"/>
          </w:tcPr>
          <w:p w14:paraId="2933C656" w14:textId="77777777" w:rsidR="002C77EE" w:rsidRPr="00345D0A" w:rsidRDefault="002C77EE" w:rsidP="004A3044">
            <w:pPr>
              <w:widowControl w:val="0"/>
              <w:jc w:val="right"/>
              <w:rPr>
                <w:sz w:val="20"/>
                <w:szCs w:val="20"/>
              </w:rPr>
            </w:pPr>
          </w:p>
        </w:tc>
        <w:tc>
          <w:tcPr>
            <w:tcW w:w="851" w:type="dxa"/>
            <w:shd w:val="clear" w:color="auto" w:fill="auto"/>
          </w:tcPr>
          <w:p w14:paraId="424C97AD" w14:textId="77777777" w:rsidR="002C77EE" w:rsidRPr="00345D0A" w:rsidRDefault="002C77EE" w:rsidP="004A3044">
            <w:pPr>
              <w:widowControl w:val="0"/>
              <w:jc w:val="right"/>
              <w:rPr>
                <w:sz w:val="20"/>
                <w:szCs w:val="20"/>
              </w:rPr>
            </w:pPr>
          </w:p>
        </w:tc>
        <w:tc>
          <w:tcPr>
            <w:tcW w:w="850" w:type="dxa"/>
            <w:gridSpan w:val="2"/>
            <w:shd w:val="clear" w:color="auto" w:fill="auto"/>
          </w:tcPr>
          <w:p w14:paraId="0F6397CD" w14:textId="77777777" w:rsidR="002C77EE" w:rsidRPr="00345D0A" w:rsidRDefault="002C77EE" w:rsidP="004A3044">
            <w:pPr>
              <w:widowControl w:val="0"/>
              <w:jc w:val="right"/>
              <w:rPr>
                <w:sz w:val="20"/>
                <w:szCs w:val="20"/>
              </w:rPr>
            </w:pPr>
          </w:p>
        </w:tc>
        <w:tc>
          <w:tcPr>
            <w:tcW w:w="851" w:type="dxa"/>
            <w:shd w:val="clear" w:color="auto" w:fill="auto"/>
          </w:tcPr>
          <w:p w14:paraId="7AC33FAD" w14:textId="77777777" w:rsidR="002C77EE" w:rsidRPr="00345D0A" w:rsidRDefault="002C77EE" w:rsidP="004A3044">
            <w:pPr>
              <w:widowControl w:val="0"/>
              <w:jc w:val="right"/>
              <w:rPr>
                <w:sz w:val="20"/>
                <w:szCs w:val="20"/>
              </w:rPr>
            </w:pPr>
          </w:p>
        </w:tc>
        <w:tc>
          <w:tcPr>
            <w:tcW w:w="850" w:type="dxa"/>
            <w:shd w:val="clear" w:color="auto" w:fill="auto"/>
          </w:tcPr>
          <w:p w14:paraId="2F6ED67F" w14:textId="77777777" w:rsidR="002C77EE" w:rsidRPr="00345D0A" w:rsidRDefault="002C77EE" w:rsidP="004A3044">
            <w:pPr>
              <w:widowControl w:val="0"/>
              <w:jc w:val="right"/>
              <w:rPr>
                <w:sz w:val="20"/>
                <w:szCs w:val="20"/>
              </w:rPr>
            </w:pPr>
          </w:p>
        </w:tc>
        <w:tc>
          <w:tcPr>
            <w:tcW w:w="851" w:type="dxa"/>
            <w:shd w:val="clear" w:color="auto" w:fill="auto"/>
          </w:tcPr>
          <w:p w14:paraId="4A278959" w14:textId="77777777" w:rsidR="002C77EE" w:rsidRPr="00345D0A" w:rsidRDefault="002C77EE" w:rsidP="004A3044">
            <w:pPr>
              <w:widowControl w:val="0"/>
              <w:jc w:val="right"/>
              <w:rPr>
                <w:sz w:val="20"/>
                <w:szCs w:val="20"/>
              </w:rPr>
            </w:pPr>
          </w:p>
        </w:tc>
        <w:tc>
          <w:tcPr>
            <w:tcW w:w="850" w:type="dxa"/>
            <w:shd w:val="clear" w:color="auto" w:fill="auto"/>
          </w:tcPr>
          <w:p w14:paraId="69CCF28C" w14:textId="77777777" w:rsidR="002C77EE" w:rsidRPr="00345D0A" w:rsidRDefault="002C77EE" w:rsidP="004A3044">
            <w:pPr>
              <w:widowControl w:val="0"/>
              <w:jc w:val="right"/>
              <w:rPr>
                <w:sz w:val="20"/>
                <w:szCs w:val="20"/>
              </w:rPr>
            </w:pPr>
          </w:p>
        </w:tc>
        <w:tc>
          <w:tcPr>
            <w:tcW w:w="851" w:type="dxa"/>
            <w:shd w:val="clear" w:color="auto" w:fill="auto"/>
          </w:tcPr>
          <w:p w14:paraId="7681CF2E" w14:textId="77777777" w:rsidR="002C77EE" w:rsidRPr="00345D0A" w:rsidRDefault="002C77EE" w:rsidP="004A3044">
            <w:pPr>
              <w:widowControl w:val="0"/>
              <w:jc w:val="right"/>
              <w:rPr>
                <w:sz w:val="20"/>
                <w:szCs w:val="20"/>
              </w:rPr>
            </w:pPr>
          </w:p>
        </w:tc>
        <w:tc>
          <w:tcPr>
            <w:tcW w:w="850" w:type="dxa"/>
            <w:shd w:val="clear" w:color="auto" w:fill="auto"/>
          </w:tcPr>
          <w:p w14:paraId="6CF60E3F" w14:textId="77777777" w:rsidR="002C77EE" w:rsidRPr="00345D0A" w:rsidRDefault="002C77EE" w:rsidP="004A3044">
            <w:pPr>
              <w:widowControl w:val="0"/>
              <w:jc w:val="right"/>
              <w:rPr>
                <w:sz w:val="20"/>
                <w:szCs w:val="20"/>
              </w:rPr>
            </w:pPr>
          </w:p>
        </w:tc>
        <w:tc>
          <w:tcPr>
            <w:tcW w:w="851" w:type="dxa"/>
            <w:shd w:val="clear" w:color="auto" w:fill="auto"/>
          </w:tcPr>
          <w:p w14:paraId="368D6E83" w14:textId="77777777" w:rsidR="002C77EE" w:rsidRPr="00345D0A" w:rsidRDefault="002C77EE" w:rsidP="004A3044">
            <w:pPr>
              <w:widowControl w:val="0"/>
              <w:jc w:val="right"/>
              <w:rPr>
                <w:sz w:val="20"/>
                <w:szCs w:val="20"/>
              </w:rPr>
            </w:pPr>
          </w:p>
        </w:tc>
        <w:tc>
          <w:tcPr>
            <w:tcW w:w="709" w:type="dxa"/>
            <w:shd w:val="clear" w:color="auto" w:fill="auto"/>
          </w:tcPr>
          <w:p w14:paraId="6AD57985" w14:textId="77777777" w:rsidR="002C77EE" w:rsidRPr="00345D0A" w:rsidRDefault="002C77EE" w:rsidP="004A3044">
            <w:pPr>
              <w:widowControl w:val="0"/>
              <w:jc w:val="right"/>
              <w:rPr>
                <w:sz w:val="20"/>
                <w:szCs w:val="20"/>
              </w:rPr>
            </w:pPr>
          </w:p>
        </w:tc>
        <w:tc>
          <w:tcPr>
            <w:tcW w:w="788" w:type="dxa"/>
            <w:shd w:val="clear" w:color="auto" w:fill="auto"/>
          </w:tcPr>
          <w:p w14:paraId="1AA3CCAB" w14:textId="77777777" w:rsidR="002C77EE" w:rsidRPr="00345D0A" w:rsidRDefault="002C77EE" w:rsidP="004A3044">
            <w:pPr>
              <w:widowControl w:val="0"/>
              <w:jc w:val="right"/>
              <w:rPr>
                <w:sz w:val="20"/>
                <w:szCs w:val="20"/>
              </w:rPr>
            </w:pPr>
          </w:p>
        </w:tc>
      </w:tr>
      <w:tr w:rsidR="002C77EE" w:rsidRPr="00345D0A" w14:paraId="1660DB23" w14:textId="77777777" w:rsidTr="002C77EE">
        <w:trPr>
          <w:cantSplit/>
        </w:trPr>
        <w:tc>
          <w:tcPr>
            <w:tcW w:w="15247" w:type="dxa"/>
            <w:gridSpan w:val="16"/>
            <w:shd w:val="clear" w:color="auto" w:fill="auto"/>
          </w:tcPr>
          <w:p w14:paraId="36D7F864" w14:textId="77777777" w:rsidR="002C77EE" w:rsidRPr="00345D0A" w:rsidRDefault="002C77EE" w:rsidP="00F52763">
            <w:pPr>
              <w:widowControl w:val="0"/>
              <w:rPr>
                <w:sz w:val="20"/>
                <w:szCs w:val="20"/>
              </w:rPr>
            </w:pPr>
            <w:r w:rsidRPr="00345D0A">
              <w:br w:type="page"/>
            </w:r>
            <w:r w:rsidRPr="00345D0A">
              <w:br w:type="page"/>
            </w:r>
            <w:r w:rsidR="00071493" w:rsidRPr="00345D0A">
              <w:rPr>
                <w:sz w:val="20"/>
                <w:szCs w:val="20"/>
              </w:rPr>
              <w:t>Итого по к</w:t>
            </w:r>
            <w:r w:rsidRPr="00345D0A">
              <w:rPr>
                <w:sz w:val="20"/>
                <w:szCs w:val="20"/>
              </w:rPr>
              <w:t xml:space="preserve">атегория защитных лесов: </w:t>
            </w:r>
            <w:r w:rsidR="00071493" w:rsidRPr="00345D0A">
              <w:rPr>
                <w:sz w:val="20"/>
                <w:szCs w:val="20"/>
              </w:rPr>
              <w:t>Леса, расположенные в защитных полосах лесов</w:t>
            </w:r>
          </w:p>
        </w:tc>
      </w:tr>
      <w:tr w:rsidR="002C77EE" w:rsidRPr="00345D0A" w14:paraId="6E036985" w14:textId="77777777" w:rsidTr="002C77EE">
        <w:tc>
          <w:tcPr>
            <w:tcW w:w="3260" w:type="dxa"/>
            <w:shd w:val="clear" w:color="auto" w:fill="auto"/>
          </w:tcPr>
          <w:p w14:paraId="1CC39A25" w14:textId="77777777" w:rsidR="002C77EE" w:rsidRPr="00345D0A" w:rsidRDefault="002C77EE" w:rsidP="00F52763">
            <w:pPr>
              <w:widowControl w:val="0"/>
              <w:rPr>
                <w:sz w:val="20"/>
                <w:szCs w:val="20"/>
              </w:rPr>
            </w:pPr>
            <w:r w:rsidRPr="00345D0A">
              <w:rPr>
                <w:sz w:val="20"/>
                <w:szCs w:val="20"/>
              </w:rPr>
              <w:t>Всего включено в расчет</w:t>
            </w:r>
          </w:p>
        </w:tc>
        <w:tc>
          <w:tcPr>
            <w:tcW w:w="993" w:type="dxa"/>
            <w:shd w:val="clear" w:color="auto" w:fill="auto"/>
          </w:tcPr>
          <w:p w14:paraId="16FD3B69" w14:textId="77777777" w:rsidR="002C77EE" w:rsidRPr="00345D0A" w:rsidRDefault="00071493" w:rsidP="004A3044">
            <w:pPr>
              <w:widowControl w:val="0"/>
              <w:tabs>
                <w:tab w:val="left" w:pos="278"/>
              </w:tabs>
              <w:jc w:val="center"/>
              <w:rPr>
                <w:sz w:val="20"/>
                <w:szCs w:val="20"/>
              </w:rPr>
            </w:pPr>
            <w:r w:rsidRPr="00345D0A">
              <w:rPr>
                <w:sz w:val="20"/>
                <w:szCs w:val="20"/>
              </w:rPr>
              <w:t>872,6</w:t>
            </w:r>
          </w:p>
        </w:tc>
        <w:tc>
          <w:tcPr>
            <w:tcW w:w="992" w:type="dxa"/>
            <w:shd w:val="clear" w:color="auto" w:fill="auto"/>
          </w:tcPr>
          <w:p w14:paraId="0BDCE6F1" w14:textId="77777777" w:rsidR="002C77EE" w:rsidRPr="00345D0A" w:rsidRDefault="00071493" w:rsidP="004A3044">
            <w:pPr>
              <w:widowControl w:val="0"/>
              <w:jc w:val="center"/>
              <w:rPr>
                <w:sz w:val="20"/>
                <w:szCs w:val="20"/>
              </w:rPr>
            </w:pPr>
            <w:r w:rsidRPr="00345D0A">
              <w:rPr>
                <w:sz w:val="20"/>
                <w:szCs w:val="20"/>
              </w:rPr>
              <w:t>245,76</w:t>
            </w:r>
          </w:p>
        </w:tc>
        <w:tc>
          <w:tcPr>
            <w:tcW w:w="850" w:type="dxa"/>
            <w:shd w:val="clear" w:color="auto" w:fill="auto"/>
          </w:tcPr>
          <w:p w14:paraId="34945D14" w14:textId="77777777" w:rsidR="002C77EE" w:rsidRPr="00345D0A" w:rsidRDefault="002C77EE" w:rsidP="004A3044">
            <w:pPr>
              <w:widowControl w:val="0"/>
              <w:jc w:val="center"/>
              <w:rPr>
                <w:sz w:val="20"/>
                <w:szCs w:val="20"/>
              </w:rPr>
            </w:pPr>
          </w:p>
        </w:tc>
        <w:tc>
          <w:tcPr>
            <w:tcW w:w="851" w:type="dxa"/>
            <w:shd w:val="clear" w:color="auto" w:fill="auto"/>
          </w:tcPr>
          <w:p w14:paraId="3AC3A494" w14:textId="77777777" w:rsidR="002C77EE" w:rsidRPr="00345D0A" w:rsidRDefault="002C77EE" w:rsidP="004A3044">
            <w:pPr>
              <w:widowControl w:val="0"/>
              <w:jc w:val="center"/>
              <w:rPr>
                <w:sz w:val="20"/>
                <w:szCs w:val="20"/>
              </w:rPr>
            </w:pPr>
          </w:p>
        </w:tc>
        <w:tc>
          <w:tcPr>
            <w:tcW w:w="850" w:type="dxa"/>
            <w:gridSpan w:val="2"/>
            <w:shd w:val="clear" w:color="auto" w:fill="auto"/>
          </w:tcPr>
          <w:p w14:paraId="7E8D9336" w14:textId="77777777" w:rsidR="002C77EE" w:rsidRPr="00345D0A" w:rsidRDefault="00071493" w:rsidP="004A3044">
            <w:pPr>
              <w:widowControl w:val="0"/>
              <w:jc w:val="center"/>
              <w:rPr>
                <w:sz w:val="20"/>
                <w:szCs w:val="20"/>
              </w:rPr>
            </w:pPr>
            <w:r w:rsidRPr="00345D0A">
              <w:rPr>
                <w:sz w:val="20"/>
                <w:szCs w:val="20"/>
              </w:rPr>
              <w:t>3,5</w:t>
            </w:r>
          </w:p>
        </w:tc>
        <w:tc>
          <w:tcPr>
            <w:tcW w:w="851" w:type="dxa"/>
            <w:shd w:val="clear" w:color="auto" w:fill="auto"/>
          </w:tcPr>
          <w:p w14:paraId="18556978" w14:textId="77777777" w:rsidR="002C77EE" w:rsidRPr="00345D0A" w:rsidRDefault="00071493" w:rsidP="004A3044">
            <w:pPr>
              <w:widowControl w:val="0"/>
              <w:jc w:val="center"/>
              <w:rPr>
                <w:sz w:val="20"/>
                <w:szCs w:val="20"/>
              </w:rPr>
            </w:pPr>
            <w:r w:rsidRPr="00345D0A">
              <w:rPr>
                <w:sz w:val="20"/>
                <w:szCs w:val="20"/>
              </w:rPr>
              <w:t>1,36</w:t>
            </w:r>
          </w:p>
        </w:tc>
        <w:tc>
          <w:tcPr>
            <w:tcW w:w="850" w:type="dxa"/>
            <w:shd w:val="clear" w:color="auto" w:fill="auto"/>
          </w:tcPr>
          <w:p w14:paraId="1FBBD4F9" w14:textId="77777777" w:rsidR="002C77EE" w:rsidRPr="00345D0A" w:rsidRDefault="00071493" w:rsidP="004A3044">
            <w:pPr>
              <w:widowControl w:val="0"/>
              <w:jc w:val="center"/>
              <w:rPr>
                <w:sz w:val="20"/>
                <w:szCs w:val="20"/>
              </w:rPr>
            </w:pPr>
            <w:r w:rsidRPr="00345D0A">
              <w:rPr>
                <w:sz w:val="20"/>
                <w:szCs w:val="20"/>
              </w:rPr>
              <w:t>105,3</w:t>
            </w:r>
          </w:p>
        </w:tc>
        <w:tc>
          <w:tcPr>
            <w:tcW w:w="851" w:type="dxa"/>
            <w:shd w:val="clear" w:color="auto" w:fill="auto"/>
          </w:tcPr>
          <w:p w14:paraId="03E606AA" w14:textId="77777777" w:rsidR="002C77EE" w:rsidRPr="00345D0A" w:rsidRDefault="00071493" w:rsidP="004A3044">
            <w:pPr>
              <w:widowControl w:val="0"/>
              <w:jc w:val="center"/>
              <w:rPr>
                <w:sz w:val="20"/>
                <w:szCs w:val="20"/>
              </w:rPr>
            </w:pPr>
            <w:r w:rsidRPr="00345D0A">
              <w:rPr>
                <w:sz w:val="20"/>
                <w:szCs w:val="20"/>
              </w:rPr>
              <w:t>36,08</w:t>
            </w:r>
          </w:p>
        </w:tc>
        <w:tc>
          <w:tcPr>
            <w:tcW w:w="850" w:type="dxa"/>
            <w:shd w:val="clear" w:color="auto" w:fill="auto"/>
          </w:tcPr>
          <w:p w14:paraId="2A9A4FB2" w14:textId="77777777" w:rsidR="002C77EE" w:rsidRPr="00345D0A" w:rsidRDefault="00071493" w:rsidP="004A3044">
            <w:pPr>
              <w:widowControl w:val="0"/>
              <w:jc w:val="center"/>
              <w:rPr>
                <w:sz w:val="20"/>
                <w:szCs w:val="20"/>
              </w:rPr>
            </w:pPr>
            <w:r w:rsidRPr="00345D0A">
              <w:rPr>
                <w:sz w:val="20"/>
                <w:szCs w:val="20"/>
              </w:rPr>
              <w:t>370,4</w:t>
            </w:r>
          </w:p>
        </w:tc>
        <w:tc>
          <w:tcPr>
            <w:tcW w:w="851" w:type="dxa"/>
            <w:shd w:val="clear" w:color="auto" w:fill="auto"/>
          </w:tcPr>
          <w:p w14:paraId="7CF03262" w14:textId="77777777" w:rsidR="002C77EE" w:rsidRPr="00345D0A" w:rsidRDefault="00071493" w:rsidP="004A3044">
            <w:pPr>
              <w:widowControl w:val="0"/>
              <w:jc w:val="center"/>
              <w:rPr>
                <w:sz w:val="20"/>
                <w:szCs w:val="20"/>
              </w:rPr>
            </w:pPr>
            <w:r w:rsidRPr="00345D0A">
              <w:rPr>
                <w:sz w:val="20"/>
                <w:szCs w:val="20"/>
              </w:rPr>
              <w:t>111,19</w:t>
            </w:r>
          </w:p>
        </w:tc>
        <w:tc>
          <w:tcPr>
            <w:tcW w:w="850" w:type="dxa"/>
            <w:shd w:val="clear" w:color="auto" w:fill="auto"/>
          </w:tcPr>
          <w:p w14:paraId="25C9C7D3" w14:textId="77777777" w:rsidR="002C77EE" w:rsidRPr="00345D0A" w:rsidRDefault="00071493" w:rsidP="004A3044">
            <w:pPr>
              <w:widowControl w:val="0"/>
              <w:jc w:val="center"/>
              <w:rPr>
                <w:sz w:val="20"/>
                <w:szCs w:val="20"/>
              </w:rPr>
            </w:pPr>
            <w:r w:rsidRPr="00345D0A">
              <w:rPr>
                <w:sz w:val="20"/>
                <w:szCs w:val="20"/>
              </w:rPr>
              <w:t>393,4</w:t>
            </w:r>
          </w:p>
        </w:tc>
        <w:tc>
          <w:tcPr>
            <w:tcW w:w="851" w:type="dxa"/>
            <w:shd w:val="clear" w:color="auto" w:fill="auto"/>
          </w:tcPr>
          <w:p w14:paraId="4903A49F" w14:textId="77777777" w:rsidR="002C77EE" w:rsidRPr="00345D0A" w:rsidRDefault="00071493" w:rsidP="004A3044">
            <w:pPr>
              <w:widowControl w:val="0"/>
              <w:jc w:val="center"/>
              <w:rPr>
                <w:sz w:val="20"/>
                <w:szCs w:val="20"/>
              </w:rPr>
            </w:pPr>
            <w:r w:rsidRPr="00345D0A">
              <w:rPr>
                <w:sz w:val="20"/>
                <w:szCs w:val="20"/>
              </w:rPr>
              <w:t>97,12</w:t>
            </w:r>
          </w:p>
        </w:tc>
        <w:tc>
          <w:tcPr>
            <w:tcW w:w="709" w:type="dxa"/>
            <w:shd w:val="clear" w:color="auto" w:fill="auto"/>
          </w:tcPr>
          <w:p w14:paraId="2BCF3FBB" w14:textId="77777777" w:rsidR="002C77EE" w:rsidRPr="00345D0A" w:rsidRDefault="002C77EE" w:rsidP="004A3044">
            <w:pPr>
              <w:widowControl w:val="0"/>
              <w:jc w:val="center"/>
              <w:rPr>
                <w:sz w:val="20"/>
                <w:szCs w:val="20"/>
              </w:rPr>
            </w:pPr>
          </w:p>
        </w:tc>
        <w:tc>
          <w:tcPr>
            <w:tcW w:w="788" w:type="dxa"/>
            <w:shd w:val="clear" w:color="auto" w:fill="auto"/>
          </w:tcPr>
          <w:p w14:paraId="48CCA5DA" w14:textId="77777777" w:rsidR="002C77EE" w:rsidRPr="00345D0A" w:rsidRDefault="002C77EE" w:rsidP="004A3044">
            <w:pPr>
              <w:widowControl w:val="0"/>
              <w:jc w:val="center"/>
              <w:rPr>
                <w:sz w:val="20"/>
                <w:szCs w:val="20"/>
              </w:rPr>
            </w:pPr>
          </w:p>
        </w:tc>
      </w:tr>
      <w:tr w:rsidR="002C77EE" w:rsidRPr="00345D0A" w14:paraId="28423F3C" w14:textId="77777777" w:rsidTr="002C77EE">
        <w:tc>
          <w:tcPr>
            <w:tcW w:w="3260" w:type="dxa"/>
            <w:shd w:val="clear" w:color="auto" w:fill="auto"/>
          </w:tcPr>
          <w:p w14:paraId="13F3FE8B" w14:textId="77777777" w:rsidR="002C77EE" w:rsidRPr="00345D0A" w:rsidRDefault="002C77EE" w:rsidP="00F52763">
            <w:pPr>
              <w:widowControl w:val="0"/>
              <w:rPr>
                <w:sz w:val="20"/>
                <w:szCs w:val="20"/>
              </w:rPr>
            </w:pPr>
            <w:r w:rsidRPr="00345D0A">
              <w:rPr>
                <w:sz w:val="20"/>
                <w:szCs w:val="20"/>
              </w:rPr>
              <w:t>Средний процент выборки от общего запаса (%)</w:t>
            </w:r>
          </w:p>
        </w:tc>
        <w:tc>
          <w:tcPr>
            <w:tcW w:w="993" w:type="dxa"/>
            <w:shd w:val="clear" w:color="auto" w:fill="auto"/>
          </w:tcPr>
          <w:p w14:paraId="1278CB47" w14:textId="77777777" w:rsidR="002C77EE" w:rsidRPr="00345D0A" w:rsidRDefault="002C77EE" w:rsidP="004A3044">
            <w:pPr>
              <w:widowControl w:val="0"/>
              <w:tabs>
                <w:tab w:val="left" w:pos="278"/>
              </w:tabs>
              <w:jc w:val="center"/>
              <w:rPr>
                <w:sz w:val="20"/>
                <w:szCs w:val="20"/>
              </w:rPr>
            </w:pPr>
          </w:p>
        </w:tc>
        <w:tc>
          <w:tcPr>
            <w:tcW w:w="992" w:type="dxa"/>
            <w:shd w:val="clear" w:color="auto" w:fill="auto"/>
          </w:tcPr>
          <w:p w14:paraId="3F1B1FC9" w14:textId="77777777" w:rsidR="002C77EE" w:rsidRPr="00345D0A" w:rsidRDefault="002C77EE" w:rsidP="004A3044">
            <w:pPr>
              <w:widowControl w:val="0"/>
              <w:jc w:val="center"/>
              <w:rPr>
                <w:sz w:val="20"/>
                <w:szCs w:val="20"/>
              </w:rPr>
            </w:pPr>
          </w:p>
        </w:tc>
        <w:tc>
          <w:tcPr>
            <w:tcW w:w="850" w:type="dxa"/>
            <w:shd w:val="clear" w:color="auto" w:fill="auto"/>
          </w:tcPr>
          <w:p w14:paraId="0E9F3651" w14:textId="77777777" w:rsidR="002C77EE" w:rsidRPr="00345D0A" w:rsidRDefault="002C77EE" w:rsidP="004A3044">
            <w:pPr>
              <w:widowControl w:val="0"/>
              <w:jc w:val="center"/>
              <w:rPr>
                <w:sz w:val="20"/>
                <w:szCs w:val="20"/>
              </w:rPr>
            </w:pPr>
          </w:p>
        </w:tc>
        <w:tc>
          <w:tcPr>
            <w:tcW w:w="851" w:type="dxa"/>
            <w:shd w:val="clear" w:color="auto" w:fill="auto"/>
          </w:tcPr>
          <w:p w14:paraId="0CF3822B" w14:textId="77777777" w:rsidR="002C77EE" w:rsidRPr="00345D0A" w:rsidRDefault="002C77EE" w:rsidP="004A3044">
            <w:pPr>
              <w:widowControl w:val="0"/>
              <w:jc w:val="center"/>
              <w:rPr>
                <w:sz w:val="20"/>
                <w:szCs w:val="20"/>
              </w:rPr>
            </w:pPr>
          </w:p>
        </w:tc>
        <w:tc>
          <w:tcPr>
            <w:tcW w:w="850" w:type="dxa"/>
            <w:gridSpan w:val="2"/>
            <w:shd w:val="clear" w:color="auto" w:fill="auto"/>
          </w:tcPr>
          <w:p w14:paraId="74D55CB2" w14:textId="77777777" w:rsidR="002C77EE" w:rsidRPr="00345D0A" w:rsidRDefault="002C77EE" w:rsidP="004A3044">
            <w:pPr>
              <w:widowControl w:val="0"/>
              <w:jc w:val="center"/>
              <w:rPr>
                <w:sz w:val="20"/>
                <w:szCs w:val="20"/>
              </w:rPr>
            </w:pPr>
          </w:p>
        </w:tc>
        <w:tc>
          <w:tcPr>
            <w:tcW w:w="851" w:type="dxa"/>
            <w:shd w:val="clear" w:color="auto" w:fill="auto"/>
          </w:tcPr>
          <w:p w14:paraId="385217E5" w14:textId="77777777" w:rsidR="002C77EE" w:rsidRPr="00345D0A" w:rsidRDefault="002C77EE" w:rsidP="004A3044">
            <w:pPr>
              <w:widowControl w:val="0"/>
              <w:jc w:val="center"/>
              <w:rPr>
                <w:sz w:val="20"/>
                <w:szCs w:val="20"/>
              </w:rPr>
            </w:pPr>
          </w:p>
        </w:tc>
        <w:tc>
          <w:tcPr>
            <w:tcW w:w="850" w:type="dxa"/>
            <w:shd w:val="clear" w:color="auto" w:fill="auto"/>
          </w:tcPr>
          <w:p w14:paraId="406B7027" w14:textId="77777777" w:rsidR="002C77EE" w:rsidRPr="00345D0A" w:rsidRDefault="002C77EE" w:rsidP="004A3044">
            <w:pPr>
              <w:widowControl w:val="0"/>
              <w:jc w:val="center"/>
              <w:rPr>
                <w:sz w:val="20"/>
                <w:szCs w:val="20"/>
              </w:rPr>
            </w:pPr>
          </w:p>
        </w:tc>
        <w:tc>
          <w:tcPr>
            <w:tcW w:w="851" w:type="dxa"/>
            <w:shd w:val="clear" w:color="auto" w:fill="auto"/>
          </w:tcPr>
          <w:p w14:paraId="74BA5857" w14:textId="77777777" w:rsidR="002C77EE" w:rsidRPr="00345D0A" w:rsidRDefault="002C77EE" w:rsidP="004A3044">
            <w:pPr>
              <w:widowControl w:val="0"/>
              <w:jc w:val="center"/>
              <w:rPr>
                <w:sz w:val="20"/>
                <w:szCs w:val="20"/>
              </w:rPr>
            </w:pPr>
          </w:p>
        </w:tc>
        <w:tc>
          <w:tcPr>
            <w:tcW w:w="850" w:type="dxa"/>
            <w:shd w:val="clear" w:color="auto" w:fill="auto"/>
          </w:tcPr>
          <w:p w14:paraId="2BDBE915" w14:textId="77777777" w:rsidR="002C77EE" w:rsidRPr="00345D0A" w:rsidRDefault="002C77EE" w:rsidP="004A3044">
            <w:pPr>
              <w:widowControl w:val="0"/>
              <w:jc w:val="center"/>
              <w:rPr>
                <w:sz w:val="20"/>
                <w:szCs w:val="20"/>
              </w:rPr>
            </w:pPr>
          </w:p>
        </w:tc>
        <w:tc>
          <w:tcPr>
            <w:tcW w:w="851" w:type="dxa"/>
            <w:shd w:val="clear" w:color="auto" w:fill="auto"/>
          </w:tcPr>
          <w:p w14:paraId="2E899EA0" w14:textId="77777777" w:rsidR="002C77EE" w:rsidRPr="00345D0A" w:rsidRDefault="002C77EE" w:rsidP="004A3044">
            <w:pPr>
              <w:widowControl w:val="0"/>
              <w:jc w:val="center"/>
              <w:rPr>
                <w:sz w:val="20"/>
                <w:szCs w:val="20"/>
              </w:rPr>
            </w:pPr>
          </w:p>
        </w:tc>
        <w:tc>
          <w:tcPr>
            <w:tcW w:w="850" w:type="dxa"/>
            <w:shd w:val="clear" w:color="auto" w:fill="auto"/>
          </w:tcPr>
          <w:p w14:paraId="70972B5A" w14:textId="77777777" w:rsidR="002C77EE" w:rsidRPr="00345D0A" w:rsidRDefault="002C77EE" w:rsidP="004A3044">
            <w:pPr>
              <w:widowControl w:val="0"/>
              <w:jc w:val="center"/>
              <w:rPr>
                <w:sz w:val="20"/>
                <w:szCs w:val="20"/>
              </w:rPr>
            </w:pPr>
          </w:p>
        </w:tc>
        <w:tc>
          <w:tcPr>
            <w:tcW w:w="851" w:type="dxa"/>
            <w:shd w:val="clear" w:color="auto" w:fill="auto"/>
          </w:tcPr>
          <w:p w14:paraId="7267039E" w14:textId="77777777" w:rsidR="002C77EE" w:rsidRPr="00345D0A" w:rsidRDefault="002C77EE" w:rsidP="004A3044">
            <w:pPr>
              <w:widowControl w:val="0"/>
              <w:jc w:val="center"/>
              <w:rPr>
                <w:sz w:val="20"/>
                <w:szCs w:val="20"/>
              </w:rPr>
            </w:pPr>
          </w:p>
        </w:tc>
        <w:tc>
          <w:tcPr>
            <w:tcW w:w="709" w:type="dxa"/>
            <w:shd w:val="clear" w:color="auto" w:fill="auto"/>
          </w:tcPr>
          <w:p w14:paraId="7502C233" w14:textId="77777777" w:rsidR="002C77EE" w:rsidRPr="00345D0A" w:rsidRDefault="002C77EE" w:rsidP="004A3044">
            <w:pPr>
              <w:widowControl w:val="0"/>
              <w:jc w:val="center"/>
              <w:rPr>
                <w:sz w:val="20"/>
                <w:szCs w:val="20"/>
              </w:rPr>
            </w:pPr>
          </w:p>
        </w:tc>
        <w:tc>
          <w:tcPr>
            <w:tcW w:w="788" w:type="dxa"/>
            <w:shd w:val="clear" w:color="auto" w:fill="auto"/>
          </w:tcPr>
          <w:p w14:paraId="05E11DD6" w14:textId="77777777" w:rsidR="002C77EE" w:rsidRPr="00345D0A" w:rsidRDefault="002C77EE" w:rsidP="004A3044">
            <w:pPr>
              <w:widowControl w:val="0"/>
              <w:jc w:val="center"/>
              <w:rPr>
                <w:sz w:val="20"/>
                <w:szCs w:val="20"/>
              </w:rPr>
            </w:pPr>
          </w:p>
        </w:tc>
      </w:tr>
      <w:tr w:rsidR="002C77EE" w:rsidRPr="00345D0A" w14:paraId="750C87B0" w14:textId="77777777" w:rsidTr="002C77EE">
        <w:tc>
          <w:tcPr>
            <w:tcW w:w="3260" w:type="dxa"/>
            <w:shd w:val="clear" w:color="auto" w:fill="auto"/>
          </w:tcPr>
          <w:p w14:paraId="1080A5E2" w14:textId="77777777" w:rsidR="002C77EE" w:rsidRPr="00345D0A" w:rsidRDefault="002C77EE" w:rsidP="00F52763">
            <w:pPr>
              <w:widowControl w:val="0"/>
              <w:rPr>
                <w:sz w:val="20"/>
                <w:szCs w:val="20"/>
              </w:rPr>
            </w:pPr>
            <w:r w:rsidRPr="00345D0A">
              <w:rPr>
                <w:sz w:val="20"/>
                <w:szCs w:val="20"/>
              </w:rPr>
              <w:t>Запас, вырубаемый за один прием</w:t>
            </w:r>
          </w:p>
        </w:tc>
        <w:tc>
          <w:tcPr>
            <w:tcW w:w="993" w:type="dxa"/>
            <w:shd w:val="clear" w:color="auto" w:fill="auto"/>
          </w:tcPr>
          <w:p w14:paraId="326894B6" w14:textId="77777777" w:rsidR="002C77EE" w:rsidRPr="00345D0A" w:rsidRDefault="002C77EE" w:rsidP="004A3044">
            <w:pPr>
              <w:widowControl w:val="0"/>
              <w:jc w:val="center"/>
              <w:rPr>
                <w:sz w:val="20"/>
                <w:szCs w:val="20"/>
              </w:rPr>
            </w:pPr>
          </w:p>
        </w:tc>
        <w:tc>
          <w:tcPr>
            <w:tcW w:w="992" w:type="dxa"/>
            <w:shd w:val="clear" w:color="auto" w:fill="auto"/>
          </w:tcPr>
          <w:p w14:paraId="711DDA23" w14:textId="77777777" w:rsidR="002C77EE" w:rsidRPr="00345D0A" w:rsidRDefault="00071493" w:rsidP="004A3044">
            <w:pPr>
              <w:widowControl w:val="0"/>
              <w:jc w:val="center"/>
              <w:rPr>
                <w:sz w:val="20"/>
                <w:szCs w:val="20"/>
              </w:rPr>
            </w:pPr>
            <w:r w:rsidRPr="00345D0A">
              <w:rPr>
                <w:sz w:val="20"/>
                <w:szCs w:val="20"/>
              </w:rPr>
              <w:t>38,81</w:t>
            </w:r>
          </w:p>
        </w:tc>
        <w:tc>
          <w:tcPr>
            <w:tcW w:w="850" w:type="dxa"/>
            <w:shd w:val="clear" w:color="auto" w:fill="auto"/>
          </w:tcPr>
          <w:p w14:paraId="2146709F" w14:textId="77777777" w:rsidR="002C77EE" w:rsidRPr="00345D0A" w:rsidRDefault="002C77EE" w:rsidP="004A3044">
            <w:pPr>
              <w:widowControl w:val="0"/>
              <w:jc w:val="center"/>
              <w:rPr>
                <w:sz w:val="20"/>
                <w:szCs w:val="20"/>
              </w:rPr>
            </w:pPr>
          </w:p>
        </w:tc>
        <w:tc>
          <w:tcPr>
            <w:tcW w:w="851" w:type="dxa"/>
            <w:shd w:val="clear" w:color="auto" w:fill="auto"/>
          </w:tcPr>
          <w:p w14:paraId="265B39A3" w14:textId="77777777" w:rsidR="002C77EE" w:rsidRPr="00345D0A" w:rsidRDefault="002C77EE" w:rsidP="004A3044">
            <w:pPr>
              <w:widowControl w:val="0"/>
              <w:jc w:val="center"/>
              <w:rPr>
                <w:sz w:val="20"/>
                <w:szCs w:val="20"/>
              </w:rPr>
            </w:pPr>
          </w:p>
        </w:tc>
        <w:tc>
          <w:tcPr>
            <w:tcW w:w="850" w:type="dxa"/>
            <w:gridSpan w:val="2"/>
            <w:shd w:val="clear" w:color="auto" w:fill="auto"/>
          </w:tcPr>
          <w:p w14:paraId="14BEECB2" w14:textId="77777777" w:rsidR="002C77EE" w:rsidRPr="00345D0A" w:rsidRDefault="002C77EE" w:rsidP="004A3044">
            <w:pPr>
              <w:widowControl w:val="0"/>
              <w:jc w:val="center"/>
              <w:rPr>
                <w:sz w:val="20"/>
                <w:szCs w:val="20"/>
              </w:rPr>
            </w:pPr>
          </w:p>
        </w:tc>
        <w:tc>
          <w:tcPr>
            <w:tcW w:w="851" w:type="dxa"/>
            <w:shd w:val="clear" w:color="auto" w:fill="auto"/>
          </w:tcPr>
          <w:p w14:paraId="7B8B3144" w14:textId="77777777" w:rsidR="002C77EE" w:rsidRPr="00345D0A" w:rsidRDefault="002C77EE" w:rsidP="004A3044">
            <w:pPr>
              <w:widowControl w:val="0"/>
              <w:jc w:val="center"/>
              <w:rPr>
                <w:sz w:val="20"/>
                <w:szCs w:val="20"/>
              </w:rPr>
            </w:pPr>
          </w:p>
        </w:tc>
        <w:tc>
          <w:tcPr>
            <w:tcW w:w="850" w:type="dxa"/>
            <w:shd w:val="clear" w:color="auto" w:fill="auto"/>
          </w:tcPr>
          <w:p w14:paraId="25EDFE48" w14:textId="77777777" w:rsidR="002C77EE" w:rsidRPr="00345D0A" w:rsidRDefault="002C77EE" w:rsidP="004A3044">
            <w:pPr>
              <w:widowControl w:val="0"/>
              <w:jc w:val="center"/>
              <w:rPr>
                <w:sz w:val="20"/>
                <w:szCs w:val="20"/>
              </w:rPr>
            </w:pPr>
          </w:p>
        </w:tc>
        <w:tc>
          <w:tcPr>
            <w:tcW w:w="851" w:type="dxa"/>
            <w:shd w:val="clear" w:color="auto" w:fill="auto"/>
          </w:tcPr>
          <w:p w14:paraId="3640DE4F" w14:textId="77777777" w:rsidR="002C77EE" w:rsidRPr="00345D0A" w:rsidRDefault="002C77EE" w:rsidP="004A3044">
            <w:pPr>
              <w:widowControl w:val="0"/>
              <w:jc w:val="center"/>
              <w:rPr>
                <w:sz w:val="20"/>
                <w:szCs w:val="20"/>
              </w:rPr>
            </w:pPr>
          </w:p>
        </w:tc>
        <w:tc>
          <w:tcPr>
            <w:tcW w:w="850" w:type="dxa"/>
            <w:shd w:val="clear" w:color="auto" w:fill="auto"/>
          </w:tcPr>
          <w:p w14:paraId="719D417B" w14:textId="77777777" w:rsidR="002C77EE" w:rsidRPr="00345D0A" w:rsidRDefault="002C77EE" w:rsidP="004A3044">
            <w:pPr>
              <w:widowControl w:val="0"/>
              <w:jc w:val="center"/>
              <w:rPr>
                <w:sz w:val="20"/>
                <w:szCs w:val="20"/>
              </w:rPr>
            </w:pPr>
          </w:p>
        </w:tc>
        <w:tc>
          <w:tcPr>
            <w:tcW w:w="851" w:type="dxa"/>
            <w:shd w:val="clear" w:color="auto" w:fill="auto"/>
          </w:tcPr>
          <w:p w14:paraId="38E60225" w14:textId="77777777" w:rsidR="002C77EE" w:rsidRPr="00345D0A" w:rsidRDefault="002C77EE" w:rsidP="004A3044">
            <w:pPr>
              <w:widowControl w:val="0"/>
              <w:jc w:val="center"/>
              <w:rPr>
                <w:sz w:val="20"/>
                <w:szCs w:val="20"/>
              </w:rPr>
            </w:pPr>
          </w:p>
        </w:tc>
        <w:tc>
          <w:tcPr>
            <w:tcW w:w="850" w:type="dxa"/>
            <w:shd w:val="clear" w:color="auto" w:fill="auto"/>
          </w:tcPr>
          <w:p w14:paraId="6AED2606" w14:textId="77777777" w:rsidR="002C77EE" w:rsidRPr="00345D0A" w:rsidRDefault="002C77EE" w:rsidP="004A3044">
            <w:pPr>
              <w:widowControl w:val="0"/>
              <w:jc w:val="center"/>
              <w:rPr>
                <w:sz w:val="20"/>
                <w:szCs w:val="20"/>
              </w:rPr>
            </w:pPr>
          </w:p>
        </w:tc>
        <w:tc>
          <w:tcPr>
            <w:tcW w:w="851" w:type="dxa"/>
            <w:shd w:val="clear" w:color="auto" w:fill="auto"/>
          </w:tcPr>
          <w:p w14:paraId="26D89331" w14:textId="77777777" w:rsidR="002C77EE" w:rsidRPr="00345D0A" w:rsidRDefault="002C77EE" w:rsidP="004A3044">
            <w:pPr>
              <w:widowControl w:val="0"/>
              <w:jc w:val="center"/>
              <w:rPr>
                <w:sz w:val="20"/>
                <w:szCs w:val="20"/>
              </w:rPr>
            </w:pPr>
          </w:p>
        </w:tc>
        <w:tc>
          <w:tcPr>
            <w:tcW w:w="709" w:type="dxa"/>
            <w:shd w:val="clear" w:color="auto" w:fill="auto"/>
          </w:tcPr>
          <w:p w14:paraId="5D937E90" w14:textId="77777777" w:rsidR="002C77EE" w:rsidRPr="00345D0A" w:rsidRDefault="002C77EE" w:rsidP="004A3044">
            <w:pPr>
              <w:widowControl w:val="0"/>
              <w:jc w:val="center"/>
              <w:rPr>
                <w:sz w:val="20"/>
                <w:szCs w:val="20"/>
              </w:rPr>
            </w:pPr>
          </w:p>
        </w:tc>
        <w:tc>
          <w:tcPr>
            <w:tcW w:w="788" w:type="dxa"/>
            <w:shd w:val="clear" w:color="auto" w:fill="auto"/>
          </w:tcPr>
          <w:p w14:paraId="7E6B4A40" w14:textId="77777777" w:rsidR="002C77EE" w:rsidRPr="00345D0A" w:rsidRDefault="002C77EE" w:rsidP="004A3044">
            <w:pPr>
              <w:widowControl w:val="0"/>
              <w:jc w:val="center"/>
              <w:rPr>
                <w:sz w:val="20"/>
                <w:szCs w:val="20"/>
              </w:rPr>
            </w:pPr>
          </w:p>
        </w:tc>
      </w:tr>
      <w:tr w:rsidR="002C77EE" w:rsidRPr="00345D0A" w14:paraId="49D70B3A" w14:textId="77777777" w:rsidTr="002C77EE">
        <w:tc>
          <w:tcPr>
            <w:tcW w:w="3260" w:type="dxa"/>
            <w:shd w:val="clear" w:color="auto" w:fill="auto"/>
          </w:tcPr>
          <w:p w14:paraId="7CBE5050" w14:textId="77777777" w:rsidR="002C77EE" w:rsidRPr="00345D0A" w:rsidRDefault="002C77EE" w:rsidP="00F52763">
            <w:pPr>
              <w:widowControl w:val="0"/>
              <w:rPr>
                <w:sz w:val="20"/>
                <w:szCs w:val="20"/>
              </w:rPr>
            </w:pPr>
            <w:r w:rsidRPr="00345D0A">
              <w:rPr>
                <w:sz w:val="20"/>
                <w:szCs w:val="20"/>
              </w:rPr>
              <w:t>Средний период повторяемости (лет)</w:t>
            </w:r>
          </w:p>
        </w:tc>
        <w:tc>
          <w:tcPr>
            <w:tcW w:w="11987" w:type="dxa"/>
            <w:gridSpan w:val="15"/>
            <w:shd w:val="clear" w:color="auto" w:fill="auto"/>
          </w:tcPr>
          <w:p w14:paraId="2C1C0420" w14:textId="77777777" w:rsidR="002C77EE" w:rsidRPr="00345D0A" w:rsidRDefault="002C77EE" w:rsidP="004A3044">
            <w:pPr>
              <w:widowControl w:val="0"/>
              <w:rPr>
                <w:sz w:val="20"/>
                <w:szCs w:val="20"/>
              </w:rPr>
            </w:pPr>
          </w:p>
        </w:tc>
      </w:tr>
      <w:tr w:rsidR="002C77EE" w:rsidRPr="00345D0A" w14:paraId="78064529" w14:textId="77777777" w:rsidTr="002C77EE">
        <w:tc>
          <w:tcPr>
            <w:tcW w:w="3260" w:type="dxa"/>
            <w:shd w:val="clear" w:color="auto" w:fill="auto"/>
          </w:tcPr>
          <w:p w14:paraId="59D69479" w14:textId="77777777" w:rsidR="002C77EE" w:rsidRPr="00345D0A" w:rsidRDefault="002C77EE" w:rsidP="00F52763">
            <w:pPr>
              <w:widowControl w:val="0"/>
              <w:rPr>
                <w:sz w:val="20"/>
                <w:szCs w:val="20"/>
              </w:rPr>
            </w:pPr>
            <w:r w:rsidRPr="00345D0A">
              <w:rPr>
                <w:sz w:val="20"/>
                <w:szCs w:val="20"/>
              </w:rPr>
              <w:t>Ежегодная расчетная лесосека</w:t>
            </w:r>
          </w:p>
        </w:tc>
        <w:tc>
          <w:tcPr>
            <w:tcW w:w="993" w:type="dxa"/>
            <w:shd w:val="clear" w:color="auto" w:fill="auto"/>
          </w:tcPr>
          <w:p w14:paraId="180ACF16" w14:textId="77777777" w:rsidR="002C77EE" w:rsidRPr="00345D0A" w:rsidRDefault="00071493" w:rsidP="004A3044">
            <w:pPr>
              <w:widowControl w:val="0"/>
              <w:jc w:val="center"/>
              <w:rPr>
                <w:sz w:val="20"/>
                <w:szCs w:val="20"/>
              </w:rPr>
            </w:pPr>
            <w:r w:rsidRPr="00345D0A">
              <w:rPr>
                <w:sz w:val="20"/>
                <w:szCs w:val="20"/>
              </w:rPr>
              <w:t>55,8</w:t>
            </w:r>
          </w:p>
        </w:tc>
        <w:tc>
          <w:tcPr>
            <w:tcW w:w="992" w:type="dxa"/>
            <w:shd w:val="clear" w:color="auto" w:fill="auto"/>
          </w:tcPr>
          <w:p w14:paraId="71B72C65" w14:textId="77777777" w:rsidR="002C77EE" w:rsidRPr="00345D0A" w:rsidRDefault="00071493" w:rsidP="004A3044">
            <w:pPr>
              <w:widowControl w:val="0"/>
              <w:jc w:val="center"/>
              <w:rPr>
                <w:sz w:val="20"/>
                <w:szCs w:val="20"/>
              </w:rPr>
            </w:pPr>
            <w:r w:rsidRPr="00345D0A">
              <w:rPr>
                <w:sz w:val="20"/>
                <w:szCs w:val="20"/>
              </w:rPr>
              <w:t>2,48</w:t>
            </w:r>
          </w:p>
        </w:tc>
        <w:tc>
          <w:tcPr>
            <w:tcW w:w="850" w:type="dxa"/>
            <w:shd w:val="clear" w:color="auto" w:fill="auto"/>
          </w:tcPr>
          <w:p w14:paraId="1B2F21BE" w14:textId="77777777" w:rsidR="002C77EE" w:rsidRPr="00345D0A" w:rsidRDefault="002C77EE" w:rsidP="004A3044">
            <w:pPr>
              <w:widowControl w:val="0"/>
              <w:jc w:val="right"/>
              <w:rPr>
                <w:sz w:val="20"/>
                <w:szCs w:val="20"/>
              </w:rPr>
            </w:pPr>
          </w:p>
        </w:tc>
        <w:tc>
          <w:tcPr>
            <w:tcW w:w="851" w:type="dxa"/>
            <w:shd w:val="clear" w:color="auto" w:fill="auto"/>
          </w:tcPr>
          <w:p w14:paraId="7A2E4405" w14:textId="77777777" w:rsidR="002C77EE" w:rsidRPr="00345D0A" w:rsidRDefault="002C77EE" w:rsidP="004A3044">
            <w:pPr>
              <w:widowControl w:val="0"/>
              <w:jc w:val="right"/>
              <w:rPr>
                <w:sz w:val="20"/>
                <w:szCs w:val="20"/>
              </w:rPr>
            </w:pPr>
          </w:p>
        </w:tc>
        <w:tc>
          <w:tcPr>
            <w:tcW w:w="850" w:type="dxa"/>
            <w:gridSpan w:val="2"/>
            <w:shd w:val="clear" w:color="auto" w:fill="auto"/>
          </w:tcPr>
          <w:p w14:paraId="5BF47764" w14:textId="77777777" w:rsidR="002C77EE" w:rsidRPr="00345D0A" w:rsidRDefault="002C77EE" w:rsidP="004A3044">
            <w:pPr>
              <w:widowControl w:val="0"/>
              <w:jc w:val="right"/>
              <w:rPr>
                <w:sz w:val="20"/>
                <w:szCs w:val="20"/>
              </w:rPr>
            </w:pPr>
          </w:p>
        </w:tc>
        <w:tc>
          <w:tcPr>
            <w:tcW w:w="851" w:type="dxa"/>
            <w:shd w:val="clear" w:color="auto" w:fill="auto"/>
          </w:tcPr>
          <w:p w14:paraId="4C950FAB" w14:textId="77777777" w:rsidR="002C77EE" w:rsidRPr="00345D0A" w:rsidRDefault="002C77EE" w:rsidP="004A3044">
            <w:pPr>
              <w:widowControl w:val="0"/>
              <w:jc w:val="right"/>
              <w:rPr>
                <w:sz w:val="20"/>
                <w:szCs w:val="20"/>
              </w:rPr>
            </w:pPr>
          </w:p>
        </w:tc>
        <w:tc>
          <w:tcPr>
            <w:tcW w:w="850" w:type="dxa"/>
            <w:shd w:val="clear" w:color="auto" w:fill="auto"/>
          </w:tcPr>
          <w:p w14:paraId="0D86F2E2" w14:textId="77777777" w:rsidR="002C77EE" w:rsidRPr="00345D0A" w:rsidRDefault="002C77EE" w:rsidP="004A3044">
            <w:pPr>
              <w:widowControl w:val="0"/>
              <w:jc w:val="right"/>
              <w:rPr>
                <w:sz w:val="20"/>
                <w:szCs w:val="20"/>
              </w:rPr>
            </w:pPr>
          </w:p>
        </w:tc>
        <w:tc>
          <w:tcPr>
            <w:tcW w:w="851" w:type="dxa"/>
            <w:shd w:val="clear" w:color="auto" w:fill="auto"/>
          </w:tcPr>
          <w:p w14:paraId="0D2080D3" w14:textId="77777777" w:rsidR="002C77EE" w:rsidRPr="00345D0A" w:rsidRDefault="002C77EE" w:rsidP="004A3044">
            <w:pPr>
              <w:widowControl w:val="0"/>
              <w:jc w:val="right"/>
              <w:rPr>
                <w:sz w:val="20"/>
                <w:szCs w:val="20"/>
              </w:rPr>
            </w:pPr>
          </w:p>
        </w:tc>
        <w:tc>
          <w:tcPr>
            <w:tcW w:w="850" w:type="dxa"/>
            <w:shd w:val="clear" w:color="auto" w:fill="auto"/>
          </w:tcPr>
          <w:p w14:paraId="32FAE563" w14:textId="77777777" w:rsidR="002C77EE" w:rsidRPr="00345D0A" w:rsidRDefault="002C77EE" w:rsidP="004A3044">
            <w:pPr>
              <w:widowControl w:val="0"/>
              <w:jc w:val="right"/>
              <w:rPr>
                <w:sz w:val="20"/>
                <w:szCs w:val="20"/>
              </w:rPr>
            </w:pPr>
          </w:p>
        </w:tc>
        <w:tc>
          <w:tcPr>
            <w:tcW w:w="851" w:type="dxa"/>
            <w:shd w:val="clear" w:color="auto" w:fill="auto"/>
          </w:tcPr>
          <w:p w14:paraId="5E3ECC6C" w14:textId="77777777" w:rsidR="002C77EE" w:rsidRPr="00345D0A" w:rsidRDefault="002C77EE" w:rsidP="004A3044">
            <w:pPr>
              <w:widowControl w:val="0"/>
              <w:jc w:val="right"/>
              <w:rPr>
                <w:sz w:val="20"/>
                <w:szCs w:val="20"/>
              </w:rPr>
            </w:pPr>
          </w:p>
        </w:tc>
        <w:tc>
          <w:tcPr>
            <w:tcW w:w="850" w:type="dxa"/>
            <w:shd w:val="clear" w:color="auto" w:fill="auto"/>
          </w:tcPr>
          <w:p w14:paraId="2A3533B0" w14:textId="77777777" w:rsidR="002C77EE" w:rsidRPr="00345D0A" w:rsidRDefault="002C77EE" w:rsidP="004A3044">
            <w:pPr>
              <w:widowControl w:val="0"/>
              <w:jc w:val="right"/>
              <w:rPr>
                <w:sz w:val="20"/>
                <w:szCs w:val="20"/>
              </w:rPr>
            </w:pPr>
          </w:p>
        </w:tc>
        <w:tc>
          <w:tcPr>
            <w:tcW w:w="851" w:type="dxa"/>
            <w:shd w:val="clear" w:color="auto" w:fill="auto"/>
          </w:tcPr>
          <w:p w14:paraId="560CA25B" w14:textId="77777777" w:rsidR="002C77EE" w:rsidRPr="00345D0A" w:rsidRDefault="002C77EE" w:rsidP="004A3044">
            <w:pPr>
              <w:widowControl w:val="0"/>
              <w:jc w:val="right"/>
              <w:rPr>
                <w:sz w:val="20"/>
                <w:szCs w:val="20"/>
              </w:rPr>
            </w:pPr>
          </w:p>
        </w:tc>
        <w:tc>
          <w:tcPr>
            <w:tcW w:w="709" w:type="dxa"/>
            <w:shd w:val="clear" w:color="auto" w:fill="auto"/>
          </w:tcPr>
          <w:p w14:paraId="3DBD5879" w14:textId="77777777" w:rsidR="002C77EE" w:rsidRPr="00345D0A" w:rsidRDefault="002C77EE" w:rsidP="004A3044">
            <w:pPr>
              <w:widowControl w:val="0"/>
              <w:jc w:val="right"/>
              <w:rPr>
                <w:sz w:val="20"/>
                <w:szCs w:val="20"/>
              </w:rPr>
            </w:pPr>
          </w:p>
        </w:tc>
        <w:tc>
          <w:tcPr>
            <w:tcW w:w="788" w:type="dxa"/>
            <w:shd w:val="clear" w:color="auto" w:fill="auto"/>
          </w:tcPr>
          <w:p w14:paraId="23F7E483" w14:textId="77777777" w:rsidR="002C77EE" w:rsidRPr="00345D0A" w:rsidRDefault="002C77EE" w:rsidP="004A3044">
            <w:pPr>
              <w:widowControl w:val="0"/>
              <w:jc w:val="right"/>
              <w:rPr>
                <w:sz w:val="20"/>
                <w:szCs w:val="20"/>
              </w:rPr>
            </w:pPr>
          </w:p>
        </w:tc>
      </w:tr>
      <w:tr w:rsidR="002C77EE" w:rsidRPr="00345D0A" w14:paraId="173CB969" w14:textId="77777777" w:rsidTr="002C77EE">
        <w:tc>
          <w:tcPr>
            <w:tcW w:w="3260" w:type="dxa"/>
            <w:shd w:val="clear" w:color="auto" w:fill="auto"/>
          </w:tcPr>
          <w:p w14:paraId="2398325A" w14:textId="77777777" w:rsidR="002C77EE" w:rsidRPr="00345D0A" w:rsidRDefault="002C77EE" w:rsidP="00F52763">
            <w:pPr>
              <w:widowControl w:val="0"/>
              <w:rPr>
                <w:sz w:val="20"/>
                <w:szCs w:val="20"/>
              </w:rPr>
            </w:pPr>
            <w:r w:rsidRPr="00345D0A">
              <w:rPr>
                <w:sz w:val="20"/>
                <w:szCs w:val="20"/>
              </w:rPr>
              <w:t>корневой</w:t>
            </w:r>
          </w:p>
        </w:tc>
        <w:tc>
          <w:tcPr>
            <w:tcW w:w="993" w:type="dxa"/>
            <w:shd w:val="clear" w:color="auto" w:fill="auto"/>
          </w:tcPr>
          <w:p w14:paraId="20D0754C" w14:textId="77777777" w:rsidR="002C77EE" w:rsidRPr="00345D0A" w:rsidRDefault="002C77EE" w:rsidP="004A3044">
            <w:pPr>
              <w:widowControl w:val="0"/>
              <w:jc w:val="center"/>
              <w:rPr>
                <w:sz w:val="20"/>
                <w:szCs w:val="20"/>
              </w:rPr>
            </w:pPr>
          </w:p>
        </w:tc>
        <w:tc>
          <w:tcPr>
            <w:tcW w:w="992" w:type="dxa"/>
            <w:shd w:val="clear" w:color="auto" w:fill="auto"/>
          </w:tcPr>
          <w:p w14:paraId="7830ACD6" w14:textId="77777777" w:rsidR="002C77EE" w:rsidRPr="00345D0A" w:rsidRDefault="00071493" w:rsidP="004A3044">
            <w:pPr>
              <w:widowControl w:val="0"/>
              <w:jc w:val="center"/>
              <w:rPr>
                <w:sz w:val="20"/>
                <w:szCs w:val="20"/>
              </w:rPr>
            </w:pPr>
            <w:r w:rsidRPr="00345D0A">
              <w:rPr>
                <w:sz w:val="20"/>
                <w:szCs w:val="20"/>
              </w:rPr>
              <w:t>2,48</w:t>
            </w:r>
          </w:p>
        </w:tc>
        <w:tc>
          <w:tcPr>
            <w:tcW w:w="850" w:type="dxa"/>
            <w:shd w:val="clear" w:color="auto" w:fill="auto"/>
          </w:tcPr>
          <w:p w14:paraId="7E6391D6" w14:textId="77777777" w:rsidR="002C77EE" w:rsidRPr="00345D0A" w:rsidRDefault="002C77EE" w:rsidP="004A3044">
            <w:pPr>
              <w:widowControl w:val="0"/>
              <w:jc w:val="right"/>
              <w:rPr>
                <w:sz w:val="20"/>
                <w:szCs w:val="20"/>
              </w:rPr>
            </w:pPr>
          </w:p>
        </w:tc>
        <w:tc>
          <w:tcPr>
            <w:tcW w:w="851" w:type="dxa"/>
            <w:shd w:val="clear" w:color="auto" w:fill="auto"/>
          </w:tcPr>
          <w:p w14:paraId="4CDEC7EF" w14:textId="77777777" w:rsidR="002C77EE" w:rsidRPr="00345D0A" w:rsidRDefault="002C77EE" w:rsidP="004A3044">
            <w:pPr>
              <w:widowControl w:val="0"/>
              <w:jc w:val="right"/>
              <w:rPr>
                <w:sz w:val="20"/>
                <w:szCs w:val="20"/>
              </w:rPr>
            </w:pPr>
          </w:p>
        </w:tc>
        <w:tc>
          <w:tcPr>
            <w:tcW w:w="850" w:type="dxa"/>
            <w:gridSpan w:val="2"/>
            <w:shd w:val="clear" w:color="auto" w:fill="auto"/>
          </w:tcPr>
          <w:p w14:paraId="19A90C25" w14:textId="77777777" w:rsidR="002C77EE" w:rsidRPr="00345D0A" w:rsidRDefault="002C77EE" w:rsidP="004A3044">
            <w:pPr>
              <w:widowControl w:val="0"/>
              <w:jc w:val="right"/>
              <w:rPr>
                <w:sz w:val="20"/>
                <w:szCs w:val="20"/>
              </w:rPr>
            </w:pPr>
          </w:p>
        </w:tc>
        <w:tc>
          <w:tcPr>
            <w:tcW w:w="851" w:type="dxa"/>
            <w:shd w:val="clear" w:color="auto" w:fill="auto"/>
          </w:tcPr>
          <w:p w14:paraId="0543A5A3" w14:textId="77777777" w:rsidR="002C77EE" w:rsidRPr="00345D0A" w:rsidRDefault="002C77EE" w:rsidP="004A3044">
            <w:pPr>
              <w:widowControl w:val="0"/>
              <w:jc w:val="right"/>
              <w:rPr>
                <w:sz w:val="20"/>
                <w:szCs w:val="20"/>
              </w:rPr>
            </w:pPr>
          </w:p>
        </w:tc>
        <w:tc>
          <w:tcPr>
            <w:tcW w:w="850" w:type="dxa"/>
            <w:shd w:val="clear" w:color="auto" w:fill="auto"/>
          </w:tcPr>
          <w:p w14:paraId="0F36088D" w14:textId="77777777" w:rsidR="002C77EE" w:rsidRPr="00345D0A" w:rsidRDefault="002C77EE" w:rsidP="004A3044">
            <w:pPr>
              <w:widowControl w:val="0"/>
              <w:jc w:val="right"/>
              <w:rPr>
                <w:sz w:val="20"/>
                <w:szCs w:val="20"/>
              </w:rPr>
            </w:pPr>
          </w:p>
        </w:tc>
        <w:tc>
          <w:tcPr>
            <w:tcW w:w="851" w:type="dxa"/>
            <w:shd w:val="clear" w:color="auto" w:fill="auto"/>
          </w:tcPr>
          <w:p w14:paraId="26F2D4C1" w14:textId="77777777" w:rsidR="002C77EE" w:rsidRPr="00345D0A" w:rsidRDefault="002C77EE" w:rsidP="004A3044">
            <w:pPr>
              <w:widowControl w:val="0"/>
              <w:jc w:val="right"/>
              <w:rPr>
                <w:sz w:val="20"/>
                <w:szCs w:val="20"/>
              </w:rPr>
            </w:pPr>
          </w:p>
        </w:tc>
        <w:tc>
          <w:tcPr>
            <w:tcW w:w="850" w:type="dxa"/>
            <w:shd w:val="clear" w:color="auto" w:fill="auto"/>
          </w:tcPr>
          <w:p w14:paraId="4CD8A72F" w14:textId="77777777" w:rsidR="002C77EE" w:rsidRPr="00345D0A" w:rsidRDefault="002C77EE" w:rsidP="004A3044">
            <w:pPr>
              <w:widowControl w:val="0"/>
              <w:jc w:val="right"/>
              <w:rPr>
                <w:sz w:val="20"/>
                <w:szCs w:val="20"/>
              </w:rPr>
            </w:pPr>
          </w:p>
        </w:tc>
        <w:tc>
          <w:tcPr>
            <w:tcW w:w="851" w:type="dxa"/>
            <w:shd w:val="clear" w:color="auto" w:fill="auto"/>
          </w:tcPr>
          <w:p w14:paraId="2E92A352" w14:textId="77777777" w:rsidR="002C77EE" w:rsidRPr="00345D0A" w:rsidRDefault="002C77EE" w:rsidP="004A3044">
            <w:pPr>
              <w:widowControl w:val="0"/>
              <w:jc w:val="right"/>
              <w:rPr>
                <w:sz w:val="20"/>
                <w:szCs w:val="20"/>
              </w:rPr>
            </w:pPr>
          </w:p>
        </w:tc>
        <w:tc>
          <w:tcPr>
            <w:tcW w:w="850" w:type="dxa"/>
            <w:shd w:val="clear" w:color="auto" w:fill="auto"/>
          </w:tcPr>
          <w:p w14:paraId="4A90542F" w14:textId="77777777" w:rsidR="002C77EE" w:rsidRPr="00345D0A" w:rsidRDefault="002C77EE" w:rsidP="004A3044">
            <w:pPr>
              <w:widowControl w:val="0"/>
              <w:jc w:val="right"/>
              <w:rPr>
                <w:sz w:val="20"/>
                <w:szCs w:val="20"/>
              </w:rPr>
            </w:pPr>
          </w:p>
        </w:tc>
        <w:tc>
          <w:tcPr>
            <w:tcW w:w="851" w:type="dxa"/>
            <w:shd w:val="clear" w:color="auto" w:fill="auto"/>
          </w:tcPr>
          <w:p w14:paraId="1DFA6F49" w14:textId="77777777" w:rsidR="002C77EE" w:rsidRPr="00345D0A" w:rsidRDefault="002C77EE" w:rsidP="004A3044">
            <w:pPr>
              <w:widowControl w:val="0"/>
              <w:jc w:val="right"/>
              <w:rPr>
                <w:sz w:val="20"/>
                <w:szCs w:val="20"/>
              </w:rPr>
            </w:pPr>
          </w:p>
        </w:tc>
        <w:tc>
          <w:tcPr>
            <w:tcW w:w="709" w:type="dxa"/>
            <w:shd w:val="clear" w:color="auto" w:fill="auto"/>
          </w:tcPr>
          <w:p w14:paraId="2B8BFFB0" w14:textId="77777777" w:rsidR="002C77EE" w:rsidRPr="00345D0A" w:rsidRDefault="002C77EE" w:rsidP="004A3044">
            <w:pPr>
              <w:widowControl w:val="0"/>
              <w:jc w:val="right"/>
              <w:rPr>
                <w:sz w:val="20"/>
                <w:szCs w:val="20"/>
              </w:rPr>
            </w:pPr>
          </w:p>
        </w:tc>
        <w:tc>
          <w:tcPr>
            <w:tcW w:w="788" w:type="dxa"/>
            <w:shd w:val="clear" w:color="auto" w:fill="auto"/>
          </w:tcPr>
          <w:p w14:paraId="34DCD74F" w14:textId="77777777" w:rsidR="002C77EE" w:rsidRPr="00345D0A" w:rsidRDefault="002C77EE" w:rsidP="004A3044">
            <w:pPr>
              <w:widowControl w:val="0"/>
              <w:jc w:val="right"/>
              <w:rPr>
                <w:sz w:val="20"/>
                <w:szCs w:val="20"/>
              </w:rPr>
            </w:pPr>
          </w:p>
        </w:tc>
      </w:tr>
      <w:tr w:rsidR="002C77EE" w:rsidRPr="00345D0A" w14:paraId="35292C20" w14:textId="77777777" w:rsidTr="002C77EE">
        <w:tc>
          <w:tcPr>
            <w:tcW w:w="3260" w:type="dxa"/>
            <w:shd w:val="clear" w:color="auto" w:fill="auto"/>
          </w:tcPr>
          <w:p w14:paraId="0FA19E1B" w14:textId="77777777" w:rsidR="002C77EE" w:rsidRPr="00345D0A" w:rsidRDefault="002C77EE" w:rsidP="00F52763">
            <w:pPr>
              <w:widowControl w:val="0"/>
              <w:rPr>
                <w:sz w:val="20"/>
                <w:szCs w:val="20"/>
              </w:rPr>
            </w:pPr>
            <w:r w:rsidRPr="00345D0A">
              <w:rPr>
                <w:sz w:val="20"/>
                <w:szCs w:val="20"/>
              </w:rPr>
              <w:t>ликвид</w:t>
            </w:r>
          </w:p>
        </w:tc>
        <w:tc>
          <w:tcPr>
            <w:tcW w:w="993" w:type="dxa"/>
            <w:shd w:val="clear" w:color="auto" w:fill="auto"/>
          </w:tcPr>
          <w:p w14:paraId="463B24AF" w14:textId="77777777" w:rsidR="002C77EE" w:rsidRPr="00345D0A" w:rsidRDefault="002C77EE" w:rsidP="004A3044">
            <w:pPr>
              <w:widowControl w:val="0"/>
              <w:jc w:val="center"/>
              <w:rPr>
                <w:sz w:val="20"/>
                <w:szCs w:val="20"/>
              </w:rPr>
            </w:pPr>
          </w:p>
        </w:tc>
        <w:tc>
          <w:tcPr>
            <w:tcW w:w="992" w:type="dxa"/>
            <w:shd w:val="clear" w:color="auto" w:fill="auto"/>
          </w:tcPr>
          <w:p w14:paraId="65FB3439" w14:textId="77777777" w:rsidR="002C77EE" w:rsidRPr="00345D0A" w:rsidRDefault="00071493" w:rsidP="004A3044">
            <w:pPr>
              <w:widowControl w:val="0"/>
              <w:jc w:val="center"/>
              <w:rPr>
                <w:sz w:val="20"/>
                <w:szCs w:val="20"/>
              </w:rPr>
            </w:pPr>
            <w:r w:rsidRPr="00345D0A">
              <w:rPr>
                <w:sz w:val="20"/>
                <w:szCs w:val="20"/>
              </w:rPr>
              <w:t>2,23</w:t>
            </w:r>
          </w:p>
        </w:tc>
        <w:tc>
          <w:tcPr>
            <w:tcW w:w="850" w:type="dxa"/>
            <w:shd w:val="clear" w:color="auto" w:fill="auto"/>
          </w:tcPr>
          <w:p w14:paraId="710F6910" w14:textId="77777777" w:rsidR="002C77EE" w:rsidRPr="00345D0A" w:rsidRDefault="002C77EE" w:rsidP="004A3044">
            <w:pPr>
              <w:widowControl w:val="0"/>
              <w:jc w:val="right"/>
              <w:rPr>
                <w:sz w:val="20"/>
                <w:szCs w:val="20"/>
              </w:rPr>
            </w:pPr>
          </w:p>
        </w:tc>
        <w:tc>
          <w:tcPr>
            <w:tcW w:w="851" w:type="dxa"/>
            <w:shd w:val="clear" w:color="auto" w:fill="auto"/>
          </w:tcPr>
          <w:p w14:paraId="773E7C67" w14:textId="77777777" w:rsidR="002C77EE" w:rsidRPr="00345D0A" w:rsidRDefault="002C77EE" w:rsidP="004A3044">
            <w:pPr>
              <w:widowControl w:val="0"/>
              <w:jc w:val="right"/>
              <w:rPr>
                <w:sz w:val="20"/>
                <w:szCs w:val="20"/>
              </w:rPr>
            </w:pPr>
          </w:p>
        </w:tc>
        <w:tc>
          <w:tcPr>
            <w:tcW w:w="850" w:type="dxa"/>
            <w:gridSpan w:val="2"/>
            <w:shd w:val="clear" w:color="auto" w:fill="auto"/>
          </w:tcPr>
          <w:p w14:paraId="33376358" w14:textId="77777777" w:rsidR="002C77EE" w:rsidRPr="00345D0A" w:rsidRDefault="002C77EE" w:rsidP="004A3044">
            <w:pPr>
              <w:widowControl w:val="0"/>
              <w:jc w:val="right"/>
              <w:rPr>
                <w:sz w:val="20"/>
                <w:szCs w:val="20"/>
              </w:rPr>
            </w:pPr>
          </w:p>
        </w:tc>
        <w:tc>
          <w:tcPr>
            <w:tcW w:w="851" w:type="dxa"/>
            <w:shd w:val="clear" w:color="auto" w:fill="auto"/>
          </w:tcPr>
          <w:p w14:paraId="6EEAFE68" w14:textId="77777777" w:rsidR="002C77EE" w:rsidRPr="00345D0A" w:rsidRDefault="002C77EE" w:rsidP="004A3044">
            <w:pPr>
              <w:widowControl w:val="0"/>
              <w:jc w:val="right"/>
              <w:rPr>
                <w:sz w:val="20"/>
                <w:szCs w:val="20"/>
              </w:rPr>
            </w:pPr>
          </w:p>
        </w:tc>
        <w:tc>
          <w:tcPr>
            <w:tcW w:w="850" w:type="dxa"/>
            <w:shd w:val="clear" w:color="auto" w:fill="auto"/>
          </w:tcPr>
          <w:p w14:paraId="482EDB02" w14:textId="77777777" w:rsidR="002C77EE" w:rsidRPr="00345D0A" w:rsidRDefault="002C77EE" w:rsidP="004A3044">
            <w:pPr>
              <w:widowControl w:val="0"/>
              <w:jc w:val="right"/>
              <w:rPr>
                <w:sz w:val="20"/>
                <w:szCs w:val="20"/>
              </w:rPr>
            </w:pPr>
          </w:p>
        </w:tc>
        <w:tc>
          <w:tcPr>
            <w:tcW w:w="851" w:type="dxa"/>
            <w:shd w:val="clear" w:color="auto" w:fill="auto"/>
          </w:tcPr>
          <w:p w14:paraId="4894C60D" w14:textId="77777777" w:rsidR="002C77EE" w:rsidRPr="00345D0A" w:rsidRDefault="002C77EE" w:rsidP="004A3044">
            <w:pPr>
              <w:widowControl w:val="0"/>
              <w:jc w:val="right"/>
              <w:rPr>
                <w:sz w:val="20"/>
                <w:szCs w:val="20"/>
              </w:rPr>
            </w:pPr>
          </w:p>
        </w:tc>
        <w:tc>
          <w:tcPr>
            <w:tcW w:w="850" w:type="dxa"/>
            <w:shd w:val="clear" w:color="auto" w:fill="auto"/>
          </w:tcPr>
          <w:p w14:paraId="0E7EB0E6" w14:textId="77777777" w:rsidR="002C77EE" w:rsidRPr="00345D0A" w:rsidRDefault="002C77EE" w:rsidP="004A3044">
            <w:pPr>
              <w:widowControl w:val="0"/>
              <w:jc w:val="right"/>
              <w:rPr>
                <w:sz w:val="20"/>
                <w:szCs w:val="20"/>
              </w:rPr>
            </w:pPr>
          </w:p>
        </w:tc>
        <w:tc>
          <w:tcPr>
            <w:tcW w:w="851" w:type="dxa"/>
            <w:shd w:val="clear" w:color="auto" w:fill="auto"/>
          </w:tcPr>
          <w:p w14:paraId="2D5528AB" w14:textId="77777777" w:rsidR="002C77EE" w:rsidRPr="00345D0A" w:rsidRDefault="002C77EE" w:rsidP="004A3044">
            <w:pPr>
              <w:widowControl w:val="0"/>
              <w:jc w:val="right"/>
              <w:rPr>
                <w:sz w:val="20"/>
                <w:szCs w:val="20"/>
              </w:rPr>
            </w:pPr>
          </w:p>
        </w:tc>
        <w:tc>
          <w:tcPr>
            <w:tcW w:w="850" w:type="dxa"/>
            <w:shd w:val="clear" w:color="auto" w:fill="auto"/>
          </w:tcPr>
          <w:p w14:paraId="3705FC0B" w14:textId="77777777" w:rsidR="002C77EE" w:rsidRPr="00345D0A" w:rsidRDefault="002C77EE" w:rsidP="004A3044">
            <w:pPr>
              <w:widowControl w:val="0"/>
              <w:jc w:val="right"/>
              <w:rPr>
                <w:sz w:val="20"/>
                <w:szCs w:val="20"/>
              </w:rPr>
            </w:pPr>
          </w:p>
        </w:tc>
        <w:tc>
          <w:tcPr>
            <w:tcW w:w="851" w:type="dxa"/>
            <w:shd w:val="clear" w:color="auto" w:fill="auto"/>
          </w:tcPr>
          <w:p w14:paraId="7BA2F641" w14:textId="77777777" w:rsidR="002C77EE" w:rsidRPr="00345D0A" w:rsidRDefault="002C77EE" w:rsidP="004A3044">
            <w:pPr>
              <w:widowControl w:val="0"/>
              <w:jc w:val="right"/>
              <w:rPr>
                <w:sz w:val="20"/>
                <w:szCs w:val="20"/>
              </w:rPr>
            </w:pPr>
          </w:p>
        </w:tc>
        <w:tc>
          <w:tcPr>
            <w:tcW w:w="709" w:type="dxa"/>
            <w:shd w:val="clear" w:color="auto" w:fill="auto"/>
          </w:tcPr>
          <w:p w14:paraId="35CE07A9" w14:textId="77777777" w:rsidR="002C77EE" w:rsidRPr="00345D0A" w:rsidRDefault="002C77EE" w:rsidP="004A3044">
            <w:pPr>
              <w:widowControl w:val="0"/>
              <w:jc w:val="right"/>
              <w:rPr>
                <w:sz w:val="20"/>
                <w:szCs w:val="20"/>
              </w:rPr>
            </w:pPr>
          </w:p>
        </w:tc>
        <w:tc>
          <w:tcPr>
            <w:tcW w:w="788" w:type="dxa"/>
            <w:shd w:val="clear" w:color="auto" w:fill="auto"/>
          </w:tcPr>
          <w:p w14:paraId="3C08B589" w14:textId="77777777" w:rsidR="002C77EE" w:rsidRPr="00345D0A" w:rsidRDefault="002C77EE" w:rsidP="004A3044">
            <w:pPr>
              <w:widowControl w:val="0"/>
              <w:jc w:val="right"/>
              <w:rPr>
                <w:sz w:val="20"/>
                <w:szCs w:val="20"/>
              </w:rPr>
            </w:pPr>
          </w:p>
        </w:tc>
      </w:tr>
      <w:tr w:rsidR="002C77EE" w:rsidRPr="00345D0A" w14:paraId="386FCEF5" w14:textId="77777777" w:rsidTr="002C77EE">
        <w:tc>
          <w:tcPr>
            <w:tcW w:w="3260" w:type="dxa"/>
            <w:shd w:val="clear" w:color="auto" w:fill="auto"/>
          </w:tcPr>
          <w:p w14:paraId="078E9BEC" w14:textId="77777777" w:rsidR="002C77EE" w:rsidRPr="00345D0A" w:rsidRDefault="002C77EE" w:rsidP="00F52763">
            <w:pPr>
              <w:widowControl w:val="0"/>
              <w:rPr>
                <w:sz w:val="20"/>
                <w:szCs w:val="20"/>
              </w:rPr>
            </w:pPr>
            <w:r w:rsidRPr="00345D0A">
              <w:rPr>
                <w:sz w:val="20"/>
                <w:szCs w:val="20"/>
              </w:rPr>
              <w:t>деловая</w:t>
            </w:r>
          </w:p>
        </w:tc>
        <w:tc>
          <w:tcPr>
            <w:tcW w:w="993" w:type="dxa"/>
            <w:shd w:val="clear" w:color="auto" w:fill="auto"/>
          </w:tcPr>
          <w:p w14:paraId="05006D7A" w14:textId="77777777" w:rsidR="002C77EE" w:rsidRPr="00345D0A" w:rsidRDefault="002C77EE" w:rsidP="004A3044">
            <w:pPr>
              <w:widowControl w:val="0"/>
              <w:jc w:val="center"/>
              <w:rPr>
                <w:sz w:val="20"/>
                <w:szCs w:val="20"/>
              </w:rPr>
            </w:pPr>
          </w:p>
        </w:tc>
        <w:tc>
          <w:tcPr>
            <w:tcW w:w="992" w:type="dxa"/>
            <w:shd w:val="clear" w:color="auto" w:fill="auto"/>
          </w:tcPr>
          <w:p w14:paraId="7C749265" w14:textId="77777777" w:rsidR="002C77EE" w:rsidRPr="00345D0A" w:rsidRDefault="00071493" w:rsidP="004A3044">
            <w:pPr>
              <w:widowControl w:val="0"/>
              <w:jc w:val="center"/>
              <w:rPr>
                <w:sz w:val="20"/>
                <w:szCs w:val="20"/>
              </w:rPr>
            </w:pPr>
            <w:r w:rsidRPr="00345D0A">
              <w:rPr>
                <w:sz w:val="20"/>
                <w:szCs w:val="20"/>
              </w:rPr>
              <w:t>1,11</w:t>
            </w:r>
          </w:p>
        </w:tc>
        <w:tc>
          <w:tcPr>
            <w:tcW w:w="850" w:type="dxa"/>
            <w:shd w:val="clear" w:color="auto" w:fill="auto"/>
          </w:tcPr>
          <w:p w14:paraId="1F212BEC" w14:textId="77777777" w:rsidR="002C77EE" w:rsidRPr="00345D0A" w:rsidRDefault="002C77EE" w:rsidP="004A3044">
            <w:pPr>
              <w:widowControl w:val="0"/>
              <w:jc w:val="right"/>
              <w:rPr>
                <w:sz w:val="20"/>
                <w:szCs w:val="20"/>
              </w:rPr>
            </w:pPr>
          </w:p>
        </w:tc>
        <w:tc>
          <w:tcPr>
            <w:tcW w:w="851" w:type="dxa"/>
            <w:shd w:val="clear" w:color="auto" w:fill="auto"/>
          </w:tcPr>
          <w:p w14:paraId="569EC0B1" w14:textId="77777777" w:rsidR="002C77EE" w:rsidRPr="00345D0A" w:rsidRDefault="002C77EE" w:rsidP="004A3044">
            <w:pPr>
              <w:widowControl w:val="0"/>
              <w:jc w:val="right"/>
              <w:rPr>
                <w:sz w:val="20"/>
                <w:szCs w:val="20"/>
              </w:rPr>
            </w:pPr>
          </w:p>
        </w:tc>
        <w:tc>
          <w:tcPr>
            <w:tcW w:w="850" w:type="dxa"/>
            <w:gridSpan w:val="2"/>
            <w:shd w:val="clear" w:color="auto" w:fill="auto"/>
          </w:tcPr>
          <w:p w14:paraId="23533CD7" w14:textId="77777777" w:rsidR="002C77EE" w:rsidRPr="00345D0A" w:rsidRDefault="002C77EE" w:rsidP="004A3044">
            <w:pPr>
              <w:widowControl w:val="0"/>
              <w:jc w:val="right"/>
              <w:rPr>
                <w:sz w:val="20"/>
                <w:szCs w:val="20"/>
              </w:rPr>
            </w:pPr>
          </w:p>
        </w:tc>
        <w:tc>
          <w:tcPr>
            <w:tcW w:w="851" w:type="dxa"/>
            <w:shd w:val="clear" w:color="auto" w:fill="auto"/>
          </w:tcPr>
          <w:p w14:paraId="4B51C538" w14:textId="77777777" w:rsidR="002C77EE" w:rsidRPr="00345D0A" w:rsidRDefault="002C77EE" w:rsidP="004A3044">
            <w:pPr>
              <w:widowControl w:val="0"/>
              <w:jc w:val="right"/>
              <w:rPr>
                <w:sz w:val="20"/>
                <w:szCs w:val="20"/>
              </w:rPr>
            </w:pPr>
          </w:p>
        </w:tc>
        <w:tc>
          <w:tcPr>
            <w:tcW w:w="850" w:type="dxa"/>
            <w:shd w:val="clear" w:color="auto" w:fill="auto"/>
          </w:tcPr>
          <w:p w14:paraId="1B07C944" w14:textId="77777777" w:rsidR="002C77EE" w:rsidRPr="00345D0A" w:rsidRDefault="002C77EE" w:rsidP="004A3044">
            <w:pPr>
              <w:widowControl w:val="0"/>
              <w:jc w:val="right"/>
              <w:rPr>
                <w:sz w:val="20"/>
                <w:szCs w:val="20"/>
              </w:rPr>
            </w:pPr>
          </w:p>
        </w:tc>
        <w:tc>
          <w:tcPr>
            <w:tcW w:w="851" w:type="dxa"/>
            <w:shd w:val="clear" w:color="auto" w:fill="auto"/>
          </w:tcPr>
          <w:p w14:paraId="14C0F9F7" w14:textId="77777777" w:rsidR="002C77EE" w:rsidRPr="00345D0A" w:rsidRDefault="002C77EE" w:rsidP="004A3044">
            <w:pPr>
              <w:widowControl w:val="0"/>
              <w:jc w:val="right"/>
              <w:rPr>
                <w:sz w:val="20"/>
                <w:szCs w:val="20"/>
              </w:rPr>
            </w:pPr>
          </w:p>
        </w:tc>
        <w:tc>
          <w:tcPr>
            <w:tcW w:w="850" w:type="dxa"/>
            <w:shd w:val="clear" w:color="auto" w:fill="auto"/>
          </w:tcPr>
          <w:p w14:paraId="4A423E6A" w14:textId="77777777" w:rsidR="002C77EE" w:rsidRPr="00345D0A" w:rsidRDefault="002C77EE" w:rsidP="004A3044">
            <w:pPr>
              <w:widowControl w:val="0"/>
              <w:jc w:val="right"/>
              <w:rPr>
                <w:sz w:val="20"/>
                <w:szCs w:val="20"/>
              </w:rPr>
            </w:pPr>
          </w:p>
        </w:tc>
        <w:tc>
          <w:tcPr>
            <w:tcW w:w="851" w:type="dxa"/>
            <w:shd w:val="clear" w:color="auto" w:fill="auto"/>
          </w:tcPr>
          <w:p w14:paraId="6A613F7F" w14:textId="77777777" w:rsidR="002C77EE" w:rsidRPr="00345D0A" w:rsidRDefault="002C77EE" w:rsidP="004A3044">
            <w:pPr>
              <w:widowControl w:val="0"/>
              <w:jc w:val="right"/>
              <w:rPr>
                <w:sz w:val="20"/>
                <w:szCs w:val="20"/>
              </w:rPr>
            </w:pPr>
          </w:p>
        </w:tc>
        <w:tc>
          <w:tcPr>
            <w:tcW w:w="850" w:type="dxa"/>
            <w:shd w:val="clear" w:color="auto" w:fill="auto"/>
          </w:tcPr>
          <w:p w14:paraId="2FCDE6EB" w14:textId="77777777" w:rsidR="002C77EE" w:rsidRPr="00345D0A" w:rsidRDefault="002C77EE" w:rsidP="004A3044">
            <w:pPr>
              <w:widowControl w:val="0"/>
              <w:jc w:val="right"/>
              <w:rPr>
                <w:sz w:val="20"/>
                <w:szCs w:val="20"/>
              </w:rPr>
            </w:pPr>
          </w:p>
        </w:tc>
        <w:tc>
          <w:tcPr>
            <w:tcW w:w="851" w:type="dxa"/>
            <w:shd w:val="clear" w:color="auto" w:fill="auto"/>
          </w:tcPr>
          <w:p w14:paraId="0920A1E9" w14:textId="77777777" w:rsidR="002C77EE" w:rsidRPr="00345D0A" w:rsidRDefault="002C77EE" w:rsidP="004A3044">
            <w:pPr>
              <w:widowControl w:val="0"/>
              <w:jc w:val="right"/>
              <w:rPr>
                <w:sz w:val="20"/>
                <w:szCs w:val="20"/>
              </w:rPr>
            </w:pPr>
          </w:p>
        </w:tc>
        <w:tc>
          <w:tcPr>
            <w:tcW w:w="709" w:type="dxa"/>
            <w:shd w:val="clear" w:color="auto" w:fill="auto"/>
          </w:tcPr>
          <w:p w14:paraId="43F027A2" w14:textId="77777777" w:rsidR="002C77EE" w:rsidRPr="00345D0A" w:rsidRDefault="002C77EE" w:rsidP="004A3044">
            <w:pPr>
              <w:widowControl w:val="0"/>
              <w:jc w:val="right"/>
              <w:rPr>
                <w:sz w:val="20"/>
                <w:szCs w:val="20"/>
              </w:rPr>
            </w:pPr>
          </w:p>
        </w:tc>
        <w:tc>
          <w:tcPr>
            <w:tcW w:w="788" w:type="dxa"/>
            <w:shd w:val="clear" w:color="auto" w:fill="auto"/>
          </w:tcPr>
          <w:p w14:paraId="6F2D5055" w14:textId="77777777" w:rsidR="002C77EE" w:rsidRPr="00345D0A" w:rsidRDefault="002C77EE" w:rsidP="004A3044">
            <w:pPr>
              <w:widowControl w:val="0"/>
              <w:jc w:val="right"/>
              <w:rPr>
                <w:sz w:val="20"/>
                <w:szCs w:val="20"/>
              </w:rPr>
            </w:pPr>
          </w:p>
        </w:tc>
      </w:tr>
      <w:tr w:rsidR="002C77EE" w:rsidRPr="00345D0A" w14:paraId="02BAC61C" w14:textId="77777777" w:rsidTr="002C77EE">
        <w:trPr>
          <w:cantSplit/>
        </w:trPr>
        <w:tc>
          <w:tcPr>
            <w:tcW w:w="15247" w:type="dxa"/>
            <w:gridSpan w:val="16"/>
            <w:shd w:val="clear" w:color="auto" w:fill="auto"/>
          </w:tcPr>
          <w:p w14:paraId="34634D12" w14:textId="77777777" w:rsidR="002C77EE" w:rsidRPr="00345D0A" w:rsidRDefault="002C77EE" w:rsidP="00F52763">
            <w:pPr>
              <w:widowControl w:val="0"/>
              <w:rPr>
                <w:sz w:val="20"/>
                <w:szCs w:val="20"/>
              </w:rPr>
            </w:pPr>
            <w:r w:rsidRPr="00345D0A">
              <w:rPr>
                <w:sz w:val="20"/>
                <w:szCs w:val="20"/>
              </w:rPr>
              <w:t>Целевое назначение лесов: Защитные</w:t>
            </w:r>
          </w:p>
          <w:p w14:paraId="60906AA1" w14:textId="77777777" w:rsidR="002C77EE" w:rsidRPr="00345D0A" w:rsidRDefault="002C77EE" w:rsidP="004A3044">
            <w:pPr>
              <w:widowControl w:val="0"/>
              <w:rPr>
                <w:sz w:val="20"/>
                <w:szCs w:val="20"/>
              </w:rPr>
            </w:pPr>
            <w:r w:rsidRPr="00345D0A">
              <w:rPr>
                <w:sz w:val="20"/>
                <w:szCs w:val="20"/>
              </w:rPr>
              <w:t xml:space="preserve">Категория защитных лесов: </w:t>
            </w:r>
            <w:r w:rsidR="003F14CD" w:rsidRPr="00345D0A">
              <w:rPr>
                <w:sz w:val="20"/>
                <w:szCs w:val="20"/>
              </w:rPr>
              <w:t>Леса, расположенные в зеленых зонах</w:t>
            </w:r>
          </w:p>
          <w:p w14:paraId="1F577A15" w14:textId="77777777" w:rsidR="003F14CD" w:rsidRPr="00345D0A" w:rsidRDefault="003F14CD" w:rsidP="004A3044">
            <w:pPr>
              <w:widowControl w:val="0"/>
              <w:rPr>
                <w:sz w:val="20"/>
                <w:szCs w:val="20"/>
              </w:rPr>
            </w:pPr>
            <w:r w:rsidRPr="00345D0A">
              <w:rPr>
                <w:sz w:val="20"/>
                <w:szCs w:val="20"/>
              </w:rPr>
              <w:t>Способ рубки: Добровольно-выборочные рубки</w:t>
            </w:r>
          </w:p>
          <w:p w14:paraId="79F33810" w14:textId="77777777" w:rsidR="002C77EE" w:rsidRPr="00345D0A" w:rsidRDefault="002C77EE" w:rsidP="004A3044">
            <w:pPr>
              <w:widowControl w:val="0"/>
              <w:rPr>
                <w:sz w:val="20"/>
                <w:szCs w:val="20"/>
              </w:rPr>
            </w:pPr>
            <w:r w:rsidRPr="00345D0A">
              <w:rPr>
                <w:sz w:val="20"/>
                <w:szCs w:val="20"/>
              </w:rPr>
              <w:t xml:space="preserve">Хозяйственная секция: </w:t>
            </w:r>
            <w:r w:rsidR="003F14CD" w:rsidRPr="00345D0A">
              <w:rPr>
                <w:sz w:val="20"/>
                <w:szCs w:val="20"/>
              </w:rPr>
              <w:t>Сосно</w:t>
            </w:r>
            <w:r w:rsidRPr="00345D0A">
              <w:rPr>
                <w:sz w:val="20"/>
                <w:szCs w:val="20"/>
              </w:rPr>
              <w:t xml:space="preserve">вая </w:t>
            </w:r>
            <w:r w:rsidR="003F14CD" w:rsidRPr="00345D0A">
              <w:rPr>
                <w:sz w:val="20"/>
                <w:szCs w:val="20"/>
              </w:rPr>
              <w:t>высо</w:t>
            </w:r>
            <w:r w:rsidRPr="00345D0A">
              <w:rPr>
                <w:sz w:val="20"/>
                <w:szCs w:val="20"/>
              </w:rPr>
              <w:t>кобонитетная</w:t>
            </w:r>
          </w:p>
        </w:tc>
      </w:tr>
      <w:tr w:rsidR="002C77EE" w:rsidRPr="00345D0A" w14:paraId="303E67AB" w14:textId="77777777" w:rsidTr="002C77EE">
        <w:tc>
          <w:tcPr>
            <w:tcW w:w="3260" w:type="dxa"/>
            <w:shd w:val="clear" w:color="auto" w:fill="auto"/>
          </w:tcPr>
          <w:p w14:paraId="524EE33B" w14:textId="77777777" w:rsidR="002C77EE" w:rsidRPr="00345D0A" w:rsidRDefault="002C77EE" w:rsidP="00F52763">
            <w:pPr>
              <w:widowControl w:val="0"/>
              <w:rPr>
                <w:sz w:val="20"/>
                <w:szCs w:val="20"/>
              </w:rPr>
            </w:pPr>
            <w:r w:rsidRPr="00345D0A">
              <w:rPr>
                <w:sz w:val="20"/>
                <w:szCs w:val="20"/>
              </w:rPr>
              <w:t>Всего включено в расчет</w:t>
            </w:r>
          </w:p>
        </w:tc>
        <w:tc>
          <w:tcPr>
            <w:tcW w:w="993" w:type="dxa"/>
            <w:shd w:val="clear" w:color="auto" w:fill="auto"/>
          </w:tcPr>
          <w:p w14:paraId="37703E14" w14:textId="77777777" w:rsidR="002C77EE" w:rsidRPr="00345D0A" w:rsidRDefault="003F14CD" w:rsidP="004A3044">
            <w:pPr>
              <w:widowControl w:val="0"/>
              <w:tabs>
                <w:tab w:val="left" w:pos="278"/>
              </w:tabs>
              <w:jc w:val="center"/>
              <w:rPr>
                <w:sz w:val="20"/>
                <w:szCs w:val="20"/>
              </w:rPr>
            </w:pPr>
            <w:r w:rsidRPr="00345D0A">
              <w:rPr>
                <w:sz w:val="20"/>
                <w:szCs w:val="20"/>
              </w:rPr>
              <w:t>165,2</w:t>
            </w:r>
          </w:p>
        </w:tc>
        <w:tc>
          <w:tcPr>
            <w:tcW w:w="992" w:type="dxa"/>
            <w:shd w:val="clear" w:color="auto" w:fill="auto"/>
          </w:tcPr>
          <w:p w14:paraId="680A6878" w14:textId="77777777" w:rsidR="002C77EE" w:rsidRPr="00345D0A" w:rsidRDefault="003F14CD" w:rsidP="004A3044">
            <w:pPr>
              <w:widowControl w:val="0"/>
              <w:jc w:val="center"/>
              <w:rPr>
                <w:sz w:val="20"/>
                <w:szCs w:val="20"/>
              </w:rPr>
            </w:pPr>
            <w:r w:rsidRPr="00345D0A">
              <w:rPr>
                <w:sz w:val="20"/>
                <w:szCs w:val="20"/>
              </w:rPr>
              <w:t>49,79</w:t>
            </w:r>
          </w:p>
        </w:tc>
        <w:tc>
          <w:tcPr>
            <w:tcW w:w="850" w:type="dxa"/>
            <w:shd w:val="clear" w:color="auto" w:fill="auto"/>
          </w:tcPr>
          <w:p w14:paraId="7256B050" w14:textId="77777777" w:rsidR="002C77EE" w:rsidRPr="00345D0A" w:rsidRDefault="002C77EE" w:rsidP="004A3044">
            <w:pPr>
              <w:widowControl w:val="0"/>
              <w:jc w:val="center"/>
              <w:rPr>
                <w:sz w:val="20"/>
                <w:szCs w:val="20"/>
              </w:rPr>
            </w:pPr>
          </w:p>
        </w:tc>
        <w:tc>
          <w:tcPr>
            <w:tcW w:w="851" w:type="dxa"/>
            <w:shd w:val="clear" w:color="auto" w:fill="auto"/>
          </w:tcPr>
          <w:p w14:paraId="02B6DC69" w14:textId="77777777" w:rsidR="002C77EE" w:rsidRPr="00345D0A" w:rsidRDefault="002C77EE" w:rsidP="004A3044">
            <w:pPr>
              <w:widowControl w:val="0"/>
              <w:jc w:val="center"/>
              <w:rPr>
                <w:sz w:val="20"/>
                <w:szCs w:val="20"/>
              </w:rPr>
            </w:pPr>
          </w:p>
        </w:tc>
        <w:tc>
          <w:tcPr>
            <w:tcW w:w="850" w:type="dxa"/>
            <w:gridSpan w:val="2"/>
            <w:shd w:val="clear" w:color="auto" w:fill="auto"/>
          </w:tcPr>
          <w:p w14:paraId="3C3258A0" w14:textId="77777777" w:rsidR="002C77EE" w:rsidRPr="00345D0A" w:rsidRDefault="002C77EE" w:rsidP="004A3044">
            <w:pPr>
              <w:widowControl w:val="0"/>
              <w:jc w:val="center"/>
              <w:rPr>
                <w:sz w:val="20"/>
                <w:szCs w:val="20"/>
              </w:rPr>
            </w:pPr>
          </w:p>
        </w:tc>
        <w:tc>
          <w:tcPr>
            <w:tcW w:w="851" w:type="dxa"/>
            <w:shd w:val="clear" w:color="auto" w:fill="auto"/>
          </w:tcPr>
          <w:p w14:paraId="727EB99B" w14:textId="77777777" w:rsidR="002C77EE" w:rsidRPr="00345D0A" w:rsidRDefault="002C77EE" w:rsidP="004A3044">
            <w:pPr>
              <w:widowControl w:val="0"/>
              <w:jc w:val="center"/>
              <w:rPr>
                <w:sz w:val="20"/>
                <w:szCs w:val="20"/>
              </w:rPr>
            </w:pPr>
          </w:p>
        </w:tc>
        <w:tc>
          <w:tcPr>
            <w:tcW w:w="850" w:type="dxa"/>
            <w:shd w:val="clear" w:color="auto" w:fill="auto"/>
          </w:tcPr>
          <w:p w14:paraId="02A36B18" w14:textId="77777777" w:rsidR="002C77EE" w:rsidRPr="00345D0A" w:rsidRDefault="002C77EE" w:rsidP="004A3044">
            <w:pPr>
              <w:widowControl w:val="0"/>
              <w:jc w:val="center"/>
              <w:rPr>
                <w:sz w:val="20"/>
                <w:szCs w:val="20"/>
              </w:rPr>
            </w:pPr>
          </w:p>
        </w:tc>
        <w:tc>
          <w:tcPr>
            <w:tcW w:w="851" w:type="dxa"/>
            <w:shd w:val="clear" w:color="auto" w:fill="auto"/>
          </w:tcPr>
          <w:p w14:paraId="52502DE4" w14:textId="77777777" w:rsidR="002C77EE" w:rsidRPr="00345D0A" w:rsidRDefault="002C77EE" w:rsidP="004A3044">
            <w:pPr>
              <w:widowControl w:val="0"/>
              <w:jc w:val="center"/>
              <w:rPr>
                <w:sz w:val="20"/>
                <w:szCs w:val="20"/>
              </w:rPr>
            </w:pPr>
          </w:p>
        </w:tc>
        <w:tc>
          <w:tcPr>
            <w:tcW w:w="850" w:type="dxa"/>
            <w:shd w:val="clear" w:color="auto" w:fill="auto"/>
          </w:tcPr>
          <w:p w14:paraId="68FD6A2E" w14:textId="77777777" w:rsidR="002C77EE" w:rsidRPr="00345D0A" w:rsidRDefault="003F14CD" w:rsidP="004A3044">
            <w:pPr>
              <w:widowControl w:val="0"/>
              <w:jc w:val="center"/>
              <w:rPr>
                <w:sz w:val="20"/>
                <w:szCs w:val="20"/>
              </w:rPr>
            </w:pPr>
            <w:r w:rsidRPr="00345D0A">
              <w:rPr>
                <w:sz w:val="20"/>
                <w:szCs w:val="20"/>
              </w:rPr>
              <w:t>73,3</w:t>
            </w:r>
          </w:p>
        </w:tc>
        <w:tc>
          <w:tcPr>
            <w:tcW w:w="851" w:type="dxa"/>
            <w:shd w:val="clear" w:color="auto" w:fill="auto"/>
          </w:tcPr>
          <w:p w14:paraId="5CDF5C32" w14:textId="77777777" w:rsidR="002C77EE" w:rsidRPr="00345D0A" w:rsidRDefault="003F14CD" w:rsidP="004A3044">
            <w:pPr>
              <w:widowControl w:val="0"/>
              <w:jc w:val="center"/>
              <w:rPr>
                <w:sz w:val="20"/>
                <w:szCs w:val="20"/>
              </w:rPr>
            </w:pPr>
            <w:r w:rsidRPr="00345D0A">
              <w:rPr>
                <w:sz w:val="20"/>
                <w:szCs w:val="20"/>
              </w:rPr>
              <w:t>24,02</w:t>
            </w:r>
          </w:p>
        </w:tc>
        <w:tc>
          <w:tcPr>
            <w:tcW w:w="850" w:type="dxa"/>
            <w:shd w:val="clear" w:color="auto" w:fill="auto"/>
          </w:tcPr>
          <w:p w14:paraId="7FE0E32B" w14:textId="77777777" w:rsidR="002C77EE" w:rsidRPr="00345D0A" w:rsidRDefault="003F14CD" w:rsidP="004A3044">
            <w:pPr>
              <w:widowControl w:val="0"/>
              <w:jc w:val="center"/>
              <w:rPr>
                <w:sz w:val="20"/>
                <w:szCs w:val="20"/>
              </w:rPr>
            </w:pPr>
            <w:r w:rsidRPr="00345D0A">
              <w:rPr>
                <w:sz w:val="20"/>
                <w:szCs w:val="20"/>
              </w:rPr>
              <w:t>91,9</w:t>
            </w:r>
          </w:p>
        </w:tc>
        <w:tc>
          <w:tcPr>
            <w:tcW w:w="851" w:type="dxa"/>
            <w:shd w:val="clear" w:color="auto" w:fill="auto"/>
          </w:tcPr>
          <w:p w14:paraId="7177F63C" w14:textId="77777777" w:rsidR="002C77EE" w:rsidRPr="00345D0A" w:rsidRDefault="003F14CD" w:rsidP="004A3044">
            <w:pPr>
              <w:widowControl w:val="0"/>
              <w:jc w:val="center"/>
              <w:rPr>
                <w:sz w:val="20"/>
                <w:szCs w:val="20"/>
              </w:rPr>
            </w:pPr>
            <w:r w:rsidRPr="00345D0A">
              <w:rPr>
                <w:sz w:val="20"/>
                <w:szCs w:val="20"/>
              </w:rPr>
              <w:t>25,76</w:t>
            </w:r>
          </w:p>
        </w:tc>
        <w:tc>
          <w:tcPr>
            <w:tcW w:w="709" w:type="dxa"/>
            <w:shd w:val="clear" w:color="auto" w:fill="auto"/>
          </w:tcPr>
          <w:p w14:paraId="222E4154" w14:textId="77777777" w:rsidR="002C77EE" w:rsidRPr="00345D0A" w:rsidRDefault="002C77EE" w:rsidP="004A3044">
            <w:pPr>
              <w:widowControl w:val="0"/>
              <w:jc w:val="center"/>
              <w:rPr>
                <w:sz w:val="20"/>
                <w:szCs w:val="20"/>
              </w:rPr>
            </w:pPr>
          </w:p>
        </w:tc>
        <w:tc>
          <w:tcPr>
            <w:tcW w:w="788" w:type="dxa"/>
            <w:shd w:val="clear" w:color="auto" w:fill="auto"/>
          </w:tcPr>
          <w:p w14:paraId="638CEBC9" w14:textId="77777777" w:rsidR="002C77EE" w:rsidRPr="00345D0A" w:rsidRDefault="002C77EE" w:rsidP="004A3044">
            <w:pPr>
              <w:widowControl w:val="0"/>
              <w:jc w:val="center"/>
              <w:rPr>
                <w:sz w:val="20"/>
                <w:szCs w:val="20"/>
              </w:rPr>
            </w:pPr>
          </w:p>
        </w:tc>
      </w:tr>
      <w:tr w:rsidR="002C77EE" w:rsidRPr="00345D0A" w14:paraId="26B9A561" w14:textId="77777777" w:rsidTr="002C77EE">
        <w:tc>
          <w:tcPr>
            <w:tcW w:w="3260" w:type="dxa"/>
            <w:shd w:val="clear" w:color="auto" w:fill="auto"/>
          </w:tcPr>
          <w:p w14:paraId="651BE94E" w14:textId="77777777" w:rsidR="002C77EE" w:rsidRPr="00345D0A" w:rsidRDefault="002C77EE" w:rsidP="00F52763">
            <w:pPr>
              <w:widowControl w:val="0"/>
              <w:rPr>
                <w:sz w:val="20"/>
                <w:szCs w:val="20"/>
              </w:rPr>
            </w:pPr>
            <w:r w:rsidRPr="00345D0A">
              <w:rPr>
                <w:sz w:val="20"/>
                <w:szCs w:val="20"/>
              </w:rPr>
              <w:t>Средний процент выборки от общего запаса (%)</w:t>
            </w:r>
          </w:p>
        </w:tc>
        <w:tc>
          <w:tcPr>
            <w:tcW w:w="993" w:type="dxa"/>
            <w:shd w:val="clear" w:color="auto" w:fill="auto"/>
          </w:tcPr>
          <w:p w14:paraId="7AD23B89" w14:textId="77777777" w:rsidR="002C77EE" w:rsidRPr="00345D0A" w:rsidRDefault="002C77EE" w:rsidP="004A3044">
            <w:pPr>
              <w:widowControl w:val="0"/>
              <w:tabs>
                <w:tab w:val="left" w:pos="278"/>
              </w:tabs>
              <w:jc w:val="center"/>
              <w:rPr>
                <w:sz w:val="20"/>
                <w:szCs w:val="20"/>
              </w:rPr>
            </w:pPr>
          </w:p>
        </w:tc>
        <w:tc>
          <w:tcPr>
            <w:tcW w:w="992" w:type="dxa"/>
            <w:shd w:val="clear" w:color="auto" w:fill="auto"/>
          </w:tcPr>
          <w:p w14:paraId="6E42EDAE" w14:textId="77777777" w:rsidR="002C77EE" w:rsidRPr="00345D0A" w:rsidRDefault="003F14CD" w:rsidP="004A3044">
            <w:pPr>
              <w:widowControl w:val="0"/>
              <w:jc w:val="center"/>
              <w:rPr>
                <w:sz w:val="20"/>
                <w:szCs w:val="20"/>
              </w:rPr>
            </w:pPr>
            <w:r w:rsidRPr="00345D0A">
              <w:rPr>
                <w:sz w:val="20"/>
                <w:szCs w:val="20"/>
              </w:rPr>
              <w:t>15</w:t>
            </w:r>
          </w:p>
        </w:tc>
        <w:tc>
          <w:tcPr>
            <w:tcW w:w="850" w:type="dxa"/>
            <w:shd w:val="clear" w:color="auto" w:fill="auto"/>
          </w:tcPr>
          <w:p w14:paraId="18A5103E" w14:textId="77777777" w:rsidR="002C77EE" w:rsidRPr="00345D0A" w:rsidRDefault="002C77EE" w:rsidP="004A3044">
            <w:pPr>
              <w:widowControl w:val="0"/>
              <w:jc w:val="center"/>
              <w:rPr>
                <w:sz w:val="20"/>
                <w:szCs w:val="20"/>
              </w:rPr>
            </w:pPr>
          </w:p>
        </w:tc>
        <w:tc>
          <w:tcPr>
            <w:tcW w:w="851" w:type="dxa"/>
            <w:shd w:val="clear" w:color="auto" w:fill="auto"/>
          </w:tcPr>
          <w:p w14:paraId="0F6CE0E2" w14:textId="77777777" w:rsidR="002C77EE" w:rsidRPr="00345D0A" w:rsidRDefault="002C77EE" w:rsidP="004A3044">
            <w:pPr>
              <w:widowControl w:val="0"/>
              <w:jc w:val="center"/>
              <w:rPr>
                <w:sz w:val="20"/>
                <w:szCs w:val="20"/>
              </w:rPr>
            </w:pPr>
          </w:p>
        </w:tc>
        <w:tc>
          <w:tcPr>
            <w:tcW w:w="850" w:type="dxa"/>
            <w:gridSpan w:val="2"/>
            <w:shd w:val="clear" w:color="auto" w:fill="auto"/>
          </w:tcPr>
          <w:p w14:paraId="5EFC0715" w14:textId="77777777" w:rsidR="002C77EE" w:rsidRPr="00345D0A" w:rsidRDefault="002C77EE" w:rsidP="004A3044">
            <w:pPr>
              <w:widowControl w:val="0"/>
              <w:jc w:val="center"/>
              <w:rPr>
                <w:sz w:val="20"/>
                <w:szCs w:val="20"/>
              </w:rPr>
            </w:pPr>
          </w:p>
        </w:tc>
        <w:tc>
          <w:tcPr>
            <w:tcW w:w="851" w:type="dxa"/>
            <w:shd w:val="clear" w:color="auto" w:fill="auto"/>
          </w:tcPr>
          <w:p w14:paraId="05A88753" w14:textId="77777777" w:rsidR="002C77EE" w:rsidRPr="00345D0A" w:rsidRDefault="002C77EE" w:rsidP="004A3044">
            <w:pPr>
              <w:widowControl w:val="0"/>
              <w:jc w:val="center"/>
              <w:rPr>
                <w:sz w:val="20"/>
                <w:szCs w:val="20"/>
              </w:rPr>
            </w:pPr>
          </w:p>
        </w:tc>
        <w:tc>
          <w:tcPr>
            <w:tcW w:w="850" w:type="dxa"/>
            <w:shd w:val="clear" w:color="auto" w:fill="auto"/>
          </w:tcPr>
          <w:p w14:paraId="2D5C34B3" w14:textId="77777777" w:rsidR="002C77EE" w:rsidRPr="00345D0A" w:rsidRDefault="002C77EE" w:rsidP="004A3044">
            <w:pPr>
              <w:widowControl w:val="0"/>
              <w:jc w:val="center"/>
              <w:rPr>
                <w:sz w:val="20"/>
                <w:szCs w:val="20"/>
              </w:rPr>
            </w:pPr>
          </w:p>
        </w:tc>
        <w:tc>
          <w:tcPr>
            <w:tcW w:w="851" w:type="dxa"/>
            <w:shd w:val="clear" w:color="auto" w:fill="auto"/>
          </w:tcPr>
          <w:p w14:paraId="455E7DAF" w14:textId="77777777" w:rsidR="002C77EE" w:rsidRPr="00345D0A" w:rsidRDefault="002C77EE" w:rsidP="004A3044">
            <w:pPr>
              <w:widowControl w:val="0"/>
              <w:jc w:val="center"/>
              <w:rPr>
                <w:sz w:val="20"/>
                <w:szCs w:val="20"/>
              </w:rPr>
            </w:pPr>
          </w:p>
        </w:tc>
        <w:tc>
          <w:tcPr>
            <w:tcW w:w="850" w:type="dxa"/>
            <w:shd w:val="clear" w:color="auto" w:fill="auto"/>
          </w:tcPr>
          <w:p w14:paraId="5508876D" w14:textId="77777777" w:rsidR="002C77EE" w:rsidRPr="00345D0A" w:rsidRDefault="002C77EE" w:rsidP="004A3044">
            <w:pPr>
              <w:widowControl w:val="0"/>
              <w:jc w:val="center"/>
              <w:rPr>
                <w:sz w:val="20"/>
                <w:szCs w:val="20"/>
              </w:rPr>
            </w:pPr>
          </w:p>
        </w:tc>
        <w:tc>
          <w:tcPr>
            <w:tcW w:w="851" w:type="dxa"/>
            <w:shd w:val="clear" w:color="auto" w:fill="auto"/>
          </w:tcPr>
          <w:p w14:paraId="43404D2B" w14:textId="77777777" w:rsidR="002C77EE" w:rsidRPr="00345D0A" w:rsidRDefault="002C77EE" w:rsidP="004A3044">
            <w:pPr>
              <w:widowControl w:val="0"/>
              <w:jc w:val="center"/>
              <w:rPr>
                <w:sz w:val="20"/>
                <w:szCs w:val="20"/>
              </w:rPr>
            </w:pPr>
          </w:p>
        </w:tc>
        <w:tc>
          <w:tcPr>
            <w:tcW w:w="850" w:type="dxa"/>
            <w:shd w:val="clear" w:color="auto" w:fill="auto"/>
          </w:tcPr>
          <w:p w14:paraId="14DD4C08" w14:textId="77777777" w:rsidR="002C77EE" w:rsidRPr="00345D0A" w:rsidRDefault="002C77EE" w:rsidP="004A3044">
            <w:pPr>
              <w:widowControl w:val="0"/>
              <w:jc w:val="center"/>
              <w:rPr>
                <w:sz w:val="20"/>
                <w:szCs w:val="20"/>
              </w:rPr>
            </w:pPr>
          </w:p>
        </w:tc>
        <w:tc>
          <w:tcPr>
            <w:tcW w:w="851" w:type="dxa"/>
            <w:shd w:val="clear" w:color="auto" w:fill="auto"/>
          </w:tcPr>
          <w:p w14:paraId="08BA877B" w14:textId="77777777" w:rsidR="002C77EE" w:rsidRPr="00345D0A" w:rsidRDefault="002C77EE" w:rsidP="004A3044">
            <w:pPr>
              <w:widowControl w:val="0"/>
              <w:jc w:val="center"/>
              <w:rPr>
                <w:sz w:val="20"/>
                <w:szCs w:val="20"/>
              </w:rPr>
            </w:pPr>
          </w:p>
        </w:tc>
        <w:tc>
          <w:tcPr>
            <w:tcW w:w="709" w:type="dxa"/>
            <w:shd w:val="clear" w:color="auto" w:fill="auto"/>
          </w:tcPr>
          <w:p w14:paraId="76EC327A" w14:textId="77777777" w:rsidR="002C77EE" w:rsidRPr="00345D0A" w:rsidRDefault="002C77EE" w:rsidP="004A3044">
            <w:pPr>
              <w:widowControl w:val="0"/>
              <w:jc w:val="center"/>
              <w:rPr>
                <w:sz w:val="20"/>
                <w:szCs w:val="20"/>
              </w:rPr>
            </w:pPr>
          </w:p>
        </w:tc>
        <w:tc>
          <w:tcPr>
            <w:tcW w:w="788" w:type="dxa"/>
            <w:shd w:val="clear" w:color="auto" w:fill="auto"/>
          </w:tcPr>
          <w:p w14:paraId="5E596662" w14:textId="77777777" w:rsidR="002C77EE" w:rsidRPr="00345D0A" w:rsidRDefault="002C77EE" w:rsidP="004A3044">
            <w:pPr>
              <w:widowControl w:val="0"/>
              <w:jc w:val="center"/>
              <w:rPr>
                <w:sz w:val="20"/>
                <w:szCs w:val="20"/>
              </w:rPr>
            </w:pPr>
          </w:p>
        </w:tc>
      </w:tr>
      <w:tr w:rsidR="002C77EE" w:rsidRPr="00345D0A" w14:paraId="007293CF" w14:textId="77777777" w:rsidTr="002C77EE">
        <w:tc>
          <w:tcPr>
            <w:tcW w:w="3260" w:type="dxa"/>
            <w:shd w:val="clear" w:color="auto" w:fill="auto"/>
          </w:tcPr>
          <w:p w14:paraId="3B0A43AB" w14:textId="77777777" w:rsidR="002C77EE" w:rsidRPr="00345D0A" w:rsidRDefault="002C77EE" w:rsidP="00F52763">
            <w:pPr>
              <w:widowControl w:val="0"/>
              <w:rPr>
                <w:sz w:val="20"/>
                <w:szCs w:val="20"/>
              </w:rPr>
            </w:pPr>
            <w:r w:rsidRPr="00345D0A">
              <w:rPr>
                <w:sz w:val="20"/>
                <w:szCs w:val="20"/>
              </w:rPr>
              <w:lastRenderedPageBreak/>
              <w:t>Запас, вырубаемый за один прием</w:t>
            </w:r>
          </w:p>
        </w:tc>
        <w:tc>
          <w:tcPr>
            <w:tcW w:w="993" w:type="dxa"/>
            <w:shd w:val="clear" w:color="auto" w:fill="auto"/>
          </w:tcPr>
          <w:p w14:paraId="13D2D143" w14:textId="77777777" w:rsidR="002C77EE" w:rsidRPr="00345D0A" w:rsidRDefault="002C77EE" w:rsidP="004A3044">
            <w:pPr>
              <w:widowControl w:val="0"/>
              <w:jc w:val="center"/>
              <w:rPr>
                <w:sz w:val="20"/>
                <w:szCs w:val="20"/>
              </w:rPr>
            </w:pPr>
          </w:p>
        </w:tc>
        <w:tc>
          <w:tcPr>
            <w:tcW w:w="992" w:type="dxa"/>
            <w:shd w:val="clear" w:color="auto" w:fill="auto"/>
          </w:tcPr>
          <w:p w14:paraId="19B2BE86" w14:textId="77777777" w:rsidR="002C77EE" w:rsidRPr="00345D0A" w:rsidRDefault="003F14CD" w:rsidP="004A3044">
            <w:pPr>
              <w:widowControl w:val="0"/>
              <w:jc w:val="center"/>
              <w:rPr>
                <w:sz w:val="20"/>
                <w:szCs w:val="20"/>
              </w:rPr>
            </w:pPr>
            <w:r w:rsidRPr="00345D0A">
              <w:rPr>
                <w:sz w:val="20"/>
                <w:szCs w:val="20"/>
              </w:rPr>
              <w:t>4,47</w:t>
            </w:r>
          </w:p>
        </w:tc>
        <w:tc>
          <w:tcPr>
            <w:tcW w:w="850" w:type="dxa"/>
            <w:shd w:val="clear" w:color="auto" w:fill="auto"/>
          </w:tcPr>
          <w:p w14:paraId="7943E395" w14:textId="77777777" w:rsidR="002C77EE" w:rsidRPr="00345D0A" w:rsidRDefault="002C77EE" w:rsidP="004A3044">
            <w:pPr>
              <w:widowControl w:val="0"/>
              <w:jc w:val="center"/>
              <w:rPr>
                <w:sz w:val="20"/>
                <w:szCs w:val="20"/>
              </w:rPr>
            </w:pPr>
          </w:p>
        </w:tc>
        <w:tc>
          <w:tcPr>
            <w:tcW w:w="851" w:type="dxa"/>
            <w:shd w:val="clear" w:color="auto" w:fill="auto"/>
          </w:tcPr>
          <w:p w14:paraId="3C7EC137" w14:textId="77777777" w:rsidR="002C77EE" w:rsidRPr="00345D0A" w:rsidRDefault="002C77EE" w:rsidP="004A3044">
            <w:pPr>
              <w:widowControl w:val="0"/>
              <w:jc w:val="center"/>
              <w:rPr>
                <w:sz w:val="20"/>
                <w:szCs w:val="20"/>
              </w:rPr>
            </w:pPr>
          </w:p>
        </w:tc>
        <w:tc>
          <w:tcPr>
            <w:tcW w:w="850" w:type="dxa"/>
            <w:gridSpan w:val="2"/>
            <w:shd w:val="clear" w:color="auto" w:fill="auto"/>
          </w:tcPr>
          <w:p w14:paraId="65C73F02" w14:textId="77777777" w:rsidR="002C77EE" w:rsidRPr="00345D0A" w:rsidRDefault="002C77EE" w:rsidP="004A3044">
            <w:pPr>
              <w:widowControl w:val="0"/>
              <w:jc w:val="center"/>
              <w:rPr>
                <w:sz w:val="20"/>
                <w:szCs w:val="20"/>
              </w:rPr>
            </w:pPr>
          </w:p>
        </w:tc>
        <w:tc>
          <w:tcPr>
            <w:tcW w:w="851" w:type="dxa"/>
            <w:shd w:val="clear" w:color="auto" w:fill="auto"/>
          </w:tcPr>
          <w:p w14:paraId="27C91C60" w14:textId="77777777" w:rsidR="002C77EE" w:rsidRPr="00345D0A" w:rsidRDefault="002C77EE" w:rsidP="004A3044">
            <w:pPr>
              <w:widowControl w:val="0"/>
              <w:jc w:val="center"/>
              <w:rPr>
                <w:sz w:val="20"/>
                <w:szCs w:val="20"/>
              </w:rPr>
            </w:pPr>
          </w:p>
        </w:tc>
        <w:tc>
          <w:tcPr>
            <w:tcW w:w="850" w:type="dxa"/>
            <w:shd w:val="clear" w:color="auto" w:fill="auto"/>
          </w:tcPr>
          <w:p w14:paraId="695250E2" w14:textId="77777777" w:rsidR="002C77EE" w:rsidRPr="00345D0A" w:rsidRDefault="002C77EE" w:rsidP="004A3044">
            <w:pPr>
              <w:widowControl w:val="0"/>
              <w:jc w:val="center"/>
              <w:rPr>
                <w:sz w:val="20"/>
                <w:szCs w:val="20"/>
              </w:rPr>
            </w:pPr>
          </w:p>
        </w:tc>
        <w:tc>
          <w:tcPr>
            <w:tcW w:w="851" w:type="dxa"/>
            <w:shd w:val="clear" w:color="auto" w:fill="auto"/>
          </w:tcPr>
          <w:p w14:paraId="15F5EF48" w14:textId="77777777" w:rsidR="002C77EE" w:rsidRPr="00345D0A" w:rsidRDefault="002C77EE" w:rsidP="004A3044">
            <w:pPr>
              <w:widowControl w:val="0"/>
              <w:jc w:val="center"/>
              <w:rPr>
                <w:sz w:val="20"/>
                <w:szCs w:val="20"/>
              </w:rPr>
            </w:pPr>
          </w:p>
        </w:tc>
        <w:tc>
          <w:tcPr>
            <w:tcW w:w="850" w:type="dxa"/>
            <w:shd w:val="clear" w:color="auto" w:fill="auto"/>
          </w:tcPr>
          <w:p w14:paraId="16E95654" w14:textId="77777777" w:rsidR="002C77EE" w:rsidRPr="00345D0A" w:rsidRDefault="002C77EE" w:rsidP="004A3044">
            <w:pPr>
              <w:widowControl w:val="0"/>
              <w:jc w:val="center"/>
              <w:rPr>
                <w:sz w:val="20"/>
                <w:szCs w:val="20"/>
              </w:rPr>
            </w:pPr>
          </w:p>
        </w:tc>
        <w:tc>
          <w:tcPr>
            <w:tcW w:w="851" w:type="dxa"/>
            <w:shd w:val="clear" w:color="auto" w:fill="auto"/>
          </w:tcPr>
          <w:p w14:paraId="10A19EB3" w14:textId="77777777" w:rsidR="002C77EE" w:rsidRPr="00345D0A" w:rsidRDefault="002C77EE" w:rsidP="004A3044">
            <w:pPr>
              <w:widowControl w:val="0"/>
              <w:jc w:val="center"/>
              <w:rPr>
                <w:sz w:val="20"/>
                <w:szCs w:val="20"/>
              </w:rPr>
            </w:pPr>
          </w:p>
        </w:tc>
        <w:tc>
          <w:tcPr>
            <w:tcW w:w="850" w:type="dxa"/>
            <w:shd w:val="clear" w:color="auto" w:fill="auto"/>
          </w:tcPr>
          <w:p w14:paraId="2351E5C3" w14:textId="77777777" w:rsidR="002C77EE" w:rsidRPr="00345D0A" w:rsidRDefault="002C77EE" w:rsidP="004A3044">
            <w:pPr>
              <w:widowControl w:val="0"/>
              <w:jc w:val="center"/>
              <w:rPr>
                <w:sz w:val="20"/>
                <w:szCs w:val="20"/>
              </w:rPr>
            </w:pPr>
          </w:p>
        </w:tc>
        <w:tc>
          <w:tcPr>
            <w:tcW w:w="851" w:type="dxa"/>
            <w:shd w:val="clear" w:color="auto" w:fill="auto"/>
          </w:tcPr>
          <w:p w14:paraId="17E82E2D" w14:textId="77777777" w:rsidR="002C77EE" w:rsidRPr="00345D0A" w:rsidRDefault="002C77EE" w:rsidP="004A3044">
            <w:pPr>
              <w:widowControl w:val="0"/>
              <w:jc w:val="center"/>
              <w:rPr>
                <w:sz w:val="20"/>
                <w:szCs w:val="20"/>
              </w:rPr>
            </w:pPr>
          </w:p>
        </w:tc>
        <w:tc>
          <w:tcPr>
            <w:tcW w:w="709" w:type="dxa"/>
            <w:shd w:val="clear" w:color="auto" w:fill="auto"/>
          </w:tcPr>
          <w:p w14:paraId="41404100" w14:textId="77777777" w:rsidR="002C77EE" w:rsidRPr="00345D0A" w:rsidRDefault="002C77EE" w:rsidP="004A3044">
            <w:pPr>
              <w:widowControl w:val="0"/>
              <w:jc w:val="center"/>
              <w:rPr>
                <w:sz w:val="20"/>
                <w:szCs w:val="20"/>
              </w:rPr>
            </w:pPr>
          </w:p>
        </w:tc>
        <w:tc>
          <w:tcPr>
            <w:tcW w:w="788" w:type="dxa"/>
            <w:shd w:val="clear" w:color="auto" w:fill="auto"/>
          </w:tcPr>
          <w:p w14:paraId="590A6FDF" w14:textId="77777777" w:rsidR="002C77EE" w:rsidRPr="00345D0A" w:rsidRDefault="002C77EE" w:rsidP="004A3044">
            <w:pPr>
              <w:widowControl w:val="0"/>
              <w:jc w:val="center"/>
              <w:rPr>
                <w:sz w:val="20"/>
                <w:szCs w:val="20"/>
              </w:rPr>
            </w:pPr>
          </w:p>
        </w:tc>
      </w:tr>
      <w:tr w:rsidR="002C77EE" w:rsidRPr="00345D0A" w14:paraId="0DA1A360" w14:textId="77777777" w:rsidTr="002C77EE">
        <w:tc>
          <w:tcPr>
            <w:tcW w:w="3260" w:type="dxa"/>
            <w:shd w:val="clear" w:color="auto" w:fill="auto"/>
          </w:tcPr>
          <w:p w14:paraId="469D1EDA" w14:textId="77777777" w:rsidR="002C77EE" w:rsidRPr="00345D0A" w:rsidRDefault="002C77EE" w:rsidP="00F52763">
            <w:pPr>
              <w:widowControl w:val="0"/>
              <w:rPr>
                <w:sz w:val="20"/>
                <w:szCs w:val="20"/>
              </w:rPr>
            </w:pPr>
            <w:r w:rsidRPr="00345D0A">
              <w:rPr>
                <w:sz w:val="20"/>
                <w:szCs w:val="20"/>
              </w:rPr>
              <w:t>Средний период повторяемости (лет)</w:t>
            </w:r>
          </w:p>
        </w:tc>
        <w:tc>
          <w:tcPr>
            <w:tcW w:w="11987" w:type="dxa"/>
            <w:gridSpan w:val="15"/>
            <w:shd w:val="clear" w:color="auto" w:fill="auto"/>
          </w:tcPr>
          <w:p w14:paraId="14B562F2" w14:textId="77777777" w:rsidR="002C77EE" w:rsidRPr="00345D0A" w:rsidRDefault="003F14CD" w:rsidP="004A3044">
            <w:pPr>
              <w:widowControl w:val="0"/>
              <w:rPr>
                <w:sz w:val="20"/>
                <w:szCs w:val="20"/>
              </w:rPr>
            </w:pPr>
            <w:r w:rsidRPr="00345D0A">
              <w:rPr>
                <w:sz w:val="20"/>
                <w:szCs w:val="20"/>
              </w:rPr>
              <w:t>25</w:t>
            </w:r>
          </w:p>
        </w:tc>
      </w:tr>
      <w:tr w:rsidR="002C77EE" w:rsidRPr="00345D0A" w14:paraId="72466D9C" w14:textId="77777777" w:rsidTr="002C77EE">
        <w:tc>
          <w:tcPr>
            <w:tcW w:w="3260" w:type="dxa"/>
            <w:shd w:val="clear" w:color="auto" w:fill="auto"/>
          </w:tcPr>
          <w:p w14:paraId="0D055BF7" w14:textId="77777777" w:rsidR="002C77EE" w:rsidRPr="00345D0A" w:rsidRDefault="002C77EE" w:rsidP="00F52763">
            <w:pPr>
              <w:widowControl w:val="0"/>
              <w:rPr>
                <w:sz w:val="20"/>
                <w:szCs w:val="20"/>
              </w:rPr>
            </w:pPr>
            <w:r w:rsidRPr="00345D0A">
              <w:rPr>
                <w:sz w:val="20"/>
                <w:szCs w:val="20"/>
              </w:rPr>
              <w:t>Ежегодная расчетная лесосека</w:t>
            </w:r>
          </w:p>
        </w:tc>
        <w:tc>
          <w:tcPr>
            <w:tcW w:w="993" w:type="dxa"/>
            <w:shd w:val="clear" w:color="auto" w:fill="auto"/>
          </w:tcPr>
          <w:p w14:paraId="21A5CE27" w14:textId="77777777" w:rsidR="002C77EE" w:rsidRPr="00345D0A" w:rsidRDefault="003F14CD" w:rsidP="004A3044">
            <w:pPr>
              <w:widowControl w:val="0"/>
              <w:jc w:val="center"/>
              <w:rPr>
                <w:sz w:val="20"/>
                <w:szCs w:val="20"/>
              </w:rPr>
            </w:pPr>
            <w:r w:rsidRPr="00345D0A">
              <w:rPr>
                <w:sz w:val="20"/>
                <w:szCs w:val="20"/>
              </w:rPr>
              <w:t>6,6</w:t>
            </w:r>
          </w:p>
        </w:tc>
        <w:tc>
          <w:tcPr>
            <w:tcW w:w="992" w:type="dxa"/>
            <w:shd w:val="clear" w:color="auto" w:fill="auto"/>
          </w:tcPr>
          <w:p w14:paraId="70E26337" w14:textId="77777777" w:rsidR="002C77EE" w:rsidRPr="00345D0A" w:rsidRDefault="003F14CD" w:rsidP="004A3044">
            <w:pPr>
              <w:widowControl w:val="0"/>
              <w:jc w:val="center"/>
              <w:rPr>
                <w:sz w:val="20"/>
                <w:szCs w:val="20"/>
              </w:rPr>
            </w:pPr>
            <w:r w:rsidRPr="00345D0A">
              <w:rPr>
                <w:sz w:val="20"/>
                <w:szCs w:val="20"/>
              </w:rPr>
              <w:t>0,30</w:t>
            </w:r>
          </w:p>
        </w:tc>
        <w:tc>
          <w:tcPr>
            <w:tcW w:w="850" w:type="dxa"/>
            <w:shd w:val="clear" w:color="auto" w:fill="auto"/>
          </w:tcPr>
          <w:p w14:paraId="380525E6" w14:textId="77777777" w:rsidR="002C77EE" w:rsidRPr="00345D0A" w:rsidRDefault="002C77EE" w:rsidP="004A3044">
            <w:pPr>
              <w:widowControl w:val="0"/>
              <w:jc w:val="right"/>
              <w:rPr>
                <w:sz w:val="20"/>
                <w:szCs w:val="20"/>
              </w:rPr>
            </w:pPr>
          </w:p>
        </w:tc>
        <w:tc>
          <w:tcPr>
            <w:tcW w:w="851" w:type="dxa"/>
            <w:shd w:val="clear" w:color="auto" w:fill="auto"/>
          </w:tcPr>
          <w:p w14:paraId="388BB834" w14:textId="77777777" w:rsidR="002C77EE" w:rsidRPr="00345D0A" w:rsidRDefault="002C77EE" w:rsidP="004A3044">
            <w:pPr>
              <w:widowControl w:val="0"/>
              <w:jc w:val="right"/>
              <w:rPr>
                <w:sz w:val="20"/>
                <w:szCs w:val="20"/>
              </w:rPr>
            </w:pPr>
          </w:p>
        </w:tc>
        <w:tc>
          <w:tcPr>
            <w:tcW w:w="850" w:type="dxa"/>
            <w:gridSpan w:val="2"/>
            <w:shd w:val="clear" w:color="auto" w:fill="auto"/>
          </w:tcPr>
          <w:p w14:paraId="63267FF3" w14:textId="77777777" w:rsidR="002C77EE" w:rsidRPr="00345D0A" w:rsidRDefault="002C77EE" w:rsidP="004A3044">
            <w:pPr>
              <w:widowControl w:val="0"/>
              <w:jc w:val="right"/>
              <w:rPr>
                <w:sz w:val="20"/>
                <w:szCs w:val="20"/>
              </w:rPr>
            </w:pPr>
          </w:p>
        </w:tc>
        <w:tc>
          <w:tcPr>
            <w:tcW w:w="851" w:type="dxa"/>
            <w:shd w:val="clear" w:color="auto" w:fill="auto"/>
          </w:tcPr>
          <w:p w14:paraId="57077E0B" w14:textId="77777777" w:rsidR="002C77EE" w:rsidRPr="00345D0A" w:rsidRDefault="002C77EE" w:rsidP="004A3044">
            <w:pPr>
              <w:widowControl w:val="0"/>
              <w:jc w:val="right"/>
              <w:rPr>
                <w:sz w:val="20"/>
                <w:szCs w:val="20"/>
              </w:rPr>
            </w:pPr>
          </w:p>
        </w:tc>
        <w:tc>
          <w:tcPr>
            <w:tcW w:w="850" w:type="dxa"/>
            <w:shd w:val="clear" w:color="auto" w:fill="auto"/>
          </w:tcPr>
          <w:p w14:paraId="557B53FF" w14:textId="77777777" w:rsidR="002C77EE" w:rsidRPr="00345D0A" w:rsidRDefault="002C77EE" w:rsidP="004A3044">
            <w:pPr>
              <w:widowControl w:val="0"/>
              <w:jc w:val="right"/>
              <w:rPr>
                <w:sz w:val="20"/>
                <w:szCs w:val="20"/>
              </w:rPr>
            </w:pPr>
          </w:p>
        </w:tc>
        <w:tc>
          <w:tcPr>
            <w:tcW w:w="851" w:type="dxa"/>
            <w:shd w:val="clear" w:color="auto" w:fill="auto"/>
          </w:tcPr>
          <w:p w14:paraId="77523BF8" w14:textId="77777777" w:rsidR="002C77EE" w:rsidRPr="00345D0A" w:rsidRDefault="002C77EE" w:rsidP="004A3044">
            <w:pPr>
              <w:widowControl w:val="0"/>
              <w:jc w:val="right"/>
              <w:rPr>
                <w:sz w:val="20"/>
                <w:szCs w:val="20"/>
              </w:rPr>
            </w:pPr>
          </w:p>
        </w:tc>
        <w:tc>
          <w:tcPr>
            <w:tcW w:w="850" w:type="dxa"/>
            <w:shd w:val="clear" w:color="auto" w:fill="auto"/>
          </w:tcPr>
          <w:p w14:paraId="28D38D3C" w14:textId="77777777" w:rsidR="002C77EE" w:rsidRPr="00345D0A" w:rsidRDefault="002C77EE" w:rsidP="004A3044">
            <w:pPr>
              <w:widowControl w:val="0"/>
              <w:jc w:val="right"/>
              <w:rPr>
                <w:sz w:val="20"/>
                <w:szCs w:val="20"/>
              </w:rPr>
            </w:pPr>
          </w:p>
        </w:tc>
        <w:tc>
          <w:tcPr>
            <w:tcW w:w="851" w:type="dxa"/>
            <w:shd w:val="clear" w:color="auto" w:fill="auto"/>
          </w:tcPr>
          <w:p w14:paraId="56DDFF40" w14:textId="77777777" w:rsidR="002C77EE" w:rsidRPr="00345D0A" w:rsidRDefault="002C77EE" w:rsidP="004A3044">
            <w:pPr>
              <w:widowControl w:val="0"/>
              <w:jc w:val="right"/>
              <w:rPr>
                <w:sz w:val="20"/>
                <w:szCs w:val="20"/>
              </w:rPr>
            </w:pPr>
          </w:p>
        </w:tc>
        <w:tc>
          <w:tcPr>
            <w:tcW w:w="850" w:type="dxa"/>
            <w:shd w:val="clear" w:color="auto" w:fill="auto"/>
          </w:tcPr>
          <w:p w14:paraId="1D962CE5" w14:textId="77777777" w:rsidR="002C77EE" w:rsidRPr="00345D0A" w:rsidRDefault="002C77EE" w:rsidP="004A3044">
            <w:pPr>
              <w:widowControl w:val="0"/>
              <w:jc w:val="right"/>
              <w:rPr>
                <w:sz w:val="20"/>
                <w:szCs w:val="20"/>
              </w:rPr>
            </w:pPr>
          </w:p>
        </w:tc>
        <w:tc>
          <w:tcPr>
            <w:tcW w:w="851" w:type="dxa"/>
            <w:shd w:val="clear" w:color="auto" w:fill="auto"/>
          </w:tcPr>
          <w:p w14:paraId="2544FD39" w14:textId="77777777" w:rsidR="002C77EE" w:rsidRPr="00345D0A" w:rsidRDefault="002C77EE" w:rsidP="004A3044">
            <w:pPr>
              <w:widowControl w:val="0"/>
              <w:jc w:val="right"/>
              <w:rPr>
                <w:sz w:val="20"/>
                <w:szCs w:val="20"/>
              </w:rPr>
            </w:pPr>
          </w:p>
        </w:tc>
        <w:tc>
          <w:tcPr>
            <w:tcW w:w="709" w:type="dxa"/>
            <w:shd w:val="clear" w:color="auto" w:fill="auto"/>
          </w:tcPr>
          <w:p w14:paraId="62B337BD" w14:textId="77777777" w:rsidR="002C77EE" w:rsidRPr="00345D0A" w:rsidRDefault="002C77EE" w:rsidP="004A3044">
            <w:pPr>
              <w:widowControl w:val="0"/>
              <w:jc w:val="right"/>
              <w:rPr>
                <w:sz w:val="20"/>
                <w:szCs w:val="20"/>
              </w:rPr>
            </w:pPr>
          </w:p>
        </w:tc>
        <w:tc>
          <w:tcPr>
            <w:tcW w:w="788" w:type="dxa"/>
            <w:shd w:val="clear" w:color="auto" w:fill="auto"/>
          </w:tcPr>
          <w:p w14:paraId="106E4B2B" w14:textId="77777777" w:rsidR="002C77EE" w:rsidRPr="00345D0A" w:rsidRDefault="002C77EE" w:rsidP="004A3044">
            <w:pPr>
              <w:widowControl w:val="0"/>
              <w:jc w:val="right"/>
              <w:rPr>
                <w:sz w:val="20"/>
                <w:szCs w:val="20"/>
              </w:rPr>
            </w:pPr>
          </w:p>
        </w:tc>
      </w:tr>
      <w:tr w:rsidR="002C77EE" w:rsidRPr="00345D0A" w14:paraId="756E6A48" w14:textId="77777777" w:rsidTr="002C77EE">
        <w:tc>
          <w:tcPr>
            <w:tcW w:w="3260" w:type="dxa"/>
            <w:shd w:val="clear" w:color="auto" w:fill="auto"/>
          </w:tcPr>
          <w:p w14:paraId="12E7F455" w14:textId="77777777" w:rsidR="002C77EE" w:rsidRPr="00345D0A" w:rsidRDefault="002C77EE" w:rsidP="00F52763">
            <w:pPr>
              <w:widowControl w:val="0"/>
              <w:rPr>
                <w:sz w:val="20"/>
                <w:szCs w:val="20"/>
              </w:rPr>
            </w:pPr>
            <w:r w:rsidRPr="00345D0A">
              <w:rPr>
                <w:sz w:val="20"/>
                <w:szCs w:val="20"/>
              </w:rPr>
              <w:t>корневой</w:t>
            </w:r>
          </w:p>
        </w:tc>
        <w:tc>
          <w:tcPr>
            <w:tcW w:w="993" w:type="dxa"/>
            <w:shd w:val="clear" w:color="auto" w:fill="auto"/>
          </w:tcPr>
          <w:p w14:paraId="679521B1" w14:textId="77777777" w:rsidR="002C77EE" w:rsidRPr="00345D0A" w:rsidRDefault="002C77EE" w:rsidP="004A3044">
            <w:pPr>
              <w:widowControl w:val="0"/>
              <w:jc w:val="center"/>
              <w:rPr>
                <w:sz w:val="20"/>
                <w:szCs w:val="20"/>
              </w:rPr>
            </w:pPr>
          </w:p>
        </w:tc>
        <w:tc>
          <w:tcPr>
            <w:tcW w:w="992" w:type="dxa"/>
            <w:shd w:val="clear" w:color="auto" w:fill="auto"/>
          </w:tcPr>
          <w:p w14:paraId="5F3A61B5" w14:textId="77777777" w:rsidR="002C77EE" w:rsidRPr="00345D0A" w:rsidRDefault="003F14CD" w:rsidP="004A3044">
            <w:pPr>
              <w:widowControl w:val="0"/>
              <w:jc w:val="center"/>
              <w:rPr>
                <w:sz w:val="20"/>
                <w:szCs w:val="20"/>
              </w:rPr>
            </w:pPr>
            <w:r w:rsidRPr="00345D0A">
              <w:rPr>
                <w:sz w:val="20"/>
                <w:szCs w:val="20"/>
              </w:rPr>
              <w:t>0,30</w:t>
            </w:r>
          </w:p>
        </w:tc>
        <w:tc>
          <w:tcPr>
            <w:tcW w:w="850" w:type="dxa"/>
            <w:shd w:val="clear" w:color="auto" w:fill="auto"/>
          </w:tcPr>
          <w:p w14:paraId="5DC357DC" w14:textId="77777777" w:rsidR="002C77EE" w:rsidRPr="00345D0A" w:rsidRDefault="002C77EE" w:rsidP="004A3044">
            <w:pPr>
              <w:widowControl w:val="0"/>
              <w:jc w:val="right"/>
              <w:rPr>
                <w:sz w:val="20"/>
                <w:szCs w:val="20"/>
              </w:rPr>
            </w:pPr>
          </w:p>
        </w:tc>
        <w:tc>
          <w:tcPr>
            <w:tcW w:w="851" w:type="dxa"/>
            <w:shd w:val="clear" w:color="auto" w:fill="auto"/>
          </w:tcPr>
          <w:p w14:paraId="2A0E7D79" w14:textId="77777777" w:rsidR="002C77EE" w:rsidRPr="00345D0A" w:rsidRDefault="002C77EE" w:rsidP="004A3044">
            <w:pPr>
              <w:widowControl w:val="0"/>
              <w:jc w:val="right"/>
              <w:rPr>
                <w:sz w:val="20"/>
                <w:szCs w:val="20"/>
              </w:rPr>
            </w:pPr>
          </w:p>
        </w:tc>
        <w:tc>
          <w:tcPr>
            <w:tcW w:w="850" w:type="dxa"/>
            <w:gridSpan w:val="2"/>
            <w:shd w:val="clear" w:color="auto" w:fill="auto"/>
          </w:tcPr>
          <w:p w14:paraId="08F049AD" w14:textId="77777777" w:rsidR="002C77EE" w:rsidRPr="00345D0A" w:rsidRDefault="002C77EE" w:rsidP="004A3044">
            <w:pPr>
              <w:widowControl w:val="0"/>
              <w:jc w:val="right"/>
              <w:rPr>
                <w:sz w:val="20"/>
                <w:szCs w:val="20"/>
              </w:rPr>
            </w:pPr>
          </w:p>
        </w:tc>
        <w:tc>
          <w:tcPr>
            <w:tcW w:w="851" w:type="dxa"/>
            <w:shd w:val="clear" w:color="auto" w:fill="auto"/>
          </w:tcPr>
          <w:p w14:paraId="0547269A" w14:textId="77777777" w:rsidR="002C77EE" w:rsidRPr="00345D0A" w:rsidRDefault="002C77EE" w:rsidP="004A3044">
            <w:pPr>
              <w:widowControl w:val="0"/>
              <w:jc w:val="right"/>
              <w:rPr>
                <w:sz w:val="20"/>
                <w:szCs w:val="20"/>
              </w:rPr>
            </w:pPr>
          </w:p>
        </w:tc>
        <w:tc>
          <w:tcPr>
            <w:tcW w:w="850" w:type="dxa"/>
            <w:shd w:val="clear" w:color="auto" w:fill="auto"/>
          </w:tcPr>
          <w:p w14:paraId="15A090A1" w14:textId="77777777" w:rsidR="002C77EE" w:rsidRPr="00345D0A" w:rsidRDefault="002C77EE" w:rsidP="004A3044">
            <w:pPr>
              <w:widowControl w:val="0"/>
              <w:jc w:val="right"/>
              <w:rPr>
                <w:sz w:val="20"/>
                <w:szCs w:val="20"/>
              </w:rPr>
            </w:pPr>
          </w:p>
        </w:tc>
        <w:tc>
          <w:tcPr>
            <w:tcW w:w="851" w:type="dxa"/>
            <w:shd w:val="clear" w:color="auto" w:fill="auto"/>
          </w:tcPr>
          <w:p w14:paraId="4BD92A2F" w14:textId="77777777" w:rsidR="002C77EE" w:rsidRPr="00345D0A" w:rsidRDefault="002C77EE" w:rsidP="004A3044">
            <w:pPr>
              <w:widowControl w:val="0"/>
              <w:jc w:val="right"/>
              <w:rPr>
                <w:sz w:val="20"/>
                <w:szCs w:val="20"/>
              </w:rPr>
            </w:pPr>
          </w:p>
        </w:tc>
        <w:tc>
          <w:tcPr>
            <w:tcW w:w="850" w:type="dxa"/>
            <w:shd w:val="clear" w:color="auto" w:fill="auto"/>
          </w:tcPr>
          <w:p w14:paraId="653421AB" w14:textId="77777777" w:rsidR="002C77EE" w:rsidRPr="00345D0A" w:rsidRDefault="002C77EE" w:rsidP="004A3044">
            <w:pPr>
              <w:widowControl w:val="0"/>
              <w:jc w:val="right"/>
              <w:rPr>
                <w:sz w:val="20"/>
                <w:szCs w:val="20"/>
              </w:rPr>
            </w:pPr>
          </w:p>
        </w:tc>
        <w:tc>
          <w:tcPr>
            <w:tcW w:w="851" w:type="dxa"/>
            <w:shd w:val="clear" w:color="auto" w:fill="auto"/>
          </w:tcPr>
          <w:p w14:paraId="1BFC79BC" w14:textId="77777777" w:rsidR="002C77EE" w:rsidRPr="00345D0A" w:rsidRDefault="002C77EE" w:rsidP="004A3044">
            <w:pPr>
              <w:widowControl w:val="0"/>
              <w:jc w:val="right"/>
              <w:rPr>
                <w:sz w:val="20"/>
                <w:szCs w:val="20"/>
              </w:rPr>
            </w:pPr>
          </w:p>
        </w:tc>
        <w:tc>
          <w:tcPr>
            <w:tcW w:w="850" w:type="dxa"/>
            <w:shd w:val="clear" w:color="auto" w:fill="auto"/>
          </w:tcPr>
          <w:p w14:paraId="3FD6E841" w14:textId="77777777" w:rsidR="002C77EE" w:rsidRPr="00345D0A" w:rsidRDefault="002C77EE" w:rsidP="004A3044">
            <w:pPr>
              <w:widowControl w:val="0"/>
              <w:jc w:val="right"/>
              <w:rPr>
                <w:sz w:val="20"/>
                <w:szCs w:val="20"/>
              </w:rPr>
            </w:pPr>
          </w:p>
        </w:tc>
        <w:tc>
          <w:tcPr>
            <w:tcW w:w="851" w:type="dxa"/>
            <w:shd w:val="clear" w:color="auto" w:fill="auto"/>
          </w:tcPr>
          <w:p w14:paraId="3298DFFA" w14:textId="77777777" w:rsidR="002C77EE" w:rsidRPr="00345D0A" w:rsidRDefault="002C77EE" w:rsidP="004A3044">
            <w:pPr>
              <w:widowControl w:val="0"/>
              <w:jc w:val="right"/>
              <w:rPr>
                <w:sz w:val="20"/>
                <w:szCs w:val="20"/>
              </w:rPr>
            </w:pPr>
          </w:p>
        </w:tc>
        <w:tc>
          <w:tcPr>
            <w:tcW w:w="709" w:type="dxa"/>
            <w:shd w:val="clear" w:color="auto" w:fill="auto"/>
          </w:tcPr>
          <w:p w14:paraId="2DD555E9" w14:textId="77777777" w:rsidR="002C77EE" w:rsidRPr="00345D0A" w:rsidRDefault="002C77EE" w:rsidP="004A3044">
            <w:pPr>
              <w:widowControl w:val="0"/>
              <w:jc w:val="right"/>
              <w:rPr>
                <w:sz w:val="20"/>
                <w:szCs w:val="20"/>
              </w:rPr>
            </w:pPr>
          </w:p>
        </w:tc>
        <w:tc>
          <w:tcPr>
            <w:tcW w:w="788" w:type="dxa"/>
            <w:shd w:val="clear" w:color="auto" w:fill="auto"/>
          </w:tcPr>
          <w:p w14:paraId="6C4D882F" w14:textId="77777777" w:rsidR="002C77EE" w:rsidRPr="00345D0A" w:rsidRDefault="002C77EE" w:rsidP="004A3044">
            <w:pPr>
              <w:widowControl w:val="0"/>
              <w:jc w:val="right"/>
              <w:rPr>
                <w:sz w:val="20"/>
                <w:szCs w:val="20"/>
              </w:rPr>
            </w:pPr>
          </w:p>
        </w:tc>
      </w:tr>
      <w:tr w:rsidR="002C77EE" w:rsidRPr="00345D0A" w14:paraId="2D277F25" w14:textId="77777777" w:rsidTr="002C77EE">
        <w:tc>
          <w:tcPr>
            <w:tcW w:w="3260" w:type="dxa"/>
            <w:shd w:val="clear" w:color="auto" w:fill="auto"/>
          </w:tcPr>
          <w:p w14:paraId="27F04C10" w14:textId="77777777" w:rsidR="002C77EE" w:rsidRPr="00345D0A" w:rsidRDefault="002C77EE" w:rsidP="00F52763">
            <w:pPr>
              <w:widowControl w:val="0"/>
              <w:rPr>
                <w:sz w:val="20"/>
                <w:szCs w:val="20"/>
              </w:rPr>
            </w:pPr>
            <w:r w:rsidRPr="00345D0A">
              <w:rPr>
                <w:sz w:val="20"/>
                <w:szCs w:val="20"/>
              </w:rPr>
              <w:t>ликвид</w:t>
            </w:r>
          </w:p>
        </w:tc>
        <w:tc>
          <w:tcPr>
            <w:tcW w:w="993" w:type="dxa"/>
            <w:shd w:val="clear" w:color="auto" w:fill="auto"/>
          </w:tcPr>
          <w:p w14:paraId="48A2B7B0" w14:textId="77777777" w:rsidR="002C77EE" w:rsidRPr="00345D0A" w:rsidRDefault="002C77EE" w:rsidP="004A3044">
            <w:pPr>
              <w:widowControl w:val="0"/>
              <w:jc w:val="center"/>
              <w:rPr>
                <w:sz w:val="20"/>
                <w:szCs w:val="20"/>
              </w:rPr>
            </w:pPr>
          </w:p>
        </w:tc>
        <w:tc>
          <w:tcPr>
            <w:tcW w:w="992" w:type="dxa"/>
            <w:shd w:val="clear" w:color="auto" w:fill="auto"/>
          </w:tcPr>
          <w:p w14:paraId="256DA56B" w14:textId="77777777" w:rsidR="002C77EE" w:rsidRPr="00345D0A" w:rsidRDefault="003F14CD" w:rsidP="004A3044">
            <w:pPr>
              <w:widowControl w:val="0"/>
              <w:jc w:val="center"/>
              <w:rPr>
                <w:sz w:val="20"/>
                <w:szCs w:val="20"/>
              </w:rPr>
            </w:pPr>
            <w:r w:rsidRPr="00345D0A">
              <w:rPr>
                <w:sz w:val="20"/>
                <w:szCs w:val="20"/>
              </w:rPr>
              <w:t>0,28</w:t>
            </w:r>
          </w:p>
        </w:tc>
        <w:tc>
          <w:tcPr>
            <w:tcW w:w="850" w:type="dxa"/>
            <w:shd w:val="clear" w:color="auto" w:fill="auto"/>
          </w:tcPr>
          <w:p w14:paraId="7A6FC279" w14:textId="77777777" w:rsidR="002C77EE" w:rsidRPr="00345D0A" w:rsidRDefault="002C77EE" w:rsidP="004A3044">
            <w:pPr>
              <w:widowControl w:val="0"/>
              <w:jc w:val="right"/>
              <w:rPr>
                <w:sz w:val="20"/>
                <w:szCs w:val="20"/>
              </w:rPr>
            </w:pPr>
          </w:p>
        </w:tc>
        <w:tc>
          <w:tcPr>
            <w:tcW w:w="851" w:type="dxa"/>
            <w:shd w:val="clear" w:color="auto" w:fill="auto"/>
          </w:tcPr>
          <w:p w14:paraId="2C849C89" w14:textId="77777777" w:rsidR="002C77EE" w:rsidRPr="00345D0A" w:rsidRDefault="002C77EE" w:rsidP="004A3044">
            <w:pPr>
              <w:widowControl w:val="0"/>
              <w:jc w:val="right"/>
              <w:rPr>
                <w:sz w:val="20"/>
                <w:szCs w:val="20"/>
              </w:rPr>
            </w:pPr>
          </w:p>
        </w:tc>
        <w:tc>
          <w:tcPr>
            <w:tcW w:w="850" w:type="dxa"/>
            <w:gridSpan w:val="2"/>
            <w:shd w:val="clear" w:color="auto" w:fill="auto"/>
          </w:tcPr>
          <w:p w14:paraId="767601EB" w14:textId="77777777" w:rsidR="002C77EE" w:rsidRPr="00345D0A" w:rsidRDefault="002C77EE" w:rsidP="004A3044">
            <w:pPr>
              <w:widowControl w:val="0"/>
              <w:jc w:val="right"/>
              <w:rPr>
                <w:sz w:val="20"/>
                <w:szCs w:val="20"/>
              </w:rPr>
            </w:pPr>
          </w:p>
        </w:tc>
        <w:tc>
          <w:tcPr>
            <w:tcW w:w="851" w:type="dxa"/>
            <w:shd w:val="clear" w:color="auto" w:fill="auto"/>
          </w:tcPr>
          <w:p w14:paraId="28347F85" w14:textId="77777777" w:rsidR="002C77EE" w:rsidRPr="00345D0A" w:rsidRDefault="002C77EE" w:rsidP="004A3044">
            <w:pPr>
              <w:widowControl w:val="0"/>
              <w:jc w:val="right"/>
              <w:rPr>
                <w:sz w:val="20"/>
                <w:szCs w:val="20"/>
              </w:rPr>
            </w:pPr>
          </w:p>
        </w:tc>
        <w:tc>
          <w:tcPr>
            <w:tcW w:w="850" w:type="dxa"/>
            <w:shd w:val="clear" w:color="auto" w:fill="auto"/>
          </w:tcPr>
          <w:p w14:paraId="010CE192" w14:textId="77777777" w:rsidR="002C77EE" w:rsidRPr="00345D0A" w:rsidRDefault="002C77EE" w:rsidP="004A3044">
            <w:pPr>
              <w:widowControl w:val="0"/>
              <w:jc w:val="right"/>
              <w:rPr>
                <w:sz w:val="20"/>
                <w:szCs w:val="20"/>
              </w:rPr>
            </w:pPr>
          </w:p>
        </w:tc>
        <w:tc>
          <w:tcPr>
            <w:tcW w:w="851" w:type="dxa"/>
            <w:shd w:val="clear" w:color="auto" w:fill="auto"/>
          </w:tcPr>
          <w:p w14:paraId="66363FC1" w14:textId="77777777" w:rsidR="002C77EE" w:rsidRPr="00345D0A" w:rsidRDefault="002C77EE" w:rsidP="004A3044">
            <w:pPr>
              <w:widowControl w:val="0"/>
              <w:jc w:val="right"/>
              <w:rPr>
                <w:sz w:val="20"/>
                <w:szCs w:val="20"/>
              </w:rPr>
            </w:pPr>
          </w:p>
        </w:tc>
        <w:tc>
          <w:tcPr>
            <w:tcW w:w="850" w:type="dxa"/>
            <w:shd w:val="clear" w:color="auto" w:fill="auto"/>
          </w:tcPr>
          <w:p w14:paraId="4A38C547" w14:textId="77777777" w:rsidR="002C77EE" w:rsidRPr="00345D0A" w:rsidRDefault="002C77EE" w:rsidP="004A3044">
            <w:pPr>
              <w:widowControl w:val="0"/>
              <w:jc w:val="right"/>
              <w:rPr>
                <w:sz w:val="20"/>
                <w:szCs w:val="20"/>
              </w:rPr>
            </w:pPr>
          </w:p>
        </w:tc>
        <w:tc>
          <w:tcPr>
            <w:tcW w:w="851" w:type="dxa"/>
            <w:shd w:val="clear" w:color="auto" w:fill="auto"/>
          </w:tcPr>
          <w:p w14:paraId="7EF504E3" w14:textId="77777777" w:rsidR="002C77EE" w:rsidRPr="00345D0A" w:rsidRDefault="002C77EE" w:rsidP="004A3044">
            <w:pPr>
              <w:widowControl w:val="0"/>
              <w:jc w:val="right"/>
              <w:rPr>
                <w:sz w:val="20"/>
                <w:szCs w:val="20"/>
              </w:rPr>
            </w:pPr>
          </w:p>
        </w:tc>
        <w:tc>
          <w:tcPr>
            <w:tcW w:w="850" w:type="dxa"/>
            <w:shd w:val="clear" w:color="auto" w:fill="auto"/>
          </w:tcPr>
          <w:p w14:paraId="18C97F57" w14:textId="77777777" w:rsidR="002C77EE" w:rsidRPr="00345D0A" w:rsidRDefault="002C77EE" w:rsidP="004A3044">
            <w:pPr>
              <w:widowControl w:val="0"/>
              <w:jc w:val="right"/>
              <w:rPr>
                <w:sz w:val="20"/>
                <w:szCs w:val="20"/>
              </w:rPr>
            </w:pPr>
          </w:p>
        </w:tc>
        <w:tc>
          <w:tcPr>
            <w:tcW w:w="851" w:type="dxa"/>
            <w:shd w:val="clear" w:color="auto" w:fill="auto"/>
          </w:tcPr>
          <w:p w14:paraId="0526DE49" w14:textId="77777777" w:rsidR="002C77EE" w:rsidRPr="00345D0A" w:rsidRDefault="002C77EE" w:rsidP="004A3044">
            <w:pPr>
              <w:widowControl w:val="0"/>
              <w:jc w:val="right"/>
              <w:rPr>
                <w:sz w:val="20"/>
                <w:szCs w:val="20"/>
              </w:rPr>
            </w:pPr>
          </w:p>
        </w:tc>
        <w:tc>
          <w:tcPr>
            <w:tcW w:w="709" w:type="dxa"/>
            <w:shd w:val="clear" w:color="auto" w:fill="auto"/>
          </w:tcPr>
          <w:p w14:paraId="3F2A5A68" w14:textId="77777777" w:rsidR="002C77EE" w:rsidRPr="00345D0A" w:rsidRDefault="002C77EE" w:rsidP="004A3044">
            <w:pPr>
              <w:widowControl w:val="0"/>
              <w:jc w:val="right"/>
              <w:rPr>
                <w:sz w:val="20"/>
                <w:szCs w:val="20"/>
              </w:rPr>
            </w:pPr>
          </w:p>
        </w:tc>
        <w:tc>
          <w:tcPr>
            <w:tcW w:w="788" w:type="dxa"/>
            <w:shd w:val="clear" w:color="auto" w:fill="auto"/>
          </w:tcPr>
          <w:p w14:paraId="56DB10FC" w14:textId="77777777" w:rsidR="002C77EE" w:rsidRPr="00345D0A" w:rsidRDefault="002C77EE" w:rsidP="004A3044">
            <w:pPr>
              <w:widowControl w:val="0"/>
              <w:jc w:val="right"/>
              <w:rPr>
                <w:sz w:val="20"/>
                <w:szCs w:val="20"/>
              </w:rPr>
            </w:pPr>
          </w:p>
        </w:tc>
      </w:tr>
      <w:tr w:rsidR="002C77EE" w:rsidRPr="00345D0A" w14:paraId="0AB6DF41" w14:textId="77777777" w:rsidTr="002C77EE">
        <w:tc>
          <w:tcPr>
            <w:tcW w:w="3260" w:type="dxa"/>
            <w:shd w:val="clear" w:color="auto" w:fill="auto"/>
          </w:tcPr>
          <w:p w14:paraId="5F4581FC" w14:textId="77777777" w:rsidR="002C77EE" w:rsidRPr="00345D0A" w:rsidRDefault="002C77EE" w:rsidP="00F52763">
            <w:pPr>
              <w:widowControl w:val="0"/>
              <w:rPr>
                <w:sz w:val="20"/>
                <w:szCs w:val="20"/>
              </w:rPr>
            </w:pPr>
            <w:r w:rsidRPr="00345D0A">
              <w:rPr>
                <w:sz w:val="20"/>
                <w:szCs w:val="20"/>
              </w:rPr>
              <w:t>деловая</w:t>
            </w:r>
          </w:p>
        </w:tc>
        <w:tc>
          <w:tcPr>
            <w:tcW w:w="993" w:type="dxa"/>
            <w:shd w:val="clear" w:color="auto" w:fill="auto"/>
          </w:tcPr>
          <w:p w14:paraId="08988EB2" w14:textId="77777777" w:rsidR="002C77EE" w:rsidRPr="00345D0A" w:rsidRDefault="002C77EE" w:rsidP="004A3044">
            <w:pPr>
              <w:widowControl w:val="0"/>
              <w:jc w:val="center"/>
              <w:rPr>
                <w:sz w:val="20"/>
                <w:szCs w:val="20"/>
              </w:rPr>
            </w:pPr>
          </w:p>
        </w:tc>
        <w:tc>
          <w:tcPr>
            <w:tcW w:w="992" w:type="dxa"/>
            <w:shd w:val="clear" w:color="auto" w:fill="auto"/>
          </w:tcPr>
          <w:p w14:paraId="5FA6F696" w14:textId="77777777" w:rsidR="002C77EE" w:rsidRPr="00345D0A" w:rsidRDefault="003F14CD" w:rsidP="004A3044">
            <w:pPr>
              <w:widowControl w:val="0"/>
              <w:jc w:val="center"/>
              <w:rPr>
                <w:sz w:val="20"/>
                <w:szCs w:val="20"/>
              </w:rPr>
            </w:pPr>
            <w:r w:rsidRPr="00345D0A">
              <w:rPr>
                <w:sz w:val="20"/>
                <w:szCs w:val="20"/>
              </w:rPr>
              <w:t>0,25</w:t>
            </w:r>
          </w:p>
        </w:tc>
        <w:tc>
          <w:tcPr>
            <w:tcW w:w="850" w:type="dxa"/>
            <w:shd w:val="clear" w:color="auto" w:fill="auto"/>
          </w:tcPr>
          <w:p w14:paraId="234ED3FA" w14:textId="77777777" w:rsidR="002C77EE" w:rsidRPr="00345D0A" w:rsidRDefault="002C77EE" w:rsidP="004A3044">
            <w:pPr>
              <w:widowControl w:val="0"/>
              <w:jc w:val="right"/>
              <w:rPr>
                <w:sz w:val="20"/>
                <w:szCs w:val="20"/>
              </w:rPr>
            </w:pPr>
          </w:p>
        </w:tc>
        <w:tc>
          <w:tcPr>
            <w:tcW w:w="851" w:type="dxa"/>
            <w:shd w:val="clear" w:color="auto" w:fill="auto"/>
          </w:tcPr>
          <w:p w14:paraId="2226DE7C" w14:textId="77777777" w:rsidR="002C77EE" w:rsidRPr="00345D0A" w:rsidRDefault="002C77EE" w:rsidP="004A3044">
            <w:pPr>
              <w:widowControl w:val="0"/>
              <w:jc w:val="right"/>
              <w:rPr>
                <w:sz w:val="20"/>
                <w:szCs w:val="20"/>
              </w:rPr>
            </w:pPr>
          </w:p>
        </w:tc>
        <w:tc>
          <w:tcPr>
            <w:tcW w:w="850" w:type="dxa"/>
            <w:gridSpan w:val="2"/>
            <w:shd w:val="clear" w:color="auto" w:fill="auto"/>
          </w:tcPr>
          <w:p w14:paraId="48320B85" w14:textId="77777777" w:rsidR="002C77EE" w:rsidRPr="00345D0A" w:rsidRDefault="002C77EE" w:rsidP="004A3044">
            <w:pPr>
              <w:widowControl w:val="0"/>
              <w:jc w:val="right"/>
              <w:rPr>
                <w:sz w:val="20"/>
                <w:szCs w:val="20"/>
              </w:rPr>
            </w:pPr>
          </w:p>
        </w:tc>
        <w:tc>
          <w:tcPr>
            <w:tcW w:w="851" w:type="dxa"/>
            <w:shd w:val="clear" w:color="auto" w:fill="auto"/>
          </w:tcPr>
          <w:p w14:paraId="42F0CA4D" w14:textId="77777777" w:rsidR="002C77EE" w:rsidRPr="00345D0A" w:rsidRDefault="002C77EE" w:rsidP="004A3044">
            <w:pPr>
              <w:widowControl w:val="0"/>
              <w:jc w:val="right"/>
              <w:rPr>
                <w:sz w:val="20"/>
                <w:szCs w:val="20"/>
              </w:rPr>
            </w:pPr>
          </w:p>
        </w:tc>
        <w:tc>
          <w:tcPr>
            <w:tcW w:w="850" w:type="dxa"/>
            <w:shd w:val="clear" w:color="auto" w:fill="auto"/>
          </w:tcPr>
          <w:p w14:paraId="2A8DD5C6" w14:textId="77777777" w:rsidR="002C77EE" w:rsidRPr="00345D0A" w:rsidRDefault="002C77EE" w:rsidP="004A3044">
            <w:pPr>
              <w:widowControl w:val="0"/>
              <w:jc w:val="right"/>
              <w:rPr>
                <w:sz w:val="20"/>
                <w:szCs w:val="20"/>
              </w:rPr>
            </w:pPr>
          </w:p>
        </w:tc>
        <w:tc>
          <w:tcPr>
            <w:tcW w:w="851" w:type="dxa"/>
            <w:shd w:val="clear" w:color="auto" w:fill="auto"/>
          </w:tcPr>
          <w:p w14:paraId="1E4ED2B1" w14:textId="77777777" w:rsidR="002C77EE" w:rsidRPr="00345D0A" w:rsidRDefault="002C77EE" w:rsidP="004A3044">
            <w:pPr>
              <w:widowControl w:val="0"/>
              <w:jc w:val="right"/>
              <w:rPr>
                <w:sz w:val="20"/>
                <w:szCs w:val="20"/>
              </w:rPr>
            </w:pPr>
          </w:p>
        </w:tc>
        <w:tc>
          <w:tcPr>
            <w:tcW w:w="850" w:type="dxa"/>
            <w:shd w:val="clear" w:color="auto" w:fill="auto"/>
          </w:tcPr>
          <w:p w14:paraId="50F587E6" w14:textId="77777777" w:rsidR="002C77EE" w:rsidRPr="00345D0A" w:rsidRDefault="002C77EE" w:rsidP="004A3044">
            <w:pPr>
              <w:widowControl w:val="0"/>
              <w:jc w:val="right"/>
              <w:rPr>
                <w:sz w:val="20"/>
                <w:szCs w:val="20"/>
              </w:rPr>
            </w:pPr>
          </w:p>
        </w:tc>
        <w:tc>
          <w:tcPr>
            <w:tcW w:w="851" w:type="dxa"/>
            <w:shd w:val="clear" w:color="auto" w:fill="auto"/>
          </w:tcPr>
          <w:p w14:paraId="766B53D9" w14:textId="77777777" w:rsidR="002C77EE" w:rsidRPr="00345D0A" w:rsidRDefault="002C77EE" w:rsidP="004A3044">
            <w:pPr>
              <w:widowControl w:val="0"/>
              <w:jc w:val="right"/>
              <w:rPr>
                <w:sz w:val="20"/>
                <w:szCs w:val="20"/>
              </w:rPr>
            </w:pPr>
          </w:p>
        </w:tc>
        <w:tc>
          <w:tcPr>
            <w:tcW w:w="850" w:type="dxa"/>
            <w:shd w:val="clear" w:color="auto" w:fill="auto"/>
          </w:tcPr>
          <w:p w14:paraId="0E7CAF1C" w14:textId="77777777" w:rsidR="002C77EE" w:rsidRPr="00345D0A" w:rsidRDefault="002C77EE" w:rsidP="004A3044">
            <w:pPr>
              <w:widowControl w:val="0"/>
              <w:jc w:val="right"/>
              <w:rPr>
                <w:sz w:val="20"/>
                <w:szCs w:val="20"/>
              </w:rPr>
            </w:pPr>
          </w:p>
        </w:tc>
        <w:tc>
          <w:tcPr>
            <w:tcW w:w="851" w:type="dxa"/>
            <w:shd w:val="clear" w:color="auto" w:fill="auto"/>
          </w:tcPr>
          <w:p w14:paraId="605681A3" w14:textId="77777777" w:rsidR="002C77EE" w:rsidRPr="00345D0A" w:rsidRDefault="002C77EE" w:rsidP="004A3044">
            <w:pPr>
              <w:widowControl w:val="0"/>
              <w:jc w:val="right"/>
              <w:rPr>
                <w:sz w:val="20"/>
                <w:szCs w:val="20"/>
              </w:rPr>
            </w:pPr>
          </w:p>
        </w:tc>
        <w:tc>
          <w:tcPr>
            <w:tcW w:w="709" w:type="dxa"/>
            <w:shd w:val="clear" w:color="auto" w:fill="auto"/>
          </w:tcPr>
          <w:p w14:paraId="71B83A74" w14:textId="77777777" w:rsidR="002C77EE" w:rsidRPr="00345D0A" w:rsidRDefault="002C77EE" w:rsidP="004A3044">
            <w:pPr>
              <w:widowControl w:val="0"/>
              <w:jc w:val="right"/>
              <w:rPr>
                <w:sz w:val="20"/>
                <w:szCs w:val="20"/>
              </w:rPr>
            </w:pPr>
          </w:p>
        </w:tc>
        <w:tc>
          <w:tcPr>
            <w:tcW w:w="788" w:type="dxa"/>
            <w:shd w:val="clear" w:color="auto" w:fill="auto"/>
          </w:tcPr>
          <w:p w14:paraId="43A77817" w14:textId="77777777" w:rsidR="002C77EE" w:rsidRPr="00345D0A" w:rsidRDefault="002C77EE" w:rsidP="004A3044">
            <w:pPr>
              <w:widowControl w:val="0"/>
              <w:jc w:val="right"/>
              <w:rPr>
                <w:sz w:val="20"/>
                <w:szCs w:val="20"/>
              </w:rPr>
            </w:pPr>
          </w:p>
        </w:tc>
      </w:tr>
      <w:tr w:rsidR="002C77EE" w:rsidRPr="00345D0A" w14:paraId="130D555A" w14:textId="77777777" w:rsidTr="002C77EE">
        <w:trPr>
          <w:cantSplit/>
        </w:trPr>
        <w:tc>
          <w:tcPr>
            <w:tcW w:w="15247" w:type="dxa"/>
            <w:gridSpan w:val="16"/>
            <w:shd w:val="clear" w:color="auto" w:fill="auto"/>
          </w:tcPr>
          <w:p w14:paraId="249F6C60" w14:textId="77777777" w:rsidR="002C77EE" w:rsidRPr="00345D0A" w:rsidRDefault="002C77EE" w:rsidP="00F52763">
            <w:pPr>
              <w:widowControl w:val="0"/>
              <w:rPr>
                <w:sz w:val="20"/>
                <w:szCs w:val="20"/>
              </w:rPr>
            </w:pPr>
            <w:r w:rsidRPr="00345D0A">
              <w:br w:type="page"/>
            </w:r>
            <w:r w:rsidRPr="00345D0A">
              <w:rPr>
                <w:sz w:val="20"/>
                <w:szCs w:val="20"/>
              </w:rPr>
              <w:t xml:space="preserve">Хозяйственная секция: </w:t>
            </w:r>
            <w:r w:rsidR="003F14CD" w:rsidRPr="00345D0A">
              <w:rPr>
                <w:sz w:val="20"/>
                <w:szCs w:val="20"/>
              </w:rPr>
              <w:t>Соснивая низкобонитетная</w:t>
            </w:r>
          </w:p>
        </w:tc>
      </w:tr>
      <w:tr w:rsidR="003F14CD" w:rsidRPr="00345D0A" w14:paraId="6F80980C" w14:textId="77777777" w:rsidTr="002C77EE">
        <w:tc>
          <w:tcPr>
            <w:tcW w:w="3260" w:type="dxa"/>
            <w:shd w:val="clear" w:color="auto" w:fill="auto"/>
          </w:tcPr>
          <w:p w14:paraId="01901333" w14:textId="77777777" w:rsidR="003F14CD" w:rsidRPr="00345D0A" w:rsidRDefault="003F14CD" w:rsidP="00F52763">
            <w:pPr>
              <w:widowControl w:val="0"/>
              <w:rPr>
                <w:sz w:val="20"/>
                <w:szCs w:val="20"/>
              </w:rPr>
            </w:pPr>
            <w:r w:rsidRPr="00345D0A">
              <w:rPr>
                <w:sz w:val="20"/>
                <w:szCs w:val="20"/>
              </w:rPr>
              <w:t>Всего включено в расчет</w:t>
            </w:r>
          </w:p>
        </w:tc>
        <w:tc>
          <w:tcPr>
            <w:tcW w:w="993" w:type="dxa"/>
            <w:shd w:val="clear" w:color="auto" w:fill="auto"/>
          </w:tcPr>
          <w:p w14:paraId="0F3D332B" w14:textId="77777777" w:rsidR="003F14CD" w:rsidRPr="00345D0A" w:rsidRDefault="003F14CD" w:rsidP="004A3044">
            <w:pPr>
              <w:widowControl w:val="0"/>
              <w:tabs>
                <w:tab w:val="left" w:pos="278"/>
              </w:tabs>
              <w:jc w:val="center"/>
              <w:rPr>
                <w:sz w:val="20"/>
                <w:szCs w:val="20"/>
              </w:rPr>
            </w:pPr>
            <w:r w:rsidRPr="00345D0A">
              <w:rPr>
                <w:sz w:val="20"/>
                <w:szCs w:val="20"/>
              </w:rPr>
              <w:t>8,4</w:t>
            </w:r>
          </w:p>
        </w:tc>
        <w:tc>
          <w:tcPr>
            <w:tcW w:w="992" w:type="dxa"/>
            <w:shd w:val="clear" w:color="auto" w:fill="auto"/>
          </w:tcPr>
          <w:p w14:paraId="39E0AF78" w14:textId="77777777" w:rsidR="003F14CD" w:rsidRPr="00345D0A" w:rsidRDefault="003F14CD" w:rsidP="004A3044">
            <w:pPr>
              <w:widowControl w:val="0"/>
              <w:jc w:val="center"/>
              <w:rPr>
                <w:sz w:val="20"/>
                <w:szCs w:val="20"/>
              </w:rPr>
            </w:pPr>
            <w:r w:rsidRPr="00345D0A">
              <w:rPr>
                <w:sz w:val="20"/>
                <w:szCs w:val="20"/>
              </w:rPr>
              <w:t>1,76</w:t>
            </w:r>
          </w:p>
        </w:tc>
        <w:tc>
          <w:tcPr>
            <w:tcW w:w="850" w:type="dxa"/>
            <w:shd w:val="clear" w:color="auto" w:fill="auto"/>
          </w:tcPr>
          <w:p w14:paraId="7BB8726F" w14:textId="77777777" w:rsidR="003F14CD" w:rsidRPr="00345D0A" w:rsidRDefault="003F14CD" w:rsidP="004A3044">
            <w:pPr>
              <w:widowControl w:val="0"/>
              <w:jc w:val="center"/>
              <w:rPr>
                <w:sz w:val="20"/>
                <w:szCs w:val="20"/>
              </w:rPr>
            </w:pPr>
          </w:p>
        </w:tc>
        <w:tc>
          <w:tcPr>
            <w:tcW w:w="851" w:type="dxa"/>
            <w:shd w:val="clear" w:color="auto" w:fill="auto"/>
          </w:tcPr>
          <w:p w14:paraId="6E0AFAC4" w14:textId="77777777" w:rsidR="003F14CD" w:rsidRPr="00345D0A" w:rsidRDefault="003F14CD" w:rsidP="004A3044">
            <w:pPr>
              <w:widowControl w:val="0"/>
              <w:jc w:val="center"/>
              <w:rPr>
                <w:sz w:val="20"/>
                <w:szCs w:val="20"/>
              </w:rPr>
            </w:pPr>
          </w:p>
        </w:tc>
        <w:tc>
          <w:tcPr>
            <w:tcW w:w="850" w:type="dxa"/>
            <w:gridSpan w:val="2"/>
            <w:shd w:val="clear" w:color="auto" w:fill="auto"/>
          </w:tcPr>
          <w:p w14:paraId="36432784" w14:textId="77777777" w:rsidR="003F14CD" w:rsidRPr="00345D0A" w:rsidRDefault="003F14CD" w:rsidP="004A3044">
            <w:pPr>
              <w:widowControl w:val="0"/>
              <w:jc w:val="center"/>
              <w:rPr>
                <w:sz w:val="20"/>
                <w:szCs w:val="20"/>
              </w:rPr>
            </w:pPr>
          </w:p>
        </w:tc>
        <w:tc>
          <w:tcPr>
            <w:tcW w:w="851" w:type="dxa"/>
            <w:shd w:val="clear" w:color="auto" w:fill="auto"/>
          </w:tcPr>
          <w:p w14:paraId="494FC599" w14:textId="77777777" w:rsidR="003F14CD" w:rsidRPr="00345D0A" w:rsidRDefault="003F14CD" w:rsidP="004A3044">
            <w:pPr>
              <w:widowControl w:val="0"/>
              <w:jc w:val="center"/>
              <w:rPr>
                <w:sz w:val="20"/>
                <w:szCs w:val="20"/>
              </w:rPr>
            </w:pPr>
          </w:p>
        </w:tc>
        <w:tc>
          <w:tcPr>
            <w:tcW w:w="850" w:type="dxa"/>
            <w:shd w:val="clear" w:color="auto" w:fill="auto"/>
          </w:tcPr>
          <w:p w14:paraId="145C65D6" w14:textId="77777777" w:rsidR="003F14CD" w:rsidRPr="00345D0A" w:rsidRDefault="003F14CD" w:rsidP="004A3044">
            <w:pPr>
              <w:widowControl w:val="0"/>
              <w:jc w:val="center"/>
              <w:rPr>
                <w:sz w:val="20"/>
                <w:szCs w:val="20"/>
              </w:rPr>
            </w:pPr>
          </w:p>
        </w:tc>
        <w:tc>
          <w:tcPr>
            <w:tcW w:w="851" w:type="dxa"/>
            <w:shd w:val="clear" w:color="auto" w:fill="auto"/>
          </w:tcPr>
          <w:p w14:paraId="37BB81C2" w14:textId="77777777" w:rsidR="003F14CD" w:rsidRPr="00345D0A" w:rsidRDefault="003F14CD" w:rsidP="004A3044">
            <w:pPr>
              <w:widowControl w:val="0"/>
              <w:jc w:val="center"/>
              <w:rPr>
                <w:sz w:val="20"/>
                <w:szCs w:val="20"/>
              </w:rPr>
            </w:pPr>
          </w:p>
        </w:tc>
        <w:tc>
          <w:tcPr>
            <w:tcW w:w="850" w:type="dxa"/>
            <w:shd w:val="clear" w:color="auto" w:fill="auto"/>
          </w:tcPr>
          <w:p w14:paraId="2F6DC01A" w14:textId="77777777" w:rsidR="003F14CD" w:rsidRPr="00345D0A" w:rsidRDefault="003F14CD" w:rsidP="004A3044">
            <w:pPr>
              <w:widowControl w:val="0"/>
              <w:jc w:val="center"/>
              <w:rPr>
                <w:sz w:val="20"/>
                <w:szCs w:val="20"/>
              </w:rPr>
            </w:pPr>
          </w:p>
        </w:tc>
        <w:tc>
          <w:tcPr>
            <w:tcW w:w="851" w:type="dxa"/>
            <w:shd w:val="clear" w:color="auto" w:fill="auto"/>
          </w:tcPr>
          <w:p w14:paraId="206F6A02" w14:textId="77777777" w:rsidR="003F14CD" w:rsidRPr="00345D0A" w:rsidRDefault="003F14CD" w:rsidP="004A3044">
            <w:pPr>
              <w:widowControl w:val="0"/>
              <w:jc w:val="center"/>
              <w:rPr>
                <w:sz w:val="20"/>
                <w:szCs w:val="20"/>
              </w:rPr>
            </w:pPr>
          </w:p>
        </w:tc>
        <w:tc>
          <w:tcPr>
            <w:tcW w:w="850" w:type="dxa"/>
            <w:shd w:val="clear" w:color="auto" w:fill="auto"/>
          </w:tcPr>
          <w:p w14:paraId="6D4289EB" w14:textId="77777777" w:rsidR="003F14CD" w:rsidRPr="00345D0A" w:rsidRDefault="003F14CD" w:rsidP="004A3044">
            <w:pPr>
              <w:widowControl w:val="0"/>
              <w:jc w:val="right"/>
              <w:rPr>
                <w:sz w:val="20"/>
                <w:szCs w:val="20"/>
              </w:rPr>
            </w:pPr>
            <w:r w:rsidRPr="00345D0A">
              <w:rPr>
                <w:sz w:val="20"/>
                <w:szCs w:val="20"/>
              </w:rPr>
              <w:t>8,4</w:t>
            </w:r>
          </w:p>
        </w:tc>
        <w:tc>
          <w:tcPr>
            <w:tcW w:w="851" w:type="dxa"/>
            <w:shd w:val="clear" w:color="auto" w:fill="auto"/>
          </w:tcPr>
          <w:p w14:paraId="2CB1E93E" w14:textId="77777777" w:rsidR="003F14CD" w:rsidRPr="00345D0A" w:rsidRDefault="003F14CD" w:rsidP="004A3044">
            <w:pPr>
              <w:widowControl w:val="0"/>
              <w:jc w:val="right"/>
              <w:rPr>
                <w:sz w:val="20"/>
                <w:szCs w:val="20"/>
              </w:rPr>
            </w:pPr>
            <w:r w:rsidRPr="00345D0A">
              <w:rPr>
                <w:sz w:val="20"/>
                <w:szCs w:val="20"/>
              </w:rPr>
              <w:t>1,76</w:t>
            </w:r>
          </w:p>
        </w:tc>
        <w:tc>
          <w:tcPr>
            <w:tcW w:w="709" w:type="dxa"/>
            <w:shd w:val="clear" w:color="auto" w:fill="auto"/>
          </w:tcPr>
          <w:p w14:paraId="404DC684" w14:textId="77777777" w:rsidR="003F14CD" w:rsidRPr="00345D0A" w:rsidRDefault="003F14CD" w:rsidP="004A3044">
            <w:pPr>
              <w:widowControl w:val="0"/>
              <w:jc w:val="center"/>
              <w:rPr>
                <w:sz w:val="20"/>
                <w:szCs w:val="20"/>
              </w:rPr>
            </w:pPr>
          </w:p>
        </w:tc>
        <w:tc>
          <w:tcPr>
            <w:tcW w:w="788" w:type="dxa"/>
            <w:shd w:val="clear" w:color="auto" w:fill="auto"/>
          </w:tcPr>
          <w:p w14:paraId="02C58B60" w14:textId="77777777" w:rsidR="003F14CD" w:rsidRPr="00345D0A" w:rsidRDefault="003F14CD" w:rsidP="004A3044">
            <w:pPr>
              <w:widowControl w:val="0"/>
              <w:jc w:val="center"/>
              <w:rPr>
                <w:sz w:val="20"/>
                <w:szCs w:val="20"/>
              </w:rPr>
            </w:pPr>
          </w:p>
        </w:tc>
      </w:tr>
      <w:tr w:rsidR="003F14CD" w:rsidRPr="00345D0A" w14:paraId="262C6D18" w14:textId="77777777" w:rsidTr="002C77EE">
        <w:tc>
          <w:tcPr>
            <w:tcW w:w="3260" w:type="dxa"/>
            <w:shd w:val="clear" w:color="auto" w:fill="auto"/>
          </w:tcPr>
          <w:p w14:paraId="3355EAB7" w14:textId="77777777" w:rsidR="003F14CD" w:rsidRPr="00345D0A" w:rsidRDefault="003F14CD" w:rsidP="00F52763">
            <w:pPr>
              <w:widowControl w:val="0"/>
              <w:rPr>
                <w:sz w:val="20"/>
                <w:szCs w:val="20"/>
              </w:rPr>
            </w:pPr>
            <w:r w:rsidRPr="00345D0A">
              <w:rPr>
                <w:sz w:val="20"/>
                <w:szCs w:val="20"/>
              </w:rPr>
              <w:t>Средний процент выборки от общего запаса (%)</w:t>
            </w:r>
          </w:p>
        </w:tc>
        <w:tc>
          <w:tcPr>
            <w:tcW w:w="993" w:type="dxa"/>
            <w:shd w:val="clear" w:color="auto" w:fill="auto"/>
          </w:tcPr>
          <w:p w14:paraId="021A3DAF" w14:textId="77777777" w:rsidR="003F14CD" w:rsidRPr="00345D0A" w:rsidRDefault="003F14CD" w:rsidP="004A3044">
            <w:pPr>
              <w:widowControl w:val="0"/>
              <w:tabs>
                <w:tab w:val="left" w:pos="278"/>
              </w:tabs>
              <w:jc w:val="center"/>
              <w:rPr>
                <w:sz w:val="20"/>
                <w:szCs w:val="20"/>
              </w:rPr>
            </w:pPr>
          </w:p>
        </w:tc>
        <w:tc>
          <w:tcPr>
            <w:tcW w:w="992" w:type="dxa"/>
            <w:shd w:val="clear" w:color="auto" w:fill="auto"/>
          </w:tcPr>
          <w:p w14:paraId="43BD15D3" w14:textId="77777777" w:rsidR="003F14CD" w:rsidRPr="00345D0A" w:rsidRDefault="003F14CD" w:rsidP="004A3044">
            <w:pPr>
              <w:widowControl w:val="0"/>
              <w:jc w:val="center"/>
              <w:rPr>
                <w:sz w:val="20"/>
                <w:szCs w:val="20"/>
              </w:rPr>
            </w:pPr>
            <w:r w:rsidRPr="00345D0A">
              <w:rPr>
                <w:sz w:val="20"/>
                <w:szCs w:val="20"/>
              </w:rPr>
              <w:t>15</w:t>
            </w:r>
          </w:p>
        </w:tc>
        <w:tc>
          <w:tcPr>
            <w:tcW w:w="850" w:type="dxa"/>
            <w:shd w:val="clear" w:color="auto" w:fill="auto"/>
          </w:tcPr>
          <w:p w14:paraId="47FB22C9" w14:textId="77777777" w:rsidR="003F14CD" w:rsidRPr="00345D0A" w:rsidRDefault="003F14CD" w:rsidP="004A3044">
            <w:pPr>
              <w:widowControl w:val="0"/>
              <w:jc w:val="center"/>
              <w:rPr>
                <w:sz w:val="20"/>
                <w:szCs w:val="20"/>
              </w:rPr>
            </w:pPr>
          </w:p>
        </w:tc>
        <w:tc>
          <w:tcPr>
            <w:tcW w:w="851" w:type="dxa"/>
            <w:shd w:val="clear" w:color="auto" w:fill="auto"/>
          </w:tcPr>
          <w:p w14:paraId="08724F6A" w14:textId="77777777" w:rsidR="003F14CD" w:rsidRPr="00345D0A" w:rsidRDefault="003F14CD" w:rsidP="004A3044">
            <w:pPr>
              <w:widowControl w:val="0"/>
              <w:jc w:val="center"/>
              <w:rPr>
                <w:sz w:val="20"/>
                <w:szCs w:val="20"/>
              </w:rPr>
            </w:pPr>
          </w:p>
        </w:tc>
        <w:tc>
          <w:tcPr>
            <w:tcW w:w="850" w:type="dxa"/>
            <w:gridSpan w:val="2"/>
            <w:shd w:val="clear" w:color="auto" w:fill="auto"/>
          </w:tcPr>
          <w:p w14:paraId="245D598B" w14:textId="77777777" w:rsidR="003F14CD" w:rsidRPr="00345D0A" w:rsidRDefault="003F14CD" w:rsidP="004A3044">
            <w:pPr>
              <w:widowControl w:val="0"/>
              <w:jc w:val="center"/>
              <w:rPr>
                <w:sz w:val="20"/>
                <w:szCs w:val="20"/>
              </w:rPr>
            </w:pPr>
          </w:p>
        </w:tc>
        <w:tc>
          <w:tcPr>
            <w:tcW w:w="851" w:type="dxa"/>
            <w:shd w:val="clear" w:color="auto" w:fill="auto"/>
          </w:tcPr>
          <w:p w14:paraId="2C4100A4" w14:textId="77777777" w:rsidR="003F14CD" w:rsidRPr="00345D0A" w:rsidRDefault="003F14CD" w:rsidP="004A3044">
            <w:pPr>
              <w:widowControl w:val="0"/>
              <w:jc w:val="center"/>
              <w:rPr>
                <w:sz w:val="20"/>
                <w:szCs w:val="20"/>
              </w:rPr>
            </w:pPr>
          </w:p>
        </w:tc>
        <w:tc>
          <w:tcPr>
            <w:tcW w:w="850" w:type="dxa"/>
            <w:shd w:val="clear" w:color="auto" w:fill="auto"/>
          </w:tcPr>
          <w:p w14:paraId="54C25092" w14:textId="77777777" w:rsidR="003F14CD" w:rsidRPr="00345D0A" w:rsidRDefault="003F14CD" w:rsidP="004A3044">
            <w:pPr>
              <w:widowControl w:val="0"/>
              <w:jc w:val="center"/>
              <w:rPr>
                <w:sz w:val="20"/>
                <w:szCs w:val="20"/>
              </w:rPr>
            </w:pPr>
          </w:p>
        </w:tc>
        <w:tc>
          <w:tcPr>
            <w:tcW w:w="851" w:type="dxa"/>
            <w:shd w:val="clear" w:color="auto" w:fill="auto"/>
          </w:tcPr>
          <w:p w14:paraId="3D99C555" w14:textId="77777777" w:rsidR="003F14CD" w:rsidRPr="00345D0A" w:rsidRDefault="003F14CD" w:rsidP="004A3044">
            <w:pPr>
              <w:widowControl w:val="0"/>
              <w:jc w:val="center"/>
              <w:rPr>
                <w:sz w:val="20"/>
                <w:szCs w:val="20"/>
              </w:rPr>
            </w:pPr>
          </w:p>
        </w:tc>
        <w:tc>
          <w:tcPr>
            <w:tcW w:w="850" w:type="dxa"/>
            <w:shd w:val="clear" w:color="auto" w:fill="auto"/>
          </w:tcPr>
          <w:p w14:paraId="4F3434FB" w14:textId="77777777" w:rsidR="003F14CD" w:rsidRPr="00345D0A" w:rsidRDefault="003F14CD" w:rsidP="004A3044">
            <w:pPr>
              <w:widowControl w:val="0"/>
              <w:jc w:val="center"/>
              <w:rPr>
                <w:sz w:val="20"/>
                <w:szCs w:val="20"/>
              </w:rPr>
            </w:pPr>
          </w:p>
        </w:tc>
        <w:tc>
          <w:tcPr>
            <w:tcW w:w="851" w:type="dxa"/>
            <w:shd w:val="clear" w:color="auto" w:fill="auto"/>
          </w:tcPr>
          <w:p w14:paraId="20E158A1" w14:textId="77777777" w:rsidR="003F14CD" w:rsidRPr="00345D0A" w:rsidRDefault="003F14CD" w:rsidP="004A3044">
            <w:pPr>
              <w:widowControl w:val="0"/>
              <w:jc w:val="center"/>
              <w:rPr>
                <w:sz w:val="20"/>
                <w:szCs w:val="20"/>
              </w:rPr>
            </w:pPr>
          </w:p>
        </w:tc>
        <w:tc>
          <w:tcPr>
            <w:tcW w:w="850" w:type="dxa"/>
            <w:shd w:val="clear" w:color="auto" w:fill="auto"/>
          </w:tcPr>
          <w:p w14:paraId="0011CAFF" w14:textId="77777777" w:rsidR="003F14CD" w:rsidRPr="00345D0A" w:rsidRDefault="003F14CD" w:rsidP="004A3044">
            <w:pPr>
              <w:widowControl w:val="0"/>
              <w:jc w:val="center"/>
              <w:rPr>
                <w:sz w:val="20"/>
                <w:szCs w:val="20"/>
              </w:rPr>
            </w:pPr>
          </w:p>
        </w:tc>
        <w:tc>
          <w:tcPr>
            <w:tcW w:w="851" w:type="dxa"/>
            <w:shd w:val="clear" w:color="auto" w:fill="auto"/>
          </w:tcPr>
          <w:p w14:paraId="45A53615" w14:textId="77777777" w:rsidR="003F14CD" w:rsidRPr="00345D0A" w:rsidRDefault="003F14CD" w:rsidP="004A3044">
            <w:pPr>
              <w:widowControl w:val="0"/>
              <w:jc w:val="center"/>
              <w:rPr>
                <w:sz w:val="20"/>
                <w:szCs w:val="20"/>
              </w:rPr>
            </w:pPr>
          </w:p>
        </w:tc>
        <w:tc>
          <w:tcPr>
            <w:tcW w:w="709" w:type="dxa"/>
            <w:shd w:val="clear" w:color="auto" w:fill="auto"/>
          </w:tcPr>
          <w:p w14:paraId="6E18AC3A" w14:textId="77777777" w:rsidR="003F14CD" w:rsidRPr="00345D0A" w:rsidRDefault="003F14CD" w:rsidP="004A3044">
            <w:pPr>
              <w:widowControl w:val="0"/>
              <w:jc w:val="center"/>
              <w:rPr>
                <w:sz w:val="20"/>
                <w:szCs w:val="20"/>
              </w:rPr>
            </w:pPr>
          </w:p>
        </w:tc>
        <w:tc>
          <w:tcPr>
            <w:tcW w:w="788" w:type="dxa"/>
            <w:shd w:val="clear" w:color="auto" w:fill="auto"/>
          </w:tcPr>
          <w:p w14:paraId="43942A6D" w14:textId="77777777" w:rsidR="003F14CD" w:rsidRPr="00345D0A" w:rsidRDefault="003F14CD" w:rsidP="004A3044">
            <w:pPr>
              <w:widowControl w:val="0"/>
              <w:jc w:val="center"/>
              <w:rPr>
                <w:sz w:val="20"/>
                <w:szCs w:val="20"/>
              </w:rPr>
            </w:pPr>
          </w:p>
        </w:tc>
      </w:tr>
      <w:tr w:rsidR="003F14CD" w:rsidRPr="00345D0A" w14:paraId="4D4EA2DC" w14:textId="77777777" w:rsidTr="002C77EE">
        <w:tc>
          <w:tcPr>
            <w:tcW w:w="3260" w:type="dxa"/>
            <w:shd w:val="clear" w:color="auto" w:fill="auto"/>
          </w:tcPr>
          <w:p w14:paraId="1161EEDD" w14:textId="77777777" w:rsidR="003F14CD" w:rsidRPr="00345D0A" w:rsidRDefault="003F14CD" w:rsidP="00F52763">
            <w:pPr>
              <w:widowControl w:val="0"/>
              <w:rPr>
                <w:sz w:val="20"/>
                <w:szCs w:val="20"/>
              </w:rPr>
            </w:pPr>
            <w:r w:rsidRPr="00345D0A">
              <w:rPr>
                <w:sz w:val="20"/>
                <w:szCs w:val="20"/>
              </w:rPr>
              <w:t>Запас, вырубаемый за один прием</w:t>
            </w:r>
          </w:p>
        </w:tc>
        <w:tc>
          <w:tcPr>
            <w:tcW w:w="993" w:type="dxa"/>
            <w:shd w:val="clear" w:color="auto" w:fill="auto"/>
          </w:tcPr>
          <w:p w14:paraId="75155026" w14:textId="77777777" w:rsidR="003F14CD" w:rsidRPr="00345D0A" w:rsidRDefault="003F14CD" w:rsidP="004A3044">
            <w:pPr>
              <w:widowControl w:val="0"/>
              <w:jc w:val="center"/>
              <w:rPr>
                <w:sz w:val="20"/>
                <w:szCs w:val="20"/>
              </w:rPr>
            </w:pPr>
          </w:p>
        </w:tc>
        <w:tc>
          <w:tcPr>
            <w:tcW w:w="992" w:type="dxa"/>
            <w:shd w:val="clear" w:color="auto" w:fill="auto"/>
          </w:tcPr>
          <w:p w14:paraId="4DB0C707" w14:textId="77777777" w:rsidR="003F14CD" w:rsidRPr="00345D0A" w:rsidRDefault="003F14CD" w:rsidP="004A3044">
            <w:pPr>
              <w:widowControl w:val="0"/>
              <w:jc w:val="center"/>
              <w:rPr>
                <w:sz w:val="20"/>
                <w:szCs w:val="20"/>
              </w:rPr>
            </w:pPr>
            <w:r w:rsidRPr="00345D0A">
              <w:rPr>
                <w:sz w:val="20"/>
                <w:szCs w:val="20"/>
              </w:rPr>
              <w:t>0,27</w:t>
            </w:r>
          </w:p>
        </w:tc>
        <w:tc>
          <w:tcPr>
            <w:tcW w:w="850" w:type="dxa"/>
            <w:shd w:val="clear" w:color="auto" w:fill="auto"/>
          </w:tcPr>
          <w:p w14:paraId="11D02FE3" w14:textId="77777777" w:rsidR="003F14CD" w:rsidRPr="00345D0A" w:rsidRDefault="003F14CD" w:rsidP="004A3044">
            <w:pPr>
              <w:widowControl w:val="0"/>
              <w:jc w:val="center"/>
              <w:rPr>
                <w:sz w:val="20"/>
                <w:szCs w:val="20"/>
              </w:rPr>
            </w:pPr>
          </w:p>
        </w:tc>
        <w:tc>
          <w:tcPr>
            <w:tcW w:w="851" w:type="dxa"/>
            <w:shd w:val="clear" w:color="auto" w:fill="auto"/>
          </w:tcPr>
          <w:p w14:paraId="7AC9D0DB" w14:textId="77777777" w:rsidR="003F14CD" w:rsidRPr="00345D0A" w:rsidRDefault="003F14CD" w:rsidP="004A3044">
            <w:pPr>
              <w:widowControl w:val="0"/>
              <w:jc w:val="center"/>
              <w:rPr>
                <w:sz w:val="20"/>
                <w:szCs w:val="20"/>
              </w:rPr>
            </w:pPr>
          </w:p>
        </w:tc>
        <w:tc>
          <w:tcPr>
            <w:tcW w:w="850" w:type="dxa"/>
            <w:gridSpan w:val="2"/>
            <w:shd w:val="clear" w:color="auto" w:fill="auto"/>
          </w:tcPr>
          <w:p w14:paraId="2B5E6702" w14:textId="77777777" w:rsidR="003F14CD" w:rsidRPr="00345D0A" w:rsidRDefault="003F14CD" w:rsidP="004A3044">
            <w:pPr>
              <w:widowControl w:val="0"/>
              <w:jc w:val="center"/>
              <w:rPr>
                <w:sz w:val="20"/>
                <w:szCs w:val="20"/>
              </w:rPr>
            </w:pPr>
          </w:p>
        </w:tc>
        <w:tc>
          <w:tcPr>
            <w:tcW w:w="851" w:type="dxa"/>
            <w:shd w:val="clear" w:color="auto" w:fill="auto"/>
          </w:tcPr>
          <w:p w14:paraId="5FA27E88" w14:textId="77777777" w:rsidR="003F14CD" w:rsidRPr="00345D0A" w:rsidRDefault="003F14CD" w:rsidP="004A3044">
            <w:pPr>
              <w:widowControl w:val="0"/>
              <w:jc w:val="center"/>
              <w:rPr>
                <w:sz w:val="20"/>
                <w:szCs w:val="20"/>
              </w:rPr>
            </w:pPr>
          </w:p>
        </w:tc>
        <w:tc>
          <w:tcPr>
            <w:tcW w:w="850" w:type="dxa"/>
            <w:shd w:val="clear" w:color="auto" w:fill="auto"/>
          </w:tcPr>
          <w:p w14:paraId="77DD1A31" w14:textId="77777777" w:rsidR="003F14CD" w:rsidRPr="00345D0A" w:rsidRDefault="003F14CD" w:rsidP="004A3044">
            <w:pPr>
              <w:widowControl w:val="0"/>
              <w:jc w:val="center"/>
              <w:rPr>
                <w:sz w:val="20"/>
                <w:szCs w:val="20"/>
              </w:rPr>
            </w:pPr>
          </w:p>
        </w:tc>
        <w:tc>
          <w:tcPr>
            <w:tcW w:w="851" w:type="dxa"/>
            <w:shd w:val="clear" w:color="auto" w:fill="auto"/>
          </w:tcPr>
          <w:p w14:paraId="7842D47D" w14:textId="77777777" w:rsidR="003F14CD" w:rsidRPr="00345D0A" w:rsidRDefault="003F14CD" w:rsidP="004A3044">
            <w:pPr>
              <w:widowControl w:val="0"/>
              <w:jc w:val="center"/>
              <w:rPr>
                <w:sz w:val="20"/>
                <w:szCs w:val="20"/>
              </w:rPr>
            </w:pPr>
          </w:p>
        </w:tc>
        <w:tc>
          <w:tcPr>
            <w:tcW w:w="850" w:type="dxa"/>
            <w:shd w:val="clear" w:color="auto" w:fill="auto"/>
          </w:tcPr>
          <w:p w14:paraId="36DEC801" w14:textId="77777777" w:rsidR="003F14CD" w:rsidRPr="00345D0A" w:rsidRDefault="003F14CD" w:rsidP="004A3044">
            <w:pPr>
              <w:widowControl w:val="0"/>
              <w:jc w:val="center"/>
              <w:rPr>
                <w:sz w:val="20"/>
                <w:szCs w:val="20"/>
              </w:rPr>
            </w:pPr>
          </w:p>
        </w:tc>
        <w:tc>
          <w:tcPr>
            <w:tcW w:w="851" w:type="dxa"/>
            <w:shd w:val="clear" w:color="auto" w:fill="auto"/>
          </w:tcPr>
          <w:p w14:paraId="1BABAD4D" w14:textId="77777777" w:rsidR="003F14CD" w:rsidRPr="00345D0A" w:rsidRDefault="003F14CD" w:rsidP="004A3044">
            <w:pPr>
              <w:widowControl w:val="0"/>
              <w:jc w:val="center"/>
              <w:rPr>
                <w:sz w:val="20"/>
                <w:szCs w:val="20"/>
              </w:rPr>
            </w:pPr>
          </w:p>
        </w:tc>
        <w:tc>
          <w:tcPr>
            <w:tcW w:w="850" w:type="dxa"/>
            <w:shd w:val="clear" w:color="auto" w:fill="auto"/>
          </w:tcPr>
          <w:p w14:paraId="24241BC5" w14:textId="77777777" w:rsidR="003F14CD" w:rsidRPr="00345D0A" w:rsidRDefault="003F14CD" w:rsidP="004A3044">
            <w:pPr>
              <w:widowControl w:val="0"/>
              <w:jc w:val="center"/>
              <w:rPr>
                <w:sz w:val="20"/>
                <w:szCs w:val="20"/>
              </w:rPr>
            </w:pPr>
          </w:p>
        </w:tc>
        <w:tc>
          <w:tcPr>
            <w:tcW w:w="851" w:type="dxa"/>
            <w:shd w:val="clear" w:color="auto" w:fill="auto"/>
          </w:tcPr>
          <w:p w14:paraId="184A2245" w14:textId="77777777" w:rsidR="003F14CD" w:rsidRPr="00345D0A" w:rsidRDefault="003F14CD" w:rsidP="004A3044">
            <w:pPr>
              <w:widowControl w:val="0"/>
              <w:jc w:val="center"/>
              <w:rPr>
                <w:sz w:val="20"/>
                <w:szCs w:val="20"/>
              </w:rPr>
            </w:pPr>
          </w:p>
        </w:tc>
        <w:tc>
          <w:tcPr>
            <w:tcW w:w="709" w:type="dxa"/>
            <w:shd w:val="clear" w:color="auto" w:fill="auto"/>
          </w:tcPr>
          <w:p w14:paraId="6F117267" w14:textId="77777777" w:rsidR="003F14CD" w:rsidRPr="00345D0A" w:rsidRDefault="003F14CD" w:rsidP="004A3044">
            <w:pPr>
              <w:widowControl w:val="0"/>
              <w:jc w:val="center"/>
              <w:rPr>
                <w:sz w:val="20"/>
                <w:szCs w:val="20"/>
              </w:rPr>
            </w:pPr>
          </w:p>
        </w:tc>
        <w:tc>
          <w:tcPr>
            <w:tcW w:w="788" w:type="dxa"/>
            <w:shd w:val="clear" w:color="auto" w:fill="auto"/>
          </w:tcPr>
          <w:p w14:paraId="0B5EC23F" w14:textId="77777777" w:rsidR="003F14CD" w:rsidRPr="00345D0A" w:rsidRDefault="003F14CD" w:rsidP="004A3044">
            <w:pPr>
              <w:widowControl w:val="0"/>
              <w:jc w:val="center"/>
              <w:rPr>
                <w:sz w:val="20"/>
                <w:szCs w:val="20"/>
              </w:rPr>
            </w:pPr>
          </w:p>
        </w:tc>
      </w:tr>
      <w:tr w:rsidR="003F14CD" w:rsidRPr="00345D0A" w14:paraId="6CF8C795" w14:textId="77777777" w:rsidTr="002C77EE">
        <w:tc>
          <w:tcPr>
            <w:tcW w:w="3260" w:type="dxa"/>
            <w:shd w:val="clear" w:color="auto" w:fill="auto"/>
          </w:tcPr>
          <w:p w14:paraId="5CCA9FB2" w14:textId="77777777" w:rsidR="003F14CD" w:rsidRPr="00345D0A" w:rsidRDefault="003F14CD" w:rsidP="00F52763">
            <w:pPr>
              <w:widowControl w:val="0"/>
              <w:rPr>
                <w:sz w:val="20"/>
                <w:szCs w:val="20"/>
              </w:rPr>
            </w:pPr>
            <w:r w:rsidRPr="00345D0A">
              <w:rPr>
                <w:sz w:val="20"/>
                <w:szCs w:val="20"/>
              </w:rPr>
              <w:t>Средний период повторяемости (лет)</w:t>
            </w:r>
          </w:p>
        </w:tc>
        <w:tc>
          <w:tcPr>
            <w:tcW w:w="11987" w:type="dxa"/>
            <w:gridSpan w:val="15"/>
            <w:shd w:val="clear" w:color="auto" w:fill="auto"/>
          </w:tcPr>
          <w:p w14:paraId="645D5E55" w14:textId="77777777" w:rsidR="003F14CD" w:rsidRPr="00345D0A" w:rsidRDefault="003F14CD" w:rsidP="004A3044">
            <w:pPr>
              <w:widowControl w:val="0"/>
              <w:rPr>
                <w:sz w:val="20"/>
                <w:szCs w:val="20"/>
              </w:rPr>
            </w:pPr>
            <w:r w:rsidRPr="00345D0A">
              <w:rPr>
                <w:sz w:val="20"/>
                <w:szCs w:val="20"/>
              </w:rPr>
              <w:t>25</w:t>
            </w:r>
          </w:p>
        </w:tc>
      </w:tr>
      <w:tr w:rsidR="003F14CD" w:rsidRPr="00345D0A" w14:paraId="62498358" w14:textId="77777777" w:rsidTr="002C77EE">
        <w:tc>
          <w:tcPr>
            <w:tcW w:w="3260" w:type="dxa"/>
            <w:shd w:val="clear" w:color="auto" w:fill="auto"/>
          </w:tcPr>
          <w:p w14:paraId="1F0D7DC4" w14:textId="77777777" w:rsidR="003F14CD" w:rsidRPr="00345D0A" w:rsidRDefault="003F14CD" w:rsidP="00F52763">
            <w:pPr>
              <w:widowControl w:val="0"/>
              <w:rPr>
                <w:sz w:val="20"/>
                <w:szCs w:val="20"/>
              </w:rPr>
            </w:pPr>
            <w:r w:rsidRPr="00345D0A">
              <w:rPr>
                <w:sz w:val="20"/>
                <w:szCs w:val="20"/>
              </w:rPr>
              <w:t>Ежегодная расчетная лесосека</w:t>
            </w:r>
          </w:p>
        </w:tc>
        <w:tc>
          <w:tcPr>
            <w:tcW w:w="993" w:type="dxa"/>
            <w:shd w:val="clear" w:color="auto" w:fill="auto"/>
          </w:tcPr>
          <w:p w14:paraId="639E8B90" w14:textId="77777777" w:rsidR="003F14CD" w:rsidRPr="00345D0A" w:rsidRDefault="003F14CD" w:rsidP="004A3044">
            <w:pPr>
              <w:widowControl w:val="0"/>
              <w:jc w:val="center"/>
              <w:rPr>
                <w:sz w:val="20"/>
                <w:szCs w:val="20"/>
              </w:rPr>
            </w:pPr>
            <w:r w:rsidRPr="00345D0A">
              <w:rPr>
                <w:sz w:val="20"/>
                <w:szCs w:val="20"/>
              </w:rPr>
              <w:t>0,3</w:t>
            </w:r>
          </w:p>
        </w:tc>
        <w:tc>
          <w:tcPr>
            <w:tcW w:w="992" w:type="dxa"/>
            <w:shd w:val="clear" w:color="auto" w:fill="auto"/>
          </w:tcPr>
          <w:p w14:paraId="545CF877" w14:textId="77777777" w:rsidR="003F14CD" w:rsidRPr="00345D0A" w:rsidRDefault="003F14CD" w:rsidP="004A3044">
            <w:pPr>
              <w:widowControl w:val="0"/>
              <w:jc w:val="center"/>
              <w:rPr>
                <w:sz w:val="20"/>
                <w:szCs w:val="20"/>
              </w:rPr>
            </w:pPr>
            <w:r w:rsidRPr="00345D0A">
              <w:rPr>
                <w:sz w:val="20"/>
                <w:szCs w:val="20"/>
              </w:rPr>
              <w:t>0,01</w:t>
            </w:r>
          </w:p>
        </w:tc>
        <w:tc>
          <w:tcPr>
            <w:tcW w:w="850" w:type="dxa"/>
            <w:shd w:val="clear" w:color="auto" w:fill="auto"/>
          </w:tcPr>
          <w:p w14:paraId="0DB4CF51" w14:textId="77777777" w:rsidR="003F14CD" w:rsidRPr="00345D0A" w:rsidRDefault="003F14CD" w:rsidP="004A3044">
            <w:pPr>
              <w:widowControl w:val="0"/>
              <w:jc w:val="right"/>
              <w:rPr>
                <w:sz w:val="20"/>
                <w:szCs w:val="20"/>
              </w:rPr>
            </w:pPr>
          </w:p>
        </w:tc>
        <w:tc>
          <w:tcPr>
            <w:tcW w:w="851" w:type="dxa"/>
            <w:shd w:val="clear" w:color="auto" w:fill="auto"/>
          </w:tcPr>
          <w:p w14:paraId="6C8200FC" w14:textId="77777777" w:rsidR="003F14CD" w:rsidRPr="00345D0A" w:rsidRDefault="003F14CD" w:rsidP="004A3044">
            <w:pPr>
              <w:widowControl w:val="0"/>
              <w:jc w:val="right"/>
              <w:rPr>
                <w:sz w:val="20"/>
                <w:szCs w:val="20"/>
              </w:rPr>
            </w:pPr>
          </w:p>
        </w:tc>
        <w:tc>
          <w:tcPr>
            <w:tcW w:w="850" w:type="dxa"/>
            <w:gridSpan w:val="2"/>
            <w:shd w:val="clear" w:color="auto" w:fill="auto"/>
          </w:tcPr>
          <w:p w14:paraId="526CA3FB" w14:textId="77777777" w:rsidR="003F14CD" w:rsidRPr="00345D0A" w:rsidRDefault="003F14CD" w:rsidP="004A3044">
            <w:pPr>
              <w:widowControl w:val="0"/>
              <w:jc w:val="right"/>
              <w:rPr>
                <w:sz w:val="20"/>
                <w:szCs w:val="20"/>
              </w:rPr>
            </w:pPr>
          </w:p>
        </w:tc>
        <w:tc>
          <w:tcPr>
            <w:tcW w:w="851" w:type="dxa"/>
            <w:shd w:val="clear" w:color="auto" w:fill="auto"/>
          </w:tcPr>
          <w:p w14:paraId="2CDBA555" w14:textId="77777777" w:rsidR="003F14CD" w:rsidRPr="00345D0A" w:rsidRDefault="003F14CD" w:rsidP="004A3044">
            <w:pPr>
              <w:widowControl w:val="0"/>
              <w:jc w:val="right"/>
              <w:rPr>
                <w:sz w:val="20"/>
                <w:szCs w:val="20"/>
              </w:rPr>
            </w:pPr>
          </w:p>
        </w:tc>
        <w:tc>
          <w:tcPr>
            <w:tcW w:w="850" w:type="dxa"/>
            <w:shd w:val="clear" w:color="auto" w:fill="auto"/>
          </w:tcPr>
          <w:p w14:paraId="01627CDC" w14:textId="77777777" w:rsidR="003F14CD" w:rsidRPr="00345D0A" w:rsidRDefault="003F14CD" w:rsidP="004A3044">
            <w:pPr>
              <w:widowControl w:val="0"/>
              <w:jc w:val="right"/>
              <w:rPr>
                <w:sz w:val="20"/>
                <w:szCs w:val="20"/>
              </w:rPr>
            </w:pPr>
          </w:p>
        </w:tc>
        <w:tc>
          <w:tcPr>
            <w:tcW w:w="851" w:type="dxa"/>
            <w:shd w:val="clear" w:color="auto" w:fill="auto"/>
          </w:tcPr>
          <w:p w14:paraId="3A5CA245" w14:textId="77777777" w:rsidR="003F14CD" w:rsidRPr="00345D0A" w:rsidRDefault="003F14CD" w:rsidP="004A3044">
            <w:pPr>
              <w:widowControl w:val="0"/>
              <w:jc w:val="right"/>
              <w:rPr>
                <w:sz w:val="20"/>
                <w:szCs w:val="20"/>
              </w:rPr>
            </w:pPr>
          </w:p>
        </w:tc>
        <w:tc>
          <w:tcPr>
            <w:tcW w:w="850" w:type="dxa"/>
            <w:shd w:val="clear" w:color="auto" w:fill="auto"/>
          </w:tcPr>
          <w:p w14:paraId="0EC9FA33" w14:textId="77777777" w:rsidR="003F14CD" w:rsidRPr="00345D0A" w:rsidRDefault="003F14CD" w:rsidP="004A3044">
            <w:pPr>
              <w:widowControl w:val="0"/>
              <w:jc w:val="right"/>
              <w:rPr>
                <w:sz w:val="20"/>
                <w:szCs w:val="20"/>
              </w:rPr>
            </w:pPr>
          </w:p>
        </w:tc>
        <w:tc>
          <w:tcPr>
            <w:tcW w:w="851" w:type="dxa"/>
            <w:shd w:val="clear" w:color="auto" w:fill="auto"/>
          </w:tcPr>
          <w:p w14:paraId="75904041" w14:textId="77777777" w:rsidR="003F14CD" w:rsidRPr="00345D0A" w:rsidRDefault="003F14CD" w:rsidP="004A3044">
            <w:pPr>
              <w:widowControl w:val="0"/>
              <w:jc w:val="right"/>
              <w:rPr>
                <w:sz w:val="20"/>
                <w:szCs w:val="20"/>
              </w:rPr>
            </w:pPr>
          </w:p>
        </w:tc>
        <w:tc>
          <w:tcPr>
            <w:tcW w:w="850" w:type="dxa"/>
            <w:shd w:val="clear" w:color="auto" w:fill="auto"/>
          </w:tcPr>
          <w:p w14:paraId="39FDF3A0" w14:textId="77777777" w:rsidR="003F14CD" w:rsidRPr="00345D0A" w:rsidRDefault="003F14CD" w:rsidP="004A3044">
            <w:pPr>
              <w:widowControl w:val="0"/>
              <w:jc w:val="right"/>
              <w:rPr>
                <w:sz w:val="20"/>
                <w:szCs w:val="20"/>
              </w:rPr>
            </w:pPr>
          </w:p>
        </w:tc>
        <w:tc>
          <w:tcPr>
            <w:tcW w:w="851" w:type="dxa"/>
            <w:shd w:val="clear" w:color="auto" w:fill="auto"/>
          </w:tcPr>
          <w:p w14:paraId="5E781E42" w14:textId="77777777" w:rsidR="003F14CD" w:rsidRPr="00345D0A" w:rsidRDefault="003F14CD" w:rsidP="004A3044">
            <w:pPr>
              <w:widowControl w:val="0"/>
              <w:jc w:val="right"/>
              <w:rPr>
                <w:sz w:val="20"/>
                <w:szCs w:val="20"/>
              </w:rPr>
            </w:pPr>
          </w:p>
        </w:tc>
        <w:tc>
          <w:tcPr>
            <w:tcW w:w="709" w:type="dxa"/>
            <w:shd w:val="clear" w:color="auto" w:fill="auto"/>
          </w:tcPr>
          <w:p w14:paraId="412DC1B6" w14:textId="77777777" w:rsidR="003F14CD" w:rsidRPr="00345D0A" w:rsidRDefault="003F14CD" w:rsidP="004A3044">
            <w:pPr>
              <w:widowControl w:val="0"/>
              <w:jc w:val="right"/>
              <w:rPr>
                <w:sz w:val="20"/>
                <w:szCs w:val="20"/>
              </w:rPr>
            </w:pPr>
          </w:p>
        </w:tc>
        <w:tc>
          <w:tcPr>
            <w:tcW w:w="788" w:type="dxa"/>
            <w:shd w:val="clear" w:color="auto" w:fill="auto"/>
          </w:tcPr>
          <w:p w14:paraId="136D4700" w14:textId="77777777" w:rsidR="003F14CD" w:rsidRPr="00345D0A" w:rsidRDefault="003F14CD" w:rsidP="004A3044">
            <w:pPr>
              <w:widowControl w:val="0"/>
              <w:jc w:val="right"/>
              <w:rPr>
                <w:sz w:val="20"/>
                <w:szCs w:val="20"/>
              </w:rPr>
            </w:pPr>
          </w:p>
        </w:tc>
      </w:tr>
      <w:tr w:rsidR="003F14CD" w:rsidRPr="00345D0A" w14:paraId="680708F2" w14:textId="77777777" w:rsidTr="002C77EE">
        <w:tc>
          <w:tcPr>
            <w:tcW w:w="3260" w:type="dxa"/>
            <w:shd w:val="clear" w:color="auto" w:fill="auto"/>
          </w:tcPr>
          <w:p w14:paraId="3940B796" w14:textId="77777777" w:rsidR="003F14CD" w:rsidRPr="00345D0A" w:rsidRDefault="003F14CD" w:rsidP="00F52763">
            <w:pPr>
              <w:widowControl w:val="0"/>
              <w:rPr>
                <w:sz w:val="20"/>
                <w:szCs w:val="20"/>
              </w:rPr>
            </w:pPr>
            <w:r w:rsidRPr="00345D0A">
              <w:rPr>
                <w:sz w:val="20"/>
                <w:szCs w:val="20"/>
              </w:rPr>
              <w:t>корневой</w:t>
            </w:r>
          </w:p>
        </w:tc>
        <w:tc>
          <w:tcPr>
            <w:tcW w:w="993" w:type="dxa"/>
            <w:shd w:val="clear" w:color="auto" w:fill="auto"/>
          </w:tcPr>
          <w:p w14:paraId="02CFCF8F" w14:textId="77777777" w:rsidR="003F14CD" w:rsidRPr="00345D0A" w:rsidRDefault="003F14CD" w:rsidP="004A3044">
            <w:pPr>
              <w:widowControl w:val="0"/>
              <w:jc w:val="center"/>
              <w:rPr>
                <w:sz w:val="20"/>
                <w:szCs w:val="20"/>
              </w:rPr>
            </w:pPr>
          </w:p>
        </w:tc>
        <w:tc>
          <w:tcPr>
            <w:tcW w:w="992" w:type="dxa"/>
            <w:shd w:val="clear" w:color="auto" w:fill="auto"/>
          </w:tcPr>
          <w:p w14:paraId="795A6129" w14:textId="77777777" w:rsidR="003F14CD" w:rsidRPr="00345D0A" w:rsidRDefault="003F14CD" w:rsidP="004A3044">
            <w:pPr>
              <w:widowControl w:val="0"/>
              <w:jc w:val="center"/>
              <w:rPr>
                <w:sz w:val="20"/>
                <w:szCs w:val="20"/>
              </w:rPr>
            </w:pPr>
            <w:r w:rsidRPr="00345D0A">
              <w:rPr>
                <w:sz w:val="20"/>
                <w:szCs w:val="20"/>
              </w:rPr>
              <w:t>0,01</w:t>
            </w:r>
          </w:p>
        </w:tc>
        <w:tc>
          <w:tcPr>
            <w:tcW w:w="850" w:type="dxa"/>
            <w:shd w:val="clear" w:color="auto" w:fill="auto"/>
          </w:tcPr>
          <w:p w14:paraId="1B4E554A" w14:textId="77777777" w:rsidR="003F14CD" w:rsidRPr="00345D0A" w:rsidRDefault="003F14CD" w:rsidP="004A3044">
            <w:pPr>
              <w:widowControl w:val="0"/>
              <w:jc w:val="right"/>
              <w:rPr>
                <w:sz w:val="20"/>
                <w:szCs w:val="20"/>
              </w:rPr>
            </w:pPr>
          </w:p>
        </w:tc>
        <w:tc>
          <w:tcPr>
            <w:tcW w:w="851" w:type="dxa"/>
            <w:shd w:val="clear" w:color="auto" w:fill="auto"/>
          </w:tcPr>
          <w:p w14:paraId="272AB7F3" w14:textId="77777777" w:rsidR="003F14CD" w:rsidRPr="00345D0A" w:rsidRDefault="003F14CD" w:rsidP="004A3044">
            <w:pPr>
              <w:widowControl w:val="0"/>
              <w:jc w:val="right"/>
              <w:rPr>
                <w:sz w:val="20"/>
                <w:szCs w:val="20"/>
              </w:rPr>
            </w:pPr>
          </w:p>
        </w:tc>
        <w:tc>
          <w:tcPr>
            <w:tcW w:w="850" w:type="dxa"/>
            <w:gridSpan w:val="2"/>
            <w:shd w:val="clear" w:color="auto" w:fill="auto"/>
          </w:tcPr>
          <w:p w14:paraId="2CDFA45E" w14:textId="77777777" w:rsidR="003F14CD" w:rsidRPr="00345D0A" w:rsidRDefault="003F14CD" w:rsidP="004A3044">
            <w:pPr>
              <w:widowControl w:val="0"/>
              <w:jc w:val="right"/>
              <w:rPr>
                <w:sz w:val="20"/>
                <w:szCs w:val="20"/>
              </w:rPr>
            </w:pPr>
          </w:p>
        </w:tc>
        <w:tc>
          <w:tcPr>
            <w:tcW w:w="851" w:type="dxa"/>
            <w:shd w:val="clear" w:color="auto" w:fill="auto"/>
          </w:tcPr>
          <w:p w14:paraId="1AB181BE" w14:textId="77777777" w:rsidR="003F14CD" w:rsidRPr="00345D0A" w:rsidRDefault="003F14CD" w:rsidP="004A3044">
            <w:pPr>
              <w:widowControl w:val="0"/>
              <w:jc w:val="right"/>
              <w:rPr>
                <w:sz w:val="20"/>
                <w:szCs w:val="20"/>
              </w:rPr>
            </w:pPr>
          </w:p>
        </w:tc>
        <w:tc>
          <w:tcPr>
            <w:tcW w:w="850" w:type="dxa"/>
            <w:shd w:val="clear" w:color="auto" w:fill="auto"/>
          </w:tcPr>
          <w:p w14:paraId="26CB1677" w14:textId="77777777" w:rsidR="003F14CD" w:rsidRPr="00345D0A" w:rsidRDefault="003F14CD" w:rsidP="004A3044">
            <w:pPr>
              <w:widowControl w:val="0"/>
              <w:jc w:val="right"/>
              <w:rPr>
                <w:sz w:val="20"/>
                <w:szCs w:val="20"/>
              </w:rPr>
            </w:pPr>
          </w:p>
        </w:tc>
        <w:tc>
          <w:tcPr>
            <w:tcW w:w="851" w:type="dxa"/>
            <w:shd w:val="clear" w:color="auto" w:fill="auto"/>
          </w:tcPr>
          <w:p w14:paraId="58298ECC" w14:textId="77777777" w:rsidR="003F14CD" w:rsidRPr="00345D0A" w:rsidRDefault="003F14CD" w:rsidP="004A3044">
            <w:pPr>
              <w:widowControl w:val="0"/>
              <w:jc w:val="right"/>
              <w:rPr>
                <w:sz w:val="20"/>
                <w:szCs w:val="20"/>
              </w:rPr>
            </w:pPr>
          </w:p>
        </w:tc>
        <w:tc>
          <w:tcPr>
            <w:tcW w:w="850" w:type="dxa"/>
            <w:shd w:val="clear" w:color="auto" w:fill="auto"/>
          </w:tcPr>
          <w:p w14:paraId="4D581175" w14:textId="77777777" w:rsidR="003F14CD" w:rsidRPr="00345D0A" w:rsidRDefault="003F14CD" w:rsidP="004A3044">
            <w:pPr>
              <w:widowControl w:val="0"/>
              <w:jc w:val="right"/>
              <w:rPr>
                <w:sz w:val="20"/>
                <w:szCs w:val="20"/>
              </w:rPr>
            </w:pPr>
          </w:p>
        </w:tc>
        <w:tc>
          <w:tcPr>
            <w:tcW w:w="851" w:type="dxa"/>
            <w:shd w:val="clear" w:color="auto" w:fill="auto"/>
          </w:tcPr>
          <w:p w14:paraId="46A29E2E" w14:textId="77777777" w:rsidR="003F14CD" w:rsidRPr="00345D0A" w:rsidRDefault="003F14CD" w:rsidP="004A3044">
            <w:pPr>
              <w:widowControl w:val="0"/>
              <w:jc w:val="right"/>
              <w:rPr>
                <w:sz w:val="20"/>
                <w:szCs w:val="20"/>
              </w:rPr>
            </w:pPr>
          </w:p>
        </w:tc>
        <w:tc>
          <w:tcPr>
            <w:tcW w:w="850" w:type="dxa"/>
            <w:shd w:val="clear" w:color="auto" w:fill="auto"/>
          </w:tcPr>
          <w:p w14:paraId="679B1B08" w14:textId="77777777" w:rsidR="003F14CD" w:rsidRPr="00345D0A" w:rsidRDefault="003F14CD" w:rsidP="004A3044">
            <w:pPr>
              <w:widowControl w:val="0"/>
              <w:jc w:val="right"/>
              <w:rPr>
                <w:sz w:val="20"/>
                <w:szCs w:val="20"/>
              </w:rPr>
            </w:pPr>
          </w:p>
        </w:tc>
        <w:tc>
          <w:tcPr>
            <w:tcW w:w="851" w:type="dxa"/>
            <w:shd w:val="clear" w:color="auto" w:fill="auto"/>
          </w:tcPr>
          <w:p w14:paraId="4468F752" w14:textId="77777777" w:rsidR="003F14CD" w:rsidRPr="00345D0A" w:rsidRDefault="003F14CD" w:rsidP="004A3044">
            <w:pPr>
              <w:widowControl w:val="0"/>
              <w:jc w:val="right"/>
              <w:rPr>
                <w:sz w:val="20"/>
                <w:szCs w:val="20"/>
              </w:rPr>
            </w:pPr>
          </w:p>
        </w:tc>
        <w:tc>
          <w:tcPr>
            <w:tcW w:w="709" w:type="dxa"/>
            <w:shd w:val="clear" w:color="auto" w:fill="auto"/>
          </w:tcPr>
          <w:p w14:paraId="09E4D078" w14:textId="77777777" w:rsidR="003F14CD" w:rsidRPr="00345D0A" w:rsidRDefault="003F14CD" w:rsidP="004A3044">
            <w:pPr>
              <w:widowControl w:val="0"/>
              <w:jc w:val="right"/>
              <w:rPr>
                <w:sz w:val="20"/>
                <w:szCs w:val="20"/>
              </w:rPr>
            </w:pPr>
          </w:p>
        </w:tc>
        <w:tc>
          <w:tcPr>
            <w:tcW w:w="788" w:type="dxa"/>
            <w:shd w:val="clear" w:color="auto" w:fill="auto"/>
          </w:tcPr>
          <w:p w14:paraId="2A1E509B" w14:textId="77777777" w:rsidR="003F14CD" w:rsidRPr="00345D0A" w:rsidRDefault="003F14CD" w:rsidP="004A3044">
            <w:pPr>
              <w:widowControl w:val="0"/>
              <w:jc w:val="right"/>
              <w:rPr>
                <w:sz w:val="20"/>
                <w:szCs w:val="20"/>
              </w:rPr>
            </w:pPr>
          </w:p>
        </w:tc>
      </w:tr>
      <w:tr w:rsidR="003F14CD" w:rsidRPr="00345D0A" w14:paraId="514CE3EE" w14:textId="77777777" w:rsidTr="002C77EE">
        <w:tc>
          <w:tcPr>
            <w:tcW w:w="3260" w:type="dxa"/>
            <w:shd w:val="clear" w:color="auto" w:fill="auto"/>
          </w:tcPr>
          <w:p w14:paraId="70EF266B" w14:textId="77777777" w:rsidR="003F14CD" w:rsidRPr="00345D0A" w:rsidRDefault="003F14CD" w:rsidP="00F52763">
            <w:pPr>
              <w:widowControl w:val="0"/>
              <w:rPr>
                <w:sz w:val="20"/>
                <w:szCs w:val="20"/>
              </w:rPr>
            </w:pPr>
            <w:r w:rsidRPr="00345D0A">
              <w:rPr>
                <w:sz w:val="20"/>
                <w:szCs w:val="20"/>
              </w:rPr>
              <w:t>ликвид</w:t>
            </w:r>
          </w:p>
        </w:tc>
        <w:tc>
          <w:tcPr>
            <w:tcW w:w="993" w:type="dxa"/>
            <w:shd w:val="clear" w:color="auto" w:fill="auto"/>
          </w:tcPr>
          <w:p w14:paraId="21A1D667" w14:textId="77777777" w:rsidR="003F14CD" w:rsidRPr="00345D0A" w:rsidRDefault="003F14CD" w:rsidP="004A3044">
            <w:pPr>
              <w:widowControl w:val="0"/>
              <w:jc w:val="center"/>
              <w:rPr>
                <w:sz w:val="20"/>
                <w:szCs w:val="20"/>
              </w:rPr>
            </w:pPr>
          </w:p>
        </w:tc>
        <w:tc>
          <w:tcPr>
            <w:tcW w:w="992" w:type="dxa"/>
            <w:shd w:val="clear" w:color="auto" w:fill="auto"/>
          </w:tcPr>
          <w:p w14:paraId="58AAE6E3" w14:textId="77777777" w:rsidR="003F14CD" w:rsidRPr="00345D0A" w:rsidRDefault="003F14CD" w:rsidP="004A3044">
            <w:pPr>
              <w:widowControl w:val="0"/>
              <w:jc w:val="center"/>
              <w:rPr>
                <w:sz w:val="20"/>
                <w:szCs w:val="20"/>
              </w:rPr>
            </w:pPr>
            <w:r w:rsidRPr="00345D0A">
              <w:rPr>
                <w:sz w:val="20"/>
                <w:szCs w:val="20"/>
              </w:rPr>
              <w:t>0,01</w:t>
            </w:r>
          </w:p>
        </w:tc>
        <w:tc>
          <w:tcPr>
            <w:tcW w:w="850" w:type="dxa"/>
            <w:shd w:val="clear" w:color="auto" w:fill="auto"/>
          </w:tcPr>
          <w:p w14:paraId="2F687885" w14:textId="77777777" w:rsidR="003F14CD" w:rsidRPr="00345D0A" w:rsidRDefault="003F14CD" w:rsidP="004A3044">
            <w:pPr>
              <w:widowControl w:val="0"/>
              <w:jc w:val="right"/>
              <w:rPr>
                <w:sz w:val="20"/>
                <w:szCs w:val="20"/>
              </w:rPr>
            </w:pPr>
          </w:p>
        </w:tc>
        <w:tc>
          <w:tcPr>
            <w:tcW w:w="851" w:type="dxa"/>
            <w:shd w:val="clear" w:color="auto" w:fill="auto"/>
          </w:tcPr>
          <w:p w14:paraId="55E448ED" w14:textId="77777777" w:rsidR="003F14CD" w:rsidRPr="00345D0A" w:rsidRDefault="003F14CD" w:rsidP="004A3044">
            <w:pPr>
              <w:widowControl w:val="0"/>
              <w:jc w:val="right"/>
              <w:rPr>
                <w:sz w:val="20"/>
                <w:szCs w:val="20"/>
              </w:rPr>
            </w:pPr>
          </w:p>
        </w:tc>
        <w:tc>
          <w:tcPr>
            <w:tcW w:w="850" w:type="dxa"/>
            <w:gridSpan w:val="2"/>
            <w:shd w:val="clear" w:color="auto" w:fill="auto"/>
          </w:tcPr>
          <w:p w14:paraId="31CE984C" w14:textId="77777777" w:rsidR="003F14CD" w:rsidRPr="00345D0A" w:rsidRDefault="003F14CD" w:rsidP="004A3044">
            <w:pPr>
              <w:widowControl w:val="0"/>
              <w:jc w:val="right"/>
              <w:rPr>
                <w:sz w:val="20"/>
                <w:szCs w:val="20"/>
              </w:rPr>
            </w:pPr>
          </w:p>
        </w:tc>
        <w:tc>
          <w:tcPr>
            <w:tcW w:w="851" w:type="dxa"/>
            <w:shd w:val="clear" w:color="auto" w:fill="auto"/>
          </w:tcPr>
          <w:p w14:paraId="5DB55A2C" w14:textId="77777777" w:rsidR="003F14CD" w:rsidRPr="00345D0A" w:rsidRDefault="003F14CD" w:rsidP="004A3044">
            <w:pPr>
              <w:widowControl w:val="0"/>
              <w:jc w:val="right"/>
              <w:rPr>
                <w:sz w:val="20"/>
                <w:szCs w:val="20"/>
              </w:rPr>
            </w:pPr>
          </w:p>
        </w:tc>
        <w:tc>
          <w:tcPr>
            <w:tcW w:w="850" w:type="dxa"/>
            <w:shd w:val="clear" w:color="auto" w:fill="auto"/>
          </w:tcPr>
          <w:p w14:paraId="11513D87" w14:textId="77777777" w:rsidR="003F14CD" w:rsidRPr="00345D0A" w:rsidRDefault="003F14CD" w:rsidP="004A3044">
            <w:pPr>
              <w:widowControl w:val="0"/>
              <w:jc w:val="right"/>
              <w:rPr>
                <w:sz w:val="20"/>
                <w:szCs w:val="20"/>
              </w:rPr>
            </w:pPr>
          </w:p>
        </w:tc>
        <w:tc>
          <w:tcPr>
            <w:tcW w:w="851" w:type="dxa"/>
            <w:shd w:val="clear" w:color="auto" w:fill="auto"/>
          </w:tcPr>
          <w:p w14:paraId="74B21AF6" w14:textId="77777777" w:rsidR="003F14CD" w:rsidRPr="00345D0A" w:rsidRDefault="003F14CD" w:rsidP="004A3044">
            <w:pPr>
              <w:widowControl w:val="0"/>
              <w:jc w:val="right"/>
              <w:rPr>
                <w:sz w:val="20"/>
                <w:szCs w:val="20"/>
              </w:rPr>
            </w:pPr>
          </w:p>
        </w:tc>
        <w:tc>
          <w:tcPr>
            <w:tcW w:w="850" w:type="dxa"/>
            <w:shd w:val="clear" w:color="auto" w:fill="auto"/>
          </w:tcPr>
          <w:p w14:paraId="6FC15509" w14:textId="77777777" w:rsidR="003F14CD" w:rsidRPr="00345D0A" w:rsidRDefault="003F14CD" w:rsidP="004A3044">
            <w:pPr>
              <w:widowControl w:val="0"/>
              <w:jc w:val="right"/>
              <w:rPr>
                <w:sz w:val="20"/>
                <w:szCs w:val="20"/>
              </w:rPr>
            </w:pPr>
          </w:p>
        </w:tc>
        <w:tc>
          <w:tcPr>
            <w:tcW w:w="851" w:type="dxa"/>
            <w:shd w:val="clear" w:color="auto" w:fill="auto"/>
          </w:tcPr>
          <w:p w14:paraId="66E83C45" w14:textId="77777777" w:rsidR="003F14CD" w:rsidRPr="00345D0A" w:rsidRDefault="003F14CD" w:rsidP="004A3044">
            <w:pPr>
              <w:widowControl w:val="0"/>
              <w:jc w:val="right"/>
              <w:rPr>
                <w:sz w:val="20"/>
                <w:szCs w:val="20"/>
              </w:rPr>
            </w:pPr>
          </w:p>
        </w:tc>
        <w:tc>
          <w:tcPr>
            <w:tcW w:w="850" w:type="dxa"/>
            <w:shd w:val="clear" w:color="auto" w:fill="auto"/>
          </w:tcPr>
          <w:p w14:paraId="765D0299" w14:textId="77777777" w:rsidR="003F14CD" w:rsidRPr="00345D0A" w:rsidRDefault="003F14CD" w:rsidP="004A3044">
            <w:pPr>
              <w:widowControl w:val="0"/>
              <w:jc w:val="right"/>
              <w:rPr>
                <w:sz w:val="20"/>
                <w:szCs w:val="20"/>
              </w:rPr>
            </w:pPr>
          </w:p>
        </w:tc>
        <w:tc>
          <w:tcPr>
            <w:tcW w:w="851" w:type="dxa"/>
            <w:shd w:val="clear" w:color="auto" w:fill="auto"/>
          </w:tcPr>
          <w:p w14:paraId="6939981F" w14:textId="77777777" w:rsidR="003F14CD" w:rsidRPr="00345D0A" w:rsidRDefault="003F14CD" w:rsidP="004A3044">
            <w:pPr>
              <w:widowControl w:val="0"/>
              <w:jc w:val="right"/>
              <w:rPr>
                <w:sz w:val="20"/>
                <w:szCs w:val="20"/>
              </w:rPr>
            </w:pPr>
          </w:p>
        </w:tc>
        <w:tc>
          <w:tcPr>
            <w:tcW w:w="709" w:type="dxa"/>
            <w:shd w:val="clear" w:color="auto" w:fill="auto"/>
          </w:tcPr>
          <w:p w14:paraId="618DD6DE" w14:textId="77777777" w:rsidR="003F14CD" w:rsidRPr="00345D0A" w:rsidRDefault="003F14CD" w:rsidP="004A3044">
            <w:pPr>
              <w:widowControl w:val="0"/>
              <w:jc w:val="right"/>
              <w:rPr>
                <w:sz w:val="20"/>
                <w:szCs w:val="20"/>
              </w:rPr>
            </w:pPr>
          </w:p>
        </w:tc>
        <w:tc>
          <w:tcPr>
            <w:tcW w:w="788" w:type="dxa"/>
            <w:shd w:val="clear" w:color="auto" w:fill="auto"/>
          </w:tcPr>
          <w:p w14:paraId="1978FB49" w14:textId="77777777" w:rsidR="003F14CD" w:rsidRPr="00345D0A" w:rsidRDefault="003F14CD" w:rsidP="004A3044">
            <w:pPr>
              <w:widowControl w:val="0"/>
              <w:jc w:val="right"/>
              <w:rPr>
                <w:sz w:val="20"/>
                <w:szCs w:val="20"/>
              </w:rPr>
            </w:pPr>
          </w:p>
        </w:tc>
      </w:tr>
      <w:tr w:rsidR="003F14CD" w:rsidRPr="00345D0A" w14:paraId="5BC2F3A4" w14:textId="77777777" w:rsidTr="002C77EE">
        <w:tc>
          <w:tcPr>
            <w:tcW w:w="3260" w:type="dxa"/>
            <w:shd w:val="clear" w:color="auto" w:fill="auto"/>
          </w:tcPr>
          <w:p w14:paraId="0DD0F516" w14:textId="77777777" w:rsidR="003F14CD" w:rsidRPr="00345D0A" w:rsidRDefault="003F14CD" w:rsidP="00F52763">
            <w:pPr>
              <w:widowControl w:val="0"/>
              <w:rPr>
                <w:sz w:val="20"/>
                <w:szCs w:val="20"/>
              </w:rPr>
            </w:pPr>
            <w:r w:rsidRPr="00345D0A">
              <w:rPr>
                <w:sz w:val="20"/>
                <w:szCs w:val="20"/>
              </w:rPr>
              <w:t>деловая</w:t>
            </w:r>
          </w:p>
        </w:tc>
        <w:tc>
          <w:tcPr>
            <w:tcW w:w="993" w:type="dxa"/>
            <w:shd w:val="clear" w:color="auto" w:fill="auto"/>
          </w:tcPr>
          <w:p w14:paraId="2456F561" w14:textId="77777777" w:rsidR="003F14CD" w:rsidRPr="00345D0A" w:rsidRDefault="003F14CD" w:rsidP="004A3044">
            <w:pPr>
              <w:widowControl w:val="0"/>
              <w:jc w:val="center"/>
              <w:rPr>
                <w:sz w:val="20"/>
                <w:szCs w:val="20"/>
              </w:rPr>
            </w:pPr>
          </w:p>
        </w:tc>
        <w:tc>
          <w:tcPr>
            <w:tcW w:w="992" w:type="dxa"/>
            <w:shd w:val="clear" w:color="auto" w:fill="auto"/>
          </w:tcPr>
          <w:p w14:paraId="37106068" w14:textId="77777777" w:rsidR="003F14CD" w:rsidRPr="00345D0A" w:rsidRDefault="003F14CD" w:rsidP="004A3044">
            <w:pPr>
              <w:widowControl w:val="0"/>
              <w:jc w:val="center"/>
              <w:rPr>
                <w:sz w:val="20"/>
                <w:szCs w:val="20"/>
              </w:rPr>
            </w:pPr>
            <w:r w:rsidRPr="00345D0A">
              <w:rPr>
                <w:sz w:val="20"/>
                <w:szCs w:val="20"/>
              </w:rPr>
              <w:t>0,01</w:t>
            </w:r>
          </w:p>
        </w:tc>
        <w:tc>
          <w:tcPr>
            <w:tcW w:w="850" w:type="dxa"/>
            <w:shd w:val="clear" w:color="auto" w:fill="auto"/>
          </w:tcPr>
          <w:p w14:paraId="0A4F4B47" w14:textId="77777777" w:rsidR="003F14CD" w:rsidRPr="00345D0A" w:rsidRDefault="003F14CD" w:rsidP="004A3044">
            <w:pPr>
              <w:widowControl w:val="0"/>
              <w:jc w:val="right"/>
              <w:rPr>
                <w:sz w:val="20"/>
                <w:szCs w:val="20"/>
              </w:rPr>
            </w:pPr>
          </w:p>
        </w:tc>
        <w:tc>
          <w:tcPr>
            <w:tcW w:w="851" w:type="dxa"/>
            <w:shd w:val="clear" w:color="auto" w:fill="auto"/>
          </w:tcPr>
          <w:p w14:paraId="1F079FF0" w14:textId="77777777" w:rsidR="003F14CD" w:rsidRPr="00345D0A" w:rsidRDefault="003F14CD" w:rsidP="004A3044">
            <w:pPr>
              <w:widowControl w:val="0"/>
              <w:jc w:val="right"/>
              <w:rPr>
                <w:sz w:val="20"/>
                <w:szCs w:val="20"/>
              </w:rPr>
            </w:pPr>
          </w:p>
        </w:tc>
        <w:tc>
          <w:tcPr>
            <w:tcW w:w="850" w:type="dxa"/>
            <w:gridSpan w:val="2"/>
            <w:shd w:val="clear" w:color="auto" w:fill="auto"/>
          </w:tcPr>
          <w:p w14:paraId="028F760F" w14:textId="77777777" w:rsidR="003F14CD" w:rsidRPr="00345D0A" w:rsidRDefault="003F14CD" w:rsidP="004A3044">
            <w:pPr>
              <w:widowControl w:val="0"/>
              <w:jc w:val="right"/>
              <w:rPr>
                <w:sz w:val="20"/>
                <w:szCs w:val="20"/>
              </w:rPr>
            </w:pPr>
          </w:p>
        </w:tc>
        <w:tc>
          <w:tcPr>
            <w:tcW w:w="851" w:type="dxa"/>
            <w:shd w:val="clear" w:color="auto" w:fill="auto"/>
          </w:tcPr>
          <w:p w14:paraId="54B0D5F2" w14:textId="77777777" w:rsidR="003F14CD" w:rsidRPr="00345D0A" w:rsidRDefault="003F14CD" w:rsidP="004A3044">
            <w:pPr>
              <w:widowControl w:val="0"/>
              <w:jc w:val="right"/>
              <w:rPr>
                <w:sz w:val="20"/>
                <w:szCs w:val="20"/>
              </w:rPr>
            </w:pPr>
          </w:p>
        </w:tc>
        <w:tc>
          <w:tcPr>
            <w:tcW w:w="850" w:type="dxa"/>
            <w:shd w:val="clear" w:color="auto" w:fill="auto"/>
          </w:tcPr>
          <w:p w14:paraId="1F0C7D1C" w14:textId="77777777" w:rsidR="003F14CD" w:rsidRPr="00345D0A" w:rsidRDefault="003F14CD" w:rsidP="004A3044">
            <w:pPr>
              <w:widowControl w:val="0"/>
              <w:jc w:val="right"/>
              <w:rPr>
                <w:sz w:val="20"/>
                <w:szCs w:val="20"/>
              </w:rPr>
            </w:pPr>
          </w:p>
        </w:tc>
        <w:tc>
          <w:tcPr>
            <w:tcW w:w="851" w:type="dxa"/>
            <w:shd w:val="clear" w:color="auto" w:fill="auto"/>
          </w:tcPr>
          <w:p w14:paraId="3D285DA2" w14:textId="77777777" w:rsidR="003F14CD" w:rsidRPr="00345D0A" w:rsidRDefault="003F14CD" w:rsidP="004A3044">
            <w:pPr>
              <w:widowControl w:val="0"/>
              <w:jc w:val="right"/>
              <w:rPr>
                <w:sz w:val="20"/>
                <w:szCs w:val="20"/>
              </w:rPr>
            </w:pPr>
          </w:p>
        </w:tc>
        <w:tc>
          <w:tcPr>
            <w:tcW w:w="850" w:type="dxa"/>
            <w:shd w:val="clear" w:color="auto" w:fill="auto"/>
          </w:tcPr>
          <w:p w14:paraId="509CEE1C" w14:textId="77777777" w:rsidR="003F14CD" w:rsidRPr="00345D0A" w:rsidRDefault="003F14CD" w:rsidP="004A3044">
            <w:pPr>
              <w:widowControl w:val="0"/>
              <w:jc w:val="right"/>
              <w:rPr>
                <w:sz w:val="20"/>
                <w:szCs w:val="20"/>
              </w:rPr>
            </w:pPr>
          </w:p>
        </w:tc>
        <w:tc>
          <w:tcPr>
            <w:tcW w:w="851" w:type="dxa"/>
            <w:shd w:val="clear" w:color="auto" w:fill="auto"/>
          </w:tcPr>
          <w:p w14:paraId="2F679558" w14:textId="77777777" w:rsidR="003F14CD" w:rsidRPr="00345D0A" w:rsidRDefault="003F14CD" w:rsidP="004A3044">
            <w:pPr>
              <w:widowControl w:val="0"/>
              <w:jc w:val="right"/>
              <w:rPr>
                <w:sz w:val="20"/>
                <w:szCs w:val="20"/>
              </w:rPr>
            </w:pPr>
          </w:p>
        </w:tc>
        <w:tc>
          <w:tcPr>
            <w:tcW w:w="850" w:type="dxa"/>
            <w:shd w:val="clear" w:color="auto" w:fill="auto"/>
          </w:tcPr>
          <w:p w14:paraId="33D91D66" w14:textId="77777777" w:rsidR="003F14CD" w:rsidRPr="00345D0A" w:rsidRDefault="003F14CD" w:rsidP="004A3044">
            <w:pPr>
              <w:widowControl w:val="0"/>
              <w:jc w:val="right"/>
              <w:rPr>
                <w:sz w:val="20"/>
                <w:szCs w:val="20"/>
              </w:rPr>
            </w:pPr>
          </w:p>
        </w:tc>
        <w:tc>
          <w:tcPr>
            <w:tcW w:w="851" w:type="dxa"/>
            <w:shd w:val="clear" w:color="auto" w:fill="auto"/>
          </w:tcPr>
          <w:p w14:paraId="2B499006" w14:textId="77777777" w:rsidR="003F14CD" w:rsidRPr="00345D0A" w:rsidRDefault="003F14CD" w:rsidP="004A3044">
            <w:pPr>
              <w:widowControl w:val="0"/>
              <w:jc w:val="right"/>
              <w:rPr>
                <w:sz w:val="20"/>
                <w:szCs w:val="20"/>
              </w:rPr>
            </w:pPr>
          </w:p>
        </w:tc>
        <w:tc>
          <w:tcPr>
            <w:tcW w:w="709" w:type="dxa"/>
            <w:shd w:val="clear" w:color="auto" w:fill="auto"/>
          </w:tcPr>
          <w:p w14:paraId="4026F1F9" w14:textId="77777777" w:rsidR="003F14CD" w:rsidRPr="00345D0A" w:rsidRDefault="003F14CD" w:rsidP="004A3044">
            <w:pPr>
              <w:widowControl w:val="0"/>
              <w:jc w:val="right"/>
              <w:rPr>
                <w:sz w:val="20"/>
                <w:szCs w:val="20"/>
              </w:rPr>
            </w:pPr>
          </w:p>
        </w:tc>
        <w:tc>
          <w:tcPr>
            <w:tcW w:w="788" w:type="dxa"/>
            <w:shd w:val="clear" w:color="auto" w:fill="auto"/>
          </w:tcPr>
          <w:p w14:paraId="311DB559" w14:textId="77777777" w:rsidR="003F14CD" w:rsidRPr="00345D0A" w:rsidRDefault="003F14CD" w:rsidP="004A3044">
            <w:pPr>
              <w:widowControl w:val="0"/>
              <w:jc w:val="right"/>
              <w:rPr>
                <w:sz w:val="20"/>
                <w:szCs w:val="20"/>
              </w:rPr>
            </w:pPr>
          </w:p>
        </w:tc>
      </w:tr>
      <w:tr w:rsidR="003F14CD" w:rsidRPr="00345D0A" w14:paraId="50D90AD0" w14:textId="77777777" w:rsidTr="002C77EE">
        <w:trPr>
          <w:cantSplit/>
        </w:trPr>
        <w:tc>
          <w:tcPr>
            <w:tcW w:w="15247" w:type="dxa"/>
            <w:gridSpan w:val="16"/>
            <w:shd w:val="clear" w:color="auto" w:fill="auto"/>
          </w:tcPr>
          <w:p w14:paraId="6109D263" w14:textId="77777777" w:rsidR="003F14CD" w:rsidRPr="00345D0A" w:rsidRDefault="003F14CD" w:rsidP="00F52763">
            <w:pPr>
              <w:widowControl w:val="0"/>
              <w:rPr>
                <w:sz w:val="20"/>
                <w:szCs w:val="20"/>
              </w:rPr>
            </w:pPr>
            <w:r w:rsidRPr="00345D0A">
              <w:rPr>
                <w:sz w:val="20"/>
                <w:szCs w:val="20"/>
              </w:rPr>
              <w:t>Хозяйственная секция: Еловая высокобонитетная</w:t>
            </w:r>
          </w:p>
        </w:tc>
      </w:tr>
      <w:tr w:rsidR="003F14CD" w:rsidRPr="00345D0A" w14:paraId="015D442B" w14:textId="77777777" w:rsidTr="002C77EE">
        <w:tc>
          <w:tcPr>
            <w:tcW w:w="3260" w:type="dxa"/>
            <w:shd w:val="clear" w:color="auto" w:fill="auto"/>
          </w:tcPr>
          <w:p w14:paraId="3180A827" w14:textId="77777777" w:rsidR="003F14CD" w:rsidRPr="00345D0A" w:rsidRDefault="003F14CD" w:rsidP="00F52763">
            <w:pPr>
              <w:widowControl w:val="0"/>
              <w:rPr>
                <w:sz w:val="20"/>
                <w:szCs w:val="20"/>
              </w:rPr>
            </w:pPr>
            <w:r w:rsidRPr="00345D0A">
              <w:rPr>
                <w:sz w:val="20"/>
                <w:szCs w:val="20"/>
              </w:rPr>
              <w:t>Всего включено в расчет</w:t>
            </w:r>
          </w:p>
        </w:tc>
        <w:tc>
          <w:tcPr>
            <w:tcW w:w="993" w:type="dxa"/>
            <w:shd w:val="clear" w:color="auto" w:fill="auto"/>
          </w:tcPr>
          <w:p w14:paraId="2FBFAACC" w14:textId="77777777" w:rsidR="003F14CD" w:rsidRPr="00345D0A" w:rsidRDefault="003F14CD" w:rsidP="004A3044">
            <w:pPr>
              <w:widowControl w:val="0"/>
              <w:tabs>
                <w:tab w:val="left" w:pos="278"/>
              </w:tabs>
              <w:jc w:val="center"/>
              <w:rPr>
                <w:sz w:val="20"/>
                <w:szCs w:val="20"/>
              </w:rPr>
            </w:pPr>
            <w:r w:rsidRPr="00345D0A">
              <w:rPr>
                <w:sz w:val="20"/>
                <w:szCs w:val="20"/>
              </w:rPr>
              <w:t>50,1</w:t>
            </w:r>
          </w:p>
        </w:tc>
        <w:tc>
          <w:tcPr>
            <w:tcW w:w="992" w:type="dxa"/>
            <w:shd w:val="clear" w:color="auto" w:fill="auto"/>
          </w:tcPr>
          <w:p w14:paraId="67082AA6" w14:textId="77777777" w:rsidR="003F14CD" w:rsidRPr="00345D0A" w:rsidRDefault="003F14CD" w:rsidP="004A3044">
            <w:pPr>
              <w:widowControl w:val="0"/>
              <w:jc w:val="center"/>
              <w:rPr>
                <w:sz w:val="20"/>
                <w:szCs w:val="20"/>
              </w:rPr>
            </w:pPr>
            <w:r w:rsidRPr="00345D0A">
              <w:rPr>
                <w:sz w:val="20"/>
                <w:szCs w:val="20"/>
              </w:rPr>
              <w:t>15,77</w:t>
            </w:r>
          </w:p>
        </w:tc>
        <w:tc>
          <w:tcPr>
            <w:tcW w:w="850" w:type="dxa"/>
            <w:shd w:val="clear" w:color="auto" w:fill="auto"/>
          </w:tcPr>
          <w:p w14:paraId="3F591AA4" w14:textId="77777777" w:rsidR="003F14CD" w:rsidRPr="00345D0A" w:rsidRDefault="003F14CD" w:rsidP="004A3044">
            <w:pPr>
              <w:widowControl w:val="0"/>
              <w:jc w:val="center"/>
              <w:rPr>
                <w:sz w:val="20"/>
                <w:szCs w:val="20"/>
              </w:rPr>
            </w:pPr>
          </w:p>
        </w:tc>
        <w:tc>
          <w:tcPr>
            <w:tcW w:w="851" w:type="dxa"/>
            <w:shd w:val="clear" w:color="auto" w:fill="auto"/>
          </w:tcPr>
          <w:p w14:paraId="585FD47A" w14:textId="77777777" w:rsidR="003F14CD" w:rsidRPr="00345D0A" w:rsidRDefault="003F14CD" w:rsidP="004A3044">
            <w:pPr>
              <w:widowControl w:val="0"/>
              <w:jc w:val="center"/>
              <w:rPr>
                <w:sz w:val="20"/>
                <w:szCs w:val="20"/>
              </w:rPr>
            </w:pPr>
          </w:p>
        </w:tc>
        <w:tc>
          <w:tcPr>
            <w:tcW w:w="850" w:type="dxa"/>
            <w:gridSpan w:val="2"/>
            <w:shd w:val="clear" w:color="auto" w:fill="auto"/>
          </w:tcPr>
          <w:p w14:paraId="6F67306C" w14:textId="77777777" w:rsidR="003F14CD" w:rsidRPr="00345D0A" w:rsidRDefault="003F14CD" w:rsidP="004A3044">
            <w:pPr>
              <w:widowControl w:val="0"/>
              <w:jc w:val="center"/>
              <w:rPr>
                <w:sz w:val="20"/>
                <w:szCs w:val="20"/>
              </w:rPr>
            </w:pPr>
          </w:p>
        </w:tc>
        <w:tc>
          <w:tcPr>
            <w:tcW w:w="851" w:type="dxa"/>
            <w:shd w:val="clear" w:color="auto" w:fill="auto"/>
          </w:tcPr>
          <w:p w14:paraId="64B992D9" w14:textId="77777777" w:rsidR="003F14CD" w:rsidRPr="00345D0A" w:rsidRDefault="003F14CD" w:rsidP="004A3044">
            <w:pPr>
              <w:widowControl w:val="0"/>
              <w:jc w:val="center"/>
              <w:rPr>
                <w:sz w:val="20"/>
                <w:szCs w:val="20"/>
              </w:rPr>
            </w:pPr>
          </w:p>
        </w:tc>
        <w:tc>
          <w:tcPr>
            <w:tcW w:w="850" w:type="dxa"/>
            <w:shd w:val="clear" w:color="auto" w:fill="auto"/>
          </w:tcPr>
          <w:p w14:paraId="3E437329" w14:textId="77777777" w:rsidR="003F14CD" w:rsidRPr="00345D0A" w:rsidRDefault="003F14CD" w:rsidP="004A3044">
            <w:pPr>
              <w:widowControl w:val="0"/>
              <w:jc w:val="center"/>
              <w:rPr>
                <w:sz w:val="20"/>
                <w:szCs w:val="20"/>
              </w:rPr>
            </w:pPr>
          </w:p>
        </w:tc>
        <w:tc>
          <w:tcPr>
            <w:tcW w:w="851" w:type="dxa"/>
            <w:shd w:val="clear" w:color="auto" w:fill="auto"/>
          </w:tcPr>
          <w:p w14:paraId="3CA5CE0D" w14:textId="77777777" w:rsidR="003F14CD" w:rsidRPr="00345D0A" w:rsidRDefault="003F14CD" w:rsidP="004A3044">
            <w:pPr>
              <w:widowControl w:val="0"/>
              <w:jc w:val="center"/>
              <w:rPr>
                <w:sz w:val="20"/>
                <w:szCs w:val="20"/>
              </w:rPr>
            </w:pPr>
          </w:p>
        </w:tc>
        <w:tc>
          <w:tcPr>
            <w:tcW w:w="850" w:type="dxa"/>
            <w:shd w:val="clear" w:color="auto" w:fill="auto"/>
          </w:tcPr>
          <w:p w14:paraId="3FDEA09D" w14:textId="77777777" w:rsidR="003F14CD" w:rsidRPr="00345D0A" w:rsidRDefault="003F14CD" w:rsidP="004A3044">
            <w:pPr>
              <w:widowControl w:val="0"/>
              <w:jc w:val="center"/>
              <w:rPr>
                <w:sz w:val="20"/>
                <w:szCs w:val="20"/>
              </w:rPr>
            </w:pPr>
            <w:r w:rsidRPr="00345D0A">
              <w:rPr>
                <w:sz w:val="20"/>
                <w:szCs w:val="20"/>
              </w:rPr>
              <w:t>6,3</w:t>
            </w:r>
          </w:p>
        </w:tc>
        <w:tc>
          <w:tcPr>
            <w:tcW w:w="851" w:type="dxa"/>
            <w:shd w:val="clear" w:color="auto" w:fill="auto"/>
          </w:tcPr>
          <w:p w14:paraId="5AC48358" w14:textId="77777777" w:rsidR="003F14CD" w:rsidRPr="00345D0A" w:rsidRDefault="003F14CD" w:rsidP="004A3044">
            <w:pPr>
              <w:widowControl w:val="0"/>
              <w:jc w:val="center"/>
              <w:rPr>
                <w:sz w:val="20"/>
                <w:szCs w:val="20"/>
              </w:rPr>
            </w:pPr>
            <w:r w:rsidRPr="00345D0A">
              <w:rPr>
                <w:sz w:val="20"/>
                <w:szCs w:val="20"/>
              </w:rPr>
              <w:t>2,15</w:t>
            </w:r>
          </w:p>
        </w:tc>
        <w:tc>
          <w:tcPr>
            <w:tcW w:w="850" w:type="dxa"/>
            <w:shd w:val="clear" w:color="auto" w:fill="auto"/>
          </w:tcPr>
          <w:p w14:paraId="3FEFBEC8" w14:textId="77777777" w:rsidR="003F14CD" w:rsidRPr="00345D0A" w:rsidRDefault="003F14CD" w:rsidP="004A3044">
            <w:pPr>
              <w:widowControl w:val="0"/>
              <w:jc w:val="center"/>
              <w:rPr>
                <w:sz w:val="20"/>
                <w:szCs w:val="20"/>
              </w:rPr>
            </w:pPr>
            <w:r w:rsidRPr="00345D0A">
              <w:rPr>
                <w:sz w:val="20"/>
                <w:szCs w:val="20"/>
              </w:rPr>
              <w:t>43,8</w:t>
            </w:r>
          </w:p>
        </w:tc>
        <w:tc>
          <w:tcPr>
            <w:tcW w:w="851" w:type="dxa"/>
            <w:shd w:val="clear" w:color="auto" w:fill="auto"/>
          </w:tcPr>
          <w:p w14:paraId="6B76C323" w14:textId="77777777" w:rsidR="003F14CD" w:rsidRPr="00345D0A" w:rsidRDefault="003F14CD" w:rsidP="004A3044">
            <w:pPr>
              <w:widowControl w:val="0"/>
              <w:jc w:val="center"/>
              <w:rPr>
                <w:sz w:val="20"/>
                <w:szCs w:val="20"/>
              </w:rPr>
            </w:pPr>
            <w:r w:rsidRPr="00345D0A">
              <w:rPr>
                <w:sz w:val="20"/>
                <w:szCs w:val="20"/>
              </w:rPr>
              <w:t>13,62</w:t>
            </w:r>
          </w:p>
        </w:tc>
        <w:tc>
          <w:tcPr>
            <w:tcW w:w="709" w:type="dxa"/>
            <w:shd w:val="clear" w:color="auto" w:fill="auto"/>
          </w:tcPr>
          <w:p w14:paraId="462916AB" w14:textId="77777777" w:rsidR="003F14CD" w:rsidRPr="00345D0A" w:rsidRDefault="003F14CD" w:rsidP="004A3044">
            <w:pPr>
              <w:widowControl w:val="0"/>
              <w:jc w:val="center"/>
              <w:rPr>
                <w:sz w:val="20"/>
                <w:szCs w:val="20"/>
              </w:rPr>
            </w:pPr>
          </w:p>
        </w:tc>
        <w:tc>
          <w:tcPr>
            <w:tcW w:w="788" w:type="dxa"/>
            <w:shd w:val="clear" w:color="auto" w:fill="auto"/>
          </w:tcPr>
          <w:p w14:paraId="315768D3" w14:textId="77777777" w:rsidR="003F14CD" w:rsidRPr="00345D0A" w:rsidRDefault="003F14CD" w:rsidP="004A3044">
            <w:pPr>
              <w:widowControl w:val="0"/>
              <w:jc w:val="center"/>
              <w:rPr>
                <w:sz w:val="20"/>
                <w:szCs w:val="20"/>
              </w:rPr>
            </w:pPr>
          </w:p>
        </w:tc>
      </w:tr>
      <w:tr w:rsidR="003F14CD" w:rsidRPr="00345D0A" w14:paraId="73D56BB0" w14:textId="77777777" w:rsidTr="002C77EE">
        <w:tc>
          <w:tcPr>
            <w:tcW w:w="3260" w:type="dxa"/>
            <w:shd w:val="clear" w:color="auto" w:fill="auto"/>
          </w:tcPr>
          <w:p w14:paraId="720CCD1B" w14:textId="77777777" w:rsidR="003F14CD" w:rsidRPr="00345D0A" w:rsidRDefault="003F14CD" w:rsidP="00F52763">
            <w:pPr>
              <w:widowControl w:val="0"/>
              <w:rPr>
                <w:sz w:val="20"/>
                <w:szCs w:val="20"/>
              </w:rPr>
            </w:pPr>
            <w:r w:rsidRPr="00345D0A">
              <w:rPr>
                <w:sz w:val="20"/>
                <w:szCs w:val="20"/>
              </w:rPr>
              <w:t>Средний процент выборки от общего запаса (%)</w:t>
            </w:r>
          </w:p>
        </w:tc>
        <w:tc>
          <w:tcPr>
            <w:tcW w:w="993" w:type="dxa"/>
            <w:shd w:val="clear" w:color="auto" w:fill="auto"/>
          </w:tcPr>
          <w:p w14:paraId="70257A72" w14:textId="77777777" w:rsidR="003F14CD" w:rsidRPr="00345D0A" w:rsidRDefault="003F14CD" w:rsidP="004A3044">
            <w:pPr>
              <w:widowControl w:val="0"/>
              <w:tabs>
                <w:tab w:val="left" w:pos="278"/>
              </w:tabs>
              <w:jc w:val="center"/>
              <w:rPr>
                <w:sz w:val="20"/>
                <w:szCs w:val="20"/>
              </w:rPr>
            </w:pPr>
          </w:p>
        </w:tc>
        <w:tc>
          <w:tcPr>
            <w:tcW w:w="992" w:type="dxa"/>
            <w:shd w:val="clear" w:color="auto" w:fill="auto"/>
          </w:tcPr>
          <w:p w14:paraId="68D75389" w14:textId="77777777" w:rsidR="003F14CD" w:rsidRPr="00345D0A" w:rsidRDefault="003F14CD" w:rsidP="004A3044">
            <w:pPr>
              <w:widowControl w:val="0"/>
              <w:jc w:val="center"/>
              <w:rPr>
                <w:sz w:val="20"/>
                <w:szCs w:val="20"/>
              </w:rPr>
            </w:pPr>
            <w:r w:rsidRPr="00345D0A">
              <w:rPr>
                <w:sz w:val="20"/>
                <w:szCs w:val="20"/>
              </w:rPr>
              <w:t>15</w:t>
            </w:r>
          </w:p>
        </w:tc>
        <w:tc>
          <w:tcPr>
            <w:tcW w:w="850" w:type="dxa"/>
            <w:shd w:val="clear" w:color="auto" w:fill="auto"/>
          </w:tcPr>
          <w:p w14:paraId="27AC8CCE" w14:textId="77777777" w:rsidR="003F14CD" w:rsidRPr="00345D0A" w:rsidRDefault="003F14CD" w:rsidP="004A3044">
            <w:pPr>
              <w:widowControl w:val="0"/>
              <w:jc w:val="center"/>
              <w:rPr>
                <w:sz w:val="20"/>
                <w:szCs w:val="20"/>
              </w:rPr>
            </w:pPr>
          </w:p>
        </w:tc>
        <w:tc>
          <w:tcPr>
            <w:tcW w:w="851" w:type="dxa"/>
            <w:shd w:val="clear" w:color="auto" w:fill="auto"/>
          </w:tcPr>
          <w:p w14:paraId="21A2931B" w14:textId="77777777" w:rsidR="003F14CD" w:rsidRPr="00345D0A" w:rsidRDefault="003F14CD" w:rsidP="004A3044">
            <w:pPr>
              <w:widowControl w:val="0"/>
              <w:jc w:val="center"/>
              <w:rPr>
                <w:sz w:val="20"/>
                <w:szCs w:val="20"/>
              </w:rPr>
            </w:pPr>
          </w:p>
        </w:tc>
        <w:tc>
          <w:tcPr>
            <w:tcW w:w="850" w:type="dxa"/>
            <w:gridSpan w:val="2"/>
            <w:shd w:val="clear" w:color="auto" w:fill="auto"/>
          </w:tcPr>
          <w:p w14:paraId="74F2253C" w14:textId="77777777" w:rsidR="003F14CD" w:rsidRPr="00345D0A" w:rsidRDefault="003F14CD" w:rsidP="004A3044">
            <w:pPr>
              <w:widowControl w:val="0"/>
              <w:jc w:val="center"/>
              <w:rPr>
                <w:sz w:val="20"/>
                <w:szCs w:val="20"/>
              </w:rPr>
            </w:pPr>
          </w:p>
        </w:tc>
        <w:tc>
          <w:tcPr>
            <w:tcW w:w="851" w:type="dxa"/>
            <w:shd w:val="clear" w:color="auto" w:fill="auto"/>
          </w:tcPr>
          <w:p w14:paraId="088B5201" w14:textId="77777777" w:rsidR="003F14CD" w:rsidRPr="00345D0A" w:rsidRDefault="003F14CD" w:rsidP="004A3044">
            <w:pPr>
              <w:widowControl w:val="0"/>
              <w:jc w:val="center"/>
              <w:rPr>
                <w:sz w:val="20"/>
                <w:szCs w:val="20"/>
              </w:rPr>
            </w:pPr>
          </w:p>
        </w:tc>
        <w:tc>
          <w:tcPr>
            <w:tcW w:w="850" w:type="dxa"/>
            <w:shd w:val="clear" w:color="auto" w:fill="auto"/>
          </w:tcPr>
          <w:p w14:paraId="63D5B6B8" w14:textId="77777777" w:rsidR="003F14CD" w:rsidRPr="00345D0A" w:rsidRDefault="003F14CD" w:rsidP="004A3044">
            <w:pPr>
              <w:widowControl w:val="0"/>
              <w:jc w:val="center"/>
              <w:rPr>
                <w:sz w:val="20"/>
                <w:szCs w:val="20"/>
              </w:rPr>
            </w:pPr>
          </w:p>
        </w:tc>
        <w:tc>
          <w:tcPr>
            <w:tcW w:w="851" w:type="dxa"/>
            <w:shd w:val="clear" w:color="auto" w:fill="auto"/>
          </w:tcPr>
          <w:p w14:paraId="18CFA031" w14:textId="77777777" w:rsidR="003F14CD" w:rsidRPr="00345D0A" w:rsidRDefault="003F14CD" w:rsidP="004A3044">
            <w:pPr>
              <w:widowControl w:val="0"/>
              <w:jc w:val="center"/>
              <w:rPr>
                <w:sz w:val="20"/>
                <w:szCs w:val="20"/>
              </w:rPr>
            </w:pPr>
          </w:p>
        </w:tc>
        <w:tc>
          <w:tcPr>
            <w:tcW w:w="850" w:type="dxa"/>
            <w:shd w:val="clear" w:color="auto" w:fill="auto"/>
          </w:tcPr>
          <w:p w14:paraId="70412820" w14:textId="77777777" w:rsidR="003F14CD" w:rsidRPr="00345D0A" w:rsidRDefault="003F14CD" w:rsidP="004A3044">
            <w:pPr>
              <w:widowControl w:val="0"/>
              <w:jc w:val="center"/>
              <w:rPr>
                <w:sz w:val="20"/>
                <w:szCs w:val="20"/>
              </w:rPr>
            </w:pPr>
          </w:p>
        </w:tc>
        <w:tc>
          <w:tcPr>
            <w:tcW w:w="851" w:type="dxa"/>
            <w:shd w:val="clear" w:color="auto" w:fill="auto"/>
          </w:tcPr>
          <w:p w14:paraId="0EAD59E6" w14:textId="77777777" w:rsidR="003F14CD" w:rsidRPr="00345D0A" w:rsidRDefault="003F14CD" w:rsidP="004A3044">
            <w:pPr>
              <w:widowControl w:val="0"/>
              <w:jc w:val="center"/>
              <w:rPr>
                <w:sz w:val="20"/>
                <w:szCs w:val="20"/>
              </w:rPr>
            </w:pPr>
          </w:p>
        </w:tc>
        <w:tc>
          <w:tcPr>
            <w:tcW w:w="850" w:type="dxa"/>
            <w:shd w:val="clear" w:color="auto" w:fill="auto"/>
          </w:tcPr>
          <w:p w14:paraId="2B5E9337" w14:textId="77777777" w:rsidR="003F14CD" w:rsidRPr="00345D0A" w:rsidRDefault="003F14CD" w:rsidP="004A3044">
            <w:pPr>
              <w:widowControl w:val="0"/>
              <w:jc w:val="center"/>
              <w:rPr>
                <w:sz w:val="20"/>
                <w:szCs w:val="20"/>
              </w:rPr>
            </w:pPr>
          </w:p>
        </w:tc>
        <w:tc>
          <w:tcPr>
            <w:tcW w:w="851" w:type="dxa"/>
            <w:shd w:val="clear" w:color="auto" w:fill="auto"/>
          </w:tcPr>
          <w:p w14:paraId="66426378" w14:textId="77777777" w:rsidR="003F14CD" w:rsidRPr="00345D0A" w:rsidRDefault="003F14CD" w:rsidP="004A3044">
            <w:pPr>
              <w:widowControl w:val="0"/>
              <w:jc w:val="center"/>
              <w:rPr>
                <w:sz w:val="20"/>
                <w:szCs w:val="20"/>
              </w:rPr>
            </w:pPr>
          </w:p>
        </w:tc>
        <w:tc>
          <w:tcPr>
            <w:tcW w:w="709" w:type="dxa"/>
            <w:shd w:val="clear" w:color="auto" w:fill="auto"/>
          </w:tcPr>
          <w:p w14:paraId="1BEEDF2B" w14:textId="77777777" w:rsidR="003F14CD" w:rsidRPr="00345D0A" w:rsidRDefault="003F14CD" w:rsidP="004A3044">
            <w:pPr>
              <w:widowControl w:val="0"/>
              <w:jc w:val="center"/>
              <w:rPr>
                <w:sz w:val="20"/>
                <w:szCs w:val="20"/>
              </w:rPr>
            </w:pPr>
          </w:p>
        </w:tc>
        <w:tc>
          <w:tcPr>
            <w:tcW w:w="788" w:type="dxa"/>
            <w:shd w:val="clear" w:color="auto" w:fill="auto"/>
          </w:tcPr>
          <w:p w14:paraId="35F42FAA" w14:textId="77777777" w:rsidR="003F14CD" w:rsidRPr="00345D0A" w:rsidRDefault="003F14CD" w:rsidP="004A3044">
            <w:pPr>
              <w:widowControl w:val="0"/>
              <w:jc w:val="center"/>
              <w:rPr>
                <w:sz w:val="20"/>
                <w:szCs w:val="20"/>
              </w:rPr>
            </w:pPr>
          </w:p>
        </w:tc>
      </w:tr>
      <w:tr w:rsidR="003F14CD" w:rsidRPr="00345D0A" w14:paraId="4A089635" w14:textId="77777777" w:rsidTr="002C77EE">
        <w:tc>
          <w:tcPr>
            <w:tcW w:w="3260" w:type="dxa"/>
            <w:shd w:val="clear" w:color="auto" w:fill="auto"/>
          </w:tcPr>
          <w:p w14:paraId="5D914475" w14:textId="77777777" w:rsidR="003F14CD" w:rsidRPr="00345D0A" w:rsidRDefault="003F14CD" w:rsidP="00F52763">
            <w:pPr>
              <w:widowControl w:val="0"/>
              <w:rPr>
                <w:sz w:val="20"/>
                <w:szCs w:val="20"/>
              </w:rPr>
            </w:pPr>
            <w:r w:rsidRPr="00345D0A">
              <w:rPr>
                <w:sz w:val="20"/>
                <w:szCs w:val="20"/>
              </w:rPr>
              <w:t>Запас, вырубаемый за один прием</w:t>
            </w:r>
          </w:p>
        </w:tc>
        <w:tc>
          <w:tcPr>
            <w:tcW w:w="993" w:type="dxa"/>
            <w:shd w:val="clear" w:color="auto" w:fill="auto"/>
          </w:tcPr>
          <w:p w14:paraId="28FC30B8" w14:textId="77777777" w:rsidR="003F14CD" w:rsidRPr="00345D0A" w:rsidRDefault="003F14CD" w:rsidP="004A3044">
            <w:pPr>
              <w:widowControl w:val="0"/>
              <w:jc w:val="center"/>
              <w:rPr>
                <w:sz w:val="20"/>
                <w:szCs w:val="20"/>
              </w:rPr>
            </w:pPr>
          </w:p>
        </w:tc>
        <w:tc>
          <w:tcPr>
            <w:tcW w:w="992" w:type="dxa"/>
            <w:shd w:val="clear" w:color="auto" w:fill="auto"/>
          </w:tcPr>
          <w:p w14:paraId="6DE5D21E" w14:textId="77777777" w:rsidR="003F14CD" w:rsidRPr="00345D0A" w:rsidRDefault="003F14CD" w:rsidP="004A3044">
            <w:pPr>
              <w:widowControl w:val="0"/>
              <w:jc w:val="center"/>
              <w:rPr>
                <w:sz w:val="20"/>
                <w:szCs w:val="20"/>
              </w:rPr>
            </w:pPr>
            <w:r w:rsidRPr="00345D0A">
              <w:rPr>
                <w:sz w:val="20"/>
                <w:szCs w:val="20"/>
              </w:rPr>
              <w:t>2,37</w:t>
            </w:r>
          </w:p>
        </w:tc>
        <w:tc>
          <w:tcPr>
            <w:tcW w:w="850" w:type="dxa"/>
            <w:shd w:val="clear" w:color="auto" w:fill="auto"/>
          </w:tcPr>
          <w:p w14:paraId="24BAA97C" w14:textId="77777777" w:rsidR="003F14CD" w:rsidRPr="00345D0A" w:rsidRDefault="003F14CD" w:rsidP="004A3044">
            <w:pPr>
              <w:widowControl w:val="0"/>
              <w:jc w:val="center"/>
              <w:rPr>
                <w:sz w:val="20"/>
                <w:szCs w:val="20"/>
              </w:rPr>
            </w:pPr>
          </w:p>
        </w:tc>
        <w:tc>
          <w:tcPr>
            <w:tcW w:w="851" w:type="dxa"/>
            <w:shd w:val="clear" w:color="auto" w:fill="auto"/>
          </w:tcPr>
          <w:p w14:paraId="2804B2C5" w14:textId="77777777" w:rsidR="003F14CD" w:rsidRPr="00345D0A" w:rsidRDefault="003F14CD" w:rsidP="004A3044">
            <w:pPr>
              <w:widowControl w:val="0"/>
              <w:jc w:val="center"/>
              <w:rPr>
                <w:sz w:val="20"/>
                <w:szCs w:val="20"/>
              </w:rPr>
            </w:pPr>
          </w:p>
        </w:tc>
        <w:tc>
          <w:tcPr>
            <w:tcW w:w="850" w:type="dxa"/>
            <w:gridSpan w:val="2"/>
            <w:shd w:val="clear" w:color="auto" w:fill="auto"/>
          </w:tcPr>
          <w:p w14:paraId="574AF64C" w14:textId="77777777" w:rsidR="003F14CD" w:rsidRPr="00345D0A" w:rsidRDefault="003F14CD" w:rsidP="004A3044">
            <w:pPr>
              <w:widowControl w:val="0"/>
              <w:jc w:val="center"/>
              <w:rPr>
                <w:sz w:val="20"/>
                <w:szCs w:val="20"/>
              </w:rPr>
            </w:pPr>
          </w:p>
        </w:tc>
        <w:tc>
          <w:tcPr>
            <w:tcW w:w="851" w:type="dxa"/>
            <w:shd w:val="clear" w:color="auto" w:fill="auto"/>
          </w:tcPr>
          <w:p w14:paraId="71D7AD6E" w14:textId="77777777" w:rsidR="003F14CD" w:rsidRPr="00345D0A" w:rsidRDefault="003F14CD" w:rsidP="004A3044">
            <w:pPr>
              <w:widowControl w:val="0"/>
              <w:jc w:val="center"/>
              <w:rPr>
                <w:sz w:val="20"/>
                <w:szCs w:val="20"/>
              </w:rPr>
            </w:pPr>
          </w:p>
        </w:tc>
        <w:tc>
          <w:tcPr>
            <w:tcW w:w="850" w:type="dxa"/>
            <w:shd w:val="clear" w:color="auto" w:fill="auto"/>
          </w:tcPr>
          <w:p w14:paraId="7A253D68" w14:textId="77777777" w:rsidR="003F14CD" w:rsidRPr="00345D0A" w:rsidRDefault="003F14CD" w:rsidP="004A3044">
            <w:pPr>
              <w:widowControl w:val="0"/>
              <w:jc w:val="center"/>
              <w:rPr>
                <w:sz w:val="20"/>
                <w:szCs w:val="20"/>
              </w:rPr>
            </w:pPr>
          </w:p>
        </w:tc>
        <w:tc>
          <w:tcPr>
            <w:tcW w:w="851" w:type="dxa"/>
            <w:shd w:val="clear" w:color="auto" w:fill="auto"/>
          </w:tcPr>
          <w:p w14:paraId="01B1C714" w14:textId="77777777" w:rsidR="003F14CD" w:rsidRPr="00345D0A" w:rsidRDefault="003F14CD" w:rsidP="004A3044">
            <w:pPr>
              <w:widowControl w:val="0"/>
              <w:jc w:val="center"/>
              <w:rPr>
                <w:sz w:val="20"/>
                <w:szCs w:val="20"/>
              </w:rPr>
            </w:pPr>
          </w:p>
        </w:tc>
        <w:tc>
          <w:tcPr>
            <w:tcW w:w="850" w:type="dxa"/>
            <w:shd w:val="clear" w:color="auto" w:fill="auto"/>
          </w:tcPr>
          <w:p w14:paraId="1C2F0D54" w14:textId="77777777" w:rsidR="003F14CD" w:rsidRPr="00345D0A" w:rsidRDefault="003F14CD" w:rsidP="004A3044">
            <w:pPr>
              <w:widowControl w:val="0"/>
              <w:jc w:val="center"/>
              <w:rPr>
                <w:sz w:val="20"/>
                <w:szCs w:val="20"/>
              </w:rPr>
            </w:pPr>
          </w:p>
        </w:tc>
        <w:tc>
          <w:tcPr>
            <w:tcW w:w="851" w:type="dxa"/>
            <w:shd w:val="clear" w:color="auto" w:fill="auto"/>
          </w:tcPr>
          <w:p w14:paraId="541F18CC" w14:textId="77777777" w:rsidR="003F14CD" w:rsidRPr="00345D0A" w:rsidRDefault="003F14CD" w:rsidP="004A3044">
            <w:pPr>
              <w:widowControl w:val="0"/>
              <w:jc w:val="center"/>
              <w:rPr>
                <w:sz w:val="20"/>
                <w:szCs w:val="20"/>
              </w:rPr>
            </w:pPr>
          </w:p>
        </w:tc>
        <w:tc>
          <w:tcPr>
            <w:tcW w:w="850" w:type="dxa"/>
            <w:shd w:val="clear" w:color="auto" w:fill="auto"/>
          </w:tcPr>
          <w:p w14:paraId="48072D50" w14:textId="77777777" w:rsidR="003F14CD" w:rsidRPr="00345D0A" w:rsidRDefault="003F14CD" w:rsidP="004A3044">
            <w:pPr>
              <w:widowControl w:val="0"/>
              <w:jc w:val="center"/>
              <w:rPr>
                <w:sz w:val="20"/>
                <w:szCs w:val="20"/>
              </w:rPr>
            </w:pPr>
          </w:p>
        </w:tc>
        <w:tc>
          <w:tcPr>
            <w:tcW w:w="851" w:type="dxa"/>
            <w:shd w:val="clear" w:color="auto" w:fill="auto"/>
          </w:tcPr>
          <w:p w14:paraId="566242C8" w14:textId="77777777" w:rsidR="003F14CD" w:rsidRPr="00345D0A" w:rsidRDefault="003F14CD" w:rsidP="004A3044">
            <w:pPr>
              <w:widowControl w:val="0"/>
              <w:jc w:val="center"/>
              <w:rPr>
                <w:sz w:val="20"/>
                <w:szCs w:val="20"/>
              </w:rPr>
            </w:pPr>
          </w:p>
        </w:tc>
        <w:tc>
          <w:tcPr>
            <w:tcW w:w="709" w:type="dxa"/>
            <w:shd w:val="clear" w:color="auto" w:fill="auto"/>
          </w:tcPr>
          <w:p w14:paraId="12A8E201" w14:textId="77777777" w:rsidR="003F14CD" w:rsidRPr="00345D0A" w:rsidRDefault="003F14CD" w:rsidP="004A3044">
            <w:pPr>
              <w:widowControl w:val="0"/>
              <w:jc w:val="center"/>
              <w:rPr>
                <w:sz w:val="20"/>
                <w:szCs w:val="20"/>
              </w:rPr>
            </w:pPr>
          </w:p>
        </w:tc>
        <w:tc>
          <w:tcPr>
            <w:tcW w:w="788" w:type="dxa"/>
            <w:shd w:val="clear" w:color="auto" w:fill="auto"/>
          </w:tcPr>
          <w:p w14:paraId="73F2F0B0" w14:textId="77777777" w:rsidR="003F14CD" w:rsidRPr="00345D0A" w:rsidRDefault="003F14CD" w:rsidP="004A3044">
            <w:pPr>
              <w:widowControl w:val="0"/>
              <w:jc w:val="center"/>
              <w:rPr>
                <w:sz w:val="20"/>
                <w:szCs w:val="20"/>
              </w:rPr>
            </w:pPr>
          </w:p>
        </w:tc>
      </w:tr>
      <w:tr w:rsidR="003F14CD" w:rsidRPr="00345D0A" w14:paraId="01C58CBB" w14:textId="77777777" w:rsidTr="002C77EE">
        <w:tc>
          <w:tcPr>
            <w:tcW w:w="3260" w:type="dxa"/>
            <w:shd w:val="clear" w:color="auto" w:fill="auto"/>
          </w:tcPr>
          <w:p w14:paraId="46775C46" w14:textId="77777777" w:rsidR="003F14CD" w:rsidRPr="00345D0A" w:rsidRDefault="003F14CD" w:rsidP="00F52763">
            <w:pPr>
              <w:widowControl w:val="0"/>
              <w:rPr>
                <w:sz w:val="20"/>
                <w:szCs w:val="20"/>
              </w:rPr>
            </w:pPr>
            <w:r w:rsidRPr="00345D0A">
              <w:rPr>
                <w:sz w:val="20"/>
                <w:szCs w:val="20"/>
              </w:rPr>
              <w:t>Средний период повторяемости (лет)</w:t>
            </w:r>
          </w:p>
        </w:tc>
        <w:tc>
          <w:tcPr>
            <w:tcW w:w="11987" w:type="dxa"/>
            <w:gridSpan w:val="15"/>
            <w:shd w:val="clear" w:color="auto" w:fill="auto"/>
          </w:tcPr>
          <w:p w14:paraId="6C1BCE48" w14:textId="77777777" w:rsidR="003F14CD" w:rsidRPr="00345D0A" w:rsidRDefault="003F14CD" w:rsidP="004A3044">
            <w:pPr>
              <w:widowControl w:val="0"/>
              <w:rPr>
                <w:sz w:val="20"/>
                <w:szCs w:val="20"/>
              </w:rPr>
            </w:pPr>
            <w:r w:rsidRPr="00345D0A">
              <w:rPr>
                <w:sz w:val="20"/>
                <w:szCs w:val="20"/>
              </w:rPr>
              <w:t>25</w:t>
            </w:r>
          </w:p>
        </w:tc>
      </w:tr>
      <w:tr w:rsidR="003F14CD" w:rsidRPr="00345D0A" w14:paraId="244D1E29" w14:textId="77777777" w:rsidTr="002C77EE">
        <w:tc>
          <w:tcPr>
            <w:tcW w:w="3260" w:type="dxa"/>
            <w:shd w:val="clear" w:color="auto" w:fill="auto"/>
          </w:tcPr>
          <w:p w14:paraId="12B49D0E" w14:textId="77777777" w:rsidR="003F14CD" w:rsidRPr="00345D0A" w:rsidRDefault="003F14CD" w:rsidP="00F52763">
            <w:pPr>
              <w:widowControl w:val="0"/>
              <w:rPr>
                <w:sz w:val="20"/>
                <w:szCs w:val="20"/>
              </w:rPr>
            </w:pPr>
            <w:r w:rsidRPr="00345D0A">
              <w:rPr>
                <w:sz w:val="20"/>
                <w:szCs w:val="20"/>
              </w:rPr>
              <w:t>Ежегодная расчетная лесосека</w:t>
            </w:r>
          </w:p>
        </w:tc>
        <w:tc>
          <w:tcPr>
            <w:tcW w:w="993" w:type="dxa"/>
            <w:shd w:val="clear" w:color="auto" w:fill="auto"/>
          </w:tcPr>
          <w:p w14:paraId="35F9E1A1" w14:textId="77777777" w:rsidR="003F14CD" w:rsidRPr="00345D0A" w:rsidRDefault="003F14CD" w:rsidP="004A3044">
            <w:pPr>
              <w:widowControl w:val="0"/>
              <w:jc w:val="center"/>
              <w:rPr>
                <w:sz w:val="20"/>
                <w:szCs w:val="20"/>
              </w:rPr>
            </w:pPr>
            <w:r w:rsidRPr="00345D0A">
              <w:rPr>
                <w:sz w:val="20"/>
                <w:szCs w:val="20"/>
              </w:rPr>
              <w:t>2,0</w:t>
            </w:r>
          </w:p>
        </w:tc>
        <w:tc>
          <w:tcPr>
            <w:tcW w:w="992" w:type="dxa"/>
            <w:shd w:val="clear" w:color="auto" w:fill="auto"/>
          </w:tcPr>
          <w:p w14:paraId="4E51A92A" w14:textId="77777777" w:rsidR="003F14CD" w:rsidRPr="00345D0A" w:rsidRDefault="003F14CD" w:rsidP="004A3044">
            <w:pPr>
              <w:widowControl w:val="0"/>
              <w:jc w:val="center"/>
              <w:rPr>
                <w:sz w:val="20"/>
                <w:szCs w:val="20"/>
              </w:rPr>
            </w:pPr>
            <w:r w:rsidRPr="00345D0A">
              <w:rPr>
                <w:sz w:val="20"/>
                <w:szCs w:val="20"/>
              </w:rPr>
              <w:t>0,09</w:t>
            </w:r>
          </w:p>
        </w:tc>
        <w:tc>
          <w:tcPr>
            <w:tcW w:w="850" w:type="dxa"/>
            <w:shd w:val="clear" w:color="auto" w:fill="auto"/>
          </w:tcPr>
          <w:p w14:paraId="2DD39BA2" w14:textId="77777777" w:rsidR="003F14CD" w:rsidRPr="00345D0A" w:rsidRDefault="003F14CD" w:rsidP="004A3044">
            <w:pPr>
              <w:widowControl w:val="0"/>
              <w:jc w:val="right"/>
              <w:rPr>
                <w:sz w:val="20"/>
                <w:szCs w:val="20"/>
              </w:rPr>
            </w:pPr>
          </w:p>
        </w:tc>
        <w:tc>
          <w:tcPr>
            <w:tcW w:w="851" w:type="dxa"/>
            <w:shd w:val="clear" w:color="auto" w:fill="auto"/>
          </w:tcPr>
          <w:p w14:paraId="2A06547E" w14:textId="77777777" w:rsidR="003F14CD" w:rsidRPr="00345D0A" w:rsidRDefault="003F14CD" w:rsidP="004A3044">
            <w:pPr>
              <w:widowControl w:val="0"/>
              <w:jc w:val="right"/>
              <w:rPr>
                <w:sz w:val="20"/>
                <w:szCs w:val="20"/>
              </w:rPr>
            </w:pPr>
          </w:p>
        </w:tc>
        <w:tc>
          <w:tcPr>
            <w:tcW w:w="850" w:type="dxa"/>
            <w:gridSpan w:val="2"/>
            <w:shd w:val="clear" w:color="auto" w:fill="auto"/>
          </w:tcPr>
          <w:p w14:paraId="4FE439EB" w14:textId="77777777" w:rsidR="003F14CD" w:rsidRPr="00345D0A" w:rsidRDefault="003F14CD" w:rsidP="004A3044">
            <w:pPr>
              <w:widowControl w:val="0"/>
              <w:jc w:val="right"/>
              <w:rPr>
                <w:sz w:val="20"/>
                <w:szCs w:val="20"/>
              </w:rPr>
            </w:pPr>
          </w:p>
        </w:tc>
        <w:tc>
          <w:tcPr>
            <w:tcW w:w="851" w:type="dxa"/>
            <w:shd w:val="clear" w:color="auto" w:fill="auto"/>
          </w:tcPr>
          <w:p w14:paraId="018EC58A" w14:textId="77777777" w:rsidR="003F14CD" w:rsidRPr="00345D0A" w:rsidRDefault="003F14CD" w:rsidP="004A3044">
            <w:pPr>
              <w:widowControl w:val="0"/>
              <w:jc w:val="right"/>
              <w:rPr>
                <w:sz w:val="20"/>
                <w:szCs w:val="20"/>
              </w:rPr>
            </w:pPr>
          </w:p>
        </w:tc>
        <w:tc>
          <w:tcPr>
            <w:tcW w:w="850" w:type="dxa"/>
            <w:shd w:val="clear" w:color="auto" w:fill="auto"/>
          </w:tcPr>
          <w:p w14:paraId="5D3CF874" w14:textId="77777777" w:rsidR="003F14CD" w:rsidRPr="00345D0A" w:rsidRDefault="003F14CD" w:rsidP="004A3044">
            <w:pPr>
              <w:widowControl w:val="0"/>
              <w:jc w:val="right"/>
              <w:rPr>
                <w:sz w:val="20"/>
                <w:szCs w:val="20"/>
              </w:rPr>
            </w:pPr>
          </w:p>
        </w:tc>
        <w:tc>
          <w:tcPr>
            <w:tcW w:w="851" w:type="dxa"/>
            <w:shd w:val="clear" w:color="auto" w:fill="auto"/>
          </w:tcPr>
          <w:p w14:paraId="07145243" w14:textId="77777777" w:rsidR="003F14CD" w:rsidRPr="00345D0A" w:rsidRDefault="003F14CD" w:rsidP="004A3044">
            <w:pPr>
              <w:widowControl w:val="0"/>
              <w:jc w:val="right"/>
              <w:rPr>
                <w:sz w:val="20"/>
                <w:szCs w:val="20"/>
              </w:rPr>
            </w:pPr>
          </w:p>
        </w:tc>
        <w:tc>
          <w:tcPr>
            <w:tcW w:w="850" w:type="dxa"/>
            <w:shd w:val="clear" w:color="auto" w:fill="auto"/>
          </w:tcPr>
          <w:p w14:paraId="31A4844C" w14:textId="77777777" w:rsidR="003F14CD" w:rsidRPr="00345D0A" w:rsidRDefault="003F14CD" w:rsidP="004A3044">
            <w:pPr>
              <w:widowControl w:val="0"/>
              <w:jc w:val="right"/>
              <w:rPr>
                <w:sz w:val="20"/>
                <w:szCs w:val="20"/>
              </w:rPr>
            </w:pPr>
          </w:p>
        </w:tc>
        <w:tc>
          <w:tcPr>
            <w:tcW w:w="851" w:type="dxa"/>
            <w:shd w:val="clear" w:color="auto" w:fill="auto"/>
          </w:tcPr>
          <w:p w14:paraId="0F7414AE" w14:textId="77777777" w:rsidR="003F14CD" w:rsidRPr="00345D0A" w:rsidRDefault="003F14CD" w:rsidP="004A3044">
            <w:pPr>
              <w:widowControl w:val="0"/>
              <w:jc w:val="right"/>
              <w:rPr>
                <w:sz w:val="20"/>
                <w:szCs w:val="20"/>
              </w:rPr>
            </w:pPr>
          </w:p>
        </w:tc>
        <w:tc>
          <w:tcPr>
            <w:tcW w:w="850" w:type="dxa"/>
            <w:shd w:val="clear" w:color="auto" w:fill="auto"/>
          </w:tcPr>
          <w:p w14:paraId="734A0C1C" w14:textId="77777777" w:rsidR="003F14CD" w:rsidRPr="00345D0A" w:rsidRDefault="003F14CD" w:rsidP="004A3044">
            <w:pPr>
              <w:widowControl w:val="0"/>
              <w:jc w:val="right"/>
              <w:rPr>
                <w:sz w:val="20"/>
                <w:szCs w:val="20"/>
              </w:rPr>
            </w:pPr>
          </w:p>
        </w:tc>
        <w:tc>
          <w:tcPr>
            <w:tcW w:w="851" w:type="dxa"/>
            <w:shd w:val="clear" w:color="auto" w:fill="auto"/>
          </w:tcPr>
          <w:p w14:paraId="7ABF7126" w14:textId="77777777" w:rsidR="003F14CD" w:rsidRPr="00345D0A" w:rsidRDefault="003F14CD" w:rsidP="004A3044">
            <w:pPr>
              <w:widowControl w:val="0"/>
              <w:jc w:val="right"/>
              <w:rPr>
                <w:sz w:val="20"/>
                <w:szCs w:val="20"/>
              </w:rPr>
            </w:pPr>
          </w:p>
        </w:tc>
        <w:tc>
          <w:tcPr>
            <w:tcW w:w="709" w:type="dxa"/>
            <w:shd w:val="clear" w:color="auto" w:fill="auto"/>
          </w:tcPr>
          <w:p w14:paraId="1D64BD10" w14:textId="77777777" w:rsidR="003F14CD" w:rsidRPr="00345D0A" w:rsidRDefault="003F14CD" w:rsidP="004A3044">
            <w:pPr>
              <w:widowControl w:val="0"/>
              <w:jc w:val="right"/>
              <w:rPr>
                <w:sz w:val="20"/>
                <w:szCs w:val="20"/>
              </w:rPr>
            </w:pPr>
          </w:p>
        </w:tc>
        <w:tc>
          <w:tcPr>
            <w:tcW w:w="788" w:type="dxa"/>
            <w:shd w:val="clear" w:color="auto" w:fill="auto"/>
          </w:tcPr>
          <w:p w14:paraId="3CB5C4D6" w14:textId="77777777" w:rsidR="003F14CD" w:rsidRPr="00345D0A" w:rsidRDefault="003F14CD" w:rsidP="004A3044">
            <w:pPr>
              <w:widowControl w:val="0"/>
              <w:jc w:val="right"/>
              <w:rPr>
                <w:sz w:val="20"/>
                <w:szCs w:val="20"/>
              </w:rPr>
            </w:pPr>
          </w:p>
        </w:tc>
      </w:tr>
      <w:tr w:rsidR="003F14CD" w:rsidRPr="00345D0A" w14:paraId="7514B1AF" w14:textId="77777777" w:rsidTr="002C77EE">
        <w:tc>
          <w:tcPr>
            <w:tcW w:w="3260" w:type="dxa"/>
            <w:shd w:val="clear" w:color="auto" w:fill="auto"/>
          </w:tcPr>
          <w:p w14:paraId="3D8ACB42" w14:textId="77777777" w:rsidR="003F14CD" w:rsidRPr="00345D0A" w:rsidRDefault="003F14CD" w:rsidP="00F52763">
            <w:pPr>
              <w:widowControl w:val="0"/>
              <w:rPr>
                <w:sz w:val="20"/>
                <w:szCs w:val="20"/>
              </w:rPr>
            </w:pPr>
            <w:r w:rsidRPr="00345D0A">
              <w:rPr>
                <w:sz w:val="20"/>
                <w:szCs w:val="20"/>
              </w:rPr>
              <w:t>корневой</w:t>
            </w:r>
          </w:p>
        </w:tc>
        <w:tc>
          <w:tcPr>
            <w:tcW w:w="993" w:type="dxa"/>
            <w:shd w:val="clear" w:color="auto" w:fill="auto"/>
          </w:tcPr>
          <w:p w14:paraId="10A47DF1" w14:textId="77777777" w:rsidR="003F14CD" w:rsidRPr="00345D0A" w:rsidRDefault="003F14CD" w:rsidP="004A3044">
            <w:pPr>
              <w:widowControl w:val="0"/>
              <w:jc w:val="center"/>
              <w:rPr>
                <w:sz w:val="20"/>
                <w:szCs w:val="20"/>
              </w:rPr>
            </w:pPr>
          </w:p>
        </w:tc>
        <w:tc>
          <w:tcPr>
            <w:tcW w:w="992" w:type="dxa"/>
            <w:shd w:val="clear" w:color="auto" w:fill="auto"/>
          </w:tcPr>
          <w:p w14:paraId="11804DA9" w14:textId="77777777" w:rsidR="003F14CD" w:rsidRPr="00345D0A" w:rsidRDefault="003F14CD" w:rsidP="004A3044">
            <w:pPr>
              <w:widowControl w:val="0"/>
              <w:jc w:val="center"/>
              <w:rPr>
                <w:sz w:val="20"/>
                <w:szCs w:val="20"/>
              </w:rPr>
            </w:pPr>
            <w:r w:rsidRPr="00345D0A">
              <w:rPr>
                <w:sz w:val="20"/>
                <w:szCs w:val="20"/>
              </w:rPr>
              <w:t>0,09</w:t>
            </w:r>
          </w:p>
        </w:tc>
        <w:tc>
          <w:tcPr>
            <w:tcW w:w="850" w:type="dxa"/>
            <w:shd w:val="clear" w:color="auto" w:fill="auto"/>
          </w:tcPr>
          <w:p w14:paraId="02300E56" w14:textId="77777777" w:rsidR="003F14CD" w:rsidRPr="00345D0A" w:rsidRDefault="003F14CD" w:rsidP="004A3044">
            <w:pPr>
              <w:widowControl w:val="0"/>
              <w:jc w:val="right"/>
              <w:rPr>
                <w:sz w:val="20"/>
                <w:szCs w:val="20"/>
              </w:rPr>
            </w:pPr>
          </w:p>
        </w:tc>
        <w:tc>
          <w:tcPr>
            <w:tcW w:w="851" w:type="dxa"/>
            <w:shd w:val="clear" w:color="auto" w:fill="auto"/>
          </w:tcPr>
          <w:p w14:paraId="08A2A6BA" w14:textId="77777777" w:rsidR="003F14CD" w:rsidRPr="00345D0A" w:rsidRDefault="003F14CD" w:rsidP="004A3044">
            <w:pPr>
              <w:widowControl w:val="0"/>
              <w:jc w:val="right"/>
              <w:rPr>
                <w:sz w:val="20"/>
                <w:szCs w:val="20"/>
              </w:rPr>
            </w:pPr>
          </w:p>
        </w:tc>
        <w:tc>
          <w:tcPr>
            <w:tcW w:w="850" w:type="dxa"/>
            <w:gridSpan w:val="2"/>
            <w:shd w:val="clear" w:color="auto" w:fill="auto"/>
          </w:tcPr>
          <w:p w14:paraId="62E2EADD" w14:textId="77777777" w:rsidR="003F14CD" w:rsidRPr="00345D0A" w:rsidRDefault="003F14CD" w:rsidP="004A3044">
            <w:pPr>
              <w:widowControl w:val="0"/>
              <w:jc w:val="right"/>
              <w:rPr>
                <w:sz w:val="20"/>
                <w:szCs w:val="20"/>
              </w:rPr>
            </w:pPr>
          </w:p>
        </w:tc>
        <w:tc>
          <w:tcPr>
            <w:tcW w:w="851" w:type="dxa"/>
            <w:shd w:val="clear" w:color="auto" w:fill="auto"/>
          </w:tcPr>
          <w:p w14:paraId="36590116" w14:textId="77777777" w:rsidR="003F14CD" w:rsidRPr="00345D0A" w:rsidRDefault="003F14CD" w:rsidP="004A3044">
            <w:pPr>
              <w:widowControl w:val="0"/>
              <w:jc w:val="right"/>
              <w:rPr>
                <w:sz w:val="20"/>
                <w:szCs w:val="20"/>
              </w:rPr>
            </w:pPr>
          </w:p>
        </w:tc>
        <w:tc>
          <w:tcPr>
            <w:tcW w:w="850" w:type="dxa"/>
            <w:shd w:val="clear" w:color="auto" w:fill="auto"/>
          </w:tcPr>
          <w:p w14:paraId="0F8B6743" w14:textId="77777777" w:rsidR="003F14CD" w:rsidRPr="00345D0A" w:rsidRDefault="003F14CD" w:rsidP="004A3044">
            <w:pPr>
              <w:widowControl w:val="0"/>
              <w:jc w:val="right"/>
              <w:rPr>
                <w:sz w:val="20"/>
                <w:szCs w:val="20"/>
              </w:rPr>
            </w:pPr>
          </w:p>
        </w:tc>
        <w:tc>
          <w:tcPr>
            <w:tcW w:w="851" w:type="dxa"/>
            <w:shd w:val="clear" w:color="auto" w:fill="auto"/>
          </w:tcPr>
          <w:p w14:paraId="720526A4" w14:textId="77777777" w:rsidR="003F14CD" w:rsidRPr="00345D0A" w:rsidRDefault="003F14CD" w:rsidP="004A3044">
            <w:pPr>
              <w:widowControl w:val="0"/>
              <w:jc w:val="right"/>
              <w:rPr>
                <w:sz w:val="20"/>
                <w:szCs w:val="20"/>
              </w:rPr>
            </w:pPr>
          </w:p>
        </w:tc>
        <w:tc>
          <w:tcPr>
            <w:tcW w:w="850" w:type="dxa"/>
            <w:shd w:val="clear" w:color="auto" w:fill="auto"/>
          </w:tcPr>
          <w:p w14:paraId="4AA84F59" w14:textId="77777777" w:rsidR="003F14CD" w:rsidRPr="00345D0A" w:rsidRDefault="003F14CD" w:rsidP="004A3044">
            <w:pPr>
              <w:widowControl w:val="0"/>
              <w:jc w:val="right"/>
              <w:rPr>
                <w:sz w:val="20"/>
                <w:szCs w:val="20"/>
              </w:rPr>
            </w:pPr>
          </w:p>
        </w:tc>
        <w:tc>
          <w:tcPr>
            <w:tcW w:w="851" w:type="dxa"/>
            <w:shd w:val="clear" w:color="auto" w:fill="auto"/>
          </w:tcPr>
          <w:p w14:paraId="35F8E738" w14:textId="77777777" w:rsidR="003F14CD" w:rsidRPr="00345D0A" w:rsidRDefault="003F14CD" w:rsidP="004A3044">
            <w:pPr>
              <w:widowControl w:val="0"/>
              <w:jc w:val="right"/>
              <w:rPr>
                <w:sz w:val="20"/>
                <w:szCs w:val="20"/>
              </w:rPr>
            </w:pPr>
          </w:p>
        </w:tc>
        <w:tc>
          <w:tcPr>
            <w:tcW w:w="850" w:type="dxa"/>
            <w:shd w:val="clear" w:color="auto" w:fill="auto"/>
          </w:tcPr>
          <w:p w14:paraId="28CB19AD" w14:textId="77777777" w:rsidR="003F14CD" w:rsidRPr="00345D0A" w:rsidRDefault="003F14CD" w:rsidP="004A3044">
            <w:pPr>
              <w:widowControl w:val="0"/>
              <w:jc w:val="right"/>
              <w:rPr>
                <w:sz w:val="20"/>
                <w:szCs w:val="20"/>
              </w:rPr>
            </w:pPr>
          </w:p>
        </w:tc>
        <w:tc>
          <w:tcPr>
            <w:tcW w:w="851" w:type="dxa"/>
            <w:shd w:val="clear" w:color="auto" w:fill="auto"/>
          </w:tcPr>
          <w:p w14:paraId="12A4BC85" w14:textId="77777777" w:rsidR="003F14CD" w:rsidRPr="00345D0A" w:rsidRDefault="003F14CD" w:rsidP="004A3044">
            <w:pPr>
              <w:widowControl w:val="0"/>
              <w:jc w:val="right"/>
              <w:rPr>
                <w:sz w:val="20"/>
                <w:szCs w:val="20"/>
              </w:rPr>
            </w:pPr>
          </w:p>
        </w:tc>
        <w:tc>
          <w:tcPr>
            <w:tcW w:w="709" w:type="dxa"/>
            <w:shd w:val="clear" w:color="auto" w:fill="auto"/>
          </w:tcPr>
          <w:p w14:paraId="54E0F668" w14:textId="77777777" w:rsidR="003F14CD" w:rsidRPr="00345D0A" w:rsidRDefault="003F14CD" w:rsidP="004A3044">
            <w:pPr>
              <w:widowControl w:val="0"/>
              <w:jc w:val="right"/>
              <w:rPr>
                <w:sz w:val="20"/>
                <w:szCs w:val="20"/>
              </w:rPr>
            </w:pPr>
          </w:p>
        </w:tc>
        <w:tc>
          <w:tcPr>
            <w:tcW w:w="788" w:type="dxa"/>
            <w:shd w:val="clear" w:color="auto" w:fill="auto"/>
          </w:tcPr>
          <w:p w14:paraId="5559E78B" w14:textId="77777777" w:rsidR="003F14CD" w:rsidRPr="00345D0A" w:rsidRDefault="003F14CD" w:rsidP="004A3044">
            <w:pPr>
              <w:widowControl w:val="0"/>
              <w:jc w:val="right"/>
              <w:rPr>
                <w:sz w:val="20"/>
                <w:szCs w:val="20"/>
              </w:rPr>
            </w:pPr>
          </w:p>
        </w:tc>
      </w:tr>
      <w:tr w:rsidR="003F14CD" w:rsidRPr="00345D0A" w14:paraId="6D49EF5C" w14:textId="77777777" w:rsidTr="002C77EE">
        <w:tc>
          <w:tcPr>
            <w:tcW w:w="3260" w:type="dxa"/>
            <w:shd w:val="clear" w:color="auto" w:fill="auto"/>
          </w:tcPr>
          <w:p w14:paraId="35F17FE2" w14:textId="77777777" w:rsidR="003F14CD" w:rsidRPr="00345D0A" w:rsidRDefault="003F14CD" w:rsidP="00F52763">
            <w:pPr>
              <w:widowControl w:val="0"/>
              <w:rPr>
                <w:sz w:val="20"/>
                <w:szCs w:val="20"/>
              </w:rPr>
            </w:pPr>
            <w:r w:rsidRPr="00345D0A">
              <w:rPr>
                <w:sz w:val="20"/>
                <w:szCs w:val="20"/>
              </w:rPr>
              <w:t>ликвид</w:t>
            </w:r>
          </w:p>
        </w:tc>
        <w:tc>
          <w:tcPr>
            <w:tcW w:w="993" w:type="dxa"/>
            <w:shd w:val="clear" w:color="auto" w:fill="auto"/>
          </w:tcPr>
          <w:p w14:paraId="0CC3DDF1" w14:textId="77777777" w:rsidR="003F14CD" w:rsidRPr="00345D0A" w:rsidRDefault="003F14CD" w:rsidP="004A3044">
            <w:pPr>
              <w:widowControl w:val="0"/>
              <w:jc w:val="center"/>
              <w:rPr>
                <w:sz w:val="20"/>
                <w:szCs w:val="20"/>
              </w:rPr>
            </w:pPr>
          </w:p>
        </w:tc>
        <w:tc>
          <w:tcPr>
            <w:tcW w:w="992" w:type="dxa"/>
            <w:shd w:val="clear" w:color="auto" w:fill="auto"/>
          </w:tcPr>
          <w:p w14:paraId="51261C0D" w14:textId="77777777" w:rsidR="003F14CD" w:rsidRPr="00345D0A" w:rsidRDefault="003F14CD" w:rsidP="004A3044">
            <w:pPr>
              <w:widowControl w:val="0"/>
              <w:jc w:val="center"/>
              <w:rPr>
                <w:sz w:val="20"/>
                <w:szCs w:val="20"/>
              </w:rPr>
            </w:pPr>
            <w:r w:rsidRPr="00345D0A">
              <w:rPr>
                <w:sz w:val="20"/>
                <w:szCs w:val="20"/>
              </w:rPr>
              <w:t>0,09</w:t>
            </w:r>
          </w:p>
        </w:tc>
        <w:tc>
          <w:tcPr>
            <w:tcW w:w="850" w:type="dxa"/>
            <w:shd w:val="clear" w:color="auto" w:fill="auto"/>
          </w:tcPr>
          <w:p w14:paraId="3E0EECB9" w14:textId="77777777" w:rsidR="003F14CD" w:rsidRPr="00345D0A" w:rsidRDefault="003F14CD" w:rsidP="004A3044">
            <w:pPr>
              <w:widowControl w:val="0"/>
              <w:jc w:val="right"/>
              <w:rPr>
                <w:sz w:val="20"/>
                <w:szCs w:val="20"/>
              </w:rPr>
            </w:pPr>
          </w:p>
        </w:tc>
        <w:tc>
          <w:tcPr>
            <w:tcW w:w="851" w:type="dxa"/>
            <w:shd w:val="clear" w:color="auto" w:fill="auto"/>
          </w:tcPr>
          <w:p w14:paraId="5D9C526B" w14:textId="77777777" w:rsidR="003F14CD" w:rsidRPr="00345D0A" w:rsidRDefault="003F14CD" w:rsidP="004A3044">
            <w:pPr>
              <w:widowControl w:val="0"/>
              <w:jc w:val="right"/>
              <w:rPr>
                <w:sz w:val="20"/>
                <w:szCs w:val="20"/>
              </w:rPr>
            </w:pPr>
          </w:p>
        </w:tc>
        <w:tc>
          <w:tcPr>
            <w:tcW w:w="850" w:type="dxa"/>
            <w:gridSpan w:val="2"/>
            <w:shd w:val="clear" w:color="auto" w:fill="auto"/>
          </w:tcPr>
          <w:p w14:paraId="5112AB36" w14:textId="77777777" w:rsidR="003F14CD" w:rsidRPr="00345D0A" w:rsidRDefault="003F14CD" w:rsidP="004A3044">
            <w:pPr>
              <w:widowControl w:val="0"/>
              <w:jc w:val="right"/>
              <w:rPr>
                <w:sz w:val="20"/>
                <w:szCs w:val="20"/>
              </w:rPr>
            </w:pPr>
          </w:p>
        </w:tc>
        <w:tc>
          <w:tcPr>
            <w:tcW w:w="851" w:type="dxa"/>
            <w:shd w:val="clear" w:color="auto" w:fill="auto"/>
          </w:tcPr>
          <w:p w14:paraId="543F1660" w14:textId="77777777" w:rsidR="003F14CD" w:rsidRPr="00345D0A" w:rsidRDefault="003F14CD" w:rsidP="004A3044">
            <w:pPr>
              <w:widowControl w:val="0"/>
              <w:jc w:val="right"/>
              <w:rPr>
                <w:sz w:val="20"/>
                <w:szCs w:val="20"/>
              </w:rPr>
            </w:pPr>
          </w:p>
        </w:tc>
        <w:tc>
          <w:tcPr>
            <w:tcW w:w="850" w:type="dxa"/>
            <w:shd w:val="clear" w:color="auto" w:fill="auto"/>
          </w:tcPr>
          <w:p w14:paraId="134A3FF6" w14:textId="77777777" w:rsidR="003F14CD" w:rsidRPr="00345D0A" w:rsidRDefault="003F14CD" w:rsidP="004A3044">
            <w:pPr>
              <w:widowControl w:val="0"/>
              <w:jc w:val="right"/>
              <w:rPr>
                <w:sz w:val="20"/>
                <w:szCs w:val="20"/>
              </w:rPr>
            </w:pPr>
          </w:p>
        </w:tc>
        <w:tc>
          <w:tcPr>
            <w:tcW w:w="851" w:type="dxa"/>
            <w:shd w:val="clear" w:color="auto" w:fill="auto"/>
          </w:tcPr>
          <w:p w14:paraId="2284871A" w14:textId="77777777" w:rsidR="003F14CD" w:rsidRPr="00345D0A" w:rsidRDefault="003F14CD" w:rsidP="004A3044">
            <w:pPr>
              <w:widowControl w:val="0"/>
              <w:jc w:val="right"/>
              <w:rPr>
                <w:sz w:val="20"/>
                <w:szCs w:val="20"/>
              </w:rPr>
            </w:pPr>
          </w:p>
        </w:tc>
        <w:tc>
          <w:tcPr>
            <w:tcW w:w="850" w:type="dxa"/>
            <w:shd w:val="clear" w:color="auto" w:fill="auto"/>
          </w:tcPr>
          <w:p w14:paraId="513FB5E7" w14:textId="77777777" w:rsidR="003F14CD" w:rsidRPr="00345D0A" w:rsidRDefault="003F14CD" w:rsidP="004A3044">
            <w:pPr>
              <w:widowControl w:val="0"/>
              <w:jc w:val="right"/>
              <w:rPr>
                <w:sz w:val="20"/>
                <w:szCs w:val="20"/>
              </w:rPr>
            </w:pPr>
          </w:p>
        </w:tc>
        <w:tc>
          <w:tcPr>
            <w:tcW w:w="851" w:type="dxa"/>
            <w:shd w:val="clear" w:color="auto" w:fill="auto"/>
          </w:tcPr>
          <w:p w14:paraId="1432475F" w14:textId="77777777" w:rsidR="003F14CD" w:rsidRPr="00345D0A" w:rsidRDefault="003F14CD" w:rsidP="004A3044">
            <w:pPr>
              <w:widowControl w:val="0"/>
              <w:jc w:val="right"/>
              <w:rPr>
                <w:sz w:val="20"/>
                <w:szCs w:val="20"/>
              </w:rPr>
            </w:pPr>
          </w:p>
        </w:tc>
        <w:tc>
          <w:tcPr>
            <w:tcW w:w="850" w:type="dxa"/>
            <w:shd w:val="clear" w:color="auto" w:fill="auto"/>
          </w:tcPr>
          <w:p w14:paraId="67E8C2EE" w14:textId="77777777" w:rsidR="003F14CD" w:rsidRPr="00345D0A" w:rsidRDefault="003F14CD" w:rsidP="004A3044">
            <w:pPr>
              <w:widowControl w:val="0"/>
              <w:jc w:val="right"/>
              <w:rPr>
                <w:sz w:val="20"/>
                <w:szCs w:val="20"/>
              </w:rPr>
            </w:pPr>
          </w:p>
        </w:tc>
        <w:tc>
          <w:tcPr>
            <w:tcW w:w="851" w:type="dxa"/>
            <w:shd w:val="clear" w:color="auto" w:fill="auto"/>
          </w:tcPr>
          <w:p w14:paraId="678AFFDF" w14:textId="77777777" w:rsidR="003F14CD" w:rsidRPr="00345D0A" w:rsidRDefault="003F14CD" w:rsidP="004A3044">
            <w:pPr>
              <w:widowControl w:val="0"/>
              <w:jc w:val="right"/>
              <w:rPr>
                <w:sz w:val="20"/>
                <w:szCs w:val="20"/>
              </w:rPr>
            </w:pPr>
          </w:p>
        </w:tc>
        <w:tc>
          <w:tcPr>
            <w:tcW w:w="709" w:type="dxa"/>
            <w:shd w:val="clear" w:color="auto" w:fill="auto"/>
          </w:tcPr>
          <w:p w14:paraId="5A86FEED" w14:textId="77777777" w:rsidR="003F14CD" w:rsidRPr="00345D0A" w:rsidRDefault="003F14CD" w:rsidP="004A3044">
            <w:pPr>
              <w:widowControl w:val="0"/>
              <w:jc w:val="right"/>
              <w:rPr>
                <w:sz w:val="20"/>
                <w:szCs w:val="20"/>
              </w:rPr>
            </w:pPr>
          </w:p>
        </w:tc>
        <w:tc>
          <w:tcPr>
            <w:tcW w:w="788" w:type="dxa"/>
            <w:shd w:val="clear" w:color="auto" w:fill="auto"/>
          </w:tcPr>
          <w:p w14:paraId="07EEC00A" w14:textId="77777777" w:rsidR="003F14CD" w:rsidRPr="00345D0A" w:rsidRDefault="003F14CD" w:rsidP="004A3044">
            <w:pPr>
              <w:widowControl w:val="0"/>
              <w:jc w:val="right"/>
              <w:rPr>
                <w:sz w:val="20"/>
                <w:szCs w:val="20"/>
              </w:rPr>
            </w:pPr>
          </w:p>
        </w:tc>
      </w:tr>
      <w:tr w:rsidR="003F14CD" w:rsidRPr="00345D0A" w14:paraId="3C2C84D5" w14:textId="77777777" w:rsidTr="002C77EE">
        <w:tc>
          <w:tcPr>
            <w:tcW w:w="3260" w:type="dxa"/>
            <w:shd w:val="clear" w:color="auto" w:fill="auto"/>
          </w:tcPr>
          <w:p w14:paraId="4870914F" w14:textId="77777777" w:rsidR="003F14CD" w:rsidRPr="00345D0A" w:rsidRDefault="003F14CD" w:rsidP="00F52763">
            <w:pPr>
              <w:widowControl w:val="0"/>
              <w:rPr>
                <w:sz w:val="20"/>
                <w:szCs w:val="20"/>
              </w:rPr>
            </w:pPr>
            <w:r w:rsidRPr="00345D0A">
              <w:rPr>
                <w:sz w:val="20"/>
                <w:szCs w:val="20"/>
              </w:rPr>
              <w:t>деловая</w:t>
            </w:r>
          </w:p>
        </w:tc>
        <w:tc>
          <w:tcPr>
            <w:tcW w:w="993" w:type="dxa"/>
            <w:shd w:val="clear" w:color="auto" w:fill="auto"/>
          </w:tcPr>
          <w:p w14:paraId="21836B54" w14:textId="77777777" w:rsidR="003F14CD" w:rsidRPr="00345D0A" w:rsidRDefault="003F14CD" w:rsidP="004A3044">
            <w:pPr>
              <w:widowControl w:val="0"/>
              <w:jc w:val="center"/>
              <w:rPr>
                <w:sz w:val="20"/>
                <w:szCs w:val="20"/>
              </w:rPr>
            </w:pPr>
          </w:p>
        </w:tc>
        <w:tc>
          <w:tcPr>
            <w:tcW w:w="992" w:type="dxa"/>
            <w:shd w:val="clear" w:color="auto" w:fill="auto"/>
          </w:tcPr>
          <w:p w14:paraId="49B93102" w14:textId="77777777" w:rsidR="003F14CD" w:rsidRPr="00345D0A" w:rsidRDefault="003F14CD" w:rsidP="004A3044">
            <w:pPr>
              <w:widowControl w:val="0"/>
              <w:jc w:val="center"/>
              <w:rPr>
                <w:sz w:val="20"/>
                <w:szCs w:val="20"/>
              </w:rPr>
            </w:pPr>
            <w:r w:rsidRPr="00345D0A">
              <w:rPr>
                <w:sz w:val="20"/>
                <w:szCs w:val="20"/>
              </w:rPr>
              <w:t>0,07</w:t>
            </w:r>
          </w:p>
        </w:tc>
        <w:tc>
          <w:tcPr>
            <w:tcW w:w="850" w:type="dxa"/>
            <w:shd w:val="clear" w:color="auto" w:fill="auto"/>
          </w:tcPr>
          <w:p w14:paraId="6099FC1B" w14:textId="77777777" w:rsidR="003F14CD" w:rsidRPr="00345D0A" w:rsidRDefault="003F14CD" w:rsidP="004A3044">
            <w:pPr>
              <w:widowControl w:val="0"/>
              <w:jc w:val="right"/>
              <w:rPr>
                <w:sz w:val="20"/>
                <w:szCs w:val="20"/>
              </w:rPr>
            </w:pPr>
          </w:p>
        </w:tc>
        <w:tc>
          <w:tcPr>
            <w:tcW w:w="851" w:type="dxa"/>
            <w:shd w:val="clear" w:color="auto" w:fill="auto"/>
          </w:tcPr>
          <w:p w14:paraId="0E69849C" w14:textId="77777777" w:rsidR="003F14CD" w:rsidRPr="00345D0A" w:rsidRDefault="003F14CD" w:rsidP="004A3044">
            <w:pPr>
              <w:widowControl w:val="0"/>
              <w:jc w:val="right"/>
              <w:rPr>
                <w:sz w:val="20"/>
                <w:szCs w:val="20"/>
              </w:rPr>
            </w:pPr>
          </w:p>
        </w:tc>
        <w:tc>
          <w:tcPr>
            <w:tcW w:w="850" w:type="dxa"/>
            <w:gridSpan w:val="2"/>
            <w:shd w:val="clear" w:color="auto" w:fill="auto"/>
          </w:tcPr>
          <w:p w14:paraId="0110FE43" w14:textId="77777777" w:rsidR="003F14CD" w:rsidRPr="00345D0A" w:rsidRDefault="003F14CD" w:rsidP="004A3044">
            <w:pPr>
              <w:widowControl w:val="0"/>
              <w:jc w:val="right"/>
              <w:rPr>
                <w:sz w:val="20"/>
                <w:szCs w:val="20"/>
              </w:rPr>
            </w:pPr>
          </w:p>
        </w:tc>
        <w:tc>
          <w:tcPr>
            <w:tcW w:w="851" w:type="dxa"/>
            <w:shd w:val="clear" w:color="auto" w:fill="auto"/>
          </w:tcPr>
          <w:p w14:paraId="03F6FC8D" w14:textId="77777777" w:rsidR="003F14CD" w:rsidRPr="00345D0A" w:rsidRDefault="003F14CD" w:rsidP="004A3044">
            <w:pPr>
              <w:widowControl w:val="0"/>
              <w:jc w:val="right"/>
              <w:rPr>
                <w:sz w:val="20"/>
                <w:szCs w:val="20"/>
              </w:rPr>
            </w:pPr>
          </w:p>
        </w:tc>
        <w:tc>
          <w:tcPr>
            <w:tcW w:w="850" w:type="dxa"/>
            <w:shd w:val="clear" w:color="auto" w:fill="auto"/>
          </w:tcPr>
          <w:p w14:paraId="35436725" w14:textId="77777777" w:rsidR="003F14CD" w:rsidRPr="00345D0A" w:rsidRDefault="003F14CD" w:rsidP="004A3044">
            <w:pPr>
              <w:widowControl w:val="0"/>
              <w:jc w:val="right"/>
              <w:rPr>
                <w:sz w:val="20"/>
                <w:szCs w:val="20"/>
              </w:rPr>
            </w:pPr>
          </w:p>
        </w:tc>
        <w:tc>
          <w:tcPr>
            <w:tcW w:w="851" w:type="dxa"/>
            <w:shd w:val="clear" w:color="auto" w:fill="auto"/>
          </w:tcPr>
          <w:p w14:paraId="75D8C512" w14:textId="77777777" w:rsidR="003F14CD" w:rsidRPr="00345D0A" w:rsidRDefault="003F14CD" w:rsidP="004A3044">
            <w:pPr>
              <w:widowControl w:val="0"/>
              <w:jc w:val="right"/>
              <w:rPr>
                <w:sz w:val="20"/>
                <w:szCs w:val="20"/>
              </w:rPr>
            </w:pPr>
          </w:p>
        </w:tc>
        <w:tc>
          <w:tcPr>
            <w:tcW w:w="850" w:type="dxa"/>
            <w:shd w:val="clear" w:color="auto" w:fill="auto"/>
          </w:tcPr>
          <w:p w14:paraId="180D4129" w14:textId="77777777" w:rsidR="003F14CD" w:rsidRPr="00345D0A" w:rsidRDefault="003F14CD" w:rsidP="004A3044">
            <w:pPr>
              <w:widowControl w:val="0"/>
              <w:jc w:val="right"/>
              <w:rPr>
                <w:sz w:val="20"/>
                <w:szCs w:val="20"/>
              </w:rPr>
            </w:pPr>
          </w:p>
        </w:tc>
        <w:tc>
          <w:tcPr>
            <w:tcW w:w="851" w:type="dxa"/>
            <w:shd w:val="clear" w:color="auto" w:fill="auto"/>
          </w:tcPr>
          <w:p w14:paraId="4F897645" w14:textId="77777777" w:rsidR="003F14CD" w:rsidRPr="00345D0A" w:rsidRDefault="003F14CD" w:rsidP="004A3044">
            <w:pPr>
              <w:widowControl w:val="0"/>
              <w:jc w:val="right"/>
              <w:rPr>
                <w:sz w:val="20"/>
                <w:szCs w:val="20"/>
              </w:rPr>
            </w:pPr>
          </w:p>
        </w:tc>
        <w:tc>
          <w:tcPr>
            <w:tcW w:w="850" w:type="dxa"/>
            <w:shd w:val="clear" w:color="auto" w:fill="auto"/>
          </w:tcPr>
          <w:p w14:paraId="678B0DA1" w14:textId="77777777" w:rsidR="003F14CD" w:rsidRPr="00345D0A" w:rsidRDefault="003F14CD" w:rsidP="004A3044">
            <w:pPr>
              <w:widowControl w:val="0"/>
              <w:jc w:val="right"/>
              <w:rPr>
                <w:sz w:val="20"/>
                <w:szCs w:val="20"/>
              </w:rPr>
            </w:pPr>
          </w:p>
        </w:tc>
        <w:tc>
          <w:tcPr>
            <w:tcW w:w="851" w:type="dxa"/>
            <w:shd w:val="clear" w:color="auto" w:fill="auto"/>
          </w:tcPr>
          <w:p w14:paraId="5C96CE26" w14:textId="77777777" w:rsidR="003F14CD" w:rsidRPr="00345D0A" w:rsidRDefault="003F14CD" w:rsidP="004A3044">
            <w:pPr>
              <w:widowControl w:val="0"/>
              <w:jc w:val="right"/>
              <w:rPr>
                <w:sz w:val="20"/>
                <w:szCs w:val="20"/>
              </w:rPr>
            </w:pPr>
          </w:p>
        </w:tc>
        <w:tc>
          <w:tcPr>
            <w:tcW w:w="709" w:type="dxa"/>
            <w:shd w:val="clear" w:color="auto" w:fill="auto"/>
          </w:tcPr>
          <w:p w14:paraId="206F80E4" w14:textId="77777777" w:rsidR="003F14CD" w:rsidRPr="00345D0A" w:rsidRDefault="003F14CD" w:rsidP="004A3044">
            <w:pPr>
              <w:widowControl w:val="0"/>
              <w:jc w:val="right"/>
              <w:rPr>
                <w:sz w:val="20"/>
                <w:szCs w:val="20"/>
              </w:rPr>
            </w:pPr>
          </w:p>
        </w:tc>
        <w:tc>
          <w:tcPr>
            <w:tcW w:w="788" w:type="dxa"/>
            <w:shd w:val="clear" w:color="auto" w:fill="auto"/>
          </w:tcPr>
          <w:p w14:paraId="70B072AF" w14:textId="77777777" w:rsidR="003F14CD" w:rsidRPr="00345D0A" w:rsidRDefault="003F14CD" w:rsidP="004A3044">
            <w:pPr>
              <w:widowControl w:val="0"/>
              <w:jc w:val="right"/>
              <w:rPr>
                <w:sz w:val="20"/>
                <w:szCs w:val="20"/>
              </w:rPr>
            </w:pPr>
          </w:p>
        </w:tc>
      </w:tr>
      <w:tr w:rsidR="002C77EE" w:rsidRPr="00345D0A" w14:paraId="36B0FA05" w14:textId="77777777" w:rsidTr="003F14CD">
        <w:trPr>
          <w:cantSplit/>
          <w:trHeight w:val="307"/>
        </w:trPr>
        <w:tc>
          <w:tcPr>
            <w:tcW w:w="15247" w:type="dxa"/>
            <w:gridSpan w:val="16"/>
            <w:shd w:val="clear" w:color="auto" w:fill="auto"/>
          </w:tcPr>
          <w:p w14:paraId="12F0B088" w14:textId="77777777" w:rsidR="002C77EE" w:rsidRPr="00345D0A" w:rsidRDefault="002C77EE" w:rsidP="00F52763">
            <w:pPr>
              <w:widowControl w:val="0"/>
              <w:rPr>
                <w:sz w:val="20"/>
                <w:szCs w:val="20"/>
              </w:rPr>
            </w:pPr>
            <w:r w:rsidRPr="00345D0A">
              <w:br w:type="page"/>
            </w:r>
            <w:r w:rsidRPr="00345D0A">
              <w:rPr>
                <w:sz w:val="20"/>
                <w:szCs w:val="20"/>
              </w:rPr>
              <w:t xml:space="preserve">Хозяйственная секция: </w:t>
            </w:r>
            <w:r w:rsidR="003F14CD" w:rsidRPr="00345D0A">
              <w:rPr>
                <w:sz w:val="20"/>
                <w:szCs w:val="20"/>
              </w:rPr>
              <w:t>Березовое (Б)</w:t>
            </w:r>
          </w:p>
        </w:tc>
      </w:tr>
      <w:tr w:rsidR="002C77EE" w:rsidRPr="00345D0A" w14:paraId="2A5816B1" w14:textId="77777777" w:rsidTr="002C77EE">
        <w:tc>
          <w:tcPr>
            <w:tcW w:w="3260" w:type="dxa"/>
            <w:shd w:val="clear" w:color="auto" w:fill="auto"/>
          </w:tcPr>
          <w:p w14:paraId="3E745687" w14:textId="77777777" w:rsidR="002C77EE" w:rsidRPr="00345D0A" w:rsidRDefault="002C77EE" w:rsidP="00F52763">
            <w:pPr>
              <w:widowControl w:val="0"/>
              <w:rPr>
                <w:sz w:val="20"/>
                <w:szCs w:val="20"/>
              </w:rPr>
            </w:pPr>
            <w:r w:rsidRPr="00345D0A">
              <w:rPr>
                <w:sz w:val="20"/>
                <w:szCs w:val="20"/>
              </w:rPr>
              <w:t>Всего включено в расчет</w:t>
            </w:r>
          </w:p>
        </w:tc>
        <w:tc>
          <w:tcPr>
            <w:tcW w:w="993" w:type="dxa"/>
            <w:shd w:val="clear" w:color="auto" w:fill="auto"/>
          </w:tcPr>
          <w:p w14:paraId="1028422D" w14:textId="77777777" w:rsidR="002C77EE" w:rsidRPr="00345D0A" w:rsidRDefault="003F14CD" w:rsidP="004A3044">
            <w:pPr>
              <w:widowControl w:val="0"/>
              <w:tabs>
                <w:tab w:val="left" w:pos="278"/>
              </w:tabs>
              <w:jc w:val="center"/>
              <w:rPr>
                <w:sz w:val="20"/>
                <w:szCs w:val="20"/>
              </w:rPr>
            </w:pPr>
            <w:r w:rsidRPr="00345D0A">
              <w:rPr>
                <w:sz w:val="20"/>
                <w:szCs w:val="20"/>
              </w:rPr>
              <w:t>248,3</w:t>
            </w:r>
          </w:p>
        </w:tc>
        <w:tc>
          <w:tcPr>
            <w:tcW w:w="992" w:type="dxa"/>
            <w:shd w:val="clear" w:color="auto" w:fill="auto"/>
          </w:tcPr>
          <w:p w14:paraId="737F769C" w14:textId="77777777" w:rsidR="002C77EE" w:rsidRPr="00345D0A" w:rsidRDefault="003F14CD" w:rsidP="004A3044">
            <w:pPr>
              <w:widowControl w:val="0"/>
              <w:jc w:val="center"/>
              <w:rPr>
                <w:sz w:val="20"/>
                <w:szCs w:val="20"/>
              </w:rPr>
            </w:pPr>
            <w:r w:rsidRPr="00345D0A">
              <w:rPr>
                <w:sz w:val="20"/>
                <w:szCs w:val="20"/>
              </w:rPr>
              <w:t>61,83</w:t>
            </w:r>
          </w:p>
        </w:tc>
        <w:tc>
          <w:tcPr>
            <w:tcW w:w="850" w:type="dxa"/>
            <w:shd w:val="clear" w:color="auto" w:fill="auto"/>
          </w:tcPr>
          <w:p w14:paraId="7BF63CB3" w14:textId="77777777" w:rsidR="002C77EE" w:rsidRPr="00345D0A" w:rsidRDefault="002C77EE" w:rsidP="004A3044">
            <w:pPr>
              <w:widowControl w:val="0"/>
              <w:jc w:val="center"/>
              <w:rPr>
                <w:sz w:val="20"/>
                <w:szCs w:val="20"/>
              </w:rPr>
            </w:pPr>
          </w:p>
        </w:tc>
        <w:tc>
          <w:tcPr>
            <w:tcW w:w="851" w:type="dxa"/>
            <w:shd w:val="clear" w:color="auto" w:fill="auto"/>
          </w:tcPr>
          <w:p w14:paraId="30838CF3" w14:textId="77777777" w:rsidR="002C77EE" w:rsidRPr="00345D0A" w:rsidRDefault="002C77EE" w:rsidP="004A3044">
            <w:pPr>
              <w:widowControl w:val="0"/>
              <w:jc w:val="center"/>
              <w:rPr>
                <w:sz w:val="20"/>
                <w:szCs w:val="20"/>
              </w:rPr>
            </w:pPr>
          </w:p>
        </w:tc>
        <w:tc>
          <w:tcPr>
            <w:tcW w:w="850" w:type="dxa"/>
            <w:gridSpan w:val="2"/>
            <w:shd w:val="clear" w:color="auto" w:fill="auto"/>
          </w:tcPr>
          <w:p w14:paraId="41C30BBC" w14:textId="77777777" w:rsidR="002C77EE" w:rsidRPr="00345D0A" w:rsidRDefault="002C77EE" w:rsidP="004A3044">
            <w:pPr>
              <w:widowControl w:val="0"/>
              <w:jc w:val="center"/>
              <w:rPr>
                <w:sz w:val="20"/>
                <w:szCs w:val="20"/>
              </w:rPr>
            </w:pPr>
          </w:p>
        </w:tc>
        <w:tc>
          <w:tcPr>
            <w:tcW w:w="851" w:type="dxa"/>
            <w:shd w:val="clear" w:color="auto" w:fill="auto"/>
          </w:tcPr>
          <w:p w14:paraId="72A613BF" w14:textId="77777777" w:rsidR="002C77EE" w:rsidRPr="00345D0A" w:rsidRDefault="002C77EE" w:rsidP="004A3044">
            <w:pPr>
              <w:widowControl w:val="0"/>
              <w:jc w:val="center"/>
              <w:rPr>
                <w:sz w:val="20"/>
                <w:szCs w:val="20"/>
              </w:rPr>
            </w:pPr>
          </w:p>
        </w:tc>
        <w:tc>
          <w:tcPr>
            <w:tcW w:w="850" w:type="dxa"/>
            <w:shd w:val="clear" w:color="auto" w:fill="auto"/>
          </w:tcPr>
          <w:p w14:paraId="6850682A" w14:textId="77777777" w:rsidR="002C77EE" w:rsidRPr="00345D0A" w:rsidRDefault="003F14CD" w:rsidP="004A3044">
            <w:pPr>
              <w:widowControl w:val="0"/>
              <w:jc w:val="center"/>
              <w:rPr>
                <w:sz w:val="20"/>
                <w:szCs w:val="20"/>
              </w:rPr>
            </w:pPr>
            <w:r w:rsidRPr="00345D0A">
              <w:rPr>
                <w:sz w:val="20"/>
                <w:szCs w:val="20"/>
              </w:rPr>
              <w:t>40,5</w:t>
            </w:r>
          </w:p>
        </w:tc>
        <w:tc>
          <w:tcPr>
            <w:tcW w:w="851" w:type="dxa"/>
            <w:shd w:val="clear" w:color="auto" w:fill="auto"/>
          </w:tcPr>
          <w:p w14:paraId="6FB9151B" w14:textId="77777777" w:rsidR="002C77EE" w:rsidRPr="00345D0A" w:rsidRDefault="003F14CD" w:rsidP="004A3044">
            <w:pPr>
              <w:widowControl w:val="0"/>
              <w:jc w:val="center"/>
              <w:rPr>
                <w:sz w:val="20"/>
                <w:szCs w:val="20"/>
              </w:rPr>
            </w:pPr>
            <w:r w:rsidRPr="00345D0A">
              <w:rPr>
                <w:sz w:val="20"/>
                <w:szCs w:val="20"/>
              </w:rPr>
              <w:t>10,83</w:t>
            </w:r>
          </w:p>
        </w:tc>
        <w:tc>
          <w:tcPr>
            <w:tcW w:w="850" w:type="dxa"/>
            <w:shd w:val="clear" w:color="auto" w:fill="auto"/>
          </w:tcPr>
          <w:p w14:paraId="2A6BA4B2" w14:textId="77777777" w:rsidR="002C77EE" w:rsidRPr="00345D0A" w:rsidRDefault="003F14CD" w:rsidP="004A3044">
            <w:pPr>
              <w:widowControl w:val="0"/>
              <w:jc w:val="center"/>
              <w:rPr>
                <w:sz w:val="20"/>
                <w:szCs w:val="20"/>
              </w:rPr>
            </w:pPr>
            <w:r w:rsidRPr="00345D0A">
              <w:rPr>
                <w:sz w:val="20"/>
                <w:szCs w:val="20"/>
              </w:rPr>
              <w:t>147,8</w:t>
            </w:r>
          </w:p>
        </w:tc>
        <w:tc>
          <w:tcPr>
            <w:tcW w:w="851" w:type="dxa"/>
            <w:shd w:val="clear" w:color="auto" w:fill="auto"/>
          </w:tcPr>
          <w:p w14:paraId="7E9A0C1D" w14:textId="77777777" w:rsidR="002C77EE" w:rsidRPr="00345D0A" w:rsidRDefault="003F14CD" w:rsidP="004A3044">
            <w:pPr>
              <w:widowControl w:val="0"/>
              <w:jc w:val="center"/>
              <w:rPr>
                <w:sz w:val="20"/>
                <w:szCs w:val="20"/>
              </w:rPr>
            </w:pPr>
            <w:r w:rsidRPr="00345D0A">
              <w:rPr>
                <w:sz w:val="20"/>
                <w:szCs w:val="20"/>
              </w:rPr>
              <w:t>37,94</w:t>
            </w:r>
          </w:p>
        </w:tc>
        <w:tc>
          <w:tcPr>
            <w:tcW w:w="850" w:type="dxa"/>
            <w:shd w:val="clear" w:color="auto" w:fill="auto"/>
          </w:tcPr>
          <w:p w14:paraId="76CFB15D" w14:textId="77777777" w:rsidR="002C77EE" w:rsidRPr="00345D0A" w:rsidRDefault="003F14CD" w:rsidP="004A3044">
            <w:pPr>
              <w:widowControl w:val="0"/>
              <w:jc w:val="center"/>
              <w:rPr>
                <w:sz w:val="20"/>
                <w:szCs w:val="20"/>
              </w:rPr>
            </w:pPr>
            <w:r w:rsidRPr="00345D0A">
              <w:rPr>
                <w:sz w:val="20"/>
                <w:szCs w:val="20"/>
              </w:rPr>
              <w:t>60,0</w:t>
            </w:r>
          </w:p>
        </w:tc>
        <w:tc>
          <w:tcPr>
            <w:tcW w:w="851" w:type="dxa"/>
            <w:shd w:val="clear" w:color="auto" w:fill="auto"/>
          </w:tcPr>
          <w:p w14:paraId="18D42E4E" w14:textId="77777777" w:rsidR="002C77EE" w:rsidRPr="00345D0A" w:rsidRDefault="003F14CD" w:rsidP="004A3044">
            <w:pPr>
              <w:widowControl w:val="0"/>
              <w:jc w:val="center"/>
              <w:rPr>
                <w:sz w:val="20"/>
                <w:szCs w:val="20"/>
              </w:rPr>
            </w:pPr>
            <w:r w:rsidRPr="00345D0A">
              <w:rPr>
                <w:sz w:val="20"/>
                <w:szCs w:val="20"/>
              </w:rPr>
              <w:t>13,07</w:t>
            </w:r>
          </w:p>
        </w:tc>
        <w:tc>
          <w:tcPr>
            <w:tcW w:w="709" w:type="dxa"/>
            <w:shd w:val="clear" w:color="auto" w:fill="auto"/>
          </w:tcPr>
          <w:p w14:paraId="1F012102" w14:textId="77777777" w:rsidR="002C77EE" w:rsidRPr="00345D0A" w:rsidRDefault="002C77EE" w:rsidP="004A3044">
            <w:pPr>
              <w:widowControl w:val="0"/>
              <w:jc w:val="center"/>
              <w:rPr>
                <w:sz w:val="20"/>
                <w:szCs w:val="20"/>
              </w:rPr>
            </w:pPr>
          </w:p>
        </w:tc>
        <w:tc>
          <w:tcPr>
            <w:tcW w:w="788" w:type="dxa"/>
            <w:shd w:val="clear" w:color="auto" w:fill="auto"/>
          </w:tcPr>
          <w:p w14:paraId="095C05D3" w14:textId="77777777" w:rsidR="002C77EE" w:rsidRPr="00345D0A" w:rsidRDefault="002C77EE" w:rsidP="004A3044">
            <w:pPr>
              <w:widowControl w:val="0"/>
              <w:jc w:val="center"/>
              <w:rPr>
                <w:sz w:val="20"/>
                <w:szCs w:val="20"/>
              </w:rPr>
            </w:pPr>
          </w:p>
        </w:tc>
      </w:tr>
      <w:tr w:rsidR="003F14CD" w:rsidRPr="00345D0A" w14:paraId="270F9C2E" w14:textId="77777777" w:rsidTr="002C77EE">
        <w:tc>
          <w:tcPr>
            <w:tcW w:w="3260" w:type="dxa"/>
            <w:shd w:val="clear" w:color="auto" w:fill="auto"/>
          </w:tcPr>
          <w:p w14:paraId="106B5022" w14:textId="77777777" w:rsidR="003F14CD" w:rsidRPr="00345D0A" w:rsidRDefault="003F14CD" w:rsidP="00F52763">
            <w:pPr>
              <w:widowControl w:val="0"/>
              <w:rPr>
                <w:sz w:val="20"/>
                <w:szCs w:val="20"/>
              </w:rPr>
            </w:pPr>
            <w:r w:rsidRPr="00345D0A">
              <w:rPr>
                <w:sz w:val="20"/>
                <w:szCs w:val="20"/>
              </w:rPr>
              <w:t>Средний процент выборки от общего запаса (%)</w:t>
            </w:r>
          </w:p>
        </w:tc>
        <w:tc>
          <w:tcPr>
            <w:tcW w:w="993" w:type="dxa"/>
            <w:shd w:val="clear" w:color="auto" w:fill="auto"/>
          </w:tcPr>
          <w:p w14:paraId="7FEDD4EE" w14:textId="77777777" w:rsidR="003F14CD" w:rsidRPr="00345D0A" w:rsidRDefault="003F14CD" w:rsidP="004A3044">
            <w:pPr>
              <w:widowControl w:val="0"/>
              <w:tabs>
                <w:tab w:val="left" w:pos="278"/>
              </w:tabs>
              <w:jc w:val="center"/>
              <w:rPr>
                <w:sz w:val="20"/>
                <w:szCs w:val="20"/>
              </w:rPr>
            </w:pPr>
          </w:p>
        </w:tc>
        <w:tc>
          <w:tcPr>
            <w:tcW w:w="992" w:type="dxa"/>
            <w:shd w:val="clear" w:color="auto" w:fill="auto"/>
          </w:tcPr>
          <w:p w14:paraId="620EB195" w14:textId="77777777" w:rsidR="003F14CD" w:rsidRPr="00345D0A" w:rsidRDefault="003F14CD" w:rsidP="004A3044">
            <w:pPr>
              <w:widowControl w:val="0"/>
              <w:jc w:val="center"/>
              <w:rPr>
                <w:sz w:val="20"/>
                <w:szCs w:val="20"/>
              </w:rPr>
            </w:pPr>
            <w:r w:rsidRPr="00345D0A">
              <w:rPr>
                <w:sz w:val="20"/>
                <w:szCs w:val="20"/>
              </w:rPr>
              <w:t>16</w:t>
            </w:r>
          </w:p>
        </w:tc>
        <w:tc>
          <w:tcPr>
            <w:tcW w:w="850" w:type="dxa"/>
            <w:shd w:val="clear" w:color="auto" w:fill="auto"/>
          </w:tcPr>
          <w:p w14:paraId="68BF9C89" w14:textId="77777777" w:rsidR="003F14CD" w:rsidRPr="00345D0A" w:rsidRDefault="003F14CD" w:rsidP="004A3044">
            <w:pPr>
              <w:widowControl w:val="0"/>
              <w:jc w:val="center"/>
              <w:rPr>
                <w:sz w:val="20"/>
                <w:szCs w:val="20"/>
              </w:rPr>
            </w:pPr>
          </w:p>
        </w:tc>
        <w:tc>
          <w:tcPr>
            <w:tcW w:w="851" w:type="dxa"/>
            <w:shd w:val="clear" w:color="auto" w:fill="auto"/>
          </w:tcPr>
          <w:p w14:paraId="19E513D5" w14:textId="77777777" w:rsidR="003F14CD" w:rsidRPr="00345D0A" w:rsidRDefault="003F14CD" w:rsidP="004A3044">
            <w:pPr>
              <w:widowControl w:val="0"/>
              <w:jc w:val="center"/>
              <w:rPr>
                <w:sz w:val="20"/>
                <w:szCs w:val="20"/>
              </w:rPr>
            </w:pPr>
          </w:p>
        </w:tc>
        <w:tc>
          <w:tcPr>
            <w:tcW w:w="850" w:type="dxa"/>
            <w:gridSpan w:val="2"/>
            <w:shd w:val="clear" w:color="auto" w:fill="auto"/>
          </w:tcPr>
          <w:p w14:paraId="0436809D" w14:textId="77777777" w:rsidR="003F14CD" w:rsidRPr="00345D0A" w:rsidRDefault="003F14CD" w:rsidP="004A3044">
            <w:pPr>
              <w:widowControl w:val="0"/>
              <w:jc w:val="center"/>
              <w:rPr>
                <w:sz w:val="20"/>
                <w:szCs w:val="20"/>
              </w:rPr>
            </w:pPr>
          </w:p>
        </w:tc>
        <w:tc>
          <w:tcPr>
            <w:tcW w:w="851" w:type="dxa"/>
            <w:shd w:val="clear" w:color="auto" w:fill="auto"/>
          </w:tcPr>
          <w:p w14:paraId="39F0BD49" w14:textId="77777777" w:rsidR="003F14CD" w:rsidRPr="00345D0A" w:rsidRDefault="003F14CD" w:rsidP="004A3044">
            <w:pPr>
              <w:widowControl w:val="0"/>
              <w:jc w:val="center"/>
              <w:rPr>
                <w:sz w:val="20"/>
                <w:szCs w:val="20"/>
              </w:rPr>
            </w:pPr>
          </w:p>
        </w:tc>
        <w:tc>
          <w:tcPr>
            <w:tcW w:w="850" w:type="dxa"/>
            <w:shd w:val="clear" w:color="auto" w:fill="auto"/>
          </w:tcPr>
          <w:p w14:paraId="639A607A" w14:textId="77777777" w:rsidR="003F14CD" w:rsidRPr="00345D0A" w:rsidRDefault="003F14CD" w:rsidP="004A3044">
            <w:pPr>
              <w:widowControl w:val="0"/>
              <w:jc w:val="center"/>
              <w:rPr>
                <w:sz w:val="20"/>
                <w:szCs w:val="20"/>
              </w:rPr>
            </w:pPr>
          </w:p>
        </w:tc>
        <w:tc>
          <w:tcPr>
            <w:tcW w:w="851" w:type="dxa"/>
            <w:shd w:val="clear" w:color="auto" w:fill="auto"/>
          </w:tcPr>
          <w:p w14:paraId="347402AF" w14:textId="77777777" w:rsidR="003F14CD" w:rsidRPr="00345D0A" w:rsidRDefault="003F14CD" w:rsidP="004A3044">
            <w:pPr>
              <w:widowControl w:val="0"/>
              <w:jc w:val="center"/>
              <w:rPr>
                <w:sz w:val="20"/>
                <w:szCs w:val="20"/>
              </w:rPr>
            </w:pPr>
          </w:p>
        </w:tc>
        <w:tc>
          <w:tcPr>
            <w:tcW w:w="850" w:type="dxa"/>
            <w:shd w:val="clear" w:color="auto" w:fill="auto"/>
          </w:tcPr>
          <w:p w14:paraId="6197CFA9" w14:textId="77777777" w:rsidR="003F14CD" w:rsidRPr="00345D0A" w:rsidRDefault="003F14CD" w:rsidP="004A3044">
            <w:pPr>
              <w:widowControl w:val="0"/>
              <w:jc w:val="center"/>
              <w:rPr>
                <w:sz w:val="20"/>
                <w:szCs w:val="20"/>
              </w:rPr>
            </w:pPr>
          </w:p>
        </w:tc>
        <w:tc>
          <w:tcPr>
            <w:tcW w:w="851" w:type="dxa"/>
            <w:shd w:val="clear" w:color="auto" w:fill="auto"/>
          </w:tcPr>
          <w:p w14:paraId="1806694D" w14:textId="77777777" w:rsidR="003F14CD" w:rsidRPr="00345D0A" w:rsidRDefault="003F14CD" w:rsidP="004A3044">
            <w:pPr>
              <w:widowControl w:val="0"/>
              <w:jc w:val="center"/>
              <w:rPr>
                <w:sz w:val="20"/>
                <w:szCs w:val="20"/>
              </w:rPr>
            </w:pPr>
          </w:p>
        </w:tc>
        <w:tc>
          <w:tcPr>
            <w:tcW w:w="850" w:type="dxa"/>
            <w:shd w:val="clear" w:color="auto" w:fill="auto"/>
          </w:tcPr>
          <w:p w14:paraId="49027FD2" w14:textId="77777777" w:rsidR="003F14CD" w:rsidRPr="00345D0A" w:rsidRDefault="003F14CD" w:rsidP="004A3044">
            <w:pPr>
              <w:widowControl w:val="0"/>
              <w:jc w:val="center"/>
              <w:rPr>
                <w:sz w:val="20"/>
                <w:szCs w:val="20"/>
              </w:rPr>
            </w:pPr>
          </w:p>
        </w:tc>
        <w:tc>
          <w:tcPr>
            <w:tcW w:w="851" w:type="dxa"/>
            <w:shd w:val="clear" w:color="auto" w:fill="auto"/>
          </w:tcPr>
          <w:p w14:paraId="7FEE74C0" w14:textId="77777777" w:rsidR="003F14CD" w:rsidRPr="00345D0A" w:rsidRDefault="003F14CD" w:rsidP="004A3044">
            <w:pPr>
              <w:widowControl w:val="0"/>
              <w:jc w:val="center"/>
              <w:rPr>
                <w:sz w:val="20"/>
                <w:szCs w:val="20"/>
              </w:rPr>
            </w:pPr>
          </w:p>
        </w:tc>
        <w:tc>
          <w:tcPr>
            <w:tcW w:w="709" w:type="dxa"/>
            <w:shd w:val="clear" w:color="auto" w:fill="auto"/>
          </w:tcPr>
          <w:p w14:paraId="7A01E54E" w14:textId="77777777" w:rsidR="003F14CD" w:rsidRPr="00345D0A" w:rsidRDefault="003F14CD" w:rsidP="004A3044">
            <w:pPr>
              <w:widowControl w:val="0"/>
              <w:jc w:val="center"/>
              <w:rPr>
                <w:sz w:val="20"/>
                <w:szCs w:val="20"/>
              </w:rPr>
            </w:pPr>
          </w:p>
        </w:tc>
        <w:tc>
          <w:tcPr>
            <w:tcW w:w="788" w:type="dxa"/>
            <w:shd w:val="clear" w:color="auto" w:fill="auto"/>
          </w:tcPr>
          <w:p w14:paraId="35C6CF68" w14:textId="77777777" w:rsidR="003F14CD" w:rsidRPr="00345D0A" w:rsidRDefault="003F14CD" w:rsidP="004A3044">
            <w:pPr>
              <w:widowControl w:val="0"/>
              <w:jc w:val="center"/>
              <w:rPr>
                <w:sz w:val="20"/>
                <w:szCs w:val="20"/>
              </w:rPr>
            </w:pPr>
          </w:p>
        </w:tc>
      </w:tr>
      <w:tr w:rsidR="003F14CD" w:rsidRPr="00345D0A" w14:paraId="3431FED2" w14:textId="77777777" w:rsidTr="002C77EE">
        <w:tc>
          <w:tcPr>
            <w:tcW w:w="3260" w:type="dxa"/>
            <w:shd w:val="clear" w:color="auto" w:fill="auto"/>
          </w:tcPr>
          <w:p w14:paraId="1CE74A8F" w14:textId="77777777" w:rsidR="003F14CD" w:rsidRPr="00345D0A" w:rsidRDefault="003F14CD" w:rsidP="00F52763">
            <w:pPr>
              <w:widowControl w:val="0"/>
              <w:rPr>
                <w:sz w:val="20"/>
                <w:szCs w:val="20"/>
              </w:rPr>
            </w:pPr>
            <w:r w:rsidRPr="00345D0A">
              <w:rPr>
                <w:sz w:val="20"/>
                <w:szCs w:val="20"/>
              </w:rPr>
              <w:t>Запас, вырубаемый за один прием</w:t>
            </w:r>
          </w:p>
        </w:tc>
        <w:tc>
          <w:tcPr>
            <w:tcW w:w="993" w:type="dxa"/>
            <w:shd w:val="clear" w:color="auto" w:fill="auto"/>
          </w:tcPr>
          <w:p w14:paraId="70240C1D" w14:textId="77777777" w:rsidR="003F14CD" w:rsidRPr="00345D0A" w:rsidRDefault="003F14CD" w:rsidP="004A3044">
            <w:pPr>
              <w:widowControl w:val="0"/>
              <w:jc w:val="center"/>
              <w:rPr>
                <w:sz w:val="20"/>
                <w:szCs w:val="20"/>
              </w:rPr>
            </w:pPr>
          </w:p>
        </w:tc>
        <w:tc>
          <w:tcPr>
            <w:tcW w:w="992" w:type="dxa"/>
            <w:shd w:val="clear" w:color="auto" w:fill="auto"/>
          </w:tcPr>
          <w:p w14:paraId="31F1AF45" w14:textId="77777777" w:rsidR="003F14CD" w:rsidRPr="00345D0A" w:rsidRDefault="003F14CD" w:rsidP="004A3044">
            <w:pPr>
              <w:widowControl w:val="0"/>
              <w:jc w:val="center"/>
              <w:rPr>
                <w:sz w:val="20"/>
                <w:szCs w:val="20"/>
              </w:rPr>
            </w:pPr>
            <w:r w:rsidRPr="00345D0A">
              <w:rPr>
                <w:sz w:val="20"/>
                <w:szCs w:val="20"/>
              </w:rPr>
              <w:t>9,82</w:t>
            </w:r>
          </w:p>
        </w:tc>
        <w:tc>
          <w:tcPr>
            <w:tcW w:w="850" w:type="dxa"/>
            <w:shd w:val="clear" w:color="auto" w:fill="auto"/>
          </w:tcPr>
          <w:p w14:paraId="1FDDB1ED" w14:textId="77777777" w:rsidR="003F14CD" w:rsidRPr="00345D0A" w:rsidRDefault="003F14CD" w:rsidP="004A3044">
            <w:pPr>
              <w:widowControl w:val="0"/>
              <w:jc w:val="center"/>
              <w:rPr>
                <w:sz w:val="20"/>
                <w:szCs w:val="20"/>
              </w:rPr>
            </w:pPr>
          </w:p>
        </w:tc>
        <w:tc>
          <w:tcPr>
            <w:tcW w:w="851" w:type="dxa"/>
            <w:shd w:val="clear" w:color="auto" w:fill="auto"/>
          </w:tcPr>
          <w:p w14:paraId="16FF8BFE" w14:textId="77777777" w:rsidR="003F14CD" w:rsidRPr="00345D0A" w:rsidRDefault="003F14CD" w:rsidP="004A3044">
            <w:pPr>
              <w:widowControl w:val="0"/>
              <w:jc w:val="center"/>
              <w:rPr>
                <w:sz w:val="20"/>
                <w:szCs w:val="20"/>
              </w:rPr>
            </w:pPr>
          </w:p>
        </w:tc>
        <w:tc>
          <w:tcPr>
            <w:tcW w:w="850" w:type="dxa"/>
            <w:gridSpan w:val="2"/>
            <w:shd w:val="clear" w:color="auto" w:fill="auto"/>
          </w:tcPr>
          <w:p w14:paraId="64AA6045" w14:textId="77777777" w:rsidR="003F14CD" w:rsidRPr="00345D0A" w:rsidRDefault="003F14CD" w:rsidP="004A3044">
            <w:pPr>
              <w:widowControl w:val="0"/>
              <w:jc w:val="center"/>
              <w:rPr>
                <w:sz w:val="20"/>
                <w:szCs w:val="20"/>
              </w:rPr>
            </w:pPr>
          </w:p>
        </w:tc>
        <w:tc>
          <w:tcPr>
            <w:tcW w:w="851" w:type="dxa"/>
            <w:shd w:val="clear" w:color="auto" w:fill="auto"/>
          </w:tcPr>
          <w:p w14:paraId="773C1E77" w14:textId="77777777" w:rsidR="003F14CD" w:rsidRPr="00345D0A" w:rsidRDefault="003F14CD" w:rsidP="004A3044">
            <w:pPr>
              <w:widowControl w:val="0"/>
              <w:jc w:val="center"/>
              <w:rPr>
                <w:sz w:val="20"/>
                <w:szCs w:val="20"/>
              </w:rPr>
            </w:pPr>
          </w:p>
        </w:tc>
        <w:tc>
          <w:tcPr>
            <w:tcW w:w="850" w:type="dxa"/>
            <w:shd w:val="clear" w:color="auto" w:fill="auto"/>
          </w:tcPr>
          <w:p w14:paraId="5869AE8B" w14:textId="77777777" w:rsidR="003F14CD" w:rsidRPr="00345D0A" w:rsidRDefault="003F14CD" w:rsidP="004A3044">
            <w:pPr>
              <w:widowControl w:val="0"/>
              <w:jc w:val="center"/>
              <w:rPr>
                <w:sz w:val="20"/>
                <w:szCs w:val="20"/>
              </w:rPr>
            </w:pPr>
          </w:p>
        </w:tc>
        <w:tc>
          <w:tcPr>
            <w:tcW w:w="851" w:type="dxa"/>
            <w:shd w:val="clear" w:color="auto" w:fill="auto"/>
          </w:tcPr>
          <w:p w14:paraId="6959F950" w14:textId="77777777" w:rsidR="003F14CD" w:rsidRPr="00345D0A" w:rsidRDefault="003F14CD" w:rsidP="004A3044">
            <w:pPr>
              <w:widowControl w:val="0"/>
              <w:jc w:val="center"/>
              <w:rPr>
                <w:sz w:val="20"/>
                <w:szCs w:val="20"/>
              </w:rPr>
            </w:pPr>
          </w:p>
        </w:tc>
        <w:tc>
          <w:tcPr>
            <w:tcW w:w="850" w:type="dxa"/>
            <w:shd w:val="clear" w:color="auto" w:fill="auto"/>
          </w:tcPr>
          <w:p w14:paraId="3BBE64B4" w14:textId="77777777" w:rsidR="003F14CD" w:rsidRPr="00345D0A" w:rsidRDefault="003F14CD" w:rsidP="004A3044">
            <w:pPr>
              <w:widowControl w:val="0"/>
              <w:jc w:val="center"/>
              <w:rPr>
                <w:sz w:val="20"/>
                <w:szCs w:val="20"/>
              </w:rPr>
            </w:pPr>
          </w:p>
        </w:tc>
        <w:tc>
          <w:tcPr>
            <w:tcW w:w="851" w:type="dxa"/>
            <w:shd w:val="clear" w:color="auto" w:fill="auto"/>
          </w:tcPr>
          <w:p w14:paraId="122A23C9" w14:textId="77777777" w:rsidR="003F14CD" w:rsidRPr="00345D0A" w:rsidRDefault="003F14CD" w:rsidP="004A3044">
            <w:pPr>
              <w:widowControl w:val="0"/>
              <w:jc w:val="center"/>
              <w:rPr>
                <w:sz w:val="20"/>
                <w:szCs w:val="20"/>
              </w:rPr>
            </w:pPr>
          </w:p>
        </w:tc>
        <w:tc>
          <w:tcPr>
            <w:tcW w:w="850" w:type="dxa"/>
            <w:shd w:val="clear" w:color="auto" w:fill="auto"/>
          </w:tcPr>
          <w:p w14:paraId="75AB9A0D" w14:textId="77777777" w:rsidR="003F14CD" w:rsidRPr="00345D0A" w:rsidRDefault="003F14CD" w:rsidP="004A3044">
            <w:pPr>
              <w:widowControl w:val="0"/>
              <w:jc w:val="center"/>
              <w:rPr>
                <w:sz w:val="20"/>
                <w:szCs w:val="20"/>
              </w:rPr>
            </w:pPr>
          </w:p>
        </w:tc>
        <w:tc>
          <w:tcPr>
            <w:tcW w:w="851" w:type="dxa"/>
            <w:shd w:val="clear" w:color="auto" w:fill="auto"/>
          </w:tcPr>
          <w:p w14:paraId="5341E23A" w14:textId="77777777" w:rsidR="003F14CD" w:rsidRPr="00345D0A" w:rsidRDefault="003F14CD" w:rsidP="004A3044">
            <w:pPr>
              <w:widowControl w:val="0"/>
              <w:jc w:val="center"/>
              <w:rPr>
                <w:sz w:val="20"/>
                <w:szCs w:val="20"/>
              </w:rPr>
            </w:pPr>
          </w:p>
        </w:tc>
        <w:tc>
          <w:tcPr>
            <w:tcW w:w="709" w:type="dxa"/>
            <w:shd w:val="clear" w:color="auto" w:fill="auto"/>
          </w:tcPr>
          <w:p w14:paraId="2190AE81" w14:textId="77777777" w:rsidR="003F14CD" w:rsidRPr="00345D0A" w:rsidRDefault="003F14CD" w:rsidP="004A3044">
            <w:pPr>
              <w:widowControl w:val="0"/>
              <w:jc w:val="center"/>
              <w:rPr>
                <w:sz w:val="20"/>
                <w:szCs w:val="20"/>
              </w:rPr>
            </w:pPr>
          </w:p>
        </w:tc>
        <w:tc>
          <w:tcPr>
            <w:tcW w:w="788" w:type="dxa"/>
            <w:shd w:val="clear" w:color="auto" w:fill="auto"/>
          </w:tcPr>
          <w:p w14:paraId="46833FC3" w14:textId="77777777" w:rsidR="003F14CD" w:rsidRPr="00345D0A" w:rsidRDefault="003F14CD" w:rsidP="004A3044">
            <w:pPr>
              <w:widowControl w:val="0"/>
              <w:jc w:val="center"/>
              <w:rPr>
                <w:sz w:val="20"/>
                <w:szCs w:val="20"/>
              </w:rPr>
            </w:pPr>
          </w:p>
        </w:tc>
      </w:tr>
      <w:tr w:rsidR="003F14CD" w:rsidRPr="00345D0A" w14:paraId="1BDF30D0" w14:textId="77777777" w:rsidTr="002C77EE">
        <w:tc>
          <w:tcPr>
            <w:tcW w:w="3260" w:type="dxa"/>
            <w:shd w:val="clear" w:color="auto" w:fill="auto"/>
          </w:tcPr>
          <w:p w14:paraId="7D09961A" w14:textId="77777777" w:rsidR="003F14CD" w:rsidRPr="00345D0A" w:rsidRDefault="003F14CD" w:rsidP="00F52763">
            <w:pPr>
              <w:widowControl w:val="0"/>
              <w:rPr>
                <w:sz w:val="20"/>
                <w:szCs w:val="20"/>
              </w:rPr>
            </w:pPr>
            <w:r w:rsidRPr="00345D0A">
              <w:rPr>
                <w:sz w:val="20"/>
                <w:szCs w:val="20"/>
              </w:rPr>
              <w:t>Средний период повторяемости (лет)</w:t>
            </w:r>
          </w:p>
        </w:tc>
        <w:tc>
          <w:tcPr>
            <w:tcW w:w="11987" w:type="dxa"/>
            <w:gridSpan w:val="15"/>
            <w:shd w:val="clear" w:color="auto" w:fill="auto"/>
          </w:tcPr>
          <w:p w14:paraId="73D05F26" w14:textId="77777777" w:rsidR="003F14CD" w:rsidRPr="00345D0A" w:rsidRDefault="003F14CD" w:rsidP="004A3044">
            <w:pPr>
              <w:widowControl w:val="0"/>
              <w:rPr>
                <w:sz w:val="20"/>
                <w:szCs w:val="20"/>
              </w:rPr>
            </w:pPr>
            <w:r w:rsidRPr="00345D0A">
              <w:rPr>
                <w:sz w:val="20"/>
                <w:szCs w:val="20"/>
              </w:rPr>
              <w:t>15</w:t>
            </w:r>
          </w:p>
        </w:tc>
      </w:tr>
      <w:tr w:rsidR="003F14CD" w:rsidRPr="00345D0A" w14:paraId="76B9B709" w14:textId="77777777" w:rsidTr="002C77EE">
        <w:tc>
          <w:tcPr>
            <w:tcW w:w="3260" w:type="dxa"/>
            <w:shd w:val="clear" w:color="auto" w:fill="auto"/>
          </w:tcPr>
          <w:p w14:paraId="5C6066B7" w14:textId="77777777" w:rsidR="003F14CD" w:rsidRPr="00345D0A" w:rsidRDefault="003F14CD" w:rsidP="00F52763">
            <w:pPr>
              <w:widowControl w:val="0"/>
              <w:rPr>
                <w:sz w:val="20"/>
                <w:szCs w:val="20"/>
              </w:rPr>
            </w:pPr>
            <w:r w:rsidRPr="00345D0A">
              <w:rPr>
                <w:sz w:val="20"/>
                <w:szCs w:val="20"/>
              </w:rPr>
              <w:lastRenderedPageBreak/>
              <w:t>Ежегодная расчетная лесосека</w:t>
            </w:r>
          </w:p>
        </w:tc>
        <w:tc>
          <w:tcPr>
            <w:tcW w:w="993" w:type="dxa"/>
            <w:shd w:val="clear" w:color="auto" w:fill="auto"/>
          </w:tcPr>
          <w:p w14:paraId="79515B6F" w14:textId="77777777" w:rsidR="003F14CD" w:rsidRPr="00345D0A" w:rsidRDefault="003F14CD" w:rsidP="004A3044">
            <w:pPr>
              <w:widowControl w:val="0"/>
              <w:jc w:val="center"/>
              <w:rPr>
                <w:sz w:val="20"/>
                <w:szCs w:val="20"/>
              </w:rPr>
            </w:pPr>
            <w:r w:rsidRPr="00345D0A">
              <w:rPr>
                <w:sz w:val="20"/>
                <w:szCs w:val="20"/>
              </w:rPr>
              <w:t>16,6</w:t>
            </w:r>
          </w:p>
        </w:tc>
        <w:tc>
          <w:tcPr>
            <w:tcW w:w="992" w:type="dxa"/>
            <w:shd w:val="clear" w:color="auto" w:fill="auto"/>
          </w:tcPr>
          <w:p w14:paraId="412DB32D" w14:textId="77777777" w:rsidR="003F14CD" w:rsidRPr="00345D0A" w:rsidRDefault="003F14CD" w:rsidP="004A3044">
            <w:pPr>
              <w:widowControl w:val="0"/>
              <w:jc w:val="center"/>
              <w:rPr>
                <w:sz w:val="20"/>
                <w:szCs w:val="20"/>
              </w:rPr>
            </w:pPr>
            <w:r w:rsidRPr="00345D0A">
              <w:rPr>
                <w:sz w:val="20"/>
                <w:szCs w:val="20"/>
              </w:rPr>
              <w:t>0,65</w:t>
            </w:r>
          </w:p>
        </w:tc>
        <w:tc>
          <w:tcPr>
            <w:tcW w:w="850" w:type="dxa"/>
            <w:shd w:val="clear" w:color="auto" w:fill="auto"/>
          </w:tcPr>
          <w:p w14:paraId="113F96F3" w14:textId="77777777" w:rsidR="003F14CD" w:rsidRPr="00345D0A" w:rsidRDefault="003F14CD" w:rsidP="004A3044">
            <w:pPr>
              <w:widowControl w:val="0"/>
              <w:jc w:val="right"/>
              <w:rPr>
                <w:sz w:val="20"/>
                <w:szCs w:val="20"/>
              </w:rPr>
            </w:pPr>
          </w:p>
        </w:tc>
        <w:tc>
          <w:tcPr>
            <w:tcW w:w="851" w:type="dxa"/>
            <w:shd w:val="clear" w:color="auto" w:fill="auto"/>
          </w:tcPr>
          <w:p w14:paraId="4F8E9456" w14:textId="77777777" w:rsidR="003F14CD" w:rsidRPr="00345D0A" w:rsidRDefault="003F14CD" w:rsidP="004A3044">
            <w:pPr>
              <w:widowControl w:val="0"/>
              <w:jc w:val="right"/>
              <w:rPr>
                <w:sz w:val="20"/>
                <w:szCs w:val="20"/>
              </w:rPr>
            </w:pPr>
          </w:p>
        </w:tc>
        <w:tc>
          <w:tcPr>
            <w:tcW w:w="850" w:type="dxa"/>
            <w:gridSpan w:val="2"/>
            <w:shd w:val="clear" w:color="auto" w:fill="auto"/>
          </w:tcPr>
          <w:p w14:paraId="2BDD7997" w14:textId="77777777" w:rsidR="003F14CD" w:rsidRPr="00345D0A" w:rsidRDefault="003F14CD" w:rsidP="004A3044">
            <w:pPr>
              <w:widowControl w:val="0"/>
              <w:jc w:val="right"/>
              <w:rPr>
                <w:sz w:val="20"/>
                <w:szCs w:val="20"/>
              </w:rPr>
            </w:pPr>
          </w:p>
        </w:tc>
        <w:tc>
          <w:tcPr>
            <w:tcW w:w="851" w:type="dxa"/>
            <w:shd w:val="clear" w:color="auto" w:fill="auto"/>
          </w:tcPr>
          <w:p w14:paraId="6A8E613B" w14:textId="77777777" w:rsidR="003F14CD" w:rsidRPr="00345D0A" w:rsidRDefault="003F14CD" w:rsidP="004A3044">
            <w:pPr>
              <w:widowControl w:val="0"/>
              <w:jc w:val="right"/>
              <w:rPr>
                <w:sz w:val="20"/>
                <w:szCs w:val="20"/>
              </w:rPr>
            </w:pPr>
          </w:p>
        </w:tc>
        <w:tc>
          <w:tcPr>
            <w:tcW w:w="850" w:type="dxa"/>
            <w:shd w:val="clear" w:color="auto" w:fill="auto"/>
          </w:tcPr>
          <w:p w14:paraId="73350A4B" w14:textId="77777777" w:rsidR="003F14CD" w:rsidRPr="00345D0A" w:rsidRDefault="003F14CD" w:rsidP="004A3044">
            <w:pPr>
              <w:widowControl w:val="0"/>
              <w:jc w:val="right"/>
              <w:rPr>
                <w:sz w:val="20"/>
                <w:szCs w:val="20"/>
              </w:rPr>
            </w:pPr>
          </w:p>
        </w:tc>
        <w:tc>
          <w:tcPr>
            <w:tcW w:w="851" w:type="dxa"/>
            <w:shd w:val="clear" w:color="auto" w:fill="auto"/>
          </w:tcPr>
          <w:p w14:paraId="54D8D4BC" w14:textId="77777777" w:rsidR="003F14CD" w:rsidRPr="00345D0A" w:rsidRDefault="003F14CD" w:rsidP="004A3044">
            <w:pPr>
              <w:widowControl w:val="0"/>
              <w:jc w:val="right"/>
              <w:rPr>
                <w:sz w:val="20"/>
                <w:szCs w:val="20"/>
              </w:rPr>
            </w:pPr>
          </w:p>
        </w:tc>
        <w:tc>
          <w:tcPr>
            <w:tcW w:w="850" w:type="dxa"/>
            <w:shd w:val="clear" w:color="auto" w:fill="auto"/>
          </w:tcPr>
          <w:p w14:paraId="1D6602F2" w14:textId="77777777" w:rsidR="003F14CD" w:rsidRPr="00345D0A" w:rsidRDefault="003F14CD" w:rsidP="004A3044">
            <w:pPr>
              <w:widowControl w:val="0"/>
              <w:jc w:val="right"/>
              <w:rPr>
                <w:sz w:val="20"/>
                <w:szCs w:val="20"/>
              </w:rPr>
            </w:pPr>
          </w:p>
        </w:tc>
        <w:tc>
          <w:tcPr>
            <w:tcW w:w="851" w:type="dxa"/>
            <w:shd w:val="clear" w:color="auto" w:fill="auto"/>
          </w:tcPr>
          <w:p w14:paraId="6D8BBECD" w14:textId="77777777" w:rsidR="003F14CD" w:rsidRPr="00345D0A" w:rsidRDefault="003F14CD" w:rsidP="004A3044">
            <w:pPr>
              <w:widowControl w:val="0"/>
              <w:jc w:val="right"/>
              <w:rPr>
                <w:sz w:val="20"/>
                <w:szCs w:val="20"/>
              </w:rPr>
            </w:pPr>
          </w:p>
        </w:tc>
        <w:tc>
          <w:tcPr>
            <w:tcW w:w="850" w:type="dxa"/>
            <w:shd w:val="clear" w:color="auto" w:fill="auto"/>
          </w:tcPr>
          <w:p w14:paraId="2523A3DA" w14:textId="77777777" w:rsidR="003F14CD" w:rsidRPr="00345D0A" w:rsidRDefault="003F14CD" w:rsidP="004A3044">
            <w:pPr>
              <w:widowControl w:val="0"/>
              <w:jc w:val="right"/>
              <w:rPr>
                <w:sz w:val="20"/>
                <w:szCs w:val="20"/>
              </w:rPr>
            </w:pPr>
          </w:p>
        </w:tc>
        <w:tc>
          <w:tcPr>
            <w:tcW w:w="851" w:type="dxa"/>
            <w:shd w:val="clear" w:color="auto" w:fill="auto"/>
          </w:tcPr>
          <w:p w14:paraId="6351B2E4" w14:textId="77777777" w:rsidR="003F14CD" w:rsidRPr="00345D0A" w:rsidRDefault="003F14CD" w:rsidP="004A3044">
            <w:pPr>
              <w:widowControl w:val="0"/>
              <w:jc w:val="right"/>
              <w:rPr>
                <w:sz w:val="20"/>
                <w:szCs w:val="20"/>
              </w:rPr>
            </w:pPr>
          </w:p>
        </w:tc>
        <w:tc>
          <w:tcPr>
            <w:tcW w:w="709" w:type="dxa"/>
            <w:shd w:val="clear" w:color="auto" w:fill="auto"/>
          </w:tcPr>
          <w:p w14:paraId="5048C6B8" w14:textId="77777777" w:rsidR="003F14CD" w:rsidRPr="00345D0A" w:rsidRDefault="003F14CD" w:rsidP="004A3044">
            <w:pPr>
              <w:widowControl w:val="0"/>
              <w:jc w:val="right"/>
              <w:rPr>
                <w:sz w:val="20"/>
                <w:szCs w:val="20"/>
              </w:rPr>
            </w:pPr>
          </w:p>
        </w:tc>
        <w:tc>
          <w:tcPr>
            <w:tcW w:w="788" w:type="dxa"/>
            <w:shd w:val="clear" w:color="auto" w:fill="auto"/>
          </w:tcPr>
          <w:p w14:paraId="12FC5E48" w14:textId="77777777" w:rsidR="003F14CD" w:rsidRPr="00345D0A" w:rsidRDefault="003F14CD" w:rsidP="004A3044">
            <w:pPr>
              <w:widowControl w:val="0"/>
              <w:jc w:val="right"/>
              <w:rPr>
                <w:sz w:val="20"/>
                <w:szCs w:val="20"/>
              </w:rPr>
            </w:pPr>
          </w:p>
        </w:tc>
      </w:tr>
      <w:tr w:rsidR="003F14CD" w:rsidRPr="00345D0A" w14:paraId="71F87C4E" w14:textId="77777777" w:rsidTr="002C77EE">
        <w:tc>
          <w:tcPr>
            <w:tcW w:w="3260" w:type="dxa"/>
            <w:shd w:val="clear" w:color="auto" w:fill="auto"/>
          </w:tcPr>
          <w:p w14:paraId="4DAFCE07" w14:textId="77777777" w:rsidR="003F14CD" w:rsidRPr="00345D0A" w:rsidRDefault="003F14CD" w:rsidP="00F52763">
            <w:pPr>
              <w:widowControl w:val="0"/>
              <w:rPr>
                <w:sz w:val="20"/>
                <w:szCs w:val="20"/>
              </w:rPr>
            </w:pPr>
            <w:r w:rsidRPr="00345D0A">
              <w:rPr>
                <w:sz w:val="20"/>
                <w:szCs w:val="20"/>
              </w:rPr>
              <w:t>корневой</w:t>
            </w:r>
          </w:p>
        </w:tc>
        <w:tc>
          <w:tcPr>
            <w:tcW w:w="993" w:type="dxa"/>
            <w:shd w:val="clear" w:color="auto" w:fill="auto"/>
          </w:tcPr>
          <w:p w14:paraId="6C7FC2D3" w14:textId="77777777" w:rsidR="003F14CD" w:rsidRPr="00345D0A" w:rsidRDefault="003F14CD" w:rsidP="004A3044">
            <w:pPr>
              <w:widowControl w:val="0"/>
              <w:jc w:val="center"/>
              <w:rPr>
                <w:sz w:val="20"/>
                <w:szCs w:val="20"/>
              </w:rPr>
            </w:pPr>
          </w:p>
        </w:tc>
        <w:tc>
          <w:tcPr>
            <w:tcW w:w="992" w:type="dxa"/>
            <w:shd w:val="clear" w:color="auto" w:fill="auto"/>
          </w:tcPr>
          <w:p w14:paraId="7C620226" w14:textId="77777777" w:rsidR="003F14CD" w:rsidRPr="00345D0A" w:rsidRDefault="003F14CD" w:rsidP="004A3044">
            <w:pPr>
              <w:widowControl w:val="0"/>
              <w:jc w:val="center"/>
              <w:rPr>
                <w:sz w:val="20"/>
                <w:szCs w:val="20"/>
              </w:rPr>
            </w:pPr>
            <w:r w:rsidRPr="00345D0A">
              <w:rPr>
                <w:sz w:val="20"/>
                <w:szCs w:val="20"/>
              </w:rPr>
              <w:t>0,65</w:t>
            </w:r>
          </w:p>
        </w:tc>
        <w:tc>
          <w:tcPr>
            <w:tcW w:w="850" w:type="dxa"/>
            <w:shd w:val="clear" w:color="auto" w:fill="auto"/>
          </w:tcPr>
          <w:p w14:paraId="56F9626A" w14:textId="77777777" w:rsidR="003F14CD" w:rsidRPr="00345D0A" w:rsidRDefault="003F14CD" w:rsidP="004A3044">
            <w:pPr>
              <w:widowControl w:val="0"/>
              <w:jc w:val="right"/>
              <w:rPr>
                <w:sz w:val="20"/>
                <w:szCs w:val="20"/>
              </w:rPr>
            </w:pPr>
          </w:p>
        </w:tc>
        <w:tc>
          <w:tcPr>
            <w:tcW w:w="851" w:type="dxa"/>
            <w:shd w:val="clear" w:color="auto" w:fill="auto"/>
          </w:tcPr>
          <w:p w14:paraId="38416B07" w14:textId="77777777" w:rsidR="003F14CD" w:rsidRPr="00345D0A" w:rsidRDefault="003F14CD" w:rsidP="004A3044">
            <w:pPr>
              <w:widowControl w:val="0"/>
              <w:jc w:val="right"/>
              <w:rPr>
                <w:sz w:val="20"/>
                <w:szCs w:val="20"/>
              </w:rPr>
            </w:pPr>
          </w:p>
        </w:tc>
        <w:tc>
          <w:tcPr>
            <w:tcW w:w="850" w:type="dxa"/>
            <w:gridSpan w:val="2"/>
            <w:shd w:val="clear" w:color="auto" w:fill="auto"/>
          </w:tcPr>
          <w:p w14:paraId="40B3C24F" w14:textId="77777777" w:rsidR="003F14CD" w:rsidRPr="00345D0A" w:rsidRDefault="003F14CD" w:rsidP="004A3044">
            <w:pPr>
              <w:widowControl w:val="0"/>
              <w:jc w:val="right"/>
              <w:rPr>
                <w:sz w:val="20"/>
                <w:szCs w:val="20"/>
              </w:rPr>
            </w:pPr>
          </w:p>
        </w:tc>
        <w:tc>
          <w:tcPr>
            <w:tcW w:w="851" w:type="dxa"/>
            <w:shd w:val="clear" w:color="auto" w:fill="auto"/>
          </w:tcPr>
          <w:p w14:paraId="4B323793" w14:textId="77777777" w:rsidR="003F14CD" w:rsidRPr="00345D0A" w:rsidRDefault="003F14CD" w:rsidP="004A3044">
            <w:pPr>
              <w:widowControl w:val="0"/>
              <w:jc w:val="right"/>
              <w:rPr>
                <w:sz w:val="20"/>
                <w:szCs w:val="20"/>
              </w:rPr>
            </w:pPr>
          </w:p>
        </w:tc>
        <w:tc>
          <w:tcPr>
            <w:tcW w:w="850" w:type="dxa"/>
            <w:shd w:val="clear" w:color="auto" w:fill="auto"/>
          </w:tcPr>
          <w:p w14:paraId="608AEB4D" w14:textId="77777777" w:rsidR="003F14CD" w:rsidRPr="00345D0A" w:rsidRDefault="003F14CD" w:rsidP="004A3044">
            <w:pPr>
              <w:widowControl w:val="0"/>
              <w:jc w:val="right"/>
              <w:rPr>
                <w:sz w:val="20"/>
                <w:szCs w:val="20"/>
              </w:rPr>
            </w:pPr>
          </w:p>
        </w:tc>
        <w:tc>
          <w:tcPr>
            <w:tcW w:w="851" w:type="dxa"/>
            <w:shd w:val="clear" w:color="auto" w:fill="auto"/>
          </w:tcPr>
          <w:p w14:paraId="4C71CE33" w14:textId="77777777" w:rsidR="003F14CD" w:rsidRPr="00345D0A" w:rsidRDefault="003F14CD" w:rsidP="004A3044">
            <w:pPr>
              <w:widowControl w:val="0"/>
              <w:jc w:val="right"/>
              <w:rPr>
                <w:sz w:val="20"/>
                <w:szCs w:val="20"/>
              </w:rPr>
            </w:pPr>
          </w:p>
        </w:tc>
        <w:tc>
          <w:tcPr>
            <w:tcW w:w="850" w:type="dxa"/>
            <w:shd w:val="clear" w:color="auto" w:fill="auto"/>
          </w:tcPr>
          <w:p w14:paraId="45006394" w14:textId="77777777" w:rsidR="003F14CD" w:rsidRPr="00345D0A" w:rsidRDefault="003F14CD" w:rsidP="004A3044">
            <w:pPr>
              <w:widowControl w:val="0"/>
              <w:jc w:val="right"/>
              <w:rPr>
                <w:sz w:val="20"/>
                <w:szCs w:val="20"/>
              </w:rPr>
            </w:pPr>
          </w:p>
        </w:tc>
        <w:tc>
          <w:tcPr>
            <w:tcW w:w="851" w:type="dxa"/>
            <w:shd w:val="clear" w:color="auto" w:fill="auto"/>
          </w:tcPr>
          <w:p w14:paraId="3AF8F191" w14:textId="77777777" w:rsidR="003F14CD" w:rsidRPr="00345D0A" w:rsidRDefault="003F14CD" w:rsidP="004A3044">
            <w:pPr>
              <w:widowControl w:val="0"/>
              <w:jc w:val="right"/>
              <w:rPr>
                <w:sz w:val="20"/>
                <w:szCs w:val="20"/>
              </w:rPr>
            </w:pPr>
          </w:p>
        </w:tc>
        <w:tc>
          <w:tcPr>
            <w:tcW w:w="850" w:type="dxa"/>
            <w:shd w:val="clear" w:color="auto" w:fill="auto"/>
          </w:tcPr>
          <w:p w14:paraId="7B58287B" w14:textId="77777777" w:rsidR="003F14CD" w:rsidRPr="00345D0A" w:rsidRDefault="003F14CD" w:rsidP="004A3044">
            <w:pPr>
              <w:widowControl w:val="0"/>
              <w:jc w:val="right"/>
              <w:rPr>
                <w:sz w:val="20"/>
                <w:szCs w:val="20"/>
              </w:rPr>
            </w:pPr>
          </w:p>
        </w:tc>
        <w:tc>
          <w:tcPr>
            <w:tcW w:w="851" w:type="dxa"/>
            <w:shd w:val="clear" w:color="auto" w:fill="auto"/>
          </w:tcPr>
          <w:p w14:paraId="0015EA9A" w14:textId="77777777" w:rsidR="003F14CD" w:rsidRPr="00345D0A" w:rsidRDefault="003F14CD" w:rsidP="004A3044">
            <w:pPr>
              <w:widowControl w:val="0"/>
              <w:jc w:val="right"/>
              <w:rPr>
                <w:sz w:val="20"/>
                <w:szCs w:val="20"/>
              </w:rPr>
            </w:pPr>
          </w:p>
        </w:tc>
        <w:tc>
          <w:tcPr>
            <w:tcW w:w="709" w:type="dxa"/>
            <w:shd w:val="clear" w:color="auto" w:fill="auto"/>
          </w:tcPr>
          <w:p w14:paraId="63D5C96B" w14:textId="77777777" w:rsidR="003F14CD" w:rsidRPr="00345D0A" w:rsidRDefault="003F14CD" w:rsidP="004A3044">
            <w:pPr>
              <w:widowControl w:val="0"/>
              <w:jc w:val="right"/>
              <w:rPr>
                <w:sz w:val="20"/>
                <w:szCs w:val="20"/>
              </w:rPr>
            </w:pPr>
          </w:p>
        </w:tc>
        <w:tc>
          <w:tcPr>
            <w:tcW w:w="788" w:type="dxa"/>
            <w:shd w:val="clear" w:color="auto" w:fill="auto"/>
          </w:tcPr>
          <w:p w14:paraId="1B9D05E9" w14:textId="77777777" w:rsidR="003F14CD" w:rsidRPr="00345D0A" w:rsidRDefault="003F14CD" w:rsidP="004A3044">
            <w:pPr>
              <w:widowControl w:val="0"/>
              <w:jc w:val="right"/>
              <w:rPr>
                <w:sz w:val="20"/>
                <w:szCs w:val="20"/>
              </w:rPr>
            </w:pPr>
          </w:p>
        </w:tc>
      </w:tr>
      <w:tr w:rsidR="003F14CD" w:rsidRPr="00345D0A" w14:paraId="755B9953" w14:textId="77777777" w:rsidTr="002C77EE">
        <w:tc>
          <w:tcPr>
            <w:tcW w:w="3260" w:type="dxa"/>
            <w:shd w:val="clear" w:color="auto" w:fill="auto"/>
          </w:tcPr>
          <w:p w14:paraId="64C5B32C" w14:textId="77777777" w:rsidR="003F14CD" w:rsidRPr="00345D0A" w:rsidRDefault="003F14CD" w:rsidP="00F52763">
            <w:pPr>
              <w:widowControl w:val="0"/>
              <w:rPr>
                <w:sz w:val="20"/>
                <w:szCs w:val="20"/>
              </w:rPr>
            </w:pPr>
            <w:r w:rsidRPr="00345D0A">
              <w:rPr>
                <w:sz w:val="20"/>
                <w:szCs w:val="20"/>
              </w:rPr>
              <w:t>ликвид</w:t>
            </w:r>
          </w:p>
        </w:tc>
        <w:tc>
          <w:tcPr>
            <w:tcW w:w="993" w:type="dxa"/>
            <w:shd w:val="clear" w:color="auto" w:fill="auto"/>
          </w:tcPr>
          <w:p w14:paraId="0F777C20" w14:textId="77777777" w:rsidR="003F14CD" w:rsidRPr="00345D0A" w:rsidRDefault="003F14CD" w:rsidP="004A3044">
            <w:pPr>
              <w:widowControl w:val="0"/>
              <w:jc w:val="center"/>
              <w:rPr>
                <w:sz w:val="20"/>
                <w:szCs w:val="20"/>
              </w:rPr>
            </w:pPr>
          </w:p>
        </w:tc>
        <w:tc>
          <w:tcPr>
            <w:tcW w:w="992" w:type="dxa"/>
            <w:shd w:val="clear" w:color="auto" w:fill="auto"/>
          </w:tcPr>
          <w:p w14:paraId="75E182A2" w14:textId="77777777" w:rsidR="003F14CD" w:rsidRPr="00345D0A" w:rsidRDefault="003F14CD" w:rsidP="004A3044">
            <w:pPr>
              <w:widowControl w:val="0"/>
              <w:jc w:val="center"/>
              <w:rPr>
                <w:sz w:val="20"/>
                <w:szCs w:val="20"/>
              </w:rPr>
            </w:pPr>
            <w:r w:rsidRPr="00345D0A">
              <w:rPr>
                <w:sz w:val="20"/>
                <w:szCs w:val="20"/>
              </w:rPr>
              <w:t>0,60</w:t>
            </w:r>
          </w:p>
        </w:tc>
        <w:tc>
          <w:tcPr>
            <w:tcW w:w="850" w:type="dxa"/>
            <w:shd w:val="clear" w:color="auto" w:fill="auto"/>
          </w:tcPr>
          <w:p w14:paraId="675D64BB" w14:textId="77777777" w:rsidR="003F14CD" w:rsidRPr="00345D0A" w:rsidRDefault="003F14CD" w:rsidP="004A3044">
            <w:pPr>
              <w:widowControl w:val="0"/>
              <w:jc w:val="right"/>
              <w:rPr>
                <w:sz w:val="20"/>
                <w:szCs w:val="20"/>
              </w:rPr>
            </w:pPr>
          </w:p>
        </w:tc>
        <w:tc>
          <w:tcPr>
            <w:tcW w:w="851" w:type="dxa"/>
            <w:shd w:val="clear" w:color="auto" w:fill="auto"/>
          </w:tcPr>
          <w:p w14:paraId="04EE38B9" w14:textId="77777777" w:rsidR="003F14CD" w:rsidRPr="00345D0A" w:rsidRDefault="003F14CD" w:rsidP="004A3044">
            <w:pPr>
              <w:widowControl w:val="0"/>
              <w:jc w:val="right"/>
              <w:rPr>
                <w:sz w:val="20"/>
                <w:szCs w:val="20"/>
              </w:rPr>
            </w:pPr>
          </w:p>
        </w:tc>
        <w:tc>
          <w:tcPr>
            <w:tcW w:w="850" w:type="dxa"/>
            <w:gridSpan w:val="2"/>
            <w:shd w:val="clear" w:color="auto" w:fill="auto"/>
          </w:tcPr>
          <w:p w14:paraId="4202BC11" w14:textId="77777777" w:rsidR="003F14CD" w:rsidRPr="00345D0A" w:rsidRDefault="003F14CD" w:rsidP="004A3044">
            <w:pPr>
              <w:widowControl w:val="0"/>
              <w:jc w:val="right"/>
              <w:rPr>
                <w:sz w:val="20"/>
                <w:szCs w:val="20"/>
              </w:rPr>
            </w:pPr>
          </w:p>
        </w:tc>
        <w:tc>
          <w:tcPr>
            <w:tcW w:w="851" w:type="dxa"/>
            <w:shd w:val="clear" w:color="auto" w:fill="auto"/>
          </w:tcPr>
          <w:p w14:paraId="7DF5AE1D" w14:textId="77777777" w:rsidR="003F14CD" w:rsidRPr="00345D0A" w:rsidRDefault="003F14CD" w:rsidP="004A3044">
            <w:pPr>
              <w:widowControl w:val="0"/>
              <w:jc w:val="right"/>
              <w:rPr>
                <w:sz w:val="20"/>
                <w:szCs w:val="20"/>
              </w:rPr>
            </w:pPr>
          </w:p>
        </w:tc>
        <w:tc>
          <w:tcPr>
            <w:tcW w:w="850" w:type="dxa"/>
            <w:shd w:val="clear" w:color="auto" w:fill="auto"/>
          </w:tcPr>
          <w:p w14:paraId="55259BD9" w14:textId="77777777" w:rsidR="003F14CD" w:rsidRPr="00345D0A" w:rsidRDefault="003F14CD" w:rsidP="004A3044">
            <w:pPr>
              <w:widowControl w:val="0"/>
              <w:jc w:val="right"/>
              <w:rPr>
                <w:sz w:val="20"/>
                <w:szCs w:val="20"/>
              </w:rPr>
            </w:pPr>
          </w:p>
        </w:tc>
        <w:tc>
          <w:tcPr>
            <w:tcW w:w="851" w:type="dxa"/>
            <w:shd w:val="clear" w:color="auto" w:fill="auto"/>
          </w:tcPr>
          <w:p w14:paraId="1ED8C3DA" w14:textId="77777777" w:rsidR="003F14CD" w:rsidRPr="00345D0A" w:rsidRDefault="003F14CD" w:rsidP="004A3044">
            <w:pPr>
              <w:widowControl w:val="0"/>
              <w:jc w:val="right"/>
              <w:rPr>
                <w:sz w:val="20"/>
                <w:szCs w:val="20"/>
              </w:rPr>
            </w:pPr>
          </w:p>
        </w:tc>
        <w:tc>
          <w:tcPr>
            <w:tcW w:w="850" w:type="dxa"/>
            <w:shd w:val="clear" w:color="auto" w:fill="auto"/>
          </w:tcPr>
          <w:p w14:paraId="7CDE4ADF" w14:textId="77777777" w:rsidR="003F14CD" w:rsidRPr="00345D0A" w:rsidRDefault="003F14CD" w:rsidP="004A3044">
            <w:pPr>
              <w:widowControl w:val="0"/>
              <w:jc w:val="right"/>
              <w:rPr>
                <w:sz w:val="20"/>
                <w:szCs w:val="20"/>
              </w:rPr>
            </w:pPr>
          </w:p>
        </w:tc>
        <w:tc>
          <w:tcPr>
            <w:tcW w:w="851" w:type="dxa"/>
            <w:shd w:val="clear" w:color="auto" w:fill="auto"/>
          </w:tcPr>
          <w:p w14:paraId="76EB548E" w14:textId="77777777" w:rsidR="003F14CD" w:rsidRPr="00345D0A" w:rsidRDefault="003F14CD" w:rsidP="004A3044">
            <w:pPr>
              <w:widowControl w:val="0"/>
              <w:jc w:val="right"/>
              <w:rPr>
                <w:sz w:val="20"/>
                <w:szCs w:val="20"/>
              </w:rPr>
            </w:pPr>
          </w:p>
        </w:tc>
        <w:tc>
          <w:tcPr>
            <w:tcW w:w="850" w:type="dxa"/>
            <w:shd w:val="clear" w:color="auto" w:fill="auto"/>
          </w:tcPr>
          <w:p w14:paraId="3D17BC0E" w14:textId="77777777" w:rsidR="003F14CD" w:rsidRPr="00345D0A" w:rsidRDefault="003F14CD" w:rsidP="004A3044">
            <w:pPr>
              <w:widowControl w:val="0"/>
              <w:jc w:val="right"/>
              <w:rPr>
                <w:sz w:val="20"/>
                <w:szCs w:val="20"/>
              </w:rPr>
            </w:pPr>
          </w:p>
        </w:tc>
        <w:tc>
          <w:tcPr>
            <w:tcW w:w="851" w:type="dxa"/>
            <w:shd w:val="clear" w:color="auto" w:fill="auto"/>
          </w:tcPr>
          <w:p w14:paraId="5296314A" w14:textId="77777777" w:rsidR="003F14CD" w:rsidRPr="00345D0A" w:rsidRDefault="003F14CD" w:rsidP="004A3044">
            <w:pPr>
              <w:widowControl w:val="0"/>
              <w:jc w:val="right"/>
              <w:rPr>
                <w:sz w:val="20"/>
                <w:szCs w:val="20"/>
              </w:rPr>
            </w:pPr>
          </w:p>
        </w:tc>
        <w:tc>
          <w:tcPr>
            <w:tcW w:w="709" w:type="dxa"/>
            <w:shd w:val="clear" w:color="auto" w:fill="auto"/>
          </w:tcPr>
          <w:p w14:paraId="66EDB34E" w14:textId="77777777" w:rsidR="003F14CD" w:rsidRPr="00345D0A" w:rsidRDefault="003F14CD" w:rsidP="004A3044">
            <w:pPr>
              <w:widowControl w:val="0"/>
              <w:jc w:val="right"/>
              <w:rPr>
                <w:sz w:val="20"/>
                <w:szCs w:val="20"/>
              </w:rPr>
            </w:pPr>
          </w:p>
        </w:tc>
        <w:tc>
          <w:tcPr>
            <w:tcW w:w="788" w:type="dxa"/>
            <w:shd w:val="clear" w:color="auto" w:fill="auto"/>
          </w:tcPr>
          <w:p w14:paraId="4804A5DB" w14:textId="77777777" w:rsidR="003F14CD" w:rsidRPr="00345D0A" w:rsidRDefault="003F14CD" w:rsidP="004A3044">
            <w:pPr>
              <w:widowControl w:val="0"/>
              <w:jc w:val="right"/>
              <w:rPr>
                <w:sz w:val="20"/>
                <w:szCs w:val="20"/>
              </w:rPr>
            </w:pPr>
          </w:p>
        </w:tc>
      </w:tr>
      <w:tr w:rsidR="003F14CD" w:rsidRPr="00345D0A" w14:paraId="790325CD" w14:textId="77777777" w:rsidTr="002C77EE">
        <w:tc>
          <w:tcPr>
            <w:tcW w:w="3260" w:type="dxa"/>
            <w:shd w:val="clear" w:color="auto" w:fill="auto"/>
          </w:tcPr>
          <w:p w14:paraId="5615EC07" w14:textId="77777777" w:rsidR="003F14CD" w:rsidRPr="00345D0A" w:rsidRDefault="003F14CD" w:rsidP="00F52763">
            <w:pPr>
              <w:widowControl w:val="0"/>
              <w:rPr>
                <w:sz w:val="20"/>
                <w:szCs w:val="20"/>
              </w:rPr>
            </w:pPr>
            <w:r w:rsidRPr="00345D0A">
              <w:rPr>
                <w:sz w:val="20"/>
                <w:szCs w:val="20"/>
              </w:rPr>
              <w:t>деловая</w:t>
            </w:r>
          </w:p>
        </w:tc>
        <w:tc>
          <w:tcPr>
            <w:tcW w:w="993" w:type="dxa"/>
            <w:shd w:val="clear" w:color="auto" w:fill="auto"/>
          </w:tcPr>
          <w:p w14:paraId="220CB185" w14:textId="77777777" w:rsidR="003F14CD" w:rsidRPr="00345D0A" w:rsidRDefault="003F14CD" w:rsidP="004A3044">
            <w:pPr>
              <w:widowControl w:val="0"/>
              <w:jc w:val="center"/>
              <w:rPr>
                <w:sz w:val="20"/>
                <w:szCs w:val="20"/>
              </w:rPr>
            </w:pPr>
          </w:p>
        </w:tc>
        <w:tc>
          <w:tcPr>
            <w:tcW w:w="992" w:type="dxa"/>
            <w:shd w:val="clear" w:color="auto" w:fill="auto"/>
          </w:tcPr>
          <w:p w14:paraId="5C030126" w14:textId="77777777" w:rsidR="003F14CD" w:rsidRPr="00345D0A" w:rsidRDefault="003F14CD" w:rsidP="004A3044">
            <w:pPr>
              <w:widowControl w:val="0"/>
              <w:jc w:val="center"/>
              <w:rPr>
                <w:sz w:val="20"/>
                <w:szCs w:val="20"/>
              </w:rPr>
            </w:pPr>
            <w:r w:rsidRPr="00345D0A">
              <w:rPr>
                <w:sz w:val="20"/>
                <w:szCs w:val="20"/>
              </w:rPr>
              <w:t>0,39</w:t>
            </w:r>
          </w:p>
        </w:tc>
        <w:tc>
          <w:tcPr>
            <w:tcW w:w="850" w:type="dxa"/>
            <w:shd w:val="clear" w:color="auto" w:fill="auto"/>
          </w:tcPr>
          <w:p w14:paraId="7A4FF3BB" w14:textId="77777777" w:rsidR="003F14CD" w:rsidRPr="00345D0A" w:rsidRDefault="003F14CD" w:rsidP="004A3044">
            <w:pPr>
              <w:widowControl w:val="0"/>
              <w:jc w:val="right"/>
              <w:rPr>
                <w:sz w:val="20"/>
                <w:szCs w:val="20"/>
              </w:rPr>
            </w:pPr>
          </w:p>
        </w:tc>
        <w:tc>
          <w:tcPr>
            <w:tcW w:w="851" w:type="dxa"/>
            <w:shd w:val="clear" w:color="auto" w:fill="auto"/>
          </w:tcPr>
          <w:p w14:paraId="68464079" w14:textId="77777777" w:rsidR="003F14CD" w:rsidRPr="00345D0A" w:rsidRDefault="003F14CD" w:rsidP="004A3044">
            <w:pPr>
              <w:widowControl w:val="0"/>
              <w:jc w:val="right"/>
              <w:rPr>
                <w:sz w:val="20"/>
                <w:szCs w:val="20"/>
              </w:rPr>
            </w:pPr>
          </w:p>
        </w:tc>
        <w:tc>
          <w:tcPr>
            <w:tcW w:w="850" w:type="dxa"/>
            <w:gridSpan w:val="2"/>
            <w:shd w:val="clear" w:color="auto" w:fill="auto"/>
          </w:tcPr>
          <w:p w14:paraId="6A243F64" w14:textId="77777777" w:rsidR="003F14CD" w:rsidRPr="00345D0A" w:rsidRDefault="003F14CD" w:rsidP="004A3044">
            <w:pPr>
              <w:widowControl w:val="0"/>
              <w:jc w:val="right"/>
              <w:rPr>
                <w:sz w:val="20"/>
                <w:szCs w:val="20"/>
              </w:rPr>
            </w:pPr>
          </w:p>
        </w:tc>
        <w:tc>
          <w:tcPr>
            <w:tcW w:w="851" w:type="dxa"/>
            <w:shd w:val="clear" w:color="auto" w:fill="auto"/>
          </w:tcPr>
          <w:p w14:paraId="0BA0CC94" w14:textId="77777777" w:rsidR="003F14CD" w:rsidRPr="00345D0A" w:rsidRDefault="003F14CD" w:rsidP="004A3044">
            <w:pPr>
              <w:widowControl w:val="0"/>
              <w:jc w:val="right"/>
              <w:rPr>
                <w:sz w:val="20"/>
                <w:szCs w:val="20"/>
              </w:rPr>
            </w:pPr>
          </w:p>
        </w:tc>
        <w:tc>
          <w:tcPr>
            <w:tcW w:w="850" w:type="dxa"/>
            <w:shd w:val="clear" w:color="auto" w:fill="auto"/>
          </w:tcPr>
          <w:p w14:paraId="32D4F6CC" w14:textId="77777777" w:rsidR="003F14CD" w:rsidRPr="00345D0A" w:rsidRDefault="003F14CD" w:rsidP="004A3044">
            <w:pPr>
              <w:widowControl w:val="0"/>
              <w:jc w:val="right"/>
              <w:rPr>
                <w:sz w:val="20"/>
                <w:szCs w:val="20"/>
              </w:rPr>
            </w:pPr>
          </w:p>
        </w:tc>
        <w:tc>
          <w:tcPr>
            <w:tcW w:w="851" w:type="dxa"/>
            <w:shd w:val="clear" w:color="auto" w:fill="auto"/>
          </w:tcPr>
          <w:p w14:paraId="2F0CD052" w14:textId="77777777" w:rsidR="003F14CD" w:rsidRPr="00345D0A" w:rsidRDefault="003F14CD" w:rsidP="004A3044">
            <w:pPr>
              <w:widowControl w:val="0"/>
              <w:jc w:val="right"/>
              <w:rPr>
                <w:sz w:val="20"/>
                <w:szCs w:val="20"/>
              </w:rPr>
            </w:pPr>
          </w:p>
        </w:tc>
        <w:tc>
          <w:tcPr>
            <w:tcW w:w="850" w:type="dxa"/>
            <w:shd w:val="clear" w:color="auto" w:fill="auto"/>
          </w:tcPr>
          <w:p w14:paraId="19A095F6" w14:textId="77777777" w:rsidR="003F14CD" w:rsidRPr="00345D0A" w:rsidRDefault="003F14CD" w:rsidP="004A3044">
            <w:pPr>
              <w:widowControl w:val="0"/>
              <w:jc w:val="right"/>
              <w:rPr>
                <w:sz w:val="20"/>
                <w:szCs w:val="20"/>
              </w:rPr>
            </w:pPr>
          </w:p>
        </w:tc>
        <w:tc>
          <w:tcPr>
            <w:tcW w:w="851" w:type="dxa"/>
            <w:shd w:val="clear" w:color="auto" w:fill="auto"/>
          </w:tcPr>
          <w:p w14:paraId="40A5AC60" w14:textId="77777777" w:rsidR="003F14CD" w:rsidRPr="00345D0A" w:rsidRDefault="003F14CD" w:rsidP="004A3044">
            <w:pPr>
              <w:widowControl w:val="0"/>
              <w:jc w:val="right"/>
              <w:rPr>
                <w:sz w:val="20"/>
                <w:szCs w:val="20"/>
              </w:rPr>
            </w:pPr>
          </w:p>
        </w:tc>
        <w:tc>
          <w:tcPr>
            <w:tcW w:w="850" w:type="dxa"/>
            <w:shd w:val="clear" w:color="auto" w:fill="auto"/>
          </w:tcPr>
          <w:p w14:paraId="2ED2A695" w14:textId="77777777" w:rsidR="003F14CD" w:rsidRPr="00345D0A" w:rsidRDefault="003F14CD" w:rsidP="004A3044">
            <w:pPr>
              <w:widowControl w:val="0"/>
              <w:jc w:val="right"/>
              <w:rPr>
                <w:sz w:val="20"/>
                <w:szCs w:val="20"/>
              </w:rPr>
            </w:pPr>
          </w:p>
        </w:tc>
        <w:tc>
          <w:tcPr>
            <w:tcW w:w="851" w:type="dxa"/>
            <w:shd w:val="clear" w:color="auto" w:fill="auto"/>
          </w:tcPr>
          <w:p w14:paraId="624D7573" w14:textId="77777777" w:rsidR="003F14CD" w:rsidRPr="00345D0A" w:rsidRDefault="003F14CD" w:rsidP="004A3044">
            <w:pPr>
              <w:widowControl w:val="0"/>
              <w:jc w:val="right"/>
              <w:rPr>
                <w:sz w:val="20"/>
                <w:szCs w:val="20"/>
              </w:rPr>
            </w:pPr>
          </w:p>
        </w:tc>
        <w:tc>
          <w:tcPr>
            <w:tcW w:w="709" w:type="dxa"/>
            <w:shd w:val="clear" w:color="auto" w:fill="auto"/>
          </w:tcPr>
          <w:p w14:paraId="509F9604" w14:textId="77777777" w:rsidR="003F14CD" w:rsidRPr="00345D0A" w:rsidRDefault="003F14CD" w:rsidP="004A3044">
            <w:pPr>
              <w:widowControl w:val="0"/>
              <w:jc w:val="right"/>
              <w:rPr>
                <w:sz w:val="20"/>
                <w:szCs w:val="20"/>
              </w:rPr>
            </w:pPr>
          </w:p>
        </w:tc>
        <w:tc>
          <w:tcPr>
            <w:tcW w:w="788" w:type="dxa"/>
            <w:shd w:val="clear" w:color="auto" w:fill="auto"/>
          </w:tcPr>
          <w:p w14:paraId="154AFE1C" w14:textId="77777777" w:rsidR="003F14CD" w:rsidRPr="00345D0A" w:rsidRDefault="003F14CD" w:rsidP="004A3044">
            <w:pPr>
              <w:widowControl w:val="0"/>
              <w:jc w:val="right"/>
              <w:rPr>
                <w:sz w:val="20"/>
                <w:szCs w:val="20"/>
              </w:rPr>
            </w:pPr>
          </w:p>
        </w:tc>
      </w:tr>
      <w:tr w:rsidR="003F14CD" w:rsidRPr="00345D0A" w14:paraId="65F11CBC" w14:textId="77777777" w:rsidTr="002C77EE">
        <w:trPr>
          <w:cantSplit/>
        </w:trPr>
        <w:tc>
          <w:tcPr>
            <w:tcW w:w="15247" w:type="dxa"/>
            <w:gridSpan w:val="16"/>
            <w:shd w:val="clear" w:color="auto" w:fill="auto"/>
          </w:tcPr>
          <w:p w14:paraId="08CE1B11" w14:textId="77777777" w:rsidR="003F14CD" w:rsidRPr="00345D0A" w:rsidRDefault="003F14CD" w:rsidP="00F52763">
            <w:pPr>
              <w:widowControl w:val="0"/>
              <w:rPr>
                <w:sz w:val="20"/>
                <w:szCs w:val="20"/>
              </w:rPr>
            </w:pPr>
            <w:r w:rsidRPr="00345D0A">
              <w:rPr>
                <w:sz w:val="20"/>
                <w:szCs w:val="20"/>
              </w:rPr>
              <w:t>Хозяйственная секция: Березовое (олч)</w:t>
            </w:r>
          </w:p>
        </w:tc>
      </w:tr>
      <w:tr w:rsidR="003F14CD" w:rsidRPr="00345D0A" w14:paraId="250EC6E5" w14:textId="77777777" w:rsidTr="002C77EE">
        <w:tc>
          <w:tcPr>
            <w:tcW w:w="3260" w:type="dxa"/>
            <w:shd w:val="clear" w:color="auto" w:fill="auto"/>
          </w:tcPr>
          <w:p w14:paraId="6DE85606" w14:textId="77777777" w:rsidR="003F14CD" w:rsidRPr="00345D0A" w:rsidRDefault="003F14CD" w:rsidP="00F52763">
            <w:pPr>
              <w:widowControl w:val="0"/>
              <w:rPr>
                <w:sz w:val="20"/>
                <w:szCs w:val="20"/>
              </w:rPr>
            </w:pPr>
            <w:r w:rsidRPr="00345D0A">
              <w:rPr>
                <w:sz w:val="20"/>
                <w:szCs w:val="20"/>
              </w:rPr>
              <w:t>Всего включено в расчет</w:t>
            </w:r>
          </w:p>
        </w:tc>
        <w:tc>
          <w:tcPr>
            <w:tcW w:w="993" w:type="dxa"/>
            <w:shd w:val="clear" w:color="auto" w:fill="auto"/>
          </w:tcPr>
          <w:p w14:paraId="05391C72" w14:textId="77777777" w:rsidR="003F14CD" w:rsidRPr="00345D0A" w:rsidRDefault="003F14CD" w:rsidP="004A3044">
            <w:pPr>
              <w:widowControl w:val="0"/>
              <w:tabs>
                <w:tab w:val="left" w:pos="278"/>
              </w:tabs>
              <w:jc w:val="center"/>
              <w:rPr>
                <w:sz w:val="20"/>
                <w:szCs w:val="20"/>
              </w:rPr>
            </w:pPr>
            <w:r w:rsidRPr="00345D0A">
              <w:rPr>
                <w:sz w:val="20"/>
                <w:szCs w:val="20"/>
              </w:rPr>
              <w:t>1,0</w:t>
            </w:r>
          </w:p>
        </w:tc>
        <w:tc>
          <w:tcPr>
            <w:tcW w:w="992" w:type="dxa"/>
            <w:shd w:val="clear" w:color="auto" w:fill="auto"/>
          </w:tcPr>
          <w:p w14:paraId="7B04E30E" w14:textId="77777777" w:rsidR="003F14CD" w:rsidRPr="00345D0A" w:rsidRDefault="003F14CD" w:rsidP="004A3044">
            <w:pPr>
              <w:widowControl w:val="0"/>
              <w:jc w:val="center"/>
              <w:rPr>
                <w:sz w:val="20"/>
                <w:szCs w:val="20"/>
              </w:rPr>
            </w:pPr>
            <w:r w:rsidRPr="00345D0A">
              <w:rPr>
                <w:sz w:val="20"/>
                <w:szCs w:val="20"/>
              </w:rPr>
              <w:t>0,22</w:t>
            </w:r>
          </w:p>
        </w:tc>
        <w:tc>
          <w:tcPr>
            <w:tcW w:w="850" w:type="dxa"/>
            <w:shd w:val="clear" w:color="auto" w:fill="auto"/>
          </w:tcPr>
          <w:p w14:paraId="05877F49" w14:textId="77777777" w:rsidR="003F14CD" w:rsidRPr="00345D0A" w:rsidRDefault="003F14CD" w:rsidP="004A3044">
            <w:pPr>
              <w:widowControl w:val="0"/>
              <w:jc w:val="center"/>
              <w:rPr>
                <w:sz w:val="20"/>
                <w:szCs w:val="20"/>
              </w:rPr>
            </w:pPr>
          </w:p>
        </w:tc>
        <w:tc>
          <w:tcPr>
            <w:tcW w:w="851" w:type="dxa"/>
            <w:shd w:val="clear" w:color="auto" w:fill="auto"/>
          </w:tcPr>
          <w:p w14:paraId="3A2AB5EA" w14:textId="77777777" w:rsidR="003F14CD" w:rsidRPr="00345D0A" w:rsidRDefault="003F14CD" w:rsidP="004A3044">
            <w:pPr>
              <w:widowControl w:val="0"/>
              <w:jc w:val="center"/>
              <w:rPr>
                <w:sz w:val="20"/>
                <w:szCs w:val="20"/>
              </w:rPr>
            </w:pPr>
          </w:p>
        </w:tc>
        <w:tc>
          <w:tcPr>
            <w:tcW w:w="850" w:type="dxa"/>
            <w:gridSpan w:val="2"/>
            <w:shd w:val="clear" w:color="auto" w:fill="auto"/>
          </w:tcPr>
          <w:p w14:paraId="139193CC" w14:textId="77777777" w:rsidR="003F14CD" w:rsidRPr="00345D0A" w:rsidRDefault="003F14CD" w:rsidP="004A3044">
            <w:pPr>
              <w:widowControl w:val="0"/>
              <w:jc w:val="center"/>
              <w:rPr>
                <w:sz w:val="20"/>
                <w:szCs w:val="20"/>
              </w:rPr>
            </w:pPr>
          </w:p>
        </w:tc>
        <w:tc>
          <w:tcPr>
            <w:tcW w:w="851" w:type="dxa"/>
            <w:shd w:val="clear" w:color="auto" w:fill="auto"/>
          </w:tcPr>
          <w:p w14:paraId="52DFBF04" w14:textId="77777777" w:rsidR="003F14CD" w:rsidRPr="00345D0A" w:rsidRDefault="003F14CD" w:rsidP="004A3044">
            <w:pPr>
              <w:widowControl w:val="0"/>
              <w:jc w:val="center"/>
              <w:rPr>
                <w:sz w:val="20"/>
                <w:szCs w:val="20"/>
              </w:rPr>
            </w:pPr>
          </w:p>
        </w:tc>
        <w:tc>
          <w:tcPr>
            <w:tcW w:w="850" w:type="dxa"/>
            <w:shd w:val="clear" w:color="auto" w:fill="auto"/>
          </w:tcPr>
          <w:p w14:paraId="6CAFE859" w14:textId="77777777" w:rsidR="003F14CD" w:rsidRPr="00345D0A" w:rsidRDefault="003F14CD" w:rsidP="004A3044">
            <w:pPr>
              <w:widowControl w:val="0"/>
              <w:jc w:val="center"/>
              <w:rPr>
                <w:sz w:val="20"/>
                <w:szCs w:val="20"/>
              </w:rPr>
            </w:pPr>
          </w:p>
        </w:tc>
        <w:tc>
          <w:tcPr>
            <w:tcW w:w="851" w:type="dxa"/>
            <w:shd w:val="clear" w:color="auto" w:fill="auto"/>
          </w:tcPr>
          <w:p w14:paraId="33718DC0" w14:textId="77777777" w:rsidR="003F14CD" w:rsidRPr="00345D0A" w:rsidRDefault="003F14CD" w:rsidP="004A3044">
            <w:pPr>
              <w:widowControl w:val="0"/>
              <w:jc w:val="center"/>
              <w:rPr>
                <w:sz w:val="20"/>
                <w:szCs w:val="20"/>
              </w:rPr>
            </w:pPr>
          </w:p>
        </w:tc>
        <w:tc>
          <w:tcPr>
            <w:tcW w:w="850" w:type="dxa"/>
            <w:shd w:val="clear" w:color="auto" w:fill="auto"/>
          </w:tcPr>
          <w:p w14:paraId="2657DC7D" w14:textId="77777777" w:rsidR="003F14CD" w:rsidRPr="00345D0A" w:rsidRDefault="003F14CD" w:rsidP="004A3044">
            <w:pPr>
              <w:widowControl w:val="0"/>
              <w:jc w:val="center"/>
              <w:rPr>
                <w:sz w:val="20"/>
                <w:szCs w:val="20"/>
              </w:rPr>
            </w:pPr>
          </w:p>
        </w:tc>
        <w:tc>
          <w:tcPr>
            <w:tcW w:w="851" w:type="dxa"/>
            <w:shd w:val="clear" w:color="auto" w:fill="auto"/>
          </w:tcPr>
          <w:p w14:paraId="13B263CE" w14:textId="77777777" w:rsidR="003F14CD" w:rsidRPr="00345D0A" w:rsidRDefault="003F14CD" w:rsidP="004A3044">
            <w:pPr>
              <w:widowControl w:val="0"/>
              <w:jc w:val="center"/>
              <w:rPr>
                <w:sz w:val="20"/>
                <w:szCs w:val="20"/>
              </w:rPr>
            </w:pPr>
          </w:p>
        </w:tc>
        <w:tc>
          <w:tcPr>
            <w:tcW w:w="850" w:type="dxa"/>
            <w:shd w:val="clear" w:color="auto" w:fill="auto"/>
          </w:tcPr>
          <w:p w14:paraId="3DAB98BF" w14:textId="77777777" w:rsidR="003F14CD" w:rsidRPr="00345D0A" w:rsidRDefault="003F14CD" w:rsidP="004A3044">
            <w:pPr>
              <w:widowControl w:val="0"/>
              <w:jc w:val="center"/>
              <w:rPr>
                <w:sz w:val="20"/>
                <w:szCs w:val="20"/>
              </w:rPr>
            </w:pPr>
            <w:r w:rsidRPr="00345D0A">
              <w:rPr>
                <w:sz w:val="20"/>
                <w:szCs w:val="20"/>
              </w:rPr>
              <w:t>1,0</w:t>
            </w:r>
          </w:p>
        </w:tc>
        <w:tc>
          <w:tcPr>
            <w:tcW w:w="851" w:type="dxa"/>
            <w:shd w:val="clear" w:color="auto" w:fill="auto"/>
          </w:tcPr>
          <w:p w14:paraId="7B0FB917" w14:textId="77777777" w:rsidR="003F14CD" w:rsidRPr="00345D0A" w:rsidRDefault="003F14CD" w:rsidP="004A3044">
            <w:pPr>
              <w:widowControl w:val="0"/>
              <w:jc w:val="center"/>
              <w:rPr>
                <w:sz w:val="20"/>
                <w:szCs w:val="20"/>
              </w:rPr>
            </w:pPr>
            <w:r w:rsidRPr="00345D0A">
              <w:rPr>
                <w:sz w:val="20"/>
                <w:szCs w:val="20"/>
              </w:rPr>
              <w:t>0,22</w:t>
            </w:r>
          </w:p>
        </w:tc>
        <w:tc>
          <w:tcPr>
            <w:tcW w:w="709" w:type="dxa"/>
            <w:shd w:val="clear" w:color="auto" w:fill="auto"/>
          </w:tcPr>
          <w:p w14:paraId="253CA22A" w14:textId="77777777" w:rsidR="003F14CD" w:rsidRPr="00345D0A" w:rsidRDefault="003F14CD" w:rsidP="004A3044">
            <w:pPr>
              <w:widowControl w:val="0"/>
              <w:jc w:val="center"/>
              <w:rPr>
                <w:sz w:val="20"/>
                <w:szCs w:val="20"/>
              </w:rPr>
            </w:pPr>
          </w:p>
        </w:tc>
        <w:tc>
          <w:tcPr>
            <w:tcW w:w="788" w:type="dxa"/>
            <w:shd w:val="clear" w:color="auto" w:fill="auto"/>
          </w:tcPr>
          <w:p w14:paraId="2225F402" w14:textId="77777777" w:rsidR="003F14CD" w:rsidRPr="00345D0A" w:rsidRDefault="003F14CD" w:rsidP="004A3044">
            <w:pPr>
              <w:widowControl w:val="0"/>
              <w:jc w:val="center"/>
              <w:rPr>
                <w:sz w:val="20"/>
                <w:szCs w:val="20"/>
              </w:rPr>
            </w:pPr>
          </w:p>
        </w:tc>
      </w:tr>
      <w:tr w:rsidR="003F14CD" w:rsidRPr="00345D0A" w14:paraId="68273200" w14:textId="77777777" w:rsidTr="002C77EE">
        <w:tc>
          <w:tcPr>
            <w:tcW w:w="3260" w:type="dxa"/>
            <w:shd w:val="clear" w:color="auto" w:fill="auto"/>
          </w:tcPr>
          <w:p w14:paraId="42F114AF" w14:textId="77777777" w:rsidR="003F14CD" w:rsidRPr="00345D0A" w:rsidRDefault="003F14CD" w:rsidP="00F52763">
            <w:pPr>
              <w:widowControl w:val="0"/>
              <w:rPr>
                <w:sz w:val="20"/>
                <w:szCs w:val="20"/>
              </w:rPr>
            </w:pPr>
            <w:r w:rsidRPr="00345D0A">
              <w:rPr>
                <w:sz w:val="20"/>
                <w:szCs w:val="20"/>
              </w:rPr>
              <w:t>Средний процент выборки от общего запаса (%)</w:t>
            </w:r>
          </w:p>
        </w:tc>
        <w:tc>
          <w:tcPr>
            <w:tcW w:w="993" w:type="dxa"/>
            <w:shd w:val="clear" w:color="auto" w:fill="auto"/>
          </w:tcPr>
          <w:p w14:paraId="35B36114" w14:textId="77777777" w:rsidR="003F14CD" w:rsidRPr="00345D0A" w:rsidRDefault="003F14CD" w:rsidP="004A3044">
            <w:pPr>
              <w:widowControl w:val="0"/>
              <w:tabs>
                <w:tab w:val="left" w:pos="278"/>
              </w:tabs>
              <w:jc w:val="center"/>
              <w:rPr>
                <w:sz w:val="20"/>
                <w:szCs w:val="20"/>
              </w:rPr>
            </w:pPr>
          </w:p>
        </w:tc>
        <w:tc>
          <w:tcPr>
            <w:tcW w:w="992" w:type="dxa"/>
            <w:shd w:val="clear" w:color="auto" w:fill="auto"/>
          </w:tcPr>
          <w:p w14:paraId="3DA01E7F" w14:textId="77777777" w:rsidR="003F14CD" w:rsidRPr="00345D0A" w:rsidRDefault="003F14CD" w:rsidP="004A3044">
            <w:pPr>
              <w:widowControl w:val="0"/>
              <w:jc w:val="center"/>
              <w:rPr>
                <w:sz w:val="20"/>
                <w:szCs w:val="20"/>
              </w:rPr>
            </w:pPr>
            <w:r w:rsidRPr="00345D0A">
              <w:rPr>
                <w:sz w:val="20"/>
                <w:szCs w:val="20"/>
              </w:rPr>
              <w:t>15</w:t>
            </w:r>
          </w:p>
        </w:tc>
        <w:tc>
          <w:tcPr>
            <w:tcW w:w="850" w:type="dxa"/>
            <w:shd w:val="clear" w:color="auto" w:fill="auto"/>
          </w:tcPr>
          <w:p w14:paraId="42BECCFF" w14:textId="77777777" w:rsidR="003F14CD" w:rsidRPr="00345D0A" w:rsidRDefault="003F14CD" w:rsidP="004A3044">
            <w:pPr>
              <w:widowControl w:val="0"/>
              <w:jc w:val="center"/>
              <w:rPr>
                <w:sz w:val="20"/>
                <w:szCs w:val="20"/>
              </w:rPr>
            </w:pPr>
          </w:p>
        </w:tc>
        <w:tc>
          <w:tcPr>
            <w:tcW w:w="851" w:type="dxa"/>
            <w:shd w:val="clear" w:color="auto" w:fill="auto"/>
          </w:tcPr>
          <w:p w14:paraId="2CCB2AD4" w14:textId="77777777" w:rsidR="003F14CD" w:rsidRPr="00345D0A" w:rsidRDefault="003F14CD" w:rsidP="004A3044">
            <w:pPr>
              <w:widowControl w:val="0"/>
              <w:jc w:val="center"/>
              <w:rPr>
                <w:sz w:val="20"/>
                <w:szCs w:val="20"/>
              </w:rPr>
            </w:pPr>
          </w:p>
        </w:tc>
        <w:tc>
          <w:tcPr>
            <w:tcW w:w="850" w:type="dxa"/>
            <w:gridSpan w:val="2"/>
            <w:shd w:val="clear" w:color="auto" w:fill="auto"/>
          </w:tcPr>
          <w:p w14:paraId="0936D8D7" w14:textId="77777777" w:rsidR="003F14CD" w:rsidRPr="00345D0A" w:rsidRDefault="003F14CD" w:rsidP="004A3044">
            <w:pPr>
              <w:widowControl w:val="0"/>
              <w:jc w:val="center"/>
              <w:rPr>
                <w:sz w:val="20"/>
                <w:szCs w:val="20"/>
              </w:rPr>
            </w:pPr>
          </w:p>
        </w:tc>
        <w:tc>
          <w:tcPr>
            <w:tcW w:w="851" w:type="dxa"/>
            <w:shd w:val="clear" w:color="auto" w:fill="auto"/>
          </w:tcPr>
          <w:p w14:paraId="18297112" w14:textId="77777777" w:rsidR="003F14CD" w:rsidRPr="00345D0A" w:rsidRDefault="003F14CD" w:rsidP="004A3044">
            <w:pPr>
              <w:widowControl w:val="0"/>
              <w:jc w:val="center"/>
              <w:rPr>
                <w:sz w:val="20"/>
                <w:szCs w:val="20"/>
              </w:rPr>
            </w:pPr>
          </w:p>
        </w:tc>
        <w:tc>
          <w:tcPr>
            <w:tcW w:w="850" w:type="dxa"/>
            <w:shd w:val="clear" w:color="auto" w:fill="auto"/>
          </w:tcPr>
          <w:p w14:paraId="08E38587" w14:textId="77777777" w:rsidR="003F14CD" w:rsidRPr="00345D0A" w:rsidRDefault="003F14CD" w:rsidP="004A3044">
            <w:pPr>
              <w:widowControl w:val="0"/>
              <w:jc w:val="center"/>
              <w:rPr>
                <w:sz w:val="20"/>
                <w:szCs w:val="20"/>
              </w:rPr>
            </w:pPr>
          </w:p>
        </w:tc>
        <w:tc>
          <w:tcPr>
            <w:tcW w:w="851" w:type="dxa"/>
            <w:shd w:val="clear" w:color="auto" w:fill="auto"/>
          </w:tcPr>
          <w:p w14:paraId="1B86322F" w14:textId="77777777" w:rsidR="003F14CD" w:rsidRPr="00345D0A" w:rsidRDefault="003F14CD" w:rsidP="004A3044">
            <w:pPr>
              <w:widowControl w:val="0"/>
              <w:jc w:val="center"/>
              <w:rPr>
                <w:sz w:val="20"/>
                <w:szCs w:val="20"/>
              </w:rPr>
            </w:pPr>
          </w:p>
        </w:tc>
        <w:tc>
          <w:tcPr>
            <w:tcW w:w="850" w:type="dxa"/>
            <w:shd w:val="clear" w:color="auto" w:fill="auto"/>
          </w:tcPr>
          <w:p w14:paraId="063FFA03" w14:textId="77777777" w:rsidR="003F14CD" w:rsidRPr="00345D0A" w:rsidRDefault="003F14CD" w:rsidP="004A3044">
            <w:pPr>
              <w:widowControl w:val="0"/>
              <w:jc w:val="center"/>
              <w:rPr>
                <w:sz w:val="20"/>
                <w:szCs w:val="20"/>
              </w:rPr>
            </w:pPr>
          </w:p>
        </w:tc>
        <w:tc>
          <w:tcPr>
            <w:tcW w:w="851" w:type="dxa"/>
            <w:shd w:val="clear" w:color="auto" w:fill="auto"/>
          </w:tcPr>
          <w:p w14:paraId="5F66FCC3" w14:textId="77777777" w:rsidR="003F14CD" w:rsidRPr="00345D0A" w:rsidRDefault="003F14CD" w:rsidP="004A3044">
            <w:pPr>
              <w:widowControl w:val="0"/>
              <w:jc w:val="center"/>
              <w:rPr>
                <w:sz w:val="20"/>
                <w:szCs w:val="20"/>
              </w:rPr>
            </w:pPr>
          </w:p>
        </w:tc>
        <w:tc>
          <w:tcPr>
            <w:tcW w:w="850" w:type="dxa"/>
            <w:shd w:val="clear" w:color="auto" w:fill="auto"/>
          </w:tcPr>
          <w:p w14:paraId="0CFB9D1C" w14:textId="77777777" w:rsidR="003F14CD" w:rsidRPr="00345D0A" w:rsidRDefault="003F14CD" w:rsidP="004A3044">
            <w:pPr>
              <w:widowControl w:val="0"/>
              <w:jc w:val="center"/>
              <w:rPr>
                <w:sz w:val="20"/>
                <w:szCs w:val="20"/>
              </w:rPr>
            </w:pPr>
          </w:p>
        </w:tc>
        <w:tc>
          <w:tcPr>
            <w:tcW w:w="851" w:type="dxa"/>
            <w:shd w:val="clear" w:color="auto" w:fill="auto"/>
          </w:tcPr>
          <w:p w14:paraId="2BC6ED9A" w14:textId="77777777" w:rsidR="003F14CD" w:rsidRPr="00345D0A" w:rsidRDefault="003F14CD" w:rsidP="004A3044">
            <w:pPr>
              <w:widowControl w:val="0"/>
              <w:jc w:val="center"/>
              <w:rPr>
                <w:sz w:val="20"/>
                <w:szCs w:val="20"/>
              </w:rPr>
            </w:pPr>
          </w:p>
        </w:tc>
        <w:tc>
          <w:tcPr>
            <w:tcW w:w="709" w:type="dxa"/>
            <w:shd w:val="clear" w:color="auto" w:fill="auto"/>
          </w:tcPr>
          <w:p w14:paraId="0995E9CA" w14:textId="77777777" w:rsidR="003F14CD" w:rsidRPr="00345D0A" w:rsidRDefault="003F14CD" w:rsidP="004A3044">
            <w:pPr>
              <w:widowControl w:val="0"/>
              <w:jc w:val="center"/>
              <w:rPr>
                <w:sz w:val="20"/>
                <w:szCs w:val="20"/>
              </w:rPr>
            </w:pPr>
          </w:p>
        </w:tc>
        <w:tc>
          <w:tcPr>
            <w:tcW w:w="788" w:type="dxa"/>
            <w:shd w:val="clear" w:color="auto" w:fill="auto"/>
          </w:tcPr>
          <w:p w14:paraId="5736B0BD" w14:textId="77777777" w:rsidR="003F14CD" w:rsidRPr="00345D0A" w:rsidRDefault="003F14CD" w:rsidP="004A3044">
            <w:pPr>
              <w:widowControl w:val="0"/>
              <w:jc w:val="center"/>
              <w:rPr>
                <w:sz w:val="20"/>
                <w:szCs w:val="20"/>
              </w:rPr>
            </w:pPr>
          </w:p>
        </w:tc>
      </w:tr>
      <w:tr w:rsidR="003F14CD" w:rsidRPr="00345D0A" w14:paraId="3C9E6142" w14:textId="77777777" w:rsidTr="002C77EE">
        <w:tc>
          <w:tcPr>
            <w:tcW w:w="3260" w:type="dxa"/>
            <w:shd w:val="clear" w:color="auto" w:fill="auto"/>
          </w:tcPr>
          <w:p w14:paraId="42B6270E" w14:textId="77777777" w:rsidR="003F14CD" w:rsidRPr="00345D0A" w:rsidRDefault="003F14CD" w:rsidP="00F52763">
            <w:pPr>
              <w:widowControl w:val="0"/>
              <w:rPr>
                <w:sz w:val="20"/>
                <w:szCs w:val="20"/>
              </w:rPr>
            </w:pPr>
            <w:r w:rsidRPr="00345D0A">
              <w:rPr>
                <w:sz w:val="20"/>
                <w:szCs w:val="20"/>
              </w:rPr>
              <w:t>Запас, вырубаемый за один прием</w:t>
            </w:r>
          </w:p>
        </w:tc>
        <w:tc>
          <w:tcPr>
            <w:tcW w:w="993" w:type="dxa"/>
            <w:shd w:val="clear" w:color="auto" w:fill="auto"/>
          </w:tcPr>
          <w:p w14:paraId="610523FE" w14:textId="77777777" w:rsidR="003F14CD" w:rsidRPr="00345D0A" w:rsidRDefault="003F14CD" w:rsidP="004A3044">
            <w:pPr>
              <w:widowControl w:val="0"/>
              <w:jc w:val="center"/>
              <w:rPr>
                <w:sz w:val="20"/>
                <w:szCs w:val="20"/>
              </w:rPr>
            </w:pPr>
          </w:p>
        </w:tc>
        <w:tc>
          <w:tcPr>
            <w:tcW w:w="992" w:type="dxa"/>
            <w:shd w:val="clear" w:color="auto" w:fill="auto"/>
          </w:tcPr>
          <w:p w14:paraId="1D42B44C" w14:textId="77777777" w:rsidR="003F14CD" w:rsidRPr="00345D0A" w:rsidRDefault="003F14CD" w:rsidP="004A3044">
            <w:pPr>
              <w:widowControl w:val="0"/>
              <w:jc w:val="center"/>
              <w:rPr>
                <w:sz w:val="20"/>
                <w:szCs w:val="20"/>
              </w:rPr>
            </w:pPr>
            <w:r w:rsidRPr="00345D0A">
              <w:rPr>
                <w:sz w:val="20"/>
                <w:szCs w:val="20"/>
              </w:rPr>
              <w:t>0,03</w:t>
            </w:r>
          </w:p>
        </w:tc>
        <w:tc>
          <w:tcPr>
            <w:tcW w:w="850" w:type="dxa"/>
            <w:shd w:val="clear" w:color="auto" w:fill="auto"/>
          </w:tcPr>
          <w:p w14:paraId="230B861A" w14:textId="77777777" w:rsidR="003F14CD" w:rsidRPr="00345D0A" w:rsidRDefault="003F14CD" w:rsidP="004A3044">
            <w:pPr>
              <w:widowControl w:val="0"/>
              <w:jc w:val="center"/>
              <w:rPr>
                <w:sz w:val="20"/>
                <w:szCs w:val="20"/>
              </w:rPr>
            </w:pPr>
          </w:p>
        </w:tc>
        <w:tc>
          <w:tcPr>
            <w:tcW w:w="851" w:type="dxa"/>
            <w:shd w:val="clear" w:color="auto" w:fill="auto"/>
          </w:tcPr>
          <w:p w14:paraId="0C2459A8" w14:textId="77777777" w:rsidR="003F14CD" w:rsidRPr="00345D0A" w:rsidRDefault="003F14CD" w:rsidP="004A3044">
            <w:pPr>
              <w:widowControl w:val="0"/>
              <w:jc w:val="center"/>
              <w:rPr>
                <w:sz w:val="20"/>
                <w:szCs w:val="20"/>
              </w:rPr>
            </w:pPr>
          </w:p>
        </w:tc>
        <w:tc>
          <w:tcPr>
            <w:tcW w:w="850" w:type="dxa"/>
            <w:gridSpan w:val="2"/>
            <w:shd w:val="clear" w:color="auto" w:fill="auto"/>
          </w:tcPr>
          <w:p w14:paraId="69903D13" w14:textId="77777777" w:rsidR="003F14CD" w:rsidRPr="00345D0A" w:rsidRDefault="003F14CD" w:rsidP="004A3044">
            <w:pPr>
              <w:widowControl w:val="0"/>
              <w:jc w:val="center"/>
              <w:rPr>
                <w:sz w:val="20"/>
                <w:szCs w:val="20"/>
              </w:rPr>
            </w:pPr>
          </w:p>
        </w:tc>
        <w:tc>
          <w:tcPr>
            <w:tcW w:w="851" w:type="dxa"/>
            <w:shd w:val="clear" w:color="auto" w:fill="auto"/>
          </w:tcPr>
          <w:p w14:paraId="5D83E0D6" w14:textId="77777777" w:rsidR="003F14CD" w:rsidRPr="00345D0A" w:rsidRDefault="003F14CD" w:rsidP="004A3044">
            <w:pPr>
              <w:widowControl w:val="0"/>
              <w:jc w:val="center"/>
              <w:rPr>
                <w:sz w:val="20"/>
                <w:szCs w:val="20"/>
              </w:rPr>
            </w:pPr>
          </w:p>
        </w:tc>
        <w:tc>
          <w:tcPr>
            <w:tcW w:w="850" w:type="dxa"/>
            <w:shd w:val="clear" w:color="auto" w:fill="auto"/>
          </w:tcPr>
          <w:p w14:paraId="275550E7" w14:textId="77777777" w:rsidR="003F14CD" w:rsidRPr="00345D0A" w:rsidRDefault="003F14CD" w:rsidP="004A3044">
            <w:pPr>
              <w:widowControl w:val="0"/>
              <w:jc w:val="center"/>
              <w:rPr>
                <w:sz w:val="20"/>
                <w:szCs w:val="20"/>
              </w:rPr>
            </w:pPr>
          </w:p>
        </w:tc>
        <w:tc>
          <w:tcPr>
            <w:tcW w:w="851" w:type="dxa"/>
            <w:shd w:val="clear" w:color="auto" w:fill="auto"/>
          </w:tcPr>
          <w:p w14:paraId="0F0D7B9F" w14:textId="77777777" w:rsidR="003F14CD" w:rsidRPr="00345D0A" w:rsidRDefault="003F14CD" w:rsidP="004A3044">
            <w:pPr>
              <w:widowControl w:val="0"/>
              <w:jc w:val="center"/>
              <w:rPr>
                <w:sz w:val="20"/>
                <w:szCs w:val="20"/>
              </w:rPr>
            </w:pPr>
          </w:p>
        </w:tc>
        <w:tc>
          <w:tcPr>
            <w:tcW w:w="850" w:type="dxa"/>
            <w:shd w:val="clear" w:color="auto" w:fill="auto"/>
          </w:tcPr>
          <w:p w14:paraId="134C441A" w14:textId="77777777" w:rsidR="003F14CD" w:rsidRPr="00345D0A" w:rsidRDefault="003F14CD" w:rsidP="004A3044">
            <w:pPr>
              <w:widowControl w:val="0"/>
              <w:jc w:val="center"/>
              <w:rPr>
                <w:sz w:val="20"/>
                <w:szCs w:val="20"/>
              </w:rPr>
            </w:pPr>
          </w:p>
        </w:tc>
        <w:tc>
          <w:tcPr>
            <w:tcW w:w="851" w:type="dxa"/>
            <w:shd w:val="clear" w:color="auto" w:fill="auto"/>
          </w:tcPr>
          <w:p w14:paraId="6FDD5BE7" w14:textId="77777777" w:rsidR="003F14CD" w:rsidRPr="00345D0A" w:rsidRDefault="003F14CD" w:rsidP="004A3044">
            <w:pPr>
              <w:widowControl w:val="0"/>
              <w:jc w:val="center"/>
              <w:rPr>
                <w:sz w:val="20"/>
                <w:szCs w:val="20"/>
              </w:rPr>
            </w:pPr>
          </w:p>
        </w:tc>
        <w:tc>
          <w:tcPr>
            <w:tcW w:w="850" w:type="dxa"/>
            <w:shd w:val="clear" w:color="auto" w:fill="auto"/>
          </w:tcPr>
          <w:p w14:paraId="1A1BB18B" w14:textId="77777777" w:rsidR="003F14CD" w:rsidRPr="00345D0A" w:rsidRDefault="003F14CD" w:rsidP="004A3044">
            <w:pPr>
              <w:widowControl w:val="0"/>
              <w:jc w:val="center"/>
              <w:rPr>
                <w:sz w:val="20"/>
                <w:szCs w:val="20"/>
              </w:rPr>
            </w:pPr>
          </w:p>
        </w:tc>
        <w:tc>
          <w:tcPr>
            <w:tcW w:w="851" w:type="dxa"/>
            <w:shd w:val="clear" w:color="auto" w:fill="auto"/>
          </w:tcPr>
          <w:p w14:paraId="3376E874" w14:textId="77777777" w:rsidR="003F14CD" w:rsidRPr="00345D0A" w:rsidRDefault="003F14CD" w:rsidP="004A3044">
            <w:pPr>
              <w:widowControl w:val="0"/>
              <w:jc w:val="center"/>
              <w:rPr>
                <w:sz w:val="20"/>
                <w:szCs w:val="20"/>
              </w:rPr>
            </w:pPr>
          </w:p>
        </w:tc>
        <w:tc>
          <w:tcPr>
            <w:tcW w:w="709" w:type="dxa"/>
            <w:shd w:val="clear" w:color="auto" w:fill="auto"/>
          </w:tcPr>
          <w:p w14:paraId="73C08480" w14:textId="77777777" w:rsidR="003F14CD" w:rsidRPr="00345D0A" w:rsidRDefault="003F14CD" w:rsidP="004A3044">
            <w:pPr>
              <w:widowControl w:val="0"/>
              <w:jc w:val="center"/>
              <w:rPr>
                <w:sz w:val="20"/>
                <w:szCs w:val="20"/>
              </w:rPr>
            </w:pPr>
          </w:p>
        </w:tc>
        <w:tc>
          <w:tcPr>
            <w:tcW w:w="788" w:type="dxa"/>
            <w:shd w:val="clear" w:color="auto" w:fill="auto"/>
          </w:tcPr>
          <w:p w14:paraId="3BA824F3" w14:textId="77777777" w:rsidR="003F14CD" w:rsidRPr="00345D0A" w:rsidRDefault="003F14CD" w:rsidP="004A3044">
            <w:pPr>
              <w:widowControl w:val="0"/>
              <w:jc w:val="center"/>
              <w:rPr>
                <w:sz w:val="20"/>
                <w:szCs w:val="20"/>
              </w:rPr>
            </w:pPr>
          </w:p>
        </w:tc>
      </w:tr>
      <w:tr w:rsidR="003F14CD" w:rsidRPr="00345D0A" w14:paraId="55349CEC" w14:textId="77777777" w:rsidTr="002C77EE">
        <w:tc>
          <w:tcPr>
            <w:tcW w:w="3260" w:type="dxa"/>
            <w:shd w:val="clear" w:color="auto" w:fill="auto"/>
          </w:tcPr>
          <w:p w14:paraId="2305F8CB" w14:textId="77777777" w:rsidR="003F14CD" w:rsidRPr="00345D0A" w:rsidRDefault="003F14CD" w:rsidP="00F52763">
            <w:pPr>
              <w:widowControl w:val="0"/>
              <w:rPr>
                <w:sz w:val="20"/>
                <w:szCs w:val="20"/>
              </w:rPr>
            </w:pPr>
            <w:r w:rsidRPr="00345D0A">
              <w:rPr>
                <w:sz w:val="20"/>
                <w:szCs w:val="20"/>
              </w:rPr>
              <w:t>Средний период повторяемости (лет)</w:t>
            </w:r>
          </w:p>
        </w:tc>
        <w:tc>
          <w:tcPr>
            <w:tcW w:w="11987" w:type="dxa"/>
            <w:gridSpan w:val="15"/>
            <w:shd w:val="clear" w:color="auto" w:fill="auto"/>
          </w:tcPr>
          <w:p w14:paraId="37265917" w14:textId="77777777" w:rsidR="003F14CD" w:rsidRPr="00345D0A" w:rsidRDefault="003F14CD" w:rsidP="004A3044">
            <w:pPr>
              <w:widowControl w:val="0"/>
              <w:rPr>
                <w:sz w:val="20"/>
                <w:szCs w:val="20"/>
              </w:rPr>
            </w:pPr>
            <w:r w:rsidRPr="00345D0A">
              <w:rPr>
                <w:sz w:val="20"/>
                <w:szCs w:val="20"/>
              </w:rPr>
              <w:t>15</w:t>
            </w:r>
          </w:p>
        </w:tc>
      </w:tr>
      <w:tr w:rsidR="003F14CD" w:rsidRPr="00345D0A" w14:paraId="568E3952" w14:textId="77777777" w:rsidTr="002C77EE">
        <w:tc>
          <w:tcPr>
            <w:tcW w:w="3260" w:type="dxa"/>
            <w:shd w:val="clear" w:color="auto" w:fill="auto"/>
          </w:tcPr>
          <w:p w14:paraId="5E74F435" w14:textId="77777777" w:rsidR="003F14CD" w:rsidRPr="00345D0A" w:rsidRDefault="003F14CD" w:rsidP="00F52763">
            <w:pPr>
              <w:widowControl w:val="0"/>
              <w:rPr>
                <w:sz w:val="20"/>
                <w:szCs w:val="20"/>
              </w:rPr>
            </w:pPr>
            <w:r w:rsidRPr="00345D0A">
              <w:rPr>
                <w:sz w:val="20"/>
                <w:szCs w:val="20"/>
              </w:rPr>
              <w:t>Ежегодная расчетная лесосека</w:t>
            </w:r>
          </w:p>
        </w:tc>
        <w:tc>
          <w:tcPr>
            <w:tcW w:w="993" w:type="dxa"/>
            <w:shd w:val="clear" w:color="auto" w:fill="auto"/>
          </w:tcPr>
          <w:p w14:paraId="47C9735D" w14:textId="77777777" w:rsidR="003F14CD" w:rsidRPr="00345D0A" w:rsidRDefault="003F14CD" w:rsidP="004A3044">
            <w:pPr>
              <w:widowControl w:val="0"/>
              <w:jc w:val="center"/>
              <w:rPr>
                <w:sz w:val="20"/>
                <w:szCs w:val="20"/>
              </w:rPr>
            </w:pPr>
            <w:r w:rsidRPr="00345D0A">
              <w:rPr>
                <w:sz w:val="20"/>
                <w:szCs w:val="20"/>
              </w:rPr>
              <w:t>-</w:t>
            </w:r>
          </w:p>
        </w:tc>
        <w:tc>
          <w:tcPr>
            <w:tcW w:w="992" w:type="dxa"/>
            <w:shd w:val="clear" w:color="auto" w:fill="auto"/>
          </w:tcPr>
          <w:p w14:paraId="165B9606" w14:textId="77777777" w:rsidR="003F14CD" w:rsidRPr="00345D0A" w:rsidRDefault="003F14CD" w:rsidP="004A3044">
            <w:pPr>
              <w:widowControl w:val="0"/>
              <w:jc w:val="center"/>
              <w:rPr>
                <w:sz w:val="20"/>
                <w:szCs w:val="20"/>
              </w:rPr>
            </w:pPr>
            <w:r w:rsidRPr="00345D0A">
              <w:rPr>
                <w:sz w:val="20"/>
                <w:szCs w:val="20"/>
              </w:rPr>
              <w:t>-</w:t>
            </w:r>
          </w:p>
        </w:tc>
        <w:tc>
          <w:tcPr>
            <w:tcW w:w="850" w:type="dxa"/>
            <w:shd w:val="clear" w:color="auto" w:fill="auto"/>
          </w:tcPr>
          <w:p w14:paraId="5297127C" w14:textId="77777777" w:rsidR="003F14CD" w:rsidRPr="00345D0A" w:rsidRDefault="003F14CD" w:rsidP="004A3044">
            <w:pPr>
              <w:widowControl w:val="0"/>
              <w:jc w:val="right"/>
              <w:rPr>
                <w:sz w:val="20"/>
                <w:szCs w:val="20"/>
              </w:rPr>
            </w:pPr>
          </w:p>
        </w:tc>
        <w:tc>
          <w:tcPr>
            <w:tcW w:w="851" w:type="dxa"/>
            <w:shd w:val="clear" w:color="auto" w:fill="auto"/>
          </w:tcPr>
          <w:p w14:paraId="08AD02A1" w14:textId="77777777" w:rsidR="003F14CD" w:rsidRPr="00345D0A" w:rsidRDefault="003F14CD" w:rsidP="004A3044">
            <w:pPr>
              <w:widowControl w:val="0"/>
              <w:jc w:val="right"/>
              <w:rPr>
                <w:sz w:val="20"/>
                <w:szCs w:val="20"/>
              </w:rPr>
            </w:pPr>
          </w:p>
        </w:tc>
        <w:tc>
          <w:tcPr>
            <w:tcW w:w="850" w:type="dxa"/>
            <w:gridSpan w:val="2"/>
            <w:shd w:val="clear" w:color="auto" w:fill="auto"/>
          </w:tcPr>
          <w:p w14:paraId="704A9D52" w14:textId="77777777" w:rsidR="003F14CD" w:rsidRPr="00345D0A" w:rsidRDefault="003F14CD" w:rsidP="004A3044">
            <w:pPr>
              <w:widowControl w:val="0"/>
              <w:jc w:val="right"/>
              <w:rPr>
                <w:sz w:val="20"/>
                <w:szCs w:val="20"/>
              </w:rPr>
            </w:pPr>
          </w:p>
        </w:tc>
        <w:tc>
          <w:tcPr>
            <w:tcW w:w="851" w:type="dxa"/>
            <w:shd w:val="clear" w:color="auto" w:fill="auto"/>
          </w:tcPr>
          <w:p w14:paraId="798253E3" w14:textId="77777777" w:rsidR="003F14CD" w:rsidRPr="00345D0A" w:rsidRDefault="003F14CD" w:rsidP="004A3044">
            <w:pPr>
              <w:widowControl w:val="0"/>
              <w:jc w:val="right"/>
              <w:rPr>
                <w:sz w:val="20"/>
                <w:szCs w:val="20"/>
              </w:rPr>
            </w:pPr>
          </w:p>
        </w:tc>
        <w:tc>
          <w:tcPr>
            <w:tcW w:w="850" w:type="dxa"/>
            <w:shd w:val="clear" w:color="auto" w:fill="auto"/>
          </w:tcPr>
          <w:p w14:paraId="17D92A79" w14:textId="77777777" w:rsidR="003F14CD" w:rsidRPr="00345D0A" w:rsidRDefault="003F14CD" w:rsidP="004A3044">
            <w:pPr>
              <w:widowControl w:val="0"/>
              <w:jc w:val="right"/>
              <w:rPr>
                <w:sz w:val="20"/>
                <w:szCs w:val="20"/>
              </w:rPr>
            </w:pPr>
          </w:p>
        </w:tc>
        <w:tc>
          <w:tcPr>
            <w:tcW w:w="851" w:type="dxa"/>
            <w:shd w:val="clear" w:color="auto" w:fill="auto"/>
          </w:tcPr>
          <w:p w14:paraId="013F12F1" w14:textId="77777777" w:rsidR="003F14CD" w:rsidRPr="00345D0A" w:rsidRDefault="003F14CD" w:rsidP="004A3044">
            <w:pPr>
              <w:widowControl w:val="0"/>
              <w:jc w:val="right"/>
              <w:rPr>
                <w:sz w:val="20"/>
                <w:szCs w:val="20"/>
              </w:rPr>
            </w:pPr>
          </w:p>
        </w:tc>
        <w:tc>
          <w:tcPr>
            <w:tcW w:w="850" w:type="dxa"/>
            <w:shd w:val="clear" w:color="auto" w:fill="auto"/>
          </w:tcPr>
          <w:p w14:paraId="6BC656C1" w14:textId="77777777" w:rsidR="003F14CD" w:rsidRPr="00345D0A" w:rsidRDefault="003F14CD" w:rsidP="004A3044">
            <w:pPr>
              <w:widowControl w:val="0"/>
              <w:jc w:val="right"/>
              <w:rPr>
                <w:sz w:val="20"/>
                <w:szCs w:val="20"/>
              </w:rPr>
            </w:pPr>
          </w:p>
        </w:tc>
        <w:tc>
          <w:tcPr>
            <w:tcW w:w="851" w:type="dxa"/>
            <w:shd w:val="clear" w:color="auto" w:fill="auto"/>
          </w:tcPr>
          <w:p w14:paraId="32FB1497" w14:textId="77777777" w:rsidR="003F14CD" w:rsidRPr="00345D0A" w:rsidRDefault="003F14CD" w:rsidP="004A3044">
            <w:pPr>
              <w:widowControl w:val="0"/>
              <w:jc w:val="right"/>
              <w:rPr>
                <w:sz w:val="20"/>
                <w:szCs w:val="20"/>
              </w:rPr>
            </w:pPr>
          </w:p>
        </w:tc>
        <w:tc>
          <w:tcPr>
            <w:tcW w:w="850" w:type="dxa"/>
            <w:shd w:val="clear" w:color="auto" w:fill="auto"/>
          </w:tcPr>
          <w:p w14:paraId="6551A837" w14:textId="77777777" w:rsidR="003F14CD" w:rsidRPr="00345D0A" w:rsidRDefault="003F14CD" w:rsidP="004A3044">
            <w:pPr>
              <w:widowControl w:val="0"/>
              <w:jc w:val="right"/>
              <w:rPr>
                <w:sz w:val="20"/>
                <w:szCs w:val="20"/>
              </w:rPr>
            </w:pPr>
          </w:p>
        </w:tc>
        <w:tc>
          <w:tcPr>
            <w:tcW w:w="851" w:type="dxa"/>
            <w:shd w:val="clear" w:color="auto" w:fill="auto"/>
          </w:tcPr>
          <w:p w14:paraId="08AF2B23" w14:textId="77777777" w:rsidR="003F14CD" w:rsidRPr="00345D0A" w:rsidRDefault="003F14CD" w:rsidP="004A3044">
            <w:pPr>
              <w:widowControl w:val="0"/>
              <w:jc w:val="right"/>
              <w:rPr>
                <w:sz w:val="20"/>
                <w:szCs w:val="20"/>
              </w:rPr>
            </w:pPr>
          </w:p>
        </w:tc>
        <w:tc>
          <w:tcPr>
            <w:tcW w:w="709" w:type="dxa"/>
            <w:shd w:val="clear" w:color="auto" w:fill="auto"/>
          </w:tcPr>
          <w:p w14:paraId="4316996F" w14:textId="77777777" w:rsidR="003F14CD" w:rsidRPr="00345D0A" w:rsidRDefault="003F14CD" w:rsidP="004A3044">
            <w:pPr>
              <w:widowControl w:val="0"/>
              <w:jc w:val="right"/>
              <w:rPr>
                <w:sz w:val="20"/>
                <w:szCs w:val="20"/>
              </w:rPr>
            </w:pPr>
          </w:p>
        </w:tc>
        <w:tc>
          <w:tcPr>
            <w:tcW w:w="788" w:type="dxa"/>
            <w:shd w:val="clear" w:color="auto" w:fill="auto"/>
          </w:tcPr>
          <w:p w14:paraId="5509083F" w14:textId="77777777" w:rsidR="003F14CD" w:rsidRPr="00345D0A" w:rsidRDefault="003F14CD" w:rsidP="004A3044">
            <w:pPr>
              <w:widowControl w:val="0"/>
              <w:jc w:val="right"/>
              <w:rPr>
                <w:sz w:val="20"/>
                <w:szCs w:val="20"/>
              </w:rPr>
            </w:pPr>
          </w:p>
        </w:tc>
      </w:tr>
      <w:tr w:rsidR="003F14CD" w:rsidRPr="00345D0A" w14:paraId="18E247C4" w14:textId="77777777" w:rsidTr="002C77EE">
        <w:tc>
          <w:tcPr>
            <w:tcW w:w="3260" w:type="dxa"/>
            <w:shd w:val="clear" w:color="auto" w:fill="auto"/>
          </w:tcPr>
          <w:p w14:paraId="2939CFDD" w14:textId="77777777" w:rsidR="003F14CD" w:rsidRPr="00345D0A" w:rsidRDefault="003F14CD" w:rsidP="00F52763">
            <w:pPr>
              <w:widowControl w:val="0"/>
              <w:rPr>
                <w:sz w:val="20"/>
                <w:szCs w:val="20"/>
              </w:rPr>
            </w:pPr>
            <w:r w:rsidRPr="00345D0A">
              <w:rPr>
                <w:sz w:val="20"/>
                <w:szCs w:val="20"/>
              </w:rPr>
              <w:t>корневой</w:t>
            </w:r>
          </w:p>
        </w:tc>
        <w:tc>
          <w:tcPr>
            <w:tcW w:w="993" w:type="dxa"/>
            <w:shd w:val="clear" w:color="auto" w:fill="auto"/>
          </w:tcPr>
          <w:p w14:paraId="29E8194B" w14:textId="77777777" w:rsidR="003F14CD" w:rsidRPr="00345D0A" w:rsidRDefault="003F14CD" w:rsidP="004A3044">
            <w:pPr>
              <w:widowControl w:val="0"/>
              <w:jc w:val="center"/>
              <w:rPr>
                <w:sz w:val="20"/>
                <w:szCs w:val="20"/>
              </w:rPr>
            </w:pPr>
          </w:p>
        </w:tc>
        <w:tc>
          <w:tcPr>
            <w:tcW w:w="992" w:type="dxa"/>
            <w:shd w:val="clear" w:color="auto" w:fill="auto"/>
          </w:tcPr>
          <w:p w14:paraId="481F1B14" w14:textId="77777777" w:rsidR="003F14CD" w:rsidRPr="00345D0A" w:rsidRDefault="003F14CD" w:rsidP="004A3044">
            <w:pPr>
              <w:widowControl w:val="0"/>
              <w:jc w:val="center"/>
              <w:rPr>
                <w:sz w:val="20"/>
                <w:szCs w:val="20"/>
              </w:rPr>
            </w:pPr>
          </w:p>
        </w:tc>
        <w:tc>
          <w:tcPr>
            <w:tcW w:w="850" w:type="dxa"/>
            <w:shd w:val="clear" w:color="auto" w:fill="auto"/>
          </w:tcPr>
          <w:p w14:paraId="6C5E9705" w14:textId="77777777" w:rsidR="003F14CD" w:rsidRPr="00345D0A" w:rsidRDefault="003F14CD" w:rsidP="004A3044">
            <w:pPr>
              <w:widowControl w:val="0"/>
              <w:jc w:val="right"/>
              <w:rPr>
                <w:sz w:val="20"/>
                <w:szCs w:val="20"/>
              </w:rPr>
            </w:pPr>
          </w:p>
        </w:tc>
        <w:tc>
          <w:tcPr>
            <w:tcW w:w="851" w:type="dxa"/>
            <w:shd w:val="clear" w:color="auto" w:fill="auto"/>
          </w:tcPr>
          <w:p w14:paraId="03D482F9" w14:textId="77777777" w:rsidR="003F14CD" w:rsidRPr="00345D0A" w:rsidRDefault="003F14CD" w:rsidP="004A3044">
            <w:pPr>
              <w:widowControl w:val="0"/>
              <w:jc w:val="right"/>
              <w:rPr>
                <w:sz w:val="20"/>
                <w:szCs w:val="20"/>
              </w:rPr>
            </w:pPr>
          </w:p>
        </w:tc>
        <w:tc>
          <w:tcPr>
            <w:tcW w:w="850" w:type="dxa"/>
            <w:gridSpan w:val="2"/>
            <w:shd w:val="clear" w:color="auto" w:fill="auto"/>
          </w:tcPr>
          <w:p w14:paraId="0AB12A28" w14:textId="77777777" w:rsidR="003F14CD" w:rsidRPr="00345D0A" w:rsidRDefault="003F14CD" w:rsidP="004A3044">
            <w:pPr>
              <w:widowControl w:val="0"/>
              <w:jc w:val="right"/>
              <w:rPr>
                <w:sz w:val="20"/>
                <w:szCs w:val="20"/>
              </w:rPr>
            </w:pPr>
          </w:p>
        </w:tc>
        <w:tc>
          <w:tcPr>
            <w:tcW w:w="851" w:type="dxa"/>
            <w:shd w:val="clear" w:color="auto" w:fill="auto"/>
          </w:tcPr>
          <w:p w14:paraId="49AAEDA3" w14:textId="77777777" w:rsidR="003F14CD" w:rsidRPr="00345D0A" w:rsidRDefault="003F14CD" w:rsidP="004A3044">
            <w:pPr>
              <w:widowControl w:val="0"/>
              <w:jc w:val="right"/>
              <w:rPr>
                <w:sz w:val="20"/>
                <w:szCs w:val="20"/>
              </w:rPr>
            </w:pPr>
          </w:p>
        </w:tc>
        <w:tc>
          <w:tcPr>
            <w:tcW w:w="850" w:type="dxa"/>
            <w:shd w:val="clear" w:color="auto" w:fill="auto"/>
          </w:tcPr>
          <w:p w14:paraId="3D6B6D64" w14:textId="77777777" w:rsidR="003F14CD" w:rsidRPr="00345D0A" w:rsidRDefault="003F14CD" w:rsidP="004A3044">
            <w:pPr>
              <w:widowControl w:val="0"/>
              <w:jc w:val="right"/>
              <w:rPr>
                <w:sz w:val="20"/>
                <w:szCs w:val="20"/>
              </w:rPr>
            </w:pPr>
          </w:p>
        </w:tc>
        <w:tc>
          <w:tcPr>
            <w:tcW w:w="851" w:type="dxa"/>
            <w:shd w:val="clear" w:color="auto" w:fill="auto"/>
          </w:tcPr>
          <w:p w14:paraId="5D5073BC" w14:textId="77777777" w:rsidR="003F14CD" w:rsidRPr="00345D0A" w:rsidRDefault="003F14CD" w:rsidP="004A3044">
            <w:pPr>
              <w:widowControl w:val="0"/>
              <w:jc w:val="right"/>
              <w:rPr>
                <w:sz w:val="20"/>
                <w:szCs w:val="20"/>
              </w:rPr>
            </w:pPr>
          </w:p>
        </w:tc>
        <w:tc>
          <w:tcPr>
            <w:tcW w:w="850" w:type="dxa"/>
            <w:shd w:val="clear" w:color="auto" w:fill="auto"/>
          </w:tcPr>
          <w:p w14:paraId="7274EE67" w14:textId="77777777" w:rsidR="003F14CD" w:rsidRPr="00345D0A" w:rsidRDefault="003F14CD" w:rsidP="004A3044">
            <w:pPr>
              <w:widowControl w:val="0"/>
              <w:jc w:val="right"/>
              <w:rPr>
                <w:sz w:val="20"/>
                <w:szCs w:val="20"/>
              </w:rPr>
            </w:pPr>
          </w:p>
        </w:tc>
        <w:tc>
          <w:tcPr>
            <w:tcW w:w="851" w:type="dxa"/>
            <w:shd w:val="clear" w:color="auto" w:fill="auto"/>
          </w:tcPr>
          <w:p w14:paraId="0AEACFF8" w14:textId="77777777" w:rsidR="003F14CD" w:rsidRPr="00345D0A" w:rsidRDefault="003F14CD" w:rsidP="004A3044">
            <w:pPr>
              <w:widowControl w:val="0"/>
              <w:jc w:val="right"/>
              <w:rPr>
                <w:sz w:val="20"/>
                <w:szCs w:val="20"/>
              </w:rPr>
            </w:pPr>
          </w:p>
        </w:tc>
        <w:tc>
          <w:tcPr>
            <w:tcW w:w="850" w:type="dxa"/>
            <w:shd w:val="clear" w:color="auto" w:fill="auto"/>
          </w:tcPr>
          <w:p w14:paraId="6D391BF5" w14:textId="77777777" w:rsidR="003F14CD" w:rsidRPr="00345D0A" w:rsidRDefault="003F14CD" w:rsidP="004A3044">
            <w:pPr>
              <w:widowControl w:val="0"/>
              <w:jc w:val="right"/>
              <w:rPr>
                <w:sz w:val="20"/>
                <w:szCs w:val="20"/>
              </w:rPr>
            </w:pPr>
          </w:p>
        </w:tc>
        <w:tc>
          <w:tcPr>
            <w:tcW w:w="851" w:type="dxa"/>
            <w:shd w:val="clear" w:color="auto" w:fill="auto"/>
          </w:tcPr>
          <w:p w14:paraId="42F26F0E" w14:textId="77777777" w:rsidR="003F14CD" w:rsidRPr="00345D0A" w:rsidRDefault="003F14CD" w:rsidP="004A3044">
            <w:pPr>
              <w:widowControl w:val="0"/>
              <w:jc w:val="right"/>
              <w:rPr>
                <w:sz w:val="20"/>
                <w:szCs w:val="20"/>
              </w:rPr>
            </w:pPr>
          </w:p>
        </w:tc>
        <w:tc>
          <w:tcPr>
            <w:tcW w:w="709" w:type="dxa"/>
            <w:shd w:val="clear" w:color="auto" w:fill="auto"/>
          </w:tcPr>
          <w:p w14:paraId="699B3909" w14:textId="77777777" w:rsidR="003F14CD" w:rsidRPr="00345D0A" w:rsidRDefault="003F14CD" w:rsidP="004A3044">
            <w:pPr>
              <w:widowControl w:val="0"/>
              <w:jc w:val="right"/>
              <w:rPr>
                <w:sz w:val="20"/>
                <w:szCs w:val="20"/>
              </w:rPr>
            </w:pPr>
          </w:p>
        </w:tc>
        <w:tc>
          <w:tcPr>
            <w:tcW w:w="788" w:type="dxa"/>
            <w:shd w:val="clear" w:color="auto" w:fill="auto"/>
          </w:tcPr>
          <w:p w14:paraId="02E7FD05" w14:textId="77777777" w:rsidR="003F14CD" w:rsidRPr="00345D0A" w:rsidRDefault="003F14CD" w:rsidP="004A3044">
            <w:pPr>
              <w:widowControl w:val="0"/>
              <w:jc w:val="right"/>
              <w:rPr>
                <w:sz w:val="20"/>
                <w:szCs w:val="20"/>
              </w:rPr>
            </w:pPr>
          </w:p>
        </w:tc>
      </w:tr>
      <w:tr w:rsidR="003F14CD" w:rsidRPr="00345D0A" w14:paraId="6F7895D4" w14:textId="77777777" w:rsidTr="002C77EE">
        <w:tc>
          <w:tcPr>
            <w:tcW w:w="3260" w:type="dxa"/>
            <w:shd w:val="clear" w:color="auto" w:fill="auto"/>
          </w:tcPr>
          <w:p w14:paraId="3BE7DE5B" w14:textId="77777777" w:rsidR="003F14CD" w:rsidRPr="00345D0A" w:rsidRDefault="003F14CD" w:rsidP="00F52763">
            <w:pPr>
              <w:widowControl w:val="0"/>
              <w:rPr>
                <w:sz w:val="20"/>
                <w:szCs w:val="20"/>
              </w:rPr>
            </w:pPr>
            <w:r w:rsidRPr="00345D0A">
              <w:rPr>
                <w:sz w:val="20"/>
                <w:szCs w:val="20"/>
              </w:rPr>
              <w:t>ликвид</w:t>
            </w:r>
          </w:p>
        </w:tc>
        <w:tc>
          <w:tcPr>
            <w:tcW w:w="993" w:type="dxa"/>
            <w:shd w:val="clear" w:color="auto" w:fill="auto"/>
          </w:tcPr>
          <w:p w14:paraId="494A23B9" w14:textId="77777777" w:rsidR="003F14CD" w:rsidRPr="00345D0A" w:rsidRDefault="003F14CD" w:rsidP="004A3044">
            <w:pPr>
              <w:widowControl w:val="0"/>
              <w:jc w:val="center"/>
              <w:rPr>
                <w:sz w:val="20"/>
                <w:szCs w:val="20"/>
              </w:rPr>
            </w:pPr>
          </w:p>
        </w:tc>
        <w:tc>
          <w:tcPr>
            <w:tcW w:w="992" w:type="dxa"/>
            <w:shd w:val="clear" w:color="auto" w:fill="auto"/>
          </w:tcPr>
          <w:p w14:paraId="3C4941CE" w14:textId="77777777" w:rsidR="003F14CD" w:rsidRPr="00345D0A" w:rsidRDefault="003F14CD" w:rsidP="004A3044">
            <w:pPr>
              <w:widowControl w:val="0"/>
              <w:jc w:val="center"/>
              <w:rPr>
                <w:sz w:val="20"/>
                <w:szCs w:val="20"/>
              </w:rPr>
            </w:pPr>
          </w:p>
        </w:tc>
        <w:tc>
          <w:tcPr>
            <w:tcW w:w="850" w:type="dxa"/>
            <w:shd w:val="clear" w:color="auto" w:fill="auto"/>
          </w:tcPr>
          <w:p w14:paraId="616E4E41" w14:textId="77777777" w:rsidR="003F14CD" w:rsidRPr="00345D0A" w:rsidRDefault="003F14CD" w:rsidP="004A3044">
            <w:pPr>
              <w:widowControl w:val="0"/>
              <w:jc w:val="right"/>
              <w:rPr>
                <w:sz w:val="20"/>
                <w:szCs w:val="20"/>
              </w:rPr>
            </w:pPr>
          </w:p>
        </w:tc>
        <w:tc>
          <w:tcPr>
            <w:tcW w:w="851" w:type="dxa"/>
            <w:shd w:val="clear" w:color="auto" w:fill="auto"/>
          </w:tcPr>
          <w:p w14:paraId="5FBD0C52" w14:textId="77777777" w:rsidR="003F14CD" w:rsidRPr="00345D0A" w:rsidRDefault="003F14CD" w:rsidP="004A3044">
            <w:pPr>
              <w:widowControl w:val="0"/>
              <w:jc w:val="right"/>
              <w:rPr>
                <w:sz w:val="20"/>
                <w:szCs w:val="20"/>
              </w:rPr>
            </w:pPr>
          </w:p>
        </w:tc>
        <w:tc>
          <w:tcPr>
            <w:tcW w:w="850" w:type="dxa"/>
            <w:gridSpan w:val="2"/>
            <w:shd w:val="clear" w:color="auto" w:fill="auto"/>
          </w:tcPr>
          <w:p w14:paraId="728E9787" w14:textId="77777777" w:rsidR="003F14CD" w:rsidRPr="00345D0A" w:rsidRDefault="003F14CD" w:rsidP="004A3044">
            <w:pPr>
              <w:widowControl w:val="0"/>
              <w:jc w:val="right"/>
              <w:rPr>
                <w:sz w:val="20"/>
                <w:szCs w:val="20"/>
              </w:rPr>
            </w:pPr>
          </w:p>
        </w:tc>
        <w:tc>
          <w:tcPr>
            <w:tcW w:w="851" w:type="dxa"/>
            <w:shd w:val="clear" w:color="auto" w:fill="auto"/>
          </w:tcPr>
          <w:p w14:paraId="63580BE7" w14:textId="77777777" w:rsidR="003F14CD" w:rsidRPr="00345D0A" w:rsidRDefault="003F14CD" w:rsidP="004A3044">
            <w:pPr>
              <w:widowControl w:val="0"/>
              <w:jc w:val="right"/>
              <w:rPr>
                <w:sz w:val="20"/>
                <w:szCs w:val="20"/>
              </w:rPr>
            </w:pPr>
          </w:p>
        </w:tc>
        <w:tc>
          <w:tcPr>
            <w:tcW w:w="850" w:type="dxa"/>
            <w:shd w:val="clear" w:color="auto" w:fill="auto"/>
          </w:tcPr>
          <w:p w14:paraId="43CD927B" w14:textId="77777777" w:rsidR="003F14CD" w:rsidRPr="00345D0A" w:rsidRDefault="003F14CD" w:rsidP="004A3044">
            <w:pPr>
              <w:widowControl w:val="0"/>
              <w:jc w:val="right"/>
              <w:rPr>
                <w:sz w:val="20"/>
                <w:szCs w:val="20"/>
              </w:rPr>
            </w:pPr>
          </w:p>
        </w:tc>
        <w:tc>
          <w:tcPr>
            <w:tcW w:w="851" w:type="dxa"/>
            <w:shd w:val="clear" w:color="auto" w:fill="auto"/>
          </w:tcPr>
          <w:p w14:paraId="4079524C" w14:textId="77777777" w:rsidR="003F14CD" w:rsidRPr="00345D0A" w:rsidRDefault="003F14CD" w:rsidP="004A3044">
            <w:pPr>
              <w:widowControl w:val="0"/>
              <w:jc w:val="right"/>
              <w:rPr>
                <w:sz w:val="20"/>
                <w:szCs w:val="20"/>
              </w:rPr>
            </w:pPr>
          </w:p>
        </w:tc>
        <w:tc>
          <w:tcPr>
            <w:tcW w:w="850" w:type="dxa"/>
            <w:shd w:val="clear" w:color="auto" w:fill="auto"/>
          </w:tcPr>
          <w:p w14:paraId="095710BE" w14:textId="77777777" w:rsidR="003F14CD" w:rsidRPr="00345D0A" w:rsidRDefault="003F14CD" w:rsidP="004A3044">
            <w:pPr>
              <w:widowControl w:val="0"/>
              <w:jc w:val="right"/>
              <w:rPr>
                <w:sz w:val="20"/>
                <w:szCs w:val="20"/>
              </w:rPr>
            </w:pPr>
          </w:p>
        </w:tc>
        <w:tc>
          <w:tcPr>
            <w:tcW w:w="851" w:type="dxa"/>
            <w:shd w:val="clear" w:color="auto" w:fill="auto"/>
          </w:tcPr>
          <w:p w14:paraId="6C2A0869" w14:textId="77777777" w:rsidR="003F14CD" w:rsidRPr="00345D0A" w:rsidRDefault="003F14CD" w:rsidP="004A3044">
            <w:pPr>
              <w:widowControl w:val="0"/>
              <w:jc w:val="right"/>
              <w:rPr>
                <w:sz w:val="20"/>
                <w:szCs w:val="20"/>
              </w:rPr>
            </w:pPr>
          </w:p>
        </w:tc>
        <w:tc>
          <w:tcPr>
            <w:tcW w:w="850" w:type="dxa"/>
            <w:shd w:val="clear" w:color="auto" w:fill="auto"/>
          </w:tcPr>
          <w:p w14:paraId="2391979C" w14:textId="77777777" w:rsidR="003F14CD" w:rsidRPr="00345D0A" w:rsidRDefault="003F14CD" w:rsidP="004A3044">
            <w:pPr>
              <w:widowControl w:val="0"/>
              <w:jc w:val="right"/>
              <w:rPr>
                <w:sz w:val="20"/>
                <w:szCs w:val="20"/>
              </w:rPr>
            </w:pPr>
          </w:p>
        </w:tc>
        <w:tc>
          <w:tcPr>
            <w:tcW w:w="851" w:type="dxa"/>
            <w:shd w:val="clear" w:color="auto" w:fill="auto"/>
          </w:tcPr>
          <w:p w14:paraId="23721211" w14:textId="77777777" w:rsidR="003F14CD" w:rsidRPr="00345D0A" w:rsidRDefault="003F14CD" w:rsidP="004A3044">
            <w:pPr>
              <w:widowControl w:val="0"/>
              <w:jc w:val="right"/>
              <w:rPr>
                <w:sz w:val="20"/>
                <w:szCs w:val="20"/>
              </w:rPr>
            </w:pPr>
          </w:p>
        </w:tc>
        <w:tc>
          <w:tcPr>
            <w:tcW w:w="709" w:type="dxa"/>
            <w:shd w:val="clear" w:color="auto" w:fill="auto"/>
          </w:tcPr>
          <w:p w14:paraId="6A2BDA35" w14:textId="77777777" w:rsidR="003F14CD" w:rsidRPr="00345D0A" w:rsidRDefault="003F14CD" w:rsidP="004A3044">
            <w:pPr>
              <w:widowControl w:val="0"/>
              <w:jc w:val="right"/>
              <w:rPr>
                <w:sz w:val="20"/>
                <w:szCs w:val="20"/>
              </w:rPr>
            </w:pPr>
          </w:p>
        </w:tc>
        <w:tc>
          <w:tcPr>
            <w:tcW w:w="788" w:type="dxa"/>
            <w:shd w:val="clear" w:color="auto" w:fill="auto"/>
          </w:tcPr>
          <w:p w14:paraId="2F5F20C3" w14:textId="77777777" w:rsidR="003F14CD" w:rsidRPr="00345D0A" w:rsidRDefault="003F14CD" w:rsidP="004A3044">
            <w:pPr>
              <w:widowControl w:val="0"/>
              <w:jc w:val="right"/>
              <w:rPr>
                <w:sz w:val="20"/>
                <w:szCs w:val="20"/>
              </w:rPr>
            </w:pPr>
          </w:p>
        </w:tc>
      </w:tr>
      <w:tr w:rsidR="003F14CD" w:rsidRPr="00345D0A" w14:paraId="22CA6027" w14:textId="77777777" w:rsidTr="002C77EE">
        <w:tc>
          <w:tcPr>
            <w:tcW w:w="3260" w:type="dxa"/>
            <w:shd w:val="clear" w:color="auto" w:fill="auto"/>
          </w:tcPr>
          <w:p w14:paraId="0018E0AD" w14:textId="77777777" w:rsidR="003F14CD" w:rsidRPr="00345D0A" w:rsidRDefault="003F14CD" w:rsidP="00F52763">
            <w:pPr>
              <w:widowControl w:val="0"/>
              <w:rPr>
                <w:sz w:val="20"/>
                <w:szCs w:val="20"/>
              </w:rPr>
            </w:pPr>
            <w:r w:rsidRPr="00345D0A">
              <w:rPr>
                <w:sz w:val="20"/>
                <w:szCs w:val="20"/>
              </w:rPr>
              <w:t>деловая</w:t>
            </w:r>
          </w:p>
        </w:tc>
        <w:tc>
          <w:tcPr>
            <w:tcW w:w="993" w:type="dxa"/>
            <w:shd w:val="clear" w:color="auto" w:fill="auto"/>
          </w:tcPr>
          <w:p w14:paraId="55700DA9" w14:textId="77777777" w:rsidR="003F14CD" w:rsidRPr="00345D0A" w:rsidRDefault="003F14CD" w:rsidP="004A3044">
            <w:pPr>
              <w:widowControl w:val="0"/>
              <w:jc w:val="center"/>
              <w:rPr>
                <w:sz w:val="20"/>
                <w:szCs w:val="20"/>
              </w:rPr>
            </w:pPr>
          </w:p>
        </w:tc>
        <w:tc>
          <w:tcPr>
            <w:tcW w:w="992" w:type="dxa"/>
            <w:shd w:val="clear" w:color="auto" w:fill="auto"/>
          </w:tcPr>
          <w:p w14:paraId="46C8EACE" w14:textId="77777777" w:rsidR="003F14CD" w:rsidRPr="00345D0A" w:rsidRDefault="003F14CD" w:rsidP="004A3044">
            <w:pPr>
              <w:widowControl w:val="0"/>
              <w:jc w:val="center"/>
              <w:rPr>
                <w:sz w:val="20"/>
                <w:szCs w:val="20"/>
              </w:rPr>
            </w:pPr>
          </w:p>
        </w:tc>
        <w:tc>
          <w:tcPr>
            <w:tcW w:w="850" w:type="dxa"/>
            <w:shd w:val="clear" w:color="auto" w:fill="auto"/>
          </w:tcPr>
          <w:p w14:paraId="24E4C338" w14:textId="77777777" w:rsidR="003F14CD" w:rsidRPr="00345D0A" w:rsidRDefault="003F14CD" w:rsidP="004A3044">
            <w:pPr>
              <w:widowControl w:val="0"/>
              <w:jc w:val="right"/>
              <w:rPr>
                <w:sz w:val="20"/>
                <w:szCs w:val="20"/>
              </w:rPr>
            </w:pPr>
          </w:p>
        </w:tc>
        <w:tc>
          <w:tcPr>
            <w:tcW w:w="851" w:type="dxa"/>
            <w:shd w:val="clear" w:color="auto" w:fill="auto"/>
          </w:tcPr>
          <w:p w14:paraId="772201C6" w14:textId="77777777" w:rsidR="003F14CD" w:rsidRPr="00345D0A" w:rsidRDefault="003F14CD" w:rsidP="004A3044">
            <w:pPr>
              <w:widowControl w:val="0"/>
              <w:jc w:val="right"/>
              <w:rPr>
                <w:sz w:val="20"/>
                <w:szCs w:val="20"/>
              </w:rPr>
            </w:pPr>
          </w:p>
        </w:tc>
        <w:tc>
          <w:tcPr>
            <w:tcW w:w="850" w:type="dxa"/>
            <w:gridSpan w:val="2"/>
            <w:shd w:val="clear" w:color="auto" w:fill="auto"/>
          </w:tcPr>
          <w:p w14:paraId="6EAAFF3D" w14:textId="77777777" w:rsidR="003F14CD" w:rsidRPr="00345D0A" w:rsidRDefault="003F14CD" w:rsidP="004A3044">
            <w:pPr>
              <w:widowControl w:val="0"/>
              <w:jc w:val="right"/>
              <w:rPr>
                <w:sz w:val="20"/>
                <w:szCs w:val="20"/>
              </w:rPr>
            </w:pPr>
          </w:p>
        </w:tc>
        <w:tc>
          <w:tcPr>
            <w:tcW w:w="851" w:type="dxa"/>
            <w:shd w:val="clear" w:color="auto" w:fill="auto"/>
          </w:tcPr>
          <w:p w14:paraId="310EC02C" w14:textId="77777777" w:rsidR="003F14CD" w:rsidRPr="00345D0A" w:rsidRDefault="003F14CD" w:rsidP="004A3044">
            <w:pPr>
              <w:widowControl w:val="0"/>
              <w:jc w:val="right"/>
              <w:rPr>
                <w:sz w:val="20"/>
                <w:szCs w:val="20"/>
              </w:rPr>
            </w:pPr>
          </w:p>
        </w:tc>
        <w:tc>
          <w:tcPr>
            <w:tcW w:w="850" w:type="dxa"/>
            <w:shd w:val="clear" w:color="auto" w:fill="auto"/>
          </w:tcPr>
          <w:p w14:paraId="1DEF18F3" w14:textId="77777777" w:rsidR="003F14CD" w:rsidRPr="00345D0A" w:rsidRDefault="003F14CD" w:rsidP="004A3044">
            <w:pPr>
              <w:widowControl w:val="0"/>
              <w:jc w:val="right"/>
              <w:rPr>
                <w:sz w:val="20"/>
                <w:szCs w:val="20"/>
              </w:rPr>
            </w:pPr>
          </w:p>
        </w:tc>
        <w:tc>
          <w:tcPr>
            <w:tcW w:w="851" w:type="dxa"/>
            <w:shd w:val="clear" w:color="auto" w:fill="auto"/>
          </w:tcPr>
          <w:p w14:paraId="789CE842" w14:textId="77777777" w:rsidR="003F14CD" w:rsidRPr="00345D0A" w:rsidRDefault="003F14CD" w:rsidP="004A3044">
            <w:pPr>
              <w:widowControl w:val="0"/>
              <w:jc w:val="right"/>
              <w:rPr>
                <w:sz w:val="20"/>
                <w:szCs w:val="20"/>
              </w:rPr>
            </w:pPr>
          </w:p>
        </w:tc>
        <w:tc>
          <w:tcPr>
            <w:tcW w:w="850" w:type="dxa"/>
            <w:shd w:val="clear" w:color="auto" w:fill="auto"/>
          </w:tcPr>
          <w:p w14:paraId="36871ED8" w14:textId="77777777" w:rsidR="003F14CD" w:rsidRPr="00345D0A" w:rsidRDefault="003F14CD" w:rsidP="004A3044">
            <w:pPr>
              <w:widowControl w:val="0"/>
              <w:jc w:val="right"/>
              <w:rPr>
                <w:sz w:val="20"/>
                <w:szCs w:val="20"/>
              </w:rPr>
            </w:pPr>
          </w:p>
        </w:tc>
        <w:tc>
          <w:tcPr>
            <w:tcW w:w="851" w:type="dxa"/>
            <w:shd w:val="clear" w:color="auto" w:fill="auto"/>
          </w:tcPr>
          <w:p w14:paraId="78B70979" w14:textId="77777777" w:rsidR="003F14CD" w:rsidRPr="00345D0A" w:rsidRDefault="003F14CD" w:rsidP="004A3044">
            <w:pPr>
              <w:widowControl w:val="0"/>
              <w:jc w:val="right"/>
              <w:rPr>
                <w:sz w:val="20"/>
                <w:szCs w:val="20"/>
              </w:rPr>
            </w:pPr>
          </w:p>
        </w:tc>
        <w:tc>
          <w:tcPr>
            <w:tcW w:w="850" w:type="dxa"/>
            <w:shd w:val="clear" w:color="auto" w:fill="auto"/>
          </w:tcPr>
          <w:p w14:paraId="20F37253" w14:textId="77777777" w:rsidR="003F14CD" w:rsidRPr="00345D0A" w:rsidRDefault="003F14CD" w:rsidP="004A3044">
            <w:pPr>
              <w:widowControl w:val="0"/>
              <w:jc w:val="right"/>
              <w:rPr>
                <w:sz w:val="20"/>
                <w:szCs w:val="20"/>
              </w:rPr>
            </w:pPr>
          </w:p>
        </w:tc>
        <w:tc>
          <w:tcPr>
            <w:tcW w:w="851" w:type="dxa"/>
            <w:shd w:val="clear" w:color="auto" w:fill="auto"/>
          </w:tcPr>
          <w:p w14:paraId="3675AE4C" w14:textId="77777777" w:rsidR="003F14CD" w:rsidRPr="00345D0A" w:rsidRDefault="003F14CD" w:rsidP="004A3044">
            <w:pPr>
              <w:widowControl w:val="0"/>
              <w:jc w:val="right"/>
              <w:rPr>
                <w:sz w:val="20"/>
                <w:szCs w:val="20"/>
              </w:rPr>
            </w:pPr>
          </w:p>
        </w:tc>
        <w:tc>
          <w:tcPr>
            <w:tcW w:w="709" w:type="dxa"/>
            <w:shd w:val="clear" w:color="auto" w:fill="auto"/>
          </w:tcPr>
          <w:p w14:paraId="5BAC72C6" w14:textId="77777777" w:rsidR="003F14CD" w:rsidRPr="00345D0A" w:rsidRDefault="003F14CD" w:rsidP="004A3044">
            <w:pPr>
              <w:widowControl w:val="0"/>
              <w:jc w:val="right"/>
              <w:rPr>
                <w:sz w:val="20"/>
                <w:szCs w:val="20"/>
              </w:rPr>
            </w:pPr>
          </w:p>
        </w:tc>
        <w:tc>
          <w:tcPr>
            <w:tcW w:w="788" w:type="dxa"/>
            <w:shd w:val="clear" w:color="auto" w:fill="auto"/>
          </w:tcPr>
          <w:p w14:paraId="01BBF59E" w14:textId="77777777" w:rsidR="003F14CD" w:rsidRPr="00345D0A" w:rsidRDefault="003F14CD" w:rsidP="004A3044">
            <w:pPr>
              <w:widowControl w:val="0"/>
              <w:jc w:val="right"/>
              <w:rPr>
                <w:sz w:val="20"/>
                <w:szCs w:val="20"/>
              </w:rPr>
            </w:pPr>
          </w:p>
        </w:tc>
      </w:tr>
      <w:tr w:rsidR="003F14CD" w:rsidRPr="00345D0A" w14:paraId="0ECA5945" w14:textId="77777777" w:rsidTr="002C77EE">
        <w:trPr>
          <w:cantSplit/>
        </w:trPr>
        <w:tc>
          <w:tcPr>
            <w:tcW w:w="15247" w:type="dxa"/>
            <w:gridSpan w:val="16"/>
            <w:shd w:val="clear" w:color="auto" w:fill="auto"/>
          </w:tcPr>
          <w:p w14:paraId="48D78306" w14:textId="77777777" w:rsidR="003F14CD" w:rsidRPr="00345D0A" w:rsidRDefault="003F14CD" w:rsidP="00F52763">
            <w:pPr>
              <w:widowControl w:val="0"/>
              <w:rPr>
                <w:sz w:val="20"/>
                <w:szCs w:val="20"/>
              </w:rPr>
            </w:pPr>
            <w:r w:rsidRPr="00345D0A">
              <w:br w:type="page"/>
            </w:r>
            <w:r w:rsidRPr="00345D0A">
              <w:rPr>
                <w:sz w:val="20"/>
                <w:szCs w:val="20"/>
              </w:rPr>
              <w:t>Хозяйственная секция: Осиновое</w:t>
            </w:r>
          </w:p>
        </w:tc>
      </w:tr>
      <w:tr w:rsidR="003F14CD" w:rsidRPr="00345D0A" w14:paraId="5198A180" w14:textId="77777777" w:rsidTr="002C77EE">
        <w:tc>
          <w:tcPr>
            <w:tcW w:w="3260" w:type="dxa"/>
            <w:shd w:val="clear" w:color="auto" w:fill="auto"/>
          </w:tcPr>
          <w:p w14:paraId="03CF689D" w14:textId="77777777" w:rsidR="003F14CD" w:rsidRPr="00345D0A" w:rsidRDefault="003F14CD" w:rsidP="00F52763">
            <w:pPr>
              <w:widowControl w:val="0"/>
              <w:rPr>
                <w:sz w:val="20"/>
                <w:szCs w:val="20"/>
              </w:rPr>
            </w:pPr>
            <w:r w:rsidRPr="00345D0A">
              <w:rPr>
                <w:sz w:val="20"/>
                <w:szCs w:val="20"/>
              </w:rPr>
              <w:t>Всего включено в расчет</w:t>
            </w:r>
          </w:p>
        </w:tc>
        <w:tc>
          <w:tcPr>
            <w:tcW w:w="993" w:type="dxa"/>
            <w:shd w:val="clear" w:color="auto" w:fill="auto"/>
          </w:tcPr>
          <w:p w14:paraId="46ECF985" w14:textId="77777777" w:rsidR="003F14CD" w:rsidRPr="00345D0A" w:rsidRDefault="0007067C" w:rsidP="004A3044">
            <w:pPr>
              <w:widowControl w:val="0"/>
              <w:tabs>
                <w:tab w:val="left" w:pos="278"/>
              </w:tabs>
              <w:jc w:val="center"/>
              <w:rPr>
                <w:sz w:val="20"/>
                <w:szCs w:val="20"/>
              </w:rPr>
            </w:pPr>
            <w:r w:rsidRPr="00345D0A">
              <w:rPr>
                <w:sz w:val="20"/>
                <w:szCs w:val="20"/>
              </w:rPr>
              <w:t>343,7</w:t>
            </w:r>
          </w:p>
        </w:tc>
        <w:tc>
          <w:tcPr>
            <w:tcW w:w="992" w:type="dxa"/>
            <w:shd w:val="clear" w:color="auto" w:fill="auto"/>
          </w:tcPr>
          <w:p w14:paraId="0C2D3CC9" w14:textId="77777777" w:rsidR="003F14CD" w:rsidRPr="00345D0A" w:rsidRDefault="0007067C" w:rsidP="004A3044">
            <w:pPr>
              <w:widowControl w:val="0"/>
              <w:jc w:val="center"/>
              <w:rPr>
                <w:sz w:val="20"/>
                <w:szCs w:val="20"/>
              </w:rPr>
            </w:pPr>
            <w:r w:rsidRPr="00345D0A">
              <w:rPr>
                <w:sz w:val="20"/>
                <w:szCs w:val="20"/>
              </w:rPr>
              <w:t>114,20</w:t>
            </w:r>
          </w:p>
        </w:tc>
        <w:tc>
          <w:tcPr>
            <w:tcW w:w="850" w:type="dxa"/>
            <w:shd w:val="clear" w:color="auto" w:fill="auto"/>
          </w:tcPr>
          <w:p w14:paraId="3E8199DA" w14:textId="77777777" w:rsidR="003F14CD" w:rsidRPr="00345D0A" w:rsidRDefault="003F14CD" w:rsidP="004A3044">
            <w:pPr>
              <w:widowControl w:val="0"/>
              <w:jc w:val="center"/>
              <w:rPr>
                <w:sz w:val="20"/>
                <w:szCs w:val="20"/>
              </w:rPr>
            </w:pPr>
          </w:p>
        </w:tc>
        <w:tc>
          <w:tcPr>
            <w:tcW w:w="851" w:type="dxa"/>
            <w:shd w:val="clear" w:color="auto" w:fill="auto"/>
          </w:tcPr>
          <w:p w14:paraId="0CF807D5" w14:textId="77777777" w:rsidR="003F14CD" w:rsidRPr="00345D0A" w:rsidRDefault="003F14CD" w:rsidP="004A3044">
            <w:pPr>
              <w:widowControl w:val="0"/>
              <w:jc w:val="center"/>
              <w:rPr>
                <w:sz w:val="20"/>
                <w:szCs w:val="20"/>
              </w:rPr>
            </w:pPr>
          </w:p>
        </w:tc>
        <w:tc>
          <w:tcPr>
            <w:tcW w:w="850" w:type="dxa"/>
            <w:gridSpan w:val="2"/>
            <w:shd w:val="clear" w:color="auto" w:fill="auto"/>
          </w:tcPr>
          <w:p w14:paraId="22511C5F" w14:textId="77777777" w:rsidR="003F14CD" w:rsidRPr="00345D0A" w:rsidRDefault="0007067C" w:rsidP="004A3044">
            <w:pPr>
              <w:widowControl w:val="0"/>
              <w:jc w:val="center"/>
              <w:rPr>
                <w:sz w:val="20"/>
                <w:szCs w:val="20"/>
              </w:rPr>
            </w:pPr>
            <w:r w:rsidRPr="00345D0A">
              <w:rPr>
                <w:sz w:val="20"/>
                <w:szCs w:val="20"/>
              </w:rPr>
              <w:t>11,0</w:t>
            </w:r>
          </w:p>
        </w:tc>
        <w:tc>
          <w:tcPr>
            <w:tcW w:w="851" w:type="dxa"/>
            <w:shd w:val="clear" w:color="auto" w:fill="auto"/>
          </w:tcPr>
          <w:p w14:paraId="1CBA1F83" w14:textId="77777777" w:rsidR="003F14CD" w:rsidRPr="00345D0A" w:rsidRDefault="0007067C" w:rsidP="004A3044">
            <w:pPr>
              <w:widowControl w:val="0"/>
              <w:jc w:val="center"/>
              <w:rPr>
                <w:sz w:val="20"/>
                <w:szCs w:val="20"/>
              </w:rPr>
            </w:pPr>
            <w:r w:rsidRPr="00345D0A">
              <w:rPr>
                <w:sz w:val="20"/>
                <w:szCs w:val="20"/>
              </w:rPr>
              <w:t>4,62</w:t>
            </w:r>
          </w:p>
        </w:tc>
        <w:tc>
          <w:tcPr>
            <w:tcW w:w="850" w:type="dxa"/>
            <w:shd w:val="clear" w:color="auto" w:fill="auto"/>
          </w:tcPr>
          <w:p w14:paraId="2B57A481" w14:textId="77777777" w:rsidR="003F14CD" w:rsidRPr="00345D0A" w:rsidRDefault="0007067C" w:rsidP="004A3044">
            <w:pPr>
              <w:widowControl w:val="0"/>
              <w:jc w:val="center"/>
              <w:rPr>
                <w:sz w:val="20"/>
                <w:szCs w:val="20"/>
              </w:rPr>
            </w:pPr>
            <w:r w:rsidRPr="00345D0A">
              <w:rPr>
                <w:sz w:val="20"/>
                <w:szCs w:val="20"/>
              </w:rPr>
              <w:t>70,6</w:t>
            </w:r>
          </w:p>
        </w:tc>
        <w:tc>
          <w:tcPr>
            <w:tcW w:w="851" w:type="dxa"/>
            <w:shd w:val="clear" w:color="auto" w:fill="auto"/>
          </w:tcPr>
          <w:p w14:paraId="5C4EC061" w14:textId="77777777" w:rsidR="003F14CD" w:rsidRPr="00345D0A" w:rsidRDefault="0007067C" w:rsidP="004A3044">
            <w:pPr>
              <w:widowControl w:val="0"/>
              <w:jc w:val="center"/>
              <w:rPr>
                <w:sz w:val="20"/>
                <w:szCs w:val="20"/>
              </w:rPr>
            </w:pPr>
            <w:r w:rsidRPr="00345D0A">
              <w:rPr>
                <w:sz w:val="20"/>
                <w:szCs w:val="20"/>
              </w:rPr>
              <w:t>26,81</w:t>
            </w:r>
          </w:p>
        </w:tc>
        <w:tc>
          <w:tcPr>
            <w:tcW w:w="850" w:type="dxa"/>
            <w:shd w:val="clear" w:color="auto" w:fill="auto"/>
          </w:tcPr>
          <w:p w14:paraId="54372912" w14:textId="77777777" w:rsidR="003F14CD" w:rsidRPr="00345D0A" w:rsidRDefault="0007067C" w:rsidP="004A3044">
            <w:pPr>
              <w:widowControl w:val="0"/>
              <w:jc w:val="center"/>
              <w:rPr>
                <w:sz w:val="20"/>
                <w:szCs w:val="20"/>
              </w:rPr>
            </w:pPr>
            <w:r w:rsidRPr="00345D0A">
              <w:rPr>
                <w:sz w:val="20"/>
                <w:szCs w:val="20"/>
              </w:rPr>
              <w:t>204,1</w:t>
            </w:r>
          </w:p>
        </w:tc>
        <w:tc>
          <w:tcPr>
            <w:tcW w:w="851" w:type="dxa"/>
            <w:shd w:val="clear" w:color="auto" w:fill="auto"/>
          </w:tcPr>
          <w:p w14:paraId="632F7D97" w14:textId="77777777" w:rsidR="003F14CD" w:rsidRPr="00345D0A" w:rsidRDefault="0007067C" w:rsidP="004A3044">
            <w:pPr>
              <w:widowControl w:val="0"/>
              <w:jc w:val="center"/>
              <w:rPr>
                <w:sz w:val="20"/>
                <w:szCs w:val="20"/>
              </w:rPr>
            </w:pPr>
            <w:r w:rsidRPr="00345D0A">
              <w:rPr>
                <w:sz w:val="20"/>
                <w:szCs w:val="20"/>
              </w:rPr>
              <w:t>66,20</w:t>
            </w:r>
          </w:p>
        </w:tc>
        <w:tc>
          <w:tcPr>
            <w:tcW w:w="850" w:type="dxa"/>
            <w:shd w:val="clear" w:color="auto" w:fill="auto"/>
          </w:tcPr>
          <w:p w14:paraId="2FF1F2D5" w14:textId="77777777" w:rsidR="003F14CD" w:rsidRPr="00345D0A" w:rsidRDefault="0007067C" w:rsidP="004A3044">
            <w:pPr>
              <w:widowControl w:val="0"/>
              <w:jc w:val="center"/>
              <w:rPr>
                <w:sz w:val="20"/>
                <w:szCs w:val="20"/>
              </w:rPr>
            </w:pPr>
            <w:r w:rsidRPr="00345D0A">
              <w:rPr>
                <w:sz w:val="20"/>
                <w:szCs w:val="20"/>
              </w:rPr>
              <w:t>58,0</w:t>
            </w:r>
          </w:p>
        </w:tc>
        <w:tc>
          <w:tcPr>
            <w:tcW w:w="851" w:type="dxa"/>
            <w:shd w:val="clear" w:color="auto" w:fill="auto"/>
          </w:tcPr>
          <w:p w14:paraId="6FFD9B36" w14:textId="77777777" w:rsidR="003F14CD" w:rsidRPr="00345D0A" w:rsidRDefault="0007067C" w:rsidP="004A3044">
            <w:pPr>
              <w:widowControl w:val="0"/>
              <w:jc w:val="center"/>
              <w:rPr>
                <w:sz w:val="20"/>
                <w:szCs w:val="20"/>
              </w:rPr>
            </w:pPr>
            <w:r w:rsidRPr="00345D0A">
              <w:rPr>
                <w:sz w:val="20"/>
                <w:szCs w:val="20"/>
              </w:rPr>
              <w:t>16,57</w:t>
            </w:r>
          </w:p>
        </w:tc>
        <w:tc>
          <w:tcPr>
            <w:tcW w:w="709" w:type="dxa"/>
            <w:shd w:val="clear" w:color="auto" w:fill="auto"/>
          </w:tcPr>
          <w:p w14:paraId="6F384B8B" w14:textId="77777777" w:rsidR="003F14CD" w:rsidRPr="00345D0A" w:rsidRDefault="003F14CD" w:rsidP="004A3044">
            <w:pPr>
              <w:widowControl w:val="0"/>
              <w:jc w:val="center"/>
              <w:rPr>
                <w:sz w:val="20"/>
                <w:szCs w:val="20"/>
              </w:rPr>
            </w:pPr>
          </w:p>
        </w:tc>
        <w:tc>
          <w:tcPr>
            <w:tcW w:w="788" w:type="dxa"/>
            <w:shd w:val="clear" w:color="auto" w:fill="auto"/>
          </w:tcPr>
          <w:p w14:paraId="5DB7071C" w14:textId="77777777" w:rsidR="003F14CD" w:rsidRPr="00345D0A" w:rsidRDefault="003F14CD" w:rsidP="004A3044">
            <w:pPr>
              <w:widowControl w:val="0"/>
              <w:jc w:val="center"/>
              <w:rPr>
                <w:sz w:val="20"/>
                <w:szCs w:val="20"/>
              </w:rPr>
            </w:pPr>
          </w:p>
        </w:tc>
      </w:tr>
      <w:tr w:rsidR="003F14CD" w:rsidRPr="00345D0A" w14:paraId="5F94103B" w14:textId="77777777" w:rsidTr="002C77EE">
        <w:tc>
          <w:tcPr>
            <w:tcW w:w="3260" w:type="dxa"/>
            <w:shd w:val="clear" w:color="auto" w:fill="auto"/>
          </w:tcPr>
          <w:p w14:paraId="67788DA7" w14:textId="77777777" w:rsidR="003F14CD" w:rsidRPr="00345D0A" w:rsidRDefault="003F14CD" w:rsidP="00F52763">
            <w:pPr>
              <w:widowControl w:val="0"/>
              <w:rPr>
                <w:sz w:val="20"/>
                <w:szCs w:val="20"/>
              </w:rPr>
            </w:pPr>
            <w:r w:rsidRPr="00345D0A">
              <w:rPr>
                <w:sz w:val="20"/>
                <w:szCs w:val="20"/>
              </w:rPr>
              <w:t>Средний процент выборки от общего запаса (%)</w:t>
            </w:r>
          </w:p>
        </w:tc>
        <w:tc>
          <w:tcPr>
            <w:tcW w:w="993" w:type="dxa"/>
            <w:shd w:val="clear" w:color="auto" w:fill="auto"/>
          </w:tcPr>
          <w:p w14:paraId="16DF3DED" w14:textId="77777777" w:rsidR="003F14CD" w:rsidRPr="00345D0A" w:rsidRDefault="003F14CD" w:rsidP="004A3044">
            <w:pPr>
              <w:widowControl w:val="0"/>
              <w:tabs>
                <w:tab w:val="left" w:pos="278"/>
              </w:tabs>
              <w:jc w:val="center"/>
              <w:rPr>
                <w:sz w:val="20"/>
                <w:szCs w:val="20"/>
              </w:rPr>
            </w:pPr>
          </w:p>
        </w:tc>
        <w:tc>
          <w:tcPr>
            <w:tcW w:w="992" w:type="dxa"/>
            <w:shd w:val="clear" w:color="auto" w:fill="auto"/>
          </w:tcPr>
          <w:p w14:paraId="0D57630D" w14:textId="77777777" w:rsidR="003F14CD" w:rsidRPr="00345D0A" w:rsidRDefault="0007067C" w:rsidP="004A3044">
            <w:pPr>
              <w:widowControl w:val="0"/>
              <w:jc w:val="center"/>
              <w:rPr>
                <w:sz w:val="20"/>
                <w:szCs w:val="20"/>
              </w:rPr>
            </w:pPr>
            <w:r w:rsidRPr="00345D0A">
              <w:rPr>
                <w:sz w:val="20"/>
                <w:szCs w:val="20"/>
              </w:rPr>
              <w:t>17</w:t>
            </w:r>
          </w:p>
        </w:tc>
        <w:tc>
          <w:tcPr>
            <w:tcW w:w="850" w:type="dxa"/>
            <w:shd w:val="clear" w:color="auto" w:fill="auto"/>
          </w:tcPr>
          <w:p w14:paraId="6C7F94CE" w14:textId="77777777" w:rsidR="003F14CD" w:rsidRPr="00345D0A" w:rsidRDefault="003F14CD" w:rsidP="004A3044">
            <w:pPr>
              <w:widowControl w:val="0"/>
              <w:jc w:val="center"/>
              <w:rPr>
                <w:sz w:val="20"/>
                <w:szCs w:val="20"/>
              </w:rPr>
            </w:pPr>
          </w:p>
        </w:tc>
        <w:tc>
          <w:tcPr>
            <w:tcW w:w="851" w:type="dxa"/>
            <w:shd w:val="clear" w:color="auto" w:fill="auto"/>
          </w:tcPr>
          <w:p w14:paraId="757C8DAE" w14:textId="77777777" w:rsidR="003F14CD" w:rsidRPr="00345D0A" w:rsidRDefault="003F14CD" w:rsidP="004A3044">
            <w:pPr>
              <w:widowControl w:val="0"/>
              <w:jc w:val="center"/>
              <w:rPr>
                <w:sz w:val="20"/>
                <w:szCs w:val="20"/>
              </w:rPr>
            </w:pPr>
          </w:p>
        </w:tc>
        <w:tc>
          <w:tcPr>
            <w:tcW w:w="850" w:type="dxa"/>
            <w:gridSpan w:val="2"/>
            <w:shd w:val="clear" w:color="auto" w:fill="auto"/>
          </w:tcPr>
          <w:p w14:paraId="46544D50" w14:textId="77777777" w:rsidR="003F14CD" w:rsidRPr="00345D0A" w:rsidRDefault="003F14CD" w:rsidP="004A3044">
            <w:pPr>
              <w:widowControl w:val="0"/>
              <w:jc w:val="center"/>
              <w:rPr>
                <w:sz w:val="20"/>
                <w:szCs w:val="20"/>
              </w:rPr>
            </w:pPr>
          </w:p>
        </w:tc>
        <w:tc>
          <w:tcPr>
            <w:tcW w:w="851" w:type="dxa"/>
            <w:shd w:val="clear" w:color="auto" w:fill="auto"/>
          </w:tcPr>
          <w:p w14:paraId="2B26CEB4" w14:textId="77777777" w:rsidR="003F14CD" w:rsidRPr="00345D0A" w:rsidRDefault="003F14CD" w:rsidP="004A3044">
            <w:pPr>
              <w:widowControl w:val="0"/>
              <w:jc w:val="center"/>
              <w:rPr>
                <w:sz w:val="20"/>
                <w:szCs w:val="20"/>
              </w:rPr>
            </w:pPr>
          </w:p>
        </w:tc>
        <w:tc>
          <w:tcPr>
            <w:tcW w:w="850" w:type="dxa"/>
            <w:shd w:val="clear" w:color="auto" w:fill="auto"/>
          </w:tcPr>
          <w:p w14:paraId="0AD4A4AA" w14:textId="77777777" w:rsidR="003F14CD" w:rsidRPr="00345D0A" w:rsidRDefault="003F14CD" w:rsidP="004A3044">
            <w:pPr>
              <w:widowControl w:val="0"/>
              <w:jc w:val="center"/>
              <w:rPr>
                <w:sz w:val="20"/>
                <w:szCs w:val="20"/>
              </w:rPr>
            </w:pPr>
          </w:p>
        </w:tc>
        <w:tc>
          <w:tcPr>
            <w:tcW w:w="851" w:type="dxa"/>
            <w:shd w:val="clear" w:color="auto" w:fill="auto"/>
          </w:tcPr>
          <w:p w14:paraId="1ABDB5FF" w14:textId="77777777" w:rsidR="003F14CD" w:rsidRPr="00345D0A" w:rsidRDefault="003F14CD" w:rsidP="004A3044">
            <w:pPr>
              <w:widowControl w:val="0"/>
              <w:jc w:val="center"/>
              <w:rPr>
                <w:sz w:val="20"/>
                <w:szCs w:val="20"/>
              </w:rPr>
            </w:pPr>
          </w:p>
        </w:tc>
        <w:tc>
          <w:tcPr>
            <w:tcW w:w="850" w:type="dxa"/>
            <w:shd w:val="clear" w:color="auto" w:fill="auto"/>
          </w:tcPr>
          <w:p w14:paraId="7AFBBFDD" w14:textId="77777777" w:rsidR="003F14CD" w:rsidRPr="00345D0A" w:rsidRDefault="003F14CD" w:rsidP="004A3044">
            <w:pPr>
              <w:widowControl w:val="0"/>
              <w:jc w:val="center"/>
              <w:rPr>
                <w:sz w:val="20"/>
                <w:szCs w:val="20"/>
              </w:rPr>
            </w:pPr>
          </w:p>
        </w:tc>
        <w:tc>
          <w:tcPr>
            <w:tcW w:w="851" w:type="dxa"/>
            <w:shd w:val="clear" w:color="auto" w:fill="auto"/>
          </w:tcPr>
          <w:p w14:paraId="26FC8563" w14:textId="77777777" w:rsidR="003F14CD" w:rsidRPr="00345D0A" w:rsidRDefault="003F14CD" w:rsidP="004A3044">
            <w:pPr>
              <w:widowControl w:val="0"/>
              <w:jc w:val="center"/>
              <w:rPr>
                <w:sz w:val="20"/>
                <w:szCs w:val="20"/>
              </w:rPr>
            </w:pPr>
          </w:p>
        </w:tc>
        <w:tc>
          <w:tcPr>
            <w:tcW w:w="850" w:type="dxa"/>
            <w:shd w:val="clear" w:color="auto" w:fill="auto"/>
          </w:tcPr>
          <w:p w14:paraId="4095E36F" w14:textId="77777777" w:rsidR="003F14CD" w:rsidRPr="00345D0A" w:rsidRDefault="003F14CD" w:rsidP="004A3044">
            <w:pPr>
              <w:widowControl w:val="0"/>
              <w:jc w:val="center"/>
              <w:rPr>
                <w:sz w:val="20"/>
                <w:szCs w:val="20"/>
              </w:rPr>
            </w:pPr>
          </w:p>
        </w:tc>
        <w:tc>
          <w:tcPr>
            <w:tcW w:w="851" w:type="dxa"/>
            <w:shd w:val="clear" w:color="auto" w:fill="auto"/>
          </w:tcPr>
          <w:p w14:paraId="5142E334" w14:textId="77777777" w:rsidR="003F14CD" w:rsidRPr="00345D0A" w:rsidRDefault="003F14CD" w:rsidP="004A3044">
            <w:pPr>
              <w:widowControl w:val="0"/>
              <w:jc w:val="center"/>
              <w:rPr>
                <w:sz w:val="20"/>
                <w:szCs w:val="20"/>
              </w:rPr>
            </w:pPr>
          </w:p>
        </w:tc>
        <w:tc>
          <w:tcPr>
            <w:tcW w:w="709" w:type="dxa"/>
            <w:shd w:val="clear" w:color="auto" w:fill="auto"/>
          </w:tcPr>
          <w:p w14:paraId="0E131F7B" w14:textId="77777777" w:rsidR="003F14CD" w:rsidRPr="00345D0A" w:rsidRDefault="003F14CD" w:rsidP="004A3044">
            <w:pPr>
              <w:widowControl w:val="0"/>
              <w:jc w:val="center"/>
              <w:rPr>
                <w:sz w:val="20"/>
                <w:szCs w:val="20"/>
              </w:rPr>
            </w:pPr>
          </w:p>
        </w:tc>
        <w:tc>
          <w:tcPr>
            <w:tcW w:w="788" w:type="dxa"/>
            <w:shd w:val="clear" w:color="auto" w:fill="auto"/>
          </w:tcPr>
          <w:p w14:paraId="0EAB6024" w14:textId="77777777" w:rsidR="003F14CD" w:rsidRPr="00345D0A" w:rsidRDefault="003F14CD" w:rsidP="004A3044">
            <w:pPr>
              <w:widowControl w:val="0"/>
              <w:jc w:val="center"/>
              <w:rPr>
                <w:sz w:val="20"/>
                <w:szCs w:val="20"/>
              </w:rPr>
            </w:pPr>
          </w:p>
        </w:tc>
      </w:tr>
      <w:tr w:rsidR="003F14CD" w:rsidRPr="00345D0A" w14:paraId="5C291E30" w14:textId="77777777" w:rsidTr="002C77EE">
        <w:tc>
          <w:tcPr>
            <w:tcW w:w="3260" w:type="dxa"/>
            <w:shd w:val="clear" w:color="auto" w:fill="auto"/>
          </w:tcPr>
          <w:p w14:paraId="4E3F8864" w14:textId="77777777" w:rsidR="003F14CD" w:rsidRPr="00345D0A" w:rsidRDefault="003F14CD" w:rsidP="00F52763">
            <w:pPr>
              <w:widowControl w:val="0"/>
              <w:rPr>
                <w:sz w:val="20"/>
                <w:szCs w:val="20"/>
              </w:rPr>
            </w:pPr>
            <w:r w:rsidRPr="00345D0A">
              <w:rPr>
                <w:sz w:val="20"/>
                <w:szCs w:val="20"/>
              </w:rPr>
              <w:t>Запас, вырубаемый за один прием</w:t>
            </w:r>
          </w:p>
        </w:tc>
        <w:tc>
          <w:tcPr>
            <w:tcW w:w="993" w:type="dxa"/>
            <w:shd w:val="clear" w:color="auto" w:fill="auto"/>
          </w:tcPr>
          <w:p w14:paraId="76603FD0" w14:textId="77777777" w:rsidR="003F14CD" w:rsidRPr="00345D0A" w:rsidRDefault="003F14CD" w:rsidP="004A3044">
            <w:pPr>
              <w:widowControl w:val="0"/>
              <w:jc w:val="center"/>
              <w:rPr>
                <w:sz w:val="20"/>
                <w:szCs w:val="20"/>
              </w:rPr>
            </w:pPr>
          </w:p>
        </w:tc>
        <w:tc>
          <w:tcPr>
            <w:tcW w:w="992" w:type="dxa"/>
            <w:shd w:val="clear" w:color="auto" w:fill="auto"/>
          </w:tcPr>
          <w:p w14:paraId="657D0672" w14:textId="77777777" w:rsidR="003F14CD" w:rsidRPr="00345D0A" w:rsidRDefault="0007067C" w:rsidP="004A3044">
            <w:pPr>
              <w:widowControl w:val="0"/>
              <w:jc w:val="center"/>
              <w:rPr>
                <w:sz w:val="20"/>
                <w:szCs w:val="20"/>
              </w:rPr>
            </w:pPr>
            <w:r w:rsidRPr="00345D0A">
              <w:rPr>
                <w:sz w:val="20"/>
                <w:szCs w:val="20"/>
              </w:rPr>
              <w:t>18,93</w:t>
            </w:r>
          </w:p>
        </w:tc>
        <w:tc>
          <w:tcPr>
            <w:tcW w:w="850" w:type="dxa"/>
            <w:shd w:val="clear" w:color="auto" w:fill="auto"/>
          </w:tcPr>
          <w:p w14:paraId="086D353C" w14:textId="77777777" w:rsidR="003F14CD" w:rsidRPr="00345D0A" w:rsidRDefault="003F14CD" w:rsidP="004A3044">
            <w:pPr>
              <w:widowControl w:val="0"/>
              <w:jc w:val="center"/>
              <w:rPr>
                <w:sz w:val="20"/>
                <w:szCs w:val="20"/>
              </w:rPr>
            </w:pPr>
          </w:p>
        </w:tc>
        <w:tc>
          <w:tcPr>
            <w:tcW w:w="851" w:type="dxa"/>
            <w:shd w:val="clear" w:color="auto" w:fill="auto"/>
          </w:tcPr>
          <w:p w14:paraId="609FEEE6" w14:textId="77777777" w:rsidR="003F14CD" w:rsidRPr="00345D0A" w:rsidRDefault="003F14CD" w:rsidP="004A3044">
            <w:pPr>
              <w:widowControl w:val="0"/>
              <w:jc w:val="center"/>
              <w:rPr>
                <w:sz w:val="20"/>
                <w:szCs w:val="20"/>
              </w:rPr>
            </w:pPr>
          </w:p>
        </w:tc>
        <w:tc>
          <w:tcPr>
            <w:tcW w:w="850" w:type="dxa"/>
            <w:gridSpan w:val="2"/>
            <w:shd w:val="clear" w:color="auto" w:fill="auto"/>
          </w:tcPr>
          <w:p w14:paraId="729CDEEB" w14:textId="77777777" w:rsidR="003F14CD" w:rsidRPr="00345D0A" w:rsidRDefault="003F14CD" w:rsidP="004A3044">
            <w:pPr>
              <w:widowControl w:val="0"/>
              <w:jc w:val="center"/>
              <w:rPr>
                <w:sz w:val="20"/>
                <w:szCs w:val="20"/>
              </w:rPr>
            </w:pPr>
          </w:p>
        </w:tc>
        <w:tc>
          <w:tcPr>
            <w:tcW w:w="851" w:type="dxa"/>
            <w:shd w:val="clear" w:color="auto" w:fill="auto"/>
          </w:tcPr>
          <w:p w14:paraId="0720D6C2" w14:textId="77777777" w:rsidR="003F14CD" w:rsidRPr="00345D0A" w:rsidRDefault="003F14CD" w:rsidP="004A3044">
            <w:pPr>
              <w:widowControl w:val="0"/>
              <w:jc w:val="center"/>
              <w:rPr>
                <w:sz w:val="20"/>
                <w:szCs w:val="20"/>
              </w:rPr>
            </w:pPr>
          </w:p>
        </w:tc>
        <w:tc>
          <w:tcPr>
            <w:tcW w:w="850" w:type="dxa"/>
            <w:shd w:val="clear" w:color="auto" w:fill="auto"/>
          </w:tcPr>
          <w:p w14:paraId="11DB8DD9" w14:textId="77777777" w:rsidR="003F14CD" w:rsidRPr="00345D0A" w:rsidRDefault="003F14CD" w:rsidP="004A3044">
            <w:pPr>
              <w:widowControl w:val="0"/>
              <w:jc w:val="center"/>
              <w:rPr>
                <w:sz w:val="20"/>
                <w:szCs w:val="20"/>
              </w:rPr>
            </w:pPr>
          </w:p>
        </w:tc>
        <w:tc>
          <w:tcPr>
            <w:tcW w:w="851" w:type="dxa"/>
            <w:shd w:val="clear" w:color="auto" w:fill="auto"/>
          </w:tcPr>
          <w:p w14:paraId="2EDD683E" w14:textId="77777777" w:rsidR="003F14CD" w:rsidRPr="00345D0A" w:rsidRDefault="003F14CD" w:rsidP="004A3044">
            <w:pPr>
              <w:widowControl w:val="0"/>
              <w:jc w:val="center"/>
              <w:rPr>
                <w:sz w:val="20"/>
                <w:szCs w:val="20"/>
              </w:rPr>
            </w:pPr>
          </w:p>
        </w:tc>
        <w:tc>
          <w:tcPr>
            <w:tcW w:w="850" w:type="dxa"/>
            <w:shd w:val="clear" w:color="auto" w:fill="auto"/>
          </w:tcPr>
          <w:p w14:paraId="7EF4E504" w14:textId="77777777" w:rsidR="003F14CD" w:rsidRPr="00345D0A" w:rsidRDefault="003F14CD" w:rsidP="004A3044">
            <w:pPr>
              <w:widowControl w:val="0"/>
              <w:jc w:val="center"/>
              <w:rPr>
                <w:sz w:val="20"/>
                <w:szCs w:val="20"/>
              </w:rPr>
            </w:pPr>
          </w:p>
        </w:tc>
        <w:tc>
          <w:tcPr>
            <w:tcW w:w="851" w:type="dxa"/>
            <w:shd w:val="clear" w:color="auto" w:fill="auto"/>
          </w:tcPr>
          <w:p w14:paraId="1402CA22" w14:textId="77777777" w:rsidR="003F14CD" w:rsidRPr="00345D0A" w:rsidRDefault="003F14CD" w:rsidP="004A3044">
            <w:pPr>
              <w:widowControl w:val="0"/>
              <w:jc w:val="center"/>
              <w:rPr>
                <w:sz w:val="20"/>
                <w:szCs w:val="20"/>
              </w:rPr>
            </w:pPr>
          </w:p>
        </w:tc>
        <w:tc>
          <w:tcPr>
            <w:tcW w:w="850" w:type="dxa"/>
            <w:shd w:val="clear" w:color="auto" w:fill="auto"/>
          </w:tcPr>
          <w:p w14:paraId="4A11419C" w14:textId="77777777" w:rsidR="003F14CD" w:rsidRPr="00345D0A" w:rsidRDefault="003F14CD" w:rsidP="004A3044">
            <w:pPr>
              <w:widowControl w:val="0"/>
              <w:jc w:val="center"/>
              <w:rPr>
                <w:sz w:val="20"/>
                <w:szCs w:val="20"/>
              </w:rPr>
            </w:pPr>
          </w:p>
        </w:tc>
        <w:tc>
          <w:tcPr>
            <w:tcW w:w="851" w:type="dxa"/>
            <w:shd w:val="clear" w:color="auto" w:fill="auto"/>
          </w:tcPr>
          <w:p w14:paraId="130ECD8C" w14:textId="77777777" w:rsidR="003F14CD" w:rsidRPr="00345D0A" w:rsidRDefault="003F14CD" w:rsidP="004A3044">
            <w:pPr>
              <w:widowControl w:val="0"/>
              <w:jc w:val="center"/>
              <w:rPr>
                <w:sz w:val="20"/>
                <w:szCs w:val="20"/>
              </w:rPr>
            </w:pPr>
          </w:p>
        </w:tc>
        <w:tc>
          <w:tcPr>
            <w:tcW w:w="709" w:type="dxa"/>
            <w:shd w:val="clear" w:color="auto" w:fill="auto"/>
          </w:tcPr>
          <w:p w14:paraId="39F03F76" w14:textId="77777777" w:rsidR="003F14CD" w:rsidRPr="00345D0A" w:rsidRDefault="003F14CD" w:rsidP="004A3044">
            <w:pPr>
              <w:widowControl w:val="0"/>
              <w:jc w:val="center"/>
              <w:rPr>
                <w:sz w:val="20"/>
                <w:szCs w:val="20"/>
              </w:rPr>
            </w:pPr>
          </w:p>
        </w:tc>
        <w:tc>
          <w:tcPr>
            <w:tcW w:w="788" w:type="dxa"/>
            <w:shd w:val="clear" w:color="auto" w:fill="auto"/>
          </w:tcPr>
          <w:p w14:paraId="50BF7645" w14:textId="77777777" w:rsidR="003F14CD" w:rsidRPr="00345D0A" w:rsidRDefault="003F14CD" w:rsidP="004A3044">
            <w:pPr>
              <w:widowControl w:val="0"/>
              <w:jc w:val="center"/>
              <w:rPr>
                <w:sz w:val="20"/>
                <w:szCs w:val="20"/>
              </w:rPr>
            </w:pPr>
          </w:p>
        </w:tc>
      </w:tr>
      <w:tr w:rsidR="003F14CD" w:rsidRPr="00345D0A" w14:paraId="00A7AF80" w14:textId="77777777" w:rsidTr="002C77EE">
        <w:tc>
          <w:tcPr>
            <w:tcW w:w="3260" w:type="dxa"/>
            <w:shd w:val="clear" w:color="auto" w:fill="auto"/>
          </w:tcPr>
          <w:p w14:paraId="30781192" w14:textId="77777777" w:rsidR="003F14CD" w:rsidRPr="00345D0A" w:rsidRDefault="003F14CD" w:rsidP="00F52763">
            <w:pPr>
              <w:widowControl w:val="0"/>
              <w:rPr>
                <w:sz w:val="20"/>
                <w:szCs w:val="20"/>
              </w:rPr>
            </w:pPr>
            <w:r w:rsidRPr="00345D0A">
              <w:rPr>
                <w:sz w:val="20"/>
                <w:szCs w:val="20"/>
              </w:rPr>
              <w:t>Средний период повторяемости (лет)</w:t>
            </w:r>
          </w:p>
        </w:tc>
        <w:tc>
          <w:tcPr>
            <w:tcW w:w="11987" w:type="dxa"/>
            <w:gridSpan w:val="15"/>
            <w:shd w:val="clear" w:color="auto" w:fill="auto"/>
          </w:tcPr>
          <w:p w14:paraId="0946EABB" w14:textId="77777777" w:rsidR="003F14CD" w:rsidRPr="00345D0A" w:rsidRDefault="0007067C" w:rsidP="004A3044">
            <w:pPr>
              <w:widowControl w:val="0"/>
              <w:rPr>
                <w:sz w:val="20"/>
                <w:szCs w:val="20"/>
              </w:rPr>
            </w:pPr>
            <w:r w:rsidRPr="00345D0A">
              <w:rPr>
                <w:sz w:val="20"/>
                <w:szCs w:val="20"/>
              </w:rPr>
              <w:t>15</w:t>
            </w:r>
          </w:p>
        </w:tc>
      </w:tr>
      <w:tr w:rsidR="003F14CD" w:rsidRPr="00345D0A" w14:paraId="241E384C" w14:textId="77777777" w:rsidTr="002C77EE">
        <w:tc>
          <w:tcPr>
            <w:tcW w:w="3260" w:type="dxa"/>
            <w:shd w:val="clear" w:color="auto" w:fill="auto"/>
          </w:tcPr>
          <w:p w14:paraId="3C047161" w14:textId="77777777" w:rsidR="003F14CD" w:rsidRPr="00345D0A" w:rsidRDefault="003F14CD" w:rsidP="00F52763">
            <w:pPr>
              <w:widowControl w:val="0"/>
              <w:rPr>
                <w:sz w:val="20"/>
                <w:szCs w:val="20"/>
              </w:rPr>
            </w:pPr>
            <w:r w:rsidRPr="00345D0A">
              <w:rPr>
                <w:sz w:val="20"/>
                <w:szCs w:val="20"/>
              </w:rPr>
              <w:t>Ежегодная расчетная лесосека</w:t>
            </w:r>
          </w:p>
        </w:tc>
        <w:tc>
          <w:tcPr>
            <w:tcW w:w="993" w:type="dxa"/>
            <w:shd w:val="clear" w:color="auto" w:fill="auto"/>
          </w:tcPr>
          <w:p w14:paraId="117E72B4" w14:textId="77777777" w:rsidR="003F14CD" w:rsidRPr="00345D0A" w:rsidRDefault="0007067C" w:rsidP="004A3044">
            <w:pPr>
              <w:widowControl w:val="0"/>
              <w:jc w:val="center"/>
              <w:rPr>
                <w:sz w:val="20"/>
                <w:szCs w:val="20"/>
              </w:rPr>
            </w:pPr>
            <w:r w:rsidRPr="00345D0A">
              <w:rPr>
                <w:sz w:val="20"/>
                <w:szCs w:val="20"/>
              </w:rPr>
              <w:t>22,9</w:t>
            </w:r>
          </w:p>
        </w:tc>
        <w:tc>
          <w:tcPr>
            <w:tcW w:w="992" w:type="dxa"/>
            <w:shd w:val="clear" w:color="auto" w:fill="auto"/>
          </w:tcPr>
          <w:p w14:paraId="3B0327E0" w14:textId="77777777" w:rsidR="003F14CD" w:rsidRPr="00345D0A" w:rsidRDefault="0007067C" w:rsidP="004A3044">
            <w:pPr>
              <w:widowControl w:val="0"/>
              <w:jc w:val="center"/>
              <w:rPr>
                <w:sz w:val="20"/>
                <w:szCs w:val="20"/>
              </w:rPr>
            </w:pPr>
            <w:r w:rsidRPr="00345D0A">
              <w:rPr>
                <w:sz w:val="20"/>
                <w:szCs w:val="20"/>
              </w:rPr>
              <w:t>1,26</w:t>
            </w:r>
          </w:p>
        </w:tc>
        <w:tc>
          <w:tcPr>
            <w:tcW w:w="850" w:type="dxa"/>
            <w:shd w:val="clear" w:color="auto" w:fill="auto"/>
          </w:tcPr>
          <w:p w14:paraId="031D96F8" w14:textId="77777777" w:rsidR="003F14CD" w:rsidRPr="00345D0A" w:rsidRDefault="003F14CD" w:rsidP="004A3044">
            <w:pPr>
              <w:widowControl w:val="0"/>
              <w:jc w:val="center"/>
              <w:rPr>
                <w:sz w:val="20"/>
                <w:szCs w:val="20"/>
              </w:rPr>
            </w:pPr>
          </w:p>
        </w:tc>
        <w:tc>
          <w:tcPr>
            <w:tcW w:w="851" w:type="dxa"/>
            <w:shd w:val="clear" w:color="auto" w:fill="auto"/>
          </w:tcPr>
          <w:p w14:paraId="21354C5C" w14:textId="77777777" w:rsidR="003F14CD" w:rsidRPr="00345D0A" w:rsidRDefault="003F14CD" w:rsidP="004A3044">
            <w:pPr>
              <w:widowControl w:val="0"/>
              <w:jc w:val="center"/>
              <w:rPr>
                <w:sz w:val="20"/>
                <w:szCs w:val="20"/>
              </w:rPr>
            </w:pPr>
          </w:p>
        </w:tc>
        <w:tc>
          <w:tcPr>
            <w:tcW w:w="850" w:type="dxa"/>
            <w:gridSpan w:val="2"/>
            <w:shd w:val="clear" w:color="auto" w:fill="auto"/>
          </w:tcPr>
          <w:p w14:paraId="14BF3BF8" w14:textId="77777777" w:rsidR="003F14CD" w:rsidRPr="00345D0A" w:rsidRDefault="003F14CD" w:rsidP="004A3044">
            <w:pPr>
              <w:widowControl w:val="0"/>
              <w:jc w:val="center"/>
              <w:rPr>
                <w:sz w:val="20"/>
                <w:szCs w:val="20"/>
              </w:rPr>
            </w:pPr>
          </w:p>
        </w:tc>
        <w:tc>
          <w:tcPr>
            <w:tcW w:w="851" w:type="dxa"/>
            <w:shd w:val="clear" w:color="auto" w:fill="auto"/>
          </w:tcPr>
          <w:p w14:paraId="076C5BB5" w14:textId="77777777" w:rsidR="003F14CD" w:rsidRPr="00345D0A" w:rsidRDefault="003F14CD" w:rsidP="004A3044">
            <w:pPr>
              <w:widowControl w:val="0"/>
              <w:jc w:val="center"/>
              <w:rPr>
                <w:sz w:val="20"/>
                <w:szCs w:val="20"/>
              </w:rPr>
            </w:pPr>
          </w:p>
        </w:tc>
        <w:tc>
          <w:tcPr>
            <w:tcW w:w="850" w:type="dxa"/>
            <w:shd w:val="clear" w:color="auto" w:fill="auto"/>
          </w:tcPr>
          <w:p w14:paraId="6306F496" w14:textId="77777777" w:rsidR="003F14CD" w:rsidRPr="00345D0A" w:rsidRDefault="003F14CD" w:rsidP="004A3044">
            <w:pPr>
              <w:widowControl w:val="0"/>
              <w:jc w:val="center"/>
              <w:rPr>
                <w:sz w:val="20"/>
                <w:szCs w:val="20"/>
              </w:rPr>
            </w:pPr>
          </w:p>
        </w:tc>
        <w:tc>
          <w:tcPr>
            <w:tcW w:w="851" w:type="dxa"/>
            <w:shd w:val="clear" w:color="auto" w:fill="auto"/>
          </w:tcPr>
          <w:p w14:paraId="1CE2036C" w14:textId="77777777" w:rsidR="003F14CD" w:rsidRPr="00345D0A" w:rsidRDefault="003F14CD" w:rsidP="004A3044">
            <w:pPr>
              <w:widowControl w:val="0"/>
              <w:jc w:val="center"/>
              <w:rPr>
                <w:sz w:val="20"/>
                <w:szCs w:val="20"/>
              </w:rPr>
            </w:pPr>
          </w:p>
        </w:tc>
        <w:tc>
          <w:tcPr>
            <w:tcW w:w="850" w:type="dxa"/>
            <w:shd w:val="clear" w:color="auto" w:fill="auto"/>
          </w:tcPr>
          <w:p w14:paraId="25AA136A" w14:textId="77777777" w:rsidR="003F14CD" w:rsidRPr="00345D0A" w:rsidRDefault="003F14CD" w:rsidP="004A3044">
            <w:pPr>
              <w:widowControl w:val="0"/>
              <w:jc w:val="center"/>
              <w:rPr>
                <w:sz w:val="20"/>
                <w:szCs w:val="20"/>
              </w:rPr>
            </w:pPr>
          </w:p>
        </w:tc>
        <w:tc>
          <w:tcPr>
            <w:tcW w:w="851" w:type="dxa"/>
            <w:shd w:val="clear" w:color="auto" w:fill="auto"/>
          </w:tcPr>
          <w:p w14:paraId="08B7806F" w14:textId="77777777" w:rsidR="003F14CD" w:rsidRPr="00345D0A" w:rsidRDefault="003F14CD" w:rsidP="004A3044">
            <w:pPr>
              <w:widowControl w:val="0"/>
              <w:jc w:val="center"/>
              <w:rPr>
                <w:sz w:val="20"/>
                <w:szCs w:val="20"/>
              </w:rPr>
            </w:pPr>
          </w:p>
        </w:tc>
        <w:tc>
          <w:tcPr>
            <w:tcW w:w="850" w:type="dxa"/>
            <w:shd w:val="clear" w:color="auto" w:fill="auto"/>
          </w:tcPr>
          <w:p w14:paraId="02C6DB46" w14:textId="77777777" w:rsidR="003F14CD" w:rsidRPr="00345D0A" w:rsidRDefault="0007067C" w:rsidP="004A3044">
            <w:pPr>
              <w:widowControl w:val="0"/>
              <w:jc w:val="center"/>
              <w:rPr>
                <w:sz w:val="20"/>
                <w:szCs w:val="20"/>
              </w:rPr>
            </w:pPr>
            <w:r w:rsidRPr="00345D0A">
              <w:rPr>
                <w:sz w:val="20"/>
                <w:szCs w:val="20"/>
              </w:rPr>
              <w:t>13,0</w:t>
            </w:r>
          </w:p>
        </w:tc>
        <w:tc>
          <w:tcPr>
            <w:tcW w:w="851" w:type="dxa"/>
            <w:shd w:val="clear" w:color="auto" w:fill="auto"/>
          </w:tcPr>
          <w:p w14:paraId="21D6C1B5" w14:textId="77777777" w:rsidR="003F14CD" w:rsidRPr="00345D0A" w:rsidRDefault="0007067C" w:rsidP="004A3044">
            <w:pPr>
              <w:widowControl w:val="0"/>
              <w:jc w:val="center"/>
              <w:rPr>
                <w:sz w:val="20"/>
                <w:szCs w:val="20"/>
              </w:rPr>
            </w:pPr>
            <w:r w:rsidRPr="00345D0A">
              <w:rPr>
                <w:sz w:val="20"/>
                <w:szCs w:val="20"/>
              </w:rPr>
              <w:t>2,52</w:t>
            </w:r>
          </w:p>
        </w:tc>
        <w:tc>
          <w:tcPr>
            <w:tcW w:w="709" w:type="dxa"/>
            <w:shd w:val="clear" w:color="auto" w:fill="auto"/>
          </w:tcPr>
          <w:p w14:paraId="46D1F5DA" w14:textId="77777777" w:rsidR="003F14CD" w:rsidRPr="00345D0A" w:rsidRDefault="003F14CD" w:rsidP="004A3044">
            <w:pPr>
              <w:widowControl w:val="0"/>
              <w:jc w:val="center"/>
              <w:rPr>
                <w:sz w:val="20"/>
                <w:szCs w:val="20"/>
              </w:rPr>
            </w:pPr>
          </w:p>
        </w:tc>
        <w:tc>
          <w:tcPr>
            <w:tcW w:w="788" w:type="dxa"/>
            <w:shd w:val="clear" w:color="auto" w:fill="auto"/>
          </w:tcPr>
          <w:p w14:paraId="7FD18668" w14:textId="77777777" w:rsidR="003F14CD" w:rsidRPr="00345D0A" w:rsidRDefault="003F14CD" w:rsidP="004A3044">
            <w:pPr>
              <w:widowControl w:val="0"/>
              <w:jc w:val="center"/>
              <w:rPr>
                <w:sz w:val="20"/>
                <w:szCs w:val="20"/>
              </w:rPr>
            </w:pPr>
          </w:p>
        </w:tc>
      </w:tr>
      <w:tr w:rsidR="003F14CD" w:rsidRPr="00345D0A" w14:paraId="18850A86" w14:textId="77777777" w:rsidTr="002C77EE">
        <w:tc>
          <w:tcPr>
            <w:tcW w:w="3260" w:type="dxa"/>
            <w:shd w:val="clear" w:color="auto" w:fill="auto"/>
          </w:tcPr>
          <w:p w14:paraId="36628078" w14:textId="77777777" w:rsidR="003F14CD" w:rsidRPr="00345D0A" w:rsidRDefault="003F14CD" w:rsidP="00F52763">
            <w:pPr>
              <w:widowControl w:val="0"/>
              <w:rPr>
                <w:sz w:val="20"/>
                <w:szCs w:val="20"/>
              </w:rPr>
            </w:pPr>
            <w:r w:rsidRPr="00345D0A">
              <w:rPr>
                <w:sz w:val="20"/>
                <w:szCs w:val="20"/>
              </w:rPr>
              <w:t>корневой</w:t>
            </w:r>
          </w:p>
        </w:tc>
        <w:tc>
          <w:tcPr>
            <w:tcW w:w="993" w:type="dxa"/>
            <w:shd w:val="clear" w:color="auto" w:fill="auto"/>
          </w:tcPr>
          <w:p w14:paraId="7BE752A8" w14:textId="77777777" w:rsidR="003F14CD" w:rsidRPr="00345D0A" w:rsidRDefault="003F14CD" w:rsidP="004A3044">
            <w:pPr>
              <w:widowControl w:val="0"/>
              <w:jc w:val="center"/>
              <w:rPr>
                <w:sz w:val="20"/>
                <w:szCs w:val="20"/>
              </w:rPr>
            </w:pPr>
          </w:p>
        </w:tc>
        <w:tc>
          <w:tcPr>
            <w:tcW w:w="992" w:type="dxa"/>
            <w:shd w:val="clear" w:color="auto" w:fill="auto"/>
          </w:tcPr>
          <w:p w14:paraId="745AF9C7" w14:textId="77777777" w:rsidR="003F14CD" w:rsidRPr="00345D0A" w:rsidRDefault="0007067C" w:rsidP="004A3044">
            <w:pPr>
              <w:widowControl w:val="0"/>
              <w:jc w:val="center"/>
              <w:rPr>
                <w:sz w:val="20"/>
                <w:szCs w:val="20"/>
              </w:rPr>
            </w:pPr>
            <w:r w:rsidRPr="00345D0A">
              <w:rPr>
                <w:sz w:val="20"/>
                <w:szCs w:val="20"/>
              </w:rPr>
              <w:t>1,26</w:t>
            </w:r>
          </w:p>
        </w:tc>
        <w:tc>
          <w:tcPr>
            <w:tcW w:w="850" w:type="dxa"/>
            <w:shd w:val="clear" w:color="auto" w:fill="auto"/>
          </w:tcPr>
          <w:p w14:paraId="612D4625" w14:textId="77777777" w:rsidR="003F14CD" w:rsidRPr="00345D0A" w:rsidRDefault="003F14CD" w:rsidP="004A3044">
            <w:pPr>
              <w:widowControl w:val="0"/>
              <w:jc w:val="center"/>
              <w:rPr>
                <w:sz w:val="20"/>
                <w:szCs w:val="20"/>
              </w:rPr>
            </w:pPr>
          </w:p>
        </w:tc>
        <w:tc>
          <w:tcPr>
            <w:tcW w:w="851" w:type="dxa"/>
            <w:shd w:val="clear" w:color="auto" w:fill="auto"/>
          </w:tcPr>
          <w:p w14:paraId="20E8E737" w14:textId="77777777" w:rsidR="003F14CD" w:rsidRPr="00345D0A" w:rsidRDefault="003F14CD" w:rsidP="004A3044">
            <w:pPr>
              <w:widowControl w:val="0"/>
              <w:jc w:val="center"/>
              <w:rPr>
                <w:sz w:val="20"/>
                <w:szCs w:val="20"/>
              </w:rPr>
            </w:pPr>
          </w:p>
        </w:tc>
        <w:tc>
          <w:tcPr>
            <w:tcW w:w="850" w:type="dxa"/>
            <w:gridSpan w:val="2"/>
            <w:shd w:val="clear" w:color="auto" w:fill="auto"/>
          </w:tcPr>
          <w:p w14:paraId="21FAE06E" w14:textId="77777777" w:rsidR="003F14CD" w:rsidRPr="00345D0A" w:rsidRDefault="003F14CD" w:rsidP="004A3044">
            <w:pPr>
              <w:widowControl w:val="0"/>
              <w:jc w:val="center"/>
              <w:rPr>
                <w:sz w:val="20"/>
                <w:szCs w:val="20"/>
              </w:rPr>
            </w:pPr>
          </w:p>
        </w:tc>
        <w:tc>
          <w:tcPr>
            <w:tcW w:w="851" w:type="dxa"/>
            <w:shd w:val="clear" w:color="auto" w:fill="auto"/>
          </w:tcPr>
          <w:p w14:paraId="30809F53" w14:textId="77777777" w:rsidR="003F14CD" w:rsidRPr="00345D0A" w:rsidRDefault="003F14CD" w:rsidP="004A3044">
            <w:pPr>
              <w:widowControl w:val="0"/>
              <w:jc w:val="center"/>
              <w:rPr>
                <w:sz w:val="20"/>
                <w:szCs w:val="20"/>
              </w:rPr>
            </w:pPr>
          </w:p>
        </w:tc>
        <w:tc>
          <w:tcPr>
            <w:tcW w:w="850" w:type="dxa"/>
            <w:shd w:val="clear" w:color="auto" w:fill="auto"/>
          </w:tcPr>
          <w:p w14:paraId="516CF1F1" w14:textId="77777777" w:rsidR="003F14CD" w:rsidRPr="00345D0A" w:rsidRDefault="003F14CD" w:rsidP="004A3044">
            <w:pPr>
              <w:widowControl w:val="0"/>
              <w:jc w:val="center"/>
              <w:rPr>
                <w:sz w:val="20"/>
                <w:szCs w:val="20"/>
              </w:rPr>
            </w:pPr>
          </w:p>
        </w:tc>
        <w:tc>
          <w:tcPr>
            <w:tcW w:w="851" w:type="dxa"/>
            <w:shd w:val="clear" w:color="auto" w:fill="auto"/>
          </w:tcPr>
          <w:p w14:paraId="5B8A8CA1" w14:textId="77777777" w:rsidR="003F14CD" w:rsidRPr="00345D0A" w:rsidRDefault="003F14CD" w:rsidP="004A3044">
            <w:pPr>
              <w:widowControl w:val="0"/>
              <w:jc w:val="center"/>
              <w:rPr>
                <w:sz w:val="20"/>
                <w:szCs w:val="20"/>
              </w:rPr>
            </w:pPr>
          </w:p>
        </w:tc>
        <w:tc>
          <w:tcPr>
            <w:tcW w:w="850" w:type="dxa"/>
            <w:shd w:val="clear" w:color="auto" w:fill="auto"/>
          </w:tcPr>
          <w:p w14:paraId="6D41F3C6" w14:textId="77777777" w:rsidR="003F14CD" w:rsidRPr="00345D0A" w:rsidRDefault="003F14CD" w:rsidP="004A3044">
            <w:pPr>
              <w:widowControl w:val="0"/>
              <w:jc w:val="center"/>
              <w:rPr>
                <w:sz w:val="20"/>
                <w:szCs w:val="20"/>
              </w:rPr>
            </w:pPr>
          </w:p>
        </w:tc>
        <w:tc>
          <w:tcPr>
            <w:tcW w:w="851" w:type="dxa"/>
            <w:shd w:val="clear" w:color="auto" w:fill="auto"/>
          </w:tcPr>
          <w:p w14:paraId="1631D35E" w14:textId="77777777" w:rsidR="003F14CD" w:rsidRPr="00345D0A" w:rsidRDefault="003F14CD" w:rsidP="004A3044">
            <w:pPr>
              <w:widowControl w:val="0"/>
              <w:jc w:val="center"/>
              <w:rPr>
                <w:sz w:val="20"/>
                <w:szCs w:val="20"/>
              </w:rPr>
            </w:pPr>
          </w:p>
        </w:tc>
        <w:tc>
          <w:tcPr>
            <w:tcW w:w="850" w:type="dxa"/>
            <w:shd w:val="clear" w:color="auto" w:fill="auto"/>
          </w:tcPr>
          <w:p w14:paraId="108667F0" w14:textId="77777777" w:rsidR="003F14CD" w:rsidRPr="00345D0A" w:rsidRDefault="003F14CD" w:rsidP="004A3044">
            <w:pPr>
              <w:widowControl w:val="0"/>
              <w:jc w:val="center"/>
              <w:rPr>
                <w:sz w:val="20"/>
                <w:szCs w:val="20"/>
              </w:rPr>
            </w:pPr>
          </w:p>
        </w:tc>
        <w:tc>
          <w:tcPr>
            <w:tcW w:w="851" w:type="dxa"/>
            <w:shd w:val="clear" w:color="auto" w:fill="auto"/>
          </w:tcPr>
          <w:p w14:paraId="0F4E0ACD" w14:textId="77777777" w:rsidR="003F14CD" w:rsidRPr="00345D0A" w:rsidRDefault="003F14CD" w:rsidP="004A3044">
            <w:pPr>
              <w:widowControl w:val="0"/>
              <w:jc w:val="center"/>
              <w:rPr>
                <w:sz w:val="20"/>
                <w:szCs w:val="20"/>
              </w:rPr>
            </w:pPr>
          </w:p>
        </w:tc>
        <w:tc>
          <w:tcPr>
            <w:tcW w:w="709" w:type="dxa"/>
            <w:shd w:val="clear" w:color="auto" w:fill="auto"/>
          </w:tcPr>
          <w:p w14:paraId="40011F2F" w14:textId="77777777" w:rsidR="003F14CD" w:rsidRPr="00345D0A" w:rsidRDefault="003F14CD" w:rsidP="004A3044">
            <w:pPr>
              <w:widowControl w:val="0"/>
              <w:jc w:val="center"/>
              <w:rPr>
                <w:sz w:val="20"/>
                <w:szCs w:val="20"/>
              </w:rPr>
            </w:pPr>
          </w:p>
        </w:tc>
        <w:tc>
          <w:tcPr>
            <w:tcW w:w="788" w:type="dxa"/>
            <w:shd w:val="clear" w:color="auto" w:fill="auto"/>
          </w:tcPr>
          <w:p w14:paraId="06161735" w14:textId="77777777" w:rsidR="003F14CD" w:rsidRPr="00345D0A" w:rsidRDefault="003F14CD" w:rsidP="004A3044">
            <w:pPr>
              <w:widowControl w:val="0"/>
              <w:jc w:val="center"/>
              <w:rPr>
                <w:sz w:val="20"/>
                <w:szCs w:val="20"/>
              </w:rPr>
            </w:pPr>
          </w:p>
        </w:tc>
      </w:tr>
      <w:tr w:rsidR="003F14CD" w:rsidRPr="00345D0A" w14:paraId="7B5E68C1" w14:textId="77777777" w:rsidTr="002C77EE">
        <w:tc>
          <w:tcPr>
            <w:tcW w:w="3260" w:type="dxa"/>
            <w:shd w:val="clear" w:color="auto" w:fill="auto"/>
          </w:tcPr>
          <w:p w14:paraId="42F167FC" w14:textId="77777777" w:rsidR="003F14CD" w:rsidRPr="00345D0A" w:rsidRDefault="003F14CD" w:rsidP="00F52763">
            <w:pPr>
              <w:widowControl w:val="0"/>
              <w:rPr>
                <w:sz w:val="20"/>
                <w:szCs w:val="20"/>
              </w:rPr>
            </w:pPr>
            <w:r w:rsidRPr="00345D0A">
              <w:rPr>
                <w:sz w:val="20"/>
                <w:szCs w:val="20"/>
              </w:rPr>
              <w:t>ликвид</w:t>
            </w:r>
          </w:p>
        </w:tc>
        <w:tc>
          <w:tcPr>
            <w:tcW w:w="993" w:type="dxa"/>
            <w:shd w:val="clear" w:color="auto" w:fill="auto"/>
          </w:tcPr>
          <w:p w14:paraId="422EF5F4" w14:textId="77777777" w:rsidR="003F14CD" w:rsidRPr="00345D0A" w:rsidRDefault="003F14CD" w:rsidP="004A3044">
            <w:pPr>
              <w:widowControl w:val="0"/>
              <w:jc w:val="center"/>
              <w:rPr>
                <w:sz w:val="20"/>
                <w:szCs w:val="20"/>
              </w:rPr>
            </w:pPr>
          </w:p>
        </w:tc>
        <w:tc>
          <w:tcPr>
            <w:tcW w:w="992" w:type="dxa"/>
            <w:shd w:val="clear" w:color="auto" w:fill="auto"/>
          </w:tcPr>
          <w:p w14:paraId="1E9E6F74" w14:textId="77777777" w:rsidR="003F14CD" w:rsidRPr="00345D0A" w:rsidRDefault="0007067C" w:rsidP="004A3044">
            <w:pPr>
              <w:widowControl w:val="0"/>
              <w:jc w:val="center"/>
              <w:rPr>
                <w:sz w:val="20"/>
                <w:szCs w:val="20"/>
              </w:rPr>
            </w:pPr>
            <w:r w:rsidRPr="00345D0A">
              <w:rPr>
                <w:sz w:val="20"/>
                <w:szCs w:val="20"/>
              </w:rPr>
              <w:t>1,12</w:t>
            </w:r>
          </w:p>
        </w:tc>
        <w:tc>
          <w:tcPr>
            <w:tcW w:w="850" w:type="dxa"/>
            <w:shd w:val="clear" w:color="auto" w:fill="auto"/>
          </w:tcPr>
          <w:p w14:paraId="3F267880" w14:textId="77777777" w:rsidR="003F14CD" w:rsidRPr="00345D0A" w:rsidRDefault="003F14CD" w:rsidP="004A3044">
            <w:pPr>
              <w:widowControl w:val="0"/>
              <w:jc w:val="center"/>
              <w:rPr>
                <w:sz w:val="20"/>
                <w:szCs w:val="20"/>
              </w:rPr>
            </w:pPr>
          </w:p>
        </w:tc>
        <w:tc>
          <w:tcPr>
            <w:tcW w:w="851" w:type="dxa"/>
            <w:shd w:val="clear" w:color="auto" w:fill="auto"/>
          </w:tcPr>
          <w:p w14:paraId="41E9ABA7" w14:textId="77777777" w:rsidR="003F14CD" w:rsidRPr="00345D0A" w:rsidRDefault="003F14CD" w:rsidP="004A3044">
            <w:pPr>
              <w:widowControl w:val="0"/>
              <w:jc w:val="center"/>
              <w:rPr>
                <w:sz w:val="20"/>
                <w:szCs w:val="20"/>
              </w:rPr>
            </w:pPr>
          </w:p>
        </w:tc>
        <w:tc>
          <w:tcPr>
            <w:tcW w:w="850" w:type="dxa"/>
            <w:gridSpan w:val="2"/>
            <w:shd w:val="clear" w:color="auto" w:fill="auto"/>
          </w:tcPr>
          <w:p w14:paraId="3C6B07C0" w14:textId="77777777" w:rsidR="003F14CD" w:rsidRPr="00345D0A" w:rsidRDefault="003F14CD" w:rsidP="004A3044">
            <w:pPr>
              <w:widowControl w:val="0"/>
              <w:jc w:val="center"/>
              <w:rPr>
                <w:sz w:val="20"/>
                <w:szCs w:val="20"/>
              </w:rPr>
            </w:pPr>
          </w:p>
        </w:tc>
        <w:tc>
          <w:tcPr>
            <w:tcW w:w="851" w:type="dxa"/>
            <w:shd w:val="clear" w:color="auto" w:fill="auto"/>
          </w:tcPr>
          <w:p w14:paraId="711521AB" w14:textId="77777777" w:rsidR="003F14CD" w:rsidRPr="00345D0A" w:rsidRDefault="003F14CD" w:rsidP="004A3044">
            <w:pPr>
              <w:widowControl w:val="0"/>
              <w:jc w:val="center"/>
              <w:rPr>
                <w:sz w:val="20"/>
                <w:szCs w:val="20"/>
              </w:rPr>
            </w:pPr>
          </w:p>
        </w:tc>
        <w:tc>
          <w:tcPr>
            <w:tcW w:w="850" w:type="dxa"/>
            <w:shd w:val="clear" w:color="auto" w:fill="auto"/>
          </w:tcPr>
          <w:p w14:paraId="52B9A3EB" w14:textId="77777777" w:rsidR="003F14CD" w:rsidRPr="00345D0A" w:rsidRDefault="003F14CD" w:rsidP="004A3044">
            <w:pPr>
              <w:widowControl w:val="0"/>
              <w:jc w:val="center"/>
              <w:rPr>
                <w:sz w:val="20"/>
                <w:szCs w:val="20"/>
              </w:rPr>
            </w:pPr>
          </w:p>
        </w:tc>
        <w:tc>
          <w:tcPr>
            <w:tcW w:w="851" w:type="dxa"/>
            <w:shd w:val="clear" w:color="auto" w:fill="auto"/>
          </w:tcPr>
          <w:p w14:paraId="36D23F85" w14:textId="77777777" w:rsidR="003F14CD" w:rsidRPr="00345D0A" w:rsidRDefault="003F14CD" w:rsidP="004A3044">
            <w:pPr>
              <w:widowControl w:val="0"/>
              <w:jc w:val="center"/>
              <w:rPr>
                <w:sz w:val="20"/>
                <w:szCs w:val="20"/>
              </w:rPr>
            </w:pPr>
          </w:p>
        </w:tc>
        <w:tc>
          <w:tcPr>
            <w:tcW w:w="850" w:type="dxa"/>
            <w:shd w:val="clear" w:color="auto" w:fill="auto"/>
          </w:tcPr>
          <w:p w14:paraId="3ADBA04B" w14:textId="77777777" w:rsidR="003F14CD" w:rsidRPr="00345D0A" w:rsidRDefault="003F14CD" w:rsidP="004A3044">
            <w:pPr>
              <w:widowControl w:val="0"/>
              <w:jc w:val="center"/>
              <w:rPr>
                <w:sz w:val="20"/>
                <w:szCs w:val="20"/>
              </w:rPr>
            </w:pPr>
          </w:p>
        </w:tc>
        <w:tc>
          <w:tcPr>
            <w:tcW w:w="851" w:type="dxa"/>
            <w:shd w:val="clear" w:color="auto" w:fill="auto"/>
          </w:tcPr>
          <w:p w14:paraId="16A121F5" w14:textId="77777777" w:rsidR="003F14CD" w:rsidRPr="00345D0A" w:rsidRDefault="003F14CD" w:rsidP="004A3044">
            <w:pPr>
              <w:widowControl w:val="0"/>
              <w:jc w:val="center"/>
              <w:rPr>
                <w:sz w:val="20"/>
                <w:szCs w:val="20"/>
              </w:rPr>
            </w:pPr>
          </w:p>
        </w:tc>
        <w:tc>
          <w:tcPr>
            <w:tcW w:w="850" w:type="dxa"/>
            <w:shd w:val="clear" w:color="auto" w:fill="auto"/>
          </w:tcPr>
          <w:p w14:paraId="3EA07D22" w14:textId="77777777" w:rsidR="003F14CD" w:rsidRPr="00345D0A" w:rsidRDefault="003F14CD" w:rsidP="004A3044">
            <w:pPr>
              <w:widowControl w:val="0"/>
              <w:jc w:val="center"/>
              <w:rPr>
                <w:sz w:val="20"/>
                <w:szCs w:val="20"/>
              </w:rPr>
            </w:pPr>
          </w:p>
        </w:tc>
        <w:tc>
          <w:tcPr>
            <w:tcW w:w="851" w:type="dxa"/>
            <w:shd w:val="clear" w:color="auto" w:fill="auto"/>
          </w:tcPr>
          <w:p w14:paraId="2DED65FB" w14:textId="77777777" w:rsidR="003F14CD" w:rsidRPr="00345D0A" w:rsidRDefault="003F14CD" w:rsidP="004A3044">
            <w:pPr>
              <w:widowControl w:val="0"/>
              <w:jc w:val="center"/>
              <w:rPr>
                <w:sz w:val="20"/>
                <w:szCs w:val="20"/>
              </w:rPr>
            </w:pPr>
          </w:p>
        </w:tc>
        <w:tc>
          <w:tcPr>
            <w:tcW w:w="709" w:type="dxa"/>
            <w:shd w:val="clear" w:color="auto" w:fill="auto"/>
          </w:tcPr>
          <w:p w14:paraId="076E25DA" w14:textId="77777777" w:rsidR="003F14CD" w:rsidRPr="00345D0A" w:rsidRDefault="003F14CD" w:rsidP="004A3044">
            <w:pPr>
              <w:widowControl w:val="0"/>
              <w:jc w:val="center"/>
              <w:rPr>
                <w:sz w:val="20"/>
                <w:szCs w:val="20"/>
              </w:rPr>
            </w:pPr>
          </w:p>
        </w:tc>
        <w:tc>
          <w:tcPr>
            <w:tcW w:w="788" w:type="dxa"/>
            <w:shd w:val="clear" w:color="auto" w:fill="auto"/>
          </w:tcPr>
          <w:p w14:paraId="27AEE39B" w14:textId="77777777" w:rsidR="003F14CD" w:rsidRPr="00345D0A" w:rsidRDefault="003F14CD" w:rsidP="004A3044">
            <w:pPr>
              <w:widowControl w:val="0"/>
              <w:jc w:val="center"/>
              <w:rPr>
                <w:sz w:val="20"/>
                <w:szCs w:val="20"/>
              </w:rPr>
            </w:pPr>
          </w:p>
        </w:tc>
      </w:tr>
      <w:tr w:rsidR="003F14CD" w:rsidRPr="00345D0A" w14:paraId="27BAF012" w14:textId="77777777" w:rsidTr="002C77EE">
        <w:tc>
          <w:tcPr>
            <w:tcW w:w="3260" w:type="dxa"/>
            <w:shd w:val="clear" w:color="auto" w:fill="auto"/>
          </w:tcPr>
          <w:p w14:paraId="6FE59DD6" w14:textId="77777777" w:rsidR="003F14CD" w:rsidRPr="00345D0A" w:rsidRDefault="003F14CD" w:rsidP="00F52763">
            <w:pPr>
              <w:widowControl w:val="0"/>
              <w:rPr>
                <w:sz w:val="20"/>
                <w:szCs w:val="20"/>
              </w:rPr>
            </w:pPr>
            <w:r w:rsidRPr="00345D0A">
              <w:rPr>
                <w:sz w:val="20"/>
                <w:szCs w:val="20"/>
              </w:rPr>
              <w:t>деловая</w:t>
            </w:r>
          </w:p>
        </w:tc>
        <w:tc>
          <w:tcPr>
            <w:tcW w:w="993" w:type="dxa"/>
            <w:shd w:val="clear" w:color="auto" w:fill="auto"/>
          </w:tcPr>
          <w:p w14:paraId="56E4FFF8" w14:textId="77777777" w:rsidR="003F14CD" w:rsidRPr="00345D0A" w:rsidRDefault="003F14CD" w:rsidP="004A3044">
            <w:pPr>
              <w:widowControl w:val="0"/>
              <w:jc w:val="center"/>
              <w:rPr>
                <w:sz w:val="20"/>
                <w:szCs w:val="20"/>
              </w:rPr>
            </w:pPr>
          </w:p>
        </w:tc>
        <w:tc>
          <w:tcPr>
            <w:tcW w:w="992" w:type="dxa"/>
            <w:shd w:val="clear" w:color="auto" w:fill="auto"/>
          </w:tcPr>
          <w:p w14:paraId="2A3CB638" w14:textId="77777777" w:rsidR="003F14CD" w:rsidRPr="00345D0A" w:rsidRDefault="0007067C" w:rsidP="004A3044">
            <w:pPr>
              <w:widowControl w:val="0"/>
              <w:jc w:val="center"/>
              <w:rPr>
                <w:sz w:val="20"/>
                <w:szCs w:val="20"/>
              </w:rPr>
            </w:pPr>
            <w:r w:rsidRPr="00345D0A">
              <w:rPr>
                <w:sz w:val="20"/>
                <w:szCs w:val="20"/>
              </w:rPr>
              <w:t>0,38</w:t>
            </w:r>
          </w:p>
        </w:tc>
        <w:tc>
          <w:tcPr>
            <w:tcW w:w="850" w:type="dxa"/>
            <w:shd w:val="clear" w:color="auto" w:fill="auto"/>
          </w:tcPr>
          <w:p w14:paraId="7627561C" w14:textId="77777777" w:rsidR="003F14CD" w:rsidRPr="00345D0A" w:rsidRDefault="003F14CD" w:rsidP="004A3044">
            <w:pPr>
              <w:widowControl w:val="0"/>
              <w:jc w:val="center"/>
              <w:rPr>
                <w:sz w:val="20"/>
                <w:szCs w:val="20"/>
              </w:rPr>
            </w:pPr>
          </w:p>
        </w:tc>
        <w:tc>
          <w:tcPr>
            <w:tcW w:w="851" w:type="dxa"/>
            <w:shd w:val="clear" w:color="auto" w:fill="auto"/>
          </w:tcPr>
          <w:p w14:paraId="5E1F7338" w14:textId="77777777" w:rsidR="003F14CD" w:rsidRPr="00345D0A" w:rsidRDefault="003F14CD" w:rsidP="004A3044">
            <w:pPr>
              <w:widowControl w:val="0"/>
              <w:jc w:val="center"/>
              <w:rPr>
                <w:sz w:val="20"/>
                <w:szCs w:val="20"/>
              </w:rPr>
            </w:pPr>
          </w:p>
        </w:tc>
        <w:tc>
          <w:tcPr>
            <w:tcW w:w="850" w:type="dxa"/>
            <w:gridSpan w:val="2"/>
            <w:shd w:val="clear" w:color="auto" w:fill="auto"/>
          </w:tcPr>
          <w:p w14:paraId="77941FB4" w14:textId="77777777" w:rsidR="003F14CD" w:rsidRPr="00345D0A" w:rsidRDefault="003F14CD" w:rsidP="004A3044">
            <w:pPr>
              <w:widowControl w:val="0"/>
              <w:jc w:val="center"/>
              <w:rPr>
                <w:sz w:val="20"/>
                <w:szCs w:val="20"/>
              </w:rPr>
            </w:pPr>
          </w:p>
        </w:tc>
        <w:tc>
          <w:tcPr>
            <w:tcW w:w="851" w:type="dxa"/>
            <w:shd w:val="clear" w:color="auto" w:fill="auto"/>
          </w:tcPr>
          <w:p w14:paraId="08913FF8" w14:textId="77777777" w:rsidR="003F14CD" w:rsidRPr="00345D0A" w:rsidRDefault="003F14CD" w:rsidP="004A3044">
            <w:pPr>
              <w:widowControl w:val="0"/>
              <w:jc w:val="center"/>
              <w:rPr>
                <w:sz w:val="20"/>
                <w:szCs w:val="20"/>
              </w:rPr>
            </w:pPr>
          </w:p>
        </w:tc>
        <w:tc>
          <w:tcPr>
            <w:tcW w:w="850" w:type="dxa"/>
            <w:shd w:val="clear" w:color="auto" w:fill="auto"/>
          </w:tcPr>
          <w:p w14:paraId="474FBF12" w14:textId="77777777" w:rsidR="003F14CD" w:rsidRPr="00345D0A" w:rsidRDefault="003F14CD" w:rsidP="004A3044">
            <w:pPr>
              <w:widowControl w:val="0"/>
              <w:jc w:val="center"/>
              <w:rPr>
                <w:sz w:val="20"/>
                <w:szCs w:val="20"/>
              </w:rPr>
            </w:pPr>
          </w:p>
        </w:tc>
        <w:tc>
          <w:tcPr>
            <w:tcW w:w="851" w:type="dxa"/>
            <w:shd w:val="clear" w:color="auto" w:fill="auto"/>
          </w:tcPr>
          <w:p w14:paraId="5961F54C" w14:textId="77777777" w:rsidR="003F14CD" w:rsidRPr="00345D0A" w:rsidRDefault="003F14CD" w:rsidP="004A3044">
            <w:pPr>
              <w:widowControl w:val="0"/>
              <w:jc w:val="center"/>
              <w:rPr>
                <w:sz w:val="20"/>
                <w:szCs w:val="20"/>
              </w:rPr>
            </w:pPr>
          </w:p>
        </w:tc>
        <w:tc>
          <w:tcPr>
            <w:tcW w:w="850" w:type="dxa"/>
            <w:shd w:val="clear" w:color="auto" w:fill="auto"/>
          </w:tcPr>
          <w:p w14:paraId="1E0C43B2" w14:textId="77777777" w:rsidR="003F14CD" w:rsidRPr="00345D0A" w:rsidRDefault="003F14CD" w:rsidP="004A3044">
            <w:pPr>
              <w:widowControl w:val="0"/>
              <w:jc w:val="center"/>
              <w:rPr>
                <w:sz w:val="20"/>
                <w:szCs w:val="20"/>
              </w:rPr>
            </w:pPr>
          </w:p>
        </w:tc>
        <w:tc>
          <w:tcPr>
            <w:tcW w:w="851" w:type="dxa"/>
            <w:shd w:val="clear" w:color="auto" w:fill="auto"/>
          </w:tcPr>
          <w:p w14:paraId="578DCA65" w14:textId="77777777" w:rsidR="003F14CD" w:rsidRPr="00345D0A" w:rsidRDefault="003F14CD" w:rsidP="004A3044">
            <w:pPr>
              <w:widowControl w:val="0"/>
              <w:jc w:val="center"/>
              <w:rPr>
                <w:sz w:val="20"/>
                <w:szCs w:val="20"/>
              </w:rPr>
            </w:pPr>
          </w:p>
        </w:tc>
        <w:tc>
          <w:tcPr>
            <w:tcW w:w="850" w:type="dxa"/>
            <w:shd w:val="clear" w:color="auto" w:fill="auto"/>
          </w:tcPr>
          <w:p w14:paraId="759A7083" w14:textId="77777777" w:rsidR="003F14CD" w:rsidRPr="00345D0A" w:rsidRDefault="003F14CD" w:rsidP="004A3044">
            <w:pPr>
              <w:widowControl w:val="0"/>
              <w:jc w:val="center"/>
              <w:rPr>
                <w:sz w:val="20"/>
                <w:szCs w:val="20"/>
              </w:rPr>
            </w:pPr>
          </w:p>
        </w:tc>
        <w:tc>
          <w:tcPr>
            <w:tcW w:w="851" w:type="dxa"/>
            <w:shd w:val="clear" w:color="auto" w:fill="auto"/>
          </w:tcPr>
          <w:p w14:paraId="40DB3A0A" w14:textId="77777777" w:rsidR="003F14CD" w:rsidRPr="00345D0A" w:rsidRDefault="003F14CD" w:rsidP="004A3044">
            <w:pPr>
              <w:widowControl w:val="0"/>
              <w:jc w:val="center"/>
              <w:rPr>
                <w:sz w:val="20"/>
                <w:szCs w:val="20"/>
              </w:rPr>
            </w:pPr>
          </w:p>
        </w:tc>
        <w:tc>
          <w:tcPr>
            <w:tcW w:w="709" w:type="dxa"/>
            <w:shd w:val="clear" w:color="auto" w:fill="auto"/>
          </w:tcPr>
          <w:p w14:paraId="354E7391" w14:textId="77777777" w:rsidR="003F14CD" w:rsidRPr="00345D0A" w:rsidRDefault="003F14CD" w:rsidP="004A3044">
            <w:pPr>
              <w:widowControl w:val="0"/>
              <w:jc w:val="center"/>
              <w:rPr>
                <w:sz w:val="20"/>
                <w:szCs w:val="20"/>
              </w:rPr>
            </w:pPr>
          </w:p>
        </w:tc>
        <w:tc>
          <w:tcPr>
            <w:tcW w:w="788" w:type="dxa"/>
            <w:shd w:val="clear" w:color="auto" w:fill="auto"/>
          </w:tcPr>
          <w:p w14:paraId="1DB444AA" w14:textId="77777777" w:rsidR="003F14CD" w:rsidRPr="00345D0A" w:rsidRDefault="003F14CD" w:rsidP="004A3044">
            <w:pPr>
              <w:widowControl w:val="0"/>
              <w:jc w:val="center"/>
              <w:rPr>
                <w:sz w:val="20"/>
                <w:szCs w:val="20"/>
              </w:rPr>
            </w:pPr>
          </w:p>
        </w:tc>
      </w:tr>
      <w:tr w:rsidR="003F14CD" w:rsidRPr="00345D0A" w14:paraId="02129757" w14:textId="77777777" w:rsidTr="002C77EE">
        <w:trPr>
          <w:cantSplit/>
        </w:trPr>
        <w:tc>
          <w:tcPr>
            <w:tcW w:w="15247" w:type="dxa"/>
            <w:gridSpan w:val="16"/>
            <w:shd w:val="clear" w:color="auto" w:fill="auto"/>
          </w:tcPr>
          <w:p w14:paraId="4998B2DD" w14:textId="77777777" w:rsidR="003F14CD" w:rsidRPr="00345D0A" w:rsidRDefault="0007067C" w:rsidP="00F52763">
            <w:pPr>
              <w:widowControl w:val="0"/>
              <w:rPr>
                <w:sz w:val="20"/>
                <w:szCs w:val="20"/>
              </w:rPr>
            </w:pPr>
            <w:r w:rsidRPr="00345D0A">
              <w:rPr>
                <w:sz w:val="20"/>
                <w:szCs w:val="20"/>
              </w:rPr>
              <w:t>Хозяйственная секция: Сероольховое</w:t>
            </w:r>
          </w:p>
        </w:tc>
      </w:tr>
      <w:tr w:rsidR="003F14CD" w:rsidRPr="00345D0A" w14:paraId="5A81C44C" w14:textId="77777777" w:rsidTr="002C77EE">
        <w:tc>
          <w:tcPr>
            <w:tcW w:w="3260" w:type="dxa"/>
            <w:shd w:val="clear" w:color="auto" w:fill="auto"/>
          </w:tcPr>
          <w:p w14:paraId="1E4489EC" w14:textId="77777777" w:rsidR="003F14CD" w:rsidRPr="00345D0A" w:rsidRDefault="003F14CD" w:rsidP="00F52763">
            <w:pPr>
              <w:widowControl w:val="0"/>
              <w:rPr>
                <w:sz w:val="20"/>
                <w:szCs w:val="20"/>
              </w:rPr>
            </w:pPr>
            <w:r w:rsidRPr="00345D0A">
              <w:rPr>
                <w:sz w:val="20"/>
                <w:szCs w:val="20"/>
              </w:rPr>
              <w:t>Всего включено в расчет</w:t>
            </w:r>
          </w:p>
        </w:tc>
        <w:tc>
          <w:tcPr>
            <w:tcW w:w="993" w:type="dxa"/>
            <w:shd w:val="clear" w:color="auto" w:fill="auto"/>
          </w:tcPr>
          <w:p w14:paraId="466BE7BF" w14:textId="77777777" w:rsidR="003F14CD" w:rsidRPr="00345D0A" w:rsidRDefault="0007067C" w:rsidP="004A3044">
            <w:pPr>
              <w:widowControl w:val="0"/>
              <w:tabs>
                <w:tab w:val="left" w:pos="278"/>
              </w:tabs>
              <w:jc w:val="center"/>
              <w:rPr>
                <w:sz w:val="20"/>
                <w:szCs w:val="20"/>
              </w:rPr>
            </w:pPr>
            <w:r w:rsidRPr="00345D0A">
              <w:rPr>
                <w:sz w:val="20"/>
                <w:szCs w:val="20"/>
              </w:rPr>
              <w:t>13,0</w:t>
            </w:r>
          </w:p>
        </w:tc>
        <w:tc>
          <w:tcPr>
            <w:tcW w:w="992" w:type="dxa"/>
            <w:shd w:val="clear" w:color="auto" w:fill="auto"/>
          </w:tcPr>
          <w:p w14:paraId="34A66008" w14:textId="77777777" w:rsidR="003F14CD" w:rsidRPr="00345D0A" w:rsidRDefault="0007067C" w:rsidP="004A3044">
            <w:pPr>
              <w:widowControl w:val="0"/>
              <w:jc w:val="center"/>
              <w:rPr>
                <w:sz w:val="20"/>
                <w:szCs w:val="20"/>
              </w:rPr>
            </w:pPr>
            <w:r w:rsidRPr="00345D0A">
              <w:rPr>
                <w:sz w:val="20"/>
                <w:szCs w:val="20"/>
              </w:rPr>
              <w:t>2,52</w:t>
            </w:r>
          </w:p>
        </w:tc>
        <w:tc>
          <w:tcPr>
            <w:tcW w:w="850" w:type="dxa"/>
            <w:shd w:val="clear" w:color="auto" w:fill="auto"/>
          </w:tcPr>
          <w:p w14:paraId="6DBEDDFB" w14:textId="77777777" w:rsidR="003F14CD" w:rsidRPr="00345D0A" w:rsidRDefault="003F14CD" w:rsidP="004A3044">
            <w:pPr>
              <w:widowControl w:val="0"/>
              <w:jc w:val="center"/>
              <w:rPr>
                <w:sz w:val="20"/>
                <w:szCs w:val="20"/>
              </w:rPr>
            </w:pPr>
          </w:p>
        </w:tc>
        <w:tc>
          <w:tcPr>
            <w:tcW w:w="851" w:type="dxa"/>
            <w:shd w:val="clear" w:color="auto" w:fill="auto"/>
          </w:tcPr>
          <w:p w14:paraId="4E56E689" w14:textId="77777777" w:rsidR="003F14CD" w:rsidRPr="00345D0A" w:rsidRDefault="003F14CD" w:rsidP="004A3044">
            <w:pPr>
              <w:widowControl w:val="0"/>
              <w:jc w:val="center"/>
              <w:rPr>
                <w:sz w:val="20"/>
                <w:szCs w:val="20"/>
              </w:rPr>
            </w:pPr>
          </w:p>
        </w:tc>
        <w:tc>
          <w:tcPr>
            <w:tcW w:w="850" w:type="dxa"/>
            <w:gridSpan w:val="2"/>
            <w:shd w:val="clear" w:color="auto" w:fill="auto"/>
          </w:tcPr>
          <w:p w14:paraId="76D6F573" w14:textId="77777777" w:rsidR="003F14CD" w:rsidRPr="00345D0A" w:rsidRDefault="003F14CD" w:rsidP="004A3044">
            <w:pPr>
              <w:widowControl w:val="0"/>
              <w:jc w:val="center"/>
              <w:rPr>
                <w:sz w:val="20"/>
                <w:szCs w:val="20"/>
              </w:rPr>
            </w:pPr>
          </w:p>
        </w:tc>
        <w:tc>
          <w:tcPr>
            <w:tcW w:w="851" w:type="dxa"/>
            <w:shd w:val="clear" w:color="auto" w:fill="auto"/>
          </w:tcPr>
          <w:p w14:paraId="2F933B42" w14:textId="77777777" w:rsidR="003F14CD" w:rsidRPr="00345D0A" w:rsidRDefault="003F14CD" w:rsidP="004A3044">
            <w:pPr>
              <w:widowControl w:val="0"/>
              <w:jc w:val="center"/>
              <w:rPr>
                <w:sz w:val="20"/>
                <w:szCs w:val="20"/>
              </w:rPr>
            </w:pPr>
          </w:p>
        </w:tc>
        <w:tc>
          <w:tcPr>
            <w:tcW w:w="850" w:type="dxa"/>
            <w:shd w:val="clear" w:color="auto" w:fill="auto"/>
          </w:tcPr>
          <w:p w14:paraId="3E551DD5" w14:textId="77777777" w:rsidR="003F14CD" w:rsidRPr="00345D0A" w:rsidRDefault="003F14CD" w:rsidP="004A3044">
            <w:pPr>
              <w:widowControl w:val="0"/>
              <w:jc w:val="center"/>
              <w:rPr>
                <w:sz w:val="20"/>
                <w:szCs w:val="20"/>
              </w:rPr>
            </w:pPr>
          </w:p>
        </w:tc>
        <w:tc>
          <w:tcPr>
            <w:tcW w:w="851" w:type="dxa"/>
            <w:shd w:val="clear" w:color="auto" w:fill="auto"/>
          </w:tcPr>
          <w:p w14:paraId="62663976" w14:textId="77777777" w:rsidR="003F14CD" w:rsidRPr="00345D0A" w:rsidRDefault="003F14CD" w:rsidP="004A3044">
            <w:pPr>
              <w:widowControl w:val="0"/>
              <w:jc w:val="center"/>
              <w:rPr>
                <w:sz w:val="20"/>
                <w:szCs w:val="20"/>
              </w:rPr>
            </w:pPr>
          </w:p>
        </w:tc>
        <w:tc>
          <w:tcPr>
            <w:tcW w:w="850" w:type="dxa"/>
            <w:shd w:val="clear" w:color="auto" w:fill="auto"/>
          </w:tcPr>
          <w:p w14:paraId="06B74FD8" w14:textId="77777777" w:rsidR="003F14CD" w:rsidRPr="00345D0A" w:rsidRDefault="003F14CD" w:rsidP="004A3044">
            <w:pPr>
              <w:widowControl w:val="0"/>
              <w:jc w:val="center"/>
              <w:rPr>
                <w:sz w:val="20"/>
                <w:szCs w:val="20"/>
              </w:rPr>
            </w:pPr>
          </w:p>
        </w:tc>
        <w:tc>
          <w:tcPr>
            <w:tcW w:w="851" w:type="dxa"/>
            <w:shd w:val="clear" w:color="auto" w:fill="auto"/>
          </w:tcPr>
          <w:p w14:paraId="417EBB21" w14:textId="77777777" w:rsidR="003F14CD" w:rsidRPr="00345D0A" w:rsidRDefault="003F14CD" w:rsidP="004A3044">
            <w:pPr>
              <w:widowControl w:val="0"/>
              <w:jc w:val="center"/>
              <w:rPr>
                <w:sz w:val="20"/>
                <w:szCs w:val="20"/>
              </w:rPr>
            </w:pPr>
          </w:p>
        </w:tc>
        <w:tc>
          <w:tcPr>
            <w:tcW w:w="850" w:type="dxa"/>
            <w:shd w:val="clear" w:color="auto" w:fill="auto"/>
          </w:tcPr>
          <w:p w14:paraId="35DDBA87" w14:textId="77777777" w:rsidR="003F14CD" w:rsidRPr="00345D0A" w:rsidRDefault="003F14CD" w:rsidP="004A3044">
            <w:pPr>
              <w:widowControl w:val="0"/>
              <w:jc w:val="center"/>
              <w:rPr>
                <w:sz w:val="20"/>
                <w:szCs w:val="20"/>
              </w:rPr>
            </w:pPr>
          </w:p>
        </w:tc>
        <w:tc>
          <w:tcPr>
            <w:tcW w:w="851" w:type="dxa"/>
            <w:shd w:val="clear" w:color="auto" w:fill="auto"/>
          </w:tcPr>
          <w:p w14:paraId="1649A935" w14:textId="77777777" w:rsidR="003F14CD" w:rsidRPr="00345D0A" w:rsidRDefault="003F14CD" w:rsidP="004A3044">
            <w:pPr>
              <w:widowControl w:val="0"/>
              <w:jc w:val="center"/>
              <w:rPr>
                <w:sz w:val="20"/>
                <w:szCs w:val="20"/>
              </w:rPr>
            </w:pPr>
          </w:p>
        </w:tc>
        <w:tc>
          <w:tcPr>
            <w:tcW w:w="709" w:type="dxa"/>
            <w:shd w:val="clear" w:color="auto" w:fill="auto"/>
          </w:tcPr>
          <w:p w14:paraId="22ED19C4" w14:textId="77777777" w:rsidR="003F14CD" w:rsidRPr="00345D0A" w:rsidRDefault="003F14CD" w:rsidP="004A3044">
            <w:pPr>
              <w:widowControl w:val="0"/>
              <w:jc w:val="center"/>
              <w:rPr>
                <w:sz w:val="20"/>
                <w:szCs w:val="20"/>
              </w:rPr>
            </w:pPr>
          </w:p>
        </w:tc>
        <w:tc>
          <w:tcPr>
            <w:tcW w:w="788" w:type="dxa"/>
            <w:shd w:val="clear" w:color="auto" w:fill="auto"/>
          </w:tcPr>
          <w:p w14:paraId="7D0240ED" w14:textId="77777777" w:rsidR="003F14CD" w:rsidRPr="00345D0A" w:rsidRDefault="003F14CD" w:rsidP="004A3044">
            <w:pPr>
              <w:widowControl w:val="0"/>
              <w:jc w:val="center"/>
              <w:rPr>
                <w:sz w:val="20"/>
                <w:szCs w:val="20"/>
              </w:rPr>
            </w:pPr>
          </w:p>
        </w:tc>
      </w:tr>
      <w:tr w:rsidR="003F14CD" w:rsidRPr="00345D0A" w14:paraId="4A8AC7BF" w14:textId="77777777" w:rsidTr="002C77EE">
        <w:tc>
          <w:tcPr>
            <w:tcW w:w="3260" w:type="dxa"/>
            <w:shd w:val="clear" w:color="auto" w:fill="auto"/>
          </w:tcPr>
          <w:p w14:paraId="3F548FB8" w14:textId="77777777" w:rsidR="003F14CD" w:rsidRPr="00345D0A" w:rsidRDefault="003F14CD" w:rsidP="00F52763">
            <w:pPr>
              <w:widowControl w:val="0"/>
              <w:rPr>
                <w:sz w:val="20"/>
                <w:szCs w:val="20"/>
              </w:rPr>
            </w:pPr>
            <w:r w:rsidRPr="00345D0A">
              <w:rPr>
                <w:sz w:val="20"/>
                <w:szCs w:val="20"/>
              </w:rPr>
              <w:t>Средний процент выборки от общего запаса (%)</w:t>
            </w:r>
          </w:p>
        </w:tc>
        <w:tc>
          <w:tcPr>
            <w:tcW w:w="993" w:type="dxa"/>
            <w:shd w:val="clear" w:color="auto" w:fill="auto"/>
          </w:tcPr>
          <w:p w14:paraId="2A1A6634" w14:textId="77777777" w:rsidR="003F14CD" w:rsidRPr="00345D0A" w:rsidRDefault="003F14CD" w:rsidP="004A3044">
            <w:pPr>
              <w:widowControl w:val="0"/>
              <w:tabs>
                <w:tab w:val="left" w:pos="278"/>
              </w:tabs>
              <w:jc w:val="center"/>
              <w:rPr>
                <w:sz w:val="20"/>
                <w:szCs w:val="20"/>
              </w:rPr>
            </w:pPr>
          </w:p>
        </w:tc>
        <w:tc>
          <w:tcPr>
            <w:tcW w:w="992" w:type="dxa"/>
            <w:shd w:val="clear" w:color="auto" w:fill="auto"/>
          </w:tcPr>
          <w:p w14:paraId="51CFA2FE" w14:textId="77777777" w:rsidR="003F14CD" w:rsidRPr="00345D0A" w:rsidRDefault="0007067C" w:rsidP="004A3044">
            <w:pPr>
              <w:widowControl w:val="0"/>
              <w:jc w:val="center"/>
              <w:rPr>
                <w:sz w:val="20"/>
                <w:szCs w:val="20"/>
              </w:rPr>
            </w:pPr>
            <w:r w:rsidRPr="00345D0A">
              <w:rPr>
                <w:sz w:val="20"/>
                <w:szCs w:val="20"/>
              </w:rPr>
              <w:t>15</w:t>
            </w:r>
          </w:p>
        </w:tc>
        <w:tc>
          <w:tcPr>
            <w:tcW w:w="850" w:type="dxa"/>
            <w:shd w:val="clear" w:color="auto" w:fill="auto"/>
          </w:tcPr>
          <w:p w14:paraId="25ACDCC4" w14:textId="77777777" w:rsidR="003F14CD" w:rsidRPr="00345D0A" w:rsidRDefault="003F14CD" w:rsidP="004A3044">
            <w:pPr>
              <w:widowControl w:val="0"/>
              <w:jc w:val="center"/>
              <w:rPr>
                <w:sz w:val="20"/>
                <w:szCs w:val="20"/>
              </w:rPr>
            </w:pPr>
          </w:p>
        </w:tc>
        <w:tc>
          <w:tcPr>
            <w:tcW w:w="851" w:type="dxa"/>
            <w:shd w:val="clear" w:color="auto" w:fill="auto"/>
          </w:tcPr>
          <w:p w14:paraId="739E13A8" w14:textId="77777777" w:rsidR="003F14CD" w:rsidRPr="00345D0A" w:rsidRDefault="003F14CD" w:rsidP="004A3044">
            <w:pPr>
              <w:widowControl w:val="0"/>
              <w:jc w:val="center"/>
              <w:rPr>
                <w:sz w:val="20"/>
                <w:szCs w:val="20"/>
              </w:rPr>
            </w:pPr>
          </w:p>
        </w:tc>
        <w:tc>
          <w:tcPr>
            <w:tcW w:w="850" w:type="dxa"/>
            <w:gridSpan w:val="2"/>
            <w:shd w:val="clear" w:color="auto" w:fill="auto"/>
          </w:tcPr>
          <w:p w14:paraId="126506AD" w14:textId="77777777" w:rsidR="003F14CD" w:rsidRPr="00345D0A" w:rsidRDefault="003F14CD" w:rsidP="004A3044">
            <w:pPr>
              <w:widowControl w:val="0"/>
              <w:jc w:val="center"/>
              <w:rPr>
                <w:sz w:val="20"/>
                <w:szCs w:val="20"/>
              </w:rPr>
            </w:pPr>
          </w:p>
        </w:tc>
        <w:tc>
          <w:tcPr>
            <w:tcW w:w="851" w:type="dxa"/>
            <w:shd w:val="clear" w:color="auto" w:fill="auto"/>
          </w:tcPr>
          <w:p w14:paraId="48BDCB07" w14:textId="77777777" w:rsidR="003F14CD" w:rsidRPr="00345D0A" w:rsidRDefault="003F14CD" w:rsidP="004A3044">
            <w:pPr>
              <w:widowControl w:val="0"/>
              <w:jc w:val="center"/>
              <w:rPr>
                <w:sz w:val="20"/>
                <w:szCs w:val="20"/>
              </w:rPr>
            </w:pPr>
          </w:p>
        </w:tc>
        <w:tc>
          <w:tcPr>
            <w:tcW w:w="850" w:type="dxa"/>
            <w:shd w:val="clear" w:color="auto" w:fill="auto"/>
          </w:tcPr>
          <w:p w14:paraId="34229D84" w14:textId="77777777" w:rsidR="003F14CD" w:rsidRPr="00345D0A" w:rsidRDefault="003F14CD" w:rsidP="004A3044">
            <w:pPr>
              <w:widowControl w:val="0"/>
              <w:jc w:val="center"/>
              <w:rPr>
                <w:sz w:val="20"/>
                <w:szCs w:val="20"/>
              </w:rPr>
            </w:pPr>
          </w:p>
        </w:tc>
        <w:tc>
          <w:tcPr>
            <w:tcW w:w="851" w:type="dxa"/>
            <w:shd w:val="clear" w:color="auto" w:fill="auto"/>
          </w:tcPr>
          <w:p w14:paraId="2F019FDB" w14:textId="77777777" w:rsidR="003F14CD" w:rsidRPr="00345D0A" w:rsidRDefault="003F14CD" w:rsidP="004A3044">
            <w:pPr>
              <w:widowControl w:val="0"/>
              <w:jc w:val="center"/>
              <w:rPr>
                <w:sz w:val="20"/>
                <w:szCs w:val="20"/>
              </w:rPr>
            </w:pPr>
          </w:p>
        </w:tc>
        <w:tc>
          <w:tcPr>
            <w:tcW w:w="850" w:type="dxa"/>
            <w:shd w:val="clear" w:color="auto" w:fill="auto"/>
          </w:tcPr>
          <w:p w14:paraId="6C5E524C" w14:textId="77777777" w:rsidR="003F14CD" w:rsidRPr="00345D0A" w:rsidRDefault="003F14CD" w:rsidP="004A3044">
            <w:pPr>
              <w:widowControl w:val="0"/>
              <w:jc w:val="center"/>
              <w:rPr>
                <w:sz w:val="20"/>
                <w:szCs w:val="20"/>
              </w:rPr>
            </w:pPr>
          </w:p>
        </w:tc>
        <w:tc>
          <w:tcPr>
            <w:tcW w:w="851" w:type="dxa"/>
            <w:shd w:val="clear" w:color="auto" w:fill="auto"/>
          </w:tcPr>
          <w:p w14:paraId="79882138" w14:textId="77777777" w:rsidR="003F14CD" w:rsidRPr="00345D0A" w:rsidRDefault="003F14CD" w:rsidP="004A3044">
            <w:pPr>
              <w:widowControl w:val="0"/>
              <w:jc w:val="center"/>
              <w:rPr>
                <w:sz w:val="20"/>
                <w:szCs w:val="20"/>
              </w:rPr>
            </w:pPr>
          </w:p>
        </w:tc>
        <w:tc>
          <w:tcPr>
            <w:tcW w:w="850" w:type="dxa"/>
            <w:shd w:val="clear" w:color="auto" w:fill="auto"/>
          </w:tcPr>
          <w:p w14:paraId="766F6C08" w14:textId="77777777" w:rsidR="003F14CD" w:rsidRPr="00345D0A" w:rsidRDefault="003F14CD" w:rsidP="004A3044">
            <w:pPr>
              <w:widowControl w:val="0"/>
              <w:jc w:val="center"/>
              <w:rPr>
                <w:sz w:val="20"/>
                <w:szCs w:val="20"/>
              </w:rPr>
            </w:pPr>
          </w:p>
        </w:tc>
        <w:tc>
          <w:tcPr>
            <w:tcW w:w="851" w:type="dxa"/>
            <w:shd w:val="clear" w:color="auto" w:fill="auto"/>
          </w:tcPr>
          <w:p w14:paraId="2B907781" w14:textId="77777777" w:rsidR="003F14CD" w:rsidRPr="00345D0A" w:rsidRDefault="003F14CD" w:rsidP="004A3044">
            <w:pPr>
              <w:widowControl w:val="0"/>
              <w:jc w:val="center"/>
              <w:rPr>
                <w:sz w:val="20"/>
                <w:szCs w:val="20"/>
              </w:rPr>
            </w:pPr>
          </w:p>
        </w:tc>
        <w:tc>
          <w:tcPr>
            <w:tcW w:w="709" w:type="dxa"/>
            <w:shd w:val="clear" w:color="auto" w:fill="auto"/>
          </w:tcPr>
          <w:p w14:paraId="6045486F" w14:textId="77777777" w:rsidR="003F14CD" w:rsidRPr="00345D0A" w:rsidRDefault="003F14CD" w:rsidP="004A3044">
            <w:pPr>
              <w:widowControl w:val="0"/>
              <w:jc w:val="center"/>
              <w:rPr>
                <w:sz w:val="20"/>
                <w:szCs w:val="20"/>
              </w:rPr>
            </w:pPr>
          </w:p>
        </w:tc>
        <w:tc>
          <w:tcPr>
            <w:tcW w:w="788" w:type="dxa"/>
            <w:shd w:val="clear" w:color="auto" w:fill="auto"/>
          </w:tcPr>
          <w:p w14:paraId="5CF8A97B" w14:textId="77777777" w:rsidR="003F14CD" w:rsidRPr="00345D0A" w:rsidRDefault="003F14CD" w:rsidP="004A3044">
            <w:pPr>
              <w:widowControl w:val="0"/>
              <w:jc w:val="center"/>
              <w:rPr>
                <w:sz w:val="20"/>
                <w:szCs w:val="20"/>
              </w:rPr>
            </w:pPr>
          </w:p>
        </w:tc>
      </w:tr>
      <w:tr w:rsidR="003F14CD" w:rsidRPr="00345D0A" w14:paraId="60BDB9D5" w14:textId="77777777" w:rsidTr="002C77EE">
        <w:tc>
          <w:tcPr>
            <w:tcW w:w="3260" w:type="dxa"/>
            <w:shd w:val="clear" w:color="auto" w:fill="auto"/>
          </w:tcPr>
          <w:p w14:paraId="491DD216" w14:textId="77777777" w:rsidR="003F14CD" w:rsidRPr="00345D0A" w:rsidRDefault="003F14CD" w:rsidP="00F52763">
            <w:pPr>
              <w:widowControl w:val="0"/>
              <w:rPr>
                <w:sz w:val="20"/>
                <w:szCs w:val="20"/>
              </w:rPr>
            </w:pPr>
            <w:r w:rsidRPr="00345D0A">
              <w:rPr>
                <w:sz w:val="20"/>
                <w:szCs w:val="20"/>
              </w:rPr>
              <w:t>Запас, вырубаемый за один прием</w:t>
            </w:r>
          </w:p>
        </w:tc>
        <w:tc>
          <w:tcPr>
            <w:tcW w:w="993" w:type="dxa"/>
            <w:shd w:val="clear" w:color="auto" w:fill="auto"/>
          </w:tcPr>
          <w:p w14:paraId="18117ED2" w14:textId="77777777" w:rsidR="003F14CD" w:rsidRPr="00345D0A" w:rsidRDefault="003F14CD" w:rsidP="004A3044">
            <w:pPr>
              <w:widowControl w:val="0"/>
              <w:jc w:val="center"/>
              <w:rPr>
                <w:sz w:val="20"/>
                <w:szCs w:val="20"/>
              </w:rPr>
            </w:pPr>
          </w:p>
        </w:tc>
        <w:tc>
          <w:tcPr>
            <w:tcW w:w="992" w:type="dxa"/>
            <w:shd w:val="clear" w:color="auto" w:fill="auto"/>
          </w:tcPr>
          <w:p w14:paraId="723AF62F" w14:textId="77777777" w:rsidR="003F14CD" w:rsidRPr="00345D0A" w:rsidRDefault="0007067C" w:rsidP="004A3044">
            <w:pPr>
              <w:widowControl w:val="0"/>
              <w:jc w:val="center"/>
              <w:rPr>
                <w:sz w:val="20"/>
                <w:szCs w:val="20"/>
              </w:rPr>
            </w:pPr>
            <w:r w:rsidRPr="00345D0A">
              <w:rPr>
                <w:sz w:val="20"/>
                <w:szCs w:val="20"/>
              </w:rPr>
              <w:t>0,38</w:t>
            </w:r>
          </w:p>
        </w:tc>
        <w:tc>
          <w:tcPr>
            <w:tcW w:w="850" w:type="dxa"/>
            <w:shd w:val="clear" w:color="auto" w:fill="auto"/>
          </w:tcPr>
          <w:p w14:paraId="5B03563E" w14:textId="77777777" w:rsidR="003F14CD" w:rsidRPr="00345D0A" w:rsidRDefault="003F14CD" w:rsidP="004A3044">
            <w:pPr>
              <w:widowControl w:val="0"/>
              <w:jc w:val="center"/>
              <w:rPr>
                <w:sz w:val="20"/>
                <w:szCs w:val="20"/>
              </w:rPr>
            </w:pPr>
          </w:p>
        </w:tc>
        <w:tc>
          <w:tcPr>
            <w:tcW w:w="851" w:type="dxa"/>
            <w:shd w:val="clear" w:color="auto" w:fill="auto"/>
          </w:tcPr>
          <w:p w14:paraId="2A107B64" w14:textId="77777777" w:rsidR="003F14CD" w:rsidRPr="00345D0A" w:rsidRDefault="003F14CD" w:rsidP="004A3044">
            <w:pPr>
              <w:widowControl w:val="0"/>
              <w:jc w:val="center"/>
              <w:rPr>
                <w:sz w:val="20"/>
                <w:szCs w:val="20"/>
              </w:rPr>
            </w:pPr>
          </w:p>
        </w:tc>
        <w:tc>
          <w:tcPr>
            <w:tcW w:w="850" w:type="dxa"/>
            <w:gridSpan w:val="2"/>
            <w:shd w:val="clear" w:color="auto" w:fill="auto"/>
          </w:tcPr>
          <w:p w14:paraId="555A7043" w14:textId="77777777" w:rsidR="003F14CD" w:rsidRPr="00345D0A" w:rsidRDefault="003F14CD" w:rsidP="004A3044">
            <w:pPr>
              <w:widowControl w:val="0"/>
              <w:jc w:val="center"/>
              <w:rPr>
                <w:sz w:val="20"/>
                <w:szCs w:val="20"/>
              </w:rPr>
            </w:pPr>
          </w:p>
        </w:tc>
        <w:tc>
          <w:tcPr>
            <w:tcW w:w="851" w:type="dxa"/>
            <w:shd w:val="clear" w:color="auto" w:fill="auto"/>
          </w:tcPr>
          <w:p w14:paraId="09919861" w14:textId="77777777" w:rsidR="003F14CD" w:rsidRPr="00345D0A" w:rsidRDefault="003F14CD" w:rsidP="004A3044">
            <w:pPr>
              <w:widowControl w:val="0"/>
              <w:jc w:val="center"/>
              <w:rPr>
                <w:sz w:val="20"/>
                <w:szCs w:val="20"/>
              </w:rPr>
            </w:pPr>
          </w:p>
        </w:tc>
        <w:tc>
          <w:tcPr>
            <w:tcW w:w="850" w:type="dxa"/>
            <w:shd w:val="clear" w:color="auto" w:fill="auto"/>
          </w:tcPr>
          <w:p w14:paraId="318F7324" w14:textId="77777777" w:rsidR="003F14CD" w:rsidRPr="00345D0A" w:rsidRDefault="003F14CD" w:rsidP="004A3044">
            <w:pPr>
              <w:widowControl w:val="0"/>
              <w:jc w:val="center"/>
              <w:rPr>
                <w:sz w:val="20"/>
                <w:szCs w:val="20"/>
              </w:rPr>
            </w:pPr>
          </w:p>
        </w:tc>
        <w:tc>
          <w:tcPr>
            <w:tcW w:w="851" w:type="dxa"/>
            <w:shd w:val="clear" w:color="auto" w:fill="auto"/>
          </w:tcPr>
          <w:p w14:paraId="674104DE" w14:textId="77777777" w:rsidR="003F14CD" w:rsidRPr="00345D0A" w:rsidRDefault="003F14CD" w:rsidP="004A3044">
            <w:pPr>
              <w:widowControl w:val="0"/>
              <w:jc w:val="center"/>
              <w:rPr>
                <w:sz w:val="20"/>
                <w:szCs w:val="20"/>
              </w:rPr>
            </w:pPr>
          </w:p>
        </w:tc>
        <w:tc>
          <w:tcPr>
            <w:tcW w:w="850" w:type="dxa"/>
            <w:shd w:val="clear" w:color="auto" w:fill="auto"/>
          </w:tcPr>
          <w:p w14:paraId="44649BDB" w14:textId="77777777" w:rsidR="003F14CD" w:rsidRPr="00345D0A" w:rsidRDefault="003F14CD" w:rsidP="004A3044">
            <w:pPr>
              <w:widowControl w:val="0"/>
              <w:jc w:val="center"/>
              <w:rPr>
                <w:sz w:val="20"/>
                <w:szCs w:val="20"/>
              </w:rPr>
            </w:pPr>
          </w:p>
        </w:tc>
        <w:tc>
          <w:tcPr>
            <w:tcW w:w="851" w:type="dxa"/>
            <w:shd w:val="clear" w:color="auto" w:fill="auto"/>
          </w:tcPr>
          <w:p w14:paraId="62BBE6EA" w14:textId="77777777" w:rsidR="003F14CD" w:rsidRPr="00345D0A" w:rsidRDefault="003F14CD" w:rsidP="004A3044">
            <w:pPr>
              <w:widowControl w:val="0"/>
              <w:jc w:val="center"/>
              <w:rPr>
                <w:sz w:val="20"/>
                <w:szCs w:val="20"/>
              </w:rPr>
            </w:pPr>
          </w:p>
        </w:tc>
        <w:tc>
          <w:tcPr>
            <w:tcW w:w="850" w:type="dxa"/>
            <w:shd w:val="clear" w:color="auto" w:fill="auto"/>
          </w:tcPr>
          <w:p w14:paraId="5D968E5A" w14:textId="77777777" w:rsidR="003F14CD" w:rsidRPr="00345D0A" w:rsidRDefault="003F14CD" w:rsidP="004A3044">
            <w:pPr>
              <w:widowControl w:val="0"/>
              <w:jc w:val="center"/>
              <w:rPr>
                <w:sz w:val="20"/>
                <w:szCs w:val="20"/>
              </w:rPr>
            </w:pPr>
          </w:p>
        </w:tc>
        <w:tc>
          <w:tcPr>
            <w:tcW w:w="851" w:type="dxa"/>
            <w:shd w:val="clear" w:color="auto" w:fill="auto"/>
          </w:tcPr>
          <w:p w14:paraId="73DFE962" w14:textId="77777777" w:rsidR="003F14CD" w:rsidRPr="00345D0A" w:rsidRDefault="003F14CD" w:rsidP="004A3044">
            <w:pPr>
              <w:widowControl w:val="0"/>
              <w:jc w:val="center"/>
              <w:rPr>
                <w:sz w:val="20"/>
                <w:szCs w:val="20"/>
              </w:rPr>
            </w:pPr>
          </w:p>
        </w:tc>
        <w:tc>
          <w:tcPr>
            <w:tcW w:w="709" w:type="dxa"/>
            <w:shd w:val="clear" w:color="auto" w:fill="auto"/>
          </w:tcPr>
          <w:p w14:paraId="70095ADF" w14:textId="77777777" w:rsidR="003F14CD" w:rsidRPr="00345D0A" w:rsidRDefault="003F14CD" w:rsidP="004A3044">
            <w:pPr>
              <w:widowControl w:val="0"/>
              <w:jc w:val="center"/>
              <w:rPr>
                <w:sz w:val="20"/>
                <w:szCs w:val="20"/>
              </w:rPr>
            </w:pPr>
          </w:p>
        </w:tc>
        <w:tc>
          <w:tcPr>
            <w:tcW w:w="788" w:type="dxa"/>
            <w:shd w:val="clear" w:color="auto" w:fill="auto"/>
          </w:tcPr>
          <w:p w14:paraId="31F00A09" w14:textId="77777777" w:rsidR="003F14CD" w:rsidRPr="00345D0A" w:rsidRDefault="003F14CD" w:rsidP="004A3044">
            <w:pPr>
              <w:widowControl w:val="0"/>
              <w:jc w:val="center"/>
              <w:rPr>
                <w:sz w:val="20"/>
                <w:szCs w:val="20"/>
              </w:rPr>
            </w:pPr>
          </w:p>
        </w:tc>
      </w:tr>
      <w:tr w:rsidR="003F14CD" w:rsidRPr="00345D0A" w14:paraId="4DF23B57" w14:textId="77777777" w:rsidTr="002C77EE">
        <w:tc>
          <w:tcPr>
            <w:tcW w:w="3260" w:type="dxa"/>
            <w:shd w:val="clear" w:color="auto" w:fill="auto"/>
          </w:tcPr>
          <w:p w14:paraId="698F13EB" w14:textId="77777777" w:rsidR="003F14CD" w:rsidRPr="00345D0A" w:rsidRDefault="003F14CD" w:rsidP="00F52763">
            <w:pPr>
              <w:widowControl w:val="0"/>
              <w:rPr>
                <w:sz w:val="20"/>
                <w:szCs w:val="20"/>
              </w:rPr>
            </w:pPr>
            <w:r w:rsidRPr="00345D0A">
              <w:rPr>
                <w:sz w:val="20"/>
                <w:szCs w:val="20"/>
              </w:rPr>
              <w:t>Средний период повторяемости (лет)</w:t>
            </w:r>
          </w:p>
        </w:tc>
        <w:tc>
          <w:tcPr>
            <w:tcW w:w="11987" w:type="dxa"/>
            <w:gridSpan w:val="15"/>
            <w:shd w:val="clear" w:color="auto" w:fill="auto"/>
          </w:tcPr>
          <w:p w14:paraId="30FBFBA8" w14:textId="77777777" w:rsidR="003F14CD" w:rsidRPr="00345D0A" w:rsidRDefault="0007067C" w:rsidP="004A3044">
            <w:pPr>
              <w:widowControl w:val="0"/>
              <w:rPr>
                <w:sz w:val="20"/>
                <w:szCs w:val="20"/>
              </w:rPr>
            </w:pPr>
            <w:r w:rsidRPr="00345D0A">
              <w:rPr>
                <w:sz w:val="20"/>
                <w:szCs w:val="20"/>
              </w:rPr>
              <w:t>15</w:t>
            </w:r>
          </w:p>
        </w:tc>
      </w:tr>
      <w:tr w:rsidR="003F14CD" w:rsidRPr="00345D0A" w14:paraId="3D985261" w14:textId="77777777" w:rsidTr="002C77EE">
        <w:tc>
          <w:tcPr>
            <w:tcW w:w="3260" w:type="dxa"/>
            <w:shd w:val="clear" w:color="auto" w:fill="auto"/>
          </w:tcPr>
          <w:p w14:paraId="60DB543E" w14:textId="77777777" w:rsidR="003F14CD" w:rsidRPr="00345D0A" w:rsidRDefault="003F14CD" w:rsidP="00F52763">
            <w:pPr>
              <w:widowControl w:val="0"/>
              <w:rPr>
                <w:sz w:val="20"/>
                <w:szCs w:val="20"/>
              </w:rPr>
            </w:pPr>
            <w:r w:rsidRPr="00345D0A">
              <w:rPr>
                <w:sz w:val="20"/>
                <w:szCs w:val="20"/>
              </w:rPr>
              <w:t>Ежегодная расчетная лесосека</w:t>
            </w:r>
          </w:p>
        </w:tc>
        <w:tc>
          <w:tcPr>
            <w:tcW w:w="993" w:type="dxa"/>
            <w:shd w:val="clear" w:color="auto" w:fill="auto"/>
          </w:tcPr>
          <w:p w14:paraId="593BADFB" w14:textId="77777777" w:rsidR="003F14CD" w:rsidRPr="00345D0A" w:rsidRDefault="0007067C" w:rsidP="004A3044">
            <w:pPr>
              <w:widowControl w:val="0"/>
              <w:jc w:val="center"/>
              <w:rPr>
                <w:sz w:val="20"/>
                <w:szCs w:val="20"/>
              </w:rPr>
            </w:pPr>
            <w:r w:rsidRPr="00345D0A">
              <w:rPr>
                <w:sz w:val="20"/>
                <w:szCs w:val="20"/>
              </w:rPr>
              <w:t>0,9</w:t>
            </w:r>
          </w:p>
        </w:tc>
        <w:tc>
          <w:tcPr>
            <w:tcW w:w="992" w:type="dxa"/>
            <w:shd w:val="clear" w:color="auto" w:fill="auto"/>
          </w:tcPr>
          <w:p w14:paraId="618E5FC1" w14:textId="77777777" w:rsidR="003F14CD" w:rsidRPr="00345D0A" w:rsidRDefault="0007067C" w:rsidP="004A3044">
            <w:pPr>
              <w:widowControl w:val="0"/>
              <w:jc w:val="center"/>
              <w:rPr>
                <w:sz w:val="20"/>
                <w:szCs w:val="20"/>
              </w:rPr>
            </w:pPr>
            <w:r w:rsidRPr="00345D0A">
              <w:rPr>
                <w:sz w:val="20"/>
                <w:szCs w:val="20"/>
              </w:rPr>
              <w:t>0,03</w:t>
            </w:r>
          </w:p>
        </w:tc>
        <w:tc>
          <w:tcPr>
            <w:tcW w:w="850" w:type="dxa"/>
            <w:shd w:val="clear" w:color="auto" w:fill="auto"/>
          </w:tcPr>
          <w:p w14:paraId="2DFC6CB2" w14:textId="77777777" w:rsidR="003F14CD" w:rsidRPr="00345D0A" w:rsidRDefault="003F14CD" w:rsidP="004A3044">
            <w:pPr>
              <w:widowControl w:val="0"/>
              <w:jc w:val="right"/>
              <w:rPr>
                <w:sz w:val="20"/>
                <w:szCs w:val="20"/>
              </w:rPr>
            </w:pPr>
          </w:p>
        </w:tc>
        <w:tc>
          <w:tcPr>
            <w:tcW w:w="851" w:type="dxa"/>
            <w:shd w:val="clear" w:color="auto" w:fill="auto"/>
          </w:tcPr>
          <w:p w14:paraId="47E2ACA0" w14:textId="77777777" w:rsidR="003F14CD" w:rsidRPr="00345D0A" w:rsidRDefault="003F14CD" w:rsidP="004A3044">
            <w:pPr>
              <w:widowControl w:val="0"/>
              <w:jc w:val="right"/>
              <w:rPr>
                <w:sz w:val="20"/>
                <w:szCs w:val="20"/>
              </w:rPr>
            </w:pPr>
          </w:p>
        </w:tc>
        <w:tc>
          <w:tcPr>
            <w:tcW w:w="850" w:type="dxa"/>
            <w:gridSpan w:val="2"/>
            <w:shd w:val="clear" w:color="auto" w:fill="auto"/>
          </w:tcPr>
          <w:p w14:paraId="5E05464C" w14:textId="77777777" w:rsidR="003F14CD" w:rsidRPr="00345D0A" w:rsidRDefault="003F14CD" w:rsidP="004A3044">
            <w:pPr>
              <w:widowControl w:val="0"/>
              <w:jc w:val="right"/>
              <w:rPr>
                <w:sz w:val="20"/>
                <w:szCs w:val="20"/>
              </w:rPr>
            </w:pPr>
          </w:p>
        </w:tc>
        <w:tc>
          <w:tcPr>
            <w:tcW w:w="851" w:type="dxa"/>
            <w:shd w:val="clear" w:color="auto" w:fill="auto"/>
          </w:tcPr>
          <w:p w14:paraId="0B66B917" w14:textId="77777777" w:rsidR="003F14CD" w:rsidRPr="00345D0A" w:rsidRDefault="003F14CD" w:rsidP="004A3044">
            <w:pPr>
              <w:widowControl w:val="0"/>
              <w:jc w:val="right"/>
              <w:rPr>
                <w:sz w:val="20"/>
                <w:szCs w:val="20"/>
              </w:rPr>
            </w:pPr>
          </w:p>
        </w:tc>
        <w:tc>
          <w:tcPr>
            <w:tcW w:w="850" w:type="dxa"/>
            <w:shd w:val="clear" w:color="auto" w:fill="auto"/>
          </w:tcPr>
          <w:p w14:paraId="7ED754E9" w14:textId="77777777" w:rsidR="003F14CD" w:rsidRPr="00345D0A" w:rsidRDefault="003F14CD" w:rsidP="004A3044">
            <w:pPr>
              <w:widowControl w:val="0"/>
              <w:jc w:val="right"/>
              <w:rPr>
                <w:sz w:val="20"/>
                <w:szCs w:val="20"/>
              </w:rPr>
            </w:pPr>
          </w:p>
        </w:tc>
        <w:tc>
          <w:tcPr>
            <w:tcW w:w="851" w:type="dxa"/>
            <w:shd w:val="clear" w:color="auto" w:fill="auto"/>
          </w:tcPr>
          <w:p w14:paraId="25E15945" w14:textId="77777777" w:rsidR="003F14CD" w:rsidRPr="00345D0A" w:rsidRDefault="003F14CD" w:rsidP="004A3044">
            <w:pPr>
              <w:widowControl w:val="0"/>
              <w:jc w:val="right"/>
              <w:rPr>
                <w:sz w:val="20"/>
                <w:szCs w:val="20"/>
              </w:rPr>
            </w:pPr>
          </w:p>
        </w:tc>
        <w:tc>
          <w:tcPr>
            <w:tcW w:w="850" w:type="dxa"/>
            <w:shd w:val="clear" w:color="auto" w:fill="auto"/>
          </w:tcPr>
          <w:p w14:paraId="512A71D3" w14:textId="77777777" w:rsidR="003F14CD" w:rsidRPr="00345D0A" w:rsidRDefault="003F14CD" w:rsidP="004A3044">
            <w:pPr>
              <w:widowControl w:val="0"/>
              <w:jc w:val="right"/>
              <w:rPr>
                <w:sz w:val="20"/>
                <w:szCs w:val="20"/>
              </w:rPr>
            </w:pPr>
          </w:p>
        </w:tc>
        <w:tc>
          <w:tcPr>
            <w:tcW w:w="851" w:type="dxa"/>
            <w:shd w:val="clear" w:color="auto" w:fill="auto"/>
          </w:tcPr>
          <w:p w14:paraId="645D899C" w14:textId="77777777" w:rsidR="003F14CD" w:rsidRPr="00345D0A" w:rsidRDefault="003F14CD" w:rsidP="004A3044">
            <w:pPr>
              <w:widowControl w:val="0"/>
              <w:jc w:val="right"/>
              <w:rPr>
                <w:sz w:val="20"/>
                <w:szCs w:val="20"/>
              </w:rPr>
            </w:pPr>
          </w:p>
        </w:tc>
        <w:tc>
          <w:tcPr>
            <w:tcW w:w="850" w:type="dxa"/>
            <w:shd w:val="clear" w:color="auto" w:fill="auto"/>
          </w:tcPr>
          <w:p w14:paraId="73751D54" w14:textId="77777777" w:rsidR="003F14CD" w:rsidRPr="00345D0A" w:rsidRDefault="003F14CD" w:rsidP="004A3044">
            <w:pPr>
              <w:widowControl w:val="0"/>
              <w:jc w:val="right"/>
              <w:rPr>
                <w:sz w:val="20"/>
                <w:szCs w:val="20"/>
              </w:rPr>
            </w:pPr>
          </w:p>
        </w:tc>
        <w:tc>
          <w:tcPr>
            <w:tcW w:w="851" w:type="dxa"/>
            <w:shd w:val="clear" w:color="auto" w:fill="auto"/>
          </w:tcPr>
          <w:p w14:paraId="6EF322CA" w14:textId="77777777" w:rsidR="003F14CD" w:rsidRPr="00345D0A" w:rsidRDefault="003F14CD" w:rsidP="004A3044">
            <w:pPr>
              <w:widowControl w:val="0"/>
              <w:jc w:val="right"/>
              <w:rPr>
                <w:sz w:val="20"/>
                <w:szCs w:val="20"/>
              </w:rPr>
            </w:pPr>
          </w:p>
        </w:tc>
        <w:tc>
          <w:tcPr>
            <w:tcW w:w="709" w:type="dxa"/>
            <w:shd w:val="clear" w:color="auto" w:fill="auto"/>
          </w:tcPr>
          <w:p w14:paraId="008A8238" w14:textId="77777777" w:rsidR="003F14CD" w:rsidRPr="00345D0A" w:rsidRDefault="003F14CD" w:rsidP="004A3044">
            <w:pPr>
              <w:widowControl w:val="0"/>
              <w:jc w:val="right"/>
              <w:rPr>
                <w:sz w:val="20"/>
                <w:szCs w:val="20"/>
              </w:rPr>
            </w:pPr>
          </w:p>
        </w:tc>
        <w:tc>
          <w:tcPr>
            <w:tcW w:w="788" w:type="dxa"/>
            <w:shd w:val="clear" w:color="auto" w:fill="auto"/>
          </w:tcPr>
          <w:p w14:paraId="5CB241EF" w14:textId="77777777" w:rsidR="003F14CD" w:rsidRPr="00345D0A" w:rsidRDefault="003F14CD" w:rsidP="004A3044">
            <w:pPr>
              <w:widowControl w:val="0"/>
              <w:jc w:val="right"/>
              <w:rPr>
                <w:sz w:val="20"/>
                <w:szCs w:val="20"/>
              </w:rPr>
            </w:pPr>
          </w:p>
        </w:tc>
      </w:tr>
      <w:tr w:rsidR="003F14CD" w:rsidRPr="00345D0A" w14:paraId="79B05165" w14:textId="77777777" w:rsidTr="002C77EE">
        <w:tc>
          <w:tcPr>
            <w:tcW w:w="3260" w:type="dxa"/>
            <w:shd w:val="clear" w:color="auto" w:fill="auto"/>
          </w:tcPr>
          <w:p w14:paraId="179D2F67" w14:textId="77777777" w:rsidR="003F14CD" w:rsidRPr="00345D0A" w:rsidRDefault="003F14CD" w:rsidP="00F52763">
            <w:pPr>
              <w:widowControl w:val="0"/>
              <w:rPr>
                <w:sz w:val="20"/>
                <w:szCs w:val="20"/>
              </w:rPr>
            </w:pPr>
            <w:r w:rsidRPr="00345D0A">
              <w:rPr>
                <w:sz w:val="20"/>
                <w:szCs w:val="20"/>
              </w:rPr>
              <w:t>корневой</w:t>
            </w:r>
          </w:p>
        </w:tc>
        <w:tc>
          <w:tcPr>
            <w:tcW w:w="993" w:type="dxa"/>
            <w:shd w:val="clear" w:color="auto" w:fill="auto"/>
          </w:tcPr>
          <w:p w14:paraId="043045EF" w14:textId="77777777" w:rsidR="003F14CD" w:rsidRPr="00345D0A" w:rsidRDefault="003F14CD" w:rsidP="004A3044">
            <w:pPr>
              <w:widowControl w:val="0"/>
              <w:jc w:val="center"/>
              <w:rPr>
                <w:sz w:val="20"/>
                <w:szCs w:val="20"/>
              </w:rPr>
            </w:pPr>
          </w:p>
        </w:tc>
        <w:tc>
          <w:tcPr>
            <w:tcW w:w="992" w:type="dxa"/>
            <w:shd w:val="clear" w:color="auto" w:fill="auto"/>
          </w:tcPr>
          <w:p w14:paraId="4AF78830" w14:textId="77777777" w:rsidR="003F14CD" w:rsidRPr="00345D0A" w:rsidRDefault="0007067C" w:rsidP="004A3044">
            <w:pPr>
              <w:widowControl w:val="0"/>
              <w:jc w:val="center"/>
              <w:rPr>
                <w:sz w:val="20"/>
                <w:szCs w:val="20"/>
              </w:rPr>
            </w:pPr>
            <w:r w:rsidRPr="00345D0A">
              <w:rPr>
                <w:sz w:val="20"/>
                <w:szCs w:val="20"/>
              </w:rPr>
              <w:t>0,03</w:t>
            </w:r>
          </w:p>
        </w:tc>
        <w:tc>
          <w:tcPr>
            <w:tcW w:w="850" w:type="dxa"/>
            <w:shd w:val="clear" w:color="auto" w:fill="auto"/>
          </w:tcPr>
          <w:p w14:paraId="15307348" w14:textId="77777777" w:rsidR="003F14CD" w:rsidRPr="00345D0A" w:rsidRDefault="003F14CD" w:rsidP="004A3044">
            <w:pPr>
              <w:widowControl w:val="0"/>
              <w:jc w:val="right"/>
              <w:rPr>
                <w:sz w:val="20"/>
                <w:szCs w:val="20"/>
              </w:rPr>
            </w:pPr>
          </w:p>
        </w:tc>
        <w:tc>
          <w:tcPr>
            <w:tcW w:w="851" w:type="dxa"/>
            <w:shd w:val="clear" w:color="auto" w:fill="auto"/>
          </w:tcPr>
          <w:p w14:paraId="7EC33C76" w14:textId="77777777" w:rsidR="003F14CD" w:rsidRPr="00345D0A" w:rsidRDefault="003F14CD" w:rsidP="004A3044">
            <w:pPr>
              <w:widowControl w:val="0"/>
              <w:jc w:val="right"/>
              <w:rPr>
                <w:sz w:val="20"/>
                <w:szCs w:val="20"/>
              </w:rPr>
            </w:pPr>
          </w:p>
        </w:tc>
        <w:tc>
          <w:tcPr>
            <w:tcW w:w="850" w:type="dxa"/>
            <w:gridSpan w:val="2"/>
            <w:shd w:val="clear" w:color="auto" w:fill="auto"/>
          </w:tcPr>
          <w:p w14:paraId="22F37A9F" w14:textId="77777777" w:rsidR="003F14CD" w:rsidRPr="00345D0A" w:rsidRDefault="003F14CD" w:rsidP="004A3044">
            <w:pPr>
              <w:widowControl w:val="0"/>
              <w:jc w:val="right"/>
              <w:rPr>
                <w:sz w:val="20"/>
                <w:szCs w:val="20"/>
              </w:rPr>
            </w:pPr>
          </w:p>
        </w:tc>
        <w:tc>
          <w:tcPr>
            <w:tcW w:w="851" w:type="dxa"/>
            <w:shd w:val="clear" w:color="auto" w:fill="auto"/>
          </w:tcPr>
          <w:p w14:paraId="71B3F40F" w14:textId="77777777" w:rsidR="003F14CD" w:rsidRPr="00345D0A" w:rsidRDefault="003F14CD" w:rsidP="004A3044">
            <w:pPr>
              <w:widowControl w:val="0"/>
              <w:jc w:val="right"/>
              <w:rPr>
                <w:sz w:val="20"/>
                <w:szCs w:val="20"/>
              </w:rPr>
            </w:pPr>
          </w:p>
        </w:tc>
        <w:tc>
          <w:tcPr>
            <w:tcW w:w="850" w:type="dxa"/>
            <w:shd w:val="clear" w:color="auto" w:fill="auto"/>
          </w:tcPr>
          <w:p w14:paraId="1FA6DC89" w14:textId="77777777" w:rsidR="003F14CD" w:rsidRPr="00345D0A" w:rsidRDefault="003F14CD" w:rsidP="004A3044">
            <w:pPr>
              <w:widowControl w:val="0"/>
              <w:jc w:val="right"/>
              <w:rPr>
                <w:sz w:val="20"/>
                <w:szCs w:val="20"/>
              </w:rPr>
            </w:pPr>
          </w:p>
        </w:tc>
        <w:tc>
          <w:tcPr>
            <w:tcW w:w="851" w:type="dxa"/>
            <w:shd w:val="clear" w:color="auto" w:fill="auto"/>
          </w:tcPr>
          <w:p w14:paraId="5F673BA0" w14:textId="77777777" w:rsidR="003F14CD" w:rsidRPr="00345D0A" w:rsidRDefault="003F14CD" w:rsidP="004A3044">
            <w:pPr>
              <w:widowControl w:val="0"/>
              <w:jc w:val="right"/>
              <w:rPr>
                <w:sz w:val="20"/>
                <w:szCs w:val="20"/>
              </w:rPr>
            </w:pPr>
          </w:p>
        </w:tc>
        <w:tc>
          <w:tcPr>
            <w:tcW w:w="850" w:type="dxa"/>
            <w:shd w:val="clear" w:color="auto" w:fill="auto"/>
          </w:tcPr>
          <w:p w14:paraId="16674A63" w14:textId="77777777" w:rsidR="003F14CD" w:rsidRPr="00345D0A" w:rsidRDefault="003F14CD" w:rsidP="004A3044">
            <w:pPr>
              <w:widowControl w:val="0"/>
              <w:jc w:val="right"/>
              <w:rPr>
                <w:sz w:val="20"/>
                <w:szCs w:val="20"/>
              </w:rPr>
            </w:pPr>
          </w:p>
        </w:tc>
        <w:tc>
          <w:tcPr>
            <w:tcW w:w="851" w:type="dxa"/>
            <w:shd w:val="clear" w:color="auto" w:fill="auto"/>
          </w:tcPr>
          <w:p w14:paraId="139D629A" w14:textId="77777777" w:rsidR="003F14CD" w:rsidRPr="00345D0A" w:rsidRDefault="003F14CD" w:rsidP="004A3044">
            <w:pPr>
              <w:widowControl w:val="0"/>
              <w:jc w:val="right"/>
              <w:rPr>
                <w:sz w:val="20"/>
                <w:szCs w:val="20"/>
              </w:rPr>
            </w:pPr>
          </w:p>
        </w:tc>
        <w:tc>
          <w:tcPr>
            <w:tcW w:w="850" w:type="dxa"/>
            <w:shd w:val="clear" w:color="auto" w:fill="auto"/>
          </w:tcPr>
          <w:p w14:paraId="17DC6EFC" w14:textId="77777777" w:rsidR="003F14CD" w:rsidRPr="00345D0A" w:rsidRDefault="003F14CD" w:rsidP="004A3044">
            <w:pPr>
              <w:widowControl w:val="0"/>
              <w:jc w:val="right"/>
              <w:rPr>
                <w:sz w:val="20"/>
                <w:szCs w:val="20"/>
              </w:rPr>
            </w:pPr>
          </w:p>
        </w:tc>
        <w:tc>
          <w:tcPr>
            <w:tcW w:w="851" w:type="dxa"/>
            <w:shd w:val="clear" w:color="auto" w:fill="auto"/>
          </w:tcPr>
          <w:p w14:paraId="7E9A867F" w14:textId="77777777" w:rsidR="003F14CD" w:rsidRPr="00345D0A" w:rsidRDefault="003F14CD" w:rsidP="004A3044">
            <w:pPr>
              <w:widowControl w:val="0"/>
              <w:jc w:val="right"/>
              <w:rPr>
                <w:sz w:val="20"/>
                <w:szCs w:val="20"/>
              </w:rPr>
            </w:pPr>
          </w:p>
        </w:tc>
        <w:tc>
          <w:tcPr>
            <w:tcW w:w="709" w:type="dxa"/>
            <w:shd w:val="clear" w:color="auto" w:fill="auto"/>
          </w:tcPr>
          <w:p w14:paraId="0926A4E2" w14:textId="77777777" w:rsidR="003F14CD" w:rsidRPr="00345D0A" w:rsidRDefault="003F14CD" w:rsidP="004A3044">
            <w:pPr>
              <w:widowControl w:val="0"/>
              <w:jc w:val="right"/>
              <w:rPr>
                <w:sz w:val="20"/>
                <w:szCs w:val="20"/>
              </w:rPr>
            </w:pPr>
          </w:p>
        </w:tc>
        <w:tc>
          <w:tcPr>
            <w:tcW w:w="788" w:type="dxa"/>
            <w:shd w:val="clear" w:color="auto" w:fill="auto"/>
          </w:tcPr>
          <w:p w14:paraId="2A903790" w14:textId="77777777" w:rsidR="003F14CD" w:rsidRPr="00345D0A" w:rsidRDefault="003F14CD" w:rsidP="004A3044">
            <w:pPr>
              <w:widowControl w:val="0"/>
              <w:jc w:val="right"/>
              <w:rPr>
                <w:sz w:val="20"/>
                <w:szCs w:val="20"/>
              </w:rPr>
            </w:pPr>
          </w:p>
        </w:tc>
      </w:tr>
      <w:tr w:rsidR="003F14CD" w:rsidRPr="00345D0A" w14:paraId="39BFAFC7" w14:textId="77777777" w:rsidTr="002C77EE">
        <w:tc>
          <w:tcPr>
            <w:tcW w:w="3260" w:type="dxa"/>
            <w:shd w:val="clear" w:color="auto" w:fill="auto"/>
          </w:tcPr>
          <w:p w14:paraId="7C2F97D5" w14:textId="77777777" w:rsidR="003F14CD" w:rsidRPr="00345D0A" w:rsidRDefault="003F14CD" w:rsidP="00F52763">
            <w:pPr>
              <w:widowControl w:val="0"/>
              <w:rPr>
                <w:sz w:val="20"/>
                <w:szCs w:val="20"/>
              </w:rPr>
            </w:pPr>
            <w:r w:rsidRPr="00345D0A">
              <w:rPr>
                <w:sz w:val="20"/>
                <w:szCs w:val="20"/>
              </w:rPr>
              <w:t>ликвид</w:t>
            </w:r>
          </w:p>
        </w:tc>
        <w:tc>
          <w:tcPr>
            <w:tcW w:w="993" w:type="dxa"/>
            <w:shd w:val="clear" w:color="auto" w:fill="auto"/>
          </w:tcPr>
          <w:p w14:paraId="48E0C83B" w14:textId="77777777" w:rsidR="003F14CD" w:rsidRPr="00345D0A" w:rsidRDefault="003F14CD" w:rsidP="004A3044">
            <w:pPr>
              <w:widowControl w:val="0"/>
              <w:jc w:val="center"/>
              <w:rPr>
                <w:sz w:val="20"/>
                <w:szCs w:val="20"/>
              </w:rPr>
            </w:pPr>
          </w:p>
        </w:tc>
        <w:tc>
          <w:tcPr>
            <w:tcW w:w="992" w:type="dxa"/>
            <w:shd w:val="clear" w:color="auto" w:fill="auto"/>
          </w:tcPr>
          <w:p w14:paraId="726E5107" w14:textId="77777777" w:rsidR="003F14CD" w:rsidRPr="00345D0A" w:rsidRDefault="0007067C" w:rsidP="004A3044">
            <w:pPr>
              <w:widowControl w:val="0"/>
              <w:jc w:val="center"/>
              <w:rPr>
                <w:sz w:val="20"/>
                <w:szCs w:val="20"/>
              </w:rPr>
            </w:pPr>
            <w:r w:rsidRPr="00345D0A">
              <w:rPr>
                <w:sz w:val="20"/>
                <w:szCs w:val="20"/>
              </w:rPr>
              <w:t>0,02</w:t>
            </w:r>
          </w:p>
        </w:tc>
        <w:tc>
          <w:tcPr>
            <w:tcW w:w="850" w:type="dxa"/>
            <w:shd w:val="clear" w:color="auto" w:fill="auto"/>
          </w:tcPr>
          <w:p w14:paraId="0D277255" w14:textId="77777777" w:rsidR="003F14CD" w:rsidRPr="00345D0A" w:rsidRDefault="003F14CD" w:rsidP="004A3044">
            <w:pPr>
              <w:widowControl w:val="0"/>
              <w:jc w:val="right"/>
              <w:rPr>
                <w:sz w:val="20"/>
                <w:szCs w:val="20"/>
              </w:rPr>
            </w:pPr>
          </w:p>
        </w:tc>
        <w:tc>
          <w:tcPr>
            <w:tcW w:w="851" w:type="dxa"/>
            <w:shd w:val="clear" w:color="auto" w:fill="auto"/>
          </w:tcPr>
          <w:p w14:paraId="3D59D2DD" w14:textId="77777777" w:rsidR="003F14CD" w:rsidRPr="00345D0A" w:rsidRDefault="003F14CD" w:rsidP="004A3044">
            <w:pPr>
              <w:widowControl w:val="0"/>
              <w:jc w:val="right"/>
              <w:rPr>
                <w:sz w:val="20"/>
                <w:szCs w:val="20"/>
              </w:rPr>
            </w:pPr>
          </w:p>
        </w:tc>
        <w:tc>
          <w:tcPr>
            <w:tcW w:w="850" w:type="dxa"/>
            <w:gridSpan w:val="2"/>
            <w:shd w:val="clear" w:color="auto" w:fill="auto"/>
          </w:tcPr>
          <w:p w14:paraId="39FB33AA" w14:textId="77777777" w:rsidR="003F14CD" w:rsidRPr="00345D0A" w:rsidRDefault="003F14CD" w:rsidP="004A3044">
            <w:pPr>
              <w:widowControl w:val="0"/>
              <w:jc w:val="right"/>
              <w:rPr>
                <w:sz w:val="20"/>
                <w:szCs w:val="20"/>
              </w:rPr>
            </w:pPr>
          </w:p>
        </w:tc>
        <w:tc>
          <w:tcPr>
            <w:tcW w:w="851" w:type="dxa"/>
            <w:shd w:val="clear" w:color="auto" w:fill="auto"/>
          </w:tcPr>
          <w:p w14:paraId="74F9D041" w14:textId="77777777" w:rsidR="003F14CD" w:rsidRPr="00345D0A" w:rsidRDefault="003F14CD" w:rsidP="004A3044">
            <w:pPr>
              <w:widowControl w:val="0"/>
              <w:jc w:val="right"/>
              <w:rPr>
                <w:sz w:val="20"/>
                <w:szCs w:val="20"/>
              </w:rPr>
            </w:pPr>
          </w:p>
        </w:tc>
        <w:tc>
          <w:tcPr>
            <w:tcW w:w="850" w:type="dxa"/>
            <w:shd w:val="clear" w:color="auto" w:fill="auto"/>
          </w:tcPr>
          <w:p w14:paraId="2EB7431A" w14:textId="77777777" w:rsidR="003F14CD" w:rsidRPr="00345D0A" w:rsidRDefault="003F14CD" w:rsidP="004A3044">
            <w:pPr>
              <w:widowControl w:val="0"/>
              <w:jc w:val="right"/>
              <w:rPr>
                <w:sz w:val="20"/>
                <w:szCs w:val="20"/>
              </w:rPr>
            </w:pPr>
          </w:p>
        </w:tc>
        <w:tc>
          <w:tcPr>
            <w:tcW w:w="851" w:type="dxa"/>
            <w:shd w:val="clear" w:color="auto" w:fill="auto"/>
          </w:tcPr>
          <w:p w14:paraId="47960F17" w14:textId="77777777" w:rsidR="003F14CD" w:rsidRPr="00345D0A" w:rsidRDefault="003F14CD" w:rsidP="004A3044">
            <w:pPr>
              <w:widowControl w:val="0"/>
              <w:jc w:val="right"/>
              <w:rPr>
                <w:sz w:val="20"/>
                <w:szCs w:val="20"/>
              </w:rPr>
            </w:pPr>
          </w:p>
        </w:tc>
        <w:tc>
          <w:tcPr>
            <w:tcW w:w="850" w:type="dxa"/>
            <w:shd w:val="clear" w:color="auto" w:fill="auto"/>
          </w:tcPr>
          <w:p w14:paraId="62CDCC9B" w14:textId="77777777" w:rsidR="003F14CD" w:rsidRPr="00345D0A" w:rsidRDefault="003F14CD" w:rsidP="004A3044">
            <w:pPr>
              <w:widowControl w:val="0"/>
              <w:jc w:val="right"/>
              <w:rPr>
                <w:sz w:val="20"/>
                <w:szCs w:val="20"/>
              </w:rPr>
            </w:pPr>
          </w:p>
        </w:tc>
        <w:tc>
          <w:tcPr>
            <w:tcW w:w="851" w:type="dxa"/>
            <w:shd w:val="clear" w:color="auto" w:fill="auto"/>
          </w:tcPr>
          <w:p w14:paraId="0C2F3BB1" w14:textId="77777777" w:rsidR="003F14CD" w:rsidRPr="00345D0A" w:rsidRDefault="003F14CD" w:rsidP="004A3044">
            <w:pPr>
              <w:widowControl w:val="0"/>
              <w:jc w:val="right"/>
              <w:rPr>
                <w:sz w:val="20"/>
                <w:szCs w:val="20"/>
              </w:rPr>
            </w:pPr>
          </w:p>
        </w:tc>
        <w:tc>
          <w:tcPr>
            <w:tcW w:w="850" w:type="dxa"/>
            <w:shd w:val="clear" w:color="auto" w:fill="auto"/>
          </w:tcPr>
          <w:p w14:paraId="0B119F90" w14:textId="77777777" w:rsidR="003F14CD" w:rsidRPr="00345D0A" w:rsidRDefault="003F14CD" w:rsidP="004A3044">
            <w:pPr>
              <w:widowControl w:val="0"/>
              <w:jc w:val="right"/>
              <w:rPr>
                <w:sz w:val="20"/>
                <w:szCs w:val="20"/>
              </w:rPr>
            </w:pPr>
          </w:p>
        </w:tc>
        <w:tc>
          <w:tcPr>
            <w:tcW w:w="851" w:type="dxa"/>
            <w:shd w:val="clear" w:color="auto" w:fill="auto"/>
          </w:tcPr>
          <w:p w14:paraId="3E231BDF" w14:textId="77777777" w:rsidR="003F14CD" w:rsidRPr="00345D0A" w:rsidRDefault="003F14CD" w:rsidP="004A3044">
            <w:pPr>
              <w:widowControl w:val="0"/>
              <w:jc w:val="right"/>
              <w:rPr>
                <w:sz w:val="20"/>
                <w:szCs w:val="20"/>
              </w:rPr>
            </w:pPr>
          </w:p>
        </w:tc>
        <w:tc>
          <w:tcPr>
            <w:tcW w:w="709" w:type="dxa"/>
            <w:shd w:val="clear" w:color="auto" w:fill="auto"/>
          </w:tcPr>
          <w:p w14:paraId="63F11B91" w14:textId="77777777" w:rsidR="003F14CD" w:rsidRPr="00345D0A" w:rsidRDefault="003F14CD" w:rsidP="004A3044">
            <w:pPr>
              <w:widowControl w:val="0"/>
              <w:jc w:val="right"/>
              <w:rPr>
                <w:sz w:val="20"/>
                <w:szCs w:val="20"/>
              </w:rPr>
            </w:pPr>
          </w:p>
        </w:tc>
        <w:tc>
          <w:tcPr>
            <w:tcW w:w="788" w:type="dxa"/>
            <w:shd w:val="clear" w:color="auto" w:fill="auto"/>
          </w:tcPr>
          <w:p w14:paraId="33BB768C" w14:textId="77777777" w:rsidR="003F14CD" w:rsidRPr="00345D0A" w:rsidRDefault="003F14CD" w:rsidP="004A3044">
            <w:pPr>
              <w:widowControl w:val="0"/>
              <w:jc w:val="right"/>
              <w:rPr>
                <w:sz w:val="20"/>
                <w:szCs w:val="20"/>
              </w:rPr>
            </w:pPr>
          </w:p>
        </w:tc>
      </w:tr>
      <w:tr w:rsidR="003F14CD" w:rsidRPr="00345D0A" w14:paraId="13815470" w14:textId="77777777" w:rsidTr="002C77EE">
        <w:tc>
          <w:tcPr>
            <w:tcW w:w="3260" w:type="dxa"/>
            <w:shd w:val="clear" w:color="auto" w:fill="auto"/>
          </w:tcPr>
          <w:p w14:paraId="09C733BF" w14:textId="77777777" w:rsidR="003F14CD" w:rsidRPr="00345D0A" w:rsidRDefault="003F14CD" w:rsidP="00F52763">
            <w:pPr>
              <w:widowControl w:val="0"/>
              <w:rPr>
                <w:sz w:val="20"/>
                <w:szCs w:val="20"/>
              </w:rPr>
            </w:pPr>
            <w:r w:rsidRPr="00345D0A">
              <w:rPr>
                <w:sz w:val="20"/>
                <w:szCs w:val="20"/>
              </w:rPr>
              <w:lastRenderedPageBreak/>
              <w:t>деловая</w:t>
            </w:r>
          </w:p>
        </w:tc>
        <w:tc>
          <w:tcPr>
            <w:tcW w:w="993" w:type="dxa"/>
            <w:shd w:val="clear" w:color="auto" w:fill="auto"/>
          </w:tcPr>
          <w:p w14:paraId="3A18E0AE" w14:textId="77777777" w:rsidR="003F14CD" w:rsidRPr="00345D0A" w:rsidRDefault="003F14CD" w:rsidP="004A3044">
            <w:pPr>
              <w:widowControl w:val="0"/>
              <w:jc w:val="center"/>
              <w:rPr>
                <w:sz w:val="20"/>
                <w:szCs w:val="20"/>
              </w:rPr>
            </w:pPr>
          </w:p>
        </w:tc>
        <w:tc>
          <w:tcPr>
            <w:tcW w:w="992" w:type="dxa"/>
            <w:shd w:val="clear" w:color="auto" w:fill="auto"/>
          </w:tcPr>
          <w:p w14:paraId="67705930" w14:textId="77777777" w:rsidR="003F14CD" w:rsidRPr="00345D0A" w:rsidRDefault="0007067C" w:rsidP="004A3044">
            <w:pPr>
              <w:widowControl w:val="0"/>
              <w:jc w:val="center"/>
              <w:rPr>
                <w:sz w:val="20"/>
                <w:szCs w:val="20"/>
              </w:rPr>
            </w:pPr>
            <w:r w:rsidRPr="00345D0A">
              <w:rPr>
                <w:sz w:val="20"/>
                <w:szCs w:val="20"/>
              </w:rPr>
              <w:t>0,01</w:t>
            </w:r>
          </w:p>
        </w:tc>
        <w:tc>
          <w:tcPr>
            <w:tcW w:w="850" w:type="dxa"/>
            <w:shd w:val="clear" w:color="auto" w:fill="auto"/>
          </w:tcPr>
          <w:p w14:paraId="5C1A6871" w14:textId="77777777" w:rsidR="003F14CD" w:rsidRPr="00345D0A" w:rsidRDefault="003F14CD" w:rsidP="004A3044">
            <w:pPr>
              <w:widowControl w:val="0"/>
              <w:jc w:val="right"/>
              <w:rPr>
                <w:sz w:val="20"/>
                <w:szCs w:val="20"/>
              </w:rPr>
            </w:pPr>
          </w:p>
        </w:tc>
        <w:tc>
          <w:tcPr>
            <w:tcW w:w="851" w:type="dxa"/>
            <w:shd w:val="clear" w:color="auto" w:fill="auto"/>
          </w:tcPr>
          <w:p w14:paraId="7C25A75D" w14:textId="77777777" w:rsidR="003F14CD" w:rsidRPr="00345D0A" w:rsidRDefault="003F14CD" w:rsidP="004A3044">
            <w:pPr>
              <w:widowControl w:val="0"/>
              <w:jc w:val="right"/>
              <w:rPr>
                <w:sz w:val="20"/>
                <w:szCs w:val="20"/>
              </w:rPr>
            </w:pPr>
          </w:p>
        </w:tc>
        <w:tc>
          <w:tcPr>
            <w:tcW w:w="850" w:type="dxa"/>
            <w:gridSpan w:val="2"/>
            <w:shd w:val="clear" w:color="auto" w:fill="auto"/>
          </w:tcPr>
          <w:p w14:paraId="4B92A5B4" w14:textId="77777777" w:rsidR="003F14CD" w:rsidRPr="00345D0A" w:rsidRDefault="003F14CD" w:rsidP="004A3044">
            <w:pPr>
              <w:widowControl w:val="0"/>
              <w:jc w:val="right"/>
              <w:rPr>
                <w:sz w:val="20"/>
                <w:szCs w:val="20"/>
              </w:rPr>
            </w:pPr>
          </w:p>
        </w:tc>
        <w:tc>
          <w:tcPr>
            <w:tcW w:w="851" w:type="dxa"/>
            <w:shd w:val="clear" w:color="auto" w:fill="auto"/>
          </w:tcPr>
          <w:p w14:paraId="53EBBB3D" w14:textId="77777777" w:rsidR="003F14CD" w:rsidRPr="00345D0A" w:rsidRDefault="003F14CD" w:rsidP="004A3044">
            <w:pPr>
              <w:widowControl w:val="0"/>
              <w:jc w:val="right"/>
              <w:rPr>
                <w:sz w:val="20"/>
                <w:szCs w:val="20"/>
              </w:rPr>
            </w:pPr>
          </w:p>
        </w:tc>
        <w:tc>
          <w:tcPr>
            <w:tcW w:w="850" w:type="dxa"/>
            <w:shd w:val="clear" w:color="auto" w:fill="auto"/>
          </w:tcPr>
          <w:p w14:paraId="157AECA1" w14:textId="77777777" w:rsidR="003F14CD" w:rsidRPr="00345D0A" w:rsidRDefault="003F14CD" w:rsidP="004A3044">
            <w:pPr>
              <w:widowControl w:val="0"/>
              <w:jc w:val="right"/>
              <w:rPr>
                <w:sz w:val="20"/>
                <w:szCs w:val="20"/>
              </w:rPr>
            </w:pPr>
          </w:p>
        </w:tc>
        <w:tc>
          <w:tcPr>
            <w:tcW w:w="851" w:type="dxa"/>
            <w:shd w:val="clear" w:color="auto" w:fill="auto"/>
          </w:tcPr>
          <w:p w14:paraId="27D48B52" w14:textId="77777777" w:rsidR="003F14CD" w:rsidRPr="00345D0A" w:rsidRDefault="003F14CD" w:rsidP="004A3044">
            <w:pPr>
              <w:widowControl w:val="0"/>
              <w:jc w:val="right"/>
              <w:rPr>
                <w:sz w:val="20"/>
                <w:szCs w:val="20"/>
              </w:rPr>
            </w:pPr>
          </w:p>
        </w:tc>
        <w:tc>
          <w:tcPr>
            <w:tcW w:w="850" w:type="dxa"/>
            <w:shd w:val="clear" w:color="auto" w:fill="auto"/>
          </w:tcPr>
          <w:p w14:paraId="1FF1906C" w14:textId="77777777" w:rsidR="003F14CD" w:rsidRPr="00345D0A" w:rsidRDefault="003F14CD" w:rsidP="004A3044">
            <w:pPr>
              <w:widowControl w:val="0"/>
              <w:jc w:val="right"/>
              <w:rPr>
                <w:sz w:val="20"/>
                <w:szCs w:val="20"/>
              </w:rPr>
            </w:pPr>
          </w:p>
        </w:tc>
        <w:tc>
          <w:tcPr>
            <w:tcW w:w="851" w:type="dxa"/>
            <w:shd w:val="clear" w:color="auto" w:fill="auto"/>
          </w:tcPr>
          <w:p w14:paraId="113E4B97" w14:textId="77777777" w:rsidR="003F14CD" w:rsidRPr="00345D0A" w:rsidRDefault="003F14CD" w:rsidP="004A3044">
            <w:pPr>
              <w:widowControl w:val="0"/>
              <w:jc w:val="right"/>
              <w:rPr>
                <w:sz w:val="20"/>
                <w:szCs w:val="20"/>
              </w:rPr>
            </w:pPr>
          </w:p>
        </w:tc>
        <w:tc>
          <w:tcPr>
            <w:tcW w:w="850" w:type="dxa"/>
            <w:shd w:val="clear" w:color="auto" w:fill="auto"/>
          </w:tcPr>
          <w:p w14:paraId="1DE696DB" w14:textId="77777777" w:rsidR="003F14CD" w:rsidRPr="00345D0A" w:rsidRDefault="003F14CD" w:rsidP="004A3044">
            <w:pPr>
              <w:widowControl w:val="0"/>
              <w:jc w:val="right"/>
              <w:rPr>
                <w:sz w:val="20"/>
                <w:szCs w:val="20"/>
              </w:rPr>
            </w:pPr>
          </w:p>
        </w:tc>
        <w:tc>
          <w:tcPr>
            <w:tcW w:w="851" w:type="dxa"/>
            <w:shd w:val="clear" w:color="auto" w:fill="auto"/>
          </w:tcPr>
          <w:p w14:paraId="32360F79" w14:textId="77777777" w:rsidR="003F14CD" w:rsidRPr="00345D0A" w:rsidRDefault="003F14CD" w:rsidP="004A3044">
            <w:pPr>
              <w:widowControl w:val="0"/>
              <w:jc w:val="right"/>
              <w:rPr>
                <w:sz w:val="20"/>
                <w:szCs w:val="20"/>
              </w:rPr>
            </w:pPr>
          </w:p>
        </w:tc>
        <w:tc>
          <w:tcPr>
            <w:tcW w:w="709" w:type="dxa"/>
            <w:shd w:val="clear" w:color="auto" w:fill="auto"/>
          </w:tcPr>
          <w:p w14:paraId="5EFC6C79" w14:textId="77777777" w:rsidR="003F14CD" w:rsidRPr="00345D0A" w:rsidRDefault="003F14CD" w:rsidP="004A3044">
            <w:pPr>
              <w:widowControl w:val="0"/>
              <w:jc w:val="right"/>
              <w:rPr>
                <w:sz w:val="20"/>
                <w:szCs w:val="20"/>
              </w:rPr>
            </w:pPr>
          </w:p>
        </w:tc>
        <w:tc>
          <w:tcPr>
            <w:tcW w:w="788" w:type="dxa"/>
            <w:shd w:val="clear" w:color="auto" w:fill="auto"/>
          </w:tcPr>
          <w:p w14:paraId="14DA3DCB" w14:textId="77777777" w:rsidR="003F14CD" w:rsidRPr="00345D0A" w:rsidRDefault="003F14CD" w:rsidP="004A3044">
            <w:pPr>
              <w:widowControl w:val="0"/>
              <w:jc w:val="right"/>
              <w:rPr>
                <w:sz w:val="20"/>
                <w:szCs w:val="20"/>
              </w:rPr>
            </w:pPr>
          </w:p>
        </w:tc>
      </w:tr>
      <w:tr w:rsidR="003F14CD" w:rsidRPr="00345D0A" w14:paraId="4F04C2CE" w14:textId="77777777" w:rsidTr="002C77EE">
        <w:trPr>
          <w:cantSplit/>
        </w:trPr>
        <w:tc>
          <w:tcPr>
            <w:tcW w:w="15247" w:type="dxa"/>
            <w:gridSpan w:val="16"/>
            <w:shd w:val="clear" w:color="auto" w:fill="auto"/>
          </w:tcPr>
          <w:p w14:paraId="63910F4C" w14:textId="77777777" w:rsidR="003F14CD" w:rsidRPr="00345D0A" w:rsidRDefault="003F14CD" w:rsidP="00F52763">
            <w:pPr>
              <w:widowControl w:val="0"/>
              <w:rPr>
                <w:sz w:val="20"/>
                <w:szCs w:val="20"/>
              </w:rPr>
            </w:pPr>
            <w:r w:rsidRPr="00345D0A">
              <w:br w:type="page"/>
            </w:r>
            <w:r w:rsidRPr="00345D0A">
              <w:rPr>
                <w:sz w:val="20"/>
                <w:szCs w:val="20"/>
              </w:rPr>
              <w:t>Итого по категории защитности</w:t>
            </w:r>
            <w:r w:rsidR="0007067C" w:rsidRPr="00345D0A">
              <w:rPr>
                <w:sz w:val="20"/>
                <w:szCs w:val="20"/>
              </w:rPr>
              <w:t>:</w:t>
            </w:r>
            <w:r w:rsidR="0007067C" w:rsidRPr="00345D0A">
              <w:t xml:space="preserve"> </w:t>
            </w:r>
            <w:r w:rsidR="0007067C" w:rsidRPr="00345D0A">
              <w:rPr>
                <w:sz w:val="20"/>
                <w:szCs w:val="20"/>
              </w:rPr>
              <w:t>Леса, расположенные в зеленых зонах</w:t>
            </w:r>
          </w:p>
        </w:tc>
      </w:tr>
      <w:tr w:rsidR="003F14CD" w:rsidRPr="00345D0A" w14:paraId="22DC1498" w14:textId="77777777" w:rsidTr="002C77EE">
        <w:tc>
          <w:tcPr>
            <w:tcW w:w="3260" w:type="dxa"/>
            <w:shd w:val="clear" w:color="auto" w:fill="auto"/>
          </w:tcPr>
          <w:p w14:paraId="04B23DC5" w14:textId="77777777" w:rsidR="003F14CD" w:rsidRPr="00345D0A" w:rsidRDefault="003F14CD" w:rsidP="00F52763">
            <w:pPr>
              <w:widowControl w:val="0"/>
              <w:rPr>
                <w:sz w:val="20"/>
                <w:szCs w:val="20"/>
              </w:rPr>
            </w:pPr>
            <w:r w:rsidRPr="00345D0A">
              <w:rPr>
                <w:sz w:val="20"/>
                <w:szCs w:val="20"/>
              </w:rPr>
              <w:t>Всего включено в расчет</w:t>
            </w:r>
          </w:p>
        </w:tc>
        <w:tc>
          <w:tcPr>
            <w:tcW w:w="993" w:type="dxa"/>
            <w:shd w:val="clear" w:color="auto" w:fill="auto"/>
          </w:tcPr>
          <w:p w14:paraId="44F85561" w14:textId="77777777" w:rsidR="003F14CD" w:rsidRPr="00345D0A" w:rsidRDefault="0007067C" w:rsidP="004A3044">
            <w:pPr>
              <w:widowControl w:val="0"/>
              <w:tabs>
                <w:tab w:val="left" w:pos="278"/>
              </w:tabs>
              <w:jc w:val="center"/>
              <w:rPr>
                <w:sz w:val="20"/>
                <w:szCs w:val="20"/>
              </w:rPr>
            </w:pPr>
            <w:r w:rsidRPr="00345D0A">
              <w:rPr>
                <w:sz w:val="20"/>
                <w:szCs w:val="20"/>
              </w:rPr>
              <w:t>829,7</w:t>
            </w:r>
          </w:p>
        </w:tc>
        <w:tc>
          <w:tcPr>
            <w:tcW w:w="992" w:type="dxa"/>
            <w:shd w:val="clear" w:color="auto" w:fill="auto"/>
          </w:tcPr>
          <w:p w14:paraId="05F04787" w14:textId="77777777" w:rsidR="003F14CD" w:rsidRPr="00345D0A" w:rsidRDefault="0007067C" w:rsidP="004A3044">
            <w:pPr>
              <w:widowControl w:val="0"/>
              <w:jc w:val="center"/>
              <w:rPr>
                <w:sz w:val="20"/>
                <w:szCs w:val="20"/>
              </w:rPr>
            </w:pPr>
            <w:r w:rsidRPr="00345D0A">
              <w:rPr>
                <w:sz w:val="20"/>
                <w:szCs w:val="20"/>
              </w:rPr>
              <w:t>246,09</w:t>
            </w:r>
          </w:p>
        </w:tc>
        <w:tc>
          <w:tcPr>
            <w:tcW w:w="850" w:type="dxa"/>
            <w:shd w:val="clear" w:color="auto" w:fill="auto"/>
          </w:tcPr>
          <w:p w14:paraId="6DF4BEFC" w14:textId="77777777" w:rsidR="003F14CD" w:rsidRPr="00345D0A" w:rsidRDefault="003F14CD" w:rsidP="004A3044">
            <w:pPr>
              <w:widowControl w:val="0"/>
              <w:jc w:val="center"/>
              <w:rPr>
                <w:sz w:val="20"/>
                <w:szCs w:val="20"/>
              </w:rPr>
            </w:pPr>
          </w:p>
        </w:tc>
        <w:tc>
          <w:tcPr>
            <w:tcW w:w="851" w:type="dxa"/>
            <w:shd w:val="clear" w:color="auto" w:fill="auto"/>
          </w:tcPr>
          <w:p w14:paraId="614FCB8C" w14:textId="77777777" w:rsidR="003F14CD" w:rsidRPr="00345D0A" w:rsidRDefault="003F14CD" w:rsidP="004A3044">
            <w:pPr>
              <w:widowControl w:val="0"/>
              <w:jc w:val="center"/>
              <w:rPr>
                <w:sz w:val="20"/>
                <w:szCs w:val="20"/>
              </w:rPr>
            </w:pPr>
          </w:p>
        </w:tc>
        <w:tc>
          <w:tcPr>
            <w:tcW w:w="850" w:type="dxa"/>
            <w:gridSpan w:val="2"/>
            <w:shd w:val="clear" w:color="auto" w:fill="auto"/>
          </w:tcPr>
          <w:p w14:paraId="4D409964" w14:textId="77777777" w:rsidR="003F14CD" w:rsidRPr="00345D0A" w:rsidRDefault="0007067C" w:rsidP="004A3044">
            <w:pPr>
              <w:widowControl w:val="0"/>
              <w:jc w:val="center"/>
              <w:rPr>
                <w:sz w:val="20"/>
                <w:szCs w:val="20"/>
              </w:rPr>
            </w:pPr>
            <w:r w:rsidRPr="00345D0A">
              <w:rPr>
                <w:sz w:val="20"/>
                <w:szCs w:val="20"/>
              </w:rPr>
              <w:t>11,0</w:t>
            </w:r>
          </w:p>
        </w:tc>
        <w:tc>
          <w:tcPr>
            <w:tcW w:w="851" w:type="dxa"/>
            <w:shd w:val="clear" w:color="auto" w:fill="auto"/>
          </w:tcPr>
          <w:p w14:paraId="424981DF" w14:textId="77777777" w:rsidR="003F14CD" w:rsidRPr="00345D0A" w:rsidRDefault="0007067C" w:rsidP="004A3044">
            <w:pPr>
              <w:widowControl w:val="0"/>
              <w:jc w:val="center"/>
              <w:rPr>
                <w:sz w:val="20"/>
                <w:szCs w:val="20"/>
              </w:rPr>
            </w:pPr>
            <w:r w:rsidRPr="00345D0A">
              <w:rPr>
                <w:sz w:val="20"/>
                <w:szCs w:val="20"/>
              </w:rPr>
              <w:t>4,62</w:t>
            </w:r>
          </w:p>
        </w:tc>
        <w:tc>
          <w:tcPr>
            <w:tcW w:w="850" w:type="dxa"/>
            <w:shd w:val="clear" w:color="auto" w:fill="auto"/>
          </w:tcPr>
          <w:p w14:paraId="19081B1C" w14:textId="77777777" w:rsidR="003F14CD" w:rsidRPr="00345D0A" w:rsidRDefault="0007067C" w:rsidP="004A3044">
            <w:pPr>
              <w:widowControl w:val="0"/>
              <w:jc w:val="center"/>
              <w:rPr>
                <w:sz w:val="20"/>
                <w:szCs w:val="20"/>
              </w:rPr>
            </w:pPr>
            <w:r w:rsidRPr="00345D0A">
              <w:rPr>
                <w:sz w:val="20"/>
                <w:szCs w:val="20"/>
              </w:rPr>
              <w:t>111,1</w:t>
            </w:r>
          </w:p>
        </w:tc>
        <w:tc>
          <w:tcPr>
            <w:tcW w:w="851" w:type="dxa"/>
            <w:shd w:val="clear" w:color="auto" w:fill="auto"/>
          </w:tcPr>
          <w:p w14:paraId="6704C581" w14:textId="77777777" w:rsidR="003F14CD" w:rsidRPr="00345D0A" w:rsidRDefault="0007067C" w:rsidP="004A3044">
            <w:pPr>
              <w:widowControl w:val="0"/>
              <w:jc w:val="center"/>
              <w:rPr>
                <w:sz w:val="20"/>
                <w:szCs w:val="20"/>
              </w:rPr>
            </w:pPr>
            <w:r w:rsidRPr="00345D0A">
              <w:rPr>
                <w:sz w:val="20"/>
                <w:szCs w:val="20"/>
              </w:rPr>
              <w:t>37,64</w:t>
            </w:r>
          </w:p>
        </w:tc>
        <w:tc>
          <w:tcPr>
            <w:tcW w:w="850" w:type="dxa"/>
            <w:shd w:val="clear" w:color="auto" w:fill="auto"/>
          </w:tcPr>
          <w:p w14:paraId="3D19D8E1" w14:textId="77777777" w:rsidR="003F14CD" w:rsidRPr="00345D0A" w:rsidRDefault="0007067C" w:rsidP="004A3044">
            <w:pPr>
              <w:widowControl w:val="0"/>
              <w:jc w:val="center"/>
              <w:rPr>
                <w:sz w:val="20"/>
                <w:szCs w:val="20"/>
              </w:rPr>
            </w:pPr>
            <w:r w:rsidRPr="00345D0A">
              <w:rPr>
                <w:sz w:val="20"/>
                <w:szCs w:val="20"/>
              </w:rPr>
              <w:t>431,5</w:t>
            </w:r>
          </w:p>
        </w:tc>
        <w:tc>
          <w:tcPr>
            <w:tcW w:w="851" w:type="dxa"/>
            <w:shd w:val="clear" w:color="auto" w:fill="auto"/>
          </w:tcPr>
          <w:p w14:paraId="23A2029C" w14:textId="77777777" w:rsidR="003F14CD" w:rsidRPr="00345D0A" w:rsidRDefault="0007067C" w:rsidP="004A3044">
            <w:pPr>
              <w:widowControl w:val="0"/>
              <w:jc w:val="center"/>
              <w:rPr>
                <w:sz w:val="20"/>
                <w:szCs w:val="20"/>
              </w:rPr>
            </w:pPr>
            <w:r w:rsidRPr="00345D0A">
              <w:rPr>
                <w:sz w:val="20"/>
                <w:szCs w:val="20"/>
              </w:rPr>
              <w:t>130,31</w:t>
            </w:r>
          </w:p>
        </w:tc>
        <w:tc>
          <w:tcPr>
            <w:tcW w:w="850" w:type="dxa"/>
            <w:shd w:val="clear" w:color="auto" w:fill="auto"/>
          </w:tcPr>
          <w:p w14:paraId="194AF078" w14:textId="77777777" w:rsidR="003F14CD" w:rsidRPr="00345D0A" w:rsidRDefault="0007067C" w:rsidP="004A3044">
            <w:pPr>
              <w:widowControl w:val="0"/>
              <w:jc w:val="center"/>
              <w:rPr>
                <w:sz w:val="20"/>
                <w:szCs w:val="20"/>
              </w:rPr>
            </w:pPr>
            <w:r w:rsidRPr="00345D0A">
              <w:rPr>
                <w:sz w:val="20"/>
                <w:szCs w:val="20"/>
              </w:rPr>
              <w:t>276,1</w:t>
            </w:r>
          </w:p>
        </w:tc>
        <w:tc>
          <w:tcPr>
            <w:tcW w:w="851" w:type="dxa"/>
            <w:shd w:val="clear" w:color="auto" w:fill="auto"/>
          </w:tcPr>
          <w:p w14:paraId="6AF7DE3E" w14:textId="77777777" w:rsidR="003F14CD" w:rsidRPr="00345D0A" w:rsidRDefault="0007067C" w:rsidP="004A3044">
            <w:pPr>
              <w:widowControl w:val="0"/>
              <w:jc w:val="center"/>
              <w:rPr>
                <w:sz w:val="20"/>
                <w:szCs w:val="20"/>
              </w:rPr>
            </w:pPr>
            <w:r w:rsidRPr="00345D0A">
              <w:rPr>
                <w:sz w:val="20"/>
                <w:szCs w:val="20"/>
              </w:rPr>
              <w:t>73,52</w:t>
            </w:r>
          </w:p>
        </w:tc>
        <w:tc>
          <w:tcPr>
            <w:tcW w:w="709" w:type="dxa"/>
            <w:shd w:val="clear" w:color="auto" w:fill="auto"/>
          </w:tcPr>
          <w:p w14:paraId="4215E8A2" w14:textId="77777777" w:rsidR="003F14CD" w:rsidRPr="00345D0A" w:rsidRDefault="003F14CD" w:rsidP="004A3044">
            <w:pPr>
              <w:widowControl w:val="0"/>
              <w:jc w:val="center"/>
              <w:rPr>
                <w:sz w:val="20"/>
                <w:szCs w:val="20"/>
              </w:rPr>
            </w:pPr>
          </w:p>
        </w:tc>
        <w:tc>
          <w:tcPr>
            <w:tcW w:w="788" w:type="dxa"/>
            <w:shd w:val="clear" w:color="auto" w:fill="auto"/>
          </w:tcPr>
          <w:p w14:paraId="5D8A6F48" w14:textId="77777777" w:rsidR="003F14CD" w:rsidRPr="00345D0A" w:rsidRDefault="003F14CD" w:rsidP="004A3044">
            <w:pPr>
              <w:widowControl w:val="0"/>
              <w:jc w:val="center"/>
              <w:rPr>
                <w:sz w:val="20"/>
                <w:szCs w:val="20"/>
              </w:rPr>
            </w:pPr>
          </w:p>
        </w:tc>
      </w:tr>
      <w:tr w:rsidR="003F14CD" w:rsidRPr="00345D0A" w14:paraId="5CF7168C" w14:textId="77777777" w:rsidTr="002C77EE">
        <w:tc>
          <w:tcPr>
            <w:tcW w:w="3260" w:type="dxa"/>
            <w:shd w:val="clear" w:color="auto" w:fill="auto"/>
          </w:tcPr>
          <w:p w14:paraId="700ED339" w14:textId="77777777" w:rsidR="003F14CD" w:rsidRPr="00345D0A" w:rsidRDefault="003F14CD" w:rsidP="00F52763">
            <w:pPr>
              <w:widowControl w:val="0"/>
              <w:rPr>
                <w:sz w:val="20"/>
                <w:szCs w:val="20"/>
              </w:rPr>
            </w:pPr>
            <w:r w:rsidRPr="00345D0A">
              <w:rPr>
                <w:sz w:val="20"/>
                <w:szCs w:val="20"/>
              </w:rPr>
              <w:t>Средний процент выборки от общего запаса (%)</w:t>
            </w:r>
          </w:p>
        </w:tc>
        <w:tc>
          <w:tcPr>
            <w:tcW w:w="993" w:type="dxa"/>
            <w:shd w:val="clear" w:color="auto" w:fill="auto"/>
          </w:tcPr>
          <w:p w14:paraId="03CA20E8" w14:textId="77777777" w:rsidR="003F14CD" w:rsidRPr="00345D0A" w:rsidRDefault="003F14CD" w:rsidP="004A3044">
            <w:pPr>
              <w:widowControl w:val="0"/>
              <w:tabs>
                <w:tab w:val="left" w:pos="278"/>
              </w:tabs>
              <w:jc w:val="center"/>
              <w:rPr>
                <w:sz w:val="20"/>
                <w:szCs w:val="20"/>
              </w:rPr>
            </w:pPr>
          </w:p>
        </w:tc>
        <w:tc>
          <w:tcPr>
            <w:tcW w:w="992" w:type="dxa"/>
            <w:shd w:val="clear" w:color="auto" w:fill="auto"/>
          </w:tcPr>
          <w:p w14:paraId="7C5D06AC" w14:textId="77777777" w:rsidR="003F14CD" w:rsidRPr="00345D0A" w:rsidRDefault="003F14CD" w:rsidP="004A3044">
            <w:pPr>
              <w:widowControl w:val="0"/>
              <w:jc w:val="center"/>
              <w:rPr>
                <w:sz w:val="20"/>
                <w:szCs w:val="20"/>
              </w:rPr>
            </w:pPr>
          </w:p>
        </w:tc>
        <w:tc>
          <w:tcPr>
            <w:tcW w:w="850" w:type="dxa"/>
            <w:shd w:val="clear" w:color="auto" w:fill="auto"/>
          </w:tcPr>
          <w:p w14:paraId="17D5DCA3" w14:textId="77777777" w:rsidR="003F14CD" w:rsidRPr="00345D0A" w:rsidRDefault="003F14CD" w:rsidP="004A3044">
            <w:pPr>
              <w:widowControl w:val="0"/>
              <w:jc w:val="center"/>
              <w:rPr>
                <w:sz w:val="20"/>
                <w:szCs w:val="20"/>
              </w:rPr>
            </w:pPr>
          </w:p>
        </w:tc>
        <w:tc>
          <w:tcPr>
            <w:tcW w:w="851" w:type="dxa"/>
            <w:shd w:val="clear" w:color="auto" w:fill="auto"/>
          </w:tcPr>
          <w:p w14:paraId="027E1F47" w14:textId="77777777" w:rsidR="003F14CD" w:rsidRPr="00345D0A" w:rsidRDefault="003F14CD" w:rsidP="004A3044">
            <w:pPr>
              <w:widowControl w:val="0"/>
              <w:jc w:val="center"/>
              <w:rPr>
                <w:sz w:val="20"/>
                <w:szCs w:val="20"/>
              </w:rPr>
            </w:pPr>
          </w:p>
        </w:tc>
        <w:tc>
          <w:tcPr>
            <w:tcW w:w="850" w:type="dxa"/>
            <w:gridSpan w:val="2"/>
            <w:shd w:val="clear" w:color="auto" w:fill="auto"/>
          </w:tcPr>
          <w:p w14:paraId="3B8293E7" w14:textId="77777777" w:rsidR="003F14CD" w:rsidRPr="00345D0A" w:rsidRDefault="003F14CD" w:rsidP="004A3044">
            <w:pPr>
              <w:widowControl w:val="0"/>
              <w:jc w:val="center"/>
              <w:rPr>
                <w:sz w:val="20"/>
                <w:szCs w:val="20"/>
              </w:rPr>
            </w:pPr>
          </w:p>
        </w:tc>
        <w:tc>
          <w:tcPr>
            <w:tcW w:w="851" w:type="dxa"/>
            <w:shd w:val="clear" w:color="auto" w:fill="auto"/>
          </w:tcPr>
          <w:p w14:paraId="1B70C5BC" w14:textId="77777777" w:rsidR="003F14CD" w:rsidRPr="00345D0A" w:rsidRDefault="003F14CD" w:rsidP="004A3044">
            <w:pPr>
              <w:widowControl w:val="0"/>
              <w:jc w:val="center"/>
              <w:rPr>
                <w:sz w:val="20"/>
                <w:szCs w:val="20"/>
              </w:rPr>
            </w:pPr>
          </w:p>
        </w:tc>
        <w:tc>
          <w:tcPr>
            <w:tcW w:w="850" w:type="dxa"/>
            <w:shd w:val="clear" w:color="auto" w:fill="auto"/>
          </w:tcPr>
          <w:p w14:paraId="505E8C58" w14:textId="77777777" w:rsidR="003F14CD" w:rsidRPr="00345D0A" w:rsidRDefault="003F14CD" w:rsidP="004A3044">
            <w:pPr>
              <w:widowControl w:val="0"/>
              <w:jc w:val="center"/>
              <w:rPr>
                <w:sz w:val="20"/>
                <w:szCs w:val="20"/>
              </w:rPr>
            </w:pPr>
          </w:p>
        </w:tc>
        <w:tc>
          <w:tcPr>
            <w:tcW w:w="851" w:type="dxa"/>
            <w:shd w:val="clear" w:color="auto" w:fill="auto"/>
          </w:tcPr>
          <w:p w14:paraId="563AFE02" w14:textId="77777777" w:rsidR="003F14CD" w:rsidRPr="00345D0A" w:rsidRDefault="003F14CD" w:rsidP="004A3044">
            <w:pPr>
              <w:widowControl w:val="0"/>
              <w:jc w:val="center"/>
              <w:rPr>
                <w:sz w:val="20"/>
                <w:szCs w:val="20"/>
              </w:rPr>
            </w:pPr>
          </w:p>
        </w:tc>
        <w:tc>
          <w:tcPr>
            <w:tcW w:w="850" w:type="dxa"/>
            <w:shd w:val="clear" w:color="auto" w:fill="auto"/>
          </w:tcPr>
          <w:p w14:paraId="302F7E1A" w14:textId="77777777" w:rsidR="003F14CD" w:rsidRPr="00345D0A" w:rsidRDefault="003F14CD" w:rsidP="004A3044">
            <w:pPr>
              <w:widowControl w:val="0"/>
              <w:jc w:val="center"/>
              <w:rPr>
                <w:sz w:val="20"/>
                <w:szCs w:val="20"/>
              </w:rPr>
            </w:pPr>
          </w:p>
        </w:tc>
        <w:tc>
          <w:tcPr>
            <w:tcW w:w="851" w:type="dxa"/>
            <w:shd w:val="clear" w:color="auto" w:fill="auto"/>
          </w:tcPr>
          <w:p w14:paraId="29056A16" w14:textId="77777777" w:rsidR="003F14CD" w:rsidRPr="00345D0A" w:rsidRDefault="003F14CD" w:rsidP="004A3044">
            <w:pPr>
              <w:widowControl w:val="0"/>
              <w:jc w:val="center"/>
              <w:rPr>
                <w:sz w:val="20"/>
                <w:szCs w:val="20"/>
              </w:rPr>
            </w:pPr>
          </w:p>
        </w:tc>
        <w:tc>
          <w:tcPr>
            <w:tcW w:w="850" w:type="dxa"/>
            <w:shd w:val="clear" w:color="auto" w:fill="auto"/>
          </w:tcPr>
          <w:p w14:paraId="4FC3A223" w14:textId="77777777" w:rsidR="003F14CD" w:rsidRPr="00345D0A" w:rsidRDefault="003F14CD" w:rsidP="004A3044">
            <w:pPr>
              <w:widowControl w:val="0"/>
              <w:jc w:val="center"/>
              <w:rPr>
                <w:sz w:val="20"/>
                <w:szCs w:val="20"/>
              </w:rPr>
            </w:pPr>
          </w:p>
        </w:tc>
        <w:tc>
          <w:tcPr>
            <w:tcW w:w="851" w:type="dxa"/>
            <w:shd w:val="clear" w:color="auto" w:fill="auto"/>
          </w:tcPr>
          <w:p w14:paraId="1F2FF1E2" w14:textId="77777777" w:rsidR="003F14CD" w:rsidRPr="00345D0A" w:rsidRDefault="003F14CD" w:rsidP="004A3044">
            <w:pPr>
              <w:widowControl w:val="0"/>
              <w:jc w:val="center"/>
              <w:rPr>
                <w:sz w:val="20"/>
                <w:szCs w:val="20"/>
              </w:rPr>
            </w:pPr>
          </w:p>
        </w:tc>
        <w:tc>
          <w:tcPr>
            <w:tcW w:w="709" w:type="dxa"/>
            <w:shd w:val="clear" w:color="auto" w:fill="auto"/>
          </w:tcPr>
          <w:p w14:paraId="0D5F246D" w14:textId="77777777" w:rsidR="003F14CD" w:rsidRPr="00345D0A" w:rsidRDefault="003F14CD" w:rsidP="004A3044">
            <w:pPr>
              <w:widowControl w:val="0"/>
              <w:jc w:val="center"/>
              <w:rPr>
                <w:sz w:val="20"/>
                <w:szCs w:val="20"/>
              </w:rPr>
            </w:pPr>
          </w:p>
        </w:tc>
        <w:tc>
          <w:tcPr>
            <w:tcW w:w="788" w:type="dxa"/>
            <w:shd w:val="clear" w:color="auto" w:fill="auto"/>
          </w:tcPr>
          <w:p w14:paraId="16051B5A" w14:textId="77777777" w:rsidR="003F14CD" w:rsidRPr="00345D0A" w:rsidRDefault="003F14CD" w:rsidP="004A3044">
            <w:pPr>
              <w:widowControl w:val="0"/>
              <w:jc w:val="center"/>
              <w:rPr>
                <w:sz w:val="20"/>
                <w:szCs w:val="20"/>
              </w:rPr>
            </w:pPr>
          </w:p>
        </w:tc>
      </w:tr>
      <w:tr w:rsidR="003F14CD" w:rsidRPr="00345D0A" w14:paraId="3450BFC6" w14:textId="77777777" w:rsidTr="002C77EE">
        <w:tc>
          <w:tcPr>
            <w:tcW w:w="3260" w:type="dxa"/>
            <w:shd w:val="clear" w:color="auto" w:fill="auto"/>
          </w:tcPr>
          <w:p w14:paraId="0E28E44F" w14:textId="77777777" w:rsidR="003F14CD" w:rsidRPr="00345D0A" w:rsidRDefault="003F14CD" w:rsidP="00F52763">
            <w:pPr>
              <w:widowControl w:val="0"/>
              <w:rPr>
                <w:sz w:val="20"/>
                <w:szCs w:val="20"/>
              </w:rPr>
            </w:pPr>
            <w:r w:rsidRPr="00345D0A">
              <w:rPr>
                <w:sz w:val="20"/>
                <w:szCs w:val="20"/>
              </w:rPr>
              <w:t>Запас, вырубаемый за один прием</w:t>
            </w:r>
          </w:p>
        </w:tc>
        <w:tc>
          <w:tcPr>
            <w:tcW w:w="993" w:type="dxa"/>
            <w:shd w:val="clear" w:color="auto" w:fill="auto"/>
          </w:tcPr>
          <w:p w14:paraId="51CB704F" w14:textId="77777777" w:rsidR="003F14CD" w:rsidRPr="00345D0A" w:rsidRDefault="003F14CD" w:rsidP="004A3044">
            <w:pPr>
              <w:widowControl w:val="0"/>
              <w:jc w:val="center"/>
              <w:rPr>
                <w:sz w:val="20"/>
                <w:szCs w:val="20"/>
              </w:rPr>
            </w:pPr>
          </w:p>
        </w:tc>
        <w:tc>
          <w:tcPr>
            <w:tcW w:w="992" w:type="dxa"/>
            <w:shd w:val="clear" w:color="auto" w:fill="auto"/>
          </w:tcPr>
          <w:p w14:paraId="04A056BA" w14:textId="77777777" w:rsidR="003F14CD" w:rsidRPr="00345D0A" w:rsidRDefault="0007067C" w:rsidP="004A3044">
            <w:pPr>
              <w:widowControl w:val="0"/>
              <w:jc w:val="center"/>
              <w:rPr>
                <w:sz w:val="20"/>
                <w:szCs w:val="20"/>
              </w:rPr>
            </w:pPr>
            <w:r w:rsidRPr="00345D0A">
              <w:rPr>
                <w:sz w:val="20"/>
                <w:szCs w:val="20"/>
              </w:rPr>
              <w:t>39,27</w:t>
            </w:r>
          </w:p>
        </w:tc>
        <w:tc>
          <w:tcPr>
            <w:tcW w:w="850" w:type="dxa"/>
            <w:shd w:val="clear" w:color="auto" w:fill="auto"/>
          </w:tcPr>
          <w:p w14:paraId="162BD0C0" w14:textId="77777777" w:rsidR="003F14CD" w:rsidRPr="00345D0A" w:rsidRDefault="003F14CD" w:rsidP="004A3044">
            <w:pPr>
              <w:widowControl w:val="0"/>
              <w:jc w:val="center"/>
              <w:rPr>
                <w:sz w:val="20"/>
                <w:szCs w:val="20"/>
              </w:rPr>
            </w:pPr>
          </w:p>
        </w:tc>
        <w:tc>
          <w:tcPr>
            <w:tcW w:w="851" w:type="dxa"/>
            <w:shd w:val="clear" w:color="auto" w:fill="auto"/>
          </w:tcPr>
          <w:p w14:paraId="29F40B8D" w14:textId="77777777" w:rsidR="003F14CD" w:rsidRPr="00345D0A" w:rsidRDefault="003F14CD" w:rsidP="004A3044">
            <w:pPr>
              <w:widowControl w:val="0"/>
              <w:jc w:val="center"/>
              <w:rPr>
                <w:sz w:val="20"/>
                <w:szCs w:val="20"/>
              </w:rPr>
            </w:pPr>
          </w:p>
        </w:tc>
        <w:tc>
          <w:tcPr>
            <w:tcW w:w="850" w:type="dxa"/>
            <w:gridSpan w:val="2"/>
            <w:shd w:val="clear" w:color="auto" w:fill="auto"/>
          </w:tcPr>
          <w:p w14:paraId="126BE3BC" w14:textId="77777777" w:rsidR="003F14CD" w:rsidRPr="00345D0A" w:rsidRDefault="003F14CD" w:rsidP="004A3044">
            <w:pPr>
              <w:widowControl w:val="0"/>
              <w:jc w:val="center"/>
              <w:rPr>
                <w:sz w:val="20"/>
                <w:szCs w:val="20"/>
              </w:rPr>
            </w:pPr>
          </w:p>
        </w:tc>
        <w:tc>
          <w:tcPr>
            <w:tcW w:w="851" w:type="dxa"/>
            <w:shd w:val="clear" w:color="auto" w:fill="auto"/>
          </w:tcPr>
          <w:p w14:paraId="500C7006" w14:textId="77777777" w:rsidR="003F14CD" w:rsidRPr="00345D0A" w:rsidRDefault="003F14CD" w:rsidP="004A3044">
            <w:pPr>
              <w:widowControl w:val="0"/>
              <w:jc w:val="center"/>
              <w:rPr>
                <w:sz w:val="20"/>
                <w:szCs w:val="20"/>
              </w:rPr>
            </w:pPr>
          </w:p>
        </w:tc>
        <w:tc>
          <w:tcPr>
            <w:tcW w:w="850" w:type="dxa"/>
            <w:shd w:val="clear" w:color="auto" w:fill="auto"/>
          </w:tcPr>
          <w:p w14:paraId="08327006" w14:textId="77777777" w:rsidR="003F14CD" w:rsidRPr="00345D0A" w:rsidRDefault="003F14CD" w:rsidP="004A3044">
            <w:pPr>
              <w:widowControl w:val="0"/>
              <w:jc w:val="center"/>
              <w:rPr>
                <w:sz w:val="20"/>
                <w:szCs w:val="20"/>
              </w:rPr>
            </w:pPr>
          </w:p>
        </w:tc>
        <w:tc>
          <w:tcPr>
            <w:tcW w:w="851" w:type="dxa"/>
            <w:shd w:val="clear" w:color="auto" w:fill="auto"/>
          </w:tcPr>
          <w:p w14:paraId="1200417E" w14:textId="77777777" w:rsidR="003F14CD" w:rsidRPr="00345D0A" w:rsidRDefault="003F14CD" w:rsidP="004A3044">
            <w:pPr>
              <w:widowControl w:val="0"/>
              <w:jc w:val="center"/>
              <w:rPr>
                <w:sz w:val="20"/>
                <w:szCs w:val="20"/>
              </w:rPr>
            </w:pPr>
          </w:p>
        </w:tc>
        <w:tc>
          <w:tcPr>
            <w:tcW w:w="850" w:type="dxa"/>
            <w:shd w:val="clear" w:color="auto" w:fill="auto"/>
          </w:tcPr>
          <w:p w14:paraId="2EDD31CD" w14:textId="77777777" w:rsidR="003F14CD" w:rsidRPr="00345D0A" w:rsidRDefault="003F14CD" w:rsidP="004A3044">
            <w:pPr>
              <w:widowControl w:val="0"/>
              <w:jc w:val="center"/>
              <w:rPr>
                <w:sz w:val="20"/>
                <w:szCs w:val="20"/>
              </w:rPr>
            </w:pPr>
          </w:p>
        </w:tc>
        <w:tc>
          <w:tcPr>
            <w:tcW w:w="851" w:type="dxa"/>
            <w:shd w:val="clear" w:color="auto" w:fill="auto"/>
          </w:tcPr>
          <w:p w14:paraId="76CC53B2" w14:textId="77777777" w:rsidR="003F14CD" w:rsidRPr="00345D0A" w:rsidRDefault="003F14CD" w:rsidP="004A3044">
            <w:pPr>
              <w:widowControl w:val="0"/>
              <w:jc w:val="center"/>
              <w:rPr>
                <w:sz w:val="20"/>
                <w:szCs w:val="20"/>
              </w:rPr>
            </w:pPr>
          </w:p>
        </w:tc>
        <w:tc>
          <w:tcPr>
            <w:tcW w:w="850" w:type="dxa"/>
            <w:shd w:val="clear" w:color="auto" w:fill="auto"/>
          </w:tcPr>
          <w:p w14:paraId="17B3C5C8" w14:textId="77777777" w:rsidR="003F14CD" w:rsidRPr="00345D0A" w:rsidRDefault="003F14CD" w:rsidP="004A3044">
            <w:pPr>
              <w:widowControl w:val="0"/>
              <w:jc w:val="center"/>
              <w:rPr>
                <w:sz w:val="20"/>
                <w:szCs w:val="20"/>
              </w:rPr>
            </w:pPr>
          </w:p>
        </w:tc>
        <w:tc>
          <w:tcPr>
            <w:tcW w:w="851" w:type="dxa"/>
            <w:shd w:val="clear" w:color="auto" w:fill="auto"/>
          </w:tcPr>
          <w:p w14:paraId="66B755B5" w14:textId="77777777" w:rsidR="003F14CD" w:rsidRPr="00345D0A" w:rsidRDefault="003F14CD" w:rsidP="004A3044">
            <w:pPr>
              <w:widowControl w:val="0"/>
              <w:jc w:val="center"/>
              <w:rPr>
                <w:sz w:val="20"/>
                <w:szCs w:val="20"/>
              </w:rPr>
            </w:pPr>
          </w:p>
        </w:tc>
        <w:tc>
          <w:tcPr>
            <w:tcW w:w="709" w:type="dxa"/>
            <w:shd w:val="clear" w:color="auto" w:fill="auto"/>
          </w:tcPr>
          <w:p w14:paraId="225FE89B" w14:textId="77777777" w:rsidR="003F14CD" w:rsidRPr="00345D0A" w:rsidRDefault="003F14CD" w:rsidP="004A3044">
            <w:pPr>
              <w:widowControl w:val="0"/>
              <w:jc w:val="center"/>
              <w:rPr>
                <w:sz w:val="20"/>
                <w:szCs w:val="20"/>
              </w:rPr>
            </w:pPr>
          </w:p>
        </w:tc>
        <w:tc>
          <w:tcPr>
            <w:tcW w:w="788" w:type="dxa"/>
            <w:shd w:val="clear" w:color="auto" w:fill="auto"/>
          </w:tcPr>
          <w:p w14:paraId="546B52B5" w14:textId="77777777" w:rsidR="003F14CD" w:rsidRPr="00345D0A" w:rsidRDefault="003F14CD" w:rsidP="004A3044">
            <w:pPr>
              <w:widowControl w:val="0"/>
              <w:jc w:val="center"/>
              <w:rPr>
                <w:sz w:val="20"/>
                <w:szCs w:val="20"/>
              </w:rPr>
            </w:pPr>
          </w:p>
        </w:tc>
      </w:tr>
      <w:tr w:rsidR="003F14CD" w:rsidRPr="00345D0A" w14:paraId="22A3D33B" w14:textId="77777777" w:rsidTr="002C77EE">
        <w:tc>
          <w:tcPr>
            <w:tcW w:w="3260" w:type="dxa"/>
            <w:shd w:val="clear" w:color="auto" w:fill="auto"/>
          </w:tcPr>
          <w:p w14:paraId="18D9D67D" w14:textId="77777777" w:rsidR="003F14CD" w:rsidRPr="00345D0A" w:rsidRDefault="003F14CD" w:rsidP="00F52763">
            <w:pPr>
              <w:widowControl w:val="0"/>
              <w:rPr>
                <w:sz w:val="20"/>
                <w:szCs w:val="20"/>
              </w:rPr>
            </w:pPr>
            <w:r w:rsidRPr="00345D0A">
              <w:rPr>
                <w:sz w:val="20"/>
                <w:szCs w:val="20"/>
              </w:rPr>
              <w:t>Средний период повторяемости (лет)</w:t>
            </w:r>
          </w:p>
        </w:tc>
        <w:tc>
          <w:tcPr>
            <w:tcW w:w="11987" w:type="dxa"/>
            <w:gridSpan w:val="15"/>
            <w:shd w:val="clear" w:color="auto" w:fill="auto"/>
          </w:tcPr>
          <w:p w14:paraId="78063ECA" w14:textId="77777777" w:rsidR="003F14CD" w:rsidRPr="00345D0A" w:rsidRDefault="003F14CD" w:rsidP="004A3044">
            <w:pPr>
              <w:widowControl w:val="0"/>
              <w:rPr>
                <w:sz w:val="20"/>
                <w:szCs w:val="20"/>
              </w:rPr>
            </w:pPr>
          </w:p>
        </w:tc>
      </w:tr>
      <w:tr w:rsidR="003F14CD" w:rsidRPr="00345D0A" w14:paraId="59EE2501" w14:textId="77777777" w:rsidTr="002C77EE">
        <w:tc>
          <w:tcPr>
            <w:tcW w:w="3260" w:type="dxa"/>
            <w:shd w:val="clear" w:color="auto" w:fill="auto"/>
          </w:tcPr>
          <w:p w14:paraId="01EB3E0D" w14:textId="77777777" w:rsidR="003F14CD" w:rsidRPr="00345D0A" w:rsidRDefault="003F14CD" w:rsidP="00F52763">
            <w:pPr>
              <w:widowControl w:val="0"/>
              <w:rPr>
                <w:sz w:val="20"/>
                <w:szCs w:val="20"/>
              </w:rPr>
            </w:pPr>
            <w:r w:rsidRPr="00345D0A">
              <w:rPr>
                <w:sz w:val="20"/>
                <w:szCs w:val="20"/>
              </w:rPr>
              <w:t>Ежегодная расчетная лесосека</w:t>
            </w:r>
          </w:p>
        </w:tc>
        <w:tc>
          <w:tcPr>
            <w:tcW w:w="993" w:type="dxa"/>
            <w:shd w:val="clear" w:color="auto" w:fill="auto"/>
          </w:tcPr>
          <w:p w14:paraId="38B8345E" w14:textId="77777777" w:rsidR="003F14CD" w:rsidRPr="00345D0A" w:rsidRDefault="0007067C" w:rsidP="004A3044">
            <w:pPr>
              <w:widowControl w:val="0"/>
              <w:jc w:val="center"/>
              <w:rPr>
                <w:sz w:val="20"/>
                <w:szCs w:val="20"/>
              </w:rPr>
            </w:pPr>
            <w:r w:rsidRPr="00345D0A">
              <w:rPr>
                <w:sz w:val="20"/>
                <w:szCs w:val="20"/>
              </w:rPr>
              <w:t>49,4</w:t>
            </w:r>
          </w:p>
        </w:tc>
        <w:tc>
          <w:tcPr>
            <w:tcW w:w="992" w:type="dxa"/>
            <w:shd w:val="clear" w:color="auto" w:fill="auto"/>
          </w:tcPr>
          <w:p w14:paraId="0DBDC41C" w14:textId="77777777" w:rsidR="003F14CD" w:rsidRPr="00345D0A" w:rsidRDefault="0007067C" w:rsidP="004A3044">
            <w:pPr>
              <w:widowControl w:val="0"/>
              <w:jc w:val="center"/>
              <w:rPr>
                <w:sz w:val="20"/>
                <w:szCs w:val="20"/>
              </w:rPr>
            </w:pPr>
            <w:r w:rsidRPr="00345D0A">
              <w:rPr>
                <w:sz w:val="20"/>
                <w:szCs w:val="20"/>
              </w:rPr>
              <w:t>2,34</w:t>
            </w:r>
          </w:p>
        </w:tc>
        <w:tc>
          <w:tcPr>
            <w:tcW w:w="850" w:type="dxa"/>
            <w:shd w:val="clear" w:color="auto" w:fill="auto"/>
          </w:tcPr>
          <w:p w14:paraId="44191501" w14:textId="77777777" w:rsidR="003F14CD" w:rsidRPr="00345D0A" w:rsidRDefault="003F14CD" w:rsidP="004A3044">
            <w:pPr>
              <w:widowControl w:val="0"/>
              <w:jc w:val="right"/>
              <w:rPr>
                <w:sz w:val="20"/>
                <w:szCs w:val="20"/>
              </w:rPr>
            </w:pPr>
          </w:p>
        </w:tc>
        <w:tc>
          <w:tcPr>
            <w:tcW w:w="851" w:type="dxa"/>
            <w:shd w:val="clear" w:color="auto" w:fill="auto"/>
          </w:tcPr>
          <w:p w14:paraId="11478EFF" w14:textId="77777777" w:rsidR="003F14CD" w:rsidRPr="00345D0A" w:rsidRDefault="003F14CD" w:rsidP="004A3044">
            <w:pPr>
              <w:widowControl w:val="0"/>
              <w:jc w:val="right"/>
              <w:rPr>
                <w:sz w:val="20"/>
                <w:szCs w:val="20"/>
              </w:rPr>
            </w:pPr>
          </w:p>
        </w:tc>
        <w:tc>
          <w:tcPr>
            <w:tcW w:w="850" w:type="dxa"/>
            <w:gridSpan w:val="2"/>
            <w:shd w:val="clear" w:color="auto" w:fill="auto"/>
          </w:tcPr>
          <w:p w14:paraId="014598FE" w14:textId="77777777" w:rsidR="003F14CD" w:rsidRPr="00345D0A" w:rsidRDefault="003F14CD" w:rsidP="004A3044">
            <w:pPr>
              <w:widowControl w:val="0"/>
              <w:jc w:val="right"/>
              <w:rPr>
                <w:sz w:val="20"/>
                <w:szCs w:val="20"/>
              </w:rPr>
            </w:pPr>
          </w:p>
        </w:tc>
        <w:tc>
          <w:tcPr>
            <w:tcW w:w="851" w:type="dxa"/>
            <w:shd w:val="clear" w:color="auto" w:fill="auto"/>
          </w:tcPr>
          <w:p w14:paraId="660AFF45" w14:textId="77777777" w:rsidR="003F14CD" w:rsidRPr="00345D0A" w:rsidRDefault="003F14CD" w:rsidP="004A3044">
            <w:pPr>
              <w:widowControl w:val="0"/>
              <w:jc w:val="right"/>
              <w:rPr>
                <w:sz w:val="20"/>
                <w:szCs w:val="20"/>
              </w:rPr>
            </w:pPr>
          </w:p>
        </w:tc>
        <w:tc>
          <w:tcPr>
            <w:tcW w:w="850" w:type="dxa"/>
            <w:shd w:val="clear" w:color="auto" w:fill="auto"/>
          </w:tcPr>
          <w:p w14:paraId="4EEFE058" w14:textId="77777777" w:rsidR="003F14CD" w:rsidRPr="00345D0A" w:rsidRDefault="003F14CD" w:rsidP="004A3044">
            <w:pPr>
              <w:widowControl w:val="0"/>
              <w:jc w:val="right"/>
              <w:rPr>
                <w:sz w:val="20"/>
                <w:szCs w:val="20"/>
              </w:rPr>
            </w:pPr>
          </w:p>
        </w:tc>
        <w:tc>
          <w:tcPr>
            <w:tcW w:w="851" w:type="dxa"/>
            <w:shd w:val="clear" w:color="auto" w:fill="auto"/>
          </w:tcPr>
          <w:p w14:paraId="637E72F2" w14:textId="77777777" w:rsidR="003F14CD" w:rsidRPr="00345D0A" w:rsidRDefault="003F14CD" w:rsidP="004A3044">
            <w:pPr>
              <w:widowControl w:val="0"/>
              <w:jc w:val="right"/>
              <w:rPr>
                <w:sz w:val="20"/>
                <w:szCs w:val="20"/>
              </w:rPr>
            </w:pPr>
          </w:p>
        </w:tc>
        <w:tc>
          <w:tcPr>
            <w:tcW w:w="850" w:type="dxa"/>
            <w:shd w:val="clear" w:color="auto" w:fill="auto"/>
          </w:tcPr>
          <w:p w14:paraId="050CAC19" w14:textId="77777777" w:rsidR="003F14CD" w:rsidRPr="00345D0A" w:rsidRDefault="003F14CD" w:rsidP="004A3044">
            <w:pPr>
              <w:widowControl w:val="0"/>
              <w:jc w:val="right"/>
              <w:rPr>
                <w:sz w:val="20"/>
                <w:szCs w:val="20"/>
              </w:rPr>
            </w:pPr>
          </w:p>
        </w:tc>
        <w:tc>
          <w:tcPr>
            <w:tcW w:w="851" w:type="dxa"/>
            <w:shd w:val="clear" w:color="auto" w:fill="auto"/>
          </w:tcPr>
          <w:p w14:paraId="5232EA10" w14:textId="77777777" w:rsidR="003F14CD" w:rsidRPr="00345D0A" w:rsidRDefault="003F14CD" w:rsidP="004A3044">
            <w:pPr>
              <w:widowControl w:val="0"/>
              <w:jc w:val="right"/>
              <w:rPr>
                <w:sz w:val="20"/>
                <w:szCs w:val="20"/>
              </w:rPr>
            </w:pPr>
          </w:p>
        </w:tc>
        <w:tc>
          <w:tcPr>
            <w:tcW w:w="850" w:type="dxa"/>
            <w:shd w:val="clear" w:color="auto" w:fill="auto"/>
          </w:tcPr>
          <w:p w14:paraId="064A3D62" w14:textId="77777777" w:rsidR="003F14CD" w:rsidRPr="00345D0A" w:rsidRDefault="003F14CD" w:rsidP="004A3044">
            <w:pPr>
              <w:widowControl w:val="0"/>
              <w:jc w:val="right"/>
              <w:rPr>
                <w:sz w:val="20"/>
                <w:szCs w:val="20"/>
              </w:rPr>
            </w:pPr>
          </w:p>
        </w:tc>
        <w:tc>
          <w:tcPr>
            <w:tcW w:w="851" w:type="dxa"/>
            <w:shd w:val="clear" w:color="auto" w:fill="auto"/>
          </w:tcPr>
          <w:p w14:paraId="69219CB6" w14:textId="77777777" w:rsidR="003F14CD" w:rsidRPr="00345D0A" w:rsidRDefault="003F14CD" w:rsidP="004A3044">
            <w:pPr>
              <w:widowControl w:val="0"/>
              <w:jc w:val="right"/>
              <w:rPr>
                <w:sz w:val="20"/>
                <w:szCs w:val="20"/>
              </w:rPr>
            </w:pPr>
          </w:p>
        </w:tc>
        <w:tc>
          <w:tcPr>
            <w:tcW w:w="709" w:type="dxa"/>
            <w:shd w:val="clear" w:color="auto" w:fill="auto"/>
          </w:tcPr>
          <w:p w14:paraId="4985D03A" w14:textId="77777777" w:rsidR="003F14CD" w:rsidRPr="00345D0A" w:rsidRDefault="003F14CD" w:rsidP="004A3044">
            <w:pPr>
              <w:widowControl w:val="0"/>
              <w:jc w:val="right"/>
              <w:rPr>
                <w:sz w:val="20"/>
                <w:szCs w:val="20"/>
              </w:rPr>
            </w:pPr>
          </w:p>
        </w:tc>
        <w:tc>
          <w:tcPr>
            <w:tcW w:w="788" w:type="dxa"/>
            <w:shd w:val="clear" w:color="auto" w:fill="auto"/>
          </w:tcPr>
          <w:p w14:paraId="2D92204E" w14:textId="77777777" w:rsidR="003F14CD" w:rsidRPr="00345D0A" w:rsidRDefault="003F14CD" w:rsidP="004A3044">
            <w:pPr>
              <w:widowControl w:val="0"/>
              <w:jc w:val="right"/>
              <w:rPr>
                <w:sz w:val="20"/>
                <w:szCs w:val="20"/>
              </w:rPr>
            </w:pPr>
          </w:p>
        </w:tc>
      </w:tr>
      <w:tr w:rsidR="003F14CD" w:rsidRPr="00345D0A" w14:paraId="59A26381" w14:textId="77777777" w:rsidTr="002C77EE">
        <w:tc>
          <w:tcPr>
            <w:tcW w:w="3260" w:type="dxa"/>
            <w:shd w:val="clear" w:color="auto" w:fill="auto"/>
          </w:tcPr>
          <w:p w14:paraId="200E7AF2" w14:textId="77777777" w:rsidR="003F14CD" w:rsidRPr="00345D0A" w:rsidRDefault="003F14CD" w:rsidP="00F52763">
            <w:pPr>
              <w:widowControl w:val="0"/>
              <w:rPr>
                <w:sz w:val="20"/>
                <w:szCs w:val="20"/>
              </w:rPr>
            </w:pPr>
            <w:r w:rsidRPr="00345D0A">
              <w:rPr>
                <w:sz w:val="20"/>
                <w:szCs w:val="20"/>
              </w:rPr>
              <w:t>корневой</w:t>
            </w:r>
          </w:p>
        </w:tc>
        <w:tc>
          <w:tcPr>
            <w:tcW w:w="993" w:type="dxa"/>
            <w:shd w:val="clear" w:color="auto" w:fill="auto"/>
          </w:tcPr>
          <w:p w14:paraId="668F58C0" w14:textId="77777777" w:rsidR="003F14CD" w:rsidRPr="00345D0A" w:rsidRDefault="003F14CD" w:rsidP="004A3044">
            <w:pPr>
              <w:widowControl w:val="0"/>
              <w:jc w:val="center"/>
              <w:rPr>
                <w:sz w:val="20"/>
                <w:szCs w:val="20"/>
              </w:rPr>
            </w:pPr>
          </w:p>
        </w:tc>
        <w:tc>
          <w:tcPr>
            <w:tcW w:w="992" w:type="dxa"/>
            <w:shd w:val="clear" w:color="auto" w:fill="auto"/>
          </w:tcPr>
          <w:p w14:paraId="244C987D" w14:textId="77777777" w:rsidR="003F14CD" w:rsidRPr="00345D0A" w:rsidRDefault="0007067C" w:rsidP="004A3044">
            <w:pPr>
              <w:widowControl w:val="0"/>
              <w:jc w:val="center"/>
              <w:rPr>
                <w:sz w:val="20"/>
                <w:szCs w:val="20"/>
              </w:rPr>
            </w:pPr>
            <w:r w:rsidRPr="00345D0A">
              <w:rPr>
                <w:sz w:val="20"/>
                <w:szCs w:val="20"/>
              </w:rPr>
              <w:t>2,34</w:t>
            </w:r>
          </w:p>
        </w:tc>
        <w:tc>
          <w:tcPr>
            <w:tcW w:w="850" w:type="dxa"/>
            <w:shd w:val="clear" w:color="auto" w:fill="auto"/>
          </w:tcPr>
          <w:p w14:paraId="2982CBFA" w14:textId="77777777" w:rsidR="003F14CD" w:rsidRPr="00345D0A" w:rsidRDefault="003F14CD" w:rsidP="004A3044">
            <w:pPr>
              <w:widowControl w:val="0"/>
              <w:jc w:val="right"/>
              <w:rPr>
                <w:sz w:val="20"/>
                <w:szCs w:val="20"/>
              </w:rPr>
            </w:pPr>
          </w:p>
        </w:tc>
        <w:tc>
          <w:tcPr>
            <w:tcW w:w="851" w:type="dxa"/>
            <w:shd w:val="clear" w:color="auto" w:fill="auto"/>
          </w:tcPr>
          <w:p w14:paraId="19D8041F" w14:textId="77777777" w:rsidR="003F14CD" w:rsidRPr="00345D0A" w:rsidRDefault="003F14CD" w:rsidP="004A3044">
            <w:pPr>
              <w:widowControl w:val="0"/>
              <w:jc w:val="right"/>
              <w:rPr>
                <w:sz w:val="20"/>
                <w:szCs w:val="20"/>
              </w:rPr>
            </w:pPr>
          </w:p>
        </w:tc>
        <w:tc>
          <w:tcPr>
            <w:tcW w:w="850" w:type="dxa"/>
            <w:gridSpan w:val="2"/>
            <w:shd w:val="clear" w:color="auto" w:fill="auto"/>
          </w:tcPr>
          <w:p w14:paraId="0F22EBFC" w14:textId="77777777" w:rsidR="003F14CD" w:rsidRPr="00345D0A" w:rsidRDefault="003F14CD" w:rsidP="004A3044">
            <w:pPr>
              <w:widowControl w:val="0"/>
              <w:jc w:val="right"/>
              <w:rPr>
                <w:sz w:val="20"/>
                <w:szCs w:val="20"/>
              </w:rPr>
            </w:pPr>
          </w:p>
        </w:tc>
        <w:tc>
          <w:tcPr>
            <w:tcW w:w="851" w:type="dxa"/>
            <w:shd w:val="clear" w:color="auto" w:fill="auto"/>
          </w:tcPr>
          <w:p w14:paraId="49C3EA67" w14:textId="77777777" w:rsidR="003F14CD" w:rsidRPr="00345D0A" w:rsidRDefault="003F14CD" w:rsidP="004A3044">
            <w:pPr>
              <w:widowControl w:val="0"/>
              <w:jc w:val="right"/>
              <w:rPr>
                <w:sz w:val="20"/>
                <w:szCs w:val="20"/>
              </w:rPr>
            </w:pPr>
          </w:p>
        </w:tc>
        <w:tc>
          <w:tcPr>
            <w:tcW w:w="850" w:type="dxa"/>
            <w:shd w:val="clear" w:color="auto" w:fill="auto"/>
          </w:tcPr>
          <w:p w14:paraId="7C0452AC" w14:textId="77777777" w:rsidR="003F14CD" w:rsidRPr="00345D0A" w:rsidRDefault="003F14CD" w:rsidP="004A3044">
            <w:pPr>
              <w:widowControl w:val="0"/>
              <w:jc w:val="right"/>
              <w:rPr>
                <w:sz w:val="20"/>
                <w:szCs w:val="20"/>
              </w:rPr>
            </w:pPr>
          </w:p>
        </w:tc>
        <w:tc>
          <w:tcPr>
            <w:tcW w:w="851" w:type="dxa"/>
            <w:shd w:val="clear" w:color="auto" w:fill="auto"/>
          </w:tcPr>
          <w:p w14:paraId="4CE487D8" w14:textId="77777777" w:rsidR="003F14CD" w:rsidRPr="00345D0A" w:rsidRDefault="003F14CD" w:rsidP="004A3044">
            <w:pPr>
              <w:widowControl w:val="0"/>
              <w:jc w:val="right"/>
              <w:rPr>
                <w:sz w:val="20"/>
                <w:szCs w:val="20"/>
              </w:rPr>
            </w:pPr>
          </w:p>
        </w:tc>
        <w:tc>
          <w:tcPr>
            <w:tcW w:w="850" w:type="dxa"/>
            <w:shd w:val="clear" w:color="auto" w:fill="auto"/>
          </w:tcPr>
          <w:p w14:paraId="763C50F1" w14:textId="77777777" w:rsidR="003F14CD" w:rsidRPr="00345D0A" w:rsidRDefault="003F14CD" w:rsidP="004A3044">
            <w:pPr>
              <w:widowControl w:val="0"/>
              <w:jc w:val="right"/>
              <w:rPr>
                <w:sz w:val="20"/>
                <w:szCs w:val="20"/>
              </w:rPr>
            </w:pPr>
          </w:p>
        </w:tc>
        <w:tc>
          <w:tcPr>
            <w:tcW w:w="851" w:type="dxa"/>
            <w:shd w:val="clear" w:color="auto" w:fill="auto"/>
          </w:tcPr>
          <w:p w14:paraId="02FA27D6" w14:textId="77777777" w:rsidR="003F14CD" w:rsidRPr="00345D0A" w:rsidRDefault="003F14CD" w:rsidP="004A3044">
            <w:pPr>
              <w:widowControl w:val="0"/>
              <w:jc w:val="right"/>
              <w:rPr>
                <w:sz w:val="20"/>
                <w:szCs w:val="20"/>
              </w:rPr>
            </w:pPr>
          </w:p>
        </w:tc>
        <w:tc>
          <w:tcPr>
            <w:tcW w:w="850" w:type="dxa"/>
            <w:shd w:val="clear" w:color="auto" w:fill="auto"/>
          </w:tcPr>
          <w:p w14:paraId="51D70100" w14:textId="77777777" w:rsidR="003F14CD" w:rsidRPr="00345D0A" w:rsidRDefault="003F14CD" w:rsidP="004A3044">
            <w:pPr>
              <w:widowControl w:val="0"/>
              <w:jc w:val="right"/>
              <w:rPr>
                <w:sz w:val="20"/>
                <w:szCs w:val="20"/>
              </w:rPr>
            </w:pPr>
          </w:p>
        </w:tc>
        <w:tc>
          <w:tcPr>
            <w:tcW w:w="851" w:type="dxa"/>
            <w:shd w:val="clear" w:color="auto" w:fill="auto"/>
          </w:tcPr>
          <w:p w14:paraId="404E490D" w14:textId="77777777" w:rsidR="003F14CD" w:rsidRPr="00345D0A" w:rsidRDefault="003F14CD" w:rsidP="004A3044">
            <w:pPr>
              <w:widowControl w:val="0"/>
              <w:jc w:val="right"/>
              <w:rPr>
                <w:sz w:val="20"/>
                <w:szCs w:val="20"/>
              </w:rPr>
            </w:pPr>
          </w:p>
        </w:tc>
        <w:tc>
          <w:tcPr>
            <w:tcW w:w="709" w:type="dxa"/>
            <w:shd w:val="clear" w:color="auto" w:fill="auto"/>
          </w:tcPr>
          <w:p w14:paraId="16553F5B" w14:textId="77777777" w:rsidR="003F14CD" w:rsidRPr="00345D0A" w:rsidRDefault="003F14CD" w:rsidP="004A3044">
            <w:pPr>
              <w:widowControl w:val="0"/>
              <w:jc w:val="right"/>
              <w:rPr>
                <w:sz w:val="20"/>
                <w:szCs w:val="20"/>
              </w:rPr>
            </w:pPr>
          </w:p>
        </w:tc>
        <w:tc>
          <w:tcPr>
            <w:tcW w:w="788" w:type="dxa"/>
            <w:shd w:val="clear" w:color="auto" w:fill="auto"/>
          </w:tcPr>
          <w:p w14:paraId="5F6C5269" w14:textId="77777777" w:rsidR="003F14CD" w:rsidRPr="00345D0A" w:rsidRDefault="003F14CD" w:rsidP="004A3044">
            <w:pPr>
              <w:widowControl w:val="0"/>
              <w:jc w:val="right"/>
              <w:rPr>
                <w:sz w:val="20"/>
                <w:szCs w:val="20"/>
              </w:rPr>
            </w:pPr>
          </w:p>
        </w:tc>
      </w:tr>
      <w:tr w:rsidR="003F14CD" w:rsidRPr="00345D0A" w14:paraId="5FF1066C" w14:textId="77777777" w:rsidTr="002C77EE">
        <w:tc>
          <w:tcPr>
            <w:tcW w:w="3260" w:type="dxa"/>
            <w:shd w:val="clear" w:color="auto" w:fill="auto"/>
          </w:tcPr>
          <w:p w14:paraId="45D03224" w14:textId="77777777" w:rsidR="003F14CD" w:rsidRPr="00345D0A" w:rsidRDefault="003F14CD" w:rsidP="00F52763">
            <w:pPr>
              <w:widowControl w:val="0"/>
              <w:rPr>
                <w:sz w:val="20"/>
                <w:szCs w:val="20"/>
              </w:rPr>
            </w:pPr>
            <w:r w:rsidRPr="00345D0A">
              <w:rPr>
                <w:sz w:val="20"/>
                <w:szCs w:val="20"/>
              </w:rPr>
              <w:t>ликвид</w:t>
            </w:r>
          </w:p>
        </w:tc>
        <w:tc>
          <w:tcPr>
            <w:tcW w:w="993" w:type="dxa"/>
            <w:shd w:val="clear" w:color="auto" w:fill="auto"/>
          </w:tcPr>
          <w:p w14:paraId="5F206698" w14:textId="77777777" w:rsidR="003F14CD" w:rsidRPr="00345D0A" w:rsidRDefault="003F14CD" w:rsidP="004A3044">
            <w:pPr>
              <w:widowControl w:val="0"/>
              <w:jc w:val="center"/>
              <w:rPr>
                <w:sz w:val="20"/>
                <w:szCs w:val="20"/>
              </w:rPr>
            </w:pPr>
          </w:p>
        </w:tc>
        <w:tc>
          <w:tcPr>
            <w:tcW w:w="992" w:type="dxa"/>
            <w:shd w:val="clear" w:color="auto" w:fill="auto"/>
          </w:tcPr>
          <w:p w14:paraId="790CB50D" w14:textId="77777777" w:rsidR="003F14CD" w:rsidRPr="00345D0A" w:rsidRDefault="0007067C" w:rsidP="004A3044">
            <w:pPr>
              <w:widowControl w:val="0"/>
              <w:jc w:val="center"/>
              <w:rPr>
                <w:sz w:val="20"/>
                <w:szCs w:val="20"/>
              </w:rPr>
            </w:pPr>
            <w:r w:rsidRPr="00345D0A">
              <w:rPr>
                <w:sz w:val="20"/>
                <w:szCs w:val="20"/>
              </w:rPr>
              <w:t>2,12</w:t>
            </w:r>
          </w:p>
        </w:tc>
        <w:tc>
          <w:tcPr>
            <w:tcW w:w="850" w:type="dxa"/>
            <w:shd w:val="clear" w:color="auto" w:fill="auto"/>
          </w:tcPr>
          <w:p w14:paraId="778A99C6" w14:textId="77777777" w:rsidR="003F14CD" w:rsidRPr="00345D0A" w:rsidRDefault="003F14CD" w:rsidP="004A3044">
            <w:pPr>
              <w:widowControl w:val="0"/>
              <w:jc w:val="right"/>
              <w:rPr>
                <w:sz w:val="20"/>
                <w:szCs w:val="20"/>
              </w:rPr>
            </w:pPr>
          </w:p>
        </w:tc>
        <w:tc>
          <w:tcPr>
            <w:tcW w:w="851" w:type="dxa"/>
            <w:shd w:val="clear" w:color="auto" w:fill="auto"/>
          </w:tcPr>
          <w:p w14:paraId="1B3A2A0F" w14:textId="77777777" w:rsidR="003F14CD" w:rsidRPr="00345D0A" w:rsidRDefault="003F14CD" w:rsidP="004A3044">
            <w:pPr>
              <w:widowControl w:val="0"/>
              <w:jc w:val="right"/>
              <w:rPr>
                <w:sz w:val="20"/>
                <w:szCs w:val="20"/>
              </w:rPr>
            </w:pPr>
          </w:p>
        </w:tc>
        <w:tc>
          <w:tcPr>
            <w:tcW w:w="850" w:type="dxa"/>
            <w:gridSpan w:val="2"/>
            <w:shd w:val="clear" w:color="auto" w:fill="auto"/>
          </w:tcPr>
          <w:p w14:paraId="216C2EEF" w14:textId="77777777" w:rsidR="003F14CD" w:rsidRPr="00345D0A" w:rsidRDefault="003F14CD" w:rsidP="004A3044">
            <w:pPr>
              <w:widowControl w:val="0"/>
              <w:jc w:val="right"/>
              <w:rPr>
                <w:sz w:val="20"/>
                <w:szCs w:val="20"/>
              </w:rPr>
            </w:pPr>
          </w:p>
        </w:tc>
        <w:tc>
          <w:tcPr>
            <w:tcW w:w="851" w:type="dxa"/>
            <w:shd w:val="clear" w:color="auto" w:fill="auto"/>
          </w:tcPr>
          <w:p w14:paraId="4E51441D" w14:textId="77777777" w:rsidR="003F14CD" w:rsidRPr="00345D0A" w:rsidRDefault="003F14CD" w:rsidP="004A3044">
            <w:pPr>
              <w:widowControl w:val="0"/>
              <w:jc w:val="right"/>
              <w:rPr>
                <w:sz w:val="20"/>
                <w:szCs w:val="20"/>
              </w:rPr>
            </w:pPr>
          </w:p>
        </w:tc>
        <w:tc>
          <w:tcPr>
            <w:tcW w:w="850" w:type="dxa"/>
            <w:shd w:val="clear" w:color="auto" w:fill="auto"/>
          </w:tcPr>
          <w:p w14:paraId="1EAEFCB5" w14:textId="77777777" w:rsidR="003F14CD" w:rsidRPr="00345D0A" w:rsidRDefault="003F14CD" w:rsidP="004A3044">
            <w:pPr>
              <w:widowControl w:val="0"/>
              <w:jc w:val="right"/>
              <w:rPr>
                <w:sz w:val="20"/>
                <w:szCs w:val="20"/>
              </w:rPr>
            </w:pPr>
          </w:p>
        </w:tc>
        <w:tc>
          <w:tcPr>
            <w:tcW w:w="851" w:type="dxa"/>
            <w:shd w:val="clear" w:color="auto" w:fill="auto"/>
          </w:tcPr>
          <w:p w14:paraId="3A215C02" w14:textId="77777777" w:rsidR="003F14CD" w:rsidRPr="00345D0A" w:rsidRDefault="003F14CD" w:rsidP="004A3044">
            <w:pPr>
              <w:widowControl w:val="0"/>
              <w:jc w:val="right"/>
              <w:rPr>
                <w:sz w:val="20"/>
                <w:szCs w:val="20"/>
              </w:rPr>
            </w:pPr>
          </w:p>
        </w:tc>
        <w:tc>
          <w:tcPr>
            <w:tcW w:w="850" w:type="dxa"/>
            <w:shd w:val="clear" w:color="auto" w:fill="auto"/>
          </w:tcPr>
          <w:p w14:paraId="2CD391AB" w14:textId="77777777" w:rsidR="003F14CD" w:rsidRPr="00345D0A" w:rsidRDefault="003F14CD" w:rsidP="004A3044">
            <w:pPr>
              <w:widowControl w:val="0"/>
              <w:jc w:val="right"/>
              <w:rPr>
                <w:sz w:val="20"/>
                <w:szCs w:val="20"/>
              </w:rPr>
            </w:pPr>
          </w:p>
        </w:tc>
        <w:tc>
          <w:tcPr>
            <w:tcW w:w="851" w:type="dxa"/>
            <w:shd w:val="clear" w:color="auto" w:fill="auto"/>
          </w:tcPr>
          <w:p w14:paraId="4B8817E6" w14:textId="77777777" w:rsidR="003F14CD" w:rsidRPr="00345D0A" w:rsidRDefault="003F14CD" w:rsidP="004A3044">
            <w:pPr>
              <w:widowControl w:val="0"/>
              <w:jc w:val="right"/>
              <w:rPr>
                <w:sz w:val="20"/>
                <w:szCs w:val="20"/>
              </w:rPr>
            </w:pPr>
          </w:p>
        </w:tc>
        <w:tc>
          <w:tcPr>
            <w:tcW w:w="850" w:type="dxa"/>
            <w:shd w:val="clear" w:color="auto" w:fill="auto"/>
          </w:tcPr>
          <w:p w14:paraId="3F09B709" w14:textId="77777777" w:rsidR="003F14CD" w:rsidRPr="00345D0A" w:rsidRDefault="003F14CD" w:rsidP="004A3044">
            <w:pPr>
              <w:widowControl w:val="0"/>
              <w:jc w:val="right"/>
              <w:rPr>
                <w:sz w:val="20"/>
                <w:szCs w:val="20"/>
              </w:rPr>
            </w:pPr>
          </w:p>
        </w:tc>
        <w:tc>
          <w:tcPr>
            <w:tcW w:w="851" w:type="dxa"/>
            <w:shd w:val="clear" w:color="auto" w:fill="auto"/>
          </w:tcPr>
          <w:p w14:paraId="72BF9DFF" w14:textId="77777777" w:rsidR="003F14CD" w:rsidRPr="00345D0A" w:rsidRDefault="003F14CD" w:rsidP="004A3044">
            <w:pPr>
              <w:widowControl w:val="0"/>
              <w:jc w:val="right"/>
              <w:rPr>
                <w:sz w:val="20"/>
                <w:szCs w:val="20"/>
              </w:rPr>
            </w:pPr>
          </w:p>
        </w:tc>
        <w:tc>
          <w:tcPr>
            <w:tcW w:w="709" w:type="dxa"/>
            <w:shd w:val="clear" w:color="auto" w:fill="auto"/>
          </w:tcPr>
          <w:p w14:paraId="3C1D35A6" w14:textId="77777777" w:rsidR="003F14CD" w:rsidRPr="00345D0A" w:rsidRDefault="003F14CD" w:rsidP="004A3044">
            <w:pPr>
              <w:widowControl w:val="0"/>
              <w:jc w:val="right"/>
              <w:rPr>
                <w:sz w:val="20"/>
                <w:szCs w:val="20"/>
              </w:rPr>
            </w:pPr>
          </w:p>
        </w:tc>
        <w:tc>
          <w:tcPr>
            <w:tcW w:w="788" w:type="dxa"/>
            <w:shd w:val="clear" w:color="auto" w:fill="auto"/>
          </w:tcPr>
          <w:p w14:paraId="479FFE71" w14:textId="77777777" w:rsidR="003F14CD" w:rsidRPr="00345D0A" w:rsidRDefault="003F14CD" w:rsidP="004A3044">
            <w:pPr>
              <w:widowControl w:val="0"/>
              <w:jc w:val="right"/>
              <w:rPr>
                <w:sz w:val="20"/>
                <w:szCs w:val="20"/>
              </w:rPr>
            </w:pPr>
          </w:p>
        </w:tc>
      </w:tr>
      <w:tr w:rsidR="003F14CD" w:rsidRPr="00345D0A" w14:paraId="48A67836" w14:textId="77777777" w:rsidTr="002C77EE">
        <w:tc>
          <w:tcPr>
            <w:tcW w:w="3260" w:type="dxa"/>
            <w:shd w:val="clear" w:color="auto" w:fill="auto"/>
          </w:tcPr>
          <w:p w14:paraId="3C90411D" w14:textId="77777777" w:rsidR="003F14CD" w:rsidRPr="00345D0A" w:rsidRDefault="003F14CD" w:rsidP="00F52763">
            <w:pPr>
              <w:widowControl w:val="0"/>
              <w:rPr>
                <w:sz w:val="20"/>
                <w:szCs w:val="20"/>
              </w:rPr>
            </w:pPr>
            <w:r w:rsidRPr="00345D0A">
              <w:rPr>
                <w:sz w:val="20"/>
                <w:szCs w:val="20"/>
              </w:rPr>
              <w:t>деловая</w:t>
            </w:r>
          </w:p>
        </w:tc>
        <w:tc>
          <w:tcPr>
            <w:tcW w:w="993" w:type="dxa"/>
            <w:shd w:val="clear" w:color="auto" w:fill="auto"/>
          </w:tcPr>
          <w:p w14:paraId="051ED440" w14:textId="77777777" w:rsidR="003F14CD" w:rsidRPr="00345D0A" w:rsidRDefault="003F14CD" w:rsidP="004A3044">
            <w:pPr>
              <w:widowControl w:val="0"/>
              <w:jc w:val="center"/>
              <w:rPr>
                <w:sz w:val="20"/>
                <w:szCs w:val="20"/>
              </w:rPr>
            </w:pPr>
          </w:p>
        </w:tc>
        <w:tc>
          <w:tcPr>
            <w:tcW w:w="992" w:type="dxa"/>
            <w:shd w:val="clear" w:color="auto" w:fill="auto"/>
          </w:tcPr>
          <w:p w14:paraId="0AC13F25" w14:textId="77777777" w:rsidR="003F14CD" w:rsidRPr="00345D0A" w:rsidRDefault="0007067C" w:rsidP="004A3044">
            <w:pPr>
              <w:widowControl w:val="0"/>
              <w:jc w:val="center"/>
              <w:rPr>
                <w:sz w:val="20"/>
                <w:szCs w:val="20"/>
              </w:rPr>
            </w:pPr>
            <w:r w:rsidRPr="00345D0A">
              <w:rPr>
                <w:sz w:val="20"/>
                <w:szCs w:val="20"/>
              </w:rPr>
              <w:t>1,11</w:t>
            </w:r>
          </w:p>
        </w:tc>
        <w:tc>
          <w:tcPr>
            <w:tcW w:w="850" w:type="dxa"/>
            <w:shd w:val="clear" w:color="auto" w:fill="auto"/>
          </w:tcPr>
          <w:p w14:paraId="32A02225" w14:textId="77777777" w:rsidR="003F14CD" w:rsidRPr="00345D0A" w:rsidRDefault="003F14CD" w:rsidP="004A3044">
            <w:pPr>
              <w:widowControl w:val="0"/>
              <w:jc w:val="right"/>
              <w:rPr>
                <w:sz w:val="20"/>
                <w:szCs w:val="20"/>
              </w:rPr>
            </w:pPr>
          </w:p>
        </w:tc>
        <w:tc>
          <w:tcPr>
            <w:tcW w:w="851" w:type="dxa"/>
            <w:shd w:val="clear" w:color="auto" w:fill="auto"/>
          </w:tcPr>
          <w:p w14:paraId="444AA5A8" w14:textId="77777777" w:rsidR="003F14CD" w:rsidRPr="00345D0A" w:rsidRDefault="003F14CD" w:rsidP="004A3044">
            <w:pPr>
              <w:widowControl w:val="0"/>
              <w:jc w:val="right"/>
              <w:rPr>
                <w:sz w:val="20"/>
                <w:szCs w:val="20"/>
              </w:rPr>
            </w:pPr>
          </w:p>
        </w:tc>
        <w:tc>
          <w:tcPr>
            <w:tcW w:w="850" w:type="dxa"/>
            <w:gridSpan w:val="2"/>
            <w:shd w:val="clear" w:color="auto" w:fill="auto"/>
          </w:tcPr>
          <w:p w14:paraId="7EC1EB0E" w14:textId="77777777" w:rsidR="003F14CD" w:rsidRPr="00345D0A" w:rsidRDefault="003F14CD" w:rsidP="004A3044">
            <w:pPr>
              <w:widowControl w:val="0"/>
              <w:jc w:val="right"/>
              <w:rPr>
                <w:sz w:val="20"/>
                <w:szCs w:val="20"/>
              </w:rPr>
            </w:pPr>
          </w:p>
        </w:tc>
        <w:tc>
          <w:tcPr>
            <w:tcW w:w="851" w:type="dxa"/>
            <w:shd w:val="clear" w:color="auto" w:fill="auto"/>
          </w:tcPr>
          <w:p w14:paraId="70636DCC" w14:textId="77777777" w:rsidR="003F14CD" w:rsidRPr="00345D0A" w:rsidRDefault="003F14CD" w:rsidP="004A3044">
            <w:pPr>
              <w:widowControl w:val="0"/>
              <w:jc w:val="right"/>
              <w:rPr>
                <w:sz w:val="20"/>
                <w:szCs w:val="20"/>
              </w:rPr>
            </w:pPr>
          </w:p>
        </w:tc>
        <w:tc>
          <w:tcPr>
            <w:tcW w:w="850" w:type="dxa"/>
            <w:shd w:val="clear" w:color="auto" w:fill="auto"/>
          </w:tcPr>
          <w:p w14:paraId="317812BD" w14:textId="77777777" w:rsidR="003F14CD" w:rsidRPr="00345D0A" w:rsidRDefault="003F14CD" w:rsidP="004A3044">
            <w:pPr>
              <w:widowControl w:val="0"/>
              <w:jc w:val="right"/>
              <w:rPr>
                <w:sz w:val="20"/>
                <w:szCs w:val="20"/>
              </w:rPr>
            </w:pPr>
          </w:p>
        </w:tc>
        <w:tc>
          <w:tcPr>
            <w:tcW w:w="851" w:type="dxa"/>
            <w:shd w:val="clear" w:color="auto" w:fill="auto"/>
          </w:tcPr>
          <w:p w14:paraId="6673983A" w14:textId="77777777" w:rsidR="003F14CD" w:rsidRPr="00345D0A" w:rsidRDefault="003F14CD" w:rsidP="004A3044">
            <w:pPr>
              <w:widowControl w:val="0"/>
              <w:jc w:val="right"/>
              <w:rPr>
                <w:sz w:val="20"/>
                <w:szCs w:val="20"/>
              </w:rPr>
            </w:pPr>
          </w:p>
        </w:tc>
        <w:tc>
          <w:tcPr>
            <w:tcW w:w="850" w:type="dxa"/>
            <w:shd w:val="clear" w:color="auto" w:fill="auto"/>
          </w:tcPr>
          <w:p w14:paraId="7BA3D26B" w14:textId="77777777" w:rsidR="003F14CD" w:rsidRPr="00345D0A" w:rsidRDefault="003F14CD" w:rsidP="004A3044">
            <w:pPr>
              <w:widowControl w:val="0"/>
              <w:jc w:val="right"/>
              <w:rPr>
                <w:sz w:val="20"/>
                <w:szCs w:val="20"/>
              </w:rPr>
            </w:pPr>
          </w:p>
        </w:tc>
        <w:tc>
          <w:tcPr>
            <w:tcW w:w="851" w:type="dxa"/>
            <w:shd w:val="clear" w:color="auto" w:fill="auto"/>
          </w:tcPr>
          <w:p w14:paraId="56CC3B8B" w14:textId="77777777" w:rsidR="003F14CD" w:rsidRPr="00345D0A" w:rsidRDefault="003F14CD" w:rsidP="004A3044">
            <w:pPr>
              <w:widowControl w:val="0"/>
              <w:jc w:val="right"/>
              <w:rPr>
                <w:sz w:val="20"/>
                <w:szCs w:val="20"/>
              </w:rPr>
            </w:pPr>
          </w:p>
        </w:tc>
        <w:tc>
          <w:tcPr>
            <w:tcW w:w="850" w:type="dxa"/>
            <w:shd w:val="clear" w:color="auto" w:fill="auto"/>
          </w:tcPr>
          <w:p w14:paraId="74153A41" w14:textId="77777777" w:rsidR="003F14CD" w:rsidRPr="00345D0A" w:rsidRDefault="003F14CD" w:rsidP="004A3044">
            <w:pPr>
              <w:widowControl w:val="0"/>
              <w:jc w:val="right"/>
              <w:rPr>
                <w:sz w:val="20"/>
                <w:szCs w:val="20"/>
              </w:rPr>
            </w:pPr>
          </w:p>
        </w:tc>
        <w:tc>
          <w:tcPr>
            <w:tcW w:w="851" w:type="dxa"/>
            <w:shd w:val="clear" w:color="auto" w:fill="auto"/>
          </w:tcPr>
          <w:p w14:paraId="6D68CBFE" w14:textId="77777777" w:rsidR="003F14CD" w:rsidRPr="00345D0A" w:rsidRDefault="003F14CD" w:rsidP="004A3044">
            <w:pPr>
              <w:widowControl w:val="0"/>
              <w:jc w:val="right"/>
              <w:rPr>
                <w:sz w:val="20"/>
                <w:szCs w:val="20"/>
              </w:rPr>
            </w:pPr>
          </w:p>
        </w:tc>
        <w:tc>
          <w:tcPr>
            <w:tcW w:w="709" w:type="dxa"/>
            <w:shd w:val="clear" w:color="auto" w:fill="auto"/>
          </w:tcPr>
          <w:p w14:paraId="6866BD31" w14:textId="77777777" w:rsidR="003F14CD" w:rsidRPr="00345D0A" w:rsidRDefault="003F14CD" w:rsidP="004A3044">
            <w:pPr>
              <w:widowControl w:val="0"/>
              <w:jc w:val="right"/>
              <w:rPr>
                <w:sz w:val="20"/>
                <w:szCs w:val="20"/>
              </w:rPr>
            </w:pPr>
          </w:p>
        </w:tc>
        <w:tc>
          <w:tcPr>
            <w:tcW w:w="788" w:type="dxa"/>
            <w:shd w:val="clear" w:color="auto" w:fill="auto"/>
          </w:tcPr>
          <w:p w14:paraId="4874EC9F" w14:textId="77777777" w:rsidR="003F14CD" w:rsidRPr="00345D0A" w:rsidRDefault="003F14CD" w:rsidP="004A3044">
            <w:pPr>
              <w:widowControl w:val="0"/>
              <w:jc w:val="right"/>
              <w:rPr>
                <w:sz w:val="20"/>
                <w:szCs w:val="20"/>
              </w:rPr>
            </w:pPr>
          </w:p>
        </w:tc>
      </w:tr>
      <w:tr w:rsidR="003F14CD" w:rsidRPr="00345D0A" w14:paraId="5B89C754" w14:textId="77777777" w:rsidTr="002C77EE">
        <w:trPr>
          <w:cantSplit/>
        </w:trPr>
        <w:tc>
          <w:tcPr>
            <w:tcW w:w="15247" w:type="dxa"/>
            <w:gridSpan w:val="16"/>
            <w:shd w:val="clear" w:color="auto" w:fill="auto"/>
          </w:tcPr>
          <w:p w14:paraId="355E9166" w14:textId="77777777" w:rsidR="0007067C" w:rsidRPr="00345D0A" w:rsidRDefault="0007067C" w:rsidP="00F52763">
            <w:pPr>
              <w:widowControl w:val="0"/>
              <w:rPr>
                <w:sz w:val="20"/>
                <w:szCs w:val="20"/>
              </w:rPr>
            </w:pPr>
            <w:r w:rsidRPr="00345D0A">
              <w:rPr>
                <w:sz w:val="20"/>
                <w:szCs w:val="20"/>
              </w:rPr>
              <w:t>Целевое назначение лесов: Защитные</w:t>
            </w:r>
          </w:p>
          <w:p w14:paraId="07FCD179" w14:textId="77777777" w:rsidR="0007067C" w:rsidRPr="00345D0A" w:rsidRDefault="0007067C" w:rsidP="004A3044">
            <w:pPr>
              <w:widowControl w:val="0"/>
              <w:rPr>
                <w:sz w:val="20"/>
                <w:szCs w:val="20"/>
              </w:rPr>
            </w:pPr>
            <w:r w:rsidRPr="00345D0A">
              <w:rPr>
                <w:sz w:val="20"/>
                <w:szCs w:val="20"/>
              </w:rPr>
              <w:t>Категория защитных лесов: Запретные полосы лесов, расположенные вдоль водных объектов</w:t>
            </w:r>
          </w:p>
          <w:p w14:paraId="08FCB327" w14:textId="77777777" w:rsidR="0007067C" w:rsidRPr="00345D0A" w:rsidRDefault="0007067C" w:rsidP="004A3044">
            <w:pPr>
              <w:widowControl w:val="0"/>
              <w:rPr>
                <w:sz w:val="20"/>
                <w:szCs w:val="20"/>
              </w:rPr>
            </w:pPr>
            <w:r w:rsidRPr="00345D0A">
              <w:rPr>
                <w:sz w:val="20"/>
                <w:szCs w:val="20"/>
              </w:rPr>
              <w:t>Способ рубки: Постепенные равномерные рубки</w:t>
            </w:r>
          </w:p>
          <w:p w14:paraId="61718860" w14:textId="77777777" w:rsidR="0007067C" w:rsidRPr="00345D0A" w:rsidRDefault="0007067C" w:rsidP="004A3044">
            <w:pPr>
              <w:widowControl w:val="0"/>
              <w:rPr>
                <w:sz w:val="20"/>
                <w:szCs w:val="20"/>
              </w:rPr>
            </w:pPr>
            <w:r w:rsidRPr="00345D0A">
              <w:rPr>
                <w:sz w:val="20"/>
                <w:szCs w:val="20"/>
              </w:rPr>
              <w:t xml:space="preserve">Хозяйственная секция: Еловая высокобонитетная </w:t>
            </w:r>
          </w:p>
        </w:tc>
      </w:tr>
      <w:tr w:rsidR="0007067C" w:rsidRPr="00345D0A" w14:paraId="778974B1" w14:textId="77777777" w:rsidTr="0007067C">
        <w:tc>
          <w:tcPr>
            <w:tcW w:w="3260" w:type="dxa"/>
            <w:shd w:val="clear" w:color="auto" w:fill="auto"/>
          </w:tcPr>
          <w:p w14:paraId="4FB0D667" w14:textId="77777777" w:rsidR="0007067C" w:rsidRPr="00345D0A" w:rsidRDefault="0007067C" w:rsidP="00F52763">
            <w:pPr>
              <w:widowControl w:val="0"/>
              <w:rPr>
                <w:sz w:val="20"/>
                <w:szCs w:val="20"/>
              </w:rPr>
            </w:pPr>
            <w:r w:rsidRPr="00345D0A">
              <w:rPr>
                <w:sz w:val="20"/>
                <w:szCs w:val="20"/>
              </w:rPr>
              <w:t>Всего включено в расчет</w:t>
            </w:r>
          </w:p>
        </w:tc>
        <w:tc>
          <w:tcPr>
            <w:tcW w:w="993" w:type="dxa"/>
            <w:shd w:val="clear" w:color="auto" w:fill="auto"/>
          </w:tcPr>
          <w:p w14:paraId="4E1E150B" w14:textId="77777777" w:rsidR="0007067C" w:rsidRPr="00345D0A" w:rsidRDefault="00736276" w:rsidP="004A3044">
            <w:pPr>
              <w:widowControl w:val="0"/>
              <w:tabs>
                <w:tab w:val="left" w:pos="278"/>
              </w:tabs>
              <w:jc w:val="center"/>
              <w:rPr>
                <w:sz w:val="20"/>
                <w:szCs w:val="20"/>
              </w:rPr>
            </w:pPr>
            <w:r w:rsidRPr="00345D0A">
              <w:rPr>
                <w:sz w:val="20"/>
                <w:szCs w:val="20"/>
              </w:rPr>
              <w:t>81,2</w:t>
            </w:r>
          </w:p>
        </w:tc>
        <w:tc>
          <w:tcPr>
            <w:tcW w:w="992" w:type="dxa"/>
            <w:shd w:val="clear" w:color="auto" w:fill="auto"/>
          </w:tcPr>
          <w:p w14:paraId="731A28DA" w14:textId="77777777" w:rsidR="0007067C" w:rsidRPr="00345D0A" w:rsidRDefault="00736276" w:rsidP="004A3044">
            <w:pPr>
              <w:widowControl w:val="0"/>
              <w:jc w:val="center"/>
              <w:rPr>
                <w:sz w:val="20"/>
                <w:szCs w:val="20"/>
              </w:rPr>
            </w:pPr>
            <w:r w:rsidRPr="00345D0A">
              <w:rPr>
                <w:sz w:val="20"/>
                <w:szCs w:val="20"/>
              </w:rPr>
              <w:t>26,12</w:t>
            </w:r>
          </w:p>
        </w:tc>
        <w:tc>
          <w:tcPr>
            <w:tcW w:w="850" w:type="dxa"/>
            <w:shd w:val="clear" w:color="auto" w:fill="auto"/>
          </w:tcPr>
          <w:p w14:paraId="4D9E1593" w14:textId="77777777" w:rsidR="0007067C" w:rsidRPr="00345D0A" w:rsidRDefault="0007067C" w:rsidP="004A3044">
            <w:pPr>
              <w:widowControl w:val="0"/>
              <w:jc w:val="center"/>
              <w:rPr>
                <w:sz w:val="20"/>
                <w:szCs w:val="20"/>
              </w:rPr>
            </w:pPr>
          </w:p>
        </w:tc>
        <w:tc>
          <w:tcPr>
            <w:tcW w:w="851" w:type="dxa"/>
            <w:shd w:val="clear" w:color="auto" w:fill="auto"/>
          </w:tcPr>
          <w:p w14:paraId="44AE9546" w14:textId="77777777" w:rsidR="0007067C" w:rsidRPr="00345D0A" w:rsidRDefault="0007067C" w:rsidP="004A3044">
            <w:pPr>
              <w:widowControl w:val="0"/>
              <w:jc w:val="center"/>
              <w:rPr>
                <w:sz w:val="20"/>
                <w:szCs w:val="20"/>
              </w:rPr>
            </w:pPr>
          </w:p>
        </w:tc>
        <w:tc>
          <w:tcPr>
            <w:tcW w:w="850" w:type="dxa"/>
            <w:gridSpan w:val="2"/>
            <w:shd w:val="clear" w:color="auto" w:fill="auto"/>
          </w:tcPr>
          <w:p w14:paraId="78A17558" w14:textId="77777777" w:rsidR="0007067C" w:rsidRPr="00345D0A" w:rsidRDefault="0007067C" w:rsidP="004A3044">
            <w:pPr>
              <w:widowControl w:val="0"/>
              <w:jc w:val="center"/>
              <w:rPr>
                <w:sz w:val="20"/>
                <w:szCs w:val="20"/>
              </w:rPr>
            </w:pPr>
          </w:p>
        </w:tc>
        <w:tc>
          <w:tcPr>
            <w:tcW w:w="851" w:type="dxa"/>
            <w:shd w:val="clear" w:color="auto" w:fill="auto"/>
          </w:tcPr>
          <w:p w14:paraId="651FA5C8" w14:textId="77777777" w:rsidR="0007067C" w:rsidRPr="00345D0A" w:rsidRDefault="0007067C" w:rsidP="004A3044">
            <w:pPr>
              <w:widowControl w:val="0"/>
              <w:jc w:val="center"/>
              <w:rPr>
                <w:sz w:val="20"/>
                <w:szCs w:val="20"/>
              </w:rPr>
            </w:pPr>
          </w:p>
        </w:tc>
        <w:tc>
          <w:tcPr>
            <w:tcW w:w="850" w:type="dxa"/>
            <w:shd w:val="clear" w:color="auto" w:fill="auto"/>
          </w:tcPr>
          <w:p w14:paraId="0A27CA64" w14:textId="77777777" w:rsidR="0007067C" w:rsidRPr="00345D0A" w:rsidRDefault="0007067C" w:rsidP="004A3044">
            <w:pPr>
              <w:widowControl w:val="0"/>
              <w:jc w:val="center"/>
              <w:rPr>
                <w:sz w:val="20"/>
                <w:szCs w:val="20"/>
              </w:rPr>
            </w:pPr>
          </w:p>
        </w:tc>
        <w:tc>
          <w:tcPr>
            <w:tcW w:w="851" w:type="dxa"/>
            <w:shd w:val="clear" w:color="auto" w:fill="auto"/>
          </w:tcPr>
          <w:p w14:paraId="338C24E9" w14:textId="77777777" w:rsidR="0007067C" w:rsidRPr="00345D0A" w:rsidRDefault="0007067C" w:rsidP="004A3044">
            <w:pPr>
              <w:widowControl w:val="0"/>
              <w:jc w:val="center"/>
              <w:rPr>
                <w:sz w:val="20"/>
                <w:szCs w:val="20"/>
              </w:rPr>
            </w:pPr>
          </w:p>
        </w:tc>
        <w:tc>
          <w:tcPr>
            <w:tcW w:w="850" w:type="dxa"/>
            <w:shd w:val="clear" w:color="auto" w:fill="auto"/>
          </w:tcPr>
          <w:p w14:paraId="2270DC88" w14:textId="77777777" w:rsidR="0007067C" w:rsidRPr="00345D0A" w:rsidRDefault="00736276" w:rsidP="004A3044">
            <w:pPr>
              <w:widowControl w:val="0"/>
              <w:jc w:val="center"/>
              <w:rPr>
                <w:sz w:val="20"/>
                <w:szCs w:val="20"/>
              </w:rPr>
            </w:pPr>
            <w:r w:rsidRPr="00345D0A">
              <w:rPr>
                <w:sz w:val="20"/>
                <w:szCs w:val="20"/>
              </w:rPr>
              <w:t>31,8</w:t>
            </w:r>
          </w:p>
        </w:tc>
        <w:tc>
          <w:tcPr>
            <w:tcW w:w="851" w:type="dxa"/>
            <w:shd w:val="clear" w:color="auto" w:fill="auto"/>
          </w:tcPr>
          <w:p w14:paraId="5EC917BC" w14:textId="77777777" w:rsidR="0007067C" w:rsidRPr="00345D0A" w:rsidRDefault="00736276" w:rsidP="004A3044">
            <w:pPr>
              <w:widowControl w:val="0"/>
              <w:jc w:val="center"/>
              <w:rPr>
                <w:sz w:val="20"/>
                <w:szCs w:val="20"/>
              </w:rPr>
            </w:pPr>
            <w:r w:rsidRPr="00345D0A">
              <w:rPr>
                <w:sz w:val="20"/>
                <w:szCs w:val="20"/>
              </w:rPr>
              <w:t>11,21</w:t>
            </w:r>
          </w:p>
        </w:tc>
        <w:tc>
          <w:tcPr>
            <w:tcW w:w="850" w:type="dxa"/>
            <w:shd w:val="clear" w:color="auto" w:fill="auto"/>
          </w:tcPr>
          <w:p w14:paraId="63A06854" w14:textId="77777777" w:rsidR="0007067C" w:rsidRPr="00345D0A" w:rsidRDefault="00736276" w:rsidP="004A3044">
            <w:pPr>
              <w:widowControl w:val="0"/>
              <w:jc w:val="center"/>
              <w:rPr>
                <w:sz w:val="20"/>
                <w:szCs w:val="20"/>
              </w:rPr>
            </w:pPr>
            <w:r w:rsidRPr="00345D0A">
              <w:rPr>
                <w:sz w:val="20"/>
                <w:szCs w:val="20"/>
              </w:rPr>
              <w:t>49,4</w:t>
            </w:r>
          </w:p>
        </w:tc>
        <w:tc>
          <w:tcPr>
            <w:tcW w:w="851" w:type="dxa"/>
            <w:shd w:val="clear" w:color="auto" w:fill="auto"/>
          </w:tcPr>
          <w:p w14:paraId="1BCF40F9" w14:textId="77777777" w:rsidR="0007067C" w:rsidRPr="00345D0A" w:rsidRDefault="00736276" w:rsidP="004A3044">
            <w:pPr>
              <w:widowControl w:val="0"/>
              <w:jc w:val="center"/>
              <w:rPr>
                <w:sz w:val="20"/>
                <w:szCs w:val="20"/>
              </w:rPr>
            </w:pPr>
            <w:r w:rsidRPr="00345D0A">
              <w:rPr>
                <w:sz w:val="20"/>
                <w:szCs w:val="20"/>
              </w:rPr>
              <w:t>14,92</w:t>
            </w:r>
          </w:p>
        </w:tc>
        <w:tc>
          <w:tcPr>
            <w:tcW w:w="709" w:type="dxa"/>
            <w:shd w:val="clear" w:color="auto" w:fill="auto"/>
          </w:tcPr>
          <w:p w14:paraId="78FC5DDB" w14:textId="77777777" w:rsidR="0007067C" w:rsidRPr="00345D0A" w:rsidRDefault="0007067C" w:rsidP="004A3044">
            <w:pPr>
              <w:widowControl w:val="0"/>
              <w:jc w:val="center"/>
              <w:rPr>
                <w:sz w:val="20"/>
                <w:szCs w:val="20"/>
              </w:rPr>
            </w:pPr>
          </w:p>
        </w:tc>
        <w:tc>
          <w:tcPr>
            <w:tcW w:w="788" w:type="dxa"/>
            <w:shd w:val="clear" w:color="auto" w:fill="auto"/>
          </w:tcPr>
          <w:p w14:paraId="04A98CC1" w14:textId="77777777" w:rsidR="0007067C" w:rsidRPr="00345D0A" w:rsidRDefault="0007067C" w:rsidP="004A3044">
            <w:pPr>
              <w:widowControl w:val="0"/>
              <w:jc w:val="center"/>
              <w:rPr>
                <w:sz w:val="20"/>
                <w:szCs w:val="20"/>
              </w:rPr>
            </w:pPr>
          </w:p>
        </w:tc>
      </w:tr>
      <w:tr w:rsidR="003F14CD" w:rsidRPr="00345D0A" w14:paraId="712CC138" w14:textId="77777777" w:rsidTr="002C77EE">
        <w:tc>
          <w:tcPr>
            <w:tcW w:w="3260" w:type="dxa"/>
            <w:shd w:val="clear" w:color="auto" w:fill="auto"/>
          </w:tcPr>
          <w:p w14:paraId="6F4EAD6C" w14:textId="77777777" w:rsidR="003F14CD" w:rsidRPr="00345D0A" w:rsidRDefault="003F14CD" w:rsidP="00F52763">
            <w:pPr>
              <w:widowControl w:val="0"/>
              <w:rPr>
                <w:sz w:val="20"/>
                <w:szCs w:val="20"/>
              </w:rPr>
            </w:pPr>
            <w:r w:rsidRPr="00345D0A">
              <w:rPr>
                <w:sz w:val="20"/>
                <w:szCs w:val="20"/>
              </w:rPr>
              <w:t>Средний процент выборки от общего запаса (%)</w:t>
            </w:r>
          </w:p>
        </w:tc>
        <w:tc>
          <w:tcPr>
            <w:tcW w:w="993" w:type="dxa"/>
            <w:shd w:val="clear" w:color="auto" w:fill="auto"/>
          </w:tcPr>
          <w:p w14:paraId="386003A4" w14:textId="77777777" w:rsidR="003F14CD" w:rsidRPr="00345D0A" w:rsidRDefault="003F14CD" w:rsidP="004A3044">
            <w:pPr>
              <w:widowControl w:val="0"/>
              <w:tabs>
                <w:tab w:val="left" w:pos="278"/>
              </w:tabs>
              <w:jc w:val="center"/>
              <w:rPr>
                <w:sz w:val="20"/>
                <w:szCs w:val="20"/>
              </w:rPr>
            </w:pPr>
          </w:p>
        </w:tc>
        <w:tc>
          <w:tcPr>
            <w:tcW w:w="992" w:type="dxa"/>
            <w:shd w:val="clear" w:color="auto" w:fill="auto"/>
          </w:tcPr>
          <w:p w14:paraId="56788AB6" w14:textId="77777777" w:rsidR="003F14CD" w:rsidRPr="00345D0A" w:rsidRDefault="00736276" w:rsidP="004A3044">
            <w:pPr>
              <w:widowControl w:val="0"/>
              <w:jc w:val="center"/>
              <w:rPr>
                <w:sz w:val="20"/>
                <w:szCs w:val="20"/>
              </w:rPr>
            </w:pPr>
            <w:r w:rsidRPr="00345D0A">
              <w:rPr>
                <w:sz w:val="20"/>
                <w:szCs w:val="20"/>
              </w:rPr>
              <w:t>17</w:t>
            </w:r>
          </w:p>
        </w:tc>
        <w:tc>
          <w:tcPr>
            <w:tcW w:w="850" w:type="dxa"/>
            <w:shd w:val="clear" w:color="auto" w:fill="auto"/>
          </w:tcPr>
          <w:p w14:paraId="696E43AD" w14:textId="77777777" w:rsidR="003F14CD" w:rsidRPr="00345D0A" w:rsidRDefault="003F14CD" w:rsidP="004A3044">
            <w:pPr>
              <w:widowControl w:val="0"/>
              <w:jc w:val="center"/>
              <w:rPr>
                <w:sz w:val="20"/>
                <w:szCs w:val="20"/>
              </w:rPr>
            </w:pPr>
          </w:p>
        </w:tc>
        <w:tc>
          <w:tcPr>
            <w:tcW w:w="851" w:type="dxa"/>
            <w:shd w:val="clear" w:color="auto" w:fill="auto"/>
          </w:tcPr>
          <w:p w14:paraId="462742B4" w14:textId="77777777" w:rsidR="003F14CD" w:rsidRPr="00345D0A" w:rsidRDefault="003F14CD" w:rsidP="004A3044">
            <w:pPr>
              <w:widowControl w:val="0"/>
              <w:jc w:val="center"/>
              <w:rPr>
                <w:sz w:val="20"/>
                <w:szCs w:val="20"/>
              </w:rPr>
            </w:pPr>
          </w:p>
        </w:tc>
        <w:tc>
          <w:tcPr>
            <w:tcW w:w="850" w:type="dxa"/>
            <w:gridSpan w:val="2"/>
            <w:shd w:val="clear" w:color="auto" w:fill="auto"/>
          </w:tcPr>
          <w:p w14:paraId="6B36BAB8" w14:textId="77777777" w:rsidR="003F14CD" w:rsidRPr="00345D0A" w:rsidRDefault="003F14CD" w:rsidP="004A3044">
            <w:pPr>
              <w:widowControl w:val="0"/>
              <w:jc w:val="center"/>
              <w:rPr>
                <w:sz w:val="20"/>
                <w:szCs w:val="20"/>
              </w:rPr>
            </w:pPr>
          </w:p>
        </w:tc>
        <w:tc>
          <w:tcPr>
            <w:tcW w:w="851" w:type="dxa"/>
            <w:shd w:val="clear" w:color="auto" w:fill="auto"/>
          </w:tcPr>
          <w:p w14:paraId="2DA6220D" w14:textId="77777777" w:rsidR="003F14CD" w:rsidRPr="00345D0A" w:rsidRDefault="003F14CD" w:rsidP="004A3044">
            <w:pPr>
              <w:widowControl w:val="0"/>
              <w:jc w:val="center"/>
              <w:rPr>
                <w:sz w:val="20"/>
                <w:szCs w:val="20"/>
              </w:rPr>
            </w:pPr>
          </w:p>
        </w:tc>
        <w:tc>
          <w:tcPr>
            <w:tcW w:w="850" w:type="dxa"/>
            <w:shd w:val="clear" w:color="auto" w:fill="auto"/>
          </w:tcPr>
          <w:p w14:paraId="59751447" w14:textId="77777777" w:rsidR="003F14CD" w:rsidRPr="00345D0A" w:rsidRDefault="003F14CD" w:rsidP="004A3044">
            <w:pPr>
              <w:widowControl w:val="0"/>
              <w:jc w:val="center"/>
              <w:rPr>
                <w:sz w:val="20"/>
                <w:szCs w:val="20"/>
              </w:rPr>
            </w:pPr>
          </w:p>
        </w:tc>
        <w:tc>
          <w:tcPr>
            <w:tcW w:w="851" w:type="dxa"/>
            <w:shd w:val="clear" w:color="auto" w:fill="auto"/>
          </w:tcPr>
          <w:p w14:paraId="7B97D389" w14:textId="77777777" w:rsidR="003F14CD" w:rsidRPr="00345D0A" w:rsidRDefault="003F14CD" w:rsidP="004A3044">
            <w:pPr>
              <w:widowControl w:val="0"/>
              <w:jc w:val="center"/>
              <w:rPr>
                <w:sz w:val="20"/>
                <w:szCs w:val="20"/>
              </w:rPr>
            </w:pPr>
          </w:p>
        </w:tc>
        <w:tc>
          <w:tcPr>
            <w:tcW w:w="850" w:type="dxa"/>
            <w:shd w:val="clear" w:color="auto" w:fill="auto"/>
          </w:tcPr>
          <w:p w14:paraId="0A9B369E" w14:textId="77777777" w:rsidR="003F14CD" w:rsidRPr="00345D0A" w:rsidRDefault="003F14CD" w:rsidP="004A3044">
            <w:pPr>
              <w:widowControl w:val="0"/>
              <w:jc w:val="center"/>
              <w:rPr>
                <w:sz w:val="20"/>
                <w:szCs w:val="20"/>
              </w:rPr>
            </w:pPr>
          </w:p>
        </w:tc>
        <w:tc>
          <w:tcPr>
            <w:tcW w:w="851" w:type="dxa"/>
            <w:shd w:val="clear" w:color="auto" w:fill="auto"/>
          </w:tcPr>
          <w:p w14:paraId="7F8B0B02" w14:textId="77777777" w:rsidR="003F14CD" w:rsidRPr="00345D0A" w:rsidRDefault="003F14CD" w:rsidP="004A3044">
            <w:pPr>
              <w:widowControl w:val="0"/>
              <w:jc w:val="center"/>
              <w:rPr>
                <w:sz w:val="20"/>
                <w:szCs w:val="20"/>
              </w:rPr>
            </w:pPr>
          </w:p>
        </w:tc>
        <w:tc>
          <w:tcPr>
            <w:tcW w:w="850" w:type="dxa"/>
            <w:shd w:val="clear" w:color="auto" w:fill="auto"/>
          </w:tcPr>
          <w:p w14:paraId="14325419" w14:textId="77777777" w:rsidR="003F14CD" w:rsidRPr="00345D0A" w:rsidRDefault="003F14CD" w:rsidP="004A3044">
            <w:pPr>
              <w:widowControl w:val="0"/>
              <w:jc w:val="center"/>
              <w:rPr>
                <w:sz w:val="20"/>
                <w:szCs w:val="20"/>
              </w:rPr>
            </w:pPr>
          </w:p>
        </w:tc>
        <w:tc>
          <w:tcPr>
            <w:tcW w:w="851" w:type="dxa"/>
            <w:shd w:val="clear" w:color="auto" w:fill="auto"/>
          </w:tcPr>
          <w:p w14:paraId="69D10D09" w14:textId="77777777" w:rsidR="003F14CD" w:rsidRPr="00345D0A" w:rsidRDefault="003F14CD" w:rsidP="004A3044">
            <w:pPr>
              <w:widowControl w:val="0"/>
              <w:jc w:val="center"/>
              <w:rPr>
                <w:sz w:val="20"/>
                <w:szCs w:val="20"/>
              </w:rPr>
            </w:pPr>
          </w:p>
        </w:tc>
        <w:tc>
          <w:tcPr>
            <w:tcW w:w="709" w:type="dxa"/>
            <w:shd w:val="clear" w:color="auto" w:fill="auto"/>
          </w:tcPr>
          <w:p w14:paraId="13EDF6D4" w14:textId="77777777" w:rsidR="003F14CD" w:rsidRPr="00345D0A" w:rsidRDefault="003F14CD" w:rsidP="004A3044">
            <w:pPr>
              <w:widowControl w:val="0"/>
              <w:jc w:val="center"/>
              <w:rPr>
                <w:sz w:val="20"/>
                <w:szCs w:val="20"/>
              </w:rPr>
            </w:pPr>
          </w:p>
        </w:tc>
        <w:tc>
          <w:tcPr>
            <w:tcW w:w="788" w:type="dxa"/>
            <w:shd w:val="clear" w:color="auto" w:fill="auto"/>
          </w:tcPr>
          <w:p w14:paraId="2B22CD5A" w14:textId="77777777" w:rsidR="003F14CD" w:rsidRPr="00345D0A" w:rsidRDefault="003F14CD" w:rsidP="004A3044">
            <w:pPr>
              <w:widowControl w:val="0"/>
              <w:jc w:val="center"/>
              <w:rPr>
                <w:sz w:val="20"/>
                <w:szCs w:val="20"/>
              </w:rPr>
            </w:pPr>
          </w:p>
        </w:tc>
      </w:tr>
      <w:tr w:rsidR="003F14CD" w:rsidRPr="00345D0A" w14:paraId="0672AB6D" w14:textId="77777777" w:rsidTr="002C77EE">
        <w:tc>
          <w:tcPr>
            <w:tcW w:w="3260" w:type="dxa"/>
            <w:shd w:val="clear" w:color="auto" w:fill="auto"/>
          </w:tcPr>
          <w:p w14:paraId="5CFD8524" w14:textId="77777777" w:rsidR="003F14CD" w:rsidRPr="00345D0A" w:rsidRDefault="003F14CD" w:rsidP="00F52763">
            <w:pPr>
              <w:widowControl w:val="0"/>
              <w:rPr>
                <w:sz w:val="20"/>
                <w:szCs w:val="20"/>
              </w:rPr>
            </w:pPr>
            <w:r w:rsidRPr="00345D0A">
              <w:rPr>
                <w:sz w:val="20"/>
                <w:szCs w:val="20"/>
              </w:rPr>
              <w:t>Запас, вырубаемый за один прием</w:t>
            </w:r>
          </w:p>
        </w:tc>
        <w:tc>
          <w:tcPr>
            <w:tcW w:w="993" w:type="dxa"/>
            <w:shd w:val="clear" w:color="auto" w:fill="auto"/>
          </w:tcPr>
          <w:p w14:paraId="04E9A367" w14:textId="77777777" w:rsidR="003F14CD" w:rsidRPr="00345D0A" w:rsidRDefault="003F14CD" w:rsidP="004A3044">
            <w:pPr>
              <w:widowControl w:val="0"/>
              <w:jc w:val="center"/>
              <w:rPr>
                <w:sz w:val="20"/>
                <w:szCs w:val="20"/>
              </w:rPr>
            </w:pPr>
          </w:p>
        </w:tc>
        <w:tc>
          <w:tcPr>
            <w:tcW w:w="992" w:type="dxa"/>
            <w:shd w:val="clear" w:color="auto" w:fill="auto"/>
          </w:tcPr>
          <w:p w14:paraId="122E5A6C" w14:textId="77777777" w:rsidR="003F14CD" w:rsidRPr="00345D0A" w:rsidRDefault="00736276" w:rsidP="004A3044">
            <w:pPr>
              <w:widowControl w:val="0"/>
              <w:jc w:val="center"/>
              <w:rPr>
                <w:sz w:val="20"/>
                <w:szCs w:val="20"/>
              </w:rPr>
            </w:pPr>
            <w:r w:rsidRPr="00345D0A">
              <w:rPr>
                <w:sz w:val="20"/>
                <w:szCs w:val="20"/>
              </w:rPr>
              <w:t>4,48</w:t>
            </w:r>
          </w:p>
        </w:tc>
        <w:tc>
          <w:tcPr>
            <w:tcW w:w="850" w:type="dxa"/>
            <w:shd w:val="clear" w:color="auto" w:fill="auto"/>
          </w:tcPr>
          <w:p w14:paraId="174F96F6" w14:textId="77777777" w:rsidR="003F14CD" w:rsidRPr="00345D0A" w:rsidRDefault="003F14CD" w:rsidP="004A3044">
            <w:pPr>
              <w:widowControl w:val="0"/>
              <w:jc w:val="center"/>
              <w:rPr>
                <w:sz w:val="20"/>
                <w:szCs w:val="20"/>
              </w:rPr>
            </w:pPr>
          </w:p>
        </w:tc>
        <w:tc>
          <w:tcPr>
            <w:tcW w:w="851" w:type="dxa"/>
            <w:shd w:val="clear" w:color="auto" w:fill="auto"/>
          </w:tcPr>
          <w:p w14:paraId="635F17E8" w14:textId="77777777" w:rsidR="003F14CD" w:rsidRPr="00345D0A" w:rsidRDefault="003F14CD" w:rsidP="004A3044">
            <w:pPr>
              <w:widowControl w:val="0"/>
              <w:jc w:val="center"/>
              <w:rPr>
                <w:sz w:val="20"/>
                <w:szCs w:val="20"/>
              </w:rPr>
            </w:pPr>
          </w:p>
        </w:tc>
        <w:tc>
          <w:tcPr>
            <w:tcW w:w="850" w:type="dxa"/>
            <w:gridSpan w:val="2"/>
            <w:shd w:val="clear" w:color="auto" w:fill="auto"/>
          </w:tcPr>
          <w:p w14:paraId="5225167E" w14:textId="77777777" w:rsidR="003F14CD" w:rsidRPr="00345D0A" w:rsidRDefault="003F14CD" w:rsidP="004A3044">
            <w:pPr>
              <w:widowControl w:val="0"/>
              <w:jc w:val="center"/>
              <w:rPr>
                <w:sz w:val="20"/>
                <w:szCs w:val="20"/>
              </w:rPr>
            </w:pPr>
          </w:p>
        </w:tc>
        <w:tc>
          <w:tcPr>
            <w:tcW w:w="851" w:type="dxa"/>
            <w:shd w:val="clear" w:color="auto" w:fill="auto"/>
          </w:tcPr>
          <w:p w14:paraId="73DCB93C" w14:textId="77777777" w:rsidR="003F14CD" w:rsidRPr="00345D0A" w:rsidRDefault="003F14CD" w:rsidP="004A3044">
            <w:pPr>
              <w:widowControl w:val="0"/>
              <w:jc w:val="center"/>
              <w:rPr>
                <w:sz w:val="20"/>
                <w:szCs w:val="20"/>
              </w:rPr>
            </w:pPr>
          </w:p>
        </w:tc>
        <w:tc>
          <w:tcPr>
            <w:tcW w:w="850" w:type="dxa"/>
            <w:shd w:val="clear" w:color="auto" w:fill="auto"/>
          </w:tcPr>
          <w:p w14:paraId="75BB2E5A" w14:textId="77777777" w:rsidR="003F14CD" w:rsidRPr="00345D0A" w:rsidRDefault="003F14CD" w:rsidP="004A3044">
            <w:pPr>
              <w:widowControl w:val="0"/>
              <w:jc w:val="center"/>
              <w:rPr>
                <w:sz w:val="20"/>
                <w:szCs w:val="20"/>
              </w:rPr>
            </w:pPr>
          </w:p>
        </w:tc>
        <w:tc>
          <w:tcPr>
            <w:tcW w:w="851" w:type="dxa"/>
            <w:shd w:val="clear" w:color="auto" w:fill="auto"/>
          </w:tcPr>
          <w:p w14:paraId="28EE20C4" w14:textId="77777777" w:rsidR="003F14CD" w:rsidRPr="00345D0A" w:rsidRDefault="003F14CD" w:rsidP="004A3044">
            <w:pPr>
              <w:widowControl w:val="0"/>
              <w:jc w:val="center"/>
              <w:rPr>
                <w:sz w:val="20"/>
                <w:szCs w:val="20"/>
              </w:rPr>
            </w:pPr>
          </w:p>
        </w:tc>
        <w:tc>
          <w:tcPr>
            <w:tcW w:w="850" w:type="dxa"/>
            <w:shd w:val="clear" w:color="auto" w:fill="auto"/>
          </w:tcPr>
          <w:p w14:paraId="526BD299" w14:textId="77777777" w:rsidR="003F14CD" w:rsidRPr="00345D0A" w:rsidRDefault="003F14CD" w:rsidP="004A3044">
            <w:pPr>
              <w:widowControl w:val="0"/>
              <w:jc w:val="center"/>
              <w:rPr>
                <w:sz w:val="20"/>
                <w:szCs w:val="20"/>
              </w:rPr>
            </w:pPr>
          </w:p>
        </w:tc>
        <w:tc>
          <w:tcPr>
            <w:tcW w:w="851" w:type="dxa"/>
            <w:shd w:val="clear" w:color="auto" w:fill="auto"/>
          </w:tcPr>
          <w:p w14:paraId="0D7B17CB" w14:textId="77777777" w:rsidR="003F14CD" w:rsidRPr="00345D0A" w:rsidRDefault="003F14CD" w:rsidP="004A3044">
            <w:pPr>
              <w:widowControl w:val="0"/>
              <w:jc w:val="center"/>
              <w:rPr>
                <w:sz w:val="20"/>
                <w:szCs w:val="20"/>
              </w:rPr>
            </w:pPr>
          </w:p>
        </w:tc>
        <w:tc>
          <w:tcPr>
            <w:tcW w:w="850" w:type="dxa"/>
            <w:shd w:val="clear" w:color="auto" w:fill="auto"/>
          </w:tcPr>
          <w:p w14:paraId="464C82EA" w14:textId="77777777" w:rsidR="003F14CD" w:rsidRPr="00345D0A" w:rsidRDefault="003F14CD" w:rsidP="004A3044">
            <w:pPr>
              <w:widowControl w:val="0"/>
              <w:jc w:val="center"/>
              <w:rPr>
                <w:sz w:val="20"/>
                <w:szCs w:val="20"/>
              </w:rPr>
            </w:pPr>
          </w:p>
        </w:tc>
        <w:tc>
          <w:tcPr>
            <w:tcW w:w="851" w:type="dxa"/>
            <w:shd w:val="clear" w:color="auto" w:fill="auto"/>
          </w:tcPr>
          <w:p w14:paraId="00471F62" w14:textId="77777777" w:rsidR="003F14CD" w:rsidRPr="00345D0A" w:rsidRDefault="003F14CD" w:rsidP="004A3044">
            <w:pPr>
              <w:widowControl w:val="0"/>
              <w:jc w:val="center"/>
              <w:rPr>
                <w:sz w:val="20"/>
                <w:szCs w:val="20"/>
              </w:rPr>
            </w:pPr>
          </w:p>
        </w:tc>
        <w:tc>
          <w:tcPr>
            <w:tcW w:w="709" w:type="dxa"/>
            <w:shd w:val="clear" w:color="auto" w:fill="auto"/>
          </w:tcPr>
          <w:p w14:paraId="438B93F2" w14:textId="77777777" w:rsidR="003F14CD" w:rsidRPr="00345D0A" w:rsidRDefault="003F14CD" w:rsidP="004A3044">
            <w:pPr>
              <w:widowControl w:val="0"/>
              <w:jc w:val="center"/>
              <w:rPr>
                <w:sz w:val="20"/>
                <w:szCs w:val="20"/>
              </w:rPr>
            </w:pPr>
          </w:p>
        </w:tc>
        <w:tc>
          <w:tcPr>
            <w:tcW w:w="788" w:type="dxa"/>
            <w:shd w:val="clear" w:color="auto" w:fill="auto"/>
          </w:tcPr>
          <w:p w14:paraId="5CB77E3C" w14:textId="77777777" w:rsidR="003F14CD" w:rsidRPr="00345D0A" w:rsidRDefault="003F14CD" w:rsidP="004A3044">
            <w:pPr>
              <w:widowControl w:val="0"/>
              <w:jc w:val="center"/>
              <w:rPr>
                <w:sz w:val="20"/>
                <w:szCs w:val="20"/>
              </w:rPr>
            </w:pPr>
          </w:p>
        </w:tc>
      </w:tr>
      <w:tr w:rsidR="003F14CD" w:rsidRPr="00345D0A" w14:paraId="71C44D2A" w14:textId="77777777" w:rsidTr="002C77EE">
        <w:tc>
          <w:tcPr>
            <w:tcW w:w="3260" w:type="dxa"/>
            <w:shd w:val="clear" w:color="auto" w:fill="auto"/>
          </w:tcPr>
          <w:p w14:paraId="78273016" w14:textId="77777777" w:rsidR="003F14CD" w:rsidRPr="00345D0A" w:rsidRDefault="003F14CD" w:rsidP="00F52763">
            <w:pPr>
              <w:widowControl w:val="0"/>
              <w:rPr>
                <w:sz w:val="20"/>
                <w:szCs w:val="20"/>
              </w:rPr>
            </w:pPr>
            <w:r w:rsidRPr="00345D0A">
              <w:rPr>
                <w:sz w:val="20"/>
                <w:szCs w:val="20"/>
              </w:rPr>
              <w:t>Средний период повторяемости (лет)</w:t>
            </w:r>
          </w:p>
        </w:tc>
        <w:tc>
          <w:tcPr>
            <w:tcW w:w="11987" w:type="dxa"/>
            <w:gridSpan w:val="15"/>
            <w:shd w:val="clear" w:color="auto" w:fill="auto"/>
          </w:tcPr>
          <w:p w14:paraId="126CC4BD" w14:textId="77777777" w:rsidR="003F14CD" w:rsidRPr="00345D0A" w:rsidRDefault="00736276" w:rsidP="004A3044">
            <w:pPr>
              <w:widowControl w:val="0"/>
              <w:rPr>
                <w:sz w:val="20"/>
                <w:szCs w:val="20"/>
              </w:rPr>
            </w:pPr>
            <w:r w:rsidRPr="00345D0A">
              <w:rPr>
                <w:sz w:val="20"/>
                <w:szCs w:val="20"/>
              </w:rPr>
              <w:t>25</w:t>
            </w:r>
          </w:p>
        </w:tc>
      </w:tr>
      <w:tr w:rsidR="003F14CD" w:rsidRPr="00345D0A" w14:paraId="12E93FD4" w14:textId="77777777" w:rsidTr="002C77EE">
        <w:tc>
          <w:tcPr>
            <w:tcW w:w="3260" w:type="dxa"/>
            <w:shd w:val="clear" w:color="auto" w:fill="auto"/>
          </w:tcPr>
          <w:p w14:paraId="12D1418A" w14:textId="77777777" w:rsidR="003F14CD" w:rsidRPr="00345D0A" w:rsidRDefault="003F14CD" w:rsidP="00F52763">
            <w:pPr>
              <w:widowControl w:val="0"/>
              <w:rPr>
                <w:sz w:val="20"/>
                <w:szCs w:val="20"/>
              </w:rPr>
            </w:pPr>
            <w:r w:rsidRPr="00345D0A">
              <w:rPr>
                <w:sz w:val="20"/>
                <w:szCs w:val="20"/>
              </w:rPr>
              <w:t>Ежегодная расчетная лесосека</w:t>
            </w:r>
          </w:p>
        </w:tc>
        <w:tc>
          <w:tcPr>
            <w:tcW w:w="993" w:type="dxa"/>
            <w:shd w:val="clear" w:color="auto" w:fill="auto"/>
          </w:tcPr>
          <w:p w14:paraId="00CC1996" w14:textId="77777777" w:rsidR="003F14CD" w:rsidRPr="00345D0A" w:rsidRDefault="00736276" w:rsidP="004A3044">
            <w:pPr>
              <w:widowControl w:val="0"/>
              <w:jc w:val="center"/>
              <w:rPr>
                <w:sz w:val="20"/>
                <w:szCs w:val="20"/>
              </w:rPr>
            </w:pPr>
            <w:r w:rsidRPr="00345D0A">
              <w:rPr>
                <w:sz w:val="20"/>
                <w:szCs w:val="20"/>
              </w:rPr>
              <w:t>3,2</w:t>
            </w:r>
          </w:p>
        </w:tc>
        <w:tc>
          <w:tcPr>
            <w:tcW w:w="992" w:type="dxa"/>
            <w:shd w:val="clear" w:color="auto" w:fill="auto"/>
          </w:tcPr>
          <w:p w14:paraId="30FE49CA" w14:textId="77777777" w:rsidR="003F14CD" w:rsidRPr="00345D0A" w:rsidRDefault="00736276" w:rsidP="004A3044">
            <w:pPr>
              <w:widowControl w:val="0"/>
              <w:jc w:val="center"/>
              <w:rPr>
                <w:sz w:val="20"/>
                <w:szCs w:val="20"/>
              </w:rPr>
            </w:pPr>
            <w:r w:rsidRPr="00345D0A">
              <w:rPr>
                <w:sz w:val="20"/>
                <w:szCs w:val="20"/>
              </w:rPr>
              <w:t>0,18</w:t>
            </w:r>
          </w:p>
        </w:tc>
        <w:tc>
          <w:tcPr>
            <w:tcW w:w="850" w:type="dxa"/>
            <w:shd w:val="clear" w:color="auto" w:fill="auto"/>
          </w:tcPr>
          <w:p w14:paraId="26618A00" w14:textId="77777777" w:rsidR="003F14CD" w:rsidRPr="00345D0A" w:rsidRDefault="003F14CD" w:rsidP="004A3044">
            <w:pPr>
              <w:widowControl w:val="0"/>
              <w:jc w:val="right"/>
              <w:rPr>
                <w:sz w:val="20"/>
                <w:szCs w:val="20"/>
              </w:rPr>
            </w:pPr>
          </w:p>
        </w:tc>
        <w:tc>
          <w:tcPr>
            <w:tcW w:w="851" w:type="dxa"/>
            <w:shd w:val="clear" w:color="auto" w:fill="auto"/>
          </w:tcPr>
          <w:p w14:paraId="06F7E926" w14:textId="77777777" w:rsidR="003F14CD" w:rsidRPr="00345D0A" w:rsidRDefault="003F14CD" w:rsidP="004A3044">
            <w:pPr>
              <w:widowControl w:val="0"/>
              <w:jc w:val="right"/>
              <w:rPr>
                <w:sz w:val="20"/>
                <w:szCs w:val="20"/>
              </w:rPr>
            </w:pPr>
          </w:p>
        </w:tc>
        <w:tc>
          <w:tcPr>
            <w:tcW w:w="850" w:type="dxa"/>
            <w:gridSpan w:val="2"/>
            <w:shd w:val="clear" w:color="auto" w:fill="auto"/>
          </w:tcPr>
          <w:p w14:paraId="6FB8090B" w14:textId="77777777" w:rsidR="003F14CD" w:rsidRPr="00345D0A" w:rsidRDefault="003F14CD" w:rsidP="004A3044">
            <w:pPr>
              <w:widowControl w:val="0"/>
              <w:jc w:val="right"/>
              <w:rPr>
                <w:sz w:val="20"/>
                <w:szCs w:val="20"/>
              </w:rPr>
            </w:pPr>
          </w:p>
        </w:tc>
        <w:tc>
          <w:tcPr>
            <w:tcW w:w="851" w:type="dxa"/>
            <w:shd w:val="clear" w:color="auto" w:fill="auto"/>
          </w:tcPr>
          <w:p w14:paraId="023FCFF7" w14:textId="77777777" w:rsidR="003F14CD" w:rsidRPr="00345D0A" w:rsidRDefault="003F14CD" w:rsidP="004A3044">
            <w:pPr>
              <w:widowControl w:val="0"/>
              <w:jc w:val="right"/>
              <w:rPr>
                <w:sz w:val="20"/>
                <w:szCs w:val="20"/>
              </w:rPr>
            </w:pPr>
          </w:p>
        </w:tc>
        <w:tc>
          <w:tcPr>
            <w:tcW w:w="850" w:type="dxa"/>
            <w:shd w:val="clear" w:color="auto" w:fill="auto"/>
          </w:tcPr>
          <w:p w14:paraId="6519F43F" w14:textId="77777777" w:rsidR="003F14CD" w:rsidRPr="00345D0A" w:rsidRDefault="003F14CD" w:rsidP="004A3044">
            <w:pPr>
              <w:widowControl w:val="0"/>
              <w:jc w:val="right"/>
              <w:rPr>
                <w:sz w:val="20"/>
                <w:szCs w:val="20"/>
              </w:rPr>
            </w:pPr>
          </w:p>
        </w:tc>
        <w:tc>
          <w:tcPr>
            <w:tcW w:w="851" w:type="dxa"/>
            <w:shd w:val="clear" w:color="auto" w:fill="auto"/>
          </w:tcPr>
          <w:p w14:paraId="2FBBF39A" w14:textId="77777777" w:rsidR="003F14CD" w:rsidRPr="00345D0A" w:rsidRDefault="003F14CD" w:rsidP="004A3044">
            <w:pPr>
              <w:widowControl w:val="0"/>
              <w:jc w:val="right"/>
              <w:rPr>
                <w:sz w:val="20"/>
                <w:szCs w:val="20"/>
              </w:rPr>
            </w:pPr>
          </w:p>
        </w:tc>
        <w:tc>
          <w:tcPr>
            <w:tcW w:w="850" w:type="dxa"/>
            <w:shd w:val="clear" w:color="auto" w:fill="auto"/>
          </w:tcPr>
          <w:p w14:paraId="587D15D6" w14:textId="77777777" w:rsidR="003F14CD" w:rsidRPr="00345D0A" w:rsidRDefault="003F14CD" w:rsidP="004A3044">
            <w:pPr>
              <w:widowControl w:val="0"/>
              <w:jc w:val="right"/>
              <w:rPr>
                <w:sz w:val="20"/>
                <w:szCs w:val="20"/>
              </w:rPr>
            </w:pPr>
          </w:p>
        </w:tc>
        <w:tc>
          <w:tcPr>
            <w:tcW w:w="851" w:type="dxa"/>
            <w:shd w:val="clear" w:color="auto" w:fill="auto"/>
          </w:tcPr>
          <w:p w14:paraId="51BBAA1A" w14:textId="77777777" w:rsidR="003F14CD" w:rsidRPr="00345D0A" w:rsidRDefault="003F14CD" w:rsidP="004A3044">
            <w:pPr>
              <w:widowControl w:val="0"/>
              <w:jc w:val="right"/>
              <w:rPr>
                <w:sz w:val="20"/>
                <w:szCs w:val="20"/>
              </w:rPr>
            </w:pPr>
          </w:p>
        </w:tc>
        <w:tc>
          <w:tcPr>
            <w:tcW w:w="850" w:type="dxa"/>
            <w:shd w:val="clear" w:color="auto" w:fill="auto"/>
          </w:tcPr>
          <w:p w14:paraId="27798ED9" w14:textId="77777777" w:rsidR="003F14CD" w:rsidRPr="00345D0A" w:rsidRDefault="003F14CD" w:rsidP="004A3044">
            <w:pPr>
              <w:widowControl w:val="0"/>
              <w:jc w:val="right"/>
              <w:rPr>
                <w:sz w:val="20"/>
                <w:szCs w:val="20"/>
              </w:rPr>
            </w:pPr>
          </w:p>
        </w:tc>
        <w:tc>
          <w:tcPr>
            <w:tcW w:w="851" w:type="dxa"/>
            <w:shd w:val="clear" w:color="auto" w:fill="auto"/>
          </w:tcPr>
          <w:p w14:paraId="7D69E7C8" w14:textId="77777777" w:rsidR="003F14CD" w:rsidRPr="00345D0A" w:rsidRDefault="003F14CD" w:rsidP="004A3044">
            <w:pPr>
              <w:widowControl w:val="0"/>
              <w:jc w:val="right"/>
              <w:rPr>
                <w:sz w:val="20"/>
                <w:szCs w:val="20"/>
              </w:rPr>
            </w:pPr>
          </w:p>
        </w:tc>
        <w:tc>
          <w:tcPr>
            <w:tcW w:w="709" w:type="dxa"/>
            <w:shd w:val="clear" w:color="auto" w:fill="auto"/>
          </w:tcPr>
          <w:p w14:paraId="62EDD266" w14:textId="77777777" w:rsidR="003F14CD" w:rsidRPr="00345D0A" w:rsidRDefault="003F14CD" w:rsidP="004A3044">
            <w:pPr>
              <w:widowControl w:val="0"/>
              <w:jc w:val="right"/>
              <w:rPr>
                <w:sz w:val="20"/>
                <w:szCs w:val="20"/>
              </w:rPr>
            </w:pPr>
          </w:p>
        </w:tc>
        <w:tc>
          <w:tcPr>
            <w:tcW w:w="788" w:type="dxa"/>
            <w:shd w:val="clear" w:color="auto" w:fill="auto"/>
          </w:tcPr>
          <w:p w14:paraId="58AD7EE0" w14:textId="77777777" w:rsidR="003F14CD" w:rsidRPr="00345D0A" w:rsidRDefault="003F14CD" w:rsidP="004A3044">
            <w:pPr>
              <w:widowControl w:val="0"/>
              <w:jc w:val="right"/>
              <w:rPr>
                <w:sz w:val="20"/>
                <w:szCs w:val="20"/>
              </w:rPr>
            </w:pPr>
          </w:p>
        </w:tc>
      </w:tr>
      <w:tr w:rsidR="003F14CD" w:rsidRPr="00345D0A" w14:paraId="742276E6" w14:textId="77777777" w:rsidTr="002C77EE">
        <w:tc>
          <w:tcPr>
            <w:tcW w:w="3260" w:type="dxa"/>
            <w:shd w:val="clear" w:color="auto" w:fill="auto"/>
          </w:tcPr>
          <w:p w14:paraId="19426370" w14:textId="77777777" w:rsidR="003F14CD" w:rsidRPr="00345D0A" w:rsidRDefault="003F14CD" w:rsidP="00F52763">
            <w:pPr>
              <w:widowControl w:val="0"/>
              <w:rPr>
                <w:sz w:val="20"/>
                <w:szCs w:val="20"/>
              </w:rPr>
            </w:pPr>
            <w:r w:rsidRPr="00345D0A">
              <w:rPr>
                <w:sz w:val="20"/>
                <w:szCs w:val="20"/>
              </w:rPr>
              <w:t>корневой</w:t>
            </w:r>
          </w:p>
        </w:tc>
        <w:tc>
          <w:tcPr>
            <w:tcW w:w="993" w:type="dxa"/>
            <w:shd w:val="clear" w:color="auto" w:fill="auto"/>
          </w:tcPr>
          <w:p w14:paraId="22ED74BD" w14:textId="77777777" w:rsidR="003F14CD" w:rsidRPr="00345D0A" w:rsidRDefault="003F14CD" w:rsidP="004A3044">
            <w:pPr>
              <w:widowControl w:val="0"/>
              <w:jc w:val="center"/>
              <w:rPr>
                <w:sz w:val="20"/>
                <w:szCs w:val="20"/>
              </w:rPr>
            </w:pPr>
          </w:p>
        </w:tc>
        <w:tc>
          <w:tcPr>
            <w:tcW w:w="992" w:type="dxa"/>
            <w:shd w:val="clear" w:color="auto" w:fill="auto"/>
          </w:tcPr>
          <w:p w14:paraId="0AA44138" w14:textId="77777777" w:rsidR="003F14CD" w:rsidRPr="00345D0A" w:rsidRDefault="00736276" w:rsidP="004A3044">
            <w:pPr>
              <w:widowControl w:val="0"/>
              <w:jc w:val="center"/>
              <w:rPr>
                <w:sz w:val="20"/>
                <w:szCs w:val="20"/>
              </w:rPr>
            </w:pPr>
            <w:r w:rsidRPr="00345D0A">
              <w:rPr>
                <w:sz w:val="20"/>
                <w:szCs w:val="20"/>
              </w:rPr>
              <w:t>0,18</w:t>
            </w:r>
          </w:p>
        </w:tc>
        <w:tc>
          <w:tcPr>
            <w:tcW w:w="850" w:type="dxa"/>
            <w:shd w:val="clear" w:color="auto" w:fill="auto"/>
          </w:tcPr>
          <w:p w14:paraId="5A66AA8E" w14:textId="77777777" w:rsidR="003F14CD" w:rsidRPr="00345D0A" w:rsidRDefault="003F14CD" w:rsidP="004A3044">
            <w:pPr>
              <w:widowControl w:val="0"/>
              <w:jc w:val="right"/>
              <w:rPr>
                <w:sz w:val="20"/>
                <w:szCs w:val="20"/>
              </w:rPr>
            </w:pPr>
          </w:p>
        </w:tc>
        <w:tc>
          <w:tcPr>
            <w:tcW w:w="851" w:type="dxa"/>
            <w:shd w:val="clear" w:color="auto" w:fill="auto"/>
          </w:tcPr>
          <w:p w14:paraId="2FA9DFAE" w14:textId="77777777" w:rsidR="003F14CD" w:rsidRPr="00345D0A" w:rsidRDefault="003F14CD" w:rsidP="004A3044">
            <w:pPr>
              <w:widowControl w:val="0"/>
              <w:jc w:val="right"/>
              <w:rPr>
                <w:sz w:val="20"/>
                <w:szCs w:val="20"/>
              </w:rPr>
            </w:pPr>
          </w:p>
        </w:tc>
        <w:tc>
          <w:tcPr>
            <w:tcW w:w="850" w:type="dxa"/>
            <w:gridSpan w:val="2"/>
            <w:shd w:val="clear" w:color="auto" w:fill="auto"/>
          </w:tcPr>
          <w:p w14:paraId="22F6E4BD" w14:textId="77777777" w:rsidR="003F14CD" w:rsidRPr="00345D0A" w:rsidRDefault="003F14CD" w:rsidP="004A3044">
            <w:pPr>
              <w:widowControl w:val="0"/>
              <w:jc w:val="right"/>
              <w:rPr>
                <w:sz w:val="20"/>
                <w:szCs w:val="20"/>
              </w:rPr>
            </w:pPr>
          </w:p>
        </w:tc>
        <w:tc>
          <w:tcPr>
            <w:tcW w:w="851" w:type="dxa"/>
            <w:shd w:val="clear" w:color="auto" w:fill="auto"/>
          </w:tcPr>
          <w:p w14:paraId="74B1E7EB" w14:textId="77777777" w:rsidR="003F14CD" w:rsidRPr="00345D0A" w:rsidRDefault="003F14CD" w:rsidP="004A3044">
            <w:pPr>
              <w:widowControl w:val="0"/>
              <w:jc w:val="right"/>
              <w:rPr>
                <w:sz w:val="20"/>
                <w:szCs w:val="20"/>
              </w:rPr>
            </w:pPr>
          </w:p>
        </w:tc>
        <w:tc>
          <w:tcPr>
            <w:tcW w:w="850" w:type="dxa"/>
            <w:shd w:val="clear" w:color="auto" w:fill="auto"/>
          </w:tcPr>
          <w:p w14:paraId="681B2A97" w14:textId="77777777" w:rsidR="003F14CD" w:rsidRPr="00345D0A" w:rsidRDefault="003F14CD" w:rsidP="004A3044">
            <w:pPr>
              <w:widowControl w:val="0"/>
              <w:jc w:val="right"/>
              <w:rPr>
                <w:sz w:val="20"/>
                <w:szCs w:val="20"/>
              </w:rPr>
            </w:pPr>
          </w:p>
        </w:tc>
        <w:tc>
          <w:tcPr>
            <w:tcW w:w="851" w:type="dxa"/>
            <w:shd w:val="clear" w:color="auto" w:fill="auto"/>
          </w:tcPr>
          <w:p w14:paraId="753DC562" w14:textId="77777777" w:rsidR="003F14CD" w:rsidRPr="00345D0A" w:rsidRDefault="003F14CD" w:rsidP="004A3044">
            <w:pPr>
              <w:widowControl w:val="0"/>
              <w:jc w:val="right"/>
              <w:rPr>
                <w:sz w:val="20"/>
                <w:szCs w:val="20"/>
              </w:rPr>
            </w:pPr>
          </w:p>
        </w:tc>
        <w:tc>
          <w:tcPr>
            <w:tcW w:w="850" w:type="dxa"/>
            <w:shd w:val="clear" w:color="auto" w:fill="auto"/>
          </w:tcPr>
          <w:p w14:paraId="5DCA3B55" w14:textId="77777777" w:rsidR="003F14CD" w:rsidRPr="00345D0A" w:rsidRDefault="003F14CD" w:rsidP="004A3044">
            <w:pPr>
              <w:widowControl w:val="0"/>
              <w:jc w:val="right"/>
              <w:rPr>
                <w:sz w:val="20"/>
                <w:szCs w:val="20"/>
              </w:rPr>
            </w:pPr>
          </w:p>
        </w:tc>
        <w:tc>
          <w:tcPr>
            <w:tcW w:w="851" w:type="dxa"/>
            <w:shd w:val="clear" w:color="auto" w:fill="auto"/>
          </w:tcPr>
          <w:p w14:paraId="32531A19" w14:textId="77777777" w:rsidR="003F14CD" w:rsidRPr="00345D0A" w:rsidRDefault="003F14CD" w:rsidP="004A3044">
            <w:pPr>
              <w:widowControl w:val="0"/>
              <w:jc w:val="right"/>
              <w:rPr>
                <w:sz w:val="20"/>
                <w:szCs w:val="20"/>
              </w:rPr>
            </w:pPr>
          </w:p>
        </w:tc>
        <w:tc>
          <w:tcPr>
            <w:tcW w:w="850" w:type="dxa"/>
            <w:shd w:val="clear" w:color="auto" w:fill="auto"/>
          </w:tcPr>
          <w:p w14:paraId="391D1257" w14:textId="77777777" w:rsidR="003F14CD" w:rsidRPr="00345D0A" w:rsidRDefault="003F14CD" w:rsidP="004A3044">
            <w:pPr>
              <w:widowControl w:val="0"/>
              <w:jc w:val="right"/>
              <w:rPr>
                <w:sz w:val="20"/>
                <w:szCs w:val="20"/>
              </w:rPr>
            </w:pPr>
          </w:p>
        </w:tc>
        <w:tc>
          <w:tcPr>
            <w:tcW w:w="851" w:type="dxa"/>
            <w:shd w:val="clear" w:color="auto" w:fill="auto"/>
          </w:tcPr>
          <w:p w14:paraId="2B55649B" w14:textId="77777777" w:rsidR="003F14CD" w:rsidRPr="00345D0A" w:rsidRDefault="003F14CD" w:rsidP="004A3044">
            <w:pPr>
              <w:widowControl w:val="0"/>
              <w:jc w:val="right"/>
              <w:rPr>
                <w:sz w:val="20"/>
                <w:szCs w:val="20"/>
              </w:rPr>
            </w:pPr>
          </w:p>
        </w:tc>
        <w:tc>
          <w:tcPr>
            <w:tcW w:w="709" w:type="dxa"/>
            <w:shd w:val="clear" w:color="auto" w:fill="auto"/>
          </w:tcPr>
          <w:p w14:paraId="06014F5A" w14:textId="77777777" w:rsidR="003F14CD" w:rsidRPr="00345D0A" w:rsidRDefault="003F14CD" w:rsidP="004A3044">
            <w:pPr>
              <w:widowControl w:val="0"/>
              <w:jc w:val="right"/>
              <w:rPr>
                <w:sz w:val="20"/>
                <w:szCs w:val="20"/>
              </w:rPr>
            </w:pPr>
          </w:p>
        </w:tc>
        <w:tc>
          <w:tcPr>
            <w:tcW w:w="788" w:type="dxa"/>
            <w:shd w:val="clear" w:color="auto" w:fill="auto"/>
          </w:tcPr>
          <w:p w14:paraId="7B4DD648" w14:textId="77777777" w:rsidR="003F14CD" w:rsidRPr="00345D0A" w:rsidRDefault="003F14CD" w:rsidP="004A3044">
            <w:pPr>
              <w:widowControl w:val="0"/>
              <w:jc w:val="right"/>
              <w:rPr>
                <w:sz w:val="20"/>
                <w:szCs w:val="20"/>
              </w:rPr>
            </w:pPr>
          </w:p>
        </w:tc>
      </w:tr>
      <w:tr w:rsidR="003F14CD" w:rsidRPr="00345D0A" w14:paraId="54071654" w14:textId="77777777" w:rsidTr="002C77EE">
        <w:tc>
          <w:tcPr>
            <w:tcW w:w="3260" w:type="dxa"/>
            <w:shd w:val="clear" w:color="auto" w:fill="auto"/>
          </w:tcPr>
          <w:p w14:paraId="69384160" w14:textId="77777777" w:rsidR="003F14CD" w:rsidRPr="00345D0A" w:rsidRDefault="003F14CD" w:rsidP="00F52763">
            <w:pPr>
              <w:widowControl w:val="0"/>
              <w:rPr>
                <w:sz w:val="20"/>
                <w:szCs w:val="20"/>
              </w:rPr>
            </w:pPr>
            <w:r w:rsidRPr="00345D0A">
              <w:rPr>
                <w:sz w:val="20"/>
                <w:szCs w:val="20"/>
              </w:rPr>
              <w:t>ликвид</w:t>
            </w:r>
          </w:p>
        </w:tc>
        <w:tc>
          <w:tcPr>
            <w:tcW w:w="993" w:type="dxa"/>
            <w:shd w:val="clear" w:color="auto" w:fill="auto"/>
          </w:tcPr>
          <w:p w14:paraId="2E30E867" w14:textId="77777777" w:rsidR="003F14CD" w:rsidRPr="00345D0A" w:rsidRDefault="003F14CD" w:rsidP="004A3044">
            <w:pPr>
              <w:widowControl w:val="0"/>
              <w:jc w:val="center"/>
              <w:rPr>
                <w:sz w:val="20"/>
                <w:szCs w:val="20"/>
              </w:rPr>
            </w:pPr>
          </w:p>
        </w:tc>
        <w:tc>
          <w:tcPr>
            <w:tcW w:w="992" w:type="dxa"/>
            <w:shd w:val="clear" w:color="auto" w:fill="auto"/>
          </w:tcPr>
          <w:p w14:paraId="255079CE" w14:textId="77777777" w:rsidR="003F14CD" w:rsidRPr="00345D0A" w:rsidRDefault="00736276" w:rsidP="004A3044">
            <w:pPr>
              <w:widowControl w:val="0"/>
              <w:jc w:val="center"/>
              <w:rPr>
                <w:sz w:val="20"/>
                <w:szCs w:val="20"/>
              </w:rPr>
            </w:pPr>
            <w:r w:rsidRPr="00345D0A">
              <w:rPr>
                <w:sz w:val="20"/>
                <w:szCs w:val="20"/>
              </w:rPr>
              <w:t>0,16</w:t>
            </w:r>
          </w:p>
        </w:tc>
        <w:tc>
          <w:tcPr>
            <w:tcW w:w="850" w:type="dxa"/>
            <w:shd w:val="clear" w:color="auto" w:fill="auto"/>
          </w:tcPr>
          <w:p w14:paraId="1B5DAB21" w14:textId="77777777" w:rsidR="003F14CD" w:rsidRPr="00345D0A" w:rsidRDefault="003F14CD" w:rsidP="004A3044">
            <w:pPr>
              <w:widowControl w:val="0"/>
              <w:jc w:val="right"/>
              <w:rPr>
                <w:sz w:val="20"/>
                <w:szCs w:val="20"/>
              </w:rPr>
            </w:pPr>
          </w:p>
        </w:tc>
        <w:tc>
          <w:tcPr>
            <w:tcW w:w="851" w:type="dxa"/>
            <w:shd w:val="clear" w:color="auto" w:fill="auto"/>
          </w:tcPr>
          <w:p w14:paraId="737ADBEA" w14:textId="77777777" w:rsidR="003F14CD" w:rsidRPr="00345D0A" w:rsidRDefault="003F14CD" w:rsidP="004A3044">
            <w:pPr>
              <w:widowControl w:val="0"/>
              <w:jc w:val="right"/>
              <w:rPr>
                <w:sz w:val="20"/>
                <w:szCs w:val="20"/>
              </w:rPr>
            </w:pPr>
          </w:p>
        </w:tc>
        <w:tc>
          <w:tcPr>
            <w:tcW w:w="850" w:type="dxa"/>
            <w:gridSpan w:val="2"/>
            <w:shd w:val="clear" w:color="auto" w:fill="auto"/>
          </w:tcPr>
          <w:p w14:paraId="4B53926C" w14:textId="77777777" w:rsidR="003F14CD" w:rsidRPr="00345D0A" w:rsidRDefault="003F14CD" w:rsidP="004A3044">
            <w:pPr>
              <w:widowControl w:val="0"/>
              <w:jc w:val="right"/>
              <w:rPr>
                <w:sz w:val="20"/>
                <w:szCs w:val="20"/>
              </w:rPr>
            </w:pPr>
          </w:p>
        </w:tc>
        <w:tc>
          <w:tcPr>
            <w:tcW w:w="851" w:type="dxa"/>
            <w:shd w:val="clear" w:color="auto" w:fill="auto"/>
          </w:tcPr>
          <w:p w14:paraId="60252129" w14:textId="77777777" w:rsidR="003F14CD" w:rsidRPr="00345D0A" w:rsidRDefault="003F14CD" w:rsidP="004A3044">
            <w:pPr>
              <w:widowControl w:val="0"/>
              <w:jc w:val="right"/>
              <w:rPr>
                <w:sz w:val="20"/>
                <w:szCs w:val="20"/>
              </w:rPr>
            </w:pPr>
          </w:p>
        </w:tc>
        <w:tc>
          <w:tcPr>
            <w:tcW w:w="850" w:type="dxa"/>
            <w:shd w:val="clear" w:color="auto" w:fill="auto"/>
          </w:tcPr>
          <w:p w14:paraId="0B75F944" w14:textId="77777777" w:rsidR="003F14CD" w:rsidRPr="00345D0A" w:rsidRDefault="003F14CD" w:rsidP="004A3044">
            <w:pPr>
              <w:widowControl w:val="0"/>
              <w:jc w:val="right"/>
              <w:rPr>
                <w:sz w:val="20"/>
                <w:szCs w:val="20"/>
              </w:rPr>
            </w:pPr>
          </w:p>
        </w:tc>
        <w:tc>
          <w:tcPr>
            <w:tcW w:w="851" w:type="dxa"/>
            <w:shd w:val="clear" w:color="auto" w:fill="auto"/>
          </w:tcPr>
          <w:p w14:paraId="47E8513C" w14:textId="77777777" w:rsidR="003F14CD" w:rsidRPr="00345D0A" w:rsidRDefault="003F14CD" w:rsidP="004A3044">
            <w:pPr>
              <w:widowControl w:val="0"/>
              <w:jc w:val="right"/>
              <w:rPr>
                <w:sz w:val="20"/>
                <w:szCs w:val="20"/>
              </w:rPr>
            </w:pPr>
          </w:p>
        </w:tc>
        <w:tc>
          <w:tcPr>
            <w:tcW w:w="850" w:type="dxa"/>
            <w:shd w:val="clear" w:color="auto" w:fill="auto"/>
          </w:tcPr>
          <w:p w14:paraId="36815918" w14:textId="77777777" w:rsidR="003F14CD" w:rsidRPr="00345D0A" w:rsidRDefault="003F14CD" w:rsidP="004A3044">
            <w:pPr>
              <w:widowControl w:val="0"/>
              <w:jc w:val="right"/>
              <w:rPr>
                <w:sz w:val="20"/>
                <w:szCs w:val="20"/>
              </w:rPr>
            </w:pPr>
          </w:p>
        </w:tc>
        <w:tc>
          <w:tcPr>
            <w:tcW w:w="851" w:type="dxa"/>
            <w:shd w:val="clear" w:color="auto" w:fill="auto"/>
          </w:tcPr>
          <w:p w14:paraId="1B43AF95" w14:textId="77777777" w:rsidR="003F14CD" w:rsidRPr="00345D0A" w:rsidRDefault="003F14CD" w:rsidP="004A3044">
            <w:pPr>
              <w:widowControl w:val="0"/>
              <w:jc w:val="right"/>
              <w:rPr>
                <w:sz w:val="20"/>
                <w:szCs w:val="20"/>
              </w:rPr>
            </w:pPr>
          </w:p>
        </w:tc>
        <w:tc>
          <w:tcPr>
            <w:tcW w:w="850" w:type="dxa"/>
            <w:shd w:val="clear" w:color="auto" w:fill="auto"/>
          </w:tcPr>
          <w:p w14:paraId="0EB3B402" w14:textId="77777777" w:rsidR="003F14CD" w:rsidRPr="00345D0A" w:rsidRDefault="003F14CD" w:rsidP="004A3044">
            <w:pPr>
              <w:widowControl w:val="0"/>
              <w:jc w:val="right"/>
              <w:rPr>
                <w:sz w:val="20"/>
                <w:szCs w:val="20"/>
              </w:rPr>
            </w:pPr>
          </w:p>
        </w:tc>
        <w:tc>
          <w:tcPr>
            <w:tcW w:w="851" w:type="dxa"/>
            <w:shd w:val="clear" w:color="auto" w:fill="auto"/>
          </w:tcPr>
          <w:p w14:paraId="1F0D7224" w14:textId="77777777" w:rsidR="003F14CD" w:rsidRPr="00345D0A" w:rsidRDefault="003F14CD" w:rsidP="004A3044">
            <w:pPr>
              <w:widowControl w:val="0"/>
              <w:jc w:val="right"/>
              <w:rPr>
                <w:sz w:val="20"/>
                <w:szCs w:val="20"/>
              </w:rPr>
            </w:pPr>
          </w:p>
        </w:tc>
        <w:tc>
          <w:tcPr>
            <w:tcW w:w="709" w:type="dxa"/>
            <w:shd w:val="clear" w:color="auto" w:fill="auto"/>
          </w:tcPr>
          <w:p w14:paraId="61E09882" w14:textId="77777777" w:rsidR="003F14CD" w:rsidRPr="00345D0A" w:rsidRDefault="003F14CD" w:rsidP="004A3044">
            <w:pPr>
              <w:widowControl w:val="0"/>
              <w:jc w:val="right"/>
              <w:rPr>
                <w:sz w:val="20"/>
                <w:szCs w:val="20"/>
              </w:rPr>
            </w:pPr>
          </w:p>
        </w:tc>
        <w:tc>
          <w:tcPr>
            <w:tcW w:w="788" w:type="dxa"/>
            <w:shd w:val="clear" w:color="auto" w:fill="auto"/>
          </w:tcPr>
          <w:p w14:paraId="00478D5F" w14:textId="77777777" w:rsidR="003F14CD" w:rsidRPr="00345D0A" w:rsidRDefault="003F14CD" w:rsidP="004A3044">
            <w:pPr>
              <w:widowControl w:val="0"/>
              <w:jc w:val="right"/>
              <w:rPr>
                <w:sz w:val="20"/>
                <w:szCs w:val="20"/>
              </w:rPr>
            </w:pPr>
          </w:p>
        </w:tc>
      </w:tr>
      <w:tr w:rsidR="003F14CD" w:rsidRPr="00345D0A" w14:paraId="3363E16A" w14:textId="77777777" w:rsidTr="002C77EE">
        <w:tc>
          <w:tcPr>
            <w:tcW w:w="3260" w:type="dxa"/>
            <w:shd w:val="clear" w:color="auto" w:fill="auto"/>
          </w:tcPr>
          <w:p w14:paraId="2EF083C9" w14:textId="77777777" w:rsidR="003F14CD" w:rsidRPr="00345D0A" w:rsidRDefault="003F14CD" w:rsidP="00F52763">
            <w:pPr>
              <w:widowControl w:val="0"/>
              <w:rPr>
                <w:sz w:val="20"/>
                <w:szCs w:val="20"/>
              </w:rPr>
            </w:pPr>
            <w:r w:rsidRPr="00345D0A">
              <w:rPr>
                <w:sz w:val="20"/>
                <w:szCs w:val="20"/>
              </w:rPr>
              <w:t>деловая</w:t>
            </w:r>
          </w:p>
        </w:tc>
        <w:tc>
          <w:tcPr>
            <w:tcW w:w="993" w:type="dxa"/>
            <w:shd w:val="clear" w:color="auto" w:fill="auto"/>
          </w:tcPr>
          <w:p w14:paraId="5BFC9421" w14:textId="77777777" w:rsidR="003F14CD" w:rsidRPr="00345D0A" w:rsidRDefault="003F14CD" w:rsidP="004A3044">
            <w:pPr>
              <w:widowControl w:val="0"/>
              <w:jc w:val="center"/>
              <w:rPr>
                <w:sz w:val="20"/>
                <w:szCs w:val="20"/>
              </w:rPr>
            </w:pPr>
          </w:p>
        </w:tc>
        <w:tc>
          <w:tcPr>
            <w:tcW w:w="992" w:type="dxa"/>
            <w:shd w:val="clear" w:color="auto" w:fill="auto"/>
          </w:tcPr>
          <w:p w14:paraId="03CB953A" w14:textId="77777777" w:rsidR="003F14CD" w:rsidRPr="00345D0A" w:rsidRDefault="00736276" w:rsidP="004A3044">
            <w:pPr>
              <w:widowControl w:val="0"/>
              <w:jc w:val="center"/>
              <w:rPr>
                <w:sz w:val="20"/>
                <w:szCs w:val="20"/>
              </w:rPr>
            </w:pPr>
            <w:r w:rsidRPr="00345D0A">
              <w:rPr>
                <w:sz w:val="20"/>
                <w:szCs w:val="20"/>
              </w:rPr>
              <w:t>0,12</w:t>
            </w:r>
          </w:p>
        </w:tc>
        <w:tc>
          <w:tcPr>
            <w:tcW w:w="850" w:type="dxa"/>
            <w:shd w:val="clear" w:color="auto" w:fill="auto"/>
          </w:tcPr>
          <w:p w14:paraId="34288061" w14:textId="77777777" w:rsidR="003F14CD" w:rsidRPr="00345D0A" w:rsidRDefault="003F14CD" w:rsidP="004A3044">
            <w:pPr>
              <w:widowControl w:val="0"/>
              <w:jc w:val="right"/>
              <w:rPr>
                <w:sz w:val="20"/>
                <w:szCs w:val="20"/>
              </w:rPr>
            </w:pPr>
          </w:p>
        </w:tc>
        <w:tc>
          <w:tcPr>
            <w:tcW w:w="851" w:type="dxa"/>
            <w:shd w:val="clear" w:color="auto" w:fill="auto"/>
          </w:tcPr>
          <w:p w14:paraId="10D1C675" w14:textId="77777777" w:rsidR="003F14CD" w:rsidRPr="00345D0A" w:rsidRDefault="003F14CD" w:rsidP="004A3044">
            <w:pPr>
              <w:widowControl w:val="0"/>
              <w:jc w:val="right"/>
              <w:rPr>
                <w:sz w:val="20"/>
                <w:szCs w:val="20"/>
              </w:rPr>
            </w:pPr>
          </w:p>
        </w:tc>
        <w:tc>
          <w:tcPr>
            <w:tcW w:w="850" w:type="dxa"/>
            <w:gridSpan w:val="2"/>
            <w:shd w:val="clear" w:color="auto" w:fill="auto"/>
          </w:tcPr>
          <w:p w14:paraId="5AB73957" w14:textId="77777777" w:rsidR="003F14CD" w:rsidRPr="00345D0A" w:rsidRDefault="003F14CD" w:rsidP="004A3044">
            <w:pPr>
              <w:widowControl w:val="0"/>
              <w:jc w:val="right"/>
              <w:rPr>
                <w:sz w:val="20"/>
                <w:szCs w:val="20"/>
              </w:rPr>
            </w:pPr>
          </w:p>
        </w:tc>
        <w:tc>
          <w:tcPr>
            <w:tcW w:w="851" w:type="dxa"/>
            <w:shd w:val="clear" w:color="auto" w:fill="auto"/>
          </w:tcPr>
          <w:p w14:paraId="421F9958" w14:textId="77777777" w:rsidR="003F14CD" w:rsidRPr="00345D0A" w:rsidRDefault="003F14CD" w:rsidP="004A3044">
            <w:pPr>
              <w:widowControl w:val="0"/>
              <w:jc w:val="right"/>
              <w:rPr>
                <w:sz w:val="20"/>
                <w:szCs w:val="20"/>
              </w:rPr>
            </w:pPr>
          </w:p>
        </w:tc>
        <w:tc>
          <w:tcPr>
            <w:tcW w:w="850" w:type="dxa"/>
            <w:shd w:val="clear" w:color="auto" w:fill="auto"/>
          </w:tcPr>
          <w:p w14:paraId="514A9D89" w14:textId="77777777" w:rsidR="003F14CD" w:rsidRPr="00345D0A" w:rsidRDefault="003F14CD" w:rsidP="004A3044">
            <w:pPr>
              <w:widowControl w:val="0"/>
              <w:jc w:val="right"/>
              <w:rPr>
                <w:sz w:val="20"/>
                <w:szCs w:val="20"/>
              </w:rPr>
            </w:pPr>
          </w:p>
        </w:tc>
        <w:tc>
          <w:tcPr>
            <w:tcW w:w="851" w:type="dxa"/>
            <w:shd w:val="clear" w:color="auto" w:fill="auto"/>
          </w:tcPr>
          <w:p w14:paraId="368A5F12" w14:textId="77777777" w:rsidR="003F14CD" w:rsidRPr="00345D0A" w:rsidRDefault="003F14CD" w:rsidP="004A3044">
            <w:pPr>
              <w:widowControl w:val="0"/>
              <w:jc w:val="right"/>
              <w:rPr>
                <w:sz w:val="20"/>
                <w:szCs w:val="20"/>
              </w:rPr>
            </w:pPr>
          </w:p>
        </w:tc>
        <w:tc>
          <w:tcPr>
            <w:tcW w:w="850" w:type="dxa"/>
            <w:shd w:val="clear" w:color="auto" w:fill="auto"/>
          </w:tcPr>
          <w:p w14:paraId="756E0842" w14:textId="77777777" w:rsidR="003F14CD" w:rsidRPr="00345D0A" w:rsidRDefault="003F14CD" w:rsidP="004A3044">
            <w:pPr>
              <w:widowControl w:val="0"/>
              <w:jc w:val="right"/>
              <w:rPr>
                <w:sz w:val="20"/>
                <w:szCs w:val="20"/>
              </w:rPr>
            </w:pPr>
          </w:p>
        </w:tc>
        <w:tc>
          <w:tcPr>
            <w:tcW w:w="851" w:type="dxa"/>
            <w:shd w:val="clear" w:color="auto" w:fill="auto"/>
          </w:tcPr>
          <w:p w14:paraId="193FBA33" w14:textId="77777777" w:rsidR="003F14CD" w:rsidRPr="00345D0A" w:rsidRDefault="003F14CD" w:rsidP="004A3044">
            <w:pPr>
              <w:widowControl w:val="0"/>
              <w:jc w:val="right"/>
              <w:rPr>
                <w:sz w:val="20"/>
                <w:szCs w:val="20"/>
              </w:rPr>
            </w:pPr>
          </w:p>
        </w:tc>
        <w:tc>
          <w:tcPr>
            <w:tcW w:w="850" w:type="dxa"/>
            <w:shd w:val="clear" w:color="auto" w:fill="auto"/>
          </w:tcPr>
          <w:p w14:paraId="3CD6F17F" w14:textId="77777777" w:rsidR="003F14CD" w:rsidRPr="00345D0A" w:rsidRDefault="003F14CD" w:rsidP="004A3044">
            <w:pPr>
              <w:widowControl w:val="0"/>
              <w:jc w:val="right"/>
              <w:rPr>
                <w:sz w:val="20"/>
                <w:szCs w:val="20"/>
              </w:rPr>
            </w:pPr>
          </w:p>
        </w:tc>
        <w:tc>
          <w:tcPr>
            <w:tcW w:w="851" w:type="dxa"/>
            <w:shd w:val="clear" w:color="auto" w:fill="auto"/>
          </w:tcPr>
          <w:p w14:paraId="1CFB6D1B" w14:textId="77777777" w:rsidR="003F14CD" w:rsidRPr="00345D0A" w:rsidRDefault="003F14CD" w:rsidP="004A3044">
            <w:pPr>
              <w:widowControl w:val="0"/>
              <w:jc w:val="right"/>
              <w:rPr>
                <w:sz w:val="20"/>
                <w:szCs w:val="20"/>
              </w:rPr>
            </w:pPr>
          </w:p>
        </w:tc>
        <w:tc>
          <w:tcPr>
            <w:tcW w:w="709" w:type="dxa"/>
            <w:shd w:val="clear" w:color="auto" w:fill="auto"/>
          </w:tcPr>
          <w:p w14:paraId="749561B9" w14:textId="77777777" w:rsidR="003F14CD" w:rsidRPr="00345D0A" w:rsidRDefault="003F14CD" w:rsidP="004A3044">
            <w:pPr>
              <w:widowControl w:val="0"/>
              <w:jc w:val="right"/>
              <w:rPr>
                <w:sz w:val="20"/>
                <w:szCs w:val="20"/>
              </w:rPr>
            </w:pPr>
          </w:p>
        </w:tc>
        <w:tc>
          <w:tcPr>
            <w:tcW w:w="788" w:type="dxa"/>
            <w:shd w:val="clear" w:color="auto" w:fill="auto"/>
          </w:tcPr>
          <w:p w14:paraId="21D2E9E6" w14:textId="77777777" w:rsidR="003F14CD" w:rsidRPr="00345D0A" w:rsidRDefault="003F14CD" w:rsidP="004A3044">
            <w:pPr>
              <w:widowControl w:val="0"/>
              <w:jc w:val="right"/>
              <w:rPr>
                <w:sz w:val="20"/>
                <w:szCs w:val="20"/>
              </w:rPr>
            </w:pPr>
          </w:p>
        </w:tc>
      </w:tr>
      <w:tr w:rsidR="00736276" w:rsidRPr="00345D0A" w14:paraId="2D90C1CA" w14:textId="77777777" w:rsidTr="002B3528">
        <w:tc>
          <w:tcPr>
            <w:tcW w:w="15247" w:type="dxa"/>
            <w:gridSpan w:val="16"/>
            <w:shd w:val="clear" w:color="auto" w:fill="auto"/>
          </w:tcPr>
          <w:p w14:paraId="19CB7694" w14:textId="77777777" w:rsidR="00736276" w:rsidRPr="00345D0A" w:rsidRDefault="00736276" w:rsidP="00F52763">
            <w:pPr>
              <w:widowControl w:val="0"/>
              <w:rPr>
                <w:sz w:val="20"/>
                <w:szCs w:val="20"/>
              </w:rPr>
            </w:pPr>
            <w:r w:rsidRPr="00345D0A">
              <w:rPr>
                <w:sz w:val="20"/>
                <w:szCs w:val="20"/>
              </w:rPr>
              <w:t>Хозяйственная секция: Березовая</w:t>
            </w:r>
          </w:p>
        </w:tc>
      </w:tr>
      <w:tr w:rsidR="00AD131B" w:rsidRPr="00345D0A" w14:paraId="7FC537C3" w14:textId="77777777" w:rsidTr="002C77EE">
        <w:tc>
          <w:tcPr>
            <w:tcW w:w="3260" w:type="dxa"/>
            <w:shd w:val="clear" w:color="auto" w:fill="auto"/>
          </w:tcPr>
          <w:p w14:paraId="25673ACD" w14:textId="77777777" w:rsidR="00AD131B" w:rsidRPr="00345D0A" w:rsidRDefault="00AD131B" w:rsidP="00F52763">
            <w:pPr>
              <w:widowControl w:val="0"/>
              <w:rPr>
                <w:sz w:val="20"/>
                <w:szCs w:val="20"/>
              </w:rPr>
            </w:pPr>
            <w:r w:rsidRPr="00345D0A">
              <w:rPr>
                <w:sz w:val="20"/>
                <w:szCs w:val="20"/>
              </w:rPr>
              <w:t>Всего включено в расчет</w:t>
            </w:r>
          </w:p>
        </w:tc>
        <w:tc>
          <w:tcPr>
            <w:tcW w:w="993" w:type="dxa"/>
            <w:shd w:val="clear" w:color="auto" w:fill="auto"/>
          </w:tcPr>
          <w:p w14:paraId="04478AD7" w14:textId="77777777" w:rsidR="00AD131B" w:rsidRPr="00345D0A" w:rsidRDefault="00736276" w:rsidP="004A3044">
            <w:pPr>
              <w:widowControl w:val="0"/>
              <w:jc w:val="center"/>
              <w:rPr>
                <w:sz w:val="20"/>
                <w:szCs w:val="20"/>
              </w:rPr>
            </w:pPr>
            <w:r w:rsidRPr="00345D0A">
              <w:rPr>
                <w:sz w:val="20"/>
                <w:szCs w:val="20"/>
              </w:rPr>
              <w:t>504,7</w:t>
            </w:r>
          </w:p>
        </w:tc>
        <w:tc>
          <w:tcPr>
            <w:tcW w:w="992" w:type="dxa"/>
            <w:shd w:val="clear" w:color="auto" w:fill="auto"/>
          </w:tcPr>
          <w:p w14:paraId="47A60EB4" w14:textId="77777777" w:rsidR="00AD131B" w:rsidRPr="00345D0A" w:rsidRDefault="00736276" w:rsidP="004A3044">
            <w:pPr>
              <w:widowControl w:val="0"/>
              <w:jc w:val="center"/>
              <w:rPr>
                <w:sz w:val="20"/>
                <w:szCs w:val="20"/>
              </w:rPr>
            </w:pPr>
            <w:r w:rsidRPr="00345D0A">
              <w:rPr>
                <w:sz w:val="20"/>
                <w:szCs w:val="20"/>
              </w:rPr>
              <w:t>121,53</w:t>
            </w:r>
          </w:p>
        </w:tc>
        <w:tc>
          <w:tcPr>
            <w:tcW w:w="850" w:type="dxa"/>
            <w:shd w:val="clear" w:color="auto" w:fill="auto"/>
          </w:tcPr>
          <w:p w14:paraId="488EFCDC" w14:textId="77777777" w:rsidR="00AD131B" w:rsidRPr="00345D0A" w:rsidRDefault="00AD131B" w:rsidP="004A3044">
            <w:pPr>
              <w:widowControl w:val="0"/>
              <w:jc w:val="right"/>
              <w:rPr>
                <w:sz w:val="20"/>
                <w:szCs w:val="20"/>
              </w:rPr>
            </w:pPr>
          </w:p>
        </w:tc>
        <w:tc>
          <w:tcPr>
            <w:tcW w:w="851" w:type="dxa"/>
            <w:shd w:val="clear" w:color="auto" w:fill="auto"/>
          </w:tcPr>
          <w:p w14:paraId="30876C39" w14:textId="77777777" w:rsidR="00AD131B" w:rsidRPr="00345D0A" w:rsidRDefault="00AD131B" w:rsidP="004A3044">
            <w:pPr>
              <w:widowControl w:val="0"/>
              <w:jc w:val="right"/>
              <w:rPr>
                <w:sz w:val="20"/>
                <w:szCs w:val="20"/>
              </w:rPr>
            </w:pPr>
          </w:p>
        </w:tc>
        <w:tc>
          <w:tcPr>
            <w:tcW w:w="850" w:type="dxa"/>
            <w:gridSpan w:val="2"/>
            <w:shd w:val="clear" w:color="auto" w:fill="auto"/>
          </w:tcPr>
          <w:p w14:paraId="564F9A8D" w14:textId="77777777" w:rsidR="00AD131B" w:rsidRPr="00345D0A" w:rsidRDefault="00AD131B" w:rsidP="004A3044">
            <w:pPr>
              <w:widowControl w:val="0"/>
              <w:jc w:val="right"/>
              <w:rPr>
                <w:sz w:val="20"/>
                <w:szCs w:val="20"/>
              </w:rPr>
            </w:pPr>
          </w:p>
        </w:tc>
        <w:tc>
          <w:tcPr>
            <w:tcW w:w="851" w:type="dxa"/>
            <w:shd w:val="clear" w:color="auto" w:fill="auto"/>
          </w:tcPr>
          <w:p w14:paraId="46E8F6E1" w14:textId="77777777" w:rsidR="00AD131B" w:rsidRPr="00345D0A" w:rsidRDefault="00AD131B" w:rsidP="004A3044">
            <w:pPr>
              <w:widowControl w:val="0"/>
              <w:jc w:val="right"/>
              <w:rPr>
                <w:sz w:val="20"/>
                <w:szCs w:val="20"/>
              </w:rPr>
            </w:pPr>
          </w:p>
        </w:tc>
        <w:tc>
          <w:tcPr>
            <w:tcW w:w="850" w:type="dxa"/>
            <w:shd w:val="clear" w:color="auto" w:fill="auto"/>
          </w:tcPr>
          <w:p w14:paraId="7253DF8A" w14:textId="77777777" w:rsidR="00AD131B" w:rsidRPr="00345D0A" w:rsidRDefault="00736276" w:rsidP="004A3044">
            <w:pPr>
              <w:widowControl w:val="0"/>
              <w:jc w:val="right"/>
              <w:rPr>
                <w:sz w:val="20"/>
                <w:szCs w:val="20"/>
              </w:rPr>
            </w:pPr>
            <w:r w:rsidRPr="00345D0A">
              <w:rPr>
                <w:sz w:val="20"/>
                <w:szCs w:val="20"/>
              </w:rPr>
              <w:t>85,1</w:t>
            </w:r>
          </w:p>
        </w:tc>
        <w:tc>
          <w:tcPr>
            <w:tcW w:w="851" w:type="dxa"/>
            <w:shd w:val="clear" w:color="auto" w:fill="auto"/>
          </w:tcPr>
          <w:p w14:paraId="16B3AE1E" w14:textId="77777777" w:rsidR="00AD131B" w:rsidRPr="00345D0A" w:rsidRDefault="00736276" w:rsidP="004A3044">
            <w:pPr>
              <w:widowControl w:val="0"/>
              <w:jc w:val="right"/>
              <w:rPr>
                <w:sz w:val="20"/>
                <w:szCs w:val="20"/>
              </w:rPr>
            </w:pPr>
            <w:r w:rsidRPr="00345D0A">
              <w:rPr>
                <w:sz w:val="20"/>
                <w:szCs w:val="20"/>
              </w:rPr>
              <w:t>24,24</w:t>
            </w:r>
          </w:p>
        </w:tc>
        <w:tc>
          <w:tcPr>
            <w:tcW w:w="850" w:type="dxa"/>
            <w:shd w:val="clear" w:color="auto" w:fill="auto"/>
          </w:tcPr>
          <w:p w14:paraId="062B677B" w14:textId="77777777" w:rsidR="00AD131B" w:rsidRPr="00345D0A" w:rsidRDefault="00736276" w:rsidP="004A3044">
            <w:pPr>
              <w:widowControl w:val="0"/>
              <w:jc w:val="right"/>
              <w:rPr>
                <w:sz w:val="20"/>
                <w:szCs w:val="20"/>
              </w:rPr>
            </w:pPr>
            <w:r w:rsidRPr="00345D0A">
              <w:rPr>
                <w:sz w:val="20"/>
                <w:szCs w:val="20"/>
              </w:rPr>
              <w:t>257,1</w:t>
            </w:r>
          </w:p>
        </w:tc>
        <w:tc>
          <w:tcPr>
            <w:tcW w:w="851" w:type="dxa"/>
            <w:shd w:val="clear" w:color="auto" w:fill="auto"/>
          </w:tcPr>
          <w:p w14:paraId="4A2D7E19" w14:textId="77777777" w:rsidR="00AD131B" w:rsidRPr="00345D0A" w:rsidRDefault="00736276" w:rsidP="004A3044">
            <w:pPr>
              <w:widowControl w:val="0"/>
              <w:jc w:val="right"/>
              <w:rPr>
                <w:sz w:val="20"/>
                <w:szCs w:val="20"/>
              </w:rPr>
            </w:pPr>
            <w:r w:rsidRPr="00345D0A">
              <w:rPr>
                <w:sz w:val="20"/>
                <w:szCs w:val="20"/>
              </w:rPr>
              <w:t>63,07</w:t>
            </w:r>
          </w:p>
        </w:tc>
        <w:tc>
          <w:tcPr>
            <w:tcW w:w="850" w:type="dxa"/>
            <w:shd w:val="clear" w:color="auto" w:fill="auto"/>
          </w:tcPr>
          <w:p w14:paraId="4E4B698F" w14:textId="77777777" w:rsidR="00AD131B" w:rsidRPr="00345D0A" w:rsidRDefault="00736276" w:rsidP="004A3044">
            <w:pPr>
              <w:widowControl w:val="0"/>
              <w:jc w:val="right"/>
              <w:rPr>
                <w:sz w:val="20"/>
                <w:szCs w:val="20"/>
              </w:rPr>
            </w:pPr>
            <w:r w:rsidRPr="00345D0A">
              <w:rPr>
                <w:sz w:val="20"/>
                <w:szCs w:val="20"/>
              </w:rPr>
              <w:t>162,5</w:t>
            </w:r>
          </w:p>
        </w:tc>
        <w:tc>
          <w:tcPr>
            <w:tcW w:w="851" w:type="dxa"/>
            <w:shd w:val="clear" w:color="auto" w:fill="auto"/>
          </w:tcPr>
          <w:p w14:paraId="3E1D830B" w14:textId="77777777" w:rsidR="00AD131B" w:rsidRPr="00345D0A" w:rsidRDefault="00736276" w:rsidP="004A3044">
            <w:pPr>
              <w:widowControl w:val="0"/>
              <w:jc w:val="right"/>
              <w:rPr>
                <w:sz w:val="20"/>
                <w:szCs w:val="20"/>
              </w:rPr>
            </w:pPr>
            <w:r w:rsidRPr="00345D0A">
              <w:rPr>
                <w:sz w:val="20"/>
                <w:szCs w:val="20"/>
              </w:rPr>
              <w:t>34,23</w:t>
            </w:r>
          </w:p>
        </w:tc>
        <w:tc>
          <w:tcPr>
            <w:tcW w:w="709" w:type="dxa"/>
            <w:shd w:val="clear" w:color="auto" w:fill="auto"/>
          </w:tcPr>
          <w:p w14:paraId="0D390CA6" w14:textId="77777777" w:rsidR="00AD131B" w:rsidRPr="00345D0A" w:rsidRDefault="00AD131B" w:rsidP="004A3044">
            <w:pPr>
              <w:widowControl w:val="0"/>
              <w:jc w:val="right"/>
              <w:rPr>
                <w:sz w:val="20"/>
                <w:szCs w:val="20"/>
              </w:rPr>
            </w:pPr>
          </w:p>
        </w:tc>
        <w:tc>
          <w:tcPr>
            <w:tcW w:w="788" w:type="dxa"/>
            <w:shd w:val="clear" w:color="auto" w:fill="auto"/>
          </w:tcPr>
          <w:p w14:paraId="60A6F300" w14:textId="77777777" w:rsidR="00AD131B" w:rsidRPr="00345D0A" w:rsidRDefault="00AD131B" w:rsidP="004A3044">
            <w:pPr>
              <w:widowControl w:val="0"/>
              <w:jc w:val="right"/>
              <w:rPr>
                <w:sz w:val="20"/>
                <w:szCs w:val="20"/>
              </w:rPr>
            </w:pPr>
          </w:p>
        </w:tc>
      </w:tr>
      <w:tr w:rsidR="00AD131B" w:rsidRPr="00345D0A" w14:paraId="10B91846" w14:textId="77777777" w:rsidTr="002C77EE">
        <w:tc>
          <w:tcPr>
            <w:tcW w:w="3260" w:type="dxa"/>
            <w:shd w:val="clear" w:color="auto" w:fill="auto"/>
          </w:tcPr>
          <w:p w14:paraId="4BF94234" w14:textId="77777777" w:rsidR="00AD131B" w:rsidRPr="00345D0A" w:rsidRDefault="00AD131B" w:rsidP="00F52763">
            <w:pPr>
              <w:widowControl w:val="0"/>
              <w:rPr>
                <w:sz w:val="20"/>
                <w:szCs w:val="20"/>
              </w:rPr>
            </w:pPr>
            <w:r w:rsidRPr="00345D0A">
              <w:rPr>
                <w:sz w:val="20"/>
                <w:szCs w:val="20"/>
              </w:rPr>
              <w:t>Средний процент выборки от общего запаса (%)</w:t>
            </w:r>
          </w:p>
        </w:tc>
        <w:tc>
          <w:tcPr>
            <w:tcW w:w="993" w:type="dxa"/>
            <w:shd w:val="clear" w:color="auto" w:fill="auto"/>
          </w:tcPr>
          <w:p w14:paraId="346DA33A" w14:textId="77777777" w:rsidR="00AD131B" w:rsidRPr="00345D0A" w:rsidRDefault="00AD131B" w:rsidP="004A3044">
            <w:pPr>
              <w:widowControl w:val="0"/>
              <w:jc w:val="center"/>
              <w:rPr>
                <w:sz w:val="20"/>
                <w:szCs w:val="20"/>
              </w:rPr>
            </w:pPr>
          </w:p>
        </w:tc>
        <w:tc>
          <w:tcPr>
            <w:tcW w:w="992" w:type="dxa"/>
            <w:shd w:val="clear" w:color="auto" w:fill="auto"/>
          </w:tcPr>
          <w:p w14:paraId="6D1BB5D8" w14:textId="77777777" w:rsidR="00AD131B" w:rsidRPr="00345D0A" w:rsidRDefault="001F1B19" w:rsidP="004A3044">
            <w:pPr>
              <w:widowControl w:val="0"/>
              <w:jc w:val="center"/>
              <w:rPr>
                <w:sz w:val="20"/>
                <w:szCs w:val="20"/>
              </w:rPr>
            </w:pPr>
            <w:r w:rsidRPr="00345D0A">
              <w:rPr>
                <w:sz w:val="20"/>
                <w:szCs w:val="20"/>
              </w:rPr>
              <w:t>20</w:t>
            </w:r>
          </w:p>
        </w:tc>
        <w:tc>
          <w:tcPr>
            <w:tcW w:w="850" w:type="dxa"/>
            <w:shd w:val="clear" w:color="auto" w:fill="auto"/>
          </w:tcPr>
          <w:p w14:paraId="5B1C0E23" w14:textId="77777777" w:rsidR="00AD131B" w:rsidRPr="00345D0A" w:rsidRDefault="00AD131B" w:rsidP="004A3044">
            <w:pPr>
              <w:widowControl w:val="0"/>
              <w:jc w:val="right"/>
              <w:rPr>
                <w:sz w:val="20"/>
                <w:szCs w:val="20"/>
              </w:rPr>
            </w:pPr>
          </w:p>
        </w:tc>
        <w:tc>
          <w:tcPr>
            <w:tcW w:w="851" w:type="dxa"/>
            <w:shd w:val="clear" w:color="auto" w:fill="auto"/>
          </w:tcPr>
          <w:p w14:paraId="5E57397E" w14:textId="77777777" w:rsidR="00AD131B" w:rsidRPr="00345D0A" w:rsidRDefault="00AD131B" w:rsidP="004A3044">
            <w:pPr>
              <w:widowControl w:val="0"/>
              <w:jc w:val="right"/>
              <w:rPr>
                <w:sz w:val="20"/>
                <w:szCs w:val="20"/>
              </w:rPr>
            </w:pPr>
          </w:p>
        </w:tc>
        <w:tc>
          <w:tcPr>
            <w:tcW w:w="850" w:type="dxa"/>
            <w:gridSpan w:val="2"/>
            <w:shd w:val="clear" w:color="auto" w:fill="auto"/>
          </w:tcPr>
          <w:p w14:paraId="53457C60" w14:textId="77777777" w:rsidR="00AD131B" w:rsidRPr="00345D0A" w:rsidRDefault="00AD131B" w:rsidP="004A3044">
            <w:pPr>
              <w:widowControl w:val="0"/>
              <w:jc w:val="right"/>
              <w:rPr>
                <w:sz w:val="20"/>
                <w:szCs w:val="20"/>
              </w:rPr>
            </w:pPr>
          </w:p>
        </w:tc>
        <w:tc>
          <w:tcPr>
            <w:tcW w:w="851" w:type="dxa"/>
            <w:shd w:val="clear" w:color="auto" w:fill="auto"/>
          </w:tcPr>
          <w:p w14:paraId="2BC15468" w14:textId="77777777" w:rsidR="00AD131B" w:rsidRPr="00345D0A" w:rsidRDefault="00AD131B" w:rsidP="004A3044">
            <w:pPr>
              <w:widowControl w:val="0"/>
              <w:jc w:val="right"/>
              <w:rPr>
                <w:sz w:val="20"/>
                <w:szCs w:val="20"/>
              </w:rPr>
            </w:pPr>
          </w:p>
        </w:tc>
        <w:tc>
          <w:tcPr>
            <w:tcW w:w="850" w:type="dxa"/>
            <w:shd w:val="clear" w:color="auto" w:fill="auto"/>
          </w:tcPr>
          <w:p w14:paraId="32CFD1FB" w14:textId="77777777" w:rsidR="00AD131B" w:rsidRPr="00345D0A" w:rsidRDefault="00AD131B" w:rsidP="004A3044">
            <w:pPr>
              <w:widowControl w:val="0"/>
              <w:jc w:val="right"/>
              <w:rPr>
                <w:sz w:val="20"/>
                <w:szCs w:val="20"/>
              </w:rPr>
            </w:pPr>
          </w:p>
        </w:tc>
        <w:tc>
          <w:tcPr>
            <w:tcW w:w="851" w:type="dxa"/>
            <w:shd w:val="clear" w:color="auto" w:fill="auto"/>
          </w:tcPr>
          <w:p w14:paraId="69B74680" w14:textId="77777777" w:rsidR="00AD131B" w:rsidRPr="00345D0A" w:rsidRDefault="00AD131B" w:rsidP="004A3044">
            <w:pPr>
              <w:widowControl w:val="0"/>
              <w:jc w:val="right"/>
              <w:rPr>
                <w:sz w:val="20"/>
                <w:szCs w:val="20"/>
              </w:rPr>
            </w:pPr>
          </w:p>
        </w:tc>
        <w:tc>
          <w:tcPr>
            <w:tcW w:w="850" w:type="dxa"/>
            <w:shd w:val="clear" w:color="auto" w:fill="auto"/>
          </w:tcPr>
          <w:p w14:paraId="37187ECF" w14:textId="77777777" w:rsidR="00AD131B" w:rsidRPr="00345D0A" w:rsidRDefault="00AD131B" w:rsidP="004A3044">
            <w:pPr>
              <w:widowControl w:val="0"/>
              <w:jc w:val="right"/>
              <w:rPr>
                <w:sz w:val="20"/>
                <w:szCs w:val="20"/>
              </w:rPr>
            </w:pPr>
          </w:p>
        </w:tc>
        <w:tc>
          <w:tcPr>
            <w:tcW w:w="851" w:type="dxa"/>
            <w:shd w:val="clear" w:color="auto" w:fill="auto"/>
          </w:tcPr>
          <w:p w14:paraId="41C58AAA" w14:textId="77777777" w:rsidR="00AD131B" w:rsidRPr="00345D0A" w:rsidRDefault="00AD131B" w:rsidP="004A3044">
            <w:pPr>
              <w:widowControl w:val="0"/>
              <w:jc w:val="right"/>
              <w:rPr>
                <w:sz w:val="20"/>
                <w:szCs w:val="20"/>
              </w:rPr>
            </w:pPr>
          </w:p>
        </w:tc>
        <w:tc>
          <w:tcPr>
            <w:tcW w:w="850" w:type="dxa"/>
            <w:shd w:val="clear" w:color="auto" w:fill="auto"/>
          </w:tcPr>
          <w:p w14:paraId="52656FD4" w14:textId="77777777" w:rsidR="00AD131B" w:rsidRPr="00345D0A" w:rsidRDefault="00AD131B" w:rsidP="004A3044">
            <w:pPr>
              <w:widowControl w:val="0"/>
              <w:jc w:val="right"/>
              <w:rPr>
                <w:sz w:val="20"/>
                <w:szCs w:val="20"/>
              </w:rPr>
            </w:pPr>
          </w:p>
        </w:tc>
        <w:tc>
          <w:tcPr>
            <w:tcW w:w="851" w:type="dxa"/>
            <w:shd w:val="clear" w:color="auto" w:fill="auto"/>
          </w:tcPr>
          <w:p w14:paraId="187FEA37" w14:textId="77777777" w:rsidR="00AD131B" w:rsidRPr="00345D0A" w:rsidRDefault="00AD131B" w:rsidP="004A3044">
            <w:pPr>
              <w:widowControl w:val="0"/>
              <w:jc w:val="right"/>
              <w:rPr>
                <w:sz w:val="20"/>
                <w:szCs w:val="20"/>
              </w:rPr>
            </w:pPr>
          </w:p>
        </w:tc>
        <w:tc>
          <w:tcPr>
            <w:tcW w:w="709" w:type="dxa"/>
            <w:shd w:val="clear" w:color="auto" w:fill="auto"/>
          </w:tcPr>
          <w:p w14:paraId="7E48FD6B" w14:textId="77777777" w:rsidR="00AD131B" w:rsidRPr="00345D0A" w:rsidRDefault="00AD131B" w:rsidP="004A3044">
            <w:pPr>
              <w:widowControl w:val="0"/>
              <w:jc w:val="right"/>
              <w:rPr>
                <w:sz w:val="20"/>
                <w:szCs w:val="20"/>
              </w:rPr>
            </w:pPr>
          </w:p>
        </w:tc>
        <w:tc>
          <w:tcPr>
            <w:tcW w:w="788" w:type="dxa"/>
            <w:shd w:val="clear" w:color="auto" w:fill="auto"/>
          </w:tcPr>
          <w:p w14:paraId="512EEFFA" w14:textId="77777777" w:rsidR="00AD131B" w:rsidRPr="00345D0A" w:rsidRDefault="00AD131B" w:rsidP="004A3044">
            <w:pPr>
              <w:widowControl w:val="0"/>
              <w:jc w:val="right"/>
              <w:rPr>
                <w:sz w:val="20"/>
                <w:szCs w:val="20"/>
              </w:rPr>
            </w:pPr>
          </w:p>
        </w:tc>
      </w:tr>
      <w:tr w:rsidR="00AD131B" w:rsidRPr="00345D0A" w14:paraId="6064F50D" w14:textId="77777777" w:rsidTr="002C77EE">
        <w:tc>
          <w:tcPr>
            <w:tcW w:w="3260" w:type="dxa"/>
            <w:shd w:val="clear" w:color="auto" w:fill="auto"/>
          </w:tcPr>
          <w:p w14:paraId="27E4EFBA" w14:textId="77777777" w:rsidR="00AD131B" w:rsidRPr="00345D0A" w:rsidRDefault="00AD131B" w:rsidP="00F52763">
            <w:pPr>
              <w:widowControl w:val="0"/>
              <w:rPr>
                <w:sz w:val="20"/>
                <w:szCs w:val="20"/>
              </w:rPr>
            </w:pPr>
            <w:r w:rsidRPr="00345D0A">
              <w:rPr>
                <w:sz w:val="20"/>
                <w:szCs w:val="20"/>
              </w:rPr>
              <w:t>Запас, вырубаемый за один прием</w:t>
            </w:r>
          </w:p>
        </w:tc>
        <w:tc>
          <w:tcPr>
            <w:tcW w:w="993" w:type="dxa"/>
            <w:shd w:val="clear" w:color="auto" w:fill="auto"/>
          </w:tcPr>
          <w:p w14:paraId="14CD7230" w14:textId="77777777" w:rsidR="00AD131B" w:rsidRPr="00345D0A" w:rsidRDefault="00AD131B" w:rsidP="004A3044">
            <w:pPr>
              <w:widowControl w:val="0"/>
              <w:jc w:val="center"/>
              <w:rPr>
                <w:sz w:val="20"/>
                <w:szCs w:val="20"/>
              </w:rPr>
            </w:pPr>
          </w:p>
        </w:tc>
        <w:tc>
          <w:tcPr>
            <w:tcW w:w="992" w:type="dxa"/>
            <w:shd w:val="clear" w:color="auto" w:fill="auto"/>
          </w:tcPr>
          <w:p w14:paraId="28A25715" w14:textId="77777777" w:rsidR="00AD131B" w:rsidRPr="00345D0A" w:rsidRDefault="001F1B19" w:rsidP="004A3044">
            <w:pPr>
              <w:widowControl w:val="0"/>
              <w:jc w:val="center"/>
              <w:rPr>
                <w:sz w:val="20"/>
                <w:szCs w:val="20"/>
              </w:rPr>
            </w:pPr>
            <w:r w:rsidRPr="00345D0A">
              <w:rPr>
                <w:sz w:val="20"/>
                <w:szCs w:val="20"/>
              </w:rPr>
              <w:t>23,81</w:t>
            </w:r>
          </w:p>
        </w:tc>
        <w:tc>
          <w:tcPr>
            <w:tcW w:w="850" w:type="dxa"/>
            <w:shd w:val="clear" w:color="auto" w:fill="auto"/>
          </w:tcPr>
          <w:p w14:paraId="76F38A95" w14:textId="77777777" w:rsidR="00AD131B" w:rsidRPr="00345D0A" w:rsidRDefault="00AD131B" w:rsidP="004A3044">
            <w:pPr>
              <w:widowControl w:val="0"/>
              <w:jc w:val="right"/>
              <w:rPr>
                <w:sz w:val="20"/>
                <w:szCs w:val="20"/>
              </w:rPr>
            </w:pPr>
          </w:p>
        </w:tc>
        <w:tc>
          <w:tcPr>
            <w:tcW w:w="851" w:type="dxa"/>
            <w:shd w:val="clear" w:color="auto" w:fill="auto"/>
          </w:tcPr>
          <w:p w14:paraId="78185AAE" w14:textId="77777777" w:rsidR="00AD131B" w:rsidRPr="00345D0A" w:rsidRDefault="00AD131B" w:rsidP="004A3044">
            <w:pPr>
              <w:widowControl w:val="0"/>
              <w:jc w:val="right"/>
              <w:rPr>
                <w:sz w:val="20"/>
                <w:szCs w:val="20"/>
              </w:rPr>
            </w:pPr>
          </w:p>
        </w:tc>
        <w:tc>
          <w:tcPr>
            <w:tcW w:w="850" w:type="dxa"/>
            <w:gridSpan w:val="2"/>
            <w:shd w:val="clear" w:color="auto" w:fill="auto"/>
          </w:tcPr>
          <w:p w14:paraId="595BBC6C" w14:textId="77777777" w:rsidR="00AD131B" w:rsidRPr="00345D0A" w:rsidRDefault="00AD131B" w:rsidP="004A3044">
            <w:pPr>
              <w:widowControl w:val="0"/>
              <w:jc w:val="right"/>
              <w:rPr>
                <w:sz w:val="20"/>
                <w:szCs w:val="20"/>
              </w:rPr>
            </w:pPr>
          </w:p>
        </w:tc>
        <w:tc>
          <w:tcPr>
            <w:tcW w:w="851" w:type="dxa"/>
            <w:shd w:val="clear" w:color="auto" w:fill="auto"/>
          </w:tcPr>
          <w:p w14:paraId="2F5854C6" w14:textId="77777777" w:rsidR="00AD131B" w:rsidRPr="00345D0A" w:rsidRDefault="00AD131B" w:rsidP="004A3044">
            <w:pPr>
              <w:widowControl w:val="0"/>
              <w:jc w:val="right"/>
              <w:rPr>
                <w:sz w:val="20"/>
                <w:szCs w:val="20"/>
              </w:rPr>
            </w:pPr>
          </w:p>
        </w:tc>
        <w:tc>
          <w:tcPr>
            <w:tcW w:w="850" w:type="dxa"/>
            <w:shd w:val="clear" w:color="auto" w:fill="auto"/>
          </w:tcPr>
          <w:p w14:paraId="6AB90C17" w14:textId="77777777" w:rsidR="00AD131B" w:rsidRPr="00345D0A" w:rsidRDefault="00AD131B" w:rsidP="004A3044">
            <w:pPr>
              <w:widowControl w:val="0"/>
              <w:jc w:val="right"/>
              <w:rPr>
                <w:sz w:val="20"/>
                <w:szCs w:val="20"/>
              </w:rPr>
            </w:pPr>
          </w:p>
        </w:tc>
        <w:tc>
          <w:tcPr>
            <w:tcW w:w="851" w:type="dxa"/>
            <w:shd w:val="clear" w:color="auto" w:fill="auto"/>
          </w:tcPr>
          <w:p w14:paraId="5811B83A" w14:textId="77777777" w:rsidR="00AD131B" w:rsidRPr="00345D0A" w:rsidRDefault="00AD131B" w:rsidP="004A3044">
            <w:pPr>
              <w:widowControl w:val="0"/>
              <w:jc w:val="right"/>
              <w:rPr>
                <w:sz w:val="20"/>
                <w:szCs w:val="20"/>
              </w:rPr>
            </w:pPr>
          </w:p>
        </w:tc>
        <w:tc>
          <w:tcPr>
            <w:tcW w:w="850" w:type="dxa"/>
            <w:shd w:val="clear" w:color="auto" w:fill="auto"/>
          </w:tcPr>
          <w:p w14:paraId="3AD57C29" w14:textId="77777777" w:rsidR="00AD131B" w:rsidRPr="00345D0A" w:rsidRDefault="00AD131B" w:rsidP="004A3044">
            <w:pPr>
              <w:widowControl w:val="0"/>
              <w:jc w:val="right"/>
              <w:rPr>
                <w:sz w:val="20"/>
                <w:szCs w:val="20"/>
              </w:rPr>
            </w:pPr>
          </w:p>
        </w:tc>
        <w:tc>
          <w:tcPr>
            <w:tcW w:w="851" w:type="dxa"/>
            <w:shd w:val="clear" w:color="auto" w:fill="auto"/>
          </w:tcPr>
          <w:p w14:paraId="2B090ABC" w14:textId="77777777" w:rsidR="00AD131B" w:rsidRPr="00345D0A" w:rsidRDefault="00AD131B" w:rsidP="004A3044">
            <w:pPr>
              <w:widowControl w:val="0"/>
              <w:jc w:val="right"/>
              <w:rPr>
                <w:sz w:val="20"/>
                <w:szCs w:val="20"/>
              </w:rPr>
            </w:pPr>
          </w:p>
        </w:tc>
        <w:tc>
          <w:tcPr>
            <w:tcW w:w="850" w:type="dxa"/>
            <w:shd w:val="clear" w:color="auto" w:fill="auto"/>
          </w:tcPr>
          <w:p w14:paraId="14ED9FF9" w14:textId="77777777" w:rsidR="00AD131B" w:rsidRPr="00345D0A" w:rsidRDefault="00AD131B" w:rsidP="004A3044">
            <w:pPr>
              <w:widowControl w:val="0"/>
              <w:jc w:val="right"/>
              <w:rPr>
                <w:sz w:val="20"/>
                <w:szCs w:val="20"/>
              </w:rPr>
            </w:pPr>
          </w:p>
        </w:tc>
        <w:tc>
          <w:tcPr>
            <w:tcW w:w="851" w:type="dxa"/>
            <w:shd w:val="clear" w:color="auto" w:fill="auto"/>
          </w:tcPr>
          <w:p w14:paraId="7B1EC67B" w14:textId="77777777" w:rsidR="00AD131B" w:rsidRPr="00345D0A" w:rsidRDefault="00AD131B" w:rsidP="004A3044">
            <w:pPr>
              <w:widowControl w:val="0"/>
              <w:jc w:val="right"/>
              <w:rPr>
                <w:sz w:val="20"/>
                <w:szCs w:val="20"/>
              </w:rPr>
            </w:pPr>
          </w:p>
        </w:tc>
        <w:tc>
          <w:tcPr>
            <w:tcW w:w="709" w:type="dxa"/>
            <w:shd w:val="clear" w:color="auto" w:fill="auto"/>
          </w:tcPr>
          <w:p w14:paraId="66B15145" w14:textId="77777777" w:rsidR="00AD131B" w:rsidRPr="00345D0A" w:rsidRDefault="00AD131B" w:rsidP="004A3044">
            <w:pPr>
              <w:widowControl w:val="0"/>
              <w:jc w:val="right"/>
              <w:rPr>
                <w:sz w:val="20"/>
                <w:szCs w:val="20"/>
              </w:rPr>
            </w:pPr>
          </w:p>
        </w:tc>
        <w:tc>
          <w:tcPr>
            <w:tcW w:w="788" w:type="dxa"/>
            <w:shd w:val="clear" w:color="auto" w:fill="auto"/>
          </w:tcPr>
          <w:p w14:paraId="3B87B62F" w14:textId="77777777" w:rsidR="00AD131B" w:rsidRPr="00345D0A" w:rsidRDefault="00AD131B" w:rsidP="004A3044">
            <w:pPr>
              <w:widowControl w:val="0"/>
              <w:jc w:val="right"/>
              <w:rPr>
                <w:sz w:val="20"/>
                <w:szCs w:val="20"/>
              </w:rPr>
            </w:pPr>
          </w:p>
        </w:tc>
      </w:tr>
      <w:tr w:rsidR="00AD131B" w:rsidRPr="00345D0A" w14:paraId="41133865" w14:textId="77777777" w:rsidTr="002C77EE">
        <w:tc>
          <w:tcPr>
            <w:tcW w:w="3260" w:type="dxa"/>
            <w:shd w:val="clear" w:color="auto" w:fill="auto"/>
          </w:tcPr>
          <w:p w14:paraId="1C19D49C" w14:textId="77777777" w:rsidR="00AD131B" w:rsidRPr="00345D0A" w:rsidRDefault="00AD131B" w:rsidP="00F52763">
            <w:pPr>
              <w:widowControl w:val="0"/>
              <w:rPr>
                <w:sz w:val="20"/>
                <w:szCs w:val="20"/>
              </w:rPr>
            </w:pPr>
            <w:r w:rsidRPr="00345D0A">
              <w:rPr>
                <w:sz w:val="20"/>
                <w:szCs w:val="20"/>
              </w:rPr>
              <w:t>Средний период повторяемости (лет)</w:t>
            </w:r>
          </w:p>
        </w:tc>
        <w:tc>
          <w:tcPr>
            <w:tcW w:w="993" w:type="dxa"/>
            <w:shd w:val="clear" w:color="auto" w:fill="auto"/>
          </w:tcPr>
          <w:p w14:paraId="25FE12D4" w14:textId="77777777" w:rsidR="00AD131B" w:rsidRPr="00345D0A" w:rsidRDefault="00AD131B" w:rsidP="004A3044">
            <w:pPr>
              <w:widowControl w:val="0"/>
              <w:jc w:val="center"/>
              <w:rPr>
                <w:sz w:val="20"/>
                <w:szCs w:val="20"/>
              </w:rPr>
            </w:pPr>
          </w:p>
        </w:tc>
        <w:tc>
          <w:tcPr>
            <w:tcW w:w="992" w:type="dxa"/>
            <w:shd w:val="clear" w:color="auto" w:fill="auto"/>
          </w:tcPr>
          <w:p w14:paraId="1F2524A9" w14:textId="77777777" w:rsidR="00AD131B" w:rsidRPr="00345D0A" w:rsidRDefault="001F1B19" w:rsidP="004A3044">
            <w:pPr>
              <w:widowControl w:val="0"/>
              <w:jc w:val="center"/>
              <w:rPr>
                <w:sz w:val="20"/>
                <w:szCs w:val="20"/>
              </w:rPr>
            </w:pPr>
            <w:r w:rsidRPr="00345D0A">
              <w:rPr>
                <w:sz w:val="20"/>
                <w:szCs w:val="20"/>
              </w:rPr>
              <w:t>15</w:t>
            </w:r>
          </w:p>
        </w:tc>
        <w:tc>
          <w:tcPr>
            <w:tcW w:w="850" w:type="dxa"/>
            <w:shd w:val="clear" w:color="auto" w:fill="auto"/>
          </w:tcPr>
          <w:p w14:paraId="6EFC3278" w14:textId="77777777" w:rsidR="00AD131B" w:rsidRPr="00345D0A" w:rsidRDefault="00AD131B" w:rsidP="004A3044">
            <w:pPr>
              <w:widowControl w:val="0"/>
              <w:jc w:val="right"/>
              <w:rPr>
                <w:sz w:val="20"/>
                <w:szCs w:val="20"/>
              </w:rPr>
            </w:pPr>
          </w:p>
        </w:tc>
        <w:tc>
          <w:tcPr>
            <w:tcW w:w="851" w:type="dxa"/>
            <w:shd w:val="clear" w:color="auto" w:fill="auto"/>
          </w:tcPr>
          <w:p w14:paraId="5C2925F2" w14:textId="77777777" w:rsidR="00AD131B" w:rsidRPr="00345D0A" w:rsidRDefault="00AD131B" w:rsidP="004A3044">
            <w:pPr>
              <w:widowControl w:val="0"/>
              <w:jc w:val="right"/>
              <w:rPr>
                <w:sz w:val="20"/>
                <w:szCs w:val="20"/>
              </w:rPr>
            </w:pPr>
          </w:p>
        </w:tc>
        <w:tc>
          <w:tcPr>
            <w:tcW w:w="850" w:type="dxa"/>
            <w:gridSpan w:val="2"/>
            <w:shd w:val="clear" w:color="auto" w:fill="auto"/>
          </w:tcPr>
          <w:p w14:paraId="31A19499" w14:textId="77777777" w:rsidR="00AD131B" w:rsidRPr="00345D0A" w:rsidRDefault="00AD131B" w:rsidP="004A3044">
            <w:pPr>
              <w:widowControl w:val="0"/>
              <w:jc w:val="right"/>
              <w:rPr>
                <w:sz w:val="20"/>
                <w:szCs w:val="20"/>
              </w:rPr>
            </w:pPr>
          </w:p>
        </w:tc>
        <w:tc>
          <w:tcPr>
            <w:tcW w:w="851" w:type="dxa"/>
            <w:shd w:val="clear" w:color="auto" w:fill="auto"/>
          </w:tcPr>
          <w:p w14:paraId="1ECE89B3" w14:textId="77777777" w:rsidR="00AD131B" w:rsidRPr="00345D0A" w:rsidRDefault="00AD131B" w:rsidP="004A3044">
            <w:pPr>
              <w:widowControl w:val="0"/>
              <w:jc w:val="right"/>
              <w:rPr>
                <w:sz w:val="20"/>
                <w:szCs w:val="20"/>
              </w:rPr>
            </w:pPr>
          </w:p>
        </w:tc>
        <w:tc>
          <w:tcPr>
            <w:tcW w:w="850" w:type="dxa"/>
            <w:shd w:val="clear" w:color="auto" w:fill="auto"/>
          </w:tcPr>
          <w:p w14:paraId="748562E1" w14:textId="77777777" w:rsidR="00AD131B" w:rsidRPr="00345D0A" w:rsidRDefault="00AD131B" w:rsidP="004A3044">
            <w:pPr>
              <w:widowControl w:val="0"/>
              <w:jc w:val="right"/>
              <w:rPr>
                <w:sz w:val="20"/>
                <w:szCs w:val="20"/>
              </w:rPr>
            </w:pPr>
          </w:p>
        </w:tc>
        <w:tc>
          <w:tcPr>
            <w:tcW w:w="851" w:type="dxa"/>
            <w:shd w:val="clear" w:color="auto" w:fill="auto"/>
          </w:tcPr>
          <w:p w14:paraId="3C2F3D30" w14:textId="77777777" w:rsidR="00AD131B" w:rsidRPr="00345D0A" w:rsidRDefault="00AD131B" w:rsidP="004A3044">
            <w:pPr>
              <w:widowControl w:val="0"/>
              <w:jc w:val="right"/>
              <w:rPr>
                <w:sz w:val="20"/>
                <w:szCs w:val="20"/>
              </w:rPr>
            </w:pPr>
          </w:p>
        </w:tc>
        <w:tc>
          <w:tcPr>
            <w:tcW w:w="850" w:type="dxa"/>
            <w:shd w:val="clear" w:color="auto" w:fill="auto"/>
          </w:tcPr>
          <w:p w14:paraId="7B4B2031" w14:textId="77777777" w:rsidR="00AD131B" w:rsidRPr="00345D0A" w:rsidRDefault="00AD131B" w:rsidP="004A3044">
            <w:pPr>
              <w:widowControl w:val="0"/>
              <w:jc w:val="right"/>
              <w:rPr>
                <w:sz w:val="20"/>
                <w:szCs w:val="20"/>
              </w:rPr>
            </w:pPr>
          </w:p>
        </w:tc>
        <w:tc>
          <w:tcPr>
            <w:tcW w:w="851" w:type="dxa"/>
            <w:shd w:val="clear" w:color="auto" w:fill="auto"/>
          </w:tcPr>
          <w:p w14:paraId="0C1EFC21" w14:textId="77777777" w:rsidR="00AD131B" w:rsidRPr="00345D0A" w:rsidRDefault="00AD131B" w:rsidP="004A3044">
            <w:pPr>
              <w:widowControl w:val="0"/>
              <w:jc w:val="right"/>
              <w:rPr>
                <w:sz w:val="20"/>
                <w:szCs w:val="20"/>
              </w:rPr>
            </w:pPr>
          </w:p>
        </w:tc>
        <w:tc>
          <w:tcPr>
            <w:tcW w:w="850" w:type="dxa"/>
            <w:shd w:val="clear" w:color="auto" w:fill="auto"/>
          </w:tcPr>
          <w:p w14:paraId="1BBB2913" w14:textId="77777777" w:rsidR="00AD131B" w:rsidRPr="00345D0A" w:rsidRDefault="00AD131B" w:rsidP="004A3044">
            <w:pPr>
              <w:widowControl w:val="0"/>
              <w:jc w:val="right"/>
              <w:rPr>
                <w:sz w:val="20"/>
                <w:szCs w:val="20"/>
              </w:rPr>
            </w:pPr>
          </w:p>
        </w:tc>
        <w:tc>
          <w:tcPr>
            <w:tcW w:w="851" w:type="dxa"/>
            <w:shd w:val="clear" w:color="auto" w:fill="auto"/>
          </w:tcPr>
          <w:p w14:paraId="76238262" w14:textId="77777777" w:rsidR="00AD131B" w:rsidRPr="00345D0A" w:rsidRDefault="00AD131B" w:rsidP="004A3044">
            <w:pPr>
              <w:widowControl w:val="0"/>
              <w:jc w:val="right"/>
              <w:rPr>
                <w:sz w:val="20"/>
                <w:szCs w:val="20"/>
              </w:rPr>
            </w:pPr>
          </w:p>
        </w:tc>
        <w:tc>
          <w:tcPr>
            <w:tcW w:w="709" w:type="dxa"/>
            <w:shd w:val="clear" w:color="auto" w:fill="auto"/>
          </w:tcPr>
          <w:p w14:paraId="4B4DEA8E" w14:textId="77777777" w:rsidR="00AD131B" w:rsidRPr="00345D0A" w:rsidRDefault="00AD131B" w:rsidP="004A3044">
            <w:pPr>
              <w:widowControl w:val="0"/>
              <w:jc w:val="right"/>
              <w:rPr>
                <w:sz w:val="20"/>
                <w:szCs w:val="20"/>
              </w:rPr>
            </w:pPr>
          </w:p>
        </w:tc>
        <w:tc>
          <w:tcPr>
            <w:tcW w:w="788" w:type="dxa"/>
            <w:shd w:val="clear" w:color="auto" w:fill="auto"/>
          </w:tcPr>
          <w:p w14:paraId="072C144B" w14:textId="77777777" w:rsidR="00AD131B" w:rsidRPr="00345D0A" w:rsidRDefault="00AD131B" w:rsidP="004A3044">
            <w:pPr>
              <w:widowControl w:val="0"/>
              <w:jc w:val="right"/>
              <w:rPr>
                <w:sz w:val="20"/>
                <w:szCs w:val="20"/>
              </w:rPr>
            </w:pPr>
          </w:p>
        </w:tc>
      </w:tr>
      <w:tr w:rsidR="00AD131B" w:rsidRPr="00345D0A" w14:paraId="261E1F95" w14:textId="77777777" w:rsidTr="002C77EE">
        <w:tc>
          <w:tcPr>
            <w:tcW w:w="3260" w:type="dxa"/>
            <w:shd w:val="clear" w:color="auto" w:fill="auto"/>
          </w:tcPr>
          <w:p w14:paraId="1967488B" w14:textId="77777777" w:rsidR="00AD131B" w:rsidRPr="00345D0A" w:rsidRDefault="00AD131B" w:rsidP="00F52763">
            <w:pPr>
              <w:widowControl w:val="0"/>
              <w:rPr>
                <w:sz w:val="20"/>
                <w:szCs w:val="20"/>
              </w:rPr>
            </w:pPr>
            <w:r w:rsidRPr="00345D0A">
              <w:rPr>
                <w:sz w:val="20"/>
                <w:szCs w:val="20"/>
              </w:rPr>
              <w:t>Ежегодная расчетная лесосека</w:t>
            </w:r>
          </w:p>
        </w:tc>
        <w:tc>
          <w:tcPr>
            <w:tcW w:w="993" w:type="dxa"/>
            <w:shd w:val="clear" w:color="auto" w:fill="auto"/>
          </w:tcPr>
          <w:p w14:paraId="2A56CBC6" w14:textId="77777777" w:rsidR="00AD131B" w:rsidRPr="00345D0A" w:rsidRDefault="001F1B19" w:rsidP="004A3044">
            <w:pPr>
              <w:widowControl w:val="0"/>
              <w:jc w:val="center"/>
              <w:rPr>
                <w:sz w:val="20"/>
                <w:szCs w:val="20"/>
              </w:rPr>
            </w:pPr>
            <w:r w:rsidRPr="00345D0A">
              <w:rPr>
                <w:sz w:val="20"/>
                <w:szCs w:val="20"/>
              </w:rPr>
              <w:t>33,6</w:t>
            </w:r>
          </w:p>
        </w:tc>
        <w:tc>
          <w:tcPr>
            <w:tcW w:w="992" w:type="dxa"/>
            <w:shd w:val="clear" w:color="auto" w:fill="auto"/>
          </w:tcPr>
          <w:p w14:paraId="5ED42526" w14:textId="77777777" w:rsidR="00AD131B" w:rsidRPr="00345D0A" w:rsidRDefault="001F1B19" w:rsidP="004A3044">
            <w:pPr>
              <w:widowControl w:val="0"/>
              <w:jc w:val="center"/>
              <w:rPr>
                <w:sz w:val="20"/>
                <w:szCs w:val="20"/>
              </w:rPr>
            </w:pPr>
            <w:r w:rsidRPr="00345D0A">
              <w:rPr>
                <w:sz w:val="20"/>
                <w:szCs w:val="20"/>
              </w:rPr>
              <w:t>1,59</w:t>
            </w:r>
          </w:p>
        </w:tc>
        <w:tc>
          <w:tcPr>
            <w:tcW w:w="850" w:type="dxa"/>
            <w:shd w:val="clear" w:color="auto" w:fill="auto"/>
          </w:tcPr>
          <w:p w14:paraId="0BA201D1" w14:textId="77777777" w:rsidR="00AD131B" w:rsidRPr="00345D0A" w:rsidRDefault="00AD131B" w:rsidP="004A3044">
            <w:pPr>
              <w:widowControl w:val="0"/>
              <w:jc w:val="right"/>
              <w:rPr>
                <w:sz w:val="20"/>
                <w:szCs w:val="20"/>
              </w:rPr>
            </w:pPr>
          </w:p>
        </w:tc>
        <w:tc>
          <w:tcPr>
            <w:tcW w:w="851" w:type="dxa"/>
            <w:shd w:val="clear" w:color="auto" w:fill="auto"/>
          </w:tcPr>
          <w:p w14:paraId="612C6EB0" w14:textId="77777777" w:rsidR="00AD131B" w:rsidRPr="00345D0A" w:rsidRDefault="00AD131B" w:rsidP="004A3044">
            <w:pPr>
              <w:widowControl w:val="0"/>
              <w:jc w:val="right"/>
              <w:rPr>
                <w:sz w:val="20"/>
                <w:szCs w:val="20"/>
              </w:rPr>
            </w:pPr>
          </w:p>
        </w:tc>
        <w:tc>
          <w:tcPr>
            <w:tcW w:w="850" w:type="dxa"/>
            <w:gridSpan w:val="2"/>
            <w:shd w:val="clear" w:color="auto" w:fill="auto"/>
          </w:tcPr>
          <w:p w14:paraId="009F45E2" w14:textId="77777777" w:rsidR="00AD131B" w:rsidRPr="00345D0A" w:rsidRDefault="00AD131B" w:rsidP="004A3044">
            <w:pPr>
              <w:widowControl w:val="0"/>
              <w:jc w:val="right"/>
              <w:rPr>
                <w:sz w:val="20"/>
                <w:szCs w:val="20"/>
              </w:rPr>
            </w:pPr>
          </w:p>
        </w:tc>
        <w:tc>
          <w:tcPr>
            <w:tcW w:w="851" w:type="dxa"/>
            <w:shd w:val="clear" w:color="auto" w:fill="auto"/>
          </w:tcPr>
          <w:p w14:paraId="7948B0CF" w14:textId="77777777" w:rsidR="00AD131B" w:rsidRPr="00345D0A" w:rsidRDefault="00AD131B" w:rsidP="004A3044">
            <w:pPr>
              <w:widowControl w:val="0"/>
              <w:jc w:val="right"/>
              <w:rPr>
                <w:sz w:val="20"/>
                <w:szCs w:val="20"/>
              </w:rPr>
            </w:pPr>
          </w:p>
        </w:tc>
        <w:tc>
          <w:tcPr>
            <w:tcW w:w="850" w:type="dxa"/>
            <w:shd w:val="clear" w:color="auto" w:fill="auto"/>
          </w:tcPr>
          <w:p w14:paraId="74B400DD" w14:textId="77777777" w:rsidR="00AD131B" w:rsidRPr="00345D0A" w:rsidRDefault="00AD131B" w:rsidP="004A3044">
            <w:pPr>
              <w:widowControl w:val="0"/>
              <w:jc w:val="right"/>
              <w:rPr>
                <w:sz w:val="20"/>
                <w:szCs w:val="20"/>
              </w:rPr>
            </w:pPr>
          </w:p>
        </w:tc>
        <w:tc>
          <w:tcPr>
            <w:tcW w:w="851" w:type="dxa"/>
            <w:shd w:val="clear" w:color="auto" w:fill="auto"/>
          </w:tcPr>
          <w:p w14:paraId="389219D8" w14:textId="77777777" w:rsidR="00AD131B" w:rsidRPr="00345D0A" w:rsidRDefault="00AD131B" w:rsidP="004A3044">
            <w:pPr>
              <w:widowControl w:val="0"/>
              <w:jc w:val="right"/>
              <w:rPr>
                <w:sz w:val="20"/>
                <w:szCs w:val="20"/>
              </w:rPr>
            </w:pPr>
          </w:p>
        </w:tc>
        <w:tc>
          <w:tcPr>
            <w:tcW w:w="850" w:type="dxa"/>
            <w:shd w:val="clear" w:color="auto" w:fill="auto"/>
          </w:tcPr>
          <w:p w14:paraId="57F63B2D" w14:textId="77777777" w:rsidR="00AD131B" w:rsidRPr="00345D0A" w:rsidRDefault="00AD131B" w:rsidP="004A3044">
            <w:pPr>
              <w:widowControl w:val="0"/>
              <w:jc w:val="right"/>
              <w:rPr>
                <w:sz w:val="20"/>
                <w:szCs w:val="20"/>
              </w:rPr>
            </w:pPr>
          </w:p>
        </w:tc>
        <w:tc>
          <w:tcPr>
            <w:tcW w:w="851" w:type="dxa"/>
            <w:shd w:val="clear" w:color="auto" w:fill="auto"/>
          </w:tcPr>
          <w:p w14:paraId="1C4900AC" w14:textId="77777777" w:rsidR="00AD131B" w:rsidRPr="00345D0A" w:rsidRDefault="00AD131B" w:rsidP="004A3044">
            <w:pPr>
              <w:widowControl w:val="0"/>
              <w:jc w:val="right"/>
              <w:rPr>
                <w:sz w:val="20"/>
                <w:szCs w:val="20"/>
              </w:rPr>
            </w:pPr>
          </w:p>
        </w:tc>
        <w:tc>
          <w:tcPr>
            <w:tcW w:w="850" w:type="dxa"/>
            <w:shd w:val="clear" w:color="auto" w:fill="auto"/>
          </w:tcPr>
          <w:p w14:paraId="37AB795D" w14:textId="77777777" w:rsidR="00AD131B" w:rsidRPr="00345D0A" w:rsidRDefault="00AD131B" w:rsidP="004A3044">
            <w:pPr>
              <w:widowControl w:val="0"/>
              <w:jc w:val="right"/>
              <w:rPr>
                <w:sz w:val="20"/>
                <w:szCs w:val="20"/>
              </w:rPr>
            </w:pPr>
          </w:p>
        </w:tc>
        <w:tc>
          <w:tcPr>
            <w:tcW w:w="851" w:type="dxa"/>
            <w:shd w:val="clear" w:color="auto" w:fill="auto"/>
          </w:tcPr>
          <w:p w14:paraId="485BA513" w14:textId="77777777" w:rsidR="00AD131B" w:rsidRPr="00345D0A" w:rsidRDefault="00AD131B" w:rsidP="004A3044">
            <w:pPr>
              <w:widowControl w:val="0"/>
              <w:jc w:val="right"/>
              <w:rPr>
                <w:sz w:val="20"/>
                <w:szCs w:val="20"/>
              </w:rPr>
            </w:pPr>
          </w:p>
        </w:tc>
        <w:tc>
          <w:tcPr>
            <w:tcW w:w="709" w:type="dxa"/>
            <w:shd w:val="clear" w:color="auto" w:fill="auto"/>
          </w:tcPr>
          <w:p w14:paraId="7ED89DE5" w14:textId="77777777" w:rsidR="00AD131B" w:rsidRPr="00345D0A" w:rsidRDefault="00AD131B" w:rsidP="004A3044">
            <w:pPr>
              <w:widowControl w:val="0"/>
              <w:jc w:val="right"/>
              <w:rPr>
                <w:sz w:val="20"/>
                <w:szCs w:val="20"/>
              </w:rPr>
            </w:pPr>
          </w:p>
        </w:tc>
        <w:tc>
          <w:tcPr>
            <w:tcW w:w="788" w:type="dxa"/>
            <w:shd w:val="clear" w:color="auto" w:fill="auto"/>
          </w:tcPr>
          <w:p w14:paraId="572E4BC8" w14:textId="77777777" w:rsidR="00AD131B" w:rsidRPr="00345D0A" w:rsidRDefault="00AD131B" w:rsidP="004A3044">
            <w:pPr>
              <w:widowControl w:val="0"/>
              <w:jc w:val="right"/>
              <w:rPr>
                <w:sz w:val="20"/>
                <w:szCs w:val="20"/>
              </w:rPr>
            </w:pPr>
          </w:p>
        </w:tc>
      </w:tr>
      <w:tr w:rsidR="00AD131B" w:rsidRPr="00345D0A" w14:paraId="0B905274" w14:textId="77777777" w:rsidTr="002C77EE">
        <w:tc>
          <w:tcPr>
            <w:tcW w:w="3260" w:type="dxa"/>
            <w:shd w:val="clear" w:color="auto" w:fill="auto"/>
          </w:tcPr>
          <w:p w14:paraId="6CAE6E7E" w14:textId="77777777" w:rsidR="00AD131B" w:rsidRPr="00345D0A" w:rsidRDefault="00AD131B" w:rsidP="00F52763">
            <w:pPr>
              <w:widowControl w:val="0"/>
              <w:rPr>
                <w:sz w:val="20"/>
                <w:szCs w:val="20"/>
              </w:rPr>
            </w:pPr>
            <w:r w:rsidRPr="00345D0A">
              <w:rPr>
                <w:sz w:val="20"/>
                <w:szCs w:val="20"/>
              </w:rPr>
              <w:t>корневой</w:t>
            </w:r>
          </w:p>
        </w:tc>
        <w:tc>
          <w:tcPr>
            <w:tcW w:w="993" w:type="dxa"/>
            <w:shd w:val="clear" w:color="auto" w:fill="auto"/>
          </w:tcPr>
          <w:p w14:paraId="7AD1D008" w14:textId="77777777" w:rsidR="00AD131B" w:rsidRPr="00345D0A" w:rsidRDefault="00AD131B" w:rsidP="004A3044">
            <w:pPr>
              <w:widowControl w:val="0"/>
              <w:jc w:val="center"/>
              <w:rPr>
                <w:sz w:val="20"/>
                <w:szCs w:val="20"/>
              </w:rPr>
            </w:pPr>
          </w:p>
        </w:tc>
        <w:tc>
          <w:tcPr>
            <w:tcW w:w="992" w:type="dxa"/>
            <w:shd w:val="clear" w:color="auto" w:fill="auto"/>
          </w:tcPr>
          <w:p w14:paraId="5E26B146" w14:textId="77777777" w:rsidR="00AD131B" w:rsidRPr="00345D0A" w:rsidRDefault="001F1B19" w:rsidP="004A3044">
            <w:pPr>
              <w:widowControl w:val="0"/>
              <w:jc w:val="center"/>
              <w:rPr>
                <w:sz w:val="20"/>
                <w:szCs w:val="20"/>
              </w:rPr>
            </w:pPr>
            <w:r w:rsidRPr="00345D0A">
              <w:rPr>
                <w:sz w:val="20"/>
                <w:szCs w:val="20"/>
              </w:rPr>
              <w:t>1,59</w:t>
            </w:r>
          </w:p>
        </w:tc>
        <w:tc>
          <w:tcPr>
            <w:tcW w:w="850" w:type="dxa"/>
            <w:shd w:val="clear" w:color="auto" w:fill="auto"/>
          </w:tcPr>
          <w:p w14:paraId="0D6BB9B4" w14:textId="77777777" w:rsidR="00AD131B" w:rsidRPr="00345D0A" w:rsidRDefault="00AD131B" w:rsidP="004A3044">
            <w:pPr>
              <w:widowControl w:val="0"/>
              <w:jc w:val="right"/>
              <w:rPr>
                <w:sz w:val="20"/>
                <w:szCs w:val="20"/>
              </w:rPr>
            </w:pPr>
          </w:p>
        </w:tc>
        <w:tc>
          <w:tcPr>
            <w:tcW w:w="851" w:type="dxa"/>
            <w:shd w:val="clear" w:color="auto" w:fill="auto"/>
          </w:tcPr>
          <w:p w14:paraId="78BFD7BF" w14:textId="77777777" w:rsidR="00AD131B" w:rsidRPr="00345D0A" w:rsidRDefault="00AD131B" w:rsidP="004A3044">
            <w:pPr>
              <w:widowControl w:val="0"/>
              <w:jc w:val="right"/>
              <w:rPr>
                <w:sz w:val="20"/>
                <w:szCs w:val="20"/>
              </w:rPr>
            </w:pPr>
          </w:p>
        </w:tc>
        <w:tc>
          <w:tcPr>
            <w:tcW w:w="850" w:type="dxa"/>
            <w:gridSpan w:val="2"/>
            <w:shd w:val="clear" w:color="auto" w:fill="auto"/>
          </w:tcPr>
          <w:p w14:paraId="72C4C4C7" w14:textId="77777777" w:rsidR="00AD131B" w:rsidRPr="00345D0A" w:rsidRDefault="00AD131B" w:rsidP="004A3044">
            <w:pPr>
              <w:widowControl w:val="0"/>
              <w:jc w:val="right"/>
              <w:rPr>
                <w:sz w:val="20"/>
                <w:szCs w:val="20"/>
              </w:rPr>
            </w:pPr>
          </w:p>
        </w:tc>
        <w:tc>
          <w:tcPr>
            <w:tcW w:w="851" w:type="dxa"/>
            <w:shd w:val="clear" w:color="auto" w:fill="auto"/>
          </w:tcPr>
          <w:p w14:paraId="01BDF305" w14:textId="77777777" w:rsidR="00AD131B" w:rsidRPr="00345D0A" w:rsidRDefault="00AD131B" w:rsidP="004A3044">
            <w:pPr>
              <w:widowControl w:val="0"/>
              <w:jc w:val="right"/>
              <w:rPr>
                <w:sz w:val="20"/>
                <w:szCs w:val="20"/>
              </w:rPr>
            </w:pPr>
          </w:p>
        </w:tc>
        <w:tc>
          <w:tcPr>
            <w:tcW w:w="850" w:type="dxa"/>
            <w:shd w:val="clear" w:color="auto" w:fill="auto"/>
          </w:tcPr>
          <w:p w14:paraId="6F20A981" w14:textId="77777777" w:rsidR="00AD131B" w:rsidRPr="00345D0A" w:rsidRDefault="00AD131B" w:rsidP="004A3044">
            <w:pPr>
              <w:widowControl w:val="0"/>
              <w:jc w:val="right"/>
              <w:rPr>
                <w:sz w:val="20"/>
                <w:szCs w:val="20"/>
              </w:rPr>
            </w:pPr>
          </w:p>
        </w:tc>
        <w:tc>
          <w:tcPr>
            <w:tcW w:w="851" w:type="dxa"/>
            <w:shd w:val="clear" w:color="auto" w:fill="auto"/>
          </w:tcPr>
          <w:p w14:paraId="5313BDE3" w14:textId="77777777" w:rsidR="00AD131B" w:rsidRPr="00345D0A" w:rsidRDefault="00AD131B" w:rsidP="004A3044">
            <w:pPr>
              <w:widowControl w:val="0"/>
              <w:jc w:val="right"/>
              <w:rPr>
                <w:sz w:val="20"/>
                <w:szCs w:val="20"/>
              </w:rPr>
            </w:pPr>
          </w:p>
        </w:tc>
        <w:tc>
          <w:tcPr>
            <w:tcW w:w="850" w:type="dxa"/>
            <w:shd w:val="clear" w:color="auto" w:fill="auto"/>
          </w:tcPr>
          <w:p w14:paraId="3768A055" w14:textId="77777777" w:rsidR="00AD131B" w:rsidRPr="00345D0A" w:rsidRDefault="00AD131B" w:rsidP="004A3044">
            <w:pPr>
              <w:widowControl w:val="0"/>
              <w:jc w:val="right"/>
              <w:rPr>
                <w:sz w:val="20"/>
                <w:szCs w:val="20"/>
              </w:rPr>
            </w:pPr>
          </w:p>
        </w:tc>
        <w:tc>
          <w:tcPr>
            <w:tcW w:w="851" w:type="dxa"/>
            <w:shd w:val="clear" w:color="auto" w:fill="auto"/>
          </w:tcPr>
          <w:p w14:paraId="43DBA1D0" w14:textId="77777777" w:rsidR="00AD131B" w:rsidRPr="00345D0A" w:rsidRDefault="00AD131B" w:rsidP="004A3044">
            <w:pPr>
              <w:widowControl w:val="0"/>
              <w:jc w:val="right"/>
              <w:rPr>
                <w:sz w:val="20"/>
                <w:szCs w:val="20"/>
              </w:rPr>
            </w:pPr>
          </w:p>
        </w:tc>
        <w:tc>
          <w:tcPr>
            <w:tcW w:w="850" w:type="dxa"/>
            <w:shd w:val="clear" w:color="auto" w:fill="auto"/>
          </w:tcPr>
          <w:p w14:paraId="5BDB8699" w14:textId="77777777" w:rsidR="00AD131B" w:rsidRPr="00345D0A" w:rsidRDefault="00AD131B" w:rsidP="004A3044">
            <w:pPr>
              <w:widowControl w:val="0"/>
              <w:jc w:val="right"/>
              <w:rPr>
                <w:sz w:val="20"/>
                <w:szCs w:val="20"/>
              </w:rPr>
            </w:pPr>
          </w:p>
        </w:tc>
        <w:tc>
          <w:tcPr>
            <w:tcW w:w="851" w:type="dxa"/>
            <w:shd w:val="clear" w:color="auto" w:fill="auto"/>
          </w:tcPr>
          <w:p w14:paraId="0FC773DA" w14:textId="77777777" w:rsidR="00AD131B" w:rsidRPr="00345D0A" w:rsidRDefault="00AD131B" w:rsidP="004A3044">
            <w:pPr>
              <w:widowControl w:val="0"/>
              <w:jc w:val="right"/>
              <w:rPr>
                <w:sz w:val="20"/>
                <w:szCs w:val="20"/>
              </w:rPr>
            </w:pPr>
          </w:p>
        </w:tc>
        <w:tc>
          <w:tcPr>
            <w:tcW w:w="709" w:type="dxa"/>
            <w:shd w:val="clear" w:color="auto" w:fill="auto"/>
          </w:tcPr>
          <w:p w14:paraId="71B4249F" w14:textId="77777777" w:rsidR="00AD131B" w:rsidRPr="00345D0A" w:rsidRDefault="00AD131B" w:rsidP="004A3044">
            <w:pPr>
              <w:widowControl w:val="0"/>
              <w:jc w:val="right"/>
              <w:rPr>
                <w:sz w:val="20"/>
                <w:szCs w:val="20"/>
              </w:rPr>
            </w:pPr>
          </w:p>
        </w:tc>
        <w:tc>
          <w:tcPr>
            <w:tcW w:w="788" w:type="dxa"/>
            <w:shd w:val="clear" w:color="auto" w:fill="auto"/>
          </w:tcPr>
          <w:p w14:paraId="26EDCAF8" w14:textId="77777777" w:rsidR="00AD131B" w:rsidRPr="00345D0A" w:rsidRDefault="00AD131B" w:rsidP="004A3044">
            <w:pPr>
              <w:widowControl w:val="0"/>
              <w:jc w:val="right"/>
              <w:rPr>
                <w:sz w:val="20"/>
                <w:szCs w:val="20"/>
              </w:rPr>
            </w:pPr>
          </w:p>
        </w:tc>
      </w:tr>
      <w:tr w:rsidR="00AD131B" w:rsidRPr="00345D0A" w14:paraId="23102E41" w14:textId="77777777" w:rsidTr="002C77EE">
        <w:tc>
          <w:tcPr>
            <w:tcW w:w="3260" w:type="dxa"/>
            <w:shd w:val="clear" w:color="auto" w:fill="auto"/>
          </w:tcPr>
          <w:p w14:paraId="3AB7F51F" w14:textId="77777777" w:rsidR="00AD131B" w:rsidRPr="00345D0A" w:rsidRDefault="00AD131B" w:rsidP="00F52763">
            <w:pPr>
              <w:widowControl w:val="0"/>
              <w:rPr>
                <w:sz w:val="20"/>
                <w:szCs w:val="20"/>
              </w:rPr>
            </w:pPr>
            <w:r w:rsidRPr="00345D0A">
              <w:rPr>
                <w:sz w:val="20"/>
                <w:szCs w:val="20"/>
              </w:rPr>
              <w:t>ликвид</w:t>
            </w:r>
          </w:p>
        </w:tc>
        <w:tc>
          <w:tcPr>
            <w:tcW w:w="993" w:type="dxa"/>
            <w:shd w:val="clear" w:color="auto" w:fill="auto"/>
          </w:tcPr>
          <w:p w14:paraId="3E437CF4" w14:textId="77777777" w:rsidR="00AD131B" w:rsidRPr="00345D0A" w:rsidRDefault="00AD131B" w:rsidP="004A3044">
            <w:pPr>
              <w:widowControl w:val="0"/>
              <w:jc w:val="center"/>
              <w:rPr>
                <w:sz w:val="20"/>
                <w:szCs w:val="20"/>
              </w:rPr>
            </w:pPr>
          </w:p>
        </w:tc>
        <w:tc>
          <w:tcPr>
            <w:tcW w:w="992" w:type="dxa"/>
            <w:shd w:val="clear" w:color="auto" w:fill="auto"/>
          </w:tcPr>
          <w:p w14:paraId="3E1D7C8D" w14:textId="77777777" w:rsidR="00AD131B" w:rsidRPr="00345D0A" w:rsidRDefault="001F1B19" w:rsidP="004A3044">
            <w:pPr>
              <w:widowControl w:val="0"/>
              <w:jc w:val="center"/>
              <w:rPr>
                <w:sz w:val="20"/>
                <w:szCs w:val="20"/>
              </w:rPr>
            </w:pPr>
            <w:r w:rsidRPr="00345D0A">
              <w:rPr>
                <w:sz w:val="20"/>
                <w:szCs w:val="20"/>
              </w:rPr>
              <w:t>1,45</w:t>
            </w:r>
          </w:p>
        </w:tc>
        <w:tc>
          <w:tcPr>
            <w:tcW w:w="850" w:type="dxa"/>
            <w:shd w:val="clear" w:color="auto" w:fill="auto"/>
          </w:tcPr>
          <w:p w14:paraId="0C3FF3E2" w14:textId="77777777" w:rsidR="00AD131B" w:rsidRPr="00345D0A" w:rsidRDefault="00AD131B" w:rsidP="004A3044">
            <w:pPr>
              <w:widowControl w:val="0"/>
              <w:jc w:val="right"/>
              <w:rPr>
                <w:sz w:val="20"/>
                <w:szCs w:val="20"/>
              </w:rPr>
            </w:pPr>
          </w:p>
        </w:tc>
        <w:tc>
          <w:tcPr>
            <w:tcW w:w="851" w:type="dxa"/>
            <w:shd w:val="clear" w:color="auto" w:fill="auto"/>
          </w:tcPr>
          <w:p w14:paraId="0C7BE398" w14:textId="77777777" w:rsidR="00AD131B" w:rsidRPr="00345D0A" w:rsidRDefault="00AD131B" w:rsidP="004A3044">
            <w:pPr>
              <w:widowControl w:val="0"/>
              <w:jc w:val="right"/>
              <w:rPr>
                <w:sz w:val="20"/>
                <w:szCs w:val="20"/>
              </w:rPr>
            </w:pPr>
          </w:p>
        </w:tc>
        <w:tc>
          <w:tcPr>
            <w:tcW w:w="850" w:type="dxa"/>
            <w:gridSpan w:val="2"/>
            <w:shd w:val="clear" w:color="auto" w:fill="auto"/>
          </w:tcPr>
          <w:p w14:paraId="07D7046E" w14:textId="77777777" w:rsidR="00AD131B" w:rsidRPr="00345D0A" w:rsidRDefault="00AD131B" w:rsidP="004A3044">
            <w:pPr>
              <w:widowControl w:val="0"/>
              <w:jc w:val="right"/>
              <w:rPr>
                <w:sz w:val="20"/>
                <w:szCs w:val="20"/>
              </w:rPr>
            </w:pPr>
          </w:p>
        </w:tc>
        <w:tc>
          <w:tcPr>
            <w:tcW w:w="851" w:type="dxa"/>
            <w:shd w:val="clear" w:color="auto" w:fill="auto"/>
          </w:tcPr>
          <w:p w14:paraId="5ED1AB01" w14:textId="77777777" w:rsidR="00AD131B" w:rsidRPr="00345D0A" w:rsidRDefault="00AD131B" w:rsidP="004A3044">
            <w:pPr>
              <w:widowControl w:val="0"/>
              <w:jc w:val="right"/>
              <w:rPr>
                <w:sz w:val="20"/>
                <w:szCs w:val="20"/>
              </w:rPr>
            </w:pPr>
          </w:p>
        </w:tc>
        <w:tc>
          <w:tcPr>
            <w:tcW w:w="850" w:type="dxa"/>
            <w:shd w:val="clear" w:color="auto" w:fill="auto"/>
          </w:tcPr>
          <w:p w14:paraId="2C9A244D" w14:textId="77777777" w:rsidR="00AD131B" w:rsidRPr="00345D0A" w:rsidRDefault="00AD131B" w:rsidP="004A3044">
            <w:pPr>
              <w:widowControl w:val="0"/>
              <w:jc w:val="right"/>
              <w:rPr>
                <w:sz w:val="20"/>
                <w:szCs w:val="20"/>
              </w:rPr>
            </w:pPr>
          </w:p>
        </w:tc>
        <w:tc>
          <w:tcPr>
            <w:tcW w:w="851" w:type="dxa"/>
            <w:shd w:val="clear" w:color="auto" w:fill="auto"/>
          </w:tcPr>
          <w:p w14:paraId="306F56C5" w14:textId="77777777" w:rsidR="00AD131B" w:rsidRPr="00345D0A" w:rsidRDefault="00AD131B" w:rsidP="004A3044">
            <w:pPr>
              <w:widowControl w:val="0"/>
              <w:jc w:val="right"/>
              <w:rPr>
                <w:sz w:val="20"/>
                <w:szCs w:val="20"/>
              </w:rPr>
            </w:pPr>
          </w:p>
        </w:tc>
        <w:tc>
          <w:tcPr>
            <w:tcW w:w="850" w:type="dxa"/>
            <w:shd w:val="clear" w:color="auto" w:fill="auto"/>
          </w:tcPr>
          <w:p w14:paraId="3A609145" w14:textId="77777777" w:rsidR="00AD131B" w:rsidRPr="00345D0A" w:rsidRDefault="00AD131B" w:rsidP="004A3044">
            <w:pPr>
              <w:widowControl w:val="0"/>
              <w:jc w:val="right"/>
              <w:rPr>
                <w:sz w:val="20"/>
                <w:szCs w:val="20"/>
              </w:rPr>
            </w:pPr>
          </w:p>
        </w:tc>
        <w:tc>
          <w:tcPr>
            <w:tcW w:w="851" w:type="dxa"/>
            <w:shd w:val="clear" w:color="auto" w:fill="auto"/>
          </w:tcPr>
          <w:p w14:paraId="25B1C568" w14:textId="77777777" w:rsidR="00AD131B" w:rsidRPr="00345D0A" w:rsidRDefault="00AD131B" w:rsidP="004A3044">
            <w:pPr>
              <w:widowControl w:val="0"/>
              <w:jc w:val="right"/>
              <w:rPr>
                <w:sz w:val="20"/>
                <w:szCs w:val="20"/>
              </w:rPr>
            </w:pPr>
          </w:p>
        </w:tc>
        <w:tc>
          <w:tcPr>
            <w:tcW w:w="850" w:type="dxa"/>
            <w:shd w:val="clear" w:color="auto" w:fill="auto"/>
          </w:tcPr>
          <w:p w14:paraId="2FEEE93E" w14:textId="77777777" w:rsidR="00AD131B" w:rsidRPr="00345D0A" w:rsidRDefault="00AD131B" w:rsidP="004A3044">
            <w:pPr>
              <w:widowControl w:val="0"/>
              <w:jc w:val="right"/>
              <w:rPr>
                <w:sz w:val="20"/>
                <w:szCs w:val="20"/>
              </w:rPr>
            </w:pPr>
          </w:p>
        </w:tc>
        <w:tc>
          <w:tcPr>
            <w:tcW w:w="851" w:type="dxa"/>
            <w:shd w:val="clear" w:color="auto" w:fill="auto"/>
          </w:tcPr>
          <w:p w14:paraId="7B76CDC8" w14:textId="77777777" w:rsidR="00AD131B" w:rsidRPr="00345D0A" w:rsidRDefault="00AD131B" w:rsidP="004A3044">
            <w:pPr>
              <w:widowControl w:val="0"/>
              <w:jc w:val="right"/>
              <w:rPr>
                <w:sz w:val="20"/>
                <w:szCs w:val="20"/>
              </w:rPr>
            </w:pPr>
          </w:p>
        </w:tc>
        <w:tc>
          <w:tcPr>
            <w:tcW w:w="709" w:type="dxa"/>
            <w:shd w:val="clear" w:color="auto" w:fill="auto"/>
          </w:tcPr>
          <w:p w14:paraId="17C15ED4" w14:textId="77777777" w:rsidR="00AD131B" w:rsidRPr="00345D0A" w:rsidRDefault="00AD131B" w:rsidP="004A3044">
            <w:pPr>
              <w:widowControl w:val="0"/>
              <w:jc w:val="right"/>
              <w:rPr>
                <w:sz w:val="20"/>
                <w:szCs w:val="20"/>
              </w:rPr>
            </w:pPr>
          </w:p>
        </w:tc>
        <w:tc>
          <w:tcPr>
            <w:tcW w:w="788" w:type="dxa"/>
            <w:shd w:val="clear" w:color="auto" w:fill="auto"/>
          </w:tcPr>
          <w:p w14:paraId="705FB784" w14:textId="77777777" w:rsidR="00AD131B" w:rsidRPr="00345D0A" w:rsidRDefault="00AD131B" w:rsidP="004A3044">
            <w:pPr>
              <w:widowControl w:val="0"/>
              <w:jc w:val="right"/>
              <w:rPr>
                <w:sz w:val="20"/>
                <w:szCs w:val="20"/>
              </w:rPr>
            </w:pPr>
          </w:p>
        </w:tc>
      </w:tr>
      <w:tr w:rsidR="00AD131B" w:rsidRPr="00345D0A" w14:paraId="69DB308F" w14:textId="77777777" w:rsidTr="002C77EE">
        <w:tc>
          <w:tcPr>
            <w:tcW w:w="3260" w:type="dxa"/>
            <w:shd w:val="clear" w:color="auto" w:fill="auto"/>
          </w:tcPr>
          <w:p w14:paraId="3ECB2B49" w14:textId="77777777" w:rsidR="00AD131B" w:rsidRPr="00345D0A" w:rsidRDefault="00AD131B" w:rsidP="00F52763">
            <w:pPr>
              <w:widowControl w:val="0"/>
              <w:rPr>
                <w:sz w:val="20"/>
                <w:szCs w:val="20"/>
              </w:rPr>
            </w:pPr>
            <w:r w:rsidRPr="00345D0A">
              <w:rPr>
                <w:sz w:val="20"/>
                <w:szCs w:val="20"/>
              </w:rPr>
              <w:lastRenderedPageBreak/>
              <w:t>деловая</w:t>
            </w:r>
          </w:p>
        </w:tc>
        <w:tc>
          <w:tcPr>
            <w:tcW w:w="993" w:type="dxa"/>
            <w:shd w:val="clear" w:color="auto" w:fill="auto"/>
          </w:tcPr>
          <w:p w14:paraId="134867CA" w14:textId="77777777" w:rsidR="00AD131B" w:rsidRPr="00345D0A" w:rsidRDefault="00AD131B" w:rsidP="004A3044">
            <w:pPr>
              <w:widowControl w:val="0"/>
              <w:jc w:val="center"/>
              <w:rPr>
                <w:sz w:val="20"/>
                <w:szCs w:val="20"/>
              </w:rPr>
            </w:pPr>
          </w:p>
        </w:tc>
        <w:tc>
          <w:tcPr>
            <w:tcW w:w="992" w:type="dxa"/>
            <w:shd w:val="clear" w:color="auto" w:fill="auto"/>
          </w:tcPr>
          <w:p w14:paraId="5BC262CF" w14:textId="77777777" w:rsidR="00AD131B" w:rsidRPr="00345D0A" w:rsidRDefault="001F1B19" w:rsidP="004A3044">
            <w:pPr>
              <w:widowControl w:val="0"/>
              <w:jc w:val="center"/>
              <w:rPr>
                <w:sz w:val="20"/>
                <w:szCs w:val="20"/>
              </w:rPr>
            </w:pPr>
            <w:r w:rsidRPr="00345D0A">
              <w:rPr>
                <w:sz w:val="20"/>
                <w:szCs w:val="20"/>
              </w:rPr>
              <w:t>0,86</w:t>
            </w:r>
          </w:p>
        </w:tc>
        <w:tc>
          <w:tcPr>
            <w:tcW w:w="850" w:type="dxa"/>
            <w:shd w:val="clear" w:color="auto" w:fill="auto"/>
          </w:tcPr>
          <w:p w14:paraId="4B558267" w14:textId="77777777" w:rsidR="00AD131B" w:rsidRPr="00345D0A" w:rsidRDefault="00AD131B" w:rsidP="004A3044">
            <w:pPr>
              <w:widowControl w:val="0"/>
              <w:jc w:val="right"/>
              <w:rPr>
                <w:sz w:val="20"/>
                <w:szCs w:val="20"/>
              </w:rPr>
            </w:pPr>
          </w:p>
        </w:tc>
        <w:tc>
          <w:tcPr>
            <w:tcW w:w="851" w:type="dxa"/>
            <w:shd w:val="clear" w:color="auto" w:fill="auto"/>
          </w:tcPr>
          <w:p w14:paraId="2A789624" w14:textId="77777777" w:rsidR="00AD131B" w:rsidRPr="00345D0A" w:rsidRDefault="00AD131B" w:rsidP="004A3044">
            <w:pPr>
              <w:widowControl w:val="0"/>
              <w:jc w:val="right"/>
              <w:rPr>
                <w:sz w:val="20"/>
                <w:szCs w:val="20"/>
              </w:rPr>
            </w:pPr>
          </w:p>
        </w:tc>
        <w:tc>
          <w:tcPr>
            <w:tcW w:w="850" w:type="dxa"/>
            <w:gridSpan w:val="2"/>
            <w:shd w:val="clear" w:color="auto" w:fill="auto"/>
          </w:tcPr>
          <w:p w14:paraId="6F24AC0E" w14:textId="77777777" w:rsidR="00AD131B" w:rsidRPr="00345D0A" w:rsidRDefault="00AD131B" w:rsidP="004A3044">
            <w:pPr>
              <w:widowControl w:val="0"/>
              <w:jc w:val="right"/>
              <w:rPr>
                <w:sz w:val="20"/>
                <w:szCs w:val="20"/>
              </w:rPr>
            </w:pPr>
          </w:p>
        </w:tc>
        <w:tc>
          <w:tcPr>
            <w:tcW w:w="851" w:type="dxa"/>
            <w:shd w:val="clear" w:color="auto" w:fill="auto"/>
          </w:tcPr>
          <w:p w14:paraId="6CE99224" w14:textId="77777777" w:rsidR="00AD131B" w:rsidRPr="00345D0A" w:rsidRDefault="00AD131B" w:rsidP="004A3044">
            <w:pPr>
              <w:widowControl w:val="0"/>
              <w:jc w:val="right"/>
              <w:rPr>
                <w:sz w:val="20"/>
                <w:szCs w:val="20"/>
              </w:rPr>
            </w:pPr>
          </w:p>
        </w:tc>
        <w:tc>
          <w:tcPr>
            <w:tcW w:w="850" w:type="dxa"/>
            <w:shd w:val="clear" w:color="auto" w:fill="auto"/>
          </w:tcPr>
          <w:p w14:paraId="57984F0F" w14:textId="77777777" w:rsidR="00AD131B" w:rsidRPr="00345D0A" w:rsidRDefault="00AD131B" w:rsidP="004A3044">
            <w:pPr>
              <w:widowControl w:val="0"/>
              <w:jc w:val="right"/>
              <w:rPr>
                <w:sz w:val="20"/>
                <w:szCs w:val="20"/>
              </w:rPr>
            </w:pPr>
          </w:p>
        </w:tc>
        <w:tc>
          <w:tcPr>
            <w:tcW w:w="851" w:type="dxa"/>
            <w:shd w:val="clear" w:color="auto" w:fill="auto"/>
          </w:tcPr>
          <w:p w14:paraId="091DE684" w14:textId="77777777" w:rsidR="00AD131B" w:rsidRPr="00345D0A" w:rsidRDefault="00AD131B" w:rsidP="004A3044">
            <w:pPr>
              <w:widowControl w:val="0"/>
              <w:jc w:val="right"/>
              <w:rPr>
                <w:sz w:val="20"/>
                <w:szCs w:val="20"/>
              </w:rPr>
            </w:pPr>
          </w:p>
        </w:tc>
        <w:tc>
          <w:tcPr>
            <w:tcW w:w="850" w:type="dxa"/>
            <w:shd w:val="clear" w:color="auto" w:fill="auto"/>
          </w:tcPr>
          <w:p w14:paraId="5B21174A" w14:textId="77777777" w:rsidR="00AD131B" w:rsidRPr="00345D0A" w:rsidRDefault="00AD131B" w:rsidP="004A3044">
            <w:pPr>
              <w:widowControl w:val="0"/>
              <w:jc w:val="right"/>
              <w:rPr>
                <w:sz w:val="20"/>
                <w:szCs w:val="20"/>
              </w:rPr>
            </w:pPr>
          </w:p>
        </w:tc>
        <w:tc>
          <w:tcPr>
            <w:tcW w:w="851" w:type="dxa"/>
            <w:shd w:val="clear" w:color="auto" w:fill="auto"/>
          </w:tcPr>
          <w:p w14:paraId="1F875AB6" w14:textId="77777777" w:rsidR="00AD131B" w:rsidRPr="00345D0A" w:rsidRDefault="00AD131B" w:rsidP="004A3044">
            <w:pPr>
              <w:widowControl w:val="0"/>
              <w:jc w:val="right"/>
              <w:rPr>
                <w:sz w:val="20"/>
                <w:szCs w:val="20"/>
              </w:rPr>
            </w:pPr>
          </w:p>
        </w:tc>
        <w:tc>
          <w:tcPr>
            <w:tcW w:w="850" w:type="dxa"/>
            <w:shd w:val="clear" w:color="auto" w:fill="auto"/>
          </w:tcPr>
          <w:p w14:paraId="26AFB004" w14:textId="77777777" w:rsidR="00AD131B" w:rsidRPr="00345D0A" w:rsidRDefault="00AD131B" w:rsidP="004A3044">
            <w:pPr>
              <w:widowControl w:val="0"/>
              <w:jc w:val="right"/>
              <w:rPr>
                <w:sz w:val="20"/>
                <w:szCs w:val="20"/>
              </w:rPr>
            </w:pPr>
          </w:p>
        </w:tc>
        <w:tc>
          <w:tcPr>
            <w:tcW w:w="851" w:type="dxa"/>
            <w:shd w:val="clear" w:color="auto" w:fill="auto"/>
          </w:tcPr>
          <w:p w14:paraId="3D005043" w14:textId="77777777" w:rsidR="00AD131B" w:rsidRPr="00345D0A" w:rsidRDefault="00AD131B" w:rsidP="004A3044">
            <w:pPr>
              <w:widowControl w:val="0"/>
              <w:jc w:val="right"/>
              <w:rPr>
                <w:sz w:val="20"/>
                <w:szCs w:val="20"/>
              </w:rPr>
            </w:pPr>
          </w:p>
        </w:tc>
        <w:tc>
          <w:tcPr>
            <w:tcW w:w="709" w:type="dxa"/>
            <w:shd w:val="clear" w:color="auto" w:fill="auto"/>
          </w:tcPr>
          <w:p w14:paraId="5013E6C4" w14:textId="77777777" w:rsidR="00AD131B" w:rsidRPr="00345D0A" w:rsidRDefault="00AD131B" w:rsidP="004A3044">
            <w:pPr>
              <w:widowControl w:val="0"/>
              <w:jc w:val="right"/>
              <w:rPr>
                <w:sz w:val="20"/>
                <w:szCs w:val="20"/>
              </w:rPr>
            </w:pPr>
          </w:p>
        </w:tc>
        <w:tc>
          <w:tcPr>
            <w:tcW w:w="788" w:type="dxa"/>
            <w:shd w:val="clear" w:color="auto" w:fill="auto"/>
          </w:tcPr>
          <w:p w14:paraId="2688D189" w14:textId="77777777" w:rsidR="00AD131B" w:rsidRPr="00345D0A" w:rsidRDefault="00AD131B" w:rsidP="004A3044">
            <w:pPr>
              <w:widowControl w:val="0"/>
              <w:jc w:val="right"/>
              <w:rPr>
                <w:sz w:val="20"/>
                <w:szCs w:val="20"/>
              </w:rPr>
            </w:pPr>
          </w:p>
        </w:tc>
      </w:tr>
      <w:tr w:rsidR="001F1B19" w:rsidRPr="00345D0A" w14:paraId="52269334" w14:textId="77777777" w:rsidTr="002B3528">
        <w:tc>
          <w:tcPr>
            <w:tcW w:w="15247" w:type="dxa"/>
            <w:gridSpan w:val="16"/>
            <w:shd w:val="clear" w:color="auto" w:fill="auto"/>
          </w:tcPr>
          <w:p w14:paraId="18E2DC35" w14:textId="77777777" w:rsidR="001F1B19" w:rsidRPr="00345D0A" w:rsidRDefault="001F1B19" w:rsidP="00F52763">
            <w:pPr>
              <w:widowControl w:val="0"/>
              <w:rPr>
                <w:sz w:val="20"/>
                <w:szCs w:val="20"/>
              </w:rPr>
            </w:pPr>
            <w:r w:rsidRPr="00345D0A">
              <w:rPr>
                <w:sz w:val="20"/>
                <w:szCs w:val="20"/>
              </w:rPr>
              <w:t>Хозяйственная секция: Осиновая</w:t>
            </w:r>
          </w:p>
        </w:tc>
      </w:tr>
      <w:tr w:rsidR="00AD131B" w:rsidRPr="00345D0A" w14:paraId="022B879F" w14:textId="77777777" w:rsidTr="002C77EE">
        <w:tc>
          <w:tcPr>
            <w:tcW w:w="3260" w:type="dxa"/>
            <w:shd w:val="clear" w:color="auto" w:fill="auto"/>
          </w:tcPr>
          <w:p w14:paraId="2CEA0357" w14:textId="77777777" w:rsidR="00AD131B" w:rsidRPr="00345D0A" w:rsidRDefault="00AD131B" w:rsidP="00F52763">
            <w:pPr>
              <w:widowControl w:val="0"/>
              <w:rPr>
                <w:sz w:val="20"/>
                <w:szCs w:val="20"/>
              </w:rPr>
            </w:pPr>
            <w:r w:rsidRPr="00345D0A">
              <w:rPr>
                <w:sz w:val="20"/>
                <w:szCs w:val="20"/>
              </w:rPr>
              <w:t>Всего включено в расчет</w:t>
            </w:r>
          </w:p>
        </w:tc>
        <w:tc>
          <w:tcPr>
            <w:tcW w:w="993" w:type="dxa"/>
            <w:shd w:val="clear" w:color="auto" w:fill="auto"/>
          </w:tcPr>
          <w:p w14:paraId="288EE517" w14:textId="77777777" w:rsidR="00AD131B" w:rsidRPr="00345D0A" w:rsidRDefault="001F1B19" w:rsidP="004A3044">
            <w:pPr>
              <w:widowControl w:val="0"/>
              <w:jc w:val="center"/>
              <w:rPr>
                <w:sz w:val="20"/>
                <w:szCs w:val="20"/>
              </w:rPr>
            </w:pPr>
            <w:r w:rsidRPr="00345D0A">
              <w:rPr>
                <w:sz w:val="20"/>
                <w:szCs w:val="20"/>
              </w:rPr>
              <w:t>853,6</w:t>
            </w:r>
          </w:p>
        </w:tc>
        <w:tc>
          <w:tcPr>
            <w:tcW w:w="992" w:type="dxa"/>
            <w:shd w:val="clear" w:color="auto" w:fill="auto"/>
          </w:tcPr>
          <w:p w14:paraId="0CF77DF2" w14:textId="77777777" w:rsidR="00AD131B" w:rsidRPr="00345D0A" w:rsidRDefault="001F1B19" w:rsidP="004A3044">
            <w:pPr>
              <w:widowControl w:val="0"/>
              <w:jc w:val="center"/>
              <w:rPr>
                <w:sz w:val="20"/>
                <w:szCs w:val="20"/>
              </w:rPr>
            </w:pPr>
            <w:r w:rsidRPr="00345D0A">
              <w:rPr>
                <w:sz w:val="20"/>
                <w:szCs w:val="20"/>
              </w:rPr>
              <w:t>250,28</w:t>
            </w:r>
          </w:p>
        </w:tc>
        <w:tc>
          <w:tcPr>
            <w:tcW w:w="850" w:type="dxa"/>
            <w:shd w:val="clear" w:color="auto" w:fill="auto"/>
          </w:tcPr>
          <w:p w14:paraId="0DA7778C" w14:textId="77777777" w:rsidR="00AD131B" w:rsidRPr="00345D0A" w:rsidRDefault="00AD131B" w:rsidP="004A3044">
            <w:pPr>
              <w:widowControl w:val="0"/>
              <w:jc w:val="right"/>
              <w:rPr>
                <w:sz w:val="20"/>
                <w:szCs w:val="20"/>
              </w:rPr>
            </w:pPr>
          </w:p>
        </w:tc>
        <w:tc>
          <w:tcPr>
            <w:tcW w:w="851" w:type="dxa"/>
            <w:shd w:val="clear" w:color="auto" w:fill="auto"/>
          </w:tcPr>
          <w:p w14:paraId="6CA1E609" w14:textId="77777777" w:rsidR="00AD131B" w:rsidRPr="00345D0A" w:rsidRDefault="00AD131B" w:rsidP="004A3044">
            <w:pPr>
              <w:widowControl w:val="0"/>
              <w:jc w:val="right"/>
              <w:rPr>
                <w:sz w:val="20"/>
                <w:szCs w:val="20"/>
              </w:rPr>
            </w:pPr>
          </w:p>
        </w:tc>
        <w:tc>
          <w:tcPr>
            <w:tcW w:w="850" w:type="dxa"/>
            <w:gridSpan w:val="2"/>
            <w:shd w:val="clear" w:color="auto" w:fill="auto"/>
          </w:tcPr>
          <w:p w14:paraId="1A02DF9B" w14:textId="77777777" w:rsidR="00AD131B" w:rsidRPr="00345D0A" w:rsidRDefault="001F1B19" w:rsidP="004A3044">
            <w:pPr>
              <w:widowControl w:val="0"/>
              <w:jc w:val="right"/>
              <w:rPr>
                <w:sz w:val="20"/>
                <w:szCs w:val="20"/>
              </w:rPr>
            </w:pPr>
            <w:r w:rsidRPr="00345D0A">
              <w:rPr>
                <w:sz w:val="20"/>
                <w:szCs w:val="20"/>
              </w:rPr>
              <w:t>1,2</w:t>
            </w:r>
          </w:p>
        </w:tc>
        <w:tc>
          <w:tcPr>
            <w:tcW w:w="851" w:type="dxa"/>
            <w:shd w:val="clear" w:color="auto" w:fill="auto"/>
          </w:tcPr>
          <w:p w14:paraId="7B490C5B" w14:textId="77777777" w:rsidR="00AD131B" w:rsidRPr="00345D0A" w:rsidRDefault="001F1B19" w:rsidP="004A3044">
            <w:pPr>
              <w:widowControl w:val="0"/>
              <w:jc w:val="right"/>
              <w:rPr>
                <w:sz w:val="20"/>
                <w:szCs w:val="20"/>
              </w:rPr>
            </w:pPr>
            <w:r w:rsidRPr="00345D0A">
              <w:rPr>
                <w:sz w:val="20"/>
                <w:szCs w:val="20"/>
              </w:rPr>
              <w:t>0,30</w:t>
            </w:r>
          </w:p>
        </w:tc>
        <w:tc>
          <w:tcPr>
            <w:tcW w:w="850" w:type="dxa"/>
            <w:shd w:val="clear" w:color="auto" w:fill="auto"/>
          </w:tcPr>
          <w:p w14:paraId="3C6BF11A" w14:textId="77777777" w:rsidR="00AD131B" w:rsidRPr="00345D0A" w:rsidRDefault="001F1B19" w:rsidP="004A3044">
            <w:pPr>
              <w:widowControl w:val="0"/>
              <w:jc w:val="right"/>
              <w:rPr>
                <w:sz w:val="20"/>
                <w:szCs w:val="20"/>
              </w:rPr>
            </w:pPr>
            <w:r w:rsidRPr="00345D0A">
              <w:rPr>
                <w:sz w:val="20"/>
                <w:szCs w:val="20"/>
              </w:rPr>
              <w:t>134,5</w:t>
            </w:r>
          </w:p>
        </w:tc>
        <w:tc>
          <w:tcPr>
            <w:tcW w:w="851" w:type="dxa"/>
            <w:shd w:val="clear" w:color="auto" w:fill="auto"/>
          </w:tcPr>
          <w:p w14:paraId="140D379B" w14:textId="77777777" w:rsidR="00AD131B" w:rsidRPr="00345D0A" w:rsidRDefault="001F1B19" w:rsidP="004A3044">
            <w:pPr>
              <w:widowControl w:val="0"/>
              <w:jc w:val="right"/>
              <w:rPr>
                <w:sz w:val="20"/>
                <w:szCs w:val="20"/>
              </w:rPr>
            </w:pPr>
            <w:r w:rsidRPr="00345D0A">
              <w:rPr>
                <w:sz w:val="20"/>
                <w:szCs w:val="20"/>
              </w:rPr>
              <w:t>42,14</w:t>
            </w:r>
          </w:p>
        </w:tc>
        <w:tc>
          <w:tcPr>
            <w:tcW w:w="850" w:type="dxa"/>
            <w:shd w:val="clear" w:color="auto" w:fill="auto"/>
          </w:tcPr>
          <w:p w14:paraId="5A1B01E2" w14:textId="77777777" w:rsidR="00AD131B" w:rsidRPr="00345D0A" w:rsidRDefault="001F1B19" w:rsidP="004A3044">
            <w:pPr>
              <w:widowControl w:val="0"/>
              <w:jc w:val="right"/>
              <w:rPr>
                <w:sz w:val="20"/>
                <w:szCs w:val="20"/>
              </w:rPr>
            </w:pPr>
            <w:r w:rsidRPr="00345D0A">
              <w:rPr>
                <w:sz w:val="20"/>
                <w:szCs w:val="20"/>
              </w:rPr>
              <w:t>446,9</w:t>
            </w:r>
          </w:p>
        </w:tc>
        <w:tc>
          <w:tcPr>
            <w:tcW w:w="851" w:type="dxa"/>
            <w:shd w:val="clear" w:color="auto" w:fill="auto"/>
          </w:tcPr>
          <w:p w14:paraId="59242D5E" w14:textId="77777777" w:rsidR="00AD131B" w:rsidRPr="00345D0A" w:rsidRDefault="001F1B19" w:rsidP="004A3044">
            <w:pPr>
              <w:widowControl w:val="0"/>
              <w:jc w:val="right"/>
              <w:rPr>
                <w:sz w:val="20"/>
                <w:szCs w:val="20"/>
              </w:rPr>
            </w:pPr>
            <w:r w:rsidRPr="00345D0A">
              <w:rPr>
                <w:sz w:val="20"/>
                <w:szCs w:val="20"/>
              </w:rPr>
              <w:t>134,93</w:t>
            </w:r>
          </w:p>
        </w:tc>
        <w:tc>
          <w:tcPr>
            <w:tcW w:w="850" w:type="dxa"/>
            <w:shd w:val="clear" w:color="auto" w:fill="auto"/>
          </w:tcPr>
          <w:p w14:paraId="5BED4910" w14:textId="77777777" w:rsidR="00AD131B" w:rsidRPr="00345D0A" w:rsidRDefault="001F1B19" w:rsidP="004A3044">
            <w:pPr>
              <w:widowControl w:val="0"/>
              <w:jc w:val="right"/>
              <w:rPr>
                <w:sz w:val="20"/>
                <w:szCs w:val="20"/>
              </w:rPr>
            </w:pPr>
            <w:r w:rsidRPr="00345D0A">
              <w:rPr>
                <w:sz w:val="20"/>
                <w:szCs w:val="20"/>
              </w:rPr>
              <w:t>271,0</w:t>
            </w:r>
          </w:p>
        </w:tc>
        <w:tc>
          <w:tcPr>
            <w:tcW w:w="851" w:type="dxa"/>
            <w:shd w:val="clear" w:color="auto" w:fill="auto"/>
          </w:tcPr>
          <w:p w14:paraId="3918C374" w14:textId="77777777" w:rsidR="00AD131B" w:rsidRPr="00345D0A" w:rsidRDefault="001F1B19" w:rsidP="004A3044">
            <w:pPr>
              <w:widowControl w:val="0"/>
              <w:jc w:val="right"/>
              <w:rPr>
                <w:sz w:val="20"/>
                <w:szCs w:val="20"/>
              </w:rPr>
            </w:pPr>
            <w:r w:rsidRPr="00345D0A">
              <w:rPr>
                <w:sz w:val="20"/>
                <w:szCs w:val="20"/>
              </w:rPr>
              <w:t>72,92</w:t>
            </w:r>
          </w:p>
        </w:tc>
        <w:tc>
          <w:tcPr>
            <w:tcW w:w="709" w:type="dxa"/>
            <w:shd w:val="clear" w:color="auto" w:fill="auto"/>
          </w:tcPr>
          <w:p w14:paraId="060F0E6A" w14:textId="77777777" w:rsidR="00AD131B" w:rsidRPr="00345D0A" w:rsidRDefault="00AD131B" w:rsidP="004A3044">
            <w:pPr>
              <w:widowControl w:val="0"/>
              <w:jc w:val="right"/>
              <w:rPr>
                <w:sz w:val="20"/>
                <w:szCs w:val="20"/>
              </w:rPr>
            </w:pPr>
          </w:p>
        </w:tc>
        <w:tc>
          <w:tcPr>
            <w:tcW w:w="788" w:type="dxa"/>
            <w:shd w:val="clear" w:color="auto" w:fill="auto"/>
          </w:tcPr>
          <w:p w14:paraId="0AA8A0BF" w14:textId="77777777" w:rsidR="00AD131B" w:rsidRPr="00345D0A" w:rsidRDefault="00AD131B" w:rsidP="004A3044">
            <w:pPr>
              <w:widowControl w:val="0"/>
              <w:jc w:val="right"/>
              <w:rPr>
                <w:sz w:val="20"/>
                <w:szCs w:val="20"/>
              </w:rPr>
            </w:pPr>
          </w:p>
        </w:tc>
      </w:tr>
      <w:tr w:rsidR="00AD131B" w:rsidRPr="00345D0A" w14:paraId="226898E4" w14:textId="77777777" w:rsidTr="002C77EE">
        <w:tc>
          <w:tcPr>
            <w:tcW w:w="3260" w:type="dxa"/>
            <w:shd w:val="clear" w:color="auto" w:fill="auto"/>
          </w:tcPr>
          <w:p w14:paraId="5AFE9622" w14:textId="77777777" w:rsidR="00AD131B" w:rsidRPr="00345D0A" w:rsidRDefault="00AD131B" w:rsidP="00F52763">
            <w:pPr>
              <w:widowControl w:val="0"/>
              <w:rPr>
                <w:sz w:val="20"/>
                <w:szCs w:val="20"/>
              </w:rPr>
            </w:pPr>
            <w:r w:rsidRPr="00345D0A">
              <w:rPr>
                <w:sz w:val="20"/>
                <w:szCs w:val="20"/>
              </w:rPr>
              <w:t>Средний процент выборки от общего запаса (%)</w:t>
            </w:r>
          </w:p>
        </w:tc>
        <w:tc>
          <w:tcPr>
            <w:tcW w:w="993" w:type="dxa"/>
            <w:shd w:val="clear" w:color="auto" w:fill="auto"/>
          </w:tcPr>
          <w:p w14:paraId="73D2791B" w14:textId="77777777" w:rsidR="00AD131B" w:rsidRPr="00345D0A" w:rsidRDefault="00AD131B" w:rsidP="004A3044">
            <w:pPr>
              <w:widowControl w:val="0"/>
              <w:jc w:val="center"/>
              <w:rPr>
                <w:sz w:val="20"/>
                <w:szCs w:val="20"/>
              </w:rPr>
            </w:pPr>
          </w:p>
        </w:tc>
        <w:tc>
          <w:tcPr>
            <w:tcW w:w="992" w:type="dxa"/>
            <w:shd w:val="clear" w:color="auto" w:fill="auto"/>
          </w:tcPr>
          <w:p w14:paraId="6C7D0115" w14:textId="77777777" w:rsidR="00AD131B" w:rsidRPr="00345D0A" w:rsidRDefault="001F1B19" w:rsidP="004A3044">
            <w:pPr>
              <w:widowControl w:val="0"/>
              <w:jc w:val="center"/>
              <w:rPr>
                <w:sz w:val="20"/>
                <w:szCs w:val="20"/>
              </w:rPr>
            </w:pPr>
            <w:r w:rsidRPr="00345D0A">
              <w:rPr>
                <w:sz w:val="20"/>
                <w:szCs w:val="20"/>
              </w:rPr>
              <w:t>19</w:t>
            </w:r>
          </w:p>
        </w:tc>
        <w:tc>
          <w:tcPr>
            <w:tcW w:w="850" w:type="dxa"/>
            <w:shd w:val="clear" w:color="auto" w:fill="auto"/>
          </w:tcPr>
          <w:p w14:paraId="129F81A3" w14:textId="77777777" w:rsidR="00AD131B" w:rsidRPr="00345D0A" w:rsidRDefault="00AD131B" w:rsidP="004A3044">
            <w:pPr>
              <w:widowControl w:val="0"/>
              <w:jc w:val="right"/>
              <w:rPr>
                <w:sz w:val="20"/>
                <w:szCs w:val="20"/>
              </w:rPr>
            </w:pPr>
          </w:p>
        </w:tc>
        <w:tc>
          <w:tcPr>
            <w:tcW w:w="851" w:type="dxa"/>
            <w:shd w:val="clear" w:color="auto" w:fill="auto"/>
          </w:tcPr>
          <w:p w14:paraId="0C3CF933" w14:textId="77777777" w:rsidR="00AD131B" w:rsidRPr="00345D0A" w:rsidRDefault="00AD131B" w:rsidP="004A3044">
            <w:pPr>
              <w:widowControl w:val="0"/>
              <w:jc w:val="right"/>
              <w:rPr>
                <w:sz w:val="20"/>
                <w:szCs w:val="20"/>
              </w:rPr>
            </w:pPr>
          </w:p>
        </w:tc>
        <w:tc>
          <w:tcPr>
            <w:tcW w:w="850" w:type="dxa"/>
            <w:gridSpan w:val="2"/>
            <w:shd w:val="clear" w:color="auto" w:fill="auto"/>
          </w:tcPr>
          <w:p w14:paraId="1A30C8BC" w14:textId="77777777" w:rsidR="00AD131B" w:rsidRPr="00345D0A" w:rsidRDefault="00AD131B" w:rsidP="004A3044">
            <w:pPr>
              <w:widowControl w:val="0"/>
              <w:jc w:val="right"/>
              <w:rPr>
                <w:sz w:val="20"/>
                <w:szCs w:val="20"/>
              </w:rPr>
            </w:pPr>
          </w:p>
        </w:tc>
        <w:tc>
          <w:tcPr>
            <w:tcW w:w="851" w:type="dxa"/>
            <w:shd w:val="clear" w:color="auto" w:fill="auto"/>
          </w:tcPr>
          <w:p w14:paraId="5C919868" w14:textId="77777777" w:rsidR="00AD131B" w:rsidRPr="00345D0A" w:rsidRDefault="00AD131B" w:rsidP="004A3044">
            <w:pPr>
              <w:widowControl w:val="0"/>
              <w:jc w:val="right"/>
              <w:rPr>
                <w:sz w:val="20"/>
                <w:szCs w:val="20"/>
              </w:rPr>
            </w:pPr>
          </w:p>
        </w:tc>
        <w:tc>
          <w:tcPr>
            <w:tcW w:w="850" w:type="dxa"/>
            <w:shd w:val="clear" w:color="auto" w:fill="auto"/>
          </w:tcPr>
          <w:p w14:paraId="5890ABE4" w14:textId="77777777" w:rsidR="00AD131B" w:rsidRPr="00345D0A" w:rsidRDefault="00AD131B" w:rsidP="004A3044">
            <w:pPr>
              <w:widowControl w:val="0"/>
              <w:jc w:val="right"/>
              <w:rPr>
                <w:sz w:val="20"/>
                <w:szCs w:val="20"/>
              </w:rPr>
            </w:pPr>
          </w:p>
        </w:tc>
        <w:tc>
          <w:tcPr>
            <w:tcW w:w="851" w:type="dxa"/>
            <w:shd w:val="clear" w:color="auto" w:fill="auto"/>
          </w:tcPr>
          <w:p w14:paraId="411F2910" w14:textId="77777777" w:rsidR="00AD131B" w:rsidRPr="00345D0A" w:rsidRDefault="00AD131B" w:rsidP="004A3044">
            <w:pPr>
              <w:widowControl w:val="0"/>
              <w:jc w:val="right"/>
              <w:rPr>
                <w:sz w:val="20"/>
                <w:szCs w:val="20"/>
              </w:rPr>
            </w:pPr>
          </w:p>
        </w:tc>
        <w:tc>
          <w:tcPr>
            <w:tcW w:w="850" w:type="dxa"/>
            <w:shd w:val="clear" w:color="auto" w:fill="auto"/>
          </w:tcPr>
          <w:p w14:paraId="63771F7B" w14:textId="77777777" w:rsidR="00AD131B" w:rsidRPr="00345D0A" w:rsidRDefault="00AD131B" w:rsidP="004A3044">
            <w:pPr>
              <w:widowControl w:val="0"/>
              <w:jc w:val="right"/>
              <w:rPr>
                <w:sz w:val="20"/>
                <w:szCs w:val="20"/>
              </w:rPr>
            </w:pPr>
          </w:p>
        </w:tc>
        <w:tc>
          <w:tcPr>
            <w:tcW w:w="851" w:type="dxa"/>
            <w:shd w:val="clear" w:color="auto" w:fill="auto"/>
          </w:tcPr>
          <w:p w14:paraId="6BFF9543" w14:textId="77777777" w:rsidR="00AD131B" w:rsidRPr="00345D0A" w:rsidRDefault="00AD131B" w:rsidP="004A3044">
            <w:pPr>
              <w:widowControl w:val="0"/>
              <w:jc w:val="right"/>
              <w:rPr>
                <w:sz w:val="20"/>
                <w:szCs w:val="20"/>
              </w:rPr>
            </w:pPr>
          </w:p>
        </w:tc>
        <w:tc>
          <w:tcPr>
            <w:tcW w:w="850" w:type="dxa"/>
            <w:shd w:val="clear" w:color="auto" w:fill="auto"/>
          </w:tcPr>
          <w:p w14:paraId="470E148A" w14:textId="77777777" w:rsidR="00AD131B" w:rsidRPr="00345D0A" w:rsidRDefault="00AD131B" w:rsidP="004A3044">
            <w:pPr>
              <w:widowControl w:val="0"/>
              <w:jc w:val="right"/>
              <w:rPr>
                <w:sz w:val="20"/>
                <w:szCs w:val="20"/>
              </w:rPr>
            </w:pPr>
          </w:p>
        </w:tc>
        <w:tc>
          <w:tcPr>
            <w:tcW w:w="851" w:type="dxa"/>
            <w:shd w:val="clear" w:color="auto" w:fill="auto"/>
          </w:tcPr>
          <w:p w14:paraId="0236CCE0" w14:textId="77777777" w:rsidR="00AD131B" w:rsidRPr="00345D0A" w:rsidRDefault="00AD131B" w:rsidP="004A3044">
            <w:pPr>
              <w:widowControl w:val="0"/>
              <w:jc w:val="right"/>
              <w:rPr>
                <w:sz w:val="20"/>
                <w:szCs w:val="20"/>
              </w:rPr>
            </w:pPr>
          </w:p>
        </w:tc>
        <w:tc>
          <w:tcPr>
            <w:tcW w:w="709" w:type="dxa"/>
            <w:shd w:val="clear" w:color="auto" w:fill="auto"/>
          </w:tcPr>
          <w:p w14:paraId="0B5E5F95" w14:textId="77777777" w:rsidR="00AD131B" w:rsidRPr="00345D0A" w:rsidRDefault="00AD131B" w:rsidP="004A3044">
            <w:pPr>
              <w:widowControl w:val="0"/>
              <w:jc w:val="right"/>
              <w:rPr>
                <w:sz w:val="20"/>
                <w:szCs w:val="20"/>
              </w:rPr>
            </w:pPr>
          </w:p>
        </w:tc>
        <w:tc>
          <w:tcPr>
            <w:tcW w:w="788" w:type="dxa"/>
            <w:shd w:val="clear" w:color="auto" w:fill="auto"/>
          </w:tcPr>
          <w:p w14:paraId="3E857F12" w14:textId="77777777" w:rsidR="00AD131B" w:rsidRPr="00345D0A" w:rsidRDefault="00AD131B" w:rsidP="004A3044">
            <w:pPr>
              <w:widowControl w:val="0"/>
              <w:jc w:val="right"/>
              <w:rPr>
                <w:sz w:val="20"/>
                <w:szCs w:val="20"/>
              </w:rPr>
            </w:pPr>
          </w:p>
        </w:tc>
      </w:tr>
      <w:tr w:rsidR="00AD131B" w:rsidRPr="00345D0A" w14:paraId="5CC9548C" w14:textId="77777777" w:rsidTr="002C77EE">
        <w:tc>
          <w:tcPr>
            <w:tcW w:w="3260" w:type="dxa"/>
            <w:shd w:val="clear" w:color="auto" w:fill="auto"/>
          </w:tcPr>
          <w:p w14:paraId="21BE38B3" w14:textId="77777777" w:rsidR="00AD131B" w:rsidRPr="00345D0A" w:rsidRDefault="00AD131B" w:rsidP="00F52763">
            <w:pPr>
              <w:widowControl w:val="0"/>
              <w:rPr>
                <w:sz w:val="20"/>
                <w:szCs w:val="20"/>
              </w:rPr>
            </w:pPr>
            <w:r w:rsidRPr="00345D0A">
              <w:rPr>
                <w:sz w:val="20"/>
                <w:szCs w:val="20"/>
              </w:rPr>
              <w:t>Запас, вырубаемый за один прием</w:t>
            </w:r>
          </w:p>
        </w:tc>
        <w:tc>
          <w:tcPr>
            <w:tcW w:w="993" w:type="dxa"/>
            <w:shd w:val="clear" w:color="auto" w:fill="auto"/>
          </w:tcPr>
          <w:p w14:paraId="1991E4A6" w14:textId="77777777" w:rsidR="00AD131B" w:rsidRPr="00345D0A" w:rsidRDefault="00AD131B" w:rsidP="004A3044">
            <w:pPr>
              <w:widowControl w:val="0"/>
              <w:jc w:val="center"/>
              <w:rPr>
                <w:sz w:val="20"/>
                <w:szCs w:val="20"/>
              </w:rPr>
            </w:pPr>
          </w:p>
        </w:tc>
        <w:tc>
          <w:tcPr>
            <w:tcW w:w="992" w:type="dxa"/>
            <w:shd w:val="clear" w:color="auto" w:fill="auto"/>
          </w:tcPr>
          <w:p w14:paraId="0CFD81EF" w14:textId="77777777" w:rsidR="00AD131B" w:rsidRPr="00345D0A" w:rsidRDefault="001F1B19" w:rsidP="004A3044">
            <w:pPr>
              <w:widowControl w:val="0"/>
              <w:jc w:val="center"/>
              <w:rPr>
                <w:sz w:val="20"/>
                <w:szCs w:val="20"/>
              </w:rPr>
            </w:pPr>
            <w:r w:rsidRPr="00345D0A">
              <w:rPr>
                <w:sz w:val="20"/>
                <w:szCs w:val="20"/>
              </w:rPr>
              <w:t>48,55</w:t>
            </w:r>
          </w:p>
        </w:tc>
        <w:tc>
          <w:tcPr>
            <w:tcW w:w="850" w:type="dxa"/>
            <w:shd w:val="clear" w:color="auto" w:fill="auto"/>
          </w:tcPr>
          <w:p w14:paraId="746E6831" w14:textId="77777777" w:rsidR="00AD131B" w:rsidRPr="00345D0A" w:rsidRDefault="00AD131B" w:rsidP="004A3044">
            <w:pPr>
              <w:widowControl w:val="0"/>
              <w:jc w:val="right"/>
              <w:rPr>
                <w:sz w:val="20"/>
                <w:szCs w:val="20"/>
              </w:rPr>
            </w:pPr>
          </w:p>
        </w:tc>
        <w:tc>
          <w:tcPr>
            <w:tcW w:w="851" w:type="dxa"/>
            <w:shd w:val="clear" w:color="auto" w:fill="auto"/>
          </w:tcPr>
          <w:p w14:paraId="4AA00CBF" w14:textId="77777777" w:rsidR="00AD131B" w:rsidRPr="00345D0A" w:rsidRDefault="00AD131B" w:rsidP="004A3044">
            <w:pPr>
              <w:widowControl w:val="0"/>
              <w:jc w:val="right"/>
              <w:rPr>
                <w:sz w:val="20"/>
                <w:szCs w:val="20"/>
              </w:rPr>
            </w:pPr>
          </w:p>
        </w:tc>
        <w:tc>
          <w:tcPr>
            <w:tcW w:w="850" w:type="dxa"/>
            <w:gridSpan w:val="2"/>
            <w:shd w:val="clear" w:color="auto" w:fill="auto"/>
          </w:tcPr>
          <w:p w14:paraId="7915D96B" w14:textId="77777777" w:rsidR="00AD131B" w:rsidRPr="00345D0A" w:rsidRDefault="00AD131B" w:rsidP="004A3044">
            <w:pPr>
              <w:widowControl w:val="0"/>
              <w:jc w:val="right"/>
              <w:rPr>
                <w:sz w:val="20"/>
                <w:szCs w:val="20"/>
              </w:rPr>
            </w:pPr>
          </w:p>
        </w:tc>
        <w:tc>
          <w:tcPr>
            <w:tcW w:w="851" w:type="dxa"/>
            <w:shd w:val="clear" w:color="auto" w:fill="auto"/>
          </w:tcPr>
          <w:p w14:paraId="5642DC80" w14:textId="77777777" w:rsidR="00AD131B" w:rsidRPr="00345D0A" w:rsidRDefault="00AD131B" w:rsidP="004A3044">
            <w:pPr>
              <w:widowControl w:val="0"/>
              <w:jc w:val="right"/>
              <w:rPr>
                <w:sz w:val="20"/>
                <w:szCs w:val="20"/>
              </w:rPr>
            </w:pPr>
          </w:p>
        </w:tc>
        <w:tc>
          <w:tcPr>
            <w:tcW w:w="850" w:type="dxa"/>
            <w:shd w:val="clear" w:color="auto" w:fill="auto"/>
          </w:tcPr>
          <w:p w14:paraId="5E11F370" w14:textId="77777777" w:rsidR="00AD131B" w:rsidRPr="00345D0A" w:rsidRDefault="00AD131B" w:rsidP="004A3044">
            <w:pPr>
              <w:widowControl w:val="0"/>
              <w:jc w:val="right"/>
              <w:rPr>
                <w:sz w:val="20"/>
                <w:szCs w:val="20"/>
              </w:rPr>
            </w:pPr>
          </w:p>
        </w:tc>
        <w:tc>
          <w:tcPr>
            <w:tcW w:w="851" w:type="dxa"/>
            <w:shd w:val="clear" w:color="auto" w:fill="auto"/>
          </w:tcPr>
          <w:p w14:paraId="71B500D4" w14:textId="77777777" w:rsidR="00AD131B" w:rsidRPr="00345D0A" w:rsidRDefault="00AD131B" w:rsidP="004A3044">
            <w:pPr>
              <w:widowControl w:val="0"/>
              <w:jc w:val="right"/>
              <w:rPr>
                <w:sz w:val="20"/>
                <w:szCs w:val="20"/>
              </w:rPr>
            </w:pPr>
          </w:p>
        </w:tc>
        <w:tc>
          <w:tcPr>
            <w:tcW w:w="850" w:type="dxa"/>
            <w:shd w:val="clear" w:color="auto" w:fill="auto"/>
          </w:tcPr>
          <w:p w14:paraId="47EDA97F" w14:textId="77777777" w:rsidR="00AD131B" w:rsidRPr="00345D0A" w:rsidRDefault="00AD131B" w:rsidP="004A3044">
            <w:pPr>
              <w:widowControl w:val="0"/>
              <w:jc w:val="right"/>
              <w:rPr>
                <w:sz w:val="20"/>
                <w:szCs w:val="20"/>
              </w:rPr>
            </w:pPr>
          </w:p>
        </w:tc>
        <w:tc>
          <w:tcPr>
            <w:tcW w:w="851" w:type="dxa"/>
            <w:shd w:val="clear" w:color="auto" w:fill="auto"/>
          </w:tcPr>
          <w:p w14:paraId="038C36F2" w14:textId="77777777" w:rsidR="00AD131B" w:rsidRPr="00345D0A" w:rsidRDefault="00AD131B" w:rsidP="004A3044">
            <w:pPr>
              <w:widowControl w:val="0"/>
              <w:jc w:val="right"/>
              <w:rPr>
                <w:sz w:val="20"/>
                <w:szCs w:val="20"/>
              </w:rPr>
            </w:pPr>
          </w:p>
        </w:tc>
        <w:tc>
          <w:tcPr>
            <w:tcW w:w="850" w:type="dxa"/>
            <w:shd w:val="clear" w:color="auto" w:fill="auto"/>
          </w:tcPr>
          <w:p w14:paraId="3524922B" w14:textId="77777777" w:rsidR="00AD131B" w:rsidRPr="00345D0A" w:rsidRDefault="00AD131B" w:rsidP="004A3044">
            <w:pPr>
              <w:widowControl w:val="0"/>
              <w:jc w:val="right"/>
              <w:rPr>
                <w:sz w:val="20"/>
                <w:szCs w:val="20"/>
              </w:rPr>
            </w:pPr>
          </w:p>
        </w:tc>
        <w:tc>
          <w:tcPr>
            <w:tcW w:w="851" w:type="dxa"/>
            <w:shd w:val="clear" w:color="auto" w:fill="auto"/>
          </w:tcPr>
          <w:p w14:paraId="5708548F" w14:textId="77777777" w:rsidR="00AD131B" w:rsidRPr="00345D0A" w:rsidRDefault="00AD131B" w:rsidP="004A3044">
            <w:pPr>
              <w:widowControl w:val="0"/>
              <w:jc w:val="right"/>
              <w:rPr>
                <w:sz w:val="20"/>
                <w:szCs w:val="20"/>
              </w:rPr>
            </w:pPr>
          </w:p>
        </w:tc>
        <w:tc>
          <w:tcPr>
            <w:tcW w:w="709" w:type="dxa"/>
            <w:shd w:val="clear" w:color="auto" w:fill="auto"/>
          </w:tcPr>
          <w:p w14:paraId="75A0E317" w14:textId="77777777" w:rsidR="00AD131B" w:rsidRPr="00345D0A" w:rsidRDefault="00AD131B" w:rsidP="004A3044">
            <w:pPr>
              <w:widowControl w:val="0"/>
              <w:jc w:val="right"/>
              <w:rPr>
                <w:sz w:val="20"/>
                <w:szCs w:val="20"/>
              </w:rPr>
            </w:pPr>
          </w:p>
        </w:tc>
        <w:tc>
          <w:tcPr>
            <w:tcW w:w="788" w:type="dxa"/>
            <w:shd w:val="clear" w:color="auto" w:fill="auto"/>
          </w:tcPr>
          <w:p w14:paraId="3834CDD6" w14:textId="77777777" w:rsidR="00AD131B" w:rsidRPr="00345D0A" w:rsidRDefault="00AD131B" w:rsidP="004A3044">
            <w:pPr>
              <w:widowControl w:val="0"/>
              <w:jc w:val="right"/>
              <w:rPr>
                <w:sz w:val="20"/>
                <w:szCs w:val="20"/>
              </w:rPr>
            </w:pPr>
          </w:p>
        </w:tc>
      </w:tr>
      <w:tr w:rsidR="00AD131B" w:rsidRPr="00345D0A" w14:paraId="7B7DD1B7" w14:textId="77777777" w:rsidTr="002C77EE">
        <w:tc>
          <w:tcPr>
            <w:tcW w:w="3260" w:type="dxa"/>
            <w:shd w:val="clear" w:color="auto" w:fill="auto"/>
          </w:tcPr>
          <w:p w14:paraId="32BD557A" w14:textId="77777777" w:rsidR="00AD131B" w:rsidRPr="00345D0A" w:rsidRDefault="00AD131B" w:rsidP="00F52763">
            <w:pPr>
              <w:widowControl w:val="0"/>
              <w:rPr>
                <w:sz w:val="20"/>
                <w:szCs w:val="20"/>
              </w:rPr>
            </w:pPr>
            <w:r w:rsidRPr="00345D0A">
              <w:rPr>
                <w:sz w:val="20"/>
                <w:szCs w:val="20"/>
              </w:rPr>
              <w:t>Средний период повторяемости (лет)</w:t>
            </w:r>
          </w:p>
        </w:tc>
        <w:tc>
          <w:tcPr>
            <w:tcW w:w="993" w:type="dxa"/>
            <w:shd w:val="clear" w:color="auto" w:fill="auto"/>
          </w:tcPr>
          <w:p w14:paraId="24850243" w14:textId="77777777" w:rsidR="00AD131B" w:rsidRPr="00345D0A" w:rsidRDefault="00AD131B" w:rsidP="004A3044">
            <w:pPr>
              <w:widowControl w:val="0"/>
              <w:jc w:val="center"/>
              <w:rPr>
                <w:sz w:val="20"/>
                <w:szCs w:val="20"/>
              </w:rPr>
            </w:pPr>
          </w:p>
        </w:tc>
        <w:tc>
          <w:tcPr>
            <w:tcW w:w="992" w:type="dxa"/>
            <w:shd w:val="clear" w:color="auto" w:fill="auto"/>
          </w:tcPr>
          <w:p w14:paraId="1DB48F1F" w14:textId="77777777" w:rsidR="00AD131B" w:rsidRPr="00345D0A" w:rsidRDefault="001F1B19" w:rsidP="004A3044">
            <w:pPr>
              <w:widowControl w:val="0"/>
              <w:jc w:val="center"/>
              <w:rPr>
                <w:sz w:val="20"/>
                <w:szCs w:val="20"/>
              </w:rPr>
            </w:pPr>
            <w:r w:rsidRPr="00345D0A">
              <w:rPr>
                <w:sz w:val="20"/>
                <w:szCs w:val="20"/>
              </w:rPr>
              <w:t>15</w:t>
            </w:r>
          </w:p>
        </w:tc>
        <w:tc>
          <w:tcPr>
            <w:tcW w:w="850" w:type="dxa"/>
            <w:shd w:val="clear" w:color="auto" w:fill="auto"/>
          </w:tcPr>
          <w:p w14:paraId="32E35661" w14:textId="77777777" w:rsidR="00AD131B" w:rsidRPr="00345D0A" w:rsidRDefault="00AD131B" w:rsidP="004A3044">
            <w:pPr>
              <w:widowControl w:val="0"/>
              <w:jc w:val="right"/>
              <w:rPr>
                <w:sz w:val="20"/>
                <w:szCs w:val="20"/>
              </w:rPr>
            </w:pPr>
          </w:p>
        </w:tc>
        <w:tc>
          <w:tcPr>
            <w:tcW w:w="851" w:type="dxa"/>
            <w:shd w:val="clear" w:color="auto" w:fill="auto"/>
          </w:tcPr>
          <w:p w14:paraId="567590F7" w14:textId="77777777" w:rsidR="00AD131B" w:rsidRPr="00345D0A" w:rsidRDefault="00AD131B" w:rsidP="004A3044">
            <w:pPr>
              <w:widowControl w:val="0"/>
              <w:jc w:val="right"/>
              <w:rPr>
                <w:sz w:val="20"/>
                <w:szCs w:val="20"/>
              </w:rPr>
            </w:pPr>
          </w:p>
        </w:tc>
        <w:tc>
          <w:tcPr>
            <w:tcW w:w="850" w:type="dxa"/>
            <w:gridSpan w:val="2"/>
            <w:shd w:val="clear" w:color="auto" w:fill="auto"/>
          </w:tcPr>
          <w:p w14:paraId="774749BD" w14:textId="77777777" w:rsidR="00AD131B" w:rsidRPr="00345D0A" w:rsidRDefault="00AD131B" w:rsidP="004A3044">
            <w:pPr>
              <w:widowControl w:val="0"/>
              <w:jc w:val="right"/>
              <w:rPr>
                <w:sz w:val="20"/>
                <w:szCs w:val="20"/>
              </w:rPr>
            </w:pPr>
          </w:p>
        </w:tc>
        <w:tc>
          <w:tcPr>
            <w:tcW w:w="851" w:type="dxa"/>
            <w:shd w:val="clear" w:color="auto" w:fill="auto"/>
          </w:tcPr>
          <w:p w14:paraId="04E4DB17" w14:textId="77777777" w:rsidR="00AD131B" w:rsidRPr="00345D0A" w:rsidRDefault="00AD131B" w:rsidP="004A3044">
            <w:pPr>
              <w:widowControl w:val="0"/>
              <w:jc w:val="right"/>
              <w:rPr>
                <w:sz w:val="20"/>
                <w:szCs w:val="20"/>
              </w:rPr>
            </w:pPr>
          </w:p>
        </w:tc>
        <w:tc>
          <w:tcPr>
            <w:tcW w:w="850" w:type="dxa"/>
            <w:shd w:val="clear" w:color="auto" w:fill="auto"/>
          </w:tcPr>
          <w:p w14:paraId="5AB5A58B" w14:textId="77777777" w:rsidR="00AD131B" w:rsidRPr="00345D0A" w:rsidRDefault="00AD131B" w:rsidP="004A3044">
            <w:pPr>
              <w:widowControl w:val="0"/>
              <w:jc w:val="right"/>
              <w:rPr>
                <w:sz w:val="20"/>
                <w:szCs w:val="20"/>
              </w:rPr>
            </w:pPr>
          </w:p>
        </w:tc>
        <w:tc>
          <w:tcPr>
            <w:tcW w:w="851" w:type="dxa"/>
            <w:shd w:val="clear" w:color="auto" w:fill="auto"/>
          </w:tcPr>
          <w:p w14:paraId="059CBB70" w14:textId="77777777" w:rsidR="00AD131B" w:rsidRPr="00345D0A" w:rsidRDefault="00AD131B" w:rsidP="004A3044">
            <w:pPr>
              <w:widowControl w:val="0"/>
              <w:jc w:val="right"/>
              <w:rPr>
                <w:sz w:val="20"/>
                <w:szCs w:val="20"/>
              </w:rPr>
            </w:pPr>
          </w:p>
        </w:tc>
        <w:tc>
          <w:tcPr>
            <w:tcW w:w="850" w:type="dxa"/>
            <w:shd w:val="clear" w:color="auto" w:fill="auto"/>
          </w:tcPr>
          <w:p w14:paraId="68CF676A" w14:textId="77777777" w:rsidR="00AD131B" w:rsidRPr="00345D0A" w:rsidRDefault="00AD131B" w:rsidP="004A3044">
            <w:pPr>
              <w:widowControl w:val="0"/>
              <w:jc w:val="right"/>
              <w:rPr>
                <w:sz w:val="20"/>
                <w:szCs w:val="20"/>
              </w:rPr>
            </w:pPr>
          </w:p>
        </w:tc>
        <w:tc>
          <w:tcPr>
            <w:tcW w:w="851" w:type="dxa"/>
            <w:shd w:val="clear" w:color="auto" w:fill="auto"/>
          </w:tcPr>
          <w:p w14:paraId="77BF4265" w14:textId="77777777" w:rsidR="00AD131B" w:rsidRPr="00345D0A" w:rsidRDefault="00AD131B" w:rsidP="004A3044">
            <w:pPr>
              <w:widowControl w:val="0"/>
              <w:jc w:val="right"/>
              <w:rPr>
                <w:sz w:val="20"/>
                <w:szCs w:val="20"/>
              </w:rPr>
            </w:pPr>
          </w:p>
        </w:tc>
        <w:tc>
          <w:tcPr>
            <w:tcW w:w="850" w:type="dxa"/>
            <w:shd w:val="clear" w:color="auto" w:fill="auto"/>
          </w:tcPr>
          <w:p w14:paraId="7F630450" w14:textId="77777777" w:rsidR="00AD131B" w:rsidRPr="00345D0A" w:rsidRDefault="00AD131B" w:rsidP="004A3044">
            <w:pPr>
              <w:widowControl w:val="0"/>
              <w:jc w:val="right"/>
              <w:rPr>
                <w:sz w:val="20"/>
                <w:szCs w:val="20"/>
              </w:rPr>
            </w:pPr>
          </w:p>
        </w:tc>
        <w:tc>
          <w:tcPr>
            <w:tcW w:w="851" w:type="dxa"/>
            <w:shd w:val="clear" w:color="auto" w:fill="auto"/>
          </w:tcPr>
          <w:p w14:paraId="14A9795C" w14:textId="77777777" w:rsidR="00AD131B" w:rsidRPr="00345D0A" w:rsidRDefault="00AD131B" w:rsidP="004A3044">
            <w:pPr>
              <w:widowControl w:val="0"/>
              <w:jc w:val="right"/>
              <w:rPr>
                <w:sz w:val="20"/>
                <w:szCs w:val="20"/>
              </w:rPr>
            </w:pPr>
          </w:p>
        </w:tc>
        <w:tc>
          <w:tcPr>
            <w:tcW w:w="709" w:type="dxa"/>
            <w:shd w:val="clear" w:color="auto" w:fill="auto"/>
          </w:tcPr>
          <w:p w14:paraId="44A1817C" w14:textId="77777777" w:rsidR="00AD131B" w:rsidRPr="00345D0A" w:rsidRDefault="00AD131B" w:rsidP="004A3044">
            <w:pPr>
              <w:widowControl w:val="0"/>
              <w:jc w:val="right"/>
              <w:rPr>
                <w:sz w:val="20"/>
                <w:szCs w:val="20"/>
              </w:rPr>
            </w:pPr>
          </w:p>
        </w:tc>
        <w:tc>
          <w:tcPr>
            <w:tcW w:w="788" w:type="dxa"/>
            <w:shd w:val="clear" w:color="auto" w:fill="auto"/>
          </w:tcPr>
          <w:p w14:paraId="02F13B55" w14:textId="77777777" w:rsidR="00AD131B" w:rsidRPr="00345D0A" w:rsidRDefault="00AD131B" w:rsidP="004A3044">
            <w:pPr>
              <w:widowControl w:val="0"/>
              <w:jc w:val="right"/>
              <w:rPr>
                <w:sz w:val="20"/>
                <w:szCs w:val="20"/>
              </w:rPr>
            </w:pPr>
          </w:p>
        </w:tc>
      </w:tr>
      <w:tr w:rsidR="00AD131B" w:rsidRPr="00345D0A" w14:paraId="13EB8B65" w14:textId="77777777" w:rsidTr="002C77EE">
        <w:tc>
          <w:tcPr>
            <w:tcW w:w="3260" w:type="dxa"/>
            <w:shd w:val="clear" w:color="auto" w:fill="auto"/>
          </w:tcPr>
          <w:p w14:paraId="24E34F46" w14:textId="77777777" w:rsidR="00AD131B" w:rsidRPr="00345D0A" w:rsidRDefault="00AD131B" w:rsidP="00F52763">
            <w:pPr>
              <w:widowControl w:val="0"/>
              <w:rPr>
                <w:sz w:val="20"/>
                <w:szCs w:val="20"/>
              </w:rPr>
            </w:pPr>
            <w:r w:rsidRPr="00345D0A">
              <w:rPr>
                <w:sz w:val="20"/>
                <w:szCs w:val="20"/>
              </w:rPr>
              <w:t>Ежегодная расчетная лесосека</w:t>
            </w:r>
          </w:p>
        </w:tc>
        <w:tc>
          <w:tcPr>
            <w:tcW w:w="993" w:type="dxa"/>
            <w:shd w:val="clear" w:color="auto" w:fill="auto"/>
          </w:tcPr>
          <w:p w14:paraId="3F64E94D" w14:textId="77777777" w:rsidR="00AD131B" w:rsidRPr="00345D0A" w:rsidRDefault="001F1B19" w:rsidP="004A3044">
            <w:pPr>
              <w:widowControl w:val="0"/>
              <w:jc w:val="center"/>
              <w:rPr>
                <w:sz w:val="20"/>
                <w:szCs w:val="20"/>
              </w:rPr>
            </w:pPr>
            <w:r w:rsidRPr="00345D0A">
              <w:rPr>
                <w:sz w:val="20"/>
                <w:szCs w:val="20"/>
              </w:rPr>
              <w:t>56,9</w:t>
            </w:r>
          </w:p>
        </w:tc>
        <w:tc>
          <w:tcPr>
            <w:tcW w:w="992" w:type="dxa"/>
            <w:shd w:val="clear" w:color="auto" w:fill="auto"/>
          </w:tcPr>
          <w:p w14:paraId="1D5703A5" w14:textId="77777777" w:rsidR="00AD131B" w:rsidRPr="00345D0A" w:rsidRDefault="001F1B19" w:rsidP="004A3044">
            <w:pPr>
              <w:widowControl w:val="0"/>
              <w:jc w:val="center"/>
              <w:rPr>
                <w:sz w:val="20"/>
                <w:szCs w:val="20"/>
              </w:rPr>
            </w:pPr>
            <w:r w:rsidRPr="00345D0A">
              <w:rPr>
                <w:sz w:val="20"/>
                <w:szCs w:val="20"/>
              </w:rPr>
              <w:t>3,24</w:t>
            </w:r>
          </w:p>
        </w:tc>
        <w:tc>
          <w:tcPr>
            <w:tcW w:w="850" w:type="dxa"/>
            <w:shd w:val="clear" w:color="auto" w:fill="auto"/>
          </w:tcPr>
          <w:p w14:paraId="2E338E29" w14:textId="77777777" w:rsidR="00AD131B" w:rsidRPr="00345D0A" w:rsidRDefault="00AD131B" w:rsidP="004A3044">
            <w:pPr>
              <w:widowControl w:val="0"/>
              <w:jc w:val="right"/>
              <w:rPr>
                <w:sz w:val="20"/>
                <w:szCs w:val="20"/>
              </w:rPr>
            </w:pPr>
          </w:p>
        </w:tc>
        <w:tc>
          <w:tcPr>
            <w:tcW w:w="851" w:type="dxa"/>
            <w:shd w:val="clear" w:color="auto" w:fill="auto"/>
          </w:tcPr>
          <w:p w14:paraId="0AE17DBC" w14:textId="77777777" w:rsidR="00AD131B" w:rsidRPr="00345D0A" w:rsidRDefault="00AD131B" w:rsidP="004A3044">
            <w:pPr>
              <w:widowControl w:val="0"/>
              <w:jc w:val="right"/>
              <w:rPr>
                <w:sz w:val="20"/>
                <w:szCs w:val="20"/>
              </w:rPr>
            </w:pPr>
          </w:p>
        </w:tc>
        <w:tc>
          <w:tcPr>
            <w:tcW w:w="850" w:type="dxa"/>
            <w:gridSpan w:val="2"/>
            <w:shd w:val="clear" w:color="auto" w:fill="auto"/>
          </w:tcPr>
          <w:p w14:paraId="07A149AD" w14:textId="77777777" w:rsidR="00AD131B" w:rsidRPr="00345D0A" w:rsidRDefault="00AD131B" w:rsidP="004A3044">
            <w:pPr>
              <w:widowControl w:val="0"/>
              <w:jc w:val="right"/>
              <w:rPr>
                <w:sz w:val="20"/>
                <w:szCs w:val="20"/>
              </w:rPr>
            </w:pPr>
          </w:p>
        </w:tc>
        <w:tc>
          <w:tcPr>
            <w:tcW w:w="851" w:type="dxa"/>
            <w:shd w:val="clear" w:color="auto" w:fill="auto"/>
          </w:tcPr>
          <w:p w14:paraId="5194240D" w14:textId="77777777" w:rsidR="00AD131B" w:rsidRPr="00345D0A" w:rsidRDefault="00AD131B" w:rsidP="004A3044">
            <w:pPr>
              <w:widowControl w:val="0"/>
              <w:jc w:val="right"/>
              <w:rPr>
                <w:sz w:val="20"/>
                <w:szCs w:val="20"/>
              </w:rPr>
            </w:pPr>
          </w:p>
        </w:tc>
        <w:tc>
          <w:tcPr>
            <w:tcW w:w="850" w:type="dxa"/>
            <w:shd w:val="clear" w:color="auto" w:fill="auto"/>
          </w:tcPr>
          <w:p w14:paraId="3B37D506" w14:textId="77777777" w:rsidR="00AD131B" w:rsidRPr="00345D0A" w:rsidRDefault="00AD131B" w:rsidP="004A3044">
            <w:pPr>
              <w:widowControl w:val="0"/>
              <w:jc w:val="right"/>
              <w:rPr>
                <w:sz w:val="20"/>
                <w:szCs w:val="20"/>
              </w:rPr>
            </w:pPr>
          </w:p>
        </w:tc>
        <w:tc>
          <w:tcPr>
            <w:tcW w:w="851" w:type="dxa"/>
            <w:shd w:val="clear" w:color="auto" w:fill="auto"/>
          </w:tcPr>
          <w:p w14:paraId="67F419E6" w14:textId="77777777" w:rsidR="00AD131B" w:rsidRPr="00345D0A" w:rsidRDefault="00AD131B" w:rsidP="004A3044">
            <w:pPr>
              <w:widowControl w:val="0"/>
              <w:jc w:val="right"/>
              <w:rPr>
                <w:sz w:val="20"/>
                <w:szCs w:val="20"/>
              </w:rPr>
            </w:pPr>
          </w:p>
        </w:tc>
        <w:tc>
          <w:tcPr>
            <w:tcW w:w="850" w:type="dxa"/>
            <w:shd w:val="clear" w:color="auto" w:fill="auto"/>
          </w:tcPr>
          <w:p w14:paraId="1A927AC7" w14:textId="77777777" w:rsidR="00AD131B" w:rsidRPr="00345D0A" w:rsidRDefault="00AD131B" w:rsidP="004A3044">
            <w:pPr>
              <w:widowControl w:val="0"/>
              <w:jc w:val="right"/>
              <w:rPr>
                <w:sz w:val="20"/>
                <w:szCs w:val="20"/>
              </w:rPr>
            </w:pPr>
          </w:p>
        </w:tc>
        <w:tc>
          <w:tcPr>
            <w:tcW w:w="851" w:type="dxa"/>
            <w:shd w:val="clear" w:color="auto" w:fill="auto"/>
          </w:tcPr>
          <w:p w14:paraId="007CDF31" w14:textId="77777777" w:rsidR="00AD131B" w:rsidRPr="00345D0A" w:rsidRDefault="00AD131B" w:rsidP="004A3044">
            <w:pPr>
              <w:widowControl w:val="0"/>
              <w:jc w:val="right"/>
              <w:rPr>
                <w:sz w:val="20"/>
                <w:szCs w:val="20"/>
              </w:rPr>
            </w:pPr>
          </w:p>
        </w:tc>
        <w:tc>
          <w:tcPr>
            <w:tcW w:w="850" w:type="dxa"/>
            <w:shd w:val="clear" w:color="auto" w:fill="auto"/>
          </w:tcPr>
          <w:p w14:paraId="518B056F" w14:textId="77777777" w:rsidR="00AD131B" w:rsidRPr="00345D0A" w:rsidRDefault="00AD131B" w:rsidP="004A3044">
            <w:pPr>
              <w:widowControl w:val="0"/>
              <w:jc w:val="right"/>
              <w:rPr>
                <w:sz w:val="20"/>
                <w:szCs w:val="20"/>
              </w:rPr>
            </w:pPr>
          </w:p>
        </w:tc>
        <w:tc>
          <w:tcPr>
            <w:tcW w:w="851" w:type="dxa"/>
            <w:shd w:val="clear" w:color="auto" w:fill="auto"/>
          </w:tcPr>
          <w:p w14:paraId="5D5C5ABA" w14:textId="77777777" w:rsidR="00AD131B" w:rsidRPr="00345D0A" w:rsidRDefault="00AD131B" w:rsidP="004A3044">
            <w:pPr>
              <w:widowControl w:val="0"/>
              <w:jc w:val="right"/>
              <w:rPr>
                <w:sz w:val="20"/>
                <w:szCs w:val="20"/>
              </w:rPr>
            </w:pPr>
          </w:p>
        </w:tc>
        <w:tc>
          <w:tcPr>
            <w:tcW w:w="709" w:type="dxa"/>
            <w:shd w:val="clear" w:color="auto" w:fill="auto"/>
          </w:tcPr>
          <w:p w14:paraId="3B1169FC" w14:textId="77777777" w:rsidR="00AD131B" w:rsidRPr="00345D0A" w:rsidRDefault="00AD131B" w:rsidP="004A3044">
            <w:pPr>
              <w:widowControl w:val="0"/>
              <w:jc w:val="right"/>
              <w:rPr>
                <w:sz w:val="20"/>
                <w:szCs w:val="20"/>
              </w:rPr>
            </w:pPr>
          </w:p>
        </w:tc>
        <w:tc>
          <w:tcPr>
            <w:tcW w:w="788" w:type="dxa"/>
            <w:shd w:val="clear" w:color="auto" w:fill="auto"/>
          </w:tcPr>
          <w:p w14:paraId="261BCF47" w14:textId="77777777" w:rsidR="00AD131B" w:rsidRPr="00345D0A" w:rsidRDefault="00AD131B" w:rsidP="004A3044">
            <w:pPr>
              <w:widowControl w:val="0"/>
              <w:jc w:val="right"/>
              <w:rPr>
                <w:sz w:val="20"/>
                <w:szCs w:val="20"/>
              </w:rPr>
            </w:pPr>
          </w:p>
        </w:tc>
      </w:tr>
      <w:tr w:rsidR="00AD131B" w:rsidRPr="00345D0A" w14:paraId="224A61F2" w14:textId="77777777" w:rsidTr="002C77EE">
        <w:tc>
          <w:tcPr>
            <w:tcW w:w="3260" w:type="dxa"/>
            <w:shd w:val="clear" w:color="auto" w:fill="auto"/>
          </w:tcPr>
          <w:p w14:paraId="4E4F68CC" w14:textId="77777777" w:rsidR="00AD131B" w:rsidRPr="00345D0A" w:rsidRDefault="00AD131B" w:rsidP="00F52763">
            <w:pPr>
              <w:widowControl w:val="0"/>
              <w:rPr>
                <w:sz w:val="20"/>
                <w:szCs w:val="20"/>
              </w:rPr>
            </w:pPr>
            <w:r w:rsidRPr="00345D0A">
              <w:rPr>
                <w:sz w:val="20"/>
                <w:szCs w:val="20"/>
              </w:rPr>
              <w:t>корневой</w:t>
            </w:r>
          </w:p>
        </w:tc>
        <w:tc>
          <w:tcPr>
            <w:tcW w:w="993" w:type="dxa"/>
            <w:shd w:val="clear" w:color="auto" w:fill="auto"/>
          </w:tcPr>
          <w:p w14:paraId="57744269" w14:textId="77777777" w:rsidR="00AD131B" w:rsidRPr="00345D0A" w:rsidRDefault="00AD131B" w:rsidP="004A3044">
            <w:pPr>
              <w:widowControl w:val="0"/>
              <w:jc w:val="center"/>
              <w:rPr>
                <w:sz w:val="20"/>
                <w:szCs w:val="20"/>
              </w:rPr>
            </w:pPr>
          </w:p>
        </w:tc>
        <w:tc>
          <w:tcPr>
            <w:tcW w:w="992" w:type="dxa"/>
            <w:shd w:val="clear" w:color="auto" w:fill="auto"/>
          </w:tcPr>
          <w:p w14:paraId="222489FE" w14:textId="77777777" w:rsidR="00AD131B" w:rsidRPr="00345D0A" w:rsidRDefault="001F1B19" w:rsidP="004A3044">
            <w:pPr>
              <w:widowControl w:val="0"/>
              <w:jc w:val="center"/>
              <w:rPr>
                <w:sz w:val="20"/>
                <w:szCs w:val="20"/>
              </w:rPr>
            </w:pPr>
            <w:r w:rsidRPr="00345D0A">
              <w:rPr>
                <w:sz w:val="20"/>
                <w:szCs w:val="20"/>
              </w:rPr>
              <w:t>3,24</w:t>
            </w:r>
          </w:p>
        </w:tc>
        <w:tc>
          <w:tcPr>
            <w:tcW w:w="850" w:type="dxa"/>
            <w:shd w:val="clear" w:color="auto" w:fill="auto"/>
          </w:tcPr>
          <w:p w14:paraId="6ECE9290" w14:textId="77777777" w:rsidR="00AD131B" w:rsidRPr="00345D0A" w:rsidRDefault="00AD131B" w:rsidP="004A3044">
            <w:pPr>
              <w:widowControl w:val="0"/>
              <w:jc w:val="right"/>
              <w:rPr>
                <w:sz w:val="20"/>
                <w:szCs w:val="20"/>
              </w:rPr>
            </w:pPr>
          </w:p>
        </w:tc>
        <w:tc>
          <w:tcPr>
            <w:tcW w:w="851" w:type="dxa"/>
            <w:shd w:val="clear" w:color="auto" w:fill="auto"/>
          </w:tcPr>
          <w:p w14:paraId="05D98E7C" w14:textId="77777777" w:rsidR="00AD131B" w:rsidRPr="00345D0A" w:rsidRDefault="00AD131B" w:rsidP="004A3044">
            <w:pPr>
              <w:widowControl w:val="0"/>
              <w:jc w:val="right"/>
              <w:rPr>
                <w:sz w:val="20"/>
                <w:szCs w:val="20"/>
              </w:rPr>
            </w:pPr>
          </w:p>
        </w:tc>
        <w:tc>
          <w:tcPr>
            <w:tcW w:w="850" w:type="dxa"/>
            <w:gridSpan w:val="2"/>
            <w:shd w:val="clear" w:color="auto" w:fill="auto"/>
          </w:tcPr>
          <w:p w14:paraId="063BDB61" w14:textId="77777777" w:rsidR="00AD131B" w:rsidRPr="00345D0A" w:rsidRDefault="00AD131B" w:rsidP="004A3044">
            <w:pPr>
              <w:widowControl w:val="0"/>
              <w:jc w:val="right"/>
              <w:rPr>
                <w:sz w:val="20"/>
                <w:szCs w:val="20"/>
              </w:rPr>
            </w:pPr>
          </w:p>
        </w:tc>
        <w:tc>
          <w:tcPr>
            <w:tcW w:w="851" w:type="dxa"/>
            <w:shd w:val="clear" w:color="auto" w:fill="auto"/>
          </w:tcPr>
          <w:p w14:paraId="415BD1C9" w14:textId="77777777" w:rsidR="00AD131B" w:rsidRPr="00345D0A" w:rsidRDefault="00AD131B" w:rsidP="004A3044">
            <w:pPr>
              <w:widowControl w:val="0"/>
              <w:jc w:val="right"/>
              <w:rPr>
                <w:sz w:val="20"/>
                <w:szCs w:val="20"/>
              </w:rPr>
            </w:pPr>
          </w:p>
        </w:tc>
        <w:tc>
          <w:tcPr>
            <w:tcW w:w="850" w:type="dxa"/>
            <w:shd w:val="clear" w:color="auto" w:fill="auto"/>
          </w:tcPr>
          <w:p w14:paraId="7A8BD2AC" w14:textId="77777777" w:rsidR="00AD131B" w:rsidRPr="00345D0A" w:rsidRDefault="00AD131B" w:rsidP="004A3044">
            <w:pPr>
              <w:widowControl w:val="0"/>
              <w:jc w:val="right"/>
              <w:rPr>
                <w:sz w:val="20"/>
                <w:szCs w:val="20"/>
              </w:rPr>
            </w:pPr>
          </w:p>
        </w:tc>
        <w:tc>
          <w:tcPr>
            <w:tcW w:w="851" w:type="dxa"/>
            <w:shd w:val="clear" w:color="auto" w:fill="auto"/>
          </w:tcPr>
          <w:p w14:paraId="611E1BB3" w14:textId="77777777" w:rsidR="00AD131B" w:rsidRPr="00345D0A" w:rsidRDefault="00AD131B" w:rsidP="004A3044">
            <w:pPr>
              <w:widowControl w:val="0"/>
              <w:jc w:val="right"/>
              <w:rPr>
                <w:sz w:val="20"/>
                <w:szCs w:val="20"/>
              </w:rPr>
            </w:pPr>
          </w:p>
        </w:tc>
        <w:tc>
          <w:tcPr>
            <w:tcW w:w="850" w:type="dxa"/>
            <w:shd w:val="clear" w:color="auto" w:fill="auto"/>
          </w:tcPr>
          <w:p w14:paraId="5B198EBF" w14:textId="77777777" w:rsidR="00AD131B" w:rsidRPr="00345D0A" w:rsidRDefault="00AD131B" w:rsidP="004A3044">
            <w:pPr>
              <w:widowControl w:val="0"/>
              <w:jc w:val="right"/>
              <w:rPr>
                <w:sz w:val="20"/>
                <w:szCs w:val="20"/>
              </w:rPr>
            </w:pPr>
          </w:p>
        </w:tc>
        <w:tc>
          <w:tcPr>
            <w:tcW w:w="851" w:type="dxa"/>
            <w:shd w:val="clear" w:color="auto" w:fill="auto"/>
          </w:tcPr>
          <w:p w14:paraId="7E8624BA" w14:textId="77777777" w:rsidR="00AD131B" w:rsidRPr="00345D0A" w:rsidRDefault="00AD131B" w:rsidP="004A3044">
            <w:pPr>
              <w:widowControl w:val="0"/>
              <w:jc w:val="right"/>
              <w:rPr>
                <w:sz w:val="20"/>
                <w:szCs w:val="20"/>
              </w:rPr>
            </w:pPr>
          </w:p>
        </w:tc>
        <w:tc>
          <w:tcPr>
            <w:tcW w:w="850" w:type="dxa"/>
            <w:shd w:val="clear" w:color="auto" w:fill="auto"/>
          </w:tcPr>
          <w:p w14:paraId="7B3BF09F" w14:textId="77777777" w:rsidR="00AD131B" w:rsidRPr="00345D0A" w:rsidRDefault="00AD131B" w:rsidP="004A3044">
            <w:pPr>
              <w:widowControl w:val="0"/>
              <w:jc w:val="right"/>
              <w:rPr>
                <w:sz w:val="20"/>
                <w:szCs w:val="20"/>
              </w:rPr>
            </w:pPr>
          </w:p>
        </w:tc>
        <w:tc>
          <w:tcPr>
            <w:tcW w:w="851" w:type="dxa"/>
            <w:shd w:val="clear" w:color="auto" w:fill="auto"/>
          </w:tcPr>
          <w:p w14:paraId="458B0A1C" w14:textId="77777777" w:rsidR="00AD131B" w:rsidRPr="00345D0A" w:rsidRDefault="00AD131B" w:rsidP="004A3044">
            <w:pPr>
              <w:widowControl w:val="0"/>
              <w:jc w:val="right"/>
              <w:rPr>
                <w:sz w:val="20"/>
                <w:szCs w:val="20"/>
              </w:rPr>
            </w:pPr>
          </w:p>
        </w:tc>
        <w:tc>
          <w:tcPr>
            <w:tcW w:w="709" w:type="dxa"/>
            <w:shd w:val="clear" w:color="auto" w:fill="auto"/>
          </w:tcPr>
          <w:p w14:paraId="020FA1E0" w14:textId="77777777" w:rsidR="00AD131B" w:rsidRPr="00345D0A" w:rsidRDefault="00AD131B" w:rsidP="004A3044">
            <w:pPr>
              <w:widowControl w:val="0"/>
              <w:jc w:val="right"/>
              <w:rPr>
                <w:sz w:val="20"/>
                <w:szCs w:val="20"/>
              </w:rPr>
            </w:pPr>
          </w:p>
        </w:tc>
        <w:tc>
          <w:tcPr>
            <w:tcW w:w="788" w:type="dxa"/>
            <w:shd w:val="clear" w:color="auto" w:fill="auto"/>
          </w:tcPr>
          <w:p w14:paraId="2CC1CFB7" w14:textId="77777777" w:rsidR="00AD131B" w:rsidRPr="00345D0A" w:rsidRDefault="00AD131B" w:rsidP="004A3044">
            <w:pPr>
              <w:widowControl w:val="0"/>
              <w:jc w:val="right"/>
              <w:rPr>
                <w:sz w:val="20"/>
                <w:szCs w:val="20"/>
              </w:rPr>
            </w:pPr>
          </w:p>
        </w:tc>
      </w:tr>
      <w:tr w:rsidR="00AD131B" w:rsidRPr="00345D0A" w14:paraId="26911377" w14:textId="77777777" w:rsidTr="002C77EE">
        <w:tc>
          <w:tcPr>
            <w:tcW w:w="3260" w:type="dxa"/>
            <w:shd w:val="clear" w:color="auto" w:fill="auto"/>
          </w:tcPr>
          <w:p w14:paraId="1A9C4FD1" w14:textId="77777777" w:rsidR="00AD131B" w:rsidRPr="00345D0A" w:rsidRDefault="00AD131B" w:rsidP="00F52763">
            <w:pPr>
              <w:widowControl w:val="0"/>
              <w:rPr>
                <w:sz w:val="20"/>
                <w:szCs w:val="20"/>
              </w:rPr>
            </w:pPr>
            <w:r w:rsidRPr="00345D0A">
              <w:rPr>
                <w:sz w:val="20"/>
                <w:szCs w:val="20"/>
              </w:rPr>
              <w:t>ликвид</w:t>
            </w:r>
          </w:p>
        </w:tc>
        <w:tc>
          <w:tcPr>
            <w:tcW w:w="993" w:type="dxa"/>
            <w:shd w:val="clear" w:color="auto" w:fill="auto"/>
          </w:tcPr>
          <w:p w14:paraId="79AEC2AA" w14:textId="77777777" w:rsidR="00AD131B" w:rsidRPr="00345D0A" w:rsidRDefault="00AD131B" w:rsidP="004A3044">
            <w:pPr>
              <w:widowControl w:val="0"/>
              <w:jc w:val="center"/>
              <w:rPr>
                <w:sz w:val="20"/>
                <w:szCs w:val="20"/>
              </w:rPr>
            </w:pPr>
          </w:p>
        </w:tc>
        <w:tc>
          <w:tcPr>
            <w:tcW w:w="992" w:type="dxa"/>
            <w:shd w:val="clear" w:color="auto" w:fill="auto"/>
          </w:tcPr>
          <w:p w14:paraId="406EE75F" w14:textId="77777777" w:rsidR="00AD131B" w:rsidRPr="00345D0A" w:rsidRDefault="001F1B19" w:rsidP="004A3044">
            <w:pPr>
              <w:widowControl w:val="0"/>
              <w:jc w:val="center"/>
              <w:rPr>
                <w:sz w:val="20"/>
                <w:szCs w:val="20"/>
              </w:rPr>
            </w:pPr>
            <w:r w:rsidRPr="00345D0A">
              <w:rPr>
                <w:sz w:val="20"/>
                <w:szCs w:val="20"/>
              </w:rPr>
              <w:t>2,89</w:t>
            </w:r>
          </w:p>
        </w:tc>
        <w:tc>
          <w:tcPr>
            <w:tcW w:w="850" w:type="dxa"/>
            <w:shd w:val="clear" w:color="auto" w:fill="auto"/>
          </w:tcPr>
          <w:p w14:paraId="79AF0BD6" w14:textId="77777777" w:rsidR="00AD131B" w:rsidRPr="00345D0A" w:rsidRDefault="00AD131B" w:rsidP="004A3044">
            <w:pPr>
              <w:widowControl w:val="0"/>
              <w:jc w:val="right"/>
              <w:rPr>
                <w:sz w:val="20"/>
                <w:szCs w:val="20"/>
              </w:rPr>
            </w:pPr>
          </w:p>
        </w:tc>
        <w:tc>
          <w:tcPr>
            <w:tcW w:w="851" w:type="dxa"/>
            <w:shd w:val="clear" w:color="auto" w:fill="auto"/>
          </w:tcPr>
          <w:p w14:paraId="4B661943" w14:textId="77777777" w:rsidR="00AD131B" w:rsidRPr="00345D0A" w:rsidRDefault="00AD131B" w:rsidP="004A3044">
            <w:pPr>
              <w:widowControl w:val="0"/>
              <w:jc w:val="right"/>
              <w:rPr>
                <w:sz w:val="20"/>
                <w:szCs w:val="20"/>
              </w:rPr>
            </w:pPr>
          </w:p>
        </w:tc>
        <w:tc>
          <w:tcPr>
            <w:tcW w:w="850" w:type="dxa"/>
            <w:gridSpan w:val="2"/>
            <w:shd w:val="clear" w:color="auto" w:fill="auto"/>
          </w:tcPr>
          <w:p w14:paraId="26E3F762" w14:textId="77777777" w:rsidR="00AD131B" w:rsidRPr="00345D0A" w:rsidRDefault="00AD131B" w:rsidP="004A3044">
            <w:pPr>
              <w:widowControl w:val="0"/>
              <w:jc w:val="right"/>
              <w:rPr>
                <w:sz w:val="20"/>
                <w:szCs w:val="20"/>
              </w:rPr>
            </w:pPr>
          </w:p>
        </w:tc>
        <w:tc>
          <w:tcPr>
            <w:tcW w:w="851" w:type="dxa"/>
            <w:shd w:val="clear" w:color="auto" w:fill="auto"/>
          </w:tcPr>
          <w:p w14:paraId="12962E7D" w14:textId="77777777" w:rsidR="00AD131B" w:rsidRPr="00345D0A" w:rsidRDefault="00AD131B" w:rsidP="004A3044">
            <w:pPr>
              <w:widowControl w:val="0"/>
              <w:jc w:val="right"/>
              <w:rPr>
                <w:sz w:val="20"/>
                <w:szCs w:val="20"/>
              </w:rPr>
            </w:pPr>
          </w:p>
        </w:tc>
        <w:tc>
          <w:tcPr>
            <w:tcW w:w="850" w:type="dxa"/>
            <w:shd w:val="clear" w:color="auto" w:fill="auto"/>
          </w:tcPr>
          <w:p w14:paraId="26823A9E" w14:textId="77777777" w:rsidR="00AD131B" w:rsidRPr="00345D0A" w:rsidRDefault="00AD131B" w:rsidP="004A3044">
            <w:pPr>
              <w:widowControl w:val="0"/>
              <w:jc w:val="right"/>
              <w:rPr>
                <w:sz w:val="20"/>
                <w:szCs w:val="20"/>
              </w:rPr>
            </w:pPr>
          </w:p>
        </w:tc>
        <w:tc>
          <w:tcPr>
            <w:tcW w:w="851" w:type="dxa"/>
            <w:shd w:val="clear" w:color="auto" w:fill="auto"/>
          </w:tcPr>
          <w:p w14:paraId="6D0F84A1" w14:textId="77777777" w:rsidR="00AD131B" w:rsidRPr="00345D0A" w:rsidRDefault="00AD131B" w:rsidP="004A3044">
            <w:pPr>
              <w:widowControl w:val="0"/>
              <w:jc w:val="right"/>
              <w:rPr>
                <w:sz w:val="20"/>
                <w:szCs w:val="20"/>
              </w:rPr>
            </w:pPr>
          </w:p>
        </w:tc>
        <w:tc>
          <w:tcPr>
            <w:tcW w:w="850" w:type="dxa"/>
            <w:shd w:val="clear" w:color="auto" w:fill="auto"/>
          </w:tcPr>
          <w:p w14:paraId="07600E67" w14:textId="77777777" w:rsidR="00AD131B" w:rsidRPr="00345D0A" w:rsidRDefault="00AD131B" w:rsidP="004A3044">
            <w:pPr>
              <w:widowControl w:val="0"/>
              <w:jc w:val="right"/>
              <w:rPr>
                <w:sz w:val="20"/>
                <w:szCs w:val="20"/>
              </w:rPr>
            </w:pPr>
          </w:p>
        </w:tc>
        <w:tc>
          <w:tcPr>
            <w:tcW w:w="851" w:type="dxa"/>
            <w:shd w:val="clear" w:color="auto" w:fill="auto"/>
          </w:tcPr>
          <w:p w14:paraId="0B1526EA" w14:textId="77777777" w:rsidR="00AD131B" w:rsidRPr="00345D0A" w:rsidRDefault="00AD131B" w:rsidP="004A3044">
            <w:pPr>
              <w:widowControl w:val="0"/>
              <w:jc w:val="right"/>
              <w:rPr>
                <w:sz w:val="20"/>
                <w:szCs w:val="20"/>
              </w:rPr>
            </w:pPr>
          </w:p>
        </w:tc>
        <w:tc>
          <w:tcPr>
            <w:tcW w:w="850" w:type="dxa"/>
            <w:shd w:val="clear" w:color="auto" w:fill="auto"/>
          </w:tcPr>
          <w:p w14:paraId="458299E7" w14:textId="77777777" w:rsidR="00AD131B" w:rsidRPr="00345D0A" w:rsidRDefault="00AD131B" w:rsidP="004A3044">
            <w:pPr>
              <w:widowControl w:val="0"/>
              <w:jc w:val="right"/>
              <w:rPr>
                <w:sz w:val="20"/>
                <w:szCs w:val="20"/>
              </w:rPr>
            </w:pPr>
          </w:p>
        </w:tc>
        <w:tc>
          <w:tcPr>
            <w:tcW w:w="851" w:type="dxa"/>
            <w:shd w:val="clear" w:color="auto" w:fill="auto"/>
          </w:tcPr>
          <w:p w14:paraId="3E5703EA" w14:textId="77777777" w:rsidR="00AD131B" w:rsidRPr="00345D0A" w:rsidRDefault="00AD131B" w:rsidP="004A3044">
            <w:pPr>
              <w:widowControl w:val="0"/>
              <w:jc w:val="right"/>
              <w:rPr>
                <w:sz w:val="20"/>
                <w:szCs w:val="20"/>
              </w:rPr>
            </w:pPr>
          </w:p>
        </w:tc>
        <w:tc>
          <w:tcPr>
            <w:tcW w:w="709" w:type="dxa"/>
            <w:shd w:val="clear" w:color="auto" w:fill="auto"/>
          </w:tcPr>
          <w:p w14:paraId="2B3E0F69" w14:textId="77777777" w:rsidR="00AD131B" w:rsidRPr="00345D0A" w:rsidRDefault="00AD131B" w:rsidP="004A3044">
            <w:pPr>
              <w:widowControl w:val="0"/>
              <w:jc w:val="right"/>
              <w:rPr>
                <w:sz w:val="20"/>
                <w:szCs w:val="20"/>
              </w:rPr>
            </w:pPr>
          </w:p>
        </w:tc>
        <w:tc>
          <w:tcPr>
            <w:tcW w:w="788" w:type="dxa"/>
            <w:shd w:val="clear" w:color="auto" w:fill="auto"/>
          </w:tcPr>
          <w:p w14:paraId="06E1FC1A" w14:textId="77777777" w:rsidR="00AD131B" w:rsidRPr="00345D0A" w:rsidRDefault="00AD131B" w:rsidP="004A3044">
            <w:pPr>
              <w:widowControl w:val="0"/>
              <w:jc w:val="right"/>
              <w:rPr>
                <w:sz w:val="20"/>
                <w:szCs w:val="20"/>
              </w:rPr>
            </w:pPr>
          </w:p>
        </w:tc>
      </w:tr>
      <w:tr w:rsidR="00AD131B" w:rsidRPr="00345D0A" w14:paraId="3B593BED" w14:textId="77777777" w:rsidTr="002C77EE">
        <w:tc>
          <w:tcPr>
            <w:tcW w:w="3260" w:type="dxa"/>
            <w:shd w:val="clear" w:color="auto" w:fill="auto"/>
          </w:tcPr>
          <w:p w14:paraId="26A4818A" w14:textId="77777777" w:rsidR="00AD131B" w:rsidRPr="00345D0A" w:rsidRDefault="00AD131B" w:rsidP="00F52763">
            <w:pPr>
              <w:widowControl w:val="0"/>
              <w:rPr>
                <w:sz w:val="20"/>
                <w:szCs w:val="20"/>
              </w:rPr>
            </w:pPr>
            <w:r w:rsidRPr="00345D0A">
              <w:rPr>
                <w:sz w:val="20"/>
                <w:szCs w:val="20"/>
              </w:rPr>
              <w:t>деловая</w:t>
            </w:r>
          </w:p>
        </w:tc>
        <w:tc>
          <w:tcPr>
            <w:tcW w:w="993" w:type="dxa"/>
            <w:shd w:val="clear" w:color="auto" w:fill="auto"/>
          </w:tcPr>
          <w:p w14:paraId="100A65A6" w14:textId="77777777" w:rsidR="00AD131B" w:rsidRPr="00345D0A" w:rsidRDefault="00AD131B" w:rsidP="004A3044">
            <w:pPr>
              <w:widowControl w:val="0"/>
              <w:jc w:val="center"/>
              <w:rPr>
                <w:sz w:val="20"/>
                <w:szCs w:val="20"/>
              </w:rPr>
            </w:pPr>
          </w:p>
        </w:tc>
        <w:tc>
          <w:tcPr>
            <w:tcW w:w="992" w:type="dxa"/>
            <w:shd w:val="clear" w:color="auto" w:fill="auto"/>
          </w:tcPr>
          <w:p w14:paraId="79EA54F6" w14:textId="77777777" w:rsidR="00AD131B" w:rsidRPr="00345D0A" w:rsidRDefault="001F1B19" w:rsidP="004A3044">
            <w:pPr>
              <w:widowControl w:val="0"/>
              <w:jc w:val="center"/>
              <w:rPr>
                <w:sz w:val="20"/>
                <w:szCs w:val="20"/>
              </w:rPr>
            </w:pPr>
            <w:r w:rsidRPr="00345D0A">
              <w:rPr>
                <w:sz w:val="20"/>
                <w:szCs w:val="20"/>
              </w:rPr>
              <w:t>1,25</w:t>
            </w:r>
          </w:p>
        </w:tc>
        <w:tc>
          <w:tcPr>
            <w:tcW w:w="850" w:type="dxa"/>
            <w:shd w:val="clear" w:color="auto" w:fill="auto"/>
          </w:tcPr>
          <w:p w14:paraId="2DCA6265" w14:textId="77777777" w:rsidR="00AD131B" w:rsidRPr="00345D0A" w:rsidRDefault="00AD131B" w:rsidP="004A3044">
            <w:pPr>
              <w:widowControl w:val="0"/>
              <w:jc w:val="right"/>
              <w:rPr>
                <w:sz w:val="20"/>
                <w:szCs w:val="20"/>
              </w:rPr>
            </w:pPr>
          </w:p>
        </w:tc>
        <w:tc>
          <w:tcPr>
            <w:tcW w:w="851" w:type="dxa"/>
            <w:shd w:val="clear" w:color="auto" w:fill="auto"/>
          </w:tcPr>
          <w:p w14:paraId="482D8E70" w14:textId="77777777" w:rsidR="00AD131B" w:rsidRPr="00345D0A" w:rsidRDefault="00AD131B" w:rsidP="004A3044">
            <w:pPr>
              <w:widowControl w:val="0"/>
              <w:jc w:val="right"/>
              <w:rPr>
                <w:sz w:val="20"/>
                <w:szCs w:val="20"/>
              </w:rPr>
            </w:pPr>
          </w:p>
        </w:tc>
        <w:tc>
          <w:tcPr>
            <w:tcW w:w="850" w:type="dxa"/>
            <w:gridSpan w:val="2"/>
            <w:shd w:val="clear" w:color="auto" w:fill="auto"/>
          </w:tcPr>
          <w:p w14:paraId="16BE3F0C" w14:textId="77777777" w:rsidR="00AD131B" w:rsidRPr="00345D0A" w:rsidRDefault="00AD131B" w:rsidP="004A3044">
            <w:pPr>
              <w:widowControl w:val="0"/>
              <w:jc w:val="right"/>
              <w:rPr>
                <w:sz w:val="20"/>
                <w:szCs w:val="20"/>
              </w:rPr>
            </w:pPr>
          </w:p>
        </w:tc>
        <w:tc>
          <w:tcPr>
            <w:tcW w:w="851" w:type="dxa"/>
            <w:shd w:val="clear" w:color="auto" w:fill="auto"/>
          </w:tcPr>
          <w:p w14:paraId="1B857977" w14:textId="77777777" w:rsidR="00AD131B" w:rsidRPr="00345D0A" w:rsidRDefault="00AD131B" w:rsidP="004A3044">
            <w:pPr>
              <w:widowControl w:val="0"/>
              <w:jc w:val="right"/>
              <w:rPr>
                <w:sz w:val="20"/>
                <w:szCs w:val="20"/>
              </w:rPr>
            </w:pPr>
          </w:p>
        </w:tc>
        <w:tc>
          <w:tcPr>
            <w:tcW w:w="850" w:type="dxa"/>
            <w:shd w:val="clear" w:color="auto" w:fill="auto"/>
          </w:tcPr>
          <w:p w14:paraId="6A91965B" w14:textId="77777777" w:rsidR="00AD131B" w:rsidRPr="00345D0A" w:rsidRDefault="00AD131B" w:rsidP="004A3044">
            <w:pPr>
              <w:widowControl w:val="0"/>
              <w:jc w:val="right"/>
              <w:rPr>
                <w:sz w:val="20"/>
                <w:szCs w:val="20"/>
              </w:rPr>
            </w:pPr>
          </w:p>
        </w:tc>
        <w:tc>
          <w:tcPr>
            <w:tcW w:w="851" w:type="dxa"/>
            <w:shd w:val="clear" w:color="auto" w:fill="auto"/>
          </w:tcPr>
          <w:p w14:paraId="6E420FE0" w14:textId="77777777" w:rsidR="00AD131B" w:rsidRPr="00345D0A" w:rsidRDefault="00AD131B" w:rsidP="004A3044">
            <w:pPr>
              <w:widowControl w:val="0"/>
              <w:jc w:val="right"/>
              <w:rPr>
                <w:sz w:val="20"/>
                <w:szCs w:val="20"/>
              </w:rPr>
            </w:pPr>
          </w:p>
        </w:tc>
        <w:tc>
          <w:tcPr>
            <w:tcW w:w="850" w:type="dxa"/>
            <w:shd w:val="clear" w:color="auto" w:fill="auto"/>
          </w:tcPr>
          <w:p w14:paraId="7767F703" w14:textId="77777777" w:rsidR="00AD131B" w:rsidRPr="00345D0A" w:rsidRDefault="00AD131B" w:rsidP="004A3044">
            <w:pPr>
              <w:widowControl w:val="0"/>
              <w:jc w:val="right"/>
              <w:rPr>
                <w:sz w:val="20"/>
                <w:szCs w:val="20"/>
              </w:rPr>
            </w:pPr>
          </w:p>
        </w:tc>
        <w:tc>
          <w:tcPr>
            <w:tcW w:w="851" w:type="dxa"/>
            <w:shd w:val="clear" w:color="auto" w:fill="auto"/>
          </w:tcPr>
          <w:p w14:paraId="6A7C2AFE" w14:textId="77777777" w:rsidR="00AD131B" w:rsidRPr="00345D0A" w:rsidRDefault="00AD131B" w:rsidP="004A3044">
            <w:pPr>
              <w:widowControl w:val="0"/>
              <w:jc w:val="right"/>
              <w:rPr>
                <w:sz w:val="20"/>
                <w:szCs w:val="20"/>
              </w:rPr>
            </w:pPr>
          </w:p>
        </w:tc>
        <w:tc>
          <w:tcPr>
            <w:tcW w:w="850" w:type="dxa"/>
            <w:shd w:val="clear" w:color="auto" w:fill="auto"/>
          </w:tcPr>
          <w:p w14:paraId="388A4AAF" w14:textId="77777777" w:rsidR="00AD131B" w:rsidRPr="00345D0A" w:rsidRDefault="00AD131B" w:rsidP="004A3044">
            <w:pPr>
              <w:widowControl w:val="0"/>
              <w:jc w:val="right"/>
              <w:rPr>
                <w:sz w:val="20"/>
                <w:szCs w:val="20"/>
              </w:rPr>
            </w:pPr>
          </w:p>
        </w:tc>
        <w:tc>
          <w:tcPr>
            <w:tcW w:w="851" w:type="dxa"/>
            <w:shd w:val="clear" w:color="auto" w:fill="auto"/>
          </w:tcPr>
          <w:p w14:paraId="2C5FF172" w14:textId="77777777" w:rsidR="00AD131B" w:rsidRPr="00345D0A" w:rsidRDefault="00AD131B" w:rsidP="004A3044">
            <w:pPr>
              <w:widowControl w:val="0"/>
              <w:jc w:val="right"/>
              <w:rPr>
                <w:sz w:val="20"/>
                <w:szCs w:val="20"/>
              </w:rPr>
            </w:pPr>
          </w:p>
        </w:tc>
        <w:tc>
          <w:tcPr>
            <w:tcW w:w="709" w:type="dxa"/>
            <w:shd w:val="clear" w:color="auto" w:fill="auto"/>
          </w:tcPr>
          <w:p w14:paraId="77BE5C08" w14:textId="77777777" w:rsidR="00AD131B" w:rsidRPr="00345D0A" w:rsidRDefault="00AD131B" w:rsidP="004A3044">
            <w:pPr>
              <w:widowControl w:val="0"/>
              <w:jc w:val="right"/>
              <w:rPr>
                <w:sz w:val="20"/>
                <w:szCs w:val="20"/>
              </w:rPr>
            </w:pPr>
          </w:p>
        </w:tc>
        <w:tc>
          <w:tcPr>
            <w:tcW w:w="788" w:type="dxa"/>
            <w:shd w:val="clear" w:color="auto" w:fill="auto"/>
          </w:tcPr>
          <w:p w14:paraId="5CDD92E5" w14:textId="77777777" w:rsidR="00AD131B" w:rsidRPr="00345D0A" w:rsidRDefault="00AD131B" w:rsidP="004A3044">
            <w:pPr>
              <w:widowControl w:val="0"/>
              <w:jc w:val="right"/>
              <w:rPr>
                <w:sz w:val="20"/>
                <w:szCs w:val="20"/>
              </w:rPr>
            </w:pPr>
          </w:p>
        </w:tc>
      </w:tr>
      <w:tr w:rsidR="001F1B19" w:rsidRPr="00345D0A" w14:paraId="254C2619" w14:textId="77777777" w:rsidTr="002B3528">
        <w:tc>
          <w:tcPr>
            <w:tcW w:w="15247" w:type="dxa"/>
            <w:gridSpan w:val="16"/>
            <w:shd w:val="clear" w:color="auto" w:fill="auto"/>
          </w:tcPr>
          <w:p w14:paraId="695CB9AE" w14:textId="77777777" w:rsidR="001F1B19" w:rsidRPr="00345D0A" w:rsidRDefault="001F1B19" w:rsidP="00F52763">
            <w:pPr>
              <w:widowControl w:val="0"/>
              <w:rPr>
                <w:sz w:val="20"/>
                <w:szCs w:val="20"/>
              </w:rPr>
            </w:pPr>
            <w:r w:rsidRPr="00345D0A">
              <w:rPr>
                <w:sz w:val="20"/>
                <w:szCs w:val="20"/>
              </w:rPr>
              <w:t>Хозяйственная секция: Сероольховая</w:t>
            </w:r>
          </w:p>
        </w:tc>
      </w:tr>
      <w:tr w:rsidR="00AD131B" w:rsidRPr="00345D0A" w14:paraId="6EAF3E07" w14:textId="77777777" w:rsidTr="002C77EE">
        <w:tc>
          <w:tcPr>
            <w:tcW w:w="3260" w:type="dxa"/>
            <w:shd w:val="clear" w:color="auto" w:fill="auto"/>
          </w:tcPr>
          <w:p w14:paraId="755E5768" w14:textId="77777777" w:rsidR="00AD131B" w:rsidRPr="00345D0A" w:rsidRDefault="00AD131B" w:rsidP="00F52763">
            <w:pPr>
              <w:widowControl w:val="0"/>
              <w:rPr>
                <w:sz w:val="20"/>
                <w:szCs w:val="20"/>
              </w:rPr>
            </w:pPr>
            <w:r w:rsidRPr="00345D0A">
              <w:rPr>
                <w:sz w:val="20"/>
                <w:szCs w:val="20"/>
              </w:rPr>
              <w:t>Всего включено в расчет</w:t>
            </w:r>
          </w:p>
        </w:tc>
        <w:tc>
          <w:tcPr>
            <w:tcW w:w="993" w:type="dxa"/>
            <w:shd w:val="clear" w:color="auto" w:fill="auto"/>
          </w:tcPr>
          <w:p w14:paraId="3F4C382D" w14:textId="77777777" w:rsidR="00AD131B" w:rsidRPr="00345D0A" w:rsidRDefault="001F1B19" w:rsidP="004A3044">
            <w:pPr>
              <w:widowControl w:val="0"/>
              <w:jc w:val="center"/>
              <w:rPr>
                <w:sz w:val="20"/>
                <w:szCs w:val="20"/>
              </w:rPr>
            </w:pPr>
            <w:r w:rsidRPr="00345D0A">
              <w:rPr>
                <w:sz w:val="20"/>
                <w:szCs w:val="20"/>
              </w:rPr>
              <w:t>10,6</w:t>
            </w:r>
          </w:p>
        </w:tc>
        <w:tc>
          <w:tcPr>
            <w:tcW w:w="992" w:type="dxa"/>
            <w:shd w:val="clear" w:color="auto" w:fill="auto"/>
          </w:tcPr>
          <w:p w14:paraId="6A13F8E0" w14:textId="77777777" w:rsidR="00AD131B" w:rsidRPr="00345D0A" w:rsidRDefault="001F1B19" w:rsidP="004A3044">
            <w:pPr>
              <w:widowControl w:val="0"/>
              <w:jc w:val="center"/>
              <w:rPr>
                <w:sz w:val="20"/>
                <w:szCs w:val="20"/>
              </w:rPr>
            </w:pPr>
            <w:r w:rsidRPr="00345D0A">
              <w:rPr>
                <w:sz w:val="20"/>
                <w:szCs w:val="20"/>
              </w:rPr>
              <w:t>1,51</w:t>
            </w:r>
          </w:p>
        </w:tc>
        <w:tc>
          <w:tcPr>
            <w:tcW w:w="850" w:type="dxa"/>
            <w:shd w:val="clear" w:color="auto" w:fill="auto"/>
          </w:tcPr>
          <w:p w14:paraId="1B3FA41C" w14:textId="77777777" w:rsidR="00AD131B" w:rsidRPr="00345D0A" w:rsidRDefault="00AD131B" w:rsidP="004A3044">
            <w:pPr>
              <w:widowControl w:val="0"/>
              <w:jc w:val="right"/>
              <w:rPr>
                <w:sz w:val="20"/>
                <w:szCs w:val="20"/>
              </w:rPr>
            </w:pPr>
          </w:p>
        </w:tc>
        <w:tc>
          <w:tcPr>
            <w:tcW w:w="851" w:type="dxa"/>
            <w:shd w:val="clear" w:color="auto" w:fill="auto"/>
          </w:tcPr>
          <w:p w14:paraId="73878DE0" w14:textId="77777777" w:rsidR="00AD131B" w:rsidRPr="00345D0A" w:rsidRDefault="00AD131B" w:rsidP="004A3044">
            <w:pPr>
              <w:widowControl w:val="0"/>
              <w:jc w:val="right"/>
              <w:rPr>
                <w:sz w:val="20"/>
                <w:szCs w:val="20"/>
              </w:rPr>
            </w:pPr>
          </w:p>
        </w:tc>
        <w:tc>
          <w:tcPr>
            <w:tcW w:w="850" w:type="dxa"/>
            <w:gridSpan w:val="2"/>
            <w:shd w:val="clear" w:color="auto" w:fill="auto"/>
          </w:tcPr>
          <w:p w14:paraId="325AC40F" w14:textId="77777777" w:rsidR="00AD131B" w:rsidRPr="00345D0A" w:rsidRDefault="00AD131B" w:rsidP="004A3044">
            <w:pPr>
              <w:widowControl w:val="0"/>
              <w:jc w:val="right"/>
              <w:rPr>
                <w:sz w:val="20"/>
                <w:szCs w:val="20"/>
              </w:rPr>
            </w:pPr>
          </w:p>
        </w:tc>
        <w:tc>
          <w:tcPr>
            <w:tcW w:w="851" w:type="dxa"/>
            <w:shd w:val="clear" w:color="auto" w:fill="auto"/>
          </w:tcPr>
          <w:p w14:paraId="5F204CB0" w14:textId="77777777" w:rsidR="00AD131B" w:rsidRPr="00345D0A" w:rsidRDefault="00AD131B" w:rsidP="004A3044">
            <w:pPr>
              <w:widowControl w:val="0"/>
              <w:jc w:val="right"/>
              <w:rPr>
                <w:sz w:val="20"/>
                <w:szCs w:val="20"/>
              </w:rPr>
            </w:pPr>
          </w:p>
        </w:tc>
        <w:tc>
          <w:tcPr>
            <w:tcW w:w="850" w:type="dxa"/>
            <w:shd w:val="clear" w:color="auto" w:fill="auto"/>
          </w:tcPr>
          <w:p w14:paraId="752AE296" w14:textId="77777777" w:rsidR="00AD131B" w:rsidRPr="00345D0A" w:rsidRDefault="00AD131B" w:rsidP="004A3044">
            <w:pPr>
              <w:widowControl w:val="0"/>
              <w:jc w:val="right"/>
              <w:rPr>
                <w:sz w:val="20"/>
                <w:szCs w:val="20"/>
              </w:rPr>
            </w:pPr>
          </w:p>
        </w:tc>
        <w:tc>
          <w:tcPr>
            <w:tcW w:w="851" w:type="dxa"/>
            <w:shd w:val="clear" w:color="auto" w:fill="auto"/>
          </w:tcPr>
          <w:p w14:paraId="09438EDB" w14:textId="77777777" w:rsidR="00AD131B" w:rsidRPr="00345D0A" w:rsidRDefault="00AD131B" w:rsidP="004A3044">
            <w:pPr>
              <w:widowControl w:val="0"/>
              <w:jc w:val="right"/>
              <w:rPr>
                <w:sz w:val="20"/>
                <w:szCs w:val="20"/>
              </w:rPr>
            </w:pPr>
          </w:p>
        </w:tc>
        <w:tc>
          <w:tcPr>
            <w:tcW w:w="850" w:type="dxa"/>
            <w:shd w:val="clear" w:color="auto" w:fill="auto"/>
          </w:tcPr>
          <w:p w14:paraId="7FCC0C7F" w14:textId="77777777" w:rsidR="00AD131B" w:rsidRPr="00345D0A" w:rsidRDefault="001F1B19" w:rsidP="004A3044">
            <w:pPr>
              <w:widowControl w:val="0"/>
              <w:jc w:val="right"/>
              <w:rPr>
                <w:sz w:val="20"/>
                <w:szCs w:val="20"/>
              </w:rPr>
            </w:pPr>
            <w:r w:rsidRPr="00345D0A">
              <w:rPr>
                <w:sz w:val="20"/>
                <w:szCs w:val="20"/>
              </w:rPr>
              <w:t>5,8</w:t>
            </w:r>
          </w:p>
        </w:tc>
        <w:tc>
          <w:tcPr>
            <w:tcW w:w="851" w:type="dxa"/>
            <w:shd w:val="clear" w:color="auto" w:fill="auto"/>
          </w:tcPr>
          <w:p w14:paraId="52085308" w14:textId="77777777" w:rsidR="00AD131B" w:rsidRPr="00345D0A" w:rsidRDefault="001F1B19" w:rsidP="004A3044">
            <w:pPr>
              <w:widowControl w:val="0"/>
              <w:jc w:val="right"/>
              <w:rPr>
                <w:sz w:val="20"/>
                <w:szCs w:val="20"/>
              </w:rPr>
            </w:pPr>
            <w:r w:rsidRPr="00345D0A">
              <w:rPr>
                <w:sz w:val="20"/>
                <w:szCs w:val="20"/>
              </w:rPr>
              <w:t>0,86</w:t>
            </w:r>
          </w:p>
        </w:tc>
        <w:tc>
          <w:tcPr>
            <w:tcW w:w="850" w:type="dxa"/>
            <w:shd w:val="clear" w:color="auto" w:fill="auto"/>
          </w:tcPr>
          <w:p w14:paraId="24662D27" w14:textId="77777777" w:rsidR="00AD131B" w:rsidRPr="00345D0A" w:rsidRDefault="001F1B19" w:rsidP="004A3044">
            <w:pPr>
              <w:widowControl w:val="0"/>
              <w:jc w:val="right"/>
              <w:rPr>
                <w:sz w:val="20"/>
                <w:szCs w:val="20"/>
              </w:rPr>
            </w:pPr>
            <w:r w:rsidRPr="00345D0A">
              <w:rPr>
                <w:sz w:val="20"/>
                <w:szCs w:val="20"/>
              </w:rPr>
              <w:t>4,8</w:t>
            </w:r>
          </w:p>
        </w:tc>
        <w:tc>
          <w:tcPr>
            <w:tcW w:w="851" w:type="dxa"/>
            <w:shd w:val="clear" w:color="auto" w:fill="auto"/>
          </w:tcPr>
          <w:p w14:paraId="7EDF0370" w14:textId="77777777" w:rsidR="00AD131B" w:rsidRPr="00345D0A" w:rsidRDefault="001F1B19" w:rsidP="004A3044">
            <w:pPr>
              <w:widowControl w:val="0"/>
              <w:jc w:val="right"/>
              <w:rPr>
                <w:sz w:val="20"/>
                <w:szCs w:val="20"/>
              </w:rPr>
            </w:pPr>
            <w:r w:rsidRPr="00345D0A">
              <w:rPr>
                <w:sz w:val="20"/>
                <w:szCs w:val="20"/>
              </w:rPr>
              <w:t>0,65</w:t>
            </w:r>
          </w:p>
        </w:tc>
        <w:tc>
          <w:tcPr>
            <w:tcW w:w="709" w:type="dxa"/>
            <w:shd w:val="clear" w:color="auto" w:fill="auto"/>
          </w:tcPr>
          <w:p w14:paraId="4C93CA76" w14:textId="77777777" w:rsidR="00AD131B" w:rsidRPr="00345D0A" w:rsidRDefault="00AD131B" w:rsidP="004A3044">
            <w:pPr>
              <w:widowControl w:val="0"/>
              <w:jc w:val="right"/>
              <w:rPr>
                <w:sz w:val="20"/>
                <w:szCs w:val="20"/>
              </w:rPr>
            </w:pPr>
          </w:p>
        </w:tc>
        <w:tc>
          <w:tcPr>
            <w:tcW w:w="788" w:type="dxa"/>
            <w:shd w:val="clear" w:color="auto" w:fill="auto"/>
          </w:tcPr>
          <w:p w14:paraId="5CCAE490" w14:textId="77777777" w:rsidR="00AD131B" w:rsidRPr="00345D0A" w:rsidRDefault="00AD131B" w:rsidP="004A3044">
            <w:pPr>
              <w:widowControl w:val="0"/>
              <w:jc w:val="right"/>
              <w:rPr>
                <w:sz w:val="20"/>
                <w:szCs w:val="20"/>
              </w:rPr>
            </w:pPr>
          </w:p>
        </w:tc>
      </w:tr>
      <w:tr w:rsidR="00AD131B" w:rsidRPr="00345D0A" w14:paraId="5E517328" w14:textId="77777777" w:rsidTr="002C77EE">
        <w:tc>
          <w:tcPr>
            <w:tcW w:w="3260" w:type="dxa"/>
            <w:shd w:val="clear" w:color="auto" w:fill="auto"/>
          </w:tcPr>
          <w:p w14:paraId="53EB8AF4" w14:textId="77777777" w:rsidR="00AD131B" w:rsidRPr="00345D0A" w:rsidRDefault="00AD131B" w:rsidP="00F52763">
            <w:pPr>
              <w:widowControl w:val="0"/>
              <w:rPr>
                <w:sz w:val="20"/>
                <w:szCs w:val="20"/>
              </w:rPr>
            </w:pPr>
            <w:r w:rsidRPr="00345D0A">
              <w:rPr>
                <w:sz w:val="20"/>
                <w:szCs w:val="20"/>
              </w:rPr>
              <w:t>Средний процент выборки от общего запаса (%)</w:t>
            </w:r>
          </w:p>
        </w:tc>
        <w:tc>
          <w:tcPr>
            <w:tcW w:w="993" w:type="dxa"/>
            <w:shd w:val="clear" w:color="auto" w:fill="auto"/>
          </w:tcPr>
          <w:p w14:paraId="0E3E8896" w14:textId="77777777" w:rsidR="00AD131B" w:rsidRPr="00345D0A" w:rsidRDefault="00AD131B" w:rsidP="004A3044">
            <w:pPr>
              <w:widowControl w:val="0"/>
              <w:jc w:val="center"/>
              <w:rPr>
                <w:sz w:val="20"/>
                <w:szCs w:val="20"/>
              </w:rPr>
            </w:pPr>
          </w:p>
        </w:tc>
        <w:tc>
          <w:tcPr>
            <w:tcW w:w="992" w:type="dxa"/>
            <w:shd w:val="clear" w:color="auto" w:fill="auto"/>
          </w:tcPr>
          <w:p w14:paraId="100AA315" w14:textId="77777777" w:rsidR="00AD131B" w:rsidRPr="00345D0A" w:rsidRDefault="001F1B19" w:rsidP="004A3044">
            <w:pPr>
              <w:widowControl w:val="0"/>
              <w:jc w:val="center"/>
              <w:rPr>
                <w:sz w:val="20"/>
                <w:szCs w:val="20"/>
              </w:rPr>
            </w:pPr>
            <w:r w:rsidRPr="00345D0A">
              <w:rPr>
                <w:sz w:val="20"/>
                <w:szCs w:val="20"/>
              </w:rPr>
              <w:t>18</w:t>
            </w:r>
          </w:p>
        </w:tc>
        <w:tc>
          <w:tcPr>
            <w:tcW w:w="850" w:type="dxa"/>
            <w:shd w:val="clear" w:color="auto" w:fill="auto"/>
          </w:tcPr>
          <w:p w14:paraId="031F2623" w14:textId="77777777" w:rsidR="00AD131B" w:rsidRPr="00345D0A" w:rsidRDefault="00AD131B" w:rsidP="004A3044">
            <w:pPr>
              <w:widowControl w:val="0"/>
              <w:jc w:val="right"/>
              <w:rPr>
                <w:sz w:val="20"/>
                <w:szCs w:val="20"/>
              </w:rPr>
            </w:pPr>
          </w:p>
        </w:tc>
        <w:tc>
          <w:tcPr>
            <w:tcW w:w="851" w:type="dxa"/>
            <w:shd w:val="clear" w:color="auto" w:fill="auto"/>
          </w:tcPr>
          <w:p w14:paraId="5D06C775" w14:textId="77777777" w:rsidR="00AD131B" w:rsidRPr="00345D0A" w:rsidRDefault="00AD131B" w:rsidP="004A3044">
            <w:pPr>
              <w:widowControl w:val="0"/>
              <w:jc w:val="right"/>
              <w:rPr>
                <w:sz w:val="20"/>
                <w:szCs w:val="20"/>
              </w:rPr>
            </w:pPr>
          </w:p>
        </w:tc>
        <w:tc>
          <w:tcPr>
            <w:tcW w:w="850" w:type="dxa"/>
            <w:gridSpan w:val="2"/>
            <w:shd w:val="clear" w:color="auto" w:fill="auto"/>
          </w:tcPr>
          <w:p w14:paraId="681EBCEE" w14:textId="77777777" w:rsidR="00AD131B" w:rsidRPr="00345D0A" w:rsidRDefault="00AD131B" w:rsidP="004A3044">
            <w:pPr>
              <w:widowControl w:val="0"/>
              <w:jc w:val="right"/>
              <w:rPr>
                <w:sz w:val="20"/>
                <w:szCs w:val="20"/>
              </w:rPr>
            </w:pPr>
          </w:p>
        </w:tc>
        <w:tc>
          <w:tcPr>
            <w:tcW w:w="851" w:type="dxa"/>
            <w:shd w:val="clear" w:color="auto" w:fill="auto"/>
          </w:tcPr>
          <w:p w14:paraId="7E42D6BE" w14:textId="77777777" w:rsidR="00AD131B" w:rsidRPr="00345D0A" w:rsidRDefault="00AD131B" w:rsidP="004A3044">
            <w:pPr>
              <w:widowControl w:val="0"/>
              <w:jc w:val="right"/>
              <w:rPr>
                <w:sz w:val="20"/>
                <w:szCs w:val="20"/>
              </w:rPr>
            </w:pPr>
          </w:p>
        </w:tc>
        <w:tc>
          <w:tcPr>
            <w:tcW w:w="850" w:type="dxa"/>
            <w:shd w:val="clear" w:color="auto" w:fill="auto"/>
          </w:tcPr>
          <w:p w14:paraId="65352085" w14:textId="77777777" w:rsidR="00AD131B" w:rsidRPr="00345D0A" w:rsidRDefault="00AD131B" w:rsidP="004A3044">
            <w:pPr>
              <w:widowControl w:val="0"/>
              <w:jc w:val="right"/>
              <w:rPr>
                <w:sz w:val="20"/>
                <w:szCs w:val="20"/>
              </w:rPr>
            </w:pPr>
          </w:p>
        </w:tc>
        <w:tc>
          <w:tcPr>
            <w:tcW w:w="851" w:type="dxa"/>
            <w:shd w:val="clear" w:color="auto" w:fill="auto"/>
          </w:tcPr>
          <w:p w14:paraId="422D84EE" w14:textId="77777777" w:rsidR="00AD131B" w:rsidRPr="00345D0A" w:rsidRDefault="00AD131B" w:rsidP="004A3044">
            <w:pPr>
              <w:widowControl w:val="0"/>
              <w:jc w:val="right"/>
              <w:rPr>
                <w:sz w:val="20"/>
                <w:szCs w:val="20"/>
              </w:rPr>
            </w:pPr>
          </w:p>
        </w:tc>
        <w:tc>
          <w:tcPr>
            <w:tcW w:w="850" w:type="dxa"/>
            <w:shd w:val="clear" w:color="auto" w:fill="auto"/>
          </w:tcPr>
          <w:p w14:paraId="6751668A" w14:textId="77777777" w:rsidR="00AD131B" w:rsidRPr="00345D0A" w:rsidRDefault="00AD131B" w:rsidP="004A3044">
            <w:pPr>
              <w:widowControl w:val="0"/>
              <w:jc w:val="right"/>
              <w:rPr>
                <w:sz w:val="20"/>
                <w:szCs w:val="20"/>
              </w:rPr>
            </w:pPr>
          </w:p>
        </w:tc>
        <w:tc>
          <w:tcPr>
            <w:tcW w:w="851" w:type="dxa"/>
            <w:shd w:val="clear" w:color="auto" w:fill="auto"/>
          </w:tcPr>
          <w:p w14:paraId="38D7B24C" w14:textId="77777777" w:rsidR="00AD131B" w:rsidRPr="00345D0A" w:rsidRDefault="00AD131B" w:rsidP="004A3044">
            <w:pPr>
              <w:widowControl w:val="0"/>
              <w:jc w:val="right"/>
              <w:rPr>
                <w:sz w:val="20"/>
                <w:szCs w:val="20"/>
              </w:rPr>
            </w:pPr>
          </w:p>
        </w:tc>
        <w:tc>
          <w:tcPr>
            <w:tcW w:w="850" w:type="dxa"/>
            <w:shd w:val="clear" w:color="auto" w:fill="auto"/>
          </w:tcPr>
          <w:p w14:paraId="45DFD23E" w14:textId="77777777" w:rsidR="00AD131B" w:rsidRPr="00345D0A" w:rsidRDefault="00AD131B" w:rsidP="004A3044">
            <w:pPr>
              <w:widowControl w:val="0"/>
              <w:jc w:val="right"/>
              <w:rPr>
                <w:sz w:val="20"/>
                <w:szCs w:val="20"/>
              </w:rPr>
            </w:pPr>
          </w:p>
        </w:tc>
        <w:tc>
          <w:tcPr>
            <w:tcW w:w="851" w:type="dxa"/>
            <w:shd w:val="clear" w:color="auto" w:fill="auto"/>
          </w:tcPr>
          <w:p w14:paraId="36917D0D" w14:textId="77777777" w:rsidR="00AD131B" w:rsidRPr="00345D0A" w:rsidRDefault="00AD131B" w:rsidP="004A3044">
            <w:pPr>
              <w:widowControl w:val="0"/>
              <w:jc w:val="right"/>
              <w:rPr>
                <w:sz w:val="20"/>
                <w:szCs w:val="20"/>
              </w:rPr>
            </w:pPr>
          </w:p>
        </w:tc>
        <w:tc>
          <w:tcPr>
            <w:tcW w:w="709" w:type="dxa"/>
            <w:shd w:val="clear" w:color="auto" w:fill="auto"/>
          </w:tcPr>
          <w:p w14:paraId="06771E1D" w14:textId="77777777" w:rsidR="00AD131B" w:rsidRPr="00345D0A" w:rsidRDefault="00AD131B" w:rsidP="004A3044">
            <w:pPr>
              <w:widowControl w:val="0"/>
              <w:jc w:val="right"/>
              <w:rPr>
                <w:sz w:val="20"/>
                <w:szCs w:val="20"/>
              </w:rPr>
            </w:pPr>
          </w:p>
        </w:tc>
        <w:tc>
          <w:tcPr>
            <w:tcW w:w="788" w:type="dxa"/>
            <w:shd w:val="clear" w:color="auto" w:fill="auto"/>
          </w:tcPr>
          <w:p w14:paraId="22CAEF77" w14:textId="77777777" w:rsidR="00AD131B" w:rsidRPr="00345D0A" w:rsidRDefault="00AD131B" w:rsidP="004A3044">
            <w:pPr>
              <w:widowControl w:val="0"/>
              <w:jc w:val="right"/>
              <w:rPr>
                <w:sz w:val="20"/>
                <w:szCs w:val="20"/>
              </w:rPr>
            </w:pPr>
          </w:p>
        </w:tc>
      </w:tr>
      <w:tr w:rsidR="00AD131B" w:rsidRPr="00345D0A" w14:paraId="3DAAAE02" w14:textId="77777777" w:rsidTr="002C77EE">
        <w:tc>
          <w:tcPr>
            <w:tcW w:w="3260" w:type="dxa"/>
            <w:shd w:val="clear" w:color="auto" w:fill="auto"/>
          </w:tcPr>
          <w:p w14:paraId="75BBB7F2" w14:textId="77777777" w:rsidR="00AD131B" w:rsidRPr="00345D0A" w:rsidRDefault="00AD131B" w:rsidP="00F52763">
            <w:pPr>
              <w:widowControl w:val="0"/>
              <w:rPr>
                <w:sz w:val="20"/>
                <w:szCs w:val="20"/>
              </w:rPr>
            </w:pPr>
            <w:r w:rsidRPr="00345D0A">
              <w:rPr>
                <w:sz w:val="20"/>
                <w:szCs w:val="20"/>
              </w:rPr>
              <w:t>Запас, вырубаемый за один прием</w:t>
            </w:r>
          </w:p>
        </w:tc>
        <w:tc>
          <w:tcPr>
            <w:tcW w:w="993" w:type="dxa"/>
            <w:shd w:val="clear" w:color="auto" w:fill="auto"/>
          </w:tcPr>
          <w:p w14:paraId="3D8CA6C4" w14:textId="77777777" w:rsidR="00AD131B" w:rsidRPr="00345D0A" w:rsidRDefault="00AD131B" w:rsidP="004A3044">
            <w:pPr>
              <w:widowControl w:val="0"/>
              <w:jc w:val="center"/>
              <w:rPr>
                <w:sz w:val="20"/>
                <w:szCs w:val="20"/>
              </w:rPr>
            </w:pPr>
          </w:p>
        </w:tc>
        <w:tc>
          <w:tcPr>
            <w:tcW w:w="992" w:type="dxa"/>
            <w:shd w:val="clear" w:color="auto" w:fill="auto"/>
          </w:tcPr>
          <w:p w14:paraId="57E67DC0" w14:textId="77777777" w:rsidR="00AD131B" w:rsidRPr="00345D0A" w:rsidRDefault="001F1B19" w:rsidP="004A3044">
            <w:pPr>
              <w:widowControl w:val="0"/>
              <w:jc w:val="center"/>
              <w:rPr>
                <w:sz w:val="20"/>
                <w:szCs w:val="20"/>
              </w:rPr>
            </w:pPr>
            <w:r w:rsidRPr="00345D0A">
              <w:rPr>
                <w:sz w:val="20"/>
                <w:szCs w:val="20"/>
              </w:rPr>
              <w:t>0,27</w:t>
            </w:r>
          </w:p>
        </w:tc>
        <w:tc>
          <w:tcPr>
            <w:tcW w:w="850" w:type="dxa"/>
            <w:shd w:val="clear" w:color="auto" w:fill="auto"/>
          </w:tcPr>
          <w:p w14:paraId="407312B4" w14:textId="77777777" w:rsidR="00AD131B" w:rsidRPr="00345D0A" w:rsidRDefault="00AD131B" w:rsidP="004A3044">
            <w:pPr>
              <w:widowControl w:val="0"/>
              <w:jc w:val="right"/>
              <w:rPr>
                <w:sz w:val="20"/>
                <w:szCs w:val="20"/>
              </w:rPr>
            </w:pPr>
          </w:p>
        </w:tc>
        <w:tc>
          <w:tcPr>
            <w:tcW w:w="851" w:type="dxa"/>
            <w:shd w:val="clear" w:color="auto" w:fill="auto"/>
          </w:tcPr>
          <w:p w14:paraId="19A16912" w14:textId="77777777" w:rsidR="00AD131B" w:rsidRPr="00345D0A" w:rsidRDefault="00AD131B" w:rsidP="004A3044">
            <w:pPr>
              <w:widowControl w:val="0"/>
              <w:jc w:val="right"/>
              <w:rPr>
                <w:sz w:val="20"/>
                <w:szCs w:val="20"/>
              </w:rPr>
            </w:pPr>
          </w:p>
        </w:tc>
        <w:tc>
          <w:tcPr>
            <w:tcW w:w="850" w:type="dxa"/>
            <w:gridSpan w:val="2"/>
            <w:shd w:val="clear" w:color="auto" w:fill="auto"/>
          </w:tcPr>
          <w:p w14:paraId="60489DAC" w14:textId="77777777" w:rsidR="00AD131B" w:rsidRPr="00345D0A" w:rsidRDefault="00AD131B" w:rsidP="004A3044">
            <w:pPr>
              <w:widowControl w:val="0"/>
              <w:jc w:val="right"/>
              <w:rPr>
                <w:sz w:val="20"/>
                <w:szCs w:val="20"/>
              </w:rPr>
            </w:pPr>
          </w:p>
        </w:tc>
        <w:tc>
          <w:tcPr>
            <w:tcW w:w="851" w:type="dxa"/>
            <w:shd w:val="clear" w:color="auto" w:fill="auto"/>
          </w:tcPr>
          <w:p w14:paraId="5CD5A9EC" w14:textId="77777777" w:rsidR="00AD131B" w:rsidRPr="00345D0A" w:rsidRDefault="00AD131B" w:rsidP="004A3044">
            <w:pPr>
              <w:widowControl w:val="0"/>
              <w:jc w:val="right"/>
              <w:rPr>
                <w:sz w:val="20"/>
                <w:szCs w:val="20"/>
              </w:rPr>
            </w:pPr>
          </w:p>
        </w:tc>
        <w:tc>
          <w:tcPr>
            <w:tcW w:w="850" w:type="dxa"/>
            <w:shd w:val="clear" w:color="auto" w:fill="auto"/>
          </w:tcPr>
          <w:p w14:paraId="0BE4A5CB" w14:textId="77777777" w:rsidR="00AD131B" w:rsidRPr="00345D0A" w:rsidRDefault="00AD131B" w:rsidP="004A3044">
            <w:pPr>
              <w:widowControl w:val="0"/>
              <w:jc w:val="right"/>
              <w:rPr>
                <w:sz w:val="20"/>
                <w:szCs w:val="20"/>
              </w:rPr>
            </w:pPr>
          </w:p>
        </w:tc>
        <w:tc>
          <w:tcPr>
            <w:tcW w:w="851" w:type="dxa"/>
            <w:shd w:val="clear" w:color="auto" w:fill="auto"/>
          </w:tcPr>
          <w:p w14:paraId="5DB9152A" w14:textId="77777777" w:rsidR="00AD131B" w:rsidRPr="00345D0A" w:rsidRDefault="00AD131B" w:rsidP="004A3044">
            <w:pPr>
              <w:widowControl w:val="0"/>
              <w:jc w:val="right"/>
              <w:rPr>
                <w:sz w:val="20"/>
                <w:szCs w:val="20"/>
              </w:rPr>
            </w:pPr>
          </w:p>
        </w:tc>
        <w:tc>
          <w:tcPr>
            <w:tcW w:w="850" w:type="dxa"/>
            <w:shd w:val="clear" w:color="auto" w:fill="auto"/>
          </w:tcPr>
          <w:p w14:paraId="206DE3D8" w14:textId="77777777" w:rsidR="00AD131B" w:rsidRPr="00345D0A" w:rsidRDefault="00AD131B" w:rsidP="004A3044">
            <w:pPr>
              <w:widowControl w:val="0"/>
              <w:jc w:val="right"/>
              <w:rPr>
                <w:sz w:val="20"/>
                <w:szCs w:val="20"/>
              </w:rPr>
            </w:pPr>
          </w:p>
        </w:tc>
        <w:tc>
          <w:tcPr>
            <w:tcW w:w="851" w:type="dxa"/>
            <w:shd w:val="clear" w:color="auto" w:fill="auto"/>
          </w:tcPr>
          <w:p w14:paraId="32CAAB6A" w14:textId="77777777" w:rsidR="00AD131B" w:rsidRPr="00345D0A" w:rsidRDefault="00AD131B" w:rsidP="004A3044">
            <w:pPr>
              <w:widowControl w:val="0"/>
              <w:jc w:val="right"/>
              <w:rPr>
                <w:sz w:val="20"/>
                <w:szCs w:val="20"/>
              </w:rPr>
            </w:pPr>
          </w:p>
        </w:tc>
        <w:tc>
          <w:tcPr>
            <w:tcW w:w="850" w:type="dxa"/>
            <w:shd w:val="clear" w:color="auto" w:fill="auto"/>
          </w:tcPr>
          <w:p w14:paraId="241EC219" w14:textId="77777777" w:rsidR="00AD131B" w:rsidRPr="00345D0A" w:rsidRDefault="00AD131B" w:rsidP="004A3044">
            <w:pPr>
              <w:widowControl w:val="0"/>
              <w:jc w:val="right"/>
              <w:rPr>
                <w:sz w:val="20"/>
                <w:szCs w:val="20"/>
              </w:rPr>
            </w:pPr>
          </w:p>
        </w:tc>
        <w:tc>
          <w:tcPr>
            <w:tcW w:w="851" w:type="dxa"/>
            <w:shd w:val="clear" w:color="auto" w:fill="auto"/>
          </w:tcPr>
          <w:p w14:paraId="4B090296" w14:textId="77777777" w:rsidR="00AD131B" w:rsidRPr="00345D0A" w:rsidRDefault="00AD131B" w:rsidP="004A3044">
            <w:pPr>
              <w:widowControl w:val="0"/>
              <w:jc w:val="right"/>
              <w:rPr>
                <w:sz w:val="20"/>
                <w:szCs w:val="20"/>
              </w:rPr>
            </w:pPr>
          </w:p>
        </w:tc>
        <w:tc>
          <w:tcPr>
            <w:tcW w:w="709" w:type="dxa"/>
            <w:shd w:val="clear" w:color="auto" w:fill="auto"/>
          </w:tcPr>
          <w:p w14:paraId="33B5159A" w14:textId="77777777" w:rsidR="00AD131B" w:rsidRPr="00345D0A" w:rsidRDefault="00AD131B" w:rsidP="004A3044">
            <w:pPr>
              <w:widowControl w:val="0"/>
              <w:jc w:val="right"/>
              <w:rPr>
                <w:sz w:val="20"/>
                <w:szCs w:val="20"/>
              </w:rPr>
            </w:pPr>
          </w:p>
        </w:tc>
        <w:tc>
          <w:tcPr>
            <w:tcW w:w="788" w:type="dxa"/>
            <w:shd w:val="clear" w:color="auto" w:fill="auto"/>
          </w:tcPr>
          <w:p w14:paraId="450A7802" w14:textId="77777777" w:rsidR="00AD131B" w:rsidRPr="00345D0A" w:rsidRDefault="00AD131B" w:rsidP="004A3044">
            <w:pPr>
              <w:widowControl w:val="0"/>
              <w:jc w:val="right"/>
              <w:rPr>
                <w:sz w:val="20"/>
                <w:szCs w:val="20"/>
              </w:rPr>
            </w:pPr>
          </w:p>
        </w:tc>
      </w:tr>
      <w:tr w:rsidR="00AD131B" w:rsidRPr="00345D0A" w14:paraId="634162DA" w14:textId="77777777" w:rsidTr="002C77EE">
        <w:tc>
          <w:tcPr>
            <w:tcW w:w="3260" w:type="dxa"/>
            <w:shd w:val="clear" w:color="auto" w:fill="auto"/>
          </w:tcPr>
          <w:p w14:paraId="57E24EED" w14:textId="77777777" w:rsidR="00AD131B" w:rsidRPr="00345D0A" w:rsidRDefault="00AD131B" w:rsidP="00F52763">
            <w:pPr>
              <w:widowControl w:val="0"/>
              <w:rPr>
                <w:sz w:val="20"/>
                <w:szCs w:val="20"/>
              </w:rPr>
            </w:pPr>
            <w:r w:rsidRPr="00345D0A">
              <w:rPr>
                <w:sz w:val="20"/>
                <w:szCs w:val="20"/>
              </w:rPr>
              <w:t>Средний период повторяемости (лет)</w:t>
            </w:r>
          </w:p>
        </w:tc>
        <w:tc>
          <w:tcPr>
            <w:tcW w:w="993" w:type="dxa"/>
            <w:shd w:val="clear" w:color="auto" w:fill="auto"/>
          </w:tcPr>
          <w:p w14:paraId="1FFACFE3" w14:textId="77777777" w:rsidR="00AD131B" w:rsidRPr="00345D0A" w:rsidRDefault="00AD131B" w:rsidP="004A3044">
            <w:pPr>
              <w:widowControl w:val="0"/>
              <w:jc w:val="center"/>
              <w:rPr>
                <w:sz w:val="20"/>
                <w:szCs w:val="20"/>
              </w:rPr>
            </w:pPr>
          </w:p>
        </w:tc>
        <w:tc>
          <w:tcPr>
            <w:tcW w:w="992" w:type="dxa"/>
            <w:shd w:val="clear" w:color="auto" w:fill="auto"/>
          </w:tcPr>
          <w:p w14:paraId="7405FF9E" w14:textId="77777777" w:rsidR="00AD131B" w:rsidRPr="00345D0A" w:rsidRDefault="001F1B19" w:rsidP="004A3044">
            <w:pPr>
              <w:widowControl w:val="0"/>
              <w:jc w:val="center"/>
              <w:rPr>
                <w:sz w:val="20"/>
                <w:szCs w:val="20"/>
              </w:rPr>
            </w:pPr>
            <w:r w:rsidRPr="00345D0A">
              <w:rPr>
                <w:sz w:val="20"/>
                <w:szCs w:val="20"/>
              </w:rPr>
              <w:t>15</w:t>
            </w:r>
          </w:p>
        </w:tc>
        <w:tc>
          <w:tcPr>
            <w:tcW w:w="850" w:type="dxa"/>
            <w:shd w:val="clear" w:color="auto" w:fill="auto"/>
          </w:tcPr>
          <w:p w14:paraId="252C4D88" w14:textId="77777777" w:rsidR="00AD131B" w:rsidRPr="00345D0A" w:rsidRDefault="00AD131B" w:rsidP="004A3044">
            <w:pPr>
              <w:widowControl w:val="0"/>
              <w:jc w:val="right"/>
              <w:rPr>
                <w:sz w:val="20"/>
                <w:szCs w:val="20"/>
              </w:rPr>
            </w:pPr>
          </w:p>
        </w:tc>
        <w:tc>
          <w:tcPr>
            <w:tcW w:w="851" w:type="dxa"/>
            <w:shd w:val="clear" w:color="auto" w:fill="auto"/>
          </w:tcPr>
          <w:p w14:paraId="2FA71B12" w14:textId="77777777" w:rsidR="00AD131B" w:rsidRPr="00345D0A" w:rsidRDefault="00AD131B" w:rsidP="004A3044">
            <w:pPr>
              <w:widowControl w:val="0"/>
              <w:jc w:val="right"/>
              <w:rPr>
                <w:sz w:val="20"/>
                <w:szCs w:val="20"/>
              </w:rPr>
            </w:pPr>
          </w:p>
        </w:tc>
        <w:tc>
          <w:tcPr>
            <w:tcW w:w="850" w:type="dxa"/>
            <w:gridSpan w:val="2"/>
            <w:shd w:val="clear" w:color="auto" w:fill="auto"/>
          </w:tcPr>
          <w:p w14:paraId="38C65203" w14:textId="77777777" w:rsidR="00AD131B" w:rsidRPr="00345D0A" w:rsidRDefault="00AD131B" w:rsidP="004A3044">
            <w:pPr>
              <w:widowControl w:val="0"/>
              <w:jc w:val="right"/>
              <w:rPr>
                <w:sz w:val="20"/>
                <w:szCs w:val="20"/>
              </w:rPr>
            </w:pPr>
          </w:p>
        </w:tc>
        <w:tc>
          <w:tcPr>
            <w:tcW w:w="851" w:type="dxa"/>
            <w:shd w:val="clear" w:color="auto" w:fill="auto"/>
          </w:tcPr>
          <w:p w14:paraId="2B451A14" w14:textId="77777777" w:rsidR="00AD131B" w:rsidRPr="00345D0A" w:rsidRDefault="00AD131B" w:rsidP="004A3044">
            <w:pPr>
              <w:widowControl w:val="0"/>
              <w:jc w:val="right"/>
              <w:rPr>
                <w:sz w:val="20"/>
                <w:szCs w:val="20"/>
              </w:rPr>
            </w:pPr>
          </w:p>
        </w:tc>
        <w:tc>
          <w:tcPr>
            <w:tcW w:w="850" w:type="dxa"/>
            <w:shd w:val="clear" w:color="auto" w:fill="auto"/>
          </w:tcPr>
          <w:p w14:paraId="150634B4" w14:textId="77777777" w:rsidR="00AD131B" w:rsidRPr="00345D0A" w:rsidRDefault="00AD131B" w:rsidP="004A3044">
            <w:pPr>
              <w:widowControl w:val="0"/>
              <w:jc w:val="right"/>
              <w:rPr>
                <w:sz w:val="20"/>
                <w:szCs w:val="20"/>
              </w:rPr>
            </w:pPr>
          </w:p>
        </w:tc>
        <w:tc>
          <w:tcPr>
            <w:tcW w:w="851" w:type="dxa"/>
            <w:shd w:val="clear" w:color="auto" w:fill="auto"/>
          </w:tcPr>
          <w:p w14:paraId="2A20A327" w14:textId="77777777" w:rsidR="00AD131B" w:rsidRPr="00345D0A" w:rsidRDefault="00AD131B" w:rsidP="004A3044">
            <w:pPr>
              <w:widowControl w:val="0"/>
              <w:jc w:val="right"/>
              <w:rPr>
                <w:sz w:val="20"/>
                <w:szCs w:val="20"/>
              </w:rPr>
            </w:pPr>
          </w:p>
        </w:tc>
        <w:tc>
          <w:tcPr>
            <w:tcW w:w="850" w:type="dxa"/>
            <w:shd w:val="clear" w:color="auto" w:fill="auto"/>
          </w:tcPr>
          <w:p w14:paraId="411FC6C4" w14:textId="77777777" w:rsidR="00AD131B" w:rsidRPr="00345D0A" w:rsidRDefault="00AD131B" w:rsidP="004A3044">
            <w:pPr>
              <w:widowControl w:val="0"/>
              <w:jc w:val="right"/>
              <w:rPr>
                <w:sz w:val="20"/>
                <w:szCs w:val="20"/>
              </w:rPr>
            </w:pPr>
          </w:p>
        </w:tc>
        <w:tc>
          <w:tcPr>
            <w:tcW w:w="851" w:type="dxa"/>
            <w:shd w:val="clear" w:color="auto" w:fill="auto"/>
          </w:tcPr>
          <w:p w14:paraId="7B191E7F" w14:textId="77777777" w:rsidR="00AD131B" w:rsidRPr="00345D0A" w:rsidRDefault="00AD131B" w:rsidP="004A3044">
            <w:pPr>
              <w:widowControl w:val="0"/>
              <w:jc w:val="right"/>
              <w:rPr>
                <w:sz w:val="20"/>
                <w:szCs w:val="20"/>
              </w:rPr>
            </w:pPr>
          </w:p>
        </w:tc>
        <w:tc>
          <w:tcPr>
            <w:tcW w:w="850" w:type="dxa"/>
            <w:shd w:val="clear" w:color="auto" w:fill="auto"/>
          </w:tcPr>
          <w:p w14:paraId="0DB3F16A" w14:textId="77777777" w:rsidR="00AD131B" w:rsidRPr="00345D0A" w:rsidRDefault="00AD131B" w:rsidP="004A3044">
            <w:pPr>
              <w:widowControl w:val="0"/>
              <w:jc w:val="right"/>
              <w:rPr>
                <w:sz w:val="20"/>
                <w:szCs w:val="20"/>
              </w:rPr>
            </w:pPr>
          </w:p>
        </w:tc>
        <w:tc>
          <w:tcPr>
            <w:tcW w:w="851" w:type="dxa"/>
            <w:shd w:val="clear" w:color="auto" w:fill="auto"/>
          </w:tcPr>
          <w:p w14:paraId="4B412BF9" w14:textId="77777777" w:rsidR="00AD131B" w:rsidRPr="00345D0A" w:rsidRDefault="00AD131B" w:rsidP="004A3044">
            <w:pPr>
              <w:widowControl w:val="0"/>
              <w:jc w:val="right"/>
              <w:rPr>
                <w:sz w:val="20"/>
                <w:szCs w:val="20"/>
              </w:rPr>
            </w:pPr>
          </w:p>
        </w:tc>
        <w:tc>
          <w:tcPr>
            <w:tcW w:w="709" w:type="dxa"/>
            <w:shd w:val="clear" w:color="auto" w:fill="auto"/>
          </w:tcPr>
          <w:p w14:paraId="1E40DFB4" w14:textId="77777777" w:rsidR="00AD131B" w:rsidRPr="00345D0A" w:rsidRDefault="00AD131B" w:rsidP="004A3044">
            <w:pPr>
              <w:widowControl w:val="0"/>
              <w:jc w:val="right"/>
              <w:rPr>
                <w:sz w:val="20"/>
                <w:szCs w:val="20"/>
              </w:rPr>
            </w:pPr>
          </w:p>
        </w:tc>
        <w:tc>
          <w:tcPr>
            <w:tcW w:w="788" w:type="dxa"/>
            <w:shd w:val="clear" w:color="auto" w:fill="auto"/>
          </w:tcPr>
          <w:p w14:paraId="39D2B39D" w14:textId="77777777" w:rsidR="00AD131B" w:rsidRPr="00345D0A" w:rsidRDefault="00AD131B" w:rsidP="004A3044">
            <w:pPr>
              <w:widowControl w:val="0"/>
              <w:jc w:val="right"/>
              <w:rPr>
                <w:sz w:val="20"/>
                <w:szCs w:val="20"/>
              </w:rPr>
            </w:pPr>
          </w:p>
        </w:tc>
      </w:tr>
      <w:tr w:rsidR="00AD131B" w:rsidRPr="00345D0A" w14:paraId="0F3D29BD" w14:textId="77777777" w:rsidTr="002C77EE">
        <w:tc>
          <w:tcPr>
            <w:tcW w:w="3260" w:type="dxa"/>
            <w:shd w:val="clear" w:color="auto" w:fill="auto"/>
          </w:tcPr>
          <w:p w14:paraId="5E7A36B6" w14:textId="77777777" w:rsidR="00AD131B" w:rsidRPr="00345D0A" w:rsidRDefault="00AD131B" w:rsidP="00F52763">
            <w:pPr>
              <w:widowControl w:val="0"/>
              <w:rPr>
                <w:sz w:val="20"/>
                <w:szCs w:val="20"/>
              </w:rPr>
            </w:pPr>
            <w:r w:rsidRPr="00345D0A">
              <w:rPr>
                <w:sz w:val="20"/>
                <w:szCs w:val="20"/>
              </w:rPr>
              <w:t>Ежегодная расчетная лесосека</w:t>
            </w:r>
          </w:p>
        </w:tc>
        <w:tc>
          <w:tcPr>
            <w:tcW w:w="993" w:type="dxa"/>
            <w:shd w:val="clear" w:color="auto" w:fill="auto"/>
          </w:tcPr>
          <w:p w14:paraId="1191C514" w14:textId="77777777" w:rsidR="00AD131B" w:rsidRPr="00345D0A" w:rsidRDefault="001F1B19" w:rsidP="004A3044">
            <w:pPr>
              <w:widowControl w:val="0"/>
              <w:jc w:val="center"/>
              <w:rPr>
                <w:sz w:val="20"/>
                <w:szCs w:val="20"/>
              </w:rPr>
            </w:pPr>
            <w:r w:rsidRPr="00345D0A">
              <w:rPr>
                <w:sz w:val="20"/>
                <w:szCs w:val="20"/>
              </w:rPr>
              <w:t>0,7</w:t>
            </w:r>
          </w:p>
        </w:tc>
        <w:tc>
          <w:tcPr>
            <w:tcW w:w="992" w:type="dxa"/>
            <w:shd w:val="clear" w:color="auto" w:fill="auto"/>
          </w:tcPr>
          <w:p w14:paraId="20424564" w14:textId="77777777" w:rsidR="00AD131B" w:rsidRPr="00345D0A" w:rsidRDefault="001F1B19" w:rsidP="004A3044">
            <w:pPr>
              <w:widowControl w:val="0"/>
              <w:jc w:val="center"/>
              <w:rPr>
                <w:sz w:val="20"/>
                <w:szCs w:val="20"/>
              </w:rPr>
            </w:pPr>
            <w:r w:rsidRPr="00345D0A">
              <w:rPr>
                <w:sz w:val="20"/>
                <w:szCs w:val="20"/>
              </w:rPr>
              <w:t>0,02</w:t>
            </w:r>
          </w:p>
        </w:tc>
        <w:tc>
          <w:tcPr>
            <w:tcW w:w="850" w:type="dxa"/>
            <w:shd w:val="clear" w:color="auto" w:fill="auto"/>
          </w:tcPr>
          <w:p w14:paraId="296CDEDA" w14:textId="77777777" w:rsidR="00AD131B" w:rsidRPr="00345D0A" w:rsidRDefault="00AD131B" w:rsidP="004A3044">
            <w:pPr>
              <w:widowControl w:val="0"/>
              <w:jc w:val="right"/>
              <w:rPr>
                <w:sz w:val="20"/>
                <w:szCs w:val="20"/>
              </w:rPr>
            </w:pPr>
          </w:p>
        </w:tc>
        <w:tc>
          <w:tcPr>
            <w:tcW w:w="851" w:type="dxa"/>
            <w:shd w:val="clear" w:color="auto" w:fill="auto"/>
          </w:tcPr>
          <w:p w14:paraId="50AE1CA6" w14:textId="77777777" w:rsidR="00AD131B" w:rsidRPr="00345D0A" w:rsidRDefault="00AD131B" w:rsidP="004A3044">
            <w:pPr>
              <w:widowControl w:val="0"/>
              <w:jc w:val="right"/>
              <w:rPr>
                <w:sz w:val="20"/>
                <w:szCs w:val="20"/>
              </w:rPr>
            </w:pPr>
          </w:p>
        </w:tc>
        <w:tc>
          <w:tcPr>
            <w:tcW w:w="850" w:type="dxa"/>
            <w:gridSpan w:val="2"/>
            <w:shd w:val="clear" w:color="auto" w:fill="auto"/>
          </w:tcPr>
          <w:p w14:paraId="428DE2C6" w14:textId="77777777" w:rsidR="00AD131B" w:rsidRPr="00345D0A" w:rsidRDefault="00AD131B" w:rsidP="004A3044">
            <w:pPr>
              <w:widowControl w:val="0"/>
              <w:jc w:val="right"/>
              <w:rPr>
                <w:sz w:val="20"/>
                <w:szCs w:val="20"/>
              </w:rPr>
            </w:pPr>
          </w:p>
        </w:tc>
        <w:tc>
          <w:tcPr>
            <w:tcW w:w="851" w:type="dxa"/>
            <w:shd w:val="clear" w:color="auto" w:fill="auto"/>
          </w:tcPr>
          <w:p w14:paraId="584190EF" w14:textId="77777777" w:rsidR="00AD131B" w:rsidRPr="00345D0A" w:rsidRDefault="00AD131B" w:rsidP="004A3044">
            <w:pPr>
              <w:widowControl w:val="0"/>
              <w:jc w:val="right"/>
              <w:rPr>
                <w:sz w:val="20"/>
                <w:szCs w:val="20"/>
              </w:rPr>
            </w:pPr>
          </w:p>
        </w:tc>
        <w:tc>
          <w:tcPr>
            <w:tcW w:w="850" w:type="dxa"/>
            <w:shd w:val="clear" w:color="auto" w:fill="auto"/>
          </w:tcPr>
          <w:p w14:paraId="6661F3D8" w14:textId="77777777" w:rsidR="00AD131B" w:rsidRPr="00345D0A" w:rsidRDefault="00AD131B" w:rsidP="004A3044">
            <w:pPr>
              <w:widowControl w:val="0"/>
              <w:jc w:val="right"/>
              <w:rPr>
                <w:sz w:val="20"/>
                <w:szCs w:val="20"/>
              </w:rPr>
            </w:pPr>
          </w:p>
        </w:tc>
        <w:tc>
          <w:tcPr>
            <w:tcW w:w="851" w:type="dxa"/>
            <w:shd w:val="clear" w:color="auto" w:fill="auto"/>
          </w:tcPr>
          <w:p w14:paraId="56D48932" w14:textId="77777777" w:rsidR="00AD131B" w:rsidRPr="00345D0A" w:rsidRDefault="00AD131B" w:rsidP="004A3044">
            <w:pPr>
              <w:widowControl w:val="0"/>
              <w:jc w:val="right"/>
              <w:rPr>
                <w:sz w:val="20"/>
                <w:szCs w:val="20"/>
              </w:rPr>
            </w:pPr>
          </w:p>
        </w:tc>
        <w:tc>
          <w:tcPr>
            <w:tcW w:w="850" w:type="dxa"/>
            <w:shd w:val="clear" w:color="auto" w:fill="auto"/>
          </w:tcPr>
          <w:p w14:paraId="32A03A4D" w14:textId="77777777" w:rsidR="00AD131B" w:rsidRPr="00345D0A" w:rsidRDefault="00AD131B" w:rsidP="004A3044">
            <w:pPr>
              <w:widowControl w:val="0"/>
              <w:jc w:val="right"/>
              <w:rPr>
                <w:sz w:val="20"/>
                <w:szCs w:val="20"/>
              </w:rPr>
            </w:pPr>
          </w:p>
        </w:tc>
        <w:tc>
          <w:tcPr>
            <w:tcW w:w="851" w:type="dxa"/>
            <w:shd w:val="clear" w:color="auto" w:fill="auto"/>
          </w:tcPr>
          <w:p w14:paraId="47E96E78" w14:textId="77777777" w:rsidR="00AD131B" w:rsidRPr="00345D0A" w:rsidRDefault="00AD131B" w:rsidP="004A3044">
            <w:pPr>
              <w:widowControl w:val="0"/>
              <w:jc w:val="right"/>
              <w:rPr>
                <w:sz w:val="20"/>
                <w:szCs w:val="20"/>
              </w:rPr>
            </w:pPr>
          </w:p>
        </w:tc>
        <w:tc>
          <w:tcPr>
            <w:tcW w:w="850" w:type="dxa"/>
            <w:shd w:val="clear" w:color="auto" w:fill="auto"/>
          </w:tcPr>
          <w:p w14:paraId="613FCAE8" w14:textId="77777777" w:rsidR="00AD131B" w:rsidRPr="00345D0A" w:rsidRDefault="00AD131B" w:rsidP="004A3044">
            <w:pPr>
              <w:widowControl w:val="0"/>
              <w:jc w:val="right"/>
              <w:rPr>
                <w:sz w:val="20"/>
                <w:szCs w:val="20"/>
              </w:rPr>
            </w:pPr>
          </w:p>
        </w:tc>
        <w:tc>
          <w:tcPr>
            <w:tcW w:w="851" w:type="dxa"/>
            <w:shd w:val="clear" w:color="auto" w:fill="auto"/>
          </w:tcPr>
          <w:p w14:paraId="675813E6" w14:textId="77777777" w:rsidR="00AD131B" w:rsidRPr="00345D0A" w:rsidRDefault="00AD131B" w:rsidP="004A3044">
            <w:pPr>
              <w:widowControl w:val="0"/>
              <w:jc w:val="right"/>
              <w:rPr>
                <w:sz w:val="20"/>
                <w:szCs w:val="20"/>
              </w:rPr>
            </w:pPr>
          </w:p>
        </w:tc>
        <w:tc>
          <w:tcPr>
            <w:tcW w:w="709" w:type="dxa"/>
            <w:shd w:val="clear" w:color="auto" w:fill="auto"/>
          </w:tcPr>
          <w:p w14:paraId="390054CB" w14:textId="77777777" w:rsidR="00AD131B" w:rsidRPr="00345D0A" w:rsidRDefault="00AD131B" w:rsidP="004A3044">
            <w:pPr>
              <w:widowControl w:val="0"/>
              <w:jc w:val="right"/>
              <w:rPr>
                <w:sz w:val="20"/>
                <w:szCs w:val="20"/>
              </w:rPr>
            </w:pPr>
          </w:p>
        </w:tc>
        <w:tc>
          <w:tcPr>
            <w:tcW w:w="788" w:type="dxa"/>
            <w:shd w:val="clear" w:color="auto" w:fill="auto"/>
          </w:tcPr>
          <w:p w14:paraId="5CC1BB59" w14:textId="77777777" w:rsidR="00AD131B" w:rsidRPr="00345D0A" w:rsidRDefault="00AD131B" w:rsidP="004A3044">
            <w:pPr>
              <w:widowControl w:val="0"/>
              <w:jc w:val="right"/>
              <w:rPr>
                <w:sz w:val="20"/>
                <w:szCs w:val="20"/>
              </w:rPr>
            </w:pPr>
          </w:p>
        </w:tc>
      </w:tr>
      <w:tr w:rsidR="00AD131B" w:rsidRPr="00345D0A" w14:paraId="1E3DAEA5" w14:textId="77777777" w:rsidTr="002C77EE">
        <w:tc>
          <w:tcPr>
            <w:tcW w:w="3260" w:type="dxa"/>
            <w:shd w:val="clear" w:color="auto" w:fill="auto"/>
          </w:tcPr>
          <w:p w14:paraId="3876FA6C" w14:textId="77777777" w:rsidR="00AD131B" w:rsidRPr="00345D0A" w:rsidRDefault="00AD131B" w:rsidP="00F52763">
            <w:pPr>
              <w:widowControl w:val="0"/>
              <w:rPr>
                <w:sz w:val="20"/>
                <w:szCs w:val="20"/>
              </w:rPr>
            </w:pPr>
            <w:r w:rsidRPr="00345D0A">
              <w:rPr>
                <w:sz w:val="20"/>
                <w:szCs w:val="20"/>
              </w:rPr>
              <w:t>корневой</w:t>
            </w:r>
          </w:p>
        </w:tc>
        <w:tc>
          <w:tcPr>
            <w:tcW w:w="993" w:type="dxa"/>
            <w:shd w:val="clear" w:color="auto" w:fill="auto"/>
          </w:tcPr>
          <w:p w14:paraId="4771D501" w14:textId="77777777" w:rsidR="00AD131B" w:rsidRPr="00345D0A" w:rsidRDefault="00AD131B" w:rsidP="004A3044">
            <w:pPr>
              <w:widowControl w:val="0"/>
              <w:jc w:val="center"/>
              <w:rPr>
                <w:sz w:val="20"/>
                <w:szCs w:val="20"/>
              </w:rPr>
            </w:pPr>
          </w:p>
        </w:tc>
        <w:tc>
          <w:tcPr>
            <w:tcW w:w="992" w:type="dxa"/>
            <w:shd w:val="clear" w:color="auto" w:fill="auto"/>
          </w:tcPr>
          <w:p w14:paraId="7505640C" w14:textId="77777777" w:rsidR="00AD131B" w:rsidRPr="00345D0A" w:rsidRDefault="001F1B19" w:rsidP="004A3044">
            <w:pPr>
              <w:widowControl w:val="0"/>
              <w:jc w:val="center"/>
              <w:rPr>
                <w:sz w:val="20"/>
                <w:szCs w:val="20"/>
              </w:rPr>
            </w:pPr>
            <w:r w:rsidRPr="00345D0A">
              <w:rPr>
                <w:sz w:val="20"/>
                <w:szCs w:val="20"/>
              </w:rPr>
              <w:t>0,02</w:t>
            </w:r>
          </w:p>
        </w:tc>
        <w:tc>
          <w:tcPr>
            <w:tcW w:w="850" w:type="dxa"/>
            <w:shd w:val="clear" w:color="auto" w:fill="auto"/>
          </w:tcPr>
          <w:p w14:paraId="6ADC14A5" w14:textId="77777777" w:rsidR="00AD131B" w:rsidRPr="00345D0A" w:rsidRDefault="00AD131B" w:rsidP="004A3044">
            <w:pPr>
              <w:widowControl w:val="0"/>
              <w:jc w:val="right"/>
              <w:rPr>
                <w:sz w:val="20"/>
                <w:szCs w:val="20"/>
              </w:rPr>
            </w:pPr>
          </w:p>
        </w:tc>
        <w:tc>
          <w:tcPr>
            <w:tcW w:w="851" w:type="dxa"/>
            <w:shd w:val="clear" w:color="auto" w:fill="auto"/>
          </w:tcPr>
          <w:p w14:paraId="1810FA8D" w14:textId="77777777" w:rsidR="00AD131B" w:rsidRPr="00345D0A" w:rsidRDefault="00AD131B" w:rsidP="004A3044">
            <w:pPr>
              <w:widowControl w:val="0"/>
              <w:jc w:val="right"/>
              <w:rPr>
                <w:sz w:val="20"/>
                <w:szCs w:val="20"/>
              </w:rPr>
            </w:pPr>
          </w:p>
        </w:tc>
        <w:tc>
          <w:tcPr>
            <w:tcW w:w="850" w:type="dxa"/>
            <w:gridSpan w:val="2"/>
            <w:shd w:val="clear" w:color="auto" w:fill="auto"/>
          </w:tcPr>
          <w:p w14:paraId="5E68A965" w14:textId="77777777" w:rsidR="00AD131B" w:rsidRPr="00345D0A" w:rsidRDefault="00AD131B" w:rsidP="004A3044">
            <w:pPr>
              <w:widowControl w:val="0"/>
              <w:jc w:val="right"/>
              <w:rPr>
                <w:sz w:val="20"/>
                <w:szCs w:val="20"/>
              </w:rPr>
            </w:pPr>
          </w:p>
        </w:tc>
        <w:tc>
          <w:tcPr>
            <w:tcW w:w="851" w:type="dxa"/>
            <w:shd w:val="clear" w:color="auto" w:fill="auto"/>
          </w:tcPr>
          <w:p w14:paraId="70376E0A" w14:textId="77777777" w:rsidR="00AD131B" w:rsidRPr="00345D0A" w:rsidRDefault="00AD131B" w:rsidP="004A3044">
            <w:pPr>
              <w:widowControl w:val="0"/>
              <w:jc w:val="right"/>
              <w:rPr>
                <w:sz w:val="20"/>
                <w:szCs w:val="20"/>
              </w:rPr>
            </w:pPr>
          </w:p>
        </w:tc>
        <w:tc>
          <w:tcPr>
            <w:tcW w:w="850" w:type="dxa"/>
            <w:shd w:val="clear" w:color="auto" w:fill="auto"/>
          </w:tcPr>
          <w:p w14:paraId="19857A7C" w14:textId="77777777" w:rsidR="00AD131B" w:rsidRPr="00345D0A" w:rsidRDefault="00AD131B" w:rsidP="004A3044">
            <w:pPr>
              <w:widowControl w:val="0"/>
              <w:jc w:val="right"/>
              <w:rPr>
                <w:sz w:val="20"/>
                <w:szCs w:val="20"/>
              </w:rPr>
            </w:pPr>
          </w:p>
        </w:tc>
        <w:tc>
          <w:tcPr>
            <w:tcW w:w="851" w:type="dxa"/>
            <w:shd w:val="clear" w:color="auto" w:fill="auto"/>
          </w:tcPr>
          <w:p w14:paraId="30B89C79" w14:textId="77777777" w:rsidR="00AD131B" w:rsidRPr="00345D0A" w:rsidRDefault="00AD131B" w:rsidP="004A3044">
            <w:pPr>
              <w:widowControl w:val="0"/>
              <w:jc w:val="right"/>
              <w:rPr>
                <w:sz w:val="20"/>
                <w:szCs w:val="20"/>
              </w:rPr>
            </w:pPr>
          </w:p>
        </w:tc>
        <w:tc>
          <w:tcPr>
            <w:tcW w:w="850" w:type="dxa"/>
            <w:shd w:val="clear" w:color="auto" w:fill="auto"/>
          </w:tcPr>
          <w:p w14:paraId="355794FD" w14:textId="77777777" w:rsidR="00AD131B" w:rsidRPr="00345D0A" w:rsidRDefault="00AD131B" w:rsidP="004A3044">
            <w:pPr>
              <w:widowControl w:val="0"/>
              <w:jc w:val="right"/>
              <w:rPr>
                <w:sz w:val="20"/>
                <w:szCs w:val="20"/>
              </w:rPr>
            </w:pPr>
          </w:p>
        </w:tc>
        <w:tc>
          <w:tcPr>
            <w:tcW w:w="851" w:type="dxa"/>
            <w:shd w:val="clear" w:color="auto" w:fill="auto"/>
          </w:tcPr>
          <w:p w14:paraId="7BFB8F3D" w14:textId="77777777" w:rsidR="00AD131B" w:rsidRPr="00345D0A" w:rsidRDefault="00AD131B" w:rsidP="004A3044">
            <w:pPr>
              <w:widowControl w:val="0"/>
              <w:jc w:val="right"/>
              <w:rPr>
                <w:sz w:val="20"/>
                <w:szCs w:val="20"/>
              </w:rPr>
            </w:pPr>
          </w:p>
        </w:tc>
        <w:tc>
          <w:tcPr>
            <w:tcW w:w="850" w:type="dxa"/>
            <w:shd w:val="clear" w:color="auto" w:fill="auto"/>
          </w:tcPr>
          <w:p w14:paraId="7CB3157C" w14:textId="77777777" w:rsidR="00AD131B" w:rsidRPr="00345D0A" w:rsidRDefault="00AD131B" w:rsidP="004A3044">
            <w:pPr>
              <w:widowControl w:val="0"/>
              <w:jc w:val="right"/>
              <w:rPr>
                <w:sz w:val="20"/>
                <w:szCs w:val="20"/>
              </w:rPr>
            </w:pPr>
          </w:p>
        </w:tc>
        <w:tc>
          <w:tcPr>
            <w:tcW w:w="851" w:type="dxa"/>
            <w:shd w:val="clear" w:color="auto" w:fill="auto"/>
          </w:tcPr>
          <w:p w14:paraId="7D4C3FD6" w14:textId="77777777" w:rsidR="00AD131B" w:rsidRPr="00345D0A" w:rsidRDefault="00AD131B" w:rsidP="004A3044">
            <w:pPr>
              <w:widowControl w:val="0"/>
              <w:jc w:val="right"/>
              <w:rPr>
                <w:sz w:val="20"/>
                <w:szCs w:val="20"/>
              </w:rPr>
            </w:pPr>
          </w:p>
        </w:tc>
        <w:tc>
          <w:tcPr>
            <w:tcW w:w="709" w:type="dxa"/>
            <w:shd w:val="clear" w:color="auto" w:fill="auto"/>
          </w:tcPr>
          <w:p w14:paraId="7139F671" w14:textId="77777777" w:rsidR="00AD131B" w:rsidRPr="00345D0A" w:rsidRDefault="00AD131B" w:rsidP="004A3044">
            <w:pPr>
              <w:widowControl w:val="0"/>
              <w:jc w:val="right"/>
              <w:rPr>
                <w:sz w:val="20"/>
                <w:szCs w:val="20"/>
              </w:rPr>
            </w:pPr>
          </w:p>
        </w:tc>
        <w:tc>
          <w:tcPr>
            <w:tcW w:w="788" w:type="dxa"/>
            <w:shd w:val="clear" w:color="auto" w:fill="auto"/>
          </w:tcPr>
          <w:p w14:paraId="57B03713" w14:textId="77777777" w:rsidR="00AD131B" w:rsidRPr="00345D0A" w:rsidRDefault="00AD131B" w:rsidP="004A3044">
            <w:pPr>
              <w:widowControl w:val="0"/>
              <w:jc w:val="right"/>
              <w:rPr>
                <w:sz w:val="20"/>
                <w:szCs w:val="20"/>
              </w:rPr>
            </w:pPr>
          </w:p>
        </w:tc>
      </w:tr>
      <w:tr w:rsidR="00AD131B" w:rsidRPr="00345D0A" w14:paraId="6BF0CF67" w14:textId="77777777" w:rsidTr="002C77EE">
        <w:tc>
          <w:tcPr>
            <w:tcW w:w="3260" w:type="dxa"/>
            <w:shd w:val="clear" w:color="auto" w:fill="auto"/>
          </w:tcPr>
          <w:p w14:paraId="3F61A225" w14:textId="77777777" w:rsidR="00AD131B" w:rsidRPr="00345D0A" w:rsidRDefault="00AD131B" w:rsidP="00F52763">
            <w:pPr>
              <w:widowControl w:val="0"/>
              <w:rPr>
                <w:sz w:val="20"/>
                <w:szCs w:val="20"/>
              </w:rPr>
            </w:pPr>
            <w:r w:rsidRPr="00345D0A">
              <w:rPr>
                <w:sz w:val="20"/>
                <w:szCs w:val="20"/>
              </w:rPr>
              <w:t>ликвид</w:t>
            </w:r>
          </w:p>
        </w:tc>
        <w:tc>
          <w:tcPr>
            <w:tcW w:w="993" w:type="dxa"/>
            <w:shd w:val="clear" w:color="auto" w:fill="auto"/>
          </w:tcPr>
          <w:p w14:paraId="1F9633BE" w14:textId="77777777" w:rsidR="00AD131B" w:rsidRPr="00345D0A" w:rsidRDefault="00AD131B" w:rsidP="004A3044">
            <w:pPr>
              <w:widowControl w:val="0"/>
              <w:jc w:val="center"/>
              <w:rPr>
                <w:sz w:val="20"/>
                <w:szCs w:val="20"/>
              </w:rPr>
            </w:pPr>
          </w:p>
        </w:tc>
        <w:tc>
          <w:tcPr>
            <w:tcW w:w="992" w:type="dxa"/>
            <w:shd w:val="clear" w:color="auto" w:fill="auto"/>
          </w:tcPr>
          <w:p w14:paraId="604BD2BE" w14:textId="77777777" w:rsidR="00AD131B" w:rsidRPr="00345D0A" w:rsidRDefault="001F1B19" w:rsidP="004A3044">
            <w:pPr>
              <w:widowControl w:val="0"/>
              <w:jc w:val="center"/>
              <w:rPr>
                <w:sz w:val="20"/>
                <w:szCs w:val="20"/>
              </w:rPr>
            </w:pPr>
            <w:r w:rsidRPr="00345D0A">
              <w:rPr>
                <w:sz w:val="20"/>
                <w:szCs w:val="20"/>
              </w:rPr>
              <w:t>0,02</w:t>
            </w:r>
          </w:p>
        </w:tc>
        <w:tc>
          <w:tcPr>
            <w:tcW w:w="850" w:type="dxa"/>
            <w:shd w:val="clear" w:color="auto" w:fill="auto"/>
          </w:tcPr>
          <w:p w14:paraId="57E0B13E" w14:textId="77777777" w:rsidR="00AD131B" w:rsidRPr="00345D0A" w:rsidRDefault="00AD131B" w:rsidP="004A3044">
            <w:pPr>
              <w:widowControl w:val="0"/>
              <w:jc w:val="right"/>
              <w:rPr>
                <w:sz w:val="20"/>
                <w:szCs w:val="20"/>
              </w:rPr>
            </w:pPr>
          </w:p>
        </w:tc>
        <w:tc>
          <w:tcPr>
            <w:tcW w:w="851" w:type="dxa"/>
            <w:shd w:val="clear" w:color="auto" w:fill="auto"/>
          </w:tcPr>
          <w:p w14:paraId="61FC78C7" w14:textId="77777777" w:rsidR="00AD131B" w:rsidRPr="00345D0A" w:rsidRDefault="00AD131B" w:rsidP="004A3044">
            <w:pPr>
              <w:widowControl w:val="0"/>
              <w:jc w:val="right"/>
              <w:rPr>
                <w:sz w:val="20"/>
                <w:szCs w:val="20"/>
              </w:rPr>
            </w:pPr>
          </w:p>
        </w:tc>
        <w:tc>
          <w:tcPr>
            <w:tcW w:w="850" w:type="dxa"/>
            <w:gridSpan w:val="2"/>
            <w:shd w:val="clear" w:color="auto" w:fill="auto"/>
          </w:tcPr>
          <w:p w14:paraId="2DB261A8" w14:textId="77777777" w:rsidR="00AD131B" w:rsidRPr="00345D0A" w:rsidRDefault="00AD131B" w:rsidP="004A3044">
            <w:pPr>
              <w:widowControl w:val="0"/>
              <w:jc w:val="right"/>
              <w:rPr>
                <w:sz w:val="20"/>
                <w:szCs w:val="20"/>
              </w:rPr>
            </w:pPr>
          </w:p>
        </w:tc>
        <w:tc>
          <w:tcPr>
            <w:tcW w:w="851" w:type="dxa"/>
            <w:shd w:val="clear" w:color="auto" w:fill="auto"/>
          </w:tcPr>
          <w:p w14:paraId="2F592B12" w14:textId="77777777" w:rsidR="00AD131B" w:rsidRPr="00345D0A" w:rsidRDefault="00AD131B" w:rsidP="004A3044">
            <w:pPr>
              <w:widowControl w:val="0"/>
              <w:jc w:val="right"/>
              <w:rPr>
                <w:sz w:val="20"/>
                <w:szCs w:val="20"/>
              </w:rPr>
            </w:pPr>
          </w:p>
        </w:tc>
        <w:tc>
          <w:tcPr>
            <w:tcW w:w="850" w:type="dxa"/>
            <w:shd w:val="clear" w:color="auto" w:fill="auto"/>
          </w:tcPr>
          <w:p w14:paraId="0AD61E7E" w14:textId="77777777" w:rsidR="00AD131B" w:rsidRPr="00345D0A" w:rsidRDefault="00AD131B" w:rsidP="004A3044">
            <w:pPr>
              <w:widowControl w:val="0"/>
              <w:jc w:val="right"/>
              <w:rPr>
                <w:sz w:val="20"/>
                <w:szCs w:val="20"/>
              </w:rPr>
            </w:pPr>
          </w:p>
        </w:tc>
        <w:tc>
          <w:tcPr>
            <w:tcW w:w="851" w:type="dxa"/>
            <w:shd w:val="clear" w:color="auto" w:fill="auto"/>
          </w:tcPr>
          <w:p w14:paraId="535C9027" w14:textId="77777777" w:rsidR="00AD131B" w:rsidRPr="00345D0A" w:rsidRDefault="00AD131B" w:rsidP="004A3044">
            <w:pPr>
              <w:widowControl w:val="0"/>
              <w:jc w:val="right"/>
              <w:rPr>
                <w:sz w:val="20"/>
                <w:szCs w:val="20"/>
              </w:rPr>
            </w:pPr>
          </w:p>
        </w:tc>
        <w:tc>
          <w:tcPr>
            <w:tcW w:w="850" w:type="dxa"/>
            <w:shd w:val="clear" w:color="auto" w:fill="auto"/>
          </w:tcPr>
          <w:p w14:paraId="211313D8" w14:textId="77777777" w:rsidR="00AD131B" w:rsidRPr="00345D0A" w:rsidRDefault="00AD131B" w:rsidP="004A3044">
            <w:pPr>
              <w:widowControl w:val="0"/>
              <w:jc w:val="right"/>
              <w:rPr>
                <w:sz w:val="20"/>
                <w:szCs w:val="20"/>
              </w:rPr>
            </w:pPr>
          </w:p>
        </w:tc>
        <w:tc>
          <w:tcPr>
            <w:tcW w:w="851" w:type="dxa"/>
            <w:shd w:val="clear" w:color="auto" w:fill="auto"/>
          </w:tcPr>
          <w:p w14:paraId="73ECF99E" w14:textId="77777777" w:rsidR="00AD131B" w:rsidRPr="00345D0A" w:rsidRDefault="00AD131B" w:rsidP="004A3044">
            <w:pPr>
              <w:widowControl w:val="0"/>
              <w:jc w:val="right"/>
              <w:rPr>
                <w:sz w:val="20"/>
                <w:szCs w:val="20"/>
              </w:rPr>
            </w:pPr>
          </w:p>
        </w:tc>
        <w:tc>
          <w:tcPr>
            <w:tcW w:w="850" w:type="dxa"/>
            <w:shd w:val="clear" w:color="auto" w:fill="auto"/>
          </w:tcPr>
          <w:p w14:paraId="65310C6C" w14:textId="77777777" w:rsidR="00AD131B" w:rsidRPr="00345D0A" w:rsidRDefault="00AD131B" w:rsidP="004A3044">
            <w:pPr>
              <w:widowControl w:val="0"/>
              <w:jc w:val="right"/>
              <w:rPr>
                <w:sz w:val="20"/>
                <w:szCs w:val="20"/>
              </w:rPr>
            </w:pPr>
          </w:p>
        </w:tc>
        <w:tc>
          <w:tcPr>
            <w:tcW w:w="851" w:type="dxa"/>
            <w:shd w:val="clear" w:color="auto" w:fill="auto"/>
          </w:tcPr>
          <w:p w14:paraId="25B665F9" w14:textId="77777777" w:rsidR="00AD131B" w:rsidRPr="00345D0A" w:rsidRDefault="00AD131B" w:rsidP="004A3044">
            <w:pPr>
              <w:widowControl w:val="0"/>
              <w:jc w:val="right"/>
              <w:rPr>
                <w:sz w:val="20"/>
                <w:szCs w:val="20"/>
              </w:rPr>
            </w:pPr>
          </w:p>
        </w:tc>
        <w:tc>
          <w:tcPr>
            <w:tcW w:w="709" w:type="dxa"/>
            <w:shd w:val="clear" w:color="auto" w:fill="auto"/>
          </w:tcPr>
          <w:p w14:paraId="6172DA05" w14:textId="77777777" w:rsidR="00AD131B" w:rsidRPr="00345D0A" w:rsidRDefault="00AD131B" w:rsidP="004A3044">
            <w:pPr>
              <w:widowControl w:val="0"/>
              <w:jc w:val="right"/>
              <w:rPr>
                <w:sz w:val="20"/>
                <w:szCs w:val="20"/>
              </w:rPr>
            </w:pPr>
          </w:p>
        </w:tc>
        <w:tc>
          <w:tcPr>
            <w:tcW w:w="788" w:type="dxa"/>
            <w:shd w:val="clear" w:color="auto" w:fill="auto"/>
          </w:tcPr>
          <w:p w14:paraId="0E22E67C" w14:textId="77777777" w:rsidR="00AD131B" w:rsidRPr="00345D0A" w:rsidRDefault="00AD131B" w:rsidP="004A3044">
            <w:pPr>
              <w:widowControl w:val="0"/>
              <w:jc w:val="right"/>
              <w:rPr>
                <w:sz w:val="20"/>
                <w:szCs w:val="20"/>
              </w:rPr>
            </w:pPr>
          </w:p>
        </w:tc>
      </w:tr>
      <w:tr w:rsidR="00AD131B" w:rsidRPr="00345D0A" w14:paraId="59A5CFFF" w14:textId="77777777" w:rsidTr="002C77EE">
        <w:tc>
          <w:tcPr>
            <w:tcW w:w="3260" w:type="dxa"/>
            <w:shd w:val="clear" w:color="auto" w:fill="auto"/>
          </w:tcPr>
          <w:p w14:paraId="105190A4" w14:textId="77777777" w:rsidR="00AD131B" w:rsidRPr="00345D0A" w:rsidRDefault="00AD131B" w:rsidP="00F52763">
            <w:pPr>
              <w:widowControl w:val="0"/>
              <w:rPr>
                <w:sz w:val="20"/>
                <w:szCs w:val="20"/>
              </w:rPr>
            </w:pPr>
            <w:r w:rsidRPr="00345D0A">
              <w:rPr>
                <w:sz w:val="20"/>
                <w:szCs w:val="20"/>
              </w:rPr>
              <w:t>деловая</w:t>
            </w:r>
          </w:p>
        </w:tc>
        <w:tc>
          <w:tcPr>
            <w:tcW w:w="993" w:type="dxa"/>
            <w:shd w:val="clear" w:color="auto" w:fill="auto"/>
          </w:tcPr>
          <w:p w14:paraId="24269E8C" w14:textId="77777777" w:rsidR="00AD131B" w:rsidRPr="00345D0A" w:rsidRDefault="00AD131B" w:rsidP="004A3044">
            <w:pPr>
              <w:widowControl w:val="0"/>
              <w:jc w:val="center"/>
              <w:rPr>
                <w:sz w:val="20"/>
                <w:szCs w:val="20"/>
              </w:rPr>
            </w:pPr>
          </w:p>
        </w:tc>
        <w:tc>
          <w:tcPr>
            <w:tcW w:w="992" w:type="dxa"/>
            <w:shd w:val="clear" w:color="auto" w:fill="auto"/>
          </w:tcPr>
          <w:p w14:paraId="789D38D2" w14:textId="77777777" w:rsidR="00AD131B" w:rsidRPr="00345D0A" w:rsidRDefault="001F1B19" w:rsidP="004A3044">
            <w:pPr>
              <w:widowControl w:val="0"/>
              <w:jc w:val="center"/>
              <w:rPr>
                <w:sz w:val="20"/>
                <w:szCs w:val="20"/>
              </w:rPr>
            </w:pPr>
            <w:r w:rsidRPr="00345D0A">
              <w:rPr>
                <w:sz w:val="20"/>
                <w:szCs w:val="20"/>
              </w:rPr>
              <w:t>0,01</w:t>
            </w:r>
          </w:p>
        </w:tc>
        <w:tc>
          <w:tcPr>
            <w:tcW w:w="850" w:type="dxa"/>
            <w:shd w:val="clear" w:color="auto" w:fill="auto"/>
          </w:tcPr>
          <w:p w14:paraId="4299D9EF" w14:textId="77777777" w:rsidR="00AD131B" w:rsidRPr="00345D0A" w:rsidRDefault="00AD131B" w:rsidP="004A3044">
            <w:pPr>
              <w:widowControl w:val="0"/>
              <w:jc w:val="right"/>
              <w:rPr>
                <w:sz w:val="20"/>
                <w:szCs w:val="20"/>
              </w:rPr>
            </w:pPr>
          </w:p>
        </w:tc>
        <w:tc>
          <w:tcPr>
            <w:tcW w:w="851" w:type="dxa"/>
            <w:shd w:val="clear" w:color="auto" w:fill="auto"/>
          </w:tcPr>
          <w:p w14:paraId="234A733A" w14:textId="77777777" w:rsidR="00AD131B" w:rsidRPr="00345D0A" w:rsidRDefault="00AD131B" w:rsidP="004A3044">
            <w:pPr>
              <w:widowControl w:val="0"/>
              <w:jc w:val="right"/>
              <w:rPr>
                <w:sz w:val="20"/>
                <w:szCs w:val="20"/>
              </w:rPr>
            </w:pPr>
          </w:p>
        </w:tc>
        <w:tc>
          <w:tcPr>
            <w:tcW w:w="850" w:type="dxa"/>
            <w:gridSpan w:val="2"/>
            <w:shd w:val="clear" w:color="auto" w:fill="auto"/>
          </w:tcPr>
          <w:p w14:paraId="7A3343E5" w14:textId="77777777" w:rsidR="00AD131B" w:rsidRPr="00345D0A" w:rsidRDefault="00AD131B" w:rsidP="004A3044">
            <w:pPr>
              <w:widowControl w:val="0"/>
              <w:jc w:val="right"/>
              <w:rPr>
                <w:sz w:val="20"/>
                <w:szCs w:val="20"/>
              </w:rPr>
            </w:pPr>
          </w:p>
        </w:tc>
        <w:tc>
          <w:tcPr>
            <w:tcW w:w="851" w:type="dxa"/>
            <w:shd w:val="clear" w:color="auto" w:fill="auto"/>
          </w:tcPr>
          <w:p w14:paraId="1BC0A181" w14:textId="77777777" w:rsidR="00AD131B" w:rsidRPr="00345D0A" w:rsidRDefault="00AD131B" w:rsidP="004A3044">
            <w:pPr>
              <w:widowControl w:val="0"/>
              <w:jc w:val="right"/>
              <w:rPr>
                <w:sz w:val="20"/>
                <w:szCs w:val="20"/>
              </w:rPr>
            </w:pPr>
          </w:p>
        </w:tc>
        <w:tc>
          <w:tcPr>
            <w:tcW w:w="850" w:type="dxa"/>
            <w:shd w:val="clear" w:color="auto" w:fill="auto"/>
          </w:tcPr>
          <w:p w14:paraId="48008856" w14:textId="77777777" w:rsidR="00AD131B" w:rsidRPr="00345D0A" w:rsidRDefault="00AD131B" w:rsidP="004A3044">
            <w:pPr>
              <w:widowControl w:val="0"/>
              <w:jc w:val="right"/>
              <w:rPr>
                <w:sz w:val="20"/>
                <w:szCs w:val="20"/>
              </w:rPr>
            </w:pPr>
          </w:p>
        </w:tc>
        <w:tc>
          <w:tcPr>
            <w:tcW w:w="851" w:type="dxa"/>
            <w:shd w:val="clear" w:color="auto" w:fill="auto"/>
          </w:tcPr>
          <w:p w14:paraId="577B271A" w14:textId="77777777" w:rsidR="00AD131B" w:rsidRPr="00345D0A" w:rsidRDefault="00AD131B" w:rsidP="004A3044">
            <w:pPr>
              <w:widowControl w:val="0"/>
              <w:jc w:val="right"/>
              <w:rPr>
                <w:sz w:val="20"/>
                <w:szCs w:val="20"/>
              </w:rPr>
            </w:pPr>
          </w:p>
        </w:tc>
        <w:tc>
          <w:tcPr>
            <w:tcW w:w="850" w:type="dxa"/>
            <w:shd w:val="clear" w:color="auto" w:fill="auto"/>
          </w:tcPr>
          <w:p w14:paraId="2A9804D0" w14:textId="77777777" w:rsidR="00AD131B" w:rsidRPr="00345D0A" w:rsidRDefault="00AD131B" w:rsidP="004A3044">
            <w:pPr>
              <w:widowControl w:val="0"/>
              <w:jc w:val="right"/>
              <w:rPr>
                <w:sz w:val="20"/>
                <w:szCs w:val="20"/>
              </w:rPr>
            </w:pPr>
          </w:p>
        </w:tc>
        <w:tc>
          <w:tcPr>
            <w:tcW w:w="851" w:type="dxa"/>
            <w:shd w:val="clear" w:color="auto" w:fill="auto"/>
          </w:tcPr>
          <w:p w14:paraId="24FD5669" w14:textId="77777777" w:rsidR="00AD131B" w:rsidRPr="00345D0A" w:rsidRDefault="00AD131B" w:rsidP="004A3044">
            <w:pPr>
              <w:widowControl w:val="0"/>
              <w:jc w:val="right"/>
              <w:rPr>
                <w:sz w:val="20"/>
                <w:szCs w:val="20"/>
              </w:rPr>
            </w:pPr>
          </w:p>
        </w:tc>
        <w:tc>
          <w:tcPr>
            <w:tcW w:w="850" w:type="dxa"/>
            <w:shd w:val="clear" w:color="auto" w:fill="auto"/>
          </w:tcPr>
          <w:p w14:paraId="25E8D27D" w14:textId="77777777" w:rsidR="00AD131B" w:rsidRPr="00345D0A" w:rsidRDefault="00AD131B" w:rsidP="004A3044">
            <w:pPr>
              <w:widowControl w:val="0"/>
              <w:jc w:val="right"/>
              <w:rPr>
                <w:sz w:val="20"/>
                <w:szCs w:val="20"/>
              </w:rPr>
            </w:pPr>
          </w:p>
        </w:tc>
        <w:tc>
          <w:tcPr>
            <w:tcW w:w="851" w:type="dxa"/>
            <w:shd w:val="clear" w:color="auto" w:fill="auto"/>
          </w:tcPr>
          <w:p w14:paraId="6FDFBECD" w14:textId="77777777" w:rsidR="00AD131B" w:rsidRPr="00345D0A" w:rsidRDefault="00AD131B" w:rsidP="004A3044">
            <w:pPr>
              <w:widowControl w:val="0"/>
              <w:jc w:val="right"/>
              <w:rPr>
                <w:sz w:val="20"/>
                <w:szCs w:val="20"/>
              </w:rPr>
            </w:pPr>
          </w:p>
        </w:tc>
        <w:tc>
          <w:tcPr>
            <w:tcW w:w="709" w:type="dxa"/>
            <w:shd w:val="clear" w:color="auto" w:fill="auto"/>
          </w:tcPr>
          <w:p w14:paraId="75A7C3EB" w14:textId="77777777" w:rsidR="00AD131B" w:rsidRPr="00345D0A" w:rsidRDefault="00AD131B" w:rsidP="004A3044">
            <w:pPr>
              <w:widowControl w:val="0"/>
              <w:jc w:val="right"/>
              <w:rPr>
                <w:sz w:val="20"/>
                <w:szCs w:val="20"/>
              </w:rPr>
            </w:pPr>
          </w:p>
        </w:tc>
        <w:tc>
          <w:tcPr>
            <w:tcW w:w="788" w:type="dxa"/>
            <w:shd w:val="clear" w:color="auto" w:fill="auto"/>
          </w:tcPr>
          <w:p w14:paraId="4013FB8B" w14:textId="77777777" w:rsidR="00AD131B" w:rsidRPr="00345D0A" w:rsidRDefault="00AD131B" w:rsidP="004A3044">
            <w:pPr>
              <w:widowControl w:val="0"/>
              <w:jc w:val="right"/>
              <w:rPr>
                <w:sz w:val="20"/>
                <w:szCs w:val="20"/>
              </w:rPr>
            </w:pPr>
          </w:p>
        </w:tc>
      </w:tr>
      <w:tr w:rsidR="001F1B19" w:rsidRPr="00345D0A" w14:paraId="51AC32DC" w14:textId="77777777" w:rsidTr="002B3528">
        <w:tc>
          <w:tcPr>
            <w:tcW w:w="15247" w:type="dxa"/>
            <w:gridSpan w:val="16"/>
            <w:shd w:val="clear" w:color="auto" w:fill="auto"/>
          </w:tcPr>
          <w:p w14:paraId="492954EF" w14:textId="77777777" w:rsidR="001F1B19" w:rsidRPr="00345D0A" w:rsidRDefault="00072F10" w:rsidP="00F52763">
            <w:pPr>
              <w:widowControl w:val="0"/>
              <w:rPr>
                <w:sz w:val="20"/>
                <w:szCs w:val="20"/>
              </w:rPr>
            </w:pPr>
            <w:r w:rsidRPr="00345D0A">
              <w:rPr>
                <w:sz w:val="20"/>
                <w:szCs w:val="20"/>
              </w:rPr>
              <w:t>Итого по способу рубки:</w:t>
            </w:r>
            <w:r w:rsidRPr="00345D0A">
              <w:t xml:space="preserve"> </w:t>
            </w:r>
            <w:r w:rsidRPr="00345D0A">
              <w:rPr>
                <w:sz w:val="20"/>
                <w:szCs w:val="20"/>
              </w:rPr>
              <w:t>Постепенные равномерные рубки</w:t>
            </w:r>
          </w:p>
        </w:tc>
      </w:tr>
      <w:tr w:rsidR="00072F10" w:rsidRPr="00345D0A" w14:paraId="28B8682A" w14:textId="77777777" w:rsidTr="002C77EE">
        <w:tc>
          <w:tcPr>
            <w:tcW w:w="3260" w:type="dxa"/>
            <w:shd w:val="clear" w:color="auto" w:fill="auto"/>
          </w:tcPr>
          <w:p w14:paraId="5627FA30" w14:textId="77777777" w:rsidR="00072F10" w:rsidRPr="00345D0A" w:rsidRDefault="00072F10" w:rsidP="00F52763">
            <w:pPr>
              <w:widowControl w:val="0"/>
              <w:rPr>
                <w:sz w:val="20"/>
                <w:szCs w:val="20"/>
              </w:rPr>
            </w:pPr>
            <w:r w:rsidRPr="00345D0A">
              <w:rPr>
                <w:sz w:val="20"/>
                <w:szCs w:val="20"/>
              </w:rPr>
              <w:t>Всего включено в расчет</w:t>
            </w:r>
          </w:p>
        </w:tc>
        <w:tc>
          <w:tcPr>
            <w:tcW w:w="993" w:type="dxa"/>
            <w:shd w:val="clear" w:color="auto" w:fill="auto"/>
          </w:tcPr>
          <w:p w14:paraId="56B5DC3A" w14:textId="77777777" w:rsidR="00072F10" w:rsidRPr="00345D0A" w:rsidRDefault="00072F10" w:rsidP="004A3044">
            <w:pPr>
              <w:widowControl w:val="0"/>
              <w:jc w:val="center"/>
              <w:rPr>
                <w:sz w:val="20"/>
                <w:szCs w:val="20"/>
              </w:rPr>
            </w:pPr>
            <w:r w:rsidRPr="00345D0A">
              <w:rPr>
                <w:sz w:val="20"/>
                <w:szCs w:val="20"/>
              </w:rPr>
              <w:t>1450,1</w:t>
            </w:r>
          </w:p>
        </w:tc>
        <w:tc>
          <w:tcPr>
            <w:tcW w:w="992" w:type="dxa"/>
            <w:shd w:val="clear" w:color="auto" w:fill="auto"/>
          </w:tcPr>
          <w:p w14:paraId="19CE8047" w14:textId="77777777" w:rsidR="00072F10" w:rsidRPr="00345D0A" w:rsidRDefault="00072F10" w:rsidP="004A3044">
            <w:pPr>
              <w:widowControl w:val="0"/>
              <w:jc w:val="center"/>
              <w:rPr>
                <w:sz w:val="20"/>
                <w:szCs w:val="20"/>
              </w:rPr>
            </w:pPr>
            <w:r w:rsidRPr="00345D0A">
              <w:rPr>
                <w:sz w:val="20"/>
                <w:szCs w:val="20"/>
              </w:rPr>
              <w:t>399,44</w:t>
            </w:r>
          </w:p>
        </w:tc>
        <w:tc>
          <w:tcPr>
            <w:tcW w:w="850" w:type="dxa"/>
            <w:shd w:val="clear" w:color="auto" w:fill="auto"/>
          </w:tcPr>
          <w:p w14:paraId="221BEA27" w14:textId="77777777" w:rsidR="00072F10" w:rsidRPr="00345D0A" w:rsidRDefault="00072F10" w:rsidP="004A3044">
            <w:pPr>
              <w:widowControl w:val="0"/>
              <w:jc w:val="right"/>
              <w:rPr>
                <w:sz w:val="20"/>
                <w:szCs w:val="20"/>
              </w:rPr>
            </w:pPr>
          </w:p>
        </w:tc>
        <w:tc>
          <w:tcPr>
            <w:tcW w:w="851" w:type="dxa"/>
            <w:shd w:val="clear" w:color="auto" w:fill="auto"/>
          </w:tcPr>
          <w:p w14:paraId="23F2A326" w14:textId="77777777" w:rsidR="00072F10" w:rsidRPr="00345D0A" w:rsidRDefault="00072F10" w:rsidP="004A3044">
            <w:pPr>
              <w:widowControl w:val="0"/>
              <w:jc w:val="right"/>
              <w:rPr>
                <w:sz w:val="20"/>
                <w:szCs w:val="20"/>
              </w:rPr>
            </w:pPr>
          </w:p>
        </w:tc>
        <w:tc>
          <w:tcPr>
            <w:tcW w:w="850" w:type="dxa"/>
            <w:gridSpan w:val="2"/>
            <w:shd w:val="clear" w:color="auto" w:fill="auto"/>
          </w:tcPr>
          <w:p w14:paraId="2E69BF80" w14:textId="77777777" w:rsidR="00072F10" w:rsidRPr="00345D0A" w:rsidRDefault="00072F10" w:rsidP="004A3044">
            <w:pPr>
              <w:widowControl w:val="0"/>
              <w:jc w:val="right"/>
              <w:rPr>
                <w:sz w:val="20"/>
                <w:szCs w:val="20"/>
              </w:rPr>
            </w:pPr>
            <w:r w:rsidRPr="00345D0A">
              <w:rPr>
                <w:sz w:val="20"/>
                <w:szCs w:val="20"/>
              </w:rPr>
              <w:t>1,2</w:t>
            </w:r>
          </w:p>
        </w:tc>
        <w:tc>
          <w:tcPr>
            <w:tcW w:w="851" w:type="dxa"/>
            <w:shd w:val="clear" w:color="auto" w:fill="auto"/>
          </w:tcPr>
          <w:p w14:paraId="29E44B0C" w14:textId="77777777" w:rsidR="00072F10" w:rsidRPr="00345D0A" w:rsidRDefault="00072F10" w:rsidP="004A3044">
            <w:pPr>
              <w:widowControl w:val="0"/>
              <w:jc w:val="right"/>
              <w:rPr>
                <w:sz w:val="20"/>
                <w:szCs w:val="20"/>
              </w:rPr>
            </w:pPr>
            <w:r w:rsidRPr="00345D0A">
              <w:rPr>
                <w:sz w:val="20"/>
                <w:szCs w:val="20"/>
              </w:rPr>
              <w:t>0,30</w:t>
            </w:r>
          </w:p>
        </w:tc>
        <w:tc>
          <w:tcPr>
            <w:tcW w:w="850" w:type="dxa"/>
            <w:shd w:val="clear" w:color="auto" w:fill="auto"/>
          </w:tcPr>
          <w:p w14:paraId="361FD205" w14:textId="77777777" w:rsidR="00072F10" w:rsidRPr="00345D0A" w:rsidRDefault="00072F10" w:rsidP="004A3044">
            <w:pPr>
              <w:widowControl w:val="0"/>
              <w:jc w:val="right"/>
              <w:rPr>
                <w:sz w:val="20"/>
                <w:szCs w:val="20"/>
              </w:rPr>
            </w:pPr>
            <w:r w:rsidRPr="00345D0A">
              <w:rPr>
                <w:sz w:val="20"/>
                <w:szCs w:val="20"/>
              </w:rPr>
              <w:t>219,6</w:t>
            </w:r>
          </w:p>
        </w:tc>
        <w:tc>
          <w:tcPr>
            <w:tcW w:w="851" w:type="dxa"/>
            <w:shd w:val="clear" w:color="auto" w:fill="auto"/>
          </w:tcPr>
          <w:p w14:paraId="7DC8C84E" w14:textId="77777777" w:rsidR="00072F10" w:rsidRPr="00345D0A" w:rsidRDefault="00072F10" w:rsidP="004A3044">
            <w:pPr>
              <w:widowControl w:val="0"/>
              <w:jc w:val="right"/>
              <w:rPr>
                <w:sz w:val="20"/>
                <w:szCs w:val="20"/>
              </w:rPr>
            </w:pPr>
            <w:r w:rsidRPr="00345D0A">
              <w:rPr>
                <w:sz w:val="20"/>
                <w:szCs w:val="20"/>
              </w:rPr>
              <w:t>66,38</w:t>
            </w:r>
          </w:p>
        </w:tc>
        <w:tc>
          <w:tcPr>
            <w:tcW w:w="850" w:type="dxa"/>
            <w:shd w:val="clear" w:color="auto" w:fill="auto"/>
          </w:tcPr>
          <w:p w14:paraId="1AB944E9" w14:textId="77777777" w:rsidR="00072F10" w:rsidRPr="00345D0A" w:rsidRDefault="00072F10" w:rsidP="004A3044">
            <w:pPr>
              <w:widowControl w:val="0"/>
              <w:jc w:val="right"/>
              <w:rPr>
                <w:sz w:val="20"/>
                <w:szCs w:val="20"/>
              </w:rPr>
            </w:pPr>
            <w:r w:rsidRPr="00345D0A">
              <w:rPr>
                <w:sz w:val="20"/>
                <w:szCs w:val="20"/>
              </w:rPr>
              <w:t>741,6</w:t>
            </w:r>
          </w:p>
        </w:tc>
        <w:tc>
          <w:tcPr>
            <w:tcW w:w="851" w:type="dxa"/>
            <w:shd w:val="clear" w:color="auto" w:fill="auto"/>
          </w:tcPr>
          <w:p w14:paraId="509559C3" w14:textId="77777777" w:rsidR="00072F10" w:rsidRPr="00345D0A" w:rsidRDefault="00072F10" w:rsidP="004A3044">
            <w:pPr>
              <w:widowControl w:val="0"/>
              <w:jc w:val="right"/>
              <w:rPr>
                <w:sz w:val="20"/>
                <w:szCs w:val="20"/>
              </w:rPr>
            </w:pPr>
            <w:r w:rsidRPr="00345D0A">
              <w:rPr>
                <w:sz w:val="20"/>
                <w:szCs w:val="20"/>
              </w:rPr>
              <w:t>210,07</w:t>
            </w:r>
          </w:p>
        </w:tc>
        <w:tc>
          <w:tcPr>
            <w:tcW w:w="850" w:type="dxa"/>
            <w:shd w:val="clear" w:color="auto" w:fill="auto"/>
          </w:tcPr>
          <w:p w14:paraId="0CA173BF" w14:textId="77777777" w:rsidR="00072F10" w:rsidRPr="00345D0A" w:rsidRDefault="00072F10" w:rsidP="004A3044">
            <w:pPr>
              <w:widowControl w:val="0"/>
              <w:jc w:val="right"/>
              <w:rPr>
                <w:sz w:val="20"/>
                <w:szCs w:val="20"/>
              </w:rPr>
            </w:pPr>
            <w:r w:rsidRPr="00345D0A">
              <w:rPr>
                <w:sz w:val="20"/>
                <w:szCs w:val="20"/>
              </w:rPr>
              <w:t>487,7</w:t>
            </w:r>
          </w:p>
        </w:tc>
        <w:tc>
          <w:tcPr>
            <w:tcW w:w="851" w:type="dxa"/>
            <w:shd w:val="clear" w:color="auto" w:fill="auto"/>
          </w:tcPr>
          <w:p w14:paraId="28E21B10" w14:textId="77777777" w:rsidR="00072F10" w:rsidRPr="00345D0A" w:rsidRDefault="00072F10" w:rsidP="004A3044">
            <w:pPr>
              <w:widowControl w:val="0"/>
              <w:jc w:val="right"/>
              <w:rPr>
                <w:sz w:val="20"/>
                <w:szCs w:val="20"/>
              </w:rPr>
            </w:pPr>
            <w:r w:rsidRPr="00345D0A">
              <w:rPr>
                <w:sz w:val="20"/>
                <w:szCs w:val="20"/>
              </w:rPr>
              <w:t>122,72</w:t>
            </w:r>
          </w:p>
        </w:tc>
        <w:tc>
          <w:tcPr>
            <w:tcW w:w="709" w:type="dxa"/>
            <w:shd w:val="clear" w:color="auto" w:fill="auto"/>
          </w:tcPr>
          <w:p w14:paraId="053502E4" w14:textId="77777777" w:rsidR="00072F10" w:rsidRPr="00345D0A" w:rsidRDefault="00072F10" w:rsidP="004A3044">
            <w:pPr>
              <w:widowControl w:val="0"/>
              <w:jc w:val="right"/>
              <w:rPr>
                <w:sz w:val="20"/>
                <w:szCs w:val="20"/>
              </w:rPr>
            </w:pPr>
          </w:p>
        </w:tc>
        <w:tc>
          <w:tcPr>
            <w:tcW w:w="788" w:type="dxa"/>
            <w:shd w:val="clear" w:color="auto" w:fill="auto"/>
          </w:tcPr>
          <w:p w14:paraId="5DBCA2A4" w14:textId="77777777" w:rsidR="00072F10" w:rsidRPr="00345D0A" w:rsidRDefault="00072F10" w:rsidP="004A3044">
            <w:pPr>
              <w:widowControl w:val="0"/>
              <w:jc w:val="right"/>
              <w:rPr>
                <w:sz w:val="20"/>
                <w:szCs w:val="20"/>
              </w:rPr>
            </w:pPr>
          </w:p>
        </w:tc>
      </w:tr>
      <w:tr w:rsidR="00072F10" w:rsidRPr="00345D0A" w14:paraId="551727F6" w14:textId="77777777" w:rsidTr="002C77EE">
        <w:tc>
          <w:tcPr>
            <w:tcW w:w="3260" w:type="dxa"/>
            <w:shd w:val="clear" w:color="auto" w:fill="auto"/>
          </w:tcPr>
          <w:p w14:paraId="4580CD07" w14:textId="77777777" w:rsidR="00072F10" w:rsidRPr="00345D0A" w:rsidRDefault="00072F10" w:rsidP="00F52763">
            <w:pPr>
              <w:widowControl w:val="0"/>
              <w:rPr>
                <w:sz w:val="20"/>
                <w:szCs w:val="20"/>
              </w:rPr>
            </w:pPr>
            <w:r w:rsidRPr="00345D0A">
              <w:rPr>
                <w:sz w:val="20"/>
                <w:szCs w:val="20"/>
              </w:rPr>
              <w:t>Средний процент выборки от общего запаса (%)</w:t>
            </w:r>
          </w:p>
        </w:tc>
        <w:tc>
          <w:tcPr>
            <w:tcW w:w="993" w:type="dxa"/>
            <w:shd w:val="clear" w:color="auto" w:fill="auto"/>
          </w:tcPr>
          <w:p w14:paraId="7946611A" w14:textId="77777777" w:rsidR="00072F10" w:rsidRPr="00345D0A" w:rsidRDefault="00072F10" w:rsidP="004A3044">
            <w:pPr>
              <w:widowControl w:val="0"/>
              <w:jc w:val="center"/>
              <w:rPr>
                <w:sz w:val="20"/>
                <w:szCs w:val="20"/>
              </w:rPr>
            </w:pPr>
          </w:p>
        </w:tc>
        <w:tc>
          <w:tcPr>
            <w:tcW w:w="992" w:type="dxa"/>
            <w:shd w:val="clear" w:color="auto" w:fill="auto"/>
          </w:tcPr>
          <w:p w14:paraId="1C08214D" w14:textId="77777777" w:rsidR="00072F10" w:rsidRPr="00345D0A" w:rsidRDefault="00072F10" w:rsidP="004A3044">
            <w:pPr>
              <w:widowControl w:val="0"/>
              <w:jc w:val="center"/>
              <w:rPr>
                <w:sz w:val="20"/>
                <w:szCs w:val="20"/>
              </w:rPr>
            </w:pPr>
          </w:p>
        </w:tc>
        <w:tc>
          <w:tcPr>
            <w:tcW w:w="850" w:type="dxa"/>
            <w:shd w:val="clear" w:color="auto" w:fill="auto"/>
          </w:tcPr>
          <w:p w14:paraId="7EF24E60" w14:textId="77777777" w:rsidR="00072F10" w:rsidRPr="00345D0A" w:rsidRDefault="00072F10" w:rsidP="004A3044">
            <w:pPr>
              <w:widowControl w:val="0"/>
              <w:jc w:val="right"/>
              <w:rPr>
                <w:sz w:val="20"/>
                <w:szCs w:val="20"/>
              </w:rPr>
            </w:pPr>
          </w:p>
        </w:tc>
        <w:tc>
          <w:tcPr>
            <w:tcW w:w="851" w:type="dxa"/>
            <w:shd w:val="clear" w:color="auto" w:fill="auto"/>
          </w:tcPr>
          <w:p w14:paraId="30B5BD0D" w14:textId="77777777" w:rsidR="00072F10" w:rsidRPr="00345D0A" w:rsidRDefault="00072F10" w:rsidP="004A3044">
            <w:pPr>
              <w:widowControl w:val="0"/>
              <w:jc w:val="right"/>
              <w:rPr>
                <w:sz w:val="20"/>
                <w:szCs w:val="20"/>
              </w:rPr>
            </w:pPr>
          </w:p>
        </w:tc>
        <w:tc>
          <w:tcPr>
            <w:tcW w:w="850" w:type="dxa"/>
            <w:gridSpan w:val="2"/>
            <w:shd w:val="clear" w:color="auto" w:fill="auto"/>
          </w:tcPr>
          <w:p w14:paraId="47225F15" w14:textId="77777777" w:rsidR="00072F10" w:rsidRPr="00345D0A" w:rsidRDefault="00072F10" w:rsidP="004A3044">
            <w:pPr>
              <w:widowControl w:val="0"/>
              <w:jc w:val="right"/>
              <w:rPr>
                <w:sz w:val="20"/>
                <w:szCs w:val="20"/>
              </w:rPr>
            </w:pPr>
          </w:p>
        </w:tc>
        <w:tc>
          <w:tcPr>
            <w:tcW w:w="851" w:type="dxa"/>
            <w:shd w:val="clear" w:color="auto" w:fill="auto"/>
          </w:tcPr>
          <w:p w14:paraId="0CA68DC9" w14:textId="77777777" w:rsidR="00072F10" w:rsidRPr="00345D0A" w:rsidRDefault="00072F10" w:rsidP="004A3044">
            <w:pPr>
              <w:widowControl w:val="0"/>
              <w:jc w:val="right"/>
              <w:rPr>
                <w:sz w:val="20"/>
                <w:szCs w:val="20"/>
              </w:rPr>
            </w:pPr>
          </w:p>
        </w:tc>
        <w:tc>
          <w:tcPr>
            <w:tcW w:w="850" w:type="dxa"/>
            <w:shd w:val="clear" w:color="auto" w:fill="auto"/>
          </w:tcPr>
          <w:p w14:paraId="6C9A13BC" w14:textId="77777777" w:rsidR="00072F10" w:rsidRPr="00345D0A" w:rsidRDefault="00072F10" w:rsidP="004A3044">
            <w:pPr>
              <w:widowControl w:val="0"/>
              <w:jc w:val="right"/>
              <w:rPr>
                <w:sz w:val="20"/>
                <w:szCs w:val="20"/>
              </w:rPr>
            </w:pPr>
          </w:p>
        </w:tc>
        <w:tc>
          <w:tcPr>
            <w:tcW w:w="851" w:type="dxa"/>
            <w:shd w:val="clear" w:color="auto" w:fill="auto"/>
          </w:tcPr>
          <w:p w14:paraId="6DF40A95" w14:textId="77777777" w:rsidR="00072F10" w:rsidRPr="00345D0A" w:rsidRDefault="00072F10" w:rsidP="004A3044">
            <w:pPr>
              <w:widowControl w:val="0"/>
              <w:jc w:val="right"/>
              <w:rPr>
                <w:sz w:val="20"/>
                <w:szCs w:val="20"/>
              </w:rPr>
            </w:pPr>
          </w:p>
        </w:tc>
        <w:tc>
          <w:tcPr>
            <w:tcW w:w="850" w:type="dxa"/>
            <w:shd w:val="clear" w:color="auto" w:fill="auto"/>
          </w:tcPr>
          <w:p w14:paraId="4646D690" w14:textId="77777777" w:rsidR="00072F10" w:rsidRPr="00345D0A" w:rsidRDefault="00072F10" w:rsidP="004A3044">
            <w:pPr>
              <w:widowControl w:val="0"/>
              <w:jc w:val="right"/>
              <w:rPr>
                <w:sz w:val="20"/>
                <w:szCs w:val="20"/>
              </w:rPr>
            </w:pPr>
          </w:p>
        </w:tc>
        <w:tc>
          <w:tcPr>
            <w:tcW w:w="851" w:type="dxa"/>
            <w:shd w:val="clear" w:color="auto" w:fill="auto"/>
          </w:tcPr>
          <w:p w14:paraId="26A22376" w14:textId="77777777" w:rsidR="00072F10" w:rsidRPr="00345D0A" w:rsidRDefault="00072F10" w:rsidP="004A3044">
            <w:pPr>
              <w:widowControl w:val="0"/>
              <w:jc w:val="right"/>
              <w:rPr>
                <w:sz w:val="20"/>
                <w:szCs w:val="20"/>
              </w:rPr>
            </w:pPr>
          </w:p>
        </w:tc>
        <w:tc>
          <w:tcPr>
            <w:tcW w:w="850" w:type="dxa"/>
            <w:shd w:val="clear" w:color="auto" w:fill="auto"/>
          </w:tcPr>
          <w:p w14:paraId="353734D8" w14:textId="77777777" w:rsidR="00072F10" w:rsidRPr="00345D0A" w:rsidRDefault="00072F10" w:rsidP="004A3044">
            <w:pPr>
              <w:widowControl w:val="0"/>
              <w:jc w:val="right"/>
              <w:rPr>
                <w:sz w:val="20"/>
                <w:szCs w:val="20"/>
              </w:rPr>
            </w:pPr>
          </w:p>
        </w:tc>
        <w:tc>
          <w:tcPr>
            <w:tcW w:w="851" w:type="dxa"/>
            <w:shd w:val="clear" w:color="auto" w:fill="auto"/>
          </w:tcPr>
          <w:p w14:paraId="21F3072E" w14:textId="77777777" w:rsidR="00072F10" w:rsidRPr="00345D0A" w:rsidRDefault="00072F10" w:rsidP="004A3044">
            <w:pPr>
              <w:widowControl w:val="0"/>
              <w:jc w:val="right"/>
              <w:rPr>
                <w:sz w:val="20"/>
                <w:szCs w:val="20"/>
              </w:rPr>
            </w:pPr>
          </w:p>
        </w:tc>
        <w:tc>
          <w:tcPr>
            <w:tcW w:w="709" w:type="dxa"/>
            <w:shd w:val="clear" w:color="auto" w:fill="auto"/>
          </w:tcPr>
          <w:p w14:paraId="036738D8" w14:textId="77777777" w:rsidR="00072F10" w:rsidRPr="00345D0A" w:rsidRDefault="00072F10" w:rsidP="004A3044">
            <w:pPr>
              <w:widowControl w:val="0"/>
              <w:jc w:val="right"/>
              <w:rPr>
                <w:sz w:val="20"/>
                <w:szCs w:val="20"/>
              </w:rPr>
            </w:pPr>
          </w:p>
        </w:tc>
        <w:tc>
          <w:tcPr>
            <w:tcW w:w="788" w:type="dxa"/>
            <w:shd w:val="clear" w:color="auto" w:fill="auto"/>
          </w:tcPr>
          <w:p w14:paraId="29FC74BC" w14:textId="77777777" w:rsidR="00072F10" w:rsidRPr="00345D0A" w:rsidRDefault="00072F10" w:rsidP="004A3044">
            <w:pPr>
              <w:widowControl w:val="0"/>
              <w:jc w:val="right"/>
              <w:rPr>
                <w:sz w:val="20"/>
                <w:szCs w:val="20"/>
              </w:rPr>
            </w:pPr>
          </w:p>
        </w:tc>
      </w:tr>
      <w:tr w:rsidR="00072F10" w:rsidRPr="00345D0A" w14:paraId="61940DD8" w14:textId="77777777" w:rsidTr="002C77EE">
        <w:tc>
          <w:tcPr>
            <w:tcW w:w="3260" w:type="dxa"/>
            <w:shd w:val="clear" w:color="auto" w:fill="auto"/>
          </w:tcPr>
          <w:p w14:paraId="7464F622" w14:textId="77777777" w:rsidR="00072F10" w:rsidRPr="00345D0A" w:rsidRDefault="00072F10" w:rsidP="00F52763">
            <w:pPr>
              <w:widowControl w:val="0"/>
              <w:rPr>
                <w:sz w:val="20"/>
                <w:szCs w:val="20"/>
              </w:rPr>
            </w:pPr>
            <w:r w:rsidRPr="00345D0A">
              <w:rPr>
                <w:sz w:val="20"/>
                <w:szCs w:val="20"/>
              </w:rPr>
              <w:t>Запас, вырубаемый за один прием</w:t>
            </w:r>
          </w:p>
        </w:tc>
        <w:tc>
          <w:tcPr>
            <w:tcW w:w="993" w:type="dxa"/>
            <w:shd w:val="clear" w:color="auto" w:fill="auto"/>
          </w:tcPr>
          <w:p w14:paraId="60437A86" w14:textId="77777777" w:rsidR="00072F10" w:rsidRPr="00345D0A" w:rsidRDefault="00072F10" w:rsidP="004A3044">
            <w:pPr>
              <w:widowControl w:val="0"/>
              <w:jc w:val="center"/>
              <w:rPr>
                <w:sz w:val="20"/>
                <w:szCs w:val="20"/>
              </w:rPr>
            </w:pPr>
          </w:p>
        </w:tc>
        <w:tc>
          <w:tcPr>
            <w:tcW w:w="992" w:type="dxa"/>
            <w:shd w:val="clear" w:color="auto" w:fill="auto"/>
          </w:tcPr>
          <w:p w14:paraId="17C05068" w14:textId="77777777" w:rsidR="00072F10" w:rsidRPr="00345D0A" w:rsidRDefault="00072F10" w:rsidP="004A3044">
            <w:pPr>
              <w:widowControl w:val="0"/>
              <w:jc w:val="center"/>
              <w:rPr>
                <w:sz w:val="20"/>
                <w:szCs w:val="20"/>
              </w:rPr>
            </w:pPr>
            <w:r w:rsidRPr="00345D0A">
              <w:rPr>
                <w:sz w:val="20"/>
                <w:szCs w:val="20"/>
              </w:rPr>
              <w:t>77,11</w:t>
            </w:r>
          </w:p>
        </w:tc>
        <w:tc>
          <w:tcPr>
            <w:tcW w:w="850" w:type="dxa"/>
            <w:shd w:val="clear" w:color="auto" w:fill="auto"/>
          </w:tcPr>
          <w:p w14:paraId="47D96492" w14:textId="77777777" w:rsidR="00072F10" w:rsidRPr="00345D0A" w:rsidRDefault="00072F10" w:rsidP="004A3044">
            <w:pPr>
              <w:widowControl w:val="0"/>
              <w:jc w:val="right"/>
              <w:rPr>
                <w:sz w:val="20"/>
                <w:szCs w:val="20"/>
              </w:rPr>
            </w:pPr>
          </w:p>
        </w:tc>
        <w:tc>
          <w:tcPr>
            <w:tcW w:w="851" w:type="dxa"/>
            <w:shd w:val="clear" w:color="auto" w:fill="auto"/>
          </w:tcPr>
          <w:p w14:paraId="79F4171E" w14:textId="77777777" w:rsidR="00072F10" w:rsidRPr="00345D0A" w:rsidRDefault="00072F10" w:rsidP="004A3044">
            <w:pPr>
              <w:widowControl w:val="0"/>
              <w:jc w:val="right"/>
              <w:rPr>
                <w:sz w:val="20"/>
                <w:szCs w:val="20"/>
              </w:rPr>
            </w:pPr>
          </w:p>
        </w:tc>
        <w:tc>
          <w:tcPr>
            <w:tcW w:w="850" w:type="dxa"/>
            <w:gridSpan w:val="2"/>
            <w:shd w:val="clear" w:color="auto" w:fill="auto"/>
          </w:tcPr>
          <w:p w14:paraId="2427D130" w14:textId="77777777" w:rsidR="00072F10" w:rsidRPr="00345D0A" w:rsidRDefault="00072F10" w:rsidP="004A3044">
            <w:pPr>
              <w:widowControl w:val="0"/>
              <w:jc w:val="right"/>
              <w:rPr>
                <w:sz w:val="20"/>
                <w:szCs w:val="20"/>
              </w:rPr>
            </w:pPr>
          </w:p>
        </w:tc>
        <w:tc>
          <w:tcPr>
            <w:tcW w:w="851" w:type="dxa"/>
            <w:shd w:val="clear" w:color="auto" w:fill="auto"/>
          </w:tcPr>
          <w:p w14:paraId="2690D882" w14:textId="77777777" w:rsidR="00072F10" w:rsidRPr="00345D0A" w:rsidRDefault="00072F10" w:rsidP="004A3044">
            <w:pPr>
              <w:widowControl w:val="0"/>
              <w:jc w:val="right"/>
              <w:rPr>
                <w:sz w:val="20"/>
                <w:szCs w:val="20"/>
              </w:rPr>
            </w:pPr>
          </w:p>
        </w:tc>
        <w:tc>
          <w:tcPr>
            <w:tcW w:w="850" w:type="dxa"/>
            <w:shd w:val="clear" w:color="auto" w:fill="auto"/>
          </w:tcPr>
          <w:p w14:paraId="1DCEC44D" w14:textId="77777777" w:rsidR="00072F10" w:rsidRPr="00345D0A" w:rsidRDefault="00072F10" w:rsidP="004A3044">
            <w:pPr>
              <w:widowControl w:val="0"/>
              <w:jc w:val="right"/>
              <w:rPr>
                <w:sz w:val="20"/>
                <w:szCs w:val="20"/>
              </w:rPr>
            </w:pPr>
          </w:p>
        </w:tc>
        <w:tc>
          <w:tcPr>
            <w:tcW w:w="851" w:type="dxa"/>
            <w:shd w:val="clear" w:color="auto" w:fill="auto"/>
          </w:tcPr>
          <w:p w14:paraId="204D85FB" w14:textId="77777777" w:rsidR="00072F10" w:rsidRPr="00345D0A" w:rsidRDefault="00072F10" w:rsidP="004A3044">
            <w:pPr>
              <w:widowControl w:val="0"/>
              <w:jc w:val="right"/>
              <w:rPr>
                <w:sz w:val="20"/>
                <w:szCs w:val="20"/>
              </w:rPr>
            </w:pPr>
          </w:p>
        </w:tc>
        <w:tc>
          <w:tcPr>
            <w:tcW w:w="850" w:type="dxa"/>
            <w:shd w:val="clear" w:color="auto" w:fill="auto"/>
          </w:tcPr>
          <w:p w14:paraId="5919B703" w14:textId="77777777" w:rsidR="00072F10" w:rsidRPr="00345D0A" w:rsidRDefault="00072F10" w:rsidP="004A3044">
            <w:pPr>
              <w:widowControl w:val="0"/>
              <w:jc w:val="right"/>
              <w:rPr>
                <w:sz w:val="20"/>
                <w:szCs w:val="20"/>
              </w:rPr>
            </w:pPr>
          </w:p>
        </w:tc>
        <w:tc>
          <w:tcPr>
            <w:tcW w:w="851" w:type="dxa"/>
            <w:shd w:val="clear" w:color="auto" w:fill="auto"/>
          </w:tcPr>
          <w:p w14:paraId="4A8EDD35" w14:textId="77777777" w:rsidR="00072F10" w:rsidRPr="00345D0A" w:rsidRDefault="00072F10" w:rsidP="004A3044">
            <w:pPr>
              <w:widowControl w:val="0"/>
              <w:jc w:val="right"/>
              <w:rPr>
                <w:sz w:val="20"/>
                <w:szCs w:val="20"/>
              </w:rPr>
            </w:pPr>
          </w:p>
        </w:tc>
        <w:tc>
          <w:tcPr>
            <w:tcW w:w="850" w:type="dxa"/>
            <w:shd w:val="clear" w:color="auto" w:fill="auto"/>
          </w:tcPr>
          <w:p w14:paraId="65C92267" w14:textId="77777777" w:rsidR="00072F10" w:rsidRPr="00345D0A" w:rsidRDefault="00072F10" w:rsidP="004A3044">
            <w:pPr>
              <w:widowControl w:val="0"/>
              <w:jc w:val="right"/>
              <w:rPr>
                <w:sz w:val="20"/>
                <w:szCs w:val="20"/>
              </w:rPr>
            </w:pPr>
          </w:p>
        </w:tc>
        <w:tc>
          <w:tcPr>
            <w:tcW w:w="851" w:type="dxa"/>
            <w:shd w:val="clear" w:color="auto" w:fill="auto"/>
          </w:tcPr>
          <w:p w14:paraId="7039B5B0" w14:textId="77777777" w:rsidR="00072F10" w:rsidRPr="00345D0A" w:rsidRDefault="00072F10" w:rsidP="004A3044">
            <w:pPr>
              <w:widowControl w:val="0"/>
              <w:jc w:val="right"/>
              <w:rPr>
                <w:sz w:val="20"/>
                <w:szCs w:val="20"/>
              </w:rPr>
            </w:pPr>
          </w:p>
        </w:tc>
        <w:tc>
          <w:tcPr>
            <w:tcW w:w="709" w:type="dxa"/>
            <w:shd w:val="clear" w:color="auto" w:fill="auto"/>
          </w:tcPr>
          <w:p w14:paraId="70FC0CD5" w14:textId="77777777" w:rsidR="00072F10" w:rsidRPr="00345D0A" w:rsidRDefault="00072F10" w:rsidP="004A3044">
            <w:pPr>
              <w:widowControl w:val="0"/>
              <w:jc w:val="right"/>
              <w:rPr>
                <w:sz w:val="20"/>
                <w:szCs w:val="20"/>
              </w:rPr>
            </w:pPr>
          </w:p>
        </w:tc>
        <w:tc>
          <w:tcPr>
            <w:tcW w:w="788" w:type="dxa"/>
            <w:shd w:val="clear" w:color="auto" w:fill="auto"/>
          </w:tcPr>
          <w:p w14:paraId="108536CD" w14:textId="77777777" w:rsidR="00072F10" w:rsidRPr="00345D0A" w:rsidRDefault="00072F10" w:rsidP="004A3044">
            <w:pPr>
              <w:widowControl w:val="0"/>
              <w:jc w:val="right"/>
              <w:rPr>
                <w:sz w:val="20"/>
                <w:szCs w:val="20"/>
              </w:rPr>
            </w:pPr>
          </w:p>
        </w:tc>
      </w:tr>
      <w:tr w:rsidR="00072F10" w:rsidRPr="00345D0A" w14:paraId="697D5C14" w14:textId="77777777" w:rsidTr="002C77EE">
        <w:tc>
          <w:tcPr>
            <w:tcW w:w="3260" w:type="dxa"/>
            <w:shd w:val="clear" w:color="auto" w:fill="auto"/>
          </w:tcPr>
          <w:p w14:paraId="07E3FA3A" w14:textId="77777777" w:rsidR="00072F10" w:rsidRPr="00345D0A" w:rsidRDefault="00072F10" w:rsidP="00F52763">
            <w:pPr>
              <w:widowControl w:val="0"/>
              <w:rPr>
                <w:sz w:val="20"/>
                <w:szCs w:val="20"/>
              </w:rPr>
            </w:pPr>
            <w:r w:rsidRPr="00345D0A">
              <w:rPr>
                <w:sz w:val="20"/>
                <w:szCs w:val="20"/>
              </w:rPr>
              <w:t>Средний период повторяемости (лет)</w:t>
            </w:r>
          </w:p>
        </w:tc>
        <w:tc>
          <w:tcPr>
            <w:tcW w:w="993" w:type="dxa"/>
            <w:shd w:val="clear" w:color="auto" w:fill="auto"/>
          </w:tcPr>
          <w:p w14:paraId="500345FB" w14:textId="77777777" w:rsidR="00072F10" w:rsidRPr="00345D0A" w:rsidRDefault="00072F10" w:rsidP="004A3044">
            <w:pPr>
              <w:widowControl w:val="0"/>
              <w:jc w:val="center"/>
              <w:rPr>
                <w:sz w:val="20"/>
                <w:szCs w:val="20"/>
              </w:rPr>
            </w:pPr>
          </w:p>
        </w:tc>
        <w:tc>
          <w:tcPr>
            <w:tcW w:w="992" w:type="dxa"/>
            <w:shd w:val="clear" w:color="auto" w:fill="auto"/>
          </w:tcPr>
          <w:p w14:paraId="28A08FE4" w14:textId="77777777" w:rsidR="00072F10" w:rsidRPr="00345D0A" w:rsidRDefault="00072F10" w:rsidP="004A3044">
            <w:pPr>
              <w:widowControl w:val="0"/>
              <w:jc w:val="center"/>
              <w:rPr>
                <w:sz w:val="20"/>
                <w:szCs w:val="20"/>
              </w:rPr>
            </w:pPr>
          </w:p>
        </w:tc>
        <w:tc>
          <w:tcPr>
            <w:tcW w:w="850" w:type="dxa"/>
            <w:shd w:val="clear" w:color="auto" w:fill="auto"/>
          </w:tcPr>
          <w:p w14:paraId="32BCF246" w14:textId="77777777" w:rsidR="00072F10" w:rsidRPr="00345D0A" w:rsidRDefault="00072F10" w:rsidP="004A3044">
            <w:pPr>
              <w:widowControl w:val="0"/>
              <w:jc w:val="right"/>
              <w:rPr>
                <w:sz w:val="20"/>
                <w:szCs w:val="20"/>
              </w:rPr>
            </w:pPr>
          </w:p>
        </w:tc>
        <w:tc>
          <w:tcPr>
            <w:tcW w:w="851" w:type="dxa"/>
            <w:shd w:val="clear" w:color="auto" w:fill="auto"/>
          </w:tcPr>
          <w:p w14:paraId="15A7361B" w14:textId="77777777" w:rsidR="00072F10" w:rsidRPr="00345D0A" w:rsidRDefault="00072F10" w:rsidP="004A3044">
            <w:pPr>
              <w:widowControl w:val="0"/>
              <w:jc w:val="right"/>
              <w:rPr>
                <w:sz w:val="20"/>
                <w:szCs w:val="20"/>
              </w:rPr>
            </w:pPr>
          </w:p>
        </w:tc>
        <w:tc>
          <w:tcPr>
            <w:tcW w:w="850" w:type="dxa"/>
            <w:gridSpan w:val="2"/>
            <w:shd w:val="clear" w:color="auto" w:fill="auto"/>
          </w:tcPr>
          <w:p w14:paraId="4AD37902" w14:textId="77777777" w:rsidR="00072F10" w:rsidRPr="00345D0A" w:rsidRDefault="00072F10" w:rsidP="004A3044">
            <w:pPr>
              <w:widowControl w:val="0"/>
              <w:jc w:val="right"/>
              <w:rPr>
                <w:sz w:val="20"/>
                <w:szCs w:val="20"/>
              </w:rPr>
            </w:pPr>
          </w:p>
        </w:tc>
        <w:tc>
          <w:tcPr>
            <w:tcW w:w="851" w:type="dxa"/>
            <w:shd w:val="clear" w:color="auto" w:fill="auto"/>
          </w:tcPr>
          <w:p w14:paraId="2DD61B58" w14:textId="77777777" w:rsidR="00072F10" w:rsidRPr="00345D0A" w:rsidRDefault="00072F10" w:rsidP="004A3044">
            <w:pPr>
              <w:widowControl w:val="0"/>
              <w:jc w:val="right"/>
              <w:rPr>
                <w:sz w:val="20"/>
                <w:szCs w:val="20"/>
              </w:rPr>
            </w:pPr>
          </w:p>
        </w:tc>
        <w:tc>
          <w:tcPr>
            <w:tcW w:w="850" w:type="dxa"/>
            <w:shd w:val="clear" w:color="auto" w:fill="auto"/>
          </w:tcPr>
          <w:p w14:paraId="09E3BBBD" w14:textId="77777777" w:rsidR="00072F10" w:rsidRPr="00345D0A" w:rsidRDefault="00072F10" w:rsidP="004A3044">
            <w:pPr>
              <w:widowControl w:val="0"/>
              <w:jc w:val="right"/>
              <w:rPr>
                <w:sz w:val="20"/>
                <w:szCs w:val="20"/>
              </w:rPr>
            </w:pPr>
          </w:p>
        </w:tc>
        <w:tc>
          <w:tcPr>
            <w:tcW w:w="851" w:type="dxa"/>
            <w:shd w:val="clear" w:color="auto" w:fill="auto"/>
          </w:tcPr>
          <w:p w14:paraId="00A6010E" w14:textId="77777777" w:rsidR="00072F10" w:rsidRPr="00345D0A" w:rsidRDefault="00072F10" w:rsidP="004A3044">
            <w:pPr>
              <w:widowControl w:val="0"/>
              <w:jc w:val="right"/>
              <w:rPr>
                <w:sz w:val="20"/>
                <w:szCs w:val="20"/>
              </w:rPr>
            </w:pPr>
          </w:p>
        </w:tc>
        <w:tc>
          <w:tcPr>
            <w:tcW w:w="850" w:type="dxa"/>
            <w:shd w:val="clear" w:color="auto" w:fill="auto"/>
          </w:tcPr>
          <w:p w14:paraId="7B831CD2" w14:textId="77777777" w:rsidR="00072F10" w:rsidRPr="00345D0A" w:rsidRDefault="00072F10" w:rsidP="004A3044">
            <w:pPr>
              <w:widowControl w:val="0"/>
              <w:jc w:val="right"/>
              <w:rPr>
                <w:sz w:val="20"/>
                <w:szCs w:val="20"/>
              </w:rPr>
            </w:pPr>
          </w:p>
        </w:tc>
        <w:tc>
          <w:tcPr>
            <w:tcW w:w="851" w:type="dxa"/>
            <w:shd w:val="clear" w:color="auto" w:fill="auto"/>
          </w:tcPr>
          <w:p w14:paraId="6FF5A0F8" w14:textId="77777777" w:rsidR="00072F10" w:rsidRPr="00345D0A" w:rsidRDefault="00072F10" w:rsidP="004A3044">
            <w:pPr>
              <w:widowControl w:val="0"/>
              <w:jc w:val="right"/>
              <w:rPr>
                <w:sz w:val="20"/>
                <w:szCs w:val="20"/>
              </w:rPr>
            </w:pPr>
          </w:p>
        </w:tc>
        <w:tc>
          <w:tcPr>
            <w:tcW w:w="850" w:type="dxa"/>
            <w:shd w:val="clear" w:color="auto" w:fill="auto"/>
          </w:tcPr>
          <w:p w14:paraId="3D2D3910" w14:textId="77777777" w:rsidR="00072F10" w:rsidRPr="00345D0A" w:rsidRDefault="00072F10" w:rsidP="004A3044">
            <w:pPr>
              <w:widowControl w:val="0"/>
              <w:jc w:val="right"/>
              <w:rPr>
                <w:sz w:val="20"/>
                <w:szCs w:val="20"/>
              </w:rPr>
            </w:pPr>
          </w:p>
        </w:tc>
        <w:tc>
          <w:tcPr>
            <w:tcW w:w="851" w:type="dxa"/>
            <w:shd w:val="clear" w:color="auto" w:fill="auto"/>
          </w:tcPr>
          <w:p w14:paraId="0AF2F51B" w14:textId="77777777" w:rsidR="00072F10" w:rsidRPr="00345D0A" w:rsidRDefault="00072F10" w:rsidP="004A3044">
            <w:pPr>
              <w:widowControl w:val="0"/>
              <w:jc w:val="right"/>
              <w:rPr>
                <w:sz w:val="20"/>
                <w:szCs w:val="20"/>
              </w:rPr>
            </w:pPr>
          </w:p>
        </w:tc>
        <w:tc>
          <w:tcPr>
            <w:tcW w:w="709" w:type="dxa"/>
            <w:shd w:val="clear" w:color="auto" w:fill="auto"/>
          </w:tcPr>
          <w:p w14:paraId="25B1BB91" w14:textId="77777777" w:rsidR="00072F10" w:rsidRPr="00345D0A" w:rsidRDefault="00072F10" w:rsidP="004A3044">
            <w:pPr>
              <w:widowControl w:val="0"/>
              <w:jc w:val="right"/>
              <w:rPr>
                <w:sz w:val="20"/>
                <w:szCs w:val="20"/>
              </w:rPr>
            </w:pPr>
          </w:p>
        </w:tc>
        <w:tc>
          <w:tcPr>
            <w:tcW w:w="788" w:type="dxa"/>
            <w:shd w:val="clear" w:color="auto" w:fill="auto"/>
          </w:tcPr>
          <w:p w14:paraId="2E756A57" w14:textId="77777777" w:rsidR="00072F10" w:rsidRPr="00345D0A" w:rsidRDefault="00072F10" w:rsidP="004A3044">
            <w:pPr>
              <w:widowControl w:val="0"/>
              <w:jc w:val="right"/>
              <w:rPr>
                <w:sz w:val="20"/>
                <w:szCs w:val="20"/>
              </w:rPr>
            </w:pPr>
          </w:p>
        </w:tc>
      </w:tr>
      <w:tr w:rsidR="00072F10" w:rsidRPr="00345D0A" w14:paraId="623CD616" w14:textId="77777777" w:rsidTr="002C77EE">
        <w:tc>
          <w:tcPr>
            <w:tcW w:w="3260" w:type="dxa"/>
            <w:shd w:val="clear" w:color="auto" w:fill="auto"/>
          </w:tcPr>
          <w:p w14:paraId="09424841" w14:textId="77777777" w:rsidR="00072F10" w:rsidRPr="00345D0A" w:rsidRDefault="00072F10" w:rsidP="00F52763">
            <w:pPr>
              <w:widowControl w:val="0"/>
              <w:rPr>
                <w:sz w:val="20"/>
                <w:szCs w:val="20"/>
              </w:rPr>
            </w:pPr>
            <w:r w:rsidRPr="00345D0A">
              <w:rPr>
                <w:sz w:val="20"/>
                <w:szCs w:val="20"/>
              </w:rPr>
              <w:t>Ежегодная расчетная лесосека</w:t>
            </w:r>
          </w:p>
        </w:tc>
        <w:tc>
          <w:tcPr>
            <w:tcW w:w="993" w:type="dxa"/>
            <w:shd w:val="clear" w:color="auto" w:fill="auto"/>
          </w:tcPr>
          <w:p w14:paraId="4EDAA90C" w14:textId="77777777" w:rsidR="00072F10" w:rsidRPr="00345D0A" w:rsidRDefault="00072F10" w:rsidP="004A3044">
            <w:pPr>
              <w:widowControl w:val="0"/>
              <w:jc w:val="center"/>
              <w:rPr>
                <w:sz w:val="20"/>
                <w:szCs w:val="20"/>
              </w:rPr>
            </w:pPr>
            <w:r w:rsidRPr="00345D0A">
              <w:rPr>
                <w:sz w:val="20"/>
                <w:szCs w:val="20"/>
              </w:rPr>
              <w:t>94,4</w:t>
            </w:r>
          </w:p>
        </w:tc>
        <w:tc>
          <w:tcPr>
            <w:tcW w:w="992" w:type="dxa"/>
            <w:shd w:val="clear" w:color="auto" w:fill="auto"/>
          </w:tcPr>
          <w:p w14:paraId="35941D7B" w14:textId="77777777" w:rsidR="00072F10" w:rsidRPr="00345D0A" w:rsidRDefault="00072F10" w:rsidP="004A3044">
            <w:pPr>
              <w:widowControl w:val="0"/>
              <w:jc w:val="center"/>
              <w:rPr>
                <w:sz w:val="20"/>
                <w:szCs w:val="20"/>
              </w:rPr>
            </w:pPr>
            <w:r w:rsidRPr="00345D0A">
              <w:rPr>
                <w:sz w:val="20"/>
                <w:szCs w:val="20"/>
              </w:rPr>
              <w:t>5,03</w:t>
            </w:r>
          </w:p>
        </w:tc>
        <w:tc>
          <w:tcPr>
            <w:tcW w:w="850" w:type="dxa"/>
            <w:shd w:val="clear" w:color="auto" w:fill="auto"/>
          </w:tcPr>
          <w:p w14:paraId="0E3BD5A6" w14:textId="77777777" w:rsidR="00072F10" w:rsidRPr="00345D0A" w:rsidRDefault="00072F10" w:rsidP="004A3044">
            <w:pPr>
              <w:widowControl w:val="0"/>
              <w:jc w:val="right"/>
              <w:rPr>
                <w:sz w:val="20"/>
                <w:szCs w:val="20"/>
              </w:rPr>
            </w:pPr>
          </w:p>
        </w:tc>
        <w:tc>
          <w:tcPr>
            <w:tcW w:w="851" w:type="dxa"/>
            <w:shd w:val="clear" w:color="auto" w:fill="auto"/>
          </w:tcPr>
          <w:p w14:paraId="287FEC3E" w14:textId="77777777" w:rsidR="00072F10" w:rsidRPr="00345D0A" w:rsidRDefault="00072F10" w:rsidP="004A3044">
            <w:pPr>
              <w:widowControl w:val="0"/>
              <w:jc w:val="right"/>
              <w:rPr>
                <w:sz w:val="20"/>
                <w:szCs w:val="20"/>
              </w:rPr>
            </w:pPr>
          </w:p>
        </w:tc>
        <w:tc>
          <w:tcPr>
            <w:tcW w:w="850" w:type="dxa"/>
            <w:gridSpan w:val="2"/>
            <w:shd w:val="clear" w:color="auto" w:fill="auto"/>
          </w:tcPr>
          <w:p w14:paraId="4E96BD12" w14:textId="77777777" w:rsidR="00072F10" w:rsidRPr="00345D0A" w:rsidRDefault="00072F10" w:rsidP="004A3044">
            <w:pPr>
              <w:widowControl w:val="0"/>
              <w:jc w:val="right"/>
              <w:rPr>
                <w:sz w:val="20"/>
                <w:szCs w:val="20"/>
              </w:rPr>
            </w:pPr>
          </w:p>
        </w:tc>
        <w:tc>
          <w:tcPr>
            <w:tcW w:w="851" w:type="dxa"/>
            <w:shd w:val="clear" w:color="auto" w:fill="auto"/>
          </w:tcPr>
          <w:p w14:paraId="07E03E60" w14:textId="77777777" w:rsidR="00072F10" w:rsidRPr="00345D0A" w:rsidRDefault="00072F10" w:rsidP="004A3044">
            <w:pPr>
              <w:widowControl w:val="0"/>
              <w:jc w:val="right"/>
              <w:rPr>
                <w:sz w:val="20"/>
                <w:szCs w:val="20"/>
              </w:rPr>
            </w:pPr>
          </w:p>
        </w:tc>
        <w:tc>
          <w:tcPr>
            <w:tcW w:w="850" w:type="dxa"/>
            <w:shd w:val="clear" w:color="auto" w:fill="auto"/>
          </w:tcPr>
          <w:p w14:paraId="40C58C64" w14:textId="77777777" w:rsidR="00072F10" w:rsidRPr="00345D0A" w:rsidRDefault="00072F10" w:rsidP="004A3044">
            <w:pPr>
              <w:widowControl w:val="0"/>
              <w:jc w:val="right"/>
              <w:rPr>
                <w:sz w:val="20"/>
                <w:szCs w:val="20"/>
              </w:rPr>
            </w:pPr>
          </w:p>
        </w:tc>
        <w:tc>
          <w:tcPr>
            <w:tcW w:w="851" w:type="dxa"/>
            <w:shd w:val="clear" w:color="auto" w:fill="auto"/>
          </w:tcPr>
          <w:p w14:paraId="75A7B5E9" w14:textId="77777777" w:rsidR="00072F10" w:rsidRPr="00345D0A" w:rsidRDefault="00072F10" w:rsidP="004A3044">
            <w:pPr>
              <w:widowControl w:val="0"/>
              <w:jc w:val="right"/>
              <w:rPr>
                <w:sz w:val="20"/>
                <w:szCs w:val="20"/>
              </w:rPr>
            </w:pPr>
          </w:p>
        </w:tc>
        <w:tc>
          <w:tcPr>
            <w:tcW w:w="850" w:type="dxa"/>
            <w:shd w:val="clear" w:color="auto" w:fill="auto"/>
          </w:tcPr>
          <w:p w14:paraId="3DFAA6D4" w14:textId="77777777" w:rsidR="00072F10" w:rsidRPr="00345D0A" w:rsidRDefault="00072F10" w:rsidP="004A3044">
            <w:pPr>
              <w:widowControl w:val="0"/>
              <w:jc w:val="right"/>
              <w:rPr>
                <w:sz w:val="20"/>
                <w:szCs w:val="20"/>
              </w:rPr>
            </w:pPr>
          </w:p>
        </w:tc>
        <w:tc>
          <w:tcPr>
            <w:tcW w:w="851" w:type="dxa"/>
            <w:shd w:val="clear" w:color="auto" w:fill="auto"/>
          </w:tcPr>
          <w:p w14:paraId="53DEDE2B" w14:textId="77777777" w:rsidR="00072F10" w:rsidRPr="00345D0A" w:rsidRDefault="00072F10" w:rsidP="004A3044">
            <w:pPr>
              <w:widowControl w:val="0"/>
              <w:jc w:val="right"/>
              <w:rPr>
                <w:sz w:val="20"/>
                <w:szCs w:val="20"/>
              </w:rPr>
            </w:pPr>
          </w:p>
        </w:tc>
        <w:tc>
          <w:tcPr>
            <w:tcW w:w="850" w:type="dxa"/>
            <w:shd w:val="clear" w:color="auto" w:fill="auto"/>
          </w:tcPr>
          <w:p w14:paraId="27FDF895" w14:textId="77777777" w:rsidR="00072F10" w:rsidRPr="00345D0A" w:rsidRDefault="00072F10" w:rsidP="004A3044">
            <w:pPr>
              <w:widowControl w:val="0"/>
              <w:jc w:val="right"/>
              <w:rPr>
                <w:sz w:val="20"/>
                <w:szCs w:val="20"/>
              </w:rPr>
            </w:pPr>
          </w:p>
        </w:tc>
        <w:tc>
          <w:tcPr>
            <w:tcW w:w="851" w:type="dxa"/>
            <w:shd w:val="clear" w:color="auto" w:fill="auto"/>
          </w:tcPr>
          <w:p w14:paraId="55362141" w14:textId="77777777" w:rsidR="00072F10" w:rsidRPr="00345D0A" w:rsidRDefault="00072F10" w:rsidP="004A3044">
            <w:pPr>
              <w:widowControl w:val="0"/>
              <w:jc w:val="right"/>
              <w:rPr>
                <w:sz w:val="20"/>
                <w:szCs w:val="20"/>
              </w:rPr>
            </w:pPr>
          </w:p>
        </w:tc>
        <w:tc>
          <w:tcPr>
            <w:tcW w:w="709" w:type="dxa"/>
            <w:shd w:val="clear" w:color="auto" w:fill="auto"/>
          </w:tcPr>
          <w:p w14:paraId="18A68C23" w14:textId="77777777" w:rsidR="00072F10" w:rsidRPr="00345D0A" w:rsidRDefault="00072F10" w:rsidP="004A3044">
            <w:pPr>
              <w:widowControl w:val="0"/>
              <w:jc w:val="right"/>
              <w:rPr>
                <w:sz w:val="20"/>
                <w:szCs w:val="20"/>
              </w:rPr>
            </w:pPr>
          </w:p>
        </w:tc>
        <w:tc>
          <w:tcPr>
            <w:tcW w:w="788" w:type="dxa"/>
            <w:shd w:val="clear" w:color="auto" w:fill="auto"/>
          </w:tcPr>
          <w:p w14:paraId="485AE62B" w14:textId="77777777" w:rsidR="00072F10" w:rsidRPr="00345D0A" w:rsidRDefault="00072F10" w:rsidP="004A3044">
            <w:pPr>
              <w:widowControl w:val="0"/>
              <w:jc w:val="right"/>
              <w:rPr>
                <w:sz w:val="20"/>
                <w:szCs w:val="20"/>
              </w:rPr>
            </w:pPr>
          </w:p>
        </w:tc>
      </w:tr>
      <w:tr w:rsidR="00072F10" w:rsidRPr="00345D0A" w14:paraId="1D673886" w14:textId="77777777" w:rsidTr="002C77EE">
        <w:tc>
          <w:tcPr>
            <w:tcW w:w="3260" w:type="dxa"/>
            <w:shd w:val="clear" w:color="auto" w:fill="auto"/>
          </w:tcPr>
          <w:p w14:paraId="52EDFB5C" w14:textId="77777777" w:rsidR="00072F10" w:rsidRPr="00345D0A" w:rsidRDefault="00072F10" w:rsidP="00F52763">
            <w:pPr>
              <w:widowControl w:val="0"/>
              <w:rPr>
                <w:sz w:val="20"/>
                <w:szCs w:val="20"/>
              </w:rPr>
            </w:pPr>
            <w:r w:rsidRPr="00345D0A">
              <w:rPr>
                <w:sz w:val="20"/>
                <w:szCs w:val="20"/>
              </w:rPr>
              <w:t>корневой</w:t>
            </w:r>
          </w:p>
        </w:tc>
        <w:tc>
          <w:tcPr>
            <w:tcW w:w="993" w:type="dxa"/>
            <w:shd w:val="clear" w:color="auto" w:fill="auto"/>
          </w:tcPr>
          <w:p w14:paraId="0ED0CB72" w14:textId="77777777" w:rsidR="00072F10" w:rsidRPr="00345D0A" w:rsidRDefault="00072F10" w:rsidP="004A3044">
            <w:pPr>
              <w:widowControl w:val="0"/>
              <w:jc w:val="center"/>
              <w:rPr>
                <w:sz w:val="20"/>
                <w:szCs w:val="20"/>
              </w:rPr>
            </w:pPr>
          </w:p>
        </w:tc>
        <w:tc>
          <w:tcPr>
            <w:tcW w:w="992" w:type="dxa"/>
            <w:shd w:val="clear" w:color="auto" w:fill="auto"/>
          </w:tcPr>
          <w:p w14:paraId="7B1991C7" w14:textId="77777777" w:rsidR="00072F10" w:rsidRPr="00345D0A" w:rsidRDefault="00072F10" w:rsidP="004A3044">
            <w:pPr>
              <w:widowControl w:val="0"/>
              <w:jc w:val="center"/>
              <w:rPr>
                <w:sz w:val="20"/>
                <w:szCs w:val="20"/>
              </w:rPr>
            </w:pPr>
            <w:r w:rsidRPr="00345D0A">
              <w:rPr>
                <w:sz w:val="20"/>
                <w:szCs w:val="20"/>
              </w:rPr>
              <w:t>5,03</w:t>
            </w:r>
          </w:p>
        </w:tc>
        <w:tc>
          <w:tcPr>
            <w:tcW w:w="850" w:type="dxa"/>
            <w:shd w:val="clear" w:color="auto" w:fill="auto"/>
          </w:tcPr>
          <w:p w14:paraId="1EFA766E" w14:textId="77777777" w:rsidR="00072F10" w:rsidRPr="00345D0A" w:rsidRDefault="00072F10" w:rsidP="004A3044">
            <w:pPr>
              <w:widowControl w:val="0"/>
              <w:jc w:val="right"/>
              <w:rPr>
                <w:sz w:val="20"/>
                <w:szCs w:val="20"/>
              </w:rPr>
            </w:pPr>
          </w:p>
        </w:tc>
        <w:tc>
          <w:tcPr>
            <w:tcW w:w="851" w:type="dxa"/>
            <w:shd w:val="clear" w:color="auto" w:fill="auto"/>
          </w:tcPr>
          <w:p w14:paraId="099E2C9C" w14:textId="77777777" w:rsidR="00072F10" w:rsidRPr="00345D0A" w:rsidRDefault="00072F10" w:rsidP="004A3044">
            <w:pPr>
              <w:widowControl w:val="0"/>
              <w:jc w:val="right"/>
              <w:rPr>
                <w:sz w:val="20"/>
                <w:szCs w:val="20"/>
              </w:rPr>
            </w:pPr>
          </w:p>
        </w:tc>
        <w:tc>
          <w:tcPr>
            <w:tcW w:w="850" w:type="dxa"/>
            <w:gridSpan w:val="2"/>
            <w:shd w:val="clear" w:color="auto" w:fill="auto"/>
          </w:tcPr>
          <w:p w14:paraId="14221D90" w14:textId="77777777" w:rsidR="00072F10" w:rsidRPr="00345D0A" w:rsidRDefault="00072F10" w:rsidP="004A3044">
            <w:pPr>
              <w:widowControl w:val="0"/>
              <w:jc w:val="right"/>
              <w:rPr>
                <w:sz w:val="20"/>
                <w:szCs w:val="20"/>
              </w:rPr>
            </w:pPr>
          </w:p>
        </w:tc>
        <w:tc>
          <w:tcPr>
            <w:tcW w:w="851" w:type="dxa"/>
            <w:shd w:val="clear" w:color="auto" w:fill="auto"/>
          </w:tcPr>
          <w:p w14:paraId="7BD4DC53" w14:textId="77777777" w:rsidR="00072F10" w:rsidRPr="00345D0A" w:rsidRDefault="00072F10" w:rsidP="004A3044">
            <w:pPr>
              <w:widowControl w:val="0"/>
              <w:jc w:val="right"/>
              <w:rPr>
                <w:sz w:val="20"/>
                <w:szCs w:val="20"/>
              </w:rPr>
            </w:pPr>
          </w:p>
        </w:tc>
        <w:tc>
          <w:tcPr>
            <w:tcW w:w="850" w:type="dxa"/>
            <w:shd w:val="clear" w:color="auto" w:fill="auto"/>
          </w:tcPr>
          <w:p w14:paraId="30155324" w14:textId="77777777" w:rsidR="00072F10" w:rsidRPr="00345D0A" w:rsidRDefault="00072F10" w:rsidP="004A3044">
            <w:pPr>
              <w:widowControl w:val="0"/>
              <w:jc w:val="right"/>
              <w:rPr>
                <w:sz w:val="20"/>
                <w:szCs w:val="20"/>
              </w:rPr>
            </w:pPr>
          </w:p>
        </w:tc>
        <w:tc>
          <w:tcPr>
            <w:tcW w:w="851" w:type="dxa"/>
            <w:shd w:val="clear" w:color="auto" w:fill="auto"/>
          </w:tcPr>
          <w:p w14:paraId="3D2350A3" w14:textId="77777777" w:rsidR="00072F10" w:rsidRPr="00345D0A" w:rsidRDefault="00072F10" w:rsidP="004A3044">
            <w:pPr>
              <w:widowControl w:val="0"/>
              <w:jc w:val="right"/>
              <w:rPr>
                <w:sz w:val="20"/>
                <w:szCs w:val="20"/>
              </w:rPr>
            </w:pPr>
          </w:p>
        </w:tc>
        <w:tc>
          <w:tcPr>
            <w:tcW w:w="850" w:type="dxa"/>
            <w:shd w:val="clear" w:color="auto" w:fill="auto"/>
          </w:tcPr>
          <w:p w14:paraId="0ED95EC6" w14:textId="77777777" w:rsidR="00072F10" w:rsidRPr="00345D0A" w:rsidRDefault="00072F10" w:rsidP="004A3044">
            <w:pPr>
              <w:widowControl w:val="0"/>
              <w:jc w:val="right"/>
              <w:rPr>
                <w:sz w:val="20"/>
                <w:szCs w:val="20"/>
              </w:rPr>
            </w:pPr>
          </w:p>
        </w:tc>
        <w:tc>
          <w:tcPr>
            <w:tcW w:w="851" w:type="dxa"/>
            <w:shd w:val="clear" w:color="auto" w:fill="auto"/>
          </w:tcPr>
          <w:p w14:paraId="44159870" w14:textId="77777777" w:rsidR="00072F10" w:rsidRPr="00345D0A" w:rsidRDefault="00072F10" w:rsidP="004A3044">
            <w:pPr>
              <w:widowControl w:val="0"/>
              <w:jc w:val="right"/>
              <w:rPr>
                <w:sz w:val="20"/>
                <w:szCs w:val="20"/>
              </w:rPr>
            </w:pPr>
          </w:p>
        </w:tc>
        <w:tc>
          <w:tcPr>
            <w:tcW w:w="850" w:type="dxa"/>
            <w:shd w:val="clear" w:color="auto" w:fill="auto"/>
          </w:tcPr>
          <w:p w14:paraId="0B85D79C" w14:textId="77777777" w:rsidR="00072F10" w:rsidRPr="00345D0A" w:rsidRDefault="00072F10" w:rsidP="004A3044">
            <w:pPr>
              <w:widowControl w:val="0"/>
              <w:jc w:val="right"/>
              <w:rPr>
                <w:sz w:val="20"/>
                <w:szCs w:val="20"/>
              </w:rPr>
            </w:pPr>
          </w:p>
        </w:tc>
        <w:tc>
          <w:tcPr>
            <w:tcW w:w="851" w:type="dxa"/>
            <w:shd w:val="clear" w:color="auto" w:fill="auto"/>
          </w:tcPr>
          <w:p w14:paraId="28AD23C3" w14:textId="77777777" w:rsidR="00072F10" w:rsidRPr="00345D0A" w:rsidRDefault="00072F10" w:rsidP="004A3044">
            <w:pPr>
              <w:widowControl w:val="0"/>
              <w:jc w:val="right"/>
              <w:rPr>
                <w:sz w:val="20"/>
                <w:szCs w:val="20"/>
              </w:rPr>
            </w:pPr>
          </w:p>
        </w:tc>
        <w:tc>
          <w:tcPr>
            <w:tcW w:w="709" w:type="dxa"/>
            <w:shd w:val="clear" w:color="auto" w:fill="auto"/>
          </w:tcPr>
          <w:p w14:paraId="1541AA23" w14:textId="77777777" w:rsidR="00072F10" w:rsidRPr="00345D0A" w:rsidRDefault="00072F10" w:rsidP="004A3044">
            <w:pPr>
              <w:widowControl w:val="0"/>
              <w:jc w:val="right"/>
              <w:rPr>
                <w:sz w:val="20"/>
                <w:szCs w:val="20"/>
              </w:rPr>
            </w:pPr>
          </w:p>
        </w:tc>
        <w:tc>
          <w:tcPr>
            <w:tcW w:w="788" w:type="dxa"/>
            <w:shd w:val="clear" w:color="auto" w:fill="auto"/>
          </w:tcPr>
          <w:p w14:paraId="1328C055" w14:textId="77777777" w:rsidR="00072F10" w:rsidRPr="00345D0A" w:rsidRDefault="00072F10" w:rsidP="004A3044">
            <w:pPr>
              <w:widowControl w:val="0"/>
              <w:jc w:val="right"/>
              <w:rPr>
                <w:sz w:val="20"/>
                <w:szCs w:val="20"/>
              </w:rPr>
            </w:pPr>
          </w:p>
        </w:tc>
      </w:tr>
      <w:tr w:rsidR="00072F10" w:rsidRPr="00345D0A" w14:paraId="0828464B" w14:textId="77777777" w:rsidTr="002C77EE">
        <w:tc>
          <w:tcPr>
            <w:tcW w:w="3260" w:type="dxa"/>
            <w:shd w:val="clear" w:color="auto" w:fill="auto"/>
          </w:tcPr>
          <w:p w14:paraId="1BF036A3" w14:textId="77777777" w:rsidR="00072F10" w:rsidRPr="00345D0A" w:rsidRDefault="00072F10" w:rsidP="00F52763">
            <w:pPr>
              <w:widowControl w:val="0"/>
              <w:rPr>
                <w:sz w:val="20"/>
                <w:szCs w:val="20"/>
              </w:rPr>
            </w:pPr>
            <w:r w:rsidRPr="00345D0A">
              <w:rPr>
                <w:sz w:val="20"/>
                <w:szCs w:val="20"/>
              </w:rPr>
              <w:t>ликвид</w:t>
            </w:r>
          </w:p>
        </w:tc>
        <w:tc>
          <w:tcPr>
            <w:tcW w:w="993" w:type="dxa"/>
            <w:shd w:val="clear" w:color="auto" w:fill="auto"/>
          </w:tcPr>
          <w:p w14:paraId="696CC967" w14:textId="77777777" w:rsidR="00072F10" w:rsidRPr="00345D0A" w:rsidRDefault="00072F10" w:rsidP="004A3044">
            <w:pPr>
              <w:widowControl w:val="0"/>
              <w:jc w:val="center"/>
              <w:rPr>
                <w:sz w:val="20"/>
                <w:szCs w:val="20"/>
              </w:rPr>
            </w:pPr>
          </w:p>
        </w:tc>
        <w:tc>
          <w:tcPr>
            <w:tcW w:w="992" w:type="dxa"/>
            <w:shd w:val="clear" w:color="auto" w:fill="auto"/>
          </w:tcPr>
          <w:p w14:paraId="0D776B7C" w14:textId="77777777" w:rsidR="00072F10" w:rsidRPr="00345D0A" w:rsidRDefault="00072F10" w:rsidP="004A3044">
            <w:pPr>
              <w:widowControl w:val="0"/>
              <w:jc w:val="center"/>
              <w:rPr>
                <w:sz w:val="20"/>
                <w:szCs w:val="20"/>
              </w:rPr>
            </w:pPr>
            <w:r w:rsidRPr="00345D0A">
              <w:rPr>
                <w:sz w:val="20"/>
                <w:szCs w:val="20"/>
              </w:rPr>
              <w:t>4,52</w:t>
            </w:r>
          </w:p>
        </w:tc>
        <w:tc>
          <w:tcPr>
            <w:tcW w:w="850" w:type="dxa"/>
            <w:shd w:val="clear" w:color="auto" w:fill="auto"/>
          </w:tcPr>
          <w:p w14:paraId="39631936" w14:textId="77777777" w:rsidR="00072F10" w:rsidRPr="00345D0A" w:rsidRDefault="00072F10" w:rsidP="004A3044">
            <w:pPr>
              <w:widowControl w:val="0"/>
              <w:jc w:val="right"/>
              <w:rPr>
                <w:sz w:val="20"/>
                <w:szCs w:val="20"/>
              </w:rPr>
            </w:pPr>
          </w:p>
        </w:tc>
        <w:tc>
          <w:tcPr>
            <w:tcW w:w="851" w:type="dxa"/>
            <w:shd w:val="clear" w:color="auto" w:fill="auto"/>
          </w:tcPr>
          <w:p w14:paraId="29CB0A0E" w14:textId="77777777" w:rsidR="00072F10" w:rsidRPr="00345D0A" w:rsidRDefault="00072F10" w:rsidP="004A3044">
            <w:pPr>
              <w:widowControl w:val="0"/>
              <w:jc w:val="right"/>
              <w:rPr>
                <w:sz w:val="20"/>
                <w:szCs w:val="20"/>
              </w:rPr>
            </w:pPr>
          </w:p>
        </w:tc>
        <w:tc>
          <w:tcPr>
            <w:tcW w:w="850" w:type="dxa"/>
            <w:gridSpan w:val="2"/>
            <w:shd w:val="clear" w:color="auto" w:fill="auto"/>
          </w:tcPr>
          <w:p w14:paraId="6D4D81F7" w14:textId="77777777" w:rsidR="00072F10" w:rsidRPr="00345D0A" w:rsidRDefault="00072F10" w:rsidP="004A3044">
            <w:pPr>
              <w:widowControl w:val="0"/>
              <w:jc w:val="right"/>
              <w:rPr>
                <w:sz w:val="20"/>
                <w:szCs w:val="20"/>
              </w:rPr>
            </w:pPr>
          </w:p>
        </w:tc>
        <w:tc>
          <w:tcPr>
            <w:tcW w:w="851" w:type="dxa"/>
            <w:shd w:val="clear" w:color="auto" w:fill="auto"/>
          </w:tcPr>
          <w:p w14:paraId="517FDA7D" w14:textId="77777777" w:rsidR="00072F10" w:rsidRPr="00345D0A" w:rsidRDefault="00072F10" w:rsidP="004A3044">
            <w:pPr>
              <w:widowControl w:val="0"/>
              <w:jc w:val="right"/>
              <w:rPr>
                <w:sz w:val="20"/>
                <w:szCs w:val="20"/>
              </w:rPr>
            </w:pPr>
          </w:p>
        </w:tc>
        <w:tc>
          <w:tcPr>
            <w:tcW w:w="850" w:type="dxa"/>
            <w:shd w:val="clear" w:color="auto" w:fill="auto"/>
          </w:tcPr>
          <w:p w14:paraId="30EDCDB2" w14:textId="77777777" w:rsidR="00072F10" w:rsidRPr="00345D0A" w:rsidRDefault="00072F10" w:rsidP="004A3044">
            <w:pPr>
              <w:widowControl w:val="0"/>
              <w:jc w:val="right"/>
              <w:rPr>
                <w:sz w:val="20"/>
                <w:szCs w:val="20"/>
              </w:rPr>
            </w:pPr>
          </w:p>
        </w:tc>
        <w:tc>
          <w:tcPr>
            <w:tcW w:w="851" w:type="dxa"/>
            <w:shd w:val="clear" w:color="auto" w:fill="auto"/>
          </w:tcPr>
          <w:p w14:paraId="2DF8E8CD" w14:textId="77777777" w:rsidR="00072F10" w:rsidRPr="00345D0A" w:rsidRDefault="00072F10" w:rsidP="004A3044">
            <w:pPr>
              <w:widowControl w:val="0"/>
              <w:jc w:val="right"/>
              <w:rPr>
                <w:sz w:val="20"/>
                <w:szCs w:val="20"/>
              </w:rPr>
            </w:pPr>
          </w:p>
        </w:tc>
        <w:tc>
          <w:tcPr>
            <w:tcW w:w="850" w:type="dxa"/>
            <w:shd w:val="clear" w:color="auto" w:fill="auto"/>
          </w:tcPr>
          <w:p w14:paraId="4107D0B9" w14:textId="77777777" w:rsidR="00072F10" w:rsidRPr="00345D0A" w:rsidRDefault="00072F10" w:rsidP="004A3044">
            <w:pPr>
              <w:widowControl w:val="0"/>
              <w:jc w:val="right"/>
              <w:rPr>
                <w:sz w:val="20"/>
                <w:szCs w:val="20"/>
              </w:rPr>
            </w:pPr>
          </w:p>
        </w:tc>
        <w:tc>
          <w:tcPr>
            <w:tcW w:w="851" w:type="dxa"/>
            <w:shd w:val="clear" w:color="auto" w:fill="auto"/>
          </w:tcPr>
          <w:p w14:paraId="63DF1149" w14:textId="77777777" w:rsidR="00072F10" w:rsidRPr="00345D0A" w:rsidRDefault="00072F10" w:rsidP="004A3044">
            <w:pPr>
              <w:widowControl w:val="0"/>
              <w:jc w:val="right"/>
              <w:rPr>
                <w:sz w:val="20"/>
                <w:szCs w:val="20"/>
              </w:rPr>
            </w:pPr>
          </w:p>
        </w:tc>
        <w:tc>
          <w:tcPr>
            <w:tcW w:w="850" w:type="dxa"/>
            <w:shd w:val="clear" w:color="auto" w:fill="auto"/>
          </w:tcPr>
          <w:p w14:paraId="7FA713AE" w14:textId="77777777" w:rsidR="00072F10" w:rsidRPr="00345D0A" w:rsidRDefault="00072F10" w:rsidP="004A3044">
            <w:pPr>
              <w:widowControl w:val="0"/>
              <w:jc w:val="right"/>
              <w:rPr>
                <w:sz w:val="20"/>
                <w:szCs w:val="20"/>
              </w:rPr>
            </w:pPr>
          </w:p>
        </w:tc>
        <w:tc>
          <w:tcPr>
            <w:tcW w:w="851" w:type="dxa"/>
            <w:shd w:val="clear" w:color="auto" w:fill="auto"/>
          </w:tcPr>
          <w:p w14:paraId="47AAE535" w14:textId="77777777" w:rsidR="00072F10" w:rsidRPr="00345D0A" w:rsidRDefault="00072F10" w:rsidP="004A3044">
            <w:pPr>
              <w:widowControl w:val="0"/>
              <w:jc w:val="right"/>
              <w:rPr>
                <w:sz w:val="20"/>
                <w:szCs w:val="20"/>
              </w:rPr>
            </w:pPr>
          </w:p>
        </w:tc>
        <w:tc>
          <w:tcPr>
            <w:tcW w:w="709" w:type="dxa"/>
            <w:shd w:val="clear" w:color="auto" w:fill="auto"/>
          </w:tcPr>
          <w:p w14:paraId="02280AC8" w14:textId="77777777" w:rsidR="00072F10" w:rsidRPr="00345D0A" w:rsidRDefault="00072F10" w:rsidP="004A3044">
            <w:pPr>
              <w:widowControl w:val="0"/>
              <w:jc w:val="right"/>
              <w:rPr>
                <w:sz w:val="20"/>
                <w:szCs w:val="20"/>
              </w:rPr>
            </w:pPr>
          </w:p>
        </w:tc>
        <w:tc>
          <w:tcPr>
            <w:tcW w:w="788" w:type="dxa"/>
            <w:shd w:val="clear" w:color="auto" w:fill="auto"/>
          </w:tcPr>
          <w:p w14:paraId="55325D0B" w14:textId="77777777" w:rsidR="00072F10" w:rsidRPr="00345D0A" w:rsidRDefault="00072F10" w:rsidP="004A3044">
            <w:pPr>
              <w:widowControl w:val="0"/>
              <w:jc w:val="right"/>
              <w:rPr>
                <w:sz w:val="20"/>
                <w:szCs w:val="20"/>
              </w:rPr>
            </w:pPr>
          </w:p>
        </w:tc>
      </w:tr>
      <w:tr w:rsidR="00072F10" w:rsidRPr="00345D0A" w14:paraId="2E2F9DB9" w14:textId="77777777" w:rsidTr="002C77EE">
        <w:tc>
          <w:tcPr>
            <w:tcW w:w="3260" w:type="dxa"/>
            <w:shd w:val="clear" w:color="auto" w:fill="auto"/>
          </w:tcPr>
          <w:p w14:paraId="0C1D66D1" w14:textId="77777777" w:rsidR="00072F10" w:rsidRPr="00345D0A" w:rsidRDefault="00072F10" w:rsidP="00F52763">
            <w:pPr>
              <w:widowControl w:val="0"/>
              <w:rPr>
                <w:sz w:val="20"/>
                <w:szCs w:val="20"/>
              </w:rPr>
            </w:pPr>
            <w:r w:rsidRPr="00345D0A">
              <w:rPr>
                <w:sz w:val="20"/>
                <w:szCs w:val="20"/>
              </w:rPr>
              <w:t>деловая</w:t>
            </w:r>
          </w:p>
        </w:tc>
        <w:tc>
          <w:tcPr>
            <w:tcW w:w="993" w:type="dxa"/>
            <w:shd w:val="clear" w:color="auto" w:fill="auto"/>
          </w:tcPr>
          <w:p w14:paraId="5EFE22E9" w14:textId="77777777" w:rsidR="00072F10" w:rsidRPr="00345D0A" w:rsidRDefault="00072F10" w:rsidP="004A3044">
            <w:pPr>
              <w:widowControl w:val="0"/>
              <w:jc w:val="center"/>
              <w:rPr>
                <w:sz w:val="20"/>
                <w:szCs w:val="20"/>
              </w:rPr>
            </w:pPr>
          </w:p>
        </w:tc>
        <w:tc>
          <w:tcPr>
            <w:tcW w:w="992" w:type="dxa"/>
            <w:shd w:val="clear" w:color="auto" w:fill="auto"/>
          </w:tcPr>
          <w:p w14:paraId="568E2D51" w14:textId="77777777" w:rsidR="00072F10" w:rsidRPr="00345D0A" w:rsidRDefault="00072F10" w:rsidP="004A3044">
            <w:pPr>
              <w:widowControl w:val="0"/>
              <w:jc w:val="center"/>
              <w:rPr>
                <w:sz w:val="20"/>
                <w:szCs w:val="20"/>
              </w:rPr>
            </w:pPr>
            <w:r w:rsidRPr="00345D0A">
              <w:rPr>
                <w:sz w:val="20"/>
                <w:szCs w:val="20"/>
              </w:rPr>
              <w:t>2,24</w:t>
            </w:r>
          </w:p>
        </w:tc>
        <w:tc>
          <w:tcPr>
            <w:tcW w:w="850" w:type="dxa"/>
            <w:shd w:val="clear" w:color="auto" w:fill="auto"/>
          </w:tcPr>
          <w:p w14:paraId="276D731D" w14:textId="77777777" w:rsidR="00072F10" w:rsidRPr="00345D0A" w:rsidRDefault="00072F10" w:rsidP="004A3044">
            <w:pPr>
              <w:widowControl w:val="0"/>
              <w:jc w:val="right"/>
              <w:rPr>
                <w:sz w:val="20"/>
                <w:szCs w:val="20"/>
              </w:rPr>
            </w:pPr>
          </w:p>
        </w:tc>
        <w:tc>
          <w:tcPr>
            <w:tcW w:w="851" w:type="dxa"/>
            <w:shd w:val="clear" w:color="auto" w:fill="auto"/>
          </w:tcPr>
          <w:p w14:paraId="2CE5EE96" w14:textId="77777777" w:rsidR="00072F10" w:rsidRPr="00345D0A" w:rsidRDefault="00072F10" w:rsidP="004A3044">
            <w:pPr>
              <w:widowControl w:val="0"/>
              <w:jc w:val="right"/>
              <w:rPr>
                <w:sz w:val="20"/>
                <w:szCs w:val="20"/>
              </w:rPr>
            </w:pPr>
          </w:p>
        </w:tc>
        <w:tc>
          <w:tcPr>
            <w:tcW w:w="850" w:type="dxa"/>
            <w:gridSpan w:val="2"/>
            <w:shd w:val="clear" w:color="auto" w:fill="auto"/>
          </w:tcPr>
          <w:p w14:paraId="0BFEBC2C" w14:textId="77777777" w:rsidR="00072F10" w:rsidRPr="00345D0A" w:rsidRDefault="00072F10" w:rsidP="004A3044">
            <w:pPr>
              <w:widowControl w:val="0"/>
              <w:jc w:val="right"/>
              <w:rPr>
                <w:sz w:val="20"/>
                <w:szCs w:val="20"/>
              </w:rPr>
            </w:pPr>
          </w:p>
        </w:tc>
        <w:tc>
          <w:tcPr>
            <w:tcW w:w="851" w:type="dxa"/>
            <w:shd w:val="clear" w:color="auto" w:fill="auto"/>
          </w:tcPr>
          <w:p w14:paraId="4685A8FE" w14:textId="77777777" w:rsidR="00072F10" w:rsidRPr="00345D0A" w:rsidRDefault="00072F10" w:rsidP="004A3044">
            <w:pPr>
              <w:widowControl w:val="0"/>
              <w:jc w:val="right"/>
              <w:rPr>
                <w:sz w:val="20"/>
                <w:szCs w:val="20"/>
              </w:rPr>
            </w:pPr>
          </w:p>
        </w:tc>
        <w:tc>
          <w:tcPr>
            <w:tcW w:w="850" w:type="dxa"/>
            <w:shd w:val="clear" w:color="auto" w:fill="auto"/>
          </w:tcPr>
          <w:p w14:paraId="10B0FD48" w14:textId="77777777" w:rsidR="00072F10" w:rsidRPr="00345D0A" w:rsidRDefault="00072F10" w:rsidP="004A3044">
            <w:pPr>
              <w:widowControl w:val="0"/>
              <w:jc w:val="right"/>
              <w:rPr>
                <w:sz w:val="20"/>
                <w:szCs w:val="20"/>
              </w:rPr>
            </w:pPr>
          </w:p>
        </w:tc>
        <w:tc>
          <w:tcPr>
            <w:tcW w:w="851" w:type="dxa"/>
            <w:shd w:val="clear" w:color="auto" w:fill="auto"/>
          </w:tcPr>
          <w:p w14:paraId="70F160EF" w14:textId="77777777" w:rsidR="00072F10" w:rsidRPr="00345D0A" w:rsidRDefault="00072F10" w:rsidP="004A3044">
            <w:pPr>
              <w:widowControl w:val="0"/>
              <w:jc w:val="right"/>
              <w:rPr>
                <w:sz w:val="20"/>
                <w:szCs w:val="20"/>
              </w:rPr>
            </w:pPr>
          </w:p>
        </w:tc>
        <w:tc>
          <w:tcPr>
            <w:tcW w:w="850" w:type="dxa"/>
            <w:shd w:val="clear" w:color="auto" w:fill="auto"/>
          </w:tcPr>
          <w:p w14:paraId="7720B059" w14:textId="77777777" w:rsidR="00072F10" w:rsidRPr="00345D0A" w:rsidRDefault="00072F10" w:rsidP="004A3044">
            <w:pPr>
              <w:widowControl w:val="0"/>
              <w:jc w:val="right"/>
              <w:rPr>
                <w:sz w:val="20"/>
                <w:szCs w:val="20"/>
              </w:rPr>
            </w:pPr>
          </w:p>
        </w:tc>
        <w:tc>
          <w:tcPr>
            <w:tcW w:w="851" w:type="dxa"/>
            <w:shd w:val="clear" w:color="auto" w:fill="auto"/>
          </w:tcPr>
          <w:p w14:paraId="3C1A4C87" w14:textId="77777777" w:rsidR="00072F10" w:rsidRPr="00345D0A" w:rsidRDefault="00072F10" w:rsidP="004A3044">
            <w:pPr>
              <w:widowControl w:val="0"/>
              <w:jc w:val="right"/>
              <w:rPr>
                <w:sz w:val="20"/>
                <w:szCs w:val="20"/>
              </w:rPr>
            </w:pPr>
          </w:p>
        </w:tc>
        <w:tc>
          <w:tcPr>
            <w:tcW w:w="850" w:type="dxa"/>
            <w:shd w:val="clear" w:color="auto" w:fill="auto"/>
          </w:tcPr>
          <w:p w14:paraId="57F6BD2B" w14:textId="77777777" w:rsidR="00072F10" w:rsidRPr="00345D0A" w:rsidRDefault="00072F10" w:rsidP="004A3044">
            <w:pPr>
              <w:widowControl w:val="0"/>
              <w:jc w:val="right"/>
              <w:rPr>
                <w:sz w:val="20"/>
                <w:szCs w:val="20"/>
              </w:rPr>
            </w:pPr>
          </w:p>
        </w:tc>
        <w:tc>
          <w:tcPr>
            <w:tcW w:w="851" w:type="dxa"/>
            <w:shd w:val="clear" w:color="auto" w:fill="auto"/>
          </w:tcPr>
          <w:p w14:paraId="2FC40A91" w14:textId="77777777" w:rsidR="00072F10" w:rsidRPr="00345D0A" w:rsidRDefault="00072F10" w:rsidP="004A3044">
            <w:pPr>
              <w:widowControl w:val="0"/>
              <w:jc w:val="right"/>
              <w:rPr>
                <w:sz w:val="20"/>
                <w:szCs w:val="20"/>
              </w:rPr>
            </w:pPr>
          </w:p>
        </w:tc>
        <w:tc>
          <w:tcPr>
            <w:tcW w:w="709" w:type="dxa"/>
            <w:shd w:val="clear" w:color="auto" w:fill="auto"/>
          </w:tcPr>
          <w:p w14:paraId="0ED61E64" w14:textId="77777777" w:rsidR="00072F10" w:rsidRPr="00345D0A" w:rsidRDefault="00072F10" w:rsidP="004A3044">
            <w:pPr>
              <w:widowControl w:val="0"/>
              <w:jc w:val="right"/>
              <w:rPr>
                <w:sz w:val="20"/>
                <w:szCs w:val="20"/>
              </w:rPr>
            </w:pPr>
          </w:p>
        </w:tc>
        <w:tc>
          <w:tcPr>
            <w:tcW w:w="788" w:type="dxa"/>
            <w:shd w:val="clear" w:color="auto" w:fill="auto"/>
          </w:tcPr>
          <w:p w14:paraId="4758A145" w14:textId="77777777" w:rsidR="00072F10" w:rsidRPr="00345D0A" w:rsidRDefault="00072F10" w:rsidP="004A3044">
            <w:pPr>
              <w:widowControl w:val="0"/>
              <w:jc w:val="right"/>
              <w:rPr>
                <w:sz w:val="20"/>
                <w:szCs w:val="20"/>
              </w:rPr>
            </w:pPr>
          </w:p>
        </w:tc>
      </w:tr>
      <w:tr w:rsidR="00072F10" w:rsidRPr="00345D0A" w14:paraId="6ACD3568" w14:textId="77777777" w:rsidTr="002B3528">
        <w:tc>
          <w:tcPr>
            <w:tcW w:w="15247" w:type="dxa"/>
            <w:gridSpan w:val="16"/>
            <w:shd w:val="clear" w:color="auto" w:fill="auto"/>
          </w:tcPr>
          <w:p w14:paraId="73C28AE2" w14:textId="77777777" w:rsidR="00072F10" w:rsidRPr="00345D0A" w:rsidRDefault="00072F10" w:rsidP="00F52763">
            <w:pPr>
              <w:widowControl w:val="0"/>
              <w:rPr>
                <w:sz w:val="20"/>
                <w:szCs w:val="20"/>
              </w:rPr>
            </w:pPr>
            <w:r w:rsidRPr="00345D0A">
              <w:rPr>
                <w:sz w:val="20"/>
                <w:szCs w:val="20"/>
              </w:rPr>
              <w:t>Способ рубки: Постепенные рубки</w:t>
            </w:r>
          </w:p>
          <w:p w14:paraId="095707A7" w14:textId="77777777" w:rsidR="00072F10" w:rsidRPr="00345D0A" w:rsidRDefault="00072F10" w:rsidP="004A3044">
            <w:pPr>
              <w:widowControl w:val="0"/>
              <w:rPr>
                <w:sz w:val="20"/>
                <w:szCs w:val="20"/>
              </w:rPr>
            </w:pPr>
            <w:r w:rsidRPr="00345D0A">
              <w:rPr>
                <w:sz w:val="20"/>
                <w:szCs w:val="20"/>
              </w:rPr>
              <w:t>Хозяйственная секция: Еловая высокобонитетная</w:t>
            </w:r>
          </w:p>
        </w:tc>
      </w:tr>
      <w:tr w:rsidR="00072F10" w:rsidRPr="00345D0A" w14:paraId="463D68F3" w14:textId="77777777" w:rsidTr="002C77EE">
        <w:tc>
          <w:tcPr>
            <w:tcW w:w="3260" w:type="dxa"/>
            <w:shd w:val="clear" w:color="auto" w:fill="auto"/>
          </w:tcPr>
          <w:p w14:paraId="5D86C945" w14:textId="77777777" w:rsidR="00072F10" w:rsidRPr="00345D0A" w:rsidRDefault="00072F10" w:rsidP="00F52763">
            <w:pPr>
              <w:widowControl w:val="0"/>
              <w:rPr>
                <w:sz w:val="20"/>
                <w:szCs w:val="20"/>
              </w:rPr>
            </w:pPr>
            <w:r w:rsidRPr="00345D0A">
              <w:rPr>
                <w:sz w:val="20"/>
                <w:szCs w:val="20"/>
              </w:rPr>
              <w:lastRenderedPageBreak/>
              <w:t>Всего включено в расчет</w:t>
            </w:r>
          </w:p>
        </w:tc>
        <w:tc>
          <w:tcPr>
            <w:tcW w:w="993" w:type="dxa"/>
            <w:shd w:val="clear" w:color="auto" w:fill="auto"/>
          </w:tcPr>
          <w:p w14:paraId="16E44AE3" w14:textId="77777777" w:rsidR="00072F10" w:rsidRPr="00345D0A" w:rsidRDefault="00072F10" w:rsidP="004A3044">
            <w:pPr>
              <w:widowControl w:val="0"/>
              <w:jc w:val="center"/>
              <w:rPr>
                <w:sz w:val="20"/>
                <w:szCs w:val="20"/>
              </w:rPr>
            </w:pPr>
            <w:r w:rsidRPr="00345D0A">
              <w:rPr>
                <w:sz w:val="20"/>
                <w:szCs w:val="20"/>
              </w:rPr>
              <w:t>19,9</w:t>
            </w:r>
          </w:p>
        </w:tc>
        <w:tc>
          <w:tcPr>
            <w:tcW w:w="992" w:type="dxa"/>
            <w:shd w:val="clear" w:color="auto" w:fill="auto"/>
          </w:tcPr>
          <w:p w14:paraId="4F19B2BE" w14:textId="77777777" w:rsidR="00072F10" w:rsidRPr="00345D0A" w:rsidRDefault="00072F10" w:rsidP="004A3044">
            <w:pPr>
              <w:widowControl w:val="0"/>
              <w:jc w:val="center"/>
              <w:rPr>
                <w:sz w:val="20"/>
                <w:szCs w:val="20"/>
              </w:rPr>
            </w:pPr>
            <w:r w:rsidRPr="00345D0A">
              <w:rPr>
                <w:sz w:val="20"/>
                <w:szCs w:val="20"/>
              </w:rPr>
              <w:t>4,77</w:t>
            </w:r>
          </w:p>
        </w:tc>
        <w:tc>
          <w:tcPr>
            <w:tcW w:w="850" w:type="dxa"/>
            <w:shd w:val="clear" w:color="auto" w:fill="auto"/>
          </w:tcPr>
          <w:p w14:paraId="27EAF96B" w14:textId="77777777" w:rsidR="00072F10" w:rsidRPr="00345D0A" w:rsidRDefault="00072F10" w:rsidP="004A3044">
            <w:pPr>
              <w:widowControl w:val="0"/>
              <w:jc w:val="right"/>
              <w:rPr>
                <w:sz w:val="20"/>
                <w:szCs w:val="20"/>
              </w:rPr>
            </w:pPr>
          </w:p>
        </w:tc>
        <w:tc>
          <w:tcPr>
            <w:tcW w:w="851" w:type="dxa"/>
            <w:shd w:val="clear" w:color="auto" w:fill="auto"/>
          </w:tcPr>
          <w:p w14:paraId="7C6F41E7" w14:textId="77777777" w:rsidR="00072F10" w:rsidRPr="00345D0A" w:rsidRDefault="00072F10" w:rsidP="004A3044">
            <w:pPr>
              <w:widowControl w:val="0"/>
              <w:jc w:val="right"/>
              <w:rPr>
                <w:sz w:val="20"/>
                <w:szCs w:val="20"/>
              </w:rPr>
            </w:pPr>
          </w:p>
        </w:tc>
        <w:tc>
          <w:tcPr>
            <w:tcW w:w="850" w:type="dxa"/>
            <w:gridSpan w:val="2"/>
            <w:shd w:val="clear" w:color="auto" w:fill="auto"/>
          </w:tcPr>
          <w:p w14:paraId="5340386C" w14:textId="77777777" w:rsidR="00072F10" w:rsidRPr="00345D0A" w:rsidRDefault="00072F10" w:rsidP="004A3044">
            <w:pPr>
              <w:widowControl w:val="0"/>
              <w:jc w:val="right"/>
              <w:rPr>
                <w:sz w:val="20"/>
                <w:szCs w:val="20"/>
              </w:rPr>
            </w:pPr>
          </w:p>
        </w:tc>
        <w:tc>
          <w:tcPr>
            <w:tcW w:w="851" w:type="dxa"/>
            <w:shd w:val="clear" w:color="auto" w:fill="auto"/>
          </w:tcPr>
          <w:p w14:paraId="61C16AAA" w14:textId="77777777" w:rsidR="00072F10" w:rsidRPr="00345D0A" w:rsidRDefault="00072F10" w:rsidP="004A3044">
            <w:pPr>
              <w:widowControl w:val="0"/>
              <w:jc w:val="right"/>
              <w:rPr>
                <w:sz w:val="20"/>
                <w:szCs w:val="20"/>
              </w:rPr>
            </w:pPr>
          </w:p>
        </w:tc>
        <w:tc>
          <w:tcPr>
            <w:tcW w:w="850" w:type="dxa"/>
            <w:shd w:val="clear" w:color="auto" w:fill="auto"/>
          </w:tcPr>
          <w:p w14:paraId="5425D705" w14:textId="77777777" w:rsidR="00072F10" w:rsidRPr="00345D0A" w:rsidRDefault="00072F10" w:rsidP="004A3044">
            <w:pPr>
              <w:widowControl w:val="0"/>
              <w:jc w:val="right"/>
              <w:rPr>
                <w:sz w:val="20"/>
                <w:szCs w:val="20"/>
              </w:rPr>
            </w:pPr>
          </w:p>
        </w:tc>
        <w:tc>
          <w:tcPr>
            <w:tcW w:w="851" w:type="dxa"/>
            <w:shd w:val="clear" w:color="auto" w:fill="auto"/>
          </w:tcPr>
          <w:p w14:paraId="4AB6BDCC" w14:textId="77777777" w:rsidR="00072F10" w:rsidRPr="00345D0A" w:rsidRDefault="00072F10" w:rsidP="004A3044">
            <w:pPr>
              <w:widowControl w:val="0"/>
              <w:jc w:val="right"/>
              <w:rPr>
                <w:sz w:val="20"/>
                <w:szCs w:val="20"/>
              </w:rPr>
            </w:pPr>
          </w:p>
        </w:tc>
        <w:tc>
          <w:tcPr>
            <w:tcW w:w="850" w:type="dxa"/>
            <w:shd w:val="clear" w:color="auto" w:fill="auto"/>
          </w:tcPr>
          <w:p w14:paraId="5F9C12EC" w14:textId="77777777" w:rsidR="00072F10" w:rsidRPr="00345D0A" w:rsidRDefault="00072F10" w:rsidP="004A3044">
            <w:pPr>
              <w:widowControl w:val="0"/>
              <w:jc w:val="right"/>
              <w:rPr>
                <w:sz w:val="20"/>
                <w:szCs w:val="20"/>
              </w:rPr>
            </w:pPr>
          </w:p>
        </w:tc>
        <w:tc>
          <w:tcPr>
            <w:tcW w:w="851" w:type="dxa"/>
            <w:shd w:val="clear" w:color="auto" w:fill="auto"/>
          </w:tcPr>
          <w:p w14:paraId="018EE372" w14:textId="77777777" w:rsidR="00072F10" w:rsidRPr="00345D0A" w:rsidRDefault="00072F10" w:rsidP="004A3044">
            <w:pPr>
              <w:widowControl w:val="0"/>
              <w:jc w:val="right"/>
              <w:rPr>
                <w:sz w:val="20"/>
                <w:szCs w:val="20"/>
              </w:rPr>
            </w:pPr>
          </w:p>
        </w:tc>
        <w:tc>
          <w:tcPr>
            <w:tcW w:w="850" w:type="dxa"/>
            <w:shd w:val="clear" w:color="auto" w:fill="auto"/>
          </w:tcPr>
          <w:p w14:paraId="61B83B9E" w14:textId="77777777" w:rsidR="00072F10" w:rsidRPr="00345D0A" w:rsidRDefault="00072F10" w:rsidP="004A3044">
            <w:pPr>
              <w:widowControl w:val="0"/>
              <w:jc w:val="right"/>
              <w:rPr>
                <w:sz w:val="20"/>
                <w:szCs w:val="20"/>
              </w:rPr>
            </w:pPr>
          </w:p>
        </w:tc>
        <w:tc>
          <w:tcPr>
            <w:tcW w:w="851" w:type="dxa"/>
            <w:shd w:val="clear" w:color="auto" w:fill="auto"/>
          </w:tcPr>
          <w:p w14:paraId="73D406DF" w14:textId="77777777" w:rsidR="00072F10" w:rsidRPr="00345D0A" w:rsidRDefault="00072F10" w:rsidP="004A3044">
            <w:pPr>
              <w:widowControl w:val="0"/>
              <w:jc w:val="right"/>
              <w:rPr>
                <w:sz w:val="20"/>
                <w:szCs w:val="20"/>
              </w:rPr>
            </w:pPr>
          </w:p>
        </w:tc>
        <w:tc>
          <w:tcPr>
            <w:tcW w:w="709" w:type="dxa"/>
            <w:shd w:val="clear" w:color="auto" w:fill="auto"/>
          </w:tcPr>
          <w:p w14:paraId="28188296" w14:textId="77777777" w:rsidR="00072F10" w:rsidRPr="00345D0A" w:rsidRDefault="00072F10" w:rsidP="004A3044">
            <w:pPr>
              <w:widowControl w:val="0"/>
              <w:jc w:val="center"/>
              <w:rPr>
                <w:sz w:val="20"/>
                <w:szCs w:val="20"/>
              </w:rPr>
            </w:pPr>
            <w:r w:rsidRPr="00345D0A">
              <w:rPr>
                <w:sz w:val="20"/>
                <w:szCs w:val="20"/>
              </w:rPr>
              <w:t>19,9</w:t>
            </w:r>
          </w:p>
        </w:tc>
        <w:tc>
          <w:tcPr>
            <w:tcW w:w="788" w:type="dxa"/>
            <w:shd w:val="clear" w:color="auto" w:fill="auto"/>
          </w:tcPr>
          <w:p w14:paraId="4F568BC8" w14:textId="77777777" w:rsidR="00072F10" w:rsidRPr="00345D0A" w:rsidRDefault="00072F10" w:rsidP="004A3044">
            <w:pPr>
              <w:widowControl w:val="0"/>
              <w:jc w:val="center"/>
              <w:rPr>
                <w:sz w:val="20"/>
                <w:szCs w:val="20"/>
              </w:rPr>
            </w:pPr>
            <w:r w:rsidRPr="00345D0A">
              <w:rPr>
                <w:sz w:val="20"/>
                <w:szCs w:val="20"/>
              </w:rPr>
              <w:t>4,77</w:t>
            </w:r>
          </w:p>
        </w:tc>
      </w:tr>
      <w:tr w:rsidR="00072F10" w:rsidRPr="00345D0A" w14:paraId="728DF191" w14:textId="77777777" w:rsidTr="002C77EE">
        <w:tc>
          <w:tcPr>
            <w:tcW w:w="3260" w:type="dxa"/>
            <w:shd w:val="clear" w:color="auto" w:fill="auto"/>
          </w:tcPr>
          <w:p w14:paraId="3CEFFE54" w14:textId="77777777" w:rsidR="00072F10" w:rsidRPr="00345D0A" w:rsidRDefault="00072F10" w:rsidP="00F52763">
            <w:pPr>
              <w:widowControl w:val="0"/>
              <w:rPr>
                <w:sz w:val="20"/>
                <w:szCs w:val="20"/>
              </w:rPr>
            </w:pPr>
            <w:r w:rsidRPr="00345D0A">
              <w:rPr>
                <w:sz w:val="20"/>
                <w:szCs w:val="20"/>
              </w:rPr>
              <w:t>Средний процент выборки от общего запаса (%)</w:t>
            </w:r>
          </w:p>
        </w:tc>
        <w:tc>
          <w:tcPr>
            <w:tcW w:w="993" w:type="dxa"/>
            <w:shd w:val="clear" w:color="auto" w:fill="auto"/>
          </w:tcPr>
          <w:p w14:paraId="5DFCC45D" w14:textId="77777777" w:rsidR="00072F10" w:rsidRPr="00345D0A" w:rsidRDefault="00072F10" w:rsidP="004A3044">
            <w:pPr>
              <w:widowControl w:val="0"/>
              <w:jc w:val="center"/>
              <w:rPr>
                <w:sz w:val="20"/>
                <w:szCs w:val="20"/>
              </w:rPr>
            </w:pPr>
          </w:p>
        </w:tc>
        <w:tc>
          <w:tcPr>
            <w:tcW w:w="992" w:type="dxa"/>
            <w:shd w:val="clear" w:color="auto" w:fill="auto"/>
          </w:tcPr>
          <w:p w14:paraId="45061A8C" w14:textId="77777777" w:rsidR="00072F10" w:rsidRPr="00345D0A" w:rsidRDefault="00072F10" w:rsidP="004A3044">
            <w:pPr>
              <w:widowControl w:val="0"/>
              <w:jc w:val="center"/>
              <w:rPr>
                <w:sz w:val="20"/>
                <w:szCs w:val="20"/>
              </w:rPr>
            </w:pPr>
            <w:r w:rsidRPr="00345D0A">
              <w:rPr>
                <w:sz w:val="20"/>
                <w:szCs w:val="20"/>
              </w:rPr>
              <w:t>100</w:t>
            </w:r>
          </w:p>
        </w:tc>
        <w:tc>
          <w:tcPr>
            <w:tcW w:w="850" w:type="dxa"/>
            <w:shd w:val="clear" w:color="auto" w:fill="auto"/>
          </w:tcPr>
          <w:p w14:paraId="163542E1" w14:textId="77777777" w:rsidR="00072F10" w:rsidRPr="00345D0A" w:rsidRDefault="00072F10" w:rsidP="004A3044">
            <w:pPr>
              <w:widowControl w:val="0"/>
              <w:jc w:val="right"/>
              <w:rPr>
                <w:sz w:val="20"/>
                <w:szCs w:val="20"/>
              </w:rPr>
            </w:pPr>
          </w:p>
        </w:tc>
        <w:tc>
          <w:tcPr>
            <w:tcW w:w="851" w:type="dxa"/>
            <w:shd w:val="clear" w:color="auto" w:fill="auto"/>
          </w:tcPr>
          <w:p w14:paraId="1453794C" w14:textId="77777777" w:rsidR="00072F10" w:rsidRPr="00345D0A" w:rsidRDefault="00072F10" w:rsidP="004A3044">
            <w:pPr>
              <w:widowControl w:val="0"/>
              <w:jc w:val="right"/>
              <w:rPr>
                <w:sz w:val="20"/>
                <w:szCs w:val="20"/>
              </w:rPr>
            </w:pPr>
          </w:p>
        </w:tc>
        <w:tc>
          <w:tcPr>
            <w:tcW w:w="850" w:type="dxa"/>
            <w:gridSpan w:val="2"/>
            <w:shd w:val="clear" w:color="auto" w:fill="auto"/>
          </w:tcPr>
          <w:p w14:paraId="61611DFE" w14:textId="77777777" w:rsidR="00072F10" w:rsidRPr="00345D0A" w:rsidRDefault="00072F10" w:rsidP="004A3044">
            <w:pPr>
              <w:widowControl w:val="0"/>
              <w:jc w:val="right"/>
              <w:rPr>
                <w:sz w:val="20"/>
                <w:szCs w:val="20"/>
              </w:rPr>
            </w:pPr>
          </w:p>
        </w:tc>
        <w:tc>
          <w:tcPr>
            <w:tcW w:w="851" w:type="dxa"/>
            <w:shd w:val="clear" w:color="auto" w:fill="auto"/>
          </w:tcPr>
          <w:p w14:paraId="65C87AC1" w14:textId="77777777" w:rsidR="00072F10" w:rsidRPr="00345D0A" w:rsidRDefault="00072F10" w:rsidP="004A3044">
            <w:pPr>
              <w:widowControl w:val="0"/>
              <w:jc w:val="right"/>
              <w:rPr>
                <w:sz w:val="20"/>
                <w:szCs w:val="20"/>
              </w:rPr>
            </w:pPr>
          </w:p>
        </w:tc>
        <w:tc>
          <w:tcPr>
            <w:tcW w:w="850" w:type="dxa"/>
            <w:shd w:val="clear" w:color="auto" w:fill="auto"/>
          </w:tcPr>
          <w:p w14:paraId="571A2404" w14:textId="77777777" w:rsidR="00072F10" w:rsidRPr="00345D0A" w:rsidRDefault="00072F10" w:rsidP="004A3044">
            <w:pPr>
              <w:widowControl w:val="0"/>
              <w:jc w:val="right"/>
              <w:rPr>
                <w:sz w:val="20"/>
                <w:szCs w:val="20"/>
              </w:rPr>
            </w:pPr>
          </w:p>
        </w:tc>
        <w:tc>
          <w:tcPr>
            <w:tcW w:w="851" w:type="dxa"/>
            <w:shd w:val="clear" w:color="auto" w:fill="auto"/>
          </w:tcPr>
          <w:p w14:paraId="20E4887E" w14:textId="77777777" w:rsidR="00072F10" w:rsidRPr="00345D0A" w:rsidRDefault="00072F10" w:rsidP="004A3044">
            <w:pPr>
              <w:widowControl w:val="0"/>
              <w:jc w:val="right"/>
              <w:rPr>
                <w:sz w:val="20"/>
                <w:szCs w:val="20"/>
              </w:rPr>
            </w:pPr>
          </w:p>
        </w:tc>
        <w:tc>
          <w:tcPr>
            <w:tcW w:w="850" w:type="dxa"/>
            <w:shd w:val="clear" w:color="auto" w:fill="auto"/>
          </w:tcPr>
          <w:p w14:paraId="7A5517D8" w14:textId="77777777" w:rsidR="00072F10" w:rsidRPr="00345D0A" w:rsidRDefault="00072F10" w:rsidP="004A3044">
            <w:pPr>
              <w:widowControl w:val="0"/>
              <w:jc w:val="right"/>
              <w:rPr>
                <w:sz w:val="20"/>
                <w:szCs w:val="20"/>
              </w:rPr>
            </w:pPr>
          </w:p>
        </w:tc>
        <w:tc>
          <w:tcPr>
            <w:tcW w:w="851" w:type="dxa"/>
            <w:shd w:val="clear" w:color="auto" w:fill="auto"/>
          </w:tcPr>
          <w:p w14:paraId="2D80C403" w14:textId="77777777" w:rsidR="00072F10" w:rsidRPr="00345D0A" w:rsidRDefault="00072F10" w:rsidP="004A3044">
            <w:pPr>
              <w:widowControl w:val="0"/>
              <w:jc w:val="right"/>
              <w:rPr>
                <w:sz w:val="20"/>
                <w:szCs w:val="20"/>
              </w:rPr>
            </w:pPr>
          </w:p>
        </w:tc>
        <w:tc>
          <w:tcPr>
            <w:tcW w:w="850" w:type="dxa"/>
            <w:shd w:val="clear" w:color="auto" w:fill="auto"/>
          </w:tcPr>
          <w:p w14:paraId="3FEC7B62" w14:textId="77777777" w:rsidR="00072F10" w:rsidRPr="00345D0A" w:rsidRDefault="00072F10" w:rsidP="004A3044">
            <w:pPr>
              <w:widowControl w:val="0"/>
              <w:jc w:val="right"/>
              <w:rPr>
                <w:sz w:val="20"/>
                <w:szCs w:val="20"/>
              </w:rPr>
            </w:pPr>
          </w:p>
        </w:tc>
        <w:tc>
          <w:tcPr>
            <w:tcW w:w="851" w:type="dxa"/>
            <w:shd w:val="clear" w:color="auto" w:fill="auto"/>
          </w:tcPr>
          <w:p w14:paraId="6E4645B3" w14:textId="77777777" w:rsidR="00072F10" w:rsidRPr="00345D0A" w:rsidRDefault="00072F10" w:rsidP="004A3044">
            <w:pPr>
              <w:widowControl w:val="0"/>
              <w:jc w:val="right"/>
              <w:rPr>
                <w:sz w:val="20"/>
                <w:szCs w:val="20"/>
              </w:rPr>
            </w:pPr>
          </w:p>
        </w:tc>
        <w:tc>
          <w:tcPr>
            <w:tcW w:w="709" w:type="dxa"/>
            <w:shd w:val="clear" w:color="auto" w:fill="auto"/>
          </w:tcPr>
          <w:p w14:paraId="18ECE1D6" w14:textId="77777777" w:rsidR="00072F10" w:rsidRPr="00345D0A" w:rsidRDefault="00072F10" w:rsidP="004A3044">
            <w:pPr>
              <w:widowControl w:val="0"/>
              <w:jc w:val="right"/>
              <w:rPr>
                <w:sz w:val="20"/>
                <w:szCs w:val="20"/>
              </w:rPr>
            </w:pPr>
          </w:p>
        </w:tc>
        <w:tc>
          <w:tcPr>
            <w:tcW w:w="788" w:type="dxa"/>
            <w:shd w:val="clear" w:color="auto" w:fill="auto"/>
          </w:tcPr>
          <w:p w14:paraId="52A08151" w14:textId="77777777" w:rsidR="00072F10" w:rsidRPr="00345D0A" w:rsidRDefault="00072F10" w:rsidP="004A3044">
            <w:pPr>
              <w:widowControl w:val="0"/>
              <w:jc w:val="right"/>
              <w:rPr>
                <w:sz w:val="20"/>
                <w:szCs w:val="20"/>
              </w:rPr>
            </w:pPr>
          </w:p>
        </w:tc>
      </w:tr>
      <w:tr w:rsidR="00072F10" w:rsidRPr="00345D0A" w14:paraId="056A6775" w14:textId="77777777" w:rsidTr="002C77EE">
        <w:tc>
          <w:tcPr>
            <w:tcW w:w="3260" w:type="dxa"/>
            <w:shd w:val="clear" w:color="auto" w:fill="auto"/>
          </w:tcPr>
          <w:p w14:paraId="4A792C28" w14:textId="77777777" w:rsidR="00072F10" w:rsidRPr="00345D0A" w:rsidRDefault="00072F10" w:rsidP="00F52763">
            <w:pPr>
              <w:widowControl w:val="0"/>
              <w:rPr>
                <w:sz w:val="20"/>
                <w:szCs w:val="20"/>
              </w:rPr>
            </w:pPr>
            <w:r w:rsidRPr="00345D0A">
              <w:rPr>
                <w:sz w:val="20"/>
                <w:szCs w:val="20"/>
              </w:rPr>
              <w:t>Запас, вырубаемый за один прием</w:t>
            </w:r>
          </w:p>
        </w:tc>
        <w:tc>
          <w:tcPr>
            <w:tcW w:w="993" w:type="dxa"/>
            <w:shd w:val="clear" w:color="auto" w:fill="auto"/>
          </w:tcPr>
          <w:p w14:paraId="259FC456" w14:textId="77777777" w:rsidR="00072F10" w:rsidRPr="00345D0A" w:rsidRDefault="00072F10" w:rsidP="004A3044">
            <w:pPr>
              <w:widowControl w:val="0"/>
              <w:jc w:val="center"/>
              <w:rPr>
                <w:sz w:val="20"/>
                <w:szCs w:val="20"/>
              </w:rPr>
            </w:pPr>
          </w:p>
        </w:tc>
        <w:tc>
          <w:tcPr>
            <w:tcW w:w="992" w:type="dxa"/>
            <w:shd w:val="clear" w:color="auto" w:fill="auto"/>
          </w:tcPr>
          <w:p w14:paraId="7D3BEDDB" w14:textId="77777777" w:rsidR="00072F10" w:rsidRPr="00345D0A" w:rsidRDefault="00072F10" w:rsidP="004A3044">
            <w:pPr>
              <w:widowControl w:val="0"/>
              <w:jc w:val="center"/>
              <w:rPr>
                <w:sz w:val="20"/>
                <w:szCs w:val="20"/>
              </w:rPr>
            </w:pPr>
            <w:r w:rsidRPr="00345D0A">
              <w:rPr>
                <w:sz w:val="20"/>
                <w:szCs w:val="20"/>
              </w:rPr>
              <w:t>4,77</w:t>
            </w:r>
          </w:p>
        </w:tc>
        <w:tc>
          <w:tcPr>
            <w:tcW w:w="850" w:type="dxa"/>
            <w:shd w:val="clear" w:color="auto" w:fill="auto"/>
          </w:tcPr>
          <w:p w14:paraId="7F20E9DC" w14:textId="77777777" w:rsidR="00072F10" w:rsidRPr="00345D0A" w:rsidRDefault="00072F10" w:rsidP="004A3044">
            <w:pPr>
              <w:widowControl w:val="0"/>
              <w:jc w:val="right"/>
              <w:rPr>
                <w:sz w:val="20"/>
                <w:szCs w:val="20"/>
              </w:rPr>
            </w:pPr>
          </w:p>
        </w:tc>
        <w:tc>
          <w:tcPr>
            <w:tcW w:w="851" w:type="dxa"/>
            <w:shd w:val="clear" w:color="auto" w:fill="auto"/>
          </w:tcPr>
          <w:p w14:paraId="2CB88E24" w14:textId="77777777" w:rsidR="00072F10" w:rsidRPr="00345D0A" w:rsidRDefault="00072F10" w:rsidP="004A3044">
            <w:pPr>
              <w:widowControl w:val="0"/>
              <w:jc w:val="right"/>
              <w:rPr>
                <w:sz w:val="20"/>
                <w:szCs w:val="20"/>
              </w:rPr>
            </w:pPr>
          </w:p>
        </w:tc>
        <w:tc>
          <w:tcPr>
            <w:tcW w:w="850" w:type="dxa"/>
            <w:gridSpan w:val="2"/>
            <w:shd w:val="clear" w:color="auto" w:fill="auto"/>
          </w:tcPr>
          <w:p w14:paraId="3F31C03D" w14:textId="77777777" w:rsidR="00072F10" w:rsidRPr="00345D0A" w:rsidRDefault="00072F10" w:rsidP="004A3044">
            <w:pPr>
              <w:widowControl w:val="0"/>
              <w:jc w:val="right"/>
              <w:rPr>
                <w:sz w:val="20"/>
                <w:szCs w:val="20"/>
              </w:rPr>
            </w:pPr>
          </w:p>
        </w:tc>
        <w:tc>
          <w:tcPr>
            <w:tcW w:w="851" w:type="dxa"/>
            <w:shd w:val="clear" w:color="auto" w:fill="auto"/>
          </w:tcPr>
          <w:p w14:paraId="72A8B0BC" w14:textId="77777777" w:rsidR="00072F10" w:rsidRPr="00345D0A" w:rsidRDefault="00072F10" w:rsidP="004A3044">
            <w:pPr>
              <w:widowControl w:val="0"/>
              <w:jc w:val="right"/>
              <w:rPr>
                <w:sz w:val="20"/>
                <w:szCs w:val="20"/>
              </w:rPr>
            </w:pPr>
          </w:p>
        </w:tc>
        <w:tc>
          <w:tcPr>
            <w:tcW w:w="850" w:type="dxa"/>
            <w:shd w:val="clear" w:color="auto" w:fill="auto"/>
          </w:tcPr>
          <w:p w14:paraId="4C910E90" w14:textId="77777777" w:rsidR="00072F10" w:rsidRPr="00345D0A" w:rsidRDefault="00072F10" w:rsidP="004A3044">
            <w:pPr>
              <w:widowControl w:val="0"/>
              <w:jc w:val="right"/>
              <w:rPr>
                <w:sz w:val="20"/>
                <w:szCs w:val="20"/>
              </w:rPr>
            </w:pPr>
          </w:p>
        </w:tc>
        <w:tc>
          <w:tcPr>
            <w:tcW w:w="851" w:type="dxa"/>
            <w:shd w:val="clear" w:color="auto" w:fill="auto"/>
          </w:tcPr>
          <w:p w14:paraId="73E8844C" w14:textId="77777777" w:rsidR="00072F10" w:rsidRPr="00345D0A" w:rsidRDefault="00072F10" w:rsidP="004A3044">
            <w:pPr>
              <w:widowControl w:val="0"/>
              <w:jc w:val="right"/>
              <w:rPr>
                <w:sz w:val="20"/>
                <w:szCs w:val="20"/>
              </w:rPr>
            </w:pPr>
          </w:p>
        </w:tc>
        <w:tc>
          <w:tcPr>
            <w:tcW w:w="850" w:type="dxa"/>
            <w:shd w:val="clear" w:color="auto" w:fill="auto"/>
          </w:tcPr>
          <w:p w14:paraId="3A285D95" w14:textId="77777777" w:rsidR="00072F10" w:rsidRPr="00345D0A" w:rsidRDefault="00072F10" w:rsidP="004A3044">
            <w:pPr>
              <w:widowControl w:val="0"/>
              <w:jc w:val="right"/>
              <w:rPr>
                <w:sz w:val="20"/>
                <w:szCs w:val="20"/>
              </w:rPr>
            </w:pPr>
          </w:p>
        </w:tc>
        <w:tc>
          <w:tcPr>
            <w:tcW w:w="851" w:type="dxa"/>
            <w:shd w:val="clear" w:color="auto" w:fill="auto"/>
          </w:tcPr>
          <w:p w14:paraId="399AEE47" w14:textId="77777777" w:rsidR="00072F10" w:rsidRPr="00345D0A" w:rsidRDefault="00072F10" w:rsidP="004A3044">
            <w:pPr>
              <w:widowControl w:val="0"/>
              <w:jc w:val="right"/>
              <w:rPr>
                <w:sz w:val="20"/>
                <w:szCs w:val="20"/>
              </w:rPr>
            </w:pPr>
          </w:p>
        </w:tc>
        <w:tc>
          <w:tcPr>
            <w:tcW w:w="850" w:type="dxa"/>
            <w:shd w:val="clear" w:color="auto" w:fill="auto"/>
          </w:tcPr>
          <w:p w14:paraId="07B3E8C5" w14:textId="77777777" w:rsidR="00072F10" w:rsidRPr="00345D0A" w:rsidRDefault="00072F10" w:rsidP="004A3044">
            <w:pPr>
              <w:widowControl w:val="0"/>
              <w:jc w:val="right"/>
              <w:rPr>
                <w:sz w:val="20"/>
                <w:szCs w:val="20"/>
              </w:rPr>
            </w:pPr>
          </w:p>
        </w:tc>
        <w:tc>
          <w:tcPr>
            <w:tcW w:w="851" w:type="dxa"/>
            <w:shd w:val="clear" w:color="auto" w:fill="auto"/>
          </w:tcPr>
          <w:p w14:paraId="1BF59247" w14:textId="77777777" w:rsidR="00072F10" w:rsidRPr="00345D0A" w:rsidRDefault="00072F10" w:rsidP="004A3044">
            <w:pPr>
              <w:widowControl w:val="0"/>
              <w:jc w:val="right"/>
              <w:rPr>
                <w:sz w:val="20"/>
                <w:szCs w:val="20"/>
              </w:rPr>
            </w:pPr>
          </w:p>
        </w:tc>
        <w:tc>
          <w:tcPr>
            <w:tcW w:w="709" w:type="dxa"/>
            <w:shd w:val="clear" w:color="auto" w:fill="auto"/>
          </w:tcPr>
          <w:p w14:paraId="36F976ED" w14:textId="77777777" w:rsidR="00072F10" w:rsidRPr="00345D0A" w:rsidRDefault="00072F10" w:rsidP="004A3044">
            <w:pPr>
              <w:widowControl w:val="0"/>
              <w:jc w:val="right"/>
              <w:rPr>
                <w:sz w:val="20"/>
                <w:szCs w:val="20"/>
              </w:rPr>
            </w:pPr>
          </w:p>
        </w:tc>
        <w:tc>
          <w:tcPr>
            <w:tcW w:w="788" w:type="dxa"/>
            <w:shd w:val="clear" w:color="auto" w:fill="auto"/>
          </w:tcPr>
          <w:p w14:paraId="1B54205E" w14:textId="77777777" w:rsidR="00072F10" w:rsidRPr="00345D0A" w:rsidRDefault="00072F10" w:rsidP="004A3044">
            <w:pPr>
              <w:widowControl w:val="0"/>
              <w:jc w:val="right"/>
              <w:rPr>
                <w:sz w:val="20"/>
                <w:szCs w:val="20"/>
              </w:rPr>
            </w:pPr>
          </w:p>
        </w:tc>
      </w:tr>
      <w:tr w:rsidR="00072F10" w:rsidRPr="00345D0A" w14:paraId="553B2DA9" w14:textId="77777777" w:rsidTr="002C77EE">
        <w:tc>
          <w:tcPr>
            <w:tcW w:w="3260" w:type="dxa"/>
            <w:shd w:val="clear" w:color="auto" w:fill="auto"/>
          </w:tcPr>
          <w:p w14:paraId="5E0F948C" w14:textId="77777777" w:rsidR="00072F10" w:rsidRPr="00345D0A" w:rsidRDefault="00072F10" w:rsidP="00F52763">
            <w:pPr>
              <w:widowControl w:val="0"/>
              <w:rPr>
                <w:sz w:val="20"/>
                <w:szCs w:val="20"/>
              </w:rPr>
            </w:pPr>
            <w:r w:rsidRPr="00345D0A">
              <w:rPr>
                <w:sz w:val="20"/>
                <w:szCs w:val="20"/>
              </w:rPr>
              <w:t>Средний период повторяемости (лет)</w:t>
            </w:r>
          </w:p>
        </w:tc>
        <w:tc>
          <w:tcPr>
            <w:tcW w:w="993" w:type="dxa"/>
            <w:shd w:val="clear" w:color="auto" w:fill="auto"/>
          </w:tcPr>
          <w:p w14:paraId="16C29CAC" w14:textId="77777777" w:rsidR="00072F10" w:rsidRPr="00345D0A" w:rsidRDefault="00072F10" w:rsidP="004A3044">
            <w:pPr>
              <w:widowControl w:val="0"/>
              <w:jc w:val="center"/>
              <w:rPr>
                <w:sz w:val="20"/>
                <w:szCs w:val="20"/>
              </w:rPr>
            </w:pPr>
          </w:p>
        </w:tc>
        <w:tc>
          <w:tcPr>
            <w:tcW w:w="992" w:type="dxa"/>
            <w:shd w:val="clear" w:color="auto" w:fill="auto"/>
          </w:tcPr>
          <w:p w14:paraId="430135D8" w14:textId="77777777" w:rsidR="00072F10" w:rsidRPr="00345D0A" w:rsidRDefault="00072F10" w:rsidP="004A3044">
            <w:pPr>
              <w:widowControl w:val="0"/>
              <w:jc w:val="center"/>
              <w:rPr>
                <w:sz w:val="20"/>
                <w:szCs w:val="20"/>
              </w:rPr>
            </w:pPr>
            <w:r w:rsidRPr="00345D0A">
              <w:rPr>
                <w:sz w:val="20"/>
                <w:szCs w:val="20"/>
              </w:rPr>
              <w:t>10</w:t>
            </w:r>
          </w:p>
        </w:tc>
        <w:tc>
          <w:tcPr>
            <w:tcW w:w="850" w:type="dxa"/>
            <w:shd w:val="clear" w:color="auto" w:fill="auto"/>
          </w:tcPr>
          <w:p w14:paraId="207B84A0" w14:textId="77777777" w:rsidR="00072F10" w:rsidRPr="00345D0A" w:rsidRDefault="00072F10" w:rsidP="004A3044">
            <w:pPr>
              <w:widowControl w:val="0"/>
              <w:jc w:val="right"/>
              <w:rPr>
                <w:sz w:val="20"/>
                <w:szCs w:val="20"/>
              </w:rPr>
            </w:pPr>
          </w:p>
        </w:tc>
        <w:tc>
          <w:tcPr>
            <w:tcW w:w="851" w:type="dxa"/>
            <w:shd w:val="clear" w:color="auto" w:fill="auto"/>
          </w:tcPr>
          <w:p w14:paraId="3D9BA9D8" w14:textId="77777777" w:rsidR="00072F10" w:rsidRPr="00345D0A" w:rsidRDefault="00072F10" w:rsidP="004A3044">
            <w:pPr>
              <w:widowControl w:val="0"/>
              <w:jc w:val="right"/>
              <w:rPr>
                <w:sz w:val="20"/>
                <w:szCs w:val="20"/>
              </w:rPr>
            </w:pPr>
          </w:p>
        </w:tc>
        <w:tc>
          <w:tcPr>
            <w:tcW w:w="850" w:type="dxa"/>
            <w:gridSpan w:val="2"/>
            <w:shd w:val="clear" w:color="auto" w:fill="auto"/>
          </w:tcPr>
          <w:p w14:paraId="17CF9465" w14:textId="77777777" w:rsidR="00072F10" w:rsidRPr="00345D0A" w:rsidRDefault="00072F10" w:rsidP="004A3044">
            <w:pPr>
              <w:widowControl w:val="0"/>
              <w:jc w:val="right"/>
              <w:rPr>
                <w:sz w:val="20"/>
                <w:szCs w:val="20"/>
              </w:rPr>
            </w:pPr>
          </w:p>
        </w:tc>
        <w:tc>
          <w:tcPr>
            <w:tcW w:w="851" w:type="dxa"/>
            <w:shd w:val="clear" w:color="auto" w:fill="auto"/>
          </w:tcPr>
          <w:p w14:paraId="117CA0C4" w14:textId="77777777" w:rsidR="00072F10" w:rsidRPr="00345D0A" w:rsidRDefault="00072F10" w:rsidP="004A3044">
            <w:pPr>
              <w:widowControl w:val="0"/>
              <w:jc w:val="right"/>
              <w:rPr>
                <w:sz w:val="20"/>
                <w:szCs w:val="20"/>
              </w:rPr>
            </w:pPr>
          </w:p>
        </w:tc>
        <w:tc>
          <w:tcPr>
            <w:tcW w:w="850" w:type="dxa"/>
            <w:shd w:val="clear" w:color="auto" w:fill="auto"/>
          </w:tcPr>
          <w:p w14:paraId="753029E9" w14:textId="77777777" w:rsidR="00072F10" w:rsidRPr="00345D0A" w:rsidRDefault="00072F10" w:rsidP="004A3044">
            <w:pPr>
              <w:widowControl w:val="0"/>
              <w:jc w:val="right"/>
              <w:rPr>
                <w:sz w:val="20"/>
                <w:szCs w:val="20"/>
              </w:rPr>
            </w:pPr>
          </w:p>
        </w:tc>
        <w:tc>
          <w:tcPr>
            <w:tcW w:w="851" w:type="dxa"/>
            <w:shd w:val="clear" w:color="auto" w:fill="auto"/>
          </w:tcPr>
          <w:p w14:paraId="53C4BE03" w14:textId="77777777" w:rsidR="00072F10" w:rsidRPr="00345D0A" w:rsidRDefault="00072F10" w:rsidP="004A3044">
            <w:pPr>
              <w:widowControl w:val="0"/>
              <w:jc w:val="right"/>
              <w:rPr>
                <w:sz w:val="20"/>
                <w:szCs w:val="20"/>
              </w:rPr>
            </w:pPr>
          </w:p>
        </w:tc>
        <w:tc>
          <w:tcPr>
            <w:tcW w:w="850" w:type="dxa"/>
            <w:shd w:val="clear" w:color="auto" w:fill="auto"/>
          </w:tcPr>
          <w:p w14:paraId="3DBA685C" w14:textId="77777777" w:rsidR="00072F10" w:rsidRPr="00345D0A" w:rsidRDefault="00072F10" w:rsidP="004A3044">
            <w:pPr>
              <w:widowControl w:val="0"/>
              <w:jc w:val="right"/>
              <w:rPr>
                <w:sz w:val="20"/>
                <w:szCs w:val="20"/>
              </w:rPr>
            </w:pPr>
          </w:p>
        </w:tc>
        <w:tc>
          <w:tcPr>
            <w:tcW w:w="851" w:type="dxa"/>
            <w:shd w:val="clear" w:color="auto" w:fill="auto"/>
          </w:tcPr>
          <w:p w14:paraId="33426126" w14:textId="77777777" w:rsidR="00072F10" w:rsidRPr="00345D0A" w:rsidRDefault="00072F10" w:rsidP="004A3044">
            <w:pPr>
              <w:widowControl w:val="0"/>
              <w:jc w:val="right"/>
              <w:rPr>
                <w:sz w:val="20"/>
                <w:szCs w:val="20"/>
              </w:rPr>
            </w:pPr>
          </w:p>
        </w:tc>
        <w:tc>
          <w:tcPr>
            <w:tcW w:w="850" w:type="dxa"/>
            <w:shd w:val="clear" w:color="auto" w:fill="auto"/>
          </w:tcPr>
          <w:p w14:paraId="1495AC79" w14:textId="77777777" w:rsidR="00072F10" w:rsidRPr="00345D0A" w:rsidRDefault="00072F10" w:rsidP="004A3044">
            <w:pPr>
              <w:widowControl w:val="0"/>
              <w:jc w:val="right"/>
              <w:rPr>
                <w:sz w:val="20"/>
                <w:szCs w:val="20"/>
              </w:rPr>
            </w:pPr>
          </w:p>
        </w:tc>
        <w:tc>
          <w:tcPr>
            <w:tcW w:w="851" w:type="dxa"/>
            <w:shd w:val="clear" w:color="auto" w:fill="auto"/>
          </w:tcPr>
          <w:p w14:paraId="4D06643D" w14:textId="77777777" w:rsidR="00072F10" w:rsidRPr="00345D0A" w:rsidRDefault="00072F10" w:rsidP="004A3044">
            <w:pPr>
              <w:widowControl w:val="0"/>
              <w:jc w:val="right"/>
              <w:rPr>
                <w:sz w:val="20"/>
                <w:szCs w:val="20"/>
              </w:rPr>
            </w:pPr>
          </w:p>
        </w:tc>
        <w:tc>
          <w:tcPr>
            <w:tcW w:w="709" w:type="dxa"/>
            <w:shd w:val="clear" w:color="auto" w:fill="auto"/>
          </w:tcPr>
          <w:p w14:paraId="0940608A" w14:textId="77777777" w:rsidR="00072F10" w:rsidRPr="00345D0A" w:rsidRDefault="00072F10" w:rsidP="004A3044">
            <w:pPr>
              <w:widowControl w:val="0"/>
              <w:jc w:val="right"/>
              <w:rPr>
                <w:sz w:val="20"/>
                <w:szCs w:val="20"/>
              </w:rPr>
            </w:pPr>
          </w:p>
        </w:tc>
        <w:tc>
          <w:tcPr>
            <w:tcW w:w="788" w:type="dxa"/>
            <w:shd w:val="clear" w:color="auto" w:fill="auto"/>
          </w:tcPr>
          <w:p w14:paraId="05C44296" w14:textId="77777777" w:rsidR="00072F10" w:rsidRPr="00345D0A" w:rsidRDefault="00072F10" w:rsidP="004A3044">
            <w:pPr>
              <w:widowControl w:val="0"/>
              <w:jc w:val="right"/>
              <w:rPr>
                <w:sz w:val="20"/>
                <w:szCs w:val="20"/>
              </w:rPr>
            </w:pPr>
          </w:p>
        </w:tc>
      </w:tr>
      <w:tr w:rsidR="00072F10" w:rsidRPr="00345D0A" w14:paraId="7066B8A9" w14:textId="77777777" w:rsidTr="002C77EE">
        <w:tc>
          <w:tcPr>
            <w:tcW w:w="3260" w:type="dxa"/>
            <w:shd w:val="clear" w:color="auto" w:fill="auto"/>
          </w:tcPr>
          <w:p w14:paraId="5A539CEF" w14:textId="77777777" w:rsidR="00072F10" w:rsidRPr="00345D0A" w:rsidRDefault="00072F10" w:rsidP="00F52763">
            <w:pPr>
              <w:widowControl w:val="0"/>
              <w:rPr>
                <w:sz w:val="20"/>
                <w:szCs w:val="20"/>
              </w:rPr>
            </w:pPr>
            <w:r w:rsidRPr="00345D0A">
              <w:rPr>
                <w:sz w:val="20"/>
                <w:szCs w:val="20"/>
              </w:rPr>
              <w:t>Ежегодная расчетная лесосека</w:t>
            </w:r>
          </w:p>
        </w:tc>
        <w:tc>
          <w:tcPr>
            <w:tcW w:w="993" w:type="dxa"/>
            <w:shd w:val="clear" w:color="auto" w:fill="auto"/>
          </w:tcPr>
          <w:p w14:paraId="54B87648" w14:textId="77777777" w:rsidR="00072F10" w:rsidRPr="00345D0A" w:rsidRDefault="00072F10" w:rsidP="004A3044">
            <w:pPr>
              <w:widowControl w:val="0"/>
              <w:jc w:val="center"/>
              <w:rPr>
                <w:sz w:val="20"/>
                <w:szCs w:val="20"/>
              </w:rPr>
            </w:pPr>
            <w:r w:rsidRPr="00345D0A">
              <w:rPr>
                <w:sz w:val="20"/>
                <w:szCs w:val="20"/>
              </w:rPr>
              <w:t>2,0</w:t>
            </w:r>
          </w:p>
        </w:tc>
        <w:tc>
          <w:tcPr>
            <w:tcW w:w="992" w:type="dxa"/>
            <w:shd w:val="clear" w:color="auto" w:fill="auto"/>
          </w:tcPr>
          <w:p w14:paraId="439E92DB" w14:textId="77777777" w:rsidR="00072F10" w:rsidRPr="00345D0A" w:rsidRDefault="00072F10" w:rsidP="004A3044">
            <w:pPr>
              <w:widowControl w:val="0"/>
              <w:jc w:val="center"/>
              <w:rPr>
                <w:sz w:val="20"/>
                <w:szCs w:val="20"/>
              </w:rPr>
            </w:pPr>
            <w:r w:rsidRPr="00345D0A">
              <w:rPr>
                <w:sz w:val="20"/>
                <w:szCs w:val="20"/>
              </w:rPr>
              <w:t>0,48</w:t>
            </w:r>
          </w:p>
        </w:tc>
        <w:tc>
          <w:tcPr>
            <w:tcW w:w="850" w:type="dxa"/>
            <w:shd w:val="clear" w:color="auto" w:fill="auto"/>
          </w:tcPr>
          <w:p w14:paraId="3574A836" w14:textId="77777777" w:rsidR="00072F10" w:rsidRPr="00345D0A" w:rsidRDefault="00072F10" w:rsidP="004A3044">
            <w:pPr>
              <w:widowControl w:val="0"/>
              <w:jc w:val="right"/>
              <w:rPr>
                <w:sz w:val="20"/>
                <w:szCs w:val="20"/>
              </w:rPr>
            </w:pPr>
          </w:p>
        </w:tc>
        <w:tc>
          <w:tcPr>
            <w:tcW w:w="851" w:type="dxa"/>
            <w:shd w:val="clear" w:color="auto" w:fill="auto"/>
          </w:tcPr>
          <w:p w14:paraId="5765F27D" w14:textId="77777777" w:rsidR="00072F10" w:rsidRPr="00345D0A" w:rsidRDefault="00072F10" w:rsidP="004A3044">
            <w:pPr>
              <w:widowControl w:val="0"/>
              <w:jc w:val="right"/>
              <w:rPr>
                <w:sz w:val="20"/>
                <w:szCs w:val="20"/>
              </w:rPr>
            </w:pPr>
          </w:p>
        </w:tc>
        <w:tc>
          <w:tcPr>
            <w:tcW w:w="850" w:type="dxa"/>
            <w:gridSpan w:val="2"/>
            <w:shd w:val="clear" w:color="auto" w:fill="auto"/>
          </w:tcPr>
          <w:p w14:paraId="7D147B33" w14:textId="77777777" w:rsidR="00072F10" w:rsidRPr="00345D0A" w:rsidRDefault="00072F10" w:rsidP="004A3044">
            <w:pPr>
              <w:widowControl w:val="0"/>
              <w:jc w:val="right"/>
              <w:rPr>
                <w:sz w:val="20"/>
                <w:szCs w:val="20"/>
              </w:rPr>
            </w:pPr>
          </w:p>
        </w:tc>
        <w:tc>
          <w:tcPr>
            <w:tcW w:w="851" w:type="dxa"/>
            <w:shd w:val="clear" w:color="auto" w:fill="auto"/>
          </w:tcPr>
          <w:p w14:paraId="15C752E9" w14:textId="77777777" w:rsidR="00072F10" w:rsidRPr="00345D0A" w:rsidRDefault="00072F10" w:rsidP="004A3044">
            <w:pPr>
              <w:widowControl w:val="0"/>
              <w:jc w:val="right"/>
              <w:rPr>
                <w:sz w:val="20"/>
                <w:szCs w:val="20"/>
              </w:rPr>
            </w:pPr>
          </w:p>
        </w:tc>
        <w:tc>
          <w:tcPr>
            <w:tcW w:w="850" w:type="dxa"/>
            <w:shd w:val="clear" w:color="auto" w:fill="auto"/>
          </w:tcPr>
          <w:p w14:paraId="1AC46008" w14:textId="77777777" w:rsidR="00072F10" w:rsidRPr="00345D0A" w:rsidRDefault="00072F10" w:rsidP="004A3044">
            <w:pPr>
              <w:widowControl w:val="0"/>
              <w:jc w:val="right"/>
              <w:rPr>
                <w:sz w:val="20"/>
                <w:szCs w:val="20"/>
              </w:rPr>
            </w:pPr>
          </w:p>
        </w:tc>
        <w:tc>
          <w:tcPr>
            <w:tcW w:w="851" w:type="dxa"/>
            <w:shd w:val="clear" w:color="auto" w:fill="auto"/>
          </w:tcPr>
          <w:p w14:paraId="7AA4CCE6" w14:textId="77777777" w:rsidR="00072F10" w:rsidRPr="00345D0A" w:rsidRDefault="00072F10" w:rsidP="004A3044">
            <w:pPr>
              <w:widowControl w:val="0"/>
              <w:jc w:val="right"/>
              <w:rPr>
                <w:sz w:val="20"/>
                <w:szCs w:val="20"/>
              </w:rPr>
            </w:pPr>
          </w:p>
        </w:tc>
        <w:tc>
          <w:tcPr>
            <w:tcW w:w="850" w:type="dxa"/>
            <w:shd w:val="clear" w:color="auto" w:fill="auto"/>
          </w:tcPr>
          <w:p w14:paraId="1F558406" w14:textId="77777777" w:rsidR="00072F10" w:rsidRPr="00345D0A" w:rsidRDefault="00072F10" w:rsidP="004A3044">
            <w:pPr>
              <w:widowControl w:val="0"/>
              <w:jc w:val="right"/>
              <w:rPr>
                <w:sz w:val="20"/>
                <w:szCs w:val="20"/>
              </w:rPr>
            </w:pPr>
          </w:p>
        </w:tc>
        <w:tc>
          <w:tcPr>
            <w:tcW w:w="851" w:type="dxa"/>
            <w:shd w:val="clear" w:color="auto" w:fill="auto"/>
          </w:tcPr>
          <w:p w14:paraId="2EB6A662" w14:textId="77777777" w:rsidR="00072F10" w:rsidRPr="00345D0A" w:rsidRDefault="00072F10" w:rsidP="004A3044">
            <w:pPr>
              <w:widowControl w:val="0"/>
              <w:jc w:val="right"/>
              <w:rPr>
                <w:sz w:val="20"/>
                <w:szCs w:val="20"/>
              </w:rPr>
            </w:pPr>
          </w:p>
        </w:tc>
        <w:tc>
          <w:tcPr>
            <w:tcW w:w="850" w:type="dxa"/>
            <w:shd w:val="clear" w:color="auto" w:fill="auto"/>
          </w:tcPr>
          <w:p w14:paraId="3019CD07" w14:textId="77777777" w:rsidR="00072F10" w:rsidRPr="00345D0A" w:rsidRDefault="00072F10" w:rsidP="004A3044">
            <w:pPr>
              <w:widowControl w:val="0"/>
              <w:jc w:val="right"/>
              <w:rPr>
                <w:sz w:val="20"/>
                <w:szCs w:val="20"/>
              </w:rPr>
            </w:pPr>
          </w:p>
        </w:tc>
        <w:tc>
          <w:tcPr>
            <w:tcW w:w="851" w:type="dxa"/>
            <w:shd w:val="clear" w:color="auto" w:fill="auto"/>
          </w:tcPr>
          <w:p w14:paraId="68DB4DB2" w14:textId="77777777" w:rsidR="00072F10" w:rsidRPr="00345D0A" w:rsidRDefault="00072F10" w:rsidP="004A3044">
            <w:pPr>
              <w:widowControl w:val="0"/>
              <w:jc w:val="right"/>
              <w:rPr>
                <w:sz w:val="20"/>
                <w:szCs w:val="20"/>
              </w:rPr>
            </w:pPr>
          </w:p>
        </w:tc>
        <w:tc>
          <w:tcPr>
            <w:tcW w:w="709" w:type="dxa"/>
            <w:shd w:val="clear" w:color="auto" w:fill="auto"/>
          </w:tcPr>
          <w:p w14:paraId="4040A2CB" w14:textId="77777777" w:rsidR="00072F10" w:rsidRPr="00345D0A" w:rsidRDefault="00072F10" w:rsidP="004A3044">
            <w:pPr>
              <w:widowControl w:val="0"/>
              <w:jc w:val="right"/>
              <w:rPr>
                <w:sz w:val="20"/>
                <w:szCs w:val="20"/>
              </w:rPr>
            </w:pPr>
          </w:p>
        </w:tc>
        <w:tc>
          <w:tcPr>
            <w:tcW w:w="788" w:type="dxa"/>
            <w:shd w:val="clear" w:color="auto" w:fill="auto"/>
          </w:tcPr>
          <w:p w14:paraId="0AB22CA0" w14:textId="77777777" w:rsidR="00072F10" w:rsidRPr="00345D0A" w:rsidRDefault="00072F10" w:rsidP="004A3044">
            <w:pPr>
              <w:widowControl w:val="0"/>
              <w:jc w:val="right"/>
              <w:rPr>
                <w:sz w:val="20"/>
                <w:szCs w:val="20"/>
              </w:rPr>
            </w:pPr>
          </w:p>
        </w:tc>
      </w:tr>
      <w:tr w:rsidR="00072F10" w:rsidRPr="00345D0A" w14:paraId="704DA444" w14:textId="77777777" w:rsidTr="002C77EE">
        <w:tc>
          <w:tcPr>
            <w:tcW w:w="3260" w:type="dxa"/>
            <w:shd w:val="clear" w:color="auto" w:fill="auto"/>
          </w:tcPr>
          <w:p w14:paraId="2FC710A0" w14:textId="77777777" w:rsidR="00072F10" w:rsidRPr="00345D0A" w:rsidRDefault="00072F10" w:rsidP="00F52763">
            <w:pPr>
              <w:widowControl w:val="0"/>
              <w:rPr>
                <w:sz w:val="20"/>
                <w:szCs w:val="20"/>
              </w:rPr>
            </w:pPr>
            <w:r w:rsidRPr="00345D0A">
              <w:rPr>
                <w:sz w:val="20"/>
                <w:szCs w:val="20"/>
              </w:rPr>
              <w:t>корневой</w:t>
            </w:r>
          </w:p>
        </w:tc>
        <w:tc>
          <w:tcPr>
            <w:tcW w:w="993" w:type="dxa"/>
            <w:shd w:val="clear" w:color="auto" w:fill="auto"/>
          </w:tcPr>
          <w:p w14:paraId="02D58CE4" w14:textId="77777777" w:rsidR="00072F10" w:rsidRPr="00345D0A" w:rsidRDefault="00072F10" w:rsidP="004A3044">
            <w:pPr>
              <w:widowControl w:val="0"/>
              <w:jc w:val="center"/>
              <w:rPr>
                <w:sz w:val="20"/>
                <w:szCs w:val="20"/>
              </w:rPr>
            </w:pPr>
          </w:p>
        </w:tc>
        <w:tc>
          <w:tcPr>
            <w:tcW w:w="992" w:type="dxa"/>
            <w:shd w:val="clear" w:color="auto" w:fill="auto"/>
          </w:tcPr>
          <w:p w14:paraId="558AB43C" w14:textId="77777777" w:rsidR="00072F10" w:rsidRPr="00345D0A" w:rsidRDefault="00072F10" w:rsidP="004A3044">
            <w:pPr>
              <w:widowControl w:val="0"/>
              <w:jc w:val="center"/>
              <w:rPr>
                <w:sz w:val="20"/>
                <w:szCs w:val="20"/>
              </w:rPr>
            </w:pPr>
            <w:r w:rsidRPr="00345D0A">
              <w:rPr>
                <w:sz w:val="20"/>
                <w:szCs w:val="20"/>
              </w:rPr>
              <w:t>0,48</w:t>
            </w:r>
          </w:p>
        </w:tc>
        <w:tc>
          <w:tcPr>
            <w:tcW w:w="850" w:type="dxa"/>
            <w:shd w:val="clear" w:color="auto" w:fill="auto"/>
          </w:tcPr>
          <w:p w14:paraId="45313E7C" w14:textId="77777777" w:rsidR="00072F10" w:rsidRPr="00345D0A" w:rsidRDefault="00072F10" w:rsidP="004A3044">
            <w:pPr>
              <w:widowControl w:val="0"/>
              <w:jc w:val="right"/>
              <w:rPr>
                <w:sz w:val="20"/>
                <w:szCs w:val="20"/>
              </w:rPr>
            </w:pPr>
          </w:p>
        </w:tc>
        <w:tc>
          <w:tcPr>
            <w:tcW w:w="851" w:type="dxa"/>
            <w:shd w:val="clear" w:color="auto" w:fill="auto"/>
          </w:tcPr>
          <w:p w14:paraId="0D36FFFB" w14:textId="77777777" w:rsidR="00072F10" w:rsidRPr="00345D0A" w:rsidRDefault="00072F10" w:rsidP="004A3044">
            <w:pPr>
              <w:widowControl w:val="0"/>
              <w:jc w:val="right"/>
              <w:rPr>
                <w:sz w:val="20"/>
                <w:szCs w:val="20"/>
              </w:rPr>
            </w:pPr>
          </w:p>
        </w:tc>
        <w:tc>
          <w:tcPr>
            <w:tcW w:w="850" w:type="dxa"/>
            <w:gridSpan w:val="2"/>
            <w:shd w:val="clear" w:color="auto" w:fill="auto"/>
          </w:tcPr>
          <w:p w14:paraId="1206E700" w14:textId="77777777" w:rsidR="00072F10" w:rsidRPr="00345D0A" w:rsidRDefault="00072F10" w:rsidP="004A3044">
            <w:pPr>
              <w:widowControl w:val="0"/>
              <w:jc w:val="right"/>
              <w:rPr>
                <w:sz w:val="20"/>
                <w:szCs w:val="20"/>
              </w:rPr>
            </w:pPr>
          </w:p>
        </w:tc>
        <w:tc>
          <w:tcPr>
            <w:tcW w:w="851" w:type="dxa"/>
            <w:shd w:val="clear" w:color="auto" w:fill="auto"/>
          </w:tcPr>
          <w:p w14:paraId="2DD8A1ED" w14:textId="77777777" w:rsidR="00072F10" w:rsidRPr="00345D0A" w:rsidRDefault="00072F10" w:rsidP="004A3044">
            <w:pPr>
              <w:widowControl w:val="0"/>
              <w:jc w:val="right"/>
              <w:rPr>
                <w:sz w:val="20"/>
                <w:szCs w:val="20"/>
              </w:rPr>
            </w:pPr>
          </w:p>
        </w:tc>
        <w:tc>
          <w:tcPr>
            <w:tcW w:w="850" w:type="dxa"/>
            <w:shd w:val="clear" w:color="auto" w:fill="auto"/>
          </w:tcPr>
          <w:p w14:paraId="6AC8BA0A" w14:textId="77777777" w:rsidR="00072F10" w:rsidRPr="00345D0A" w:rsidRDefault="00072F10" w:rsidP="004A3044">
            <w:pPr>
              <w:widowControl w:val="0"/>
              <w:jc w:val="right"/>
              <w:rPr>
                <w:sz w:val="20"/>
                <w:szCs w:val="20"/>
              </w:rPr>
            </w:pPr>
          </w:p>
        </w:tc>
        <w:tc>
          <w:tcPr>
            <w:tcW w:w="851" w:type="dxa"/>
            <w:shd w:val="clear" w:color="auto" w:fill="auto"/>
          </w:tcPr>
          <w:p w14:paraId="319613A2" w14:textId="77777777" w:rsidR="00072F10" w:rsidRPr="00345D0A" w:rsidRDefault="00072F10" w:rsidP="004A3044">
            <w:pPr>
              <w:widowControl w:val="0"/>
              <w:jc w:val="right"/>
              <w:rPr>
                <w:sz w:val="20"/>
                <w:szCs w:val="20"/>
              </w:rPr>
            </w:pPr>
          </w:p>
        </w:tc>
        <w:tc>
          <w:tcPr>
            <w:tcW w:w="850" w:type="dxa"/>
            <w:shd w:val="clear" w:color="auto" w:fill="auto"/>
          </w:tcPr>
          <w:p w14:paraId="657C0D62" w14:textId="77777777" w:rsidR="00072F10" w:rsidRPr="00345D0A" w:rsidRDefault="00072F10" w:rsidP="004A3044">
            <w:pPr>
              <w:widowControl w:val="0"/>
              <w:jc w:val="right"/>
              <w:rPr>
                <w:sz w:val="20"/>
                <w:szCs w:val="20"/>
              </w:rPr>
            </w:pPr>
          </w:p>
        </w:tc>
        <w:tc>
          <w:tcPr>
            <w:tcW w:w="851" w:type="dxa"/>
            <w:shd w:val="clear" w:color="auto" w:fill="auto"/>
          </w:tcPr>
          <w:p w14:paraId="631A5924" w14:textId="77777777" w:rsidR="00072F10" w:rsidRPr="00345D0A" w:rsidRDefault="00072F10" w:rsidP="004A3044">
            <w:pPr>
              <w:widowControl w:val="0"/>
              <w:jc w:val="right"/>
              <w:rPr>
                <w:sz w:val="20"/>
                <w:szCs w:val="20"/>
              </w:rPr>
            </w:pPr>
          </w:p>
        </w:tc>
        <w:tc>
          <w:tcPr>
            <w:tcW w:w="850" w:type="dxa"/>
            <w:shd w:val="clear" w:color="auto" w:fill="auto"/>
          </w:tcPr>
          <w:p w14:paraId="04DAB38A" w14:textId="77777777" w:rsidR="00072F10" w:rsidRPr="00345D0A" w:rsidRDefault="00072F10" w:rsidP="004A3044">
            <w:pPr>
              <w:widowControl w:val="0"/>
              <w:jc w:val="right"/>
              <w:rPr>
                <w:sz w:val="20"/>
                <w:szCs w:val="20"/>
              </w:rPr>
            </w:pPr>
          </w:p>
        </w:tc>
        <w:tc>
          <w:tcPr>
            <w:tcW w:w="851" w:type="dxa"/>
            <w:shd w:val="clear" w:color="auto" w:fill="auto"/>
          </w:tcPr>
          <w:p w14:paraId="55267977" w14:textId="77777777" w:rsidR="00072F10" w:rsidRPr="00345D0A" w:rsidRDefault="00072F10" w:rsidP="004A3044">
            <w:pPr>
              <w:widowControl w:val="0"/>
              <w:jc w:val="right"/>
              <w:rPr>
                <w:sz w:val="20"/>
                <w:szCs w:val="20"/>
              </w:rPr>
            </w:pPr>
          </w:p>
        </w:tc>
        <w:tc>
          <w:tcPr>
            <w:tcW w:w="709" w:type="dxa"/>
            <w:shd w:val="clear" w:color="auto" w:fill="auto"/>
          </w:tcPr>
          <w:p w14:paraId="400EBD3F" w14:textId="77777777" w:rsidR="00072F10" w:rsidRPr="00345D0A" w:rsidRDefault="00072F10" w:rsidP="004A3044">
            <w:pPr>
              <w:widowControl w:val="0"/>
              <w:jc w:val="right"/>
              <w:rPr>
                <w:sz w:val="20"/>
                <w:szCs w:val="20"/>
              </w:rPr>
            </w:pPr>
          </w:p>
        </w:tc>
        <w:tc>
          <w:tcPr>
            <w:tcW w:w="788" w:type="dxa"/>
            <w:shd w:val="clear" w:color="auto" w:fill="auto"/>
          </w:tcPr>
          <w:p w14:paraId="107EECC3" w14:textId="77777777" w:rsidR="00072F10" w:rsidRPr="00345D0A" w:rsidRDefault="00072F10" w:rsidP="004A3044">
            <w:pPr>
              <w:widowControl w:val="0"/>
              <w:jc w:val="right"/>
              <w:rPr>
                <w:sz w:val="20"/>
                <w:szCs w:val="20"/>
              </w:rPr>
            </w:pPr>
          </w:p>
        </w:tc>
      </w:tr>
      <w:tr w:rsidR="00072F10" w:rsidRPr="00345D0A" w14:paraId="551E21BF" w14:textId="77777777" w:rsidTr="002C77EE">
        <w:tc>
          <w:tcPr>
            <w:tcW w:w="3260" w:type="dxa"/>
            <w:shd w:val="clear" w:color="auto" w:fill="auto"/>
          </w:tcPr>
          <w:p w14:paraId="6DA3C414" w14:textId="77777777" w:rsidR="00072F10" w:rsidRPr="00345D0A" w:rsidRDefault="00072F10" w:rsidP="00F52763">
            <w:pPr>
              <w:widowControl w:val="0"/>
              <w:rPr>
                <w:sz w:val="20"/>
                <w:szCs w:val="20"/>
              </w:rPr>
            </w:pPr>
            <w:r w:rsidRPr="00345D0A">
              <w:rPr>
                <w:sz w:val="20"/>
                <w:szCs w:val="20"/>
              </w:rPr>
              <w:t>ликвид</w:t>
            </w:r>
          </w:p>
        </w:tc>
        <w:tc>
          <w:tcPr>
            <w:tcW w:w="993" w:type="dxa"/>
            <w:shd w:val="clear" w:color="auto" w:fill="auto"/>
          </w:tcPr>
          <w:p w14:paraId="3EA62B60" w14:textId="77777777" w:rsidR="00072F10" w:rsidRPr="00345D0A" w:rsidRDefault="00072F10" w:rsidP="004A3044">
            <w:pPr>
              <w:widowControl w:val="0"/>
              <w:jc w:val="center"/>
              <w:rPr>
                <w:sz w:val="20"/>
                <w:szCs w:val="20"/>
              </w:rPr>
            </w:pPr>
          </w:p>
        </w:tc>
        <w:tc>
          <w:tcPr>
            <w:tcW w:w="992" w:type="dxa"/>
            <w:shd w:val="clear" w:color="auto" w:fill="auto"/>
          </w:tcPr>
          <w:p w14:paraId="07DAE250" w14:textId="77777777" w:rsidR="00072F10" w:rsidRPr="00345D0A" w:rsidRDefault="00072F10" w:rsidP="004A3044">
            <w:pPr>
              <w:widowControl w:val="0"/>
              <w:jc w:val="center"/>
              <w:rPr>
                <w:sz w:val="20"/>
                <w:szCs w:val="20"/>
              </w:rPr>
            </w:pPr>
            <w:r w:rsidRPr="00345D0A">
              <w:rPr>
                <w:sz w:val="20"/>
                <w:szCs w:val="20"/>
              </w:rPr>
              <w:t>0,43</w:t>
            </w:r>
          </w:p>
        </w:tc>
        <w:tc>
          <w:tcPr>
            <w:tcW w:w="850" w:type="dxa"/>
            <w:shd w:val="clear" w:color="auto" w:fill="auto"/>
          </w:tcPr>
          <w:p w14:paraId="7328C1C5" w14:textId="77777777" w:rsidR="00072F10" w:rsidRPr="00345D0A" w:rsidRDefault="00072F10" w:rsidP="004A3044">
            <w:pPr>
              <w:widowControl w:val="0"/>
              <w:jc w:val="right"/>
              <w:rPr>
                <w:sz w:val="20"/>
                <w:szCs w:val="20"/>
              </w:rPr>
            </w:pPr>
          </w:p>
        </w:tc>
        <w:tc>
          <w:tcPr>
            <w:tcW w:w="851" w:type="dxa"/>
            <w:shd w:val="clear" w:color="auto" w:fill="auto"/>
          </w:tcPr>
          <w:p w14:paraId="7D9E90EF" w14:textId="77777777" w:rsidR="00072F10" w:rsidRPr="00345D0A" w:rsidRDefault="00072F10" w:rsidP="004A3044">
            <w:pPr>
              <w:widowControl w:val="0"/>
              <w:jc w:val="right"/>
              <w:rPr>
                <w:sz w:val="20"/>
                <w:szCs w:val="20"/>
              </w:rPr>
            </w:pPr>
          </w:p>
        </w:tc>
        <w:tc>
          <w:tcPr>
            <w:tcW w:w="850" w:type="dxa"/>
            <w:gridSpan w:val="2"/>
            <w:shd w:val="clear" w:color="auto" w:fill="auto"/>
          </w:tcPr>
          <w:p w14:paraId="472B1018" w14:textId="77777777" w:rsidR="00072F10" w:rsidRPr="00345D0A" w:rsidRDefault="00072F10" w:rsidP="004A3044">
            <w:pPr>
              <w:widowControl w:val="0"/>
              <w:jc w:val="right"/>
              <w:rPr>
                <w:sz w:val="20"/>
                <w:szCs w:val="20"/>
              </w:rPr>
            </w:pPr>
          </w:p>
        </w:tc>
        <w:tc>
          <w:tcPr>
            <w:tcW w:w="851" w:type="dxa"/>
            <w:shd w:val="clear" w:color="auto" w:fill="auto"/>
          </w:tcPr>
          <w:p w14:paraId="5A153884" w14:textId="77777777" w:rsidR="00072F10" w:rsidRPr="00345D0A" w:rsidRDefault="00072F10" w:rsidP="004A3044">
            <w:pPr>
              <w:widowControl w:val="0"/>
              <w:jc w:val="right"/>
              <w:rPr>
                <w:sz w:val="20"/>
                <w:szCs w:val="20"/>
              </w:rPr>
            </w:pPr>
          </w:p>
        </w:tc>
        <w:tc>
          <w:tcPr>
            <w:tcW w:w="850" w:type="dxa"/>
            <w:shd w:val="clear" w:color="auto" w:fill="auto"/>
          </w:tcPr>
          <w:p w14:paraId="7B260AF3" w14:textId="77777777" w:rsidR="00072F10" w:rsidRPr="00345D0A" w:rsidRDefault="00072F10" w:rsidP="004A3044">
            <w:pPr>
              <w:widowControl w:val="0"/>
              <w:jc w:val="right"/>
              <w:rPr>
                <w:sz w:val="20"/>
                <w:szCs w:val="20"/>
              </w:rPr>
            </w:pPr>
          </w:p>
        </w:tc>
        <w:tc>
          <w:tcPr>
            <w:tcW w:w="851" w:type="dxa"/>
            <w:shd w:val="clear" w:color="auto" w:fill="auto"/>
          </w:tcPr>
          <w:p w14:paraId="7D7EF4CD" w14:textId="77777777" w:rsidR="00072F10" w:rsidRPr="00345D0A" w:rsidRDefault="00072F10" w:rsidP="004A3044">
            <w:pPr>
              <w:widowControl w:val="0"/>
              <w:jc w:val="right"/>
              <w:rPr>
                <w:sz w:val="20"/>
                <w:szCs w:val="20"/>
              </w:rPr>
            </w:pPr>
          </w:p>
        </w:tc>
        <w:tc>
          <w:tcPr>
            <w:tcW w:w="850" w:type="dxa"/>
            <w:shd w:val="clear" w:color="auto" w:fill="auto"/>
          </w:tcPr>
          <w:p w14:paraId="0A82454D" w14:textId="77777777" w:rsidR="00072F10" w:rsidRPr="00345D0A" w:rsidRDefault="00072F10" w:rsidP="004A3044">
            <w:pPr>
              <w:widowControl w:val="0"/>
              <w:jc w:val="right"/>
              <w:rPr>
                <w:sz w:val="20"/>
                <w:szCs w:val="20"/>
              </w:rPr>
            </w:pPr>
          </w:p>
        </w:tc>
        <w:tc>
          <w:tcPr>
            <w:tcW w:w="851" w:type="dxa"/>
            <w:shd w:val="clear" w:color="auto" w:fill="auto"/>
          </w:tcPr>
          <w:p w14:paraId="42A952F2" w14:textId="77777777" w:rsidR="00072F10" w:rsidRPr="00345D0A" w:rsidRDefault="00072F10" w:rsidP="004A3044">
            <w:pPr>
              <w:widowControl w:val="0"/>
              <w:jc w:val="right"/>
              <w:rPr>
                <w:sz w:val="20"/>
                <w:szCs w:val="20"/>
              </w:rPr>
            </w:pPr>
          </w:p>
        </w:tc>
        <w:tc>
          <w:tcPr>
            <w:tcW w:w="850" w:type="dxa"/>
            <w:shd w:val="clear" w:color="auto" w:fill="auto"/>
          </w:tcPr>
          <w:p w14:paraId="74DFDBB0" w14:textId="77777777" w:rsidR="00072F10" w:rsidRPr="00345D0A" w:rsidRDefault="00072F10" w:rsidP="004A3044">
            <w:pPr>
              <w:widowControl w:val="0"/>
              <w:jc w:val="right"/>
              <w:rPr>
                <w:sz w:val="20"/>
                <w:szCs w:val="20"/>
              </w:rPr>
            </w:pPr>
          </w:p>
        </w:tc>
        <w:tc>
          <w:tcPr>
            <w:tcW w:w="851" w:type="dxa"/>
            <w:shd w:val="clear" w:color="auto" w:fill="auto"/>
          </w:tcPr>
          <w:p w14:paraId="4AFBDD9B" w14:textId="77777777" w:rsidR="00072F10" w:rsidRPr="00345D0A" w:rsidRDefault="00072F10" w:rsidP="004A3044">
            <w:pPr>
              <w:widowControl w:val="0"/>
              <w:jc w:val="right"/>
              <w:rPr>
                <w:sz w:val="20"/>
                <w:szCs w:val="20"/>
              </w:rPr>
            </w:pPr>
          </w:p>
        </w:tc>
        <w:tc>
          <w:tcPr>
            <w:tcW w:w="709" w:type="dxa"/>
            <w:shd w:val="clear" w:color="auto" w:fill="auto"/>
          </w:tcPr>
          <w:p w14:paraId="3B716816" w14:textId="77777777" w:rsidR="00072F10" w:rsidRPr="00345D0A" w:rsidRDefault="00072F10" w:rsidP="004A3044">
            <w:pPr>
              <w:widowControl w:val="0"/>
              <w:jc w:val="right"/>
              <w:rPr>
                <w:sz w:val="20"/>
                <w:szCs w:val="20"/>
              </w:rPr>
            </w:pPr>
          </w:p>
        </w:tc>
        <w:tc>
          <w:tcPr>
            <w:tcW w:w="788" w:type="dxa"/>
            <w:shd w:val="clear" w:color="auto" w:fill="auto"/>
          </w:tcPr>
          <w:p w14:paraId="08B2F999" w14:textId="77777777" w:rsidR="00072F10" w:rsidRPr="00345D0A" w:rsidRDefault="00072F10" w:rsidP="004A3044">
            <w:pPr>
              <w:widowControl w:val="0"/>
              <w:jc w:val="right"/>
              <w:rPr>
                <w:sz w:val="20"/>
                <w:szCs w:val="20"/>
              </w:rPr>
            </w:pPr>
          </w:p>
        </w:tc>
      </w:tr>
      <w:tr w:rsidR="00072F10" w:rsidRPr="00345D0A" w14:paraId="718687C7" w14:textId="77777777" w:rsidTr="002C77EE">
        <w:tc>
          <w:tcPr>
            <w:tcW w:w="3260" w:type="dxa"/>
            <w:shd w:val="clear" w:color="auto" w:fill="auto"/>
          </w:tcPr>
          <w:p w14:paraId="00017AF3" w14:textId="77777777" w:rsidR="00072F10" w:rsidRPr="00345D0A" w:rsidRDefault="00072F10" w:rsidP="00F52763">
            <w:pPr>
              <w:widowControl w:val="0"/>
              <w:rPr>
                <w:sz w:val="20"/>
                <w:szCs w:val="20"/>
              </w:rPr>
            </w:pPr>
            <w:r w:rsidRPr="00345D0A">
              <w:rPr>
                <w:sz w:val="20"/>
                <w:szCs w:val="20"/>
              </w:rPr>
              <w:t>деловая</w:t>
            </w:r>
          </w:p>
        </w:tc>
        <w:tc>
          <w:tcPr>
            <w:tcW w:w="993" w:type="dxa"/>
            <w:shd w:val="clear" w:color="auto" w:fill="auto"/>
          </w:tcPr>
          <w:p w14:paraId="53D67898" w14:textId="77777777" w:rsidR="00072F10" w:rsidRPr="00345D0A" w:rsidRDefault="00072F10" w:rsidP="004A3044">
            <w:pPr>
              <w:widowControl w:val="0"/>
              <w:jc w:val="center"/>
              <w:rPr>
                <w:sz w:val="20"/>
                <w:szCs w:val="20"/>
              </w:rPr>
            </w:pPr>
          </w:p>
        </w:tc>
        <w:tc>
          <w:tcPr>
            <w:tcW w:w="992" w:type="dxa"/>
            <w:shd w:val="clear" w:color="auto" w:fill="auto"/>
          </w:tcPr>
          <w:p w14:paraId="65DD4186" w14:textId="77777777" w:rsidR="00072F10" w:rsidRPr="00345D0A" w:rsidRDefault="00072F10" w:rsidP="004A3044">
            <w:pPr>
              <w:widowControl w:val="0"/>
              <w:jc w:val="center"/>
              <w:rPr>
                <w:sz w:val="20"/>
                <w:szCs w:val="20"/>
              </w:rPr>
            </w:pPr>
            <w:r w:rsidRPr="00345D0A">
              <w:rPr>
                <w:sz w:val="20"/>
                <w:szCs w:val="20"/>
              </w:rPr>
              <w:t>0,26</w:t>
            </w:r>
          </w:p>
        </w:tc>
        <w:tc>
          <w:tcPr>
            <w:tcW w:w="850" w:type="dxa"/>
            <w:shd w:val="clear" w:color="auto" w:fill="auto"/>
          </w:tcPr>
          <w:p w14:paraId="7427A55E" w14:textId="77777777" w:rsidR="00072F10" w:rsidRPr="00345D0A" w:rsidRDefault="00072F10" w:rsidP="004A3044">
            <w:pPr>
              <w:widowControl w:val="0"/>
              <w:jc w:val="right"/>
              <w:rPr>
                <w:sz w:val="20"/>
                <w:szCs w:val="20"/>
              </w:rPr>
            </w:pPr>
          </w:p>
        </w:tc>
        <w:tc>
          <w:tcPr>
            <w:tcW w:w="851" w:type="dxa"/>
            <w:shd w:val="clear" w:color="auto" w:fill="auto"/>
          </w:tcPr>
          <w:p w14:paraId="2FFFF25F" w14:textId="77777777" w:rsidR="00072F10" w:rsidRPr="00345D0A" w:rsidRDefault="00072F10" w:rsidP="004A3044">
            <w:pPr>
              <w:widowControl w:val="0"/>
              <w:jc w:val="right"/>
              <w:rPr>
                <w:sz w:val="20"/>
                <w:szCs w:val="20"/>
              </w:rPr>
            </w:pPr>
          </w:p>
        </w:tc>
        <w:tc>
          <w:tcPr>
            <w:tcW w:w="850" w:type="dxa"/>
            <w:gridSpan w:val="2"/>
            <w:shd w:val="clear" w:color="auto" w:fill="auto"/>
          </w:tcPr>
          <w:p w14:paraId="0901FDA8" w14:textId="77777777" w:rsidR="00072F10" w:rsidRPr="00345D0A" w:rsidRDefault="00072F10" w:rsidP="004A3044">
            <w:pPr>
              <w:widowControl w:val="0"/>
              <w:jc w:val="right"/>
              <w:rPr>
                <w:sz w:val="20"/>
                <w:szCs w:val="20"/>
              </w:rPr>
            </w:pPr>
          </w:p>
        </w:tc>
        <w:tc>
          <w:tcPr>
            <w:tcW w:w="851" w:type="dxa"/>
            <w:shd w:val="clear" w:color="auto" w:fill="auto"/>
          </w:tcPr>
          <w:p w14:paraId="2C6CD306" w14:textId="77777777" w:rsidR="00072F10" w:rsidRPr="00345D0A" w:rsidRDefault="00072F10" w:rsidP="004A3044">
            <w:pPr>
              <w:widowControl w:val="0"/>
              <w:jc w:val="right"/>
              <w:rPr>
                <w:sz w:val="20"/>
                <w:szCs w:val="20"/>
              </w:rPr>
            </w:pPr>
          </w:p>
        </w:tc>
        <w:tc>
          <w:tcPr>
            <w:tcW w:w="850" w:type="dxa"/>
            <w:shd w:val="clear" w:color="auto" w:fill="auto"/>
          </w:tcPr>
          <w:p w14:paraId="65E86179" w14:textId="77777777" w:rsidR="00072F10" w:rsidRPr="00345D0A" w:rsidRDefault="00072F10" w:rsidP="004A3044">
            <w:pPr>
              <w:widowControl w:val="0"/>
              <w:jc w:val="right"/>
              <w:rPr>
                <w:sz w:val="20"/>
                <w:szCs w:val="20"/>
              </w:rPr>
            </w:pPr>
          </w:p>
        </w:tc>
        <w:tc>
          <w:tcPr>
            <w:tcW w:w="851" w:type="dxa"/>
            <w:shd w:val="clear" w:color="auto" w:fill="auto"/>
          </w:tcPr>
          <w:p w14:paraId="1EF04610" w14:textId="77777777" w:rsidR="00072F10" w:rsidRPr="00345D0A" w:rsidRDefault="00072F10" w:rsidP="004A3044">
            <w:pPr>
              <w:widowControl w:val="0"/>
              <w:jc w:val="right"/>
              <w:rPr>
                <w:sz w:val="20"/>
                <w:szCs w:val="20"/>
              </w:rPr>
            </w:pPr>
          </w:p>
        </w:tc>
        <w:tc>
          <w:tcPr>
            <w:tcW w:w="850" w:type="dxa"/>
            <w:shd w:val="clear" w:color="auto" w:fill="auto"/>
          </w:tcPr>
          <w:p w14:paraId="02BC84E5" w14:textId="77777777" w:rsidR="00072F10" w:rsidRPr="00345D0A" w:rsidRDefault="00072F10" w:rsidP="004A3044">
            <w:pPr>
              <w:widowControl w:val="0"/>
              <w:jc w:val="right"/>
              <w:rPr>
                <w:sz w:val="20"/>
                <w:szCs w:val="20"/>
              </w:rPr>
            </w:pPr>
          </w:p>
        </w:tc>
        <w:tc>
          <w:tcPr>
            <w:tcW w:w="851" w:type="dxa"/>
            <w:shd w:val="clear" w:color="auto" w:fill="auto"/>
          </w:tcPr>
          <w:p w14:paraId="1542F7B2" w14:textId="77777777" w:rsidR="00072F10" w:rsidRPr="00345D0A" w:rsidRDefault="00072F10" w:rsidP="004A3044">
            <w:pPr>
              <w:widowControl w:val="0"/>
              <w:jc w:val="right"/>
              <w:rPr>
                <w:sz w:val="20"/>
                <w:szCs w:val="20"/>
              </w:rPr>
            </w:pPr>
          </w:p>
        </w:tc>
        <w:tc>
          <w:tcPr>
            <w:tcW w:w="850" w:type="dxa"/>
            <w:shd w:val="clear" w:color="auto" w:fill="auto"/>
          </w:tcPr>
          <w:p w14:paraId="45252B7A" w14:textId="77777777" w:rsidR="00072F10" w:rsidRPr="00345D0A" w:rsidRDefault="00072F10" w:rsidP="004A3044">
            <w:pPr>
              <w:widowControl w:val="0"/>
              <w:jc w:val="right"/>
              <w:rPr>
                <w:sz w:val="20"/>
                <w:szCs w:val="20"/>
              </w:rPr>
            </w:pPr>
          </w:p>
        </w:tc>
        <w:tc>
          <w:tcPr>
            <w:tcW w:w="851" w:type="dxa"/>
            <w:shd w:val="clear" w:color="auto" w:fill="auto"/>
          </w:tcPr>
          <w:p w14:paraId="3E01C08F" w14:textId="77777777" w:rsidR="00072F10" w:rsidRPr="00345D0A" w:rsidRDefault="00072F10" w:rsidP="004A3044">
            <w:pPr>
              <w:widowControl w:val="0"/>
              <w:jc w:val="right"/>
              <w:rPr>
                <w:sz w:val="20"/>
                <w:szCs w:val="20"/>
              </w:rPr>
            </w:pPr>
          </w:p>
        </w:tc>
        <w:tc>
          <w:tcPr>
            <w:tcW w:w="709" w:type="dxa"/>
            <w:shd w:val="clear" w:color="auto" w:fill="auto"/>
          </w:tcPr>
          <w:p w14:paraId="64451499" w14:textId="77777777" w:rsidR="00072F10" w:rsidRPr="00345D0A" w:rsidRDefault="00072F10" w:rsidP="004A3044">
            <w:pPr>
              <w:widowControl w:val="0"/>
              <w:jc w:val="right"/>
              <w:rPr>
                <w:sz w:val="20"/>
                <w:szCs w:val="20"/>
              </w:rPr>
            </w:pPr>
          </w:p>
        </w:tc>
        <w:tc>
          <w:tcPr>
            <w:tcW w:w="788" w:type="dxa"/>
            <w:shd w:val="clear" w:color="auto" w:fill="auto"/>
          </w:tcPr>
          <w:p w14:paraId="49342BF1" w14:textId="77777777" w:rsidR="00072F10" w:rsidRPr="00345D0A" w:rsidRDefault="00072F10" w:rsidP="004A3044">
            <w:pPr>
              <w:widowControl w:val="0"/>
              <w:jc w:val="right"/>
              <w:rPr>
                <w:sz w:val="20"/>
                <w:szCs w:val="20"/>
              </w:rPr>
            </w:pPr>
          </w:p>
        </w:tc>
      </w:tr>
      <w:tr w:rsidR="00072F10" w:rsidRPr="00345D0A" w14:paraId="7E81CCC8" w14:textId="77777777" w:rsidTr="002B3528">
        <w:tc>
          <w:tcPr>
            <w:tcW w:w="15247" w:type="dxa"/>
            <w:gridSpan w:val="16"/>
            <w:shd w:val="clear" w:color="auto" w:fill="auto"/>
          </w:tcPr>
          <w:p w14:paraId="5113C538" w14:textId="77777777" w:rsidR="00072F10" w:rsidRPr="00345D0A" w:rsidRDefault="00072F10" w:rsidP="00F52763">
            <w:pPr>
              <w:widowControl w:val="0"/>
              <w:rPr>
                <w:sz w:val="20"/>
                <w:szCs w:val="20"/>
              </w:rPr>
            </w:pPr>
            <w:r w:rsidRPr="00345D0A">
              <w:rPr>
                <w:sz w:val="20"/>
                <w:szCs w:val="20"/>
              </w:rPr>
              <w:t>Итго по способу рубки: Постепенные рубки</w:t>
            </w:r>
          </w:p>
        </w:tc>
      </w:tr>
      <w:tr w:rsidR="00072F10" w:rsidRPr="00345D0A" w14:paraId="27036C38" w14:textId="77777777" w:rsidTr="002C77EE">
        <w:tc>
          <w:tcPr>
            <w:tcW w:w="3260" w:type="dxa"/>
            <w:shd w:val="clear" w:color="auto" w:fill="auto"/>
          </w:tcPr>
          <w:p w14:paraId="549A13E2" w14:textId="77777777" w:rsidR="00072F10" w:rsidRPr="00345D0A" w:rsidRDefault="00072F10" w:rsidP="00F52763">
            <w:pPr>
              <w:widowControl w:val="0"/>
              <w:rPr>
                <w:sz w:val="20"/>
                <w:szCs w:val="20"/>
              </w:rPr>
            </w:pPr>
            <w:r w:rsidRPr="00345D0A">
              <w:rPr>
                <w:sz w:val="20"/>
                <w:szCs w:val="20"/>
              </w:rPr>
              <w:t>Всего включено в расчет</w:t>
            </w:r>
          </w:p>
        </w:tc>
        <w:tc>
          <w:tcPr>
            <w:tcW w:w="993" w:type="dxa"/>
            <w:shd w:val="clear" w:color="auto" w:fill="auto"/>
          </w:tcPr>
          <w:p w14:paraId="35F9AF6D" w14:textId="77777777" w:rsidR="00072F10" w:rsidRPr="00345D0A" w:rsidRDefault="00072F10" w:rsidP="004A3044">
            <w:pPr>
              <w:widowControl w:val="0"/>
              <w:jc w:val="center"/>
              <w:rPr>
                <w:sz w:val="20"/>
                <w:szCs w:val="20"/>
              </w:rPr>
            </w:pPr>
            <w:r w:rsidRPr="00345D0A">
              <w:rPr>
                <w:sz w:val="20"/>
                <w:szCs w:val="20"/>
              </w:rPr>
              <w:t>19,9</w:t>
            </w:r>
          </w:p>
        </w:tc>
        <w:tc>
          <w:tcPr>
            <w:tcW w:w="992" w:type="dxa"/>
            <w:shd w:val="clear" w:color="auto" w:fill="auto"/>
          </w:tcPr>
          <w:p w14:paraId="46CBB8C5" w14:textId="77777777" w:rsidR="00072F10" w:rsidRPr="00345D0A" w:rsidRDefault="00072F10" w:rsidP="004A3044">
            <w:pPr>
              <w:widowControl w:val="0"/>
              <w:jc w:val="center"/>
              <w:rPr>
                <w:sz w:val="20"/>
                <w:szCs w:val="20"/>
              </w:rPr>
            </w:pPr>
            <w:r w:rsidRPr="00345D0A">
              <w:rPr>
                <w:sz w:val="20"/>
                <w:szCs w:val="20"/>
              </w:rPr>
              <w:t>4,77</w:t>
            </w:r>
          </w:p>
        </w:tc>
        <w:tc>
          <w:tcPr>
            <w:tcW w:w="850" w:type="dxa"/>
            <w:shd w:val="clear" w:color="auto" w:fill="auto"/>
          </w:tcPr>
          <w:p w14:paraId="107C450C" w14:textId="77777777" w:rsidR="00072F10" w:rsidRPr="00345D0A" w:rsidRDefault="00072F10" w:rsidP="004A3044">
            <w:pPr>
              <w:widowControl w:val="0"/>
              <w:jc w:val="right"/>
              <w:rPr>
                <w:sz w:val="20"/>
                <w:szCs w:val="20"/>
              </w:rPr>
            </w:pPr>
          </w:p>
        </w:tc>
        <w:tc>
          <w:tcPr>
            <w:tcW w:w="851" w:type="dxa"/>
            <w:shd w:val="clear" w:color="auto" w:fill="auto"/>
          </w:tcPr>
          <w:p w14:paraId="0A718AEB" w14:textId="77777777" w:rsidR="00072F10" w:rsidRPr="00345D0A" w:rsidRDefault="00072F10" w:rsidP="004A3044">
            <w:pPr>
              <w:widowControl w:val="0"/>
              <w:jc w:val="right"/>
              <w:rPr>
                <w:sz w:val="20"/>
                <w:szCs w:val="20"/>
              </w:rPr>
            </w:pPr>
          </w:p>
        </w:tc>
        <w:tc>
          <w:tcPr>
            <w:tcW w:w="850" w:type="dxa"/>
            <w:gridSpan w:val="2"/>
            <w:shd w:val="clear" w:color="auto" w:fill="auto"/>
          </w:tcPr>
          <w:p w14:paraId="40EB1DA2" w14:textId="77777777" w:rsidR="00072F10" w:rsidRPr="00345D0A" w:rsidRDefault="00072F10" w:rsidP="004A3044">
            <w:pPr>
              <w:widowControl w:val="0"/>
              <w:jc w:val="right"/>
              <w:rPr>
                <w:sz w:val="20"/>
                <w:szCs w:val="20"/>
              </w:rPr>
            </w:pPr>
          </w:p>
        </w:tc>
        <w:tc>
          <w:tcPr>
            <w:tcW w:w="851" w:type="dxa"/>
            <w:shd w:val="clear" w:color="auto" w:fill="auto"/>
          </w:tcPr>
          <w:p w14:paraId="16DC958A" w14:textId="77777777" w:rsidR="00072F10" w:rsidRPr="00345D0A" w:rsidRDefault="00072F10" w:rsidP="004A3044">
            <w:pPr>
              <w:widowControl w:val="0"/>
              <w:jc w:val="right"/>
              <w:rPr>
                <w:sz w:val="20"/>
                <w:szCs w:val="20"/>
              </w:rPr>
            </w:pPr>
          </w:p>
        </w:tc>
        <w:tc>
          <w:tcPr>
            <w:tcW w:w="850" w:type="dxa"/>
            <w:shd w:val="clear" w:color="auto" w:fill="auto"/>
          </w:tcPr>
          <w:p w14:paraId="27617FC3" w14:textId="77777777" w:rsidR="00072F10" w:rsidRPr="00345D0A" w:rsidRDefault="00072F10" w:rsidP="004A3044">
            <w:pPr>
              <w:widowControl w:val="0"/>
              <w:jc w:val="right"/>
              <w:rPr>
                <w:sz w:val="20"/>
                <w:szCs w:val="20"/>
              </w:rPr>
            </w:pPr>
          </w:p>
        </w:tc>
        <w:tc>
          <w:tcPr>
            <w:tcW w:w="851" w:type="dxa"/>
            <w:shd w:val="clear" w:color="auto" w:fill="auto"/>
          </w:tcPr>
          <w:p w14:paraId="626F3142" w14:textId="77777777" w:rsidR="00072F10" w:rsidRPr="00345D0A" w:rsidRDefault="00072F10" w:rsidP="004A3044">
            <w:pPr>
              <w:widowControl w:val="0"/>
              <w:jc w:val="right"/>
              <w:rPr>
                <w:sz w:val="20"/>
                <w:szCs w:val="20"/>
              </w:rPr>
            </w:pPr>
          </w:p>
        </w:tc>
        <w:tc>
          <w:tcPr>
            <w:tcW w:w="850" w:type="dxa"/>
            <w:shd w:val="clear" w:color="auto" w:fill="auto"/>
          </w:tcPr>
          <w:p w14:paraId="5EC18D83" w14:textId="77777777" w:rsidR="00072F10" w:rsidRPr="00345D0A" w:rsidRDefault="00072F10" w:rsidP="004A3044">
            <w:pPr>
              <w:widowControl w:val="0"/>
              <w:jc w:val="right"/>
              <w:rPr>
                <w:sz w:val="20"/>
                <w:szCs w:val="20"/>
              </w:rPr>
            </w:pPr>
          </w:p>
        </w:tc>
        <w:tc>
          <w:tcPr>
            <w:tcW w:w="851" w:type="dxa"/>
            <w:shd w:val="clear" w:color="auto" w:fill="auto"/>
          </w:tcPr>
          <w:p w14:paraId="425EC0F1" w14:textId="77777777" w:rsidR="00072F10" w:rsidRPr="00345D0A" w:rsidRDefault="00072F10" w:rsidP="004A3044">
            <w:pPr>
              <w:widowControl w:val="0"/>
              <w:jc w:val="right"/>
              <w:rPr>
                <w:sz w:val="20"/>
                <w:szCs w:val="20"/>
              </w:rPr>
            </w:pPr>
          </w:p>
        </w:tc>
        <w:tc>
          <w:tcPr>
            <w:tcW w:w="850" w:type="dxa"/>
            <w:shd w:val="clear" w:color="auto" w:fill="auto"/>
          </w:tcPr>
          <w:p w14:paraId="481CBC09" w14:textId="77777777" w:rsidR="00072F10" w:rsidRPr="00345D0A" w:rsidRDefault="00072F10" w:rsidP="004A3044">
            <w:pPr>
              <w:widowControl w:val="0"/>
              <w:jc w:val="right"/>
              <w:rPr>
                <w:sz w:val="20"/>
                <w:szCs w:val="20"/>
              </w:rPr>
            </w:pPr>
          </w:p>
        </w:tc>
        <w:tc>
          <w:tcPr>
            <w:tcW w:w="851" w:type="dxa"/>
            <w:shd w:val="clear" w:color="auto" w:fill="auto"/>
          </w:tcPr>
          <w:p w14:paraId="116680FC" w14:textId="77777777" w:rsidR="00072F10" w:rsidRPr="00345D0A" w:rsidRDefault="00072F10" w:rsidP="004A3044">
            <w:pPr>
              <w:widowControl w:val="0"/>
              <w:jc w:val="right"/>
              <w:rPr>
                <w:sz w:val="20"/>
                <w:szCs w:val="20"/>
              </w:rPr>
            </w:pPr>
          </w:p>
        </w:tc>
        <w:tc>
          <w:tcPr>
            <w:tcW w:w="709" w:type="dxa"/>
            <w:shd w:val="clear" w:color="auto" w:fill="auto"/>
          </w:tcPr>
          <w:p w14:paraId="246F039D" w14:textId="77777777" w:rsidR="00072F10" w:rsidRPr="00345D0A" w:rsidRDefault="00072F10" w:rsidP="004A3044">
            <w:pPr>
              <w:widowControl w:val="0"/>
              <w:jc w:val="center"/>
              <w:rPr>
                <w:sz w:val="20"/>
                <w:szCs w:val="20"/>
              </w:rPr>
            </w:pPr>
            <w:r w:rsidRPr="00345D0A">
              <w:rPr>
                <w:sz w:val="20"/>
                <w:szCs w:val="20"/>
              </w:rPr>
              <w:t>19,9</w:t>
            </w:r>
          </w:p>
        </w:tc>
        <w:tc>
          <w:tcPr>
            <w:tcW w:w="788" w:type="dxa"/>
            <w:shd w:val="clear" w:color="auto" w:fill="auto"/>
          </w:tcPr>
          <w:p w14:paraId="51EA5D20" w14:textId="77777777" w:rsidR="00072F10" w:rsidRPr="00345D0A" w:rsidRDefault="00072F10" w:rsidP="004A3044">
            <w:pPr>
              <w:widowControl w:val="0"/>
              <w:jc w:val="center"/>
              <w:rPr>
                <w:sz w:val="20"/>
                <w:szCs w:val="20"/>
              </w:rPr>
            </w:pPr>
            <w:r w:rsidRPr="00345D0A">
              <w:rPr>
                <w:sz w:val="20"/>
                <w:szCs w:val="20"/>
              </w:rPr>
              <w:t>4,77</w:t>
            </w:r>
          </w:p>
        </w:tc>
      </w:tr>
      <w:tr w:rsidR="00072F10" w:rsidRPr="00345D0A" w14:paraId="1EF0366A" w14:textId="77777777" w:rsidTr="002C77EE">
        <w:tc>
          <w:tcPr>
            <w:tcW w:w="3260" w:type="dxa"/>
            <w:shd w:val="clear" w:color="auto" w:fill="auto"/>
          </w:tcPr>
          <w:p w14:paraId="495B60C8" w14:textId="77777777" w:rsidR="00072F10" w:rsidRPr="00345D0A" w:rsidRDefault="00072F10" w:rsidP="00F52763">
            <w:pPr>
              <w:widowControl w:val="0"/>
              <w:rPr>
                <w:sz w:val="20"/>
                <w:szCs w:val="20"/>
              </w:rPr>
            </w:pPr>
            <w:r w:rsidRPr="00345D0A">
              <w:rPr>
                <w:sz w:val="20"/>
                <w:szCs w:val="20"/>
              </w:rPr>
              <w:t>Средний процент выборки от общего запаса (%)</w:t>
            </w:r>
          </w:p>
        </w:tc>
        <w:tc>
          <w:tcPr>
            <w:tcW w:w="993" w:type="dxa"/>
            <w:shd w:val="clear" w:color="auto" w:fill="auto"/>
          </w:tcPr>
          <w:p w14:paraId="519CBA96" w14:textId="77777777" w:rsidR="00072F10" w:rsidRPr="00345D0A" w:rsidRDefault="00072F10" w:rsidP="004A3044">
            <w:pPr>
              <w:widowControl w:val="0"/>
              <w:jc w:val="center"/>
              <w:rPr>
                <w:sz w:val="20"/>
                <w:szCs w:val="20"/>
              </w:rPr>
            </w:pPr>
          </w:p>
        </w:tc>
        <w:tc>
          <w:tcPr>
            <w:tcW w:w="992" w:type="dxa"/>
            <w:shd w:val="clear" w:color="auto" w:fill="auto"/>
          </w:tcPr>
          <w:p w14:paraId="04AEF5D8" w14:textId="77777777" w:rsidR="00072F10" w:rsidRPr="00345D0A" w:rsidRDefault="00072F10" w:rsidP="004A3044">
            <w:pPr>
              <w:widowControl w:val="0"/>
              <w:jc w:val="center"/>
              <w:rPr>
                <w:sz w:val="20"/>
                <w:szCs w:val="20"/>
              </w:rPr>
            </w:pPr>
          </w:p>
        </w:tc>
        <w:tc>
          <w:tcPr>
            <w:tcW w:w="850" w:type="dxa"/>
            <w:shd w:val="clear" w:color="auto" w:fill="auto"/>
          </w:tcPr>
          <w:p w14:paraId="471A21C8" w14:textId="77777777" w:rsidR="00072F10" w:rsidRPr="00345D0A" w:rsidRDefault="00072F10" w:rsidP="004A3044">
            <w:pPr>
              <w:widowControl w:val="0"/>
              <w:jc w:val="right"/>
              <w:rPr>
                <w:sz w:val="20"/>
                <w:szCs w:val="20"/>
              </w:rPr>
            </w:pPr>
          </w:p>
        </w:tc>
        <w:tc>
          <w:tcPr>
            <w:tcW w:w="851" w:type="dxa"/>
            <w:shd w:val="clear" w:color="auto" w:fill="auto"/>
          </w:tcPr>
          <w:p w14:paraId="508EC5FB" w14:textId="77777777" w:rsidR="00072F10" w:rsidRPr="00345D0A" w:rsidRDefault="00072F10" w:rsidP="004A3044">
            <w:pPr>
              <w:widowControl w:val="0"/>
              <w:jc w:val="right"/>
              <w:rPr>
                <w:sz w:val="20"/>
                <w:szCs w:val="20"/>
              </w:rPr>
            </w:pPr>
          </w:p>
        </w:tc>
        <w:tc>
          <w:tcPr>
            <w:tcW w:w="850" w:type="dxa"/>
            <w:gridSpan w:val="2"/>
            <w:shd w:val="clear" w:color="auto" w:fill="auto"/>
          </w:tcPr>
          <w:p w14:paraId="104DFD3C" w14:textId="77777777" w:rsidR="00072F10" w:rsidRPr="00345D0A" w:rsidRDefault="00072F10" w:rsidP="004A3044">
            <w:pPr>
              <w:widowControl w:val="0"/>
              <w:jc w:val="right"/>
              <w:rPr>
                <w:sz w:val="20"/>
                <w:szCs w:val="20"/>
              </w:rPr>
            </w:pPr>
          </w:p>
        </w:tc>
        <w:tc>
          <w:tcPr>
            <w:tcW w:w="851" w:type="dxa"/>
            <w:shd w:val="clear" w:color="auto" w:fill="auto"/>
          </w:tcPr>
          <w:p w14:paraId="1AF8B27A" w14:textId="77777777" w:rsidR="00072F10" w:rsidRPr="00345D0A" w:rsidRDefault="00072F10" w:rsidP="004A3044">
            <w:pPr>
              <w:widowControl w:val="0"/>
              <w:jc w:val="right"/>
              <w:rPr>
                <w:sz w:val="20"/>
                <w:szCs w:val="20"/>
              </w:rPr>
            </w:pPr>
          </w:p>
        </w:tc>
        <w:tc>
          <w:tcPr>
            <w:tcW w:w="850" w:type="dxa"/>
            <w:shd w:val="clear" w:color="auto" w:fill="auto"/>
          </w:tcPr>
          <w:p w14:paraId="51E3B754" w14:textId="77777777" w:rsidR="00072F10" w:rsidRPr="00345D0A" w:rsidRDefault="00072F10" w:rsidP="004A3044">
            <w:pPr>
              <w:widowControl w:val="0"/>
              <w:jc w:val="right"/>
              <w:rPr>
                <w:sz w:val="20"/>
                <w:szCs w:val="20"/>
              </w:rPr>
            </w:pPr>
          </w:p>
        </w:tc>
        <w:tc>
          <w:tcPr>
            <w:tcW w:w="851" w:type="dxa"/>
            <w:shd w:val="clear" w:color="auto" w:fill="auto"/>
          </w:tcPr>
          <w:p w14:paraId="27FCF685" w14:textId="77777777" w:rsidR="00072F10" w:rsidRPr="00345D0A" w:rsidRDefault="00072F10" w:rsidP="004A3044">
            <w:pPr>
              <w:widowControl w:val="0"/>
              <w:jc w:val="right"/>
              <w:rPr>
                <w:sz w:val="20"/>
                <w:szCs w:val="20"/>
              </w:rPr>
            </w:pPr>
          </w:p>
        </w:tc>
        <w:tc>
          <w:tcPr>
            <w:tcW w:w="850" w:type="dxa"/>
            <w:shd w:val="clear" w:color="auto" w:fill="auto"/>
          </w:tcPr>
          <w:p w14:paraId="2E8A2076" w14:textId="77777777" w:rsidR="00072F10" w:rsidRPr="00345D0A" w:rsidRDefault="00072F10" w:rsidP="004A3044">
            <w:pPr>
              <w:widowControl w:val="0"/>
              <w:jc w:val="right"/>
              <w:rPr>
                <w:sz w:val="20"/>
                <w:szCs w:val="20"/>
              </w:rPr>
            </w:pPr>
          </w:p>
        </w:tc>
        <w:tc>
          <w:tcPr>
            <w:tcW w:w="851" w:type="dxa"/>
            <w:shd w:val="clear" w:color="auto" w:fill="auto"/>
          </w:tcPr>
          <w:p w14:paraId="040C2809" w14:textId="77777777" w:rsidR="00072F10" w:rsidRPr="00345D0A" w:rsidRDefault="00072F10" w:rsidP="004A3044">
            <w:pPr>
              <w:widowControl w:val="0"/>
              <w:jc w:val="right"/>
              <w:rPr>
                <w:sz w:val="20"/>
                <w:szCs w:val="20"/>
              </w:rPr>
            </w:pPr>
          </w:p>
        </w:tc>
        <w:tc>
          <w:tcPr>
            <w:tcW w:w="850" w:type="dxa"/>
            <w:shd w:val="clear" w:color="auto" w:fill="auto"/>
          </w:tcPr>
          <w:p w14:paraId="61689A97" w14:textId="77777777" w:rsidR="00072F10" w:rsidRPr="00345D0A" w:rsidRDefault="00072F10" w:rsidP="004A3044">
            <w:pPr>
              <w:widowControl w:val="0"/>
              <w:jc w:val="right"/>
              <w:rPr>
                <w:sz w:val="20"/>
                <w:szCs w:val="20"/>
              </w:rPr>
            </w:pPr>
          </w:p>
        </w:tc>
        <w:tc>
          <w:tcPr>
            <w:tcW w:w="851" w:type="dxa"/>
            <w:shd w:val="clear" w:color="auto" w:fill="auto"/>
          </w:tcPr>
          <w:p w14:paraId="04FF6AFA" w14:textId="77777777" w:rsidR="00072F10" w:rsidRPr="00345D0A" w:rsidRDefault="00072F10" w:rsidP="004A3044">
            <w:pPr>
              <w:widowControl w:val="0"/>
              <w:jc w:val="right"/>
              <w:rPr>
                <w:sz w:val="20"/>
                <w:szCs w:val="20"/>
              </w:rPr>
            </w:pPr>
          </w:p>
        </w:tc>
        <w:tc>
          <w:tcPr>
            <w:tcW w:w="709" w:type="dxa"/>
            <w:shd w:val="clear" w:color="auto" w:fill="auto"/>
          </w:tcPr>
          <w:p w14:paraId="55B79D4F" w14:textId="77777777" w:rsidR="00072F10" w:rsidRPr="00345D0A" w:rsidRDefault="00072F10" w:rsidP="004A3044">
            <w:pPr>
              <w:widowControl w:val="0"/>
              <w:jc w:val="right"/>
              <w:rPr>
                <w:sz w:val="20"/>
                <w:szCs w:val="20"/>
              </w:rPr>
            </w:pPr>
          </w:p>
        </w:tc>
        <w:tc>
          <w:tcPr>
            <w:tcW w:w="788" w:type="dxa"/>
            <w:shd w:val="clear" w:color="auto" w:fill="auto"/>
          </w:tcPr>
          <w:p w14:paraId="001ACB27" w14:textId="77777777" w:rsidR="00072F10" w:rsidRPr="00345D0A" w:rsidRDefault="00072F10" w:rsidP="004A3044">
            <w:pPr>
              <w:widowControl w:val="0"/>
              <w:jc w:val="right"/>
              <w:rPr>
                <w:sz w:val="20"/>
                <w:szCs w:val="20"/>
              </w:rPr>
            </w:pPr>
          </w:p>
        </w:tc>
      </w:tr>
      <w:tr w:rsidR="00072F10" w:rsidRPr="00345D0A" w14:paraId="263F932F" w14:textId="77777777" w:rsidTr="002C77EE">
        <w:tc>
          <w:tcPr>
            <w:tcW w:w="3260" w:type="dxa"/>
            <w:shd w:val="clear" w:color="auto" w:fill="auto"/>
          </w:tcPr>
          <w:p w14:paraId="00645089" w14:textId="77777777" w:rsidR="00072F10" w:rsidRPr="00345D0A" w:rsidRDefault="00072F10" w:rsidP="00F52763">
            <w:pPr>
              <w:widowControl w:val="0"/>
              <w:rPr>
                <w:sz w:val="20"/>
                <w:szCs w:val="20"/>
              </w:rPr>
            </w:pPr>
            <w:r w:rsidRPr="00345D0A">
              <w:rPr>
                <w:sz w:val="20"/>
                <w:szCs w:val="20"/>
              </w:rPr>
              <w:t>Запас, вырубаемый за один прием</w:t>
            </w:r>
          </w:p>
        </w:tc>
        <w:tc>
          <w:tcPr>
            <w:tcW w:w="993" w:type="dxa"/>
            <w:shd w:val="clear" w:color="auto" w:fill="auto"/>
          </w:tcPr>
          <w:p w14:paraId="23725955" w14:textId="77777777" w:rsidR="00072F10" w:rsidRPr="00345D0A" w:rsidRDefault="00072F10" w:rsidP="004A3044">
            <w:pPr>
              <w:widowControl w:val="0"/>
              <w:jc w:val="center"/>
              <w:rPr>
                <w:sz w:val="20"/>
                <w:szCs w:val="20"/>
              </w:rPr>
            </w:pPr>
          </w:p>
        </w:tc>
        <w:tc>
          <w:tcPr>
            <w:tcW w:w="992" w:type="dxa"/>
            <w:shd w:val="clear" w:color="auto" w:fill="auto"/>
          </w:tcPr>
          <w:p w14:paraId="74D9E93E" w14:textId="77777777" w:rsidR="00072F10" w:rsidRPr="00345D0A" w:rsidRDefault="00072F10" w:rsidP="004A3044">
            <w:pPr>
              <w:widowControl w:val="0"/>
              <w:jc w:val="center"/>
              <w:rPr>
                <w:sz w:val="20"/>
                <w:szCs w:val="20"/>
              </w:rPr>
            </w:pPr>
          </w:p>
        </w:tc>
        <w:tc>
          <w:tcPr>
            <w:tcW w:w="850" w:type="dxa"/>
            <w:shd w:val="clear" w:color="auto" w:fill="auto"/>
          </w:tcPr>
          <w:p w14:paraId="66D5F62B" w14:textId="77777777" w:rsidR="00072F10" w:rsidRPr="00345D0A" w:rsidRDefault="00072F10" w:rsidP="004A3044">
            <w:pPr>
              <w:widowControl w:val="0"/>
              <w:jc w:val="right"/>
              <w:rPr>
                <w:sz w:val="20"/>
                <w:szCs w:val="20"/>
              </w:rPr>
            </w:pPr>
          </w:p>
        </w:tc>
        <w:tc>
          <w:tcPr>
            <w:tcW w:w="851" w:type="dxa"/>
            <w:shd w:val="clear" w:color="auto" w:fill="auto"/>
          </w:tcPr>
          <w:p w14:paraId="3951B932" w14:textId="77777777" w:rsidR="00072F10" w:rsidRPr="00345D0A" w:rsidRDefault="00072F10" w:rsidP="004A3044">
            <w:pPr>
              <w:widowControl w:val="0"/>
              <w:jc w:val="right"/>
              <w:rPr>
                <w:sz w:val="20"/>
                <w:szCs w:val="20"/>
              </w:rPr>
            </w:pPr>
          </w:p>
        </w:tc>
        <w:tc>
          <w:tcPr>
            <w:tcW w:w="850" w:type="dxa"/>
            <w:gridSpan w:val="2"/>
            <w:shd w:val="clear" w:color="auto" w:fill="auto"/>
          </w:tcPr>
          <w:p w14:paraId="0F3A8A62" w14:textId="77777777" w:rsidR="00072F10" w:rsidRPr="00345D0A" w:rsidRDefault="00072F10" w:rsidP="004A3044">
            <w:pPr>
              <w:widowControl w:val="0"/>
              <w:jc w:val="right"/>
              <w:rPr>
                <w:sz w:val="20"/>
                <w:szCs w:val="20"/>
              </w:rPr>
            </w:pPr>
          </w:p>
        </w:tc>
        <w:tc>
          <w:tcPr>
            <w:tcW w:w="851" w:type="dxa"/>
            <w:shd w:val="clear" w:color="auto" w:fill="auto"/>
          </w:tcPr>
          <w:p w14:paraId="53DB9590" w14:textId="77777777" w:rsidR="00072F10" w:rsidRPr="00345D0A" w:rsidRDefault="00072F10" w:rsidP="004A3044">
            <w:pPr>
              <w:widowControl w:val="0"/>
              <w:jc w:val="right"/>
              <w:rPr>
                <w:sz w:val="20"/>
                <w:szCs w:val="20"/>
              </w:rPr>
            </w:pPr>
          </w:p>
        </w:tc>
        <w:tc>
          <w:tcPr>
            <w:tcW w:w="850" w:type="dxa"/>
            <w:shd w:val="clear" w:color="auto" w:fill="auto"/>
          </w:tcPr>
          <w:p w14:paraId="2A05857D" w14:textId="77777777" w:rsidR="00072F10" w:rsidRPr="00345D0A" w:rsidRDefault="00072F10" w:rsidP="004A3044">
            <w:pPr>
              <w:widowControl w:val="0"/>
              <w:jc w:val="right"/>
              <w:rPr>
                <w:sz w:val="20"/>
                <w:szCs w:val="20"/>
              </w:rPr>
            </w:pPr>
          </w:p>
        </w:tc>
        <w:tc>
          <w:tcPr>
            <w:tcW w:w="851" w:type="dxa"/>
            <w:shd w:val="clear" w:color="auto" w:fill="auto"/>
          </w:tcPr>
          <w:p w14:paraId="30DECD86" w14:textId="77777777" w:rsidR="00072F10" w:rsidRPr="00345D0A" w:rsidRDefault="00072F10" w:rsidP="004A3044">
            <w:pPr>
              <w:widowControl w:val="0"/>
              <w:jc w:val="right"/>
              <w:rPr>
                <w:sz w:val="20"/>
                <w:szCs w:val="20"/>
              </w:rPr>
            </w:pPr>
          </w:p>
        </w:tc>
        <w:tc>
          <w:tcPr>
            <w:tcW w:w="850" w:type="dxa"/>
            <w:shd w:val="clear" w:color="auto" w:fill="auto"/>
          </w:tcPr>
          <w:p w14:paraId="6E7F6199" w14:textId="77777777" w:rsidR="00072F10" w:rsidRPr="00345D0A" w:rsidRDefault="00072F10" w:rsidP="004A3044">
            <w:pPr>
              <w:widowControl w:val="0"/>
              <w:jc w:val="right"/>
              <w:rPr>
                <w:sz w:val="20"/>
                <w:szCs w:val="20"/>
              </w:rPr>
            </w:pPr>
          </w:p>
        </w:tc>
        <w:tc>
          <w:tcPr>
            <w:tcW w:w="851" w:type="dxa"/>
            <w:shd w:val="clear" w:color="auto" w:fill="auto"/>
          </w:tcPr>
          <w:p w14:paraId="27D01535" w14:textId="77777777" w:rsidR="00072F10" w:rsidRPr="00345D0A" w:rsidRDefault="00072F10" w:rsidP="004A3044">
            <w:pPr>
              <w:widowControl w:val="0"/>
              <w:jc w:val="right"/>
              <w:rPr>
                <w:sz w:val="20"/>
                <w:szCs w:val="20"/>
              </w:rPr>
            </w:pPr>
          </w:p>
        </w:tc>
        <w:tc>
          <w:tcPr>
            <w:tcW w:w="850" w:type="dxa"/>
            <w:shd w:val="clear" w:color="auto" w:fill="auto"/>
          </w:tcPr>
          <w:p w14:paraId="74CA5802" w14:textId="77777777" w:rsidR="00072F10" w:rsidRPr="00345D0A" w:rsidRDefault="00072F10" w:rsidP="004A3044">
            <w:pPr>
              <w:widowControl w:val="0"/>
              <w:jc w:val="right"/>
              <w:rPr>
                <w:sz w:val="20"/>
                <w:szCs w:val="20"/>
              </w:rPr>
            </w:pPr>
          </w:p>
        </w:tc>
        <w:tc>
          <w:tcPr>
            <w:tcW w:w="851" w:type="dxa"/>
            <w:shd w:val="clear" w:color="auto" w:fill="auto"/>
          </w:tcPr>
          <w:p w14:paraId="119F490E" w14:textId="77777777" w:rsidR="00072F10" w:rsidRPr="00345D0A" w:rsidRDefault="00072F10" w:rsidP="004A3044">
            <w:pPr>
              <w:widowControl w:val="0"/>
              <w:jc w:val="right"/>
              <w:rPr>
                <w:sz w:val="20"/>
                <w:szCs w:val="20"/>
              </w:rPr>
            </w:pPr>
          </w:p>
        </w:tc>
        <w:tc>
          <w:tcPr>
            <w:tcW w:w="709" w:type="dxa"/>
            <w:shd w:val="clear" w:color="auto" w:fill="auto"/>
          </w:tcPr>
          <w:p w14:paraId="26C2492C" w14:textId="77777777" w:rsidR="00072F10" w:rsidRPr="00345D0A" w:rsidRDefault="00072F10" w:rsidP="004A3044">
            <w:pPr>
              <w:widowControl w:val="0"/>
              <w:jc w:val="right"/>
              <w:rPr>
                <w:sz w:val="20"/>
                <w:szCs w:val="20"/>
              </w:rPr>
            </w:pPr>
          </w:p>
        </w:tc>
        <w:tc>
          <w:tcPr>
            <w:tcW w:w="788" w:type="dxa"/>
            <w:shd w:val="clear" w:color="auto" w:fill="auto"/>
          </w:tcPr>
          <w:p w14:paraId="067DE179" w14:textId="77777777" w:rsidR="00072F10" w:rsidRPr="00345D0A" w:rsidRDefault="00072F10" w:rsidP="004A3044">
            <w:pPr>
              <w:widowControl w:val="0"/>
              <w:jc w:val="right"/>
              <w:rPr>
                <w:sz w:val="20"/>
                <w:szCs w:val="20"/>
              </w:rPr>
            </w:pPr>
          </w:p>
        </w:tc>
      </w:tr>
      <w:tr w:rsidR="00072F10" w:rsidRPr="00345D0A" w14:paraId="1F91A449" w14:textId="77777777" w:rsidTr="002C77EE">
        <w:tc>
          <w:tcPr>
            <w:tcW w:w="3260" w:type="dxa"/>
            <w:shd w:val="clear" w:color="auto" w:fill="auto"/>
          </w:tcPr>
          <w:p w14:paraId="6FFE3CB3" w14:textId="77777777" w:rsidR="00072F10" w:rsidRPr="00345D0A" w:rsidRDefault="00072F10" w:rsidP="00F52763">
            <w:pPr>
              <w:widowControl w:val="0"/>
              <w:rPr>
                <w:sz w:val="20"/>
                <w:szCs w:val="20"/>
              </w:rPr>
            </w:pPr>
            <w:r w:rsidRPr="00345D0A">
              <w:rPr>
                <w:sz w:val="20"/>
                <w:szCs w:val="20"/>
              </w:rPr>
              <w:t>Средний период повторяемости (лет)</w:t>
            </w:r>
          </w:p>
        </w:tc>
        <w:tc>
          <w:tcPr>
            <w:tcW w:w="993" w:type="dxa"/>
            <w:shd w:val="clear" w:color="auto" w:fill="auto"/>
          </w:tcPr>
          <w:p w14:paraId="076B9BF0" w14:textId="77777777" w:rsidR="00072F10" w:rsidRPr="00345D0A" w:rsidRDefault="00072F10" w:rsidP="004A3044">
            <w:pPr>
              <w:widowControl w:val="0"/>
              <w:jc w:val="center"/>
              <w:rPr>
                <w:sz w:val="20"/>
                <w:szCs w:val="20"/>
              </w:rPr>
            </w:pPr>
          </w:p>
        </w:tc>
        <w:tc>
          <w:tcPr>
            <w:tcW w:w="992" w:type="dxa"/>
            <w:shd w:val="clear" w:color="auto" w:fill="auto"/>
          </w:tcPr>
          <w:p w14:paraId="4649F1DF" w14:textId="77777777" w:rsidR="00072F10" w:rsidRPr="00345D0A" w:rsidRDefault="00072F10" w:rsidP="004A3044">
            <w:pPr>
              <w:widowControl w:val="0"/>
              <w:jc w:val="center"/>
              <w:rPr>
                <w:sz w:val="20"/>
                <w:szCs w:val="20"/>
              </w:rPr>
            </w:pPr>
          </w:p>
        </w:tc>
        <w:tc>
          <w:tcPr>
            <w:tcW w:w="850" w:type="dxa"/>
            <w:shd w:val="clear" w:color="auto" w:fill="auto"/>
          </w:tcPr>
          <w:p w14:paraId="1DD0CDE2" w14:textId="77777777" w:rsidR="00072F10" w:rsidRPr="00345D0A" w:rsidRDefault="00072F10" w:rsidP="004A3044">
            <w:pPr>
              <w:widowControl w:val="0"/>
              <w:jc w:val="right"/>
              <w:rPr>
                <w:sz w:val="20"/>
                <w:szCs w:val="20"/>
              </w:rPr>
            </w:pPr>
          </w:p>
        </w:tc>
        <w:tc>
          <w:tcPr>
            <w:tcW w:w="851" w:type="dxa"/>
            <w:shd w:val="clear" w:color="auto" w:fill="auto"/>
          </w:tcPr>
          <w:p w14:paraId="6E7710B8" w14:textId="77777777" w:rsidR="00072F10" w:rsidRPr="00345D0A" w:rsidRDefault="00072F10" w:rsidP="004A3044">
            <w:pPr>
              <w:widowControl w:val="0"/>
              <w:jc w:val="right"/>
              <w:rPr>
                <w:sz w:val="20"/>
                <w:szCs w:val="20"/>
              </w:rPr>
            </w:pPr>
          </w:p>
        </w:tc>
        <w:tc>
          <w:tcPr>
            <w:tcW w:w="850" w:type="dxa"/>
            <w:gridSpan w:val="2"/>
            <w:shd w:val="clear" w:color="auto" w:fill="auto"/>
          </w:tcPr>
          <w:p w14:paraId="68C956D5" w14:textId="77777777" w:rsidR="00072F10" w:rsidRPr="00345D0A" w:rsidRDefault="00072F10" w:rsidP="004A3044">
            <w:pPr>
              <w:widowControl w:val="0"/>
              <w:jc w:val="right"/>
              <w:rPr>
                <w:sz w:val="20"/>
                <w:szCs w:val="20"/>
              </w:rPr>
            </w:pPr>
          </w:p>
        </w:tc>
        <w:tc>
          <w:tcPr>
            <w:tcW w:w="851" w:type="dxa"/>
            <w:shd w:val="clear" w:color="auto" w:fill="auto"/>
          </w:tcPr>
          <w:p w14:paraId="0F150A1D" w14:textId="77777777" w:rsidR="00072F10" w:rsidRPr="00345D0A" w:rsidRDefault="00072F10" w:rsidP="004A3044">
            <w:pPr>
              <w:widowControl w:val="0"/>
              <w:jc w:val="right"/>
              <w:rPr>
                <w:sz w:val="20"/>
                <w:szCs w:val="20"/>
              </w:rPr>
            </w:pPr>
          </w:p>
        </w:tc>
        <w:tc>
          <w:tcPr>
            <w:tcW w:w="850" w:type="dxa"/>
            <w:shd w:val="clear" w:color="auto" w:fill="auto"/>
          </w:tcPr>
          <w:p w14:paraId="3531C11E" w14:textId="77777777" w:rsidR="00072F10" w:rsidRPr="00345D0A" w:rsidRDefault="00072F10" w:rsidP="004A3044">
            <w:pPr>
              <w:widowControl w:val="0"/>
              <w:jc w:val="right"/>
              <w:rPr>
                <w:sz w:val="20"/>
                <w:szCs w:val="20"/>
              </w:rPr>
            </w:pPr>
          </w:p>
        </w:tc>
        <w:tc>
          <w:tcPr>
            <w:tcW w:w="851" w:type="dxa"/>
            <w:shd w:val="clear" w:color="auto" w:fill="auto"/>
          </w:tcPr>
          <w:p w14:paraId="50CA79C8" w14:textId="77777777" w:rsidR="00072F10" w:rsidRPr="00345D0A" w:rsidRDefault="00072F10" w:rsidP="004A3044">
            <w:pPr>
              <w:widowControl w:val="0"/>
              <w:jc w:val="right"/>
              <w:rPr>
                <w:sz w:val="20"/>
                <w:szCs w:val="20"/>
              </w:rPr>
            </w:pPr>
          </w:p>
        </w:tc>
        <w:tc>
          <w:tcPr>
            <w:tcW w:w="850" w:type="dxa"/>
            <w:shd w:val="clear" w:color="auto" w:fill="auto"/>
          </w:tcPr>
          <w:p w14:paraId="02AEDE5A" w14:textId="77777777" w:rsidR="00072F10" w:rsidRPr="00345D0A" w:rsidRDefault="00072F10" w:rsidP="004A3044">
            <w:pPr>
              <w:widowControl w:val="0"/>
              <w:jc w:val="right"/>
              <w:rPr>
                <w:sz w:val="20"/>
                <w:szCs w:val="20"/>
              </w:rPr>
            </w:pPr>
          </w:p>
        </w:tc>
        <w:tc>
          <w:tcPr>
            <w:tcW w:w="851" w:type="dxa"/>
            <w:shd w:val="clear" w:color="auto" w:fill="auto"/>
          </w:tcPr>
          <w:p w14:paraId="0994DD5E" w14:textId="77777777" w:rsidR="00072F10" w:rsidRPr="00345D0A" w:rsidRDefault="00072F10" w:rsidP="004A3044">
            <w:pPr>
              <w:widowControl w:val="0"/>
              <w:jc w:val="right"/>
              <w:rPr>
                <w:sz w:val="20"/>
                <w:szCs w:val="20"/>
              </w:rPr>
            </w:pPr>
          </w:p>
        </w:tc>
        <w:tc>
          <w:tcPr>
            <w:tcW w:w="850" w:type="dxa"/>
            <w:shd w:val="clear" w:color="auto" w:fill="auto"/>
          </w:tcPr>
          <w:p w14:paraId="2EFD1B3F" w14:textId="77777777" w:rsidR="00072F10" w:rsidRPr="00345D0A" w:rsidRDefault="00072F10" w:rsidP="004A3044">
            <w:pPr>
              <w:widowControl w:val="0"/>
              <w:jc w:val="right"/>
              <w:rPr>
                <w:sz w:val="20"/>
                <w:szCs w:val="20"/>
              </w:rPr>
            </w:pPr>
          </w:p>
        </w:tc>
        <w:tc>
          <w:tcPr>
            <w:tcW w:w="851" w:type="dxa"/>
            <w:shd w:val="clear" w:color="auto" w:fill="auto"/>
          </w:tcPr>
          <w:p w14:paraId="3F0AFDEB" w14:textId="77777777" w:rsidR="00072F10" w:rsidRPr="00345D0A" w:rsidRDefault="00072F10" w:rsidP="004A3044">
            <w:pPr>
              <w:widowControl w:val="0"/>
              <w:jc w:val="right"/>
              <w:rPr>
                <w:sz w:val="20"/>
                <w:szCs w:val="20"/>
              </w:rPr>
            </w:pPr>
          </w:p>
        </w:tc>
        <w:tc>
          <w:tcPr>
            <w:tcW w:w="709" w:type="dxa"/>
            <w:shd w:val="clear" w:color="auto" w:fill="auto"/>
          </w:tcPr>
          <w:p w14:paraId="23BBFA40" w14:textId="77777777" w:rsidR="00072F10" w:rsidRPr="00345D0A" w:rsidRDefault="00072F10" w:rsidP="004A3044">
            <w:pPr>
              <w:widowControl w:val="0"/>
              <w:jc w:val="right"/>
              <w:rPr>
                <w:sz w:val="20"/>
                <w:szCs w:val="20"/>
              </w:rPr>
            </w:pPr>
          </w:p>
        </w:tc>
        <w:tc>
          <w:tcPr>
            <w:tcW w:w="788" w:type="dxa"/>
            <w:shd w:val="clear" w:color="auto" w:fill="auto"/>
          </w:tcPr>
          <w:p w14:paraId="7D7C2B2F" w14:textId="77777777" w:rsidR="00072F10" w:rsidRPr="00345D0A" w:rsidRDefault="00072F10" w:rsidP="004A3044">
            <w:pPr>
              <w:widowControl w:val="0"/>
              <w:jc w:val="right"/>
              <w:rPr>
                <w:sz w:val="20"/>
                <w:szCs w:val="20"/>
              </w:rPr>
            </w:pPr>
          </w:p>
        </w:tc>
      </w:tr>
      <w:tr w:rsidR="00072F10" w:rsidRPr="00345D0A" w14:paraId="2A209FC0" w14:textId="77777777" w:rsidTr="002C77EE">
        <w:tc>
          <w:tcPr>
            <w:tcW w:w="3260" w:type="dxa"/>
            <w:shd w:val="clear" w:color="auto" w:fill="auto"/>
          </w:tcPr>
          <w:p w14:paraId="315841E3" w14:textId="77777777" w:rsidR="00072F10" w:rsidRPr="00345D0A" w:rsidRDefault="00072F10" w:rsidP="00F52763">
            <w:pPr>
              <w:widowControl w:val="0"/>
              <w:rPr>
                <w:sz w:val="20"/>
                <w:szCs w:val="20"/>
              </w:rPr>
            </w:pPr>
            <w:r w:rsidRPr="00345D0A">
              <w:rPr>
                <w:sz w:val="20"/>
                <w:szCs w:val="20"/>
              </w:rPr>
              <w:t>Ежегодная расчетная лесосека</w:t>
            </w:r>
          </w:p>
        </w:tc>
        <w:tc>
          <w:tcPr>
            <w:tcW w:w="993" w:type="dxa"/>
            <w:shd w:val="clear" w:color="auto" w:fill="auto"/>
          </w:tcPr>
          <w:p w14:paraId="21E4723D" w14:textId="77777777" w:rsidR="00072F10" w:rsidRPr="00345D0A" w:rsidRDefault="00072F10" w:rsidP="004A3044">
            <w:pPr>
              <w:widowControl w:val="0"/>
              <w:jc w:val="center"/>
              <w:rPr>
                <w:sz w:val="20"/>
                <w:szCs w:val="20"/>
              </w:rPr>
            </w:pPr>
            <w:r w:rsidRPr="00345D0A">
              <w:rPr>
                <w:sz w:val="20"/>
                <w:szCs w:val="20"/>
              </w:rPr>
              <w:t>2,0</w:t>
            </w:r>
          </w:p>
        </w:tc>
        <w:tc>
          <w:tcPr>
            <w:tcW w:w="992" w:type="dxa"/>
            <w:shd w:val="clear" w:color="auto" w:fill="auto"/>
          </w:tcPr>
          <w:p w14:paraId="53FF60A8" w14:textId="77777777" w:rsidR="00072F10" w:rsidRPr="00345D0A" w:rsidRDefault="00072F10" w:rsidP="004A3044">
            <w:pPr>
              <w:widowControl w:val="0"/>
              <w:jc w:val="center"/>
              <w:rPr>
                <w:sz w:val="20"/>
                <w:szCs w:val="20"/>
              </w:rPr>
            </w:pPr>
            <w:r w:rsidRPr="00345D0A">
              <w:rPr>
                <w:sz w:val="20"/>
                <w:szCs w:val="20"/>
              </w:rPr>
              <w:t>0,48</w:t>
            </w:r>
          </w:p>
        </w:tc>
        <w:tc>
          <w:tcPr>
            <w:tcW w:w="850" w:type="dxa"/>
            <w:shd w:val="clear" w:color="auto" w:fill="auto"/>
          </w:tcPr>
          <w:p w14:paraId="072BE659" w14:textId="77777777" w:rsidR="00072F10" w:rsidRPr="00345D0A" w:rsidRDefault="00072F10" w:rsidP="004A3044">
            <w:pPr>
              <w:widowControl w:val="0"/>
              <w:jc w:val="right"/>
              <w:rPr>
                <w:sz w:val="20"/>
                <w:szCs w:val="20"/>
              </w:rPr>
            </w:pPr>
          </w:p>
        </w:tc>
        <w:tc>
          <w:tcPr>
            <w:tcW w:w="851" w:type="dxa"/>
            <w:shd w:val="clear" w:color="auto" w:fill="auto"/>
          </w:tcPr>
          <w:p w14:paraId="3A30AB97" w14:textId="77777777" w:rsidR="00072F10" w:rsidRPr="00345D0A" w:rsidRDefault="00072F10" w:rsidP="004A3044">
            <w:pPr>
              <w:widowControl w:val="0"/>
              <w:jc w:val="right"/>
              <w:rPr>
                <w:sz w:val="20"/>
                <w:szCs w:val="20"/>
              </w:rPr>
            </w:pPr>
          </w:p>
        </w:tc>
        <w:tc>
          <w:tcPr>
            <w:tcW w:w="850" w:type="dxa"/>
            <w:gridSpan w:val="2"/>
            <w:shd w:val="clear" w:color="auto" w:fill="auto"/>
          </w:tcPr>
          <w:p w14:paraId="78338FBA" w14:textId="77777777" w:rsidR="00072F10" w:rsidRPr="00345D0A" w:rsidRDefault="00072F10" w:rsidP="004A3044">
            <w:pPr>
              <w:widowControl w:val="0"/>
              <w:jc w:val="right"/>
              <w:rPr>
                <w:sz w:val="20"/>
                <w:szCs w:val="20"/>
              </w:rPr>
            </w:pPr>
          </w:p>
        </w:tc>
        <w:tc>
          <w:tcPr>
            <w:tcW w:w="851" w:type="dxa"/>
            <w:shd w:val="clear" w:color="auto" w:fill="auto"/>
          </w:tcPr>
          <w:p w14:paraId="6D1DC489" w14:textId="77777777" w:rsidR="00072F10" w:rsidRPr="00345D0A" w:rsidRDefault="00072F10" w:rsidP="004A3044">
            <w:pPr>
              <w:widowControl w:val="0"/>
              <w:jc w:val="right"/>
              <w:rPr>
                <w:sz w:val="20"/>
                <w:szCs w:val="20"/>
              </w:rPr>
            </w:pPr>
          </w:p>
        </w:tc>
        <w:tc>
          <w:tcPr>
            <w:tcW w:w="850" w:type="dxa"/>
            <w:shd w:val="clear" w:color="auto" w:fill="auto"/>
          </w:tcPr>
          <w:p w14:paraId="2A09A040" w14:textId="77777777" w:rsidR="00072F10" w:rsidRPr="00345D0A" w:rsidRDefault="00072F10" w:rsidP="004A3044">
            <w:pPr>
              <w:widowControl w:val="0"/>
              <w:jc w:val="right"/>
              <w:rPr>
                <w:sz w:val="20"/>
                <w:szCs w:val="20"/>
              </w:rPr>
            </w:pPr>
          </w:p>
        </w:tc>
        <w:tc>
          <w:tcPr>
            <w:tcW w:w="851" w:type="dxa"/>
            <w:shd w:val="clear" w:color="auto" w:fill="auto"/>
          </w:tcPr>
          <w:p w14:paraId="4E55810E" w14:textId="77777777" w:rsidR="00072F10" w:rsidRPr="00345D0A" w:rsidRDefault="00072F10" w:rsidP="004A3044">
            <w:pPr>
              <w:widowControl w:val="0"/>
              <w:jc w:val="right"/>
              <w:rPr>
                <w:sz w:val="20"/>
                <w:szCs w:val="20"/>
              </w:rPr>
            </w:pPr>
          </w:p>
        </w:tc>
        <w:tc>
          <w:tcPr>
            <w:tcW w:w="850" w:type="dxa"/>
            <w:shd w:val="clear" w:color="auto" w:fill="auto"/>
          </w:tcPr>
          <w:p w14:paraId="4144CCB4" w14:textId="77777777" w:rsidR="00072F10" w:rsidRPr="00345D0A" w:rsidRDefault="00072F10" w:rsidP="004A3044">
            <w:pPr>
              <w:widowControl w:val="0"/>
              <w:jc w:val="right"/>
              <w:rPr>
                <w:sz w:val="20"/>
                <w:szCs w:val="20"/>
              </w:rPr>
            </w:pPr>
          </w:p>
        </w:tc>
        <w:tc>
          <w:tcPr>
            <w:tcW w:w="851" w:type="dxa"/>
            <w:shd w:val="clear" w:color="auto" w:fill="auto"/>
          </w:tcPr>
          <w:p w14:paraId="076DEE56" w14:textId="77777777" w:rsidR="00072F10" w:rsidRPr="00345D0A" w:rsidRDefault="00072F10" w:rsidP="004A3044">
            <w:pPr>
              <w:widowControl w:val="0"/>
              <w:jc w:val="right"/>
              <w:rPr>
                <w:sz w:val="20"/>
                <w:szCs w:val="20"/>
              </w:rPr>
            </w:pPr>
          </w:p>
        </w:tc>
        <w:tc>
          <w:tcPr>
            <w:tcW w:w="850" w:type="dxa"/>
            <w:shd w:val="clear" w:color="auto" w:fill="auto"/>
          </w:tcPr>
          <w:p w14:paraId="1F5CFDA9" w14:textId="77777777" w:rsidR="00072F10" w:rsidRPr="00345D0A" w:rsidRDefault="00072F10" w:rsidP="004A3044">
            <w:pPr>
              <w:widowControl w:val="0"/>
              <w:jc w:val="right"/>
              <w:rPr>
                <w:sz w:val="20"/>
                <w:szCs w:val="20"/>
              </w:rPr>
            </w:pPr>
          </w:p>
        </w:tc>
        <w:tc>
          <w:tcPr>
            <w:tcW w:w="851" w:type="dxa"/>
            <w:shd w:val="clear" w:color="auto" w:fill="auto"/>
          </w:tcPr>
          <w:p w14:paraId="4D7BFA82" w14:textId="77777777" w:rsidR="00072F10" w:rsidRPr="00345D0A" w:rsidRDefault="00072F10" w:rsidP="004A3044">
            <w:pPr>
              <w:widowControl w:val="0"/>
              <w:jc w:val="right"/>
              <w:rPr>
                <w:sz w:val="20"/>
                <w:szCs w:val="20"/>
              </w:rPr>
            </w:pPr>
          </w:p>
        </w:tc>
        <w:tc>
          <w:tcPr>
            <w:tcW w:w="709" w:type="dxa"/>
            <w:shd w:val="clear" w:color="auto" w:fill="auto"/>
          </w:tcPr>
          <w:p w14:paraId="28463D52" w14:textId="77777777" w:rsidR="00072F10" w:rsidRPr="00345D0A" w:rsidRDefault="00072F10" w:rsidP="004A3044">
            <w:pPr>
              <w:widowControl w:val="0"/>
              <w:jc w:val="right"/>
              <w:rPr>
                <w:sz w:val="20"/>
                <w:szCs w:val="20"/>
              </w:rPr>
            </w:pPr>
          </w:p>
        </w:tc>
        <w:tc>
          <w:tcPr>
            <w:tcW w:w="788" w:type="dxa"/>
            <w:shd w:val="clear" w:color="auto" w:fill="auto"/>
          </w:tcPr>
          <w:p w14:paraId="29AB4271" w14:textId="77777777" w:rsidR="00072F10" w:rsidRPr="00345D0A" w:rsidRDefault="00072F10" w:rsidP="004A3044">
            <w:pPr>
              <w:widowControl w:val="0"/>
              <w:jc w:val="right"/>
              <w:rPr>
                <w:sz w:val="20"/>
                <w:szCs w:val="20"/>
              </w:rPr>
            </w:pPr>
          </w:p>
        </w:tc>
      </w:tr>
      <w:tr w:rsidR="00072F10" w:rsidRPr="00345D0A" w14:paraId="64A65537" w14:textId="77777777" w:rsidTr="002C77EE">
        <w:tc>
          <w:tcPr>
            <w:tcW w:w="3260" w:type="dxa"/>
            <w:shd w:val="clear" w:color="auto" w:fill="auto"/>
          </w:tcPr>
          <w:p w14:paraId="409D5327" w14:textId="77777777" w:rsidR="00072F10" w:rsidRPr="00345D0A" w:rsidRDefault="00072F10" w:rsidP="00F52763">
            <w:pPr>
              <w:widowControl w:val="0"/>
              <w:rPr>
                <w:sz w:val="20"/>
                <w:szCs w:val="20"/>
              </w:rPr>
            </w:pPr>
            <w:r w:rsidRPr="00345D0A">
              <w:rPr>
                <w:sz w:val="20"/>
                <w:szCs w:val="20"/>
              </w:rPr>
              <w:t>корневой</w:t>
            </w:r>
          </w:p>
        </w:tc>
        <w:tc>
          <w:tcPr>
            <w:tcW w:w="993" w:type="dxa"/>
            <w:shd w:val="clear" w:color="auto" w:fill="auto"/>
          </w:tcPr>
          <w:p w14:paraId="6E8BE72A" w14:textId="77777777" w:rsidR="00072F10" w:rsidRPr="00345D0A" w:rsidRDefault="00072F10" w:rsidP="004A3044">
            <w:pPr>
              <w:widowControl w:val="0"/>
              <w:jc w:val="center"/>
              <w:rPr>
                <w:sz w:val="20"/>
                <w:szCs w:val="20"/>
              </w:rPr>
            </w:pPr>
          </w:p>
        </w:tc>
        <w:tc>
          <w:tcPr>
            <w:tcW w:w="992" w:type="dxa"/>
            <w:shd w:val="clear" w:color="auto" w:fill="auto"/>
          </w:tcPr>
          <w:p w14:paraId="08303AF6" w14:textId="77777777" w:rsidR="00072F10" w:rsidRPr="00345D0A" w:rsidRDefault="00072F10" w:rsidP="004A3044">
            <w:pPr>
              <w:widowControl w:val="0"/>
              <w:jc w:val="center"/>
              <w:rPr>
                <w:sz w:val="20"/>
                <w:szCs w:val="20"/>
              </w:rPr>
            </w:pPr>
            <w:r w:rsidRPr="00345D0A">
              <w:rPr>
                <w:sz w:val="20"/>
                <w:szCs w:val="20"/>
              </w:rPr>
              <w:t>0,48</w:t>
            </w:r>
          </w:p>
        </w:tc>
        <w:tc>
          <w:tcPr>
            <w:tcW w:w="850" w:type="dxa"/>
            <w:shd w:val="clear" w:color="auto" w:fill="auto"/>
          </w:tcPr>
          <w:p w14:paraId="3D5296DB" w14:textId="77777777" w:rsidR="00072F10" w:rsidRPr="00345D0A" w:rsidRDefault="00072F10" w:rsidP="004A3044">
            <w:pPr>
              <w:widowControl w:val="0"/>
              <w:jc w:val="right"/>
              <w:rPr>
                <w:sz w:val="20"/>
                <w:szCs w:val="20"/>
              </w:rPr>
            </w:pPr>
          </w:p>
        </w:tc>
        <w:tc>
          <w:tcPr>
            <w:tcW w:w="851" w:type="dxa"/>
            <w:shd w:val="clear" w:color="auto" w:fill="auto"/>
          </w:tcPr>
          <w:p w14:paraId="24721ED6" w14:textId="77777777" w:rsidR="00072F10" w:rsidRPr="00345D0A" w:rsidRDefault="00072F10" w:rsidP="004A3044">
            <w:pPr>
              <w:widowControl w:val="0"/>
              <w:jc w:val="right"/>
              <w:rPr>
                <w:sz w:val="20"/>
                <w:szCs w:val="20"/>
              </w:rPr>
            </w:pPr>
          </w:p>
        </w:tc>
        <w:tc>
          <w:tcPr>
            <w:tcW w:w="850" w:type="dxa"/>
            <w:gridSpan w:val="2"/>
            <w:shd w:val="clear" w:color="auto" w:fill="auto"/>
          </w:tcPr>
          <w:p w14:paraId="4915B1F6" w14:textId="77777777" w:rsidR="00072F10" w:rsidRPr="00345D0A" w:rsidRDefault="00072F10" w:rsidP="004A3044">
            <w:pPr>
              <w:widowControl w:val="0"/>
              <w:jc w:val="right"/>
              <w:rPr>
                <w:sz w:val="20"/>
                <w:szCs w:val="20"/>
              </w:rPr>
            </w:pPr>
          </w:p>
        </w:tc>
        <w:tc>
          <w:tcPr>
            <w:tcW w:w="851" w:type="dxa"/>
            <w:shd w:val="clear" w:color="auto" w:fill="auto"/>
          </w:tcPr>
          <w:p w14:paraId="60590960" w14:textId="77777777" w:rsidR="00072F10" w:rsidRPr="00345D0A" w:rsidRDefault="00072F10" w:rsidP="004A3044">
            <w:pPr>
              <w:widowControl w:val="0"/>
              <w:jc w:val="right"/>
              <w:rPr>
                <w:sz w:val="20"/>
                <w:szCs w:val="20"/>
              </w:rPr>
            </w:pPr>
          </w:p>
        </w:tc>
        <w:tc>
          <w:tcPr>
            <w:tcW w:w="850" w:type="dxa"/>
            <w:shd w:val="clear" w:color="auto" w:fill="auto"/>
          </w:tcPr>
          <w:p w14:paraId="52C98E00" w14:textId="77777777" w:rsidR="00072F10" w:rsidRPr="00345D0A" w:rsidRDefault="00072F10" w:rsidP="004A3044">
            <w:pPr>
              <w:widowControl w:val="0"/>
              <w:jc w:val="right"/>
              <w:rPr>
                <w:sz w:val="20"/>
                <w:szCs w:val="20"/>
              </w:rPr>
            </w:pPr>
          </w:p>
        </w:tc>
        <w:tc>
          <w:tcPr>
            <w:tcW w:w="851" w:type="dxa"/>
            <w:shd w:val="clear" w:color="auto" w:fill="auto"/>
          </w:tcPr>
          <w:p w14:paraId="195985F2" w14:textId="77777777" w:rsidR="00072F10" w:rsidRPr="00345D0A" w:rsidRDefault="00072F10" w:rsidP="004A3044">
            <w:pPr>
              <w:widowControl w:val="0"/>
              <w:jc w:val="right"/>
              <w:rPr>
                <w:sz w:val="20"/>
                <w:szCs w:val="20"/>
              </w:rPr>
            </w:pPr>
          </w:p>
        </w:tc>
        <w:tc>
          <w:tcPr>
            <w:tcW w:w="850" w:type="dxa"/>
            <w:shd w:val="clear" w:color="auto" w:fill="auto"/>
          </w:tcPr>
          <w:p w14:paraId="1A7456A1" w14:textId="77777777" w:rsidR="00072F10" w:rsidRPr="00345D0A" w:rsidRDefault="00072F10" w:rsidP="004A3044">
            <w:pPr>
              <w:widowControl w:val="0"/>
              <w:jc w:val="right"/>
              <w:rPr>
                <w:sz w:val="20"/>
                <w:szCs w:val="20"/>
              </w:rPr>
            </w:pPr>
          </w:p>
        </w:tc>
        <w:tc>
          <w:tcPr>
            <w:tcW w:w="851" w:type="dxa"/>
            <w:shd w:val="clear" w:color="auto" w:fill="auto"/>
          </w:tcPr>
          <w:p w14:paraId="7C2C1D6D" w14:textId="77777777" w:rsidR="00072F10" w:rsidRPr="00345D0A" w:rsidRDefault="00072F10" w:rsidP="004A3044">
            <w:pPr>
              <w:widowControl w:val="0"/>
              <w:jc w:val="right"/>
              <w:rPr>
                <w:sz w:val="20"/>
                <w:szCs w:val="20"/>
              </w:rPr>
            </w:pPr>
          </w:p>
        </w:tc>
        <w:tc>
          <w:tcPr>
            <w:tcW w:w="850" w:type="dxa"/>
            <w:shd w:val="clear" w:color="auto" w:fill="auto"/>
          </w:tcPr>
          <w:p w14:paraId="4371CE9E" w14:textId="77777777" w:rsidR="00072F10" w:rsidRPr="00345D0A" w:rsidRDefault="00072F10" w:rsidP="004A3044">
            <w:pPr>
              <w:widowControl w:val="0"/>
              <w:jc w:val="right"/>
              <w:rPr>
                <w:sz w:val="20"/>
                <w:szCs w:val="20"/>
              </w:rPr>
            </w:pPr>
          </w:p>
        </w:tc>
        <w:tc>
          <w:tcPr>
            <w:tcW w:w="851" w:type="dxa"/>
            <w:shd w:val="clear" w:color="auto" w:fill="auto"/>
          </w:tcPr>
          <w:p w14:paraId="00104C28" w14:textId="77777777" w:rsidR="00072F10" w:rsidRPr="00345D0A" w:rsidRDefault="00072F10" w:rsidP="004A3044">
            <w:pPr>
              <w:widowControl w:val="0"/>
              <w:jc w:val="right"/>
              <w:rPr>
                <w:sz w:val="20"/>
                <w:szCs w:val="20"/>
              </w:rPr>
            </w:pPr>
          </w:p>
        </w:tc>
        <w:tc>
          <w:tcPr>
            <w:tcW w:w="709" w:type="dxa"/>
            <w:shd w:val="clear" w:color="auto" w:fill="auto"/>
          </w:tcPr>
          <w:p w14:paraId="0C465C52" w14:textId="77777777" w:rsidR="00072F10" w:rsidRPr="00345D0A" w:rsidRDefault="00072F10" w:rsidP="004A3044">
            <w:pPr>
              <w:widowControl w:val="0"/>
              <w:jc w:val="right"/>
              <w:rPr>
                <w:sz w:val="20"/>
                <w:szCs w:val="20"/>
              </w:rPr>
            </w:pPr>
          </w:p>
        </w:tc>
        <w:tc>
          <w:tcPr>
            <w:tcW w:w="788" w:type="dxa"/>
            <w:shd w:val="clear" w:color="auto" w:fill="auto"/>
          </w:tcPr>
          <w:p w14:paraId="02507BB4" w14:textId="77777777" w:rsidR="00072F10" w:rsidRPr="00345D0A" w:rsidRDefault="00072F10" w:rsidP="004A3044">
            <w:pPr>
              <w:widowControl w:val="0"/>
              <w:jc w:val="right"/>
              <w:rPr>
                <w:sz w:val="20"/>
                <w:szCs w:val="20"/>
              </w:rPr>
            </w:pPr>
          </w:p>
        </w:tc>
      </w:tr>
      <w:tr w:rsidR="00072F10" w:rsidRPr="00345D0A" w14:paraId="54AB6081" w14:textId="77777777" w:rsidTr="002C77EE">
        <w:tc>
          <w:tcPr>
            <w:tcW w:w="3260" w:type="dxa"/>
            <w:shd w:val="clear" w:color="auto" w:fill="auto"/>
          </w:tcPr>
          <w:p w14:paraId="5C2008CD" w14:textId="77777777" w:rsidR="00072F10" w:rsidRPr="00345D0A" w:rsidRDefault="00072F10" w:rsidP="00F52763">
            <w:pPr>
              <w:widowControl w:val="0"/>
              <w:rPr>
                <w:sz w:val="20"/>
                <w:szCs w:val="20"/>
              </w:rPr>
            </w:pPr>
            <w:r w:rsidRPr="00345D0A">
              <w:rPr>
                <w:sz w:val="20"/>
                <w:szCs w:val="20"/>
              </w:rPr>
              <w:t>ликвид</w:t>
            </w:r>
          </w:p>
        </w:tc>
        <w:tc>
          <w:tcPr>
            <w:tcW w:w="993" w:type="dxa"/>
            <w:shd w:val="clear" w:color="auto" w:fill="auto"/>
          </w:tcPr>
          <w:p w14:paraId="53FE755E" w14:textId="77777777" w:rsidR="00072F10" w:rsidRPr="00345D0A" w:rsidRDefault="00072F10" w:rsidP="004A3044">
            <w:pPr>
              <w:widowControl w:val="0"/>
              <w:jc w:val="center"/>
              <w:rPr>
                <w:sz w:val="20"/>
                <w:szCs w:val="20"/>
              </w:rPr>
            </w:pPr>
          </w:p>
        </w:tc>
        <w:tc>
          <w:tcPr>
            <w:tcW w:w="992" w:type="dxa"/>
            <w:shd w:val="clear" w:color="auto" w:fill="auto"/>
          </w:tcPr>
          <w:p w14:paraId="63E96945" w14:textId="77777777" w:rsidR="00072F10" w:rsidRPr="00345D0A" w:rsidRDefault="00072F10" w:rsidP="004A3044">
            <w:pPr>
              <w:widowControl w:val="0"/>
              <w:jc w:val="center"/>
              <w:rPr>
                <w:sz w:val="20"/>
                <w:szCs w:val="20"/>
              </w:rPr>
            </w:pPr>
            <w:r w:rsidRPr="00345D0A">
              <w:rPr>
                <w:sz w:val="20"/>
                <w:szCs w:val="20"/>
              </w:rPr>
              <w:t>0,43</w:t>
            </w:r>
          </w:p>
        </w:tc>
        <w:tc>
          <w:tcPr>
            <w:tcW w:w="850" w:type="dxa"/>
            <w:shd w:val="clear" w:color="auto" w:fill="auto"/>
          </w:tcPr>
          <w:p w14:paraId="0C7858E8" w14:textId="77777777" w:rsidR="00072F10" w:rsidRPr="00345D0A" w:rsidRDefault="00072F10" w:rsidP="004A3044">
            <w:pPr>
              <w:widowControl w:val="0"/>
              <w:jc w:val="right"/>
              <w:rPr>
                <w:sz w:val="20"/>
                <w:szCs w:val="20"/>
              </w:rPr>
            </w:pPr>
          </w:p>
        </w:tc>
        <w:tc>
          <w:tcPr>
            <w:tcW w:w="851" w:type="dxa"/>
            <w:shd w:val="clear" w:color="auto" w:fill="auto"/>
          </w:tcPr>
          <w:p w14:paraId="7FF771C7" w14:textId="77777777" w:rsidR="00072F10" w:rsidRPr="00345D0A" w:rsidRDefault="00072F10" w:rsidP="004A3044">
            <w:pPr>
              <w:widowControl w:val="0"/>
              <w:jc w:val="right"/>
              <w:rPr>
                <w:sz w:val="20"/>
                <w:szCs w:val="20"/>
              </w:rPr>
            </w:pPr>
          </w:p>
        </w:tc>
        <w:tc>
          <w:tcPr>
            <w:tcW w:w="850" w:type="dxa"/>
            <w:gridSpan w:val="2"/>
            <w:shd w:val="clear" w:color="auto" w:fill="auto"/>
          </w:tcPr>
          <w:p w14:paraId="52D4D3A8" w14:textId="77777777" w:rsidR="00072F10" w:rsidRPr="00345D0A" w:rsidRDefault="00072F10" w:rsidP="004A3044">
            <w:pPr>
              <w:widowControl w:val="0"/>
              <w:jc w:val="right"/>
              <w:rPr>
                <w:sz w:val="20"/>
                <w:szCs w:val="20"/>
              </w:rPr>
            </w:pPr>
          </w:p>
        </w:tc>
        <w:tc>
          <w:tcPr>
            <w:tcW w:w="851" w:type="dxa"/>
            <w:shd w:val="clear" w:color="auto" w:fill="auto"/>
          </w:tcPr>
          <w:p w14:paraId="49C8B151" w14:textId="77777777" w:rsidR="00072F10" w:rsidRPr="00345D0A" w:rsidRDefault="00072F10" w:rsidP="004A3044">
            <w:pPr>
              <w:widowControl w:val="0"/>
              <w:jc w:val="right"/>
              <w:rPr>
                <w:sz w:val="20"/>
                <w:szCs w:val="20"/>
              </w:rPr>
            </w:pPr>
          </w:p>
        </w:tc>
        <w:tc>
          <w:tcPr>
            <w:tcW w:w="850" w:type="dxa"/>
            <w:shd w:val="clear" w:color="auto" w:fill="auto"/>
          </w:tcPr>
          <w:p w14:paraId="33474FBC" w14:textId="77777777" w:rsidR="00072F10" w:rsidRPr="00345D0A" w:rsidRDefault="00072F10" w:rsidP="004A3044">
            <w:pPr>
              <w:widowControl w:val="0"/>
              <w:jc w:val="right"/>
              <w:rPr>
                <w:sz w:val="20"/>
                <w:szCs w:val="20"/>
              </w:rPr>
            </w:pPr>
          </w:p>
        </w:tc>
        <w:tc>
          <w:tcPr>
            <w:tcW w:w="851" w:type="dxa"/>
            <w:shd w:val="clear" w:color="auto" w:fill="auto"/>
          </w:tcPr>
          <w:p w14:paraId="51CABAEF" w14:textId="77777777" w:rsidR="00072F10" w:rsidRPr="00345D0A" w:rsidRDefault="00072F10" w:rsidP="004A3044">
            <w:pPr>
              <w:widowControl w:val="0"/>
              <w:jc w:val="right"/>
              <w:rPr>
                <w:sz w:val="20"/>
                <w:szCs w:val="20"/>
              </w:rPr>
            </w:pPr>
          </w:p>
        </w:tc>
        <w:tc>
          <w:tcPr>
            <w:tcW w:w="850" w:type="dxa"/>
            <w:shd w:val="clear" w:color="auto" w:fill="auto"/>
          </w:tcPr>
          <w:p w14:paraId="69724248" w14:textId="77777777" w:rsidR="00072F10" w:rsidRPr="00345D0A" w:rsidRDefault="00072F10" w:rsidP="004A3044">
            <w:pPr>
              <w:widowControl w:val="0"/>
              <w:jc w:val="right"/>
              <w:rPr>
                <w:sz w:val="20"/>
                <w:szCs w:val="20"/>
              </w:rPr>
            </w:pPr>
          </w:p>
        </w:tc>
        <w:tc>
          <w:tcPr>
            <w:tcW w:w="851" w:type="dxa"/>
            <w:shd w:val="clear" w:color="auto" w:fill="auto"/>
          </w:tcPr>
          <w:p w14:paraId="5F65ADBB" w14:textId="77777777" w:rsidR="00072F10" w:rsidRPr="00345D0A" w:rsidRDefault="00072F10" w:rsidP="004A3044">
            <w:pPr>
              <w:widowControl w:val="0"/>
              <w:jc w:val="right"/>
              <w:rPr>
                <w:sz w:val="20"/>
                <w:szCs w:val="20"/>
              </w:rPr>
            </w:pPr>
          </w:p>
        </w:tc>
        <w:tc>
          <w:tcPr>
            <w:tcW w:w="850" w:type="dxa"/>
            <w:shd w:val="clear" w:color="auto" w:fill="auto"/>
          </w:tcPr>
          <w:p w14:paraId="5AC6B626" w14:textId="77777777" w:rsidR="00072F10" w:rsidRPr="00345D0A" w:rsidRDefault="00072F10" w:rsidP="004A3044">
            <w:pPr>
              <w:widowControl w:val="0"/>
              <w:jc w:val="right"/>
              <w:rPr>
                <w:sz w:val="20"/>
                <w:szCs w:val="20"/>
              </w:rPr>
            </w:pPr>
          </w:p>
        </w:tc>
        <w:tc>
          <w:tcPr>
            <w:tcW w:w="851" w:type="dxa"/>
            <w:shd w:val="clear" w:color="auto" w:fill="auto"/>
          </w:tcPr>
          <w:p w14:paraId="1446BA22" w14:textId="77777777" w:rsidR="00072F10" w:rsidRPr="00345D0A" w:rsidRDefault="00072F10" w:rsidP="004A3044">
            <w:pPr>
              <w:widowControl w:val="0"/>
              <w:jc w:val="right"/>
              <w:rPr>
                <w:sz w:val="20"/>
                <w:szCs w:val="20"/>
              </w:rPr>
            </w:pPr>
          </w:p>
        </w:tc>
        <w:tc>
          <w:tcPr>
            <w:tcW w:w="709" w:type="dxa"/>
            <w:shd w:val="clear" w:color="auto" w:fill="auto"/>
          </w:tcPr>
          <w:p w14:paraId="785F5429" w14:textId="77777777" w:rsidR="00072F10" w:rsidRPr="00345D0A" w:rsidRDefault="00072F10" w:rsidP="004A3044">
            <w:pPr>
              <w:widowControl w:val="0"/>
              <w:jc w:val="right"/>
              <w:rPr>
                <w:sz w:val="20"/>
                <w:szCs w:val="20"/>
              </w:rPr>
            </w:pPr>
          </w:p>
        </w:tc>
        <w:tc>
          <w:tcPr>
            <w:tcW w:w="788" w:type="dxa"/>
            <w:shd w:val="clear" w:color="auto" w:fill="auto"/>
          </w:tcPr>
          <w:p w14:paraId="7C2C905E" w14:textId="77777777" w:rsidR="00072F10" w:rsidRPr="00345D0A" w:rsidRDefault="00072F10" w:rsidP="004A3044">
            <w:pPr>
              <w:widowControl w:val="0"/>
              <w:jc w:val="right"/>
              <w:rPr>
                <w:sz w:val="20"/>
                <w:szCs w:val="20"/>
              </w:rPr>
            </w:pPr>
          </w:p>
        </w:tc>
      </w:tr>
      <w:tr w:rsidR="00072F10" w:rsidRPr="00345D0A" w14:paraId="47C01A28" w14:textId="77777777" w:rsidTr="002C77EE">
        <w:tc>
          <w:tcPr>
            <w:tcW w:w="3260" w:type="dxa"/>
            <w:shd w:val="clear" w:color="auto" w:fill="auto"/>
          </w:tcPr>
          <w:p w14:paraId="4DA22687" w14:textId="77777777" w:rsidR="00072F10" w:rsidRPr="00345D0A" w:rsidRDefault="00072F10" w:rsidP="00F52763">
            <w:pPr>
              <w:widowControl w:val="0"/>
              <w:rPr>
                <w:sz w:val="20"/>
                <w:szCs w:val="20"/>
              </w:rPr>
            </w:pPr>
            <w:r w:rsidRPr="00345D0A">
              <w:rPr>
                <w:sz w:val="20"/>
                <w:szCs w:val="20"/>
              </w:rPr>
              <w:t>деловая</w:t>
            </w:r>
          </w:p>
        </w:tc>
        <w:tc>
          <w:tcPr>
            <w:tcW w:w="993" w:type="dxa"/>
            <w:shd w:val="clear" w:color="auto" w:fill="auto"/>
          </w:tcPr>
          <w:p w14:paraId="60ACF7EF" w14:textId="77777777" w:rsidR="00072F10" w:rsidRPr="00345D0A" w:rsidRDefault="00072F10" w:rsidP="004A3044">
            <w:pPr>
              <w:widowControl w:val="0"/>
              <w:jc w:val="center"/>
              <w:rPr>
                <w:sz w:val="20"/>
                <w:szCs w:val="20"/>
              </w:rPr>
            </w:pPr>
          </w:p>
        </w:tc>
        <w:tc>
          <w:tcPr>
            <w:tcW w:w="992" w:type="dxa"/>
            <w:shd w:val="clear" w:color="auto" w:fill="auto"/>
          </w:tcPr>
          <w:p w14:paraId="66B0856E" w14:textId="77777777" w:rsidR="00072F10" w:rsidRPr="00345D0A" w:rsidRDefault="00072F10" w:rsidP="004A3044">
            <w:pPr>
              <w:widowControl w:val="0"/>
              <w:jc w:val="center"/>
              <w:rPr>
                <w:sz w:val="20"/>
                <w:szCs w:val="20"/>
              </w:rPr>
            </w:pPr>
            <w:r w:rsidRPr="00345D0A">
              <w:rPr>
                <w:sz w:val="20"/>
                <w:szCs w:val="20"/>
              </w:rPr>
              <w:t>0,26</w:t>
            </w:r>
          </w:p>
        </w:tc>
        <w:tc>
          <w:tcPr>
            <w:tcW w:w="850" w:type="dxa"/>
            <w:shd w:val="clear" w:color="auto" w:fill="auto"/>
          </w:tcPr>
          <w:p w14:paraId="1CFBC599" w14:textId="77777777" w:rsidR="00072F10" w:rsidRPr="00345D0A" w:rsidRDefault="00072F10" w:rsidP="004A3044">
            <w:pPr>
              <w:widowControl w:val="0"/>
              <w:jc w:val="right"/>
              <w:rPr>
                <w:sz w:val="20"/>
                <w:szCs w:val="20"/>
              </w:rPr>
            </w:pPr>
          </w:p>
        </w:tc>
        <w:tc>
          <w:tcPr>
            <w:tcW w:w="851" w:type="dxa"/>
            <w:shd w:val="clear" w:color="auto" w:fill="auto"/>
          </w:tcPr>
          <w:p w14:paraId="01D842FF" w14:textId="77777777" w:rsidR="00072F10" w:rsidRPr="00345D0A" w:rsidRDefault="00072F10" w:rsidP="004A3044">
            <w:pPr>
              <w:widowControl w:val="0"/>
              <w:jc w:val="right"/>
              <w:rPr>
                <w:sz w:val="20"/>
                <w:szCs w:val="20"/>
              </w:rPr>
            </w:pPr>
          </w:p>
        </w:tc>
        <w:tc>
          <w:tcPr>
            <w:tcW w:w="850" w:type="dxa"/>
            <w:gridSpan w:val="2"/>
            <w:shd w:val="clear" w:color="auto" w:fill="auto"/>
          </w:tcPr>
          <w:p w14:paraId="608EDDE4" w14:textId="77777777" w:rsidR="00072F10" w:rsidRPr="00345D0A" w:rsidRDefault="00072F10" w:rsidP="004A3044">
            <w:pPr>
              <w:widowControl w:val="0"/>
              <w:jc w:val="right"/>
              <w:rPr>
                <w:sz w:val="20"/>
                <w:szCs w:val="20"/>
              </w:rPr>
            </w:pPr>
          </w:p>
        </w:tc>
        <w:tc>
          <w:tcPr>
            <w:tcW w:w="851" w:type="dxa"/>
            <w:shd w:val="clear" w:color="auto" w:fill="auto"/>
          </w:tcPr>
          <w:p w14:paraId="63E368F1" w14:textId="77777777" w:rsidR="00072F10" w:rsidRPr="00345D0A" w:rsidRDefault="00072F10" w:rsidP="004A3044">
            <w:pPr>
              <w:widowControl w:val="0"/>
              <w:jc w:val="right"/>
              <w:rPr>
                <w:sz w:val="20"/>
                <w:szCs w:val="20"/>
              </w:rPr>
            </w:pPr>
          </w:p>
        </w:tc>
        <w:tc>
          <w:tcPr>
            <w:tcW w:w="850" w:type="dxa"/>
            <w:shd w:val="clear" w:color="auto" w:fill="auto"/>
          </w:tcPr>
          <w:p w14:paraId="263DD2B9" w14:textId="77777777" w:rsidR="00072F10" w:rsidRPr="00345D0A" w:rsidRDefault="00072F10" w:rsidP="004A3044">
            <w:pPr>
              <w:widowControl w:val="0"/>
              <w:jc w:val="right"/>
              <w:rPr>
                <w:sz w:val="20"/>
                <w:szCs w:val="20"/>
              </w:rPr>
            </w:pPr>
          </w:p>
        </w:tc>
        <w:tc>
          <w:tcPr>
            <w:tcW w:w="851" w:type="dxa"/>
            <w:shd w:val="clear" w:color="auto" w:fill="auto"/>
          </w:tcPr>
          <w:p w14:paraId="2CC9CFA3" w14:textId="77777777" w:rsidR="00072F10" w:rsidRPr="00345D0A" w:rsidRDefault="00072F10" w:rsidP="004A3044">
            <w:pPr>
              <w:widowControl w:val="0"/>
              <w:jc w:val="right"/>
              <w:rPr>
                <w:sz w:val="20"/>
                <w:szCs w:val="20"/>
              </w:rPr>
            </w:pPr>
          </w:p>
        </w:tc>
        <w:tc>
          <w:tcPr>
            <w:tcW w:w="850" w:type="dxa"/>
            <w:shd w:val="clear" w:color="auto" w:fill="auto"/>
          </w:tcPr>
          <w:p w14:paraId="552F5E2E" w14:textId="77777777" w:rsidR="00072F10" w:rsidRPr="00345D0A" w:rsidRDefault="00072F10" w:rsidP="004A3044">
            <w:pPr>
              <w:widowControl w:val="0"/>
              <w:jc w:val="right"/>
              <w:rPr>
                <w:sz w:val="20"/>
                <w:szCs w:val="20"/>
              </w:rPr>
            </w:pPr>
          </w:p>
        </w:tc>
        <w:tc>
          <w:tcPr>
            <w:tcW w:w="851" w:type="dxa"/>
            <w:shd w:val="clear" w:color="auto" w:fill="auto"/>
          </w:tcPr>
          <w:p w14:paraId="153CECDF" w14:textId="77777777" w:rsidR="00072F10" w:rsidRPr="00345D0A" w:rsidRDefault="00072F10" w:rsidP="004A3044">
            <w:pPr>
              <w:widowControl w:val="0"/>
              <w:jc w:val="right"/>
              <w:rPr>
                <w:sz w:val="20"/>
                <w:szCs w:val="20"/>
              </w:rPr>
            </w:pPr>
          </w:p>
        </w:tc>
        <w:tc>
          <w:tcPr>
            <w:tcW w:w="850" w:type="dxa"/>
            <w:shd w:val="clear" w:color="auto" w:fill="auto"/>
          </w:tcPr>
          <w:p w14:paraId="5D57D88A" w14:textId="77777777" w:rsidR="00072F10" w:rsidRPr="00345D0A" w:rsidRDefault="00072F10" w:rsidP="004A3044">
            <w:pPr>
              <w:widowControl w:val="0"/>
              <w:jc w:val="right"/>
              <w:rPr>
                <w:sz w:val="20"/>
                <w:szCs w:val="20"/>
              </w:rPr>
            </w:pPr>
          </w:p>
        </w:tc>
        <w:tc>
          <w:tcPr>
            <w:tcW w:w="851" w:type="dxa"/>
            <w:shd w:val="clear" w:color="auto" w:fill="auto"/>
          </w:tcPr>
          <w:p w14:paraId="0E1B0273" w14:textId="77777777" w:rsidR="00072F10" w:rsidRPr="00345D0A" w:rsidRDefault="00072F10" w:rsidP="004A3044">
            <w:pPr>
              <w:widowControl w:val="0"/>
              <w:jc w:val="right"/>
              <w:rPr>
                <w:sz w:val="20"/>
                <w:szCs w:val="20"/>
              </w:rPr>
            </w:pPr>
          </w:p>
        </w:tc>
        <w:tc>
          <w:tcPr>
            <w:tcW w:w="709" w:type="dxa"/>
            <w:shd w:val="clear" w:color="auto" w:fill="auto"/>
          </w:tcPr>
          <w:p w14:paraId="3D39A0DD" w14:textId="77777777" w:rsidR="00072F10" w:rsidRPr="00345D0A" w:rsidRDefault="00072F10" w:rsidP="004A3044">
            <w:pPr>
              <w:widowControl w:val="0"/>
              <w:jc w:val="right"/>
              <w:rPr>
                <w:sz w:val="20"/>
                <w:szCs w:val="20"/>
              </w:rPr>
            </w:pPr>
          </w:p>
        </w:tc>
        <w:tc>
          <w:tcPr>
            <w:tcW w:w="788" w:type="dxa"/>
            <w:shd w:val="clear" w:color="auto" w:fill="auto"/>
          </w:tcPr>
          <w:p w14:paraId="66DD02C4" w14:textId="77777777" w:rsidR="00072F10" w:rsidRPr="00345D0A" w:rsidRDefault="00072F10" w:rsidP="004A3044">
            <w:pPr>
              <w:widowControl w:val="0"/>
              <w:jc w:val="right"/>
              <w:rPr>
                <w:sz w:val="20"/>
                <w:szCs w:val="20"/>
              </w:rPr>
            </w:pPr>
          </w:p>
        </w:tc>
      </w:tr>
      <w:tr w:rsidR="00072F10" w:rsidRPr="00345D0A" w14:paraId="427A1CA9" w14:textId="77777777" w:rsidTr="002B3528">
        <w:tc>
          <w:tcPr>
            <w:tcW w:w="15247" w:type="dxa"/>
            <w:gridSpan w:val="16"/>
            <w:shd w:val="clear" w:color="auto" w:fill="auto"/>
          </w:tcPr>
          <w:p w14:paraId="2FB83B29" w14:textId="77777777" w:rsidR="00072F10" w:rsidRPr="00345D0A" w:rsidRDefault="00072F10" w:rsidP="00F52763">
            <w:pPr>
              <w:widowControl w:val="0"/>
              <w:rPr>
                <w:sz w:val="20"/>
                <w:szCs w:val="20"/>
              </w:rPr>
            </w:pPr>
            <w:r w:rsidRPr="00345D0A">
              <w:rPr>
                <w:sz w:val="20"/>
                <w:szCs w:val="20"/>
              </w:rPr>
              <w:t>Способ рубки: Постепенные чересполосные рубки</w:t>
            </w:r>
          </w:p>
          <w:p w14:paraId="49C26A70" w14:textId="77777777" w:rsidR="00072F10" w:rsidRPr="00345D0A" w:rsidRDefault="00072F10" w:rsidP="004A3044">
            <w:pPr>
              <w:widowControl w:val="0"/>
              <w:rPr>
                <w:sz w:val="20"/>
                <w:szCs w:val="20"/>
              </w:rPr>
            </w:pPr>
            <w:r w:rsidRPr="00345D0A">
              <w:rPr>
                <w:sz w:val="20"/>
                <w:szCs w:val="20"/>
              </w:rPr>
              <w:t>Хозяйственная секция: Сосновая высокобонитетная</w:t>
            </w:r>
          </w:p>
        </w:tc>
      </w:tr>
      <w:tr w:rsidR="00072F10" w:rsidRPr="00345D0A" w14:paraId="4D14D9D2" w14:textId="77777777" w:rsidTr="002C77EE">
        <w:tc>
          <w:tcPr>
            <w:tcW w:w="3260" w:type="dxa"/>
            <w:shd w:val="clear" w:color="auto" w:fill="auto"/>
          </w:tcPr>
          <w:p w14:paraId="61AA4E4B" w14:textId="77777777" w:rsidR="00072F10" w:rsidRPr="00345D0A" w:rsidRDefault="00072F10" w:rsidP="00F52763">
            <w:pPr>
              <w:widowControl w:val="0"/>
              <w:rPr>
                <w:sz w:val="20"/>
                <w:szCs w:val="20"/>
              </w:rPr>
            </w:pPr>
            <w:r w:rsidRPr="00345D0A">
              <w:rPr>
                <w:sz w:val="20"/>
                <w:szCs w:val="20"/>
              </w:rPr>
              <w:t>Всего включено в расчет</w:t>
            </w:r>
          </w:p>
        </w:tc>
        <w:tc>
          <w:tcPr>
            <w:tcW w:w="993" w:type="dxa"/>
            <w:shd w:val="clear" w:color="auto" w:fill="auto"/>
          </w:tcPr>
          <w:p w14:paraId="5D8A7759" w14:textId="77777777" w:rsidR="00072F10" w:rsidRPr="00345D0A" w:rsidRDefault="00072F10" w:rsidP="004A3044">
            <w:pPr>
              <w:widowControl w:val="0"/>
              <w:jc w:val="center"/>
              <w:rPr>
                <w:sz w:val="20"/>
                <w:szCs w:val="20"/>
              </w:rPr>
            </w:pPr>
            <w:r w:rsidRPr="00345D0A">
              <w:rPr>
                <w:sz w:val="20"/>
                <w:szCs w:val="20"/>
              </w:rPr>
              <w:t>354,0</w:t>
            </w:r>
          </w:p>
        </w:tc>
        <w:tc>
          <w:tcPr>
            <w:tcW w:w="992" w:type="dxa"/>
            <w:shd w:val="clear" w:color="auto" w:fill="auto"/>
          </w:tcPr>
          <w:p w14:paraId="241184F3" w14:textId="77777777" w:rsidR="00072F10" w:rsidRPr="00345D0A" w:rsidRDefault="00072F10" w:rsidP="004A3044">
            <w:pPr>
              <w:widowControl w:val="0"/>
              <w:jc w:val="center"/>
              <w:rPr>
                <w:sz w:val="20"/>
                <w:szCs w:val="20"/>
              </w:rPr>
            </w:pPr>
            <w:r w:rsidRPr="00345D0A">
              <w:rPr>
                <w:sz w:val="20"/>
                <w:szCs w:val="20"/>
              </w:rPr>
              <w:t>102,25</w:t>
            </w:r>
          </w:p>
        </w:tc>
        <w:tc>
          <w:tcPr>
            <w:tcW w:w="850" w:type="dxa"/>
            <w:shd w:val="clear" w:color="auto" w:fill="auto"/>
          </w:tcPr>
          <w:p w14:paraId="4F261C2B" w14:textId="77777777" w:rsidR="00072F10" w:rsidRPr="00345D0A" w:rsidRDefault="00072F10" w:rsidP="004A3044">
            <w:pPr>
              <w:widowControl w:val="0"/>
              <w:jc w:val="right"/>
              <w:rPr>
                <w:sz w:val="20"/>
                <w:szCs w:val="20"/>
              </w:rPr>
            </w:pPr>
          </w:p>
        </w:tc>
        <w:tc>
          <w:tcPr>
            <w:tcW w:w="851" w:type="dxa"/>
            <w:shd w:val="clear" w:color="auto" w:fill="auto"/>
          </w:tcPr>
          <w:p w14:paraId="041378D0" w14:textId="77777777" w:rsidR="00072F10" w:rsidRPr="00345D0A" w:rsidRDefault="00072F10" w:rsidP="004A3044">
            <w:pPr>
              <w:widowControl w:val="0"/>
              <w:jc w:val="right"/>
              <w:rPr>
                <w:sz w:val="20"/>
                <w:szCs w:val="20"/>
              </w:rPr>
            </w:pPr>
          </w:p>
        </w:tc>
        <w:tc>
          <w:tcPr>
            <w:tcW w:w="850" w:type="dxa"/>
            <w:gridSpan w:val="2"/>
            <w:shd w:val="clear" w:color="auto" w:fill="auto"/>
          </w:tcPr>
          <w:p w14:paraId="7A0E7935" w14:textId="77777777" w:rsidR="00072F10" w:rsidRPr="00345D0A" w:rsidRDefault="00072F10" w:rsidP="004A3044">
            <w:pPr>
              <w:widowControl w:val="0"/>
              <w:jc w:val="right"/>
              <w:rPr>
                <w:sz w:val="20"/>
                <w:szCs w:val="20"/>
              </w:rPr>
            </w:pPr>
          </w:p>
        </w:tc>
        <w:tc>
          <w:tcPr>
            <w:tcW w:w="851" w:type="dxa"/>
            <w:shd w:val="clear" w:color="auto" w:fill="auto"/>
          </w:tcPr>
          <w:p w14:paraId="184CE88F" w14:textId="77777777" w:rsidR="00072F10" w:rsidRPr="00345D0A" w:rsidRDefault="00072F10" w:rsidP="004A3044">
            <w:pPr>
              <w:widowControl w:val="0"/>
              <w:jc w:val="right"/>
              <w:rPr>
                <w:sz w:val="20"/>
                <w:szCs w:val="20"/>
              </w:rPr>
            </w:pPr>
          </w:p>
        </w:tc>
        <w:tc>
          <w:tcPr>
            <w:tcW w:w="850" w:type="dxa"/>
            <w:shd w:val="clear" w:color="auto" w:fill="auto"/>
          </w:tcPr>
          <w:p w14:paraId="598264A1" w14:textId="77777777" w:rsidR="00072F10" w:rsidRPr="00345D0A" w:rsidRDefault="00072F10" w:rsidP="004A3044">
            <w:pPr>
              <w:widowControl w:val="0"/>
              <w:jc w:val="right"/>
              <w:rPr>
                <w:sz w:val="20"/>
                <w:szCs w:val="20"/>
              </w:rPr>
            </w:pPr>
            <w:r w:rsidRPr="00345D0A">
              <w:rPr>
                <w:sz w:val="20"/>
                <w:szCs w:val="20"/>
              </w:rPr>
              <w:t>39,2</w:t>
            </w:r>
          </w:p>
        </w:tc>
        <w:tc>
          <w:tcPr>
            <w:tcW w:w="851" w:type="dxa"/>
            <w:shd w:val="clear" w:color="auto" w:fill="auto"/>
          </w:tcPr>
          <w:p w14:paraId="7A5B548B" w14:textId="77777777" w:rsidR="00072F10" w:rsidRPr="00345D0A" w:rsidRDefault="00072F10" w:rsidP="004A3044">
            <w:pPr>
              <w:widowControl w:val="0"/>
              <w:jc w:val="right"/>
              <w:rPr>
                <w:sz w:val="20"/>
                <w:szCs w:val="20"/>
              </w:rPr>
            </w:pPr>
            <w:r w:rsidRPr="00345D0A">
              <w:rPr>
                <w:sz w:val="20"/>
                <w:szCs w:val="20"/>
              </w:rPr>
              <w:t>13,74</w:t>
            </w:r>
          </w:p>
        </w:tc>
        <w:tc>
          <w:tcPr>
            <w:tcW w:w="850" w:type="dxa"/>
            <w:shd w:val="clear" w:color="auto" w:fill="auto"/>
          </w:tcPr>
          <w:p w14:paraId="1CC75375" w14:textId="77777777" w:rsidR="00072F10" w:rsidRPr="00345D0A" w:rsidRDefault="00072F10" w:rsidP="004A3044">
            <w:pPr>
              <w:widowControl w:val="0"/>
              <w:jc w:val="right"/>
              <w:rPr>
                <w:sz w:val="20"/>
                <w:szCs w:val="20"/>
              </w:rPr>
            </w:pPr>
            <w:r w:rsidRPr="00345D0A">
              <w:rPr>
                <w:sz w:val="20"/>
                <w:szCs w:val="20"/>
              </w:rPr>
              <w:t>176,1</w:t>
            </w:r>
          </w:p>
        </w:tc>
        <w:tc>
          <w:tcPr>
            <w:tcW w:w="851" w:type="dxa"/>
            <w:shd w:val="clear" w:color="auto" w:fill="auto"/>
          </w:tcPr>
          <w:p w14:paraId="25D965D4" w14:textId="77777777" w:rsidR="00072F10" w:rsidRPr="00345D0A" w:rsidRDefault="00072F10" w:rsidP="004A3044">
            <w:pPr>
              <w:widowControl w:val="0"/>
              <w:jc w:val="right"/>
              <w:rPr>
                <w:sz w:val="20"/>
                <w:szCs w:val="20"/>
              </w:rPr>
            </w:pPr>
            <w:r w:rsidRPr="00345D0A">
              <w:rPr>
                <w:sz w:val="20"/>
                <w:szCs w:val="20"/>
              </w:rPr>
              <w:t>53,12</w:t>
            </w:r>
          </w:p>
        </w:tc>
        <w:tc>
          <w:tcPr>
            <w:tcW w:w="850" w:type="dxa"/>
            <w:shd w:val="clear" w:color="auto" w:fill="auto"/>
          </w:tcPr>
          <w:p w14:paraId="202443F1" w14:textId="77777777" w:rsidR="00072F10" w:rsidRPr="00345D0A" w:rsidRDefault="00072F10" w:rsidP="004A3044">
            <w:pPr>
              <w:widowControl w:val="0"/>
              <w:jc w:val="right"/>
              <w:rPr>
                <w:sz w:val="20"/>
                <w:szCs w:val="20"/>
              </w:rPr>
            </w:pPr>
            <w:r w:rsidRPr="00345D0A">
              <w:rPr>
                <w:sz w:val="20"/>
                <w:szCs w:val="20"/>
              </w:rPr>
              <w:t>84,9</w:t>
            </w:r>
          </w:p>
        </w:tc>
        <w:tc>
          <w:tcPr>
            <w:tcW w:w="851" w:type="dxa"/>
            <w:shd w:val="clear" w:color="auto" w:fill="auto"/>
          </w:tcPr>
          <w:p w14:paraId="2A4F4ACB" w14:textId="77777777" w:rsidR="00072F10" w:rsidRPr="00345D0A" w:rsidRDefault="00072F10" w:rsidP="004A3044">
            <w:pPr>
              <w:widowControl w:val="0"/>
              <w:jc w:val="right"/>
              <w:rPr>
                <w:sz w:val="20"/>
                <w:szCs w:val="20"/>
              </w:rPr>
            </w:pPr>
            <w:r w:rsidRPr="00345D0A">
              <w:rPr>
                <w:sz w:val="20"/>
                <w:szCs w:val="20"/>
              </w:rPr>
              <w:t>22,99</w:t>
            </w:r>
          </w:p>
        </w:tc>
        <w:tc>
          <w:tcPr>
            <w:tcW w:w="709" w:type="dxa"/>
            <w:shd w:val="clear" w:color="auto" w:fill="auto"/>
          </w:tcPr>
          <w:p w14:paraId="3EF52A35" w14:textId="77777777" w:rsidR="00072F10" w:rsidRPr="00345D0A" w:rsidRDefault="00072F10" w:rsidP="004A3044">
            <w:pPr>
              <w:widowControl w:val="0"/>
              <w:jc w:val="right"/>
              <w:rPr>
                <w:sz w:val="20"/>
                <w:szCs w:val="20"/>
              </w:rPr>
            </w:pPr>
            <w:r w:rsidRPr="00345D0A">
              <w:rPr>
                <w:sz w:val="20"/>
                <w:szCs w:val="20"/>
              </w:rPr>
              <w:t>53,8</w:t>
            </w:r>
          </w:p>
        </w:tc>
        <w:tc>
          <w:tcPr>
            <w:tcW w:w="788" w:type="dxa"/>
            <w:shd w:val="clear" w:color="auto" w:fill="auto"/>
          </w:tcPr>
          <w:p w14:paraId="5E6112A3" w14:textId="77777777" w:rsidR="00072F10" w:rsidRPr="00345D0A" w:rsidRDefault="00072F10" w:rsidP="004A3044">
            <w:pPr>
              <w:widowControl w:val="0"/>
              <w:jc w:val="right"/>
              <w:rPr>
                <w:sz w:val="20"/>
                <w:szCs w:val="20"/>
              </w:rPr>
            </w:pPr>
            <w:r w:rsidRPr="00345D0A">
              <w:rPr>
                <w:sz w:val="20"/>
                <w:szCs w:val="20"/>
              </w:rPr>
              <w:t>12,39</w:t>
            </w:r>
          </w:p>
        </w:tc>
      </w:tr>
      <w:tr w:rsidR="00072F10" w:rsidRPr="00345D0A" w14:paraId="1B368839" w14:textId="77777777" w:rsidTr="002C77EE">
        <w:tc>
          <w:tcPr>
            <w:tcW w:w="3260" w:type="dxa"/>
            <w:shd w:val="clear" w:color="auto" w:fill="auto"/>
          </w:tcPr>
          <w:p w14:paraId="33F528A1" w14:textId="77777777" w:rsidR="00072F10" w:rsidRPr="00345D0A" w:rsidRDefault="00072F10" w:rsidP="00F52763">
            <w:pPr>
              <w:widowControl w:val="0"/>
              <w:rPr>
                <w:sz w:val="20"/>
                <w:szCs w:val="20"/>
              </w:rPr>
            </w:pPr>
            <w:r w:rsidRPr="00345D0A">
              <w:rPr>
                <w:sz w:val="20"/>
                <w:szCs w:val="20"/>
              </w:rPr>
              <w:t>Средний процент выборки от общего запаса (%)</w:t>
            </w:r>
          </w:p>
        </w:tc>
        <w:tc>
          <w:tcPr>
            <w:tcW w:w="993" w:type="dxa"/>
            <w:shd w:val="clear" w:color="auto" w:fill="auto"/>
          </w:tcPr>
          <w:p w14:paraId="5F246C12" w14:textId="77777777" w:rsidR="00072F10" w:rsidRPr="00345D0A" w:rsidRDefault="00072F10" w:rsidP="004A3044">
            <w:pPr>
              <w:widowControl w:val="0"/>
              <w:jc w:val="center"/>
              <w:rPr>
                <w:sz w:val="20"/>
                <w:szCs w:val="20"/>
              </w:rPr>
            </w:pPr>
          </w:p>
        </w:tc>
        <w:tc>
          <w:tcPr>
            <w:tcW w:w="992" w:type="dxa"/>
            <w:shd w:val="clear" w:color="auto" w:fill="auto"/>
          </w:tcPr>
          <w:p w14:paraId="1352E89A" w14:textId="77777777" w:rsidR="00072F10" w:rsidRPr="00345D0A" w:rsidRDefault="00072F10" w:rsidP="004A3044">
            <w:pPr>
              <w:widowControl w:val="0"/>
              <w:jc w:val="center"/>
              <w:rPr>
                <w:sz w:val="20"/>
                <w:szCs w:val="20"/>
              </w:rPr>
            </w:pPr>
            <w:r w:rsidRPr="00345D0A">
              <w:rPr>
                <w:sz w:val="20"/>
                <w:szCs w:val="20"/>
              </w:rPr>
              <w:t>33</w:t>
            </w:r>
          </w:p>
        </w:tc>
        <w:tc>
          <w:tcPr>
            <w:tcW w:w="850" w:type="dxa"/>
            <w:shd w:val="clear" w:color="auto" w:fill="auto"/>
          </w:tcPr>
          <w:p w14:paraId="6EB20B4C" w14:textId="77777777" w:rsidR="00072F10" w:rsidRPr="00345D0A" w:rsidRDefault="00072F10" w:rsidP="004A3044">
            <w:pPr>
              <w:widowControl w:val="0"/>
              <w:jc w:val="right"/>
              <w:rPr>
                <w:sz w:val="20"/>
                <w:szCs w:val="20"/>
              </w:rPr>
            </w:pPr>
          </w:p>
        </w:tc>
        <w:tc>
          <w:tcPr>
            <w:tcW w:w="851" w:type="dxa"/>
            <w:shd w:val="clear" w:color="auto" w:fill="auto"/>
          </w:tcPr>
          <w:p w14:paraId="3F685B05" w14:textId="77777777" w:rsidR="00072F10" w:rsidRPr="00345D0A" w:rsidRDefault="00072F10" w:rsidP="004A3044">
            <w:pPr>
              <w:widowControl w:val="0"/>
              <w:jc w:val="right"/>
              <w:rPr>
                <w:sz w:val="20"/>
                <w:szCs w:val="20"/>
              </w:rPr>
            </w:pPr>
          </w:p>
        </w:tc>
        <w:tc>
          <w:tcPr>
            <w:tcW w:w="850" w:type="dxa"/>
            <w:gridSpan w:val="2"/>
            <w:shd w:val="clear" w:color="auto" w:fill="auto"/>
          </w:tcPr>
          <w:p w14:paraId="2178A4C3" w14:textId="77777777" w:rsidR="00072F10" w:rsidRPr="00345D0A" w:rsidRDefault="00072F10" w:rsidP="004A3044">
            <w:pPr>
              <w:widowControl w:val="0"/>
              <w:jc w:val="right"/>
              <w:rPr>
                <w:sz w:val="20"/>
                <w:szCs w:val="20"/>
              </w:rPr>
            </w:pPr>
          </w:p>
        </w:tc>
        <w:tc>
          <w:tcPr>
            <w:tcW w:w="851" w:type="dxa"/>
            <w:shd w:val="clear" w:color="auto" w:fill="auto"/>
          </w:tcPr>
          <w:p w14:paraId="2C558D6E" w14:textId="77777777" w:rsidR="00072F10" w:rsidRPr="00345D0A" w:rsidRDefault="00072F10" w:rsidP="004A3044">
            <w:pPr>
              <w:widowControl w:val="0"/>
              <w:jc w:val="right"/>
              <w:rPr>
                <w:sz w:val="20"/>
                <w:szCs w:val="20"/>
              </w:rPr>
            </w:pPr>
          </w:p>
        </w:tc>
        <w:tc>
          <w:tcPr>
            <w:tcW w:w="850" w:type="dxa"/>
            <w:shd w:val="clear" w:color="auto" w:fill="auto"/>
          </w:tcPr>
          <w:p w14:paraId="691F7E77" w14:textId="77777777" w:rsidR="00072F10" w:rsidRPr="00345D0A" w:rsidRDefault="00072F10" w:rsidP="004A3044">
            <w:pPr>
              <w:widowControl w:val="0"/>
              <w:jc w:val="right"/>
              <w:rPr>
                <w:sz w:val="20"/>
                <w:szCs w:val="20"/>
              </w:rPr>
            </w:pPr>
          </w:p>
        </w:tc>
        <w:tc>
          <w:tcPr>
            <w:tcW w:w="851" w:type="dxa"/>
            <w:shd w:val="clear" w:color="auto" w:fill="auto"/>
          </w:tcPr>
          <w:p w14:paraId="78437C56" w14:textId="77777777" w:rsidR="00072F10" w:rsidRPr="00345D0A" w:rsidRDefault="00072F10" w:rsidP="004A3044">
            <w:pPr>
              <w:widowControl w:val="0"/>
              <w:jc w:val="right"/>
              <w:rPr>
                <w:sz w:val="20"/>
                <w:szCs w:val="20"/>
              </w:rPr>
            </w:pPr>
          </w:p>
        </w:tc>
        <w:tc>
          <w:tcPr>
            <w:tcW w:w="850" w:type="dxa"/>
            <w:shd w:val="clear" w:color="auto" w:fill="auto"/>
          </w:tcPr>
          <w:p w14:paraId="5005D8AA" w14:textId="77777777" w:rsidR="00072F10" w:rsidRPr="00345D0A" w:rsidRDefault="00072F10" w:rsidP="004A3044">
            <w:pPr>
              <w:widowControl w:val="0"/>
              <w:jc w:val="right"/>
              <w:rPr>
                <w:sz w:val="20"/>
                <w:szCs w:val="20"/>
              </w:rPr>
            </w:pPr>
          </w:p>
        </w:tc>
        <w:tc>
          <w:tcPr>
            <w:tcW w:w="851" w:type="dxa"/>
            <w:shd w:val="clear" w:color="auto" w:fill="auto"/>
          </w:tcPr>
          <w:p w14:paraId="0B55E17B" w14:textId="77777777" w:rsidR="00072F10" w:rsidRPr="00345D0A" w:rsidRDefault="00072F10" w:rsidP="004A3044">
            <w:pPr>
              <w:widowControl w:val="0"/>
              <w:jc w:val="right"/>
              <w:rPr>
                <w:sz w:val="20"/>
                <w:szCs w:val="20"/>
              </w:rPr>
            </w:pPr>
          </w:p>
        </w:tc>
        <w:tc>
          <w:tcPr>
            <w:tcW w:w="850" w:type="dxa"/>
            <w:shd w:val="clear" w:color="auto" w:fill="auto"/>
          </w:tcPr>
          <w:p w14:paraId="78B7D87D" w14:textId="77777777" w:rsidR="00072F10" w:rsidRPr="00345D0A" w:rsidRDefault="00072F10" w:rsidP="004A3044">
            <w:pPr>
              <w:widowControl w:val="0"/>
              <w:jc w:val="right"/>
              <w:rPr>
                <w:sz w:val="20"/>
                <w:szCs w:val="20"/>
              </w:rPr>
            </w:pPr>
          </w:p>
        </w:tc>
        <w:tc>
          <w:tcPr>
            <w:tcW w:w="851" w:type="dxa"/>
            <w:shd w:val="clear" w:color="auto" w:fill="auto"/>
          </w:tcPr>
          <w:p w14:paraId="3FF92514" w14:textId="77777777" w:rsidR="00072F10" w:rsidRPr="00345D0A" w:rsidRDefault="00072F10" w:rsidP="004A3044">
            <w:pPr>
              <w:widowControl w:val="0"/>
              <w:jc w:val="right"/>
              <w:rPr>
                <w:sz w:val="20"/>
                <w:szCs w:val="20"/>
              </w:rPr>
            </w:pPr>
          </w:p>
        </w:tc>
        <w:tc>
          <w:tcPr>
            <w:tcW w:w="709" w:type="dxa"/>
            <w:shd w:val="clear" w:color="auto" w:fill="auto"/>
          </w:tcPr>
          <w:p w14:paraId="541038DF" w14:textId="77777777" w:rsidR="00072F10" w:rsidRPr="00345D0A" w:rsidRDefault="00072F10" w:rsidP="004A3044">
            <w:pPr>
              <w:widowControl w:val="0"/>
              <w:jc w:val="right"/>
              <w:rPr>
                <w:sz w:val="20"/>
                <w:szCs w:val="20"/>
              </w:rPr>
            </w:pPr>
          </w:p>
        </w:tc>
        <w:tc>
          <w:tcPr>
            <w:tcW w:w="788" w:type="dxa"/>
            <w:shd w:val="clear" w:color="auto" w:fill="auto"/>
          </w:tcPr>
          <w:p w14:paraId="0D629D3B" w14:textId="77777777" w:rsidR="00072F10" w:rsidRPr="00345D0A" w:rsidRDefault="00072F10" w:rsidP="004A3044">
            <w:pPr>
              <w:widowControl w:val="0"/>
              <w:jc w:val="right"/>
              <w:rPr>
                <w:sz w:val="20"/>
                <w:szCs w:val="20"/>
              </w:rPr>
            </w:pPr>
          </w:p>
        </w:tc>
      </w:tr>
      <w:tr w:rsidR="00072F10" w:rsidRPr="00345D0A" w14:paraId="12309100" w14:textId="77777777" w:rsidTr="002C77EE">
        <w:tc>
          <w:tcPr>
            <w:tcW w:w="3260" w:type="dxa"/>
            <w:shd w:val="clear" w:color="auto" w:fill="auto"/>
          </w:tcPr>
          <w:p w14:paraId="1614B77E" w14:textId="77777777" w:rsidR="00072F10" w:rsidRPr="00345D0A" w:rsidRDefault="00072F10" w:rsidP="00F52763">
            <w:pPr>
              <w:widowControl w:val="0"/>
              <w:rPr>
                <w:sz w:val="20"/>
                <w:szCs w:val="20"/>
              </w:rPr>
            </w:pPr>
            <w:r w:rsidRPr="00345D0A">
              <w:rPr>
                <w:sz w:val="20"/>
                <w:szCs w:val="20"/>
              </w:rPr>
              <w:t>Запас, вырубаемый за один прием</w:t>
            </w:r>
          </w:p>
        </w:tc>
        <w:tc>
          <w:tcPr>
            <w:tcW w:w="993" w:type="dxa"/>
            <w:shd w:val="clear" w:color="auto" w:fill="auto"/>
          </w:tcPr>
          <w:p w14:paraId="33D02CDF" w14:textId="77777777" w:rsidR="00072F10" w:rsidRPr="00345D0A" w:rsidRDefault="00072F10" w:rsidP="004A3044">
            <w:pPr>
              <w:widowControl w:val="0"/>
              <w:jc w:val="center"/>
              <w:rPr>
                <w:sz w:val="20"/>
                <w:szCs w:val="20"/>
              </w:rPr>
            </w:pPr>
          </w:p>
        </w:tc>
        <w:tc>
          <w:tcPr>
            <w:tcW w:w="992" w:type="dxa"/>
            <w:shd w:val="clear" w:color="auto" w:fill="auto"/>
          </w:tcPr>
          <w:p w14:paraId="54564785" w14:textId="77777777" w:rsidR="00072F10" w:rsidRPr="00345D0A" w:rsidRDefault="00072F10" w:rsidP="004A3044">
            <w:pPr>
              <w:widowControl w:val="0"/>
              <w:jc w:val="center"/>
              <w:rPr>
                <w:sz w:val="20"/>
                <w:szCs w:val="20"/>
              </w:rPr>
            </w:pPr>
            <w:r w:rsidRPr="00345D0A">
              <w:rPr>
                <w:sz w:val="20"/>
                <w:szCs w:val="20"/>
              </w:rPr>
              <w:t>33,74</w:t>
            </w:r>
          </w:p>
        </w:tc>
        <w:tc>
          <w:tcPr>
            <w:tcW w:w="850" w:type="dxa"/>
            <w:shd w:val="clear" w:color="auto" w:fill="auto"/>
          </w:tcPr>
          <w:p w14:paraId="0D02915C" w14:textId="77777777" w:rsidR="00072F10" w:rsidRPr="00345D0A" w:rsidRDefault="00072F10" w:rsidP="004A3044">
            <w:pPr>
              <w:widowControl w:val="0"/>
              <w:jc w:val="right"/>
              <w:rPr>
                <w:sz w:val="20"/>
                <w:szCs w:val="20"/>
              </w:rPr>
            </w:pPr>
          </w:p>
        </w:tc>
        <w:tc>
          <w:tcPr>
            <w:tcW w:w="851" w:type="dxa"/>
            <w:shd w:val="clear" w:color="auto" w:fill="auto"/>
          </w:tcPr>
          <w:p w14:paraId="368F3A4F" w14:textId="77777777" w:rsidR="00072F10" w:rsidRPr="00345D0A" w:rsidRDefault="00072F10" w:rsidP="004A3044">
            <w:pPr>
              <w:widowControl w:val="0"/>
              <w:jc w:val="right"/>
              <w:rPr>
                <w:sz w:val="20"/>
                <w:szCs w:val="20"/>
              </w:rPr>
            </w:pPr>
          </w:p>
        </w:tc>
        <w:tc>
          <w:tcPr>
            <w:tcW w:w="850" w:type="dxa"/>
            <w:gridSpan w:val="2"/>
            <w:shd w:val="clear" w:color="auto" w:fill="auto"/>
          </w:tcPr>
          <w:p w14:paraId="2FBCB1E8" w14:textId="77777777" w:rsidR="00072F10" w:rsidRPr="00345D0A" w:rsidRDefault="00072F10" w:rsidP="004A3044">
            <w:pPr>
              <w:widowControl w:val="0"/>
              <w:jc w:val="right"/>
              <w:rPr>
                <w:sz w:val="20"/>
                <w:szCs w:val="20"/>
              </w:rPr>
            </w:pPr>
          </w:p>
        </w:tc>
        <w:tc>
          <w:tcPr>
            <w:tcW w:w="851" w:type="dxa"/>
            <w:shd w:val="clear" w:color="auto" w:fill="auto"/>
          </w:tcPr>
          <w:p w14:paraId="7501D683" w14:textId="77777777" w:rsidR="00072F10" w:rsidRPr="00345D0A" w:rsidRDefault="00072F10" w:rsidP="004A3044">
            <w:pPr>
              <w:widowControl w:val="0"/>
              <w:jc w:val="right"/>
              <w:rPr>
                <w:sz w:val="20"/>
                <w:szCs w:val="20"/>
              </w:rPr>
            </w:pPr>
          </w:p>
        </w:tc>
        <w:tc>
          <w:tcPr>
            <w:tcW w:w="850" w:type="dxa"/>
            <w:shd w:val="clear" w:color="auto" w:fill="auto"/>
          </w:tcPr>
          <w:p w14:paraId="628F597F" w14:textId="77777777" w:rsidR="00072F10" w:rsidRPr="00345D0A" w:rsidRDefault="00072F10" w:rsidP="004A3044">
            <w:pPr>
              <w:widowControl w:val="0"/>
              <w:jc w:val="right"/>
              <w:rPr>
                <w:sz w:val="20"/>
                <w:szCs w:val="20"/>
              </w:rPr>
            </w:pPr>
          </w:p>
        </w:tc>
        <w:tc>
          <w:tcPr>
            <w:tcW w:w="851" w:type="dxa"/>
            <w:shd w:val="clear" w:color="auto" w:fill="auto"/>
          </w:tcPr>
          <w:p w14:paraId="30694B5C" w14:textId="77777777" w:rsidR="00072F10" w:rsidRPr="00345D0A" w:rsidRDefault="00072F10" w:rsidP="004A3044">
            <w:pPr>
              <w:widowControl w:val="0"/>
              <w:jc w:val="right"/>
              <w:rPr>
                <w:sz w:val="20"/>
                <w:szCs w:val="20"/>
              </w:rPr>
            </w:pPr>
          </w:p>
        </w:tc>
        <w:tc>
          <w:tcPr>
            <w:tcW w:w="850" w:type="dxa"/>
            <w:shd w:val="clear" w:color="auto" w:fill="auto"/>
          </w:tcPr>
          <w:p w14:paraId="527CC351" w14:textId="77777777" w:rsidR="00072F10" w:rsidRPr="00345D0A" w:rsidRDefault="00072F10" w:rsidP="004A3044">
            <w:pPr>
              <w:widowControl w:val="0"/>
              <w:jc w:val="right"/>
              <w:rPr>
                <w:sz w:val="20"/>
                <w:szCs w:val="20"/>
              </w:rPr>
            </w:pPr>
          </w:p>
        </w:tc>
        <w:tc>
          <w:tcPr>
            <w:tcW w:w="851" w:type="dxa"/>
            <w:shd w:val="clear" w:color="auto" w:fill="auto"/>
          </w:tcPr>
          <w:p w14:paraId="175DCB6D" w14:textId="77777777" w:rsidR="00072F10" w:rsidRPr="00345D0A" w:rsidRDefault="00072F10" w:rsidP="004A3044">
            <w:pPr>
              <w:widowControl w:val="0"/>
              <w:jc w:val="right"/>
              <w:rPr>
                <w:sz w:val="20"/>
                <w:szCs w:val="20"/>
              </w:rPr>
            </w:pPr>
          </w:p>
        </w:tc>
        <w:tc>
          <w:tcPr>
            <w:tcW w:w="850" w:type="dxa"/>
            <w:shd w:val="clear" w:color="auto" w:fill="auto"/>
          </w:tcPr>
          <w:p w14:paraId="0451D5A4" w14:textId="77777777" w:rsidR="00072F10" w:rsidRPr="00345D0A" w:rsidRDefault="00072F10" w:rsidP="004A3044">
            <w:pPr>
              <w:widowControl w:val="0"/>
              <w:jc w:val="right"/>
              <w:rPr>
                <w:sz w:val="20"/>
                <w:szCs w:val="20"/>
              </w:rPr>
            </w:pPr>
          </w:p>
        </w:tc>
        <w:tc>
          <w:tcPr>
            <w:tcW w:w="851" w:type="dxa"/>
            <w:shd w:val="clear" w:color="auto" w:fill="auto"/>
          </w:tcPr>
          <w:p w14:paraId="527D9B2A" w14:textId="77777777" w:rsidR="00072F10" w:rsidRPr="00345D0A" w:rsidRDefault="00072F10" w:rsidP="004A3044">
            <w:pPr>
              <w:widowControl w:val="0"/>
              <w:jc w:val="right"/>
              <w:rPr>
                <w:sz w:val="20"/>
                <w:szCs w:val="20"/>
              </w:rPr>
            </w:pPr>
          </w:p>
        </w:tc>
        <w:tc>
          <w:tcPr>
            <w:tcW w:w="709" w:type="dxa"/>
            <w:shd w:val="clear" w:color="auto" w:fill="auto"/>
          </w:tcPr>
          <w:p w14:paraId="37B68901" w14:textId="77777777" w:rsidR="00072F10" w:rsidRPr="00345D0A" w:rsidRDefault="00072F10" w:rsidP="004A3044">
            <w:pPr>
              <w:widowControl w:val="0"/>
              <w:jc w:val="right"/>
              <w:rPr>
                <w:sz w:val="20"/>
                <w:szCs w:val="20"/>
              </w:rPr>
            </w:pPr>
          </w:p>
        </w:tc>
        <w:tc>
          <w:tcPr>
            <w:tcW w:w="788" w:type="dxa"/>
            <w:shd w:val="clear" w:color="auto" w:fill="auto"/>
          </w:tcPr>
          <w:p w14:paraId="70B2B0AB" w14:textId="77777777" w:rsidR="00072F10" w:rsidRPr="00345D0A" w:rsidRDefault="00072F10" w:rsidP="004A3044">
            <w:pPr>
              <w:widowControl w:val="0"/>
              <w:jc w:val="right"/>
              <w:rPr>
                <w:sz w:val="20"/>
                <w:szCs w:val="20"/>
              </w:rPr>
            </w:pPr>
          </w:p>
        </w:tc>
      </w:tr>
      <w:tr w:rsidR="00072F10" w:rsidRPr="00345D0A" w14:paraId="650BDA26" w14:textId="77777777" w:rsidTr="002C77EE">
        <w:tc>
          <w:tcPr>
            <w:tcW w:w="3260" w:type="dxa"/>
            <w:shd w:val="clear" w:color="auto" w:fill="auto"/>
          </w:tcPr>
          <w:p w14:paraId="6C3770A8" w14:textId="77777777" w:rsidR="00072F10" w:rsidRPr="00345D0A" w:rsidRDefault="00072F10" w:rsidP="00F52763">
            <w:pPr>
              <w:widowControl w:val="0"/>
              <w:rPr>
                <w:sz w:val="20"/>
                <w:szCs w:val="20"/>
              </w:rPr>
            </w:pPr>
            <w:r w:rsidRPr="00345D0A">
              <w:rPr>
                <w:sz w:val="20"/>
                <w:szCs w:val="20"/>
              </w:rPr>
              <w:t>Средний период повторяемости (лет)</w:t>
            </w:r>
          </w:p>
        </w:tc>
        <w:tc>
          <w:tcPr>
            <w:tcW w:w="993" w:type="dxa"/>
            <w:shd w:val="clear" w:color="auto" w:fill="auto"/>
          </w:tcPr>
          <w:p w14:paraId="25E9DE0F" w14:textId="77777777" w:rsidR="00072F10" w:rsidRPr="00345D0A" w:rsidRDefault="00072F10" w:rsidP="004A3044">
            <w:pPr>
              <w:widowControl w:val="0"/>
              <w:jc w:val="center"/>
              <w:rPr>
                <w:sz w:val="20"/>
                <w:szCs w:val="20"/>
              </w:rPr>
            </w:pPr>
          </w:p>
        </w:tc>
        <w:tc>
          <w:tcPr>
            <w:tcW w:w="992" w:type="dxa"/>
            <w:shd w:val="clear" w:color="auto" w:fill="auto"/>
          </w:tcPr>
          <w:p w14:paraId="17F8B733" w14:textId="77777777" w:rsidR="00072F10" w:rsidRPr="00345D0A" w:rsidRDefault="00072F10" w:rsidP="004A3044">
            <w:pPr>
              <w:widowControl w:val="0"/>
              <w:jc w:val="center"/>
              <w:rPr>
                <w:sz w:val="20"/>
                <w:szCs w:val="20"/>
              </w:rPr>
            </w:pPr>
            <w:r w:rsidRPr="00345D0A">
              <w:rPr>
                <w:sz w:val="20"/>
                <w:szCs w:val="20"/>
              </w:rPr>
              <w:t>20</w:t>
            </w:r>
          </w:p>
        </w:tc>
        <w:tc>
          <w:tcPr>
            <w:tcW w:w="850" w:type="dxa"/>
            <w:shd w:val="clear" w:color="auto" w:fill="auto"/>
          </w:tcPr>
          <w:p w14:paraId="3B98D986" w14:textId="77777777" w:rsidR="00072F10" w:rsidRPr="00345D0A" w:rsidRDefault="00072F10" w:rsidP="004A3044">
            <w:pPr>
              <w:widowControl w:val="0"/>
              <w:jc w:val="right"/>
              <w:rPr>
                <w:sz w:val="20"/>
                <w:szCs w:val="20"/>
              </w:rPr>
            </w:pPr>
          </w:p>
        </w:tc>
        <w:tc>
          <w:tcPr>
            <w:tcW w:w="851" w:type="dxa"/>
            <w:shd w:val="clear" w:color="auto" w:fill="auto"/>
          </w:tcPr>
          <w:p w14:paraId="71DDB3C8" w14:textId="77777777" w:rsidR="00072F10" w:rsidRPr="00345D0A" w:rsidRDefault="00072F10" w:rsidP="004A3044">
            <w:pPr>
              <w:widowControl w:val="0"/>
              <w:jc w:val="right"/>
              <w:rPr>
                <w:sz w:val="20"/>
                <w:szCs w:val="20"/>
              </w:rPr>
            </w:pPr>
          </w:p>
        </w:tc>
        <w:tc>
          <w:tcPr>
            <w:tcW w:w="850" w:type="dxa"/>
            <w:gridSpan w:val="2"/>
            <w:shd w:val="clear" w:color="auto" w:fill="auto"/>
          </w:tcPr>
          <w:p w14:paraId="6146F225" w14:textId="77777777" w:rsidR="00072F10" w:rsidRPr="00345D0A" w:rsidRDefault="00072F10" w:rsidP="004A3044">
            <w:pPr>
              <w:widowControl w:val="0"/>
              <w:jc w:val="right"/>
              <w:rPr>
                <w:sz w:val="20"/>
                <w:szCs w:val="20"/>
              </w:rPr>
            </w:pPr>
          </w:p>
        </w:tc>
        <w:tc>
          <w:tcPr>
            <w:tcW w:w="851" w:type="dxa"/>
            <w:shd w:val="clear" w:color="auto" w:fill="auto"/>
          </w:tcPr>
          <w:p w14:paraId="79C46442" w14:textId="77777777" w:rsidR="00072F10" w:rsidRPr="00345D0A" w:rsidRDefault="00072F10" w:rsidP="004A3044">
            <w:pPr>
              <w:widowControl w:val="0"/>
              <w:jc w:val="right"/>
              <w:rPr>
                <w:sz w:val="20"/>
                <w:szCs w:val="20"/>
              </w:rPr>
            </w:pPr>
          </w:p>
        </w:tc>
        <w:tc>
          <w:tcPr>
            <w:tcW w:w="850" w:type="dxa"/>
            <w:shd w:val="clear" w:color="auto" w:fill="auto"/>
          </w:tcPr>
          <w:p w14:paraId="7E472A9D" w14:textId="77777777" w:rsidR="00072F10" w:rsidRPr="00345D0A" w:rsidRDefault="00072F10" w:rsidP="004A3044">
            <w:pPr>
              <w:widowControl w:val="0"/>
              <w:jc w:val="right"/>
              <w:rPr>
                <w:sz w:val="20"/>
                <w:szCs w:val="20"/>
              </w:rPr>
            </w:pPr>
          </w:p>
        </w:tc>
        <w:tc>
          <w:tcPr>
            <w:tcW w:w="851" w:type="dxa"/>
            <w:shd w:val="clear" w:color="auto" w:fill="auto"/>
          </w:tcPr>
          <w:p w14:paraId="0B3AC5F2" w14:textId="77777777" w:rsidR="00072F10" w:rsidRPr="00345D0A" w:rsidRDefault="00072F10" w:rsidP="004A3044">
            <w:pPr>
              <w:widowControl w:val="0"/>
              <w:jc w:val="right"/>
              <w:rPr>
                <w:sz w:val="20"/>
                <w:szCs w:val="20"/>
              </w:rPr>
            </w:pPr>
          </w:p>
        </w:tc>
        <w:tc>
          <w:tcPr>
            <w:tcW w:w="850" w:type="dxa"/>
            <w:shd w:val="clear" w:color="auto" w:fill="auto"/>
          </w:tcPr>
          <w:p w14:paraId="68C88098" w14:textId="77777777" w:rsidR="00072F10" w:rsidRPr="00345D0A" w:rsidRDefault="00072F10" w:rsidP="004A3044">
            <w:pPr>
              <w:widowControl w:val="0"/>
              <w:jc w:val="right"/>
              <w:rPr>
                <w:sz w:val="20"/>
                <w:szCs w:val="20"/>
              </w:rPr>
            </w:pPr>
          </w:p>
        </w:tc>
        <w:tc>
          <w:tcPr>
            <w:tcW w:w="851" w:type="dxa"/>
            <w:shd w:val="clear" w:color="auto" w:fill="auto"/>
          </w:tcPr>
          <w:p w14:paraId="6EFA4373" w14:textId="77777777" w:rsidR="00072F10" w:rsidRPr="00345D0A" w:rsidRDefault="00072F10" w:rsidP="004A3044">
            <w:pPr>
              <w:widowControl w:val="0"/>
              <w:jc w:val="right"/>
              <w:rPr>
                <w:sz w:val="20"/>
                <w:szCs w:val="20"/>
              </w:rPr>
            </w:pPr>
          </w:p>
        </w:tc>
        <w:tc>
          <w:tcPr>
            <w:tcW w:w="850" w:type="dxa"/>
            <w:shd w:val="clear" w:color="auto" w:fill="auto"/>
          </w:tcPr>
          <w:p w14:paraId="11FA72C3" w14:textId="77777777" w:rsidR="00072F10" w:rsidRPr="00345D0A" w:rsidRDefault="00072F10" w:rsidP="004A3044">
            <w:pPr>
              <w:widowControl w:val="0"/>
              <w:jc w:val="right"/>
              <w:rPr>
                <w:sz w:val="20"/>
                <w:szCs w:val="20"/>
              </w:rPr>
            </w:pPr>
          </w:p>
        </w:tc>
        <w:tc>
          <w:tcPr>
            <w:tcW w:w="851" w:type="dxa"/>
            <w:shd w:val="clear" w:color="auto" w:fill="auto"/>
          </w:tcPr>
          <w:p w14:paraId="5011708A" w14:textId="77777777" w:rsidR="00072F10" w:rsidRPr="00345D0A" w:rsidRDefault="00072F10" w:rsidP="004A3044">
            <w:pPr>
              <w:widowControl w:val="0"/>
              <w:jc w:val="right"/>
              <w:rPr>
                <w:sz w:val="20"/>
                <w:szCs w:val="20"/>
              </w:rPr>
            </w:pPr>
          </w:p>
        </w:tc>
        <w:tc>
          <w:tcPr>
            <w:tcW w:w="709" w:type="dxa"/>
            <w:shd w:val="clear" w:color="auto" w:fill="auto"/>
          </w:tcPr>
          <w:p w14:paraId="481745D5" w14:textId="77777777" w:rsidR="00072F10" w:rsidRPr="00345D0A" w:rsidRDefault="00072F10" w:rsidP="004A3044">
            <w:pPr>
              <w:widowControl w:val="0"/>
              <w:jc w:val="right"/>
              <w:rPr>
                <w:sz w:val="20"/>
                <w:szCs w:val="20"/>
              </w:rPr>
            </w:pPr>
          </w:p>
        </w:tc>
        <w:tc>
          <w:tcPr>
            <w:tcW w:w="788" w:type="dxa"/>
            <w:shd w:val="clear" w:color="auto" w:fill="auto"/>
          </w:tcPr>
          <w:p w14:paraId="3FDEE534" w14:textId="77777777" w:rsidR="00072F10" w:rsidRPr="00345D0A" w:rsidRDefault="00072F10" w:rsidP="004A3044">
            <w:pPr>
              <w:widowControl w:val="0"/>
              <w:jc w:val="right"/>
              <w:rPr>
                <w:sz w:val="20"/>
                <w:szCs w:val="20"/>
              </w:rPr>
            </w:pPr>
          </w:p>
        </w:tc>
      </w:tr>
      <w:tr w:rsidR="00072F10" w:rsidRPr="00345D0A" w14:paraId="583A6BE9" w14:textId="77777777" w:rsidTr="002C77EE">
        <w:tc>
          <w:tcPr>
            <w:tcW w:w="3260" w:type="dxa"/>
            <w:shd w:val="clear" w:color="auto" w:fill="auto"/>
          </w:tcPr>
          <w:p w14:paraId="12BCD0FA" w14:textId="77777777" w:rsidR="00072F10" w:rsidRPr="00345D0A" w:rsidRDefault="00072F10" w:rsidP="00F52763">
            <w:pPr>
              <w:widowControl w:val="0"/>
              <w:rPr>
                <w:sz w:val="20"/>
                <w:szCs w:val="20"/>
              </w:rPr>
            </w:pPr>
            <w:r w:rsidRPr="00345D0A">
              <w:rPr>
                <w:sz w:val="20"/>
                <w:szCs w:val="20"/>
              </w:rPr>
              <w:t>Ежегодная расчетная лесосека</w:t>
            </w:r>
          </w:p>
        </w:tc>
        <w:tc>
          <w:tcPr>
            <w:tcW w:w="993" w:type="dxa"/>
            <w:shd w:val="clear" w:color="auto" w:fill="auto"/>
          </w:tcPr>
          <w:p w14:paraId="70A9D33F" w14:textId="77777777" w:rsidR="00072F10" w:rsidRPr="00345D0A" w:rsidRDefault="00072F10" w:rsidP="004A3044">
            <w:pPr>
              <w:widowControl w:val="0"/>
              <w:jc w:val="center"/>
              <w:rPr>
                <w:sz w:val="20"/>
                <w:szCs w:val="20"/>
              </w:rPr>
            </w:pPr>
            <w:r w:rsidRPr="00345D0A">
              <w:rPr>
                <w:sz w:val="20"/>
                <w:szCs w:val="20"/>
              </w:rPr>
              <w:t>17,7</w:t>
            </w:r>
          </w:p>
        </w:tc>
        <w:tc>
          <w:tcPr>
            <w:tcW w:w="992" w:type="dxa"/>
            <w:shd w:val="clear" w:color="auto" w:fill="auto"/>
          </w:tcPr>
          <w:p w14:paraId="3E19FC37" w14:textId="77777777" w:rsidR="00072F10" w:rsidRPr="00345D0A" w:rsidRDefault="00072F10" w:rsidP="004A3044">
            <w:pPr>
              <w:widowControl w:val="0"/>
              <w:jc w:val="center"/>
              <w:rPr>
                <w:sz w:val="20"/>
                <w:szCs w:val="20"/>
              </w:rPr>
            </w:pPr>
            <w:r w:rsidRPr="00345D0A">
              <w:rPr>
                <w:sz w:val="20"/>
                <w:szCs w:val="20"/>
              </w:rPr>
              <w:t>1,69</w:t>
            </w:r>
          </w:p>
        </w:tc>
        <w:tc>
          <w:tcPr>
            <w:tcW w:w="850" w:type="dxa"/>
            <w:shd w:val="clear" w:color="auto" w:fill="auto"/>
          </w:tcPr>
          <w:p w14:paraId="05EDAC37" w14:textId="77777777" w:rsidR="00072F10" w:rsidRPr="00345D0A" w:rsidRDefault="00072F10" w:rsidP="004A3044">
            <w:pPr>
              <w:widowControl w:val="0"/>
              <w:jc w:val="right"/>
              <w:rPr>
                <w:sz w:val="20"/>
                <w:szCs w:val="20"/>
              </w:rPr>
            </w:pPr>
          </w:p>
        </w:tc>
        <w:tc>
          <w:tcPr>
            <w:tcW w:w="851" w:type="dxa"/>
            <w:shd w:val="clear" w:color="auto" w:fill="auto"/>
          </w:tcPr>
          <w:p w14:paraId="09F4727B" w14:textId="77777777" w:rsidR="00072F10" w:rsidRPr="00345D0A" w:rsidRDefault="00072F10" w:rsidP="004A3044">
            <w:pPr>
              <w:widowControl w:val="0"/>
              <w:jc w:val="right"/>
              <w:rPr>
                <w:sz w:val="20"/>
                <w:szCs w:val="20"/>
              </w:rPr>
            </w:pPr>
          </w:p>
        </w:tc>
        <w:tc>
          <w:tcPr>
            <w:tcW w:w="850" w:type="dxa"/>
            <w:gridSpan w:val="2"/>
            <w:shd w:val="clear" w:color="auto" w:fill="auto"/>
          </w:tcPr>
          <w:p w14:paraId="01D88A84" w14:textId="77777777" w:rsidR="00072F10" w:rsidRPr="00345D0A" w:rsidRDefault="00072F10" w:rsidP="004A3044">
            <w:pPr>
              <w:widowControl w:val="0"/>
              <w:jc w:val="right"/>
              <w:rPr>
                <w:sz w:val="20"/>
                <w:szCs w:val="20"/>
              </w:rPr>
            </w:pPr>
          </w:p>
        </w:tc>
        <w:tc>
          <w:tcPr>
            <w:tcW w:w="851" w:type="dxa"/>
            <w:shd w:val="clear" w:color="auto" w:fill="auto"/>
          </w:tcPr>
          <w:p w14:paraId="6B469569" w14:textId="77777777" w:rsidR="00072F10" w:rsidRPr="00345D0A" w:rsidRDefault="00072F10" w:rsidP="004A3044">
            <w:pPr>
              <w:widowControl w:val="0"/>
              <w:jc w:val="right"/>
              <w:rPr>
                <w:sz w:val="20"/>
                <w:szCs w:val="20"/>
              </w:rPr>
            </w:pPr>
          </w:p>
        </w:tc>
        <w:tc>
          <w:tcPr>
            <w:tcW w:w="850" w:type="dxa"/>
            <w:shd w:val="clear" w:color="auto" w:fill="auto"/>
          </w:tcPr>
          <w:p w14:paraId="0DDEC47A" w14:textId="77777777" w:rsidR="00072F10" w:rsidRPr="00345D0A" w:rsidRDefault="00072F10" w:rsidP="004A3044">
            <w:pPr>
              <w:widowControl w:val="0"/>
              <w:jc w:val="right"/>
              <w:rPr>
                <w:sz w:val="20"/>
                <w:szCs w:val="20"/>
              </w:rPr>
            </w:pPr>
          </w:p>
        </w:tc>
        <w:tc>
          <w:tcPr>
            <w:tcW w:w="851" w:type="dxa"/>
            <w:shd w:val="clear" w:color="auto" w:fill="auto"/>
          </w:tcPr>
          <w:p w14:paraId="362432F2" w14:textId="77777777" w:rsidR="00072F10" w:rsidRPr="00345D0A" w:rsidRDefault="00072F10" w:rsidP="004A3044">
            <w:pPr>
              <w:widowControl w:val="0"/>
              <w:jc w:val="right"/>
              <w:rPr>
                <w:sz w:val="20"/>
                <w:szCs w:val="20"/>
              </w:rPr>
            </w:pPr>
          </w:p>
        </w:tc>
        <w:tc>
          <w:tcPr>
            <w:tcW w:w="850" w:type="dxa"/>
            <w:shd w:val="clear" w:color="auto" w:fill="auto"/>
          </w:tcPr>
          <w:p w14:paraId="25C3315A" w14:textId="77777777" w:rsidR="00072F10" w:rsidRPr="00345D0A" w:rsidRDefault="00072F10" w:rsidP="004A3044">
            <w:pPr>
              <w:widowControl w:val="0"/>
              <w:jc w:val="right"/>
              <w:rPr>
                <w:sz w:val="20"/>
                <w:szCs w:val="20"/>
              </w:rPr>
            </w:pPr>
          </w:p>
        </w:tc>
        <w:tc>
          <w:tcPr>
            <w:tcW w:w="851" w:type="dxa"/>
            <w:shd w:val="clear" w:color="auto" w:fill="auto"/>
          </w:tcPr>
          <w:p w14:paraId="4C490F74" w14:textId="77777777" w:rsidR="00072F10" w:rsidRPr="00345D0A" w:rsidRDefault="00072F10" w:rsidP="004A3044">
            <w:pPr>
              <w:widowControl w:val="0"/>
              <w:jc w:val="right"/>
              <w:rPr>
                <w:sz w:val="20"/>
                <w:szCs w:val="20"/>
              </w:rPr>
            </w:pPr>
          </w:p>
        </w:tc>
        <w:tc>
          <w:tcPr>
            <w:tcW w:w="850" w:type="dxa"/>
            <w:shd w:val="clear" w:color="auto" w:fill="auto"/>
          </w:tcPr>
          <w:p w14:paraId="29E2B31A" w14:textId="77777777" w:rsidR="00072F10" w:rsidRPr="00345D0A" w:rsidRDefault="00072F10" w:rsidP="004A3044">
            <w:pPr>
              <w:widowControl w:val="0"/>
              <w:jc w:val="right"/>
              <w:rPr>
                <w:sz w:val="20"/>
                <w:szCs w:val="20"/>
              </w:rPr>
            </w:pPr>
          </w:p>
        </w:tc>
        <w:tc>
          <w:tcPr>
            <w:tcW w:w="851" w:type="dxa"/>
            <w:shd w:val="clear" w:color="auto" w:fill="auto"/>
          </w:tcPr>
          <w:p w14:paraId="78FDBDBD" w14:textId="77777777" w:rsidR="00072F10" w:rsidRPr="00345D0A" w:rsidRDefault="00072F10" w:rsidP="004A3044">
            <w:pPr>
              <w:widowControl w:val="0"/>
              <w:jc w:val="right"/>
              <w:rPr>
                <w:sz w:val="20"/>
                <w:szCs w:val="20"/>
              </w:rPr>
            </w:pPr>
          </w:p>
        </w:tc>
        <w:tc>
          <w:tcPr>
            <w:tcW w:w="709" w:type="dxa"/>
            <w:shd w:val="clear" w:color="auto" w:fill="auto"/>
          </w:tcPr>
          <w:p w14:paraId="3964FEEF" w14:textId="77777777" w:rsidR="00072F10" w:rsidRPr="00345D0A" w:rsidRDefault="00072F10" w:rsidP="004A3044">
            <w:pPr>
              <w:widowControl w:val="0"/>
              <w:jc w:val="right"/>
              <w:rPr>
                <w:sz w:val="20"/>
                <w:szCs w:val="20"/>
              </w:rPr>
            </w:pPr>
          </w:p>
        </w:tc>
        <w:tc>
          <w:tcPr>
            <w:tcW w:w="788" w:type="dxa"/>
            <w:shd w:val="clear" w:color="auto" w:fill="auto"/>
          </w:tcPr>
          <w:p w14:paraId="7294F9A7" w14:textId="77777777" w:rsidR="00072F10" w:rsidRPr="00345D0A" w:rsidRDefault="00072F10" w:rsidP="004A3044">
            <w:pPr>
              <w:widowControl w:val="0"/>
              <w:jc w:val="right"/>
              <w:rPr>
                <w:sz w:val="20"/>
                <w:szCs w:val="20"/>
              </w:rPr>
            </w:pPr>
          </w:p>
        </w:tc>
      </w:tr>
      <w:tr w:rsidR="00072F10" w:rsidRPr="00345D0A" w14:paraId="176508A1" w14:textId="77777777" w:rsidTr="002C77EE">
        <w:tc>
          <w:tcPr>
            <w:tcW w:w="3260" w:type="dxa"/>
            <w:shd w:val="clear" w:color="auto" w:fill="auto"/>
          </w:tcPr>
          <w:p w14:paraId="544AA761" w14:textId="77777777" w:rsidR="00072F10" w:rsidRPr="00345D0A" w:rsidRDefault="00072F10" w:rsidP="00F52763">
            <w:pPr>
              <w:widowControl w:val="0"/>
              <w:rPr>
                <w:sz w:val="20"/>
                <w:szCs w:val="20"/>
              </w:rPr>
            </w:pPr>
            <w:r w:rsidRPr="00345D0A">
              <w:rPr>
                <w:sz w:val="20"/>
                <w:szCs w:val="20"/>
              </w:rPr>
              <w:t>корневой</w:t>
            </w:r>
          </w:p>
        </w:tc>
        <w:tc>
          <w:tcPr>
            <w:tcW w:w="993" w:type="dxa"/>
            <w:shd w:val="clear" w:color="auto" w:fill="auto"/>
          </w:tcPr>
          <w:p w14:paraId="4F0416FE" w14:textId="77777777" w:rsidR="00072F10" w:rsidRPr="00345D0A" w:rsidRDefault="00072F10" w:rsidP="004A3044">
            <w:pPr>
              <w:widowControl w:val="0"/>
              <w:jc w:val="center"/>
              <w:rPr>
                <w:sz w:val="20"/>
                <w:szCs w:val="20"/>
              </w:rPr>
            </w:pPr>
          </w:p>
        </w:tc>
        <w:tc>
          <w:tcPr>
            <w:tcW w:w="992" w:type="dxa"/>
            <w:shd w:val="clear" w:color="auto" w:fill="auto"/>
          </w:tcPr>
          <w:p w14:paraId="6AF2F78C" w14:textId="77777777" w:rsidR="00072F10" w:rsidRPr="00345D0A" w:rsidRDefault="00072F10" w:rsidP="004A3044">
            <w:pPr>
              <w:widowControl w:val="0"/>
              <w:jc w:val="center"/>
              <w:rPr>
                <w:sz w:val="20"/>
                <w:szCs w:val="20"/>
              </w:rPr>
            </w:pPr>
            <w:r w:rsidRPr="00345D0A">
              <w:rPr>
                <w:sz w:val="20"/>
                <w:szCs w:val="20"/>
              </w:rPr>
              <w:t>1,69</w:t>
            </w:r>
          </w:p>
        </w:tc>
        <w:tc>
          <w:tcPr>
            <w:tcW w:w="850" w:type="dxa"/>
            <w:shd w:val="clear" w:color="auto" w:fill="auto"/>
          </w:tcPr>
          <w:p w14:paraId="060F9792" w14:textId="77777777" w:rsidR="00072F10" w:rsidRPr="00345D0A" w:rsidRDefault="00072F10" w:rsidP="004A3044">
            <w:pPr>
              <w:widowControl w:val="0"/>
              <w:jc w:val="right"/>
              <w:rPr>
                <w:sz w:val="20"/>
                <w:szCs w:val="20"/>
              </w:rPr>
            </w:pPr>
          </w:p>
        </w:tc>
        <w:tc>
          <w:tcPr>
            <w:tcW w:w="851" w:type="dxa"/>
            <w:shd w:val="clear" w:color="auto" w:fill="auto"/>
          </w:tcPr>
          <w:p w14:paraId="1F366A1F" w14:textId="77777777" w:rsidR="00072F10" w:rsidRPr="00345D0A" w:rsidRDefault="00072F10" w:rsidP="004A3044">
            <w:pPr>
              <w:widowControl w:val="0"/>
              <w:jc w:val="right"/>
              <w:rPr>
                <w:sz w:val="20"/>
                <w:szCs w:val="20"/>
              </w:rPr>
            </w:pPr>
          </w:p>
        </w:tc>
        <w:tc>
          <w:tcPr>
            <w:tcW w:w="850" w:type="dxa"/>
            <w:gridSpan w:val="2"/>
            <w:shd w:val="clear" w:color="auto" w:fill="auto"/>
          </w:tcPr>
          <w:p w14:paraId="0591F5F1" w14:textId="77777777" w:rsidR="00072F10" w:rsidRPr="00345D0A" w:rsidRDefault="00072F10" w:rsidP="004A3044">
            <w:pPr>
              <w:widowControl w:val="0"/>
              <w:jc w:val="right"/>
              <w:rPr>
                <w:sz w:val="20"/>
                <w:szCs w:val="20"/>
              </w:rPr>
            </w:pPr>
          </w:p>
        </w:tc>
        <w:tc>
          <w:tcPr>
            <w:tcW w:w="851" w:type="dxa"/>
            <w:shd w:val="clear" w:color="auto" w:fill="auto"/>
          </w:tcPr>
          <w:p w14:paraId="4B94C763" w14:textId="77777777" w:rsidR="00072F10" w:rsidRPr="00345D0A" w:rsidRDefault="00072F10" w:rsidP="004A3044">
            <w:pPr>
              <w:widowControl w:val="0"/>
              <w:jc w:val="right"/>
              <w:rPr>
                <w:sz w:val="20"/>
                <w:szCs w:val="20"/>
              </w:rPr>
            </w:pPr>
          </w:p>
        </w:tc>
        <w:tc>
          <w:tcPr>
            <w:tcW w:w="850" w:type="dxa"/>
            <w:shd w:val="clear" w:color="auto" w:fill="auto"/>
          </w:tcPr>
          <w:p w14:paraId="25B1FA95" w14:textId="77777777" w:rsidR="00072F10" w:rsidRPr="00345D0A" w:rsidRDefault="00072F10" w:rsidP="004A3044">
            <w:pPr>
              <w:widowControl w:val="0"/>
              <w:jc w:val="right"/>
              <w:rPr>
                <w:sz w:val="20"/>
                <w:szCs w:val="20"/>
              </w:rPr>
            </w:pPr>
          </w:p>
        </w:tc>
        <w:tc>
          <w:tcPr>
            <w:tcW w:w="851" w:type="dxa"/>
            <w:shd w:val="clear" w:color="auto" w:fill="auto"/>
          </w:tcPr>
          <w:p w14:paraId="37E6E2E6" w14:textId="77777777" w:rsidR="00072F10" w:rsidRPr="00345D0A" w:rsidRDefault="00072F10" w:rsidP="004A3044">
            <w:pPr>
              <w:widowControl w:val="0"/>
              <w:jc w:val="right"/>
              <w:rPr>
                <w:sz w:val="20"/>
                <w:szCs w:val="20"/>
              </w:rPr>
            </w:pPr>
          </w:p>
        </w:tc>
        <w:tc>
          <w:tcPr>
            <w:tcW w:w="850" w:type="dxa"/>
            <w:shd w:val="clear" w:color="auto" w:fill="auto"/>
          </w:tcPr>
          <w:p w14:paraId="2F9B50F2" w14:textId="77777777" w:rsidR="00072F10" w:rsidRPr="00345D0A" w:rsidRDefault="00072F10" w:rsidP="004A3044">
            <w:pPr>
              <w:widowControl w:val="0"/>
              <w:jc w:val="right"/>
              <w:rPr>
                <w:sz w:val="20"/>
                <w:szCs w:val="20"/>
              </w:rPr>
            </w:pPr>
          </w:p>
        </w:tc>
        <w:tc>
          <w:tcPr>
            <w:tcW w:w="851" w:type="dxa"/>
            <w:shd w:val="clear" w:color="auto" w:fill="auto"/>
          </w:tcPr>
          <w:p w14:paraId="747D2103" w14:textId="77777777" w:rsidR="00072F10" w:rsidRPr="00345D0A" w:rsidRDefault="00072F10" w:rsidP="004A3044">
            <w:pPr>
              <w:widowControl w:val="0"/>
              <w:jc w:val="right"/>
              <w:rPr>
                <w:sz w:val="20"/>
                <w:szCs w:val="20"/>
              </w:rPr>
            </w:pPr>
          </w:p>
        </w:tc>
        <w:tc>
          <w:tcPr>
            <w:tcW w:w="850" w:type="dxa"/>
            <w:shd w:val="clear" w:color="auto" w:fill="auto"/>
          </w:tcPr>
          <w:p w14:paraId="7F686CC4" w14:textId="77777777" w:rsidR="00072F10" w:rsidRPr="00345D0A" w:rsidRDefault="00072F10" w:rsidP="004A3044">
            <w:pPr>
              <w:widowControl w:val="0"/>
              <w:jc w:val="right"/>
              <w:rPr>
                <w:sz w:val="20"/>
                <w:szCs w:val="20"/>
              </w:rPr>
            </w:pPr>
          </w:p>
        </w:tc>
        <w:tc>
          <w:tcPr>
            <w:tcW w:w="851" w:type="dxa"/>
            <w:shd w:val="clear" w:color="auto" w:fill="auto"/>
          </w:tcPr>
          <w:p w14:paraId="6421A4FF" w14:textId="77777777" w:rsidR="00072F10" w:rsidRPr="00345D0A" w:rsidRDefault="00072F10" w:rsidP="004A3044">
            <w:pPr>
              <w:widowControl w:val="0"/>
              <w:jc w:val="right"/>
              <w:rPr>
                <w:sz w:val="20"/>
                <w:szCs w:val="20"/>
              </w:rPr>
            </w:pPr>
          </w:p>
        </w:tc>
        <w:tc>
          <w:tcPr>
            <w:tcW w:w="709" w:type="dxa"/>
            <w:shd w:val="clear" w:color="auto" w:fill="auto"/>
          </w:tcPr>
          <w:p w14:paraId="79C3A5F9" w14:textId="77777777" w:rsidR="00072F10" w:rsidRPr="00345D0A" w:rsidRDefault="00072F10" w:rsidP="004A3044">
            <w:pPr>
              <w:widowControl w:val="0"/>
              <w:jc w:val="right"/>
              <w:rPr>
                <w:sz w:val="20"/>
                <w:szCs w:val="20"/>
              </w:rPr>
            </w:pPr>
          </w:p>
        </w:tc>
        <w:tc>
          <w:tcPr>
            <w:tcW w:w="788" w:type="dxa"/>
            <w:shd w:val="clear" w:color="auto" w:fill="auto"/>
          </w:tcPr>
          <w:p w14:paraId="61C32B67" w14:textId="77777777" w:rsidR="00072F10" w:rsidRPr="00345D0A" w:rsidRDefault="00072F10" w:rsidP="004A3044">
            <w:pPr>
              <w:widowControl w:val="0"/>
              <w:jc w:val="right"/>
              <w:rPr>
                <w:sz w:val="20"/>
                <w:szCs w:val="20"/>
              </w:rPr>
            </w:pPr>
          </w:p>
        </w:tc>
      </w:tr>
      <w:tr w:rsidR="00072F10" w:rsidRPr="00345D0A" w14:paraId="7620A20B" w14:textId="77777777" w:rsidTr="002C77EE">
        <w:tc>
          <w:tcPr>
            <w:tcW w:w="3260" w:type="dxa"/>
            <w:shd w:val="clear" w:color="auto" w:fill="auto"/>
          </w:tcPr>
          <w:p w14:paraId="1A08C5C8" w14:textId="77777777" w:rsidR="00072F10" w:rsidRPr="00345D0A" w:rsidRDefault="00072F10" w:rsidP="00F52763">
            <w:pPr>
              <w:widowControl w:val="0"/>
              <w:rPr>
                <w:sz w:val="20"/>
                <w:szCs w:val="20"/>
              </w:rPr>
            </w:pPr>
            <w:r w:rsidRPr="00345D0A">
              <w:rPr>
                <w:sz w:val="20"/>
                <w:szCs w:val="20"/>
              </w:rPr>
              <w:t>ликвид</w:t>
            </w:r>
          </w:p>
        </w:tc>
        <w:tc>
          <w:tcPr>
            <w:tcW w:w="993" w:type="dxa"/>
            <w:shd w:val="clear" w:color="auto" w:fill="auto"/>
          </w:tcPr>
          <w:p w14:paraId="5D985376" w14:textId="77777777" w:rsidR="00072F10" w:rsidRPr="00345D0A" w:rsidRDefault="00072F10" w:rsidP="004A3044">
            <w:pPr>
              <w:widowControl w:val="0"/>
              <w:jc w:val="center"/>
              <w:rPr>
                <w:sz w:val="20"/>
                <w:szCs w:val="20"/>
              </w:rPr>
            </w:pPr>
          </w:p>
        </w:tc>
        <w:tc>
          <w:tcPr>
            <w:tcW w:w="992" w:type="dxa"/>
            <w:shd w:val="clear" w:color="auto" w:fill="auto"/>
          </w:tcPr>
          <w:p w14:paraId="37C6AC7C" w14:textId="77777777" w:rsidR="00072F10" w:rsidRPr="00345D0A" w:rsidRDefault="00072F10" w:rsidP="004A3044">
            <w:pPr>
              <w:widowControl w:val="0"/>
              <w:jc w:val="center"/>
              <w:rPr>
                <w:sz w:val="20"/>
                <w:szCs w:val="20"/>
              </w:rPr>
            </w:pPr>
            <w:r w:rsidRPr="00345D0A">
              <w:rPr>
                <w:sz w:val="20"/>
                <w:szCs w:val="20"/>
              </w:rPr>
              <w:t>1,54</w:t>
            </w:r>
          </w:p>
        </w:tc>
        <w:tc>
          <w:tcPr>
            <w:tcW w:w="850" w:type="dxa"/>
            <w:shd w:val="clear" w:color="auto" w:fill="auto"/>
          </w:tcPr>
          <w:p w14:paraId="5BD3E9FC" w14:textId="77777777" w:rsidR="00072F10" w:rsidRPr="00345D0A" w:rsidRDefault="00072F10" w:rsidP="004A3044">
            <w:pPr>
              <w:widowControl w:val="0"/>
              <w:jc w:val="right"/>
              <w:rPr>
                <w:sz w:val="20"/>
                <w:szCs w:val="20"/>
              </w:rPr>
            </w:pPr>
          </w:p>
        </w:tc>
        <w:tc>
          <w:tcPr>
            <w:tcW w:w="851" w:type="dxa"/>
            <w:shd w:val="clear" w:color="auto" w:fill="auto"/>
          </w:tcPr>
          <w:p w14:paraId="6BC459B0" w14:textId="77777777" w:rsidR="00072F10" w:rsidRPr="00345D0A" w:rsidRDefault="00072F10" w:rsidP="004A3044">
            <w:pPr>
              <w:widowControl w:val="0"/>
              <w:jc w:val="right"/>
              <w:rPr>
                <w:sz w:val="20"/>
                <w:szCs w:val="20"/>
              </w:rPr>
            </w:pPr>
          </w:p>
        </w:tc>
        <w:tc>
          <w:tcPr>
            <w:tcW w:w="850" w:type="dxa"/>
            <w:gridSpan w:val="2"/>
            <w:shd w:val="clear" w:color="auto" w:fill="auto"/>
          </w:tcPr>
          <w:p w14:paraId="66B1996A" w14:textId="77777777" w:rsidR="00072F10" w:rsidRPr="00345D0A" w:rsidRDefault="00072F10" w:rsidP="004A3044">
            <w:pPr>
              <w:widowControl w:val="0"/>
              <w:jc w:val="right"/>
              <w:rPr>
                <w:sz w:val="20"/>
                <w:szCs w:val="20"/>
              </w:rPr>
            </w:pPr>
          </w:p>
        </w:tc>
        <w:tc>
          <w:tcPr>
            <w:tcW w:w="851" w:type="dxa"/>
            <w:shd w:val="clear" w:color="auto" w:fill="auto"/>
          </w:tcPr>
          <w:p w14:paraId="465767AD" w14:textId="77777777" w:rsidR="00072F10" w:rsidRPr="00345D0A" w:rsidRDefault="00072F10" w:rsidP="004A3044">
            <w:pPr>
              <w:widowControl w:val="0"/>
              <w:jc w:val="right"/>
              <w:rPr>
                <w:sz w:val="20"/>
                <w:szCs w:val="20"/>
              </w:rPr>
            </w:pPr>
          </w:p>
        </w:tc>
        <w:tc>
          <w:tcPr>
            <w:tcW w:w="850" w:type="dxa"/>
            <w:shd w:val="clear" w:color="auto" w:fill="auto"/>
          </w:tcPr>
          <w:p w14:paraId="22312E78" w14:textId="77777777" w:rsidR="00072F10" w:rsidRPr="00345D0A" w:rsidRDefault="00072F10" w:rsidP="004A3044">
            <w:pPr>
              <w:widowControl w:val="0"/>
              <w:jc w:val="right"/>
              <w:rPr>
                <w:sz w:val="20"/>
                <w:szCs w:val="20"/>
              </w:rPr>
            </w:pPr>
          </w:p>
        </w:tc>
        <w:tc>
          <w:tcPr>
            <w:tcW w:w="851" w:type="dxa"/>
            <w:shd w:val="clear" w:color="auto" w:fill="auto"/>
          </w:tcPr>
          <w:p w14:paraId="53D0642B" w14:textId="77777777" w:rsidR="00072F10" w:rsidRPr="00345D0A" w:rsidRDefault="00072F10" w:rsidP="004A3044">
            <w:pPr>
              <w:widowControl w:val="0"/>
              <w:jc w:val="right"/>
              <w:rPr>
                <w:sz w:val="20"/>
                <w:szCs w:val="20"/>
              </w:rPr>
            </w:pPr>
          </w:p>
        </w:tc>
        <w:tc>
          <w:tcPr>
            <w:tcW w:w="850" w:type="dxa"/>
            <w:shd w:val="clear" w:color="auto" w:fill="auto"/>
          </w:tcPr>
          <w:p w14:paraId="7C9FB6C2" w14:textId="77777777" w:rsidR="00072F10" w:rsidRPr="00345D0A" w:rsidRDefault="00072F10" w:rsidP="004A3044">
            <w:pPr>
              <w:widowControl w:val="0"/>
              <w:jc w:val="right"/>
              <w:rPr>
                <w:sz w:val="20"/>
                <w:szCs w:val="20"/>
              </w:rPr>
            </w:pPr>
          </w:p>
        </w:tc>
        <w:tc>
          <w:tcPr>
            <w:tcW w:w="851" w:type="dxa"/>
            <w:shd w:val="clear" w:color="auto" w:fill="auto"/>
          </w:tcPr>
          <w:p w14:paraId="16333B52" w14:textId="77777777" w:rsidR="00072F10" w:rsidRPr="00345D0A" w:rsidRDefault="00072F10" w:rsidP="004A3044">
            <w:pPr>
              <w:widowControl w:val="0"/>
              <w:jc w:val="right"/>
              <w:rPr>
                <w:sz w:val="20"/>
                <w:szCs w:val="20"/>
              </w:rPr>
            </w:pPr>
          </w:p>
        </w:tc>
        <w:tc>
          <w:tcPr>
            <w:tcW w:w="850" w:type="dxa"/>
            <w:shd w:val="clear" w:color="auto" w:fill="auto"/>
          </w:tcPr>
          <w:p w14:paraId="46778298" w14:textId="77777777" w:rsidR="00072F10" w:rsidRPr="00345D0A" w:rsidRDefault="00072F10" w:rsidP="004A3044">
            <w:pPr>
              <w:widowControl w:val="0"/>
              <w:jc w:val="right"/>
              <w:rPr>
                <w:sz w:val="20"/>
                <w:szCs w:val="20"/>
              </w:rPr>
            </w:pPr>
          </w:p>
        </w:tc>
        <w:tc>
          <w:tcPr>
            <w:tcW w:w="851" w:type="dxa"/>
            <w:shd w:val="clear" w:color="auto" w:fill="auto"/>
          </w:tcPr>
          <w:p w14:paraId="71D9D7D5" w14:textId="77777777" w:rsidR="00072F10" w:rsidRPr="00345D0A" w:rsidRDefault="00072F10" w:rsidP="004A3044">
            <w:pPr>
              <w:widowControl w:val="0"/>
              <w:jc w:val="right"/>
              <w:rPr>
                <w:sz w:val="20"/>
                <w:szCs w:val="20"/>
              </w:rPr>
            </w:pPr>
          </w:p>
        </w:tc>
        <w:tc>
          <w:tcPr>
            <w:tcW w:w="709" w:type="dxa"/>
            <w:shd w:val="clear" w:color="auto" w:fill="auto"/>
          </w:tcPr>
          <w:p w14:paraId="4D3A05AE" w14:textId="77777777" w:rsidR="00072F10" w:rsidRPr="00345D0A" w:rsidRDefault="00072F10" w:rsidP="004A3044">
            <w:pPr>
              <w:widowControl w:val="0"/>
              <w:jc w:val="right"/>
              <w:rPr>
                <w:sz w:val="20"/>
                <w:szCs w:val="20"/>
              </w:rPr>
            </w:pPr>
          </w:p>
        </w:tc>
        <w:tc>
          <w:tcPr>
            <w:tcW w:w="788" w:type="dxa"/>
            <w:shd w:val="clear" w:color="auto" w:fill="auto"/>
          </w:tcPr>
          <w:p w14:paraId="45F8D56D" w14:textId="77777777" w:rsidR="00072F10" w:rsidRPr="00345D0A" w:rsidRDefault="00072F10" w:rsidP="004A3044">
            <w:pPr>
              <w:widowControl w:val="0"/>
              <w:jc w:val="right"/>
              <w:rPr>
                <w:sz w:val="20"/>
                <w:szCs w:val="20"/>
              </w:rPr>
            </w:pPr>
          </w:p>
        </w:tc>
      </w:tr>
      <w:tr w:rsidR="00072F10" w:rsidRPr="00345D0A" w14:paraId="6B06F01F" w14:textId="77777777" w:rsidTr="002C77EE">
        <w:tc>
          <w:tcPr>
            <w:tcW w:w="3260" w:type="dxa"/>
            <w:shd w:val="clear" w:color="auto" w:fill="auto"/>
          </w:tcPr>
          <w:p w14:paraId="5CF56BF7" w14:textId="77777777" w:rsidR="00072F10" w:rsidRPr="00345D0A" w:rsidRDefault="00072F10" w:rsidP="00F52763">
            <w:pPr>
              <w:widowControl w:val="0"/>
              <w:rPr>
                <w:sz w:val="20"/>
                <w:szCs w:val="20"/>
              </w:rPr>
            </w:pPr>
            <w:r w:rsidRPr="00345D0A">
              <w:rPr>
                <w:sz w:val="20"/>
                <w:szCs w:val="20"/>
              </w:rPr>
              <w:t>деловая</w:t>
            </w:r>
          </w:p>
        </w:tc>
        <w:tc>
          <w:tcPr>
            <w:tcW w:w="993" w:type="dxa"/>
            <w:shd w:val="clear" w:color="auto" w:fill="auto"/>
          </w:tcPr>
          <w:p w14:paraId="4E3BD931" w14:textId="77777777" w:rsidR="00072F10" w:rsidRPr="00345D0A" w:rsidRDefault="00072F10" w:rsidP="004A3044">
            <w:pPr>
              <w:widowControl w:val="0"/>
              <w:jc w:val="center"/>
              <w:rPr>
                <w:sz w:val="20"/>
                <w:szCs w:val="20"/>
              </w:rPr>
            </w:pPr>
          </w:p>
        </w:tc>
        <w:tc>
          <w:tcPr>
            <w:tcW w:w="992" w:type="dxa"/>
            <w:shd w:val="clear" w:color="auto" w:fill="auto"/>
          </w:tcPr>
          <w:p w14:paraId="69080D4E" w14:textId="77777777" w:rsidR="00072F10" w:rsidRPr="00345D0A" w:rsidRDefault="00072F10" w:rsidP="004A3044">
            <w:pPr>
              <w:widowControl w:val="0"/>
              <w:jc w:val="center"/>
              <w:rPr>
                <w:sz w:val="20"/>
                <w:szCs w:val="20"/>
              </w:rPr>
            </w:pPr>
            <w:r w:rsidRPr="00345D0A">
              <w:rPr>
                <w:sz w:val="20"/>
                <w:szCs w:val="20"/>
              </w:rPr>
              <w:t>1,24</w:t>
            </w:r>
          </w:p>
        </w:tc>
        <w:tc>
          <w:tcPr>
            <w:tcW w:w="850" w:type="dxa"/>
            <w:shd w:val="clear" w:color="auto" w:fill="auto"/>
          </w:tcPr>
          <w:p w14:paraId="74F367BD" w14:textId="77777777" w:rsidR="00072F10" w:rsidRPr="00345D0A" w:rsidRDefault="00072F10" w:rsidP="004A3044">
            <w:pPr>
              <w:widowControl w:val="0"/>
              <w:jc w:val="right"/>
              <w:rPr>
                <w:sz w:val="20"/>
                <w:szCs w:val="20"/>
              </w:rPr>
            </w:pPr>
          </w:p>
        </w:tc>
        <w:tc>
          <w:tcPr>
            <w:tcW w:w="851" w:type="dxa"/>
            <w:shd w:val="clear" w:color="auto" w:fill="auto"/>
          </w:tcPr>
          <w:p w14:paraId="38DFA7E9" w14:textId="77777777" w:rsidR="00072F10" w:rsidRPr="00345D0A" w:rsidRDefault="00072F10" w:rsidP="004A3044">
            <w:pPr>
              <w:widowControl w:val="0"/>
              <w:jc w:val="right"/>
              <w:rPr>
                <w:sz w:val="20"/>
                <w:szCs w:val="20"/>
              </w:rPr>
            </w:pPr>
          </w:p>
        </w:tc>
        <w:tc>
          <w:tcPr>
            <w:tcW w:w="850" w:type="dxa"/>
            <w:gridSpan w:val="2"/>
            <w:shd w:val="clear" w:color="auto" w:fill="auto"/>
          </w:tcPr>
          <w:p w14:paraId="77395EFF" w14:textId="77777777" w:rsidR="00072F10" w:rsidRPr="00345D0A" w:rsidRDefault="00072F10" w:rsidP="004A3044">
            <w:pPr>
              <w:widowControl w:val="0"/>
              <w:jc w:val="right"/>
              <w:rPr>
                <w:sz w:val="20"/>
                <w:szCs w:val="20"/>
              </w:rPr>
            </w:pPr>
          </w:p>
        </w:tc>
        <w:tc>
          <w:tcPr>
            <w:tcW w:w="851" w:type="dxa"/>
            <w:shd w:val="clear" w:color="auto" w:fill="auto"/>
          </w:tcPr>
          <w:p w14:paraId="6EFE562B" w14:textId="77777777" w:rsidR="00072F10" w:rsidRPr="00345D0A" w:rsidRDefault="00072F10" w:rsidP="004A3044">
            <w:pPr>
              <w:widowControl w:val="0"/>
              <w:jc w:val="right"/>
              <w:rPr>
                <w:sz w:val="20"/>
                <w:szCs w:val="20"/>
              </w:rPr>
            </w:pPr>
          </w:p>
        </w:tc>
        <w:tc>
          <w:tcPr>
            <w:tcW w:w="850" w:type="dxa"/>
            <w:shd w:val="clear" w:color="auto" w:fill="auto"/>
          </w:tcPr>
          <w:p w14:paraId="2E3CA170" w14:textId="77777777" w:rsidR="00072F10" w:rsidRPr="00345D0A" w:rsidRDefault="00072F10" w:rsidP="004A3044">
            <w:pPr>
              <w:widowControl w:val="0"/>
              <w:jc w:val="right"/>
              <w:rPr>
                <w:sz w:val="20"/>
                <w:szCs w:val="20"/>
              </w:rPr>
            </w:pPr>
          </w:p>
        </w:tc>
        <w:tc>
          <w:tcPr>
            <w:tcW w:w="851" w:type="dxa"/>
            <w:shd w:val="clear" w:color="auto" w:fill="auto"/>
          </w:tcPr>
          <w:p w14:paraId="670A1C3A" w14:textId="77777777" w:rsidR="00072F10" w:rsidRPr="00345D0A" w:rsidRDefault="00072F10" w:rsidP="004A3044">
            <w:pPr>
              <w:widowControl w:val="0"/>
              <w:jc w:val="right"/>
              <w:rPr>
                <w:sz w:val="20"/>
                <w:szCs w:val="20"/>
              </w:rPr>
            </w:pPr>
          </w:p>
        </w:tc>
        <w:tc>
          <w:tcPr>
            <w:tcW w:w="850" w:type="dxa"/>
            <w:shd w:val="clear" w:color="auto" w:fill="auto"/>
          </w:tcPr>
          <w:p w14:paraId="09E9D569" w14:textId="77777777" w:rsidR="00072F10" w:rsidRPr="00345D0A" w:rsidRDefault="00072F10" w:rsidP="004A3044">
            <w:pPr>
              <w:widowControl w:val="0"/>
              <w:jc w:val="right"/>
              <w:rPr>
                <w:sz w:val="20"/>
                <w:szCs w:val="20"/>
              </w:rPr>
            </w:pPr>
          </w:p>
        </w:tc>
        <w:tc>
          <w:tcPr>
            <w:tcW w:w="851" w:type="dxa"/>
            <w:shd w:val="clear" w:color="auto" w:fill="auto"/>
          </w:tcPr>
          <w:p w14:paraId="6AACC5AE" w14:textId="77777777" w:rsidR="00072F10" w:rsidRPr="00345D0A" w:rsidRDefault="00072F10" w:rsidP="004A3044">
            <w:pPr>
              <w:widowControl w:val="0"/>
              <w:jc w:val="right"/>
              <w:rPr>
                <w:sz w:val="20"/>
                <w:szCs w:val="20"/>
              </w:rPr>
            </w:pPr>
          </w:p>
        </w:tc>
        <w:tc>
          <w:tcPr>
            <w:tcW w:w="850" w:type="dxa"/>
            <w:shd w:val="clear" w:color="auto" w:fill="auto"/>
          </w:tcPr>
          <w:p w14:paraId="01288852" w14:textId="77777777" w:rsidR="00072F10" w:rsidRPr="00345D0A" w:rsidRDefault="00072F10" w:rsidP="004A3044">
            <w:pPr>
              <w:widowControl w:val="0"/>
              <w:jc w:val="right"/>
              <w:rPr>
                <w:sz w:val="20"/>
                <w:szCs w:val="20"/>
              </w:rPr>
            </w:pPr>
          </w:p>
        </w:tc>
        <w:tc>
          <w:tcPr>
            <w:tcW w:w="851" w:type="dxa"/>
            <w:shd w:val="clear" w:color="auto" w:fill="auto"/>
          </w:tcPr>
          <w:p w14:paraId="0B0258AE" w14:textId="77777777" w:rsidR="00072F10" w:rsidRPr="00345D0A" w:rsidRDefault="00072F10" w:rsidP="004A3044">
            <w:pPr>
              <w:widowControl w:val="0"/>
              <w:jc w:val="right"/>
              <w:rPr>
                <w:sz w:val="20"/>
                <w:szCs w:val="20"/>
              </w:rPr>
            </w:pPr>
          </w:p>
        </w:tc>
        <w:tc>
          <w:tcPr>
            <w:tcW w:w="709" w:type="dxa"/>
            <w:shd w:val="clear" w:color="auto" w:fill="auto"/>
          </w:tcPr>
          <w:p w14:paraId="7410C91A" w14:textId="77777777" w:rsidR="00072F10" w:rsidRPr="00345D0A" w:rsidRDefault="00072F10" w:rsidP="004A3044">
            <w:pPr>
              <w:widowControl w:val="0"/>
              <w:jc w:val="right"/>
              <w:rPr>
                <w:sz w:val="20"/>
                <w:szCs w:val="20"/>
              </w:rPr>
            </w:pPr>
          </w:p>
        </w:tc>
        <w:tc>
          <w:tcPr>
            <w:tcW w:w="788" w:type="dxa"/>
            <w:shd w:val="clear" w:color="auto" w:fill="auto"/>
          </w:tcPr>
          <w:p w14:paraId="42FFD122" w14:textId="77777777" w:rsidR="00072F10" w:rsidRPr="00345D0A" w:rsidRDefault="00072F10" w:rsidP="004A3044">
            <w:pPr>
              <w:widowControl w:val="0"/>
              <w:jc w:val="right"/>
              <w:rPr>
                <w:sz w:val="20"/>
                <w:szCs w:val="20"/>
              </w:rPr>
            </w:pPr>
          </w:p>
        </w:tc>
      </w:tr>
      <w:tr w:rsidR="00072F10" w:rsidRPr="00345D0A" w14:paraId="45B972A3" w14:textId="77777777" w:rsidTr="002B3528">
        <w:tc>
          <w:tcPr>
            <w:tcW w:w="15247" w:type="dxa"/>
            <w:gridSpan w:val="16"/>
            <w:shd w:val="clear" w:color="auto" w:fill="auto"/>
          </w:tcPr>
          <w:p w14:paraId="0436CF40" w14:textId="77777777" w:rsidR="00072F10" w:rsidRPr="00345D0A" w:rsidRDefault="00072F10" w:rsidP="00F52763">
            <w:pPr>
              <w:widowControl w:val="0"/>
              <w:rPr>
                <w:sz w:val="20"/>
                <w:szCs w:val="20"/>
              </w:rPr>
            </w:pPr>
            <w:r w:rsidRPr="00345D0A">
              <w:rPr>
                <w:sz w:val="20"/>
                <w:szCs w:val="20"/>
              </w:rPr>
              <w:t xml:space="preserve">Хозяйственная секция: Сосновая </w:t>
            </w:r>
            <w:r w:rsidR="00E209C7" w:rsidRPr="00345D0A">
              <w:rPr>
                <w:sz w:val="20"/>
                <w:szCs w:val="20"/>
              </w:rPr>
              <w:t>низ</w:t>
            </w:r>
            <w:r w:rsidRPr="00345D0A">
              <w:rPr>
                <w:sz w:val="20"/>
                <w:szCs w:val="20"/>
              </w:rPr>
              <w:t>кобонитетная</w:t>
            </w:r>
          </w:p>
        </w:tc>
      </w:tr>
      <w:tr w:rsidR="00072F10" w:rsidRPr="00345D0A" w14:paraId="01C92D7F" w14:textId="77777777" w:rsidTr="002C77EE">
        <w:tc>
          <w:tcPr>
            <w:tcW w:w="3260" w:type="dxa"/>
            <w:shd w:val="clear" w:color="auto" w:fill="auto"/>
          </w:tcPr>
          <w:p w14:paraId="766FAD61" w14:textId="77777777" w:rsidR="00072F10" w:rsidRPr="00345D0A" w:rsidRDefault="00072F10" w:rsidP="00F52763">
            <w:pPr>
              <w:widowControl w:val="0"/>
              <w:rPr>
                <w:sz w:val="20"/>
                <w:szCs w:val="20"/>
              </w:rPr>
            </w:pPr>
            <w:r w:rsidRPr="00345D0A">
              <w:rPr>
                <w:sz w:val="20"/>
                <w:szCs w:val="20"/>
              </w:rPr>
              <w:t>Всего включено в расчет</w:t>
            </w:r>
          </w:p>
        </w:tc>
        <w:tc>
          <w:tcPr>
            <w:tcW w:w="993" w:type="dxa"/>
            <w:shd w:val="clear" w:color="auto" w:fill="auto"/>
          </w:tcPr>
          <w:p w14:paraId="355B5E19" w14:textId="77777777" w:rsidR="00072F10" w:rsidRPr="00345D0A" w:rsidRDefault="00E209C7" w:rsidP="004A3044">
            <w:pPr>
              <w:widowControl w:val="0"/>
              <w:jc w:val="center"/>
              <w:rPr>
                <w:sz w:val="20"/>
                <w:szCs w:val="20"/>
              </w:rPr>
            </w:pPr>
            <w:r w:rsidRPr="00345D0A">
              <w:rPr>
                <w:sz w:val="20"/>
                <w:szCs w:val="20"/>
              </w:rPr>
              <w:t>38,4</w:t>
            </w:r>
          </w:p>
        </w:tc>
        <w:tc>
          <w:tcPr>
            <w:tcW w:w="992" w:type="dxa"/>
            <w:shd w:val="clear" w:color="auto" w:fill="auto"/>
          </w:tcPr>
          <w:p w14:paraId="0D35A24D" w14:textId="77777777" w:rsidR="00072F10" w:rsidRPr="00345D0A" w:rsidRDefault="00E209C7" w:rsidP="004A3044">
            <w:pPr>
              <w:widowControl w:val="0"/>
              <w:jc w:val="center"/>
              <w:rPr>
                <w:sz w:val="20"/>
                <w:szCs w:val="20"/>
              </w:rPr>
            </w:pPr>
            <w:r w:rsidRPr="00345D0A">
              <w:rPr>
                <w:sz w:val="20"/>
                <w:szCs w:val="20"/>
              </w:rPr>
              <w:t>7,53</w:t>
            </w:r>
          </w:p>
        </w:tc>
        <w:tc>
          <w:tcPr>
            <w:tcW w:w="850" w:type="dxa"/>
            <w:shd w:val="clear" w:color="auto" w:fill="auto"/>
          </w:tcPr>
          <w:p w14:paraId="5DA026CF" w14:textId="77777777" w:rsidR="00072F10" w:rsidRPr="00345D0A" w:rsidRDefault="00072F10" w:rsidP="004A3044">
            <w:pPr>
              <w:widowControl w:val="0"/>
              <w:jc w:val="right"/>
              <w:rPr>
                <w:sz w:val="20"/>
                <w:szCs w:val="20"/>
              </w:rPr>
            </w:pPr>
          </w:p>
        </w:tc>
        <w:tc>
          <w:tcPr>
            <w:tcW w:w="851" w:type="dxa"/>
            <w:shd w:val="clear" w:color="auto" w:fill="auto"/>
          </w:tcPr>
          <w:p w14:paraId="63FDADEF" w14:textId="77777777" w:rsidR="00072F10" w:rsidRPr="00345D0A" w:rsidRDefault="00072F10" w:rsidP="004A3044">
            <w:pPr>
              <w:widowControl w:val="0"/>
              <w:jc w:val="right"/>
              <w:rPr>
                <w:sz w:val="20"/>
                <w:szCs w:val="20"/>
              </w:rPr>
            </w:pPr>
          </w:p>
        </w:tc>
        <w:tc>
          <w:tcPr>
            <w:tcW w:w="850" w:type="dxa"/>
            <w:gridSpan w:val="2"/>
            <w:shd w:val="clear" w:color="auto" w:fill="auto"/>
          </w:tcPr>
          <w:p w14:paraId="1606A8C1" w14:textId="77777777" w:rsidR="00072F10" w:rsidRPr="00345D0A" w:rsidRDefault="00072F10" w:rsidP="004A3044">
            <w:pPr>
              <w:widowControl w:val="0"/>
              <w:jc w:val="right"/>
              <w:rPr>
                <w:sz w:val="20"/>
                <w:szCs w:val="20"/>
              </w:rPr>
            </w:pPr>
          </w:p>
        </w:tc>
        <w:tc>
          <w:tcPr>
            <w:tcW w:w="851" w:type="dxa"/>
            <w:shd w:val="clear" w:color="auto" w:fill="auto"/>
          </w:tcPr>
          <w:p w14:paraId="1884C26B" w14:textId="77777777" w:rsidR="00072F10" w:rsidRPr="00345D0A" w:rsidRDefault="00072F10" w:rsidP="004A3044">
            <w:pPr>
              <w:widowControl w:val="0"/>
              <w:jc w:val="right"/>
              <w:rPr>
                <w:sz w:val="20"/>
                <w:szCs w:val="20"/>
              </w:rPr>
            </w:pPr>
          </w:p>
        </w:tc>
        <w:tc>
          <w:tcPr>
            <w:tcW w:w="850" w:type="dxa"/>
            <w:shd w:val="clear" w:color="auto" w:fill="auto"/>
          </w:tcPr>
          <w:p w14:paraId="38232F3B" w14:textId="77777777" w:rsidR="00072F10" w:rsidRPr="00345D0A" w:rsidRDefault="00072F10" w:rsidP="004A3044">
            <w:pPr>
              <w:widowControl w:val="0"/>
              <w:jc w:val="right"/>
              <w:rPr>
                <w:sz w:val="20"/>
                <w:szCs w:val="20"/>
              </w:rPr>
            </w:pPr>
          </w:p>
        </w:tc>
        <w:tc>
          <w:tcPr>
            <w:tcW w:w="851" w:type="dxa"/>
            <w:shd w:val="clear" w:color="auto" w:fill="auto"/>
          </w:tcPr>
          <w:p w14:paraId="38D7B24A" w14:textId="77777777" w:rsidR="00072F10" w:rsidRPr="00345D0A" w:rsidRDefault="00072F10" w:rsidP="004A3044">
            <w:pPr>
              <w:widowControl w:val="0"/>
              <w:jc w:val="right"/>
              <w:rPr>
                <w:sz w:val="20"/>
                <w:szCs w:val="20"/>
              </w:rPr>
            </w:pPr>
          </w:p>
        </w:tc>
        <w:tc>
          <w:tcPr>
            <w:tcW w:w="850" w:type="dxa"/>
            <w:shd w:val="clear" w:color="auto" w:fill="auto"/>
          </w:tcPr>
          <w:p w14:paraId="45DFA224" w14:textId="77777777" w:rsidR="00072F10" w:rsidRPr="00345D0A" w:rsidRDefault="00E209C7" w:rsidP="004A3044">
            <w:pPr>
              <w:widowControl w:val="0"/>
              <w:jc w:val="right"/>
              <w:rPr>
                <w:sz w:val="20"/>
                <w:szCs w:val="20"/>
              </w:rPr>
            </w:pPr>
            <w:r w:rsidRPr="00345D0A">
              <w:rPr>
                <w:sz w:val="20"/>
                <w:szCs w:val="20"/>
              </w:rPr>
              <w:t>31,1</w:t>
            </w:r>
          </w:p>
        </w:tc>
        <w:tc>
          <w:tcPr>
            <w:tcW w:w="851" w:type="dxa"/>
            <w:shd w:val="clear" w:color="auto" w:fill="auto"/>
          </w:tcPr>
          <w:p w14:paraId="2F5C1014" w14:textId="77777777" w:rsidR="00072F10" w:rsidRPr="00345D0A" w:rsidRDefault="00E209C7" w:rsidP="004A3044">
            <w:pPr>
              <w:widowControl w:val="0"/>
              <w:jc w:val="right"/>
              <w:rPr>
                <w:sz w:val="20"/>
                <w:szCs w:val="20"/>
              </w:rPr>
            </w:pPr>
            <w:r w:rsidRPr="00345D0A">
              <w:rPr>
                <w:sz w:val="20"/>
                <w:szCs w:val="20"/>
              </w:rPr>
              <w:t>6,63</w:t>
            </w:r>
          </w:p>
        </w:tc>
        <w:tc>
          <w:tcPr>
            <w:tcW w:w="850" w:type="dxa"/>
            <w:shd w:val="clear" w:color="auto" w:fill="auto"/>
          </w:tcPr>
          <w:p w14:paraId="79E1904D" w14:textId="77777777" w:rsidR="00072F10" w:rsidRPr="00345D0A" w:rsidRDefault="00E209C7" w:rsidP="004A3044">
            <w:pPr>
              <w:widowControl w:val="0"/>
              <w:jc w:val="right"/>
              <w:rPr>
                <w:sz w:val="20"/>
                <w:szCs w:val="20"/>
              </w:rPr>
            </w:pPr>
            <w:r w:rsidRPr="00345D0A">
              <w:rPr>
                <w:sz w:val="20"/>
                <w:szCs w:val="20"/>
              </w:rPr>
              <w:t>4,4</w:t>
            </w:r>
          </w:p>
        </w:tc>
        <w:tc>
          <w:tcPr>
            <w:tcW w:w="851" w:type="dxa"/>
            <w:shd w:val="clear" w:color="auto" w:fill="auto"/>
          </w:tcPr>
          <w:p w14:paraId="5D69CD49" w14:textId="77777777" w:rsidR="00072F10" w:rsidRPr="00345D0A" w:rsidRDefault="00E209C7" w:rsidP="004A3044">
            <w:pPr>
              <w:widowControl w:val="0"/>
              <w:jc w:val="right"/>
              <w:rPr>
                <w:sz w:val="20"/>
                <w:szCs w:val="20"/>
              </w:rPr>
            </w:pPr>
            <w:r w:rsidRPr="00345D0A">
              <w:rPr>
                <w:sz w:val="20"/>
                <w:szCs w:val="20"/>
              </w:rPr>
              <w:t>0,52</w:t>
            </w:r>
          </w:p>
        </w:tc>
        <w:tc>
          <w:tcPr>
            <w:tcW w:w="709" w:type="dxa"/>
            <w:shd w:val="clear" w:color="auto" w:fill="auto"/>
          </w:tcPr>
          <w:p w14:paraId="3EF55857" w14:textId="77777777" w:rsidR="00072F10" w:rsidRPr="00345D0A" w:rsidRDefault="00E209C7" w:rsidP="004A3044">
            <w:pPr>
              <w:widowControl w:val="0"/>
              <w:jc w:val="right"/>
              <w:rPr>
                <w:sz w:val="20"/>
                <w:szCs w:val="20"/>
              </w:rPr>
            </w:pPr>
            <w:r w:rsidRPr="00345D0A">
              <w:rPr>
                <w:sz w:val="20"/>
                <w:szCs w:val="20"/>
              </w:rPr>
              <w:t>2,9</w:t>
            </w:r>
          </w:p>
        </w:tc>
        <w:tc>
          <w:tcPr>
            <w:tcW w:w="788" w:type="dxa"/>
            <w:shd w:val="clear" w:color="auto" w:fill="auto"/>
          </w:tcPr>
          <w:p w14:paraId="654ACDE1" w14:textId="77777777" w:rsidR="00072F10" w:rsidRPr="00345D0A" w:rsidRDefault="00E209C7" w:rsidP="004A3044">
            <w:pPr>
              <w:widowControl w:val="0"/>
              <w:jc w:val="right"/>
              <w:rPr>
                <w:sz w:val="20"/>
                <w:szCs w:val="20"/>
              </w:rPr>
            </w:pPr>
            <w:r w:rsidRPr="00345D0A">
              <w:rPr>
                <w:sz w:val="20"/>
                <w:szCs w:val="20"/>
              </w:rPr>
              <w:t>0,38</w:t>
            </w:r>
          </w:p>
        </w:tc>
      </w:tr>
      <w:tr w:rsidR="00072F10" w:rsidRPr="00345D0A" w14:paraId="57C45A7B" w14:textId="77777777" w:rsidTr="002C77EE">
        <w:tc>
          <w:tcPr>
            <w:tcW w:w="3260" w:type="dxa"/>
            <w:shd w:val="clear" w:color="auto" w:fill="auto"/>
          </w:tcPr>
          <w:p w14:paraId="1DE3252D" w14:textId="77777777" w:rsidR="00072F10" w:rsidRPr="00345D0A" w:rsidRDefault="00072F10" w:rsidP="00F52763">
            <w:pPr>
              <w:widowControl w:val="0"/>
              <w:rPr>
                <w:sz w:val="20"/>
                <w:szCs w:val="20"/>
              </w:rPr>
            </w:pPr>
            <w:r w:rsidRPr="00345D0A">
              <w:rPr>
                <w:sz w:val="20"/>
                <w:szCs w:val="20"/>
              </w:rPr>
              <w:lastRenderedPageBreak/>
              <w:t>Средний процент выборки от общего запаса (%)</w:t>
            </w:r>
          </w:p>
        </w:tc>
        <w:tc>
          <w:tcPr>
            <w:tcW w:w="993" w:type="dxa"/>
            <w:shd w:val="clear" w:color="auto" w:fill="auto"/>
          </w:tcPr>
          <w:p w14:paraId="2E15E021" w14:textId="77777777" w:rsidR="00072F10" w:rsidRPr="00345D0A" w:rsidRDefault="00072F10" w:rsidP="004A3044">
            <w:pPr>
              <w:widowControl w:val="0"/>
              <w:jc w:val="center"/>
              <w:rPr>
                <w:sz w:val="20"/>
                <w:szCs w:val="20"/>
              </w:rPr>
            </w:pPr>
          </w:p>
        </w:tc>
        <w:tc>
          <w:tcPr>
            <w:tcW w:w="992" w:type="dxa"/>
            <w:shd w:val="clear" w:color="auto" w:fill="auto"/>
          </w:tcPr>
          <w:p w14:paraId="184425FC" w14:textId="77777777" w:rsidR="00072F10" w:rsidRPr="00345D0A" w:rsidRDefault="00E209C7" w:rsidP="004A3044">
            <w:pPr>
              <w:widowControl w:val="0"/>
              <w:jc w:val="center"/>
              <w:rPr>
                <w:sz w:val="20"/>
                <w:szCs w:val="20"/>
              </w:rPr>
            </w:pPr>
            <w:r w:rsidRPr="00345D0A">
              <w:rPr>
                <w:sz w:val="20"/>
                <w:szCs w:val="20"/>
              </w:rPr>
              <w:t>33</w:t>
            </w:r>
          </w:p>
        </w:tc>
        <w:tc>
          <w:tcPr>
            <w:tcW w:w="850" w:type="dxa"/>
            <w:shd w:val="clear" w:color="auto" w:fill="auto"/>
          </w:tcPr>
          <w:p w14:paraId="0971FFC7" w14:textId="77777777" w:rsidR="00072F10" w:rsidRPr="00345D0A" w:rsidRDefault="00072F10" w:rsidP="004A3044">
            <w:pPr>
              <w:widowControl w:val="0"/>
              <w:jc w:val="right"/>
              <w:rPr>
                <w:sz w:val="20"/>
                <w:szCs w:val="20"/>
              </w:rPr>
            </w:pPr>
          </w:p>
        </w:tc>
        <w:tc>
          <w:tcPr>
            <w:tcW w:w="851" w:type="dxa"/>
            <w:shd w:val="clear" w:color="auto" w:fill="auto"/>
          </w:tcPr>
          <w:p w14:paraId="756E36DA" w14:textId="77777777" w:rsidR="00072F10" w:rsidRPr="00345D0A" w:rsidRDefault="00072F10" w:rsidP="004A3044">
            <w:pPr>
              <w:widowControl w:val="0"/>
              <w:jc w:val="right"/>
              <w:rPr>
                <w:sz w:val="20"/>
                <w:szCs w:val="20"/>
              </w:rPr>
            </w:pPr>
          </w:p>
        </w:tc>
        <w:tc>
          <w:tcPr>
            <w:tcW w:w="850" w:type="dxa"/>
            <w:gridSpan w:val="2"/>
            <w:shd w:val="clear" w:color="auto" w:fill="auto"/>
          </w:tcPr>
          <w:p w14:paraId="203B46ED" w14:textId="77777777" w:rsidR="00072F10" w:rsidRPr="00345D0A" w:rsidRDefault="00072F10" w:rsidP="004A3044">
            <w:pPr>
              <w:widowControl w:val="0"/>
              <w:jc w:val="right"/>
              <w:rPr>
                <w:sz w:val="20"/>
                <w:szCs w:val="20"/>
              </w:rPr>
            </w:pPr>
          </w:p>
        </w:tc>
        <w:tc>
          <w:tcPr>
            <w:tcW w:w="851" w:type="dxa"/>
            <w:shd w:val="clear" w:color="auto" w:fill="auto"/>
          </w:tcPr>
          <w:p w14:paraId="1D1CC426" w14:textId="77777777" w:rsidR="00072F10" w:rsidRPr="00345D0A" w:rsidRDefault="00072F10" w:rsidP="004A3044">
            <w:pPr>
              <w:widowControl w:val="0"/>
              <w:jc w:val="right"/>
              <w:rPr>
                <w:sz w:val="20"/>
                <w:szCs w:val="20"/>
              </w:rPr>
            </w:pPr>
          </w:p>
        </w:tc>
        <w:tc>
          <w:tcPr>
            <w:tcW w:w="850" w:type="dxa"/>
            <w:shd w:val="clear" w:color="auto" w:fill="auto"/>
          </w:tcPr>
          <w:p w14:paraId="739D954E" w14:textId="77777777" w:rsidR="00072F10" w:rsidRPr="00345D0A" w:rsidRDefault="00072F10" w:rsidP="004A3044">
            <w:pPr>
              <w:widowControl w:val="0"/>
              <w:jc w:val="right"/>
              <w:rPr>
                <w:sz w:val="20"/>
                <w:szCs w:val="20"/>
              </w:rPr>
            </w:pPr>
          </w:p>
        </w:tc>
        <w:tc>
          <w:tcPr>
            <w:tcW w:w="851" w:type="dxa"/>
            <w:shd w:val="clear" w:color="auto" w:fill="auto"/>
          </w:tcPr>
          <w:p w14:paraId="7F75D7AE" w14:textId="77777777" w:rsidR="00072F10" w:rsidRPr="00345D0A" w:rsidRDefault="00072F10" w:rsidP="004A3044">
            <w:pPr>
              <w:widowControl w:val="0"/>
              <w:jc w:val="right"/>
              <w:rPr>
                <w:sz w:val="20"/>
                <w:szCs w:val="20"/>
              </w:rPr>
            </w:pPr>
          </w:p>
        </w:tc>
        <w:tc>
          <w:tcPr>
            <w:tcW w:w="850" w:type="dxa"/>
            <w:shd w:val="clear" w:color="auto" w:fill="auto"/>
          </w:tcPr>
          <w:p w14:paraId="66E02246" w14:textId="77777777" w:rsidR="00072F10" w:rsidRPr="00345D0A" w:rsidRDefault="00072F10" w:rsidP="004A3044">
            <w:pPr>
              <w:widowControl w:val="0"/>
              <w:jc w:val="right"/>
              <w:rPr>
                <w:sz w:val="20"/>
                <w:szCs w:val="20"/>
              </w:rPr>
            </w:pPr>
          </w:p>
        </w:tc>
        <w:tc>
          <w:tcPr>
            <w:tcW w:w="851" w:type="dxa"/>
            <w:shd w:val="clear" w:color="auto" w:fill="auto"/>
          </w:tcPr>
          <w:p w14:paraId="3F8FBF35" w14:textId="77777777" w:rsidR="00072F10" w:rsidRPr="00345D0A" w:rsidRDefault="00072F10" w:rsidP="004A3044">
            <w:pPr>
              <w:widowControl w:val="0"/>
              <w:jc w:val="right"/>
              <w:rPr>
                <w:sz w:val="20"/>
                <w:szCs w:val="20"/>
              </w:rPr>
            </w:pPr>
          </w:p>
        </w:tc>
        <w:tc>
          <w:tcPr>
            <w:tcW w:w="850" w:type="dxa"/>
            <w:shd w:val="clear" w:color="auto" w:fill="auto"/>
          </w:tcPr>
          <w:p w14:paraId="08A71DB0" w14:textId="77777777" w:rsidR="00072F10" w:rsidRPr="00345D0A" w:rsidRDefault="00072F10" w:rsidP="004A3044">
            <w:pPr>
              <w:widowControl w:val="0"/>
              <w:jc w:val="right"/>
              <w:rPr>
                <w:sz w:val="20"/>
                <w:szCs w:val="20"/>
              </w:rPr>
            </w:pPr>
          </w:p>
        </w:tc>
        <w:tc>
          <w:tcPr>
            <w:tcW w:w="851" w:type="dxa"/>
            <w:shd w:val="clear" w:color="auto" w:fill="auto"/>
          </w:tcPr>
          <w:p w14:paraId="0E2A9CB7" w14:textId="77777777" w:rsidR="00072F10" w:rsidRPr="00345D0A" w:rsidRDefault="00072F10" w:rsidP="004A3044">
            <w:pPr>
              <w:widowControl w:val="0"/>
              <w:jc w:val="right"/>
              <w:rPr>
                <w:sz w:val="20"/>
                <w:szCs w:val="20"/>
              </w:rPr>
            </w:pPr>
          </w:p>
        </w:tc>
        <w:tc>
          <w:tcPr>
            <w:tcW w:w="709" w:type="dxa"/>
            <w:shd w:val="clear" w:color="auto" w:fill="auto"/>
          </w:tcPr>
          <w:p w14:paraId="13CADFAA" w14:textId="77777777" w:rsidR="00072F10" w:rsidRPr="00345D0A" w:rsidRDefault="00072F10" w:rsidP="004A3044">
            <w:pPr>
              <w:widowControl w:val="0"/>
              <w:jc w:val="right"/>
              <w:rPr>
                <w:sz w:val="20"/>
                <w:szCs w:val="20"/>
              </w:rPr>
            </w:pPr>
          </w:p>
        </w:tc>
        <w:tc>
          <w:tcPr>
            <w:tcW w:w="788" w:type="dxa"/>
            <w:shd w:val="clear" w:color="auto" w:fill="auto"/>
          </w:tcPr>
          <w:p w14:paraId="68F345A9" w14:textId="77777777" w:rsidR="00072F10" w:rsidRPr="00345D0A" w:rsidRDefault="00072F10" w:rsidP="004A3044">
            <w:pPr>
              <w:widowControl w:val="0"/>
              <w:jc w:val="right"/>
              <w:rPr>
                <w:sz w:val="20"/>
                <w:szCs w:val="20"/>
              </w:rPr>
            </w:pPr>
          </w:p>
        </w:tc>
      </w:tr>
      <w:tr w:rsidR="00072F10" w:rsidRPr="00345D0A" w14:paraId="71B8137F" w14:textId="77777777" w:rsidTr="002C77EE">
        <w:tc>
          <w:tcPr>
            <w:tcW w:w="3260" w:type="dxa"/>
            <w:shd w:val="clear" w:color="auto" w:fill="auto"/>
          </w:tcPr>
          <w:p w14:paraId="22D004B7" w14:textId="77777777" w:rsidR="00072F10" w:rsidRPr="00345D0A" w:rsidRDefault="00072F10" w:rsidP="00F52763">
            <w:pPr>
              <w:widowControl w:val="0"/>
              <w:rPr>
                <w:sz w:val="20"/>
                <w:szCs w:val="20"/>
              </w:rPr>
            </w:pPr>
            <w:r w:rsidRPr="00345D0A">
              <w:rPr>
                <w:sz w:val="20"/>
                <w:szCs w:val="20"/>
              </w:rPr>
              <w:t>Запас, вырубаемый за один прием</w:t>
            </w:r>
          </w:p>
        </w:tc>
        <w:tc>
          <w:tcPr>
            <w:tcW w:w="993" w:type="dxa"/>
            <w:shd w:val="clear" w:color="auto" w:fill="auto"/>
          </w:tcPr>
          <w:p w14:paraId="2151A6C4" w14:textId="77777777" w:rsidR="00072F10" w:rsidRPr="00345D0A" w:rsidRDefault="00072F10" w:rsidP="004A3044">
            <w:pPr>
              <w:widowControl w:val="0"/>
              <w:jc w:val="center"/>
              <w:rPr>
                <w:sz w:val="20"/>
                <w:szCs w:val="20"/>
              </w:rPr>
            </w:pPr>
          </w:p>
        </w:tc>
        <w:tc>
          <w:tcPr>
            <w:tcW w:w="992" w:type="dxa"/>
            <w:shd w:val="clear" w:color="auto" w:fill="auto"/>
          </w:tcPr>
          <w:p w14:paraId="54776F37" w14:textId="77777777" w:rsidR="00072F10" w:rsidRPr="00345D0A" w:rsidRDefault="00E209C7" w:rsidP="004A3044">
            <w:pPr>
              <w:widowControl w:val="0"/>
              <w:jc w:val="center"/>
              <w:rPr>
                <w:sz w:val="20"/>
                <w:szCs w:val="20"/>
              </w:rPr>
            </w:pPr>
            <w:r w:rsidRPr="00345D0A">
              <w:rPr>
                <w:sz w:val="20"/>
                <w:szCs w:val="20"/>
              </w:rPr>
              <w:t>2,48</w:t>
            </w:r>
          </w:p>
        </w:tc>
        <w:tc>
          <w:tcPr>
            <w:tcW w:w="850" w:type="dxa"/>
            <w:shd w:val="clear" w:color="auto" w:fill="auto"/>
          </w:tcPr>
          <w:p w14:paraId="04F26BCC" w14:textId="77777777" w:rsidR="00072F10" w:rsidRPr="00345D0A" w:rsidRDefault="00072F10" w:rsidP="004A3044">
            <w:pPr>
              <w:widowControl w:val="0"/>
              <w:jc w:val="right"/>
              <w:rPr>
                <w:sz w:val="20"/>
                <w:szCs w:val="20"/>
              </w:rPr>
            </w:pPr>
          </w:p>
        </w:tc>
        <w:tc>
          <w:tcPr>
            <w:tcW w:w="851" w:type="dxa"/>
            <w:shd w:val="clear" w:color="auto" w:fill="auto"/>
          </w:tcPr>
          <w:p w14:paraId="631E2A47" w14:textId="77777777" w:rsidR="00072F10" w:rsidRPr="00345D0A" w:rsidRDefault="00072F10" w:rsidP="004A3044">
            <w:pPr>
              <w:widowControl w:val="0"/>
              <w:jc w:val="right"/>
              <w:rPr>
                <w:sz w:val="20"/>
                <w:szCs w:val="20"/>
              </w:rPr>
            </w:pPr>
          </w:p>
        </w:tc>
        <w:tc>
          <w:tcPr>
            <w:tcW w:w="850" w:type="dxa"/>
            <w:gridSpan w:val="2"/>
            <w:shd w:val="clear" w:color="auto" w:fill="auto"/>
          </w:tcPr>
          <w:p w14:paraId="1748D657" w14:textId="77777777" w:rsidR="00072F10" w:rsidRPr="00345D0A" w:rsidRDefault="00072F10" w:rsidP="004A3044">
            <w:pPr>
              <w:widowControl w:val="0"/>
              <w:jc w:val="right"/>
              <w:rPr>
                <w:sz w:val="20"/>
                <w:szCs w:val="20"/>
              </w:rPr>
            </w:pPr>
          </w:p>
        </w:tc>
        <w:tc>
          <w:tcPr>
            <w:tcW w:w="851" w:type="dxa"/>
            <w:shd w:val="clear" w:color="auto" w:fill="auto"/>
          </w:tcPr>
          <w:p w14:paraId="60537456" w14:textId="77777777" w:rsidR="00072F10" w:rsidRPr="00345D0A" w:rsidRDefault="00072F10" w:rsidP="004A3044">
            <w:pPr>
              <w:widowControl w:val="0"/>
              <w:jc w:val="right"/>
              <w:rPr>
                <w:sz w:val="20"/>
                <w:szCs w:val="20"/>
              </w:rPr>
            </w:pPr>
          </w:p>
        </w:tc>
        <w:tc>
          <w:tcPr>
            <w:tcW w:w="850" w:type="dxa"/>
            <w:shd w:val="clear" w:color="auto" w:fill="auto"/>
          </w:tcPr>
          <w:p w14:paraId="7CA2F1F0" w14:textId="77777777" w:rsidR="00072F10" w:rsidRPr="00345D0A" w:rsidRDefault="00072F10" w:rsidP="004A3044">
            <w:pPr>
              <w:widowControl w:val="0"/>
              <w:jc w:val="right"/>
              <w:rPr>
                <w:sz w:val="20"/>
                <w:szCs w:val="20"/>
              </w:rPr>
            </w:pPr>
          </w:p>
        </w:tc>
        <w:tc>
          <w:tcPr>
            <w:tcW w:w="851" w:type="dxa"/>
            <w:shd w:val="clear" w:color="auto" w:fill="auto"/>
          </w:tcPr>
          <w:p w14:paraId="12287735" w14:textId="77777777" w:rsidR="00072F10" w:rsidRPr="00345D0A" w:rsidRDefault="00072F10" w:rsidP="004A3044">
            <w:pPr>
              <w:widowControl w:val="0"/>
              <w:jc w:val="right"/>
              <w:rPr>
                <w:sz w:val="20"/>
                <w:szCs w:val="20"/>
              </w:rPr>
            </w:pPr>
          </w:p>
        </w:tc>
        <w:tc>
          <w:tcPr>
            <w:tcW w:w="850" w:type="dxa"/>
            <w:shd w:val="clear" w:color="auto" w:fill="auto"/>
          </w:tcPr>
          <w:p w14:paraId="3571D8D6" w14:textId="77777777" w:rsidR="00072F10" w:rsidRPr="00345D0A" w:rsidRDefault="00072F10" w:rsidP="004A3044">
            <w:pPr>
              <w:widowControl w:val="0"/>
              <w:jc w:val="right"/>
              <w:rPr>
                <w:sz w:val="20"/>
                <w:szCs w:val="20"/>
              </w:rPr>
            </w:pPr>
          </w:p>
        </w:tc>
        <w:tc>
          <w:tcPr>
            <w:tcW w:w="851" w:type="dxa"/>
            <w:shd w:val="clear" w:color="auto" w:fill="auto"/>
          </w:tcPr>
          <w:p w14:paraId="6B986680" w14:textId="77777777" w:rsidR="00072F10" w:rsidRPr="00345D0A" w:rsidRDefault="00072F10" w:rsidP="004A3044">
            <w:pPr>
              <w:widowControl w:val="0"/>
              <w:jc w:val="right"/>
              <w:rPr>
                <w:sz w:val="20"/>
                <w:szCs w:val="20"/>
              </w:rPr>
            </w:pPr>
          </w:p>
        </w:tc>
        <w:tc>
          <w:tcPr>
            <w:tcW w:w="850" w:type="dxa"/>
            <w:shd w:val="clear" w:color="auto" w:fill="auto"/>
          </w:tcPr>
          <w:p w14:paraId="50A137C2" w14:textId="77777777" w:rsidR="00072F10" w:rsidRPr="00345D0A" w:rsidRDefault="00072F10" w:rsidP="004A3044">
            <w:pPr>
              <w:widowControl w:val="0"/>
              <w:jc w:val="right"/>
              <w:rPr>
                <w:sz w:val="20"/>
                <w:szCs w:val="20"/>
              </w:rPr>
            </w:pPr>
          </w:p>
        </w:tc>
        <w:tc>
          <w:tcPr>
            <w:tcW w:w="851" w:type="dxa"/>
            <w:shd w:val="clear" w:color="auto" w:fill="auto"/>
          </w:tcPr>
          <w:p w14:paraId="53E4DFAC" w14:textId="77777777" w:rsidR="00072F10" w:rsidRPr="00345D0A" w:rsidRDefault="00072F10" w:rsidP="004A3044">
            <w:pPr>
              <w:widowControl w:val="0"/>
              <w:jc w:val="right"/>
              <w:rPr>
                <w:sz w:val="20"/>
                <w:szCs w:val="20"/>
              </w:rPr>
            </w:pPr>
          </w:p>
        </w:tc>
        <w:tc>
          <w:tcPr>
            <w:tcW w:w="709" w:type="dxa"/>
            <w:shd w:val="clear" w:color="auto" w:fill="auto"/>
          </w:tcPr>
          <w:p w14:paraId="0E65AD4B" w14:textId="77777777" w:rsidR="00072F10" w:rsidRPr="00345D0A" w:rsidRDefault="00072F10" w:rsidP="004A3044">
            <w:pPr>
              <w:widowControl w:val="0"/>
              <w:jc w:val="right"/>
              <w:rPr>
                <w:sz w:val="20"/>
                <w:szCs w:val="20"/>
              </w:rPr>
            </w:pPr>
          </w:p>
        </w:tc>
        <w:tc>
          <w:tcPr>
            <w:tcW w:w="788" w:type="dxa"/>
            <w:shd w:val="clear" w:color="auto" w:fill="auto"/>
          </w:tcPr>
          <w:p w14:paraId="6DB5C79F" w14:textId="77777777" w:rsidR="00072F10" w:rsidRPr="00345D0A" w:rsidRDefault="00072F10" w:rsidP="004A3044">
            <w:pPr>
              <w:widowControl w:val="0"/>
              <w:jc w:val="right"/>
              <w:rPr>
                <w:sz w:val="20"/>
                <w:szCs w:val="20"/>
              </w:rPr>
            </w:pPr>
          </w:p>
        </w:tc>
      </w:tr>
      <w:tr w:rsidR="00072F10" w:rsidRPr="00345D0A" w14:paraId="50E22212" w14:textId="77777777" w:rsidTr="002C77EE">
        <w:tc>
          <w:tcPr>
            <w:tcW w:w="3260" w:type="dxa"/>
            <w:shd w:val="clear" w:color="auto" w:fill="auto"/>
          </w:tcPr>
          <w:p w14:paraId="3DD0EF57" w14:textId="77777777" w:rsidR="00072F10" w:rsidRPr="00345D0A" w:rsidRDefault="00072F10" w:rsidP="00F52763">
            <w:pPr>
              <w:widowControl w:val="0"/>
              <w:rPr>
                <w:sz w:val="20"/>
                <w:szCs w:val="20"/>
              </w:rPr>
            </w:pPr>
            <w:r w:rsidRPr="00345D0A">
              <w:rPr>
                <w:sz w:val="20"/>
                <w:szCs w:val="20"/>
              </w:rPr>
              <w:t>Средний период повторяемости (лет)</w:t>
            </w:r>
          </w:p>
        </w:tc>
        <w:tc>
          <w:tcPr>
            <w:tcW w:w="993" w:type="dxa"/>
            <w:shd w:val="clear" w:color="auto" w:fill="auto"/>
          </w:tcPr>
          <w:p w14:paraId="137AAE5B" w14:textId="77777777" w:rsidR="00072F10" w:rsidRPr="00345D0A" w:rsidRDefault="00072F10" w:rsidP="004A3044">
            <w:pPr>
              <w:widowControl w:val="0"/>
              <w:jc w:val="center"/>
              <w:rPr>
                <w:sz w:val="20"/>
                <w:szCs w:val="20"/>
              </w:rPr>
            </w:pPr>
          </w:p>
        </w:tc>
        <w:tc>
          <w:tcPr>
            <w:tcW w:w="992" w:type="dxa"/>
            <w:shd w:val="clear" w:color="auto" w:fill="auto"/>
          </w:tcPr>
          <w:p w14:paraId="647F930D" w14:textId="77777777" w:rsidR="00072F10" w:rsidRPr="00345D0A" w:rsidRDefault="00E209C7" w:rsidP="004A3044">
            <w:pPr>
              <w:widowControl w:val="0"/>
              <w:jc w:val="center"/>
              <w:rPr>
                <w:sz w:val="20"/>
                <w:szCs w:val="20"/>
              </w:rPr>
            </w:pPr>
            <w:r w:rsidRPr="00345D0A">
              <w:rPr>
                <w:sz w:val="20"/>
                <w:szCs w:val="20"/>
              </w:rPr>
              <w:t>20</w:t>
            </w:r>
          </w:p>
        </w:tc>
        <w:tc>
          <w:tcPr>
            <w:tcW w:w="850" w:type="dxa"/>
            <w:shd w:val="clear" w:color="auto" w:fill="auto"/>
          </w:tcPr>
          <w:p w14:paraId="0D394A32" w14:textId="77777777" w:rsidR="00072F10" w:rsidRPr="00345D0A" w:rsidRDefault="00072F10" w:rsidP="004A3044">
            <w:pPr>
              <w:widowControl w:val="0"/>
              <w:jc w:val="right"/>
              <w:rPr>
                <w:sz w:val="20"/>
                <w:szCs w:val="20"/>
              </w:rPr>
            </w:pPr>
          </w:p>
        </w:tc>
        <w:tc>
          <w:tcPr>
            <w:tcW w:w="851" w:type="dxa"/>
            <w:shd w:val="clear" w:color="auto" w:fill="auto"/>
          </w:tcPr>
          <w:p w14:paraId="69E005ED" w14:textId="77777777" w:rsidR="00072F10" w:rsidRPr="00345D0A" w:rsidRDefault="00072F10" w:rsidP="004A3044">
            <w:pPr>
              <w:widowControl w:val="0"/>
              <w:jc w:val="right"/>
              <w:rPr>
                <w:sz w:val="20"/>
                <w:szCs w:val="20"/>
              </w:rPr>
            </w:pPr>
          </w:p>
        </w:tc>
        <w:tc>
          <w:tcPr>
            <w:tcW w:w="850" w:type="dxa"/>
            <w:gridSpan w:val="2"/>
            <w:shd w:val="clear" w:color="auto" w:fill="auto"/>
          </w:tcPr>
          <w:p w14:paraId="525043EA" w14:textId="77777777" w:rsidR="00072F10" w:rsidRPr="00345D0A" w:rsidRDefault="00072F10" w:rsidP="004A3044">
            <w:pPr>
              <w:widowControl w:val="0"/>
              <w:jc w:val="right"/>
              <w:rPr>
                <w:sz w:val="20"/>
                <w:szCs w:val="20"/>
              </w:rPr>
            </w:pPr>
          </w:p>
        </w:tc>
        <w:tc>
          <w:tcPr>
            <w:tcW w:w="851" w:type="dxa"/>
            <w:shd w:val="clear" w:color="auto" w:fill="auto"/>
          </w:tcPr>
          <w:p w14:paraId="6C4A5AA5" w14:textId="77777777" w:rsidR="00072F10" w:rsidRPr="00345D0A" w:rsidRDefault="00072F10" w:rsidP="004A3044">
            <w:pPr>
              <w:widowControl w:val="0"/>
              <w:jc w:val="right"/>
              <w:rPr>
                <w:sz w:val="20"/>
                <w:szCs w:val="20"/>
              </w:rPr>
            </w:pPr>
          </w:p>
        </w:tc>
        <w:tc>
          <w:tcPr>
            <w:tcW w:w="850" w:type="dxa"/>
            <w:shd w:val="clear" w:color="auto" w:fill="auto"/>
          </w:tcPr>
          <w:p w14:paraId="7B8468B2" w14:textId="77777777" w:rsidR="00072F10" w:rsidRPr="00345D0A" w:rsidRDefault="00072F10" w:rsidP="004A3044">
            <w:pPr>
              <w:widowControl w:val="0"/>
              <w:jc w:val="right"/>
              <w:rPr>
                <w:sz w:val="20"/>
                <w:szCs w:val="20"/>
              </w:rPr>
            </w:pPr>
          </w:p>
        </w:tc>
        <w:tc>
          <w:tcPr>
            <w:tcW w:w="851" w:type="dxa"/>
            <w:shd w:val="clear" w:color="auto" w:fill="auto"/>
          </w:tcPr>
          <w:p w14:paraId="21B15F24" w14:textId="77777777" w:rsidR="00072F10" w:rsidRPr="00345D0A" w:rsidRDefault="00072F10" w:rsidP="004A3044">
            <w:pPr>
              <w:widowControl w:val="0"/>
              <w:jc w:val="right"/>
              <w:rPr>
                <w:sz w:val="20"/>
                <w:szCs w:val="20"/>
              </w:rPr>
            </w:pPr>
          </w:p>
        </w:tc>
        <w:tc>
          <w:tcPr>
            <w:tcW w:w="850" w:type="dxa"/>
            <w:shd w:val="clear" w:color="auto" w:fill="auto"/>
          </w:tcPr>
          <w:p w14:paraId="2C9B9FE7" w14:textId="77777777" w:rsidR="00072F10" w:rsidRPr="00345D0A" w:rsidRDefault="00072F10" w:rsidP="004A3044">
            <w:pPr>
              <w:widowControl w:val="0"/>
              <w:jc w:val="right"/>
              <w:rPr>
                <w:sz w:val="20"/>
                <w:szCs w:val="20"/>
              </w:rPr>
            </w:pPr>
          </w:p>
        </w:tc>
        <w:tc>
          <w:tcPr>
            <w:tcW w:w="851" w:type="dxa"/>
            <w:shd w:val="clear" w:color="auto" w:fill="auto"/>
          </w:tcPr>
          <w:p w14:paraId="695220C1" w14:textId="77777777" w:rsidR="00072F10" w:rsidRPr="00345D0A" w:rsidRDefault="00072F10" w:rsidP="004A3044">
            <w:pPr>
              <w:widowControl w:val="0"/>
              <w:jc w:val="right"/>
              <w:rPr>
                <w:sz w:val="20"/>
                <w:szCs w:val="20"/>
              </w:rPr>
            </w:pPr>
          </w:p>
        </w:tc>
        <w:tc>
          <w:tcPr>
            <w:tcW w:w="850" w:type="dxa"/>
            <w:shd w:val="clear" w:color="auto" w:fill="auto"/>
          </w:tcPr>
          <w:p w14:paraId="0EBF8307" w14:textId="77777777" w:rsidR="00072F10" w:rsidRPr="00345D0A" w:rsidRDefault="00072F10" w:rsidP="004A3044">
            <w:pPr>
              <w:widowControl w:val="0"/>
              <w:jc w:val="right"/>
              <w:rPr>
                <w:sz w:val="20"/>
                <w:szCs w:val="20"/>
              </w:rPr>
            </w:pPr>
          </w:p>
        </w:tc>
        <w:tc>
          <w:tcPr>
            <w:tcW w:w="851" w:type="dxa"/>
            <w:shd w:val="clear" w:color="auto" w:fill="auto"/>
          </w:tcPr>
          <w:p w14:paraId="64126122" w14:textId="77777777" w:rsidR="00072F10" w:rsidRPr="00345D0A" w:rsidRDefault="00072F10" w:rsidP="004A3044">
            <w:pPr>
              <w:widowControl w:val="0"/>
              <w:jc w:val="right"/>
              <w:rPr>
                <w:sz w:val="20"/>
                <w:szCs w:val="20"/>
              </w:rPr>
            </w:pPr>
          </w:p>
        </w:tc>
        <w:tc>
          <w:tcPr>
            <w:tcW w:w="709" w:type="dxa"/>
            <w:shd w:val="clear" w:color="auto" w:fill="auto"/>
          </w:tcPr>
          <w:p w14:paraId="30253B08" w14:textId="77777777" w:rsidR="00072F10" w:rsidRPr="00345D0A" w:rsidRDefault="00072F10" w:rsidP="004A3044">
            <w:pPr>
              <w:widowControl w:val="0"/>
              <w:jc w:val="right"/>
              <w:rPr>
                <w:sz w:val="20"/>
                <w:szCs w:val="20"/>
              </w:rPr>
            </w:pPr>
          </w:p>
        </w:tc>
        <w:tc>
          <w:tcPr>
            <w:tcW w:w="788" w:type="dxa"/>
            <w:shd w:val="clear" w:color="auto" w:fill="auto"/>
          </w:tcPr>
          <w:p w14:paraId="1F56680B" w14:textId="77777777" w:rsidR="00072F10" w:rsidRPr="00345D0A" w:rsidRDefault="00072F10" w:rsidP="004A3044">
            <w:pPr>
              <w:widowControl w:val="0"/>
              <w:jc w:val="right"/>
              <w:rPr>
                <w:sz w:val="20"/>
                <w:szCs w:val="20"/>
              </w:rPr>
            </w:pPr>
          </w:p>
        </w:tc>
      </w:tr>
      <w:tr w:rsidR="00072F10" w:rsidRPr="00345D0A" w14:paraId="66060BCC" w14:textId="77777777" w:rsidTr="002C77EE">
        <w:tc>
          <w:tcPr>
            <w:tcW w:w="3260" w:type="dxa"/>
            <w:shd w:val="clear" w:color="auto" w:fill="auto"/>
          </w:tcPr>
          <w:p w14:paraId="0E41EF99" w14:textId="77777777" w:rsidR="00072F10" w:rsidRPr="00345D0A" w:rsidRDefault="00072F10" w:rsidP="00F52763">
            <w:pPr>
              <w:widowControl w:val="0"/>
              <w:rPr>
                <w:sz w:val="20"/>
                <w:szCs w:val="20"/>
              </w:rPr>
            </w:pPr>
            <w:r w:rsidRPr="00345D0A">
              <w:rPr>
                <w:sz w:val="20"/>
                <w:szCs w:val="20"/>
              </w:rPr>
              <w:t>Ежегодная расчетная лесосека</w:t>
            </w:r>
          </w:p>
        </w:tc>
        <w:tc>
          <w:tcPr>
            <w:tcW w:w="993" w:type="dxa"/>
            <w:shd w:val="clear" w:color="auto" w:fill="auto"/>
          </w:tcPr>
          <w:p w14:paraId="12917902" w14:textId="77777777" w:rsidR="00072F10" w:rsidRPr="00345D0A" w:rsidRDefault="00E209C7" w:rsidP="004A3044">
            <w:pPr>
              <w:widowControl w:val="0"/>
              <w:jc w:val="center"/>
              <w:rPr>
                <w:sz w:val="20"/>
                <w:szCs w:val="20"/>
              </w:rPr>
            </w:pPr>
            <w:r w:rsidRPr="00345D0A">
              <w:rPr>
                <w:sz w:val="20"/>
                <w:szCs w:val="20"/>
              </w:rPr>
              <w:t>1,9</w:t>
            </w:r>
          </w:p>
        </w:tc>
        <w:tc>
          <w:tcPr>
            <w:tcW w:w="992" w:type="dxa"/>
            <w:shd w:val="clear" w:color="auto" w:fill="auto"/>
          </w:tcPr>
          <w:p w14:paraId="71DBEC95" w14:textId="77777777" w:rsidR="00072F10" w:rsidRPr="00345D0A" w:rsidRDefault="00E209C7" w:rsidP="004A3044">
            <w:pPr>
              <w:widowControl w:val="0"/>
              <w:jc w:val="center"/>
              <w:rPr>
                <w:sz w:val="20"/>
                <w:szCs w:val="20"/>
              </w:rPr>
            </w:pPr>
            <w:r w:rsidRPr="00345D0A">
              <w:rPr>
                <w:sz w:val="20"/>
                <w:szCs w:val="20"/>
              </w:rPr>
              <w:t>0,12</w:t>
            </w:r>
          </w:p>
        </w:tc>
        <w:tc>
          <w:tcPr>
            <w:tcW w:w="850" w:type="dxa"/>
            <w:shd w:val="clear" w:color="auto" w:fill="auto"/>
          </w:tcPr>
          <w:p w14:paraId="1D100C70" w14:textId="77777777" w:rsidR="00072F10" w:rsidRPr="00345D0A" w:rsidRDefault="00072F10" w:rsidP="004A3044">
            <w:pPr>
              <w:widowControl w:val="0"/>
              <w:jc w:val="right"/>
              <w:rPr>
                <w:sz w:val="20"/>
                <w:szCs w:val="20"/>
              </w:rPr>
            </w:pPr>
          </w:p>
        </w:tc>
        <w:tc>
          <w:tcPr>
            <w:tcW w:w="851" w:type="dxa"/>
            <w:shd w:val="clear" w:color="auto" w:fill="auto"/>
          </w:tcPr>
          <w:p w14:paraId="0BB9E55B" w14:textId="77777777" w:rsidR="00072F10" w:rsidRPr="00345D0A" w:rsidRDefault="00072F10" w:rsidP="004A3044">
            <w:pPr>
              <w:widowControl w:val="0"/>
              <w:jc w:val="right"/>
              <w:rPr>
                <w:sz w:val="20"/>
                <w:szCs w:val="20"/>
              </w:rPr>
            </w:pPr>
          </w:p>
        </w:tc>
        <w:tc>
          <w:tcPr>
            <w:tcW w:w="850" w:type="dxa"/>
            <w:gridSpan w:val="2"/>
            <w:shd w:val="clear" w:color="auto" w:fill="auto"/>
          </w:tcPr>
          <w:p w14:paraId="75A07E2A" w14:textId="77777777" w:rsidR="00072F10" w:rsidRPr="00345D0A" w:rsidRDefault="00072F10" w:rsidP="004A3044">
            <w:pPr>
              <w:widowControl w:val="0"/>
              <w:jc w:val="right"/>
              <w:rPr>
                <w:sz w:val="20"/>
                <w:szCs w:val="20"/>
              </w:rPr>
            </w:pPr>
          </w:p>
        </w:tc>
        <w:tc>
          <w:tcPr>
            <w:tcW w:w="851" w:type="dxa"/>
            <w:shd w:val="clear" w:color="auto" w:fill="auto"/>
          </w:tcPr>
          <w:p w14:paraId="2915149C" w14:textId="77777777" w:rsidR="00072F10" w:rsidRPr="00345D0A" w:rsidRDefault="00072F10" w:rsidP="004A3044">
            <w:pPr>
              <w:widowControl w:val="0"/>
              <w:jc w:val="right"/>
              <w:rPr>
                <w:sz w:val="20"/>
                <w:szCs w:val="20"/>
              </w:rPr>
            </w:pPr>
          </w:p>
        </w:tc>
        <w:tc>
          <w:tcPr>
            <w:tcW w:w="850" w:type="dxa"/>
            <w:shd w:val="clear" w:color="auto" w:fill="auto"/>
          </w:tcPr>
          <w:p w14:paraId="28C4682F" w14:textId="77777777" w:rsidR="00072F10" w:rsidRPr="00345D0A" w:rsidRDefault="00072F10" w:rsidP="004A3044">
            <w:pPr>
              <w:widowControl w:val="0"/>
              <w:jc w:val="right"/>
              <w:rPr>
                <w:sz w:val="20"/>
                <w:szCs w:val="20"/>
              </w:rPr>
            </w:pPr>
          </w:p>
        </w:tc>
        <w:tc>
          <w:tcPr>
            <w:tcW w:w="851" w:type="dxa"/>
            <w:shd w:val="clear" w:color="auto" w:fill="auto"/>
          </w:tcPr>
          <w:p w14:paraId="11DD9FCE" w14:textId="77777777" w:rsidR="00072F10" w:rsidRPr="00345D0A" w:rsidRDefault="00072F10" w:rsidP="004A3044">
            <w:pPr>
              <w:widowControl w:val="0"/>
              <w:jc w:val="right"/>
              <w:rPr>
                <w:sz w:val="20"/>
                <w:szCs w:val="20"/>
              </w:rPr>
            </w:pPr>
          </w:p>
        </w:tc>
        <w:tc>
          <w:tcPr>
            <w:tcW w:w="850" w:type="dxa"/>
            <w:shd w:val="clear" w:color="auto" w:fill="auto"/>
          </w:tcPr>
          <w:p w14:paraId="7E48554F" w14:textId="77777777" w:rsidR="00072F10" w:rsidRPr="00345D0A" w:rsidRDefault="00072F10" w:rsidP="004A3044">
            <w:pPr>
              <w:widowControl w:val="0"/>
              <w:jc w:val="right"/>
              <w:rPr>
                <w:sz w:val="20"/>
                <w:szCs w:val="20"/>
              </w:rPr>
            </w:pPr>
          </w:p>
        </w:tc>
        <w:tc>
          <w:tcPr>
            <w:tcW w:w="851" w:type="dxa"/>
            <w:shd w:val="clear" w:color="auto" w:fill="auto"/>
          </w:tcPr>
          <w:p w14:paraId="37FDAFBC" w14:textId="77777777" w:rsidR="00072F10" w:rsidRPr="00345D0A" w:rsidRDefault="00072F10" w:rsidP="004A3044">
            <w:pPr>
              <w:widowControl w:val="0"/>
              <w:jc w:val="right"/>
              <w:rPr>
                <w:sz w:val="20"/>
                <w:szCs w:val="20"/>
              </w:rPr>
            </w:pPr>
          </w:p>
        </w:tc>
        <w:tc>
          <w:tcPr>
            <w:tcW w:w="850" w:type="dxa"/>
            <w:shd w:val="clear" w:color="auto" w:fill="auto"/>
          </w:tcPr>
          <w:p w14:paraId="1A4B98D7" w14:textId="77777777" w:rsidR="00072F10" w:rsidRPr="00345D0A" w:rsidRDefault="00072F10" w:rsidP="004A3044">
            <w:pPr>
              <w:widowControl w:val="0"/>
              <w:jc w:val="right"/>
              <w:rPr>
                <w:sz w:val="20"/>
                <w:szCs w:val="20"/>
              </w:rPr>
            </w:pPr>
          </w:p>
        </w:tc>
        <w:tc>
          <w:tcPr>
            <w:tcW w:w="851" w:type="dxa"/>
            <w:shd w:val="clear" w:color="auto" w:fill="auto"/>
          </w:tcPr>
          <w:p w14:paraId="613325E7" w14:textId="77777777" w:rsidR="00072F10" w:rsidRPr="00345D0A" w:rsidRDefault="00072F10" w:rsidP="004A3044">
            <w:pPr>
              <w:widowControl w:val="0"/>
              <w:jc w:val="right"/>
              <w:rPr>
                <w:sz w:val="20"/>
                <w:szCs w:val="20"/>
              </w:rPr>
            </w:pPr>
          </w:p>
        </w:tc>
        <w:tc>
          <w:tcPr>
            <w:tcW w:w="709" w:type="dxa"/>
            <w:shd w:val="clear" w:color="auto" w:fill="auto"/>
          </w:tcPr>
          <w:p w14:paraId="0241F8CC" w14:textId="77777777" w:rsidR="00072F10" w:rsidRPr="00345D0A" w:rsidRDefault="00072F10" w:rsidP="004A3044">
            <w:pPr>
              <w:widowControl w:val="0"/>
              <w:jc w:val="right"/>
              <w:rPr>
                <w:sz w:val="20"/>
                <w:szCs w:val="20"/>
              </w:rPr>
            </w:pPr>
          </w:p>
        </w:tc>
        <w:tc>
          <w:tcPr>
            <w:tcW w:w="788" w:type="dxa"/>
            <w:shd w:val="clear" w:color="auto" w:fill="auto"/>
          </w:tcPr>
          <w:p w14:paraId="37F25079" w14:textId="77777777" w:rsidR="00072F10" w:rsidRPr="00345D0A" w:rsidRDefault="00072F10" w:rsidP="004A3044">
            <w:pPr>
              <w:widowControl w:val="0"/>
              <w:jc w:val="right"/>
              <w:rPr>
                <w:sz w:val="20"/>
                <w:szCs w:val="20"/>
              </w:rPr>
            </w:pPr>
          </w:p>
        </w:tc>
      </w:tr>
      <w:tr w:rsidR="00072F10" w:rsidRPr="00345D0A" w14:paraId="3F0C182D" w14:textId="77777777" w:rsidTr="002C77EE">
        <w:tc>
          <w:tcPr>
            <w:tcW w:w="3260" w:type="dxa"/>
            <w:shd w:val="clear" w:color="auto" w:fill="auto"/>
          </w:tcPr>
          <w:p w14:paraId="10FF79CA" w14:textId="77777777" w:rsidR="00072F10" w:rsidRPr="00345D0A" w:rsidRDefault="00072F10" w:rsidP="00F52763">
            <w:pPr>
              <w:widowControl w:val="0"/>
              <w:rPr>
                <w:sz w:val="20"/>
                <w:szCs w:val="20"/>
              </w:rPr>
            </w:pPr>
            <w:r w:rsidRPr="00345D0A">
              <w:rPr>
                <w:sz w:val="20"/>
                <w:szCs w:val="20"/>
              </w:rPr>
              <w:t>корневой</w:t>
            </w:r>
          </w:p>
        </w:tc>
        <w:tc>
          <w:tcPr>
            <w:tcW w:w="993" w:type="dxa"/>
            <w:shd w:val="clear" w:color="auto" w:fill="auto"/>
          </w:tcPr>
          <w:p w14:paraId="33EFE458" w14:textId="77777777" w:rsidR="00072F10" w:rsidRPr="00345D0A" w:rsidRDefault="00072F10" w:rsidP="004A3044">
            <w:pPr>
              <w:widowControl w:val="0"/>
              <w:jc w:val="center"/>
              <w:rPr>
                <w:sz w:val="20"/>
                <w:szCs w:val="20"/>
              </w:rPr>
            </w:pPr>
          </w:p>
        </w:tc>
        <w:tc>
          <w:tcPr>
            <w:tcW w:w="992" w:type="dxa"/>
            <w:shd w:val="clear" w:color="auto" w:fill="auto"/>
          </w:tcPr>
          <w:p w14:paraId="1517D305" w14:textId="77777777" w:rsidR="00072F10" w:rsidRPr="00345D0A" w:rsidRDefault="00E209C7" w:rsidP="004A3044">
            <w:pPr>
              <w:widowControl w:val="0"/>
              <w:jc w:val="center"/>
              <w:rPr>
                <w:sz w:val="20"/>
                <w:szCs w:val="20"/>
              </w:rPr>
            </w:pPr>
            <w:r w:rsidRPr="00345D0A">
              <w:rPr>
                <w:sz w:val="20"/>
                <w:szCs w:val="20"/>
              </w:rPr>
              <w:t>0,12</w:t>
            </w:r>
          </w:p>
        </w:tc>
        <w:tc>
          <w:tcPr>
            <w:tcW w:w="850" w:type="dxa"/>
            <w:shd w:val="clear" w:color="auto" w:fill="auto"/>
          </w:tcPr>
          <w:p w14:paraId="4E07327E" w14:textId="77777777" w:rsidR="00072F10" w:rsidRPr="00345D0A" w:rsidRDefault="00072F10" w:rsidP="004A3044">
            <w:pPr>
              <w:widowControl w:val="0"/>
              <w:jc w:val="right"/>
              <w:rPr>
                <w:sz w:val="20"/>
                <w:szCs w:val="20"/>
              </w:rPr>
            </w:pPr>
          </w:p>
        </w:tc>
        <w:tc>
          <w:tcPr>
            <w:tcW w:w="851" w:type="dxa"/>
            <w:shd w:val="clear" w:color="auto" w:fill="auto"/>
          </w:tcPr>
          <w:p w14:paraId="0528F726" w14:textId="77777777" w:rsidR="00072F10" w:rsidRPr="00345D0A" w:rsidRDefault="00072F10" w:rsidP="004A3044">
            <w:pPr>
              <w:widowControl w:val="0"/>
              <w:jc w:val="right"/>
              <w:rPr>
                <w:sz w:val="20"/>
                <w:szCs w:val="20"/>
              </w:rPr>
            </w:pPr>
          </w:p>
        </w:tc>
        <w:tc>
          <w:tcPr>
            <w:tcW w:w="850" w:type="dxa"/>
            <w:gridSpan w:val="2"/>
            <w:shd w:val="clear" w:color="auto" w:fill="auto"/>
          </w:tcPr>
          <w:p w14:paraId="0F9E2B73" w14:textId="77777777" w:rsidR="00072F10" w:rsidRPr="00345D0A" w:rsidRDefault="00072F10" w:rsidP="004A3044">
            <w:pPr>
              <w:widowControl w:val="0"/>
              <w:jc w:val="right"/>
              <w:rPr>
                <w:sz w:val="20"/>
                <w:szCs w:val="20"/>
              </w:rPr>
            </w:pPr>
          </w:p>
        </w:tc>
        <w:tc>
          <w:tcPr>
            <w:tcW w:w="851" w:type="dxa"/>
            <w:shd w:val="clear" w:color="auto" w:fill="auto"/>
          </w:tcPr>
          <w:p w14:paraId="41F5888F" w14:textId="77777777" w:rsidR="00072F10" w:rsidRPr="00345D0A" w:rsidRDefault="00072F10" w:rsidP="004A3044">
            <w:pPr>
              <w:widowControl w:val="0"/>
              <w:jc w:val="right"/>
              <w:rPr>
                <w:sz w:val="20"/>
                <w:szCs w:val="20"/>
              </w:rPr>
            </w:pPr>
          </w:p>
        </w:tc>
        <w:tc>
          <w:tcPr>
            <w:tcW w:w="850" w:type="dxa"/>
            <w:shd w:val="clear" w:color="auto" w:fill="auto"/>
          </w:tcPr>
          <w:p w14:paraId="0384AF1E" w14:textId="77777777" w:rsidR="00072F10" w:rsidRPr="00345D0A" w:rsidRDefault="00072F10" w:rsidP="004A3044">
            <w:pPr>
              <w:widowControl w:val="0"/>
              <w:jc w:val="right"/>
              <w:rPr>
                <w:sz w:val="20"/>
                <w:szCs w:val="20"/>
              </w:rPr>
            </w:pPr>
          </w:p>
        </w:tc>
        <w:tc>
          <w:tcPr>
            <w:tcW w:w="851" w:type="dxa"/>
            <w:shd w:val="clear" w:color="auto" w:fill="auto"/>
          </w:tcPr>
          <w:p w14:paraId="143ECB39" w14:textId="77777777" w:rsidR="00072F10" w:rsidRPr="00345D0A" w:rsidRDefault="00072F10" w:rsidP="004A3044">
            <w:pPr>
              <w:widowControl w:val="0"/>
              <w:jc w:val="right"/>
              <w:rPr>
                <w:sz w:val="20"/>
                <w:szCs w:val="20"/>
              </w:rPr>
            </w:pPr>
          </w:p>
        </w:tc>
        <w:tc>
          <w:tcPr>
            <w:tcW w:w="850" w:type="dxa"/>
            <w:shd w:val="clear" w:color="auto" w:fill="auto"/>
          </w:tcPr>
          <w:p w14:paraId="4806FB76" w14:textId="77777777" w:rsidR="00072F10" w:rsidRPr="00345D0A" w:rsidRDefault="00072F10" w:rsidP="004A3044">
            <w:pPr>
              <w:widowControl w:val="0"/>
              <w:jc w:val="right"/>
              <w:rPr>
                <w:sz w:val="20"/>
                <w:szCs w:val="20"/>
              </w:rPr>
            </w:pPr>
          </w:p>
        </w:tc>
        <w:tc>
          <w:tcPr>
            <w:tcW w:w="851" w:type="dxa"/>
            <w:shd w:val="clear" w:color="auto" w:fill="auto"/>
          </w:tcPr>
          <w:p w14:paraId="4EE9A8B8" w14:textId="77777777" w:rsidR="00072F10" w:rsidRPr="00345D0A" w:rsidRDefault="00072F10" w:rsidP="004A3044">
            <w:pPr>
              <w:widowControl w:val="0"/>
              <w:jc w:val="right"/>
              <w:rPr>
                <w:sz w:val="20"/>
                <w:szCs w:val="20"/>
              </w:rPr>
            </w:pPr>
          </w:p>
        </w:tc>
        <w:tc>
          <w:tcPr>
            <w:tcW w:w="850" w:type="dxa"/>
            <w:shd w:val="clear" w:color="auto" w:fill="auto"/>
          </w:tcPr>
          <w:p w14:paraId="74FA864A" w14:textId="77777777" w:rsidR="00072F10" w:rsidRPr="00345D0A" w:rsidRDefault="00072F10" w:rsidP="004A3044">
            <w:pPr>
              <w:widowControl w:val="0"/>
              <w:jc w:val="right"/>
              <w:rPr>
                <w:sz w:val="20"/>
                <w:szCs w:val="20"/>
              </w:rPr>
            </w:pPr>
          </w:p>
        </w:tc>
        <w:tc>
          <w:tcPr>
            <w:tcW w:w="851" w:type="dxa"/>
            <w:shd w:val="clear" w:color="auto" w:fill="auto"/>
          </w:tcPr>
          <w:p w14:paraId="49FEB0DB" w14:textId="77777777" w:rsidR="00072F10" w:rsidRPr="00345D0A" w:rsidRDefault="00072F10" w:rsidP="004A3044">
            <w:pPr>
              <w:widowControl w:val="0"/>
              <w:jc w:val="right"/>
              <w:rPr>
                <w:sz w:val="20"/>
                <w:szCs w:val="20"/>
              </w:rPr>
            </w:pPr>
          </w:p>
        </w:tc>
        <w:tc>
          <w:tcPr>
            <w:tcW w:w="709" w:type="dxa"/>
            <w:shd w:val="clear" w:color="auto" w:fill="auto"/>
          </w:tcPr>
          <w:p w14:paraId="4AD391A8" w14:textId="77777777" w:rsidR="00072F10" w:rsidRPr="00345D0A" w:rsidRDefault="00072F10" w:rsidP="004A3044">
            <w:pPr>
              <w:widowControl w:val="0"/>
              <w:jc w:val="right"/>
              <w:rPr>
                <w:sz w:val="20"/>
                <w:szCs w:val="20"/>
              </w:rPr>
            </w:pPr>
          </w:p>
        </w:tc>
        <w:tc>
          <w:tcPr>
            <w:tcW w:w="788" w:type="dxa"/>
            <w:shd w:val="clear" w:color="auto" w:fill="auto"/>
          </w:tcPr>
          <w:p w14:paraId="3187BA8A" w14:textId="77777777" w:rsidR="00072F10" w:rsidRPr="00345D0A" w:rsidRDefault="00072F10" w:rsidP="004A3044">
            <w:pPr>
              <w:widowControl w:val="0"/>
              <w:jc w:val="right"/>
              <w:rPr>
                <w:sz w:val="20"/>
                <w:szCs w:val="20"/>
              </w:rPr>
            </w:pPr>
          </w:p>
        </w:tc>
      </w:tr>
      <w:tr w:rsidR="00072F10" w:rsidRPr="00345D0A" w14:paraId="375DD354" w14:textId="77777777" w:rsidTr="002C77EE">
        <w:tc>
          <w:tcPr>
            <w:tcW w:w="3260" w:type="dxa"/>
            <w:shd w:val="clear" w:color="auto" w:fill="auto"/>
          </w:tcPr>
          <w:p w14:paraId="4E083A3B" w14:textId="77777777" w:rsidR="00072F10" w:rsidRPr="00345D0A" w:rsidRDefault="00072F10" w:rsidP="00F52763">
            <w:pPr>
              <w:widowControl w:val="0"/>
              <w:rPr>
                <w:sz w:val="20"/>
                <w:szCs w:val="20"/>
              </w:rPr>
            </w:pPr>
            <w:r w:rsidRPr="00345D0A">
              <w:rPr>
                <w:sz w:val="20"/>
                <w:szCs w:val="20"/>
              </w:rPr>
              <w:t>ликвид</w:t>
            </w:r>
          </w:p>
        </w:tc>
        <w:tc>
          <w:tcPr>
            <w:tcW w:w="993" w:type="dxa"/>
            <w:shd w:val="clear" w:color="auto" w:fill="auto"/>
          </w:tcPr>
          <w:p w14:paraId="2CAED901" w14:textId="77777777" w:rsidR="00072F10" w:rsidRPr="00345D0A" w:rsidRDefault="00072F10" w:rsidP="004A3044">
            <w:pPr>
              <w:widowControl w:val="0"/>
              <w:jc w:val="center"/>
              <w:rPr>
                <w:sz w:val="20"/>
                <w:szCs w:val="20"/>
              </w:rPr>
            </w:pPr>
          </w:p>
        </w:tc>
        <w:tc>
          <w:tcPr>
            <w:tcW w:w="992" w:type="dxa"/>
            <w:shd w:val="clear" w:color="auto" w:fill="auto"/>
          </w:tcPr>
          <w:p w14:paraId="4AC7C099" w14:textId="77777777" w:rsidR="00072F10" w:rsidRPr="00345D0A" w:rsidRDefault="00E209C7" w:rsidP="004A3044">
            <w:pPr>
              <w:widowControl w:val="0"/>
              <w:jc w:val="center"/>
              <w:rPr>
                <w:sz w:val="20"/>
                <w:szCs w:val="20"/>
              </w:rPr>
            </w:pPr>
            <w:r w:rsidRPr="00345D0A">
              <w:rPr>
                <w:sz w:val="20"/>
                <w:szCs w:val="20"/>
              </w:rPr>
              <w:t>0,11</w:t>
            </w:r>
          </w:p>
        </w:tc>
        <w:tc>
          <w:tcPr>
            <w:tcW w:w="850" w:type="dxa"/>
            <w:shd w:val="clear" w:color="auto" w:fill="auto"/>
          </w:tcPr>
          <w:p w14:paraId="6C348120" w14:textId="77777777" w:rsidR="00072F10" w:rsidRPr="00345D0A" w:rsidRDefault="00072F10" w:rsidP="004A3044">
            <w:pPr>
              <w:widowControl w:val="0"/>
              <w:jc w:val="right"/>
              <w:rPr>
                <w:sz w:val="20"/>
                <w:szCs w:val="20"/>
              </w:rPr>
            </w:pPr>
          </w:p>
        </w:tc>
        <w:tc>
          <w:tcPr>
            <w:tcW w:w="851" w:type="dxa"/>
            <w:shd w:val="clear" w:color="auto" w:fill="auto"/>
          </w:tcPr>
          <w:p w14:paraId="354A96C5" w14:textId="77777777" w:rsidR="00072F10" w:rsidRPr="00345D0A" w:rsidRDefault="00072F10" w:rsidP="004A3044">
            <w:pPr>
              <w:widowControl w:val="0"/>
              <w:jc w:val="right"/>
              <w:rPr>
                <w:sz w:val="20"/>
                <w:szCs w:val="20"/>
              </w:rPr>
            </w:pPr>
          </w:p>
        </w:tc>
        <w:tc>
          <w:tcPr>
            <w:tcW w:w="850" w:type="dxa"/>
            <w:gridSpan w:val="2"/>
            <w:shd w:val="clear" w:color="auto" w:fill="auto"/>
          </w:tcPr>
          <w:p w14:paraId="0986DE02" w14:textId="77777777" w:rsidR="00072F10" w:rsidRPr="00345D0A" w:rsidRDefault="00072F10" w:rsidP="004A3044">
            <w:pPr>
              <w:widowControl w:val="0"/>
              <w:jc w:val="right"/>
              <w:rPr>
                <w:sz w:val="20"/>
                <w:szCs w:val="20"/>
              </w:rPr>
            </w:pPr>
          </w:p>
        </w:tc>
        <w:tc>
          <w:tcPr>
            <w:tcW w:w="851" w:type="dxa"/>
            <w:shd w:val="clear" w:color="auto" w:fill="auto"/>
          </w:tcPr>
          <w:p w14:paraId="15FFAF6C" w14:textId="77777777" w:rsidR="00072F10" w:rsidRPr="00345D0A" w:rsidRDefault="00072F10" w:rsidP="004A3044">
            <w:pPr>
              <w:widowControl w:val="0"/>
              <w:jc w:val="right"/>
              <w:rPr>
                <w:sz w:val="20"/>
                <w:szCs w:val="20"/>
              </w:rPr>
            </w:pPr>
          </w:p>
        </w:tc>
        <w:tc>
          <w:tcPr>
            <w:tcW w:w="850" w:type="dxa"/>
            <w:shd w:val="clear" w:color="auto" w:fill="auto"/>
          </w:tcPr>
          <w:p w14:paraId="0CF97AA9" w14:textId="77777777" w:rsidR="00072F10" w:rsidRPr="00345D0A" w:rsidRDefault="00072F10" w:rsidP="004A3044">
            <w:pPr>
              <w:widowControl w:val="0"/>
              <w:jc w:val="right"/>
              <w:rPr>
                <w:sz w:val="20"/>
                <w:szCs w:val="20"/>
              </w:rPr>
            </w:pPr>
          </w:p>
        </w:tc>
        <w:tc>
          <w:tcPr>
            <w:tcW w:w="851" w:type="dxa"/>
            <w:shd w:val="clear" w:color="auto" w:fill="auto"/>
          </w:tcPr>
          <w:p w14:paraId="59E35041" w14:textId="77777777" w:rsidR="00072F10" w:rsidRPr="00345D0A" w:rsidRDefault="00072F10" w:rsidP="004A3044">
            <w:pPr>
              <w:widowControl w:val="0"/>
              <w:jc w:val="right"/>
              <w:rPr>
                <w:sz w:val="20"/>
                <w:szCs w:val="20"/>
              </w:rPr>
            </w:pPr>
          </w:p>
        </w:tc>
        <w:tc>
          <w:tcPr>
            <w:tcW w:w="850" w:type="dxa"/>
            <w:shd w:val="clear" w:color="auto" w:fill="auto"/>
          </w:tcPr>
          <w:p w14:paraId="008AA38F" w14:textId="77777777" w:rsidR="00072F10" w:rsidRPr="00345D0A" w:rsidRDefault="00072F10" w:rsidP="004A3044">
            <w:pPr>
              <w:widowControl w:val="0"/>
              <w:jc w:val="right"/>
              <w:rPr>
                <w:sz w:val="20"/>
                <w:szCs w:val="20"/>
              </w:rPr>
            </w:pPr>
          </w:p>
        </w:tc>
        <w:tc>
          <w:tcPr>
            <w:tcW w:w="851" w:type="dxa"/>
            <w:shd w:val="clear" w:color="auto" w:fill="auto"/>
          </w:tcPr>
          <w:p w14:paraId="61B16589" w14:textId="77777777" w:rsidR="00072F10" w:rsidRPr="00345D0A" w:rsidRDefault="00072F10" w:rsidP="004A3044">
            <w:pPr>
              <w:widowControl w:val="0"/>
              <w:jc w:val="right"/>
              <w:rPr>
                <w:sz w:val="20"/>
                <w:szCs w:val="20"/>
              </w:rPr>
            </w:pPr>
          </w:p>
        </w:tc>
        <w:tc>
          <w:tcPr>
            <w:tcW w:w="850" w:type="dxa"/>
            <w:shd w:val="clear" w:color="auto" w:fill="auto"/>
          </w:tcPr>
          <w:p w14:paraId="6D9128A3" w14:textId="77777777" w:rsidR="00072F10" w:rsidRPr="00345D0A" w:rsidRDefault="00072F10" w:rsidP="004A3044">
            <w:pPr>
              <w:widowControl w:val="0"/>
              <w:jc w:val="right"/>
              <w:rPr>
                <w:sz w:val="20"/>
                <w:szCs w:val="20"/>
              </w:rPr>
            </w:pPr>
          </w:p>
        </w:tc>
        <w:tc>
          <w:tcPr>
            <w:tcW w:w="851" w:type="dxa"/>
            <w:shd w:val="clear" w:color="auto" w:fill="auto"/>
          </w:tcPr>
          <w:p w14:paraId="74D0E1C8" w14:textId="77777777" w:rsidR="00072F10" w:rsidRPr="00345D0A" w:rsidRDefault="00072F10" w:rsidP="004A3044">
            <w:pPr>
              <w:widowControl w:val="0"/>
              <w:jc w:val="right"/>
              <w:rPr>
                <w:sz w:val="20"/>
                <w:szCs w:val="20"/>
              </w:rPr>
            </w:pPr>
          </w:p>
        </w:tc>
        <w:tc>
          <w:tcPr>
            <w:tcW w:w="709" w:type="dxa"/>
            <w:shd w:val="clear" w:color="auto" w:fill="auto"/>
          </w:tcPr>
          <w:p w14:paraId="0C72BD81" w14:textId="77777777" w:rsidR="00072F10" w:rsidRPr="00345D0A" w:rsidRDefault="00072F10" w:rsidP="004A3044">
            <w:pPr>
              <w:widowControl w:val="0"/>
              <w:jc w:val="right"/>
              <w:rPr>
                <w:sz w:val="20"/>
                <w:szCs w:val="20"/>
              </w:rPr>
            </w:pPr>
          </w:p>
        </w:tc>
        <w:tc>
          <w:tcPr>
            <w:tcW w:w="788" w:type="dxa"/>
            <w:shd w:val="clear" w:color="auto" w:fill="auto"/>
          </w:tcPr>
          <w:p w14:paraId="28DCBD7B" w14:textId="77777777" w:rsidR="00072F10" w:rsidRPr="00345D0A" w:rsidRDefault="00072F10" w:rsidP="004A3044">
            <w:pPr>
              <w:widowControl w:val="0"/>
              <w:jc w:val="right"/>
              <w:rPr>
                <w:sz w:val="20"/>
                <w:szCs w:val="20"/>
              </w:rPr>
            </w:pPr>
          </w:p>
        </w:tc>
      </w:tr>
      <w:tr w:rsidR="00072F10" w:rsidRPr="00345D0A" w14:paraId="113794CC" w14:textId="77777777" w:rsidTr="002C77EE">
        <w:tc>
          <w:tcPr>
            <w:tcW w:w="3260" w:type="dxa"/>
            <w:shd w:val="clear" w:color="auto" w:fill="auto"/>
          </w:tcPr>
          <w:p w14:paraId="25810779" w14:textId="77777777" w:rsidR="00072F10" w:rsidRPr="00345D0A" w:rsidRDefault="00072F10" w:rsidP="00F52763">
            <w:pPr>
              <w:widowControl w:val="0"/>
              <w:rPr>
                <w:sz w:val="20"/>
                <w:szCs w:val="20"/>
              </w:rPr>
            </w:pPr>
            <w:r w:rsidRPr="00345D0A">
              <w:rPr>
                <w:sz w:val="20"/>
                <w:szCs w:val="20"/>
              </w:rPr>
              <w:t>деловая</w:t>
            </w:r>
          </w:p>
        </w:tc>
        <w:tc>
          <w:tcPr>
            <w:tcW w:w="993" w:type="dxa"/>
            <w:shd w:val="clear" w:color="auto" w:fill="auto"/>
          </w:tcPr>
          <w:p w14:paraId="62086B25" w14:textId="77777777" w:rsidR="00072F10" w:rsidRPr="00345D0A" w:rsidRDefault="00072F10" w:rsidP="004A3044">
            <w:pPr>
              <w:widowControl w:val="0"/>
              <w:jc w:val="center"/>
              <w:rPr>
                <w:sz w:val="20"/>
                <w:szCs w:val="20"/>
              </w:rPr>
            </w:pPr>
          </w:p>
        </w:tc>
        <w:tc>
          <w:tcPr>
            <w:tcW w:w="992" w:type="dxa"/>
            <w:shd w:val="clear" w:color="auto" w:fill="auto"/>
          </w:tcPr>
          <w:p w14:paraId="78036180" w14:textId="77777777" w:rsidR="00072F10" w:rsidRPr="00345D0A" w:rsidRDefault="00E209C7" w:rsidP="004A3044">
            <w:pPr>
              <w:widowControl w:val="0"/>
              <w:jc w:val="center"/>
              <w:rPr>
                <w:sz w:val="20"/>
                <w:szCs w:val="20"/>
              </w:rPr>
            </w:pPr>
            <w:r w:rsidRPr="00345D0A">
              <w:rPr>
                <w:sz w:val="20"/>
                <w:szCs w:val="20"/>
              </w:rPr>
              <w:t>0,10</w:t>
            </w:r>
          </w:p>
        </w:tc>
        <w:tc>
          <w:tcPr>
            <w:tcW w:w="850" w:type="dxa"/>
            <w:shd w:val="clear" w:color="auto" w:fill="auto"/>
          </w:tcPr>
          <w:p w14:paraId="34C05D64" w14:textId="77777777" w:rsidR="00072F10" w:rsidRPr="00345D0A" w:rsidRDefault="00072F10" w:rsidP="004A3044">
            <w:pPr>
              <w:widowControl w:val="0"/>
              <w:jc w:val="right"/>
              <w:rPr>
                <w:sz w:val="20"/>
                <w:szCs w:val="20"/>
              </w:rPr>
            </w:pPr>
          </w:p>
        </w:tc>
        <w:tc>
          <w:tcPr>
            <w:tcW w:w="851" w:type="dxa"/>
            <w:shd w:val="clear" w:color="auto" w:fill="auto"/>
          </w:tcPr>
          <w:p w14:paraId="52CBA2C3" w14:textId="77777777" w:rsidR="00072F10" w:rsidRPr="00345D0A" w:rsidRDefault="00072F10" w:rsidP="004A3044">
            <w:pPr>
              <w:widowControl w:val="0"/>
              <w:jc w:val="right"/>
              <w:rPr>
                <w:sz w:val="20"/>
                <w:szCs w:val="20"/>
              </w:rPr>
            </w:pPr>
          </w:p>
        </w:tc>
        <w:tc>
          <w:tcPr>
            <w:tcW w:w="850" w:type="dxa"/>
            <w:gridSpan w:val="2"/>
            <w:shd w:val="clear" w:color="auto" w:fill="auto"/>
          </w:tcPr>
          <w:p w14:paraId="69300015" w14:textId="77777777" w:rsidR="00072F10" w:rsidRPr="00345D0A" w:rsidRDefault="00072F10" w:rsidP="004A3044">
            <w:pPr>
              <w:widowControl w:val="0"/>
              <w:jc w:val="right"/>
              <w:rPr>
                <w:sz w:val="20"/>
                <w:szCs w:val="20"/>
              </w:rPr>
            </w:pPr>
          </w:p>
        </w:tc>
        <w:tc>
          <w:tcPr>
            <w:tcW w:w="851" w:type="dxa"/>
            <w:shd w:val="clear" w:color="auto" w:fill="auto"/>
          </w:tcPr>
          <w:p w14:paraId="71801F62" w14:textId="77777777" w:rsidR="00072F10" w:rsidRPr="00345D0A" w:rsidRDefault="00072F10" w:rsidP="004A3044">
            <w:pPr>
              <w:widowControl w:val="0"/>
              <w:jc w:val="right"/>
              <w:rPr>
                <w:sz w:val="20"/>
                <w:szCs w:val="20"/>
              </w:rPr>
            </w:pPr>
          </w:p>
        </w:tc>
        <w:tc>
          <w:tcPr>
            <w:tcW w:w="850" w:type="dxa"/>
            <w:shd w:val="clear" w:color="auto" w:fill="auto"/>
          </w:tcPr>
          <w:p w14:paraId="5B40F92C" w14:textId="77777777" w:rsidR="00072F10" w:rsidRPr="00345D0A" w:rsidRDefault="00072F10" w:rsidP="004A3044">
            <w:pPr>
              <w:widowControl w:val="0"/>
              <w:jc w:val="right"/>
              <w:rPr>
                <w:sz w:val="20"/>
                <w:szCs w:val="20"/>
              </w:rPr>
            </w:pPr>
          </w:p>
        </w:tc>
        <w:tc>
          <w:tcPr>
            <w:tcW w:w="851" w:type="dxa"/>
            <w:shd w:val="clear" w:color="auto" w:fill="auto"/>
          </w:tcPr>
          <w:p w14:paraId="66A3EF83" w14:textId="77777777" w:rsidR="00072F10" w:rsidRPr="00345D0A" w:rsidRDefault="00072F10" w:rsidP="004A3044">
            <w:pPr>
              <w:widowControl w:val="0"/>
              <w:jc w:val="right"/>
              <w:rPr>
                <w:sz w:val="20"/>
                <w:szCs w:val="20"/>
              </w:rPr>
            </w:pPr>
          </w:p>
        </w:tc>
        <w:tc>
          <w:tcPr>
            <w:tcW w:w="850" w:type="dxa"/>
            <w:shd w:val="clear" w:color="auto" w:fill="auto"/>
          </w:tcPr>
          <w:p w14:paraId="3A286F53" w14:textId="77777777" w:rsidR="00072F10" w:rsidRPr="00345D0A" w:rsidRDefault="00072F10" w:rsidP="004A3044">
            <w:pPr>
              <w:widowControl w:val="0"/>
              <w:jc w:val="right"/>
              <w:rPr>
                <w:sz w:val="20"/>
                <w:szCs w:val="20"/>
              </w:rPr>
            </w:pPr>
          </w:p>
        </w:tc>
        <w:tc>
          <w:tcPr>
            <w:tcW w:w="851" w:type="dxa"/>
            <w:shd w:val="clear" w:color="auto" w:fill="auto"/>
          </w:tcPr>
          <w:p w14:paraId="3C438ADC" w14:textId="77777777" w:rsidR="00072F10" w:rsidRPr="00345D0A" w:rsidRDefault="00072F10" w:rsidP="004A3044">
            <w:pPr>
              <w:widowControl w:val="0"/>
              <w:jc w:val="right"/>
              <w:rPr>
                <w:sz w:val="20"/>
                <w:szCs w:val="20"/>
              </w:rPr>
            </w:pPr>
          </w:p>
        </w:tc>
        <w:tc>
          <w:tcPr>
            <w:tcW w:w="850" w:type="dxa"/>
            <w:shd w:val="clear" w:color="auto" w:fill="auto"/>
          </w:tcPr>
          <w:p w14:paraId="0632ED3F" w14:textId="77777777" w:rsidR="00072F10" w:rsidRPr="00345D0A" w:rsidRDefault="00072F10" w:rsidP="004A3044">
            <w:pPr>
              <w:widowControl w:val="0"/>
              <w:jc w:val="right"/>
              <w:rPr>
                <w:sz w:val="20"/>
                <w:szCs w:val="20"/>
              </w:rPr>
            </w:pPr>
          </w:p>
        </w:tc>
        <w:tc>
          <w:tcPr>
            <w:tcW w:w="851" w:type="dxa"/>
            <w:shd w:val="clear" w:color="auto" w:fill="auto"/>
          </w:tcPr>
          <w:p w14:paraId="6AC43CC3" w14:textId="77777777" w:rsidR="00072F10" w:rsidRPr="00345D0A" w:rsidRDefault="00072F10" w:rsidP="004A3044">
            <w:pPr>
              <w:widowControl w:val="0"/>
              <w:jc w:val="right"/>
              <w:rPr>
                <w:sz w:val="20"/>
                <w:szCs w:val="20"/>
              </w:rPr>
            </w:pPr>
          </w:p>
        </w:tc>
        <w:tc>
          <w:tcPr>
            <w:tcW w:w="709" w:type="dxa"/>
            <w:shd w:val="clear" w:color="auto" w:fill="auto"/>
          </w:tcPr>
          <w:p w14:paraId="055BEB7F" w14:textId="77777777" w:rsidR="00072F10" w:rsidRPr="00345D0A" w:rsidRDefault="00072F10" w:rsidP="004A3044">
            <w:pPr>
              <w:widowControl w:val="0"/>
              <w:jc w:val="right"/>
              <w:rPr>
                <w:sz w:val="20"/>
                <w:szCs w:val="20"/>
              </w:rPr>
            </w:pPr>
          </w:p>
        </w:tc>
        <w:tc>
          <w:tcPr>
            <w:tcW w:w="788" w:type="dxa"/>
            <w:shd w:val="clear" w:color="auto" w:fill="auto"/>
          </w:tcPr>
          <w:p w14:paraId="326614C5" w14:textId="77777777" w:rsidR="00072F10" w:rsidRPr="00345D0A" w:rsidRDefault="00072F10" w:rsidP="004A3044">
            <w:pPr>
              <w:widowControl w:val="0"/>
              <w:jc w:val="right"/>
              <w:rPr>
                <w:sz w:val="20"/>
                <w:szCs w:val="20"/>
              </w:rPr>
            </w:pPr>
          </w:p>
        </w:tc>
      </w:tr>
      <w:tr w:rsidR="00E209C7" w:rsidRPr="00345D0A" w14:paraId="611CF8D9" w14:textId="77777777" w:rsidTr="002B3528">
        <w:tc>
          <w:tcPr>
            <w:tcW w:w="15247" w:type="dxa"/>
            <w:gridSpan w:val="16"/>
            <w:shd w:val="clear" w:color="auto" w:fill="auto"/>
          </w:tcPr>
          <w:p w14:paraId="1C5417AD" w14:textId="77777777" w:rsidR="00E209C7" w:rsidRPr="00345D0A" w:rsidRDefault="00E209C7" w:rsidP="00F52763">
            <w:pPr>
              <w:widowControl w:val="0"/>
              <w:rPr>
                <w:sz w:val="20"/>
                <w:szCs w:val="20"/>
              </w:rPr>
            </w:pPr>
            <w:r w:rsidRPr="00345D0A">
              <w:rPr>
                <w:sz w:val="20"/>
                <w:szCs w:val="20"/>
              </w:rPr>
              <w:t xml:space="preserve">Хозяйственная секция: Березовая </w:t>
            </w:r>
          </w:p>
        </w:tc>
      </w:tr>
      <w:tr w:rsidR="00072F10" w:rsidRPr="00345D0A" w14:paraId="28A43123" w14:textId="77777777" w:rsidTr="002C77EE">
        <w:tc>
          <w:tcPr>
            <w:tcW w:w="3260" w:type="dxa"/>
            <w:shd w:val="clear" w:color="auto" w:fill="auto"/>
          </w:tcPr>
          <w:p w14:paraId="2F839518" w14:textId="77777777" w:rsidR="00072F10" w:rsidRPr="00345D0A" w:rsidRDefault="00072F10" w:rsidP="00F52763">
            <w:pPr>
              <w:widowControl w:val="0"/>
              <w:rPr>
                <w:sz w:val="20"/>
                <w:szCs w:val="20"/>
              </w:rPr>
            </w:pPr>
            <w:r w:rsidRPr="00345D0A">
              <w:rPr>
                <w:sz w:val="20"/>
                <w:szCs w:val="20"/>
              </w:rPr>
              <w:t>Всего включено в расчет</w:t>
            </w:r>
          </w:p>
        </w:tc>
        <w:tc>
          <w:tcPr>
            <w:tcW w:w="993" w:type="dxa"/>
            <w:shd w:val="clear" w:color="auto" w:fill="auto"/>
          </w:tcPr>
          <w:p w14:paraId="65FB81A6" w14:textId="77777777" w:rsidR="00072F10" w:rsidRPr="00345D0A" w:rsidRDefault="00E209C7" w:rsidP="004A3044">
            <w:pPr>
              <w:widowControl w:val="0"/>
              <w:jc w:val="center"/>
              <w:rPr>
                <w:sz w:val="20"/>
                <w:szCs w:val="20"/>
              </w:rPr>
            </w:pPr>
            <w:r w:rsidRPr="00345D0A">
              <w:rPr>
                <w:sz w:val="20"/>
                <w:szCs w:val="20"/>
              </w:rPr>
              <w:t>36,9</w:t>
            </w:r>
          </w:p>
        </w:tc>
        <w:tc>
          <w:tcPr>
            <w:tcW w:w="992" w:type="dxa"/>
            <w:shd w:val="clear" w:color="auto" w:fill="auto"/>
          </w:tcPr>
          <w:p w14:paraId="7CA9A587" w14:textId="77777777" w:rsidR="00072F10" w:rsidRPr="00345D0A" w:rsidRDefault="00E209C7" w:rsidP="004A3044">
            <w:pPr>
              <w:widowControl w:val="0"/>
              <w:jc w:val="center"/>
              <w:rPr>
                <w:sz w:val="20"/>
                <w:szCs w:val="20"/>
              </w:rPr>
            </w:pPr>
            <w:r w:rsidRPr="00345D0A">
              <w:rPr>
                <w:sz w:val="20"/>
                <w:szCs w:val="20"/>
              </w:rPr>
              <w:t>6,43</w:t>
            </w:r>
          </w:p>
        </w:tc>
        <w:tc>
          <w:tcPr>
            <w:tcW w:w="850" w:type="dxa"/>
            <w:shd w:val="clear" w:color="auto" w:fill="auto"/>
          </w:tcPr>
          <w:p w14:paraId="13401F49" w14:textId="77777777" w:rsidR="00072F10" w:rsidRPr="00345D0A" w:rsidRDefault="00072F10" w:rsidP="004A3044">
            <w:pPr>
              <w:widowControl w:val="0"/>
              <w:jc w:val="right"/>
              <w:rPr>
                <w:sz w:val="20"/>
                <w:szCs w:val="20"/>
              </w:rPr>
            </w:pPr>
          </w:p>
        </w:tc>
        <w:tc>
          <w:tcPr>
            <w:tcW w:w="851" w:type="dxa"/>
            <w:shd w:val="clear" w:color="auto" w:fill="auto"/>
          </w:tcPr>
          <w:p w14:paraId="1DFCF516" w14:textId="77777777" w:rsidR="00072F10" w:rsidRPr="00345D0A" w:rsidRDefault="00072F10" w:rsidP="004A3044">
            <w:pPr>
              <w:widowControl w:val="0"/>
              <w:jc w:val="right"/>
              <w:rPr>
                <w:sz w:val="20"/>
                <w:szCs w:val="20"/>
              </w:rPr>
            </w:pPr>
          </w:p>
        </w:tc>
        <w:tc>
          <w:tcPr>
            <w:tcW w:w="850" w:type="dxa"/>
            <w:gridSpan w:val="2"/>
            <w:shd w:val="clear" w:color="auto" w:fill="auto"/>
          </w:tcPr>
          <w:p w14:paraId="0C52FE00" w14:textId="77777777" w:rsidR="00072F10" w:rsidRPr="00345D0A" w:rsidRDefault="00072F10" w:rsidP="004A3044">
            <w:pPr>
              <w:widowControl w:val="0"/>
              <w:jc w:val="right"/>
              <w:rPr>
                <w:sz w:val="20"/>
                <w:szCs w:val="20"/>
              </w:rPr>
            </w:pPr>
          </w:p>
        </w:tc>
        <w:tc>
          <w:tcPr>
            <w:tcW w:w="851" w:type="dxa"/>
            <w:shd w:val="clear" w:color="auto" w:fill="auto"/>
          </w:tcPr>
          <w:p w14:paraId="66E6F188" w14:textId="77777777" w:rsidR="00072F10" w:rsidRPr="00345D0A" w:rsidRDefault="00072F10" w:rsidP="004A3044">
            <w:pPr>
              <w:widowControl w:val="0"/>
              <w:jc w:val="right"/>
              <w:rPr>
                <w:sz w:val="20"/>
                <w:szCs w:val="20"/>
              </w:rPr>
            </w:pPr>
          </w:p>
        </w:tc>
        <w:tc>
          <w:tcPr>
            <w:tcW w:w="850" w:type="dxa"/>
            <w:shd w:val="clear" w:color="auto" w:fill="auto"/>
          </w:tcPr>
          <w:p w14:paraId="44CCDCB3" w14:textId="77777777" w:rsidR="00072F10" w:rsidRPr="00345D0A" w:rsidRDefault="00072F10" w:rsidP="004A3044">
            <w:pPr>
              <w:widowControl w:val="0"/>
              <w:jc w:val="right"/>
              <w:rPr>
                <w:sz w:val="20"/>
                <w:szCs w:val="20"/>
              </w:rPr>
            </w:pPr>
          </w:p>
        </w:tc>
        <w:tc>
          <w:tcPr>
            <w:tcW w:w="851" w:type="dxa"/>
            <w:shd w:val="clear" w:color="auto" w:fill="auto"/>
          </w:tcPr>
          <w:p w14:paraId="023BA742" w14:textId="77777777" w:rsidR="00072F10" w:rsidRPr="00345D0A" w:rsidRDefault="00072F10" w:rsidP="004A3044">
            <w:pPr>
              <w:widowControl w:val="0"/>
              <w:jc w:val="right"/>
              <w:rPr>
                <w:sz w:val="20"/>
                <w:szCs w:val="20"/>
              </w:rPr>
            </w:pPr>
          </w:p>
        </w:tc>
        <w:tc>
          <w:tcPr>
            <w:tcW w:w="850" w:type="dxa"/>
            <w:shd w:val="clear" w:color="auto" w:fill="auto"/>
          </w:tcPr>
          <w:p w14:paraId="458C357D" w14:textId="77777777" w:rsidR="00072F10" w:rsidRPr="00345D0A" w:rsidRDefault="00072F10" w:rsidP="004A3044">
            <w:pPr>
              <w:widowControl w:val="0"/>
              <w:jc w:val="right"/>
              <w:rPr>
                <w:sz w:val="20"/>
                <w:szCs w:val="20"/>
              </w:rPr>
            </w:pPr>
          </w:p>
        </w:tc>
        <w:tc>
          <w:tcPr>
            <w:tcW w:w="851" w:type="dxa"/>
            <w:shd w:val="clear" w:color="auto" w:fill="auto"/>
          </w:tcPr>
          <w:p w14:paraId="2EECE431" w14:textId="77777777" w:rsidR="00072F10" w:rsidRPr="00345D0A" w:rsidRDefault="00072F10" w:rsidP="004A3044">
            <w:pPr>
              <w:widowControl w:val="0"/>
              <w:jc w:val="right"/>
              <w:rPr>
                <w:sz w:val="20"/>
                <w:szCs w:val="20"/>
              </w:rPr>
            </w:pPr>
          </w:p>
        </w:tc>
        <w:tc>
          <w:tcPr>
            <w:tcW w:w="850" w:type="dxa"/>
            <w:shd w:val="clear" w:color="auto" w:fill="auto"/>
          </w:tcPr>
          <w:p w14:paraId="50FAE5DF" w14:textId="77777777" w:rsidR="00072F10" w:rsidRPr="00345D0A" w:rsidRDefault="00072F10" w:rsidP="004A3044">
            <w:pPr>
              <w:widowControl w:val="0"/>
              <w:jc w:val="right"/>
              <w:rPr>
                <w:sz w:val="20"/>
                <w:szCs w:val="20"/>
              </w:rPr>
            </w:pPr>
          </w:p>
        </w:tc>
        <w:tc>
          <w:tcPr>
            <w:tcW w:w="851" w:type="dxa"/>
            <w:shd w:val="clear" w:color="auto" w:fill="auto"/>
          </w:tcPr>
          <w:p w14:paraId="44516D16" w14:textId="77777777" w:rsidR="00072F10" w:rsidRPr="00345D0A" w:rsidRDefault="00072F10" w:rsidP="004A3044">
            <w:pPr>
              <w:widowControl w:val="0"/>
              <w:jc w:val="right"/>
              <w:rPr>
                <w:sz w:val="20"/>
                <w:szCs w:val="20"/>
              </w:rPr>
            </w:pPr>
          </w:p>
        </w:tc>
        <w:tc>
          <w:tcPr>
            <w:tcW w:w="709" w:type="dxa"/>
            <w:shd w:val="clear" w:color="auto" w:fill="auto"/>
          </w:tcPr>
          <w:p w14:paraId="02D2AD01" w14:textId="77777777" w:rsidR="00072F10" w:rsidRPr="00345D0A" w:rsidRDefault="00E209C7" w:rsidP="004A3044">
            <w:pPr>
              <w:widowControl w:val="0"/>
              <w:jc w:val="right"/>
              <w:rPr>
                <w:sz w:val="20"/>
                <w:szCs w:val="20"/>
              </w:rPr>
            </w:pPr>
            <w:r w:rsidRPr="00345D0A">
              <w:rPr>
                <w:sz w:val="20"/>
                <w:szCs w:val="20"/>
              </w:rPr>
              <w:t>36,9</w:t>
            </w:r>
          </w:p>
        </w:tc>
        <w:tc>
          <w:tcPr>
            <w:tcW w:w="788" w:type="dxa"/>
            <w:shd w:val="clear" w:color="auto" w:fill="auto"/>
          </w:tcPr>
          <w:p w14:paraId="6743A1D4" w14:textId="77777777" w:rsidR="00072F10" w:rsidRPr="00345D0A" w:rsidRDefault="00E209C7" w:rsidP="004A3044">
            <w:pPr>
              <w:widowControl w:val="0"/>
              <w:jc w:val="right"/>
              <w:rPr>
                <w:sz w:val="20"/>
                <w:szCs w:val="20"/>
              </w:rPr>
            </w:pPr>
            <w:r w:rsidRPr="00345D0A">
              <w:rPr>
                <w:sz w:val="20"/>
                <w:szCs w:val="20"/>
              </w:rPr>
              <w:t>6,43</w:t>
            </w:r>
          </w:p>
        </w:tc>
      </w:tr>
      <w:tr w:rsidR="00072F10" w:rsidRPr="00345D0A" w14:paraId="0679E994" w14:textId="77777777" w:rsidTr="002C77EE">
        <w:tc>
          <w:tcPr>
            <w:tcW w:w="3260" w:type="dxa"/>
            <w:shd w:val="clear" w:color="auto" w:fill="auto"/>
          </w:tcPr>
          <w:p w14:paraId="3DFDE481" w14:textId="77777777" w:rsidR="00072F10" w:rsidRPr="00345D0A" w:rsidRDefault="00072F10" w:rsidP="00F52763">
            <w:pPr>
              <w:widowControl w:val="0"/>
              <w:rPr>
                <w:sz w:val="20"/>
                <w:szCs w:val="20"/>
              </w:rPr>
            </w:pPr>
            <w:r w:rsidRPr="00345D0A">
              <w:rPr>
                <w:sz w:val="20"/>
                <w:szCs w:val="20"/>
              </w:rPr>
              <w:t>Средний процент выборки от общего запаса (%)</w:t>
            </w:r>
          </w:p>
        </w:tc>
        <w:tc>
          <w:tcPr>
            <w:tcW w:w="993" w:type="dxa"/>
            <w:shd w:val="clear" w:color="auto" w:fill="auto"/>
          </w:tcPr>
          <w:p w14:paraId="50340C11" w14:textId="77777777" w:rsidR="00072F10" w:rsidRPr="00345D0A" w:rsidRDefault="00072F10" w:rsidP="004A3044">
            <w:pPr>
              <w:widowControl w:val="0"/>
              <w:jc w:val="center"/>
              <w:rPr>
                <w:sz w:val="20"/>
                <w:szCs w:val="20"/>
              </w:rPr>
            </w:pPr>
          </w:p>
        </w:tc>
        <w:tc>
          <w:tcPr>
            <w:tcW w:w="992" w:type="dxa"/>
            <w:shd w:val="clear" w:color="auto" w:fill="auto"/>
          </w:tcPr>
          <w:p w14:paraId="77BFD4E5" w14:textId="77777777" w:rsidR="00072F10" w:rsidRPr="00345D0A" w:rsidRDefault="00E209C7" w:rsidP="004A3044">
            <w:pPr>
              <w:widowControl w:val="0"/>
              <w:jc w:val="center"/>
              <w:rPr>
                <w:sz w:val="20"/>
                <w:szCs w:val="20"/>
              </w:rPr>
            </w:pPr>
            <w:r w:rsidRPr="00345D0A">
              <w:rPr>
                <w:sz w:val="20"/>
                <w:szCs w:val="20"/>
              </w:rPr>
              <w:t>33</w:t>
            </w:r>
          </w:p>
        </w:tc>
        <w:tc>
          <w:tcPr>
            <w:tcW w:w="850" w:type="dxa"/>
            <w:shd w:val="clear" w:color="auto" w:fill="auto"/>
          </w:tcPr>
          <w:p w14:paraId="1557448A" w14:textId="77777777" w:rsidR="00072F10" w:rsidRPr="00345D0A" w:rsidRDefault="00072F10" w:rsidP="004A3044">
            <w:pPr>
              <w:widowControl w:val="0"/>
              <w:jc w:val="right"/>
              <w:rPr>
                <w:sz w:val="20"/>
                <w:szCs w:val="20"/>
              </w:rPr>
            </w:pPr>
          </w:p>
        </w:tc>
        <w:tc>
          <w:tcPr>
            <w:tcW w:w="851" w:type="dxa"/>
            <w:shd w:val="clear" w:color="auto" w:fill="auto"/>
          </w:tcPr>
          <w:p w14:paraId="4FED129C" w14:textId="77777777" w:rsidR="00072F10" w:rsidRPr="00345D0A" w:rsidRDefault="00072F10" w:rsidP="004A3044">
            <w:pPr>
              <w:widowControl w:val="0"/>
              <w:jc w:val="right"/>
              <w:rPr>
                <w:sz w:val="20"/>
                <w:szCs w:val="20"/>
              </w:rPr>
            </w:pPr>
          </w:p>
        </w:tc>
        <w:tc>
          <w:tcPr>
            <w:tcW w:w="850" w:type="dxa"/>
            <w:gridSpan w:val="2"/>
            <w:shd w:val="clear" w:color="auto" w:fill="auto"/>
          </w:tcPr>
          <w:p w14:paraId="54EFD884" w14:textId="77777777" w:rsidR="00072F10" w:rsidRPr="00345D0A" w:rsidRDefault="00072F10" w:rsidP="004A3044">
            <w:pPr>
              <w:widowControl w:val="0"/>
              <w:jc w:val="right"/>
              <w:rPr>
                <w:sz w:val="20"/>
                <w:szCs w:val="20"/>
              </w:rPr>
            </w:pPr>
          </w:p>
        </w:tc>
        <w:tc>
          <w:tcPr>
            <w:tcW w:w="851" w:type="dxa"/>
            <w:shd w:val="clear" w:color="auto" w:fill="auto"/>
          </w:tcPr>
          <w:p w14:paraId="105224BC" w14:textId="77777777" w:rsidR="00072F10" w:rsidRPr="00345D0A" w:rsidRDefault="00072F10" w:rsidP="004A3044">
            <w:pPr>
              <w:widowControl w:val="0"/>
              <w:jc w:val="right"/>
              <w:rPr>
                <w:sz w:val="20"/>
                <w:szCs w:val="20"/>
              </w:rPr>
            </w:pPr>
          </w:p>
        </w:tc>
        <w:tc>
          <w:tcPr>
            <w:tcW w:w="850" w:type="dxa"/>
            <w:shd w:val="clear" w:color="auto" w:fill="auto"/>
          </w:tcPr>
          <w:p w14:paraId="3A57FF89" w14:textId="77777777" w:rsidR="00072F10" w:rsidRPr="00345D0A" w:rsidRDefault="00072F10" w:rsidP="004A3044">
            <w:pPr>
              <w:widowControl w:val="0"/>
              <w:jc w:val="right"/>
              <w:rPr>
                <w:sz w:val="20"/>
                <w:szCs w:val="20"/>
              </w:rPr>
            </w:pPr>
          </w:p>
        </w:tc>
        <w:tc>
          <w:tcPr>
            <w:tcW w:w="851" w:type="dxa"/>
            <w:shd w:val="clear" w:color="auto" w:fill="auto"/>
          </w:tcPr>
          <w:p w14:paraId="5CF3104C" w14:textId="77777777" w:rsidR="00072F10" w:rsidRPr="00345D0A" w:rsidRDefault="00072F10" w:rsidP="004A3044">
            <w:pPr>
              <w:widowControl w:val="0"/>
              <w:jc w:val="right"/>
              <w:rPr>
                <w:sz w:val="20"/>
                <w:szCs w:val="20"/>
              </w:rPr>
            </w:pPr>
          </w:p>
        </w:tc>
        <w:tc>
          <w:tcPr>
            <w:tcW w:w="850" w:type="dxa"/>
            <w:shd w:val="clear" w:color="auto" w:fill="auto"/>
          </w:tcPr>
          <w:p w14:paraId="73C5122B" w14:textId="77777777" w:rsidR="00072F10" w:rsidRPr="00345D0A" w:rsidRDefault="00072F10" w:rsidP="004A3044">
            <w:pPr>
              <w:widowControl w:val="0"/>
              <w:jc w:val="right"/>
              <w:rPr>
                <w:sz w:val="20"/>
                <w:szCs w:val="20"/>
              </w:rPr>
            </w:pPr>
          </w:p>
        </w:tc>
        <w:tc>
          <w:tcPr>
            <w:tcW w:w="851" w:type="dxa"/>
            <w:shd w:val="clear" w:color="auto" w:fill="auto"/>
          </w:tcPr>
          <w:p w14:paraId="6A56DE4D" w14:textId="77777777" w:rsidR="00072F10" w:rsidRPr="00345D0A" w:rsidRDefault="00072F10" w:rsidP="004A3044">
            <w:pPr>
              <w:widowControl w:val="0"/>
              <w:jc w:val="right"/>
              <w:rPr>
                <w:sz w:val="20"/>
                <w:szCs w:val="20"/>
              </w:rPr>
            </w:pPr>
          </w:p>
        </w:tc>
        <w:tc>
          <w:tcPr>
            <w:tcW w:w="850" w:type="dxa"/>
            <w:shd w:val="clear" w:color="auto" w:fill="auto"/>
          </w:tcPr>
          <w:p w14:paraId="219B125B" w14:textId="77777777" w:rsidR="00072F10" w:rsidRPr="00345D0A" w:rsidRDefault="00072F10" w:rsidP="004A3044">
            <w:pPr>
              <w:widowControl w:val="0"/>
              <w:jc w:val="right"/>
              <w:rPr>
                <w:sz w:val="20"/>
                <w:szCs w:val="20"/>
              </w:rPr>
            </w:pPr>
          </w:p>
        </w:tc>
        <w:tc>
          <w:tcPr>
            <w:tcW w:w="851" w:type="dxa"/>
            <w:shd w:val="clear" w:color="auto" w:fill="auto"/>
          </w:tcPr>
          <w:p w14:paraId="551BF37D" w14:textId="77777777" w:rsidR="00072F10" w:rsidRPr="00345D0A" w:rsidRDefault="00072F10" w:rsidP="004A3044">
            <w:pPr>
              <w:widowControl w:val="0"/>
              <w:jc w:val="right"/>
              <w:rPr>
                <w:sz w:val="20"/>
                <w:szCs w:val="20"/>
              </w:rPr>
            </w:pPr>
          </w:p>
        </w:tc>
        <w:tc>
          <w:tcPr>
            <w:tcW w:w="709" w:type="dxa"/>
            <w:shd w:val="clear" w:color="auto" w:fill="auto"/>
          </w:tcPr>
          <w:p w14:paraId="2C58F8B9" w14:textId="77777777" w:rsidR="00072F10" w:rsidRPr="00345D0A" w:rsidRDefault="00072F10" w:rsidP="004A3044">
            <w:pPr>
              <w:widowControl w:val="0"/>
              <w:jc w:val="right"/>
              <w:rPr>
                <w:sz w:val="20"/>
                <w:szCs w:val="20"/>
              </w:rPr>
            </w:pPr>
          </w:p>
        </w:tc>
        <w:tc>
          <w:tcPr>
            <w:tcW w:w="788" w:type="dxa"/>
            <w:shd w:val="clear" w:color="auto" w:fill="auto"/>
          </w:tcPr>
          <w:p w14:paraId="6C4AA3C7" w14:textId="77777777" w:rsidR="00072F10" w:rsidRPr="00345D0A" w:rsidRDefault="00072F10" w:rsidP="004A3044">
            <w:pPr>
              <w:widowControl w:val="0"/>
              <w:jc w:val="right"/>
              <w:rPr>
                <w:sz w:val="20"/>
                <w:szCs w:val="20"/>
              </w:rPr>
            </w:pPr>
          </w:p>
        </w:tc>
      </w:tr>
      <w:tr w:rsidR="00072F10" w:rsidRPr="00345D0A" w14:paraId="53AFDD4F" w14:textId="77777777" w:rsidTr="002C77EE">
        <w:tc>
          <w:tcPr>
            <w:tcW w:w="3260" w:type="dxa"/>
            <w:shd w:val="clear" w:color="auto" w:fill="auto"/>
          </w:tcPr>
          <w:p w14:paraId="0E0295FB" w14:textId="77777777" w:rsidR="00072F10" w:rsidRPr="00345D0A" w:rsidRDefault="00072F10" w:rsidP="00F52763">
            <w:pPr>
              <w:widowControl w:val="0"/>
              <w:rPr>
                <w:sz w:val="20"/>
                <w:szCs w:val="20"/>
              </w:rPr>
            </w:pPr>
            <w:r w:rsidRPr="00345D0A">
              <w:rPr>
                <w:sz w:val="20"/>
                <w:szCs w:val="20"/>
              </w:rPr>
              <w:t>Запас, вырубаемый за один прием</w:t>
            </w:r>
          </w:p>
        </w:tc>
        <w:tc>
          <w:tcPr>
            <w:tcW w:w="993" w:type="dxa"/>
            <w:shd w:val="clear" w:color="auto" w:fill="auto"/>
          </w:tcPr>
          <w:p w14:paraId="14406F0A" w14:textId="77777777" w:rsidR="00072F10" w:rsidRPr="00345D0A" w:rsidRDefault="00072F10" w:rsidP="004A3044">
            <w:pPr>
              <w:widowControl w:val="0"/>
              <w:jc w:val="center"/>
              <w:rPr>
                <w:sz w:val="20"/>
                <w:szCs w:val="20"/>
              </w:rPr>
            </w:pPr>
          </w:p>
        </w:tc>
        <w:tc>
          <w:tcPr>
            <w:tcW w:w="992" w:type="dxa"/>
            <w:shd w:val="clear" w:color="auto" w:fill="auto"/>
          </w:tcPr>
          <w:p w14:paraId="06F09699" w14:textId="77777777" w:rsidR="00072F10" w:rsidRPr="00345D0A" w:rsidRDefault="00E209C7" w:rsidP="004A3044">
            <w:pPr>
              <w:widowControl w:val="0"/>
              <w:jc w:val="center"/>
              <w:rPr>
                <w:sz w:val="20"/>
                <w:szCs w:val="20"/>
              </w:rPr>
            </w:pPr>
            <w:r w:rsidRPr="00345D0A">
              <w:rPr>
                <w:sz w:val="20"/>
                <w:szCs w:val="20"/>
              </w:rPr>
              <w:t>2,12</w:t>
            </w:r>
          </w:p>
        </w:tc>
        <w:tc>
          <w:tcPr>
            <w:tcW w:w="850" w:type="dxa"/>
            <w:shd w:val="clear" w:color="auto" w:fill="auto"/>
          </w:tcPr>
          <w:p w14:paraId="56CE1564" w14:textId="77777777" w:rsidR="00072F10" w:rsidRPr="00345D0A" w:rsidRDefault="00072F10" w:rsidP="004A3044">
            <w:pPr>
              <w:widowControl w:val="0"/>
              <w:jc w:val="right"/>
              <w:rPr>
                <w:sz w:val="20"/>
                <w:szCs w:val="20"/>
              </w:rPr>
            </w:pPr>
          </w:p>
        </w:tc>
        <w:tc>
          <w:tcPr>
            <w:tcW w:w="851" w:type="dxa"/>
            <w:shd w:val="clear" w:color="auto" w:fill="auto"/>
          </w:tcPr>
          <w:p w14:paraId="3B1784CE" w14:textId="77777777" w:rsidR="00072F10" w:rsidRPr="00345D0A" w:rsidRDefault="00072F10" w:rsidP="004A3044">
            <w:pPr>
              <w:widowControl w:val="0"/>
              <w:jc w:val="right"/>
              <w:rPr>
                <w:sz w:val="20"/>
                <w:szCs w:val="20"/>
              </w:rPr>
            </w:pPr>
          </w:p>
        </w:tc>
        <w:tc>
          <w:tcPr>
            <w:tcW w:w="850" w:type="dxa"/>
            <w:gridSpan w:val="2"/>
            <w:shd w:val="clear" w:color="auto" w:fill="auto"/>
          </w:tcPr>
          <w:p w14:paraId="104EA6C2" w14:textId="77777777" w:rsidR="00072F10" w:rsidRPr="00345D0A" w:rsidRDefault="00072F10" w:rsidP="004A3044">
            <w:pPr>
              <w:widowControl w:val="0"/>
              <w:jc w:val="right"/>
              <w:rPr>
                <w:sz w:val="20"/>
                <w:szCs w:val="20"/>
              </w:rPr>
            </w:pPr>
          </w:p>
        </w:tc>
        <w:tc>
          <w:tcPr>
            <w:tcW w:w="851" w:type="dxa"/>
            <w:shd w:val="clear" w:color="auto" w:fill="auto"/>
          </w:tcPr>
          <w:p w14:paraId="346024BD" w14:textId="77777777" w:rsidR="00072F10" w:rsidRPr="00345D0A" w:rsidRDefault="00072F10" w:rsidP="004A3044">
            <w:pPr>
              <w:widowControl w:val="0"/>
              <w:jc w:val="right"/>
              <w:rPr>
                <w:sz w:val="20"/>
                <w:szCs w:val="20"/>
              </w:rPr>
            </w:pPr>
          </w:p>
        </w:tc>
        <w:tc>
          <w:tcPr>
            <w:tcW w:w="850" w:type="dxa"/>
            <w:shd w:val="clear" w:color="auto" w:fill="auto"/>
          </w:tcPr>
          <w:p w14:paraId="676E2C57" w14:textId="77777777" w:rsidR="00072F10" w:rsidRPr="00345D0A" w:rsidRDefault="00072F10" w:rsidP="004A3044">
            <w:pPr>
              <w:widowControl w:val="0"/>
              <w:jc w:val="right"/>
              <w:rPr>
                <w:sz w:val="20"/>
                <w:szCs w:val="20"/>
              </w:rPr>
            </w:pPr>
          </w:p>
        </w:tc>
        <w:tc>
          <w:tcPr>
            <w:tcW w:w="851" w:type="dxa"/>
            <w:shd w:val="clear" w:color="auto" w:fill="auto"/>
          </w:tcPr>
          <w:p w14:paraId="08A802F7" w14:textId="77777777" w:rsidR="00072F10" w:rsidRPr="00345D0A" w:rsidRDefault="00072F10" w:rsidP="004A3044">
            <w:pPr>
              <w:widowControl w:val="0"/>
              <w:jc w:val="right"/>
              <w:rPr>
                <w:sz w:val="20"/>
                <w:szCs w:val="20"/>
              </w:rPr>
            </w:pPr>
          </w:p>
        </w:tc>
        <w:tc>
          <w:tcPr>
            <w:tcW w:w="850" w:type="dxa"/>
            <w:shd w:val="clear" w:color="auto" w:fill="auto"/>
          </w:tcPr>
          <w:p w14:paraId="30866CC9" w14:textId="77777777" w:rsidR="00072F10" w:rsidRPr="00345D0A" w:rsidRDefault="00072F10" w:rsidP="004A3044">
            <w:pPr>
              <w:widowControl w:val="0"/>
              <w:jc w:val="right"/>
              <w:rPr>
                <w:sz w:val="20"/>
                <w:szCs w:val="20"/>
              </w:rPr>
            </w:pPr>
          </w:p>
        </w:tc>
        <w:tc>
          <w:tcPr>
            <w:tcW w:w="851" w:type="dxa"/>
            <w:shd w:val="clear" w:color="auto" w:fill="auto"/>
          </w:tcPr>
          <w:p w14:paraId="3008378F" w14:textId="77777777" w:rsidR="00072F10" w:rsidRPr="00345D0A" w:rsidRDefault="00072F10" w:rsidP="004A3044">
            <w:pPr>
              <w:widowControl w:val="0"/>
              <w:jc w:val="right"/>
              <w:rPr>
                <w:sz w:val="20"/>
                <w:szCs w:val="20"/>
              </w:rPr>
            </w:pPr>
          </w:p>
        </w:tc>
        <w:tc>
          <w:tcPr>
            <w:tcW w:w="850" w:type="dxa"/>
            <w:shd w:val="clear" w:color="auto" w:fill="auto"/>
          </w:tcPr>
          <w:p w14:paraId="464828F0" w14:textId="77777777" w:rsidR="00072F10" w:rsidRPr="00345D0A" w:rsidRDefault="00072F10" w:rsidP="004A3044">
            <w:pPr>
              <w:widowControl w:val="0"/>
              <w:jc w:val="right"/>
              <w:rPr>
                <w:sz w:val="20"/>
                <w:szCs w:val="20"/>
              </w:rPr>
            </w:pPr>
          </w:p>
        </w:tc>
        <w:tc>
          <w:tcPr>
            <w:tcW w:w="851" w:type="dxa"/>
            <w:shd w:val="clear" w:color="auto" w:fill="auto"/>
          </w:tcPr>
          <w:p w14:paraId="59575DAC" w14:textId="77777777" w:rsidR="00072F10" w:rsidRPr="00345D0A" w:rsidRDefault="00072F10" w:rsidP="004A3044">
            <w:pPr>
              <w:widowControl w:val="0"/>
              <w:jc w:val="right"/>
              <w:rPr>
                <w:sz w:val="20"/>
                <w:szCs w:val="20"/>
              </w:rPr>
            </w:pPr>
          </w:p>
        </w:tc>
        <w:tc>
          <w:tcPr>
            <w:tcW w:w="709" w:type="dxa"/>
            <w:shd w:val="clear" w:color="auto" w:fill="auto"/>
          </w:tcPr>
          <w:p w14:paraId="07B16B33" w14:textId="77777777" w:rsidR="00072F10" w:rsidRPr="00345D0A" w:rsidRDefault="00072F10" w:rsidP="004A3044">
            <w:pPr>
              <w:widowControl w:val="0"/>
              <w:jc w:val="right"/>
              <w:rPr>
                <w:sz w:val="20"/>
                <w:szCs w:val="20"/>
              </w:rPr>
            </w:pPr>
          </w:p>
        </w:tc>
        <w:tc>
          <w:tcPr>
            <w:tcW w:w="788" w:type="dxa"/>
            <w:shd w:val="clear" w:color="auto" w:fill="auto"/>
          </w:tcPr>
          <w:p w14:paraId="3C6A4397" w14:textId="77777777" w:rsidR="00072F10" w:rsidRPr="00345D0A" w:rsidRDefault="00072F10" w:rsidP="004A3044">
            <w:pPr>
              <w:widowControl w:val="0"/>
              <w:jc w:val="right"/>
              <w:rPr>
                <w:sz w:val="20"/>
                <w:szCs w:val="20"/>
              </w:rPr>
            </w:pPr>
          </w:p>
        </w:tc>
      </w:tr>
      <w:tr w:rsidR="00072F10" w:rsidRPr="00345D0A" w14:paraId="66576F44" w14:textId="77777777" w:rsidTr="002C77EE">
        <w:tc>
          <w:tcPr>
            <w:tcW w:w="3260" w:type="dxa"/>
            <w:shd w:val="clear" w:color="auto" w:fill="auto"/>
          </w:tcPr>
          <w:p w14:paraId="1CC9F74B" w14:textId="77777777" w:rsidR="00072F10" w:rsidRPr="00345D0A" w:rsidRDefault="00072F10" w:rsidP="00F52763">
            <w:pPr>
              <w:widowControl w:val="0"/>
              <w:rPr>
                <w:sz w:val="20"/>
                <w:szCs w:val="20"/>
              </w:rPr>
            </w:pPr>
            <w:r w:rsidRPr="00345D0A">
              <w:rPr>
                <w:sz w:val="20"/>
                <w:szCs w:val="20"/>
              </w:rPr>
              <w:t>Средний период повторяемости (лет)</w:t>
            </w:r>
          </w:p>
        </w:tc>
        <w:tc>
          <w:tcPr>
            <w:tcW w:w="993" w:type="dxa"/>
            <w:shd w:val="clear" w:color="auto" w:fill="auto"/>
          </w:tcPr>
          <w:p w14:paraId="0B20B8B0" w14:textId="77777777" w:rsidR="00072F10" w:rsidRPr="00345D0A" w:rsidRDefault="00072F10" w:rsidP="004A3044">
            <w:pPr>
              <w:widowControl w:val="0"/>
              <w:jc w:val="center"/>
              <w:rPr>
                <w:sz w:val="20"/>
                <w:szCs w:val="20"/>
              </w:rPr>
            </w:pPr>
          </w:p>
        </w:tc>
        <w:tc>
          <w:tcPr>
            <w:tcW w:w="992" w:type="dxa"/>
            <w:shd w:val="clear" w:color="auto" w:fill="auto"/>
          </w:tcPr>
          <w:p w14:paraId="0159F382" w14:textId="77777777" w:rsidR="00072F10" w:rsidRPr="00345D0A" w:rsidRDefault="00E209C7" w:rsidP="004A3044">
            <w:pPr>
              <w:widowControl w:val="0"/>
              <w:jc w:val="center"/>
              <w:rPr>
                <w:sz w:val="20"/>
                <w:szCs w:val="20"/>
              </w:rPr>
            </w:pPr>
            <w:r w:rsidRPr="00345D0A">
              <w:rPr>
                <w:sz w:val="20"/>
                <w:szCs w:val="20"/>
              </w:rPr>
              <w:t>20</w:t>
            </w:r>
          </w:p>
        </w:tc>
        <w:tc>
          <w:tcPr>
            <w:tcW w:w="850" w:type="dxa"/>
            <w:shd w:val="clear" w:color="auto" w:fill="auto"/>
          </w:tcPr>
          <w:p w14:paraId="72DF8536" w14:textId="77777777" w:rsidR="00072F10" w:rsidRPr="00345D0A" w:rsidRDefault="00072F10" w:rsidP="004A3044">
            <w:pPr>
              <w:widowControl w:val="0"/>
              <w:jc w:val="right"/>
              <w:rPr>
                <w:sz w:val="20"/>
                <w:szCs w:val="20"/>
              </w:rPr>
            </w:pPr>
          </w:p>
        </w:tc>
        <w:tc>
          <w:tcPr>
            <w:tcW w:w="851" w:type="dxa"/>
            <w:shd w:val="clear" w:color="auto" w:fill="auto"/>
          </w:tcPr>
          <w:p w14:paraId="0406514C" w14:textId="77777777" w:rsidR="00072F10" w:rsidRPr="00345D0A" w:rsidRDefault="00072F10" w:rsidP="004A3044">
            <w:pPr>
              <w:widowControl w:val="0"/>
              <w:jc w:val="right"/>
              <w:rPr>
                <w:sz w:val="20"/>
                <w:szCs w:val="20"/>
              </w:rPr>
            </w:pPr>
          </w:p>
        </w:tc>
        <w:tc>
          <w:tcPr>
            <w:tcW w:w="850" w:type="dxa"/>
            <w:gridSpan w:val="2"/>
            <w:shd w:val="clear" w:color="auto" w:fill="auto"/>
          </w:tcPr>
          <w:p w14:paraId="01698630" w14:textId="77777777" w:rsidR="00072F10" w:rsidRPr="00345D0A" w:rsidRDefault="00072F10" w:rsidP="004A3044">
            <w:pPr>
              <w:widowControl w:val="0"/>
              <w:jc w:val="right"/>
              <w:rPr>
                <w:sz w:val="20"/>
                <w:szCs w:val="20"/>
              </w:rPr>
            </w:pPr>
          </w:p>
        </w:tc>
        <w:tc>
          <w:tcPr>
            <w:tcW w:w="851" w:type="dxa"/>
            <w:shd w:val="clear" w:color="auto" w:fill="auto"/>
          </w:tcPr>
          <w:p w14:paraId="484D8E0B" w14:textId="77777777" w:rsidR="00072F10" w:rsidRPr="00345D0A" w:rsidRDefault="00072F10" w:rsidP="004A3044">
            <w:pPr>
              <w:widowControl w:val="0"/>
              <w:jc w:val="right"/>
              <w:rPr>
                <w:sz w:val="20"/>
                <w:szCs w:val="20"/>
              </w:rPr>
            </w:pPr>
          </w:p>
        </w:tc>
        <w:tc>
          <w:tcPr>
            <w:tcW w:w="850" w:type="dxa"/>
            <w:shd w:val="clear" w:color="auto" w:fill="auto"/>
          </w:tcPr>
          <w:p w14:paraId="624F1516" w14:textId="77777777" w:rsidR="00072F10" w:rsidRPr="00345D0A" w:rsidRDefault="00072F10" w:rsidP="004A3044">
            <w:pPr>
              <w:widowControl w:val="0"/>
              <w:jc w:val="right"/>
              <w:rPr>
                <w:sz w:val="20"/>
                <w:szCs w:val="20"/>
              </w:rPr>
            </w:pPr>
          </w:p>
        </w:tc>
        <w:tc>
          <w:tcPr>
            <w:tcW w:w="851" w:type="dxa"/>
            <w:shd w:val="clear" w:color="auto" w:fill="auto"/>
          </w:tcPr>
          <w:p w14:paraId="0EE8D12D" w14:textId="77777777" w:rsidR="00072F10" w:rsidRPr="00345D0A" w:rsidRDefault="00072F10" w:rsidP="004A3044">
            <w:pPr>
              <w:widowControl w:val="0"/>
              <w:jc w:val="right"/>
              <w:rPr>
                <w:sz w:val="20"/>
                <w:szCs w:val="20"/>
              </w:rPr>
            </w:pPr>
          </w:p>
        </w:tc>
        <w:tc>
          <w:tcPr>
            <w:tcW w:w="850" w:type="dxa"/>
            <w:shd w:val="clear" w:color="auto" w:fill="auto"/>
          </w:tcPr>
          <w:p w14:paraId="14AD5935" w14:textId="77777777" w:rsidR="00072F10" w:rsidRPr="00345D0A" w:rsidRDefault="00072F10" w:rsidP="004A3044">
            <w:pPr>
              <w:widowControl w:val="0"/>
              <w:jc w:val="right"/>
              <w:rPr>
                <w:sz w:val="20"/>
                <w:szCs w:val="20"/>
              </w:rPr>
            </w:pPr>
          </w:p>
        </w:tc>
        <w:tc>
          <w:tcPr>
            <w:tcW w:w="851" w:type="dxa"/>
            <w:shd w:val="clear" w:color="auto" w:fill="auto"/>
          </w:tcPr>
          <w:p w14:paraId="59440006" w14:textId="77777777" w:rsidR="00072F10" w:rsidRPr="00345D0A" w:rsidRDefault="00072F10" w:rsidP="004A3044">
            <w:pPr>
              <w:widowControl w:val="0"/>
              <w:jc w:val="right"/>
              <w:rPr>
                <w:sz w:val="20"/>
                <w:szCs w:val="20"/>
              </w:rPr>
            </w:pPr>
          </w:p>
        </w:tc>
        <w:tc>
          <w:tcPr>
            <w:tcW w:w="850" w:type="dxa"/>
            <w:shd w:val="clear" w:color="auto" w:fill="auto"/>
          </w:tcPr>
          <w:p w14:paraId="20C1C1BF" w14:textId="77777777" w:rsidR="00072F10" w:rsidRPr="00345D0A" w:rsidRDefault="00072F10" w:rsidP="004A3044">
            <w:pPr>
              <w:widowControl w:val="0"/>
              <w:jc w:val="right"/>
              <w:rPr>
                <w:sz w:val="20"/>
                <w:szCs w:val="20"/>
              </w:rPr>
            </w:pPr>
          </w:p>
        </w:tc>
        <w:tc>
          <w:tcPr>
            <w:tcW w:w="851" w:type="dxa"/>
            <w:shd w:val="clear" w:color="auto" w:fill="auto"/>
          </w:tcPr>
          <w:p w14:paraId="44326E84" w14:textId="77777777" w:rsidR="00072F10" w:rsidRPr="00345D0A" w:rsidRDefault="00072F10" w:rsidP="004A3044">
            <w:pPr>
              <w:widowControl w:val="0"/>
              <w:jc w:val="right"/>
              <w:rPr>
                <w:sz w:val="20"/>
                <w:szCs w:val="20"/>
              </w:rPr>
            </w:pPr>
          </w:p>
        </w:tc>
        <w:tc>
          <w:tcPr>
            <w:tcW w:w="709" w:type="dxa"/>
            <w:shd w:val="clear" w:color="auto" w:fill="auto"/>
          </w:tcPr>
          <w:p w14:paraId="5DC68549" w14:textId="77777777" w:rsidR="00072F10" w:rsidRPr="00345D0A" w:rsidRDefault="00072F10" w:rsidP="004A3044">
            <w:pPr>
              <w:widowControl w:val="0"/>
              <w:jc w:val="right"/>
              <w:rPr>
                <w:sz w:val="20"/>
                <w:szCs w:val="20"/>
              </w:rPr>
            </w:pPr>
          </w:p>
        </w:tc>
        <w:tc>
          <w:tcPr>
            <w:tcW w:w="788" w:type="dxa"/>
            <w:shd w:val="clear" w:color="auto" w:fill="auto"/>
          </w:tcPr>
          <w:p w14:paraId="23F4185D" w14:textId="77777777" w:rsidR="00072F10" w:rsidRPr="00345D0A" w:rsidRDefault="00072F10" w:rsidP="004A3044">
            <w:pPr>
              <w:widowControl w:val="0"/>
              <w:jc w:val="right"/>
              <w:rPr>
                <w:sz w:val="20"/>
                <w:szCs w:val="20"/>
              </w:rPr>
            </w:pPr>
          </w:p>
        </w:tc>
      </w:tr>
      <w:tr w:rsidR="00072F10" w:rsidRPr="00345D0A" w14:paraId="28E01198" w14:textId="77777777" w:rsidTr="002C77EE">
        <w:tc>
          <w:tcPr>
            <w:tcW w:w="3260" w:type="dxa"/>
            <w:shd w:val="clear" w:color="auto" w:fill="auto"/>
          </w:tcPr>
          <w:p w14:paraId="4354687B" w14:textId="77777777" w:rsidR="00072F10" w:rsidRPr="00345D0A" w:rsidRDefault="00072F10" w:rsidP="00F52763">
            <w:pPr>
              <w:widowControl w:val="0"/>
              <w:rPr>
                <w:sz w:val="20"/>
                <w:szCs w:val="20"/>
              </w:rPr>
            </w:pPr>
            <w:r w:rsidRPr="00345D0A">
              <w:rPr>
                <w:sz w:val="20"/>
                <w:szCs w:val="20"/>
              </w:rPr>
              <w:t>Ежегодная расчетная лесосека</w:t>
            </w:r>
          </w:p>
        </w:tc>
        <w:tc>
          <w:tcPr>
            <w:tcW w:w="993" w:type="dxa"/>
            <w:shd w:val="clear" w:color="auto" w:fill="auto"/>
          </w:tcPr>
          <w:p w14:paraId="18391C4A" w14:textId="77777777" w:rsidR="00072F10" w:rsidRPr="00345D0A" w:rsidRDefault="00E209C7" w:rsidP="004A3044">
            <w:pPr>
              <w:widowControl w:val="0"/>
              <w:jc w:val="center"/>
              <w:rPr>
                <w:sz w:val="20"/>
                <w:szCs w:val="20"/>
              </w:rPr>
            </w:pPr>
            <w:r w:rsidRPr="00345D0A">
              <w:rPr>
                <w:sz w:val="20"/>
                <w:szCs w:val="20"/>
              </w:rPr>
              <w:t>1,8</w:t>
            </w:r>
          </w:p>
        </w:tc>
        <w:tc>
          <w:tcPr>
            <w:tcW w:w="992" w:type="dxa"/>
            <w:shd w:val="clear" w:color="auto" w:fill="auto"/>
          </w:tcPr>
          <w:p w14:paraId="61FF020C" w14:textId="77777777" w:rsidR="00072F10" w:rsidRPr="00345D0A" w:rsidRDefault="00E209C7" w:rsidP="004A3044">
            <w:pPr>
              <w:widowControl w:val="0"/>
              <w:jc w:val="center"/>
              <w:rPr>
                <w:sz w:val="20"/>
                <w:szCs w:val="20"/>
              </w:rPr>
            </w:pPr>
            <w:r w:rsidRPr="00345D0A">
              <w:rPr>
                <w:sz w:val="20"/>
                <w:szCs w:val="20"/>
              </w:rPr>
              <w:t>0,11</w:t>
            </w:r>
          </w:p>
        </w:tc>
        <w:tc>
          <w:tcPr>
            <w:tcW w:w="850" w:type="dxa"/>
            <w:shd w:val="clear" w:color="auto" w:fill="auto"/>
          </w:tcPr>
          <w:p w14:paraId="0EFE64EC" w14:textId="77777777" w:rsidR="00072F10" w:rsidRPr="00345D0A" w:rsidRDefault="00072F10" w:rsidP="004A3044">
            <w:pPr>
              <w:widowControl w:val="0"/>
              <w:jc w:val="right"/>
              <w:rPr>
                <w:sz w:val="20"/>
                <w:szCs w:val="20"/>
              </w:rPr>
            </w:pPr>
          </w:p>
        </w:tc>
        <w:tc>
          <w:tcPr>
            <w:tcW w:w="851" w:type="dxa"/>
            <w:shd w:val="clear" w:color="auto" w:fill="auto"/>
          </w:tcPr>
          <w:p w14:paraId="50726E0D" w14:textId="77777777" w:rsidR="00072F10" w:rsidRPr="00345D0A" w:rsidRDefault="00072F10" w:rsidP="004A3044">
            <w:pPr>
              <w:widowControl w:val="0"/>
              <w:jc w:val="right"/>
              <w:rPr>
                <w:sz w:val="20"/>
                <w:szCs w:val="20"/>
              </w:rPr>
            </w:pPr>
          </w:p>
        </w:tc>
        <w:tc>
          <w:tcPr>
            <w:tcW w:w="850" w:type="dxa"/>
            <w:gridSpan w:val="2"/>
            <w:shd w:val="clear" w:color="auto" w:fill="auto"/>
          </w:tcPr>
          <w:p w14:paraId="50F4CB07" w14:textId="77777777" w:rsidR="00072F10" w:rsidRPr="00345D0A" w:rsidRDefault="00072F10" w:rsidP="004A3044">
            <w:pPr>
              <w:widowControl w:val="0"/>
              <w:jc w:val="right"/>
              <w:rPr>
                <w:sz w:val="20"/>
                <w:szCs w:val="20"/>
              </w:rPr>
            </w:pPr>
          </w:p>
        </w:tc>
        <w:tc>
          <w:tcPr>
            <w:tcW w:w="851" w:type="dxa"/>
            <w:shd w:val="clear" w:color="auto" w:fill="auto"/>
          </w:tcPr>
          <w:p w14:paraId="5A1DB15F" w14:textId="77777777" w:rsidR="00072F10" w:rsidRPr="00345D0A" w:rsidRDefault="00072F10" w:rsidP="004A3044">
            <w:pPr>
              <w:widowControl w:val="0"/>
              <w:jc w:val="right"/>
              <w:rPr>
                <w:sz w:val="20"/>
                <w:szCs w:val="20"/>
              </w:rPr>
            </w:pPr>
          </w:p>
        </w:tc>
        <w:tc>
          <w:tcPr>
            <w:tcW w:w="850" w:type="dxa"/>
            <w:shd w:val="clear" w:color="auto" w:fill="auto"/>
          </w:tcPr>
          <w:p w14:paraId="402A5D95" w14:textId="77777777" w:rsidR="00072F10" w:rsidRPr="00345D0A" w:rsidRDefault="00072F10" w:rsidP="004A3044">
            <w:pPr>
              <w:widowControl w:val="0"/>
              <w:jc w:val="right"/>
              <w:rPr>
                <w:sz w:val="20"/>
                <w:szCs w:val="20"/>
              </w:rPr>
            </w:pPr>
          </w:p>
        </w:tc>
        <w:tc>
          <w:tcPr>
            <w:tcW w:w="851" w:type="dxa"/>
            <w:shd w:val="clear" w:color="auto" w:fill="auto"/>
          </w:tcPr>
          <w:p w14:paraId="3454EF54" w14:textId="77777777" w:rsidR="00072F10" w:rsidRPr="00345D0A" w:rsidRDefault="00072F10" w:rsidP="004A3044">
            <w:pPr>
              <w:widowControl w:val="0"/>
              <w:jc w:val="right"/>
              <w:rPr>
                <w:sz w:val="20"/>
                <w:szCs w:val="20"/>
              </w:rPr>
            </w:pPr>
          </w:p>
        </w:tc>
        <w:tc>
          <w:tcPr>
            <w:tcW w:w="850" w:type="dxa"/>
            <w:shd w:val="clear" w:color="auto" w:fill="auto"/>
          </w:tcPr>
          <w:p w14:paraId="396E26F5" w14:textId="77777777" w:rsidR="00072F10" w:rsidRPr="00345D0A" w:rsidRDefault="00072F10" w:rsidP="004A3044">
            <w:pPr>
              <w:widowControl w:val="0"/>
              <w:jc w:val="right"/>
              <w:rPr>
                <w:sz w:val="20"/>
                <w:szCs w:val="20"/>
              </w:rPr>
            </w:pPr>
          </w:p>
        </w:tc>
        <w:tc>
          <w:tcPr>
            <w:tcW w:w="851" w:type="dxa"/>
            <w:shd w:val="clear" w:color="auto" w:fill="auto"/>
          </w:tcPr>
          <w:p w14:paraId="51D95CBF" w14:textId="77777777" w:rsidR="00072F10" w:rsidRPr="00345D0A" w:rsidRDefault="00072F10" w:rsidP="004A3044">
            <w:pPr>
              <w:widowControl w:val="0"/>
              <w:jc w:val="right"/>
              <w:rPr>
                <w:sz w:val="20"/>
                <w:szCs w:val="20"/>
              </w:rPr>
            </w:pPr>
          </w:p>
        </w:tc>
        <w:tc>
          <w:tcPr>
            <w:tcW w:w="850" w:type="dxa"/>
            <w:shd w:val="clear" w:color="auto" w:fill="auto"/>
          </w:tcPr>
          <w:p w14:paraId="1AC7D9C4" w14:textId="77777777" w:rsidR="00072F10" w:rsidRPr="00345D0A" w:rsidRDefault="00072F10" w:rsidP="004A3044">
            <w:pPr>
              <w:widowControl w:val="0"/>
              <w:jc w:val="right"/>
              <w:rPr>
                <w:sz w:val="20"/>
                <w:szCs w:val="20"/>
              </w:rPr>
            </w:pPr>
          </w:p>
        </w:tc>
        <w:tc>
          <w:tcPr>
            <w:tcW w:w="851" w:type="dxa"/>
            <w:shd w:val="clear" w:color="auto" w:fill="auto"/>
          </w:tcPr>
          <w:p w14:paraId="7FF9E787" w14:textId="77777777" w:rsidR="00072F10" w:rsidRPr="00345D0A" w:rsidRDefault="00072F10" w:rsidP="004A3044">
            <w:pPr>
              <w:widowControl w:val="0"/>
              <w:jc w:val="right"/>
              <w:rPr>
                <w:sz w:val="20"/>
                <w:szCs w:val="20"/>
              </w:rPr>
            </w:pPr>
          </w:p>
        </w:tc>
        <w:tc>
          <w:tcPr>
            <w:tcW w:w="709" w:type="dxa"/>
            <w:shd w:val="clear" w:color="auto" w:fill="auto"/>
          </w:tcPr>
          <w:p w14:paraId="31341025" w14:textId="77777777" w:rsidR="00072F10" w:rsidRPr="00345D0A" w:rsidRDefault="00072F10" w:rsidP="004A3044">
            <w:pPr>
              <w:widowControl w:val="0"/>
              <w:jc w:val="right"/>
              <w:rPr>
                <w:sz w:val="20"/>
                <w:szCs w:val="20"/>
              </w:rPr>
            </w:pPr>
          </w:p>
        </w:tc>
        <w:tc>
          <w:tcPr>
            <w:tcW w:w="788" w:type="dxa"/>
            <w:shd w:val="clear" w:color="auto" w:fill="auto"/>
          </w:tcPr>
          <w:p w14:paraId="355C16B6" w14:textId="77777777" w:rsidR="00072F10" w:rsidRPr="00345D0A" w:rsidRDefault="00072F10" w:rsidP="004A3044">
            <w:pPr>
              <w:widowControl w:val="0"/>
              <w:jc w:val="right"/>
              <w:rPr>
                <w:sz w:val="20"/>
                <w:szCs w:val="20"/>
              </w:rPr>
            </w:pPr>
          </w:p>
        </w:tc>
      </w:tr>
      <w:tr w:rsidR="00072F10" w:rsidRPr="00345D0A" w14:paraId="4FD79B47" w14:textId="77777777" w:rsidTr="002C77EE">
        <w:tc>
          <w:tcPr>
            <w:tcW w:w="3260" w:type="dxa"/>
            <w:shd w:val="clear" w:color="auto" w:fill="auto"/>
          </w:tcPr>
          <w:p w14:paraId="370FC704" w14:textId="77777777" w:rsidR="00072F10" w:rsidRPr="00345D0A" w:rsidRDefault="00072F10" w:rsidP="00F52763">
            <w:pPr>
              <w:widowControl w:val="0"/>
              <w:rPr>
                <w:sz w:val="20"/>
                <w:szCs w:val="20"/>
              </w:rPr>
            </w:pPr>
            <w:r w:rsidRPr="00345D0A">
              <w:rPr>
                <w:sz w:val="20"/>
                <w:szCs w:val="20"/>
              </w:rPr>
              <w:t>корневой</w:t>
            </w:r>
          </w:p>
        </w:tc>
        <w:tc>
          <w:tcPr>
            <w:tcW w:w="993" w:type="dxa"/>
            <w:shd w:val="clear" w:color="auto" w:fill="auto"/>
          </w:tcPr>
          <w:p w14:paraId="7352B346" w14:textId="77777777" w:rsidR="00072F10" w:rsidRPr="00345D0A" w:rsidRDefault="00072F10" w:rsidP="004A3044">
            <w:pPr>
              <w:widowControl w:val="0"/>
              <w:jc w:val="center"/>
              <w:rPr>
                <w:sz w:val="20"/>
                <w:szCs w:val="20"/>
              </w:rPr>
            </w:pPr>
          </w:p>
        </w:tc>
        <w:tc>
          <w:tcPr>
            <w:tcW w:w="992" w:type="dxa"/>
            <w:shd w:val="clear" w:color="auto" w:fill="auto"/>
          </w:tcPr>
          <w:p w14:paraId="46B487EE" w14:textId="77777777" w:rsidR="00072F10" w:rsidRPr="00345D0A" w:rsidRDefault="00E209C7" w:rsidP="004A3044">
            <w:pPr>
              <w:widowControl w:val="0"/>
              <w:jc w:val="center"/>
              <w:rPr>
                <w:sz w:val="20"/>
                <w:szCs w:val="20"/>
              </w:rPr>
            </w:pPr>
            <w:r w:rsidRPr="00345D0A">
              <w:rPr>
                <w:sz w:val="20"/>
                <w:szCs w:val="20"/>
              </w:rPr>
              <w:t>0,11</w:t>
            </w:r>
          </w:p>
        </w:tc>
        <w:tc>
          <w:tcPr>
            <w:tcW w:w="850" w:type="dxa"/>
            <w:shd w:val="clear" w:color="auto" w:fill="auto"/>
          </w:tcPr>
          <w:p w14:paraId="16CF86E9" w14:textId="77777777" w:rsidR="00072F10" w:rsidRPr="00345D0A" w:rsidRDefault="00072F10" w:rsidP="004A3044">
            <w:pPr>
              <w:widowControl w:val="0"/>
              <w:jc w:val="right"/>
              <w:rPr>
                <w:sz w:val="20"/>
                <w:szCs w:val="20"/>
              </w:rPr>
            </w:pPr>
          </w:p>
        </w:tc>
        <w:tc>
          <w:tcPr>
            <w:tcW w:w="851" w:type="dxa"/>
            <w:shd w:val="clear" w:color="auto" w:fill="auto"/>
          </w:tcPr>
          <w:p w14:paraId="32775D21" w14:textId="77777777" w:rsidR="00072F10" w:rsidRPr="00345D0A" w:rsidRDefault="00072F10" w:rsidP="004A3044">
            <w:pPr>
              <w:widowControl w:val="0"/>
              <w:jc w:val="right"/>
              <w:rPr>
                <w:sz w:val="20"/>
                <w:szCs w:val="20"/>
              </w:rPr>
            </w:pPr>
          </w:p>
        </w:tc>
        <w:tc>
          <w:tcPr>
            <w:tcW w:w="850" w:type="dxa"/>
            <w:gridSpan w:val="2"/>
            <w:shd w:val="clear" w:color="auto" w:fill="auto"/>
          </w:tcPr>
          <w:p w14:paraId="283C9594" w14:textId="77777777" w:rsidR="00072F10" w:rsidRPr="00345D0A" w:rsidRDefault="00072F10" w:rsidP="004A3044">
            <w:pPr>
              <w:widowControl w:val="0"/>
              <w:jc w:val="right"/>
              <w:rPr>
                <w:sz w:val="20"/>
                <w:szCs w:val="20"/>
              </w:rPr>
            </w:pPr>
          </w:p>
        </w:tc>
        <w:tc>
          <w:tcPr>
            <w:tcW w:w="851" w:type="dxa"/>
            <w:shd w:val="clear" w:color="auto" w:fill="auto"/>
          </w:tcPr>
          <w:p w14:paraId="37431965" w14:textId="77777777" w:rsidR="00072F10" w:rsidRPr="00345D0A" w:rsidRDefault="00072F10" w:rsidP="004A3044">
            <w:pPr>
              <w:widowControl w:val="0"/>
              <w:jc w:val="right"/>
              <w:rPr>
                <w:sz w:val="20"/>
                <w:szCs w:val="20"/>
              </w:rPr>
            </w:pPr>
          </w:p>
        </w:tc>
        <w:tc>
          <w:tcPr>
            <w:tcW w:w="850" w:type="dxa"/>
            <w:shd w:val="clear" w:color="auto" w:fill="auto"/>
          </w:tcPr>
          <w:p w14:paraId="24320E3C" w14:textId="77777777" w:rsidR="00072F10" w:rsidRPr="00345D0A" w:rsidRDefault="00072F10" w:rsidP="004A3044">
            <w:pPr>
              <w:widowControl w:val="0"/>
              <w:jc w:val="right"/>
              <w:rPr>
                <w:sz w:val="20"/>
                <w:szCs w:val="20"/>
              </w:rPr>
            </w:pPr>
          </w:p>
        </w:tc>
        <w:tc>
          <w:tcPr>
            <w:tcW w:w="851" w:type="dxa"/>
            <w:shd w:val="clear" w:color="auto" w:fill="auto"/>
          </w:tcPr>
          <w:p w14:paraId="2F58E5C5" w14:textId="77777777" w:rsidR="00072F10" w:rsidRPr="00345D0A" w:rsidRDefault="00072F10" w:rsidP="004A3044">
            <w:pPr>
              <w:widowControl w:val="0"/>
              <w:jc w:val="right"/>
              <w:rPr>
                <w:sz w:val="20"/>
                <w:szCs w:val="20"/>
              </w:rPr>
            </w:pPr>
          </w:p>
        </w:tc>
        <w:tc>
          <w:tcPr>
            <w:tcW w:w="850" w:type="dxa"/>
            <w:shd w:val="clear" w:color="auto" w:fill="auto"/>
          </w:tcPr>
          <w:p w14:paraId="00738578" w14:textId="77777777" w:rsidR="00072F10" w:rsidRPr="00345D0A" w:rsidRDefault="00072F10" w:rsidP="004A3044">
            <w:pPr>
              <w:widowControl w:val="0"/>
              <w:jc w:val="right"/>
              <w:rPr>
                <w:sz w:val="20"/>
                <w:szCs w:val="20"/>
              </w:rPr>
            </w:pPr>
          </w:p>
        </w:tc>
        <w:tc>
          <w:tcPr>
            <w:tcW w:w="851" w:type="dxa"/>
            <w:shd w:val="clear" w:color="auto" w:fill="auto"/>
          </w:tcPr>
          <w:p w14:paraId="6AD40A55" w14:textId="77777777" w:rsidR="00072F10" w:rsidRPr="00345D0A" w:rsidRDefault="00072F10" w:rsidP="004A3044">
            <w:pPr>
              <w:widowControl w:val="0"/>
              <w:jc w:val="right"/>
              <w:rPr>
                <w:sz w:val="20"/>
                <w:szCs w:val="20"/>
              </w:rPr>
            </w:pPr>
          </w:p>
        </w:tc>
        <w:tc>
          <w:tcPr>
            <w:tcW w:w="850" w:type="dxa"/>
            <w:shd w:val="clear" w:color="auto" w:fill="auto"/>
          </w:tcPr>
          <w:p w14:paraId="639D527E" w14:textId="77777777" w:rsidR="00072F10" w:rsidRPr="00345D0A" w:rsidRDefault="00072F10" w:rsidP="004A3044">
            <w:pPr>
              <w:widowControl w:val="0"/>
              <w:jc w:val="right"/>
              <w:rPr>
                <w:sz w:val="20"/>
                <w:szCs w:val="20"/>
              </w:rPr>
            </w:pPr>
          </w:p>
        </w:tc>
        <w:tc>
          <w:tcPr>
            <w:tcW w:w="851" w:type="dxa"/>
            <w:shd w:val="clear" w:color="auto" w:fill="auto"/>
          </w:tcPr>
          <w:p w14:paraId="25729BA5" w14:textId="77777777" w:rsidR="00072F10" w:rsidRPr="00345D0A" w:rsidRDefault="00072F10" w:rsidP="004A3044">
            <w:pPr>
              <w:widowControl w:val="0"/>
              <w:jc w:val="right"/>
              <w:rPr>
                <w:sz w:val="20"/>
                <w:szCs w:val="20"/>
              </w:rPr>
            </w:pPr>
          </w:p>
        </w:tc>
        <w:tc>
          <w:tcPr>
            <w:tcW w:w="709" w:type="dxa"/>
            <w:shd w:val="clear" w:color="auto" w:fill="auto"/>
          </w:tcPr>
          <w:p w14:paraId="38C9C3B0" w14:textId="77777777" w:rsidR="00072F10" w:rsidRPr="00345D0A" w:rsidRDefault="00072F10" w:rsidP="004A3044">
            <w:pPr>
              <w:widowControl w:val="0"/>
              <w:jc w:val="right"/>
              <w:rPr>
                <w:sz w:val="20"/>
                <w:szCs w:val="20"/>
              </w:rPr>
            </w:pPr>
          </w:p>
        </w:tc>
        <w:tc>
          <w:tcPr>
            <w:tcW w:w="788" w:type="dxa"/>
            <w:shd w:val="clear" w:color="auto" w:fill="auto"/>
          </w:tcPr>
          <w:p w14:paraId="2F64FA00" w14:textId="77777777" w:rsidR="00072F10" w:rsidRPr="00345D0A" w:rsidRDefault="00072F10" w:rsidP="004A3044">
            <w:pPr>
              <w:widowControl w:val="0"/>
              <w:jc w:val="right"/>
              <w:rPr>
                <w:sz w:val="20"/>
                <w:szCs w:val="20"/>
              </w:rPr>
            </w:pPr>
          </w:p>
        </w:tc>
      </w:tr>
      <w:tr w:rsidR="00072F10" w:rsidRPr="00345D0A" w14:paraId="02EDE3B3" w14:textId="77777777" w:rsidTr="002C77EE">
        <w:tc>
          <w:tcPr>
            <w:tcW w:w="3260" w:type="dxa"/>
            <w:shd w:val="clear" w:color="auto" w:fill="auto"/>
          </w:tcPr>
          <w:p w14:paraId="1D6CE55C" w14:textId="77777777" w:rsidR="00072F10" w:rsidRPr="00345D0A" w:rsidRDefault="00072F10" w:rsidP="00F52763">
            <w:pPr>
              <w:widowControl w:val="0"/>
              <w:rPr>
                <w:sz w:val="20"/>
                <w:szCs w:val="20"/>
              </w:rPr>
            </w:pPr>
            <w:r w:rsidRPr="00345D0A">
              <w:rPr>
                <w:sz w:val="20"/>
                <w:szCs w:val="20"/>
              </w:rPr>
              <w:t>ликвид</w:t>
            </w:r>
          </w:p>
        </w:tc>
        <w:tc>
          <w:tcPr>
            <w:tcW w:w="993" w:type="dxa"/>
            <w:shd w:val="clear" w:color="auto" w:fill="auto"/>
          </w:tcPr>
          <w:p w14:paraId="75A7C9D8" w14:textId="77777777" w:rsidR="00072F10" w:rsidRPr="00345D0A" w:rsidRDefault="00072F10" w:rsidP="004A3044">
            <w:pPr>
              <w:widowControl w:val="0"/>
              <w:jc w:val="center"/>
              <w:rPr>
                <w:sz w:val="20"/>
                <w:szCs w:val="20"/>
              </w:rPr>
            </w:pPr>
          </w:p>
        </w:tc>
        <w:tc>
          <w:tcPr>
            <w:tcW w:w="992" w:type="dxa"/>
            <w:shd w:val="clear" w:color="auto" w:fill="auto"/>
          </w:tcPr>
          <w:p w14:paraId="40F751FD" w14:textId="77777777" w:rsidR="00072F10" w:rsidRPr="00345D0A" w:rsidRDefault="00E209C7" w:rsidP="004A3044">
            <w:pPr>
              <w:widowControl w:val="0"/>
              <w:jc w:val="center"/>
              <w:rPr>
                <w:sz w:val="20"/>
                <w:szCs w:val="20"/>
              </w:rPr>
            </w:pPr>
            <w:r w:rsidRPr="00345D0A">
              <w:rPr>
                <w:sz w:val="20"/>
                <w:szCs w:val="20"/>
              </w:rPr>
              <w:t>0,10</w:t>
            </w:r>
          </w:p>
        </w:tc>
        <w:tc>
          <w:tcPr>
            <w:tcW w:w="850" w:type="dxa"/>
            <w:shd w:val="clear" w:color="auto" w:fill="auto"/>
          </w:tcPr>
          <w:p w14:paraId="6B112DC0" w14:textId="77777777" w:rsidR="00072F10" w:rsidRPr="00345D0A" w:rsidRDefault="00072F10" w:rsidP="004A3044">
            <w:pPr>
              <w:widowControl w:val="0"/>
              <w:jc w:val="right"/>
              <w:rPr>
                <w:sz w:val="20"/>
                <w:szCs w:val="20"/>
              </w:rPr>
            </w:pPr>
          </w:p>
        </w:tc>
        <w:tc>
          <w:tcPr>
            <w:tcW w:w="851" w:type="dxa"/>
            <w:shd w:val="clear" w:color="auto" w:fill="auto"/>
          </w:tcPr>
          <w:p w14:paraId="0D150C99" w14:textId="77777777" w:rsidR="00072F10" w:rsidRPr="00345D0A" w:rsidRDefault="00072F10" w:rsidP="004A3044">
            <w:pPr>
              <w:widowControl w:val="0"/>
              <w:jc w:val="right"/>
              <w:rPr>
                <w:sz w:val="20"/>
                <w:szCs w:val="20"/>
              </w:rPr>
            </w:pPr>
          </w:p>
        </w:tc>
        <w:tc>
          <w:tcPr>
            <w:tcW w:w="850" w:type="dxa"/>
            <w:gridSpan w:val="2"/>
            <w:shd w:val="clear" w:color="auto" w:fill="auto"/>
          </w:tcPr>
          <w:p w14:paraId="7B910825" w14:textId="77777777" w:rsidR="00072F10" w:rsidRPr="00345D0A" w:rsidRDefault="00072F10" w:rsidP="004A3044">
            <w:pPr>
              <w:widowControl w:val="0"/>
              <w:jc w:val="right"/>
              <w:rPr>
                <w:sz w:val="20"/>
                <w:szCs w:val="20"/>
              </w:rPr>
            </w:pPr>
          </w:p>
        </w:tc>
        <w:tc>
          <w:tcPr>
            <w:tcW w:w="851" w:type="dxa"/>
            <w:shd w:val="clear" w:color="auto" w:fill="auto"/>
          </w:tcPr>
          <w:p w14:paraId="05F266FC" w14:textId="77777777" w:rsidR="00072F10" w:rsidRPr="00345D0A" w:rsidRDefault="00072F10" w:rsidP="004A3044">
            <w:pPr>
              <w:widowControl w:val="0"/>
              <w:jc w:val="right"/>
              <w:rPr>
                <w:sz w:val="20"/>
                <w:szCs w:val="20"/>
              </w:rPr>
            </w:pPr>
          </w:p>
        </w:tc>
        <w:tc>
          <w:tcPr>
            <w:tcW w:w="850" w:type="dxa"/>
            <w:shd w:val="clear" w:color="auto" w:fill="auto"/>
          </w:tcPr>
          <w:p w14:paraId="3F65889F" w14:textId="77777777" w:rsidR="00072F10" w:rsidRPr="00345D0A" w:rsidRDefault="00072F10" w:rsidP="004A3044">
            <w:pPr>
              <w:widowControl w:val="0"/>
              <w:jc w:val="right"/>
              <w:rPr>
                <w:sz w:val="20"/>
                <w:szCs w:val="20"/>
              </w:rPr>
            </w:pPr>
          </w:p>
        </w:tc>
        <w:tc>
          <w:tcPr>
            <w:tcW w:w="851" w:type="dxa"/>
            <w:shd w:val="clear" w:color="auto" w:fill="auto"/>
          </w:tcPr>
          <w:p w14:paraId="353702A5" w14:textId="77777777" w:rsidR="00072F10" w:rsidRPr="00345D0A" w:rsidRDefault="00072F10" w:rsidP="004A3044">
            <w:pPr>
              <w:widowControl w:val="0"/>
              <w:jc w:val="right"/>
              <w:rPr>
                <w:sz w:val="20"/>
                <w:szCs w:val="20"/>
              </w:rPr>
            </w:pPr>
          </w:p>
        </w:tc>
        <w:tc>
          <w:tcPr>
            <w:tcW w:w="850" w:type="dxa"/>
            <w:shd w:val="clear" w:color="auto" w:fill="auto"/>
          </w:tcPr>
          <w:p w14:paraId="1A6D4757" w14:textId="77777777" w:rsidR="00072F10" w:rsidRPr="00345D0A" w:rsidRDefault="00072F10" w:rsidP="004A3044">
            <w:pPr>
              <w:widowControl w:val="0"/>
              <w:jc w:val="right"/>
              <w:rPr>
                <w:sz w:val="20"/>
                <w:szCs w:val="20"/>
              </w:rPr>
            </w:pPr>
          </w:p>
        </w:tc>
        <w:tc>
          <w:tcPr>
            <w:tcW w:w="851" w:type="dxa"/>
            <w:shd w:val="clear" w:color="auto" w:fill="auto"/>
          </w:tcPr>
          <w:p w14:paraId="6D568E73" w14:textId="77777777" w:rsidR="00072F10" w:rsidRPr="00345D0A" w:rsidRDefault="00072F10" w:rsidP="004A3044">
            <w:pPr>
              <w:widowControl w:val="0"/>
              <w:jc w:val="right"/>
              <w:rPr>
                <w:sz w:val="20"/>
                <w:szCs w:val="20"/>
              </w:rPr>
            </w:pPr>
          </w:p>
        </w:tc>
        <w:tc>
          <w:tcPr>
            <w:tcW w:w="850" w:type="dxa"/>
            <w:shd w:val="clear" w:color="auto" w:fill="auto"/>
          </w:tcPr>
          <w:p w14:paraId="2CA3B44F" w14:textId="77777777" w:rsidR="00072F10" w:rsidRPr="00345D0A" w:rsidRDefault="00072F10" w:rsidP="004A3044">
            <w:pPr>
              <w:widowControl w:val="0"/>
              <w:jc w:val="right"/>
              <w:rPr>
                <w:sz w:val="20"/>
                <w:szCs w:val="20"/>
              </w:rPr>
            </w:pPr>
          </w:p>
        </w:tc>
        <w:tc>
          <w:tcPr>
            <w:tcW w:w="851" w:type="dxa"/>
            <w:shd w:val="clear" w:color="auto" w:fill="auto"/>
          </w:tcPr>
          <w:p w14:paraId="1F490F25" w14:textId="77777777" w:rsidR="00072F10" w:rsidRPr="00345D0A" w:rsidRDefault="00072F10" w:rsidP="004A3044">
            <w:pPr>
              <w:widowControl w:val="0"/>
              <w:jc w:val="right"/>
              <w:rPr>
                <w:sz w:val="20"/>
                <w:szCs w:val="20"/>
              </w:rPr>
            </w:pPr>
          </w:p>
        </w:tc>
        <w:tc>
          <w:tcPr>
            <w:tcW w:w="709" w:type="dxa"/>
            <w:shd w:val="clear" w:color="auto" w:fill="auto"/>
          </w:tcPr>
          <w:p w14:paraId="50D6CD1E" w14:textId="77777777" w:rsidR="00072F10" w:rsidRPr="00345D0A" w:rsidRDefault="00072F10" w:rsidP="004A3044">
            <w:pPr>
              <w:widowControl w:val="0"/>
              <w:jc w:val="right"/>
              <w:rPr>
                <w:sz w:val="20"/>
                <w:szCs w:val="20"/>
              </w:rPr>
            </w:pPr>
          </w:p>
        </w:tc>
        <w:tc>
          <w:tcPr>
            <w:tcW w:w="788" w:type="dxa"/>
            <w:shd w:val="clear" w:color="auto" w:fill="auto"/>
          </w:tcPr>
          <w:p w14:paraId="5B87C719" w14:textId="77777777" w:rsidR="00072F10" w:rsidRPr="00345D0A" w:rsidRDefault="00072F10" w:rsidP="004A3044">
            <w:pPr>
              <w:widowControl w:val="0"/>
              <w:jc w:val="right"/>
              <w:rPr>
                <w:sz w:val="20"/>
                <w:szCs w:val="20"/>
              </w:rPr>
            </w:pPr>
          </w:p>
        </w:tc>
      </w:tr>
      <w:tr w:rsidR="00072F10" w:rsidRPr="00345D0A" w14:paraId="1E219AE1" w14:textId="77777777" w:rsidTr="002C77EE">
        <w:tc>
          <w:tcPr>
            <w:tcW w:w="3260" w:type="dxa"/>
            <w:shd w:val="clear" w:color="auto" w:fill="auto"/>
          </w:tcPr>
          <w:p w14:paraId="7B4506CA" w14:textId="77777777" w:rsidR="00072F10" w:rsidRPr="00345D0A" w:rsidRDefault="00072F10" w:rsidP="00F52763">
            <w:pPr>
              <w:widowControl w:val="0"/>
              <w:rPr>
                <w:sz w:val="20"/>
                <w:szCs w:val="20"/>
              </w:rPr>
            </w:pPr>
            <w:r w:rsidRPr="00345D0A">
              <w:rPr>
                <w:sz w:val="20"/>
                <w:szCs w:val="20"/>
              </w:rPr>
              <w:t>деловая</w:t>
            </w:r>
          </w:p>
        </w:tc>
        <w:tc>
          <w:tcPr>
            <w:tcW w:w="993" w:type="dxa"/>
            <w:shd w:val="clear" w:color="auto" w:fill="auto"/>
          </w:tcPr>
          <w:p w14:paraId="22227F81" w14:textId="77777777" w:rsidR="00072F10" w:rsidRPr="00345D0A" w:rsidRDefault="00072F10" w:rsidP="004A3044">
            <w:pPr>
              <w:widowControl w:val="0"/>
              <w:jc w:val="center"/>
              <w:rPr>
                <w:sz w:val="20"/>
                <w:szCs w:val="20"/>
              </w:rPr>
            </w:pPr>
          </w:p>
        </w:tc>
        <w:tc>
          <w:tcPr>
            <w:tcW w:w="992" w:type="dxa"/>
            <w:shd w:val="clear" w:color="auto" w:fill="auto"/>
          </w:tcPr>
          <w:p w14:paraId="208235AE" w14:textId="77777777" w:rsidR="00072F10" w:rsidRPr="00345D0A" w:rsidRDefault="00E209C7" w:rsidP="004A3044">
            <w:pPr>
              <w:widowControl w:val="0"/>
              <w:jc w:val="center"/>
              <w:rPr>
                <w:sz w:val="20"/>
                <w:szCs w:val="20"/>
              </w:rPr>
            </w:pPr>
            <w:r w:rsidRPr="00345D0A">
              <w:rPr>
                <w:sz w:val="20"/>
                <w:szCs w:val="20"/>
              </w:rPr>
              <w:t>0,06</w:t>
            </w:r>
          </w:p>
        </w:tc>
        <w:tc>
          <w:tcPr>
            <w:tcW w:w="850" w:type="dxa"/>
            <w:shd w:val="clear" w:color="auto" w:fill="auto"/>
          </w:tcPr>
          <w:p w14:paraId="3E52286E" w14:textId="77777777" w:rsidR="00072F10" w:rsidRPr="00345D0A" w:rsidRDefault="00072F10" w:rsidP="004A3044">
            <w:pPr>
              <w:widowControl w:val="0"/>
              <w:jc w:val="right"/>
              <w:rPr>
                <w:sz w:val="20"/>
                <w:szCs w:val="20"/>
              </w:rPr>
            </w:pPr>
          </w:p>
        </w:tc>
        <w:tc>
          <w:tcPr>
            <w:tcW w:w="851" w:type="dxa"/>
            <w:shd w:val="clear" w:color="auto" w:fill="auto"/>
          </w:tcPr>
          <w:p w14:paraId="70E5E417" w14:textId="77777777" w:rsidR="00072F10" w:rsidRPr="00345D0A" w:rsidRDefault="00072F10" w:rsidP="004A3044">
            <w:pPr>
              <w:widowControl w:val="0"/>
              <w:jc w:val="right"/>
              <w:rPr>
                <w:sz w:val="20"/>
                <w:szCs w:val="20"/>
              </w:rPr>
            </w:pPr>
          </w:p>
        </w:tc>
        <w:tc>
          <w:tcPr>
            <w:tcW w:w="850" w:type="dxa"/>
            <w:gridSpan w:val="2"/>
            <w:shd w:val="clear" w:color="auto" w:fill="auto"/>
          </w:tcPr>
          <w:p w14:paraId="3E6C4848" w14:textId="77777777" w:rsidR="00072F10" w:rsidRPr="00345D0A" w:rsidRDefault="00072F10" w:rsidP="004A3044">
            <w:pPr>
              <w:widowControl w:val="0"/>
              <w:jc w:val="right"/>
              <w:rPr>
                <w:sz w:val="20"/>
                <w:szCs w:val="20"/>
              </w:rPr>
            </w:pPr>
          </w:p>
        </w:tc>
        <w:tc>
          <w:tcPr>
            <w:tcW w:w="851" w:type="dxa"/>
            <w:shd w:val="clear" w:color="auto" w:fill="auto"/>
          </w:tcPr>
          <w:p w14:paraId="5B1DCACC" w14:textId="77777777" w:rsidR="00072F10" w:rsidRPr="00345D0A" w:rsidRDefault="00072F10" w:rsidP="004A3044">
            <w:pPr>
              <w:widowControl w:val="0"/>
              <w:jc w:val="right"/>
              <w:rPr>
                <w:sz w:val="20"/>
                <w:szCs w:val="20"/>
              </w:rPr>
            </w:pPr>
          </w:p>
        </w:tc>
        <w:tc>
          <w:tcPr>
            <w:tcW w:w="850" w:type="dxa"/>
            <w:shd w:val="clear" w:color="auto" w:fill="auto"/>
          </w:tcPr>
          <w:p w14:paraId="20F9C961" w14:textId="77777777" w:rsidR="00072F10" w:rsidRPr="00345D0A" w:rsidRDefault="00072F10" w:rsidP="004A3044">
            <w:pPr>
              <w:widowControl w:val="0"/>
              <w:jc w:val="right"/>
              <w:rPr>
                <w:sz w:val="20"/>
                <w:szCs w:val="20"/>
              </w:rPr>
            </w:pPr>
          </w:p>
        </w:tc>
        <w:tc>
          <w:tcPr>
            <w:tcW w:w="851" w:type="dxa"/>
            <w:shd w:val="clear" w:color="auto" w:fill="auto"/>
          </w:tcPr>
          <w:p w14:paraId="29AF5CD7" w14:textId="77777777" w:rsidR="00072F10" w:rsidRPr="00345D0A" w:rsidRDefault="00072F10" w:rsidP="004A3044">
            <w:pPr>
              <w:widowControl w:val="0"/>
              <w:jc w:val="right"/>
              <w:rPr>
                <w:sz w:val="20"/>
                <w:szCs w:val="20"/>
              </w:rPr>
            </w:pPr>
          </w:p>
        </w:tc>
        <w:tc>
          <w:tcPr>
            <w:tcW w:w="850" w:type="dxa"/>
            <w:shd w:val="clear" w:color="auto" w:fill="auto"/>
          </w:tcPr>
          <w:p w14:paraId="47896C56" w14:textId="77777777" w:rsidR="00072F10" w:rsidRPr="00345D0A" w:rsidRDefault="00072F10" w:rsidP="004A3044">
            <w:pPr>
              <w:widowControl w:val="0"/>
              <w:jc w:val="right"/>
              <w:rPr>
                <w:sz w:val="20"/>
                <w:szCs w:val="20"/>
              </w:rPr>
            </w:pPr>
          </w:p>
        </w:tc>
        <w:tc>
          <w:tcPr>
            <w:tcW w:w="851" w:type="dxa"/>
            <w:shd w:val="clear" w:color="auto" w:fill="auto"/>
          </w:tcPr>
          <w:p w14:paraId="7E0DFCF9" w14:textId="77777777" w:rsidR="00072F10" w:rsidRPr="00345D0A" w:rsidRDefault="00072F10" w:rsidP="004A3044">
            <w:pPr>
              <w:widowControl w:val="0"/>
              <w:jc w:val="right"/>
              <w:rPr>
                <w:sz w:val="20"/>
                <w:szCs w:val="20"/>
              </w:rPr>
            </w:pPr>
          </w:p>
        </w:tc>
        <w:tc>
          <w:tcPr>
            <w:tcW w:w="850" w:type="dxa"/>
            <w:shd w:val="clear" w:color="auto" w:fill="auto"/>
          </w:tcPr>
          <w:p w14:paraId="79AEE593" w14:textId="77777777" w:rsidR="00072F10" w:rsidRPr="00345D0A" w:rsidRDefault="00072F10" w:rsidP="004A3044">
            <w:pPr>
              <w:widowControl w:val="0"/>
              <w:jc w:val="right"/>
              <w:rPr>
                <w:sz w:val="20"/>
                <w:szCs w:val="20"/>
              </w:rPr>
            </w:pPr>
          </w:p>
        </w:tc>
        <w:tc>
          <w:tcPr>
            <w:tcW w:w="851" w:type="dxa"/>
            <w:shd w:val="clear" w:color="auto" w:fill="auto"/>
          </w:tcPr>
          <w:p w14:paraId="45AA21D4" w14:textId="77777777" w:rsidR="00072F10" w:rsidRPr="00345D0A" w:rsidRDefault="00072F10" w:rsidP="004A3044">
            <w:pPr>
              <w:widowControl w:val="0"/>
              <w:jc w:val="right"/>
              <w:rPr>
                <w:sz w:val="20"/>
                <w:szCs w:val="20"/>
              </w:rPr>
            </w:pPr>
          </w:p>
        </w:tc>
        <w:tc>
          <w:tcPr>
            <w:tcW w:w="709" w:type="dxa"/>
            <w:shd w:val="clear" w:color="auto" w:fill="auto"/>
          </w:tcPr>
          <w:p w14:paraId="2AE08B5F" w14:textId="77777777" w:rsidR="00072F10" w:rsidRPr="00345D0A" w:rsidRDefault="00072F10" w:rsidP="004A3044">
            <w:pPr>
              <w:widowControl w:val="0"/>
              <w:jc w:val="right"/>
              <w:rPr>
                <w:sz w:val="20"/>
                <w:szCs w:val="20"/>
              </w:rPr>
            </w:pPr>
          </w:p>
        </w:tc>
        <w:tc>
          <w:tcPr>
            <w:tcW w:w="788" w:type="dxa"/>
            <w:shd w:val="clear" w:color="auto" w:fill="auto"/>
          </w:tcPr>
          <w:p w14:paraId="034F8EB0" w14:textId="77777777" w:rsidR="00072F10" w:rsidRPr="00345D0A" w:rsidRDefault="00072F10" w:rsidP="004A3044">
            <w:pPr>
              <w:widowControl w:val="0"/>
              <w:jc w:val="right"/>
              <w:rPr>
                <w:sz w:val="20"/>
                <w:szCs w:val="20"/>
              </w:rPr>
            </w:pPr>
          </w:p>
        </w:tc>
      </w:tr>
      <w:tr w:rsidR="00E209C7" w:rsidRPr="00345D0A" w14:paraId="3F0FAB51" w14:textId="77777777" w:rsidTr="002B3528">
        <w:tc>
          <w:tcPr>
            <w:tcW w:w="15247" w:type="dxa"/>
            <w:gridSpan w:val="16"/>
            <w:shd w:val="clear" w:color="auto" w:fill="auto"/>
          </w:tcPr>
          <w:p w14:paraId="0A3F7246" w14:textId="77777777" w:rsidR="00E209C7" w:rsidRPr="00345D0A" w:rsidRDefault="00E209C7" w:rsidP="00F52763">
            <w:pPr>
              <w:widowControl w:val="0"/>
              <w:rPr>
                <w:sz w:val="20"/>
                <w:szCs w:val="20"/>
              </w:rPr>
            </w:pPr>
            <w:r w:rsidRPr="00345D0A">
              <w:rPr>
                <w:sz w:val="20"/>
                <w:szCs w:val="20"/>
              </w:rPr>
              <w:t>Хозяйственная секция: Осиновая</w:t>
            </w:r>
          </w:p>
        </w:tc>
      </w:tr>
      <w:tr w:rsidR="00E209C7" w:rsidRPr="00345D0A" w14:paraId="73A6E2B1" w14:textId="77777777" w:rsidTr="002C77EE">
        <w:tc>
          <w:tcPr>
            <w:tcW w:w="3260" w:type="dxa"/>
            <w:shd w:val="clear" w:color="auto" w:fill="auto"/>
          </w:tcPr>
          <w:p w14:paraId="572C0BA1" w14:textId="77777777" w:rsidR="00E209C7" w:rsidRPr="00345D0A" w:rsidRDefault="00E209C7" w:rsidP="00F52763">
            <w:pPr>
              <w:widowControl w:val="0"/>
              <w:rPr>
                <w:sz w:val="20"/>
                <w:szCs w:val="20"/>
              </w:rPr>
            </w:pPr>
            <w:r w:rsidRPr="00345D0A">
              <w:rPr>
                <w:sz w:val="20"/>
                <w:szCs w:val="20"/>
              </w:rPr>
              <w:t>Всего включено в расчет</w:t>
            </w:r>
          </w:p>
        </w:tc>
        <w:tc>
          <w:tcPr>
            <w:tcW w:w="993" w:type="dxa"/>
            <w:shd w:val="clear" w:color="auto" w:fill="auto"/>
          </w:tcPr>
          <w:p w14:paraId="4FC70B16" w14:textId="77777777" w:rsidR="00E209C7" w:rsidRPr="00345D0A" w:rsidRDefault="00E209C7" w:rsidP="004A3044">
            <w:pPr>
              <w:widowControl w:val="0"/>
              <w:jc w:val="center"/>
              <w:rPr>
                <w:sz w:val="20"/>
                <w:szCs w:val="20"/>
              </w:rPr>
            </w:pPr>
            <w:r w:rsidRPr="00345D0A">
              <w:rPr>
                <w:sz w:val="20"/>
                <w:szCs w:val="20"/>
              </w:rPr>
              <w:t>88,4</w:t>
            </w:r>
          </w:p>
        </w:tc>
        <w:tc>
          <w:tcPr>
            <w:tcW w:w="992" w:type="dxa"/>
            <w:shd w:val="clear" w:color="auto" w:fill="auto"/>
          </w:tcPr>
          <w:p w14:paraId="22011E8A" w14:textId="77777777" w:rsidR="00E209C7" w:rsidRPr="00345D0A" w:rsidRDefault="00E209C7" w:rsidP="004A3044">
            <w:pPr>
              <w:widowControl w:val="0"/>
              <w:jc w:val="center"/>
              <w:rPr>
                <w:sz w:val="20"/>
                <w:szCs w:val="20"/>
              </w:rPr>
            </w:pPr>
            <w:r w:rsidRPr="00345D0A">
              <w:rPr>
                <w:sz w:val="20"/>
                <w:szCs w:val="20"/>
              </w:rPr>
              <w:t>18,60</w:t>
            </w:r>
          </w:p>
        </w:tc>
        <w:tc>
          <w:tcPr>
            <w:tcW w:w="850" w:type="dxa"/>
            <w:shd w:val="clear" w:color="auto" w:fill="auto"/>
          </w:tcPr>
          <w:p w14:paraId="1FFD5BEB" w14:textId="77777777" w:rsidR="00E209C7" w:rsidRPr="00345D0A" w:rsidRDefault="00E209C7" w:rsidP="004A3044">
            <w:pPr>
              <w:widowControl w:val="0"/>
              <w:jc w:val="right"/>
              <w:rPr>
                <w:sz w:val="20"/>
                <w:szCs w:val="20"/>
              </w:rPr>
            </w:pPr>
          </w:p>
        </w:tc>
        <w:tc>
          <w:tcPr>
            <w:tcW w:w="851" w:type="dxa"/>
            <w:shd w:val="clear" w:color="auto" w:fill="auto"/>
          </w:tcPr>
          <w:p w14:paraId="55BBFA4C" w14:textId="77777777" w:rsidR="00E209C7" w:rsidRPr="00345D0A" w:rsidRDefault="00E209C7" w:rsidP="004A3044">
            <w:pPr>
              <w:widowControl w:val="0"/>
              <w:jc w:val="right"/>
              <w:rPr>
                <w:sz w:val="20"/>
                <w:szCs w:val="20"/>
              </w:rPr>
            </w:pPr>
          </w:p>
        </w:tc>
        <w:tc>
          <w:tcPr>
            <w:tcW w:w="850" w:type="dxa"/>
            <w:gridSpan w:val="2"/>
            <w:shd w:val="clear" w:color="auto" w:fill="auto"/>
          </w:tcPr>
          <w:p w14:paraId="277E0ABB" w14:textId="77777777" w:rsidR="00E209C7" w:rsidRPr="00345D0A" w:rsidRDefault="00E209C7" w:rsidP="004A3044">
            <w:pPr>
              <w:widowControl w:val="0"/>
              <w:jc w:val="right"/>
              <w:rPr>
                <w:sz w:val="20"/>
                <w:szCs w:val="20"/>
              </w:rPr>
            </w:pPr>
          </w:p>
        </w:tc>
        <w:tc>
          <w:tcPr>
            <w:tcW w:w="851" w:type="dxa"/>
            <w:shd w:val="clear" w:color="auto" w:fill="auto"/>
          </w:tcPr>
          <w:p w14:paraId="296E6899" w14:textId="77777777" w:rsidR="00E209C7" w:rsidRPr="00345D0A" w:rsidRDefault="00E209C7" w:rsidP="004A3044">
            <w:pPr>
              <w:widowControl w:val="0"/>
              <w:jc w:val="right"/>
              <w:rPr>
                <w:sz w:val="20"/>
                <w:szCs w:val="20"/>
              </w:rPr>
            </w:pPr>
          </w:p>
        </w:tc>
        <w:tc>
          <w:tcPr>
            <w:tcW w:w="850" w:type="dxa"/>
            <w:shd w:val="clear" w:color="auto" w:fill="auto"/>
          </w:tcPr>
          <w:p w14:paraId="0BAF860F" w14:textId="77777777" w:rsidR="00E209C7" w:rsidRPr="00345D0A" w:rsidRDefault="00E209C7" w:rsidP="004A3044">
            <w:pPr>
              <w:widowControl w:val="0"/>
              <w:jc w:val="right"/>
              <w:rPr>
                <w:sz w:val="20"/>
                <w:szCs w:val="20"/>
              </w:rPr>
            </w:pPr>
          </w:p>
        </w:tc>
        <w:tc>
          <w:tcPr>
            <w:tcW w:w="851" w:type="dxa"/>
            <w:shd w:val="clear" w:color="auto" w:fill="auto"/>
          </w:tcPr>
          <w:p w14:paraId="67B6A412" w14:textId="77777777" w:rsidR="00E209C7" w:rsidRPr="00345D0A" w:rsidRDefault="00E209C7" w:rsidP="004A3044">
            <w:pPr>
              <w:widowControl w:val="0"/>
              <w:jc w:val="right"/>
              <w:rPr>
                <w:sz w:val="20"/>
                <w:szCs w:val="20"/>
              </w:rPr>
            </w:pPr>
          </w:p>
        </w:tc>
        <w:tc>
          <w:tcPr>
            <w:tcW w:w="850" w:type="dxa"/>
            <w:shd w:val="clear" w:color="auto" w:fill="auto"/>
          </w:tcPr>
          <w:p w14:paraId="64C13056" w14:textId="77777777" w:rsidR="00E209C7" w:rsidRPr="00345D0A" w:rsidRDefault="00E209C7" w:rsidP="004A3044">
            <w:pPr>
              <w:widowControl w:val="0"/>
              <w:jc w:val="right"/>
              <w:rPr>
                <w:sz w:val="20"/>
                <w:szCs w:val="20"/>
              </w:rPr>
            </w:pPr>
          </w:p>
        </w:tc>
        <w:tc>
          <w:tcPr>
            <w:tcW w:w="851" w:type="dxa"/>
            <w:shd w:val="clear" w:color="auto" w:fill="auto"/>
          </w:tcPr>
          <w:p w14:paraId="62683F5D" w14:textId="77777777" w:rsidR="00E209C7" w:rsidRPr="00345D0A" w:rsidRDefault="00E209C7" w:rsidP="004A3044">
            <w:pPr>
              <w:widowControl w:val="0"/>
              <w:jc w:val="right"/>
              <w:rPr>
                <w:sz w:val="20"/>
                <w:szCs w:val="20"/>
              </w:rPr>
            </w:pPr>
          </w:p>
        </w:tc>
        <w:tc>
          <w:tcPr>
            <w:tcW w:w="850" w:type="dxa"/>
            <w:shd w:val="clear" w:color="auto" w:fill="auto"/>
          </w:tcPr>
          <w:p w14:paraId="5453B0BF" w14:textId="77777777" w:rsidR="00E209C7" w:rsidRPr="00345D0A" w:rsidRDefault="00E209C7" w:rsidP="004A3044">
            <w:pPr>
              <w:widowControl w:val="0"/>
              <w:jc w:val="right"/>
              <w:rPr>
                <w:sz w:val="20"/>
                <w:szCs w:val="20"/>
              </w:rPr>
            </w:pPr>
          </w:p>
        </w:tc>
        <w:tc>
          <w:tcPr>
            <w:tcW w:w="851" w:type="dxa"/>
            <w:shd w:val="clear" w:color="auto" w:fill="auto"/>
          </w:tcPr>
          <w:p w14:paraId="29B060B0" w14:textId="77777777" w:rsidR="00E209C7" w:rsidRPr="00345D0A" w:rsidRDefault="00E209C7" w:rsidP="004A3044">
            <w:pPr>
              <w:widowControl w:val="0"/>
              <w:jc w:val="right"/>
              <w:rPr>
                <w:sz w:val="20"/>
                <w:szCs w:val="20"/>
              </w:rPr>
            </w:pPr>
          </w:p>
        </w:tc>
        <w:tc>
          <w:tcPr>
            <w:tcW w:w="709" w:type="dxa"/>
            <w:shd w:val="clear" w:color="auto" w:fill="auto"/>
          </w:tcPr>
          <w:p w14:paraId="6E79F67C" w14:textId="77777777" w:rsidR="00E209C7" w:rsidRPr="00345D0A" w:rsidRDefault="00E209C7" w:rsidP="004A3044">
            <w:pPr>
              <w:widowControl w:val="0"/>
              <w:jc w:val="center"/>
              <w:rPr>
                <w:sz w:val="20"/>
                <w:szCs w:val="20"/>
              </w:rPr>
            </w:pPr>
            <w:r w:rsidRPr="00345D0A">
              <w:rPr>
                <w:sz w:val="20"/>
                <w:szCs w:val="20"/>
              </w:rPr>
              <w:t>88,4</w:t>
            </w:r>
          </w:p>
        </w:tc>
        <w:tc>
          <w:tcPr>
            <w:tcW w:w="788" w:type="dxa"/>
            <w:shd w:val="clear" w:color="auto" w:fill="auto"/>
          </w:tcPr>
          <w:p w14:paraId="57F1D5E0" w14:textId="77777777" w:rsidR="00E209C7" w:rsidRPr="00345D0A" w:rsidRDefault="00E209C7" w:rsidP="004A3044">
            <w:pPr>
              <w:widowControl w:val="0"/>
              <w:jc w:val="center"/>
              <w:rPr>
                <w:sz w:val="20"/>
                <w:szCs w:val="20"/>
              </w:rPr>
            </w:pPr>
            <w:r w:rsidRPr="00345D0A">
              <w:rPr>
                <w:sz w:val="20"/>
                <w:szCs w:val="20"/>
              </w:rPr>
              <w:t>18,60</w:t>
            </w:r>
          </w:p>
        </w:tc>
      </w:tr>
      <w:tr w:rsidR="00E209C7" w:rsidRPr="00345D0A" w14:paraId="1223D863" w14:textId="77777777" w:rsidTr="002C77EE">
        <w:tc>
          <w:tcPr>
            <w:tcW w:w="3260" w:type="dxa"/>
            <w:shd w:val="clear" w:color="auto" w:fill="auto"/>
          </w:tcPr>
          <w:p w14:paraId="645384DA" w14:textId="77777777" w:rsidR="00E209C7" w:rsidRPr="00345D0A" w:rsidRDefault="00E209C7" w:rsidP="00F52763">
            <w:pPr>
              <w:widowControl w:val="0"/>
              <w:rPr>
                <w:sz w:val="20"/>
                <w:szCs w:val="20"/>
              </w:rPr>
            </w:pPr>
            <w:r w:rsidRPr="00345D0A">
              <w:rPr>
                <w:sz w:val="20"/>
                <w:szCs w:val="20"/>
              </w:rPr>
              <w:t>Средний процент выборки от общего запаса (%)</w:t>
            </w:r>
          </w:p>
        </w:tc>
        <w:tc>
          <w:tcPr>
            <w:tcW w:w="993" w:type="dxa"/>
            <w:shd w:val="clear" w:color="auto" w:fill="auto"/>
          </w:tcPr>
          <w:p w14:paraId="731C9667" w14:textId="77777777" w:rsidR="00E209C7" w:rsidRPr="00345D0A" w:rsidRDefault="00E209C7" w:rsidP="004A3044">
            <w:pPr>
              <w:widowControl w:val="0"/>
              <w:jc w:val="center"/>
              <w:rPr>
                <w:sz w:val="20"/>
                <w:szCs w:val="20"/>
              </w:rPr>
            </w:pPr>
          </w:p>
        </w:tc>
        <w:tc>
          <w:tcPr>
            <w:tcW w:w="992" w:type="dxa"/>
            <w:shd w:val="clear" w:color="auto" w:fill="auto"/>
          </w:tcPr>
          <w:p w14:paraId="2AC2ED3F" w14:textId="77777777" w:rsidR="00E209C7" w:rsidRPr="00345D0A" w:rsidRDefault="00E209C7" w:rsidP="004A3044">
            <w:pPr>
              <w:widowControl w:val="0"/>
              <w:jc w:val="center"/>
              <w:rPr>
                <w:sz w:val="20"/>
                <w:szCs w:val="20"/>
              </w:rPr>
            </w:pPr>
            <w:r w:rsidRPr="00345D0A">
              <w:rPr>
                <w:sz w:val="20"/>
                <w:szCs w:val="20"/>
              </w:rPr>
              <w:t>33</w:t>
            </w:r>
          </w:p>
        </w:tc>
        <w:tc>
          <w:tcPr>
            <w:tcW w:w="850" w:type="dxa"/>
            <w:shd w:val="clear" w:color="auto" w:fill="auto"/>
          </w:tcPr>
          <w:p w14:paraId="13145F3C" w14:textId="77777777" w:rsidR="00E209C7" w:rsidRPr="00345D0A" w:rsidRDefault="00E209C7" w:rsidP="004A3044">
            <w:pPr>
              <w:widowControl w:val="0"/>
              <w:jc w:val="right"/>
              <w:rPr>
                <w:sz w:val="20"/>
                <w:szCs w:val="20"/>
              </w:rPr>
            </w:pPr>
          </w:p>
        </w:tc>
        <w:tc>
          <w:tcPr>
            <w:tcW w:w="851" w:type="dxa"/>
            <w:shd w:val="clear" w:color="auto" w:fill="auto"/>
          </w:tcPr>
          <w:p w14:paraId="0F963001" w14:textId="77777777" w:rsidR="00E209C7" w:rsidRPr="00345D0A" w:rsidRDefault="00E209C7" w:rsidP="004A3044">
            <w:pPr>
              <w:widowControl w:val="0"/>
              <w:jc w:val="right"/>
              <w:rPr>
                <w:sz w:val="20"/>
                <w:szCs w:val="20"/>
              </w:rPr>
            </w:pPr>
          </w:p>
        </w:tc>
        <w:tc>
          <w:tcPr>
            <w:tcW w:w="850" w:type="dxa"/>
            <w:gridSpan w:val="2"/>
            <w:shd w:val="clear" w:color="auto" w:fill="auto"/>
          </w:tcPr>
          <w:p w14:paraId="0FBC5A7A" w14:textId="77777777" w:rsidR="00E209C7" w:rsidRPr="00345D0A" w:rsidRDefault="00E209C7" w:rsidP="004A3044">
            <w:pPr>
              <w:widowControl w:val="0"/>
              <w:jc w:val="right"/>
              <w:rPr>
                <w:sz w:val="20"/>
                <w:szCs w:val="20"/>
              </w:rPr>
            </w:pPr>
          </w:p>
        </w:tc>
        <w:tc>
          <w:tcPr>
            <w:tcW w:w="851" w:type="dxa"/>
            <w:shd w:val="clear" w:color="auto" w:fill="auto"/>
          </w:tcPr>
          <w:p w14:paraId="47E7B211" w14:textId="77777777" w:rsidR="00E209C7" w:rsidRPr="00345D0A" w:rsidRDefault="00E209C7" w:rsidP="004A3044">
            <w:pPr>
              <w:widowControl w:val="0"/>
              <w:jc w:val="right"/>
              <w:rPr>
                <w:sz w:val="20"/>
                <w:szCs w:val="20"/>
              </w:rPr>
            </w:pPr>
          </w:p>
        </w:tc>
        <w:tc>
          <w:tcPr>
            <w:tcW w:w="850" w:type="dxa"/>
            <w:shd w:val="clear" w:color="auto" w:fill="auto"/>
          </w:tcPr>
          <w:p w14:paraId="1EA71569" w14:textId="77777777" w:rsidR="00E209C7" w:rsidRPr="00345D0A" w:rsidRDefault="00E209C7" w:rsidP="004A3044">
            <w:pPr>
              <w:widowControl w:val="0"/>
              <w:jc w:val="right"/>
              <w:rPr>
                <w:sz w:val="20"/>
                <w:szCs w:val="20"/>
              </w:rPr>
            </w:pPr>
          </w:p>
        </w:tc>
        <w:tc>
          <w:tcPr>
            <w:tcW w:w="851" w:type="dxa"/>
            <w:shd w:val="clear" w:color="auto" w:fill="auto"/>
          </w:tcPr>
          <w:p w14:paraId="0AED31D1" w14:textId="77777777" w:rsidR="00E209C7" w:rsidRPr="00345D0A" w:rsidRDefault="00E209C7" w:rsidP="004A3044">
            <w:pPr>
              <w:widowControl w:val="0"/>
              <w:jc w:val="right"/>
              <w:rPr>
                <w:sz w:val="20"/>
                <w:szCs w:val="20"/>
              </w:rPr>
            </w:pPr>
          </w:p>
        </w:tc>
        <w:tc>
          <w:tcPr>
            <w:tcW w:w="850" w:type="dxa"/>
            <w:shd w:val="clear" w:color="auto" w:fill="auto"/>
          </w:tcPr>
          <w:p w14:paraId="489CDC24" w14:textId="77777777" w:rsidR="00E209C7" w:rsidRPr="00345D0A" w:rsidRDefault="00E209C7" w:rsidP="004A3044">
            <w:pPr>
              <w:widowControl w:val="0"/>
              <w:jc w:val="right"/>
              <w:rPr>
                <w:sz w:val="20"/>
                <w:szCs w:val="20"/>
              </w:rPr>
            </w:pPr>
          </w:p>
        </w:tc>
        <w:tc>
          <w:tcPr>
            <w:tcW w:w="851" w:type="dxa"/>
            <w:shd w:val="clear" w:color="auto" w:fill="auto"/>
          </w:tcPr>
          <w:p w14:paraId="44B63A47" w14:textId="77777777" w:rsidR="00E209C7" w:rsidRPr="00345D0A" w:rsidRDefault="00E209C7" w:rsidP="004A3044">
            <w:pPr>
              <w:widowControl w:val="0"/>
              <w:jc w:val="right"/>
              <w:rPr>
                <w:sz w:val="20"/>
                <w:szCs w:val="20"/>
              </w:rPr>
            </w:pPr>
          </w:p>
        </w:tc>
        <w:tc>
          <w:tcPr>
            <w:tcW w:w="850" w:type="dxa"/>
            <w:shd w:val="clear" w:color="auto" w:fill="auto"/>
          </w:tcPr>
          <w:p w14:paraId="1DE69089" w14:textId="77777777" w:rsidR="00E209C7" w:rsidRPr="00345D0A" w:rsidRDefault="00E209C7" w:rsidP="004A3044">
            <w:pPr>
              <w:widowControl w:val="0"/>
              <w:jc w:val="right"/>
              <w:rPr>
                <w:sz w:val="20"/>
                <w:szCs w:val="20"/>
              </w:rPr>
            </w:pPr>
          </w:p>
        </w:tc>
        <w:tc>
          <w:tcPr>
            <w:tcW w:w="851" w:type="dxa"/>
            <w:shd w:val="clear" w:color="auto" w:fill="auto"/>
          </w:tcPr>
          <w:p w14:paraId="314389F9" w14:textId="77777777" w:rsidR="00E209C7" w:rsidRPr="00345D0A" w:rsidRDefault="00E209C7" w:rsidP="004A3044">
            <w:pPr>
              <w:widowControl w:val="0"/>
              <w:jc w:val="right"/>
              <w:rPr>
                <w:sz w:val="20"/>
                <w:szCs w:val="20"/>
              </w:rPr>
            </w:pPr>
          </w:p>
        </w:tc>
        <w:tc>
          <w:tcPr>
            <w:tcW w:w="709" w:type="dxa"/>
            <w:shd w:val="clear" w:color="auto" w:fill="auto"/>
          </w:tcPr>
          <w:p w14:paraId="0710E3C3" w14:textId="77777777" w:rsidR="00E209C7" w:rsidRPr="00345D0A" w:rsidRDefault="00E209C7" w:rsidP="004A3044">
            <w:pPr>
              <w:widowControl w:val="0"/>
              <w:jc w:val="right"/>
              <w:rPr>
                <w:sz w:val="20"/>
                <w:szCs w:val="20"/>
              </w:rPr>
            </w:pPr>
          </w:p>
        </w:tc>
        <w:tc>
          <w:tcPr>
            <w:tcW w:w="788" w:type="dxa"/>
            <w:shd w:val="clear" w:color="auto" w:fill="auto"/>
          </w:tcPr>
          <w:p w14:paraId="2DFE5C33" w14:textId="77777777" w:rsidR="00E209C7" w:rsidRPr="00345D0A" w:rsidRDefault="00E209C7" w:rsidP="004A3044">
            <w:pPr>
              <w:widowControl w:val="0"/>
              <w:jc w:val="right"/>
              <w:rPr>
                <w:sz w:val="20"/>
                <w:szCs w:val="20"/>
              </w:rPr>
            </w:pPr>
          </w:p>
        </w:tc>
      </w:tr>
      <w:tr w:rsidR="00E209C7" w:rsidRPr="00345D0A" w14:paraId="3381A97A" w14:textId="77777777" w:rsidTr="002C77EE">
        <w:tc>
          <w:tcPr>
            <w:tcW w:w="3260" w:type="dxa"/>
            <w:shd w:val="clear" w:color="auto" w:fill="auto"/>
          </w:tcPr>
          <w:p w14:paraId="043108DD" w14:textId="77777777" w:rsidR="00E209C7" w:rsidRPr="00345D0A" w:rsidRDefault="00E209C7" w:rsidP="00F52763">
            <w:pPr>
              <w:widowControl w:val="0"/>
              <w:rPr>
                <w:sz w:val="20"/>
                <w:szCs w:val="20"/>
              </w:rPr>
            </w:pPr>
            <w:r w:rsidRPr="00345D0A">
              <w:rPr>
                <w:sz w:val="20"/>
                <w:szCs w:val="20"/>
              </w:rPr>
              <w:t>Запас, вырубаемый за один прием</w:t>
            </w:r>
          </w:p>
        </w:tc>
        <w:tc>
          <w:tcPr>
            <w:tcW w:w="993" w:type="dxa"/>
            <w:shd w:val="clear" w:color="auto" w:fill="auto"/>
          </w:tcPr>
          <w:p w14:paraId="682DB0EB" w14:textId="77777777" w:rsidR="00E209C7" w:rsidRPr="00345D0A" w:rsidRDefault="00E209C7" w:rsidP="004A3044">
            <w:pPr>
              <w:widowControl w:val="0"/>
              <w:jc w:val="center"/>
              <w:rPr>
                <w:sz w:val="20"/>
                <w:szCs w:val="20"/>
              </w:rPr>
            </w:pPr>
          </w:p>
        </w:tc>
        <w:tc>
          <w:tcPr>
            <w:tcW w:w="992" w:type="dxa"/>
            <w:shd w:val="clear" w:color="auto" w:fill="auto"/>
          </w:tcPr>
          <w:p w14:paraId="3BE90EC6" w14:textId="77777777" w:rsidR="00E209C7" w:rsidRPr="00345D0A" w:rsidRDefault="00E209C7" w:rsidP="004A3044">
            <w:pPr>
              <w:widowControl w:val="0"/>
              <w:jc w:val="center"/>
              <w:rPr>
                <w:sz w:val="20"/>
                <w:szCs w:val="20"/>
              </w:rPr>
            </w:pPr>
            <w:r w:rsidRPr="00345D0A">
              <w:rPr>
                <w:sz w:val="20"/>
                <w:szCs w:val="20"/>
              </w:rPr>
              <w:t>6,14</w:t>
            </w:r>
          </w:p>
        </w:tc>
        <w:tc>
          <w:tcPr>
            <w:tcW w:w="850" w:type="dxa"/>
            <w:shd w:val="clear" w:color="auto" w:fill="auto"/>
          </w:tcPr>
          <w:p w14:paraId="76E88EE1" w14:textId="77777777" w:rsidR="00E209C7" w:rsidRPr="00345D0A" w:rsidRDefault="00E209C7" w:rsidP="004A3044">
            <w:pPr>
              <w:widowControl w:val="0"/>
              <w:jc w:val="right"/>
              <w:rPr>
                <w:sz w:val="20"/>
                <w:szCs w:val="20"/>
              </w:rPr>
            </w:pPr>
          </w:p>
        </w:tc>
        <w:tc>
          <w:tcPr>
            <w:tcW w:w="851" w:type="dxa"/>
            <w:shd w:val="clear" w:color="auto" w:fill="auto"/>
          </w:tcPr>
          <w:p w14:paraId="52BE3C7B" w14:textId="77777777" w:rsidR="00E209C7" w:rsidRPr="00345D0A" w:rsidRDefault="00E209C7" w:rsidP="004A3044">
            <w:pPr>
              <w:widowControl w:val="0"/>
              <w:jc w:val="right"/>
              <w:rPr>
                <w:sz w:val="20"/>
                <w:szCs w:val="20"/>
              </w:rPr>
            </w:pPr>
          </w:p>
        </w:tc>
        <w:tc>
          <w:tcPr>
            <w:tcW w:w="850" w:type="dxa"/>
            <w:gridSpan w:val="2"/>
            <w:shd w:val="clear" w:color="auto" w:fill="auto"/>
          </w:tcPr>
          <w:p w14:paraId="67232681" w14:textId="77777777" w:rsidR="00E209C7" w:rsidRPr="00345D0A" w:rsidRDefault="00E209C7" w:rsidP="004A3044">
            <w:pPr>
              <w:widowControl w:val="0"/>
              <w:jc w:val="right"/>
              <w:rPr>
                <w:sz w:val="20"/>
                <w:szCs w:val="20"/>
              </w:rPr>
            </w:pPr>
          </w:p>
        </w:tc>
        <w:tc>
          <w:tcPr>
            <w:tcW w:w="851" w:type="dxa"/>
            <w:shd w:val="clear" w:color="auto" w:fill="auto"/>
          </w:tcPr>
          <w:p w14:paraId="4A890B50" w14:textId="77777777" w:rsidR="00E209C7" w:rsidRPr="00345D0A" w:rsidRDefault="00E209C7" w:rsidP="004A3044">
            <w:pPr>
              <w:widowControl w:val="0"/>
              <w:jc w:val="right"/>
              <w:rPr>
                <w:sz w:val="20"/>
                <w:szCs w:val="20"/>
              </w:rPr>
            </w:pPr>
          </w:p>
        </w:tc>
        <w:tc>
          <w:tcPr>
            <w:tcW w:w="850" w:type="dxa"/>
            <w:shd w:val="clear" w:color="auto" w:fill="auto"/>
          </w:tcPr>
          <w:p w14:paraId="0683DDD9" w14:textId="77777777" w:rsidR="00E209C7" w:rsidRPr="00345D0A" w:rsidRDefault="00E209C7" w:rsidP="004A3044">
            <w:pPr>
              <w:widowControl w:val="0"/>
              <w:jc w:val="right"/>
              <w:rPr>
                <w:sz w:val="20"/>
                <w:szCs w:val="20"/>
              </w:rPr>
            </w:pPr>
          </w:p>
        </w:tc>
        <w:tc>
          <w:tcPr>
            <w:tcW w:w="851" w:type="dxa"/>
            <w:shd w:val="clear" w:color="auto" w:fill="auto"/>
          </w:tcPr>
          <w:p w14:paraId="0BE282E3" w14:textId="77777777" w:rsidR="00E209C7" w:rsidRPr="00345D0A" w:rsidRDefault="00E209C7" w:rsidP="004A3044">
            <w:pPr>
              <w:widowControl w:val="0"/>
              <w:jc w:val="right"/>
              <w:rPr>
                <w:sz w:val="20"/>
                <w:szCs w:val="20"/>
              </w:rPr>
            </w:pPr>
          </w:p>
        </w:tc>
        <w:tc>
          <w:tcPr>
            <w:tcW w:w="850" w:type="dxa"/>
            <w:shd w:val="clear" w:color="auto" w:fill="auto"/>
          </w:tcPr>
          <w:p w14:paraId="0BC3E2A9" w14:textId="77777777" w:rsidR="00E209C7" w:rsidRPr="00345D0A" w:rsidRDefault="00E209C7" w:rsidP="004A3044">
            <w:pPr>
              <w:widowControl w:val="0"/>
              <w:jc w:val="right"/>
              <w:rPr>
                <w:sz w:val="20"/>
                <w:szCs w:val="20"/>
              </w:rPr>
            </w:pPr>
          </w:p>
        </w:tc>
        <w:tc>
          <w:tcPr>
            <w:tcW w:w="851" w:type="dxa"/>
            <w:shd w:val="clear" w:color="auto" w:fill="auto"/>
          </w:tcPr>
          <w:p w14:paraId="74DB169A" w14:textId="77777777" w:rsidR="00E209C7" w:rsidRPr="00345D0A" w:rsidRDefault="00E209C7" w:rsidP="004A3044">
            <w:pPr>
              <w:widowControl w:val="0"/>
              <w:jc w:val="right"/>
              <w:rPr>
                <w:sz w:val="20"/>
                <w:szCs w:val="20"/>
              </w:rPr>
            </w:pPr>
          </w:p>
        </w:tc>
        <w:tc>
          <w:tcPr>
            <w:tcW w:w="850" w:type="dxa"/>
            <w:shd w:val="clear" w:color="auto" w:fill="auto"/>
          </w:tcPr>
          <w:p w14:paraId="13FF0E67" w14:textId="77777777" w:rsidR="00E209C7" w:rsidRPr="00345D0A" w:rsidRDefault="00E209C7" w:rsidP="004A3044">
            <w:pPr>
              <w:widowControl w:val="0"/>
              <w:jc w:val="right"/>
              <w:rPr>
                <w:sz w:val="20"/>
                <w:szCs w:val="20"/>
              </w:rPr>
            </w:pPr>
          </w:p>
        </w:tc>
        <w:tc>
          <w:tcPr>
            <w:tcW w:w="851" w:type="dxa"/>
            <w:shd w:val="clear" w:color="auto" w:fill="auto"/>
          </w:tcPr>
          <w:p w14:paraId="3AD85405" w14:textId="77777777" w:rsidR="00E209C7" w:rsidRPr="00345D0A" w:rsidRDefault="00E209C7" w:rsidP="004A3044">
            <w:pPr>
              <w:widowControl w:val="0"/>
              <w:jc w:val="right"/>
              <w:rPr>
                <w:sz w:val="20"/>
                <w:szCs w:val="20"/>
              </w:rPr>
            </w:pPr>
          </w:p>
        </w:tc>
        <w:tc>
          <w:tcPr>
            <w:tcW w:w="709" w:type="dxa"/>
            <w:shd w:val="clear" w:color="auto" w:fill="auto"/>
          </w:tcPr>
          <w:p w14:paraId="181C0C0D" w14:textId="77777777" w:rsidR="00E209C7" w:rsidRPr="00345D0A" w:rsidRDefault="00E209C7" w:rsidP="004A3044">
            <w:pPr>
              <w:widowControl w:val="0"/>
              <w:jc w:val="right"/>
              <w:rPr>
                <w:sz w:val="20"/>
                <w:szCs w:val="20"/>
              </w:rPr>
            </w:pPr>
          </w:p>
        </w:tc>
        <w:tc>
          <w:tcPr>
            <w:tcW w:w="788" w:type="dxa"/>
            <w:shd w:val="clear" w:color="auto" w:fill="auto"/>
          </w:tcPr>
          <w:p w14:paraId="07070619" w14:textId="77777777" w:rsidR="00E209C7" w:rsidRPr="00345D0A" w:rsidRDefault="00E209C7" w:rsidP="004A3044">
            <w:pPr>
              <w:widowControl w:val="0"/>
              <w:jc w:val="right"/>
              <w:rPr>
                <w:sz w:val="20"/>
                <w:szCs w:val="20"/>
              </w:rPr>
            </w:pPr>
          </w:p>
        </w:tc>
      </w:tr>
      <w:tr w:rsidR="00E209C7" w:rsidRPr="00345D0A" w14:paraId="6606F08A" w14:textId="77777777" w:rsidTr="002C77EE">
        <w:tc>
          <w:tcPr>
            <w:tcW w:w="3260" w:type="dxa"/>
            <w:shd w:val="clear" w:color="auto" w:fill="auto"/>
          </w:tcPr>
          <w:p w14:paraId="104F703C" w14:textId="77777777" w:rsidR="00E209C7" w:rsidRPr="00345D0A" w:rsidRDefault="00E209C7" w:rsidP="00F52763">
            <w:pPr>
              <w:widowControl w:val="0"/>
              <w:rPr>
                <w:sz w:val="20"/>
                <w:szCs w:val="20"/>
              </w:rPr>
            </w:pPr>
            <w:r w:rsidRPr="00345D0A">
              <w:rPr>
                <w:sz w:val="20"/>
                <w:szCs w:val="20"/>
              </w:rPr>
              <w:t>Средний период повторяемости (лет)</w:t>
            </w:r>
          </w:p>
        </w:tc>
        <w:tc>
          <w:tcPr>
            <w:tcW w:w="993" w:type="dxa"/>
            <w:shd w:val="clear" w:color="auto" w:fill="auto"/>
          </w:tcPr>
          <w:p w14:paraId="52916924" w14:textId="77777777" w:rsidR="00E209C7" w:rsidRPr="00345D0A" w:rsidRDefault="00E209C7" w:rsidP="004A3044">
            <w:pPr>
              <w:widowControl w:val="0"/>
              <w:jc w:val="center"/>
              <w:rPr>
                <w:sz w:val="20"/>
                <w:szCs w:val="20"/>
              </w:rPr>
            </w:pPr>
          </w:p>
        </w:tc>
        <w:tc>
          <w:tcPr>
            <w:tcW w:w="992" w:type="dxa"/>
            <w:shd w:val="clear" w:color="auto" w:fill="auto"/>
          </w:tcPr>
          <w:p w14:paraId="2F7B5E86" w14:textId="77777777" w:rsidR="00E209C7" w:rsidRPr="00345D0A" w:rsidRDefault="00E209C7" w:rsidP="004A3044">
            <w:pPr>
              <w:widowControl w:val="0"/>
              <w:jc w:val="center"/>
              <w:rPr>
                <w:sz w:val="20"/>
                <w:szCs w:val="20"/>
              </w:rPr>
            </w:pPr>
            <w:r w:rsidRPr="00345D0A">
              <w:rPr>
                <w:sz w:val="20"/>
                <w:szCs w:val="20"/>
              </w:rPr>
              <w:t>20</w:t>
            </w:r>
          </w:p>
        </w:tc>
        <w:tc>
          <w:tcPr>
            <w:tcW w:w="850" w:type="dxa"/>
            <w:shd w:val="clear" w:color="auto" w:fill="auto"/>
          </w:tcPr>
          <w:p w14:paraId="2AE6095B" w14:textId="77777777" w:rsidR="00E209C7" w:rsidRPr="00345D0A" w:rsidRDefault="00E209C7" w:rsidP="004A3044">
            <w:pPr>
              <w:widowControl w:val="0"/>
              <w:jc w:val="right"/>
              <w:rPr>
                <w:sz w:val="20"/>
                <w:szCs w:val="20"/>
              </w:rPr>
            </w:pPr>
          </w:p>
        </w:tc>
        <w:tc>
          <w:tcPr>
            <w:tcW w:w="851" w:type="dxa"/>
            <w:shd w:val="clear" w:color="auto" w:fill="auto"/>
          </w:tcPr>
          <w:p w14:paraId="5601B742" w14:textId="77777777" w:rsidR="00E209C7" w:rsidRPr="00345D0A" w:rsidRDefault="00E209C7" w:rsidP="004A3044">
            <w:pPr>
              <w:widowControl w:val="0"/>
              <w:jc w:val="right"/>
              <w:rPr>
                <w:sz w:val="20"/>
                <w:szCs w:val="20"/>
              </w:rPr>
            </w:pPr>
          </w:p>
        </w:tc>
        <w:tc>
          <w:tcPr>
            <w:tcW w:w="850" w:type="dxa"/>
            <w:gridSpan w:val="2"/>
            <w:shd w:val="clear" w:color="auto" w:fill="auto"/>
          </w:tcPr>
          <w:p w14:paraId="1AE03898" w14:textId="77777777" w:rsidR="00E209C7" w:rsidRPr="00345D0A" w:rsidRDefault="00E209C7" w:rsidP="004A3044">
            <w:pPr>
              <w:widowControl w:val="0"/>
              <w:jc w:val="right"/>
              <w:rPr>
                <w:sz w:val="20"/>
                <w:szCs w:val="20"/>
              </w:rPr>
            </w:pPr>
          </w:p>
        </w:tc>
        <w:tc>
          <w:tcPr>
            <w:tcW w:w="851" w:type="dxa"/>
            <w:shd w:val="clear" w:color="auto" w:fill="auto"/>
          </w:tcPr>
          <w:p w14:paraId="26E7DBFD" w14:textId="77777777" w:rsidR="00E209C7" w:rsidRPr="00345D0A" w:rsidRDefault="00E209C7" w:rsidP="004A3044">
            <w:pPr>
              <w:widowControl w:val="0"/>
              <w:jc w:val="right"/>
              <w:rPr>
                <w:sz w:val="20"/>
                <w:szCs w:val="20"/>
              </w:rPr>
            </w:pPr>
          </w:p>
        </w:tc>
        <w:tc>
          <w:tcPr>
            <w:tcW w:w="850" w:type="dxa"/>
            <w:shd w:val="clear" w:color="auto" w:fill="auto"/>
          </w:tcPr>
          <w:p w14:paraId="27EF384D" w14:textId="77777777" w:rsidR="00E209C7" w:rsidRPr="00345D0A" w:rsidRDefault="00E209C7" w:rsidP="004A3044">
            <w:pPr>
              <w:widowControl w:val="0"/>
              <w:jc w:val="right"/>
              <w:rPr>
                <w:sz w:val="20"/>
                <w:szCs w:val="20"/>
              </w:rPr>
            </w:pPr>
          </w:p>
        </w:tc>
        <w:tc>
          <w:tcPr>
            <w:tcW w:w="851" w:type="dxa"/>
            <w:shd w:val="clear" w:color="auto" w:fill="auto"/>
          </w:tcPr>
          <w:p w14:paraId="1F4FAF14" w14:textId="77777777" w:rsidR="00E209C7" w:rsidRPr="00345D0A" w:rsidRDefault="00E209C7" w:rsidP="004A3044">
            <w:pPr>
              <w:widowControl w:val="0"/>
              <w:jc w:val="right"/>
              <w:rPr>
                <w:sz w:val="20"/>
                <w:szCs w:val="20"/>
              </w:rPr>
            </w:pPr>
          </w:p>
        </w:tc>
        <w:tc>
          <w:tcPr>
            <w:tcW w:w="850" w:type="dxa"/>
            <w:shd w:val="clear" w:color="auto" w:fill="auto"/>
          </w:tcPr>
          <w:p w14:paraId="4EFC4238" w14:textId="77777777" w:rsidR="00E209C7" w:rsidRPr="00345D0A" w:rsidRDefault="00E209C7" w:rsidP="004A3044">
            <w:pPr>
              <w:widowControl w:val="0"/>
              <w:jc w:val="right"/>
              <w:rPr>
                <w:sz w:val="20"/>
                <w:szCs w:val="20"/>
              </w:rPr>
            </w:pPr>
          </w:p>
        </w:tc>
        <w:tc>
          <w:tcPr>
            <w:tcW w:w="851" w:type="dxa"/>
            <w:shd w:val="clear" w:color="auto" w:fill="auto"/>
          </w:tcPr>
          <w:p w14:paraId="3E8541C6" w14:textId="77777777" w:rsidR="00E209C7" w:rsidRPr="00345D0A" w:rsidRDefault="00E209C7" w:rsidP="004A3044">
            <w:pPr>
              <w:widowControl w:val="0"/>
              <w:jc w:val="right"/>
              <w:rPr>
                <w:sz w:val="20"/>
                <w:szCs w:val="20"/>
              </w:rPr>
            </w:pPr>
          </w:p>
        </w:tc>
        <w:tc>
          <w:tcPr>
            <w:tcW w:w="850" w:type="dxa"/>
            <w:shd w:val="clear" w:color="auto" w:fill="auto"/>
          </w:tcPr>
          <w:p w14:paraId="19392432" w14:textId="77777777" w:rsidR="00E209C7" w:rsidRPr="00345D0A" w:rsidRDefault="00E209C7" w:rsidP="004A3044">
            <w:pPr>
              <w:widowControl w:val="0"/>
              <w:jc w:val="right"/>
              <w:rPr>
                <w:sz w:val="20"/>
                <w:szCs w:val="20"/>
              </w:rPr>
            </w:pPr>
          </w:p>
        </w:tc>
        <w:tc>
          <w:tcPr>
            <w:tcW w:w="851" w:type="dxa"/>
            <w:shd w:val="clear" w:color="auto" w:fill="auto"/>
          </w:tcPr>
          <w:p w14:paraId="402E4EC8" w14:textId="77777777" w:rsidR="00E209C7" w:rsidRPr="00345D0A" w:rsidRDefault="00E209C7" w:rsidP="004A3044">
            <w:pPr>
              <w:widowControl w:val="0"/>
              <w:jc w:val="right"/>
              <w:rPr>
                <w:sz w:val="20"/>
                <w:szCs w:val="20"/>
              </w:rPr>
            </w:pPr>
          </w:p>
        </w:tc>
        <w:tc>
          <w:tcPr>
            <w:tcW w:w="709" w:type="dxa"/>
            <w:shd w:val="clear" w:color="auto" w:fill="auto"/>
          </w:tcPr>
          <w:p w14:paraId="4B912679" w14:textId="77777777" w:rsidR="00E209C7" w:rsidRPr="00345D0A" w:rsidRDefault="00E209C7" w:rsidP="004A3044">
            <w:pPr>
              <w:widowControl w:val="0"/>
              <w:jc w:val="right"/>
              <w:rPr>
                <w:sz w:val="20"/>
                <w:szCs w:val="20"/>
              </w:rPr>
            </w:pPr>
          </w:p>
        </w:tc>
        <w:tc>
          <w:tcPr>
            <w:tcW w:w="788" w:type="dxa"/>
            <w:shd w:val="clear" w:color="auto" w:fill="auto"/>
          </w:tcPr>
          <w:p w14:paraId="1A7DC54E" w14:textId="77777777" w:rsidR="00E209C7" w:rsidRPr="00345D0A" w:rsidRDefault="00E209C7" w:rsidP="004A3044">
            <w:pPr>
              <w:widowControl w:val="0"/>
              <w:jc w:val="right"/>
              <w:rPr>
                <w:sz w:val="20"/>
                <w:szCs w:val="20"/>
              </w:rPr>
            </w:pPr>
          </w:p>
        </w:tc>
      </w:tr>
      <w:tr w:rsidR="00E209C7" w:rsidRPr="00345D0A" w14:paraId="7ABE7198" w14:textId="77777777" w:rsidTr="002C77EE">
        <w:tc>
          <w:tcPr>
            <w:tcW w:w="3260" w:type="dxa"/>
            <w:shd w:val="clear" w:color="auto" w:fill="auto"/>
          </w:tcPr>
          <w:p w14:paraId="3346C89B" w14:textId="77777777" w:rsidR="00E209C7" w:rsidRPr="00345D0A" w:rsidRDefault="00E209C7" w:rsidP="00F52763">
            <w:pPr>
              <w:widowControl w:val="0"/>
              <w:rPr>
                <w:sz w:val="20"/>
                <w:szCs w:val="20"/>
              </w:rPr>
            </w:pPr>
            <w:r w:rsidRPr="00345D0A">
              <w:rPr>
                <w:sz w:val="20"/>
                <w:szCs w:val="20"/>
              </w:rPr>
              <w:t>Ежегодная расчетная лесосека</w:t>
            </w:r>
          </w:p>
        </w:tc>
        <w:tc>
          <w:tcPr>
            <w:tcW w:w="993" w:type="dxa"/>
            <w:shd w:val="clear" w:color="auto" w:fill="auto"/>
          </w:tcPr>
          <w:p w14:paraId="3D8AC06B" w14:textId="77777777" w:rsidR="00E209C7" w:rsidRPr="00345D0A" w:rsidRDefault="00E209C7" w:rsidP="004A3044">
            <w:pPr>
              <w:widowControl w:val="0"/>
              <w:jc w:val="center"/>
              <w:rPr>
                <w:sz w:val="20"/>
                <w:szCs w:val="20"/>
              </w:rPr>
            </w:pPr>
            <w:r w:rsidRPr="00345D0A">
              <w:rPr>
                <w:sz w:val="20"/>
                <w:szCs w:val="20"/>
              </w:rPr>
              <w:t>4,4</w:t>
            </w:r>
          </w:p>
        </w:tc>
        <w:tc>
          <w:tcPr>
            <w:tcW w:w="992" w:type="dxa"/>
            <w:shd w:val="clear" w:color="auto" w:fill="auto"/>
          </w:tcPr>
          <w:p w14:paraId="0F04A81C" w14:textId="77777777" w:rsidR="00E209C7" w:rsidRPr="00345D0A" w:rsidRDefault="00E209C7" w:rsidP="004A3044">
            <w:pPr>
              <w:widowControl w:val="0"/>
              <w:jc w:val="center"/>
              <w:rPr>
                <w:sz w:val="20"/>
                <w:szCs w:val="20"/>
              </w:rPr>
            </w:pPr>
            <w:r w:rsidRPr="00345D0A">
              <w:rPr>
                <w:sz w:val="20"/>
                <w:szCs w:val="20"/>
              </w:rPr>
              <w:t>0,31</w:t>
            </w:r>
          </w:p>
        </w:tc>
        <w:tc>
          <w:tcPr>
            <w:tcW w:w="850" w:type="dxa"/>
            <w:shd w:val="clear" w:color="auto" w:fill="auto"/>
          </w:tcPr>
          <w:p w14:paraId="40B1E87A" w14:textId="77777777" w:rsidR="00E209C7" w:rsidRPr="00345D0A" w:rsidRDefault="00E209C7" w:rsidP="004A3044">
            <w:pPr>
              <w:widowControl w:val="0"/>
              <w:jc w:val="right"/>
              <w:rPr>
                <w:sz w:val="20"/>
                <w:szCs w:val="20"/>
              </w:rPr>
            </w:pPr>
          </w:p>
        </w:tc>
        <w:tc>
          <w:tcPr>
            <w:tcW w:w="851" w:type="dxa"/>
            <w:shd w:val="clear" w:color="auto" w:fill="auto"/>
          </w:tcPr>
          <w:p w14:paraId="043073E7" w14:textId="77777777" w:rsidR="00E209C7" w:rsidRPr="00345D0A" w:rsidRDefault="00E209C7" w:rsidP="004A3044">
            <w:pPr>
              <w:widowControl w:val="0"/>
              <w:jc w:val="right"/>
              <w:rPr>
                <w:sz w:val="20"/>
                <w:szCs w:val="20"/>
              </w:rPr>
            </w:pPr>
          </w:p>
        </w:tc>
        <w:tc>
          <w:tcPr>
            <w:tcW w:w="850" w:type="dxa"/>
            <w:gridSpan w:val="2"/>
            <w:shd w:val="clear" w:color="auto" w:fill="auto"/>
          </w:tcPr>
          <w:p w14:paraId="51DB27C1" w14:textId="77777777" w:rsidR="00E209C7" w:rsidRPr="00345D0A" w:rsidRDefault="00E209C7" w:rsidP="004A3044">
            <w:pPr>
              <w:widowControl w:val="0"/>
              <w:jc w:val="right"/>
              <w:rPr>
                <w:sz w:val="20"/>
                <w:szCs w:val="20"/>
              </w:rPr>
            </w:pPr>
          </w:p>
        </w:tc>
        <w:tc>
          <w:tcPr>
            <w:tcW w:w="851" w:type="dxa"/>
            <w:shd w:val="clear" w:color="auto" w:fill="auto"/>
          </w:tcPr>
          <w:p w14:paraId="5F90F1DA" w14:textId="77777777" w:rsidR="00E209C7" w:rsidRPr="00345D0A" w:rsidRDefault="00E209C7" w:rsidP="004A3044">
            <w:pPr>
              <w:widowControl w:val="0"/>
              <w:jc w:val="right"/>
              <w:rPr>
                <w:sz w:val="20"/>
                <w:szCs w:val="20"/>
              </w:rPr>
            </w:pPr>
          </w:p>
        </w:tc>
        <w:tc>
          <w:tcPr>
            <w:tcW w:w="850" w:type="dxa"/>
            <w:shd w:val="clear" w:color="auto" w:fill="auto"/>
          </w:tcPr>
          <w:p w14:paraId="569B10C2" w14:textId="77777777" w:rsidR="00E209C7" w:rsidRPr="00345D0A" w:rsidRDefault="00E209C7" w:rsidP="004A3044">
            <w:pPr>
              <w:widowControl w:val="0"/>
              <w:jc w:val="right"/>
              <w:rPr>
                <w:sz w:val="20"/>
                <w:szCs w:val="20"/>
              </w:rPr>
            </w:pPr>
          </w:p>
        </w:tc>
        <w:tc>
          <w:tcPr>
            <w:tcW w:w="851" w:type="dxa"/>
            <w:shd w:val="clear" w:color="auto" w:fill="auto"/>
          </w:tcPr>
          <w:p w14:paraId="15DED725" w14:textId="77777777" w:rsidR="00E209C7" w:rsidRPr="00345D0A" w:rsidRDefault="00E209C7" w:rsidP="004A3044">
            <w:pPr>
              <w:widowControl w:val="0"/>
              <w:jc w:val="right"/>
              <w:rPr>
                <w:sz w:val="20"/>
                <w:szCs w:val="20"/>
              </w:rPr>
            </w:pPr>
          </w:p>
        </w:tc>
        <w:tc>
          <w:tcPr>
            <w:tcW w:w="850" w:type="dxa"/>
            <w:shd w:val="clear" w:color="auto" w:fill="auto"/>
          </w:tcPr>
          <w:p w14:paraId="20F052CD" w14:textId="77777777" w:rsidR="00E209C7" w:rsidRPr="00345D0A" w:rsidRDefault="00E209C7" w:rsidP="004A3044">
            <w:pPr>
              <w:widowControl w:val="0"/>
              <w:jc w:val="right"/>
              <w:rPr>
                <w:sz w:val="20"/>
                <w:szCs w:val="20"/>
              </w:rPr>
            </w:pPr>
          </w:p>
        </w:tc>
        <w:tc>
          <w:tcPr>
            <w:tcW w:w="851" w:type="dxa"/>
            <w:shd w:val="clear" w:color="auto" w:fill="auto"/>
          </w:tcPr>
          <w:p w14:paraId="3EA54A54" w14:textId="77777777" w:rsidR="00E209C7" w:rsidRPr="00345D0A" w:rsidRDefault="00E209C7" w:rsidP="004A3044">
            <w:pPr>
              <w:widowControl w:val="0"/>
              <w:jc w:val="right"/>
              <w:rPr>
                <w:sz w:val="20"/>
                <w:szCs w:val="20"/>
              </w:rPr>
            </w:pPr>
          </w:p>
        </w:tc>
        <w:tc>
          <w:tcPr>
            <w:tcW w:w="850" w:type="dxa"/>
            <w:shd w:val="clear" w:color="auto" w:fill="auto"/>
          </w:tcPr>
          <w:p w14:paraId="662159C5" w14:textId="77777777" w:rsidR="00E209C7" w:rsidRPr="00345D0A" w:rsidRDefault="00E209C7" w:rsidP="004A3044">
            <w:pPr>
              <w:widowControl w:val="0"/>
              <w:jc w:val="right"/>
              <w:rPr>
                <w:sz w:val="20"/>
                <w:szCs w:val="20"/>
              </w:rPr>
            </w:pPr>
          </w:p>
        </w:tc>
        <w:tc>
          <w:tcPr>
            <w:tcW w:w="851" w:type="dxa"/>
            <w:shd w:val="clear" w:color="auto" w:fill="auto"/>
          </w:tcPr>
          <w:p w14:paraId="287DD1EE" w14:textId="77777777" w:rsidR="00E209C7" w:rsidRPr="00345D0A" w:rsidRDefault="00E209C7" w:rsidP="004A3044">
            <w:pPr>
              <w:widowControl w:val="0"/>
              <w:jc w:val="right"/>
              <w:rPr>
                <w:sz w:val="20"/>
                <w:szCs w:val="20"/>
              </w:rPr>
            </w:pPr>
          </w:p>
        </w:tc>
        <w:tc>
          <w:tcPr>
            <w:tcW w:w="709" w:type="dxa"/>
            <w:shd w:val="clear" w:color="auto" w:fill="auto"/>
          </w:tcPr>
          <w:p w14:paraId="7DEB587F" w14:textId="77777777" w:rsidR="00E209C7" w:rsidRPr="00345D0A" w:rsidRDefault="00E209C7" w:rsidP="004A3044">
            <w:pPr>
              <w:widowControl w:val="0"/>
              <w:jc w:val="right"/>
              <w:rPr>
                <w:sz w:val="20"/>
                <w:szCs w:val="20"/>
              </w:rPr>
            </w:pPr>
          </w:p>
        </w:tc>
        <w:tc>
          <w:tcPr>
            <w:tcW w:w="788" w:type="dxa"/>
            <w:shd w:val="clear" w:color="auto" w:fill="auto"/>
          </w:tcPr>
          <w:p w14:paraId="48AEF373" w14:textId="77777777" w:rsidR="00E209C7" w:rsidRPr="00345D0A" w:rsidRDefault="00E209C7" w:rsidP="004A3044">
            <w:pPr>
              <w:widowControl w:val="0"/>
              <w:jc w:val="right"/>
              <w:rPr>
                <w:sz w:val="20"/>
                <w:szCs w:val="20"/>
              </w:rPr>
            </w:pPr>
          </w:p>
        </w:tc>
      </w:tr>
      <w:tr w:rsidR="00E209C7" w:rsidRPr="00345D0A" w14:paraId="6FE2E07A" w14:textId="77777777" w:rsidTr="002C77EE">
        <w:tc>
          <w:tcPr>
            <w:tcW w:w="3260" w:type="dxa"/>
            <w:shd w:val="clear" w:color="auto" w:fill="auto"/>
          </w:tcPr>
          <w:p w14:paraId="7718C6DB" w14:textId="77777777" w:rsidR="00E209C7" w:rsidRPr="00345D0A" w:rsidRDefault="00E209C7" w:rsidP="00F52763">
            <w:pPr>
              <w:widowControl w:val="0"/>
              <w:rPr>
                <w:sz w:val="20"/>
                <w:szCs w:val="20"/>
              </w:rPr>
            </w:pPr>
            <w:r w:rsidRPr="00345D0A">
              <w:rPr>
                <w:sz w:val="20"/>
                <w:szCs w:val="20"/>
              </w:rPr>
              <w:t>корневой</w:t>
            </w:r>
          </w:p>
        </w:tc>
        <w:tc>
          <w:tcPr>
            <w:tcW w:w="993" w:type="dxa"/>
            <w:shd w:val="clear" w:color="auto" w:fill="auto"/>
          </w:tcPr>
          <w:p w14:paraId="0C91BC78" w14:textId="77777777" w:rsidR="00E209C7" w:rsidRPr="00345D0A" w:rsidRDefault="00E209C7" w:rsidP="004A3044">
            <w:pPr>
              <w:widowControl w:val="0"/>
              <w:jc w:val="center"/>
              <w:rPr>
                <w:sz w:val="20"/>
                <w:szCs w:val="20"/>
              </w:rPr>
            </w:pPr>
          </w:p>
        </w:tc>
        <w:tc>
          <w:tcPr>
            <w:tcW w:w="992" w:type="dxa"/>
            <w:shd w:val="clear" w:color="auto" w:fill="auto"/>
          </w:tcPr>
          <w:p w14:paraId="4DF7F347" w14:textId="77777777" w:rsidR="00E209C7" w:rsidRPr="00345D0A" w:rsidRDefault="00E209C7" w:rsidP="004A3044">
            <w:pPr>
              <w:widowControl w:val="0"/>
              <w:jc w:val="center"/>
              <w:rPr>
                <w:sz w:val="20"/>
                <w:szCs w:val="20"/>
              </w:rPr>
            </w:pPr>
            <w:r w:rsidRPr="00345D0A">
              <w:rPr>
                <w:sz w:val="20"/>
                <w:szCs w:val="20"/>
              </w:rPr>
              <w:t>0,31</w:t>
            </w:r>
          </w:p>
        </w:tc>
        <w:tc>
          <w:tcPr>
            <w:tcW w:w="850" w:type="dxa"/>
            <w:shd w:val="clear" w:color="auto" w:fill="auto"/>
          </w:tcPr>
          <w:p w14:paraId="3C3CC0A9" w14:textId="77777777" w:rsidR="00E209C7" w:rsidRPr="00345D0A" w:rsidRDefault="00E209C7" w:rsidP="004A3044">
            <w:pPr>
              <w:widowControl w:val="0"/>
              <w:jc w:val="right"/>
              <w:rPr>
                <w:sz w:val="20"/>
                <w:szCs w:val="20"/>
              </w:rPr>
            </w:pPr>
          </w:p>
        </w:tc>
        <w:tc>
          <w:tcPr>
            <w:tcW w:w="851" w:type="dxa"/>
            <w:shd w:val="clear" w:color="auto" w:fill="auto"/>
          </w:tcPr>
          <w:p w14:paraId="01B7F362" w14:textId="77777777" w:rsidR="00E209C7" w:rsidRPr="00345D0A" w:rsidRDefault="00E209C7" w:rsidP="004A3044">
            <w:pPr>
              <w:widowControl w:val="0"/>
              <w:jc w:val="right"/>
              <w:rPr>
                <w:sz w:val="20"/>
                <w:szCs w:val="20"/>
              </w:rPr>
            </w:pPr>
          </w:p>
        </w:tc>
        <w:tc>
          <w:tcPr>
            <w:tcW w:w="850" w:type="dxa"/>
            <w:gridSpan w:val="2"/>
            <w:shd w:val="clear" w:color="auto" w:fill="auto"/>
          </w:tcPr>
          <w:p w14:paraId="09009DDE" w14:textId="77777777" w:rsidR="00E209C7" w:rsidRPr="00345D0A" w:rsidRDefault="00E209C7" w:rsidP="004A3044">
            <w:pPr>
              <w:widowControl w:val="0"/>
              <w:jc w:val="right"/>
              <w:rPr>
                <w:sz w:val="20"/>
                <w:szCs w:val="20"/>
              </w:rPr>
            </w:pPr>
          </w:p>
        </w:tc>
        <w:tc>
          <w:tcPr>
            <w:tcW w:w="851" w:type="dxa"/>
            <w:shd w:val="clear" w:color="auto" w:fill="auto"/>
          </w:tcPr>
          <w:p w14:paraId="77B50804" w14:textId="77777777" w:rsidR="00E209C7" w:rsidRPr="00345D0A" w:rsidRDefault="00E209C7" w:rsidP="004A3044">
            <w:pPr>
              <w:widowControl w:val="0"/>
              <w:jc w:val="right"/>
              <w:rPr>
                <w:sz w:val="20"/>
                <w:szCs w:val="20"/>
              </w:rPr>
            </w:pPr>
          </w:p>
        </w:tc>
        <w:tc>
          <w:tcPr>
            <w:tcW w:w="850" w:type="dxa"/>
            <w:shd w:val="clear" w:color="auto" w:fill="auto"/>
          </w:tcPr>
          <w:p w14:paraId="77018564" w14:textId="77777777" w:rsidR="00E209C7" w:rsidRPr="00345D0A" w:rsidRDefault="00E209C7" w:rsidP="004A3044">
            <w:pPr>
              <w:widowControl w:val="0"/>
              <w:jc w:val="right"/>
              <w:rPr>
                <w:sz w:val="20"/>
                <w:szCs w:val="20"/>
              </w:rPr>
            </w:pPr>
          </w:p>
        </w:tc>
        <w:tc>
          <w:tcPr>
            <w:tcW w:w="851" w:type="dxa"/>
            <w:shd w:val="clear" w:color="auto" w:fill="auto"/>
          </w:tcPr>
          <w:p w14:paraId="1067394E" w14:textId="77777777" w:rsidR="00E209C7" w:rsidRPr="00345D0A" w:rsidRDefault="00E209C7" w:rsidP="004A3044">
            <w:pPr>
              <w:widowControl w:val="0"/>
              <w:jc w:val="right"/>
              <w:rPr>
                <w:sz w:val="20"/>
                <w:szCs w:val="20"/>
              </w:rPr>
            </w:pPr>
          </w:p>
        </w:tc>
        <w:tc>
          <w:tcPr>
            <w:tcW w:w="850" w:type="dxa"/>
            <w:shd w:val="clear" w:color="auto" w:fill="auto"/>
          </w:tcPr>
          <w:p w14:paraId="630E0F12" w14:textId="77777777" w:rsidR="00E209C7" w:rsidRPr="00345D0A" w:rsidRDefault="00E209C7" w:rsidP="004A3044">
            <w:pPr>
              <w:widowControl w:val="0"/>
              <w:jc w:val="right"/>
              <w:rPr>
                <w:sz w:val="20"/>
                <w:szCs w:val="20"/>
              </w:rPr>
            </w:pPr>
          </w:p>
        </w:tc>
        <w:tc>
          <w:tcPr>
            <w:tcW w:w="851" w:type="dxa"/>
            <w:shd w:val="clear" w:color="auto" w:fill="auto"/>
          </w:tcPr>
          <w:p w14:paraId="2D65060C" w14:textId="77777777" w:rsidR="00E209C7" w:rsidRPr="00345D0A" w:rsidRDefault="00E209C7" w:rsidP="004A3044">
            <w:pPr>
              <w:widowControl w:val="0"/>
              <w:jc w:val="right"/>
              <w:rPr>
                <w:sz w:val="20"/>
                <w:szCs w:val="20"/>
              </w:rPr>
            </w:pPr>
          </w:p>
        </w:tc>
        <w:tc>
          <w:tcPr>
            <w:tcW w:w="850" w:type="dxa"/>
            <w:shd w:val="clear" w:color="auto" w:fill="auto"/>
          </w:tcPr>
          <w:p w14:paraId="17A5D267" w14:textId="77777777" w:rsidR="00E209C7" w:rsidRPr="00345D0A" w:rsidRDefault="00E209C7" w:rsidP="004A3044">
            <w:pPr>
              <w:widowControl w:val="0"/>
              <w:jc w:val="right"/>
              <w:rPr>
                <w:sz w:val="20"/>
                <w:szCs w:val="20"/>
              </w:rPr>
            </w:pPr>
          </w:p>
        </w:tc>
        <w:tc>
          <w:tcPr>
            <w:tcW w:w="851" w:type="dxa"/>
            <w:shd w:val="clear" w:color="auto" w:fill="auto"/>
          </w:tcPr>
          <w:p w14:paraId="4F857D4D" w14:textId="77777777" w:rsidR="00E209C7" w:rsidRPr="00345D0A" w:rsidRDefault="00E209C7" w:rsidP="004A3044">
            <w:pPr>
              <w:widowControl w:val="0"/>
              <w:jc w:val="right"/>
              <w:rPr>
                <w:sz w:val="20"/>
                <w:szCs w:val="20"/>
              </w:rPr>
            </w:pPr>
          </w:p>
        </w:tc>
        <w:tc>
          <w:tcPr>
            <w:tcW w:w="709" w:type="dxa"/>
            <w:shd w:val="clear" w:color="auto" w:fill="auto"/>
          </w:tcPr>
          <w:p w14:paraId="4F24E28A" w14:textId="77777777" w:rsidR="00E209C7" w:rsidRPr="00345D0A" w:rsidRDefault="00E209C7" w:rsidP="004A3044">
            <w:pPr>
              <w:widowControl w:val="0"/>
              <w:jc w:val="right"/>
              <w:rPr>
                <w:sz w:val="20"/>
                <w:szCs w:val="20"/>
              </w:rPr>
            </w:pPr>
          </w:p>
        </w:tc>
        <w:tc>
          <w:tcPr>
            <w:tcW w:w="788" w:type="dxa"/>
            <w:shd w:val="clear" w:color="auto" w:fill="auto"/>
          </w:tcPr>
          <w:p w14:paraId="5513B3BB" w14:textId="77777777" w:rsidR="00E209C7" w:rsidRPr="00345D0A" w:rsidRDefault="00E209C7" w:rsidP="004A3044">
            <w:pPr>
              <w:widowControl w:val="0"/>
              <w:jc w:val="right"/>
              <w:rPr>
                <w:sz w:val="20"/>
                <w:szCs w:val="20"/>
              </w:rPr>
            </w:pPr>
          </w:p>
        </w:tc>
      </w:tr>
      <w:tr w:rsidR="00E209C7" w:rsidRPr="00345D0A" w14:paraId="49274FEE" w14:textId="77777777" w:rsidTr="002C77EE">
        <w:tc>
          <w:tcPr>
            <w:tcW w:w="3260" w:type="dxa"/>
            <w:shd w:val="clear" w:color="auto" w:fill="auto"/>
          </w:tcPr>
          <w:p w14:paraId="6DCA9676" w14:textId="77777777" w:rsidR="00E209C7" w:rsidRPr="00345D0A" w:rsidRDefault="00E209C7" w:rsidP="00F52763">
            <w:pPr>
              <w:widowControl w:val="0"/>
              <w:rPr>
                <w:sz w:val="20"/>
                <w:szCs w:val="20"/>
              </w:rPr>
            </w:pPr>
            <w:r w:rsidRPr="00345D0A">
              <w:rPr>
                <w:sz w:val="20"/>
                <w:szCs w:val="20"/>
              </w:rPr>
              <w:t>ликвид</w:t>
            </w:r>
          </w:p>
        </w:tc>
        <w:tc>
          <w:tcPr>
            <w:tcW w:w="993" w:type="dxa"/>
            <w:shd w:val="clear" w:color="auto" w:fill="auto"/>
          </w:tcPr>
          <w:p w14:paraId="0FFB2DAC" w14:textId="77777777" w:rsidR="00E209C7" w:rsidRPr="00345D0A" w:rsidRDefault="00E209C7" w:rsidP="004A3044">
            <w:pPr>
              <w:widowControl w:val="0"/>
              <w:jc w:val="center"/>
              <w:rPr>
                <w:sz w:val="20"/>
                <w:szCs w:val="20"/>
              </w:rPr>
            </w:pPr>
          </w:p>
        </w:tc>
        <w:tc>
          <w:tcPr>
            <w:tcW w:w="992" w:type="dxa"/>
            <w:shd w:val="clear" w:color="auto" w:fill="auto"/>
          </w:tcPr>
          <w:p w14:paraId="3213DC41" w14:textId="77777777" w:rsidR="00E209C7" w:rsidRPr="00345D0A" w:rsidRDefault="00E209C7" w:rsidP="004A3044">
            <w:pPr>
              <w:widowControl w:val="0"/>
              <w:jc w:val="center"/>
              <w:rPr>
                <w:sz w:val="20"/>
                <w:szCs w:val="20"/>
              </w:rPr>
            </w:pPr>
            <w:r w:rsidRPr="00345D0A">
              <w:rPr>
                <w:sz w:val="20"/>
                <w:szCs w:val="20"/>
              </w:rPr>
              <w:t>0,27</w:t>
            </w:r>
          </w:p>
        </w:tc>
        <w:tc>
          <w:tcPr>
            <w:tcW w:w="850" w:type="dxa"/>
            <w:shd w:val="clear" w:color="auto" w:fill="auto"/>
          </w:tcPr>
          <w:p w14:paraId="3EF56901" w14:textId="77777777" w:rsidR="00E209C7" w:rsidRPr="00345D0A" w:rsidRDefault="00E209C7" w:rsidP="004A3044">
            <w:pPr>
              <w:widowControl w:val="0"/>
              <w:jc w:val="right"/>
              <w:rPr>
                <w:sz w:val="20"/>
                <w:szCs w:val="20"/>
              </w:rPr>
            </w:pPr>
          </w:p>
        </w:tc>
        <w:tc>
          <w:tcPr>
            <w:tcW w:w="851" w:type="dxa"/>
            <w:shd w:val="clear" w:color="auto" w:fill="auto"/>
          </w:tcPr>
          <w:p w14:paraId="67CA1876" w14:textId="77777777" w:rsidR="00E209C7" w:rsidRPr="00345D0A" w:rsidRDefault="00E209C7" w:rsidP="004A3044">
            <w:pPr>
              <w:widowControl w:val="0"/>
              <w:jc w:val="right"/>
              <w:rPr>
                <w:sz w:val="20"/>
                <w:szCs w:val="20"/>
              </w:rPr>
            </w:pPr>
          </w:p>
        </w:tc>
        <w:tc>
          <w:tcPr>
            <w:tcW w:w="850" w:type="dxa"/>
            <w:gridSpan w:val="2"/>
            <w:shd w:val="clear" w:color="auto" w:fill="auto"/>
          </w:tcPr>
          <w:p w14:paraId="4F19638C" w14:textId="77777777" w:rsidR="00E209C7" w:rsidRPr="00345D0A" w:rsidRDefault="00E209C7" w:rsidP="004A3044">
            <w:pPr>
              <w:widowControl w:val="0"/>
              <w:jc w:val="right"/>
              <w:rPr>
                <w:sz w:val="20"/>
                <w:szCs w:val="20"/>
              </w:rPr>
            </w:pPr>
          </w:p>
        </w:tc>
        <w:tc>
          <w:tcPr>
            <w:tcW w:w="851" w:type="dxa"/>
            <w:shd w:val="clear" w:color="auto" w:fill="auto"/>
          </w:tcPr>
          <w:p w14:paraId="1C0CD54B" w14:textId="77777777" w:rsidR="00E209C7" w:rsidRPr="00345D0A" w:rsidRDefault="00E209C7" w:rsidP="004A3044">
            <w:pPr>
              <w:widowControl w:val="0"/>
              <w:jc w:val="right"/>
              <w:rPr>
                <w:sz w:val="20"/>
                <w:szCs w:val="20"/>
              </w:rPr>
            </w:pPr>
          </w:p>
        </w:tc>
        <w:tc>
          <w:tcPr>
            <w:tcW w:w="850" w:type="dxa"/>
            <w:shd w:val="clear" w:color="auto" w:fill="auto"/>
          </w:tcPr>
          <w:p w14:paraId="335F5326" w14:textId="77777777" w:rsidR="00E209C7" w:rsidRPr="00345D0A" w:rsidRDefault="00E209C7" w:rsidP="004A3044">
            <w:pPr>
              <w:widowControl w:val="0"/>
              <w:jc w:val="right"/>
              <w:rPr>
                <w:sz w:val="20"/>
                <w:szCs w:val="20"/>
              </w:rPr>
            </w:pPr>
          </w:p>
        </w:tc>
        <w:tc>
          <w:tcPr>
            <w:tcW w:w="851" w:type="dxa"/>
            <w:shd w:val="clear" w:color="auto" w:fill="auto"/>
          </w:tcPr>
          <w:p w14:paraId="6B05956B" w14:textId="77777777" w:rsidR="00E209C7" w:rsidRPr="00345D0A" w:rsidRDefault="00E209C7" w:rsidP="004A3044">
            <w:pPr>
              <w:widowControl w:val="0"/>
              <w:jc w:val="right"/>
              <w:rPr>
                <w:sz w:val="20"/>
                <w:szCs w:val="20"/>
              </w:rPr>
            </w:pPr>
          </w:p>
        </w:tc>
        <w:tc>
          <w:tcPr>
            <w:tcW w:w="850" w:type="dxa"/>
            <w:shd w:val="clear" w:color="auto" w:fill="auto"/>
          </w:tcPr>
          <w:p w14:paraId="5042280D" w14:textId="77777777" w:rsidR="00E209C7" w:rsidRPr="00345D0A" w:rsidRDefault="00E209C7" w:rsidP="004A3044">
            <w:pPr>
              <w:widowControl w:val="0"/>
              <w:jc w:val="right"/>
              <w:rPr>
                <w:sz w:val="20"/>
                <w:szCs w:val="20"/>
              </w:rPr>
            </w:pPr>
          </w:p>
        </w:tc>
        <w:tc>
          <w:tcPr>
            <w:tcW w:w="851" w:type="dxa"/>
            <w:shd w:val="clear" w:color="auto" w:fill="auto"/>
          </w:tcPr>
          <w:p w14:paraId="15075012" w14:textId="77777777" w:rsidR="00E209C7" w:rsidRPr="00345D0A" w:rsidRDefault="00E209C7" w:rsidP="004A3044">
            <w:pPr>
              <w:widowControl w:val="0"/>
              <w:jc w:val="right"/>
              <w:rPr>
                <w:sz w:val="20"/>
                <w:szCs w:val="20"/>
              </w:rPr>
            </w:pPr>
          </w:p>
        </w:tc>
        <w:tc>
          <w:tcPr>
            <w:tcW w:w="850" w:type="dxa"/>
            <w:shd w:val="clear" w:color="auto" w:fill="auto"/>
          </w:tcPr>
          <w:p w14:paraId="549771BE" w14:textId="77777777" w:rsidR="00E209C7" w:rsidRPr="00345D0A" w:rsidRDefault="00E209C7" w:rsidP="004A3044">
            <w:pPr>
              <w:widowControl w:val="0"/>
              <w:jc w:val="right"/>
              <w:rPr>
                <w:sz w:val="20"/>
                <w:szCs w:val="20"/>
              </w:rPr>
            </w:pPr>
          </w:p>
        </w:tc>
        <w:tc>
          <w:tcPr>
            <w:tcW w:w="851" w:type="dxa"/>
            <w:shd w:val="clear" w:color="auto" w:fill="auto"/>
          </w:tcPr>
          <w:p w14:paraId="50F3707F" w14:textId="77777777" w:rsidR="00E209C7" w:rsidRPr="00345D0A" w:rsidRDefault="00E209C7" w:rsidP="004A3044">
            <w:pPr>
              <w:widowControl w:val="0"/>
              <w:jc w:val="right"/>
              <w:rPr>
                <w:sz w:val="20"/>
                <w:szCs w:val="20"/>
              </w:rPr>
            </w:pPr>
          </w:p>
        </w:tc>
        <w:tc>
          <w:tcPr>
            <w:tcW w:w="709" w:type="dxa"/>
            <w:shd w:val="clear" w:color="auto" w:fill="auto"/>
          </w:tcPr>
          <w:p w14:paraId="262F9640" w14:textId="77777777" w:rsidR="00E209C7" w:rsidRPr="00345D0A" w:rsidRDefault="00E209C7" w:rsidP="004A3044">
            <w:pPr>
              <w:widowControl w:val="0"/>
              <w:jc w:val="right"/>
              <w:rPr>
                <w:sz w:val="20"/>
                <w:szCs w:val="20"/>
              </w:rPr>
            </w:pPr>
          </w:p>
        </w:tc>
        <w:tc>
          <w:tcPr>
            <w:tcW w:w="788" w:type="dxa"/>
            <w:shd w:val="clear" w:color="auto" w:fill="auto"/>
          </w:tcPr>
          <w:p w14:paraId="0AA3CE20" w14:textId="77777777" w:rsidR="00E209C7" w:rsidRPr="00345D0A" w:rsidRDefault="00E209C7" w:rsidP="004A3044">
            <w:pPr>
              <w:widowControl w:val="0"/>
              <w:jc w:val="right"/>
              <w:rPr>
                <w:sz w:val="20"/>
                <w:szCs w:val="20"/>
              </w:rPr>
            </w:pPr>
          </w:p>
        </w:tc>
      </w:tr>
      <w:tr w:rsidR="00E209C7" w:rsidRPr="00345D0A" w14:paraId="09FB20BC" w14:textId="77777777" w:rsidTr="002C77EE">
        <w:tc>
          <w:tcPr>
            <w:tcW w:w="3260" w:type="dxa"/>
            <w:shd w:val="clear" w:color="auto" w:fill="auto"/>
          </w:tcPr>
          <w:p w14:paraId="0432410B" w14:textId="77777777" w:rsidR="00E209C7" w:rsidRPr="00345D0A" w:rsidRDefault="00E209C7" w:rsidP="00F52763">
            <w:pPr>
              <w:widowControl w:val="0"/>
              <w:rPr>
                <w:sz w:val="20"/>
                <w:szCs w:val="20"/>
              </w:rPr>
            </w:pPr>
            <w:r w:rsidRPr="00345D0A">
              <w:rPr>
                <w:sz w:val="20"/>
                <w:szCs w:val="20"/>
              </w:rPr>
              <w:t>деловая</w:t>
            </w:r>
          </w:p>
        </w:tc>
        <w:tc>
          <w:tcPr>
            <w:tcW w:w="993" w:type="dxa"/>
            <w:shd w:val="clear" w:color="auto" w:fill="auto"/>
          </w:tcPr>
          <w:p w14:paraId="16F605D6" w14:textId="77777777" w:rsidR="00E209C7" w:rsidRPr="00345D0A" w:rsidRDefault="00E209C7" w:rsidP="004A3044">
            <w:pPr>
              <w:widowControl w:val="0"/>
              <w:jc w:val="center"/>
              <w:rPr>
                <w:sz w:val="20"/>
                <w:szCs w:val="20"/>
              </w:rPr>
            </w:pPr>
          </w:p>
        </w:tc>
        <w:tc>
          <w:tcPr>
            <w:tcW w:w="992" w:type="dxa"/>
            <w:shd w:val="clear" w:color="auto" w:fill="auto"/>
          </w:tcPr>
          <w:p w14:paraId="774A971D" w14:textId="77777777" w:rsidR="00E209C7" w:rsidRPr="00345D0A" w:rsidRDefault="00E209C7" w:rsidP="004A3044">
            <w:pPr>
              <w:widowControl w:val="0"/>
              <w:jc w:val="center"/>
              <w:rPr>
                <w:sz w:val="20"/>
                <w:szCs w:val="20"/>
              </w:rPr>
            </w:pPr>
            <w:r w:rsidRPr="00345D0A">
              <w:rPr>
                <w:sz w:val="20"/>
                <w:szCs w:val="20"/>
              </w:rPr>
              <w:t>0,13</w:t>
            </w:r>
          </w:p>
        </w:tc>
        <w:tc>
          <w:tcPr>
            <w:tcW w:w="850" w:type="dxa"/>
            <w:shd w:val="clear" w:color="auto" w:fill="auto"/>
          </w:tcPr>
          <w:p w14:paraId="03943278" w14:textId="77777777" w:rsidR="00E209C7" w:rsidRPr="00345D0A" w:rsidRDefault="00E209C7" w:rsidP="004A3044">
            <w:pPr>
              <w:widowControl w:val="0"/>
              <w:jc w:val="right"/>
              <w:rPr>
                <w:sz w:val="20"/>
                <w:szCs w:val="20"/>
              </w:rPr>
            </w:pPr>
          </w:p>
        </w:tc>
        <w:tc>
          <w:tcPr>
            <w:tcW w:w="851" w:type="dxa"/>
            <w:shd w:val="clear" w:color="auto" w:fill="auto"/>
          </w:tcPr>
          <w:p w14:paraId="6760CDAE" w14:textId="77777777" w:rsidR="00E209C7" w:rsidRPr="00345D0A" w:rsidRDefault="00E209C7" w:rsidP="004A3044">
            <w:pPr>
              <w:widowControl w:val="0"/>
              <w:jc w:val="right"/>
              <w:rPr>
                <w:sz w:val="20"/>
                <w:szCs w:val="20"/>
              </w:rPr>
            </w:pPr>
          </w:p>
        </w:tc>
        <w:tc>
          <w:tcPr>
            <w:tcW w:w="850" w:type="dxa"/>
            <w:gridSpan w:val="2"/>
            <w:shd w:val="clear" w:color="auto" w:fill="auto"/>
          </w:tcPr>
          <w:p w14:paraId="07BF6CDF" w14:textId="77777777" w:rsidR="00E209C7" w:rsidRPr="00345D0A" w:rsidRDefault="00E209C7" w:rsidP="004A3044">
            <w:pPr>
              <w:widowControl w:val="0"/>
              <w:jc w:val="right"/>
              <w:rPr>
                <w:sz w:val="20"/>
                <w:szCs w:val="20"/>
              </w:rPr>
            </w:pPr>
          </w:p>
        </w:tc>
        <w:tc>
          <w:tcPr>
            <w:tcW w:w="851" w:type="dxa"/>
            <w:shd w:val="clear" w:color="auto" w:fill="auto"/>
          </w:tcPr>
          <w:p w14:paraId="55C066A0" w14:textId="77777777" w:rsidR="00E209C7" w:rsidRPr="00345D0A" w:rsidRDefault="00E209C7" w:rsidP="004A3044">
            <w:pPr>
              <w:widowControl w:val="0"/>
              <w:jc w:val="right"/>
              <w:rPr>
                <w:sz w:val="20"/>
                <w:szCs w:val="20"/>
              </w:rPr>
            </w:pPr>
          </w:p>
        </w:tc>
        <w:tc>
          <w:tcPr>
            <w:tcW w:w="850" w:type="dxa"/>
            <w:shd w:val="clear" w:color="auto" w:fill="auto"/>
          </w:tcPr>
          <w:p w14:paraId="512DEA21" w14:textId="77777777" w:rsidR="00E209C7" w:rsidRPr="00345D0A" w:rsidRDefault="00E209C7" w:rsidP="004A3044">
            <w:pPr>
              <w:widowControl w:val="0"/>
              <w:jc w:val="right"/>
              <w:rPr>
                <w:sz w:val="20"/>
                <w:szCs w:val="20"/>
              </w:rPr>
            </w:pPr>
          </w:p>
        </w:tc>
        <w:tc>
          <w:tcPr>
            <w:tcW w:w="851" w:type="dxa"/>
            <w:shd w:val="clear" w:color="auto" w:fill="auto"/>
          </w:tcPr>
          <w:p w14:paraId="697BE44E" w14:textId="77777777" w:rsidR="00E209C7" w:rsidRPr="00345D0A" w:rsidRDefault="00E209C7" w:rsidP="004A3044">
            <w:pPr>
              <w:widowControl w:val="0"/>
              <w:jc w:val="right"/>
              <w:rPr>
                <w:sz w:val="20"/>
                <w:szCs w:val="20"/>
              </w:rPr>
            </w:pPr>
          </w:p>
        </w:tc>
        <w:tc>
          <w:tcPr>
            <w:tcW w:w="850" w:type="dxa"/>
            <w:shd w:val="clear" w:color="auto" w:fill="auto"/>
          </w:tcPr>
          <w:p w14:paraId="50F268E4" w14:textId="77777777" w:rsidR="00E209C7" w:rsidRPr="00345D0A" w:rsidRDefault="00E209C7" w:rsidP="004A3044">
            <w:pPr>
              <w:widowControl w:val="0"/>
              <w:jc w:val="right"/>
              <w:rPr>
                <w:sz w:val="20"/>
                <w:szCs w:val="20"/>
              </w:rPr>
            </w:pPr>
          </w:p>
        </w:tc>
        <w:tc>
          <w:tcPr>
            <w:tcW w:w="851" w:type="dxa"/>
            <w:shd w:val="clear" w:color="auto" w:fill="auto"/>
          </w:tcPr>
          <w:p w14:paraId="7EAEC386" w14:textId="77777777" w:rsidR="00E209C7" w:rsidRPr="00345D0A" w:rsidRDefault="00E209C7" w:rsidP="004A3044">
            <w:pPr>
              <w:widowControl w:val="0"/>
              <w:jc w:val="right"/>
              <w:rPr>
                <w:sz w:val="20"/>
                <w:szCs w:val="20"/>
              </w:rPr>
            </w:pPr>
          </w:p>
        </w:tc>
        <w:tc>
          <w:tcPr>
            <w:tcW w:w="850" w:type="dxa"/>
            <w:shd w:val="clear" w:color="auto" w:fill="auto"/>
          </w:tcPr>
          <w:p w14:paraId="118FDD93" w14:textId="77777777" w:rsidR="00E209C7" w:rsidRPr="00345D0A" w:rsidRDefault="00E209C7" w:rsidP="004A3044">
            <w:pPr>
              <w:widowControl w:val="0"/>
              <w:jc w:val="right"/>
              <w:rPr>
                <w:sz w:val="20"/>
                <w:szCs w:val="20"/>
              </w:rPr>
            </w:pPr>
          </w:p>
        </w:tc>
        <w:tc>
          <w:tcPr>
            <w:tcW w:w="851" w:type="dxa"/>
            <w:shd w:val="clear" w:color="auto" w:fill="auto"/>
          </w:tcPr>
          <w:p w14:paraId="57340779" w14:textId="77777777" w:rsidR="00E209C7" w:rsidRPr="00345D0A" w:rsidRDefault="00E209C7" w:rsidP="004A3044">
            <w:pPr>
              <w:widowControl w:val="0"/>
              <w:jc w:val="right"/>
              <w:rPr>
                <w:sz w:val="20"/>
                <w:szCs w:val="20"/>
              </w:rPr>
            </w:pPr>
          </w:p>
        </w:tc>
        <w:tc>
          <w:tcPr>
            <w:tcW w:w="709" w:type="dxa"/>
            <w:shd w:val="clear" w:color="auto" w:fill="auto"/>
          </w:tcPr>
          <w:p w14:paraId="020F9A35" w14:textId="77777777" w:rsidR="00E209C7" w:rsidRPr="00345D0A" w:rsidRDefault="00E209C7" w:rsidP="004A3044">
            <w:pPr>
              <w:widowControl w:val="0"/>
              <w:jc w:val="right"/>
              <w:rPr>
                <w:sz w:val="20"/>
                <w:szCs w:val="20"/>
              </w:rPr>
            </w:pPr>
          </w:p>
        </w:tc>
        <w:tc>
          <w:tcPr>
            <w:tcW w:w="788" w:type="dxa"/>
            <w:shd w:val="clear" w:color="auto" w:fill="auto"/>
          </w:tcPr>
          <w:p w14:paraId="2B9B904A" w14:textId="77777777" w:rsidR="00E209C7" w:rsidRPr="00345D0A" w:rsidRDefault="00E209C7" w:rsidP="004A3044">
            <w:pPr>
              <w:widowControl w:val="0"/>
              <w:jc w:val="right"/>
              <w:rPr>
                <w:sz w:val="20"/>
                <w:szCs w:val="20"/>
              </w:rPr>
            </w:pPr>
          </w:p>
        </w:tc>
      </w:tr>
      <w:tr w:rsidR="00E209C7" w:rsidRPr="00345D0A" w14:paraId="25E9CC1D" w14:textId="77777777" w:rsidTr="002B3528">
        <w:tc>
          <w:tcPr>
            <w:tcW w:w="15247" w:type="dxa"/>
            <w:gridSpan w:val="16"/>
            <w:shd w:val="clear" w:color="auto" w:fill="auto"/>
          </w:tcPr>
          <w:p w14:paraId="0223791C" w14:textId="77777777" w:rsidR="00E209C7" w:rsidRPr="00345D0A" w:rsidRDefault="00E209C7" w:rsidP="00F52763">
            <w:pPr>
              <w:widowControl w:val="0"/>
              <w:rPr>
                <w:sz w:val="20"/>
                <w:szCs w:val="20"/>
              </w:rPr>
            </w:pPr>
            <w:r w:rsidRPr="00345D0A">
              <w:rPr>
                <w:sz w:val="20"/>
                <w:szCs w:val="20"/>
              </w:rPr>
              <w:t>Хозяйственная секция: Сероольховая</w:t>
            </w:r>
          </w:p>
        </w:tc>
      </w:tr>
      <w:tr w:rsidR="00E209C7" w:rsidRPr="00345D0A" w14:paraId="4A1BFFE3" w14:textId="77777777" w:rsidTr="002C77EE">
        <w:tc>
          <w:tcPr>
            <w:tcW w:w="3260" w:type="dxa"/>
            <w:shd w:val="clear" w:color="auto" w:fill="auto"/>
          </w:tcPr>
          <w:p w14:paraId="15483D12" w14:textId="77777777" w:rsidR="00E209C7" w:rsidRPr="00345D0A" w:rsidRDefault="00E209C7" w:rsidP="00F52763">
            <w:pPr>
              <w:widowControl w:val="0"/>
              <w:rPr>
                <w:sz w:val="20"/>
                <w:szCs w:val="20"/>
              </w:rPr>
            </w:pPr>
            <w:r w:rsidRPr="00345D0A">
              <w:rPr>
                <w:sz w:val="20"/>
                <w:szCs w:val="20"/>
              </w:rPr>
              <w:t>Всего включено в расчет</w:t>
            </w:r>
          </w:p>
        </w:tc>
        <w:tc>
          <w:tcPr>
            <w:tcW w:w="993" w:type="dxa"/>
            <w:shd w:val="clear" w:color="auto" w:fill="auto"/>
          </w:tcPr>
          <w:p w14:paraId="0F5B9F6D" w14:textId="77777777" w:rsidR="00E209C7" w:rsidRPr="00345D0A" w:rsidRDefault="00E209C7" w:rsidP="004A3044">
            <w:pPr>
              <w:widowControl w:val="0"/>
              <w:jc w:val="center"/>
              <w:rPr>
                <w:sz w:val="20"/>
                <w:szCs w:val="20"/>
              </w:rPr>
            </w:pPr>
            <w:r w:rsidRPr="00345D0A">
              <w:rPr>
                <w:sz w:val="20"/>
                <w:szCs w:val="20"/>
              </w:rPr>
              <w:t>1,3</w:t>
            </w:r>
          </w:p>
        </w:tc>
        <w:tc>
          <w:tcPr>
            <w:tcW w:w="992" w:type="dxa"/>
            <w:shd w:val="clear" w:color="auto" w:fill="auto"/>
          </w:tcPr>
          <w:p w14:paraId="48FFE1CD" w14:textId="77777777" w:rsidR="00E209C7" w:rsidRPr="00345D0A" w:rsidRDefault="00E209C7" w:rsidP="004A3044">
            <w:pPr>
              <w:widowControl w:val="0"/>
              <w:jc w:val="center"/>
              <w:rPr>
                <w:sz w:val="20"/>
                <w:szCs w:val="20"/>
              </w:rPr>
            </w:pPr>
            <w:r w:rsidRPr="00345D0A">
              <w:rPr>
                <w:sz w:val="20"/>
                <w:szCs w:val="20"/>
              </w:rPr>
              <w:t>0,16</w:t>
            </w:r>
          </w:p>
        </w:tc>
        <w:tc>
          <w:tcPr>
            <w:tcW w:w="850" w:type="dxa"/>
            <w:shd w:val="clear" w:color="auto" w:fill="auto"/>
          </w:tcPr>
          <w:p w14:paraId="1B866112" w14:textId="77777777" w:rsidR="00E209C7" w:rsidRPr="00345D0A" w:rsidRDefault="00E209C7" w:rsidP="004A3044">
            <w:pPr>
              <w:widowControl w:val="0"/>
              <w:jc w:val="right"/>
              <w:rPr>
                <w:sz w:val="20"/>
                <w:szCs w:val="20"/>
              </w:rPr>
            </w:pPr>
          </w:p>
        </w:tc>
        <w:tc>
          <w:tcPr>
            <w:tcW w:w="851" w:type="dxa"/>
            <w:shd w:val="clear" w:color="auto" w:fill="auto"/>
          </w:tcPr>
          <w:p w14:paraId="0D46C316" w14:textId="77777777" w:rsidR="00E209C7" w:rsidRPr="00345D0A" w:rsidRDefault="00E209C7" w:rsidP="004A3044">
            <w:pPr>
              <w:widowControl w:val="0"/>
              <w:jc w:val="right"/>
              <w:rPr>
                <w:sz w:val="20"/>
                <w:szCs w:val="20"/>
              </w:rPr>
            </w:pPr>
          </w:p>
        </w:tc>
        <w:tc>
          <w:tcPr>
            <w:tcW w:w="850" w:type="dxa"/>
            <w:gridSpan w:val="2"/>
            <w:shd w:val="clear" w:color="auto" w:fill="auto"/>
          </w:tcPr>
          <w:p w14:paraId="6EB6EAC5" w14:textId="77777777" w:rsidR="00E209C7" w:rsidRPr="00345D0A" w:rsidRDefault="00E209C7" w:rsidP="004A3044">
            <w:pPr>
              <w:widowControl w:val="0"/>
              <w:jc w:val="right"/>
              <w:rPr>
                <w:sz w:val="20"/>
                <w:szCs w:val="20"/>
              </w:rPr>
            </w:pPr>
          </w:p>
        </w:tc>
        <w:tc>
          <w:tcPr>
            <w:tcW w:w="851" w:type="dxa"/>
            <w:shd w:val="clear" w:color="auto" w:fill="auto"/>
          </w:tcPr>
          <w:p w14:paraId="7A598837" w14:textId="77777777" w:rsidR="00E209C7" w:rsidRPr="00345D0A" w:rsidRDefault="00E209C7" w:rsidP="004A3044">
            <w:pPr>
              <w:widowControl w:val="0"/>
              <w:jc w:val="right"/>
              <w:rPr>
                <w:sz w:val="20"/>
                <w:szCs w:val="20"/>
              </w:rPr>
            </w:pPr>
          </w:p>
        </w:tc>
        <w:tc>
          <w:tcPr>
            <w:tcW w:w="850" w:type="dxa"/>
            <w:shd w:val="clear" w:color="auto" w:fill="auto"/>
          </w:tcPr>
          <w:p w14:paraId="57CBA189" w14:textId="77777777" w:rsidR="00E209C7" w:rsidRPr="00345D0A" w:rsidRDefault="00E209C7" w:rsidP="004A3044">
            <w:pPr>
              <w:widowControl w:val="0"/>
              <w:jc w:val="right"/>
              <w:rPr>
                <w:sz w:val="20"/>
                <w:szCs w:val="20"/>
              </w:rPr>
            </w:pPr>
          </w:p>
        </w:tc>
        <w:tc>
          <w:tcPr>
            <w:tcW w:w="851" w:type="dxa"/>
            <w:shd w:val="clear" w:color="auto" w:fill="auto"/>
          </w:tcPr>
          <w:p w14:paraId="3A00F2D7" w14:textId="77777777" w:rsidR="00E209C7" w:rsidRPr="00345D0A" w:rsidRDefault="00E209C7" w:rsidP="004A3044">
            <w:pPr>
              <w:widowControl w:val="0"/>
              <w:jc w:val="right"/>
              <w:rPr>
                <w:sz w:val="20"/>
                <w:szCs w:val="20"/>
              </w:rPr>
            </w:pPr>
          </w:p>
        </w:tc>
        <w:tc>
          <w:tcPr>
            <w:tcW w:w="850" w:type="dxa"/>
            <w:shd w:val="clear" w:color="auto" w:fill="auto"/>
          </w:tcPr>
          <w:p w14:paraId="5170F56D" w14:textId="77777777" w:rsidR="00E209C7" w:rsidRPr="00345D0A" w:rsidRDefault="00E209C7" w:rsidP="004A3044">
            <w:pPr>
              <w:widowControl w:val="0"/>
              <w:jc w:val="right"/>
              <w:rPr>
                <w:sz w:val="20"/>
                <w:szCs w:val="20"/>
              </w:rPr>
            </w:pPr>
          </w:p>
        </w:tc>
        <w:tc>
          <w:tcPr>
            <w:tcW w:w="851" w:type="dxa"/>
            <w:shd w:val="clear" w:color="auto" w:fill="auto"/>
          </w:tcPr>
          <w:p w14:paraId="75842FD6" w14:textId="77777777" w:rsidR="00E209C7" w:rsidRPr="00345D0A" w:rsidRDefault="00E209C7" w:rsidP="004A3044">
            <w:pPr>
              <w:widowControl w:val="0"/>
              <w:jc w:val="right"/>
              <w:rPr>
                <w:sz w:val="20"/>
                <w:szCs w:val="20"/>
              </w:rPr>
            </w:pPr>
          </w:p>
        </w:tc>
        <w:tc>
          <w:tcPr>
            <w:tcW w:w="850" w:type="dxa"/>
            <w:shd w:val="clear" w:color="auto" w:fill="auto"/>
          </w:tcPr>
          <w:p w14:paraId="6B2C0B64" w14:textId="77777777" w:rsidR="00E209C7" w:rsidRPr="00345D0A" w:rsidRDefault="00E209C7" w:rsidP="004A3044">
            <w:pPr>
              <w:widowControl w:val="0"/>
              <w:jc w:val="right"/>
              <w:rPr>
                <w:sz w:val="20"/>
                <w:szCs w:val="20"/>
              </w:rPr>
            </w:pPr>
          </w:p>
        </w:tc>
        <w:tc>
          <w:tcPr>
            <w:tcW w:w="851" w:type="dxa"/>
            <w:shd w:val="clear" w:color="auto" w:fill="auto"/>
          </w:tcPr>
          <w:p w14:paraId="13BDF5D7" w14:textId="77777777" w:rsidR="00E209C7" w:rsidRPr="00345D0A" w:rsidRDefault="00E209C7" w:rsidP="004A3044">
            <w:pPr>
              <w:widowControl w:val="0"/>
              <w:jc w:val="right"/>
              <w:rPr>
                <w:sz w:val="20"/>
                <w:szCs w:val="20"/>
              </w:rPr>
            </w:pPr>
          </w:p>
        </w:tc>
        <w:tc>
          <w:tcPr>
            <w:tcW w:w="709" w:type="dxa"/>
            <w:shd w:val="clear" w:color="auto" w:fill="auto"/>
          </w:tcPr>
          <w:p w14:paraId="798CEBFB" w14:textId="77777777" w:rsidR="00E209C7" w:rsidRPr="00345D0A" w:rsidRDefault="00E209C7" w:rsidP="004A3044">
            <w:pPr>
              <w:widowControl w:val="0"/>
              <w:jc w:val="right"/>
              <w:rPr>
                <w:sz w:val="20"/>
                <w:szCs w:val="20"/>
              </w:rPr>
            </w:pPr>
            <w:r w:rsidRPr="00345D0A">
              <w:rPr>
                <w:sz w:val="20"/>
                <w:szCs w:val="20"/>
              </w:rPr>
              <w:t>1,3</w:t>
            </w:r>
          </w:p>
        </w:tc>
        <w:tc>
          <w:tcPr>
            <w:tcW w:w="788" w:type="dxa"/>
            <w:shd w:val="clear" w:color="auto" w:fill="auto"/>
          </w:tcPr>
          <w:p w14:paraId="2E45E2D6" w14:textId="77777777" w:rsidR="00E209C7" w:rsidRPr="00345D0A" w:rsidRDefault="00E209C7" w:rsidP="004A3044">
            <w:pPr>
              <w:widowControl w:val="0"/>
              <w:jc w:val="right"/>
              <w:rPr>
                <w:sz w:val="20"/>
                <w:szCs w:val="20"/>
              </w:rPr>
            </w:pPr>
            <w:r w:rsidRPr="00345D0A">
              <w:rPr>
                <w:sz w:val="20"/>
                <w:szCs w:val="20"/>
              </w:rPr>
              <w:t>0,16</w:t>
            </w:r>
          </w:p>
        </w:tc>
      </w:tr>
      <w:tr w:rsidR="00E209C7" w:rsidRPr="00345D0A" w14:paraId="61DF0383" w14:textId="77777777" w:rsidTr="002C77EE">
        <w:tc>
          <w:tcPr>
            <w:tcW w:w="3260" w:type="dxa"/>
            <w:shd w:val="clear" w:color="auto" w:fill="auto"/>
          </w:tcPr>
          <w:p w14:paraId="2F3480A2" w14:textId="77777777" w:rsidR="00E209C7" w:rsidRPr="00345D0A" w:rsidRDefault="00E209C7" w:rsidP="00F52763">
            <w:pPr>
              <w:widowControl w:val="0"/>
              <w:rPr>
                <w:sz w:val="20"/>
                <w:szCs w:val="20"/>
              </w:rPr>
            </w:pPr>
            <w:r w:rsidRPr="00345D0A">
              <w:rPr>
                <w:sz w:val="20"/>
                <w:szCs w:val="20"/>
              </w:rPr>
              <w:t>Средний процент выборки от общего запаса (%)</w:t>
            </w:r>
          </w:p>
        </w:tc>
        <w:tc>
          <w:tcPr>
            <w:tcW w:w="993" w:type="dxa"/>
            <w:shd w:val="clear" w:color="auto" w:fill="auto"/>
          </w:tcPr>
          <w:p w14:paraId="0C37802D" w14:textId="77777777" w:rsidR="00E209C7" w:rsidRPr="00345D0A" w:rsidRDefault="00E209C7" w:rsidP="004A3044">
            <w:pPr>
              <w:widowControl w:val="0"/>
              <w:jc w:val="center"/>
              <w:rPr>
                <w:sz w:val="20"/>
                <w:szCs w:val="20"/>
              </w:rPr>
            </w:pPr>
          </w:p>
        </w:tc>
        <w:tc>
          <w:tcPr>
            <w:tcW w:w="992" w:type="dxa"/>
            <w:shd w:val="clear" w:color="auto" w:fill="auto"/>
          </w:tcPr>
          <w:p w14:paraId="483CF01A" w14:textId="77777777" w:rsidR="00E209C7" w:rsidRPr="00345D0A" w:rsidRDefault="00E209C7" w:rsidP="004A3044">
            <w:pPr>
              <w:widowControl w:val="0"/>
              <w:jc w:val="center"/>
              <w:rPr>
                <w:sz w:val="20"/>
                <w:szCs w:val="20"/>
              </w:rPr>
            </w:pPr>
            <w:r w:rsidRPr="00345D0A">
              <w:rPr>
                <w:sz w:val="20"/>
                <w:szCs w:val="20"/>
              </w:rPr>
              <w:t>33</w:t>
            </w:r>
          </w:p>
        </w:tc>
        <w:tc>
          <w:tcPr>
            <w:tcW w:w="850" w:type="dxa"/>
            <w:shd w:val="clear" w:color="auto" w:fill="auto"/>
          </w:tcPr>
          <w:p w14:paraId="64D3E04C" w14:textId="77777777" w:rsidR="00E209C7" w:rsidRPr="00345D0A" w:rsidRDefault="00E209C7" w:rsidP="004A3044">
            <w:pPr>
              <w:widowControl w:val="0"/>
              <w:jc w:val="right"/>
              <w:rPr>
                <w:sz w:val="20"/>
                <w:szCs w:val="20"/>
              </w:rPr>
            </w:pPr>
          </w:p>
        </w:tc>
        <w:tc>
          <w:tcPr>
            <w:tcW w:w="851" w:type="dxa"/>
            <w:shd w:val="clear" w:color="auto" w:fill="auto"/>
          </w:tcPr>
          <w:p w14:paraId="2F50AF0F" w14:textId="77777777" w:rsidR="00E209C7" w:rsidRPr="00345D0A" w:rsidRDefault="00E209C7" w:rsidP="004A3044">
            <w:pPr>
              <w:widowControl w:val="0"/>
              <w:jc w:val="right"/>
              <w:rPr>
                <w:sz w:val="20"/>
                <w:szCs w:val="20"/>
              </w:rPr>
            </w:pPr>
          </w:p>
        </w:tc>
        <w:tc>
          <w:tcPr>
            <w:tcW w:w="850" w:type="dxa"/>
            <w:gridSpan w:val="2"/>
            <w:shd w:val="clear" w:color="auto" w:fill="auto"/>
          </w:tcPr>
          <w:p w14:paraId="4558980F" w14:textId="77777777" w:rsidR="00E209C7" w:rsidRPr="00345D0A" w:rsidRDefault="00E209C7" w:rsidP="004A3044">
            <w:pPr>
              <w:widowControl w:val="0"/>
              <w:jc w:val="right"/>
              <w:rPr>
                <w:sz w:val="20"/>
                <w:szCs w:val="20"/>
              </w:rPr>
            </w:pPr>
          </w:p>
        </w:tc>
        <w:tc>
          <w:tcPr>
            <w:tcW w:w="851" w:type="dxa"/>
            <w:shd w:val="clear" w:color="auto" w:fill="auto"/>
          </w:tcPr>
          <w:p w14:paraId="72CE4778" w14:textId="77777777" w:rsidR="00E209C7" w:rsidRPr="00345D0A" w:rsidRDefault="00E209C7" w:rsidP="004A3044">
            <w:pPr>
              <w:widowControl w:val="0"/>
              <w:jc w:val="right"/>
              <w:rPr>
                <w:sz w:val="20"/>
                <w:szCs w:val="20"/>
              </w:rPr>
            </w:pPr>
          </w:p>
        </w:tc>
        <w:tc>
          <w:tcPr>
            <w:tcW w:w="850" w:type="dxa"/>
            <w:shd w:val="clear" w:color="auto" w:fill="auto"/>
          </w:tcPr>
          <w:p w14:paraId="6E98C67E" w14:textId="77777777" w:rsidR="00E209C7" w:rsidRPr="00345D0A" w:rsidRDefault="00E209C7" w:rsidP="004A3044">
            <w:pPr>
              <w:widowControl w:val="0"/>
              <w:jc w:val="right"/>
              <w:rPr>
                <w:sz w:val="20"/>
                <w:szCs w:val="20"/>
              </w:rPr>
            </w:pPr>
          </w:p>
        </w:tc>
        <w:tc>
          <w:tcPr>
            <w:tcW w:w="851" w:type="dxa"/>
            <w:shd w:val="clear" w:color="auto" w:fill="auto"/>
          </w:tcPr>
          <w:p w14:paraId="7603D25F" w14:textId="77777777" w:rsidR="00E209C7" w:rsidRPr="00345D0A" w:rsidRDefault="00E209C7" w:rsidP="004A3044">
            <w:pPr>
              <w:widowControl w:val="0"/>
              <w:jc w:val="right"/>
              <w:rPr>
                <w:sz w:val="20"/>
                <w:szCs w:val="20"/>
              </w:rPr>
            </w:pPr>
          </w:p>
        </w:tc>
        <w:tc>
          <w:tcPr>
            <w:tcW w:w="850" w:type="dxa"/>
            <w:shd w:val="clear" w:color="auto" w:fill="auto"/>
          </w:tcPr>
          <w:p w14:paraId="0BAA776F" w14:textId="77777777" w:rsidR="00E209C7" w:rsidRPr="00345D0A" w:rsidRDefault="00E209C7" w:rsidP="004A3044">
            <w:pPr>
              <w:widowControl w:val="0"/>
              <w:jc w:val="right"/>
              <w:rPr>
                <w:sz w:val="20"/>
                <w:szCs w:val="20"/>
              </w:rPr>
            </w:pPr>
          </w:p>
        </w:tc>
        <w:tc>
          <w:tcPr>
            <w:tcW w:w="851" w:type="dxa"/>
            <w:shd w:val="clear" w:color="auto" w:fill="auto"/>
          </w:tcPr>
          <w:p w14:paraId="25B4869D" w14:textId="77777777" w:rsidR="00E209C7" w:rsidRPr="00345D0A" w:rsidRDefault="00E209C7" w:rsidP="004A3044">
            <w:pPr>
              <w:widowControl w:val="0"/>
              <w:jc w:val="right"/>
              <w:rPr>
                <w:sz w:val="20"/>
                <w:szCs w:val="20"/>
              </w:rPr>
            </w:pPr>
          </w:p>
        </w:tc>
        <w:tc>
          <w:tcPr>
            <w:tcW w:w="850" w:type="dxa"/>
            <w:shd w:val="clear" w:color="auto" w:fill="auto"/>
          </w:tcPr>
          <w:p w14:paraId="199CEBBC" w14:textId="77777777" w:rsidR="00E209C7" w:rsidRPr="00345D0A" w:rsidRDefault="00E209C7" w:rsidP="004A3044">
            <w:pPr>
              <w:widowControl w:val="0"/>
              <w:jc w:val="right"/>
              <w:rPr>
                <w:sz w:val="20"/>
                <w:szCs w:val="20"/>
              </w:rPr>
            </w:pPr>
          </w:p>
        </w:tc>
        <w:tc>
          <w:tcPr>
            <w:tcW w:w="851" w:type="dxa"/>
            <w:shd w:val="clear" w:color="auto" w:fill="auto"/>
          </w:tcPr>
          <w:p w14:paraId="340C55B4" w14:textId="77777777" w:rsidR="00E209C7" w:rsidRPr="00345D0A" w:rsidRDefault="00E209C7" w:rsidP="004A3044">
            <w:pPr>
              <w:widowControl w:val="0"/>
              <w:jc w:val="right"/>
              <w:rPr>
                <w:sz w:val="20"/>
                <w:szCs w:val="20"/>
              </w:rPr>
            </w:pPr>
          </w:p>
        </w:tc>
        <w:tc>
          <w:tcPr>
            <w:tcW w:w="709" w:type="dxa"/>
            <w:shd w:val="clear" w:color="auto" w:fill="auto"/>
          </w:tcPr>
          <w:p w14:paraId="58409C07" w14:textId="77777777" w:rsidR="00E209C7" w:rsidRPr="00345D0A" w:rsidRDefault="00E209C7" w:rsidP="004A3044">
            <w:pPr>
              <w:widowControl w:val="0"/>
              <w:jc w:val="right"/>
              <w:rPr>
                <w:sz w:val="20"/>
                <w:szCs w:val="20"/>
              </w:rPr>
            </w:pPr>
          </w:p>
        </w:tc>
        <w:tc>
          <w:tcPr>
            <w:tcW w:w="788" w:type="dxa"/>
            <w:shd w:val="clear" w:color="auto" w:fill="auto"/>
          </w:tcPr>
          <w:p w14:paraId="41AE96E1" w14:textId="77777777" w:rsidR="00E209C7" w:rsidRPr="00345D0A" w:rsidRDefault="00E209C7" w:rsidP="004A3044">
            <w:pPr>
              <w:widowControl w:val="0"/>
              <w:jc w:val="right"/>
              <w:rPr>
                <w:sz w:val="20"/>
                <w:szCs w:val="20"/>
              </w:rPr>
            </w:pPr>
          </w:p>
        </w:tc>
      </w:tr>
      <w:tr w:rsidR="00E209C7" w:rsidRPr="00345D0A" w14:paraId="443F07B9" w14:textId="77777777" w:rsidTr="002C77EE">
        <w:tc>
          <w:tcPr>
            <w:tcW w:w="3260" w:type="dxa"/>
            <w:shd w:val="clear" w:color="auto" w:fill="auto"/>
          </w:tcPr>
          <w:p w14:paraId="4396A742" w14:textId="77777777" w:rsidR="00E209C7" w:rsidRPr="00345D0A" w:rsidRDefault="00E209C7" w:rsidP="00F52763">
            <w:pPr>
              <w:widowControl w:val="0"/>
              <w:rPr>
                <w:sz w:val="20"/>
                <w:szCs w:val="20"/>
              </w:rPr>
            </w:pPr>
            <w:r w:rsidRPr="00345D0A">
              <w:rPr>
                <w:sz w:val="20"/>
                <w:szCs w:val="20"/>
              </w:rPr>
              <w:t>Запас, вырубаемый за один прием</w:t>
            </w:r>
          </w:p>
        </w:tc>
        <w:tc>
          <w:tcPr>
            <w:tcW w:w="993" w:type="dxa"/>
            <w:shd w:val="clear" w:color="auto" w:fill="auto"/>
          </w:tcPr>
          <w:p w14:paraId="059B73AF" w14:textId="77777777" w:rsidR="00E209C7" w:rsidRPr="00345D0A" w:rsidRDefault="00E209C7" w:rsidP="004A3044">
            <w:pPr>
              <w:widowControl w:val="0"/>
              <w:jc w:val="center"/>
              <w:rPr>
                <w:sz w:val="20"/>
                <w:szCs w:val="20"/>
              </w:rPr>
            </w:pPr>
          </w:p>
        </w:tc>
        <w:tc>
          <w:tcPr>
            <w:tcW w:w="992" w:type="dxa"/>
            <w:shd w:val="clear" w:color="auto" w:fill="auto"/>
          </w:tcPr>
          <w:p w14:paraId="37B1B8D9" w14:textId="77777777" w:rsidR="00E209C7" w:rsidRPr="00345D0A" w:rsidRDefault="00E209C7" w:rsidP="004A3044">
            <w:pPr>
              <w:widowControl w:val="0"/>
              <w:jc w:val="center"/>
              <w:rPr>
                <w:sz w:val="20"/>
                <w:szCs w:val="20"/>
              </w:rPr>
            </w:pPr>
            <w:r w:rsidRPr="00345D0A">
              <w:rPr>
                <w:sz w:val="20"/>
                <w:szCs w:val="20"/>
              </w:rPr>
              <w:t>0,05</w:t>
            </w:r>
          </w:p>
        </w:tc>
        <w:tc>
          <w:tcPr>
            <w:tcW w:w="850" w:type="dxa"/>
            <w:shd w:val="clear" w:color="auto" w:fill="auto"/>
          </w:tcPr>
          <w:p w14:paraId="380D201E" w14:textId="77777777" w:rsidR="00E209C7" w:rsidRPr="00345D0A" w:rsidRDefault="00E209C7" w:rsidP="004A3044">
            <w:pPr>
              <w:widowControl w:val="0"/>
              <w:jc w:val="right"/>
              <w:rPr>
                <w:sz w:val="20"/>
                <w:szCs w:val="20"/>
              </w:rPr>
            </w:pPr>
          </w:p>
        </w:tc>
        <w:tc>
          <w:tcPr>
            <w:tcW w:w="851" w:type="dxa"/>
            <w:shd w:val="clear" w:color="auto" w:fill="auto"/>
          </w:tcPr>
          <w:p w14:paraId="6A95FD15" w14:textId="77777777" w:rsidR="00E209C7" w:rsidRPr="00345D0A" w:rsidRDefault="00E209C7" w:rsidP="004A3044">
            <w:pPr>
              <w:widowControl w:val="0"/>
              <w:jc w:val="right"/>
              <w:rPr>
                <w:sz w:val="20"/>
                <w:szCs w:val="20"/>
              </w:rPr>
            </w:pPr>
          </w:p>
        </w:tc>
        <w:tc>
          <w:tcPr>
            <w:tcW w:w="850" w:type="dxa"/>
            <w:gridSpan w:val="2"/>
            <w:shd w:val="clear" w:color="auto" w:fill="auto"/>
          </w:tcPr>
          <w:p w14:paraId="171AF4D5" w14:textId="77777777" w:rsidR="00E209C7" w:rsidRPr="00345D0A" w:rsidRDefault="00E209C7" w:rsidP="004A3044">
            <w:pPr>
              <w:widowControl w:val="0"/>
              <w:jc w:val="right"/>
              <w:rPr>
                <w:sz w:val="20"/>
                <w:szCs w:val="20"/>
              </w:rPr>
            </w:pPr>
          </w:p>
        </w:tc>
        <w:tc>
          <w:tcPr>
            <w:tcW w:w="851" w:type="dxa"/>
            <w:shd w:val="clear" w:color="auto" w:fill="auto"/>
          </w:tcPr>
          <w:p w14:paraId="002F5FEE" w14:textId="77777777" w:rsidR="00E209C7" w:rsidRPr="00345D0A" w:rsidRDefault="00E209C7" w:rsidP="004A3044">
            <w:pPr>
              <w:widowControl w:val="0"/>
              <w:jc w:val="right"/>
              <w:rPr>
                <w:sz w:val="20"/>
                <w:szCs w:val="20"/>
              </w:rPr>
            </w:pPr>
          </w:p>
        </w:tc>
        <w:tc>
          <w:tcPr>
            <w:tcW w:w="850" w:type="dxa"/>
            <w:shd w:val="clear" w:color="auto" w:fill="auto"/>
          </w:tcPr>
          <w:p w14:paraId="347FEB0E" w14:textId="77777777" w:rsidR="00E209C7" w:rsidRPr="00345D0A" w:rsidRDefault="00E209C7" w:rsidP="004A3044">
            <w:pPr>
              <w:widowControl w:val="0"/>
              <w:jc w:val="right"/>
              <w:rPr>
                <w:sz w:val="20"/>
                <w:szCs w:val="20"/>
              </w:rPr>
            </w:pPr>
          </w:p>
        </w:tc>
        <w:tc>
          <w:tcPr>
            <w:tcW w:w="851" w:type="dxa"/>
            <w:shd w:val="clear" w:color="auto" w:fill="auto"/>
          </w:tcPr>
          <w:p w14:paraId="2A693767" w14:textId="77777777" w:rsidR="00E209C7" w:rsidRPr="00345D0A" w:rsidRDefault="00E209C7" w:rsidP="004A3044">
            <w:pPr>
              <w:widowControl w:val="0"/>
              <w:jc w:val="right"/>
              <w:rPr>
                <w:sz w:val="20"/>
                <w:szCs w:val="20"/>
              </w:rPr>
            </w:pPr>
          </w:p>
        </w:tc>
        <w:tc>
          <w:tcPr>
            <w:tcW w:w="850" w:type="dxa"/>
            <w:shd w:val="clear" w:color="auto" w:fill="auto"/>
          </w:tcPr>
          <w:p w14:paraId="217F3EF0" w14:textId="77777777" w:rsidR="00E209C7" w:rsidRPr="00345D0A" w:rsidRDefault="00E209C7" w:rsidP="004A3044">
            <w:pPr>
              <w:widowControl w:val="0"/>
              <w:jc w:val="right"/>
              <w:rPr>
                <w:sz w:val="20"/>
                <w:szCs w:val="20"/>
              </w:rPr>
            </w:pPr>
          </w:p>
        </w:tc>
        <w:tc>
          <w:tcPr>
            <w:tcW w:w="851" w:type="dxa"/>
            <w:shd w:val="clear" w:color="auto" w:fill="auto"/>
          </w:tcPr>
          <w:p w14:paraId="299E52D5" w14:textId="77777777" w:rsidR="00E209C7" w:rsidRPr="00345D0A" w:rsidRDefault="00E209C7" w:rsidP="004A3044">
            <w:pPr>
              <w:widowControl w:val="0"/>
              <w:jc w:val="right"/>
              <w:rPr>
                <w:sz w:val="20"/>
                <w:szCs w:val="20"/>
              </w:rPr>
            </w:pPr>
          </w:p>
        </w:tc>
        <w:tc>
          <w:tcPr>
            <w:tcW w:w="850" w:type="dxa"/>
            <w:shd w:val="clear" w:color="auto" w:fill="auto"/>
          </w:tcPr>
          <w:p w14:paraId="39DC8075" w14:textId="77777777" w:rsidR="00E209C7" w:rsidRPr="00345D0A" w:rsidRDefault="00E209C7" w:rsidP="004A3044">
            <w:pPr>
              <w:widowControl w:val="0"/>
              <w:jc w:val="right"/>
              <w:rPr>
                <w:sz w:val="20"/>
                <w:szCs w:val="20"/>
              </w:rPr>
            </w:pPr>
          </w:p>
        </w:tc>
        <w:tc>
          <w:tcPr>
            <w:tcW w:w="851" w:type="dxa"/>
            <w:shd w:val="clear" w:color="auto" w:fill="auto"/>
          </w:tcPr>
          <w:p w14:paraId="5B38E27E" w14:textId="77777777" w:rsidR="00E209C7" w:rsidRPr="00345D0A" w:rsidRDefault="00E209C7" w:rsidP="004A3044">
            <w:pPr>
              <w:widowControl w:val="0"/>
              <w:jc w:val="right"/>
              <w:rPr>
                <w:sz w:val="20"/>
                <w:szCs w:val="20"/>
              </w:rPr>
            </w:pPr>
          </w:p>
        </w:tc>
        <w:tc>
          <w:tcPr>
            <w:tcW w:w="709" w:type="dxa"/>
            <w:shd w:val="clear" w:color="auto" w:fill="auto"/>
          </w:tcPr>
          <w:p w14:paraId="3055DB62" w14:textId="77777777" w:rsidR="00E209C7" w:rsidRPr="00345D0A" w:rsidRDefault="00E209C7" w:rsidP="004A3044">
            <w:pPr>
              <w:widowControl w:val="0"/>
              <w:jc w:val="right"/>
              <w:rPr>
                <w:sz w:val="20"/>
                <w:szCs w:val="20"/>
              </w:rPr>
            </w:pPr>
          </w:p>
        </w:tc>
        <w:tc>
          <w:tcPr>
            <w:tcW w:w="788" w:type="dxa"/>
            <w:shd w:val="clear" w:color="auto" w:fill="auto"/>
          </w:tcPr>
          <w:p w14:paraId="68CE0FBF" w14:textId="77777777" w:rsidR="00E209C7" w:rsidRPr="00345D0A" w:rsidRDefault="00E209C7" w:rsidP="004A3044">
            <w:pPr>
              <w:widowControl w:val="0"/>
              <w:jc w:val="right"/>
              <w:rPr>
                <w:sz w:val="20"/>
                <w:szCs w:val="20"/>
              </w:rPr>
            </w:pPr>
          </w:p>
        </w:tc>
      </w:tr>
      <w:tr w:rsidR="00E209C7" w:rsidRPr="00345D0A" w14:paraId="7D115A6B" w14:textId="77777777" w:rsidTr="002C77EE">
        <w:tc>
          <w:tcPr>
            <w:tcW w:w="3260" w:type="dxa"/>
            <w:shd w:val="clear" w:color="auto" w:fill="auto"/>
          </w:tcPr>
          <w:p w14:paraId="41182F48" w14:textId="77777777" w:rsidR="00E209C7" w:rsidRPr="00345D0A" w:rsidRDefault="00E209C7" w:rsidP="00F52763">
            <w:pPr>
              <w:widowControl w:val="0"/>
              <w:rPr>
                <w:sz w:val="20"/>
                <w:szCs w:val="20"/>
              </w:rPr>
            </w:pPr>
            <w:r w:rsidRPr="00345D0A">
              <w:rPr>
                <w:sz w:val="20"/>
                <w:szCs w:val="20"/>
              </w:rPr>
              <w:lastRenderedPageBreak/>
              <w:t>Средний период повторяемости (лет)</w:t>
            </w:r>
          </w:p>
        </w:tc>
        <w:tc>
          <w:tcPr>
            <w:tcW w:w="993" w:type="dxa"/>
            <w:shd w:val="clear" w:color="auto" w:fill="auto"/>
          </w:tcPr>
          <w:p w14:paraId="57DAA649" w14:textId="77777777" w:rsidR="00E209C7" w:rsidRPr="00345D0A" w:rsidRDefault="00E209C7" w:rsidP="004A3044">
            <w:pPr>
              <w:widowControl w:val="0"/>
              <w:jc w:val="center"/>
              <w:rPr>
                <w:sz w:val="20"/>
                <w:szCs w:val="20"/>
              </w:rPr>
            </w:pPr>
          </w:p>
        </w:tc>
        <w:tc>
          <w:tcPr>
            <w:tcW w:w="992" w:type="dxa"/>
            <w:shd w:val="clear" w:color="auto" w:fill="auto"/>
          </w:tcPr>
          <w:p w14:paraId="7A2A2325" w14:textId="77777777" w:rsidR="00E209C7" w:rsidRPr="00345D0A" w:rsidRDefault="00E209C7" w:rsidP="004A3044">
            <w:pPr>
              <w:widowControl w:val="0"/>
              <w:jc w:val="center"/>
              <w:rPr>
                <w:sz w:val="20"/>
                <w:szCs w:val="20"/>
              </w:rPr>
            </w:pPr>
            <w:r w:rsidRPr="00345D0A">
              <w:rPr>
                <w:sz w:val="20"/>
                <w:szCs w:val="20"/>
              </w:rPr>
              <w:t>20</w:t>
            </w:r>
          </w:p>
        </w:tc>
        <w:tc>
          <w:tcPr>
            <w:tcW w:w="850" w:type="dxa"/>
            <w:shd w:val="clear" w:color="auto" w:fill="auto"/>
          </w:tcPr>
          <w:p w14:paraId="3D934079" w14:textId="77777777" w:rsidR="00E209C7" w:rsidRPr="00345D0A" w:rsidRDefault="00E209C7" w:rsidP="004A3044">
            <w:pPr>
              <w:widowControl w:val="0"/>
              <w:jc w:val="right"/>
              <w:rPr>
                <w:sz w:val="20"/>
                <w:szCs w:val="20"/>
              </w:rPr>
            </w:pPr>
          </w:p>
        </w:tc>
        <w:tc>
          <w:tcPr>
            <w:tcW w:w="851" w:type="dxa"/>
            <w:shd w:val="clear" w:color="auto" w:fill="auto"/>
          </w:tcPr>
          <w:p w14:paraId="551D2983" w14:textId="77777777" w:rsidR="00E209C7" w:rsidRPr="00345D0A" w:rsidRDefault="00E209C7" w:rsidP="004A3044">
            <w:pPr>
              <w:widowControl w:val="0"/>
              <w:jc w:val="right"/>
              <w:rPr>
                <w:sz w:val="20"/>
                <w:szCs w:val="20"/>
              </w:rPr>
            </w:pPr>
          </w:p>
        </w:tc>
        <w:tc>
          <w:tcPr>
            <w:tcW w:w="850" w:type="dxa"/>
            <w:gridSpan w:val="2"/>
            <w:shd w:val="clear" w:color="auto" w:fill="auto"/>
          </w:tcPr>
          <w:p w14:paraId="5ACE7256" w14:textId="77777777" w:rsidR="00E209C7" w:rsidRPr="00345D0A" w:rsidRDefault="00E209C7" w:rsidP="004A3044">
            <w:pPr>
              <w:widowControl w:val="0"/>
              <w:jc w:val="right"/>
              <w:rPr>
                <w:sz w:val="20"/>
                <w:szCs w:val="20"/>
              </w:rPr>
            </w:pPr>
          </w:p>
        </w:tc>
        <w:tc>
          <w:tcPr>
            <w:tcW w:w="851" w:type="dxa"/>
            <w:shd w:val="clear" w:color="auto" w:fill="auto"/>
          </w:tcPr>
          <w:p w14:paraId="3D052EB9" w14:textId="77777777" w:rsidR="00E209C7" w:rsidRPr="00345D0A" w:rsidRDefault="00E209C7" w:rsidP="004A3044">
            <w:pPr>
              <w:widowControl w:val="0"/>
              <w:jc w:val="right"/>
              <w:rPr>
                <w:sz w:val="20"/>
                <w:szCs w:val="20"/>
              </w:rPr>
            </w:pPr>
          </w:p>
        </w:tc>
        <w:tc>
          <w:tcPr>
            <w:tcW w:w="850" w:type="dxa"/>
            <w:shd w:val="clear" w:color="auto" w:fill="auto"/>
          </w:tcPr>
          <w:p w14:paraId="0ADE551D" w14:textId="77777777" w:rsidR="00E209C7" w:rsidRPr="00345D0A" w:rsidRDefault="00E209C7" w:rsidP="004A3044">
            <w:pPr>
              <w:widowControl w:val="0"/>
              <w:jc w:val="right"/>
              <w:rPr>
                <w:sz w:val="20"/>
                <w:szCs w:val="20"/>
              </w:rPr>
            </w:pPr>
          </w:p>
        </w:tc>
        <w:tc>
          <w:tcPr>
            <w:tcW w:w="851" w:type="dxa"/>
            <w:shd w:val="clear" w:color="auto" w:fill="auto"/>
          </w:tcPr>
          <w:p w14:paraId="0E73EE37" w14:textId="77777777" w:rsidR="00E209C7" w:rsidRPr="00345D0A" w:rsidRDefault="00E209C7" w:rsidP="004A3044">
            <w:pPr>
              <w:widowControl w:val="0"/>
              <w:jc w:val="right"/>
              <w:rPr>
                <w:sz w:val="20"/>
                <w:szCs w:val="20"/>
              </w:rPr>
            </w:pPr>
          </w:p>
        </w:tc>
        <w:tc>
          <w:tcPr>
            <w:tcW w:w="850" w:type="dxa"/>
            <w:shd w:val="clear" w:color="auto" w:fill="auto"/>
          </w:tcPr>
          <w:p w14:paraId="10865BB2" w14:textId="77777777" w:rsidR="00E209C7" w:rsidRPr="00345D0A" w:rsidRDefault="00E209C7" w:rsidP="004A3044">
            <w:pPr>
              <w:widowControl w:val="0"/>
              <w:jc w:val="right"/>
              <w:rPr>
                <w:sz w:val="20"/>
                <w:szCs w:val="20"/>
              </w:rPr>
            </w:pPr>
          </w:p>
        </w:tc>
        <w:tc>
          <w:tcPr>
            <w:tcW w:w="851" w:type="dxa"/>
            <w:shd w:val="clear" w:color="auto" w:fill="auto"/>
          </w:tcPr>
          <w:p w14:paraId="0D78797C" w14:textId="77777777" w:rsidR="00E209C7" w:rsidRPr="00345D0A" w:rsidRDefault="00E209C7" w:rsidP="004A3044">
            <w:pPr>
              <w:widowControl w:val="0"/>
              <w:jc w:val="right"/>
              <w:rPr>
                <w:sz w:val="20"/>
                <w:szCs w:val="20"/>
              </w:rPr>
            </w:pPr>
          </w:p>
        </w:tc>
        <w:tc>
          <w:tcPr>
            <w:tcW w:w="850" w:type="dxa"/>
            <w:shd w:val="clear" w:color="auto" w:fill="auto"/>
          </w:tcPr>
          <w:p w14:paraId="61D937E7" w14:textId="77777777" w:rsidR="00E209C7" w:rsidRPr="00345D0A" w:rsidRDefault="00E209C7" w:rsidP="004A3044">
            <w:pPr>
              <w:widowControl w:val="0"/>
              <w:jc w:val="right"/>
              <w:rPr>
                <w:sz w:val="20"/>
                <w:szCs w:val="20"/>
              </w:rPr>
            </w:pPr>
          </w:p>
        </w:tc>
        <w:tc>
          <w:tcPr>
            <w:tcW w:w="851" w:type="dxa"/>
            <w:shd w:val="clear" w:color="auto" w:fill="auto"/>
          </w:tcPr>
          <w:p w14:paraId="6542790D" w14:textId="77777777" w:rsidR="00E209C7" w:rsidRPr="00345D0A" w:rsidRDefault="00E209C7" w:rsidP="004A3044">
            <w:pPr>
              <w:widowControl w:val="0"/>
              <w:jc w:val="right"/>
              <w:rPr>
                <w:sz w:val="20"/>
                <w:szCs w:val="20"/>
              </w:rPr>
            </w:pPr>
          </w:p>
        </w:tc>
        <w:tc>
          <w:tcPr>
            <w:tcW w:w="709" w:type="dxa"/>
            <w:shd w:val="clear" w:color="auto" w:fill="auto"/>
          </w:tcPr>
          <w:p w14:paraId="422AC349" w14:textId="77777777" w:rsidR="00E209C7" w:rsidRPr="00345D0A" w:rsidRDefault="00E209C7" w:rsidP="004A3044">
            <w:pPr>
              <w:widowControl w:val="0"/>
              <w:jc w:val="right"/>
              <w:rPr>
                <w:sz w:val="20"/>
                <w:szCs w:val="20"/>
              </w:rPr>
            </w:pPr>
          </w:p>
        </w:tc>
        <w:tc>
          <w:tcPr>
            <w:tcW w:w="788" w:type="dxa"/>
            <w:shd w:val="clear" w:color="auto" w:fill="auto"/>
          </w:tcPr>
          <w:p w14:paraId="7D92A002" w14:textId="77777777" w:rsidR="00E209C7" w:rsidRPr="00345D0A" w:rsidRDefault="00E209C7" w:rsidP="004A3044">
            <w:pPr>
              <w:widowControl w:val="0"/>
              <w:jc w:val="right"/>
              <w:rPr>
                <w:sz w:val="20"/>
                <w:szCs w:val="20"/>
              </w:rPr>
            </w:pPr>
          </w:p>
        </w:tc>
      </w:tr>
      <w:tr w:rsidR="00E209C7" w:rsidRPr="00345D0A" w14:paraId="51B644CC" w14:textId="77777777" w:rsidTr="002C77EE">
        <w:tc>
          <w:tcPr>
            <w:tcW w:w="3260" w:type="dxa"/>
            <w:shd w:val="clear" w:color="auto" w:fill="auto"/>
          </w:tcPr>
          <w:p w14:paraId="1DC6B814" w14:textId="77777777" w:rsidR="00E209C7" w:rsidRPr="00345D0A" w:rsidRDefault="00E209C7" w:rsidP="00F52763">
            <w:pPr>
              <w:widowControl w:val="0"/>
              <w:rPr>
                <w:sz w:val="20"/>
                <w:szCs w:val="20"/>
              </w:rPr>
            </w:pPr>
            <w:r w:rsidRPr="00345D0A">
              <w:rPr>
                <w:sz w:val="20"/>
                <w:szCs w:val="20"/>
              </w:rPr>
              <w:t>Ежегодная расчетная лесосека</w:t>
            </w:r>
          </w:p>
        </w:tc>
        <w:tc>
          <w:tcPr>
            <w:tcW w:w="993" w:type="dxa"/>
            <w:shd w:val="clear" w:color="auto" w:fill="auto"/>
          </w:tcPr>
          <w:p w14:paraId="6B909ED2" w14:textId="77777777" w:rsidR="00E209C7" w:rsidRPr="00345D0A" w:rsidRDefault="00E209C7" w:rsidP="004A3044">
            <w:pPr>
              <w:widowControl w:val="0"/>
              <w:jc w:val="center"/>
              <w:rPr>
                <w:sz w:val="20"/>
                <w:szCs w:val="20"/>
              </w:rPr>
            </w:pPr>
            <w:r w:rsidRPr="00345D0A">
              <w:rPr>
                <w:sz w:val="20"/>
                <w:szCs w:val="20"/>
              </w:rPr>
              <w:t>-</w:t>
            </w:r>
          </w:p>
        </w:tc>
        <w:tc>
          <w:tcPr>
            <w:tcW w:w="992" w:type="dxa"/>
            <w:shd w:val="clear" w:color="auto" w:fill="auto"/>
          </w:tcPr>
          <w:p w14:paraId="2629CA0A" w14:textId="77777777" w:rsidR="00E209C7" w:rsidRPr="00345D0A" w:rsidRDefault="00E209C7" w:rsidP="004A3044">
            <w:pPr>
              <w:widowControl w:val="0"/>
              <w:jc w:val="center"/>
              <w:rPr>
                <w:sz w:val="20"/>
                <w:szCs w:val="20"/>
              </w:rPr>
            </w:pPr>
            <w:r w:rsidRPr="00345D0A">
              <w:rPr>
                <w:sz w:val="20"/>
                <w:szCs w:val="20"/>
              </w:rPr>
              <w:t>-</w:t>
            </w:r>
          </w:p>
        </w:tc>
        <w:tc>
          <w:tcPr>
            <w:tcW w:w="850" w:type="dxa"/>
            <w:shd w:val="clear" w:color="auto" w:fill="auto"/>
          </w:tcPr>
          <w:p w14:paraId="2C389CE7" w14:textId="77777777" w:rsidR="00E209C7" w:rsidRPr="00345D0A" w:rsidRDefault="00E209C7" w:rsidP="004A3044">
            <w:pPr>
              <w:widowControl w:val="0"/>
              <w:jc w:val="right"/>
              <w:rPr>
                <w:sz w:val="20"/>
                <w:szCs w:val="20"/>
              </w:rPr>
            </w:pPr>
          </w:p>
        </w:tc>
        <w:tc>
          <w:tcPr>
            <w:tcW w:w="851" w:type="dxa"/>
            <w:shd w:val="clear" w:color="auto" w:fill="auto"/>
          </w:tcPr>
          <w:p w14:paraId="12E81766" w14:textId="77777777" w:rsidR="00E209C7" w:rsidRPr="00345D0A" w:rsidRDefault="00E209C7" w:rsidP="004A3044">
            <w:pPr>
              <w:widowControl w:val="0"/>
              <w:jc w:val="right"/>
              <w:rPr>
                <w:sz w:val="20"/>
                <w:szCs w:val="20"/>
              </w:rPr>
            </w:pPr>
          </w:p>
        </w:tc>
        <w:tc>
          <w:tcPr>
            <w:tcW w:w="850" w:type="dxa"/>
            <w:gridSpan w:val="2"/>
            <w:shd w:val="clear" w:color="auto" w:fill="auto"/>
          </w:tcPr>
          <w:p w14:paraId="6CD6507C" w14:textId="77777777" w:rsidR="00E209C7" w:rsidRPr="00345D0A" w:rsidRDefault="00E209C7" w:rsidP="004A3044">
            <w:pPr>
              <w:widowControl w:val="0"/>
              <w:jc w:val="right"/>
              <w:rPr>
                <w:sz w:val="20"/>
                <w:szCs w:val="20"/>
              </w:rPr>
            </w:pPr>
          </w:p>
        </w:tc>
        <w:tc>
          <w:tcPr>
            <w:tcW w:w="851" w:type="dxa"/>
            <w:shd w:val="clear" w:color="auto" w:fill="auto"/>
          </w:tcPr>
          <w:p w14:paraId="74DA9A3B" w14:textId="77777777" w:rsidR="00E209C7" w:rsidRPr="00345D0A" w:rsidRDefault="00E209C7" w:rsidP="004A3044">
            <w:pPr>
              <w:widowControl w:val="0"/>
              <w:jc w:val="right"/>
              <w:rPr>
                <w:sz w:val="20"/>
                <w:szCs w:val="20"/>
              </w:rPr>
            </w:pPr>
          </w:p>
        </w:tc>
        <w:tc>
          <w:tcPr>
            <w:tcW w:w="850" w:type="dxa"/>
            <w:shd w:val="clear" w:color="auto" w:fill="auto"/>
          </w:tcPr>
          <w:p w14:paraId="015BCCF0" w14:textId="77777777" w:rsidR="00E209C7" w:rsidRPr="00345D0A" w:rsidRDefault="00E209C7" w:rsidP="004A3044">
            <w:pPr>
              <w:widowControl w:val="0"/>
              <w:jc w:val="right"/>
              <w:rPr>
                <w:sz w:val="20"/>
                <w:szCs w:val="20"/>
              </w:rPr>
            </w:pPr>
          </w:p>
        </w:tc>
        <w:tc>
          <w:tcPr>
            <w:tcW w:w="851" w:type="dxa"/>
            <w:shd w:val="clear" w:color="auto" w:fill="auto"/>
          </w:tcPr>
          <w:p w14:paraId="39D1BE46" w14:textId="77777777" w:rsidR="00E209C7" w:rsidRPr="00345D0A" w:rsidRDefault="00E209C7" w:rsidP="004A3044">
            <w:pPr>
              <w:widowControl w:val="0"/>
              <w:jc w:val="right"/>
              <w:rPr>
                <w:sz w:val="20"/>
                <w:szCs w:val="20"/>
              </w:rPr>
            </w:pPr>
          </w:p>
        </w:tc>
        <w:tc>
          <w:tcPr>
            <w:tcW w:w="850" w:type="dxa"/>
            <w:shd w:val="clear" w:color="auto" w:fill="auto"/>
          </w:tcPr>
          <w:p w14:paraId="3E7D47EA" w14:textId="77777777" w:rsidR="00E209C7" w:rsidRPr="00345D0A" w:rsidRDefault="00E209C7" w:rsidP="004A3044">
            <w:pPr>
              <w:widowControl w:val="0"/>
              <w:jc w:val="right"/>
              <w:rPr>
                <w:sz w:val="20"/>
                <w:szCs w:val="20"/>
              </w:rPr>
            </w:pPr>
          </w:p>
        </w:tc>
        <w:tc>
          <w:tcPr>
            <w:tcW w:w="851" w:type="dxa"/>
            <w:shd w:val="clear" w:color="auto" w:fill="auto"/>
          </w:tcPr>
          <w:p w14:paraId="673CC20F" w14:textId="77777777" w:rsidR="00E209C7" w:rsidRPr="00345D0A" w:rsidRDefault="00E209C7" w:rsidP="004A3044">
            <w:pPr>
              <w:widowControl w:val="0"/>
              <w:jc w:val="right"/>
              <w:rPr>
                <w:sz w:val="20"/>
                <w:szCs w:val="20"/>
              </w:rPr>
            </w:pPr>
          </w:p>
        </w:tc>
        <w:tc>
          <w:tcPr>
            <w:tcW w:w="850" w:type="dxa"/>
            <w:shd w:val="clear" w:color="auto" w:fill="auto"/>
          </w:tcPr>
          <w:p w14:paraId="20EDA26D" w14:textId="77777777" w:rsidR="00E209C7" w:rsidRPr="00345D0A" w:rsidRDefault="00E209C7" w:rsidP="004A3044">
            <w:pPr>
              <w:widowControl w:val="0"/>
              <w:jc w:val="right"/>
              <w:rPr>
                <w:sz w:val="20"/>
                <w:szCs w:val="20"/>
              </w:rPr>
            </w:pPr>
          </w:p>
        </w:tc>
        <w:tc>
          <w:tcPr>
            <w:tcW w:w="851" w:type="dxa"/>
            <w:shd w:val="clear" w:color="auto" w:fill="auto"/>
          </w:tcPr>
          <w:p w14:paraId="577CF56E" w14:textId="77777777" w:rsidR="00E209C7" w:rsidRPr="00345D0A" w:rsidRDefault="00E209C7" w:rsidP="004A3044">
            <w:pPr>
              <w:widowControl w:val="0"/>
              <w:jc w:val="right"/>
              <w:rPr>
                <w:sz w:val="20"/>
                <w:szCs w:val="20"/>
              </w:rPr>
            </w:pPr>
          </w:p>
        </w:tc>
        <w:tc>
          <w:tcPr>
            <w:tcW w:w="709" w:type="dxa"/>
            <w:shd w:val="clear" w:color="auto" w:fill="auto"/>
          </w:tcPr>
          <w:p w14:paraId="6FE061E3" w14:textId="77777777" w:rsidR="00E209C7" w:rsidRPr="00345D0A" w:rsidRDefault="00E209C7" w:rsidP="004A3044">
            <w:pPr>
              <w:widowControl w:val="0"/>
              <w:jc w:val="right"/>
              <w:rPr>
                <w:sz w:val="20"/>
                <w:szCs w:val="20"/>
              </w:rPr>
            </w:pPr>
          </w:p>
        </w:tc>
        <w:tc>
          <w:tcPr>
            <w:tcW w:w="788" w:type="dxa"/>
            <w:shd w:val="clear" w:color="auto" w:fill="auto"/>
          </w:tcPr>
          <w:p w14:paraId="0E183502" w14:textId="77777777" w:rsidR="00E209C7" w:rsidRPr="00345D0A" w:rsidRDefault="00E209C7" w:rsidP="004A3044">
            <w:pPr>
              <w:widowControl w:val="0"/>
              <w:jc w:val="right"/>
              <w:rPr>
                <w:sz w:val="20"/>
                <w:szCs w:val="20"/>
              </w:rPr>
            </w:pPr>
          </w:p>
        </w:tc>
      </w:tr>
      <w:tr w:rsidR="00E209C7" w:rsidRPr="00345D0A" w14:paraId="4AFBBD2E" w14:textId="77777777" w:rsidTr="002C77EE">
        <w:tc>
          <w:tcPr>
            <w:tcW w:w="3260" w:type="dxa"/>
            <w:shd w:val="clear" w:color="auto" w:fill="auto"/>
          </w:tcPr>
          <w:p w14:paraId="587A335B" w14:textId="77777777" w:rsidR="00E209C7" w:rsidRPr="00345D0A" w:rsidRDefault="00E209C7" w:rsidP="00F52763">
            <w:pPr>
              <w:widowControl w:val="0"/>
              <w:rPr>
                <w:sz w:val="20"/>
                <w:szCs w:val="20"/>
              </w:rPr>
            </w:pPr>
            <w:r w:rsidRPr="00345D0A">
              <w:rPr>
                <w:sz w:val="20"/>
                <w:szCs w:val="20"/>
              </w:rPr>
              <w:t>корневой</w:t>
            </w:r>
          </w:p>
        </w:tc>
        <w:tc>
          <w:tcPr>
            <w:tcW w:w="993" w:type="dxa"/>
            <w:shd w:val="clear" w:color="auto" w:fill="auto"/>
          </w:tcPr>
          <w:p w14:paraId="6310FD74" w14:textId="77777777" w:rsidR="00E209C7" w:rsidRPr="00345D0A" w:rsidRDefault="00E209C7" w:rsidP="004A3044">
            <w:pPr>
              <w:widowControl w:val="0"/>
              <w:jc w:val="center"/>
              <w:rPr>
                <w:sz w:val="20"/>
                <w:szCs w:val="20"/>
              </w:rPr>
            </w:pPr>
          </w:p>
        </w:tc>
        <w:tc>
          <w:tcPr>
            <w:tcW w:w="992" w:type="dxa"/>
            <w:shd w:val="clear" w:color="auto" w:fill="auto"/>
          </w:tcPr>
          <w:p w14:paraId="1DD82B5A" w14:textId="77777777" w:rsidR="00E209C7" w:rsidRPr="00345D0A" w:rsidRDefault="00E209C7" w:rsidP="004A3044">
            <w:pPr>
              <w:widowControl w:val="0"/>
              <w:jc w:val="center"/>
              <w:rPr>
                <w:sz w:val="20"/>
                <w:szCs w:val="20"/>
              </w:rPr>
            </w:pPr>
          </w:p>
        </w:tc>
        <w:tc>
          <w:tcPr>
            <w:tcW w:w="850" w:type="dxa"/>
            <w:shd w:val="clear" w:color="auto" w:fill="auto"/>
          </w:tcPr>
          <w:p w14:paraId="0903D7DE" w14:textId="77777777" w:rsidR="00E209C7" w:rsidRPr="00345D0A" w:rsidRDefault="00E209C7" w:rsidP="004A3044">
            <w:pPr>
              <w:widowControl w:val="0"/>
              <w:jc w:val="right"/>
              <w:rPr>
                <w:sz w:val="20"/>
                <w:szCs w:val="20"/>
              </w:rPr>
            </w:pPr>
          </w:p>
        </w:tc>
        <w:tc>
          <w:tcPr>
            <w:tcW w:w="851" w:type="dxa"/>
            <w:shd w:val="clear" w:color="auto" w:fill="auto"/>
          </w:tcPr>
          <w:p w14:paraId="737D0DA7" w14:textId="77777777" w:rsidR="00E209C7" w:rsidRPr="00345D0A" w:rsidRDefault="00E209C7" w:rsidP="004A3044">
            <w:pPr>
              <w:widowControl w:val="0"/>
              <w:jc w:val="right"/>
              <w:rPr>
                <w:sz w:val="20"/>
                <w:szCs w:val="20"/>
              </w:rPr>
            </w:pPr>
          </w:p>
        </w:tc>
        <w:tc>
          <w:tcPr>
            <w:tcW w:w="850" w:type="dxa"/>
            <w:gridSpan w:val="2"/>
            <w:shd w:val="clear" w:color="auto" w:fill="auto"/>
          </w:tcPr>
          <w:p w14:paraId="1F81ADBD" w14:textId="77777777" w:rsidR="00E209C7" w:rsidRPr="00345D0A" w:rsidRDefault="00E209C7" w:rsidP="004A3044">
            <w:pPr>
              <w:widowControl w:val="0"/>
              <w:jc w:val="right"/>
              <w:rPr>
                <w:sz w:val="20"/>
                <w:szCs w:val="20"/>
              </w:rPr>
            </w:pPr>
          </w:p>
        </w:tc>
        <w:tc>
          <w:tcPr>
            <w:tcW w:w="851" w:type="dxa"/>
            <w:shd w:val="clear" w:color="auto" w:fill="auto"/>
          </w:tcPr>
          <w:p w14:paraId="4CF2FF0E" w14:textId="77777777" w:rsidR="00E209C7" w:rsidRPr="00345D0A" w:rsidRDefault="00E209C7" w:rsidP="004A3044">
            <w:pPr>
              <w:widowControl w:val="0"/>
              <w:jc w:val="right"/>
              <w:rPr>
                <w:sz w:val="20"/>
                <w:szCs w:val="20"/>
              </w:rPr>
            </w:pPr>
          </w:p>
        </w:tc>
        <w:tc>
          <w:tcPr>
            <w:tcW w:w="850" w:type="dxa"/>
            <w:shd w:val="clear" w:color="auto" w:fill="auto"/>
          </w:tcPr>
          <w:p w14:paraId="212F9C4C" w14:textId="77777777" w:rsidR="00E209C7" w:rsidRPr="00345D0A" w:rsidRDefault="00E209C7" w:rsidP="004A3044">
            <w:pPr>
              <w:widowControl w:val="0"/>
              <w:jc w:val="right"/>
              <w:rPr>
                <w:sz w:val="20"/>
                <w:szCs w:val="20"/>
              </w:rPr>
            </w:pPr>
          </w:p>
        </w:tc>
        <w:tc>
          <w:tcPr>
            <w:tcW w:w="851" w:type="dxa"/>
            <w:shd w:val="clear" w:color="auto" w:fill="auto"/>
          </w:tcPr>
          <w:p w14:paraId="3A8BCBC7" w14:textId="77777777" w:rsidR="00E209C7" w:rsidRPr="00345D0A" w:rsidRDefault="00E209C7" w:rsidP="004A3044">
            <w:pPr>
              <w:widowControl w:val="0"/>
              <w:jc w:val="right"/>
              <w:rPr>
                <w:sz w:val="20"/>
                <w:szCs w:val="20"/>
              </w:rPr>
            </w:pPr>
          </w:p>
        </w:tc>
        <w:tc>
          <w:tcPr>
            <w:tcW w:w="850" w:type="dxa"/>
            <w:shd w:val="clear" w:color="auto" w:fill="auto"/>
          </w:tcPr>
          <w:p w14:paraId="201565AA" w14:textId="77777777" w:rsidR="00E209C7" w:rsidRPr="00345D0A" w:rsidRDefault="00E209C7" w:rsidP="004A3044">
            <w:pPr>
              <w:widowControl w:val="0"/>
              <w:jc w:val="right"/>
              <w:rPr>
                <w:sz w:val="20"/>
                <w:szCs w:val="20"/>
              </w:rPr>
            </w:pPr>
          </w:p>
        </w:tc>
        <w:tc>
          <w:tcPr>
            <w:tcW w:w="851" w:type="dxa"/>
            <w:shd w:val="clear" w:color="auto" w:fill="auto"/>
          </w:tcPr>
          <w:p w14:paraId="6FE9F276" w14:textId="77777777" w:rsidR="00E209C7" w:rsidRPr="00345D0A" w:rsidRDefault="00E209C7" w:rsidP="004A3044">
            <w:pPr>
              <w:widowControl w:val="0"/>
              <w:jc w:val="right"/>
              <w:rPr>
                <w:sz w:val="20"/>
                <w:szCs w:val="20"/>
              </w:rPr>
            </w:pPr>
          </w:p>
        </w:tc>
        <w:tc>
          <w:tcPr>
            <w:tcW w:w="850" w:type="dxa"/>
            <w:shd w:val="clear" w:color="auto" w:fill="auto"/>
          </w:tcPr>
          <w:p w14:paraId="7D07928C" w14:textId="77777777" w:rsidR="00E209C7" w:rsidRPr="00345D0A" w:rsidRDefault="00E209C7" w:rsidP="004A3044">
            <w:pPr>
              <w:widowControl w:val="0"/>
              <w:jc w:val="right"/>
              <w:rPr>
                <w:sz w:val="20"/>
                <w:szCs w:val="20"/>
              </w:rPr>
            </w:pPr>
          </w:p>
        </w:tc>
        <w:tc>
          <w:tcPr>
            <w:tcW w:w="851" w:type="dxa"/>
            <w:shd w:val="clear" w:color="auto" w:fill="auto"/>
          </w:tcPr>
          <w:p w14:paraId="268E0477" w14:textId="77777777" w:rsidR="00E209C7" w:rsidRPr="00345D0A" w:rsidRDefault="00E209C7" w:rsidP="004A3044">
            <w:pPr>
              <w:widowControl w:val="0"/>
              <w:jc w:val="right"/>
              <w:rPr>
                <w:sz w:val="20"/>
                <w:szCs w:val="20"/>
              </w:rPr>
            </w:pPr>
          </w:p>
        </w:tc>
        <w:tc>
          <w:tcPr>
            <w:tcW w:w="709" w:type="dxa"/>
            <w:shd w:val="clear" w:color="auto" w:fill="auto"/>
          </w:tcPr>
          <w:p w14:paraId="314E0998" w14:textId="77777777" w:rsidR="00E209C7" w:rsidRPr="00345D0A" w:rsidRDefault="00E209C7" w:rsidP="004A3044">
            <w:pPr>
              <w:widowControl w:val="0"/>
              <w:jc w:val="right"/>
              <w:rPr>
                <w:sz w:val="20"/>
                <w:szCs w:val="20"/>
              </w:rPr>
            </w:pPr>
          </w:p>
        </w:tc>
        <w:tc>
          <w:tcPr>
            <w:tcW w:w="788" w:type="dxa"/>
            <w:shd w:val="clear" w:color="auto" w:fill="auto"/>
          </w:tcPr>
          <w:p w14:paraId="19D2E72F" w14:textId="77777777" w:rsidR="00E209C7" w:rsidRPr="00345D0A" w:rsidRDefault="00E209C7" w:rsidP="004A3044">
            <w:pPr>
              <w:widowControl w:val="0"/>
              <w:jc w:val="right"/>
              <w:rPr>
                <w:sz w:val="20"/>
                <w:szCs w:val="20"/>
              </w:rPr>
            </w:pPr>
          </w:p>
        </w:tc>
      </w:tr>
      <w:tr w:rsidR="00E209C7" w:rsidRPr="00345D0A" w14:paraId="33A39CF6" w14:textId="77777777" w:rsidTr="002C77EE">
        <w:tc>
          <w:tcPr>
            <w:tcW w:w="3260" w:type="dxa"/>
            <w:shd w:val="clear" w:color="auto" w:fill="auto"/>
          </w:tcPr>
          <w:p w14:paraId="36957603" w14:textId="77777777" w:rsidR="00E209C7" w:rsidRPr="00345D0A" w:rsidRDefault="00E209C7" w:rsidP="00F52763">
            <w:pPr>
              <w:widowControl w:val="0"/>
              <w:rPr>
                <w:sz w:val="20"/>
                <w:szCs w:val="20"/>
              </w:rPr>
            </w:pPr>
            <w:r w:rsidRPr="00345D0A">
              <w:rPr>
                <w:sz w:val="20"/>
                <w:szCs w:val="20"/>
              </w:rPr>
              <w:t>ликвид</w:t>
            </w:r>
          </w:p>
        </w:tc>
        <w:tc>
          <w:tcPr>
            <w:tcW w:w="993" w:type="dxa"/>
            <w:shd w:val="clear" w:color="auto" w:fill="auto"/>
          </w:tcPr>
          <w:p w14:paraId="1EDD24F0" w14:textId="77777777" w:rsidR="00E209C7" w:rsidRPr="00345D0A" w:rsidRDefault="00E209C7" w:rsidP="004A3044">
            <w:pPr>
              <w:widowControl w:val="0"/>
              <w:jc w:val="center"/>
              <w:rPr>
                <w:sz w:val="20"/>
                <w:szCs w:val="20"/>
              </w:rPr>
            </w:pPr>
          </w:p>
        </w:tc>
        <w:tc>
          <w:tcPr>
            <w:tcW w:w="992" w:type="dxa"/>
            <w:shd w:val="clear" w:color="auto" w:fill="auto"/>
          </w:tcPr>
          <w:p w14:paraId="24DEC87B" w14:textId="77777777" w:rsidR="00E209C7" w:rsidRPr="00345D0A" w:rsidRDefault="00E209C7" w:rsidP="004A3044">
            <w:pPr>
              <w:widowControl w:val="0"/>
              <w:jc w:val="center"/>
              <w:rPr>
                <w:sz w:val="20"/>
                <w:szCs w:val="20"/>
              </w:rPr>
            </w:pPr>
          </w:p>
        </w:tc>
        <w:tc>
          <w:tcPr>
            <w:tcW w:w="850" w:type="dxa"/>
            <w:shd w:val="clear" w:color="auto" w:fill="auto"/>
          </w:tcPr>
          <w:p w14:paraId="11BDE07E" w14:textId="77777777" w:rsidR="00E209C7" w:rsidRPr="00345D0A" w:rsidRDefault="00E209C7" w:rsidP="004A3044">
            <w:pPr>
              <w:widowControl w:val="0"/>
              <w:jc w:val="right"/>
              <w:rPr>
                <w:sz w:val="20"/>
                <w:szCs w:val="20"/>
              </w:rPr>
            </w:pPr>
          </w:p>
        </w:tc>
        <w:tc>
          <w:tcPr>
            <w:tcW w:w="851" w:type="dxa"/>
            <w:shd w:val="clear" w:color="auto" w:fill="auto"/>
          </w:tcPr>
          <w:p w14:paraId="3C59F207" w14:textId="77777777" w:rsidR="00E209C7" w:rsidRPr="00345D0A" w:rsidRDefault="00E209C7" w:rsidP="004A3044">
            <w:pPr>
              <w:widowControl w:val="0"/>
              <w:jc w:val="right"/>
              <w:rPr>
                <w:sz w:val="20"/>
                <w:szCs w:val="20"/>
              </w:rPr>
            </w:pPr>
          </w:p>
        </w:tc>
        <w:tc>
          <w:tcPr>
            <w:tcW w:w="850" w:type="dxa"/>
            <w:gridSpan w:val="2"/>
            <w:shd w:val="clear" w:color="auto" w:fill="auto"/>
          </w:tcPr>
          <w:p w14:paraId="61A6CF7B" w14:textId="77777777" w:rsidR="00E209C7" w:rsidRPr="00345D0A" w:rsidRDefault="00E209C7" w:rsidP="004A3044">
            <w:pPr>
              <w:widowControl w:val="0"/>
              <w:jc w:val="right"/>
              <w:rPr>
                <w:sz w:val="20"/>
                <w:szCs w:val="20"/>
              </w:rPr>
            </w:pPr>
          </w:p>
        </w:tc>
        <w:tc>
          <w:tcPr>
            <w:tcW w:w="851" w:type="dxa"/>
            <w:shd w:val="clear" w:color="auto" w:fill="auto"/>
          </w:tcPr>
          <w:p w14:paraId="577292D3" w14:textId="77777777" w:rsidR="00E209C7" w:rsidRPr="00345D0A" w:rsidRDefault="00E209C7" w:rsidP="004A3044">
            <w:pPr>
              <w:widowControl w:val="0"/>
              <w:jc w:val="right"/>
              <w:rPr>
                <w:sz w:val="20"/>
                <w:szCs w:val="20"/>
              </w:rPr>
            </w:pPr>
          </w:p>
        </w:tc>
        <w:tc>
          <w:tcPr>
            <w:tcW w:w="850" w:type="dxa"/>
            <w:shd w:val="clear" w:color="auto" w:fill="auto"/>
          </w:tcPr>
          <w:p w14:paraId="61778D21" w14:textId="77777777" w:rsidR="00E209C7" w:rsidRPr="00345D0A" w:rsidRDefault="00E209C7" w:rsidP="004A3044">
            <w:pPr>
              <w:widowControl w:val="0"/>
              <w:jc w:val="right"/>
              <w:rPr>
                <w:sz w:val="20"/>
                <w:szCs w:val="20"/>
              </w:rPr>
            </w:pPr>
          </w:p>
        </w:tc>
        <w:tc>
          <w:tcPr>
            <w:tcW w:w="851" w:type="dxa"/>
            <w:shd w:val="clear" w:color="auto" w:fill="auto"/>
          </w:tcPr>
          <w:p w14:paraId="426E1B15" w14:textId="77777777" w:rsidR="00E209C7" w:rsidRPr="00345D0A" w:rsidRDefault="00E209C7" w:rsidP="004A3044">
            <w:pPr>
              <w:widowControl w:val="0"/>
              <w:jc w:val="right"/>
              <w:rPr>
                <w:sz w:val="20"/>
                <w:szCs w:val="20"/>
              </w:rPr>
            </w:pPr>
          </w:p>
        </w:tc>
        <w:tc>
          <w:tcPr>
            <w:tcW w:w="850" w:type="dxa"/>
            <w:shd w:val="clear" w:color="auto" w:fill="auto"/>
          </w:tcPr>
          <w:p w14:paraId="1511C448" w14:textId="77777777" w:rsidR="00E209C7" w:rsidRPr="00345D0A" w:rsidRDefault="00E209C7" w:rsidP="004A3044">
            <w:pPr>
              <w:widowControl w:val="0"/>
              <w:jc w:val="right"/>
              <w:rPr>
                <w:sz w:val="20"/>
                <w:szCs w:val="20"/>
              </w:rPr>
            </w:pPr>
          </w:p>
        </w:tc>
        <w:tc>
          <w:tcPr>
            <w:tcW w:w="851" w:type="dxa"/>
            <w:shd w:val="clear" w:color="auto" w:fill="auto"/>
          </w:tcPr>
          <w:p w14:paraId="65A3B4DA" w14:textId="77777777" w:rsidR="00E209C7" w:rsidRPr="00345D0A" w:rsidRDefault="00E209C7" w:rsidP="004A3044">
            <w:pPr>
              <w:widowControl w:val="0"/>
              <w:jc w:val="right"/>
              <w:rPr>
                <w:sz w:val="20"/>
                <w:szCs w:val="20"/>
              </w:rPr>
            </w:pPr>
          </w:p>
        </w:tc>
        <w:tc>
          <w:tcPr>
            <w:tcW w:w="850" w:type="dxa"/>
            <w:shd w:val="clear" w:color="auto" w:fill="auto"/>
          </w:tcPr>
          <w:p w14:paraId="545DFFF6" w14:textId="77777777" w:rsidR="00E209C7" w:rsidRPr="00345D0A" w:rsidRDefault="00E209C7" w:rsidP="004A3044">
            <w:pPr>
              <w:widowControl w:val="0"/>
              <w:jc w:val="right"/>
              <w:rPr>
                <w:sz w:val="20"/>
                <w:szCs w:val="20"/>
              </w:rPr>
            </w:pPr>
          </w:p>
        </w:tc>
        <w:tc>
          <w:tcPr>
            <w:tcW w:w="851" w:type="dxa"/>
            <w:shd w:val="clear" w:color="auto" w:fill="auto"/>
          </w:tcPr>
          <w:p w14:paraId="3531685E" w14:textId="77777777" w:rsidR="00E209C7" w:rsidRPr="00345D0A" w:rsidRDefault="00E209C7" w:rsidP="004A3044">
            <w:pPr>
              <w:widowControl w:val="0"/>
              <w:jc w:val="right"/>
              <w:rPr>
                <w:sz w:val="20"/>
                <w:szCs w:val="20"/>
              </w:rPr>
            </w:pPr>
          </w:p>
        </w:tc>
        <w:tc>
          <w:tcPr>
            <w:tcW w:w="709" w:type="dxa"/>
            <w:shd w:val="clear" w:color="auto" w:fill="auto"/>
          </w:tcPr>
          <w:p w14:paraId="437DBC7C" w14:textId="77777777" w:rsidR="00E209C7" w:rsidRPr="00345D0A" w:rsidRDefault="00E209C7" w:rsidP="004A3044">
            <w:pPr>
              <w:widowControl w:val="0"/>
              <w:jc w:val="right"/>
              <w:rPr>
                <w:sz w:val="20"/>
                <w:szCs w:val="20"/>
              </w:rPr>
            </w:pPr>
          </w:p>
        </w:tc>
        <w:tc>
          <w:tcPr>
            <w:tcW w:w="788" w:type="dxa"/>
            <w:shd w:val="clear" w:color="auto" w:fill="auto"/>
          </w:tcPr>
          <w:p w14:paraId="49B4AED2" w14:textId="77777777" w:rsidR="00E209C7" w:rsidRPr="00345D0A" w:rsidRDefault="00E209C7" w:rsidP="004A3044">
            <w:pPr>
              <w:widowControl w:val="0"/>
              <w:jc w:val="right"/>
              <w:rPr>
                <w:sz w:val="20"/>
                <w:szCs w:val="20"/>
              </w:rPr>
            </w:pPr>
          </w:p>
        </w:tc>
      </w:tr>
      <w:tr w:rsidR="00E209C7" w:rsidRPr="00345D0A" w14:paraId="43FF79D1" w14:textId="77777777" w:rsidTr="002C77EE">
        <w:tc>
          <w:tcPr>
            <w:tcW w:w="3260" w:type="dxa"/>
            <w:shd w:val="clear" w:color="auto" w:fill="auto"/>
          </w:tcPr>
          <w:p w14:paraId="26C947B6" w14:textId="77777777" w:rsidR="00E209C7" w:rsidRPr="00345D0A" w:rsidRDefault="00E209C7" w:rsidP="00F52763">
            <w:pPr>
              <w:widowControl w:val="0"/>
              <w:rPr>
                <w:sz w:val="20"/>
                <w:szCs w:val="20"/>
              </w:rPr>
            </w:pPr>
            <w:r w:rsidRPr="00345D0A">
              <w:rPr>
                <w:sz w:val="20"/>
                <w:szCs w:val="20"/>
              </w:rPr>
              <w:t>деловая</w:t>
            </w:r>
          </w:p>
        </w:tc>
        <w:tc>
          <w:tcPr>
            <w:tcW w:w="993" w:type="dxa"/>
            <w:shd w:val="clear" w:color="auto" w:fill="auto"/>
          </w:tcPr>
          <w:p w14:paraId="12D0C964" w14:textId="77777777" w:rsidR="00E209C7" w:rsidRPr="00345D0A" w:rsidRDefault="00E209C7" w:rsidP="004A3044">
            <w:pPr>
              <w:widowControl w:val="0"/>
              <w:jc w:val="center"/>
              <w:rPr>
                <w:sz w:val="20"/>
                <w:szCs w:val="20"/>
              </w:rPr>
            </w:pPr>
          </w:p>
        </w:tc>
        <w:tc>
          <w:tcPr>
            <w:tcW w:w="992" w:type="dxa"/>
            <w:shd w:val="clear" w:color="auto" w:fill="auto"/>
          </w:tcPr>
          <w:p w14:paraId="6ECAC49C" w14:textId="77777777" w:rsidR="00E209C7" w:rsidRPr="00345D0A" w:rsidRDefault="00E209C7" w:rsidP="004A3044">
            <w:pPr>
              <w:widowControl w:val="0"/>
              <w:jc w:val="center"/>
              <w:rPr>
                <w:sz w:val="20"/>
                <w:szCs w:val="20"/>
              </w:rPr>
            </w:pPr>
          </w:p>
        </w:tc>
        <w:tc>
          <w:tcPr>
            <w:tcW w:w="850" w:type="dxa"/>
            <w:shd w:val="clear" w:color="auto" w:fill="auto"/>
          </w:tcPr>
          <w:p w14:paraId="73E59938" w14:textId="77777777" w:rsidR="00E209C7" w:rsidRPr="00345D0A" w:rsidRDefault="00E209C7" w:rsidP="004A3044">
            <w:pPr>
              <w:widowControl w:val="0"/>
              <w:jc w:val="right"/>
              <w:rPr>
                <w:sz w:val="20"/>
                <w:szCs w:val="20"/>
              </w:rPr>
            </w:pPr>
          </w:p>
        </w:tc>
        <w:tc>
          <w:tcPr>
            <w:tcW w:w="851" w:type="dxa"/>
            <w:shd w:val="clear" w:color="auto" w:fill="auto"/>
          </w:tcPr>
          <w:p w14:paraId="4A33DF9F" w14:textId="77777777" w:rsidR="00E209C7" w:rsidRPr="00345D0A" w:rsidRDefault="00E209C7" w:rsidP="004A3044">
            <w:pPr>
              <w:widowControl w:val="0"/>
              <w:jc w:val="right"/>
              <w:rPr>
                <w:sz w:val="20"/>
                <w:szCs w:val="20"/>
              </w:rPr>
            </w:pPr>
          </w:p>
        </w:tc>
        <w:tc>
          <w:tcPr>
            <w:tcW w:w="850" w:type="dxa"/>
            <w:gridSpan w:val="2"/>
            <w:shd w:val="clear" w:color="auto" w:fill="auto"/>
          </w:tcPr>
          <w:p w14:paraId="4316AE5A" w14:textId="77777777" w:rsidR="00E209C7" w:rsidRPr="00345D0A" w:rsidRDefault="00E209C7" w:rsidP="004A3044">
            <w:pPr>
              <w:widowControl w:val="0"/>
              <w:jc w:val="right"/>
              <w:rPr>
                <w:sz w:val="20"/>
                <w:szCs w:val="20"/>
              </w:rPr>
            </w:pPr>
          </w:p>
        </w:tc>
        <w:tc>
          <w:tcPr>
            <w:tcW w:w="851" w:type="dxa"/>
            <w:shd w:val="clear" w:color="auto" w:fill="auto"/>
          </w:tcPr>
          <w:p w14:paraId="582B997F" w14:textId="77777777" w:rsidR="00E209C7" w:rsidRPr="00345D0A" w:rsidRDefault="00E209C7" w:rsidP="004A3044">
            <w:pPr>
              <w:widowControl w:val="0"/>
              <w:jc w:val="right"/>
              <w:rPr>
                <w:sz w:val="20"/>
                <w:szCs w:val="20"/>
              </w:rPr>
            </w:pPr>
          </w:p>
        </w:tc>
        <w:tc>
          <w:tcPr>
            <w:tcW w:w="850" w:type="dxa"/>
            <w:shd w:val="clear" w:color="auto" w:fill="auto"/>
          </w:tcPr>
          <w:p w14:paraId="1BAC7F12" w14:textId="77777777" w:rsidR="00E209C7" w:rsidRPr="00345D0A" w:rsidRDefault="00E209C7" w:rsidP="004A3044">
            <w:pPr>
              <w:widowControl w:val="0"/>
              <w:jc w:val="right"/>
              <w:rPr>
                <w:sz w:val="20"/>
                <w:szCs w:val="20"/>
              </w:rPr>
            </w:pPr>
          </w:p>
        </w:tc>
        <w:tc>
          <w:tcPr>
            <w:tcW w:w="851" w:type="dxa"/>
            <w:shd w:val="clear" w:color="auto" w:fill="auto"/>
          </w:tcPr>
          <w:p w14:paraId="43939886" w14:textId="77777777" w:rsidR="00E209C7" w:rsidRPr="00345D0A" w:rsidRDefault="00E209C7" w:rsidP="004A3044">
            <w:pPr>
              <w:widowControl w:val="0"/>
              <w:jc w:val="right"/>
              <w:rPr>
                <w:sz w:val="20"/>
                <w:szCs w:val="20"/>
              </w:rPr>
            </w:pPr>
          </w:p>
        </w:tc>
        <w:tc>
          <w:tcPr>
            <w:tcW w:w="850" w:type="dxa"/>
            <w:shd w:val="clear" w:color="auto" w:fill="auto"/>
          </w:tcPr>
          <w:p w14:paraId="104F355C" w14:textId="77777777" w:rsidR="00E209C7" w:rsidRPr="00345D0A" w:rsidRDefault="00E209C7" w:rsidP="004A3044">
            <w:pPr>
              <w:widowControl w:val="0"/>
              <w:jc w:val="right"/>
              <w:rPr>
                <w:sz w:val="20"/>
                <w:szCs w:val="20"/>
              </w:rPr>
            </w:pPr>
          </w:p>
        </w:tc>
        <w:tc>
          <w:tcPr>
            <w:tcW w:w="851" w:type="dxa"/>
            <w:shd w:val="clear" w:color="auto" w:fill="auto"/>
          </w:tcPr>
          <w:p w14:paraId="49BEB462" w14:textId="77777777" w:rsidR="00E209C7" w:rsidRPr="00345D0A" w:rsidRDefault="00E209C7" w:rsidP="004A3044">
            <w:pPr>
              <w:widowControl w:val="0"/>
              <w:jc w:val="right"/>
              <w:rPr>
                <w:sz w:val="20"/>
                <w:szCs w:val="20"/>
              </w:rPr>
            </w:pPr>
          </w:p>
        </w:tc>
        <w:tc>
          <w:tcPr>
            <w:tcW w:w="850" w:type="dxa"/>
            <w:shd w:val="clear" w:color="auto" w:fill="auto"/>
          </w:tcPr>
          <w:p w14:paraId="341AE2A7" w14:textId="77777777" w:rsidR="00E209C7" w:rsidRPr="00345D0A" w:rsidRDefault="00E209C7" w:rsidP="004A3044">
            <w:pPr>
              <w:widowControl w:val="0"/>
              <w:jc w:val="right"/>
              <w:rPr>
                <w:sz w:val="20"/>
                <w:szCs w:val="20"/>
              </w:rPr>
            </w:pPr>
          </w:p>
        </w:tc>
        <w:tc>
          <w:tcPr>
            <w:tcW w:w="851" w:type="dxa"/>
            <w:shd w:val="clear" w:color="auto" w:fill="auto"/>
          </w:tcPr>
          <w:p w14:paraId="0675EC59" w14:textId="77777777" w:rsidR="00E209C7" w:rsidRPr="00345D0A" w:rsidRDefault="00E209C7" w:rsidP="004A3044">
            <w:pPr>
              <w:widowControl w:val="0"/>
              <w:jc w:val="right"/>
              <w:rPr>
                <w:sz w:val="20"/>
                <w:szCs w:val="20"/>
              </w:rPr>
            </w:pPr>
          </w:p>
        </w:tc>
        <w:tc>
          <w:tcPr>
            <w:tcW w:w="709" w:type="dxa"/>
            <w:shd w:val="clear" w:color="auto" w:fill="auto"/>
          </w:tcPr>
          <w:p w14:paraId="74F8D757" w14:textId="77777777" w:rsidR="00E209C7" w:rsidRPr="00345D0A" w:rsidRDefault="00E209C7" w:rsidP="004A3044">
            <w:pPr>
              <w:widowControl w:val="0"/>
              <w:jc w:val="right"/>
              <w:rPr>
                <w:sz w:val="20"/>
                <w:szCs w:val="20"/>
              </w:rPr>
            </w:pPr>
          </w:p>
        </w:tc>
        <w:tc>
          <w:tcPr>
            <w:tcW w:w="788" w:type="dxa"/>
            <w:shd w:val="clear" w:color="auto" w:fill="auto"/>
          </w:tcPr>
          <w:p w14:paraId="096A099D" w14:textId="77777777" w:rsidR="00E209C7" w:rsidRPr="00345D0A" w:rsidRDefault="00E209C7" w:rsidP="004A3044">
            <w:pPr>
              <w:widowControl w:val="0"/>
              <w:jc w:val="right"/>
              <w:rPr>
                <w:sz w:val="20"/>
                <w:szCs w:val="20"/>
              </w:rPr>
            </w:pPr>
          </w:p>
        </w:tc>
      </w:tr>
      <w:tr w:rsidR="00E209C7" w:rsidRPr="00345D0A" w14:paraId="4F68F20A" w14:textId="77777777" w:rsidTr="002B3528">
        <w:tc>
          <w:tcPr>
            <w:tcW w:w="15247" w:type="dxa"/>
            <w:gridSpan w:val="16"/>
            <w:shd w:val="clear" w:color="auto" w:fill="auto"/>
          </w:tcPr>
          <w:p w14:paraId="3AF12017" w14:textId="77777777" w:rsidR="00E209C7" w:rsidRPr="00345D0A" w:rsidRDefault="00E209C7" w:rsidP="00F52763">
            <w:pPr>
              <w:widowControl w:val="0"/>
              <w:rPr>
                <w:sz w:val="20"/>
                <w:szCs w:val="20"/>
              </w:rPr>
            </w:pPr>
            <w:r w:rsidRPr="00345D0A">
              <w:rPr>
                <w:sz w:val="20"/>
                <w:szCs w:val="20"/>
              </w:rPr>
              <w:t>Итого по способу рубки: Постепенные чересполосные рубки</w:t>
            </w:r>
          </w:p>
        </w:tc>
      </w:tr>
      <w:tr w:rsidR="00E209C7" w:rsidRPr="00345D0A" w14:paraId="526D40EA" w14:textId="77777777" w:rsidTr="002C77EE">
        <w:tc>
          <w:tcPr>
            <w:tcW w:w="3260" w:type="dxa"/>
            <w:shd w:val="clear" w:color="auto" w:fill="auto"/>
          </w:tcPr>
          <w:p w14:paraId="081A41C1" w14:textId="77777777" w:rsidR="00E209C7" w:rsidRPr="00345D0A" w:rsidRDefault="00E209C7" w:rsidP="00F52763">
            <w:pPr>
              <w:widowControl w:val="0"/>
              <w:rPr>
                <w:sz w:val="20"/>
                <w:szCs w:val="20"/>
              </w:rPr>
            </w:pPr>
            <w:r w:rsidRPr="00345D0A">
              <w:rPr>
                <w:sz w:val="20"/>
                <w:szCs w:val="20"/>
              </w:rPr>
              <w:t>Всего включено в расчет</w:t>
            </w:r>
          </w:p>
        </w:tc>
        <w:tc>
          <w:tcPr>
            <w:tcW w:w="993" w:type="dxa"/>
            <w:shd w:val="clear" w:color="auto" w:fill="auto"/>
          </w:tcPr>
          <w:p w14:paraId="72592D9A" w14:textId="77777777" w:rsidR="00E209C7" w:rsidRPr="00345D0A" w:rsidRDefault="00E209C7" w:rsidP="004A3044">
            <w:pPr>
              <w:widowControl w:val="0"/>
              <w:jc w:val="center"/>
              <w:rPr>
                <w:sz w:val="20"/>
                <w:szCs w:val="20"/>
              </w:rPr>
            </w:pPr>
            <w:r w:rsidRPr="00345D0A">
              <w:rPr>
                <w:sz w:val="20"/>
                <w:szCs w:val="20"/>
              </w:rPr>
              <w:t>519,0</w:t>
            </w:r>
          </w:p>
        </w:tc>
        <w:tc>
          <w:tcPr>
            <w:tcW w:w="992" w:type="dxa"/>
            <w:shd w:val="clear" w:color="auto" w:fill="auto"/>
          </w:tcPr>
          <w:p w14:paraId="62375864" w14:textId="77777777" w:rsidR="00E209C7" w:rsidRPr="00345D0A" w:rsidRDefault="00E209C7" w:rsidP="004A3044">
            <w:pPr>
              <w:widowControl w:val="0"/>
              <w:jc w:val="center"/>
              <w:rPr>
                <w:sz w:val="20"/>
                <w:szCs w:val="20"/>
              </w:rPr>
            </w:pPr>
            <w:r w:rsidRPr="00345D0A">
              <w:rPr>
                <w:sz w:val="20"/>
                <w:szCs w:val="20"/>
              </w:rPr>
              <w:t>134,97</w:t>
            </w:r>
          </w:p>
        </w:tc>
        <w:tc>
          <w:tcPr>
            <w:tcW w:w="850" w:type="dxa"/>
            <w:shd w:val="clear" w:color="auto" w:fill="auto"/>
          </w:tcPr>
          <w:p w14:paraId="0046E074" w14:textId="77777777" w:rsidR="00E209C7" w:rsidRPr="00345D0A" w:rsidRDefault="00E209C7" w:rsidP="004A3044">
            <w:pPr>
              <w:widowControl w:val="0"/>
              <w:jc w:val="right"/>
              <w:rPr>
                <w:sz w:val="20"/>
                <w:szCs w:val="20"/>
              </w:rPr>
            </w:pPr>
          </w:p>
        </w:tc>
        <w:tc>
          <w:tcPr>
            <w:tcW w:w="851" w:type="dxa"/>
            <w:shd w:val="clear" w:color="auto" w:fill="auto"/>
          </w:tcPr>
          <w:p w14:paraId="3A1D79BD" w14:textId="77777777" w:rsidR="00E209C7" w:rsidRPr="00345D0A" w:rsidRDefault="00E209C7" w:rsidP="004A3044">
            <w:pPr>
              <w:widowControl w:val="0"/>
              <w:jc w:val="right"/>
              <w:rPr>
                <w:sz w:val="20"/>
                <w:szCs w:val="20"/>
              </w:rPr>
            </w:pPr>
          </w:p>
        </w:tc>
        <w:tc>
          <w:tcPr>
            <w:tcW w:w="850" w:type="dxa"/>
            <w:gridSpan w:val="2"/>
            <w:shd w:val="clear" w:color="auto" w:fill="auto"/>
          </w:tcPr>
          <w:p w14:paraId="17D418F6" w14:textId="77777777" w:rsidR="00E209C7" w:rsidRPr="00345D0A" w:rsidRDefault="00E209C7" w:rsidP="004A3044">
            <w:pPr>
              <w:widowControl w:val="0"/>
              <w:jc w:val="right"/>
              <w:rPr>
                <w:sz w:val="20"/>
                <w:szCs w:val="20"/>
              </w:rPr>
            </w:pPr>
          </w:p>
        </w:tc>
        <w:tc>
          <w:tcPr>
            <w:tcW w:w="851" w:type="dxa"/>
            <w:shd w:val="clear" w:color="auto" w:fill="auto"/>
          </w:tcPr>
          <w:p w14:paraId="3ECE5A4D" w14:textId="77777777" w:rsidR="00E209C7" w:rsidRPr="00345D0A" w:rsidRDefault="00E209C7" w:rsidP="004A3044">
            <w:pPr>
              <w:widowControl w:val="0"/>
              <w:jc w:val="right"/>
              <w:rPr>
                <w:sz w:val="20"/>
                <w:szCs w:val="20"/>
              </w:rPr>
            </w:pPr>
          </w:p>
        </w:tc>
        <w:tc>
          <w:tcPr>
            <w:tcW w:w="850" w:type="dxa"/>
            <w:shd w:val="clear" w:color="auto" w:fill="auto"/>
          </w:tcPr>
          <w:p w14:paraId="0D6B1A03" w14:textId="77777777" w:rsidR="00E209C7" w:rsidRPr="00345D0A" w:rsidRDefault="00E209C7" w:rsidP="004A3044">
            <w:pPr>
              <w:widowControl w:val="0"/>
              <w:jc w:val="right"/>
              <w:rPr>
                <w:sz w:val="20"/>
                <w:szCs w:val="20"/>
              </w:rPr>
            </w:pPr>
            <w:r w:rsidRPr="00345D0A">
              <w:rPr>
                <w:sz w:val="20"/>
                <w:szCs w:val="20"/>
              </w:rPr>
              <w:t>39,2</w:t>
            </w:r>
          </w:p>
        </w:tc>
        <w:tc>
          <w:tcPr>
            <w:tcW w:w="851" w:type="dxa"/>
            <w:shd w:val="clear" w:color="auto" w:fill="auto"/>
          </w:tcPr>
          <w:p w14:paraId="60D196FE" w14:textId="77777777" w:rsidR="00E209C7" w:rsidRPr="00345D0A" w:rsidRDefault="00E209C7" w:rsidP="004A3044">
            <w:pPr>
              <w:widowControl w:val="0"/>
              <w:jc w:val="right"/>
              <w:rPr>
                <w:sz w:val="20"/>
                <w:szCs w:val="20"/>
              </w:rPr>
            </w:pPr>
            <w:r w:rsidRPr="00345D0A">
              <w:rPr>
                <w:sz w:val="20"/>
                <w:szCs w:val="20"/>
              </w:rPr>
              <w:t>13,74</w:t>
            </w:r>
          </w:p>
        </w:tc>
        <w:tc>
          <w:tcPr>
            <w:tcW w:w="850" w:type="dxa"/>
            <w:shd w:val="clear" w:color="auto" w:fill="auto"/>
          </w:tcPr>
          <w:p w14:paraId="639A6710" w14:textId="77777777" w:rsidR="00E209C7" w:rsidRPr="00345D0A" w:rsidRDefault="00E209C7" w:rsidP="004A3044">
            <w:pPr>
              <w:widowControl w:val="0"/>
              <w:jc w:val="right"/>
              <w:rPr>
                <w:sz w:val="20"/>
                <w:szCs w:val="20"/>
              </w:rPr>
            </w:pPr>
            <w:r w:rsidRPr="00345D0A">
              <w:rPr>
                <w:sz w:val="20"/>
                <w:szCs w:val="20"/>
              </w:rPr>
              <w:t>207,2</w:t>
            </w:r>
          </w:p>
        </w:tc>
        <w:tc>
          <w:tcPr>
            <w:tcW w:w="851" w:type="dxa"/>
            <w:shd w:val="clear" w:color="auto" w:fill="auto"/>
          </w:tcPr>
          <w:p w14:paraId="3570B405" w14:textId="77777777" w:rsidR="00E209C7" w:rsidRPr="00345D0A" w:rsidRDefault="00E209C7" w:rsidP="004A3044">
            <w:pPr>
              <w:widowControl w:val="0"/>
              <w:jc w:val="right"/>
              <w:rPr>
                <w:sz w:val="20"/>
                <w:szCs w:val="20"/>
              </w:rPr>
            </w:pPr>
            <w:r w:rsidRPr="00345D0A">
              <w:rPr>
                <w:sz w:val="20"/>
                <w:szCs w:val="20"/>
              </w:rPr>
              <w:t>59,75</w:t>
            </w:r>
          </w:p>
        </w:tc>
        <w:tc>
          <w:tcPr>
            <w:tcW w:w="850" w:type="dxa"/>
            <w:shd w:val="clear" w:color="auto" w:fill="auto"/>
          </w:tcPr>
          <w:p w14:paraId="3FB6EA2D" w14:textId="77777777" w:rsidR="00E209C7" w:rsidRPr="00345D0A" w:rsidRDefault="00E209C7" w:rsidP="004A3044">
            <w:pPr>
              <w:widowControl w:val="0"/>
              <w:jc w:val="right"/>
              <w:rPr>
                <w:sz w:val="20"/>
                <w:szCs w:val="20"/>
              </w:rPr>
            </w:pPr>
            <w:r w:rsidRPr="00345D0A">
              <w:rPr>
                <w:sz w:val="20"/>
                <w:szCs w:val="20"/>
              </w:rPr>
              <w:t>89,3</w:t>
            </w:r>
          </w:p>
        </w:tc>
        <w:tc>
          <w:tcPr>
            <w:tcW w:w="851" w:type="dxa"/>
            <w:shd w:val="clear" w:color="auto" w:fill="auto"/>
          </w:tcPr>
          <w:p w14:paraId="67428953" w14:textId="77777777" w:rsidR="00E209C7" w:rsidRPr="00345D0A" w:rsidRDefault="00E209C7" w:rsidP="004A3044">
            <w:pPr>
              <w:widowControl w:val="0"/>
              <w:jc w:val="right"/>
              <w:rPr>
                <w:sz w:val="20"/>
                <w:szCs w:val="20"/>
              </w:rPr>
            </w:pPr>
            <w:r w:rsidRPr="00345D0A">
              <w:rPr>
                <w:sz w:val="20"/>
                <w:szCs w:val="20"/>
              </w:rPr>
              <w:t>23,51</w:t>
            </w:r>
          </w:p>
        </w:tc>
        <w:tc>
          <w:tcPr>
            <w:tcW w:w="709" w:type="dxa"/>
            <w:shd w:val="clear" w:color="auto" w:fill="auto"/>
          </w:tcPr>
          <w:p w14:paraId="7E9B3234" w14:textId="77777777" w:rsidR="00E209C7" w:rsidRPr="00345D0A" w:rsidRDefault="00E209C7" w:rsidP="004A3044">
            <w:pPr>
              <w:widowControl w:val="0"/>
              <w:jc w:val="right"/>
              <w:rPr>
                <w:sz w:val="20"/>
                <w:szCs w:val="20"/>
              </w:rPr>
            </w:pPr>
            <w:r w:rsidRPr="00345D0A">
              <w:rPr>
                <w:sz w:val="20"/>
                <w:szCs w:val="20"/>
              </w:rPr>
              <w:t>183,3</w:t>
            </w:r>
          </w:p>
        </w:tc>
        <w:tc>
          <w:tcPr>
            <w:tcW w:w="788" w:type="dxa"/>
            <w:shd w:val="clear" w:color="auto" w:fill="auto"/>
          </w:tcPr>
          <w:p w14:paraId="22E1FB2A" w14:textId="77777777" w:rsidR="00E209C7" w:rsidRPr="00345D0A" w:rsidRDefault="00E209C7" w:rsidP="004A3044">
            <w:pPr>
              <w:widowControl w:val="0"/>
              <w:jc w:val="right"/>
              <w:rPr>
                <w:sz w:val="20"/>
                <w:szCs w:val="20"/>
              </w:rPr>
            </w:pPr>
            <w:r w:rsidRPr="00345D0A">
              <w:rPr>
                <w:sz w:val="20"/>
                <w:szCs w:val="20"/>
              </w:rPr>
              <w:t>37,96</w:t>
            </w:r>
          </w:p>
        </w:tc>
      </w:tr>
      <w:tr w:rsidR="00E209C7" w:rsidRPr="00345D0A" w14:paraId="65138BC8" w14:textId="77777777" w:rsidTr="002C77EE">
        <w:tc>
          <w:tcPr>
            <w:tcW w:w="3260" w:type="dxa"/>
            <w:shd w:val="clear" w:color="auto" w:fill="auto"/>
          </w:tcPr>
          <w:p w14:paraId="446035DD" w14:textId="77777777" w:rsidR="00E209C7" w:rsidRPr="00345D0A" w:rsidRDefault="00E209C7" w:rsidP="00F52763">
            <w:pPr>
              <w:widowControl w:val="0"/>
              <w:rPr>
                <w:sz w:val="20"/>
                <w:szCs w:val="20"/>
              </w:rPr>
            </w:pPr>
            <w:r w:rsidRPr="00345D0A">
              <w:rPr>
                <w:sz w:val="20"/>
                <w:szCs w:val="20"/>
              </w:rPr>
              <w:t>Средний процент выборки от общего запаса (%)</w:t>
            </w:r>
          </w:p>
        </w:tc>
        <w:tc>
          <w:tcPr>
            <w:tcW w:w="993" w:type="dxa"/>
            <w:shd w:val="clear" w:color="auto" w:fill="auto"/>
          </w:tcPr>
          <w:p w14:paraId="39FF257E" w14:textId="77777777" w:rsidR="00E209C7" w:rsidRPr="00345D0A" w:rsidRDefault="00E209C7" w:rsidP="004A3044">
            <w:pPr>
              <w:widowControl w:val="0"/>
              <w:jc w:val="center"/>
              <w:rPr>
                <w:sz w:val="20"/>
                <w:szCs w:val="20"/>
              </w:rPr>
            </w:pPr>
          </w:p>
        </w:tc>
        <w:tc>
          <w:tcPr>
            <w:tcW w:w="992" w:type="dxa"/>
            <w:shd w:val="clear" w:color="auto" w:fill="auto"/>
          </w:tcPr>
          <w:p w14:paraId="0C4E342F" w14:textId="77777777" w:rsidR="00E209C7" w:rsidRPr="00345D0A" w:rsidRDefault="00E209C7" w:rsidP="004A3044">
            <w:pPr>
              <w:widowControl w:val="0"/>
              <w:jc w:val="center"/>
              <w:rPr>
                <w:sz w:val="20"/>
                <w:szCs w:val="20"/>
              </w:rPr>
            </w:pPr>
          </w:p>
        </w:tc>
        <w:tc>
          <w:tcPr>
            <w:tcW w:w="850" w:type="dxa"/>
            <w:shd w:val="clear" w:color="auto" w:fill="auto"/>
          </w:tcPr>
          <w:p w14:paraId="2F34A7A5" w14:textId="77777777" w:rsidR="00E209C7" w:rsidRPr="00345D0A" w:rsidRDefault="00E209C7" w:rsidP="004A3044">
            <w:pPr>
              <w:widowControl w:val="0"/>
              <w:jc w:val="right"/>
              <w:rPr>
                <w:sz w:val="20"/>
                <w:szCs w:val="20"/>
              </w:rPr>
            </w:pPr>
          </w:p>
        </w:tc>
        <w:tc>
          <w:tcPr>
            <w:tcW w:w="851" w:type="dxa"/>
            <w:shd w:val="clear" w:color="auto" w:fill="auto"/>
          </w:tcPr>
          <w:p w14:paraId="1210441A" w14:textId="77777777" w:rsidR="00E209C7" w:rsidRPr="00345D0A" w:rsidRDefault="00E209C7" w:rsidP="004A3044">
            <w:pPr>
              <w:widowControl w:val="0"/>
              <w:jc w:val="right"/>
              <w:rPr>
                <w:sz w:val="20"/>
                <w:szCs w:val="20"/>
              </w:rPr>
            </w:pPr>
          </w:p>
        </w:tc>
        <w:tc>
          <w:tcPr>
            <w:tcW w:w="850" w:type="dxa"/>
            <w:gridSpan w:val="2"/>
            <w:shd w:val="clear" w:color="auto" w:fill="auto"/>
          </w:tcPr>
          <w:p w14:paraId="15116726" w14:textId="77777777" w:rsidR="00E209C7" w:rsidRPr="00345D0A" w:rsidRDefault="00E209C7" w:rsidP="004A3044">
            <w:pPr>
              <w:widowControl w:val="0"/>
              <w:jc w:val="right"/>
              <w:rPr>
                <w:sz w:val="20"/>
                <w:szCs w:val="20"/>
              </w:rPr>
            </w:pPr>
          </w:p>
        </w:tc>
        <w:tc>
          <w:tcPr>
            <w:tcW w:w="851" w:type="dxa"/>
            <w:shd w:val="clear" w:color="auto" w:fill="auto"/>
          </w:tcPr>
          <w:p w14:paraId="57AEDE24" w14:textId="77777777" w:rsidR="00E209C7" w:rsidRPr="00345D0A" w:rsidRDefault="00E209C7" w:rsidP="004A3044">
            <w:pPr>
              <w:widowControl w:val="0"/>
              <w:jc w:val="right"/>
              <w:rPr>
                <w:sz w:val="20"/>
                <w:szCs w:val="20"/>
              </w:rPr>
            </w:pPr>
          </w:p>
        </w:tc>
        <w:tc>
          <w:tcPr>
            <w:tcW w:w="850" w:type="dxa"/>
            <w:shd w:val="clear" w:color="auto" w:fill="auto"/>
          </w:tcPr>
          <w:p w14:paraId="6A8CF3E7" w14:textId="77777777" w:rsidR="00E209C7" w:rsidRPr="00345D0A" w:rsidRDefault="00E209C7" w:rsidP="004A3044">
            <w:pPr>
              <w:widowControl w:val="0"/>
              <w:jc w:val="right"/>
              <w:rPr>
                <w:sz w:val="20"/>
                <w:szCs w:val="20"/>
              </w:rPr>
            </w:pPr>
          </w:p>
        </w:tc>
        <w:tc>
          <w:tcPr>
            <w:tcW w:w="851" w:type="dxa"/>
            <w:shd w:val="clear" w:color="auto" w:fill="auto"/>
          </w:tcPr>
          <w:p w14:paraId="3C75C32E" w14:textId="77777777" w:rsidR="00E209C7" w:rsidRPr="00345D0A" w:rsidRDefault="00E209C7" w:rsidP="004A3044">
            <w:pPr>
              <w:widowControl w:val="0"/>
              <w:jc w:val="right"/>
              <w:rPr>
                <w:sz w:val="20"/>
                <w:szCs w:val="20"/>
              </w:rPr>
            </w:pPr>
          </w:p>
        </w:tc>
        <w:tc>
          <w:tcPr>
            <w:tcW w:w="850" w:type="dxa"/>
            <w:shd w:val="clear" w:color="auto" w:fill="auto"/>
          </w:tcPr>
          <w:p w14:paraId="0CCD8286" w14:textId="77777777" w:rsidR="00E209C7" w:rsidRPr="00345D0A" w:rsidRDefault="00E209C7" w:rsidP="004A3044">
            <w:pPr>
              <w:widowControl w:val="0"/>
              <w:jc w:val="right"/>
              <w:rPr>
                <w:sz w:val="20"/>
                <w:szCs w:val="20"/>
              </w:rPr>
            </w:pPr>
          </w:p>
        </w:tc>
        <w:tc>
          <w:tcPr>
            <w:tcW w:w="851" w:type="dxa"/>
            <w:shd w:val="clear" w:color="auto" w:fill="auto"/>
          </w:tcPr>
          <w:p w14:paraId="4314F4BE" w14:textId="77777777" w:rsidR="00E209C7" w:rsidRPr="00345D0A" w:rsidRDefault="00E209C7" w:rsidP="004A3044">
            <w:pPr>
              <w:widowControl w:val="0"/>
              <w:jc w:val="right"/>
              <w:rPr>
                <w:sz w:val="20"/>
                <w:szCs w:val="20"/>
              </w:rPr>
            </w:pPr>
          </w:p>
        </w:tc>
        <w:tc>
          <w:tcPr>
            <w:tcW w:w="850" w:type="dxa"/>
            <w:shd w:val="clear" w:color="auto" w:fill="auto"/>
          </w:tcPr>
          <w:p w14:paraId="15FE015B" w14:textId="77777777" w:rsidR="00E209C7" w:rsidRPr="00345D0A" w:rsidRDefault="00E209C7" w:rsidP="004A3044">
            <w:pPr>
              <w:widowControl w:val="0"/>
              <w:jc w:val="right"/>
              <w:rPr>
                <w:sz w:val="20"/>
                <w:szCs w:val="20"/>
              </w:rPr>
            </w:pPr>
          </w:p>
        </w:tc>
        <w:tc>
          <w:tcPr>
            <w:tcW w:w="851" w:type="dxa"/>
            <w:shd w:val="clear" w:color="auto" w:fill="auto"/>
          </w:tcPr>
          <w:p w14:paraId="4C86BBDA" w14:textId="77777777" w:rsidR="00E209C7" w:rsidRPr="00345D0A" w:rsidRDefault="00E209C7" w:rsidP="004A3044">
            <w:pPr>
              <w:widowControl w:val="0"/>
              <w:jc w:val="right"/>
              <w:rPr>
                <w:sz w:val="20"/>
                <w:szCs w:val="20"/>
              </w:rPr>
            </w:pPr>
          </w:p>
        </w:tc>
        <w:tc>
          <w:tcPr>
            <w:tcW w:w="709" w:type="dxa"/>
            <w:shd w:val="clear" w:color="auto" w:fill="auto"/>
          </w:tcPr>
          <w:p w14:paraId="67E17216" w14:textId="77777777" w:rsidR="00E209C7" w:rsidRPr="00345D0A" w:rsidRDefault="00E209C7" w:rsidP="004A3044">
            <w:pPr>
              <w:widowControl w:val="0"/>
              <w:jc w:val="right"/>
              <w:rPr>
                <w:sz w:val="20"/>
                <w:szCs w:val="20"/>
              </w:rPr>
            </w:pPr>
          </w:p>
        </w:tc>
        <w:tc>
          <w:tcPr>
            <w:tcW w:w="788" w:type="dxa"/>
            <w:shd w:val="clear" w:color="auto" w:fill="auto"/>
          </w:tcPr>
          <w:p w14:paraId="4EE2924E" w14:textId="77777777" w:rsidR="00E209C7" w:rsidRPr="00345D0A" w:rsidRDefault="00E209C7" w:rsidP="004A3044">
            <w:pPr>
              <w:widowControl w:val="0"/>
              <w:jc w:val="right"/>
              <w:rPr>
                <w:sz w:val="20"/>
                <w:szCs w:val="20"/>
              </w:rPr>
            </w:pPr>
          </w:p>
        </w:tc>
      </w:tr>
      <w:tr w:rsidR="00E209C7" w:rsidRPr="00345D0A" w14:paraId="0D1F9515" w14:textId="77777777" w:rsidTr="002C77EE">
        <w:tc>
          <w:tcPr>
            <w:tcW w:w="3260" w:type="dxa"/>
            <w:shd w:val="clear" w:color="auto" w:fill="auto"/>
          </w:tcPr>
          <w:p w14:paraId="39E66281" w14:textId="77777777" w:rsidR="00E209C7" w:rsidRPr="00345D0A" w:rsidRDefault="00E209C7" w:rsidP="00F52763">
            <w:pPr>
              <w:widowControl w:val="0"/>
              <w:rPr>
                <w:sz w:val="20"/>
                <w:szCs w:val="20"/>
              </w:rPr>
            </w:pPr>
            <w:r w:rsidRPr="00345D0A">
              <w:rPr>
                <w:sz w:val="20"/>
                <w:szCs w:val="20"/>
              </w:rPr>
              <w:t>Запас, вырубаемый за один прием</w:t>
            </w:r>
          </w:p>
        </w:tc>
        <w:tc>
          <w:tcPr>
            <w:tcW w:w="993" w:type="dxa"/>
            <w:shd w:val="clear" w:color="auto" w:fill="auto"/>
          </w:tcPr>
          <w:p w14:paraId="565DC973" w14:textId="77777777" w:rsidR="00E209C7" w:rsidRPr="00345D0A" w:rsidRDefault="00E209C7" w:rsidP="004A3044">
            <w:pPr>
              <w:widowControl w:val="0"/>
              <w:jc w:val="center"/>
              <w:rPr>
                <w:sz w:val="20"/>
                <w:szCs w:val="20"/>
              </w:rPr>
            </w:pPr>
          </w:p>
        </w:tc>
        <w:tc>
          <w:tcPr>
            <w:tcW w:w="992" w:type="dxa"/>
            <w:shd w:val="clear" w:color="auto" w:fill="auto"/>
          </w:tcPr>
          <w:p w14:paraId="670631C4" w14:textId="77777777" w:rsidR="00E209C7" w:rsidRPr="00345D0A" w:rsidRDefault="00E209C7" w:rsidP="004A3044">
            <w:pPr>
              <w:widowControl w:val="0"/>
              <w:jc w:val="center"/>
              <w:rPr>
                <w:sz w:val="20"/>
                <w:szCs w:val="20"/>
              </w:rPr>
            </w:pPr>
            <w:r w:rsidRPr="00345D0A">
              <w:rPr>
                <w:sz w:val="20"/>
                <w:szCs w:val="20"/>
              </w:rPr>
              <w:t>44,53</w:t>
            </w:r>
          </w:p>
        </w:tc>
        <w:tc>
          <w:tcPr>
            <w:tcW w:w="850" w:type="dxa"/>
            <w:shd w:val="clear" w:color="auto" w:fill="auto"/>
          </w:tcPr>
          <w:p w14:paraId="73B0291B" w14:textId="77777777" w:rsidR="00E209C7" w:rsidRPr="00345D0A" w:rsidRDefault="00E209C7" w:rsidP="004A3044">
            <w:pPr>
              <w:widowControl w:val="0"/>
              <w:jc w:val="right"/>
              <w:rPr>
                <w:sz w:val="20"/>
                <w:szCs w:val="20"/>
              </w:rPr>
            </w:pPr>
          </w:p>
        </w:tc>
        <w:tc>
          <w:tcPr>
            <w:tcW w:w="851" w:type="dxa"/>
            <w:shd w:val="clear" w:color="auto" w:fill="auto"/>
          </w:tcPr>
          <w:p w14:paraId="4825E925" w14:textId="77777777" w:rsidR="00E209C7" w:rsidRPr="00345D0A" w:rsidRDefault="00E209C7" w:rsidP="004A3044">
            <w:pPr>
              <w:widowControl w:val="0"/>
              <w:jc w:val="right"/>
              <w:rPr>
                <w:sz w:val="20"/>
                <w:szCs w:val="20"/>
              </w:rPr>
            </w:pPr>
          </w:p>
        </w:tc>
        <w:tc>
          <w:tcPr>
            <w:tcW w:w="850" w:type="dxa"/>
            <w:gridSpan w:val="2"/>
            <w:shd w:val="clear" w:color="auto" w:fill="auto"/>
          </w:tcPr>
          <w:p w14:paraId="716DFF7D" w14:textId="77777777" w:rsidR="00E209C7" w:rsidRPr="00345D0A" w:rsidRDefault="00E209C7" w:rsidP="004A3044">
            <w:pPr>
              <w:widowControl w:val="0"/>
              <w:jc w:val="right"/>
              <w:rPr>
                <w:sz w:val="20"/>
                <w:szCs w:val="20"/>
              </w:rPr>
            </w:pPr>
          </w:p>
        </w:tc>
        <w:tc>
          <w:tcPr>
            <w:tcW w:w="851" w:type="dxa"/>
            <w:shd w:val="clear" w:color="auto" w:fill="auto"/>
          </w:tcPr>
          <w:p w14:paraId="23EF5074" w14:textId="77777777" w:rsidR="00E209C7" w:rsidRPr="00345D0A" w:rsidRDefault="00E209C7" w:rsidP="004A3044">
            <w:pPr>
              <w:widowControl w:val="0"/>
              <w:jc w:val="right"/>
              <w:rPr>
                <w:sz w:val="20"/>
                <w:szCs w:val="20"/>
              </w:rPr>
            </w:pPr>
          </w:p>
        </w:tc>
        <w:tc>
          <w:tcPr>
            <w:tcW w:w="850" w:type="dxa"/>
            <w:shd w:val="clear" w:color="auto" w:fill="auto"/>
          </w:tcPr>
          <w:p w14:paraId="2EEE374D" w14:textId="77777777" w:rsidR="00E209C7" w:rsidRPr="00345D0A" w:rsidRDefault="00E209C7" w:rsidP="004A3044">
            <w:pPr>
              <w:widowControl w:val="0"/>
              <w:jc w:val="right"/>
              <w:rPr>
                <w:sz w:val="20"/>
                <w:szCs w:val="20"/>
              </w:rPr>
            </w:pPr>
          </w:p>
        </w:tc>
        <w:tc>
          <w:tcPr>
            <w:tcW w:w="851" w:type="dxa"/>
            <w:shd w:val="clear" w:color="auto" w:fill="auto"/>
          </w:tcPr>
          <w:p w14:paraId="03CC518E" w14:textId="77777777" w:rsidR="00E209C7" w:rsidRPr="00345D0A" w:rsidRDefault="00E209C7" w:rsidP="004A3044">
            <w:pPr>
              <w:widowControl w:val="0"/>
              <w:jc w:val="right"/>
              <w:rPr>
                <w:sz w:val="20"/>
                <w:szCs w:val="20"/>
              </w:rPr>
            </w:pPr>
          </w:p>
        </w:tc>
        <w:tc>
          <w:tcPr>
            <w:tcW w:w="850" w:type="dxa"/>
            <w:shd w:val="clear" w:color="auto" w:fill="auto"/>
          </w:tcPr>
          <w:p w14:paraId="50615A20" w14:textId="77777777" w:rsidR="00E209C7" w:rsidRPr="00345D0A" w:rsidRDefault="00E209C7" w:rsidP="004A3044">
            <w:pPr>
              <w:widowControl w:val="0"/>
              <w:jc w:val="right"/>
              <w:rPr>
                <w:sz w:val="20"/>
                <w:szCs w:val="20"/>
              </w:rPr>
            </w:pPr>
          </w:p>
        </w:tc>
        <w:tc>
          <w:tcPr>
            <w:tcW w:w="851" w:type="dxa"/>
            <w:shd w:val="clear" w:color="auto" w:fill="auto"/>
          </w:tcPr>
          <w:p w14:paraId="41CB578A" w14:textId="77777777" w:rsidR="00E209C7" w:rsidRPr="00345D0A" w:rsidRDefault="00E209C7" w:rsidP="004A3044">
            <w:pPr>
              <w:widowControl w:val="0"/>
              <w:jc w:val="right"/>
              <w:rPr>
                <w:sz w:val="20"/>
                <w:szCs w:val="20"/>
              </w:rPr>
            </w:pPr>
          </w:p>
        </w:tc>
        <w:tc>
          <w:tcPr>
            <w:tcW w:w="850" w:type="dxa"/>
            <w:shd w:val="clear" w:color="auto" w:fill="auto"/>
          </w:tcPr>
          <w:p w14:paraId="30EA21C6" w14:textId="77777777" w:rsidR="00E209C7" w:rsidRPr="00345D0A" w:rsidRDefault="00E209C7" w:rsidP="004A3044">
            <w:pPr>
              <w:widowControl w:val="0"/>
              <w:jc w:val="right"/>
              <w:rPr>
                <w:sz w:val="20"/>
                <w:szCs w:val="20"/>
              </w:rPr>
            </w:pPr>
          </w:p>
        </w:tc>
        <w:tc>
          <w:tcPr>
            <w:tcW w:w="851" w:type="dxa"/>
            <w:shd w:val="clear" w:color="auto" w:fill="auto"/>
          </w:tcPr>
          <w:p w14:paraId="211E7E33" w14:textId="77777777" w:rsidR="00E209C7" w:rsidRPr="00345D0A" w:rsidRDefault="00E209C7" w:rsidP="004A3044">
            <w:pPr>
              <w:widowControl w:val="0"/>
              <w:jc w:val="right"/>
              <w:rPr>
                <w:sz w:val="20"/>
                <w:szCs w:val="20"/>
              </w:rPr>
            </w:pPr>
          </w:p>
        </w:tc>
        <w:tc>
          <w:tcPr>
            <w:tcW w:w="709" w:type="dxa"/>
            <w:shd w:val="clear" w:color="auto" w:fill="auto"/>
          </w:tcPr>
          <w:p w14:paraId="29DC3921" w14:textId="77777777" w:rsidR="00E209C7" w:rsidRPr="00345D0A" w:rsidRDefault="00E209C7" w:rsidP="004A3044">
            <w:pPr>
              <w:widowControl w:val="0"/>
              <w:jc w:val="right"/>
              <w:rPr>
                <w:sz w:val="20"/>
                <w:szCs w:val="20"/>
              </w:rPr>
            </w:pPr>
          </w:p>
        </w:tc>
        <w:tc>
          <w:tcPr>
            <w:tcW w:w="788" w:type="dxa"/>
            <w:shd w:val="clear" w:color="auto" w:fill="auto"/>
          </w:tcPr>
          <w:p w14:paraId="00886F39" w14:textId="77777777" w:rsidR="00E209C7" w:rsidRPr="00345D0A" w:rsidRDefault="00E209C7" w:rsidP="004A3044">
            <w:pPr>
              <w:widowControl w:val="0"/>
              <w:jc w:val="right"/>
              <w:rPr>
                <w:sz w:val="20"/>
                <w:szCs w:val="20"/>
              </w:rPr>
            </w:pPr>
          </w:p>
        </w:tc>
      </w:tr>
      <w:tr w:rsidR="00E209C7" w:rsidRPr="00345D0A" w14:paraId="47AA6376" w14:textId="77777777" w:rsidTr="002C77EE">
        <w:tc>
          <w:tcPr>
            <w:tcW w:w="3260" w:type="dxa"/>
            <w:shd w:val="clear" w:color="auto" w:fill="auto"/>
          </w:tcPr>
          <w:p w14:paraId="0FA70307" w14:textId="77777777" w:rsidR="00E209C7" w:rsidRPr="00345D0A" w:rsidRDefault="00E209C7" w:rsidP="00F52763">
            <w:pPr>
              <w:widowControl w:val="0"/>
              <w:rPr>
                <w:sz w:val="20"/>
                <w:szCs w:val="20"/>
              </w:rPr>
            </w:pPr>
            <w:r w:rsidRPr="00345D0A">
              <w:rPr>
                <w:sz w:val="20"/>
                <w:szCs w:val="20"/>
              </w:rPr>
              <w:t>Средний период повторяемости (лет)</w:t>
            </w:r>
          </w:p>
        </w:tc>
        <w:tc>
          <w:tcPr>
            <w:tcW w:w="993" w:type="dxa"/>
            <w:shd w:val="clear" w:color="auto" w:fill="auto"/>
          </w:tcPr>
          <w:p w14:paraId="152BCB98" w14:textId="77777777" w:rsidR="00E209C7" w:rsidRPr="00345D0A" w:rsidRDefault="00E209C7" w:rsidP="004A3044">
            <w:pPr>
              <w:widowControl w:val="0"/>
              <w:jc w:val="center"/>
              <w:rPr>
                <w:sz w:val="20"/>
                <w:szCs w:val="20"/>
              </w:rPr>
            </w:pPr>
          </w:p>
        </w:tc>
        <w:tc>
          <w:tcPr>
            <w:tcW w:w="992" w:type="dxa"/>
            <w:shd w:val="clear" w:color="auto" w:fill="auto"/>
          </w:tcPr>
          <w:p w14:paraId="4C2E5036" w14:textId="77777777" w:rsidR="00E209C7" w:rsidRPr="00345D0A" w:rsidRDefault="00E209C7" w:rsidP="004A3044">
            <w:pPr>
              <w:widowControl w:val="0"/>
              <w:jc w:val="center"/>
              <w:rPr>
                <w:sz w:val="20"/>
                <w:szCs w:val="20"/>
              </w:rPr>
            </w:pPr>
            <w:r w:rsidRPr="00345D0A">
              <w:rPr>
                <w:sz w:val="20"/>
                <w:szCs w:val="20"/>
              </w:rPr>
              <w:t>20</w:t>
            </w:r>
          </w:p>
        </w:tc>
        <w:tc>
          <w:tcPr>
            <w:tcW w:w="850" w:type="dxa"/>
            <w:shd w:val="clear" w:color="auto" w:fill="auto"/>
          </w:tcPr>
          <w:p w14:paraId="27C7FC7A" w14:textId="77777777" w:rsidR="00E209C7" w:rsidRPr="00345D0A" w:rsidRDefault="00E209C7" w:rsidP="004A3044">
            <w:pPr>
              <w:widowControl w:val="0"/>
              <w:jc w:val="right"/>
              <w:rPr>
                <w:sz w:val="20"/>
                <w:szCs w:val="20"/>
              </w:rPr>
            </w:pPr>
          </w:p>
        </w:tc>
        <w:tc>
          <w:tcPr>
            <w:tcW w:w="851" w:type="dxa"/>
            <w:shd w:val="clear" w:color="auto" w:fill="auto"/>
          </w:tcPr>
          <w:p w14:paraId="3E2D8FD0" w14:textId="77777777" w:rsidR="00E209C7" w:rsidRPr="00345D0A" w:rsidRDefault="00E209C7" w:rsidP="004A3044">
            <w:pPr>
              <w:widowControl w:val="0"/>
              <w:jc w:val="right"/>
              <w:rPr>
                <w:sz w:val="20"/>
                <w:szCs w:val="20"/>
              </w:rPr>
            </w:pPr>
          </w:p>
        </w:tc>
        <w:tc>
          <w:tcPr>
            <w:tcW w:w="850" w:type="dxa"/>
            <w:gridSpan w:val="2"/>
            <w:shd w:val="clear" w:color="auto" w:fill="auto"/>
          </w:tcPr>
          <w:p w14:paraId="74F300F1" w14:textId="77777777" w:rsidR="00E209C7" w:rsidRPr="00345D0A" w:rsidRDefault="00E209C7" w:rsidP="004A3044">
            <w:pPr>
              <w:widowControl w:val="0"/>
              <w:jc w:val="right"/>
              <w:rPr>
                <w:sz w:val="20"/>
                <w:szCs w:val="20"/>
              </w:rPr>
            </w:pPr>
          </w:p>
        </w:tc>
        <w:tc>
          <w:tcPr>
            <w:tcW w:w="851" w:type="dxa"/>
            <w:shd w:val="clear" w:color="auto" w:fill="auto"/>
          </w:tcPr>
          <w:p w14:paraId="29780A59" w14:textId="77777777" w:rsidR="00E209C7" w:rsidRPr="00345D0A" w:rsidRDefault="00E209C7" w:rsidP="004A3044">
            <w:pPr>
              <w:widowControl w:val="0"/>
              <w:jc w:val="right"/>
              <w:rPr>
                <w:sz w:val="20"/>
                <w:szCs w:val="20"/>
              </w:rPr>
            </w:pPr>
          </w:p>
        </w:tc>
        <w:tc>
          <w:tcPr>
            <w:tcW w:w="850" w:type="dxa"/>
            <w:shd w:val="clear" w:color="auto" w:fill="auto"/>
          </w:tcPr>
          <w:p w14:paraId="7D31C847" w14:textId="77777777" w:rsidR="00E209C7" w:rsidRPr="00345D0A" w:rsidRDefault="00E209C7" w:rsidP="004A3044">
            <w:pPr>
              <w:widowControl w:val="0"/>
              <w:jc w:val="right"/>
              <w:rPr>
                <w:sz w:val="20"/>
                <w:szCs w:val="20"/>
              </w:rPr>
            </w:pPr>
          </w:p>
        </w:tc>
        <w:tc>
          <w:tcPr>
            <w:tcW w:w="851" w:type="dxa"/>
            <w:shd w:val="clear" w:color="auto" w:fill="auto"/>
          </w:tcPr>
          <w:p w14:paraId="79DD44B9" w14:textId="77777777" w:rsidR="00E209C7" w:rsidRPr="00345D0A" w:rsidRDefault="00E209C7" w:rsidP="004A3044">
            <w:pPr>
              <w:widowControl w:val="0"/>
              <w:jc w:val="right"/>
              <w:rPr>
                <w:sz w:val="20"/>
                <w:szCs w:val="20"/>
              </w:rPr>
            </w:pPr>
          </w:p>
        </w:tc>
        <w:tc>
          <w:tcPr>
            <w:tcW w:w="850" w:type="dxa"/>
            <w:shd w:val="clear" w:color="auto" w:fill="auto"/>
          </w:tcPr>
          <w:p w14:paraId="38A27401" w14:textId="77777777" w:rsidR="00E209C7" w:rsidRPr="00345D0A" w:rsidRDefault="00E209C7" w:rsidP="004A3044">
            <w:pPr>
              <w:widowControl w:val="0"/>
              <w:jc w:val="right"/>
              <w:rPr>
                <w:sz w:val="20"/>
                <w:szCs w:val="20"/>
              </w:rPr>
            </w:pPr>
          </w:p>
        </w:tc>
        <w:tc>
          <w:tcPr>
            <w:tcW w:w="851" w:type="dxa"/>
            <w:shd w:val="clear" w:color="auto" w:fill="auto"/>
          </w:tcPr>
          <w:p w14:paraId="4B491B83" w14:textId="77777777" w:rsidR="00E209C7" w:rsidRPr="00345D0A" w:rsidRDefault="00E209C7" w:rsidP="004A3044">
            <w:pPr>
              <w:widowControl w:val="0"/>
              <w:jc w:val="right"/>
              <w:rPr>
                <w:sz w:val="20"/>
                <w:szCs w:val="20"/>
              </w:rPr>
            </w:pPr>
          </w:p>
        </w:tc>
        <w:tc>
          <w:tcPr>
            <w:tcW w:w="850" w:type="dxa"/>
            <w:shd w:val="clear" w:color="auto" w:fill="auto"/>
          </w:tcPr>
          <w:p w14:paraId="4EB13F90" w14:textId="77777777" w:rsidR="00E209C7" w:rsidRPr="00345D0A" w:rsidRDefault="00E209C7" w:rsidP="004A3044">
            <w:pPr>
              <w:widowControl w:val="0"/>
              <w:jc w:val="right"/>
              <w:rPr>
                <w:sz w:val="20"/>
                <w:szCs w:val="20"/>
              </w:rPr>
            </w:pPr>
          </w:p>
        </w:tc>
        <w:tc>
          <w:tcPr>
            <w:tcW w:w="851" w:type="dxa"/>
            <w:shd w:val="clear" w:color="auto" w:fill="auto"/>
          </w:tcPr>
          <w:p w14:paraId="00E06264" w14:textId="77777777" w:rsidR="00E209C7" w:rsidRPr="00345D0A" w:rsidRDefault="00E209C7" w:rsidP="004A3044">
            <w:pPr>
              <w:widowControl w:val="0"/>
              <w:jc w:val="right"/>
              <w:rPr>
                <w:sz w:val="20"/>
                <w:szCs w:val="20"/>
              </w:rPr>
            </w:pPr>
          </w:p>
        </w:tc>
        <w:tc>
          <w:tcPr>
            <w:tcW w:w="709" w:type="dxa"/>
            <w:shd w:val="clear" w:color="auto" w:fill="auto"/>
          </w:tcPr>
          <w:p w14:paraId="3B2B3918" w14:textId="77777777" w:rsidR="00E209C7" w:rsidRPr="00345D0A" w:rsidRDefault="00E209C7" w:rsidP="004A3044">
            <w:pPr>
              <w:widowControl w:val="0"/>
              <w:jc w:val="right"/>
              <w:rPr>
                <w:sz w:val="20"/>
                <w:szCs w:val="20"/>
              </w:rPr>
            </w:pPr>
          </w:p>
        </w:tc>
        <w:tc>
          <w:tcPr>
            <w:tcW w:w="788" w:type="dxa"/>
            <w:shd w:val="clear" w:color="auto" w:fill="auto"/>
          </w:tcPr>
          <w:p w14:paraId="043A325A" w14:textId="77777777" w:rsidR="00E209C7" w:rsidRPr="00345D0A" w:rsidRDefault="00E209C7" w:rsidP="004A3044">
            <w:pPr>
              <w:widowControl w:val="0"/>
              <w:jc w:val="right"/>
              <w:rPr>
                <w:sz w:val="20"/>
                <w:szCs w:val="20"/>
              </w:rPr>
            </w:pPr>
          </w:p>
        </w:tc>
      </w:tr>
      <w:tr w:rsidR="00E209C7" w:rsidRPr="00345D0A" w14:paraId="271CA3CD" w14:textId="77777777" w:rsidTr="002C77EE">
        <w:tc>
          <w:tcPr>
            <w:tcW w:w="3260" w:type="dxa"/>
            <w:shd w:val="clear" w:color="auto" w:fill="auto"/>
          </w:tcPr>
          <w:p w14:paraId="6EB68B9E" w14:textId="77777777" w:rsidR="00E209C7" w:rsidRPr="00345D0A" w:rsidRDefault="00E209C7" w:rsidP="00F52763">
            <w:pPr>
              <w:widowControl w:val="0"/>
              <w:rPr>
                <w:sz w:val="20"/>
                <w:szCs w:val="20"/>
              </w:rPr>
            </w:pPr>
            <w:r w:rsidRPr="00345D0A">
              <w:rPr>
                <w:sz w:val="20"/>
                <w:szCs w:val="20"/>
              </w:rPr>
              <w:t>Ежегодная расчетная лесосека</w:t>
            </w:r>
          </w:p>
        </w:tc>
        <w:tc>
          <w:tcPr>
            <w:tcW w:w="993" w:type="dxa"/>
            <w:shd w:val="clear" w:color="auto" w:fill="auto"/>
          </w:tcPr>
          <w:p w14:paraId="6C171FDC" w14:textId="77777777" w:rsidR="00E209C7" w:rsidRPr="00345D0A" w:rsidRDefault="00E209C7" w:rsidP="004A3044">
            <w:pPr>
              <w:widowControl w:val="0"/>
              <w:jc w:val="center"/>
              <w:rPr>
                <w:sz w:val="20"/>
                <w:szCs w:val="20"/>
              </w:rPr>
            </w:pPr>
            <w:r w:rsidRPr="00345D0A">
              <w:rPr>
                <w:sz w:val="20"/>
                <w:szCs w:val="20"/>
              </w:rPr>
              <w:t>25,9</w:t>
            </w:r>
          </w:p>
        </w:tc>
        <w:tc>
          <w:tcPr>
            <w:tcW w:w="992" w:type="dxa"/>
            <w:shd w:val="clear" w:color="auto" w:fill="auto"/>
          </w:tcPr>
          <w:p w14:paraId="4E2E37AD" w14:textId="77777777" w:rsidR="00E209C7" w:rsidRPr="00345D0A" w:rsidRDefault="00E209C7" w:rsidP="004A3044">
            <w:pPr>
              <w:widowControl w:val="0"/>
              <w:jc w:val="center"/>
              <w:rPr>
                <w:sz w:val="20"/>
                <w:szCs w:val="20"/>
              </w:rPr>
            </w:pPr>
            <w:r w:rsidRPr="00345D0A">
              <w:rPr>
                <w:sz w:val="20"/>
                <w:szCs w:val="20"/>
              </w:rPr>
              <w:t>2,23</w:t>
            </w:r>
          </w:p>
        </w:tc>
        <w:tc>
          <w:tcPr>
            <w:tcW w:w="850" w:type="dxa"/>
            <w:shd w:val="clear" w:color="auto" w:fill="auto"/>
          </w:tcPr>
          <w:p w14:paraId="5E1AD252" w14:textId="77777777" w:rsidR="00E209C7" w:rsidRPr="00345D0A" w:rsidRDefault="00E209C7" w:rsidP="004A3044">
            <w:pPr>
              <w:widowControl w:val="0"/>
              <w:jc w:val="right"/>
              <w:rPr>
                <w:sz w:val="20"/>
                <w:szCs w:val="20"/>
              </w:rPr>
            </w:pPr>
          </w:p>
        </w:tc>
        <w:tc>
          <w:tcPr>
            <w:tcW w:w="851" w:type="dxa"/>
            <w:shd w:val="clear" w:color="auto" w:fill="auto"/>
          </w:tcPr>
          <w:p w14:paraId="460371E6" w14:textId="77777777" w:rsidR="00E209C7" w:rsidRPr="00345D0A" w:rsidRDefault="00E209C7" w:rsidP="004A3044">
            <w:pPr>
              <w:widowControl w:val="0"/>
              <w:jc w:val="right"/>
              <w:rPr>
                <w:sz w:val="20"/>
                <w:szCs w:val="20"/>
              </w:rPr>
            </w:pPr>
          </w:p>
        </w:tc>
        <w:tc>
          <w:tcPr>
            <w:tcW w:w="850" w:type="dxa"/>
            <w:gridSpan w:val="2"/>
            <w:shd w:val="clear" w:color="auto" w:fill="auto"/>
          </w:tcPr>
          <w:p w14:paraId="0D3563CB" w14:textId="77777777" w:rsidR="00E209C7" w:rsidRPr="00345D0A" w:rsidRDefault="00E209C7" w:rsidP="004A3044">
            <w:pPr>
              <w:widowControl w:val="0"/>
              <w:jc w:val="right"/>
              <w:rPr>
                <w:sz w:val="20"/>
                <w:szCs w:val="20"/>
              </w:rPr>
            </w:pPr>
          </w:p>
        </w:tc>
        <w:tc>
          <w:tcPr>
            <w:tcW w:w="851" w:type="dxa"/>
            <w:shd w:val="clear" w:color="auto" w:fill="auto"/>
          </w:tcPr>
          <w:p w14:paraId="5442110D" w14:textId="77777777" w:rsidR="00E209C7" w:rsidRPr="00345D0A" w:rsidRDefault="00E209C7" w:rsidP="004A3044">
            <w:pPr>
              <w:widowControl w:val="0"/>
              <w:jc w:val="right"/>
              <w:rPr>
                <w:sz w:val="20"/>
                <w:szCs w:val="20"/>
              </w:rPr>
            </w:pPr>
          </w:p>
        </w:tc>
        <w:tc>
          <w:tcPr>
            <w:tcW w:w="850" w:type="dxa"/>
            <w:shd w:val="clear" w:color="auto" w:fill="auto"/>
          </w:tcPr>
          <w:p w14:paraId="0595034E" w14:textId="77777777" w:rsidR="00E209C7" w:rsidRPr="00345D0A" w:rsidRDefault="00E209C7" w:rsidP="004A3044">
            <w:pPr>
              <w:widowControl w:val="0"/>
              <w:jc w:val="right"/>
              <w:rPr>
                <w:sz w:val="20"/>
                <w:szCs w:val="20"/>
              </w:rPr>
            </w:pPr>
          </w:p>
        </w:tc>
        <w:tc>
          <w:tcPr>
            <w:tcW w:w="851" w:type="dxa"/>
            <w:shd w:val="clear" w:color="auto" w:fill="auto"/>
          </w:tcPr>
          <w:p w14:paraId="40AC8A2C" w14:textId="77777777" w:rsidR="00E209C7" w:rsidRPr="00345D0A" w:rsidRDefault="00E209C7" w:rsidP="004A3044">
            <w:pPr>
              <w:widowControl w:val="0"/>
              <w:jc w:val="right"/>
              <w:rPr>
                <w:sz w:val="20"/>
                <w:szCs w:val="20"/>
              </w:rPr>
            </w:pPr>
          </w:p>
        </w:tc>
        <w:tc>
          <w:tcPr>
            <w:tcW w:w="850" w:type="dxa"/>
            <w:shd w:val="clear" w:color="auto" w:fill="auto"/>
          </w:tcPr>
          <w:p w14:paraId="363D94B9" w14:textId="77777777" w:rsidR="00E209C7" w:rsidRPr="00345D0A" w:rsidRDefault="00E209C7" w:rsidP="004A3044">
            <w:pPr>
              <w:widowControl w:val="0"/>
              <w:jc w:val="right"/>
              <w:rPr>
                <w:sz w:val="20"/>
                <w:szCs w:val="20"/>
              </w:rPr>
            </w:pPr>
          </w:p>
        </w:tc>
        <w:tc>
          <w:tcPr>
            <w:tcW w:w="851" w:type="dxa"/>
            <w:shd w:val="clear" w:color="auto" w:fill="auto"/>
          </w:tcPr>
          <w:p w14:paraId="737F55C5" w14:textId="77777777" w:rsidR="00E209C7" w:rsidRPr="00345D0A" w:rsidRDefault="00E209C7" w:rsidP="004A3044">
            <w:pPr>
              <w:widowControl w:val="0"/>
              <w:jc w:val="right"/>
              <w:rPr>
                <w:sz w:val="20"/>
                <w:szCs w:val="20"/>
              </w:rPr>
            </w:pPr>
          </w:p>
        </w:tc>
        <w:tc>
          <w:tcPr>
            <w:tcW w:w="850" w:type="dxa"/>
            <w:shd w:val="clear" w:color="auto" w:fill="auto"/>
          </w:tcPr>
          <w:p w14:paraId="770A5B3A" w14:textId="77777777" w:rsidR="00E209C7" w:rsidRPr="00345D0A" w:rsidRDefault="00E209C7" w:rsidP="004A3044">
            <w:pPr>
              <w:widowControl w:val="0"/>
              <w:jc w:val="right"/>
              <w:rPr>
                <w:sz w:val="20"/>
                <w:szCs w:val="20"/>
              </w:rPr>
            </w:pPr>
          </w:p>
        </w:tc>
        <w:tc>
          <w:tcPr>
            <w:tcW w:w="851" w:type="dxa"/>
            <w:shd w:val="clear" w:color="auto" w:fill="auto"/>
          </w:tcPr>
          <w:p w14:paraId="635AB93A" w14:textId="77777777" w:rsidR="00E209C7" w:rsidRPr="00345D0A" w:rsidRDefault="00E209C7" w:rsidP="004A3044">
            <w:pPr>
              <w:widowControl w:val="0"/>
              <w:jc w:val="right"/>
              <w:rPr>
                <w:sz w:val="20"/>
                <w:szCs w:val="20"/>
              </w:rPr>
            </w:pPr>
          </w:p>
        </w:tc>
        <w:tc>
          <w:tcPr>
            <w:tcW w:w="709" w:type="dxa"/>
            <w:shd w:val="clear" w:color="auto" w:fill="auto"/>
          </w:tcPr>
          <w:p w14:paraId="2A80DB56" w14:textId="77777777" w:rsidR="00E209C7" w:rsidRPr="00345D0A" w:rsidRDefault="00E209C7" w:rsidP="004A3044">
            <w:pPr>
              <w:widowControl w:val="0"/>
              <w:jc w:val="right"/>
              <w:rPr>
                <w:sz w:val="20"/>
                <w:szCs w:val="20"/>
              </w:rPr>
            </w:pPr>
          </w:p>
        </w:tc>
        <w:tc>
          <w:tcPr>
            <w:tcW w:w="788" w:type="dxa"/>
            <w:shd w:val="clear" w:color="auto" w:fill="auto"/>
          </w:tcPr>
          <w:p w14:paraId="2C6B2FFC" w14:textId="77777777" w:rsidR="00E209C7" w:rsidRPr="00345D0A" w:rsidRDefault="00E209C7" w:rsidP="004A3044">
            <w:pPr>
              <w:widowControl w:val="0"/>
              <w:jc w:val="right"/>
              <w:rPr>
                <w:sz w:val="20"/>
                <w:szCs w:val="20"/>
              </w:rPr>
            </w:pPr>
          </w:p>
        </w:tc>
      </w:tr>
      <w:tr w:rsidR="00E209C7" w:rsidRPr="00345D0A" w14:paraId="23A728D6" w14:textId="77777777" w:rsidTr="002C77EE">
        <w:tc>
          <w:tcPr>
            <w:tcW w:w="3260" w:type="dxa"/>
            <w:shd w:val="clear" w:color="auto" w:fill="auto"/>
          </w:tcPr>
          <w:p w14:paraId="10C4AD5E" w14:textId="77777777" w:rsidR="00E209C7" w:rsidRPr="00345D0A" w:rsidRDefault="00E209C7" w:rsidP="00F52763">
            <w:pPr>
              <w:widowControl w:val="0"/>
              <w:rPr>
                <w:sz w:val="20"/>
                <w:szCs w:val="20"/>
              </w:rPr>
            </w:pPr>
            <w:r w:rsidRPr="00345D0A">
              <w:rPr>
                <w:sz w:val="20"/>
                <w:szCs w:val="20"/>
              </w:rPr>
              <w:t>корневой</w:t>
            </w:r>
          </w:p>
        </w:tc>
        <w:tc>
          <w:tcPr>
            <w:tcW w:w="993" w:type="dxa"/>
            <w:shd w:val="clear" w:color="auto" w:fill="auto"/>
          </w:tcPr>
          <w:p w14:paraId="643BA3F9" w14:textId="77777777" w:rsidR="00E209C7" w:rsidRPr="00345D0A" w:rsidRDefault="00E209C7" w:rsidP="004A3044">
            <w:pPr>
              <w:widowControl w:val="0"/>
              <w:jc w:val="center"/>
              <w:rPr>
                <w:sz w:val="20"/>
                <w:szCs w:val="20"/>
              </w:rPr>
            </w:pPr>
          </w:p>
        </w:tc>
        <w:tc>
          <w:tcPr>
            <w:tcW w:w="992" w:type="dxa"/>
            <w:shd w:val="clear" w:color="auto" w:fill="auto"/>
          </w:tcPr>
          <w:p w14:paraId="5F0E6378" w14:textId="77777777" w:rsidR="00E209C7" w:rsidRPr="00345D0A" w:rsidRDefault="00E209C7" w:rsidP="004A3044">
            <w:pPr>
              <w:widowControl w:val="0"/>
              <w:jc w:val="center"/>
              <w:rPr>
                <w:sz w:val="20"/>
                <w:szCs w:val="20"/>
              </w:rPr>
            </w:pPr>
            <w:r w:rsidRPr="00345D0A">
              <w:rPr>
                <w:sz w:val="20"/>
                <w:szCs w:val="20"/>
              </w:rPr>
              <w:t>2,23</w:t>
            </w:r>
          </w:p>
        </w:tc>
        <w:tc>
          <w:tcPr>
            <w:tcW w:w="850" w:type="dxa"/>
            <w:shd w:val="clear" w:color="auto" w:fill="auto"/>
          </w:tcPr>
          <w:p w14:paraId="460ACE88" w14:textId="77777777" w:rsidR="00E209C7" w:rsidRPr="00345D0A" w:rsidRDefault="00E209C7" w:rsidP="004A3044">
            <w:pPr>
              <w:widowControl w:val="0"/>
              <w:jc w:val="right"/>
              <w:rPr>
                <w:sz w:val="20"/>
                <w:szCs w:val="20"/>
              </w:rPr>
            </w:pPr>
          </w:p>
        </w:tc>
        <w:tc>
          <w:tcPr>
            <w:tcW w:w="851" w:type="dxa"/>
            <w:shd w:val="clear" w:color="auto" w:fill="auto"/>
          </w:tcPr>
          <w:p w14:paraId="27A20C60" w14:textId="77777777" w:rsidR="00E209C7" w:rsidRPr="00345D0A" w:rsidRDefault="00E209C7" w:rsidP="004A3044">
            <w:pPr>
              <w:widowControl w:val="0"/>
              <w:jc w:val="right"/>
              <w:rPr>
                <w:sz w:val="20"/>
                <w:szCs w:val="20"/>
              </w:rPr>
            </w:pPr>
          </w:p>
        </w:tc>
        <w:tc>
          <w:tcPr>
            <w:tcW w:w="850" w:type="dxa"/>
            <w:gridSpan w:val="2"/>
            <w:shd w:val="clear" w:color="auto" w:fill="auto"/>
          </w:tcPr>
          <w:p w14:paraId="0EC197F8" w14:textId="77777777" w:rsidR="00E209C7" w:rsidRPr="00345D0A" w:rsidRDefault="00E209C7" w:rsidP="004A3044">
            <w:pPr>
              <w:widowControl w:val="0"/>
              <w:jc w:val="right"/>
              <w:rPr>
                <w:sz w:val="20"/>
                <w:szCs w:val="20"/>
              </w:rPr>
            </w:pPr>
          </w:p>
        </w:tc>
        <w:tc>
          <w:tcPr>
            <w:tcW w:w="851" w:type="dxa"/>
            <w:shd w:val="clear" w:color="auto" w:fill="auto"/>
          </w:tcPr>
          <w:p w14:paraId="33EFB772" w14:textId="77777777" w:rsidR="00E209C7" w:rsidRPr="00345D0A" w:rsidRDefault="00E209C7" w:rsidP="004A3044">
            <w:pPr>
              <w:widowControl w:val="0"/>
              <w:jc w:val="right"/>
              <w:rPr>
                <w:sz w:val="20"/>
                <w:szCs w:val="20"/>
              </w:rPr>
            </w:pPr>
          </w:p>
        </w:tc>
        <w:tc>
          <w:tcPr>
            <w:tcW w:w="850" w:type="dxa"/>
            <w:shd w:val="clear" w:color="auto" w:fill="auto"/>
          </w:tcPr>
          <w:p w14:paraId="0E5D6CA7" w14:textId="77777777" w:rsidR="00E209C7" w:rsidRPr="00345D0A" w:rsidRDefault="00E209C7" w:rsidP="004A3044">
            <w:pPr>
              <w:widowControl w:val="0"/>
              <w:jc w:val="right"/>
              <w:rPr>
                <w:sz w:val="20"/>
                <w:szCs w:val="20"/>
              </w:rPr>
            </w:pPr>
          </w:p>
        </w:tc>
        <w:tc>
          <w:tcPr>
            <w:tcW w:w="851" w:type="dxa"/>
            <w:shd w:val="clear" w:color="auto" w:fill="auto"/>
          </w:tcPr>
          <w:p w14:paraId="311E0D26" w14:textId="77777777" w:rsidR="00E209C7" w:rsidRPr="00345D0A" w:rsidRDefault="00E209C7" w:rsidP="004A3044">
            <w:pPr>
              <w:widowControl w:val="0"/>
              <w:jc w:val="right"/>
              <w:rPr>
                <w:sz w:val="20"/>
                <w:szCs w:val="20"/>
              </w:rPr>
            </w:pPr>
          </w:p>
        </w:tc>
        <w:tc>
          <w:tcPr>
            <w:tcW w:w="850" w:type="dxa"/>
            <w:shd w:val="clear" w:color="auto" w:fill="auto"/>
          </w:tcPr>
          <w:p w14:paraId="68EB3368" w14:textId="77777777" w:rsidR="00E209C7" w:rsidRPr="00345D0A" w:rsidRDefault="00E209C7" w:rsidP="004A3044">
            <w:pPr>
              <w:widowControl w:val="0"/>
              <w:jc w:val="right"/>
              <w:rPr>
                <w:sz w:val="20"/>
                <w:szCs w:val="20"/>
              </w:rPr>
            </w:pPr>
          </w:p>
        </w:tc>
        <w:tc>
          <w:tcPr>
            <w:tcW w:w="851" w:type="dxa"/>
            <w:shd w:val="clear" w:color="auto" w:fill="auto"/>
          </w:tcPr>
          <w:p w14:paraId="22201D5C" w14:textId="77777777" w:rsidR="00E209C7" w:rsidRPr="00345D0A" w:rsidRDefault="00E209C7" w:rsidP="004A3044">
            <w:pPr>
              <w:widowControl w:val="0"/>
              <w:jc w:val="right"/>
              <w:rPr>
                <w:sz w:val="20"/>
                <w:szCs w:val="20"/>
              </w:rPr>
            </w:pPr>
          </w:p>
        </w:tc>
        <w:tc>
          <w:tcPr>
            <w:tcW w:w="850" w:type="dxa"/>
            <w:shd w:val="clear" w:color="auto" w:fill="auto"/>
          </w:tcPr>
          <w:p w14:paraId="45132092" w14:textId="77777777" w:rsidR="00E209C7" w:rsidRPr="00345D0A" w:rsidRDefault="00E209C7" w:rsidP="004A3044">
            <w:pPr>
              <w:widowControl w:val="0"/>
              <w:jc w:val="right"/>
              <w:rPr>
                <w:sz w:val="20"/>
                <w:szCs w:val="20"/>
              </w:rPr>
            </w:pPr>
          </w:p>
        </w:tc>
        <w:tc>
          <w:tcPr>
            <w:tcW w:w="851" w:type="dxa"/>
            <w:shd w:val="clear" w:color="auto" w:fill="auto"/>
          </w:tcPr>
          <w:p w14:paraId="09D56C31" w14:textId="77777777" w:rsidR="00E209C7" w:rsidRPr="00345D0A" w:rsidRDefault="00E209C7" w:rsidP="004A3044">
            <w:pPr>
              <w:widowControl w:val="0"/>
              <w:jc w:val="right"/>
              <w:rPr>
                <w:sz w:val="20"/>
                <w:szCs w:val="20"/>
              </w:rPr>
            </w:pPr>
          </w:p>
        </w:tc>
        <w:tc>
          <w:tcPr>
            <w:tcW w:w="709" w:type="dxa"/>
            <w:shd w:val="clear" w:color="auto" w:fill="auto"/>
          </w:tcPr>
          <w:p w14:paraId="5BA43D89" w14:textId="77777777" w:rsidR="00E209C7" w:rsidRPr="00345D0A" w:rsidRDefault="00E209C7" w:rsidP="004A3044">
            <w:pPr>
              <w:widowControl w:val="0"/>
              <w:jc w:val="right"/>
              <w:rPr>
                <w:sz w:val="20"/>
                <w:szCs w:val="20"/>
              </w:rPr>
            </w:pPr>
          </w:p>
        </w:tc>
        <w:tc>
          <w:tcPr>
            <w:tcW w:w="788" w:type="dxa"/>
            <w:shd w:val="clear" w:color="auto" w:fill="auto"/>
          </w:tcPr>
          <w:p w14:paraId="46D99147" w14:textId="77777777" w:rsidR="00E209C7" w:rsidRPr="00345D0A" w:rsidRDefault="00E209C7" w:rsidP="004A3044">
            <w:pPr>
              <w:widowControl w:val="0"/>
              <w:jc w:val="right"/>
              <w:rPr>
                <w:sz w:val="20"/>
                <w:szCs w:val="20"/>
              </w:rPr>
            </w:pPr>
          </w:p>
        </w:tc>
      </w:tr>
      <w:tr w:rsidR="00E209C7" w:rsidRPr="00345D0A" w14:paraId="408336CE" w14:textId="77777777" w:rsidTr="002C77EE">
        <w:tc>
          <w:tcPr>
            <w:tcW w:w="3260" w:type="dxa"/>
            <w:shd w:val="clear" w:color="auto" w:fill="auto"/>
          </w:tcPr>
          <w:p w14:paraId="5ED65DA0" w14:textId="77777777" w:rsidR="00E209C7" w:rsidRPr="00345D0A" w:rsidRDefault="00E209C7" w:rsidP="00F52763">
            <w:pPr>
              <w:widowControl w:val="0"/>
              <w:rPr>
                <w:sz w:val="20"/>
                <w:szCs w:val="20"/>
              </w:rPr>
            </w:pPr>
            <w:r w:rsidRPr="00345D0A">
              <w:rPr>
                <w:sz w:val="20"/>
                <w:szCs w:val="20"/>
              </w:rPr>
              <w:t>ликвид</w:t>
            </w:r>
          </w:p>
        </w:tc>
        <w:tc>
          <w:tcPr>
            <w:tcW w:w="993" w:type="dxa"/>
            <w:shd w:val="clear" w:color="auto" w:fill="auto"/>
          </w:tcPr>
          <w:p w14:paraId="60D2B2B1" w14:textId="77777777" w:rsidR="00E209C7" w:rsidRPr="00345D0A" w:rsidRDefault="00E209C7" w:rsidP="004A3044">
            <w:pPr>
              <w:widowControl w:val="0"/>
              <w:jc w:val="center"/>
              <w:rPr>
                <w:sz w:val="20"/>
                <w:szCs w:val="20"/>
              </w:rPr>
            </w:pPr>
          </w:p>
        </w:tc>
        <w:tc>
          <w:tcPr>
            <w:tcW w:w="992" w:type="dxa"/>
            <w:shd w:val="clear" w:color="auto" w:fill="auto"/>
          </w:tcPr>
          <w:p w14:paraId="0E1E1BE7" w14:textId="77777777" w:rsidR="00E209C7" w:rsidRPr="00345D0A" w:rsidRDefault="00E209C7" w:rsidP="004A3044">
            <w:pPr>
              <w:widowControl w:val="0"/>
              <w:jc w:val="center"/>
              <w:rPr>
                <w:sz w:val="20"/>
                <w:szCs w:val="20"/>
              </w:rPr>
            </w:pPr>
            <w:r w:rsidRPr="00345D0A">
              <w:rPr>
                <w:sz w:val="20"/>
                <w:szCs w:val="20"/>
              </w:rPr>
              <w:t>2,02</w:t>
            </w:r>
          </w:p>
        </w:tc>
        <w:tc>
          <w:tcPr>
            <w:tcW w:w="850" w:type="dxa"/>
            <w:shd w:val="clear" w:color="auto" w:fill="auto"/>
          </w:tcPr>
          <w:p w14:paraId="34211A1A" w14:textId="77777777" w:rsidR="00E209C7" w:rsidRPr="00345D0A" w:rsidRDefault="00E209C7" w:rsidP="004A3044">
            <w:pPr>
              <w:widowControl w:val="0"/>
              <w:jc w:val="right"/>
              <w:rPr>
                <w:sz w:val="20"/>
                <w:szCs w:val="20"/>
              </w:rPr>
            </w:pPr>
          </w:p>
        </w:tc>
        <w:tc>
          <w:tcPr>
            <w:tcW w:w="851" w:type="dxa"/>
            <w:shd w:val="clear" w:color="auto" w:fill="auto"/>
          </w:tcPr>
          <w:p w14:paraId="74F31F39" w14:textId="77777777" w:rsidR="00E209C7" w:rsidRPr="00345D0A" w:rsidRDefault="00E209C7" w:rsidP="004A3044">
            <w:pPr>
              <w:widowControl w:val="0"/>
              <w:jc w:val="right"/>
              <w:rPr>
                <w:sz w:val="20"/>
                <w:szCs w:val="20"/>
              </w:rPr>
            </w:pPr>
          </w:p>
        </w:tc>
        <w:tc>
          <w:tcPr>
            <w:tcW w:w="850" w:type="dxa"/>
            <w:gridSpan w:val="2"/>
            <w:shd w:val="clear" w:color="auto" w:fill="auto"/>
          </w:tcPr>
          <w:p w14:paraId="2E01CE5C" w14:textId="77777777" w:rsidR="00E209C7" w:rsidRPr="00345D0A" w:rsidRDefault="00E209C7" w:rsidP="004A3044">
            <w:pPr>
              <w:widowControl w:val="0"/>
              <w:jc w:val="right"/>
              <w:rPr>
                <w:sz w:val="20"/>
                <w:szCs w:val="20"/>
              </w:rPr>
            </w:pPr>
          </w:p>
        </w:tc>
        <w:tc>
          <w:tcPr>
            <w:tcW w:w="851" w:type="dxa"/>
            <w:shd w:val="clear" w:color="auto" w:fill="auto"/>
          </w:tcPr>
          <w:p w14:paraId="1656749E" w14:textId="77777777" w:rsidR="00E209C7" w:rsidRPr="00345D0A" w:rsidRDefault="00E209C7" w:rsidP="004A3044">
            <w:pPr>
              <w:widowControl w:val="0"/>
              <w:jc w:val="right"/>
              <w:rPr>
                <w:sz w:val="20"/>
                <w:szCs w:val="20"/>
              </w:rPr>
            </w:pPr>
          </w:p>
        </w:tc>
        <w:tc>
          <w:tcPr>
            <w:tcW w:w="850" w:type="dxa"/>
            <w:shd w:val="clear" w:color="auto" w:fill="auto"/>
          </w:tcPr>
          <w:p w14:paraId="0DC49909" w14:textId="77777777" w:rsidR="00E209C7" w:rsidRPr="00345D0A" w:rsidRDefault="00E209C7" w:rsidP="004A3044">
            <w:pPr>
              <w:widowControl w:val="0"/>
              <w:jc w:val="right"/>
              <w:rPr>
                <w:sz w:val="20"/>
                <w:szCs w:val="20"/>
              </w:rPr>
            </w:pPr>
          </w:p>
        </w:tc>
        <w:tc>
          <w:tcPr>
            <w:tcW w:w="851" w:type="dxa"/>
            <w:shd w:val="clear" w:color="auto" w:fill="auto"/>
          </w:tcPr>
          <w:p w14:paraId="4A2F9442" w14:textId="77777777" w:rsidR="00E209C7" w:rsidRPr="00345D0A" w:rsidRDefault="00E209C7" w:rsidP="004A3044">
            <w:pPr>
              <w:widowControl w:val="0"/>
              <w:jc w:val="right"/>
              <w:rPr>
                <w:sz w:val="20"/>
                <w:szCs w:val="20"/>
              </w:rPr>
            </w:pPr>
          </w:p>
        </w:tc>
        <w:tc>
          <w:tcPr>
            <w:tcW w:w="850" w:type="dxa"/>
            <w:shd w:val="clear" w:color="auto" w:fill="auto"/>
          </w:tcPr>
          <w:p w14:paraId="1E578557" w14:textId="77777777" w:rsidR="00E209C7" w:rsidRPr="00345D0A" w:rsidRDefault="00E209C7" w:rsidP="004A3044">
            <w:pPr>
              <w:widowControl w:val="0"/>
              <w:jc w:val="right"/>
              <w:rPr>
                <w:sz w:val="20"/>
                <w:szCs w:val="20"/>
              </w:rPr>
            </w:pPr>
          </w:p>
        </w:tc>
        <w:tc>
          <w:tcPr>
            <w:tcW w:w="851" w:type="dxa"/>
            <w:shd w:val="clear" w:color="auto" w:fill="auto"/>
          </w:tcPr>
          <w:p w14:paraId="1EA31A86" w14:textId="77777777" w:rsidR="00E209C7" w:rsidRPr="00345D0A" w:rsidRDefault="00E209C7" w:rsidP="004A3044">
            <w:pPr>
              <w:widowControl w:val="0"/>
              <w:jc w:val="right"/>
              <w:rPr>
                <w:sz w:val="20"/>
                <w:szCs w:val="20"/>
              </w:rPr>
            </w:pPr>
          </w:p>
        </w:tc>
        <w:tc>
          <w:tcPr>
            <w:tcW w:w="850" w:type="dxa"/>
            <w:shd w:val="clear" w:color="auto" w:fill="auto"/>
          </w:tcPr>
          <w:p w14:paraId="723D37D4" w14:textId="77777777" w:rsidR="00E209C7" w:rsidRPr="00345D0A" w:rsidRDefault="00E209C7" w:rsidP="004A3044">
            <w:pPr>
              <w:widowControl w:val="0"/>
              <w:jc w:val="right"/>
              <w:rPr>
                <w:sz w:val="20"/>
                <w:szCs w:val="20"/>
              </w:rPr>
            </w:pPr>
          </w:p>
        </w:tc>
        <w:tc>
          <w:tcPr>
            <w:tcW w:w="851" w:type="dxa"/>
            <w:shd w:val="clear" w:color="auto" w:fill="auto"/>
          </w:tcPr>
          <w:p w14:paraId="3193C637" w14:textId="77777777" w:rsidR="00E209C7" w:rsidRPr="00345D0A" w:rsidRDefault="00E209C7" w:rsidP="004A3044">
            <w:pPr>
              <w:widowControl w:val="0"/>
              <w:jc w:val="right"/>
              <w:rPr>
                <w:sz w:val="20"/>
                <w:szCs w:val="20"/>
              </w:rPr>
            </w:pPr>
          </w:p>
        </w:tc>
        <w:tc>
          <w:tcPr>
            <w:tcW w:w="709" w:type="dxa"/>
            <w:shd w:val="clear" w:color="auto" w:fill="auto"/>
          </w:tcPr>
          <w:p w14:paraId="0D27EBBF" w14:textId="77777777" w:rsidR="00E209C7" w:rsidRPr="00345D0A" w:rsidRDefault="00E209C7" w:rsidP="004A3044">
            <w:pPr>
              <w:widowControl w:val="0"/>
              <w:jc w:val="right"/>
              <w:rPr>
                <w:sz w:val="20"/>
                <w:szCs w:val="20"/>
              </w:rPr>
            </w:pPr>
          </w:p>
        </w:tc>
        <w:tc>
          <w:tcPr>
            <w:tcW w:w="788" w:type="dxa"/>
            <w:shd w:val="clear" w:color="auto" w:fill="auto"/>
          </w:tcPr>
          <w:p w14:paraId="4F8BC7F7" w14:textId="77777777" w:rsidR="00E209C7" w:rsidRPr="00345D0A" w:rsidRDefault="00E209C7" w:rsidP="004A3044">
            <w:pPr>
              <w:widowControl w:val="0"/>
              <w:jc w:val="right"/>
              <w:rPr>
                <w:sz w:val="20"/>
                <w:szCs w:val="20"/>
              </w:rPr>
            </w:pPr>
          </w:p>
        </w:tc>
      </w:tr>
      <w:tr w:rsidR="00E209C7" w:rsidRPr="00345D0A" w14:paraId="79F08BBC" w14:textId="77777777" w:rsidTr="002C77EE">
        <w:tc>
          <w:tcPr>
            <w:tcW w:w="3260" w:type="dxa"/>
            <w:shd w:val="clear" w:color="auto" w:fill="auto"/>
          </w:tcPr>
          <w:p w14:paraId="04DA6225" w14:textId="77777777" w:rsidR="00E209C7" w:rsidRPr="00345D0A" w:rsidRDefault="00E209C7" w:rsidP="00F52763">
            <w:pPr>
              <w:widowControl w:val="0"/>
              <w:rPr>
                <w:sz w:val="20"/>
                <w:szCs w:val="20"/>
              </w:rPr>
            </w:pPr>
            <w:r w:rsidRPr="00345D0A">
              <w:rPr>
                <w:sz w:val="20"/>
                <w:szCs w:val="20"/>
              </w:rPr>
              <w:t>деловая</w:t>
            </w:r>
          </w:p>
        </w:tc>
        <w:tc>
          <w:tcPr>
            <w:tcW w:w="993" w:type="dxa"/>
            <w:shd w:val="clear" w:color="auto" w:fill="auto"/>
          </w:tcPr>
          <w:p w14:paraId="48F3C8BB" w14:textId="77777777" w:rsidR="00E209C7" w:rsidRPr="00345D0A" w:rsidRDefault="00E209C7" w:rsidP="004A3044">
            <w:pPr>
              <w:widowControl w:val="0"/>
              <w:jc w:val="center"/>
              <w:rPr>
                <w:sz w:val="20"/>
                <w:szCs w:val="20"/>
              </w:rPr>
            </w:pPr>
          </w:p>
        </w:tc>
        <w:tc>
          <w:tcPr>
            <w:tcW w:w="992" w:type="dxa"/>
            <w:shd w:val="clear" w:color="auto" w:fill="auto"/>
          </w:tcPr>
          <w:p w14:paraId="4B689CFA" w14:textId="77777777" w:rsidR="00E209C7" w:rsidRPr="00345D0A" w:rsidRDefault="00E209C7" w:rsidP="004A3044">
            <w:pPr>
              <w:widowControl w:val="0"/>
              <w:jc w:val="center"/>
              <w:rPr>
                <w:sz w:val="20"/>
                <w:szCs w:val="20"/>
              </w:rPr>
            </w:pPr>
            <w:r w:rsidRPr="00345D0A">
              <w:rPr>
                <w:sz w:val="20"/>
                <w:szCs w:val="20"/>
              </w:rPr>
              <w:t>1,53</w:t>
            </w:r>
          </w:p>
        </w:tc>
        <w:tc>
          <w:tcPr>
            <w:tcW w:w="850" w:type="dxa"/>
            <w:shd w:val="clear" w:color="auto" w:fill="auto"/>
          </w:tcPr>
          <w:p w14:paraId="075B0402" w14:textId="77777777" w:rsidR="00E209C7" w:rsidRPr="00345D0A" w:rsidRDefault="00E209C7" w:rsidP="004A3044">
            <w:pPr>
              <w:widowControl w:val="0"/>
              <w:jc w:val="right"/>
              <w:rPr>
                <w:sz w:val="20"/>
                <w:szCs w:val="20"/>
              </w:rPr>
            </w:pPr>
          </w:p>
        </w:tc>
        <w:tc>
          <w:tcPr>
            <w:tcW w:w="851" w:type="dxa"/>
            <w:shd w:val="clear" w:color="auto" w:fill="auto"/>
          </w:tcPr>
          <w:p w14:paraId="49B56464" w14:textId="77777777" w:rsidR="00E209C7" w:rsidRPr="00345D0A" w:rsidRDefault="00E209C7" w:rsidP="004A3044">
            <w:pPr>
              <w:widowControl w:val="0"/>
              <w:jc w:val="right"/>
              <w:rPr>
                <w:sz w:val="20"/>
                <w:szCs w:val="20"/>
              </w:rPr>
            </w:pPr>
          </w:p>
        </w:tc>
        <w:tc>
          <w:tcPr>
            <w:tcW w:w="850" w:type="dxa"/>
            <w:gridSpan w:val="2"/>
            <w:shd w:val="clear" w:color="auto" w:fill="auto"/>
          </w:tcPr>
          <w:p w14:paraId="4ED93BDA" w14:textId="77777777" w:rsidR="00E209C7" w:rsidRPr="00345D0A" w:rsidRDefault="00E209C7" w:rsidP="004A3044">
            <w:pPr>
              <w:widowControl w:val="0"/>
              <w:jc w:val="right"/>
              <w:rPr>
                <w:sz w:val="20"/>
                <w:szCs w:val="20"/>
              </w:rPr>
            </w:pPr>
          </w:p>
        </w:tc>
        <w:tc>
          <w:tcPr>
            <w:tcW w:w="851" w:type="dxa"/>
            <w:shd w:val="clear" w:color="auto" w:fill="auto"/>
          </w:tcPr>
          <w:p w14:paraId="7ED9E6C5" w14:textId="77777777" w:rsidR="00E209C7" w:rsidRPr="00345D0A" w:rsidRDefault="00E209C7" w:rsidP="004A3044">
            <w:pPr>
              <w:widowControl w:val="0"/>
              <w:jc w:val="right"/>
              <w:rPr>
                <w:sz w:val="20"/>
                <w:szCs w:val="20"/>
              </w:rPr>
            </w:pPr>
          </w:p>
        </w:tc>
        <w:tc>
          <w:tcPr>
            <w:tcW w:w="850" w:type="dxa"/>
            <w:shd w:val="clear" w:color="auto" w:fill="auto"/>
          </w:tcPr>
          <w:p w14:paraId="087705D6" w14:textId="77777777" w:rsidR="00E209C7" w:rsidRPr="00345D0A" w:rsidRDefault="00E209C7" w:rsidP="004A3044">
            <w:pPr>
              <w:widowControl w:val="0"/>
              <w:jc w:val="right"/>
              <w:rPr>
                <w:sz w:val="20"/>
                <w:szCs w:val="20"/>
              </w:rPr>
            </w:pPr>
          </w:p>
        </w:tc>
        <w:tc>
          <w:tcPr>
            <w:tcW w:w="851" w:type="dxa"/>
            <w:shd w:val="clear" w:color="auto" w:fill="auto"/>
          </w:tcPr>
          <w:p w14:paraId="5927965E" w14:textId="77777777" w:rsidR="00E209C7" w:rsidRPr="00345D0A" w:rsidRDefault="00E209C7" w:rsidP="004A3044">
            <w:pPr>
              <w:widowControl w:val="0"/>
              <w:jc w:val="right"/>
              <w:rPr>
                <w:sz w:val="20"/>
                <w:szCs w:val="20"/>
              </w:rPr>
            </w:pPr>
          </w:p>
        </w:tc>
        <w:tc>
          <w:tcPr>
            <w:tcW w:w="850" w:type="dxa"/>
            <w:shd w:val="clear" w:color="auto" w:fill="auto"/>
          </w:tcPr>
          <w:p w14:paraId="5EC073C1" w14:textId="77777777" w:rsidR="00E209C7" w:rsidRPr="00345D0A" w:rsidRDefault="00E209C7" w:rsidP="004A3044">
            <w:pPr>
              <w:widowControl w:val="0"/>
              <w:jc w:val="right"/>
              <w:rPr>
                <w:sz w:val="20"/>
                <w:szCs w:val="20"/>
              </w:rPr>
            </w:pPr>
          </w:p>
        </w:tc>
        <w:tc>
          <w:tcPr>
            <w:tcW w:w="851" w:type="dxa"/>
            <w:shd w:val="clear" w:color="auto" w:fill="auto"/>
          </w:tcPr>
          <w:p w14:paraId="1825AAA0" w14:textId="77777777" w:rsidR="00E209C7" w:rsidRPr="00345D0A" w:rsidRDefault="00E209C7" w:rsidP="004A3044">
            <w:pPr>
              <w:widowControl w:val="0"/>
              <w:jc w:val="right"/>
              <w:rPr>
                <w:sz w:val="20"/>
                <w:szCs w:val="20"/>
              </w:rPr>
            </w:pPr>
          </w:p>
        </w:tc>
        <w:tc>
          <w:tcPr>
            <w:tcW w:w="850" w:type="dxa"/>
            <w:shd w:val="clear" w:color="auto" w:fill="auto"/>
          </w:tcPr>
          <w:p w14:paraId="780F8B19" w14:textId="77777777" w:rsidR="00E209C7" w:rsidRPr="00345D0A" w:rsidRDefault="00E209C7" w:rsidP="004A3044">
            <w:pPr>
              <w:widowControl w:val="0"/>
              <w:jc w:val="right"/>
              <w:rPr>
                <w:sz w:val="20"/>
                <w:szCs w:val="20"/>
              </w:rPr>
            </w:pPr>
          </w:p>
        </w:tc>
        <w:tc>
          <w:tcPr>
            <w:tcW w:w="851" w:type="dxa"/>
            <w:shd w:val="clear" w:color="auto" w:fill="auto"/>
          </w:tcPr>
          <w:p w14:paraId="07582929" w14:textId="77777777" w:rsidR="00E209C7" w:rsidRPr="00345D0A" w:rsidRDefault="00E209C7" w:rsidP="004A3044">
            <w:pPr>
              <w:widowControl w:val="0"/>
              <w:jc w:val="right"/>
              <w:rPr>
                <w:sz w:val="20"/>
                <w:szCs w:val="20"/>
              </w:rPr>
            </w:pPr>
          </w:p>
        </w:tc>
        <w:tc>
          <w:tcPr>
            <w:tcW w:w="709" w:type="dxa"/>
            <w:shd w:val="clear" w:color="auto" w:fill="auto"/>
          </w:tcPr>
          <w:p w14:paraId="5C2FACBC" w14:textId="77777777" w:rsidR="00E209C7" w:rsidRPr="00345D0A" w:rsidRDefault="00E209C7" w:rsidP="004A3044">
            <w:pPr>
              <w:widowControl w:val="0"/>
              <w:jc w:val="right"/>
              <w:rPr>
                <w:sz w:val="20"/>
                <w:szCs w:val="20"/>
              </w:rPr>
            </w:pPr>
          </w:p>
        </w:tc>
        <w:tc>
          <w:tcPr>
            <w:tcW w:w="788" w:type="dxa"/>
            <w:shd w:val="clear" w:color="auto" w:fill="auto"/>
          </w:tcPr>
          <w:p w14:paraId="2C0293E5" w14:textId="77777777" w:rsidR="00E209C7" w:rsidRPr="00345D0A" w:rsidRDefault="00E209C7" w:rsidP="004A3044">
            <w:pPr>
              <w:widowControl w:val="0"/>
              <w:jc w:val="right"/>
              <w:rPr>
                <w:sz w:val="20"/>
                <w:szCs w:val="20"/>
              </w:rPr>
            </w:pPr>
          </w:p>
        </w:tc>
      </w:tr>
      <w:tr w:rsidR="00E209C7" w:rsidRPr="00345D0A" w14:paraId="1C645E7E" w14:textId="77777777" w:rsidTr="002B3528">
        <w:tc>
          <w:tcPr>
            <w:tcW w:w="15247" w:type="dxa"/>
            <w:gridSpan w:val="16"/>
            <w:shd w:val="clear" w:color="auto" w:fill="auto"/>
          </w:tcPr>
          <w:p w14:paraId="1C2D9972" w14:textId="77777777" w:rsidR="00E209C7" w:rsidRPr="00345D0A" w:rsidRDefault="00E209C7" w:rsidP="00F52763">
            <w:pPr>
              <w:widowControl w:val="0"/>
              <w:rPr>
                <w:sz w:val="20"/>
                <w:szCs w:val="20"/>
              </w:rPr>
            </w:pPr>
            <w:r w:rsidRPr="00345D0A">
              <w:rPr>
                <w:sz w:val="20"/>
                <w:szCs w:val="20"/>
              </w:rPr>
              <w:t xml:space="preserve">Итого по категории защитности лесов: Запретные полосы лесов, расположенные вдоль водных объектов </w:t>
            </w:r>
          </w:p>
        </w:tc>
      </w:tr>
      <w:tr w:rsidR="00E209C7" w:rsidRPr="00345D0A" w14:paraId="5D36EE6F" w14:textId="77777777" w:rsidTr="002C77EE">
        <w:tc>
          <w:tcPr>
            <w:tcW w:w="3260" w:type="dxa"/>
            <w:shd w:val="clear" w:color="auto" w:fill="auto"/>
          </w:tcPr>
          <w:p w14:paraId="5189C477" w14:textId="77777777" w:rsidR="00E209C7" w:rsidRPr="00345D0A" w:rsidRDefault="00E209C7" w:rsidP="00F52763">
            <w:pPr>
              <w:widowControl w:val="0"/>
              <w:rPr>
                <w:sz w:val="20"/>
                <w:szCs w:val="20"/>
              </w:rPr>
            </w:pPr>
            <w:r w:rsidRPr="00345D0A">
              <w:rPr>
                <w:sz w:val="20"/>
                <w:szCs w:val="20"/>
              </w:rPr>
              <w:t>Всего включено в расчет</w:t>
            </w:r>
          </w:p>
        </w:tc>
        <w:tc>
          <w:tcPr>
            <w:tcW w:w="993" w:type="dxa"/>
            <w:shd w:val="clear" w:color="auto" w:fill="auto"/>
          </w:tcPr>
          <w:p w14:paraId="2D42E804" w14:textId="77777777" w:rsidR="00E209C7" w:rsidRPr="00345D0A" w:rsidRDefault="00E209C7" w:rsidP="004A3044">
            <w:pPr>
              <w:widowControl w:val="0"/>
              <w:jc w:val="center"/>
              <w:rPr>
                <w:sz w:val="20"/>
                <w:szCs w:val="20"/>
              </w:rPr>
            </w:pPr>
            <w:r w:rsidRPr="00345D0A">
              <w:rPr>
                <w:sz w:val="20"/>
                <w:szCs w:val="20"/>
              </w:rPr>
              <w:t>1989,0</w:t>
            </w:r>
          </w:p>
        </w:tc>
        <w:tc>
          <w:tcPr>
            <w:tcW w:w="992" w:type="dxa"/>
            <w:shd w:val="clear" w:color="auto" w:fill="auto"/>
          </w:tcPr>
          <w:p w14:paraId="7ACBB2AC" w14:textId="77777777" w:rsidR="00E209C7" w:rsidRPr="00345D0A" w:rsidRDefault="002B3528" w:rsidP="004A3044">
            <w:pPr>
              <w:widowControl w:val="0"/>
              <w:jc w:val="center"/>
              <w:rPr>
                <w:sz w:val="20"/>
                <w:szCs w:val="20"/>
              </w:rPr>
            </w:pPr>
            <w:r w:rsidRPr="00345D0A">
              <w:rPr>
                <w:sz w:val="20"/>
                <w:szCs w:val="20"/>
              </w:rPr>
              <w:t>539,18</w:t>
            </w:r>
          </w:p>
        </w:tc>
        <w:tc>
          <w:tcPr>
            <w:tcW w:w="850" w:type="dxa"/>
            <w:shd w:val="clear" w:color="auto" w:fill="auto"/>
          </w:tcPr>
          <w:p w14:paraId="73926CCA" w14:textId="77777777" w:rsidR="00E209C7" w:rsidRPr="00345D0A" w:rsidRDefault="00E209C7" w:rsidP="004A3044">
            <w:pPr>
              <w:widowControl w:val="0"/>
              <w:jc w:val="right"/>
              <w:rPr>
                <w:sz w:val="20"/>
                <w:szCs w:val="20"/>
              </w:rPr>
            </w:pPr>
          </w:p>
        </w:tc>
        <w:tc>
          <w:tcPr>
            <w:tcW w:w="851" w:type="dxa"/>
            <w:shd w:val="clear" w:color="auto" w:fill="auto"/>
          </w:tcPr>
          <w:p w14:paraId="53646869" w14:textId="77777777" w:rsidR="00E209C7" w:rsidRPr="00345D0A" w:rsidRDefault="00E209C7" w:rsidP="004A3044">
            <w:pPr>
              <w:widowControl w:val="0"/>
              <w:jc w:val="right"/>
              <w:rPr>
                <w:sz w:val="20"/>
                <w:szCs w:val="20"/>
              </w:rPr>
            </w:pPr>
          </w:p>
        </w:tc>
        <w:tc>
          <w:tcPr>
            <w:tcW w:w="850" w:type="dxa"/>
            <w:gridSpan w:val="2"/>
            <w:shd w:val="clear" w:color="auto" w:fill="auto"/>
          </w:tcPr>
          <w:p w14:paraId="4E0654B1" w14:textId="77777777" w:rsidR="00E209C7" w:rsidRPr="00345D0A" w:rsidRDefault="002B3528" w:rsidP="004A3044">
            <w:pPr>
              <w:widowControl w:val="0"/>
              <w:jc w:val="right"/>
              <w:rPr>
                <w:sz w:val="20"/>
                <w:szCs w:val="20"/>
              </w:rPr>
            </w:pPr>
            <w:r w:rsidRPr="00345D0A">
              <w:rPr>
                <w:sz w:val="20"/>
                <w:szCs w:val="20"/>
              </w:rPr>
              <w:t>1,2</w:t>
            </w:r>
          </w:p>
        </w:tc>
        <w:tc>
          <w:tcPr>
            <w:tcW w:w="851" w:type="dxa"/>
            <w:shd w:val="clear" w:color="auto" w:fill="auto"/>
          </w:tcPr>
          <w:p w14:paraId="63EBEE41" w14:textId="77777777" w:rsidR="00E209C7" w:rsidRPr="00345D0A" w:rsidRDefault="002B3528" w:rsidP="004A3044">
            <w:pPr>
              <w:widowControl w:val="0"/>
              <w:jc w:val="right"/>
              <w:rPr>
                <w:sz w:val="20"/>
                <w:szCs w:val="20"/>
              </w:rPr>
            </w:pPr>
            <w:r w:rsidRPr="00345D0A">
              <w:rPr>
                <w:sz w:val="20"/>
                <w:szCs w:val="20"/>
              </w:rPr>
              <w:t>0,30</w:t>
            </w:r>
          </w:p>
        </w:tc>
        <w:tc>
          <w:tcPr>
            <w:tcW w:w="850" w:type="dxa"/>
            <w:shd w:val="clear" w:color="auto" w:fill="auto"/>
          </w:tcPr>
          <w:p w14:paraId="6D20194A" w14:textId="77777777" w:rsidR="00E209C7" w:rsidRPr="00345D0A" w:rsidRDefault="002B3528" w:rsidP="004A3044">
            <w:pPr>
              <w:widowControl w:val="0"/>
              <w:jc w:val="right"/>
              <w:rPr>
                <w:sz w:val="20"/>
                <w:szCs w:val="20"/>
              </w:rPr>
            </w:pPr>
            <w:r w:rsidRPr="00345D0A">
              <w:rPr>
                <w:sz w:val="20"/>
                <w:szCs w:val="20"/>
              </w:rPr>
              <w:t>258,8</w:t>
            </w:r>
          </w:p>
        </w:tc>
        <w:tc>
          <w:tcPr>
            <w:tcW w:w="851" w:type="dxa"/>
            <w:shd w:val="clear" w:color="auto" w:fill="auto"/>
          </w:tcPr>
          <w:p w14:paraId="03771862" w14:textId="77777777" w:rsidR="00E209C7" w:rsidRPr="00345D0A" w:rsidRDefault="002B3528" w:rsidP="004A3044">
            <w:pPr>
              <w:widowControl w:val="0"/>
              <w:jc w:val="right"/>
              <w:rPr>
                <w:sz w:val="20"/>
                <w:szCs w:val="20"/>
              </w:rPr>
            </w:pPr>
            <w:r w:rsidRPr="00345D0A">
              <w:rPr>
                <w:sz w:val="20"/>
                <w:szCs w:val="20"/>
              </w:rPr>
              <w:t>80,12</w:t>
            </w:r>
          </w:p>
        </w:tc>
        <w:tc>
          <w:tcPr>
            <w:tcW w:w="850" w:type="dxa"/>
            <w:shd w:val="clear" w:color="auto" w:fill="auto"/>
          </w:tcPr>
          <w:p w14:paraId="0AEF1BAE" w14:textId="77777777" w:rsidR="00E209C7" w:rsidRPr="00345D0A" w:rsidRDefault="002B3528" w:rsidP="004A3044">
            <w:pPr>
              <w:widowControl w:val="0"/>
              <w:jc w:val="right"/>
              <w:rPr>
                <w:sz w:val="20"/>
                <w:szCs w:val="20"/>
              </w:rPr>
            </w:pPr>
            <w:r w:rsidRPr="00345D0A">
              <w:rPr>
                <w:sz w:val="20"/>
                <w:szCs w:val="20"/>
              </w:rPr>
              <w:t>948,8</w:t>
            </w:r>
          </w:p>
        </w:tc>
        <w:tc>
          <w:tcPr>
            <w:tcW w:w="851" w:type="dxa"/>
            <w:shd w:val="clear" w:color="auto" w:fill="auto"/>
          </w:tcPr>
          <w:p w14:paraId="12059EE8" w14:textId="77777777" w:rsidR="00E209C7" w:rsidRPr="00345D0A" w:rsidRDefault="002B3528" w:rsidP="004A3044">
            <w:pPr>
              <w:widowControl w:val="0"/>
              <w:jc w:val="right"/>
              <w:rPr>
                <w:sz w:val="20"/>
                <w:szCs w:val="20"/>
              </w:rPr>
            </w:pPr>
            <w:r w:rsidRPr="00345D0A">
              <w:rPr>
                <w:sz w:val="20"/>
                <w:szCs w:val="20"/>
              </w:rPr>
              <w:t>269,82</w:t>
            </w:r>
          </w:p>
        </w:tc>
        <w:tc>
          <w:tcPr>
            <w:tcW w:w="850" w:type="dxa"/>
            <w:shd w:val="clear" w:color="auto" w:fill="auto"/>
          </w:tcPr>
          <w:p w14:paraId="7CADE2B3" w14:textId="77777777" w:rsidR="00E209C7" w:rsidRPr="00345D0A" w:rsidRDefault="002B3528" w:rsidP="004A3044">
            <w:pPr>
              <w:widowControl w:val="0"/>
              <w:jc w:val="right"/>
              <w:rPr>
                <w:sz w:val="20"/>
                <w:szCs w:val="20"/>
              </w:rPr>
            </w:pPr>
            <w:r w:rsidRPr="00345D0A">
              <w:rPr>
                <w:sz w:val="20"/>
                <w:szCs w:val="20"/>
              </w:rPr>
              <w:t>577,0</w:t>
            </w:r>
          </w:p>
        </w:tc>
        <w:tc>
          <w:tcPr>
            <w:tcW w:w="851" w:type="dxa"/>
            <w:shd w:val="clear" w:color="auto" w:fill="auto"/>
          </w:tcPr>
          <w:p w14:paraId="35DEE49D" w14:textId="77777777" w:rsidR="00E209C7" w:rsidRPr="00345D0A" w:rsidRDefault="002B3528" w:rsidP="004A3044">
            <w:pPr>
              <w:widowControl w:val="0"/>
              <w:jc w:val="right"/>
              <w:rPr>
                <w:sz w:val="20"/>
                <w:szCs w:val="20"/>
              </w:rPr>
            </w:pPr>
            <w:r w:rsidRPr="00345D0A">
              <w:rPr>
                <w:sz w:val="20"/>
                <w:szCs w:val="20"/>
              </w:rPr>
              <w:t>146,23</w:t>
            </w:r>
          </w:p>
        </w:tc>
        <w:tc>
          <w:tcPr>
            <w:tcW w:w="709" w:type="dxa"/>
            <w:shd w:val="clear" w:color="auto" w:fill="auto"/>
          </w:tcPr>
          <w:p w14:paraId="42F530FA" w14:textId="77777777" w:rsidR="00E209C7" w:rsidRPr="00345D0A" w:rsidRDefault="002B3528" w:rsidP="004A3044">
            <w:pPr>
              <w:widowControl w:val="0"/>
              <w:jc w:val="right"/>
              <w:rPr>
                <w:sz w:val="20"/>
                <w:szCs w:val="20"/>
              </w:rPr>
            </w:pPr>
            <w:r w:rsidRPr="00345D0A">
              <w:rPr>
                <w:sz w:val="20"/>
                <w:szCs w:val="20"/>
              </w:rPr>
              <w:t>203,2</w:t>
            </w:r>
          </w:p>
        </w:tc>
        <w:tc>
          <w:tcPr>
            <w:tcW w:w="788" w:type="dxa"/>
            <w:shd w:val="clear" w:color="auto" w:fill="auto"/>
          </w:tcPr>
          <w:p w14:paraId="5364CDC5" w14:textId="77777777" w:rsidR="00E209C7" w:rsidRPr="00345D0A" w:rsidRDefault="002B3528" w:rsidP="004A3044">
            <w:pPr>
              <w:widowControl w:val="0"/>
              <w:jc w:val="right"/>
              <w:rPr>
                <w:sz w:val="20"/>
                <w:szCs w:val="20"/>
              </w:rPr>
            </w:pPr>
            <w:r w:rsidRPr="00345D0A">
              <w:rPr>
                <w:sz w:val="20"/>
                <w:szCs w:val="20"/>
              </w:rPr>
              <w:t>42,73</w:t>
            </w:r>
          </w:p>
        </w:tc>
      </w:tr>
      <w:tr w:rsidR="00E209C7" w:rsidRPr="00345D0A" w14:paraId="53448812" w14:textId="77777777" w:rsidTr="002C77EE">
        <w:tc>
          <w:tcPr>
            <w:tcW w:w="3260" w:type="dxa"/>
            <w:shd w:val="clear" w:color="auto" w:fill="auto"/>
          </w:tcPr>
          <w:p w14:paraId="1F65F96F" w14:textId="77777777" w:rsidR="00E209C7" w:rsidRPr="00345D0A" w:rsidRDefault="00E209C7" w:rsidP="00F52763">
            <w:pPr>
              <w:widowControl w:val="0"/>
              <w:rPr>
                <w:sz w:val="20"/>
                <w:szCs w:val="20"/>
              </w:rPr>
            </w:pPr>
            <w:r w:rsidRPr="00345D0A">
              <w:rPr>
                <w:sz w:val="20"/>
                <w:szCs w:val="20"/>
              </w:rPr>
              <w:t>Средний процент выборки от общего запаса (%)</w:t>
            </w:r>
          </w:p>
        </w:tc>
        <w:tc>
          <w:tcPr>
            <w:tcW w:w="993" w:type="dxa"/>
            <w:shd w:val="clear" w:color="auto" w:fill="auto"/>
          </w:tcPr>
          <w:p w14:paraId="261EDA63" w14:textId="77777777" w:rsidR="00E209C7" w:rsidRPr="00345D0A" w:rsidRDefault="00E209C7" w:rsidP="004A3044">
            <w:pPr>
              <w:widowControl w:val="0"/>
              <w:jc w:val="center"/>
              <w:rPr>
                <w:sz w:val="20"/>
                <w:szCs w:val="20"/>
              </w:rPr>
            </w:pPr>
          </w:p>
        </w:tc>
        <w:tc>
          <w:tcPr>
            <w:tcW w:w="992" w:type="dxa"/>
            <w:shd w:val="clear" w:color="auto" w:fill="auto"/>
          </w:tcPr>
          <w:p w14:paraId="08ACD140" w14:textId="77777777" w:rsidR="00E209C7" w:rsidRPr="00345D0A" w:rsidRDefault="00E209C7" w:rsidP="004A3044">
            <w:pPr>
              <w:widowControl w:val="0"/>
              <w:jc w:val="center"/>
              <w:rPr>
                <w:sz w:val="20"/>
                <w:szCs w:val="20"/>
              </w:rPr>
            </w:pPr>
          </w:p>
        </w:tc>
        <w:tc>
          <w:tcPr>
            <w:tcW w:w="850" w:type="dxa"/>
            <w:shd w:val="clear" w:color="auto" w:fill="auto"/>
          </w:tcPr>
          <w:p w14:paraId="68E42A16" w14:textId="77777777" w:rsidR="00E209C7" w:rsidRPr="00345D0A" w:rsidRDefault="00E209C7" w:rsidP="004A3044">
            <w:pPr>
              <w:widowControl w:val="0"/>
              <w:jc w:val="right"/>
              <w:rPr>
                <w:sz w:val="20"/>
                <w:szCs w:val="20"/>
              </w:rPr>
            </w:pPr>
          </w:p>
        </w:tc>
        <w:tc>
          <w:tcPr>
            <w:tcW w:w="851" w:type="dxa"/>
            <w:shd w:val="clear" w:color="auto" w:fill="auto"/>
          </w:tcPr>
          <w:p w14:paraId="142F83C8" w14:textId="77777777" w:rsidR="00E209C7" w:rsidRPr="00345D0A" w:rsidRDefault="00E209C7" w:rsidP="004A3044">
            <w:pPr>
              <w:widowControl w:val="0"/>
              <w:jc w:val="right"/>
              <w:rPr>
                <w:sz w:val="20"/>
                <w:szCs w:val="20"/>
              </w:rPr>
            </w:pPr>
          </w:p>
        </w:tc>
        <w:tc>
          <w:tcPr>
            <w:tcW w:w="850" w:type="dxa"/>
            <w:gridSpan w:val="2"/>
            <w:shd w:val="clear" w:color="auto" w:fill="auto"/>
          </w:tcPr>
          <w:p w14:paraId="7DDF57CF" w14:textId="77777777" w:rsidR="00E209C7" w:rsidRPr="00345D0A" w:rsidRDefault="00E209C7" w:rsidP="004A3044">
            <w:pPr>
              <w:widowControl w:val="0"/>
              <w:jc w:val="right"/>
              <w:rPr>
                <w:sz w:val="20"/>
                <w:szCs w:val="20"/>
              </w:rPr>
            </w:pPr>
          </w:p>
        </w:tc>
        <w:tc>
          <w:tcPr>
            <w:tcW w:w="851" w:type="dxa"/>
            <w:shd w:val="clear" w:color="auto" w:fill="auto"/>
          </w:tcPr>
          <w:p w14:paraId="7C389D53" w14:textId="77777777" w:rsidR="00E209C7" w:rsidRPr="00345D0A" w:rsidRDefault="00E209C7" w:rsidP="004A3044">
            <w:pPr>
              <w:widowControl w:val="0"/>
              <w:jc w:val="right"/>
              <w:rPr>
                <w:sz w:val="20"/>
                <w:szCs w:val="20"/>
              </w:rPr>
            </w:pPr>
          </w:p>
        </w:tc>
        <w:tc>
          <w:tcPr>
            <w:tcW w:w="850" w:type="dxa"/>
            <w:shd w:val="clear" w:color="auto" w:fill="auto"/>
          </w:tcPr>
          <w:p w14:paraId="22F8868B" w14:textId="77777777" w:rsidR="00E209C7" w:rsidRPr="00345D0A" w:rsidRDefault="00E209C7" w:rsidP="004A3044">
            <w:pPr>
              <w:widowControl w:val="0"/>
              <w:jc w:val="right"/>
              <w:rPr>
                <w:sz w:val="20"/>
                <w:szCs w:val="20"/>
              </w:rPr>
            </w:pPr>
          </w:p>
        </w:tc>
        <w:tc>
          <w:tcPr>
            <w:tcW w:w="851" w:type="dxa"/>
            <w:shd w:val="clear" w:color="auto" w:fill="auto"/>
          </w:tcPr>
          <w:p w14:paraId="334E530C" w14:textId="77777777" w:rsidR="00E209C7" w:rsidRPr="00345D0A" w:rsidRDefault="00E209C7" w:rsidP="004A3044">
            <w:pPr>
              <w:widowControl w:val="0"/>
              <w:jc w:val="right"/>
              <w:rPr>
                <w:sz w:val="20"/>
                <w:szCs w:val="20"/>
              </w:rPr>
            </w:pPr>
          </w:p>
        </w:tc>
        <w:tc>
          <w:tcPr>
            <w:tcW w:w="850" w:type="dxa"/>
            <w:shd w:val="clear" w:color="auto" w:fill="auto"/>
          </w:tcPr>
          <w:p w14:paraId="5ED4B0F3" w14:textId="77777777" w:rsidR="00E209C7" w:rsidRPr="00345D0A" w:rsidRDefault="00E209C7" w:rsidP="004A3044">
            <w:pPr>
              <w:widowControl w:val="0"/>
              <w:jc w:val="right"/>
              <w:rPr>
                <w:sz w:val="20"/>
                <w:szCs w:val="20"/>
              </w:rPr>
            </w:pPr>
          </w:p>
        </w:tc>
        <w:tc>
          <w:tcPr>
            <w:tcW w:w="851" w:type="dxa"/>
            <w:shd w:val="clear" w:color="auto" w:fill="auto"/>
          </w:tcPr>
          <w:p w14:paraId="20953FF5" w14:textId="77777777" w:rsidR="00E209C7" w:rsidRPr="00345D0A" w:rsidRDefault="00E209C7" w:rsidP="004A3044">
            <w:pPr>
              <w:widowControl w:val="0"/>
              <w:jc w:val="right"/>
              <w:rPr>
                <w:sz w:val="20"/>
                <w:szCs w:val="20"/>
              </w:rPr>
            </w:pPr>
          </w:p>
        </w:tc>
        <w:tc>
          <w:tcPr>
            <w:tcW w:w="850" w:type="dxa"/>
            <w:shd w:val="clear" w:color="auto" w:fill="auto"/>
          </w:tcPr>
          <w:p w14:paraId="18C36024" w14:textId="77777777" w:rsidR="00E209C7" w:rsidRPr="00345D0A" w:rsidRDefault="00E209C7" w:rsidP="004A3044">
            <w:pPr>
              <w:widowControl w:val="0"/>
              <w:jc w:val="right"/>
              <w:rPr>
                <w:sz w:val="20"/>
                <w:szCs w:val="20"/>
              </w:rPr>
            </w:pPr>
          </w:p>
        </w:tc>
        <w:tc>
          <w:tcPr>
            <w:tcW w:w="851" w:type="dxa"/>
            <w:shd w:val="clear" w:color="auto" w:fill="auto"/>
          </w:tcPr>
          <w:p w14:paraId="1A4BF928" w14:textId="77777777" w:rsidR="00E209C7" w:rsidRPr="00345D0A" w:rsidRDefault="00E209C7" w:rsidP="004A3044">
            <w:pPr>
              <w:widowControl w:val="0"/>
              <w:jc w:val="right"/>
              <w:rPr>
                <w:sz w:val="20"/>
                <w:szCs w:val="20"/>
              </w:rPr>
            </w:pPr>
          </w:p>
        </w:tc>
        <w:tc>
          <w:tcPr>
            <w:tcW w:w="709" w:type="dxa"/>
            <w:shd w:val="clear" w:color="auto" w:fill="auto"/>
          </w:tcPr>
          <w:p w14:paraId="6FA23038" w14:textId="77777777" w:rsidR="00E209C7" w:rsidRPr="00345D0A" w:rsidRDefault="00E209C7" w:rsidP="004A3044">
            <w:pPr>
              <w:widowControl w:val="0"/>
              <w:jc w:val="right"/>
              <w:rPr>
                <w:sz w:val="20"/>
                <w:szCs w:val="20"/>
              </w:rPr>
            </w:pPr>
          </w:p>
        </w:tc>
        <w:tc>
          <w:tcPr>
            <w:tcW w:w="788" w:type="dxa"/>
            <w:shd w:val="clear" w:color="auto" w:fill="auto"/>
          </w:tcPr>
          <w:p w14:paraId="3C20D97E" w14:textId="77777777" w:rsidR="00E209C7" w:rsidRPr="00345D0A" w:rsidRDefault="00E209C7" w:rsidP="004A3044">
            <w:pPr>
              <w:widowControl w:val="0"/>
              <w:jc w:val="right"/>
              <w:rPr>
                <w:sz w:val="20"/>
                <w:szCs w:val="20"/>
              </w:rPr>
            </w:pPr>
          </w:p>
        </w:tc>
      </w:tr>
      <w:tr w:rsidR="00E209C7" w:rsidRPr="00345D0A" w14:paraId="7982D5EA" w14:textId="77777777" w:rsidTr="002C77EE">
        <w:tc>
          <w:tcPr>
            <w:tcW w:w="3260" w:type="dxa"/>
            <w:shd w:val="clear" w:color="auto" w:fill="auto"/>
          </w:tcPr>
          <w:p w14:paraId="0724F774" w14:textId="77777777" w:rsidR="00E209C7" w:rsidRPr="00345D0A" w:rsidRDefault="00E209C7" w:rsidP="00F52763">
            <w:pPr>
              <w:widowControl w:val="0"/>
              <w:rPr>
                <w:sz w:val="20"/>
                <w:szCs w:val="20"/>
              </w:rPr>
            </w:pPr>
            <w:r w:rsidRPr="00345D0A">
              <w:rPr>
                <w:sz w:val="20"/>
                <w:szCs w:val="20"/>
              </w:rPr>
              <w:t>Запас, вырубаемый за один прием</w:t>
            </w:r>
          </w:p>
        </w:tc>
        <w:tc>
          <w:tcPr>
            <w:tcW w:w="993" w:type="dxa"/>
            <w:shd w:val="clear" w:color="auto" w:fill="auto"/>
          </w:tcPr>
          <w:p w14:paraId="3035D99C" w14:textId="77777777" w:rsidR="00E209C7" w:rsidRPr="00345D0A" w:rsidRDefault="00E209C7" w:rsidP="004A3044">
            <w:pPr>
              <w:widowControl w:val="0"/>
              <w:jc w:val="center"/>
              <w:rPr>
                <w:sz w:val="20"/>
                <w:szCs w:val="20"/>
              </w:rPr>
            </w:pPr>
          </w:p>
        </w:tc>
        <w:tc>
          <w:tcPr>
            <w:tcW w:w="992" w:type="dxa"/>
            <w:shd w:val="clear" w:color="auto" w:fill="auto"/>
          </w:tcPr>
          <w:p w14:paraId="1CE9FF8E" w14:textId="77777777" w:rsidR="00E209C7" w:rsidRPr="00345D0A" w:rsidRDefault="002B3528" w:rsidP="004A3044">
            <w:pPr>
              <w:widowControl w:val="0"/>
              <w:jc w:val="center"/>
              <w:rPr>
                <w:sz w:val="20"/>
                <w:szCs w:val="20"/>
              </w:rPr>
            </w:pPr>
            <w:r w:rsidRPr="00345D0A">
              <w:rPr>
                <w:sz w:val="20"/>
                <w:szCs w:val="20"/>
              </w:rPr>
              <w:t>126,41</w:t>
            </w:r>
          </w:p>
        </w:tc>
        <w:tc>
          <w:tcPr>
            <w:tcW w:w="850" w:type="dxa"/>
            <w:shd w:val="clear" w:color="auto" w:fill="auto"/>
          </w:tcPr>
          <w:p w14:paraId="57FDA1CF" w14:textId="77777777" w:rsidR="00E209C7" w:rsidRPr="00345D0A" w:rsidRDefault="00E209C7" w:rsidP="004A3044">
            <w:pPr>
              <w:widowControl w:val="0"/>
              <w:jc w:val="right"/>
              <w:rPr>
                <w:sz w:val="20"/>
                <w:szCs w:val="20"/>
              </w:rPr>
            </w:pPr>
          </w:p>
        </w:tc>
        <w:tc>
          <w:tcPr>
            <w:tcW w:w="851" w:type="dxa"/>
            <w:shd w:val="clear" w:color="auto" w:fill="auto"/>
          </w:tcPr>
          <w:p w14:paraId="38355705" w14:textId="77777777" w:rsidR="00E209C7" w:rsidRPr="00345D0A" w:rsidRDefault="00E209C7" w:rsidP="004A3044">
            <w:pPr>
              <w:widowControl w:val="0"/>
              <w:jc w:val="right"/>
              <w:rPr>
                <w:sz w:val="20"/>
                <w:szCs w:val="20"/>
              </w:rPr>
            </w:pPr>
          </w:p>
        </w:tc>
        <w:tc>
          <w:tcPr>
            <w:tcW w:w="850" w:type="dxa"/>
            <w:gridSpan w:val="2"/>
            <w:shd w:val="clear" w:color="auto" w:fill="auto"/>
          </w:tcPr>
          <w:p w14:paraId="715825F8" w14:textId="77777777" w:rsidR="00E209C7" w:rsidRPr="00345D0A" w:rsidRDefault="00E209C7" w:rsidP="004A3044">
            <w:pPr>
              <w:widowControl w:val="0"/>
              <w:jc w:val="right"/>
              <w:rPr>
                <w:sz w:val="20"/>
                <w:szCs w:val="20"/>
              </w:rPr>
            </w:pPr>
          </w:p>
        </w:tc>
        <w:tc>
          <w:tcPr>
            <w:tcW w:w="851" w:type="dxa"/>
            <w:shd w:val="clear" w:color="auto" w:fill="auto"/>
          </w:tcPr>
          <w:p w14:paraId="5DB57C0D" w14:textId="77777777" w:rsidR="00E209C7" w:rsidRPr="00345D0A" w:rsidRDefault="00E209C7" w:rsidP="004A3044">
            <w:pPr>
              <w:widowControl w:val="0"/>
              <w:jc w:val="right"/>
              <w:rPr>
                <w:sz w:val="20"/>
                <w:szCs w:val="20"/>
              </w:rPr>
            </w:pPr>
          </w:p>
        </w:tc>
        <w:tc>
          <w:tcPr>
            <w:tcW w:w="850" w:type="dxa"/>
            <w:shd w:val="clear" w:color="auto" w:fill="auto"/>
          </w:tcPr>
          <w:p w14:paraId="1664DA5D" w14:textId="77777777" w:rsidR="00E209C7" w:rsidRPr="00345D0A" w:rsidRDefault="00E209C7" w:rsidP="004A3044">
            <w:pPr>
              <w:widowControl w:val="0"/>
              <w:jc w:val="right"/>
              <w:rPr>
                <w:sz w:val="20"/>
                <w:szCs w:val="20"/>
              </w:rPr>
            </w:pPr>
          </w:p>
        </w:tc>
        <w:tc>
          <w:tcPr>
            <w:tcW w:w="851" w:type="dxa"/>
            <w:shd w:val="clear" w:color="auto" w:fill="auto"/>
          </w:tcPr>
          <w:p w14:paraId="3619DAE2" w14:textId="77777777" w:rsidR="00E209C7" w:rsidRPr="00345D0A" w:rsidRDefault="00E209C7" w:rsidP="004A3044">
            <w:pPr>
              <w:widowControl w:val="0"/>
              <w:jc w:val="right"/>
              <w:rPr>
                <w:sz w:val="20"/>
                <w:szCs w:val="20"/>
              </w:rPr>
            </w:pPr>
          </w:p>
        </w:tc>
        <w:tc>
          <w:tcPr>
            <w:tcW w:w="850" w:type="dxa"/>
            <w:shd w:val="clear" w:color="auto" w:fill="auto"/>
          </w:tcPr>
          <w:p w14:paraId="18EED351" w14:textId="77777777" w:rsidR="00E209C7" w:rsidRPr="00345D0A" w:rsidRDefault="00E209C7" w:rsidP="004A3044">
            <w:pPr>
              <w:widowControl w:val="0"/>
              <w:jc w:val="right"/>
              <w:rPr>
                <w:sz w:val="20"/>
                <w:szCs w:val="20"/>
              </w:rPr>
            </w:pPr>
          </w:p>
        </w:tc>
        <w:tc>
          <w:tcPr>
            <w:tcW w:w="851" w:type="dxa"/>
            <w:shd w:val="clear" w:color="auto" w:fill="auto"/>
          </w:tcPr>
          <w:p w14:paraId="1D2D7B48" w14:textId="77777777" w:rsidR="00E209C7" w:rsidRPr="00345D0A" w:rsidRDefault="00E209C7" w:rsidP="004A3044">
            <w:pPr>
              <w:widowControl w:val="0"/>
              <w:jc w:val="right"/>
              <w:rPr>
                <w:sz w:val="20"/>
                <w:szCs w:val="20"/>
              </w:rPr>
            </w:pPr>
          </w:p>
        </w:tc>
        <w:tc>
          <w:tcPr>
            <w:tcW w:w="850" w:type="dxa"/>
            <w:shd w:val="clear" w:color="auto" w:fill="auto"/>
          </w:tcPr>
          <w:p w14:paraId="74DF3D1D" w14:textId="77777777" w:rsidR="00E209C7" w:rsidRPr="00345D0A" w:rsidRDefault="00E209C7" w:rsidP="004A3044">
            <w:pPr>
              <w:widowControl w:val="0"/>
              <w:jc w:val="right"/>
              <w:rPr>
                <w:sz w:val="20"/>
                <w:szCs w:val="20"/>
              </w:rPr>
            </w:pPr>
          </w:p>
        </w:tc>
        <w:tc>
          <w:tcPr>
            <w:tcW w:w="851" w:type="dxa"/>
            <w:shd w:val="clear" w:color="auto" w:fill="auto"/>
          </w:tcPr>
          <w:p w14:paraId="33387813" w14:textId="77777777" w:rsidR="00E209C7" w:rsidRPr="00345D0A" w:rsidRDefault="00E209C7" w:rsidP="004A3044">
            <w:pPr>
              <w:widowControl w:val="0"/>
              <w:jc w:val="right"/>
              <w:rPr>
                <w:sz w:val="20"/>
                <w:szCs w:val="20"/>
              </w:rPr>
            </w:pPr>
          </w:p>
        </w:tc>
        <w:tc>
          <w:tcPr>
            <w:tcW w:w="709" w:type="dxa"/>
            <w:shd w:val="clear" w:color="auto" w:fill="auto"/>
          </w:tcPr>
          <w:p w14:paraId="1863322B" w14:textId="77777777" w:rsidR="00E209C7" w:rsidRPr="00345D0A" w:rsidRDefault="00E209C7" w:rsidP="004A3044">
            <w:pPr>
              <w:widowControl w:val="0"/>
              <w:jc w:val="right"/>
              <w:rPr>
                <w:sz w:val="20"/>
                <w:szCs w:val="20"/>
              </w:rPr>
            </w:pPr>
          </w:p>
        </w:tc>
        <w:tc>
          <w:tcPr>
            <w:tcW w:w="788" w:type="dxa"/>
            <w:shd w:val="clear" w:color="auto" w:fill="auto"/>
          </w:tcPr>
          <w:p w14:paraId="3088571E" w14:textId="77777777" w:rsidR="00E209C7" w:rsidRPr="00345D0A" w:rsidRDefault="00E209C7" w:rsidP="004A3044">
            <w:pPr>
              <w:widowControl w:val="0"/>
              <w:jc w:val="right"/>
              <w:rPr>
                <w:sz w:val="20"/>
                <w:szCs w:val="20"/>
              </w:rPr>
            </w:pPr>
          </w:p>
        </w:tc>
      </w:tr>
      <w:tr w:rsidR="00E209C7" w:rsidRPr="00345D0A" w14:paraId="7CBA5F62" w14:textId="77777777" w:rsidTr="002C77EE">
        <w:tc>
          <w:tcPr>
            <w:tcW w:w="3260" w:type="dxa"/>
            <w:shd w:val="clear" w:color="auto" w:fill="auto"/>
          </w:tcPr>
          <w:p w14:paraId="2B555ECE" w14:textId="77777777" w:rsidR="00E209C7" w:rsidRPr="00345D0A" w:rsidRDefault="00E209C7" w:rsidP="00F52763">
            <w:pPr>
              <w:widowControl w:val="0"/>
              <w:rPr>
                <w:sz w:val="20"/>
                <w:szCs w:val="20"/>
              </w:rPr>
            </w:pPr>
            <w:r w:rsidRPr="00345D0A">
              <w:rPr>
                <w:sz w:val="20"/>
                <w:szCs w:val="20"/>
              </w:rPr>
              <w:t>Средний период повторяемости (лет)</w:t>
            </w:r>
          </w:p>
        </w:tc>
        <w:tc>
          <w:tcPr>
            <w:tcW w:w="993" w:type="dxa"/>
            <w:shd w:val="clear" w:color="auto" w:fill="auto"/>
          </w:tcPr>
          <w:p w14:paraId="0522D4CA" w14:textId="77777777" w:rsidR="00E209C7" w:rsidRPr="00345D0A" w:rsidRDefault="00E209C7" w:rsidP="004A3044">
            <w:pPr>
              <w:widowControl w:val="0"/>
              <w:jc w:val="center"/>
              <w:rPr>
                <w:sz w:val="20"/>
                <w:szCs w:val="20"/>
              </w:rPr>
            </w:pPr>
          </w:p>
        </w:tc>
        <w:tc>
          <w:tcPr>
            <w:tcW w:w="992" w:type="dxa"/>
            <w:shd w:val="clear" w:color="auto" w:fill="auto"/>
          </w:tcPr>
          <w:p w14:paraId="2449F598" w14:textId="77777777" w:rsidR="00E209C7" w:rsidRPr="00345D0A" w:rsidRDefault="00E209C7" w:rsidP="004A3044">
            <w:pPr>
              <w:widowControl w:val="0"/>
              <w:jc w:val="center"/>
              <w:rPr>
                <w:sz w:val="20"/>
                <w:szCs w:val="20"/>
              </w:rPr>
            </w:pPr>
          </w:p>
        </w:tc>
        <w:tc>
          <w:tcPr>
            <w:tcW w:w="850" w:type="dxa"/>
            <w:shd w:val="clear" w:color="auto" w:fill="auto"/>
          </w:tcPr>
          <w:p w14:paraId="445F8223" w14:textId="77777777" w:rsidR="00E209C7" w:rsidRPr="00345D0A" w:rsidRDefault="00E209C7" w:rsidP="004A3044">
            <w:pPr>
              <w:widowControl w:val="0"/>
              <w:jc w:val="right"/>
              <w:rPr>
                <w:sz w:val="20"/>
                <w:szCs w:val="20"/>
              </w:rPr>
            </w:pPr>
          </w:p>
        </w:tc>
        <w:tc>
          <w:tcPr>
            <w:tcW w:w="851" w:type="dxa"/>
            <w:shd w:val="clear" w:color="auto" w:fill="auto"/>
          </w:tcPr>
          <w:p w14:paraId="1F106237" w14:textId="77777777" w:rsidR="00E209C7" w:rsidRPr="00345D0A" w:rsidRDefault="00E209C7" w:rsidP="004A3044">
            <w:pPr>
              <w:widowControl w:val="0"/>
              <w:jc w:val="right"/>
              <w:rPr>
                <w:sz w:val="20"/>
                <w:szCs w:val="20"/>
              </w:rPr>
            </w:pPr>
          </w:p>
        </w:tc>
        <w:tc>
          <w:tcPr>
            <w:tcW w:w="850" w:type="dxa"/>
            <w:gridSpan w:val="2"/>
            <w:shd w:val="clear" w:color="auto" w:fill="auto"/>
          </w:tcPr>
          <w:p w14:paraId="5294A83A" w14:textId="77777777" w:rsidR="00E209C7" w:rsidRPr="00345D0A" w:rsidRDefault="00E209C7" w:rsidP="004A3044">
            <w:pPr>
              <w:widowControl w:val="0"/>
              <w:jc w:val="right"/>
              <w:rPr>
                <w:sz w:val="20"/>
                <w:szCs w:val="20"/>
              </w:rPr>
            </w:pPr>
          </w:p>
        </w:tc>
        <w:tc>
          <w:tcPr>
            <w:tcW w:w="851" w:type="dxa"/>
            <w:shd w:val="clear" w:color="auto" w:fill="auto"/>
          </w:tcPr>
          <w:p w14:paraId="2C06A784" w14:textId="77777777" w:rsidR="00E209C7" w:rsidRPr="00345D0A" w:rsidRDefault="00E209C7" w:rsidP="004A3044">
            <w:pPr>
              <w:widowControl w:val="0"/>
              <w:jc w:val="right"/>
              <w:rPr>
                <w:sz w:val="20"/>
                <w:szCs w:val="20"/>
              </w:rPr>
            </w:pPr>
          </w:p>
        </w:tc>
        <w:tc>
          <w:tcPr>
            <w:tcW w:w="850" w:type="dxa"/>
            <w:shd w:val="clear" w:color="auto" w:fill="auto"/>
          </w:tcPr>
          <w:p w14:paraId="165542C1" w14:textId="77777777" w:rsidR="00E209C7" w:rsidRPr="00345D0A" w:rsidRDefault="00E209C7" w:rsidP="004A3044">
            <w:pPr>
              <w:widowControl w:val="0"/>
              <w:jc w:val="right"/>
              <w:rPr>
                <w:sz w:val="20"/>
                <w:szCs w:val="20"/>
              </w:rPr>
            </w:pPr>
          </w:p>
        </w:tc>
        <w:tc>
          <w:tcPr>
            <w:tcW w:w="851" w:type="dxa"/>
            <w:shd w:val="clear" w:color="auto" w:fill="auto"/>
          </w:tcPr>
          <w:p w14:paraId="5FEEAABF" w14:textId="77777777" w:rsidR="00E209C7" w:rsidRPr="00345D0A" w:rsidRDefault="00E209C7" w:rsidP="004A3044">
            <w:pPr>
              <w:widowControl w:val="0"/>
              <w:jc w:val="right"/>
              <w:rPr>
                <w:sz w:val="20"/>
                <w:szCs w:val="20"/>
              </w:rPr>
            </w:pPr>
          </w:p>
        </w:tc>
        <w:tc>
          <w:tcPr>
            <w:tcW w:w="850" w:type="dxa"/>
            <w:shd w:val="clear" w:color="auto" w:fill="auto"/>
          </w:tcPr>
          <w:p w14:paraId="621949E9" w14:textId="77777777" w:rsidR="00E209C7" w:rsidRPr="00345D0A" w:rsidRDefault="00E209C7" w:rsidP="004A3044">
            <w:pPr>
              <w:widowControl w:val="0"/>
              <w:jc w:val="right"/>
              <w:rPr>
                <w:sz w:val="20"/>
                <w:szCs w:val="20"/>
              </w:rPr>
            </w:pPr>
          </w:p>
        </w:tc>
        <w:tc>
          <w:tcPr>
            <w:tcW w:w="851" w:type="dxa"/>
            <w:shd w:val="clear" w:color="auto" w:fill="auto"/>
          </w:tcPr>
          <w:p w14:paraId="7F355864" w14:textId="77777777" w:rsidR="00E209C7" w:rsidRPr="00345D0A" w:rsidRDefault="00E209C7" w:rsidP="004A3044">
            <w:pPr>
              <w:widowControl w:val="0"/>
              <w:jc w:val="right"/>
              <w:rPr>
                <w:sz w:val="20"/>
                <w:szCs w:val="20"/>
              </w:rPr>
            </w:pPr>
          </w:p>
        </w:tc>
        <w:tc>
          <w:tcPr>
            <w:tcW w:w="850" w:type="dxa"/>
            <w:shd w:val="clear" w:color="auto" w:fill="auto"/>
          </w:tcPr>
          <w:p w14:paraId="3C8CF1FC" w14:textId="77777777" w:rsidR="00E209C7" w:rsidRPr="00345D0A" w:rsidRDefault="00E209C7" w:rsidP="004A3044">
            <w:pPr>
              <w:widowControl w:val="0"/>
              <w:jc w:val="right"/>
              <w:rPr>
                <w:sz w:val="20"/>
                <w:szCs w:val="20"/>
              </w:rPr>
            </w:pPr>
          </w:p>
        </w:tc>
        <w:tc>
          <w:tcPr>
            <w:tcW w:w="851" w:type="dxa"/>
            <w:shd w:val="clear" w:color="auto" w:fill="auto"/>
          </w:tcPr>
          <w:p w14:paraId="062C1B8E" w14:textId="77777777" w:rsidR="00E209C7" w:rsidRPr="00345D0A" w:rsidRDefault="00E209C7" w:rsidP="004A3044">
            <w:pPr>
              <w:widowControl w:val="0"/>
              <w:jc w:val="right"/>
              <w:rPr>
                <w:sz w:val="20"/>
                <w:szCs w:val="20"/>
              </w:rPr>
            </w:pPr>
          </w:p>
        </w:tc>
        <w:tc>
          <w:tcPr>
            <w:tcW w:w="709" w:type="dxa"/>
            <w:shd w:val="clear" w:color="auto" w:fill="auto"/>
          </w:tcPr>
          <w:p w14:paraId="6529C33E" w14:textId="77777777" w:rsidR="00E209C7" w:rsidRPr="00345D0A" w:rsidRDefault="00E209C7" w:rsidP="004A3044">
            <w:pPr>
              <w:widowControl w:val="0"/>
              <w:jc w:val="right"/>
              <w:rPr>
                <w:sz w:val="20"/>
                <w:szCs w:val="20"/>
              </w:rPr>
            </w:pPr>
          </w:p>
        </w:tc>
        <w:tc>
          <w:tcPr>
            <w:tcW w:w="788" w:type="dxa"/>
            <w:shd w:val="clear" w:color="auto" w:fill="auto"/>
          </w:tcPr>
          <w:p w14:paraId="0E340542" w14:textId="77777777" w:rsidR="00E209C7" w:rsidRPr="00345D0A" w:rsidRDefault="00E209C7" w:rsidP="004A3044">
            <w:pPr>
              <w:widowControl w:val="0"/>
              <w:jc w:val="right"/>
              <w:rPr>
                <w:sz w:val="20"/>
                <w:szCs w:val="20"/>
              </w:rPr>
            </w:pPr>
          </w:p>
        </w:tc>
      </w:tr>
      <w:tr w:rsidR="00E209C7" w:rsidRPr="00345D0A" w14:paraId="338001B6" w14:textId="77777777" w:rsidTr="002C77EE">
        <w:tc>
          <w:tcPr>
            <w:tcW w:w="3260" w:type="dxa"/>
            <w:shd w:val="clear" w:color="auto" w:fill="auto"/>
          </w:tcPr>
          <w:p w14:paraId="14EA2B77" w14:textId="77777777" w:rsidR="00E209C7" w:rsidRPr="00345D0A" w:rsidRDefault="00E209C7" w:rsidP="00F52763">
            <w:pPr>
              <w:widowControl w:val="0"/>
              <w:rPr>
                <w:sz w:val="20"/>
                <w:szCs w:val="20"/>
              </w:rPr>
            </w:pPr>
            <w:r w:rsidRPr="00345D0A">
              <w:rPr>
                <w:sz w:val="20"/>
                <w:szCs w:val="20"/>
              </w:rPr>
              <w:t>Ежегодная расчетная лесосека</w:t>
            </w:r>
          </w:p>
        </w:tc>
        <w:tc>
          <w:tcPr>
            <w:tcW w:w="993" w:type="dxa"/>
            <w:shd w:val="clear" w:color="auto" w:fill="auto"/>
          </w:tcPr>
          <w:p w14:paraId="76922741" w14:textId="77777777" w:rsidR="00E209C7" w:rsidRPr="00345D0A" w:rsidRDefault="002B3528" w:rsidP="004A3044">
            <w:pPr>
              <w:widowControl w:val="0"/>
              <w:jc w:val="center"/>
              <w:rPr>
                <w:sz w:val="20"/>
                <w:szCs w:val="20"/>
              </w:rPr>
            </w:pPr>
            <w:r w:rsidRPr="00345D0A">
              <w:rPr>
                <w:sz w:val="20"/>
                <w:szCs w:val="20"/>
              </w:rPr>
              <w:t>122,3</w:t>
            </w:r>
          </w:p>
        </w:tc>
        <w:tc>
          <w:tcPr>
            <w:tcW w:w="992" w:type="dxa"/>
            <w:shd w:val="clear" w:color="auto" w:fill="auto"/>
          </w:tcPr>
          <w:p w14:paraId="5FF8DD33" w14:textId="77777777" w:rsidR="00E209C7" w:rsidRPr="00345D0A" w:rsidRDefault="002B3528" w:rsidP="004A3044">
            <w:pPr>
              <w:widowControl w:val="0"/>
              <w:jc w:val="center"/>
              <w:rPr>
                <w:sz w:val="20"/>
                <w:szCs w:val="20"/>
              </w:rPr>
            </w:pPr>
            <w:r w:rsidRPr="00345D0A">
              <w:rPr>
                <w:sz w:val="20"/>
                <w:szCs w:val="20"/>
              </w:rPr>
              <w:t>7,74</w:t>
            </w:r>
          </w:p>
        </w:tc>
        <w:tc>
          <w:tcPr>
            <w:tcW w:w="850" w:type="dxa"/>
            <w:shd w:val="clear" w:color="auto" w:fill="auto"/>
          </w:tcPr>
          <w:p w14:paraId="694ADFA4" w14:textId="77777777" w:rsidR="00E209C7" w:rsidRPr="00345D0A" w:rsidRDefault="00E209C7" w:rsidP="004A3044">
            <w:pPr>
              <w:widowControl w:val="0"/>
              <w:jc w:val="right"/>
              <w:rPr>
                <w:sz w:val="20"/>
                <w:szCs w:val="20"/>
              </w:rPr>
            </w:pPr>
          </w:p>
        </w:tc>
        <w:tc>
          <w:tcPr>
            <w:tcW w:w="851" w:type="dxa"/>
            <w:shd w:val="clear" w:color="auto" w:fill="auto"/>
          </w:tcPr>
          <w:p w14:paraId="787288EA" w14:textId="77777777" w:rsidR="00E209C7" w:rsidRPr="00345D0A" w:rsidRDefault="00E209C7" w:rsidP="004A3044">
            <w:pPr>
              <w:widowControl w:val="0"/>
              <w:jc w:val="right"/>
              <w:rPr>
                <w:sz w:val="20"/>
                <w:szCs w:val="20"/>
              </w:rPr>
            </w:pPr>
          </w:p>
        </w:tc>
        <w:tc>
          <w:tcPr>
            <w:tcW w:w="850" w:type="dxa"/>
            <w:gridSpan w:val="2"/>
            <w:shd w:val="clear" w:color="auto" w:fill="auto"/>
          </w:tcPr>
          <w:p w14:paraId="5CFB8040" w14:textId="77777777" w:rsidR="00E209C7" w:rsidRPr="00345D0A" w:rsidRDefault="00E209C7" w:rsidP="004A3044">
            <w:pPr>
              <w:widowControl w:val="0"/>
              <w:jc w:val="right"/>
              <w:rPr>
                <w:sz w:val="20"/>
                <w:szCs w:val="20"/>
              </w:rPr>
            </w:pPr>
          </w:p>
        </w:tc>
        <w:tc>
          <w:tcPr>
            <w:tcW w:w="851" w:type="dxa"/>
            <w:shd w:val="clear" w:color="auto" w:fill="auto"/>
          </w:tcPr>
          <w:p w14:paraId="37741235" w14:textId="77777777" w:rsidR="00E209C7" w:rsidRPr="00345D0A" w:rsidRDefault="00E209C7" w:rsidP="004A3044">
            <w:pPr>
              <w:widowControl w:val="0"/>
              <w:jc w:val="right"/>
              <w:rPr>
                <w:sz w:val="20"/>
                <w:szCs w:val="20"/>
              </w:rPr>
            </w:pPr>
          </w:p>
        </w:tc>
        <w:tc>
          <w:tcPr>
            <w:tcW w:w="850" w:type="dxa"/>
            <w:shd w:val="clear" w:color="auto" w:fill="auto"/>
          </w:tcPr>
          <w:p w14:paraId="7AEB57DD" w14:textId="77777777" w:rsidR="00E209C7" w:rsidRPr="00345D0A" w:rsidRDefault="00E209C7" w:rsidP="004A3044">
            <w:pPr>
              <w:widowControl w:val="0"/>
              <w:jc w:val="right"/>
              <w:rPr>
                <w:sz w:val="20"/>
                <w:szCs w:val="20"/>
              </w:rPr>
            </w:pPr>
          </w:p>
        </w:tc>
        <w:tc>
          <w:tcPr>
            <w:tcW w:w="851" w:type="dxa"/>
            <w:shd w:val="clear" w:color="auto" w:fill="auto"/>
          </w:tcPr>
          <w:p w14:paraId="3196A69B" w14:textId="77777777" w:rsidR="00E209C7" w:rsidRPr="00345D0A" w:rsidRDefault="00E209C7" w:rsidP="004A3044">
            <w:pPr>
              <w:widowControl w:val="0"/>
              <w:jc w:val="right"/>
              <w:rPr>
                <w:sz w:val="20"/>
                <w:szCs w:val="20"/>
              </w:rPr>
            </w:pPr>
          </w:p>
        </w:tc>
        <w:tc>
          <w:tcPr>
            <w:tcW w:w="850" w:type="dxa"/>
            <w:shd w:val="clear" w:color="auto" w:fill="auto"/>
          </w:tcPr>
          <w:p w14:paraId="7B8262BE" w14:textId="77777777" w:rsidR="00E209C7" w:rsidRPr="00345D0A" w:rsidRDefault="00E209C7" w:rsidP="004A3044">
            <w:pPr>
              <w:widowControl w:val="0"/>
              <w:jc w:val="right"/>
              <w:rPr>
                <w:sz w:val="20"/>
                <w:szCs w:val="20"/>
              </w:rPr>
            </w:pPr>
          </w:p>
        </w:tc>
        <w:tc>
          <w:tcPr>
            <w:tcW w:w="851" w:type="dxa"/>
            <w:shd w:val="clear" w:color="auto" w:fill="auto"/>
          </w:tcPr>
          <w:p w14:paraId="54131C71" w14:textId="77777777" w:rsidR="00E209C7" w:rsidRPr="00345D0A" w:rsidRDefault="00E209C7" w:rsidP="004A3044">
            <w:pPr>
              <w:widowControl w:val="0"/>
              <w:jc w:val="right"/>
              <w:rPr>
                <w:sz w:val="20"/>
                <w:szCs w:val="20"/>
              </w:rPr>
            </w:pPr>
          </w:p>
        </w:tc>
        <w:tc>
          <w:tcPr>
            <w:tcW w:w="850" w:type="dxa"/>
            <w:shd w:val="clear" w:color="auto" w:fill="auto"/>
          </w:tcPr>
          <w:p w14:paraId="7C36F9FB" w14:textId="77777777" w:rsidR="00E209C7" w:rsidRPr="00345D0A" w:rsidRDefault="00E209C7" w:rsidP="004A3044">
            <w:pPr>
              <w:widowControl w:val="0"/>
              <w:jc w:val="right"/>
              <w:rPr>
                <w:sz w:val="20"/>
                <w:szCs w:val="20"/>
              </w:rPr>
            </w:pPr>
          </w:p>
        </w:tc>
        <w:tc>
          <w:tcPr>
            <w:tcW w:w="851" w:type="dxa"/>
            <w:shd w:val="clear" w:color="auto" w:fill="auto"/>
          </w:tcPr>
          <w:p w14:paraId="642117B4" w14:textId="77777777" w:rsidR="00E209C7" w:rsidRPr="00345D0A" w:rsidRDefault="00E209C7" w:rsidP="004A3044">
            <w:pPr>
              <w:widowControl w:val="0"/>
              <w:jc w:val="right"/>
              <w:rPr>
                <w:sz w:val="20"/>
                <w:szCs w:val="20"/>
              </w:rPr>
            </w:pPr>
          </w:p>
        </w:tc>
        <w:tc>
          <w:tcPr>
            <w:tcW w:w="709" w:type="dxa"/>
            <w:shd w:val="clear" w:color="auto" w:fill="auto"/>
          </w:tcPr>
          <w:p w14:paraId="6497489A" w14:textId="77777777" w:rsidR="00E209C7" w:rsidRPr="00345D0A" w:rsidRDefault="00E209C7" w:rsidP="004A3044">
            <w:pPr>
              <w:widowControl w:val="0"/>
              <w:jc w:val="right"/>
              <w:rPr>
                <w:sz w:val="20"/>
                <w:szCs w:val="20"/>
              </w:rPr>
            </w:pPr>
          </w:p>
        </w:tc>
        <w:tc>
          <w:tcPr>
            <w:tcW w:w="788" w:type="dxa"/>
            <w:shd w:val="clear" w:color="auto" w:fill="auto"/>
          </w:tcPr>
          <w:p w14:paraId="1AC93196" w14:textId="77777777" w:rsidR="00E209C7" w:rsidRPr="00345D0A" w:rsidRDefault="00E209C7" w:rsidP="004A3044">
            <w:pPr>
              <w:widowControl w:val="0"/>
              <w:jc w:val="right"/>
              <w:rPr>
                <w:sz w:val="20"/>
                <w:szCs w:val="20"/>
              </w:rPr>
            </w:pPr>
          </w:p>
        </w:tc>
      </w:tr>
      <w:tr w:rsidR="00E209C7" w:rsidRPr="00345D0A" w14:paraId="3D097564" w14:textId="77777777" w:rsidTr="002C77EE">
        <w:tc>
          <w:tcPr>
            <w:tcW w:w="3260" w:type="dxa"/>
            <w:shd w:val="clear" w:color="auto" w:fill="auto"/>
          </w:tcPr>
          <w:p w14:paraId="50CE8220" w14:textId="77777777" w:rsidR="00E209C7" w:rsidRPr="00345D0A" w:rsidRDefault="00E209C7" w:rsidP="00F52763">
            <w:pPr>
              <w:widowControl w:val="0"/>
              <w:rPr>
                <w:sz w:val="20"/>
                <w:szCs w:val="20"/>
              </w:rPr>
            </w:pPr>
            <w:r w:rsidRPr="00345D0A">
              <w:rPr>
                <w:sz w:val="20"/>
                <w:szCs w:val="20"/>
              </w:rPr>
              <w:t>корневой</w:t>
            </w:r>
          </w:p>
        </w:tc>
        <w:tc>
          <w:tcPr>
            <w:tcW w:w="993" w:type="dxa"/>
            <w:shd w:val="clear" w:color="auto" w:fill="auto"/>
          </w:tcPr>
          <w:p w14:paraId="1D62EBC1" w14:textId="77777777" w:rsidR="00E209C7" w:rsidRPr="00345D0A" w:rsidRDefault="00E209C7" w:rsidP="004A3044">
            <w:pPr>
              <w:widowControl w:val="0"/>
              <w:jc w:val="center"/>
              <w:rPr>
                <w:sz w:val="20"/>
                <w:szCs w:val="20"/>
              </w:rPr>
            </w:pPr>
          </w:p>
        </w:tc>
        <w:tc>
          <w:tcPr>
            <w:tcW w:w="992" w:type="dxa"/>
            <w:shd w:val="clear" w:color="auto" w:fill="auto"/>
          </w:tcPr>
          <w:p w14:paraId="76FB14B1" w14:textId="77777777" w:rsidR="00E209C7" w:rsidRPr="00345D0A" w:rsidRDefault="002B3528" w:rsidP="004A3044">
            <w:pPr>
              <w:widowControl w:val="0"/>
              <w:jc w:val="center"/>
              <w:rPr>
                <w:sz w:val="20"/>
                <w:szCs w:val="20"/>
              </w:rPr>
            </w:pPr>
            <w:r w:rsidRPr="00345D0A">
              <w:rPr>
                <w:sz w:val="20"/>
                <w:szCs w:val="20"/>
              </w:rPr>
              <w:t>7,74</w:t>
            </w:r>
          </w:p>
        </w:tc>
        <w:tc>
          <w:tcPr>
            <w:tcW w:w="850" w:type="dxa"/>
            <w:shd w:val="clear" w:color="auto" w:fill="auto"/>
          </w:tcPr>
          <w:p w14:paraId="1955B261" w14:textId="77777777" w:rsidR="00E209C7" w:rsidRPr="00345D0A" w:rsidRDefault="00E209C7" w:rsidP="004A3044">
            <w:pPr>
              <w:widowControl w:val="0"/>
              <w:jc w:val="right"/>
              <w:rPr>
                <w:sz w:val="20"/>
                <w:szCs w:val="20"/>
              </w:rPr>
            </w:pPr>
          </w:p>
        </w:tc>
        <w:tc>
          <w:tcPr>
            <w:tcW w:w="851" w:type="dxa"/>
            <w:shd w:val="clear" w:color="auto" w:fill="auto"/>
          </w:tcPr>
          <w:p w14:paraId="07A8F242" w14:textId="77777777" w:rsidR="00E209C7" w:rsidRPr="00345D0A" w:rsidRDefault="00E209C7" w:rsidP="004A3044">
            <w:pPr>
              <w:widowControl w:val="0"/>
              <w:jc w:val="right"/>
              <w:rPr>
                <w:sz w:val="20"/>
                <w:szCs w:val="20"/>
              </w:rPr>
            </w:pPr>
          </w:p>
        </w:tc>
        <w:tc>
          <w:tcPr>
            <w:tcW w:w="850" w:type="dxa"/>
            <w:gridSpan w:val="2"/>
            <w:shd w:val="clear" w:color="auto" w:fill="auto"/>
          </w:tcPr>
          <w:p w14:paraId="7762783C" w14:textId="77777777" w:rsidR="00E209C7" w:rsidRPr="00345D0A" w:rsidRDefault="00E209C7" w:rsidP="004A3044">
            <w:pPr>
              <w:widowControl w:val="0"/>
              <w:jc w:val="right"/>
              <w:rPr>
                <w:sz w:val="20"/>
                <w:szCs w:val="20"/>
              </w:rPr>
            </w:pPr>
          </w:p>
        </w:tc>
        <w:tc>
          <w:tcPr>
            <w:tcW w:w="851" w:type="dxa"/>
            <w:shd w:val="clear" w:color="auto" w:fill="auto"/>
          </w:tcPr>
          <w:p w14:paraId="17AB80B9" w14:textId="77777777" w:rsidR="00E209C7" w:rsidRPr="00345D0A" w:rsidRDefault="00E209C7" w:rsidP="004A3044">
            <w:pPr>
              <w:widowControl w:val="0"/>
              <w:jc w:val="right"/>
              <w:rPr>
                <w:sz w:val="20"/>
                <w:szCs w:val="20"/>
              </w:rPr>
            </w:pPr>
          </w:p>
        </w:tc>
        <w:tc>
          <w:tcPr>
            <w:tcW w:w="850" w:type="dxa"/>
            <w:shd w:val="clear" w:color="auto" w:fill="auto"/>
          </w:tcPr>
          <w:p w14:paraId="2975F47A" w14:textId="77777777" w:rsidR="00E209C7" w:rsidRPr="00345D0A" w:rsidRDefault="00E209C7" w:rsidP="004A3044">
            <w:pPr>
              <w:widowControl w:val="0"/>
              <w:jc w:val="right"/>
              <w:rPr>
                <w:sz w:val="20"/>
                <w:szCs w:val="20"/>
              </w:rPr>
            </w:pPr>
          </w:p>
        </w:tc>
        <w:tc>
          <w:tcPr>
            <w:tcW w:w="851" w:type="dxa"/>
            <w:shd w:val="clear" w:color="auto" w:fill="auto"/>
          </w:tcPr>
          <w:p w14:paraId="2D30B9CC" w14:textId="77777777" w:rsidR="00E209C7" w:rsidRPr="00345D0A" w:rsidRDefault="00E209C7" w:rsidP="004A3044">
            <w:pPr>
              <w:widowControl w:val="0"/>
              <w:jc w:val="right"/>
              <w:rPr>
                <w:sz w:val="20"/>
                <w:szCs w:val="20"/>
              </w:rPr>
            </w:pPr>
          </w:p>
        </w:tc>
        <w:tc>
          <w:tcPr>
            <w:tcW w:w="850" w:type="dxa"/>
            <w:shd w:val="clear" w:color="auto" w:fill="auto"/>
          </w:tcPr>
          <w:p w14:paraId="415499E8" w14:textId="77777777" w:rsidR="00E209C7" w:rsidRPr="00345D0A" w:rsidRDefault="00E209C7" w:rsidP="004A3044">
            <w:pPr>
              <w:widowControl w:val="0"/>
              <w:jc w:val="right"/>
              <w:rPr>
                <w:sz w:val="20"/>
                <w:szCs w:val="20"/>
              </w:rPr>
            </w:pPr>
          </w:p>
        </w:tc>
        <w:tc>
          <w:tcPr>
            <w:tcW w:w="851" w:type="dxa"/>
            <w:shd w:val="clear" w:color="auto" w:fill="auto"/>
          </w:tcPr>
          <w:p w14:paraId="65A1281B" w14:textId="77777777" w:rsidR="00E209C7" w:rsidRPr="00345D0A" w:rsidRDefault="00E209C7" w:rsidP="004A3044">
            <w:pPr>
              <w:widowControl w:val="0"/>
              <w:jc w:val="right"/>
              <w:rPr>
                <w:sz w:val="20"/>
                <w:szCs w:val="20"/>
              </w:rPr>
            </w:pPr>
          </w:p>
        </w:tc>
        <w:tc>
          <w:tcPr>
            <w:tcW w:w="850" w:type="dxa"/>
            <w:shd w:val="clear" w:color="auto" w:fill="auto"/>
          </w:tcPr>
          <w:p w14:paraId="728C70F1" w14:textId="77777777" w:rsidR="00E209C7" w:rsidRPr="00345D0A" w:rsidRDefault="00E209C7" w:rsidP="004A3044">
            <w:pPr>
              <w:widowControl w:val="0"/>
              <w:jc w:val="right"/>
              <w:rPr>
                <w:sz w:val="20"/>
                <w:szCs w:val="20"/>
              </w:rPr>
            </w:pPr>
          </w:p>
        </w:tc>
        <w:tc>
          <w:tcPr>
            <w:tcW w:w="851" w:type="dxa"/>
            <w:shd w:val="clear" w:color="auto" w:fill="auto"/>
          </w:tcPr>
          <w:p w14:paraId="10D5C54A" w14:textId="77777777" w:rsidR="00E209C7" w:rsidRPr="00345D0A" w:rsidRDefault="00E209C7" w:rsidP="004A3044">
            <w:pPr>
              <w:widowControl w:val="0"/>
              <w:jc w:val="right"/>
              <w:rPr>
                <w:sz w:val="20"/>
                <w:szCs w:val="20"/>
              </w:rPr>
            </w:pPr>
          </w:p>
        </w:tc>
        <w:tc>
          <w:tcPr>
            <w:tcW w:w="709" w:type="dxa"/>
            <w:shd w:val="clear" w:color="auto" w:fill="auto"/>
          </w:tcPr>
          <w:p w14:paraId="73FE658C" w14:textId="77777777" w:rsidR="00E209C7" w:rsidRPr="00345D0A" w:rsidRDefault="00E209C7" w:rsidP="004A3044">
            <w:pPr>
              <w:widowControl w:val="0"/>
              <w:jc w:val="right"/>
              <w:rPr>
                <w:sz w:val="20"/>
                <w:szCs w:val="20"/>
              </w:rPr>
            </w:pPr>
          </w:p>
        </w:tc>
        <w:tc>
          <w:tcPr>
            <w:tcW w:w="788" w:type="dxa"/>
            <w:shd w:val="clear" w:color="auto" w:fill="auto"/>
          </w:tcPr>
          <w:p w14:paraId="018A9882" w14:textId="77777777" w:rsidR="00E209C7" w:rsidRPr="00345D0A" w:rsidRDefault="00E209C7" w:rsidP="004A3044">
            <w:pPr>
              <w:widowControl w:val="0"/>
              <w:jc w:val="right"/>
              <w:rPr>
                <w:sz w:val="20"/>
                <w:szCs w:val="20"/>
              </w:rPr>
            </w:pPr>
          </w:p>
        </w:tc>
      </w:tr>
      <w:tr w:rsidR="00E209C7" w:rsidRPr="00345D0A" w14:paraId="2FDFE08C" w14:textId="77777777" w:rsidTr="002C77EE">
        <w:tc>
          <w:tcPr>
            <w:tcW w:w="3260" w:type="dxa"/>
            <w:shd w:val="clear" w:color="auto" w:fill="auto"/>
          </w:tcPr>
          <w:p w14:paraId="2EE93FB8" w14:textId="77777777" w:rsidR="00E209C7" w:rsidRPr="00345D0A" w:rsidRDefault="00E209C7" w:rsidP="00F52763">
            <w:pPr>
              <w:widowControl w:val="0"/>
              <w:rPr>
                <w:sz w:val="20"/>
                <w:szCs w:val="20"/>
              </w:rPr>
            </w:pPr>
            <w:r w:rsidRPr="00345D0A">
              <w:rPr>
                <w:sz w:val="20"/>
                <w:szCs w:val="20"/>
              </w:rPr>
              <w:t>ликвид</w:t>
            </w:r>
          </w:p>
        </w:tc>
        <w:tc>
          <w:tcPr>
            <w:tcW w:w="993" w:type="dxa"/>
            <w:shd w:val="clear" w:color="auto" w:fill="auto"/>
          </w:tcPr>
          <w:p w14:paraId="453E323C" w14:textId="77777777" w:rsidR="00E209C7" w:rsidRPr="00345D0A" w:rsidRDefault="00E209C7" w:rsidP="004A3044">
            <w:pPr>
              <w:widowControl w:val="0"/>
              <w:jc w:val="center"/>
              <w:rPr>
                <w:sz w:val="20"/>
                <w:szCs w:val="20"/>
              </w:rPr>
            </w:pPr>
          </w:p>
        </w:tc>
        <w:tc>
          <w:tcPr>
            <w:tcW w:w="992" w:type="dxa"/>
            <w:shd w:val="clear" w:color="auto" w:fill="auto"/>
          </w:tcPr>
          <w:p w14:paraId="7E1A1111" w14:textId="77777777" w:rsidR="00E209C7" w:rsidRPr="00345D0A" w:rsidRDefault="002B3528" w:rsidP="004A3044">
            <w:pPr>
              <w:widowControl w:val="0"/>
              <w:jc w:val="center"/>
              <w:rPr>
                <w:sz w:val="20"/>
                <w:szCs w:val="20"/>
              </w:rPr>
            </w:pPr>
            <w:r w:rsidRPr="00345D0A">
              <w:rPr>
                <w:sz w:val="20"/>
                <w:szCs w:val="20"/>
              </w:rPr>
              <w:t>6,97</w:t>
            </w:r>
          </w:p>
        </w:tc>
        <w:tc>
          <w:tcPr>
            <w:tcW w:w="850" w:type="dxa"/>
            <w:shd w:val="clear" w:color="auto" w:fill="auto"/>
          </w:tcPr>
          <w:p w14:paraId="490DC13F" w14:textId="77777777" w:rsidR="00E209C7" w:rsidRPr="00345D0A" w:rsidRDefault="00E209C7" w:rsidP="004A3044">
            <w:pPr>
              <w:widowControl w:val="0"/>
              <w:jc w:val="right"/>
              <w:rPr>
                <w:sz w:val="20"/>
                <w:szCs w:val="20"/>
              </w:rPr>
            </w:pPr>
          </w:p>
        </w:tc>
        <w:tc>
          <w:tcPr>
            <w:tcW w:w="851" w:type="dxa"/>
            <w:shd w:val="clear" w:color="auto" w:fill="auto"/>
          </w:tcPr>
          <w:p w14:paraId="2FBB6255" w14:textId="77777777" w:rsidR="00E209C7" w:rsidRPr="00345D0A" w:rsidRDefault="00E209C7" w:rsidP="004A3044">
            <w:pPr>
              <w:widowControl w:val="0"/>
              <w:jc w:val="right"/>
              <w:rPr>
                <w:sz w:val="20"/>
                <w:szCs w:val="20"/>
              </w:rPr>
            </w:pPr>
          </w:p>
        </w:tc>
        <w:tc>
          <w:tcPr>
            <w:tcW w:w="850" w:type="dxa"/>
            <w:gridSpan w:val="2"/>
            <w:shd w:val="clear" w:color="auto" w:fill="auto"/>
          </w:tcPr>
          <w:p w14:paraId="42B8258E" w14:textId="77777777" w:rsidR="00E209C7" w:rsidRPr="00345D0A" w:rsidRDefault="00E209C7" w:rsidP="004A3044">
            <w:pPr>
              <w:widowControl w:val="0"/>
              <w:jc w:val="right"/>
              <w:rPr>
                <w:sz w:val="20"/>
                <w:szCs w:val="20"/>
              </w:rPr>
            </w:pPr>
          </w:p>
        </w:tc>
        <w:tc>
          <w:tcPr>
            <w:tcW w:w="851" w:type="dxa"/>
            <w:shd w:val="clear" w:color="auto" w:fill="auto"/>
          </w:tcPr>
          <w:p w14:paraId="2D8587C9" w14:textId="77777777" w:rsidR="00E209C7" w:rsidRPr="00345D0A" w:rsidRDefault="00E209C7" w:rsidP="004A3044">
            <w:pPr>
              <w:widowControl w:val="0"/>
              <w:jc w:val="right"/>
              <w:rPr>
                <w:sz w:val="20"/>
                <w:szCs w:val="20"/>
              </w:rPr>
            </w:pPr>
          </w:p>
        </w:tc>
        <w:tc>
          <w:tcPr>
            <w:tcW w:w="850" w:type="dxa"/>
            <w:shd w:val="clear" w:color="auto" w:fill="auto"/>
          </w:tcPr>
          <w:p w14:paraId="76B703A1" w14:textId="77777777" w:rsidR="00E209C7" w:rsidRPr="00345D0A" w:rsidRDefault="00E209C7" w:rsidP="004A3044">
            <w:pPr>
              <w:widowControl w:val="0"/>
              <w:jc w:val="right"/>
              <w:rPr>
                <w:sz w:val="20"/>
                <w:szCs w:val="20"/>
              </w:rPr>
            </w:pPr>
          </w:p>
        </w:tc>
        <w:tc>
          <w:tcPr>
            <w:tcW w:w="851" w:type="dxa"/>
            <w:shd w:val="clear" w:color="auto" w:fill="auto"/>
          </w:tcPr>
          <w:p w14:paraId="661340FB" w14:textId="77777777" w:rsidR="00E209C7" w:rsidRPr="00345D0A" w:rsidRDefault="00E209C7" w:rsidP="004A3044">
            <w:pPr>
              <w:widowControl w:val="0"/>
              <w:jc w:val="right"/>
              <w:rPr>
                <w:sz w:val="20"/>
                <w:szCs w:val="20"/>
              </w:rPr>
            </w:pPr>
          </w:p>
        </w:tc>
        <w:tc>
          <w:tcPr>
            <w:tcW w:w="850" w:type="dxa"/>
            <w:shd w:val="clear" w:color="auto" w:fill="auto"/>
          </w:tcPr>
          <w:p w14:paraId="0BB0C304" w14:textId="77777777" w:rsidR="00E209C7" w:rsidRPr="00345D0A" w:rsidRDefault="00E209C7" w:rsidP="004A3044">
            <w:pPr>
              <w:widowControl w:val="0"/>
              <w:jc w:val="right"/>
              <w:rPr>
                <w:sz w:val="20"/>
                <w:szCs w:val="20"/>
              </w:rPr>
            </w:pPr>
          </w:p>
        </w:tc>
        <w:tc>
          <w:tcPr>
            <w:tcW w:w="851" w:type="dxa"/>
            <w:shd w:val="clear" w:color="auto" w:fill="auto"/>
          </w:tcPr>
          <w:p w14:paraId="17361E2A" w14:textId="77777777" w:rsidR="00E209C7" w:rsidRPr="00345D0A" w:rsidRDefault="00E209C7" w:rsidP="004A3044">
            <w:pPr>
              <w:widowControl w:val="0"/>
              <w:jc w:val="right"/>
              <w:rPr>
                <w:sz w:val="20"/>
                <w:szCs w:val="20"/>
              </w:rPr>
            </w:pPr>
          </w:p>
        </w:tc>
        <w:tc>
          <w:tcPr>
            <w:tcW w:w="850" w:type="dxa"/>
            <w:shd w:val="clear" w:color="auto" w:fill="auto"/>
          </w:tcPr>
          <w:p w14:paraId="122FDD18" w14:textId="77777777" w:rsidR="00E209C7" w:rsidRPr="00345D0A" w:rsidRDefault="00E209C7" w:rsidP="004A3044">
            <w:pPr>
              <w:widowControl w:val="0"/>
              <w:jc w:val="right"/>
              <w:rPr>
                <w:sz w:val="20"/>
                <w:szCs w:val="20"/>
              </w:rPr>
            </w:pPr>
          </w:p>
        </w:tc>
        <w:tc>
          <w:tcPr>
            <w:tcW w:w="851" w:type="dxa"/>
            <w:shd w:val="clear" w:color="auto" w:fill="auto"/>
          </w:tcPr>
          <w:p w14:paraId="51419F29" w14:textId="77777777" w:rsidR="00E209C7" w:rsidRPr="00345D0A" w:rsidRDefault="00E209C7" w:rsidP="004A3044">
            <w:pPr>
              <w:widowControl w:val="0"/>
              <w:jc w:val="right"/>
              <w:rPr>
                <w:sz w:val="20"/>
                <w:szCs w:val="20"/>
              </w:rPr>
            </w:pPr>
          </w:p>
        </w:tc>
        <w:tc>
          <w:tcPr>
            <w:tcW w:w="709" w:type="dxa"/>
            <w:shd w:val="clear" w:color="auto" w:fill="auto"/>
          </w:tcPr>
          <w:p w14:paraId="5D83BFA2" w14:textId="77777777" w:rsidR="00E209C7" w:rsidRPr="00345D0A" w:rsidRDefault="00E209C7" w:rsidP="004A3044">
            <w:pPr>
              <w:widowControl w:val="0"/>
              <w:jc w:val="right"/>
              <w:rPr>
                <w:sz w:val="20"/>
                <w:szCs w:val="20"/>
              </w:rPr>
            </w:pPr>
          </w:p>
        </w:tc>
        <w:tc>
          <w:tcPr>
            <w:tcW w:w="788" w:type="dxa"/>
            <w:shd w:val="clear" w:color="auto" w:fill="auto"/>
          </w:tcPr>
          <w:p w14:paraId="225B9E98" w14:textId="77777777" w:rsidR="00E209C7" w:rsidRPr="00345D0A" w:rsidRDefault="00E209C7" w:rsidP="004A3044">
            <w:pPr>
              <w:widowControl w:val="0"/>
              <w:jc w:val="right"/>
              <w:rPr>
                <w:sz w:val="20"/>
                <w:szCs w:val="20"/>
              </w:rPr>
            </w:pPr>
          </w:p>
        </w:tc>
      </w:tr>
      <w:tr w:rsidR="00E209C7" w:rsidRPr="00345D0A" w14:paraId="4FAC2006" w14:textId="77777777" w:rsidTr="002C77EE">
        <w:tc>
          <w:tcPr>
            <w:tcW w:w="3260" w:type="dxa"/>
            <w:shd w:val="clear" w:color="auto" w:fill="auto"/>
          </w:tcPr>
          <w:p w14:paraId="3AB61E98" w14:textId="77777777" w:rsidR="00E209C7" w:rsidRPr="00345D0A" w:rsidRDefault="00E209C7" w:rsidP="00F52763">
            <w:pPr>
              <w:widowControl w:val="0"/>
              <w:rPr>
                <w:sz w:val="20"/>
                <w:szCs w:val="20"/>
              </w:rPr>
            </w:pPr>
            <w:r w:rsidRPr="00345D0A">
              <w:rPr>
                <w:sz w:val="20"/>
                <w:szCs w:val="20"/>
              </w:rPr>
              <w:t>деловая</w:t>
            </w:r>
          </w:p>
        </w:tc>
        <w:tc>
          <w:tcPr>
            <w:tcW w:w="993" w:type="dxa"/>
            <w:shd w:val="clear" w:color="auto" w:fill="auto"/>
          </w:tcPr>
          <w:p w14:paraId="77C08ED9" w14:textId="77777777" w:rsidR="00E209C7" w:rsidRPr="00345D0A" w:rsidRDefault="00E209C7" w:rsidP="004A3044">
            <w:pPr>
              <w:widowControl w:val="0"/>
              <w:jc w:val="center"/>
              <w:rPr>
                <w:sz w:val="20"/>
                <w:szCs w:val="20"/>
              </w:rPr>
            </w:pPr>
          </w:p>
        </w:tc>
        <w:tc>
          <w:tcPr>
            <w:tcW w:w="992" w:type="dxa"/>
            <w:shd w:val="clear" w:color="auto" w:fill="auto"/>
          </w:tcPr>
          <w:p w14:paraId="31350EAC" w14:textId="77777777" w:rsidR="00E209C7" w:rsidRPr="00345D0A" w:rsidRDefault="002B3528" w:rsidP="004A3044">
            <w:pPr>
              <w:widowControl w:val="0"/>
              <w:jc w:val="center"/>
              <w:rPr>
                <w:sz w:val="20"/>
                <w:szCs w:val="20"/>
              </w:rPr>
            </w:pPr>
            <w:r w:rsidRPr="00345D0A">
              <w:rPr>
                <w:sz w:val="20"/>
                <w:szCs w:val="20"/>
              </w:rPr>
              <w:t>4,03</w:t>
            </w:r>
          </w:p>
        </w:tc>
        <w:tc>
          <w:tcPr>
            <w:tcW w:w="850" w:type="dxa"/>
            <w:shd w:val="clear" w:color="auto" w:fill="auto"/>
          </w:tcPr>
          <w:p w14:paraId="5B80AF6E" w14:textId="77777777" w:rsidR="00E209C7" w:rsidRPr="00345D0A" w:rsidRDefault="00E209C7" w:rsidP="004A3044">
            <w:pPr>
              <w:widowControl w:val="0"/>
              <w:jc w:val="right"/>
              <w:rPr>
                <w:sz w:val="20"/>
                <w:szCs w:val="20"/>
              </w:rPr>
            </w:pPr>
          </w:p>
        </w:tc>
        <w:tc>
          <w:tcPr>
            <w:tcW w:w="851" w:type="dxa"/>
            <w:shd w:val="clear" w:color="auto" w:fill="auto"/>
          </w:tcPr>
          <w:p w14:paraId="72D6EBB8" w14:textId="77777777" w:rsidR="00E209C7" w:rsidRPr="00345D0A" w:rsidRDefault="00E209C7" w:rsidP="004A3044">
            <w:pPr>
              <w:widowControl w:val="0"/>
              <w:jc w:val="right"/>
              <w:rPr>
                <w:sz w:val="20"/>
                <w:szCs w:val="20"/>
              </w:rPr>
            </w:pPr>
          </w:p>
        </w:tc>
        <w:tc>
          <w:tcPr>
            <w:tcW w:w="850" w:type="dxa"/>
            <w:gridSpan w:val="2"/>
            <w:shd w:val="clear" w:color="auto" w:fill="auto"/>
          </w:tcPr>
          <w:p w14:paraId="3A1DED1A" w14:textId="77777777" w:rsidR="00E209C7" w:rsidRPr="00345D0A" w:rsidRDefault="00E209C7" w:rsidP="004A3044">
            <w:pPr>
              <w:widowControl w:val="0"/>
              <w:jc w:val="right"/>
              <w:rPr>
                <w:sz w:val="20"/>
                <w:szCs w:val="20"/>
              </w:rPr>
            </w:pPr>
          </w:p>
        </w:tc>
        <w:tc>
          <w:tcPr>
            <w:tcW w:w="851" w:type="dxa"/>
            <w:shd w:val="clear" w:color="auto" w:fill="auto"/>
          </w:tcPr>
          <w:p w14:paraId="291DD0A5" w14:textId="77777777" w:rsidR="00E209C7" w:rsidRPr="00345D0A" w:rsidRDefault="00E209C7" w:rsidP="004A3044">
            <w:pPr>
              <w:widowControl w:val="0"/>
              <w:jc w:val="right"/>
              <w:rPr>
                <w:sz w:val="20"/>
                <w:szCs w:val="20"/>
              </w:rPr>
            </w:pPr>
          </w:p>
        </w:tc>
        <w:tc>
          <w:tcPr>
            <w:tcW w:w="850" w:type="dxa"/>
            <w:shd w:val="clear" w:color="auto" w:fill="auto"/>
          </w:tcPr>
          <w:p w14:paraId="77DA0761" w14:textId="77777777" w:rsidR="00E209C7" w:rsidRPr="00345D0A" w:rsidRDefault="00E209C7" w:rsidP="004A3044">
            <w:pPr>
              <w:widowControl w:val="0"/>
              <w:jc w:val="right"/>
              <w:rPr>
                <w:sz w:val="20"/>
                <w:szCs w:val="20"/>
              </w:rPr>
            </w:pPr>
          </w:p>
        </w:tc>
        <w:tc>
          <w:tcPr>
            <w:tcW w:w="851" w:type="dxa"/>
            <w:shd w:val="clear" w:color="auto" w:fill="auto"/>
          </w:tcPr>
          <w:p w14:paraId="025A1259" w14:textId="77777777" w:rsidR="00E209C7" w:rsidRPr="00345D0A" w:rsidRDefault="00E209C7" w:rsidP="004A3044">
            <w:pPr>
              <w:widowControl w:val="0"/>
              <w:jc w:val="right"/>
              <w:rPr>
                <w:sz w:val="20"/>
                <w:szCs w:val="20"/>
              </w:rPr>
            </w:pPr>
          </w:p>
        </w:tc>
        <w:tc>
          <w:tcPr>
            <w:tcW w:w="850" w:type="dxa"/>
            <w:shd w:val="clear" w:color="auto" w:fill="auto"/>
          </w:tcPr>
          <w:p w14:paraId="547E886B" w14:textId="77777777" w:rsidR="00E209C7" w:rsidRPr="00345D0A" w:rsidRDefault="00E209C7" w:rsidP="004A3044">
            <w:pPr>
              <w:widowControl w:val="0"/>
              <w:jc w:val="right"/>
              <w:rPr>
                <w:sz w:val="20"/>
                <w:szCs w:val="20"/>
              </w:rPr>
            </w:pPr>
          </w:p>
        </w:tc>
        <w:tc>
          <w:tcPr>
            <w:tcW w:w="851" w:type="dxa"/>
            <w:shd w:val="clear" w:color="auto" w:fill="auto"/>
          </w:tcPr>
          <w:p w14:paraId="15445189" w14:textId="77777777" w:rsidR="00E209C7" w:rsidRPr="00345D0A" w:rsidRDefault="00E209C7" w:rsidP="004A3044">
            <w:pPr>
              <w:widowControl w:val="0"/>
              <w:jc w:val="right"/>
              <w:rPr>
                <w:sz w:val="20"/>
                <w:szCs w:val="20"/>
              </w:rPr>
            </w:pPr>
          </w:p>
        </w:tc>
        <w:tc>
          <w:tcPr>
            <w:tcW w:w="850" w:type="dxa"/>
            <w:shd w:val="clear" w:color="auto" w:fill="auto"/>
          </w:tcPr>
          <w:p w14:paraId="78F8A505" w14:textId="77777777" w:rsidR="00E209C7" w:rsidRPr="00345D0A" w:rsidRDefault="00E209C7" w:rsidP="004A3044">
            <w:pPr>
              <w:widowControl w:val="0"/>
              <w:jc w:val="right"/>
              <w:rPr>
                <w:sz w:val="20"/>
                <w:szCs w:val="20"/>
              </w:rPr>
            </w:pPr>
          </w:p>
        </w:tc>
        <w:tc>
          <w:tcPr>
            <w:tcW w:w="851" w:type="dxa"/>
            <w:shd w:val="clear" w:color="auto" w:fill="auto"/>
          </w:tcPr>
          <w:p w14:paraId="75DFB01E" w14:textId="77777777" w:rsidR="00E209C7" w:rsidRPr="00345D0A" w:rsidRDefault="00E209C7" w:rsidP="004A3044">
            <w:pPr>
              <w:widowControl w:val="0"/>
              <w:jc w:val="right"/>
              <w:rPr>
                <w:sz w:val="20"/>
                <w:szCs w:val="20"/>
              </w:rPr>
            </w:pPr>
          </w:p>
        </w:tc>
        <w:tc>
          <w:tcPr>
            <w:tcW w:w="709" w:type="dxa"/>
            <w:shd w:val="clear" w:color="auto" w:fill="auto"/>
          </w:tcPr>
          <w:p w14:paraId="2174601E" w14:textId="77777777" w:rsidR="00E209C7" w:rsidRPr="00345D0A" w:rsidRDefault="00E209C7" w:rsidP="004A3044">
            <w:pPr>
              <w:widowControl w:val="0"/>
              <w:jc w:val="right"/>
              <w:rPr>
                <w:sz w:val="20"/>
                <w:szCs w:val="20"/>
              </w:rPr>
            </w:pPr>
          </w:p>
        </w:tc>
        <w:tc>
          <w:tcPr>
            <w:tcW w:w="788" w:type="dxa"/>
            <w:shd w:val="clear" w:color="auto" w:fill="auto"/>
          </w:tcPr>
          <w:p w14:paraId="08982410" w14:textId="77777777" w:rsidR="00E209C7" w:rsidRPr="00345D0A" w:rsidRDefault="00E209C7" w:rsidP="004A3044">
            <w:pPr>
              <w:widowControl w:val="0"/>
              <w:jc w:val="right"/>
              <w:rPr>
                <w:sz w:val="20"/>
                <w:szCs w:val="20"/>
              </w:rPr>
            </w:pPr>
          </w:p>
        </w:tc>
      </w:tr>
      <w:tr w:rsidR="002B3528" w:rsidRPr="00345D0A" w14:paraId="7EFA8753" w14:textId="77777777" w:rsidTr="002B3528">
        <w:tc>
          <w:tcPr>
            <w:tcW w:w="15247" w:type="dxa"/>
            <w:gridSpan w:val="16"/>
            <w:shd w:val="clear" w:color="auto" w:fill="auto"/>
          </w:tcPr>
          <w:p w14:paraId="19557873" w14:textId="77777777" w:rsidR="002B3528" w:rsidRPr="00345D0A" w:rsidRDefault="002B3528" w:rsidP="00F52763">
            <w:pPr>
              <w:widowControl w:val="0"/>
              <w:rPr>
                <w:b/>
                <w:sz w:val="20"/>
                <w:szCs w:val="20"/>
              </w:rPr>
            </w:pPr>
            <w:r w:rsidRPr="00345D0A">
              <w:rPr>
                <w:b/>
                <w:sz w:val="20"/>
                <w:szCs w:val="20"/>
              </w:rPr>
              <w:t>Всего по защитным лесам</w:t>
            </w:r>
          </w:p>
        </w:tc>
      </w:tr>
      <w:tr w:rsidR="002B3528" w:rsidRPr="00345D0A" w14:paraId="3D23E84C" w14:textId="77777777" w:rsidTr="002C77EE">
        <w:tc>
          <w:tcPr>
            <w:tcW w:w="3260" w:type="dxa"/>
            <w:shd w:val="clear" w:color="auto" w:fill="auto"/>
          </w:tcPr>
          <w:p w14:paraId="6C267A27" w14:textId="77777777" w:rsidR="002B3528" w:rsidRPr="00345D0A" w:rsidRDefault="002B3528" w:rsidP="00F52763">
            <w:pPr>
              <w:widowControl w:val="0"/>
              <w:rPr>
                <w:sz w:val="20"/>
                <w:szCs w:val="20"/>
              </w:rPr>
            </w:pPr>
            <w:r w:rsidRPr="00345D0A">
              <w:rPr>
                <w:sz w:val="20"/>
                <w:szCs w:val="20"/>
              </w:rPr>
              <w:t>Всего включено в расчет</w:t>
            </w:r>
          </w:p>
        </w:tc>
        <w:tc>
          <w:tcPr>
            <w:tcW w:w="993" w:type="dxa"/>
            <w:shd w:val="clear" w:color="auto" w:fill="auto"/>
          </w:tcPr>
          <w:p w14:paraId="1B2925E1" w14:textId="77777777" w:rsidR="002B3528" w:rsidRPr="00345D0A" w:rsidRDefault="002B3528" w:rsidP="004A3044">
            <w:pPr>
              <w:widowControl w:val="0"/>
              <w:jc w:val="center"/>
              <w:rPr>
                <w:sz w:val="20"/>
                <w:szCs w:val="20"/>
              </w:rPr>
            </w:pPr>
            <w:r w:rsidRPr="00345D0A">
              <w:rPr>
                <w:sz w:val="20"/>
                <w:szCs w:val="20"/>
              </w:rPr>
              <w:t>27253,1</w:t>
            </w:r>
          </w:p>
        </w:tc>
        <w:tc>
          <w:tcPr>
            <w:tcW w:w="992" w:type="dxa"/>
            <w:shd w:val="clear" w:color="auto" w:fill="auto"/>
          </w:tcPr>
          <w:p w14:paraId="149ED805" w14:textId="77777777" w:rsidR="002B3528" w:rsidRPr="00345D0A" w:rsidRDefault="002B3528" w:rsidP="004A3044">
            <w:pPr>
              <w:widowControl w:val="0"/>
              <w:jc w:val="center"/>
              <w:rPr>
                <w:sz w:val="20"/>
                <w:szCs w:val="20"/>
              </w:rPr>
            </w:pPr>
            <w:r w:rsidRPr="00345D0A">
              <w:rPr>
                <w:sz w:val="20"/>
                <w:szCs w:val="20"/>
              </w:rPr>
              <w:t>7506,24</w:t>
            </w:r>
          </w:p>
        </w:tc>
        <w:tc>
          <w:tcPr>
            <w:tcW w:w="850" w:type="dxa"/>
            <w:shd w:val="clear" w:color="auto" w:fill="auto"/>
          </w:tcPr>
          <w:p w14:paraId="2CD202E5" w14:textId="77777777" w:rsidR="002B3528" w:rsidRPr="00345D0A" w:rsidRDefault="002B3528" w:rsidP="004A3044">
            <w:pPr>
              <w:widowControl w:val="0"/>
              <w:jc w:val="right"/>
              <w:rPr>
                <w:sz w:val="20"/>
                <w:szCs w:val="20"/>
              </w:rPr>
            </w:pPr>
            <w:r w:rsidRPr="00345D0A">
              <w:rPr>
                <w:sz w:val="20"/>
                <w:szCs w:val="20"/>
              </w:rPr>
              <w:t>11,3</w:t>
            </w:r>
          </w:p>
        </w:tc>
        <w:tc>
          <w:tcPr>
            <w:tcW w:w="851" w:type="dxa"/>
            <w:shd w:val="clear" w:color="auto" w:fill="auto"/>
          </w:tcPr>
          <w:p w14:paraId="0FC5E52F" w14:textId="77777777" w:rsidR="002B3528" w:rsidRPr="00345D0A" w:rsidRDefault="002B3528" w:rsidP="004A3044">
            <w:pPr>
              <w:widowControl w:val="0"/>
              <w:jc w:val="right"/>
              <w:rPr>
                <w:sz w:val="20"/>
                <w:szCs w:val="20"/>
              </w:rPr>
            </w:pPr>
            <w:r w:rsidRPr="00345D0A">
              <w:rPr>
                <w:sz w:val="20"/>
                <w:szCs w:val="20"/>
              </w:rPr>
              <w:t>3,09</w:t>
            </w:r>
          </w:p>
        </w:tc>
        <w:tc>
          <w:tcPr>
            <w:tcW w:w="850" w:type="dxa"/>
            <w:gridSpan w:val="2"/>
            <w:shd w:val="clear" w:color="auto" w:fill="auto"/>
          </w:tcPr>
          <w:p w14:paraId="35F5F552" w14:textId="77777777" w:rsidR="002B3528" w:rsidRPr="00345D0A" w:rsidRDefault="002B3528" w:rsidP="004A3044">
            <w:pPr>
              <w:widowControl w:val="0"/>
              <w:jc w:val="right"/>
              <w:rPr>
                <w:sz w:val="20"/>
                <w:szCs w:val="20"/>
              </w:rPr>
            </w:pPr>
            <w:r w:rsidRPr="00345D0A">
              <w:rPr>
                <w:sz w:val="20"/>
                <w:szCs w:val="20"/>
              </w:rPr>
              <w:t>88,6</w:t>
            </w:r>
          </w:p>
        </w:tc>
        <w:tc>
          <w:tcPr>
            <w:tcW w:w="851" w:type="dxa"/>
            <w:shd w:val="clear" w:color="auto" w:fill="auto"/>
          </w:tcPr>
          <w:p w14:paraId="37D11BF0" w14:textId="77777777" w:rsidR="002B3528" w:rsidRPr="00345D0A" w:rsidRDefault="002B3528" w:rsidP="004A3044">
            <w:pPr>
              <w:widowControl w:val="0"/>
              <w:jc w:val="right"/>
              <w:rPr>
                <w:sz w:val="20"/>
                <w:szCs w:val="20"/>
              </w:rPr>
            </w:pPr>
            <w:r w:rsidRPr="00345D0A">
              <w:rPr>
                <w:sz w:val="20"/>
                <w:szCs w:val="20"/>
              </w:rPr>
              <w:t>34,39</w:t>
            </w:r>
          </w:p>
        </w:tc>
        <w:tc>
          <w:tcPr>
            <w:tcW w:w="850" w:type="dxa"/>
            <w:shd w:val="clear" w:color="auto" w:fill="auto"/>
          </w:tcPr>
          <w:p w14:paraId="6C299529" w14:textId="77777777" w:rsidR="002B3528" w:rsidRPr="00345D0A" w:rsidRDefault="002B3528" w:rsidP="004A3044">
            <w:pPr>
              <w:widowControl w:val="0"/>
              <w:jc w:val="right"/>
              <w:rPr>
                <w:sz w:val="20"/>
                <w:szCs w:val="20"/>
              </w:rPr>
            </w:pPr>
            <w:r w:rsidRPr="00345D0A">
              <w:rPr>
                <w:sz w:val="20"/>
                <w:szCs w:val="20"/>
              </w:rPr>
              <w:t>3063,5</w:t>
            </w:r>
          </w:p>
        </w:tc>
        <w:tc>
          <w:tcPr>
            <w:tcW w:w="851" w:type="dxa"/>
            <w:shd w:val="clear" w:color="auto" w:fill="auto"/>
          </w:tcPr>
          <w:p w14:paraId="124C30F8" w14:textId="77777777" w:rsidR="002B3528" w:rsidRPr="00345D0A" w:rsidRDefault="002B3528" w:rsidP="004A3044">
            <w:pPr>
              <w:widowControl w:val="0"/>
              <w:jc w:val="right"/>
              <w:rPr>
                <w:sz w:val="20"/>
                <w:szCs w:val="20"/>
              </w:rPr>
            </w:pPr>
            <w:r w:rsidRPr="00345D0A">
              <w:rPr>
                <w:sz w:val="20"/>
                <w:szCs w:val="20"/>
              </w:rPr>
              <w:t>1011,26</w:t>
            </w:r>
          </w:p>
        </w:tc>
        <w:tc>
          <w:tcPr>
            <w:tcW w:w="850" w:type="dxa"/>
            <w:shd w:val="clear" w:color="auto" w:fill="auto"/>
          </w:tcPr>
          <w:p w14:paraId="0FFF634D" w14:textId="77777777" w:rsidR="002B3528" w:rsidRPr="00345D0A" w:rsidRDefault="002B3528" w:rsidP="004A3044">
            <w:pPr>
              <w:widowControl w:val="0"/>
              <w:jc w:val="right"/>
              <w:rPr>
                <w:sz w:val="20"/>
                <w:szCs w:val="20"/>
              </w:rPr>
            </w:pPr>
            <w:r w:rsidRPr="00345D0A">
              <w:rPr>
                <w:sz w:val="20"/>
                <w:szCs w:val="20"/>
              </w:rPr>
              <w:t>11919,1</w:t>
            </w:r>
          </w:p>
        </w:tc>
        <w:tc>
          <w:tcPr>
            <w:tcW w:w="851" w:type="dxa"/>
            <w:shd w:val="clear" w:color="auto" w:fill="auto"/>
          </w:tcPr>
          <w:p w14:paraId="53914635" w14:textId="77777777" w:rsidR="002B3528" w:rsidRPr="00345D0A" w:rsidRDefault="002B3528" w:rsidP="004A3044">
            <w:pPr>
              <w:widowControl w:val="0"/>
              <w:jc w:val="right"/>
              <w:rPr>
                <w:sz w:val="20"/>
                <w:szCs w:val="20"/>
              </w:rPr>
            </w:pPr>
            <w:r w:rsidRPr="00345D0A">
              <w:rPr>
                <w:sz w:val="20"/>
                <w:szCs w:val="20"/>
              </w:rPr>
              <w:t>3505,50</w:t>
            </w:r>
          </w:p>
        </w:tc>
        <w:tc>
          <w:tcPr>
            <w:tcW w:w="850" w:type="dxa"/>
            <w:shd w:val="clear" w:color="auto" w:fill="auto"/>
          </w:tcPr>
          <w:p w14:paraId="073F32CE" w14:textId="77777777" w:rsidR="002B3528" w:rsidRPr="00345D0A" w:rsidRDefault="002B3528" w:rsidP="004A3044">
            <w:pPr>
              <w:widowControl w:val="0"/>
              <w:jc w:val="right"/>
              <w:rPr>
                <w:sz w:val="20"/>
                <w:szCs w:val="20"/>
              </w:rPr>
            </w:pPr>
            <w:r w:rsidRPr="00345D0A">
              <w:rPr>
                <w:sz w:val="20"/>
                <w:szCs w:val="20"/>
              </w:rPr>
              <w:t>9262,2</w:t>
            </w:r>
          </w:p>
        </w:tc>
        <w:tc>
          <w:tcPr>
            <w:tcW w:w="851" w:type="dxa"/>
            <w:shd w:val="clear" w:color="auto" w:fill="auto"/>
          </w:tcPr>
          <w:p w14:paraId="1E8CAA42" w14:textId="77777777" w:rsidR="002B3528" w:rsidRPr="00345D0A" w:rsidRDefault="002B3528" w:rsidP="004A3044">
            <w:pPr>
              <w:widowControl w:val="0"/>
              <w:jc w:val="right"/>
              <w:rPr>
                <w:sz w:val="20"/>
                <w:szCs w:val="20"/>
              </w:rPr>
            </w:pPr>
            <w:r w:rsidRPr="00345D0A">
              <w:rPr>
                <w:sz w:val="20"/>
                <w:szCs w:val="20"/>
              </w:rPr>
              <w:t>2379,46</w:t>
            </w:r>
          </w:p>
        </w:tc>
        <w:tc>
          <w:tcPr>
            <w:tcW w:w="709" w:type="dxa"/>
            <w:shd w:val="clear" w:color="auto" w:fill="auto"/>
          </w:tcPr>
          <w:p w14:paraId="156C59E8" w14:textId="77777777" w:rsidR="002B3528" w:rsidRPr="00345D0A" w:rsidRDefault="002B3528" w:rsidP="004A3044">
            <w:pPr>
              <w:widowControl w:val="0"/>
              <w:jc w:val="right"/>
              <w:rPr>
                <w:sz w:val="20"/>
                <w:szCs w:val="20"/>
              </w:rPr>
            </w:pPr>
            <w:r w:rsidRPr="00345D0A">
              <w:rPr>
                <w:sz w:val="20"/>
                <w:szCs w:val="20"/>
              </w:rPr>
              <w:t>2908,4</w:t>
            </w:r>
          </w:p>
        </w:tc>
        <w:tc>
          <w:tcPr>
            <w:tcW w:w="788" w:type="dxa"/>
            <w:shd w:val="clear" w:color="auto" w:fill="auto"/>
          </w:tcPr>
          <w:p w14:paraId="78C1C809" w14:textId="77777777" w:rsidR="002B3528" w:rsidRPr="00345D0A" w:rsidRDefault="002B3528" w:rsidP="004A3044">
            <w:pPr>
              <w:widowControl w:val="0"/>
              <w:jc w:val="right"/>
              <w:rPr>
                <w:sz w:val="20"/>
                <w:szCs w:val="20"/>
              </w:rPr>
            </w:pPr>
            <w:r w:rsidRPr="00345D0A">
              <w:rPr>
                <w:sz w:val="20"/>
                <w:szCs w:val="20"/>
              </w:rPr>
              <w:t>572,58</w:t>
            </w:r>
          </w:p>
        </w:tc>
      </w:tr>
      <w:tr w:rsidR="002B3528" w:rsidRPr="00345D0A" w14:paraId="7AD29B6A" w14:textId="77777777" w:rsidTr="002C77EE">
        <w:tc>
          <w:tcPr>
            <w:tcW w:w="3260" w:type="dxa"/>
            <w:shd w:val="clear" w:color="auto" w:fill="auto"/>
          </w:tcPr>
          <w:p w14:paraId="25937C29" w14:textId="77777777" w:rsidR="002B3528" w:rsidRPr="00345D0A" w:rsidRDefault="002B3528" w:rsidP="00F52763">
            <w:pPr>
              <w:widowControl w:val="0"/>
              <w:rPr>
                <w:sz w:val="20"/>
                <w:szCs w:val="20"/>
              </w:rPr>
            </w:pPr>
            <w:r w:rsidRPr="00345D0A">
              <w:rPr>
                <w:sz w:val="20"/>
                <w:szCs w:val="20"/>
              </w:rPr>
              <w:t>Средний процент выборки от общего запаса (%)</w:t>
            </w:r>
          </w:p>
        </w:tc>
        <w:tc>
          <w:tcPr>
            <w:tcW w:w="993" w:type="dxa"/>
            <w:shd w:val="clear" w:color="auto" w:fill="auto"/>
          </w:tcPr>
          <w:p w14:paraId="260EEE7D" w14:textId="77777777" w:rsidR="002B3528" w:rsidRPr="00345D0A" w:rsidRDefault="002B3528" w:rsidP="004A3044">
            <w:pPr>
              <w:widowControl w:val="0"/>
              <w:jc w:val="center"/>
              <w:rPr>
                <w:sz w:val="20"/>
                <w:szCs w:val="20"/>
              </w:rPr>
            </w:pPr>
          </w:p>
        </w:tc>
        <w:tc>
          <w:tcPr>
            <w:tcW w:w="992" w:type="dxa"/>
            <w:shd w:val="clear" w:color="auto" w:fill="auto"/>
          </w:tcPr>
          <w:p w14:paraId="25DFF0BA" w14:textId="77777777" w:rsidR="002B3528" w:rsidRPr="00345D0A" w:rsidRDefault="002B3528" w:rsidP="004A3044">
            <w:pPr>
              <w:widowControl w:val="0"/>
              <w:jc w:val="center"/>
              <w:rPr>
                <w:sz w:val="20"/>
                <w:szCs w:val="20"/>
              </w:rPr>
            </w:pPr>
          </w:p>
        </w:tc>
        <w:tc>
          <w:tcPr>
            <w:tcW w:w="850" w:type="dxa"/>
            <w:shd w:val="clear" w:color="auto" w:fill="auto"/>
          </w:tcPr>
          <w:p w14:paraId="1B22D5B5" w14:textId="77777777" w:rsidR="002B3528" w:rsidRPr="00345D0A" w:rsidRDefault="002B3528" w:rsidP="004A3044">
            <w:pPr>
              <w:widowControl w:val="0"/>
              <w:jc w:val="right"/>
              <w:rPr>
                <w:sz w:val="20"/>
                <w:szCs w:val="20"/>
              </w:rPr>
            </w:pPr>
          </w:p>
        </w:tc>
        <w:tc>
          <w:tcPr>
            <w:tcW w:w="851" w:type="dxa"/>
            <w:shd w:val="clear" w:color="auto" w:fill="auto"/>
          </w:tcPr>
          <w:p w14:paraId="226D34D5" w14:textId="77777777" w:rsidR="002B3528" w:rsidRPr="00345D0A" w:rsidRDefault="002B3528" w:rsidP="004A3044">
            <w:pPr>
              <w:widowControl w:val="0"/>
              <w:jc w:val="right"/>
              <w:rPr>
                <w:sz w:val="20"/>
                <w:szCs w:val="20"/>
              </w:rPr>
            </w:pPr>
          </w:p>
        </w:tc>
        <w:tc>
          <w:tcPr>
            <w:tcW w:w="850" w:type="dxa"/>
            <w:gridSpan w:val="2"/>
            <w:shd w:val="clear" w:color="auto" w:fill="auto"/>
          </w:tcPr>
          <w:p w14:paraId="52908C12" w14:textId="77777777" w:rsidR="002B3528" w:rsidRPr="00345D0A" w:rsidRDefault="002B3528" w:rsidP="004A3044">
            <w:pPr>
              <w:widowControl w:val="0"/>
              <w:jc w:val="right"/>
              <w:rPr>
                <w:sz w:val="20"/>
                <w:szCs w:val="20"/>
              </w:rPr>
            </w:pPr>
          </w:p>
        </w:tc>
        <w:tc>
          <w:tcPr>
            <w:tcW w:w="851" w:type="dxa"/>
            <w:shd w:val="clear" w:color="auto" w:fill="auto"/>
          </w:tcPr>
          <w:p w14:paraId="0E5A6D54" w14:textId="77777777" w:rsidR="002B3528" w:rsidRPr="00345D0A" w:rsidRDefault="002B3528" w:rsidP="004A3044">
            <w:pPr>
              <w:widowControl w:val="0"/>
              <w:jc w:val="right"/>
              <w:rPr>
                <w:sz w:val="20"/>
                <w:szCs w:val="20"/>
              </w:rPr>
            </w:pPr>
          </w:p>
        </w:tc>
        <w:tc>
          <w:tcPr>
            <w:tcW w:w="850" w:type="dxa"/>
            <w:shd w:val="clear" w:color="auto" w:fill="auto"/>
          </w:tcPr>
          <w:p w14:paraId="3E20DA60" w14:textId="77777777" w:rsidR="002B3528" w:rsidRPr="00345D0A" w:rsidRDefault="002B3528" w:rsidP="004A3044">
            <w:pPr>
              <w:widowControl w:val="0"/>
              <w:jc w:val="right"/>
              <w:rPr>
                <w:sz w:val="20"/>
                <w:szCs w:val="20"/>
              </w:rPr>
            </w:pPr>
          </w:p>
        </w:tc>
        <w:tc>
          <w:tcPr>
            <w:tcW w:w="851" w:type="dxa"/>
            <w:shd w:val="clear" w:color="auto" w:fill="auto"/>
          </w:tcPr>
          <w:p w14:paraId="0D666AD2" w14:textId="77777777" w:rsidR="002B3528" w:rsidRPr="00345D0A" w:rsidRDefault="002B3528" w:rsidP="004A3044">
            <w:pPr>
              <w:widowControl w:val="0"/>
              <w:jc w:val="right"/>
              <w:rPr>
                <w:sz w:val="20"/>
                <w:szCs w:val="20"/>
              </w:rPr>
            </w:pPr>
          </w:p>
        </w:tc>
        <w:tc>
          <w:tcPr>
            <w:tcW w:w="850" w:type="dxa"/>
            <w:shd w:val="clear" w:color="auto" w:fill="auto"/>
          </w:tcPr>
          <w:p w14:paraId="2D1CBAE1" w14:textId="77777777" w:rsidR="002B3528" w:rsidRPr="00345D0A" w:rsidRDefault="002B3528" w:rsidP="004A3044">
            <w:pPr>
              <w:widowControl w:val="0"/>
              <w:jc w:val="right"/>
              <w:rPr>
                <w:sz w:val="20"/>
                <w:szCs w:val="20"/>
              </w:rPr>
            </w:pPr>
          </w:p>
        </w:tc>
        <w:tc>
          <w:tcPr>
            <w:tcW w:w="851" w:type="dxa"/>
            <w:shd w:val="clear" w:color="auto" w:fill="auto"/>
          </w:tcPr>
          <w:p w14:paraId="423A133E" w14:textId="77777777" w:rsidR="002B3528" w:rsidRPr="00345D0A" w:rsidRDefault="002B3528" w:rsidP="004A3044">
            <w:pPr>
              <w:widowControl w:val="0"/>
              <w:jc w:val="right"/>
              <w:rPr>
                <w:sz w:val="20"/>
                <w:szCs w:val="20"/>
              </w:rPr>
            </w:pPr>
          </w:p>
        </w:tc>
        <w:tc>
          <w:tcPr>
            <w:tcW w:w="850" w:type="dxa"/>
            <w:shd w:val="clear" w:color="auto" w:fill="auto"/>
          </w:tcPr>
          <w:p w14:paraId="490112A1" w14:textId="77777777" w:rsidR="002B3528" w:rsidRPr="00345D0A" w:rsidRDefault="002B3528" w:rsidP="004A3044">
            <w:pPr>
              <w:widowControl w:val="0"/>
              <w:jc w:val="right"/>
              <w:rPr>
                <w:sz w:val="20"/>
                <w:szCs w:val="20"/>
              </w:rPr>
            </w:pPr>
          </w:p>
        </w:tc>
        <w:tc>
          <w:tcPr>
            <w:tcW w:w="851" w:type="dxa"/>
            <w:shd w:val="clear" w:color="auto" w:fill="auto"/>
          </w:tcPr>
          <w:p w14:paraId="493493EA" w14:textId="77777777" w:rsidR="002B3528" w:rsidRPr="00345D0A" w:rsidRDefault="002B3528" w:rsidP="004A3044">
            <w:pPr>
              <w:widowControl w:val="0"/>
              <w:jc w:val="right"/>
              <w:rPr>
                <w:sz w:val="20"/>
                <w:szCs w:val="20"/>
              </w:rPr>
            </w:pPr>
          </w:p>
        </w:tc>
        <w:tc>
          <w:tcPr>
            <w:tcW w:w="709" w:type="dxa"/>
            <w:shd w:val="clear" w:color="auto" w:fill="auto"/>
          </w:tcPr>
          <w:p w14:paraId="011B414B" w14:textId="77777777" w:rsidR="002B3528" w:rsidRPr="00345D0A" w:rsidRDefault="002B3528" w:rsidP="004A3044">
            <w:pPr>
              <w:widowControl w:val="0"/>
              <w:jc w:val="right"/>
              <w:rPr>
                <w:sz w:val="20"/>
                <w:szCs w:val="20"/>
              </w:rPr>
            </w:pPr>
          </w:p>
        </w:tc>
        <w:tc>
          <w:tcPr>
            <w:tcW w:w="788" w:type="dxa"/>
            <w:shd w:val="clear" w:color="auto" w:fill="auto"/>
          </w:tcPr>
          <w:p w14:paraId="0DA48017" w14:textId="77777777" w:rsidR="002B3528" w:rsidRPr="00345D0A" w:rsidRDefault="002B3528" w:rsidP="004A3044">
            <w:pPr>
              <w:widowControl w:val="0"/>
              <w:jc w:val="right"/>
              <w:rPr>
                <w:sz w:val="20"/>
                <w:szCs w:val="20"/>
              </w:rPr>
            </w:pPr>
          </w:p>
        </w:tc>
      </w:tr>
      <w:tr w:rsidR="002B3528" w:rsidRPr="00345D0A" w14:paraId="38F29D7F" w14:textId="77777777" w:rsidTr="002C77EE">
        <w:tc>
          <w:tcPr>
            <w:tcW w:w="3260" w:type="dxa"/>
            <w:shd w:val="clear" w:color="auto" w:fill="auto"/>
          </w:tcPr>
          <w:p w14:paraId="7CA12B86" w14:textId="77777777" w:rsidR="002B3528" w:rsidRPr="00345D0A" w:rsidRDefault="002B3528" w:rsidP="00F52763">
            <w:pPr>
              <w:widowControl w:val="0"/>
              <w:rPr>
                <w:sz w:val="20"/>
                <w:szCs w:val="20"/>
              </w:rPr>
            </w:pPr>
            <w:r w:rsidRPr="00345D0A">
              <w:rPr>
                <w:sz w:val="20"/>
                <w:szCs w:val="20"/>
              </w:rPr>
              <w:t>Запас, вырубаемый за один прием</w:t>
            </w:r>
          </w:p>
        </w:tc>
        <w:tc>
          <w:tcPr>
            <w:tcW w:w="993" w:type="dxa"/>
            <w:shd w:val="clear" w:color="auto" w:fill="auto"/>
          </w:tcPr>
          <w:p w14:paraId="4E0FBF92" w14:textId="77777777" w:rsidR="002B3528" w:rsidRPr="00345D0A" w:rsidRDefault="002B3528" w:rsidP="004A3044">
            <w:pPr>
              <w:widowControl w:val="0"/>
              <w:jc w:val="center"/>
              <w:rPr>
                <w:sz w:val="20"/>
                <w:szCs w:val="20"/>
              </w:rPr>
            </w:pPr>
          </w:p>
        </w:tc>
        <w:tc>
          <w:tcPr>
            <w:tcW w:w="992" w:type="dxa"/>
            <w:shd w:val="clear" w:color="auto" w:fill="auto"/>
          </w:tcPr>
          <w:p w14:paraId="4D3522AC" w14:textId="77777777" w:rsidR="002B3528" w:rsidRPr="00345D0A" w:rsidRDefault="002B3528" w:rsidP="004A3044">
            <w:pPr>
              <w:widowControl w:val="0"/>
              <w:jc w:val="center"/>
              <w:rPr>
                <w:sz w:val="20"/>
                <w:szCs w:val="20"/>
              </w:rPr>
            </w:pPr>
            <w:r w:rsidRPr="00345D0A">
              <w:rPr>
                <w:sz w:val="20"/>
                <w:szCs w:val="20"/>
              </w:rPr>
              <w:t>1644,67</w:t>
            </w:r>
          </w:p>
        </w:tc>
        <w:tc>
          <w:tcPr>
            <w:tcW w:w="850" w:type="dxa"/>
            <w:shd w:val="clear" w:color="auto" w:fill="auto"/>
          </w:tcPr>
          <w:p w14:paraId="0A800A23" w14:textId="77777777" w:rsidR="002B3528" w:rsidRPr="00345D0A" w:rsidRDefault="002B3528" w:rsidP="004A3044">
            <w:pPr>
              <w:widowControl w:val="0"/>
              <w:jc w:val="right"/>
              <w:rPr>
                <w:sz w:val="20"/>
                <w:szCs w:val="20"/>
              </w:rPr>
            </w:pPr>
          </w:p>
        </w:tc>
        <w:tc>
          <w:tcPr>
            <w:tcW w:w="851" w:type="dxa"/>
            <w:shd w:val="clear" w:color="auto" w:fill="auto"/>
          </w:tcPr>
          <w:p w14:paraId="6D119889" w14:textId="77777777" w:rsidR="002B3528" w:rsidRPr="00345D0A" w:rsidRDefault="002B3528" w:rsidP="004A3044">
            <w:pPr>
              <w:widowControl w:val="0"/>
              <w:jc w:val="right"/>
              <w:rPr>
                <w:sz w:val="20"/>
                <w:szCs w:val="20"/>
              </w:rPr>
            </w:pPr>
          </w:p>
        </w:tc>
        <w:tc>
          <w:tcPr>
            <w:tcW w:w="850" w:type="dxa"/>
            <w:gridSpan w:val="2"/>
            <w:shd w:val="clear" w:color="auto" w:fill="auto"/>
          </w:tcPr>
          <w:p w14:paraId="5715A5F8" w14:textId="77777777" w:rsidR="002B3528" w:rsidRPr="00345D0A" w:rsidRDefault="002B3528" w:rsidP="004A3044">
            <w:pPr>
              <w:widowControl w:val="0"/>
              <w:jc w:val="right"/>
              <w:rPr>
                <w:sz w:val="20"/>
                <w:szCs w:val="20"/>
              </w:rPr>
            </w:pPr>
          </w:p>
        </w:tc>
        <w:tc>
          <w:tcPr>
            <w:tcW w:w="851" w:type="dxa"/>
            <w:shd w:val="clear" w:color="auto" w:fill="auto"/>
          </w:tcPr>
          <w:p w14:paraId="748D1201" w14:textId="77777777" w:rsidR="002B3528" w:rsidRPr="00345D0A" w:rsidRDefault="002B3528" w:rsidP="004A3044">
            <w:pPr>
              <w:widowControl w:val="0"/>
              <w:jc w:val="right"/>
              <w:rPr>
                <w:sz w:val="20"/>
                <w:szCs w:val="20"/>
              </w:rPr>
            </w:pPr>
          </w:p>
        </w:tc>
        <w:tc>
          <w:tcPr>
            <w:tcW w:w="850" w:type="dxa"/>
            <w:shd w:val="clear" w:color="auto" w:fill="auto"/>
          </w:tcPr>
          <w:p w14:paraId="62F89451" w14:textId="77777777" w:rsidR="002B3528" w:rsidRPr="00345D0A" w:rsidRDefault="002B3528" w:rsidP="004A3044">
            <w:pPr>
              <w:widowControl w:val="0"/>
              <w:jc w:val="right"/>
              <w:rPr>
                <w:sz w:val="20"/>
                <w:szCs w:val="20"/>
              </w:rPr>
            </w:pPr>
          </w:p>
        </w:tc>
        <w:tc>
          <w:tcPr>
            <w:tcW w:w="851" w:type="dxa"/>
            <w:shd w:val="clear" w:color="auto" w:fill="auto"/>
          </w:tcPr>
          <w:p w14:paraId="755ECD40" w14:textId="77777777" w:rsidR="002B3528" w:rsidRPr="00345D0A" w:rsidRDefault="002B3528" w:rsidP="004A3044">
            <w:pPr>
              <w:widowControl w:val="0"/>
              <w:jc w:val="right"/>
              <w:rPr>
                <w:sz w:val="20"/>
                <w:szCs w:val="20"/>
              </w:rPr>
            </w:pPr>
          </w:p>
        </w:tc>
        <w:tc>
          <w:tcPr>
            <w:tcW w:w="850" w:type="dxa"/>
            <w:shd w:val="clear" w:color="auto" w:fill="auto"/>
          </w:tcPr>
          <w:p w14:paraId="50F50AAF" w14:textId="77777777" w:rsidR="002B3528" w:rsidRPr="00345D0A" w:rsidRDefault="002B3528" w:rsidP="004A3044">
            <w:pPr>
              <w:widowControl w:val="0"/>
              <w:jc w:val="right"/>
              <w:rPr>
                <w:sz w:val="20"/>
                <w:szCs w:val="20"/>
              </w:rPr>
            </w:pPr>
          </w:p>
        </w:tc>
        <w:tc>
          <w:tcPr>
            <w:tcW w:w="851" w:type="dxa"/>
            <w:shd w:val="clear" w:color="auto" w:fill="auto"/>
          </w:tcPr>
          <w:p w14:paraId="63A7ADEB" w14:textId="77777777" w:rsidR="002B3528" w:rsidRPr="00345D0A" w:rsidRDefault="002B3528" w:rsidP="004A3044">
            <w:pPr>
              <w:widowControl w:val="0"/>
              <w:jc w:val="right"/>
              <w:rPr>
                <w:sz w:val="20"/>
                <w:szCs w:val="20"/>
              </w:rPr>
            </w:pPr>
          </w:p>
        </w:tc>
        <w:tc>
          <w:tcPr>
            <w:tcW w:w="850" w:type="dxa"/>
            <w:shd w:val="clear" w:color="auto" w:fill="auto"/>
          </w:tcPr>
          <w:p w14:paraId="32C8021D" w14:textId="77777777" w:rsidR="002B3528" w:rsidRPr="00345D0A" w:rsidRDefault="002B3528" w:rsidP="004A3044">
            <w:pPr>
              <w:widowControl w:val="0"/>
              <w:jc w:val="right"/>
              <w:rPr>
                <w:sz w:val="20"/>
                <w:szCs w:val="20"/>
              </w:rPr>
            </w:pPr>
          </w:p>
        </w:tc>
        <w:tc>
          <w:tcPr>
            <w:tcW w:w="851" w:type="dxa"/>
            <w:shd w:val="clear" w:color="auto" w:fill="auto"/>
          </w:tcPr>
          <w:p w14:paraId="3E05E209" w14:textId="77777777" w:rsidR="002B3528" w:rsidRPr="00345D0A" w:rsidRDefault="002B3528" w:rsidP="004A3044">
            <w:pPr>
              <w:widowControl w:val="0"/>
              <w:jc w:val="right"/>
              <w:rPr>
                <w:sz w:val="20"/>
                <w:szCs w:val="20"/>
              </w:rPr>
            </w:pPr>
          </w:p>
        </w:tc>
        <w:tc>
          <w:tcPr>
            <w:tcW w:w="709" w:type="dxa"/>
            <w:shd w:val="clear" w:color="auto" w:fill="auto"/>
          </w:tcPr>
          <w:p w14:paraId="02BD4266" w14:textId="77777777" w:rsidR="002B3528" w:rsidRPr="00345D0A" w:rsidRDefault="002B3528" w:rsidP="004A3044">
            <w:pPr>
              <w:widowControl w:val="0"/>
              <w:jc w:val="right"/>
              <w:rPr>
                <w:sz w:val="20"/>
                <w:szCs w:val="20"/>
              </w:rPr>
            </w:pPr>
          </w:p>
        </w:tc>
        <w:tc>
          <w:tcPr>
            <w:tcW w:w="788" w:type="dxa"/>
            <w:shd w:val="clear" w:color="auto" w:fill="auto"/>
          </w:tcPr>
          <w:p w14:paraId="31A8EF57" w14:textId="77777777" w:rsidR="002B3528" w:rsidRPr="00345D0A" w:rsidRDefault="002B3528" w:rsidP="004A3044">
            <w:pPr>
              <w:widowControl w:val="0"/>
              <w:jc w:val="right"/>
              <w:rPr>
                <w:sz w:val="20"/>
                <w:szCs w:val="20"/>
              </w:rPr>
            </w:pPr>
          </w:p>
        </w:tc>
      </w:tr>
      <w:tr w:rsidR="002B3528" w:rsidRPr="00345D0A" w14:paraId="003E4715" w14:textId="77777777" w:rsidTr="002C77EE">
        <w:tc>
          <w:tcPr>
            <w:tcW w:w="3260" w:type="dxa"/>
            <w:shd w:val="clear" w:color="auto" w:fill="auto"/>
          </w:tcPr>
          <w:p w14:paraId="4E90E727" w14:textId="77777777" w:rsidR="002B3528" w:rsidRPr="00345D0A" w:rsidRDefault="002B3528" w:rsidP="00F52763">
            <w:pPr>
              <w:widowControl w:val="0"/>
              <w:rPr>
                <w:sz w:val="20"/>
                <w:szCs w:val="20"/>
              </w:rPr>
            </w:pPr>
            <w:r w:rsidRPr="00345D0A">
              <w:rPr>
                <w:sz w:val="20"/>
                <w:szCs w:val="20"/>
              </w:rPr>
              <w:t>Средний период повторяемости (лет)</w:t>
            </w:r>
          </w:p>
        </w:tc>
        <w:tc>
          <w:tcPr>
            <w:tcW w:w="993" w:type="dxa"/>
            <w:shd w:val="clear" w:color="auto" w:fill="auto"/>
          </w:tcPr>
          <w:p w14:paraId="2800B117" w14:textId="77777777" w:rsidR="002B3528" w:rsidRPr="00345D0A" w:rsidRDefault="002B3528" w:rsidP="004A3044">
            <w:pPr>
              <w:widowControl w:val="0"/>
              <w:jc w:val="center"/>
              <w:rPr>
                <w:sz w:val="20"/>
                <w:szCs w:val="20"/>
              </w:rPr>
            </w:pPr>
          </w:p>
        </w:tc>
        <w:tc>
          <w:tcPr>
            <w:tcW w:w="992" w:type="dxa"/>
            <w:shd w:val="clear" w:color="auto" w:fill="auto"/>
          </w:tcPr>
          <w:p w14:paraId="3D9684BD" w14:textId="77777777" w:rsidR="002B3528" w:rsidRPr="00345D0A" w:rsidRDefault="002B3528" w:rsidP="004A3044">
            <w:pPr>
              <w:widowControl w:val="0"/>
              <w:jc w:val="center"/>
              <w:rPr>
                <w:sz w:val="20"/>
                <w:szCs w:val="20"/>
              </w:rPr>
            </w:pPr>
          </w:p>
        </w:tc>
        <w:tc>
          <w:tcPr>
            <w:tcW w:w="850" w:type="dxa"/>
            <w:shd w:val="clear" w:color="auto" w:fill="auto"/>
          </w:tcPr>
          <w:p w14:paraId="526F2824" w14:textId="77777777" w:rsidR="002B3528" w:rsidRPr="00345D0A" w:rsidRDefault="002B3528" w:rsidP="004A3044">
            <w:pPr>
              <w:widowControl w:val="0"/>
              <w:jc w:val="right"/>
              <w:rPr>
                <w:sz w:val="20"/>
                <w:szCs w:val="20"/>
              </w:rPr>
            </w:pPr>
          </w:p>
        </w:tc>
        <w:tc>
          <w:tcPr>
            <w:tcW w:w="851" w:type="dxa"/>
            <w:shd w:val="clear" w:color="auto" w:fill="auto"/>
          </w:tcPr>
          <w:p w14:paraId="0D63D2FC" w14:textId="77777777" w:rsidR="002B3528" w:rsidRPr="00345D0A" w:rsidRDefault="002B3528" w:rsidP="004A3044">
            <w:pPr>
              <w:widowControl w:val="0"/>
              <w:jc w:val="right"/>
              <w:rPr>
                <w:sz w:val="20"/>
                <w:szCs w:val="20"/>
              </w:rPr>
            </w:pPr>
          </w:p>
        </w:tc>
        <w:tc>
          <w:tcPr>
            <w:tcW w:w="850" w:type="dxa"/>
            <w:gridSpan w:val="2"/>
            <w:shd w:val="clear" w:color="auto" w:fill="auto"/>
          </w:tcPr>
          <w:p w14:paraId="49A1C239" w14:textId="77777777" w:rsidR="002B3528" w:rsidRPr="00345D0A" w:rsidRDefault="002B3528" w:rsidP="004A3044">
            <w:pPr>
              <w:widowControl w:val="0"/>
              <w:jc w:val="right"/>
              <w:rPr>
                <w:sz w:val="20"/>
                <w:szCs w:val="20"/>
              </w:rPr>
            </w:pPr>
          </w:p>
        </w:tc>
        <w:tc>
          <w:tcPr>
            <w:tcW w:w="851" w:type="dxa"/>
            <w:shd w:val="clear" w:color="auto" w:fill="auto"/>
          </w:tcPr>
          <w:p w14:paraId="5DA4D2C8" w14:textId="77777777" w:rsidR="002B3528" w:rsidRPr="00345D0A" w:rsidRDefault="002B3528" w:rsidP="004A3044">
            <w:pPr>
              <w:widowControl w:val="0"/>
              <w:jc w:val="right"/>
              <w:rPr>
                <w:sz w:val="20"/>
                <w:szCs w:val="20"/>
              </w:rPr>
            </w:pPr>
          </w:p>
        </w:tc>
        <w:tc>
          <w:tcPr>
            <w:tcW w:w="850" w:type="dxa"/>
            <w:shd w:val="clear" w:color="auto" w:fill="auto"/>
          </w:tcPr>
          <w:p w14:paraId="173726D7" w14:textId="77777777" w:rsidR="002B3528" w:rsidRPr="00345D0A" w:rsidRDefault="002B3528" w:rsidP="004A3044">
            <w:pPr>
              <w:widowControl w:val="0"/>
              <w:jc w:val="right"/>
              <w:rPr>
                <w:sz w:val="20"/>
                <w:szCs w:val="20"/>
              </w:rPr>
            </w:pPr>
          </w:p>
        </w:tc>
        <w:tc>
          <w:tcPr>
            <w:tcW w:w="851" w:type="dxa"/>
            <w:shd w:val="clear" w:color="auto" w:fill="auto"/>
          </w:tcPr>
          <w:p w14:paraId="39D9B3F6" w14:textId="77777777" w:rsidR="002B3528" w:rsidRPr="00345D0A" w:rsidRDefault="002B3528" w:rsidP="004A3044">
            <w:pPr>
              <w:widowControl w:val="0"/>
              <w:jc w:val="right"/>
              <w:rPr>
                <w:sz w:val="20"/>
                <w:szCs w:val="20"/>
              </w:rPr>
            </w:pPr>
          </w:p>
        </w:tc>
        <w:tc>
          <w:tcPr>
            <w:tcW w:w="850" w:type="dxa"/>
            <w:shd w:val="clear" w:color="auto" w:fill="auto"/>
          </w:tcPr>
          <w:p w14:paraId="6FD9C47F" w14:textId="77777777" w:rsidR="002B3528" w:rsidRPr="00345D0A" w:rsidRDefault="002B3528" w:rsidP="004A3044">
            <w:pPr>
              <w:widowControl w:val="0"/>
              <w:jc w:val="right"/>
              <w:rPr>
                <w:sz w:val="20"/>
                <w:szCs w:val="20"/>
              </w:rPr>
            </w:pPr>
          </w:p>
        </w:tc>
        <w:tc>
          <w:tcPr>
            <w:tcW w:w="851" w:type="dxa"/>
            <w:shd w:val="clear" w:color="auto" w:fill="auto"/>
          </w:tcPr>
          <w:p w14:paraId="10543E11" w14:textId="77777777" w:rsidR="002B3528" w:rsidRPr="00345D0A" w:rsidRDefault="002B3528" w:rsidP="004A3044">
            <w:pPr>
              <w:widowControl w:val="0"/>
              <w:jc w:val="right"/>
              <w:rPr>
                <w:sz w:val="20"/>
                <w:szCs w:val="20"/>
              </w:rPr>
            </w:pPr>
          </w:p>
        </w:tc>
        <w:tc>
          <w:tcPr>
            <w:tcW w:w="850" w:type="dxa"/>
            <w:shd w:val="clear" w:color="auto" w:fill="auto"/>
          </w:tcPr>
          <w:p w14:paraId="0ADDC475" w14:textId="77777777" w:rsidR="002B3528" w:rsidRPr="00345D0A" w:rsidRDefault="002B3528" w:rsidP="004A3044">
            <w:pPr>
              <w:widowControl w:val="0"/>
              <w:jc w:val="right"/>
              <w:rPr>
                <w:sz w:val="20"/>
                <w:szCs w:val="20"/>
              </w:rPr>
            </w:pPr>
          </w:p>
        </w:tc>
        <w:tc>
          <w:tcPr>
            <w:tcW w:w="851" w:type="dxa"/>
            <w:shd w:val="clear" w:color="auto" w:fill="auto"/>
          </w:tcPr>
          <w:p w14:paraId="78C66B68" w14:textId="77777777" w:rsidR="002B3528" w:rsidRPr="00345D0A" w:rsidRDefault="002B3528" w:rsidP="004A3044">
            <w:pPr>
              <w:widowControl w:val="0"/>
              <w:jc w:val="right"/>
              <w:rPr>
                <w:sz w:val="20"/>
                <w:szCs w:val="20"/>
              </w:rPr>
            </w:pPr>
          </w:p>
        </w:tc>
        <w:tc>
          <w:tcPr>
            <w:tcW w:w="709" w:type="dxa"/>
            <w:shd w:val="clear" w:color="auto" w:fill="auto"/>
          </w:tcPr>
          <w:p w14:paraId="6F1369BE" w14:textId="77777777" w:rsidR="002B3528" w:rsidRPr="00345D0A" w:rsidRDefault="002B3528" w:rsidP="004A3044">
            <w:pPr>
              <w:widowControl w:val="0"/>
              <w:jc w:val="right"/>
              <w:rPr>
                <w:sz w:val="20"/>
                <w:szCs w:val="20"/>
              </w:rPr>
            </w:pPr>
          </w:p>
        </w:tc>
        <w:tc>
          <w:tcPr>
            <w:tcW w:w="788" w:type="dxa"/>
            <w:shd w:val="clear" w:color="auto" w:fill="auto"/>
          </w:tcPr>
          <w:p w14:paraId="56CC8CB1" w14:textId="77777777" w:rsidR="002B3528" w:rsidRPr="00345D0A" w:rsidRDefault="002B3528" w:rsidP="004A3044">
            <w:pPr>
              <w:widowControl w:val="0"/>
              <w:jc w:val="right"/>
              <w:rPr>
                <w:sz w:val="20"/>
                <w:szCs w:val="20"/>
              </w:rPr>
            </w:pPr>
          </w:p>
        </w:tc>
      </w:tr>
      <w:tr w:rsidR="002B3528" w:rsidRPr="00345D0A" w14:paraId="6D5EA848" w14:textId="77777777" w:rsidTr="002C77EE">
        <w:tc>
          <w:tcPr>
            <w:tcW w:w="3260" w:type="dxa"/>
            <w:shd w:val="clear" w:color="auto" w:fill="auto"/>
          </w:tcPr>
          <w:p w14:paraId="7039AFDE" w14:textId="77777777" w:rsidR="002B3528" w:rsidRPr="00345D0A" w:rsidRDefault="002B3528" w:rsidP="00F52763">
            <w:pPr>
              <w:widowControl w:val="0"/>
              <w:rPr>
                <w:b/>
                <w:sz w:val="20"/>
                <w:szCs w:val="20"/>
              </w:rPr>
            </w:pPr>
            <w:r w:rsidRPr="00345D0A">
              <w:rPr>
                <w:b/>
                <w:sz w:val="20"/>
                <w:szCs w:val="20"/>
              </w:rPr>
              <w:t>Ежегодная расчетная лесосека</w:t>
            </w:r>
          </w:p>
        </w:tc>
        <w:tc>
          <w:tcPr>
            <w:tcW w:w="993" w:type="dxa"/>
            <w:shd w:val="clear" w:color="auto" w:fill="auto"/>
          </w:tcPr>
          <w:p w14:paraId="701CBD2D" w14:textId="77777777" w:rsidR="002B3528" w:rsidRPr="00345D0A" w:rsidRDefault="002B3528" w:rsidP="004A3044">
            <w:pPr>
              <w:widowControl w:val="0"/>
              <w:jc w:val="center"/>
              <w:rPr>
                <w:b/>
                <w:sz w:val="20"/>
                <w:szCs w:val="20"/>
              </w:rPr>
            </w:pPr>
            <w:r w:rsidRPr="00345D0A">
              <w:rPr>
                <w:b/>
                <w:sz w:val="20"/>
                <w:szCs w:val="20"/>
              </w:rPr>
              <w:t>1642,8</w:t>
            </w:r>
          </w:p>
        </w:tc>
        <w:tc>
          <w:tcPr>
            <w:tcW w:w="992" w:type="dxa"/>
            <w:shd w:val="clear" w:color="auto" w:fill="auto"/>
          </w:tcPr>
          <w:p w14:paraId="1992545F" w14:textId="77777777" w:rsidR="002B3528" w:rsidRPr="00345D0A" w:rsidRDefault="002B3528" w:rsidP="004A3044">
            <w:pPr>
              <w:widowControl w:val="0"/>
              <w:jc w:val="center"/>
              <w:rPr>
                <w:b/>
                <w:sz w:val="20"/>
                <w:szCs w:val="20"/>
              </w:rPr>
            </w:pPr>
            <w:r w:rsidRPr="00345D0A">
              <w:rPr>
                <w:b/>
                <w:sz w:val="20"/>
                <w:szCs w:val="20"/>
              </w:rPr>
              <w:t>97,81</w:t>
            </w:r>
          </w:p>
        </w:tc>
        <w:tc>
          <w:tcPr>
            <w:tcW w:w="850" w:type="dxa"/>
            <w:shd w:val="clear" w:color="auto" w:fill="auto"/>
          </w:tcPr>
          <w:p w14:paraId="1DBB7F14" w14:textId="77777777" w:rsidR="002B3528" w:rsidRPr="00345D0A" w:rsidRDefault="002B3528" w:rsidP="004A3044">
            <w:pPr>
              <w:widowControl w:val="0"/>
              <w:jc w:val="right"/>
              <w:rPr>
                <w:sz w:val="20"/>
                <w:szCs w:val="20"/>
              </w:rPr>
            </w:pPr>
          </w:p>
        </w:tc>
        <w:tc>
          <w:tcPr>
            <w:tcW w:w="851" w:type="dxa"/>
            <w:shd w:val="clear" w:color="auto" w:fill="auto"/>
          </w:tcPr>
          <w:p w14:paraId="3D06EF71" w14:textId="77777777" w:rsidR="002B3528" w:rsidRPr="00345D0A" w:rsidRDefault="002B3528" w:rsidP="004A3044">
            <w:pPr>
              <w:widowControl w:val="0"/>
              <w:jc w:val="right"/>
              <w:rPr>
                <w:sz w:val="20"/>
                <w:szCs w:val="20"/>
              </w:rPr>
            </w:pPr>
          </w:p>
        </w:tc>
        <w:tc>
          <w:tcPr>
            <w:tcW w:w="850" w:type="dxa"/>
            <w:gridSpan w:val="2"/>
            <w:shd w:val="clear" w:color="auto" w:fill="auto"/>
          </w:tcPr>
          <w:p w14:paraId="4E1C9F56" w14:textId="77777777" w:rsidR="002B3528" w:rsidRPr="00345D0A" w:rsidRDefault="002B3528" w:rsidP="004A3044">
            <w:pPr>
              <w:widowControl w:val="0"/>
              <w:jc w:val="right"/>
              <w:rPr>
                <w:sz w:val="20"/>
                <w:szCs w:val="20"/>
              </w:rPr>
            </w:pPr>
          </w:p>
        </w:tc>
        <w:tc>
          <w:tcPr>
            <w:tcW w:w="851" w:type="dxa"/>
            <w:shd w:val="clear" w:color="auto" w:fill="auto"/>
          </w:tcPr>
          <w:p w14:paraId="3B19858D" w14:textId="77777777" w:rsidR="002B3528" w:rsidRPr="00345D0A" w:rsidRDefault="002B3528" w:rsidP="004A3044">
            <w:pPr>
              <w:widowControl w:val="0"/>
              <w:jc w:val="right"/>
              <w:rPr>
                <w:sz w:val="20"/>
                <w:szCs w:val="20"/>
              </w:rPr>
            </w:pPr>
          </w:p>
        </w:tc>
        <w:tc>
          <w:tcPr>
            <w:tcW w:w="850" w:type="dxa"/>
            <w:shd w:val="clear" w:color="auto" w:fill="auto"/>
          </w:tcPr>
          <w:p w14:paraId="5D254DDC" w14:textId="77777777" w:rsidR="002B3528" w:rsidRPr="00345D0A" w:rsidRDefault="002B3528" w:rsidP="004A3044">
            <w:pPr>
              <w:widowControl w:val="0"/>
              <w:jc w:val="right"/>
              <w:rPr>
                <w:sz w:val="20"/>
                <w:szCs w:val="20"/>
              </w:rPr>
            </w:pPr>
          </w:p>
        </w:tc>
        <w:tc>
          <w:tcPr>
            <w:tcW w:w="851" w:type="dxa"/>
            <w:shd w:val="clear" w:color="auto" w:fill="auto"/>
          </w:tcPr>
          <w:p w14:paraId="7B28D061" w14:textId="77777777" w:rsidR="002B3528" w:rsidRPr="00345D0A" w:rsidRDefault="002B3528" w:rsidP="004A3044">
            <w:pPr>
              <w:widowControl w:val="0"/>
              <w:jc w:val="right"/>
              <w:rPr>
                <w:sz w:val="20"/>
                <w:szCs w:val="20"/>
              </w:rPr>
            </w:pPr>
          </w:p>
        </w:tc>
        <w:tc>
          <w:tcPr>
            <w:tcW w:w="850" w:type="dxa"/>
            <w:shd w:val="clear" w:color="auto" w:fill="auto"/>
          </w:tcPr>
          <w:p w14:paraId="67CF02CF" w14:textId="77777777" w:rsidR="002B3528" w:rsidRPr="00345D0A" w:rsidRDefault="002B3528" w:rsidP="004A3044">
            <w:pPr>
              <w:widowControl w:val="0"/>
              <w:jc w:val="right"/>
              <w:rPr>
                <w:sz w:val="20"/>
                <w:szCs w:val="20"/>
              </w:rPr>
            </w:pPr>
          </w:p>
        </w:tc>
        <w:tc>
          <w:tcPr>
            <w:tcW w:w="851" w:type="dxa"/>
            <w:shd w:val="clear" w:color="auto" w:fill="auto"/>
          </w:tcPr>
          <w:p w14:paraId="0BABBCDC" w14:textId="77777777" w:rsidR="002B3528" w:rsidRPr="00345D0A" w:rsidRDefault="002B3528" w:rsidP="004A3044">
            <w:pPr>
              <w:widowControl w:val="0"/>
              <w:jc w:val="right"/>
              <w:rPr>
                <w:sz w:val="20"/>
                <w:szCs w:val="20"/>
              </w:rPr>
            </w:pPr>
          </w:p>
        </w:tc>
        <w:tc>
          <w:tcPr>
            <w:tcW w:w="850" w:type="dxa"/>
            <w:shd w:val="clear" w:color="auto" w:fill="auto"/>
          </w:tcPr>
          <w:p w14:paraId="5678E87C" w14:textId="77777777" w:rsidR="002B3528" w:rsidRPr="00345D0A" w:rsidRDefault="002B3528" w:rsidP="004A3044">
            <w:pPr>
              <w:widowControl w:val="0"/>
              <w:jc w:val="right"/>
              <w:rPr>
                <w:sz w:val="20"/>
                <w:szCs w:val="20"/>
              </w:rPr>
            </w:pPr>
          </w:p>
        </w:tc>
        <w:tc>
          <w:tcPr>
            <w:tcW w:w="851" w:type="dxa"/>
            <w:shd w:val="clear" w:color="auto" w:fill="auto"/>
          </w:tcPr>
          <w:p w14:paraId="777BCF76" w14:textId="77777777" w:rsidR="002B3528" w:rsidRPr="00345D0A" w:rsidRDefault="002B3528" w:rsidP="004A3044">
            <w:pPr>
              <w:widowControl w:val="0"/>
              <w:jc w:val="right"/>
              <w:rPr>
                <w:sz w:val="20"/>
                <w:szCs w:val="20"/>
              </w:rPr>
            </w:pPr>
          </w:p>
        </w:tc>
        <w:tc>
          <w:tcPr>
            <w:tcW w:w="709" w:type="dxa"/>
            <w:shd w:val="clear" w:color="auto" w:fill="auto"/>
          </w:tcPr>
          <w:p w14:paraId="63D2C9B7" w14:textId="77777777" w:rsidR="002B3528" w:rsidRPr="00345D0A" w:rsidRDefault="002B3528" w:rsidP="004A3044">
            <w:pPr>
              <w:widowControl w:val="0"/>
              <w:jc w:val="right"/>
              <w:rPr>
                <w:sz w:val="20"/>
                <w:szCs w:val="20"/>
              </w:rPr>
            </w:pPr>
          </w:p>
        </w:tc>
        <w:tc>
          <w:tcPr>
            <w:tcW w:w="788" w:type="dxa"/>
            <w:shd w:val="clear" w:color="auto" w:fill="auto"/>
          </w:tcPr>
          <w:p w14:paraId="28916865" w14:textId="77777777" w:rsidR="002B3528" w:rsidRPr="00345D0A" w:rsidRDefault="002B3528" w:rsidP="004A3044">
            <w:pPr>
              <w:widowControl w:val="0"/>
              <w:jc w:val="right"/>
              <w:rPr>
                <w:sz w:val="20"/>
                <w:szCs w:val="20"/>
              </w:rPr>
            </w:pPr>
          </w:p>
        </w:tc>
      </w:tr>
      <w:tr w:rsidR="002B3528" w:rsidRPr="00345D0A" w14:paraId="4649A5B3" w14:textId="77777777" w:rsidTr="002C77EE">
        <w:tc>
          <w:tcPr>
            <w:tcW w:w="3260" w:type="dxa"/>
            <w:shd w:val="clear" w:color="auto" w:fill="auto"/>
          </w:tcPr>
          <w:p w14:paraId="636AB7D5" w14:textId="77777777" w:rsidR="002B3528" w:rsidRPr="00345D0A" w:rsidRDefault="002B3528" w:rsidP="00F52763">
            <w:pPr>
              <w:widowControl w:val="0"/>
              <w:rPr>
                <w:sz w:val="20"/>
                <w:szCs w:val="20"/>
              </w:rPr>
            </w:pPr>
            <w:r w:rsidRPr="00345D0A">
              <w:rPr>
                <w:sz w:val="20"/>
                <w:szCs w:val="20"/>
              </w:rPr>
              <w:lastRenderedPageBreak/>
              <w:t>корневой</w:t>
            </w:r>
          </w:p>
        </w:tc>
        <w:tc>
          <w:tcPr>
            <w:tcW w:w="993" w:type="dxa"/>
            <w:shd w:val="clear" w:color="auto" w:fill="auto"/>
          </w:tcPr>
          <w:p w14:paraId="101B52F4" w14:textId="77777777" w:rsidR="002B3528" w:rsidRPr="00345D0A" w:rsidRDefault="002B3528" w:rsidP="004A3044">
            <w:pPr>
              <w:widowControl w:val="0"/>
              <w:jc w:val="center"/>
              <w:rPr>
                <w:b/>
                <w:sz w:val="20"/>
                <w:szCs w:val="20"/>
              </w:rPr>
            </w:pPr>
          </w:p>
        </w:tc>
        <w:tc>
          <w:tcPr>
            <w:tcW w:w="992" w:type="dxa"/>
            <w:shd w:val="clear" w:color="auto" w:fill="auto"/>
          </w:tcPr>
          <w:p w14:paraId="034A15B0" w14:textId="77777777" w:rsidR="002B3528" w:rsidRPr="00345D0A" w:rsidRDefault="002B3528" w:rsidP="004A3044">
            <w:pPr>
              <w:widowControl w:val="0"/>
              <w:jc w:val="center"/>
              <w:rPr>
                <w:b/>
                <w:sz w:val="20"/>
                <w:szCs w:val="20"/>
              </w:rPr>
            </w:pPr>
            <w:r w:rsidRPr="00345D0A">
              <w:rPr>
                <w:b/>
                <w:sz w:val="20"/>
                <w:szCs w:val="20"/>
              </w:rPr>
              <w:t>97,81</w:t>
            </w:r>
          </w:p>
        </w:tc>
        <w:tc>
          <w:tcPr>
            <w:tcW w:w="850" w:type="dxa"/>
            <w:shd w:val="clear" w:color="auto" w:fill="auto"/>
          </w:tcPr>
          <w:p w14:paraId="4C2EB982" w14:textId="77777777" w:rsidR="002B3528" w:rsidRPr="00345D0A" w:rsidRDefault="002B3528" w:rsidP="004A3044">
            <w:pPr>
              <w:widowControl w:val="0"/>
              <w:jc w:val="right"/>
              <w:rPr>
                <w:sz w:val="20"/>
                <w:szCs w:val="20"/>
              </w:rPr>
            </w:pPr>
          </w:p>
        </w:tc>
        <w:tc>
          <w:tcPr>
            <w:tcW w:w="851" w:type="dxa"/>
            <w:shd w:val="clear" w:color="auto" w:fill="auto"/>
          </w:tcPr>
          <w:p w14:paraId="378F8F64" w14:textId="77777777" w:rsidR="002B3528" w:rsidRPr="00345D0A" w:rsidRDefault="002B3528" w:rsidP="004A3044">
            <w:pPr>
              <w:widowControl w:val="0"/>
              <w:jc w:val="right"/>
              <w:rPr>
                <w:sz w:val="20"/>
                <w:szCs w:val="20"/>
              </w:rPr>
            </w:pPr>
          </w:p>
        </w:tc>
        <w:tc>
          <w:tcPr>
            <w:tcW w:w="850" w:type="dxa"/>
            <w:gridSpan w:val="2"/>
            <w:shd w:val="clear" w:color="auto" w:fill="auto"/>
          </w:tcPr>
          <w:p w14:paraId="197CADAC" w14:textId="77777777" w:rsidR="002B3528" w:rsidRPr="00345D0A" w:rsidRDefault="002B3528" w:rsidP="004A3044">
            <w:pPr>
              <w:widowControl w:val="0"/>
              <w:jc w:val="right"/>
              <w:rPr>
                <w:sz w:val="20"/>
                <w:szCs w:val="20"/>
              </w:rPr>
            </w:pPr>
          </w:p>
        </w:tc>
        <w:tc>
          <w:tcPr>
            <w:tcW w:w="851" w:type="dxa"/>
            <w:shd w:val="clear" w:color="auto" w:fill="auto"/>
          </w:tcPr>
          <w:p w14:paraId="5F1F57C1" w14:textId="77777777" w:rsidR="002B3528" w:rsidRPr="00345D0A" w:rsidRDefault="002B3528" w:rsidP="004A3044">
            <w:pPr>
              <w:widowControl w:val="0"/>
              <w:jc w:val="right"/>
              <w:rPr>
                <w:sz w:val="20"/>
                <w:szCs w:val="20"/>
              </w:rPr>
            </w:pPr>
          </w:p>
        </w:tc>
        <w:tc>
          <w:tcPr>
            <w:tcW w:w="850" w:type="dxa"/>
            <w:shd w:val="clear" w:color="auto" w:fill="auto"/>
          </w:tcPr>
          <w:p w14:paraId="507670C3" w14:textId="77777777" w:rsidR="002B3528" w:rsidRPr="00345D0A" w:rsidRDefault="002B3528" w:rsidP="004A3044">
            <w:pPr>
              <w:widowControl w:val="0"/>
              <w:jc w:val="right"/>
              <w:rPr>
                <w:sz w:val="20"/>
                <w:szCs w:val="20"/>
              </w:rPr>
            </w:pPr>
          </w:p>
        </w:tc>
        <w:tc>
          <w:tcPr>
            <w:tcW w:w="851" w:type="dxa"/>
            <w:shd w:val="clear" w:color="auto" w:fill="auto"/>
          </w:tcPr>
          <w:p w14:paraId="6AD0C706" w14:textId="77777777" w:rsidR="002B3528" w:rsidRPr="00345D0A" w:rsidRDefault="002B3528" w:rsidP="004A3044">
            <w:pPr>
              <w:widowControl w:val="0"/>
              <w:jc w:val="right"/>
              <w:rPr>
                <w:sz w:val="20"/>
                <w:szCs w:val="20"/>
              </w:rPr>
            </w:pPr>
          </w:p>
        </w:tc>
        <w:tc>
          <w:tcPr>
            <w:tcW w:w="850" w:type="dxa"/>
            <w:shd w:val="clear" w:color="auto" w:fill="auto"/>
          </w:tcPr>
          <w:p w14:paraId="66701761" w14:textId="77777777" w:rsidR="002B3528" w:rsidRPr="00345D0A" w:rsidRDefault="002B3528" w:rsidP="004A3044">
            <w:pPr>
              <w:widowControl w:val="0"/>
              <w:jc w:val="right"/>
              <w:rPr>
                <w:sz w:val="20"/>
                <w:szCs w:val="20"/>
              </w:rPr>
            </w:pPr>
          </w:p>
        </w:tc>
        <w:tc>
          <w:tcPr>
            <w:tcW w:w="851" w:type="dxa"/>
            <w:shd w:val="clear" w:color="auto" w:fill="auto"/>
          </w:tcPr>
          <w:p w14:paraId="753DDB26" w14:textId="77777777" w:rsidR="002B3528" w:rsidRPr="00345D0A" w:rsidRDefault="002B3528" w:rsidP="004A3044">
            <w:pPr>
              <w:widowControl w:val="0"/>
              <w:jc w:val="right"/>
              <w:rPr>
                <w:sz w:val="20"/>
                <w:szCs w:val="20"/>
              </w:rPr>
            </w:pPr>
          </w:p>
        </w:tc>
        <w:tc>
          <w:tcPr>
            <w:tcW w:w="850" w:type="dxa"/>
            <w:shd w:val="clear" w:color="auto" w:fill="auto"/>
          </w:tcPr>
          <w:p w14:paraId="610D24C2" w14:textId="77777777" w:rsidR="002B3528" w:rsidRPr="00345D0A" w:rsidRDefault="002B3528" w:rsidP="004A3044">
            <w:pPr>
              <w:widowControl w:val="0"/>
              <w:jc w:val="right"/>
              <w:rPr>
                <w:sz w:val="20"/>
                <w:szCs w:val="20"/>
              </w:rPr>
            </w:pPr>
          </w:p>
        </w:tc>
        <w:tc>
          <w:tcPr>
            <w:tcW w:w="851" w:type="dxa"/>
            <w:shd w:val="clear" w:color="auto" w:fill="auto"/>
          </w:tcPr>
          <w:p w14:paraId="50480C4E" w14:textId="77777777" w:rsidR="002B3528" w:rsidRPr="00345D0A" w:rsidRDefault="002B3528" w:rsidP="004A3044">
            <w:pPr>
              <w:widowControl w:val="0"/>
              <w:jc w:val="right"/>
              <w:rPr>
                <w:sz w:val="20"/>
                <w:szCs w:val="20"/>
              </w:rPr>
            </w:pPr>
          </w:p>
        </w:tc>
        <w:tc>
          <w:tcPr>
            <w:tcW w:w="709" w:type="dxa"/>
            <w:shd w:val="clear" w:color="auto" w:fill="auto"/>
          </w:tcPr>
          <w:p w14:paraId="770CE067" w14:textId="77777777" w:rsidR="002B3528" w:rsidRPr="00345D0A" w:rsidRDefault="002B3528" w:rsidP="004A3044">
            <w:pPr>
              <w:widowControl w:val="0"/>
              <w:jc w:val="right"/>
              <w:rPr>
                <w:sz w:val="20"/>
                <w:szCs w:val="20"/>
              </w:rPr>
            </w:pPr>
          </w:p>
        </w:tc>
        <w:tc>
          <w:tcPr>
            <w:tcW w:w="788" w:type="dxa"/>
            <w:shd w:val="clear" w:color="auto" w:fill="auto"/>
          </w:tcPr>
          <w:p w14:paraId="4409C7FA" w14:textId="77777777" w:rsidR="002B3528" w:rsidRPr="00345D0A" w:rsidRDefault="002B3528" w:rsidP="004A3044">
            <w:pPr>
              <w:widowControl w:val="0"/>
              <w:jc w:val="right"/>
              <w:rPr>
                <w:sz w:val="20"/>
                <w:szCs w:val="20"/>
              </w:rPr>
            </w:pPr>
          </w:p>
        </w:tc>
      </w:tr>
      <w:tr w:rsidR="002B3528" w:rsidRPr="00345D0A" w14:paraId="2C7AEA49" w14:textId="77777777" w:rsidTr="002C77EE">
        <w:tc>
          <w:tcPr>
            <w:tcW w:w="3260" w:type="dxa"/>
            <w:shd w:val="clear" w:color="auto" w:fill="auto"/>
          </w:tcPr>
          <w:p w14:paraId="1266A2BD" w14:textId="77777777" w:rsidR="002B3528" w:rsidRPr="00345D0A" w:rsidRDefault="002B3528" w:rsidP="00F52763">
            <w:pPr>
              <w:widowControl w:val="0"/>
              <w:rPr>
                <w:sz w:val="20"/>
                <w:szCs w:val="20"/>
              </w:rPr>
            </w:pPr>
            <w:r w:rsidRPr="00345D0A">
              <w:rPr>
                <w:sz w:val="20"/>
                <w:szCs w:val="20"/>
              </w:rPr>
              <w:t>ликвид</w:t>
            </w:r>
          </w:p>
        </w:tc>
        <w:tc>
          <w:tcPr>
            <w:tcW w:w="993" w:type="dxa"/>
            <w:shd w:val="clear" w:color="auto" w:fill="auto"/>
          </w:tcPr>
          <w:p w14:paraId="067DF6EB" w14:textId="77777777" w:rsidR="002B3528" w:rsidRPr="00345D0A" w:rsidRDefault="002B3528" w:rsidP="004A3044">
            <w:pPr>
              <w:widowControl w:val="0"/>
              <w:jc w:val="center"/>
              <w:rPr>
                <w:b/>
                <w:sz w:val="20"/>
                <w:szCs w:val="20"/>
              </w:rPr>
            </w:pPr>
          </w:p>
        </w:tc>
        <w:tc>
          <w:tcPr>
            <w:tcW w:w="992" w:type="dxa"/>
            <w:shd w:val="clear" w:color="auto" w:fill="auto"/>
          </w:tcPr>
          <w:p w14:paraId="29764913" w14:textId="77777777" w:rsidR="002B3528" w:rsidRPr="00345D0A" w:rsidRDefault="002B3528" w:rsidP="004A3044">
            <w:pPr>
              <w:widowControl w:val="0"/>
              <w:jc w:val="center"/>
              <w:rPr>
                <w:b/>
                <w:sz w:val="20"/>
                <w:szCs w:val="20"/>
              </w:rPr>
            </w:pPr>
            <w:r w:rsidRPr="00345D0A">
              <w:rPr>
                <w:b/>
                <w:sz w:val="20"/>
                <w:szCs w:val="20"/>
              </w:rPr>
              <w:t>88,60</w:t>
            </w:r>
          </w:p>
        </w:tc>
        <w:tc>
          <w:tcPr>
            <w:tcW w:w="850" w:type="dxa"/>
            <w:shd w:val="clear" w:color="auto" w:fill="auto"/>
          </w:tcPr>
          <w:p w14:paraId="39DE1E1E" w14:textId="77777777" w:rsidR="002B3528" w:rsidRPr="00345D0A" w:rsidRDefault="002B3528" w:rsidP="004A3044">
            <w:pPr>
              <w:widowControl w:val="0"/>
              <w:jc w:val="right"/>
              <w:rPr>
                <w:sz w:val="20"/>
                <w:szCs w:val="20"/>
              </w:rPr>
            </w:pPr>
          </w:p>
        </w:tc>
        <w:tc>
          <w:tcPr>
            <w:tcW w:w="851" w:type="dxa"/>
            <w:shd w:val="clear" w:color="auto" w:fill="auto"/>
          </w:tcPr>
          <w:p w14:paraId="193631ED" w14:textId="77777777" w:rsidR="002B3528" w:rsidRPr="00345D0A" w:rsidRDefault="002B3528" w:rsidP="004A3044">
            <w:pPr>
              <w:widowControl w:val="0"/>
              <w:jc w:val="right"/>
              <w:rPr>
                <w:sz w:val="20"/>
                <w:szCs w:val="20"/>
              </w:rPr>
            </w:pPr>
          </w:p>
        </w:tc>
        <w:tc>
          <w:tcPr>
            <w:tcW w:w="850" w:type="dxa"/>
            <w:gridSpan w:val="2"/>
            <w:shd w:val="clear" w:color="auto" w:fill="auto"/>
          </w:tcPr>
          <w:p w14:paraId="4F262072" w14:textId="77777777" w:rsidR="002B3528" w:rsidRPr="00345D0A" w:rsidRDefault="002B3528" w:rsidP="004A3044">
            <w:pPr>
              <w:widowControl w:val="0"/>
              <w:jc w:val="right"/>
              <w:rPr>
                <w:sz w:val="20"/>
                <w:szCs w:val="20"/>
              </w:rPr>
            </w:pPr>
          </w:p>
        </w:tc>
        <w:tc>
          <w:tcPr>
            <w:tcW w:w="851" w:type="dxa"/>
            <w:shd w:val="clear" w:color="auto" w:fill="auto"/>
          </w:tcPr>
          <w:p w14:paraId="04B79CF8" w14:textId="77777777" w:rsidR="002B3528" w:rsidRPr="00345D0A" w:rsidRDefault="002B3528" w:rsidP="004A3044">
            <w:pPr>
              <w:widowControl w:val="0"/>
              <w:jc w:val="right"/>
              <w:rPr>
                <w:sz w:val="20"/>
                <w:szCs w:val="20"/>
              </w:rPr>
            </w:pPr>
          </w:p>
        </w:tc>
        <w:tc>
          <w:tcPr>
            <w:tcW w:w="850" w:type="dxa"/>
            <w:shd w:val="clear" w:color="auto" w:fill="auto"/>
          </w:tcPr>
          <w:p w14:paraId="130D8A9F" w14:textId="77777777" w:rsidR="002B3528" w:rsidRPr="00345D0A" w:rsidRDefault="002B3528" w:rsidP="004A3044">
            <w:pPr>
              <w:widowControl w:val="0"/>
              <w:jc w:val="right"/>
              <w:rPr>
                <w:sz w:val="20"/>
                <w:szCs w:val="20"/>
              </w:rPr>
            </w:pPr>
          </w:p>
        </w:tc>
        <w:tc>
          <w:tcPr>
            <w:tcW w:w="851" w:type="dxa"/>
            <w:shd w:val="clear" w:color="auto" w:fill="auto"/>
          </w:tcPr>
          <w:p w14:paraId="098BB5E7" w14:textId="77777777" w:rsidR="002B3528" w:rsidRPr="00345D0A" w:rsidRDefault="002B3528" w:rsidP="004A3044">
            <w:pPr>
              <w:widowControl w:val="0"/>
              <w:jc w:val="right"/>
              <w:rPr>
                <w:sz w:val="20"/>
                <w:szCs w:val="20"/>
              </w:rPr>
            </w:pPr>
          </w:p>
        </w:tc>
        <w:tc>
          <w:tcPr>
            <w:tcW w:w="850" w:type="dxa"/>
            <w:shd w:val="clear" w:color="auto" w:fill="auto"/>
          </w:tcPr>
          <w:p w14:paraId="4FCE24FA" w14:textId="77777777" w:rsidR="002B3528" w:rsidRPr="00345D0A" w:rsidRDefault="002B3528" w:rsidP="004A3044">
            <w:pPr>
              <w:widowControl w:val="0"/>
              <w:jc w:val="right"/>
              <w:rPr>
                <w:sz w:val="20"/>
                <w:szCs w:val="20"/>
              </w:rPr>
            </w:pPr>
          </w:p>
        </w:tc>
        <w:tc>
          <w:tcPr>
            <w:tcW w:w="851" w:type="dxa"/>
            <w:shd w:val="clear" w:color="auto" w:fill="auto"/>
          </w:tcPr>
          <w:p w14:paraId="326D5E4B" w14:textId="77777777" w:rsidR="002B3528" w:rsidRPr="00345D0A" w:rsidRDefault="002B3528" w:rsidP="004A3044">
            <w:pPr>
              <w:widowControl w:val="0"/>
              <w:jc w:val="right"/>
              <w:rPr>
                <w:sz w:val="20"/>
                <w:szCs w:val="20"/>
              </w:rPr>
            </w:pPr>
          </w:p>
        </w:tc>
        <w:tc>
          <w:tcPr>
            <w:tcW w:w="850" w:type="dxa"/>
            <w:shd w:val="clear" w:color="auto" w:fill="auto"/>
          </w:tcPr>
          <w:p w14:paraId="28C72410" w14:textId="77777777" w:rsidR="002B3528" w:rsidRPr="00345D0A" w:rsidRDefault="002B3528" w:rsidP="004A3044">
            <w:pPr>
              <w:widowControl w:val="0"/>
              <w:jc w:val="right"/>
              <w:rPr>
                <w:sz w:val="20"/>
                <w:szCs w:val="20"/>
              </w:rPr>
            </w:pPr>
          </w:p>
        </w:tc>
        <w:tc>
          <w:tcPr>
            <w:tcW w:w="851" w:type="dxa"/>
            <w:shd w:val="clear" w:color="auto" w:fill="auto"/>
          </w:tcPr>
          <w:p w14:paraId="7ABF31DB" w14:textId="77777777" w:rsidR="002B3528" w:rsidRPr="00345D0A" w:rsidRDefault="002B3528" w:rsidP="004A3044">
            <w:pPr>
              <w:widowControl w:val="0"/>
              <w:jc w:val="right"/>
              <w:rPr>
                <w:sz w:val="20"/>
                <w:szCs w:val="20"/>
              </w:rPr>
            </w:pPr>
          </w:p>
        </w:tc>
        <w:tc>
          <w:tcPr>
            <w:tcW w:w="709" w:type="dxa"/>
            <w:shd w:val="clear" w:color="auto" w:fill="auto"/>
          </w:tcPr>
          <w:p w14:paraId="13E899AB" w14:textId="77777777" w:rsidR="002B3528" w:rsidRPr="00345D0A" w:rsidRDefault="002B3528" w:rsidP="004A3044">
            <w:pPr>
              <w:widowControl w:val="0"/>
              <w:jc w:val="right"/>
              <w:rPr>
                <w:sz w:val="20"/>
                <w:szCs w:val="20"/>
              </w:rPr>
            </w:pPr>
          </w:p>
        </w:tc>
        <w:tc>
          <w:tcPr>
            <w:tcW w:w="788" w:type="dxa"/>
            <w:shd w:val="clear" w:color="auto" w:fill="auto"/>
          </w:tcPr>
          <w:p w14:paraId="5D5BF961" w14:textId="77777777" w:rsidR="002B3528" w:rsidRPr="00345D0A" w:rsidRDefault="002B3528" w:rsidP="004A3044">
            <w:pPr>
              <w:widowControl w:val="0"/>
              <w:jc w:val="right"/>
              <w:rPr>
                <w:sz w:val="20"/>
                <w:szCs w:val="20"/>
              </w:rPr>
            </w:pPr>
          </w:p>
        </w:tc>
      </w:tr>
      <w:tr w:rsidR="002B3528" w:rsidRPr="00345D0A" w14:paraId="457CDDC0" w14:textId="77777777" w:rsidTr="002C77EE">
        <w:tc>
          <w:tcPr>
            <w:tcW w:w="3260" w:type="dxa"/>
            <w:shd w:val="clear" w:color="auto" w:fill="auto"/>
          </w:tcPr>
          <w:p w14:paraId="027AC984" w14:textId="77777777" w:rsidR="002B3528" w:rsidRPr="00345D0A" w:rsidRDefault="002B3528" w:rsidP="00F52763">
            <w:pPr>
              <w:widowControl w:val="0"/>
              <w:rPr>
                <w:sz w:val="20"/>
                <w:szCs w:val="20"/>
              </w:rPr>
            </w:pPr>
            <w:r w:rsidRPr="00345D0A">
              <w:rPr>
                <w:sz w:val="20"/>
                <w:szCs w:val="20"/>
              </w:rPr>
              <w:t>деловая</w:t>
            </w:r>
          </w:p>
        </w:tc>
        <w:tc>
          <w:tcPr>
            <w:tcW w:w="993" w:type="dxa"/>
            <w:shd w:val="clear" w:color="auto" w:fill="auto"/>
          </w:tcPr>
          <w:p w14:paraId="3B917C02" w14:textId="77777777" w:rsidR="002B3528" w:rsidRPr="00345D0A" w:rsidRDefault="002B3528" w:rsidP="004A3044">
            <w:pPr>
              <w:widowControl w:val="0"/>
              <w:jc w:val="center"/>
              <w:rPr>
                <w:b/>
                <w:sz w:val="20"/>
                <w:szCs w:val="20"/>
              </w:rPr>
            </w:pPr>
          </w:p>
        </w:tc>
        <w:tc>
          <w:tcPr>
            <w:tcW w:w="992" w:type="dxa"/>
            <w:shd w:val="clear" w:color="auto" w:fill="auto"/>
          </w:tcPr>
          <w:p w14:paraId="574F3544" w14:textId="77777777" w:rsidR="002B3528" w:rsidRPr="00345D0A" w:rsidRDefault="002B3528" w:rsidP="004A3044">
            <w:pPr>
              <w:widowControl w:val="0"/>
              <w:jc w:val="center"/>
              <w:rPr>
                <w:b/>
                <w:sz w:val="20"/>
                <w:szCs w:val="20"/>
              </w:rPr>
            </w:pPr>
            <w:r w:rsidRPr="00345D0A">
              <w:rPr>
                <w:b/>
                <w:sz w:val="20"/>
                <w:szCs w:val="20"/>
              </w:rPr>
              <w:t>52,00</w:t>
            </w:r>
          </w:p>
        </w:tc>
        <w:tc>
          <w:tcPr>
            <w:tcW w:w="850" w:type="dxa"/>
            <w:shd w:val="clear" w:color="auto" w:fill="auto"/>
          </w:tcPr>
          <w:p w14:paraId="14BB48B3" w14:textId="77777777" w:rsidR="002B3528" w:rsidRPr="00345D0A" w:rsidRDefault="002B3528" w:rsidP="004A3044">
            <w:pPr>
              <w:widowControl w:val="0"/>
              <w:jc w:val="right"/>
              <w:rPr>
                <w:sz w:val="20"/>
                <w:szCs w:val="20"/>
              </w:rPr>
            </w:pPr>
          </w:p>
        </w:tc>
        <w:tc>
          <w:tcPr>
            <w:tcW w:w="851" w:type="dxa"/>
            <w:shd w:val="clear" w:color="auto" w:fill="auto"/>
          </w:tcPr>
          <w:p w14:paraId="6FE0AA14" w14:textId="77777777" w:rsidR="002B3528" w:rsidRPr="00345D0A" w:rsidRDefault="002B3528" w:rsidP="004A3044">
            <w:pPr>
              <w:widowControl w:val="0"/>
              <w:jc w:val="right"/>
              <w:rPr>
                <w:sz w:val="20"/>
                <w:szCs w:val="20"/>
              </w:rPr>
            </w:pPr>
          </w:p>
        </w:tc>
        <w:tc>
          <w:tcPr>
            <w:tcW w:w="850" w:type="dxa"/>
            <w:gridSpan w:val="2"/>
            <w:shd w:val="clear" w:color="auto" w:fill="auto"/>
          </w:tcPr>
          <w:p w14:paraId="18E9C42B" w14:textId="77777777" w:rsidR="002B3528" w:rsidRPr="00345D0A" w:rsidRDefault="002B3528" w:rsidP="004A3044">
            <w:pPr>
              <w:widowControl w:val="0"/>
              <w:jc w:val="right"/>
              <w:rPr>
                <w:sz w:val="20"/>
                <w:szCs w:val="20"/>
              </w:rPr>
            </w:pPr>
          </w:p>
        </w:tc>
        <w:tc>
          <w:tcPr>
            <w:tcW w:w="851" w:type="dxa"/>
            <w:shd w:val="clear" w:color="auto" w:fill="auto"/>
          </w:tcPr>
          <w:p w14:paraId="5B1765AF" w14:textId="77777777" w:rsidR="002B3528" w:rsidRPr="00345D0A" w:rsidRDefault="002B3528" w:rsidP="004A3044">
            <w:pPr>
              <w:widowControl w:val="0"/>
              <w:jc w:val="right"/>
              <w:rPr>
                <w:sz w:val="20"/>
                <w:szCs w:val="20"/>
              </w:rPr>
            </w:pPr>
          </w:p>
        </w:tc>
        <w:tc>
          <w:tcPr>
            <w:tcW w:w="850" w:type="dxa"/>
            <w:shd w:val="clear" w:color="auto" w:fill="auto"/>
          </w:tcPr>
          <w:p w14:paraId="2BA4D007" w14:textId="77777777" w:rsidR="002B3528" w:rsidRPr="00345D0A" w:rsidRDefault="002B3528" w:rsidP="004A3044">
            <w:pPr>
              <w:widowControl w:val="0"/>
              <w:jc w:val="right"/>
              <w:rPr>
                <w:sz w:val="20"/>
                <w:szCs w:val="20"/>
              </w:rPr>
            </w:pPr>
          </w:p>
        </w:tc>
        <w:tc>
          <w:tcPr>
            <w:tcW w:w="851" w:type="dxa"/>
            <w:shd w:val="clear" w:color="auto" w:fill="auto"/>
          </w:tcPr>
          <w:p w14:paraId="6CCD7422" w14:textId="77777777" w:rsidR="002B3528" w:rsidRPr="00345D0A" w:rsidRDefault="002B3528" w:rsidP="004A3044">
            <w:pPr>
              <w:widowControl w:val="0"/>
              <w:jc w:val="right"/>
              <w:rPr>
                <w:sz w:val="20"/>
                <w:szCs w:val="20"/>
              </w:rPr>
            </w:pPr>
          </w:p>
        </w:tc>
        <w:tc>
          <w:tcPr>
            <w:tcW w:w="850" w:type="dxa"/>
            <w:shd w:val="clear" w:color="auto" w:fill="auto"/>
          </w:tcPr>
          <w:p w14:paraId="20ED2328" w14:textId="77777777" w:rsidR="002B3528" w:rsidRPr="00345D0A" w:rsidRDefault="002B3528" w:rsidP="004A3044">
            <w:pPr>
              <w:widowControl w:val="0"/>
              <w:jc w:val="right"/>
              <w:rPr>
                <w:sz w:val="20"/>
                <w:szCs w:val="20"/>
              </w:rPr>
            </w:pPr>
          </w:p>
        </w:tc>
        <w:tc>
          <w:tcPr>
            <w:tcW w:w="851" w:type="dxa"/>
            <w:shd w:val="clear" w:color="auto" w:fill="auto"/>
          </w:tcPr>
          <w:p w14:paraId="446A7119" w14:textId="77777777" w:rsidR="002B3528" w:rsidRPr="00345D0A" w:rsidRDefault="002B3528" w:rsidP="004A3044">
            <w:pPr>
              <w:widowControl w:val="0"/>
              <w:jc w:val="right"/>
              <w:rPr>
                <w:sz w:val="20"/>
                <w:szCs w:val="20"/>
              </w:rPr>
            </w:pPr>
          </w:p>
        </w:tc>
        <w:tc>
          <w:tcPr>
            <w:tcW w:w="850" w:type="dxa"/>
            <w:shd w:val="clear" w:color="auto" w:fill="auto"/>
          </w:tcPr>
          <w:p w14:paraId="4281B56E" w14:textId="77777777" w:rsidR="002B3528" w:rsidRPr="00345D0A" w:rsidRDefault="002B3528" w:rsidP="004A3044">
            <w:pPr>
              <w:widowControl w:val="0"/>
              <w:jc w:val="right"/>
              <w:rPr>
                <w:sz w:val="20"/>
                <w:szCs w:val="20"/>
              </w:rPr>
            </w:pPr>
          </w:p>
        </w:tc>
        <w:tc>
          <w:tcPr>
            <w:tcW w:w="851" w:type="dxa"/>
            <w:shd w:val="clear" w:color="auto" w:fill="auto"/>
          </w:tcPr>
          <w:p w14:paraId="051A25A4" w14:textId="77777777" w:rsidR="002B3528" w:rsidRPr="00345D0A" w:rsidRDefault="002B3528" w:rsidP="004A3044">
            <w:pPr>
              <w:widowControl w:val="0"/>
              <w:jc w:val="right"/>
              <w:rPr>
                <w:sz w:val="20"/>
                <w:szCs w:val="20"/>
              </w:rPr>
            </w:pPr>
          </w:p>
        </w:tc>
        <w:tc>
          <w:tcPr>
            <w:tcW w:w="709" w:type="dxa"/>
            <w:shd w:val="clear" w:color="auto" w:fill="auto"/>
          </w:tcPr>
          <w:p w14:paraId="5722AE89" w14:textId="77777777" w:rsidR="002B3528" w:rsidRPr="00345D0A" w:rsidRDefault="002B3528" w:rsidP="004A3044">
            <w:pPr>
              <w:widowControl w:val="0"/>
              <w:jc w:val="right"/>
              <w:rPr>
                <w:sz w:val="20"/>
                <w:szCs w:val="20"/>
              </w:rPr>
            </w:pPr>
          </w:p>
        </w:tc>
        <w:tc>
          <w:tcPr>
            <w:tcW w:w="788" w:type="dxa"/>
            <w:shd w:val="clear" w:color="auto" w:fill="auto"/>
          </w:tcPr>
          <w:p w14:paraId="688EB32E" w14:textId="77777777" w:rsidR="002B3528" w:rsidRPr="00345D0A" w:rsidRDefault="002B3528" w:rsidP="004A3044">
            <w:pPr>
              <w:widowControl w:val="0"/>
              <w:jc w:val="right"/>
              <w:rPr>
                <w:sz w:val="20"/>
                <w:szCs w:val="20"/>
              </w:rPr>
            </w:pPr>
          </w:p>
        </w:tc>
      </w:tr>
      <w:tr w:rsidR="002B3528" w:rsidRPr="00345D0A" w14:paraId="447370D9" w14:textId="77777777" w:rsidTr="002B3528">
        <w:tc>
          <w:tcPr>
            <w:tcW w:w="15247" w:type="dxa"/>
            <w:gridSpan w:val="16"/>
            <w:shd w:val="clear" w:color="auto" w:fill="auto"/>
          </w:tcPr>
          <w:p w14:paraId="6253FA1F" w14:textId="77777777" w:rsidR="002B3528" w:rsidRPr="00345D0A" w:rsidRDefault="002B3528" w:rsidP="00F52763">
            <w:pPr>
              <w:widowControl w:val="0"/>
              <w:rPr>
                <w:sz w:val="20"/>
                <w:szCs w:val="20"/>
              </w:rPr>
            </w:pPr>
            <w:r w:rsidRPr="00345D0A">
              <w:rPr>
                <w:sz w:val="20"/>
                <w:szCs w:val="20"/>
              </w:rPr>
              <w:t>в т.ч. по способу рубки:</w:t>
            </w:r>
          </w:p>
          <w:p w14:paraId="4AAF5C44" w14:textId="77777777" w:rsidR="002B3528" w:rsidRPr="00345D0A" w:rsidRDefault="002B3528" w:rsidP="004A3044">
            <w:pPr>
              <w:widowControl w:val="0"/>
              <w:rPr>
                <w:sz w:val="20"/>
                <w:szCs w:val="20"/>
              </w:rPr>
            </w:pPr>
            <w:r w:rsidRPr="00345D0A">
              <w:rPr>
                <w:sz w:val="20"/>
                <w:szCs w:val="20"/>
              </w:rPr>
              <w:t>Добровольно выборочные рубки</w:t>
            </w:r>
          </w:p>
        </w:tc>
      </w:tr>
      <w:tr w:rsidR="002B3528" w:rsidRPr="00345D0A" w14:paraId="25A432A4" w14:textId="77777777" w:rsidTr="002C77EE">
        <w:tc>
          <w:tcPr>
            <w:tcW w:w="3260" w:type="dxa"/>
            <w:shd w:val="clear" w:color="auto" w:fill="auto"/>
          </w:tcPr>
          <w:p w14:paraId="1BBD0E00" w14:textId="77777777" w:rsidR="002B3528" w:rsidRPr="00345D0A" w:rsidRDefault="002B3528" w:rsidP="00F52763">
            <w:pPr>
              <w:widowControl w:val="0"/>
              <w:rPr>
                <w:sz w:val="20"/>
                <w:szCs w:val="20"/>
              </w:rPr>
            </w:pPr>
            <w:r w:rsidRPr="00345D0A">
              <w:rPr>
                <w:sz w:val="20"/>
                <w:szCs w:val="20"/>
              </w:rPr>
              <w:t>Всего включено в расчет</w:t>
            </w:r>
          </w:p>
        </w:tc>
        <w:tc>
          <w:tcPr>
            <w:tcW w:w="993" w:type="dxa"/>
            <w:shd w:val="clear" w:color="auto" w:fill="auto"/>
          </w:tcPr>
          <w:p w14:paraId="3ECECF52" w14:textId="77777777" w:rsidR="002B3528" w:rsidRPr="00345D0A" w:rsidRDefault="002B3528" w:rsidP="004A3044">
            <w:pPr>
              <w:widowControl w:val="0"/>
              <w:jc w:val="center"/>
              <w:rPr>
                <w:sz w:val="20"/>
                <w:szCs w:val="20"/>
              </w:rPr>
            </w:pPr>
            <w:r w:rsidRPr="00345D0A">
              <w:rPr>
                <w:sz w:val="20"/>
                <w:szCs w:val="20"/>
              </w:rPr>
              <w:t>3958,7</w:t>
            </w:r>
          </w:p>
        </w:tc>
        <w:tc>
          <w:tcPr>
            <w:tcW w:w="992" w:type="dxa"/>
            <w:shd w:val="clear" w:color="auto" w:fill="auto"/>
          </w:tcPr>
          <w:p w14:paraId="1EF454E8" w14:textId="77777777" w:rsidR="002B3528" w:rsidRPr="00345D0A" w:rsidRDefault="002B3528" w:rsidP="004A3044">
            <w:pPr>
              <w:widowControl w:val="0"/>
              <w:jc w:val="center"/>
              <w:rPr>
                <w:sz w:val="20"/>
                <w:szCs w:val="20"/>
              </w:rPr>
            </w:pPr>
            <w:r w:rsidRPr="00345D0A">
              <w:rPr>
                <w:sz w:val="20"/>
                <w:szCs w:val="20"/>
              </w:rPr>
              <w:t>1131,53</w:t>
            </w:r>
          </w:p>
        </w:tc>
        <w:tc>
          <w:tcPr>
            <w:tcW w:w="850" w:type="dxa"/>
            <w:shd w:val="clear" w:color="auto" w:fill="auto"/>
          </w:tcPr>
          <w:p w14:paraId="1E6A1323" w14:textId="77777777" w:rsidR="002B3528" w:rsidRPr="00345D0A" w:rsidRDefault="002B3528" w:rsidP="004A3044">
            <w:pPr>
              <w:widowControl w:val="0"/>
              <w:jc w:val="right"/>
              <w:rPr>
                <w:sz w:val="20"/>
                <w:szCs w:val="20"/>
              </w:rPr>
            </w:pPr>
          </w:p>
        </w:tc>
        <w:tc>
          <w:tcPr>
            <w:tcW w:w="851" w:type="dxa"/>
            <w:shd w:val="clear" w:color="auto" w:fill="auto"/>
          </w:tcPr>
          <w:p w14:paraId="666CEACC" w14:textId="77777777" w:rsidR="002B3528" w:rsidRPr="00345D0A" w:rsidRDefault="002B3528" w:rsidP="004A3044">
            <w:pPr>
              <w:widowControl w:val="0"/>
              <w:jc w:val="right"/>
              <w:rPr>
                <w:sz w:val="20"/>
                <w:szCs w:val="20"/>
              </w:rPr>
            </w:pPr>
          </w:p>
        </w:tc>
        <w:tc>
          <w:tcPr>
            <w:tcW w:w="850" w:type="dxa"/>
            <w:gridSpan w:val="2"/>
            <w:shd w:val="clear" w:color="auto" w:fill="auto"/>
          </w:tcPr>
          <w:p w14:paraId="7B788014" w14:textId="77777777" w:rsidR="002B3528" w:rsidRPr="00345D0A" w:rsidRDefault="002B3528" w:rsidP="004A3044">
            <w:pPr>
              <w:widowControl w:val="0"/>
              <w:jc w:val="right"/>
              <w:rPr>
                <w:sz w:val="20"/>
                <w:szCs w:val="20"/>
              </w:rPr>
            </w:pPr>
            <w:r w:rsidRPr="00345D0A">
              <w:rPr>
                <w:sz w:val="20"/>
                <w:szCs w:val="20"/>
              </w:rPr>
              <w:t>17,6</w:t>
            </w:r>
          </w:p>
        </w:tc>
        <w:tc>
          <w:tcPr>
            <w:tcW w:w="851" w:type="dxa"/>
            <w:shd w:val="clear" w:color="auto" w:fill="auto"/>
          </w:tcPr>
          <w:p w14:paraId="58D675A7" w14:textId="77777777" w:rsidR="002B3528" w:rsidRPr="00345D0A" w:rsidRDefault="002B3528" w:rsidP="004A3044">
            <w:pPr>
              <w:widowControl w:val="0"/>
              <w:jc w:val="right"/>
              <w:rPr>
                <w:sz w:val="20"/>
                <w:szCs w:val="20"/>
              </w:rPr>
            </w:pPr>
            <w:r w:rsidRPr="00345D0A">
              <w:rPr>
                <w:sz w:val="20"/>
                <w:szCs w:val="20"/>
              </w:rPr>
              <w:t>7,03</w:t>
            </w:r>
          </w:p>
        </w:tc>
        <w:tc>
          <w:tcPr>
            <w:tcW w:w="850" w:type="dxa"/>
            <w:shd w:val="clear" w:color="auto" w:fill="auto"/>
          </w:tcPr>
          <w:p w14:paraId="366C6135" w14:textId="77777777" w:rsidR="002B3528" w:rsidRPr="00345D0A" w:rsidRDefault="002B3528" w:rsidP="004A3044">
            <w:pPr>
              <w:widowControl w:val="0"/>
              <w:jc w:val="right"/>
              <w:rPr>
                <w:sz w:val="20"/>
                <w:szCs w:val="20"/>
              </w:rPr>
            </w:pPr>
            <w:r w:rsidRPr="00345D0A">
              <w:rPr>
                <w:sz w:val="20"/>
                <w:szCs w:val="20"/>
              </w:rPr>
              <w:t>451,3</w:t>
            </w:r>
          </w:p>
        </w:tc>
        <w:tc>
          <w:tcPr>
            <w:tcW w:w="851" w:type="dxa"/>
            <w:shd w:val="clear" w:color="auto" w:fill="auto"/>
          </w:tcPr>
          <w:p w14:paraId="76DA0A6A" w14:textId="77777777" w:rsidR="002B3528" w:rsidRPr="00345D0A" w:rsidRDefault="002B3528" w:rsidP="004A3044">
            <w:pPr>
              <w:widowControl w:val="0"/>
              <w:jc w:val="right"/>
              <w:rPr>
                <w:sz w:val="20"/>
                <w:szCs w:val="20"/>
              </w:rPr>
            </w:pPr>
            <w:r w:rsidRPr="00345D0A">
              <w:rPr>
                <w:sz w:val="20"/>
                <w:szCs w:val="20"/>
              </w:rPr>
              <w:t>153,13</w:t>
            </w:r>
          </w:p>
        </w:tc>
        <w:tc>
          <w:tcPr>
            <w:tcW w:w="850" w:type="dxa"/>
            <w:shd w:val="clear" w:color="auto" w:fill="auto"/>
          </w:tcPr>
          <w:p w14:paraId="25CE6E62" w14:textId="77777777" w:rsidR="002B3528" w:rsidRPr="00345D0A" w:rsidRDefault="002B3528" w:rsidP="004A3044">
            <w:pPr>
              <w:widowControl w:val="0"/>
              <w:jc w:val="right"/>
              <w:rPr>
                <w:sz w:val="20"/>
                <w:szCs w:val="20"/>
              </w:rPr>
            </w:pPr>
            <w:r w:rsidRPr="00345D0A">
              <w:rPr>
                <w:sz w:val="20"/>
                <w:szCs w:val="20"/>
              </w:rPr>
              <w:t>1881,0</w:t>
            </w:r>
          </w:p>
        </w:tc>
        <w:tc>
          <w:tcPr>
            <w:tcW w:w="851" w:type="dxa"/>
            <w:shd w:val="clear" w:color="auto" w:fill="auto"/>
          </w:tcPr>
          <w:p w14:paraId="7B6D7266" w14:textId="77777777" w:rsidR="002B3528" w:rsidRPr="00345D0A" w:rsidRDefault="002B3528" w:rsidP="004A3044">
            <w:pPr>
              <w:widowControl w:val="0"/>
              <w:jc w:val="right"/>
              <w:rPr>
                <w:sz w:val="20"/>
                <w:szCs w:val="20"/>
              </w:rPr>
            </w:pPr>
            <w:r w:rsidRPr="00345D0A">
              <w:rPr>
                <w:sz w:val="20"/>
                <w:szCs w:val="20"/>
              </w:rPr>
              <w:t>559,80</w:t>
            </w:r>
          </w:p>
        </w:tc>
        <w:tc>
          <w:tcPr>
            <w:tcW w:w="850" w:type="dxa"/>
            <w:shd w:val="clear" w:color="auto" w:fill="auto"/>
          </w:tcPr>
          <w:p w14:paraId="30CABA3A" w14:textId="77777777" w:rsidR="002B3528" w:rsidRPr="00345D0A" w:rsidRDefault="002B3528" w:rsidP="004A3044">
            <w:pPr>
              <w:widowControl w:val="0"/>
              <w:jc w:val="right"/>
              <w:rPr>
                <w:sz w:val="20"/>
                <w:szCs w:val="20"/>
              </w:rPr>
            </w:pPr>
            <w:r w:rsidRPr="00345D0A">
              <w:rPr>
                <w:sz w:val="20"/>
                <w:szCs w:val="20"/>
              </w:rPr>
              <w:t>1608,8</w:t>
            </w:r>
          </w:p>
        </w:tc>
        <w:tc>
          <w:tcPr>
            <w:tcW w:w="851" w:type="dxa"/>
            <w:shd w:val="clear" w:color="auto" w:fill="auto"/>
          </w:tcPr>
          <w:p w14:paraId="6C57109E" w14:textId="77777777" w:rsidR="002B3528" w:rsidRPr="00345D0A" w:rsidRDefault="002B3528" w:rsidP="004A3044">
            <w:pPr>
              <w:widowControl w:val="0"/>
              <w:jc w:val="right"/>
              <w:rPr>
                <w:sz w:val="20"/>
                <w:szCs w:val="20"/>
              </w:rPr>
            </w:pPr>
            <w:r w:rsidRPr="00345D0A">
              <w:rPr>
                <w:sz w:val="20"/>
                <w:szCs w:val="20"/>
              </w:rPr>
              <w:t>411,58</w:t>
            </w:r>
          </w:p>
        </w:tc>
        <w:tc>
          <w:tcPr>
            <w:tcW w:w="709" w:type="dxa"/>
            <w:shd w:val="clear" w:color="auto" w:fill="auto"/>
          </w:tcPr>
          <w:p w14:paraId="63257D86" w14:textId="77777777" w:rsidR="002B3528" w:rsidRPr="00345D0A" w:rsidRDefault="002B3528" w:rsidP="004A3044">
            <w:pPr>
              <w:widowControl w:val="0"/>
              <w:jc w:val="right"/>
              <w:rPr>
                <w:sz w:val="20"/>
                <w:szCs w:val="20"/>
              </w:rPr>
            </w:pPr>
          </w:p>
        </w:tc>
        <w:tc>
          <w:tcPr>
            <w:tcW w:w="788" w:type="dxa"/>
            <w:shd w:val="clear" w:color="auto" w:fill="auto"/>
          </w:tcPr>
          <w:p w14:paraId="304D6EE6" w14:textId="77777777" w:rsidR="002B3528" w:rsidRPr="00345D0A" w:rsidRDefault="002B3528" w:rsidP="004A3044">
            <w:pPr>
              <w:widowControl w:val="0"/>
              <w:jc w:val="right"/>
              <w:rPr>
                <w:sz w:val="20"/>
                <w:szCs w:val="20"/>
              </w:rPr>
            </w:pPr>
          </w:p>
        </w:tc>
      </w:tr>
      <w:tr w:rsidR="002B3528" w:rsidRPr="00345D0A" w14:paraId="14B5D8C4" w14:textId="77777777" w:rsidTr="002C77EE">
        <w:tc>
          <w:tcPr>
            <w:tcW w:w="3260" w:type="dxa"/>
            <w:shd w:val="clear" w:color="auto" w:fill="auto"/>
          </w:tcPr>
          <w:p w14:paraId="27378330" w14:textId="77777777" w:rsidR="002B3528" w:rsidRPr="00345D0A" w:rsidRDefault="002B3528" w:rsidP="00F52763">
            <w:pPr>
              <w:widowControl w:val="0"/>
              <w:rPr>
                <w:sz w:val="20"/>
                <w:szCs w:val="20"/>
              </w:rPr>
            </w:pPr>
            <w:r w:rsidRPr="00345D0A">
              <w:rPr>
                <w:sz w:val="20"/>
                <w:szCs w:val="20"/>
              </w:rPr>
              <w:t>Средний процент выборки от общего запаса (%)</w:t>
            </w:r>
          </w:p>
        </w:tc>
        <w:tc>
          <w:tcPr>
            <w:tcW w:w="993" w:type="dxa"/>
            <w:shd w:val="clear" w:color="auto" w:fill="auto"/>
          </w:tcPr>
          <w:p w14:paraId="17B09877" w14:textId="77777777" w:rsidR="002B3528" w:rsidRPr="00345D0A" w:rsidRDefault="002B3528" w:rsidP="004A3044">
            <w:pPr>
              <w:widowControl w:val="0"/>
              <w:jc w:val="center"/>
              <w:rPr>
                <w:sz w:val="20"/>
                <w:szCs w:val="20"/>
              </w:rPr>
            </w:pPr>
          </w:p>
        </w:tc>
        <w:tc>
          <w:tcPr>
            <w:tcW w:w="992" w:type="dxa"/>
            <w:shd w:val="clear" w:color="auto" w:fill="auto"/>
          </w:tcPr>
          <w:p w14:paraId="6CD5C067" w14:textId="77777777" w:rsidR="002B3528" w:rsidRPr="00345D0A" w:rsidRDefault="002B3528" w:rsidP="004A3044">
            <w:pPr>
              <w:widowControl w:val="0"/>
              <w:jc w:val="center"/>
              <w:rPr>
                <w:sz w:val="20"/>
                <w:szCs w:val="20"/>
              </w:rPr>
            </w:pPr>
          </w:p>
        </w:tc>
        <w:tc>
          <w:tcPr>
            <w:tcW w:w="850" w:type="dxa"/>
            <w:shd w:val="clear" w:color="auto" w:fill="auto"/>
          </w:tcPr>
          <w:p w14:paraId="5F4331F1" w14:textId="77777777" w:rsidR="002B3528" w:rsidRPr="00345D0A" w:rsidRDefault="002B3528" w:rsidP="004A3044">
            <w:pPr>
              <w:widowControl w:val="0"/>
              <w:jc w:val="right"/>
              <w:rPr>
                <w:sz w:val="20"/>
                <w:szCs w:val="20"/>
              </w:rPr>
            </w:pPr>
          </w:p>
        </w:tc>
        <w:tc>
          <w:tcPr>
            <w:tcW w:w="851" w:type="dxa"/>
            <w:shd w:val="clear" w:color="auto" w:fill="auto"/>
          </w:tcPr>
          <w:p w14:paraId="2FDFD493" w14:textId="77777777" w:rsidR="002B3528" w:rsidRPr="00345D0A" w:rsidRDefault="002B3528" w:rsidP="004A3044">
            <w:pPr>
              <w:widowControl w:val="0"/>
              <w:jc w:val="right"/>
              <w:rPr>
                <w:sz w:val="20"/>
                <w:szCs w:val="20"/>
              </w:rPr>
            </w:pPr>
          </w:p>
        </w:tc>
        <w:tc>
          <w:tcPr>
            <w:tcW w:w="850" w:type="dxa"/>
            <w:gridSpan w:val="2"/>
            <w:shd w:val="clear" w:color="auto" w:fill="auto"/>
          </w:tcPr>
          <w:p w14:paraId="38EAE611" w14:textId="77777777" w:rsidR="002B3528" w:rsidRPr="00345D0A" w:rsidRDefault="002B3528" w:rsidP="004A3044">
            <w:pPr>
              <w:widowControl w:val="0"/>
              <w:jc w:val="right"/>
              <w:rPr>
                <w:sz w:val="20"/>
                <w:szCs w:val="20"/>
              </w:rPr>
            </w:pPr>
          </w:p>
        </w:tc>
        <w:tc>
          <w:tcPr>
            <w:tcW w:w="851" w:type="dxa"/>
            <w:shd w:val="clear" w:color="auto" w:fill="auto"/>
          </w:tcPr>
          <w:p w14:paraId="2688EBC6" w14:textId="77777777" w:rsidR="002B3528" w:rsidRPr="00345D0A" w:rsidRDefault="002B3528" w:rsidP="004A3044">
            <w:pPr>
              <w:widowControl w:val="0"/>
              <w:jc w:val="right"/>
              <w:rPr>
                <w:sz w:val="20"/>
                <w:szCs w:val="20"/>
              </w:rPr>
            </w:pPr>
          </w:p>
        </w:tc>
        <w:tc>
          <w:tcPr>
            <w:tcW w:w="850" w:type="dxa"/>
            <w:shd w:val="clear" w:color="auto" w:fill="auto"/>
          </w:tcPr>
          <w:p w14:paraId="6DC9DD59" w14:textId="77777777" w:rsidR="002B3528" w:rsidRPr="00345D0A" w:rsidRDefault="002B3528" w:rsidP="004A3044">
            <w:pPr>
              <w:widowControl w:val="0"/>
              <w:jc w:val="right"/>
              <w:rPr>
                <w:sz w:val="20"/>
                <w:szCs w:val="20"/>
              </w:rPr>
            </w:pPr>
          </w:p>
        </w:tc>
        <w:tc>
          <w:tcPr>
            <w:tcW w:w="851" w:type="dxa"/>
            <w:shd w:val="clear" w:color="auto" w:fill="auto"/>
          </w:tcPr>
          <w:p w14:paraId="743D980A" w14:textId="77777777" w:rsidR="002B3528" w:rsidRPr="00345D0A" w:rsidRDefault="002B3528" w:rsidP="004A3044">
            <w:pPr>
              <w:widowControl w:val="0"/>
              <w:jc w:val="right"/>
              <w:rPr>
                <w:sz w:val="20"/>
                <w:szCs w:val="20"/>
              </w:rPr>
            </w:pPr>
          </w:p>
        </w:tc>
        <w:tc>
          <w:tcPr>
            <w:tcW w:w="850" w:type="dxa"/>
            <w:shd w:val="clear" w:color="auto" w:fill="auto"/>
          </w:tcPr>
          <w:p w14:paraId="79FEA972" w14:textId="77777777" w:rsidR="002B3528" w:rsidRPr="00345D0A" w:rsidRDefault="002B3528" w:rsidP="004A3044">
            <w:pPr>
              <w:widowControl w:val="0"/>
              <w:jc w:val="right"/>
              <w:rPr>
                <w:sz w:val="20"/>
                <w:szCs w:val="20"/>
              </w:rPr>
            </w:pPr>
          </w:p>
        </w:tc>
        <w:tc>
          <w:tcPr>
            <w:tcW w:w="851" w:type="dxa"/>
            <w:shd w:val="clear" w:color="auto" w:fill="auto"/>
          </w:tcPr>
          <w:p w14:paraId="39B77752" w14:textId="77777777" w:rsidR="002B3528" w:rsidRPr="00345D0A" w:rsidRDefault="002B3528" w:rsidP="004A3044">
            <w:pPr>
              <w:widowControl w:val="0"/>
              <w:jc w:val="right"/>
              <w:rPr>
                <w:sz w:val="20"/>
                <w:szCs w:val="20"/>
              </w:rPr>
            </w:pPr>
          </w:p>
        </w:tc>
        <w:tc>
          <w:tcPr>
            <w:tcW w:w="850" w:type="dxa"/>
            <w:shd w:val="clear" w:color="auto" w:fill="auto"/>
          </w:tcPr>
          <w:p w14:paraId="4E6956D6" w14:textId="77777777" w:rsidR="002B3528" w:rsidRPr="00345D0A" w:rsidRDefault="002B3528" w:rsidP="004A3044">
            <w:pPr>
              <w:widowControl w:val="0"/>
              <w:jc w:val="right"/>
              <w:rPr>
                <w:sz w:val="20"/>
                <w:szCs w:val="20"/>
              </w:rPr>
            </w:pPr>
          </w:p>
        </w:tc>
        <w:tc>
          <w:tcPr>
            <w:tcW w:w="851" w:type="dxa"/>
            <w:shd w:val="clear" w:color="auto" w:fill="auto"/>
          </w:tcPr>
          <w:p w14:paraId="3A35259C" w14:textId="77777777" w:rsidR="002B3528" w:rsidRPr="00345D0A" w:rsidRDefault="002B3528" w:rsidP="004A3044">
            <w:pPr>
              <w:widowControl w:val="0"/>
              <w:jc w:val="right"/>
              <w:rPr>
                <w:sz w:val="20"/>
                <w:szCs w:val="20"/>
              </w:rPr>
            </w:pPr>
          </w:p>
        </w:tc>
        <w:tc>
          <w:tcPr>
            <w:tcW w:w="709" w:type="dxa"/>
            <w:shd w:val="clear" w:color="auto" w:fill="auto"/>
          </w:tcPr>
          <w:p w14:paraId="23F0B1A8" w14:textId="77777777" w:rsidR="002B3528" w:rsidRPr="00345D0A" w:rsidRDefault="002B3528" w:rsidP="004A3044">
            <w:pPr>
              <w:widowControl w:val="0"/>
              <w:jc w:val="right"/>
              <w:rPr>
                <w:sz w:val="20"/>
                <w:szCs w:val="20"/>
              </w:rPr>
            </w:pPr>
          </w:p>
        </w:tc>
        <w:tc>
          <w:tcPr>
            <w:tcW w:w="788" w:type="dxa"/>
            <w:shd w:val="clear" w:color="auto" w:fill="auto"/>
          </w:tcPr>
          <w:p w14:paraId="63DC47A8" w14:textId="77777777" w:rsidR="002B3528" w:rsidRPr="00345D0A" w:rsidRDefault="002B3528" w:rsidP="004A3044">
            <w:pPr>
              <w:widowControl w:val="0"/>
              <w:jc w:val="right"/>
              <w:rPr>
                <w:sz w:val="20"/>
                <w:szCs w:val="20"/>
              </w:rPr>
            </w:pPr>
          </w:p>
        </w:tc>
      </w:tr>
      <w:tr w:rsidR="002B3528" w:rsidRPr="00345D0A" w14:paraId="04E7B73D" w14:textId="77777777" w:rsidTr="002C77EE">
        <w:tc>
          <w:tcPr>
            <w:tcW w:w="3260" w:type="dxa"/>
            <w:shd w:val="clear" w:color="auto" w:fill="auto"/>
          </w:tcPr>
          <w:p w14:paraId="1F499DCA" w14:textId="77777777" w:rsidR="002B3528" w:rsidRPr="00345D0A" w:rsidRDefault="002B3528" w:rsidP="00F52763">
            <w:pPr>
              <w:widowControl w:val="0"/>
              <w:rPr>
                <w:sz w:val="20"/>
                <w:szCs w:val="20"/>
              </w:rPr>
            </w:pPr>
            <w:r w:rsidRPr="00345D0A">
              <w:rPr>
                <w:sz w:val="20"/>
                <w:szCs w:val="20"/>
              </w:rPr>
              <w:t>Запас, вырубаемый за один прием</w:t>
            </w:r>
          </w:p>
        </w:tc>
        <w:tc>
          <w:tcPr>
            <w:tcW w:w="993" w:type="dxa"/>
            <w:shd w:val="clear" w:color="auto" w:fill="auto"/>
          </w:tcPr>
          <w:p w14:paraId="663705E7" w14:textId="77777777" w:rsidR="002B3528" w:rsidRPr="00345D0A" w:rsidRDefault="002B3528" w:rsidP="004A3044">
            <w:pPr>
              <w:widowControl w:val="0"/>
              <w:jc w:val="center"/>
              <w:rPr>
                <w:sz w:val="20"/>
                <w:szCs w:val="20"/>
              </w:rPr>
            </w:pPr>
          </w:p>
        </w:tc>
        <w:tc>
          <w:tcPr>
            <w:tcW w:w="992" w:type="dxa"/>
            <w:shd w:val="clear" w:color="auto" w:fill="auto"/>
          </w:tcPr>
          <w:p w14:paraId="67EA5F9C" w14:textId="77777777" w:rsidR="002B3528" w:rsidRPr="00345D0A" w:rsidRDefault="002B3528" w:rsidP="004A3044">
            <w:pPr>
              <w:widowControl w:val="0"/>
              <w:jc w:val="center"/>
              <w:rPr>
                <w:sz w:val="20"/>
                <w:szCs w:val="20"/>
              </w:rPr>
            </w:pPr>
            <w:r w:rsidRPr="00345D0A">
              <w:rPr>
                <w:sz w:val="20"/>
                <w:szCs w:val="20"/>
              </w:rPr>
              <w:t>178,11</w:t>
            </w:r>
          </w:p>
        </w:tc>
        <w:tc>
          <w:tcPr>
            <w:tcW w:w="850" w:type="dxa"/>
            <w:shd w:val="clear" w:color="auto" w:fill="auto"/>
          </w:tcPr>
          <w:p w14:paraId="2562C4B5" w14:textId="77777777" w:rsidR="002B3528" w:rsidRPr="00345D0A" w:rsidRDefault="002B3528" w:rsidP="004A3044">
            <w:pPr>
              <w:widowControl w:val="0"/>
              <w:jc w:val="right"/>
              <w:rPr>
                <w:sz w:val="20"/>
                <w:szCs w:val="20"/>
              </w:rPr>
            </w:pPr>
          </w:p>
        </w:tc>
        <w:tc>
          <w:tcPr>
            <w:tcW w:w="851" w:type="dxa"/>
            <w:shd w:val="clear" w:color="auto" w:fill="auto"/>
          </w:tcPr>
          <w:p w14:paraId="59210FD8" w14:textId="77777777" w:rsidR="002B3528" w:rsidRPr="00345D0A" w:rsidRDefault="002B3528" w:rsidP="004A3044">
            <w:pPr>
              <w:widowControl w:val="0"/>
              <w:jc w:val="right"/>
              <w:rPr>
                <w:sz w:val="20"/>
                <w:szCs w:val="20"/>
              </w:rPr>
            </w:pPr>
          </w:p>
        </w:tc>
        <w:tc>
          <w:tcPr>
            <w:tcW w:w="850" w:type="dxa"/>
            <w:gridSpan w:val="2"/>
            <w:shd w:val="clear" w:color="auto" w:fill="auto"/>
          </w:tcPr>
          <w:p w14:paraId="6469C53B" w14:textId="77777777" w:rsidR="002B3528" w:rsidRPr="00345D0A" w:rsidRDefault="002B3528" w:rsidP="004A3044">
            <w:pPr>
              <w:widowControl w:val="0"/>
              <w:jc w:val="right"/>
              <w:rPr>
                <w:sz w:val="20"/>
                <w:szCs w:val="20"/>
              </w:rPr>
            </w:pPr>
          </w:p>
        </w:tc>
        <w:tc>
          <w:tcPr>
            <w:tcW w:w="851" w:type="dxa"/>
            <w:shd w:val="clear" w:color="auto" w:fill="auto"/>
          </w:tcPr>
          <w:p w14:paraId="48C05AA0" w14:textId="77777777" w:rsidR="002B3528" w:rsidRPr="00345D0A" w:rsidRDefault="002B3528" w:rsidP="004A3044">
            <w:pPr>
              <w:widowControl w:val="0"/>
              <w:jc w:val="right"/>
              <w:rPr>
                <w:sz w:val="20"/>
                <w:szCs w:val="20"/>
              </w:rPr>
            </w:pPr>
          </w:p>
        </w:tc>
        <w:tc>
          <w:tcPr>
            <w:tcW w:w="850" w:type="dxa"/>
            <w:shd w:val="clear" w:color="auto" w:fill="auto"/>
          </w:tcPr>
          <w:p w14:paraId="16617F13" w14:textId="77777777" w:rsidR="002B3528" w:rsidRPr="00345D0A" w:rsidRDefault="002B3528" w:rsidP="004A3044">
            <w:pPr>
              <w:widowControl w:val="0"/>
              <w:jc w:val="right"/>
              <w:rPr>
                <w:sz w:val="20"/>
                <w:szCs w:val="20"/>
              </w:rPr>
            </w:pPr>
          </w:p>
        </w:tc>
        <w:tc>
          <w:tcPr>
            <w:tcW w:w="851" w:type="dxa"/>
            <w:shd w:val="clear" w:color="auto" w:fill="auto"/>
          </w:tcPr>
          <w:p w14:paraId="3554B24D" w14:textId="77777777" w:rsidR="002B3528" w:rsidRPr="00345D0A" w:rsidRDefault="002B3528" w:rsidP="004A3044">
            <w:pPr>
              <w:widowControl w:val="0"/>
              <w:jc w:val="right"/>
              <w:rPr>
                <w:sz w:val="20"/>
                <w:szCs w:val="20"/>
              </w:rPr>
            </w:pPr>
          </w:p>
        </w:tc>
        <w:tc>
          <w:tcPr>
            <w:tcW w:w="850" w:type="dxa"/>
            <w:shd w:val="clear" w:color="auto" w:fill="auto"/>
          </w:tcPr>
          <w:p w14:paraId="0D4908DF" w14:textId="77777777" w:rsidR="002B3528" w:rsidRPr="00345D0A" w:rsidRDefault="002B3528" w:rsidP="004A3044">
            <w:pPr>
              <w:widowControl w:val="0"/>
              <w:jc w:val="right"/>
              <w:rPr>
                <w:sz w:val="20"/>
                <w:szCs w:val="20"/>
              </w:rPr>
            </w:pPr>
          </w:p>
        </w:tc>
        <w:tc>
          <w:tcPr>
            <w:tcW w:w="851" w:type="dxa"/>
            <w:shd w:val="clear" w:color="auto" w:fill="auto"/>
          </w:tcPr>
          <w:p w14:paraId="45E5FEC5" w14:textId="77777777" w:rsidR="002B3528" w:rsidRPr="00345D0A" w:rsidRDefault="002B3528" w:rsidP="004A3044">
            <w:pPr>
              <w:widowControl w:val="0"/>
              <w:jc w:val="right"/>
              <w:rPr>
                <w:sz w:val="20"/>
                <w:szCs w:val="20"/>
              </w:rPr>
            </w:pPr>
          </w:p>
        </w:tc>
        <w:tc>
          <w:tcPr>
            <w:tcW w:w="850" w:type="dxa"/>
            <w:shd w:val="clear" w:color="auto" w:fill="auto"/>
          </w:tcPr>
          <w:p w14:paraId="236BA868" w14:textId="77777777" w:rsidR="002B3528" w:rsidRPr="00345D0A" w:rsidRDefault="002B3528" w:rsidP="004A3044">
            <w:pPr>
              <w:widowControl w:val="0"/>
              <w:jc w:val="right"/>
              <w:rPr>
                <w:sz w:val="20"/>
                <w:szCs w:val="20"/>
              </w:rPr>
            </w:pPr>
          </w:p>
        </w:tc>
        <w:tc>
          <w:tcPr>
            <w:tcW w:w="851" w:type="dxa"/>
            <w:shd w:val="clear" w:color="auto" w:fill="auto"/>
          </w:tcPr>
          <w:p w14:paraId="74285347" w14:textId="77777777" w:rsidR="002B3528" w:rsidRPr="00345D0A" w:rsidRDefault="002B3528" w:rsidP="004A3044">
            <w:pPr>
              <w:widowControl w:val="0"/>
              <w:jc w:val="right"/>
              <w:rPr>
                <w:sz w:val="20"/>
                <w:szCs w:val="20"/>
              </w:rPr>
            </w:pPr>
          </w:p>
        </w:tc>
        <w:tc>
          <w:tcPr>
            <w:tcW w:w="709" w:type="dxa"/>
            <w:shd w:val="clear" w:color="auto" w:fill="auto"/>
          </w:tcPr>
          <w:p w14:paraId="4A0FBF28" w14:textId="77777777" w:rsidR="002B3528" w:rsidRPr="00345D0A" w:rsidRDefault="002B3528" w:rsidP="004A3044">
            <w:pPr>
              <w:widowControl w:val="0"/>
              <w:jc w:val="right"/>
              <w:rPr>
                <w:sz w:val="20"/>
                <w:szCs w:val="20"/>
              </w:rPr>
            </w:pPr>
          </w:p>
        </w:tc>
        <w:tc>
          <w:tcPr>
            <w:tcW w:w="788" w:type="dxa"/>
            <w:shd w:val="clear" w:color="auto" w:fill="auto"/>
          </w:tcPr>
          <w:p w14:paraId="59253ED1" w14:textId="77777777" w:rsidR="002B3528" w:rsidRPr="00345D0A" w:rsidRDefault="002B3528" w:rsidP="004A3044">
            <w:pPr>
              <w:widowControl w:val="0"/>
              <w:jc w:val="right"/>
              <w:rPr>
                <w:sz w:val="20"/>
                <w:szCs w:val="20"/>
              </w:rPr>
            </w:pPr>
          </w:p>
        </w:tc>
      </w:tr>
      <w:tr w:rsidR="002B3528" w:rsidRPr="00345D0A" w14:paraId="1783F3A3" w14:textId="77777777" w:rsidTr="002C77EE">
        <w:tc>
          <w:tcPr>
            <w:tcW w:w="3260" w:type="dxa"/>
            <w:shd w:val="clear" w:color="auto" w:fill="auto"/>
          </w:tcPr>
          <w:p w14:paraId="486D546F" w14:textId="77777777" w:rsidR="002B3528" w:rsidRPr="00345D0A" w:rsidRDefault="002B3528" w:rsidP="00F52763">
            <w:pPr>
              <w:widowControl w:val="0"/>
              <w:rPr>
                <w:sz w:val="20"/>
                <w:szCs w:val="20"/>
              </w:rPr>
            </w:pPr>
            <w:r w:rsidRPr="00345D0A">
              <w:rPr>
                <w:sz w:val="20"/>
                <w:szCs w:val="20"/>
              </w:rPr>
              <w:t>Средний период повторяемости (лет)</w:t>
            </w:r>
          </w:p>
        </w:tc>
        <w:tc>
          <w:tcPr>
            <w:tcW w:w="993" w:type="dxa"/>
            <w:shd w:val="clear" w:color="auto" w:fill="auto"/>
          </w:tcPr>
          <w:p w14:paraId="254D05C9" w14:textId="77777777" w:rsidR="002B3528" w:rsidRPr="00345D0A" w:rsidRDefault="002B3528" w:rsidP="004A3044">
            <w:pPr>
              <w:widowControl w:val="0"/>
              <w:jc w:val="center"/>
              <w:rPr>
                <w:sz w:val="20"/>
                <w:szCs w:val="20"/>
              </w:rPr>
            </w:pPr>
          </w:p>
        </w:tc>
        <w:tc>
          <w:tcPr>
            <w:tcW w:w="992" w:type="dxa"/>
            <w:shd w:val="clear" w:color="auto" w:fill="auto"/>
          </w:tcPr>
          <w:p w14:paraId="16E3B33C" w14:textId="77777777" w:rsidR="002B3528" w:rsidRPr="00345D0A" w:rsidRDefault="002B3528" w:rsidP="004A3044">
            <w:pPr>
              <w:widowControl w:val="0"/>
              <w:jc w:val="center"/>
              <w:rPr>
                <w:sz w:val="20"/>
                <w:szCs w:val="20"/>
              </w:rPr>
            </w:pPr>
          </w:p>
        </w:tc>
        <w:tc>
          <w:tcPr>
            <w:tcW w:w="850" w:type="dxa"/>
            <w:shd w:val="clear" w:color="auto" w:fill="auto"/>
          </w:tcPr>
          <w:p w14:paraId="385FB5A7" w14:textId="77777777" w:rsidR="002B3528" w:rsidRPr="00345D0A" w:rsidRDefault="002B3528" w:rsidP="004A3044">
            <w:pPr>
              <w:widowControl w:val="0"/>
              <w:jc w:val="right"/>
              <w:rPr>
                <w:sz w:val="20"/>
                <w:szCs w:val="20"/>
              </w:rPr>
            </w:pPr>
          </w:p>
        </w:tc>
        <w:tc>
          <w:tcPr>
            <w:tcW w:w="851" w:type="dxa"/>
            <w:shd w:val="clear" w:color="auto" w:fill="auto"/>
          </w:tcPr>
          <w:p w14:paraId="4AC88BA1" w14:textId="77777777" w:rsidR="002B3528" w:rsidRPr="00345D0A" w:rsidRDefault="002B3528" w:rsidP="004A3044">
            <w:pPr>
              <w:widowControl w:val="0"/>
              <w:jc w:val="right"/>
              <w:rPr>
                <w:sz w:val="20"/>
                <w:szCs w:val="20"/>
              </w:rPr>
            </w:pPr>
          </w:p>
        </w:tc>
        <w:tc>
          <w:tcPr>
            <w:tcW w:w="850" w:type="dxa"/>
            <w:gridSpan w:val="2"/>
            <w:shd w:val="clear" w:color="auto" w:fill="auto"/>
          </w:tcPr>
          <w:p w14:paraId="0AA16FAA" w14:textId="77777777" w:rsidR="002B3528" w:rsidRPr="00345D0A" w:rsidRDefault="002B3528" w:rsidP="004A3044">
            <w:pPr>
              <w:widowControl w:val="0"/>
              <w:jc w:val="right"/>
              <w:rPr>
                <w:sz w:val="20"/>
                <w:szCs w:val="20"/>
              </w:rPr>
            </w:pPr>
          </w:p>
        </w:tc>
        <w:tc>
          <w:tcPr>
            <w:tcW w:w="851" w:type="dxa"/>
            <w:shd w:val="clear" w:color="auto" w:fill="auto"/>
          </w:tcPr>
          <w:p w14:paraId="6E458DDE" w14:textId="77777777" w:rsidR="002B3528" w:rsidRPr="00345D0A" w:rsidRDefault="002B3528" w:rsidP="004A3044">
            <w:pPr>
              <w:widowControl w:val="0"/>
              <w:jc w:val="right"/>
              <w:rPr>
                <w:sz w:val="20"/>
                <w:szCs w:val="20"/>
              </w:rPr>
            </w:pPr>
          </w:p>
        </w:tc>
        <w:tc>
          <w:tcPr>
            <w:tcW w:w="850" w:type="dxa"/>
            <w:shd w:val="clear" w:color="auto" w:fill="auto"/>
          </w:tcPr>
          <w:p w14:paraId="7D6077EE" w14:textId="77777777" w:rsidR="002B3528" w:rsidRPr="00345D0A" w:rsidRDefault="002B3528" w:rsidP="004A3044">
            <w:pPr>
              <w:widowControl w:val="0"/>
              <w:jc w:val="right"/>
              <w:rPr>
                <w:sz w:val="20"/>
                <w:szCs w:val="20"/>
              </w:rPr>
            </w:pPr>
          </w:p>
        </w:tc>
        <w:tc>
          <w:tcPr>
            <w:tcW w:w="851" w:type="dxa"/>
            <w:shd w:val="clear" w:color="auto" w:fill="auto"/>
          </w:tcPr>
          <w:p w14:paraId="78E5D015" w14:textId="77777777" w:rsidR="002B3528" w:rsidRPr="00345D0A" w:rsidRDefault="002B3528" w:rsidP="004A3044">
            <w:pPr>
              <w:widowControl w:val="0"/>
              <w:jc w:val="right"/>
              <w:rPr>
                <w:sz w:val="20"/>
                <w:szCs w:val="20"/>
              </w:rPr>
            </w:pPr>
          </w:p>
        </w:tc>
        <w:tc>
          <w:tcPr>
            <w:tcW w:w="850" w:type="dxa"/>
            <w:shd w:val="clear" w:color="auto" w:fill="auto"/>
          </w:tcPr>
          <w:p w14:paraId="236CA1C1" w14:textId="77777777" w:rsidR="002B3528" w:rsidRPr="00345D0A" w:rsidRDefault="002B3528" w:rsidP="004A3044">
            <w:pPr>
              <w:widowControl w:val="0"/>
              <w:jc w:val="right"/>
              <w:rPr>
                <w:sz w:val="20"/>
                <w:szCs w:val="20"/>
              </w:rPr>
            </w:pPr>
          </w:p>
        </w:tc>
        <w:tc>
          <w:tcPr>
            <w:tcW w:w="851" w:type="dxa"/>
            <w:shd w:val="clear" w:color="auto" w:fill="auto"/>
          </w:tcPr>
          <w:p w14:paraId="198620CA" w14:textId="77777777" w:rsidR="002B3528" w:rsidRPr="00345D0A" w:rsidRDefault="002B3528" w:rsidP="004A3044">
            <w:pPr>
              <w:widowControl w:val="0"/>
              <w:jc w:val="right"/>
              <w:rPr>
                <w:sz w:val="20"/>
                <w:szCs w:val="20"/>
              </w:rPr>
            </w:pPr>
          </w:p>
        </w:tc>
        <w:tc>
          <w:tcPr>
            <w:tcW w:w="850" w:type="dxa"/>
            <w:shd w:val="clear" w:color="auto" w:fill="auto"/>
          </w:tcPr>
          <w:p w14:paraId="49A49749" w14:textId="77777777" w:rsidR="002B3528" w:rsidRPr="00345D0A" w:rsidRDefault="002B3528" w:rsidP="004A3044">
            <w:pPr>
              <w:widowControl w:val="0"/>
              <w:jc w:val="right"/>
              <w:rPr>
                <w:sz w:val="20"/>
                <w:szCs w:val="20"/>
              </w:rPr>
            </w:pPr>
          </w:p>
        </w:tc>
        <w:tc>
          <w:tcPr>
            <w:tcW w:w="851" w:type="dxa"/>
            <w:shd w:val="clear" w:color="auto" w:fill="auto"/>
          </w:tcPr>
          <w:p w14:paraId="4A4CA44F" w14:textId="77777777" w:rsidR="002B3528" w:rsidRPr="00345D0A" w:rsidRDefault="002B3528" w:rsidP="004A3044">
            <w:pPr>
              <w:widowControl w:val="0"/>
              <w:jc w:val="right"/>
              <w:rPr>
                <w:sz w:val="20"/>
                <w:szCs w:val="20"/>
              </w:rPr>
            </w:pPr>
          </w:p>
        </w:tc>
        <w:tc>
          <w:tcPr>
            <w:tcW w:w="709" w:type="dxa"/>
            <w:shd w:val="clear" w:color="auto" w:fill="auto"/>
          </w:tcPr>
          <w:p w14:paraId="79484DE7" w14:textId="77777777" w:rsidR="002B3528" w:rsidRPr="00345D0A" w:rsidRDefault="002B3528" w:rsidP="004A3044">
            <w:pPr>
              <w:widowControl w:val="0"/>
              <w:jc w:val="right"/>
              <w:rPr>
                <w:sz w:val="20"/>
                <w:szCs w:val="20"/>
              </w:rPr>
            </w:pPr>
          </w:p>
        </w:tc>
        <w:tc>
          <w:tcPr>
            <w:tcW w:w="788" w:type="dxa"/>
            <w:shd w:val="clear" w:color="auto" w:fill="auto"/>
          </w:tcPr>
          <w:p w14:paraId="65E183A3" w14:textId="77777777" w:rsidR="002B3528" w:rsidRPr="00345D0A" w:rsidRDefault="002B3528" w:rsidP="004A3044">
            <w:pPr>
              <w:widowControl w:val="0"/>
              <w:jc w:val="right"/>
              <w:rPr>
                <w:sz w:val="20"/>
                <w:szCs w:val="20"/>
              </w:rPr>
            </w:pPr>
          </w:p>
        </w:tc>
      </w:tr>
      <w:tr w:rsidR="002B3528" w:rsidRPr="00345D0A" w14:paraId="29A6A2BC" w14:textId="77777777" w:rsidTr="002C77EE">
        <w:tc>
          <w:tcPr>
            <w:tcW w:w="3260" w:type="dxa"/>
            <w:shd w:val="clear" w:color="auto" w:fill="auto"/>
          </w:tcPr>
          <w:p w14:paraId="3C266B83" w14:textId="77777777" w:rsidR="002B3528" w:rsidRPr="00345D0A" w:rsidRDefault="002B3528" w:rsidP="00F52763">
            <w:pPr>
              <w:widowControl w:val="0"/>
              <w:rPr>
                <w:sz w:val="20"/>
                <w:szCs w:val="20"/>
              </w:rPr>
            </w:pPr>
            <w:r w:rsidRPr="00345D0A">
              <w:rPr>
                <w:sz w:val="20"/>
                <w:szCs w:val="20"/>
              </w:rPr>
              <w:t>Ежегодная расчетная лесосека</w:t>
            </w:r>
          </w:p>
        </w:tc>
        <w:tc>
          <w:tcPr>
            <w:tcW w:w="993" w:type="dxa"/>
            <w:shd w:val="clear" w:color="auto" w:fill="auto"/>
          </w:tcPr>
          <w:p w14:paraId="28F75C61" w14:textId="77777777" w:rsidR="002B3528" w:rsidRPr="00345D0A" w:rsidRDefault="002B3528" w:rsidP="004A3044">
            <w:pPr>
              <w:widowControl w:val="0"/>
              <w:jc w:val="center"/>
              <w:rPr>
                <w:sz w:val="20"/>
                <w:szCs w:val="20"/>
              </w:rPr>
            </w:pPr>
            <w:r w:rsidRPr="00345D0A">
              <w:rPr>
                <w:sz w:val="20"/>
                <w:szCs w:val="20"/>
              </w:rPr>
              <w:t>248,0</w:t>
            </w:r>
          </w:p>
        </w:tc>
        <w:tc>
          <w:tcPr>
            <w:tcW w:w="992" w:type="dxa"/>
            <w:shd w:val="clear" w:color="auto" w:fill="auto"/>
          </w:tcPr>
          <w:p w14:paraId="349FBC45" w14:textId="77777777" w:rsidR="002B3528" w:rsidRPr="00345D0A" w:rsidRDefault="002B3528" w:rsidP="004A3044">
            <w:pPr>
              <w:widowControl w:val="0"/>
              <w:jc w:val="center"/>
              <w:rPr>
                <w:sz w:val="20"/>
                <w:szCs w:val="20"/>
              </w:rPr>
            </w:pPr>
            <w:r w:rsidRPr="00345D0A">
              <w:rPr>
                <w:sz w:val="20"/>
                <w:szCs w:val="20"/>
              </w:rPr>
              <w:t>11,14</w:t>
            </w:r>
          </w:p>
        </w:tc>
        <w:tc>
          <w:tcPr>
            <w:tcW w:w="850" w:type="dxa"/>
            <w:shd w:val="clear" w:color="auto" w:fill="auto"/>
          </w:tcPr>
          <w:p w14:paraId="6F068465" w14:textId="77777777" w:rsidR="002B3528" w:rsidRPr="00345D0A" w:rsidRDefault="002B3528" w:rsidP="004A3044">
            <w:pPr>
              <w:widowControl w:val="0"/>
              <w:jc w:val="right"/>
              <w:rPr>
                <w:sz w:val="20"/>
                <w:szCs w:val="20"/>
              </w:rPr>
            </w:pPr>
          </w:p>
        </w:tc>
        <w:tc>
          <w:tcPr>
            <w:tcW w:w="851" w:type="dxa"/>
            <w:shd w:val="clear" w:color="auto" w:fill="auto"/>
          </w:tcPr>
          <w:p w14:paraId="68121505" w14:textId="77777777" w:rsidR="002B3528" w:rsidRPr="00345D0A" w:rsidRDefault="002B3528" w:rsidP="004A3044">
            <w:pPr>
              <w:widowControl w:val="0"/>
              <w:jc w:val="right"/>
              <w:rPr>
                <w:sz w:val="20"/>
                <w:szCs w:val="20"/>
              </w:rPr>
            </w:pPr>
          </w:p>
        </w:tc>
        <w:tc>
          <w:tcPr>
            <w:tcW w:w="850" w:type="dxa"/>
            <w:gridSpan w:val="2"/>
            <w:shd w:val="clear" w:color="auto" w:fill="auto"/>
          </w:tcPr>
          <w:p w14:paraId="18BD4440" w14:textId="77777777" w:rsidR="002B3528" w:rsidRPr="00345D0A" w:rsidRDefault="002B3528" w:rsidP="004A3044">
            <w:pPr>
              <w:widowControl w:val="0"/>
              <w:jc w:val="right"/>
              <w:rPr>
                <w:sz w:val="20"/>
                <w:szCs w:val="20"/>
              </w:rPr>
            </w:pPr>
          </w:p>
        </w:tc>
        <w:tc>
          <w:tcPr>
            <w:tcW w:w="851" w:type="dxa"/>
            <w:shd w:val="clear" w:color="auto" w:fill="auto"/>
          </w:tcPr>
          <w:p w14:paraId="2FF00027" w14:textId="77777777" w:rsidR="002B3528" w:rsidRPr="00345D0A" w:rsidRDefault="002B3528" w:rsidP="004A3044">
            <w:pPr>
              <w:widowControl w:val="0"/>
              <w:jc w:val="right"/>
              <w:rPr>
                <w:sz w:val="20"/>
                <w:szCs w:val="20"/>
              </w:rPr>
            </w:pPr>
          </w:p>
        </w:tc>
        <w:tc>
          <w:tcPr>
            <w:tcW w:w="850" w:type="dxa"/>
            <w:shd w:val="clear" w:color="auto" w:fill="auto"/>
          </w:tcPr>
          <w:p w14:paraId="254294C9" w14:textId="77777777" w:rsidR="002B3528" w:rsidRPr="00345D0A" w:rsidRDefault="002B3528" w:rsidP="004A3044">
            <w:pPr>
              <w:widowControl w:val="0"/>
              <w:jc w:val="right"/>
              <w:rPr>
                <w:sz w:val="20"/>
                <w:szCs w:val="20"/>
              </w:rPr>
            </w:pPr>
          </w:p>
        </w:tc>
        <w:tc>
          <w:tcPr>
            <w:tcW w:w="851" w:type="dxa"/>
            <w:shd w:val="clear" w:color="auto" w:fill="auto"/>
          </w:tcPr>
          <w:p w14:paraId="0652BAD7" w14:textId="77777777" w:rsidR="002B3528" w:rsidRPr="00345D0A" w:rsidRDefault="002B3528" w:rsidP="004A3044">
            <w:pPr>
              <w:widowControl w:val="0"/>
              <w:jc w:val="right"/>
              <w:rPr>
                <w:sz w:val="20"/>
                <w:szCs w:val="20"/>
              </w:rPr>
            </w:pPr>
          </w:p>
        </w:tc>
        <w:tc>
          <w:tcPr>
            <w:tcW w:w="850" w:type="dxa"/>
            <w:shd w:val="clear" w:color="auto" w:fill="auto"/>
          </w:tcPr>
          <w:p w14:paraId="2ED67916" w14:textId="77777777" w:rsidR="002B3528" w:rsidRPr="00345D0A" w:rsidRDefault="002B3528" w:rsidP="004A3044">
            <w:pPr>
              <w:widowControl w:val="0"/>
              <w:jc w:val="right"/>
              <w:rPr>
                <w:sz w:val="20"/>
                <w:szCs w:val="20"/>
              </w:rPr>
            </w:pPr>
          </w:p>
        </w:tc>
        <w:tc>
          <w:tcPr>
            <w:tcW w:w="851" w:type="dxa"/>
            <w:shd w:val="clear" w:color="auto" w:fill="auto"/>
          </w:tcPr>
          <w:p w14:paraId="74F0168F" w14:textId="77777777" w:rsidR="002B3528" w:rsidRPr="00345D0A" w:rsidRDefault="002B3528" w:rsidP="004A3044">
            <w:pPr>
              <w:widowControl w:val="0"/>
              <w:jc w:val="right"/>
              <w:rPr>
                <w:sz w:val="20"/>
                <w:szCs w:val="20"/>
              </w:rPr>
            </w:pPr>
          </w:p>
        </w:tc>
        <w:tc>
          <w:tcPr>
            <w:tcW w:w="850" w:type="dxa"/>
            <w:shd w:val="clear" w:color="auto" w:fill="auto"/>
          </w:tcPr>
          <w:p w14:paraId="399E566C" w14:textId="77777777" w:rsidR="002B3528" w:rsidRPr="00345D0A" w:rsidRDefault="002B3528" w:rsidP="004A3044">
            <w:pPr>
              <w:widowControl w:val="0"/>
              <w:jc w:val="right"/>
              <w:rPr>
                <w:sz w:val="20"/>
                <w:szCs w:val="20"/>
              </w:rPr>
            </w:pPr>
          </w:p>
        </w:tc>
        <w:tc>
          <w:tcPr>
            <w:tcW w:w="851" w:type="dxa"/>
            <w:shd w:val="clear" w:color="auto" w:fill="auto"/>
          </w:tcPr>
          <w:p w14:paraId="0A664B6C" w14:textId="77777777" w:rsidR="002B3528" w:rsidRPr="00345D0A" w:rsidRDefault="002B3528" w:rsidP="004A3044">
            <w:pPr>
              <w:widowControl w:val="0"/>
              <w:jc w:val="right"/>
              <w:rPr>
                <w:sz w:val="20"/>
                <w:szCs w:val="20"/>
              </w:rPr>
            </w:pPr>
          </w:p>
        </w:tc>
        <w:tc>
          <w:tcPr>
            <w:tcW w:w="709" w:type="dxa"/>
            <w:shd w:val="clear" w:color="auto" w:fill="auto"/>
          </w:tcPr>
          <w:p w14:paraId="11682E14" w14:textId="77777777" w:rsidR="002B3528" w:rsidRPr="00345D0A" w:rsidRDefault="002B3528" w:rsidP="004A3044">
            <w:pPr>
              <w:widowControl w:val="0"/>
              <w:jc w:val="right"/>
              <w:rPr>
                <w:sz w:val="20"/>
                <w:szCs w:val="20"/>
              </w:rPr>
            </w:pPr>
          </w:p>
        </w:tc>
        <w:tc>
          <w:tcPr>
            <w:tcW w:w="788" w:type="dxa"/>
            <w:shd w:val="clear" w:color="auto" w:fill="auto"/>
          </w:tcPr>
          <w:p w14:paraId="64BC5F73" w14:textId="77777777" w:rsidR="002B3528" w:rsidRPr="00345D0A" w:rsidRDefault="002B3528" w:rsidP="004A3044">
            <w:pPr>
              <w:widowControl w:val="0"/>
              <w:jc w:val="right"/>
              <w:rPr>
                <w:sz w:val="20"/>
                <w:szCs w:val="20"/>
              </w:rPr>
            </w:pPr>
          </w:p>
        </w:tc>
      </w:tr>
      <w:tr w:rsidR="002B3528" w:rsidRPr="00345D0A" w14:paraId="3B8AFD7D" w14:textId="77777777" w:rsidTr="002C77EE">
        <w:tc>
          <w:tcPr>
            <w:tcW w:w="3260" w:type="dxa"/>
            <w:shd w:val="clear" w:color="auto" w:fill="auto"/>
          </w:tcPr>
          <w:p w14:paraId="78BDC59C" w14:textId="77777777" w:rsidR="002B3528" w:rsidRPr="00345D0A" w:rsidRDefault="002B3528" w:rsidP="00F52763">
            <w:pPr>
              <w:widowControl w:val="0"/>
              <w:rPr>
                <w:sz w:val="20"/>
                <w:szCs w:val="20"/>
              </w:rPr>
            </w:pPr>
            <w:r w:rsidRPr="00345D0A">
              <w:rPr>
                <w:sz w:val="20"/>
                <w:szCs w:val="20"/>
              </w:rPr>
              <w:t>корневой</w:t>
            </w:r>
          </w:p>
        </w:tc>
        <w:tc>
          <w:tcPr>
            <w:tcW w:w="993" w:type="dxa"/>
            <w:shd w:val="clear" w:color="auto" w:fill="auto"/>
          </w:tcPr>
          <w:p w14:paraId="2352DE2C" w14:textId="77777777" w:rsidR="002B3528" w:rsidRPr="00345D0A" w:rsidRDefault="002B3528" w:rsidP="004A3044">
            <w:pPr>
              <w:widowControl w:val="0"/>
              <w:jc w:val="center"/>
              <w:rPr>
                <w:sz w:val="20"/>
                <w:szCs w:val="20"/>
              </w:rPr>
            </w:pPr>
          </w:p>
        </w:tc>
        <w:tc>
          <w:tcPr>
            <w:tcW w:w="992" w:type="dxa"/>
            <w:shd w:val="clear" w:color="auto" w:fill="auto"/>
          </w:tcPr>
          <w:p w14:paraId="3D21F20F" w14:textId="77777777" w:rsidR="002B3528" w:rsidRPr="00345D0A" w:rsidRDefault="002B3528" w:rsidP="004A3044">
            <w:pPr>
              <w:widowControl w:val="0"/>
              <w:jc w:val="center"/>
              <w:rPr>
                <w:sz w:val="20"/>
                <w:szCs w:val="20"/>
              </w:rPr>
            </w:pPr>
            <w:r w:rsidRPr="00345D0A">
              <w:rPr>
                <w:sz w:val="20"/>
                <w:szCs w:val="20"/>
              </w:rPr>
              <w:t>11,14</w:t>
            </w:r>
          </w:p>
        </w:tc>
        <w:tc>
          <w:tcPr>
            <w:tcW w:w="850" w:type="dxa"/>
            <w:shd w:val="clear" w:color="auto" w:fill="auto"/>
          </w:tcPr>
          <w:p w14:paraId="5A500C81" w14:textId="77777777" w:rsidR="002B3528" w:rsidRPr="00345D0A" w:rsidRDefault="002B3528" w:rsidP="004A3044">
            <w:pPr>
              <w:widowControl w:val="0"/>
              <w:jc w:val="right"/>
              <w:rPr>
                <w:sz w:val="20"/>
                <w:szCs w:val="20"/>
              </w:rPr>
            </w:pPr>
          </w:p>
        </w:tc>
        <w:tc>
          <w:tcPr>
            <w:tcW w:w="851" w:type="dxa"/>
            <w:shd w:val="clear" w:color="auto" w:fill="auto"/>
          </w:tcPr>
          <w:p w14:paraId="4BFC8FA6" w14:textId="77777777" w:rsidR="002B3528" w:rsidRPr="00345D0A" w:rsidRDefault="002B3528" w:rsidP="004A3044">
            <w:pPr>
              <w:widowControl w:val="0"/>
              <w:jc w:val="right"/>
              <w:rPr>
                <w:sz w:val="20"/>
                <w:szCs w:val="20"/>
              </w:rPr>
            </w:pPr>
          </w:p>
        </w:tc>
        <w:tc>
          <w:tcPr>
            <w:tcW w:w="850" w:type="dxa"/>
            <w:gridSpan w:val="2"/>
            <w:shd w:val="clear" w:color="auto" w:fill="auto"/>
          </w:tcPr>
          <w:p w14:paraId="331FA487" w14:textId="77777777" w:rsidR="002B3528" w:rsidRPr="00345D0A" w:rsidRDefault="002B3528" w:rsidP="004A3044">
            <w:pPr>
              <w:widowControl w:val="0"/>
              <w:jc w:val="right"/>
              <w:rPr>
                <w:sz w:val="20"/>
                <w:szCs w:val="20"/>
              </w:rPr>
            </w:pPr>
          </w:p>
        </w:tc>
        <w:tc>
          <w:tcPr>
            <w:tcW w:w="851" w:type="dxa"/>
            <w:shd w:val="clear" w:color="auto" w:fill="auto"/>
          </w:tcPr>
          <w:p w14:paraId="5FF7A4FC" w14:textId="77777777" w:rsidR="002B3528" w:rsidRPr="00345D0A" w:rsidRDefault="002B3528" w:rsidP="004A3044">
            <w:pPr>
              <w:widowControl w:val="0"/>
              <w:jc w:val="right"/>
              <w:rPr>
                <w:sz w:val="20"/>
                <w:szCs w:val="20"/>
              </w:rPr>
            </w:pPr>
          </w:p>
        </w:tc>
        <w:tc>
          <w:tcPr>
            <w:tcW w:w="850" w:type="dxa"/>
            <w:shd w:val="clear" w:color="auto" w:fill="auto"/>
          </w:tcPr>
          <w:p w14:paraId="3A813E80" w14:textId="77777777" w:rsidR="002B3528" w:rsidRPr="00345D0A" w:rsidRDefault="002B3528" w:rsidP="004A3044">
            <w:pPr>
              <w:widowControl w:val="0"/>
              <w:jc w:val="right"/>
              <w:rPr>
                <w:sz w:val="20"/>
                <w:szCs w:val="20"/>
              </w:rPr>
            </w:pPr>
          </w:p>
        </w:tc>
        <w:tc>
          <w:tcPr>
            <w:tcW w:w="851" w:type="dxa"/>
            <w:shd w:val="clear" w:color="auto" w:fill="auto"/>
          </w:tcPr>
          <w:p w14:paraId="0B477E02" w14:textId="77777777" w:rsidR="002B3528" w:rsidRPr="00345D0A" w:rsidRDefault="002B3528" w:rsidP="004A3044">
            <w:pPr>
              <w:widowControl w:val="0"/>
              <w:jc w:val="right"/>
              <w:rPr>
                <w:sz w:val="20"/>
                <w:szCs w:val="20"/>
              </w:rPr>
            </w:pPr>
          </w:p>
        </w:tc>
        <w:tc>
          <w:tcPr>
            <w:tcW w:w="850" w:type="dxa"/>
            <w:shd w:val="clear" w:color="auto" w:fill="auto"/>
          </w:tcPr>
          <w:p w14:paraId="50B9CD78" w14:textId="77777777" w:rsidR="002B3528" w:rsidRPr="00345D0A" w:rsidRDefault="002B3528" w:rsidP="004A3044">
            <w:pPr>
              <w:widowControl w:val="0"/>
              <w:jc w:val="right"/>
              <w:rPr>
                <w:sz w:val="20"/>
                <w:szCs w:val="20"/>
              </w:rPr>
            </w:pPr>
          </w:p>
        </w:tc>
        <w:tc>
          <w:tcPr>
            <w:tcW w:w="851" w:type="dxa"/>
            <w:shd w:val="clear" w:color="auto" w:fill="auto"/>
          </w:tcPr>
          <w:p w14:paraId="030C5E06" w14:textId="77777777" w:rsidR="002B3528" w:rsidRPr="00345D0A" w:rsidRDefault="002B3528" w:rsidP="004A3044">
            <w:pPr>
              <w:widowControl w:val="0"/>
              <w:jc w:val="right"/>
              <w:rPr>
                <w:sz w:val="20"/>
                <w:szCs w:val="20"/>
              </w:rPr>
            </w:pPr>
          </w:p>
        </w:tc>
        <w:tc>
          <w:tcPr>
            <w:tcW w:w="850" w:type="dxa"/>
            <w:shd w:val="clear" w:color="auto" w:fill="auto"/>
          </w:tcPr>
          <w:p w14:paraId="0C7FAF1A" w14:textId="77777777" w:rsidR="002B3528" w:rsidRPr="00345D0A" w:rsidRDefault="002B3528" w:rsidP="004A3044">
            <w:pPr>
              <w:widowControl w:val="0"/>
              <w:jc w:val="right"/>
              <w:rPr>
                <w:sz w:val="20"/>
                <w:szCs w:val="20"/>
              </w:rPr>
            </w:pPr>
          </w:p>
        </w:tc>
        <w:tc>
          <w:tcPr>
            <w:tcW w:w="851" w:type="dxa"/>
            <w:shd w:val="clear" w:color="auto" w:fill="auto"/>
          </w:tcPr>
          <w:p w14:paraId="196D1E4A" w14:textId="77777777" w:rsidR="002B3528" w:rsidRPr="00345D0A" w:rsidRDefault="002B3528" w:rsidP="004A3044">
            <w:pPr>
              <w:widowControl w:val="0"/>
              <w:jc w:val="right"/>
              <w:rPr>
                <w:sz w:val="20"/>
                <w:szCs w:val="20"/>
              </w:rPr>
            </w:pPr>
          </w:p>
        </w:tc>
        <w:tc>
          <w:tcPr>
            <w:tcW w:w="709" w:type="dxa"/>
            <w:shd w:val="clear" w:color="auto" w:fill="auto"/>
          </w:tcPr>
          <w:p w14:paraId="0A2FBCF1" w14:textId="77777777" w:rsidR="002B3528" w:rsidRPr="00345D0A" w:rsidRDefault="002B3528" w:rsidP="004A3044">
            <w:pPr>
              <w:widowControl w:val="0"/>
              <w:jc w:val="right"/>
              <w:rPr>
                <w:sz w:val="20"/>
                <w:szCs w:val="20"/>
              </w:rPr>
            </w:pPr>
          </w:p>
        </w:tc>
        <w:tc>
          <w:tcPr>
            <w:tcW w:w="788" w:type="dxa"/>
            <w:shd w:val="clear" w:color="auto" w:fill="auto"/>
          </w:tcPr>
          <w:p w14:paraId="64701964" w14:textId="77777777" w:rsidR="002B3528" w:rsidRPr="00345D0A" w:rsidRDefault="002B3528" w:rsidP="004A3044">
            <w:pPr>
              <w:widowControl w:val="0"/>
              <w:jc w:val="right"/>
              <w:rPr>
                <w:sz w:val="20"/>
                <w:szCs w:val="20"/>
              </w:rPr>
            </w:pPr>
          </w:p>
        </w:tc>
      </w:tr>
      <w:tr w:rsidR="002B3528" w:rsidRPr="00345D0A" w14:paraId="63B48192" w14:textId="77777777" w:rsidTr="002C77EE">
        <w:tc>
          <w:tcPr>
            <w:tcW w:w="3260" w:type="dxa"/>
            <w:shd w:val="clear" w:color="auto" w:fill="auto"/>
          </w:tcPr>
          <w:p w14:paraId="5E2B72A2" w14:textId="77777777" w:rsidR="002B3528" w:rsidRPr="00345D0A" w:rsidRDefault="002B3528" w:rsidP="00F52763">
            <w:pPr>
              <w:widowControl w:val="0"/>
              <w:rPr>
                <w:sz w:val="20"/>
                <w:szCs w:val="20"/>
              </w:rPr>
            </w:pPr>
            <w:r w:rsidRPr="00345D0A">
              <w:rPr>
                <w:sz w:val="20"/>
                <w:szCs w:val="20"/>
              </w:rPr>
              <w:t>ликвид</w:t>
            </w:r>
          </w:p>
        </w:tc>
        <w:tc>
          <w:tcPr>
            <w:tcW w:w="993" w:type="dxa"/>
            <w:shd w:val="clear" w:color="auto" w:fill="auto"/>
          </w:tcPr>
          <w:p w14:paraId="43D9A2F8" w14:textId="77777777" w:rsidR="002B3528" w:rsidRPr="00345D0A" w:rsidRDefault="002B3528" w:rsidP="004A3044">
            <w:pPr>
              <w:widowControl w:val="0"/>
              <w:jc w:val="center"/>
              <w:rPr>
                <w:sz w:val="20"/>
                <w:szCs w:val="20"/>
              </w:rPr>
            </w:pPr>
          </w:p>
        </w:tc>
        <w:tc>
          <w:tcPr>
            <w:tcW w:w="992" w:type="dxa"/>
            <w:shd w:val="clear" w:color="auto" w:fill="auto"/>
          </w:tcPr>
          <w:p w14:paraId="0F4DD013" w14:textId="77777777" w:rsidR="002B3528" w:rsidRPr="00345D0A" w:rsidRDefault="002B3528" w:rsidP="004A3044">
            <w:pPr>
              <w:widowControl w:val="0"/>
              <w:jc w:val="center"/>
              <w:rPr>
                <w:sz w:val="20"/>
                <w:szCs w:val="20"/>
              </w:rPr>
            </w:pPr>
            <w:r w:rsidRPr="00345D0A">
              <w:rPr>
                <w:sz w:val="20"/>
                <w:szCs w:val="20"/>
              </w:rPr>
              <w:t>10,04</w:t>
            </w:r>
          </w:p>
        </w:tc>
        <w:tc>
          <w:tcPr>
            <w:tcW w:w="850" w:type="dxa"/>
            <w:shd w:val="clear" w:color="auto" w:fill="auto"/>
          </w:tcPr>
          <w:p w14:paraId="3734236C" w14:textId="77777777" w:rsidR="002B3528" w:rsidRPr="00345D0A" w:rsidRDefault="002B3528" w:rsidP="004A3044">
            <w:pPr>
              <w:widowControl w:val="0"/>
              <w:jc w:val="right"/>
              <w:rPr>
                <w:sz w:val="20"/>
                <w:szCs w:val="20"/>
              </w:rPr>
            </w:pPr>
          </w:p>
        </w:tc>
        <w:tc>
          <w:tcPr>
            <w:tcW w:w="851" w:type="dxa"/>
            <w:shd w:val="clear" w:color="auto" w:fill="auto"/>
          </w:tcPr>
          <w:p w14:paraId="663FBAC0" w14:textId="77777777" w:rsidR="002B3528" w:rsidRPr="00345D0A" w:rsidRDefault="002B3528" w:rsidP="004A3044">
            <w:pPr>
              <w:widowControl w:val="0"/>
              <w:jc w:val="right"/>
              <w:rPr>
                <w:sz w:val="20"/>
                <w:szCs w:val="20"/>
              </w:rPr>
            </w:pPr>
          </w:p>
        </w:tc>
        <w:tc>
          <w:tcPr>
            <w:tcW w:w="850" w:type="dxa"/>
            <w:gridSpan w:val="2"/>
            <w:shd w:val="clear" w:color="auto" w:fill="auto"/>
          </w:tcPr>
          <w:p w14:paraId="35EC53C2" w14:textId="77777777" w:rsidR="002B3528" w:rsidRPr="00345D0A" w:rsidRDefault="002B3528" w:rsidP="004A3044">
            <w:pPr>
              <w:widowControl w:val="0"/>
              <w:jc w:val="right"/>
              <w:rPr>
                <w:sz w:val="20"/>
                <w:szCs w:val="20"/>
              </w:rPr>
            </w:pPr>
          </w:p>
        </w:tc>
        <w:tc>
          <w:tcPr>
            <w:tcW w:w="851" w:type="dxa"/>
            <w:shd w:val="clear" w:color="auto" w:fill="auto"/>
          </w:tcPr>
          <w:p w14:paraId="4656048E" w14:textId="77777777" w:rsidR="002B3528" w:rsidRPr="00345D0A" w:rsidRDefault="002B3528" w:rsidP="004A3044">
            <w:pPr>
              <w:widowControl w:val="0"/>
              <w:jc w:val="right"/>
              <w:rPr>
                <w:sz w:val="20"/>
                <w:szCs w:val="20"/>
              </w:rPr>
            </w:pPr>
          </w:p>
        </w:tc>
        <w:tc>
          <w:tcPr>
            <w:tcW w:w="850" w:type="dxa"/>
            <w:shd w:val="clear" w:color="auto" w:fill="auto"/>
          </w:tcPr>
          <w:p w14:paraId="6CF99593" w14:textId="77777777" w:rsidR="002B3528" w:rsidRPr="00345D0A" w:rsidRDefault="002B3528" w:rsidP="004A3044">
            <w:pPr>
              <w:widowControl w:val="0"/>
              <w:jc w:val="right"/>
              <w:rPr>
                <w:sz w:val="20"/>
                <w:szCs w:val="20"/>
              </w:rPr>
            </w:pPr>
          </w:p>
        </w:tc>
        <w:tc>
          <w:tcPr>
            <w:tcW w:w="851" w:type="dxa"/>
            <w:shd w:val="clear" w:color="auto" w:fill="auto"/>
          </w:tcPr>
          <w:p w14:paraId="3DEC0803" w14:textId="77777777" w:rsidR="002B3528" w:rsidRPr="00345D0A" w:rsidRDefault="002B3528" w:rsidP="004A3044">
            <w:pPr>
              <w:widowControl w:val="0"/>
              <w:jc w:val="right"/>
              <w:rPr>
                <w:sz w:val="20"/>
                <w:szCs w:val="20"/>
              </w:rPr>
            </w:pPr>
          </w:p>
        </w:tc>
        <w:tc>
          <w:tcPr>
            <w:tcW w:w="850" w:type="dxa"/>
            <w:shd w:val="clear" w:color="auto" w:fill="auto"/>
          </w:tcPr>
          <w:p w14:paraId="22FC2C3D" w14:textId="77777777" w:rsidR="002B3528" w:rsidRPr="00345D0A" w:rsidRDefault="002B3528" w:rsidP="004A3044">
            <w:pPr>
              <w:widowControl w:val="0"/>
              <w:jc w:val="right"/>
              <w:rPr>
                <w:sz w:val="20"/>
                <w:szCs w:val="20"/>
              </w:rPr>
            </w:pPr>
          </w:p>
        </w:tc>
        <w:tc>
          <w:tcPr>
            <w:tcW w:w="851" w:type="dxa"/>
            <w:shd w:val="clear" w:color="auto" w:fill="auto"/>
          </w:tcPr>
          <w:p w14:paraId="3F39EF23" w14:textId="77777777" w:rsidR="002B3528" w:rsidRPr="00345D0A" w:rsidRDefault="002B3528" w:rsidP="004A3044">
            <w:pPr>
              <w:widowControl w:val="0"/>
              <w:jc w:val="right"/>
              <w:rPr>
                <w:sz w:val="20"/>
                <w:szCs w:val="20"/>
              </w:rPr>
            </w:pPr>
          </w:p>
        </w:tc>
        <w:tc>
          <w:tcPr>
            <w:tcW w:w="850" w:type="dxa"/>
            <w:shd w:val="clear" w:color="auto" w:fill="auto"/>
          </w:tcPr>
          <w:p w14:paraId="2C97D66D" w14:textId="77777777" w:rsidR="002B3528" w:rsidRPr="00345D0A" w:rsidRDefault="002B3528" w:rsidP="004A3044">
            <w:pPr>
              <w:widowControl w:val="0"/>
              <w:jc w:val="right"/>
              <w:rPr>
                <w:sz w:val="20"/>
                <w:szCs w:val="20"/>
              </w:rPr>
            </w:pPr>
          </w:p>
        </w:tc>
        <w:tc>
          <w:tcPr>
            <w:tcW w:w="851" w:type="dxa"/>
            <w:shd w:val="clear" w:color="auto" w:fill="auto"/>
          </w:tcPr>
          <w:p w14:paraId="5809DCBA" w14:textId="77777777" w:rsidR="002B3528" w:rsidRPr="00345D0A" w:rsidRDefault="002B3528" w:rsidP="004A3044">
            <w:pPr>
              <w:widowControl w:val="0"/>
              <w:jc w:val="right"/>
              <w:rPr>
                <w:sz w:val="20"/>
                <w:szCs w:val="20"/>
              </w:rPr>
            </w:pPr>
          </w:p>
        </w:tc>
        <w:tc>
          <w:tcPr>
            <w:tcW w:w="709" w:type="dxa"/>
            <w:shd w:val="clear" w:color="auto" w:fill="auto"/>
          </w:tcPr>
          <w:p w14:paraId="0D65B034" w14:textId="77777777" w:rsidR="002B3528" w:rsidRPr="00345D0A" w:rsidRDefault="002B3528" w:rsidP="004A3044">
            <w:pPr>
              <w:widowControl w:val="0"/>
              <w:jc w:val="right"/>
              <w:rPr>
                <w:sz w:val="20"/>
                <w:szCs w:val="20"/>
              </w:rPr>
            </w:pPr>
          </w:p>
        </w:tc>
        <w:tc>
          <w:tcPr>
            <w:tcW w:w="788" w:type="dxa"/>
            <w:shd w:val="clear" w:color="auto" w:fill="auto"/>
          </w:tcPr>
          <w:p w14:paraId="11256C32" w14:textId="77777777" w:rsidR="002B3528" w:rsidRPr="00345D0A" w:rsidRDefault="002B3528" w:rsidP="004A3044">
            <w:pPr>
              <w:widowControl w:val="0"/>
              <w:jc w:val="right"/>
              <w:rPr>
                <w:sz w:val="20"/>
                <w:szCs w:val="20"/>
              </w:rPr>
            </w:pPr>
          </w:p>
        </w:tc>
      </w:tr>
      <w:tr w:rsidR="002B3528" w:rsidRPr="00345D0A" w14:paraId="229414D6" w14:textId="77777777" w:rsidTr="002C77EE">
        <w:tc>
          <w:tcPr>
            <w:tcW w:w="3260" w:type="dxa"/>
            <w:shd w:val="clear" w:color="auto" w:fill="auto"/>
          </w:tcPr>
          <w:p w14:paraId="1EDB9BDA" w14:textId="77777777" w:rsidR="002B3528" w:rsidRPr="00345D0A" w:rsidRDefault="002B3528" w:rsidP="00F52763">
            <w:pPr>
              <w:widowControl w:val="0"/>
              <w:rPr>
                <w:sz w:val="20"/>
                <w:szCs w:val="20"/>
              </w:rPr>
            </w:pPr>
            <w:r w:rsidRPr="00345D0A">
              <w:rPr>
                <w:sz w:val="20"/>
                <w:szCs w:val="20"/>
              </w:rPr>
              <w:t>деловая</w:t>
            </w:r>
          </w:p>
        </w:tc>
        <w:tc>
          <w:tcPr>
            <w:tcW w:w="993" w:type="dxa"/>
            <w:shd w:val="clear" w:color="auto" w:fill="auto"/>
          </w:tcPr>
          <w:p w14:paraId="69F6BD8E" w14:textId="77777777" w:rsidR="002B3528" w:rsidRPr="00345D0A" w:rsidRDefault="002B3528" w:rsidP="004A3044">
            <w:pPr>
              <w:widowControl w:val="0"/>
              <w:jc w:val="center"/>
              <w:rPr>
                <w:sz w:val="20"/>
                <w:szCs w:val="20"/>
              </w:rPr>
            </w:pPr>
          </w:p>
        </w:tc>
        <w:tc>
          <w:tcPr>
            <w:tcW w:w="992" w:type="dxa"/>
            <w:shd w:val="clear" w:color="auto" w:fill="auto"/>
          </w:tcPr>
          <w:p w14:paraId="39D2D5BD" w14:textId="77777777" w:rsidR="002B3528" w:rsidRPr="00345D0A" w:rsidRDefault="002B3528" w:rsidP="004A3044">
            <w:pPr>
              <w:widowControl w:val="0"/>
              <w:jc w:val="center"/>
              <w:rPr>
                <w:sz w:val="20"/>
                <w:szCs w:val="20"/>
              </w:rPr>
            </w:pPr>
            <w:r w:rsidRPr="00345D0A">
              <w:rPr>
                <w:sz w:val="20"/>
                <w:szCs w:val="20"/>
              </w:rPr>
              <w:t>5,05</w:t>
            </w:r>
          </w:p>
        </w:tc>
        <w:tc>
          <w:tcPr>
            <w:tcW w:w="850" w:type="dxa"/>
            <w:shd w:val="clear" w:color="auto" w:fill="auto"/>
          </w:tcPr>
          <w:p w14:paraId="685E95BD" w14:textId="77777777" w:rsidR="002B3528" w:rsidRPr="00345D0A" w:rsidRDefault="002B3528" w:rsidP="004A3044">
            <w:pPr>
              <w:widowControl w:val="0"/>
              <w:jc w:val="right"/>
              <w:rPr>
                <w:sz w:val="20"/>
                <w:szCs w:val="20"/>
              </w:rPr>
            </w:pPr>
          </w:p>
        </w:tc>
        <w:tc>
          <w:tcPr>
            <w:tcW w:w="851" w:type="dxa"/>
            <w:shd w:val="clear" w:color="auto" w:fill="auto"/>
          </w:tcPr>
          <w:p w14:paraId="0FA36AF3" w14:textId="77777777" w:rsidR="002B3528" w:rsidRPr="00345D0A" w:rsidRDefault="002B3528" w:rsidP="004A3044">
            <w:pPr>
              <w:widowControl w:val="0"/>
              <w:jc w:val="right"/>
              <w:rPr>
                <w:sz w:val="20"/>
                <w:szCs w:val="20"/>
              </w:rPr>
            </w:pPr>
          </w:p>
        </w:tc>
        <w:tc>
          <w:tcPr>
            <w:tcW w:w="850" w:type="dxa"/>
            <w:gridSpan w:val="2"/>
            <w:shd w:val="clear" w:color="auto" w:fill="auto"/>
          </w:tcPr>
          <w:p w14:paraId="0B4AA65A" w14:textId="77777777" w:rsidR="002B3528" w:rsidRPr="00345D0A" w:rsidRDefault="002B3528" w:rsidP="004A3044">
            <w:pPr>
              <w:widowControl w:val="0"/>
              <w:jc w:val="right"/>
              <w:rPr>
                <w:sz w:val="20"/>
                <w:szCs w:val="20"/>
              </w:rPr>
            </w:pPr>
          </w:p>
        </w:tc>
        <w:tc>
          <w:tcPr>
            <w:tcW w:w="851" w:type="dxa"/>
            <w:shd w:val="clear" w:color="auto" w:fill="auto"/>
          </w:tcPr>
          <w:p w14:paraId="49DC7567" w14:textId="77777777" w:rsidR="002B3528" w:rsidRPr="00345D0A" w:rsidRDefault="002B3528" w:rsidP="004A3044">
            <w:pPr>
              <w:widowControl w:val="0"/>
              <w:jc w:val="right"/>
              <w:rPr>
                <w:sz w:val="20"/>
                <w:szCs w:val="20"/>
              </w:rPr>
            </w:pPr>
          </w:p>
        </w:tc>
        <w:tc>
          <w:tcPr>
            <w:tcW w:w="850" w:type="dxa"/>
            <w:shd w:val="clear" w:color="auto" w:fill="auto"/>
          </w:tcPr>
          <w:p w14:paraId="2990DECA" w14:textId="77777777" w:rsidR="002B3528" w:rsidRPr="00345D0A" w:rsidRDefault="002B3528" w:rsidP="004A3044">
            <w:pPr>
              <w:widowControl w:val="0"/>
              <w:jc w:val="right"/>
              <w:rPr>
                <w:sz w:val="20"/>
                <w:szCs w:val="20"/>
              </w:rPr>
            </w:pPr>
          </w:p>
        </w:tc>
        <w:tc>
          <w:tcPr>
            <w:tcW w:w="851" w:type="dxa"/>
            <w:shd w:val="clear" w:color="auto" w:fill="auto"/>
          </w:tcPr>
          <w:p w14:paraId="35BFB437" w14:textId="77777777" w:rsidR="002B3528" w:rsidRPr="00345D0A" w:rsidRDefault="002B3528" w:rsidP="004A3044">
            <w:pPr>
              <w:widowControl w:val="0"/>
              <w:jc w:val="right"/>
              <w:rPr>
                <w:sz w:val="20"/>
                <w:szCs w:val="20"/>
              </w:rPr>
            </w:pPr>
          </w:p>
        </w:tc>
        <w:tc>
          <w:tcPr>
            <w:tcW w:w="850" w:type="dxa"/>
            <w:shd w:val="clear" w:color="auto" w:fill="auto"/>
          </w:tcPr>
          <w:p w14:paraId="16716ABD" w14:textId="77777777" w:rsidR="002B3528" w:rsidRPr="00345D0A" w:rsidRDefault="002B3528" w:rsidP="004A3044">
            <w:pPr>
              <w:widowControl w:val="0"/>
              <w:jc w:val="right"/>
              <w:rPr>
                <w:sz w:val="20"/>
                <w:szCs w:val="20"/>
              </w:rPr>
            </w:pPr>
          </w:p>
        </w:tc>
        <w:tc>
          <w:tcPr>
            <w:tcW w:w="851" w:type="dxa"/>
            <w:shd w:val="clear" w:color="auto" w:fill="auto"/>
          </w:tcPr>
          <w:p w14:paraId="18189673" w14:textId="77777777" w:rsidR="002B3528" w:rsidRPr="00345D0A" w:rsidRDefault="002B3528" w:rsidP="004A3044">
            <w:pPr>
              <w:widowControl w:val="0"/>
              <w:jc w:val="right"/>
              <w:rPr>
                <w:sz w:val="20"/>
                <w:szCs w:val="20"/>
              </w:rPr>
            </w:pPr>
          </w:p>
        </w:tc>
        <w:tc>
          <w:tcPr>
            <w:tcW w:w="850" w:type="dxa"/>
            <w:shd w:val="clear" w:color="auto" w:fill="auto"/>
          </w:tcPr>
          <w:p w14:paraId="02507FB1" w14:textId="77777777" w:rsidR="002B3528" w:rsidRPr="00345D0A" w:rsidRDefault="002B3528" w:rsidP="004A3044">
            <w:pPr>
              <w:widowControl w:val="0"/>
              <w:jc w:val="right"/>
              <w:rPr>
                <w:sz w:val="20"/>
                <w:szCs w:val="20"/>
              </w:rPr>
            </w:pPr>
          </w:p>
        </w:tc>
        <w:tc>
          <w:tcPr>
            <w:tcW w:w="851" w:type="dxa"/>
            <w:shd w:val="clear" w:color="auto" w:fill="auto"/>
          </w:tcPr>
          <w:p w14:paraId="653F4878" w14:textId="77777777" w:rsidR="002B3528" w:rsidRPr="00345D0A" w:rsidRDefault="002B3528" w:rsidP="004A3044">
            <w:pPr>
              <w:widowControl w:val="0"/>
              <w:jc w:val="right"/>
              <w:rPr>
                <w:sz w:val="20"/>
                <w:szCs w:val="20"/>
              </w:rPr>
            </w:pPr>
          </w:p>
        </w:tc>
        <w:tc>
          <w:tcPr>
            <w:tcW w:w="709" w:type="dxa"/>
            <w:shd w:val="clear" w:color="auto" w:fill="auto"/>
          </w:tcPr>
          <w:p w14:paraId="47CC1304" w14:textId="77777777" w:rsidR="002B3528" w:rsidRPr="00345D0A" w:rsidRDefault="002B3528" w:rsidP="004A3044">
            <w:pPr>
              <w:widowControl w:val="0"/>
              <w:jc w:val="right"/>
              <w:rPr>
                <w:sz w:val="20"/>
                <w:szCs w:val="20"/>
              </w:rPr>
            </w:pPr>
          </w:p>
        </w:tc>
        <w:tc>
          <w:tcPr>
            <w:tcW w:w="788" w:type="dxa"/>
            <w:shd w:val="clear" w:color="auto" w:fill="auto"/>
          </w:tcPr>
          <w:p w14:paraId="7B024EC0" w14:textId="77777777" w:rsidR="002B3528" w:rsidRPr="00345D0A" w:rsidRDefault="002B3528" w:rsidP="004A3044">
            <w:pPr>
              <w:widowControl w:val="0"/>
              <w:jc w:val="right"/>
              <w:rPr>
                <w:sz w:val="20"/>
                <w:szCs w:val="20"/>
              </w:rPr>
            </w:pPr>
          </w:p>
        </w:tc>
      </w:tr>
      <w:tr w:rsidR="002B3528" w:rsidRPr="00345D0A" w14:paraId="07AC57D8" w14:textId="77777777" w:rsidTr="002B3528">
        <w:tc>
          <w:tcPr>
            <w:tcW w:w="15247" w:type="dxa"/>
            <w:gridSpan w:val="16"/>
            <w:shd w:val="clear" w:color="auto" w:fill="auto"/>
          </w:tcPr>
          <w:p w14:paraId="25F01D9A" w14:textId="77777777" w:rsidR="002B3528" w:rsidRPr="00345D0A" w:rsidRDefault="002B3528" w:rsidP="00F52763">
            <w:pPr>
              <w:widowControl w:val="0"/>
              <w:rPr>
                <w:sz w:val="20"/>
                <w:szCs w:val="20"/>
              </w:rPr>
            </w:pPr>
            <w:r w:rsidRPr="00345D0A">
              <w:rPr>
                <w:sz w:val="20"/>
                <w:szCs w:val="20"/>
              </w:rPr>
              <w:t>Постепенные равномерные рубки</w:t>
            </w:r>
          </w:p>
        </w:tc>
      </w:tr>
      <w:tr w:rsidR="002B3528" w:rsidRPr="00345D0A" w14:paraId="0A0BBB71" w14:textId="77777777" w:rsidTr="002C77EE">
        <w:tc>
          <w:tcPr>
            <w:tcW w:w="3260" w:type="dxa"/>
            <w:shd w:val="clear" w:color="auto" w:fill="auto"/>
          </w:tcPr>
          <w:p w14:paraId="79B2A41A" w14:textId="77777777" w:rsidR="002B3528" w:rsidRPr="00345D0A" w:rsidRDefault="002B3528" w:rsidP="00F52763">
            <w:pPr>
              <w:widowControl w:val="0"/>
              <w:rPr>
                <w:sz w:val="20"/>
                <w:szCs w:val="20"/>
              </w:rPr>
            </w:pPr>
            <w:r w:rsidRPr="00345D0A">
              <w:rPr>
                <w:sz w:val="20"/>
                <w:szCs w:val="20"/>
              </w:rPr>
              <w:t>Всего включено в расчет</w:t>
            </w:r>
          </w:p>
        </w:tc>
        <w:tc>
          <w:tcPr>
            <w:tcW w:w="993" w:type="dxa"/>
            <w:shd w:val="clear" w:color="auto" w:fill="auto"/>
          </w:tcPr>
          <w:p w14:paraId="554E60D8" w14:textId="77777777" w:rsidR="002B3528" w:rsidRPr="00345D0A" w:rsidRDefault="002B3528" w:rsidP="004A3044">
            <w:pPr>
              <w:widowControl w:val="0"/>
              <w:jc w:val="center"/>
              <w:rPr>
                <w:sz w:val="20"/>
                <w:szCs w:val="20"/>
              </w:rPr>
            </w:pPr>
            <w:r w:rsidRPr="00345D0A">
              <w:rPr>
                <w:sz w:val="20"/>
                <w:szCs w:val="20"/>
              </w:rPr>
              <w:t>16510,6</w:t>
            </w:r>
          </w:p>
        </w:tc>
        <w:tc>
          <w:tcPr>
            <w:tcW w:w="992" w:type="dxa"/>
            <w:shd w:val="clear" w:color="auto" w:fill="auto"/>
          </w:tcPr>
          <w:p w14:paraId="3AE631C9" w14:textId="77777777" w:rsidR="002B3528" w:rsidRPr="00345D0A" w:rsidRDefault="002B3528" w:rsidP="004A3044">
            <w:pPr>
              <w:widowControl w:val="0"/>
              <w:jc w:val="center"/>
              <w:rPr>
                <w:sz w:val="20"/>
                <w:szCs w:val="20"/>
              </w:rPr>
            </w:pPr>
            <w:r w:rsidRPr="00345D0A">
              <w:rPr>
                <w:sz w:val="20"/>
                <w:szCs w:val="20"/>
              </w:rPr>
              <w:t>4673,35</w:t>
            </w:r>
          </w:p>
        </w:tc>
        <w:tc>
          <w:tcPr>
            <w:tcW w:w="850" w:type="dxa"/>
            <w:shd w:val="clear" w:color="auto" w:fill="auto"/>
          </w:tcPr>
          <w:p w14:paraId="2C10B467" w14:textId="77777777" w:rsidR="002B3528" w:rsidRPr="00345D0A" w:rsidRDefault="002B3528" w:rsidP="004A3044">
            <w:pPr>
              <w:widowControl w:val="0"/>
              <w:jc w:val="right"/>
              <w:rPr>
                <w:sz w:val="20"/>
                <w:szCs w:val="20"/>
              </w:rPr>
            </w:pPr>
            <w:r w:rsidRPr="00345D0A">
              <w:rPr>
                <w:sz w:val="20"/>
                <w:szCs w:val="20"/>
              </w:rPr>
              <w:t>11,3</w:t>
            </w:r>
          </w:p>
        </w:tc>
        <w:tc>
          <w:tcPr>
            <w:tcW w:w="851" w:type="dxa"/>
            <w:shd w:val="clear" w:color="auto" w:fill="auto"/>
          </w:tcPr>
          <w:p w14:paraId="17E598BB" w14:textId="77777777" w:rsidR="002B3528" w:rsidRPr="00345D0A" w:rsidRDefault="002B3528" w:rsidP="004A3044">
            <w:pPr>
              <w:widowControl w:val="0"/>
              <w:jc w:val="right"/>
              <w:rPr>
                <w:sz w:val="20"/>
                <w:szCs w:val="20"/>
              </w:rPr>
            </w:pPr>
            <w:r w:rsidRPr="00345D0A">
              <w:rPr>
                <w:sz w:val="20"/>
                <w:szCs w:val="20"/>
              </w:rPr>
              <w:t>3,09</w:t>
            </w:r>
          </w:p>
        </w:tc>
        <w:tc>
          <w:tcPr>
            <w:tcW w:w="850" w:type="dxa"/>
            <w:gridSpan w:val="2"/>
            <w:shd w:val="clear" w:color="auto" w:fill="auto"/>
          </w:tcPr>
          <w:p w14:paraId="5E20F215" w14:textId="77777777" w:rsidR="002B3528" w:rsidRPr="00345D0A" w:rsidRDefault="002B3528" w:rsidP="004A3044">
            <w:pPr>
              <w:widowControl w:val="0"/>
              <w:jc w:val="right"/>
              <w:rPr>
                <w:sz w:val="20"/>
                <w:szCs w:val="20"/>
              </w:rPr>
            </w:pPr>
            <w:r w:rsidRPr="00345D0A">
              <w:rPr>
                <w:sz w:val="20"/>
                <w:szCs w:val="20"/>
              </w:rPr>
              <w:t>16,3</w:t>
            </w:r>
          </w:p>
        </w:tc>
        <w:tc>
          <w:tcPr>
            <w:tcW w:w="851" w:type="dxa"/>
            <w:shd w:val="clear" w:color="auto" w:fill="auto"/>
          </w:tcPr>
          <w:p w14:paraId="30F3F9A7" w14:textId="77777777" w:rsidR="002B3528" w:rsidRPr="00345D0A" w:rsidRDefault="002B3528" w:rsidP="004A3044">
            <w:pPr>
              <w:widowControl w:val="0"/>
              <w:jc w:val="right"/>
              <w:rPr>
                <w:sz w:val="20"/>
                <w:szCs w:val="20"/>
              </w:rPr>
            </w:pPr>
            <w:r w:rsidRPr="00345D0A">
              <w:rPr>
                <w:sz w:val="20"/>
                <w:szCs w:val="20"/>
              </w:rPr>
              <w:t>6,62</w:t>
            </w:r>
          </w:p>
        </w:tc>
        <w:tc>
          <w:tcPr>
            <w:tcW w:w="850" w:type="dxa"/>
            <w:shd w:val="clear" w:color="auto" w:fill="auto"/>
          </w:tcPr>
          <w:p w14:paraId="1ABD5655" w14:textId="77777777" w:rsidR="002B3528" w:rsidRPr="00345D0A" w:rsidRDefault="002B3528" w:rsidP="004A3044">
            <w:pPr>
              <w:widowControl w:val="0"/>
              <w:jc w:val="right"/>
              <w:rPr>
                <w:sz w:val="20"/>
                <w:szCs w:val="20"/>
              </w:rPr>
            </w:pPr>
            <w:r w:rsidRPr="00345D0A">
              <w:rPr>
                <w:sz w:val="20"/>
                <w:szCs w:val="20"/>
              </w:rPr>
              <w:t>2073,3</w:t>
            </w:r>
          </w:p>
        </w:tc>
        <w:tc>
          <w:tcPr>
            <w:tcW w:w="851" w:type="dxa"/>
            <w:shd w:val="clear" w:color="auto" w:fill="auto"/>
          </w:tcPr>
          <w:p w14:paraId="6CA5CC79" w14:textId="77777777" w:rsidR="002B3528" w:rsidRPr="00345D0A" w:rsidRDefault="002B3528" w:rsidP="004A3044">
            <w:pPr>
              <w:widowControl w:val="0"/>
              <w:jc w:val="right"/>
              <w:rPr>
                <w:sz w:val="20"/>
                <w:szCs w:val="20"/>
              </w:rPr>
            </w:pPr>
            <w:r w:rsidRPr="00345D0A">
              <w:rPr>
                <w:sz w:val="20"/>
                <w:szCs w:val="20"/>
              </w:rPr>
              <w:t>676,30</w:t>
            </w:r>
          </w:p>
        </w:tc>
        <w:tc>
          <w:tcPr>
            <w:tcW w:w="850" w:type="dxa"/>
            <w:shd w:val="clear" w:color="auto" w:fill="auto"/>
          </w:tcPr>
          <w:p w14:paraId="2FA236BE" w14:textId="77777777" w:rsidR="002B3528" w:rsidRPr="00345D0A" w:rsidRDefault="002B3528" w:rsidP="004A3044">
            <w:pPr>
              <w:widowControl w:val="0"/>
              <w:jc w:val="right"/>
              <w:rPr>
                <w:sz w:val="20"/>
                <w:szCs w:val="20"/>
              </w:rPr>
            </w:pPr>
            <w:r w:rsidRPr="00345D0A">
              <w:rPr>
                <w:sz w:val="20"/>
                <w:szCs w:val="20"/>
              </w:rPr>
              <w:t>8153,9</w:t>
            </w:r>
          </w:p>
        </w:tc>
        <w:tc>
          <w:tcPr>
            <w:tcW w:w="851" w:type="dxa"/>
            <w:shd w:val="clear" w:color="auto" w:fill="auto"/>
          </w:tcPr>
          <w:p w14:paraId="7D1AE95E" w14:textId="77777777" w:rsidR="002B3528" w:rsidRPr="00345D0A" w:rsidRDefault="002B3528" w:rsidP="004A3044">
            <w:pPr>
              <w:widowControl w:val="0"/>
              <w:jc w:val="right"/>
              <w:rPr>
                <w:sz w:val="20"/>
                <w:szCs w:val="20"/>
              </w:rPr>
            </w:pPr>
            <w:r w:rsidRPr="00345D0A">
              <w:rPr>
                <w:sz w:val="20"/>
                <w:szCs w:val="20"/>
              </w:rPr>
              <w:t>2379,10</w:t>
            </w:r>
          </w:p>
        </w:tc>
        <w:tc>
          <w:tcPr>
            <w:tcW w:w="850" w:type="dxa"/>
            <w:shd w:val="clear" w:color="auto" w:fill="auto"/>
          </w:tcPr>
          <w:p w14:paraId="0C77ACE5" w14:textId="77777777" w:rsidR="002B3528" w:rsidRPr="00345D0A" w:rsidRDefault="002B3528" w:rsidP="004A3044">
            <w:pPr>
              <w:widowControl w:val="0"/>
              <w:jc w:val="right"/>
              <w:rPr>
                <w:sz w:val="20"/>
                <w:szCs w:val="20"/>
              </w:rPr>
            </w:pPr>
            <w:r w:rsidRPr="00345D0A">
              <w:rPr>
                <w:sz w:val="20"/>
                <w:szCs w:val="20"/>
              </w:rPr>
              <w:t>6255,8</w:t>
            </w:r>
          </w:p>
        </w:tc>
        <w:tc>
          <w:tcPr>
            <w:tcW w:w="851" w:type="dxa"/>
            <w:shd w:val="clear" w:color="auto" w:fill="auto"/>
          </w:tcPr>
          <w:p w14:paraId="6630767A" w14:textId="77777777" w:rsidR="002B3528" w:rsidRPr="00345D0A" w:rsidRDefault="002B3528" w:rsidP="004A3044">
            <w:pPr>
              <w:widowControl w:val="0"/>
              <w:jc w:val="right"/>
              <w:rPr>
                <w:sz w:val="20"/>
                <w:szCs w:val="20"/>
              </w:rPr>
            </w:pPr>
            <w:r w:rsidRPr="00345D0A">
              <w:rPr>
                <w:sz w:val="20"/>
                <w:szCs w:val="20"/>
              </w:rPr>
              <w:t>1608,27</w:t>
            </w:r>
          </w:p>
        </w:tc>
        <w:tc>
          <w:tcPr>
            <w:tcW w:w="709" w:type="dxa"/>
            <w:shd w:val="clear" w:color="auto" w:fill="auto"/>
          </w:tcPr>
          <w:p w14:paraId="6C3E0361" w14:textId="77777777" w:rsidR="002B3528" w:rsidRPr="00345D0A" w:rsidRDefault="002B3528" w:rsidP="004A3044">
            <w:pPr>
              <w:widowControl w:val="0"/>
              <w:jc w:val="right"/>
              <w:rPr>
                <w:sz w:val="20"/>
                <w:szCs w:val="20"/>
              </w:rPr>
            </w:pPr>
          </w:p>
        </w:tc>
        <w:tc>
          <w:tcPr>
            <w:tcW w:w="788" w:type="dxa"/>
            <w:shd w:val="clear" w:color="auto" w:fill="auto"/>
          </w:tcPr>
          <w:p w14:paraId="22149102" w14:textId="77777777" w:rsidR="002B3528" w:rsidRPr="00345D0A" w:rsidRDefault="002B3528" w:rsidP="004A3044">
            <w:pPr>
              <w:widowControl w:val="0"/>
              <w:jc w:val="right"/>
              <w:rPr>
                <w:sz w:val="20"/>
                <w:szCs w:val="20"/>
              </w:rPr>
            </w:pPr>
          </w:p>
        </w:tc>
      </w:tr>
      <w:tr w:rsidR="002B3528" w:rsidRPr="00345D0A" w14:paraId="5F1DFCA6" w14:textId="77777777" w:rsidTr="002C77EE">
        <w:tc>
          <w:tcPr>
            <w:tcW w:w="3260" w:type="dxa"/>
            <w:shd w:val="clear" w:color="auto" w:fill="auto"/>
          </w:tcPr>
          <w:p w14:paraId="7F229CFD" w14:textId="77777777" w:rsidR="002B3528" w:rsidRPr="00345D0A" w:rsidRDefault="002B3528" w:rsidP="00F52763">
            <w:pPr>
              <w:widowControl w:val="0"/>
              <w:rPr>
                <w:sz w:val="20"/>
                <w:szCs w:val="20"/>
              </w:rPr>
            </w:pPr>
            <w:r w:rsidRPr="00345D0A">
              <w:rPr>
                <w:sz w:val="20"/>
                <w:szCs w:val="20"/>
              </w:rPr>
              <w:t>Средний процент выборки от общего запаса (%)</w:t>
            </w:r>
          </w:p>
        </w:tc>
        <w:tc>
          <w:tcPr>
            <w:tcW w:w="993" w:type="dxa"/>
            <w:shd w:val="clear" w:color="auto" w:fill="auto"/>
          </w:tcPr>
          <w:p w14:paraId="6DED85ED" w14:textId="77777777" w:rsidR="002B3528" w:rsidRPr="00345D0A" w:rsidRDefault="002B3528" w:rsidP="004A3044">
            <w:pPr>
              <w:widowControl w:val="0"/>
              <w:jc w:val="center"/>
              <w:rPr>
                <w:sz w:val="20"/>
                <w:szCs w:val="20"/>
              </w:rPr>
            </w:pPr>
          </w:p>
        </w:tc>
        <w:tc>
          <w:tcPr>
            <w:tcW w:w="992" w:type="dxa"/>
            <w:shd w:val="clear" w:color="auto" w:fill="auto"/>
          </w:tcPr>
          <w:p w14:paraId="4C37C437" w14:textId="77777777" w:rsidR="002B3528" w:rsidRPr="00345D0A" w:rsidRDefault="002B3528" w:rsidP="004A3044">
            <w:pPr>
              <w:widowControl w:val="0"/>
              <w:jc w:val="center"/>
              <w:rPr>
                <w:sz w:val="20"/>
                <w:szCs w:val="20"/>
              </w:rPr>
            </w:pPr>
          </w:p>
        </w:tc>
        <w:tc>
          <w:tcPr>
            <w:tcW w:w="850" w:type="dxa"/>
            <w:shd w:val="clear" w:color="auto" w:fill="auto"/>
          </w:tcPr>
          <w:p w14:paraId="126F5A35" w14:textId="77777777" w:rsidR="002B3528" w:rsidRPr="00345D0A" w:rsidRDefault="002B3528" w:rsidP="004A3044">
            <w:pPr>
              <w:widowControl w:val="0"/>
              <w:jc w:val="right"/>
              <w:rPr>
                <w:sz w:val="20"/>
                <w:szCs w:val="20"/>
              </w:rPr>
            </w:pPr>
          </w:p>
        </w:tc>
        <w:tc>
          <w:tcPr>
            <w:tcW w:w="851" w:type="dxa"/>
            <w:shd w:val="clear" w:color="auto" w:fill="auto"/>
          </w:tcPr>
          <w:p w14:paraId="54E47021" w14:textId="77777777" w:rsidR="002B3528" w:rsidRPr="00345D0A" w:rsidRDefault="002B3528" w:rsidP="004A3044">
            <w:pPr>
              <w:widowControl w:val="0"/>
              <w:jc w:val="right"/>
              <w:rPr>
                <w:sz w:val="20"/>
                <w:szCs w:val="20"/>
              </w:rPr>
            </w:pPr>
          </w:p>
        </w:tc>
        <w:tc>
          <w:tcPr>
            <w:tcW w:w="850" w:type="dxa"/>
            <w:gridSpan w:val="2"/>
            <w:shd w:val="clear" w:color="auto" w:fill="auto"/>
          </w:tcPr>
          <w:p w14:paraId="5AAE89C3" w14:textId="77777777" w:rsidR="002B3528" w:rsidRPr="00345D0A" w:rsidRDefault="002B3528" w:rsidP="004A3044">
            <w:pPr>
              <w:widowControl w:val="0"/>
              <w:jc w:val="right"/>
              <w:rPr>
                <w:sz w:val="20"/>
                <w:szCs w:val="20"/>
              </w:rPr>
            </w:pPr>
          </w:p>
        </w:tc>
        <w:tc>
          <w:tcPr>
            <w:tcW w:w="851" w:type="dxa"/>
            <w:shd w:val="clear" w:color="auto" w:fill="auto"/>
          </w:tcPr>
          <w:p w14:paraId="74E7EDA1" w14:textId="77777777" w:rsidR="002B3528" w:rsidRPr="00345D0A" w:rsidRDefault="002B3528" w:rsidP="004A3044">
            <w:pPr>
              <w:widowControl w:val="0"/>
              <w:jc w:val="right"/>
              <w:rPr>
                <w:sz w:val="20"/>
                <w:szCs w:val="20"/>
              </w:rPr>
            </w:pPr>
          </w:p>
        </w:tc>
        <w:tc>
          <w:tcPr>
            <w:tcW w:w="850" w:type="dxa"/>
            <w:shd w:val="clear" w:color="auto" w:fill="auto"/>
          </w:tcPr>
          <w:p w14:paraId="009439FF" w14:textId="77777777" w:rsidR="002B3528" w:rsidRPr="00345D0A" w:rsidRDefault="002B3528" w:rsidP="004A3044">
            <w:pPr>
              <w:widowControl w:val="0"/>
              <w:jc w:val="right"/>
              <w:rPr>
                <w:sz w:val="20"/>
                <w:szCs w:val="20"/>
              </w:rPr>
            </w:pPr>
          </w:p>
        </w:tc>
        <w:tc>
          <w:tcPr>
            <w:tcW w:w="851" w:type="dxa"/>
            <w:shd w:val="clear" w:color="auto" w:fill="auto"/>
          </w:tcPr>
          <w:p w14:paraId="51818C88" w14:textId="77777777" w:rsidR="002B3528" w:rsidRPr="00345D0A" w:rsidRDefault="002B3528" w:rsidP="004A3044">
            <w:pPr>
              <w:widowControl w:val="0"/>
              <w:jc w:val="right"/>
              <w:rPr>
                <w:sz w:val="20"/>
                <w:szCs w:val="20"/>
              </w:rPr>
            </w:pPr>
          </w:p>
        </w:tc>
        <w:tc>
          <w:tcPr>
            <w:tcW w:w="850" w:type="dxa"/>
            <w:shd w:val="clear" w:color="auto" w:fill="auto"/>
          </w:tcPr>
          <w:p w14:paraId="71F90D47" w14:textId="77777777" w:rsidR="002B3528" w:rsidRPr="00345D0A" w:rsidRDefault="002B3528" w:rsidP="004A3044">
            <w:pPr>
              <w:widowControl w:val="0"/>
              <w:jc w:val="right"/>
              <w:rPr>
                <w:sz w:val="20"/>
                <w:szCs w:val="20"/>
              </w:rPr>
            </w:pPr>
          </w:p>
        </w:tc>
        <w:tc>
          <w:tcPr>
            <w:tcW w:w="851" w:type="dxa"/>
            <w:shd w:val="clear" w:color="auto" w:fill="auto"/>
          </w:tcPr>
          <w:p w14:paraId="7A7F5A38" w14:textId="77777777" w:rsidR="002B3528" w:rsidRPr="00345D0A" w:rsidRDefault="002B3528" w:rsidP="004A3044">
            <w:pPr>
              <w:widowControl w:val="0"/>
              <w:jc w:val="right"/>
              <w:rPr>
                <w:sz w:val="20"/>
                <w:szCs w:val="20"/>
              </w:rPr>
            </w:pPr>
          </w:p>
        </w:tc>
        <w:tc>
          <w:tcPr>
            <w:tcW w:w="850" w:type="dxa"/>
            <w:shd w:val="clear" w:color="auto" w:fill="auto"/>
          </w:tcPr>
          <w:p w14:paraId="02B5193F" w14:textId="77777777" w:rsidR="002B3528" w:rsidRPr="00345D0A" w:rsidRDefault="002B3528" w:rsidP="004A3044">
            <w:pPr>
              <w:widowControl w:val="0"/>
              <w:jc w:val="right"/>
              <w:rPr>
                <w:sz w:val="20"/>
                <w:szCs w:val="20"/>
              </w:rPr>
            </w:pPr>
          </w:p>
        </w:tc>
        <w:tc>
          <w:tcPr>
            <w:tcW w:w="851" w:type="dxa"/>
            <w:shd w:val="clear" w:color="auto" w:fill="auto"/>
          </w:tcPr>
          <w:p w14:paraId="789645F3" w14:textId="77777777" w:rsidR="002B3528" w:rsidRPr="00345D0A" w:rsidRDefault="002B3528" w:rsidP="004A3044">
            <w:pPr>
              <w:widowControl w:val="0"/>
              <w:jc w:val="right"/>
              <w:rPr>
                <w:sz w:val="20"/>
                <w:szCs w:val="20"/>
              </w:rPr>
            </w:pPr>
          </w:p>
        </w:tc>
        <w:tc>
          <w:tcPr>
            <w:tcW w:w="709" w:type="dxa"/>
            <w:shd w:val="clear" w:color="auto" w:fill="auto"/>
          </w:tcPr>
          <w:p w14:paraId="380660BC" w14:textId="77777777" w:rsidR="002B3528" w:rsidRPr="00345D0A" w:rsidRDefault="002B3528" w:rsidP="004A3044">
            <w:pPr>
              <w:widowControl w:val="0"/>
              <w:jc w:val="right"/>
              <w:rPr>
                <w:sz w:val="20"/>
                <w:szCs w:val="20"/>
              </w:rPr>
            </w:pPr>
          </w:p>
        </w:tc>
        <w:tc>
          <w:tcPr>
            <w:tcW w:w="788" w:type="dxa"/>
            <w:shd w:val="clear" w:color="auto" w:fill="auto"/>
          </w:tcPr>
          <w:p w14:paraId="67B9D49A" w14:textId="77777777" w:rsidR="002B3528" w:rsidRPr="00345D0A" w:rsidRDefault="002B3528" w:rsidP="004A3044">
            <w:pPr>
              <w:widowControl w:val="0"/>
              <w:jc w:val="right"/>
              <w:rPr>
                <w:sz w:val="20"/>
                <w:szCs w:val="20"/>
              </w:rPr>
            </w:pPr>
          </w:p>
        </w:tc>
      </w:tr>
      <w:tr w:rsidR="002B3528" w:rsidRPr="00345D0A" w14:paraId="297F6C13" w14:textId="77777777" w:rsidTr="002C77EE">
        <w:tc>
          <w:tcPr>
            <w:tcW w:w="3260" w:type="dxa"/>
            <w:shd w:val="clear" w:color="auto" w:fill="auto"/>
          </w:tcPr>
          <w:p w14:paraId="1C724AF1" w14:textId="77777777" w:rsidR="002B3528" w:rsidRPr="00345D0A" w:rsidRDefault="002B3528" w:rsidP="00F52763">
            <w:pPr>
              <w:widowControl w:val="0"/>
              <w:rPr>
                <w:sz w:val="20"/>
                <w:szCs w:val="20"/>
              </w:rPr>
            </w:pPr>
            <w:r w:rsidRPr="00345D0A">
              <w:rPr>
                <w:sz w:val="20"/>
                <w:szCs w:val="20"/>
              </w:rPr>
              <w:t>Запас, вырубаемый за один прием</w:t>
            </w:r>
          </w:p>
        </w:tc>
        <w:tc>
          <w:tcPr>
            <w:tcW w:w="993" w:type="dxa"/>
            <w:shd w:val="clear" w:color="auto" w:fill="auto"/>
          </w:tcPr>
          <w:p w14:paraId="67B1C2D6" w14:textId="77777777" w:rsidR="002B3528" w:rsidRPr="00345D0A" w:rsidRDefault="002B3528" w:rsidP="004A3044">
            <w:pPr>
              <w:widowControl w:val="0"/>
              <w:jc w:val="center"/>
              <w:rPr>
                <w:sz w:val="20"/>
                <w:szCs w:val="20"/>
              </w:rPr>
            </w:pPr>
          </w:p>
        </w:tc>
        <w:tc>
          <w:tcPr>
            <w:tcW w:w="992" w:type="dxa"/>
            <w:shd w:val="clear" w:color="auto" w:fill="auto"/>
          </w:tcPr>
          <w:p w14:paraId="298C69EE" w14:textId="77777777" w:rsidR="002B3528" w:rsidRPr="00345D0A" w:rsidRDefault="002B3528" w:rsidP="004A3044">
            <w:pPr>
              <w:widowControl w:val="0"/>
              <w:jc w:val="center"/>
              <w:rPr>
                <w:sz w:val="20"/>
                <w:szCs w:val="20"/>
              </w:rPr>
            </w:pPr>
            <w:r w:rsidRPr="00345D0A">
              <w:rPr>
                <w:sz w:val="20"/>
                <w:szCs w:val="20"/>
              </w:rPr>
              <w:t>889,36</w:t>
            </w:r>
          </w:p>
        </w:tc>
        <w:tc>
          <w:tcPr>
            <w:tcW w:w="850" w:type="dxa"/>
            <w:shd w:val="clear" w:color="auto" w:fill="auto"/>
          </w:tcPr>
          <w:p w14:paraId="0AC88F4E" w14:textId="77777777" w:rsidR="002B3528" w:rsidRPr="00345D0A" w:rsidRDefault="002B3528" w:rsidP="004A3044">
            <w:pPr>
              <w:widowControl w:val="0"/>
              <w:jc w:val="right"/>
              <w:rPr>
                <w:sz w:val="20"/>
                <w:szCs w:val="20"/>
              </w:rPr>
            </w:pPr>
          </w:p>
        </w:tc>
        <w:tc>
          <w:tcPr>
            <w:tcW w:w="851" w:type="dxa"/>
            <w:shd w:val="clear" w:color="auto" w:fill="auto"/>
          </w:tcPr>
          <w:p w14:paraId="4B2E4D85" w14:textId="77777777" w:rsidR="002B3528" w:rsidRPr="00345D0A" w:rsidRDefault="002B3528" w:rsidP="004A3044">
            <w:pPr>
              <w:widowControl w:val="0"/>
              <w:jc w:val="right"/>
              <w:rPr>
                <w:sz w:val="20"/>
                <w:szCs w:val="20"/>
              </w:rPr>
            </w:pPr>
          </w:p>
        </w:tc>
        <w:tc>
          <w:tcPr>
            <w:tcW w:w="850" w:type="dxa"/>
            <w:gridSpan w:val="2"/>
            <w:shd w:val="clear" w:color="auto" w:fill="auto"/>
          </w:tcPr>
          <w:p w14:paraId="4A60CB45" w14:textId="77777777" w:rsidR="002B3528" w:rsidRPr="00345D0A" w:rsidRDefault="002B3528" w:rsidP="004A3044">
            <w:pPr>
              <w:widowControl w:val="0"/>
              <w:jc w:val="right"/>
              <w:rPr>
                <w:sz w:val="20"/>
                <w:szCs w:val="20"/>
              </w:rPr>
            </w:pPr>
          </w:p>
        </w:tc>
        <w:tc>
          <w:tcPr>
            <w:tcW w:w="851" w:type="dxa"/>
            <w:shd w:val="clear" w:color="auto" w:fill="auto"/>
          </w:tcPr>
          <w:p w14:paraId="7E62FBBE" w14:textId="77777777" w:rsidR="002B3528" w:rsidRPr="00345D0A" w:rsidRDefault="002B3528" w:rsidP="004A3044">
            <w:pPr>
              <w:widowControl w:val="0"/>
              <w:jc w:val="right"/>
              <w:rPr>
                <w:sz w:val="20"/>
                <w:szCs w:val="20"/>
              </w:rPr>
            </w:pPr>
          </w:p>
        </w:tc>
        <w:tc>
          <w:tcPr>
            <w:tcW w:w="850" w:type="dxa"/>
            <w:shd w:val="clear" w:color="auto" w:fill="auto"/>
          </w:tcPr>
          <w:p w14:paraId="36609485" w14:textId="77777777" w:rsidR="002B3528" w:rsidRPr="00345D0A" w:rsidRDefault="002B3528" w:rsidP="004A3044">
            <w:pPr>
              <w:widowControl w:val="0"/>
              <w:jc w:val="right"/>
              <w:rPr>
                <w:sz w:val="20"/>
                <w:szCs w:val="20"/>
              </w:rPr>
            </w:pPr>
          </w:p>
        </w:tc>
        <w:tc>
          <w:tcPr>
            <w:tcW w:w="851" w:type="dxa"/>
            <w:shd w:val="clear" w:color="auto" w:fill="auto"/>
          </w:tcPr>
          <w:p w14:paraId="322E8CC2" w14:textId="77777777" w:rsidR="002B3528" w:rsidRPr="00345D0A" w:rsidRDefault="002B3528" w:rsidP="004A3044">
            <w:pPr>
              <w:widowControl w:val="0"/>
              <w:jc w:val="right"/>
              <w:rPr>
                <w:sz w:val="20"/>
                <w:szCs w:val="20"/>
              </w:rPr>
            </w:pPr>
          </w:p>
        </w:tc>
        <w:tc>
          <w:tcPr>
            <w:tcW w:w="850" w:type="dxa"/>
            <w:shd w:val="clear" w:color="auto" w:fill="auto"/>
          </w:tcPr>
          <w:p w14:paraId="3EDAAB2B" w14:textId="77777777" w:rsidR="002B3528" w:rsidRPr="00345D0A" w:rsidRDefault="002B3528" w:rsidP="004A3044">
            <w:pPr>
              <w:widowControl w:val="0"/>
              <w:jc w:val="right"/>
              <w:rPr>
                <w:sz w:val="20"/>
                <w:szCs w:val="20"/>
              </w:rPr>
            </w:pPr>
          </w:p>
        </w:tc>
        <w:tc>
          <w:tcPr>
            <w:tcW w:w="851" w:type="dxa"/>
            <w:shd w:val="clear" w:color="auto" w:fill="auto"/>
          </w:tcPr>
          <w:p w14:paraId="65E56F67" w14:textId="77777777" w:rsidR="002B3528" w:rsidRPr="00345D0A" w:rsidRDefault="002B3528" w:rsidP="004A3044">
            <w:pPr>
              <w:widowControl w:val="0"/>
              <w:jc w:val="right"/>
              <w:rPr>
                <w:sz w:val="20"/>
                <w:szCs w:val="20"/>
              </w:rPr>
            </w:pPr>
          </w:p>
        </w:tc>
        <w:tc>
          <w:tcPr>
            <w:tcW w:w="850" w:type="dxa"/>
            <w:shd w:val="clear" w:color="auto" w:fill="auto"/>
          </w:tcPr>
          <w:p w14:paraId="2DEFBA01" w14:textId="77777777" w:rsidR="002B3528" w:rsidRPr="00345D0A" w:rsidRDefault="002B3528" w:rsidP="004A3044">
            <w:pPr>
              <w:widowControl w:val="0"/>
              <w:jc w:val="right"/>
              <w:rPr>
                <w:sz w:val="20"/>
                <w:szCs w:val="20"/>
              </w:rPr>
            </w:pPr>
          </w:p>
        </w:tc>
        <w:tc>
          <w:tcPr>
            <w:tcW w:w="851" w:type="dxa"/>
            <w:shd w:val="clear" w:color="auto" w:fill="auto"/>
          </w:tcPr>
          <w:p w14:paraId="60BF8E4E" w14:textId="77777777" w:rsidR="002B3528" w:rsidRPr="00345D0A" w:rsidRDefault="002B3528" w:rsidP="004A3044">
            <w:pPr>
              <w:widowControl w:val="0"/>
              <w:jc w:val="right"/>
              <w:rPr>
                <w:sz w:val="20"/>
                <w:szCs w:val="20"/>
              </w:rPr>
            </w:pPr>
          </w:p>
        </w:tc>
        <w:tc>
          <w:tcPr>
            <w:tcW w:w="709" w:type="dxa"/>
            <w:shd w:val="clear" w:color="auto" w:fill="auto"/>
          </w:tcPr>
          <w:p w14:paraId="2FC32D4A" w14:textId="77777777" w:rsidR="002B3528" w:rsidRPr="00345D0A" w:rsidRDefault="002B3528" w:rsidP="004A3044">
            <w:pPr>
              <w:widowControl w:val="0"/>
              <w:jc w:val="right"/>
              <w:rPr>
                <w:sz w:val="20"/>
                <w:szCs w:val="20"/>
              </w:rPr>
            </w:pPr>
          </w:p>
        </w:tc>
        <w:tc>
          <w:tcPr>
            <w:tcW w:w="788" w:type="dxa"/>
            <w:shd w:val="clear" w:color="auto" w:fill="auto"/>
          </w:tcPr>
          <w:p w14:paraId="6DAD3963" w14:textId="77777777" w:rsidR="002B3528" w:rsidRPr="00345D0A" w:rsidRDefault="002B3528" w:rsidP="004A3044">
            <w:pPr>
              <w:widowControl w:val="0"/>
              <w:jc w:val="right"/>
              <w:rPr>
                <w:sz w:val="20"/>
                <w:szCs w:val="20"/>
              </w:rPr>
            </w:pPr>
          </w:p>
        </w:tc>
      </w:tr>
      <w:tr w:rsidR="002B3528" w:rsidRPr="00345D0A" w14:paraId="7045E14F" w14:textId="77777777" w:rsidTr="002C77EE">
        <w:tc>
          <w:tcPr>
            <w:tcW w:w="3260" w:type="dxa"/>
            <w:shd w:val="clear" w:color="auto" w:fill="auto"/>
          </w:tcPr>
          <w:p w14:paraId="1861D7F7" w14:textId="77777777" w:rsidR="002B3528" w:rsidRPr="00345D0A" w:rsidRDefault="002B3528" w:rsidP="00F52763">
            <w:pPr>
              <w:widowControl w:val="0"/>
              <w:rPr>
                <w:sz w:val="20"/>
                <w:szCs w:val="20"/>
              </w:rPr>
            </w:pPr>
            <w:r w:rsidRPr="00345D0A">
              <w:rPr>
                <w:sz w:val="20"/>
                <w:szCs w:val="20"/>
              </w:rPr>
              <w:t>Средний период повторяемости (лет)</w:t>
            </w:r>
          </w:p>
        </w:tc>
        <w:tc>
          <w:tcPr>
            <w:tcW w:w="993" w:type="dxa"/>
            <w:shd w:val="clear" w:color="auto" w:fill="auto"/>
          </w:tcPr>
          <w:p w14:paraId="7CA6E802" w14:textId="77777777" w:rsidR="002B3528" w:rsidRPr="00345D0A" w:rsidRDefault="002B3528" w:rsidP="004A3044">
            <w:pPr>
              <w:widowControl w:val="0"/>
              <w:jc w:val="center"/>
              <w:rPr>
                <w:sz w:val="20"/>
                <w:szCs w:val="20"/>
              </w:rPr>
            </w:pPr>
          </w:p>
        </w:tc>
        <w:tc>
          <w:tcPr>
            <w:tcW w:w="992" w:type="dxa"/>
            <w:shd w:val="clear" w:color="auto" w:fill="auto"/>
          </w:tcPr>
          <w:p w14:paraId="2A1F874B" w14:textId="77777777" w:rsidR="002B3528" w:rsidRPr="00345D0A" w:rsidRDefault="002B3528" w:rsidP="004A3044">
            <w:pPr>
              <w:widowControl w:val="0"/>
              <w:jc w:val="center"/>
              <w:rPr>
                <w:sz w:val="20"/>
                <w:szCs w:val="20"/>
              </w:rPr>
            </w:pPr>
          </w:p>
        </w:tc>
        <w:tc>
          <w:tcPr>
            <w:tcW w:w="850" w:type="dxa"/>
            <w:shd w:val="clear" w:color="auto" w:fill="auto"/>
          </w:tcPr>
          <w:p w14:paraId="169617BF" w14:textId="77777777" w:rsidR="002B3528" w:rsidRPr="00345D0A" w:rsidRDefault="002B3528" w:rsidP="004A3044">
            <w:pPr>
              <w:widowControl w:val="0"/>
              <w:jc w:val="right"/>
              <w:rPr>
                <w:sz w:val="20"/>
                <w:szCs w:val="20"/>
              </w:rPr>
            </w:pPr>
          </w:p>
        </w:tc>
        <w:tc>
          <w:tcPr>
            <w:tcW w:w="851" w:type="dxa"/>
            <w:shd w:val="clear" w:color="auto" w:fill="auto"/>
          </w:tcPr>
          <w:p w14:paraId="1719C984" w14:textId="77777777" w:rsidR="002B3528" w:rsidRPr="00345D0A" w:rsidRDefault="002B3528" w:rsidP="004A3044">
            <w:pPr>
              <w:widowControl w:val="0"/>
              <w:jc w:val="right"/>
              <w:rPr>
                <w:sz w:val="20"/>
                <w:szCs w:val="20"/>
              </w:rPr>
            </w:pPr>
          </w:p>
        </w:tc>
        <w:tc>
          <w:tcPr>
            <w:tcW w:w="850" w:type="dxa"/>
            <w:gridSpan w:val="2"/>
            <w:shd w:val="clear" w:color="auto" w:fill="auto"/>
          </w:tcPr>
          <w:p w14:paraId="5354793C" w14:textId="77777777" w:rsidR="002B3528" w:rsidRPr="00345D0A" w:rsidRDefault="002B3528" w:rsidP="004A3044">
            <w:pPr>
              <w:widowControl w:val="0"/>
              <w:jc w:val="right"/>
              <w:rPr>
                <w:sz w:val="20"/>
                <w:szCs w:val="20"/>
              </w:rPr>
            </w:pPr>
          </w:p>
        </w:tc>
        <w:tc>
          <w:tcPr>
            <w:tcW w:w="851" w:type="dxa"/>
            <w:shd w:val="clear" w:color="auto" w:fill="auto"/>
          </w:tcPr>
          <w:p w14:paraId="6ABBDA0C" w14:textId="77777777" w:rsidR="002B3528" w:rsidRPr="00345D0A" w:rsidRDefault="002B3528" w:rsidP="004A3044">
            <w:pPr>
              <w:widowControl w:val="0"/>
              <w:jc w:val="right"/>
              <w:rPr>
                <w:sz w:val="20"/>
                <w:szCs w:val="20"/>
              </w:rPr>
            </w:pPr>
          </w:p>
        </w:tc>
        <w:tc>
          <w:tcPr>
            <w:tcW w:w="850" w:type="dxa"/>
            <w:shd w:val="clear" w:color="auto" w:fill="auto"/>
          </w:tcPr>
          <w:p w14:paraId="43A8E3BD" w14:textId="77777777" w:rsidR="002B3528" w:rsidRPr="00345D0A" w:rsidRDefault="002B3528" w:rsidP="004A3044">
            <w:pPr>
              <w:widowControl w:val="0"/>
              <w:jc w:val="right"/>
              <w:rPr>
                <w:sz w:val="20"/>
                <w:szCs w:val="20"/>
              </w:rPr>
            </w:pPr>
          </w:p>
        </w:tc>
        <w:tc>
          <w:tcPr>
            <w:tcW w:w="851" w:type="dxa"/>
            <w:shd w:val="clear" w:color="auto" w:fill="auto"/>
          </w:tcPr>
          <w:p w14:paraId="41359A49" w14:textId="77777777" w:rsidR="002B3528" w:rsidRPr="00345D0A" w:rsidRDefault="002B3528" w:rsidP="004A3044">
            <w:pPr>
              <w:widowControl w:val="0"/>
              <w:jc w:val="right"/>
              <w:rPr>
                <w:sz w:val="20"/>
                <w:szCs w:val="20"/>
              </w:rPr>
            </w:pPr>
          </w:p>
        </w:tc>
        <w:tc>
          <w:tcPr>
            <w:tcW w:w="850" w:type="dxa"/>
            <w:shd w:val="clear" w:color="auto" w:fill="auto"/>
          </w:tcPr>
          <w:p w14:paraId="406CA714" w14:textId="77777777" w:rsidR="002B3528" w:rsidRPr="00345D0A" w:rsidRDefault="002B3528" w:rsidP="004A3044">
            <w:pPr>
              <w:widowControl w:val="0"/>
              <w:jc w:val="right"/>
              <w:rPr>
                <w:sz w:val="20"/>
                <w:szCs w:val="20"/>
              </w:rPr>
            </w:pPr>
          </w:p>
        </w:tc>
        <w:tc>
          <w:tcPr>
            <w:tcW w:w="851" w:type="dxa"/>
            <w:shd w:val="clear" w:color="auto" w:fill="auto"/>
          </w:tcPr>
          <w:p w14:paraId="23528BD3" w14:textId="77777777" w:rsidR="002B3528" w:rsidRPr="00345D0A" w:rsidRDefault="002B3528" w:rsidP="004A3044">
            <w:pPr>
              <w:widowControl w:val="0"/>
              <w:jc w:val="right"/>
              <w:rPr>
                <w:sz w:val="20"/>
                <w:szCs w:val="20"/>
              </w:rPr>
            </w:pPr>
          </w:p>
        </w:tc>
        <w:tc>
          <w:tcPr>
            <w:tcW w:w="850" w:type="dxa"/>
            <w:shd w:val="clear" w:color="auto" w:fill="auto"/>
          </w:tcPr>
          <w:p w14:paraId="30CAE429" w14:textId="77777777" w:rsidR="002B3528" w:rsidRPr="00345D0A" w:rsidRDefault="002B3528" w:rsidP="004A3044">
            <w:pPr>
              <w:widowControl w:val="0"/>
              <w:jc w:val="right"/>
              <w:rPr>
                <w:sz w:val="20"/>
                <w:szCs w:val="20"/>
              </w:rPr>
            </w:pPr>
          </w:p>
        </w:tc>
        <w:tc>
          <w:tcPr>
            <w:tcW w:w="851" w:type="dxa"/>
            <w:shd w:val="clear" w:color="auto" w:fill="auto"/>
          </w:tcPr>
          <w:p w14:paraId="729FCFCF" w14:textId="77777777" w:rsidR="002B3528" w:rsidRPr="00345D0A" w:rsidRDefault="002B3528" w:rsidP="004A3044">
            <w:pPr>
              <w:widowControl w:val="0"/>
              <w:jc w:val="right"/>
              <w:rPr>
                <w:sz w:val="20"/>
                <w:szCs w:val="20"/>
              </w:rPr>
            </w:pPr>
          </w:p>
        </w:tc>
        <w:tc>
          <w:tcPr>
            <w:tcW w:w="709" w:type="dxa"/>
            <w:shd w:val="clear" w:color="auto" w:fill="auto"/>
          </w:tcPr>
          <w:p w14:paraId="77F42D02" w14:textId="77777777" w:rsidR="002B3528" w:rsidRPr="00345D0A" w:rsidRDefault="002B3528" w:rsidP="004A3044">
            <w:pPr>
              <w:widowControl w:val="0"/>
              <w:jc w:val="right"/>
              <w:rPr>
                <w:sz w:val="20"/>
                <w:szCs w:val="20"/>
              </w:rPr>
            </w:pPr>
          </w:p>
        </w:tc>
        <w:tc>
          <w:tcPr>
            <w:tcW w:w="788" w:type="dxa"/>
            <w:shd w:val="clear" w:color="auto" w:fill="auto"/>
          </w:tcPr>
          <w:p w14:paraId="6D6FACD2" w14:textId="77777777" w:rsidR="002B3528" w:rsidRPr="00345D0A" w:rsidRDefault="002B3528" w:rsidP="004A3044">
            <w:pPr>
              <w:widowControl w:val="0"/>
              <w:jc w:val="right"/>
              <w:rPr>
                <w:sz w:val="20"/>
                <w:szCs w:val="20"/>
              </w:rPr>
            </w:pPr>
          </w:p>
        </w:tc>
      </w:tr>
      <w:tr w:rsidR="002B3528" w:rsidRPr="00345D0A" w14:paraId="437FD82C" w14:textId="77777777" w:rsidTr="002C77EE">
        <w:tc>
          <w:tcPr>
            <w:tcW w:w="3260" w:type="dxa"/>
            <w:shd w:val="clear" w:color="auto" w:fill="auto"/>
          </w:tcPr>
          <w:p w14:paraId="43E178A1" w14:textId="77777777" w:rsidR="002B3528" w:rsidRPr="00345D0A" w:rsidRDefault="002B3528" w:rsidP="00F52763">
            <w:pPr>
              <w:widowControl w:val="0"/>
              <w:rPr>
                <w:sz w:val="20"/>
                <w:szCs w:val="20"/>
              </w:rPr>
            </w:pPr>
            <w:r w:rsidRPr="00345D0A">
              <w:rPr>
                <w:sz w:val="20"/>
                <w:szCs w:val="20"/>
              </w:rPr>
              <w:t>Ежегодная расчетная лесосека</w:t>
            </w:r>
          </w:p>
        </w:tc>
        <w:tc>
          <w:tcPr>
            <w:tcW w:w="993" w:type="dxa"/>
            <w:shd w:val="clear" w:color="auto" w:fill="auto"/>
          </w:tcPr>
          <w:p w14:paraId="3BDD85BD" w14:textId="77777777" w:rsidR="002B3528" w:rsidRPr="00345D0A" w:rsidRDefault="002B3528" w:rsidP="004A3044">
            <w:pPr>
              <w:widowControl w:val="0"/>
              <w:jc w:val="center"/>
              <w:rPr>
                <w:sz w:val="20"/>
                <w:szCs w:val="20"/>
              </w:rPr>
            </w:pPr>
            <w:r w:rsidRPr="00345D0A">
              <w:rPr>
                <w:sz w:val="20"/>
                <w:szCs w:val="20"/>
              </w:rPr>
              <w:t>1050,7</w:t>
            </w:r>
          </w:p>
        </w:tc>
        <w:tc>
          <w:tcPr>
            <w:tcW w:w="992" w:type="dxa"/>
            <w:shd w:val="clear" w:color="auto" w:fill="auto"/>
          </w:tcPr>
          <w:p w14:paraId="3C6087EA" w14:textId="77777777" w:rsidR="002B3528" w:rsidRPr="00345D0A" w:rsidRDefault="002B3528" w:rsidP="004A3044">
            <w:pPr>
              <w:widowControl w:val="0"/>
              <w:jc w:val="center"/>
              <w:rPr>
                <w:sz w:val="20"/>
                <w:szCs w:val="20"/>
              </w:rPr>
            </w:pPr>
            <w:r w:rsidRPr="00345D0A">
              <w:rPr>
                <w:sz w:val="20"/>
                <w:szCs w:val="20"/>
              </w:rPr>
              <w:t>56,64</w:t>
            </w:r>
          </w:p>
        </w:tc>
        <w:tc>
          <w:tcPr>
            <w:tcW w:w="850" w:type="dxa"/>
            <w:shd w:val="clear" w:color="auto" w:fill="auto"/>
          </w:tcPr>
          <w:p w14:paraId="5E4AF732" w14:textId="77777777" w:rsidR="002B3528" w:rsidRPr="00345D0A" w:rsidRDefault="002B3528" w:rsidP="004A3044">
            <w:pPr>
              <w:widowControl w:val="0"/>
              <w:jc w:val="right"/>
              <w:rPr>
                <w:sz w:val="20"/>
                <w:szCs w:val="20"/>
              </w:rPr>
            </w:pPr>
          </w:p>
        </w:tc>
        <w:tc>
          <w:tcPr>
            <w:tcW w:w="851" w:type="dxa"/>
            <w:shd w:val="clear" w:color="auto" w:fill="auto"/>
          </w:tcPr>
          <w:p w14:paraId="7CFA152C" w14:textId="77777777" w:rsidR="002B3528" w:rsidRPr="00345D0A" w:rsidRDefault="002B3528" w:rsidP="004A3044">
            <w:pPr>
              <w:widowControl w:val="0"/>
              <w:jc w:val="right"/>
              <w:rPr>
                <w:sz w:val="20"/>
                <w:szCs w:val="20"/>
              </w:rPr>
            </w:pPr>
          </w:p>
        </w:tc>
        <w:tc>
          <w:tcPr>
            <w:tcW w:w="850" w:type="dxa"/>
            <w:gridSpan w:val="2"/>
            <w:shd w:val="clear" w:color="auto" w:fill="auto"/>
          </w:tcPr>
          <w:p w14:paraId="210B3B49" w14:textId="77777777" w:rsidR="002B3528" w:rsidRPr="00345D0A" w:rsidRDefault="002B3528" w:rsidP="004A3044">
            <w:pPr>
              <w:widowControl w:val="0"/>
              <w:jc w:val="right"/>
              <w:rPr>
                <w:sz w:val="20"/>
                <w:szCs w:val="20"/>
              </w:rPr>
            </w:pPr>
          </w:p>
        </w:tc>
        <w:tc>
          <w:tcPr>
            <w:tcW w:w="851" w:type="dxa"/>
            <w:shd w:val="clear" w:color="auto" w:fill="auto"/>
          </w:tcPr>
          <w:p w14:paraId="46EE3490" w14:textId="77777777" w:rsidR="002B3528" w:rsidRPr="00345D0A" w:rsidRDefault="002B3528" w:rsidP="004A3044">
            <w:pPr>
              <w:widowControl w:val="0"/>
              <w:jc w:val="right"/>
              <w:rPr>
                <w:sz w:val="20"/>
                <w:szCs w:val="20"/>
              </w:rPr>
            </w:pPr>
          </w:p>
        </w:tc>
        <w:tc>
          <w:tcPr>
            <w:tcW w:w="850" w:type="dxa"/>
            <w:shd w:val="clear" w:color="auto" w:fill="auto"/>
          </w:tcPr>
          <w:p w14:paraId="3B63585F" w14:textId="77777777" w:rsidR="002B3528" w:rsidRPr="00345D0A" w:rsidRDefault="002B3528" w:rsidP="004A3044">
            <w:pPr>
              <w:widowControl w:val="0"/>
              <w:jc w:val="right"/>
              <w:rPr>
                <w:sz w:val="20"/>
                <w:szCs w:val="20"/>
              </w:rPr>
            </w:pPr>
          </w:p>
        </w:tc>
        <w:tc>
          <w:tcPr>
            <w:tcW w:w="851" w:type="dxa"/>
            <w:shd w:val="clear" w:color="auto" w:fill="auto"/>
          </w:tcPr>
          <w:p w14:paraId="6D42091A" w14:textId="77777777" w:rsidR="002B3528" w:rsidRPr="00345D0A" w:rsidRDefault="002B3528" w:rsidP="004A3044">
            <w:pPr>
              <w:widowControl w:val="0"/>
              <w:jc w:val="right"/>
              <w:rPr>
                <w:sz w:val="20"/>
                <w:szCs w:val="20"/>
              </w:rPr>
            </w:pPr>
          </w:p>
        </w:tc>
        <w:tc>
          <w:tcPr>
            <w:tcW w:w="850" w:type="dxa"/>
            <w:shd w:val="clear" w:color="auto" w:fill="auto"/>
          </w:tcPr>
          <w:p w14:paraId="19642D6C" w14:textId="77777777" w:rsidR="002B3528" w:rsidRPr="00345D0A" w:rsidRDefault="002B3528" w:rsidP="004A3044">
            <w:pPr>
              <w:widowControl w:val="0"/>
              <w:jc w:val="right"/>
              <w:rPr>
                <w:sz w:val="20"/>
                <w:szCs w:val="20"/>
              </w:rPr>
            </w:pPr>
          </w:p>
        </w:tc>
        <w:tc>
          <w:tcPr>
            <w:tcW w:w="851" w:type="dxa"/>
            <w:shd w:val="clear" w:color="auto" w:fill="auto"/>
          </w:tcPr>
          <w:p w14:paraId="332F4F31" w14:textId="77777777" w:rsidR="002B3528" w:rsidRPr="00345D0A" w:rsidRDefault="002B3528" w:rsidP="004A3044">
            <w:pPr>
              <w:widowControl w:val="0"/>
              <w:jc w:val="right"/>
              <w:rPr>
                <w:sz w:val="20"/>
                <w:szCs w:val="20"/>
              </w:rPr>
            </w:pPr>
          </w:p>
        </w:tc>
        <w:tc>
          <w:tcPr>
            <w:tcW w:w="850" w:type="dxa"/>
            <w:shd w:val="clear" w:color="auto" w:fill="auto"/>
          </w:tcPr>
          <w:p w14:paraId="38FDE52A" w14:textId="77777777" w:rsidR="002B3528" w:rsidRPr="00345D0A" w:rsidRDefault="002B3528" w:rsidP="004A3044">
            <w:pPr>
              <w:widowControl w:val="0"/>
              <w:jc w:val="right"/>
              <w:rPr>
                <w:sz w:val="20"/>
                <w:szCs w:val="20"/>
              </w:rPr>
            </w:pPr>
          </w:p>
        </w:tc>
        <w:tc>
          <w:tcPr>
            <w:tcW w:w="851" w:type="dxa"/>
            <w:shd w:val="clear" w:color="auto" w:fill="auto"/>
          </w:tcPr>
          <w:p w14:paraId="7F4D5857" w14:textId="77777777" w:rsidR="002B3528" w:rsidRPr="00345D0A" w:rsidRDefault="002B3528" w:rsidP="004A3044">
            <w:pPr>
              <w:widowControl w:val="0"/>
              <w:jc w:val="right"/>
              <w:rPr>
                <w:sz w:val="20"/>
                <w:szCs w:val="20"/>
              </w:rPr>
            </w:pPr>
          </w:p>
        </w:tc>
        <w:tc>
          <w:tcPr>
            <w:tcW w:w="709" w:type="dxa"/>
            <w:shd w:val="clear" w:color="auto" w:fill="auto"/>
          </w:tcPr>
          <w:p w14:paraId="55430AE0" w14:textId="77777777" w:rsidR="002B3528" w:rsidRPr="00345D0A" w:rsidRDefault="002B3528" w:rsidP="004A3044">
            <w:pPr>
              <w:widowControl w:val="0"/>
              <w:jc w:val="right"/>
              <w:rPr>
                <w:sz w:val="20"/>
                <w:szCs w:val="20"/>
              </w:rPr>
            </w:pPr>
          </w:p>
        </w:tc>
        <w:tc>
          <w:tcPr>
            <w:tcW w:w="788" w:type="dxa"/>
            <w:shd w:val="clear" w:color="auto" w:fill="auto"/>
          </w:tcPr>
          <w:p w14:paraId="0805043A" w14:textId="77777777" w:rsidR="002B3528" w:rsidRPr="00345D0A" w:rsidRDefault="002B3528" w:rsidP="004A3044">
            <w:pPr>
              <w:widowControl w:val="0"/>
              <w:jc w:val="right"/>
              <w:rPr>
                <w:sz w:val="20"/>
                <w:szCs w:val="20"/>
              </w:rPr>
            </w:pPr>
          </w:p>
        </w:tc>
      </w:tr>
      <w:tr w:rsidR="002B3528" w:rsidRPr="00345D0A" w14:paraId="62E75CB8" w14:textId="77777777" w:rsidTr="002C77EE">
        <w:tc>
          <w:tcPr>
            <w:tcW w:w="3260" w:type="dxa"/>
            <w:shd w:val="clear" w:color="auto" w:fill="auto"/>
          </w:tcPr>
          <w:p w14:paraId="1A94E52E" w14:textId="77777777" w:rsidR="002B3528" w:rsidRPr="00345D0A" w:rsidRDefault="002B3528" w:rsidP="00F52763">
            <w:pPr>
              <w:widowControl w:val="0"/>
              <w:rPr>
                <w:sz w:val="20"/>
                <w:szCs w:val="20"/>
              </w:rPr>
            </w:pPr>
            <w:r w:rsidRPr="00345D0A">
              <w:rPr>
                <w:sz w:val="20"/>
                <w:szCs w:val="20"/>
              </w:rPr>
              <w:t>корневой</w:t>
            </w:r>
          </w:p>
        </w:tc>
        <w:tc>
          <w:tcPr>
            <w:tcW w:w="993" w:type="dxa"/>
            <w:shd w:val="clear" w:color="auto" w:fill="auto"/>
          </w:tcPr>
          <w:p w14:paraId="5D28DD57" w14:textId="77777777" w:rsidR="002B3528" w:rsidRPr="00345D0A" w:rsidRDefault="002B3528" w:rsidP="004A3044">
            <w:pPr>
              <w:widowControl w:val="0"/>
              <w:jc w:val="center"/>
              <w:rPr>
                <w:sz w:val="20"/>
                <w:szCs w:val="20"/>
              </w:rPr>
            </w:pPr>
          </w:p>
        </w:tc>
        <w:tc>
          <w:tcPr>
            <w:tcW w:w="992" w:type="dxa"/>
            <w:shd w:val="clear" w:color="auto" w:fill="auto"/>
          </w:tcPr>
          <w:p w14:paraId="03C04553" w14:textId="77777777" w:rsidR="002B3528" w:rsidRPr="00345D0A" w:rsidRDefault="002B3528" w:rsidP="004A3044">
            <w:pPr>
              <w:widowControl w:val="0"/>
              <w:jc w:val="center"/>
              <w:rPr>
                <w:sz w:val="20"/>
                <w:szCs w:val="20"/>
              </w:rPr>
            </w:pPr>
            <w:r w:rsidRPr="00345D0A">
              <w:rPr>
                <w:sz w:val="20"/>
                <w:szCs w:val="20"/>
              </w:rPr>
              <w:t>56,64</w:t>
            </w:r>
          </w:p>
        </w:tc>
        <w:tc>
          <w:tcPr>
            <w:tcW w:w="850" w:type="dxa"/>
            <w:shd w:val="clear" w:color="auto" w:fill="auto"/>
          </w:tcPr>
          <w:p w14:paraId="02303827" w14:textId="77777777" w:rsidR="002B3528" w:rsidRPr="00345D0A" w:rsidRDefault="002B3528" w:rsidP="004A3044">
            <w:pPr>
              <w:widowControl w:val="0"/>
              <w:jc w:val="right"/>
              <w:rPr>
                <w:sz w:val="20"/>
                <w:szCs w:val="20"/>
              </w:rPr>
            </w:pPr>
          </w:p>
        </w:tc>
        <w:tc>
          <w:tcPr>
            <w:tcW w:w="851" w:type="dxa"/>
            <w:shd w:val="clear" w:color="auto" w:fill="auto"/>
          </w:tcPr>
          <w:p w14:paraId="0EE6F016" w14:textId="77777777" w:rsidR="002B3528" w:rsidRPr="00345D0A" w:rsidRDefault="002B3528" w:rsidP="004A3044">
            <w:pPr>
              <w:widowControl w:val="0"/>
              <w:jc w:val="right"/>
              <w:rPr>
                <w:sz w:val="20"/>
                <w:szCs w:val="20"/>
              </w:rPr>
            </w:pPr>
          </w:p>
        </w:tc>
        <w:tc>
          <w:tcPr>
            <w:tcW w:w="850" w:type="dxa"/>
            <w:gridSpan w:val="2"/>
            <w:shd w:val="clear" w:color="auto" w:fill="auto"/>
          </w:tcPr>
          <w:p w14:paraId="4C952D26" w14:textId="77777777" w:rsidR="002B3528" w:rsidRPr="00345D0A" w:rsidRDefault="002B3528" w:rsidP="004A3044">
            <w:pPr>
              <w:widowControl w:val="0"/>
              <w:jc w:val="right"/>
              <w:rPr>
                <w:sz w:val="20"/>
                <w:szCs w:val="20"/>
              </w:rPr>
            </w:pPr>
          </w:p>
        </w:tc>
        <w:tc>
          <w:tcPr>
            <w:tcW w:w="851" w:type="dxa"/>
            <w:shd w:val="clear" w:color="auto" w:fill="auto"/>
          </w:tcPr>
          <w:p w14:paraId="11F1DB48" w14:textId="77777777" w:rsidR="002B3528" w:rsidRPr="00345D0A" w:rsidRDefault="002B3528" w:rsidP="004A3044">
            <w:pPr>
              <w:widowControl w:val="0"/>
              <w:jc w:val="right"/>
              <w:rPr>
                <w:sz w:val="20"/>
                <w:szCs w:val="20"/>
              </w:rPr>
            </w:pPr>
          </w:p>
        </w:tc>
        <w:tc>
          <w:tcPr>
            <w:tcW w:w="850" w:type="dxa"/>
            <w:shd w:val="clear" w:color="auto" w:fill="auto"/>
          </w:tcPr>
          <w:p w14:paraId="06760FC8" w14:textId="77777777" w:rsidR="002B3528" w:rsidRPr="00345D0A" w:rsidRDefault="002B3528" w:rsidP="004A3044">
            <w:pPr>
              <w:widowControl w:val="0"/>
              <w:jc w:val="right"/>
              <w:rPr>
                <w:sz w:val="20"/>
                <w:szCs w:val="20"/>
              </w:rPr>
            </w:pPr>
          </w:p>
        </w:tc>
        <w:tc>
          <w:tcPr>
            <w:tcW w:w="851" w:type="dxa"/>
            <w:shd w:val="clear" w:color="auto" w:fill="auto"/>
          </w:tcPr>
          <w:p w14:paraId="7A482F17" w14:textId="77777777" w:rsidR="002B3528" w:rsidRPr="00345D0A" w:rsidRDefault="002B3528" w:rsidP="004A3044">
            <w:pPr>
              <w:widowControl w:val="0"/>
              <w:jc w:val="right"/>
              <w:rPr>
                <w:sz w:val="20"/>
                <w:szCs w:val="20"/>
              </w:rPr>
            </w:pPr>
          </w:p>
        </w:tc>
        <w:tc>
          <w:tcPr>
            <w:tcW w:w="850" w:type="dxa"/>
            <w:shd w:val="clear" w:color="auto" w:fill="auto"/>
          </w:tcPr>
          <w:p w14:paraId="3E43717A" w14:textId="77777777" w:rsidR="002B3528" w:rsidRPr="00345D0A" w:rsidRDefault="002B3528" w:rsidP="004A3044">
            <w:pPr>
              <w:widowControl w:val="0"/>
              <w:jc w:val="right"/>
              <w:rPr>
                <w:sz w:val="20"/>
                <w:szCs w:val="20"/>
              </w:rPr>
            </w:pPr>
          </w:p>
        </w:tc>
        <w:tc>
          <w:tcPr>
            <w:tcW w:w="851" w:type="dxa"/>
            <w:shd w:val="clear" w:color="auto" w:fill="auto"/>
          </w:tcPr>
          <w:p w14:paraId="3C65335B" w14:textId="77777777" w:rsidR="002B3528" w:rsidRPr="00345D0A" w:rsidRDefault="002B3528" w:rsidP="004A3044">
            <w:pPr>
              <w:widowControl w:val="0"/>
              <w:jc w:val="right"/>
              <w:rPr>
                <w:sz w:val="20"/>
                <w:szCs w:val="20"/>
              </w:rPr>
            </w:pPr>
          </w:p>
        </w:tc>
        <w:tc>
          <w:tcPr>
            <w:tcW w:w="850" w:type="dxa"/>
            <w:shd w:val="clear" w:color="auto" w:fill="auto"/>
          </w:tcPr>
          <w:p w14:paraId="11700254" w14:textId="77777777" w:rsidR="002B3528" w:rsidRPr="00345D0A" w:rsidRDefault="002B3528" w:rsidP="004A3044">
            <w:pPr>
              <w:widowControl w:val="0"/>
              <w:jc w:val="right"/>
              <w:rPr>
                <w:sz w:val="20"/>
                <w:szCs w:val="20"/>
              </w:rPr>
            </w:pPr>
          </w:p>
        </w:tc>
        <w:tc>
          <w:tcPr>
            <w:tcW w:w="851" w:type="dxa"/>
            <w:shd w:val="clear" w:color="auto" w:fill="auto"/>
          </w:tcPr>
          <w:p w14:paraId="111602F2" w14:textId="77777777" w:rsidR="002B3528" w:rsidRPr="00345D0A" w:rsidRDefault="002B3528" w:rsidP="004A3044">
            <w:pPr>
              <w:widowControl w:val="0"/>
              <w:jc w:val="right"/>
              <w:rPr>
                <w:sz w:val="20"/>
                <w:szCs w:val="20"/>
              </w:rPr>
            </w:pPr>
          </w:p>
        </w:tc>
        <w:tc>
          <w:tcPr>
            <w:tcW w:w="709" w:type="dxa"/>
            <w:shd w:val="clear" w:color="auto" w:fill="auto"/>
          </w:tcPr>
          <w:p w14:paraId="147BBAC2" w14:textId="77777777" w:rsidR="002B3528" w:rsidRPr="00345D0A" w:rsidRDefault="002B3528" w:rsidP="004A3044">
            <w:pPr>
              <w:widowControl w:val="0"/>
              <w:jc w:val="right"/>
              <w:rPr>
                <w:sz w:val="20"/>
                <w:szCs w:val="20"/>
              </w:rPr>
            </w:pPr>
          </w:p>
        </w:tc>
        <w:tc>
          <w:tcPr>
            <w:tcW w:w="788" w:type="dxa"/>
            <w:shd w:val="clear" w:color="auto" w:fill="auto"/>
          </w:tcPr>
          <w:p w14:paraId="69B86AD5" w14:textId="77777777" w:rsidR="002B3528" w:rsidRPr="00345D0A" w:rsidRDefault="002B3528" w:rsidP="004A3044">
            <w:pPr>
              <w:widowControl w:val="0"/>
              <w:jc w:val="right"/>
              <w:rPr>
                <w:sz w:val="20"/>
                <w:szCs w:val="20"/>
              </w:rPr>
            </w:pPr>
          </w:p>
        </w:tc>
      </w:tr>
      <w:tr w:rsidR="002B3528" w:rsidRPr="00345D0A" w14:paraId="0A4959F2" w14:textId="77777777" w:rsidTr="002C77EE">
        <w:tc>
          <w:tcPr>
            <w:tcW w:w="3260" w:type="dxa"/>
            <w:shd w:val="clear" w:color="auto" w:fill="auto"/>
          </w:tcPr>
          <w:p w14:paraId="60DCFBE6" w14:textId="77777777" w:rsidR="002B3528" w:rsidRPr="00345D0A" w:rsidRDefault="002B3528" w:rsidP="00F52763">
            <w:pPr>
              <w:widowControl w:val="0"/>
              <w:rPr>
                <w:sz w:val="20"/>
                <w:szCs w:val="20"/>
              </w:rPr>
            </w:pPr>
            <w:r w:rsidRPr="00345D0A">
              <w:rPr>
                <w:sz w:val="20"/>
                <w:szCs w:val="20"/>
              </w:rPr>
              <w:t>ликвид</w:t>
            </w:r>
          </w:p>
        </w:tc>
        <w:tc>
          <w:tcPr>
            <w:tcW w:w="993" w:type="dxa"/>
            <w:shd w:val="clear" w:color="auto" w:fill="auto"/>
          </w:tcPr>
          <w:p w14:paraId="18B88677" w14:textId="77777777" w:rsidR="002B3528" w:rsidRPr="00345D0A" w:rsidRDefault="002B3528" w:rsidP="004A3044">
            <w:pPr>
              <w:widowControl w:val="0"/>
              <w:jc w:val="center"/>
              <w:rPr>
                <w:sz w:val="20"/>
                <w:szCs w:val="20"/>
              </w:rPr>
            </w:pPr>
          </w:p>
        </w:tc>
        <w:tc>
          <w:tcPr>
            <w:tcW w:w="992" w:type="dxa"/>
            <w:shd w:val="clear" w:color="auto" w:fill="auto"/>
          </w:tcPr>
          <w:p w14:paraId="7A0B49E2" w14:textId="77777777" w:rsidR="002B3528" w:rsidRPr="00345D0A" w:rsidRDefault="002B3528" w:rsidP="004A3044">
            <w:pPr>
              <w:widowControl w:val="0"/>
              <w:jc w:val="center"/>
              <w:rPr>
                <w:sz w:val="20"/>
                <w:szCs w:val="20"/>
              </w:rPr>
            </w:pPr>
            <w:r w:rsidRPr="00345D0A">
              <w:rPr>
                <w:sz w:val="20"/>
                <w:szCs w:val="20"/>
              </w:rPr>
              <w:t>51,12</w:t>
            </w:r>
          </w:p>
        </w:tc>
        <w:tc>
          <w:tcPr>
            <w:tcW w:w="850" w:type="dxa"/>
            <w:shd w:val="clear" w:color="auto" w:fill="auto"/>
          </w:tcPr>
          <w:p w14:paraId="1E1E6E52" w14:textId="77777777" w:rsidR="002B3528" w:rsidRPr="00345D0A" w:rsidRDefault="002B3528" w:rsidP="004A3044">
            <w:pPr>
              <w:widowControl w:val="0"/>
              <w:jc w:val="right"/>
              <w:rPr>
                <w:sz w:val="20"/>
                <w:szCs w:val="20"/>
              </w:rPr>
            </w:pPr>
          </w:p>
        </w:tc>
        <w:tc>
          <w:tcPr>
            <w:tcW w:w="851" w:type="dxa"/>
            <w:shd w:val="clear" w:color="auto" w:fill="auto"/>
          </w:tcPr>
          <w:p w14:paraId="107B0626" w14:textId="77777777" w:rsidR="002B3528" w:rsidRPr="00345D0A" w:rsidRDefault="002B3528" w:rsidP="004A3044">
            <w:pPr>
              <w:widowControl w:val="0"/>
              <w:jc w:val="right"/>
              <w:rPr>
                <w:sz w:val="20"/>
                <w:szCs w:val="20"/>
              </w:rPr>
            </w:pPr>
          </w:p>
        </w:tc>
        <w:tc>
          <w:tcPr>
            <w:tcW w:w="850" w:type="dxa"/>
            <w:gridSpan w:val="2"/>
            <w:shd w:val="clear" w:color="auto" w:fill="auto"/>
          </w:tcPr>
          <w:p w14:paraId="5AA7A8C9" w14:textId="77777777" w:rsidR="002B3528" w:rsidRPr="00345D0A" w:rsidRDefault="002B3528" w:rsidP="004A3044">
            <w:pPr>
              <w:widowControl w:val="0"/>
              <w:jc w:val="right"/>
              <w:rPr>
                <w:sz w:val="20"/>
                <w:szCs w:val="20"/>
              </w:rPr>
            </w:pPr>
          </w:p>
        </w:tc>
        <w:tc>
          <w:tcPr>
            <w:tcW w:w="851" w:type="dxa"/>
            <w:shd w:val="clear" w:color="auto" w:fill="auto"/>
          </w:tcPr>
          <w:p w14:paraId="6D02FDB6" w14:textId="77777777" w:rsidR="002B3528" w:rsidRPr="00345D0A" w:rsidRDefault="002B3528" w:rsidP="004A3044">
            <w:pPr>
              <w:widowControl w:val="0"/>
              <w:jc w:val="right"/>
              <w:rPr>
                <w:sz w:val="20"/>
                <w:szCs w:val="20"/>
              </w:rPr>
            </w:pPr>
          </w:p>
        </w:tc>
        <w:tc>
          <w:tcPr>
            <w:tcW w:w="850" w:type="dxa"/>
            <w:shd w:val="clear" w:color="auto" w:fill="auto"/>
          </w:tcPr>
          <w:p w14:paraId="26CC0F07" w14:textId="77777777" w:rsidR="002B3528" w:rsidRPr="00345D0A" w:rsidRDefault="002B3528" w:rsidP="004A3044">
            <w:pPr>
              <w:widowControl w:val="0"/>
              <w:jc w:val="right"/>
              <w:rPr>
                <w:sz w:val="20"/>
                <w:szCs w:val="20"/>
              </w:rPr>
            </w:pPr>
          </w:p>
        </w:tc>
        <w:tc>
          <w:tcPr>
            <w:tcW w:w="851" w:type="dxa"/>
            <w:shd w:val="clear" w:color="auto" w:fill="auto"/>
          </w:tcPr>
          <w:p w14:paraId="7D694632" w14:textId="77777777" w:rsidR="002B3528" w:rsidRPr="00345D0A" w:rsidRDefault="002B3528" w:rsidP="004A3044">
            <w:pPr>
              <w:widowControl w:val="0"/>
              <w:jc w:val="right"/>
              <w:rPr>
                <w:sz w:val="20"/>
                <w:szCs w:val="20"/>
              </w:rPr>
            </w:pPr>
          </w:p>
        </w:tc>
        <w:tc>
          <w:tcPr>
            <w:tcW w:w="850" w:type="dxa"/>
            <w:shd w:val="clear" w:color="auto" w:fill="auto"/>
          </w:tcPr>
          <w:p w14:paraId="4AB6F761" w14:textId="77777777" w:rsidR="002B3528" w:rsidRPr="00345D0A" w:rsidRDefault="002B3528" w:rsidP="004A3044">
            <w:pPr>
              <w:widowControl w:val="0"/>
              <w:jc w:val="right"/>
              <w:rPr>
                <w:sz w:val="20"/>
                <w:szCs w:val="20"/>
              </w:rPr>
            </w:pPr>
          </w:p>
        </w:tc>
        <w:tc>
          <w:tcPr>
            <w:tcW w:w="851" w:type="dxa"/>
            <w:shd w:val="clear" w:color="auto" w:fill="auto"/>
          </w:tcPr>
          <w:p w14:paraId="683D30F5" w14:textId="77777777" w:rsidR="002B3528" w:rsidRPr="00345D0A" w:rsidRDefault="002B3528" w:rsidP="004A3044">
            <w:pPr>
              <w:widowControl w:val="0"/>
              <w:jc w:val="right"/>
              <w:rPr>
                <w:sz w:val="20"/>
                <w:szCs w:val="20"/>
              </w:rPr>
            </w:pPr>
          </w:p>
        </w:tc>
        <w:tc>
          <w:tcPr>
            <w:tcW w:w="850" w:type="dxa"/>
            <w:shd w:val="clear" w:color="auto" w:fill="auto"/>
          </w:tcPr>
          <w:p w14:paraId="0E8C165A" w14:textId="77777777" w:rsidR="002B3528" w:rsidRPr="00345D0A" w:rsidRDefault="002B3528" w:rsidP="004A3044">
            <w:pPr>
              <w:widowControl w:val="0"/>
              <w:jc w:val="right"/>
              <w:rPr>
                <w:sz w:val="20"/>
                <w:szCs w:val="20"/>
              </w:rPr>
            </w:pPr>
          </w:p>
        </w:tc>
        <w:tc>
          <w:tcPr>
            <w:tcW w:w="851" w:type="dxa"/>
            <w:shd w:val="clear" w:color="auto" w:fill="auto"/>
          </w:tcPr>
          <w:p w14:paraId="2F422B07" w14:textId="77777777" w:rsidR="002B3528" w:rsidRPr="00345D0A" w:rsidRDefault="002B3528" w:rsidP="004A3044">
            <w:pPr>
              <w:widowControl w:val="0"/>
              <w:jc w:val="right"/>
              <w:rPr>
                <w:sz w:val="20"/>
                <w:szCs w:val="20"/>
              </w:rPr>
            </w:pPr>
          </w:p>
        </w:tc>
        <w:tc>
          <w:tcPr>
            <w:tcW w:w="709" w:type="dxa"/>
            <w:shd w:val="clear" w:color="auto" w:fill="auto"/>
          </w:tcPr>
          <w:p w14:paraId="18796517" w14:textId="77777777" w:rsidR="002B3528" w:rsidRPr="00345D0A" w:rsidRDefault="002B3528" w:rsidP="004A3044">
            <w:pPr>
              <w:widowControl w:val="0"/>
              <w:jc w:val="right"/>
              <w:rPr>
                <w:sz w:val="20"/>
                <w:szCs w:val="20"/>
              </w:rPr>
            </w:pPr>
          </w:p>
        </w:tc>
        <w:tc>
          <w:tcPr>
            <w:tcW w:w="788" w:type="dxa"/>
            <w:shd w:val="clear" w:color="auto" w:fill="auto"/>
          </w:tcPr>
          <w:p w14:paraId="0427EA04" w14:textId="77777777" w:rsidR="002B3528" w:rsidRPr="00345D0A" w:rsidRDefault="002B3528" w:rsidP="004A3044">
            <w:pPr>
              <w:widowControl w:val="0"/>
              <w:jc w:val="right"/>
              <w:rPr>
                <w:sz w:val="20"/>
                <w:szCs w:val="20"/>
              </w:rPr>
            </w:pPr>
          </w:p>
        </w:tc>
      </w:tr>
      <w:tr w:rsidR="002B3528" w:rsidRPr="00345D0A" w14:paraId="5AAE33CB" w14:textId="77777777" w:rsidTr="002C77EE">
        <w:tc>
          <w:tcPr>
            <w:tcW w:w="3260" w:type="dxa"/>
            <w:shd w:val="clear" w:color="auto" w:fill="auto"/>
          </w:tcPr>
          <w:p w14:paraId="3B0C5F1F" w14:textId="77777777" w:rsidR="002B3528" w:rsidRPr="00345D0A" w:rsidRDefault="002B3528" w:rsidP="00F52763">
            <w:pPr>
              <w:widowControl w:val="0"/>
              <w:rPr>
                <w:sz w:val="20"/>
                <w:szCs w:val="20"/>
              </w:rPr>
            </w:pPr>
            <w:r w:rsidRPr="00345D0A">
              <w:rPr>
                <w:sz w:val="20"/>
                <w:szCs w:val="20"/>
              </w:rPr>
              <w:t>деловая</w:t>
            </w:r>
          </w:p>
        </w:tc>
        <w:tc>
          <w:tcPr>
            <w:tcW w:w="993" w:type="dxa"/>
            <w:shd w:val="clear" w:color="auto" w:fill="auto"/>
          </w:tcPr>
          <w:p w14:paraId="64AA09AB" w14:textId="77777777" w:rsidR="002B3528" w:rsidRPr="00345D0A" w:rsidRDefault="002B3528" w:rsidP="004A3044">
            <w:pPr>
              <w:widowControl w:val="0"/>
              <w:jc w:val="center"/>
              <w:rPr>
                <w:sz w:val="20"/>
                <w:szCs w:val="20"/>
              </w:rPr>
            </w:pPr>
          </w:p>
        </w:tc>
        <w:tc>
          <w:tcPr>
            <w:tcW w:w="992" w:type="dxa"/>
            <w:shd w:val="clear" w:color="auto" w:fill="auto"/>
          </w:tcPr>
          <w:p w14:paraId="6A41C40E" w14:textId="77777777" w:rsidR="002B3528" w:rsidRPr="00345D0A" w:rsidRDefault="002B3528" w:rsidP="004A3044">
            <w:pPr>
              <w:widowControl w:val="0"/>
              <w:jc w:val="center"/>
              <w:rPr>
                <w:sz w:val="20"/>
                <w:szCs w:val="20"/>
              </w:rPr>
            </w:pPr>
            <w:r w:rsidRPr="00345D0A">
              <w:rPr>
                <w:sz w:val="20"/>
                <w:szCs w:val="20"/>
              </w:rPr>
              <w:t>25,94</w:t>
            </w:r>
          </w:p>
        </w:tc>
        <w:tc>
          <w:tcPr>
            <w:tcW w:w="850" w:type="dxa"/>
            <w:shd w:val="clear" w:color="auto" w:fill="auto"/>
          </w:tcPr>
          <w:p w14:paraId="780B2C3E" w14:textId="77777777" w:rsidR="002B3528" w:rsidRPr="00345D0A" w:rsidRDefault="002B3528" w:rsidP="004A3044">
            <w:pPr>
              <w:widowControl w:val="0"/>
              <w:jc w:val="right"/>
              <w:rPr>
                <w:sz w:val="20"/>
                <w:szCs w:val="20"/>
              </w:rPr>
            </w:pPr>
          </w:p>
        </w:tc>
        <w:tc>
          <w:tcPr>
            <w:tcW w:w="851" w:type="dxa"/>
            <w:shd w:val="clear" w:color="auto" w:fill="auto"/>
          </w:tcPr>
          <w:p w14:paraId="5FAD3A96" w14:textId="77777777" w:rsidR="002B3528" w:rsidRPr="00345D0A" w:rsidRDefault="002B3528" w:rsidP="004A3044">
            <w:pPr>
              <w:widowControl w:val="0"/>
              <w:jc w:val="right"/>
              <w:rPr>
                <w:sz w:val="20"/>
                <w:szCs w:val="20"/>
              </w:rPr>
            </w:pPr>
          </w:p>
        </w:tc>
        <w:tc>
          <w:tcPr>
            <w:tcW w:w="850" w:type="dxa"/>
            <w:gridSpan w:val="2"/>
            <w:shd w:val="clear" w:color="auto" w:fill="auto"/>
          </w:tcPr>
          <w:p w14:paraId="13AD7445" w14:textId="77777777" w:rsidR="002B3528" w:rsidRPr="00345D0A" w:rsidRDefault="002B3528" w:rsidP="004A3044">
            <w:pPr>
              <w:widowControl w:val="0"/>
              <w:jc w:val="right"/>
              <w:rPr>
                <w:sz w:val="20"/>
                <w:szCs w:val="20"/>
              </w:rPr>
            </w:pPr>
          </w:p>
        </w:tc>
        <w:tc>
          <w:tcPr>
            <w:tcW w:w="851" w:type="dxa"/>
            <w:shd w:val="clear" w:color="auto" w:fill="auto"/>
          </w:tcPr>
          <w:p w14:paraId="00524480" w14:textId="77777777" w:rsidR="002B3528" w:rsidRPr="00345D0A" w:rsidRDefault="002B3528" w:rsidP="004A3044">
            <w:pPr>
              <w:widowControl w:val="0"/>
              <w:jc w:val="right"/>
              <w:rPr>
                <w:sz w:val="20"/>
                <w:szCs w:val="20"/>
              </w:rPr>
            </w:pPr>
          </w:p>
        </w:tc>
        <w:tc>
          <w:tcPr>
            <w:tcW w:w="850" w:type="dxa"/>
            <w:shd w:val="clear" w:color="auto" w:fill="auto"/>
          </w:tcPr>
          <w:p w14:paraId="6F1A9646" w14:textId="77777777" w:rsidR="002B3528" w:rsidRPr="00345D0A" w:rsidRDefault="002B3528" w:rsidP="004A3044">
            <w:pPr>
              <w:widowControl w:val="0"/>
              <w:jc w:val="right"/>
              <w:rPr>
                <w:sz w:val="20"/>
                <w:szCs w:val="20"/>
              </w:rPr>
            </w:pPr>
          </w:p>
        </w:tc>
        <w:tc>
          <w:tcPr>
            <w:tcW w:w="851" w:type="dxa"/>
            <w:shd w:val="clear" w:color="auto" w:fill="auto"/>
          </w:tcPr>
          <w:p w14:paraId="6A03E8F9" w14:textId="77777777" w:rsidR="002B3528" w:rsidRPr="00345D0A" w:rsidRDefault="002B3528" w:rsidP="004A3044">
            <w:pPr>
              <w:widowControl w:val="0"/>
              <w:jc w:val="right"/>
              <w:rPr>
                <w:sz w:val="20"/>
                <w:szCs w:val="20"/>
              </w:rPr>
            </w:pPr>
          </w:p>
        </w:tc>
        <w:tc>
          <w:tcPr>
            <w:tcW w:w="850" w:type="dxa"/>
            <w:shd w:val="clear" w:color="auto" w:fill="auto"/>
          </w:tcPr>
          <w:p w14:paraId="330D961D" w14:textId="77777777" w:rsidR="002B3528" w:rsidRPr="00345D0A" w:rsidRDefault="002B3528" w:rsidP="004A3044">
            <w:pPr>
              <w:widowControl w:val="0"/>
              <w:jc w:val="right"/>
              <w:rPr>
                <w:sz w:val="20"/>
                <w:szCs w:val="20"/>
              </w:rPr>
            </w:pPr>
          </w:p>
        </w:tc>
        <w:tc>
          <w:tcPr>
            <w:tcW w:w="851" w:type="dxa"/>
            <w:shd w:val="clear" w:color="auto" w:fill="auto"/>
          </w:tcPr>
          <w:p w14:paraId="2B44A177" w14:textId="77777777" w:rsidR="002B3528" w:rsidRPr="00345D0A" w:rsidRDefault="002B3528" w:rsidP="004A3044">
            <w:pPr>
              <w:widowControl w:val="0"/>
              <w:jc w:val="right"/>
              <w:rPr>
                <w:sz w:val="20"/>
                <w:szCs w:val="20"/>
              </w:rPr>
            </w:pPr>
          </w:p>
        </w:tc>
        <w:tc>
          <w:tcPr>
            <w:tcW w:w="850" w:type="dxa"/>
            <w:shd w:val="clear" w:color="auto" w:fill="auto"/>
          </w:tcPr>
          <w:p w14:paraId="02F31E49" w14:textId="77777777" w:rsidR="002B3528" w:rsidRPr="00345D0A" w:rsidRDefault="002B3528" w:rsidP="004A3044">
            <w:pPr>
              <w:widowControl w:val="0"/>
              <w:jc w:val="right"/>
              <w:rPr>
                <w:sz w:val="20"/>
                <w:szCs w:val="20"/>
              </w:rPr>
            </w:pPr>
          </w:p>
        </w:tc>
        <w:tc>
          <w:tcPr>
            <w:tcW w:w="851" w:type="dxa"/>
            <w:shd w:val="clear" w:color="auto" w:fill="auto"/>
          </w:tcPr>
          <w:p w14:paraId="43DD9802" w14:textId="77777777" w:rsidR="002B3528" w:rsidRPr="00345D0A" w:rsidRDefault="002B3528" w:rsidP="004A3044">
            <w:pPr>
              <w:widowControl w:val="0"/>
              <w:jc w:val="right"/>
              <w:rPr>
                <w:sz w:val="20"/>
                <w:szCs w:val="20"/>
              </w:rPr>
            </w:pPr>
          </w:p>
        </w:tc>
        <w:tc>
          <w:tcPr>
            <w:tcW w:w="709" w:type="dxa"/>
            <w:shd w:val="clear" w:color="auto" w:fill="auto"/>
          </w:tcPr>
          <w:p w14:paraId="271D5521" w14:textId="77777777" w:rsidR="002B3528" w:rsidRPr="00345D0A" w:rsidRDefault="002B3528" w:rsidP="004A3044">
            <w:pPr>
              <w:widowControl w:val="0"/>
              <w:jc w:val="right"/>
              <w:rPr>
                <w:sz w:val="20"/>
                <w:szCs w:val="20"/>
              </w:rPr>
            </w:pPr>
          </w:p>
        </w:tc>
        <w:tc>
          <w:tcPr>
            <w:tcW w:w="788" w:type="dxa"/>
            <w:shd w:val="clear" w:color="auto" w:fill="auto"/>
          </w:tcPr>
          <w:p w14:paraId="2B5799A6" w14:textId="77777777" w:rsidR="002B3528" w:rsidRPr="00345D0A" w:rsidRDefault="002B3528" w:rsidP="004A3044">
            <w:pPr>
              <w:widowControl w:val="0"/>
              <w:jc w:val="right"/>
              <w:rPr>
                <w:sz w:val="20"/>
                <w:szCs w:val="20"/>
              </w:rPr>
            </w:pPr>
          </w:p>
        </w:tc>
      </w:tr>
      <w:tr w:rsidR="00B926E4" w:rsidRPr="00345D0A" w14:paraId="445507D5" w14:textId="77777777" w:rsidTr="00B838F3">
        <w:tc>
          <w:tcPr>
            <w:tcW w:w="15247" w:type="dxa"/>
            <w:gridSpan w:val="16"/>
            <w:shd w:val="clear" w:color="auto" w:fill="auto"/>
          </w:tcPr>
          <w:p w14:paraId="6805DF51" w14:textId="77777777" w:rsidR="00B926E4" w:rsidRPr="00345D0A" w:rsidRDefault="00B926E4" w:rsidP="00F52763">
            <w:pPr>
              <w:widowControl w:val="0"/>
              <w:rPr>
                <w:sz w:val="20"/>
                <w:szCs w:val="20"/>
              </w:rPr>
            </w:pPr>
            <w:r w:rsidRPr="00345D0A">
              <w:rPr>
                <w:sz w:val="20"/>
                <w:szCs w:val="20"/>
              </w:rPr>
              <w:t>Постепенные рубки</w:t>
            </w:r>
          </w:p>
        </w:tc>
      </w:tr>
      <w:tr w:rsidR="00B926E4" w:rsidRPr="00345D0A" w14:paraId="22730C10" w14:textId="77777777" w:rsidTr="002C77EE">
        <w:tc>
          <w:tcPr>
            <w:tcW w:w="3260" w:type="dxa"/>
            <w:shd w:val="clear" w:color="auto" w:fill="auto"/>
          </w:tcPr>
          <w:p w14:paraId="0D1A5551" w14:textId="77777777" w:rsidR="00B926E4" w:rsidRPr="00345D0A" w:rsidRDefault="00B926E4" w:rsidP="00F52763">
            <w:pPr>
              <w:widowControl w:val="0"/>
              <w:rPr>
                <w:sz w:val="20"/>
                <w:szCs w:val="20"/>
              </w:rPr>
            </w:pPr>
            <w:r w:rsidRPr="00345D0A">
              <w:rPr>
                <w:sz w:val="20"/>
                <w:szCs w:val="20"/>
              </w:rPr>
              <w:t>Всего включено в расчет</w:t>
            </w:r>
          </w:p>
        </w:tc>
        <w:tc>
          <w:tcPr>
            <w:tcW w:w="993" w:type="dxa"/>
            <w:shd w:val="clear" w:color="auto" w:fill="auto"/>
          </w:tcPr>
          <w:p w14:paraId="4647BD39" w14:textId="77777777" w:rsidR="00B926E4" w:rsidRPr="00345D0A" w:rsidRDefault="00B926E4" w:rsidP="004A3044">
            <w:pPr>
              <w:widowControl w:val="0"/>
              <w:jc w:val="center"/>
              <w:rPr>
                <w:sz w:val="20"/>
                <w:szCs w:val="20"/>
              </w:rPr>
            </w:pPr>
            <w:r w:rsidRPr="00345D0A">
              <w:rPr>
                <w:sz w:val="20"/>
                <w:szCs w:val="20"/>
              </w:rPr>
              <w:t>101,3</w:t>
            </w:r>
          </w:p>
        </w:tc>
        <w:tc>
          <w:tcPr>
            <w:tcW w:w="992" w:type="dxa"/>
            <w:shd w:val="clear" w:color="auto" w:fill="auto"/>
          </w:tcPr>
          <w:p w14:paraId="49330168" w14:textId="77777777" w:rsidR="00B926E4" w:rsidRPr="00345D0A" w:rsidRDefault="00B926E4" w:rsidP="004A3044">
            <w:pPr>
              <w:widowControl w:val="0"/>
              <w:jc w:val="center"/>
              <w:rPr>
                <w:sz w:val="20"/>
                <w:szCs w:val="20"/>
              </w:rPr>
            </w:pPr>
            <w:r w:rsidRPr="00345D0A">
              <w:rPr>
                <w:sz w:val="20"/>
                <w:szCs w:val="20"/>
              </w:rPr>
              <w:t>23,51</w:t>
            </w:r>
          </w:p>
        </w:tc>
        <w:tc>
          <w:tcPr>
            <w:tcW w:w="850" w:type="dxa"/>
            <w:shd w:val="clear" w:color="auto" w:fill="auto"/>
          </w:tcPr>
          <w:p w14:paraId="44C9DA7B" w14:textId="77777777" w:rsidR="00B926E4" w:rsidRPr="00345D0A" w:rsidRDefault="00B926E4" w:rsidP="004A3044">
            <w:pPr>
              <w:widowControl w:val="0"/>
              <w:jc w:val="right"/>
              <w:rPr>
                <w:sz w:val="20"/>
                <w:szCs w:val="20"/>
              </w:rPr>
            </w:pPr>
          </w:p>
        </w:tc>
        <w:tc>
          <w:tcPr>
            <w:tcW w:w="851" w:type="dxa"/>
            <w:shd w:val="clear" w:color="auto" w:fill="auto"/>
          </w:tcPr>
          <w:p w14:paraId="0ECF8983" w14:textId="77777777" w:rsidR="00B926E4" w:rsidRPr="00345D0A" w:rsidRDefault="00B926E4" w:rsidP="004A3044">
            <w:pPr>
              <w:widowControl w:val="0"/>
              <w:jc w:val="right"/>
              <w:rPr>
                <w:sz w:val="20"/>
                <w:szCs w:val="20"/>
              </w:rPr>
            </w:pPr>
          </w:p>
        </w:tc>
        <w:tc>
          <w:tcPr>
            <w:tcW w:w="850" w:type="dxa"/>
            <w:gridSpan w:val="2"/>
            <w:shd w:val="clear" w:color="auto" w:fill="auto"/>
          </w:tcPr>
          <w:p w14:paraId="4ADB1E7C" w14:textId="77777777" w:rsidR="00B926E4" w:rsidRPr="00345D0A" w:rsidRDefault="00B926E4" w:rsidP="004A3044">
            <w:pPr>
              <w:widowControl w:val="0"/>
              <w:jc w:val="right"/>
              <w:rPr>
                <w:sz w:val="20"/>
                <w:szCs w:val="20"/>
              </w:rPr>
            </w:pPr>
          </w:p>
        </w:tc>
        <w:tc>
          <w:tcPr>
            <w:tcW w:w="851" w:type="dxa"/>
            <w:shd w:val="clear" w:color="auto" w:fill="auto"/>
          </w:tcPr>
          <w:p w14:paraId="532D6837" w14:textId="77777777" w:rsidR="00B926E4" w:rsidRPr="00345D0A" w:rsidRDefault="00B926E4" w:rsidP="004A3044">
            <w:pPr>
              <w:widowControl w:val="0"/>
              <w:jc w:val="right"/>
              <w:rPr>
                <w:sz w:val="20"/>
                <w:szCs w:val="20"/>
              </w:rPr>
            </w:pPr>
          </w:p>
        </w:tc>
        <w:tc>
          <w:tcPr>
            <w:tcW w:w="850" w:type="dxa"/>
            <w:shd w:val="clear" w:color="auto" w:fill="auto"/>
          </w:tcPr>
          <w:p w14:paraId="1003F8C6" w14:textId="77777777" w:rsidR="00B926E4" w:rsidRPr="00345D0A" w:rsidRDefault="00B926E4" w:rsidP="004A3044">
            <w:pPr>
              <w:widowControl w:val="0"/>
              <w:jc w:val="right"/>
              <w:rPr>
                <w:sz w:val="20"/>
                <w:szCs w:val="20"/>
              </w:rPr>
            </w:pPr>
          </w:p>
        </w:tc>
        <w:tc>
          <w:tcPr>
            <w:tcW w:w="851" w:type="dxa"/>
            <w:shd w:val="clear" w:color="auto" w:fill="auto"/>
          </w:tcPr>
          <w:p w14:paraId="036B81E6" w14:textId="77777777" w:rsidR="00B926E4" w:rsidRPr="00345D0A" w:rsidRDefault="00B926E4" w:rsidP="004A3044">
            <w:pPr>
              <w:widowControl w:val="0"/>
              <w:jc w:val="right"/>
              <w:rPr>
                <w:sz w:val="20"/>
                <w:szCs w:val="20"/>
              </w:rPr>
            </w:pPr>
          </w:p>
        </w:tc>
        <w:tc>
          <w:tcPr>
            <w:tcW w:w="850" w:type="dxa"/>
            <w:shd w:val="clear" w:color="auto" w:fill="auto"/>
          </w:tcPr>
          <w:p w14:paraId="4E631059" w14:textId="77777777" w:rsidR="00B926E4" w:rsidRPr="00345D0A" w:rsidRDefault="00B926E4" w:rsidP="004A3044">
            <w:pPr>
              <w:widowControl w:val="0"/>
              <w:jc w:val="right"/>
              <w:rPr>
                <w:sz w:val="20"/>
                <w:szCs w:val="20"/>
              </w:rPr>
            </w:pPr>
          </w:p>
        </w:tc>
        <w:tc>
          <w:tcPr>
            <w:tcW w:w="851" w:type="dxa"/>
            <w:shd w:val="clear" w:color="auto" w:fill="auto"/>
          </w:tcPr>
          <w:p w14:paraId="4976FE39" w14:textId="77777777" w:rsidR="00B926E4" w:rsidRPr="00345D0A" w:rsidRDefault="00B926E4" w:rsidP="004A3044">
            <w:pPr>
              <w:widowControl w:val="0"/>
              <w:jc w:val="right"/>
              <w:rPr>
                <w:sz w:val="20"/>
                <w:szCs w:val="20"/>
              </w:rPr>
            </w:pPr>
          </w:p>
        </w:tc>
        <w:tc>
          <w:tcPr>
            <w:tcW w:w="850" w:type="dxa"/>
            <w:shd w:val="clear" w:color="auto" w:fill="auto"/>
          </w:tcPr>
          <w:p w14:paraId="7503AD04" w14:textId="77777777" w:rsidR="00B926E4" w:rsidRPr="00345D0A" w:rsidRDefault="00B926E4" w:rsidP="004A3044">
            <w:pPr>
              <w:widowControl w:val="0"/>
              <w:jc w:val="right"/>
              <w:rPr>
                <w:sz w:val="20"/>
                <w:szCs w:val="20"/>
              </w:rPr>
            </w:pPr>
          </w:p>
        </w:tc>
        <w:tc>
          <w:tcPr>
            <w:tcW w:w="851" w:type="dxa"/>
            <w:shd w:val="clear" w:color="auto" w:fill="auto"/>
          </w:tcPr>
          <w:p w14:paraId="29116A44" w14:textId="77777777" w:rsidR="00B926E4" w:rsidRPr="00345D0A" w:rsidRDefault="00B926E4" w:rsidP="004A3044">
            <w:pPr>
              <w:widowControl w:val="0"/>
              <w:jc w:val="right"/>
              <w:rPr>
                <w:sz w:val="20"/>
                <w:szCs w:val="20"/>
              </w:rPr>
            </w:pPr>
          </w:p>
        </w:tc>
        <w:tc>
          <w:tcPr>
            <w:tcW w:w="709" w:type="dxa"/>
            <w:shd w:val="clear" w:color="auto" w:fill="auto"/>
          </w:tcPr>
          <w:p w14:paraId="1C267744" w14:textId="77777777" w:rsidR="00B926E4" w:rsidRPr="00345D0A" w:rsidRDefault="00B926E4" w:rsidP="004A3044">
            <w:pPr>
              <w:widowControl w:val="0"/>
              <w:jc w:val="center"/>
              <w:rPr>
                <w:sz w:val="20"/>
                <w:szCs w:val="20"/>
              </w:rPr>
            </w:pPr>
            <w:r w:rsidRPr="00345D0A">
              <w:rPr>
                <w:sz w:val="20"/>
                <w:szCs w:val="20"/>
              </w:rPr>
              <w:t>101,3</w:t>
            </w:r>
          </w:p>
        </w:tc>
        <w:tc>
          <w:tcPr>
            <w:tcW w:w="788" w:type="dxa"/>
            <w:shd w:val="clear" w:color="auto" w:fill="auto"/>
          </w:tcPr>
          <w:p w14:paraId="0ABA26E6" w14:textId="77777777" w:rsidR="00B926E4" w:rsidRPr="00345D0A" w:rsidRDefault="00B926E4" w:rsidP="004A3044">
            <w:pPr>
              <w:widowControl w:val="0"/>
              <w:jc w:val="center"/>
              <w:rPr>
                <w:sz w:val="20"/>
                <w:szCs w:val="20"/>
              </w:rPr>
            </w:pPr>
            <w:r w:rsidRPr="00345D0A">
              <w:rPr>
                <w:sz w:val="20"/>
                <w:szCs w:val="20"/>
              </w:rPr>
              <w:t>23,51</w:t>
            </w:r>
          </w:p>
        </w:tc>
      </w:tr>
      <w:tr w:rsidR="00B926E4" w:rsidRPr="00345D0A" w14:paraId="3B18E9B5" w14:textId="77777777" w:rsidTr="002C77EE">
        <w:tc>
          <w:tcPr>
            <w:tcW w:w="3260" w:type="dxa"/>
            <w:shd w:val="clear" w:color="auto" w:fill="auto"/>
          </w:tcPr>
          <w:p w14:paraId="32A298BB" w14:textId="77777777" w:rsidR="00B926E4" w:rsidRPr="00345D0A" w:rsidRDefault="00B926E4" w:rsidP="00F52763">
            <w:pPr>
              <w:widowControl w:val="0"/>
              <w:rPr>
                <w:sz w:val="20"/>
                <w:szCs w:val="20"/>
              </w:rPr>
            </w:pPr>
            <w:r w:rsidRPr="00345D0A">
              <w:rPr>
                <w:sz w:val="20"/>
                <w:szCs w:val="20"/>
              </w:rPr>
              <w:t>Средний процент выборки от общего запаса (%)</w:t>
            </w:r>
          </w:p>
        </w:tc>
        <w:tc>
          <w:tcPr>
            <w:tcW w:w="993" w:type="dxa"/>
            <w:shd w:val="clear" w:color="auto" w:fill="auto"/>
          </w:tcPr>
          <w:p w14:paraId="22CA0C63" w14:textId="77777777" w:rsidR="00B926E4" w:rsidRPr="00345D0A" w:rsidRDefault="00B926E4" w:rsidP="004A3044">
            <w:pPr>
              <w:widowControl w:val="0"/>
              <w:jc w:val="center"/>
              <w:rPr>
                <w:sz w:val="20"/>
                <w:szCs w:val="20"/>
              </w:rPr>
            </w:pPr>
          </w:p>
        </w:tc>
        <w:tc>
          <w:tcPr>
            <w:tcW w:w="992" w:type="dxa"/>
            <w:shd w:val="clear" w:color="auto" w:fill="auto"/>
          </w:tcPr>
          <w:p w14:paraId="3C49EC42" w14:textId="77777777" w:rsidR="00B926E4" w:rsidRPr="00345D0A" w:rsidRDefault="00B926E4" w:rsidP="004A3044">
            <w:pPr>
              <w:widowControl w:val="0"/>
              <w:jc w:val="center"/>
              <w:rPr>
                <w:sz w:val="20"/>
                <w:szCs w:val="20"/>
              </w:rPr>
            </w:pPr>
          </w:p>
        </w:tc>
        <w:tc>
          <w:tcPr>
            <w:tcW w:w="850" w:type="dxa"/>
            <w:shd w:val="clear" w:color="auto" w:fill="auto"/>
          </w:tcPr>
          <w:p w14:paraId="7AF985F3" w14:textId="77777777" w:rsidR="00B926E4" w:rsidRPr="00345D0A" w:rsidRDefault="00B926E4" w:rsidP="004A3044">
            <w:pPr>
              <w:widowControl w:val="0"/>
              <w:jc w:val="right"/>
              <w:rPr>
                <w:sz w:val="20"/>
                <w:szCs w:val="20"/>
              </w:rPr>
            </w:pPr>
          </w:p>
        </w:tc>
        <w:tc>
          <w:tcPr>
            <w:tcW w:w="851" w:type="dxa"/>
            <w:shd w:val="clear" w:color="auto" w:fill="auto"/>
          </w:tcPr>
          <w:p w14:paraId="5194C3A5" w14:textId="77777777" w:rsidR="00B926E4" w:rsidRPr="00345D0A" w:rsidRDefault="00B926E4" w:rsidP="004A3044">
            <w:pPr>
              <w:widowControl w:val="0"/>
              <w:jc w:val="right"/>
              <w:rPr>
                <w:sz w:val="20"/>
                <w:szCs w:val="20"/>
              </w:rPr>
            </w:pPr>
          </w:p>
        </w:tc>
        <w:tc>
          <w:tcPr>
            <w:tcW w:w="850" w:type="dxa"/>
            <w:gridSpan w:val="2"/>
            <w:shd w:val="clear" w:color="auto" w:fill="auto"/>
          </w:tcPr>
          <w:p w14:paraId="53228142" w14:textId="77777777" w:rsidR="00B926E4" w:rsidRPr="00345D0A" w:rsidRDefault="00B926E4" w:rsidP="004A3044">
            <w:pPr>
              <w:widowControl w:val="0"/>
              <w:jc w:val="right"/>
              <w:rPr>
                <w:sz w:val="20"/>
                <w:szCs w:val="20"/>
              </w:rPr>
            </w:pPr>
          </w:p>
        </w:tc>
        <w:tc>
          <w:tcPr>
            <w:tcW w:w="851" w:type="dxa"/>
            <w:shd w:val="clear" w:color="auto" w:fill="auto"/>
          </w:tcPr>
          <w:p w14:paraId="6DC5A587" w14:textId="77777777" w:rsidR="00B926E4" w:rsidRPr="00345D0A" w:rsidRDefault="00B926E4" w:rsidP="004A3044">
            <w:pPr>
              <w:widowControl w:val="0"/>
              <w:jc w:val="right"/>
              <w:rPr>
                <w:sz w:val="20"/>
                <w:szCs w:val="20"/>
              </w:rPr>
            </w:pPr>
          </w:p>
        </w:tc>
        <w:tc>
          <w:tcPr>
            <w:tcW w:w="850" w:type="dxa"/>
            <w:shd w:val="clear" w:color="auto" w:fill="auto"/>
          </w:tcPr>
          <w:p w14:paraId="526C231A" w14:textId="77777777" w:rsidR="00B926E4" w:rsidRPr="00345D0A" w:rsidRDefault="00B926E4" w:rsidP="004A3044">
            <w:pPr>
              <w:widowControl w:val="0"/>
              <w:jc w:val="right"/>
              <w:rPr>
                <w:sz w:val="20"/>
                <w:szCs w:val="20"/>
              </w:rPr>
            </w:pPr>
          </w:p>
        </w:tc>
        <w:tc>
          <w:tcPr>
            <w:tcW w:w="851" w:type="dxa"/>
            <w:shd w:val="clear" w:color="auto" w:fill="auto"/>
          </w:tcPr>
          <w:p w14:paraId="198B8E6A" w14:textId="77777777" w:rsidR="00B926E4" w:rsidRPr="00345D0A" w:rsidRDefault="00B926E4" w:rsidP="004A3044">
            <w:pPr>
              <w:widowControl w:val="0"/>
              <w:jc w:val="right"/>
              <w:rPr>
                <w:sz w:val="20"/>
                <w:szCs w:val="20"/>
              </w:rPr>
            </w:pPr>
          </w:p>
        </w:tc>
        <w:tc>
          <w:tcPr>
            <w:tcW w:w="850" w:type="dxa"/>
            <w:shd w:val="clear" w:color="auto" w:fill="auto"/>
          </w:tcPr>
          <w:p w14:paraId="19E3368D" w14:textId="77777777" w:rsidR="00B926E4" w:rsidRPr="00345D0A" w:rsidRDefault="00B926E4" w:rsidP="004A3044">
            <w:pPr>
              <w:widowControl w:val="0"/>
              <w:jc w:val="right"/>
              <w:rPr>
                <w:sz w:val="20"/>
                <w:szCs w:val="20"/>
              </w:rPr>
            </w:pPr>
          </w:p>
        </w:tc>
        <w:tc>
          <w:tcPr>
            <w:tcW w:w="851" w:type="dxa"/>
            <w:shd w:val="clear" w:color="auto" w:fill="auto"/>
          </w:tcPr>
          <w:p w14:paraId="3CB081FC" w14:textId="77777777" w:rsidR="00B926E4" w:rsidRPr="00345D0A" w:rsidRDefault="00B926E4" w:rsidP="004A3044">
            <w:pPr>
              <w:widowControl w:val="0"/>
              <w:jc w:val="right"/>
              <w:rPr>
                <w:sz w:val="20"/>
                <w:szCs w:val="20"/>
              </w:rPr>
            </w:pPr>
          </w:p>
        </w:tc>
        <w:tc>
          <w:tcPr>
            <w:tcW w:w="850" w:type="dxa"/>
            <w:shd w:val="clear" w:color="auto" w:fill="auto"/>
          </w:tcPr>
          <w:p w14:paraId="5A777451" w14:textId="77777777" w:rsidR="00B926E4" w:rsidRPr="00345D0A" w:rsidRDefault="00B926E4" w:rsidP="004A3044">
            <w:pPr>
              <w:widowControl w:val="0"/>
              <w:jc w:val="right"/>
              <w:rPr>
                <w:sz w:val="20"/>
                <w:szCs w:val="20"/>
              </w:rPr>
            </w:pPr>
          </w:p>
        </w:tc>
        <w:tc>
          <w:tcPr>
            <w:tcW w:w="851" w:type="dxa"/>
            <w:shd w:val="clear" w:color="auto" w:fill="auto"/>
          </w:tcPr>
          <w:p w14:paraId="33B6241D" w14:textId="77777777" w:rsidR="00B926E4" w:rsidRPr="00345D0A" w:rsidRDefault="00B926E4" w:rsidP="004A3044">
            <w:pPr>
              <w:widowControl w:val="0"/>
              <w:jc w:val="right"/>
              <w:rPr>
                <w:sz w:val="20"/>
                <w:szCs w:val="20"/>
              </w:rPr>
            </w:pPr>
          </w:p>
        </w:tc>
        <w:tc>
          <w:tcPr>
            <w:tcW w:w="709" w:type="dxa"/>
            <w:shd w:val="clear" w:color="auto" w:fill="auto"/>
          </w:tcPr>
          <w:p w14:paraId="6D943A75" w14:textId="77777777" w:rsidR="00B926E4" w:rsidRPr="00345D0A" w:rsidRDefault="00B926E4" w:rsidP="004A3044">
            <w:pPr>
              <w:widowControl w:val="0"/>
              <w:jc w:val="right"/>
              <w:rPr>
                <w:sz w:val="20"/>
                <w:szCs w:val="20"/>
              </w:rPr>
            </w:pPr>
          </w:p>
        </w:tc>
        <w:tc>
          <w:tcPr>
            <w:tcW w:w="788" w:type="dxa"/>
            <w:shd w:val="clear" w:color="auto" w:fill="auto"/>
          </w:tcPr>
          <w:p w14:paraId="6A93971B" w14:textId="77777777" w:rsidR="00B926E4" w:rsidRPr="00345D0A" w:rsidRDefault="00B926E4" w:rsidP="004A3044">
            <w:pPr>
              <w:widowControl w:val="0"/>
              <w:jc w:val="right"/>
              <w:rPr>
                <w:sz w:val="20"/>
                <w:szCs w:val="20"/>
              </w:rPr>
            </w:pPr>
          </w:p>
        </w:tc>
      </w:tr>
      <w:tr w:rsidR="00B926E4" w:rsidRPr="00345D0A" w14:paraId="3189DDC2" w14:textId="77777777" w:rsidTr="002C77EE">
        <w:tc>
          <w:tcPr>
            <w:tcW w:w="3260" w:type="dxa"/>
            <w:shd w:val="clear" w:color="auto" w:fill="auto"/>
          </w:tcPr>
          <w:p w14:paraId="45CAAB1B" w14:textId="77777777" w:rsidR="00B926E4" w:rsidRPr="00345D0A" w:rsidRDefault="00B926E4" w:rsidP="00F52763">
            <w:pPr>
              <w:widowControl w:val="0"/>
              <w:rPr>
                <w:sz w:val="20"/>
                <w:szCs w:val="20"/>
              </w:rPr>
            </w:pPr>
            <w:r w:rsidRPr="00345D0A">
              <w:rPr>
                <w:sz w:val="20"/>
                <w:szCs w:val="20"/>
              </w:rPr>
              <w:t>Запас, вырубаемый за один прием</w:t>
            </w:r>
          </w:p>
        </w:tc>
        <w:tc>
          <w:tcPr>
            <w:tcW w:w="993" w:type="dxa"/>
            <w:shd w:val="clear" w:color="auto" w:fill="auto"/>
          </w:tcPr>
          <w:p w14:paraId="0B13094C" w14:textId="77777777" w:rsidR="00B926E4" w:rsidRPr="00345D0A" w:rsidRDefault="00B926E4" w:rsidP="004A3044">
            <w:pPr>
              <w:widowControl w:val="0"/>
              <w:jc w:val="center"/>
              <w:rPr>
                <w:sz w:val="20"/>
                <w:szCs w:val="20"/>
              </w:rPr>
            </w:pPr>
          </w:p>
        </w:tc>
        <w:tc>
          <w:tcPr>
            <w:tcW w:w="992" w:type="dxa"/>
            <w:shd w:val="clear" w:color="auto" w:fill="auto"/>
          </w:tcPr>
          <w:p w14:paraId="74585DF5" w14:textId="77777777" w:rsidR="00B926E4" w:rsidRPr="00345D0A" w:rsidRDefault="00B926E4" w:rsidP="004A3044">
            <w:pPr>
              <w:widowControl w:val="0"/>
              <w:jc w:val="center"/>
              <w:rPr>
                <w:sz w:val="20"/>
                <w:szCs w:val="20"/>
              </w:rPr>
            </w:pPr>
            <w:r w:rsidRPr="00345D0A">
              <w:rPr>
                <w:sz w:val="20"/>
                <w:szCs w:val="20"/>
              </w:rPr>
              <w:t>23,51</w:t>
            </w:r>
          </w:p>
        </w:tc>
        <w:tc>
          <w:tcPr>
            <w:tcW w:w="850" w:type="dxa"/>
            <w:shd w:val="clear" w:color="auto" w:fill="auto"/>
          </w:tcPr>
          <w:p w14:paraId="7D19666D" w14:textId="77777777" w:rsidR="00B926E4" w:rsidRPr="00345D0A" w:rsidRDefault="00B926E4" w:rsidP="004A3044">
            <w:pPr>
              <w:widowControl w:val="0"/>
              <w:jc w:val="right"/>
              <w:rPr>
                <w:sz w:val="20"/>
                <w:szCs w:val="20"/>
              </w:rPr>
            </w:pPr>
          </w:p>
        </w:tc>
        <w:tc>
          <w:tcPr>
            <w:tcW w:w="851" w:type="dxa"/>
            <w:shd w:val="clear" w:color="auto" w:fill="auto"/>
          </w:tcPr>
          <w:p w14:paraId="527B6F7D" w14:textId="77777777" w:rsidR="00B926E4" w:rsidRPr="00345D0A" w:rsidRDefault="00B926E4" w:rsidP="004A3044">
            <w:pPr>
              <w:widowControl w:val="0"/>
              <w:jc w:val="right"/>
              <w:rPr>
                <w:sz w:val="20"/>
                <w:szCs w:val="20"/>
              </w:rPr>
            </w:pPr>
          </w:p>
        </w:tc>
        <w:tc>
          <w:tcPr>
            <w:tcW w:w="850" w:type="dxa"/>
            <w:gridSpan w:val="2"/>
            <w:shd w:val="clear" w:color="auto" w:fill="auto"/>
          </w:tcPr>
          <w:p w14:paraId="6470ED0B" w14:textId="77777777" w:rsidR="00B926E4" w:rsidRPr="00345D0A" w:rsidRDefault="00B926E4" w:rsidP="004A3044">
            <w:pPr>
              <w:widowControl w:val="0"/>
              <w:jc w:val="right"/>
              <w:rPr>
                <w:sz w:val="20"/>
                <w:szCs w:val="20"/>
              </w:rPr>
            </w:pPr>
          </w:p>
        </w:tc>
        <w:tc>
          <w:tcPr>
            <w:tcW w:w="851" w:type="dxa"/>
            <w:shd w:val="clear" w:color="auto" w:fill="auto"/>
          </w:tcPr>
          <w:p w14:paraId="5B42A8A5" w14:textId="77777777" w:rsidR="00B926E4" w:rsidRPr="00345D0A" w:rsidRDefault="00B926E4" w:rsidP="004A3044">
            <w:pPr>
              <w:widowControl w:val="0"/>
              <w:jc w:val="right"/>
              <w:rPr>
                <w:sz w:val="20"/>
                <w:szCs w:val="20"/>
              </w:rPr>
            </w:pPr>
          </w:p>
        </w:tc>
        <w:tc>
          <w:tcPr>
            <w:tcW w:w="850" w:type="dxa"/>
            <w:shd w:val="clear" w:color="auto" w:fill="auto"/>
          </w:tcPr>
          <w:p w14:paraId="274CA021" w14:textId="77777777" w:rsidR="00B926E4" w:rsidRPr="00345D0A" w:rsidRDefault="00B926E4" w:rsidP="004A3044">
            <w:pPr>
              <w:widowControl w:val="0"/>
              <w:jc w:val="right"/>
              <w:rPr>
                <w:sz w:val="20"/>
                <w:szCs w:val="20"/>
              </w:rPr>
            </w:pPr>
          </w:p>
        </w:tc>
        <w:tc>
          <w:tcPr>
            <w:tcW w:w="851" w:type="dxa"/>
            <w:shd w:val="clear" w:color="auto" w:fill="auto"/>
          </w:tcPr>
          <w:p w14:paraId="41A7D1D4" w14:textId="77777777" w:rsidR="00B926E4" w:rsidRPr="00345D0A" w:rsidRDefault="00B926E4" w:rsidP="004A3044">
            <w:pPr>
              <w:widowControl w:val="0"/>
              <w:jc w:val="right"/>
              <w:rPr>
                <w:sz w:val="20"/>
                <w:szCs w:val="20"/>
              </w:rPr>
            </w:pPr>
          </w:p>
        </w:tc>
        <w:tc>
          <w:tcPr>
            <w:tcW w:w="850" w:type="dxa"/>
            <w:shd w:val="clear" w:color="auto" w:fill="auto"/>
          </w:tcPr>
          <w:p w14:paraId="5E298290" w14:textId="77777777" w:rsidR="00B926E4" w:rsidRPr="00345D0A" w:rsidRDefault="00B926E4" w:rsidP="004A3044">
            <w:pPr>
              <w:widowControl w:val="0"/>
              <w:jc w:val="right"/>
              <w:rPr>
                <w:sz w:val="20"/>
                <w:szCs w:val="20"/>
              </w:rPr>
            </w:pPr>
          </w:p>
        </w:tc>
        <w:tc>
          <w:tcPr>
            <w:tcW w:w="851" w:type="dxa"/>
            <w:shd w:val="clear" w:color="auto" w:fill="auto"/>
          </w:tcPr>
          <w:p w14:paraId="7982B243" w14:textId="77777777" w:rsidR="00B926E4" w:rsidRPr="00345D0A" w:rsidRDefault="00B926E4" w:rsidP="004A3044">
            <w:pPr>
              <w:widowControl w:val="0"/>
              <w:jc w:val="right"/>
              <w:rPr>
                <w:sz w:val="20"/>
                <w:szCs w:val="20"/>
              </w:rPr>
            </w:pPr>
          </w:p>
        </w:tc>
        <w:tc>
          <w:tcPr>
            <w:tcW w:w="850" w:type="dxa"/>
            <w:shd w:val="clear" w:color="auto" w:fill="auto"/>
          </w:tcPr>
          <w:p w14:paraId="25FDC062" w14:textId="77777777" w:rsidR="00B926E4" w:rsidRPr="00345D0A" w:rsidRDefault="00B926E4" w:rsidP="004A3044">
            <w:pPr>
              <w:widowControl w:val="0"/>
              <w:jc w:val="right"/>
              <w:rPr>
                <w:sz w:val="20"/>
                <w:szCs w:val="20"/>
              </w:rPr>
            </w:pPr>
          </w:p>
        </w:tc>
        <w:tc>
          <w:tcPr>
            <w:tcW w:w="851" w:type="dxa"/>
            <w:shd w:val="clear" w:color="auto" w:fill="auto"/>
          </w:tcPr>
          <w:p w14:paraId="12CA35D0" w14:textId="77777777" w:rsidR="00B926E4" w:rsidRPr="00345D0A" w:rsidRDefault="00B926E4" w:rsidP="004A3044">
            <w:pPr>
              <w:widowControl w:val="0"/>
              <w:jc w:val="right"/>
              <w:rPr>
                <w:sz w:val="20"/>
                <w:szCs w:val="20"/>
              </w:rPr>
            </w:pPr>
          </w:p>
        </w:tc>
        <w:tc>
          <w:tcPr>
            <w:tcW w:w="709" w:type="dxa"/>
            <w:shd w:val="clear" w:color="auto" w:fill="auto"/>
          </w:tcPr>
          <w:p w14:paraId="727F279A" w14:textId="77777777" w:rsidR="00B926E4" w:rsidRPr="00345D0A" w:rsidRDefault="00B926E4" w:rsidP="004A3044">
            <w:pPr>
              <w:widowControl w:val="0"/>
              <w:jc w:val="right"/>
              <w:rPr>
                <w:sz w:val="20"/>
                <w:szCs w:val="20"/>
              </w:rPr>
            </w:pPr>
          </w:p>
        </w:tc>
        <w:tc>
          <w:tcPr>
            <w:tcW w:w="788" w:type="dxa"/>
            <w:shd w:val="clear" w:color="auto" w:fill="auto"/>
          </w:tcPr>
          <w:p w14:paraId="131F443F" w14:textId="77777777" w:rsidR="00B926E4" w:rsidRPr="00345D0A" w:rsidRDefault="00B926E4" w:rsidP="004A3044">
            <w:pPr>
              <w:widowControl w:val="0"/>
              <w:jc w:val="right"/>
              <w:rPr>
                <w:sz w:val="20"/>
                <w:szCs w:val="20"/>
              </w:rPr>
            </w:pPr>
          </w:p>
        </w:tc>
      </w:tr>
      <w:tr w:rsidR="00B926E4" w:rsidRPr="00345D0A" w14:paraId="71A2EC11" w14:textId="77777777" w:rsidTr="002C77EE">
        <w:tc>
          <w:tcPr>
            <w:tcW w:w="3260" w:type="dxa"/>
            <w:shd w:val="clear" w:color="auto" w:fill="auto"/>
          </w:tcPr>
          <w:p w14:paraId="110D3026" w14:textId="77777777" w:rsidR="00B926E4" w:rsidRPr="00345D0A" w:rsidRDefault="00B926E4" w:rsidP="00F52763">
            <w:pPr>
              <w:widowControl w:val="0"/>
              <w:rPr>
                <w:sz w:val="20"/>
                <w:szCs w:val="20"/>
              </w:rPr>
            </w:pPr>
            <w:r w:rsidRPr="00345D0A">
              <w:rPr>
                <w:sz w:val="20"/>
                <w:szCs w:val="20"/>
              </w:rPr>
              <w:t>Средний период повторяемости (лет)</w:t>
            </w:r>
          </w:p>
        </w:tc>
        <w:tc>
          <w:tcPr>
            <w:tcW w:w="993" w:type="dxa"/>
            <w:shd w:val="clear" w:color="auto" w:fill="auto"/>
          </w:tcPr>
          <w:p w14:paraId="41FCDF05" w14:textId="77777777" w:rsidR="00B926E4" w:rsidRPr="00345D0A" w:rsidRDefault="00B926E4" w:rsidP="004A3044">
            <w:pPr>
              <w:widowControl w:val="0"/>
              <w:jc w:val="center"/>
              <w:rPr>
                <w:sz w:val="20"/>
                <w:szCs w:val="20"/>
              </w:rPr>
            </w:pPr>
          </w:p>
        </w:tc>
        <w:tc>
          <w:tcPr>
            <w:tcW w:w="992" w:type="dxa"/>
            <w:shd w:val="clear" w:color="auto" w:fill="auto"/>
          </w:tcPr>
          <w:p w14:paraId="1D04AC05" w14:textId="77777777" w:rsidR="00B926E4" w:rsidRPr="00345D0A" w:rsidRDefault="00B926E4" w:rsidP="004A3044">
            <w:pPr>
              <w:widowControl w:val="0"/>
              <w:jc w:val="center"/>
              <w:rPr>
                <w:sz w:val="20"/>
                <w:szCs w:val="20"/>
              </w:rPr>
            </w:pPr>
            <w:r w:rsidRPr="00345D0A">
              <w:rPr>
                <w:sz w:val="20"/>
                <w:szCs w:val="20"/>
              </w:rPr>
              <w:t>10</w:t>
            </w:r>
          </w:p>
        </w:tc>
        <w:tc>
          <w:tcPr>
            <w:tcW w:w="850" w:type="dxa"/>
            <w:shd w:val="clear" w:color="auto" w:fill="auto"/>
          </w:tcPr>
          <w:p w14:paraId="5747F031" w14:textId="77777777" w:rsidR="00B926E4" w:rsidRPr="00345D0A" w:rsidRDefault="00B926E4" w:rsidP="004A3044">
            <w:pPr>
              <w:widowControl w:val="0"/>
              <w:jc w:val="right"/>
              <w:rPr>
                <w:sz w:val="20"/>
                <w:szCs w:val="20"/>
              </w:rPr>
            </w:pPr>
          </w:p>
        </w:tc>
        <w:tc>
          <w:tcPr>
            <w:tcW w:w="851" w:type="dxa"/>
            <w:shd w:val="clear" w:color="auto" w:fill="auto"/>
          </w:tcPr>
          <w:p w14:paraId="7DD6605D" w14:textId="77777777" w:rsidR="00B926E4" w:rsidRPr="00345D0A" w:rsidRDefault="00B926E4" w:rsidP="004A3044">
            <w:pPr>
              <w:widowControl w:val="0"/>
              <w:jc w:val="right"/>
              <w:rPr>
                <w:sz w:val="20"/>
                <w:szCs w:val="20"/>
              </w:rPr>
            </w:pPr>
          </w:p>
        </w:tc>
        <w:tc>
          <w:tcPr>
            <w:tcW w:w="850" w:type="dxa"/>
            <w:gridSpan w:val="2"/>
            <w:shd w:val="clear" w:color="auto" w:fill="auto"/>
          </w:tcPr>
          <w:p w14:paraId="243BC473" w14:textId="77777777" w:rsidR="00B926E4" w:rsidRPr="00345D0A" w:rsidRDefault="00B926E4" w:rsidP="004A3044">
            <w:pPr>
              <w:widowControl w:val="0"/>
              <w:jc w:val="right"/>
              <w:rPr>
                <w:sz w:val="20"/>
                <w:szCs w:val="20"/>
              </w:rPr>
            </w:pPr>
          </w:p>
        </w:tc>
        <w:tc>
          <w:tcPr>
            <w:tcW w:w="851" w:type="dxa"/>
            <w:shd w:val="clear" w:color="auto" w:fill="auto"/>
          </w:tcPr>
          <w:p w14:paraId="23EC4293" w14:textId="77777777" w:rsidR="00B926E4" w:rsidRPr="00345D0A" w:rsidRDefault="00B926E4" w:rsidP="004A3044">
            <w:pPr>
              <w:widowControl w:val="0"/>
              <w:jc w:val="right"/>
              <w:rPr>
                <w:sz w:val="20"/>
                <w:szCs w:val="20"/>
              </w:rPr>
            </w:pPr>
          </w:p>
        </w:tc>
        <w:tc>
          <w:tcPr>
            <w:tcW w:w="850" w:type="dxa"/>
            <w:shd w:val="clear" w:color="auto" w:fill="auto"/>
          </w:tcPr>
          <w:p w14:paraId="39C2D03A" w14:textId="77777777" w:rsidR="00B926E4" w:rsidRPr="00345D0A" w:rsidRDefault="00B926E4" w:rsidP="004A3044">
            <w:pPr>
              <w:widowControl w:val="0"/>
              <w:jc w:val="right"/>
              <w:rPr>
                <w:sz w:val="20"/>
                <w:szCs w:val="20"/>
              </w:rPr>
            </w:pPr>
          </w:p>
        </w:tc>
        <w:tc>
          <w:tcPr>
            <w:tcW w:w="851" w:type="dxa"/>
            <w:shd w:val="clear" w:color="auto" w:fill="auto"/>
          </w:tcPr>
          <w:p w14:paraId="01BB1E36" w14:textId="77777777" w:rsidR="00B926E4" w:rsidRPr="00345D0A" w:rsidRDefault="00B926E4" w:rsidP="004A3044">
            <w:pPr>
              <w:widowControl w:val="0"/>
              <w:jc w:val="right"/>
              <w:rPr>
                <w:sz w:val="20"/>
                <w:szCs w:val="20"/>
              </w:rPr>
            </w:pPr>
          </w:p>
        </w:tc>
        <w:tc>
          <w:tcPr>
            <w:tcW w:w="850" w:type="dxa"/>
            <w:shd w:val="clear" w:color="auto" w:fill="auto"/>
          </w:tcPr>
          <w:p w14:paraId="0282A8A1" w14:textId="77777777" w:rsidR="00B926E4" w:rsidRPr="00345D0A" w:rsidRDefault="00B926E4" w:rsidP="004A3044">
            <w:pPr>
              <w:widowControl w:val="0"/>
              <w:jc w:val="right"/>
              <w:rPr>
                <w:sz w:val="20"/>
                <w:szCs w:val="20"/>
              </w:rPr>
            </w:pPr>
          </w:p>
        </w:tc>
        <w:tc>
          <w:tcPr>
            <w:tcW w:w="851" w:type="dxa"/>
            <w:shd w:val="clear" w:color="auto" w:fill="auto"/>
          </w:tcPr>
          <w:p w14:paraId="698BE601" w14:textId="77777777" w:rsidR="00B926E4" w:rsidRPr="00345D0A" w:rsidRDefault="00B926E4" w:rsidP="004A3044">
            <w:pPr>
              <w:widowControl w:val="0"/>
              <w:jc w:val="right"/>
              <w:rPr>
                <w:sz w:val="20"/>
                <w:szCs w:val="20"/>
              </w:rPr>
            </w:pPr>
          </w:p>
        </w:tc>
        <w:tc>
          <w:tcPr>
            <w:tcW w:w="850" w:type="dxa"/>
            <w:shd w:val="clear" w:color="auto" w:fill="auto"/>
          </w:tcPr>
          <w:p w14:paraId="3703AA12" w14:textId="77777777" w:rsidR="00B926E4" w:rsidRPr="00345D0A" w:rsidRDefault="00B926E4" w:rsidP="004A3044">
            <w:pPr>
              <w:widowControl w:val="0"/>
              <w:jc w:val="right"/>
              <w:rPr>
                <w:sz w:val="20"/>
                <w:szCs w:val="20"/>
              </w:rPr>
            </w:pPr>
          </w:p>
        </w:tc>
        <w:tc>
          <w:tcPr>
            <w:tcW w:w="851" w:type="dxa"/>
            <w:shd w:val="clear" w:color="auto" w:fill="auto"/>
          </w:tcPr>
          <w:p w14:paraId="22A05473" w14:textId="77777777" w:rsidR="00B926E4" w:rsidRPr="00345D0A" w:rsidRDefault="00B926E4" w:rsidP="004A3044">
            <w:pPr>
              <w:widowControl w:val="0"/>
              <w:jc w:val="right"/>
              <w:rPr>
                <w:sz w:val="20"/>
                <w:szCs w:val="20"/>
              </w:rPr>
            </w:pPr>
          </w:p>
        </w:tc>
        <w:tc>
          <w:tcPr>
            <w:tcW w:w="709" w:type="dxa"/>
            <w:shd w:val="clear" w:color="auto" w:fill="auto"/>
          </w:tcPr>
          <w:p w14:paraId="7BD4866E" w14:textId="77777777" w:rsidR="00B926E4" w:rsidRPr="00345D0A" w:rsidRDefault="00B926E4" w:rsidP="004A3044">
            <w:pPr>
              <w:widowControl w:val="0"/>
              <w:jc w:val="right"/>
              <w:rPr>
                <w:sz w:val="20"/>
                <w:szCs w:val="20"/>
              </w:rPr>
            </w:pPr>
          </w:p>
        </w:tc>
        <w:tc>
          <w:tcPr>
            <w:tcW w:w="788" w:type="dxa"/>
            <w:shd w:val="clear" w:color="auto" w:fill="auto"/>
          </w:tcPr>
          <w:p w14:paraId="2336352E" w14:textId="77777777" w:rsidR="00B926E4" w:rsidRPr="00345D0A" w:rsidRDefault="00B926E4" w:rsidP="004A3044">
            <w:pPr>
              <w:widowControl w:val="0"/>
              <w:jc w:val="right"/>
              <w:rPr>
                <w:sz w:val="20"/>
                <w:szCs w:val="20"/>
              </w:rPr>
            </w:pPr>
          </w:p>
        </w:tc>
      </w:tr>
      <w:tr w:rsidR="00B926E4" w:rsidRPr="00345D0A" w14:paraId="7681FDF3" w14:textId="77777777" w:rsidTr="002C77EE">
        <w:tc>
          <w:tcPr>
            <w:tcW w:w="3260" w:type="dxa"/>
            <w:shd w:val="clear" w:color="auto" w:fill="auto"/>
          </w:tcPr>
          <w:p w14:paraId="12473786" w14:textId="77777777" w:rsidR="00B926E4" w:rsidRPr="00345D0A" w:rsidRDefault="00B926E4" w:rsidP="00F52763">
            <w:pPr>
              <w:widowControl w:val="0"/>
              <w:rPr>
                <w:sz w:val="20"/>
                <w:szCs w:val="20"/>
              </w:rPr>
            </w:pPr>
            <w:r w:rsidRPr="00345D0A">
              <w:rPr>
                <w:sz w:val="20"/>
                <w:szCs w:val="20"/>
              </w:rPr>
              <w:t>Ежегодная расчетная лесосека</w:t>
            </w:r>
          </w:p>
        </w:tc>
        <w:tc>
          <w:tcPr>
            <w:tcW w:w="993" w:type="dxa"/>
            <w:shd w:val="clear" w:color="auto" w:fill="auto"/>
          </w:tcPr>
          <w:p w14:paraId="5129C028" w14:textId="77777777" w:rsidR="00B926E4" w:rsidRPr="00345D0A" w:rsidRDefault="00B926E4" w:rsidP="004A3044">
            <w:pPr>
              <w:widowControl w:val="0"/>
              <w:jc w:val="center"/>
              <w:rPr>
                <w:sz w:val="20"/>
                <w:szCs w:val="20"/>
              </w:rPr>
            </w:pPr>
            <w:r w:rsidRPr="00345D0A">
              <w:rPr>
                <w:sz w:val="20"/>
                <w:szCs w:val="20"/>
              </w:rPr>
              <w:t>10,1</w:t>
            </w:r>
          </w:p>
        </w:tc>
        <w:tc>
          <w:tcPr>
            <w:tcW w:w="992" w:type="dxa"/>
            <w:shd w:val="clear" w:color="auto" w:fill="auto"/>
          </w:tcPr>
          <w:p w14:paraId="49BDAC60" w14:textId="77777777" w:rsidR="00B926E4" w:rsidRPr="00345D0A" w:rsidRDefault="00B926E4" w:rsidP="004A3044">
            <w:pPr>
              <w:widowControl w:val="0"/>
              <w:jc w:val="center"/>
              <w:rPr>
                <w:sz w:val="20"/>
                <w:szCs w:val="20"/>
              </w:rPr>
            </w:pPr>
            <w:r w:rsidRPr="00345D0A">
              <w:rPr>
                <w:sz w:val="20"/>
                <w:szCs w:val="20"/>
              </w:rPr>
              <w:t>2,35</w:t>
            </w:r>
          </w:p>
        </w:tc>
        <w:tc>
          <w:tcPr>
            <w:tcW w:w="850" w:type="dxa"/>
            <w:shd w:val="clear" w:color="auto" w:fill="auto"/>
          </w:tcPr>
          <w:p w14:paraId="0C8AC3A8" w14:textId="77777777" w:rsidR="00B926E4" w:rsidRPr="00345D0A" w:rsidRDefault="00B926E4" w:rsidP="004A3044">
            <w:pPr>
              <w:widowControl w:val="0"/>
              <w:jc w:val="right"/>
              <w:rPr>
                <w:sz w:val="20"/>
                <w:szCs w:val="20"/>
              </w:rPr>
            </w:pPr>
          </w:p>
        </w:tc>
        <w:tc>
          <w:tcPr>
            <w:tcW w:w="851" w:type="dxa"/>
            <w:shd w:val="clear" w:color="auto" w:fill="auto"/>
          </w:tcPr>
          <w:p w14:paraId="4280C345" w14:textId="77777777" w:rsidR="00B926E4" w:rsidRPr="00345D0A" w:rsidRDefault="00B926E4" w:rsidP="004A3044">
            <w:pPr>
              <w:widowControl w:val="0"/>
              <w:jc w:val="right"/>
              <w:rPr>
                <w:sz w:val="20"/>
                <w:szCs w:val="20"/>
              </w:rPr>
            </w:pPr>
          </w:p>
        </w:tc>
        <w:tc>
          <w:tcPr>
            <w:tcW w:w="850" w:type="dxa"/>
            <w:gridSpan w:val="2"/>
            <w:shd w:val="clear" w:color="auto" w:fill="auto"/>
          </w:tcPr>
          <w:p w14:paraId="60D01398" w14:textId="77777777" w:rsidR="00B926E4" w:rsidRPr="00345D0A" w:rsidRDefault="00B926E4" w:rsidP="004A3044">
            <w:pPr>
              <w:widowControl w:val="0"/>
              <w:jc w:val="right"/>
              <w:rPr>
                <w:sz w:val="20"/>
                <w:szCs w:val="20"/>
              </w:rPr>
            </w:pPr>
          </w:p>
        </w:tc>
        <w:tc>
          <w:tcPr>
            <w:tcW w:w="851" w:type="dxa"/>
            <w:shd w:val="clear" w:color="auto" w:fill="auto"/>
          </w:tcPr>
          <w:p w14:paraId="298C8CC8" w14:textId="77777777" w:rsidR="00B926E4" w:rsidRPr="00345D0A" w:rsidRDefault="00B926E4" w:rsidP="004A3044">
            <w:pPr>
              <w:widowControl w:val="0"/>
              <w:jc w:val="right"/>
              <w:rPr>
                <w:sz w:val="20"/>
                <w:szCs w:val="20"/>
              </w:rPr>
            </w:pPr>
          </w:p>
        </w:tc>
        <w:tc>
          <w:tcPr>
            <w:tcW w:w="850" w:type="dxa"/>
            <w:shd w:val="clear" w:color="auto" w:fill="auto"/>
          </w:tcPr>
          <w:p w14:paraId="100190FA" w14:textId="77777777" w:rsidR="00B926E4" w:rsidRPr="00345D0A" w:rsidRDefault="00B926E4" w:rsidP="004A3044">
            <w:pPr>
              <w:widowControl w:val="0"/>
              <w:jc w:val="right"/>
              <w:rPr>
                <w:sz w:val="20"/>
                <w:szCs w:val="20"/>
              </w:rPr>
            </w:pPr>
          </w:p>
        </w:tc>
        <w:tc>
          <w:tcPr>
            <w:tcW w:w="851" w:type="dxa"/>
            <w:shd w:val="clear" w:color="auto" w:fill="auto"/>
          </w:tcPr>
          <w:p w14:paraId="272382C4" w14:textId="77777777" w:rsidR="00B926E4" w:rsidRPr="00345D0A" w:rsidRDefault="00B926E4" w:rsidP="004A3044">
            <w:pPr>
              <w:widowControl w:val="0"/>
              <w:jc w:val="right"/>
              <w:rPr>
                <w:sz w:val="20"/>
                <w:szCs w:val="20"/>
              </w:rPr>
            </w:pPr>
          </w:p>
        </w:tc>
        <w:tc>
          <w:tcPr>
            <w:tcW w:w="850" w:type="dxa"/>
            <w:shd w:val="clear" w:color="auto" w:fill="auto"/>
          </w:tcPr>
          <w:p w14:paraId="185C58AC" w14:textId="77777777" w:rsidR="00B926E4" w:rsidRPr="00345D0A" w:rsidRDefault="00B926E4" w:rsidP="004A3044">
            <w:pPr>
              <w:widowControl w:val="0"/>
              <w:jc w:val="right"/>
              <w:rPr>
                <w:sz w:val="20"/>
                <w:szCs w:val="20"/>
              </w:rPr>
            </w:pPr>
          </w:p>
        </w:tc>
        <w:tc>
          <w:tcPr>
            <w:tcW w:w="851" w:type="dxa"/>
            <w:shd w:val="clear" w:color="auto" w:fill="auto"/>
          </w:tcPr>
          <w:p w14:paraId="29C26C31" w14:textId="77777777" w:rsidR="00B926E4" w:rsidRPr="00345D0A" w:rsidRDefault="00B926E4" w:rsidP="004A3044">
            <w:pPr>
              <w:widowControl w:val="0"/>
              <w:jc w:val="right"/>
              <w:rPr>
                <w:sz w:val="20"/>
                <w:szCs w:val="20"/>
              </w:rPr>
            </w:pPr>
          </w:p>
        </w:tc>
        <w:tc>
          <w:tcPr>
            <w:tcW w:w="850" w:type="dxa"/>
            <w:shd w:val="clear" w:color="auto" w:fill="auto"/>
          </w:tcPr>
          <w:p w14:paraId="22BD6600" w14:textId="77777777" w:rsidR="00B926E4" w:rsidRPr="00345D0A" w:rsidRDefault="00B926E4" w:rsidP="004A3044">
            <w:pPr>
              <w:widowControl w:val="0"/>
              <w:jc w:val="right"/>
              <w:rPr>
                <w:sz w:val="20"/>
                <w:szCs w:val="20"/>
              </w:rPr>
            </w:pPr>
          </w:p>
        </w:tc>
        <w:tc>
          <w:tcPr>
            <w:tcW w:w="851" w:type="dxa"/>
            <w:shd w:val="clear" w:color="auto" w:fill="auto"/>
          </w:tcPr>
          <w:p w14:paraId="56FECB71" w14:textId="77777777" w:rsidR="00B926E4" w:rsidRPr="00345D0A" w:rsidRDefault="00B926E4" w:rsidP="004A3044">
            <w:pPr>
              <w:widowControl w:val="0"/>
              <w:jc w:val="right"/>
              <w:rPr>
                <w:sz w:val="20"/>
                <w:szCs w:val="20"/>
              </w:rPr>
            </w:pPr>
          </w:p>
        </w:tc>
        <w:tc>
          <w:tcPr>
            <w:tcW w:w="709" w:type="dxa"/>
            <w:shd w:val="clear" w:color="auto" w:fill="auto"/>
          </w:tcPr>
          <w:p w14:paraId="07CF85CC" w14:textId="77777777" w:rsidR="00B926E4" w:rsidRPr="00345D0A" w:rsidRDefault="00B926E4" w:rsidP="004A3044">
            <w:pPr>
              <w:widowControl w:val="0"/>
              <w:jc w:val="right"/>
              <w:rPr>
                <w:sz w:val="20"/>
                <w:szCs w:val="20"/>
              </w:rPr>
            </w:pPr>
          </w:p>
        </w:tc>
        <w:tc>
          <w:tcPr>
            <w:tcW w:w="788" w:type="dxa"/>
            <w:shd w:val="clear" w:color="auto" w:fill="auto"/>
          </w:tcPr>
          <w:p w14:paraId="3F4C8B1F" w14:textId="77777777" w:rsidR="00B926E4" w:rsidRPr="00345D0A" w:rsidRDefault="00B926E4" w:rsidP="004A3044">
            <w:pPr>
              <w:widowControl w:val="0"/>
              <w:jc w:val="right"/>
              <w:rPr>
                <w:sz w:val="20"/>
                <w:szCs w:val="20"/>
              </w:rPr>
            </w:pPr>
          </w:p>
        </w:tc>
      </w:tr>
      <w:tr w:rsidR="00B926E4" w:rsidRPr="00345D0A" w14:paraId="67C70808" w14:textId="77777777" w:rsidTr="002C77EE">
        <w:tc>
          <w:tcPr>
            <w:tcW w:w="3260" w:type="dxa"/>
            <w:shd w:val="clear" w:color="auto" w:fill="auto"/>
          </w:tcPr>
          <w:p w14:paraId="73F83D5F" w14:textId="77777777" w:rsidR="00B926E4" w:rsidRPr="00345D0A" w:rsidRDefault="00B926E4" w:rsidP="00F52763">
            <w:pPr>
              <w:widowControl w:val="0"/>
              <w:rPr>
                <w:sz w:val="20"/>
                <w:szCs w:val="20"/>
              </w:rPr>
            </w:pPr>
            <w:r w:rsidRPr="00345D0A">
              <w:rPr>
                <w:sz w:val="20"/>
                <w:szCs w:val="20"/>
              </w:rPr>
              <w:t>корневой</w:t>
            </w:r>
          </w:p>
        </w:tc>
        <w:tc>
          <w:tcPr>
            <w:tcW w:w="993" w:type="dxa"/>
            <w:shd w:val="clear" w:color="auto" w:fill="auto"/>
          </w:tcPr>
          <w:p w14:paraId="15576D82" w14:textId="77777777" w:rsidR="00B926E4" w:rsidRPr="00345D0A" w:rsidRDefault="00B926E4" w:rsidP="004A3044">
            <w:pPr>
              <w:widowControl w:val="0"/>
              <w:jc w:val="center"/>
              <w:rPr>
                <w:sz w:val="20"/>
                <w:szCs w:val="20"/>
              </w:rPr>
            </w:pPr>
          </w:p>
        </w:tc>
        <w:tc>
          <w:tcPr>
            <w:tcW w:w="992" w:type="dxa"/>
            <w:shd w:val="clear" w:color="auto" w:fill="auto"/>
          </w:tcPr>
          <w:p w14:paraId="5610E1C7" w14:textId="77777777" w:rsidR="00B926E4" w:rsidRPr="00345D0A" w:rsidRDefault="00B926E4" w:rsidP="004A3044">
            <w:pPr>
              <w:widowControl w:val="0"/>
              <w:jc w:val="center"/>
              <w:rPr>
                <w:sz w:val="20"/>
                <w:szCs w:val="20"/>
              </w:rPr>
            </w:pPr>
            <w:r w:rsidRPr="00345D0A">
              <w:rPr>
                <w:sz w:val="20"/>
                <w:szCs w:val="20"/>
              </w:rPr>
              <w:t>2,35</w:t>
            </w:r>
          </w:p>
        </w:tc>
        <w:tc>
          <w:tcPr>
            <w:tcW w:w="850" w:type="dxa"/>
            <w:shd w:val="clear" w:color="auto" w:fill="auto"/>
          </w:tcPr>
          <w:p w14:paraId="60B2690E" w14:textId="77777777" w:rsidR="00B926E4" w:rsidRPr="00345D0A" w:rsidRDefault="00B926E4" w:rsidP="004A3044">
            <w:pPr>
              <w:widowControl w:val="0"/>
              <w:jc w:val="right"/>
              <w:rPr>
                <w:sz w:val="20"/>
                <w:szCs w:val="20"/>
              </w:rPr>
            </w:pPr>
          </w:p>
        </w:tc>
        <w:tc>
          <w:tcPr>
            <w:tcW w:w="851" w:type="dxa"/>
            <w:shd w:val="clear" w:color="auto" w:fill="auto"/>
          </w:tcPr>
          <w:p w14:paraId="37752F27" w14:textId="77777777" w:rsidR="00B926E4" w:rsidRPr="00345D0A" w:rsidRDefault="00B926E4" w:rsidP="004A3044">
            <w:pPr>
              <w:widowControl w:val="0"/>
              <w:jc w:val="right"/>
              <w:rPr>
                <w:sz w:val="20"/>
                <w:szCs w:val="20"/>
              </w:rPr>
            </w:pPr>
          </w:p>
        </w:tc>
        <w:tc>
          <w:tcPr>
            <w:tcW w:w="850" w:type="dxa"/>
            <w:gridSpan w:val="2"/>
            <w:shd w:val="clear" w:color="auto" w:fill="auto"/>
          </w:tcPr>
          <w:p w14:paraId="259EC8AE" w14:textId="77777777" w:rsidR="00B926E4" w:rsidRPr="00345D0A" w:rsidRDefault="00B926E4" w:rsidP="004A3044">
            <w:pPr>
              <w:widowControl w:val="0"/>
              <w:jc w:val="right"/>
              <w:rPr>
                <w:sz w:val="20"/>
                <w:szCs w:val="20"/>
              </w:rPr>
            </w:pPr>
          </w:p>
        </w:tc>
        <w:tc>
          <w:tcPr>
            <w:tcW w:w="851" w:type="dxa"/>
            <w:shd w:val="clear" w:color="auto" w:fill="auto"/>
          </w:tcPr>
          <w:p w14:paraId="5785890F" w14:textId="77777777" w:rsidR="00B926E4" w:rsidRPr="00345D0A" w:rsidRDefault="00B926E4" w:rsidP="004A3044">
            <w:pPr>
              <w:widowControl w:val="0"/>
              <w:jc w:val="right"/>
              <w:rPr>
                <w:sz w:val="20"/>
                <w:szCs w:val="20"/>
              </w:rPr>
            </w:pPr>
          </w:p>
        </w:tc>
        <w:tc>
          <w:tcPr>
            <w:tcW w:w="850" w:type="dxa"/>
            <w:shd w:val="clear" w:color="auto" w:fill="auto"/>
          </w:tcPr>
          <w:p w14:paraId="38E7FA16" w14:textId="77777777" w:rsidR="00B926E4" w:rsidRPr="00345D0A" w:rsidRDefault="00B926E4" w:rsidP="004A3044">
            <w:pPr>
              <w:widowControl w:val="0"/>
              <w:jc w:val="right"/>
              <w:rPr>
                <w:sz w:val="20"/>
                <w:szCs w:val="20"/>
              </w:rPr>
            </w:pPr>
          </w:p>
        </w:tc>
        <w:tc>
          <w:tcPr>
            <w:tcW w:w="851" w:type="dxa"/>
            <w:shd w:val="clear" w:color="auto" w:fill="auto"/>
          </w:tcPr>
          <w:p w14:paraId="3671FE93" w14:textId="77777777" w:rsidR="00B926E4" w:rsidRPr="00345D0A" w:rsidRDefault="00B926E4" w:rsidP="004A3044">
            <w:pPr>
              <w:widowControl w:val="0"/>
              <w:jc w:val="right"/>
              <w:rPr>
                <w:sz w:val="20"/>
                <w:szCs w:val="20"/>
              </w:rPr>
            </w:pPr>
          </w:p>
        </w:tc>
        <w:tc>
          <w:tcPr>
            <w:tcW w:w="850" w:type="dxa"/>
            <w:shd w:val="clear" w:color="auto" w:fill="auto"/>
          </w:tcPr>
          <w:p w14:paraId="4E402C69" w14:textId="77777777" w:rsidR="00B926E4" w:rsidRPr="00345D0A" w:rsidRDefault="00B926E4" w:rsidP="004A3044">
            <w:pPr>
              <w:widowControl w:val="0"/>
              <w:jc w:val="right"/>
              <w:rPr>
                <w:sz w:val="20"/>
                <w:szCs w:val="20"/>
              </w:rPr>
            </w:pPr>
          </w:p>
        </w:tc>
        <w:tc>
          <w:tcPr>
            <w:tcW w:w="851" w:type="dxa"/>
            <w:shd w:val="clear" w:color="auto" w:fill="auto"/>
          </w:tcPr>
          <w:p w14:paraId="0EF49E46" w14:textId="77777777" w:rsidR="00B926E4" w:rsidRPr="00345D0A" w:rsidRDefault="00B926E4" w:rsidP="004A3044">
            <w:pPr>
              <w:widowControl w:val="0"/>
              <w:jc w:val="right"/>
              <w:rPr>
                <w:sz w:val="20"/>
                <w:szCs w:val="20"/>
              </w:rPr>
            </w:pPr>
          </w:p>
        </w:tc>
        <w:tc>
          <w:tcPr>
            <w:tcW w:w="850" w:type="dxa"/>
            <w:shd w:val="clear" w:color="auto" w:fill="auto"/>
          </w:tcPr>
          <w:p w14:paraId="5968AD02" w14:textId="77777777" w:rsidR="00B926E4" w:rsidRPr="00345D0A" w:rsidRDefault="00B926E4" w:rsidP="004A3044">
            <w:pPr>
              <w:widowControl w:val="0"/>
              <w:jc w:val="right"/>
              <w:rPr>
                <w:sz w:val="20"/>
                <w:szCs w:val="20"/>
              </w:rPr>
            </w:pPr>
          </w:p>
        </w:tc>
        <w:tc>
          <w:tcPr>
            <w:tcW w:w="851" w:type="dxa"/>
            <w:shd w:val="clear" w:color="auto" w:fill="auto"/>
          </w:tcPr>
          <w:p w14:paraId="1FC20DCE" w14:textId="77777777" w:rsidR="00B926E4" w:rsidRPr="00345D0A" w:rsidRDefault="00B926E4" w:rsidP="004A3044">
            <w:pPr>
              <w:widowControl w:val="0"/>
              <w:jc w:val="right"/>
              <w:rPr>
                <w:sz w:val="20"/>
                <w:szCs w:val="20"/>
              </w:rPr>
            </w:pPr>
          </w:p>
        </w:tc>
        <w:tc>
          <w:tcPr>
            <w:tcW w:w="709" w:type="dxa"/>
            <w:shd w:val="clear" w:color="auto" w:fill="auto"/>
          </w:tcPr>
          <w:p w14:paraId="729856C6" w14:textId="77777777" w:rsidR="00B926E4" w:rsidRPr="00345D0A" w:rsidRDefault="00B926E4" w:rsidP="004A3044">
            <w:pPr>
              <w:widowControl w:val="0"/>
              <w:jc w:val="right"/>
              <w:rPr>
                <w:sz w:val="20"/>
                <w:szCs w:val="20"/>
              </w:rPr>
            </w:pPr>
          </w:p>
        </w:tc>
        <w:tc>
          <w:tcPr>
            <w:tcW w:w="788" w:type="dxa"/>
            <w:shd w:val="clear" w:color="auto" w:fill="auto"/>
          </w:tcPr>
          <w:p w14:paraId="5945D9F2" w14:textId="77777777" w:rsidR="00B926E4" w:rsidRPr="00345D0A" w:rsidRDefault="00B926E4" w:rsidP="004A3044">
            <w:pPr>
              <w:widowControl w:val="0"/>
              <w:jc w:val="right"/>
              <w:rPr>
                <w:sz w:val="20"/>
                <w:szCs w:val="20"/>
              </w:rPr>
            </w:pPr>
          </w:p>
        </w:tc>
      </w:tr>
      <w:tr w:rsidR="00B926E4" w:rsidRPr="00345D0A" w14:paraId="33443E3A" w14:textId="77777777" w:rsidTr="002C77EE">
        <w:tc>
          <w:tcPr>
            <w:tcW w:w="3260" w:type="dxa"/>
            <w:shd w:val="clear" w:color="auto" w:fill="auto"/>
          </w:tcPr>
          <w:p w14:paraId="598C030E" w14:textId="77777777" w:rsidR="00B926E4" w:rsidRPr="00345D0A" w:rsidRDefault="00B926E4" w:rsidP="00F52763">
            <w:pPr>
              <w:widowControl w:val="0"/>
              <w:rPr>
                <w:sz w:val="20"/>
                <w:szCs w:val="20"/>
              </w:rPr>
            </w:pPr>
            <w:r w:rsidRPr="00345D0A">
              <w:rPr>
                <w:sz w:val="20"/>
                <w:szCs w:val="20"/>
              </w:rPr>
              <w:t>ликвид</w:t>
            </w:r>
          </w:p>
        </w:tc>
        <w:tc>
          <w:tcPr>
            <w:tcW w:w="993" w:type="dxa"/>
            <w:shd w:val="clear" w:color="auto" w:fill="auto"/>
          </w:tcPr>
          <w:p w14:paraId="6B5E1C5B" w14:textId="77777777" w:rsidR="00B926E4" w:rsidRPr="00345D0A" w:rsidRDefault="00B926E4" w:rsidP="004A3044">
            <w:pPr>
              <w:widowControl w:val="0"/>
              <w:jc w:val="center"/>
              <w:rPr>
                <w:sz w:val="20"/>
                <w:szCs w:val="20"/>
              </w:rPr>
            </w:pPr>
          </w:p>
        </w:tc>
        <w:tc>
          <w:tcPr>
            <w:tcW w:w="992" w:type="dxa"/>
            <w:shd w:val="clear" w:color="auto" w:fill="auto"/>
          </w:tcPr>
          <w:p w14:paraId="1472BAF5" w14:textId="77777777" w:rsidR="00B926E4" w:rsidRPr="00345D0A" w:rsidRDefault="00B926E4" w:rsidP="004A3044">
            <w:pPr>
              <w:widowControl w:val="0"/>
              <w:jc w:val="center"/>
              <w:rPr>
                <w:sz w:val="20"/>
                <w:szCs w:val="20"/>
              </w:rPr>
            </w:pPr>
            <w:r w:rsidRPr="00345D0A">
              <w:rPr>
                <w:sz w:val="20"/>
                <w:szCs w:val="20"/>
              </w:rPr>
              <w:t>2,15</w:t>
            </w:r>
          </w:p>
        </w:tc>
        <w:tc>
          <w:tcPr>
            <w:tcW w:w="850" w:type="dxa"/>
            <w:shd w:val="clear" w:color="auto" w:fill="auto"/>
          </w:tcPr>
          <w:p w14:paraId="107B1210" w14:textId="77777777" w:rsidR="00B926E4" w:rsidRPr="00345D0A" w:rsidRDefault="00B926E4" w:rsidP="004A3044">
            <w:pPr>
              <w:widowControl w:val="0"/>
              <w:jc w:val="right"/>
              <w:rPr>
                <w:sz w:val="20"/>
                <w:szCs w:val="20"/>
              </w:rPr>
            </w:pPr>
          </w:p>
        </w:tc>
        <w:tc>
          <w:tcPr>
            <w:tcW w:w="851" w:type="dxa"/>
            <w:shd w:val="clear" w:color="auto" w:fill="auto"/>
          </w:tcPr>
          <w:p w14:paraId="5C70A71C" w14:textId="77777777" w:rsidR="00B926E4" w:rsidRPr="00345D0A" w:rsidRDefault="00B926E4" w:rsidP="004A3044">
            <w:pPr>
              <w:widowControl w:val="0"/>
              <w:jc w:val="right"/>
              <w:rPr>
                <w:sz w:val="20"/>
                <w:szCs w:val="20"/>
              </w:rPr>
            </w:pPr>
          </w:p>
        </w:tc>
        <w:tc>
          <w:tcPr>
            <w:tcW w:w="850" w:type="dxa"/>
            <w:gridSpan w:val="2"/>
            <w:shd w:val="clear" w:color="auto" w:fill="auto"/>
          </w:tcPr>
          <w:p w14:paraId="68C7B8F5" w14:textId="77777777" w:rsidR="00B926E4" w:rsidRPr="00345D0A" w:rsidRDefault="00B926E4" w:rsidP="004A3044">
            <w:pPr>
              <w:widowControl w:val="0"/>
              <w:jc w:val="right"/>
              <w:rPr>
                <w:sz w:val="20"/>
                <w:szCs w:val="20"/>
              </w:rPr>
            </w:pPr>
          </w:p>
        </w:tc>
        <w:tc>
          <w:tcPr>
            <w:tcW w:w="851" w:type="dxa"/>
            <w:shd w:val="clear" w:color="auto" w:fill="auto"/>
          </w:tcPr>
          <w:p w14:paraId="510F7C66" w14:textId="77777777" w:rsidR="00B926E4" w:rsidRPr="00345D0A" w:rsidRDefault="00B926E4" w:rsidP="004A3044">
            <w:pPr>
              <w:widowControl w:val="0"/>
              <w:jc w:val="right"/>
              <w:rPr>
                <w:sz w:val="20"/>
                <w:szCs w:val="20"/>
              </w:rPr>
            </w:pPr>
          </w:p>
        </w:tc>
        <w:tc>
          <w:tcPr>
            <w:tcW w:w="850" w:type="dxa"/>
            <w:shd w:val="clear" w:color="auto" w:fill="auto"/>
          </w:tcPr>
          <w:p w14:paraId="5A243663" w14:textId="77777777" w:rsidR="00B926E4" w:rsidRPr="00345D0A" w:rsidRDefault="00B926E4" w:rsidP="004A3044">
            <w:pPr>
              <w:widowControl w:val="0"/>
              <w:jc w:val="right"/>
              <w:rPr>
                <w:sz w:val="20"/>
                <w:szCs w:val="20"/>
              </w:rPr>
            </w:pPr>
          </w:p>
        </w:tc>
        <w:tc>
          <w:tcPr>
            <w:tcW w:w="851" w:type="dxa"/>
            <w:shd w:val="clear" w:color="auto" w:fill="auto"/>
          </w:tcPr>
          <w:p w14:paraId="3A474BEE" w14:textId="77777777" w:rsidR="00B926E4" w:rsidRPr="00345D0A" w:rsidRDefault="00B926E4" w:rsidP="004A3044">
            <w:pPr>
              <w:widowControl w:val="0"/>
              <w:jc w:val="right"/>
              <w:rPr>
                <w:sz w:val="20"/>
                <w:szCs w:val="20"/>
              </w:rPr>
            </w:pPr>
          </w:p>
        </w:tc>
        <w:tc>
          <w:tcPr>
            <w:tcW w:w="850" w:type="dxa"/>
            <w:shd w:val="clear" w:color="auto" w:fill="auto"/>
          </w:tcPr>
          <w:p w14:paraId="5C38CCBD" w14:textId="77777777" w:rsidR="00B926E4" w:rsidRPr="00345D0A" w:rsidRDefault="00B926E4" w:rsidP="004A3044">
            <w:pPr>
              <w:widowControl w:val="0"/>
              <w:jc w:val="right"/>
              <w:rPr>
                <w:sz w:val="20"/>
                <w:szCs w:val="20"/>
              </w:rPr>
            </w:pPr>
          </w:p>
        </w:tc>
        <w:tc>
          <w:tcPr>
            <w:tcW w:w="851" w:type="dxa"/>
            <w:shd w:val="clear" w:color="auto" w:fill="auto"/>
          </w:tcPr>
          <w:p w14:paraId="0A13625A" w14:textId="77777777" w:rsidR="00B926E4" w:rsidRPr="00345D0A" w:rsidRDefault="00B926E4" w:rsidP="004A3044">
            <w:pPr>
              <w:widowControl w:val="0"/>
              <w:jc w:val="right"/>
              <w:rPr>
                <w:sz w:val="20"/>
                <w:szCs w:val="20"/>
              </w:rPr>
            </w:pPr>
          </w:p>
        </w:tc>
        <w:tc>
          <w:tcPr>
            <w:tcW w:w="850" w:type="dxa"/>
            <w:shd w:val="clear" w:color="auto" w:fill="auto"/>
          </w:tcPr>
          <w:p w14:paraId="24B0DB8E" w14:textId="77777777" w:rsidR="00B926E4" w:rsidRPr="00345D0A" w:rsidRDefault="00B926E4" w:rsidP="004A3044">
            <w:pPr>
              <w:widowControl w:val="0"/>
              <w:jc w:val="right"/>
              <w:rPr>
                <w:sz w:val="20"/>
                <w:szCs w:val="20"/>
              </w:rPr>
            </w:pPr>
          </w:p>
        </w:tc>
        <w:tc>
          <w:tcPr>
            <w:tcW w:w="851" w:type="dxa"/>
            <w:shd w:val="clear" w:color="auto" w:fill="auto"/>
          </w:tcPr>
          <w:p w14:paraId="2FE3ADA7" w14:textId="77777777" w:rsidR="00B926E4" w:rsidRPr="00345D0A" w:rsidRDefault="00B926E4" w:rsidP="004A3044">
            <w:pPr>
              <w:widowControl w:val="0"/>
              <w:jc w:val="right"/>
              <w:rPr>
                <w:sz w:val="20"/>
                <w:szCs w:val="20"/>
              </w:rPr>
            </w:pPr>
          </w:p>
        </w:tc>
        <w:tc>
          <w:tcPr>
            <w:tcW w:w="709" w:type="dxa"/>
            <w:shd w:val="clear" w:color="auto" w:fill="auto"/>
          </w:tcPr>
          <w:p w14:paraId="4C89BC0E" w14:textId="77777777" w:rsidR="00B926E4" w:rsidRPr="00345D0A" w:rsidRDefault="00B926E4" w:rsidP="004A3044">
            <w:pPr>
              <w:widowControl w:val="0"/>
              <w:jc w:val="right"/>
              <w:rPr>
                <w:sz w:val="20"/>
                <w:szCs w:val="20"/>
              </w:rPr>
            </w:pPr>
          </w:p>
        </w:tc>
        <w:tc>
          <w:tcPr>
            <w:tcW w:w="788" w:type="dxa"/>
            <w:shd w:val="clear" w:color="auto" w:fill="auto"/>
          </w:tcPr>
          <w:p w14:paraId="5B003D80" w14:textId="77777777" w:rsidR="00B926E4" w:rsidRPr="00345D0A" w:rsidRDefault="00B926E4" w:rsidP="004A3044">
            <w:pPr>
              <w:widowControl w:val="0"/>
              <w:jc w:val="right"/>
              <w:rPr>
                <w:sz w:val="20"/>
                <w:szCs w:val="20"/>
              </w:rPr>
            </w:pPr>
          </w:p>
        </w:tc>
      </w:tr>
      <w:tr w:rsidR="00B926E4" w:rsidRPr="00345D0A" w14:paraId="5116639E" w14:textId="77777777" w:rsidTr="002C77EE">
        <w:tc>
          <w:tcPr>
            <w:tcW w:w="3260" w:type="dxa"/>
            <w:shd w:val="clear" w:color="auto" w:fill="auto"/>
          </w:tcPr>
          <w:p w14:paraId="5C141208" w14:textId="77777777" w:rsidR="00B926E4" w:rsidRPr="00345D0A" w:rsidRDefault="00B926E4" w:rsidP="00F52763">
            <w:pPr>
              <w:widowControl w:val="0"/>
              <w:rPr>
                <w:sz w:val="20"/>
                <w:szCs w:val="20"/>
              </w:rPr>
            </w:pPr>
            <w:r w:rsidRPr="00345D0A">
              <w:rPr>
                <w:sz w:val="20"/>
                <w:szCs w:val="20"/>
              </w:rPr>
              <w:lastRenderedPageBreak/>
              <w:t>деловая</w:t>
            </w:r>
          </w:p>
        </w:tc>
        <w:tc>
          <w:tcPr>
            <w:tcW w:w="993" w:type="dxa"/>
            <w:shd w:val="clear" w:color="auto" w:fill="auto"/>
          </w:tcPr>
          <w:p w14:paraId="0904AA61" w14:textId="77777777" w:rsidR="00B926E4" w:rsidRPr="00345D0A" w:rsidRDefault="00B926E4" w:rsidP="004A3044">
            <w:pPr>
              <w:widowControl w:val="0"/>
              <w:jc w:val="center"/>
              <w:rPr>
                <w:sz w:val="20"/>
                <w:szCs w:val="20"/>
              </w:rPr>
            </w:pPr>
          </w:p>
        </w:tc>
        <w:tc>
          <w:tcPr>
            <w:tcW w:w="992" w:type="dxa"/>
            <w:shd w:val="clear" w:color="auto" w:fill="auto"/>
          </w:tcPr>
          <w:p w14:paraId="13090D2E" w14:textId="77777777" w:rsidR="00B926E4" w:rsidRPr="00345D0A" w:rsidRDefault="00B926E4" w:rsidP="004A3044">
            <w:pPr>
              <w:widowControl w:val="0"/>
              <w:jc w:val="center"/>
              <w:rPr>
                <w:sz w:val="20"/>
                <w:szCs w:val="20"/>
              </w:rPr>
            </w:pPr>
            <w:r w:rsidRPr="00345D0A">
              <w:rPr>
                <w:sz w:val="20"/>
                <w:szCs w:val="20"/>
              </w:rPr>
              <w:t>1,52</w:t>
            </w:r>
          </w:p>
        </w:tc>
        <w:tc>
          <w:tcPr>
            <w:tcW w:w="850" w:type="dxa"/>
            <w:shd w:val="clear" w:color="auto" w:fill="auto"/>
          </w:tcPr>
          <w:p w14:paraId="5D4B4B31" w14:textId="77777777" w:rsidR="00B926E4" w:rsidRPr="00345D0A" w:rsidRDefault="00B926E4" w:rsidP="004A3044">
            <w:pPr>
              <w:widowControl w:val="0"/>
              <w:jc w:val="right"/>
              <w:rPr>
                <w:sz w:val="20"/>
                <w:szCs w:val="20"/>
              </w:rPr>
            </w:pPr>
          </w:p>
        </w:tc>
        <w:tc>
          <w:tcPr>
            <w:tcW w:w="851" w:type="dxa"/>
            <w:shd w:val="clear" w:color="auto" w:fill="auto"/>
          </w:tcPr>
          <w:p w14:paraId="2C907A75" w14:textId="77777777" w:rsidR="00B926E4" w:rsidRPr="00345D0A" w:rsidRDefault="00B926E4" w:rsidP="004A3044">
            <w:pPr>
              <w:widowControl w:val="0"/>
              <w:jc w:val="right"/>
              <w:rPr>
                <w:sz w:val="20"/>
                <w:szCs w:val="20"/>
              </w:rPr>
            </w:pPr>
          </w:p>
        </w:tc>
        <w:tc>
          <w:tcPr>
            <w:tcW w:w="850" w:type="dxa"/>
            <w:gridSpan w:val="2"/>
            <w:shd w:val="clear" w:color="auto" w:fill="auto"/>
          </w:tcPr>
          <w:p w14:paraId="3DB6A44F" w14:textId="77777777" w:rsidR="00B926E4" w:rsidRPr="00345D0A" w:rsidRDefault="00B926E4" w:rsidP="004A3044">
            <w:pPr>
              <w:widowControl w:val="0"/>
              <w:jc w:val="right"/>
              <w:rPr>
                <w:sz w:val="20"/>
                <w:szCs w:val="20"/>
              </w:rPr>
            </w:pPr>
          </w:p>
        </w:tc>
        <w:tc>
          <w:tcPr>
            <w:tcW w:w="851" w:type="dxa"/>
            <w:shd w:val="clear" w:color="auto" w:fill="auto"/>
          </w:tcPr>
          <w:p w14:paraId="22CA4152" w14:textId="77777777" w:rsidR="00B926E4" w:rsidRPr="00345D0A" w:rsidRDefault="00B926E4" w:rsidP="004A3044">
            <w:pPr>
              <w:widowControl w:val="0"/>
              <w:jc w:val="right"/>
              <w:rPr>
                <w:sz w:val="20"/>
                <w:szCs w:val="20"/>
              </w:rPr>
            </w:pPr>
          </w:p>
        </w:tc>
        <w:tc>
          <w:tcPr>
            <w:tcW w:w="850" w:type="dxa"/>
            <w:shd w:val="clear" w:color="auto" w:fill="auto"/>
          </w:tcPr>
          <w:p w14:paraId="4438995E" w14:textId="77777777" w:rsidR="00B926E4" w:rsidRPr="00345D0A" w:rsidRDefault="00B926E4" w:rsidP="004A3044">
            <w:pPr>
              <w:widowControl w:val="0"/>
              <w:jc w:val="right"/>
              <w:rPr>
                <w:sz w:val="20"/>
                <w:szCs w:val="20"/>
              </w:rPr>
            </w:pPr>
          </w:p>
        </w:tc>
        <w:tc>
          <w:tcPr>
            <w:tcW w:w="851" w:type="dxa"/>
            <w:shd w:val="clear" w:color="auto" w:fill="auto"/>
          </w:tcPr>
          <w:p w14:paraId="4A6075ED" w14:textId="77777777" w:rsidR="00B926E4" w:rsidRPr="00345D0A" w:rsidRDefault="00B926E4" w:rsidP="004A3044">
            <w:pPr>
              <w:widowControl w:val="0"/>
              <w:jc w:val="right"/>
              <w:rPr>
                <w:sz w:val="20"/>
                <w:szCs w:val="20"/>
              </w:rPr>
            </w:pPr>
          </w:p>
        </w:tc>
        <w:tc>
          <w:tcPr>
            <w:tcW w:w="850" w:type="dxa"/>
            <w:shd w:val="clear" w:color="auto" w:fill="auto"/>
          </w:tcPr>
          <w:p w14:paraId="7198E993" w14:textId="77777777" w:rsidR="00B926E4" w:rsidRPr="00345D0A" w:rsidRDefault="00B926E4" w:rsidP="004A3044">
            <w:pPr>
              <w:widowControl w:val="0"/>
              <w:jc w:val="right"/>
              <w:rPr>
                <w:sz w:val="20"/>
                <w:szCs w:val="20"/>
              </w:rPr>
            </w:pPr>
          </w:p>
        </w:tc>
        <w:tc>
          <w:tcPr>
            <w:tcW w:w="851" w:type="dxa"/>
            <w:shd w:val="clear" w:color="auto" w:fill="auto"/>
          </w:tcPr>
          <w:p w14:paraId="12459C80" w14:textId="77777777" w:rsidR="00B926E4" w:rsidRPr="00345D0A" w:rsidRDefault="00B926E4" w:rsidP="004A3044">
            <w:pPr>
              <w:widowControl w:val="0"/>
              <w:jc w:val="right"/>
              <w:rPr>
                <w:sz w:val="20"/>
                <w:szCs w:val="20"/>
              </w:rPr>
            </w:pPr>
          </w:p>
        </w:tc>
        <w:tc>
          <w:tcPr>
            <w:tcW w:w="850" w:type="dxa"/>
            <w:shd w:val="clear" w:color="auto" w:fill="auto"/>
          </w:tcPr>
          <w:p w14:paraId="139183CA" w14:textId="77777777" w:rsidR="00B926E4" w:rsidRPr="00345D0A" w:rsidRDefault="00B926E4" w:rsidP="004A3044">
            <w:pPr>
              <w:widowControl w:val="0"/>
              <w:jc w:val="right"/>
              <w:rPr>
                <w:sz w:val="20"/>
                <w:szCs w:val="20"/>
              </w:rPr>
            </w:pPr>
          </w:p>
        </w:tc>
        <w:tc>
          <w:tcPr>
            <w:tcW w:w="851" w:type="dxa"/>
            <w:shd w:val="clear" w:color="auto" w:fill="auto"/>
          </w:tcPr>
          <w:p w14:paraId="50799314" w14:textId="77777777" w:rsidR="00B926E4" w:rsidRPr="00345D0A" w:rsidRDefault="00B926E4" w:rsidP="004A3044">
            <w:pPr>
              <w:widowControl w:val="0"/>
              <w:jc w:val="right"/>
              <w:rPr>
                <w:sz w:val="20"/>
                <w:szCs w:val="20"/>
              </w:rPr>
            </w:pPr>
          </w:p>
        </w:tc>
        <w:tc>
          <w:tcPr>
            <w:tcW w:w="709" w:type="dxa"/>
            <w:shd w:val="clear" w:color="auto" w:fill="auto"/>
          </w:tcPr>
          <w:p w14:paraId="630C5708" w14:textId="77777777" w:rsidR="00B926E4" w:rsidRPr="00345D0A" w:rsidRDefault="00B926E4" w:rsidP="004A3044">
            <w:pPr>
              <w:widowControl w:val="0"/>
              <w:jc w:val="right"/>
              <w:rPr>
                <w:sz w:val="20"/>
                <w:szCs w:val="20"/>
              </w:rPr>
            </w:pPr>
          </w:p>
        </w:tc>
        <w:tc>
          <w:tcPr>
            <w:tcW w:w="788" w:type="dxa"/>
            <w:shd w:val="clear" w:color="auto" w:fill="auto"/>
          </w:tcPr>
          <w:p w14:paraId="6B73B5E8" w14:textId="77777777" w:rsidR="00B926E4" w:rsidRPr="00345D0A" w:rsidRDefault="00B926E4" w:rsidP="004A3044">
            <w:pPr>
              <w:widowControl w:val="0"/>
              <w:jc w:val="right"/>
              <w:rPr>
                <w:sz w:val="20"/>
                <w:szCs w:val="20"/>
              </w:rPr>
            </w:pPr>
          </w:p>
        </w:tc>
      </w:tr>
      <w:tr w:rsidR="00B926E4" w:rsidRPr="00345D0A" w14:paraId="7043D086" w14:textId="77777777" w:rsidTr="00B838F3">
        <w:tc>
          <w:tcPr>
            <w:tcW w:w="15247" w:type="dxa"/>
            <w:gridSpan w:val="16"/>
            <w:shd w:val="clear" w:color="auto" w:fill="auto"/>
          </w:tcPr>
          <w:p w14:paraId="62F8723F" w14:textId="77777777" w:rsidR="00B926E4" w:rsidRPr="00345D0A" w:rsidRDefault="00B926E4" w:rsidP="00F52763">
            <w:pPr>
              <w:widowControl w:val="0"/>
              <w:rPr>
                <w:sz w:val="20"/>
                <w:szCs w:val="20"/>
              </w:rPr>
            </w:pPr>
            <w:r w:rsidRPr="00345D0A">
              <w:rPr>
                <w:sz w:val="20"/>
                <w:szCs w:val="20"/>
              </w:rPr>
              <w:t>Постепенные чересполосные рубки</w:t>
            </w:r>
          </w:p>
        </w:tc>
      </w:tr>
      <w:tr w:rsidR="00B926E4" w:rsidRPr="00345D0A" w14:paraId="338C159C" w14:textId="77777777" w:rsidTr="002C77EE">
        <w:tc>
          <w:tcPr>
            <w:tcW w:w="3260" w:type="dxa"/>
            <w:shd w:val="clear" w:color="auto" w:fill="auto"/>
          </w:tcPr>
          <w:p w14:paraId="74A38542" w14:textId="77777777" w:rsidR="00B926E4" w:rsidRPr="00345D0A" w:rsidRDefault="00B926E4" w:rsidP="00F52763">
            <w:pPr>
              <w:widowControl w:val="0"/>
              <w:rPr>
                <w:sz w:val="20"/>
                <w:szCs w:val="20"/>
              </w:rPr>
            </w:pPr>
            <w:r w:rsidRPr="00345D0A">
              <w:rPr>
                <w:sz w:val="20"/>
                <w:szCs w:val="20"/>
              </w:rPr>
              <w:t>Всего включено в расчет</w:t>
            </w:r>
          </w:p>
        </w:tc>
        <w:tc>
          <w:tcPr>
            <w:tcW w:w="993" w:type="dxa"/>
            <w:shd w:val="clear" w:color="auto" w:fill="auto"/>
          </w:tcPr>
          <w:p w14:paraId="403C3A6D" w14:textId="77777777" w:rsidR="00B926E4" w:rsidRPr="00345D0A" w:rsidRDefault="00B926E4" w:rsidP="004A3044">
            <w:pPr>
              <w:widowControl w:val="0"/>
              <w:jc w:val="center"/>
              <w:rPr>
                <w:sz w:val="20"/>
                <w:szCs w:val="20"/>
              </w:rPr>
            </w:pPr>
            <w:r w:rsidRPr="00345D0A">
              <w:rPr>
                <w:sz w:val="20"/>
                <w:szCs w:val="20"/>
              </w:rPr>
              <w:t>6682,5</w:t>
            </w:r>
          </w:p>
        </w:tc>
        <w:tc>
          <w:tcPr>
            <w:tcW w:w="992" w:type="dxa"/>
            <w:shd w:val="clear" w:color="auto" w:fill="auto"/>
          </w:tcPr>
          <w:p w14:paraId="619A2E67" w14:textId="77777777" w:rsidR="00B926E4" w:rsidRPr="00345D0A" w:rsidRDefault="00B926E4" w:rsidP="004A3044">
            <w:pPr>
              <w:widowControl w:val="0"/>
              <w:jc w:val="center"/>
              <w:rPr>
                <w:sz w:val="20"/>
                <w:szCs w:val="20"/>
              </w:rPr>
            </w:pPr>
            <w:r w:rsidRPr="00345D0A">
              <w:rPr>
                <w:sz w:val="20"/>
                <w:szCs w:val="20"/>
              </w:rPr>
              <w:t>1677,85</w:t>
            </w:r>
          </w:p>
        </w:tc>
        <w:tc>
          <w:tcPr>
            <w:tcW w:w="850" w:type="dxa"/>
            <w:shd w:val="clear" w:color="auto" w:fill="auto"/>
          </w:tcPr>
          <w:p w14:paraId="72F31835" w14:textId="77777777" w:rsidR="00B926E4" w:rsidRPr="00345D0A" w:rsidRDefault="00B926E4" w:rsidP="004A3044">
            <w:pPr>
              <w:widowControl w:val="0"/>
              <w:jc w:val="right"/>
              <w:rPr>
                <w:sz w:val="20"/>
                <w:szCs w:val="20"/>
              </w:rPr>
            </w:pPr>
          </w:p>
        </w:tc>
        <w:tc>
          <w:tcPr>
            <w:tcW w:w="851" w:type="dxa"/>
            <w:shd w:val="clear" w:color="auto" w:fill="auto"/>
          </w:tcPr>
          <w:p w14:paraId="72F48D95" w14:textId="77777777" w:rsidR="00B926E4" w:rsidRPr="00345D0A" w:rsidRDefault="00B926E4" w:rsidP="004A3044">
            <w:pPr>
              <w:widowControl w:val="0"/>
              <w:jc w:val="right"/>
              <w:rPr>
                <w:sz w:val="20"/>
                <w:szCs w:val="20"/>
              </w:rPr>
            </w:pPr>
          </w:p>
        </w:tc>
        <w:tc>
          <w:tcPr>
            <w:tcW w:w="850" w:type="dxa"/>
            <w:gridSpan w:val="2"/>
            <w:shd w:val="clear" w:color="auto" w:fill="auto"/>
          </w:tcPr>
          <w:p w14:paraId="2AE86F5D" w14:textId="77777777" w:rsidR="00B926E4" w:rsidRPr="00345D0A" w:rsidRDefault="00B926E4" w:rsidP="004A3044">
            <w:pPr>
              <w:widowControl w:val="0"/>
              <w:jc w:val="right"/>
              <w:rPr>
                <w:sz w:val="20"/>
                <w:szCs w:val="20"/>
              </w:rPr>
            </w:pPr>
            <w:r w:rsidRPr="00345D0A">
              <w:rPr>
                <w:sz w:val="20"/>
                <w:szCs w:val="20"/>
              </w:rPr>
              <w:t>54,7</w:t>
            </w:r>
          </w:p>
        </w:tc>
        <w:tc>
          <w:tcPr>
            <w:tcW w:w="851" w:type="dxa"/>
            <w:shd w:val="clear" w:color="auto" w:fill="auto"/>
          </w:tcPr>
          <w:p w14:paraId="3204FB5B" w14:textId="77777777" w:rsidR="00B926E4" w:rsidRPr="00345D0A" w:rsidRDefault="00B926E4" w:rsidP="004A3044">
            <w:pPr>
              <w:widowControl w:val="0"/>
              <w:jc w:val="right"/>
              <w:rPr>
                <w:sz w:val="20"/>
                <w:szCs w:val="20"/>
              </w:rPr>
            </w:pPr>
            <w:r w:rsidRPr="00345D0A">
              <w:rPr>
                <w:sz w:val="20"/>
                <w:szCs w:val="20"/>
              </w:rPr>
              <w:t>20,74</w:t>
            </w:r>
          </w:p>
        </w:tc>
        <w:tc>
          <w:tcPr>
            <w:tcW w:w="850" w:type="dxa"/>
            <w:shd w:val="clear" w:color="auto" w:fill="auto"/>
          </w:tcPr>
          <w:p w14:paraId="042BB139" w14:textId="77777777" w:rsidR="00B926E4" w:rsidRPr="00345D0A" w:rsidRDefault="00B926E4" w:rsidP="004A3044">
            <w:pPr>
              <w:widowControl w:val="0"/>
              <w:jc w:val="right"/>
              <w:rPr>
                <w:sz w:val="20"/>
                <w:szCs w:val="20"/>
              </w:rPr>
            </w:pPr>
            <w:r w:rsidRPr="00345D0A">
              <w:rPr>
                <w:sz w:val="20"/>
                <w:szCs w:val="20"/>
              </w:rPr>
              <w:t>538,9</w:t>
            </w:r>
          </w:p>
        </w:tc>
        <w:tc>
          <w:tcPr>
            <w:tcW w:w="851" w:type="dxa"/>
            <w:shd w:val="clear" w:color="auto" w:fill="auto"/>
          </w:tcPr>
          <w:p w14:paraId="1B3A7F0C" w14:textId="77777777" w:rsidR="00B926E4" w:rsidRPr="00345D0A" w:rsidRDefault="00B926E4" w:rsidP="004A3044">
            <w:pPr>
              <w:widowControl w:val="0"/>
              <w:jc w:val="right"/>
              <w:rPr>
                <w:sz w:val="20"/>
                <w:szCs w:val="20"/>
              </w:rPr>
            </w:pPr>
            <w:r w:rsidRPr="00345D0A">
              <w:rPr>
                <w:sz w:val="20"/>
                <w:szCs w:val="20"/>
              </w:rPr>
              <w:t>181,83</w:t>
            </w:r>
          </w:p>
        </w:tc>
        <w:tc>
          <w:tcPr>
            <w:tcW w:w="850" w:type="dxa"/>
            <w:shd w:val="clear" w:color="auto" w:fill="auto"/>
          </w:tcPr>
          <w:p w14:paraId="2E28B0B3" w14:textId="77777777" w:rsidR="00B926E4" w:rsidRPr="00345D0A" w:rsidRDefault="00B926E4" w:rsidP="004A3044">
            <w:pPr>
              <w:widowControl w:val="0"/>
              <w:jc w:val="right"/>
              <w:rPr>
                <w:sz w:val="20"/>
                <w:szCs w:val="20"/>
              </w:rPr>
            </w:pPr>
            <w:r w:rsidRPr="00345D0A">
              <w:rPr>
                <w:sz w:val="20"/>
                <w:szCs w:val="20"/>
              </w:rPr>
              <w:t>1884,2</w:t>
            </w:r>
          </w:p>
        </w:tc>
        <w:tc>
          <w:tcPr>
            <w:tcW w:w="851" w:type="dxa"/>
            <w:shd w:val="clear" w:color="auto" w:fill="auto"/>
          </w:tcPr>
          <w:p w14:paraId="6A0F857D" w14:textId="77777777" w:rsidR="00B926E4" w:rsidRPr="00345D0A" w:rsidRDefault="00B926E4" w:rsidP="004A3044">
            <w:pPr>
              <w:widowControl w:val="0"/>
              <w:jc w:val="right"/>
              <w:rPr>
                <w:sz w:val="20"/>
                <w:szCs w:val="20"/>
              </w:rPr>
            </w:pPr>
            <w:r w:rsidRPr="00345D0A">
              <w:rPr>
                <w:sz w:val="20"/>
                <w:szCs w:val="20"/>
              </w:rPr>
              <w:t>566,60</w:t>
            </w:r>
          </w:p>
        </w:tc>
        <w:tc>
          <w:tcPr>
            <w:tcW w:w="850" w:type="dxa"/>
            <w:shd w:val="clear" w:color="auto" w:fill="auto"/>
          </w:tcPr>
          <w:p w14:paraId="7080EAAB" w14:textId="77777777" w:rsidR="00B926E4" w:rsidRPr="00345D0A" w:rsidRDefault="00B926E4" w:rsidP="004A3044">
            <w:pPr>
              <w:widowControl w:val="0"/>
              <w:jc w:val="right"/>
              <w:rPr>
                <w:sz w:val="20"/>
                <w:szCs w:val="20"/>
              </w:rPr>
            </w:pPr>
            <w:r w:rsidRPr="00345D0A">
              <w:rPr>
                <w:sz w:val="20"/>
                <w:szCs w:val="20"/>
              </w:rPr>
              <w:t>1397,6</w:t>
            </w:r>
          </w:p>
        </w:tc>
        <w:tc>
          <w:tcPr>
            <w:tcW w:w="851" w:type="dxa"/>
            <w:shd w:val="clear" w:color="auto" w:fill="auto"/>
          </w:tcPr>
          <w:p w14:paraId="1CB78F4B" w14:textId="77777777" w:rsidR="00B926E4" w:rsidRPr="00345D0A" w:rsidRDefault="00B926E4" w:rsidP="004A3044">
            <w:pPr>
              <w:widowControl w:val="0"/>
              <w:jc w:val="right"/>
              <w:rPr>
                <w:sz w:val="20"/>
                <w:szCs w:val="20"/>
              </w:rPr>
            </w:pPr>
            <w:r w:rsidRPr="00345D0A">
              <w:rPr>
                <w:sz w:val="20"/>
                <w:szCs w:val="20"/>
              </w:rPr>
              <w:t>359,61</w:t>
            </w:r>
          </w:p>
        </w:tc>
        <w:tc>
          <w:tcPr>
            <w:tcW w:w="709" w:type="dxa"/>
            <w:shd w:val="clear" w:color="auto" w:fill="auto"/>
          </w:tcPr>
          <w:p w14:paraId="4900FCBF" w14:textId="77777777" w:rsidR="00B926E4" w:rsidRPr="00345D0A" w:rsidRDefault="00B926E4" w:rsidP="004A3044">
            <w:pPr>
              <w:widowControl w:val="0"/>
              <w:jc w:val="right"/>
              <w:rPr>
                <w:sz w:val="20"/>
                <w:szCs w:val="20"/>
              </w:rPr>
            </w:pPr>
            <w:r w:rsidRPr="00345D0A">
              <w:rPr>
                <w:sz w:val="20"/>
                <w:szCs w:val="20"/>
              </w:rPr>
              <w:t>2807,1</w:t>
            </w:r>
          </w:p>
        </w:tc>
        <w:tc>
          <w:tcPr>
            <w:tcW w:w="788" w:type="dxa"/>
            <w:shd w:val="clear" w:color="auto" w:fill="auto"/>
          </w:tcPr>
          <w:p w14:paraId="45ED16AF" w14:textId="77777777" w:rsidR="00B926E4" w:rsidRPr="00345D0A" w:rsidRDefault="00B926E4" w:rsidP="004A3044">
            <w:pPr>
              <w:widowControl w:val="0"/>
              <w:jc w:val="right"/>
              <w:rPr>
                <w:sz w:val="20"/>
                <w:szCs w:val="20"/>
              </w:rPr>
            </w:pPr>
            <w:r w:rsidRPr="00345D0A">
              <w:rPr>
                <w:sz w:val="20"/>
                <w:szCs w:val="20"/>
              </w:rPr>
              <w:t>549,07</w:t>
            </w:r>
          </w:p>
        </w:tc>
      </w:tr>
      <w:tr w:rsidR="00B926E4" w:rsidRPr="00345D0A" w14:paraId="4D448EFF" w14:textId="77777777" w:rsidTr="002C77EE">
        <w:tc>
          <w:tcPr>
            <w:tcW w:w="3260" w:type="dxa"/>
            <w:shd w:val="clear" w:color="auto" w:fill="auto"/>
          </w:tcPr>
          <w:p w14:paraId="2025D9F1" w14:textId="77777777" w:rsidR="00B926E4" w:rsidRPr="00345D0A" w:rsidRDefault="00B926E4" w:rsidP="00F52763">
            <w:pPr>
              <w:widowControl w:val="0"/>
              <w:rPr>
                <w:sz w:val="20"/>
                <w:szCs w:val="20"/>
              </w:rPr>
            </w:pPr>
            <w:r w:rsidRPr="00345D0A">
              <w:rPr>
                <w:sz w:val="20"/>
                <w:szCs w:val="20"/>
              </w:rPr>
              <w:t>Средний процент выборки от общего запаса (%)</w:t>
            </w:r>
          </w:p>
        </w:tc>
        <w:tc>
          <w:tcPr>
            <w:tcW w:w="993" w:type="dxa"/>
            <w:shd w:val="clear" w:color="auto" w:fill="auto"/>
          </w:tcPr>
          <w:p w14:paraId="6726A4FA" w14:textId="77777777" w:rsidR="00B926E4" w:rsidRPr="00345D0A" w:rsidRDefault="00B926E4" w:rsidP="004A3044">
            <w:pPr>
              <w:widowControl w:val="0"/>
              <w:jc w:val="center"/>
              <w:rPr>
                <w:sz w:val="20"/>
                <w:szCs w:val="20"/>
              </w:rPr>
            </w:pPr>
          </w:p>
        </w:tc>
        <w:tc>
          <w:tcPr>
            <w:tcW w:w="992" w:type="dxa"/>
            <w:shd w:val="clear" w:color="auto" w:fill="auto"/>
          </w:tcPr>
          <w:p w14:paraId="5093EE06" w14:textId="77777777" w:rsidR="00B926E4" w:rsidRPr="00345D0A" w:rsidRDefault="00B926E4" w:rsidP="004A3044">
            <w:pPr>
              <w:widowControl w:val="0"/>
              <w:jc w:val="center"/>
              <w:rPr>
                <w:sz w:val="20"/>
                <w:szCs w:val="20"/>
              </w:rPr>
            </w:pPr>
          </w:p>
        </w:tc>
        <w:tc>
          <w:tcPr>
            <w:tcW w:w="850" w:type="dxa"/>
            <w:shd w:val="clear" w:color="auto" w:fill="auto"/>
          </w:tcPr>
          <w:p w14:paraId="561F48E6" w14:textId="77777777" w:rsidR="00B926E4" w:rsidRPr="00345D0A" w:rsidRDefault="00B926E4" w:rsidP="004A3044">
            <w:pPr>
              <w:widowControl w:val="0"/>
              <w:jc w:val="right"/>
              <w:rPr>
                <w:sz w:val="20"/>
                <w:szCs w:val="20"/>
              </w:rPr>
            </w:pPr>
          </w:p>
        </w:tc>
        <w:tc>
          <w:tcPr>
            <w:tcW w:w="851" w:type="dxa"/>
            <w:shd w:val="clear" w:color="auto" w:fill="auto"/>
          </w:tcPr>
          <w:p w14:paraId="093C8EE7" w14:textId="77777777" w:rsidR="00B926E4" w:rsidRPr="00345D0A" w:rsidRDefault="00B926E4" w:rsidP="004A3044">
            <w:pPr>
              <w:widowControl w:val="0"/>
              <w:jc w:val="right"/>
              <w:rPr>
                <w:sz w:val="20"/>
                <w:szCs w:val="20"/>
              </w:rPr>
            </w:pPr>
          </w:p>
        </w:tc>
        <w:tc>
          <w:tcPr>
            <w:tcW w:w="850" w:type="dxa"/>
            <w:gridSpan w:val="2"/>
            <w:shd w:val="clear" w:color="auto" w:fill="auto"/>
          </w:tcPr>
          <w:p w14:paraId="7342E43E" w14:textId="77777777" w:rsidR="00B926E4" w:rsidRPr="00345D0A" w:rsidRDefault="00B926E4" w:rsidP="004A3044">
            <w:pPr>
              <w:widowControl w:val="0"/>
              <w:jc w:val="right"/>
              <w:rPr>
                <w:sz w:val="20"/>
                <w:szCs w:val="20"/>
              </w:rPr>
            </w:pPr>
          </w:p>
        </w:tc>
        <w:tc>
          <w:tcPr>
            <w:tcW w:w="851" w:type="dxa"/>
            <w:shd w:val="clear" w:color="auto" w:fill="auto"/>
          </w:tcPr>
          <w:p w14:paraId="683B24CB" w14:textId="77777777" w:rsidR="00B926E4" w:rsidRPr="00345D0A" w:rsidRDefault="00B926E4" w:rsidP="004A3044">
            <w:pPr>
              <w:widowControl w:val="0"/>
              <w:jc w:val="right"/>
              <w:rPr>
                <w:sz w:val="20"/>
                <w:szCs w:val="20"/>
              </w:rPr>
            </w:pPr>
          </w:p>
        </w:tc>
        <w:tc>
          <w:tcPr>
            <w:tcW w:w="850" w:type="dxa"/>
            <w:shd w:val="clear" w:color="auto" w:fill="auto"/>
          </w:tcPr>
          <w:p w14:paraId="3FFF6CC4" w14:textId="77777777" w:rsidR="00B926E4" w:rsidRPr="00345D0A" w:rsidRDefault="00B926E4" w:rsidP="004A3044">
            <w:pPr>
              <w:widowControl w:val="0"/>
              <w:jc w:val="right"/>
              <w:rPr>
                <w:sz w:val="20"/>
                <w:szCs w:val="20"/>
              </w:rPr>
            </w:pPr>
          </w:p>
        </w:tc>
        <w:tc>
          <w:tcPr>
            <w:tcW w:w="851" w:type="dxa"/>
            <w:shd w:val="clear" w:color="auto" w:fill="auto"/>
          </w:tcPr>
          <w:p w14:paraId="44FC800E" w14:textId="77777777" w:rsidR="00B926E4" w:rsidRPr="00345D0A" w:rsidRDefault="00B926E4" w:rsidP="004A3044">
            <w:pPr>
              <w:widowControl w:val="0"/>
              <w:jc w:val="right"/>
              <w:rPr>
                <w:sz w:val="20"/>
                <w:szCs w:val="20"/>
              </w:rPr>
            </w:pPr>
          </w:p>
        </w:tc>
        <w:tc>
          <w:tcPr>
            <w:tcW w:w="850" w:type="dxa"/>
            <w:shd w:val="clear" w:color="auto" w:fill="auto"/>
          </w:tcPr>
          <w:p w14:paraId="25C985A9" w14:textId="77777777" w:rsidR="00B926E4" w:rsidRPr="00345D0A" w:rsidRDefault="00B926E4" w:rsidP="004A3044">
            <w:pPr>
              <w:widowControl w:val="0"/>
              <w:jc w:val="right"/>
              <w:rPr>
                <w:sz w:val="20"/>
                <w:szCs w:val="20"/>
              </w:rPr>
            </w:pPr>
          </w:p>
        </w:tc>
        <w:tc>
          <w:tcPr>
            <w:tcW w:w="851" w:type="dxa"/>
            <w:shd w:val="clear" w:color="auto" w:fill="auto"/>
          </w:tcPr>
          <w:p w14:paraId="3F195F70" w14:textId="77777777" w:rsidR="00B926E4" w:rsidRPr="00345D0A" w:rsidRDefault="00B926E4" w:rsidP="004A3044">
            <w:pPr>
              <w:widowControl w:val="0"/>
              <w:jc w:val="right"/>
              <w:rPr>
                <w:sz w:val="20"/>
                <w:szCs w:val="20"/>
              </w:rPr>
            </w:pPr>
          </w:p>
        </w:tc>
        <w:tc>
          <w:tcPr>
            <w:tcW w:w="850" w:type="dxa"/>
            <w:shd w:val="clear" w:color="auto" w:fill="auto"/>
          </w:tcPr>
          <w:p w14:paraId="4B6F2A9F" w14:textId="77777777" w:rsidR="00B926E4" w:rsidRPr="00345D0A" w:rsidRDefault="00B926E4" w:rsidP="004A3044">
            <w:pPr>
              <w:widowControl w:val="0"/>
              <w:jc w:val="right"/>
              <w:rPr>
                <w:sz w:val="20"/>
                <w:szCs w:val="20"/>
              </w:rPr>
            </w:pPr>
          </w:p>
        </w:tc>
        <w:tc>
          <w:tcPr>
            <w:tcW w:w="851" w:type="dxa"/>
            <w:shd w:val="clear" w:color="auto" w:fill="auto"/>
          </w:tcPr>
          <w:p w14:paraId="02C2F4ED" w14:textId="77777777" w:rsidR="00B926E4" w:rsidRPr="00345D0A" w:rsidRDefault="00B926E4" w:rsidP="004A3044">
            <w:pPr>
              <w:widowControl w:val="0"/>
              <w:jc w:val="right"/>
              <w:rPr>
                <w:sz w:val="20"/>
                <w:szCs w:val="20"/>
              </w:rPr>
            </w:pPr>
          </w:p>
        </w:tc>
        <w:tc>
          <w:tcPr>
            <w:tcW w:w="709" w:type="dxa"/>
            <w:shd w:val="clear" w:color="auto" w:fill="auto"/>
          </w:tcPr>
          <w:p w14:paraId="0C3ACF70" w14:textId="77777777" w:rsidR="00B926E4" w:rsidRPr="00345D0A" w:rsidRDefault="00B926E4" w:rsidP="004A3044">
            <w:pPr>
              <w:widowControl w:val="0"/>
              <w:jc w:val="right"/>
              <w:rPr>
                <w:sz w:val="20"/>
                <w:szCs w:val="20"/>
              </w:rPr>
            </w:pPr>
          </w:p>
        </w:tc>
        <w:tc>
          <w:tcPr>
            <w:tcW w:w="788" w:type="dxa"/>
            <w:shd w:val="clear" w:color="auto" w:fill="auto"/>
          </w:tcPr>
          <w:p w14:paraId="4734BD07" w14:textId="77777777" w:rsidR="00B926E4" w:rsidRPr="00345D0A" w:rsidRDefault="00B926E4" w:rsidP="004A3044">
            <w:pPr>
              <w:widowControl w:val="0"/>
              <w:jc w:val="right"/>
              <w:rPr>
                <w:sz w:val="20"/>
                <w:szCs w:val="20"/>
              </w:rPr>
            </w:pPr>
          </w:p>
        </w:tc>
      </w:tr>
      <w:tr w:rsidR="00B926E4" w:rsidRPr="00345D0A" w14:paraId="7A8C5F39" w14:textId="77777777" w:rsidTr="002C77EE">
        <w:tc>
          <w:tcPr>
            <w:tcW w:w="3260" w:type="dxa"/>
            <w:shd w:val="clear" w:color="auto" w:fill="auto"/>
          </w:tcPr>
          <w:p w14:paraId="5A2EB8E8" w14:textId="77777777" w:rsidR="00B926E4" w:rsidRPr="00345D0A" w:rsidRDefault="00B926E4" w:rsidP="00F52763">
            <w:pPr>
              <w:widowControl w:val="0"/>
              <w:rPr>
                <w:sz w:val="20"/>
                <w:szCs w:val="20"/>
              </w:rPr>
            </w:pPr>
            <w:r w:rsidRPr="00345D0A">
              <w:rPr>
                <w:sz w:val="20"/>
                <w:szCs w:val="20"/>
              </w:rPr>
              <w:t>Запас, вырубаемый за один прием</w:t>
            </w:r>
          </w:p>
        </w:tc>
        <w:tc>
          <w:tcPr>
            <w:tcW w:w="993" w:type="dxa"/>
            <w:shd w:val="clear" w:color="auto" w:fill="auto"/>
          </w:tcPr>
          <w:p w14:paraId="4D78882D" w14:textId="77777777" w:rsidR="00B926E4" w:rsidRPr="00345D0A" w:rsidRDefault="00B926E4" w:rsidP="004A3044">
            <w:pPr>
              <w:widowControl w:val="0"/>
              <w:jc w:val="center"/>
              <w:rPr>
                <w:sz w:val="20"/>
                <w:szCs w:val="20"/>
              </w:rPr>
            </w:pPr>
          </w:p>
        </w:tc>
        <w:tc>
          <w:tcPr>
            <w:tcW w:w="992" w:type="dxa"/>
            <w:shd w:val="clear" w:color="auto" w:fill="auto"/>
          </w:tcPr>
          <w:p w14:paraId="240D15C5" w14:textId="77777777" w:rsidR="00B926E4" w:rsidRPr="00345D0A" w:rsidRDefault="00B926E4" w:rsidP="004A3044">
            <w:pPr>
              <w:widowControl w:val="0"/>
              <w:jc w:val="center"/>
              <w:rPr>
                <w:sz w:val="20"/>
                <w:szCs w:val="20"/>
              </w:rPr>
            </w:pPr>
            <w:r w:rsidRPr="00345D0A">
              <w:rPr>
                <w:sz w:val="20"/>
                <w:szCs w:val="20"/>
              </w:rPr>
              <w:t>553,69</w:t>
            </w:r>
          </w:p>
        </w:tc>
        <w:tc>
          <w:tcPr>
            <w:tcW w:w="850" w:type="dxa"/>
            <w:shd w:val="clear" w:color="auto" w:fill="auto"/>
          </w:tcPr>
          <w:p w14:paraId="2508DDDE" w14:textId="77777777" w:rsidR="00B926E4" w:rsidRPr="00345D0A" w:rsidRDefault="00B926E4" w:rsidP="004A3044">
            <w:pPr>
              <w:widowControl w:val="0"/>
              <w:jc w:val="right"/>
              <w:rPr>
                <w:sz w:val="20"/>
                <w:szCs w:val="20"/>
              </w:rPr>
            </w:pPr>
          </w:p>
        </w:tc>
        <w:tc>
          <w:tcPr>
            <w:tcW w:w="851" w:type="dxa"/>
            <w:shd w:val="clear" w:color="auto" w:fill="auto"/>
          </w:tcPr>
          <w:p w14:paraId="60344312" w14:textId="77777777" w:rsidR="00B926E4" w:rsidRPr="00345D0A" w:rsidRDefault="00B926E4" w:rsidP="004A3044">
            <w:pPr>
              <w:widowControl w:val="0"/>
              <w:jc w:val="right"/>
              <w:rPr>
                <w:sz w:val="20"/>
                <w:szCs w:val="20"/>
              </w:rPr>
            </w:pPr>
          </w:p>
        </w:tc>
        <w:tc>
          <w:tcPr>
            <w:tcW w:w="850" w:type="dxa"/>
            <w:gridSpan w:val="2"/>
            <w:shd w:val="clear" w:color="auto" w:fill="auto"/>
          </w:tcPr>
          <w:p w14:paraId="4FFDF6EF" w14:textId="77777777" w:rsidR="00B926E4" w:rsidRPr="00345D0A" w:rsidRDefault="00B926E4" w:rsidP="004A3044">
            <w:pPr>
              <w:widowControl w:val="0"/>
              <w:jc w:val="right"/>
              <w:rPr>
                <w:sz w:val="20"/>
                <w:szCs w:val="20"/>
              </w:rPr>
            </w:pPr>
          </w:p>
        </w:tc>
        <w:tc>
          <w:tcPr>
            <w:tcW w:w="851" w:type="dxa"/>
            <w:shd w:val="clear" w:color="auto" w:fill="auto"/>
          </w:tcPr>
          <w:p w14:paraId="5CF71028" w14:textId="77777777" w:rsidR="00B926E4" w:rsidRPr="00345D0A" w:rsidRDefault="00B926E4" w:rsidP="004A3044">
            <w:pPr>
              <w:widowControl w:val="0"/>
              <w:jc w:val="right"/>
              <w:rPr>
                <w:sz w:val="20"/>
                <w:szCs w:val="20"/>
              </w:rPr>
            </w:pPr>
          </w:p>
        </w:tc>
        <w:tc>
          <w:tcPr>
            <w:tcW w:w="850" w:type="dxa"/>
            <w:shd w:val="clear" w:color="auto" w:fill="auto"/>
          </w:tcPr>
          <w:p w14:paraId="0D33A680" w14:textId="77777777" w:rsidR="00B926E4" w:rsidRPr="00345D0A" w:rsidRDefault="00B926E4" w:rsidP="004A3044">
            <w:pPr>
              <w:widowControl w:val="0"/>
              <w:jc w:val="right"/>
              <w:rPr>
                <w:sz w:val="20"/>
                <w:szCs w:val="20"/>
              </w:rPr>
            </w:pPr>
          </w:p>
        </w:tc>
        <w:tc>
          <w:tcPr>
            <w:tcW w:w="851" w:type="dxa"/>
            <w:shd w:val="clear" w:color="auto" w:fill="auto"/>
          </w:tcPr>
          <w:p w14:paraId="1187396B" w14:textId="77777777" w:rsidR="00B926E4" w:rsidRPr="00345D0A" w:rsidRDefault="00B926E4" w:rsidP="004A3044">
            <w:pPr>
              <w:widowControl w:val="0"/>
              <w:jc w:val="right"/>
              <w:rPr>
                <w:sz w:val="20"/>
                <w:szCs w:val="20"/>
              </w:rPr>
            </w:pPr>
          </w:p>
        </w:tc>
        <w:tc>
          <w:tcPr>
            <w:tcW w:w="850" w:type="dxa"/>
            <w:shd w:val="clear" w:color="auto" w:fill="auto"/>
          </w:tcPr>
          <w:p w14:paraId="0BB28B33" w14:textId="77777777" w:rsidR="00B926E4" w:rsidRPr="00345D0A" w:rsidRDefault="00B926E4" w:rsidP="004A3044">
            <w:pPr>
              <w:widowControl w:val="0"/>
              <w:jc w:val="right"/>
              <w:rPr>
                <w:sz w:val="20"/>
                <w:szCs w:val="20"/>
              </w:rPr>
            </w:pPr>
          </w:p>
        </w:tc>
        <w:tc>
          <w:tcPr>
            <w:tcW w:w="851" w:type="dxa"/>
            <w:shd w:val="clear" w:color="auto" w:fill="auto"/>
          </w:tcPr>
          <w:p w14:paraId="5B92E863" w14:textId="77777777" w:rsidR="00B926E4" w:rsidRPr="00345D0A" w:rsidRDefault="00B926E4" w:rsidP="004A3044">
            <w:pPr>
              <w:widowControl w:val="0"/>
              <w:jc w:val="right"/>
              <w:rPr>
                <w:sz w:val="20"/>
                <w:szCs w:val="20"/>
              </w:rPr>
            </w:pPr>
          </w:p>
        </w:tc>
        <w:tc>
          <w:tcPr>
            <w:tcW w:w="850" w:type="dxa"/>
            <w:shd w:val="clear" w:color="auto" w:fill="auto"/>
          </w:tcPr>
          <w:p w14:paraId="2DE9F508" w14:textId="77777777" w:rsidR="00B926E4" w:rsidRPr="00345D0A" w:rsidRDefault="00B926E4" w:rsidP="004A3044">
            <w:pPr>
              <w:widowControl w:val="0"/>
              <w:jc w:val="right"/>
              <w:rPr>
                <w:sz w:val="20"/>
                <w:szCs w:val="20"/>
              </w:rPr>
            </w:pPr>
          </w:p>
        </w:tc>
        <w:tc>
          <w:tcPr>
            <w:tcW w:w="851" w:type="dxa"/>
            <w:shd w:val="clear" w:color="auto" w:fill="auto"/>
          </w:tcPr>
          <w:p w14:paraId="036A104C" w14:textId="77777777" w:rsidR="00B926E4" w:rsidRPr="00345D0A" w:rsidRDefault="00B926E4" w:rsidP="004A3044">
            <w:pPr>
              <w:widowControl w:val="0"/>
              <w:jc w:val="right"/>
              <w:rPr>
                <w:sz w:val="20"/>
                <w:szCs w:val="20"/>
              </w:rPr>
            </w:pPr>
          </w:p>
        </w:tc>
        <w:tc>
          <w:tcPr>
            <w:tcW w:w="709" w:type="dxa"/>
            <w:shd w:val="clear" w:color="auto" w:fill="auto"/>
          </w:tcPr>
          <w:p w14:paraId="16FFE5AA" w14:textId="77777777" w:rsidR="00B926E4" w:rsidRPr="00345D0A" w:rsidRDefault="00B926E4" w:rsidP="004A3044">
            <w:pPr>
              <w:widowControl w:val="0"/>
              <w:jc w:val="right"/>
              <w:rPr>
                <w:sz w:val="20"/>
                <w:szCs w:val="20"/>
              </w:rPr>
            </w:pPr>
          </w:p>
        </w:tc>
        <w:tc>
          <w:tcPr>
            <w:tcW w:w="788" w:type="dxa"/>
            <w:shd w:val="clear" w:color="auto" w:fill="auto"/>
          </w:tcPr>
          <w:p w14:paraId="721A6B1E" w14:textId="77777777" w:rsidR="00B926E4" w:rsidRPr="00345D0A" w:rsidRDefault="00B926E4" w:rsidP="004A3044">
            <w:pPr>
              <w:widowControl w:val="0"/>
              <w:jc w:val="right"/>
              <w:rPr>
                <w:sz w:val="20"/>
                <w:szCs w:val="20"/>
              </w:rPr>
            </w:pPr>
          </w:p>
        </w:tc>
      </w:tr>
      <w:tr w:rsidR="00B926E4" w:rsidRPr="00345D0A" w14:paraId="6BC02FAB" w14:textId="77777777" w:rsidTr="002C77EE">
        <w:tc>
          <w:tcPr>
            <w:tcW w:w="3260" w:type="dxa"/>
            <w:shd w:val="clear" w:color="auto" w:fill="auto"/>
          </w:tcPr>
          <w:p w14:paraId="762DFB53" w14:textId="77777777" w:rsidR="00B926E4" w:rsidRPr="00345D0A" w:rsidRDefault="00B926E4" w:rsidP="00F52763">
            <w:pPr>
              <w:widowControl w:val="0"/>
              <w:rPr>
                <w:sz w:val="20"/>
                <w:szCs w:val="20"/>
              </w:rPr>
            </w:pPr>
            <w:r w:rsidRPr="00345D0A">
              <w:rPr>
                <w:sz w:val="20"/>
                <w:szCs w:val="20"/>
              </w:rPr>
              <w:t>Средний период повторяемости (лет)</w:t>
            </w:r>
          </w:p>
        </w:tc>
        <w:tc>
          <w:tcPr>
            <w:tcW w:w="993" w:type="dxa"/>
            <w:shd w:val="clear" w:color="auto" w:fill="auto"/>
          </w:tcPr>
          <w:p w14:paraId="5D0F9576" w14:textId="77777777" w:rsidR="00B926E4" w:rsidRPr="00345D0A" w:rsidRDefault="00B926E4" w:rsidP="004A3044">
            <w:pPr>
              <w:widowControl w:val="0"/>
              <w:jc w:val="center"/>
              <w:rPr>
                <w:sz w:val="20"/>
                <w:szCs w:val="20"/>
              </w:rPr>
            </w:pPr>
          </w:p>
        </w:tc>
        <w:tc>
          <w:tcPr>
            <w:tcW w:w="992" w:type="dxa"/>
            <w:shd w:val="clear" w:color="auto" w:fill="auto"/>
          </w:tcPr>
          <w:p w14:paraId="39E5C8E1" w14:textId="77777777" w:rsidR="00B926E4" w:rsidRPr="00345D0A" w:rsidRDefault="00B926E4" w:rsidP="004A3044">
            <w:pPr>
              <w:widowControl w:val="0"/>
              <w:jc w:val="center"/>
              <w:rPr>
                <w:sz w:val="20"/>
                <w:szCs w:val="20"/>
              </w:rPr>
            </w:pPr>
          </w:p>
        </w:tc>
        <w:tc>
          <w:tcPr>
            <w:tcW w:w="850" w:type="dxa"/>
            <w:shd w:val="clear" w:color="auto" w:fill="auto"/>
          </w:tcPr>
          <w:p w14:paraId="3F5820A0" w14:textId="77777777" w:rsidR="00B926E4" w:rsidRPr="00345D0A" w:rsidRDefault="00B926E4" w:rsidP="004A3044">
            <w:pPr>
              <w:widowControl w:val="0"/>
              <w:jc w:val="right"/>
              <w:rPr>
                <w:sz w:val="20"/>
                <w:szCs w:val="20"/>
              </w:rPr>
            </w:pPr>
          </w:p>
        </w:tc>
        <w:tc>
          <w:tcPr>
            <w:tcW w:w="851" w:type="dxa"/>
            <w:shd w:val="clear" w:color="auto" w:fill="auto"/>
          </w:tcPr>
          <w:p w14:paraId="32E87F81" w14:textId="77777777" w:rsidR="00B926E4" w:rsidRPr="00345D0A" w:rsidRDefault="00B926E4" w:rsidP="004A3044">
            <w:pPr>
              <w:widowControl w:val="0"/>
              <w:jc w:val="right"/>
              <w:rPr>
                <w:sz w:val="20"/>
                <w:szCs w:val="20"/>
              </w:rPr>
            </w:pPr>
          </w:p>
        </w:tc>
        <w:tc>
          <w:tcPr>
            <w:tcW w:w="850" w:type="dxa"/>
            <w:gridSpan w:val="2"/>
            <w:shd w:val="clear" w:color="auto" w:fill="auto"/>
          </w:tcPr>
          <w:p w14:paraId="1C70487D" w14:textId="77777777" w:rsidR="00B926E4" w:rsidRPr="00345D0A" w:rsidRDefault="00B926E4" w:rsidP="004A3044">
            <w:pPr>
              <w:widowControl w:val="0"/>
              <w:jc w:val="right"/>
              <w:rPr>
                <w:sz w:val="20"/>
                <w:szCs w:val="20"/>
              </w:rPr>
            </w:pPr>
          </w:p>
        </w:tc>
        <w:tc>
          <w:tcPr>
            <w:tcW w:w="851" w:type="dxa"/>
            <w:shd w:val="clear" w:color="auto" w:fill="auto"/>
          </w:tcPr>
          <w:p w14:paraId="1A99A7F9" w14:textId="77777777" w:rsidR="00B926E4" w:rsidRPr="00345D0A" w:rsidRDefault="00B926E4" w:rsidP="004A3044">
            <w:pPr>
              <w:widowControl w:val="0"/>
              <w:jc w:val="right"/>
              <w:rPr>
                <w:sz w:val="20"/>
                <w:szCs w:val="20"/>
              </w:rPr>
            </w:pPr>
          </w:p>
        </w:tc>
        <w:tc>
          <w:tcPr>
            <w:tcW w:w="850" w:type="dxa"/>
            <w:shd w:val="clear" w:color="auto" w:fill="auto"/>
          </w:tcPr>
          <w:p w14:paraId="13CDB6A7" w14:textId="77777777" w:rsidR="00B926E4" w:rsidRPr="00345D0A" w:rsidRDefault="00B926E4" w:rsidP="004A3044">
            <w:pPr>
              <w:widowControl w:val="0"/>
              <w:jc w:val="right"/>
              <w:rPr>
                <w:sz w:val="20"/>
                <w:szCs w:val="20"/>
              </w:rPr>
            </w:pPr>
          </w:p>
        </w:tc>
        <w:tc>
          <w:tcPr>
            <w:tcW w:w="851" w:type="dxa"/>
            <w:shd w:val="clear" w:color="auto" w:fill="auto"/>
          </w:tcPr>
          <w:p w14:paraId="55E4EB2D" w14:textId="77777777" w:rsidR="00B926E4" w:rsidRPr="00345D0A" w:rsidRDefault="00B926E4" w:rsidP="004A3044">
            <w:pPr>
              <w:widowControl w:val="0"/>
              <w:jc w:val="right"/>
              <w:rPr>
                <w:sz w:val="20"/>
                <w:szCs w:val="20"/>
              </w:rPr>
            </w:pPr>
          </w:p>
        </w:tc>
        <w:tc>
          <w:tcPr>
            <w:tcW w:w="850" w:type="dxa"/>
            <w:shd w:val="clear" w:color="auto" w:fill="auto"/>
          </w:tcPr>
          <w:p w14:paraId="4A1EF444" w14:textId="77777777" w:rsidR="00B926E4" w:rsidRPr="00345D0A" w:rsidRDefault="00B926E4" w:rsidP="004A3044">
            <w:pPr>
              <w:widowControl w:val="0"/>
              <w:jc w:val="right"/>
              <w:rPr>
                <w:sz w:val="20"/>
                <w:szCs w:val="20"/>
              </w:rPr>
            </w:pPr>
          </w:p>
        </w:tc>
        <w:tc>
          <w:tcPr>
            <w:tcW w:w="851" w:type="dxa"/>
            <w:shd w:val="clear" w:color="auto" w:fill="auto"/>
          </w:tcPr>
          <w:p w14:paraId="208DA328" w14:textId="77777777" w:rsidR="00B926E4" w:rsidRPr="00345D0A" w:rsidRDefault="00B926E4" w:rsidP="004A3044">
            <w:pPr>
              <w:widowControl w:val="0"/>
              <w:jc w:val="right"/>
              <w:rPr>
                <w:sz w:val="20"/>
                <w:szCs w:val="20"/>
              </w:rPr>
            </w:pPr>
          </w:p>
        </w:tc>
        <w:tc>
          <w:tcPr>
            <w:tcW w:w="850" w:type="dxa"/>
            <w:shd w:val="clear" w:color="auto" w:fill="auto"/>
          </w:tcPr>
          <w:p w14:paraId="74B8EFD3" w14:textId="77777777" w:rsidR="00B926E4" w:rsidRPr="00345D0A" w:rsidRDefault="00B926E4" w:rsidP="004A3044">
            <w:pPr>
              <w:widowControl w:val="0"/>
              <w:jc w:val="right"/>
              <w:rPr>
                <w:sz w:val="20"/>
                <w:szCs w:val="20"/>
              </w:rPr>
            </w:pPr>
          </w:p>
        </w:tc>
        <w:tc>
          <w:tcPr>
            <w:tcW w:w="851" w:type="dxa"/>
            <w:shd w:val="clear" w:color="auto" w:fill="auto"/>
          </w:tcPr>
          <w:p w14:paraId="75D557A0" w14:textId="77777777" w:rsidR="00B926E4" w:rsidRPr="00345D0A" w:rsidRDefault="00B926E4" w:rsidP="004A3044">
            <w:pPr>
              <w:widowControl w:val="0"/>
              <w:jc w:val="right"/>
              <w:rPr>
                <w:sz w:val="20"/>
                <w:szCs w:val="20"/>
              </w:rPr>
            </w:pPr>
          </w:p>
        </w:tc>
        <w:tc>
          <w:tcPr>
            <w:tcW w:w="709" w:type="dxa"/>
            <w:shd w:val="clear" w:color="auto" w:fill="auto"/>
          </w:tcPr>
          <w:p w14:paraId="148F9D93" w14:textId="77777777" w:rsidR="00B926E4" w:rsidRPr="00345D0A" w:rsidRDefault="00B926E4" w:rsidP="004A3044">
            <w:pPr>
              <w:widowControl w:val="0"/>
              <w:jc w:val="right"/>
              <w:rPr>
                <w:sz w:val="20"/>
                <w:szCs w:val="20"/>
              </w:rPr>
            </w:pPr>
          </w:p>
        </w:tc>
        <w:tc>
          <w:tcPr>
            <w:tcW w:w="788" w:type="dxa"/>
            <w:shd w:val="clear" w:color="auto" w:fill="auto"/>
          </w:tcPr>
          <w:p w14:paraId="649CBB09" w14:textId="77777777" w:rsidR="00B926E4" w:rsidRPr="00345D0A" w:rsidRDefault="00B926E4" w:rsidP="004A3044">
            <w:pPr>
              <w:widowControl w:val="0"/>
              <w:jc w:val="right"/>
              <w:rPr>
                <w:sz w:val="20"/>
                <w:szCs w:val="20"/>
              </w:rPr>
            </w:pPr>
          </w:p>
        </w:tc>
      </w:tr>
      <w:tr w:rsidR="00B926E4" w:rsidRPr="00345D0A" w14:paraId="76547346" w14:textId="77777777" w:rsidTr="002C77EE">
        <w:tc>
          <w:tcPr>
            <w:tcW w:w="3260" w:type="dxa"/>
            <w:shd w:val="clear" w:color="auto" w:fill="auto"/>
          </w:tcPr>
          <w:p w14:paraId="46F1A670" w14:textId="77777777" w:rsidR="00B926E4" w:rsidRPr="00345D0A" w:rsidRDefault="00B926E4" w:rsidP="00F52763">
            <w:pPr>
              <w:widowControl w:val="0"/>
              <w:rPr>
                <w:sz w:val="20"/>
                <w:szCs w:val="20"/>
              </w:rPr>
            </w:pPr>
            <w:r w:rsidRPr="00345D0A">
              <w:rPr>
                <w:sz w:val="20"/>
                <w:szCs w:val="20"/>
              </w:rPr>
              <w:t>Ежегодная расчетная лесосека</w:t>
            </w:r>
          </w:p>
        </w:tc>
        <w:tc>
          <w:tcPr>
            <w:tcW w:w="993" w:type="dxa"/>
            <w:shd w:val="clear" w:color="auto" w:fill="auto"/>
          </w:tcPr>
          <w:p w14:paraId="3F8ADF25" w14:textId="77777777" w:rsidR="00B926E4" w:rsidRPr="00345D0A" w:rsidRDefault="00B926E4" w:rsidP="004A3044">
            <w:pPr>
              <w:widowControl w:val="0"/>
              <w:jc w:val="center"/>
              <w:rPr>
                <w:sz w:val="20"/>
                <w:szCs w:val="20"/>
              </w:rPr>
            </w:pPr>
            <w:r w:rsidRPr="00345D0A">
              <w:rPr>
                <w:sz w:val="20"/>
                <w:szCs w:val="20"/>
              </w:rPr>
              <w:t>334,0</w:t>
            </w:r>
          </w:p>
        </w:tc>
        <w:tc>
          <w:tcPr>
            <w:tcW w:w="992" w:type="dxa"/>
            <w:shd w:val="clear" w:color="auto" w:fill="auto"/>
          </w:tcPr>
          <w:p w14:paraId="4D9F5AB8" w14:textId="77777777" w:rsidR="00B926E4" w:rsidRPr="00345D0A" w:rsidRDefault="00B926E4" w:rsidP="004A3044">
            <w:pPr>
              <w:widowControl w:val="0"/>
              <w:jc w:val="center"/>
              <w:rPr>
                <w:sz w:val="20"/>
                <w:szCs w:val="20"/>
              </w:rPr>
            </w:pPr>
            <w:r w:rsidRPr="00345D0A">
              <w:rPr>
                <w:sz w:val="20"/>
                <w:szCs w:val="20"/>
              </w:rPr>
              <w:t>27,68</w:t>
            </w:r>
          </w:p>
        </w:tc>
        <w:tc>
          <w:tcPr>
            <w:tcW w:w="850" w:type="dxa"/>
            <w:shd w:val="clear" w:color="auto" w:fill="auto"/>
          </w:tcPr>
          <w:p w14:paraId="75681B3C" w14:textId="77777777" w:rsidR="00B926E4" w:rsidRPr="00345D0A" w:rsidRDefault="00B926E4" w:rsidP="004A3044">
            <w:pPr>
              <w:widowControl w:val="0"/>
              <w:jc w:val="right"/>
              <w:rPr>
                <w:sz w:val="20"/>
                <w:szCs w:val="20"/>
              </w:rPr>
            </w:pPr>
          </w:p>
        </w:tc>
        <w:tc>
          <w:tcPr>
            <w:tcW w:w="851" w:type="dxa"/>
            <w:shd w:val="clear" w:color="auto" w:fill="auto"/>
          </w:tcPr>
          <w:p w14:paraId="35E9B732" w14:textId="77777777" w:rsidR="00B926E4" w:rsidRPr="00345D0A" w:rsidRDefault="00B926E4" w:rsidP="004A3044">
            <w:pPr>
              <w:widowControl w:val="0"/>
              <w:jc w:val="right"/>
              <w:rPr>
                <w:sz w:val="20"/>
                <w:szCs w:val="20"/>
              </w:rPr>
            </w:pPr>
          </w:p>
        </w:tc>
        <w:tc>
          <w:tcPr>
            <w:tcW w:w="850" w:type="dxa"/>
            <w:gridSpan w:val="2"/>
            <w:shd w:val="clear" w:color="auto" w:fill="auto"/>
          </w:tcPr>
          <w:p w14:paraId="6225D04E" w14:textId="77777777" w:rsidR="00B926E4" w:rsidRPr="00345D0A" w:rsidRDefault="00B926E4" w:rsidP="004A3044">
            <w:pPr>
              <w:widowControl w:val="0"/>
              <w:jc w:val="right"/>
              <w:rPr>
                <w:sz w:val="20"/>
                <w:szCs w:val="20"/>
              </w:rPr>
            </w:pPr>
          </w:p>
        </w:tc>
        <w:tc>
          <w:tcPr>
            <w:tcW w:w="851" w:type="dxa"/>
            <w:shd w:val="clear" w:color="auto" w:fill="auto"/>
          </w:tcPr>
          <w:p w14:paraId="5FB523B0" w14:textId="77777777" w:rsidR="00B926E4" w:rsidRPr="00345D0A" w:rsidRDefault="00B926E4" w:rsidP="004A3044">
            <w:pPr>
              <w:widowControl w:val="0"/>
              <w:jc w:val="right"/>
              <w:rPr>
                <w:sz w:val="20"/>
                <w:szCs w:val="20"/>
              </w:rPr>
            </w:pPr>
          </w:p>
        </w:tc>
        <w:tc>
          <w:tcPr>
            <w:tcW w:w="850" w:type="dxa"/>
            <w:shd w:val="clear" w:color="auto" w:fill="auto"/>
          </w:tcPr>
          <w:p w14:paraId="43271198" w14:textId="77777777" w:rsidR="00B926E4" w:rsidRPr="00345D0A" w:rsidRDefault="00B926E4" w:rsidP="004A3044">
            <w:pPr>
              <w:widowControl w:val="0"/>
              <w:jc w:val="right"/>
              <w:rPr>
                <w:sz w:val="20"/>
                <w:szCs w:val="20"/>
              </w:rPr>
            </w:pPr>
          </w:p>
        </w:tc>
        <w:tc>
          <w:tcPr>
            <w:tcW w:w="851" w:type="dxa"/>
            <w:shd w:val="clear" w:color="auto" w:fill="auto"/>
          </w:tcPr>
          <w:p w14:paraId="4CDADB52" w14:textId="77777777" w:rsidR="00B926E4" w:rsidRPr="00345D0A" w:rsidRDefault="00B926E4" w:rsidP="004A3044">
            <w:pPr>
              <w:widowControl w:val="0"/>
              <w:jc w:val="right"/>
              <w:rPr>
                <w:sz w:val="20"/>
                <w:szCs w:val="20"/>
              </w:rPr>
            </w:pPr>
          </w:p>
        </w:tc>
        <w:tc>
          <w:tcPr>
            <w:tcW w:w="850" w:type="dxa"/>
            <w:shd w:val="clear" w:color="auto" w:fill="auto"/>
          </w:tcPr>
          <w:p w14:paraId="031CB03C" w14:textId="77777777" w:rsidR="00B926E4" w:rsidRPr="00345D0A" w:rsidRDefault="00B926E4" w:rsidP="004A3044">
            <w:pPr>
              <w:widowControl w:val="0"/>
              <w:jc w:val="right"/>
              <w:rPr>
                <w:sz w:val="20"/>
                <w:szCs w:val="20"/>
              </w:rPr>
            </w:pPr>
          </w:p>
        </w:tc>
        <w:tc>
          <w:tcPr>
            <w:tcW w:w="851" w:type="dxa"/>
            <w:shd w:val="clear" w:color="auto" w:fill="auto"/>
          </w:tcPr>
          <w:p w14:paraId="7EA1A04C" w14:textId="77777777" w:rsidR="00B926E4" w:rsidRPr="00345D0A" w:rsidRDefault="00B926E4" w:rsidP="004A3044">
            <w:pPr>
              <w:widowControl w:val="0"/>
              <w:jc w:val="right"/>
              <w:rPr>
                <w:sz w:val="20"/>
                <w:szCs w:val="20"/>
              </w:rPr>
            </w:pPr>
          </w:p>
        </w:tc>
        <w:tc>
          <w:tcPr>
            <w:tcW w:w="850" w:type="dxa"/>
            <w:shd w:val="clear" w:color="auto" w:fill="auto"/>
          </w:tcPr>
          <w:p w14:paraId="198F6DCA" w14:textId="77777777" w:rsidR="00B926E4" w:rsidRPr="00345D0A" w:rsidRDefault="00B926E4" w:rsidP="004A3044">
            <w:pPr>
              <w:widowControl w:val="0"/>
              <w:jc w:val="right"/>
              <w:rPr>
                <w:sz w:val="20"/>
                <w:szCs w:val="20"/>
              </w:rPr>
            </w:pPr>
          </w:p>
        </w:tc>
        <w:tc>
          <w:tcPr>
            <w:tcW w:w="851" w:type="dxa"/>
            <w:shd w:val="clear" w:color="auto" w:fill="auto"/>
          </w:tcPr>
          <w:p w14:paraId="2E739143" w14:textId="77777777" w:rsidR="00B926E4" w:rsidRPr="00345D0A" w:rsidRDefault="00B926E4" w:rsidP="004A3044">
            <w:pPr>
              <w:widowControl w:val="0"/>
              <w:jc w:val="right"/>
              <w:rPr>
                <w:sz w:val="20"/>
                <w:szCs w:val="20"/>
              </w:rPr>
            </w:pPr>
          </w:p>
        </w:tc>
        <w:tc>
          <w:tcPr>
            <w:tcW w:w="709" w:type="dxa"/>
            <w:shd w:val="clear" w:color="auto" w:fill="auto"/>
          </w:tcPr>
          <w:p w14:paraId="229877A1" w14:textId="77777777" w:rsidR="00B926E4" w:rsidRPr="00345D0A" w:rsidRDefault="00B926E4" w:rsidP="004A3044">
            <w:pPr>
              <w:widowControl w:val="0"/>
              <w:jc w:val="right"/>
              <w:rPr>
                <w:sz w:val="20"/>
                <w:szCs w:val="20"/>
              </w:rPr>
            </w:pPr>
          </w:p>
        </w:tc>
        <w:tc>
          <w:tcPr>
            <w:tcW w:w="788" w:type="dxa"/>
            <w:shd w:val="clear" w:color="auto" w:fill="auto"/>
          </w:tcPr>
          <w:p w14:paraId="4E322F7B" w14:textId="77777777" w:rsidR="00B926E4" w:rsidRPr="00345D0A" w:rsidRDefault="00B926E4" w:rsidP="004A3044">
            <w:pPr>
              <w:widowControl w:val="0"/>
              <w:jc w:val="right"/>
              <w:rPr>
                <w:sz w:val="20"/>
                <w:szCs w:val="20"/>
              </w:rPr>
            </w:pPr>
          </w:p>
        </w:tc>
      </w:tr>
      <w:tr w:rsidR="00B926E4" w:rsidRPr="00345D0A" w14:paraId="22C739DC" w14:textId="77777777" w:rsidTr="002C77EE">
        <w:tc>
          <w:tcPr>
            <w:tcW w:w="3260" w:type="dxa"/>
            <w:shd w:val="clear" w:color="auto" w:fill="auto"/>
          </w:tcPr>
          <w:p w14:paraId="20D72C5C" w14:textId="77777777" w:rsidR="00B926E4" w:rsidRPr="00345D0A" w:rsidRDefault="00B926E4" w:rsidP="00F52763">
            <w:pPr>
              <w:widowControl w:val="0"/>
              <w:rPr>
                <w:sz w:val="20"/>
                <w:szCs w:val="20"/>
              </w:rPr>
            </w:pPr>
            <w:r w:rsidRPr="00345D0A">
              <w:rPr>
                <w:sz w:val="20"/>
                <w:szCs w:val="20"/>
              </w:rPr>
              <w:t>корневой</w:t>
            </w:r>
          </w:p>
        </w:tc>
        <w:tc>
          <w:tcPr>
            <w:tcW w:w="993" w:type="dxa"/>
            <w:shd w:val="clear" w:color="auto" w:fill="auto"/>
          </w:tcPr>
          <w:p w14:paraId="79CD767F" w14:textId="77777777" w:rsidR="00B926E4" w:rsidRPr="00345D0A" w:rsidRDefault="00B926E4" w:rsidP="004A3044">
            <w:pPr>
              <w:widowControl w:val="0"/>
              <w:jc w:val="center"/>
              <w:rPr>
                <w:sz w:val="20"/>
                <w:szCs w:val="20"/>
              </w:rPr>
            </w:pPr>
          </w:p>
        </w:tc>
        <w:tc>
          <w:tcPr>
            <w:tcW w:w="992" w:type="dxa"/>
            <w:shd w:val="clear" w:color="auto" w:fill="auto"/>
          </w:tcPr>
          <w:p w14:paraId="5A47E55D" w14:textId="77777777" w:rsidR="00B926E4" w:rsidRPr="00345D0A" w:rsidRDefault="00B926E4" w:rsidP="004A3044">
            <w:pPr>
              <w:widowControl w:val="0"/>
              <w:jc w:val="center"/>
              <w:rPr>
                <w:sz w:val="20"/>
                <w:szCs w:val="20"/>
              </w:rPr>
            </w:pPr>
            <w:r w:rsidRPr="00345D0A">
              <w:rPr>
                <w:sz w:val="20"/>
                <w:szCs w:val="20"/>
              </w:rPr>
              <w:t>27,68</w:t>
            </w:r>
          </w:p>
        </w:tc>
        <w:tc>
          <w:tcPr>
            <w:tcW w:w="850" w:type="dxa"/>
            <w:shd w:val="clear" w:color="auto" w:fill="auto"/>
          </w:tcPr>
          <w:p w14:paraId="13370B1D" w14:textId="77777777" w:rsidR="00B926E4" w:rsidRPr="00345D0A" w:rsidRDefault="00B926E4" w:rsidP="004A3044">
            <w:pPr>
              <w:widowControl w:val="0"/>
              <w:jc w:val="right"/>
              <w:rPr>
                <w:sz w:val="20"/>
                <w:szCs w:val="20"/>
              </w:rPr>
            </w:pPr>
          </w:p>
        </w:tc>
        <w:tc>
          <w:tcPr>
            <w:tcW w:w="851" w:type="dxa"/>
            <w:shd w:val="clear" w:color="auto" w:fill="auto"/>
          </w:tcPr>
          <w:p w14:paraId="41B20158" w14:textId="77777777" w:rsidR="00B926E4" w:rsidRPr="00345D0A" w:rsidRDefault="00B926E4" w:rsidP="004A3044">
            <w:pPr>
              <w:widowControl w:val="0"/>
              <w:jc w:val="right"/>
              <w:rPr>
                <w:sz w:val="20"/>
                <w:szCs w:val="20"/>
              </w:rPr>
            </w:pPr>
          </w:p>
        </w:tc>
        <w:tc>
          <w:tcPr>
            <w:tcW w:w="850" w:type="dxa"/>
            <w:gridSpan w:val="2"/>
            <w:shd w:val="clear" w:color="auto" w:fill="auto"/>
          </w:tcPr>
          <w:p w14:paraId="64EA7471" w14:textId="77777777" w:rsidR="00B926E4" w:rsidRPr="00345D0A" w:rsidRDefault="00B926E4" w:rsidP="004A3044">
            <w:pPr>
              <w:widowControl w:val="0"/>
              <w:jc w:val="right"/>
              <w:rPr>
                <w:sz w:val="20"/>
                <w:szCs w:val="20"/>
              </w:rPr>
            </w:pPr>
          </w:p>
        </w:tc>
        <w:tc>
          <w:tcPr>
            <w:tcW w:w="851" w:type="dxa"/>
            <w:shd w:val="clear" w:color="auto" w:fill="auto"/>
          </w:tcPr>
          <w:p w14:paraId="11820D56" w14:textId="77777777" w:rsidR="00B926E4" w:rsidRPr="00345D0A" w:rsidRDefault="00B926E4" w:rsidP="004A3044">
            <w:pPr>
              <w:widowControl w:val="0"/>
              <w:jc w:val="right"/>
              <w:rPr>
                <w:sz w:val="20"/>
                <w:szCs w:val="20"/>
              </w:rPr>
            </w:pPr>
          </w:p>
        </w:tc>
        <w:tc>
          <w:tcPr>
            <w:tcW w:w="850" w:type="dxa"/>
            <w:shd w:val="clear" w:color="auto" w:fill="auto"/>
          </w:tcPr>
          <w:p w14:paraId="45466080" w14:textId="77777777" w:rsidR="00B926E4" w:rsidRPr="00345D0A" w:rsidRDefault="00B926E4" w:rsidP="004A3044">
            <w:pPr>
              <w:widowControl w:val="0"/>
              <w:jc w:val="right"/>
              <w:rPr>
                <w:sz w:val="20"/>
                <w:szCs w:val="20"/>
              </w:rPr>
            </w:pPr>
          </w:p>
        </w:tc>
        <w:tc>
          <w:tcPr>
            <w:tcW w:w="851" w:type="dxa"/>
            <w:shd w:val="clear" w:color="auto" w:fill="auto"/>
          </w:tcPr>
          <w:p w14:paraId="37F0FA8C" w14:textId="77777777" w:rsidR="00B926E4" w:rsidRPr="00345D0A" w:rsidRDefault="00B926E4" w:rsidP="004A3044">
            <w:pPr>
              <w:widowControl w:val="0"/>
              <w:jc w:val="right"/>
              <w:rPr>
                <w:sz w:val="20"/>
                <w:szCs w:val="20"/>
              </w:rPr>
            </w:pPr>
          </w:p>
        </w:tc>
        <w:tc>
          <w:tcPr>
            <w:tcW w:w="850" w:type="dxa"/>
            <w:shd w:val="clear" w:color="auto" w:fill="auto"/>
          </w:tcPr>
          <w:p w14:paraId="32C8A3DA" w14:textId="77777777" w:rsidR="00B926E4" w:rsidRPr="00345D0A" w:rsidRDefault="00B926E4" w:rsidP="004A3044">
            <w:pPr>
              <w:widowControl w:val="0"/>
              <w:jc w:val="right"/>
              <w:rPr>
                <w:sz w:val="20"/>
                <w:szCs w:val="20"/>
              </w:rPr>
            </w:pPr>
          </w:p>
        </w:tc>
        <w:tc>
          <w:tcPr>
            <w:tcW w:w="851" w:type="dxa"/>
            <w:shd w:val="clear" w:color="auto" w:fill="auto"/>
          </w:tcPr>
          <w:p w14:paraId="5642B79D" w14:textId="77777777" w:rsidR="00B926E4" w:rsidRPr="00345D0A" w:rsidRDefault="00B926E4" w:rsidP="004A3044">
            <w:pPr>
              <w:widowControl w:val="0"/>
              <w:jc w:val="right"/>
              <w:rPr>
                <w:sz w:val="20"/>
                <w:szCs w:val="20"/>
              </w:rPr>
            </w:pPr>
          </w:p>
        </w:tc>
        <w:tc>
          <w:tcPr>
            <w:tcW w:w="850" w:type="dxa"/>
            <w:shd w:val="clear" w:color="auto" w:fill="auto"/>
          </w:tcPr>
          <w:p w14:paraId="588ADE92" w14:textId="77777777" w:rsidR="00B926E4" w:rsidRPr="00345D0A" w:rsidRDefault="00B926E4" w:rsidP="004A3044">
            <w:pPr>
              <w:widowControl w:val="0"/>
              <w:jc w:val="right"/>
              <w:rPr>
                <w:sz w:val="20"/>
                <w:szCs w:val="20"/>
              </w:rPr>
            </w:pPr>
          </w:p>
        </w:tc>
        <w:tc>
          <w:tcPr>
            <w:tcW w:w="851" w:type="dxa"/>
            <w:shd w:val="clear" w:color="auto" w:fill="auto"/>
          </w:tcPr>
          <w:p w14:paraId="62896D64" w14:textId="77777777" w:rsidR="00B926E4" w:rsidRPr="00345D0A" w:rsidRDefault="00B926E4" w:rsidP="004A3044">
            <w:pPr>
              <w:widowControl w:val="0"/>
              <w:jc w:val="right"/>
              <w:rPr>
                <w:sz w:val="20"/>
                <w:szCs w:val="20"/>
              </w:rPr>
            </w:pPr>
          </w:p>
        </w:tc>
        <w:tc>
          <w:tcPr>
            <w:tcW w:w="709" w:type="dxa"/>
            <w:shd w:val="clear" w:color="auto" w:fill="auto"/>
          </w:tcPr>
          <w:p w14:paraId="4D3673D0" w14:textId="77777777" w:rsidR="00B926E4" w:rsidRPr="00345D0A" w:rsidRDefault="00B926E4" w:rsidP="004A3044">
            <w:pPr>
              <w:widowControl w:val="0"/>
              <w:jc w:val="right"/>
              <w:rPr>
                <w:sz w:val="20"/>
                <w:szCs w:val="20"/>
              </w:rPr>
            </w:pPr>
          </w:p>
        </w:tc>
        <w:tc>
          <w:tcPr>
            <w:tcW w:w="788" w:type="dxa"/>
            <w:shd w:val="clear" w:color="auto" w:fill="auto"/>
          </w:tcPr>
          <w:p w14:paraId="3D05CE46" w14:textId="77777777" w:rsidR="00B926E4" w:rsidRPr="00345D0A" w:rsidRDefault="00B926E4" w:rsidP="004A3044">
            <w:pPr>
              <w:widowControl w:val="0"/>
              <w:jc w:val="right"/>
              <w:rPr>
                <w:sz w:val="20"/>
                <w:szCs w:val="20"/>
              </w:rPr>
            </w:pPr>
          </w:p>
        </w:tc>
      </w:tr>
      <w:tr w:rsidR="00B926E4" w:rsidRPr="00345D0A" w14:paraId="03F80E9F" w14:textId="77777777" w:rsidTr="002C77EE">
        <w:tc>
          <w:tcPr>
            <w:tcW w:w="3260" w:type="dxa"/>
            <w:shd w:val="clear" w:color="auto" w:fill="auto"/>
          </w:tcPr>
          <w:p w14:paraId="50036C03" w14:textId="77777777" w:rsidR="00B926E4" w:rsidRPr="00345D0A" w:rsidRDefault="00B926E4" w:rsidP="00F52763">
            <w:pPr>
              <w:widowControl w:val="0"/>
              <w:rPr>
                <w:sz w:val="20"/>
                <w:szCs w:val="20"/>
              </w:rPr>
            </w:pPr>
            <w:r w:rsidRPr="00345D0A">
              <w:rPr>
                <w:sz w:val="20"/>
                <w:szCs w:val="20"/>
              </w:rPr>
              <w:t>ликвид</w:t>
            </w:r>
          </w:p>
        </w:tc>
        <w:tc>
          <w:tcPr>
            <w:tcW w:w="993" w:type="dxa"/>
            <w:shd w:val="clear" w:color="auto" w:fill="auto"/>
          </w:tcPr>
          <w:p w14:paraId="2E5386AF" w14:textId="77777777" w:rsidR="00B926E4" w:rsidRPr="00345D0A" w:rsidRDefault="00B926E4" w:rsidP="004A3044">
            <w:pPr>
              <w:widowControl w:val="0"/>
              <w:jc w:val="center"/>
              <w:rPr>
                <w:sz w:val="20"/>
                <w:szCs w:val="20"/>
              </w:rPr>
            </w:pPr>
          </w:p>
        </w:tc>
        <w:tc>
          <w:tcPr>
            <w:tcW w:w="992" w:type="dxa"/>
            <w:shd w:val="clear" w:color="auto" w:fill="auto"/>
          </w:tcPr>
          <w:p w14:paraId="5562A803" w14:textId="77777777" w:rsidR="00B926E4" w:rsidRPr="00345D0A" w:rsidRDefault="00B926E4" w:rsidP="004A3044">
            <w:pPr>
              <w:widowControl w:val="0"/>
              <w:jc w:val="center"/>
              <w:rPr>
                <w:sz w:val="20"/>
                <w:szCs w:val="20"/>
              </w:rPr>
            </w:pPr>
            <w:r w:rsidRPr="00345D0A">
              <w:rPr>
                <w:sz w:val="20"/>
                <w:szCs w:val="20"/>
              </w:rPr>
              <w:t>25,29</w:t>
            </w:r>
          </w:p>
        </w:tc>
        <w:tc>
          <w:tcPr>
            <w:tcW w:w="850" w:type="dxa"/>
            <w:shd w:val="clear" w:color="auto" w:fill="auto"/>
          </w:tcPr>
          <w:p w14:paraId="44D45D05" w14:textId="77777777" w:rsidR="00B926E4" w:rsidRPr="00345D0A" w:rsidRDefault="00B926E4" w:rsidP="004A3044">
            <w:pPr>
              <w:widowControl w:val="0"/>
              <w:jc w:val="right"/>
              <w:rPr>
                <w:sz w:val="20"/>
                <w:szCs w:val="20"/>
              </w:rPr>
            </w:pPr>
          </w:p>
        </w:tc>
        <w:tc>
          <w:tcPr>
            <w:tcW w:w="851" w:type="dxa"/>
            <w:shd w:val="clear" w:color="auto" w:fill="auto"/>
          </w:tcPr>
          <w:p w14:paraId="2201722B" w14:textId="77777777" w:rsidR="00B926E4" w:rsidRPr="00345D0A" w:rsidRDefault="00B926E4" w:rsidP="004A3044">
            <w:pPr>
              <w:widowControl w:val="0"/>
              <w:jc w:val="right"/>
              <w:rPr>
                <w:sz w:val="20"/>
                <w:szCs w:val="20"/>
              </w:rPr>
            </w:pPr>
          </w:p>
        </w:tc>
        <w:tc>
          <w:tcPr>
            <w:tcW w:w="850" w:type="dxa"/>
            <w:gridSpan w:val="2"/>
            <w:shd w:val="clear" w:color="auto" w:fill="auto"/>
          </w:tcPr>
          <w:p w14:paraId="2C859DEF" w14:textId="77777777" w:rsidR="00B926E4" w:rsidRPr="00345D0A" w:rsidRDefault="00B926E4" w:rsidP="004A3044">
            <w:pPr>
              <w:widowControl w:val="0"/>
              <w:jc w:val="right"/>
              <w:rPr>
                <w:sz w:val="20"/>
                <w:szCs w:val="20"/>
              </w:rPr>
            </w:pPr>
          </w:p>
        </w:tc>
        <w:tc>
          <w:tcPr>
            <w:tcW w:w="851" w:type="dxa"/>
            <w:shd w:val="clear" w:color="auto" w:fill="auto"/>
          </w:tcPr>
          <w:p w14:paraId="1D08AA26" w14:textId="77777777" w:rsidR="00B926E4" w:rsidRPr="00345D0A" w:rsidRDefault="00B926E4" w:rsidP="004A3044">
            <w:pPr>
              <w:widowControl w:val="0"/>
              <w:jc w:val="right"/>
              <w:rPr>
                <w:sz w:val="20"/>
                <w:szCs w:val="20"/>
              </w:rPr>
            </w:pPr>
          </w:p>
        </w:tc>
        <w:tc>
          <w:tcPr>
            <w:tcW w:w="850" w:type="dxa"/>
            <w:shd w:val="clear" w:color="auto" w:fill="auto"/>
          </w:tcPr>
          <w:p w14:paraId="707442DA" w14:textId="77777777" w:rsidR="00B926E4" w:rsidRPr="00345D0A" w:rsidRDefault="00B926E4" w:rsidP="004A3044">
            <w:pPr>
              <w:widowControl w:val="0"/>
              <w:jc w:val="right"/>
              <w:rPr>
                <w:sz w:val="20"/>
                <w:szCs w:val="20"/>
              </w:rPr>
            </w:pPr>
          </w:p>
        </w:tc>
        <w:tc>
          <w:tcPr>
            <w:tcW w:w="851" w:type="dxa"/>
            <w:shd w:val="clear" w:color="auto" w:fill="auto"/>
          </w:tcPr>
          <w:p w14:paraId="3735973D" w14:textId="77777777" w:rsidR="00B926E4" w:rsidRPr="00345D0A" w:rsidRDefault="00B926E4" w:rsidP="004A3044">
            <w:pPr>
              <w:widowControl w:val="0"/>
              <w:jc w:val="right"/>
              <w:rPr>
                <w:sz w:val="20"/>
                <w:szCs w:val="20"/>
              </w:rPr>
            </w:pPr>
          </w:p>
        </w:tc>
        <w:tc>
          <w:tcPr>
            <w:tcW w:w="850" w:type="dxa"/>
            <w:shd w:val="clear" w:color="auto" w:fill="auto"/>
          </w:tcPr>
          <w:p w14:paraId="1DF7C452" w14:textId="77777777" w:rsidR="00B926E4" w:rsidRPr="00345D0A" w:rsidRDefault="00B926E4" w:rsidP="004A3044">
            <w:pPr>
              <w:widowControl w:val="0"/>
              <w:jc w:val="right"/>
              <w:rPr>
                <w:sz w:val="20"/>
                <w:szCs w:val="20"/>
              </w:rPr>
            </w:pPr>
          </w:p>
        </w:tc>
        <w:tc>
          <w:tcPr>
            <w:tcW w:w="851" w:type="dxa"/>
            <w:shd w:val="clear" w:color="auto" w:fill="auto"/>
          </w:tcPr>
          <w:p w14:paraId="45334A5E" w14:textId="77777777" w:rsidR="00B926E4" w:rsidRPr="00345D0A" w:rsidRDefault="00B926E4" w:rsidP="004A3044">
            <w:pPr>
              <w:widowControl w:val="0"/>
              <w:jc w:val="right"/>
              <w:rPr>
                <w:sz w:val="20"/>
                <w:szCs w:val="20"/>
              </w:rPr>
            </w:pPr>
          </w:p>
        </w:tc>
        <w:tc>
          <w:tcPr>
            <w:tcW w:w="850" w:type="dxa"/>
            <w:shd w:val="clear" w:color="auto" w:fill="auto"/>
          </w:tcPr>
          <w:p w14:paraId="5BB8C40D" w14:textId="77777777" w:rsidR="00B926E4" w:rsidRPr="00345D0A" w:rsidRDefault="00B926E4" w:rsidP="004A3044">
            <w:pPr>
              <w:widowControl w:val="0"/>
              <w:jc w:val="right"/>
              <w:rPr>
                <w:sz w:val="20"/>
                <w:szCs w:val="20"/>
              </w:rPr>
            </w:pPr>
          </w:p>
        </w:tc>
        <w:tc>
          <w:tcPr>
            <w:tcW w:w="851" w:type="dxa"/>
            <w:shd w:val="clear" w:color="auto" w:fill="auto"/>
          </w:tcPr>
          <w:p w14:paraId="5A4600A3" w14:textId="77777777" w:rsidR="00B926E4" w:rsidRPr="00345D0A" w:rsidRDefault="00B926E4" w:rsidP="004A3044">
            <w:pPr>
              <w:widowControl w:val="0"/>
              <w:jc w:val="right"/>
              <w:rPr>
                <w:sz w:val="20"/>
                <w:szCs w:val="20"/>
              </w:rPr>
            </w:pPr>
          </w:p>
        </w:tc>
        <w:tc>
          <w:tcPr>
            <w:tcW w:w="709" w:type="dxa"/>
            <w:shd w:val="clear" w:color="auto" w:fill="auto"/>
          </w:tcPr>
          <w:p w14:paraId="4A9345DB" w14:textId="77777777" w:rsidR="00B926E4" w:rsidRPr="00345D0A" w:rsidRDefault="00B926E4" w:rsidP="004A3044">
            <w:pPr>
              <w:widowControl w:val="0"/>
              <w:jc w:val="right"/>
              <w:rPr>
                <w:sz w:val="20"/>
                <w:szCs w:val="20"/>
              </w:rPr>
            </w:pPr>
          </w:p>
        </w:tc>
        <w:tc>
          <w:tcPr>
            <w:tcW w:w="788" w:type="dxa"/>
            <w:shd w:val="clear" w:color="auto" w:fill="auto"/>
          </w:tcPr>
          <w:p w14:paraId="0EEBB7D5" w14:textId="77777777" w:rsidR="00B926E4" w:rsidRPr="00345D0A" w:rsidRDefault="00B926E4" w:rsidP="004A3044">
            <w:pPr>
              <w:widowControl w:val="0"/>
              <w:jc w:val="right"/>
              <w:rPr>
                <w:sz w:val="20"/>
                <w:szCs w:val="20"/>
              </w:rPr>
            </w:pPr>
          </w:p>
        </w:tc>
      </w:tr>
      <w:tr w:rsidR="00B926E4" w:rsidRPr="00345D0A" w14:paraId="065F6F37" w14:textId="77777777" w:rsidTr="002C77EE">
        <w:tc>
          <w:tcPr>
            <w:tcW w:w="3260" w:type="dxa"/>
            <w:shd w:val="clear" w:color="auto" w:fill="auto"/>
          </w:tcPr>
          <w:p w14:paraId="5E558BA1" w14:textId="77777777" w:rsidR="00B926E4" w:rsidRPr="00345D0A" w:rsidRDefault="00B926E4" w:rsidP="00F52763">
            <w:pPr>
              <w:widowControl w:val="0"/>
              <w:rPr>
                <w:sz w:val="20"/>
                <w:szCs w:val="20"/>
              </w:rPr>
            </w:pPr>
            <w:r w:rsidRPr="00345D0A">
              <w:rPr>
                <w:sz w:val="20"/>
                <w:szCs w:val="20"/>
              </w:rPr>
              <w:t>деловая</w:t>
            </w:r>
          </w:p>
        </w:tc>
        <w:tc>
          <w:tcPr>
            <w:tcW w:w="993" w:type="dxa"/>
            <w:shd w:val="clear" w:color="auto" w:fill="auto"/>
          </w:tcPr>
          <w:p w14:paraId="12DA7D3A" w14:textId="77777777" w:rsidR="00B926E4" w:rsidRPr="00345D0A" w:rsidRDefault="00B926E4" w:rsidP="004A3044">
            <w:pPr>
              <w:widowControl w:val="0"/>
              <w:jc w:val="center"/>
              <w:rPr>
                <w:sz w:val="20"/>
                <w:szCs w:val="20"/>
              </w:rPr>
            </w:pPr>
          </w:p>
        </w:tc>
        <w:tc>
          <w:tcPr>
            <w:tcW w:w="992" w:type="dxa"/>
            <w:shd w:val="clear" w:color="auto" w:fill="auto"/>
          </w:tcPr>
          <w:p w14:paraId="6302D676" w14:textId="77777777" w:rsidR="00B926E4" w:rsidRPr="00345D0A" w:rsidRDefault="00B926E4" w:rsidP="004A3044">
            <w:pPr>
              <w:widowControl w:val="0"/>
              <w:jc w:val="center"/>
              <w:rPr>
                <w:sz w:val="20"/>
                <w:szCs w:val="20"/>
              </w:rPr>
            </w:pPr>
            <w:r w:rsidRPr="00345D0A">
              <w:rPr>
                <w:sz w:val="20"/>
                <w:szCs w:val="20"/>
              </w:rPr>
              <w:t>19,49</w:t>
            </w:r>
          </w:p>
        </w:tc>
        <w:tc>
          <w:tcPr>
            <w:tcW w:w="850" w:type="dxa"/>
            <w:shd w:val="clear" w:color="auto" w:fill="auto"/>
          </w:tcPr>
          <w:p w14:paraId="7EEA5623" w14:textId="77777777" w:rsidR="00B926E4" w:rsidRPr="00345D0A" w:rsidRDefault="00B926E4" w:rsidP="004A3044">
            <w:pPr>
              <w:widowControl w:val="0"/>
              <w:jc w:val="right"/>
              <w:rPr>
                <w:sz w:val="20"/>
                <w:szCs w:val="20"/>
              </w:rPr>
            </w:pPr>
          </w:p>
        </w:tc>
        <w:tc>
          <w:tcPr>
            <w:tcW w:w="851" w:type="dxa"/>
            <w:shd w:val="clear" w:color="auto" w:fill="auto"/>
          </w:tcPr>
          <w:p w14:paraId="7EF784C8" w14:textId="77777777" w:rsidR="00B926E4" w:rsidRPr="00345D0A" w:rsidRDefault="00B926E4" w:rsidP="004A3044">
            <w:pPr>
              <w:widowControl w:val="0"/>
              <w:jc w:val="right"/>
              <w:rPr>
                <w:sz w:val="20"/>
                <w:szCs w:val="20"/>
              </w:rPr>
            </w:pPr>
          </w:p>
        </w:tc>
        <w:tc>
          <w:tcPr>
            <w:tcW w:w="850" w:type="dxa"/>
            <w:gridSpan w:val="2"/>
            <w:shd w:val="clear" w:color="auto" w:fill="auto"/>
          </w:tcPr>
          <w:p w14:paraId="78ADE776" w14:textId="77777777" w:rsidR="00B926E4" w:rsidRPr="00345D0A" w:rsidRDefault="00B926E4" w:rsidP="004A3044">
            <w:pPr>
              <w:widowControl w:val="0"/>
              <w:jc w:val="right"/>
              <w:rPr>
                <w:sz w:val="20"/>
                <w:szCs w:val="20"/>
              </w:rPr>
            </w:pPr>
          </w:p>
        </w:tc>
        <w:tc>
          <w:tcPr>
            <w:tcW w:w="851" w:type="dxa"/>
            <w:shd w:val="clear" w:color="auto" w:fill="auto"/>
          </w:tcPr>
          <w:p w14:paraId="42958EFB" w14:textId="77777777" w:rsidR="00B926E4" w:rsidRPr="00345D0A" w:rsidRDefault="00B926E4" w:rsidP="004A3044">
            <w:pPr>
              <w:widowControl w:val="0"/>
              <w:jc w:val="right"/>
              <w:rPr>
                <w:sz w:val="20"/>
                <w:szCs w:val="20"/>
              </w:rPr>
            </w:pPr>
          </w:p>
        </w:tc>
        <w:tc>
          <w:tcPr>
            <w:tcW w:w="850" w:type="dxa"/>
            <w:shd w:val="clear" w:color="auto" w:fill="auto"/>
          </w:tcPr>
          <w:p w14:paraId="7E9B096C" w14:textId="77777777" w:rsidR="00B926E4" w:rsidRPr="00345D0A" w:rsidRDefault="00B926E4" w:rsidP="004A3044">
            <w:pPr>
              <w:widowControl w:val="0"/>
              <w:jc w:val="right"/>
              <w:rPr>
                <w:sz w:val="20"/>
                <w:szCs w:val="20"/>
              </w:rPr>
            </w:pPr>
          </w:p>
        </w:tc>
        <w:tc>
          <w:tcPr>
            <w:tcW w:w="851" w:type="dxa"/>
            <w:shd w:val="clear" w:color="auto" w:fill="auto"/>
          </w:tcPr>
          <w:p w14:paraId="1CC57710" w14:textId="77777777" w:rsidR="00B926E4" w:rsidRPr="00345D0A" w:rsidRDefault="00B926E4" w:rsidP="004A3044">
            <w:pPr>
              <w:widowControl w:val="0"/>
              <w:jc w:val="right"/>
              <w:rPr>
                <w:sz w:val="20"/>
                <w:szCs w:val="20"/>
              </w:rPr>
            </w:pPr>
          </w:p>
        </w:tc>
        <w:tc>
          <w:tcPr>
            <w:tcW w:w="850" w:type="dxa"/>
            <w:shd w:val="clear" w:color="auto" w:fill="auto"/>
          </w:tcPr>
          <w:p w14:paraId="5E7559FB" w14:textId="77777777" w:rsidR="00B926E4" w:rsidRPr="00345D0A" w:rsidRDefault="00B926E4" w:rsidP="004A3044">
            <w:pPr>
              <w:widowControl w:val="0"/>
              <w:jc w:val="right"/>
              <w:rPr>
                <w:sz w:val="20"/>
                <w:szCs w:val="20"/>
              </w:rPr>
            </w:pPr>
          </w:p>
        </w:tc>
        <w:tc>
          <w:tcPr>
            <w:tcW w:w="851" w:type="dxa"/>
            <w:shd w:val="clear" w:color="auto" w:fill="auto"/>
          </w:tcPr>
          <w:p w14:paraId="5709E2BA" w14:textId="77777777" w:rsidR="00B926E4" w:rsidRPr="00345D0A" w:rsidRDefault="00B926E4" w:rsidP="004A3044">
            <w:pPr>
              <w:widowControl w:val="0"/>
              <w:jc w:val="right"/>
              <w:rPr>
                <w:sz w:val="20"/>
                <w:szCs w:val="20"/>
              </w:rPr>
            </w:pPr>
          </w:p>
        </w:tc>
        <w:tc>
          <w:tcPr>
            <w:tcW w:w="850" w:type="dxa"/>
            <w:shd w:val="clear" w:color="auto" w:fill="auto"/>
          </w:tcPr>
          <w:p w14:paraId="314BCCAB" w14:textId="77777777" w:rsidR="00B926E4" w:rsidRPr="00345D0A" w:rsidRDefault="00B926E4" w:rsidP="004A3044">
            <w:pPr>
              <w:widowControl w:val="0"/>
              <w:jc w:val="right"/>
              <w:rPr>
                <w:sz w:val="20"/>
                <w:szCs w:val="20"/>
              </w:rPr>
            </w:pPr>
          </w:p>
        </w:tc>
        <w:tc>
          <w:tcPr>
            <w:tcW w:w="851" w:type="dxa"/>
            <w:shd w:val="clear" w:color="auto" w:fill="auto"/>
          </w:tcPr>
          <w:p w14:paraId="43F78075" w14:textId="77777777" w:rsidR="00B926E4" w:rsidRPr="00345D0A" w:rsidRDefault="00B926E4" w:rsidP="004A3044">
            <w:pPr>
              <w:widowControl w:val="0"/>
              <w:jc w:val="right"/>
              <w:rPr>
                <w:sz w:val="20"/>
                <w:szCs w:val="20"/>
              </w:rPr>
            </w:pPr>
          </w:p>
        </w:tc>
        <w:tc>
          <w:tcPr>
            <w:tcW w:w="709" w:type="dxa"/>
            <w:shd w:val="clear" w:color="auto" w:fill="auto"/>
          </w:tcPr>
          <w:p w14:paraId="0907D529" w14:textId="77777777" w:rsidR="00B926E4" w:rsidRPr="00345D0A" w:rsidRDefault="00B926E4" w:rsidP="004A3044">
            <w:pPr>
              <w:widowControl w:val="0"/>
              <w:jc w:val="right"/>
              <w:rPr>
                <w:sz w:val="20"/>
                <w:szCs w:val="20"/>
              </w:rPr>
            </w:pPr>
          </w:p>
        </w:tc>
        <w:tc>
          <w:tcPr>
            <w:tcW w:w="788" w:type="dxa"/>
            <w:shd w:val="clear" w:color="auto" w:fill="auto"/>
          </w:tcPr>
          <w:p w14:paraId="0C893268" w14:textId="77777777" w:rsidR="00B926E4" w:rsidRPr="00345D0A" w:rsidRDefault="00B926E4" w:rsidP="004A3044">
            <w:pPr>
              <w:widowControl w:val="0"/>
              <w:jc w:val="right"/>
              <w:rPr>
                <w:sz w:val="20"/>
                <w:szCs w:val="20"/>
              </w:rPr>
            </w:pPr>
          </w:p>
        </w:tc>
      </w:tr>
    </w:tbl>
    <w:p w14:paraId="163A43A3" w14:textId="77777777" w:rsidR="00E563F3" w:rsidRPr="00345D0A" w:rsidRDefault="00E563F3" w:rsidP="004A3044">
      <w:pPr>
        <w:widowControl w:val="0"/>
      </w:pPr>
      <w:r w:rsidRPr="00345D0A">
        <w:br w:type="page"/>
      </w:r>
    </w:p>
    <w:p w14:paraId="54416F99" w14:textId="77777777" w:rsidR="00B926E4" w:rsidRPr="00345D0A" w:rsidRDefault="00B926E4" w:rsidP="005714F5">
      <w:pPr>
        <w:widowControl w:val="0"/>
        <w:ind w:left="426"/>
        <w:rPr>
          <w:i/>
        </w:rPr>
      </w:pPr>
      <w:r w:rsidRPr="00345D0A">
        <w:rPr>
          <w:i/>
        </w:rPr>
        <w:lastRenderedPageBreak/>
        <w:t xml:space="preserve">Таблица 2.1.1 - Расчетная лесосека по выборочным рубкам спелых и перестойных лесных насаждений на срок действия </w:t>
      </w:r>
    </w:p>
    <w:p w14:paraId="6D6320F0" w14:textId="77777777" w:rsidR="00B926E4" w:rsidRPr="00345D0A" w:rsidRDefault="00B926E4" w:rsidP="005714F5">
      <w:pPr>
        <w:widowControl w:val="0"/>
        <w:ind w:left="426"/>
        <w:jc w:val="center"/>
        <w:rPr>
          <w:i/>
        </w:rPr>
      </w:pPr>
      <w:r w:rsidRPr="00345D0A">
        <w:rPr>
          <w:i/>
        </w:rPr>
        <w:t>лесохозяйственного регламента на территории планируемых ООПТ</w:t>
      </w:r>
    </w:p>
    <w:p w14:paraId="0EF387A8" w14:textId="77777777" w:rsidR="00B926E4" w:rsidRPr="00345D0A" w:rsidRDefault="00B926E4" w:rsidP="004A3044">
      <w:pPr>
        <w:widowControl w:val="0"/>
      </w:pPr>
    </w:p>
    <w:tbl>
      <w:tblPr>
        <w:tblW w:w="15247" w:type="dxa"/>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260"/>
        <w:gridCol w:w="993"/>
        <w:gridCol w:w="992"/>
        <w:gridCol w:w="850"/>
        <w:gridCol w:w="851"/>
        <w:gridCol w:w="850"/>
        <w:gridCol w:w="851"/>
        <w:gridCol w:w="850"/>
        <w:gridCol w:w="851"/>
        <w:gridCol w:w="850"/>
        <w:gridCol w:w="851"/>
        <w:gridCol w:w="850"/>
        <w:gridCol w:w="851"/>
        <w:gridCol w:w="709"/>
        <w:gridCol w:w="788"/>
      </w:tblGrid>
      <w:tr w:rsidR="00E563F3" w:rsidRPr="00345D0A" w14:paraId="04C2819A" w14:textId="77777777" w:rsidTr="002C15C4">
        <w:trPr>
          <w:trHeight w:val="178"/>
          <w:tblHeader/>
        </w:trPr>
        <w:tc>
          <w:tcPr>
            <w:tcW w:w="3260" w:type="dxa"/>
            <w:vMerge w:val="restart"/>
            <w:vAlign w:val="center"/>
          </w:tcPr>
          <w:p w14:paraId="2FA8043C" w14:textId="77777777" w:rsidR="00E563F3" w:rsidRPr="00345D0A" w:rsidRDefault="00E563F3" w:rsidP="004A3044">
            <w:pPr>
              <w:widowControl w:val="0"/>
              <w:jc w:val="center"/>
              <w:rPr>
                <w:sz w:val="20"/>
                <w:szCs w:val="20"/>
              </w:rPr>
            </w:pPr>
          </w:p>
          <w:p w14:paraId="5BB74138" w14:textId="77777777" w:rsidR="00E563F3" w:rsidRPr="00345D0A" w:rsidRDefault="00E563F3" w:rsidP="004A3044">
            <w:pPr>
              <w:widowControl w:val="0"/>
              <w:jc w:val="center"/>
              <w:rPr>
                <w:sz w:val="20"/>
                <w:szCs w:val="20"/>
              </w:rPr>
            </w:pPr>
            <w:r w:rsidRPr="00345D0A">
              <w:rPr>
                <w:sz w:val="20"/>
                <w:szCs w:val="20"/>
              </w:rPr>
              <w:t>Показатели</w:t>
            </w:r>
          </w:p>
        </w:tc>
        <w:tc>
          <w:tcPr>
            <w:tcW w:w="1985" w:type="dxa"/>
            <w:gridSpan w:val="2"/>
            <w:vAlign w:val="center"/>
          </w:tcPr>
          <w:p w14:paraId="204DEFDE" w14:textId="77777777" w:rsidR="00E563F3" w:rsidRPr="00345D0A" w:rsidRDefault="00E563F3" w:rsidP="004A3044">
            <w:pPr>
              <w:widowControl w:val="0"/>
              <w:jc w:val="center"/>
              <w:rPr>
                <w:sz w:val="20"/>
                <w:szCs w:val="20"/>
              </w:rPr>
            </w:pPr>
            <w:r w:rsidRPr="00345D0A">
              <w:rPr>
                <w:sz w:val="20"/>
                <w:szCs w:val="20"/>
              </w:rPr>
              <w:t>Всего</w:t>
            </w:r>
          </w:p>
        </w:tc>
        <w:tc>
          <w:tcPr>
            <w:tcW w:w="10002" w:type="dxa"/>
            <w:gridSpan w:val="12"/>
            <w:vAlign w:val="center"/>
          </w:tcPr>
          <w:p w14:paraId="68F7C80D" w14:textId="77777777" w:rsidR="00E563F3" w:rsidRPr="00345D0A" w:rsidRDefault="00E563F3" w:rsidP="004A3044">
            <w:pPr>
              <w:widowControl w:val="0"/>
              <w:jc w:val="center"/>
              <w:rPr>
                <w:sz w:val="20"/>
                <w:szCs w:val="20"/>
              </w:rPr>
            </w:pPr>
            <w:r w:rsidRPr="00345D0A">
              <w:rPr>
                <w:sz w:val="20"/>
                <w:szCs w:val="20"/>
              </w:rPr>
              <w:t>В том числе по полнотам</w:t>
            </w:r>
          </w:p>
        </w:tc>
      </w:tr>
      <w:tr w:rsidR="00E563F3" w:rsidRPr="00345D0A" w14:paraId="2F7048F8" w14:textId="77777777" w:rsidTr="002C15C4">
        <w:trPr>
          <w:trHeight w:val="144"/>
          <w:tblHeader/>
        </w:trPr>
        <w:tc>
          <w:tcPr>
            <w:tcW w:w="3260" w:type="dxa"/>
            <w:vMerge/>
            <w:vAlign w:val="center"/>
          </w:tcPr>
          <w:p w14:paraId="34F2B37C" w14:textId="77777777" w:rsidR="00E563F3" w:rsidRPr="00345D0A" w:rsidRDefault="00E563F3" w:rsidP="004A3044">
            <w:pPr>
              <w:widowControl w:val="0"/>
              <w:jc w:val="center"/>
              <w:rPr>
                <w:sz w:val="20"/>
                <w:szCs w:val="20"/>
              </w:rPr>
            </w:pPr>
          </w:p>
        </w:tc>
        <w:tc>
          <w:tcPr>
            <w:tcW w:w="993" w:type="dxa"/>
            <w:vMerge w:val="restart"/>
            <w:vAlign w:val="center"/>
          </w:tcPr>
          <w:p w14:paraId="5DDC5AE9" w14:textId="77777777" w:rsidR="00E563F3" w:rsidRPr="00345D0A" w:rsidRDefault="00E563F3" w:rsidP="004A3044">
            <w:pPr>
              <w:widowControl w:val="0"/>
              <w:jc w:val="center"/>
              <w:rPr>
                <w:sz w:val="20"/>
                <w:szCs w:val="20"/>
              </w:rPr>
            </w:pPr>
            <w:r w:rsidRPr="00345D0A">
              <w:rPr>
                <w:sz w:val="20"/>
                <w:szCs w:val="20"/>
              </w:rPr>
              <w:t>га</w:t>
            </w:r>
          </w:p>
        </w:tc>
        <w:tc>
          <w:tcPr>
            <w:tcW w:w="992" w:type="dxa"/>
            <w:vMerge w:val="restart"/>
            <w:vAlign w:val="center"/>
          </w:tcPr>
          <w:p w14:paraId="699885B1" w14:textId="77777777" w:rsidR="00E563F3" w:rsidRPr="00345D0A" w:rsidRDefault="00E563F3" w:rsidP="004A3044">
            <w:pPr>
              <w:widowControl w:val="0"/>
              <w:jc w:val="center"/>
              <w:rPr>
                <w:sz w:val="20"/>
                <w:szCs w:val="20"/>
                <w:vertAlign w:val="superscript"/>
              </w:rPr>
            </w:pPr>
            <w:r w:rsidRPr="00345D0A">
              <w:rPr>
                <w:sz w:val="20"/>
                <w:szCs w:val="20"/>
              </w:rPr>
              <w:t>тыс. м</w:t>
            </w:r>
            <w:r w:rsidRPr="00345D0A">
              <w:rPr>
                <w:sz w:val="20"/>
                <w:szCs w:val="20"/>
                <w:vertAlign w:val="superscript"/>
              </w:rPr>
              <w:t>3</w:t>
            </w:r>
          </w:p>
        </w:tc>
        <w:tc>
          <w:tcPr>
            <w:tcW w:w="1701" w:type="dxa"/>
            <w:gridSpan w:val="2"/>
            <w:vAlign w:val="center"/>
          </w:tcPr>
          <w:p w14:paraId="1B4DCA78" w14:textId="77777777" w:rsidR="00E563F3" w:rsidRPr="00345D0A" w:rsidRDefault="00E563F3" w:rsidP="004A3044">
            <w:pPr>
              <w:widowControl w:val="0"/>
              <w:jc w:val="center"/>
              <w:rPr>
                <w:sz w:val="20"/>
                <w:szCs w:val="20"/>
              </w:rPr>
            </w:pPr>
            <w:r w:rsidRPr="00345D0A">
              <w:rPr>
                <w:sz w:val="20"/>
                <w:szCs w:val="20"/>
              </w:rPr>
              <w:t>1,0</w:t>
            </w:r>
          </w:p>
        </w:tc>
        <w:tc>
          <w:tcPr>
            <w:tcW w:w="1701" w:type="dxa"/>
            <w:gridSpan w:val="2"/>
            <w:vAlign w:val="center"/>
          </w:tcPr>
          <w:p w14:paraId="125D180A" w14:textId="77777777" w:rsidR="00E563F3" w:rsidRPr="00345D0A" w:rsidRDefault="00E563F3" w:rsidP="004A3044">
            <w:pPr>
              <w:widowControl w:val="0"/>
              <w:jc w:val="center"/>
              <w:rPr>
                <w:sz w:val="20"/>
                <w:szCs w:val="20"/>
              </w:rPr>
            </w:pPr>
            <w:r w:rsidRPr="00345D0A">
              <w:rPr>
                <w:sz w:val="20"/>
                <w:szCs w:val="20"/>
              </w:rPr>
              <w:t>0,9</w:t>
            </w:r>
          </w:p>
        </w:tc>
        <w:tc>
          <w:tcPr>
            <w:tcW w:w="1701" w:type="dxa"/>
            <w:gridSpan w:val="2"/>
            <w:vAlign w:val="center"/>
          </w:tcPr>
          <w:p w14:paraId="18700530" w14:textId="77777777" w:rsidR="00E563F3" w:rsidRPr="00345D0A" w:rsidRDefault="00E563F3" w:rsidP="004A3044">
            <w:pPr>
              <w:widowControl w:val="0"/>
              <w:jc w:val="center"/>
              <w:rPr>
                <w:sz w:val="20"/>
                <w:szCs w:val="20"/>
              </w:rPr>
            </w:pPr>
            <w:r w:rsidRPr="00345D0A">
              <w:rPr>
                <w:sz w:val="20"/>
                <w:szCs w:val="20"/>
              </w:rPr>
              <w:t>0,8</w:t>
            </w:r>
          </w:p>
        </w:tc>
        <w:tc>
          <w:tcPr>
            <w:tcW w:w="1701" w:type="dxa"/>
            <w:gridSpan w:val="2"/>
            <w:vAlign w:val="center"/>
          </w:tcPr>
          <w:p w14:paraId="1C83B5D7" w14:textId="77777777" w:rsidR="00E563F3" w:rsidRPr="00345D0A" w:rsidRDefault="00E563F3" w:rsidP="004A3044">
            <w:pPr>
              <w:widowControl w:val="0"/>
              <w:jc w:val="center"/>
              <w:rPr>
                <w:sz w:val="20"/>
                <w:szCs w:val="20"/>
              </w:rPr>
            </w:pPr>
            <w:r w:rsidRPr="00345D0A">
              <w:rPr>
                <w:sz w:val="20"/>
                <w:szCs w:val="20"/>
              </w:rPr>
              <w:t>0,7</w:t>
            </w:r>
          </w:p>
        </w:tc>
        <w:tc>
          <w:tcPr>
            <w:tcW w:w="1701" w:type="dxa"/>
            <w:gridSpan w:val="2"/>
            <w:vAlign w:val="center"/>
          </w:tcPr>
          <w:p w14:paraId="03E3C3D0" w14:textId="77777777" w:rsidR="00E563F3" w:rsidRPr="00345D0A" w:rsidRDefault="00E563F3" w:rsidP="004A3044">
            <w:pPr>
              <w:widowControl w:val="0"/>
              <w:jc w:val="center"/>
              <w:rPr>
                <w:sz w:val="20"/>
                <w:szCs w:val="20"/>
              </w:rPr>
            </w:pPr>
            <w:r w:rsidRPr="00345D0A">
              <w:rPr>
                <w:sz w:val="20"/>
                <w:szCs w:val="20"/>
              </w:rPr>
              <w:t>0,6</w:t>
            </w:r>
          </w:p>
        </w:tc>
        <w:tc>
          <w:tcPr>
            <w:tcW w:w="1497" w:type="dxa"/>
            <w:gridSpan w:val="2"/>
            <w:vAlign w:val="center"/>
          </w:tcPr>
          <w:p w14:paraId="53DBB9B5" w14:textId="77777777" w:rsidR="00E563F3" w:rsidRPr="00345D0A" w:rsidRDefault="00E563F3" w:rsidP="004A3044">
            <w:pPr>
              <w:widowControl w:val="0"/>
              <w:jc w:val="center"/>
              <w:rPr>
                <w:sz w:val="20"/>
                <w:szCs w:val="20"/>
              </w:rPr>
            </w:pPr>
            <w:r w:rsidRPr="00345D0A">
              <w:rPr>
                <w:sz w:val="20"/>
                <w:szCs w:val="20"/>
              </w:rPr>
              <w:t>0,3-0,5</w:t>
            </w:r>
          </w:p>
        </w:tc>
      </w:tr>
      <w:tr w:rsidR="00E563F3" w:rsidRPr="00345D0A" w14:paraId="0F08B3B5" w14:textId="77777777" w:rsidTr="002C15C4">
        <w:trPr>
          <w:tblHeader/>
        </w:trPr>
        <w:tc>
          <w:tcPr>
            <w:tcW w:w="3260" w:type="dxa"/>
            <w:vMerge/>
            <w:vAlign w:val="center"/>
          </w:tcPr>
          <w:p w14:paraId="01AC215F" w14:textId="77777777" w:rsidR="00E563F3" w:rsidRPr="00345D0A" w:rsidRDefault="00E563F3" w:rsidP="004A3044">
            <w:pPr>
              <w:widowControl w:val="0"/>
              <w:jc w:val="center"/>
              <w:rPr>
                <w:sz w:val="20"/>
                <w:szCs w:val="20"/>
              </w:rPr>
            </w:pPr>
          </w:p>
        </w:tc>
        <w:tc>
          <w:tcPr>
            <w:tcW w:w="993" w:type="dxa"/>
            <w:vMerge/>
            <w:vAlign w:val="center"/>
          </w:tcPr>
          <w:p w14:paraId="4388F3BB" w14:textId="77777777" w:rsidR="00E563F3" w:rsidRPr="00345D0A" w:rsidRDefault="00E563F3" w:rsidP="004A3044">
            <w:pPr>
              <w:widowControl w:val="0"/>
              <w:jc w:val="center"/>
              <w:rPr>
                <w:sz w:val="20"/>
                <w:szCs w:val="20"/>
              </w:rPr>
            </w:pPr>
          </w:p>
        </w:tc>
        <w:tc>
          <w:tcPr>
            <w:tcW w:w="992" w:type="dxa"/>
            <w:vMerge/>
            <w:vAlign w:val="center"/>
          </w:tcPr>
          <w:p w14:paraId="77FB2BF1" w14:textId="77777777" w:rsidR="00E563F3" w:rsidRPr="00345D0A" w:rsidRDefault="00E563F3" w:rsidP="004A3044">
            <w:pPr>
              <w:widowControl w:val="0"/>
              <w:jc w:val="center"/>
              <w:rPr>
                <w:sz w:val="20"/>
                <w:szCs w:val="20"/>
              </w:rPr>
            </w:pPr>
          </w:p>
        </w:tc>
        <w:tc>
          <w:tcPr>
            <w:tcW w:w="850" w:type="dxa"/>
            <w:vAlign w:val="center"/>
          </w:tcPr>
          <w:p w14:paraId="79D1B9AE" w14:textId="77777777" w:rsidR="00E563F3" w:rsidRPr="00345D0A" w:rsidRDefault="00E563F3" w:rsidP="004A3044">
            <w:pPr>
              <w:widowControl w:val="0"/>
              <w:jc w:val="center"/>
              <w:rPr>
                <w:sz w:val="20"/>
                <w:szCs w:val="20"/>
              </w:rPr>
            </w:pPr>
            <w:r w:rsidRPr="00345D0A">
              <w:rPr>
                <w:sz w:val="20"/>
                <w:szCs w:val="20"/>
              </w:rPr>
              <w:t>га</w:t>
            </w:r>
          </w:p>
        </w:tc>
        <w:tc>
          <w:tcPr>
            <w:tcW w:w="851" w:type="dxa"/>
            <w:vAlign w:val="center"/>
          </w:tcPr>
          <w:p w14:paraId="7DCD2F3C" w14:textId="77777777" w:rsidR="00E563F3" w:rsidRPr="00345D0A" w:rsidRDefault="00E563F3" w:rsidP="004A3044">
            <w:pPr>
              <w:widowControl w:val="0"/>
              <w:jc w:val="center"/>
              <w:rPr>
                <w:sz w:val="20"/>
                <w:szCs w:val="20"/>
              </w:rPr>
            </w:pPr>
            <w:r w:rsidRPr="00345D0A">
              <w:rPr>
                <w:sz w:val="20"/>
                <w:szCs w:val="20"/>
              </w:rPr>
              <w:t>тыс.м</w:t>
            </w:r>
            <w:r w:rsidRPr="00345D0A">
              <w:rPr>
                <w:sz w:val="20"/>
                <w:szCs w:val="20"/>
                <w:vertAlign w:val="superscript"/>
              </w:rPr>
              <w:t>3</w:t>
            </w:r>
          </w:p>
        </w:tc>
        <w:tc>
          <w:tcPr>
            <w:tcW w:w="850" w:type="dxa"/>
            <w:vAlign w:val="center"/>
          </w:tcPr>
          <w:p w14:paraId="439A07B5" w14:textId="77777777" w:rsidR="00E563F3" w:rsidRPr="00345D0A" w:rsidRDefault="00E563F3" w:rsidP="004A3044">
            <w:pPr>
              <w:widowControl w:val="0"/>
              <w:jc w:val="center"/>
              <w:rPr>
                <w:sz w:val="20"/>
                <w:szCs w:val="20"/>
              </w:rPr>
            </w:pPr>
            <w:r w:rsidRPr="00345D0A">
              <w:rPr>
                <w:sz w:val="20"/>
                <w:szCs w:val="20"/>
              </w:rPr>
              <w:t>га</w:t>
            </w:r>
          </w:p>
        </w:tc>
        <w:tc>
          <w:tcPr>
            <w:tcW w:w="851" w:type="dxa"/>
            <w:vAlign w:val="center"/>
          </w:tcPr>
          <w:p w14:paraId="07268EC9" w14:textId="77777777" w:rsidR="00E563F3" w:rsidRPr="00345D0A" w:rsidRDefault="00E563F3" w:rsidP="004A3044">
            <w:pPr>
              <w:widowControl w:val="0"/>
              <w:jc w:val="center"/>
              <w:rPr>
                <w:sz w:val="20"/>
                <w:szCs w:val="20"/>
              </w:rPr>
            </w:pPr>
            <w:r w:rsidRPr="00345D0A">
              <w:rPr>
                <w:sz w:val="20"/>
                <w:szCs w:val="20"/>
              </w:rPr>
              <w:t>тыс.м</w:t>
            </w:r>
            <w:r w:rsidRPr="00345D0A">
              <w:rPr>
                <w:sz w:val="20"/>
                <w:szCs w:val="20"/>
                <w:vertAlign w:val="superscript"/>
              </w:rPr>
              <w:t>3</w:t>
            </w:r>
          </w:p>
        </w:tc>
        <w:tc>
          <w:tcPr>
            <w:tcW w:w="850" w:type="dxa"/>
            <w:vAlign w:val="center"/>
          </w:tcPr>
          <w:p w14:paraId="6D407B4D" w14:textId="77777777" w:rsidR="00E563F3" w:rsidRPr="00345D0A" w:rsidRDefault="00E563F3" w:rsidP="004A3044">
            <w:pPr>
              <w:widowControl w:val="0"/>
              <w:jc w:val="center"/>
              <w:rPr>
                <w:sz w:val="20"/>
                <w:szCs w:val="20"/>
              </w:rPr>
            </w:pPr>
            <w:r w:rsidRPr="00345D0A">
              <w:rPr>
                <w:sz w:val="20"/>
                <w:szCs w:val="20"/>
              </w:rPr>
              <w:t>га</w:t>
            </w:r>
          </w:p>
        </w:tc>
        <w:tc>
          <w:tcPr>
            <w:tcW w:w="851" w:type="dxa"/>
            <w:vAlign w:val="center"/>
          </w:tcPr>
          <w:p w14:paraId="5DC72159" w14:textId="77777777" w:rsidR="00E563F3" w:rsidRPr="00345D0A" w:rsidRDefault="00E563F3" w:rsidP="004A3044">
            <w:pPr>
              <w:widowControl w:val="0"/>
              <w:jc w:val="center"/>
              <w:rPr>
                <w:sz w:val="20"/>
                <w:szCs w:val="20"/>
              </w:rPr>
            </w:pPr>
            <w:r w:rsidRPr="00345D0A">
              <w:rPr>
                <w:sz w:val="20"/>
                <w:szCs w:val="20"/>
              </w:rPr>
              <w:t>тыс.м</w:t>
            </w:r>
            <w:r w:rsidRPr="00345D0A">
              <w:rPr>
                <w:sz w:val="20"/>
                <w:szCs w:val="20"/>
                <w:vertAlign w:val="superscript"/>
              </w:rPr>
              <w:t>3</w:t>
            </w:r>
          </w:p>
        </w:tc>
        <w:tc>
          <w:tcPr>
            <w:tcW w:w="850" w:type="dxa"/>
            <w:vAlign w:val="center"/>
          </w:tcPr>
          <w:p w14:paraId="3B572E38" w14:textId="77777777" w:rsidR="00E563F3" w:rsidRPr="00345D0A" w:rsidRDefault="00E563F3" w:rsidP="004A3044">
            <w:pPr>
              <w:widowControl w:val="0"/>
              <w:jc w:val="center"/>
              <w:rPr>
                <w:sz w:val="20"/>
                <w:szCs w:val="20"/>
              </w:rPr>
            </w:pPr>
            <w:r w:rsidRPr="00345D0A">
              <w:rPr>
                <w:sz w:val="20"/>
                <w:szCs w:val="20"/>
              </w:rPr>
              <w:t>га</w:t>
            </w:r>
          </w:p>
        </w:tc>
        <w:tc>
          <w:tcPr>
            <w:tcW w:w="851" w:type="dxa"/>
            <w:vAlign w:val="center"/>
          </w:tcPr>
          <w:p w14:paraId="1A9500D9" w14:textId="77777777" w:rsidR="00E563F3" w:rsidRPr="00345D0A" w:rsidRDefault="00E563F3" w:rsidP="004A3044">
            <w:pPr>
              <w:widowControl w:val="0"/>
              <w:jc w:val="center"/>
              <w:rPr>
                <w:sz w:val="20"/>
                <w:szCs w:val="20"/>
              </w:rPr>
            </w:pPr>
            <w:r w:rsidRPr="00345D0A">
              <w:rPr>
                <w:sz w:val="20"/>
                <w:szCs w:val="20"/>
              </w:rPr>
              <w:t>тыс.м</w:t>
            </w:r>
            <w:r w:rsidRPr="00345D0A">
              <w:rPr>
                <w:sz w:val="20"/>
                <w:szCs w:val="20"/>
                <w:vertAlign w:val="superscript"/>
              </w:rPr>
              <w:t>3</w:t>
            </w:r>
          </w:p>
        </w:tc>
        <w:tc>
          <w:tcPr>
            <w:tcW w:w="850" w:type="dxa"/>
            <w:vAlign w:val="center"/>
          </w:tcPr>
          <w:p w14:paraId="614E4AE3" w14:textId="77777777" w:rsidR="00E563F3" w:rsidRPr="00345D0A" w:rsidRDefault="00E563F3" w:rsidP="004A3044">
            <w:pPr>
              <w:widowControl w:val="0"/>
              <w:jc w:val="center"/>
              <w:rPr>
                <w:sz w:val="20"/>
                <w:szCs w:val="20"/>
              </w:rPr>
            </w:pPr>
            <w:r w:rsidRPr="00345D0A">
              <w:rPr>
                <w:sz w:val="20"/>
                <w:szCs w:val="20"/>
              </w:rPr>
              <w:t>га</w:t>
            </w:r>
          </w:p>
        </w:tc>
        <w:tc>
          <w:tcPr>
            <w:tcW w:w="851" w:type="dxa"/>
            <w:vAlign w:val="center"/>
          </w:tcPr>
          <w:p w14:paraId="139BE04D" w14:textId="77777777" w:rsidR="00E563F3" w:rsidRPr="00345D0A" w:rsidRDefault="00E563F3" w:rsidP="004A3044">
            <w:pPr>
              <w:widowControl w:val="0"/>
              <w:jc w:val="center"/>
              <w:rPr>
                <w:sz w:val="20"/>
                <w:szCs w:val="20"/>
              </w:rPr>
            </w:pPr>
            <w:r w:rsidRPr="00345D0A">
              <w:rPr>
                <w:sz w:val="20"/>
                <w:szCs w:val="20"/>
              </w:rPr>
              <w:t>тыс.м</w:t>
            </w:r>
            <w:r w:rsidRPr="00345D0A">
              <w:rPr>
                <w:sz w:val="20"/>
                <w:szCs w:val="20"/>
                <w:vertAlign w:val="superscript"/>
              </w:rPr>
              <w:t>3</w:t>
            </w:r>
          </w:p>
        </w:tc>
        <w:tc>
          <w:tcPr>
            <w:tcW w:w="709" w:type="dxa"/>
            <w:vAlign w:val="center"/>
          </w:tcPr>
          <w:p w14:paraId="5DF8AAC9" w14:textId="77777777" w:rsidR="00E563F3" w:rsidRPr="00345D0A" w:rsidRDefault="00E563F3" w:rsidP="004A3044">
            <w:pPr>
              <w:widowControl w:val="0"/>
              <w:jc w:val="center"/>
              <w:rPr>
                <w:sz w:val="20"/>
                <w:szCs w:val="20"/>
              </w:rPr>
            </w:pPr>
            <w:r w:rsidRPr="00345D0A">
              <w:rPr>
                <w:sz w:val="20"/>
                <w:szCs w:val="20"/>
              </w:rPr>
              <w:t>га</w:t>
            </w:r>
          </w:p>
        </w:tc>
        <w:tc>
          <w:tcPr>
            <w:tcW w:w="788" w:type="dxa"/>
            <w:vAlign w:val="center"/>
          </w:tcPr>
          <w:p w14:paraId="27BCBF6E" w14:textId="77777777" w:rsidR="00E563F3" w:rsidRPr="00345D0A" w:rsidRDefault="00E563F3" w:rsidP="004A3044">
            <w:pPr>
              <w:widowControl w:val="0"/>
              <w:jc w:val="center"/>
              <w:rPr>
                <w:sz w:val="20"/>
                <w:szCs w:val="20"/>
              </w:rPr>
            </w:pPr>
            <w:r w:rsidRPr="00345D0A">
              <w:rPr>
                <w:sz w:val="20"/>
                <w:szCs w:val="20"/>
              </w:rPr>
              <w:t>тыс.м</w:t>
            </w:r>
            <w:r w:rsidRPr="00345D0A">
              <w:rPr>
                <w:sz w:val="20"/>
                <w:szCs w:val="20"/>
                <w:vertAlign w:val="superscript"/>
              </w:rPr>
              <w:t>3</w:t>
            </w:r>
          </w:p>
        </w:tc>
      </w:tr>
      <w:tr w:rsidR="00CD4CAA" w:rsidRPr="00345D0A" w14:paraId="54C09891" w14:textId="77777777" w:rsidTr="002C15C4">
        <w:trPr>
          <w:tblHeader/>
        </w:trPr>
        <w:tc>
          <w:tcPr>
            <w:tcW w:w="3260" w:type="dxa"/>
            <w:vAlign w:val="center"/>
          </w:tcPr>
          <w:p w14:paraId="5BE2EAF0" w14:textId="77777777" w:rsidR="00CD4CAA" w:rsidRPr="00345D0A" w:rsidRDefault="00CD4CAA" w:rsidP="00F52763">
            <w:pPr>
              <w:widowControl w:val="0"/>
              <w:jc w:val="center"/>
              <w:rPr>
                <w:sz w:val="20"/>
                <w:szCs w:val="20"/>
              </w:rPr>
            </w:pPr>
            <w:r w:rsidRPr="00345D0A">
              <w:rPr>
                <w:sz w:val="20"/>
                <w:szCs w:val="20"/>
              </w:rPr>
              <w:t>1</w:t>
            </w:r>
          </w:p>
        </w:tc>
        <w:tc>
          <w:tcPr>
            <w:tcW w:w="993" w:type="dxa"/>
            <w:vAlign w:val="center"/>
          </w:tcPr>
          <w:p w14:paraId="2B5BDE44" w14:textId="77777777" w:rsidR="00CD4CAA" w:rsidRPr="00345D0A" w:rsidRDefault="00CD4CAA" w:rsidP="004A3044">
            <w:pPr>
              <w:widowControl w:val="0"/>
              <w:jc w:val="center"/>
              <w:rPr>
                <w:sz w:val="20"/>
                <w:szCs w:val="20"/>
              </w:rPr>
            </w:pPr>
            <w:r w:rsidRPr="00345D0A">
              <w:rPr>
                <w:sz w:val="20"/>
                <w:szCs w:val="20"/>
              </w:rPr>
              <w:t>2</w:t>
            </w:r>
          </w:p>
        </w:tc>
        <w:tc>
          <w:tcPr>
            <w:tcW w:w="992" w:type="dxa"/>
            <w:vAlign w:val="center"/>
          </w:tcPr>
          <w:p w14:paraId="7E6AB1D0" w14:textId="77777777" w:rsidR="00CD4CAA" w:rsidRPr="00345D0A" w:rsidRDefault="00CD4CAA" w:rsidP="004A3044">
            <w:pPr>
              <w:widowControl w:val="0"/>
              <w:jc w:val="center"/>
              <w:rPr>
                <w:sz w:val="20"/>
                <w:szCs w:val="20"/>
              </w:rPr>
            </w:pPr>
            <w:r w:rsidRPr="00345D0A">
              <w:rPr>
                <w:sz w:val="20"/>
                <w:szCs w:val="20"/>
              </w:rPr>
              <w:t>3</w:t>
            </w:r>
          </w:p>
        </w:tc>
        <w:tc>
          <w:tcPr>
            <w:tcW w:w="850" w:type="dxa"/>
            <w:vAlign w:val="center"/>
          </w:tcPr>
          <w:p w14:paraId="5E3473F8" w14:textId="77777777" w:rsidR="00CD4CAA" w:rsidRPr="00345D0A" w:rsidRDefault="00CD4CAA" w:rsidP="004A3044">
            <w:pPr>
              <w:widowControl w:val="0"/>
              <w:jc w:val="center"/>
              <w:rPr>
                <w:sz w:val="20"/>
                <w:szCs w:val="20"/>
              </w:rPr>
            </w:pPr>
            <w:r w:rsidRPr="00345D0A">
              <w:rPr>
                <w:sz w:val="20"/>
                <w:szCs w:val="20"/>
              </w:rPr>
              <w:t>4</w:t>
            </w:r>
          </w:p>
        </w:tc>
        <w:tc>
          <w:tcPr>
            <w:tcW w:w="851" w:type="dxa"/>
            <w:vAlign w:val="center"/>
          </w:tcPr>
          <w:p w14:paraId="1D51D13B" w14:textId="77777777" w:rsidR="00CD4CAA" w:rsidRPr="00345D0A" w:rsidRDefault="00CD4CAA" w:rsidP="004A3044">
            <w:pPr>
              <w:widowControl w:val="0"/>
              <w:jc w:val="center"/>
              <w:rPr>
                <w:sz w:val="20"/>
                <w:szCs w:val="20"/>
              </w:rPr>
            </w:pPr>
            <w:r w:rsidRPr="00345D0A">
              <w:rPr>
                <w:sz w:val="20"/>
                <w:szCs w:val="20"/>
              </w:rPr>
              <w:t>5</w:t>
            </w:r>
          </w:p>
        </w:tc>
        <w:tc>
          <w:tcPr>
            <w:tcW w:w="850" w:type="dxa"/>
            <w:vAlign w:val="center"/>
          </w:tcPr>
          <w:p w14:paraId="66D479A1" w14:textId="77777777" w:rsidR="00CD4CAA" w:rsidRPr="00345D0A" w:rsidRDefault="00CD4CAA" w:rsidP="004A3044">
            <w:pPr>
              <w:widowControl w:val="0"/>
              <w:jc w:val="center"/>
              <w:rPr>
                <w:sz w:val="20"/>
                <w:szCs w:val="20"/>
              </w:rPr>
            </w:pPr>
            <w:r w:rsidRPr="00345D0A">
              <w:rPr>
                <w:sz w:val="20"/>
                <w:szCs w:val="20"/>
              </w:rPr>
              <w:t>6</w:t>
            </w:r>
          </w:p>
        </w:tc>
        <w:tc>
          <w:tcPr>
            <w:tcW w:w="851" w:type="dxa"/>
            <w:vAlign w:val="center"/>
          </w:tcPr>
          <w:p w14:paraId="004B1459" w14:textId="77777777" w:rsidR="00CD4CAA" w:rsidRPr="00345D0A" w:rsidRDefault="00CD4CAA" w:rsidP="004A3044">
            <w:pPr>
              <w:widowControl w:val="0"/>
              <w:jc w:val="center"/>
              <w:rPr>
                <w:sz w:val="20"/>
                <w:szCs w:val="20"/>
              </w:rPr>
            </w:pPr>
            <w:r w:rsidRPr="00345D0A">
              <w:rPr>
                <w:sz w:val="20"/>
                <w:szCs w:val="20"/>
              </w:rPr>
              <w:t>7</w:t>
            </w:r>
          </w:p>
        </w:tc>
        <w:tc>
          <w:tcPr>
            <w:tcW w:w="850" w:type="dxa"/>
            <w:vAlign w:val="center"/>
          </w:tcPr>
          <w:p w14:paraId="5B583B4D" w14:textId="77777777" w:rsidR="00CD4CAA" w:rsidRPr="00345D0A" w:rsidRDefault="00CD4CAA" w:rsidP="004A3044">
            <w:pPr>
              <w:widowControl w:val="0"/>
              <w:jc w:val="center"/>
              <w:rPr>
                <w:sz w:val="20"/>
                <w:szCs w:val="20"/>
              </w:rPr>
            </w:pPr>
            <w:r w:rsidRPr="00345D0A">
              <w:rPr>
                <w:sz w:val="20"/>
                <w:szCs w:val="20"/>
              </w:rPr>
              <w:t>8</w:t>
            </w:r>
          </w:p>
        </w:tc>
        <w:tc>
          <w:tcPr>
            <w:tcW w:w="851" w:type="dxa"/>
            <w:vAlign w:val="center"/>
          </w:tcPr>
          <w:p w14:paraId="62E7CFD0" w14:textId="77777777" w:rsidR="00CD4CAA" w:rsidRPr="00345D0A" w:rsidRDefault="00CD4CAA" w:rsidP="004A3044">
            <w:pPr>
              <w:widowControl w:val="0"/>
              <w:jc w:val="center"/>
              <w:rPr>
                <w:sz w:val="20"/>
                <w:szCs w:val="20"/>
              </w:rPr>
            </w:pPr>
            <w:r w:rsidRPr="00345D0A">
              <w:rPr>
                <w:sz w:val="20"/>
                <w:szCs w:val="20"/>
              </w:rPr>
              <w:t>9</w:t>
            </w:r>
          </w:p>
        </w:tc>
        <w:tc>
          <w:tcPr>
            <w:tcW w:w="850" w:type="dxa"/>
            <w:vAlign w:val="center"/>
          </w:tcPr>
          <w:p w14:paraId="721C5ACA" w14:textId="77777777" w:rsidR="00CD4CAA" w:rsidRPr="00345D0A" w:rsidRDefault="00CD4CAA" w:rsidP="004A3044">
            <w:pPr>
              <w:widowControl w:val="0"/>
              <w:jc w:val="center"/>
              <w:rPr>
                <w:sz w:val="20"/>
                <w:szCs w:val="20"/>
              </w:rPr>
            </w:pPr>
            <w:r w:rsidRPr="00345D0A">
              <w:rPr>
                <w:sz w:val="20"/>
                <w:szCs w:val="20"/>
              </w:rPr>
              <w:t>10</w:t>
            </w:r>
          </w:p>
        </w:tc>
        <w:tc>
          <w:tcPr>
            <w:tcW w:w="851" w:type="dxa"/>
            <w:vAlign w:val="center"/>
          </w:tcPr>
          <w:p w14:paraId="44D3FDBB" w14:textId="77777777" w:rsidR="00CD4CAA" w:rsidRPr="00345D0A" w:rsidRDefault="00CD4CAA" w:rsidP="004A3044">
            <w:pPr>
              <w:widowControl w:val="0"/>
              <w:jc w:val="center"/>
              <w:rPr>
                <w:sz w:val="20"/>
                <w:szCs w:val="20"/>
              </w:rPr>
            </w:pPr>
            <w:r w:rsidRPr="00345D0A">
              <w:rPr>
                <w:sz w:val="20"/>
                <w:szCs w:val="20"/>
              </w:rPr>
              <w:t>11</w:t>
            </w:r>
          </w:p>
        </w:tc>
        <w:tc>
          <w:tcPr>
            <w:tcW w:w="850" w:type="dxa"/>
            <w:vAlign w:val="center"/>
          </w:tcPr>
          <w:p w14:paraId="13B9BCA3" w14:textId="77777777" w:rsidR="00CD4CAA" w:rsidRPr="00345D0A" w:rsidRDefault="00CD4CAA" w:rsidP="004A3044">
            <w:pPr>
              <w:widowControl w:val="0"/>
              <w:jc w:val="center"/>
              <w:rPr>
                <w:sz w:val="20"/>
                <w:szCs w:val="20"/>
              </w:rPr>
            </w:pPr>
            <w:r w:rsidRPr="00345D0A">
              <w:rPr>
                <w:sz w:val="20"/>
                <w:szCs w:val="20"/>
              </w:rPr>
              <w:t>12</w:t>
            </w:r>
          </w:p>
        </w:tc>
        <w:tc>
          <w:tcPr>
            <w:tcW w:w="851" w:type="dxa"/>
            <w:vAlign w:val="center"/>
          </w:tcPr>
          <w:p w14:paraId="57867A8D" w14:textId="77777777" w:rsidR="00CD4CAA" w:rsidRPr="00345D0A" w:rsidRDefault="00CD4CAA" w:rsidP="004A3044">
            <w:pPr>
              <w:widowControl w:val="0"/>
              <w:jc w:val="center"/>
              <w:rPr>
                <w:sz w:val="20"/>
                <w:szCs w:val="20"/>
              </w:rPr>
            </w:pPr>
            <w:r w:rsidRPr="00345D0A">
              <w:rPr>
                <w:sz w:val="20"/>
                <w:szCs w:val="20"/>
              </w:rPr>
              <w:t>13</w:t>
            </w:r>
          </w:p>
        </w:tc>
        <w:tc>
          <w:tcPr>
            <w:tcW w:w="709" w:type="dxa"/>
            <w:vAlign w:val="center"/>
          </w:tcPr>
          <w:p w14:paraId="5D185C0C" w14:textId="77777777" w:rsidR="00CD4CAA" w:rsidRPr="00345D0A" w:rsidRDefault="00CD4CAA" w:rsidP="004A3044">
            <w:pPr>
              <w:widowControl w:val="0"/>
              <w:jc w:val="center"/>
              <w:rPr>
                <w:sz w:val="20"/>
                <w:szCs w:val="20"/>
              </w:rPr>
            </w:pPr>
            <w:r w:rsidRPr="00345D0A">
              <w:rPr>
                <w:sz w:val="20"/>
                <w:szCs w:val="20"/>
              </w:rPr>
              <w:t>14</w:t>
            </w:r>
          </w:p>
        </w:tc>
        <w:tc>
          <w:tcPr>
            <w:tcW w:w="788" w:type="dxa"/>
            <w:vAlign w:val="center"/>
          </w:tcPr>
          <w:p w14:paraId="0A90169F" w14:textId="77777777" w:rsidR="00CD4CAA" w:rsidRPr="00345D0A" w:rsidRDefault="00CD4CAA" w:rsidP="004A3044">
            <w:pPr>
              <w:widowControl w:val="0"/>
              <w:jc w:val="center"/>
              <w:rPr>
                <w:sz w:val="20"/>
                <w:szCs w:val="20"/>
              </w:rPr>
            </w:pPr>
            <w:r w:rsidRPr="00345D0A">
              <w:rPr>
                <w:sz w:val="20"/>
                <w:szCs w:val="20"/>
              </w:rPr>
              <w:t>15</w:t>
            </w:r>
          </w:p>
        </w:tc>
      </w:tr>
      <w:tr w:rsidR="002C77EE" w:rsidRPr="00345D0A" w14:paraId="273BF23B" w14:textId="77777777" w:rsidTr="002C77EE">
        <w:trPr>
          <w:cantSplit/>
        </w:trPr>
        <w:tc>
          <w:tcPr>
            <w:tcW w:w="15247" w:type="dxa"/>
            <w:gridSpan w:val="15"/>
            <w:shd w:val="clear" w:color="auto" w:fill="auto"/>
          </w:tcPr>
          <w:p w14:paraId="7BA9E576" w14:textId="77777777" w:rsidR="002C77EE" w:rsidRPr="00345D0A" w:rsidRDefault="002C77EE" w:rsidP="00F52763">
            <w:pPr>
              <w:widowControl w:val="0"/>
              <w:rPr>
                <w:sz w:val="20"/>
                <w:szCs w:val="20"/>
              </w:rPr>
            </w:pPr>
            <w:r w:rsidRPr="00345D0A">
              <w:rPr>
                <w:sz w:val="20"/>
                <w:szCs w:val="20"/>
              </w:rPr>
              <w:t>Целевое назначение лесов: Защитные</w:t>
            </w:r>
          </w:p>
          <w:p w14:paraId="3FD4EA8F" w14:textId="77777777" w:rsidR="002C77EE" w:rsidRPr="00345D0A" w:rsidRDefault="002C77EE" w:rsidP="004A3044">
            <w:pPr>
              <w:widowControl w:val="0"/>
              <w:rPr>
                <w:sz w:val="20"/>
                <w:szCs w:val="20"/>
              </w:rPr>
            </w:pPr>
            <w:r w:rsidRPr="00345D0A">
              <w:rPr>
                <w:sz w:val="20"/>
                <w:szCs w:val="20"/>
              </w:rPr>
              <w:t xml:space="preserve">Категория защитных лесов: </w:t>
            </w:r>
            <w:r w:rsidR="00CE0E47" w:rsidRPr="00345D0A">
              <w:rPr>
                <w:sz w:val="20"/>
                <w:szCs w:val="20"/>
              </w:rPr>
              <w:t>Леса, расположенные в водоохранных зонах</w:t>
            </w:r>
          </w:p>
          <w:p w14:paraId="6637522E" w14:textId="77777777" w:rsidR="00CE0E47" w:rsidRPr="00345D0A" w:rsidRDefault="00CE0E47" w:rsidP="004A3044">
            <w:pPr>
              <w:widowControl w:val="0"/>
              <w:rPr>
                <w:sz w:val="20"/>
                <w:szCs w:val="20"/>
              </w:rPr>
            </w:pPr>
            <w:r w:rsidRPr="00345D0A">
              <w:rPr>
                <w:sz w:val="20"/>
                <w:szCs w:val="20"/>
              </w:rPr>
              <w:t>Способ рубки: Добровольно-выборочные рубки</w:t>
            </w:r>
          </w:p>
          <w:p w14:paraId="73588D91" w14:textId="77777777" w:rsidR="002C77EE" w:rsidRPr="00345D0A" w:rsidRDefault="002C77EE" w:rsidP="004A3044">
            <w:pPr>
              <w:widowControl w:val="0"/>
              <w:rPr>
                <w:sz w:val="20"/>
                <w:szCs w:val="20"/>
              </w:rPr>
            </w:pPr>
            <w:r w:rsidRPr="00345D0A">
              <w:rPr>
                <w:sz w:val="20"/>
                <w:szCs w:val="20"/>
              </w:rPr>
              <w:t xml:space="preserve">Хозяйственная секция: </w:t>
            </w:r>
            <w:r w:rsidR="00CE0E47" w:rsidRPr="00345D0A">
              <w:rPr>
                <w:sz w:val="20"/>
                <w:szCs w:val="20"/>
              </w:rPr>
              <w:t>Сосновая высокобонитетная</w:t>
            </w:r>
          </w:p>
        </w:tc>
      </w:tr>
      <w:tr w:rsidR="002C77EE" w:rsidRPr="00345D0A" w14:paraId="2B47B7DD" w14:textId="77777777" w:rsidTr="002C77EE">
        <w:tc>
          <w:tcPr>
            <w:tcW w:w="3260" w:type="dxa"/>
            <w:shd w:val="clear" w:color="auto" w:fill="auto"/>
          </w:tcPr>
          <w:p w14:paraId="41C89355" w14:textId="77777777" w:rsidR="002C77EE" w:rsidRPr="00345D0A" w:rsidRDefault="002C77EE" w:rsidP="00F52763">
            <w:pPr>
              <w:widowControl w:val="0"/>
              <w:rPr>
                <w:sz w:val="20"/>
                <w:szCs w:val="20"/>
              </w:rPr>
            </w:pPr>
            <w:r w:rsidRPr="00345D0A">
              <w:rPr>
                <w:sz w:val="20"/>
                <w:szCs w:val="20"/>
              </w:rPr>
              <w:t>Всего включено в расчет</w:t>
            </w:r>
          </w:p>
        </w:tc>
        <w:tc>
          <w:tcPr>
            <w:tcW w:w="993" w:type="dxa"/>
            <w:shd w:val="clear" w:color="auto" w:fill="auto"/>
          </w:tcPr>
          <w:p w14:paraId="46C8EBCF" w14:textId="77777777" w:rsidR="002C77EE" w:rsidRPr="00345D0A" w:rsidRDefault="00CE0E47" w:rsidP="004A3044">
            <w:pPr>
              <w:widowControl w:val="0"/>
              <w:tabs>
                <w:tab w:val="left" w:pos="278"/>
              </w:tabs>
              <w:jc w:val="center"/>
              <w:rPr>
                <w:sz w:val="20"/>
                <w:szCs w:val="20"/>
              </w:rPr>
            </w:pPr>
            <w:r w:rsidRPr="00345D0A">
              <w:rPr>
                <w:sz w:val="20"/>
                <w:szCs w:val="20"/>
              </w:rPr>
              <w:t>1,4</w:t>
            </w:r>
          </w:p>
        </w:tc>
        <w:tc>
          <w:tcPr>
            <w:tcW w:w="992" w:type="dxa"/>
            <w:shd w:val="clear" w:color="auto" w:fill="auto"/>
          </w:tcPr>
          <w:p w14:paraId="250B4C6D" w14:textId="77777777" w:rsidR="002C77EE" w:rsidRPr="00345D0A" w:rsidRDefault="00CE0E47" w:rsidP="004A3044">
            <w:pPr>
              <w:widowControl w:val="0"/>
              <w:jc w:val="center"/>
              <w:rPr>
                <w:sz w:val="20"/>
                <w:szCs w:val="20"/>
              </w:rPr>
            </w:pPr>
            <w:r w:rsidRPr="00345D0A">
              <w:rPr>
                <w:sz w:val="20"/>
                <w:szCs w:val="20"/>
              </w:rPr>
              <w:t>0,41</w:t>
            </w:r>
          </w:p>
        </w:tc>
        <w:tc>
          <w:tcPr>
            <w:tcW w:w="850" w:type="dxa"/>
            <w:shd w:val="clear" w:color="auto" w:fill="auto"/>
          </w:tcPr>
          <w:p w14:paraId="3D7FBE79" w14:textId="77777777" w:rsidR="002C77EE" w:rsidRPr="00345D0A" w:rsidRDefault="002C77EE" w:rsidP="004A3044">
            <w:pPr>
              <w:widowControl w:val="0"/>
              <w:jc w:val="center"/>
              <w:rPr>
                <w:sz w:val="20"/>
                <w:szCs w:val="20"/>
              </w:rPr>
            </w:pPr>
          </w:p>
        </w:tc>
        <w:tc>
          <w:tcPr>
            <w:tcW w:w="851" w:type="dxa"/>
            <w:shd w:val="clear" w:color="auto" w:fill="auto"/>
          </w:tcPr>
          <w:p w14:paraId="68BB0FBB" w14:textId="77777777" w:rsidR="002C77EE" w:rsidRPr="00345D0A" w:rsidRDefault="002C77EE" w:rsidP="004A3044">
            <w:pPr>
              <w:widowControl w:val="0"/>
              <w:jc w:val="center"/>
              <w:rPr>
                <w:sz w:val="20"/>
                <w:szCs w:val="20"/>
              </w:rPr>
            </w:pPr>
          </w:p>
        </w:tc>
        <w:tc>
          <w:tcPr>
            <w:tcW w:w="850" w:type="dxa"/>
            <w:shd w:val="clear" w:color="auto" w:fill="auto"/>
          </w:tcPr>
          <w:p w14:paraId="6B5768B9" w14:textId="77777777" w:rsidR="002C77EE" w:rsidRPr="00345D0A" w:rsidRDefault="002C77EE" w:rsidP="004A3044">
            <w:pPr>
              <w:widowControl w:val="0"/>
              <w:jc w:val="center"/>
              <w:rPr>
                <w:sz w:val="20"/>
                <w:szCs w:val="20"/>
              </w:rPr>
            </w:pPr>
          </w:p>
        </w:tc>
        <w:tc>
          <w:tcPr>
            <w:tcW w:w="851" w:type="dxa"/>
            <w:shd w:val="clear" w:color="auto" w:fill="auto"/>
          </w:tcPr>
          <w:p w14:paraId="135981B6" w14:textId="77777777" w:rsidR="002C77EE" w:rsidRPr="00345D0A" w:rsidRDefault="002C77EE" w:rsidP="004A3044">
            <w:pPr>
              <w:widowControl w:val="0"/>
              <w:jc w:val="center"/>
              <w:rPr>
                <w:sz w:val="20"/>
                <w:szCs w:val="20"/>
              </w:rPr>
            </w:pPr>
          </w:p>
        </w:tc>
        <w:tc>
          <w:tcPr>
            <w:tcW w:w="850" w:type="dxa"/>
            <w:shd w:val="clear" w:color="auto" w:fill="auto"/>
          </w:tcPr>
          <w:p w14:paraId="6BD1EA5F" w14:textId="77777777" w:rsidR="002C77EE" w:rsidRPr="00345D0A" w:rsidRDefault="002C77EE" w:rsidP="004A3044">
            <w:pPr>
              <w:widowControl w:val="0"/>
              <w:jc w:val="center"/>
              <w:rPr>
                <w:sz w:val="20"/>
                <w:szCs w:val="20"/>
              </w:rPr>
            </w:pPr>
          </w:p>
        </w:tc>
        <w:tc>
          <w:tcPr>
            <w:tcW w:w="851" w:type="dxa"/>
            <w:shd w:val="clear" w:color="auto" w:fill="auto"/>
          </w:tcPr>
          <w:p w14:paraId="6F1934BF" w14:textId="77777777" w:rsidR="002C77EE" w:rsidRPr="00345D0A" w:rsidRDefault="002C77EE" w:rsidP="004A3044">
            <w:pPr>
              <w:widowControl w:val="0"/>
              <w:jc w:val="center"/>
              <w:rPr>
                <w:sz w:val="20"/>
                <w:szCs w:val="20"/>
              </w:rPr>
            </w:pPr>
          </w:p>
        </w:tc>
        <w:tc>
          <w:tcPr>
            <w:tcW w:w="850" w:type="dxa"/>
            <w:shd w:val="clear" w:color="auto" w:fill="auto"/>
          </w:tcPr>
          <w:p w14:paraId="35097581" w14:textId="77777777" w:rsidR="002C77EE" w:rsidRPr="00345D0A" w:rsidRDefault="00CE0E47" w:rsidP="004A3044">
            <w:pPr>
              <w:widowControl w:val="0"/>
              <w:jc w:val="center"/>
              <w:rPr>
                <w:sz w:val="20"/>
                <w:szCs w:val="20"/>
              </w:rPr>
            </w:pPr>
            <w:r w:rsidRPr="00345D0A">
              <w:rPr>
                <w:sz w:val="20"/>
                <w:szCs w:val="20"/>
              </w:rPr>
              <w:t>1,4</w:t>
            </w:r>
          </w:p>
        </w:tc>
        <w:tc>
          <w:tcPr>
            <w:tcW w:w="851" w:type="dxa"/>
            <w:shd w:val="clear" w:color="auto" w:fill="auto"/>
          </w:tcPr>
          <w:p w14:paraId="46EDA1EA" w14:textId="77777777" w:rsidR="002C77EE" w:rsidRPr="00345D0A" w:rsidRDefault="00CE0E47" w:rsidP="004A3044">
            <w:pPr>
              <w:widowControl w:val="0"/>
              <w:jc w:val="center"/>
              <w:rPr>
                <w:sz w:val="20"/>
                <w:szCs w:val="20"/>
              </w:rPr>
            </w:pPr>
            <w:r w:rsidRPr="00345D0A">
              <w:rPr>
                <w:sz w:val="20"/>
                <w:szCs w:val="20"/>
              </w:rPr>
              <w:t>0,41</w:t>
            </w:r>
          </w:p>
        </w:tc>
        <w:tc>
          <w:tcPr>
            <w:tcW w:w="850" w:type="dxa"/>
            <w:shd w:val="clear" w:color="auto" w:fill="auto"/>
          </w:tcPr>
          <w:p w14:paraId="256975DC" w14:textId="77777777" w:rsidR="002C77EE" w:rsidRPr="00345D0A" w:rsidRDefault="002C77EE" w:rsidP="004A3044">
            <w:pPr>
              <w:widowControl w:val="0"/>
              <w:jc w:val="center"/>
              <w:rPr>
                <w:sz w:val="20"/>
                <w:szCs w:val="20"/>
              </w:rPr>
            </w:pPr>
          </w:p>
        </w:tc>
        <w:tc>
          <w:tcPr>
            <w:tcW w:w="851" w:type="dxa"/>
            <w:shd w:val="clear" w:color="auto" w:fill="auto"/>
          </w:tcPr>
          <w:p w14:paraId="59DB4952" w14:textId="77777777" w:rsidR="002C77EE" w:rsidRPr="00345D0A" w:rsidRDefault="002C77EE" w:rsidP="004A3044">
            <w:pPr>
              <w:widowControl w:val="0"/>
              <w:jc w:val="center"/>
              <w:rPr>
                <w:sz w:val="20"/>
                <w:szCs w:val="20"/>
              </w:rPr>
            </w:pPr>
          </w:p>
        </w:tc>
        <w:tc>
          <w:tcPr>
            <w:tcW w:w="709" w:type="dxa"/>
            <w:shd w:val="clear" w:color="auto" w:fill="auto"/>
          </w:tcPr>
          <w:p w14:paraId="4C98A4CE" w14:textId="77777777" w:rsidR="002C77EE" w:rsidRPr="00345D0A" w:rsidRDefault="002C77EE" w:rsidP="004A3044">
            <w:pPr>
              <w:widowControl w:val="0"/>
              <w:jc w:val="center"/>
              <w:rPr>
                <w:sz w:val="20"/>
                <w:szCs w:val="20"/>
              </w:rPr>
            </w:pPr>
          </w:p>
        </w:tc>
        <w:tc>
          <w:tcPr>
            <w:tcW w:w="788" w:type="dxa"/>
            <w:shd w:val="clear" w:color="auto" w:fill="auto"/>
          </w:tcPr>
          <w:p w14:paraId="16F760C2" w14:textId="77777777" w:rsidR="002C77EE" w:rsidRPr="00345D0A" w:rsidRDefault="002C77EE" w:rsidP="004A3044">
            <w:pPr>
              <w:widowControl w:val="0"/>
              <w:jc w:val="center"/>
              <w:rPr>
                <w:sz w:val="20"/>
                <w:szCs w:val="20"/>
              </w:rPr>
            </w:pPr>
          </w:p>
        </w:tc>
      </w:tr>
      <w:tr w:rsidR="002C77EE" w:rsidRPr="00345D0A" w14:paraId="3B9EFBA0" w14:textId="77777777" w:rsidTr="002C77EE">
        <w:tc>
          <w:tcPr>
            <w:tcW w:w="3260" w:type="dxa"/>
            <w:shd w:val="clear" w:color="auto" w:fill="auto"/>
          </w:tcPr>
          <w:p w14:paraId="79655467" w14:textId="77777777" w:rsidR="002C77EE" w:rsidRPr="00345D0A" w:rsidRDefault="002C77EE" w:rsidP="00F52763">
            <w:pPr>
              <w:widowControl w:val="0"/>
              <w:rPr>
                <w:sz w:val="20"/>
                <w:szCs w:val="20"/>
              </w:rPr>
            </w:pPr>
            <w:r w:rsidRPr="00345D0A">
              <w:rPr>
                <w:sz w:val="20"/>
                <w:szCs w:val="20"/>
              </w:rPr>
              <w:t>Средний процент выборки от общего запаса (%)</w:t>
            </w:r>
          </w:p>
        </w:tc>
        <w:tc>
          <w:tcPr>
            <w:tcW w:w="993" w:type="dxa"/>
            <w:shd w:val="clear" w:color="auto" w:fill="auto"/>
          </w:tcPr>
          <w:p w14:paraId="3F63D952" w14:textId="77777777" w:rsidR="002C77EE" w:rsidRPr="00345D0A" w:rsidRDefault="002C77EE" w:rsidP="004A3044">
            <w:pPr>
              <w:widowControl w:val="0"/>
              <w:tabs>
                <w:tab w:val="left" w:pos="278"/>
              </w:tabs>
              <w:jc w:val="center"/>
              <w:rPr>
                <w:sz w:val="20"/>
                <w:szCs w:val="20"/>
              </w:rPr>
            </w:pPr>
          </w:p>
        </w:tc>
        <w:tc>
          <w:tcPr>
            <w:tcW w:w="992" w:type="dxa"/>
            <w:shd w:val="clear" w:color="auto" w:fill="auto"/>
          </w:tcPr>
          <w:p w14:paraId="7494F9D3" w14:textId="77777777" w:rsidR="002C77EE" w:rsidRPr="00345D0A" w:rsidRDefault="00CE0E47" w:rsidP="004A3044">
            <w:pPr>
              <w:widowControl w:val="0"/>
              <w:jc w:val="center"/>
              <w:rPr>
                <w:sz w:val="20"/>
                <w:szCs w:val="20"/>
              </w:rPr>
            </w:pPr>
            <w:r w:rsidRPr="00345D0A">
              <w:rPr>
                <w:sz w:val="20"/>
                <w:szCs w:val="20"/>
              </w:rPr>
              <w:t>15</w:t>
            </w:r>
          </w:p>
        </w:tc>
        <w:tc>
          <w:tcPr>
            <w:tcW w:w="850" w:type="dxa"/>
            <w:shd w:val="clear" w:color="auto" w:fill="auto"/>
          </w:tcPr>
          <w:p w14:paraId="12410818" w14:textId="77777777" w:rsidR="002C77EE" w:rsidRPr="00345D0A" w:rsidRDefault="002C77EE" w:rsidP="004A3044">
            <w:pPr>
              <w:widowControl w:val="0"/>
              <w:jc w:val="center"/>
              <w:rPr>
                <w:sz w:val="20"/>
                <w:szCs w:val="20"/>
              </w:rPr>
            </w:pPr>
          </w:p>
        </w:tc>
        <w:tc>
          <w:tcPr>
            <w:tcW w:w="851" w:type="dxa"/>
            <w:shd w:val="clear" w:color="auto" w:fill="auto"/>
          </w:tcPr>
          <w:p w14:paraId="63E03EAF" w14:textId="77777777" w:rsidR="002C77EE" w:rsidRPr="00345D0A" w:rsidRDefault="002C77EE" w:rsidP="004A3044">
            <w:pPr>
              <w:widowControl w:val="0"/>
              <w:jc w:val="center"/>
              <w:rPr>
                <w:sz w:val="20"/>
                <w:szCs w:val="20"/>
              </w:rPr>
            </w:pPr>
          </w:p>
        </w:tc>
        <w:tc>
          <w:tcPr>
            <w:tcW w:w="850" w:type="dxa"/>
            <w:shd w:val="clear" w:color="auto" w:fill="auto"/>
          </w:tcPr>
          <w:p w14:paraId="2CD1A1BB" w14:textId="77777777" w:rsidR="002C77EE" w:rsidRPr="00345D0A" w:rsidRDefault="002C77EE" w:rsidP="004A3044">
            <w:pPr>
              <w:widowControl w:val="0"/>
              <w:jc w:val="center"/>
              <w:rPr>
                <w:sz w:val="20"/>
                <w:szCs w:val="20"/>
              </w:rPr>
            </w:pPr>
          </w:p>
        </w:tc>
        <w:tc>
          <w:tcPr>
            <w:tcW w:w="851" w:type="dxa"/>
            <w:shd w:val="clear" w:color="auto" w:fill="auto"/>
          </w:tcPr>
          <w:p w14:paraId="01365AD4" w14:textId="77777777" w:rsidR="002C77EE" w:rsidRPr="00345D0A" w:rsidRDefault="002C77EE" w:rsidP="004A3044">
            <w:pPr>
              <w:widowControl w:val="0"/>
              <w:jc w:val="center"/>
              <w:rPr>
                <w:sz w:val="20"/>
                <w:szCs w:val="20"/>
              </w:rPr>
            </w:pPr>
          </w:p>
        </w:tc>
        <w:tc>
          <w:tcPr>
            <w:tcW w:w="850" w:type="dxa"/>
            <w:shd w:val="clear" w:color="auto" w:fill="auto"/>
          </w:tcPr>
          <w:p w14:paraId="1D472CF7" w14:textId="77777777" w:rsidR="002C77EE" w:rsidRPr="00345D0A" w:rsidRDefault="002C77EE" w:rsidP="004A3044">
            <w:pPr>
              <w:widowControl w:val="0"/>
              <w:jc w:val="center"/>
              <w:rPr>
                <w:sz w:val="20"/>
                <w:szCs w:val="20"/>
              </w:rPr>
            </w:pPr>
          </w:p>
        </w:tc>
        <w:tc>
          <w:tcPr>
            <w:tcW w:w="851" w:type="dxa"/>
            <w:shd w:val="clear" w:color="auto" w:fill="auto"/>
          </w:tcPr>
          <w:p w14:paraId="4E94D12E" w14:textId="77777777" w:rsidR="002C77EE" w:rsidRPr="00345D0A" w:rsidRDefault="002C77EE" w:rsidP="004A3044">
            <w:pPr>
              <w:widowControl w:val="0"/>
              <w:jc w:val="center"/>
              <w:rPr>
                <w:sz w:val="20"/>
                <w:szCs w:val="20"/>
              </w:rPr>
            </w:pPr>
          </w:p>
        </w:tc>
        <w:tc>
          <w:tcPr>
            <w:tcW w:w="850" w:type="dxa"/>
            <w:shd w:val="clear" w:color="auto" w:fill="auto"/>
          </w:tcPr>
          <w:p w14:paraId="3E29A1B3" w14:textId="77777777" w:rsidR="002C77EE" w:rsidRPr="00345D0A" w:rsidRDefault="002C77EE" w:rsidP="004A3044">
            <w:pPr>
              <w:widowControl w:val="0"/>
              <w:jc w:val="center"/>
              <w:rPr>
                <w:sz w:val="20"/>
                <w:szCs w:val="20"/>
              </w:rPr>
            </w:pPr>
          </w:p>
        </w:tc>
        <w:tc>
          <w:tcPr>
            <w:tcW w:w="851" w:type="dxa"/>
            <w:shd w:val="clear" w:color="auto" w:fill="auto"/>
          </w:tcPr>
          <w:p w14:paraId="5E2D12DD" w14:textId="77777777" w:rsidR="002C77EE" w:rsidRPr="00345D0A" w:rsidRDefault="002C77EE" w:rsidP="004A3044">
            <w:pPr>
              <w:widowControl w:val="0"/>
              <w:jc w:val="center"/>
              <w:rPr>
                <w:sz w:val="20"/>
                <w:szCs w:val="20"/>
              </w:rPr>
            </w:pPr>
          </w:p>
        </w:tc>
        <w:tc>
          <w:tcPr>
            <w:tcW w:w="850" w:type="dxa"/>
            <w:shd w:val="clear" w:color="auto" w:fill="auto"/>
          </w:tcPr>
          <w:p w14:paraId="02398307" w14:textId="77777777" w:rsidR="002C77EE" w:rsidRPr="00345D0A" w:rsidRDefault="002C77EE" w:rsidP="004A3044">
            <w:pPr>
              <w:widowControl w:val="0"/>
              <w:jc w:val="center"/>
              <w:rPr>
                <w:sz w:val="20"/>
                <w:szCs w:val="20"/>
              </w:rPr>
            </w:pPr>
          </w:p>
        </w:tc>
        <w:tc>
          <w:tcPr>
            <w:tcW w:w="851" w:type="dxa"/>
            <w:shd w:val="clear" w:color="auto" w:fill="auto"/>
          </w:tcPr>
          <w:p w14:paraId="736455BE" w14:textId="77777777" w:rsidR="002C77EE" w:rsidRPr="00345D0A" w:rsidRDefault="002C77EE" w:rsidP="004A3044">
            <w:pPr>
              <w:widowControl w:val="0"/>
              <w:jc w:val="center"/>
              <w:rPr>
                <w:sz w:val="20"/>
                <w:szCs w:val="20"/>
              </w:rPr>
            </w:pPr>
          </w:p>
        </w:tc>
        <w:tc>
          <w:tcPr>
            <w:tcW w:w="709" w:type="dxa"/>
            <w:shd w:val="clear" w:color="auto" w:fill="auto"/>
          </w:tcPr>
          <w:p w14:paraId="6B3A4EB0" w14:textId="77777777" w:rsidR="002C77EE" w:rsidRPr="00345D0A" w:rsidRDefault="002C77EE" w:rsidP="004A3044">
            <w:pPr>
              <w:widowControl w:val="0"/>
              <w:jc w:val="center"/>
              <w:rPr>
                <w:sz w:val="20"/>
                <w:szCs w:val="20"/>
              </w:rPr>
            </w:pPr>
          </w:p>
        </w:tc>
        <w:tc>
          <w:tcPr>
            <w:tcW w:w="788" w:type="dxa"/>
            <w:shd w:val="clear" w:color="auto" w:fill="auto"/>
          </w:tcPr>
          <w:p w14:paraId="36E99FAA" w14:textId="77777777" w:rsidR="002C77EE" w:rsidRPr="00345D0A" w:rsidRDefault="002C77EE" w:rsidP="004A3044">
            <w:pPr>
              <w:widowControl w:val="0"/>
              <w:jc w:val="center"/>
              <w:rPr>
                <w:sz w:val="20"/>
                <w:szCs w:val="20"/>
              </w:rPr>
            </w:pPr>
          </w:p>
        </w:tc>
      </w:tr>
      <w:tr w:rsidR="002C77EE" w:rsidRPr="00345D0A" w14:paraId="2C12F18A" w14:textId="77777777" w:rsidTr="002C77EE">
        <w:tc>
          <w:tcPr>
            <w:tcW w:w="3260" w:type="dxa"/>
            <w:shd w:val="clear" w:color="auto" w:fill="auto"/>
          </w:tcPr>
          <w:p w14:paraId="5D27EBCF" w14:textId="77777777" w:rsidR="002C77EE" w:rsidRPr="00345D0A" w:rsidRDefault="002C77EE" w:rsidP="00F52763">
            <w:pPr>
              <w:widowControl w:val="0"/>
              <w:rPr>
                <w:sz w:val="20"/>
                <w:szCs w:val="20"/>
              </w:rPr>
            </w:pPr>
            <w:r w:rsidRPr="00345D0A">
              <w:rPr>
                <w:sz w:val="20"/>
                <w:szCs w:val="20"/>
              </w:rPr>
              <w:t>Запас, вырубаемый за один прием</w:t>
            </w:r>
          </w:p>
        </w:tc>
        <w:tc>
          <w:tcPr>
            <w:tcW w:w="993" w:type="dxa"/>
            <w:shd w:val="clear" w:color="auto" w:fill="auto"/>
          </w:tcPr>
          <w:p w14:paraId="5F8E575D" w14:textId="77777777" w:rsidR="002C77EE" w:rsidRPr="00345D0A" w:rsidRDefault="002C77EE" w:rsidP="004A3044">
            <w:pPr>
              <w:widowControl w:val="0"/>
              <w:jc w:val="center"/>
              <w:rPr>
                <w:sz w:val="20"/>
                <w:szCs w:val="20"/>
              </w:rPr>
            </w:pPr>
          </w:p>
        </w:tc>
        <w:tc>
          <w:tcPr>
            <w:tcW w:w="992" w:type="dxa"/>
            <w:shd w:val="clear" w:color="auto" w:fill="auto"/>
          </w:tcPr>
          <w:p w14:paraId="72BA6B97" w14:textId="77777777" w:rsidR="002C77EE" w:rsidRPr="00345D0A" w:rsidRDefault="00CE0E47" w:rsidP="004A3044">
            <w:pPr>
              <w:widowControl w:val="0"/>
              <w:jc w:val="center"/>
              <w:rPr>
                <w:sz w:val="20"/>
                <w:szCs w:val="20"/>
              </w:rPr>
            </w:pPr>
            <w:r w:rsidRPr="00345D0A">
              <w:rPr>
                <w:sz w:val="20"/>
                <w:szCs w:val="20"/>
              </w:rPr>
              <w:t>0,06</w:t>
            </w:r>
          </w:p>
        </w:tc>
        <w:tc>
          <w:tcPr>
            <w:tcW w:w="850" w:type="dxa"/>
            <w:shd w:val="clear" w:color="auto" w:fill="auto"/>
          </w:tcPr>
          <w:p w14:paraId="74BE73C4" w14:textId="77777777" w:rsidR="002C77EE" w:rsidRPr="00345D0A" w:rsidRDefault="002C77EE" w:rsidP="004A3044">
            <w:pPr>
              <w:widowControl w:val="0"/>
              <w:jc w:val="center"/>
              <w:rPr>
                <w:sz w:val="20"/>
                <w:szCs w:val="20"/>
              </w:rPr>
            </w:pPr>
          </w:p>
        </w:tc>
        <w:tc>
          <w:tcPr>
            <w:tcW w:w="851" w:type="dxa"/>
            <w:shd w:val="clear" w:color="auto" w:fill="auto"/>
          </w:tcPr>
          <w:p w14:paraId="496C2668" w14:textId="77777777" w:rsidR="002C77EE" w:rsidRPr="00345D0A" w:rsidRDefault="002C77EE" w:rsidP="004A3044">
            <w:pPr>
              <w:widowControl w:val="0"/>
              <w:jc w:val="center"/>
              <w:rPr>
                <w:sz w:val="20"/>
                <w:szCs w:val="20"/>
              </w:rPr>
            </w:pPr>
          </w:p>
        </w:tc>
        <w:tc>
          <w:tcPr>
            <w:tcW w:w="850" w:type="dxa"/>
            <w:shd w:val="clear" w:color="auto" w:fill="auto"/>
          </w:tcPr>
          <w:p w14:paraId="550A3587" w14:textId="77777777" w:rsidR="002C77EE" w:rsidRPr="00345D0A" w:rsidRDefault="002C77EE" w:rsidP="004A3044">
            <w:pPr>
              <w:widowControl w:val="0"/>
              <w:jc w:val="center"/>
              <w:rPr>
                <w:sz w:val="20"/>
                <w:szCs w:val="20"/>
              </w:rPr>
            </w:pPr>
          </w:p>
        </w:tc>
        <w:tc>
          <w:tcPr>
            <w:tcW w:w="851" w:type="dxa"/>
            <w:shd w:val="clear" w:color="auto" w:fill="auto"/>
          </w:tcPr>
          <w:p w14:paraId="03B45C68" w14:textId="77777777" w:rsidR="002C77EE" w:rsidRPr="00345D0A" w:rsidRDefault="002C77EE" w:rsidP="004A3044">
            <w:pPr>
              <w:widowControl w:val="0"/>
              <w:jc w:val="center"/>
              <w:rPr>
                <w:sz w:val="20"/>
                <w:szCs w:val="20"/>
              </w:rPr>
            </w:pPr>
          </w:p>
        </w:tc>
        <w:tc>
          <w:tcPr>
            <w:tcW w:w="850" w:type="dxa"/>
            <w:shd w:val="clear" w:color="auto" w:fill="auto"/>
          </w:tcPr>
          <w:p w14:paraId="3949A586" w14:textId="77777777" w:rsidR="002C77EE" w:rsidRPr="00345D0A" w:rsidRDefault="002C77EE" w:rsidP="004A3044">
            <w:pPr>
              <w:widowControl w:val="0"/>
              <w:jc w:val="center"/>
              <w:rPr>
                <w:sz w:val="20"/>
                <w:szCs w:val="20"/>
              </w:rPr>
            </w:pPr>
          </w:p>
        </w:tc>
        <w:tc>
          <w:tcPr>
            <w:tcW w:w="851" w:type="dxa"/>
            <w:shd w:val="clear" w:color="auto" w:fill="auto"/>
          </w:tcPr>
          <w:p w14:paraId="595FD1CE" w14:textId="77777777" w:rsidR="002C77EE" w:rsidRPr="00345D0A" w:rsidRDefault="002C77EE" w:rsidP="004A3044">
            <w:pPr>
              <w:widowControl w:val="0"/>
              <w:jc w:val="center"/>
              <w:rPr>
                <w:sz w:val="20"/>
                <w:szCs w:val="20"/>
              </w:rPr>
            </w:pPr>
          </w:p>
        </w:tc>
        <w:tc>
          <w:tcPr>
            <w:tcW w:w="850" w:type="dxa"/>
            <w:shd w:val="clear" w:color="auto" w:fill="auto"/>
          </w:tcPr>
          <w:p w14:paraId="4C00BAA8" w14:textId="77777777" w:rsidR="002C77EE" w:rsidRPr="00345D0A" w:rsidRDefault="002C77EE" w:rsidP="004A3044">
            <w:pPr>
              <w:widowControl w:val="0"/>
              <w:jc w:val="center"/>
              <w:rPr>
                <w:sz w:val="20"/>
                <w:szCs w:val="20"/>
              </w:rPr>
            </w:pPr>
          </w:p>
        </w:tc>
        <w:tc>
          <w:tcPr>
            <w:tcW w:w="851" w:type="dxa"/>
            <w:shd w:val="clear" w:color="auto" w:fill="auto"/>
          </w:tcPr>
          <w:p w14:paraId="53058B4F" w14:textId="77777777" w:rsidR="002C77EE" w:rsidRPr="00345D0A" w:rsidRDefault="002C77EE" w:rsidP="004A3044">
            <w:pPr>
              <w:widowControl w:val="0"/>
              <w:jc w:val="center"/>
              <w:rPr>
                <w:sz w:val="20"/>
                <w:szCs w:val="20"/>
              </w:rPr>
            </w:pPr>
          </w:p>
        </w:tc>
        <w:tc>
          <w:tcPr>
            <w:tcW w:w="850" w:type="dxa"/>
            <w:shd w:val="clear" w:color="auto" w:fill="auto"/>
          </w:tcPr>
          <w:p w14:paraId="16BE2C18" w14:textId="77777777" w:rsidR="002C77EE" w:rsidRPr="00345D0A" w:rsidRDefault="002C77EE" w:rsidP="004A3044">
            <w:pPr>
              <w:widowControl w:val="0"/>
              <w:jc w:val="center"/>
              <w:rPr>
                <w:sz w:val="20"/>
                <w:szCs w:val="20"/>
              </w:rPr>
            </w:pPr>
          </w:p>
        </w:tc>
        <w:tc>
          <w:tcPr>
            <w:tcW w:w="851" w:type="dxa"/>
            <w:shd w:val="clear" w:color="auto" w:fill="auto"/>
          </w:tcPr>
          <w:p w14:paraId="18AE58C2" w14:textId="77777777" w:rsidR="002C77EE" w:rsidRPr="00345D0A" w:rsidRDefault="002C77EE" w:rsidP="004A3044">
            <w:pPr>
              <w:widowControl w:val="0"/>
              <w:jc w:val="center"/>
              <w:rPr>
                <w:sz w:val="20"/>
                <w:szCs w:val="20"/>
              </w:rPr>
            </w:pPr>
          </w:p>
        </w:tc>
        <w:tc>
          <w:tcPr>
            <w:tcW w:w="709" w:type="dxa"/>
            <w:shd w:val="clear" w:color="auto" w:fill="auto"/>
          </w:tcPr>
          <w:p w14:paraId="738FBB41" w14:textId="77777777" w:rsidR="002C77EE" w:rsidRPr="00345D0A" w:rsidRDefault="002C77EE" w:rsidP="004A3044">
            <w:pPr>
              <w:widowControl w:val="0"/>
              <w:jc w:val="center"/>
              <w:rPr>
                <w:sz w:val="20"/>
                <w:szCs w:val="20"/>
              </w:rPr>
            </w:pPr>
          </w:p>
        </w:tc>
        <w:tc>
          <w:tcPr>
            <w:tcW w:w="788" w:type="dxa"/>
            <w:shd w:val="clear" w:color="auto" w:fill="auto"/>
          </w:tcPr>
          <w:p w14:paraId="6C0F8FF7" w14:textId="77777777" w:rsidR="002C77EE" w:rsidRPr="00345D0A" w:rsidRDefault="002C77EE" w:rsidP="004A3044">
            <w:pPr>
              <w:widowControl w:val="0"/>
              <w:jc w:val="center"/>
              <w:rPr>
                <w:sz w:val="20"/>
                <w:szCs w:val="20"/>
              </w:rPr>
            </w:pPr>
          </w:p>
        </w:tc>
      </w:tr>
      <w:tr w:rsidR="002C77EE" w:rsidRPr="00345D0A" w14:paraId="3F43A1B6" w14:textId="77777777" w:rsidTr="002C77EE">
        <w:tc>
          <w:tcPr>
            <w:tcW w:w="3260" w:type="dxa"/>
            <w:shd w:val="clear" w:color="auto" w:fill="auto"/>
          </w:tcPr>
          <w:p w14:paraId="6DC909E1" w14:textId="77777777" w:rsidR="002C77EE" w:rsidRPr="00345D0A" w:rsidRDefault="002C77EE" w:rsidP="00F52763">
            <w:pPr>
              <w:widowControl w:val="0"/>
              <w:rPr>
                <w:sz w:val="20"/>
                <w:szCs w:val="20"/>
              </w:rPr>
            </w:pPr>
            <w:r w:rsidRPr="00345D0A">
              <w:rPr>
                <w:sz w:val="20"/>
                <w:szCs w:val="20"/>
              </w:rPr>
              <w:t>Средний период повторяемости (лет)</w:t>
            </w:r>
          </w:p>
        </w:tc>
        <w:tc>
          <w:tcPr>
            <w:tcW w:w="11987" w:type="dxa"/>
            <w:gridSpan w:val="14"/>
            <w:shd w:val="clear" w:color="auto" w:fill="auto"/>
          </w:tcPr>
          <w:p w14:paraId="548CF945" w14:textId="77777777" w:rsidR="002C77EE" w:rsidRPr="00345D0A" w:rsidRDefault="00CE0E47" w:rsidP="004A3044">
            <w:pPr>
              <w:widowControl w:val="0"/>
              <w:rPr>
                <w:sz w:val="20"/>
                <w:szCs w:val="20"/>
              </w:rPr>
            </w:pPr>
            <w:r w:rsidRPr="00345D0A">
              <w:rPr>
                <w:sz w:val="20"/>
                <w:szCs w:val="20"/>
              </w:rPr>
              <w:t>25</w:t>
            </w:r>
          </w:p>
        </w:tc>
      </w:tr>
      <w:tr w:rsidR="002C77EE" w:rsidRPr="00345D0A" w14:paraId="3B61D996" w14:textId="77777777" w:rsidTr="002C77EE">
        <w:tc>
          <w:tcPr>
            <w:tcW w:w="3260" w:type="dxa"/>
            <w:shd w:val="clear" w:color="auto" w:fill="auto"/>
          </w:tcPr>
          <w:p w14:paraId="209F8E33" w14:textId="77777777" w:rsidR="002C77EE" w:rsidRPr="00345D0A" w:rsidRDefault="002C77EE" w:rsidP="00F52763">
            <w:pPr>
              <w:widowControl w:val="0"/>
              <w:rPr>
                <w:sz w:val="20"/>
                <w:szCs w:val="20"/>
              </w:rPr>
            </w:pPr>
            <w:r w:rsidRPr="00345D0A">
              <w:rPr>
                <w:sz w:val="20"/>
                <w:szCs w:val="20"/>
              </w:rPr>
              <w:t>Ежегодная расчетная лесосека</w:t>
            </w:r>
          </w:p>
        </w:tc>
        <w:tc>
          <w:tcPr>
            <w:tcW w:w="993" w:type="dxa"/>
            <w:shd w:val="clear" w:color="auto" w:fill="auto"/>
          </w:tcPr>
          <w:p w14:paraId="241EEE28" w14:textId="77777777" w:rsidR="002C77EE" w:rsidRPr="00345D0A" w:rsidRDefault="00CE0E47" w:rsidP="004A3044">
            <w:pPr>
              <w:widowControl w:val="0"/>
              <w:jc w:val="center"/>
              <w:rPr>
                <w:sz w:val="20"/>
                <w:szCs w:val="20"/>
              </w:rPr>
            </w:pPr>
            <w:r w:rsidRPr="00345D0A">
              <w:rPr>
                <w:sz w:val="20"/>
                <w:szCs w:val="20"/>
              </w:rPr>
              <w:t>-</w:t>
            </w:r>
          </w:p>
        </w:tc>
        <w:tc>
          <w:tcPr>
            <w:tcW w:w="992" w:type="dxa"/>
            <w:shd w:val="clear" w:color="auto" w:fill="auto"/>
          </w:tcPr>
          <w:p w14:paraId="51A32DC7" w14:textId="77777777" w:rsidR="002C77EE" w:rsidRPr="00345D0A" w:rsidRDefault="00CE0E47" w:rsidP="004A3044">
            <w:pPr>
              <w:widowControl w:val="0"/>
              <w:jc w:val="center"/>
              <w:rPr>
                <w:sz w:val="20"/>
                <w:szCs w:val="20"/>
              </w:rPr>
            </w:pPr>
            <w:r w:rsidRPr="00345D0A">
              <w:rPr>
                <w:sz w:val="20"/>
                <w:szCs w:val="20"/>
              </w:rPr>
              <w:t>-</w:t>
            </w:r>
          </w:p>
        </w:tc>
        <w:tc>
          <w:tcPr>
            <w:tcW w:w="850" w:type="dxa"/>
            <w:shd w:val="clear" w:color="auto" w:fill="auto"/>
          </w:tcPr>
          <w:p w14:paraId="7C1FFC70" w14:textId="77777777" w:rsidR="002C77EE" w:rsidRPr="00345D0A" w:rsidRDefault="002C77EE" w:rsidP="004A3044">
            <w:pPr>
              <w:widowControl w:val="0"/>
              <w:jc w:val="center"/>
              <w:rPr>
                <w:sz w:val="20"/>
                <w:szCs w:val="20"/>
              </w:rPr>
            </w:pPr>
          </w:p>
        </w:tc>
        <w:tc>
          <w:tcPr>
            <w:tcW w:w="851" w:type="dxa"/>
            <w:shd w:val="clear" w:color="auto" w:fill="auto"/>
          </w:tcPr>
          <w:p w14:paraId="72244A06" w14:textId="77777777" w:rsidR="002C77EE" w:rsidRPr="00345D0A" w:rsidRDefault="002C77EE" w:rsidP="004A3044">
            <w:pPr>
              <w:widowControl w:val="0"/>
              <w:jc w:val="center"/>
              <w:rPr>
                <w:sz w:val="20"/>
                <w:szCs w:val="20"/>
              </w:rPr>
            </w:pPr>
          </w:p>
        </w:tc>
        <w:tc>
          <w:tcPr>
            <w:tcW w:w="850" w:type="dxa"/>
            <w:shd w:val="clear" w:color="auto" w:fill="auto"/>
          </w:tcPr>
          <w:p w14:paraId="7538B366" w14:textId="77777777" w:rsidR="002C77EE" w:rsidRPr="00345D0A" w:rsidRDefault="002C77EE" w:rsidP="004A3044">
            <w:pPr>
              <w:widowControl w:val="0"/>
              <w:jc w:val="center"/>
              <w:rPr>
                <w:sz w:val="20"/>
                <w:szCs w:val="20"/>
              </w:rPr>
            </w:pPr>
          </w:p>
        </w:tc>
        <w:tc>
          <w:tcPr>
            <w:tcW w:w="851" w:type="dxa"/>
            <w:shd w:val="clear" w:color="auto" w:fill="auto"/>
          </w:tcPr>
          <w:p w14:paraId="1B474D90" w14:textId="77777777" w:rsidR="002C77EE" w:rsidRPr="00345D0A" w:rsidRDefault="002C77EE" w:rsidP="004A3044">
            <w:pPr>
              <w:widowControl w:val="0"/>
              <w:jc w:val="center"/>
              <w:rPr>
                <w:sz w:val="20"/>
                <w:szCs w:val="20"/>
              </w:rPr>
            </w:pPr>
          </w:p>
        </w:tc>
        <w:tc>
          <w:tcPr>
            <w:tcW w:w="850" w:type="dxa"/>
            <w:shd w:val="clear" w:color="auto" w:fill="auto"/>
          </w:tcPr>
          <w:p w14:paraId="19774A62" w14:textId="77777777" w:rsidR="002C77EE" w:rsidRPr="00345D0A" w:rsidRDefault="002C77EE" w:rsidP="004A3044">
            <w:pPr>
              <w:widowControl w:val="0"/>
              <w:jc w:val="center"/>
              <w:rPr>
                <w:sz w:val="20"/>
                <w:szCs w:val="20"/>
              </w:rPr>
            </w:pPr>
          </w:p>
        </w:tc>
        <w:tc>
          <w:tcPr>
            <w:tcW w:w="851" w:type="dxa"/>
            <w:shd w:val="clear" w:color="auto" w:fill="auto"/>
          </w:tcPr>
          <w:p w14:paraId="106D4681" w14:textId="77777777" w:rsidR="002C77EE" w:rsidRPr="00345D0A" w:rsidRDefault="002C77EE" w:rsidP="004A3044">
            <w:pPr>
              <w:widowControl w:val="0"/>
              <w:jc w:val="center"/>
              <w:rPr>
                <w:sz w:val="20"/>
                <w:szCs w:val="20"/>
              </w:rPr>
            </w:pPr>
          </w:p>
        </w:tc>
        <w:tc>
          <w:tcPr>
            <w:tcW w:w="850" w:type="dxa"/>
            <w:shd w:val="clear" w:color="auto" w:fill="auto"/>
          </w:tcPr>
          <w:p w14:paraId="4B367F7B" w14:textId="77777777" w:rsidR="002C77EE" w:rsidRPr="00345D0A" w:rsidRDefault="002C77EE" w:rsidP="004A3044">
            <w:pPr>
              <w:widowControl w:val="0"/>
              <w:jc w:val="center"/>
              <w:rPr>
                <w:sz w:val="20"/>
                <w:szCs w:val="20"/>
              </w:rPr>
            </w:pPr>
          </w:p>
        </w:tc>
        <w:tc>
          <w:tcPr>
            <w:tcW w:w="851" w:type="dxa"/>
            <w:shd w:val="clear" w:color="auto" w:fill="auto"/>
          </w:tcPr>
          <w:p w14:paraId="04C56981" w14:textId="77777777" w:rsidR="002C77EE" w:rsidRPr="00345D0A" w:rsidRDefault="002C77EE" w:rsidP="004A3044">
            <w:pPr>
              <w:widowControl w:val="0"/>
              <w:jc w:val="center"/>
              <w:rPr>
                <w:sz w:val="20"/>
                <w:szCs w:val="20"/>
              </w:rPr>
            </w:pPr>
          </w:p>
        </w:tc>
        <w:tc>
          <w:tcPr>
            <w:tcW w:w="850" w:type="dxa"/>
            <w:shd w:val="clear" w:color="auto" w:fill="auto"/>
          </w:tcPr>
          <w:p w14:paraId="246D28D8" w14:textId="77777777" w:rsidR="002C77EE" w:rsidRPr="00345D0A" w:rsidRDefault="002C77EE" w:rsidP="004A3044">
            <w:pPr>
              <w:widowControl w:val="0"/>
              <w:jc w:val="center"/>
              <w:rPr>
                <w:sz w:val="20"/>
                <w:szCs w:val="20"/>
              </w:rPr>
            </w:pPr>
          </w:p>
        </w:tc>
        <w:tc>
          <w:tcPr>
            <w:tcW w:w="851" w:type="dxa"/>
            <w:shd w:val="clear" w:color="auto" w:fill="auto"/>
          </w:tcPr>
          <w:p w14:paraId="0AC4BC0A" w14:textId="77777777" w:rsidR="002C77EE" w:rsidRPr="00345D0A" w:rsidRDefault="002C77EE" w:rsidP="004A3044">
            <w:pPr>
              <w:widowControl w:val="0"/>
              <w:jc w:val="center"/>
              <w:rPr>
                <w:sz w:val="20"/>
                <w:szCs w:val="20"/>
              </w:rPr>
            </w:pPr>
          </w:p>
        </w:tc>
        <w:tc>
          <w:tcPr>
            <w:tcW w:w="709" w:type="dxa"/>
            <w:shd w:val="clear" w:color="auto" w:fill="auto"/>
          </w:tcPr>
          <w:p w14:paraId="386E8FBE" w14:textId="77777777" w:rsidR="002C77EE" w:rsidRPr="00345D0A" w:rsidRDefault="002C77EE" w:rsidP="004A3044">
            <w:pPr>
              <w:widowControl w:val="0"/>
              <w:jc w:val="center"/>
              <w:rPr>
                <w:sz w:val="20"/>
                <w:szCs w:val="20"/>
              </w:rPr>
            </w:pPr>
          </w:p>
        </w:tc>
        <w:tc>
          <w:tcPr>
            <w:tcW w:w="788" w:type="dxa"/>
            <w:shd w:val="clear" w:color="auto" w:fill="auto"/>
          </w:tcPr>
          <w:p w14:paraId="048D4A23" w14:textId="77777777" w:rsidR="002C77EE" w:rsidRPr="00345D0A" w:rsidRDefault="002C77EE" w:rsidP="004A3044">
            <w:pPr>
              <w:widowControl w:val="0"/>
              <w:jc w:val="center"/>
              <w:rPr>
                <w:sz w:val="20"/>
                <w:szCs w:val="20"/>
              </w:rPr>
            </w:pPr>
          </w:p>
        </w:tc>
      </w:tr>
      <w:tr w:rsidR="002C77EE" w:rsidRPr="00345D0A" w14:paraId="1724376A" w14:textId="77777777" w:rsidTr="002C77EE">
        <w:tc>
          <w:tcPr>
            <w:tcW w:w="3260" w:type="dxa"/>
            <w:shd w:val="clear" w:color="auto" w:fill="auto"/>
          </w:tcPr>
          <w:p w14:paraId="33E5242A" w14:textId="77777777" w:rsidR="002C77EE" w:rsidRPr="00345D0A" w:rsidRDefault="002C77EE" w:rsidP="00F52763">
            <w:pPr>
              <w:widowControl w:val="0"/>
              <w:rPr>
                <w:sz w:val="20"/>
                <w:szCs w:val="20"/>
              </w:rPr>
            </w:pPr>
            <w:r w:rsidRPr="00345D0A">
              <w:rPr>
                <w:sz w:val="20"/>
                <w:szCs w:val="20"/>
              </w:rPr>
              <w:t>корневой</w:t>
            </w:r>
          </w:p>
        </w:tc>
        <w:tc>
          <w:tcPr>
            <w:tcW w:w="993" w:type="dxa"/>
            <w:shd w:val="clear" w:color="auto" w:fill="auto"/>
          </w:tcPr>
          <w:p w14:paraId="78A91C79" w14:textId="77777777" w:rsidR="002C77EE" w:rsidRPr="00345D0A" w:rsidRDefault="002C77EE" w:rsidP="004A3044">
            <w:pPr>
              <w:widowControl w:val="0"/>
              <w:jc w:val="center"/>
              <w:rPr>
                <w:sz w:val="20"/>
                <w:szCs w:val="20"/>
              </w:rPr>
            </w:pPr>
          </w:p>
        </w:tc>
        <w:tc>
          <w:tcPr>
            <w:tcW w:w="992" w:type="dxa"/>
            <w:shd w:val="clear" w:color="auto" w:fill="auto"/>
          </w:tcPr>
          <w:p w14:paraId="0AB63729" w14:textId="77777777" w:rsidR="002C77EE" w:rsidRPr="00345D0A" w:rsidRDefault="002C77EE" w:rsidP="004A3044">
            <w:pPr>
              <w:widowControl w:val="0"/>
              <w:jc w:val="center"/>
              <w:rPr>
                <w:sz w:val="20"/>
                <w:szCs w:val="20"/>
              </w:rPr>
            </w:pPr>
          </w:p>
        </w:tc>
        <w:tc>
          <w:tcPr>
            <w:tcW w:w="850" w:type="dxa"/>
            <w:shd w:val="clear" w:color="auto" w:fill="auto"/>
          </w:tcPr>
          <w:p w14:paraId="0B6ED446" w14:textId="77777777" w:rsidR="002C77EE" w:rsidRPr="00345D0A" w:rsidRDefault="002C77EE" w:rsidP="004A3044">
            <w:pPr>
              <w:widowControl w:val="0"/>
              <w:jc w:val="center"/>
              <w:rPr>
                <w:sz w:val="20"/>
                <w:szCs w:val="20"/>
              </w:rPr>
            </w:pPr>
          </w:p>
        </w:tc>
        <w:tc>
          <w:tcPr>
            <w:tcW w:w="851" w:type="dxa"/>
            <w:shd w:val="clear" w:color="auto" w:fill="auto"/>
          </w:tcPr>
          <w:p w14:paraId="35D233A2" w14:textId="77777777" w:rsidR="002C77EE" w:rsidRPr="00345D0A" w:rsidRDefault="002C77EE" w:rsidP="004A3044">
            <w:pPr>
              <w:widowControl w:val="0"/>
              <w:jc w:val="center"/>
              <w:rPr>
                <w:sz w:val="20"/>
                <w:szCs w:val="20"/>
              </w:rPr>
            </w:pPr>
          </w:p>
        </w:tc>
        <w:tc>
          <w:tcPr>
            <w:tcW w:w="850" w:type="dxa"/>
            <w:shd w:val="clear" w:color="auto" w:fill="auto"/>
          </w:tcPr>
          <w:p w14:paraId="5C139C26" w14:textId="77777777" w:rsidR="002C77EE" w:rsidRPr="00345D0A" w:rsidRDefault="002C77EE" w:rsidP="004A3044">
            <w:pPr>
              <w:widowControl w:val="0"/>
              <w:jc w:val="center"/>
              <w:rPr>
                <w:sz w:val="20"/>
                <w:szCs w:val="20"/>
              </w:rPr>
            </w:pPr>
          </w:p>
        </w:tc>
        <w:tc>
          <w:tcPr>
            <w:tcW w:w="851" w:type="dxa"/>
            <w:shd w:val="clear" w:color="auto" w:fill="auto"/>
          </w:tcPr>
          <w:p w14:paraId="775A56E3" w14:textId="77777777" w:rsidR="002C77EE" w:rsidRPr="00345D0A" w:rsidRDefault="002C77EE" w:rsidP="004A3044">
            <w:pPr>
              <w:widowControl w:val="0"/>
              <w:jc w:val="center"/>
              <w:rPr>
                <w:sz w:val="20"/>
                <w:szCs w:val="20"/>
              </w:rPr>
            </w:pPr>
          </w:p>
        </w:tc>
        <w:tc>
          <w:tcPr>
            <w:tcW w:w="850" w:type="dxa"/>
            <w:shd w:val="clear" w:color="auto" w:fill="auto"/>
          </w:tcPr>
          <w:p w14:paraId="5FC430AF" w14:textId="77777777" w:rsidR="002C77EE" w:rsidRPr="00345D0A" w:rsidRDefault="002C77EE" w:rsidP="004A3044">
            <w:pPr>
              <w:widowControl w:val="0"/>
              <w:jc w:val="center"/>
              <w:rPr>
                <w:sz w:val="20"/>
                <w:szCs w:val="20"/>
              </w:rPr>
            </w:pPr>
          </w:p>
        </w:tc>
        <w:tc>
          <w:tcPr>
            <w:tcW w:w="851" w:type="dxa"/>
            <w:shd w:val="clear" w:color="auto" w:fill="auto"/>
          </w:tcPr>
          <w:p w14:paraId="048C8AE9" w14:textId="77777777" w:rsidR="002C77EE" w:rsidRPr="00345D0A" w:rsidRDefault="002C77EE" w:rsidP="004A3044">
            <w:pPr>
              <w:widowControl w:val="0"/>
              <w:jc w:val="center"/>
              <w:rPr>
                <w:sz w:val="20"/>
                <w:szCs w:val="20"/>
              </w:rPr>
            </w:pPr>
          </w:p>
        </w:tc>
        <w:tc>
          <w:tcPr>
            <w:tcW w:w="850" w:type="dxa"/>
            <w:shd w:val="clear" w:color="auto" w:fill="auto"/>
          </w:tcPr>
          <w:p w14:paraId="1EB9BE40" w14:textId="77777777" w:rsidR="002C77EE" w:rsidRPr="00345D0A" w:rsidRDefault="002C77EE" w:rsidP="004A3044">
            <w:pPr>
              <w:widowControl w:val="0"/>
              <w:jc w:val="center"/>
              <w:rPr>
                <w:sz w:val="20"/>
                <w:szCs w:val="20"/>
              </w:rPr>
            </w:pPr>
          </w:p>
        </w:tc>
        <w:tc>
          <w:tcPr>
            <w:tcW w:w="851" w:type="dxa"/>
            <w:shd w:val="clear" w:color="auto" w:fill="auto"/>
          </w:tcPr>
          <w:p w14:paraId="56C45A2A" w14:textId="77777777" w:rsidR="002C77EE" w:rsidRPr="00345D0A" w:rsidRDefault="002C77EE" w:rsidP="004A3044">
            <w:pPr>
              <w:widowControl w:val="0"/>
              <w:jc w:val="center"/>
              <w:rPr>
                <w:sz w:val="20"/>
                <w:szCs w:val="20"/>
              </w:rPr>
            </w:pPr>
          </w:p>
        </w:tc>
        <w:tc>
          <w:tcPr>
            <w:tcW w:w="850" w:type="dxa"/>
            <w:shd w:val="clear" w:color="auto" w:fill="auto"/>
          </w:tcPr>
          <w:p w14:paraId="45C3F0F2" w14:textId="77777777" w:rsidR="002C77EE" w:rsidRPr="00345D0A" w:rsidRDefault="002C77EE" w:rsidP="004A3044">
            <w:pPr>
              <w:widowControl w:val="0"/>
              <w:jc w:val="center"/>
              <w:rPr>
                <w:sz w:val="20"/>
                <w:szCs w:val="20"/>
              </w:rPr>
            </w:pPr>
          </w:p>
        </w:tc>
        <w:tc>
          <w:tcPr>
            <w:tcW w:w="851" w:type="dxa"/>
            <w:shd w:val="clear" w:color="auto" w:fill="auto"/>
          </w:tcPr>
          <w:p w14:paraId="08FF5F24" w14:textId="77777777" w:rsidR="002C77EE" w:rsidRPr="00345D0A" w:rsidRDefault="002C77EE" w:rsidP="004A3044">
            <w:pPr>
              <w:widowControl w:val="0"/>
              <w:jc w:val="center"/>
              <w:rPr>
                <w:sz w:val="20"/>
                <w:szCs w:val="20"/>
              </w:rPr>
            </w:pPr>
          </w:p>
        </w:tc>
        <w:tc>
          <w:tcPr>
            <w:tcW w:w="709" w:type="dxa"/>
            <w:shd w:val="clear" w:color="auto" w:fill="auto"/>
          </w:tcPr>
          <w:p w14:paraId="47F198C8" w14:textId="77777777" w:rsidR="002C77EE" w:rsidRPr="00345D0A" w:rsidRDefault="002C77EE" w:rsidP="004A3044">
            <w:pPr>
              <w:widowControl w:val="0"/>
              <w:jc w:val="center"/>
              <w:rPr>
                <w:sz w:val="20"/>
                <w:szCs w:val="20"/>
              </w:rPr>
            </w:pPr>
          </w:p>
        </w:tc>
        <w:tc>
          <w:tcPr>
            <w:tcW w:w="788" w:type="dxa"/>
            <w:shd w:val="clear" w:color="auto" w:fill="auto"/>
          </w:tcPr>
          <w:p w14:paraId="1A7F0D0C" w14:textId="77777777" w:rsidR="002C77EE" w:rsidRPr="00345D0A" w:rsidRDefault="002C77EE" w:rsidP="004A3044">
            <w:pPr>
              <w:widowControl w:val="0"/>
              <w:jc w:val="center"/>
              <w:rPr>
                <w:sz w:val="20"/>
                <w:szCs w:val="20"/>
              </w:rPr>
            </w:pPr>
          </w:p>
        </w:tc>
      </w:tr>
      <w:tr w:rsidR="002C77EE" w:rsidRPr="00345D0A" w14:paraId="36DFE005" w14:textId="77777777" w:rsidTr="002C77EE">
        <w:tc>
          <w:tcPr>
            <w:tcW w:w="3260" w:type="dxa"/>
            <w:shd w:val="clear" w:color="auto" w:fill="auto"/>
          </w:tcPr>
          <w:p w14:paraId="636E9DDF" w14:textId="77777777" w:rsidR="002C77EE" w:rsidRPr="00345D0A" w:rsidRDefault="002C77EE" w:rsidP="00F52763">
            <w:pPr>
              <w:widowControl w:val="0"/>
              <w:rPr>
                <w:sz w:val="20"/>
                <w:szCs w:val="20"/>
              </w:rPr>
            </w:pPr>
            <w:r w:rsidRPr="00345D0A">
              <w:rPr>
                <w:sz w:val="20"/>
                <w:szCs w:val="20"/>
              </w:rPr>
              <w:t>ликвид</w:t>
            </w:r>
          </w:p>
        </w:tc>
        <w:tc>
          <w:tcPr>
            <w:tcW w:w="993" w:type="dxa"/>
            <w:shd w:val="clear" w:color="auto" w:fill="auto"/>
          </w:tcPr>
          <w:p w14:paraId="25AB4EFA" w14:textId="77777777" w:rsidR="002C77EE" w:rsidRPr="00345D0A" w:rsidRDefault="002C77EE" w:rsidP="004A3044">
            <w:pPr>
              <w:widowControl w:val="0"/>
              <w:jc w:val="center"/>
              <w:rPr>
                <w:sz w:val="20"/>
                <w:szCs w:val="20"/>
              </w:rPr>
            </w:pPr>
          </w:p>
        </w:tc>
        <w:tc>
          <w:tcPr>
            <w:tcW w:w="992" w:type="dxa"/>
            <w:shd w:val="clear" w:color="auto" w:fill="auto"/>
          </w:tcPr>
          <w:p w14:paraId="380193EE" w14:textId="77777777" w:rsidR="002C77EE" w:rsidRPr="00345D0A" w:rsidRDefault="002C77EE" w:rsidP="004A3044">
            <w:pPr>
              <w:widowControl w:val="0"/>
              <w:jc w:val="center"/>
              <w:rPr>
                <w:sz w:val="20"/>
                <w:szCs w:val="20"/>
              </w:rPr>
            </w:pPr>
          </w:p>
        </w:tc>
        <w:tc>
          <w:tcPr>
            <w:tcW w:w="850" w:type="dxa"/>
            <w:shd w:val="clear" w:color="auto" w:fill="auto"/>
          </w:tcPr>
          <w:p w14:paraId="2F94D366" w14:textId="77777777" w:rsidR="002C77EE" w:rsidRPr="00345D0A" w:rsidRDefault="002C77EE" w:rsidP="004A3044">
            <w:pPr>
              <w:widowControl w:val="0"/>
              <w:jc w:val="center"/>
              <w:rPr>
                <w:sz w:val="20"/>
                <w:szCs w:val="20"/>
              </w:rPr>
            </w:pPr>
          </w:p>
        </w:tc>
        <w:tc>
          <w:tcPr>
            <w:tcW w:w="851" w:type="dxa"/>
            <w:shd w:val="clear" w:color="auto" w:fill="auto"/>
          </w:tcPr>
          <w:p w14:paraId="7B7EC3E5" w14:textId="77777777" w:rsidR="002C77EE" w:rsidRPr="00345D0A" w:rsidRDefault="002C77EE" w:rsidP="004A3044">
            <w:pPr>
              <w:widowControl w:val="0"/>
              <w:jc w:val="center"/>
              <w:rPr>
                <w:sz w:val="20"/>
                <w:szCs w:val="20"/>
              </w:rPr>
            </w:pPr>
          </w:p>
        </w:tc>
        <w:tc>
          <w:tcPr>
            <w:tcW w:w="850" w:type="dxa"/>
            <w:shd w:val="clear" w:color="auto" w:fill="auto"/>
          </w:tcPr>
          <w:p w14:paraId="492E3236" w14:textId="77777777" w:rsidR="002C77EE" w:rsidRPr="00345D0A" w:rsidRDefault="002C77EE" w:rsidP="004A3044">
            <w:pPr>
              <w:widowControl w:val="0"/>
              <w:jc w:val="center"/>
              <w:rPr>
                <w:sz w:val="20"/>
                <w:szCs w:val="20"/>
              </w:rPr>
            </w:pPr>
          </w:p>
        </w:tc>
        <w:tc>
          <w:tcPr>
            <w:tcW w:w="851" w:type="dxa"/>
            <w:shd w:val="clear" w:color="auto" w:fill="auto"/>
          </w:tcPr>
          <w:p w14:paraId="0C490B93" w14:textId="77777777" w:rsidR="002C77EE" w:rsidRPr="00345D0A" w:rsidRDefault="002C77EE" w:rsidP="004A3044">
            <w:pPr>
              <w:widowControl w:val="0"/>
              <w:jc w:val="center"/>
              <w:rPr>
                <w:sz w:val="20"/>
                <w:szCs w:val="20"/>
              </w:rPr>
            </w:pPr>
          </w:p>
        </w:tc>
        <w:tc>
          <w:tcPr>
            <w:tcW w:w="850" w:type="dxa"/>
            <w:shd w:val="clear" w:color="auto" w:fill="auto"/>
          </w:tcPr>
          <w:p w14:paraId="694DC497" w14:textId="77777777" w:rsidR="002C77EE" w:rsidRPr="00345D0A" w:rsidRDefault="002C77EE" w:rsidP="004A3044">
            <w:pPr>
              <w:widowControl w:val="0"/>
              <w:jc w:val="center"/>
              <w:rPr>
                <w:sz w:val="20"/>
                <w:szCs w:val="20"/>
              </w:rPr>
            </w:pPr>
          </w:p>
        </w:tc>
        <w:tc>
          <w:tcPr>
            <w:tcW w:w="851" w:type="dxa"/>
            <w:shd w:val="clear" w:color="auto" w:fill="auto"/>
          </w:tcPr>
          <w:p w14:paraId="677BCBEA" w14:textId="77777777" w:rsidR="002C77EE" w:rsidRPr="00345D0A" w:rsidRDefault="002C77EE" w:rsidP="004A3044">
            <w:pPr>
              <w:widowControl w:val="0"/>
              <w:jc w:val="center"/>
              <w:rPr>
                <w:sz w:val="20"/>
                <w:szCs w:val="20"/>
              </w:rPr>
            </w:pPr>
          </w:p>
        </w:tc>
        <w:tc>
          <w:tcPr>
            <w:tcW w:w="850" w:type="dxa"/>
            <w:shd w:val="clear" w:color="auto" w:fill="auto"/>
          </w:tcPr>
          <w:p w14:paraId="134AC1E7" w14:textId="77777777" w:rsidR="002C77EE" w:rsidRPr="00345D0A" w:rsidRDefault="002C77EE" w:rsidP="004A3044">
            <w:pPr>
              <w:widowControl w:val="0"/>
              <w:jc w:val="center"/>
              <w:rPr>
                <w:sz w:val="20"/>
                <w:szCs w:val="20"/>
              </w:rPr>
            </w:pPr>
          </w:p>
        </w:tc>
        <w:tc>
          <w:tcPr>
            <w:tcW w:w="851" w:type="dxa"/>
            <w:shd w:val="clear" w:color="auto" w:fill="auto"/>
          </w:tcPr>
          <w:p w14:paraId="35FD71FE" w14:textId="77777777" w:rsidR="002C77EE" w:rsidRPr="00345D0A" w:rsidRDefault="002C77EE" w:rsidP="004A3044">
            <w:pPr>
              <w:widowControl w:val="0"/>
              <w:jc w:val="center"/>
              <w:rPr>
                <w:sz w:val="20"/>
                <w:szCs w:val="20"/>
              </w:rPr>
            </w:pPr>
          </w:p>
        </w:tc>
        <w:tc>
          <w:tcPr>
            <w:tcW w:w="850" w:type="dxa"/>
            <w:shd w:val="clear" w:color="auto" w:fill="auto"/>
          </w:tcPr>
          <w:p w14:paraId="570AE428" w14:textId="77777777" w:rsidR="002C77EE" w:rsidRPr="00345D0A" w:rsidRDefault="002C77EE" w:rsidP="004A3044">
            <w:pPr>
              <w:widowControl w:val="0"/>
              <w:jc w:val="center"/>
              <w:rPr>
                <w:sz w:val="20"/>
                <w:szCs w:val="20"/>
              </w:rPr>
            </w:pPr>
          </w:p>
        </w:tc>
        <w:tc>
          <w:tcPr>
            <w:tcW w:w="851" w:type="dxa"/>
            <w:shd w:val="clear" w:color="auto" w:fill="auto"/>
          </w:tcPr>
          <w:p w14:paraId="57DFA5ED" w14:textId="77777777" w:rsidR="002C77EE" w:rsidRPr="00345D0A" w:rsidRDefault="002C77EE" w:rsidP="004A3044">
            <w:pPr>
              <w:widowControl w:val="0"/>
              <w:jc w:val="center"/>
              <w:rPr>
                <w:sz w:val="20"/>
                <w:szCs w:val="20"/>
              </w:rPr>
            </w:pPr>
          </w:p>
        </w:tc>
        <w:tc>
          <w:tcPr>
            <w:tcW w:w="709" w:type="dxa"/>
            <w:shd w:val="clear" w:color="auto" w:fill="auto"/>
          </w:tcPr>
          <w:p w14:paraId="39ED554E" w14:textId="77777777" w:rsidR="002C77EE" w:rsidRPr="00345D0A" w:rsidRDefault="002C77EE" w:rsidP="004A3044">
            <w:pPr>
              <w:widowControl w:val="0"/>
              <w:jc w:val="center"/>
              <w:rPr>
                <w:sz w:val="20"/>
                <w:szCs w:val="20"/>
              </w:rPr>
            </w:pPr>
          </w:p>
        </w:tc>
        <w:tc>
          <w:tcPr>
            <w:tcW w:w="788" w:type="dxa"/>
            <w:shd w:val="clear" w:color="auto" w:fill="auto"/>
          </w:tcPr>
          <w:p w14:paraId="60EE73DD" w14:textId="77777777" w:rsidR="002C77EE" w:rsidRPr="00345D0A" w:rsidRDefault="002C77EE" w:rsidP="004A3044">
            <w:pPr>
              <w:widowControl w:val="0"/>
              <w:jc w:val="center"/>
              <w:rPr>
                <w:sz w:val="20"/>
                <w:szCs w:val="20"/>
              </w:rPr>
            </w:pPr>
          </w:p>
        </w:tc>
      </w:tr>
      <w:tr w:rsidR="002C77EE" w:rsidRPr="00345D0A" w14:paraId="3CFA4C62" w14:textId="77777777" w:rsidTr="002C77EE">
        <w:tc>
          <w:tcPr>
            <w:tcW w:w="3260" w:type="dxa"/>
            <w:shd w:val="clear" w:color="auto" w:fill="auto"/>
          </w:tcPr>
          <w:p w14:paraId="45A1E786" w14:textId="77777777" w:rsidR="002C77EE" w:rsidRPr="00345D0A" w:rsidRDefault="002C77EE" w:rsidP="00F52763">
            <w:pPr>
              <w:widowControl w:val="0"/>
              <w:rPr>
                <w:sz w:val="20"/>
                <w:szCs w:val="20"/>
              </w:rPr>
            </w:pPr>
            <w:r w:rsidRPr="00345D0A">
              <w:rPr>
                <w:sz w:val="20"/>
                <w:szCs w:val="20"/>
              </w:rPr>
              <w:t>деловая</w:t>
            </w:r>
          </w:p>
        </w:tc>
        <w:tc>
          <w:tcPr>
            <w:tcW w:w="993" w:type="dxa"/>
            <w:shd w:val="clear" w:color="auto" w:fill="auto"/>
          </w:tcPr>
          <w:p w14:paraId="6F3BD2FF" w14:textId="77777777" w:rsidR="002C77EE" w:rsidRPr="00345D0A" w:rsidRDefault="002C77EE" w:rsidP="004A3044">
            <w:pPr>
              <w:widowControl w:val="0"/>
              <w:jc w:val="center"/>
              <w:rPr>
                <w:sz w:val="20"/>
                <w:szCs w:val="20"/>
              </w:rPr>
            </w:pPr>
          </w:p>
        </w:tc>
        <w:tc>
          <w:tcPr>
            <w:tcW w:w="992" w:type="dxa"/>
            <w:shd w:val="clear" w:color="auto" w:fill="auto"/>
          </w:tcPr>
          <w:p w14:paraId="651A803D" w14:textId="77777777" w:rsidR="002C77EE" w:rsidRPr="00345D0A" w:rsidRDefault="002C77EE" w:rsidP="004A3044">
            <w:pPr>
              <w:widowControl w:val="0"/>
              <w:jc w:val="center"/>
              <w:rPr>
                <w:sz w:val="20"/>
                <w:szCs w:val="20"/>
              </w:rPr>
            </w:pPr>
          </w:p>
        </w:tc>
        <w:tc>
          <w:tcPr>
            <w:tcW w:w="850" w:type="dxa"/>
            <w:shd w:val="clear" w:color="auto" w:fill="auto"/>
          </w:tcPr>
          <w:p w14:paraId="44B68AE3" w14:textId="77777777" w:rsidR="002C77EE" w:rsidRPr="00345D0A" w:rsidRDefault="002C77EE" w:rsidP="004A3044">
            <w:pPr>
              <w:widowControl w:val="0"/>
              <w:jc w:val="center"/>
              <w:rPr>
                <w:sz w:val="20"/>
                <w:szCs w:val="20"/>
              </w:rPr>
            </w:pPr>
          </w:p>
        </w:tc>
        <w:tc>
          <w:tcPr>
            <w:tcW w:w="851" w:type="dxa"/>
            <w:shd w:val="clear" w:color="auto" w:fill="auto"/>
          </w:tcPr>
          <w:p w14:paraId="29FB016E" w14:textId="77777777" w:rsidR="002C77EE" w:rsidRPr="00345D0A" w:rsidRDefault="002C77EE" w:rsidP="004A3044">
            <w:pPr>
              <w:widowControl w:val="0"/>
              <w:jc w:val="center"/>
              <w:rPr>
                <w:sz w:val="20"/>
                <w:szCs w:val="20"/>
              </w:rPr>
            </w:pPr>
          </w:p>
        </w:tc>
        <w:tc>
          <w:tcPr>
            <w:tcW w:w="850" w:type="dxa"/>
            <w:shd w:val="clear" w:color="auto" w:fill="auto"/>
          </w:tcPr>
          <w:p w14:paraId="1D72A012" w14:textId="77777777" w:rsidR="002C77EE" w:rsidRPr="00345D0A" w:rsidRDefault="002C77EE" w:rsidP="004A3044">
            <w:pPr>
              <w:widowControl w:val="0"/>
              <w:jc w:val="center"/>
              <w:rPr>
                <w:sz w:val="20"/>
                <w:szCs w:val="20"/>
              </w:rPr>
            </w:pPr>
          </w:p>
        </w:tc>
        <w:tc>
          <w:tcPr>
            <w:tcW w:w="851" w:type="dxa"/>
            <w:shd w:val="clear" w:color="auto" w:fill="auto"/>
          </w:tcPr>
          <w:p w14:paraId="5173947A" w14:textId="77777777" w:rsidR="002C77EE" w:rsidRPr="00345D0A" w:rsidRDefault="002C77EE" w:rsidP="004A3044">
            <w:pPr>
              <w:widowControl w:val="0"/>
              <w:jc w:val="center"/>
              <w:rPr>
                <w:sz w:val="20"/>
                <w:szCs w:val="20"/>
              </w:rPr>
            </w:pPr>
          </w:p>
        </w:tc>
        <w:tc>
          <w:tcPr>
            <w:tcW w:w="850" w:type="dxa"/>
            <w:shd w:val="clear" w:color="auto" w:fill="auto"/>
          </w:tcPr>
          <w:p w14:paraId="5A13E02A" w14:textId="77777777" w:rsidR="002C77EE" w:rsidRPr="00345D0A" w:rsidRDefault="002C77EE" w:rsidP="004A3044">
            <w:pPr>
              <w:widowControl w:val="0"/>
              <w:jc w:val="center"/>
              <w:rPr>
                <w:sz w:val="20"/>
                <w:szCs w:val="20"/>
              </w:rPr>
            </w:pPr>
          </w:p>
        </w:tc>
        <w:tc>
          <w:tcPr>
            <w:tcW w:w="851" w:type="dxa"/>
            <w:shd w:val="clear" w:color="auto" w:fill="auto"/>
          </w:tcPr>
          <w:p w14:paraId="478B8EEA" w14:textId="77777777" w:rsidR="002C77EE" w:rsidRPr="00345D0A" w:rsidRDefault="002C77EE" w:rsidP="004A3044">
            <w:pPr>
              <w:widowControl w:val="0"/>
              <w:jc w:val="center"/>
              <w:rPr>
                <w:sz w:val="20"/>
                <w:szCs w:val="20"/>
              </w:rPr>
            </w:pPr>
          </w:p>
        </w:tc>
        <w:tc>
          <w:tcPr>
            <w:tcW w:w="850" w:type="dxa"/>
            <w:shd w:val="clear" w:color="auto" w:fill="auto"/>
          </w:tcPr>
          <w:p w14:paraId="4FF670D0" w14:textId="77777777" w:rsidR="002C77EE" w:rsidRPr="00345D0A" w:rsidRDefault="002C77EE" w:rsidP="004A3044">
            <w:pPr>
              <w:widowControl w:val="0"/>
              <w:jc w:val="center"/>
              <w:rPr>
                <w:sz w:val="20"/>
                <w:szCs w:val="20"/>
              </w:rPr>
            </w:pPr>
          </w:p>
        </w:tc>
        <w:tc>
          <w:tcPr>
            <w:tcW w:w="851" w:type="dxa"/>
            <w:shd w:val="clear" w:color="auto" w:fill="auto"/>
          </w:tcPr>
          <w:p w14:paraId="3C52B22E" w14:textId="77777777" w:rsidR="002C77EE" w:rsidRPr="00345D0A" w:rsidRDefault="002C77EE" w:rsidP="004A3044">
            <w:pPr>
              <w:widowControl w:val="0"/>
              <w:jc w:val="center"/>
              <w:rPr>
                <w:sz w:val="20"/>
                <w:szCs w:val="20"/>
              </w:rPr>
            </w:pPr>
          </w:p>
        </w:tc>
        <w:tc>
          <w:tcPr>
            <w:tcW w:w="850" w:type="dxa"/>
            <w:shd w:val="clear" w:color="auto" w:fill="auto"/>
          </w:tcPr>
          <w:p w14:paraId="4B8A67A7" w14:textId="77777777" w:rsidR="002C77EE" w:rsidRPr="00345D0A" w:rsidRDefault="002C77EE" w:rsidP="004A3044">
            <w:pPr>
              <w:widowControl w:val="0"/>
              <w:jc w:val="center"/>
              <w:rPr>
                <w:sz w:val="20"/>
                <w:szCs w:val="20"/>
              </w:rPr>
            </w:pPr>
          </w:p>
        </w:tc>
        <w:tc>
          <w:tcPr>
            <w:tcW w:w="851" w:type="dxa"/>
            <w:shd w:val="clear" w:color="auto" w:fill="auto"/>
          </w:tcPr>
          <w:p w14:paraId="17B73C73" w14:textId="77777777" w:rsidR="002C77EE" w:rsidRPr="00345D0A" w:rsidRDefault="002C77EE" w:rsidP="004A3044">
            <w:pPr>
              <w:widowControl w:val="0"/>
              <w:jc w:val="center"/>
              <w:rPr>
                <w:sz w:val="20"/>
                <w:szCs w:val="20"/>
              </w:rPr>
            </w:pPr>
          </w:p>
        </w:tc>
        <w:tc>
          <w:tcPr>
            <w:tcW w:w="709" w:type="dxa"/>
            <w:shd w:val="clear" w:color="auto" w:fill="auto"/>
          </w:tcPr>
          <w:p w14:paraId="6B96C5E4" w14:textId="77777777" w:rsidR="002C77EE" w:rsidRPr="00345D0A" w:rsidRDefault="002C77EE" w:rsidP="004A3044">
            <w:pPr>
              <w:widowControl w:val="0"/>
              <w:jc w:val="center"/>
              <w:rPr>
                <w:sz w:val="20"/>
                <w:szCs w:val="20"/>
              </w:rPr>
            </w:pPr>
          </w:p>
        </w:tc>
        <w:tc>
          <w:tcPr>
            <w:tcW w:w="788" w:type="dxa"/>
            <w:shd w:val="clear" w:color="auto" w:fill="auto"/>
          </w:tcPr>
          <w:p w14:paraId="1232ABED" w14:textId="77777777" w:rsidR="002C77EE" w:rsidRPr="00345D0A" w:rsidRDefault="002C77EE" w:rsidP="004A3044">
            <w:pPr>
              <w:widowControl w:val="0"/>
              <w:jc w:val="center"/>
              <w:rPr>
                <w:sz w:val="20"/>
                <w:szCs w:val="20"/>
              </w:rPr>
            </w:pPr>
          </w:p>
        </w:tc>
      </w:tr>
      <w:tr w:rsidR="002C77EE" w:rsidRPr="00345D0A" w14:paraId="6991CC29" w14:textId="77777777" w:rsidTr="002C77EE">
        <w:trPr>
          <w:cantSplit/>
        </w:trPr>
        <w:tc>
          <w:tcPr>
            <w:tcW w:w="15247" w:type="dxa"/>
            <w:gridSpan w:val="15"/>
            <w:shd w:val="clear" w:color="auto" w:fill="auto"/>
          </w:tcPr>
          <w:p w14:paraId="695128A9" w14:textId="77777777" w:rsidR="002C77EE" w:rsidRPr="00345D0A" w:rsidRDefault="002C77EE" w:rsidP="00F52763">
            <w:pPr>
              <w:widowControl w:val="0"/>
              <w:rPr>
                <w:sz w:val="20"/>
                <w:szCs w:val="20"/>
              </w:rPr>
            </w:pPr>
            <w:r w:rsidRPr="00345D0A">
              <w:br w:type="page"/>
            </w:r>
            <w:r w:rsidRPr="00345D0A">
              <w:rPr>
                <w:sz w:val="20"/>
                <w:szCs w:val="20"/>
              </w:rPr>
              <w:t xml:space="preserve">Хозяйственная секция: </w:t>
            </w:r>
            <w:r w:rsidR="00CE0E47" w:rsidRPr="00345D0A">
              <w:rPr>
                <w:sz w:val="20"/>
                <w:szCs w:val="20"/>
              </w:rPr>
              <w:t>Еловая высокобонитетная</w:t>
            </w:r>
          </w:p>
        </w:tc>
      </w:tr>
      <w:tr w:rsidR="002C77EE" w:rsidRPr="00345D0A" w14:paraId="2F32DC3B" w14:textId="77777777" w:rsidTr="002C77EE">
        <w:tc>
          <w:tcPr>
            <w:tcW w:w="3260" w:type="dxa"/>
            <w:shd w:val="clear" w:color="auto" w:fill="auto"/>
          </w:tcPr>
          <w:p w14:paraId="195228E6" w14:textId="77777777" w:rsidR="002C77EE" w:rsidRPr="00345D0A" w:rsidRDefault="002C77EE" w:rsidP="00F52763">
            <w:pPr>
              <w:widowControl w:val="0"/>
              <w:rPr>
                <w:sz w:val="20"/>
                <w:szCs w:val="20"/>
              </w:rPr>
            </w:pPr>
            <w:r w:rsidRPr="00345D0A">
              <w:rPr>
                <w:sz w:val="20"/>
                <w:szCs w:val="20"/>
              </w:rPr>
              <w:t>Всего включено в расчет</w:t>
            </w:r>
          </w:p>
        </w:tc>
        <w:tc>
          <w:tcPr>
            <w:tcW w:w="993" w:type="dxa"/>
            <w:shd w:val="clear" w:color="auto" w:fill="auto"/>
          </w:tcPr>
          <w:p w14:paraId="7FF7B786" w14:textId="77777777" w:rsidR="002C77EE" w:rsidRPr="00345D0A" w:rsidRDefault="00CE0E47" w:rsidP="004A3044">
            <w:pPr>
              <w:widowControl w:val="0"/>
              <w:tabs>
                <w:tab w:val="left" w:pos="278"/>
              </w:tabs>
              <w:jc w:val="center"/>
              <w:rPr>
                <w:sz w:val="20"/>
                <w:szCs w:val="20"/>
              </w:rPr>
            </w:pPr>
            <w:r w:rsidRPr="00345D0A">
              <w:rPr>
                <w:sz w:val="20"/>
                <w:szCs w:val="20"/>
              </w:rPr>
              <w:t>3,6</w:t>
            </w:r>
          </w:p>
        </w:tc>
        <w:tc>
          <w:tcPr>
            <w:tcW w:w="992" w:type="dxa"/>
            <w:shd w:val="clear" w:color="auto" w:fill="auto"/>
          </w:tcPr>
          <w:p w14:paraId="5D4883D1" w14:textId="77777777" w:rsidR="002C77EE" w:rsidRPr="00345D0A" w:rsidRDefault="00CE0E47" w:rsidP="004A3044">
            <w:pPr>
              <w:widowControl w:val="0"/>
              <w:jc w:val="center"/>
              <w:rPr>
                <w:sz w:val="20"/>
                <w:szCs w:val="20"/>
              </w:rPr>
            </w:pPr>
            <w:r w:rsidRPr="00345D0A">
              <w:rPr>
                <w:sz w:val="20"/>
                <w:szCs w:val="20"/>
              </w:rPr>
              <w:t>1,32</w:t>
            </w:r>
          </w:p>
        </w:tc>
        <w:tc>
          <w:tcPr>
            <w:tcW w:w="850" w:type="dxa"/>
            <w:shd w:val="clear" w:color="auto" w:fill="auto"/>
          </w:tcPr>
          <w:p w14:paraId="41F5D7BF" w14:textId="77777777" w:rsidR="002C77EE" w:rsidRPr="00345D0A" w:rsidRDefault="002C77EE" w:rsidP="004A3044">
            <w:pPr>
              <w:widowControl w:val="0"/>
              <w:jc w:val="center"/>
              <w:rPr>
                <w:sz w:val="20"/>
                <w:szCs w:val="20"/>
              </w:rPr>
            </w:pPr>
          </w:p>
        </w:tc>
        <w:tc>
          <w:tcPr>
            <w:tcW w:w="851" w:type="dxa"/>
            <w:shd w:val="clear" w:color="auto" w:fill="auto"/>
          </w:tcPr>
          <w:p w14:paraId="0F6286AB" w14:textId="77777777" w:rsidR="002C77EE" w:rsidRPr="00345D0A" w:rsidRDefault="002C77EE" w:rsidP="004A3044">
            <w:pPr>
              <w:widowControl w:val="0"/>
              <w:jc w:val="center"/>
              <w:rPr>
                <w:sz w:val="20"/>
                <w:szCs w:val="20"/>
              </w:rPr>
            </w:pPr>
          </w:p>
        </w:tc>
        <w:tc>
          <w:tcPr>
            <w:tcW w:w="850" w:type="dxa"/>
            <w:shd w:val="clear" w:color="auto" w:fill="auto"/>
          </w:tcPr>
          <w:p w14:paraId="51D4FE26" w14:textId="77777777" w:rsidR="002C77EE" w:rsidRPr="00345D0A" w:rsidRDefault="002C77EE" w:rsidP="004A3044">
            <w:pPr>
              <w:widowControl w:val="0"/>
              <w:jc w:val="center"/>
              <w:rPr>
                <w:sz w:val="20"/>
                <w:szCs w:val="20"/>
              </w:rPr>
            </w:pPr>
          </w:p>
        </w:tc>
        <w:tc>
          <w:tcPr>
            <w:tcW w:w="851" w:type="dxa"/>
            <w:shd w:val="clear" w:color="auto" w:fill="auto"/>
          </w:tcPr>
          <w:p w14:paraId="7326E233" w14:textId="77777777" w:rsidR="002C77EE" w:rsidRPr="00345D0A" w:rsidRDefault="002C77EE" w:rsidP="004A3044">
            <w:pPr>
              <w:widowControl w:val="0"/>
              <w:jc w:val="center"/>
              <w:rPr>
                <w:sz w:val="20"/>
                <w:szCs w:val="20"/>
              </w:rPr>
            </w:pPr>
          </w:p>
        </w:tc>
        <w:tc>
          <w:tcPr>
            <w:tcW w:w="850" w:type="dxa"/>
            <w:shd w:val="clear" w:color="auto" w:fill="auto"/>
          </w:tcPr>
          <w:p w14:paraId="35C0BC08" w14:textId="77777777" w:rsidR="002C77EE" w:rsidRPr="00345D0A" w:rsidRDefault="002C77EE" w:rsidP="004A3044">
            <w:pPr>
              <w:widowControl w:val="0"/>
              <w:jc w:val="center"/>
              <w:rPr>
                <w:sz w:val="20"/>
                <w:szCs w:val="20"/>
              </w:rPr>
            </w:pPr>
          </w:p>
        </w:tc>
        <w:tc>
          <w:tcPr>
            <w:tcW w:w="851" w:type="dxa"/>
            <w:shd w:val="clear" w:color="auto" w:fill="auto"/>
          </w:tcPr>
          <w:p w14:paraId="3DFA6256" w14:textId="77777777" w:rsidR="002C77EE" w:rsidRPr="00345D0A" w:rsidRDefault="002C77EE" w:rsidP="004A3044">
            <w:pPr>
              <w:widowControl w:val="0"/>
              <w:jc w:val="center"/>
              <w:rPr>
                <w:sz w:val="20"/>
                <w:szCs w:val="20"/>
              </w:rPr>
            </w:pPr>
          </w:p>
        </w:tc>
        <w:tc>
          <w:tcPr>
            <w:tcW w:w="850" w:type="dxa"/>
            <w:shd w:val="clear" w:color="auto" w:fill="auto"/>
          </w:tcPr>
          <w:p w14:paraId="499B5881" w14:textId="77777777" w:rsidR="002C77EE" w:rsidRPr="00345D0A" w:rsidRDefault="00CE0E47" w:rsidP="004A3044">
            <w:pPr>
              <w:widowControl w:val="0"/>
              <w:jc w:val="center"/>
              <w:rPr>
                <w:sz w:val="20"/>
                <w:szCs w:val="20"/>
              </w:rPr>
            </w:pPr>
            <w:r w:rsidRPr="00345D0A">
              <w:rPr>
                <w:sz w:val="20"/>
                <w:szCs w:val="20"/>
              </w:rPr>
              <w:t>3,6</w:t>
            </w:r>
          </w:p>
        </w:tc>
        <w:tc>
          <w:tcPr>
            <w:tcW w:w="851" w:type="dxa"/>
            <w:shd w:val="clear" w:color="auto" w:fill="auto"/>
          </w:tcPr>
          <w:p w14:paraId="679F2FD7" w14:textId="77777777" w:rsidR="002C77EE" w:rsidRPr="00345D0A" w:rsidRDefault="00CE0E47" w:rsidP="004A3044">
            <w:pPr>
              <w:widowControl w:val="0"/>
              <w:jc w:val="center"/>
              <w:rPr>
                <w:sz w:val="20"/>
                <w:szCs w:val="20"/>
              </w:rPr>
            </w:pPr>
            <w:r w:rsidRPr="00345D0A">
              <w:rPr>
                <w:sz w:val="20"/>
                <w:szCs w:val="20"/>
              </w:rPr>
              <w:t>1,32</w:t>
            </w:r>
          </w:p>
        </w:tc>
        <w:tc>
          <w:tcPr>
            <w:tcW w:w="850" w:type="dxa"/>
            <w:shd w:val="clear" w:color="auto" w:fill="auto"/>
          </w:tcPr>
          <w:p w14:paraId="60FB4948" w14:textId="77777777" w:rsidR="002C77EE" w:rsidRPr="00345D0A" w:rsidRDefault="002C77EE" w:rsidP="004A3044">
            <w:pPr>
              <w:widowControl w:val="0"/>
              <w:jc w:val="center"/>
              <w:rPr>
                <w:sz w:val="20"/>
                <w:szCs w:val="20"/>
              </w:rPr>
            </w:pPr>
          </w:p>
        </w:tc>
        <w:tc>
          <w:tcPr>
            <w:tcW w:w="851" w:type="dxa"/>
            <w:shd w:val="clear" w:color="auto" w:fill="auto"/>
          </w:tcPr>
          <w:p w14:paraId="23374ADD" w14:textId="77777777" w:rsidR="002C77EE" w:rsidRPr="00345D0A" w:rsidRDefault="002C77EE" w:rsidP="004A3044">
            <w:pPr>
              <w:widowControl w:val="0"/>
              <w:jc w:val="center"/>
              <w:rPr>
                <w:sz w:val="20"/>
                <w:szCs w:val="20"/>
              </w:rPr>
            </w:pPr>
          </w:p>
        </w:tc>
        <w:tc>
          <w:tcPr>
            <w:tcW w:w="709" w:type="dxa"/>
            <w:shd w:val="clear" w:color="auto" w:fill="auto"/>
          </w:tcPr>
          <w:p w14:paraId="1B3FD5DB" w14:textId="77777777" w:rsidR="002C77EE" w:rsidRPr="00345D0A" w:rsidRDefault="002C77EE" w:rsidP="004A3044">
            <w:pPr>
              <w:widowControl w:val="0"/>
              <w:jc w:val="center"/>
              <w:rPr>
                <w:sz w:val="20"/>
                <w:szCs w:val="20"/>
              </w:rPr>
            </w:pPr>
          </w:p>
        </w:tc>
        <w:tc>
          <w:tcPr>
            <w:tcW w:w="788" w:type="dxa"/>
            <w:shd w:val="clear" w:color="auto" w:fill="auto"/>
          </w:tcPr>
          <w:p w14:paraId="7AFBF6AA" w14:textId="77777777" w:rsidR="002C77EE" w:rsidRPr="00345D0A" w:rsidRDefault="002C77EE" w:rsidP="004A3044">
            <w:pPr>
              <w:widowControl w:val="0"/>
              <w:jc w:val="center"/>
              <w:rPr>
                <w:sz w:val="20"/>
                <w:szCs w:val="20"/>
              </w:rPr>
            </w:pPr>
          </w:p>
        </w:tc>
      </w:tr>
      <w:tr w:rsidR="002C77EE" w:rsidRPr="00345D0A" w14:paraId="57AF8CC6" w14:textId="77777777" w:rsidTr="002C77EE">
        <w:tc>
          <w:tcPr>
            <w:tcW w:w="3260" w:type="dxa"/>
            <w:shd w:val="clear" w:color="auto" w:fill="auto"/>
          </w:tcPr>
          <w:p w14:paraId="4D37A2AB" w14:textId="77777777" w:rsidR="002C77EE" w:rsidRPr="00345D0A" w:rsidRDefault="002C77EE" w:rsidP="00F52763">
            <w:pPr>
              <w:widowControl w:val="0"/>
              <w:rPr>
                <w:sz w:val="20"/>
                <w:szCs w:val="20"/>
              </w:rPr>
            </w:pPr>
            <w:r w:rsidRPr="00345D0A">
              <w:rPr>
                <w:sz w:val="20"/>
                <w:szCs w:val="20"/>
              </w:rPr>
              <w:t>Средний процент выборки от общего запаса (%)</w:t>
            </w:r>
          </w:p>
        </w:tc>
        <w:tc>
          <w:tcPr>
            <w:tcW w:w="993" w:type="dxa"/>
            <w:shd w:val="clear" w:color="auto" w:fill="auto"/>
          </w:tcPr>
          <w:p w14:paraId="6A684ECA" w14:textId="77777777" w:rsidR="002C77EE" w:rsidRPr="00345D0A" w:rsidRDefault="002C77EE" w:rsidP="004A3044">
            <w:pPr>
              <w:widowControl w:val="0"/>
              <w:tabs>
                <w:tab w:val="left" w:pos="278"/>
              </w:tabs>
              <w:jc w:val="center"/>
              <w:rPr>
                <w:sz w:val="20"/>
                <w:szCs w:val="20"/>
              </w:rPr>
            </w:pPr>
          </w:p>
        </w:tc>
        <w:tc>
          <w:tcPr>
            <w:tcW w:w="992" w:type="dxa"/>
            <w:shd w:val="clear" w:color="auto" w:fill="auto"/>
          </w:tcPr>
          <w:p w14:paraId="3EA37EF7" w14:textId="77777777" w:rsidR="002C77EE" w:rsidRPr="00345D0A" w:rsidRDefault="00CE0E47" w:rsidP="004A3044">
            <w:pPr>
              <w:widowControl w:val="0"/>
              <w:jc w:val="center"/>
              <w:rPr>
                <w:sz w:val="20"/>
                <w:szCs w:val="20"/>
              </w:rPr>
            </w:pPr>
            <w:r w:rsidRPr="00345D0A">
              <w:rPr>
                <w:sz w:val="20"/>
                <w:szCs w:val="20"/>
              </w:rPr>
              <w:t>15</w:t>
            </w:r>
          </w:p>
        </w:tc>
        <w:tc>
          <w:tcPr>
            <w:tcW w:w="850" w:type="dxa"/>
            <w:shd w:val="clear" w:color="auto" w:fill="auto"/>
          </w:tcPr>
          <w:p w14:paraId="214A8C92" w14:textId="77777777" w:rsidR="002C77EE" w:rsidRPr="00345D0A" w:rsidRDefault="002C77EE" w:rsidP="004A3044">
            <w:pPr>
              <w:widowControl w:val="0"/>
              <w:jc w:val="center"/>
              <w:rPr>
                <w:sz w:val="20"/>
                <w:szCs w:val="20"/>
              </w:rPr>
            </w:pPr>
          </w:p>
        </w:tc>
        <w:tc>
          <w:tcPr>
            <w:tcW w:w="851" w:type="dxa"/>
            <w:shd w:val="clear" w:color="auto" w:fill="auto"/>
          </w:tcPr>
          <w:p w14:paraId="43FF716A" w14:textId="77777777" w:rsidR="002C77EE" w:rsidRPr="00345D0A" w:rsidRDefault="002C77EE" w:rsidP="004A3044">
            <w:pPr>
              <w:widowControl w:val="0"/>
              <w:jc w:val="center"/>
              <w:rPr>
                <w:sz w:val="20"/>
                <w:szCs w:val="20"/>
              </w:rPr>
            </w:pPr>
          </w:p>
        </w:tc>
        <w:tc>
          <w:tcPr>
            <w:tcW w:w="850" w:type="dxa"/>
            <w:shd w:val="clear" w:color="auto" w:fill="auto"/>
          </w:tcPr>
          <w:p w14:paraId="39AEC813" w14:textId="77777777" w:rsidR="002C77EE" w:rsidRPr="00345D0A" w:rsidRDefault="002C77EE" w:rsidP="004A3044">
            <w:pPr>
              <w:widowControl w:val="0"/>
              <w:jc w:val="center"/>
              <w:rPr>
                <w:sz w:val="20"/>
                <w:szCs w:val="20"/>
              </w:rPr>
            </w:pPr>
          </w:p>
        </w:tc>
        <w:tc>
          <w:tcPr>
            <w:tcW w:w="851" w:type="dxa"/>
            <w:shd w:val="clear" w:color="auto" w:fill="auto"/>
          </w:tcPr>
          <w:p w14:paraId="013E4F35" w14:textId="77777777" w:rsidR="002C77EE" w:rsidRPr="00345D0A" w:rsidRDefault="002C77EE" w:rsidP="004A3044">
            <w:pPr>
              <w:widowControl w:val="0"/>
              <w:jc w:val="center"/>
              <w:rPr>
                <w:sz w:val="20"/>
                <w:szCs w:val="20"/>
              </w:rPr>
            </w:pPr>
          </w:p>
        </w:tc>
        <w:tc>
          <w:tcPr>
            <w:tcW w:w="850" w:type="dxa"/>
            <w:shd w:val="clear" w:color="auto" w:fill="auto"/>
          </w:tcPr>
          <w:p w14:paraId="4E71509C" w14:textId="77777777" w:rsidR="002C77EE" w:rsidRPr="00345D0A" w:rsidRDefault="002C77EE" w:rsidP="004A3044">
            <w:pPr>
              <w:widowControl w:val="0"/>
              <w:jc w:val="center"/>
              <w:rPr>
                <w:sz w:val="20"/>
                <w:szCs w:val="20"/>
              </w:rPr>
            </w:pPr>
          </w:p>
        </w:tc>
        <w:tc>
          <w:tcPr>
            <w:tcW w:w="851" w:type="dxa"/>
            <w:shd w:val="clear" w:color="auto" w:fill="auto"/>
          </w:tcPr>
          <w:p w14:paraId="6C2E5EE4" w14:textId="77777777" w:rsidR="002C77EE" w:rsidRPr="00345D0A" w:rsidRDefault="002C77EE" w:rsidP="004A3044">
            <w:pPr>
              <w:widowControl w:val="0"/>
              <w:jc w:val="center"/>
              <w:rPr>
                <w:sz w:val="20"/>
                <w:szCs w:val="20"/>
              </w:rPr>
            </w:pPr>
          </w:p>
        </w:tc>
        <w:tc>
          <w:tcPr>
            <w:tcW w:w="850" w:type="dxa"/>
            <w:shd w:val="clear" w:color="auto" w:fill="auto"/>
          </w:tcPr>
          <w:p w14:paraId="49FB3D8C" w14:textId="77777777" w:rsidR="002C77EE" w:rsidRPr="00345D0A" w:rsidRDefault="002C77EE" w:rsidP="004A3044">
            <w:pPr>
              <w:widowControl w:val="0"/>
              <w:jc w:val="center"/>
              <w:rPr>
                <w:sz w:val="20"/>
                <w:szCs w:val="20"/>
              </w:rPr>
            </w:pPr>
          </w:p>
        </w:tc>
        <w:tc>
          <w:tcPr>
            <w:tcW w:w="851" w:type="dxa"/>
            <w:shd w:val="clear" w:color="auto" w:fill="auto"/>
          </w:tcPr>
          <w:p w14:paraId="46751347" w14:textId="77777777" w:rsidR="002C77EE" w:rsidRPr="00345D0A" w:rsidRDefault="002C77EE" w:rsidP="004A3044">
            <w:pPr>
              <w:widowControl w:val="0"/>
              <w:jc w:val="center"/>
              <w:rPr>
                <w:sz w:val="20"/>
                <w:szCs w:val="20"/>
              </w:rPr>
            </w:pPr>
          </w:p>
        </w:tc>
        <w:tc>
          <w:tcPr>
            <w:tcW w:w="850" w:type="dxa"/>
            <w:shd w:val="clear" w:color="auto" w:fill="auto"/>
          </w:tcPr>
          <w:p w14:paraId="14716875" w14:textId="77777777" w:rsidR="002C77EE" w:rsidRPr="00345D0A" w:rsidRDefault="002C77EE" w:rsidP="004A3044">
            <w:pPr>
              <w:widowControl w:val="0"/>
              <w:jc w:val="center"/>
              <w:rPr>
                <w:sz w:val="20"/>
                <w:szCs w:val="20"/>
              </w:rPr>
            </w:pPr>
          </w:p>
        </w:tc>
        <w:tc>
          <w:tcPr>
            <w:tcW w:w="851" w:type="dxa"/>
            <w:shd w:val="clear" w:color="auto" w:fill="auto"/>
          </w:tcPr>
          <w:p w14:paraId="5DC105ED" w14:textId="77777777" w:rsidR="002C77EE" w:rsidRPr="00345D0A" w:rsidRDefault="002C77EE" w:rsidP="004A3044">
            <w:pPr>
              <w:widowControl w:val="0"/>
              <w:jc w:val="center"/>
              <w:rPr>
                <w:sz w:val="20"/>
                <w:szCs w:val="20"/>
              </w:rPr>
            </w:pPr>
          </w:p>
        </w:tc>
        <w:tc>
          <w:tcPr>
            <w:tcW w:w="709" w:type="dxa"/>
            <w:shd w:val="clear" w:color="auto" w:fill="auto"/>
          </w:tcPr>
          <w:p w14:paraId="510D427E" w14:textId="77777777" w:rsidR="002C77EE" w:rsidRPr="00345D0A" w:rsidRDefault="002C77EE" w:rsidP="004A3044">
            <w:pPr>
              <w:widowControl w:val="0"/>
              <w:jc w:val="center"/>
              <w:rPr>
                <w:sz w:val="20"/>
                <w:szCs w:val="20"/>
              </w:rPr>
            </w:pPr>
          </w:p>
        </w:tc>
        <w:tc>
          <w:tcPr>
            <w:tcW w:w="788" w:type="dxa"/>
            <w:shd w:val="clear" w:color="auto" w:fill="auto"/>
          </w:tcPr>
          <w:p w14:paraId="04BCBD1C" w14:textId="77777777" w:rsidR="002C77EE" w:rsidRPr="00345D0A" w:rsidRDefault="002C77EE" w:rsidP="004A3044">
            <w:pPr>
              <w:widowControl w:val="0"/>
              <w:jc w:val="center"/>
              <w:rPr>
                <w:sz w:val="20"/>
                <w:szCs w:val="20"/>
              </w:rPr>
            </w:pPr>
          </w:p>
        </w:tc>
      </w:tr>
      <w:tr w:rsidR="002C77EE" w:rsidRPr="00345D0A" w14:paraId="7DE9C3BC" w14:textId="77777777" w:rsidTr="002C77EE">
        <w:tc>
          <w:tcPr>
            <w:tcW w:w="3260" w:type="dxa"/>
            <w:shd w:val="clear" w:color="auto" w:fill="auto"/>
          </w:tcPr>
          <w:p w14:paraId="04B86B37" w14:textId="77777777" w:rsidR="002C77EE" w:rsidRPr="00345D0A" w:rsidRDefault="002C77EE" w:rsidP="00F52763">
            <w:pPr>
              <w:widowControl w:val="0"/>
              <w:rPr>
                <w:sz w:val="20"/>
                <w:szCs w:val="20"/>
              </w:rPr>
            </w:pPr>
            <w:r w:rsidRPr="00345D0A">
              <w:rPr>
                <w:sz w:val="20"/>
                <w:szCs w:val="20"/>
              </w:rPr>
              <w:t>Запас, вырубаемый за один прием</w:t>
            </w:r>
          </w:p>
        </w:tc>
        <w:tc>
          <w:tcPr>
            <w:tcW w:w="993" w:type="dxa"/>
            <w:shd w:val="clear" w:color="auto" w:fill="auto"/>
          </w:tcPr>
          <w:p w14:paraId="31F5C3F2" w14:textId="77777777" w:rsidR="002C77EE" w:rsidRPr="00345D0A" w:rsidRDefault="002C77EE" w:rsidP="004A3044">
            <w:pPr>
              <w:widowControl w:val="0"/>
              <w:jc w:val="center"/>
              <w:rPr>
                <w:sz w:val="20"/>
                <w:szCs w:val="20"/>
              </w:rPr>
            </w:pPr>
          </w:p>
        </w:tc>
        <w:tc>
          <w:tcPr>
            <w:tcW w:w="992" w:type="dxa"/>
            <w:shd w:val="clear" w:color="auto" w:fill="auto"/>
          </w:tcPr>
          <w:p w14:paraId="3C6ADFC6" w14:textId="77777777" w:rsidR="002C77EE" w:rsidRPr="00345D0A" w:rsidRDefault="00CE0E47" w:rsidP="004A3044">
            <w:pPr>
              <w:widowControl w:val="0"/>
              <w:jc w:val="center"/>
              <w:rPr>
                <w:sz w:val="20"/>
                <w:szCs w:val="20"/>
              </w:rPr>
            </w:pPr>
            <w:r w:rsidRPr="00345D0A">
              <w:rPr>
                <w:sz w:val="20"/>
                <w:szCs w:val="20"/>
              </w:rPr>
              <w:t>0,20</w:t>
            </w:r>
          </w:p>
        </w:tc>
        <w:tc>
          <w:tcPr>
            <w:tcW w:w="850" w:type="dxa"/>
            <w:shd w:val="clear" w:color="auto" w:fill="auto"/>
          </w:tcPr>
          <w:p w14:paraId="6B1785FE" w14:textId="77777777" w:rsidR="002C77EE" w:rsidRPr="00345D0A" w:rsidRDefault="002C77EE" w:rsidP="004A3044">
            <w:pPr>
              <w:widowControl w:val="0"/>
              <w:jc w:val="center"/>
              <w:rPr>
                <w:sz w:val="20"/>
                <w:szCs w:val="20"/>
              </w:rPr>
            </w:pPr>
          </w:p>
        </w:tc>
        <w:tc>
          <w:tcPr>
            <w:tcW w:w="851" w:type="dxa"/>
            <w:shd w:val="clear" w:color="auto" w:fill="auto"/>
          </w:tcPr>
          <w:p w14:paraId="007C6407" w14:textId="77777777" w:rsidR="002C77EE" w:rsidRPr="00345D0A" w:rsidRDefault="002C77EE" w:rsidP="004A3044">
            <w:pPr>
              <w:widowControl w:val="0"/>
              <w:jc w:val="center"/>
              <w:rPr>
                <w:sz w:val="20"/>
                <w:szCs w:val="20"/>
              </w:rPr>
            </w:pPr>
          </w:p>
        </w:tc>
        <w:tc>
          <w:tcPr>
            <w:tcW w:w="850" w:type="dxa"/>
            <w:shd w:val="clear" w:color="auto" w:fill="auto"/>
          </w:tcPr>
          <w:p w14:paraId="3F1612AC" w14:textId="77777777" w:rsidR="002C77EE" w:rsidRPr="00345D0A" w:rsidRDefault="002C77EE" w:rsidP="004A3044">
            <w:pPr>
              <w:widowControl w:val="0"/>
              <w:jc w:val="center"/>
              <w:rPr>
                <w:sz w:val="20"/>
                <w:szCs w:val="20"/>
              </w:rPr>
            </w:pPr>
          </w:p>
        </w:tc>
        <w:tc>
          <w:tcPr>
            <w:tcW w:w="851" w:type="dxa"/>
            <w:shd w:val="clear" w:color="auto" w:fill="auto"/>
          </w:tcPr>
          <w:p w14:paraId="4CD717D1" w14:textId="77777777" w:rsidR="002C77EE" w:rsidRPr="00345D0A" w:rsidRDefault="002C77EE" w:rsidP="004A3044">
            <w:pPr>
              <w:widowControl w:val="0"/>
              <w:jc w:val="center"/>
              <w:rPr>
                <w:sz w:val="20"/>
                <w:szCs w:val="20"/>
              </w:rPr>
            </w:pPr>
          </w:p>
        </w:tc>
        <w:tc>
          <w:tcPr>
            <w:tcW w:w="850" w:type="dxa"/>
            <w:shd w:val="clear" w:color="auto" w:fill="auto"/>
          </w:tcPr>
          <w:p w14:paraId="72B98F3B" w14:textId="77777777" w:rsidR="002C77EE" w:rsidRPr="00345D0A" w:rsidRDefault="002C77EE" w:rsidP="004A3044">
            <w:pPr>
              <w:widowControl w:val="0"/>
              <w:jc w:val="center"/>
              <w:rPr>
                <w:sz w:val="20"/>
                <w:szCs w:val="20"/>
              </w:rPr>
            </w:pPr>
          </w:p>
        </w:tc>
        <w:tc>
          <w:tcPr>
            <w:tcW w:w="851" w:type="dxa"/>
            <w:shd w:val="clear" w:color="auto" w:fill="auto"/>
          </w:tcPr>
          <w:p w14:paraId="53B8B043" w14:textId="77777777" w:rsidR="002C77EE" w:rsidRPr="00345D0A" w:rsidRDefault="002C77EE" w:rsidP="004A3044">
            <w:pPr>
              <w:widowControl w:val="0"/>
              <w:jc w:val="center"/>
              <w:rPr>
                <w:sz w:val="20"/>
                <w:szCs w:val="20"/>
              </w:rPr>
            </w:pPr>
          </w:p>
        </w:tc>
        <w:tc>
          <w:tcPr>
            <w:tcW w:w="850" w:type="dxa"/>
            <w:shd w:val="clear" w:color="auto" w:fill="auto"/>
          </w:tcPr>
          <w:p w14:paraId="6F4ECE7B" w14:textId="77777777" w:rsidR="002C77EE" w:rsidRPr="00345D0A" w:rsidRDefault="002C77EE" w:rsidP="004A3044">
            <w:pPr>
              <w:widowControl w:val="0"/>
              <w:jc w:val="center"/>
              <w:rPr>
                <w:sz w:val="20"/>
                <w:szCs w:val="20"/>
              </w:rPr>
            </w:pPr>
          </w:p>
        </w:tc>
        <w:tc>
          <w:tcPr>
            <w:tcW w:w="851" w:type="dxa"/>
            <w:shd w:val="clear" w:color="auto" w:fill="auto"/>
          </w:tcPr>
          <w:p w14:paraId="3D544436" w14:textId="77777777" w:rsidR="002C77EE" w:rsidRPr="00345D0A" w:rsidRDefault="002C77EE" w:rsidP="004A3044">
            <w:pPr>
              <w:widowControl w:val="0"/>
              <w:jc w:val="center"/>
              <w:rPr>
                <w:sz w:val="20"/>
                <w:szCs w:val="20"/>
              </w:rPr>
            </w:pPr>
          </w:p>
        </w:tc>
        <w:tc>
          <w:tcPr>
            <w:tcW w:w="850" w:type="dxa"/>
            <w:shd w:val="clear" w:color="auto" w:fill="auto"/>
          </w:tcPr>
          <w:p w14:paraId="64C9AB73" w14:textId="77777777" w:rsidR="002C77EE" w:rsidRPr="00345D0A" w:rsidRDefault="002C77EE" w:rsidP="004A3044">
            <w:pPr>
              <w:widowControl w:val="0"/>
              <w:jc w:val="center"/>
              <w:rPr>
                <w:sz w:val="20"/>
                <w:szCs w:val="20"/>
              </w:rPr>
            </w:pPr>
          </w:p>
        </w:tc>
        <w:tc>
          <w:tcPr>
            <w:tcW w:w="851" w:type="dxa"/>
            <w:shd w:val="clear" w:color="auto" w:fill="auto"/>
          </w:tcPr>
          <w:p w14:paraId="27C340D5" w14:textId="77777777" w:rsidR="002C77EE" w:rsidRPr="00345D0A" w:rsidRDefault="002C77EE" w:rsidP="004A3044">
            <w:pPr>
              <w:widowControl w:val="0"/>
              <w:jc w:val="center"/>
              <w:rPr>
                <w:sz w:val="20"/>
                <w:szCs w:val="20"/>
              </w:rPr>
            </w:pPr>
          </w:p>
        </w:tc>
        <w:tc>
          <w:tcPr>
            <w:tcW w:w="709" w:type="dxa"/>
            <w:shd w:val="clear" w:color="auto" w:fill="auto"/>
          </w:tcPr>
          <w:p w14:paraId="089AEDFE" w14:textId="77777777" w:rsidR="002C77EE" w:rsidRPr="00345D0A" w:rsidRDefault="002C77EE" w:rsidP="004A3044">
            <w:pPr>
              <w:widowControl w:val="0"/>
              <w:jc w:val="center"/>
              <w:rPr>
                <w:sz w:val="20"/>
                <w:szCs w:val="20"/>
              </w:rPr>
            </w:pPr>
          </w:p>
        </w:tc>
        <w:tc>
          <w:tcPr>
            <w:tcW w:w="788" w:type="dxa"/>
            <w:shd w:val="clear" w:color="auto" w:fill="auto"/>
          </w:tcPr>
          <w:p w14:paraId="3AA8EF1B" w14:textId="77777777" w:rsidR="002C77EE" w:rsidRPr="00345D0A" w:rsidRDefault="002C77EE" w:rsidP="004A3044">
            <w:pPr>
              <w:widowControl w:val="0"/>
              <w:jc w:val="center"/>
              <w:rPr>
                <w:sz w:val="20"/>
                <w:szCs w:val="20"/>
              </w:rPr>
            </w:pPr>
          </w:p>
        </w:tc>
      </w:tr>
      <w:tr w:rsidR="002C77EE" w:rsidRPr="00345D0A" w14:paraId="44F5A498" w14:textId="77777777" w:rsidTr="002C77EE">
        <w:tc>
          <w:tcPr>
            <w:tcW w:w="3260" w:type="dxa"/>
            <w:shd w:val="clear" w:color="auto" w:fill="auto"/>
          </w:tcPr>
          <w:p w14:paraId="0C06F6D7" w14:textId="77777777" w:rsidR="002C77EE" w:rsidRPr="00345D0A" w:rsidRDefault="002C77EE" w:rsidP="00F52763">
            <w:pPr>
              <w:widowControl w:val="0"/>
              <w:rPr>
                <w:sz w:val="20"/>
                <w:szCs w:val="20"/>
              </w:rPr>
            </w:pPr>
            <w:r w:rsidRPr="00345D0A">
              <w:rPr>
                <w:sz w:val="20"/>
                <w:szCs w:val="20"/>
              </w:rPr>
              <w:t>Средний период повторяемости (лет)</w:t>
            </w:r>
          </w:p>
        </w:tc>
        <w:tc>
          <w:tcPr>
            <w:tcW w:w="11987" w:type="dxa"/>
            <w:gridSpan w:val="14"/>
            <w:shd w:val="clear" w:color="auto" w:fill="auto"/>
          </w:tcPr>
          <w:p w14:paraId="02384D2F" w14:textId="77777777" w:rsidR="002C77EE" w:rsidRPr="00345D0A" w:rsidRDefault="002C77EE" w:rsidP="004A3044">
            <w:pPr>
              <w:widowControl w:val="0"/>
              <w:rPr>
                <w:sz w:val="20"/>
                <w:szCs w:val="20"/>
              </w:rPr>
            </w:pPr>
          </w:p>
        </w:tc>
      </w:tr>
      <w:tr w:rsidR="002C77EE" w:rsidRPr="00345D0A" w14:paraId="78EFA7F7" w14:textId="77777777" w:rsidTr="002C77EE">
        <w:tc>
          <w:tcPr>
            <w:tcW w:w="3260" w:type="dxa"/>
            <w:shd w:val="clear" w:color="auto" w:fill="auto"/>
          </w:tcPr>
          <w:p w14:paraId="1EB82E9E" w14:textId="77777777" w:rsidR="002C77EE" w:rsidRPr="00345D0A" w:rsidRDefault="002C77EE" w:rsidP="00F52763">
            <w:pPr>
              <w:widowControl w:val="0"/>
              <w:rPr>
                <w:sz w:val="20"/>
                <w:szCs w:val="20"/>
              </w:rPr>
            </w:pPr>
            <w:r w:rsidRPr="00345D0A">
              <w:rPr>
                <w:sz w:val="20"/>
                <w:szCs w:val="20"/>
              </w:rPr>
              <w:t>Ежегодная расчетная лесосека</w:t>
            </w:r>
          </w:p>
        </w:tc>
        <w:tc>
          <w:tcPr>
            <w:tcW w:w="993" w:type="dxa"/>
            <w:shd w:val="clear" w:color="auto" w:fill="auto"/>
          </w:tcPr>
          <w:p w14:paraId="1AE13440" w14:textId="77777777" w:rsidR="002C77EE" w:rsidRPr="00345D0A" w:rsidRDefault="00CE0E47" w:rsidP="004A3044">
            <w:pPr>
              <w:widowControl w:val="0"/>
              <w:jc w:val="center"/>
              <w:rPr>
                <w:sz w:val="20"/>
                <w:szCs w:val="20"/>
              </w:rPr>
            </w:pPr>
            <w:r w:rsidRPr="00345D0A">
              <w:rPr>
                <w:sz w:val="20"/>
                <w:szCs w:val="20"/>
              </w:rPr>
              <w:t>0,1</w:t>
            </w:r>
          </w:p>
        </w:tc>
        <w:tc>
          <w:tcPr>
            <w:tcW w:w="992" w:type="dxa"/>
            <w:shd w:val="clear" w:color="auto" w:fill="auto"/>
          </w:tcPr>
          <w:p w14:paraId="4C9E2E5A" w14:textId="77777777" w:rsidR="002C77EE" w:rsidRPr="00345D0A" w:rsidRDefault="00CE0E47" w:rsidP="004A3044">
            <w:pPr>
              <w:widowControl w:val="0"/>
              <w:jc w:val="center"/>
              <w:rPr>
                <w:sz w:val="20"/>
                <w:szCs w:val="20"/>
              </w:rPr>
            </w:pPr>
            <w:r w:rsidRPr="00345D0A">
              <w:rPr>
                <w:sz w:val="20"/>
                <w:szCs w:val="20"/>
              </w:rPr>
              <w:t>0,01</w:t>
            </w:r>
          </w:p>
        </w:tc>
        <w:tc>
          <w:tcPr>
            <w:tcW w:w="850" w:type="dxa"/>
            <w:shd w:val="clear" w:color="auto" w:fill="auto"/>
          </w:tcPr>
          <w:p w14:paraId="6B6507E3" w14:textId="77777777" w:rsidR="002C77EE" w:rsidRPr="00345D0A" w:rsidRDefault="002C77EE" w:rsidP="004A3044">
            <w:pPr>
              <w:widowControl w:val="0"/>
              <w:jc w:val="right"/>
              <w:rPr>
                <w:sz w:val="20"/>
                <w:szCs w:val="20"/>
              </w:rPr>
            </w:pPr>
          </w:p>
        </w:tc>
        <w:tc>
          <w:tcPr>
            <w:tcW w:w="851" w:type="dxa"/>
            <w:shd w:val="clear" w:color="auto" w:fill="auto"/>
          </w:tcPr>
          <w:p w14:paraId="1DEC7D76" w14:textId="77777777" w:rsidR="002C77EE" w:rsidRPr="00345D0A" w:rsidRDefault="002C77EE" w:rsidP="004A3044">
            <w:pPr>
              <w:widowControl w:val="0"/>
              <w:jc w:val="right"/>
              <w:rPr>
                <w:sz w:val="20"/>
                <w:szCs w:val="20"/>
              </w:rPr>
            </w:pPr>
          </w:p>
        </w:tc>
        <w:tc>
          <w:tcPr>
            <w:tcW w:w="850" w:type="dxa"/>
            <w:shd w:val="clear" w:color="auto" w:fill="auto"/>
          </w:tcPr>
          <w:p w14:paraId="1495E439" w14:textId="77777777" w:rsidR="002C77EE" w:rsidRPr="00345D0A" w:rsidRDefault="002C77EE" w:rsidP="004A3044">
            <w:pPr>
              <w:widowControl w:val="0"/>
              <w:jc w:val="right"/>
              <w:rPr>
                <w:sz w:val="20"/>
                <w:szCs w:val="20"/>
              </w:rPr>
            </w:pPr>
          </w:p>
        </w:tc>
        <w:tc>
          <w:tcPr>
            <w:tcW w:w="851" w:type="dxa"/>
            <w:shd w:val="clear" w:color="auto" w:fill="auto"/>
          </w:tcPr>
          <w:p w14:paraId="556115B4" w14:textId="77777777" w:rsidR="002C77EE" w:rsidRPr="00345D0A" w:rsidRDefault="002C77EE" w:rsidP="004A3044">
            <w:pPr>
              <w:widowControl w:val="0"/>
              <w:jc w:val="right"/>
              <w:rPr>
                <w:sz w:val="20"/>
                <w:szCs w:val="20"/>
              </w:rPr>
            </w:pPr>
          </w:p>
        </w:tc>
        <w:tc>
          <w:tcPr>
            <w:tcW w:w="850" w:type="dxa"/>
            <w:shd w:val="clear" w:color="auto" w:fill="auto"/>
          </w:tcPr>
          <w:p w14:paraId="088A80AC" w14:textId="77777777" w:rsidR="002C77EE" w:rsidRPr="00345D0A" w:rsidRDefault="002C77EE" w:rsidP="004A3044">
            <w:pPr>
              <w:widowControl w:val="0"/>
              <w:jc w:val="right"/>
              <w:rPr>
                <w:sz w:val="20"/>
                <w:szCs w:val="20"/>
              </w:rPr>
            </w:pPr>
          </w:p>
        </w:tc>
        <w:tc>
          <w:tcPr>
            <w:tcW w:w="851" w:type="dxa"/>
            <w:shd w:val="clear" w:color="auto" w:fill="auto"/>
          </w:tcPr>
          <w:p w14:paraId="4476F7A3" w14:textId="77777777" w:rsidR="002C77EE" w:rsidRPr="00345D0A" w:rsidRDefault="002C77EE" w:rsidP="004A3044">
            <w:pPr>
              <w:widowControl w:val="0"/>
              <w:jc w:val="right"/>
              <w:rPr>
                <w:sz w:val="20"/>
                <w:szCs w:val="20"/>
              </w:rPr>
            </w:pPr>
          </w:p>
        </w:tc>
        <w:tc>
          <w:tcPr>
            <w:tcW w:w="850" w:type="dxa"/>
            <w:shd w:val="clear" w:color="auto" w:fill="auto"/>
          </w:tcPr>
          <w:p w14:paraId="2307080D" w14:textId="77777777" w:rsidR="002C77EE" w:rsidRPr="00345D0A" w:rsidRDefault="002C77EE" w:rsidP="004A3044">
            <w:pPr>
              <w:widowControl w:val="0"/>
              <w:jc w:val="right"/>
              <w:rPr>
                <w:sz w:val="20"/>
                <w:szCs w:val="20"/>
              </w:rPr>
            </w:pPr>
          </w:p>
        </w:tc>
        <w:tc>
          <w:tcPr>
            <w:tcW w:w="851" w:type="dxa"/>
            <w:shd w:val="clear" w:color="auto" w:fill="auto"/>
          </w:tcPr>
          <w:p w14:paraId="5FCC9A69" w14:textId="77777777" w:rsidR="002C77EE" w:rsidRPr="00345D0A" w:rsidRDefault="002C77EE" w:rsidP="004A3044">
            <w:pPr>
              <w:widowControl w:val="0"/>
              <w:jc w:val="right"/>
              <w:rPr>
                <w:sz w:val="20"/>
                <w:szCs w:val="20"/>
              </w:rPr>
            </w:pPr>
          </w:p>
        </w:tc>
        <w:tc>
          <w:tcPr>
            <w:tcW w:w="850" w:type="dxa"/>
            <w:shd w:val="clear" w:color="auto" w:fill="auto"/>
          </w:tcPr>
          <w:p w14:paraId="474C971E" w14:textId="77777777" w:rsidR="002C77EE" w:rsidRPr="00345D0A" w:rsidRDefault="002C77EE" w:rsidP="004A3044">
            <w:pPr>
              <w:widowControl w:val="0"/>
              <w:jc w:val="right"/>
              <w:rPr>
                <w:sz w:val="20"/>
                <w:szCs w:val="20"/>
              </w:rPr>
            </w:pPr>
          </w:p>
        </w:tc>
        <w:tc>
          <w:tcPr>
            <w:tcW w:w="851" w:type="dxa"/>
            <w:shd w:val="clear" w:color="auto" w:fill="auto"/>
          </w:tcPr>
          <w:p w14:paraId="604E4618" w14:textId="77777777" w:rsidR="002C77EE" w:rsidRPr="00345D0A" w:rsidRDefault="002C77EE" w:rsidP="004A3044">
            <w:pPr>
              <w:widowControl w:val="0"/>
              <w:jc w:val="right"/>
              <w:rPr>
                <w:sz w:val="20"/>
                <w:szCs w:val="20"/>
              </w:rPr>
            </w:pPr>
          </w:p>
        </w:tc>
        <w:tc>
          <w:tcPr>
            <w:tcW w:w="709" w:type="dxa"/>
            <w:shd w:val="clear" w:color="auto" w:fill="auto"/>
          </w:tcPr>
          <w:p w14:paraId="35E3EBA6" w14:textId="77777777" w:rsidR="002C77EE" w:rsidRPr="00345D0A" w:rsidRDefault="002C77EE" w:rsidP="004A3044">
            <w:pPr>
              <w:widowControl w:val="0"/>
              <w:jc w:val="right"/>
              <w:rPr>
                <w:sz w:val="20"/>
                <w:szCs w:val="20"/>
              </w:rPr>
            </w:pPr>
          </w:p>
        </w:tc>
        <w:tc>
          <w:tcPr>
            <w:tcW w:w="788" w:type="dxa"/>
            <w:shd w:val="clear" w:color="auto" w:fill="auto"/>
          </w:tcPr>
          <w:p w14:paraId="03D40C7C" w14:textId="77777777" w:rsidR="002C77EE" w:rsidRPr="00345D0A" w:rsidRDefault="002C77EE" w:rsidP="004A3044">
            <w:pPr>
              <w:widowControl w:val="0"/>
              <w:jc w:val="right"/>
              <w:rPr>
                <w:sz w:val="20"/>
                <w:szCs w:val="20"/>
              </w:rPr>
            </w:pPr>
          </w:p>
        </w:tc>
      </w:tr>
      <w:tr w:rsidR="00CE0E47" w:rsidRPr="00345D0A" w14:paraId="1911BC59" w14:textId="77777777" w:rsidTr="002C77EE">
        <w:tc>
          <w:tcPr>
            <w:tcW w:w="3260" w:type="dxa"/>
            <w:shd w:val="clear" w:color="auto" w:fill="auto"/>
          </w:tcPr>
          <w:p w14:paraId="1D0BB468" w14:textId="77777777" w:rsidR="00CE0E47" w:rsidRPr="00345D0A" w:rsidRDefault="00CE0E47" w:rsidP="00F52763">
            <w:pPr>
              <w:widowControl w:val="0"/>
              <w:rPr>
                <w:sz w:val="20"/>
                <w:szCs w:val="20"/>
              </w:rPr>
            </w:pPr>
            <w:r w:rsidRPr="00345D0A">
              <w:rPr>
                <w:sz w:val="20"/>
                <w:szCs w:val="20"/>
              </w:rPr>
              <w:t>корневой</w:t>
            </w:r>
          </w:p>
        </w:tc>
        <w:tc>
          <w:tcPr>
            <w:tcW w:w="993" w:type="dxa"/>
            <w:shd w:val="clear" w:color="auto" w:fill="auto"/>
          </w:tcPr>
          <w:p w14:paraId="6514AF0E" w14:textId="77777777" w:rsidR="00CE0E47" w:rsidRPr="00345D0A" w:rsidRDefault="00CE0E47" w:rsidP="004A3044">
            <w:pPr>
              <w:widowControl w:val="0"/>
              <w:jc w:val="center"/>
              <w:rPr>
                <w:sz w:val="20"/>
                <w:szCs w:val="20"/>
              </w:rPr>
            </w:pPr>
          </w:p>
        </w:tc>
        <w:tc>
          <w:tcPr>
            <w:tcW w:w="992" w:type="dxa"/>
            <w:shd w:val="clear" w:color="auto" w:fill="auto"/>
          </w:tcPr>
          <w:p w14:paraId="658C8B8B" w14:textId="77777777" w:rsidR="00CE0E47" w:rsidRPr="00345D0A" w:rsidRDefault="00CE0E47" w:rsidP="004A3044">
            <w:pPr>
              <w:widowControl w:val="0"/>
              <w:jc w:val="center"/>
            </w:pPr>
            <w:r w:rsidRPr="00345D0A">
              <w:rPr>
                <w:sz w:val="20"/>
                <w:szCs w:val="20"/>
              </w:rPr>
              <w:t>0,01</w:t>
            </w:r>
          </w:p>
        </w:tc>
        <w:tc>
          <w:tcPr>
            <w:tcW w:w="850" w:type="dxa"/>
            <w:shd w:val="clear" w:color="auto" w:fill="auto"/>
          </w:tcPr>
          <w:p w14:paraId="5BD23D12" w14:textId="77777777" w:rsidR="00CE0E47" w:rsidRPr="00345D0A" w:rsidRDefault="00CE0E47" w:rsidP="004A3044">
            <w:pPr>
              <w:widowControl w:val="0"/>
              <w:jc w:val="right"/>
              <w:rPr>
                <w:sz w:val="20"/>
                <w:szCs w:val="20"/>
              </w:rPr>
            </w:pPr>
          </w:p>
        </w:tc>
        <w:tc>
          <w:tcPr>
            <w:tcW w:w="851" w:type="dxa"/>
            <w:shd w:val="clear" w:color="auto" w:fill="auto"/>
          </w:tcPr>
          <w:p w14:paraId="2B7DB2C2" w14:textId="77777777" w:rsidR="00CE0E47" w:rsidRPr="00345D0A" w:rsidRDefault="00CE0E47" w:rsidP="004A3044">
            <w:pPr>
              <w:widowControl w:val="0"/>
              <w:jc w:val="right"/>
              <w:rPr>
                <w:sz w:val="20"/>
                <w:szCs w:val="20"/>
              </w:rPr>
            </w:pPr>
          </w:p>
        </w:tc>
        <w:tc>
          <w:tcPr>
            <w:tcW w:w="850" w:type="dxa"/>
            <w:shd w:val="clear" w:color="auto" w:fill="auto"/>
          </w:tcPr>
          <w:p w14:paraId="103F8071" w14:textId="77777777" w:rsidR="00CE0E47" w:rsidRPr="00345D0A" w:rsidRDefault="00CE0E47" w:rsidP="004A3044">
            <w:pPr>
              <w:widowControl w:val="0"/>
              <w:jc w:val="right"/>
              <w:rPr>
                <w:sz w:val="20"/>
                <w:szCs w:val="20"/>
              </w:rPr>
            </w:pPr>
          </w:p>
        </w:tc>
        <w:tc>
          <w:tcPr>
            <w:tcW w:w="851" w:type="dxa"/>
            <w:shd w:val="clear" w:color="auto" w:fill="auto"/>
          </w:tcPr>
          <w:p w14:paraId="6F2F18DC" w14:textId="77777777" w:rsidR="00CE0E47" w:rsidRPr="00345D0A" w:rsidRDefault="00CE0E47" w:rsidP="004A3044">
            <w:pPr>
              <w:widowControl w:val="0"/>
              <w:jc w:val="right"/>
              <w:rPr>
                <w:sz w:val="20"/>
                <w:szCs w:val="20"/>
              </w:rPr>
            </w:pPr>
          </w:p>
        </w:tc>
        <w:tc>
          <w:tcPr>
            <w:tcW w:w="850" w:type="dxa"/>
            <w:shd w:val="clear" w:color="auto" w:fill="auto"/>
          </w:tcPr>
          <w:p w14:paraId="7CD99765" w14:textId="77777777" w:rsidR="00CE0E47" w:rsidRPr="00345D0A" w:rsidRDefault="00CE0E47" w:rsidP="004A3044">
            <w:pPr>
              <w:widowControl w:val="0"/>
              <w:jc w:val="right"/>
              <w:rPr>
                <w:sz w:val="20"/>
                <w:szCs w:val="20"/>
              </w:rPr>
            </w:pPr>
          </w:p>
        </w:tc>
        <w:tc>
          <w:tcPr>
            <w:tcW w:w="851" w:type="dxa"/>
            <w:shd w:val="clear" w:color="auto" w:fill="auto"/>
          </w:tcPr>
          <w:p w14:paraId="4291F80D" w14:textId="77777777" w:rsidR="00CE0E47" w:rsidRPr="00345D0A" w:rsidRDefault="00CE0E47" w:rsidP="004A3044">
            <w:pPr>
              <w:widowControl w:val="0"/>
              <w:jc w:val="right"/>
              <w:rPr>
                <w:sz w:val="20"/>
                <w:szCs w:val="20"/>
              </w:rPr>
            </w:pPr>
          </w:p>
        </w:tc>
        <w:tc>
          <w:tcPr>
            <w:tcW w:w="850" w:type="dxa"/>
            <w:shd w:val="clear" w:color="auto" w:fill="auto"/>
          </w:tcPr>
          <w:p w14:paraId="74E5D606" w14:textId="77777777" w:rsidR="00CE0E47" w:rsidRPr="00345D0A" w:rsidRDefault="00CE0E47" w:rsidP="004A3044">
            <w:pPr>
              <w:widowControl w:val="0"/>
              <w:jc w:val="right"/>
              <w:rPr>
                <w:sz w:val="20"/>
                <w:szCs w:val="20"/>
              </w:rPr>
            </w:pPr>
          </w:p>
        </w:tc>
        <w:tc>
          <w:tcPr>
            <w:tcW w:w="851" w:type="dxa"/>
            <w:shd w:val="clear" w:color="auto" w:fill="auto"/>
          </w:tcPr>
          <w:p w14:paraId="30509313" w14:textId="77777777" w:rsidR="00CE0E47" w:rsidRPr="00345D0A" w:rsidRDefault="00CE0E47" w:rsidP="004A3044">
            <w:pPr>
              <w:widowControl w:val="0"/>
              <w:jc w:val="right"/>
              <w:rPr>
                <w:sz w:val="20"/>
                <w:szCs w:val="20"/>
              </w:rPr>
            </w:pPr>
          </w:p>
        </w:tc>
        <w:tc>
          <w:tcPr>
            <w:tcW w:w="850" w:type="dxa"/>
            <w:shd w:val="clear" w:color="auto" w:fill="auto"/>
          </w:tcPr>
          <w:p w14:paraId="1E271326" w14:textId="77777777" w:rsidR="00CE0E47" w:rsidRPr="00345D0A" w:rsidRDefault="00CE0E47" w:rsidP="004A3044">
            <w:pPr>
              <w:widowControl w:val="0"/>
              <w:jc w:val="right"/>
              <w:rPr>
                <w:sz w:val="20"/>
                <w:szCs w:val="20"/>
              </w:rPr>
            </w:pPr>
          </w:p>
        </w:tc>
        <w:tc>
          <w:tcPr>
            <w:tcW w:w="851" w:type="dxa"/>
            <w:shd w:val="clear" w:color="auto" w:fill="auto"/>
          </w:tcPr>
          <w:p w14:paraId="5C166B13" w14:textId="77777777" w:rsidR="00CE0E47" w:rsidRPr="00345D0A" w:rsidRDefault="00CE0E47" w:rsidP="004A3044">
            <w:pPr>
              <w:widowControl w:val="0"/>
              <w:jc w:val="right"/>
              <w:rPr>
                <w:sz w:val="20"/>
                <w:szCs w:val="20"/>
              </w:rPr>
            </w:pPr>
          </w:p>
        </w:tc>
        <w:tc>
          <w:tcPr>
            <w:tcW w:w="709" w:type="dxa"/>
            <w:shd w:val="clear" w:color="auto" w:fill="auto"/>
          </w:tcPr>
          <w:p w14:paraId="6316A2AC" w14:textId="77777777" w:rsidR="00CE0E47" w:rsidRPr="00345D0A" w:rsidRDefault="00CE0E47" w:rsidP="004A3044">
            <w:pPr>
              <w:widowControl w:val="0"/>
              <w:jc w:val="right"/>
              <w:rPr>
                <w:sz w:val="20"/>
                <w:szCs w:val="20"/>
              </w:rPr>
            </w:pPr>
          </w:p>
        </w:tc>
        <w:tc>
          <w:tcPr>
            <w:tcW w:w="788" w:type="dxa"/>
            <w:shd w:val="clear" w:color="auto" w:fill="auto"/>
          </w:tcPr>
          <w:p w14:paraId="766B9A77" w14:textId="77777777" w:rsidR="00CE0E47" w:rsidRPr="00345D0A" w:rsidRDefault="00CE0E47" w:rsidP="004A3044">
            <w:pPr>
              <w:widowControl w:val="0"/>
              <w:jc w:val="right"/>
              <w:rPr>
                <w:sz w:val="20"/>
                <w:szCs w:val="20"/>
              </w:rPr>
            </w:pPr>
          </w:p>
        </w:tc>
      </w:tr>
      <w:tr w:rsidR="00CE0E47" w:rsidRPr="00345D0A" w14:paraId="5C9D438C" w14:textId="77777777" w:rsidTr="002C77EE">
        <w:tc>
          <w:tcPr>
            <w:tcW w:w="3260" w:type="dxa"/>
            <w:shd w:val="clear" w:color="auto" w:fill="auto"/>
          </w:tcPr>
          <w:p w14:paraId="58735236" w14:textId="77777777" w:rsidR="00CE0E47" w:rsidRPr="00345D0A" w:rsidRDefault="00CE0E47" w:rsidP="00F52763">
            <w:pPr>
              <w:widowControl w:val="0"/>
              <w:rPr>
                <w:sz w:val="20"/>
                <w:szCs w:val="20"/>
              </w:rPr>
            </w:pPr>
            <w:r w:rsidRPr="00345D0A">
              <w:rPr>
                <w:sz w:val="20"/>
                <w:szCs w:val="20"/>
              </w:rPr>
              <w:t>ликвид</w:t>
            </w:r>
          </w:p>
        </w:tc>
        <w:tc>
          <w:tcPr>
            <w:tcW w:w="993" w:type="dxa"/>
            <w:shd w:val="clear" w:color="auto" w:fill="auto"/>
          </w:tcPr>
          <w:p w14:paraId="5B25BE14" w14:textId="77777777" w:rsidR="00CE0E47" w:rsidRPr="00345D0A" w:rsidRDefault="00CE0E47" w:rsidP="004A3044">
            <w:pPr>
              <w:widowControl w:val="0"/>
              <w:jc w:val="center"/>
              <w:rPr>
                <w:sz w:val="20"/>
                <w:szCs w:val="20"/>
              </w:rPr>
            </w:pPr>
          </w:p>
        </w:tc>
        <w:tc>
          <w:tcPr>
            <w:tcW w:w="992" w:type="dxa"/>
            <w:shd w:val="clear" w:color="auto" w:fill="auto"/>
          </w:tcPr>
          <w:p w14:paraId="51F9E4A6" w14:textId="77777777" w:rsidR="00CE0E47" w:rsidRPr="00345D0A" w:rsidRDefault="00CE0E47" w:rsidP="004A3044">
            <w:pPr>
              <w:widowControl w:val="0"/>
              <w:jc w:val="center"/>
            </w:pPr>
            <w:r w:rsidRPr="00345D0A">
              <w:rPr>
                <w:sz w:val="20"/>
                <w:szCs w:val="20"/>
              </w:rPr>
              <w:t>0,01</w:t>
            </w:r>
          </w:p>
        </w:tc>
        <w:tc>
          <w:tcPr>
            <w:tcW w:w="850" w:type="dxa"/>
            <w:shd w:val="clear" w:color="auto" w:fill="auto"/>
          </w:tcPr>
          <w:p w14:paraId="7AC596E8" w14:textId="77777777" w:rsidR="00CE0E47" w:rsidRPr="00345D0A" w:rsidRDefault="00CE0E47" w:rsidP="004A3044">
            <w:pPr>
              <w:widowControl w:val="0"/>
              <w:jc w:val="right"/>
              <w:rPr>
                <w:sz w:val="20"/>
                <w:szCs w:val="20"/>
              </w:rPr>
            </w:pPr>
          </w:p>
        </w:tc>
        <w:tc>
          <w:tcPr>
            <w:tcW w:w="851" w:type="dxa"/>
            <w:shd w:val="clear" w:color="auto" w:fill="auto"/>
          </w:tcPr>
          <w:p w14:paraId="093B43FC" w14:textId="77777777" w:rsidR="00CE0E47" w:rsidRPr="00345D0A" w:rsidRDefault="00CE0E47" w:rsidP="004A3044">
            <w:pPr>
              <w:widowControl w:val="0"/>
              <w:jc w:val="right"/>
              <w:rPr>
                <w:sz w:val="20"/>
                <w:szCs w:val="20"/>
              </w:rPr>
            </w:pPr>
          </w:p>
        </w:tc>
        <w:tc>
          <w:tcPr>
            <w:tcW w:w="850" w:type="dxa"/>
            <w:shd w:val="clear" w:color="auto" w:fill="auto"/>
          </w:tcPr>
          <w:p w14:paraId="41ABDE35" w14:textId="77777777" w:rsidR="00CE0E47" w:rsidRPr="00345D0A" w:rsidRDefault="00CE0E47" w:rsidP="004A3044">
            <w:pPr>
              <w:widowControl w:val="0"/>
              <w:jc w:val="right"/>
              <w:rPr>
                <w:sz w:val="20"/>
                <w:szCs w:val="20"/>
              </w:rPr>
            </w:pPr>
          </w:p>
        </w:tc>
        <w:tc>
          <w:tcPr>
            <w:tcW w:w="851" w:type="dxa"/>
            <w:shd w:val="clear" w:color="auto" w:fill="auto"/>
          </w:tcPr>
          <w:p w14:paraId="797871EA" w14:textId="77777777" w:rsidR="00CE0E47" w:rsidRPr="00345D0A" w:rsidRDefault="00CE0E47" w:rsidP="004A3044">
            <w:pPr>
              <w:widowControl w:val="0"/>
              <w:jc w:val="right"/>
              <w:rPr>
                <w:sz w:val="20"/>
                <w:szCs w:val="20"/>
              </w:rPr>
            </w:pPr>
          </w:p>
        </w:tc>
        <w:tc>
          <w:tcPr>
            <w:tcW w:w="850" w:type="dxa"/>
            <w:shd w:val="clear" w:color="auto" w:fill="auto"/>
          </w:tcPr>
          <w:p w14:paraId="1CB715F8" w14:textId="77777777" w:rsidR="00CE0E47" w:rsidRPr="00345D0A" w:rsidRDefault="00CE0E47" w:rsidP="004A3044">
            <w:pPr>
              <w:widowControl w:val="0"/>
              <w:jc w:val="right"/>
              <w:rPr>
                <w:sz w:val="20"/>
                <w:szCs w:val="20"/>
              </w:rPr>
            </w:pPr>
          </w:p>
        </w:tc>
        <w:tc>
          <w:tcPr>
            <w:tcW w:w="851" w:type="dxa"/>
            <w:shd w:val="clear" w:color="auto" w:fill="auto"/>
          </w:tcPr>
          <w:p w14:paraId="36D29D97" w14:textId="77777777" w:rsidR="00CE0E47" w:rsidRPr="00345D0A" w:rsidRDefault="00CE0E47" w:rsidP="004A3044">
            <w:pPr>
              <w:widowControl w:val="0"/>
              <w:jc w:val="right"/>
              <w:rPr>
                <w:sz w:val="20"/>
                <w:szCs w:val="20"/>
              </w:rPr>
            </w:pPr>
          </w:p>
        </w:tc>
        <w:tc>
          <w:tcPr>
            <w:tcW w:w="850" w:type="dxa"/>
            <w:shd w:val="clear" w:color="auto" w:fill="auto"/>
          </w:tcPr>
          <w:p w14:paraId="48F4832B" w14:textId="77777777" w:rsidR="00CE0E47" w:rsidRPr="00345D0A" w:rsidRDefault="00CE0E47" w:rsidP="004A3044">
            <w:pPr>
              <w:widowControl w:val="0"/>
              <w:jc w:val="right"/>
              <w:rPr>
                <w:sz w:val="20"/>
                <w:szCs w:val="20"/>
              </w:rPr>
            </w:pPr>
          </w:p>
        </w:tc>
        <w:tc>
          <w:tcPr>
            <w:tcW w:w="851" w:type="dxa"/>
            <w:shd w:val="clear" w:color="auto" w:fill="auto"/>
          </w:tcPr>
          <w:p w14:paraId="6758F63D" w14:textId="77777777" w:rsidR="00CE0E47" w:rsidRPr="00345D0A" w:rsidRDefault="00CE0E47" w:rsidP="004A3044">
            <w:pPr>
              <w:widowControl w:val="0"/>
              <w:jc w:val="right"/>
              <w:rPr>
                <w:sz w:val="20"/>
                <w:szCs w:val="20"/>
              </w:rPr>
            </w:pPr>
          </w:p>
        </w:tc>
        <w:tc>
          <w:tcPr>
            <w:tcW w:w="850" w:type="dxa"/>
            <w:shd w:val="clear" w:color="auto" w:fill="auto"/>
          </w:tcPr>
          <w:p w14:paraId="5AEB7865" w14:textId="77777777" w:rsidR="00CE0E47" w:rsidRPr="00345D0A" w:rsidRDefault="00CE0E47" w:rsidP="004A3044">
            <w:pPr>
              <w:widowControl w:val="0"/>
              <w:jc w:val="right"/>
              <w:rPr>
                <w:sz w:val="20"/>
                <w:szCs w:val="20"/>
              </w:rPr>
            </w:pPr>
          </w:p>
        </w:tc>
        <w:tc>
          <w:tcPr>
            <w:tcW w:w="851" w:type="dxa"/>
            <w:shd w:val="clear" w:color="auto" w:fill="auto"/>
          </w:tcPr>
          <w:p w14:paraId="1676ACA9" w14:textId="77777777" w:rsidR="00CE0E47" w:rsidRPr="00345D0A" w:rsidRDefault="00CE0E47" w:rsidP="004A3044">
            <w:pPr>
              <w:widowControl w:val="0"/>
              <w:jc w:val="right"/>
              <w:rPr>
                <w:sz w:val="20"/>
                <w:szCs w:val="20"/>
              </w:rPr>
            </w:pPr>
          </w:p>
        </w:tc>
        <w:tc>
          <w:tcPr>
            <w:tcW w:w="709" w:type="dxa"/>
            <w:shd w:val="clear" w:color="auto" w:fill="auto"/>
          </w:tcPr>
          <w:p w14:paraId="61CA8D6F" w14:textId="77777777" w:rsidR="00CE0E47" w:rsidRPr="00345D0A" w:rsidRDefault="00CE0E47" w:rsidP="004A3044">
            <w:pPr>
              <w:widowControl w:val="0"/>
              <w:jc w:val="right"/>
              <w:rPr>
                <w:sz w:val="20"/>
                <w:szCs w:val="20"/>
              </w:rPr>
            </w:pPr>
          </w:p>
        </w:tc>
        <w:tc>
          <w:tcPr>
            <w:tcW w:w="788" w:type="dxa"/>
            <w:shd w:val="clear" w:color="auto" w:fill="auto"/>
          </w:tcPr>
          <w:p w14:paraId="32A0C473" w14:textId="77777777" w:rsidR="00CE0E47" w:rsidRPr="00345D0A" w:rsidRDefault="00CE0E47" w:rsidP="004A3044">
            <w:pPr>
              <w:widowControl w:val="0"/>
              <w:jc w:val="right"/>
              <w:rPr>
                <w:sz w:val="20"/>
                <w:szCs w:val="20"/>
              </w:rPr>
            </w:pPr>
          </w:p>
        </w:tc>
      </w:tr>
      <w:tr w:rsidR="00CE0E47" w:rsidRPr="00345D0A" w14:paraId="68D316A4" w14:textId="77777777" w:rsidTr="002C77EE">
        <w:tc>
          <w:tcPr>
            <w:tcW w:w="3260" w:type="dxa"/>
            <w:shd w:val="clear" w:color="auto" w:fill="auto"/>
          </w:tcPr>
          <w:p w14:paraId="18352E8C" w14:textId="77777777" w:rsidR="00CE0E47" w:rsidRPr="00345D0A" w:rsidRDefault="00CE0E47" w:rsidP="00F52763">
            <w:pPr>
              <w:widowControl w:val="0"/>
              <w:rPr>
                <w:sz w:val="20"/>
                <w:szCs w:val="20"/>
              </w:rPr>
            </w:pPr>
            <w:r w:rsidRPr="00345D0A">
              <w:rPr>
                <w:sz w:val="20"/>
                <w:szCs w:val="20"/>
              </w:rPr>
              <w:t>деловая</w:t>
            </w:r>
          </w:p>
        </w:tc>
        <w:tc>
          <w:tcPr>
            <w:tcW w:w="993" w:type="dxa"/>
            <w:shd w:val="clear" w:color="auto" w:fill="auto"/>
          </w:tcPr>
          <w:p w14:paraId="4B477EC9" w14:textId="77777777" w:rsidR="00CE0E47" w:rsidRPr="00345D0A" w:rsidRDefault="00CE0E47" w:rsidP="004A3044">
            <w:pPr>
              <w:widowControl w:val="0"/>
              <w:jc w:val="center"/>
              <w:rPr>
                <w:sz w:val="20"/>
                <w:szCs w:val="20"/>
              </w:rPr>
            </w:pPr>
          </w:p>
        </w:tc>
        <w:tc>
          <w:tcPr>
            <w:tcW w:w="992" w:type="dxa"/>
            <w:shd w:val="clear" w:color="auto" w:fill="auto"/>
          </w:tcPr>
          <w:p w14:paraId="10D7BB44" w14:textId="77777777" w:rsidR="00CE0E47" w:rsidRPr="00345D0A" w:rsidRDefault="00CE0E47" w:rsidP="004A3044">
            <w:pPr>
              <w:widowControl w:val="0"/>
              <w:jc w:val="center"/>
            </w:pPr>
            <w:r w:rsidRPr="00345D0A">
              <w:rPr>
                <w:sz w:val="20"/>
                <w:szCs w:val="20"/>
              </w:rPr>
              <w:t>0,01</w:t>
            </w:r>
          </w:p>
        </w:tc>
        <w:tc>
          <w:tcPr>
            <w:tcW w:w="850" w:type="dxa"/>
            <w:shd w:val="clear" w:color="auto" w:fill="auto"/>
          </w:tcPr>
          <w:p w14:paraId="3F37D5CD" w14:textId="77777777" w:rsidR="00CE0E47" w:rsidRPr="00345D0A" w:rsidRDefault="00CE0E47" w:rsidP="004A3044">
            <w:pPr>
              <w:widowControl w:val="0"/>
              <w:jc w:val="right"/>
              <w:rPr>
                <w:sz w:val="20"/>
                <w:szCs w:val="20"/>
              </w:rPr>
            </w:pPr>
          </w:p>
        </w:tc>
        <w:tc>
          <w:tcPr>
            <w:tcW w:w="851" w:type="dxa"/>
            <w:shd w:val="clear" w:color="auto" w:fill="auto"/>
          </w:tcPr>
          <w:p w14:paraId="5C11F8DB" w14:textId="77777777" w:rsidR="00CE0E47" w:rsidRPr="00345D0A" w:rsidRDefault="00CE0E47" w:rsidP="004A3044">
            <w:pPr>
              <w:widowControl w:val="0"/>
              <w:jc w:val="right"/>
              <w:rPr>
                <w:sz w:val="20"/>
                <w:szCs w:val="20"/>
              </w:rPr>
            </w:pPr>
          </w:p>
        </w:tc>
        <w:tc>
          <w:tcPr>
            <w:tcW w:w="850" w:type="dxa"/>
            <w:shd w:val="clear" w:color="auto" w:fill="auto"/>
          </w:tcPr>
          <w:p w14:paraId="3884CC2A" w14:textId="77777777" w:rsidR="00CE0E47" w:rsidRPr="00345D0A" w:rsidRDefault="00CE0E47" w:rsidP="004A3044">
            <w:pPr>
              <w:widowControl w:val="0"/>
              <w:jc w:val="right"/>
              <w:rPr>
                <w:sz w:val="20"/>
                <w:szCs w:val="20"/>
              </w:rPr>
            </w:pPr>
          </w:p>
        </w:tc>
        <w:tc>
          <w:tcPr>
            <w:tcW w:w="851" w:type="dxa"/>
            <w:shd w:val="clear" w:color="auto" w:fill="auto"/>
          </w:tcPr>
          <w:p w14:paraId="59994298" w14:textId="77777777" w:rsidR="00CE0E47" w:rsidRPr="00345D0A" w:rsidRDefault="00CE0E47" w:rsidP="004A3044">
            <w:pPr>
              <w:widowControl w:val="0"/>
              <w:jc w:val="right"/>
              <w:rPr>
                <w:sz w:val="20"/>
                <w:szCs w:val="20"/>
              </w:rPr>
            </w:pPr>
          </w:p>
        </w:tc>
        <w:tc>
          <w:tcPr>
            <w:tcW w:w="850" w:type="dxa"/>
            <w:shd w:val="clear" w:color="auto" w:fill="auto"/>
          </w:tcPr>
          <w:p w14:paraId="679CAB2A" w14:textId="77777777" w:rsidR="00CE0E47" w:rsidRPr="00345D0A" w:rsidRDefault="00CE0E47" w:rsidP="004A3044">
            <w:pPr>
              <w:widowControl w:val="0"/>
              <w:jc w:val="right"/>
              <w:rPr>
                <w:sz w:val="20"/>
                <w:szCs w:val="20"/>
              </w:rPr>
            </w:pPr>
          </w:p>
        </w:tc>
        <w:tc>
          <w:tcPr>
            <w:tcW w:w="851" w:type="dxa"/>
            <w:shd w:val="clear" w:color="auto" w:fill="auto"/>
          </w:tcPr>
          <w:p w14:paraId="005F6452" w14:textId="77777777" w:rsidR="00CE0E47" w:rsidRPr="00345D0A" w:rsidRDefault="00CE0E47" w:rsidP="004A3044">
            <w:pPr>
              <w:widowControl w:val="0"/>
              <w:jc w:val="right"/>
              <w:rPr>
                <w:sz w:val="20"/>
                <w:szCs w:val="20"/>
              </w:rPr>
            </w:pPr>
          </w:p>
        </w:tc>
        <w:tc>
          <w:tcPr>
            <w:tcW w:w="850" w:type="dxa"/>
            <w:shd w:val="clear" w:color="auto" w:fill="auto"/>
          </w:tcPr>
          <w:p w14:paraId="66984D24" w14:textId="77777777" w:rsidR="00CE0E47" w:rsidRPr="00345D0A" w:rsidRDefault="00CE0E47" w:rsidP="004A3044">
            <w:pPr>
              <w:widowControl w:val="0"/>
              <w:jc w:val="right"/>
              <w:rPr>
                <w:sz w:val="20"/>
                <w:szCs w:val="20"/>
              </w:rPr>
            </w:pPr>
          </w:p>
        </w:tc>
        <w:tc>
          <w:tcPr>
            <w:tcW w:w="851" w:type="dxa"/>
            <w:shd w:val="clear" w:color="auto" w:fill="auto"/>
          </w:tcPr>
          <w:p w14:paraId="7BD4567C" w14:textId="77777777" w:rsidR="00CE0E47" w:rsidRPr="00345D0A" w:rsidRDefault="00CE0E47" w:rsidP="004A3044">
            <w:pPr>
              <w:widowControl w:val="0"/>
              <w:jc w:val="right"/>
              <w:rPr>
                <w:sz w:val="20"/>
                <w:szCs w:val="20"/>
              </w:rPr>
            </w:pPr>
          </w:p>
        </w:tc>
        <w:tc>
          <w:tcPr>
            <w:tcW w:w="850" w:type="dxa"/>
            <w:shd w:val="clear" w:color="auto" w:fill="auto"/>
          </w:tcPr>
          <w:p w14:paraId="1C06DDAB" w14:textId="77777777" w:rsidR="00CE0E47" w:rsidRPr="00345D0A" w:rsidRDefault="00CE0E47" w:rsidP="004A3044">
            <w:pPr>
              <w:widowControl w:val="0"/>
              <w:jc w:val="right"/>
              <w:rPr>
                <w:sz w:val="20"/>
                <w:szCs w:val="20"/>
              </w:rPr>
            </w:pPr>
          </w:p>
        </w:tc>
        <w:tc>
          <w:tcPr>
            <w:tcW w:w="851" w:type="dxa"/>
            <w:shd w:val="clear" w:color="auto" w:fill="auto"/>
          </w:tcPr>
          <w:p w14:paraId="4E729E18" w14:textId="77777777" w:rsidR="00CE0E47" w:rsidRPr="00345D0A" w:rsidRDefault="00CE0E47" w:rsidP="004A3044">
            <w:pPr>
              <w:widowControl w:val="0"/>
              <w:jc w:val="right"/>
              <w:rPr>
                <w:sz w:val="20"/>
                <w:szCs w:val="20"/>
              </w:rPr>
            </w:pPr>
          </w:p>
        </w:tc>
        <w:tc>
          <w:tcPr>
            <w:tcW w:w="709" w:type="dxa"/>
            <w:shd w:val="clear" w:color="auto" w:fill="auto"/>
          </w:tcPr>
          <w:p w14:paraId="1E27E8AB" w14:textId="77777777" w:rsidR="00CE0E47" w:rsidRPr="00345D0A" w:rsidRDefault="00CE0E47" w:rsidP="004A3044">
            <w:pPr>
              <w:widowControl w:val="0"/>
              <w:jc w:val="right"/>
              <w:rPr>
                <w:sz w:val="20"/>
                <w:szCs w:val="20"/>
              </w:rPr>
            </w:pPr>
          </w:p>
        </w:tc>
        <w:tc>
          <w:tcPr>
            <w:tcW w:w="788" w:type="dxa"/>
            <w:shd w:val="clear" w:color="auto" w:fill="auto"/>
          </w:tcPr>
          <w:p w14:paraId="7C15BBD0" w14:textId="77777777" w:rsidR="00CE0E47" w:rsidRPr="00345D0A" w:rsidRDefault="00CE0E47" w:rsidP="004A3044">
            <w:pPr>
              <w:widowControl w:val="0"/>
              <w:jc w:val="right"/>
              <w:rPr>
                <w:sz w:val="20"/>
                <w:szCs w:val="20"/>
              </w:rPr>
            </w:pPr>
          </w:p>
        </w:tc>
      </w:tr>
      <w:tr w:rsidR="002C77EE" w:rsidRPr="00345D0A" w14:paraId="197284C8" w14:textId="77777777" w:rsidTr="002C77EE">
        <w:trPr>
          <w:cantSplit/>
        </w:trPr>
        <w:tc>
          <w:tcPr>
            <w:tcW w:w="15247" w:type="dxa"/>
            <w:gridSpan w:val="15"/>
            <w:shd w:val="clear" w:color="auto" w:fill="auto"/>
          </w:tcPr>
          <w:p w14:paraId="051889FE" w14:textId="77777777" w:rsidR="002C77EE" w:rsidRPr="00345D0A" w:rsidRDefault="00CE0E47" w:rsidP="00F52763">
            <w:pPr>
              <w:widowControl w:val="0"/>
              <w:rPr>
                <w:sz w:val="20"/>
                <w:szCs w:val="20"/>
              </w:rPr>
            </w:pPr>
            <w:r w:rsidRPr="00345D0A">
              <w:rPr>
                <w:sz w:val="20"/>
                <w:szCs w:val="20"/>
              </w:rPr>
              <w:t>Хозяйственная секция: Березовая</w:t>
            </w:r>
          </w:p>
        </w:tc>
      </w:tr>
      <w:tr w:rsidR="002C77EE" w:rsidRPr="00345D0A" w14:paraId="7BA20432" w14:textId="77777777" w:rsidTr="002C77EE">
        <w:tc>
          <w:tcPr>
            <w:tcW w:w="3260" w:type="dxa"/>
            <w:shd w:val="clear" w:color="auto" w:fill="auto"/>
          </w:tcPr>
          <w:p w14:paraId="595CA646" w14:textId="77777777" w:rsidR="002C77EE" w:rsidRPr="00345D0A" w:rsidRDefault="002C77EE" w:rsidP="00F52763">
            <w:pPr>
              <w:widowControl w:val="0"/>
              <w:rPr>
                <w:sz w:val="20"/>
                <w:szCs w:val="20"/>
              </w:rPr>
            </w:pPr>
            <w:r w:rsidRPr="00345D0A">
              <w:rPr>
                <w:sz w:val="20"/>
                <w:szCs w:val="20"/>
              </w:rPr>
              <w:t>Всего включено в расчет</w:t>
            </w:r>
          </w:p>
        </w:tc>
        <w:tc>
          <w:tcPr>
            <w:tcW w:w="993" w:type="dxa"/>
            <w:shd w:val="clear" w:color="auto" w:fill="auto"/>
          </w:tcPr>
          <w:p w14:paraId="5263BF6B" w14:textId="77777777" w:rsidR="002C77EE" w:rsidRPr="00345D0A" w:rsidRDefault="00CE0E47" w:rsidP="004A3044">
            <w:pPr>
              <w:widowControl w:val="0"/>
              <w:tabs>
                <w:tab w:val="left" w:pos="278"/>
              </w:tabs>
              <w:jc w:val="center"/>
              <w:rPr>
                <w:sz w:val="20"/>
                <w:szCs w:val="20"/>
              </w:rPr>
            </w:pPr>
            <w:r w:rsidRPr="00345D0A">
              <w:rPr>
                <w:sz w:val="20"/>
                <w:szCs w:val="20"/>
              </w:rPr>
              <w:t>147,2</w:t>
            </w:r>
          </w:p>
        </w:tc>
        <w:tc>
          <w:tcPr>
            <w:tcW w:w="992" w:type="dxa"/>
            <w:shd w:val="clear" w:color="auto" w:fill="auto"/>
          </w:tcPr>
          <w:p w14:paraId="57B34C9A" w14:textId="77777777" w:rsidR="002C77EE" w:rsidRPr="00345D0A" w:rsidRDefault="00CE0E47" w:rsidP="004A3044">
            <w:pPr>
              <w:widowControl w:val="0"/>
              <w:jc w:val="center"/>
              <w:rPr>
                <w:sz w:val="20"/>
                <w:szCs w:val="20"/>
              </w:rPr>
            </w:pPr>
            <w:r w:rsidRPr="00345D0A">
              <w:rPr>
                <w:sz w:val="20"/>
                <w:szCs w:val="20"/>
              </w:rPr>
              <w:t>35,91</w:t>
            </w:r>
          </w:p>
        </w:tc>
        <w:tc>
          <w:tcPr>
            <w:tcW w:w="850" w:type="dxa"/>
            <w:shd w:val="clear" w:color="auto" w:fill="auto"/>
          </w:tcPr>
          <w:p w14:paraId="148E9CE5" w14:textId="77777777" w:rsidR="002C77EE" w:rsidRPr="00345D0A" w:rsidRDefault="002C77EE" w:rsidP="004A3044">
            <w:pPr>
              <w:widowControl w:val="0"/>
              <w:jc w:val="center"/>
              <w:rPr>
                <w:sz w:val="20"/>
                <w:szCs w:val="20"/>
              </w:rPr>
            </w:pPr>
          </w:p>
        </w:tc>
        <w:tc>
          <w:tcPr>
            <w:tcW w:w="851" w:type="dxa"/>
            <w:shd w:val="clear" w:color="auto" w:fill="auto"/>
          </w:tcPr>
          <w:p w14:paraId="3E25B4B7" w14:textId="77777777" w:rsidR="002C77EE" w:rsidRPr="00345D0A" w:rsidRDefault="002C77EE" w:rsidP="004A3044">
            <w:pPr>
              <w:widowControl w:val="0"/>
              <w:jc w:val="center"/>
              <w:rPr>
                <w:sz w:val="20"/>
                <w:szCs w:val="20"/>
              </w:rPr>
            </w:pPr>
          </w:p>
        </w:tc>
        <w:tc>
          <w:tcPr>
            <w:tcW w:w="850" w:type="dxa"/>
            <w:shd w:val="clear" w:color="auto" w:fill="auto"/>
          </w:tcPr>
          <w:p w14:paraId="47929ACF" w14:textId="77777777" w:rsidR="002C77EE" w:rsidRPr="00345D0A" w:rsidRDefault="002C77EE" w:rsidP="004A3044">
            <w:pPr>
              <w:widowControl w:val="0"/>
              <w:jc w:val="center"/>
              <w:rPr>
                <w:sz w:val="20"/>
                <w:szCs w:val="20"/>
              </w:rPr>
            </w:pPr>
          </w:p>
        </w:tc>
        <w:tc>
          <w:tcPr>
            <w:tcW w:w="851" w:type="dxa"/>
            <w:shd w:val="clear" w:color="auto" w:fill="auto"/>
          </w:tcPr>
          <w:p w14:paraId="5E49D83B" w14:textId="77777777" w:rsidR="002C77EE" w:rsidRPr="00345D0A" w:rsidRDefault="002C77EE" w:rsidP="004A3044">
            <w:pPr>
              <w:widowControl w:val="0"/>
              <w:jc w:val="center"/>
              <w:rPr>
                <w:sz w:val="20"/>
                <w:szCs w:val="20"/>
              </w:rPr>
            </w:pPr>
          </w:p>
        </w:tc>
        <w:tc>
          <w:tcPr>
            <w:tcW w:w="850" w:type="dxa"/>
            <w:shd w:val="clear" w:color="auto" w:fill="auto"/>
          </w:tcPr>
          <w:p w14:paraId="51F931E3" w14:textId="77777777" w:rsidR="002C77EE" w:rsidRPr="00345D0A" w:rsidRDefault="00CE0E47" w:rsidP="004A3044">
            <w:pPr>
              <w:widowControl w:val="0"/>
              <w:jc w:val="center"/>
              <w:rPr>
                <w:sz w:val="20"/>
                <w:szCs w:val="20"/>
              </w:rPr>
            </w:pPr>
            <w:r w:rsidRPr="00345D0A">
              <w:rPr>
                <w:sz w:val="20"/>
                <w:szCs w:val="20"/>
              </w:rPr>
              <w:t>3,9</w:t>
            </w:r>
          </w:p>
        </w:tc>
        <w:tc>
          <w:tcPr>
            <w:tcW w:w="851" w:type="dxa"/>
            <w:shd w:val="clear" w:color="auto" w:fill="auto"/>
          </w:tcPr>
          <w:p w14:paraId="5FFBC53A" w14:textId="77777777" w:rsidR="002C77EE" w:rsidRPr="00345D0A" w:rsidRDefault="00CE0E47" w:rsidP="004A3044">
            <w:pPr>
              <w:widowControl w:val="0"/>
              <w:jc w:val="center"/>
              <w:rPr>
                <w:sz w:val="20"/>
                <w:szCs w:val="20"/>
              </w:rPr>
            </w:pPr>
            <w:r w:rsidRPr="00345D0A">
              <w:rPr>
                <w:sz w:val="20"/>
                <w:szCs w:val="20"/>
              </w:rPr>
              <w:t>1,11</w:t>
            </w:r>
          </w:p>
        </w:tc>
        <w:tc>
          <w:tcPr>
            <w:tcW w:w="850" w:type="dxa"/>
            <w:shd w:val="clear" w:color="auto" w:fill="auto"/>
          </w:tcPr>
          <w:p w14:paraId="58CA3443" w14:textId="77777777" w:rsidR="002C77EE" w:rsidRPr="00345D0A" w:rsidRDefault="00CE0E47" w:rsidP="004A3044">
            <w:pPr>
              <w:widowControl w:val="0"/>
              <w:jc w:val="center"/>
              <w:rPr>
                <w:sz w:val="20"/>
                <w:szCs w:val="20"/>
              </w:rPr>
            </w:pPr>
            <w:r w:rsidRPr="00345D0A">
              <w:rPr>
                <w:sz w:val="20"/>
                <w:szCs w:val="20"/>
              </w:rPr>
              <w:t>80,4</w:t>
            </w:r>
          </w:p>
        </w:tc>
        <w:tc>
          <w:tcPr>
            <w:tcW w:w="851" w:type="dxa"/>
            <w:shd w:val="clear" w:color="auto" w:fill="auto"/>
          </w:tcPr>
          <w:p w14:paraId="6043C149" w14:textId="77777777" w:rsidR="002C77EE" w:rsidRPr="00345D0A" w:rsidRDefault="00CE0E47" w:rsidP="004A3044">
            <w:pPr>
              <w:widowControl w:val="0"/>
              <w:jc w:val="center"/>
              <w:rPr>
                <w:sz w:val="20"/>
                <w:szCs w:val="20"/>
              </w:rPr>
            </w:pPr>
            <w:r w:rsidRPr="00345D0A">
              <w:rPr>
                <w:sz w:val="20"/>
                <w:szCs w:val="20"/>
              </w:rPr>
              <w:t>20,99</w:t>
            </w:r>
          </w:p>
        </w:tc>
        <w:tc>
          <w:tcPr>
            <w:tcW w:w="850" w:type="dxa"/>
            <w:shd w:val="clear" w:color="auto" w:fill="auto"/>
          </w:tcPr>
          <w:p w14:paraId="225AEA48" w14:textId="77777777" w:rsidR="002C77EE" w:rsidRPr="00345D0A" w:rsidRDefault="00CE0E47" w:rsidP="004A3044">
            <w:pPr>
              <w:widowControl w:val="0"/>
              <w:jc w:val="center"/>
              <w:rPr>
                <w:sz w:val="20"/>
                <w:szCs w:val="20"/>
              </w:rPr>
            </w:pPr>
            <w:r w:rsidRPr="00345D0A">
              <w:rPr>
                <w:sz w:val="20"/>
                <w:szCs w:val="20"/>
              </w:rPr>
              <w:t>62,9</w:t>
            </w:r>
          </w:p>
        </w:tc>
        <w:tc>
          <w:tcPr>
            <w:tcW w:w="851" w:type="dxa"/>
            <w:shd w:val="clear" w:color="auto" w:fill="auto"/>
          </w:tcPr>
          <w:p w14:paraId="14DAA10E" w14:textId="77777777" w:rsidR="002C77EE" w:rsidRPr="00345D0A" w:rsidRDefault="00CE0E47" w:rsidP="004A3044">
            <w:pPr>
              <w:widowControl w:val="0"/>
              <w:jc w:val="center"/>
              <w:rPr>
                <w:sz w:val="20"/>
                <w:szCs w:val="20"/>
              </w:rPr>
            </w:pPr>
            <w:r w:rsidRPr="00345D0A">
              <w:rPr>
                <w:sz w:val="20"/>
                <w:szCs w:val="20"/>
              </w:rPr>
              <w:t>13,81</w:t>
            </w:r>
          </w:p>
        </w:tc>
        <w:tc>
          <w:tcPr>
            <w:tcW w:w="709" w:type="dxa"/>
            <w:shd w:val="clear" w:color="auto" w:fill="auto"/>
          </w:tcPr>
          <w:p w14:paraId="226141D9" w14:textId="77777777" w:rsidR="002C77EE" w:rsidRPr="00345D0A" w:rsidRDefault="002C77EE" w:rsidP="004A3044">
            <w:pPr>
              <w:widowControl w:val="0"/>
              <w:jc w:val="center"/>
              <w:rPr>
                <w:sz w:val="20"/>
                <w:szCs w:val="20"/>
              </w:rPr>
            </w:pPr>
          </w:p>
        </w:tc>
        <w:tc>
          <w:tcPr>
            <w:tcW w:w="788" w:type="dxa"/>
            <w:shd w:val="clear" w:color="auto" w:fill="auto"/>
          </w:tcPr>
          <w:p w14:paraId="0827D84F" w14:textId="77777777" w:rsidR="002C77EE" w:rsidRPr="00345D0A" w:rsidRDefault="002C77EE" w:rsidP="004A3044">
            <w:pPr>
              <w:widowControl w:val="0"/>
              <w:jc w:val="center"/>
              <w:rPr>
                <w:sz w:val="20"/>
                <w:szCs w:val="20"/>
              </w:rPr>
            </w:pPr>
          </w:p>
        </w:tc>
      </w:tr>
      <w:tr w:rsidR="002C77EE" w:rsidRPr="00345D0A" w14:paraId="72471BD8" w14:textId="77777777" w:rsidTr="002C77EE">
        <w:tc>
          <w:tcPr>
            <w:tcW w:w="3260" w:type="dxa"/>
            <w:shd w:val="clear" w:color="auto" w:fill="auto"/>
          </w:tcPr>
          <w:p w14:paraId="1187E688" w14:textId="77777777" w:rsidR="002C77EE" w:rsidRPr="00345D0A" w:rsidRDefault="002C77EE" w:rsidP="00F52763">
            <w:pPr>
              <w:widowControl w:val="0"/>
              <w:rPr>
                <w:sz w:val="20"/>
                <w:szCs w:val="20"/>
              </w:rPr>
            </w:pPr>
            <w:r w:rsidRPr="00345D0A">
              <w:rPr>
                <w:sz w:val="20"/>
                <w:szCs w:val="20"/>
              </w:rPr>
              <w:t>Средний процент выборки от общего запаса (%)</w:t>
            </w:r>
          </w:p>
        </w:tc>
        <w:tc>
          <w:tcPr>
            <w:tcW w:w="993" w:type="dxa"/>
            <w:shd w:val="clear" w:color="auto" w:fill="auto"/>
          </w:tcPr>
          <w:p w14:paraId="25A3A655" w14:textId="77777777" w:rsidR="002C77EE" w:rsidRPr="00345D0A" w:rsidRDefault="002C77EE" w:rsidP="004A3044">
            <w:pPr>
              <w:widowControl w:val="0"/>
              <w:tabs>
                <w:tab w:val="left" w:pos="278"/>
              </w:tabs>
              <w:jc w:val="center"/>
              <w:rPr>
                <w:sz w:val="20"/>
                <w:szCs w:val="20"/>
              </w:rPr>
            </w:pPr>
          </w:p>
        </w:tc>
        <w:tc>
          <w:tcPr>
            <w:tcW w:w="992" w:type="dxa"/>
            <w:shd w:val="clear" w:color="auto" w:fill="auto"/>
          </w:tcPr>
          <w:p w14:paraId="1230C3D4" w14:textId="77777777" w:rsidR="002C77EE" w:rsidRPr="00345D0A" w:rsidRDefault="00CE0E47" w:rsidP="004A3044">
            <w:pPr>
              <w:widowControl w:val="0"/>
              <w:jc w:val="center"/>
              <w:rPr>
                <w:sz w:val="20"/>
                <w:szCs w:val="20"/>
              </w:rPr>
            </w:pPr>
            <w:r w:rsidRPr="00345D0A">
              <w:rPr>
                <w:sz w:val="20"/>
                <w:szCs w:val="20"/>
              </w:rPr>
              <w:t>15</w:t>
            </w:r>
          </w:p>
        </w:tc>
        <w:tc>
          <w:tcPr>
            <w:tcW w:w="850" w:type="dxa"/>
            <w:shd w:val="clear" w:color="auto" w:fill="auto"/>
          </w:tcPr>
          <w:p w14:paraId="73D55149" w14:textId="77777777" w:rsidR="002C77EE" w:rsidRPr="00345D0A" w:rsidRDefault="002C77EE" w:rsidP="004A3044">
            <w:pPr>
              <w:widowControl w:val="0"/>
              <w:jc w:val="center"/>
              <w:rPr>
                <w:sz w:val="20"/>
                <w:szCs w:val="20"/>
              </w:rPr>
            </w:pPr>
          </w:p>
        </w:tc>
        <w:tc>
          <w:tcPr>
            <w:tcW w:w="851" w:type="dxa"/>
            <w:shd w:val="clear" w:color="auto" w:fill="auto"/>
          </w:tcPr>
          <w:p w14:paraId="599C6357" w14:textId="77777777" w:rsidR="002C77EE" w:rsidRPr="00345D0A" w:rsidRDefault="002C77EE" w:rsidP="004A3044">
            <w:pPr>
              <w:widowControl w:val="0"/>
              <w:jc w:val="center"/>
              <w:rPr>
                <w:sz w:val="20"/>
                <w:szCs w:val="20"/>
              </w:rPr>
            </w:pPr>
          </w:p>
        </w:tc>
        <w:tc>
          <w:tcPr>
            <w:tcW w:w="850" w:type="dxa"/>
            <w:shd w:val="clear" w:color="auto" w:fill="auto"/>
          </w:tcPr>
          <w:p w14:paraId="5F9BEA54" w14:textId="77777777" w:rsidR="002C77EE" w:rsidRPr="00345D0A" w:rsidRDefault="002C77EE" w:rsidP="004A3044">
            <w:pPr>
              <w:widowControl w:val="0"/>
              <w:jc w:val="center"/>
              <w:rPr>
                <w:sz w:val="20"/>
                <w:szCs w:val="20"/>
              </w:rPr>
            </w:pPr>
          </w:p>
        </w:tc>
        <w:tc>
          <w:tcPr>
            <w:tcW w:w="851" w:type="dxa"/>
            <w:shd w:val="clear" w:color="auto" w:fill="auto"/>
          </w:tcPr>
          <w:p w14:paraId="7B797DAA" w14:textId="77777777" w:rsidR="002C77EE" w:rsidRPr="00345D0A" w:rsidRDefault="002C77EE" w:rsidP="004A3044">
            <w:pPr>
              <w:widowControl w:val="0"/>
              <w:jc w:val="center"/>
              <w:rPr>
                <w:sz w:val="20"/>
                <w:szCs w:val="20"/>
              </w:rPr>
            </w:pPr>
          </w:p>
        </w:tc>
        <w:tc>
          <w:tcPr>
            <w:tcW w:w="850" w:type="dxa"/>
            <w:shd w:val="clear" w:color="auto" w:fill="auto"/>
          </w:tcPr>
          <w:p w14:paraId="7ED6EB33" w14:textId="77777777" w:rsidR="002C77EE" w:rsidRPr="00345D0A" w:rsidRDefault="002C77EE" w:rsidP="004A3044">
            <w:pPr>
              <w:widowControl w:val="0"/>
              <w:jc w:val="center"/>
              <w:rPr>
                <w:sz w:val="20"/>
                <w:szCs w:val="20"/>
              </w:rPr>
            </w:pPr>
          </w:p>
        </w:tc>
        <w:tc>
          <w:tcPr>
            <w:tcW w:w="851" w:type="dxa"/>
            <w:shd w:val="clear" w:color="auto" w:fill="auto"/>
          </w:tcPr>
          <w:p w14:paraId="1609FAE4" w14:textId="77777777" w:rsidR="002C77EE" w:rsidRPr="00345D0A" w:rsidRDefault="002C77EE" w:rsidP="004A3044">
            <w:pPr>
              <w:widowControl w:val="0"/>
              <w:jc w:val="center"/>
              <w:rPr>
                <w:sz w:val="20"/>
                <w:szCs w:val="20"/>
              </w:rPr>
            </w:pPr>
          </w:p>
        </w:tc>
        <w:tc>
          <w:tcPr>
            <w:tcW w:w="850" w:type="dxa"/>
            <w:shd w:val="clear" w:color="auto" w:fill="auto"/>
          </w:tcPr>
          <w:p w14:paraId="17EABDF2" w14:textId="77777777" w:rsidR="002C77EE" w:rsidRPr="00345D0A" w:rsidRDefault="002C77EE" w:rsidP="004A3044">
            <w:pPr>
              <w:widowControl w:val="0"/>
              <w:jc w:val="center"/>
              <w:rPr>
                <w:sz w:val="20"/>
                <w:szCs w:val="20"/>
              </w:rPr>
            </w:pPr>
          </w:p>
        </w:tc>
        <w:tc>
          <w:tcPr>
            <w:tcW w:w="851" w:type="dxa"/>
            <w:shd w:val="clear" w:color="auto" w:fill="auto"/>
          </w:tcPr>
          <w:p w14:paraId="23859A79" w14:textId="77777777" w:rsidR="002C77EE" w:rsidRPr="00345D0A" w:rsidRDefault="002C77EE" w:rsidP="004A3044">
            <w:pPr>
              <w:widowControl w:val="0"/>
              <w:jc w:val="center"/>
              <w:rPr>
                <w:sz w:val="20"/>
                <w:szCs w:val="20"/>
              </w:rPr>
            </w:pPr>
          </w:p>
        </w:tc>
        <w:tc>
          <w:tcPr>
            <w:tcW w:w="850" w:type="dxa"/>
            <w:shd w:val="clear" w:color="auto" w:fill="auto"/>
          </w:tcPr>
          <w:p w14:paraId="5783D837" w14:textId="77777777" w:rsidR="002C77EE" w:rsidRPr="00345D0A" w:rsidRDefault="002C77EE" w:rsidP="004A3044">
            <w:pPr>
              <w:widowControl w:val="0"/>
              <w:jc w:val="center"/>
              <w:rPr>
                <w:sz w:val="20"/>
                <w:szCs w:val="20"/>
              </w:rPr>
            </w:pPr>
          </w:p>
        </w:tc>
        <w:tc>
          <w:tcPr>
            <w:tcW w:w="851" w:type="dxa"/>
            <w:shd w:val="clear" w:color="auto" w:fill="auto"/>
          </w:tcPr>
          <w:p w14:paraId="780AA206" w14:textId="77777777" w:rsidR="002C77EE" w:rsidRPr="00345D0A" w:rsidRDefault="002C77EE" w:rsidP="004A3044">
            <w:pPr>
              <w:widowControl w:val="0"/>
              <w:jc w:val="center"/>
              <w:rPr>
                <w:sz w:val="20"/>
                <w:szCs w:val="20"/>
              </w:rPr>
            </w:pPr>
          </w:p>
        </w:tc>
        <w:tc>
          <w:tcPr>
            <w:tcW w:w="709" w:type="dxa"/>
            <w:shd w:val="clear" w:color="auto" w:fill="auto"/>
          </w:tcPr>
          <w:p w14:paraId="4AF6BD89" w14:textId="77777777" w:rsidR="002C77EE" w:rsidRPr="00345D0A" w:rsidRDefault="002C77EE" w:rsidP="004A3044">
            <w:pPr>
              <w:widowControl w:val="0"/>
              <w:jc w:val="center"/>
              <w:rPr>
                <w:sz w:val="20"/>
                <w:szCs w:val="20"/>
              </w:rPr>
            </w:pPr>
          </w:p>
        </w:tc>
        <w:tc>
          <w:tcPr>
            <w:tcW w:w="788" w:type="dxa"/>
            <w:shd w:val="clear" w:color="auto" w:fill="auto"/>
          </w:tcPr>
          <w:p w14:paraId="76D20642" w14:textId="77777777" w:rsidR="002C77EE" w:rsidRPr="00345D0A" w:rsidRDefault="002C77EE" w:rsidP="004A3044">
            <w:pPr>
              <w:widowControl w:val="0"/>
              <w:jc w:val="center"/>
              <w:rPr>
                <w:sz w:val="20"/>
                <w:szCs w:val="20"/>
              </w:rPr>
            </w:pPr>
          </w:p>
        </w:tc>
      </w:tr>
      <w:tr w:rsidR="002C77EE" w:rsidRPr="00345D0A" w14:paraId="44147FFD" w14:textId="77777777" w:rsidTr="002C77EE">
        <w:tc>
          <w:tcPr>
            <w:tcW w:w="3260" w:type="dxa"/>
            <w:shd w:val="clear" w:color="auto" w:fill="auto"/>
          </w:tcPr>
          <w:p w14:paraId="2D040FB4" w14:textId="77777777" w:rsidR="002C77EE" w:rsidRPr="00345D0A" w:rsidRDefault="002C77EE" w:rsidP="00F52763">
            <w:pPr>
              <w:widowControl w:val="0"/>
              <w:rPr>
                <w:sz w:val="20"/>
                <w:szCs w:val="20"/>
              </w:rPr>
            </w:pPr>
            <w:r w:rsidRPr="00345D0A">
              <w:rPr>
                <w:sz w:val="20"/>
                <w:szCs w:val="20"/>
              </w:rPr>
              <w:t>Запас, вырубаемый за один прием</w:t>
            </w:r>
          </w:p>
        </w:tc>
        <w:tc>
          <w:tcPr>
            <w:tcW w:w="993" w:type="dxa"/>
            <w:shd w:val="clear" w:color="auto" w:fill="auto"/>
          </w:tcPr>
          <w:p w14:paraId="0FDB24F7" w14:textId="77777777" w:rsidR="002C77EE" w:rsidRPr="00345D0A" w:rsidRDefault="002C77EE" w:rsidP="004A3044">
            <w:pPr>
              <w:widowControl w:val="0"/>
              <w:jc w:val="center"/>
              <w:rPr>
                <w:sz w:val="20"/>
                <w:szCs w:val="20"/>
              </w:rPr>
            </w:pPr>
          </w:p>
        </w:tc>
        <w:tc>
          <w:tcPr>
            <w:tcW w:w="992" w:type="dxa"/>
            <w:shd w:val="clear" w:color="auto" w:fill="auto"/>
          </w:tcPr>
          <w:p w14:paraId="6525D086" w14:textId="77777777" w:rsidR="002C77EE" w:rsidRPr="00345D0A" w:rsidRDefault="00CE0E47" w:rsidP="004A3044">
            <w:pPr>
              <w:widowControl w:val="0"/>
              <w:jc w:val="center"/>
              <w:rPr>
                <w:sz w:val="20"/>
                <w:szCs w:val="20"/>
              </w:rPr>
            </w:pPr>
            <w:r w:rsidRPr="00345D0A">
              <w:rPr>
                <w:sz w:val="20"/>
                <w:szCs w:val="20"/>
              </w:rPr>
              <w:t>5,44</w:t>
            </w:r>
          </w:p>
        </w:tc>
        <w:tc>
          <w:tcPr>
            <w:tcW w:w="850" w:type="dxa"/>
            <w:shd w:val="clear" w:color="auto" w:fill="auto"/>
          </w:tcPr>
          <w:p w14:paraId="76BD98BE" w14:textId="77777777" w:rsidR="002C77EE" w:rsidRPr="00345D0A" w:rsidRDefault="002C77EE" w:rsidP="004A3044">
            <w:pPr>
              <w:widowControl w:val="0"/>
              <w:jc w:val="center"/>
              <w:rPr>
                <w:sz w:val="20"/>
                <w:szCs w:val="20"/>
              </w:rPr>
            </w:pPr>
          </w:p>
        </w:tc>
        <w:tc>
          <w:tcPr>
            <w:tcW w:w="851" w:type="dxa"/>
            <w:shd w:val="clear" w:color="auto" w:fill="auto"/>
          </w:tcPr>
          <w:p w14:paraId="629998B9" w14:textId="77777777" w:rsidR="002C77EE" w:rsidRPr="00345D0A" w:rsidRDefault="002C77EE" w:rsidP="004A3044">
            <w:pPr>
              <w:widowControl w:val="0"/>
              <w:jc w:val="center"/>
              <w:rPr>
                <w:sz w:val="20"/>
                <w:szCs w:val="20"/>
              </w:rPr>
            </w:pPr>
          </w:p>
        </w:tc>
        <w:tc>
          <w:tcPr>
            <w:tcW w:w="850" w:type="dxa"/>
            <w:shd w:val="clear" w:color="auto" w:fill="auto"/>
          </w:tcPr>
          <w:p w14:paraId="3984DA08" w14:textId="77777777" w:rsidR="002C77EE" w:rsidRPr="00345D0A" w:rsidRDefault="002C77EE" w:rsidP="004A3044">
            <w:pPr>
              <w:widowControl w:val="0"/>
              <w:jc w:val="center"/>
              <w:rPr>
                <w:sz w:val="20"/>
                <w:szCs w:val="20"/>
              </w:rPr>
            </w:pPr>
          </w:p>
        </w:tc>
        <w:tc>
          <w:tcPr>
            <w:tcW w:w="851" w:type="dxa"/>
            <w:shd w:val="clear" w:color="auto" w:fill="auto"/>
          </w:tcPr>
          <w:p w14:paraId="38AD432B" w14:textId="77777777" w:rsidR="002C77EE" w:rsidRPr="00345D0A" w:rsidRDefault="002C77EE" w:rsidP="004A3044">
            <w:pPr>
              <w:widowControl w:val="0"/>
              <w:jc w:val="center"/>
              <w:rPr>
                <w:sz w:val="20"/>
                <w:szCs w:val="20"/>
              </w:rPr>
            </w:pPr>
          </w:p>
        </w:tc>
        <w:tc>
          <w:tcPr>
            <w:tcW w:w="850" w:type="dxa"/>
            <w:shd w:val="clear" w:color="auto" w:fill="auto"/>
          </w:tcPr>
          <w:p w14:paraId="69F68F6D" w14:textId="77777777" w:rsidR="002C77EE" w:rsidRPr="00345D0A" w:rsidRDefault="002C77EE" w:rsidP="004A3044">
            <w:pPr>
              <w:widowControl w:val="0"/>
              <w:jc w:val="center"/>
              <w:rPr>
                <w:sz w:val="20"/>
                <w:szCs w:val="20"/>
              </w:rPr>
            </w:pPr>
          </w:p>
        </w:tc>
        <w:tc>
          <w:tcPr>
            <w:tcW w:w="851" w:type="dxa"/>
            <w:shd w:val="clear" w:color="auto" w:fill="auto"/>
          </w:tcPr>
          <w:p w14:paraId="32E93B64" w14:textId="77777777" w:rsidR="002C77EE" w:rsidRPr="00345D0A" w:rsidRDefault="002C77EE" w:rsidP="004A3044">
            <w:pPr>
              <w:widowControl w:val="0"/>
              <w:jc w:val="center"/>
              <w:rPr>
                <w:sz w:val="20"/>
                <w:szCs w:val="20"/>
              </w:rPr>
            </w:pPr>
          </w:p>
        </w:tc>
        <w:tc>
          <w:tcPr>
            <w:tcW w:w="850" w:type="dxa"/>
            <w:shd w:val="clear" w:color="auto" w:fill="auto"/>
          </w:tcPr>
          <w:p w14:paraId="3898294B" w14:textId="77777777" w:rsidR="002C77EE" w:rsidRPr="00345D0A" w:rsidRDefault="002C77EE" w:rsidP="004A3044">
            <w:pPr>
              <w:widowControl w:val="0"/>
              <w:jc w:val="center"/>
              <w:rPr>
                <w:sz w:val="20"/>
                <w:szCs w:val="20"/>
              </w:rPr>
            </w:pPr>
          </w:p>
        </w:tc>
        <w:tc>
          <w:tcPr>
            <w:tcW w:w="851" w:type="dxa"/>
            <w:shd w:val="clear" w:color="auto" w:fill="auto"/>
          </w:tcPr>
          <w:p w14:paraId="40750467" w14:textId="77777777" w:rsidR="002C77EE" w:rsidRPr="00345D0A" w:rsidRDefault="002C77EE" w:rsidP="004A3044">
            <w:pPr>
              <w:widowControl w:val="0"/>
              <w:jc w:val="center"/>
              <w:rPr>
                <w:sz w:val="20"/>
                <w:szCs w:val="20"/>
              </w:rPr>
            </w:pPr>
          </w:p>
        </w:tc>
        <w:tc>
          <w:tcPr>
            <w:tcW w:w="850" w:type="dxa"/>
            <w:shd w:val="clear" w:color="auto" w:fill="auto"/>
          </w:tcPr>
          <w:p w14:paraId="6436BB4F" w14:textId="77777777" w:rsidR="002C77EE" w:rsidRPr="00345D0A" w:rsidRDefault="002C77EE" w:rsidP="004A3044">
            <w:pPr>
              <w:widowControl w:val="0"/>
              <w:jc w:val="center"/>
              <w:rPr>
                <w:sz w:val="20"/>
                <w:szCs w:val="20"/>
              </w:rPr>
            </w:pPr>
          </w:p>
        </w:tc>
        <w:tc>
          <w:tcPr>
            <w:tcW w:w="851" w:type="dxa"/>
            <w:shd w:val="clear" w:color="auto" w:fill="auto"/>
          </w:tcPr>
          <w:p w14:paraId="22BCA203" w14:textId="77777777" w:rsidR="002C77EE" w:rsidRPr="00345D0A" w:rsidRDefault="002C77EE" w:rsidP="004A3044">
            <w:pPr>
              <w:widowControl w:val="0"/>
              <w:jc w:val="center"/>
              <w:rPr>
                <w:sz w:val="20"/>
                <w:szCs w:val="20"/>
              </w:rPr>
            </w:pPr>
          </w:p>
        </w:tc>
        <w:tc>
          <w:tcPr>
            <w:tcW w:w="709" w:type="dxa"/>
            <w:shd w:val="clear" w:color="auto" w:fill="auto"/>
          </w:tcPr>
          <w:p w14:paraId="39A01E8A" w14:textId="77777777" w:rsidR="002C77EE" w:rsidRPr="00345D0A" w:rsidRDefault="002C77EE" w:rsidP="004A3044">
            <w:pPr>
              <w:widowControl w:val="0"/>
              <w:jc w:val="center"/>
              <w:rPr>
                <w:sz w:val="20"/>
                <w:szCs w:val="20"/>
              </w:rPr>
            </w:pPr>
          </w:p>
        </w:tc>
        <w:tc>
          <w:tcPr>
            <w:tcW w:w="788" w:type="dxa"/>
            <w:shd w:val="clear" w:color="auto" w:fill="auto"/>
          </w:tcPr>
          <w:p w14:paraId="4EC0589E" w14:textId="77777777" w:rsidR="002C77EE" w:rsidRPr="00345D0A" w:rsidRDefault="002C77EE" w:rsidP="004A3044">
            <w:pPr>
              <w:widowControl w:val="0"/>
              <w:jc w:val="center"/>
              <w:rPr>
                <w:sz w:val="20"/>
                <w:szCs w:val="20"/>
              </w:rPr>
            </w:pPr>
          </w:p>
        </w:tc>
      </w:tr>
      <w:tr w:rsidR="002C77EE" w:rsidRPr="00345D0A" w14:paraId="74AA2430" w14:textId="77777777" w:rsidTr="002C77EE">
        <w:tc>
          <w:tcPr>
            <w:tcW w:w="3260" w:type="dxa"/>
            <w:shd w:val="clear" w:color="auto" w:fill="auto"/>
          </w:tcPr>
          <w:p w14:paraId="617ED789" w14:textId="77777777" w:rsidR="002C77EE" w:rsidRPr="00345D0A" w:rsidRDefault="002C77EE" w:rsidP="00F52763">
            <w:pPr>
              <w:widowControl w:val="0"/>
              <w:rPr>
                <w:sz w:val="20"/>
                <w:szCs w:val="20"/>
              </w:rPr>
            </w:pPr>
            <w:r w:rsidRPr="00345D0A">
              <w:rPr>
                <w:sz w:val="20"/>
                <w:szCs w:val="20"/>
              </w:rPr>
              <w:t>Средний период повторяемости</w:t>
            </w:r>
          </w:p>
          <w:p w14:paraId="5A1F9FAC" w14:textId="77777777" w:rsidR="002C77EE" w:rsidRPr="00345D0A" w:rsidRDefault="002C77EE" w:rsidP="004A3044">
            <w:pPr>
              <w:widowControl w:val="0"/>
              <w:rPr>
                <w:sz w:val="20"/>
                <w:szCs w:val="20"/>
              </w:rPr>
            </w:pPr>
            <w:r w:rsidRPr="00345D0A">
              <w:rPr>
                <w:sz w:val="20"/>
                <w:szCs w:val="20"/>
              </w:rPr>
              <w:t>(лет)</w:t>
            </w:r>
          </w:p>
        </w:tc>
        <w:tc>
          <w:tcPr>
            <w:tcW w:w="11987" w:type="dxa"/>
            <w:gridSpan w:val="14"/>
            <w:shd w:val="clear" w:color="auto" w:fill="auto"/>
          </w:tcPr>
          <w:p w14:paraId="0A3D81D3" w14:textId="77777777" w:rsidR="002C77EE" w:rsidRPr="00345D0A" w:rsidRDefault="00CE0E47" w:rsidP="004A3044">
            <w:pPr>
              <w:widowControl w:val="0"/>
              <w:rPr>
                <w:sz w:val="20"/>
                <w:szCs w:val="20"/>
              </w:rPr>
            </w:pPr>
            <w:r w:rsidRPr="00345D0A">
              <w:rPr>
                <w:sz w:val="20"/>
                <w:szCs w:val="20"/>
              </w:rPr>
              <w:t>15</w:t>
            </w:r>
          </w:p>
        </w:tc>
      </w:tr>
      <w:tr w:rsidR="002C77EE" w:rsidRPr="00345D0A" w14:paraId="4E6EF4D2" w14:textId="77777777" w:rsidTr="002C77EE">
        <w:tc>
          <w:tcPr>
            <w:tcW w:w="3260" w:type="dxa"/>
            <w:shd w:val="clear" w:color="auto" w:fill="auto"/>
          </w:tcPr>
          <w:p w14:paraId="3E3B298B" w14:textId="77777777" w:rsidR="002C77EE" w:rsidRPr="00345D0A" w:rsidRDefault="002C77EE" w:rsidP="00F52763">
            <w:pPr>
              <w:widowControl w:val="0"/>
              <w:rPr>
                <w:sz w:val="20"/>
                <w:szCs w:val="20"/>
              </w:rPr>
            </w:pPr>
            <w:r w:rsidRPr="00345D0A">
              <w:rPr>
                <w:sz w:val="20"/>
                <w:szCs w:val="20"/>
              </w:rPr>
              <w:t>Ежегодная расчетная лесосека</w:t>
            </w:r>
          </w:p>
        </w:tc>
        <w:tc>
          <w:tcPr>
            <w:tcW w:w="993" w:type="dxa"/>
            <w:shd w:val="clear" w:color="auto" w:fill="auto"/>
          </w:tcPr>
          <w:p w14:paraId="7EB586BE" w14:textId="77777777" w:rsidR="002C77EE" w:rsidRPr="00345D0A" w:rsidRDefault="00CE0E47" w:rsidP="004A3044">
            <w:pPr>
              <w:widowControl w:val="0"/>
              <w:jc w:val="center"/>
              <w:rPr>
                <w:sz w:val="20"/>
                <w:szCs w:val="20"/>
              </w:rPr>
            </w:pPr>
            <w:r w:rsidRPr="00345D0A">
              <w:rPr>
                <w:sz w:val="20"/>
                <w:szCs w:val="20"/>
              </w:rPr>
              <w:t>9,8</w:t>
            </w:r>
          </w:p>
        </w:tc>
        <w:tc>
          <w:tcPr>
            <w:tcW w:w="992" w:type="dxa"/>
            <w:shd w:val="clear" w:color="auto" w:fill="auto"/>
          </w:tcPr>
          <w:p w14:paraId="14FF31A5" w14:textId="77777777" w:rsidR="002C77EE" w:rsidRPr="00345D0A" w:rsidRDefault="00CE0E47" w:rsidP="004A3044">
            <w:pPr>
              <w:widowControl w:val="0"/>
              <w:jc w:val="center"/>
              <w:rPr>
                <w:sz w:val="20"/>
                <w:szCs w:val="20"/>
              </w:rPr>
            </w:pPr>
            <w:r w:rsidRPr="00345D0A">
              <w:rPr>
                <w:sz w:val="20"/>
                <w:szCs w:val="20"/>
              </w:rPr>
              <w:t>0,36</w:t>
            </w:r>
          </w:p>
        </w:tc>
        <w:tc>
          <w:tcPr>
            <w:tcW w:w="850" w:type="dxa"/>
            <w:shd w:val="clear" w:color="auto" w:fill="auto"/>
          </w:tcPr>
          <w:p w14:paraId="1D203BEB" w14:textId="77777777" w:rsidR="002C77EE" w:rsidRPr="00345D0A" w:rsidRDefault="002C77EE" w:rsidP="004A3044">
            <w:pPr>
              <w:widowControl w:val="0"/>
              <w:jc w:val="right"/>
              <w:rPr>
                <w:sz w:val="20"/>
                <w:szCs w:val="20"/>
              </w:rPr>
            </w:pPr>
          </w:p>
        </w:tc>
        <w:tc>
          <w:tcPr>
            <w:tcW w:w="851" w:type="dxa"/>
            <w:shd w:val="clear" w:color="auto" w:fill="auto"/>
          </w:tcPr>
          <w:p w14:paraId="78A769F4" w14:textId="77777777" w:rsidR="002C77EE" w:rsidRPr="00345D0A" w:rsidRDefault="002C77EE" w:rsidP="004A3044">
            <w:pPr>
              <w:widowControl w:val="0"/>
              <w:jc w:val="right"/>
              <w:rPr>
                <w:sz w:val="20"/>
                <w:szCs w:val="20"/>
              </w:rPr>
            </w:pPr>
          </w:p>
        </w:tc>
        <w:tc>
          <w:tcPr>
            <w:tcW w:w="850" w:type="dxa"/>
            <w:shd w:val="clear" w:color="auto" w:fill="auto"/>
          </w:tcPr>
          <w:p w14:paraId="4998AFB3" w14:textId="77777777" w:rsidR="002C77EE" w:rsidRPr="00345D0A" w:rsidRDefault="002C77EE" w:rsidP="004A3044">
            <w:pPr>
              <w:widowControl w:val="0"/>
              <w:jc w:val="right"/>
              <w:rPr>
                <w:sz w:val="20"/>
                <w:szCs w:val="20"/>
              </w:rPr>
            </w:pPr>
          </w:p>
        </w:tc>
        <w:tc>
          <w:tcPr>
            <w:tcW w:w="851" w:type="dxa"/>
            <w:shd w:val="clear" w:color="auto" w:fill="auto"/>
          </w:tcPr>
          <w:p w14:paraId="01993BD3" w14:textId="77777777" w:rsidR="002C77EE" w:rsidRPr="00345D0A" w:rsidRDefault="002C77EE" w:rsidP="004A3044">
            <w:pPr>
              <w:widowControl w:val="0"/>
              <w:jc w:val="right"/>
              <w:rPr>
                <w:sz w:val="20"/>
                <w:szCs w:val="20"/>
              </w:rPr>
            </w:pPr>
          </w:p>
        </w:tc>
        <w:tc>
          <w:tcPr>
            <w:tcW w:w="850" w:type="dxa"/>
            <w:shd w:val="clear" w:color="auto" w:fill="auto"/>
          </w:tcPr>
          <w:p w14:paraId="6E98C04D" w14:textId="77777777" w:rsidR="002C77EE" w:rsidRPr="00345D0A" w:rsidRDefault="002C77EE" w:rsidP="004A3044">
            <w:pPr>
              <w:widowControl w:val="0"/>
              <w:jc w:val="right"/>
              <w:rPr>
                <w:sz w:val="20"/>
                <w:szCs w:val="20"/>
              </w:rPr>
            </w:pPr>
          </w:p>
        </w:tc>
        <w:tc>
          <w:tcPr>
            <w:tcW w:w="851" w:type="dxa"/>
            <w:shd w:val="clear" w:color="auto" w:fill="auto"/>
          </w:tcPr>
          <w:p w14:paraId="75164215" w14:textId="77777777" w:rsidR="002C77EE" w:rsidRPr="00345D0A" w:rsidRDefault="002C77EE" w:rsidP="004A3044">
            <w:pPr>
              <w:widowControl w:val="0"/>
              <w:jc w:val="right"/>
              <w:rPr>
                <w:sz w:val="20"/>
                <w:szCs w:val="20"/>
              </w:rPr>
            </w:pPr>
          </w:p>
        </w:tc>
        <w:tc>
          <w:tcPr>
            <w:tcW w:w="850" w:type="dxa"/>
            <w:shd w:val="clear" w:color="auto" w:fill="auto"/>
          </w:tcPr>
          <w:p w14:paraId="71F20B99" w14:textId="77777777" w:rsidR="002C77EE" w:rsidRPr="00345D0A" w:rsidRDefault="002C77EE" w:rsidP="004A3044">
            <w:pPr>
              <w:widowControl w:val="0"/>
              <w:jc w:val="right"/>
              <w:rPr>
                <w:sz w:val="20"/>
                <w:szCs w:val="20"/>
              </w:rPr>
            </w:pPr>
          </w:p>
        </w:tc>
        <w:tc>
          <w:tcPr>
            <w:tcW w:w="851" w:type="dxa"/>
            <w:shd w:val="clear" w:color="auto" w:fill="auto"/>
          </w:tcPr>
          <w:p w14:paraId="6DB3E30B" w14:textId="77777777" w:rsidR="002C77EE" w:rsidRPr="00345D0A" w:rsidRDefault="002C77EE" w:rsidP="004A3044">
            <w:pPr>
              <w:widowControl w:val="0"/>
              <w:jc w:val="right"/>
              <w:rPr>
                <w:sz w:val="20"/>
                <w:szCs w:val="20"/>
              </w:rPr>
            </w:pPr>
          </w:p>
        </w:tc>
        <w:tc>
          <w:tcPr>
            <w:tcW w:w="850" w:type="dxa"/>
            <w:shd w:val="clear" w:color="auto" w:fill="auto"/>
          </w:tcPr>
          <w:p w14:paraId="2919FD95" w14:textId="77777777" w:rsidR="002C77EE" w:rsidRPr="00345D0A" w:rsidRDefault="002C77EE" w:rsidP="004A3044">
            <w:pPr>
              <w:widowControl w:val="0"/>
              <w:jc w:val="right"/>
              <w:rPr>
                <w:sz w:val="20"/>
                <w:szCs w:val="20"/>
              </w:rPr>
            </w:pPr>
          </w:p>
        </w:tc>
        <w:tc>
          <w:tcPr>
            <w:tcW w:w="851" w:type="dxa"/>
            <w:shd w:val="clear" w:color="auto" w:fill="auto"/>
          </w:tcPr>
          <w:p w14:paraId="6521F5D9" w14:textId="77777777" w:rsidR="002C77EE" w:rsidRPr="00345D0A" w:rsidRDefault="002C77EE" w:rsidP="004A3044">
            <w:pPr>
              <w:widowControl w:val="0"/>
              <w:jc w:val="right"/>
              <w:rPr>
                <w:sz w:val="20"/>
                <w:szCs w:val="20"/>
              </w:rPr>
            </w:pPr>
          </w:p>
        </w:tc>
        <w:tc>
          <w:tcPr>
            <w:tcW w:w="709" w:type="dxa"/>
            <w:shd w:val="clear" w:color="auto" w:fill="auto"/>
          </w:tcPr>
          <w:p w14:paraId="62E172ED" w14:textId="77777777" w:rsidR="002C77EE" w:rsidRPr="00345D0A" w:rsidRDefault="002C77EE" w:rsidP="004A3044">
            <w:pPr>
              <w:widowControl w:val="0"/>
              <w:jc w:val="right"/>
              <w:rPr>
                <w:sz w:val="20"/>
                <w:szCs w:val="20"/>
              </w:rPr>
            </w:pPr>
          </w:p>
        </w:tc>
        <w:tc>
          <w:tcPr>
            <w:tcW w:w="788" w:type="dxa"/>
            <w:shd w:val="clear" w:color="auto" w:fill="auto"/>
          </w:tcPr>
          <w:p w14:paraId="7E02D9EA" w14:textId="77777777" w:rsidR="002C77EE" w:rsidRPr="00345D0A" w:rsidRDefault="002C77EE" w:rsidP="004A3044">
            <w:pPr>
              <w:widowControl w:val="0"/>
              <w:jc w:val="right"/>
              <w:rPr>
                <w:sz w:val="20"/>
                <w:szCs w:val="20"/>
              </w:rPr>
            </w:pPr>
          </w:p>
        </w:tc>
      </w:tr>
      <w:tr w:rsidR="002C77EE" w:rsidRPr="00345D0A" w14:paraId="6215B912" w14:textId="77777777" w:rsidTr="002C77EE">
        <w:tc>
          <w:tcPr>
            <w:tcW w:w="3260" w:type="dxa"/>
            <w:shd w:val="clear" w:color="auto" w:fill="auto"/>
          </w:tcPr>
          <w:p w14:paraId="11B2FE39" w14:textId="77777777" w:rsidR="002C77EE" w:rsidRPr="00345D0A" w:rsidRDefault="002C77EE" w:rsidP="00F52763">
            <w:pPr>
              <w:widowControl w:val="0"/>
              <w:rPr>
                <w:sz w:val="20"/>
                <w:szCs w:val="20"/>
              </w:rPr>
            </w:pPr>
            <w:r w:rsidRPr="00345D0A">
              <w:rPr>
                <w:sz w:val="20"/>
                <w:szCs w:val="20"/>
              </w:rPr>
              <w:lastRenderedPageBreak/>
              <w:t>корневой</w:t>
            </w:r>
          </w:p>
        </w:tc>
        <w:tc>
          <w:tcPr>
            <w:tcW w:w="993" w:type="dxa"/>
            <w:shd w:val="clear" w:color="auto" w:fill="auto"/>
          </w:tcPr>
          <w:p w14:paraId="1ACF93B2" w14:textId="77777777" w:rsidR="002C77EE" w:rsidRPr="00345D0A" w:rsidRDefault="002C77EE" w:rsidP="004A3044">
            <w:pPr>
              <w:widowControl w:val="0"/>
              <w:jc w:val="center"/>
              <w:rPr>
                <w:sz w:val="20"/>
                <w:szCs w:val="20"/>
              </w:rPr>
            </w:pPr>
          </w:p>
        </w:tc>
        <w:tc>
          <w:tcPr>
            <w:tcW w:w="992" w:type="dxa"/>
            <w:shd w:val="clear" w:color="auto" w:fill="auto"/>
          </w:tcPr>
          <w:p w14:paraId="2861D5FA" w14:textId="77777777" w:rsidR="002C77EE" w:rsidRPr="00345D0A" w:rsidRDefault="00CE0E47" w:rsidP="004A3044">
            <w:pPr>
              <w:widowControl w:val="0"/>
              <w:jc w:val="center"/>
              <w:rPr>
                <w:sz w:val="20"/>
                <w:szCs w:val="20"/>
              </w:rPr>
            </w:pPr>
            <w:r w:rsidRPr="00345D0A">
              <w:rPr>
                <w:sz w:val="20"/>
                <w:szCs w:val="20"/>
              </w:rPr>
              <w:t>0,36</w:t>
            </w:r>
          </w:p>
        </w:tc>
        <w:tc>
          <w:tcPr>
            <w:tcW w:w="850" w:type="dxa"/>
            <w:shd w:val="clear" w:color="auto" w:fill="auto"/>
          </w:tcPr>
          <w:p w14:paraId="4C5AA825" w14:textId="77777777" w:rsidR="002C77EE" w:rsidRPr="00345D0A" w:rsidRDefault="002C77EE" w:rsidP="004A3044">
            <w:pPr>
              <w:widowControl w:val="0"/>
              <w:jc w:val="right"/>
              <w:rPr>
                <w:sz w:val="20"/>
                <w:szCs w:val="20"/>
              </w:rPr>
            </w:pPr>
          </w:p>
        </w:tc>
        <w:tc>
          <w:tcPr>
            <w:tcW w:w="851" w:type="dxa"/>
            <w:shd w:val="clear" w:color="auto" w:fill="auto"/>
          </w:tcPr>
          <w:p w14:paraId="4CF1627E" w14:textId="77777777" w:rsidR="002C77EE" w:rsidRPr="00345D0A" w:rsidRDefault="002C77EE" w:rsidP="004A3044">
            <w:pPr>
              <w:widowControl w:val="0"/>
              <w:jc w:val="right"/>
              <w:rPr>
                <w:sz w:val="20"/>
                <w:szCs w:val="20"/>
              </w:rPr>
            </w:pPr>
          </w:p>
        </w:tc>
        <w:tc>
          <w:tcPr>
            <w:tcW w:w="850" w:type="dxa"/>
            <w:shd w:val="clear" w:color="auto" w:fill="auto"/>
          </w:tcPr>
          <w:p w14:paraId="635C4773" w14:textId="77777777" w:rsidR="002C77EE" w:rsidRPr="00345D0A" w:rsidRDefault="002C77EE" w:rsidP="004A3044">
            <w:pPr>
              <w:widowControl w:val="0"/>
              <w:jc w:val="right"/>
              <w:rPr>
                <w:sz w:val="20"/>
                <w:szCs w:val="20"/>
              </w:rPr>
            </w:pPr>
          </w:p>
        </w:tc>
        <w:tc>
          <w:tcPr>
            <w:tcW w:w="851" w:type="dxa"/>
            <w:shd w:val="clear" w:color="auto" w:fill="auto"/>
          </w:tcPr>
          <w:p w14:paraId="662DF226" w14:textId="77777777" w:rsidR="002C77EE" w:rsidRPr="00345D0A" w:rsidRDefault="002C77EE" w:rsidP="004A3044">
            <w:pPr>
              <w:widowControl w:val="0"/>
              <w:jc w:val="right"/>
              <w:rPr>
                <w:sz w:val="20"/>
                <w:szCs w:val="20"/>
              </w:rPr>
            </w:pPr>
          </w:p>
        </w:tc>
        <w:tc>
          <w:tcPr>
            <w:tcW w:w="850" w:type="dxa"/>
            <w:shd w:val="clear" w:color="auto" w:fill="auto"/>
          </w:tcPr>
          <w:p w14:paraId="0BAF80D0" w14:textId="77777777" w:rsidR="002C77EE" w:rsidRPr="00345D0A" w:rsidRDefault="002C77EE" w:rsidP="004A3044">
            <w:pPr>
              <w:widowControl w:val="0"/>
              <w:jc w:val="right"/>
              <w:rPr>
                <w:sz w:val="20"/>
                <w:szCs w:val="20"/>
              </w:rPr>
            </w:pPr>
          </w:p>
        </w:tc>
        <w:tc>
          <w:tcPr>
            <w:tcW w:w="851" w:type="dxa"/>
            <w:shd w:val="clear" w:color="auto" w:fill="auto"/>
          </w:tcPr>
          <w:p w14:paraId="66ED5957" w14:textId="77777777" w:rsidR="002C77EE" w:rsidRPr="00345D0A" w:rsidRDefault="002C77EE" w:rsidP="004A3044">
            <w:pPr>
              <w:widowControl w:val="0"/>
              <w:jc w:val="right"/>
              <w:rPr>
                <w:sz w:val="20"/>
                <w:szCs w:val="20"/>
              </w:rPr>
            </w:pPr>
          </w:p>
        </w:tc>
        <w:tc>
          <w:tcPr>
            <w:tcW w:w="850" w:type="dxa"/>
            <w:shd w:val="clear" w:color="auto" w:fill="auto"/>
          </w:tcPr>
          <w:p w14:paraId="3A895E22" w14:textId="77777777" w:rsidR="002C77EE" w:rsidRPr="00345D0A" w:rsidRDefault="002C77EE" w:rsidP="004A3044">
            <w:pPr>
              <w:widowControl w:val="0"/>
              <w:jc w:val="right"/>
              <w:rPr>
                <w:sz w:val="20"/>
                <w:szCs w:val="20"/>
              </w:rPr>
            </w:pPr>
          </w:p>
        </w:tc>
        <w:tc>
          <w:tcPr>
            <w:tcW w:w="851" w:type="dxa"/>
            <w:shd w:val="clear" w:color="auto" w:fill="auto"/>
          </w:tcPr>
          <w:p w14:paraId="42ED1E09" w14:textId="77777777" w:rsidR="002C77EE" w:rsidRPr="00345D0A" w:rsidRDefault="002C77EE" w:rsidP="004A3044">
            <w:pPr>
              <w:widowControl w:val="0"/>
              <w:jc w:val="right"/>
              <w:rPr>
                <w:sz w:val="20"/>
                <w:szCs w:val="20"/>
              </w:rPr>
            </w:pPr>
          </w:p>
        </w:tc>
        <w:tc>
          <w:tcPr>
            <w:tcW w:w="850" w:type="dxa"/>
            <w:shd w:val="clear" w:color="auto" w:fill="auto"/>
          </w:tcPr>
          <w:p w14:paraId="1DA61763" w14:textId="77777777" w:rsidR="002C77EE" w:rsidRPr="00345D0A" w:rsidRDefault="002C77EE" w:rsidP="004A3044">
            <w:pPr>
              <w:widowControl w:val="0"/>
              <w:jc w:val="right"/>
              <w:rPr>
                <w:sz w:val="20"/>
                <w:szCs w:val="20"/>
              </w:rPr>
            </w:pPr>
          </w:p>
        </w:tc>
        <w:tc>
          <w:tcPr>
            <w:tcW w:w="851" w:type="dxa"/>
            <w:shd w:val="clear" w:color="auto" w:fill="auto"/>
          </w:tcPr>
          <w:p w14:paraId="07DBFBD2" w14:textId="77777777" w:rsidR="002C77EE" w:rsidRPr="00345D0A" w:rsidRDefault="002C77EE" w:rsidP="004A3044">
            <w:pPr>
              <w:widowControl w:val="0"/>
              <w:jc w:val="right"/>
              <w:rPr>
                <w:sz w:val="20"/>
                <w:szCs w:val="20"/>
              </w:rPr>
            </w:pPr>
          </w:p>
        </w:tc>
        <w:tc>
          <w:tcPr>
            <w:tcW w:w="709" w:type="dxa"/>
            <w:shd w:val="clear" w:color="auto" w:fill="auto"/>
          </w:tcPr>
          <w:p w14:paraId="1D586C60" w14:textId="77777777" w:rsidR="002C77EE" w:rsidRPr="00345D0A" w:rsidRDefault="002C77EE" w:rsidP="004A3044">
            <w:pPr>
              <w:widowControl w:val="0"/>
              <w:jc w:val="right"/>
              <w:rPr>
                <w:sz w:val="20"/>
                <w:szCs w:val="20"/>
              </w:rPr>
            </w:pPr>
          </w:p>
        </w:tc>
        <w:tc>
          <w:tcPr>
            <w:tcW w:w="788" w:type="dxa"/>
            <w:shd w:val="clear" w:color="auto" w:fill="auto"/>
          </w:tcPr>
          <w:p w14:paraId="6442647B" w14:textId="77777777" w:rsidR="002C77EE" w:rsidRPr="00345D0A" w:rsidRDefault="002C77EE" w:rsidP="004A3044">
            <w:pPr>
              <w:widowControl w:val="0"/>
              <w:jc w:val="right"/>
              <w:rPr>
                <w:sz w:val="20"/>
                <w:szCs w:val="20"/>
              </w:rPr>
            </w:pPr>
          </w:p>
        </w:tc>
      </w:tr>
      <w:tr w:rsidR="002C77EE" w:rsidRPr="00345D0A" w14:paraId="6B47C6A3" w14:textId="77777777" w:rsidTr="002C77EE">
        <w:tc>
          <w:tcPr>
            <w:tcW w:w="3260" w:type="dxa"/>
            <w:shd w:val="clear" w:color="auto" w:fill="auto"/>
          </w:tcPr>
          <w:p w14:paraId="7669C113" w14:textId="77777777" w:rsidR="002C77EE" w:rsidRPr="00345D0A" w:rsidRDefault="002C77EE" w:rsidP="00F52763">
            <w:pPr>
              <w:widowControl w:val="0"/>
              <w:rPr>
                <w:sz w:val="20"/>
                <w:szCs w:val="20"/>
              </w:rPr>
            </w:pPr>
            <w:r w:rsidRPr="00345D0A">
              <w:rPr>
                <w:sz w:val="20"/>
                <w:szCs w:val="20"/>
              </w:rPr>
              <w:t>ликвид</w:t>
            </w:r>
          </w:p>
        </w:tc>
        <w:tc>
          <w:tcPr>
            <w:tcW w:w="993" w:type="dxa"/>
            <w:shd w:val="clear" w:color="auto" w:fill="auto"/>
          </w:tcPr>
          <w:p w14:paraId="5220F86D" w14:textId="77777777" w:rsidR="002C77EE" w:rsidRPr="00345D0A" w:rsidRDefault="002C77EE" w:rsidP="004A3044">
            <w:pPr>
              <w:widowControl w:val="0"/>
              <w:jc w:val="center"/>
              <w:rPr>
                <w:sz w:val="20"/>
                <w:szCs w:val="20"/>
              </w:rPr>
            </w:pPr>
          </w:p>
        </w:tc>
        <w:tc>
          <w:tcPr>
            <w:tcW w:w="992" w:type="dxa"/>
            <w:shd w:val="clear" w:color="auto" w:fill="auto"/>
          </w:tcPr>
          <w:p w14:paraId="55E7579F" w14:textId="77777777" w:rsidR="002C77EE" w:rsidRPr="00345D0A" w:rsidRDefault="00CE0E47" w:rsidP="004A3044">
            <w:pPr>
              <w:widowControl w:val="0"/>
              <w:jc w:val="center"/>
              <w:rPr>
                <w:sz w:val="20"/>
                <w:szCs w:val="20"/>
              </w:rPr>
            </w:pPr>
            <w:r w:rsidRPr="00345D0A">
              <w:rPr>
                <w:sz w:val="20"/>
                <w:szCs w:val="20"/>
              </w:rPr>
              <w:t>0,33</w:t>
            </w:r>
          </w:p>
        </w:tc>
        <w:tc>
          <w:tcPr>
            <w:tcW w:w="850" w:type="dxa"/>
            <w:shd w:val="clear" w:color="auto" w:fill="auto"/>
          </w:tcPr>
          <w:p w14:paraId="2719496D" w14:textId="77777777" w:rsidR="002C77EE" w:rsidRPr="00345D0A" w:rsidRDefault="002C77EE" w:rsidP="004A3044">
            <w:pPr>
              <w:widowControl w:val="0"/>
              <w:jc w:val="right"/>
              <w:rPr>
                <w:sz w:val="20"/>
                <w:szCs w:val="20"/>
              </w:rPr>
            </w:pPr>
          </w:p>
        </w:tc>
        <w:tc>
          <w:tcPr>
            <w:tcW w:w="851" w:type="dxa"/>
            <w:shd w:val="clear" w:color="auto" w:fill="auto"/>
          </w:tcPr>
          <w:p w14:paraId="1022AC33" w14:textId="77777777" w:rsidR="002C77EE" w:rsidRPr="00345D0A" w:rsidRDefault="002C77EE" w:rsidP="004A3044">
            <w:pPr>
              <w:widowControl w:val="0"/>
              <w:jc w:val="right"/>
              <w:rPr>
                <w:sz w:val="20"/>
                <w:szCs w:val="20"/>
              </w:rPr>
            </w:pPr>
          </w:p>
        </w:tc>
        <w:tc>
          <w:tcPr>
            <w:tcW w:w="850" w:type="dxa"/>
            <w:shd w:val="clear" w:color="auto" w:fill="auto"/>
          </w:tcPr>
          <w:p w14:paraId="1D34CC96" w14:textId="77777777" w:rsidR="002C77EE" w:rsidRPr="00345D0A" w:rsidRDefault="002C77EE" w:rsidP="004A3044">
            <w:pPr>
              <w:widowControl w:val="0"/>
              <w:jc w:val="right"/>
              <w:rPr>
                <w:sz w:val="20"/>
                <w:szCs w:val="20"/>
              </w:rPr>
            </w:pPr>
          </w:p>
        </w:tc>
        <w:tc>
          <w:tcPr>
            <w:tcW w:w="851" w:type="dxa"/>
            <w:shd w:val="clear" w:color="auto" w:fill="auto"/>
          </w:tcPr>
          <w:p w14:paraId="0D9968D7" w14:textId="77777777" w:rsidR="002C77EE" w:rsidRPr="00345D0A" w:rsidRDefault="002C77EE" w:rsidP="004A3044">
            <w:pPr>
              <w:widowControl w:val="0"/>
              <w:jc w:val="right"/>
              <w:rPr>
                <w:sz w:val="20"/>
                <w:szCs w:val="20"/>
              </w:rPr>
            </w:pPr>
          </w:p>
        </w:tc>
        <w:tc>
          <w:tcPr>
            <w:tcW w:w="850" w:type="dxa"/>
            <w:shd w:val="clear" w:color="auto" w:fill="auto"/>
          </w:tcPr>
          <w:p w14:paraId="5157CB7C" w14:textId="77777777" w:rsidR="002C77EE" w:rsidRPr="00345D0A" w:rsidRDefault="002C77EE" w:rsidP="004A3044">
            <w:pPr>
              <w:widowControl w:val="0"/>
              <w:jc w:val="right"/>
              <w:rPr>
                <w:sz w:val="20"/>
                <w:szCs w:val="20"/>
              </w:rPr>
            </w:pPr>
          </w:p>
        </w:tc>
        <w:tc>
          <w:tcPr>
            <w:tcW w:w="851" w:type="dxa"/>
            <w:shd w:val="clear" w:color="auto" w:fill="auto"/>
          </w:tcPr>
          <w:p w14:paraId="3026238C" w14:textId="77777777" w:rsidR="002C77EE" w:rsidRPr="00345D0A" w:rsidRDefault="002C77EE" w:rsidP="004A3044">
            <w:pPr>
              <w:widowControl w:val="0"/>
              <w:jc w:val="right"/>
              <w:rPr>
                <w:sz w:val="20"/>
                <w:szCs w:val="20"/>
              </w:rPr>
            </w:pPr>
          </w:p>
        </w:tc>
        <w:tc>
          <w:tcPr>
            <w:tcW w:w="850" w:type="dxa"/>
            <w:shd w:val="clear" w:color="auto" w:fill="auto"/>
          </w:tcPr>
          <w:p w14:paraId="422E80FC" w14:textId="77777777" w:rsidR="002C77EE" w:rsidRPr="00345D0A" w:rsidRDefault="002C77EE" w:rsidP="004A3044">
            <w:pPr>
              <w:widowControl w:val="0"/>
              <w:jc w:val="right"/>
              <w:rPr>
                <w:sz w:val="20"/>
                <w:szCs w:val="20"/>
              </w:rPr>
            </w:pPr>
          </w:p>
        </w:tc>
        <w:tc>
          <w:tcPr>
            <w:tcW w:w="851" w:type="dxa"/>
            <w:shd w:val="clear" w:color="auto" w:fill="auto"/>
          </w:tcPr>
          <w:p w14:paraId="0D171632" w14:textId="77777777" w:rsidR="002C77EE" w:rsidRPr="00345D0A" w:rsidRDefault="002C77EE" w:rsidP="004A3044">
            <w:pPr>
              <w:widowControl w:val="0"/>
              <w:jc w:val="right"/>
              <w:rPr>
                <w:sz w:val="20"/>
                <w:szCs w:val="20"/>
              </w:rPr>
            </w:pPr>
          </w:p>
        </w:tc>
        <w:tc>
          <w:tcPr>
            <w:tcW w:w="850" w:type="dxa"/>
            <w:shd w:val="clear" w:color="auto" w:fill="auto"/>
          </w:tcPr>
          <w:p w14:paraId="49BB3D0D" w14:textId="77777777" w:rsidR="002C77EE" w:rsidRPr="00345D0A" w:rsidRDefault="002C77EE" w:rsidP="004A3044">
            <w:pPr>
              <w:widowControl w:val="0"/>
              <w:jc w:val="right"/>
              <w:rPr>
                <w:sz w:val="20"/>
                <w:szCs w:val="20"/>
              </w:rPr>
            </w:pPr>
          </w:p>
        </w:tc>
        <w:tc>
          <w:tcPr>
            <w:tcW w:w="851" w:type="dxa"/>
            <w:shd w:val="clear" w:color="auto" w:fill="auto"/>
          </w:tcPr>
          <w:p w14:paraId="2F22011A" w14:textId="77777777" w:rsidR="002C77EE" w:rsidRPr="00345D0A" w:rsidRDefault="002C77EE" w:rsidP="004A3044">
            <w:pPr>
              <w:widowControl w:val="0"/>
              <w:jc w:val="right"/>
              <w:rPr>
                <w:sz w:val="20"/>
                <w:szCs w:val="20"/>
              </w:rPr>
            </w:pPr>
          </w:p>
        </w:tc>
        <w:tc>
          <w:tcPr>
            <w:tcW w:w="709" w:type="dxa"/>
            <w:shd w:val="clear" w:color="auto" w:fill="auto"/>
          </w:tcPr>
          <w:p w14:paraId="46911311" w14:textId="77777777" w:rsidR="002C77EE" w:rsidRPr="00345D0A" w:rsidRDefault="002C77EE" w:rsidP="004A3044">
            <w:pPr>
              <w:widowControl w:val="0"/>
              <w:jc w:val="right"/>
              <w:rPr>
                <w:sz w:val="20"/>
                <w:szCs w:val="20"/>
              </w:rPr>
            </w:pPr>
          </w:p>
        </w:tc>
        <w:tc>
          <w:tcPr>
            <w:tcW w:w="788" w:type="dxa"/>
            <w:shd w:val="clear" w:color="auto" w:fill="auto"/>
          </w:tcPr>
          <w:p w14:paraId="46955E19" w14:textId="77777777" w:rsidR="002C77EE" w:rsidRPr="00345D0A" w:rsidRDefault="002C77EE" w:rsidP="004A3044">
            <w:pPr>
              <w:widowControl w:val="0"/>
              <w:jc w:val="right"/>
              <w:rPr>
                <w:sz w:val="20"/>
                <w:szCs w:val="20"/>
              </w:rPr>
            </w:pPr>
          </w:p>
        </w:tc>
      </w:tr>
      <w:tr w:rsidR="002C77EE" w:rsidRPr="00345D0A" w14:paraId="7F3DD86C" w14:textId="77777777" w:rsidTr="002C77EE">
        <w:tc>
          <w:tcPr>
            <w:tcW w:w="3260" w:type="dxa"/>
            <w:shd w:val="clear" w:color="auto" w:fill="auto"/>
          </w:tcPr>
          <w:p w14:paraId="3B9C4816" w14:textId="77777777" w:rsidR="002C77EE" w:rsidRPr="00345D0A" w:rsidRDefault="002C77EE" w:rsidP="00F52763">
            <w:pPr>
              <w:widowControl w:val="0"/>
              <w:rPr>
                <w:sz w:val="20"/>
                <w:szCs w:val="20"/>
              </w:rPr>
            </w:pPr>
            <w:r w:rsidRPr="00345D0A">
              <w:rPr>
                <w:sz w:val="20"/>
                <w:szCs w:val="20"/>
              </w:rPr>
              <w:t>деловая</w:t>
            </w:r>
          </w:p>
        </w:tc>
        <w:tc>
          <w:tcPr>
            <w:tcW w:w="993" w:type="dxa"/>
            <w:shd w:val="clear" w:color="auto" w:fill="auto"/>
          </w:tcPr>
          <w:p w14:paraId="75864AFB" w14:textId="77777777" w:rsidR="002C77EE" w:rsidRPr="00345D0A" w:rsidRDefault="002C77EE" w:rsidP="004A3044">
            <w:pPr>
              <w:widowControl w:val="0"/>
              <w:jc w:val="center"/>
              <w:rPr>
                <w:sz w:val="20"/>
                <w:szCs w:val="20"/>
              </w:rPr>
            </w:pPr>
          </w:p>
        </w:tc>
        <w:tc>
          <w:tcPr>
            <w:tcW w:w="992" w:type="dxa"/>
            <w:shd w:val="clear" w:color="auto" w:fill="auto"/>
          </w:tcPr>
          <w:p w14:paraId="3BF77AF7" w14:textId="77777777" w:rsidR="002C77EE" w:rsidRPr="00345D0A" w:rsidRDefault="00CE0E47" w:rsidP="004A3044">
            <w:pPr>
              <w:widowControl w:val="0"/>
              <w:jc w:val="center"/>
              <w:rPr>
                <w:sz w:val="20"/>
                <w:szCs w:val="20"/>
              </w:rPr>
            </w:pPr>
            <w:r w:rsidRPr="00345D0A">
              <w:rPr>
                <w:sz w:val="20"/>
                <w:szCs w:val="20"/>
              </w:rPr>
              <w:t>0,19</w:t>
            </w:r>
          </w:p>
        </w:tc>
        <w:tc>
          <w:tcPr>
            <w:tcW w:w="850" w:type="dxa"/>
            <w:shd w:val="clear" w:color="auto" w:fill="auto"/>
          </w:tcPr>
          <w:p w14:paraId="20353245" w14:textId="77777777" w:rsidR="002C77EE" w:rsidRPr="00345D0A" w:rsidRDefault="002C77EE" w:rsidP="004A3044">
            <w:pPr>
              <w:widowControl w:val="0"/>
              <w:jc w:val="right"/>
              <w:rPr>
                <w:sz w:val="20"/>
                <w:szCs w:val="20"/>
              </w:rPr>
            </w:pPr>
          </w:p>
        </w:tc>
        <w:tc>
          <w:tcPr>
            <w:tcW w:w="851" w:type="dxa"/>
            <w:shd w:val="clear" w:color="auto" w:fill="auto"/>
          </w:tcPr>
          <w:p w14:paraId="33D6410E" w14:textId="77777777" w:rsidR="002C77EE" w:rsidRPr="00345D0A" w:rsidRDefault="002C77EE" w:rsidP="004A3044">
            <w:pPr>
              <w:widowControl w:val="0"/>
              <w:jc w:val="right"/>
              <w:rPr>
                <w:sz w:val="20"/>
                <w:szCs w:val="20"/>
              </w:rPr>
            </w:pPr>
          </w:p>
        </w:tc>
        <w:tc>
          <w:tcPr>
            <w:tcW w:w="850" w:type="dxa"/>
            <w:shd w:val="clear" w:color="auto" w:fill="auto"/>
          </w:tcPr>
          <w:p w14:paraId="3D8A9492" w14:textId="77777777" w:rsidR="002C77EE" w:rsidRPr="00345D0A" w:rsidRDefault="002C77EE" w:rsidP="004A3044">
            <w:pPr>
              <w:widowControl w:val="0"/>
              <w:jc w:val="right"/>
              <w:rPr>
                <w:sz w:val="20"/>
                <w:szCs w:val="20"/>
              </w:rPr>
            </w:pPr>
          </w:p>
        </w:tc>
        <w:tc>
          <w:tcPr>
            <w:tcW w:w="851" w:type="dxa"/>
            <w:shd w:val="clear" w:color="auto" w:fill="auto"/>
          </w:tcPr>
          <w:p w14:paraId="087280C1" w14:textId="77777777" w:rsidR="002C77EE" w:rsidRPr="00345D0A" w:rsidRDefault="002C77EE" w:rsidP="004A3044">
            <w:pPr>
              <w:widowControl w:val="0"/>
              <w:jc w:val="right"/>
              <w:rPr>
                <w:sz w:val="20"/>
                <w:szCs w:val="20"/>
              </w:rPr>
            </w:pPr>
          </w:p>
        </w:tc>
        <w:tc>
          <w:tcPr>
            <w:tcW w:w="850" w:type="dxa"/>
            <w:shd w:val="clear" w:color="auto" w:fill="auto"/>
          </w:tcPr>
          <w:p w14:paraId="2BC22C2E" w14:textId="77777777" w:rsidR="002C77EE" w:rsidRPr="00345D0A" w:rsidRDefault="002C77EE" w:rsidP="004A3044">
            <w:pPr>
              <w:widowControl w:val="0"/>
              <w:jc w:val="right"/>
              <w:rPr>
                <w:sz w:val="20"/>
                <w:szCs w:val="20"/>
              </w:rPr>
            </w:pPr>
          </w:p>
        </w:tc>
        <w:tc>
          <w:tcPr>
            <w:tcW w:w="851" w:type="dxa"/>
            <w:shd w:val="clear" w:color="auto" w:fill="auto"/>
          </w:tcPr>
          <w:p w14:paraId="53259FCD" w14:textId="77777777" w:rsidR="002C77EE" w:rsidRPr="00345D0A" w:rsidRDefault="002C77EE" w:rsidP="004A3044">
            <w:pPr>
              <w:widowControl w:val="0"/>
              <w:jc w:val="right"/>
              <w:rPr>
                <w:sz w:val="20"/>
                <w:szCs w:val="20"/>
              </w:rPr>
            </w:pPr>
          </w:p>
        </w:tc>
        <w:tc>
          <w:tcPr>
            <w:tcW w:w="850" w:type="dxa"/>
            <w:shd w:val="clear" w:color="auto" w:fill="auto"/>
          </w:tcPr>
          <w:p w14:paraId="65705310" w14:textId="77777777" w:rsidR="002C77EE" w:rsidRPr="00345D0A" w:rsidRDefault="002C77EE" w:rsidP="004A3044">
            <w:pPr>
              <w:widowControl w:val="0"/>
              <w:jc w:val="right"/>
              <w:rPr>
                <w:sz w:val="20"/>
                <w:szCs w:val="20"/>
              </w:rPr>
            </w:pPr>
          </w:p>
        </w:tc>
        <w:tc>
          <w:tcPr>
            <w:tcW w:w="851" w:type="dxa"/>
            <w:shd w:val="clear" w:color="auto" w:fill="auto"/>
          </w:tcPr>
          <w:p w14:paraId="212F739E" w14:textId="77777777" w:rsidR="002C77EE" w:rsidRPr="00345D0A" w:rsidRDefault="002C77EE" w:rsidP="004A3044">
            <w:pPr>
              <w:widowControl w:val="0"/>
              <w:jc w:val="right"/>
              <w:rPr>
                <w:sz w:val="20"/>
                <w:szCs w:val="20"/>
              </w:rPr>
            </w:pPr>
          </w:p>
        </w:tc>
        <w:tc>
          <w:tcPr>
            <w:tcW w:w="850" w:type="dxa"/>
            <w:shd w:val="clear" w:color="auto" w:fill="auto"/>
          </w:tcPr>
          <w:p w14:paraId="34732FF8" w14:textId="77777777" w:rsidR="002C77EE" w:rsidRPr="00345D0A" w:rsidRDefault="002C77EE" w:rsidP="004A3044">
            <w:pPr>
              <w:widowControl w:val="0"/>
              <w:jc w:val="right"/>
              <w:rPr>
                <w:sz w:val="20"/>
                <w:szCs w:val="20"/>
              </w:rPr>
            </w:pPr>
          </w:p>
        </w:tc>
        <w:tc>
          <w:tcPr>
            <w:tcW w:w="851" w:type="dxa"/>
            <w:shd w:val="clear" w:color="auto" w:fill="auto"/>
          </w:tcPr>
          <w:p w14:paraId="42040014" w14:textId="77777777" w:rsidR="002C77EE" w:rsidRPr="00345D0A" w:rsidRDefault="002C77EE" w:rsidP="004A3044">
            <w:pPr>
              <w:widowControl w:val="0"/>
              <w:jc w:val="right"/>
              <w:rPr>
                <w:sz w:val="20"/>
                <w:szCs w:val="20"/>
              </w:rPr>
            </w:pPr>
          </w:p>
        </w:tc>
        <w:tc>
          <w:tcPr>
            <w:tcW w:w="709" w:type="dxa"/>
            <w:shd w:val="clear" w:color="auto" w:fill="auto"/>
          </w:tcPr>
          <w:p w14:paraId="2E83E7F1" w14:textId="77777777" w:rsidR="002C77EE" w:rsidRPr="00345D0A" w:rsidRDefault="002C77EE" w:rsidP="004A3044">
            <w:pPr>
              <w:widowControl w:val="0"/>
              <w:jc w:val="right"/>
              <w:rPr>
                <w:sz w:val="20"/>
                <w:szCs w:val="20"/>
              </w:rPr>
            </w:pPr>
          </w:p>
        </w:tc>
        <w:tc>
          <w:tcPr>
            <w:tcW w:w="788" w:type="dxa"/>
            <w:shd w:val="clear" w:color="auto" w:fill="auto"/>
          </w:tcPr>
          <w:p w14:paraId="1565D8E0" w14:textId="77777777" w:rsidR="002C77EE" w:rsidRPr="00345D0A" w:rsidRDefault="002C77EE" w:rsidP="004A3044">
            <w:pPr>
              <w:widowControl w:val="0"/>
              <w:jc w:val="right"/>
              <w:rPr>
                <w:sz w:val="20"/>
                <w:szCs w:val="20"/>
              </w:rPr>
            </w:pPr>
          </w:p>
        </w:tc>
      </w:tr>
      <w:tr w:rsidR="002C77EE" w:rsidRPr="00345D0A" w14:paraId="7F98FDF3" w14:textId="77777777" w:rsidTr="002C77EE">
        <w:trPr>
          <w:cantSplit/>
        </w:trPr>
        <w:tc>
          <w:tcPr>
            <w:tcW w:w="15247" w:type="dxa"/>
            <w:gridSpan w:val="15"/>
            <w:shd w:val="clear" w:color="auto" w:fill="auto"/>
          </w:tcPr>
          <w:p w14:paraId="02A49948" w14:textId="77777777" w:rsidR="002C77EE" w:rsidRPr="00345D0A" w:rsidRDefault="002C77EE" w:rsidP="00F52763">
            <w:pPr>
              <w:widowControl w:val="0"/>
              <w:rPr>
                <w:sz w:val="20"/>
                <w:szCs w:val="20"/>
              </w:rPr>
            </w:pPr>
            <w:r w:rsidRPr="00345D0A">
              <w:br w:type="page"/>
            </w:r>
            <w:r w:rsidRPr="00345D0A">
              <w:rPr>
                <w:sz w:val="20"/>
                <w:szCs w:val="20"/>
              </w:rPr>
              <w:t xml:space="preserve">Хозяйственная секция: </w:t>
            </w:r>
            <w:r w:rsidR="00F435E0" w:rsidRPr="00345D0A">
              <w:rPr>
                <w:sz w:val="20"/>
                <w:szCs w:val="20"/>
              </w:rPr>
              <w:t>Осиновая</w:t>
            </w:r>
          </w:p>
        </w:tc>
      </w:tr>
      <w:tr w:rsidR="002C77EE" w:rsidRPr="00345D0A" w14:paraId="58912EB3" w14:textId="77777777" w:rsidTr="002C77EE">
        <w:tc>
          <w:tcPr>
            <w:tcW w:w="3260" w:type="dxa"/>
            <w:shd w:val="clear" w:color="auto" w:fill="auto"/>
          </w:tcPr>
          <w:p w14:paraId="2B534639" w14:textId="77777777" w:rsidR="002C77EE" w:rsidRPr="00345D0A" w:rsidRDefault="002C77EE" w:rsidP="00F52763">
            <w:pPr>
              <w:widowControl w:val="0"/>
              <w:rPr>
                <w:sz w:val="20"/>
                <w:szCs w:val="20"/>
              </w:rPr>
            </w:pPr>
            <w:r w:rsidRPr="00345D0A">
              <w:rPr>
                <w:sz w:val="20"/>
                <w:szCs w:val="20"/>
              </w:rPr>
              <w:t>Всего включено в расчет</w:t>
            </w:r>
          </w:p>
        </w:tc>
        <w:tc>
          <w:tcPr>
            <w:tcW w:w="993" w:type="dxa"/>
            <w:shd w:val="clear" w:color="auto" w:fill="auto"/>
          </w:tcPr>
          <w:p w14:paraId="34B9B553" w14:textId="77777777" w:rsidR="002C77EE" w:rsidRPr="00345D0A" w:rsidRDefault="00F435E0" w:rsidP="004A3044">
            <w:pPr>
              <w:widowControl w:val="0"/>
              <w:tabs>
                <w:tab w:val="left" w:pos="278"/>
              </w:tabs>
              <w:jc w:val="center"/>
              <w:rPr>
                <w:sz w:val="20"/>
                <w:szCs w:val="20"/>
              </w:rPr>
            </w:pPr>
            <w:r w:rsidRPr="00345D0A">
              <w:rPr>
                <w:sz w:val="20"/>
                <w:szCs w:val="20"/>
              </w:rPr>
              <w:t>127,5</w:t>
            </w:r>
          </w:p>
        </w:tc>
        <w:tc>
          <w:tcPr>
            <w:tcW w:w="992" w:type="dxa"/>
            <w:shd w:val="clear" w:color="auto" w:fill="auto"/>
          </w:tcPr>
          <w:p w14:paraId="536E08F8" w14:textId="77777777" w:rsidR="002C77EE" w:rsidRPr="00345D0A" w:rsidRDefault="00F435E0" w:rsidP="004A3044">
            <w:pPr>
              <w:widowControl w:val="0"/>
              <w:jc w:val="center"/>
              <w:rPr>
                <w:sz w:val="20"/>
                <w:szCs w:val="20"/>
              </w:rPr>
            </w:pPr>
            <w:r w:rsidRPr="00345D0A">
              <w:rPr>
                <w:sz w:val="20"/>
                <w:szCs w:val="20"/>
              </w:rPr>
              <w:t>38,66</w:t>
            </w:r>
          </w:p>
        </w:tc>
        <w:tc>
          <w:tcPr>
            <w:tcW w:w="850" w:type="dxa"/>
            <w:shd w:val="clear" w:color="auto" w:fill="auto"/>
          </w:tcPr>
          <w:p w14:paraId="3F5AE770" w14:textId="77777777" w:rsidR="002C77EE" w:rsidRPr="00345D0A" w:rsidRDefault="002C77EE" w:rsidP="004A3044">
            <w:pPr>
              <w:widowControl w:val="0"/>
              <w:jc w:val="center"/>
              <w:rPr>
                <w:sz w:val="20"/>
                <w:szCs w:val="20"/>
              </w:rPr>
            </w:pPr>
          </w:p>
        </w:tc>
        <w:tc>
          <w:tcPr>
            <w:tcW w:w="851" w:type="dxa"/>
            <w:shd w:val="clear" w:color="auto" w:fill="auto"/>
          </w:tcPr>
          <w:p w14:paraId="1D6D8942" w14:textId="77777777" w:rsidR="002C77EE" w:rsidRPr="00345D0A" w:rsidRDefault="002C77EE" w:rsidP="004A3044">
            <w:pPr>
              <w:widowControl w:val="0"/>
              <w:jc w:val="center"/>
              <w:rPr>
                <w:sz w:val="20"/>
                <w:szCs w:val="20"/>
              </w:rPr>
            </w:pPr>
          </w:p>
        </w:tc>
        <w:tc>
          <w:tcPr>
            <w:tcW w:w="850" w:type="dxa"/>
            <w:shd w:val="clear" w:color="auto" w:fill="auto"/>
          </w:tcPr>
          <w:p w14:paraId="0E376D17" w14:textId="77777777" w:rsidR="002C77EE" w:rsidRPr="00345D0A" w:rsidRDefault="002C77EE" w:rsidP="004A3044">
            <w:pPr>
              <w:widowControl w:val="0"/>
              <w:jc w:val="center"/>
              <w:rPr>
                <w:sz w:val="20"/>
                <w:szCs w:val="20"/>
              </w:rPr>
            </w:pPr>
          </w:p>
        </w:tc>
        <w:tc>
          <w:tcPr>
            <w:tcW w:w="851" w:type="dxa"/>
            <w:shd w:val="clear" w:color="auto" w:fill="auto"/>
          </w:tcPr>
          <w:p w14:paraId="7F60C319" w14:textId="77777777" w:rsidR="002C77EE" w:rsidRPr="00345D0A" w:rsidRDefault="002C77EE" w:rsidP="004A3044">
            <w:pPr>
              <w:widowControl w:val="0"/>
              <w:jc w:val="center"/>
              <w:rPr>
                <w:sz w:val="20"/>
                <w:szCs w:val="20"/>
              </w:rPr>
            </w:pPr>
          </w:p>
        </w:tc>
        <w:tc>
          <w:tcPr>
            <w:tcW w:w="850" w:type="dxa"/>
            <w:shd w:val="clear" w:color="auto" w:fill="auto"/>
          </w:tcPr>
          <w:p w14:paraId="3E299BAE" w14:textId="77777777" w:rsidR="002C77EE" w:rsidRPr="00345D0A" w:rsidRDefault="002C77EE" w:rsidP="004A3044">
            <w:pPr>
              <w:widowControl w:val="0"/>
              <w:jc w:val="center"/>
              <w:rPr>
                <w:sz w:val="20"/>
                <w:szCs w:val="20"/>
              </w:rPr>
            </w:pPr>
          </w:p>
        </w:tc>
        <w:tc>
          <w:tcPr>
            <w:tcW w:w="851" w:type="dxa"/>
            <w:shd w:val="clear" w:color="auto" w:fill="auto"/>
          </w:tcPr>
          <w:p w14:paraId="5D4636F4" w14:textId="77777777" w:rsidR="002C77EE" w:rsidRPr="00345D0A" w:rsidRDefault="002C77EE" w:rsidP="004A3044">
            <w:pPr>
              <w:widowControl w:val="0"/>
              <w:jc w:val="center"/>
              <w:rPr>
                <w:sz w:val="20"/>
                <w:szCs w:val="20"/>
              </w:rPr>
            </w:pPr>
          </w:p>
        </w:tc>
        <w:tc>
          <w:tcPr>
            <w:tcW w:w="850" w:type="dxa"/>
            <w:shd w:val="clear" w:color="auto" w:fill="auto"/>
          </w:tcPr>
          <w:p w14:paraId="69B71930" w14:textId="77777777" w:rsidR="002C77EE" w:rsidRPr="00345D0A" w:rsidRDefault="00F435E0" w:rsidP="004A3044">
            <w:pPr>
              <w:widowControl w:val="0"/>
              <w:jc w:val="center"/>
              <w:rPr>
                <w:sz w:val="20"/>
                <w:szCs w:val="20"/>
              </w:rPr>
            </w:pPr>
            <w:r w:rsidRPr="00345D0A">
              <w:rPr>
                <w:sz w:val="20"/>
                <w:szCs w:val="20"/>
              </w:rPr>
              <w:t>87,8</w:t>
            </w:r>
          </w:p>
        </w:tc>
        <w:tc>
          <w:tcPr>
            <w:tcW w:w="851" w:type="dxa"/>
            <w:shd w:val="clear" w:color="auto" w:fill="auto"/>
          </w:tcPr>
          <w:p w14:paraId="304E2B84" w14:textId="77777777" w:rsidR="002C77EE" w:rsidRPr="00345D0A" w:rsidRDefault="00F435E0" w:rsidP="004A3044">
            <w:pPr>
              <w:widowControl w:val="0"/>
              <w:jc w:val="center"/>
              <w:rPr>
                <w:sz w:val="20"/>
                <w:szCs w:val="20"/>
              </w:rPr>
            </w:pPr>
            <w:r w:rsidRPr="00345D0A">
              <w:rPr>
                <w:sz w:val="20"/>
                <w:szCs w:val="20"/>
              </w:rPr>
              <w:t>27,59</w:t>
            </w:r>
          </w:p>
        </w:tc>
        <w:tc>
          <w:tcPr>
            <w:tcW w:w="850" w:type="dxa"/>
            <w:shd w:val="clear" w:color="auto" w:fill="auto"/>
          </w:tcPr>
          <w:p w14:paraId="41E84211" w14:textId="77777777" w:rsidR="002C77EE" w:rsidRPr="00345D0A" w:rsidRDefault="00F435E0" w:rsidP="004A3044">
            <w:pPr>
              <w:widowControl w:val="0"/>
              <w:jc w:val="center"/>
              <w:rPr>
                <w:sz w:val="20"/>
                <w:szCs w:val="20"/>
              </w:rPr>
            </w:pPr>
            <w:r w:rsidRPr="00345D0A">
              <w:rPr>
                <w:sz w:val="20"/>
                <w:szCs w:val="20"/>
              </w:rPr>
              <w:t>39,7</w:t>
            </w:r>
          </w:p>
        </w:tc>
        <w:tc>
          <w:tcPr>
            <w:tcW w:w="851" w:type="dxa"/>
            <w:shd w:val="clear" w:color="auto" w:fill="auto"/>
          </w:tcPr>
          <w:p w14:paraId="063B5B39" w14:textId="77777777" w:rsidR="002C77EE" w:rsidRPr="00345D0A" w:rsidRDefault="00F435E0" w:rsidP="004A3044">
            <w:pPr>
              <w:widowControl w:val="0"/>
              <w:jc w:val="center"/>
              <w:rPr>
                <w:sz w:val="20"/>
                <w:szCs w:val="20"/>
              </w:rPr>
            </w:pPr>
            <w:r w:rsidRPr="00345D0A">
              <w:rPr>
                <w:sz w:val="20"/>
                <w:szCs w:val="20"/>
              </w:rPr>
              <w:t>11,07</w:t>
            </w:r>
          </w:p>
        </w:tc>
        <w:tc>
          <w:tcPr>
            <w:tcW w:w="709" w:type="dxa"/>
            <w:shd w:val="clear" w:color="auto" w:fill="auto"/>
          </w:tcPr>
          <w:p w14:paraId="2E275367" w14:textId="77777777" w:rsidR="002C77EE" w:rsidRPr="00345D0A" w:rsidRDefault="002C77EE" w:rsidP="004A3044">
            <w:pPr>
              <w:widowControl w:val="0"/>
              <w:jc w:val="center"/>
              <w:rPr>
                <w:sz w:val="20"/>
                <w:szCs w:val="20"/>
              </w:rPr>
            </w:pPr>
          </w:p>
        </w:tc>
        <w:tc>
          <w:tcPr>
            <w:tcW w:w="788" w:type="dxa"/>
            <w:shd w:val="clear" w:color="auto" w:fill="auto"/>
          </w:tcPr>
          <w:p w14:paraId="35B76B03" w14:textId="77777777" w:rsidR="002C77EE" w:rsidRPr="00345D0A" w:rsidRDefault="002C77EE" w:rsidP="004A3044">
            <w:pPr>
              <w:widowControl w:val="0"/>
              <w:jc w:val="center"/>
              <w:rPr>
                <w:sz w:val="20"/>
                <w:szCs w:val="20"/>
              </w:rPr>
            </w:pPr>
          </w:p>
        </w:tc>
      </w:tr>
      <w:tr w:rsidR="002C77EE" w:rsidRPr="00345D0A" w14:paraId="301DE867" w14:textId="77777777" w:rsidTr="002C77EE">
        <w:tc>
          <w:tcPr>
            <w:tcW w:w="3260" w:type="dxa"/>
            <w:shd w:val="clear" w:color="auto" w:fill="auto"/>
          </w:tcPr>
          <w:p w14:paraId="54B97659" w14:textId="77777777" w:rsidR="002C77EE" w:rsidRPr="00345D0A" w:rsidRDefault="002C77EE" w:rsidP="00F52763">
            <w:pPr>
              <w:widowControl w:val="0"/>
              <w:rPr>
                <w:sz w:val="20"/>
                <w:szCs w:val="20"/>
              </w:rPr>
            </w:pPr>
            <w:r w:rsidRPr="00345D0A">
              <w:rPr>
                <w:sz w:val="20"/>
                <w:szCs w:val="20"/>
              </w:rPr>
              <w:t>Средний процент выборки от общего запаса (%)</w:t>
            </w:r>
          </w:p>
        </w:tc>
        <w:tc>
          <w:tcPr>
            <w:tcW w:w="993" w:type="dxa"/>
            <w:shd w:val="clear" w:color="auto" w:fill="auto"/>
          </w:tcPr>
          <w:p w14:paraId="69FE0EB1" w14:textId="77777777" w:rsidR="002C77EE" w:rsidRPr="00345D0A" w:rsidRDefault="002C77EE" w:rsidP="004A3044">
            <w:pPr>
              <w:widowControl w:val="0"/>
              <w:tabs>
                <w:tab w:val="left" w:pos="278"/>
              </w:tabs>
              <w:jc w:val="center"/>
              <w:rPr>
                <w:sz w:val="20"/>
                <w:szCs w:val="20"/>
              </w:rPr>
            </w:pPr>
          </w:p>
        </w:tc>
        <w:tc>
          <w:tcPr>
            <w:tcW w:w="992" w:type="dxa"/>
            <w:shd w:val="clear" w:color="auto" w:fill="auto"/>
          </w:tcPr>
          <w:p w14:paraId="52869EC0" w14:textId="77777777" w:rsidR="002C77EE" w:rsidRPr="00345D0A" w:rsidRDefault="00F435E0" w:rsidP="004A3044">
            <w:pPr>
              <w:widowControl w:val="0"/>
              <w:jc w:val="center"/>
              <w:rPr>
                <w:sz w:val="20"/>
                <w:szCs w:val="20"/>
              </w:rPr>
            </w:pPr>
            <w:r w:rsidRPr="00345D0A">
              <w:rPr>
                <w:sz w:val="20"/>
                <w:szCs w:val="20"/>
              </w:rPr>
              <w:t>15</w:t>
            </w:r>
          </w:p>
        </w:tc>
        <w:tc>
          <w:tcPr>
            <w:tcW w:w="850" w:type="dxa"/>
            <w:shd w:val="clear" w:color="auto" w:fill="auto"/>
          </w:tcPr>
          <w:p w14:paraId="11850EA9" w14:textId="77777777" w:rsidR="002C77EE" w:rsidRPr="00345D0A" w:rsidRDefault="002C77EE" w:rsidP="004A3044">
            <w:pPr>
              <w:widowControl w:val="0"/>
              <w:jc w:val="center"/>
              <w:rPr>
                <w:sz w:val="20"/>
                <w:szCs w:val="20"/>
              </w:rPr>
            </w:pPr>
          </w:p>
        </w:tc>
        <w:tc>
          <w:tcPr>
            <w:tcW w:w="851" w:type="dxa"/>
            <w:shd w:val="clear" w:color="auto" w:fill="auto"/>
          </w:tcPr>
          <w:p w14:paraId="389013E1" w14:textId="77777777" w:rsidR="002C77EE" w:rsidRPr="00345D0A" w:rsidRDefault="002C77EE" w:rsidP="004A3044">
            <w:pPr>
              <w:widowControl w:val="0"/>
              <w:jc w:val="center"/>
              <w:rPr>
                <w:sz w:val="20"/>
                <w:szCs w:val="20"/>
              </w:rPr>
            </w:pPr>
          </w:p>
        </w:tc>
        <w:tc>
          <w:tcPr>
            <w:tcW w:w="850" w:type="dxa"/>
            <w:shd w:val="clear" w:color="auto" w:fill="auto"/>
          </w:tcPr>
          <w:p w14:paraId="0A577835" w14:textId="77777777" w:rsidR="002C77EE" w:rsidRPr="00345D0A" w:rsidRDefault="002C77EE" w:rsidP="004A3044">
            <w:pPr>
              <w:widowControl w:val="0"/>
              <w:jc w:val="center"/>
              <w:rPr>
                <w:sz w:val="20"/>
                <w:szCs w:val="20"/>
              </w:rPr>
            </w:pPr>
          </w:p>
        </w:tc>
        <w:tc>
          <w:tcPr>
            <w:tcW w:w="851" w:type="dxa"/>
            <w:shd w:val="clear" w:color="auto" w:fill="auto"/>
          </w:tcPr>
          <w:p w14:paraId="58AB3815" w14:textId="77777777" w:rsidR="002C77EE" w:rsidRPr="00345D0A" w:rsidRDefault="002C77EE" w:rsidP="004A3044">
            <w:pPr>
              <w:widowControl w:val="0"/>
              <w:jc w:val="center"/>
              <w:rPr>
                <w:sz w:val="20"/>
                <w:szCs w:val="20"/>
              </w:rPr>
            </w:pPr>
          </w:p>
        </w:tc>
        <w:tc>
          <w:tcPr>
            <w:tcW w:w="850" w:type="dxa"/>
            <w:shd w:val="clear" w:color="auto" w:fill="auto"/>
          </w:tcPr>
          <w:p w14:paraId="3B936BA0" w14:textId="77777777" w:rsidR="002C77EE" w:rsidRPr="00345D0A" w:rsidRDefault="002C77EE" w:rsidP="004A3044">
            <w:pPr>
              <w:widowControl w:val="0"/>
              <w:jc w:val="center"/>
              <w:rPr>
                <w:sz w:val="20"/>
                <w:szCs w:val="20"/>
              </w:rPr>
            </w:pPr>
          </w:p>
        </w:tc>
        <w:tc>
          <w:tcPr>
            <w:tcW w:w="851" w:type="dxa"/>
            <w:shd w:val="clear" w:color="auto" w:fill="auto"/>
          </w:tcPr>
          <w:p w14:paraId="2194A57B" w14:textId="77777777" w:rsidR="002C77EE" w:rsidRPr="00345D0A" w:rsidRDefault="002C77EE" w:rsidP="004A3044">
            <w:pPr>
              <w:widowControl w:val="0"/>
              <w:jc w:val="center"/>
              <w:rPr>
                <w:sz w:val="20"/>
                <w:szCs w:val="20"/>
              </w:rPr>
            </w:pPr>
          </w:p>
        </w:tc>
        <w:tc>
          <w:tcPr>
            <w:tcW w:w="850" w:type="dxa"/>
            <w:shd w:val="clear" w:color="auto" w:fill="auto"/>
          </w:tcPr>
          <w:p w14:paraId="5E9D16AE" w14:textId="77777777" w:rsidR="002C77EE" w:rsidRPr="00345D0A" w:rsidRDefault="002C77EE" w:rsidP="004A3044">
            <w:pPr>
              <w:widowControl w:val="0"/>
              <w:jc w:val="center"/>
              <w:rPr>
                <w:sz w:val="20"/>
                <w:szCs w:val="20"/>
              </w:rPr>
            </w:pPr>
          </w:p>
        </w:tc>
        <w:tc>
          <w:tcPr>
            <w:tcW w:w="851" w:type="dxa"/>
            <w:shd w:val="clear" w:color="auto" w:fill="auto"/>
          </w:tcPr>
          <w:p w14:paraId="4B7BF77D" w14:textId="77777777" w:rsidR="002C77EE" w:rsidRPr="00345D0A" w:rsidRDefault="002C77EE" w:rsidP="004A3044">
            <w:pPr>
              <w:widowControl w:val="0"/>
              <w:jc w:val="center"/>
              <w:rPr>
                <w:sz w:val="20"/>
                <w:szCs w:val="20"/>
              </w:rPr>
            </w:pPr>
          </w:p>
        </w:tc>
        <w:tc>
          <w:tcPr>
            <w:tcW w:w="850" w:type="dxa"/>
            <w:shd w:val="clear" w:color="auto" w:fill="auto"/>
          </w:tcPr>
          <w:p w14:paraId="6DD24DED" w14:textId="77777777" w:rsidR="002C77EE" w:rsidRPr="00345D0A" w:rsidRDefault="002C77EE" w:rsidP="004A3044">
            <w:pPr>
              <w:widowControl w:val="0"/>
              <w:jc w:val="center"/>
              <w:rPr>
                <w:sz w:val="20"/>
                <w:szCs w:val="20"/>
              </w:rPr>
            </w:pPr>
          </w:p>
        </w:tc>
        <w:tc>
          <w:tcPr>
            <w:tcW w:w="851" w:type="dxa"/>
            <w:shd w:val="clear" w:color="auto" w:fill="auto"/>
          </w:tcPr>
          <w:p w14:paraId="38045CEF" w14:textId="77777777" w:rsidR="002C77EE" w:rsidRPr="00345D0A" w:rsidRDefault="002C77EE" w:rsidP="004A3044">
            <w:pPr>
              <w:widowControl w:val="0"/>
              <w:jc w:val="center"/>
              <w:rPr>
                <w:sz w:val="20"/>
                <w:szCs w:val="20"/>
              </w:rPr>
            </w:pPr>
          </w:p>
        </w:tc>
        <w:tc>
          <w:tcPr>
            <w:tcW w:w="709" w:type="dxa"/>
            <w:shd w:val="clear" w:color="auto" w:fill="auto"/>
          </w:tcPr>
          <w:p w14:paraId="1A6DFC97" w14:textId="77777777" w:rsidR="002C77EE" w:rsidRPr="00345D0A" w:rsidRDefault="002C77EE" w:rsidP="004A3044">
            <w:pPr>
              <w:widowControl w:val="0"/>
              <w:jc w:val="center"/>
              <w:rPr>
                <w:sz w:val="20"/>
                <w:szCs w:val="20"/>
              </w:rPr>
            </w:pPr>
          </w:p>
        </w:tc>
        <w:tc>
          <w:tcPr>
            <w:tcW w:w="788" w:type="dxa"/>
            <w:shd w:val="clear" w:color="auto" w:fill="auto"/>
          </w:tcPr>
          <w:p w14:paraId="087FF670" w14:textId="77777777" w:rsidR="002C77EE" w:rsidRPr="00345D0A" w:rsidRDefault="002C77EE" w:rsidP="004A3044">
            <w:pPr>
              <w:widowControl w:val="0"/>
              <w:jc w:val="center"/>
              <w:rPr>
                <w:sz w:val="20"/>
                <w:szCs w:val="20"/>
              </w:rPr>
            </w:pPr>
          </w:p>
        </w:tc>
      </w:tr>
      <w:tr w:rsidR="002C77EE" w:rsidRPr="00345D0A" w14:paraId="08A30485" w14:textId="77777777" w:rsidTr="002C77EE">
        <w:tc>
          <w:tcPr>
            <w:tcW w:w="3260" w:type="dxa"/>
            <w:shd w:val="clear" w:color="auto" w:fill="auto"/>
          </w:tcPr>
          <w:p w14:paraId="0669765D" w14:textId="77777777" w:rsidR="002C77EE" w:rsidRPr="00345D0A" w:rsidRDefault="002C77EE" w:rsidP="00F52763">
            <w:pPr>
              <w:widowControl w:val="0"/>
              <w:rPr>
                <w:sz w:val="20"/>
                <w:szCs w:val="20"/>
              </w:rPr>
            </w:pPr>
            <w:r w:rsidRPr="00345D0A">
              <w:rPr>
                <w:sz w:val="20"/>
                <w:szCs w:val="20"/>
              </w:rPr>
              <w:t>Запас, вырубаемый за один прием</w:t>
            </w:r>
          </w:p>
        </w:tc>
        <w:tc>
          <w:tcPr>
            <w:tcW w:w="993" w:type="dxa"/>
            <w:shd w:val="clear" w:color="auto" w:fill="auto"/>
          </w:tcPr>
          <w:p w14:paraId="16EE7114" w14:textId="77777777" w:rsidR="002C77EE" w:rsidRPr="00345D0A" w:rsidRDefault="002C77EE" w:rsidP="004A3044">
            <w:pPr>
              <w:widowControl w:val="0"/>
              <w:jc w:val="center"/>
              <w:rPr>
                <w:sz w:val="20"/>
                <w:szCs w:val="20"/>
              </w:rPr>
            </w:pPr>
          </w:p>
        </w:tc>
        <w:tc>
          <w:tcPr>
            <w:tcW w:w="992" w:type="dxa"/>
            <w:shd w:val="clear" w:color="auto" w:fill="auto"/>
          </w:tcPr>
          <w:p w14:paraId="5474D4F2" w14:textId="77777777" w:rsidR="002C77EE" w:rsidRPr="00345D0A" w:rsidRDefault="00F435E0" w:rsidP="004A3044">
            <w:pPr>
              <w:widowControl w:val="0"/>
              <w:jc w:val="center"/>
              <w:rPr>
                <w:sz w:val="20"/>
                <w:szCs w:val="20"/>
              </w:rPr>
            </w:pPr>
            <w:r w:rsidRPr="00345D0A">
              <w:rPr>
                <w:sz w:val="20"/>
                <w:szCs w:val="20"/>
              </w:rPr>
              <w:t>5,80</w:t>
            </w:r>
          </w:p>
        </w:tc>
        <w:tc>
          <w:tcPr>
            <w:tcW w:w="850" w:type="dxa"/>
            <w:shd w:val="clear" w:color="auto" w:fill="auto"/>
          </w:tcPr>
          <w:p w14:paraId="211A2919" w14:textId="77777777" w:rsidR="002C77EE" w:rsidRPr="00345D0A" w:rsidRDefault="002C77EE" w:rsidP="004A3044">
            <w:pPr>
              <w:widowControl w:val="0"/>
              <w:jc w:val="center"/>
              <w:rPr>
                <w:sz w:val="20"/>
                <w:szCs w:val="20"/>
              </w:rPr>
            </w:pPr>
          </w:p>
        </w:tc>
        <w:tc>
          <w:tcPr>
            <w:tcW w:w="851" w:type="dxa"/>
            <w:shd w:val="clear" w:color="auto" w:fill="auto"/>
          </w:tcPr>
          <w:p w14:paraId="03A76E1D" w14:textId="77777777" w:rsidR="002C77EE" w:rsidRPr="00345D0A" w:rsidRDefault="002C77EE" w:rsidP="004A3044">
            <w:pPr>
              <w:widowControl w:val="0"/>
              <w:jc w:val="center"/>
              <w:rPr>
                <w:sz w:val="20"/>
                <w:szCs w:val="20"/>
              </w:rPr>
            </w:pPr>
          </w:p>
        </w:tc>
        <w:tc>
          <w:tcPr>
            <w:tcW w:w="850" w:type="dxa"/>
            <w:shd w:val="clear" w:color="auto" w:fill="auto"/>
          </w:tcPr>
          <w:p w14:paraId="493813B2" w14:textId="77777777" w:rsidR="002C77EE" w:rsidRPr="00345D0A" w:rsidRDefault="002C77EE" w:rsidP="004A3044">
            <w:pPr>
              <w:widowControl w:val="0"/>
              <w:jc w:val="center"/>
              <w:rPr>
                <w:sz w:val="20"/>
                <w:szCs w:val="20"/>
              </w:rPr>
            </w:pPr>
          </w:p>
        </w:tc>
        <w:tc>
          <w:tcPr>
            <w:tcW w:w="851" w:type="dxa"/>
            <w:shd w:val="clear" w:color="auto" w:fill="auto"/>
          </w:tcPr>
          <w:p w14:paraId="0758603F" w14:textId="77777777" w:rsidR="002C77EE" w:rsidRPr="00345D0A" w:rsidRDefault="002C77EE" w:rsidP="004A3044">
            <w:pPr>
              <w:widowControl w:val="0"/>
              <w:jc w:val="center"/>
              <w:rPr>
                <w:sz w:val="20"/>
                <w:szCs w:val="20"/>
              </w:rPr>
            </w:pPr>
          </w:p>
        </w:tc>
        <w:tc>
          <w:tcPr>
            <w:tcW w:w="850" w:type="dxa"/>
            <w:shd w:val="clear" w:color="auto" w:fill="auto"/>
          </w:tcPr>
          <w:p w14:paraId="6470F66D" w14:textId="77777777" w:rsidR="002C77EE" w:rsidRPr="00345D0A" w:rsidRDefault="002C77EE" w:rsidP="004A3044">
            <w:pPr>
              <w:widowControl w:val="0"/>
              <w:jc w:val="center"/>
              <w:rPr>
                <w:sz w:val="20"/>
                <w:szCs w:val="20"/>
              </w:rPr>
            </w:pPr>
          </w:p>
        </w:tc>
        <w:tc>
          <w:tcPr>
            <w:tcW w:w="851" w:type="dxa"/>
            <w:shd w:val="clear" w:color="auto" w:fill="auto"/>
          </w:tcPr>
          <w:p w14:paraId="5CAA8D83" w14:textId="77777777" w:rsidR="002C77EE" w:rsidRPr="00345D0A" w:rsidRDefault="002C77EE" w:rsidP="004A3044">
            <w:pPr>
              <w:widowControl w:val="0"/>
              <w:jc w:val="center"/>
              <w:rPr>
                <w:sz w:val="20"/>
                <w:szCs w:val="20"/>
              </w:rPr>
            </w:pPr>
          </w:p>
        </w:tc>
        <w:tc>
          <w:tcPr>
            <w:tcW w:w="850" w:type="dxa"/>
            <w:shd w:val="clear" w:color="auto" w:fill="auto"/>
          </w:tcPr>
          <w:p w14:paraId="1603B33C" w14:textId="77777777" w:rsidR="002C77EE" w:rsidRPr="00345D0A" w:rsidRDefault="002C77EE" w:rsidP="004A3044">
            <w:pPr>
              <w:widowControl w:val="0"/>
              <w:jc w:val="center"/>
              <w:rPr>
                <w:sz w:val="20"/>
                <w:szCs w:val="20"/>
              </w:rPr>
            </w:pPr>
          </w:p>
        </w:tc>
        <w:tc>
          <w:tcPr>
            <w:tcW w:w="851" w:type="dxa"/>
            <w:shd w:val="clear" w:color="auto" w:fill="auto"/>
          </w:tcPr>
          <w:p w14:paraId="26FFB3B4" w14:textId="77777777" w:rsidR="002C77EE" w:rsidRPr="00345D0A" w:rsidRDefault="002C77EE" w:rsidP="004A3044">
            <w:pPr>
              <w:widowControl w:val="0"/>
              <w:jc w:val="center"/>
              <w:rPr>
                <w:sz w:val="20"/>
                <w:szCs w:val="20"/>
              </w:rPr>
            </w:pPr>
          </w:p>
        </w:tc>
        <w:tc>
          <w:tcPr>
            <w:tcW w:w="850" w:type="dxa"/>
            <w:shd w:val="clear" w:color="auto" w:fill="auto"/>
          </w:tcPr>
          <w:p w14:paraId="3A9DCEFE" w14:textId="77777777" w:rsidR="002C77EE" w:rsidRPr="00345D0A" w:rsidRDefault="002C77EE" w:rsidP="004A3044">
            <w:pPr>
              <w:widowControl w:val="0"/>
              <w:jc w:val="center"/>
              <w:rPr>
                <w:sz w:val="20"/>
                <w:szCs w:val="20"/>
              </w:rPr>
            </w:pPr>
          </w:p>
        </w:tc>
        <w:tc>
          <w:tcPr>
            <w:tcW w:w="851" w:type="dxa"/>
            <w:shd w:val="clear" w:color="auto" w:fill="auto"/>
          </w:tcPr>
          <w:p w14:paraId="531AAE81" w14:textId="77777777" w:rsidR="002C77EE" w:rsidRPr="00345D0A" w:rsidRDefault="002C77EE" w:rsidP="004A3044">
            <w:pPr>
              <w:widowControl w:val="0"/>
              <w:jc w:val="center"/>
              <w:rPr>
                <w:sz w:val="20"/>
                <w:szCs w:val="20"/>
              </w:rPr>
            </w:pPr>
          </w:p>
        </w:tc>
        <w:tc>
          <w:tcPr>
            <w:tcW w:w="709" w:type="dxa"/>
            <w:shd w:val="clear" w:color="auto" w:fill="auto"/>
          </w:tcPr>
          <w:p w14:paraId="41A56899" w14:textId="77777777" w:rsidR="002C77EE" w:rsidRPr="00345D0A" w:rsidRDefault="002C77EE" w:rsidP="004A3044">
            <w:pPr>
              <w:widowControl w:val="0"/>
              <w:jc w:val="center"/>
              <w:rPr>
                <w:sz w:val="20"/>
                <w:szCs w:val="20"/>
              </w:rPr>
            </w:pPr>
          </w:p>
        </w:tc>
        <w:tc>
          <w:tcPr>
            <w:tcW w:w="788" w:type="dxa"/>
            <w:shd w:val="clear" w:color="auto" w:fill="auto"/>
          </w:tcPr>
          <w:p w14:paraId="01AA9857" w14:textId="77777777" w:rsidR="002C77EE" w:rsidRPr="00345D0A" w:rsidRDefault="002C77EE" w:rsidP="004A3044">
            <w:pPr>
              <w:widowControl w:val="0"/>
              <w:jc w:val="center"/>
              <w:rPr>
                <w:sz w:val="20"/>
                <w:szCs w:val="20"/>
              </w:rPr>
            </w:pPr>
          </w:p>
        </w:tc>
      </w:tr>
      <w:tr w:rsidR="002C77EE" w:rsidRPr="00345D0A" w14:paraId="77FE1336" w14:textId="77777777" w:rsidTr="002C77EE">
        <w:tc>
          <w:tcPr>
            <w:tcW w:w="3260" w:type="dxa"/>
            <w:shd w:val="clear" w:color="auto" w:fill="auto"/>
          </w:tcPr>
          <w:p w14:paraId="70F11DA9" w14:textId="77777777" w:rsidR="002C77EE" w:rsidRPr="00345D0A" w:rsidRDefault="002C77EE" w:rsidP="00F52763">
            <w:pPr>
              <w:widowControl w:val="0"/>
              <w:rPr>
                <w:sz w:val="20"/>
                <w:szCs w:val="20"/>
              </w:rPr>
            </w:pPr>
            <w:r w:rsidRPr="00345D0A">
              <w:rPr>
                <w:sz w:val="20"/>
                <w:szCs w:val="20"/>
              </w:rPr>
              <w:t>Средний период повторяемости (лет)</w:t>
            </w:r>
          </w:p>
        </w:tc>
        <w:tc>
          <w:tcPr>
            <w:tcW w:w="11987" w:type="dxa"/>
            <w:gridSpan w:val="14"/>
            <w:shd w:val="clear" w:color="auto" w:fill="auto"/>
          </w:tcPr>
          <w:p w14:paraId="6D0BC7D4" w14:textId="77777777" w:rsidR="002C77EE" w:rsidRPr="00345D0A" w:rsidRDefault="00F435E0" w:rsidP="004A3044">
            <w:pPr>
              <w:widowControl w:val="0"/>
              <w:rPr>
                <w:sz w:val="20"/>
                <w:szCs w:val="20"/>
              </w:rPr>
            </w:pPr>
            <w:r w:rsidRPr="00345D0A">
              <w:rPr>
                <w:sz w:val="20"/>
                <w:szCs w:val="20"/>
              </w:rPr>
              <w:t>15</w:t>
            </w:r>
          </w:p>
        </w:tc>
      </w:tr>
      <w:tr w:rsidR="002C77EE" w:rsidRPr="00345D0A" w14:paraId="2601EF6B" w14:textId="77777777" w:rsidTr="002C77EE">
        <w:tc>
          <w:tcPr>
            <w:tcW w:w="3260" w:type="dxa"/>
            <w:shd w:val="clear" w:color="auto" w:fill="auto"/>
          </w:tcPr>
          <w:p w14:paraId="693400EA" w14:textId="77777777" w:rsidR="002C77EE" w:rsidRPr="00345D0A" w:rsidRDefault="002C77EE" w:rsidP="00F52763">
            <w:pPr>
              <w:widowControl w:val="0"/>
              <w:rPr>
                <w:sz w:val="20"/>
                <w:szCs w:val="20"/>
              </w:rPr>
            </w:pPr>
            <w:r w:rsidRPr="00345D0A">
              <w:rPr>
                <w:sz w:val="20"/>
                <w:szCs w:val="20"/>
              </w:rPr>
              <w:t>Ежегодная расчетная лесосека</w:t>
            </w:r>
          </w:p>
        </w:tc>
        <w:tc>
          <w:tcPr>
            <w:tcW w:w="993" w:type="dxa"/>
            <w:shd w:val="clear" w:color="auto" w:fill="auto"/>
          </w:tcPr>
          <w:p w14:paraId="0B140C6B" w14:textId="77777777" w:rsidR="002C77EE" w:rsidRPr="00345D0A" w:rsidRDefault="00F435E0" w:rsidP="004A3044">
            <w:pPr>
              <w:widowControl w:val="0"/>
              <w:jc w:val="center"/>
              <w:rPr>
                <w:sz w:val="20"/>
                <w:szCs w:val="20"/>
              </w:rPr>
            </w:pPr>
            <w:r w:rsidRPr="00345D0A">
              <w:rPr>
                <w:sz w:val="20"/>
                <w:szCs w:val="20"/>
              </w:rPr>
              <w:t>8,5</w:t>
            </w:r>
          </w:p>
        </w:tc>
        <w:tc>
          <w:tcPr>
            <w:tcW w:w="992" w:type="dxa"/>
            <w:shd w:val="clear" w:color="auto" w:fill="auto"/>
          </w:tcPr>
          <w:p w14:paraId="1B2D1E92" w14:textId="77777777" w:rsidR="002C77EE" w:rsidRPr="00345D0A" w:rsidRDefault="00F435E0" w:rsidP="004A3044">
            <w:pPr>
              <w:widowControl w:val="0"/>
              <w:jc w:val="center"/>
              <w:rPr>
                <w:sz w:val="20"/>
                <w:szCs w:val="20"/>
              </w:rPr>
            </w:pPr>
            <w:r w:rsidRPr="00345D0A">
              <w:rPr>
                <w:sz w:val="20"/>
                <w:szCs w:val="20"/>
              </w:rPr>
              <w:t>0,39</w:t>
            </w:r>
          </w:p>
        </w:tc>
        <w:tc>
          <w:tcPr>
            <w:tcW w:w="850" w:type="dxa"/>
            <w:shd w:val="clear" w:color="auto" w:fill="auto"/>
          </w:tcPr>
          <w:p w14:paraId="2CFA7545" w14:textId="77777777" w:rsidR="002C77EE" w:rsidRPr="00345D0A" w:rsidRDefault="002C77EE" w:rsidP="004A3044">
            <w:pPr>
              <w:widowControl w:val="0"/>
              <w:jc w:val="right"/>
              <w:rPr>
                <w:sz w:val="20"/>
                <w:szCs w:val="20"/>
              </w:rPr>
            </w:pPr>
          </w:p>
        </w:tc>
        <w:tc>
          <w:tcPr>
            <w:tcW w:w="851" w:type="dxa"/>
            <w:shd w:val="clear" w:color="auto" w:fill="auto"/>
          </w:tcPr>
          <w:p w14:paraId="1F71B4AE" w14:textId="77777777" w:rsidR="002C77EE" w:rsidRPr="00345D0A" w:rsidRDefault="002C77EE" w:rsidP="004A3044">
            <w:pPr>
              <w:widowControl w:val="0"/>
              <w:jc w:val="right"/>
              <w:rPr>
                <w:sz w:val="20"/>
                <w:szCs w:val="20"/>
              </w:rPr>
            </w:pPr>
          </w:p>
        </w:tc>
        <w:tc>
          <w:tcPr>
            <w:tcW w:w="850" w:type="dxa"/>
            <w:shd w:val="clear" w:color="auto" w:fill="auto"/>
          </w:tcPr>
          <w:p w14:paraId="682D3E2A" w14:textId="77777777" w:rsidR="002C77EE" w:rsidRPr="00345D0A" w:rsidRDefault="002C77EE" w:rsidP="004A3044">
            <w:pPr>
              <w:widowControl w:val="0"/>
              <w:jc w:val="right"/>
              <w:rPr>
                <w:sz w:val="20"/>
                <w:szCs w:val="20"/>
              </w:rPr>
            </w:pPr>
          </w:p>
        </w:tc>
        <w:tc>
          <w:tcPr>
            <w:tcW w:w="851" w:type="dxa"/>
            <w:shd w:val="clear" w:color="auto" w:fill="auto"/>
          </w:tcPr>
          <w:p w14:paraId="2AB6D1FC" w14:textId="77777777" w:rsidR="002C77EE" w:rsidRPr="00345D0A" w:rsidRDefault="002C77EE" w:rsidP="004A3044">
            <w:pPr>
              <w:widowControl w:val="0"/>
              <w:jc w:val="right"/>
              <w:rPr>
                <w:sz w:val="20"/>
                <w:szCs w:val="20"/>
              </w:rPr>
            </w:pPr>
          </w:p>
        </w:tc>
        <w:tc>
          <w:tcPr>
            <w:tcW w:w="850" w:type="dxa"/>
            <w:shd w:val="clear" w:color="auto" w:fill="auto"/>
          </w:tcPr>
          <w:p w14:paraId="42A28CA2" w14:textId="77777777" w:rsidR="002C77EE" w:rsidRPr="00345D0A" w:rsidRDefault="002C77EE" w:rsidP="004A3044">
            <w:pPr>
              <w:widowControl w:val="0"/>
              <w:jc w:val="right"/>
              <w:rPr>
                <w:sz w:val="20"/>
                <w:szCs w:val="20"/>
              </w:rPr>
            </w:pPr>
          </w:p>
        </w:tc>
        <w:tc>
          <w:tcPr>
            <w:tcW w:w="851" w:type="dxa"/>
            <w:shd w:val="clear" w:color="auto" w:fill="auto"/>
          </w:tcPr>
          <w:p w14:paraId="70FA05C1" w14:textId="77777777" w:rsidR="002C77EE" w:rsidRPr="00345D0A" w:rsidRDefault="002C77EE" w:rsidP="004A3044">
            <w:pPr>
              <w:widowControl w:val="0"/>
              <w:jc w:val="right"/>
              <w:rPr>
                <w:sz w:val="20"/>
                <w:szCs w:val="20"/>
              </w:rPr>
            </w:pPr>
          </w:p>
        </w:tc>
        <w:tc>
          <w:tcPr>
            <w:tcW w:w="850" w:type="dxa"/>
            <w:shd w:val="clear" w:color="auto" w:fill="auto"/>
          </w:tcPr>
          <w:p w14:paraId="42BBB453" w14:textId="77777777" w:rsidR="002C77EE" w:rsidRPr="00345D0A" w:rsidRDefault="002C77EE" w:rsidP="004A3044">
            <w:pPr>
              <w:widowControl w:val="0"/>
              <w:jc w:val="right"/>
              <w:rPr>
                <w:sz w:val="20"/>
                <w:szCs w:val="20"/>
              </w:rPr>
            </w:pPr>
          </w:p>
        </w:tc>
        <w:tc>
          <w:tcPr>
            <w:tcW w:w="851" w:type="dxa"/>
            <w:shd w:val="clear" w:color="auto" w:fill="auto"/>
          </w:tcPr>
          <w:p w14:paraId="3601ADB1" w14:textId="77777777" w:rsidR="002C77EE" w:rsidRPr="00345D0A" w:rsidRDefault="002C77EE" w:rsidP="004A3044">
            <w:pPr>
              <w:widowControl w:val="0"/>
              <w:jc w:val="right"/>
              <w:rPr>
                <w:sz w:val="20"/>
                <w:szCs w:val="20"/>
              </w:rPr>
            </w:pPr>
          </w:p>
        </w:tc>
        <w:tc>
          <w:tcPr>
            <w:tcW w:w="850" w:type="dxa"/>
            <w:shd w:val="clear" w:color="auto" w:fill="auto"/>
          </w:tcPr>
          <w:p w14:paraId="79713B76" w14:textId="77777777" w:rsidR="002C77EE" w:rsidRPr="00345D0A" w:rsidRDefault="002C77EE" w:rsidP="004A3044">
            <w:pPr>
              <w:widowControl w:val="0"/>
              <w:jc w:val="right"/>
              <w:rPr>
                <w:sz w:val="20"/>
                <w:szCs w:val="20"/>
              </w:rPr>
            </w:pPr>
          </w:p>
        </w:tc>
        <w:tc>
          <w:tcPr>
            <w:tcW w:w="851" w:type="dxa"/>
            <w:shd w:val="clear" w:color="auto" w:fill="auto"/>
          </w:tcPr>
          <w:p w14:paraId="080307BF" w14:textId="77777777" w:rsidR="002C77EE" w:rsidRPr="00345D0A" w:rsidRDefault="002C77EE" w:rsidP="004A3044">
            <w:pPr>
              <w:widowControl w:val="0"/>
              <w:jc w:val="right"/>
              <w:rPr>
                <w:sz w:val="20"/>
                <w:szCs w:val="20"/>
              </w:rPr>
            </w:pPr>
          </w:p>
        </w:tc>
        <w:tc>
          <w:tcPr>
            <w:tcW w:w="709" w:type="dxa"/>
            <w:shd w:val="clear" w:color="auto" w:fill="auto"/>
          </w:tcPr>
          <w:p w14:paraId="774CD0D2" w14:textId="77777777" w:rsidR="002C77EE" w:rsidRPr="00345D0A" w:rsidRDefault="002C77EE" w:rsidP="004A3044">
            <w:pPr>
              <w:widowControl w:val="0"/>
              <w:jc w:val="right"/>
              <w:rPr>
                <w:sz w:val="20"/>
                <w:szCs w:val="20"/>
              </w:rPr>
            </w:pPr>
          </w:p>
        </w:tc>
        <w:tc>
          <w:tcPr>
            <w:tcW w:w="788" w:type="dxa"/>
            <w:shd w:val="clear" w:color="auto" w:fill="auto"/>
          </w:tcPr>
          <w:p w14:paraId="58F40F75" w14:textId="77777777" w:rsidR="002C77EE" w:rsidRPr="00345D0A" w:rsidRDefault="002C77EE" w:rsidP="004A3044">
            <w:pPr>
              <w:widowControl w:val="0"/>
              <w:jc w:val="right"/>
              <w:rPr>
                <w:sz w:val="20"/>
                <w:szCs w:val="20"/>
              </w:rPr>
            </w:pPr>
          </w:p>
        </w:tc>
      </w:tr>
      <w:tr w:rsidR="002C77EE" w:rsidRPr="00345D0A" w14:paraId="231E8FEC" w14:textId="77777777" w:rsidTr="002C77EE">
        <w:tc>
          <w:tcPr>
            <w:tcW w:w="3260" w:type="dxa"/>
            <w:shd w:val="clear" w:color="auto" w:fill="auto"/>
          </w:tcPr>
          <w:p w14:paraId="334AB5A3" w14:textId="77777777" w:rsidR="002C77EE" w:rsidRPr="00345D0A" w:rsidRDefault="002C77EE" w:rsidP="00F52763">
            <w:pPr>
              <w:widowControl w:val="0"/>
              <w:rPr>
                <w:sz w:val="20"/>
                <w:szCs w:val="20"/>
              </w:rPr>
            </w:pPr>
            <w:r w:rsidRPr="00345D0A">
              <w:rPr>
                <w:sz w:val="20"/>
                <w:szCs w:val="20"/>
              </w:rPr>
              <w:t>корневой</w:t>
            </w:r>
          </w:p>
        </w:tc>
        <w:tc>
          <w:tcPr>
            <w:tcW w:w="993" w:type="dxa"/>
            <w:shd w:val="clear" w:color="auto" w:fill="auto"/>
          </w:tcPr>
          <w:p w14:paraId="5426F8EB" w14:textId="77777777" w:rsidR="002C77EE" w:rsidRPr="00345D0A" w:rsidRDefault="002C77EE" w:rsidP="004A3044">
            <w:pPr>
              <w:widowControl w:val="0"/>
              <w:jc w:val="center"/>
              <w:rPr>
                <w:sz w:val="20"/>
                <w:szCs w:val="20"/>
              </w:rPr>
            </w:pPr>
          </w:p>
        </w:tc>
        <w:tc>
          <w:tcPr>
            <w:tcW w:w="992" w:type="dxa"/>
            <w:shd w:val="clear" w:color="auto" w:fill="auto"/>
          </w:tcPr>
          <w:p w14:paraId="76282CE1" w14:textId="77777777" w:rsidR="002C77EE" w:rsidRPr="00345D0A" w:rsidRDefault="00F435E0" w:rsidP="004A3044">
            <w:pPr>
              <w:widowControl w:val="0"/>
              <w:jc w:val="center"/>
              <w:rPr>
                <w:sz w:val="20"/>
                <w:szCs w:val="20"/>
              </w:rPr>
            </w:pPr>
            <w:r w:rsidRPr="00345D0A">
              <w:rPr>
                <w:sz w:val="20"/>
                <w:szCs w:val="20"/>
              </w:rPr>
              <w:t>0,39</w:t>
            </w:r>
          </w:p>
        </w:tc>
        <w:tc>
          <w:tcPr>
            <w:tcW w:w="850" w:type="dxa"/>
            <w:shd w:val="clear" w:color="auto" w:fill="auto"/>
          </w:tcPr>
          <w:p w14:paraId="7E4EA7F3" w14:textId="77777777" w:rsidR="002C77EE" w:rsidRPr="00345D0A" w:rsidRDefault="002C77EE" w:rsidP="004A3044">
            <w:pPr>
              <w:widowControl w:val="0"/>
              <w:jc w:val="right"/>
              <w:rPr>
                <w:sz w:val="20"/>
                <w:szCs w:val="20"/>
              </w:rPr>
            </w:pPr>
          </w:p>
        </w:tc>
        <w:tc>
          <w:tcPr>
            <w:tcW w:w="851" w:type="dxa"/>
            <w:shd w:val="clear" w:color="auto" w:fill="auto"/>
          </w:tcPr>
          <w:p w14:paraId="2A8E0AFE" w14:textId="77777777" w:rsidR="002C77EE" w:rsidRPr="00345D0A" w:rsidRDefault="002C77EE" w:rsidP="004A3044">
            <w:pPr>
              <w:widowControl w:val="0"/>
              <w:jc w:val="right"/>
              <w:rPr>
                <w:sz w:val="20"/>
                <w:szCs w:val="20"/>
              </w:rPr>
            </w:pPr>
          </w:p>
        </w:tc>
        <w:tc>
          <w:tcPr>
            <w:tcW w:w="850" w:type="dxa"/>
            <w:shd w:val="clear" w:color="auto" w:fill="auto"/>
          </w:tcPr>
          <w:p w14:paraId="2648738A" w14:textId="77777777" w:rsidR="002C77EE" w:rsidRPr="00345D0A" w:rsidRDefault="002C77EE" w:rsidP="004A3044">
            <w:pPr>
              <w:widowControl w:val="0"/>
              <w:jc w:val="right"/>
              <w:rPr>
                <w:sz w:val="20"/>
                <w:szCs w:val="20"/>
              </w:rPr>
            </w:pPr>
          </w:p>
        </w:tc>
        <w:tc>
          <w:tcPr>
            <w:tcW w:w="851" w:type="dxa"/>
            <w:shd w:val="clear" w:color="auto" w:fill="auto"/>
          </w:tcPr>
          <w:p w14:paraId="448530A0" w14:textId="77777777" w:rsidR="002C77EE" w:rsidRPr="00345D0A" w:rsidRDefault="002C77EE" w:rsidP="004A3044">
            <w:pPr>
              <w:widowControl w:val="0"/>
              <w:jc w:val="right"/>
              <w:rPr>
                <w:sz w:val="20"/>
                <w:szCs w:val="20"/>
              </w:rPr>
            </w:pPr>
          </w:p>
        </w:tc>
        <w:tc>
          <w:tcPr>
            <w:tcW w:w="850" w:type="dxa"/>
            <w:shd w:val="clear" w:color="auto" w:fill="auto"/>
          </w:tcPr>
          <w:p w14:paraId="44A74C82" w14:textId="77777777" w:rsidR="002C77EE" w:rsidRPr="00345D0A" w:rsidRDefault="002C77EE" w:rsidP="004A3044">
            <w:pPr>
              <w:widowControl w:val="0"/>
              <w:jc w:val="right"/>
              <w:rPr>
                <w:sz w:val="20"/>
                <w:szCs w:val="20"/>
              </w:rPr>
            </w:pPr>
          </w:p>
        </w:tc>
        <w:tc>
          <w:tcPr>
            <w:tcW w:w="851" w:type="dxa"/>
            <w:shd w:val="clear" w:color="auto" w:fill="auto"/>
          </w:tcPr>
          <w:p w14:paraId="612EDDA8" w14:textId="77777777" w:rsidR="002C77EE" w:rsidRPr="00345D0A" w:rsidRDefault="002C77EE" w:rsidP="004A3044">
            <w:pPr>
              <w:widowControl w:val="0"/>
              <w:jc w:val="right"/>
              <w:rPr>
                <w:sz w:val="20"/>
                <w:szCs w:val="20"/>
              </w:rPr>
            </w:pPr>
          </w:p>
        </w:tc>
        <w:tc>
          <w:tcPr>
            <w:tcW w:w="850" w:type="dxa"/>
            <w:shd w:val="clear" w:color="auto" w:fill="auto"/>
          </w:tcPr>
          <w:p w14:paraId="5DFA6C57" w14:textId="77777777" w:rsidR="002C77EE" w:rsidRPr="00345D0A" w:rsidRDefault="002C77EE" w:rsidP="004A3044">
            <w:pPr>
              <w:widowControl w:val="0"/>
              <w:jc w:val="right"/>
              <w:rPr>
                <w:sz w:val="20"/>
                <w:szCs w:val="20"/>
              </w:rPr>
            </w:pPr>
          </w:p>
        </w:tc>
        <w:tc>
          <w:tcPr>
            <w:tcW w:w="851" w:type="dxa"/>
            <w:shd w:val="clear" w:color="auto" w:fill="auto"/>
          </w:tcPr>
          <w:p w14:paraId="6B1B3E8A" w14:textId="77777777" w:rsidR="002C77EE" w:rsidRPr="00345D0A" w:rsidRDefault="002C77EE" w:rsidP="004A3044">
            <w:pPr>
              <w:widowControl w:val="0"/>
              <w:jc w:val="right"/>
              <w:rPr>
                <w:sz w:val="20"/>
                <w:szCs w:val="20"/>
              </w:rPr>
            </w:pPr>
          </w:p>
        </w:tc>
        <w:tc>
          <w:tcPr>
            <w:tcW w:w="850" w:type="dxa"/>
            <w:shd w:val="clear" w:color="auto" w:fill="auto"/>
          </w:tcPr>
          <w:p w14:paraId="0F3B146B" w14:textId="77777777" w:rsidR="002C77EE" w:rsidRPr="00345D0A" w:rsidRDefault="002C77EE" w:rsidP="004A3044">
            <w:pPr>
              <w:widowControl w:val="0"/>
              <w:jc w:val="right"/>
              <w:rPr>
                <w:sz w:val="20"/>
                <w:szCs w:val="20"/>
              </w:rPr>
            </w:pPr>
          </w:p>
        </w:tc>
        <w:tc>
          <w:tcPr>
            <w:tcW w:w="851" w:type="dxa"/>
            <w:shd w:val="clear" w:color="auto" w:fill="auto"/>
          </w:tcPr>
          <w:p w14:paraId="688B1014" w14:textId="77777777" w:rsidR="002C77EE" w:rsidRPr="00345D0A" w:rsidRDefault="002C77EE" w:rsidP="004A3044">
            <w:pPr>
              <w:widowControl w:val="0"/>
              <w:jc w:val="right"/>
              <w:rPr>
                <w:sz w:val="20"/>
                <w:szCs w:val="20"/>
              </w:rPr>
            </w:pPr>
          </w:p>
        </w:tc>
        <w:tc>
          <w:tcPr>
            <w:tcW w:w="709" w:type="dxa"/>
            <w:shd w:val="clear" w:color="auto" w:fill="auto"/>
          </w:tcPr>
          <w:p w14:paraId="39F4CCD9" w14:textId="77777777" w:rsidR="002C77EE" w:rsidRPr="00345D0A" w:rsidRDefault="002C77EE" w:rsidP="004A3044">
            <w:pPr>
              <w:widowControl w:val="0"/>
              <w:jc w:val="right"/>
              <w:rPr>
                <w:sz w:val="20"/>
                <w:szCs w:val="20"/>
              </w:rPr>
            </w:pPr>
          </w:p>
        </w:tc>
        <w:tc>
          <w:tcPr>
            <w:tcW w:w="788" w:type="dxa"/>
            <w:shd w:val="clear" w:color="auto" w:fill="auto"/>
          </w:tcPr>
          <w:p w14:paraId="7F6364CA" w14:textId="77777777" w:rsidR="002C77EE" w:rsidRPr="00345D0A" w:rsidRDefault="002C77EE" w:rsidP="004A3044">
            <w:pPr>
              <w:widowControl w:val="0"/>
              <w:jc w:val="right"/>
              <w:rPr>
                <w:sz w:val="20"/>
                <w:szCs w:val="20"/>
              </w:rPr>
            </w:pPr>
          </w:p>
        </w:tc>
      </w:tr>
      <w:tr w:rsidR="002C77EE" w:rsidRPr="00345D0A" w14:paraId="228ECF9E" w14:textId="77777777" w:rsidTr="002C77EE">
        <w:tc>
          <w:tcPr>
            <w:tcW w:w="3260" w:type="dxa"/>
            <w:shd w:val="clear" w:color="auto" w:fill="auto"/>
          </w:tcPr>
          <w:p w14:paraId="668411FF" w14:textId="77777777" w:rsidR="002C77EE" w:rsidRPr="00345D0A" w:rsidRDefault="002C77EE" w:rsidP="00F52763">
            <w:pPr>
              <w:widowControl w:val="0"/>
              <w:rPr>
                <w:sz w:val="20"/>
                <w:szCs w:val="20"/>
              </w:rPr>
            </w:pPr>
            <w:r w:rsidRPr="00345D0A">
              <w:rPr>
                <w:sz w:val="20"/>
                <w:szCs w:val="20"/>
              </w:rPr>
              <w:t>ликвид</w:t>
            </w:r>
          </w:p>
        </w:tc>
        <w:tc>
          <w:tcPr>
            <w:tcW w:w="993" w:type="dxa"/>
            <w:shd w:val="clear" w:color="auto" w:fill="auto"/>
          </w:tcPr>
          <w:p w14:paraId="73B3457E" w14:textId="77777777" w:rsidR="002C77EE" w:rsidRPr="00345D0A" w:rsidRDefault="002C77EE" w:rsidP="004A3044">
            <w:pPr>
              <w:widowControl w:val="0"/>
              <w:jc w:val="center"/>
              <w:rPr>
                <w:sz w:val="20"/>
                <w:szCs w:val="20"/>
              </w:rPr>
            </w:pPr>
          </w:p>
        </w:tc>
        <w:tc>
          <w:tcPr>
            <w:tcW w:w="992" w:type="dxa"/>
            <w:shd w:val="clear" w:color="auto" w:fill="auto"/>
          </w:tcPr>
          <w:p w14:paraId="3F7DD528" w14:textId="77777777" w:rsidR="002C77EE" w:rsidRPr="00345D0A" w:rsidRDefault="00F435E0" w:rsidP="004A3044">
            <w:pPr>
              <w:widowControl w:val="0"/>
              <w:jc w:val="center"/>
              <w:rPr>
                <w:sz w:val="20"/>
                <w:szCs w:val="20"/>
              </w:rPr>
            </w:pPr>
            <w:r w:rsidRPr="00345D0A">
              <w:rPr>
                <w:sz w:val="20"/>
                <w:szCs w:val="20"/>
              </w:rPr>
              <w:t>0,35</w:t>
            </w:r>
          </w:p>
        </w:tc>
        <w:tc>
          <w:tcPr>
            <w:tcW w:w="850" w:type="dxa"/>
            <w:shd w:val="clear" w:color="auto" w:fill="auto"/>
          </w:tcPr>
          <w:p w14:paraId="5967260A" w14:textId="77777777" w:rsidR="002C77EE" w:rsidRPr="00345D0A" w:rsidRDefault="002C77EE" w:rsidP="004A3044">
            <w:pPr>
              <w:widowControl w:val="0"/>
              <w:jc w:val="right"/>
              <w:rPr>
                <w:sz w:val="20"/>
                <w:szCs w:val="20"/>
              </w:rPr>
            </w:pPr>
          </w:p>
        </w:tc>
        <w:tc>
          <w:tcPr>
            <w:tcW w:w="851" w:type="dxa"/>
            <w:shd w:val="clear" w:color="auto" w:fill="auto"/>
          </w:tcPr>
          <w:p w14:paraId="652B248C" w14:textId="77777777" w:rsidR="002C77EE" w:rsidRPr="00345D0A" w:rsidRDefault="002C77EE" w:rsidP="004A3044">
            <w:pPr>
              <w:widowControl w:val="0"/>
              <w:jc w:val="right"/>
              <w:rPr>
                <w:sz w:val="20"/>
                <w:szCs w:val="20"/>
              </w:rPr>
            </w:pPr>
          </w:p>
        </w:tc>
        <w:tc>
          <w:tcPr>
            <w:tcW w:w="850" w:type="dxa"/>
            <w:shd w:val="clear" w:color="auto" w:fill="auto"/>
          </w:tcPr>
          <w:p w14:paraId="432603AC" w14:textId="77777777" w:rsidR="002C77EE" w:rsidRPr="00345D0A" w:rsidRDefault="002C77EE" w:rsidP="004A3044">
            <w:pPr>
              <w:widowControl w:val="0"/>
              <w:jc w:val="right"/>
              <w:rPr>
                <w:sz w:val="20"/>
                <w:szCs w:val="20"/>
              </w:rPr>
            </w:pPr>
          </w:p>
        </w:tc>
        <w:tc>
          <w:tcPr>
            <w:tcW w:w="851" w:type="dxa"/>
            <w:shd w:val="clear" w:color="auto" w:fill="auto"/>
          </w:tcPr>
          <w:p w14:paraId="2467BE25" w14:textId="77777777" w:rsidR="002C77EE" w:rsidRPr="00345D0A" w:rsidRDefault="002C77EE" w:rsidP="004A3044">
            <w:pPr>
              <w:widowControl w:val="0"/>
              <w:jc w:val="right"/>
              <w:rPr>
                <w:sz w:val="20"/>
                <w:szCs w:val="20"/>
              </w:rPr>
            </w:pPr>
          </w:p>
        </w:tc>
        <w:tc>
          <w:tcPr>
            <w:tcW w:w="850" w:type="dxa"/>
            <w:shd w:val="clear" w:color="auto" w:fill="auto"/>
          </w:tcPr>
          <w:p w14:paraId="3AF6510E" w14:textId="77777777" w:rsidR="002C77EE" w:rsidRPr="00345D0A" w:rsidRDefault="002C77EE" w:rsidP="004A3044">
            <w:pPr>
              <w:widowControl w:val="0"/>
              <w:jc w:val="right"/>
              <w:rPr>
                <w:sz w:val="20"/>
                <w:szCs w:val="20"/>
              </w:rPr>
            </w:pPr>
          </w:p>
        </w:tc>
        <w:tc>
          <w:tcPr>
            <w:tcW w:w="851" w:type="dxa"/>
            <w:shd w:val="clear" w:color="auto" w:fill="auto"/>
          </w:tcPr>
          <w:p w14:paraId="16906818" w14:textId="77777777" w:rsidR="002C77EE" w:rsidRPr="00345D0A" w:rsidRDefault="002C77EE" w:rsidP="004A3044">
            <w:pPr>
              <w:widowControl w:val="0"/>
              <w:jc w:val="right"/>
              <w:rPr>
                <w:sz w:val="20"/>
                <w:szCs w:val="20"/>
              </w:rPr>
            </w:pPr>
          </w:p>
        </w:tc>
        <w:tc>
          <w:tcPr>
            <w:tcW w:w="850" w:type="dxa"/>
            <w:shd w:val="clear" w:color="auto" w:fill="auto"/>
          </w:tcPr>
          <w:p w14:paraId="3CF62AAC" w14:textId="77777777" w:rsidR="002C77EE" w:rsidRPr="00345D0A" w:rsidRDefault="002C77EE" w:rsidP="004A3044">
            <w:pPr>
              <w:widowControl w:val="0"/>
              <w:jc w:val="right"/>
              <w:rPr>
                <w:sz w:val="20"/>
                <w:szCs w:val="20"/>
              </w:rPr>
            </w:pPr>
          </w:p>
        </w:tc>
        <w:tc>
          <w:tcPr>
            <w:tcW w:w="851" w:type="dxa"/>
            <w:shd w:val="clear" w:color="auto" w:fill="auto"/>
          </w:tcPr>
          <w:p w14:paraId="4ACFED0A" w14:textId="77777777" w:rsidR="002C77EE" w:rsidRPr="00345D0A" w:rsidRDefault="002C77EE" w:rsidP="004A3044">
            <w:pPr>
              <w:widowControl w:val="0"/>
              <w:jc w:val="right"/>
              <w:rPr>
                <w:sz w:val="20"/>
                <w:szCs w:val="20"/>
              </w:rPr>
            </w:pPr>
          </w:p>
        </w:tc>
        <w:tc>
          <w:tcPr>
            <w:tcW w:w="850" w:type="dxa"/>
            <w:shd w:val="clear" w:color="auto" w:fill="auto"/>
          </w:tcPr>
          <w:p w14:paraId="25C56955" w14:textId="77777777" w:rsidR="002C77EE" w:rsidRPr="00345D0A" w:rsidRDefault="002C77EE" w:rsidP="004A3044">
            <w:pPr>
              <w:widowControl w:val="0"/>
              <w:jc w:val="right"/>
              <w:rPr>
                <w:sz w:val="20"/>
                <w:szCs w:val="20"/>
              </w:rPr>
            </w:pPr>
          </w:p>
        </w:tc>
        <w:tc>
          <w:tcPr>
            <w:tcW w:w="851" w:type="dxa"/>
            <w:shd w:val="clear" w:color="auto" w:fill="auto"/>
          </w:tcPr>
          <w:p w14:paraId="2166AD69" w14:textId="77777777" w:rsidR="002C77EE" w:rsidRPr="00345D0A" w:rsidRDefault="002C77EE" w:rsidP="004A3044">
            <w:pPr>
              <w:widowControl w:val="0"/>
              <w:jc w:val="right"/>
              <w:rPr>
                <w:sz w:val="20"/>
                <w:szCs w:val="20"/>
              </w:rPr>
            </w:pPr>
          </w:p>
        </w:tc>
        <w:tc>
          <w:tcPr>
            <w:tcW w:w="709" w:type="dxa"/>
            <w:shd w:val="clear" w:color="auto" w:fill="auto"/>
          </w:tcPr>
          <w:p w14:paraId="7B174C37" w14:textId="77777777" w:rsidR="002C77EE" w:rsidRPr="00345D0A" w:rsidRDefault="002C77EE" w:rsidP="004A3044">
            <w:pPr>
              <w:widowControl w:val="0"/>
              <w:jc w:val="right"/>
              <w:rPr>
                <w:sz w:val="20"/>
                <w:szCs w:val="20"/>
              </w:rPr>
            </w:pPr>
          </w:p>
        </w:tc>
        <w:tc>
          <w:tcPr>
            <w:tcW w:w="788" w:type="dxa"/>
            <w:shd w:val="clear" w:color="auto" w:fill="auto"/>
          </w:tcPr>
          <w:p w14:paraId="47D3C73A" w14:textId="77777777" w:rsidR="002C77EE" w:rsidRPr="00345D0A" w:rsidRDefault="002C77EE" w:rsidP="004A3044">
            <w:pPr>
              <w:widowControl w:val="0"/>
              <w:jc w:val="right"/>
              <w:rPr>
                <w:sz w:val="20"/>
                <w:szCs w:val="20"/>
              </w:rPr>
            </w:pPr>
          </w:p>
        </w:tc>
      </w:tr>
      <w:tr w:rsidR="002C77EE" w:rsidRPr="00345D0A" w14:paraId="36197761" w14:textId="77777777" w:rsidTr="002C77EE">
        <w:tc>
          <w:tcPr>
            <w:tcW w:w="3260" w:type="dxa"/>
            <w:shd w:val="clear" w:color="auto" w:fill="auto"/>
          </w:tcPr>
          <w:p w14:paraId="5BBFA82E" w14:textId="77777777" w:rsidR="002C77EE" w:rsidRPr="00345D0A" w:rsidRDefault="002C77EE" w:rsidP="00F52763">
            <w:pPr>
              <w:widowControl w:val="0"/>
              <w:rPr>
                <w:sz w:val="20"/>
                <w:szCs w:val="20"/>
              </w:rPr>
            </w:pPr>
            <w:r w:rsidRPr="00345D0A">
              <w:rPr>
                <w:sz w:val="20"/>
                <w:szCs w:val="20"/>
              </w:rPr>
              <w:t>деловая</w:t>
            </w:r>
          </w:p>
        </w:tc>
        <w:tc>
          <w:tcPr>
            <w:tcW w:w="993" w:type="dxa"/>
            <w:shd w:val="clear" w:color="auto" w:fill="auto"/>
          </w:tcPr>
          <w:p w14:paraId="62A3C6FF" w14:textId="77777777" w:rsidR="002C77EE" w:rsidRPr="00345D0A" w:rsidRDefault="002C77EE" w:rsidP="004A3044">
            <w:pPr>
              <w:widowControl w:val="0"/>
              <w:jc w:val="center"/>
              <w:rPr>
                <w:sz w:val="20"/>
                <w:szCs w:val="20"/>
              </w:rPr>
            </w:pPr>
          </w:p>
        </w:tc>
        <w:tc>
          <w:tcPr>
            <w:tcW w:w="992" w:type="dxa"/>
            <w:shd w:val="clear" w:color="auto" w:fill="auto"/>
          </w:tcPr>
          <w:p w14:paraId="4016201E" w14:textId="77777777" w:rsidR="002C77EE" w:rsidRPr="00345D0A" w:rsidRDefault="00F435E0" w:rsidP="004A3044">
            <w:pPr>
              <w:widowControl w:val="0"/>
              <w:jc w:val="center"/>
              <w:rPr>
                <w:sz w:val="20"/>
                <w:szCs w:val="20"/>
              </w:rPr>
            </w:pPr>
            <w:r w:rsidRPr="00345D0A">
              <w:rPr>
                <w:sz w:val="20"/>
                <w:szCs w:val="20"/>
              </w:rPr>
              <w:t>0,15</w:t>
            </w:r>
          </w:p>
        </w:tc>
        <w:tc>
          <w:tcPr>
            <w:tcW w:w="850" w:type="dxa"/>
            <w:shd w:val="clear" w:color="auto" w:fill="auto"/>
          </w:tcPr>
          <w:p w14:paraId="2BDB05ED" w14:textId="77777777" w:rsidR="002C77EE" w:rsidRPr="00345D0A" w:rsidRDefault="002C77EE" w:rsidP="004A3044">
            <w:pPr>
              <w:widowControl w:val="0"/>
              <w:jc w:val="right"/>
              <w:rPr>
                <w:sz w:val="20"/>
                <w:szCs w:val="20"/>
              </w:rPr>
            </w:pPr>
          </w:p>
        </w:tc>
        <w:tc>
          <w:tcPr>
            <w:tcW w:w="851" w:type="dxa"/>
            <w:shd w:val="clear" w:color="auto" w:fill="auto"/>
          </w:tcPr>
          <w:p w14:paraId="0C7F2593" w14:textId="77777777" w:rsidR="002C77EE" w:rsidRPr="00345D0A" w:rsidRDefault="002C77EE" w:rsidP="004A3044">
            <w:pPr>
              <w:widowControl w:val="0"/>
              <w:jc w:val="right"/>
              <w:rPr>
                <w:sz w:val="20"/>
                <w:szCs w:val="20"/>
              </w:rPr>
            </w:pPr>
          </w:p>
        </w:tc>
        <w:tc>
          <w:tcPr>
            <w:tcW w:w="850" w:type="dxa"/>
            <w:shd w:val="clear" w:color="auto" w:fill="auto"/>
          </w:tcPr>
          <w:p w14:paraId="04D12F07" w14:textId="77777777" w:rsidR="002C77EE" w:rsidRPr="00345D0A" w:rsidRDefault="002C77EE" w:rsidP="004A3044">
            <w:pPr>
              <w:widowControl w:val="0"/>
              <w:jc w:val="right"/>
              <w:rPr>
                <w:sz w:val="20"/>
                <w:szCs w:val="20"/>
              </w:rPr>
            </w:pPr>
          </w:p>
        </w:tc>
        <w:tc>
          <w:tcPr>
            <w:tcW w:w="851" w:type="dxa"/>
            <w:shd w:val="clear" w:color="auto" w:fill="auto"/>
          </w:tcPr>
          <w:p w14:paraId="6805E2FA" w14:textId="77777777" w:rsidR="002C77EE" w:rsidRPr="00345D0A" w:rsidRDefault="002C77EE" w:rsidP="004A3044">
            <w:pPr>
              <w:widowControl w:val="0"/>
              <w:jc w:val="right"/>
              <w:rPr>
                <w:sz w:val="20"/>
                <w:szCs w:val="20"/>
              </w:rPr>
            </w:pPr>
          </w:p>
        </w:tc>
        <w:tc>
          <w:tcPr>
            <w:tcW w:w="850" w:type="dxa"/>
            <w:shd w:val="clear" w:color="auto" w:fill="auto"/>
          </w:tcPr>
          <w:p w14:paraId="44E17CF1" w14:textId="77777777" w:rsidR="002C77EE" w:rsidRPr="00345D0A" w:rsidRDefault="002C77EE" w:rsidP="004A3044">
            <w:pPr>
              <w:widowControl w:val="0"/>
              <w:jc w:val="right"/>
              <w:rPr>
                <w:sz w:val="20"/>
                <w:szCs w:val="20"/>
              </w:rPr>
            </w:pPr>
          </w:p>
        </w:tc>
        <w:tc>
          <w:tcPr>
            <w:tcW w:w="851" w:type="dxa"/>
            <w:shd w:val="clear" w:color="auto" w:fill="auto"/>
          </w:tcPr>
          <w:p w14:paraId="19830783" w14:textId="77777777" w:rsidR="002C77EE" w:rsidRPr="00345D0A" w:rsidRDefault="002C77EE" w:rsidP="004A3044">
            <w:pPr>
              <w:widowControl w:val="0"/>
              <w:jc w:val="right"/>
              <w:rPr>
                <w:sz w:val="20"/>
                <w:szCs w:val="20"/>
              </w:rPr>
            </w:pPr>
          </w:p>
        </w:tc>
        <w:tc>
          <w:tcPr>
            <w:tcW w:w="850" w:type="dxa"/>
            <w:shd w:val="clear" w:color="auto" w:fill="auto"/>
          </w:tcPr>
          <w:p w14:paraId="52C3FDE3" w14:textId="77777777" w:rsidR="002C77EE" w:rsidRPr="00345D0A" w:rsidRDefault="002C77EE" w:rsidP="004A3044">
            <w:pPr>
              <w:widowControl w:val="0"/>
              <w:jc w:val="right"/>
              <w:rPr>
                <w:sz w:val="20"/>
                <w:szCs w:val="20"/>
              </w:rPr>
            </w:pPr>
          </w:p>
        </w:tc>
        <w:tc>
          <w:tcPr>
            <w:tcW w:w="851" w:type="dxa"/>
            <w:shd w:val="clear" w:color="auto" w:fill="auto"/>
          </w:tcPr>
          <w:p w14:paraId="43EFCA60" w14:textId="77777777" w:rsidR="002C77EE" w:rsidRPr="00345D0A" w:rsidRDefault="002C77EE" w:rsidP="004A3044">
            <w:pPr>
              <w:widowControl w:val="0"/>
              <w:jc w:val="right"/>
              <w:rPr>
                <w:sz w:val="20"/>
                <w:szCs w:val="20"/>
              </w:rPr>
            </w:pPr>
          </w:p>
        </w:tc>
        <w:tc>
          <w:tcPr>
            <w:tcW w:w="850" w:type="dxa"/>
            <w:shd w:val="clear" w:color="auto" w:fill="auto"/>
          </w:tcPr>
          <w:p w14:paraId="6133A7B4" w14:textId="77777777" w:rsidR="002C77EE" w:rsidRPr="00345D0A" w:rsidRDefault="002C77EE" w:rsidP="004A3044">
            <w:pPr>
              <w:widowControl w:val="0"/>
              <w:jc w:val="right"/>
              <w:rPr>
                <w:sz w:val="20"/>
                <w:szCs w:val="20"/>
              </w:rPr>
            </w:pPr>
          </w:p>
        </w:tc>
        <w:tc>
          <w:tcPr>
            <w:tcW w:w="851" w:type="dxa"/>
            <w:shd w:val="clear" w:color="auto" w:fill="auto"/>
          </w:tcPr>
          <w:p w14:paraId="15B594A3" w14:textId="77777777" w:rsidR="002C77EE" w:rsidRPr="00345D0A" w:rsidRDefault="002C77EE" w:rsidP="004A3044">
            <w:pPr>
              <w:widowControl w:val="0"/>
              <w:jc w:val="right"/>
              <w:rPr>
                <w:sz w:val="20"/>
                <w:szCs w:val="20"/>
              </w:rPr>
            </w:pPr>
          </w:p>
        </w:tc>
        <w:tc>
          <w:tcPr>
            <w:tcW w:w="709" w:type="dxa"/>
            <w:shd w:val="clear" w:color="auto" w:fill="auto"/>
          </w:tcPr>
          <w:p w14:paraId="7213E86F" w14:textId="77777777" w:rsidR="002C77EE" w:rsidRPr="00345D0A" w:rsidRDefault="002C77EE" w:rsidP="004A3044">
            <w:pPr>
              <w:widowControl w:val="0"/>
              <w:jc w:val="right"/>
              <w:rPr>
                <w:sz w:val="20"/>
                <w:szCs w:val="20"/>
              </w:rPr>
            </w:pPr>
          </w:p>
        </w:tc>
        <w:tc>
          <w:tcPr>
            <w:tcW w:w="788" w:type="dxa"/>
            <w:shd w:val="clear" w:color="auto" w:fill="auto"/>
          </w:tcPr>
          <w:p w14:paraId="00C8E583" w14:textId="77777777" w:rsidR="002C77EE" w:rsidRPr="00345D0A" w:rsidRDefault="002C77EE" w:rsidP="004A3044">
            <w:pPr>
              <w:widowControl w:val="0"/>
              <w:jc w:val="right"/>
              <w:rPr>
                <w:sz w:val="20"/>
                <w:szCs w:val="20"/>
              </w:rPr>
            </w:pPr>
          </w:p>
        </w:tc>
      </w:tr>
      <w:tr w:rsidR="002C77EE" w:rsidRPr="00345D0A" w14:paraId="159F561E" w14:textId="77777777" w:rsidTr="002C77EE">
        <w:trPr>
          <w:cantSplit/>
        </w:trPr>
        <w:tc>
          <w:tcPr>
            <w:tcW w:w="15247" w:type="dxa"/>
            <w:gridSpan w:val="15"/>
            <w:shd w:val="clear" w:color="auto" w:fill="auto"/>
          </w:tcPr>
          <w:p w14:paraId="0A05A533" w14:textId="77777777" w:rsidR="002C77EE" w:rsidRPr="00345D0A" w:rsidRDefault="002C77EE" w:rsidP="00F52763">
            <w:pPr>
              <w:widowControl w:val="0"/>
              <w:rPr>
                <w:sz w:val="20"/>
                <w:szCs w:val="20"/>
              </w:rPr>
            </w:pPr>
            <w:r w:rsidRPr="00345D0A">
              <w:rPr>
                <w:sz w:val="20"/>
                <w:szCs w:val="20"/>
              </w:rPr>
              <w:t xml:space="preserve">Хозяйственная секция: </w:t>
            </w:r>
            <w:r w:rsidR="00F435E0" w:rsidRPr="00345D0A">
              <w:rPr>
                <w:sz w:val="20"/>
                <w:szCs w:val="20"/>
              </w:rPr>
              <w:t>Сероольховая</w:t>
            </w:r>
          </w:p>
        </w:tc>
      </w:tr>
      <w:tr w:rsidR="002C77EE" w:rsidRPr="00345D0A" w14:paraId="27A895D6" w14:textId="77777777" w:rsidTr="002C77EE">
        <w:tc>
          <w:tcPr>
            <w:tcW w:w="3260" w:type="dxa"/>
            <w:shd w:val="clear" w:color="auto" w:fill="auto"/>
          </w:tcPr>
          <w:p w14:paraId="1CB78668" w14:textId="77777777" w:rsidR="002C77EE" w:rsidRPr="00345D0A" w:rsidRDefault="002C77EE" w:rsidP="00F52763">
            <w:pPr>
              <w:widowControl w:val="0"/>
              <w:rPr>
                <w:sz w:val="20"/>
                <w:szCs w:val="20"/>
              </w:rPr>
            </w:pPr>
            <w:r w:rsidRPr="00345D0A">
              <w:rPr>
                <w:sz w:val="20"/>
                <w:szCs w:val="20"/>
              </w:rPr>
              <w:t>Всего включено в расчет</w:t>
            </w:r>
          </w:p>
        </w:tc>
        <w:tc>
          <w:tcPr>
            <w:tcW w:w="993" w:type="dxa"/>
            <w:shd w:val="clear" w:color="auto" w:fill="auto"/>
          </w:tcPr>
          <w:p w14:paraId="47ABFE86" w14:textId="77777777" w:rsidR="002C77EE" w:rsidRPr="00345D0A" w:rsidRDefault="00F435E0" w:rsidP="004A3044">
            <w:pPr>
              <w:widowControl w:val="0"/>
              <w:tabs>
                <w:tab w:val="left" w:pos="278"/>
              </w:tabs>
              <w:jc w:val="center"/>
              <w:rPr>
                <w:sz w:val="20"/>
                <w:szCs w:val="20"/>
              </w:rPr>
            </w:pPr>
            <w:r w:rsidRPr="00345D0A">
              <w:rPr>
                <w:sz w:val="20"/>
                <w:szCs w:val="20"/>
              </w:rPr>
              <w:t>5,0</w:t>
            </w:r>
          </w:p>
        </w:tc>
        <w:tc>
          <w:tcPr>
            <w:tcW w:w="992" w:type="dxa"/>
            <w:shd w:val="clear" w:color="auto" w:fill="auto"/>
          </w:tcPr>
          <w:p w14:paraId="2C50441B" w14:textId="77777777" w:rsidR="002C77EE" w:rsidRPr="00345D0A" w:rsidRDefault="00F435E0" w:rsidP="004A3044">
            <w:pPr>
              <w:widowControl w:val="0"/>
              <w:jc w:val="center"/>
              <w:rPr>
                <w:sz w:val="20"/>
                <w:szCs w:val="20"/>
              </w:rPr>
            </w:pPr>
            <w:r w:rsidRPr="00345D0A">
              <w:rPr>
                <w:sz w:val="20"/>
                <w:szCs w:val="20"/>
              </w:rPr>
              <w:t>1,15</w:t>
            </w:r>
          </w:p>
        </w:tc>
        <w:tc>
          <w:tcPr>
            <w:tcW w:w="850" w:type="dxa"/>
            <w:shd w:val="clear" w:color="auto" w:fill="auto"/>
          </w:tcPr>
          <w:p w14:paraId="1E518917" w14:textId="77777777" w:rsidR="002C77EE" w:rsidRPr="00345D0A" w:rsidRDefault="002C77EE" w:rsidP="004A3044">
            <w:pPr>
              <w:widowControl w:val="0"/>
              <w:jc w:val="center"/>
              <w:rPr>
                <w:sz w:val="20"/>
                <w:szCs w:val="20"/>
              </w:rPr>
            </w:pPr>
          </w:p>
        </w:tc>
        <w:tc>
          <w:tcPr>
            <w:tcW w:w="851" w:type="dxa"/>
            <w:shd w:val="clear" w:color="auto" w:fill="auto"/>
          </w:tcPr>
          <w:p w14:paraId="3905038F" w14:textId="77777777" w:rsidR="002C77EE" w:rsidRPr="00345D0A" w:rsidRDefault="002C77EE" w:rsidP="004A3044">
            <w:pPr>
              <w:widowControl w:val="0"/>
              <w:jc w:val="center"/>
              <w:rPr>
                <w:sz w:val="20"/>
                <w:szCs w:val="20"/>
              </w:rPr>
            </w:pPr>
          </w:p>
        </w:tc>
        <w:tc>
          <w:tcPr>
            <w:tcW w:w="850" w:type="dxa"/>
            <w:shd w:val="clear" w:color="auto" w:fill="auto"/>
          </w:tcPr>
          <w:p w14:paraId="10665460" w14:textId="77777777" w:rsidR="002C77EE" w:rsidRPr="00345D0A" w:rsidRDefault="002C77EE" w:rsidP="004A3044">
            <w:pPr>
              <w:widowControl w:val="0"/>
              <w:jc w:val="center"/>
              <w:rPr>
                <w:sz w:val="20"/>
                <w:szCs w:val="20"/>
              </w:rPr>
            </w:pPr>
          </w:p>
        </w:tc>
        <w:tc>
          <w:tcPr>
            <w:tcW w:w="851" w:type="dxa"/>
            <w:shd w:val="clear" w:color="auto" w:fill="auto"/>
          </w:tcPr>
          <w:p w14:paraId="40BFAF08" w14:textId="77777777" w:rsidR="002C77EE" w:rsidRPr="00345D0A" w:rsidRDefault="002C77EE" w:rsidP="004A3044">
            <w:pPr>
              <w:widowControl w:val="0"/>
              <w:jc w:val="center"/>
              <w:rPr>
                <w:sz w:val="20"/>
                <w:szCs w:val="20"/>
              </w:rPr>
            </w:pPr>
          </w:p>
        </w:tc>
        <w:tc>
          <w:tcPr>
            <w:tcW w:w="850" w:type="dxa"/>
            <w:shd w:val="clear" w:color="auto" w:fill="auto"/>
          </w:tcPr>
          <w:p w14:paraId="14AA9CAD" w14:textId="77777777" w:rsidR="002C77EE" w:rsidRPr="00345D0A" w:rsidRDefault="002C77EE" w:rsidP="004A3044">
            <w:pPr>
              <w:widowControl w:val="0"/>
              <w:jc w:val="center"/>
              <w:rPr>
                <w:sz w:val="20"/>
                <w:szCs w:val="20"/>
              </w:rPr>
            </w:pPr>
          </w:p>
        </w:tc>
        <w:tc>
          <w:tcPr>
            <w:tcW w:w="851" w:type="dxa"/>
            <w:shd w:val="clear" w:color="auto" w:fill="auto"/>
          </w:tcPr>
          <w:p w14:paraId="7049595C" w14:textId="77777777" w:rsidR="002C77EE" w:rsidRPr="00345D0A" w:rsidRDefault="002C77EE" w:rsidP="004A3044">
            <w:pPr>
              <w:widowControl w:val="0"/>
              <w:jc w:val="center"/>
              <w:rPr>
                <w:sz w:val="20"/>
                <w:szCs w:val="20"/>
              </w:rPr>
            </w:pPr>
          </w:p>
        </w:tc>
        <w:tc>
          <w:tcPr>
            <w:tcW w:w="850" w:type="dxa"/>
            <w:shd w:val="clear" w:color="auto" w:fill="auto"/>
          </w:tcPr>
          <w:p w14:paraId="48F60752" w14:textId="77777777" w:rsidR="002C77EE" w:rsidRPr="00345D0A" w:rsidRDefault="00F435E0" w:rsidP="004A3044">
            <w:pPr>
              <w:widowControl w:val="0"/>
              <w:jc w:val="center"/>
              <w:rPr>
                <w:sz w:val="20"/>
                <w:szCs w:val="20"/>
              </w:rPr>
            </w:pPr>
            <w:r w:rsidRPr="00345D0A">
              <w:rPr>
                <w:sz w:val="20"/>
                <w:szCs w:val="20"/>
              </w:rPr>
              <w:t>5,0</w:t>
            </w:r>
          </w:p>
        </w:tc>
        <w:tc>
          <w:tcPr>
            <w:tcW w:w="851" w:type="dxa"/>
            <w:shd w:val="clear" w:color="auto" w:fill="auto"/>
          </w:tcPr>
          <w:p w14:paraId="2183BA05" w14:textId="77777777" w:rsidR="002C77EE" w:rsidRPr="00345D0A" w:rsidRDefault="00F435E0" w:rsidP="004A3044">
            <w:pPr>
              <w:widowControl w:val="0"/>
              <w:jc w:val="center"/>
              <w:rPr>
                <w:sz w:val="20"/>
                <w:szCs w:val="20"/>
              </w:rPr>
            </w:pPr>
            <w:r w:rsidRPr="00345D0A">
              <w:rPr>
                <w:sz w:val="20"/>
                <w:szCs w:val="20"/>
              </w:rPr>
              <w:t>1,15</w:t>
            </w:r>
          </w:p>
        </w:tc>
        <w:tc>
          <w:tcPr>
            <w:tcW w:w="850" w:type="dxa"/>
            <w:shd w:val="clear" w:color="auto" w:fill="auto"/>
          </w:tcPr>
          <w:p w14:paraId="55841480" w14:textId="77777777" w:rsidR="002C77EE" w:rsidRPr="00345D0A" w:rsidRDefault="002C77EE" w:rsidP="004A3044">
            <w:pPr>
              <w:widowControl w:val="0"/>
              <w:jc w:val="center"/>
              <w:rPr>
                <w:sz w:val="20"/>
                <w:szCs w:val="20"/>
              </w:rPr>
            </w:pPr>
          </w:p>
        </w:tc>
        <w:tc>
          <w:tcPr>
            <w:tcW w:w="851" w:type="dxa"/>
            <w:shd w:val="clear" w:color="auto" w:fill="auto"/>
          </w:tcPr>
          <w:p w14:paraId="471365AA" w14:textId="77777777" w:rsidR="002C77EE" w:rsidRPr="00345D0A" w:rsidRDefault="002C77EE" w:rsidP="004A3044">
            <w:pPr>
              <w:widowControl w:val="0"/>
              <w:jc w:val="center"/>
              <w:rPr>
                <w:sz w:val="20"/>
                <w:szCs w:val="20"/>
              </w:rPr>
            </w:pPr>
          </w:p>
        </w:tc>
        <w:tc>
          <w:tcPr>
            <w:tcW w:w="709" w:type="dxa"/>
            <w:shd w:val="clear" w:color="auto" w:fill="auto"/>
          </w:tcPr>
          <w:p w14:paraId="4E300B91" w14:textId="77777777" w:rsidR="002C77EE" w:rsidRPr="00345D0A" w:rsidRDefault="002C77EE" w:rsidP="004A3044">
            <w:pPr>
              <w:widowControl w:val="0"/>
              <w:jc w:val="center"/>
              <w:rPr>
                <w:sz w:val="20"/>
                <w:szCs w:val="20"/>
              </w:rPr>
            </w:pPr>
          </w:p>
        </w:tc>
        <w:tc>
          <w:tcPr>
            <w:tcW w:w="788" w:type="dxa"/>
            <w:shd w:val="clear" w:color="auto" w:fill="auto"/>
          </w:tcPr>
          <w:p w14:paraId="2438873B" w14:textId="77777777" w:rsidR="002C77EE" w:rsidRPr="00345D0A" w:rsidRDefault="002C77EE" w:rsidP="004A3044">
            <w:pPr>
              <w:widowControl w:val="0"/>
              <w:jc w:val="center"/>
              <w:rPr>
                <w:sz w:val="20"/>
                <w:szCs w:val="20"/>
              </w:rPr>
            </w:pPr>
          </w:p>
        </w:tc>
      </w:tr>
      <w:tr w:rsidR="002C77EE" w:rsidRPr="00345D0A" w14:paraId="5E55EC4A" w14:textId="77777777" w:rsidTr="002C77EE">
        <w:tc>
          <w:tcPr>
            <w:tcW w:w="3260" w:type="dxa"/>
            <w:shd w:val="clear" w:color="auto" w:fill="auto"/>
          </w:tcPr>
          <w:p w14:paraId="0988FD73" w14:textId="77777777" w:rsidR="002C77EE" w:rsidRPr="00345D0A" w:rsidRDefault="002C77EE" w:rsidP="00F52763">
            <w:pPr>
              <w:widowControl w:val="0"/>
              <w:rPr>
                <w:sz w:val="20"/>
                <w:szCs w:val="20"/>
              </w:rPr>
            </w:pPr>
            <w:r w:rsidRPr="00345D0A">
              <w:rPr>
                <w:sz w:val="20"/>
                <w:szCs w:val="20"/>
              </w:rPr>
              <w:t>Средний процент выборки от общего запаса (%)</w:t>
            </w:r>
          </w:p>
        </w:tc>
        <w:tc>
          <w:tcPr>
            <w:tcW w:w="993" w:type="dxa"/>
            <w:shd w:val="clear" w:color="auto" w:fill="auto"/>
          </w:tcPr>
          <w:p w14:paraId="676FDBEC" w14:textId="77777777" w:rsidR="002C77EE" w:rsidRPr="00345D0A" w:rsidRDefault="002C77EE" w:rsidP="004A3044">
            <w:pPr>
              <w:widowControl w:val="0"/>
              <w:tabs>
                <w:tab w:val="left" w:pos="278"/>
              </w:tabs>
              <w:jc w:val="center"/>
              <w:rPr>
                <w:sz w:val="20"/>
                <w:szCs w:val="20"/>
              </w:rPr>
            </w:pPr>
          </w:p>
        </w:tc>
        <w:tc>
          <w:tcPr>
            <w:tcW w:w="992" w:type="dxa"/>
            <w:shd w:val="clear" w:color="auto" w:fill="auto"/>
          </w:tcPr>
          <w:p w14:paraId="4954E0F3" w14:textId="77777777" w:rsidR="002C77EE" w:rsidRPr="00345D0A" w:rsidRDefault="00F435E0" w:rsidP="004A3044">
            <w:pPr>
              <w:widowControl w:val="0"/>
              <w:jc w:val="center"/>
              <w:rPr>
                <w:sz w:val="20"/>
                <w:szCs w:val="20"/>
              </w:rPr>
            </w:pPr>
            <w:r w:rsidRPr="00345D0A">
              <w:rPr>
                <w:sz w:val="20"/>
                <w:szCs w:val="20"/>
              </w:rPr>
              <w:t>15</w:t>
            </w:r>
          </w:p>
        </w:tc>
        <w:tc>
          <w:tcPr>
            <w:tcW w:w="850" w:type="dxa"/>
            <w:shd w:val="clear" w:color="auto" w:fill="auto"/>
          </w:tcPr>
          <w:p w14:paraId="5846998D" w14:textId="77777777" w:rsidR="002C77EE" w:rsidRPr="00345D0A" w:rsidRDefault="002C77EE" w:rsidP="004A3044">
            <w:pPr>
              <w:widowControl w:val="0"/>
              <w:jc w:val="center"/>
              <w:rPr>
                <w:sz w:val="20"/>
                <w:szCs w:val="20"/>
              </w:rPr>
            </w:pPr>
          </w:p>
        </w:tc>
        <w:tc>
          <w:tcPr>
            <w:tcW w:w="851" w:type="dxa"/>
            <w:shd w:val="clear" w:color="auto" w:fill="auto"/>
          </w:tcPr>
          <w:p w14:paraId="277D96CF" w14:textId="77777777" w:rsidR="002C77EE" w:rsidRPr="00345D0A" w:rsidRDefault="002C77EE" w:rsidP="004A3044">
            <w:pPr>
              <w:widowControl w:val="0"/>
              <w:jc w:val="center"/>
              <w:rPr>
                <w:sz w:val="20"/>
                <w:szCs w:val="20"/>
              </w:rPr>
            </w:pPr>
          </w:p>
        </w:tc>
        <w:tc>
          <w:tcPr>
            <w:tcW w:w="850" w:type="dxa"/>
            <w:shd w:val="clear" w:color="auto" w:fill="auto"/>
          </w:tcPr>
          <w:p w14:paraId="180F3BD9" w14:textId="77777777" w:rsidR="002C77EE" w:rsidRPr="00345D0A" w:rsidRDefault="002C77EE" w:rsidP="004A3044">
            <w:pPr>
              <w:widowControl w:val="0"/>
              <w:jc w:val="center"/>
              <w:rPr>
                <w:sz w:val="20"/>
                <w:szCs w:val="20"/>
              </w:rPr>
            </w:pPr>
          </w:p>
        </w:tc>
        <w:tc>
          <w:tcPr>
            <w:tcW w:w="851" w:type="dxa"/>
            <w:shd w:val="clear" w:color="auto" w:fill="auto"/>
          </w:tcPr>
          <w:p w14:paraId="1B77B399" w14:textId="77777777" w:rsidR="002C77EE" w:rsidRPr="00345D0A" w:rsidRDefault="002C77EE" w:rsidP="004A3044">
            <w:pPr>
              <w:widowControl w:val="0"/>
              <w:jc w:val="center"/>
              <w:rPr>
                <w:sz w:val="20"/>
                <w:szCs w:val="20"/>
              </w:rPr>
            </w:pPr>
          </w:p>
        </w:tc>
        <w:tc>
          <w:tcPr>
            <w:tcW w:w="850" w:type="dxa"/>
            <w:shd w:val="clear" w:color="auto" w:fill="auto"/>
          </w:tcPr>
          <w:p w14:paraId="5A31BE29" w14:textId="77777777" w:rsidR="002C77EE" w:rsidRPr="00345D0A" w:rsidRDefault="002C77EE" w:rsidP="004A3044">
            <w:pPr>
              <w:widowControl w:val="0"/>
              <w:jc w:val="center"/>
              <w:rPr>
                <w:sz w:val="20"/>
                <w:szCs w:val="20"/>
              </w:rPr>
            </w:pPr>
          </w:p>
        </w:tc>
        <w:tc>
          <w:tcPr>
            <w:tcW w:w="851" w:type="dxa"/>
            <w:shd w:val="clear" w:color="auto" w:fill="auto"/>
          </w:tcPr>
          <w:p w14:paraId="415912F8" w14:textId="77777777" w:rsidR="002C77EE" w:rsidRPr="00345D0A" w:rsidRDefault="002C77EE" w:rsidP="004A3044">
            <w:pPr>
              <w:widowControl w:val="0"/>
              <w:jc w:val="center"/>
              <w:rPr>
                <w:sz w:val="20"/>
                <w:szCs w:val="20"/>
              </w:rPr>
            </w:pPr>
          </w:p>
        </w:tc>
        <w:tc>
          <w:tcPr>
            <w:tcW w:w="850" w:type="dxa"/>
            <w:shd w:val="clear" w:color="auto" w:fill="auto"/>
          </w:tcPr>
          <w:p w14:paraId="11399966" w14:textId="77777777" w:rsidR="002C77EE" w:rsidRPr="00345D0A" w:rsidRDefault="002C77EE" w:rsidP="004A3044">
            <w:pPr>
              <w:widowControl w:val="0"/>
              <w:jc w:val="center"/>
              <w:rPr>
                <w:sz w:val="20"/>
                <w:szCs w:val="20"/>
              </w:rPr>
            </w:pPr>
          </w:p>
        </w:tc>
        <w:tc>
          <w:tcPr>
            <w:tcW w:w="851" w:type="dxa"/>
            <w:shd w:val="clear" w:color="auto" w:fill="auto"/>
          </w:tcPr>
          <w:p w14:paraId="69BEA7B5" w14:textId="77777777" w:rsidR="002C77EE" w:rsidRPr="00345D0A" w:rsidRDefault="002C77EE" w:rsidP="004A3044">
            <w:pPr>
              <w:widowControl w:val="0"/>
              <w:jc w:val="center"/>
              <w:rPr>
                <w:sz w:val="20"/>
                <w:szCs w:val="20"/>
              </w:rPr>
            </w:pPr>
          </w:p>
        </w:tc>
        <w:tc>
          <w:tcPr>
            <w:tcW w:w="850" w:type="dxa"/>
            <w:shd w:val="clear" w:color="auto" w:fill="auto"/>
          </w:tcPr>
          <w:p w14:paraId="5234B9CC" w14:textId="77777777" w:rsidR="002C77EE" w:rsidRPr="00345D0A" w:rsidRDefault="002C77EE" w:rsidP="004A3044">
            <w:pPr>
              <w:widowControl w:val="0"/>
              <w:jc w:val="center"/>
              <w:rPr>
                <w:sz w:val="20"/>
                <w:szCs w:val="20"/>
              </w:rPr>
            </w:pPr>
          </w:p>
        </w:tc>
        <w:tc>
          <w:tcPr>
            <w:tcW w:w="851" w:type="dxa"/>
            <w:shd w:val="clear" w:color="auto" w:fill="auto"/>
          </w:tcPr>
          <w:p w14:paraId="4BC8A84A" w14:textId="77777777" w:rsidR="002C77EE" w:rsidRPr="00345D0A" w:rsidRDefault="002C77EE" w:rsidP="004A3044">
            <w:pPr>
              <w:widowControl w:val="0"/>
              <w:jc w:val="center"/>
              <w:rPr>
                <w:sz w:val="20"/>
                <w:szCs w:val="20"/>
              </w:rPr>
            </w:pPr>
          </w:p>
        </w:tc>
        <w:tc>
          <w:tcPr>
            <w:tcW w:w="709" w:type="dxa"/>
            <w:shd w:val="clear" w:color="auto" w:fill="auto"/>
          </w:tcPr>
          <w:p w14:paraId="6BED0F46" w14:textId="77777777" w:rsidR="002C77EE" w:rsidRPr="00345D0A" w:rsidRDefault="002C77EE" w:rsidP="004A3044">
            <w:pPr>
              <w:widowControl w:val="0"/>
              <w:jc w:val="center"/>
              <w:rPr>
                <w:sz w:val="20"/>
                <w:szCs w:val="20"/>
              </w:rPr>
            </w:pPr>
          </w:p>
        </w:tc>
        <w:tc>
          <w:tcPr>
            <w:tcW w:w="788" w:type="dxa"/>
            <w:shd w:val="clear" w:color="auto" w:fill="auto"/>
          </w:tcPr>
          <w:p w14:paraId="006FDBF5" w14:textId="77777777" w:rsidR="002C77EE" w:rsidRPr="00345D0A" w:rsidRDefault="002C77EE" w:rsidP="004A3044">
            <w:pPr>
              <w:widowControl w:val="0"/>
              <w:jc w:val="center"/>
              <w:rPr>
                <w:sz w:val="20"/>
                <w:szCs w:val="20"/>
              </w:rPr>
            </w:pPr>
          </w:p>
        </w:tc>
      </w:tr>
      <w:tr w:rsidR="002C77EE" w:rsidRPr="00345D0A" w14:paraId="6826A92C" w14:textId="77777777" w:rsidTr="002C77EE">
        <w:tc>
          <w:tcPr>
            <w:tcW w:w="3260" w:type="dxa"/>
            <w:shd w:val="clear" w:color="auto" w:fill="auto"/>
          </w:tcPr>
          <w:p w14:paraId="2156CC1F" w14:textId="77777777" w:rsidR="002C77EE" w:rsidRPr="00345D0A" w:rsidRDefault="002C77EE" w:rsidP="00F52763">
            <w:pPr>
              <w:widowControl w:val="0"/>
              <w:rPr>
                <w:sz w:val="20"/>
                <w:szCs w:val="20"/>
              </w:rPr>
            </w:pPr>
            <w:r w:rsidRPr="00345D0A">
              <w:rPr>
                <w:sz w:val="20"/>
                <w:szCs w:val="20"/>
              </w:rPr>
              <w:t>Запас, вырубаемый за один прием</w:t>
            </w:r>
          </w:p>
        </w:tc>
        <w:tc>
          <w:tcPr>
            <w:tcW w:w="993" w:type="dxa"/>
            <w:shd w:val="clear" w:color="auto" w:fill="auto"/>
          </w:tcPr>
          <w:p w14:paraId="19E17C28" w14:textId="77777777" w:rsidR="002C77EE" w:rsidRPr="00345D0A" w:rsidRDefault="002C77EE" w:rsidP="004A3044">
            <w:pPr>
              <w:widowControl w:val="0"/>
              <w:jc w:val="center"/>
              <w:rPr>
                <w:sz w:val="20"/>
                <w:szCs w:val="20"/>
              </w:rPr>
            </w:pPr>
          </w:p>
        </w:tc>
        <w:tc>
          <w:tcPr>
            <w:tcW w:w="992" w:type="dxa"/>
            <w:shd w:val="clear" w:color="auto" w:fill="auto"/>
          </w:tcPr>
          <w:p w14:paraId="7A64DB87" w14:textId="77777777" w:rsidR="002C77EE" w:rsidRPr="00345D0A" w:rsidRDefault="00F435E0" w:rsidP="004A3044">
            <w:pPr>
              <w:widowControl w:val="0"/>
              <w:jc w:val="center"/>
              <w:rPr>
                <w:sz w:val="20"/>
                <w:szCs w:val="20"/>
              </w:rPr>
            </w:pPr>
            <w:r w:rsidRPr="00345D0A">
              <w:rPr>
                <w:sz w:val="20"/>
                <w:szCs w:val="20"/>
              </w:rPr>
              <w:t>0,17</w:t>
            </w:r>
          </w:p>
        </w:tc>
        <w:tc>
          <w:tcPr>
            <w:tcW w:w="850" w:type="dxa"/>
            <w:shd w:val="clear" w:color="auto" w:fill="auto"/>
          </w:tcPr>
          <w:p w14:paraId="0A46B173" w14:textId="77777777" w:rsidR="002C77EE" w:rsidRPr="00345D0A" w:rsidRDefault="002C77EE" w:rsidP="004A3044">
            <w:pPr>
              <w:widowControl w:val="0"/>
              <w:jc w:val="center"/>
              <w:rPr>
                <w:sz w:val="20"/>
                <w:szCs w:val="20"/>
              </w:rPr>
            </w:pPr>
          </w:p>
        </w:tc>
        <w:tc>
          <w:tcPr>
            <w:tcW w:w="851" w:type="dxa"/>
            <w:shd w:val="clear" w:color="auto" w:fill="auto"/>
          </w:tcPr>
          <w:p w14:paraId="55122F5D" w14:textId="77777777" w:rsidR="002C77EE" w:rsidRPr="00345D0A" w:rsidRDefault="002C77EE" w:rsidP="004A3044">
            <w:pPr>
              <w:widowControl w:val="0"/>
              <w:jc w:val="center"/>
              <w:rPr>
                <w:sz w:val="20"/>
                <w:szCs w:val="20"/>
              </w:rPr>
            </w:pPr>
          </w:p>
        </w:tc>
        <w:tc>
          <w:tcPr>
            <w:tcW w:w="850" w:type="dxa"/>
            <w:shd w:val="clear" w:color="auto" w:fill="auto"/>
          </w:tcPr>
          <w:p w14:paraId="35AFF188" w14:textId="77777777" w:rsidR="002C77EE" w:rsidRPr="00345D0A" w:rsidRDefault="002C77EE" w:rsidP="004A3044">
            <w:pPr>
              <w:widowControl w:val="0"/>
              <w:jc w:val="center"/>
              <w:rPr>
                <w:sz w:val="20"/>
                <w:szCs w:val="20"/>
              </w:rPr>
            </w:pPr>
          </w:p>
        </w:tc>
        <w:tc>
          <w:tcPr>
            <w:tcW w:w="851" w:type="dxa"/>
            <w:shd w:val="clear" w:color="auto" w:fill="auto"/>
          </w:tcPr>
          <w:p w14:paraId="39D1B3B7" w14:textId="77777777" w:rsidR="002C77EE" w:rsidRPr="00345D0A" w:rsidRDefault="002C77EE" w:rsidP="004A3044">
            <w:pPr>
              <w:widowControl w:val="0"/>
              <w:jc w:val="center"/>
              <w:rPr>
                <w:sz w:val="20"/>
                <w:szCs w:val="20"/>
              </w:rPr>
            </w:pPr>
          </w:p>
        </w:tc>
        <w:tc>
          <w:tcPr>
            <w:tcW w:w="850" w:type="dxa"/>
            <w:shd w:val="clear" w:color="auto" w:fill="auto"/>
          </w:tcPr>
          <w:p w14:paraId="3CE84DFF" w14:textId="77777777" w:rsidR="002C77EE" w:rsidRPr="00345D0A" w:rsidRDefault="002C77EE" w:rsidP="004A3044">
            <w:pPr>
              <w:widowControl w:val="0"/>
              <w:jc w:val="center"/>
              <w:rPr>
                <w:sz w:val="20"/>
                <w:szCs w:val="20"/>
              </w:rPr>
            </w:pPr>
          </w:p>
        </w:tc>
        <w:tc>
          <w:tcPr>
            <w:tcW w:w="851" w:type="dxa"/>
            <w:shd w:val="clear" w:color="auto" w:fill="auto"/>
          </w:tcPr>
          <w:p w14:paraId="3704F34C" w14:textId="77777777" w:rsidR="002C77EE" w:rsidRPr="00345D0A" w:rsidRDefault="002C77EE" w:rsidP="004A3044">
            <w:pPr>
              <w:widowControl w:val="0"/>
              <w:jc w:val="center"/>
              <w:rPr>
                <w:sz w:val="20"/>
                <w:szCs w:val="20"/>
              </w:rPr>
            </w:pPr>
          </w:p>
        </w:tc>
        <w:tc>
          <w:tcPr>
            <w:tcW w:w="850" w:type="dxa"/>
            <w:shd w:val="clear" w:color="auto" w:fill="auto"/>
          </w:tcPr>
          <w:p w14:paraId="53F68546" w14:textId="77777777" w:rsidR="002C77EE" w:rsidRPr="00345D0A" w:rsidRDefault="002C77EE" w:rsidP="004A3044">
            <w:pPr>
              <w:widowControl w:val="0"/>
              <w:jc w:val="center"/>
              <w:rPr>
                <w:sz w:val="20"/>
                <w:szCs w:val="20"/>
              </w:rPr>
            </w:pPr>
          </w:p>
        </w:tc>
        <w:tc>
          <w:tcPr>
            <w:tcW w:w="851" w:type="dxa"/>
            <w:shd w:val="clear" w:color="auto" w:fill="auto"/>
          </w:tcPr>
          <w:p w14:paraId="3363A007" w14:textId="77777777" w:rsidR="002C77EE" w:rsidRPr="00345D0A" w:rsidRDefault="002C77EE" w:rsidP="004A3044">
            <w:pPr>
              <w:widowControl w:val="0"/>
              <w:jc w:val="center"/>
              <w:rPr>
                <w:sz w:val="20"/>
                <w:szCs w:val="20"/>
              </w:rPr>
            </w:pPr>
          </w:p>
        </w:tc>
        <w:tc>
          <w:tcPr>
            <w:tcW w:w="850" w:type="dxa"/>
            <w:shd w:val="clear" w:color="auto" w:fill="auto"/>
          </w:tcPr>
          <w:p w14:paraId="0FFEFEF8" w14:textId="77777777" w:rsidR="002C77EE" w:rsidRPr="00345D0A" w:rsidRDefault="002C77EE" w:rsidP="004A3044">
            <w:pPr>
              <w:widowControl w:val="0"/>
              <w:jc w:val="center"/>
              <w:rPr>
                <w:sz w:val="20"/>
                <w:szCs w:val="20"/>
              </w:rPr>
            </w:pPr>
          </w:p>
        </w:tc>
        <w:tc>
          <w:tcPr>
            <w:tcW w:w="851" w:type="dxa"/>
            <w:shd w:val="clear" w:color="auto" w:fill="auto"/>
          </w:tcPr>
          <w:p w14:paraId="44881C14" w14:textId="77777777" w:rsidR="002C77EE" w:rsidRPr="00345D0A" w:rsidRDefault="002C77EE" w:rsidP="004A3044">
            <w:pPr>
              <w:widowControl w:val="0"/>
              <w:jc w:val="center"/>
              <w:rPr>
                <w:sz w:val="20"/>
                <w:szCs w:val="20"/>
              </w:rPr>
            </w:pPr>
          </w:p>
        </w:tc>
        <w:tc>
          <w:tcPr>
            <w:tcW w:w="709" w:type="dxa"/>
            <w:shd w:val="clear" w:color="auto" w:fill="auto"/>
          </w:tcPr>
          <w:p w14:paraId="34A9F6A5" w14:textId="77777777" w:rsidR="002C77EE" w:rsidRPr="00345D0A" w:rsidRDefault="002C77EE" w:rsidP="004A3044">
            <w:pPr>
              <w:widowControl w:val="0"/>
              <w:jc w:val="center"/>
              <w:rPr>
                <w:sz w:val="20"/>
                <w:szCs w:val="20"/>
              </w:rPr>
            </w:pPr>
          </w:p>
        </w:tc>
        <w:tc>
          <w:tcPr>
            <w:tcW w:w="788" w:type="dxa"/>
            <w:shd w:val="clear" w:color="auto" w:fill="auto"/>
          </w:tcPr>
          <w:p w14:paraId="7767E770" w14:textId="77777777" w:rsidR="002C77EE" w:rsidRPr="00345D0A" w:rsidRDefault="002C77EE" w:rsidP="004A3044">
            <w:pPr>
              <w:widowControl w:val="0"/>
              <w:jc w:val="center"/>
              <w:rPr>
                <w:sz w:val="20"/>
                <w:szCs w:val="20"/>
              </w:rPr>
            </w:pPr>
          </w:p>
        </w:tc>
      </w:tr>
      <w:tr w:rsidR="002C77EE" w:rsidRPr="00345D0A" w14:paraId="38C4120F" w14:textId="77777777" w:rsidTr="002C77EE">
        <w:tc>
          <w:tcPr>
            <w:tcW w:w="3260" w:type="dxa"/>
            <w:shd w:val="clear" w:color="auto" w:fill="auto"/>
          </w:tcPr>
          <w:p w14:paraId="2E34F5FF" w14:textId="77777777" w:rsidR="002C77EE" w:rsidRPr="00345D0A" w:rsidRDefault="002C77EE" w:rsidP="00F52763">
            <w:pPr>
              <w:widowControl w:val="0"/>
              <w:rPr>
                <w:sz w:val="20"/>
                <w:szCs w:val="20"/>
              </w:rPr>
            </w:pPr>
            <w:r w:rsidRPr="00345D0A">
              <w:rPr>
                <w:sz w:val="20"/>
                <w:szCs w:val="20"/>
              </w:rPr>
              <w:t>Средний период повторяемости (лет)</w:t>
            </w:r>
          </w:p>
        </w:tc>
        <w:tc>
          <w:tcPr>
            <w:tcW w:w="11987" w:type="dxa"/>
            <w:gridSpan w:val="14"/>
            <w:shd w:val="clear" w:color="auto" w:fill="auto"/>
          </w:tcPr>
          <w:p w14:paraId="40CDF886" w14:textId="77777777" w:rsidR="002C77EE" w:rsidRPr="00345D0A" w:rsidRDefault="00F435E0" w:rsidP="004A3044">
            <w:pPr>
              <w:widowControl w:val="0"/>
              <w:rPr>
                <w:sz w:val="20"/>
                <w:szCs w:val="20"/>
              </w:rPr>
            </w:pPr>
            <w:r w:rsidRPr="00345D0A">
              <w:rPr>
                <w:sz w:val="20"/>
                <w:szCs w:val="20"/>
              </w:rPr>
              <w:t>15</w:t>
            </w:r>
          </w:p>
        </w:tc>
      </w:tr>
      <w:tr w:rsidR="002C77EE" w:rsidRPr="00345D0A" w14:paraId="1E46D809" w14:textId="77777777" w:rsidTr="002C77EE">
        <w:tc>
          <w:tcPr>
            <w:tcW w:w="3260" w:type="dxa"/>
            <w:shd w:val="clear" w:color="auto" w:fill="auto"/>
          </w:tcPr>
          <w:p w14:paraId="54F59A12" w14:textId="77777777" w:rsidR="002C77EE" w:rsidRPr="00345D0A" w:rsidRDefault="002C77EE" w:rsidP="00F52763">
            <w:pPr>
              <w:widowControl w:val="0"/>
              <w:rPr>
                <w:sz w:val="20"/>
                <w:szCs w:val="20"/>
              </w:rPr>
            </w:pPr>
            <w:r w:rsidRPr="00345D0A">
              <w:rPr>
                <w:sz w:val="20"/>
                <w:szCs w:val="20"/>
              </w:rPr>
              <w:t>Ежегодная расчетная лесосека</w:t>
            </w:r>
          </w:p>
        </w:tc>
        <w:tc>
          <w:tcPr>
            <w:tcW w:w="993" w:type="dxa"/>
            <w:shd w:val="clear" w:color="auto" w:fill="auto"/>
          </w:tcPr>
          <w:p w14:paraId="6D248F76" w14:textId="77777777" w:rsidR="002C77EE" w:rsidRPr="00345D0A" w:rsidRDefault="00F435E0" w:rsidP="004A3044">
            <w:pPr>
              <w:widowControl w:val="0"/>
              <w:jc w:val="center"/>
              <w:rPr>
                <w:sz w:val="20"/>
                <w:szCs w:val="20"/>
              </w:rPr>
            </w:pPr>
            <w:r w:rsidRPr="00345D0A">
              <w:rPr>
                <w:sz w:val="20"/>
                <w:szCs w:val="20"/>
              </w:rPr>
              <w:t>0,3</w:t>
            </w:r>
          </w:p>
        </w:tc>
        <w:tc>
          <w:tcPr>
            <w:tcW w:w="992" w:type="dxa"/>
            <w:shd w:val="clear" w:color="auto" w:fill="auto"/>
          </w:tcPr>
          <w:p w14:paraId="2EA0836D" w14:textId="77777777" w:rsidR="002C77EE" w:rsidRPr="00345D0A" w:rsidRDefault="00F435E0" w:rsidP="004A3044">
            <w:pPr>
              <w:widowControl w:val="0"/>
              <w:jc w:val="center"/>
              <w:rPr>
                <w:sz w:val="20"/>
                <w:szCs w:val="20"/>
              </w:rPr>
            </w:pPr>
            <w:r w:rsidRPr="00345D0A">
              <w:rPr>
                <w:sz w:val="20"/>
                <w:szCs w:val="20"/>
              </w:rPr>
              <w:t>0,01</w:t>
            </w:r>
          </w:p>
        </w:tc>
        <w:tc>
          <w:tcPr>
            <w:tcW w:w="850" w:type="dxa"/>
            <w:shd w:val="clear" w:color="auto" w:fill="auto"/>
          </w:tcPr>
          <w:p w14:paraId="5EDEB341" w14:textId="77777777" w:rsidR="002C77EE" w:rsidRPr="00345D0A" w:rsidRDefault="002C77EE" w:rsidP="004A3044">
            <w:pPr>
              <w:widowControl w:val="0"/>
              <w:jc w:val="right"/>
              <w:rPr>
                <w:sz w:val="20"/>
                <w:szCs w:val="20"/>
              </w:rPr>
            </w:pPr>
          </w:p>
        </w:tc>
        <w:tc>
          <w:tcPr>
            <w:tcW w:w="851" w:type="dxa"/>
            <w:shd w:val="clear" w:color="auto" w:fill="auto"/>
          </w:tcPr>
          <w:p w14:paraId="208FA978" w14:textId="77777777" w:rsidR="002C77EE" w:rsidRPr="00345D0A" w:rsidRDefault="002C77EE" w:rsidP="004A3044">
            <w:pPr>
              <w:widowControl w:val="0"/>
              <w:jc w:val="right"/>
              <w:rPr>
                <w:sz w:val="20"/>
                <w:szCs w:val="20"/>
              </w:rPr>
            </w:pPr>
          </w:p>
        </w:tc>
        <w:tc>
          <w:tcPr>
            <w:tcW w:w="850" w:type="dxa"/>
            <w:shd w:val="clear" w:color="auto" w:fill="auto"/>
          </w:tcPr>
          <w:p w14:paraId="426526CD" w14:textId="77777777" w:rsidR="002C77EE" w:rsidRPr="00345D0A" w:rsidRDefault="002C77EE" w:rsidP="004A3044">
            <w:pPr>
              <w:widowControl w:val="0"/>
              <w:jc w:val="right"/>
              <w:rPr>
                <w:sz w:val="20"/>
                <w:szCs w:val="20"/>
              </w:rPr>
            </w:pPr>
          </w:p>
        </w:tc>
        <w:tc>
          <w:tcPr>
            <w:tcW w:w="851" w:type="dxa"/>
            <w:shd w:val="clear" w:color="auto" w:fill="auto"/>
          </w:tcPr>
          <w:p w14:paraId="3D8E67E1" w14:textId="77777777" w:rsidR="002C77EE" w:rsidRPr="00345D0A" w:rsidRDefault="002C77EE" w:rsidP="004A3044">
            <w:pPr>
              <w:widowControl w:val="0"/>
              <w:jc w:val="right"/>
              <w:rPr>
                <w:sz w:val="20"/>
                <w:szCs w:val="20"/>
              </w:rPr>
            </w:pPr>
          </w:p>
        </w:tc>
        <w:tc>
          <w:tcPr>
            <w:tcW w:w="850" w:type="dxa"/>
            <w:shd w:val="clear" w:color="auto" w:fill="auto"/>
          </w:tcPr>
          <w:p w14:paraId="1B3401AD" w14:textId="77777777" w:rsidR="002C77EE" w:rsidRPr="00345D0A" w:rsidRDefault="002C77EE" w:rsidP="004A3044">
            <w:pPr>
              <w:widowControl w:val="0"/>
              <w:jc w:val="right"/>
              <w:rPr>
                <w:sz w:val="20"/>
                <w:szCs w:val="20"/>
              </w:rPr>
            </w:pPr>
          </w:p>
        </w:tc>
        <w:tc>
          <w:tcPr>
            <w:tcW w:w="851" w:type="dxa"/>
            <w:shd w:val="clear" w:color="auto" w:fill="auto"/>
          </w:tcPr>
          <w:p w14:paraId="353102A5" w14:textId="77777777" w:rsidR="002C77EE" w:rsidRPr="00345D0A" w:rsidRDefault="002C77EE" w:rsidP="004A3044">
            <w:pPr>
              <w:widowControl w:val="0"/>
              <w:jc w:val="right"/>
              <w:rPr>
                <w:sz w:val="20"/>
                <w:szCs w:val="20"/>
              </w:rPr>
            </w:pPr>
          </w:p>
        </w:tc>
        <w:tc>
          <w:tcPr>
            <w:tcW w:w="850" w:type="dxa"/>
            <w:shd w:val="clear" w:color="auto" w:fill="auto"/>
          </w:tcPr>
          <w:p w14:paraId="343F41A5" w14:textId="77777777" w:rsidR="002C77EE" w:rsidRPr="00345D0A" w:rsidRDefault="002C77EE" w:rsidP="004A3044">
            <w:pPr>
              <w:widowControl w:val="0"/>
              <w:jc w:val="right"/>
              <w:rPr>
                <w:sz w:val="20"/>
                <w:szCs w:val="20"/>
              </w:rPr>
            </w:pPr>
          </w:p>
        </w:tc>
        <w:tc>
          <w:tcPr>
            <w:tcW w:w="851" w:type="dxa"/>
            <w:shd w:val="clear" w:color="auto" w:fill="auto"/>
          </w:tcPr>
          <w:p w14:paraId="79C61847" w14:textId="77777777" w:rsidR="002C77EE" w:rsidRPr="00345D0A" w:rsidRDefault="002C77EE" w:rsidP="004A3044">
            <w:pPr>
              <w:widowControl w:val="0"/>
              <w:jc w:val="right"/>
              <w:rPr>
                <w:sz w:val="20"/>
                <w:szCs w:val="20"/>
              </w:rPr>
            </w:pPr>
          </w:p>
        </w:tc>
        <w:tc>
          <w:tcPr>
            <w:tcW w:w="850" w:type="dxa"/>
            <w:shd w:val="clear" w:color="auto" w:fill="auto"/>
          </w:tcPr>
          <w:p w14:paraId="3F9E449E" w14:textId="77777777" w:rsidR="002C77EE" w:rsidRPr="00345D0A" w:rsidRDefault="002C77EE" w:rsidP="004A3044">
            <w:pPr>
              <w:widowControl w:val="0"/>
              <w:jc w:val="right"/>
              <w:rPr>
                <w:sz w:val="20"/>
                <w:szCs w:val="20"/>
              </w:rPr>
            </w:pPr>
          </w:p>
        </w:tc>
        <w:tc>
          <w:tcPr>
            <w:tcW w:w="851" w:type="dxa"/>
            <w:shd w:val="clear" w:color="auto" w:fill="auto"/>
          </w:tcPr>
          <w:p w14:paraId="35BB3FBC" w14:textId="77777777" w:rsidR="002C77EE" w:rsidRPr="00345D0A" w:rsidRDefault="002C77EE" w:rsidP="004A3044">
            <w:pPr>
              <w:widowControl w:val="0"/>
              <w:jc w:val="right"/>
              <w:rPr>
                <w:sz w:val="20"/>
                <w:szCs w:val="20"/>
              </w:rPr>
            </w:pPr>
          </w:p>
        </w:tc>
        <w:tc>
          <w:tcPr>
            <w:tcW w:w="709" w:type="dxa"/>
            <w:shd w:val="clear" w:color="auto" w:fill="auto"/>
          </w:tcPr>
          <w:p w14:paraId="6B88DD12" w14:textId="77777777" w:rsidR="002C77EE" w:rsidRPr="00345D0A" w:rsidRDefault="002C77EE" w:rsidP="004A3044">
            <w:pPr>
              <w:widowControl w:val="0"/>
              <w:jc w:val="right"/>
              <w:rPr>
                <w:sz w:val="20"/>
                <w:szCs w:val="20"/>
              </w:rPr>
            </w:pPr>
          </w:p>
        </w:tc>
        <w:tc>
          <w:tcPr>
            <w:tcW w:w="788" w:type="dxa"/>
            <w:shd w:val="clear" w:color="auto" w:fill="auto"/>
          </w:tcPr>
          <w:p w14:paraId="7C95EA34" w14:textId="77777777" w:rsidR="002C77EE" w:rsidRPr="00345D0A" w:rsidRDefault="002C77EE" w:rsidP="004A3044">
            <w:pPr>
              <w:widowControl w:val="0"/>
              <w:jc w:val="right"/>
              <w:rPr>
                <w:sz w:val="20"/>
                <w:szCs w:val="20"/>
              </w:rPr>
            </w:pPr>
          </w:p>
        </w:tc>
      </w:tr>
      <w:tr w:rsidR="002C77EE" w:rsidRPr="00345D0A" w14:paraId="2167AC02" w14:textId="77777777" w:rsidTr="002C77EE">
        <w:tc>
          <w:tcPr>
            <w:tcW w:w="3260" w:type="dxa"/>
            <w:shd w:val="clear" w:color="auto" w:fill="auto"/>
          </w:tcPr>
          <w:p w14:paraId="1EDA9096" w14:textId="77777777" w:rsidR="002C77EE" w:rsidRPr="00345D0A" w:rsidRDefault="002C77EE" w:rsidP="00F52763">
            <w:pPr>
              <w:widowControl w:val="0"/>
              <w:rPr>
                <w:sz w:val="20"/>
                <w:szCs w:val="20"/>
              </w:rPr>
            </w:pPr>
            <w:r w:rsidRPr="00345D0A">
              <w:rPr>
                <w:sz w:val="20"/>
                <w:szCs w:val="20"/>
              </w:rPr>
              <w:t>корневой</w:t>
            </w:r>
          </w:p>
        </w:tc>
        <w:tc>
          <w:tcPr>
            <w:tcW w:w="993" w:type="dxa"/>
            <w:shd w:val="clear" w:color="auto" w:fill="auto"/>
          </w:tcPr>
          <w:p w14:paraId="41E990A0" w14:textId="77777777" w:rsidR="002C77EE" w:rsidRPr="00345D0A" w:rsidRDefault="002C77EE" w:rsidP="004A3044">
            <w:pPr>
              <w:widowControl w:val="0"/>
              <w:jc w:val="center"/>
              <w:rPr>
                <w:sz w:val="20"/>
                <w:szCs w:val="20"/>
              </w:rPr>
            </w:pPr>
          </w:p>
        </w:tc>
        <w:tc>
          <w:tcPr>
            <w:tcW w:w="992" w:type="dxa"/>
            <w:shd w:val="clear" w:color="auto" w:fill="auto"/>
          </w:tcPr>
          <w:p w14:paraId="385E2490" w14:textId="77777777" w:rsidR="002C77EE" w:rsidRPr="00345D0A" w:rsidRDefault="00F435E0" w:rsidP="004A3044">
            <w:pPr>
              <w:widowControl w:val="0"/>
              <w:jc w:val="center"/>
              <w:rPr>
                <w:sz w:val="20"/>
                <w:szCs w:val="20"/>
              </w:rPr>
            </w:pPr>
            <w:r w:rsidRPr="00345D0A">
              <w:rPr>
                <w:sz w:val="20"/>
                <w:szCs w:val="20"/>
              </w:rPr>
              <w:t>0,01</w:t>
            </w:r>
          </w:p>
        </w:tc>
        <w:tc>
          <w:tcPr>
            <w:tcW w:w="850" w:type="dxa"/>
            <w:shd w:val="clear" w:color="auto" w:fill="auto"/>
          </w:tcPr>
          <w:p w14:paraId="0EAD8B5F" w14:textId="77777777" w:rsidR="002C77EE" w:rsidRPr="00345D0A" w:rsidRDefault="002C77EE" w:rsidP="004A3044">
            <w:pPr>
              <w:widowControl w:val="0"/>
              <w:jc w:val="right"/>
              <w:rPr>
                <w:sz w:val="20"/>
                <w:szCs w:val="20"/>
              </w:rPr>
            </w:pPr>
          </w:p>
        </w:tc>
        <w:tc>
          <w:tcPr>
            <w:tcW w:w="851" w:type="dxa"/>
            <w:shd w:val="clear" w:color="auto" w:fill="auto"/>
          </w:tcPr>
          <w:p w14:paraId="32C873EF" w14:textId="77777777" w:rsidR="002C77EE" w:rsidRPr="00345D0A" w:rsidRDefault="002C77EE" w:rsidP="004A3044">
            <w:pPr>
              <w:widowControl w:val="0"/>
              <w:jc w:val="right"/>
              <w:rPr>
                <w:sz w:val="20"/>
                <w:szCs w:val="20"/>
              </w:rPr>
            </w:pPr>
          </w:p>
        </w:tc>
        <w:tc>
          <w:tcPr>
            <w:tcW w:w="850" w:type="dxa"/>
            <w:shd w:val="clear" w:color="auto" w:fill="auto"/>
          </w:tcPr>
          <w:p w14:paraId="4F14690C" w14:textId="77777777" w:rsidR="002C77EE" w:rsidRPr="00345D0A" w:rsidRDefault="002C77EE" w:rsidP="004A3044">
            <w:pPr>
              <w:widowControl w:val="0"/>
              <w:jc w:val="right"/>
              <w:rPr>
                <w:sz w:val="20"/>
                <w:szCs w:val="20"/>
              </w:rPr>
            </w:pPr>
          </w:p>
        </w:tc>
        <w:tc>
          <w:tcPr>
            <w:tcW w:w="851" w:type="dxa"/>
            <w:shd w:val="clear" w:color="auto" w:fill="auto"/>
          </w:tcPr>
          <w:p w14:paraId="5D0EC74D" w14:textId="77777777" w:rsidR="002C77EE" w:rsidRPr="00345D0A" w:rsidRDefault="002C77EE" w:rsidP="004A3044">
            <w:pPr>
              <w:widowControl w:val="0"/>
              <w:jc w:val="right"/>
              <w:rPr>
                <w:sz w:val="20"/>
                <w:szCs w:val="20"/>
              </w:rPr>
            </w:pPr>
          </w:p>
        </w:tc>
        <w:tc>
          <w:tcPr>
            <w:tcW w:w="850" w:type="dxa"/>
            <w:shd w:val="clear" w:color="auto" w:fill="auto"/>
          </w:tcPr>
          <w:p w14:paraId="1B00BBED" w14:textId="77777777" w:rsidR="002C77EE" w:rsidRPr="00345D0A" w:rsidRDefault="002C77EE" w:rsidP="004A3044">
            <w:pPr>
              <w:widowControl w:val="0"/>
              <w:jc w:val="right"/>
              <w:rPr>
                <w:sz w:val="20"/>
                <w:szCs w:val="20"/>
              </w:rPr>
            </w:pPr>
          </w:p>
        </w:tc>
        <w:tc>
          <w:tcPr>
            <w:tcW w:w="851" w:type="dxa"/>
            <w:shd w:val="clear" w:color="auto" w:fill="auto"/>
          </w:tcPr>
          <w:p w14:paraId="06363C9B" w14:textId="77777777" w:rsidR="002C77EE" w:rsidRPr="00345D0A" w:rsidRDefault="002C77EE" w:rsidP="004A3044">
            <w:pPr>
              <w:widowControl w:val="0"/>
              <w:jc w:val="right"/>
              <w:rPr>
                <w:sz w:val="20"/>
                <w:szCs w:val="20"/>
              </w:rPr>
            </w:pPr>
          </w:p>
        </w:tc>
        <w:tc>
          <w:tcPr>
            <w:tcW w:w="850" w:type="dxa"/>
            <w:shd w:val="clear" w:color="auto" w:fill="auto"/>
          </w:tcPr>
          <w:p w14:paraId="69BFC10D" w14:textId="77777777" w:rsidR="002C77EE" w:rsidRPr="00345D0A" w:rsidRDefault="002C77EE" w:rsidP="004A3044">
            <w:pPr>
              <w:widowControl w:val="0"/>
              <w:jc w:val="right"/>
              <w:rPr>
                <w:sz w:val="20"/>
                <w:szCs w:val="20"/>
              </w:rPr>
            </w:pPr>
          </w:p>
        </w:tc>
        <w:tc>
          <w:tcPr>
            <w:tcW w:w="851" w:type="dxa"/>
            <w:shd w:val="clear" w:color="auto" w:fill="auto"/>
          </w:tcPr>
          <w:p w14:paraId="7C5DF925" w14:textId="77777777" w:rsidR="002C77EE" w:rsidRPr="00345D0A" w:rsidRDefault="002C77EE" w:rsidP="004A3044">
            <w:pPr>
              <w:widowControl w:val="0"/>
              <w:jc w:val="right"/>
              <w:rPr>
                <w:sz w:val="20"/>
                <w:szCs w:val="20"/>
              </w:rPr>
            </w:pPr>
          </w:p>
        </w:tc>
        <w:tc>
          <w:tcPr>
            <w:tcW w:w="850" w:type="dxa"/>
            <w:shd w:val="clear" w:color="auto" w:fill="auto"/>
          </w:tcPr>
          <w:p w14:paraId="3C2BF016" w14:textId="77777777" w:rsidR="002C77EE" w:rsidRPr="00345D0A" w:rsidRDefault="002C77EE" w:rsidP="004A3044">
            <w:pPr>
              <w:widowControl w:val="0"/>
              <w:jc w:val="right"/>
              <w:rPr>
                <w:sz w:val="20"/>
                <w:szCs w:val="20"/>
              </w:rPr>
            </w:pPr>
          </w:p>
        </w:tc>
        <w:tc>
          <w:tcPr>
            <w:tcW w:w="851" w:type="dxa"/>
            <w:shd w:val="clear" w:color="auto" w:fill="auto"/>
          </w:tcPr>
          <w:p w14:paraId="7CA64857" w14:textId="77777777" w:rsidR="002C77EE" w:rsidRPr="00345D0A" w:rsidRDefault="002C77EE" w:rsidP="004A3044">
            <w:pPr>
              <w:widowControl w:val="0"/>
              <w:jc w:val="right"/>
              <w:rPr>
                <w:sz w:val="20"/>
                <w:szCs w:val="20"/>
              </w:rPr>
            </w:pPr>
          </w:p>
        </w:tc>
        <w:tc>
          <w:tcPr>
            <w:tcW w:w="709" w:type="dxa"/>
            <w:shd w:val="clear" w:color="auto" w:fill="auto"/>
          </w:tcPr>
          <w:p w14:paraId="12323555" w14:textId="77777777" w:rsidR="002C77EE" w:rsidRPr="00345D0A" w:rsidRDefault="002C77EE" w:rsidP="004A3044">
            <w:pPr>
              <w:widowControl w:val="0"/>
              <w:jc w:val="right"/>
              <w:rPr>
                <w:sz w:val="20"/>
                <w:szCs w:val="20"/>
              </w:rPr>
            </w:pPr>
          </w:p>
        </w:tc>
        <w:tc>
          <w:tcPr>
            <w:tcW w:w="788" w:type="dxa"/>
            <w:shd w:val="clear" w:color="auto" w:fill="auto"/>
          </w:tcPr>
          <w:p w14:paraId="2B34BDF2" w14:textId="77777777" w:rsidR="002C77EE" w:rsidRPr="00345D0A" w:rsidRDefault="002C77EE" w:rsidP="004A3044">
            <w:pPr>
              <w:widowControl w:val="0"/>
              <w:jc w:val="right"/>
              <w:rPr>
                <w:sz w:val="20"/>
                <w:szCs w:val="20"/>
              </w:rPr>
            </w:pPr>
          </w:p>
        </w:tc>
      </w:tr>
      <w:tr w:rsidR="002C77EE" w:rsidRPr="00345D0A" w14:paraId="69DC6312" w14:textId="77777777" w:rsidTr="002C77EE">
        <w:tc>
          <w:tcPr>
            <w:tcW w:w="3260" w:type="dxa"/>
            <w:shd w:val="clear" w:color="auto" w:fill="auto"/>
          </w:tcPr>
          <w:p w14:paraId="213E79F5" w14:textId="77777777" w:rsidR="002C77EE" w:rsidRPr="00345D0A" w:rsidRDefault="002C77EE" w:rsidP="00F52763">
            <w:pPr>
              <w:widowControl w:val="0"/>
              <w:rPr>
                <w:sz w:val="20"/>
                <w:szCs w:val="20"/>
              </w:rPr>
            </w:pPr>
            <w:r w:rsidRPr="00345D0A">
              <w:rPr>
                <w:sz w:val="20"/>
                <w:szCs w:val="20"/>
              </w:rPr>
              <w:t>ликвид</w:t>
            </w:r>
          </w:p>
        </w:tc>
        <w:tc>
          <w:tcPr>
            <w:tcW w:w="993" w:type="dxa"/>
            <w:shd w:val="clear" w:color="auto" w:fill="auto"/>
          </w:tcPr>
          <w:p w14:paraId="74D96C70" w14:textId="77777777" w:rsidR="002C77EE" w:rsidRPr="00345D0A" w:rsidRDefault="002C77EE" w:rsidP="004A3044">
            <w:pPr>
              <w:widowControl w:val="0"/>
              <w:jc w:val="center"/>
              <w:rPr>
                <w:sz w:val="20"/>
                <w:szCs w:val="20"/>
              </w:rPr>
            </w:pPr>
          </w:p>
        </w:tc>
        <w:tc>
          <w:tcPr>
            <w:tcW w:w="992" w:type="dxa"/>
            <w:shd w:val="clear" w:color="auto" w:fill="auto"/>
          </w:tcPr>
          <w:p w14:paraId="54220CFB" w14:textId="77777777" w:rsidR="002C77EE" w:rsidRPr="00345D0A" w:rsidRDefault="00F435E0" w:rsidP="004A3044">
            <w:pPr>
              <w:widowControl w:val="0"/>
              <w:jc w:val="center"/>
              <w:rPr>
                <w:sz w:val="20"/>
                <w:szCs w:val="20"/>
              </w:rPr>
            </w:pPr>
            <w:r w:rsidRPr="00345D0A">
              <w:rPr>
                <w:sz w:val="20"/>
                <w:szCs w:val="20"/>
              </w:rPr>
              <w:t>0,01</w:t>
            </w:r>
          </w:p>
        </w:tc>
        <w:tc>
          <w:tcPr>
            <w:tcW w:w="850" w:type="dxa"/>
            <w:shd w:val="clear" w:color="auto" w:fill="auto"/>
          </w:tcPr>
          <w:p w14:paraId="3958E29C" w14:textId="77777777" w:rsidR="002C77EE" w:rsidRPr="00345D0A" w:rsidRDefault="002C77EE" w:rsidP="004A3044">
            <w:pPr>
              <w:widowControl w:val="0"/>
              <w:jc w:val="right"/>
              <w:rPr>
                <w:sz w:val="20"/>
                <w:szCs w:val="20"/>
              </w:rPr>
            </w:pPr>
          </w:p>
        </w:tc>
        <w:tc>
          <w:tcPr>
            <w:tcW w:w="851" w:type="dxa"/>
            <w:shd w:val="clear" w:color="auto" w:fill="auto"/>
          </w:tcPr>
          <w:p w14:paraId="21FA43F4" w14:textId="77777777" w:rsidR="002C77EE" w:rsidRPr="00345D0A" w:rsidRDefault="002C77EE" w:rsidP="004A3044">
            <w:pPr>
              <w:widowControl w:val="0"/>
              <w:jc w:val="right"/>
              <w:rPr>
                <w:sz w:val="20"/>
                <w:szCs w:val="20"/>
              </w:rPr>
            </w:pPr>
          </w:p>
        </w:tc>
        <w:tc>
          <w:tcPr>
            <w:tcW w:w="850" w:type="dxa"/>
            <w:shd w:val="clear" w:color="auto" w:fill="auto"/>
          </w:tcPr>
          <w:p w14:paraId="190DB3D8" w14:textId="77777777" w:rsidR="002C77EE" w:rsidRPr="00345D0A" w:rsidRDefault="002C77EE" w:rsidP="004A3044">
            <w:pPr>
              <w:widowControl w:val="0"/>
              <w:jc w:val="right"/>
              <w:rPr>
                <w:sz w:val="20"/>
                <w:szCs w:val="20"/>
              </w:rPr>
            </w:pPr>
          </w:p>
        </w:tc>
        <w:tc>
          <w:tcPr>
            <w:tcW w:w="851" w:type="dxa"/>
            <w:shd w:val="clear" w:color="auto" w:fill="auto"/>
          </w:tcPr>
          <w:p w14:paraId="3DB934E5" w14:textId="77777777" w:rsidR="002C77EE" w:rsidRPr="00345D0A" w:rsidRDefault="002C77EE" w:rsidP="004A3044">
            <w:pPr>
              <w:widowControl w:val="0"/>
              <w:jc w:val="right"/>
              <w:rPr>
                <w:sz w:val="20"/>
                <w:szCs w:val="20"/>
              </w:rPr>
            </w:pPr>
          </w:p>
        </w:tc>
        <w:tc>
          <w:tcPr>
            <w:tcW w:w="850" w:type="dxa"/>
            <w:shd w:val="clear" w:color="auto" w:fill="auto"/>
          </w:tcPr>
          <w:p w14:paraId="052EFD5A" w14:textId="77777777" w:rsidR="002C77EE" w:rsidRPr="00345D0A" w:rsidRDefault="002C77EE" w:rsidP="004A3044">
            <w:pPr>
              <w:widowControl w:val="0"/>
              <w:jc w:val="right"/>
              <w:rPr>
                <w:sz w:val="20"/>
                <w:szCs w:val="20"/>
              </w:rPr>
            </w:pPr>
          </w:p>
        </w:tc>
        <w:tc>
          <w:tcPr>
            <w:tcW w:w="851" w:type="dxa"/>
            <w:shd w:val="clear" w:color="auto" w:fill="auto"/>
          </w:tcPr>
          <w:p w14:paraId="76BA1619" w14:textId="77777777" w:rsidR="002C77EE" w:rsidRPr="00345D0A" w:rsidRDefault="002C77EE" w:rsidP="004A3044">
            <w:pPr>
              <w:widowControl w:val="0"/>
              <w:jc w:val="right"/>
              <w:rPr>
                <w:sz w:val="20"/>
                <w:szCs w:val="20"/>
              </w:rPr>
            </w:pPr>
          </w:p>
        </w:tc>
        <w:tc>
          <w:tcPr>
            <w:tcW w:w="850" w:type="dxa"/>
            <w:shd w:val="clear" w:color="auto" w:fill="auto"/>
          </w:tcPr>
          <w:p w14:paraId="5BEEA3F5" w14:textId="77777777" w:rsidR="002C77EE" w:rsidRPr="00345D0A" w:rsidRDefault="002C77EE" w:rsidP="004A3044">
            <w:pPr>
              <w:widowControl w:val="0"/>
              <w:jc w:val="right"/>
              <w:rPr>
                <w:sz w:val="20"/>
                <w:szCs w:val="20"/>
              </w:rPr>
            </w:pPr>
          </w:p>
        </w:tc>
        <w:tc>
          <w:tcPr>
            <w:tcW w:w="851" w:type="dxa"/>
            <w:shd w:val="clear" w:color="auto" w:fill="auto"/>
          </w:tcPr>
          <w:p w14:paraId="6D14D6FA" w14:textId="77777777" w:rsidR="002C77EE" w:rsidRPr="00345D0A" w:rsidRDefault="002C77EE" w:rsidP="004A3044">
            <w:pPr>
              <w:widowControl w:val="0"/>
              <w:jc w:val="right"/>
              <w:rPr>
                <w:sz w:val="20"/>
                <w:szCs w:val="20"/>
              </w:rPr>
            </w:pPr>
          </w:p>
        </w:tc>
        <w:tc>
          <w:tcPr>
            <w:tcW w:w="850" w:type="dxa"/>
            <w:shd w:val="clear" w:color="auto" w:fill="auto"/>
          </w:tcPr>
          <w:p w14:paraId="53882104" w14:textId="77777777" w:rsidR="002C77EE" w:rsidRPr="00345D0A" w:rsidRDefault="002C77EE" w:rsidP="004A3044">
            <w:pPr>
              <w:widowControl w:val="0"/>
              <w:jc w:val="right"/>
              <w:rPr>
                <w:sz w:val="20"/>
                <w:szCs w:val="20"/>
              </w:rPr>
            </w:pPr>
          </w:p>
        </w:tc>
        <w:tc>
          <w:tcPr>
            <w:tcW w:w="851" w:type="dxa"/>
            <w:shd w:val="clear" w:color="auto" w:fill="auto"/>
          </w:tcPr>
          <w:p w14:paraId="28677B62" w14:textId="77777777" w:rsidR="002C77EE" w:rsidRPr="00345D0A" w:rsidRDefault="002C77EE" w:rsidP="004A3044">
            <w:pPr>
              <w:widowControl w:val="0"/>
              <w:jc w:val="right"/>
              <w:rPr>
                <w:sz w:val="20"/>
                <w:szCs w:val="20"/>
              </w:rPr>
            </w:pPr>
          </w:p>
        </w:tc>
        <w:tc>
          <w:tcPr>
            <w:tcW w:w="709" w:type="dxa"/>
            <w:shd w:val="clear" w:color="auto" w:fill="auto"/>
          </w:tcPr>
          <w:p w14:paraId="24F52BC8" w14:textId="77777777" w:rsidR="002C77EE" w:rsidRPr="00345D0A" w:rsidRDefault="002C77EE" w:rsidP="004A3044">
            <w:pPr>
              <w:widowControl w:val="0"/>
              <w:jc w:val="right"/>
              <w:rPr>
                <w:sz w:val="20"/>
                <w:szCs w:val="20"/>
              </w:rPr>
            </w:pPr>
          </w:p>
        </w:tc>
        <w:tc>
          <w:tcPr>
            <w:tcW w:w="788" w:type="dxa"/>
            <w:shd w:val="clear" w:color="auto" w:fill="auto"/>
          </w:tcPr>
          <w:p w14:paraId="6C9D4E94" w14:textId="77777777" w:rsidR="002C77EE" w:rsidRPr="00345D0A" w:rsidRDefault="002C77EE" w:rsidP="004A3044">
            <w:pPr>
              <w:widowControl w:val="0"/>
              <w:jc w:val="right"/>
              <w:rPr>
                <w:sz w:val="20"/>
                <w:szCs w:val="20"/>
              </w:rPr>
            </w:pPr>
          </w:p>
        </w:tc>
      </w:tr>
      <w:tr w:rsidR="002C77EE" w:rsidRPr="00345D0A" w14:paraId="3FA7B800" w14:textId="77777777" w:rsidTr="002C77EE">
        <w:tc>
          <w:tcPr>
            <w:tcW w:w="3260" w:type="dxa"/>
            <w:shd w:val="clear" w:color="auto" w:fill="auto"/>
          </w:tcPr>
          <w:p w14:paraId="46D1AB8A" w14:textId="77777777" w:rsidR="002C77EE" w:rsidRPr="00345D0A" w:rsidRDefault="002C77EE" w:rsidP="00F52763">
            <w:pPr>
              <w:widowControl w:val="0"/>
              <w:rPr>
                <w:sz w:val="20"/>
                <w:szCs w:val="20"/>
              </w:rPr>
            </w:pPr>
            <w:r w:rsidRPr="00345D0A">
              <w:rPr>
                <w:sz w:val="20"/>
                <w:szCs w:val="20"/>
              </w:rPr>
              <w:t>деловая</w:t>
            </w:r>
          </w:p>
        </w:tc>
        <w:tc>
          <w:tcPr>
            <w:tcW w:w="993" w:type="dxa"/>
            <w:shd w:val="clear" w:color="auto" w:fill="auto"/>
          </w:tcPr>
          <w:p w14:paraId="74AEAC97" w14:textId="77777777" w:rsidR="002C77EE" w:rsidRPr="00345D0A" w:rsidRDefault="002C77EE" w:rsidP="004A3044">
            <w:pPr>
              <w:widowControl w:val="0"/>
              <w:jc w:val="center"/>
              <w:rPr>
                <w:sz w:val="20"/>
                <w:szCs w:val="20"/>
              </w:rPr>
            </w:pPr>
          </w:p>
        </w:tc>
        <w:tc>
          <w:tcPr>
            <w:tcW w:w="992" w:type="dxa"/>
            <w:shd w:val="clear" w:color="auto" w:fill="auto"/>
          </w:tcPr>
          <w:p w14:paraId="6C20066D" w14:textId="77777777" w:rsidR="002C77EE" w:rsidRPr="00345D0A" w:rsidRDefault="002C77EE" w:rsidP="004A3044">
            <w:pPr>
              <w:widowControl w:val="0"/>
              <w:jc w:val="center"/>
              <w:rPr>
                <w:sz w:val="20"/>
                <w:szCs w:val="20"/>
              </w:rPr>
            </w:pPr>
          </w:p>
        </w:tc>
        <w:tc>
          <w:tcPr>
            <w:tcW w:w="850" w:type="dxa"/>
            <w:shd w:val="clear" w:color="auto" w:fill="auto"/>
          </w:tcPr>
          <w:p w14:paraId="23A38141" w14:textId="77777777" w:rsidR="002C77EE" w:rsidRPr="00345D0A" w:rsidRDefault="002C77EE" w:rsidP="004A3044">
            <w:pPr>
              <w:widowControl w:val="0"/>
              <w:jc w:val="right"/>
              <w:rPr>
                <w:sz w:val="20"/>
                <w:szCs w:val="20"/>
              </w:rPr>
            </w:pPr>
          </w:p>
        </w:tc>
        <w:tc>
          <w:tcPr>
            <w:tcW w:w="851" w:type="dxa"/>
            <w:shd w:val="clear" w:color="auto" w:fill="auto"/>
          </w:tcPr>
          <w:p w14:paraId="52A2659E" w14:textId="77777777" w:rsidR="002C77EE" w:rsidRPr="00345D0A" w:rsidRDefault="002C77EE" w:rsidP="004A3044">
            <w:pPr>
              <w:widowControl w:val="0"/>
              <w:jc w:val="right"/>
              <w:rPr>
                <w:sz w:val="20"/>
                <w:szCs w:val="20"/>
              </w:rPr>
            </w:pPr>
          </w:p>
        </w:tc>
        <w:tc>
          <w:tcPr>
            <w:tcW w:w="850" w:type="dxa"/>
            <w:shd w:val="clear" w:color="auto" w:fill="auto"/>
          </w:tcPr>
          <w:p w14:paraId="3B21316B" w14:textId="77777777" w:rsidR="002C77EE" w:rsidRPr="00345D0A" w:rsidRDefault="002C77EE" w:rsidP="004A3044">
            <w:pPr>
              <w:widowControl w:val="0"/>
              <w:jc w:val="right"/>
              <w:rPr>
                <w:sz w:val="20"/>
                <w:szCs w:val="20"/>
              </w:rPr>
            </w:pPr>
          </w:p>
        </w:tc>
        <w:tc>
          <w:tcPr>
            <w:tcW w:w="851" w:type="dxa"/>
            <w:shd w:val="clear" w:color="auto" w:fill="auto"/>
          </w:tcPr>
          <w:p w14:paraId="0371B99B" w14:textId="77777777" w:rsidR="002C77EE" w:rsidRPr="00345D0A" w:rsidRDefault="002C77EE" w:rsidP="004A3044">
            <w:pPr>
              <w:widowControl w:val="0"/>
              <w:jc w:val="right"/>
              <w:rPr>
                <w:sz w:val="20"/>
                <w:szCs w:val="20"/>
              </w:rPr>
            </w:pPr>
          </w:p>
        </w:tc>
        <w:tc>
          <w:tcPr>
            <w:tcW w:w="850" w:type="dxa"/>
            <w:shd w:val="clear" w:color="auto" w:fill="auto"/>
          </w:tcPr>
          <w:p w14:paraId="3CEA19B8" w14:textId="77777777" w:rsidR="002C77EE" w:rsidRPr="00345D0A" w:rsidRDefault="002C77EE" w:rsidP="004A3044">
            <w:pPr>
              <w:widowControl w:val="0"/>
              <w:jc w:val="right"/>
              <w:rPr>
                <w:sz w:val="20"/>
                <w:szCs w:val="20"/>
              </w:rPr>
            </w:pPr>
          </w:p>
        </w:tc>
        <w:tc>
          <w:tcPr>
            <w:tcW w:w="851" w:type="dxa"/>
            <w:shd w:val="clear" w:color="auto" w:fill="auto"/>
          </w:tcPr>
          <w:p w14:paraId="7BE97A56" w14:textId="77777777" w:rsidR="002C77EE" w:rsidRPr="00345D0A" w:rsidRDefault="002C77EE" w:rsidP="004A3044">
            <w:pPr>
              <w:widowControl w:val="0"/>
              <w:jc w:val="right"/>
              <w:rPr>
                <w:sz w:val="20"/>
                <w:szCs w:val="20"/>
              </w:rPr>
            </w:pPr>
          </w:p>
        </w:tc>
        <w:tc>
          <w:tcPr>
            <w:tcW w:w="850" w:type="dxa"/>
            <w:shd w:val="clear" w:color="auto" w:fill="auto"/>
          </w:tcPr>
          <w:p w14:paraId="470734EB" w14:textId="77777777" w:rsidR="002C77EE" w:rsidRPr="00345D0A" w:rsidRDefault="002C77EE" w:rsidP="004A3044">
            <w:pPr>
              <w:widowControl w:val="0"/>
              <w:jc w:val="right"/>
              <w:rPr>
                <w:sz w:val="20"/>
                <w:szCs w:val="20"/>
              </w:rPr>
            </w:pPr>
          </w:p>
        </w:tc>
        <w:tc>
          <w:tcPr>
            <w:tcW w:w="851" w:type="dxa"/>
            <w:shd w:val="clear" w:color="auto" w:fill="auto"/>
          </w:tcPr>
          <w:p w14:paraId="7A8608FD" w14:textId="77777777" w:rsidR="002C77EE" w:rsidRPr="00345D0A" w:rsidRDefault="002C77EE" w:rsidP="004A3044">
            <w:pPr>
              <w:widowControl w:val="0"/>
              <w:jc w:val="right"/>
              <w:rPr>
                <w:sz w:val="20"/>
                <w:szCs w:val="20"/>
              </w:rPr>
            </w:pPr>
          </w:p>
        </w:tc>
        <w:tc>
          <w:tcPr>
            <w:tcW w:w="850" w:type="dxa"/>
            <w:shd w:val="clear" w:color="auto" w:fill="auto"/>
          </w:tcPr>
          <w:p w14:paraId="0313C827" w14:textId="77777777" w:rsidR="002C77EE" w:rsidRPr="00345D0A" w:rsidRDefault="002C77EE" w:rsidP="004A3044">
            <w:pPr>
              <w:widowControl w:val="0"/>
              <w:jc w:val="right"/>
              <w:rPr>
                <w:sz w:val="20"/>
                <w:szCs w:val="20"/>
              </w:rPr>
            </w:pPr>
          </w:p>
        </w:tc>
        <w:tc>
          <w:tcPr>
            <w:tcW w:w="851" w:type="dxa"/>
            <w:shd w:val="clear" w:color="auto" w:fill="auto"/>
          </w:tcPr>
          <w:p w14:paraId="28F2258F" w14:textId="77777777" w:rsidR="002C77EE" w:rsidRPr="00345D0A" w:rsidRDefault="002C77EE" w:rsidP="004A3044">
            <w:pPr>
              <w:widowControl w:val="0"/>
              <w:jc w:val="right"/>
              <w:rPr>
                <w:sz w:val="20"/>
                <w:szCs w:val="20"/>
              </w:rPr>
            </w:pPr>
          </w:p>
        </w:tc>
        <w:tc>
          <w:tcPr>
            <w:tcW w:w="709" w:type="dxa"/>
            <w:shd w:val="clear" w:color="auto" w:fill="auto"/>
          </w:tcPr>
          <w:p w14:paraId="6C97AAED" w14:textId="77777777" w:rsidR="002C77EE" w:rsidRPr="00345D0A" w:rsidRDefault="002C77EE" w:rsidP="004A3044">
            <w:pPr>
              <w:widowControl w:val="0"/>
              <w:jc w:val="right"/>
              <w:rPr>
                <w:sz w:val="20"/>
                <w:szCs w:val="20"/>
              </w:rPr>
            </w:pPr>
          </w:p>
        </w:tc>
        <w:tc>
          <w:tcPr>
            <w:tcW w:w="788" w:type="dxa"/>
            <w:shd w:val="clear" w:color="auto" w:fill="auto"/>
          </w:tcPr>
          <w:p w14:paraId="11853DFC" w14:textId="77777777" w:rsidR="002C77EE" w:rsidRPr="00345D0A" w:rsidRDefault="002C77EE" w:rsidP="004A3044">
            <w:pPr>
              <w:widowControl w:val="0"/>
              <w:jc w:val="right"/>
              <w:rPr>
                <w:sz w:val="20"/>
                <w:szCs w:val="20"/>
              </w:rPr>
            </w:pPr>
          </w:p>
        </w:tc>
      </w:tr>
      <w:tr w:rsidR="002C77EE" w:rsidRPr="00345D0A" w14:paraId="6C13FC98" w14:textId="77777777" w:rsidTr="002C77EE">
        <w:trPr>
          <w:cantSplit/>
        </w:trPr>
        <w:tc>
          <w:tcPr>
            <w:tcW w:w="15247" w:type="dxa"/>
            <w:gridSpan w:val="15"/>
            <w:shd w:val="clear" w:color="auto" w:fill="auto"/>
          </w:tcPr>
          <w:p w14:paraId="204AAE78" w14:textId="77777777" w:rsidR="002C77EE" w:rsidRPr="00345D0A" w:rsidRDefault="00F435E0" w:rsidP="00F52763">
            <w:pPr>
              <w:widowControl w:val="0"/>
              <w:rPr>
                <w:sz w:val="20"/>
                <w:szCs w:val="20"/>
              </w:rPr>
            </w:pPr>
            <w:r w:rsidRPr="00345D0A">
              <w:rPr>
                <w:sz w:val="20"/>
                <w:szCs w:val="20"/>
              </w:rPr>
              <w:t>Итого по категории лесов: Леса, расположенные в водоохранных зонах</w:t>
            </w:r>
          </w:p>
        </w:tc>
      </w:tr>
      <w:tr w:rsidR="002C77EE" w:rsidRPr="00345D0A" w14:paraId="6F4AD656" w14:textId="77777777" w:rsidTr="002C77EE">
        <w:tc>
          <w:tcPr>
            <w:tcW w:w="3260" w:type="dxa"/>
            <w:shd w:val="clear" w:color="auto" w:fill="auto"/>
          </w:tcPr>
          <w:p w14:paraId="55CE4C9A" w14:textId="77777777" w:rsidR="002C77EE" w:rsidRPr="00345D0A" w:rsidRDefault="002C77EE" w:rsidP="00F52763">
            <w:pPr>
              <w:widowControl w:val="0"/>
              <w:rPr>
                <w:sz w:val="20"/>
                <w:szCs w:val="20"/>
              </w:rPr>
            </w:pPr>
            <w:r w:rsidRPr="00345D0A">
              <w:rPr>
                <w:sz w:val="20"/>
                <w:szCs w:val="20"/>
              </w:rPr>
              <w:t>Всего включено в расчет</w:t>
            </w:r>
          </w:p>
        </w:tc>
        <w:tc>
          <w:tcPr>
            <w:tcW w:w="993" w:type="dxa"/>
            <w:shd w:val="clear" w:color="auto" w:fill="auto"/>
          </w:tcPr>
          <w:p w14:paraId="665D93AC" w14:textId="77777777" w:rsidR="002C77EE" w:rsidRPr="00345D0A" w:rsidRDefault="00F435E0" w:rsidP="004A3044">
            <w:pPr>
              <w:widowControl w:val="0"/>
              <w:tabs>
                <w:tab w:val="left" w:pos="278"/>
              </w:tabs>
              <w:jc w:val="center"/>
              <w:rPr>
                <w:sz w:val="20"/>
                <w:szCs w:val="20"/>
              </w:rPr>
            </w:pPr>
            <w:r w:rsidRPr="00345D0A">
              <w:rPr>
                <w:sz w:val="20"/>
                <w:szCs w:val="20"/>
              </w:rPr>
              <w:t>284,7</w:t>
            </w:r>
          </w:p>
        </w:tc>
        <w:tc>
          <w:tcPr>
            <w:tcW w:w="992" w:type="dxa"/>
            <w:shd w:val="clear" w:color="auto" w:fill="auto"/>
          </w:tcPr>
          <w:p w14:paraId="2EF7249F" w14:textId="77777777" w:rsidR="002C77EE" w:rsidRPr="00345D0A" w:rsidRDefault="00F435E0" w:rsidP="004A3044">
            <w:pPr>
              <w:widowControl w:val="0"/>
              <w:jc w:val="center"/>
              <w:rPr>
                <w:sz w:val="20"/>
                <w:szCs w:val="20"/>
              </w:rPr>
            </w:pPr>
            <w:r w:rsidRPr="00345D0A">
              <w:rPr>
                <w:sz w:val="20"/>
                <w:szCs w:val="20"/>
              </w:rPr>
              <w:t>77,45</w:t>
            </w:r>
          </w:p>
        </w:tc>
        <w:tc>
          <w:tcPr>
            <w:tcW w:w="850" w:type="dxa"/>
            <w:shd w:val="clear" w:color="auto" w:fill="auto"/>
          </w:tcPr>
          <w:p w14:paraId="5A44BA42" w14:textId="77777777" w:rsidR="002C77EE" w:rsidRPr="00345D0A" w:rsidRDefault="002C77EE" w:rsidP="004A3044">
            <w:pPr>
              <w:widowControl w:val="0"/>
              <w:jc w:val="center"/>
              <w:rPr>
                <w:sz w:val="20"/>
                <w:szCs w:val="20"/>
              </w:rPr>
            </w:pPr>
          </w:p>
        </w:tc>
        <w:tc>
          <w:tcPr>
            <w:tcW w:w="851" w:type="dxa"/>
            <w:shd w:val="clear" w:color="auto" w:fill="auto"/>
          </w:tcPr>
          <w:p w14:paraId="19AA4F4B" w14:textId="77777777" w:rsidR="002C77EE" w:rsidRPr="00345D0A" w:rsidRDefault="002C77EE" w:rsidP="004A3044">
            <w:pPr>
              <w:widowControl w:val="0"/>
              <w:jc w:val="center"/>
              <w:rPr>
                <w:sz w:val="20"/>
                <w:szCs w:val="20"/>
              </w:rPr>
            </w:pPr>
          </w:p>
        </w:tc>
        <w:tc>
          <w:tcPr>
            <w:tcW w:w="850" w:type="dxa"/>
            <w:shd w:val="clear" w:color="auto" w:fill="auto"/>
          </w:tcPr>
          <w:p w14:paraId="35B0B781" w14:textId="77777777" w:rsidR="002C77EE" w:rsidRPr="00345D0A" w:rsidRDefault="002C77EE" w:rsidP="004A3044">
            <w:pPr>
              <w:widowControl w:val="0"/>
              <w:jc w:val="center"/>
              <w:rPr>
                <w:sz w:val="20"/>
                <w:szCs w:val="20"/>
              </w:rPr>
            </w:pPr>
          </w:p>
        </w:tc>
        <w:tc>
          <w:tcPr>
            <w:tcW w:w="851" w:type="dxa"/>
            <w:shd w:val="clear" w:color="auto" w:fill="auto"/>
          </w:tcPr>
          <w:p w14:paraId="577C9FBC" w14:textId="77777777" w:rsidR="002C77EE" w:rsidRPr="00345D0A" w:rsidRDefault="002C77EE" w:rsidP="004A3044">
            <w:pPr>
              <w:widowControl w:val="0"/>
              <w:jc w:val="center"/>
              <w:rPr>
                <w:sz w:val="20"/>
                <w:szCs w:val="20"/>
              </w:rPr>
            </w:pPr>
          </w:p>
        </w:tc>
        <w:tc>
          <w:tcPr>
            <w:tcW w:w="850" w:type="dxa"/>
            <w:shd w:val="clear" w:color="auto" w:fill="auto"/>
          </w:tcPr>
          <w:p w14:paraId="6308E143" w14:textId="77777777" w:rsidR="002C77EE" w:rsidRPr="00345D0A" w:rsidRDefault="00F435E0" w:rsidP="004A3044">
            <w:pPr>
              <w:widowControl w:val="0"/>
              <w:jc w:val="center"/>
              <w:rPr>
                <w:sz w:val="20"/>
                <w:szCs w:val="20"/>
              </w:rPr>
            </w:pPr>
            <w:r w:rsidRPr="00345D0A">
              <w:rPr>
                <w:sz w:val="20"/>
                <w:szCs w:val="20"/>
              </w:rPr>
              <w:t>3,9</w:t>
            </w:r>
          </w:p>
        </w:tc>
        <w:tc>
          <w:tcPr>
            <w:tcW w:w="851" w:type="dxa"/>
            <w:shd w:val="clear" w:color="auto" w:fill="auto"/>
          </w:tcPr>
          <w:p w14:paraId="66B6ABBE" w14:textId="77777777" w:rsidR="002C77EE" w:rsidRPr="00345D0A" w:rsidRDefault="00F435E0" w:rsidP="004A3044">
            <w:pPr>
              <w:widowControl w:val="0"/>
              <w:jc w:val="center"/>
              <w:rPr>
                <w:sz w:val="20"/>
                <w:szCs w:val="20"/>
              </w:rPr>
            </w:pPr>
            <w:r w:rsidRPr="00345D0A">
              <w:rPr>
                <w:sz w:val="20"/>
                <w:szCs w:val="20"/>
              </w:rPr>
              <w:t>1,11</w:t>
            </w:r>
          </w:p>
        </w:tc>
        <w:tc>
          <w:tcPr>
            <w:tcW w:w="850" w:type="dxa"/>
            <w:shd w:val="clear" w:color="auto" w:fill="auto"/>
          </w:tcPr>
          <w:p w14:paraId="08E78127" w14:textId="77777777" w:rsidR="002C77EE" w:rsidRPr="00345D0A" w:rsidRDefault="00F435E0" w:rsidP="004A3044">
            <w:pPr>
              <w:widowControl w:val="0"/>
              <w:jc w:val="center"/>
              <w:rPr>
                <w:sz w:val="20"/>
                <w:szCs w:val="20"/>
              </w:rPr>
            </w:pPr>
            <w:r w:rsidRPr="00345D0A">
              <w:rPr>
                <w:sz w:val="20"/>
                <w:szCs w:val="20"/>
              </w:rPr>
              <w:t>178,2</w:t>
            </w:r>
          </w:p>
        </w:tc>
        <w:tc>
          <w:tcPr>
            <w:tcW w:w="851" w:type="dxa"/>
            <w:shd w:val="clear" w:color="auto" w:fill="auto"/>
          </w:tcPr>
          <w:p w14:paraId="34526293" w14:textId="77777777" w:rsidR="002C77EE" w:rsidRPr="00345D0A" w:rsidRDefault="00F435E0" w:rsidP="004A3044">
            <w:pPr>
              <w:widowControl w:val="0"/>
              <w:jc w:val="center"/>
              <w:rPr>
                <w:sz w:val="20"/>
                <w:szCs w:val="20"/>
              </w:rPr>
            </w:pPr>
            <w:r w:rsidRPr="00345D0A">
              <w:rPr>
                <w:sz w:val="20"/>
                <w:szCs w:val="20"/>
              </w:rPr>
              <w:t>51,46</w:t>
            </w:r>
          </w:p>
        </w:tc>
        <w:tc>
          <w:tcPr>
            <w:tcW w:w="850" w:type="dxa"/>
            <w:shd w:val="clear" w:color="auto" w:fill="auto"/>
          </w:tcPr>
          <w:p w14:paraId="579C7E16" w14:textId="77777777" w:rsidR="002C77EE" w:rsidRPr="00345D0A" w:rsidRDefault="00F435E0" w:rsidP="004A3044">
            <w:pPr>
              <w:widowControl w:val="0"/>
              <w:jc w:val="center"/>
              <w:rPr>
                <w:sz w:val="20"/>
                <w:szCs w:val="20"/>
              </w:rPr>
            </w:pPr>
            <w:r w:rsidRPr="00345D0A">
              <w:rPr>
                <w:sz w:val="20"/>
                <w:szCs w:val="20"/>
              </w:rPr>
              <w:t>102,6</w:t>
            </w:r>
          </w:p>
        </w:tc>
        <w:tc>
          <w:tcPr>
            <w:tcW w:w="851" w:type="dxa"/>
            <w:shd w:val="clear" w:color="auto" w:fill="auto"/>
          </w:tcPr>
          <w:p w14:paraId="299E0648" w14:textId="77777777" w:rsidR="002C77EE" w:rsidRPr="00345D0A" w:rsidRDefault="00F435E0" w:rsidP="004A3044">
            <w:pPr>
              <w:widowControl w:val="0"/>
              <w:jc w:val="center"/>
              <w:rPr>
                <w:sz w:val="20"/>
                <w:szCs w:val="20"/>
              </w:rPr>
            </w:pPr>
            <w:r w:rsidRPr="00345D0A">
              <w:rPr>
                <w:sz w:val="20"/>
                <w:szCs w:val="20"/>
              </w:rPr>
              <w:t>24,88</w:t>
            </w:r>
          </w:p>
        </w:tc>
        <w:tc>
          <w:tcPr>
            <w:tcW w:w="709" w:type="dxa"/>
            <w:shd w:val="clear" w:color="auto" w:fill="auto"/>
          </w:tcPr>
          <w:p w14:paraId="2E63CE66" w14:textId="77777777" w:rsidR="002C77EE" w:rsidRPr="00345D0A" w:rsidRDefault="002C77EE" w:rsidP="004A3044">
            <w:pPr>
              <w:widowControl w:val="0"/>
              <w:jc w:val="center"/>
              <w:rPr>
                <w:sz w:val="20"/>
                <w:szCs w:val="20"/>
              </w:rPr>
            </w:pPr>
          </w:p>
        </w:tc>
        <w:tc>
          <w:tcPr>
            <w:tcW w:w="788" w:type="dxa"/>
            <w:shd w:val="clear" w:color="auto" w:fill="auto"/>
          </w:tcPr>
          <w:p w14:paraId="45F1FB84" w14:textId="77777777" w:rsidR="002C77EE" w:rsidRPr="00345D0A" w:rsidRDefault="002C77EE" w:rsidP="004A3044">
            <w:pPr>
              <w:widowControl w:val="0"/>
              <w:tabs>
                <w:tab w:val="left" w:pos="705"/>
              </w:tabs>
              <w:jc w:val="center"/>
              <w:rPr>
                <w:sz w:val="20"/>
                <w:szCs w:val="20"/>
              </w:rPr>
            </w:pPr>
          </w:p>
        </w:tc>
      </w:tr>
      <w:tr w:rsidR="002C77EE" w:rsidRPr="00345D0A" w14:paraId="4BB327B3" w14:textId="77777777" w:rsidTr="002C77EE">
        <w:tc>
          <w:tcPr>
            <w:tcW w:w="3260" w:type="dxa"/>
            <w:shd w:val="clear" w:color="auto" w:fill="auto"/>
          </w:tcPr>
          <w:p w14:paraId="250D83DA" w14:textId="77777777" w:rsidR="002C77EE" w:rsidRPr="00345D0A" w:rsidRDefault="002C77EE" w:rsidP="00F52763">
            <w:pPr>
              <w:widowControl w:val="0"/>
              <w:rPr>
                <w:sz w:val="20"/>
                <w:szCs w:val="20"/>
              </w:rPr>
            </w:pPr>
            <w:r w:rsidRPr="00345D0A">
              <w:rPr>
                <w:sz w:val="20"/>
                <w:szCs w:val="20"/>
              </w:rPr>
              <w:t>Средний процент выборки от общего запаса (%)</w:t>
            </w:r>
          </w:p>
        </w:tc>
        <w:tc>
          <w:tcPr>
            <w:tcW w:w="993" w:type="dxa"/>
            <w:shd w:val="clear" w:color="auto" w:fill="auto"/>
          </w:tcPr>
          <w:p w14:paraId="1287F72C" w14:textId="77777777" w:rsidR="002C77EE" w:rsidRPr="00345D0A" w:rsidRDefault="002C77EE" w:rsidP="004A3044">
            <w:pPr>
              <w:widowControl w:val="0"/>
              <w:tabs>
                <w:tab w:val="left" w:pos="278"/>
              </w:tabs>
              <w:jc w:val="center"/>
              <w:rPr>
                <w:sz w:val="20"/>
                <w:szCs w:val="20"/>
              </w:rPr>
            </w:pPr>
          </w:p>
        </w:tc>
        <w:tc>
          <w:tcPr>
            <w:tcW w:w="992" w:type="dxa"/>
            <w:shd w:val="clear" w:color="auto" w:fill="auto"/>
          </w:tcPr>
          <w:p w14:paraId="05221693" w14:textId="77777777" w:rsidR="002C77EE" w:rsidRPr="00345D0A" w:rsidRDefault="002C77EE" w:rsidP="004A3044">
            <w:pPr>
              <w:widowControl w:val="0"/>
              <w:jc w:val="center"/>
              <w:rPr>
                <w:sz w:val="20"/>
                <w:szCs w:val="20"/>
              </w:rPr>
            </w:pPr>
          </w:p>
        </w:tc>
        <w:tc>
          <w:tcPr>
            <w:tcW w:w="850" w:type="dxa"/>
            <w:shd w:val="clear" w:color="auto" w:fill="auto"/>
          </w:tcPr>
          <w:p w14:paraId="07C8B2BD" w14:textId="77777777" w:rsidR="002C77EE" w:rsidRPr="00345D0A" w:rsidRDefault="002C77EE" w:rsidP="004A3044">
            <w:pPr>
              <w:widowControl w:val="0"/>
              <w:jc w:val="center"/>
              <w:rPr>
                <w:sz w:val="20"/>
                <w:szCs w:val="20"/>
              </w:rPr>
            </w:pPr>
          </w:p>
        </w:tc>
        <w:tc>
          <w:tcPr>
            <w:tcW w:w="851" w:type="dxa"/>
            <w:shd w:val="clear" w:color="auto" w:fill="auto"/>
          </w:tcPr>
          <w:p w14:paraId="397DAC04" w14:textId="77777777" w:rsidR="002C77EE" w:rsidRPr="00345D0A" w:rsidRDefault="002C77EE" w:rsidP="004A3044">
            <w:pPr>
              <w:widowControl w:val="0"/>
              <w:jc w:val="center"/>
              <w:rPr>
                <w:sz w:val="20"/>
                <w:szCs w:val="20"/>
              </w:rPr>
            </w:pPr>
          </w:p>
        </w:tc>
        <w:tc>
          <w:tcPr>
            <w:tcW w:w="850" w:type="dxa"/>
            <w:shd w:val="clear" w:color="auto" w:fill="auto"/>
          </w:tcPr>
          <w:p w14:paraId="253CE780" w14:textId="77777777" w:rsidR="002C77EE" w:rsidRPr="00345D0A" w:rsidRDefault="002C77EE" w:rsidP="004A3044">
            <w:pPr>
              <w:widowControl w:val="0"/>
              <w:jc w:val="center"/>
              <w:rPr>
                <w:sz w:val="20"/>
                <w:szCs w:val="20"/>
              </w:rPr>
            </w:pPr>
          </w:p>
        </w:tc>
        <w:tc>
          <w:tcPr>
            <w:tcW w:w="851" w:type="dxa"/>
            <w:shd w:val="clear" w:color="auto" w:fill="auto"/>
          </w:tcPr>
          <w:p w14:paraId="2C89EF5F" w14:textId="77777777" w:rsidR="002C77EE" w:rsidRPr="00345D0A" w:rsidRDefault="002C77EE" w:rsidP="004A3044">
            <w:pPr>
              <w:widowControl w:val="0"/>
              <w:jc w:val="center"/>
              <w:rPr>
                <w:sz w:val="20"/>
                <w:szCs w:val="20"/>
              </w:rPr>
            </w:pPr>
          </w:p>
        </w:tc>
        <w:tc>
          <w:tcPr>
            <w:tcW w:w="850" w:type="dxa"/>
            <w:shd w:val="clear" w:color="auto" w:fill="auto"/>
          </w:tcPr>
          <w:p w14:paraId="42B0C922" w14:textId="77777777" w:rsidR="002C77EE" w:rsidRPr="00345D0A" w:rsidRDefault="002C77EE" w:rsidP="004A3044">
            <w:pPr>
              <w:widowControl w:val="0"/>
              <w:jc w:val="center"/>
              <w:rPr>
                <w:sz w:val="20"/>
                <w:szCs w:val="20"/>
              </w:rPr>
            </w:pPr>
          </w:p>
        </w:tc>
        <w:tc>
          <w:tcPr>
            <w:tcW w:w="851" w:type="dxa"/>
            <w:shd w:val="clear" w:color="auto" w:fill="auto"/>
          </w:tcPr>
          <w:p w14:paraId="1320EAFB" w14:textId="77777777" w:rsidR="002C77EE" w:rsidRPr="00345D0A" w:rsidRDefault="002C77EE" w:rsidP="004A3044">
            <w:pPr>
              <w:widowControl w:val="0"/>
              <w:jc w:val="center"/>
              <w:rPr>
                <w:sz w:val="20"/>
                <w:szCs w:val="20"/>
              </w:rPr>
            </w:pPr>
          </w:p>
        </w:tc>
        <w:tc>
          <w:tcPr>
            <w:tcW w:w="850" w:type="dxa"/>
            <w:shd w:val="clear" w:color="auto" w:fill="auto"/>
          </w:tcPr>
          <w:p w14:paraId="70E3598D" w14:textId="77777777" w:rsidR="002C77EE" w:rsidRPr="00345D0A" w:rsidRDefault="002C77EE" w:rsidP="004A3044">
            <w:pPr>
              <w:widowControl w:val="0"/>
              <w:jc w:val="center"/>
              <w:rPr>
                <w:sz w:val="20"/>
                <w:szCs w:val="20"/>
              </w:rPr>
            </w:pPr>
          </w:p>
        </w:tc>
        <w:tc>
          <w:tcPr>
            <w:tcW w:w="851" w:type="dxa"/>
            <w:shd w:val="clear" w:color="auto" w:fill="auto"/>
          </w:tcPr>
          <w:p w14:paraId="5CEF632B" w14:textId="77777777" w:rsidR="002C77EE" w:rsidRPr="00345D0A" w:rsidRDefault="002C77EE" w:rsidP="004A3044">
            <w:pPr>
              <w:widowControl w:val="0"/>
              <w:jc w:val="center"/>
              <w:rPr>
                <w:sz w:val="20"/>
                <w:szCs w:val="20"/>
              </w:rPr>
            </w:pPr>
          </w:p>
        </w:tc>
        <w:tc>
          <w:tcPr>
            <w:tcW w:w="850" w:type="dxa"/>
            <w:shd w:val="clear" w:color="auto" w:fill="auto"/>
          </w:tcPr>
          <w:p w14:paraId="66BC46A7" w14:textId="77777777" w:rsidR="002C77EE" w:rsidRPr="00345D0A" w:rsidRDefault="002C77EE" w:rsidP="004A3044">
            <w:pPr>
              <w:widowControl w:val="0"/>
              <w:jc w:val="center"/>
              <w:rPr>
                <w:sz w:val="20"/>
                <w:szCs w:val="20"/>
              </w:rPr>
            </w:pPr>
          </w:p>
        </w:tc>
        <w:tc>
          <w:tcPr>
            <w:tcW w:w="851" w:type="dxa"/>
            <w:shd w:val="clear" w:color="auto" w:fill="auto"/>
          </w:tcPr>
          <w:p w14:paraId="5FEF734C" w14:textId="77777777" w:rsidR="002C77EE" w:rsidRPr="00345D0A" w:rsidRDefault="002C77EE" w:rsidP="004A3044">
            <w:pPr>
              <w:widowControl w:val="0"/>
              <w:jc w:val="center"/>
              <w:rPr>
                <w:sz w:val="20"/>
                <w:szCs w:val="20"/>
              </w:rPr>
            </w:pPr>
          </w:p>
        </w:tc>
        <w:tc>
          <w:tcPr>
            <w:tcW w:w="709" w:type="dxa"/>
            <w:shd w:val="clear" w:color="auto" w:fill="auto"/>
          </w:tcPr>
          <w:p w14:paraId="00270367" w14:textId="77777777" w:rsidR="002C77EE" w:rsidRPr="00345D0A" w:rsidRDefault="002C77EE" w:rsidP="004A3044">
            <w:pPr>
              <w:widowControl w:val="0"/>
              <w:jc w:val="center"/>
              <w:rPr>
                <w:sz w:val="20"/>
                <w:szCs w:val="20"/>
              </w:rPr>
            </w:pPr>
          </w:p>
        </w:tc>
        <w:tc>
          <w:tcPr>
            <w:tcW w:w="788" w:type="dxa"/>
            <w:shd w:val="clear" w:color="auto" w:fill="auto"/>
          </w:tcPr>
          <w:p w14:paraId="73BA4342" w14:textId="77777777" w:rsidR="002C77EE" w:rsidRPr="00345D0A" w:rsidRDefault="002C77EE" w:rsidP="004A3044">
            <w:pPr>
              <w:widowControl w:val="0"/>
              <w:jc w:val="center"/>
              <w:rPr>
                <w:sz w:val="20"/>
                <w:szCs w:val="20"/>
              </w:rPr>
            </w:pPr>
          </w:p>
        </w:tc>
      </w:tr>
      <w:tr w:rsidR="002C77EE" w:rsidRPr="00345D0A" w14:paraId="78430A3A" w14:textId="77777777" w:rsidTr="002C77EE">
        <w:tc>
          <w:tcPr>
            <w:tcW w:w="3260" w:type="dxa"/>
            <w:shd w:val="clear" w:color="auto" w:fill="auto"/>
          </w:tcPr>
          <w:p w14:paraId="3306D578" w14:textId="77777777" w:rsidR="002C77EE" w:rsidRPr="00345D0A" w:rsidRDefault="002C77EE" w:rsidP="00F52763">
            <w:pPr>
              <w:widowControl w:val="0"/>
              <w:rPr>
                <w:sz w:val="20"/>
                <w:szCs w:val="20"/>
              </w:rPr>
            </w:pPr>
            <w:r w:rsidRPr="00345D0A">
              <w:rPr>
                <w:sz w:val="20"/>
                <w:szCs w:val="20"/>
              </w:rPr>
              <w:t>Запас, вырубаемый за один прием</w:t>
            </w:r>
          </w:p>
        </w:tc>
        <w:tc>
          <w:tcPr>
            <w:tcW w:w="993" w:type="dxa"/>
            <w:shd w:val="clear" w:color="auto" w:fill="auto"/>
          </w:tcPr>
          <w:p w14:paraId="28383576" w14:textId="77777777" w:rsidR="002C77EE" w:rsidRPr="00345D0A" w:rsidRDefault="002C77EE" w:rsidP="004A3044">
            <w:pPr>
              <w:widowControl w:val="0"/>
              <w:jc w:val="center"/>
              <w:rPr>
                <w:sz w:val="20"/>
                <w:szCs w:val="20"/>
              </w:rPr>
            </w:pPr>
          </w:p>
        </w:tc>
        <w:tc>
          <w:tcPr>
            <w:tcW w:w="992" w:type="dxa"/>
            <w:shd w:val="clear" w:color="auto" w:fill="auto"/>
          </w:tcPr>
          <w:p w14:paraId="0F67B3AE" w14:textId="77777777" w:rsidR="002C77EE" w:rsidRPr="00345D0A" w:rsidRDefault="00F435E0" w:rsidP="004A3044">
            <w:pPr>
              <w:widowControl w:val="0"/>
              <w:jc w:val="center"/>
              <w:rPr>
                <w:sz w:val="20"/>
                <w:szCs w:val="20"/>
              </w:rPr>
            </w:pPr>
            <w:r w:rsidRPr="00345D0A">
              <w:rPr>
                <w:sz w:val="20"/>
                <w:szCs w:val="20"/>
              </w:rPr>
              <w:t>11,67</w:t>
            </w:r>
          </w:p>
        </w:tc>
        <w:tc>
          <w:tcPr>
            <w:tcW w:w="850" w:type="dxa"/>
            <w:shd w:val="clear" w:color="auto" w:fill="auto"/>
          </w:tcPr>
          <w:p w14:paraId="1864DC73" w14:textId="77777777" w:rsidR="002C77EE" w:rsidRPr="00345D0A" w:rsidRDefault="002C77EE" w:rsidP="004A3044">
            <w:pPr>
              <w:widowControl w:val="0"/>
              <w:jc w:val="center"/>
              <w:rPr>
                <w:sz w:val="20"/>
                <w:szCs w:val="20"/>
              </w:rPr>
            </w:pPr>
          </w:p>
        </w:tc>
        <w:tc>
          <w:tcPr>
            <w:tcW w:w="851" w:type="dxa"/>
            <w:shd w:val="clear" w:color="auto" w:fill="auto"/>
          </w:tcPr>
          <w:p w14:paraId="7069F121" w14:textId="77777777" w:rsidR="002C77EE" w:rsidRPr="00345D0A" w:rsidRDefault="002C77EE" w:rsidP="004A3044">
            <w:pPr>
              <w:widowControl w:val="0"/>
              <w:jc w:val="center"/>
              <w:rPr>
                <w:sz w:val="20"/>
                <w:szCs w:val="20"/>
              </w:rPr>
            </w:pPr>
          </w:p>
        </w:tc>
        <w:tc>
          <w:tcPr>
            <w:tcW w:w="850" w:type="dxa"/>
            <w:shd w:val="clear" w:color="auto" w:fill="auto"/>
          </w:tcPr>
          <w:p w14:paraId="2B547886" w14:textId="77777777" w:rsidR="002C77EE" w:rsidRPr="00345D0A" w:rsidRDefault="002C77EE" w:rsidP="004A3044">
            <w:pPr>
              <w:widowControl w:val="0"/>
              <w:jc w:val="center"/>
              <w:rPr>
                <w:sz w:val="20"/>
                <w:szCs w:val="20"/>
              </w:rPr>
            </w:pPr>
          </w:p>
        </w:tc>
        <w:tc>
          <w:tcPr>
            <w:tcW w:w="851" w:type="dxa"/>
            <w:shd w:val="clear" w:color="auto" w:fill="auto"/>
          </w:tcPr>
          <w:p w14:paraId="62A07821" w14:textId="77777777" w:rsidR="002C77EE" w:rsidRPr="00345D0A" w:rsidRDefault="002C77EE" w:rsidP="004A3044">
            <w:pPr>
              <w:widowControl w:val="0"/>
              <w:jc w:val="center"/>
              <w:rPr>
                <w:sz w:val="20"/>
                <w:szCs w:val="20"/>
              </w:rPr>
            </w:pPr>
          </w:p>
        </w:tc>
        <w:tc>
          <w:tcPr>
            <w:tcW w:w="850" w:type="dxa"/>
            <w:shd w:val="clear" w:color="auto" w:fill="auto"/>
          </w:tcPr>
          <w:p w14:paraId="412D86D2" w14:textId="77777777" w:rsidR="002C77EE" w:rsidRPr="00345D0A" w:rsidRDefault="002C77EE" w:rsidP="004A3044">
            <w:pPr>
              <w:widowControl w:val="0"/>
              <w:jc w:val="center"/>
              <w:rPr>
                <w:sz w:val="20"/>
                <w:szCs w:val="20"/>
              </w:rPr>
            </w:pPr>
          </w:p>
        </w:tc>
        <w:tc>
          <w:tcPr>
            <w:tcW w:w="851" w:type="dxa"/>
            <w:shd w:val="clear" w:color="auto" w:fill="auto"/>
          </w:tcPr>
          <w:p w14:paraId="0A99F14C" w14:textId="77777777" w:rsidR="002C77EE" w:rsidRPr="00345D0A" w:rsidRDefault="002C77EE" w:rsidP="004A3044">
            <w:pPr>
              <w:widowControl w:val="0"/>
              <w:jc w:val="center"/>
              <w:rPr>
                <w:sz w:val="20"/>
                <w:szCs w:val="20"/>
              </w:rPr>
            </w:pPr>
          </w:p>
        </w:tc>
        <w:tc>
          <w:tcPr>
            <w:tcW w:w="850" w:type="dxa"/>
            <w:shd w:val="clear" w:color="auto" w:fill="auto"/>
          </w:tcPr>
          <w:p w14:paraId="4ECA9D44" w14:textId="77777777" w:rsidR="002C77EE" w:rsidRPr="00345D0A" w:rsidRDefault="002C77EE" w:rsidP="004A3044">
            <w:pPr>
              <w:widowControl w:val="0"/>
              <w:jc w:val="center"/>
              <w:rPr>
                <w:sz w:val="20"/>
                <w:szCs w:val="20"/>
              </w:rPr>
            </w:pPr>
          </w:p>
        </w:tc>
        <w:tc>
          <w:tcPr>
            <w:tcW w:w="851" w:type="dxa"/>
            <w:shd w:val="clear" w:color="auto" w:fill="auto"/>
          </w:tcPr>
          <w:p w14:paraId="4E001D6F" w14:textId="77777777" w:rsidR="002C77EE" w:rsidRPr="00345D0A" w:rsidRDefault="002C77EE" w:rsidP="004A3044">
            <w:pPr>
              <w:widowControl w:val="0"/>
              <w:jc w:val="center"/>
              <w:rPr>
                <w:sz w:val="20"/>
                <w:szCs w:val="20"/>
              </w:rPr>
            </w:pPr>
          </w:p>
        </w:tc>
        <w:tc>
          <w:tcPr>
            <w:tcW w:w="850" w:type="dxa"/>
            <w:shd w:val="clear" w:color="auto" w:fill="auto"/>
          </w:tcPr>
          <w:p w14:paraId="7575FC18" w14:textId="77777777" w:rsidR="002C77EE" w:rsidRPr="00345D0A" w:rsidRDefault="002C77EE" w:rsidP="004A3044">
            <w:pPr>
              <w:widowControl w:val="0"/>
              <w:jc w:val="center"/>
              <w:rPr>
                <w:sz w:val="20"/>
                <w:szCs w:val="20"/>
              </w:rPr>
            </w:pPr>
          </w:p>
        </w:tc>
        <w:tc>
          <w:tcPr>
            <w:tcW w:w="851" w:type="dxa"/>
            <w:shd w:val="clear" w:color="auto" w:fill="auto"/>
          </w:tcPr>
          <w:p w14:paraId="4A551D94" w14:textId="77777777" w:rsidR="002C77EE" w:rsidRPr="00345D0A" w:rsidRDefault="002C77EE" w:rsidP="004A3044">
            <w:pPr>
              <w:widowControl w:val="0"/>
              <w:jc w:val="center"/>
              <w:rPr>
                <w:sz w:val="20"/>
                <w:szCs w:val="20"/>
              </w:rPr>
            </w:pPr>
          </w:p>
        </w:tc>
        <w:tc>
          <w:tcPr>
            <w:tcW w:w="709" w:type="dxa"/>
            <w:shd w:val="clear" w:color="auto" w:fill="auto"/>
          </w:tcPr>
          <w:p w14:paraId="3E5C9028" w14:textId="77777777" w:rsidR="002C77EE" w:rsidRPr="00345D0A" w:rsidRDefault="002C77EE" w:rsidP="004A3044">
            <w:pPr>
              <w:widowControl w:val="0"/>
              <w:jc w:val="center"/>
              <w:rPr>
                <w:sz w:val="20"/>
                <w:szCs w:val="20"/>
              </w:rPr>
            </w:pPr>
          </w:p>
        </w:tc>
        <w:tc>
          <w:tcPr>
            <w:tcW w:w="788" w:type="dxa"/>
            <w:shd w:val="clear" w:color="auto" w:fill="auto"/>
          </w:tcPr>
          <w:p w14:paraId="00131CC3" w14:textId="77777777" w:rsidR="002C77EE" w:rsidRPr="00345D0A" w:rsidRDefault="002C77EE" w:rsidP="004A3044">
            <w:pPr>
              <w:widowControl w:val="0"/>
              <w:jc w:val="center"/>
              <w:rPr>
                <w:sz w:val="20"/>
                <w:szCs w:val="20"/>
              </w:rPr>
            </w:pPr>
          </w:p>
        </w:tc>
      </w:tr>
      <w:tr w:rsidR="002C77EE" w:rsidRPr="00345D0A" w14:paraId="0744FF45" w14:textId="77777777" w:rsidTr="002C77EE">
        <w:tc>
          <w:tcPr>
            <w:tcW w:w="3260" w:type="dxa"/>
            <w:shd w:val="clear" w:color="auto" w:fill="auto"/>
          </w:tcPr>
          <w:p w14:paraId="3EEC456A" w14:textId="77777777" w:rsidR="002C77EE" w:rsidRPr="00345D0A" w:rsidRDefault="002C77EE" w:rsidP="00F52763">
            <w:pPr>
              <w:widowControl w:val="0"/>
              <w:rPr>
                <w:sz w:val="20"/>
                <w:szCs w:val="20"/>
              </w:rPr>
            </w:pPr>
            <w:r w:rsidRPr="00345D0A">
              <w:rPr>
                <w:sz w:val="20"/>
                <w:szCs w:val="20"/>
              </w:rPr>
              <w:t>Средний период повторяемости (лет)</w:t>
            </w:r>
          </w:p>
        </w:tc>
        <w:tc>
          <w:tcPr>
            <w:tcW w:w="11987" w:type="dxa"/>
            <w:gridSpan w:val="14"/>
            <w:shd w:val="clear" w:color="auto" w:fill="auto"/>
          </w:tcPr>
          <w:p w14:paraId="092FBBD1" w14:textId="77777777" w:rsidR="002C77EE" w:rsidRPr="00345D0A" w:rsidRDefault="002C77EE" w:rsidP="004A3044">
            <w:pPr>
              <w:widowControl w:val="0"/>
              <w:rPr>
                <w:sz w:val="20"/>
                <w:szCs w:val="20"/>
              </w:rPr>
            </w:pPr>
          </w:p>
        </w:tc>
      </w:tr>
      <w:tr w:rsidR="002C77EE" w:rsidRPr="00345D0A" w14:paraId="1F71A48A" w14:textId="77777777" w:rsidTr="002C77EE">
        <w:tc>
          <w:tcPr>
            <w:tcW w:w="3260" w:type="dxa"/>
            <w:shd w:val="clear" w:color="auto" w:fill="auto"/>
          </w:tcPr>
          <w:p w14:paraId="7D01B256" w14:textId="77777777" w:rsidR="002C77EE" w:rsidRPr="00345D0A" w:rsidRDefault="002C77EE" w:rsidP="00F52763">
            <w:pPr>
              <w:widowControl w:val="0"/>
              <w:rPr>
                <w:sz w:val="20"/>
                <w:szCs w:val="20"/>
              </w:rPr>
            </w:pPr>
            <w:r w:rsidRPr="00345D0A">
              <w:rPr>
                <w:sz w:val="20"/>
                <w:szCs w:val="20"/>
              </w:rPr>
              <w:t>Ежегодная расчетная лесосека</w:t>
            </w:r>
          </w:p>
        </w:tc>
        <w:tc>
          <w:tcPr>
            <w:tcW w:w="993" w:type="dxa"/>
            <w:shd w:val="clear" w:color="auto" w:fill="auto"/>
          </w:tcPr>
          <w:p w14:paraId="452376E4" w14:textId="77777777" w:rsidR="002C77EE" w:rsidRPr="00345D0A" w:rsidRDefault="00F435E0" w:rsidP="004A3044">
            <w:pPr>
              <w:widowControl w:val="0"/>
              <w:jc w:val="center"/>
              <w:rPr>
                <w:sz w:val="20"/>
                <w:szCs w:val="20"/>
              </w:rPr>
            </w:pPr>
            <w:r w:rsidRPr="00345D0A">
              <w:rPr>
                <w:sz w:val="20"/>
                <w:szCs w:val="20"/>
              </w:rPr>
              <w:t>18,8</w:t>
            </w:r>
          </w:p>
        </w:tc>
        <w:tc>
          <w:tcPr>
            <w:tcW w:w="992" w:type="dxa"/>
            <w:shd w:val="clear" w:color="auto" w:fill="auto"/>
          </w:tcPr>
          <w:p w14:paraId="7C94E729" w14:textId="77777777" w:rsidR="002C77EE" w:rsidRPr="00345D0A" w:rsidRDefault="00F435E0" w:rsidP="004A3044">
            <w:pPr>
              <w:widowControl w:val="0"/>
              <w:jc w:val="center"/>
              <w:rPr>
                <w:sz w:val="20"/>
                <w:szCs w:val="20"/>
              </w:rPr>
            </w:pPr>
            <w:r w:rsidRPr="00345D0A">
              <w:rPr>
                <w:sz w:val="20"/>
                <w:szCs w:val="20"/>
              </w:rPr>
              <w:t>0,77</w:t>
            </w:r>
          </w:p>
        </w:tc>
        <w:tc>
          <w:tcPr>
            <w:tcW w:w="850" w:type="dxa"/>
            <w:shd w:val="clear" w:color="auto" w:fill="auto"/>
          </w:tcPr>
          <w:p w14:paraId="77750408" w14:textId="77777777" w:rsidR="002C77EE" w:rsidRPr="00345D0A" w:rsidRDefault="002C77EE" w:rsidP="004A3044">
            <w:pPr>
              <w:widowControl w:val="0"/>
              <w:jc w:val="right"/>
              <w:rPr>
                <w:sz w:val="20"/>
                <w:szCs w:val="20"/>
              </w:rPr>
            </w:pPr>
          </w:p>
        </w:tc>
        <w:tc>
          <w:tcPr>
            <w:tcW w:w="851" w:type="dxa"/>
            <w:shd w:val="clear" w:color="auto" w:fill="auto"/>
          </w:tcPr>
          <w:p w14:paraId="5F2895B9" w14:textId="77777777" w:rsidR="002C77EE" w:rsidRPr="00345D0A" w:rsidRDefault="002C77EE" w:rsidP="004A3044">
            <w:pPr>
              <w:widowControl w:val="0"/>
              <w:jc w:val="right"/>
              <w:rPr>
                <w:sz w:val="20"/>
                <w:szCs w:val="20"/>
              </w:rPr>
            </w:pPr>
          </w:p>
        </w:tc>
        <w:tc>
          <w:tcPr>
            <w:tcW w:w="850" w:type="dxa"/>
            <w:shd w:val="clear" w:color="auto" w:fill="auto"/>
          </w:tcPr>
          <w:p w14:paraId="3304CCEC" w14:textId="77777777" w:rsidR="002C77EE" w:rsidRPr="00345D0A" w:rsidRDefault="002C77EE" w:rsidP="004A3044">
            <w:pPr>
              <w:widowControl w:val="0"/>
              <w:jc w:val="right"/>
              <w:rPr>
                <w:sz w:val="20"/>
                <w:szCs w:val="20"/>
              </w:rPr>
            </w:pPr>
          </w:p>
        </w:tc>
        <w:tc>
          <w:tcPr>
            <w:tcW w:w="851" w:type="dxa"/>
            <w:shd w:val="clear" w:color="auto" w:fill="auto"/>
          </w:tcPr>
          <w:p w14:paraId="5A365718" w14:textId="77777777" w:rsidR="002C77EE" w:rsidRPr="00345D0A" w:rsidRDefault="002C77EE" w:rsidP="004A3044">
            <w:pPr>
              <w:widowControl w:val="0"/>
              <w:jc w:val="right"/>
              <w:rPr>
                <w:sz w:val="20"/>
                <w:szCs w:val="20"/>
              </w:rPr>
            </w:pPr>
          </w:p>
        </w:tc>
        <w:tc>
          <w:tcPr>
            <w:tcW w:w="850" w:type="dxa"/>
            <w:shd w:val="clear" w:color="auto" w:fill="auto"/>
          </w:tcPr>
          <w:p w14:paraId="71B819FE" w14:textId="77777777" w:rsidR="002C77EE" w:rsidRPr="00345D0A" w:rsidRDefault="002C77EE" w:rsidP="004A3044">
            <w:pPr>
              <w:widowControl w:val="0"/>
              <w:jc w:val="right"/>
              <w:rPr>
                <w:sz w:val="20"/>
                <w:szCs w:val="20"/>
              </w:rPr>
            </w:pPr>
          </w:p>
        </w:tc>
        <w:tc>
          <w:tcPr>
            <w:tcW w:w="851" w:type="dxa"/>
            <w:shd w:val="clear" w:color="auto" w:fill="auto"/>
          </w:tcPr>
          <w:p w14:paraId="3ECA2327" w14:textId="77777777" w:rsidR="002C77EE" w:rsidRPr="00345D0A" w:rsidRDefault="002C77EE" w:rsidP="004A3044">
            <w:pPr>
              <w:widowControl w:val="0"/>
              <w:jc w:val="right"/>
              <w:rPr>
                <w:sz w:val="20"/>
                <w:szCs w:val="20"/>
              </w:rPr>
            </w:pPr>
          </w:p>
        </w:tc>
        <w:tc>
          <w:tcPr>
            <w:tcW w:w="850" w:type="dxa"/>
            <w:shd w:val="clear" w:color="auto" w:fill="auto"/>
          </w:tcPr>
          <w:p w14:paraId="6BB36F00" w14:textId="77777777" w:rsidR="002C77EE" w:rsidRPr="00345D0A" w:rsidRDefault="002C77EE" w:rsidP="004A3044">
            <w:pPr>
              <w:widowControl w:val="0"/>
              <w:jc w:val="right"/>
              <w:rPr>
                <w:sz w:val="20"/>
                <w:szCs w:val="20"/>
              </w:rPr>
            </w:pPr>
          </w:p>
        </w:tc>
        <w:tc>
          <w:tcPr>
            <w:tcW w:w="851" w:type="dxa"/>
            <w:shd w:val="clear" w:color="auto" w:fill="auto"/>
          </w:tcPr>
          <w:p w14:paraId="5DB6390D" w14:textId="77777777" w:rsidR="002C77EE" w:rsidRPr="00345D0A" w:rsidRDefault="002C77EE" w:rsidP="004A3044">
            <w:pPr>
              <w:widowControl w:val="0"/>
              <w:jc w:val="right"/>
              <w:rPr>
                <w:sz w:val="20"/>
                <w:szCs w:val="20"/>
              </w:rPr>
            </w:pPr>
          </w:p>
        </w:tc>
        <w:tc>
          <w:tcPr>
            <w:tcW w:w="850" w:type="dxa"/>
            <w:shd w:val="clear" w:color="auto" w:fill="auto"/>
          </w:tcPr>
          <w:p w14:paraId="32B790D9" w14:textId="77777777" w:rsidR="002C77EE" w:rsidRPr="00345D0A" w:rsidRDefault="002C77EE" w:rsidP="004A3044">
            <w:pPr>
              <w:widowControl w:val="0"/>
              <w:jc w:val="right"/>
              <w:rPr>
                <w:sz w:val="20"/>
                <w:szCs w:val="20"/>
              </w:rPr>
            </w:pPr>
          </w:p>
        </w:tc>
        <w:tc>
          <w:tcPr>
            <w:tcW w:w="851" w:type="dxa"/>
            <w:shd w:val="clear" w:color="auto" w:fill="auto"/>
          </w:tcPr>
          <w:p w14:paraId="473CA89A" w14:textId="77777777" w:rsidR="002C77EE" w:rsidRPr="00345D0A" w:rsidRDefault="002C77EE" w:rsidP="004A3044">
            <w:pPr>
              <w:widowControl w:val="0"/>
              <w:jc w:val="right"/>
              <w:rPr>
                <w:sz w:val="20"/>
                <w:szCs w:val="20"/>
              </w:rPr>
            </w:pPr>
          </w:p>
        </w:tc>
        <w:tc>
          <w:tcPr>
            <w:tcW w:w="709" w:type="dxa"/>
            <w:shd w:val="clear" w:color="auto" w:fill="auto"/>
          </w:tcPr>
          <w:p w14:paraId="7D1CF8A1" w14:textId="77777777" w:rsidR="002C77EE" w:rsidRPr="00345D0A" w:rsidRDefault="002C77EE" w:rsidP="004A3044">
            <w:pPr>
              <w:widowControl w:val="0"/>
              <w:jc w:val="right"/>
              <w:rPr>
                <w:sz w:val="20"/>
                <w:szCs w:val="20"/>
              </w:rPr>
            </w:pPr>
          </w:p>
        </w:tc>
        <w:tc>
          <w:tcPr>
            <w:tcW w:w="788" w:type="dxa"/>
            <w:shd w:val="clear" w:color="auto" w:fill="auto"/>
          </w:tcPr>
          <w:p w14:paraId="5B7B2CC7" w14:textId="77777777" w:rsidR="002C77EE" w:rsidRPr="00345D0A" w:rsidRDefault="002C77EE" w:rsidP="004A3044">
            <w:pPr>
              <w:widowControl w:val="0"/>
              <w:jc w:val="right"/>
              <w:rPr>
                <w:sz w:val="20"/>
                <w:szCs w:val="20"/>
              </w:rPr>
            </w:pPr>
          </w:p>
        </w:tc>
      </w:tr>
      <w:tr w:rsidR="002C77EE" w:rsidRPr="00345D0A" w14:paraId="2064F1F3" w14:textId="77777777" w:rsidTr="002C77EE">
        <w:tc>
          <w:tcPr>
            <w:tcW w:w="3260" w:type="dxa"/>
            <w:shd w:val="clear" w:color="auto" w:fill="auto"/>
          </w:tcPr>
          <w:p w14:paraId="65C1F83B" w14:textId="77777777" w:rsidR="002C77EE" w:rsidRPr="00345D0A" w:rsidRDefault="002C77EE" w:rsidP="00F52763">
            <w:pPr>
              <w:widowControl w:val="0"/>
              <w:rPr>
                <w:sz w:val="20"/>
                <w:szCs w:val="20"/>
              </w:rPr>
            </w:pPr>
            <w:r w:rsidRPr="00345D0A">
              <w:rPr>
                <w:sz w:val="20"/>
                <w:szCs w:val="20"/>
              </w:rPr>
              <w:t>корневой</w:t>
            </w:r>
          </w:p>
        </w:tc>
        <w:tc>
          <w:tcPr>
            <w:tcW w:w="993" w:type="dxa"/>
            <w:shd w:val="clear" w:color="auto" w:fill="auto"/>
          </w:tcPr>
          <w:p w14:paraId="5D5CCED1" w14:textId="77777777" w:rsidR="002C77EE" w:rsidRPr="00345D0A" w:rsidRDefault="002C77EE" w:rsidP="004A3044">
            <w:pPr>
              <w:widowControl w:val="0"/>
              <w:jc w:val="center"/>
              <w:rPr>
                <w:sz w:val="20"/>
                <w:szCs w:val="20"/>
              </w:rPr>
            </w:pPr>
          </w:p>
        </w:tc>
        <w:tc>
          <w:tcPr>
            <w:tcW w:w="992" w:type="dxa"/>
            <w:shd w:val="clear" w:color="auto" w:fill="auto"/>
          </w:tcPr>
          <w:p w14:paraId="4C770A88" w14:textId="77777777" w:rsidR="002C77EE" w:rsidRPr="00345D0A" w:rsidRDefault="00F435E0" w:rsidP="004A3044">
            <w:pPr>
              <w:widowControl w:val="0"/>
              <w:jc w:val="center"/>
              <w:rPr>
                <w:sz w:val="20"/>
                <w:szCs w:val="20"/>
              </w:rPr>
            </w:pPr>
            <w:r w:rsidRPr="00345D0A">
              <w:rPr>
                <w:sz w:val="20"/>
                <w:szCs w:val="20"/>
              </w:rPr>
              <w:t>0,77</w:t>
            </w:r>
          </w:p>
        </w:tc>
        <w:tc>
          <w:tcPr>
            <w:tcW w:w="850" w:type="dxa"/>
            <w:shd w:val="clear" w:color="auto" w:fill="auto"/>
          </w:tcPr>
          <w:p w14:paraId="0DDBDEBF" w14:textId="77777777" w:rsidR="002C77EE" w:rsidRPr="00345D0A" w:rsidRDefault="002C77EE" w:rsidP="004A3044">
            <w:pPr>
              <w:widowControl w:val="0"/>
              <w:jc w:val="right"/>
              <w:rPr>
                <w:sz w:val="20"/>
                <w:szCs w:val="20"/>
              </w:rPr>
            </w:pPr>
          </w:p>
        </w:tc>
        <w:tc>
          <w:tcPr>
            <w:tcW w:w="851" w:type="dxa"/>
            <w:shd w:val="clear" w:color="auto" w:fill="auto"/>
          </w:tcPr>
          <w:p w14:paraId="46FD08F9" w14:textId="77777777" w:rsidR="002C77EE" w:rsidRPr="00345D0A" w:rsidRDefault="002C77EE" w:rsidP="004A3044">
            <w:pPr>
              <w:widowControl w:val="0"/>
              <w:jc w:val="right"/>
              <w:rPr>
                <w:sz w:val="20"/>
                <w:szCs w:val="20"/>
              </w:rPr>
            </w:pPr>
          </w:p>
        </w:tc>
        <w:tc>
          <w:tcPr>
            <w:tcW w:w="850" w:type="dxa"/>
            <w:shd w:val="clear" w:color="auto" w:fill="auto"/>
          </w:tcPr>
          <w:p w14:paraId="744E0C26" w14:textId="77777777" w:rsidR="002C77EE" w:rsidRPr="00345D0A" w:rsidRDefault="002C77EE" w:rsidP="004A3044">
            <w:pPr>
              <w:widowControl w:val="0"/>
              <w:jc w:val="right"/>
              <w:rPr>
                <w:sz w:val="20"/>
                <w:szCs w:val="20"/>
              </w:rPr>
            </w:pPr>
          </w:p>
        </w:tc>
        <w:tc>
          <w:tcPr>
            <w:tcW w:w="851" w:type="dxa"/>
            <w:shd w:val="clear" w:color="auto" w:fill="auto"/>
          </w:tcPr>
          <w:p w14:paraId="713509E2" w14:textId="77777777" w:rsidR="002C77EE" w:rsidRPr="00345D0A" w:rsidRDefault="002C77EE" w:rsidP="004A3044">
            <w:pPr>
              <w:widowControl w:val="0"/>
              <w:jc w:val="right"/>
              <w:rPr>
                <w:sz w:val="20"/>
                <w:szCs w:val="20"/>
              </w:rPr>
            </w:pPr>
          </w:p>
        </w:tc>
        <w:tc>
          <w:tcPr>
            <w:tcW w:w="850" w:type="dxa"/>
            <w:shd w:val="clear" w:color="auto" w:fill="auto"/>
          </w:tcPr>
          <w:p w14:paraId="1AC91B84" w14:textId="77777777" w:rsidR="002C77EE" w:rsidRPr="00345D0A" w:rsidRDefault="002C77EE" w:rsidP="004A3044">
            <w:pPr>
              <w:widowControl w:val="0"/>
              <w:jc w:val="right"/>
              <w:rPr>
                <w:sz w:val="20"/>
                <w:szCs w:val="20"/>
              </w:rPr>
            </w:pPr>
          </w:p>
        </w:tc>
        <w:tc>
          <w:tcPr>
            <w:tcW w:w="851" w:type="dxa"/>
            <w:shd w:val="clear" w:color="auto" w:fill="auto"/>
          </w:tcPr>
          <w:p w14:paraId="30314689" w14:textId="77777777" w:rsidR="002C77EE" w:rsidRPr="00345D0A" w:rsidRDefault="002C77EE" w:rsidP="004A3044">
            <w:pPr>
              <w:widowControl w:val="0"/>
              <w:jc w:val="right"/>
              <w:rPr>
                <w:sz w:val="20"/>
                <w:szCs w:val="20"/>
              </w:rPr>
            </w:pPr>
          </w:p>
        </w:tc>
        <w:tc>
          <w:tcPr>
            <w:tcW w:w="850" w:type="dxa"/>
            <w:shd w:val="clear" w:color="auto" w:fill="auto"/>
          </w:tcPr>
          <w:p w14:paraId="6D6BB65B" w14:textId="77777777" w:rsidR="002C77EE" w:rsidRPr="00345D0A" w:rsidRDefault="002C77EE" w:rsidP="004A3044">
            <w:pPr>
              <w:widowControl w:val="0"/>
              <w:jc w:val="right"/>
              <w:rPr>
                <w:sz w:val="20"/>
                <w:szCs w:val="20"/>
              </w:rPr>
            </w:pPr>
          </w:p>
        </w:tc>
        <w:tc>
          <w:tcPr>
            <w:tcW w:w="851" w:type="dxa"/>
            <w:shd w:val="clear" w:color="auto" w:fill="auto"/>
          </w:tcPr>
          <w:p w14:paraId="583FB0ED" w14:textId="77777777" w:rsidR="002C77EE" w:rsidRPr="00345D0A" w:rsidRDefault="002C77EE" w:rsidP="004A3044">
            <w:pPr>
              <w:widowControl w:val="0"/>
              <w:jc w:val="right"/>
              <w:rPr>
                <w:sz w:val="20"/>
                <w:szCs w:val="20"/>
              </w:rPr>
            </w:pPr>
          </w:p>
        </w:tc>
        <w:tc>
          <w:tcPr>
            <w:tcW w:w="850" w:type="dxa"/>
            <w:shd w:val="clear" w:color="auto" w:fill="auto"/>
          </w:tcPr>
          <w:p w14:paraId="1E735548" w14:textId="77777777" w:rsidR="002C77EE" w:rsidRPr="00345D0A" w:rsidRDefault="002C77EE" w:rsidP="004A3044">
            <w:pPr>
              <w:widowControl w:val="0"/>
              <w:jc w:val="right"/>
              <w:rPr>
                <w:sz w:val="20"/>
                <w:szCs w:val="20"/>
              </w:rPr>
            </w:pPr>
          </w:p>
        </w:tc>
        <w:tc>
          <w:tcPr>
            <w:tcW w:w="851" w:type="dxa"/>
            <w:shd w:val="clear" w:color="auto" w:fill="auto"/>
          </w:tcPr>
          <w:p w14:paraId="499B752F" w14:textId="77777777" w:rsidR="002C77EE" w:rsidRPr="00345D0A" w:rsidRDefault="002C77EE" w:rsidP="004A3044">
            <w:pPr>
              <w:widowControl w:val="0"/>
              <w:jc w:val="right"/>
              <w:rPr>
                <w:sz w:val="20"/>
                <w:szCs w:val="20"/>
              </w:rPr>
            </w:pPr>
          </w:p>
        </w:tc>
        <w:tc>
          <w:tcPr>
            <w:tcW w:w="709" w:type="dxa"/>
            <w:shd w:val="clear" w:color="auto" w:fill="auto"/>
          </w:tcPr>
          <w:p w14:paraId="6BEB7798" w14:textId="77777777" w:rsidR="002C77EE" w:rsidRPr="00345D0A" w:rsidRDefault="002C77EE" w:rsidP="004A3044">
            <w:pPr>
              <w:widowControl w:val="0"/>
              <w:jc w:val="right"/>
              <w:rPr>
                <w:sz w:val="20"/>
                <w:szCs w:val="20"/>
              </w:rPr>
            </w:pPr>
          </w:p>
        </w:tc>
        <w:tc>
          <w:tcPr>
            <w:tcW w:w="788" w:type="dxa"/>
            <w:shd w:val="clear" w:color="auto" w:fill="auto"/>
          </w:tcPr>
          <w:p w14:paraId="4357F529" w14:textId="77777777" w:rsidR="002C77EE" w:rsidRPr="00345D0A" w:rsidRDefault="002C77EE" w:rsidP="004A3044">
            <w:pPr>
              <w:widowControl w:val="0"/>
              <w:jc w:val="right"/>
              <w:rPr>
                <w:sz w:val="20"/>
                <w:szCs w:val="20"/>
              </w:rPr>
            </w:pPr>
          </w:p>
        </w:tc>
      </w:tr>
      <w:tr w:rsidR="002C77EE" w:rsidRPr="00345D0A" w14:paraId="3136507A" w14:textId="77777777" w:rsidTr="002C77EE">
        <w:tc>
          <w:tcPr>
            <w:tcW w:w="3260" w:type="dxa"/>
            <w:shd w:val="clear" w:color="auto" w:fill="auto"/>
          </w:tcPr>
          <w:p w14:paraId="5BA2B8C3" w14:textId="77777777" w:rsidR="002C77EE" w:rsidRPr="00345D0A" w:rsidRDefault="002C77EE" w:rsidP="00F52763">
            <w:pPr>
              <w:widowControl w:val="0"/>
              <w:rPr>
                <w:sz w:val="20"/>
                <w:szCs w:val="20"/>
              </w:rPr>
            </w:pPr>
            <w:r w:rsidRPr="00345D0A">
              <w:rPr>
                <w:sz w:val="20"/>
                <w:szCs w:val="20"/>
              </w:rPr>
              <w:t>ликвид</w:t>
            </w:r>
          </w:p>
        </w:tc>
        <w:tc>
          <w:tcPr>
            <w:tcW w:w="993" w:type="dxa"/>
            <w:shd w:val="clear" w:color="auto" w:fill="auto"/>
          </w:tcPr>
          <w:p w14:paraId="0C97079B" w14:textId="77777777" w:rsidR="002C77EE" w:rsidRPr="00345D0A" w:rsidRDefault="002C77EE" w:rsidP="004A3044">
            <w:pPr>
              <w:widowControl w:val="0"/>
              <w:jc w:val="center"/>
              <w:rPr>
                <w:sz w:val="20"/>
                <w:szCs w:val="20"/>
              </w:rPr>
            </w:pPr>
          </w:p>
        </w:tc>
        <w:tc>
          <w:tcPr>
            <w:tcW w:w="992" w:type="dxa"/>
            <w:shd w:val="clear" w:color="auto" w:fill="auto"/>
          </w:tcPr>
          <w:p w14:paraId="190B74F7" w14:textId="77777777" w:rsidR="002C77EE" w:rsidRPr="00345D0A" w:rsidRDefault="00F435E0" w:rsidP="004A3044">
            <w:pPr>
              <w:widowControl w:val="0"/>
              <w:jc w:val="center"/>
              <w:rPr>
                <w:sz w:val="20"/>
                <w:szCs w:val="20"/>
              </w:rPr>
            </w:pPr>
            <w:r w:rsidRPr="00345D0A">
              <w:rPr>
                <w:sz w:val="20"/>
                <w:szCs w:val="20"/>
              </w:rPr>
              <w:t>0,70</w:t>
            </w:r>
          </w:p>
        </w:tc>
        <w:tc>
          <w:tcPr>
            <w:tcW w:w="850" w:type="dxa"/>
            <w:shd w:val="clear" w:color="auto" w:fill="auto"/>
          </w:tcPr>
          <w:p w14:paraId="6792EF49" w14:textId="77777777" w:rsidR="002C77EE" w:rsidRPr="00345D0A" w:rsidRDefault="002C77EE" w:rsidP="004A3044">
            <w:pPr>
              <w:widowControl w:val="0"/>
              <w:jc w:val="right"/>
              <w:rPr>
                <w:sz w:val="20"/>
                <w:szCs w:val="20"/>
              </w:rPr>
            </w:pPr>
          </w:p>
        </w:tc>
        <w:tc>
          <w:tcPr>
            <w:tcW w:w="851" w:type="dxa"/>
            <w:shd w:val="clear" w:color="auto" w:fill="auto"/>
          </w:tcPr>
          <w:p w14:paraId="0AF2AF45" w14:textId="77777777" w:rsidR="002C77EE" w:rsidRPr="00345D0A" w:rsidRDefault="002C77EE" w:rsidP="004A3044">
            <w:pPr>
              <w:widowControl w:val="0"/>
              <w:jc w:val="right"/>
              <w:rPr>
                <w:sz w:val="20"/>
                <w:szCs w:val="20"/>
              </w:rPr>
            </w:pPr>
          </w:p>
        </w:tc>
        <w:tc>
          <w:tcPr>
            <w:tcW w:w="850" w:type="dxa"/>
            <w:shd w:val="clear" w:color="auto" w:fill="auto"/>
          </w:tcPr>
          <w:p w14:paraId="1B3AA530" w14:textId="77777777" w:rsidR="002C77EE" w:rsidRPr="00345D0A" w:rsidRDefault="002C77EE" w:rsidP="004A3044">
            <w:pPr>
              <w:widowControl w:val="0"/>
              <w:jc w:val="right"/>
              <w:rPr>
                <w:sz w:val="20"/>
                <w:szCs w:val="20"/>
              </w:rPr>
            </w:pPr>
          </w:p>
        </w:tc>
        <w:tc>
          <w:tcPr>
            <w:tcW w:w="851" w:type="dxa"/>
            <w:shd w:val="clear" w:color="auto" w:fill="auto"/>
          </w:tcPr>
          <w:p w14:paraId="33DFE1FA" w14:textId="77777777" w:rsidR="002C77EE" w:rsidRPr="00345D0A" w:rsidRDefault="002C77EE" w:rsidP="004A3044">
            <w:pPr>
              <w:widowControl w:val="0"/>
              <w:jc w:val="right"/>
              <w:rPr>
                <w:sz w:val="20"/>
                <w:szCs w:val="20"/>
              </w:rPr>
            </w:pPr>
          </w:p>
        </w:tc>
        <w:tc>
          <w:tcPr>
            <w:tcW w:w="850" w:type="dxa"/>
            <w:shd w:val="clear" w:color="auto" w:fill="auto"/>
          </w:tcPr>
          <w:p w14:paraId="2EED0EDC" w14:textId="77777777" w:rsidR="002C77EE" w:rsidRPr="00345D0A" w:rsidRDefault="002C77EE" w:rsidP="004A3044">
            <w:pPr>
              <w:widowControl w:val="0"/>
              <w:jc w:val="right"/>
              <w:rPr>
                <w:sz w:val="20"/>
                <w:szCs w:val="20"/>
              </w:rPr>
            </w:pPr>
          </w:p>
        </w:tc>
        <w:tc>
          <w:tcPr>
            <w:tcW w:w="851" w:type="dxa"/>
            <w:shd w:val="clear" w:color="auto" w:fill="auto"/>
          </w:tcPr>
          <w:p w14:paraId="575FDBFF" w14:textId="77777777" w:rsidR="002C77EE" w:rsidRPr="00345D0A" w:rsidRDefault="002C77EE" w:rsidP="004A3044">
            <w:pPr>
              <w:widowControl w:val="0"/>
              <w:jc w:val="right"/>
              <w:rPr>
                <w:sz w:val="20"/>
                <w:szCs w:val="20"/>
              </w:rPr>
            </w:pPr>
          </w:p>
        </w:tc>
        <w:tc>
          <w:tcPr>
            <w:tcW w:w="850" w:type="dxa"/>
            <w:shd w:val="clear" w:color="auto" w:fill="auto"/>
          </w:tcPr>
          <w:p w14:paraId="1387A9D2" w14:textId="77777777" w:rsidR="002C77EE" w:rsidRPr="00345D0A" w:rsidRDefault="002C77EE" w:rsidP="004A3044">
            <w:pPr>
              <w:widowControl w:val="0"/>
              <w:jc w:val="right"/>
              <w:rPr>
                <w:sz w:val="20"/>
                <w:szCs w:val="20"/>
              </w:rPr>
            </w:pPr>
          </w:p>
        </w:tc>
        <w:tc>
          <w:tcPr>
            <w:tcW w:w="851" w:type="dxa"/>
            <w:shd w:val="clear" w:color="auto" w:fill="auto"/>
          </w:tcPr>
          <w:p w14:paraId="568A8B25" w14:textId="77777777" w:rsidR="002C77EE" w:rsidRPr="00345D0A" w:rsidRDefault="002C77EE" w:rsidP="004A3044">
            <w:pPr>
              <w:widowControl w:val="0"/>
              <w:jc w:val="right"/>
              <w:rPr>
                <w:sz w:val="20"/>
                <w:szCs w:val="20"/>
              </w:rPr>
            </w:pPr>
          </w:p>
        </w:tc>
        <w:tc>
          <w:tcPr>
            <w:tcW w:w="850" w:type="dxa"/>
            <w:shd w:val="clear" w:color="auto" w:fill="auto"/>
          </w:tcPr>
          <w:p w14:paraId="1C08EA94" w14:textId="77777777" w:rsidR="002C77EE" w:rsidRPr="00345D0A" w:rsidRDefault="002C77EE" w:rsidP="004A3044">
            <w:pPr>
              <w:widowControl w:val="0"/>
              <w:jc w:val="right"/>
              <w:rPr>
                <w:sz w:val="20"/>
                <w:szCs w:val="20"/>
              </w:rPr>
            </w:pPr>
          </w:p>
        </w:tc>
        <w:tc>
          <w:tcPr>
            <w:tcW w:w="851" w:type="dxa"/>
            <w:shd w:val="clear" w:color="auto" w:fill="auto"/>
          </w:tcPr>
          <w:p w14:paraId="1D1BE4F8" w14:textId="77777777" w:rsidR="002C77EE" w:rsidRPr="00345D0A" w:rsidRDefault="002C77EE" w:rsidP="004A3044">
            <w:pPr>
              <w:widowControl w:val="0"/>
              <w:jc w:val="right"/>
              <w:rPr>
                <w:sz w:val="20"/>
                <w:szCs w:val="20"/>
              </w:rPr>
            </w:pPr>
          </w:p>
        </w:tc>
        <w:tc>
          <w:tcPr>
            <w:tcW w:w="709" w:type="dxa"/>
            <w:shd w:val="clear" w:color="auto" w:fill="auto"/>
          </w:tcPr>
          <w:p w14:paraId="522BB038" w14:textId="77777777" w:rsidR="002C77EE" w:rsidRPr="00345D0A" w:rsidRDefault="002C77EE" w:rsidP="004A3044">
            <w:pPr>
              <w:widowControl w:val="0"/>
              <w:jc w:val="right"/>
              <w:rPr>
                <w:sz w:val="20"/>
                <w:szCs w:val="20"/>
              </w:rPr>
            </w:pPr>
          </w:p>
        </w:tc>
        <w:tc>
          <w:tcPr>
            <w:tcW w:w="788" w:type="dxa"/>
            <w:shd w:val="clear" w:color="auto" w:fill="auto"/>
          </w:tcPr>
          <w:p w14:paraId="71144209" w14:textId="77777777" w:rsidR="002C77EE" w:rsidRPr="00345D0A" w:rsidRDefault="002C77EE" w:rsidP="004A3044">
            <w:pPr>
              <w:widowControl w:val="0"/>
              <w:jc w:val="right"/>
              <w:rPr>
                <w:sz w:val="20"/>
                <w:szCs w:val="20"/>
              </w:rPr>
            </w:pPr>
          </w:p>
        </w:tc>
      </w:tr>
      <w:tr w:rsidR="002C77EE" w:rsidRPr="00345D0A" w14:paraId="28B607EE" w14:textId="77777777" w:rsidTr="002C77EE">
        <w:tc>
          <w:tcPr>
            <w:tcW w:w="3260" w:type="dxa"/>
            <w:shd w:val="clear" w:color="auto" w:fill="auto"/>
          </w:tcPr>
          <w:p w14:paraId="0BBA1FE1" w14:textId="77777777" w:rsidR="002C77EE" w:rsidRPr="00345D0A" w:rsidRDefault="002C77EE" w:rsidP="00F52763">
            <w:pPr>
              <w:widowControl w:val="0"/>
              <w:rPr>
                <w:sz w:val="20"/>
                <w:szCs w:val="20"/>
              </w:rPr>
            </w:pPr>
            <w:r w:rsidRPr="00345D0A">
              <w:rPr>
                <w:sz w:val="20"/>
                <w:szCs w:val="20"/>
              </w:rPr>
              <w:t>деловая</w:t>
            </w:r>
          </w:p>
        </w:tc>
        <w:tc>
          <w:tcPr>
            <w:tcW w:w="993" w:type="dxa"/>
            <w:shd w:val="clear" w:color="auto" w:fill="auto"/>
          </w:tcPr>
          <w:p w14:paraId="7E65C01E" w14:textId="77777777" w:rsidR="002C77EE" w:rsidRPr="00345D0A" w:rsidRDefault="002C77EE" w:rsidP="004A3044">
            <w:pPr>
              <w:widowControl w:val="0"/>
              <w:jc w:val="center"/>
              <w:rPr>
                <w:sz w:val="20"/>
                <w:szCs w:val="20"/>
              </w:rPr>
            </w:pPr>
          </w:p>
        </w:tc>
        <w:tc>
          <w:tcPr>
            <w:tcW w:w="992" w:type="dxa"/>
            <w:shd w:val="clear" w:color="auto" w:fill="auto"/>
          </w:tcPr>
          <w:p w14:paraId="208846BF" w14:textId="77777777" w:rsidR="002C77EE" w:rsidRPr="00345D0A" w:rsidRDefault="00F435E0" w:rsidP="004A3044">
            <w:pPr>
              <w:widowControl w:val="0"/>
              <w:jc w:val="center"/>
              <w:rPr>
                <w:sz w:val="20"/>
                <w:szCs w:val="20"/>
              </w:rPr>
            </w:pPr>
            <w:r w:rsidRPr="00345D0A">
              <w:rPr>
                <w:sz w:val="20"/>
                <w:szCs w:val="20"/>
              </w:rPr>
              <w:t>0,35</w:t>
            </w:r>
          </w:p>
        </w:tc>
        <w:tc>
          <w:tcPr>
            <w:tcW w:w="850" w:type="dxa"/>
            <w:shd w:val="clear" w:color="auto" w:fill="auto"/>
          </w:tcPr>
          <w:p w14:paraId="270ECD01" w14:textId="77777777" w:rsidR="002C77EE" w:rsidRPr="00345D0A" w:rsidRDefault="002C77EE" w:rsidP="004A3044">
            <w:pPr>
              <w:widowControl w:val="0"/>
              <w:jc w:val="right"/>
              <w:rPr>
                <w:sz w:val="20"/>
                <w:szCs w:val="20"/>
              </w:rPr>
            </w:pPr>
          </w:p>
        </w:tc>
        <w:tc>
          <w:tcPr>
            <w:tcW w:w="851" w:type="dxa"/>
            <w:shd w:val="clear" w:color="auto" w:fill="auto"/>
          </w:tcPr>
          <w:p w14:paraId="7DDB5B01" w14:textId="77777777" w:rsidR="002C77EE" w:rsidRPr="00345D0A" w:rsidRDefault="002C77EE" w:rsidP="004A3044">
            <w:pPr>
              <w:widowControl w:val="0"/>
              <w:jc w:val="right"/>
              <w:rPr>
                <w:sz w:val="20"/>
                <w:szCs w:val="20"/>
              </w:rPr>
            </w:pPr>
          </w:p>
        </w:tc>
        <w:tc>
          <w:tcPr>
            <w:tcW w:w="850" w:type="dxa"/>
            <w:shd w:val="clear" w:color="auto" w:fill="auto"/>
          </w:tcPr>
          <w:p w14:paraId="633F25AE" w14:textId="77777777" w:rsidR="002C77EE" w:rsidRPr="00345D0A" w:rsidRDefault="002C77EE" w:rsidP="004A3044">
            <w:pPr>
              <w:widowControl w:val="0"/>
              <w:jc w:val="right"/>
              <w:rPr>
                <w:sz w:val="20"/>
                <w:szCs w:val="20"/>
              </w:rPr>
            </w:pPr>
          </w:p>
        </w:tc>
        <w:tc>
          <w:tcPr>
            <w:tcW w:w="851" w:type="dxa"/>
            <w:shd w:val="clear" w:color="auto" w:fill="auto"/>
          </w:tcPr>
          <w:p w14:paraId="089568D8" w14:textId="77777777" w:rsidR="002C77EE" w:rsidRPr="00345D0A" w:rsidRDefault="002C77EE" w:rsidP="004A3044">
            <w:pPr>
              <w:widowControl w:val="0"/>
              <w:jc w:val="right"/>
              <w:rPr>
                <w:sz w:val="20"/>
                <w:szCs w:val="20"/>
              </w:rPr>
            </w:pPr>
          </w:p>
        </w:tc>
        <w:tc>
          <w:tcPr>
            <w:tcW w:w="850" w:type="dxa"/>
            <w:shd w:val="clear" w:color="auto" w:fill="auto"/>
          </w:tcPr>
          <w:p w14:paraId="66E3D7C5" w14:textId="77777777" w:rsidR="002C77EE" w:rsidRPr="00345D0A" w:rsidRDefault="002C77EE" w:rsidP="004A3044">
            <w:pPr>
              <w:widowControl w:val="0"/>
              <w:jc w:val="right"/>
              <w:rPr>
                <w:sz w:val="20"/>
                <w:szCs w:val="20"/>
              </w:rPr>
            </w:pPr>
          </w:p>
        </w:tc>
        <w:tc>
          <w:tcPr>
            <w:tcW w:w="851" w:type="dxa"/>
            <w:shd w:val="clear" w:color="auto" w:fill="auto"/>
          </w:tcPr>
          <w:p w14:paraId="4DD98E56" w14:textId="77777777" w:rsidR="002C77EE" w:rsidRPr="00345D0A" w:rsidRDefault="002C77EE" w:rsidP="004A3044">
            <w:pPr>
              <w:widowControl w:val="0"/>
              <w:jc w:val="right"/>
              <w:rPr>
                <w:sz w:val="20"/>
                <w:szCs w:val="20"/>
              </w:rPr>
            </w:pPr>
          </w:p>
        </w:tc>
        <w:tc>
          <w:tcPr>
            <w:tcW w:w="850" w:type="dxa"/>
            <w:shd w:val="clear" w:color="auto" w:fill="auto"/>
          </w:tcPr>
          <w:p w14:paraId="2E36570E" w14:textId="77777777" w:rsidR="002C77EE" w:rsidRPr="00345D0A" w:rsidRDefault="002C77EE" w:rsidP="004A3044">
            <w:pPr>
              <w:widowControl w:val="0"/>
              <w:jc w:val="right"/>
              <w:rPr>
                <w:sz w:val="20"/>
                <w:szCs w:val="20"/>
              </w:rPr>
            </w:pPr>
          </w:p>
        </w:tc>
        <w:tc>
          <w:tcPr>
            <w:tcW w:w="851" w:type="dxa"/>
            <w:shd w:val="clear" w:color="auto" w:fill="auto"/>
          </w:tcPr>
          <w:p w14:paraId="75B67772" w14:textId="77777777" w:rsidR="002C77EE" w:rsidRPr="00345D0A" w:rsidRDefault="002C77EE" w:rsidP="004A3044">
            <w:pPr>
              <w:widowControl w:val="0"/>
              <w:jc w:val="right"/>
              <w:rPr>
                <w:sz w:val="20"/>
                <w:szCs w:val="20"/>
              </w:rPr>
            </w:pPr>
          </w:p>
        </w:tc>
        <w:tc>
          <w:tcPr>
            <w:tcW w:w="850" w:type="dxa"/>
            <w:shd w:val="clear" w:color="auto" w:fill="auto"/>
          </w:tcPr>
          <w:p w14:paraId="74113590" w14:textId="77777777" w:rsidR="002C77EE" w:rsidRPr="00345D0A" w:rsidRDefault="002C77EE" w:rsidP="004A3044">
            <w:pPr>
              <w:widowControl w:val="0"/>
              <w:jc w:val="right"/>
              <w:rPr>
                <w:sz w:val="20"/>
                <w:szCs w:val="20"/>
              </w:rPr>
            </w:pPr>
          </w:p>
        </w:tc>
        <w:tc>
          <w:tcPr>
            <w:tcW w:w="851" w:type="dxa"/>
            <w:shd w:val="clear" w:color="auto" w:fill="auto"/>
          </w:tcPr>
          <w:p w14:paraId="5340DDE8" w14:textId="77777777" w:rsidR="002C77EE" w:rsidRPr="00345D0A" w:rsidRDefault="002C77EE" w:rsidP="004A3044">
            <w:pPr>
              <w:widowControl w:val="0"/>
              <w:jc w:val="right"/>
              <w:rPr>
                <w:sz w:val="20"/>
                <w:szCs w:val="20"/>
              </w:rPr>
            </w:pPr>
          </w:p>
        </w:tc>
        <w:tc>
          <w:tcPr>
            <w:tcW w:w="709" w:type="dxa"/>
            <w:shd w:val="clear" w:color="auto" w:fill="auto"/>
          </w:tcPr>
          <w:p w14:paraId="7A8DEC36" w14:textId="77777777" w:rsidR="002C77EE" w:rsidRPr="00345D0A" w:rsidRDefault="002C77EE" w:rsidP="004A3044">
            <w:pPr>
              <w:widowControl w:val="0"/>
              <w:jc w:val="right"/>
              <w:rPr>
                <w:sz w:val="20"/>
                <w:szCs w:val="20"/>
              </w:rPr>
            </w:pPr>
          </w:p>
        </w:tc>
        <w:tc>
          <w:tcPr>
            <w:tcW w:w="788" w:type="dxa"/>
            <w:shd w:val="clear" w:color="auto" w:fill="auto"/>
          </w:tcPr>
          <w:p w14:paraId="31ABD924" w14:textId="77777777" w:rsidR="002C77EE" w:rsidRPr="00345D0A" w:rsidRDefault="002C77EE" w:rsidP="004A3044">
            <w:pPr>
              <w:widowControl w:val="0"/>
              <w:jc w:val="right"/>
              <w:rPr>
                <w:sz w:val="20"/>
                <w:szCs w:val="20"/>
              </w:rPr>
            </w:pPr>
          </w:p>
        </w:tc>
      </w:tr>
      <w:tr w:rsidR="002C77EE" w:rsidRPr="00345D0A" w14:paraId="75578383" w14:textId="77777777" w:rsidTr="002C77EE">
        <w:trPr>
          <w:cantSplit/>
        </w:trPr>
        <w:tc>
          <w:tcPr>
            <w:tcW w:w="15247" w:type="dxa"/>
            <w:gridSpan w:val="15"/>
            <w:shd w:val="clear" w:color="auto" w:fill="auto"/>
          </w:tcPr>
          <w:p w14:paraId="6A5B04BC" w14:textId="77777777" w:rsidR="002C77EE" w:rsidRPr="00345D0A" w:rsidRDefault="002C77EE" w:rsidP="00F52763">
            <w:pPr>
              <w:widowControl w:val="0"/>
              <w:rPr>
                <w:sz w:val="20"/>
                <w:szCs w:val="20"/>
              </w:rPr>
            </w:pPr>
            <w:r w:rsidRPr="00345D0A">
              <w:lastRenderedPageBreak/>
              <w:br w:type="page"/>
            </w:r>
            <w:r w:rsidRPr="00345D0A">
              <w:rPr>
                <w:sz w:val="20"/>
                <w:szCs w:val="20"/>
              </w:rPr>
              <w:t xml:space="preserve">Категория защитных лесов: Противоэрозионные леса </w:t>
            </w:r>
          </w:p>
          <w:p w14:paraId="40D180E1" w14:textId="77777777" w:rsidR="00F435E0" w:rsidRPr="00345D0A" w:rsidRDefault="00F435E0" w:rsidP="004A3044">
            <w:pPr>
              <w:widowControl w:val="0"/>
              <w:rPr>
                <w:sz w:val="20"/>
                <w:szCs w:val="20"/>
              </w:rPr>
            </w:pPr>
            <w:r w:rsidRPr="00345D0A">
              <w:rPr>
                <w:sz w:val="20"/>
                <w:szCs w:val="20"/>
              </w:rPr>
              <w:t>Способ рубки: Добровольно-выборочные рубки</w:t>
            </w:r>
          </w:p>
          <w:p w14:paraId="404A16BF" w14:textId="77777777" w:rsidR="002C77EE" w:rsidRPr="00345D0A" w:rsidRDefault="002C77EE" w:rsidP="004A3044">
            <w:pPr>
              <w:widowControl w:val="0"/>
              <w:rPr>
                <w:sz w:val="20"/>
                <w:szCs w:val="20"/>
              </w:rPr>
            </w:pPr>
            <w:r w:rsidRPr="00345D0A">
              <w:rPr>
                <w:sz w:val="20"/>
                <w:szCs w:val="20"/>
              </w:rPr>
              <w:t xml:space="preserve">Хозяйственная секция: </w:t>
            </w:r>
            <w:r w:rsidR="00F435E0" w:rsidRPr="00345D0A">
              <w:rPr>
                <w:sz w:val="20"/>
                <w:szCs w:val="20"/>
              </w:rPr>
              <w:t>Сосновая высокобонитетная</w:t>
            </w:r>
          </w:p>
        </w:tc>
      </w:tr>
      <w:tr w:rsidR="002C77EE" w:rsidRPr="00345D0A" w14:paraId="12E81723" w14:textId="77777777" w:rsidTr="002C77EE">
        <w:tc>
          <w:tcPr>
            <w:tcW w:w="3260" w:type="dxa"/>
            <w:shd w:val="clear" w:color="auto" w:fill="auto"/>
          </w:tcPr>
          <w:p w14:paraId="395D2889" w14:textId="77777777" w:rsidR="002C77EE" w:rsidRPr="00345D0A" w:rsidRDefault="002C77EE" w:rsidP="00F52763">
            <w:pPr>
              <w:widowControl w:val="0"/>
              <w:rPr>
                <w:sz w:val="20"/>
                <w:szCs w:val="20"/>
              </w:rPr>
            </w:pPr>
            <w:r w:rsidRPr="00345D0A">
              <w:rPr>
                <w:sz w:val="20"/>
                <w:szCs w:val="20"/>
              </w:rPr>
              <w:t>Всего включено в расчет</w:t>
            </w:r>
          </w:p>
        </w:tc>
        <w:tc>
          <w:tcPr>
            <w:tcW w:w="993" w:type="dxa"/>
            <w:shd w:val="clear" w:color="auto" w:fill="auto"/>
          </w:tcPr>
          <w:p w14:paraId="45E8D1A2" w14:textId="77777777" w:rsidR="002C77EE" w:rsidRPr="00345D0A" w:rsidRDefault="00F435E0" w:rsidP="004A3044">
            <w:pPr>
              <w:widowControl w:val="0"/>
              <w:tabs>
                <w:tab w:val="left" w:pos="278"/>
              </w:tabs>
              <w:jc w:val="center"/>
              <w:rPr>
                <w:sz w:val="20"/>
                <w:szCs w:val="20"/>
              </w:rPr>
            </w:pPr>
            <w:r w:rsidRPr="00345D0A">
              <w:rPr>
                <w:sz w:val="20"/>
                <w:szCs w:val="20"/>
              </w:rPr>
              <w:t>398,7</w:t>
            </w:r>
          </w:p>
        </w:tc>
        <w:tc>
          <w:tcPr>
            <w:tcW w:w="992" w:type="dxa"/>
            <w:shd w:val="clear" w:color="auto" w:fill="auto"/>
          </w:tcPr>
          <w:p w14:paraId="0FBF00BB" w14:textId="77777777" w:rsidR="002C77EE" w:rsidRPr="00345D0A" w:rsidRDefault="00F435E0" w:rsidP="004A3044">
            <w:pPr>
              <w:widowControl w:val="0"/>
              <w:jc w:val="center"/>
              <w:rPr>
                <w:sz w:val="20"/>
                <w:szCs w:val="20"/>
              </w:rPr>
            </w:pPr>
            <w:r w:rsidRPr="00345D0A">
              <w:rPr>
                <w:sz w:val="20"/>
                <w:szCs w:val="20"/>
              </w:rPr>
              <w:t>114,43</w:t>
            </w:r>
          </w:p>
        </w:tc>
        <w:tc>
          <w:tcPr>
            <w:tcW w:w="850" w:type="dxa"/>
            <w:shd w:val="clear" w:color="auto" w:fill="auto"/>
          </w:tcPr>
          <w:p w14:paraId="2D8BC759" w14:textId="77777777" w:rsidR="002C77EE" w:rsidRPr="00345D0A" w:rsidRDefault="002C77EE" w:rsidP="004A3044">
            <w:pPr>
              <w:widowControl w:val="0"/>
              <w:jc w:val="center"/>
              <w:rPr>
                <w:sz w:val="20"/>
                <w:szCs w:val="20"/>
              </w:rPr>
            </w:pPr>
          </w:p>
        </w:tc>
        <w:tc>
          <w:tcPr>
            <w:tcW w:w="851" w:type="dxa"/>
            <w:shd w:val="clear" w:color="auto" w:fill="auto"/>
          </w:tcPr>
          <w:p w14:paraId="666B6AC2" w14:textId="77777777" w:rsidR="002C77EE" w:rsidRPr="00345D0A" w:rsidRDefault="002C77EE" w:rsidP="004A3044">
            <w:pPr>
              <w:widowControl w:val="0"/>
              <w:jc w:val="center"/>
              <w:rPr>
                <w:sz w:val="20"/>
                <w:szCs w:val="20"/>
              </w:rPr>
            </w:pPr>
          </w:p>
        </w:tc>
        <w:tc>
          <w:tcPr>
            <w:tcW w:w="850" w:type="dxa"/>
            <w:shd w:val="clear" w:color="auto" w:fill="auto"/>
          </w:tcPr>
          <w:p w14:paraId="41EB94FB" w14:textId="77777777" w:rsidR="002C77EE" w:rsidRPr="00345D0A" w:rsidRDefault="002C77EE" w:rsidP="004A3044">
            <w:pPr>
              <w:widowControl w:val="0"/>
              <w:jc w:val="center"/>
              <w:rPr>
                <w:sz w:val="20"/>
                <w:szCs w:val="20"/>
              </w:rPr>
            </w:pPr>
          </w:p>
        </w:tc>
        <w:tc>
          <w:tcPr>
            <w:tcW w:w="851" w:type="dxa"/>
            <w:shd w:val="clear" w:color="auto" w:fill="auto"/>
          </w:tcPr>
          <w:p w14:paraId="05BF285F" w14:textId="77777777" w:rsidR="002C77EE" w:rsidRPr="00345D0A" w:rsidRDefault="002C77EE" w:rsidP="004A3044">
            <w:pPr>
              <w:widowControl w:val="0"/>
              <w:jc w:val="center"/>
              <w:rPr>
                <w:sz w:val="20"/>
                <w:szCs w:val="20"/>
              </w:rPr>
            </w:pPr>
          </w:p>
        </w:tc>
        <w:tc>
          <w:tcPr>
            <w:tcW w:w="850" w:type="dxa"/>
            <w:shd w:val="clear" w:color="auto" w:fill="auto"/>
          </w:tcPr>
          <w:p w14:paraId="117C670F" w14:textId="77777777" w:rsidR="002C77EE" w:rsidRPr="00345D0A" w:rsidRDefault="002C77EE" w:rsidP="004A3044">
            <w:pPr>
              <w:widowControl w:val="0"/>
              <w:jc w:val="center"/>
              <w:rPr>
                <w:sz w:val="20"/>
                <w:szCs w:val="20"/>
              </w:rPr>
            </w:pPr>
          </w:p>
        </w:tc>
        <w:tc>
          <w:tcPr>
            <w:tcW w:w="851" w:type="dxa"/>
            <w:shd w:val="clear" w:color="auto" w:fill="auto"/>
          </w:tcPr>
          <w:p w14:paraId="6C8A53CF" w14:textId="77777777" w:rsidR="002C77EE" w:rsidRPr="00345D0A" w:rsidRDefault="002C77EE" w:rsidP="004A3044">
            <w:pPr>
              <w:widowControl w:val="0"/>
              <w:jc w:val="center"/>
              <w:rPr>
                <w:sz w:val="20"/>
                <w:szCs w:val="20"/>
              </w:rPr>
            </w:pPr>
          </w:p>
        </w:tc>
        <w:tc>
          <w:tcPr>
            <w:tcW w:w="850" w:type="dxa"/>
            <w:shd w:val="clear" w:color="auto" w:fill="auto"/>
          </w:tcPr>
          <w:p w14:paraId="11BE103B" w14:textId="77777777" w:rsidR="002C77EE" w:rsidRPr="00345D0A" w:rsidRDefault="00F435E0" w:rsidP="004A3044">
            <w:pPr>
              <w:widowControl w:val="0"/>
              <w:jc w:val="center"/>
              <w:rPr>
                <w:sz w:val="20"/>
                <w:szCs w:val="20"/>
              </w:rPr>
            </w:pPr>
            <w:r w:rsidRPr="00345D0A">
              <w:rPr>
                <w:sz w:val="20"/>
                <w:szCs w:val="20"/>
              </w:rPr>
              <w:t>272,4</w:t>
            </w:r>
          </w:p>
        </w:tc>
        <w:tc>
          <w:tcPr>
            <w:tcW w:w="851" w:type="dxa"/>
            <w:shd w:val="clear" w:color="auto" w:fill="auto"/>
          </w:tcPr>
          <w:p w14:paraId="43816DCB" w14:textId="77777777" w:rsidR="002C77EE" w:rsidRPr="00345D0A" w:rsidRDefault="00F435E0" w:rsidP="004A3044">
            <w:pPr>
              <w:widowControl w:val="0"/>
              <w:jc w:val="center"/>
              <w:rPr>
                <w:sz w:val="20"/>
                <w:szCs w:val="20"/>
              </w:rPr>
            </w:pPr>
            <w:r w:rsidRPr="00345D0A">
              <w:rPr>
                <w:sz w:val="20"/>
                <w:szCs w:val="20"/>
              </w:rPr>
              <w:t>81,65</w:t>
            </w:r>
          </w:p>
        </w:tc>
        <w:tc>
          <w:tcPr>
            <w:tcW w:w="850" w:type="dxa"/>
            <w:shd w:val="clear" w:color="auto" w:fill="auto"/>
          </w:tcPr>
          <w:p w14:paraId="575DCDBA" w14:textId="77777777" w:rsidR="002C77EE" w:rsidRPr="00345D0A" w:rsidRDefault="00F435E0" w:rsidP="004A3044">
            <w:pPr>
              <w:widowControl w:val="0"/>
              <w:jc w:val="center"/>
              <w:rPr>
                <w:sz w:val="20"/>
                <w:szCs w:val="20"/>
              </w:rPr>
            </w:pPr>
            <w:r w:rsidRPr="00345D0A">
              <w:rPr>
                <w:sz w:val="20"/>
                <w:szCs w:val="20"/>
              </w:rPr>
              <w:t>126,3</w:t>
            </w:r>
          </w:p>
        </w:tc>
        <w:tc>
          <w:tcPr>
            <w:tcW w:w="851" w:type="dxa"/>
            <w:shd w:val="clear" w:color="auto" w:fill="auto"/>
          </w:tcPr>
          <w:p w14:paraId="44AA2F43" w14:textId="77777777" w:rsidR="002C77EE" w:rsidRPr="00345D0A" w:rsidRDefault="00F435E0" w:rsidP="004A3044">
            <w:pPr>
              <w:widowControl w:val="0"/>
              <w:jc w:val="center"/>
              <w:rPr>
                <w:sz w:val="20"/>
                <w:szCs w:val="20"/>
              </w:rPr>
            </w:pPr>
            <w:r w:rsidRPr="00345D0A">
              <w:rPr>
                <w:sz w:val="20"/>
                <w:szCs w:val="20"/>
              </w:rPr>
              <w:t>32,78</w:t>
            </w:r>
          </w:p>
        </w:tc>
        <w:tc>
          <w:tcPr>
            <w:tcW w:w="709" w:type="dxa"/>
            <w:shd w:val="clear" w:color="auto" w:fill="auto"/>
          </w:tcPr>
          <w:p w14:paraId="4FE3FD3F" w14:textId="77777777" w:rsidR="002C77EE" w:rsidRPr="00345D0A" w:rsidRDefault="002C77EE" w:rsidP="004A3044">
            <w:pPr>
              <w:widowControl w:val="0"/>
              <w:jc w:val="center"/>
              <w:rPr>
                <w:sz w:val="20"/>
                <w:szCs w:val="20"/>
              </w:rPr>
            </w:pPr>
          </w:p>
        </w:tc>
        <w:tc>
          <w:tcPr>
            <w:tcW w:w="788" w:type="dxa"/>
            <w:shd w:val="clear" w:color="auto" w:fill="auto"/>
          </w:tcPr>
          <w:p w14:paraId="787746E7" w14:textId="77777777" w:rsidR="002C77EE" w:rsidRPr="00345D0A" w:rsidRDefault="002C77EE" w:rsidP="004A3044">
            <w:pPr>
              <w:widowControl w:val="0"/>
              <w:jc w:val="center"/>
              <w:rPr>
                <w:sz w:val="20"/>
                <w:szCs w:val="20"/>
              </w:rPr>
            </w:pPr>
          </w:p>
        </w:tc>
      </w:tr>
      <w:tr w:rsidR="002C77EE" w:rsidRPr="00345D0A" w14:paraId="6D39F339" w14:textId="77777777" w:rsidTr="002C77EE">
        <w:tc>
          <w:tcPr>
            <w:tcW w:w="3260" w:type="dxa"/>
            <w:shd w:val="clear" w:color="auto" w:fill="auto"/>
          </w:tcPr>
          <w:p w14:paraId="6CCC6012" w14:textId="77777777" w:rsidR="002C77EE" w:rsidRPr="00345D0A" w:rsidRDefault="002C77EE" w:rsidP="00F52763">
            <w:pPr>
              <w:widowControl w:val="0"/>
              <w:rPr>
                <w:sz w:val="20"/>
                <w:szCs w:val="20"/>
              </w:rPr>
            </w:pPr>
            <w:r w:rsidRPr="00345D0A">
              <w:rPr>
                <w:sz w:val="20"/>
                <w:szCs w:val="20"/>
              </w:rPr>
              <w:t>Средний процент выборки от общего запаса (%)</w:t>
            </w:r>
          </w:p>
        </w:tc>
        <w:tc>
          <w:tcPr>
            <w:tcW w:w="993" w:type="dxa"/>
            <w:shd w:val="clear" w:color="auto" w:fill="auto"/>
          </w:tcPr>
          <w:p w14:paraId="778E81E1" w14:textId="77777777" w:rsidR="002C77EE" w:rsidRPr="00345D0A" w:rsidRDefault="002C77EE" w:rsidP="004A3044">
            <w:pPr>
              <w:widowControl w:val="0"/>
              <w:tabs>
                <w:tab w:val="left" w:pos="278"/>
              </w:tabs>
              <w:jc w:val="center"/>
              <w:rPr>
                <w:sz w:val="20"/>
                <w:szCs w:val="20"/>
              </w:rPr>
            </w:pPr>
          </w:p>
        </w:tc>
        <w:tc>
          <w:tcPr>
            <w:tcW w:w="992" w:type="dxa"/>
            <w:shd w:val="clear" w:color="auto" w:fill="auto"/>
          </w:tcPr>
          <w:p w14:paraId="311991F2" w14:textId="77777777" w:rsidR="002C77EE" w:rsidRPr="00345D0A" w:rsidRDefault="00F435E0" w:rsidP="004A3044">
            <w:pPr>
              <w:widowControl w:val="0"/>
              <w:jc w:val="center"/>
              <w:rPr>
                <w:sz w:val="20"/>
                <w:szCs w:val="20"/>
              </w:rPr>
            </w:pPr>
            <w:r w:rsidRPr="00345D0A">
              <w:rPr>
                <w:sz w:val="20"/>
                <w:szCs w:val="20"/>
              </w:rPr>
              <w:t>15</w:t>
            </w:r>
          </w:p>
        </w:tc>
        <w:tc>
          <w:tcPr>
            <w:tcW w:w="850" w:type="dxa"/>
            <w:shd w:val="clear" w:color="auto" w:fill="auto"/>
          </w:tcPr>
          <w:p w14:paraId="3D00B879" w14:textId="77777777" w:rsidR="002C77EE" w:rsidRPr="00345D0A" w:rsidRDefault="002C77EE" w:rsidP="004A3044">
            <w:pPr>
              <w:widowControl w:val="0"/>
              <w:jc w:val="center"/>
              <w:rPr>
                <w:sz w:val="20"/>
                <w:szCs w:val="20"/>
              </w:rPr>
            </w:pPr>
          </w:p>
        </w:tc>
        <w:tc>
          <w:tcPr>
            <w:tcW w:w="851" w:type="dxa"/>
            <w:shd w:val="clear" w:color="auto" w:fill="auto"/>
          </w:tcPr>
          <w:p w14:paraId="5FB1BF57" w14:textId="77777777" w:rsidR="002C77EE" w:rsidRPr="00345D0A" w:rsidRDefault="002C77EE" w:rsidP="004A3044">
            <w:pPr>
              <w:widowControl w:val="0"/>
              <w:jc w:val="center"/>
              <w:rPr>
                <w:sz w:val="20"/>
                <w:szCs w:val="20"/>
              </w:rPr>
            </w:pPr>
          </w:p>
        </w:tc>
        <w:tc>
          <w:tcPr>
            <w:tcW w:w="850" w:type="dxa"/>
            <w:shd w:val="clear" w:color="auto" w:fill="auto"/>
          </w:tcPr>
          <w:p w14:paraId="41064E16" w14:textId="77777777" w:rsidR="002C77EE" w:rsidRPr="00345D0A" w:rsidRDefault="002C77EE" w:rsidP="004A3044">
            <w:pPr>
              <w:widowControl w:val="0"/>
              <w:jc w:val="center"/>
              <w:rPr>
                <w:sz w:val="20"/>
                <w:szCs w:val="20"/>
              </w:rPr>
            </w:pPr>
          </w:p>
        </w:tc>
        <w:tc>
          <w:tcPr>
            <w:tcW w:w="851" w:type="dxa"/>
            <w:shd w:val="clear" w:color="auto" w:fill="auto"/>
          </w:tcPr>
          <w:p w14:paraId="29EE87E5" w14:textId="77777777" w:rsidR="002C77EE" w:rsidRPr="00345D0A" w:rsidRDefault="002C77EE" w:rsidP="004A3044">
            <w:pPr>
              <w:widowControl w:val="0"/>
              <w:jc w:val="center"/>
              <w:rPr>
                <w:sz w:val="20"/>
                <w:szCs w:val="20"/>
              </w:rPr>
            </w:pPr>
          </w:p>
        </w:tc>
        <w:tc>
          <w:tcPr>
            <w:tcW w:w="850" w:type="dxa"/>
            <w:shd w:val="clear" w:color="auto" w:fill="auto"/>
          </w:tcPr>
          <w:p w14:paraId="3EE0373B" w14:textId="77777777" w:rsidR="002C77EE" w:rsidRPr="00345D0A" w:rsidRDefault="002C77EE" w:rsidP="004A3044">
            <w:pPr>
              <w:widowControl w:val="0"/>
              <w:jc w:val="center"/>
              <w:rPr>
                <w:sz w:val="20"/>
                <w:szCs w:val="20"/>
              </w:rPr>
            </w:pPr>
          </w:p>
        </w:tc>
        <w:tc>
          <w:tcPr>
            <w:tcW w:w="851" w:type="dxa"/>
            <w:shd w:val="clear" w:color="auto" w:fill="auto"/>
          </w:tcPr>
          <w:p w14:paraId="3AB3A082" w14:textId="77777777" w:rsidR="002C77EE" w:rsidRPr="00345D0A" w:rsidRDefault="002C77EE" w:rsidP="004A3044">
            <w:pPr>
              <w:widowControl w:val="0"/>
              <w:jc w:val="center"/>
              <w:rPr>
                <w:sz w:val="20"/>
                <w:szCs w:val="20"/>
              </w:rPr>
            </w:pPr>
          </w:p>
        </w:tc>
        <w:tc>
          <w:tcPr>
            <w:tcW w:w="850" w:type="dxa"/>
            <w:shd w:val="clear" w:color="auto" w:fill="auto"/>
          </w:tcPr>
          <w:p w14:paraId="18217F69" w14:textId="77777777" w:rsidR="002C77EE" w:rsidRPr="00345D0A" w:rsidRDefault="002C77EE" w:rsidP="004A3044">
            <w:pPr>
              <w:widowControl w:val="0"/>
              <w:jc w:val="center"/>
              <w:rPr>
                <w:sz w:val="20"/>
                <w:szCs w:val="20"/>
              </w:rPr>
            </w:pPr>
          </w:p>
        </w:tc>
        <w:tc>
          <w:tcPr>
            <w:tcW w:w="851" w:type="dxa"/>
            <w:shd w:val="clear" w:color="auto" w:fill="auto"/>
          </w:tcPr>
          <w:p w14:paraId="58218D00" w14:textId="77777777" w:rsidR="002C77EE" w:rsidRPr="00345D0A" w:rsidRDefault="002C77EE" w:rsidP="004A3044">
            <w:pPr>
              <w:widowControl w:val="0"/>
              <w:jc w:val="center"/>
              <w:rPr>
                <w:sz w:val="20"/>
                <w:szCs w:val="20"/>
              </w:rPr>
            </w:pPr>
          </w:p>
        </w:tc>
        <w:tc>
          <w:tcPr>
            <w:tcW w:w="850" w:type="dxa"/>
            <w:shd w:val="clear" w:color="auto" w:fill="auto"/>
          </w:tcPr>
          <w:p w14:paraId="1A2B1923" w14:textId="77777777" w:rsidR="002C77EE" w:rsidRPr="00345D0A" w:rsidRDefault="002C77EE" w:rsidP="004A3044">
            <w:pPr>
              <w:widowControl w:val="0"/>
              <w:jc w:val="center"/>
              <w:rPr>
                <w:sz w:val="20"/>
                <w:szCs w:val="20"/>
              </w:rPr>
            </w:pPr>
          </w:p>
        </w:tc>
        <w:tc>
          <w:tcPr>
            <w:tcW w:w="851" w:type="dxa"/>
            <w:shd w:val="clear" w:color="auto" w:fill="auto"/>
          </w:tcPr>
          <w:p w14:paraId="027008EB" w14:textId="77777777" w:rsidR="002C77EE" w:rsidRPr="00345D0A" w:rsidRDefault="002C77EE" w:rsidP="004A3044">
            <w:pPr>
              <w:widowControl w:val="0"/>
              <w:jc w:val="center"/>
              <w:rPr>
                <w:sz w:val="20"/>
                <w:szCs w:val="20"/>
              </w:rPr>
            </w:pPr>
          </w:p>
        </w:tc>
        <w:tc>
          <w:tcPr>
            <w:tcW w:w="709" w:type="dxa"/>
            <w:shd w:val="clear" w:color="auto" w:fill="auto"/>
          </w:tcPr>
          <w:p w14:paraId="1F12D180" w14:textId="77777777" w:rsidR="002C77EE" w:rsidRPr="00345D0A" w:rsidRDefault="002C77EE" w:rsidP="004A3044">
            <w:pPr>
              <w:widowControl w:val="0"/>
              <w:jc w:val="center"/>
              <w:rPr>
                <w:sz w:val="20"/>
                <w:szCs w:val="20"/>
              </w:rPr>
            </w:pPr>
          </w:p>
        </w:tc>
        <w:tc>
          <w:tcPr>
            <w:tcW w:w="788" w:type="dxa"/>
            <w:shd w:val="clear" w:color="auto" w:fill="auto"/>
          </w:tcPr>
          <w:p w14:paraId="2FFBE2D6" w14:textId="77777777" w:rsidR="002C77EE" w:rsidRPr="00345D0A" w:rsidRDefault="002C77EE" w:rsidP="004A3044">
            <w:pPr>
              <w:widowControl w:val="0"/>
              <w:jc w:val="center"/>
              <w:rPr>
                <w:sz w:val="20"/>
                <w:szCs w:val="20"/>
              </w:rPr>
            </w:pPr>
          </w:p>
        </w:tc>
      </w:tr>
      <w:tr w:rsidR="002C77EE" w:rsidRPr="00345D0A" w14:paraId="20D12397" w14:textId="77777777" w:rsidTr="002C77EE">
        <w:tc>
          <w:tcPr>
            <w:tcW w:w="3260" w:type="dxa"/>
            <w:shd w:val="clear" w:color="auto" w:fill="auto"/>
          </w:tcPr>
          <w:p w14:paraId="6334B67C" w14:textId="77777777" w:rsidR="002C77EE" w:rsidRPr="00345D0A" w:rsidRDefault="002C77EE" w:rsidP="00F52763">
            <w:pPr>
              <w:widowControl w:val="0"/>
              <w:rPr>
                <w:sz w:val="20"/>
                <w:szCs w:val="20"/>
              </w:rPr>
            </w:pPr>
            <w:r w:rsidRPr="00345D0A">
              <w:rPr>
                <w:sz w:val="20"/>
                <w:szCs w:val="20"/>
              </w:rPr>
              <w:t>Запас, вырубаемый за один прием</w:t>
            </w:r>
          </w:p>
        </w:tc>
        <w:tc>
          <w:tcPr>
            <w:tcW w:w="993" w:type="dxa"/>
            <w:shd w:val="clear" w:color="auto" w:fill="auto"/>
          </w:tcPr>
          <w:p w14:paraId="784998B9" w14:textId="77777777" w:rsidR="002C77EE" w:rsidRPr="00345D0A" w:rsidRDefault="002C77EE" w:rsidP="004A3044">
            <w:pPr>
              <w:widowControl w:val="0"/>
              <w:jc w:val="center"/>
              <w:rPr>
                <w:sz w:val="20"/>
                <w:szCs w:val="20"/>
              </w:rPr>
            </w:pPr>
          </w:p>
        </w:tc>
        <w:tc>
          <w:tcPr>
            <w:tcW w:w="992" w:type="dxa"/>
            <w:shd w:val="clear" w:color="auto" w:fill="auto"/>
          </w:tcPr>
          <w:p w14:paraId="3A74DDB4" w14:textId="77777777" w:rsidR="002C77EE" w:rsidRPr="00345D0A" w:rsidRDefault="00F435E0" w:rsidP="004A3044">
            <w:pPr>
              <w:widowControl w:val="0"/>
              <w:jc w:val="center"/>
              <w:rPr>
                <w:sz w:val="20"/>
                <w:szCs w:val="20"/>
              </w:rPr>
            </w:pPr>
            <w:r w:rsidRPr="00345D0A">
              <w:rPr>
                <w:sz w:val="20"/>
                <w:szCs w:val="20"/>
              </w:rPr>
              <w:t>17,17</w:t>
            </w:r>
          </w:p>
        </w:tc>
        <w:tc>
          <w:tcPr>
            <w:tcW w:w="850" w:type="dxa"/>
            <w:shd w:val="clear" w:color="auto" w:fill="auto"/>
          </w:tcPr>
          <w:p w14:paraId="306A1CD5" w14:textId="77777777" w:rsidR="002C77EE" w:rsidRPr="00345D0A" w:rsidRDefault="002C77EE" w:rsidP="004A3044">
            <w:pPr>
              <w:widowControl w:val="0"/>
              <w:jc w:val="center"/>
              <w:rPr>
                <w:sz w:val="20"/>
                <w:szCs w:val="20"/>
              </w:rPr>
            </w:pPr>
          </w:p>
        </w:tc>
        <w:tc>
          <w:tcPr>
            <w:tcW w:w="851" w:type="dxa"/>
            <w:shd w:val="clear" w:color="auto" w:fill="auto"/>
          </w:tcPr>
          <w:p w14:paraId="71E0D411" w14:textId="77777777" w:rsidR="002C77EE" w:rsidRPr="00345D0A" w:rsidRDefault="002C77EE" w:rsidP="004A3044">
            <w:pPr>
              <w:widowControl w:val="0"/>
              <w:jc w:val="center"/>
              <w:rPr>
                <w:sz w:val="20"/>
                <w:szCs w:val="20"/>
              </w:rPr>
            </w:pPr>
          </w:p>
        </w:tc>
        <w:tc>
          <w:tcPr>
            <w:tcW w:w="850" w:type="dxa"/>
            <w:shd w:val="clear" w:color="auto" w:fill="auto"/>
          </w:tcPr>
          <w:p w14:paraId="59349552" w14:textId="77777777" w:rsidR="002C77EE" w:rsidRPr="00345D0A" w:rsidRDefault="002C77EE" w:rsidP="004A3044">
            <w:pPr>
              <w:widowControl w:val="0"/>
              <w:jc w:val="center"/>
              <w:rPr>
                <w:sz w:val="20"/>
                <w:szCs w:val="20"/>
              </w:rPr>
            </w:pPr>
          </w:p>
        </w:tc>
        <w:tc>
          <w:tcPr>
            <w:tcW w:w="851" w:type="dxa"/>
            <w:shd w:val="clear" w:color="auto" w:fill="auto"/>
          </w:tcPr>
          <w:p w14:paraId="51516273" w14:textId="77777777" w:rsidR="002C77EE" w:rsidRPr="00345D0A" w:rsidRDefault="002C77EE" w:rsidP="004A3044">
            <w:pPr>
              <w:widowControl w:val="0"/>
              <w:jc w:val="center"/>
              <w:rPr>
                <w:sz w:val="20"/>
                <w:szCs w:val="20"/>
              </w:rPr>
            </w:pPr>
          </w:p>
        </w:tc>
        <w:tc>
          <w:tcPr>
            <w:tcW w:w="850" w:type="dxa"/>
            <w:shd w:val="clear" w:color="auto" w:fill="auto"/>
          </w:tcPr>
          <w:p w14:paraId="3A3AB2B0" w14:textId="77777777" w:rsidR="002C77EE" w:rsidRPr="00345D0A" w:rsidRDefault="002C77EE" w:rsidP="004A3044">
            <w:pPr>
              <w:widowControl w:val="0"/>
              <w:jc w:val="center"/>
              <w:rPr>
                <w:sz w:val="20"/>
                <w:szCs w:val="20"/>
              </w:rPr>
            </w:pPr>
          </w:p>
        </w:tc>
        <w:tc>
          <w:tcPr>
            <w:tcW w:w="851" w:type="dxa"/>
            <w:shd w:val="clear" w:color="auto" w:fill="auto"/>
          </w:tcPr>
          <w:p w14:paraId="78E5ECC4" w14:textId="77777777" w:rsidR="002C77EE" w:rsidRPr="00345D0A" w:rsidRDefault="002C77EE" w:rsidP="004A3044">
            <w:pPr>
              <w:widowControl w:val="0"/>
              <w:jc w:val="center"/>
              <w:rPr>
                <w:sz w:val="20"/>
                <w:szCs w:val="20"/>
              </w:rPr>
            </w:pPr>
          </w:p>
        </w:tc>
        <w:tc>
          <w:tcPr>
            <w:tcW w:w="850" w:type="dxa"/>
            <w:shd w:val="clear" w:color="auto" w:fill="auto"/>
          </w:tcPr>
          <w:p w14:paraId="27B90B73" w14:textId="77777777" w:rsidR="002C77EE" w:rsidRPr="00345D0A" w:rsidRDefault="002C77EE" w:rsidP="004A3044">
            <w:pPr>
              <w:widowControl w:val="0"/>
              <w:jc w:val="center"/>
              <w:rPr>
                <w:sz w:val="20"/>
                <w:szCs w:val="20"/>
              </w:rPr>
            </w:pPr>
          </w:p>
        </w:tc>
        <w:tc>
          <w:tcPr>
            <w:tcW w:w="851" w:type="dxa"/>
            <w:shd w:val="clear" w:color="auto" w:fill="auto"/>
          </w:tcPr>
          <w:p w14:paraId="00F8F227" w14:textId="77777777" w:rsidR="002C77EE" w:rsidRPr="00345D0A" w:rsidRDefault="002C77EE" w:rsidP="004A3044">
            <w:pPr>
              <w:widowControl w:val="0"/>
              <w:jc w:val="center"/>
              <w:rPr>
                <w:sz w:val="20"/>
                <w:szCs w:val="20"/>
              </w:rPr>
            </w:pPr>
          </w:p>
        </w:tc>
        <w:tc>
          <w:tcPr>
            <w:tcW w:w="850" w:type="dxa"/>
            <w:shd w:val="clear" w:color="auto" w:fill="auto"/>
          </w:tcPr>
          <w:p w14:paraId="696E7E8F" w14:textId="77777777" w:rsidR="002C77EE" w:rsidRPr="00345D0A" w:rsidRDefault="002C77EE" w:rsidP="004A3044">
            <w:pPr>
              <w:widowControl w:val="0"/>
              <w:jc w:val="center"/>
              <w:rPr>
                <w:sz w:val="20"/>
                <w:szCs w:val="20"/>
              </w:rPr>
            </w:pPr>
          </w:p>
        </w:tc>
        <w:tc>
          <w:tcPr>
            <w:tcW w:w="851" w:type="dxa"/>
            <w:shd w:val="clear" w:color="auto" w:fill="auto"/>
          </w:tcPr>
          <w:p w14:paraId="4EFA1D39" w14:textId="77777777" w:rsidR="002C77EE" w:rsidRPr="00345D0A" w:rsidRDefault="002C77EE" w:rsidP="004A3044">
            <w:pPr>
              <w:widowControl w:val="0"/>
              <w:jc w:val="center"/>
              <w:rPr>
                <w:sz w:val="20"/>
                <w:szCs w:val="20"/>
              </w:rPr>
            </w:pPr>
          </w:p>
        </w:tc>
        <w:tc>
          <w:tcPr>
            <w:tcW w:w="709" w:type="dxa"/>
            <w:shd w:val="clear" w:color="auto" w:fill="auto"/>
          </w:tcPr>
          <w:p w14:paraId="6C4000E0" w14:textId="77777777" w:rsidR="002C77EE" w:rsidRPr="00345D0A" w:rsidRDefault="002C77EE" w:rsidP="004A3044">
            <w:pPr>
              <w:widowControl w:val="0"/>
              <w:jc w:val="center"/>
              <w:rPr>
                <w:sz w:val="20"/>
                <w:szCs w:val="20"/>
              </w:rPr>
            </w:pPr>
          </w:p>
        </w:tc>
        <w:tc>
          <w:tcPr>
            <w:tcW w:w="788" w:type="dxa"/>
            <w:shd w:val="clear" w:color="auto" w:fill="auto"/>
          </w:tcPr>
          <w:p w14:paraId="6E6E842A" w14:textId="77777777" w:rsidR="002C77EE" w:rsidRPr="00345D0A" w:rsidRDefault="002C77EE" w:rsidP="004A3044">
            <w:pPr>
              <w:widowControl w:val="0"/>
              <w:jc w:val="center"/>
              <w:rPr>
                <w:sz w:val="20"/>
                <w:szCs w:val="20"/>
              </w:rPr>
            </w:pPr>
          </w:p>
        </w:tc>
      </w:tr>
      <w:tr w:rsidR="002C77EE" w:rsidRPr="00345D0A" w14:paraId="6D7B875D" w14:textId="77777777" w:rsidTr="002C77EE">
        <w:tc>
          <w:tcPr>
            <w:tcW w:w="3260" w:type="dxa"/>
            <w:shd w:val="clear" w:color="auto" w:fill="auto"/>
          </w:tcPr>
          <w:p w14:paraId="124F13BA" w14:textId="77777777" w:rsidR="002C77EE" w:rsidRPr="00345D0A" w:rsidRDefault="002C77EE" w:rsidP="00F52763">
            <w:pPr>
              <w:widowControl w:val="0"/>
              <w:rPr>
                <w:sz w:val="20"/>
                <w:szCs w:val="20"/>
              </w:rPr>
            </w:pPr>
            <w:r w:rsidRPr="00345D0A">
              <w:rPr>
                <w:sz w:val="20"/>
                <w:szCs w:val="20"/>
              </w:rPr>
              <w:t>Средний период повторяемости (лет)</w:t>
            </w:r>
          </w:p>
        </w:tc>
        <w:tc>
          <w:tcPr>
            <w:tcW w:w="11987" w:type="dxa"/>
            <w:gridSpan w:val="14"/>
            <w:shd w:val="clear" w:color="auto" w:fill="auto"/>
          </w:tcPr>
          <w:p w14:paraId="7EB47F10" w14:textId="77777777" w:rsidR="002C77EE" w:rsidRPr="00345D0A" w:rsidRDefault="00F435E0" w:rsidP="004A3044">
            <w:pPr>
              <w:widowControl w:val="0"/>
              <w:rPr>
                <w:sz w:val="20"/>
                <w:szCs w:val="20"/>
              </w:rPr>
            </w:pPr>
            <w:r w:rsidRPr="00345D0A">
              <w:rPr>
                <w:sz w:val="20"/>
                <w:szCs w:val="20"/>
              </w:rPr>
              <w:t>25</w:t>
            </w:r>
          </w:p>
        </w:tc>
      </w:tr>
      <w:tr w:rsidR="002C77EE" w:rsidRPr="00345D0A" w14:paraId="1FC0F82A" w14:textId="77777777" w:rsidTr="002C77EE">
        <w:tc>
          <w:tcPr>
            <w:tcW w:w="3260" w:type="dxa"/>
            <w:shd w:val="clear" w:color="auto" w:fill="auto"/>
          </w:tcPr>
          <w:p w14:paraId="3704F30C" w14:textId="77777777" w:rsidR="002C77EE" w:rsidRPr="00345D0A" w:rsidRDefault="002C77EE" w:rsidP="00F52763">
            <w:pPr>
              <w:widowControl w:val="0"/>
              <w:rPr>
                <w:sz w:val="20"/>
                <w:szCs w:val="20"/>
              </w:rPr>
            </w:pPr>
            <w:r w:rsidRPr="00345D0A">
              <w:rPr>
                <w:sz w:val="20"/>
                <w:szCs w:val="20"/>
              </w:rPr>
              <w:t>Ежегодная расчетная лесосека</w:t>
            </w:r>
          </w:p>
        </w:tc>
        <w:tc>
          <w:tcPr>
            <w:tcW w:w="993" w:type="dxa"/>
            <w:shd w:val="clear" w:color="auto" w:fill="auto"/>
          </w:tcPr>
          <w:p w14:paraId="53ECDB5D" w14:textId="77777777" w:rsidR="002C77EE" w:rsidRPr="00345D0A" w:rsidRDefault="00F435E0" w:rsidP="004A3044">
            <w:pPr>
              <w:widowControl w:val="0"/>
              <w:jc w:val="center"/>
              <w:rPr>
                <w:sz w:val="20"/>
                <w:szCs w:val="20"/>
              </w:rPr>
            </w:pPr>
            <w:r w:rsidRPr="00345D0A">
              <w:rPr>
                <w:sz w:val="20"/>
                <w:szCs w:val="20"/>
              </w:rPr>
              <w:t>15,9</w:t>
            </w:r>
          </w:p>
        </w:tc>
        <w:tc>
          <w:tcPr>
            <w:tcW w:w="992" w:type="dxa"/>
            <w:shd w:val="clear" w:color="auto" w:fill="auto"/>
          </w:tcPr>
          <w:p w14:paraId="40A86DFB" w14:textId="77777777" w:rsidR="002C77EE" w:rsidRPr="00345D0A" w:rsidRDefault="00F435E0" w:rsidP="004A3044">
            <w:pPr>
              <w:widowControl w:val="0"/>
              <w:jc w:val="center"/>
              <w:rPr>
                <w:sz w:val="20"/>
                <w:szCs w:val="20"/>
              </w:rPr>
            </w:pPr>
            <w:r w:rsidRPr="00345D0A">
              <w:rPr>
                <w:sz w:val="20"/>
                <w:szCs w:val="20"/>
              </w:rPr>
              <w:t>0,69</w:t>
            </w:r>
          </w:p>
        </w:tc>
        <w:tc>
          <w:tcPr>
            <w:tcW w:w="850" w:type="dxa"/>
            <w:shd w:val="clear" w:color="auto" w:fill="auto"/>
          </w:tcPr>
          <w:p w14:paraId="188FFEF1" w14:textId="77777777" w:rsidR="002C77EE" w:rsidRPr="00345D0A" w:rsidRDefault="002C77EE" w:rsidP="004A3044">
            <w:pPr>
              <w:widowControl w:val="0"/>
              <w:jc w:val="right"/>
              <w:rPr>
                <w:sz w:val="20"/>
                <w:szCs w:val="20"/>
              </w:rPr>
            </w:pPr>
          </w:p>
        </w:tc>
        <w:tc>
          <w:tcPr>
            <w:tcW w:w="851" w:type="dxa"/>
            <w:shd w:val="clear" w:color="auto" w:fill="auto"/>
          </w:tcPr>
          <w:p w14:paraId="67342556" w14:textId="77777777" w:rsidR="002C77EE" w:rsidRPr="00345D0A" w:rsidRDefault="002C77EE" w:rsidP="004A3044">
            <w:pPr>
              <w:widowControl w:val="0"/>
              <w:jc w:val="right"/>
              <w:rPr>
                <w:sz w:val="20"/>
                <w:szCs w:val="20"/>
              </w:rPr>
            </w:pPr>
          </w:p>
        </w:tc>
        <w:tc>
          <w:tcPr>
            <w:tcW w:w="850" w:type="dxa"/>
            <w:shd w:val="clear" w:color="auto" w:fill="auto"/>
          </w:tcPr>
          <w:p w14:paraId="56894083" w14:textId="77777777" w:rsidR="002C77EE" w:rsidRPr="00345D0A" w:rsidRDefault="002C77EE" w:rsidP="004A3044">
            <w:pPr>
              <w:widowControl w:val="0"/>
              <w:jc w:val="right"/>
              <w:rPr>
                <w:sz w:val="20"/>
                <w:szCs w:val="20"/>
              </w:rPr>
            </w:pPr>
          </w:p>
        </w:tc>
        <w:tc>
          <w:tcPr>
            <w:tcW w:w="851" w:type="dxa"/>
            <w:shd w:val="clear" w:color="auto" w:fill="auto"/>
          </w:tcPr>
          <w:p w14:paraId="6A7CCD7C" w14:textId="77777777" w:rsidR="002C77EE" w:rsidRPr="00345D0A" w:rsidRDefault="002C77EE" w:rsidP="004A3044">
            <w:pPr>
              <w:widowControl w:val="0"/>
              <w:jc w:val="right"/>
              <w:rPr>
                <w:sz w:val="20"/>
                <w:szCs w:val="20"/>
              </w:rPr>
            </w:pPr>
          </w:p>
        </w:tc>
        <w:tc>
          <w:tcPr>
            <w:tcW w:w="850" w:type="dxa"/>
            <w:shd w:val="clear" w:color="auto" w:fill="auto"/>
          </w:tcPr>
          <w:p w14:paraId="50E3FD77" w14:textId="77777777" w:rsidR="002C77EE" w:rsidRPr="00345D0A" w:rsidRDefault="002C77EE" w:rsidP="004A3044">
            <w:pPr>
              <w:widowControl w:val="0"/>
              <w:jc w:val="right"/>
              <w:rPr>
                <w:sz w:val="20"/>
                <w:szCs w:val="20"/>
              </w:rPr>
            </w:pPr>
          </w:p>
        </w:tc>
        <w:tc>
          <w:tcPr>
            <w:tcW w:w="851" w:type="dxa"/>
            <w:shd w:val="clear" w:color="auto" w:fill="auto"/>
          </w:tcPr>
          <w:p w14:paraId="557F9BE4" w14:textId="77777777" w:rsidR="002C77EE" w:rsidRPr="00345D0A" w:rsidRDefault="002C77EE" w:rsidP="004A3044">
            <w:pPr>
              <w:widowControl w:val="0"/>
              <w:jc w:val="right"/>
              <w:rPr>
                <w:sz w:val="20"/>
                <w:szCs w:val="20"/>
              </w:rPr>
            </w:pPr>
          </w:p>
        </w:tc>
        <w:tc>
          <w:tcPr>
            <w:tcW w:w="850" w:type="dxa"/>
            <w:shd w:val="clear" w:color="auto" w:fill="auto"/>
          </w:tcPr>
          <w:p w14:paraId="1B8C559E" w14:textId="77777777" w:rsidR="002C77EE" w:rsidRPr="00345D0A" w:rsidRDefault="002C77EE" w:rsidP="004A3044">
            <w:pPr>
              <w:widowControl w:val="0"/>
              <w:jc w:val="right"/>
              <w:rPr>
                <w:sz w:val="20"/>
                <w:szCs w:val="20"/>
              </w:rPr>
            </w:pPr>
          </w:p>
        </w:tc>
        <w:tc>
          <w:tcPr>
            <w:tcW w:w="851" w:type="dxa"/>
            <w:shd w:val="clear" w:color="auto" w:fill="auto"/>
          </w:tcPr>
          <w:p w14:paraId="71BD556E" w14:textId="77777777" w:rsidR="002C77EE" w:rsidRPr="00345D0A" w:rsidRDefault="002C77EE" w:rsidP="004A3044">
            <w:pPr>
              <w:widowControl w:val="0"/>
              <w:jc w:val="right"/>
              <w:rPr>
                <w:sz w:val="20"/>
                <w:szCs w:val="20"/>
              </w:rPr>
            </w:pPr>
          </w:p>
        </w:tc>
        <w:tc>
          <w:tcPr>
            <w:tcW w:w="850" w:type="dxa"/>
            <w:shd w:val="clear" w:color="auto" w:fill="auto"/>
          </w:tcPr>
          <w:p w14:paraId="07833E4C" w14:textId="77777777" w:rsidR="002C77EE" w:rsidRPr="00345D0A" w:rsidRDefault="002C77EE" w:rsidP="004A3044">
            <w:pPr>
              <w:widowControl w:val="0"/>
              <w:jc w:val="right"/>
              <w:rPr>
                <w:sz w:val="20"/>
                <w:szCs w:val="20"/>
              </w:rPr>
            </w:pPr>
          </w:p>
        </w:tc>
        <w:tc>
          <w:tcPr>
            <w:tcW w:w="851" w:type="dxa"/>
            <w:shd w:val="clear" w:color="auto" w:fill="auto"/>
          </w:tcPr>
          <w:p w14:paraId="50F99B49" w14:textId="77777777" w:rsidR="002C77EE" w:rsidRPr="00345D0A" w:rsidRDefault="002C77EE" w:rsidP="004A3044">
            <w:pPr>
              <w:widowControl w:val="0"/>
              <w:jc w:val="right"/>
              <w:rPr>
                <w:sz w:val="20"/>
                <w:szCs w:val="20"/>
              </w:rPr>
            </w:pPr>
          </w:p>
        </w:tc>
        <w:tc>
          <w:tcPr>
            <w:tcW w:w="709" w:type="dxa"/>
            <w:shd w:val="clear" w:color="auto" w:fill="auto"/>
          </w:tcPr>
          <w:p w14:paraId="12C729C5" w14:textId="77777777" w:rsidR="002C77EE" w:rsidRPr="00345D0A" w:rsidRDefault="002C77EE" w:rsidP="004A3044">
            <w:pPr>
              <w:widowControl w:val="0"/>
              <w:jc w:val="right"/>
              <w:rPr>
                <w:sz w:val="20"/>
                <w:szCs w:val="20"/>
              </w:rPr>
            </w:pPr>
          </w:p>
        </w:tc>
        <w:tc>
          <w:tcPr>
            <w:tcW w:w="788" w:type="dxa"/>
            <w:shd w:val="clear" w:color="auto" w:fill="auto"/>
          </w:tcPr>
          <w:p w14:paraId="7D9A33C5" w14:textId="77777777" w:rsidR="002C77EE" w:rsidRPr="00345D0A" w:rsidRDefault="002C77EE" w:rsidP="004A3044">
            <w:pPr>
              <w:widowControl w:val="0"/>
              <w:jc w:val="right"/>
              <w:rPr>
                <w:sz w:val="20"/>
                <w:szCs w:val="20"/>
              </w:rPr>
            </w:pPr>
          </w:p>
        </w:tc>
      </w:tr>
      <w:tr w:rsidR="002C77EE" w:rsidRPr="00345D0A" w14:paraId="654152A2" w14:textId="77777777" w:rsidTr="002C77EE">
        <w:tc>
          <w:tcPr>
            <w:tcW w:w="3260" w:type="dxa"/>
            <w:shd w:val="clear" w:color="auto" w:fill="auto"/>
          </w:tcPr>
          <w:p w14:paraId="48FD36CD" w14:textId="77777777" w:rsidR="002C77EE" w:rsidRPr="00345D0A" w:rsidRDefault="002C77EE" w:rsidP="00F52763">
            <w:pPr>
              <w:widowControl w:val="0"/>
              <w:rPr>
                <w:sz w:val="20"/>
                <w:szCs w:val="20"/>
              </w:rPr>
            </w:pPr>
            <w:r w:rsidRPr="00345D0A">
              <w:rPr>
                <w:sz w:val="20"/>
                <w:szCs w:val="20"/>
              </w:rPr>
              <w:t>корневой</w:t>
            </w:r>
          </w:p>
        </w:tc>
        <w:tc>
          <w:tcPr>
            <w:tcW w:w="993" w:type="dxa"/>
            <w:shd w:val="clear" w:color="auto" w:fill="auto"/>
          </w:tcPr>
          <w:p w14:paraId="352C449E" w14:textId="77777777" w:rsidR="002C77EE" w:rsidRPr="00345D0A" w:rsidRDefault="002C77EE" w:rsidP="004A3044">
            <w:pPr>
              <w:widowControl w:val="0"/>
              <w:jc w:val="center"/>
              <w:rPr>
                <w:sz w:val="20"/>
                <w:szCs w:val="20"/>
              </w:rPr>
            </w:pPr>
          </w:p>
        </w:tc>
        <w:tc>
          <w:tcPr>
            <w:tcW w:w="992" w:type="dxa"/>
            <w:shd w:val="clear" w:color="auto" w:fill="auto"/>
          </w:tcPr>
          <w:p w14:paraId="7E513BAF" w14:textId="77777777" w:rsidR="002C77EE" w:rsidRPr="00345D0A" w:rsidRDefault="00F435E0" w:rsidP="004A3044">
            <w:pPr>
              <w:widowControl w:val="0"/>
              <w:jc w:val="center"/>
              <w:rPr>
                <w:sz w:val="20"/>
                <w:szCs w:val="20"/>
                <w:lang w:val="en-US"/>
              </w:rPr>
            </w:pPr>
            <w:r w:rsidRPr="00345D0A">
              <w:rPr>
                <w:sz w:val="20"/>
                <w:szCs w:val="20"/>
              </w:rPr>
              <w:t>0,69</w:t>
            </w:r>
          </w:p>
        </w:tc>
        <w:tc>
          <w:tcPr>
            <w:tcW w:w="850" w:type="dxa"/>
            <w:shd w:val="clear" w:color="auto" w:fill="auto"/>
          </w:tcPr>
          <w:p w14:paraId="0D6BA40F" w14:textId="77777777" w:rsidR="002C77EE" w:rsidRPr="00345D0A" w:rsidRDefault="002C77EE" w:rsidP="004A3044">
            <w:pPr>
              <w:widowControl w:val="0"/>
              <w:jc w:val="right"/>
              <w:rPr>
                <w:sz w:val="20"/>
                <w:szCs w:val="20"/>
              </w:rPr>
            </w:pPr>
          </w:p>
        </w:tc>
        <w:tc>
          <w:tcPr>
            <w:tcW w:w="851" w:type="dxa"/>
            <w:shd w:val="clear" w:color="auto" w:fill="auto"/>
          </w:tcPr>
          <w:p w14:paraId="7581941C" w14:textId="77777777" w:rsidR="002C77EE" w:rsidRPr="00345D0A" w:rsidRDefault="002C77EE" w:rsidP="004A3044">
            <w:pPr>
              <w:widowControl w:val="0"/>
              <w:jc w:val="right"/>
              <w:rPr>
                <w:sz w:val="20"/>
                <w:szCs w:val="20"/>
              </w:rPr>
            </w:pPr>
          </w:p>
        </w:tc>
        <w:tc>
          <w:tcPr>
            <w:tcW w:w="850" w:type="dxa"/>
            <w:shd w:val="clear" w:color="auto" w:fill="auto"/>
          </w:tcPr>
          <w:p w14:paraId="071BED03" w14:textId="77777777" w:rsidR="002C77EE" w:rsidRPr="00345D0A" w:rsidRDefault="002C77EE" w:rsidP="004A3044">
            <w:pPr>
              <w:widowControl w:val="0"/>
              <w:jc w:val="right"/>
              <w:rPr>
                <w:sz w:val="20"/>
                <w:szCs w:val="20"/>
              </w:rPr>
            </w:pPr>
          </w:p>
        </w:tc>
        <w:tc>
          <w:tcPr>
            <w:tcW w:w="851" w:type="dxa"/>
            <w:shd w:val="clear" w:color="auto" w:fill="auto"/>
          </w:tcPr>
          <w:p w14:paraId="556042DD" w14:textId="77777777" w:rsidR="002C77EE" w:rsidRPr="00345D0A" w:rsidRDefault="002C77EE" w:rsidP="004A3044">
            <w:pPr>
              <w:widowControl w:val="0"/>
              <w:jc w:val="right"/>
              <w:rPr>
                <w:sz w:val="20"/>
                <w:szCs w:val="20"/>
              </w:rPr>
            </w:pPr>
          </w:p>
        </w:tc>
        <w:tc>
          <w:tcPr>
            <w:tcW w:w="850" w:type="dxa"/>
            <w:shd w:val="clear" w:color="auto" w:fill="auto"/>
          </w:tcPr>
          <w:p w14:paraId="68F1E9A8" w14:textId="77777777" w:rsidR="002C77EE" w:rsidRPr="00345D0A" w:rsidRDefault="002C77EE" w:rsidP="004A3044">
            <w:pPr>
              <w:widowControl w:val="0"/>
              <w:jc w:val="right"/>
              <w:rPr>
                <w:sz w:val="20"/>
                <w:szCs w:val="20"/>
              </w:rPr>
            </w:pPr>
          </w:p>
        </w:tc>
        <w:tc>
          <w:tcPr>
            <w:tcW w:w="851" w:type="dxa"/>
            <w:shd w:val="clear" w:color="auto" w:fill="auto"/>
          </w:tcPr>
          <w:p w14:paraId="239DB5EA" w14:textId="77777777" w:rsidR="002C77EE" w:rsidRPr="00345D0A" w:rsidRDefault="002C77EE" w:rsidP="004A3044">
            <w:pPr>
              <w:widowControl w:val="0"/>
              <w:jc w:val="right"/>
              <w:rPr>
                <w:sz w:val="20"/>
                <w:szCs w:val="20"/>
              </w:rPr>
            </w:pPr>
          </w:p>
        </w:tc>
        <w:tc>
          <w:tcPr>
            <w:tcW w:w="850" w:type="dxa"/>
            <w:shd w:val="clear" w:color="auto" w:fill="auto"/>
          </w:tcPr>
          <w:p w14:paraId="74588A5A" w14:textId="77777777" w:rsidR="002C77EE" w:rsidRPr="00345D0A" w:rsidRDefault="002C77EE" w:rsidP="004A3044">
            <w:pPr>
              <w:widowControl w:val="0"/>
              <w:jc w:val="right"/>
              <w:rPr>
                <w:sz w:val="20"/>
                <w:szCs w:val="20"/>
              </w:rPr>
            </w:pPr>
          </w:p>
        </w:tc>
        <w:tc>
          <w:tcPr>
            <w:tcW w:w="851" w:type="dxa"/>
            <w:shd w:val="clear" w:color="auto" w:fill="auto"/>
          </w:tcPr>
          <w:p w14:paraId="03C08F51" w14:textId="77777777" w:rsidR="002C77EE" w:rsidRPr="00345D0A" w:rsidRDefault="002C77EE" w:rsidP="004A3044">
            <w:pPr>
              <w:widowControl w:val="0"/>
              <w:jc w:val="right"/>
              <w:rPr>
                <w:sz w:val="20"/>
                <w:szCs w:val="20"/>
              </w:rPr>
            </w:pPr>
          </w:p>
        </w:tc>
        <w:tc>
          <w:tcPr>
            <w:tcW w:w="850" w:type="dxa"/>
            <w:shd w:val="clear" w:color="auto" w:fill="auto"/>
          </w:tcPr>
          <w:p w14:paraId="0D46CA34" w14:textId="77777777" w:rsidR="002C77EE" w:rsidRPr="00345D0A" w:rsidRDefault="002C77EE" w:rsidP="004A3044">
            <w:pPr>
              <w:widowControl w:val="0"/>
              <w:jc w:val="right"/>
              <w:rPr>
                <w:sz w:val="20"/>
                <w:szCs w:val="20"/>
              </w:rPr>
            </w:pPr>
          </w:p>
        </w:tc>
        <w:tc>
          <w:tcPr>
            <w:tcW w:w="851" w:type="dxa"/>
            <w:shd w:val="clear" w:color="auto" w:fill="auto"/>
          </w:tcPr>
          <w:p w14:paraId="6FC7F412" w14:textId="77777777" w:rsidR="002C77EE" w:rsidRPr="00345D0A" w:rsidRDefault="002C77EE" w:rsidP="004A3044">
            <w:pPr>
              <w:widowControl w:val="0"/>
              <w:jc w:val="right"/>
              <w:rPr>
                <w:sz w:val="20"/>
                <w:szCs w:val="20"/>
              </w:rPr>
            </w:pPr>
          </w:p>
        </w:tc>
        <w:tc>
          <w:tcPr>
            <w:tcW w:w="709" w:type="dxa"/>
            <w:shd w:val="clear" w:color="auto" w:fill="auto"/>
          </w:tcPr>
          <w:p w14:paraId="64EB45CE" w14:textId="77777777" w:rsidR="002C77EE" w:rsidRPr="00345D0A" w:rsidRDefault="002C77EE" w:rsidP="004A3044">
            <w:pPr>
              <w:widowControl w:val="0"/>
              <w:jc w:val="right"/>
              <w:rPr>
                <w:sz w:val="20"/>
                <w:szCs w:val="20"/>
              </w:rPr>
            </w:pPr>
          </w:p>
        </w:tc>
        <w:tc>
          <w:tcPr>
            <w:tcW w:w="788" w:type="dxa"/>
            <w:shd w:val="clear" w:color="auto" w:fill="auto"/>
          </w:tcPr>
          <w:p w14:paraId="30E1E600" w14:textId="77777777" w:rsidR="002C77EE" w:rsidRPr="00345D0A" w:rsidRDefault="002C77EE" w:rsidP="004A3044">
            <w:pPr>
              <w:widowControl w:val="0"/>
              <w:jc w:val="right"/>
              <w:rPr>
                <w:sz w:val="20"/>
                <w:szCs w:val="20"/>
              </w:rPr>
            </w:pPr>
          </w:p>
        </w:tc>
      </w:tr>
      <w:tr w:rsidR="002C77EE" w:rsidRPr="00345D0A" w14:paraId="29D2454D" w14:textId="77777777" w:rsidTr="002C77EE">
        <w:tc>
          <w:tcPr>
            <w:tcW w:w="3260" w:type="dxa"/>
            <w:shd w:val="clear" w:color="auto" w:fill="auto"/>
          </w:tcPr>
          <w:p w14:paraId="160BF961" w14:textId="77777777" w:rsidR="002C77EE" w:rsidRPr="00345D0A" w:rsidRDefault="002C77EE" w:rsidP="00F52763">
            <w:pPr>
              <w:widowControl w:val="0"/>
              <w:rPr>
                <w:sz w:val="20"/>
                <w:szCs w:val="20"/>
              </w:rPr>
            </w:pPr>
            <w:r w:rsidRPr="00345D0A">
              <w:rPr>
                <w:sz w:val="20"/>
                <w:szCs w:val="20"/>
              </w:rPr>
              <w:t>ликвид</w:t>
            </w:r>
          </w:p>
        </w:tc>
        <w:tc>
          <w:tcPr>
            <w:tcW w:w="993" w:type="dxa"/>
            <w:shd w:val="clear" w:color="auto" w:fill="auto"/>
          </w:tcPr>
          <w:p w14:paraId="646AC09F" w14:textId="77777777" w:rsidR="002C77EE" w:rsidRPr="00345D0A" w:rsidRDefault="002C77EE" w:rsidP="004A3044">
            <w:pPr>
              <w:widowControl w:val="0"/>
              <w:jc w:val="center"/>
              <w:rPr>
                <w:sz w:val="20"/>
                <w:szCs w:val="20"/>
              </w:rPr>
            </w:pPr>
          </w:p>
        </w:tc>
        <w:tc>
          <w:tcPr>
            <w:tcW w:w="992" w:type="dxa"/>
            <w:shd w:val="clear" w:color="auto" w:fill="auto"/>
          </w:tcPr>
          <w:p w14:paraId="6E6C916A" w14:textId="77777777" w:rsidR="002C77EE" w:rsidRPr="00345D0A" w:rsidRDefault="00F435E0" w:rsidP="004A3044">
            <w:pPr>
              <w:widowControl w:val="0"/>
              <w:jc w:val="center"/>
              <w:rPr>
                <w:sz w:val="20"/>
                <w:szCs w:val="20"/>
              </w:rPr>
            </w:pPr>
            <w:r w:rsidRPr="00345D0A">
              <w:rPr>
                <w:sz w:val="20"/>
                <w:szCs w:val="20"/>
              </w:rPr>
              <w:t>0,63</w:t>
            </w:r>
          </w:p>
        </w:tc>
        <w:tc>
          <w:tcPr>
            <w:tcW w:w="850" w:type="dxa"/>
            <w:shd w:val="clear" w:color="auto" w:fill="auto"/>
          </w:tcPr>
          <w:p w14:paraId="561380CC" w14:textId="77777777" w:rsidR="002C77EE" w:rsidRPr="00345D0A" w:rsidRDefault="002C77EE" w:rsidP="004A3044">
            <w:pPr>
              <w:widowControl w:val="0"/>
              <w:jc w:val="right"/>
              <w:rPr>
                <w:sz w:val="20"/>
                <w:szCs w:val="20"/>
              </w:rPr>
            </w:pPr>
          </w:p>
        </w:tc>
        <w:tc>
          <w:tcPr>
            <w:tcW w:w="851" w:type="dxa"/>
            <w:shd w:val="clear" w:color="auto" w:fill="auto"/>
          </w:tcPr>
          <w:p w14:paraId="45410486" w14:textId="77777777" w:rsidR="002C77EE" w:rsidRPr="00345D0A" w:rsidRDefault="002C77EE" w:rsidP="004A3044">
            <w:pPr>
              <w:widowControl w:val="0"/>
              <w:jc w:val="right"/>
              <w:rPr>
                <w:sz w:val="20"/>
                <w:szCs w:val="20"/>
              </w:rPr>
            </w:pPr>
          </w:p>
        </w:tc>
        <w:tc>
          <w:tcPr>
            <w:tcW w:w="850" w:type="dxa"/>
            <w:shd w:val="clear" w:color="auto" w:fill="auto"/>
          </w:tcPr>
          <w:p w14:paraId="6A577087" w14:textId="77777777" w:rsidR="002C77EE" w:rsidRPr="00345D0A" w:rsidRDefault="002C77EE" w:rsidP="004A3044">
            <w:pPr>
              <w:widowControl w:val="0"/>
              <w:jc w:val="right"/>
              <w:rPr>
                <w:sz w:val="20"/>
                <w:szCs w:val="20"/>
              </w:rPr>
            </w:pPr>
          </w:p>
        </w:tc>
        <w:tc>
          <w:tcPr>
            <w:tcW w:w="851" w:type="dxa"/>
            <w:shd w:val="clear" w:color="auto" w:fill="auto"/>
          </w:tcPr>
          <w:p w14:paraId="3784E1CE" w14:textId="77777777" w:rsidR="002C77EE" w:rsidRPr="00345D0A" w:rsidRDefault="002C77EE" w:rsidP="004A3044">
            <w:pPr>
              <w:widowControl w:val="0"/>
              <w:jc w:val="right"/>
              <w:rPr>
                <w:sz w:val="20"/>
                <w:szCs w:val="20"/>
              </w:rPr>
            </w:pPr>
          </w:p>
        </w:tc>
        <w:tc>
          <w:tcPr>
            <w:tcW w:w="850" w:type="dxa"/>
            <w:shd w:val="clear" w:color="auto" w:fill="auto"/>
          </w:tcPr>
          <w:p w14:paraId="7FD771DA" w14:textId="77777777" w:rsidR="002C77EE" w:rsidRPr="00345D0A" w:rsidRDefault="002C77EE" w:rsidP="004A3044">
            <w:pPr>
              <w:widowControl w:val="0"/>
              <w:jc w:val="right"/>
              <w:rPr>
                <w:sz w:val="20"/>
                <w:szCs w:val="20"/>
              </w:rPr>
            </w:pPr>
          </w:p>
        </w:tc>
        <w:tc>
          <w:tcPr>
            <w:tcW w:w="851" w:type="dxa"/>
            <w:shd w:val="clear" w:color="auto" w:fill="auto"/>
          </w:tcPr>
          <w:p w14:paraId="0737A61E" w14:textId="77777777" w:rsidR="002C77EE" w:rsidRPr="00345D0A" w:rsidRDefault="002C77EE" w:rsidP="004A3044">
            <w:pPr>
              <w:widowControl w:val="0"/>
              <w:jc w:val="right"/>
              <w:rPr>
                <w:sz w:val="20"/>
                <w:szCs w:val="20"/>
              </w:rPr>
            </w:pPr>
          </w:p>
        </w:tc>
        <w:tc>
          <w:tcPr>
            <w:tcW w:w="850" w:type="dxa"/>
            <w:shd w:val="clear" w:color="auto" w:fill="auto"/>
          </w:tcPr>
          <w:p w14:paraId="7CEC925B" w14:textId="77777777" w:rsidR="002C77EE" w:rsidRPr="00345D0A" w:rsidRDefault="002C77EE" w:rsidP="004A3044">
            <w:pPr>
              <w:widowControl w:val="0"/>
              <w:jc w:val="right"/>
              <w:rPr>
                <w:sz w:val="20"/>
                <w:szCs w:val="20"/>
              </w:rPr>
            </w:pPr>
          </w:p>
        </w:tc>
        <w:tc>
          <w:tcPr>
            <w:tcW w:w="851" w:type="dxa"/>
            <w:shd w:val="clear" w:color="auto" w:fill="auto"/>
          </w:tcPr>
          <w:p w14:paraId="1AB79583" w14:textId="77777777" w:rsidR="002C77EE" w:rsidRPr="00345D0A" w:rsidRDefault="002C77EE" w:rsidP="004A3044">
            <w:pPr>
              <w:widowControl w:val="0"/>
              <w:jc w:val="right"/>
              <w:rPr>
                <w:sz w:val="20"/>
                <w:szCs w:val="20"/>
              </w:rPr>
            </w:pPr>
          </w:p>
        </w:tc>
        <w:tc>
          <w:tcPr>
            <w:tcW w:w="850" w:type="dxa"/>
            <w:shd w:val="clear" w:color="auto" w:fill="auto"/>
          </w:tcPr>
          <w:p w14:paraId="0FEF7E29" w14:textId="77777777" w:rsidR="002C77EE" w:rsidRPr="00345D0A" w:rsidRDefault="002C77EE" w:rsidP="004A3044">
            <w:pPr>
              <w:widowControl w:val="0"/>
              <w:jc w:val="right"/>
              <w:rPr>
                <w:sz w:val="20"/>
                <w:szCs w:val="20"/>
              </w:rPr>
            </w:pPr>
          </w:p>
        </w:tc>
        <w:tc>
          <w:tcPr>
            <w:tcW w:w="851" w:type="dxa"/>
            <w:shd w:val="clear" w:color="auto" w:fill="auto"/>
          </w:tcPr>
          <w:p w14:paraId="71C7ADE1" w14:textId="77777777" w:rsidR="002C77EE" w:rsidRPr="00345D0A" w:rsidRDefault="002C77EE" w:rsidP="004A3044">
            <w:pPr>
              <w:widowControl w:val="0"/>
              <w:jc w:val="right"/>
              <w:rPr>
                <w:sz w:val="20"/>
                <w:szCs w:val="20"/>
              </w:rPr>
            </w:pPr>
          </w:p>
        </w:tc>
        <w:tc>
          <w:tcPr>
            <w:tcW w:w="709" w:type="dxa"/>
            <w:shd w:val="clear" w:color="auto" w:fill="auto"/>
          </w:tcPr>
          <w:p w14:paraId="1466796B" w14:textId="77777777" w:rsidR="002C77EE" w:rsidRPr="00345D0A" w:rsidRDefault="002C77EE" w:rsidP="004A3044">
            <w:pPr>
              <w:widowControl w:val="0"/>
              <w:jc w:val="right"/>
              <w:rPr>
                <w:sz w:val="20"/>
                <w:szCs w:val="20"/>
              </w:rPr>
            </w:pPr>
          </w:p>
        </w:tc>
        <w:tc>
          <w:tcPr>
            <w:tcW w:w="788" w:type="dxa"/>
            <w:shd w:val="clear" w:color="auto" w:fill="auto"/>
          </w:tcPr>
          <w:p w14:paraId="3A4CA7E8" w14:textId="77777777" w:rsidR="002C77EE" w:rsidRPr="00345D0A" w:rsidRDefault="002C77EE" w:rsidP="004A3044">
            <w:pPr>
              <w:widowControl w:val="0"/>
              <w:jc w:val="right"/>
              <w:rPr>
                <w:sz w:val="20"/>
                <w:szCs w:val="20"/>
              </w:rPr>
            </w:pPr>
          </w:p>
        </w:tc>
      </w:tr>
      <w:tr w:rsidR="002C77EE" w:rsidRPr="00345D0A" w14:paraId="207DEAA4" w14:textId="77777777" w:rsidTr="002C77EE">
        <w:tc>
          <w:tcPr>
            <w:tcW w:w="3260" w:type="dxa"/>
            <w:shd w:val="clear" w:color="auto" w:fill="auto"/>
          </w:tcPr>
          <w:p w14:paraId="02B96289" w14:textId="77777777" w:rsidR="002C77EE" w:rsidRPr="00345D0A" w:rsidRDefault="002C77EE" w:rsidP="00F52763">
            <w:pPr>
              <w:widowControl w:val="0"/>
              <w:rPr>
                <w:sz w:val="20"/>
                <w:szCs w:val="20"/>
              </w:rPr>
            </w:pPr>
            <w:r w:rsidRPr="00345D0A">
              <w:rPr>
                <w:sz w:val="20"/>
                <w:szCs w:val="20"/>
              </w:rPr>
              <w:t>деловая</w:t>
            </w:r>
          </w:p>
        </w:tc>
        <w:tc>
          <w:tcPr>
            <w:tcW w:w="993" w:type="dxa"/>
            <w:shd w:val="clear" w:color="auto" w:fill="auto"/>
          </w:tcPr>
          <w:p w14:paraId="1D05C0CB" w14:textId="77777777" w:rsidR="002C77EE" w:rsidRPr="00345D0A" w:rsidRDefault="002C77EE" w:rsidP="004A3044">
            <w:pPr>
              <w:widowControl w:val="0"/>
              <w:jc w:val="center"/>
              <w:rPr>
                <w:sz w:val="20"/>
                <w:szCs w:val="20"/>
              </w:rPr>
            </w:pPr>
          </w:p>
        </w:tc>
        <w:tc>
          <w:tcPr>
            <w:tcW w:w="992" w:type="dxa"/>
            <w:shd w:val="clear" w:color="auto" w:fill="auto"/>
          </w:tcPr>
          <w:p w14:paraId="00C1E6DF" w14:textId="77777777" w:rsidR="002C77EE" w:rsidRPr="00345D0A" w:rsidRDefault="00F435E0" w:rsidP="004A3044">
            <w:pPr>
              <w:widowControl w:val="0"/>
              <w:jc w:val="center"/>
              <w:rPr>
                <w:sz w:val="20"/>
                <w:szCs w:val="20"/>
              </w:rPr>
            </w:pPr>
            <w:r w:rsidRPr="00345D0A">
              <w:rPr>
                <w:sz w:val="20"/>
                <w:szCs w:val="20"/>
              </w:rPr>
              <w:t>0,54</w:t>
            </w:r>
          </w:p>
        </w:tc>
        <w:tc>
          <w:tcPr>
            <w:tcW w:w="850" w:type="dxa"/>
            <w:shd w:val="clear" w:color="auto" w:fill="auto"/>
          </w:tcPr>
          <w:p w14:paraId="29C2A931" w14:textId="77777777" w:rsidR="002C77EE" w:rsidRPr="00345D0A" w:rsidRDefault="002C77EE" w:rsidP="004A3044">
            <w:pPr>
              <w:widowControl w:val="0"/>
              <w:jc w:val="right"/>
              <w:rPr>
                <w:sz w:val="20"/>
                <w:szCs w:val="20"/>
              </w:rPr>
            </w:pPr>
          </w:p>
        </w:tc>
        <w:tc>
          <w:tcPr>
            <w:tcW w:w="851" w:type="dxa"/>
            <w:shd w:val="clear" w:color="auto" w:fill="auto"/>
          </w:tcPr>
          <w:p w14:paraId="2BE18EC6" w14:textId="77777777" w:rsidR="002C77EE" w:rsidRPr="00345D0A" w:rsidRDefault="002C77EE" w:rsidP="004A3044">
            <w:pPr>
              <w:widowControl w:val="0"/>
              <w:jc w:val="right"/>
              <w:rPr>
                <w:sz w:val="20"/>
                <w:szCs w:val="20"/>
              </w:rPr>
            </w:pPr>
          </w:p>
        </w:tc>
        <w:tc>
          <w:tcPr>
            <w:tcW w:w="850" w:type="dxa"/>
            <w:shd w:val="clear" w:color="auto" w:fill="auto"/>
          </w:tcPr>
          <w:p w14:paraId="072F1C56" w14:textId="77777777" w:rsidR="002C77EE" w:rsidRPr="00345D0A" w:rsidRDefault="002C77EE" w:rsidP="004A3044">
            <w:pPr>
              <w:widowControl w:val="0"/>
              <w:jc w:val="right"/>
              <w:rPr>
                <w:sz w:val="20"/>
                <w:szCs w:val="20"/>
              </w:rPr>
            </w:pPr>
          </w:p>
        </w:tc>
        <w:tc>
          <w:tcPr>
            <w:tcW w:w="851" w:type="dxa"/>
            <w:shd w:val="clear" w:color="auto" w:fill="auto"/>
          </w:tcPr>
          <w:p w14:paraId="355EB545" w14:textId="77777777" w:rsidR="002C77EE" w:rsidRPr="00345D0A" w:rsidRDefault="002C77EE" w:rsidP="004A3044">
            <w:pPr>
              <w:widowControl w:val="0"/>
              <w:jc w:val="right"/>
              <w:rPr>
                <w:sz w:val="20"/>
                <w:szCs w:val="20"/>
              </w:rPr>
            </w:pPr>
          </w:p>
        </w:tc>
        <w:tc>
          <w:tcPr>
            <w:tcW w:w="850" w:type="dxa"/>
            <w:shd w:val="clear" w:color="auto" w:fill="auto"/>
          </w:tcPr>
          <w:p w14:paraId="0D5CE5BC" w14:textId="77777777" w:rsidR="002C77EE" w:rsidRPr="00345D0A" w:rsidRDefault="002C77EE" w:rsidP="004A3044">
            <w:pPr>
              <w:widowControl w:val="0"/>
              <w:jc w:val="right"/>
              <w:rPr>
                <w:sz w:val="20"/>
                <w:szCs w:val="20"/>
              </w:rPr>
            </w:pPr>
          </w:p>
        </w:tc>
        <w:tc>
          <w:tcPr>
            <w:tcW w:w="851" w:type="dxa"/>
            <w:shd w:val="clear" w:color="auto" w:fill="auto"/>
          </w:tcPr>
          <w:p w14:paraId="3FE607F8" w14:textId="77777777" w:rsidR="002C77EE" w:rsidRPr="00345D0A" w:rsidRDefault="002C77EE" w:rsidP="004A3044">
            <w:pPr>
              <w:widowControl w:val="0"/>
              <w:jc w:val="right"/>
              <w:rPr>
                <w:sz w:val="20"/>
                <w:szCs w:val="20"/>
              </w:rPr>
            </w:pPr>
          </w:p>
        </w:tc>
        <w:tc>
          <w:tcPr>
            <w:tcW w:w="850" w:type="dxa"/>
            <w:shd w:val="clear" w:color="auto" w:fill="auto"/>
          </w:tcPr>
          <w:p w14:paraId="76CC8CCB" w14:textId="77777777" w:rsidR="002C77EE" w:rsidRPr="00345D0A" w:rsidRDefault="002C77EE" w:rsidP="004A3044">
            <w:pPr>
              <w:widowControl w:val="0"/>
              <w:jc w:val="right"/>
              <w:rPr>
                <w:sz w:val="20"/>
                <w:szCs w:val="20"/>
              </w:rPr>
            </w:pPr>
          </w:p>
        </w:tc>
        <w:tc>
          <w:tcPr>
            <w:tcW w:w="851" w:type="dxa"/>
            <w:shd w:val="clear" w:color="auto" w:fill="auto"/>
          </w:tcPr>
          <w:p w14:paraId="20424C39" w14:textId="77777777" w:rsidR="002C77EE" w:rsidRPr="00345D0A" w:rsidRDefault="002C77EE" w:rsidP="004A3044">
            <w:pPr>
              <w:widowControl w:val="0"/>
              <w:jc w:val="right"/>
              <w:rPr>
                <w:sz w:val="20"/>
                <w:szCs w:val="20"/>
              </w:rPr>
            </w:pPr>
          </w:p>
        </w:tc>
        <w:tc>
          <w:tcPr>
            <w:tcW w:w="850" w:type="dxa"/>
            <w:shd w:val="clear" w:color="auto" w:fill="auto"/>
          </w:tcPr>
          <w:p w14:paraId="2A72DF94" w14:textId="77777777" w:rsidR="002C77EE" w:rsidRPr="00345D0A" w:rsidRDefault="002C77EE" w:rsidP="004A3044">
            <w:pPr>
              <w:widowControl w:val="0"/>
              <w:jc w:val="right"/>
              <w:rPr>
                <w:sz w:val="20"/>
                <w:szCs w:val="20"/>
              </w:rPr>
            </w:pPr>
          </w:p>
        </w:tc>
        <w:tc>
          <w:tcPr>
            <w:tcW w:w="851" w:type="dxa"/>
            <w:shd w:val="clear" w:color="auto" w:fill="auto"/>
          </w:tcPr>
          <w:p w14:paraId="13F80570" w14:textId="77777777" w:rsidR="002C77EE" w:rsidRPr="00345D0A" w:rsidRDefault="002C77EE" w:rsidP="004A3044">
            <w:pPr>
              <w:widowControl w:val="0"/>
              <w:jc w:val="right"/>
              <w:rPr>
                <w:sz w:val="20"/>
                <w:szCs w:val="20"/>
              </w:rPr>
            </w:pPr>
          </w:p>
        </w:tc>
        <w:tc>
          <w:tcPr>
            <w:tcW w:w="709" w:type="dxa"/>
            <w:shd w:val="clear" w:color="auto" w:fill="auto"/>
          </w:tcPr>
          <w:p w14:paraId="2CF556E8" w14:textId="77777777" w:rsidR="002C77EE" w:rsidRPr="00345D0A" w:rsidRDefault="002C77EE" w:rsidP="004A3044">
            <w:pPr>
              <w:widowControl w:val="0"/>
              <w:jc w:val="right"/>
              <w:rPr>
                <w:sz w:val="20"/>
                <w:szCs w:val="20"/>
              </w:rPr>
            </w:pPr>
          </w:p>
        </w:tc>
        <w:tc>
          <w:tcPr>
            <w:tcW w:w="788" w:type="dxa"/>
            <w:shd w:val="clear" w:color="auto" w:fill="auto"/>
          </w:tcPr>
          <w:p w14:paraId="5B13C51E" w14:textId="77777777" w:rsidR="002C77EE" w:rsidRPr="00345D0A" w:rsidRDefault="002C77EE" w:rsidP="004A3044">
            <w:pPr>
              <w:widowControl w:val="0"/>
              <w:jc w:val="right"/>
              <w:rPr>
                <w:sz w:val="20"/>
                <w:szCs w:val="20"/>
              </w:rPr>
            </w:pPr>
          </w:p>
        </w:tc>
      </w:tr>
      <w:tr w:rsidR="002C77EE" w:rsidRPr="00345D0A" w14:paraId="0E9191F6" w14:textId="77777777" w:rsidTr="002C77EE">
        <w:trPr>
          <w:cantSplit/>
        </w:trPr>
        <w:tc>
          <w:tcPr>
            <w:tcW w:w="15247" w:type="dxa"/>
            <w:gridSpan w:val="15"/>
            <w:shd w:val="clear" w:color="auto" w:fill="auto"/>
          </w:tcPr>
          <w:p w14:paraId="199F47C8" w14:textId="77777777" w:rsidR="002C77EE" w:rsidRPr="00345D0A" w:rsidRDefault="002C77EE" w:rsidP="00F52763">
            <w:pPr>
              <w:widowControl w:val="0"/>
              <w:rPr>
                <w:sz w:val="20"/>
                <w:szCs w:val="20"/>
              </w:rPr>
            </w:pPr>
            <w:r w:rsidRPr="00345D0A">
              <w:rPr>
                <w:sz w:val="20"/>
                <w:szCs w:val="20"/>
              </w:rPr>
              <w:t xml:space="preserve">Хозяйственная секция: </w:t>
            </w:r>
            <w:r w:rsidR="00F435E0" w:rsidRPr="00345D0A">
              <w:rPr>
                <w:sz w:val="20"/>
                <w:szCs w:val="20"/>
              </w:rPr>
              <w:t>Сосновая низкобонитетная</w:t>
            </w:r>
          </w:p>
        </w:tc>
      </w:tr>
      <w:tr w:rsidR="002C77EE" w:rsidRPr="00345D0A" w14:paraId="15D14FED" w14:textId="77777777" w:rsidTr="002C77EE">
        <w:tc>
          <w:tcPr>
            <w:tcW w:w="3260" w:type="dxa"/>
            <w:shd w:val="clear" w:color="auto" w:fill="auto"/>
          </w:tcPr>
          <w:p w14:paraId="019936BB" w14:textId="77777777" w:rsidR="002C77EE" w:rsidRPr="00345D0A" w:rsidRDefault="002C77EE" w:rsidP="00F52763">
            <w:pPr>
              <w:widowControl w:val="0"/>
              <w:rPr>
                <w:sz w:val="20"/>
                <w:szCs w:val="20"/>
              </w:rPr>
            </w:pPr>
            <w:r w:rsidRPr="00345D0A">
              <w:rPr>
                <w:sz w:val="20"/>
                <w:szCs w:val="20"/>
              </w:rPr>
              <w:t>Всего включено в расчет</w:t>
            </w:r>
          </w:p>
        </w:tc>
        <w:tc>
          <w:tcPr>
            <w:tcW w:w="993" w:type="dxa"/>
            <w:shd w:val="clear" w:color="auto" w:fill="auto"/>
          </w:tcPr>
          <w:p w14:paraId="6DD5456D" w14:textId="77777777" w:rsidR="002C77EE" w:rsidRPr="00345D0A" w:rsidRDefault="00F435E0" w:rsidP="004A3044">
            <w:pPr>
              <w:widowControl w:val="0"/>
              <w:tabs>
                <w:tab w:val="left" w:pos="278"/>
              </w:tabs>
              <w:jc w:val="center"/>
              <w:rPr>
                <w:sz w:val="20"/>
                <w:szCs w:val="20"/>
              </w:rPr>
            </w:pPr>
            <w:r w:rsidRPr="00345D0A">
              <w:rPr>
                <w:sz w:val="20"/>
                <w:szCs w:val="20"/>
              </w:rPr>
              <w:t>1,5</w:t>
            </w:r>
          </w:p>
        </w:tc>
        <w:tc>
          <w:tcPr>
            <w:tcW w:w="992" w:type="dxa"/>
            <w:shd w:val="clear" w:color="auto" w:fill="auto"/>
          </w:tcPr>
          <w:p w14:paraId="29D547DC" w14:textId="77777777" w:rsidR="002C77EE" w:rsidRPr="00345D0A" w:rsidRDefault="00F435E0" w:rsidP="004A3044">
            <w:pPr>
              <w:widowControl w:val="0"/>
              <w:jc w:val="center"/>
              <w:rPr>
                <w:sz w:val="20"/>
                <w:szCs w:val="20"/>
              </w:rPr>
            </w:pPr>
            <w:r w:rsidRPr="00345D0A">
              <w:rPr>
                <w:sz w:val="20"/>
                <w:szCs w:val="20"/>
              </w:rPr>
              <w:t>0,29</w:t>
            </w:r>
          </w:p>
        </w:tc>
        <w:tc>
          <w:tcPr>
            <w:tcW w:w="850" w:type="dxa"/>
            <w:shd w:val="clear" w:color="auto" w:fill="auto"/>
          </w:tcPr>
          <w:p w14:paraId="76327918" w14:textId="77777777" w:rsidR="002C77EE" w:rsidRPr="00345D0A" w:rsidRDefault="002C77EE" w:rsidP="004A3044">
            <w:pPr>
              <w:widowControl w:val="0"/>
              <w:jc w:val="center"/>
              <w:rPr>
                <w:sz w:val="20"/>
                <w:szCs w:val="20"/>
              </w:rPr>
            </w:pPr>
          </w:p>
        </w:tc>
        <w:tc>
          <w:tcPr>
            <w:tcW w:w="851" w:type="dxa"/>
            <w:shd w:val="clear" w:color="auto" w:fill="auto"/>
          </w:tcPr>
          <w:p w14:paraId="095C7413" w14:textId="77777777" w:rsidR="002C77EE" w:rsidRPr="00345D0A" w:rsidRDefault="002C77EE" w:rsidP="004A3044">
            <w:pPr>
              <w:widowControl w:val="0"/>
              <w:jc w:val="center"/>
              <w:rPr>
                <w:sz w:val="20"/>
                <w:szCs w:val="20"/>
              </w:rPr>
            </w:pPr>
          </w:p>
        </w:tc>
        <w:tc>
          <w:tcPr>
            <w:tcW w:w="850" w:type="dxa"/>
            <w:shd w:val="clear" w:color="auto" w:fill="auto"/>
          </w:tcPr>
          <w:p w14:paraId="3ADDB52D" w14:textId="77777777" w:rsidR="002C77EE" w:rsidRPr="00345D0A" w:rsidRDefault="002C77EE" w:rsidP="004A3044">
            <w:pPr>
              <w:widowControl w:val="0"/>
              <w:jc w:val="center"/>
              <w:rPr>
                <w:sz w:val="20"/>
                <w:szCs w:val="20"/>
              </w:rPr>
            </w:pPr>
          </w:p>
        </w:tc>
        <w:tc>
          <w:tcPr>
            <w:tcW w:w="851" w:type="dxa"/>
            <w:shd w:val="clear" w:color="auto" w:fill="auto"/>
          </w:tcPr>
          <w:p w14:paraId="667C42A2" w14:textId="77777777" w:rsidR="002C77EE" w:rsidRPr="00345D0A" w:rsidRDefault="002C77EE" w:rsidP="004A3044">
            <w:pPr>
              <w:widowControl w:val="0"/>
              <w:jc w:val="center"/>
              <w:rPr>
                <w:sz w:val="20"/>
                <w:szCs w:val="20"/>
              </w:rPr>
            </w:pPr>
          </w:p>
        </w:tc>
        <w:tc>
          <w:tcPr>
            <w:tcW w:w="850" w:type="dxa"/>
            <w:shd w:val="clear" w:color="auto" w:fill="auto"/>
          </w:tcPr>
          <w:p w14:paraId="48151F09" w14:textId="77777777" w:rsidR="002C77EE" w:rsidRPr="00345D0A" w:rsidRDefault="002C77EE" w:rsidP="004A3044">
            <w:pPr>
              <w:widowControl w:val="0"/>
              <w:tabs>
                <w:tab w:val="left" w:pos="278"/>
              </w:tabs>
              <w:jc w:val="center"/>
              <w:rPr>
                <w:sz w:val="20"/>
                <w:szCs w:val="20"/>
              </w:rPr>
            </w:pPr>
          </w:p>
        </w:tc>
        <w:tc>
          <w:tcPr>
            <w:tcW w:w="851" w:type="dxa"/>
            <w:shd w:val="clear" w:color="auto" w:fill="auto"/>
          </w:tcPr>
          <w:p w14:paraId="6D548278" w14:textId="77777777" w:rsidR="002C77EE" w:rsidRPr="00345D0A" w:rsidRDefault="002C77EE" w:rsidP="004A3044">
            <w:pPr>
              <w:widowControl w:val="0"/>
              <w:jc w:val="center"/>
              <w:rPr>
                <w:sz w:val="20"/>
                <w:szCs w:val="20"/>
              </w:rPr>
            </w:pPr>
          </w:p>
        </w:tc>
        <w:tc>
          <w:tcPr>
            <w:tcW w:w="850" w:type="dxa"/>
            <w:shd w:val="clear" w:color="auto" w:fill="auto"/>
          </w:tcPr>
          <w:p w14:paraId="5E1E2C81" w14:textId="77777777" w:rsidR="002C77EE" w:rsidRPr="00345D0A" w:rsidRDefault="002C77EE" w:rsidP="004A3044">
            <w:pPr>
              <w:widowControl w:val="0"/>
              <w:jc w:val="center"/>
              <w:rPr>
                <w:sz w:val="20"/>
                <w:szCs w:val="20"/>
              </w:rPr>
            </w:pPr>
          </w:p>
        </w:tc>
        <w:tc>
          <w:tcPr>
            <w:tcW w:w="851" w:type="dxa"/>
            <w:shd w:val="clear" w:color="auto" w:fill="auto"/>
          </w:tcPr>
          <w:p w14:paraId="469E34E4" w14:textId="77777777" w:rsidR="002C77EE" w:rsidRPr="00345D0A" w:rsidRDefault="002C77EE" w:rsidP="004A3044">
            <w:pPr>
              <w:widowControl w:val="0"/>
              <w:jc w:val="center"/>
              <w:rPr>
                <w:sz w:val="20"/>
                <w:szCs w:val="20"/>
              </w:rPr>
            </w:pPr>
          </w:p>
        </w:tc>
        <w:tc>
          <w:tcPr>
            <w:tcW w:w="850" w:type="dxa"/>
            <w:shd w:val="clear" w:color="auto" w:fill="auto"/>
          </w:tcPr>
          <w:p w14:paraId="3E5FFB79" w14:textId="77777777" w:rsidR="002C77EE" w:rsidRPr="00345D0A" w:rsidRDefault="00B838F3" w:rsidP="004A3044">
            <w:pPr>
              <w:widowControl w:val="0"/>
              <w:jc w:val="center"/>
              <w:rPr>
                <w:sz w:val="20"/>
                <w:szCs w:val="20"/>
              </w:rPr>
            </w:pPr>
            <w:r w:rsidRPr="00345D0A">
              <w:rPr>
                <w:sz w:val="20"/>
                <w:szCs w:val="20"/>
              </w:rPr>
              <w:t>1,5</w:t>
            </w:r>
          </w:p>
        </w:tc>
        <w:tc>
          <w:tcPr>
            <w:tcW w:w="851" w:type="dxa"/>
            <w:shd w:val="clear" w:color="auto" w:fill="auto"/>
          </w:tcPr>
          <w:p w14:paraId="033F3956" w14:textId="77777777" w:rsidR="002C77EE" w:rsidRPr="00345D0A" w:rsidRDefault="00B838F3" w:rsidP="004A3044">
            <w:pPr>
              <w:widowControl w:val="0"/>
              <w:jc w:val="center"/>
              <w:rPr>
                <w:sz w:val="20"/>
                <w:szCs w:val="20"/>
              </w:rPr>
            </w:pPr>
            <w:r w:rsidRPr="00345D0A">
              <w:rPr>
                <w:sz w:val="20"/>
                <w:szCs w:val="20"/>
              </w:rPr>
              <w:t>0,29</w:t>
            </w:r>
          </w:p>
        </w:tc>
        <w:tc>
          <w:tcPr>
            <w:tcW w:w="709" w:type="dxa"/>
            <w:shd w:val="clear" w:color="auto" w:fill="auto"/>
          </w:tcPr>
          <w:p w14:paraId="2B874CB2" w14:textId="77777777" w:rsidR="002C77EE" w:rsidRPr="00345D0A" w:rsidRDefault="002C77EE" w:rsidP="004A3044">
            <w:pPr>
              <w:widowControl w:val="0"/>
              <w:jc w:val="center"/>
              <w:rPr>
                <w:sz w:val="20"/>
                <w:szCs w:val="20"/>
              </w:rPr>
            </w:pPr>
          </w:p>
        </w:tc>
        <w:tc>
          <w:tcPr>
            <w:tcW w:w="788" w:type="dxa"/>
            <w:shd w:val="clear" w:color="auto" w:fill="auto"/>
          </w:tcPr>
          <w:p w14:paraId="009601D7" w14:textId="77777777" w:rsidR="002C77EE" w:rsidRPr="00345D0A" w:rsidRDefault="002C77EE" w:rsidP="004A3044">
            <w:pPr>
              <w:widowControl w:val="0"/>
              <w:jc w:val="center"/>
              <w:rPr>
                <w:sz w:val="20"/>
                <w:szCs w:val="20"/>
              </w:rPr>
            </w:pPr>
          </w:p>
        </w:tc>
      </w:tr>
      <w:tr w:rsidR="002C77EE" w:rsidRPr="00345D0A" w14:paraId="0244313B" w14:textId="77777777" w:rsidTr="002C77EE">
        <w:tc>
          <w:tcPr>
            <w:tcW w:w="3260" w:type="dxa"/>
            <w:shd w:val="clear" w:color="auto" w:fill="auto"/>
          </w:tcPr>
          <w:p w14:paraId="19F40121" w14:textId="77777777" w:rsidR="002C77EE" w:rsidRPr="00345D0A" w:rsidRDefault="002C77EE" w:rsidP="00F52763">
            <w:pPr>
              <w:widowControl w:val="0"/>
              <w:rPr>
                <w:sz w:val="20"/>
                <w:szCs w:val="20"/>
              </w:rPr>
            </w:pPr>
            <w:r w:rsidRPr="00345D0A">
              <w:rPr>
                <w:sz w:val="20"/>
                <w:szCs w:val="20"/>
              </w:rPr>
              <w:t>Средний процент выборки от общего запаса (%)</w:t>
            </w:r>
          </w:p>
        </w:tc>
        <w:tc>
          <w:tcPr>
            <w:tcW w:w="993" w:type="dxa"/>
            <w:shd w:val="clear" w:color="auto" w:fill="auto"/>
          </w:tcPr>
          <w:p w14:paraId="40DC1FA6" w14:textId="77777777" w:rsidR="002C77EE" w:rsidRPr="00345D0A" w:rsidRDefault="002C77EE" w:rsidP="004A3044">
            <w:pPr>
              <w:widowControl w:val="0"/>
              <w:tabs>
                <w:tab w:val="left" w:pos="278"/>
              </w:tabs>
              <w:jc w:val="center"/>
              <w:rPr>
                <w:sz w:val="20"/>
                <w:szCs w:val="20"/>
              </w:rPr>
            </w:pPr>
          </w:p>
        </w:tc>
        <w:tc>
          <w:tcPr>
            <w:tcW w:w="992" w:type="dxa"/>
            <w:shd w:val="clear" w:color="auto" w:fill="auto"/>
          </w:tcPr>
          <w:p w14:paraId="57B6FE87" w14:textId="77777777" w:rsidR="002C77EE" w:rsidRPr="00345D0A" w:rsidRDefault="00B838F3" w:rsidP="004A3044">
            <w:pPr>
              <w:widowControl w:val="0"/>
              <w:jc w:val="center"/>
              <w:rPr>
                <w:sz w:val="20"/>
                <w:szCs w:val="20"/>
              </w:rPr>
            </w:pPr>
            <w:r w:rsidRPr="00345D0A">
              <w:rPr>
                <w:sz w:val="20"/>
                <w:szCs w:val="20"/>
              </w:rPr>
              <w:t>15</w:t>
            </w:r>
          </w:p>
        </w:tc>
        <w:tc>
          <w:tcPr>
            <w:tcW w:w="850" w:type="dxa"/>
            <w:shd w:val="clear" w:color="auto" w:fill="auto"/>
          </w:tcPr>
          <w:p w14:paraId="224F73AF" w14:textId="77777777" w:rsidR="002C77EE" w:rsidRPr="00345D0A" w:rsidRDefault="002C77EE" w:rsidP="004A3044">
            <w:pPr>
              <w:widowControl w:val="0"/>
              <w:jc w:val="center"/>
              <w:rPr>
                <w:sz w:val="20"/>
                <w:szCs w:val="20"/>
              </w:rPr>
            </w:pPr>
          </w:p>
        </w:tc>
        <w:tc>
          <w:tcPr>
            <w:tcW w:w="851" w:type="dxa"/>
            <w:shd w:val="clear" w:color="auto" w:fill="auto"/>
          </w:tcPr>
          <w:p w14:paraId="5D15D6F7" w14:textId="77777777" w:rsidR="002C77EE" w:rsidRPr="00345D0A" w:rsidRDefault="002C77EE" w:rsidP="004A3044">
            <w:pPr>
              <w:widowControl w:val="0"/>
              <w:jc w:val="center"/>
              <w:rPr>
                <w:sz w:val="20"/>
                <w:szCs w:val="20"/>
              </w:rPr>
            </w:pPr>
          </w:p>
        </w:tc>
        <w:tc>
          <w:tcPr>
            <w:tcW w:w="850" w:type="dxa"/>
            <w:shd w:val="clear" w:color="auto" w:fill="auto"/>
          </w:tcPr>
          <w:p w14:paraId="29E4AC21" w14:textId="77777777" w:rsidR="002C77EE" w:rsidRPr="00345D0A" w:rsidRDefault="002C77EE" w:rsidP="004A3044">
            <w:pPr>
              <w:widowControl w:val="0"/>
              <w:jc w:val="center"/>
              <w:rPr>
                <w:sz w:val="20"/>
                <w:szCs w:val="20"/>
              </w:rPr>
            </w:pPr>
          </w:p>
        </w:tc>
        <w:tc>
          <w:tcPr>
            <w:tcW w:w="851" w:type="dxa"/>
            <w:shd w:val="clear" w:color="auto" w:fill="auto"/>
          </w:tcPr>
          <w:p w14:paraId="44AC4521" w14:textId="77777777" w:rsidR="002C77EE" w:rsidRPr="00345D0A" w:rsidRDefault="002C77EE" w:rsidP="004A3044">
            <w:pPr>
              <w:widowControl w:val="0"/>
              <w:jc w:val="center"/>
              <w:rPr>
                <w:sz w:val="20"/>
                <w:szCs w:val="20"/>
              </w:rPr>
            </w:pPr>
          </w:p>
        </w:tc>
        <w:tc>
          <w:tcPr>
            <w:tcW w:w="850" w:type="dxa"/>
            <w:shd w:val="clear" w:color="auto" w:fill="auto"/>
          </w:tcPr>
          <w:p w14:paraId="1FE4E658" w14:textId="77777777" w:rsidR="002C77EE" w:rsidRPr="00345D0A" w:rsidRDefault="002C77EE" w:rsidP="004A3044">
            <w:pPr>
              <w:widowControl w:val="0"/>
              <w:jc w:val="center"/>
              <w:rPr>
                <w:sz w:val="20"/>
                <w:szCs w:val="20"/>
              </w:rPr>
            </w:pPr>
          </w:p>
        </w:tc>
        <w:tc>
          <w:tcPr>
            <w:tcW w:w="851" w:type="dxa"/>
            <w:shd w:val="clear" w:color="auto" w:fill="auto"/>
          </w:tcPr>
          <w:p w14:paraId="2B659244" w14:textId="77777777" w:rsidR="002C77EE" w:rsidRPr="00345D0A" w:rsidRDefault="002C77EE" w:rsidP="004A3044">
            <w:pPr>
              <w:widowControl w:val="0"/>
              <w:jc w:val="center"/>
              <w:rPr>
                <w:sz w:val="20"/>
                <w:szCs w:val="20"/>
              </w:rPr>
            </w:pPr>
          </w:p>
        </w:tc>
        <w:tc>
          <w:tcPr>
            <w:tcW w:w="850" w:type="dxa"/>
            <w:shd w:val="clear" w:color="auto" w:fill="auto"/>
          </w:tcPr>
          <w:p w14:paraId="72A8FB70" w14:textId="77777777" w:rsidR="002C77EE" w:rsidRPr="00345D0A" w:rsidRDefault="002C77EE" w:rsidP="004A3044">
            <w:pPr>
              <w:widowControl w:val="0"/>
              <w:jc w:val="center"/>
              <w:rPr>
                <w:sz w:val="20"/>
                <w:szCs w:val="20"/>
              </w:rPr>
            </w:pPr>
          </w:p>
        </w:tc>
        <w:tc>
          <w:tcPr>
            <w:tcW w:w="851" w:type="dxa"/>
            <w:shd w:val="clear" w:color="auto" w:fill="auto"/>
          </w:tcPr>
          <w:p w14:paraId="57C2F57E" w14:textId="77777777" w:rsidR="002C77EE" w:rsidRPr="00345D0A" w:rsidRDefault="002C77EE" w:rsidP="004A3044">
            <w:pPr>
              <w:widowControl w:val="0"/>
              <w:jc w:val="center"/>
              <w:rPr>
                <w:sz w:val="20"/>
                <w:szCs w:val="20"/>
              </w:rPr>
            </w:pPr>
          </w:p>
        </w:tc>
        <w:tc>
          <w:tcPr>
            <w:tcW w:w="850" w:type="dxa"/>
            <w:shd w:val="clear" w:color="auto" w:fill="auto"/>
          </w:tcPr>
          <w:p w14:paraId="6D50BBB6" w14:textId="77777777" w:rsidR="002C77EE" w:rsidRPr="00345D0A" w:rsidRDefault="002C77EE" w:rsidP="004A3044">
            <w:pPr>
              <w:widowControl w:val="0"/>
              <w:jc w:val="center"/>
              <w:rPr>
                <w:sz w:val="20"/>
                <w:szCs w:val="20"/>
              </w:rPr>
            </w:pPr>
          </w:p>
        </w:tc>
        <w:tc>
          <w:tcPr>
            <w:tcW w:w="851" w:type="dxa"/>
            <w:shd w:val="clear" w:color="auto" w:fill="auto"/>
          </w:tcPr>
          <w:p w14:paraId="4D3E2642" w14:textId="77777777" w:rsidR="002C77EE" w:rsidRPr="00345D0A" w:rsidRDefault="002C77EE" w:rsidP="004A3044">
            <w:pPr>
              <w:widowControl w:val="0"/>
              <w:jc w:val="center"/>
              <w:rPr>
                <w:sz w:val="20"/>
                <w:szCs w:val="20"/>
              </w:rPr>
            </w:pPr>
          </w:p>
        </w:tc>
        <w:tc>
          <w:tcPr>
            <w:tcW w:w="709" w:type="dxa"/>
            <w:shd w:val="clear" w:color="auto" w:fill="auto"/>
          </w:tcPr>
          <w:p w14:paraId="644E969A" w14:textId="77777777" w:rsidR="002C77EE" w:rsidRPr="00345D0A" w:rsidRDefault="002C77EE" w:rsidP="004A3044">
            <w:pPr>
              <w:widowControl w:val="0"/>
              <w:jc w:val="center"/>
              <w:rPr>
                <w:sz w:val="20"/>
                <w:szCs w:val="20"/>
              </w:rPr>
            </w:pPr>
          </w:p>
        </w:tc>
        <w:tc>
          <w:tcPr>
            <w:tcW w:w="788" w:type="dxa"/>
            <w:shd w:val="clear" w:color="auto" w:fill="auto"/>
          </w:tcPr>
          <w:p w14:paraId="35F48FFA" w14:textId="77777777" w:rsidR="002C77EE" w:rsidRPr="00345D0A" w:rsidRDefault="002C77EE" w:rsidP="004A3044">
            <w:pPr>
              <w:widowControl w:val="0"/>
              <w:jc w:val="center"/>
              <w:rPr>
                <w:sz w:val="20"/>
                <w:szCs w:val="20"/>
              </w:rPr>
            </w:pPr>
          </w:p>
        </w:tc>
      </w:tr>
      <w:tr w:rsidR="002C77EE" w:rsidRPr="00345D0A" w14:paraId="6A330A49" w14:textId="77777777" w:rsidTr="002C77EE">
        <w:tc>
          <w:tcPr>
            <w:tcW w:w="3260" w:type="dxa"/>
            <w:shd w:val="clear" w:color="auto" w:fill="auto"/>
          </w:tcPr>
          <w:p w14:paraId="0D215BE2" w14:textId="77777777" w:rsidR="002C77EE" w:rsidRPr="00345D0A" w:rsidRDefault="002C77EE" w:rsidP="00F52763">
            <w:pPr>
              <w:widowControl w:val="0"/>
              <w:rPr>
                <w:sz w:val="20"/>
                <w:szCs w:val="20"/>
              </w:rPr>
            </w:pPr>
            <w:r w:rsidRPr="00345D0A">
              <w:rPr>
                <w:sz w:val="20"/>
                <w:szCs w:val="20"/>
              </w:rPr>
              <w:t>Запас, вырубаемый за один прием</w:t>
            </w:r>
          </w:p>
        </w:tc>
        <w:tc>
          <w:tcPr>
            <w:tcW w:w="993" w:type="dxa"/>
            <w:shd w:val="clear" w:color="auto" w:fill="auto"/>
          </w:tcPr>
          <w:p w14:paraId="53CEB077" w14:textId="77777777" w:rsidR="002C77EE" w:rsidRPr="00345D0A" w:rsidRDefault="002C77EE" w:rsidP="004A3044">
            <w:pPr>
              <w:widowControl w:val="0"/>
              <w:jc w:val="center"/>
              <w:rPr>
                <w:sz w:val="20"/>
                <w:szCs w:val="20"/>
              </w:rPr>
            </w:pPr>
          </w:p>
        </w:tc>
        <w:tc>
          <w:tcPr>
            <w:tcW w:w="992" w:type="dxa"/>
            <w:shd w:val="clear" w:color="auto" w:fill="auto"/>
          </w:tcPr>
          <w:p w14:paraId="3B549B04" w14:textId="77777777" w:rsidR="002C77EE" w:rsidRPr="00345D0A" w:rsidRDefault="00B838F3" w:rsidP="004A3044">
            <w:pPr>
              <w:widowControl w:val="0"/>
              <w:jc w:val="center"/>
              <w:rPr>
                <w:sz w:val="20"/>
                <w:szCs w:val="20"/>
              </w:rPr>
            </w:pPr>
            <w:r w:rsidRPr="00345D0A">
              <w:rPr>
                <w:sz w:val="20"/>
                <w:szCs w:val="20"/>
              </w:rPr>
              <w:t>0,04</w:t>
            </w:r>
          </w:p>
        </w:tc>
        <w:tc>
          <w:tcPr>
            <w:tcW w:w="850" w:type="dxa"/>
            <w:shd w:val="clear" w:color="auto" w:fill="auto"/>
          </w:tcPr>
          <w:p w14:paraId="37CBB22F" w14:textId="77777777" w:rsidR="002C77EE" w:rsidRPr="00345D0A" w:rsidRDefault="002C77EE" w:rsidP="004A3044">
            <w:pPr>
              <w:widowControl w:val="0"/>
              <w:jc w:val="center"/>
              <w:rPr>
                <w:sz w:val="20"/>
                <w:szCs w:val="20"/>
              </w:rPr>
            </w:pPr>
          </w:p>
        </w:tc>
        <w:tc>
          <w:tcPr>
            <w:tcW w:w="851" w:type="dxa"/>
            <w:shd w:val="clear" w:color="auto" w:fill="auto"/>
          </w:tcPr>
          <w:p w14:paraId="1C7F84BA" w14:textId="77777777" w:rsidR="002C77EE" w:rsidRPr="00345D0A" w:rsidRDefault="002C77EE" w:rsidP="004A3044">
            <w:pPr>
              <w:widowControl w:val="0"/>
              <w:jc w:val="center"/>
              <w:rPr>
                <w:sz w:val="20"/>
                <w:szCs w:val="20"/>
              </w:rPr>
            </w:pPr>
          </w:p>
        </w:tc>
        <w:tc>
          <w:tcPr>
            <w:tcW w:w="850" w:type="dxa"/>
            <w:shd w:val="clear" w:color="auto" w:fill="auto"/>
          </w:tcPr>
          <w:p w14:paraId="63138A44" w14:textId="77777777" w:rsidR="002C77EE" w:rsidRPr="00345D0A" w:rsidRDefault="002C77EE" w:rsidP="004A3044">
            <w:pPr>
              <w:widowControl w:val="0"/>
              <w:jc w:val="center"/>
              <w:rPr>
                <w:sz w:val="20"/>
                <w:szCs w:val="20"/>
              </w:rPr>
            </w:pPr>
          </w:p>
        </w:tc>
        <w:tc>
          <w:tcPr>
            <w:tcW w:w="851" w:type="dxa"/>
            <w:shd w:val="clear" w:color="auto" w:fill="auto"/>
          </w:tcPr>
          <w:p w14:paraId="7FAC4377" w14:textId="77777777" w:rsidR="002C77EE" w:rsidRPr="00345D0A" w:rsidRDefault="002C77EE" w:rsidP="004A3044">
            <w:pPr>
              <w:widowControl w:val="0"/>
              <w:jc w:val="center"/>
              <w:rPr>
                <w:sz w:val="20"/>
                <w:szCs w:val="20"/>
              </w:rPr>
            </w:pPr>
          </w:p>
        </w:tc>
        <w:tc>
          <w:tcPr>
            <w:tcW w:w="850" w:type="dxa"/>
            <w:shd w:val="clear" w:color="auto" w:fill="auto"/>
          </w:tcPr>
          <w:p w14:paraId="0EA53A99" w14:textId="77777777" w:rsidR="002C77EE" w:rsidRPr="00345D0A" w:rsidRDefault="002C77EE" w:rsidP="004A3044">
            <w:pPr>
              <w:widowControl w:val="0"/>
              <w:jc w:val="center"/>
              <w:rPr>
                <w:sz w:val="20"/>
                <w:szCs w:val="20"/>
              </w:rPr>
            </w:pPr>
          </w:p>
        </w:tc>
        <w:tc>
          <w:tcPr>
            <w:tcW w:w="851" w:type="dxa"/>
            <w:shd w:val="clear" w:color="auto" w:fill="auto"/>
          </w:tcPr>
          <w:p w14:paraId="73C5B78D" w14:textId="77777777" w:rsidR="002C77EE" w:rsidRPr="00345D0A" w:rsidRDefault="002C77EE" w:rsidP="004A3044">
            <w:pPr>
              <w:widowControl w:val="0"/>
              <w:jc w:val="center"/>
              <w:rPr>
                <w:sz w:val="20"/>
                <w:szCs w:val="20"/>
              </w:rPr>
            </w:pPr>
          </w:p>
        </w:tc>
        <w:tc>
          <w:tcPr>
            <w:tcW w:w="850" w:type="dxa"/>
            <w:shd w:val="clear" w:color="auto" w:fill="auto"/>
          </w:tcPr>
          <w:p w14:paraId="031F905E" w14:textId="77777777" w:rsidR="002C77EE" w:rsidRPr="00345D0A" w:rsidRDefault="002C77EE" w:rsidP="004A3044">
            <w:pPr>
              <w:widowControl w:val="0"/>
              <w:jc w:val="center"/>
              <w:rPr>
                <w:sz w:val="20"/>
                <w:szCs w:val="20"/>
              </w:rPr>
            </w:pPr>
          </w:p>
        </w:tc>
        <w:tc>
          <w:tcPr>
            <w:tcW w:w="851" w:type="dxa"/>
            <w:shd w:val="clear" w:color="auto" w:fill="auto"/>
          </w:tcPr>
          <w:p w14:paraId="6CF2083D" w14:textId="77777777" w:rsidR="002C77EE" w:rsidRPr="00345D0A" w:rsidRDefault="002C77EE" w:rsidP="004A3044">
            <w:pPr>
              <w:widowControl w:val="0"/>
              <w:jc w:val="center"/>
              <w:rPr>
                <w:sz w:val="20"/>
                <w:szCs w:val="20"/>
              </w:rPr>
            </w:pPr>
          </w:p>
        </w:tc>
        <w:tc>
          <w:tcPr>
            <w:tcW w:w="850" w:type="dxa"/>
            <w:shd w:val="clear" w:color="auto" w:fill="auto"/>
          </w:tcPr>
          <w:p w14:paraId="1C32FECE" w14:textId="77777777" w:rsidR="002C77EE" w:rsidRPr="00345D0A" w:rsidRDefault="002C77EE" w:rsidP="004A3044">
            <w:pPr>
              <w:widowControl w:val="0"/>
              <w:jc w:val="center"/>
              <w:rPr>
                <w:sz w:val="20"/>
                <w:szCs w:val="20"/>
              </w:rPr>
            </w:pPr>
          </w:p>
        </w:tc>
        <w:tc>
          <w:tcPr>
            <w:tcW w:w="851" w:type="dxa"/>
            <w:shd w:val="clear" w:color="auto" w:fill="auto"/>
          </w:tcPr>
          <w:p w14:paraId="6B65EBF1" w14:textId="77777777" w:rsidR="002C77EE" w:rsidRPr="00345D0A" w:rsidRDefault="002C77EE" w:rsidP="004A3044">
            <w:pPr>
              <w:widowControl w:val="0"/>
              <w:jc w:val="center"/>
              <w:rPr>
                <w:sz w:val="20"/>
                <w:szCs w:val="20"/>
              </w:rPr>
            </w:pPr>
          </w:p>
        </w:tc>
        <w:tc>
          <w:tcPr>
            <w:tcW w:w="709" w:type="dxa"/>
            <w:shd w:val="clear" w:color="auto" w:fill="auto"/>
          </w:tcPr>
          <w:p w14:paraId="401964DA" w14:textId="77777777" w:rsidR="002C77EE" w:rsidRPr="00345D0A" w:rsidRDefault="002C77EE" w:rsidP="004A3044">
            <w:pPr>
              <w:widowControl w:val="0"/>
              <w:jc w:val="center"/>
              <w:rPr>
                <w:sz w:val="20"/>
                <w:szCs w:val="20"/>
              </w:rPr>
            </w:pPr>
          </w:p>
        </w:tc>
        <w:tc>
          <w:tcPr>
            <w:tcW w:w="788" w:type="dxa"/>
            <w:shd w:val="clear" w:color="auto" w:fill="auto"/>
          </w:tcPr>
          <w:p w14:paraId="293ED30B" w14:textId="77777777" w:rsidR="002C77EE" w:rsidRPr="00345D0A" w:rsidRDefault="002C77EE" w:rsidP="004A3044">
            <w:pPr>
              <w:widowControl w:val="0"/>
              <w:jc w:val="center"/>
              <w:rPr>
                <w:sz w:val="20"/>
                <w:szCs w:val="20"/>
              </w:rPr>
            </w:pPr>
          </w:p>
        </w:tc>
      </w:tr>
      <w:tr w:rsidR="002C77EE" w:rsidRPr="00345D0A" w14:paraId="0152D088" w14:textId="77777777" w:rsidTr="002C77EE">
        <w:tc>
          <w:tcPr>
            <w:tcW w:w="3260" w:type="dxa"/>
            <w:shd w:val="clear" w:color="auto" w:fill="auto"/>
          </w:tcPr>
          <w:p w14:paraId="431E82B0" w14:textId="77777777" w:rsidR="002C77EE" w:rsidRPr="00345D0A" w:rsidRDefault="002C77EE" w:rsidP="00F52763">
            <w:pPr>
              <w:widowControl w:val="0"/>
              <w:rPr>
                <w:sz w:val="20"/>
                <w:szCs w:val="20"/>
              </w:rPr>
            </w:pPr>
            <w:r w:rsidRPr="00345D0A">
              <w:rPr>
                <w:sz w:val="20"/>
                <w:szCs w:val="20"/>
              </w:rPr>
              <w:t>Средний период повторяемости (лет)</w:t>
            </w:r>
          </w:p>
        </w:tc>
        <w:tc>
          <w:tcPr>
            <w:tcW w:w="11987" w:type="dxa"/>
            <w:gridSpan w:val="14"/>
            <w:shd w:val="clear" w:color="auto" w:fill="auto"/>
          </w:tcPr>
          <w:p w14:paraId="0488708F" w14:textId="77777777" w:rsidR="002C77EE" w:rsidRPr="00345D0A" w:rsidRDefault="00B838F3" w:rsidP="004A3044">
            <w:pPr>
              <w:widowControl w:val="0"/>
              <w:rPr>
                <w:sz w:val="20"/>
                <w:szCs w:val="20"/>
              </w:rPr>
            </w:pPr>
            <w:r w:rsidRPr="00345D0A">
              <w:rPr>
                <w:sz w:val="20"/>
                <w:szCs w:val="20"/>
              </w:rPr>
              <w:t>25</w:t>
            </w:r>
          </w:p>
        </w:tc>
      </w:tr>
      <w:tr w:rsidR="002C77EE" w:rsidRPr="00345D0A" w14:paraId="31B524AE" w14:textId="77777777" w:rsidTr="002C77EE">
        <w:tc>
          <w:tcPr>
            <w:tcW w:w="3260" w:type="dxa"/>
            <w:shd w:val="clear" w:color="auto" w:fill="auto"/>
          </w:tcPr>
          <w:p w14:paraId="611695D2" w14:textId="77777777" w:rsidR="002C77EE" w:rsidRPr="00345D0A" w:rsidRDefault="002C77EE" w:rsidP="00F52763">
            <w:pPr>
              <w:widowControl w:val="0"/>
              <w:rPr>
                <w:sz w:val="20"/>
                <w:szCs w:val="20"/>
              </w:rPr>
            </w:pPr>
            <w:r w:rsidRPr="00345D0A">
              <w:rPr>
                <w:sz w:val="20"/>
                <w:szCs w:val="20"/>
              </w:rPr>
              <w:t>Ежегодная расчетная лесосека</w:t>
            </w:r>
          </w:p>
        </w:tc>
        <w:tc>
          <w:tcPr>
            <w:tcW w:w="993" w:type="dxa"/>
            <w:shd w:val="clear" w:color="auto" w:fill="auto"/>
          </w:tcPr>
          <w:p w14:paraId="3A7E7DC5" w14:textId="77777777" w:rsidR="002C77EE" w:rsidRPr="00345D0A" w:rsidRDefault="00B838F3" w:rsidP="004A3044">
            <w:pPr>
              <w:widowControl w:val="0"/>
              <w:jc w:val="center"/>
              <w:rPr>
                <w:sz w:val="20"/>
                <w:szCs w:val="20"/>
              </w:rPr>
            </w:pPr>
            <w:r w:rsidRPr="00345D0A">
              <w:rPr>
                <w:sz w:val="20"/>
                <w:szCs w:val="20"/>
              </w:rPr>
              <w:t>-</w:t>
            </w:r>
          </w:p>
        </w:tc>
        <w:tc>
          <w:tcPr>
            <w:tcW w:w="992" w:type="dxa"/>
            <w:shd w:val="clear" w:color="auto" w:fill="auto"/>
          </w:tcPr>
          <w:p w14:paraId="21ABC3C3" w14:textId="77777777" w:rsidR="002C77EE" w:rsidRPr="00345D0A" w:rsidRDefault="00B838F3" w:rsidP="004A3044">
            <w:pPr>
              <w:widowControl w:val="0"/>
              <w:jc w:val="center"/>
              <w:rPr>
                <w:sz w:val="20"/>
                <w:szCs w:val="20"/>
              </w:rPr>
            </w:pPr>
            <w:r w:rsidRPr="00345D0A">
              <w:rPr>
                <w:sz w:val="20"/>
                <w:szCs w:val="20"/>
              </w:rPr>
              <w:t>-</w:t>
            </w:r>
          </w:p>
        </w:tc>
        <w:tc>
          <w:tcPr>
            <w:tcW w:w="850" w:type="dxa"/>
            <w:shd w:val="clear" w:color="auto" w:fill="auto"/>
          </w:tcPr>
          <w:p w14:paraId="5581D778" w14:textId="77777777" w:rsidR="002C77EE" w:rsidRPr="00345D0A" w:rsidRDefault="002C77EE" w:rsidP="004A3044">
            <w:pPr>
              <w:widowControl w:val="0"/>
              <w:jc w:val="right"/>
              <w:rPr>
                <w:sz w:val="20"/>
                <w:szCs w:val="20"/>
              </w:rPr>
            </w:pPr>
          </w:p>
        </w:tc>
        <w:tc>
          <w:tcPr>
            <w:tcW w:w="851" w:type="dxa"/>
            <w:shd w:val="clear" w:color="auto" w:fill="auto"/>
          </w:tcPr>
          <w:p w14:paraId="7134094E" w14:textId="77777777" w:rsidR="002C77EE" w:rsidRPr="00345D0A" w:rsidRDefault="002C77EE" w:rsidP="004A3044">
            <w:pPr>
              <w:widowControl w:val="0"/>
              <w:jc w:val="right"/>
              <w:rPr>
                <w:sz w:val="20"/>
                <w:szCs w:val="20"/>
              </w:rPr>
            </w:pPr>
          </w:p>
        </w:tc>
        <w:tc>
          <w:tcPr>
            <w:tcW w:w="850" w:type="dxa"/>
            <w:shd w:val="clear" w:color="auto" w:fill="auto"/>
          </w:tcPr>
          <w:p w14:paraId="7455F90F" w14:textId="77777777" w:rsidR="002C77EE" w:rsidRPr="00345D0A" w:rsidRDefault="002C77EE" w:rsidP="004A3044">
            <w:pPr>
              <w:widowControl w:val="0"/>
              <w:jc w:val="right"/>
              <w:rPr>
                <w:sz w:val="20"/>
                <w:szCs w:val="20"/>
              </w:rPr>
            </w:pPr>
          </w:p>
        </w:tc>
        <w:tc>
          <w:tcPr>
            <w:tcW w:w="851" w:type="dxa"/>
            <w:shd w:val="clear" w:color="auto" w:fill="auto"/>
          </w:tcPr>
          <w:p w14:paraId="21409AE1" w14:textId="77777777" w:rsidR="002C77EE" w:rsidRPr="00345D0A" w:rsidRDefault="002C77EE" w:rsidP="004A3044">
            <w:pPr>
              <w:widowControl w:val="0"/>
              <w:jc w:val="right"/>
              <w:rPr>
                <w:sz w:val="20"/>
                <w:szCs w:val="20"/>
              </w:rPr>
            </w:pPr>
          </w:p>
        </w:tc>
        <w:tc>
          <w:tcPr>
            <w:tcW w:w="850" w:type="dxa"/>
            <w:shd w:val="clear" w:color="auto" w:fill="auto"/>
          </w:tcPr>
          <w:p w14:paraId="468268E7" w14:textId="77777777" w:rsidR="002C77EE" w:rsidRPr="00345D0A" w:rsidRDefault="002C77EE" w:rsidP="004A3044">
            <w:pPr>
              <w:widowControl w:val="0"/>
              <w:jc w:val="right"/>
              <w:rPr>
                <w:sz w:val="20"/>
                <w:szCs w:val="20"/>
              </w:rPr>
            </w:pPr>
          </w:p>
        </w:tc>
        <w:tc>
          <w:tcPr>
            <w:tcW w:w="851" w:type="dxa"/>
            <w:shd w:val="clear" w:color="auto" w:fill="auto"/>
          </w:tcPr>
          <w:p w14:paraId="13FF447B" w14:textId="77777777" w:rsidR="002C77EE" w:rsidRPr="00345D0A" w:rsidRDefault="002C77EE" w:rsidP="004A3044">
            <w:pPr>
              <w:widowControl w:val="0"/>
              <w:jc w:val="right"/>
              <w:rPr>
                <w:sz w:val="20"/>
                <w:szCs w:val="20"/>
              </w:rPr>
            </w:pPr>
          </w:p>
        </w:tc>
        <w:tc>
          <w:tcPr>
            <w:tcW w:w="850" w:type="dxa"/>
            <w:shd w:val="clear" w:color="auto" w:fill="auto"/>
          </w:tcPr>
          <w:p w14:paraId="42F2DF00" w14:textId="77777777" w:rsidR="002C77EE" w:rsidRPr="00345D0A" w:rsidRDefault="002C77EE" w:rsidP="004A3044">
            <w:pPr>
              <w:widowControl w:val="0"/>
              <w:jc w:val="right"/>
              <w:rPr>
                <w:sz w:val="20"/>
                <w:szCs w:val="20"/>
              </w:rPr>
            </w:pPr>
          </w:p>
        </w:tc>
        <w:tc>
          <w:tcPr>
            <w:tcW w:w="851" w:type="dxa"/>
            <w:shd w:val="clear" w:color="auto" w:fill="auto"/>
          </w:tcPr>
          <w:p w14:paraId="7A61E54D" w14:textId="77777777" w:rsidR="002C77EE" w:rsidRPr="00345D0A" w:rsidRDefault="002C77EE" w:rsidP="004A3044">
            <w:pPr>
              <w:widowControl w:val="0"/>
              <w:jc w:val="right"/>
              <w:rPr>
                <w:sz w:val="20"/>
                <w:szCs w:val="20"/>
              </w:rPr>
            </w:pPr>
          </w:p>
        </w:tc>
        <w:tc>
          <w:tcPr>
            <w:tcW w:w="850" w:type="dxa"/>
            <w:shd w:val="clear" w:color="auto" w:fill="auto"/>
          </w:tcPr>
          <w:p w14:paraId="18A6C72B" w14:textId="77777777" w:rsidR="002C77EE" w:rsidRPr="00345D0A" w:rsidRDefault="002C77EE" w:rsidP="004A3044">
            <w:pPr>
              <w:widowControl w:val="0"/>
              <w:jc w:val="right"/>
              <w:rPr>
                <w:sz w:val="20"/>
                <w:szCs w:val="20"/>
              </w:rPr>
            </w:pPr>
          </w:p>
        </w:tc>
        <w:tc>
          <w:tcPr>
            <w:tcW w:w="851" w:type="dxa"/>
            <w:shd w:val="clear" w:color="auto" w:fill="auto"/>
          </w:tcPr>
          <w:p w14:paraId="51336A67" w14:textId="77777777" w:rsidR="002C77EE" w:rsidRPr="00345D0A" w:rsidRDefault="002C77EE" w:rsidP="004A3044">
            <w:pPr>
              <w:widowControl w:val="0"/>
              <w:jc w:val="right"/>
              <w:rPr>
                <w:sz w:val="20"/>
                <w:szCs w:val="20"/>
              </w:rPr>
            </w:pPr>
          </w:p>
        </w:tc>
        <w:tc>
          <w:tcPr>
            <w:tcW w:w="709" w:type="dxa"/>
            <w:shd w:val="clear" w:color="auto" w:fill="auto"/>
          </w:tcPr>
          <w:p w14:paraId="3C85CA95" w14:textId="77777777" w:rsidR="002C77EE" w:rsidRPr="00345D0A" w:rsidRDefault="002C77EE" w:rsidP="004A3044">
            <w:pPr>
              <w:widowControl w:val="0"/>
              <w:jc w:val="right"/>
              <w:rPr>
                <w:sz w:val="20"/>
                <w:szCs w:val="20"/>
              </w:rPr>
            </w:pPr>
          </w:p>
        </w:tc>
        <w:tc>
          <w:tcPr>
            <w:tcW w:w="788" w:type="dxa"/>
            <w:shd w:val="clear" w:color="auto" w:fill="auto"/>
          </w:tcPr>
          <w:p w14:paraId="73B995CF" w14:textId="77777777" w:rsidR="002C77EE" w:rsidRPr="00345D0A" w:rsidRDefault="002C77EE" w:rsidP="004A3044">
            <w:pPr>
              <w:widowControl w:val="0"/>
              <w:jc w:val="right"/>
              <w:rPr>
                <w:sz w:val="20"/>
                <w:szCs w:val="20"/>
              </w:rPr>
            </w:pPr>
          </w:p>
        </w:tc>
      </w:tr>
      <w:tr w:rsidR="002C77EE" w:rsidRPr="00345D0A" w14:paraId="2A432B25" w14:textId="77777777" w:rsidTr="002C77EE">
        <w:tc>
          <w:tcPr>
            <w:tcW w:w="3260" w:type="dxa"/>
            <w:shd w:val="clear" w:color="auto" w:fill="auto"/>
          </w:tcPr>
          <w:p w14:paraId="0D4CF211" w14:textId="77777777" w:rsidR="002C77EE" w:rsidRPr="00345D0A" w:rsidRDefault="002C77EE" w:rsidP="00F52763">
            <w:pPr>
              <w:widowControl w:val="0"/>
              <w:rPr>
                <w:sz w:val="20"/>
                <w:szCs w:val="20"/>
              </w:rPr>
            </w:pPr>
            <w:r w:rsidRPr="00345D0A">
              <w:rPr>
                <w:sz w:val="20"/>
                <w:szCs w:val="20"/>
              </w:rPr>
              <w:t>корневой</w:t>
            </w:r>
          </w:p>
        </w:tc>
        <w:tc>
          <w:tcPr>
            <w:tcW w:w="993" w:type="dxa"/>
            <w:shd w:val="clear" w:color="auto" w:fill="auto"/>
          </w:tcPr>
          <w:p w14:paraId="5BEF3B42" w14:textId="77777777" w:rsidR="002C77EE" w:rsidRPr="00345D0A" w:rsidRDefault="002C77EE" w:rsidP="004A3044">
            <w:pPr>
              <w:widowControl w:val="0"/>
              <w:jc w:val="center"/>
              <w:rPr>
                <w:sz w:val="20"/>
                <w:szCs w:val="20"/>
              </w:rPr>
            </w:pPr>
          </w:p>
        </w:tc>
        <w:tc>
          <w:tcPr>
            <w:tcW w:w="992" w:type="dxa"/>
            <w:shd w:val="clear" w:color="auto" w:fill="auto"/>
          </w:tcPr>
          <w:p w14:paraId="03C13EF4" w14:textId="77777777" w:rsidR="002C77EE" w:rsidRPr="00345D0A" w:rsidRDefault="002C77EE" w:rsidP="004A3044">
            <w:pPr>
              <w:widowControl w:val="0"/>
              <w:jc w:val="center"/>
              <w:rPr>
                <w:sz w:val="20"/>
                <w:szCs w:val="20"/>
              </w:rPr>
            </w:pPr>
          </w:p>
        </w:tc>
        <w:tc>
          <w:tcPr>
            <w:tcW w:w="850" w:type="dxa"/>
            <w:shd w:val="clear" w:color="auto" w:fill="auto"/>
          </w:tcPr>
          <w:p w14:paraId="2798C04D" w14:textId="77777777" w:rsidR="002C77EE" w:rsidRPr="00345D0A" w:rsidRDefault="002C77EE" w:rsidP="004A3044">
            <w:pPr>
              <w:widowControl w:val="0"/>
              <w:jc w:val="right"/>
              <w:rPr>
                <w:sz w:val="20"/>
                <w:szCs w:val="20"/>
              </w:rPr>
            </w:pPr>
          </w:p>
        </w:tc>
        <w:tc>
          <w:tcPr>
            <w:tcW w:w="851" w:type="dxa"/>
            <w:shd w:val="clear" w:color="auto" w:fill="auto"/>
          </w:tcPr>
          <w:p w14:paraId="2A162383" w14:textId="77777777" w:rsidR="002C77EE" w:rsidRPr="00345D0A" w:rsidRDefault="002C77EE" w:rsidP="004A3044">
            <w:pPr>
              <w:widowControl w:val="0"/>
              <w:jc w:val="right"/>
              <w:rPr>
                <w:sz w:val="20"/>
                <w:szCs w:val="20"/>
              </w:rPr>
            </w:pPr>
          </w:p>
        </w:tc>
        <w:tc>
          <w:tcPr>
            <w:tcW w:w="850" w:type="dxa"/>
            <w:shd w:val="clear" w:color="auto" w:fill="auto"/>
          </w:tcPr>
          <w:p w14:paraId="2E5D34C1" w14:textId="77777777" w:rsidR="002C77EE" w:rsidRPr="00345D0A" w:rsidRDefault="002C77EE" w:rsidP="004A3044">
            <w:pPr>
              <w:widowControl w:val="0"/>
              <w:jc w:val="right"/>
              <w:rPr>
                <w:sz w:val="20"/>
                <w:szCs w:val="20"/>
              </w:rPr>
            </w:pPr>
          </w:p>
        </w:tc>
        <w:tc>
          <w:tcPr>
            <w:tcW w:w="851" w:type="dxa"/>
            <w:shd w:val="clear" w:color="auto" w:fill="auto"/>
          </w:tcPr>
          <w:p w14:paraId="48BD93A0" w14:textId="77777777" w:rsidR="002C77EE" w:rsidRPr="00345D0A" w:rsidRDefault="002C77EE" w:rsidP="004A3044">
            <w:pPr>
              <w:widowControl w:val="0"/>
              <w:jc w:val="right"/>
              <w:rPr>
                <w:sz w:val="20"/>
                <w:szCs w:val="20"/>
              </w:rPr>
            </w:pPr>
          </w:p>
        </w:tc>
        <w:tc>
          <w:tcPr>
            <w:tcW w:w="850" w:type="dxa"/>
            <w:shd w:val="clear" w:color="auto" w:fill="auto"/>
          </w:tcPr>
          <w:p w14:paraId="2BD52DDA" w14:textId="77777777" w:rsidR="002C77EE" w:rsidRPr="00345D0A" w:rsidRDefault="002C77EE" w:rsidP="004A3044">
            <w:pPr>
              <w:widowControl w:val="0"/>
              <w:jc w:val="right"/>
              <w:rPr>
                <w:sz w:val="20"/>
                <w:szCs w:val="20"/>
              </w:rPr>
            </w:pPr>
          </w:p>
        </w:tc>
        <w:tc>
          <w:tcPr>
            <w:tcW w:w="851" w:type="dxa"/>
            <w:shd w:val="clear" w:color="auto" w:fill="auto"/>
          </w:tcPr>
          <w:p w14:paraId="2C4CDE09" w14:textId="77777777" w:rsidR="002C77EE" w:rsidRPr="00345D0A" w:rsidRDefault="002C77EE" w:rsidP="004A3044">
            <w:pPr>
              <w:widowControl w:val="0"/>
              <w:jc w:val="right"/>
              <w:rPr>
                <w:sz w:val="20"/>
                <w:szCs w:val="20"/>
              </w:rPr>
            </w:pPr>
          </w:p>
        </w:tc>
        <w:tc>
          <w:tcPr>
            <w:tcW w:w="850" w:type="dxa"/>
            <w:shd w:val="clear" w:color="auto" w:fill="auto"/>
          </w:tcPr>
          <w:p w14:paraId="1BEED0F2" w14:textId="77777777" w:rsidR="002C77EE" w:rsidRPr="00345D0A" w:rsidRDefault="002C77EE" w:rsidP="004A3044">
            <w:pPr>
              <w:widowControl w:val="0"/>
              <w:jc w:val="right"/>
              <w:rPr>
                <w:sz w:val="20"/>
                <w:szCs w:val="20"/>
              </w:rPr>
            </w:pPr>
          </w:p>
        </w:tc>
        <w:tc>
          <w:tcPr>
            <w:tcW w:w="851" w:type="dxa"/>
            <w:shd w:val="clear" w:color="auto" w:fill="auto"/>
          </w:tcPr>
          <w:p w14:paraId="33D286F1" w14:textId="77777777" w:rsidR="002C77EE" w:rsidRPr="00345D0A" w:rsidRDefault="002C77EE" w:rsidP="004A3044">
            <w:pPr>
              <w:widowControl w:val="0"/>
              <w:jc w:val="right"/>
              <w:rPr>
                <w:sz w:val="20"/>
                <w:szCs w:val="20"/>
              </w:rPr>
            </w:pPr>
          </w:p>
        </w:tc>
        <w:tc>
          <w:tcPr>
            <w:tcW w:w="850" w:type="dxa"/>
            <w:shd w:val="clear" w:color="auto" w:fill="auto"/>
          </w:tcPr>
          <w:p w14:paraId="2E8F99C7" w14:textId="77777777" w:rsidR="002C77EE" w:rsidRPr="00345D0A" w:rsidRDefault="002C77EE" w:rsidP="004A3044">
            <w:pPr>
              <w:widowControl w:val="0"/>
              <w:jc w:val="right"/>
              <w:rPr>
                <w:sz w:val="20"/>
                <w:szCs w:val="20"/>
              </w:rPr>
            </w:pPr>
          </w:p>
        </w:tc>
        <w:tc>
          <w:tcPr>
            <w:tcW w:w="851" w:type="dxa"/>
            <w:shd w:val="clear" w:color="auto" w:fill="auto"/>
          </w:tcPr>
          <w:p w14:paraId="560B330B" w14:textId="77777777" w:rsidR="002C77EE" w:rsidRPr="00345D0A" w:rsidRDefault="002C77EE" w:rsidP="004A3044">
            <w:pPr>
              <w:widowControl w:val="0"/>
              <w:jc w:val="right"/>
              <w:rPr>
                <w:sz w:val="20"/>
                <w:szCs w:val="20"/>
              </w:rPr>
            </w:pPr>
          </w:p>
        </w:tc>
        <w:tc>
          <w:tcPr>
            <w:tcW w:w="709" w:type="dxa"/>
            <w:shd w:val="clear" w:color="auto" w:fill="auto"/>
          </w:tcPr>
          <w:p w14:paraId="06B21F57" w14:textId="77777777" w:rsidR="002C77EE" w:rsidRPr="00345D0A" w:rsidRDefault="002C77EE" w:rsidP="004A3044">
            <w:pPr>
              <w:widowControl w:val="0"/>
              <w:jc w:val="right"/>
              <w:rPr>
                <w:sz w:val="20"/>
                <w:szCs w:val="20"/>
              </w:rPr>
            </w:pPr>
          </w:p>
        </w:tc>
        <w:tc>
          <w:tcPr>
            <w:tcW w:w="788" w:type="dxa"/>
            <w:shd w:val="clear" w:color="auto" w:fill="auto"/>
          </w:tcPr>
          <w:p w14:paraId="7A69071F" w14:textId="77777777" w:rsidR="002C77EE" w:rsidRPr="00345D0A" w:rsidRDefault="002C77EE" w:rsidP="004A3044">
            <w:pPr>
              <w:widowControl w:val="0"/>
              <w:jc w:val="right"/>
              <w:rPr>
                <w:sz w:val="20"/>
                <w:szCs w:val="20"/>
              </w:rPr>
            </w:pPr>
          </w:p>
        </w:tc>
      </w:tr>
      <w:tr w:rsidR="002C77EE" w:rsidRPr="00345D0A" w14:paraId="510336B6" w14:textId="77777777" w:rsidTr="002C77EE">
        <w:tc>
          <w:tcPr>
            <w:tcW w:w="3260" w:type="dxa"/>
            <w:shd w:val="clear" w:color="auto" w:fill="auto"/>
          </w:tcPr>
          <w:p w14:paraId="6DDB0015" w14:textId="77777777" w:rsidR="002C77EE" w:rsidRPr="00345D0A" w:rsidRDefault="002C77EE" w:rsidP="00F52763">
            <w:pPr>
              <w:widowControl w:val="0"/>
              <w:rPr>
                <w:sz w:val="20"/>
                <w:szCs w:val="20"/>
              </w:rPr>
            </w:pPr>
            <w:r w:rsidRPr="00345D0A">
              <w:rPr>
                <w:sz w:val="20"/>
                <w:szCs w:val="20"/>
              </w:rPr>
              <w:t>ликвид</w:t>
            </w:r>
          </w:p>
        </w:tc>
        <w:tc>
          <w:tcPr>
            <w:tcW w:w="993" w:type="dxa"/>
            <w:shd w:val="clear" w:color="auto" w:fill="auto"/>
          </w:tcPr>
          <w:p w14:paraId="059F1713" w14:textId="77777777" w:rsidR="002C77EE" w:rsidRPr="00345D0A" w:rsidRDefault="002C77EE" w:rsidP="004A3044">
            <w:pPr>
              <w:widowControl w:val="0"/>
              <w:jc w:val="center"/>
              <w:rPr>
                <w:sz w:val="20"/>
                <w:szCs w:val="20"/>
              </w:rPr>
            </w:pPr>
          </w:p>
        </w:tc>
        <w:tc>
          <w:tcPr>
            <w:tcW w:w="992" w:type="dxa"/>
            <w:shd w:val="clear" w:color="auto" w:fill="auto"/>
          </w:tcPr>
          <w:p w14:paraId="4344E7AE" w14:textId="77777777" w:rsidR="002C77EE" w:rsidRPr="00345D0A" w:rsidRDefault="002C77EE" w:rsidP="004A3044">
            <w:pPr>
              <w:widowControl w:val="0"/>
              <w:jc w:val="center"/>
              <w:rPr>
                <w:sz w:val="20"/>
                <w:szCs w:val="20"/>
              </w:rPr>
            </w:pPr>
          </w:p>
        </w:tc>
        <w:tc>
          <w:tcPr>
            <w:tcW w:w="850" w:type="dxa"/>
            <w:shd w:val="clear" w:color="auto" w:fill="auto"/>
          </w:tcPr>
          <w:p w14:paraId="4578C565" w14:textId="77777777" w:rsidR="002C77EE" w:rsidRPr="00345D0A" w:rsidRDefault="002C77EE" w:rsidP="004A3044">
            <w:pPr>
              <w:widowControl w:val="0"/>
              <w:jc w:val="right"/>
              <w:rPr>
                <w:sz w:val="20"/>
                <w:szCs w:val="20"/>
              </w:rPr>
            </w:pPr>
          </w:p>
        </w:tc>
        <w:tc>
          <w:tcPr>
            <w:tcW w:w="851" w:type="dxa"/>
            <w:shd w:val="clear" w:color="auto" w:fill="auto"/>
          </w:tcPr>
          <w:p w14:paraId="45397C99" w14:textId="77777777" w:rsidR="002C77EE" w:rsidRPr="00345D0A" w:rsidRDefault="002C77EE" w:rsidP="004A3044">
            <w:pPr>
              <w:widowControl w:val="0"/>
              <w:jc w:val="right"/>
              <w:rPr>
                <w:sz w:val="20"/>
                <w:szCs w:val="20"/>
              </w:rPr>
            </w:pPr>
          </w:p>
        </w:tc>
        <w:tc>
          <w:tcPr>
            <w:tcW w:w="850" w:type="dxa"/>
            <w:shd w:val="clear" w:color="auto" w:fill="auto"/>
          </w:tcPr>
          <w:p w14:paraId="496DC94E" w14:textId="77777777" w:rsidR="002C77EE" w:rsidRPr="00345D0A" w:rsidRDefault="002C77EE" w:rsidP="004A3044">
            <w:pPr>
              <w:widowControl w:val="0"/>
              <w:jc w:val="right"/>
              <w:rPr>
                <w:sz w:val="20"/>
                <w:szCs w:val="20"/>
              </w:rPr>
            </w:pPr>
          </w:p>
        </w:tc>
        <w:tc>
          <w:tcPr>
            <w:tcW w:w="851" w:type="dxa"/>
            <w:shd w:val="clear" w:color="auto" w:fill="auto"/>
          </w:tcPr>
          <w:p w14:paraId="13D0995E" w14:textId="77777777" w:rsidR="002C77EE" w:rsidRPr="00345D0A" w:rsidRDefault="002C77EE" w:rsidP="004A3044">
            <w:pPr>
              <w:widowControl w:val="0"/>
              <w:jc w:val="right"/>
              <w:rPr>
                <w:sz w:val="20"/>
                <w:szCs w:val="20"/>
              </w:rPr>
            </w:pPr>
          </w:p>
        </w:tc>
        <w:tc>
          <w:tcPr>
            <w:tcW w:w="850" w:type="dxa"/>
            <w:shd w:val="clear" w:color="auto" w:fill="auto"/>
          </w:tcPr>
          <w:p w14:paraId="4498716E" w14:textId="77777777" w:rsidR="002C77EE" w:rsidRPr="00345D0A" w:rsidRDefault="002C77EE" w:rsidP="004A3044">
            <w:pPr>
              <w:widowControl w:val="0"/>
              <w:jc w:val="right"/>
              <w:rPr>
                <w:sz w:val="20"/>
                <w:szCs w:val="20"/>
              </w:rPr>
            </w:pPr>
          </w:p>
        </w:tc>
        <w:tc>
          <w:tcPr>
            <w:tcW w:w="851" w:type="dxa"/>
            <w:shd w:val="clear" w:color="auto" w:fill="auto"/>
          </w:tcPr>
          <w:p w14:paraId="27447156" w14:textId="77777777" w:rsidR="002C77EE" w:rsidRPr="00345D0A" w:rsidRDefault="002C77EE" w:rsidP="004A3044">
            <w:pPr>
              <w:widowControl w:val="0"/>
              <w:jc w:val="right"/>
              <w:rPr>
                <w:sz w:val="20"/>
                <w:szCs w:val="20"/>
              </w:rPr>
            </w:pPr>
          </w:p>
        </w:tc>
        <w:tc>
          <w:tcPr>
            <w:tcW w:w="850" w:type="dxa"/>
            <w:shd w:val="clear" w:color="auto" w:fill="auto"/>
          </w:tcPr>
          <w:p w14:paraId="07BCCB0F" w14:textId="77777777" w:rsidR="002C77EE" w:rsidRPr="00345D0A" w:rsidRDefault="002C77EE" w:rsidP="004A3044">
            <w:pPr>
              <w:widowControl w:val="0"/>
              <w:jc w:val="right"/>
              <w:rPr>
                <w:sz w:val="20"/>
                <w:szCs w:val="20"/>
              </w:rPr>
            </w:pPr>
          </w:p>
        </w:tc>
        <w:tc>
          <w:tcPr>
            <w:tcW w:w="851" w:type="dxa"/>
            <w:shd w:val="clear" w:color="auto" w:fill="auto"/>
          </w:tcPr>
          <w:p w14:paraId="70C6B79E" w14:textId="77777777" w:rsidR="002C77EE" w:rsidRPr="00345D0A" w:rsidRDefault="002C77EE" w:rsidP="004A3044">
            <w:pPr>
              <w:widowControl w:val="0"/>
              <w:jc w:val="right"/>
              <w:rPr>
                <w:sz w:val="20"/>
                <w:szCs w:val="20"/>
              </w:rPr>
            </w:pPr>
          </w:p>
        </w:tc>
        <w:tc>
          <w:tcPr>
            <w:tcW w:w="850" w:type="dxa"/>
            <w:shd w:val="clear" w:color="auto" w:fill="auto"/>
          </w:tcPr>
          <w:p w14:paraId="127F18F2" w14:textId="77777777" w:rsidR="002C77EE" w:rsidRPr="00345D0A" w:rsidRDefault="002C77EE" w:rsidP="004A3044">
            <w:pPr>
              <w:widowControl w:val="0"/>
              <w:jc w:val="right"/>
              <w:rPr>
                <w:sz w:val="20"/>
                <w:szCs w:val="20"/>
              </w:rPr>
            </w:pPr>
          </w:p>
        </w:tc>
        <w:tc>
          <w:tcPr>
            <w:tcW w:w="851" w:type="dxa"/>
            <w:shd w:val="clear" w:color="auto" w:fill="auto"/>
          </w:tcPr>
          <w:p w14:paraId="30ECA8CC" w14:textId="77777777" w:rsidR="002C77EE" w:rsidRPr="00345D0A" w:rsidRDefault="002C77EE" w:rsidP="004A3044">
            <w:pPr>
              <w:widowControl w:val="0"/>
              <w:jc w:val="right"/>
              <w:rPr>
                <w:sz w:val="20"/>
                <w:szCs w:val="20"/>
              </w:rPr>
            </w:pPr>
          </w:p>
        </w:tc>
        <w:tc>
          <w:tcPr>
            <w:tcW w:w="709" w:type="dxa"/>
            <w:shd w:val="clear" w:color="auto" w:fill="auto"/>
          </w:tcPr>
          <w:p w14:paraId="02146C62" w14:textId="77777777" w:rsidR="002C77EE" w:rsidRPr="00345D0A" w:rsidRDefault="002C77EE" w:rsidP="004A3044">
            <w:pPr>
              <w:widowControl w:val="0"/>
              <w:jc w:val="right"/>
              <w:rPr>
                <w:sz w:val="20"/>
                <w:szCs w:val="20"/>
              </w:rPr>
            </w:pPr>
          </w:p>
        </w:tc>
        <w:tc>
          <w:tcPr>
            <w:tcW w:w="788" w:type="dxa"/>
            <w:shd w:val="clear" w:color="auto" w:fill="auto"/>
          </w:tcPr>
          <w:p w14:paraId="648EB002" w14:textId="77777777" w:rsidR="002C77EE" w:rsidRPr="00345D0A" w:rsidRDefault="002C77EE" w:rsidP="004A3044">
            <w:pPr>
              <w:widowControl w:val="0"/>
              <w:jc w:val="right"/>
              <w:rPr>
                <w:sz w:val="20"/>
                <w:szCs w:val="20"/>
              </w:rPr>
            </w:pPr>
          </w:p>
        </w:tc>
      </w:tr>
      <w:tr w:rsidR="002C77EE" w:rsidRPr="00345D0A" w14:paraId="776742CC" w14:textId="77777777" w:rsidTr="002C77EE">
        <w:tc>
          <w:tcPr>
            <w:tcW w:w="3260" w:type="dxa"/>
            <w:shd w:val="clear" w:color="auto" w:fill="auto"/>
          </w:tcPr>
          <w:p w14:paraId="0356C9E0" w14:textId="77777777" w:rsidR="002C77EE" w:rsidRPr="00345D0A" w:rsidRDefault="002C77EE" w:rsidP="00F52763">
            <w:pPr>
              <w:widowControl w:val="0"/>
              <w:rPr>
                <w:sz w:val="20"/>
                <w:szCs w:val="20"/>
              </w:rPr>
            </w:pPr>
            <w:r w:rsidRPr="00345D0A">
              <w:rPr>
                <w:sz w:val="20"/>
                <w:szCs w:val="20"/>
              </w:rPr>
              <w:t>деловая</w:t>
            </w:r>
          </w:p>
        </w:tc>
        <w:tc>
          <w:tcPr>
            <w:tcW w:w="993" w:type="dxa"/>
            <w:shd w:val="clear" w:color="auto" w:fill="auto"/>
          </w:tcPr>
          <w:p w14:paraId="338B3D1D" w14:textId="77777777" w:rsidR="002C77EE" w:rsidRPr="00345D0A" w:rsidRDefault="002C77EE" w:rsidP="004A3044">
            <w:pPr>
              <w:widowControl w:val="0"/>
              <w:jc w:val="center"/>
              <w:rPr>
                <w:sz w:val="20"/>
                <w:szCs w:val="20"/>
              </w:rPr>
            </w:pPr>
          </w:p>
        </w:tc>
        <w:tc>
          <w:tcPr>
            <w:tcW w:w="992" w:type="dxa"/>
            <w:shd w:val="clear" w:color="auto" w:fill="auto"/>
          </w:tcPr>
          <w:p w14:paraId="7FB457D9" w14:textId="77777777" w:rsidR="002C77EE" w:rsidRPr="00345D0A" w:rsidRDefault="002C77EE" w:rsidP="004A3044">
            <w:pPr>
              <w:widowControl w:val="0"/>
              <w:jc w:val="center"/>
              <w:rPr>
                <w:sz w:val="20"/>
                <w:szCs w:val="20"/>
              </w:rPr>
            </w:pPr>
          </w:p>
        </w:tc>
        <w:tc>
          <w:tcPr>
            <w:tcW w:w="850" w:type="dxa"/>
            <w:shd w:val="clear" w:color="auto" w:fill="auto"/>
          </w:tcPr>
          <w:p w14:paraId="449B29A0" w14:textId="77777777" w:rsidR="002C77EE" w:rsidRPr="00345D0A" w:rsidRDefault="002C77EE" w:rsidP="004A3044">
            <w:pPr>
              <w:widowControl w:val="0"/>
              <w:jc w:val="right"/>
              <w:rPr>
                <w:sz w:val="20"/>
                <w:szCs w:val="20"/>
              </w:rPr>
            </w:pPr>
          </w:p>
        </w:tc>
        <w:tc>
          <w:tcPr>
            <w:tcW w:w="851" w:type="dxa"/>
            <w:shd w:val="clear" w:color="auto" w:fill="auto"/>
          </w:tcPr>
          <w:p w14:paraId="0F98BA77" w14:textId="77777777" w:rsidR="002C77EE" w:rsidRPr="00345D0A" w:rsidRDefault="002C77EE" w:rsidP="004A3044">
            <w:pPr>
              <w:widowControl w:val="0"/>
              <w:jc w:val="right"/>
              <w:rPr>
                <w:sz w:val="20"/>
                <w:szCs w:val="20"/>
              </w:rPr>
            </w:pPr>
          </w:p>
        </w:tc>
        <w:tc>
          <w:tcPr>
            <w:tcW w:w="850" w:type="dxa"/>
            <w:shd w:val="clear" w:color="auto" w:fill="auto"/>
          </w:tcPr>
          <w:p w14:paraId="71362AD0" w14:textId="77777777" w:rsidR="002C77EE" w:rsidRPr="00345D0A" w:rsidRDefault="002C77EE" w:rsidP="004A3044">
            <w:pPr>
              <w:widowControl w:val="0"/>
              <w:jc w:val="right"/>
              <w:rPr>
                <w:sz w:val="20"/>
                <w:szCs w:val="20"/>
              </w:rPr>
            </w:pPr>
          </w:p>
        </w:tc>
        <w:tc>
          <w:tcPr>
            <w:tcW w:w="851" w:type="dxa"/>
            <w:shd w:val="clear" w:color="auto" w:fill="auto"/>
          </w:tcPr>
          <w:p w14:paraId="4615679F" w14:textId="77777777" w:rsidR="002C77EE" w:rsidRPr="00345D0A" w:rsidRDefault="002C77EE" w:rsidP="004A3044">
            <w:pPr>
              <w:widowControl w:val="0"/>
              <w:jc w:val="right"/>
              <w:rPr>
                <w:sz w:val="20"/>
                <w:szCs w:val="20"/>
              </w:rPr>
            </w:pPr>
          </w:p>
        </w:tc>
        <w:tc>
          <w:tcPr>
            <w:tcW w:w="850" w:type="dxa"/>
            <w:shd w:val="clear" w:color="auto" w:fill="auto"/>
          </w:tcPr>
          <w:p w14:paraId="3E35148E" w14:textId="77777777" w:rsidR="002C77EE" w:rsidRPr="00345D0A" w:rsidRDefault="002C77EE" w:rsidP="004A3044">
            <w:pPr>
              <w:widowControl w:val="0"/>
              <w:jc w:val="right"/>
              <w:rPr>
                <w:sz w:val="20"/>
                <w:szCs w:val="20"/>
              </w:rPr>
            </w:pPr>
          </w:p>
        </w:tc>
        <w:tc>
          <w:tcPr>
            <w:tcW w:w="851" w:type="dxa"/>
            <w:shd w:val="clear" w:color="auto" w:fill="auto"/>
          </w:tcPr>
          <w:p w14:paraId="1562649B" w14:textId="77777777" w:rsidR="002C77EE" w:rsidRPr="00345D0A" w:rsidRDefault="002C77EE" w:rsidP="004A3044">
            <w:pPr>
              <w:widowControl w:val="0"/>
              <w:jc w:val="right"/>
              <w:rPr>
                <w:sz w:val="20"/>
                <w:szCs w:val="20"/>
              </w:rPr>
            </w:pPr>
          </w:p>
        </w:tc>
        <w:tc>
          <w:tcPr>
            <w:tcW w:w="850" w:type="dxa"/>
            <w:shd w:val="clear" w:color="auto" w:fill="auto"/>
          </w:tcPr>
          <w:p w14:paraId="7ABA39B0" w14:textId="77777777" w:rsidR="002C77EE" w:rsidRPr="00345D0A" w:rsidRDefault="002C77EE" w:rsidP="004A3044">
            <w:pPr>
              <w:widowControl w:val="0"/>
              <w:jc w:val="right"/>
              <w:rPr>
                <w:sz w:val="20"/>
                <w:szCs w:val="20"/>
              </w:rPr>
            </w:pPr>
          </w:p>
        </w:tc>
        <w:tc>
          <w:tcPr>
            <w:tcW w:w="851" w:type="dxa"/>
            <w:shd w:val="clear" w:color="auto" w:fill="auto"/>
          </w:tcPr>
          <w:p w14:paraId="55441BA8" w14:textId="77777777" w:rsidR="002C77EE" w:rsidRPr="00345D0A" w:rsidRDefault="002C77EE" w:rsidP="004A3044">
            <w:pPr>
              <w:widowControl w:val="0"/>
              <w:jc w:val="right"/>
              <w:rPr>
                <w:sz w:val="20"/>
                <w:szCs w:val="20"/>
              </w:rPr>
            </w:pPr>
          </w:p>
        </w:tc>
        <w:tc>
          <w:tcPr>
            <w:tcW w:w="850" w:type="dxa"/>
            <w:shd w:val="clear" w:color="auto" w:fill="auto"/>
          </w:tcPr>
          <w:p w14:paraId="30E5ECA6" w14:textId="77777777" w:rsidR="002C77EE" w:rsidRPr="00345D0A" w:rsidRDefault="002C77EE" w:rsidP="004A3044">
            <w:pPr>
              <w:widowControl w:val="0"/>
              <w:jc w:val="right"/>
              <w:rPr>
                <w:sz w:val="20"/>
                <w:szCs w:val="20"/>
              </w:rPr>
            </w:pPr>
          </w:p>
        </w:tc>
        <w:tc>
          <w:tcPr>
            <w:tcW w:w="851" w:type="dxa"/>
            <w:shd w:val="clear" w:color="auto" w:fill="auto"/>
          </w:tcPr>
          <w:p w14:paraId="7FB4765D" w14:textId="77777777" w:rsidR="002C77EE" w:rsidRPr="00345D0A" w:rsidRDefault="002C77EE" w:rsidP="004A3044">
            <w:pPr>
              <w:widowControl w:val="0"/>
              <w:jc w:val="right"/>
              <w:rPr>
                <w:sz w:val="20"/>
                <w:szCs w:val="20"/>
              </w:rPr>
            </w:pPr>
          </w:p>
        </w:tc>
        <w:tc>
          <w:tcPr>
            <w:tcW w:w="709" w:type="dxa"/>
            <w:shd w:val="clear" w:color="auto" w:fill="auto"/>
          </w:tcPr>
          <w:p w14:paraId="492DDABA" w14:textId="77777777" w:rsidR="002C77EE" w:rsidRPr="00345D0A" w:rsidRDefault="002C77EE" w:rsidP="004A3044">
            <w:pPr>
              <w:widowControl w:val="0"/>
              <w:jc w:val="right"/>
              <w:rPr>
                <w:sz w:val="20"/>
                <w:szCs w:val="20"/>
              </w:rPr>
            </w:pPr>
          </w:p>
        </w:tc>
        <w:tc>
          <w:tcPr>
            <w:tcW w:w="788" w:type="dxa"/>
            <w:shd w:val="clear" w:color="auto" w:fill="auto"/>
          </w:tcPr>
          <w:p w14:paraId="7F2CDEAB" w14:textId="77777777" w:rsidR="002C77EE" w:rsidRPr="00345D0A" w:rsidRDefault="002C77EE" w:rsidP="004A3044">
            <w:pPr>
              <w:widowControl w:val="0"/>
              <w:jc w:val="right"/>
              <w:rPr>
                <w:sz w:val="20"/>
                <w:szCs w:val="20"/>
              </w:rPr>
            </w:pPr>
          </w:p>
        </w:tc>
      </w:tr>
      <w:tr w:rsidR="002C77EE" w:rsidRPr="00345D0A" w14:paraId="2CD59A42" w14:textId="77777777" w:rsidTr="002C77EE">
        <w:trPr>
          <w:cantSplit/>
        </w:trPr>
        <w:tc>
          <w:tcPr>
            <w:tcW w:w="15247" w:type="dxa"/>
            <w:gridSpan w:val="15"/>
            <w:shd w:val="clear" w:color="auto" w:fill="auto"/>
          </w:tcPr>
          <w:p w14:paraId="4F7A95E7" w14:textId="77777777" w:rsidR="002C77EE" w:rsidRPr="00345D0A" w:rsidRDefault="002C77EE" w:rsidP="00F52763">
            <w:pPr>
              <w:widowControl w:val="0"/>
              <w:rPr>
                <w:sz w:val="20"/>
                <w:szCs w:val="20"/>
              </w:rPr>
            </w:pPr>
            <w:r w:rsidRPr="00345D0A">
              <w:br w:type="page"/>
            </w:r>
            <w:r w:rsidR="00B838F3" w:rsidRPr="00345D0A">
              <w:rPr>
                <w:sz w:val="20"/>
                <w:szCs w:val="20"/>
              </w:rPr>
              <w:t>Хозяйственная секция: Еловая высокобонитетная</w:t>
            </w:r>
          </w:p>
        </w:tc>
      </w:tr>
      <w:tr w:rsidR="002C77EE" w:rsidRPr="00345D0A" w14:paraId="50F32E39" w14:textId="77777777" w:rsidTr="002C77EE">
        <w:tc>
          <w:tcPr>
            <w:tcW w:w="3260" w:type="dxa"/>
            <w:shd w:val="clear" w:color="auto" w:fill="auto"/>
          </w:tcPr>
          <w:p w14:paraId="198B9991" w14:textId="77777777" w:rsidR="002C77EE" w:rsidRPr="00345D0A" w:rsidRDefault="002C77EE" w:rsidP="00F52763">
            <w:pPr>
              <w:widowControl w:val="0"/>
              <w:rPr>
                <w:sz w:val="20"/>
                <w:szCs w:val="20"/>
              </w:rPr>
            </w:pPr>
            <w:r w:rsidRPr="00345D0A">
              <w:rPr>
                <w:sz w:val="20"/>
                <w:szCs w:val="20"/>
              </w:rPr>
              <w:t>Всего включено в расчет</w:t>
            </w:r>
          </w:p>
        </w:tc>
        <w:tc>
          <w:tcPr>
            <w:tcW w:w="993" w:type="dxa"/>
            <w:shd w:val="clear" w:color="auto" w:fill="auto"/>
          </w:tcPr>
          <w:p w14:paraId="1B8EFD03" w14:textId="77777777" w:rsidR="002C77EE" w:rsidRPr="00345D0A" w:rsidRDefault="00B838F3" w:rsidP="004A3044">
            <w:pPr>
              <w:widowControl w:val="0"/>
              <w:tabs>
                <w:tab w:val="left" w:pos="278"/>
              </w:tabs>
              <w:jc w:val="center"/>
              <w:rPr>
                <w:sz w:val="20"/>
                <w:szCs w:val="20"/>
              </w:rPr>
            </w:pPr>
            <w:r w:rsidRPr="00345D0A">
              <w:rPr>
                <w:sz w:val="20"/>
                <w:szCs w:val="20"/>
              </w:rPr>
              <w:t>82,9</w:t>
            </w:r>
          </w:p>
        </w:tc>
        <w:tc>
          <w:tcPr>
            <w:tcW w:w="992" w:type="dxa"/>
            <w:shd w:val="clear" w:color="auto" w:fill="auto"/>
          </w:tcPr>
          <w:p w14:paraId="578D0B72" w14:textId="77777777" w:rsidR="002C77EE" w:rsidRPr="00345D0A" w:rsidRDefault="00B838F3" w:rsidP="004A3044">
            <w:pPr>
              <w:widowControl w:val="0"/>
              <w:jc w:val="center"/>
              <w:rPr>
                <w:sz w:val="20"/>
                <w:szCs w:val="20"/>
              </w:rPr>
            </w:pPr>
            <w:r w:rsidRPr="00345D0A">
              <w:rPr>
                <w:sz w:val="20"/>
                <w:szCs w:val="20"/>
              </w:rPr>
              <w:t>25,18</w:t>
            </w:r>
          </w:p>
        </w:tc>
        <w:tc>
          <w:tcPr>
            <w:tcW w:w="850" w:type="dxa"/>
            <w:shd w:val="clear" w:color="auto" w:fill="auto"/>
          </w:tcPr>
          <w:p w14:paraId="58FCE676" w14:textId="77777777" w:rsidR="002C77EE" w:rsidRPr="00345D0A" w:rsidRDefault="002C77EE" w:rsidP="004A3044">
            <w:pPr>
              <w:widowControl w:val="0"/>
              <w:jc w:val="center"/>
              <w:rPr>
                <w:sz w:val="20"/>
                <w:szCs w:val="20"/>
              </w:rPr>
            </w:pPr>
          </w:p>
        </w:tc>
        <w:tc>
          <w:tcPr>
            <w:tcW w:w="851" w:type="dxa"/>
            <w:shd w:val="clear" w:color="auto" w:fill="auto"/>
          </w:tcPr>
          <w:p w14:paraId="792212BB" w14:textId="77777777" w:rsidR="002C77EE" w:rsidRPr="00345D0A" w:rsidRDefault="002C77EE" w:rsidP="004A3044">
            <w:pPr>
              <w:widowControl w:val="0"/>
              <w:jc w:val="center"/>
              <w:rPr>
                <w:sz w:val="20"/>
                <w:szCs w:val="20"/>
              </w:rPr>
            </w:pPr>
          </w:p>
        </w:tc>
        <w:tc>
          <w:tcPr>
            <w:tcW w:w="850" w:type="dxa"/>
            <w:shd w:val="clear" w:color="auto" w:fill="auto"/>
          </w:tcPr>
          <w:p w14:paraId="2B359648" w14:textId="77777777" w:rsidR="002C77EE" w:rsidRPr="00345D0A" w:rsidRDefault="002C77EE" w:rsidP="004A3044">
            <w:pPr>
              <w:widowControl w:val="0"/>
              <w:jc w:val="center"/>
              <w:rPr>
                <w:sz w:val="20"/>
                <w:szCs w:val="20"/>
              </w:rPr>
            </w:pPr>
          </w:p>
        </w:tc>
        <w:tc>
          <w:tcPr>
            <w:tcW w:w="851" w:type="dxa"/>
            <w:shd w:val="clear" w:color="auto" w:fill="auto"/>
          </w:tcPr>
          <w:p w14:paraId="41D315DB" w14:textId="77777777" w:rsidR="002C77EE" w:rsidRPr="00345D0A" w:rsidRDefault="002C77EE" w:rsidP="004A3044">
            <w:pPr>
              <w:widowControl w:val="0"/>
              <w:jc w:val="center"/>
              <w:rPr>
                <w:sz w:val="20"/>
                <w:szCs w:val="20"/>
              </w:rPr>
            </w:pPr>
          </w:p>
        </w:tc>
        <w:tc>
          <w:tcPr>
            <w:tcW w:w="850" w:type="dxa"/>
            <w:shd w:val="clear" w:color="auto" w:fill="auto"/>
          </w:tcPr>
          <w:p w14:paraId="59FA5A42" w14:textId="77777777" w:rsidR="002C77EE" w:rsidRPr="00345D0A" w:rsidRDefault="002C77EE" w:rsidP="004A3044">
            <w:pPr>
              <w:widowControl w:val="0"/>
              <w:jc w:val="center"/>
              <w:rPr>
                <w:sz w:val="20"/>
                <w:szCs w:val="20"/>
              </w:rPr>
            </w:pPr>
          </w:p>
        </w:tc>
        <w:tc>
          <w:tcPr>
            <w:tcW w:w="851" w:type="dxa"/>
            <w:shd w:val="clear" w:color="auto" w:fill="auto"/>
          </w:tcPr>
          <w:p w14:paraId="74657ECC" w14:textId="77777777" w:rsidR="002C77EE" w:rsidRPr="00345D0A" w:rsidRDefault="002C77EE" w:rsidP="004A3044">
            <w:pPr>
              <w:widowControl w:val="0"/>
              <w:jc w:val="center"/>
              <w:rPr>
                <w:sz w:val="20"/>
                <w:szCs w:val="20"/>
              </w:rPr>
            </w:pPr>
          </w:p>
        </w:tc>
        <w:tc>
          <w:tcPr>
            <w:tcW w:w="850" w:type="dxa"/>
            <w:shd w:val="clear" w:color="auto" w:fill="auto"/>
          </w:tcPr>
          <w:p w14:paraId="74BE5CBB" w14:textId="77777777" w:rsidR="002C77EE" w:rsidRPr="00345D0A" w:rsidRDefault="00B838F3" w:rsidP="004A3044">
            <w:pPr>
              <w:widowControl w:val="0"/>
              <w:jc w:val="center"/>
              <w:rPr>
                <w:sz w:val="20"/>
                <w:szCs w:val="20"/>
              </w:rPr>
            </w:pPr>
            <w:r w:rsidRPr="00345D0A">
              <w:rPr>
                <w:sz w:val="20"/>
                <w:szCs w:val="20"/>
              </w:rPr>
              <w:t>25,7</w:t>
            </w:r>
          </w:p>
        </w:tc>
        <w:tc>
          <w:tcPr>
            <w:tcW w:w="851" w:type="dxa"/>
            <w:shd w:val="clear" w:color="auto" w:fill="auto"/>
          </w:tcPr>
          <w:p w14:paraId="45F85F41" w14:textId="77777777" w:rsidR="002C77EE" w:rsidRPr="00345D0A" w:rsidRDefault="00B838F3" w:rsidP="004A3044">
            <w:pPr>
              <w:widowControl w:val="0"/>
              <w:jc w:val="center"/>
              <w:rPr>
                <w:sz w:val="20"/>
                <w:szCs w:val="20"/>
              </w:rPr>
            </w:pPr>
            <w:r w:rsidRPr="00345D0A">
              <w:rPr>
                <w:sz w:val="20"/>
                <w:szCs w:val="20"/>
              </w:rPr>
              <w:t>8,85</w:t>
            </w:r>
          </w:p>
        </w:tc>
        <w:tc>
          <w:tcPr>
            <w:tcW w:w="850" w:type="dxa"/>
            <w:shd w:val="clear" w:color="auto" w:fill="auto"/>
          </w:tcPr>
          <w:p w14:paraId="646B1B0D" w14:textId="77777777" w:rsidR="002C77EE" w:rsidRPr="00345D0A" w:rsidRDefault="00B838F3" w:rsidP="004A3044">
            <w:pPr>
              <w:widowControl w:val="0"/>
              <w:jc w:val="center"/>
              <w:rPr>
                <w:sz w:val="20"/>
                <w:szCs w:val="20"/>
              </w:rPr>
            </w:pPr>
            <w:r w:rsidRPr="00345D0A">
              <w:rPr>
                <w:sz w:val="20"/>
                <w:szCs w:val="20"/>
              </w:rPr>
              <w:t>57,2</w:t>
            </w:r>
          </w:p>
        </w:tc>
        <w:tc>
          <w:tcPr>
            <w:tcW w:w="851" w:type="dxa"/>
            <w:shd w:val="clear" w:color="auto" w:fill="auto"/>
          </w:tcPr>
          <w:p w14:paraId="7BF9A4C6" w14:textId="77777777" w:rsidR="002C77EE" w:rsidRPr="00345D0A" w:rsidRDefault="00B838F3" w:rsidP="004A3044">
            <w:pPr>
              <w:widowControl w:val="0"/>
              <w:jc w:val="center"/>
              <w:rPr>
                <w:sz w:val="20"/>
                <w:szCs w:val="20"/>
              </w:rPr>
            </w:pPr>
            <w:r w:rsidRPr="00345D0A">
              <w:rPr>
                <w:sz w:val="20"/>
                <w:szCs w:val="20"/>
              </w:rPr>
              <w:t>16,32</w:t>
            </w:r>
          </w:p>
        </w:tc>
        <w:tc>
          <w:tcPr>
            <w:tcW w:w="709" w:type="dxa"/>
            <w:shd w:val="clear" w:color="auto" w:fill="auto"/>
          </w:tcPr>
          <w:p w14:paraId="33334514" w14:textId="77777777" w:rsidR="002C77EE" w:rsidRPr="00345D0A" w:rsidRDefault="002C77EE" w:rsidP="004A3044">
            <w:pPr>
              <w:widowControl w:val="0"/>
              <w:jc w:val="center"/>
              <w:rPr>
                <w:sz w:val="20"/>
                <w:szCs w:val="20"/>
              </w:rPr>
            </w:pPr>
          </w:p>
        </w:tc>
        <w:tc>
          <w:tcPr>
            <w:tcW w:w="788" w:type="dxa"/>
            <w:shd w:val="clear" w:color="auto" w:fill="auto"/>
          </w:tcPr>
          <w:p w14:paraId="50EDE190" w14:textId="77777777" w:rsidR="002C77EE" w:rsidRPr="00345D0A" w:rsidRDefault="002C77EE" w:rsidP="004A3044">
            <w:pPr>
              <w:widowControl w:val="0"/>
              <w:jc w:val="center"/>
              <w:rPr>
                <w:sz w:val="20"/>
                <w:szCs w:val="20"/>
              </w:rPr>
            </w:pPr>
          </w:p>
        </w:tc>
      </w:tr>
      <w:tr w:rsidR="002C77EE" w:rsidRPr="00345D0A" w14:paraId="61EB4BB8" w14:textId="77777777" w:rsidTr="002C77EE">
        <w:tc>
          <w:tcPr>
            <w:tcW w:w="3260" w:type="dxa"/>
            <w:shd w:val="clear" w:color="auto" w:fill="auto"/>
          </w:tcPr>
          <w:p w14:paraId="1C41238A" w14:textId="77777777" w:rsidR="002C77EE" w:rsidRPr="00345D0A" w:rsidRDefault="002C77EE" w:rsidP="00F52763">
            <w:pPr>
              <w:widowControl w:val="0"/>
              <w:rPr>
                <w:sz w:val="20"/>
                <w:szCs w:val="20"/>
              </w:rPr>
            </w:pPr>
            <w:r w:rsidRPr="00345D0A">
              <w:rPr>
                <w:sz w:val="20"/>
                <w:szCs w:val="20"/>
              </w:rPr>
              <w:t>Средний процент выборки от общего запаса (%)</w:t>
            </w:r>
          </w:p>
        </w:tc>
        <w:tc>
          <w:tcPr>
            <w:tcW w:w="993" w:type="dxa"/>
            <w:shd w:val="clear" w:color="auto" w:fill="auto"/>
          </w:tcPr>
          <w:p w14:paraId="09FD2F04" w14:textId="77777777" w:rsidR="002C77EE" w:rsidRPr="00345D0A" w:rsidRDefault="002C77EE" w:rsidP="004A3044">
            <w:pPr>
              <w:widowControl w:val="0"/>
              <w:tabs>
                <w:tab w:val="left" w:pos="278"/>
              </w:tabs>
              <w:jc w:val="center"/>
              <w:rPr>
                <w:sz w:val="20"/>
                <w:szCs w:val="20"/>
              </w:rPr>
            </w:pPr>
          </w:p>
        </w:tc>
        <w:tc>
          <w:tcPr>
            <w:tcW w:w="992" w:type="dxa"/>
            <w:shd w:val="clear" w:color="auto" w:fill="auto"/>
          </w:tcPr>
          <w:p w14:paraId="510163AD" w14:textId="77777777" w:rsidR="002C77EE" w:rsidRPr="00345D0A" w:rsidRDefault="00B838F3" w:rsidP="004A3044">
            <w:pPr>
              <w:widowControl w:val="0"/>
              <w:jc w:val="center"/>
              <w:rPr>
                <w:sz w:val="20"/>
                <w:szCs w:val="20"/>
              </w:rPr>
            </w:pPr>
            <w:r w:rsidRPr="00345D0A">
              <w:rPr>
                <w:sz w:val="20"/>
                <w:szCs w:val="20"/>
              </w:rPr>
              <w:t>15</w:t>
            </w:r>
          </w:p>
        </w:tc>
        <w:tc>
          <w:tcPr>
            <w:tcW w:w="850" w:type="dxa"/>
            <w:shd w:val="clear" w:color="auto" w:fill="auto"/>
          </w:tcPr>
          <w:p w14:paraId="3D59B8AB" w14:textId="77777777" w:rsidR="002C77EE" w:rsidRPr="00345D0A" w:rsidRDefault="002C77EE" w:rsidP="004A3044">
            <w:pPr>
              <w:widowControl w:val="0"/>
              <w:jc w:val="center"/>
              <w:rPr>
                <w:sz w:val="20"/>
                <w:szCs w:val="20"/>
              </w:rPr>
            </w:pPr>
          </w:p>
        </w:tc>
        <w:tc>
          <w:tcPr>
            <w:tcW w:w="851" w:type="dxa"/>
            <w:shd w:val="clear" w:color="auto" w:fill="auto"/>
          </w:tcPr>
          <w:p w14:paraId="360E4346" w14:textId="77777777" w:rsidR="002C77EE" w:rsidRPr="00345D0A" w:rsidRDefault="002C77EE" w:rsidP="004A3044">
            <w:pPr>
              <w:widowControl w:val="0"/>
              <w:jc w:val="center"/>
              <w:rPr>
                <w:sz w:val="20"/>
                <w:szCs w:val="20"/>
              </w:rPr>
            </w:pPr>
          </w:p>
        </w:tc>
        <w:tc>
          <w:tcPr>
            <w:tcW w:w="850" w:type="dxa"/>
            <w:shd w:val="clear" w:color="auto" w:fill="auto"/>
          </w:tcPr>
          <w:p w14:paraId="5C37B563" w14:textId="77777777" w:rsidR="002C77EE" w:rsidRPr="00345D0A" w:rsidRDefault="002C77EE" w:rsidP="004A3044">
            <w:pPr>
              <w:widowControl w:val="0"/>
              <w:jc w:val="center"/>
              <w:rPr>
                <w:sz w:val="20"/>
                <w:szCs w:val="20"/>
              </w:rPr>
            </w:pPr>
          </w:p>
        </w:tc>
        <w:tc>
          <w:tcPr>
            <w:tcW w:w="851" w:type="dxa"/>
            <w:shd w:val="clear" w:color="auto" w:fill="auto"/>
          </w:tcPr>
          <w:p w14:paraId="60367273" w14:textId="77777777" w:rsidR="002C77EE" w:rsidRPr="00345D0A" w:rsidRDefault="002C77EE" w:rsidP="004A3044">
            <w:pPr>
              <w:widowControl w:val="0"/>
              <w:jc w:val="center"/>
              <w:rPr>
                <w:sz w:val="20"/>
                <w:szCs w:val="20"/>
              </w:rPr>
            </w:pPr>
          </w:p>
        </w:tc>
        <w:tc>
          <w:tcPr>
            <w:tcW w:w="850" w:type="dxa"/>
            <w:shd w:val="clear" w:color="auto" w:fill="auto"/>
          </w:tcPr>
          <w:p w14:paraId="23D19DAA" w14:textId="77777777" w:rsidR="002C77EE" w:rsidRPr="00345D0A" w:rsidRDefault="002C77EE" w:rsidP="004A3044">
            <w:pPr>
              <w:widowControl w:val="0"/>
              <w:jc w:val="center"/>
              <w:rPr>
                <w:sz w:val="20"/>
                <w:szCs w:val="20"/>
              </w:rPr>
            </w:pPr>
          </w:p>
        </w:tc>
        <w:tc>
          <w:tcPr>
            <w:tcW w:w="851" w:type="dxa"/>
            <w:shd w:val="clear" w:color="auto" w:fill="auto"/>
          </w:tcPr>
          <w:p w14:paraId="3B9A4E36" w14:textId="77777777" w:rsidR="002C77EE" w:rsidRPr="00345D0A" w:rsidRDefault="002C77EE" w:rsidP="004A3044">
            <w:pPr>
              <w:widowControl w:val="0"/>
              <w:jc w:val="center"/>
              <w:rPr>
                <w:sz w:val="20"/>
                <w:szCs w:val="20"/>
              </w:rPr>
            </w:pPr>
          </w:p>
        </w:tc>
        <w:tc>
          <w:tcPr>
            <w:tcW w:w="850" w:type="dxa"/>
            <w:shd w:val="clear" w:color="auto" w:fill="auto"/>
          </w:tcPr>
          <w:p w14:paraId="29B74416" w14:textId="77777777" w:rsidR="002C77EE" w:rsidRPr="00345D0A" w:rsidRDefault="002C77EE" w:rsidP="004A3044">
            <w:pPr>
              <w:widowControl w:val="0"/>
              <w:jc w:val="center"/>
              <w:rPr>
                <w:sz w:val="20"/>
                <w:szCs w:val="20"/>
              </w:rPr>
            </w:pPr>
          </w:p>
        </w:tc>
        <w:tc>
          <w:tcPr>
            <w:tcW w:w="851" w:type="dxa"/>
            <w:shd w:val="clear" w:color="auto" w:fill="auto"/>
          </w:tcPr>
          <w:p w14:paraId="76BBCAFE" w14:textId="77777777" w:rsidR="002C77EE" w:rsidRPr="00345D0A" w:rsidRDefault="002C77EE" w:rsidP="004A3044">
            <w:pPr>
              <w:widowControl w:val="0"/>
              <w:jc w:val="center"/>
              <w:rPr>
                <w:sz w:val="20"/>
                <w:szCs w:val="20"/>
              </w:rPr>
            </w:pPr>
          </w:p>
        </w:tc>
        <w:tc>
          <w:tcPr>
            <w:tcW w:w="850" w:type="dxa"/>
            <w:shd w:val="clear" w:color="auto" w:fill="auto"/>
          </w:tcPr>
          <w:p w14:paraId="1D676BA9" w14:textId="77777777" w:rsidR="002C77EE" w:rsidRPr="00345D0A" w:rsidRDefault="002C77EE" w:rsidP="004A3044">
            <w:pPr>
              <w:widowControl w:val="0"/>
              <w:jc w:val="center"/>
              <w:rPr>
                <w:sz w:val="20"/>
                <w:szCs w:val="20"/>
              </w:rPr>
            </w:pPr>
          </w:p>
        </w:tc>
        <w:tc>
          <w:tcPr>
            <w:tcW w:w="851" w:type="dxa"/>
            <w:shd w:val="clear" w:color="auto" w:fill="auto"/>
          </w:tcPr>
          <w:p w14:paraId="2399EFC3" w14:textId="77777777" w:rsidR="002C77EE" w:rsidRPr="00345D0A" w:rsidRDefault="002C77EE" w:rsidP="004A3044">
            <w:pPr>
              <w:widowControl w:val="0"/>
              <w:jc w:val="center"/>
              <w:rPr>
                <w:sz w:val="20"/>
                <w:szCs w:val="20"/>
              </w:rPr>
            </w:pPr>
          </w:p>
        </w:tc>
        <w:tc>
          <w:tcPr>
            <w:tcW w:w="709" w:type="dxa"/>
            <w:shd w:val="clear" w:color="auto" w:fill="auto"/>
          </w:tcPr>
          <w:p w14:paraId="638FDC9C" w14:textId="77777777" w:rsidR="002C77EE" w:rsidRPr="00345D0A" w:rsidRDefault="002C77EE" w:rsidP="004A3044">
            <w:pPr>
              <w:widowControl w:val="0"/>
              <w:jc w:val="center"/>
              <w:rPr>
                <w:sz w:val="20"/>
                <w:szCs w:val="20"/>
              </w:rPr>
            </w:pPr>
          </w:p>
        </w:tc>
        <w:tc>
          <w:tcPr>
            <w:tcW w:w="788" w:type="dxa"/>
            <w:shd w:val="clear" w:color="auto" w:fill="auto"/>
          </w:tcPr>
          <w:p w14:paraId="210F4589" w14:textId="77777777" w:rsidR="002C77EE" w:rsidRPr="00345D0A" w:rsidRDefault="002C77EE" w:rsidP="004A3044">
            <w:pPr>
              <w:widowControl w:val="0"/>
              <w:jc w:val="center"/>
              <w:rPr>
                <w:sz w:val="20"/>
                <w:szCs w:val="20"/>
              </w:rPr>
            </w:pPr>
          </w:p>
        </w:tc>
      </w:tr>
      <w:tr w:rsidR="002C77EE" w:rsidRPr="00345D0A" w14:paraId="010EC9F3" w14:textId="77777777" w:rsidTr="002C77EE">
        <w:tc>
          <w:tcPr>
            <w:tcW w:w="3260" w:type="dxa"/>
            <w:shd w:val="clear" w:color="auto" w:fill="auto"/>
          </w:tcPr>
          <w:p w14:paraId="1AC4BF77" w14:textId="77777777" w:rsidR="002C77EE" w:rsidRPr="00345D0A" w:rsidRDefault="002C77EE" w:rsidP="00F52763">
            <w:pPr>
              <w:widowControl w:val="0"/>
              <w:rPr>
                <w:sz w:val="20"/>
                <w:szCs w:val="20"/>
              </w:rPr>
            </w:pPr>
            <w:r w:rsidRPr="00345D0A">
              <w:rPr>
                <w:sz w:val="20"/>
                <w:szCs w:val="20"/>
              </w:rPr>
              <w:t>Запас, вырубаемый за один прием</w:t>
            </w:r>
          </w:p>
        </w:tc>
        <w:tc>
          <w:tcPr>
            <w:tcW w:w="993" w:type="dxa"/>
            <w:shd w:val="clear" w:color="auto" w:fill="auto"/>
          </w:tcPr>
          <w:p w14:paraId="08F2081C" w14:textId="77777777" w:rsidR="002C77EE" w:rsidRPr="00345D0A" w:rsidRDefault="002C77EE" w:rsidP="004A3044">
            <w:pPr>
              <w:widowControl w:val="0"/>
              <w:jc w:val="center"/>
              <w:rPr>
                <w:sz w:val="20"/>
                <w:szCs w:val="20"/>
              </w:rPr>
            </w:pPr>
          </w:p>
        </w:tc>
        <w:tc>
          <w:tcPr>
            <w:tcW w:w="992" w:type="dxa"/>
            <w:shd w:val="clear" w:color="auto" w:fill="auto"/>
          </w:tcPr>
          <w:p w14:paraId="482DBF69" w14:textId="77777777" w:rsidR="002C77EE" w:rsidRPr="00345D0A" w:rsidRDefault="00B838F3" w:rsidP="004A3044">
            <w:pPr>
              <w:widowControl w:val="0"/>
              <w:jc w:val="center"/>
              <w:rPr>
                <w:sz w:val="20"/>
                <w:szCs w:val="20"/>
              </w:rPr>
            </w:pPr>
            <w:r w:rsidRPr="00345D0A">
              <w:rPr>
                <w:sz w:val="20"/>
                <w:szCs w:val="20"/>
              </w:rPr>
              <w:t>3,78</w:t>
            </w:r>
          </w:p>
        </w:tc>
        <w:tc>
          <w:tcPr>
            <w:tcW w:w="850" w:type="dxa"/>
            <w:shd w:val="clear" w:color="auto" w:fill="auto"/>
          </w:tcPr>
          <w:p w14:paraId="1E15038D" w14:textId="77777777" w:rsidR="002C77EE" w:rsidRPr="00345D0A" w:rsidRDefault="002C77EE" w:rsidP="004A3044">
            <w:pPr>
              <w:widowControl w:val="0"/>
              <w:jc w:val="center"/>
              <w:rPr>
                <w:sz w:val="20"/>
                <w:szCs w:val="20"/>
              </w:rPr>
            </w:pPr>
          </w:p>
        </w:tc>
        <w:tc>
          <w:tcPr>
            <w:tcW w:w="851" w:type="dxa"/>
            <w:shd w:val="clear" w:color="auto" w:fill="auto"/>
          </w:tcPr>
          <w:p w14:paraId="2735FAFC" w14:textId="77777777" w:rsidR="002C77EE" w:rsidRPr="00345D0A" w:rsidRDefault="002C77EE" w:rsidP="004A3044">
            <w:pPr>
              <w:widowControl w:val="0"/>
              <w:jc w:val="center"/>
              <w:rPr>
                <w:sz w:val="20"/>
                <w:szCs w:val="20"/>
              </w:rPr>
            </w:pPr>
          </w:p>
        </w:tc>
        <w:tc>
          <w:tcPr>
            <w:tcW w:w="850" w:type="dxa"/>
            <w:shd w:val="clear" w:color="auto" w:fill="auto"/>
          </w:tcPr>
          <w:p w14:paraId="5CEA6951" w14:textId="77777777" w:rsidR="002C77EE" w:rsidRPr="00345D0A" w:rsidRDefault="002C77EE" w:rsidP="004A3044">
            <w:pPr>
              <w:widowControl w:val="0"/>
              <w:jc w:val="center"/>
              <w:rPr>
                <w:sz w:val="20"/>
                <w:szCs w:val="20"/>
              </w:rPr>
            </w:pPr>
          </w:p>
        </w:tc>
        <w:tc>
          <w:tcPr>
            <w:tcW w:w="851" w:type="dxa"/>
            <w:shd w:val="clear" w:color="auto" w:fill="auto"/>
          </w:tcPr>
          <w:p w14:paraId="27D7251D" w14:textId="77777777" w:rsidR="002C77EE" w:rsidRPr="00345D0A" w:rsidRDefault="002C77EE" w:rsidP="004A3044">
            <w:pPr>
              <w:widowControl w:val="0"/>
              <w:jc w:val="center"/>
              <w:rPr>
                <w:sz w:val="20"/>
                <w:szCs w:val="20"/>
              </w:rPr>
            </w:pPr>
          </w:p>
        </w:tc>
        <w:tc>
          <w:tcPr>
            <w:tcW w:w="850" w:type="dxa"/>
            <w:shd w:val="clear" w:color="auto" w:fill="auto"/>
          </w:tcPr>
          <w:p w14:paraId="03B79777" w14:textId="77777777" w:rsidR="002C77EE" w:rsidRPr="00345D0A" w:rsidRDefault="002C77EE" w:rsidP="004A3044">
            <w:pPr>
              <w:widowControl w:val="0"/>
              <w:jc w:val="center"/>
              <w:rPr>
                <w:sz w:val="20"/>
                <w:szCs w:val="20"/>
              </w:rPr>
            </w:pPr>
          </w:p>
        </w:tc>
        <w:tc>
          <w:tcPr>
            <w:tcW w:w="851" w:type="dxa"/>
            <w:shd w:val="clear" w:color="auto" w:fill="auto"/>
          </w:tcPr>
          <w:p w14:paraId="353A601C" w14:textId="77777777" w:rsidR="002C77EE" w:rsidRPr="00345D0A" w:rsidRDefault="002C77EE" w:rsidP="004A3044">
            <w:pPr>
              <w:widowControl w:val="0"/>
              <w:jc w:val="center"/>
              <w:rPr>
                <w:sz w:val="20"/>
                <w:szCs w:val="20"/>
              </w:rPr>
            </w:pPr>
          </w:p>
        </w:tc>
        <w:tc>
          <w:tcPr>
            <w:tcW w:w="850" w:type="dxa"/>
            <w:shd w:val="clear" w:color="auto" w:fill="auto"/>
          </w:tcPr>
          <w:p w14:paraId="1B85EEA3" w14:textId="77777777" w:rsidR="002C77EE" w:rsidRPr="00345D0A" w:rsidRDefault="002C77EE" w:rsidP="004A3044">
            <w:pPr>
              <w:widowControl w:val="0"/>
              <w:jc w:val="center"/>
              <w:rPr>
                <w:sz w:val="20"/>
                <w:szCs w:val="20"/>
              </w:rPr>
            </w:pPr>
          </w:p>
        </w:tc>
        <w:tc>
          <w:tcPr>
            <w:tcW w:w="851" w:type="dxa"/>
            <w:shd w:val="clear" w:color="auto" w:fill="auto"/>
          </w:tcPr>
          <w:p w14:paraId="7C209C3B" w14:textId="77777777" w:rsidR="002C77EE" w:rsidRPr="00345D0A" w:rsidRDefault="002C77EE" w:rsidP="004A3044">
            <w:pPr>
              <w:widowControl w:val="0"/>
              <w:jc w:val="center"/>
              <w:rPr>
                <w:sz w:val="20"/>
                <w:szCs w:val="20"/>
              </w:rPr>
            </w:pPr>
          </w:p>
        </w:tc>
        <w:tc>
          <w:tcPr>
            <w:tcW w:w="850" w:type="dxa"/>
            <w:shd w:val="clear" w:color="auto" w:fill="auto"/>
          </w:tcPr>
          <w:p w14:paraId="0A168C68" w14:textId="77777777" w:rsidR="002C77EE" w:rsidRPr="00345D0A" w:rsidRDefault="002C77EE" w:rsidP="004A3044">
            <w:pPr>
              <w:widowControl w:val="0"/>
              <w:jc w:val="center"/>
              <w:rPr>
                <w:sz w:val="20"/>
                <w:szCs w:val="20"/>
              </w:rPr>
            </w:pPr>
          </w:p>
        </w:tc>
        <w:tc>
          <w:tcPr>
            <w:tcW w:w="851" w:type="dxa"/>
            <w:shd w:val="clear" w:color="auto" w:fill="auto"/>
          </w:tcPr>
          <w:p w14:paraId="1E1526C2" w14:textId="77777777" w:rsidR="002C77EE" w:rsidRPr="00345D0A" w:rsidRDefault="002C77EE" w:rsidP="004A3044">
            <w:pPr>
              <w:widowControl w:val="0"/>
              <w:jc w:val="center"/>
              <w:rPr>
                <w:sz w:val="20"/>
                <w:szCs w:val="20"/>
              </w:rPr>
            </w:pPr>
          </w:p>
        </w:tc>
        <w:tc>
          <w:tcPr>
            <w:tcW w:w="709" w:type="dxa"/>
            <w:shd w:val="clear" w:color="auto" w:fill="auto"/>
          </w:tcPr>
          <w:p w14:paraId="2C7CA410" w14:textId="77777777" w:rsidR="002C77EE" w:rsidRPr="00345D0A" w:rsidRDefault="002C77EE" w:rsidP="004A3044">
            <w:pPr>
              <w:widowControl w:val="0"/>
              <w:jc w:val="center"/>
              <w:rPr>
                <w:sz w:val="20"/>
                <w:szCs w:val="20"/>
              </w:rPr>
            </w:pPr>
          </w:p>
        </w:tc>
        <w:tc>
          <w:tcPr>
            <w:tcW w:w="788" w:type="dxa"/>
            <w:shd w:val="clear" w:color="auto" w:fill="auto"/>
          </w:tcPr>
          <w:p w14:paraId="44AECD82" w14:textId="77777777" w:rsidR="002C77EE" w:rsidRPr="00345D0A" w:rsidRDefault="002C77EE" w:rsidP="004A3044">
            <w:pPr>
              <w:widowControl w:val="0"/>
              <w:jc w:val="center"/>
              <w:rPr>
                <w:sz w:val="20"/>
                <w:szCs w:val="20"/>
              </w:rPr>
            </w:pPr>
          </w:p>
        </w:tc>
      </w:tr>
      <w:tr w:rsidR="002C77EE" w:rsidRPr="00345D0A" w14:paraId="5B125A48" w14:textId="77777777" w:rsidTr="002C77EE">
        <w:tc>
          <w:tcPr>
            <w:tcW w:w="3260" w:type="dxa"/>
            <w:shd w:val="clear" w:color="auto" w:fill="auto"/>
          </w:tcPr>
          <w:p w14:paraId="2F661AF6" w14:textId="77777777" w:rsidR="002C77EE" w:rsidRPr="00345D0A" w:rsidRDefault="002C77EE" w:rsidP="00F52763">
            <w:pPr>
              <w:widowControl w:val="0"/>
              <w:rPr>
                <w:sz w:val="20"/>
                <w:szCs w:val="20"/>
              </w:rPr>
            </w:pPr>
            <w:r w:rsidRPr="00345D0A">
              <w:rPr>
                <w:sz w:val="20"/>
                <w:szCs w:val="20"/>
              </w:rPr>
              <w:t>Средний период повторяемости (лет)</w:t>
            </w:r>
          </w:p>
        </w:tc>
        <w:tc>
          <w:tcPr>
            <w:tcW w:w="11987" w:type="dxa"/>
            <w:gridSpan w:val="14"/>
            <w:shd w:val="clear" w:color="auto" w:fill="auto"/>
          </w:tcPr>
          <w:p w14:paraId="7B25253C" w14:textId="77777777" w:rsidR="002C77EE" w:rsidRPr="00345D0A" w:rsidRDefault="00B838F3" w:rsidP="004A3044">
            <w:pPr>
              <w:widowControl w:val="0"/>
              <w:rPr>
                <w:sz w:val="20"/>
                <w:szCs w:val="20"/>
              </w:rPr>
            </w:pPr>
            <w:r w:rsidRPr="00345D0A">
              <w:rPr>
                <w:sz w:val="20"/>
                <w:szCs w:val="20"/>
              </w:rPr>
              <w:t>25</w:t>
            </w:r>
          </w:p>
        </w:tc>
      </w:tr>
      <w:tr w:rsidR="002C77EE" w:rsidRPr="00345D0A" w14:paraId="482A9077" w14:textId="77777777" w:rsidTr="002C77EE">
        <w:tc>
          <w:tcPr>
            <w:tcW w:w="3260" w:type="dxa"/>
            <w:shd w:val="clear" w:color="auto" w:fill="auto"/>
          </w:tcPr>
          <w:p w14:paraId="6A1E588A" w14:textId="77777777" w:rsidR="002C77EE" w:rsidRPr="00345D0A" w:rsidRDefault="002C77EE" w:rsidP="00F52763">
            <w:pPr>
              <w:widowControl w:val="0"/>
              <w:rPr>
                <w:sz w:val="20"/>
                <w:szCs w:val="20"/>
              </w:rPr>
            </w:pPr>
            <w:r w:rsidRPr="00345D0A">
              <w:rPr>
                <w:sz w:val="20"/>
                <w:szCs w:val="20"/>
              </w:rPr>
              <w:t>Ежегодная расчетная лесосека</w:t>
            </w:r>
          </w:p>
        </w:tc>
        <w:tc>
          <w:tcPr>
            <w:tcW w:w="993" w:type="dxa"/>
            <w:shd w:val="clear" w:color="auto" w:fill="auto"/>
          </w:tcPr>
          <w:p w14:paraId="2937A4EA" w14:textId="77777777" w:rsidR="002C77EE" w:rsidRPr="00345D0A" w:rsidRDefault="00B838F3" w:rsidP="004A3044">
            <w:pPr>
              <w:widowControl w:val="0"/>
              <w:jc w:val="center"/>
              <w:rPr>
                <w:sz w:val="20"/>
                <w:szCs w:val="20"/>
              </w:rPr>
            </w:pPr>
            <w:r w:rsidRPr="00345D0A">
              <w:rPr>
                <w:sz w:val="20"/>
                <w:szCs w:val="20"/>
              </w:rPr>
              <w:t>3,3</w:t>
            </w:r>
          </w:p>
        </w:tc>
        <w:tc>
          <w:tcPr>
            <w:tcW w:w="992" w:type="dxa"/>
            <w:shd w:val="clear" w:color="auto" w:fill="auto"/>
          </w:tcPr>
          <w:p w14:paraId="56BE655F" w14:textId="77777777" w:rsidR="002C77EE" w:rsidRPr="00345D0A" w:rsidRDefault="00B838F3" w:rsidP="004A3044">
            <w:pPr>
              <w:widowControl w:val="0"/>
              <w:jc w:val="center"/>
              <w:rPr>
                <w:sz w:val="20"/>
                <w:szCs w:val="20"/>
              </w:rPr>
            </w:pPr>
            <w:r w:rsidRPr="00345D0A">
              <w:rPr>
                <w:sz w:val="20"/>
                <w:szCs w:val="20"/>
              </w:rPr>
              <w:t>0,15</w:t>
            </w:r>
          </w:p>
        </w:tc>
        <w:tc>
          <w:tcPr>
            <w:tcW w:w="850" w:type="dxa"/>
            <w:shd w:val="clear" w:color="auto" w:fill="auto"/>
          </w:tcPr>
          <w:p w14:paraId="6143C879" w14:textId="77777777" w:rsidR="002C77EE" w:rsidRPr="00345D0A" w:rsidRDefault="002C77EE" w:rsidP="004A3044">
            <w:pPr>
              <w:widowControl w:val="0"/>
              <w:jc w:val="right"/>
              <w:rPr>
                <w:sz w:val="20"/>
                <w:szCs w:val="20"/>
              </w:rPr>
            </w:pPr>
          </w:p>
        </w:tc>
        <w:tc>
          <w:tcPr>
            <w:tcW w:w="851" w:type="dxa"/>
            <w:shd w:val="clear" w:color="auto" w:fill="auto"/>
          </w:tcPr>
          <w:p w14:paraId="006EB76E" w14:textId="77777777" w:rsidR="002C77EE" w:rsidRPr="00345D0A" w:rsidRDefault="002C77EE" w:rsidP="004A3044">
            <w:pPr>
              <w:widowControl w:val="0"/>
              <w:jc w:val="right"/>
              <w:rPr>
                <w:sz w:val="20"/>
                <w:szCs w:val="20"/>
              </w:rPr>
            </w:pPr>
          </w:p>
        </w:tc>
        <w:tc>
          <w:tcPr>
            <w:tcW w:w="850" w:type="dxa"/>
            <w:shd w:val="clear" w:color="auto" w:fill="auto"/>
          </w:tcPr>
          <w:p w14:paraId="327FB8E6" w14:textId="77777777" w:rsidR="002C77EE" w:rsidRPr="00345D0A" w:rsidRDefault="002C77EE" w:rsidP="004A3044">
            <w:pPr>
              <w:widowControl w:val="0"/>
              <w:jc w:val="right"/>
              <w:rPr>
                <w:sz w:val="20"/>
                <w:szCs w:val="20"/>
              </w:rPr>
            </w:pPr>
          </w:p>
        </w:tc>
        <w:tc>
          <w:tcPr>
            <w:tcW w:w="851" w:type="dxa"/>
            <w:shd w:val="clear" w:color="auto" w:fill="auto"/>
          </w:tcPr>
          <w:p w14:paraId="68E52366" w14:textId="77777777" w:rsidR="002C77EE" w:rsidRPr="00345D0A" w:rsidRDefault="002C77EE" w:rsidP="004A3044">
            <w:pPr>
              <w:widowControl w:val="0"/>
              <w:jc w:val="right"/>
              <w:rPr>
                <w:sz w:val="20"/>
                <w:szCs w:val="20"/>
              </w:rPr>
            </w:pPr>
          </w:p>
        </w:tc>
        <w:tc>
          <w:tcPr>
            <w:tcW w:w="850" w:type="dxa"/>
            <w:shd w:val="clear" w:color="auto" w:fill="auto"/>
          </w:tcPr>
          <w:p w14:paraId="398BEF36" w14:textId="77777777" w:rsidR="002C77EE" w:rsidRPr="00345D0A" w:rsidRDefault="002C77EE" w:rsidP="004A3044">
            <w:pPr>
              <w:widowControl w:val="0"/>
              <w:jc w:val="right"/>
              <w:rPr>
                <w:sz w:val="20"/>
                <w:szCs w:val="20"/>
              </w:rPr>
            </w:pPr>
          </w:p>
        </w:tc>
        <w:tc>
          <w:tcPr>
            <w:tcW w:w="851" w:type="dxa"/>
            <w:shd w:val="clear" w:color="auto" w:fill="auto"/>
          </w:tcPr>
          <w:p w14:paraId="4864C308" w14:textId="77777777" w:rsidR="002C77EE" w:rsidRPr="00345D0A" w:rsidRDefault="002C77EE" w:rsidP="004A3044">
            <w:pPr>
              <w:widowControl w:val="0"/>
              <w:jc w:val="right"/>
              <w:rPr>
                <w:sz w:val="20"/>
                <w:szCs w:val="20"/>
              </w:rPr>
            </w:pPr>
          </w:p>
        </w:tc>
        <w:tc>
          <w:tcPr>
            <w:tcW w:w="850" w:type="dxa"/>
            <w:shd w:val="clear" w:color="auto" w:fill="auto"/>
          </w:tcPr>
          <w:p w14:paraId="5C9AF0A2" w14:textId="77777777" w:rsidR="002C77EE" w:rsidRPr="00345D0A" w:rsidRDefault="002C77EE" w:rsidP="004A3044">
            <w:pPr>
              <w:widowControl w:val="0"/>
              <w:jc w:val="right"/>
              <w:rPr>
                <w:sz w:val="20"/>
                <w:szCs w:val="20"/>
              </w:rPr>
            </w:pPr>
          </w:p>
        </w:tc>
        <w:tc>
          <w:tcPr>
            <w:tcW w:w="851" w:type="dxa"/>
            <w:shd w:val="clear" w:color="auto" w:fill="auto"/>
          </w:tcPr>
          <w:p w14:paraId="3F0E51D1" w14:textId="77777777" w:rsidR="002C77EE" w:rsidRPr="00345D0A" w:rsidRDefault="002C77EE" w:rsidP="004A3044">
            <w:pPr>
              <w:widowControl w:val="0"/>
              <w:jc w:val="right"/>
              <w:rPr>
                <w:sz w:val="20"/>
                <w:szCs w:val="20"/>
              </w:rPr>
            </w:pPr>
          </w:p>
        </w:tc>
        <w:tc>
          <w:tcPr>
            <w:tcW w:w="850" w:type="dxa"/>
            <w:shd w:val="clear" w:color="auto" w:fill="auto"/>
          </w:tcPr>
          <w:p w14:paraId="23658609" w14:textId="77777777" w:rsidR="002C77EE" w:rsidRPr="00345D0A" w:rsidRDefault="002C77EE" w:rsidP="004A3044">
            <w:pPr>
              <w:widowControl w:val="0"/>
              <w:jc w:val="right"/>
              <w:rPr>
                <w:sz w:val="20"/>
                <w:szCs w:val="20"/>
              </w:rPr>
            </w:pPr>
          </w:p>
        </w:tc>
        <w:tc>
          <w:tcPr>
            <w:tcW w:w="851" w:type="dxa"/>
            <w:shd w:val="clear" w:color="auto" w:fill="auto"/>
          </w:tcPr>
          <w:p w14:paraId="08D3C936" w14:textId="77777777" w:rsidR="002C77EE" w:rsidRPr="00345D0A" w:rsidRDefault="002C77EE" w:rsidP="004A3044">
            <w:pPr>
              <w:widowControl w:val="0"/>
              <w:jc w:val="right"/>
              <w:rPr>
                <w:sz w:val="20"/>
                <w:szCs w:val="20"/>
              </w:rPr>
            </w:pPr>
          </w:p>
        </w:tc>
        <w:tc>
          <w:tcPr>
            <w:tcW w:w="709" w:type="dxa"/>
            <w:shd w:val="clear" w:color="auto" w:fill="auto"/>
          </w:tcPr>
          <w:p w14:paraId="3FDACA19" w14:textId="77777777" w:rsidR="002C77EE" w:rsidRPr="00345D0A" w:rsidRDefault="002C77EE" w:rsidP="004A3044">
            <w:pPr>
              <w:widowControl w:val="0"/>
              <w:jc w:val="right"/>
              <w:rPr>
                <w:sz w:val="20"/>
                <w:szCs w:val="20"/>
              </w:rPr>
            </w:pPr>
          </w:p>
        </w:tc>
        <w:tc>
          <w:tcPr>
            <w:tcW w:w="788" w:type="dxa"/>
            <w:shd w:val="clear" w:color="auto" w:fill="auto"/>
          </w:tcPr>
          <w:p w14:paraId="478804BD" w14:textId="77777777" w:rsidR="002C77EE" w:rsidRPr="00345D0A" w:rsidRDefault="002C77EE" w:rsidP="004A3044">
            <w:pPr>
              <w:widowControl w:val="0"/>
              <w:jc w:val="right"/>
              <w:rPr>
                <w:sz w:val="20"/>
                <w:szCs w:val="20"/>
              </w:rPr>
            </w:pPr>
          </w:p>
        </w:tc>
      </w:tr>
      <w:tr w:rsidR="002C77EE" w:rsidRPr="00345D0A" w14:paraId="63CA1A46" w14:textId="77777777" w:rsidTr="002C77EE">
        <w:tc>
          <w:tcPr>
            <w:tcW w:w="3260" w:type="dxa"/>
            <w:shd w:val="clear" w:color="auto" w:fill="auto"/>
          </w:tcPr>
          <w:p w14:paraId="23F4FBDA" w14:textId="77777777" w:rsidR="002C77EE" w:rsidRPr="00345D0A" w:rsidRDefault="002C77EE" w:rsidP="00F52763">
            <w:pPr>
              <w:widowControl w:val="0"/>
              <w:rPr>
                <w:sz w:val="20"/>
                <w:szCs w:val="20"/>
              </w:rPr>
            </w:pPr>
            <w:r w:rsidRPr="00345D0A">
              <w:rPr>
                <w:sz w:val="20"/>
                <w:szCs w:val="20"/>
              </w:rPr>
              <w:t>корневой</w:t>
            </w:r>
          </w:p>
        </w:tc>
        <w:tc>
          <w:tcPr>
            <w:tcW w:w="993" w:type="dxa"/>
            <w:shd w:val="clear" w:color="auto" w:fill="auto"/>
          </w:tcPr>
          <w:p w14:paraId="086E8CC7" w14:textId="77777777" w:rsidR="002C77EE" w:rsidRPr="00345D0A" w:rsidRDefault="002C77EE" w:rsidP="004A3044">
            <w:pPr>
              <w:widowControl w:val="0"/>
              <w:jc w:val="center"/>
              <w:rPr>
                <w:sz w:val="20"/>
                <w:szCs w:val="20"/>
              </w:rPr>
            </w:pPr>
          </w:p>
        </w:tc>
        <w:tc>
          <w:tcPr>
            <w:tcW w:w="992" w:type="dxa"/>
            <w:shd w:val="clear" w:color="auto" w:fill="auto"/>
          </w:tcPr>
          <w:p w14:paraId="141B52B6" w14:textId="77777777" w:rsidR="002C77EE" w:rsidRPr="00345D0A" w:rsidRDefault="00B838F3" w:rsidP="004A3044">
            <w:pPr>
              <w:widowControl w:val="0"/>
              <w:jc w:val="center"/>
              <w:rPr>
                <w:sz w:val="20"/>
                <w:szCs w:val="20"/>
              </w:rPr>
            </w:pPr>
            <w:r w:rsidRPr="00345D0A">
              <w:rPr>
                <w:sz w:val="20"/>
                <w:szCs w:val="20"/>
              </w:rPr>
              <w:t>0,15</w:t>
            </w:r>
          </w:p>
        </w:tc>
        <w:tc>
          <w:tcPr>
            <w:tcW w:w="850" w:type="dxa"/>
            <w:shd w:val="clear" w:color="auto" w:fill="auto"/>
          </w:tcPr>
          <w:p w14:paraId="7740CE3B" w14:textId="77777777" w:rsidR="002C77EE" w:rsidRPr="00345D0A" w:rsidRDefault="002C77EE" w:rsidP="004A3044">
            <w:pPr>
              <w:widowControl w:val="0"/>
              <w:jc w:val="right"/>
              <w:rPr>
                <w:sz w:val="20"/>
                <w:szCs w:val="20"/>
              </w:rPr>
            </w:pPr>
          </w:p>
        </w:tc>
        <w:tc>
          <w:tcPr>
            <w:tcW w:w="851" w:type="dxa"/>
            <w:shd w:val="clear" w:color="auto" w:fill="auto"/>
          </w:tcPr>
          <w:p w14:paraId="0C349D88" w14:textId="77777777" w:rsidR="002C77EE" w:rsidRPr="00345D0A" w:rsidRDefault="002C77EE" w:rsidP="004A3044">
            <w:pPr>
              <w:widowControl w:val="0"/>
              <w:jc w:val="right"/>
              <w:rPr>
                <w:sz w:val="20"/>
                <w:szCs w:val="20"/>
              </w:rPr>
            </w:pPr>
          </w:p>
        </w:tc>
        <w:tc>
          <w:tcPr>
            <w:tcW w:w="850" w:type="dxa"/>
            <w:shd w:val="clear" w:color="auto" w:fill="auto"/>
          </w:tcPr>
          <w:p w14:paraId="598C13B1" w14:textId="77777777" w:rsidR="002C77EE" w:rsidRPr="00345D0A" w:rsidRDefault="002C77EE" w:rsidP="004A3044">
            <w:pPr>
              <w:widowControl w:val="0"/>
              <w:jc w:val="right"/>
              <w:rPr>
                <w:sz w:val="20"/>
                <w:szCs w:val="20"/>
              </w:rPr>
            </w:pPr>
          </w:p>
        </w:tc>
        <w:tc>
          <w:tcPr>
            <w:tcW w:w="851" w:type="dxa"/>
            <w:shd w:val="clear" w:color="auto" w:fill="auto"/>
          </w:tcPr>
          <w:p w14:paraId="6DDC4A5C" w14:textId="77777777" w:rsidR="002C77EE" w:rsidRPr="00345D0A" w:rsidRDefault="002C77EE" w:rsidP="004A3044">
            <w:pPr>
              <w:widowControl w:val="0"/>
              <w:jc w:val="right"/>
              <w:rPr>
                <w:sz w:val="20"/>
                <w:szCs w:val="20"/>
              </w:rPr>
            </w:pPr>
          </w:p>
        </w:tc>
        <w:tc>
          <w:tcPr>
            <w:tcW w:w="850" w:type="dxa"/>
            <w:shd w:val="clear" w:color="auto" w:fill="auto"/>
          </w:tcPr>
          <w:p w14:paraId="371D9C31" w14:textId="77777777" w:rsidR="002C77EE" w:rsidRPr="00345D0A" w:rsidRDefault="002C77EE" w:rsidP="004A3044">
            <w:pPr>
              <w:widowControl w:val="0"/>
              <w:jc w:val="right"/>
              <w:rPr>
                <w:sz w:val="20"/>
                <w:szCs w:val="20"/>
              </w:rPr>
            </w:pPr>
          </w:p>
        </w:tc>
        <w:tc>
          <w:tcPr>
            <w:tcW w:w="851" w:type="dxa"/>
            <w:shd w:val="clear" w:color="auto" w:fill="auto"/>
          </w:tcPr>
          <w:p w14:paraId="05FDC584" w14:textId="77777777" w:rsidR="002C77EE" w:rsidRPr="00345D0A" w:rsidRDefault="002C77EE" w:rsidP="004A3044">
            <w:pPr>
              <w:widowControl w:val="0"/>
              <w:jc w:val="right"/>
              <w:rPr>
                <w:sz w:val="20"/>
                <w:szCs w:val="20"/>
              </w:rPr>
            </w:pPr>
          </w:p>
        </w:tc>
        <w:tc>
          <w:tcPr>
            <w:tcW w:w="850" w:type="dxa"/>
            <w:shd w:val="clear" w:color="auto" w:fill="auto"/>
          </w:tcPr>
          <w:p w14:paraId="738F17E4" w14:textId="77777777" w:rsidR="002C77EE" w:rsidRPr="00345D0A" w:rsidRDefault="002C77EE" w:rsidP="004A3044">
            <w:pPr>
              <w:widowControl w:val="0"/>
              <w:jc w:val="right"/>
              <w:rPr>
                <w:sz w:val="20"/>
                <w:szCs w:val="20"/>
              </w:rPr>
            </w:pPr>
          </w:p>
        </w:tc>
        <w:tc>
          <w:tcPr>
            <w:tcW w:w="851" w:type="dxa"/>
            <w:shd w:val="clear" w:color="auto" w:fill="auto"/>
          </w:tcPr>
          <w:p w14:paraId="539475D8" w14:textId="77777777" w:rsidR="002C77EE" w:rsidRPr="00345D0A" w:rsidRDefault="002C77EE" w:rsidP="004A3044">
            <w:pPr>
              <w:widowControl w:val="0"/>
              <w:jc w:val="right"/>
              <w:rPr>
                <w:sz w:val="20"/>
                <w:szCs w:val="20"/>
              </w:rPr>
            </w:pPr>
          </w:p>
        </w:tc>
        <w:tc>
          <w:tcPr>
            <w:tcW w:w="850" w:type="dxa"/>
            <w:shd w:val="clear" w:color="auto" w:fill="auto"/>
          </w:tcPr>
          <w:p w14:paraId="0179CE97" w14:textId="77777777" w:rsidR="002C77EE" w:rsidRPr="00345D0A" w:rsidRDefault="002C77EE" w:rsidP="004A3044">
            <w:pPr>
              <w:widowControl w:val="0"/>
              <w:jc w:val="right"/>
              <w:rPr>
                <w:sz w:val="20"/>
                <w:szCs w:val="20"/>
              </w:rPr>
            </w:pPr>
          </w:p>
        </w:tc>
        <w:tc>
          <w:tcPr>
            <w:tcW w:w="851" w:type="dxa"/>
            <w:shd w:val="clear" w:color="auto" w:fill="auto"/>
          </w:tcPr>
          <w:p w14:paraId="38F738A5" w14:textId="77777777" w:rsidR="002C77EE" w:rsidRPr="00345D0A" w:rsidRDefault="002C77EE" w:rsidP="004A3044">
            <w:pPr>
              <w:widowControl w:val="0"/>
              <w:jc w:val="right"/>
              <w:rPr>
                <w:sz w:val="20"/>
                <w:szCs w:val="20"/>
              </w:rPr>
            </w:pPr>
          </w:p>
        </w:tc>
        <w:tc>
          <w:tcPr>
            <w:tcW w:w="709" w:type="dxa"/>
            <w:shd w:val="clear" w:color="auto" w:fill="auto"/>
          </w:tcPr>
          <w:p w14:paraId="7F44D7D9" w14:textId="77777777" w:rsidR="002C77EE" w:rsidRPr="00345D0A" w:rsidRDefault="002C77EE" w:rsidP="004A3044">
            <w:pPr>
              <w:widowControl w:val="0"/>
              <w:jc w:val="right"/>
              <w:rPr>
                <w:sz w:val="20"/>
                <w:szCs w:val="20"/>
              </w:rPr>
            </w:pPr>
          </w:p>
        </w:tc>
        <w:tc>
          <w:tcPr>
            <w:tcW w:w="788" w:type="dxa"/>
            <w:shd w:val="clear" w:color="auto" w:fill="auto"/>
          </w:tcPr>
          <w:p w14:paraId="0F199732" w14:textId="77777777" w:rsidR="002C77EE" w:rsidRPr="00345D0A" w:rsidRDefault="002C77EE" w:rsidP="004A3044">
            <w:pPr>
              <w:widowControl w:val="0"/>
              <w:jc w:val="right"/>
              <w:rPr>
                <w:sz w:val="20"/>
                <w:szCs w:val="20"/>
              </w:rPr>
            </w:pPr>
          </w:p>
        </w:tc>
      </w:tr>
      <w:tr w:rsidR="002C77EE" w:rsidRPr="00345D0A" w14:paraId="391F8238" w14:textId="77777777" w:rsidTr="002C77EE">
        <w:tc>
          <w:tcPr>
            <w:tcW w:w="3260" w:type="dxa"/>
            <w:shd w:val="clear" w:color="auto" w:fill="auto"/>
          </w:tcPr>
          <w:p w14:paraId="5B5EE9B6" w14:textId="77777777" w:rsidR="002C77EE" w:rsidRPr="00345D0A" w:rsidRDefault="002C77EE" w:rsidP="00F52763">
            <w:pPr>
              <w:widowControl w:val="0"/>
              <w:rPr>
                <w:sz w:val="20"/>
                <w:szCs w:val="20"/>
              </w:rPr>
            </w:pPr>
            <w:r w:rsidRPr="00345D0A">
              <w:rPr>
                <w:sz w:val="20"/>
                <w:szCs w:val="20"/>
              </w:rPr>
              <w:t>ликвид</w:t>
            </w:r>
          </w:p>
        </w:tc>
        <w:tc>
          <w:tcPr>
            <w:tcW w:w="993" w:type="dxa"/>
            <w:shd w:val="clear" w:color="auto" w:fill="auto"/>
          </w:tcPr>
          <w:p w14:paraId="6338D5BD" w14:textId="77777777" w:rsidR="002C77EE" w:rsidRPr="00345D0A" w:rsidRDefault="002C77EE" w:rsidP="004A3044">
            <w:pPr>
              <w:widowControl w:val="0"/>
              <w:jc w:val="center"/>
              <w:rPr>
                <w:sz w:val="20"/>
                <w:szCs w:val="20"/>
              </w:rPr>
            </w:pPr>
          </w:p>
        </w:tc>
        <w:tc>
          <w:tcPr>
            <w:tcW w:w="992" w:type="dxa"/>
            <w:shd w:val="clear" w:color="auto" w:fill="auto"/>
          </w:tcPr>
          <w:p w14:paraId="166C9FB6" w14:textId="77777777" w:rsidR="002C77EE" w:rsidRPr="00345D0A" w:rsidRDefault="00B838F3" w:rsidP="004A3044">
            <w:pPr>
              <w:widowControl w:val="0"/>
              <w:jc w:val="center"/>
              <w:rPr>
                <w:sz w:val="20"/>
                <w:szCs w:val="20"/>
              </w:rPr>
            </w:pPr>
            <w:r w:rsidRPr="00345D0A">
              <w:rPr>
                <w:sz w:val="20"/>
                <w:szCs w:val="20"/>
              </w:rPr>
              <w:t>0,14</w:t>
            </w:r>
          </w:p>
        </w:tc>
        <w:tc>
          <w:tcPr>
            <w:tcW w:w="850" w:type="dxa"/>
            <w:shd w:val="clear" w:color="auto" w:fill="auto"/>
          </w:tcPr>
          <w:p w14:paraId="6037B9BE" w14:textId="77777777" w:rsidR="002C77EE" w:rsidRPr="00345D0A" w:rsidRDefault="002C77EE" w:rsidP="004A3044">
            <w:pPr>
              <w:widowControl w:val="0"/>
              <w:jc w:val="right"/>
              <w:rPr>
                <w:sz w:val="20"/>
                <w:szCs w:val="20"/>
              </w:rPr>
            </w:pPr>
          </w:p>
        </w:tc>
        <w:tc>
          <w:tcPr>
            <w:tcW w:w="851" w:type="dxa"/>
            <w:shd w:val="clear" w:color="auto" w:fill="auto"/>
          </w:tcPr>
          <w:p w14:paraId="54DDA9CE" w14:textId="77777777" w:rsidR="002C77EE" w:rsidRPr="00345D0A" w:rsidRDefault="002C77EE" w:rsidP="004A3044">
            <w:pPr>
              <w:widowControl w:val="0"/>
              <w:jc w:val="right"/>
              <w:rPr>
                <w:sz w:val="20"/>
                <w:szCs w:val="20"/>
              </w:rPr>
            </w:pPr>
          </w:p>
        </w:tc>
        <w:tc>
          <w:tcPr>
            <w:tcW w:w="850" w:type="dxa"/>
            <w:shd w:val="clear" w:color="auto" w:fill="auto"/>
          </w:tcPr>
          <w:p w14:paraId="56C8205F" w14:textId="77777777" w:rsidR="002C77EE" w:rsidRPr="00345D0A" w:rsidRDefault="002C77EE" w:rsidP="004A3044">
            <w:pPr>
              <w:widowControl w:val="0"/>
              <w:jc w:val="right"/>
              <w:rPr>
                <w:sz w:val="20"/>
                <w:szCs w:val="20"/>
              </w:rPr>
            </w:pPr>
          </w:p>
        </w:tc>
        <w:tc>
          <w:tcPr>
            <w:tcW w:w="851" w:type="dxa"/>
            <w:shd w:val="clear" w:color="auto" w:fill="auto"/>
          </w:tcPr>
          <w:p w14:paraId="568EC2DD" w14:textId="77777777" w:rsidR="002C77EE" w:rsidRPr="00345D0A" w:rsidRDefault="002C77EE" w:rsidP="004A3044">
            <w:pPr>
              <w:widowControl w:val="0"/>
              <w:jc w:val="right"/>
              <w:rPr>
                <w:sz w:val="20"/>
                <w:szCs w:val="20"/>
              </w:rPr>
            </w:pPr>
          </w:p>
        </w:tc>
        <w:tc>
          <w:tcPr>
            <w:tcW w:w="850" w:type="dxa"/>
            <w:shd w:val="clear" w:color="auto" w:fill="auto"/>
          </w:tcPr>
          <w:p w14:paraId="3DD676C5" w14:textId="77777777" w:rsidR="002C77EE" w:rsidRPr="00345D0A" w:rsidRDefault="002C77EE" w:rsidP="004A3044">
            <w:pPr>
              <w:widowControl w:val="0"/>
              <w:jc w:val="right"/>
              <w:rPr>
                <w:sz w:val="20"/>
                <w:szCs w:val="20"/>
              </w:rPr>
            </w:pPr>
          </w:p>
        </w:tc>
        <w:tc>
          <w:tcPr>
            <w:tcW w:w="851" w:type="dxa"/>
            <w:shd w:val="clear" w:color="auto" w:fill="auto"/>
          </w:tcPr>
          <w:p w14:paraId="67973F47" w14:textId="77777777" w:rsidR="002C77EE" w:rsidRPr="00345D0A" w:rsidRDefault="002C77EE" w:rsidP="004A3044">
            <w:pPr>
              <w:widowControl w:val="0"/>
              <w:jc w:val="right"/>
              <w:rPr>
                <w:sz w:val="20"/>
                <w:szCs w:val="20"/>
              </w:rPr>
            </w:pPr>
          </w:p>
        </w:tc>
        <w:tc>
          <w:tcPr>
            <w:tcW w:w="850" w:type="dxa"/>
            <w:shd w:val="clear" w:color="auto" w:fill="auto"/>
          </w:tcPr>
          <w:p w14:paraId="30636D39" w14:textId="77777777" w:rsidR="002C77EE" w:rsidRPr="00345D0A" w:rsidRDefault="002C77EE" w:rsidP="004A3044">
            <w:pPr>
              <w:widowControl w:val="0"/>
              <w:jc w:val="right"/>
              <w:rPr>
                <w:sz w:val="20"/>
                <w:szCs w:val="20"/>
              </w:rPr>
            </w:pPr>
          </w:p>
        </w:tc>
        <w:tc>
          <w:tcPr>
            <w:tcW w:w="851" w:type="dxa"/>
            <w:shd w:val="clear" w:color="auto" w:fill="auto"/>
          </w:tcPr>
          <w:p w14:paraId="7161E2CB" w14:textId="77777777" w:rsidR="002C77EE" w:rsidRPr="00345D0A" w:rsidRDefault="002C77EE" w:rsidP="004A3044">
            <w:pPr>
              <w:widowControl w:val="0"/>
              <w:jc w:val="right"/>
              <w:rPr>
                <w:sz w:val="20"/>
                <w:szCs w:val="20"/>
              </w:rPr>
            </w:pPr>
          </w:p>
        </w:tc>
        <w:tc>
          <w:tcPr>
            <w:tcW w:w="850" w:type="dxa"/>
            <w:shd w:val="clear" w:color="auto" w:fill="auto"/>
          </w:tcPr>
          <w:p w14:paraId="534683B3" w14:textId="77777777" w:rsidR="002C77EE" w:rsidRPr="00345D0A" w:rsidRDefault="002C77EE" w:rsidP="004A3044">
            <w:pPr>
              <w:widowControl w:val="0"/>
              <w:jc w:val="right"/>
              <w:rPr>
                <w:sz w:val="20"/>
                <w:szCs w:val="20"/>
              </w:rPr>
            </w:pPr>
          </w:p>
        </w:tc>
        <w:tc>
          <w:tcPr>
            <w:tcW w:w="851" w:type="dxa"/>
            <w:shd w:val="clear" w:color="auto" w:fill="auto"/>
          </w:tcPr>
          <w:p w14:paraId="533750E7" w14:textId="77777777" w:rsidR="002C77EE" w:rsidRPr="00345D0A" w:rsidRDefault="002C77EE" w:rsidP="004A3044">
            <w:pPr>
              <w:widowControl w:val="0"/>
              <w:jc w:val="right"/>
              <w:rPr>
                <w:sz w:val="20"/>
                <w:szCs w:val="20"/>
              </w:rPr>
            </w:pPr>
          </w:p>
        </w:tc>
        <w:tc>
          <w:tcPr>
            <w:tcW w:w="709" w:type="dxa"/>
            <w:shd w:val="clear" w:color="auto" w:fill="auto"/>
          </w:tcPr>
          <w:p w14:paraId="0C2796D2" w14:textId="77777777" w:rsidR="002C77EE" w:rsidRPr="00345D0A" w:rsidRDefault="002C77EE" w:rsidP="004A3044">
            <w:pPr>
              <w:widowControl w:val="0"/>
              <w:jc w:val="right"/>
              <w:rPr>
                <w:sz w:val="20"/>
                <w:szCs w:val="20"/>
              </w:rPr>
            </w:pPr>
          </w:p>
        </w:tc>
        <w:tc>
          <w:tcPr>
            <w:tcW w:w="788" w:type="dxa"/>
            <w:shd w:val="clear" w:color="auto" w:fill="auto"/>
          </w:tcPr>
          <w:p w14:paraId="65D1B527" w14:textId="77777777" w:rsidR="002C77EE" w:rsidRPr="00345D0A" w:rsidRDefault="002C77EE" w:rsidP="004A3044">
            <w:pPr>
              <w:widowControl w:val="0"/>
              <w:jc w:val="right"/>
              <w:rPr>
                <w:sz w:val="20"/>
                <w:szCs w:val="20"/>
              </w:rPr>
            </w:pPr>
          </w:p>
        </w:tc>
      </w:tr>
      <w:tr w:rsidR="002C77EE" w:rsidRPr="00345D0A" w14:paraId="63EE586A" w14:textId="77777777" w:rsidTr="002C77EE">
        <w:tc>
          <w:tcPr>
            <w:tcW w:w="3260" w:type="dxa"/>
            <w:shd w:val="clear" w:color="auto" w:fill="auto"/>
          </w:tcPr>
          <w:p w14:paraId="08D36B26" w14:textId="77777777" w:rsidR="002C77EE" w:rsidRPr="00345D0A" w:rsidRDefault="002C77EE" w:rsidP="00F52763">
            <w:pPr>
              <w:widowControl w:val="0"/>
              <w:rPr>
                <w:sz w:val="20"/>
                <w:szCs w:val="20"/>
              </w:rPr>
            </w:pPr>
            <w:r w:rsidRPr="00345D0A">
              <w:rPr>
                <w:sz w:val="20"/>
                <w:szCs w:val="20"/>
              </w:rPr>
              <w:t>деловая</w:t>
            </w:r>
          </w:p>
        </w:tc>
        <w:tc>
          <w:tcPr>
            <w:tcW w:w="993" w:type="dxa"/>
            <w:shd w:val="clear" w:color="auto" w:fill="auto"/>
          </w:tcPr>
          <w:p w14:paraId="31C24B40" w14:textId="77777777" w:rsidR="002C77EE" w:rsidRPr="00345D0A" w:rsidRDefault="002C77EE" w:rsidP="004A3044">
            <w:pPr>
              <w:widowControl w:val="0"/>
              <w:jc w:val="center"/>
              <w:rPr>
                <w:sz w:val="20"/>
                <w:szCs w:val="20"/>
              </w:rPr>
            </w:pPr>
          </w:p>
        </w:tc>
        <w:tc>
          <w:tcPr>
            <w:tcW w:w="992" w:type="dxa"/>
            <w:shd w:val="clear" w:color="auto" w:fill="auto"/>
          </w:tcPr>
          <w:p w14:paraId="05CDA3CE" w14:textId="77777777" w:rsidR="002C77EE" w:rsidRPr="00345D0A" w:rsidRDefault="00B838F3" w:rsidP="004A3044">
            <w:pPr>
              <w:widowControl w:val="0"/>
              <w:jc w:val="center"/>
              <w:rPr>
                <w:sz w:val="20"/>
                <w:szCs w:val="20"/>
              </w:rPr>
            </w:pPr>
            <w:r w:rsidRPr="00345D0A">
              <w:rPr>
                <w:sz w:val="20"/>
                <w:szCs w:val="20"/>
              </w:rPr>
              <w:t>0,10</w:t>
            </w:r>
          </w:p>
        </w:tc>
        <w:tc>
          <w:tcPr>
            <w:tcW w:w="850" w:type="dxa"/>
            <w:shd w:val="clear" w:color="auto" w:fill="auto"/>
          </w:tcPr>
          <w:p w14:paraId="3D11C93D" w14:textId="77777777" w:rsidR="002C77EE" w:rsidRPr="00345D0A" w:rsidRDefault="002C77EE" w:rsidP="004A3044">
            <w:pPr>
              <w:widowControl w:val="0"/>
              <w:jc w:val="right"/>
              <w:rPr>
                <w:sz w:val="20"/>
                <w:szCs w:val="20"/>
              </w:rPr>
            </w:pPr>
          </w:p>
        </w:tc>
        <w:tc>
          <w:tcPr>
            <w:tcW w:w="851" w:type="dxa"/>
            <w:shd w:val="clear" w:color="auto" w:fill="auto"/>
          </w:tcPr>
          <w:p w14:paraId="6E61F3DC" w14:textId="77777777" w:rsidR="002C77EE" w:rsidRPr="00345D0A" w:rsidRDefault="002C77EE" w:rsidP="004A3044">
            <w:pPr>
              <w:widowControl w:val="0"/>
              <w:rPr>
                <w:sz w:val="20"/>
                <w:szCs w:val="20"/>
              </w:rPr>
            </w:pPr>
          </w:p>
        </w:tc>
        <w:tc>
          <w:tcPr>
            <w:tcW w:w="850" w:type="dxa"/>
            <w:shd w:val="clear" w:color="auto" w:fill="auto"/>
          </w:tcPr>
          <w:p w14:paraId="3ED542CC" w14:textId="77777777" w:rsidR="002C77EE" w:rsidRPr="00345D0A" w:rsidRDefault="002C77EE" w:rsidP="004A3044">
            <w:pPr>
              <w:widowControl w:val="0"/>
              <w:jc w:val="right"/>
              <w:rPr>
                <w:sz w:val="20"/>
                <w:szCs w:val="20"/>
              </w:rPr>
            </w:pPr>
          </w:p>
        </w:tc>
        <w:tc>
          <w:tcPr>
            <w:tcW w:w="851" w:type="dxa"/>
            <w:shd w:val="clear" w:color="auto" w:fill="auto"/>
          </w:tcPr>
          <w:p w14:paraId="167059F6" w14:textId="77777777" w:rsidR="002C77EE" w:rsidRPr="00345D0A" w:rsidRDefault="002C77EE" w:rsidP="004A3044">
            <w:pPr>
              <w:widowControl w:val="0"/>
              <w:jc w:val="right"/>
              <w:rPr>
                <w:sz w:val="20"/>
                <w:szCs w:val="20"/>
              </w:rPr>
            </w:pPr>
          </w:p>
        </w:tc>
        <w:tc>
          <w:tcPr>
            <w:tcW w:w="850" w:type="dxa"/>
            <w:shd w:val="clear" w:color="auto" w:fill="auto"/>
          </w:tcPr>
          <w:p w14:paraId="6F3801A4" w14:textId="77777777" w:rsidR="002C77EE" w:rsidRPr="00345D0A" w:rsidRDefault="002C77EE" w:rsidP="004A3044">
            <w:pPr>
              <w:widowControl w:val="0"/>
              <w:jc w:val="right"/>
              <w:rPr>
                <w:sz w:val="20"/>
                <w:szCs w:val="20"/>
              </w:rPr>
            </w:pPr>
          </w:p>
        </w:tc>
        <w:tc>
          <w:tcPr>
            <w:tcW w:w="851" w:type="dxa"/>
            <w:shd w:val="clear" w:color="auto" w:fill="auto"/>
          </w:tcPr>
          <w:p w14:paraId="52A3D129" w14:textId="77777777" w:rsidR="002C77EE" w:rsidRPr="00345D0A" w:rsidRDefault="002C77EE" w:rsidP="004A3044">
            <w:pPr>
              <w:widowControl w:val="0"/>
              <w:jc w:val="right"/>
              <w:rPr>
                <w:sz w:val="20"/>
                <w:szCs w:val="20"/>
              </w:rPr>
            </w:pPr>
          </w:p>
        </w:tc>
        <w:tc>
          <w:tcPr>
            <w:tcW w:w="850" w:type="dxa"/>
            <w:shd w:val="clear" w:color="auto" w:fill="auto"/>
          </w:tcPr>
          <w:p w14:paraId="719BF0FA" w14:textId="77777777" w:rsidR="002C77EE" w:rsidRPr="00345D0A" w:rsidRDefault="002C77EE" w:rsidP="004A3044">
            <w:pPr>
              <w:widowControl w:val="0"/>
              <w:jc w:val="right"/>
              <w:rPr>
                <w:sz w:val="20"/>
                <w:szCs w:val="20"/>
              </w:rPr>
            </w:pPr>
          </w:p>
        </w:tc>
        <w:tc>
          <w:tcPr>
            <w:tcW w:w="851" w:type="dxa"/>
            <w:shd w:val="clear" w:color="auto" w:fill="auto"/>
          </w:tcPr>
          <w:p w14:paraId="067893EB" w14:textId="77777777" w:rsidR="002C77EE" w:rsidRPr="00345D0A" w:rsidRDefault="002C77EE" w:rsidP="004A3044">
            <w:pPr>
              <w:widowControl w:val="0"/>
              <w:jc w:val="right"/>
              <w:rPr>
                <w:sz w:val="20"/>
                <w:szCs w:val="20"/>
              </w:rPr>
            </w:pPr>
          </w:p>
        </w:tc>
        <w:tc>
          <w:tcPr>
            <w:tcW w:w="850" w:type="dxa"/>
            <w:shd w:val="clear" w:color="auto" w:fill="auto"/>
          </w:tcPr>
          <w:p w14:paraId="5ACF63D4" w14:textId="77777777" w:rsidR="002C77EE" w:rsidRPr="00345D0A" w:rsidRDefault="002C77EE" w:rsidP="004A3044">
            <w:pPr>
              <w:widowControl w:val="0"/>
              <w:jc w:val="right"/>
              <w:rPr>
                <w:sz w:val="20"/>
                <w:szCs w:val="20"/>
              </w:rPr>
            </w:pPr>
          </w:p>
        </w:tc>
        <w:tc>
          <w:tcPr>
            <w:tcW w:w="851" w:type="dxa"/>
            <w:shd w:val="clear" w:color="auto" w:fill="auto"/>
          </w:tcPr>
          <w:p w14:paraId="6135A477" w14:textId="77777777" w:rsidR="002C77EE" w:rsidRPr="00345D0A" w:rsidRDefault="002C77EE" w:rsidP="004A3044">
            <w:pPr>
              <w:widowControl w:val="0"/>
              <w:jc w:val="right"/>
              <w:rPr>
                <w:sz w:val="20"/>
                <w:szCs w:val="20"/>
              </w:rPr>
            </w:pPr>
          </w:p>
        </w:tc>
        <w:tc>
          <w:tcPr>
            <w:tcW w:w="709" w:type="dxa"/>
            <w:shd w:val="clear" w:color="auto" w:fill="auto"/>
          </w:tcPr>
          <w:p w14:paraId="61F34B03" w14:textId="77777777" w:rsidR="002C77EE" w:rsidRPr="00345D0A" w:rsidRDefault="002C77EE" w:rsidP="004A3044">
            <w:pPr>
              <w:widowControl w:val="0"/>
              <w:jc w:val="right"/>
              <w:rPr>
                <w:sz w:val="20"/>
                <w:szCs w:val="20"/>
              </w:rPr>
            </w:pPr>
          </w:p>
        </w:tc>
        <w:tc>
          <w:tcPr>
            <w:tcW w:w="788" w:type="dxa"/>
            <w:shd w:val="clear" w:color="auto" w:fill="auto"/>
          </w:tcPr>
          <w:p w14:paraId="4D918D80" w14:textId="77777777" w:rsidR="002C77EE" w:rsidRPr="00345D0A" w:rsidRDefault="002C77EE" w:rsidP="004A3044">
            <w:pPr>
              <w:widowControl w:val="0"/>
              <w:jc w:val="right"/>
              <w:rPr>
                <w:sz w:val="20"/>
                <w:szCs w:val="20"/>
              </w:rPr>
            </w:pPr>
          </w:p>
        </w:tc>
      </w:tr>
      <w:tr w:rsidR="002C77EE" w:rsidRPr="00345D0A" w14:paraId="51C37B82" w14:textId="77777777" w:rsidTr="002C77EE">
        <w:trPr>
          <w:cantSplit/>
        </w:trPr>
        <w:tc>
          <w:tcPr>
            <w:tcW w:w="15247" w:type="dxa"/>
            <w:gridSpan w:val="15"/>
            <w:shd w:val="clear" w:color="auto" w:fill="auto"/>
          </w:tcPr>
          <w:p w14:paraId="49C2D072" w14:textId="77777777" w:rsidR="002C77EE" w:rsidRPr="00345D0A" w:rsidRDefault="002C77EE" w:rsidP="00F52763">
            <w:pPr>
              <w:widowControl w:val="0"/>
              <w:rPr>
                <w:sz w:val="20"/>
                <w:szCs w:val="20"/>
              </w:rPr>
            </w:pPr>
            <w:r w:rsidRPr="00345D0A">
              <w:rPr>
                <w:sz w:val="20"/>
                <w:szCs w:val="20"/>
              </w:rPr>
              <w:t xml:space="preserve">Хозяйственная секция: </w:t>
            </w:r>
            <w:r w:rsidR="00B838F3" w:rsidRPr="00345D0A">
              <w:rPr>
                <w:sz w:val="20"/>
                <w:szCs w:val="20"/>
              </w:rPr>
              <w:t>Березовая</w:t>
            </w:r>
          </w:p>
        </w:tc>
      </w:tr>
      <w:tr w:rsidR="002C77EE" w:rsidRPr="00345D0A" w14:paraId="0434FF67" w14:textId="77777777" w:rsidTr="002C77EE">
        <w:tc>
          <w:tcPr>
            <w:tcW w:w="3260" w:type="dxa"/>
            <w:shd w:val="clear" w:color="auto" w:fill="auto"/>
          </w:tcPr>
          <w:p w14:paraId="5365F8C0" w14:textId="77777777" w:rsidR="002C77EE" w:rsidRPr="00345D0A" w:rsidRDefault="002C77EE" w:rsidP="00F52763">
            <w:pPr>
              <w:widowControl w:val="0"/>
              <w:rPr>
                <w:sz w:val="20"/>
                <w:szCs w:val="20"/>
              </w:rPr>
            </w:pPr>
            <w:r w:rsidRPr="00345D0A">
              <w:rPr>
                <w:sz w:val="20"/>
                <w:szCs w:val="20"/>
              </w:rPr>
              <w:lastRenderedPageBreak/>
              <w:t>Всего включено в расчет</w:t>
            </w:r>
          </w:p>
        </w:tc>
        <w:tc>
          <w:tcPr>
            <w:tcW w:w="993" w:type="dxa"/>
            <w:shd w:val="clear" w:color="auto" w:fill="auto"/>
          </w:tcPr>
          <w:p w14:paraId="0A04C561" w14:textId="77777777" w:rsidR="002C77EE" w:rsidRPr="00345D0A" w:rsidRDefault="00B838F3" w:rsidP="004A3044">
            <w:pPr>
              <w:widowControl w:val="0"/>
              <w:tabs>
                <w:tab w:val="left" w:pos="278"/>
              </w:tabs>
              <w:jc w:val="center"/>
              <w:rPr>
                <w:sz w:val="20"/>
                <w:szCs w:val="20"/>
              </w:rPr>
            </w:pPr>
            <w:r w:rsidRPr="00345D0A">
              <w:rPr>
                <w:sz w:val="20"/>
                <w:szCs w:val="20"/>
              </w:rPr>
              <w:t>466,1</w:t>
            </w:r>
          </w:p>
        </w:tc>
        <w:tc>
          <w:tcPr>
            <w:tcW w:w="992" w:type="dxa"/>
            <w:shd w:val="clear" w:color="auto" w:fill="auto"/>
          </w:tcPr>
          <w:p w14:paraId="7414D5BA" w14:textId="77777777" w:rsidR="002C77EE" w:rsidRPr="00345D0A" w:rsidRDefault="00B838F3" w:rsidP="004A3044">
            <w:pPr>
              <w:widowControl w:val="0"/>
              <w:jc w:val="center"/>
              <w:rPr>
                <w:sz w:val="20"/>
                <w:szCs w:val="20"/>
              </w:rPr>
            </w:pPr>
            <w:r w:rsidRPr="00345D0A">
              <w:rPr>
                <w:sz w:val="20"/>
                <w:szCs w:val="20"/>
              </w:rPr>
              <w:t>98,01</w:t>
            </w:r>
          </w:p>
        </w:tc>
        <w:tc>
          <w:tcPr>
            <w:tcW w:w="850" w:type="dxa"/>
            <w:shd w:val="clear" w:color="auto" w:fill="auto"/>
          </w:tcPr>
          <w:p w14:paraId="5E584950" w14:textId="77777777" w:rsidR="002C77EE" w:rsidRPr="00345D0A" w:rsidRDefault="002C77EE" w:rsidP="004A3044">
            <w:pPr>
              <w:widowControl w:val="0"/>
              <w:jc w:val="center"/>
              <w:rPr>
                <w:sz w:val="20"/>
                <w:szCs w:val="20"/>
              </w:rPr>
            </w:pPr>
          </w:p>
        </w:tc>
        <w:tc>
          <w:tcPr>
            <w:tcW w:w="851" w:type="dxa"/>
            <w:shd w:val="clear" w:color="auto" w:fill="auto"/>
          </w:tcPr>
          <w:p w14:paraId="7C016EEE" w14:textId="77777777" w:rsidR="002C77EE" w:rsidRPr="00345D0A" w:rsidRDefault="002C77EE" w:rsidP="004A3044">
            <w:pPr>
              <w:widowControl w:val="0"/>
              <w:jc w:val="center"/>
              <w:rPr>
                <w:sz w:val="20"/>
                <w:szCs w:val="20"/>
              </w:rPr>
            </w:pPr>
          </w:p>
        </w:tc>
        <w:tc>
          <w:tcPr>
            <w:tcW w:w="850" w:type="dxa"/>
            <w:shd w:val="clear" w:color="auto" w:fill="auto"/>
          </w:tcPr>
          <w:p w14:paraId="5E099DBD" w14:textId="77777777" w:rsidR="002C77EE" w:rsidRPr="00345D0A" w:rsidRDefault="002C77EE" w:rsidP="004A3044">
            <w:pPr>
              <w:widowControl w:val="0"/>
              <w:jc w:val="center"/>
              <w:rPr>
                <w:sz w:val="20"/>
                <w:szCs w:val="20"/>
              </w:rPr>
            </w:pPr>
          </w:p>
        </w:tc>
        <w:tc>
          <w:tcPr>
            <w:tcW w:w="851" w:type="dxa"/>
            <w:shd w:val="clear" w:color="auto" w:fill="auto"/>
          </w:tcPr>
          <w:p w14:paraId="31F55079" w14:textId="77777777" w:rsidR="002C77EE" w:rsidRPr="00345D0A" w:rsidRDefault="002C77EE" w:rsidP="004A3044">
            <w:pPr>
              <w:widowControl w:val="0"/>
              <w:jc w:val="center"/>
              <w:rPr>
                <w:sz w:val="20"/>
                <w:szCs w:val="20"/>
              </w:rPr>
            </w:pPr>
          </w:p>
        </w:tc>
        <w:tc>
          <w:tcPr>
            <w:tcW w:w="850" w:type="dxa"/>
            <w:shd w:val="clear" w:color="auto" w:fill="auto"/>
          </w:tcPr>
          <w:p w14:paraId="2B1D129E" w14:textId="77777777" w:rsidR="002C77EE" w:rsidRPr="00345D0A" w:rsidRDefault="00B838F3" w:rsidP="004A3044">
            <w:pPr>
              <w:widowControl w:val="0"/>
              <w:jc w:val="center"/>
              <w:rPr>
                <w:sz w:val="20"/>
                <w:szCs w:val="20"/>
              </w:rPr>
            </w:pPr>
            <w:r w:rsidRPr="00345D0A">
              <w:rPr>
                <w:sz w:val="20"/>
                <w:szCs w:val="20"/>
              </w:rPr>
              <w:t>24,6</w:t>
            </w:r>
          </w:p>
        </w:tc>
        <w:tc>
          <w:tcPr>
            <w:tcW w:w="851" w:type="dxa"/>
            <w:shd w:val="clear" w:color="auto" w:fill="auto"/>
          </w:tcPr>
          <w:p w14:paraId="155FF704" w14:textId="77777777" w:rsidR="002C77EE" w:rsidRPr="00345D0A" w:rsidRDefault="00B838F3" w:rsidP="004A3044">
            <w:pPr>
              <w:widowControl w:val="0"/>
              <w:jc w:val="center"/>
              <w:rPr>
                <w:sz w:val="20"/>
                <w:szCs w:val="20"/>
              </w:rPr>
            </w:pPr>
            <w:r w:rsidRPr="00345D0A">
              <w:rPr>
                <w:sz w:val="20"/>
                <w:szCs w:val="20"/>
              </w:rPr>
              <w:t>6,39</w:t>
            </w:r>
          </w:p>
        </w:tc>
        <w:tc>
          <w:tcPr>
            <w:tcW w:w="850" w:type="dxa"/>
            <w:shd w:val="clear" w:color="auto" w:fill="auto"/>
          </w:tcPr>
          <w:p w14:paraId="1D941019" w14:textId="77777777" w:rsidR="002C77EE" w:rsidRPr="00345D0A" w:rsidRDefault="00B838F3" w:rsidP="004A3044">
            <w:pPr>
              <w:widowControl w:val="0"/>
              <w:jc w:val="center"/>
              <w:rPr>
                <w:sz w:val="20"/>
                <w:szCs w:val="20"/>
              </w:rPr>
            </w:pPr>
            <w:r w:rsidRPr="00345D0A">
              <w:rPr>
                <w:sz w:val="20"/>
                <w:szCs w:val="20"/>
              </w:rPr>
              <w:t>243,4</w:t>
            </w:r>
          </w:p>
        </w:tc>
        <w:tc>
          <w:tcPr>
            <w:tcW w:w="851" w:type="dxa"/>
            <w:shd w:val="clear" w:color="auto" w:fill="auto"/>
          </w:tcPr>
          <w:p w14:paraId="543A5909" w14:textId="77777777" w:rsidR="002C77EE" w:rsidRPr="00345D0A" w:rsidRDefault="00B838F3" w:rsidP="004A3044">
            <w:pPr>
              <w:widowControl w:val="0"/>
              <w:jc w:val="center"/>
              <w:rPr>
                <w:sz w:val="20"/>
                <w:szCs w:val="20"/>
              </w:rPr>
            </w:pPr>
            <w:r w:rsidRPr="00345D0A">
              <w:rPr>
                <w:sz w:val="20"/>
                <w:szCs w:val="20"/>
              </w:rPr>
              <w:t>53,29</w:t>
            </w:r>
          </w:p>
        </w:tc>
        <w:tc>
          <w:tcPr>
            <w:tcW w:w="850" w:type="dxa"/>
            <w:shd w:val="clear" w:color="auto" w:fill="auto"/>
          </w:tcPr>
          <w:p w14:paraId="5D7692D2" w14:textId="77777777" w:rsidR="002C77EE" w:rsidRPr="00345D0A" w:rsidRDefault="00B838F3" w:rsidP="004A3044">
            <w:pPr>
              <w:widowControl w:val="0"/>
              <w:jc w:val="center"/>
              <w:rPr>
                <w:sz w:val="20"/>
                <w:szCs w:val="20"/>
              </w:rPr>
            </w:pPr>
            <w:r w:rsidRPr="00345D0A">
              <w:rPr>
                <w:sz w:val="20"/>
                <w:szCs w:val="20"/>
              </w:rPr>
              <w:t>198,1</w:t>
            </w:r>
          </w:p>
        </w:tc>
        <w:tc>
          <w:tcPr>
            <w:tcW w:w="851" w:type="dxa"/>
            <w:shd w:val="clear" w:color="auto" w:fill="auto"/>
          </w:tcPr>
          <w:p w14:paraId="28EB795A" w14:textId="77777777" w:rsidR="002C77EE" w:rsidRPr="00345D0A" w:rsidRDefault="00B838F3" w:rsidP="004A3044">
            <w:pPr>
              <w:widowControl w:val="0"/>
              <w:jc w:val="center"/>
              <w:rPr>
                <w:sz w:val="20"/>
                <w:szCs w:val="20"/>
              </w:rPr>
            </w:pPr>
            <w:r w:rsidRPr="00345D0A">
              <w:rPr>
                <w:sz w:val="20"/>
                <w:szCs w:val="20"/>
              </w:rPr>
              <w:t>38,33</w:t>
            </w:r>
          </w:p>
        </w:tc>
        <w:tc>
          <w:tcPr>
            <w:tcW w:w="709" w:type="dxa"/>
            <w:shd w:val="clear" w:color="auto" w:fill="auto"/>
          </w:tcPr>
          <w:p w14:paraId="6C9B3D38" w14:textId="77777777" w:rsidR="002C77EE" w:rsidRPr="00345D0A" w:rsidRDefault="002C77EE" w:rsidP="004A3044">
            <w:pPr>
              <w:widowControl w:val="0"/>
              <w:jc w:val="center"/>
              <w:rPr>
                <w:sz w:val="20"/>
                <w:szCs w:val="20"/>
              </w:rPr>
            </w:pPr>
          </w:p>
        </w:tc>
        <w:tc>
          <w:tcPr>
            <w:tcW w:w="788" w:type="dxa"/>
            <w:shd w:val="clear" w:color="auto" w:fill="auto"/>
          </w:tcPr>
          <w:p w14:paraId="1A889125" w14:textId="77777777" w:rsidR="002C77EE" w:rsidRPr="00345D0A" w:rsidRDefault="002C77EE" w:rsidP="004A3044">
            <w:pPr>
              <w:widowControl w:val="0"/>
              <w:jc w:val="center"/>
              <w:rPr>
                <w:sz w:val="20"/>
                <w:szCs w:val="20"/>
              </w:rPr>
            </w:pPr>
          </w:p>
        </w:tc>
      </w:tr>
      <w:tr w:rsidR="002C77EE" w:rsidRPr="00345D0A" w14:paraId="53C1648A" w14:textId="77777777" w:rsidTr="002C77EE">
        <w:tc>
          <w:tcPr>
            <w:tcW w:w="3260" w:type="dxa"/>
            <w:shd w:val="clear" w:color="auto" w:fill="auto"/>
          </w:tcPr>
          <w:p w14:paraId="0036C66C" w14:textId="77777777" w:rsidR="002C77EE" w:rsidRPr="00345D0A" w:rsidRDefault="002C77EE" w:rsidP="00F52763">
            <w:pPr>
              <w:widowControl w:val="0"/>
              <w:rPr>
                <w:sz w:val="20"/>
                <w:szCs w:val="20"/>
              </w:rPr>
            </w:pPr>
            <w:r w:rsidRPr="00345D0A">
              <w:rPr>
                <w:sz w:val="20"/>
                <w:szCs w:val="20"/>
              </w:rPr>
              <w:t>Средний процент выборки от общего запаса (%)</w:t>
            </w:r>
          </w:p>
        </w:tc>
        <w:tc>
          <w:tcPr>
            <w:tcW w:w="993" w:type="dxa"/>
            <w:shd w:val="clear" w:color="auto" w:fill="auto"/>
          </w:tcPr>
          <w:p w14:paraId="5066D2F5" w14:textId="77777777" w:rsidR="002C77EE" w:rsidRPr="00345D0A" w:rsidRDefault="002C77EE" w:rsidP="004A3044">
            <w:pPr>
              <w:widowControl w:val="0"/>
              <w:tabs>
                <w:tab w:val="left" w:pos="278"/>
              </w:tabs>
              <w:jc w:val="center"/>
              <w:rPr>
                <w:sz w:val="20"/>
                <w:szCs w:val="20"/>
              </w:rPr>
            </w:pPr>
          </w:p>
        </w:tc>
        <w:tc>
          <w:tcPr>
            <w:tcW w:w="992" w:type="dxa"/>
            <w:shd w:val="clear" w:color="auto" w:fill="auto"/>
          </w:tcPr>
          <w:p w14:paraId="13B7E3EA" w14:textId="77777777" w:rsidR="002C77EE" w:rsidRPr="00345D0A" w:rsidRDefault="00B838F3" w:rsidP="004A3044">
            <w:pPr>
              <w:widowControl w:val="0"/>
              <w:jc w:val="center"/>
              <w:rPr>
                <w:sz w:val="20"/>
                <w:szCs w:val="20"/>
              </w:rPr>
            </w:pPr>
            <w:r w:rsidRPr="00345D0A">
              <w:rPr>
                <w:sz w:val="20"/>
                <w:szCs w:val="20"/>
              </w:rPr>
              <w:t>15</w:t>
            </w:r>
          </w:p>
        </w:tc>
        <w:tc>
          <w:tcPr>
            <w:tcW w:w="850" w:type="dxa"/>
            <w:shd w:val="clear" w:color="auto" w:fill="auto"/>
          </w:tcPr>
          <w:p w14:paraId="10AF40E2" w14:textId="77777777" w:rsidR="002C77EE" w:rsidRPr="00345D0A" w:rsidRDefault="002C77EE" w:rsidP="004A3044">
            <w:pPr>
              <w:widowControl w:val="0"/>
              <w:jc w:val="center"/>
              <w:rPr>
                <w:sz w:val="20"/>
                <w:szCs w:val="20"/>
              </w:rPr>
            </w:pPr>
          </w:p>
        </w:tc>
        <w:tc>
          <w:tcPr>
            <w:tcW w:w="851" w:type="dxa"/>
            <w:shd w:val="clear" w:color="auto" w:fill="auto"/>
          </w:tcPr>
          <w:p w14:paraId="2E58CC69" w14:textId="77777777" w:rsidR="002C77EE" w:rsidRPr="00345D0A" w:rsidRDefault="002C77EE" w:rsidP="004A3044">
            <w:pPr>
              <w:widowControl w:val="0"/>
              <w:jc w:val="center"/>
              <w:rPr>
                <w:sz w:val="20"/>
                <w:szCs w:val="20"/>
              </w:rPr>
            </w:pPr>
          </w:p>
        </w:tc>
        <w:tc>
          <w:tcPr>
            <w:tcW w:w="850" w:type="dxa"/>
            <w:shd w:val="clear" w:color="auto" w:fill="auto"/>
          </w:tcPr>
          <w:p w14:paraId="1FA6955D" w14:textId="77777777" w:rsidR="002C77EE" w:rsidRPr="00345D0A" w:rsidRDefault="002C77EE" w:rsidP="004A3044">
            <w:pPr>
              <w:widowControl w:val="0"/>
              <w:jc w:val="center"/>
              <w:rPr>
                <w:sz w:val="20"/>
                <w:szCs w:val="20"/>
              </w:rPr>
            </w:pPr>
          </w:p>
        </w:tc>
        <w:tc>
          <w:tcPr>
            <w:tcW w:w="851" w:type="dxa"/>
            <w:shd w:val="clear" w:color="auto" w:fill="auto"/>
          </w:tcPr>
          <w:p w14:paraId="54BCD39F" w14:textId="77777777" w:rsidR="002C77EE" w:rsidRPr="00345D0A" w:rsidRDefault="002C77EE" w:rsidP="004A3044">
            <w:pPr>
              <w:widowControl w:val="0"/>
              <w:jc w:val="center"/>
              <w:rPr>
                <w:sz w:val="20"/>
                <w:szCs w:val="20"/>
              </w:rPr>
            </w:pPr>
          </w:p>
        </w:tc>
        <w:tc>
          <w:tcPr>
            <w:tcW w:w="850" w:type="dxa"/>
            <w:shd w:val="clear" w:color="auto" w:fill="auto"/>
          </w:tcPr>
          <w:p w14:paraId="6B0F557F" w14:textId="77777777" w:rsidR="002C77EE" w:rsidRPr="00345D0A" w:rsidRDefault="002C77EE" w:rsidP="004A3044">
            <w:pPr>
              <w:widowControl w:val="0"/>
              <w:jc w:val="center"/>
              <w:rPr>
                <w:sz w:val="20"/>
                <w:szCs w:val="20"/>
              </w:rPr>
            </w:pPr>
          </w:p>
        </w:tc>
        <w:tc>
          <w:tcPr>
            <w:tcW w:w="851" w:type="dxa"/>
            <w:shd w:val="clear" w:color="auto" w:fill="auto"/>
          </w:tcPr>
          <w:p w14:paraId="464FE811" w14:textId="77777777" w:rsidR="002C77EE" w:rsidRPr="00345D0A" w:rsidRDefault="002C77EE" w:rsidP="004A3044">
            <w:pPr>
              <w:widowControl w:val="0"/>
              <w:jc w:val="center"/>
              <w:rPr>
                <w:sz w:val="20"/>
                <w:szCs w:val="20"/>
              </w:rPr>
            </w:pPr>
          </w:p>
        </w:tc>
        <w:tc>
          <w:tcPr>
            <w:tcW w:w="850" w:type="dxa"/>
            <w:shd w:val="clear" w:color="auto" w:fill="auto"/>
          </w:tcPr>
          <w:p w14:paraId="0286A2A1" w14:textId="77777777" w:rsidR="002C77EE" w:rsidRPr="00345D0A" w:rsidRDefault="002C77EE" w:rsidP="004A3044">
            <w:pPr>
              <w:widowControl w:val="0"/>
              <w:jc w:val="center"/>
              <w:rPr>
                <w:sz w:val="20"/>
                <w:szCs w:val="20"/>
              </w:rPr>
            </w:pPr>
          </w:p>
        </w:tc>
        <w:tc>
          <w:tcPr>
            <w:tcW w:w="851" w:type="dxa"/>
            <w:shd w:val="clear" w:color="auto" w:fill="auto"/>
          </w:tcPr>
          <w:p w14:paraId="0219B4C9" w14:textId="77777777" w:rsidR="002C77EE" w:rsidRPr="00345D0A" w:rsidRDefault="002C77EE" w:rsidP="004A3044">
            <w:pPr>
              <w:widowControl w:val="0"/>
              <w:jc w:val="center"/>
              <w:rPr>
                <w:sz w:val="20"/>
                <w:szCs w:val="20"/>
              </w:rPr>
            </w:pPr>
          </w:p>
        </w:tc>
        <w:tc>
          <w:tcPr>
            <w:tcW w:w="850" w:type="dxa"/>
            <w:shd w:val="clear" w:color="auto" w:fill="auto"/>
          </w:tcPr>
          <w:p w14:paraId="2F3942A3" w14:textId="77777777" w:rsidR="002C77EE" w:rsidRPr="00345D0A" w:rsidRDefault="002C77EE" w:rsidP="004A3044">
            <w:pPr>
              <w:widowControl w:val="0"/>
              <w:jc w:val="center"/>
              <w:rPr>
                <w:sz w:val="20"/>
                <w:szCs w:val="20"/>
              </w:rPr>
            </w:pPr>
          </w:p>
        </w:tc>
        <w:tc>
          <w:tcPr>
            <w:tcW w:w="851" w:type="dxa"/>
            <w:shd w:val="clear" w:color="auto" w:fill="auto"/>
          </w:tcPr>
          <w:p w14:paraId="42BE39DB" w14:textId="77777777" w:rsidR="002C77EE" w:rsidRPr="00345D0A" w:rsidRDefault="002C77EE" w:rsidP="004A3044">
            <w:pPr>
              <w:widowControl w:val="0"/>
              <w:jc w:val="center"/>
              <w:rPr>
                <w:sz w:val="20"/>
                <w:szCs w:val="20"/>
              </w:rPr>
            </w:pPr>
          </w:p>
        </w:tc>
        <w:tc>
          <w:tcPr>
            <w:tcW w:w="709" w:type="dxa"/>
            <w:shd w:val="clear" w:color="auto" w:fill="auto"/>
          </w:tcPr>
          <w:p w14:paraId="16BE662C" w14:textId="77777777" w:rsidR="002C77EE" w:rsidRPr="00345D0A" w:rsidRDefault="002C77EE" w:rsidP="004A3044">
            <w:pPr>
              <w:widowControl w:val="0"/>
              <w:jc w:val="center"/>
              <w:rPr>
                <w:sz w:val="20"/>
                <w:szCs w:val="20"/>
              </w:rPr>
            </w:pPr>
          </w:p>
        </w:tc>
        <w:tc>
          <w:tcPr>
            <w:tcW w:w="788" w:type="dxa"/>
            <w:shd w:val="clear" w:color="auto" w:fill="auto"/>
          </w:tcPr>
          <w:p w14:paraId="216250C5" w14:textId="77777777" w:rsidR="002C77EE" w:rsidRPr="00345D0A" w:rsidRDefault="002C77EE" w:rsidP="004A3044">
            <w:pPr>
              <w:widowControl w:val="0"/>
              <w:jc w:val="center"/>
              <w:rPr>
                <w:sz w:val="20"/>
                <w:szCs w:val="20"/>
              </w:rPr>
            </w:pPr>
          </w:p>
        </w:tc>
      </w:tr>
      <w:tr w:rsidR="002C77EE" w:rsidRPr="00345D0A" w14:paraId="18DD69A6" w14:textId="77777777" w:rsidTr="002C77EE">
        <w:tc>
          <w:tcPr>
            <w:tcW w:w="3260" w:type="dxa"/>
            <w:shd w:val="clear" w:color="auto" w:fill="auto"/>
          </w:tcPr>
          <w:p w14:paraId="3D3AED35" w14:textId="77777777" w:rsidR="002C77EE" w:rsidRPr="00345D0A" w:rsidRDefault="002C77EE" w:rsidP="00F52763">
            <w:pPr>
              <w:widowControl w:val="0"/>
              <w:rPr>
                <w:sz w:val="20"/>
                <w:szCs w:val="20"/>
              </w:rPr>
            </w:pPr>
            <w:r w:rsidRPr="00345D0A">
              <w:rPr>
                <w:sz w:val="20"/>
                <w:szCs w:val="20"/>
              </w:rPr>
              <w:t>Запас, вырубаемый за один прием</w:t>
            </w:r>
          </w:p>
        </w:tc>
        <w:tc>
          <w:tcPr>
            <w:tcW w:w="993" w:type="dxa"/>
            <w:shd w:val="clear" w:color="auto" w:fill="auto"/>
          </w:tcPr>
          <w:p w14:paraId="18AAD363" w14:textId="77777777" w:rsidR="002C77EE" w:rsidRPr="00345D0A" w:rsidRDefault="002C77EE" w:rsidP="004A3044">
            <w:pPr>
              <w:widowControl w:val="0"/>
              <w:jc w:val="center"/>
              <w:rPr>
                <w:sz w:val="20"/>
                <w:szCs w:val="20"/>
              </w:rPr>
            </w:pPr>
          </w:p>
        </w:tc>
        <w:tc>
          <w:tcPr>
            <w:tcW w:w="992" w:type="dxa"/>
            <w:shd w:val="clear" w:color="auto" w:fill="auto"/>
          </w:tcPr>
          <w:p w14:paraId="6C7C3B3A" w14:textId="77777777" w:rsidR="002C77EE" w:rsidRPr="00345D0A" w:rsidRDefault="00B838F3" w:rsidP="004A3044">
            <w:pPr>
              <w:widowControl w:val="0"/>
              <w:jc w:val="center"/>
              <w:rPr>
                <w:sz w:val="20"/>
                <w:szCs w:val="20"/>
              </w:rPr>
            </w:pPr>
            <w:r w:rsidRPr="00345D0A">
              <w:rPr>
                <w:sz w:val="20"/>
                <w:szCs w:val="20"/>
              </w:rPr>
              <w:t>15,02</w:t>
            </w:r>
          </w:p>
        </w:tc>
        <w:tc>
          <w:tcPr>
            <w:tcW w:w="850" w:type="dxa"/>
            <w:shd w:val="clear" w:color="auto" w:fill="auto"/>
          </w:tcPr>
          <w:p w14:paraId="74F91E19" w14:textId="77777777" w:rsidR="002C77EE" w:rsidRPr="00345D0A" w:rsidRDefault="002C77EE" w:rsidP="004A3044">
            <w:pPr>
              <w:widowControl w:val="0"/>
              <w:jc w:val="center"/>
              <w:rPr>
                <w:sz w:val="20"/>
                <w:szCs w:val="20"/>
              </w:rPr>
            </w:pPr>
          </w:p>
        </w:tc>
        <w:tc>
          <w:tcPr>
            <w:tcW w:w="851" w:type="dxa"/>
            <w:shd w:val="clear" w:color="auto" w:fill="auto"/>
          </w:tcPr>
          <w:p w14:paraId="14049301" w14:textId="77777777" w:rsidR="002C77EE" w:rsidRPr="00345D0A" w:rsidRDefault="002C77EE" w:rsidP="004A3044">
            <w:pPr>
              <w:widowControl w:val="0"/>
              <w:jc w:val="center"/>
              <w:rPr>
                <w:sz w:val="20"/>
                <w:szCs w:val="20"/>
              </w:rPr>
            </w:pPr>
          </w:p>
        </w:tc>
        <w:tc>
          <w:tcPr>
            <w:tcW w:w="850" w:type="dxa"/>
            <w:shd w:val="clear" w:color="auto" w:fill="auto"/>
          </w:tcPr>
          <w:p w14:paraId="0E8852D3" w14:textId="77777777" w:rsidR="002C77EE" w:rsidRPr="00345D0A" w:rsidRDefault="002C77EE" w:rsidP="004A3044">
            <w:pPr>
              <w:widowControl w:val="0"/>
              <w:jc w:val="center"/>
              <w:rPr>
                <w:sz w:val="20"/>
                <w:szCs w:val="20"/>
              </w:rPr>
            </w:pPr>
          </w:p>
        </w:tc>
        <w:tc>
          <w:tcPr>
            <w:tcW w:w="851" w:type="dxa"/>
            <w:shd w:val="clear" w:color="auto" w:fill="auto"/>
          </w:tcPr>
          <w:p w14:paraId="1EDE2ABE" w14:textId="77777777" w:rsidR="002C77EE" w:rsidRPr="00345D0A" w:rsidRDefault="002C77EE" w:rsidP="004A3044">
            <w:pPr>
              <w:widowControl w:val="0"/>
              <w:jc w:val="center"/>
              <w:rPr>
                <w:sz w:val="20"/>
                <w:szCs w:val="20"/>
              </w:rPr>
            </w:pPr>
          </w:p>
        </w:tc>
        <w:tc>
          <w:tcPr>
            <w:tcW w:w="850" w:type="dxa"/>
            <w:shd w:val="clear" w:color="auto" w:fill="auto"/>
          </w:tcPr>
          <w:p w14:paraId="4C1A7671" w14:textId="77777777" w:rsidR="002C77EE" w:rsidRPr="00345D0A" w:rsidRDefault="002C77EE" w:rsidP="004A3044">
            <w:pPr>
              <w:widowControl w:val="0"/>
              <w:jc w:val="center"/>
              <w:rPr>
                <w:sz w:val="20"/>
                <w:szCs w:val="20"/>
              </w:rPr>
            </w:pPr>
          </w:p>
        </w:tc>
        <w:tc>
          <w:tcPr>
            <w:tcW w:w="851" w:type="dxa"/>
            <w:shd w:val="clear" w:color="auto" w:fill="auto"/>
          </w:tcPr>
          <w:p w14:paraId="2E3EA877" w14:textId="77777777" w:rsidR="002C77EE" w:rsidRPr="00345D0A" w:rsidRDefault="002C77EE" w:rsidP="004A3044">
            <w:pPr>
              <w:widowControl w:val="0"/>
              <w:jc w:val="center"/>
              <w:rPr>
                <w:sz w:val="20"/>
                <w:szCs w:val="20"/>
              </w:rPr>
            </w:pPr>
          </w:p>
        </w:tc>
        <w:tc>
          <w:tcPr>
            <w:tcW w:w="850" w:type="dxa"/>
            <w:shd w:val="clear" w:color="auto" w:fill="auto"/>
          </w:tcPr>
          <w:p w14:paraId="34D1A7C9" w14:textId="77777777" w:rsidR="002C77EE" w:rsidRPr="00345D0A" w:rsidRDefault="002C77EE" w:rsidP="004A3044">
            <w:pPr>
              <w:widowControl w:val="0"/>
              <w:jc w:val="center"/>
              <w:rPr>
                <w:sz w:val="20"/>
                <w:szCs w:val="20"/>
              </w:rPr>
            </w:pPr>
          </w:p>
        </w:tc>
        <w:tc>
          <w:tcPr>
            <w:tcW w:w="851" w:type="dxa"/>
            <w:shd w:val="clear" w:color="auto" w:fill="auto"/>
          </w:tcPr>
          <w:p w14:paraId="6A1E9997" w14:textId="77777777" w:rsidR="002C77EE" w:rsidRPr="00345D0A" w:rsidRDefault="002C77EE" w:rsidP="004A3044">
            <w:pPr>
              <w:widowControl w:val="0"/>
              <w:jc w:val="center"/>
              <w:rPr>
                <w:sz w:val="20"/>
                <w:szCs w:val="20"/>
              </w:rPr>
            </w:pPr>
          </w:p>
        </w:tc>
        <w:tc>
          <w:tcPr>
            <w:tcW w:w="850" w:type="dxa"/>
            <w:shd w:val="clear" w:color="auto" w:fill="auto"/>
          </w:tcPr>
          <w:p w14:paraId="32F73250" w14:textId="77777777" w:rsidR="002C77EE" w:rsidRPr="00345D0A" w:rsidRDefault="002C77EE" w:rsidP="004A3044">
            <w:pPr>
              <w:widowControl w:val="0"/>
              <w:jc w:val="center"/>
              <w:rPr>
                <w:sz w:val="20"/>
                <w:szCs w:val="20"/>
              </w:rPr>
            </w:pPr>
          </w:p>
        </w:tc>
        <w:tc>
          <w:tcPr>
            <w:tcW w:w="851" w:type="dxa"/>
            <w:shd w:val="clear" w:color="auto" w:fill="auto"/>
          </w:tcPr>
          <w:p w14:paraId="5051F596" w14:textId="77777777" w:rsidR="002C77EE" w:rsidRPr="00345D0A" w:rsidRDefault="002C77EE" w:rsidP="004A3044">
            <w:pPr>
              <w:widowControl w:val="0"/>
              <w:jc w:val="center"/>
              <w:rPr>
                <w:sz w:val="20"/>
                <w:szCs w:val="20"/>
              </w:rPr>
            </w:pPr>
          </w:p>
        </w:tc>
        <w:tc>
          <w:tcPr>
            <w:tcW w:w="709" w:type="dxa"/>
            <w:shd w:val="clear" w:color="auto" w:fill="auto"/>
          </w:tcPr>
          <w:p w14:paraId="7347631D" w14:textId="77777777" w:rsidR="002C77EE" w:rsidRPr="00345D0A" w:rsidRDefault="002C77EE" w:rsidP="004A3044">
            <w:pPr>
              <w:widowControl w:val="0"/>
              <w:jc w:val="center"/>
              <w:rPr>
                <w:sz w:val="20"/>
                <w:szCs w:val="20"/>
              </w:rPr>
            </w:pPr>
          </w:p>
        </w:tc>
        <w:tc>
          <w:tcPr>
            <w:tcW w:w="788" w:type="dxa"/>
            <w:shd w:val="clear" w:color="auto" w:fill="auto"/>
          </w:tcPr>
          <w:p w14:paraId="14B257C2" w14:textId="77777777" w:rsidR="002C77EE" w:rsidRPr="00345D0A" w:rsidRDefault="002C77EE" w:rsidP="004A3044">
            <w:pPr>
              <w:widowControl w:val="0"/>
              <w:jc w:val="center"/>
              <w:rPr>
                <w:sz w:val="20"/>
                <w:szCs w:val="20"/>
              </w:rPr>
            </w:pPr>
          </w:p>
        </w:tc>
      </w:tr>
      <w:tr w:rsidR="002C77EE" w:rsidRPr="00345D0A" w14:paraId="1DEF17E4" w14:textId="77777777" w:rsidTr="002C77EE">
        <w:tc>
          <w:tcPr>
            <w:tcW w:w="3260" w:type="dxa"/>
            <w:shd w:val="clear" w:color="auto" w:fill="auto"/>
          </w:tcPr>
          <w:p w14:paraId="012AB351" w14:textId="77777777" w:rsidR="002C77EE" w:rsidRPr="00345D0A" w:rsidRDefault="002C77EE" w:rsidP="00F52763">
            <w:pPr>
              <w:widowControl w:val="0"/>
              <w:rPr>
                <w:sz w:val="20"/>
                <w:szCs w:val="20"/>
              </w:rPr>
            </w:pPr>
            <w:r w:rsidRPr="00345D0A">
              <w:rPr>
                <w:sz w:val="20"/>
                <w:szCs w:val="20"/>
              </w:rPr>
              <w:t>Средний период повторяемости (лет)</w:t>
            </w:r>
          </w:p>
        </w:tc>
        <w:tc>
          <w:tcPr>
            <w:tcW w:w="11987" w:type="dxa"/>
            <w:gridSpan w:val="14"/>
            <w:shd w:val="clear" w:color="auto" w:fill="auto"/>
          </w:tcPr>
          <w:p w14:paraId="5E2DCBC4" w14:textId="77777777" w:rsidR="002C77EE" w:rsidRPr="00345D0A" w:rsidRDefault="00B838F3" w:rsidP="004A3044">
            <w:pPr>
              <w:widowControl w:val="0"/>
              <w:rPr>
                <w:sz w:val="20"/>
                <w:szCs w:val="20"/>
              </w:rPr>
            </w:pPr>
            <w:r w:rsidRPr="00345D0A">
              <w:rPr>
                <w:sz w:val="20"/>
                <w:szCs w:val="20"/>
              </w:rPr>
              <w:t>15</w:t>
            </w:r>
          </w:p>
        </w:tc>
      </w:tr>
      <w:tr w:rsidR="002C77EE" w:rsidRPr="00345D0A" w14:paraId="672B6CD5" w14:textId="77777777" w:rsidTr="002C77EE">
        <w:tc>
          <w:tcPr>
            <w:tcW w:w="3260" w:type="dxa"/>
            <w:shd w:val="clear" w:color="auto" w:fill="auto"/>
          </w:tcPr>
          <w:p w14:paraId="7874442A" w14:textId="77777777" w:rsidR="002C77EE" w:rsidRPr="00345D0A" w:rsidRDefault="002C77EE" w:rsidP="00F52763">
            <w:pPr>
              <w:widowControl w:val="0"/>
              <w:rPr>
                <w:sz w:val="20"/>
                <w:szCs w:val="20"/>
              </w:rPr>
            </w:pPr>
            <w:r w:rsidRPr="00345D0A">
              <w:rPr>
                <w:sz w:val="20"/>
                <w:szCs w:val="20"/>
              </w:rPr>
              <w:t>Ежегодная расчетная лесосека</w:t>
            </w:r>
          </w:p>
        </w:tc>
        <w:tc>
          <w:tcPr>
            <w:tcW w:w="993" w:type="dxa"/>
            <w:shd w:val="clear" w:color="auto" w:fill="auto"/>
          </w:tcPr>
          <w:p w14:paraId="1F680442" w14:textId="77777777" w:rsidR="002C77EE" w:rsidRPr="00345D0A" w:rsidRDefault="00B838F3" w:rsidP="004A3044">
            <w:pPr>
              <w:widowControl w:val="0"/>
              <w:jc w:val="center"/>
              <w:rPr>
                <w:sz w:val="20"/>
                <w:szCs w:val="20"/>
              </w:rPr>
            </w:pPr>
            <w:r w:rsidRPr="00345D0A">
              <w:rPr>
                <w:sz w:val="20"/>
                <w:szCs w:val="20"/>
              </w:rPr>
              <w:t>31,1</w:t>
            </w:r>
          </w:p>
        </w:tc>
        <w:tc>
          <w:tcPr>
            <w:tcW w:w="992" w:type="dxa"/>
            <w:shd w:val="clear" w:color="auto" w:fill="auto"/>
          </w:tcPr>
          <w:p w14:paraId="74781B56" w14:textId="77777777" w:rsidR="002C77EE" w:rsidRPr="00345D0A" w:rsidRDefault="00B838F3" w:rsidP="004A3044">
            <w:pPr>
              <w:widowControl w:val="0"/>
              <w:jc w:val="center"/>
              <w:rPr>
                <w:sz w:val="20"/>
                <w:szCs w:val="20"/>
              </w:rPr>
            </w:pPr>
            <w:r w:rsidRPr="00345D0A">
              <w:rPr>
                <w:sz w:val="20"/>
                <w:szCs w:val="20"/>
              </w:rPr>
              <w:t>1,00</w:t>
            </w:r>
          </w:p>
        </w:tc>
        <w:tc>
          <w:tcPr>
            <w:tcW w:w="850" w:type="dxa"/>
            <w:shd w:val="clear" w:color="auto" w:fill="auto"/>
          </w:tcPr>
          <w:p w14:paraId="3EBD9765" w14:textId="77777777" w:rsidR="002C77EE" w:rsidRPr="00345D0A" w:rsidRDefault="002C77EE" w:rsidP="004A3044">
            <w:pPr>
              <w:widowControl w:val="0"/>
              <w:jc w:val="right"/>
              <w:rPr>
                <w:sz w:val="20"/>
                <w:szCs w:val="20"/>
              </w:rPr>
            </w:pPr>
          </w:p>
        </w:tc>
        <w:tc>
          <w:tcPr>
            <w:tcW w:w="851" w:type="dxa"/>
            <w:shd w:val="clear" w:color="auto" w:fill="auto"/>
          </w:tcPr>
          <w:p w14:paraId="0A65DFED" w14:textId="77777777" w:rsidR="002C77EE" w:rsidRPr="00345D0A" w:rsidRDefault="002C77EE" w:rsidP="004A3044">
            <w:pPr>
              <w:widowControl w:val="0"/>
              <w:jc w:val="right"/>
              <w:rPr>
                <w:sz w:val="20"/>
                <w:szCs w:val="20"/>
              </w:rPr>
            </w:pPr>
          </w:p>
        </w:tc>
        <w:tc>
          <w:tcPr>
            <w:tcW w:w="850" w:type="dxa"/>
            <w:shd w:val="clear" w:color="auto" w:fill="auto"/>
          </w:tcPr>
          <w:p w14:paraId="014C3F99" w14:textId="77777777" w:rsidR="002C77EE" w:rsidRPr="00345D0A" w:rsidRDefault="002C77EE" w:rsidP="004A3044">
            <w:pPr>
              <w:widowControl w:val="0"/>
              <w:jc w:val="right"/>
              <w:rPr>
                <w:sz w:val="20"/>
                <w:szCs w:val="20"/>
              </w:rPr>
            </w:pPr>
          </w:p>
        </w:tc>
        <w:tc>
          <w:tcPr>
            <w:tcW w:w="851" w:type="dxa"/>
            <w:shd w:val="clear" w:color="auto" w:fill="auto"/>
          </w:tcPr>
          <w:p w14:paraId="65308268" w14:textId="77777777" w:rsidR="002C77EE" w:rsidRPr="00345D0A" w:rsidRDefault="002C77EE" w:rsidP="004A3044">
            <w:pPr>
              <w:widowControl w:val="0"/>
              <w:jc w:val="right"/>
              <w:rPr>
                <w:sz w:val="20"/>
                <w:szCs w:val="20"/>
              </w:rPr>
            </w:pPr>
          </w:p>
        </w:tc>
        <w:tc>
          <w:tcPr>
            <w:tcW w:w="850" w:type="dxa"/>
            <w:shd w:val="clear" w:color="auto" w:fill="auto"/>
          </w:tcPr>
          <w:p w14:paraId="1107C7F8" w14:textId="77777777" w:rsidR="002C77EE" w:rsidRPr="00345D0A" w:rsidRDefault="002C77EE" w:rsidP="004A3044">
            <w:pPr>
              <w:widowControl w:val="0"/>
              <w:jc w:val="right"/>
              <w:rPr>
                <w:sz w:val="20"/>
                <w:szCs w:val="20"/>
              </w:rPr>
            </w:pPr>
          </w:p>
        </w:tc>
        <w:tc>
          <w:tcPr>
            <w:tcW w:w="851" w:type="dxa"/>
            <w:shd w:val="clear" w:color="auto" w:fill="auto"/>
          </w:tcPr>
          <w:p w14:paraId="728F4185" w14:textId="77777777" w:rsidR="002C77EE" w:rsidRPr="00345D0A" w:rsidRDefault="002C77EE" w:rsidP="004A3044">
            <w:pPr>
              <w:widowControl w:val="0"/>
              <w:jc w:val="right"/>
              <w:rPr>
                <w:sz w:val="20"/>
                <w:szCs w:val="20"/>
              </w:rPr>
            </w:pPr>
          </w:p>
        </w:tc>
        <w:tc>
          <w:tcPr>
            <w:tcW w:w="850" w:type="dxa"/>
            <w:shd w:val="clear" w:color="auto" w:fill="auto"/>
          </w:tcPr>
          <w:p w14:paraId="7CD16FA4" w14:textId="77777777" w:rsidR="002C77EE" w:rsidRPr="00345D0A" w:rsidRDefault="002C77EE" w:rsidP="004A3044">
            <w:pPr>
              <w:widowControl w:val="0"/>
              <w:jc w:val="right"/>
              <w:rPr>
                <w:sz w:val="20"/>
                <w:szCs w:val="20"/>
              </w:rPr>
            </w:pPr>
          </w:p>
        </w:tc>
        <w:tc>
          <w:tcPr>
            <w:tcW w:w="851" w:type="dxa"/>
            <w:shd w:val="clear" w:color="auto" w:fill="auto"/>
          </w:tcPr>
          <w:p w14:paraId="09B4EF2D" w14:textId="77777777" w:rsidR="002C77EE" w:rsidRPr="00345D0A" w:rsidRDefault="002C77EE" w:rsidP="004A3044">
            <w:pPr>
              <w:widowControl w:val="0"/>
              <w:jc w:val="right"/>
              <w:rPr>
                <w:sz w:val="20"/>
                <w:szCs w:val="20"/>
              </w:rPr>
            </w:pPr>
          </w:p>
        </w:tc>
        <w:tc>
          <w:tcPr>
            <w:tcW w:w="850" w:type="dxa"/>
            <w:shd w:val="clear" w:color="auto" w:fill="auto"/>
          </w:tcPr>
          <w:p w14:paraId="7D4849EA" w14:textId="77777777" w:rsidR="002C77EE" w:rsidRPr="00345D0A" w:rsidRDefault="002C77EE" w:rsidP="004A3044">
            <w:pPr>
              <w:widowControl w:val="0"/>
              <w:jc w:val="right"/>
              <w:rPr>
                <w:sz w:val="20"/>
                <w:szCs w:val="20"/>
              </w:rPr>
            </w:pPr>
          </w:p>
        </w:tc>
        <w:tc>
          <w:tcPr>
            <w:tcW w:w="851" w:type="dxa"/>
            <w:shd w:val="clear" w:color="auto" w:fill="auto"/>
          </w:tcPr>
          <w:p w14:paraId="59489B87" w14:textId="77777777" w:rsidR="002C77EE" w:rsidRPr="00345D0A" w:rsidRDefault="002C77EE" w:rsidP="004A3044">
            <w:pPr>
              <w:widowControl w:val="0"/>
              <w:jc w:val="right"/>
              <w:rPr>
                <w:sz w:val="20"/>
                <w:szCs w:val="20"/>
              </w:rPr>
            </w:pPr>
          </w:p>
        </w:tc>
        <w:tc>
          <w:tcPr>
            <w:tcW w:w="709" w:type="dxa"/>
            <w:shd w:val="clear" w:color="auto" w:fill="auto"/>
          </w:tcPr>
          <w:p w14:paraId="51837E42" w14:textId="77777777" w:rsidR="002C77EE" w:rsidRPr="00345D0A" w:rsidRDefault="002C77EE" w:rsidP="004A3044">
            <w:pPr>
              <w:widowControl w:val="0"/>
              <w:jc w:val="right"/>
              <w:rPr>
                <w:sz w:val="20"/>
                <w:szCs w:val="20"/>
              </w:rPr>
            </w:pPr>
          </w:p>
        </w:tc>
        <w:tc>
          <w:tcPr>
            <w:tcW w:w="788" w:type="dxa"/>
            <w:shd w:val="clear" w:color="auto" w:fill="auto"/>
          </w:tcPr>
          <w:p w14:paraId="3C8F7940" w14:textId="77777777" w:rsidR="002C77EE" w:rsidRPr="00345D0A" w:rsidRDefault="002C77EE" w:rsidP="004A3044">
            <w:pPr>
              <w:widowControl w:val="0"/>
              <w:jc w:val="right"/>
              <w:rPr>
                <w:sz w:val="20"/>
                <w:szCs w:val="20"/>
              </w:rPr>
            </w:pPr>
          </w:p>
        </w:tc>
      </w:tr>
      <w:tr w:rsidR="002C77EE" w:rsidRPr="00345D0A" w14:paraId="266BB4C4" w14:textId="77777777" w:rsidTr="002C77EE">
        <w:tc>
          <w:tcPr>
            <w:tcW w:w="3260" w:type="dxa"/>
            <w:shd w:val="clear" w:color="auto" w:fill="auto"/>
          </w:tcPr>
          <w:p w14:paraId="07FB0664" w14:textId="77777777" w:rsidR="002C77EE" w:rsidRPr="00345D0A" w:rsidRDefault="002C77EE" w:rsidP="00F52763">
            <w:pPr>
              <w:widowControl w:val="0"/>
              <w:rPr>
                <w:sz w:val="20"/>
                <w:szCs w:val="20"/>
              </w:rPr>
            </w:pPr>
            <w:r w:rsidRPr="00345D0A">
              <w:rPr>
                <w:sz w:val="20"/>
                <w:szCs w:val="20"/>
              </w:rPr>
              <w:t>корневой</w:t>
            </w:r>
          </w:p>
        </w:tc>
        <w:tc>
          <w:tcPr>
            <w:tcW w:w="993" w:type="dxa"/>
            <w:shd w:val="clear" w:color="auto" w:fill="auto"/>
          </w:tcPr>
          <w:p w14:paraId="4430EA18" w14:textId="77777777" w:rsidR="002C77EE" w:rsidRPr="00345D0A" w:rsidRDefault="002C77EE" w:rsidP="004A3044">
            <w:pPr>
              <w:widowControl w:val="0"/>
              <w:jc w:val="center"/>
              <w:rPr>
                <w:sz w:val="20"/>
                <w:szCs w:val="20"/>
              </w:rPr>
            </w:pPr>
          </w:p>
        </w:tc>
        <w:tc>
          <w:tcPr>
            <w:tcW w:w="992" w:type="dxa"/>
            <w:shd w:val="clear" w:color="auto" w:fill="auto"/>
          </w:tcPr>
          <w:p w14:paraId="2391644D" w14:textId="77777777" w:rsidR="002C77EE" w:rsidRPr="00345D0A" w:rsidRDefault="00B838F3" w:rsidP="004A3044">
            <w:pPr>
              <w:widowControl w:val="0"/>
              <w:jc w:val="center"/>
              <w:rPr>
                <w:sz w:val="20"/>
                <w:szCs w:val="20"/>
              </w:rPr>
            </w:pPr>
            <w:r w:rsidRPr="00345D0A">
              <w:rPr>
                <w:sz w:val="20"/>
                <w:szCs w:val="20"/>
              </w:rPr>
              <w:t>1,00</w:t>
            </w:r>
          </w:p>
        </w:tc>
        <w:tc>
          <w:tcPr>
            <w:tcW w:w="850" w:type="dxa"/>
            <w:shd w:val="clear" w:color="auto" w:fill="auto"/>
          </w:tcPr>
          <w:p w14:paraId="1BC19FB0" w14:textId="77777777" w:rsidR="002C77EE" w:rsidRPr="00345D0A" w:rsidRDefault="002C77EE" w:rsidP="004A3044">
            <w:pPr>
              <w:widowControl w:val="0"/>
              <w:jc w:val="right"/>
              <w:rPr>
                <w:sz w:val="20"/>
                <w:szCs w:val="20"/>
              </w:rPr>
            </w:pPr>
          </w:p>
        </w:tc>
        <w:tc>
          <w:tcPr>
            <w:tcW w:w="851" w:type="dxa"/>
            <w:shd w:val="clear" w:color="auto" w:fill="auto"/>
          </w:tcPr>
          <w:p w14:paraId="6E17E1E0" w14:textId="77777777" w:rsidR="002C77EE" w:rsidRPr="00345D0A" w:rsidRDefault="002C77EE" w:rsidP="004A3044">
            <w:pPr>
              <w:widowControl w:val="0"/>
              <w:jc w:val="right"/>
              <w:rPr>
                <w:sz w:val="20"/>
                <w:szCs w:val="20"/>
              </w:rPr>
            </w:pPr>
          </w:p>
        </w:tc>
        <w:tc>
          <w:tcPr>
            <w:tcW w:w="850" w:type="dxa"/>
            <w:shd w:val="clear" w:color="auto" w:fill="auto"/>
          </w:tcPr>
          <w:p w14:paraId="25413E65" w14:textId="77777777" w:rsidR="002C77EE" w:rsidRPr="00345D0A" w:rsidRDefault="002C77EE" w:rsidP="004A3044">
            <w:pPr>
              <w:widowControl w:val="0"/>
              <w:jc w:val="right"/>
              <w:rPr>
                <w:sz w:val="20"/>
                <w:szCs w:val="20"/>
              </w:rPr>
            </w:pPr>
          </w:p>
        </w:tc>
        <w:tc>
          <w:tcPr>
            <w:tcW w:w="851" w:type="dxa"/>
            <w:shd w:val="clear" w:color="auto" w:fill="auto"/>
          </w:tcPr>
          <w:p w14:paraId="53037172" w14:textId="77777777" w:rsidR="002C77EE" w:rsidRPr="00345D0A" w:rsidRDefault="002C77EE" w:rsidP="004A3044">
            <w:pPr>
              <w:widowControl w:val="0"/>
              <w:jc w:val="right"/>
              <w:rPr>
                <w:sz w:val="20"/>
                <w:szCs w:val="20"/>
              </w:rPr>
            </w:pPr>
          </w:p>
        </w:tc>
        <w:tc>
          <w:tcPr>
            <w:tcW w:w="850" w:type="dxa"/>
            <w:shd w:val="clear" w:color="auto" w:fill="auto"/>
          </w:tcPr>
          <w:p w14:paraId="46240A90" w14:textId="77777777" w:rsidR="002C77EE" w:rsidRPr="00345D0A" w:rsidRDefault="002C77EE" w:rsidP="004A3044">
            <w:pPr>
              <w:widowControl w:val="0"/>
              <w:jc w:val="right"/>
              <w:rPr>
                <w:sz w:val="20"/>
                <w:szCs w:val="20"/>
              </w:rPr>
            </w:pPr>
          </w:p>
        </w:tc>
        <w:tc>
          <w:tcPr>
            <w:tcW w:w="851" w:type="dxa"/>
            <w:shd w:val="clear" w:color="auto" w:fill="auto"/>
          </w:tcPr>
          <w:p w14:paraId="6FB62295" w14:textId="77777777" w:rsidR="002C77EE" w:rsidRPr="00345D0A" w:rsidRDefault="002C77EE" w:rsidP="004A3044">
            <w:pPr>
              <w:widowControl w:val="0"/>
              <w:jc w:val="right"/>
              <w:rPr>
                <w:sz w:val="20"/>
                <w:szCs w:val="20"/>
              </w:rPr>
            </w:pPr>
          </w:p>
        </w:tc>
        <w:tc>
          <w:tcPr>
            <w:tcW w:w="850" w:type="dxa"/>
            <w:shd w:val="clear" w:color="auto" w:fill="auto"/>
          </w:tcPr>
          <w:p w14:paraId="39599A07" w14:textId="77777777" w:rsidR="002C77EE" w:rsidRPr="00345D0A" w:rsidRDefault="002C77EE" w:rsidP="004A3044">
            <w:pPr>
              <w:widowControl w:val="0"/>
              <w:jc w:val="right"/>
              <w:rPr>
                <w:sz w:val="20"/>
                <w:szCs w:val="20"/>
              </w:rPr>
            </w:pPr>
          </w:p>
        </w:tc>
        <w:tc>
          <w:tcPr>
            <w:tcW w:w="851" w:type="dxa"/>
            <w:shd w:val="clear" w:color="auto" w:fill="auto"/>
          </w:tcPr>
          <w:p w14:paraId="3D76C799" w14:textId="77777777" w:rsidR="002C77EE" w:rsidRPr="00345D0A" w:rsidRDefault="002C77EE" w:rsidP="004A3044">
            <w:pPr>
              <w:widowControl w:val="0"/>
              <w:jc w:val="right"/>
              <w:rPr>
                <w:sz w:val="20"/>
                <w:szCs w:val="20"/>
              </w:rPr>
            </w:pPr>
          </w:p>
        </w:tc>
        <w:tc>
          <w:tcPr>
            <w:tcW w:w="850" w:type="dxa"/>
            <w:shd w:val="clear" w:color="auto" w:fill="auto"/>
          </w:tcPr>
          <w:p w14:paraId="10D4163F" w14:textId="77777777" w:rsidR="002C77EE" w:rsidRPr="00345D0A" w:rsidRDefault="002C77EE" w:rsidP="004A3044">
            <w:pPr>
              <w:widowControl w:val="0"/>
              <w:jc w:val="right"/>
              <w:rPr>
                <w:sz w:val="20"/>
                <w:szCs w:val="20"/>
              </w:rPr>
            </w:pPr>
          </w:p>
        </w:tc>
        <w:tc>
          <w:tcPr>
            <w:tcW w:w="851" w:type="dxa"/>
            <w:shd w:val="clear" w:color="auto" w:fill="auto"/>
          </w:tcPr>
          <w:p w14:paraId="33662450" w14:textId="77777777" w:rsidR="002C77EE" w:rsidRPr="00345D0A" w:rsidRDefault="002C77EE" w:rsidP="004A3044">
            <w:pPr>
              <w:widowControl w:val="0"/>
              <w:jc w:val="right"/>
              <w:rPr>
                <w:sz w:val="20"/>
                <w:szCs w:val="20"/>
              </w:rPr>
            </w:pPr>
          </w:p>
        </w:tc>
        <w:tc>
          <w:tcPr>
            <w:tcW w:w="709" w:type="dxa"/>
            <w:shd w:val="clear" w:color="auto" w:fill="auto"/>
          </w:tcPr>
          <w:p w14:paraId="708BD818" w14:textId="77777777" w:rsidR="002C77EE" w:rsidRPr="00345D0A" w:rsidRDefault="002C77EE" w:rsidP="004A3044">
            <w:pPr>
              <w:widowControl w:val="0"/>
              <w:jc w:val="right"/>
              <w:rPr>
                <w:sz w:val="20"/>
                <w:szCs w:val="20"/>
              </w:rPr>
            </w:pPr>
          </w:p>
        </w:tc>
        <w:tc>
          <w:tcPr>
            <w:tcW w:w="788" w:type="dxa"/>
            <w:shd w:val="clear" w:color="auto" w:fill="auto"/>
          </w:tcPr>
          <w:p w14:paraId="3FEDF20D" w14:textId="77777777" w:rsidR="002C77EE" w:rsidRPr="00345D0A" w:rsidRDefault="002C77EE" w:rsidP="004A3044">
            <w:pPr>
              <w:widowControl w:val="0"/>
              <w:jc w:val="right"/>
              <w:rPr>
                <w:sz w:val="20"/>
                <w:szCs w:val="20"/>
              </w:rPr>
            </w:pPr>
          </w:p>
        </w:tc>
      </w:tr>
      <w:tr w:rsidR="002C77EE" w:rsidRPr="00345D0A" w14:paraId="1E6B5E13" w14:textId="77777777" w:rsidTr="002C77EE">
        <w:tc>
          <w:tcPr>
            <w:tcW w:w="3260" w:type="dxa"/>
            <w:shd w:val="clear" w:color="auto" w:fill="auto"/>
          </w:tcPr>
          <w:p w14:paraId="0D028717" w14:textId="77777777" w:rsidR="002C77EE" w:rsidRPr="00345D0A" w:rsidRDefault="002C77EE" w:rsidP="00F52763">
            <w:pPr>
              <w:widowControl w:val="0"/>
              <w:rPr>
                <w:sz w:val="20"/>
                <w:szCs w:val="20"/>
              </w:rPr>
            </w:pPr>
            <w:r w:rsidRPr="00345D0A">
              <w:rPr>
                <w:sz w:val="20"/>
                <w:szCs w:val="20"/>
              </w:rPr>
              <w:t>ликвид</w:t>
            </w:r>
          </w:p>
        </w:tc>
        <w:tc>
          <w:tcPr>
            <w:tcW w:w="993" w:type="dxa"/>
            <w:shd w:val="clear" w:color="auto" w:fill="auto"/>
          </w:tcPr>
          <w:p w14:paraId="35054690" w14:textId="77777777" w:rsidR="002C77EE" w:rsidRPr="00345D0A" w:rsidRDefault="002C77EE" w:rsidP="004A3044">
            <w:pPr>
              <w:widowControl w:val="0"/>
              <w:jc w:val="center"/>
              <w:rPr>
                <w:sz w:val="20"/>
                <w:szCs w:val="20"/>
              </w:rPr>
            </w:pPr>
          </w:p>
        </w:tc>
        <w:tc>
          <w:tcPr>
            <w:tcW w:w="992" w:type="dxa"/>
            <w:shd w:val="clear" w:color="auto" w:fill="auto"/>
          </w:tcPr>
          <w:p w14:paraId="2670C78C" w14:textId="77777777" w:rsidR="002C77EE" w:rsidRPr="00345D0A" w:rsidRDefault="00B838F3" w:rsidP="004A3044">
            <w:pPr>
              <w:widowControl w:val="0"/>
              <w:jc w:val="center"/>
              <w:rPr>
                <w:sz w:val="20"/>
                <w:szCs w:val="20"/>
              </w:rPr>
            </w:pPr>
            <w:r w:rsidRPr="00345D0A">
              <w:rPr>
                <w:sz w:val="20"/>
                <w:szCs w:val="20"/>
              </w:rPr>
              <w:t>0,91</w:t>
            </w:r>
          </w:p>
        </w:tc>
        <w:tc>
          <w:tcPr>
            <w:tcW w:w="850" w:type="dxa"/>
            <w:shd w:val="clear" w:color="auto" w:fill="auto"/>
          </w:tcPr>
          <w:p w14:paraId="4FA41967" w14:textId="77777777" w:rsidR="002C77EE" w:rsidRPr="00345D0A" w:rsidRDefault="002C77EE" w:rsidP="004A3044">
            <w:pPr>
              <w:widowControl w:val="0"/>
              <w:jc w:val="right"/>
              <w:rPr>
                <w:sz w:val="20"/>
                <w:szCs w:val="20"/>
              </w:rPr>
            </w:pPr>
          </w:p>
        </w:tc>
        <w:tc>
          <w:tcPr>
            <w:tcW w:w="851" w:type="dxa"/>
            <w:shd w:val="clear" w:color="auto" w:fill="auto"/>
          </w:tcPr>
          <w:p w14:paraId="656F7290" w14:textId="77777777" w:rsidR="002C77EE" w:rsidRPr="00345D0A" w:rsidRDefault="002C77EE" w:rsidP="004A3044">
            <w:pPr>
              <w:widowControl w:val="0"/>
              <w:jc w:val="right"/>
              <w:rPr>
                <w:sz w:val="20"/>
                <w:szCs w:val="20"/>
              </w:rPr>
            </w:pPr>
          </w:p>
        </w:tc>
        <w:tc>
          <w:tcPr>
            <w:tcW w:w="850" w:type="dxa"/>
            <w:shd w:val="clear" w:color="auto" w:fill="auto"/>
          </w:tcPr>
          <w:p w14:paraId="7F8AD899" w14:textId="77777777" w:rsidR="002C77EE" w:rsidRPr="00345D0A" w:rsidRDefault="002C77EE" w:rsidP="004A3044">
            <w:pPr>
              <w:widowControl w:val="0"/>
              <w:jc w:val="right"/>
              <w:rPr>
                <w:sz w:val="20"/>
                <w:szCs w:val="20"/>
              </w:rPr>
            </w:pPr>
          </w:p>
        </w:tc>
        <w:tc>
          <w:tcPr>
            <w:tcW w:w="851" w:type="dxa"/>
            <w:shd w:val="clear" w:color="auto" w:fill="auto"/>
          </w:tcPr>
          <w:p w14:paraId="0CA46111" w14:textId="77777777" w:rsidR="002C77EE" w:rsidRPr="00345D0A" w:rsidRDefault="002C77EE" w:rsidP="004A3044">
            <w:pPr>
              <w:widowControl w:val="0"/>
              <w:jc w:val="right"/>
              <w:rPr>
                <w:sz w:val="20"/>
                <w:szCs w:val="20"/>
              </w:rPr>
            </w:pPr>
          </w:p>
        </w:tc>
        <w:tc>
          <w:tcPr>
            <w:tcW w:w="850" w:type="dxa"/>
            <w:shd w:val="clear" w:color="auto" w:fill="auto"/>
          </w:tcPr>
          <w:p w14:paraId="192C89D7" w14:textId="77777777" w:rsidR="002C77EE" w:rsidRPr="00345D0A" w:rsidRDefault="002C77EE" w:rsidP="004A3044">
            <w:pPr>
              <w:widowControl w:val="0"/>
              <w:jc w:val="right"/>
              <w:rPr>
                <w:sz w:val="20"/>
                <w:szCs w:val="20"/>
              </w:rPr>
            </w:pPr>
          </w:p>
        </w:tc>
        <w:tc>
          <w:tcPr>
            <w:tcW w:w="851" w:type="dxa"/>
            <w:shd w:val="clear" w:color="auto" w:fill="auto"/>
          </w:tcPr>
          <w:p w14:paraId="5CB0CD94" w14:textId="77777777" w:rsidR="002C77EE" w:rsidRPr="00345D0A" w:rsidRDefault="002C77EE" w:rsidP="004A3044">
            <w:pPr>
              <w:widowControl w:val="0"/>
              <w:jc w:val="right"/>
              <w:rPr>
                <w:sz w:val="20"/>
                <w:szCs w:val="20"/>
              </w:rPr>
            </w:pPr>
          </w:p>
        </w:tc>
        <w:tc>
          <w:tcPr>
            <w:tcW w:w="850" w:type="dxa"/>
            <w:shd w:val="clear" w:color="auto" w:fill="auto"/>
          </w:tcPr>
          <w:p w14:paraId="05CB83C1" w14:textId="77777777" w:rsidR="002C77EE" w:rsidRPr="00345D0A" w:rsidRDefault="002C77EE" w:rsidP="004A3044">
            <w:pPr>
              <w:widowControl w:val="0"/>
              <w:jc w:val="right"/>
              <w:rPr>
                <w:sz w:val="20"/>
                <w:szCs w:val="20"/>
              </w:rPr>
            </w:pPr>
          </w:p>
        </w:tc>
        <w:tc>
          <w:tcPr>
            <w:tcW w:w="851" w:type="dxa"/>
            <w:shd w:val="clear" w:color="auto" w:fill="auto"/>
          </w:tcPr>
          <w:p w14:paraId="6B8A468C" w14:textId="77777777" w:rsidR="002C77EE" w:rsidRPr="00345D0A" w:rsidRDefault="002C77EE" w:rsidP="004A3044">
            <w:pPr>
              <w:widowControl w:val="0"/>
              <w:jc w:val="right"/>
              <w:rPr>
                <w:sz w:val="20"/>
                <w:szCs w:val="20"/>
              </w:rPr>
            </w:pPr>
          </w:p>
        </w:tc>
        <w:tc>
          <w:tcPr>
            <w:tcW w:w="850" w:type="dxa"/>
            <w:shd w:val="clear" w:color="auto" w:fill="auto"/>
          </w:tcPr>
          <w:p w14:paraId="32C154FB" w14:textId="77777777" w:rsidR="002C77EE" w:rsidRPr="00345D0A" w:rsidRDefault="002C77EE" w:rsidP="004A3044">
            <w:pPr>
              <w:widowControl w:val="0"/>
              <w:jc w:val="right"/>
              <w:rPr>
                <w:sz w:val="20"/>
                <w:szCs w:val="20"/>
              </w:rPr>
            </w:pPr>
          </w:p>
        </w:tc>
        <w:tc>
          <w:tcPr>
            <w:tcW w:w="851" w:type="dxa"/>
            <w:shd w:val="clear" w:color="auto" w:fill="auto"/>
          </w:tcPr>
          <w:p w14:paraId="3DE5FF38" w14:textId="77777777" w:rsidR="002C77EE" w:rsidRPr="00345D0A" w:rsidRDefault="002C77EE" w:rsidP="004A3044">
            <w:pPr>
              <w:widowControl w:val="0"/>
              <w:jc w:val="right"/>
              <w:rPr>
                <w:sz w:val="20"/>
                <w:szCs w:val="20"/>
              </w:rPr>
            </w:pPr>
          </w:p>
        </w:tc>
        <w:tc>
          <w:tcPr>
            <w:tcW w:w="709" w:type="dxa"/>
            <w:shd w:val="clear" w:color="auto" w:fill="auto"/>
          </w:tcPr>
          <w:p w14:paraId="3B7CDF9C" w14:textId="77777777" w:rsidR="002C77EE" w:rsidRPr="00345D0A" w:rsidRDefault="002C77EE" w:rsidP="004A3044">
            <w:pPr>
              <w:widowControl w:val="0"/>
              <w:jc w:val="right"/>
              <w:rPr>
                <w:sz w:val="20"/>
                <w:szCs w:val="20"/>
              </w:rPr>
            </w:pPr>
          </w:p>
        </w:tc>
        <w:tc>
          <w:tcPr>
            <w:tcW w:w="788" w:type="dxa"/>
            <w:shd w:val="clear" w:color="auto" w:fill="auto"/>
          </w:tcPr>
          <w:p w14:paraId="409B3C76" w14:textId="77777777" w:rsidR="002C77EE" w:rsidRPr="00345D0A" w:rsidRDefault="002C77EE" w:rsidP="004A3044">
            <w:pPr>
              <w:widowControl w:val="0"/>
              <w:jc w:val="right"/>
              <w:rPr>
                <w:sz w:val="20"/>
                <w:szCs w:val="20"/>
              </w:rPr>
            </w:pPr>
          </w:p>
        </w:tc>
      </w:tr>
      <w:tr w:rsidR="002C77EE" w:rsidRPr="00345D0A" w14:paraId="36BA44BC" w14:textId="77777777" w:rsidTr="002C77EE">
        <w:tc>
          <w:tcPr>
            <w:tcW w:w="3260" w:type="dxa"/>
            <w:shd w:val="clear" w:color="auto" w:fill="auto"/>
          </w:tcPr>
          <w:p w14:paraId="1804C543" w14:textId="77777777" w:rsidR="002C77EE" w:rsidRPr="00345D0A" w:rsidRDefault="002C77EE" w:rsidP="00F52763">
            <w:pPr>
              <w:widowControl w:val="0"/>
              <w:rPr>
                <w:sz w:val="20"/>
                <w:szCs w:val="20"/>
              </w:rPr>
            </w:pPr>
            <w:r w:rsidRPr="00345D0A">
              <w:rPr>
                <w:sz w:val="20"/>
                <w:szCs w:val="20"/>
              </w:rPr>
              <w:t>деловая</w:t>
            </w:r>
          </w:p>
        </w:tc>
        <w:tc>
          <w:tcPr>
            <w:tcW w:w="993" w:type="dxa"/>
            <w:shd w:val="clear" w:color="auto" w:fill="auto"/>
          </w:tcPr>
          <w:p w14:paraId="0A106453" w14:textId="77777777" w:rsidR="002C77EE" w:rsidRPr="00345D0A" w:rsidRDefault="002C77EE" w:rsidP="004A3044">
            <w:pPr>
              <w:widowControl w:val="0"/>
              <w:jc w:val="center"/>
              <w:rPr>
                <w:sz w:val="20"/>
                <w:szCs w:val="20"/>
              </w:rPr>
            </w:pPr>
          </w:p>
        </w:tc>
        <w:tc>
          <w:tcPr>
            <w:tcW w:w="992" w:type="dxa"/>
            <w:shd w:val="clear" w:color="auto" w:fill="auto"/>
          </w:tcPr>
          <w:p w14:paraId="31E5747B" w14:textId="77777777" w:rsidR="002C77EE" w:rsidRPr="00345D0A" w:rsidRDefault="00B838F3" w:rsidP="004A3044">
            <w:pPr>
              <w:widowControl w:val="0"/>
              <w:jc w:val="center"/>
              <w:rPr>
                <w:sz w:val="20"/>
                <w:szCs w:val="20"/>
              </w:rPr>
            </w:pPr>
            <w:r w:rsidRPr="00345D0A">
              <w:rPr>
                <w:sz w:val="20"/>
                <w:szCs w:val="20"/>
              </w:rPr>
              <w:t>0,57</w:t>
            </w:r>
          </w:p>
        </w:tc>
        <w:tc>
          <w:tcPr>
            <w:tcW w:w="850" w:type="dxa"/>
            <w:shd w:val="clear" w:color="auto" w:fill="auto"/>
          </w:tcPr>
          <w:p w14:paraId="4AB27297" w14:textId="77777777" w:rsidR="002C77EE" w:rsidRPr="00345D0A" w:rsidRDefault="002C77EE" w:rsidP="004A3044">
            <w:pPr>
              <w:widowControl w:val="0"/>
              <w:jc w:val="right"/>
              <w:rPr>
                <w:sz w:val="20"/>
                <w:szCs w:val="20"/>
              </w:rPr>
            </w:pPr>
          </w:p>
        </w:tc>
        <w:tc>
          <w:tcPr>
            <w:tcW w:w="851" w:type="dxa"/>
            <w:shd w:val="clear" w:color="auto" w:fill="auto"/>
          </w:tcPr>
          <w:p w14:paraId="3AE2F7E0" w14:textId="77777777" w:rsidR="002C77EE" w:rsidRPr="00345D0A" w:rsidRDefault="002C77EE" w:rsidP="004A3044">
            <w:pPr>
              <w:widowControl w:val="0"/>
              <w:jc w:val="right"/>
              <w:rPr>
                <w:sz w:val="20"/>
                <w:szCs w:val="20"/>
              </w:rPr>
            </w:pPr>
          </w:p>
        </w:tc>
        <w:tc>
          <w:tcPr>
            <w:tcW w:w="850" w:type="dxa"/>
            <w:shd w:val="clear" w:color="auto" w:fill="auto"/>
          </w:tcPr>
          <w:p w14:paraId="304C313B" w14:textId="77777777" w:rsidR="002C77EE" w:rsidRPr="00345D0A" w:rsidRDefault="002C77EE" w:rsidP="004A3044">
            <w:pPr>
              <w:widowControl w:val="0"/>
              <w:jc w:val="right"/>
              <w:rPr>
                <w:sz w:val="20"/>
                <w:szCs w:val="20"/>
              </w:rPr>
            </w:pPr>
          </w:p>
        </w:tc>
        <w:tc>
          <w:tcPr>
            <w:tcW w:w="851" w:type="dxa"/>
            <w:shd w:val="clear" w:color="auto" w:fill="auto"/>
          </w:tcPr>
          <w:p w14:paraId="76096AA3" w14:textId="77777777" w:rsidR="002C77EE" w:rsidRPr="00345D0A" w:rsidRDefault="002C77EE" w:rsidP="004A3044">
            <w:pPr>
              <w:widowControl w:val="0"/>
              <w:jc w:val="right"/>
              <w:rPr>
                <w:sz w:val="20"/>
                <w:szCs w:val="20"/>
              </w:rPr>
            </w:pPr>
          </w:p>
        </w:tc>
        <w:tc>
          <w:tcPr>
            <w:tcW w:w="850" w:type="dxa"/>
            <w:shd w:val="clear" w:color="auto" w:fill="auto"/>
          </w:tcPr>
          <w:p w14:paraId="624CF6FC" w14:textId="77777777" w:rsidR="002C77EE" w:rsidRPr="00345D0A" w:rsidRDefault="002C77EE" w:rsidP="004A3044">
            <w:pPr>
              <w:widowControl w:val="0"/>
              <w:jc w:val="right"/>
              <w:rPr>
                <w:sz w:val="20"/>
                <w:szCs w:val="20"/>
              </w:rPr>
            </w:pPr>
          </w:p>
        </w:tc>
        <w:tc>
          <w:tcPr>
            <w:tcW w:w="851" w:type="dxa"/>
            <w:shd w:val="clear" w:color="auto" w:fill="auto"/>
          </w:tcPr>
          <w:p w14:paraId="3DAC007B" w14:textId="77777777" w:rsidR="002C77EE" w:rsidRPr="00345D0A" w:rsidRDefault="002C77EE" w:rsidP="004A3044">
            <w:pPr>
              <w:widowControl w:val="0"/>
              <w:jc w:val="right"/>
              <w:rPr>
                <w:sz w:val="20"/>
                <w:szCs w:val="20"/>
              </w:rPr>
            </w:pPr>
          </w:p>
        </w:tc>
        <w:tc>
          <w:tcPr>
            <w:tcW w:w="850" w:type="dxa"/>
            <w:shd w:val="clear" w:color="auto" w:fill="auto"/>
          </w:tcPr>
          <w:p w14:paraId="0A9B4DD9" w14:textId="77777777" w:rsidR="002C77EE" w:rsidRPr="00345D0A" w:rsidRDefault="002C77EE" w:rsidP="004A3044">
            <w:pPr>
              <w:widowControl w:val="0"/>
              <w:jc w:val="right"/>
              <w:rPr>
                <w:sz w:val="20"/>
                <w:szCs w:val="20"/>
              </w:rPr>
            </w:pPr>
          </w:p>
        </w:tc>
        <w:tc>
          <w:tcPr>
            <w:tcW w:w="851" w:type="dxa"/>
            <w:shd w:val="clear" w:color="auto" w:fill="auto"/>
          </w:tcPr>
          <w:p w14:paraId="0306252C" w14:textId="77777777" w:rsidR="002C77EE" w:rsidRPr="00345D0A" w:rsidRDefault="002C77EE" w:rsidP="004A3044">
            <w:pPr>
              <w:widowControl w:val="0"/>
              <w:jc w:val="right"/>
              <w:rPr>
                <w:sz w:val="20"/>
                <w:szCs w:val="20"/>
              </w:rPr>
            </w:pPr>
          </w:p>
        </w:tc>
        <w:tc>
          <w:tcPr>
            <w:tcW w:w="850" w:type="dxa"/>
            <w:shd w:val="clear" w:color="auto" w:fill="auto"/>
          </w:tcPr>
          <w:p w14:paraId="1DCCCA53" w14:textId="77777777" w:rsidR="002C77EE" w:rsidRPr="00345D0A" w:rsidRDefault="002C77EE" w:rsidP="004A3044">
            <w:pPr>
              <w:widowControl w:val="0"/>
              <w:jc w:val="right"/>
              <w:rPr>
                <w:sz w:val="20"/>
                <w:szCs w:val="20"/>
              </w:rPr>
            </w:pPr>
          </w:p>
        </w:tc>
        <w:tc>
          <w:tcPr>
            <w:tcW w:w="851" w:type="dxa"/>
            <w:shd w:val="clear" w:color="auto" w:fill="auto"/>
          </w:tcPr>
          <w:p w14:paraId="547A949D" w14:textId="77777777" w:rsidR="002C77EE" w:rsidRPr="00345D0A" w:rsidRDefault="002C77EE" w:rsidP="004A3044">
            <w:pPr>
              <w:widowControl w:val="0"/>
              <w:jc w:val="right"/>
              <w:rPr>
                <w:sz w:val="20"/>
                <w:szCs w:val="20"/>
              </w:rPr>
            </w:pPr>
          </w:p>
        </w:tc>
        <w:tc>
          <w:tcPr>
            <w:tcW w:w="709" w:type="dxa"/>
            <w:shd w:val="clear" w:color="auto" w:fill="auto"/>
          </w:tcPr>
          <w:p w14:paraId="7DA4404B" w14:textId="77777777" w:rsidR="002C77EE" w:rsidRPr="00345D0A" w:rsidRDefault="002C77EE" w:rsidP="004A3044">
            <w:pPr>
              <w:widowControl w:val="0"/>
              <w:jc w:val="right"/>
              <w:rPr>
                <w:sz w:val="20"/>
                <w:szCs w:val="20"/>
              </w:rPr>
            </w:pPr>
          </w:p>
        </w:tc>
        <w:tc>
          <w:tcPr>
            <w:tcW w:w="788" w:type="dxa"/>
            <w:shd w:val="clear" w:color="auto" w:fill="auto"/>
          </w:tcPr>
          <w:p w14:paraId="214387B7" w14:textId="77777777" w:rsidR="002C77EE" w:rsidRPr="00345D0A" w:rsidRDefault="002C77EE" w:rsidP="004A3044">
            <w:pPr>
              <w:widowControl w:val="0"/>
              <w:jc w:val="right"/>
              <w:rPr>
                <w:sz w:val="20"/>
                <w:szCs w:val="20"/>
              </w:rPr>
            </w:pPr>
          </w:p>
        </w:tc>
      </w:tr>
      <w:tr w:rsidR="002C77EE" w:rsidRPr="00345D0A" w14:paraId="442072A0" w14:textId="77777777" w:rsidTr="002C77EE">
        <w:trPr>
          <w:cantSplit/>
        </w:trPr>
        <w:tc>
          <w:tcPr>
            <w:tcW w:w="15247" w:type="dxa"/>
            <w:gridSpan w:val="15"/>
            <w:shd w:val="clear" w:color="auto" w:fill="auto"/>
          </w:tcPr>
          <w:p w14:paraId="22EB9E31" w14:textId="77777777" w:rsidR="002C77EE" w:rsidRPr="00345D0A" w:rsidRDefault="002C77EE" w:rsidP="00F52763">
            <w:pPr>
              <w:widowControl w:val="0"/>
              <w:rPr>
                <w:sz w:val="20"/>
                <w:szCs w:val="20"/>
              </w:rPr>
            </w:pPr>
            <w:r w:rsidRPr="00345D0A">
              <w:rPr>
                <w:sz w:val="20"/>
                <w:szCs w:val="20"/>
              </w:rPr>
              <w:t xml:space="preserve">Хозяйственная секция: </w:t>
            </w:r>
            <w:r w:rsidR="00B838F3" w:rsidRPr="00345D0A">
              <w:rPr>
                <w:sz w:val="20"/>
                <w:szCs w:val="20"/>
              </w:rPr>
              <w:t>Осиновая</w:t>
            </w:r>
          </w:p>
        </w:tc>
      </w:tr>
      <w:tr w:rsidR="002C77EE" w:rsidRPr="00345D0A" w14:paraId="66B6A702" w14:textId="77777777" w:rsidTr="002C77EE">
        <w:tc>
          <w:tcPr>
            <w:tcW w:w="3260" w:type="dxa"/>
            <w:shd w:val="clear" w:color="auto" w:fill="auto"/>
          </w:tcPr>
          <w:p w14:paraId="2BDA4023" w14:textId="77777777" w:rsidR="002C77EE" w:rsidRPr="00345D0A" w:rsidRDefault="002C77EE" w:rsidP="00F52763">
            <w:pPr>
              <w:widowControl w:val="0"/>
              <w:rPr>
                <w:sz w:val="20"/>
                <w:szCs w:val="20"/>
              </w:rPr>
            </w:pPr>
            <w:r w:rsidRPr="00345D0A">
              <w:rPr>
                <w:sz w:val="20"/>
                <w:szCs w:val="20"/>
              </w:rPr>
              <w:t>Всего включено в расчет</w:t>
            </w:r>
          </w:p>
        </w:tc>
        <w:tc>
          <w:tcPr>
            <w:tcW w:w="993" w:type="dxa"/>
            <w:shd w:val="clear" w:color="auto" w:fill="auto"/>
          </w:tcPr>
          <w:p w14:paraId="6EDB5AA6" w14:textId="77777777" w:rsidR="002C77EE" w:rsidRPr="00345D0A" w:rsidRDefault="00B838F3" w:rsidP="004A3044">
            <w:pPr>
              <w:widowControl w:val="0"/>
              <w:tabs>
                <w:tab w:val="left" w:pos="278"/>
              </w:tabs>
              <w:jc w:val="center"/>
              <w:rPr>
                <w:sz w:val="20"/>
                <w:szCs w:val="20"/>
              </w:rPr>
            </w:pPr>
            <w:r w:rsidRPr="00345D0A">
              <w:rPr>
                <w:sz w:val="20"/>
                <w:szCs w:val="20"/>
              </w:rPr>
              <w:t>1512,5</w:t>
            </w:r>
          </w:p>
        </w:tc>
        <w:tc>
          <w:tcPr>
            <w:tcW w:w="992" w:type="dxa"/>
            <w:shd w:val="clear" w:color="auto" w:fill="auto"/>
          </w:tcPr>
          <w:p w14:paraId="70318DA2" w14:textId="77777777" w:rsidR="002C77EE" w:rsidRPr="00345D0A" w:rsidRDefault="00B838F3" w:rsidP="004A3044">
            <w:pPr>
              <w:widowControl w:val="0"/>
              <w:jc w:val="center"/>
              <w:rPr>
                <w:sz w:val="20"/>
                <w:szCs w:val="20"/>
              </w:rPr>
            </w:pPr>
            <w:r w:rsidRPr="00345D0A">
              <w:rPr>
                <w:sz w:val="20"/>
                <w:szCs w:val="20"/>
              </w:rPr>
              <w:t>435,02</w:t>
            </w:r>
          </w:p>
        </w:tc>
        <w:tc>
          <w:tcPr>
            <w:tcW w:w="850" w:type="dxa"/>
            <w:shd w:val="clear" w:color="auto" w:fill="auto"/>
          </w:tcPr>
          <w:p w14:paraId="38137F75" w14:textId="77777777" w:rsidR="002C77EE" w:rsidRPr="00345D0A" w:rsidRDefault="002C77EE" w:rsidP="004A3044">
            <w:pPr>
              <w:widowControl w:val="0"/>
              <w:jc w:val="center"/>
              <w:rPr>
                <w:sz w:val="20"/>
                <w:szCs w:val="20"/>
              </w:rPr>
            </w:pPr>
          </w:p>
        </w:tc>
        <w:tc>
          <w:tcPr>
            <w:tcW w:w="851" w:type="dxa"/>
            <w:shd w:val="clear" w:color="auto" w:fill="auto"/>
          </w:tcPr>
          <w:p w14:paraId="5F0D6BDE" w14:textId="77777777" w:rsidR="002C77EE" w:rsidRPr="00345D0A" w:rsidRDefault="002C77EE" w:rsidP="004A3044">
            <w:pPr>
              <w:widowControl w:val="0"/>
              <w:jc w:val="center"/>
              <w:rPr>
                <w:sz w:val="20"/>
                <w:szCs w:val="20"/>
              </w:rPr>
            </w:pPr>
          </w:p>
        </w:tc>
        <w:tc>
          <w:tcPr>
            <w:tcW w:w="850" w:type="dxa"/>
            <w:shd w:val="clear" w:color="auto" w:fill="auto"/>
          </w:tcPr>
          <w:p w14:paraId="20EFFE9D" w14:textId="77777777" w:rsidR="002C77EE" w:rsidRPr="00345D0A" w:rsidRDefault="002C77EE" w:rsidP="004A3044">
            <w:pPr>
              <w:widowControl w:val="0"/>
              <w:jc w:val="center"/>
              <w:rPr>
                <w:sz w:val="20"/>
                <w:szCs w:val="20"/>
              </w:rPr>
            </w:pPr>
          </w:p>
        </w:tc>
        <w:tc>
          <w:tcPr>
            <w:tcW w:w="851" w:type="dxa"/>
            <w:shd w:val="clear" w:color="auto" w:fill="auto"/>
          </w:tcPr>
          <w:p w14:paraId="32079425" w14:textId="77777777" w:rsidR="002C77EE" w:rsidRPr="00345D0A" w:rsidRDefault="002C77EE" w:rsidP="004A3044">
            <w:pPr>
              <w:widowControl w:val="0"/>
              <w:jc w:val="center"/>
              <w:rPr>
                <w:sz w:val="20"/>
                <w:szCs w:val="20"/>
              </w:rPr>
            </w:pPr>
          </w:p>
        </w:tc>
        <w:tc>
          <w:tcPr>
            <w:tcW w:w="850" w:type="dxa"/>
            <w:shd w:val="clear" w:color="auto" w:fill="auto"/>
          </w:tcPr>
          <w:p w14:paraId="67CB1160" w14:textId="77777777" w:rsidR="002C77EE" w:rsidRPr="00345D0A" w:rsidRDefault="00B838F3" w:rsidP="004A3044">
            <w:pPr>
              <w:widowControl w:val="0"/>
              <w:jc w:val="center"/>
              <w:rPr>
                <w:sz w:val="20"/>
                <w:szCs w:val="20"/>
              </w:rPr>
            </w:pPr>
            <w:r w:rsidRPr="00345D0A">
              <w:rPr>
                <w:sz w:val="20"/>
                <w:szCs w:val="20"/>
              </w:rPr>
              <w:t>41,3</w:t>
            </w:r>
          </w:p>
        </w:tc>
        <w:tc>
          <w:tcPr>
            <w:tcW w:w="851" w:type="dxa"/>
            <w:shd w:val="clear" w:color="auto" w:fill="auto"/>
          </w:tcPr>
          <w:p w14:paraId="74668A15" w14:textId="77777777" w:rsidR="002C77EE" w:rsidRPr="00345D0A" w:rsidRDefault="00B838F3" w:rsidP="004A3044">
            <w:pPr>
              <w:widowControl w:val="0"/>
              <w:jc w:val="center"/>
              <w:rPr>
                <w:sz w:val="20"/>
                <w:szCs w:val="20"/>
              </w:rPr>
            </w:pPr>
            <w:r w:rsidRPr="00345D0A">
              <w:rPr>
                <w:sz w:val="20"/>
                <w:szCs w:val="20"/>
              </w:rPr>
              <w:t>14,24</w:t>
            </w:r>
          </w:p>
        </w:tc>
        <w:tc>
          <w:tcPr>
            <w:tcW w:w="850" w:type="dxa"/>
            <w:shd w:val="clear" w:color="auto" w:fill="auto"/>
          </w:tcPr>
          <w:p w14:paraId="1CCC2B49" w14:textId="77777777" w:rsidR="002C77EE" w:rsidRPr="00345D0A" w:rsidRDefault="00B838F3" w:rsidP="004A3044">
            <w:pPr>
              <w:widowControl w:val="0"/>
              <w:jc w:val="center"/>
              <w:rPr>
                <w:sz w:val="20"/>
                <w:szCs w:val="20"/>
              </w:rPr>
            </w:pPr>
            <w:r w:rsidRPr="00345D0A">
              <w:rPr>
                <w:sz w:val="20"/>
                <w:szCs w:val="20"/>
              </w:rPr>
              <w:t>931,8</w:t>
            </w:r>
          </w:p>
        </w:tc>
        <w:tc>
          <w:tcPr>
            <w:tcW w:w="851" w:type="dxa"/>
            <w:shd w:val="clear" w:color="auto" w:fill="auto"/>
          </w:tcPr>
          <w:p w14:paraId="5FA55979" w14:textId="77777777" w:rsidR="002C77EE" w:rsidRPr="00345D0A" w:rsidRDefault="00B838F3" w:rsidP="004A3044">
            <w:pPr>
              <w:widowControl w:val="0"/>
              <w:jc w:val="center"/>
              <w:rPr>
                <w:sz w:val="20"/>
                <w:szCs w:val="20"/>
              </w:rPr>
            </w:pPr>
            <w:r w:rsidRPr="00345D0A">
              <w:rPr>
                <w:sz w:val="20"/>
                <w:szCs w:val="20"/>
              </w:rPr>
              <w:t>283,11</w:t>
            </w:r>
          </w:p>
        </w:tc>
        <w:tc>
          <w:tcPr>
            <w:tcW w:w="850" w:type="dxa"/>
            <w:shd w:val="clear" w:color="auto" w:fill="auto"/>
          </w:tcPr>
          <w:p w14:paraId="65665B82" w14:textId="77777777" w:rsidR="002C77EE" w:rsidRPr="00345D0A" w:rsidRDefault="00B838F3" w:rsidP="004A3044">
            <w:pPr>
              <w:widowControl w:val="0"/>
              <w:jc w:val="center"/>
              <w:rPr>
                <w:sz w:val="20"/>
                <w:szCs w:val="20"/>
              </w:rPr>
            </w:pPr>
            <w:r w:rsidRPr="00345D0A">
              <w:rPr>
                <w:sz w:val="20"/>
                <w:szCs w:val="20"/>
              </w:rPr>
              <w:t>539,4</w:t>
            </w:r>
          </w:p>
        </w:tc>
        <w:tc>
          <w:tcPr>
            <w:tcW w:w="851" w:type="dxa"/>
            <w:shd w:val="clear" w:color="auto" w:fill="auto"/>
          </w:tcPr>
          <w:p w14:paraId="22D1814A" w14:textId="77777777" w:rsidR="002C77EE" w:rsidRPr="00345D0A" w:rsidRDefault="00B838F3" w:rsidP="004A3044">
            <w:pPr>
              <w:widowControl w:val="0"/>
              <w:jc w:val="center"/>
              <w:rPr>
                <w:sz w:val="20"/>
                <w:szCs w:val="20"/>
              </w:rPr>
            </w:pPr>
            <w:r w:rsidRPr="00345D0A">
              <w:rPr>
                <w:sz w:val="20"/>
                <w:szCs w:val="20"/>
              </w:rPr>
              <w:t>137,67</w:t>
            </w:r>
          </w:p>
        </w:tc>
        <w:tc>
          <w:tcPr>
            <w:tcW w:w="709" w:type="dxa"/>
            <w:shd w:val="clear" w:color="auto" w:fill="auto"/>
          </w:tcPr>
          <w:p w14:paraId="5A59BF69" w14:textId="77777777" w:rsidR="002C77EE" w:rsidRPr="00345D0A" w:rsidRDefault="002C77EE" w:rsidP="004A3044">
            <w:pPr>
              <w:widowControl w:val="0"/>
              <w:jc w:val="center"/>
              <w:rPr>
                <w:sz w:val="20"/>
                <w:szCs w:val="20"/>
              </w:rPr>
            </w:pPr>
          </w:p>
        </w:tc>
        <w:tc>
          <w:tcPr>
            <w:tcW w:w="788" w:type="dxa"/>
            <w:shd w:val="clear" w:color="auto" w:fill="auto"/>
          </w:tcPr>
          <w:p w14:paraId="4010FC95" w14:textId="77777777" w:rsidR="002C77EE" w:rsidRPr="00345D0A" w:rsidRDefault="002C77EE" w:rsidP="004A3044">
            <w:pPr>
              <w:widowControl w:val="0"/>
              <w:jc w:val="center"/>
              <w:rPr>
                <w:sz w:val="20"/>
                <w:szCs w:val="20"/>
              </w:rPr>
            </w:pPr>
          </w:p>
        </w:tc>
      </w:tr>
      <w:tr w:rsidR="002C77EE" w:rsidRPr="00345D0A" w14:paraId="512F2135" w14:textId="77777777" w:rsidTr="002C77EE">
        <w:tc>
          <w:tcPr>
            <w:tcW w:w="3260" w:type="dxa"/>
            <w:shd w:val="clear" w:color="auto" w:fill="auto"/>
          </w:tcPr>
          <w:p w14:paraId="0831F17D" w14:textId="77777777" w:rsidR="002C77EE" w:rsidRPr="00345D0A" w:rsidRDefault="002C77EE" w:rsidP="00F52763">
            <w:pPr>
              <w:widowControl w:val="0"/>
              <w:rPr>
                <w:sz w:val="20"/>
                <w:szCs w:val="20"/>
              </w:rPr>
            </w:pPr>
            <w:r w:rsidRPr="00345D0A">
              <w:rPr>
                <w:sz w:val="20"/>
                <w:szCs w:val="20"/>
              </w:rPr>
              <w:t>Средний процент выборки от общего запаса (%)</w:t>
            </w:r>
          </w:p>
        </w:tc>
        <w:tc>
          <w:tcPr>
            <w:tcW w:w="993" w:type="dxa"/>
            <w:shd w:val="clear" w:color="auto" w:fill="auto"/>
          </w:tcPr>
          <w:p w14:paraId="7F0A0240" w14:textId="77777777" w:rsidR="002C77EE" w:rsidRPr="00345D0A" w:rsidRDefault="002C77EE" w:rsidP="004A3044">
            <w:pPr>
              <w:widowControl w:val="0"/>
              <w:tabs>
                <w:tab w:val="left" w:pos="278"/>
              </w:tabs>
              <w:jc w:val="center"/>
              <w:rPr>
                <w:sz w:val="20"/>
                <w:szCs w:val="20"/>
              </w:rPr>
            </w:pPr>
          </w:p>
        </w:tc>
        <w:tc>
          <w:tcPr>
            <w:tcW w:w="992" w:type="dxa"/>
            <w:shd w:val="clear" w:color="auto" w:fill="auto"/>
          </w:tcPr>
          <w:p w14:paraId="3E055A25" w14:textId="77777777" w:rsidR="002C77EE" w:rsidRPr="00345D0A" w:rsidRDefault="00B838F3" w:rsidP="004A3044">
            <w:pPr>
              <w:widowControl w:val="0"/>
              <w:jc w:val="center"/>
              <w:rPr>
                <w:sz w:val="20"/>
                <w:szCs w:val="20"/>
              </w:rPr>
            </w:pPr>
            <w:r w:rsidRPr="00345D0A">
              <w:rPr>
                <w:sz w:val="20"/>
                <w:szCs w:val="20"/>
              </w:rPr>
              <w:t>15</w:t>
            </w:r>
          </w:p>
        </w:tc>
        <w:tc>
          <w:tcPr>
            <w:tcW w:w="850" w:type="dxa"/>
            <w:shd w:val="clear" w:color="auto" w:fill="auto"/>
          </w:tcPr>
          <w:p w14:paraId="6E6011E2" w14:textId="77777777" w:rsidR="002C77EE" w:rsidRPr="00345D0A" w:rsidRDefault="002C77EE" w:rsidP="004A3044">
            <w:pPr>
              <w:widowControl w:val="0"/>
              <w:jc w:val="center"/>
              <w:rPr>
                <w:sz w:val="20"/>
                <w:szCs w:val="20"/>
              </w:rPr>
            </w:pPr>
          </w:p>
        </w:tc>
        <w:tc>
          <w:tcPr>
            <w:tcW w:w="851" w:type="dxa"/>
            <w:shd w:val="clear" w:color="auto" w:fill="auto"/>
          </w:tcPr>
          <w:p w14:paraId="769B0023" w14:textId="77777777" w:rsidR="002C77EE" w:rsidRPr="00345D0A" w:rsidRDefault="002C77EE" w:rsidP="004A3044">
            <w:pPr>
              <w:widowControl w:val="0"/>
              <w:jc w:val="center"/>
              <w:rPr>
                <w:sz w:val="20"/>
                <w:szCs w:val="20"/>
              </w:rPr>
            </w:pPr>
          </w:p>
        </w:tc>
        <w:tc>
          <w:tcPr>
            <w:tcW w:w="850" w:type="dxa"/>
            <w:shd w:val="clear" w:color="auto" w:fill="auto"/>
          </w:tcPr>
          <w:p w14:paraId="3361346E" w14:textId="77777777" w:rsidR="002C77EE" w:rsidRPr="00345D0A" w:rsidRDefault="002C77EE" w:rsidP="004A3044">
            <w:pPr>
              <w:widowControl w:val="0"/>
              <w:jc w:val="center"/>
              <w:rPr>
                <w:sz w:val="20"/>
                <w:szCs w:val="20"/>
              </w:rPr>
            </w:pPr>
          </w:p>
        </w:tc>
        <w:tc>
          <w:tcPr>
            <w:tcW w:w="851" w:type="dxa"/>
            <w:shd w:val="clear" w:color="auto" w:fill="auto"/>
          </w:tcPr>
          <w:p w14:paraId="33252139" w14:textId="77777777" w:rsidR="002C77EE" w:rsidRPr="00345D0A" w:rsidRDefault="002C77EE" w:rsidP="004A3044">
            <w:pPr>
              <w:widowControl w:val="0"/>
              <w:jc w:val="center"/>
              <w:rPr>
                <w:sz w:val="20"/>
                <w:szCs w:val="20"/>
              </w:rPr>
            </w:pPr>
          </w:p>
        </w:tc>
        <w:tc>
          <w:tcPr>
            <w:tcW w:w="850" w:type="dxa"/>
            <w:shd w:val="clear" w:color="auto" w:fill="auto"/>
          </w:tcPr>
          <w:p w14:paraId="32786991" w14:textId="77777777" w:rsidR="002C77EE" w:rsidRPr="00345D0A" w:rsidRDefault="002C77EE" w:rsidP="004A3044">
            <w:pPr>
              <w:widowControl w:val="0"/>
              <w:jc w:val="center"/>
              <w:rPr>
                <w:sz w:val="20"/>
                <w:szCs w:val="20"/>
              </w:rPr>
            </w:pPr>
          </w:p>
        </w:tc>
        <w:tc>
          <w:tcPr>
            <w:tcW w:w="851" w:type="dxa"/>
            <w:shd w:val="clear" w:color="auto" w:fill="auto"/>
          </w:tcPr>
          <w:p w14:paraId="50769BB1" w14:textId="77777777" w:rsidR="002C77EE" w:rsidRPr="00345D0A" w:rsidRDefault="002C77EE" w:rsidP="004A3044">
            <w:pPr>
              <w:widowControl w:val="0"/>
              <w:jc w:val="center"/>
              <w:rPr>
                <w:sz w:val="20"/>
                <w:szCs w:val="20"/>
              </w:rPr>
            </w:pPr>
          </w:p>
        </w:tc>
        <w:tc>
          <w:tcPr>
            <w:tcW w:w="850" w:type="dxa"/>
            <w:shd w:val="clear" w:color="auto" w:fill="auto"/>
          </w:tcPr>
          <w:p w14:paraId="713FC218" w14:textId="77777777" w:rsidR="002C77EE" w:rsidRPr="00345D0A" w:rsidRDefault="002C77EE" w:rsidP="004A3044">
            <w:pPr>
              <w:widowControl w:val="0"/>
              <w:jc w:val="center"/>
              <w:rPr>
                <w:sz w:val="20"/>
                <w:szCs w:val="20"/>
              </w:rPr>
            </w:pPr>
          </w:p>
        </w:tc>
        <w:tc>
          <w:tcPr>
            <w:tcW w:w="851" w:type="dxa"/>
            <w:shd w:val="clear" w:color="auto" w:fill="auto"/>
          </w:tcPr>
          <w:p w14:paraId="36060908" w14:textId="77777777" w:rsidR="002C77EE" w:rsidRPr="00345D0A" w:rsidRDefault="002C77EE" w:rsidP="004A3044">
            <w:pPr>
              <w:widowControl w:val="0"/>
              <w:jc w:val="center"/>
              <w:rPr>
                <w:sz w:val="20"/>
                <w:szCs w:val="20"/>
              </w:rPr>
            </w:pPr>
          </w:p>
        </w:tc>
        <w:tc>
          <w:tcPr>
            <w:tcW w:w="850" w:type="dxa"/>
            <w:shd w:val="clear" w:color="auto" w:fill="auto"/>
          </w:tcPr>
          <w:p w14:paraId="20954A8E" w14:textId="77777777" w:rsidR="002C77EE" w:rsidRPr="00345D0A" w:rsidRDefault="002C77EE" w:rsidP="004A3044">
            <w:pPr>
              <w:widowControl w:val="0"/>
              <w:jc w:val="center"/>
              <w:rPr>
                <w:sz w:val="20"/>
                <w:szCs w:val="20"/>
              </w:rPr>
            </w:pPr>
          </w:p>
        </w:tc>
        <w:tc>
          <w:tcPr>
            <w:tcW w:w="851" w:type="dxa"/>
            <w:shd w:val="clear" w:color="auto" w:fill="auto"/>
          </w:tcPr>
          <w:p w14:paraId="1A59EA7A" w14:textId="77777777" w:rsidR="002C77EE" w:rsidRPr="00345D0A" w:rsidRDefault="002C77EE" w:rsidP="004A3044">
            <w:pPr>
              <w:widowControl w:val="0"/>
              <w:jc w:val="center"/>
              <w:rPr>
                <w:sz w:val="20"/>
                <w:szCs w:val="20"/>
              </w:rPr>
            </w:pPr>
          </w:p>
        </w:tc>
        <w:tc>
          <w:tcPr>
            <w:tcW w:w="709" w:type="dxa"/>
            <w:shd w:val="clear" w:color="auto" w:fill="auto"/>
          </w:tcPr>
          <w:p w14:paraId="06850957" w14:textId="77777777" w:rsidR="002C77EE" w:rsidRPr="00345D0A" w:rsidRDefault="002C77EE" w:rsidP="004A3044">
            <w:pPr>
              <w:widowControl w:val="0"/>
              <w:jc w:val="center"/>
              <w:rPr>
                <w:sz w:val="20"/>
                <w:szCs w:val="20"/>
              </w:rPr>
            </w:pPr>
          </w:p>
        </w:tc>
        <w:tc>
          <w:tcPr>
            <w:tcW w:w="788" w:type="dxa"/>
            <w:shd w:val="clear" w:color="auto" w:fill="auto"/>
          </w:tcPr>
          <w:p w14:paraId="38C3F8DE" w14:textId="77777777" w:rsidR="002C77EE" w:rsidRPr="00345D0A" w:rsidRDefault="002C77EE" w:rsidP="004A3044">
            <w:pPr>
              <w:widowControl w:val="0"/>
              <w:jc w:val="center"/>
              <w:rPr>
                <w:sz w:val="20"/>
                <w:szCs w:val="20"/>
              </w:rPr>
            </w:pPr>
          </w:p>
        </w:tc>
      </w:tr>
      <w:tr w:rsidR="002C77EE" w:rsidRPr="00345D0A" w14:paraId="79885FE3" w14:textId="77777777" w:rsidTr="002C77EE">
        <w:tc>
          <w:tcPr>
            <w:tcW w:w="3260" w:type="dxa"/>
            <w:shd w:val="clear" w:color="auto" w:fill="auto"/>
          </w:tcPr>
          <w:p w14:paraId="1819CFD0" w14:textId="77777777" w:rsidR="002C77EE" w:rsidRPr="00345D0A" w:rsidRDefault="002C77EE" w:rsidP="00F52763">
            <w:pPr>
              <w:widowControl w:val="0"/>
              <w:rPr>
                <w:sz w:val="20"/>
                <w:szCs w:val="20"/>
              </w:rPr>
            </w:pPr>
            <w:r w:rsidRPr="00345D0A">
              <w:rPr>
                <w:sz w:val="20"/>
                <w:szCs w:val="20"/>
              </w:rPr>
              <w:t>Запас, вырубаемый за один прием</w:t>
            </w:r>
          </w:p>
        </w:tc>
        <w:tc>
          <w:tcPr>
            <w:tcW w:w="993" w:type="dxa"/>
            <w:shd w:val="clear" w:color="auto" w:fill="auto"/>
          </w:tcPr>
          <w:p w14:paraId="31462512" w14:textId="77777777" w:rsidR="002C77EE" w:rsidRPr="00345D0A" w:rsidRDefault="002C77EE" w:rsidP="004A3044">
            <w:pPr>
              <w:widowControl w:val="0"/>
              <w:jc w:val="center"/>
              <w:rPr>
                <w:sz w:val="20"/>
                <w:szCs w:val="20"/>
              </w:rPr>
            </w:pPr>
          </w:p>
        </w:tc>
        <w:tc>
          <w:tcPr>
            <w:tcW w:w="992" w:type="dxa"/>
            <w:shd w:val="clear" w:color="auto" w:fill="auto"/>
          </w:tcPr>
          <w:p w14:paraId="6B08FA74" w14:textId="77777777" w:rsidR="002C77EE" w:rsidRPr="00345D0A" w:rsidRDefault="00B838F3" w:rsidP="004A3044">
            <w:pPr>
              <w:widowControl w:val="0"/>
              <w:jc w:val="center"/>
              <w:rPr>
                <w:sz w:val="20"/>
                <w:szCs w:val="20"/>
              </w:rPr>
            </w:pPr>
            <w:r w:rsidRPr="00345D0A">
              <w:rPr>
                <w:sz w:val="20"/>
                <w:szCs w:val="20"/>
              </w:rPr>
              <w:t>65,97</w:t>
            </w:r>
          </w:p>
        </w:tc>
        <w:tc>
          <w:tcPr>
            <w:tcW w:w="850" w:type="dxa"/>
            <w:shd w:val="clear" w:color="auto" w:fill="auto"/>
          </w:tcPr>
          <w:p w14:paraId="527D28F4" w14:textId="77777777" w:rsidR="002C77EE" w:rsidRPr="00345D0A" w:rsidRDefault="002C77EE" w:rsidP="004A3044">
            <w:pPr>
              <w:widowControl w:val="0"/>
              <w:jc w:val="center"/>
              <w:rPr>
                <w:sz w:val="20"/>
                <w:szCs w:val="20"/>
              </w:rPr>
            </w:pPr>
          </w:p>
        </w:tc>
        <w:tc>
          <w:tcPr>
            <w:tcW w:w="851" w:type="dxa"/>
            <w:shd w:val="clear" w:color="auto" w:fill="auto"/>
          </w:tcPr>
          <w:p w14:paraId="2698F960" w14:textId="77777777" w:rsidR="002C77EE" w:rsidRPr="00345D0A" w:rsidRDefault="002C77EE" w:rsidP="004A3044">
            <w:pPr>
              <w:widowControl w:val="0"/>
              <w:jc w:val="center"/>
              <w:rPr>
                <w:sz w:val="20"/>
                <w:szCs w:val="20"/>
              </w:rPr>
            </w:pPr>
          </w:p>
        </w:tc>
        <w:tc>
          <w:tcPr>
            <w:tcW w:w="850" w:type="dxa"/>
            <w:shd w:val="clear" w:color="auto" w:fill="auto"/>
          </w:tcPr>
          <w:p w14:paraId="55A39E75" w14:textId="77777777" w:rsidR="002C77EE" w:rsidRPr="00345D0A" w:rsidRDefault="002C77EE" w:rsidP="004A3044">
            <w:pPr>
              <w:widowControl w:val="0"/>
              <w:jc w:val="center"/>
              <w:rPr>
                <w:sz w:val="20"/>
                <w:szCs w:val="20"/>
              </w:rPr>
            </w:pPr>
          </w:p>
        </w:tc>
        <w:tc>
          <w:tcPr>
            <w:tcW w:w="851" w:type="dxa"/>
            <w:shd w:val="clear" w:color="auto" w:fill="auto"/>
          </w:tcPr>
          <w:p w14:paraId="0102CC65" w14:textId="77777777" w:rsidR="002C77EE" w:rsidRPr="00345D0A" w:rsidRDefault="002C77EE" w:rsidP="004A3044">
            <w:pPr>
              <w:widowControl w:val="0"/>
              <w:jc w:val="center"/>
              <w:rPr>
                <w:sz w:val="20"/>
                <w:szCs w:val="20"/>
              </w:rPr>
            </w:pPr>
          </w:p>
        </w:tc>
        <w:tc>
          <w:tcPr>
            <w:tcW w:w="850" w:type="dxa"/>
            <w:shd w:val="clear" w:color="auto" w:fill="auto"/>
          </w:tcPr>
          <w:p w14:paraId="6367E2A8" w14:textId="77777777" w:rsidR="002C77EE" w:rsidRPr="00345D0A" w:rsidRDefault="002C77EE" w:rsidP="004A3044">
            <w:pPr>
              <w:widowControl w:val="0"/>
              <w:jc w:val="center"/>
              <w:rPr>
                <w:sz w:val="20"/>
                <w:szCs w:val="20"/>
              </w:rPr>
            </w:pPr>
          </w:p>
        </w:tc>
        <w:tc>
          <w:tcPr>
            <w:tcW w:w="851" w:type="dxa"/>
            <w:shd w:val="clear" w:color="auto" w:fill="auto"/>
          </w:tcPr>
          <w:p w14:paraId="236F2811" w14:textId="77777777" w:rsidR="002C77EE" w:rsidRPr="00345D0A" w:rsidRDefault="002C77EE" w:rsidP="004A3044">
            <w:pPr>
              <w:widowControl w:val="0"/>
              <w:jc w:val="center"/>
              <w:rPr>
                <w:sz w:val="20"/>
                <w:szCs w:val="20"/>
              </w:rPr>
            </w:pPr>
          </w:p>
        </w:tc>
        <w:tc>
          <w:tcPr>
            <w:tcW w:w="850" w:type="dxa"/>
            <w:shd w:val="clear" w:color="auto" w:fill="auto"/>
          </w:tcPr>
          <w:p w14:paraId="7A60DBBB" w14:textId="77777777" w:rsidR="002C77EE" w:rsidRPr="00345D0A" w:rsidRDefault="002C77EE" w:rsidP="004A3044">
            <w:pPr>
              <w:widowControl w:val="0"/>
              <w:jc w:val="center"/>
              <w:rPr>
                <w:sz w:val="20"/>
                <w:szCs w:val="20"/>
              </w:rPr>
            </w:pPr>
          </w:p>
        </w:tc>
        <w:tc>
          <w:tcPr>
            <w:tcW w:w="851" w:type="dxa"/>
            <w:shd w:val="clear" w:color="auto" w:fill="auto"/>
          </w:tcPr>
          <w:p w14:paraId="70DA80AE" w14:textId="77777777" w:rsidR="002C77EE" w:rsidRPr="00345D0A" w:rsidRDefault="002C77EE" w:rsidP="004A3044">
            <w:pPr>
              <w:widowControl w:val="0"/>
              <w:jc w:val="center"/>
              <w:rPr>
                <w:sz w:val="20"/>
                <w:szCs w:val="20"/>
              </w:rPr>
            </w:pPr>
          </w:p>
        </w:tc>
        <w:tc>
          <w:tcPr>
            <w:tcW w:w="850" w:type="dxa"/>
            <w:shd w:val="clear" w:color="auto" w:fill="auto"/>
          </w:tcPr>
          <w:p w14:paraId="098774D9" w14:textId="77777777" w:rsidR="002C77EE" w:rsidRPr="00345D0A" w:rsidRDefault="002C77EE" w:rsidP="004A3044">
            <w:pPr>
              <w:widowControl w:val="0"/>
              <w:jc w:val="center"/>
              <w:rPr>
                <w:sz w:val="20"/>
                <w:szCs w:val="20"/>
              </w:rPr>
            </w:pPr>
          </w:p>
        </w:tc>
        <w:tc>
          <w:tcPr>
            <w:tcW w:w="851" w:type="dxa"/>
            <w:shd w:val="clear" w:color="auto" w:fill="auto"/>
          </w:tcPr>
          <w:p w14:paraId="2C9A5005" w14:textId="77777777" w:rsidR="002C77EE" w:rsidRPr="00345D0A" w:rsidRDefault="002C77EE" w:rsidP="004A3044">
            <w:pPr>
              <w:widowControl w:val="0"/>
              <w:jc w:val="center"/>
              <w:rPr>
                <w:sz w:val="20"/>
                <w:szCs w:val="20"/>
              </w:rPr>
            </w:pPr>
          </w:p>
        </w:tc>
        <w:tc>
          <w:tcPr>
            <w:tcW w:w="709" w:type="dxa"/>
            <w:shd w:val="clear" w:color="auto" w:fill="auto"/>
          </w:tcPr>
          <w:p w14:paraId="36FCA995" w14:textId="77777777" w:rsidR="002C77EE" w:rsidRPr="00345D0A" w:rsidRDefault="002C77EE" w:rsidP="004A3044">
            <w:pPr>
              <w:widowControl w:val="0"/>
              <w:jc w:val="center"/>
              <w:rPr>
                <w:sz w:val="20"/>
                <w:szCs w:val="20"/>
              </w:rPr>
            </w:pPr>
          </w:p>
        </w:tc>
        <w:tc>
          <w:tcPr>
            <w:tcW w:w="788" w:type="dxa"/>
            <w:shd w:val="clear" w:color="auto" w:fill="auto"/>
          </w:tcPr>
          <w:p w14:paraId="160283D6" w14:textId="77777777" w:rsidR="002C77EE" w:rsidRPr="00345D0A" w:rsidRDefault="002C77EE" w:rsidP="004A3044">
            <w:pPr>
              <w:widowControl w:val="0"/>
              <w:jc w:val="center"/>
              <w:rPr>
                <w:sz w:val="20"/>
                <w:szCs w:val="20"/>
              </w:rPr>
            </w:pPr>
          </w:p>
        </w:tc>
      </w:tr>
      <w:tr w:rsidR="002C77EE" w:rsidRPr="00345D0A" w14:paraId="01A90294" w14:textId="77777777" w:rsidTr="002C77EE">
        <w:tc>
          <w:tcPr>
            <w:tcW w:w="3260" w:type="dxa"/>
            <w:shd w:val="clear" w:color="auto" w:fill="auto"/>
          </w:tcPr>
          <w:p w14:paraId="7FD37BAD" w14:textId="77777777" w:rsidR="002C77EE" w:rsidRPr="00345D0A" w:rsidRDefault="002C77EE" w:rsidP="00F52763">
            <w:pPr>
              <w:widowControl w:val="0"/>
              <w:rPr>
                <w:sz w:val="20"/>
                <w:szCs w:val="20"/>
              </w:rPr>
            </w:pPr>
            <w:r w:rsidRPr="00345D0A">
              <w:rPr>
                <w:sz w:val="20"/>
                <w:szCs w:val="20"/>
              </w:rPr>
              <w:t>Средний период повторяемости (лет)</w:t>
            </w:r>
          </w:p>
        </w:tc>
        <w:tc>
          <w:tcPr>
            <w:tcW w:w="11987" w:type="dxa"/>
            <w:gridSpan w:val="14"/>
            <w:shd w:val="clear" w:color="auto" w:fill="auto"/>
          </w:tcPr>
          <w:p w14:paraId="6F3C918F" w14:textId="77777777" w:rsidR="002C77EE" w:rsidRPr="00345D0A" w:rsidRDefault="00B838F3" w:rsidP="004A3044">
            <w:pPr>
              <w:widowControl w:val="0"/>
              <w:rPr>
                <w:sz w:val="20"/>
                <w:szCs w:val="20"/>
              </w:rPr>
            </w:pPr>
            <w:r w:rsidRPr="00345D0A">
              <w:rPr>
                <w:sz w:val="20"/>
                <w:szCs w:val="20"/>
              </w:rPr>
              <w:t>15</w:t>
            </w:r>
          </w:p>
        </w:tc>
      </w:tr>
      <w:tr w:rsidR="002C77EE" w:rsidRPr="00345D0A" w14:paraId="71183432" w14:textId="77777777" w:rsidTr="002C77EE">
        <w:tc>
          <w:tcPr>
            <w:tcW w:w="3260" w:type="dxa"/>
            <w:shd w:val="clear" w:color="auto" w:fill="auto"/>
          </w:tcPr>
          <w:p w14:paraId="4BD4A355" w14:textId="77777777" w:rsidR="002C77EE" w:rsidRPr="00345D0A" w:rsidRDefault="002C77EE" w:rsidP="00F52763">
            <w:pPr>
              <w:widowControl w:val="0"/>
              <w:rPr>
                <w:sz w:val="20"/>
                <w:szCs w:val="20"/>
              </w:rPr>
            </w:pPr>
            <w:r w:rsidRPr="00345D0A">
              <w:rPr>
                <w:sz w:val="20"/>
                <w:szCs w:val="20"/>
              </w:rPr>
              <w:t>Ежегодная расчетная лесосека</w:t>
            </w:r>
          </w:p>
        </w:tc>
        <w:tc>
          <w:tcPr>
            <w:tcW w:w="993" w:type="dxa"/>
            <w:shd w:val="clear" w:color="auto" w:fill="auto"/>
          </w:tcPr>
          <w:p w14:paraId="378ADD3B" w14:textId="77777777" w:rsidR="002C77EE" w:rsidRPr="00345D0A" w:rsidRDefault="00B838F3" w:rsidP="004A3044">
            <w:pPr>
              <w:widowControl w:val="0"/>
              <w:jc w:val="center"/>
              <w:rPr>
                <w:sz w:val="20"/>
                <w:szCs w:val="20"/>
              </w:rPr>
            </w:pPr>
            <w:r w:rsidRPr="00345D0A">
              <w:rPr>
                <w:sz w:val="20"/>
                <w:szCs w:val="20"/>
              </w:rPr>
              <w:t>100,8</w:t>
            </w:r>
          </w:p>
        </w:tc>
        <w:tc>
          <w:tcPr>
            <w:tcW w:w="992" w:type="dxa"/>
            <w:shd w:val="clear" w:color="auto" w:fill="auto"/>
          </w:tcPr>
          <w:p w14:paraId="6555EE35" w14:textId="77777777" w:rsidR="002C77EE" w:rsidRPr="00345D0A" w:rsidRDefault="00B838F3" w:rsidP="004A3044">
            <w:pPr>
              <w:widowControl w:val="0"/>
              <w:jc w:val="center"/>
              <w:rPr>
                <w:sz w:val="20"/>
                <w:szCs w:val="20"/>
              </w:rPr>
            </w:pPr>
            <w:r w:rsidRPr="00345D0A">
              <w:rPr>
                <w:sz w:val="20"/>
                <w:szCs w:val="20"/>
              </w:rPr>
              <w:t>4,40</w:t>
            </w:r>
          </w:p>
        </w:tc>
        <w:tc>
          <w:tcPr>
            <w:tcW w:w="850" w:type="dxa"/>
            <w:shd w:val="clear" w:color="auto" w:fill="auto"/>
          </w:tcPr>
          <w:p w14:paraId="2CA055ED" w14:textId="77777777" w:rsidR="002C77EE" w:rsidRPr="00345D0A" w:rsidRDefault="002C77EE" w:rsidP="004A3044">
            <w:pPr>
              <w:widowControl w:val="0"/>
              <w:jc w:val="right"/>
              <w:rPr>
                <w:sz w:val="20"/>
                <w:szCs w:val="20"/>
              </w:rPr>
            </w:pPr>
          </w:p>
        </w:tc>
        <w:tc>
          <w:tcPr>
            <w:tcW w:w="851" w:type="dxa"/>
            <w:shd w:val="clear" w:color="auto" w:fill="auto"/>
          </w:tcPr>
          <w:p w14:paraId="1E0D2371" w14:textId="77777777" w:rsidR="002C77EE" w:rsidRPr="00345D0A" w:rsidRDefault="002C77EE" w:rsidP="004A3044">
            <w:pPr>
              <w:widowControl w:val="0"/>
              <w:jc w:val="right"/>
              <w:rPr>
                <w:sz w:val="20"/>
                <w:szCs w:val="20"/>
              </w:rPr>
            </w:pPr>
          </w:p>
        </w:tc>
        <w:tc>
          <w:tcPr>
            <w:tcW w:w="850" w:type="dxa"/>
            <w:shd w:val="clear" w:color="auto" w:fill="auto"/>
          </w:tcPr>
          <w:p w14:paraId="79155E52" w14:textId="77777777" w:rsidR="002C77EE" w:rsidRPr="00345D0A" w:rsidRDefault="002C77EE" w:rsidP="004A3044">
            <w:pPr>
              <w:widowControl w:val="0"/>
              <w:jc w:val="right"/>
              <w:rPr>
                <w:sz w:val="20"/>
                <w:szCs w:val="20"/>
              </w:rPr>
            </w:pPr>
          </w:p>
        </w:tc>
        <w:tc>
          <w:tcPr>
            <w:tcW w:w="851" w:type="dxa"/>
            <w:shd w:val="clear" w:color="auto" w:fill="auto"/>
          </w:tcPr>
          <w:p w14:paraId="43D05970" w14:textId="77777777" w:rsidR="002C77EE" w:rsidRPr="00345D0A" w:rsidRDefault="002C77EE" w:rsidP="004A3044">
            <w:pPr>
              <w:widowControl w:val="0"/>
              <w:jc w:val="right"/>
              <w:rPr>
                <w:sz w:val="20"/>
                <w:szCs w:val="20"/>
              </w:rPr>
            </w:pPr>
          </w:p>
        </w:tc>
        <w:tc>
          <w:tcPr>
            <w:tcW w:w="850" w:type="dxa"/>
            <w:shd w:val="clear" w:color="auto" w:fill="auto"/>
          </w:tcPr>
          <w:p w14:paraId="2B03FC06" w14:textId="77777777" w:rsidR="002C77EE" w:rsidRPr="00345D0A" w:rsidRDefault="002C77EE" w:rsidP="004A3044">
            <w:pPr>
              <w:widowControl w:val="0"/>
              <w:jc w:val="right"/>
              <w:rPr>
                <w:sz w:val="20"/>
                <w:szCs w:val="20"/>
              </w:rPr>
            </w:pPr>
          </w:p>
        </w:tc>
        <w:tc>
          <w:tcPr>
            <w:tcW w:w="851" w:type="dxa"/>
            <w:shd w:val="clear" w:color="auto" w:fill="auto"/>
          </w:tcPr>
          <w:p w14:paraId="52E83FF4" w14:textId="77777777" w:rsidR="002C77EE" w:rsidRPr="00345D0A" w:rsidRDefault="002C77EE" w:rsidP="004A3044">
            <w:pPr>
              <w:widowControl w:val="0"/>
              <w:jc w:val="right"/>
              <w:rPr>
                <w:sz w:val="20"/>
                <w:szCs w:val="20"/>
              </w:rPr>
            </w:pPr>
          </w:p>
        </w:tc>
        <w:tc>
          <w:tcPr>
            <w:tcW w:w="850" w:type="dxa"/>
            <w:shd w:val="clear" w:color="auto" w:fill="auto"/>
          </w:tcPr>
          <w:p w14:paraId="32EA6250" w14:textId="77777777" w:rsidR="002C77EE" w:rsidRPr="00345D0A" w:rsidRDefault="002C77EE" w:rsidP="004A3044">
            <w:pPr>
              <w:widowControl w:val="0"/>
              <w:jc w:val="right"/>
              <w:rPr>
                <w:sz w:val="20"/>
                <w:szCs w:val="20"/>
              </w:rPr>
            </w:pPr>
          </w:p>
        </w:tc>
        <w:tc>
          <w:tcPr>
            <w:tcW w:w="851" w:type="dxa"/>
            <w:shd w:val="clear" w:color="auto" w:fill="auto"/>
          </w:tcPr>
          <w:p w14:paraId="64CA5567" w14:textId="77777777" w:rsidR="002C77EE" w:rsidRPr="00345D0A" w:rsidRDefault="002C77EE" w:rsidP="004A3044">
            <w:pPr>
              <w:widowControl w:val="0"/>
              <w:jc w:val="right"/>
              <w:rPr>
                <w:sz w:val="20"/>
                <w:szCs w:val="20"/>
              </w:rPr>
            </w:pPr>
          </w:p>
        </w:tc>
        <w:tc>
          <w:tcPr>
            <w:tcW w:w="850" w:type="dxa"/>
            <w:shd w:val="clear" w:color="auto" w:fill="auto"/>
          </w:tcPr>
          <w:p w14:paraId="413B2F0D" w14:textId="77777777" w:rsidR="002C77EE" w:rsidRPr="00345D0A" w:rsidRDefault="002C77EE" w:rsidP="004A3044">
            <w:pPr>
              <w:widowControl w:val="0"/>
              <w:jc w:val="right"/>
              <w:rPr>
                <w:sz w:val="20"/>
                <w:szCs w:val="20"/>
              </w:rPr>
            </w:pPr>
          </w:p>
        </w:tc>
        <w:tc>
          <w:tcPr>
            <w:tcW w:w="851" w:type="dxa"/>
            <w:shd w:val="clear" w:color="auto" w:fill="auto"/>
          </w:tcPr>
          <w:p w14:paraId="1688EF60" w14:textId="77777777" w:rsidR="002C77EE" w:rsidRPr="00345D0A" w:rsidRDefault="002C77EE" w:rsidP="004A3044">
            <w:pPr>
              <w:widowControl w:val="0"/>
              <w:jc w:val="right"/>
              <w:rPr>
                <w:sz w:val="20"/>
                <w:szCs w:val="20"/>
              </w:rPr>
            </w:pPr>
          </w:p>
        </w:tc>
        <w:tc>
          <w:tcPr>
            <w:tcW w:w="709" w:type="dxa"/>
            <w:shd w:val="clear" w:color="auto" w:fill="auto"/>
          </w:tcPr>
          <w:p w14:paraId="1E53EDB3" w14:textId="77777777" w:rsidR="002C77EE" w:rsidRPr="00345D0A" w:rsidRDefault="002C77EE" w:rsidP="004A3044">
            <w:pPr>
              <w:widowControl w:val="0"/>
              <w:jc w:val="right"/>
              <w:rPr>
                <w:sz w:val="20"/>
                <w:szCs w:val="20"/>
              </w:rPr>
            </w:pPr>
          </w:p>
        </w:tc>
        <w:tc>
          <w:tcPr>
            <w:tcW w:w="788" w:type="dxa"/>
            <w:shd w:val="clear" w:color="auto" w:fill="auto"/>
          </w:tcPr>
          <w:p w14:paraId="14D2ABDF" w14:textId="77777777" w:rsidR="002C77EE" w:rsidRPr="00345D0A" w:rsidRDefault="002C77EE" w:rsidP="004A3044">
            <w:pPr>
              <w:widowControl w:val="0"/>
              <w:jc w:val="right"/>
              <w:rPr>
                <w:sz w:val="20"/>
                <w:szCs w:val="20"/>
              </w:rPr>
            </w:pPr>
          </w:p>
        </w:tc>
      </w:tr>
      <w:tr w:rsidR="002C77EE" w:rsidRPr="00345D0A" w14:paraId="5CB5D2F8" w14:textId="77777777" w:rsidTr="002C77EE">
        <w:tc>
          <w:tcPr>
            <w:tcW w:w="3260" w:type="dxa"/>
            <w:shd w:val="clear" w:color="auto" w:fill="auto"/>
          </w:tcPr>
          <w:p w14:paraId="4897461E" w14:textId="77777777" w:rsidR="002C77EE" w:rsidRPr="00345D0A" w:rsidRDefault="002C77EE" w:rsidP="00F52763">
            <w:pPr>
              <w:widowControl w:val="0"/>
              <w:rPr>
                <w:sz w:val="20"/>
                <w:szCs w:val="20"/>
              </w:rPr>
            </w:pPr>
            <w:r w:rsidRPr="00345D0A">
              <w:rPr>
                <w:sz w:val="20"/>
                <w:szCs w:val="20"/>
              </w:rPr>
              <w:t>корневой</w:t>
            </w:r>
          </w:p>
        </w:tc>
        <w:tc>
          <w:tcPr>
            <w:tcW w:w="993" w:type="dxa"/>
            <w:shd w:val="clear" w:color="auto" w:fill="auto"/>
          </w:tcPr>
          <w:p w14:paraId="6E69D2B9" w14:textId="77777777" w:rsidR="002C77EE" w:rsidRPr="00345D0A" w:rsidRDefault="002C77EE" w:rsidP="004A3044">
            <w:pPr>
              <w:widowControl w:val="0"/>
              <w:jc w:val="center"/>
              <w:rPr>
                <w:sz w:val="20"/>
                <w:szCs w:val="20"/>
              </w:rPr>
            </w:pPr>
          </w:p>
        </w:tc>
        <w:tc>
          <w:tcPr>
            <w:tcW w:w="992" w:type="dxa"/>
            <w:shd w:val="clear" w:color="auto" w:fill="auto"/>
          </w:tcPr>
          <w:p w14:paraId="6CC5FDA3" w14:textId="77777777" w:rsidR="002C77EE" w:rsidRPr="00345D0A" w:rsidRDefault="00B838F3" w:rsidP="004A3044">
            <w:pPr>
              <w:widowControl w:val="0"/>
              <w:jc w:val="center"/>
              <w:rPr>
                <w:sz w:val="20"/>
                <w:szCs w:val="20"/>
              </w:rPr>
            </w:pPr>
            <w:r w:rsidRPr="00345D0A">
              <w:rPr>
                <w:sz w:val="20"/>
                <w:szCs w:val="20"/>
              </w:rPr>
              <w:t>4,40</w:t>
            </w:r>
          </w:p>
        </w:tc>
        <w:tc>
          <w:tcPr>
            <w:tcW w:w="850" w:type="dxa"/>
            <w:shd w:val="clear" w:color="auto" w:fill="auto"/>
          </w:tcPr>
          <w:p w14:paraId="02A04EEE" w14:textId="77777777" w:rsidR="002C77EE" w:rsidRPr="00345D0A" w:rsidRDefault="002C77EE" w:rsidP="004A3044">
            <w:pPr>
              <w:widowControl w:val="0"/>
              <w:jc w:val="right"/>
              <w:rPr>
                <w:sz w:val="20"/>
                <w:szCs w:val="20"/>
              </w:rPr>
            </w:pPr>
          </w:p>
        </w:tc>
        <w:tc>
          <w:tcPr>
            <w:tcW w:w="851" w:type="dxa"/>
            <w:shd w:val="clear" w:color="auto" w:fill="auto"/>
          </w:tcPr>
          <w:p w14:paraId="5B00A58D" w14:textId="77777777" w:rsidR="002C77EE" w:rsidRPr="00345D0A" w:rsidRDefault="002C77EE" w:rsidP="004A3044">
            <w:pPr>
              <w:widowControl w:val="0"/>
              <w:jc w:val="right"/>
              <w:rPr>
                <w:sz w:val="20"/>
                <w:szCs w:val="20"/>
              </w:rPr>
            </w:pPr>
          </w:p>
        </w:tc>
        <w:tc>
          <w:tcPr>
            <w:tcW w:w="850" w:type="dxa"/>
            <w:shd w:val="clear" w:color="auto" w:fill="auto"/>
          </w:tcPr>
          <w:p w14:paraId="42DBE8B1" w14:textId="77777777" w:rsidR="002C77EE" w:rsidRPr="00345D0A" w:rsidRDefault="002C77EE" w:rsidP="004A3044">
            <w:pPr>
              <w:widowControl w:val="0"/>
              <w:jc w:val="right"/>
              <w:rPr>
                <w:sz w:val="20"/>
                <w:szCs w:val="20"/>
              </w:rPr>
            </w:pPr>
          </w:p>
        </w:tc>
        <w:tc>
          <w:tcPr>
            <w:tcW w:w="851" w:type="dxa"/>
            <w:shd w:val="clear" w:color="auto" w:fill="auto"/>
          </w:tcPr>
          <w:p w14:paraId="097AB050" w14:textId="77777777" w:rsidR="002C77EE" w:rsidRPr="00345D0A" w:rsidRDefault="002C77EE" w:rsidP="004A3044">
            <w:pPr>
              <w:widowControl w:val="0"/>
              <w:jc w:val="right"/>
              <w:rPr>
                <w:sz w:val="20"/>
                <w:szCs w:val="20"/>
              </w:rPr>
            </w:pPr>
          </w:p>
        </w:tc>
        <w:tc>
          <w:tcPr>
            <w:tcW w:w="850" w:type="dxa"/>
            <w:shd w:val="clear" w:color="auto" w:fill="auto"/>
          </w:tcPr>
          <w:p w14:paraId="42CA90A7" w14:textId="77777777" w:rsidR="002C77EE" w:rsidRPr="00345D0A" w:rsidRDefault="002C77EE" w:rsidP="004A3044">
            <w:pPr>
              <w:widowControl w:val="0"/>
              <w:jc w:val="right"/>
              <w:rPr>
                <w:sz w:val="20"/>
                <w:szCs w:val="20"/>
              </w:rPr>
            </w:pPr>
          </w:p>
        </w:tc>
        <w:tc>
          <w:tcPr>
            <w:tcW w:w="851" w:type="dxa"/>
            <w:shd w:val="clear" w:color="auto" w:fill="auto"/>
          </w:tcPr>
          <w:p w14:paraId="701C3B38" w14:textId="77777777" w:rsidR="002C77EE" w:rsidRPr="00345D0A" w:rsidRDefault="002C77EE" w:rsidP="004A3044">
            <w:pPr>
              <w:widowControl w:val="0"/>
              <w:jc w:val="right"/>
              <w:rPr>
                <w:sz w:val="20"/>
                <w:szCs w:val="20"/>
              </w:rPr>
            </w:pPr>
          </w:p>
        </w:tc>
        <w:tc>
          <w:tcPr>
            <w:tcW w:w="850" w:type="dxa"/>
            <w:shd w:val="clear" w:color="auto" w:fill="auto"/>
          </w:tcPr>
          <w:p w14:paraId="0618CA69" w14:textId="77777777" w:rsidR="002C77EE" w:rsidRPr="00345D0A" w:rsidRDefault="002C77EE" w:rsidP="004A3044">
            <w:pPr>
              <w:widowControl w:val="0"/>
              <w:jc w:val="right"/>
              <w:rPr>
                <w:sz w:val="20"/>
                <w:szCs w:val="20"/>
              </w:rPr>
            </w:pPr>
          </w:p>
        </w:tc>
        <w:tc>
          <w:tcPr>
            <w:tcW w:w="851" w:type="dxa"/>
            <w:shd w:val="clear" w:color="auto" w:fill="auto"/>
          </w:tcPr>
          <w:p w14:paraId="0019C363" w14:textId="77777777" w:rsidR="002C77EE" w:rsidRPr="00345D0A" w:rsidRDefault="002C77EE" w:rsidP="004A3044">
            <w:pPr>
              <w:widowControl w:val="0"/>
              <w:jc w:val="right"/>
              <w:rPr>
                <w:sz w:val="20"/>
                <w:szCs w:val="20"/>
              </w:rPr>
            </w:pPr>
          </w:p>
        </w:tc>
        <w:tc>
          <w:tcPr>
            <w:tcW w:w="850" w:type="dxa"/>
            <w:shd w:val="clear" w:color="auto" w:fill="auto"/>
          </w:tcPr>
          <w:p w14:paraId="77696B01" w14:textId="77777777" w:rsidR="002C77EE" w:rsidRPr="00345D0A" w:rsidRDefault="002C77EE" w:rsidP="004A3044">
            <w:pPr>
              <w:widowControl w:val="0"/>
              <w:jc w:val="right"/>
              <w:rPr>
                <w:sz w:val="20"/>
                <w:szCs w:val="20"/>
              </w:rPr>
            </w:pPr>
          </w:p>
        </w:tc>
        <w:tc>
          <w:tcPr>
            <w:tcW w:w="851" w:type="dxa"/>
            <w:shd w:val="clear" w:color="auto" w:fill="auto"/>
          </w:tcPr>
          <w:p w14:paraId="223AEE7E" w14:textId="77777777" w:rsidR="002C77EE" w:rsidRPr="00345D0A" w:rsidRDefault="002C77EE" w:rsidP="004A3044">
            <w:pPr>
              <w:widowControl w:val="0"/>
              <w:jc w:val="right"/>
              <w:rPr>
                <w:sz w:val="20"/>
                <w:szCs w:val="20"/>
              </w:rPr>
            </w:pPr>
          </w:p>
        </w:tc>
        <w:tc>
          <w:tcPr>
            <w:tcW w:w="709" w:type="dxa"/>
            <w:shd w:val="clear" w:color="auto" w:fill="auto"/>
          </w:tcPr>
          <w:p w14:paraId="49DC12E4" w14:textId="77777777" w:rsidR="002C77EE" w:rsidRPr="00345D0A" w:rsidRDefault="002C77EE" w:rsidP="004A3044">
            <w:pPr>
              <w:widowControl w:val="0"/>
              <w:jc w:val="right"/>
              <w:rPr>
                <w:sz w:val="20"/>
                <w:szCs w:val="20"/>
              </w:rPr>
            </w:pPr>
          </w:p>
        </w:tc>
        <w:tc>
          <w:tcPr>
            <w:tcW w:w="788" w:type="dxa"/>
            <w:shd w:val="clear" w:color="auto" w:fill="auto"/>
          </w:tcPr>
          <w:p w14:paraId="1ACD9ABC" w14:textId="77777777" w:rsidR="002C77EE" w:rsidRPr="00345D0A" w:rsidRDefault="002C77EE" w:rsidP="004A3044">
            <w:pPr>
              <w:widowControl w:val="0"/>
              <w:jc w:val="right"/>
              <w:rPr>
                <w:sz w:val="20"/>
                <w:szCs w:val="20"/>
              </w:rPr>
            </w:pPr>
          </w:p>
        </w:tc>
      </w:tr>
      <w:tr w:rsidR="002C77EE" w:rsidRPr="00345D0A" w14:paraId="5DBA9FF8" w14:textId="77777777" w:rsidTr="002C77EE">
        <w:tc>
          <w:tcPr>
            <w:tcW w:w="3260" w:type="dxa"/>
            <w:shd w:val="clear" w:color="auto" w:fill="auto"/>
          </w:tcPr>
          <w:p w14:paraId="466B6888" w14:textId="77777777" w:rsidR="002C77EE" w:rsidRPr="00345D0A" w:rsidRDefault="002C77EE" w:rsidP="00F52763">
            <w:pPr>
              <w:widowControl w:val="0"/>
              <w:rPr>
                <w:sz w:val="20"/>
                <w:szCs w:val="20"/>
              </w:rPr>
            </w:pPr>
            <w:r w:rsidRPr="00345D0A">
              <w:rPr>
                <w:sz w:val="20"/>
                <w:szCs w:val="20"/>
              </w:rPr>
              <w:t>ликвид</w:t>
            </w:r>
          </w:p>
        </w:tc>
        <w:tc>
          <w:tcPr>
            <w:tcW w:w="993" w:type="dxa"/>
            <w:shd w:val="clear" w:color="auto" w:fill="auto"/>
          </w:tcPr>
          <w:p w14:paraId="21960D96" w14:textId="77777777" w:rsidR="002C77EE" w:rsidRPr="00345D0A" w:rsidRDefault="002C77EE" w:rsidP="004A3044">
            <w:pPr>
              <w:widowControl w:val="0"/>
              <w:jc w:val="center"/>
              <w:rPr>
                <w:sz w:val="20"/>
                <w:szCs w:val="20"/>
              </w:rPr>
            </w:pPr>
          </w:p>
        </w:tc>
        <w:tc>
          <w:tcPr>
            <w:tcW w:w="992" w:type="dxa"/>
            <w:shd w:val="clear" w:color="auto" w:fill="auto"/>
          </w:tcPr>
          <w:p w14:paraId="149407B7" w14:textId="77777777" w:rsidR="002C77EE" w:rsidRPr="00345D0A" w:rsidRDefault="00B838F3" w:rsidP="004A3044">
            <w:pPr>
              <w:widowControl w:val="0"/>
              <w:jc w:val="center"/>
              <w:rPr>
                <w:sz w:val="20"/>
                <w:szCs w:val="20"/>
              </w:rPr>
            </w:pPr>
            <w:r w:rsidRPr="00345D0A">
              <w:rPr>
                <w:sz w:val="20"/>
                <w:szCs w:val="20"/>
              </w:rPr>
              <w:t>3,93</w:t>
            </w:r>
          </w:p>
        </w:tc>
        <w:tc>
          <w:tcPr>
            <w:tcW w:w="850" w:type="dxa"/>
            <w:shd w:val="clear" w:color="auto" w:fill="auto"/>
          </w:tcPr>
          <w:p w14:paraId="0DF8B141" w14:textId="77777777" w:rsidR="002C77EE" w:rsidRPr="00345D0A" w:rsidRDefault="002C77EE" w:rsidP="004A3044">
            <w:pPr>
              <w:widowControl w:val="0"/>
              <w:jc w:val="right"/>
              <w:rPr>
                <w:sz w:val="20"/>
                <w:szCs w:val="20"/>
              </w:rPr>
            </w:pPr>
          </w:p>
        </w:tc>
        <w:tc>
          <w:tcPr>
            <w:tcW w:w="851" w:type="dxa"/>
            <w:shd w:val="clear" w:color="auto" w:fill="auto"/>
          </w:tcPr>
          <w:p w14:paraId="18B4BFD1" w14:textId="77777777" w:rsidR="002C77EE" w:rsidRPr="00345D0A" w:rsidRDefault="002C77EE" w:rsidP="004A3044">
            <w:pPr>
              <w:widowControl w:val="0"/>
              <w:jc w:val="right"/>
              <w:rPr>
                <w:sz w:val="20"/>
                <w:szCs w:val="20"/>
              </w:rPr>
            </w:pPr>
          </w:p>
        </w:tc>
        <w:tc>
          <w:tcPr>
            <w:tcW w:w="850" w:type="dxa"/>
            <w:shd w:val="clear" w:color="auto" w:fill="auto"/>
          </w:tcPr>
          <w:p w14:paraId="692F670D" w14:textId="77777777" w:rsidR="002C77EE" w:rsidRPr="00345D0A" w:rsidRDefault="002C77EE" w:rsidP="004A3044">
            <w:pPr>
              <w:widowControl w:val="0"/>
              <w:jc w:val="right"/>
              <w:rPr>
                <w:sz w:val="20"/>
                <w:szCs w:val="20"/>
              </w:rPr>
            </w:pPr>
          </w:p>
        </w:tc>
        <w:tc>
          <w:tcPr>
            <w:tcW w:w="851" w:type="dxa"/>
            <w:shd w:val="clear" w:color="auto" w:fill="auto"/>
          </w:tcPr>
          <w:p w14:paraId="5A914B6B" w14:textId="77777777" w:rsidR="002C77EE" w:rsidRPr="00345D0A" w:rsidRDefault="002C77EE" w:rsidP="004A3044">
            <w:pPr>
              <w:widowControl w:val="0"/>
              <w:jc w:val="right"/>
              <w:rPr>
                <w:sz w:val="20"/>
                <w:szCs w:val="20"/>
              </w:rPr>
            </w:pPr>
          </w:p>
        </w:tc>
        <w:tc>
          <w:tcPr>
            <w:tcW w:w="850" w:type="dxa"/>
            <w:shd w:val="clear" w:color="auto" w:fill="auto"/>
          </w:tcPr>
          <w:p w14:paraId="13071EB7" w14:textId="77777777" w:rsidR="002C77EE" w:rsidRPr="00345D0A" w:rsidRDefault="002C77EE" w:rsidP="004A3044">
            <w:pPr>
              <w:widowControl w:val="0"/>
              <w:jc w:val="right"/>
              <w:rPr>
                <w:sz w:val="20"/>
                <w:szCs w:val="20"/>
              </w:rPr>
            </w:pPr>
          </w:p>
        </w:tc>
        <w:tc>
          <w:tcPr>
            <w:tcW w:w="851" w:type="dxa"/>
            <w:shd w:val="clear" w:color="auto" w:fill="auto"/>
          </w:tcPr>
          <w:p w14:paraId="133219F7" w14:textId="77777777" w:rsidR="002C77EE" w:rsidRPr="00345D0A" w:rsidRDefault="002C77EE" w:rsidP="004A3044">
            <w:pPr>
              <w:widowControl w:val="0"/>
              <w:jc w:val="right"/>
              <w:rPr>
                <w:sz w:val="20"/>
                <w:szCs w:val="20"/>
              </w:rPr>
            </w:pPr>
          </w:p>
        </w:tc>
        <w:tc>
          <w:tcPr>
            <w:tcW w:w="850" w:type="dxa"/>
            <w:shd w:val="clear" w:color="auto" w:fill="auto"/>
          </w:tcPr>
          <w:p w14:paraId="041AD726" w14:textId="77777777" w:rsidR="002C77EE" w:rsidRPr="00345D0A" w:rsidRDefault="002C77EE" w:rsidP="004A3044">
            <w:pPr>
              <w:widowControl w:val="0"/>
              <w:jc w:val="right"/>
              <w:rPr>
                <w:sz w:val="20"/>
                <w:szCs w:val="20"/>
              </w:rPr>
            </w:pPr>
          </w:p>
        </w:tc>
        <w:tc>
          <w:tcPr>
            <w:tcW w:w="851" w:type="dxa"/>
            <w:shd w:val="clear" w:color="auto" w:fill="auto"/>
          </w:tcPr>
          <w:p w14:paraId="14BC8C0C" w14:textId="77777777" w:rsidR="002C77EE" w:rsidRPr="00345D0A" w:rsidRDefault="002C77EE" w:rsidP="004A3044">
            <w:pPr>
              <w:widowControl w:val="0"/>
              <w:jc w:val="right"/>
              <w:rPr>
                <w:sz w:val="20"/>
                <w:szCs w:val="20"/>
              </w:rPr>
            </w:pPr>
          </w:p>
        </w:tc>
        <w:tc>
          <w:tcPr>
            <w:tcW w:w="850" w:type="dxa"/>
            <w:shd w:val="clear" w:color="auto" w:fill="auto"/>
          </w:tcPr>
          <w:p w14:paraId="20556787" w14:textId="77777777" w:rsidR="002C77EE" w:rsidRPr="00345D0A" w:rsidRDefault="002C77EE" w:rsidP="004A3044">
            <w:pPr>
              <w:widowControl w:val="0"/>
              <w:jc w:val="right"/>
              <w:rPr>
                <w:sz w:val="20"/>
                <w:szCs w:val="20"/>
              </w:rPr>
            </w:pPr>
          </w:p>
        </w:tc>
        <w:tc>
          <w:tcPr>
            <w:tcW w:w="851" w:type="dxa"/>
            <w:shd w:val="clear" w:color="auto" w:fill="auto"/>
          </w:tcPr>
          <w:p w14:paraId="07715E3E" w14:textId="77777777" w:rsidR="002C77EE" w:rsidRPr="00345D0A" w:rsidRDefault="002C77EE" w:rsidP="004A3044">
            <w:pPr>
              <w:widowControl w:val="0"/>
              <w:jc w:val="right"/>
              <w:rPr>
                <w:sz w:val="20"/>
                <w:szCs w:val="20"/>
              </w:rPr>
            </w:pPr>
          </w:p>
        </w:tc>
        <w:tc>
          <w:tcPr>
            <w:tcW w:w="709" w:type="dxa"/>
            <w:shd w:val="clear" w:color="auto" w:fill="auto"/>
          </w:tcPr>
          <w:p w14:paraId="23392CD8" w14:textId="77777777" w:rsidR="002C77EE" w:rsidRPr="00345D0A" w:rsidRDefault="002C77EE" w:rsidP="004A3044">
            <w:pPr>
              <w:widowControl w:val="0"/>
              <w:jc w:val="right"/>
              <w:rPr>
                <w:sz w:val="20"/>
                <w:szCs w:val="20"/>
              </w:rPr>
            </w:pPr>
          </w:p>
        </w:tc>
        <w:tc>
          <w:tcPr>
            <w:tcW w:w="788" w:type="dxa"/>
            <w:shd w:val="clear" w:color="auto" w:fill="auto"/>
          </w:tcPr>
          <w:p w14:paraId="637A1669" w14:textId="77777777" w:rsidR="002C77EE" w:rsidRPr="00345D0A" w:rsidRDefault="002C77EE" w:rsidP="004A3044">
            <w:pPr>
              <w:widowControl w:val="0"/>
              <w:jc w:val="right"/>
              <w:rPr>
                <w:sz w:val="20"/>
                <w:szCs w:val="20"/>
              </w:rPr>
            </w:pPr>
          </w:p>
        </w:tc>
      </w:tr>
      <w:tr w:rsidR="002C77EE" w:rsidRPr="00345D0A" w14:paraId="1CF95627" w14:textId="77777777" w:rsidTr="002C77EE">
        <w:tc>
          <w:tcPr>
            <w:tcW w:w="3260" w:type="dxa"/>
            <w:shd w:val="clear" w:color="auto" w:fill="auto"/>
          </w:tcPr>
          <w:p w14:paraId="5B97E786" w14:textId="77777777" w:rsidR="002C77EE" w:rsidRPr="00345D0A" w:rsidRDefault="002C77EE" w:rsidP="00F52763">
            <w:pPr>
              <w:widowControl w:val="0"/>
              <w:rPr>
                <w:sz w:val="20"/>
                <w:szCs w:val="20"/>
              </w:rPr>
            </w:pPr>
            <w:r w:rsidRPr="00345D0A">
              <w:rPr>
                <w:sz w:val="20"/>
                <w:szCs w:val="20"/>
              </w:rPr>
              <w:t>деловая</w:t>
            </w:r>
          </w:p>
        </w:tc>
        <w:tc>
          <w:tcPr>
            <w:tcW w:w="993" w:type="dxa"/>
            <w:shd w:val="clear" w:color="auto" w:fill="auto"/>
          </w:tcPr>
          <w:p w14:paraId="6D99F83D" w14:textId="77777777" w:rsidR="002C77EE" w:rsidRPr="00345D0A" w:rsidRDefault="002C77EE" w:rsidP="004A3044">
            <w:pPr>
              <w:widowControl w:val="0"/>
              <w:jc w:val="center"/>
              <w:rPr>
                <w:sz w:val="20"/>
                <w:szCs w:val="20"/>
              </w:rPr>
            </w:pPr>
          </w:p>
        </w:tc>
        <w:tc>
          <w:tcPr>
            <w:tcW w:w="992" w:type="dxa"/>
            <w:shd w:val="clear" w:color="auto" w:fill="auto"/>
          </w:tcPr>
          <w:p w14:paraId="46D51FF7" w14:textId="77777777" w:rsidR="002C77EE" w:rsidRPr="00345D0A" w:rsidRDefault="00B838F3" w:rsidP="004A3044">
            <w:pPr>
              <w:widowControl w:val="0"/>
              <w:jc w:val="center"/>
              <w:rPr>
                <w:sz w:val="20"/>
                <w:szCs w:val="20"/>
              </w:rPr>
            </w:pPr>
            <w:r w:rsidRPr="00345D0A">
              <w:rPr>
                <w:sz w:val="20"/>
                <w:szCs w:val="20"/>
              </w:rPr>
              <w:t>1,73</w:t>
            </w:r>
          </w:p>
        </w:tc>
        <w:tc>
          <w:tcPr>
            <w:tcW w:w="850" w:type="dxa"/>
            <w:shd w:val="clear" w:color="auto" w:fill="auto"/>
          </w:tcPr>
          <w:p w14:paraId="79381E78" w14:textId="77777777" w:rsidR="002C77EE" w:rsidRPr="00345D0A" w:rsidRDefault="002C77EE" w:rsidP="004A3044">
            <w:pPr>
              <w:widowControl w:val="0"/>
              <w:jc w:val="right"/>
              <w:rPr>
                <w:sz w:val="20"/>
                <w:szCs w:val="20"/>
              </w:rPr>
            </w:pPr>
          </w:p>
        </w:tc>
        <w:tc>
          <w:tcPr>
            <w:tcW w:w="851" w:type="dxa"/>
            <w:shd w:val="clear" w:color="auto" w:fill="auto"/>
          </w:tcPr>
          <w:p w14:paraId="78F5D654" w14:textId="77777777" w:rsidR="002C77EE" w:rsidRPr="00345D0A" w:rsidRDefault="002C77EE" w:rsidP="004A3044">
            <w:pPr>
              <w:widowControl w:val="0"/>
              <w:jc w:val="right"/>
              <w:rPr>
                <w:sz w:val="20"/>
                <w:szCs w:val="20"/>
              </w:rPr>
            </w:pPr>
          </w:p>
        </w:tc>
        <w:tc>
          <w:tcPr>
            <w:tcW w:w="850" w:type="dxa"/>
            <w:shd w:val="clear" w:color="auto" w:fill="auto"/>
          </w:tcPr>
          <w:p w14:paraId="0A2C54B9" w14:textId="77777777" w:rsidR="002C77EE" w:rsidRPr="00345D0A" w:rsidRDefault="002C77EE" w:rsidP="004A3044">
            <w:pPr>
              <w:widowControl w:val="0"/>
              <w:jc w:val="right"/>
              <w:rPr>
                <w:sz w:val="20"/>
                <w:szCs w:val="20"/>
              </w:rPr>
            </w:pPr>
          </w:p>
        </w:tc>
        <w:tc>
          <w:tcPr>
            <w:tcW w:w="851" w:type="dxa"/>
            <w:shd w:val="clear" w:color="auto" w:fill="auto"/>
          </w:tcPr>
          <w:p w14:paraId="61BAE897" w14:textId="77777777" w:rsidR="002C77EE" w:rsidRPr="00345D0A" w:rsidRDefault="002C77EE" w:rsidP="004A3044">
            <w:pPr>
              <w:widowControl w:val="0"/>
              <w:jc w:val="right"/>
              <w:rPr>
                <w:sz w:val="20"/>
                <w:szCs w:val="20"/>
              </w:rPr>
            </w:pPr>
          </w:p>
        </w:tc>
        <w:tc>
          <w:tcPr>
            <w:tcW w:w="850" w:type="dxa"/>
            <w:shd w:val="clear" w:color="auto" w:fill="auto"/>
          </w:tcPr>
          <w:p w14:paraId="5A79C936" w14:textId="77777777" w:rsidR="002C77EE" w:rsidRPr="00345D0A" w:rsidRDefault="002C77EE" w:rsidP="004A3044">
            <w:pPr>
              <w:widowControl w:val="0"/>
              <w:jc w:val="right"/>
              <w:rPr>
                <w:sz w:val="20"/>
                <w:szCs w:val="20"/>
              </w:rPr>
            </w:pPr>
          </w:p>
        </w:tc>
        <w:tc>
          <w:tcPr>
            <w:tcW w:w="851" w:type="dxa"/>
            <w:shd w:val="clear" w:color="auto" w:fill="auto"/>
          </w:tcPr>
          <w:p w14:paraId="0D290D17" w14:textId="77777777" w:rsidR="002C77EE" w:rsidRPr="00345D0A" w:rsidRDefault="002C77EE" w:rsidP="004A3044">
            <w:pPr>
              <w:widowControl w:val="0"/>
              <w:jc w:val="right"/>
              <w:rPr>
                <w:sz w:val="20"/>
                <w:szCs w:val="20"/>
              </w:rPr>
            </w:pPr>
          </w:p>
        </w:tc>
        <w:tc>
          <w:tcPr>
            <w:tcW w:w="850" w:type="dxa"/>
            <w:shd w:val="clear" w:color="auto" w:fill="auto"/>
          </w:tcPr>
          <w:p w14:paraId="7AE7D11E" w14:textId="77777777" w:rsidR="002C77EE" w:rsidRPr="00345D0A" w:rsidRDefault="002C77EE" w:rsidP="004A3044">
            <w:pPr>
              <w:widowControl w:val="0"/>
              <w:jc w:val="right"/>
              <w:rPr>
                <w:sz w:val="20"/>
                <w:szCs w:val="20"/>
              </w:rPr>
            </w:pPr>
          </w:p>
        </w:tc>
        <w:tc>
          <w:tcPr>
            <w:tcW w:w="851" w:type="dxa"/>
            <w:shd w:val="clear" w:color="auto" w:fill="auto"/>
          </w:tcPr>
          <w:p w14:paraId="2A4E5AB8" w14:textId="77777777" w:rsidR="002C77EE" w:rsidRPr="00345D0A" w:rsidRDefault="002C77EE" w:rsidP="004A3044">
            <w:pPr>
              <w:widowControl w:val="0"/>
              <w:jc w:val="right"/>
              <w:rPr>
                <w:sz w:val="20"/>
                <w:szCs w:val="20"/>
              </w:rPr>
            </w:pPr>
          </w:p>
        </w:tc>
        <w:tc>
          <w:tcPr>
            <w:tcW w:w="850" w:type="dxa"/>
            <w:shd w:val="clear" w:color="auto" w:fill="auto"/>
          </w:tcPr>
          <w:p w14:paraId="1AFB1133" w14:textId="77777777" w:rsidR="002C77EE" w:rsidRPr="00345D0A" w:rsidRDefault="002C77EE" w:rsidP="004A3044">
            <w:pPr>
              <w:widowControl w:val="0"/>
              <w:jc w:val="right"/>
              <w:rPr>
                <w:sz w:val="20"/>
                <w:szCs w:val="20"/>
              </w:rPr>
            </w:pPr>
          </w:p>
        </w:tc>
        <w:tc>
          <w:tcPr>
            <w:tcW w:w="851" w:type="dxa"/>
            <w:shd w:val="clear" w:color="auto" w:fill="auto"/>
          </w:tcPr>
          <w:p w14:paraId="2CCF8887" w14:textId="77777777" w:rsidR="002C77EE" w:rsidRPr="00345D0A" w:rsidRDefault="002C77EE" w:rsidP="004A3044">
            <w:pPr>
              <w:widowControl w:val="0"/>
              <w:jc w:val="right"/>
              <w:rPr>
                <w:sz w:val="20"/>
                <w:szCs w:val="20"/>
              </w:rPr>
            </w:pPr>
          </w:p>
        </w:tc>
        <w:tc>
          <w:tcPr>
            <w:tcW w:w="709" w:type="dxa"/>
            <w:shd w:val="clear" w:color="auto" w:fill="auto"/>
          </w:tcPr>
          <w:p w14:paraId="30B562F5" w14:textId="77777777" w:rsidR="002C77EE" w:rsidRPr="00345D0A" w:rsidRDefault="002C77EE" w:rsidP="004A3044">
            <w:pPr>
              <w:widowControl w:val="0"/>
              <w:jc w:val="right"/>
              <w:rPr>
                <w:sz w:val="20"/>
                <w:szCs w:val="20"/>
              </w:rPr>
            </w:pPr>
          </w:p>
        </w:tc>
        <w:tc>
          <w:tcPr>
            <w:tcW w:w="788" w:type="dxa"/>
            <w:shd w:val="clear" w:color="auto" w:fill="auto"/>
          </w:tcPr>
          <w:p w14:paraId="39A22885" w14:textId="77777777" w:rsidR="002C77EE" w:rsidRPr="00345D0A" w:rsidRDefault="002C77EE" w:rsidP="004A3044">
            <w:pPr>
              <w:widowControl w:val="0"/>
              <w:jc w:val="right"/>
              <w:rPr>
                <w:sz w:val="20"/>
                <w:szCs w:val="20"/>
              </w:rPr>
            </w:pPr>
          </w:p>
        </w:tc>
      </w:tr>
      <w:tr w:rsidR="002C77EE" w:rsidRPr="00345D0A" w14:paraId="319B1B89" w14:textId="77777777" w:rsidTr="002C77EE">
        <w:trPr>
          <w:cantSplit/>
        </w:trPr>
        <w:tc>
          <w:tcPr>
            <w:tcW w:w="15247" w:type="dxa"/>
            <w:gridSpan w:val="15"/>
            <w:shd w:val="clear" w:color="auto" w:fill="auto"/>
          </w:tcPr>
          <w:p w14:paraId="246AD5DC" w14:textId="77777777" w:rsidR="002C77EE" w:rsidRPr="00345D0A" w:rsidRDefault="00B838F3" w:rsidP="00F52763">
            <w:pPr>
              <w:widowControl w:val="0"/>
              <w:rPr>
                <w:sz w:val="20"/>
                <w:szCs w:val="20"/>
              </w:rPr>
            </w:pPr>
            <w:r w:rsidRPr="00345D0A">
              <w:rPr>
                <w:sz w:val="20"/>
                <w:szCs w:val="20"/>
              </w:rPr>
              <w:t>Итого по категории</w:t>
            </w:r>
            <w:r w:rsidR="002C77EE" w:rsidRPr="00345D0A">
              <w:rPr>
                <w:sz w:val="20"/>
                <w:szCs w:val="20"/>
              </w:rPr>
              <w:t xml:space="preserve"> защитных лесов: </w:t>
            </w:r>
            <w:r w:rsidRPr="00345D0A">
              <w:rPr>
                <w:sz w:val="20"/>
                <w:szCs w:val="20"/>
              </w:rPr>
              <w:t>Противоэрозионные леса</w:t>
            </w:r>
          </w:p>
        </w:tc>
      </w:tr>
      <w:tr w:rsidR="002C77EE" w:rsidRPr="00345D0A" w14:paraId="65D978FA" w14:textId="77777777" w:rsidTr="002C77EE">
        <w:tc>
          <w:tcPr>
            <w:tcW w:w="3260" w:type="dxa"/>
            <w:shd w:val="clear" w:color="auto" w:fill="auto"/>
          </w:tcPr>
          <w:p w14:paraId="267C1C9B" w14:textId="77777777" w:rsidR="002C77EE" w:rsidRPr="00345D0A" w:rsidRDefault="002C77EE" w:rsidP="00F52763">
            <w:pPr>
              <w:widowControl w:val="0"/>
              <w:rPr>
                <w:sz w:val="20"/>
                <w:szCs w:val="20"/>
              </w:rPr>
            </w:pPr>
            <w:r w:rsidRPr="00345D0A">
              <w:rPr>
                <w:sz w:val="20"/>
                <w:szCs w:val="20"/>
              </w:rPr>
              <w:t>Всего включено в расчет</w:t>
            </w:r>
          </w:p>
        </w:tc>
        <w:tc>
          <w:tcPr>
            <w:tcW w:w="993" w:type="dxa"/>
            <w:shd w:val="clear" w:color="auto" w:fill="auto"/>
          </w:tcPr>
          <w:p w14:paraId="026224E1" w14:textId="77777777" w:rsidR="002C77EE" w:rsidRPr="00345D0A" w:rsidRDefault="00F920B4" w:rsidP="004A3044">
            <w:pPr>
              <w:widowControl w:val="0"/>
              <w:tabs>
                <w:tab w:val="left" w:pos="278"/>
              </w:tabs>
              <w:jc w:val="center"/>
              <w:rPr>
                <w:sz w:val="20"/>
                <w:szCs w:val="20"/>
              </w:rPr>
            </w:pPr>
            <w:r w:rsidRPr="00345D0A">
              <w:rPr>
                <w:sz w:val="20"/>
                <w:szCs w:val="20"/>
              </w:rPr>
              <w:t>2461,7</w:t>
            </w:r>
          </w:p>
        </w:tc>
        <w:tc>
          <w:tcPr>
            <w:tcW w:w="992" w:type="dxa"/>
            <w:shd w:val="clear" w:color="auto" w:fill="auto"/>
          </w:tcPr>
          <w:p w14:paraId="0A2D728E" w14:textId="77777777" w:rsidR="002C77EE" w:rsidRPr="00345D0A" w:rsidRDefault="00F920B4" w:rsidP="004A3044">
            <w:pPr>
              <w:widowControl w:val="0"/>
              <w:jc w:val="center"/>
              <w:rPr>
                <w:sz w:val="20"/>
                <w:szCs w:val="20"/>
              </w:rPr>
            </w:pPr>
            <w:r w:rsidRPr="00345D0A">
              <w:rPr>
                <w:sz w:val="20"/>
                <w:szCs w:val="20"/>
              </w:rPr>
              <w:t>672,93</w:t>
            </w:r>
          </w:p>
        </w:tc>
        <w:tc>
          <w:tcPr>
            <w:tcW w:w="850" w:type="dxa"/>
            <w:shd w:val="clear" w:color="auto" w:fill="auto"/>
          </w:tcPr>
          <w:p w14:paraId="0C906884" w14:textId="77777777" w:rsidR="002C77EE" w:rsidRPr="00345D0A" w:rsidRDefault="002C77EE" w:rsidP="004A3044">
            <w:pPr>
              <w:widowControl w:val="0"/>
              <w:jc w:val="center"/>
              <w:rPr>
                <w:sz w:val="20"/>
                <w:szCs w:val="20"/>
              </w:rPr>
            </w:pPr>
          </w:p>
        </w:tc>
        <w:tc>
          <w:tcPr>
            <w:tcW w:w="851" w:type="dxa"/>
            <w:shd w:val="clear" w:color="auto" w:fill="auto"/>
          </w:tcPr>
          <w:p w14:paraId="1B063988" w14:textId="77777777" w:rsidR="002C77EE" w:rsidRPr="00345D0A" w:rsidRDefault="002C77EE" w:rsidP="004A3044">
            <w:pPr>
              <w:widowControl w:val="0"/>
              <w:jc w:val="center"/>
              <w:rPr>
                <w:sz w:val="20"/>
                <w:szCs w:val="20"/>
              </w:rPr>
            </w:pPr>
          </w:p>
        </w:tc>
        <w:tc>
          <w:tcPr>
            <w:tcW w:w="850" w:type="dxa"/>
            <w:shd w:val="clear" w:color="auto" w:fill="auto"/>
          </w:tcPr>
          <w:p w14:paraId="58D9D9B8" w14:textId="77777777" w:rsidR="002C77EE" w:rsidRPr="00345D0A" w:rsidRDefault="002C77EE" w:rsidP="004A3044">
            <w:pPr>
              <w:widowControl w:val="0"/>
              <w:jc w:val="center"/>
              <w:rPr>
                <w:sz w:val="20"/>
                <w:szCs w:val="20"/>
              </w:rPr>
            </w:pPr>
          </w:p>
        </w:tc>
        <w:tc>
          <w:tcPr>
            <w:tcW w:w="851" w:type="dxa"/>
            <w:shd w:val="clear" w:color="auto" w:fill="auto"/>
          </w:tcPr>
          <w:p w14:paraId="38824D73" w14:textId="77777777" w:rsidR="002C77EE" w:rsidRPr="00345D0A" w:rsidRDefault="002C77EE" w:rsidP="004A3044">
            <w:pPr>
              <w:widowControl w:val="0"/>
              <w:jc w:val="center"/>
              <w:rPr>
                <w:sz w:val="20"/>
                <w:szCs w:val="20"/>
              </w:rPr>
            </w:pPr>
          </w:p>
        </w:tc>
        <w:tc>
          <w:tcPr>
            <w:tcW w:w="850" w:type="dxa"/>
            <w:shd w:val="clear" w:color="auto" w:fill="auto"/>
          </w:tcPr>
          <w:p w14:paraId="79E1F3F0" w14:textId="77777777" w:rsidR="002C77EE" w:rsidRPr="00345D0A" w:rsidRDefault="00F920B4" w:rsidP="004A3044">
            <w:pPr>
              <w:widowControl w:val="0"/>
              <w:jc w:val="center"/>
              <w:rPr>
                <w:sz w:val="20"/>
                <w:szCs w:val="20"/>
              </w:rPr>
            </w:pPr>
            <w:r w:rsidRPr="00345D0A">
              <w:rPr>
                <w:sz w:val="20"/>
                <w:szCs w:val="20"/>
              </w:rPr>
              <w:t>65,9</w:t>
            </w:r>
          </w:p>
        </w:tc>
        <w:tc>
          <w:tcPr>
            <w:tcW w:w="851" w:type="dxa"/>
            <w:shd w:val="clear" w:color="auto" w:fill="auto"/>
          </w:tcPr>
          <w:p w14:paraId="6C58431C" w14:textId="77777777" w:rsidR="002C77EE" w:rsidRPr="00345D0A" w:rsidRDefault="00F920B4" w:rsidP="004A3044">
            <w:pPr>
              <w:widowControl w:val="0"/>
              <w:jc w:val="center"/>
              <w:rPr>
                <w:sz w:val="20"/>
                <w:szCs w:val="20"/>
              </w:rPr>
            </w:pPr>
            <w:r w:rsidRPr="00345D0A">
              <w:rPr>
                <w:sz w:val="20"/>
                <w:szCs w:val="20"/>
              </w:rPr>
              <w:t>20,63</w:t>
            </w:r>
          </w:p>
        </w:tc>
        <w:tc>
          <w:tcPr>
            <w:tcW w:w="850" w:type="dxa"/>
            <w:shd w:val="clear" w:color="auto" w:fill="auto"/>
          </w:tcPr>
          <w:p w14:paraId="11136C01" w14:textId="77777777" w:rsidR="002C77EE" w:rsidRPr="00345D0A" w:rsidRDefault="00F920B4" w:rsidP="004A3044">
            <w:pPr>
              <w:widowControl w:val="0"/>
              <w:jc w:val="center"/>
              <w:rPr>
                <w:sz w:val="20"/>
                <w:szCs w:val="20"/>
              </w:rPr>
            </w:pPr>
            <w:r w:rsidRPr="00345D0A">
              <w:rPr>
                <w:sz w:val="20"/>
                <w:szCs w:val="20"/>
              </w:rPr>
              <w:t>1473,3</w:t>
            </w:r>
          </w:p>
        </w:tc>
        <w:tc>
          <w:tcPr>
            <w:tcW w:w="851" w:type="dxa"/>
            <w:shd w:val="clear" w:color="auto" w:fill="auto"/>
          </w:tcPr>
          <w:p w14:paraId="31232C52" w14:textId="77777777" w:rsidR="002C77EE" w:rsidRPr="00345D0A" w:rsidRDefault="00F920B4" w:rsidP="004A3044">
            <w:pPr>
              <w:widowControl w:val="0"/>
              <w:jc w:val="center"/>
              <w:rPr>
                <w:sz w:val="20"/>
                <w:szCs w:val="20"/>
              </w:rPr>
            </w:pPr>
            <w:r w:rsidRPr="00345D0A">
              <w:rPr>
                <w:sz w:val="20"/>
                <w:szCs w:val="20"/>
              </w:rPr>
              <w:t>426,90</w:t>
            </w:r>
          </w:p>
        </w:tc>
        <w:tc>
          <w:tcPr>
            <w:tcW w:w="850" w:type="dxa"/>
            <w:shd w:val="clear" w:color="auto" w:fill="auto"/>
          </w:tcPr>
          <w:p w14:paraId="2D6803FB" w14:textId="77777777" w:rsidR="002C77EE" w:rsidRPr="00345D0A" w:rsidRDefault="00F920B4" w:rsidP="004A3044">
            <w:pPr>
              <w:widowControl w:val="0"/>
              <w:jc w:val="center"/>
              <w:rPr>
                <w:sz w:val="20"/>
                <w:szCs w:val="20"/>
              </w:rPr>
            </w:pPr>
            <w:r w:rsidRPr="00345D0A">
              <w:rPr>
                <w:sz w:val="20"/>
                <w:szCs w:val="20"/>
              </w:rPr>
              <w:t>922,5</w:t>
            </w:r>
          </w:p>
        </w:tc>
        <w:tc>
          <w:tcPr>
            <w:tcW w:w="851" w:type="dxa"/>
            <w:shd w:val="clear" w:color="auto" w:fill="auto"/>
          </w:tcPr>
          <w:p w14:paraId="0A6D84E3" w14:textId="77777777" w:rsidR="002C77EE" w:rsidRPr="00345D0A" w:rsidRDefault="00F920B4" w:rsidP="004A3044">
            <w:pPr>
              <w:widowControl w:val="0"/>
              <w:jc w:val="center"/>
              <w:rPr>
                <w:sz w:val="20"/>
                <w:szCs w:val="20"/>
              </w:rPr>
            </w:pPr>
            <w:r w:rsidRPr="00345D0A">
              <w:rPr>
                <w:sz w:val="20"/>
                <w:szCs w:val="20"/>
              </w:rPr>
              <w:t>225,39</w:t>
            </w:r>
          </w:p>
        </w:tc>
        <w:tc>
          <w:tcPr>
            <w:tcW w:w="709" w:type="dxa"/>
            <w:shd w:val="clear" w:color="auto" w:fill="auto"/>
          </w:tcPr>
          <w:p w14:paraId="268F9DA2" w14:textId="77777777" w:rsidR="002C77EE" w:rsidRPr="00345D0A" w:rsidRDefault="002C77EE" w:rsidP="004A3044">
            <w:pPr>
              <w:widowControl w:val="0"/>
              <w:jc w:val="center"/>
              <w:rPr>
                <w:sz w:val="20"/>
                <w:szCs w:val="20"/>
              </w:rPr>
            </w:pPr>
          </w:p>
        </w:tc>
        <w:tc>
          <w:tcPr>
            <w:tcW w:w="788" w:type="dxa"/>
            <w:shd w:val="clear" w:color="auto" w:fill="auto"/>
          </w:tcPr>
          <w:p w14:paraId="6E9F06EC" w14:textId="77777777" w:rsidR="002C77EE" w:rsidRPr="00345D0A" w:rsidRDefault="002C77EE" w:rsidP="004A3044">
            <w:pPr>
              <w:widowControl w:val="0"/>
              <w:jc w:val="center"/>
              <w:rPr>
                <w:sz w:val="20"/>
                <w:szCs w:val="20"/>
              </w:rPr>
            </w:pPr>
          </w:p>
        </w:tc>
      </w:tr>
      <w:tr w:rsidR="002C77EE" w:rsidRPr="00345D0A" w14:paraId="48497576" w14:textId="77777777" w:rsidTr="002C77EE">
        <w:tc>
          <w:tcPr>
            <w:tcW w:w="3260" w:type="dxa"/>
            <w:shd w:val="clear" w:color="auto" w:fill="auto"/>
          </w:tcPr>
          <w:p w14:paraId="630308BA" w14:textId="77777777" w:rsidR="002C77EE" w:rsidRPr="00345D0A" w:rsidRDefault="002C77EE" w:rsidP="00F52763">
            <w:pPr>
              <w:widowControl w:val="0"/>
              <w:rPr>
                <w:sz w:val="20"/>
                <w:szCs w:val="20"/>
              </w:rPr>
            </w:pPr>
            <w:r w:rsidRPr="00345D0A">
              <w:rPr>
                <w:sz w:val="20"/>
                <w:szCs w:val="20"/>
              </w:rPr>
              <w:t>Средний процент выборки от общего запаса (%)</w:t>
            </w:r>
          </w:p>
        </w:tc>
        <w:tc>
          <w:tcPr>
            <w:tcW w:w="993" w:type="dxa"/>
            <w:shd w:val="clear" w:color="auto" w:fill="auto"/>
          </w:tcPr>
          <w:p w14:paraId="0672B5B8" w14:textId="77777777" w:rsidR="002C77EE" w:rsidRPr="00345D0A" w:rsidRDefault="002C77EE" w:rsidP="004A3044">
            <w:pPr>
              <w:widowControl w:val="0"/>
              <w:tabs>
                <w:tab w:val="left" w:pos="278"/>
              </w:tabs>
              <w:jc w:val="center"/>
              <w:rPr>
                <w:sz w:val="20"/>
                <w:szCs w:val="20"/>
              </w:rPr>
            </w:pPr>
          </w:p>
        </w:tc>
        <w:tc>
          <w:tcPr>
            <w:tcW w:w="992" w:type="dxa"/>
            <w:shd w:val="clear" w:color="auto" w:fill="auto"/>
          </w:tcPr>
          <w:p w14:paraId="79B207C4" w14:textId="77777777" w:rsidR="002C77EE" w:rsidRPr="00345D0A" w:rsidRDefault="002C77EE" w:rsidP="004A3044">
            <w:pPr>
              <w:widowControl w:val="0"/>
              <w:jc w:val="center"/>
              <w:rPr>
                <w:sz w:val="20"/>
                <w:szCs w:val="20"/>
              </w:rPr>
            </w:pPr>
          </w:p>
        </w:tc>
        <w:tc>
          <w:tcPr>
            <w:tcW w:w="850" w:type="dxa"/>
            <w:shd w:val="clear" w:color="auto" w:fill="auto"/>
          </w:tcPr>
          <w:p w14:paraId="3DE0E5AF" w14:textId="77777777" w:rsidR="002C77EE" w:rsidRPr="00345D0A" w:rsidRDefault="002C77EE" w:rsidP="004A3044">
            <w:pPr>
              <w:widowControl w:val="0"/>
              <w:jc w:val="center"/>
              <w:rPr>
                <w:sz w:val="20"/>
                <w:szCs w:val="20"/>
              </w:rPr>
            </w:pPr>
          </w:p>
        </w:tc>
        <w:tc>
          <w:tcPr>
            <w:tcW w:w="851" w:type="dxa"/>
            <w:shd w:val="clear" w:color="auto" w:fill="auto"/>
          </w:tcPr>
          <w:p w14:paraId="77D85199" w14:textId="77777777" w:rsidR="002C77EE" w:rsidRPr="00345D0A" w:rsidRDefault="002C77EE" w:rsidP="004A3044">
            <w:pPr>
              <w:widowControl w:val="0"/>
              <w:jc w:val="center"/>
              <w:rPr>
                <w:sz w:val="20"/>
                <w:szCs w:val="20"/>
              </w:rPr>
            </w:pPr>
          </w:p>
        </w:tc>
        <w:tc>
          <w:tcPr>
            <w:tcW w:w="850" w:type="dxa"/>
            <w:shd w:val="clear" w:color="auto" w:fill="auto"/>
          </w:tcPr>
          <w:p w14:paraId="40BF516B" w14:textId="77777777" w:rsidR="002C77EE" w:rsidRPr="00345D0A" w:rsidRDefault="002C77EE" w:rsidP="004A3044">
            <w:pPr>
              <w:widowControl w:val="0"/>
              <w:jc w:val="center"/>
              <w:rPr>
                <w:sz w:val="20"/>
                <w:szCs w:val="20"/>
              </w:rPr>
            </w:pPr>
          </w:p>
        </w:tc>
        <w:tc>
          <w:tcPr>
            <w:tcW w:w="851" w:type="dxa"/>
            <w:shd w:val="clear" w:color="auto" w:fill="auto"/>
          </w:tcPr>
          <w:p w14:paraId="06A35303" w14:textId="77777777" w:rsidR="002C77EE" w:rsidRPr="00345D0A" w:rsidRDefault="002C77EE" w:rsidP="004A3044">
            <w:pPr>
              <w:widowControl w:val="0"/>
              <w:jc w:val="center"/>
              <w:rPr>
                <w:sz w:val="20"/>
                <w:szCs w:val="20"/>
              </w:rPr>
            </w:pPr>
          </w:p>
        </w:tc>
        <w:tc>
          <w:tcPr>
            <w:tcW w:w="850" w:type="dxa"/>
            <w:shd w:val="clear" w:color="auto" w:fill="auto"/>
          </w:tcPr>
          <w:p w14:paraId="42B44519" w14:textId="77777777" w:rsidR="002C77EE" w:rsidRPr="00345D0A" w:rsidRDefault="002C77EE" w:rsidP="004A3044">
            <w:pPr>
              <w:widowControl w:val="0"/>
              <w:jc w:val="center"/>
              <w:rPr>
                <w:sz w:val="20"/>
                <w:szCs w:val="20"/>
              </w:rPr>
            </w:pPr>
          </w:p>
        </w:tc>
        <w:tc>
          <w:tcPr>
            <w:tcW w:w="851" w:type="dxa"/>
            <w:shd w:val="clear" w:color="auto" w:fill="auto"/>
          </w:tcPr>
          <w:p w14:paraId="18CBB3F7" w14:textId="77777777" w:rsidR="002C77EE" w:rsidRPr="00345D0A" w:rsidRDefault="002C77EE" w:rsidP="004A3044">
            <w:pPr>
              <w:widowControl w:val="0"/>
              <w:jc w:val="center"/>
              <w:rPr>
                <w:sz w:val="20"/>
                <w:szCs w:val="20"/>
              </w:rPr>
            </w:pPr>
          </w:p>
        </w:tc>
        <w:tc>
          <w:tcPr>
            <w:tcW w:w="850" w:type="dxa"/>
            <w:shd w:val="clear" w:color="auto" w:fill="auto"/>
          </w:tcPr>
          <w:p w14:paraId="59C3C313" w14:textId="77777777" w:rsidR="002C77EE" w:rsidRPr="00345D0A" w:rsidRDefault="002C77EE" w:rsidP="004A3044">
            <w:pPr>
              <w:widowControl w:val="0"/>
              <w:jc w:val="center"/>
              <w:rPr>
                <w:sz w:val="20"/>
                <w:szCs w:val="20"/>
              </w:rPr>
            </w:pPr>
          </w:p>
        </w:tc>
        <w:tc>
          <w:tcPr>
            <w:tcW w:w="851" w:type="dxa"/>
            <w:shd w:val="clear" w:color="auto" w:fill="auto"/>
          </w:tcPr>
          <w:p w14:paraId="461FA085" w14:textId="77777777" w:rsidR="002C77EE" w:rsidRPr="00345D0A" w:rsidRDefault="002C77EE" w:rsidP="004A3044">
            <w:pPr>
              <w:widowControl w:val="0"/>
              <w:jc w:val="center"/>
              <w:rPr>
                <w:sz w:val="20"/>
                <w:szCs w:val="20"/>
              </w:rPr>
            </w:pPr>
          </w:p>
        </w:tc>
        <w:tc>
          <w:tcPr>
            <w:tcW w:w="850" w:type="dxa"/>
            <w:shd w:val="clear" w:color="auto" w:fill="auto"/>
          </w:tcPr>
          <w:p w14:paraId="465DE861" w14:textId="77777777" w:rsidR="002C77EE" w:rsidRPr="00345D0A" w:rsidRDefault="002C77EE" w:rsidP="004A3044">
            <w:pPr>
              <w:widowControl w:val="0"/>
              <w:jc w:val="center"/>
              <w:rPr>
                <w:sz w:val="20"/>
                <w:szCs w:val="20"/>
              </w:rPr>
            </w:pPr>
          </w:p>
        </w:tc>
        <w:tc>
          <w:tcPr>
            <w:tcW w:w="851" w:type="dxa"/>
            <w:shd w:val="clear" w:color="auto" w:fill="auto"/>
          </w:tcPr>
          <w:p w14:paraId="1BA8B7D1" w14:textId="77777777" w:rsidR="002C77EE" w:rsidRPr="00345D0A" w:rsidRDefault="002C77EE" w:rsidP="004A3044">
            <w:pPr>
              <w:widowControl w:val="0"/>
              <w:jc w:val="center"/>
              <w:rPr>
                <w:sz w:val="20"/>
                <w:szCs w:val="20"/>
              </w:rPr>
            </w:pPr>
          </w:p>
        </w:tc>
        <w:tc>
          <w:tcPr>
            <w:tcW w:w="709" w:type="dxa"/>
            <w:shd w:val="clear" w:color="auto" w:fill="auto"/>
          </w:tcPr>
          <w:p w14:paraId="32A099F4" w14:textId="77777777" w:rsidR="002C77EE" w:rsidRPr="00345D0A" w:rsidRDefault="002C77EE" w:rsidP="004A3044">
            <w:pPr>
              <w:widowControl w:val="0"/>
              <w:jc w:val="center"/>
              <w:rPr>
                <w:sz w:val="20"/>
                <w:szCs w:val="20"/>
              </w:rPr>
            </w:pPr>
          </w:p>
        </w:tc>
        <w:tc>
          <w:tcPr>
            <w:tcW w:w="788" w:type="dxa"/>
            <w:shd w:val="clear" w:color="auto" w:fill="auto"/>
          </w:tcPr>
          <w:p w14:paraId="563EF4FD" w14:textId="77777777" w:rsidR="002C77EE" w:rsidRPr="00345D0A" w:rsidRDefault="002C77EE" w:rsidP="004A3044">
            <w:pPr>
              <w:widowControl w:val="0"/>
              <w:jc w:val="center"/>
              <w:rPr>
                <w:sz w:val="20"/>
                <w:szCs w:val="20"/>
              </w:rPr>
            </w:pPr>
          </w:p>
        </w:tc>
      </w:tr>
      <w:tr w:rsidR="002C77EE" w:rsidRPr="00345D0A" w14:paraId="227F9730" w14:textId="77777777" w:rsidTr="002C77EE">
        <w:tc>
          <w:tcPr>
            <w:tcW w:w="3260" w:type="dxa"/>
            <w:shd w:val="clear" w:color="auto" w:fill="auto"/>
          </w:tcPr>
          <w:p w14:paraId="452C0AC1" w14:textId="77777777" w:rsidR="002C77EE" w:rsidRPr="00345D0A" w:rsidRDefault="002C77EE" w:rsidP="00F52763">
            <w:pPr>
              <w:widowControl w:val="0"/>
              <w:rPr>
                <w:sz w:val="20"/>
                <w:szCs w:val="20"/>
              </w:rPr>
            </w:pPr>
            <w:r w:rsidRPr="00345D0A">
              <w:rPr>
                <w:sz w:val="20"/>
                <w:szCs w:val="20"/>
              </w:rPr>
              <w:t>Запас, вырубаемый за один прием</w:t>
            </w:r>
          </w:p>
        </w:tc>
        <w:tc>
          <w:tcPr>
            <w:tcW w:w="993" w:type="dxa"/>
            <w:shd w:val="clear" w:color="auto" w:fill="auto"/>
          </w:tcPr>
          <w:p w14:paraId="45A5749D" w14:textId="77777777" w:rsidR="002C77EE" w:rsidRPr="00345D0A" w:rsidRDefault="002C77EE" w:rsidP="004A3044">
            <w:pPr>
              <w:widowControl w:val="0"/>
              <w:jc w:val="center"/>
              <w:rPr>
                <w:sz w:val="20"/>
                <w:szCs w:val="20"/>
              </w:rPr>
            </w:pPr>
          </w:p>
        </w:tc>
        <w:tc>
          <w:tcPr>
            <w:tcW w:w="992" w:type="dxa"/>
            <w:shd w:val="clear" w:color="auto" w:fill="auto"/>
          </w:tcPr>
          <w:p w14:paraId="77779774" w14:textId="77777777" w:rsidR="002C77EE" w:rsidRPr="00345D0A" w:rsidRDefault="00F920B4" w:rsidP="004A3044">
            <w:pPr>
              <w:widowControl w:val="0"/>
              <w:jc w:val="center"/>
              <w:rPr>
                <w:sz w:val="20"/>
                <w:szCs w:val="20"/>
              </w:rPr>
            </w:pPr>
            <w:r w:rsidRPr="00345D0A">
              <w:rPr>
                <w:sz w:val="20"/>
                <w:szCs w:val="20"/>
              </w:rPr>
              <w:t>101,98</w:t>
            </w:r>
          </w:p>
        </w:tc>
        <w:tc>
          <w:tcPr>
            <w:tcW w:w="850" w:type="dxa"/>
            <w:shd w:val="clear" w:color="auto" w:fill="auto"/>
          </w:tcPr>
          <w:p w14:paraId="41FA36F9" w14:textId="77777777" w:rsidR="002C77EE" w:rsidRPr="00345D0A" w:rsidRDefault="002C77EE" w:rsidP="004A3044">
            <w:pPr>
              <w:widowControl w:val="0"/>
              <w:jc w:val="center"/>
              <w:rPr>
                <w:sz w:val="20"/>
                <w:szCs w:val="20"/>
              </w:rPr>
            </w:pPr>
          </w:p>
        </w:tc>
        <w:tc>
          <w:tcPr>
            <w:tcW w:w="851" w:type="dxa"/>
            <w:shd w:val="clear" w:color="auto" w:fill="auto"/>
          </w:tcPr>
          <w:p w14:paraId="371BD5C9" w14:textId="77777777" w:rsidR="002C77EE" w:rsidRPr="00345D0A" w:rsidRDefault="002C77EE" w:rsidP="004A3044">
            <w:pPr>
              <w:widowControl w:val="0"/>
              <w:jc w:val="center"/>
              <w:rPr>
                <w:sz w:val="20"/>
                <w:szCs w:val="20"/>
              </w:rPr>
            </w:pPr>
          </w:p>
        </w:tc>
        <w:tc>
          <w:tcPr>
            <w:tcW w:w="850" w:type="dxa"/>
            <w:shd w:val="clear" w:color="auto" w:fill="auto"/>
          </w:tcPr>
          <w:p w14:paraId="41E54601" w14:textId="77777777" w:rsidR="002C77EE" w:rsidRPr="00345D0A" w:rsidRDefault="002C77EE" w:rsidP="004A3044">
            <w:pPr>
              <w:widowControl w:val="0"/>
              <w:jc w:val="center"/>
              <w:rPr>
                <w:sz w:val="20"/>
                <w:szCs w:val="20"/>
              </w:rPr>
            </w:pPr>
          </w:p>
        </w:tc>
        <w:tc>
          <w:tcPr>
            <w:tcW w:w="851" w:type="dxa"/>
            <w:shd w:val="clear" w:color="auto" w:fill="auto"/>
          </w:tcPr>
          <w:p w14:paraId="13BB60DE" w14:textId="77777777" w:rsidR="002C77EE" w:rsidRPr="00345D0A" w:rsidRDefault="002C77EE" w:rsidP="004A3044">
            <w:pPr>
              <w:widowControl w:val="0"/>
              <w:jc w:val="center"/>
              <w:rPr>
                <w:sz w:val="20"/>
                <w:szCs w:val="20"/>
              </w:rPr>
            </w:pPr>
          </w:p>
        </w:tc>
        <w:tc>
          <w:tcPr>
            <w:tcW w:w="850" w:type="dxa"/>
            <w:shd w:val="clear" w:color="auto" w:fill="auto"/>
          </w:tcPr>
          <w:p w14:paraId="167FE996" w14:textId="77777777" w:rsidR="002C77EE" w:rsidRPr="00345D0A" w:rsidRDefault="002C77EE" w:rsidP="004A3044">
            <w:pPr>
              <w:widowControl w:val="0"/>
              <w:jc w:val="center"/>
              <w:rPr>
                <w:sz w:val="20"/>
                <w:szCs w:val="20"/>
              </w:rPr>
            </w:pPr>
          </w:p>
        </w:tc>
        <w:tc>
          <w:tcPr>
            <w:tcW w:w="851" w:type="dxa"/>
            <w:shd w:val="clear" w:color="auto" w:fill="auto"/>
          </w:tcPr>
          <w:p w14:paraId="4430D72A" w14:textId="77777777" w:rsidR="002C77EE" w:rsidRPr="00345D0A" w:rsidRDefault="002C77EE" w:rsidP="004A3044">
            <w:pPr>
              <w:widowControl w:val="0"/>
              <w:jc w:val="center"/>
              <w:rPr>
                <w:sz w:val="20"/>
                <w:szCs w:val="20"/>
              </w:rPr>
            </w:pPr>
          </w:p>
        </w:tc>
        <w:tc>
          <w:tcPr>
            <w:tcW w:w="850" w:type="dxa"/>
            <w:shd w:val="clear" w:color="auto" w:fill="auto"/>
          </w:tcPr>
          <w:p w14:paraId="20BB3E87" w14:textId="77777777" w:rsidR="002C77EE" w:rsidRPr="00345D0A" w:rsidRDefault="002C77EE" w:rsidP="004A3044">
            <w:pPr>
              <w:widowControl w:val="0"/>
              <w:jc w:val="center"/>
              <w:rPr>
                <w:sz w:val="20"/>
                <w:szCs w:val="20"/>
              </w:rPr>
            </w:pPr>
          </w:p>
        </w:tc>
        <w:tc>
          <w:tcPr>
            <w:tcW w:w="851" w:type="dxa"/>
            <w:shd w:val="clear" w:color="auto" w:fill="auto"/>
          </w:tcPr>
          <w:p w14:paraId="4A5A7378" w14:textId="77777777" w:rsidR="002C77EE" w:rsidRPr="00345D0A" w:rsidRDefault="002C77EE" w:rsidP="004A3044">
            <w:pPr>
              <w:widowControl w:val="0"/>
              <w:jc w:val="center"/>
              <w:rPr>
                <w:sz w:val="20"/>
                <w:szCs w:val="20"/>
              </w:rPr>
            </w:pPr>
          </w:p>
        </w:tc>
        <w:tc>
          <w:tcPr>
            <w:tcW w:w="850" w:type="dxa"/>
            <w:shd w:val="clear" w:color="auto" w:fill="auto"/>
          </w:tcPr>
          <w:p w14:paraId="0B0CA5CD" w14:textId="77777777" w:rsidR="002C77EE" w:rsidRPr="00345D0A" w:rsidRDefault="002C77EE" w:rsidP="004A3044">
            <w:pPr>
              <w:widowControl w:val="0"/>
              <w:jc w:val="center"/>
              <w:rPr>
                <w:sz w:val="20"/>
                <w:szCs w:val="20"/>
              </w:rPr>
            </w:pPr>
          </w:p>
        </w:tc>
        <w:tc>
          <w:tcPr>
            <w:tcW w:w="851" w:type="dxa"/>
            <w:shd w:val="clear" w:color="auto" w:fill="auto"/>
          </w:tcPr>
          <w:p w14:paraId="7F416FD4" w14:textId="77777777" w:rsidR="002C77EE" w:rsidRPr="00345D0A" w:rsidRDefault="002C77EE" w:rsidP="004A3044">
            <w:pPr>
              <w:widowControl w:val="0"/>
              <w:jc w:val="center"/>
              <w:rPr>
                <w:sz w:val="20"/>
                <w:szCs w:val="20"/>
              </w:rPr>
            </w:pPr>
          </w:p>
        </w:tc>
        <w:tc>
          <w:tcPr>
            <w:tcW w:w="709" w:type="dxa"/>
            <w:shd w:val="clear" w:color="auto" w:fill="auto"/>
          </w:tcPr>
          <w:p w14:paraId="0C6C075D" w14:textId="77777777" w:rsidR="002C77EE" w:rsidRPr="00345D0A" w:rsidRDefault="002C77EE" w:rsidP="004A3044">
            <w:pPr>
              <w:widowControl w:val="0"/>
              <w:jc w:val="center"/>
              <w:rPr>
                <w:sz w:val="20"/>
                <w:szCs w:val="20"/>
              </w:rPr>
            </w:pPr>
          </w:p>
        </w:tc>
        <w:tc>
          <w:tcPr>
            <w:tcW w:w="788" w:type="dxa"/>
            <w:shd w:val="clear" w:color="auto" w:fill="auto"/>
          </w:tcPr>
          <w:p w14:paraId="27632B44" w14:textId="77777777" w:rsidR="002C77EE" w:rsidRPr="00345D0A" w:rsidRDefault="002C77EE" w:rsidP="004A3044">
            <w:pPr>
              <w:widowControl w:val="0"/>
              <w:jc w:val="center"/>
              <w:rPr>
                <w:sz w:val="20"/>
                <w:szCs w:val="20"/>
              </w:rPr>
            </w:pPr>
          </w:p>
        </w:tc>
      </w:tr>
      <w:tr w:rsidR="002C77EE" w:rsidRPr="00345D0A" w14:paraId="58A861A3" w14:textId="77777777" w:rsidTr="002C77EE">
        <w:tc>
          <w:tcPr>
            <w:tcW w:w="3260" w:type="dxa"/>
            <w:shd w:val="clear" w:color="auto" w:fill="auto"/>
          </w:tcPr>
          <w:p w14:paraId="13D7CADB" w14:textId="77777777" w:rsidR="002C77EE" w:rsidRPr="00345D0A" w:rsidRDefault="002C77EE" w:rsidP="00F52763">
            <w:pPr>
              <w:widowControl w:val="0"/>
              <w:rPr>
                <w:sz w:val="20"/>
                <w:szCs w:val="20"/>
              </w:rPr>
            </w:pPr>
            <w:r w:rsidRPr="00345D0A">
              <w:rPr>
                <w:sz w:val="20"/>
                <w:szCs w:val="20"/>
              </w:rPr>
              <w:t>Средний период повторяемости (лет)</w:t>
            </w:r>
          </w:p>
        </w:tc>
        <w:tc>
          <w:tcPr>
            <w:tcW w:w="11987" w:type="dxa"/>
            <w:gridSpan w:val="14"/>
            <w:shd w:val="clear" w:color="auto" w:fill="auto"/>
          </w:tcPr>
          <w:p w14:paraId="588DF2CC" w14:textId="77777777" w:rsidR="002C77EE" w:rsidRPr="00345D0A" w:rsidRDefault="002C77EE" w:rsidP="004A3044">
            <w:pPr>
              <w:widowControl w:val="0"/>
              <w:rPr>
                <w:sz w:val="20"/>
                <w:szCs w:val="20"/>
              </w:rPr>
            </w:pPr>
          </w:p>
        </w:tc>
      </w:tr>
      <w:tr w:rsidR="002C77EE" w:rsidRPr="00345D0A" w14:paraId="17C78079" w14:textId="77777777" w:rsidTr="002C77EE">
        <w:tc>
          <w:tcPr>
            <w:tcW w:w="3260" w:type="dxa"/>
            <w:shd w:val="clear" w:color="auto" w:fill="auto"/>
          </w:tcPr>
          <w:p w14:paraId="4EB688C6" w14:textId="77777777" w:rsidR="002C77EE" w:rsidRPr="00345D0A" w:rsidRDefault="002C77EE" w:rsidP="00F52763">
            <w:pPr>
              <w:widowControl w:val="0"/>
              <w:rPr>
                <w:sz w:val="20"/>
                <w:szCs w:val="20"/>
              </w:rPr>
            </w:pPr>
            <w:r w:rsidRPr="00345D0A">
              <w:rPr>
                <w:sz w:val="20"/>
                <w:szCs w:val="20"/>
              </w:rPr>
              <w:t>Ежегодная расчетная лесосека</w:t>
            </w:r>
          </w:p>
        </w:tc>
        <w:tc>
          <w:tcPr>
            <w:tcW w:w="993" w:type="dxa"/>
            <w:shd w:val="clear" w:color="auto" w:fill="auto"/>
          </w:tcPr>
          <w:p w14:paraId="4BA9F69C" w14:textId="77777777" w:rsidR="002C77EE" w:rsidRPr="00345D0A" w:rsidRDefault="00F920B4" w:rsidP="004A3044">
            <w:pPr>
              <w:widowControl w:val="0"/>
              <w:jc w:val="center"/>
              <w:rPr>
                <w:sz w:val="20"/>
                <w:szCs w:val="20"/>
              </w:rPr>
            </w:pPr>
            <w:r w:rsidRPr="00345D0A">
              <w:rPr>
                <w:sz w:val="20"/>
                <w:szCs w:val="20"/>
              </w:rPr>
              <w:t>151,2</w:t>
            </w:r>
          </w:p>
        </w:tc>
        <w:tc>
          <w:tcPr>
            <w:tcW w:w="992" w:type="dxa"/>
            <w:shd w:val="clear" w:color="auto" w:fill="auto"/>
          </w:tcPr>
          <w:p w14:paraId="5266A0FA" w14:textId="77777777" w:rsidR="002C77EE" w:rsidRPr="00345D0A" w:rsidRDefault="00F920B4" w:rsidP="004A3044">
            <w:pPr>
              <w:widowControl w:val="0"/>
              <w:jc w:val="center"/>
              <w:rPr>
                <w:sz w:val="20"/>
                <w:szCs w:val="20"/>
              </w:rPr>
            </w:pPr>
            <w:r w:rsidRPr="00345D0A">
              <w:rPr>
                <w:sz w:val="20"/>
                <w:szCs w:val="20"/>
              </w:rPr>
              <w:t>6,24</w:t>
            </w:r>
          </w:p>
        </w:tc>
        <w:tc>
          <w:tcPr>
            <w:tcW w:w="850" w:type="dxa"/>
            <w:shd w:val="clear" w:color="auto" w:fill="auto"/>
          </w:tcPr>
          <w:p w14:paraId="463A7CA6" w14:textId="77777777" w:rsidR="002C77EE" w:rsidRPr="00345D0A" w:rsidRDefault="002C77EE" w:rsidP="004A3044">
            <w:pPr>
              <w:widowControl w:val="0"/>
              <w:jc w:val="right"/>
              <w:rPr>
                <w:sz w:val="20"/>
                <w:szCs w:val="20"/>
              </w:rPr>
            </w:pPr>
          </w:p>
        </w:tc>
        <w:tc>
          <w:tcPr>
            <w:tcW w:w="851" w:type="dxa"/>
            <w:shd w:val="clear" w:color="auto" w:fill="auto"/>
          </w:tcPr>
          <w:p w14:paraId="4CCCC060" w14:textId="77777777" w:rsidR="002C77EE" w:rsidRPr="00345D0A" w:rsidRDefault="002C77EE" w:rsidP="004A3044">
            <w:pPr>
              <w:widowControl w:val="0"/>
              <w:jc w:val="right"/>
              <w:rPr>
                <w:sz w:val="20"/>
                <w:szCs w:val="20"/>
              </w:rPr>
            </w:pPr>
          </w:p>
        </w:tc>
        <w:tc>
          <w:tcPr>
            <w:tcW w:w="850" w:type="dxa"/>
            <w:shd w:val="clear" w:color="auto" w:fill="auto"/>
          </w:tcPr>
          <w:p w14:paraId="65FCF512" w14:textId="77777777" w:rsidR="002C77EE" w:rsidRPr="00345D0A" w:rsidRDefault="002C77EE" w:rsidP="004A3044">
            <w:pPr>
              <w:widowControl w:val="0"/>
              <w:jc w:val="right"/>
              <w:rPr>
                <w:sz w:val="20"/>
                <w:szCs w:val="20"/>
              </w:rPr>
            </w:pPr>
          </w:p>
        </w:tc>
        <w:tc>
          <w:tcPr>
            <w:tcW w:w="851" w:type="dxa"/>
            <w:shd w:val="clear" w:color="auto" w:fill="auto"/>
          </w:tcPr>
          <w:p w14:paraId="34529758" w14:textId="77777777" w:rsidR="002C77EE" w:rsidRPr="00345D0A" w:rsidRDefault="002C77EE" w:rsidP="004A3044">
            <w:pPr>
              <w:widowControl w:val="0"/>
              <w:jc w:val="right"/>
              <w:rPr>
                <w:sz w:val="20"/>
                <w:szCs w:val="20"/>
              </w:rPr>
            </w:pPr>
          </w:p>
        </w:tc>
        <w:tc>
          <w:tcPr>
            <w:tcW w:w="850" w:type="dxa"/>
            <w:shd w:val="clear" w:color="auto" w:fill="auto"/>
          </w:tcPr>
          <w:p w14:paraId="5F84E2B5" w14:textId="77777777" w:rsidR="002C77EE" w:rsidRPr="00345D0A" w:rsidRDefault="002C77EE" w:rsidP="004A3044">
            <w:pPr>
              <w:widowControl w:val="0"/>
              <w:jc w:val="right"/>
              <w:rPr>
                <w:sz w:val="20"/>
                <w:szCs w:val="20"/>
              </w:rPr>
            </w:pPr>
          </w:p>
        </w:tc>
        <w:tc>
          <w:tcPr>
            <w:tcW w:w="851" w:type="dxa"/>
            <w:shd w:val="clear" w:color="auto" w:fill="auto"/>
          </w:tcPr>
          <w:p w14:paraId="07FA2E7F" w14:textId="77777777" w:rsidR="002C77EE" w:rsidRPr="00345D0A" w:rsidRDefault="002C77EE" w:rsidP="004A3044">
            <w:pPr>
              <w:widowControl w:val="0"/>
              <w:jc w:val="right"/>
              <w:rPr>
                <w:sz w:val="20"/>
                <w:szCs w:val="20"/>
              </w:rPr>
            </w:pPr>
          </w:p>
        </w:tc>
        <w:tc>
          <w:tcPr>
            <w:tcW w:w="850" w:type="dxa"/>
            <w:shd w:val="clear" w:color="auto" w:fill="auto"/>
          </w:tcPr>
          <w:p w14:paraId="23D67177" w14:textId="77777777" w:rsidR="002C77EE" w:rsidRPr="00345D0A" w:rsidRDefault="002C77EE" w:rsidP="004A3044">
            <w:pPr>
              <w:widowControl w:val="0"/>
              <w:jc w:val="right"/>
              <w:rPr>
                <w:sz w:val="20"/>
                <w:szCs w:val="20"/>
              </w:rPr>
            </w:pPr>
          </w:p>
        </w:tc>
        <w:tc>
          <w:tcPr>
            <w:tcW w:w="851" w:type="dxa"/>
            <w:shd w:val="clear" w:color="auto" w:fill="auto"/>
          </w:tcPr>
          <w:p w14:paraId="74CBA5F6" w14:textId="77777777" w:rsidR="002C77EE" w:rsidRPr="00345D0A" w:rsidRDefault="002C77EE" w:rsidP="004A3044">
            <w:pPr>
              <w:widowControl w:val="0"/>
              <w:jc w:val="right"/>
              <w:rPr>
                <w:sz w:val="20"/>
                <w:szCs w:val="20"/>
              </w:rPr>
            </w:pPr>
          </w:p>
        </w:tc>
        <w:tc>
          <w:tcPr>
            <w:tcW w:w="850" w:type="dxa"/>
            <w:shd w:val="clear" w:color="auto" w:fill="auto"/>
          </w:tcPr>
          <w:p w14:paraId="43AAD65D" w14:textId="77777777" w:rsidR="002C77EE" w:rsidRPr="00345D0A" w:rsidRDefault="002C77EE" w:rsidP="004A3044">
            <w:pPr>
              <w:widowControl w:val="0"/>
              <w:jc w:val="right"/>
              <w:rPr>
                <w:sz w:val="20"/>
                <w:szCs w:val="20"/>
              </w:rPr>
            </w:pPr>
          </w:p>
        </w:tc>
        <w:tc>
          <w:tcPr>
            <w:tcW w:w="851" w:type="dxa"/>
            <w:shd w:val="clear" w:color="auto" w:fill="auto"/>
          </w:tcPr>
          <w:p w14:paraId="0BEE7B57" w14:textId="77777777" w:rsidR="002C77EE" w:rsidRPr="00345D0A" w:rsidRDefault="002C77EE" w:rsidP="004A3044">
            <w:pPr>
              <w:widowControl w:val="0"/>
              <w:jc w:val="right"/>
              <w:rPr>
                <w:sz w:val="20"/>
                <w:szCs w:val="20"/>
              </w:rPr>
            </w:pPr>
          </w:p>
        </w:tc>
        <w:tc>
          <w:tcPr>
            <w:tcW w:w="709" w:type="dxa"/>
            <w:shd w:val="clear" w:color="auto" w:fill="auto"/>
          </w:tcPr>
          <w:p w14:paraId="56FE6C01" w14:textId="77777777" w:rsidR="002C77EE" w:rsidRPr="00345D0A" w:rsidRDefault="002C77EE" w:rsidP="004A3044">
            <w:pPr>
              <w:widowControl w:val="0"/>
              <w:jc w:val="right"/>
              <w:rPr>
                <w:sz w:val="20"/>
                <w:szCs w:val="20"/>
              </w:rPr>
            </w:pPr>
          </w:p>
        </w:tc>
        <w:tc>
          <w:tcPr>
            <w:tcW w:w="788" w:type="dxa"/>
            <w:shd w:val="clear" w:color="auto" w:fill="auto"/>
          </w:tcPr>
          <w:p w14:paraId="7982536D" w14:textId="77777777" w:rsidR="002C77EE" w:rsidRPr="00345D0A" w:rsidRDefault="002C77EE" w:rsidP="004A3044">
            <w:pPr>
              <w:widowControl w:val="0"/>
              <w:jc w:val="right"/>
              <w:rPr>
                <w:sz w:val="20"/>
                <w:szCs w:val="20"/>
              </w:rPr>
            </w:pPr>
          </w:p>
        </w:tc>
      </w:tr>
      <w:tr w:rsidR="002C77EE" w:rsidRPr="00345D0A" w14:paraId="68288EBF" w14:textId="77777777" w:rsidTr="002C77EE">
        <w:tc>
          <w:tcPr>
            <w:tcW w:w="3260" w:type="dxa"/>
            <w:shd w:val="clear" w:color="auto" w:fill="auto"/>
          </w:tcPr>
          <w:p w14:paraId="5B986FCE" w14:textId="77777777" w:rsidR="002C77EE" w:rsidRPr="00345D0A" w:rsidRDefault="002C77EE" w:rsidP="00F52763">
            <w:pPr>
              <w:widowControl w:val="0"/>
              <w:rPr>
                <w:sz w:val="20"/>
                <w:szCs w:val="20"/>
              </w:rPr>
            </w:pPr>
            <w:r w:rsidRPr="00345D0A">
              <w:rPr>
                <w:sz w:val="20"/>
                <w:szCs w:val="20"/>
              </w:rPr>
              <w:t>корневой</w:t>
            </w:r>
          </w:p>
        </w:tc>
        <w:tc>
          <w:tcPr>
            <w:tcW w:w="993" w:type="dxa"/>
            <w:shd w:val="clear" w:color="auto" w:fill="auto"/>
          </w:tcPr>
          <w:p w14:paraId="0206277A" w14:textId="77777777" w:rsidR="002C77EE" w:rsidRPr="00345D0A" w:rsidRDefault="002C77EE" w:rsidP="004A3044">
            <w:pPr>
              <w:widowControl w:val="0"/>
              <w:jc w:val="center"/>
              <w:rPr>
                <w:sz w:val="20"/>
                <w:szCs w:val="20"/>
              </w:rPr>
            </w:pPr>
          </w:p>
        </w:tc>
        <w:tc>
          <w:tcPr>
            <w:tcW w:w="992" w:type="dxa"/>
            <w:shd w:val="clear" w:color="auto" w:fill="auto"/>
          </w:tcPr>
          <w:p w14:paraId="41252D8A" w14:textId="77777777" w:rsidR="002C77EE" w:rsidRPr="00345D0A" w:rsidRDefault="00F920B4" w:rsidP="004A3044">
            <w:pPr>
              <w:widowControl w:val="0"/>
              <w:jc w:val="center"/>
              <w:rPr>
                <w:sz w:val="20"/>
                <w:szCs w:val="20"/>
              </w:rPr>
            </w:pPr>
            <w:r w:rsidRPr="00345D0A">
              <w:rPr>
                <w:sz w:val="20"/>
                <w:szCs w:val="20"/>
              </w:rPr>
              <w:t>6,24</w:t>
            </w:r>
          </w:p>
        </w:tc>
        <w:tc>
          <w:tcPr>
            <w:tcW w:w="850" w:type="dxa"/>
            <w:shd w:val="clear" w:color="auto" w:fill="auto"/>
          </w:tcPr>
          <w:p w14:paraId="4A50E625" w14:textId="77777777" w:rsidR="002C77EE" w:rsidRPr="00345D0A" w:rsidRDefault="002C77EE" w:rsidP="004A3044">
            <w:pPr>
              <w:widowControl w:val="0"/>
              <w:jc w:val="right"/>
              <w:rPr>
                <w:sz w:val="20"/>
                <w:szCs w:val="20"/>
              </w:rPr>
            </w:pPr>
          </w:p>
        </w:tc>
        <w:tc>
          <w:tcPr>
            <w:tcW w:w="851" w:type="dxa"/>
            <w:shd w:val="clear" w:color="auto" w:fill="auto"/>
          </w:tcPr>
          <w:p w14:paraId="1C99F036" w14:textId="77777777" w:rsidR="002C77EE" w:rsidRPr="00345D0A" w:rsidRDefault="002C77EE" w:rsidP="004A3044">
            <w:pPr>
              <w:widowControl w:val="0"/>
              <w:jc w:val="right"/>
              <w:rPr>
                <w:sz w:val="20"/>
                <w:szCs w:val="20"/>
              </w:rPr>
            </w:pPr>
          </w:p>
        </w:tc>
        <w:tc>
          <w:tcPr>
            <w:tcW w:w="850" w:type="dxa"/>
            <w:shd w:val="clear" w:color="auto" w:fill="auto"/>
          </w:tcPr>
          <w:p w14:paraId="58A10821" w14:textId="77777777" w:rsidR="002C77EE" w:rsidRPr="00345D0A" w:rsidRDefault="002C77EE" w:rsidP="004A3044">
            <w:pPr>
              <w:widowControl w:val="0"/>
              <w:jc w:val="right"/>
              <w:rPr>
                <w:sz w:val="20"/>
                <w:szCs w:val="20"/>
              </w:rPr>
            </w:pPr>
          </w:p>
        </w:tc>
        <w:tc>
          <w:tcPr>
            <w:tcW w:w="851" w:type="dxa"/>
            <w:shd w:val="clear" w:color="auto" w:fill="auto"/>
          </w:tcPr>
          <w:p w14:paraId="34C1C2E4" w14:textId="77777777" w:rsidR="002C77EE" w:rsidRPr="00345D0A" w:rsidRDefault="002C77EE" w:rsidP="004A3044">
            <w:pPr>
              <w:widowControl w:val="0"/>
              <w:jc w:val="right"/>
              <w:rPr>
                <w:sz w:val="20"/>
                <w:szCs w:val="20"/>
              </w:rPr>
            </w:pPr>
          </w:p>
        </w:tc>
        <w:tc>
          <w:tcPr>
            <w:tcW w:w="850" w:type="dxa"/>
            <w:shd w:val="clear" w:color="auto" w:fill="auto"/>
          </w:tcPr>
          <w:p w14:paraId="085E63B2" w14:textId="77777777" w:rsidR="002C77EE" w:rsidRPr="00345D0A" w:rsidRDefault="002C77EE" w:rsidP="004A3044">
            <w:pPr>
              <w:widowControl w:val="0"/>
              <w:jc w:val="right"/>
              <w:rPr>
                <w:sz w:val="20"/>
                <w:szCs w:val="20"/>
              </w:rPr>
            </w:pPr>
          </w:p>
        </w:tc>
        <w:tc>
          <w:tcPr>
            <w:tcW w:w="851" w:type="dxa"/>
            <w:shd w:val="clear" w:color="auto" w:fill="auto"/>
          </w:tcPr>
          <w:p w14:paraId="2823665A" w14:textId="77777777" w:rsidR="002C77EE" w:rsidRPr="00345D0A" w:rsidRDefault="002C77EE" w:rsidP="004A3044">
            <w:pPr>
              <w:widowControl w:val="0"/>
              <w:jc w:val="right"/>
              <w:rPr>
                <w:sz w:val="20"/>
                <w:szCs w:val="20"/>
              </w:rPr>
            </w:pPr>
          </w:p>
        </w:tc>
        <w:tc>
          <w:tcPr>
            <w:tcW w:w="850" w:type="dxa"/>
            <w:shd w:val="clear" w:color="auto" w:fill="auto"/>
          </w:tcPr>
          <w:p w14:paraId="711A577F" w14:textId="77777777" w:rsidR="002C77EE" w:rsidRPr="00345D0A" w:rsidRDefault="002C77EE" w:rsidP="004A3044">
            <w:pPr>
              <w:widowControl w:val="0"/>
              <w:jc w:val="right"/>
              <w:rPr>
                <w:sz w:val="20"/>
                <w:szCs w:val="20"/>
              </w:rPr>
            </w:pPr>
          </w:p>
        </w:tc>
        <w:tc>
          <w:tcPr>
            <w:tcW w:w="851" w:type="dxa"/>
            <w:shd w:val="clear" w:color="auto" w:fill="auto"/>
          </w:tcPr>
          <w:p w14:paraId="1A9B83F2" w14:textId="77777777" w:rsidR="002C77EE" w:rsidRPr="00345D0A" w:rsidRDefault="002C77EE" w:rsidP="004A3044">
            <w:pPr>
              <w:widowControl w:val="0"/>
              <w:jc w:val="right"/>
              <w:rPr>
                <w:sz w:val="20"/>
                <w:szCs w:val="20"/>
              </w:rPr>
            </w:pPr>
          </w:p>
        </w:tc>
        <w:tc>
          <w:tcPr>
            <w:tcW w:w="850" w:type="dxa"/>
            <w:shd w:val="clear" w:color="auto" w:fill="auto"/>
          </w:tcPr>
          <w:p w14:paraId="5B21A877" w14:textId="77777777" w:rsidR="002C77EE" w:rsidRPr="00345D0A" w:rsidRDefault="002C77EE" w:rsidP="004A3044">
            <w:pPr>
              <w:widowControl w:val="0"/>
              <w:jc w:val="right"/>
              <w:rPr>
                <w:sz w:val="20"/>
                <w:szCs w:val="20"/>
              </w:rPr>
            </w:pPr>
          </w:p>
        </w:tc>
        <w:tc>
          <w:tcPr>
            <w:tcW w:w="851" w:type="dxa"/>
            <w:shd w:val="clear" w:color="auto" w:fill="auto"/>
          </w:tcPr>
          <w:p w14:paraId="3548B6FF" w14:textId="77777777" w:rsidR="002C77EE" w:rsidRPr="00345D0A" w:rsidRDefault="002C77EE" w:rsidP="004A3044">
            <w:pPr>
              <w:widowControl w:val="0"/>
              <w:jc w:val="right"/>
              <w:rPr>
                <w:sz w:val="20"/>
                <w:szCs w:val="20"/>
              </w:rPr>
            </w:pPr>
          </w:p>
        </w:tc>
        <w:tc>
          <w:tcPr>
            <w:tcW w:w="709" w:type="dxa"/>
            <w:shd w:val="clear" w:color="auto" w:fill="auto"/>
          </w:tcPr>
          <w:p w14:paraId="41A11F57" w14:textId="77777777" w:rsidR="002C77EE" w:rsidRPr="00345D0A" w:rsidRDefault="002C77EE" w:rsidP="004A3044">
            <w:pPr>
              <w:widowControl w:val="0"/>
              <w:jc w:val="right"/>
              <w:rPr>
                <w:sz w:val="20"/>
                <w:szCs w:val="20"/>
              </w:rPr>
            </w:pPr>
          </w:p>
        </w:tc>
        <w:tc>
          <w:tcPr>
            <w:tcW w:w="788" w:type="dxa"/>
            <w:shd w:val="clear" w:color="auto" w:fill="auto"/>
          </w:tcPr>
          <w:p w14:paraId="5D3C2A1D" w14:textId="77777777" w:rsidR="002C77EE" w:rsidRPr="00345D0A" w:rsidRDefault="002C77EE" w:rsidP="004A3044">
            <w:pPr>
              <w:widowControl w:val="0"/>
              <w:jc w:val="right"/>
              <w:rPr>
                <w:sz w:val="20"/>
                <w:szCs w:val="20"/>
              </w:rPr>
            </w:pPr>
          </w:p>
        </w:tc>
      </w:tr>
      <w:tr w:rsidR="002C77EE" w:rsidRPr="00345D0A" w14:paraId="5C6D6734" w14:textId="77777777" w:rsidTr="002C77EE">
        <w:tc>
          <w:tcPr>
            <w:tcW w:w="3260" w:type="dxa"/>
            <w:shd w:val="clear" w:color="auto" w:fill="auto"/>
          </w:tcPr>
          <w:p w14:paraId="76F92B05" w14:textId="77777777" w:rsidR="002C77EE" w:rsidRPr="00345D0A" w:rsidRDefault="002C77EE" w:rsidP="00F52763">
            <w:pPr>
              <w:widowControl w:val="0"/>
              <w:rPr>
                <w:sz w:val="20"/>
                <w:szCs w:val="20"/>
              </w:rPr>
            </w:pPr>
            <w:r w:rsidRPr="00345D0A">
              <w:rPr>
                <w:sz w:val="20"/>
                <w:szCs w:val="20"/>
              </w:rPr>
              <w:t>ликвид</w:t>
            </w:r>
          </w:p>
        </w:tc>
        <w:tc>
          <w:tcPr>
            <w:tcW w:w="993" w:type="dxa"/>
            <w:shd w:val="clear" w:color="auto" w:fill="auto"/>
          </w:tcPr>
          <w:p w14:paraId="4FF465C3" w14:textId="77777777" w:rsidR="002C77EE" w:rsidRPr="00345D0A" w:rsidRDefault="002C77EE" w:rsidP="004A3044">
            <w:pPr>
              <w:widowControl w:val="0"/>
              <w:jc w:val="center"/>
              <w:rPr>
                <w:sz w:val="20"/>
                <w:szCs w:val="20"/>
              </w:rPr>
            </w:pPr>
          </w:p>
        </w:tc>
        <w:tc>
          <w:tcPr>
            <w:tcW w:w="992" w:type="dxa"/>
            <w:shd w:val="clear" w:color="auto" w:fill="auto"/>
          </w:tcPr>
          <w:p w14:paraId="6DF0C8EC" w14:textId="77777777" w:rsidR="002C77EE" w:rsidRPr="00345D0A" w:rsidRDefault="00F920B4" w:rsidP="004A3044">
            <w:pPr>
              <w:widowControl w:val="0"/>
              <w:jc w:val="center"/>
              <w:rPr>
                <w:sz w:val="20"/>
                <w:szCs w:val="20"/>
              </w:rPr>
            </w:pPr>
            <w:r w:rsidRPr="00345D0A">
              <w:rPr>
                <w:sz w:val="20"/>
                <w:szCs w:val="20"/>
              </w:rPr>
              <w:t>5,61</w:t>
            </w:r>
          </w:p>
        </w:tc>
        <w:tc>
          <w:tcPr>
            <w:tcW w:w="850" w:type="dxa"/>
            <w:shd w:val="clear" w:color="auto" w:fill="auto"/>
          </w:tcPr>
          <w:p w14:paraId="4958F2D4" w14:textId="77777777" w:rsidR="002C77EE" w:rsidRPr="00345D0A" w:rsidRDefault="002C77EE" w:rsidP="004A3044">
            <w:pPr>
              <w:widowControl w:val="0"/>
              <w:jc w:val="right"/>
              <w:rPr>
                <w:sz w:val="20"/>
                <w:szCs w:val="20"/>
              </w:rPr>
            </w:pPr>
          </w:p>
        </w:tc>
        <w:tc>
          <w:tcPr>
            <w:tcW w:w="851" w:type="dxa"/>
            <w:shd w:val="clear" w:color="auto" w:fill="auto"/>
          </w:tcPr>
          <w:p w14:paraId="74689AD6" w14:textId="77777777" w:rsidR="002C77EE" w:rsidRPr="00345D0A" w:rsidRDefault="002C77EE" w:rsidP="004A3044">
            <w:pPr>
              <w:widowControl w:val="0"/>
              <w:jc w:val="right"/>
              <w:rPr>
                <w:sz w:val="20"/>
                <w:szCs w:val="20"/>
              </w:rPr>
            </w:pPr>
          </w:p>
        </w:tc>
        <w:tc>
          <w:tcPr>
            <w:tcW w:w="850" w:type="dxa"/>
            <w:shd w:val="clear" w:color="auto" w:fill="auto"/>
          </w:tcPr>
          <w:p w14:paraId="6C08EC31" w14:textId="77777777" w:rsidR="002C77EE" w:rsidRPr="00345D0A" w:rsidRDefault="002C77EE" w:rsidP="004A3044">
            <w:pPr>
              <w:widowControl w:val="0"/>
              <w:jc w:val="right"/>
              <w:rPr>
                <w:sz w:val="20"/>
                <w:szCs w:val="20"/>
              </w:rPr>
            </w:pPr>
          </w:p>
        </w:tc>
        <w:tc>
          <w:tcPr>
            <w:tcW w:w="851" w:type="dxa"/>
            <w:shd w:val="clear" w:color="auto" w:fill="auto"/>
          </w:tcPr>
          <w:p w14:paraId="2D59F5BC" w14:textId="77777777" w:rsidR="002C77EE" w:rsidRPr="00345D0A" w:rsidRDefault="002C77EE" w:rsidP="004A3044">
            <w:pPr>
              <w:widowControl w:val="0"/>
              <w:jc w:val="right"/>
              <w:rPr>
                <w:sz w:val="20"/>
                <w:szCs w:val="20"/>
              </w:rPr>
            </w:pPr>
          </w:p>
        </w:tc>
        <w:tc>
          <w:tcPr>
            <w:tcW w:w="850" w:type="dxa"/>
            <w:shd w:val="clear" w:color="auto" w:fill="auto"/>
          </w:tcPr>
          <w:p w14:paraId="6F34F05B" w14:textId="77777777" w:rsidR="002C77EE" w:rsidRPr="00345D0A" w:rsidRDefault="002C77EE" w:rsidP="004A3044">
            <w:pPr>
              <w:widowControl w:val="0"/>
              <w:jc w:val="right"/>
              <w:rPr>
                <w:sz w:val="20"/>
                <w:szCs w:val="20"/>
              </w:rPr>
            </w:pPr>
          </w:p>
        </w:tc>
        <w:tc>
          <w:tcPr>
            <w:tcW w:w="851" w:type="dxa"/>
            <w:shd w:val="clear" w:color="auto" w:fill="auto"/>
          </w:tcPr>
          <w:p w14:paraId="5CF5C2B3" w14:textId="77777777" w:rsidR="002C77EE" w:rsidRPr="00345D0A" w:rsidRDefault="002C77EE" w:rsidP="004A3044">
            <w:pPr>
              <w:widowControl w:val="0"/>
              <w:jc w:val="right"/>
              <w:rPr>
                <w:sz w:val="20"/>
                <w:szCs w:val="20"/>
              </w:rPr>
            </w:pPr>
          </w:p>
        </w:tc>
        <w:tc>
          <w:tcPr>
            <w:tcW w:w="850" w:type="dxa"/>
            <w:shd w:val="clear" w:color="auto" w:fill="auto"/>
          </w:tcPr>
          <w:p w14:paraId="5B3B3FBE" w14:textId="77777777" w:rsidR="002C77EE" w:rsidRPr="00345D0A" w:rsidRDefault="002C77EE" w:rsidP="004A3044">
            <w:pPr>
              <w:widowControl w:val="0"/>
              <w:jc w:val="right"/>
              <w:rPr>
                <w:sz w:val="20"/>
                <w:szCs w:val="20"/>
              </w:rPr>
            </w:pPr>
          </w:p>
        </w:tc>
        <w:tc>
          <w:tcPr>
            <w:tcW w:w="851" w:type="dxa"/>
            <w:shd w:val="clear" w:color="auto" w:fill="auto"/>
          </w:tcPr>
          <w:p w14:paraId="0B093963" w14:textId="77777777" w:rsidR="002C77EE" w:rsidRPr="00345D0A" w:rsidRDefault="002C77EE" w:rsidP="004A3044">
            <w:pPr>
              <w:widowControl w:val="0"/>
              <w:jc w:val="right"/>
              <w:rPr>
                <w:sz w:val="20"/>
                <w:szCs w:val="20"/>
              </w:rPr>
            </w:pPr>
          </w:p>
        </w:tc>
        <w:tc>
          <w:tcPr>
            <w:tcW w:w="850" w:type="dxa"/>
            <w:shd w:val="clear" w:color="auto" w:fill="auto"/>
          </w:tcPr>
          <w:p w14:paraId="7BEB4AE0" w14:textId="77777777" w:rsidR="002C77EE" w:rsidRPr="00345D0A" w:rsidRDefault="002C77EE" w:rsidP="004A3044">
            <w:pPr>
              <w:widowControl w:val="0"/>
              <w:jc w:val="right"/>
              <w:rPr>
                <w:sz w:val="20"/>
                <w:szCs w:val="20"/>
              </w:rPr>
            </w:pPr>
          </w:p>
        </w:tc>
        <w:tc>
          <w:tcPr>
            <w:tcW w:w="851" w:type="dxa"/>
            <w:shd w:val="clear" w:color="auto" w:fill="auto"/>
          </w:tcPr>
          <w:p w14:paraId="0CA47142" w14:textId="77777777" w:rsidR="002C77EE" w:rsidRPr="00345D0A" w:rsidRDefault="002C77EE" w:rsidP="004A3044">
            <w:pPr>
              <w:widowControl w:val="0"/>
              <w:jc w:val="right"/>
              <w:rPr>
                <w:sz w:val="20"/>
                <w:szCs w:val="20"/>
              </w:rPr>
            </w:pPr>
          </w:p>
        </w:tc>
        <w:tc>
          <w:tcPr>
            <w:tcW w:w="709" w:type="dxa"/>
            <w:shd w:val="clear" w:color="auto" w:fill="auto"/>
          </w:tcPr>
          <w:p w14:paraId="1B99AA73" w14:textId="77777777" w:rsidR="002C77EE" w:rsidRPr="00345D0A" w:rsidRDefault="002C77EE" w:rsidP="004A3044">
            <w:pPr>
              <w:widowControl w:val="0"/>
              <w:jc w:val="right"/>
              <w:rPr>
                <w:sz w:val="20"/>
                <w:szCs w:val="20"/>
              </w:rPr>
            </w:pPr>
          </w:p>
        </w:tc>
        <w:tc>
          <w:tcPr>
            <w:tcW w:w="788" w:type="dxa"/>
            <w:shd w:val="clear" w:color="auto" w:fill="auto"/>
          </w:tcPr>
          <w:p w14:paraId="712CBD77" w14:textId="77777777" w:rsidR="002C77EE" w:rsidRPr="00345D0A" w:rsidRDefault="002C77EE" w:rsidP="004A3044">
            <w:pPr>
              <w:widowControl w:val="0"/>
              <w:jc w:val="right"/>
              <w:rPr>
                <w:sz w:val="20"/>
                <w:szCs w:val="20"/>
              </w:rPr>
            </w:pPr>
          </w:p>
        </w:tc>
      </w:tr>
      <w:tr w:rsidR="002C77EE" w:rsidRPr="00345D0A" w14:paraId="0AEA3E17" w14:textId="77777777" w:rsidTr="002C77EE">
        <w:tc>
          <w:tcPr>
            <w:tcW w:w="3260" w:type="dxa"/>
            <w:shd w:val="clear" w:color="auto" w:fill="auto"/>
          </w:tcPr>
          <w:p w14:paraId="6C1D2229" w14:textId="77777777" w:rsidR="002C77EE" w:rsidRPr="00345D0A" w:rsidRDefault="002C77EE" w:rsidP="00F52763">
            <w:pPr>
              <w:widowControl w:val="0"/>
              <w:rPr>
                <w:sz w:val="20"/>
                <w:szCs w:val="20"/>
              </w:rPr>
            </w:pPr>
            <w:r w:rsidRPr="00345D0A">
              <w:rPr>
                <w:sz w:val="20"/>
                <w:szCs w:val="20"/>
              </w:rPr>
              <w:t>деловая</w:t>
            </w:r>
          </w:p>
        </w:tc>
        <w:tc>
          <w:tcPr>
            <w:tcW w:w="993" w:type="dxa"/>
            <w:shd w:val="clear" w:color="auto" w:fill="auto"/>
          </w:tcPr>
          <w:p w14:paraId="34B46ACB" w14:textId="77777777" w:rsidR="002C77EE" w:rsidRPr="00345D0A" w:rsidRDefault="002C77EE" w:rsidP="004A3044">
            <w:pPr>
              <w:widowControl w:val="0"/>
              <w:jc w:val="center"/>
              <w:rPr>
                <w:sz w:val="20"/>
                <w:szCs w:val="20"/>
              </w:rPr>
            </w:pPr>
          </w:p>
        </w:tc>
        <w:tc>
          <w:tcPr>
            <w:tcW w:w="992" w:type="dxa"/>
            <w:shd w:val="clear" w:color="auto" w:fill="auto"/>
          </w:tcPr>
          <w:p w14:paraId="0871B6CE" w14:textId="77777777" w:rsidR="002C77EE" w:rsidRPr="00345D0A" w:rsidRDefault="00F920B4" w:rsidP="004A3044">
            <w:pPr>
              <w:widowControl w:val="0"/>
              <w:jc w:val="center"/>
              <w:rPr>
                <w:sz w:val="20"/>
                <w:szCs w:val="20"/>
              </w:rPr>
            </w:pPr>
            <w:r w:rsidRPr="00345D0A">
              <w:rPr>
                <w:sz w:val="20"/>
                <w:szCs w:val="20"/>
              </w:rPr>
              <w:t>2,94</w:t>
            </w:r>
          </w:p>
        </w:tc>
        <w:tc>
          <w:tcPr>
            <w:tcW w:w="850" w:type="dxa"/>
            <w:shd w:val="clear" w:color="auto" w:fill="auto"/>
          </w:tcPr>
          <w:p w14:paraId="0D7EB423" w14:textId="77777777" w:rsidR="002C77EE" w:rsidRPr="00345D0A" w:rsidRDefault="002C77EE" w:rsidP="004A3044">
            <w:pPr>
              <w:widowControl w:val="0"/>
              <w:jc w:val="right"/>
              <w:rPr>
                <w:sz w:val="20"/>
                <w:szCs w:val="20"/>
              </w:rPr>
            </w:pPr>
          </w:p>
        </w:tc>
        <w:tc>
          <w:tcPr>
            <w:tcW w:w="851" w:type="dxa"/>
            <w:shd w:val="clear" w:color="auto" w:fill="auto"/>
          </w:tcPr>
          <w:p w14:paraId="50D15823" w14:textId="77777777" w:rsidR="002C77EE" w:rsidRPr="00345D0A" w:rsidRDefault="002C77EE" w:rsidP="004A3044">
            <w:pPr>
              <w:widowControl w:val="0"/>
              <w:jc w:val="right"/>
              <w:rPr>
                <w:sz w:val="20"/>
                <w:szCs w:val="20"/>
              </w:rPr>
            </w:pPr>
          </w:p>
        </w:tc>
        <w:tc>
          <w:tcPr>
            <w:tcW w:w="850" w:type="dxa"/>
            <w:shd w:val="clear" w:color="auto" w:fill="auto"/>
          </w:tcPr>
          <w:p w14:paraId="0A2F241D" w14:textId="77777777" w:rsidR="002C77EE" w:rsidRPr="00345D0A" w:rsidRDefault="002C77EE" w:rsidP="004A3044">
            <w:pPr>
              <w:widowControl w:val="0"/>
              <w:jc w:val="right"/>
              <w:rPr>
                <w:sz w:val="20"/>
                <w:szCs w:val="20"/>
              </w:rPr>
            </w:pPr>
          </w:p>
        </w:tc>
        <w:tc>
          <w:tcPr>
            <w:tcW w:w="851" w:type="dxa"/>
            <w:shd w:val="clear" w:color="auto" w:fill="auto"/>
          </w:tcPr>
          <w:p w14:paraId="4D892781" w14:textId="77777777" w:rsidR="002C77EE" w:rsidRPr="00345D0A" w:rsidRDefault="002C77EE" w:rsidP="004A3044">
            <w:pPr>
              <w:widowControl w:val="0"/>
              <w:jc w:val="right"/>
              <w:rPr>
                <w:sz w:val="20"/>
                <w:szCs w:val="20"/>
              </w:rPr>
            </w:pPr>
          </w:p>
        </w:tc>
        <w:tc>
          <w:tcPr>
            <w:tcW w:w="850" w:type="dxa"/>
            <w:shd w:val="clear" w:color="auto" w:fill="auto"/>
          </w:tcPr>
          <w:p w14:paraId="21BD57D5" w14:textId="77777777" w:rsidR="002C77EE" w:rsidRPr="00345D0A" w:rsidRDefault="002C77EE" w:rsidP="004A3044">
            <w:pPr>
              <w:widowControl w:val="0"/>
              <w:jc w:val="right"/>
              <w:rPr>
                <w:sz w:val="20"/>
                <w:szCs w:val="20"/>
              </w:rPr>
            </w:pPr>
          </w:p>
        </w:tc>
        <w:tc>
          <w:tcPr>
            <w:tcW w:w="851" w:type="dxa"/>
            <w:shd w:val="clear" w:color="auto" w:fill="auto"/>
          </w:tcPr>
          <w:p w14:paraId="77DF434B" w14:textId="77777777" w:rsidR="002C77EE" w:rsidRPr="00345D0A" w:rsidRDefault="002C77EE" w:rsidP="004A3044">
            <w:pPr>
              <w:widowControl w:val="0"/>
              <w:jc w:val="right"/>
              <w:rPr>
                <w:sz w:val="20"/>
                <w:szCs w:val="20"/>
              </w:rPr>
            </w:pPr>
          </w:p>
        </w:tc>
        <w:tc>
          <w:tcPr>
            <w:tcW w:w="850" w:type="dxa"/>
            <w:shd w:val="clear" w:color="auto" w:fill="auto"/>
          </w:tcPr>
          <w:p w14:paraId="4B2587EF" w14:textId="77777777" w:rsidR="002C77EE" w:rsidRPr="00345D0A" w:rsidRDefault="002C77EE" w:rsidP="004A3044">
            <w:pPr>
              <w:widowControl w:val="0"/>
              <w:jc w:val="right"/>
              <w:rPr>
                <w:sz w:val="20"/>
                <w:szCs w:val="20"/>
              </w:rPr>
            </w:pPr>
          </w:p>
        </w:tc>
        <w:tc>
          <w:tcPr>
            <w:tcW w:w="851" w:type="dxa"/>
            <w:shd w:val="clear" w:color="auto" w:fill="auto"/>
          </w:tcPr>
          <w:p w14:paraId="79DCC70B" w14:textId="77777777" w:rsidR="002C77EE" w:rsidRPr="00345D0A" w:rsidRDefault="002C77EE" w:rsidP="004A3044">
            <w:pPr>
              <w:widowControl w:val="0"/>
              <w:jc w:val="right"/>
              <w:rPr>
                <w:sz w:val="20"/>
                <w:szCs w:val="20"/>
              </w:rPr>
            </w:pPr>
          </w:p>
        </w:tc>
        <w:tc>
          <w:tcPr>
            <w:tcW w:w="850" w:type="dxa"/>
            <w:shd w:val="clear" w:color="auto" w:fill="auto"/>
          </w:tcPr>
          <w:p w14:paraId="25CCEE6E" w14:textId="77777777" w:rsidR="002C77EE" w:rsidRPr="00345D0A" w:rsidRDefault="002C77EE" w:rsidP="004A3044">
            <w:pPr>
              <w:widowControl w:val="0"/>
              <w:jc w:val="right"/>
              <w:rPr>
                <w:sz w:val="20"/>
                <w:szCs w:val="20"/>
              </w:rPr>
            </w:pPr>
          </w:p>
        </w:tc>
        <w:tc>
          <w:tcPr>
            <w:tcW w:w="851" w:type="dxa"/>
            <w:shd w:val="clear" w:color="auto" w:fill="auto"/>
          </w:tcPr>
          <w:p w14:paraId="41E3A822" w14:textId="77777777" w:rsidR="002C77EE" w:rsidRPr="00345D0A" w:rsidRDefault="002C77EE" w:rsidP="004A3044">
            <w:pPr>
              <w:widowControl w:val="0"/>
              <w:jc w:val="right"/>
              <w:rPr>
                <w:sz w:val="20"/>
                <w:szCs w:val="20"/>
              </w:rPr>
            </w:pPr>
          </w:p>
        </w:tc>
        <w:tc>
          <w:tcPr>
            <w:tcW w:w="709" w:type="dxa"/>
            <w:shd w:val="clear" w:color="auto" w:fill="auto"/>
          </w:tcPr>
          <w:p w14:paraId="55B606B4" w14:textId="77777777" w:rsidR="002C77EE" w:rsidRPr="00345D0A" w:rsidRDefault="002C77EE" w:rsidP="004A3044">
            <w:pPr>
              <w:widowControl w:val="0"/>
              <w:jc w:val="right"/>
              <w:rPr>
                <w:sz w:val="20"/>
                <w:szCs w:val="20"/>
              </w:rPr>
            </w:pPr>
          </w:p>
        </w:tc>
        <w:tc>
          <w:tcPr>
            <w:tcW w:w="788" w:type="dxa"/>
            <w:shd w:val="clear" w:color="auto" w:fill="auto"/>
          </w:tcPr>
          <w:p w14:paraId="432C05E0" w14:textId="77777777" w:rsidR="002C77EE" w:rsidRPr="00345D0A" w:rsidRDefault="002C77EE" w:rsidP="004A3044">
            <w:pPr>
              <w:widowControl w:val="0"/>
              <w:jc w:val="right"/>
              <w:rPr>
                <w:sz w:val="20"/>
                <w:szCs w:val="20"/>
              </w:rPr>
            </w:pPr>
          </w:p>
        </w:tc>
      </w:tr>
      <w:tr w:rsidR="002C77EE" w:rsidRPr="00345D0A" w14:paraId="37DEA0D3" w14:textId="77777777" w:rsidTr="002C77EE">
        <w:trPr>
          <w:cantSplit/>
        </w:trPr>
        <w:tc>
          <w:tcPr>
            <w:tcW w:w="15247" w:type="dxa"/>
            <w:gridSpan w:val="15"/>
            <w:shd w:val="clear" w:color="auto" w:fill="auto"/>
          </w:tcPr>
          <w:p w14:paraId="575CB86B" w14:textId="77777777" w:rsidR="00F920B4" w:rsidRPr="00345D0A" w:rsidRDefault="002C77EE" w:rsidP="00F52763">
            <w:pPr>
              <w:widowControl w:val="0"/>
              <w:rPr>
                <w:sz w:val="20"/>
                <w:szCs w:val="20"/>
              </w:rPr>
            </w:pPr>
            <w:r w:rsidRPr="00345D0A">
              <w:br w:type="page"/>
            </w:r>
            <w:r w:rsidRPr="00345D0A">
              <w:rPr>
                <w:sz w:val="20"/>
                <w:szCs w:val="20"/>
              </w:rPr>
              <w:t xml:space="preserve">Категория защитных лесов: </w:t>
            </w:r>
            <w:r w:rsidR="00F920B4" w:rsidRPr="00345D0A">
              <w:rPr>
                <w:sz w:val="20"/>
                <w:szCs w:val="20"/>
              </w:rPr>
              <w:t xml:space="preserve">Леса, расположенные в защитных полосах лесов </w:t>
            </w:r>
          </w:p>
          <w:p w14:paraId="1B1BC654" w14:textId="77777777" w:rsidR="00F920B4" w:rsidRPr="00345D0A" w:rsidRDefault="00F920B4" w:rsidP="004A3044">
            <w:pPr>
              <w:widowControl w:val="0"/>
              <w:rPr>
                <w:sz w:val="20"/>
                <w:szCs w:val="20"/>
              </w:rPr>
            </w:pPr>
            <w:r w:rsidRPr="00345D0A">
              <w:rPr>
                <w:sz w:val="20"/>
                <w:szCs w:val="20"/>
              </w:rPr>
              <w:t>Способ рубки: Добровольно-выборочные рубки</w:t>
            </w:r>
          </w:p>
          <w:p w14:paraId="139435BF" w14:textId="77777777" w:rsidR="002C77EE" w:rsidRPr="00345D0A" w:rsidRDefault="002C77EE" w:rsidP="004A3044">
            <w:pPr>
              <w:widowControl w:val="0"/>
              <w:rPr>
                <w:sz w:val="20"/>
                <w:szCs w:val="20"/>
              </w:rPr>
            </w:pPr>
            <w:r w:rsidRPr="00345D0A">
              <w:rPr>
                <w:sz w:val="20"/>
                <w:szCs w:val="20"/>
              </w:rPr>
              <w:t xml:space="preserve">Хозяйственная секция: </w:t>
            </w:r>
            <w:r w:rsidR="00F920B4" w:rsidRPr="00345D0A">
              <w:rPr>
                <w:sz w:val="20"/>
                <w:szCs w:val="20"/>
              </w:rPr>
              <w:t>Сосновая высокобонитетная</w:t>
            </w:r>
          </w:p>
        </w:tc>
      </w:tr>
      <w:tr w:rsidR="002C77EE" w:rsidRPr="00345D0A" w14:paraId="044E88C7" w14:textId="77777777" w:rsidTr="002C77EE">
        <w:tc>
          <w:tcPr>
            <w:tcW w:w="3260" w:type="dxa"/>
            <w:shd w:val="clear" w:color="auto" w:fill="auto"/>
          </w:tcPr>
          <w:p w14:paraId="72CCA095" w14:textId="77777777" w:rsidR="002C77EE" w:rsidRPr="00345D0A" w:rsidRDefault="002C77EE" w:rsidP="00F52763">
            <w:pPr>
              <w:widowControl w:val="0"/>
              <w:rPr>
                <w:sz w:val="20"/>
                <w:szCs w:val="20"/>
              </w:rPr>
            </w:pPr>
            <w:r w:rsidRPr="00345D0A">
              <w:rPr>
                <w:sz w:val="20"/>
                <w:szCs w:val="20"/>
              </w:rPr>
              <w:t>Всего включено в расчет</w:t>
            </w:r>
          </w:p>
        </w:tc>
        <w:tc>
          <w:tcPr>
            <w:tcW w:w="993" w:type="dxa"/>
            <w:shd w:val="clear" w:color="auto" w:fill="auto"/>
          </w:tcPr>
          <w:p w14:paraId="2F395D7B" w14:textId="77777777" w:rsidR="002C77EE" w:rsidRPr="00345D0A" w:rsidRDefault="00F920B4" w:rsidP="004A3044">
            <w:pPr>
              <w:widowControl w:val="0"/>
              <w:tabs>
                <w:tab w:val="left" w:pos="278"/>
              </w:tabs>
              <w:jc w:val="center"/>
              <w:rPr>
                <w:sz w:val="20"/>
                <w:szCs w:val="20"/>
              </w:rPr>
            </w:pPr>
            <w:r w:rsidRPr="00345D0A">
              <w:rPr>
                <w:sz w:val="20"/>
                <w:szCs w:val="20"/>
              </w:rPr>
              <w:t>18,4</w:t>
            </w:r>
          </w:p>
        </w:tc>
        <w:tc>
          <w:tcPr>
            <w:tcW w:w="992" w:type="dxa"/>
            <w:shd w:val="clear" w:color="auto" w:fill="auto"/>
          </w:tcPr>
          <w:p w14:paraId="46C3FA25" w14:textId="77777777" w:rsidR="002C77EE" w:rsidRPr="00345D0A" w:rsidRDefault="00F920B4" w:rsidP="004A3044">
            <w:pPr>
              <w:widowControl w:val="0"/>
              <w:jc w:val="center"/>
              <w:rPr>
                <w:sz w:val="20"/>
                <w:szCs w:val="20"/>
              </w:rPr>
            </w:pPr>
            <w:r w:rsidRPr="00345D0A">
              <w:rPr>
                <w:sz w:val="20"/>
                <w:szCs w:val="20"/>
              </w:rPr>
              <w:t>5,29</w:t>
            </w:r>
          </w:p>
        </w:tc>
        <w:tc>
          <w:tcPr>
            <w:tcW w:w="850" w:type="dxa"/>
            <w:shd w:val="clear" w:color="auto" w:fill="auto"/>
          </w:tcPr>
          <w:p w14:paraId="67603BB3" w14:textId="77777777" w:rsidR="002C77EE" w:rsidRPr="00345D0A" w:rsidRDefault="002C77EE" w:rsidP="004A3044">
            <w:pPr>
              <w:widowControl w:val="0"/>
              <w:jc w:val="center"/>
              <w:rPr>
                <w:sz w:val="20"/>
                <w:szCs w:val="20"/>
              </w:rPr>
            </w:pPr>
          </w:p>
        </w:tc>
        <w:tc>
          <w:tcPr>
            <w:tcW w:w="851" w:type="dxa"/>
            <w:shd w:val="clear" w:color="auto" w:fill="auto"/>
          </w:tcPr>
          <w:p w14:paraId="71DF2F32" w14:textId="77777777" w:rsidR="002C77EE" w:rsidRPr="00345D0A" w:rsidRDefault="002C77EE" w:rsidP="004A3044">
            <w:pPr>
              <w:widowControl w:val="0"/>
              <w:jc w:val="center"/>
              <w:rPr>
                <w:sz w:val="20"/>
                <w:szCs w:val="20"/>
              </w:rPr>
            </w:pPr>
          </w:p>
        </w:tc>
        <w:tc>
          <w:tcPr>
            <w:tcW w:w="850" w:type="dxa"/>
            <w:shd w:val="clear" w:color="auto" w:fill="auto"/>
          </w:tcPr>
          <w:p w14:paraId="1A2283F5" w14:textId="77777777" w:rsidR="002C77EE" w:rsidRPr="00345D0A" w:rsidRDefault="002C77EE" w:rsidP="004A3044">
            <w:pPr>
              <w:widowControl w:val="0"/>
              <w:jc w:val="center"/>
              <w:rPr>
                <w:sz w:val="20"/>
                <w:szCs w:val="20"/>
              </w:rPr>
            </w:pPr>
          </w:p>
        </w:tc>
        <w:tc>
          <w:tcPr>
            <w:tcW w:w="851" w:type="dxa"/>
            <w:shd w:val="clear" w:color="auto" w:fill="auto"/>
          </w:tcPr>
          <w:p w14:paraId="392D0BF8" w14:textId="77777777" w:rsidR="002C77EE" w:rsidRPr="00345D0A" w:rsidRDefault="002C77EE" w:rsidP="004A3044">
            <w:pPr>
              <w:widowControl w:val="0"/>
              <w:jc w:val="center"/>
              <w:rPr>
                <w:sz w:val="20"/>
                <w:szCs w:val="20"/>
              </w:rPr>
            </w:pPr>
          </w:p>
        </w:tc>
        <w:tc>
          <w:tcPr>
            <w:tcW w:w="850" w:type="dxa"/>
            <w:shd w:val="clear" w:color="auto" w:fill="auto"/>
          </w:tcPr>
          <w:p w14:paraId="10310B41" w14:textId="77777777" w:rsidR="002C77EE" w:rsidRPr="00345D0A" w:rsidRDefault="002C77EE" w:rsidP="004A3044">
            <w:pPr>
              <w:widowControl w:val="0"/>
              <w:jc w:val="center"/>
              <w:rPr>
                <w:sz w:val="20"/>
                <w:szCs w:val="20"/>
              </w:rPr>
            </w:pPr>
          </w:p>
        </w:tc>
        <w:tc>
          <w:tcPr>
            <w:tcW w:w="851" w:type="dxa"/>
            <w:shd w:val="clear" w:color="auto" w:fill="auto"/>
          </w:tcPr>
          <w:p w14:paraId="44896E24" w14:textId="77777777" w:rsidR="002C77EE" w:rsidRPr="00345D0A" w:rsidRDefault="002C77EE" w:rsidP="004A3044">
            <w:pPr>
              <w:widowControl w:val="0"/>
              <w:jc w:val="center"/>
              <w:rPr>
                <w:sz w:val="20"/>
                <w:szCs w:val="20"/>
              </w:rPr>
            </w:pPr>
          </w:p>
        </w:tc>
        <w:tc>
          <w:tcPr>
            <w:tcW w:w="850" w:type="dxa"/>
            <w:shd w:val="clear" w:color="auto" w:fill="auto"/>
          </w:tcPr>
          <w:p w14:paraId="67533763" w14:textId="77777777" w:rsidR="002C77EE" w:rsidRPr="00345D0A" w:rsidRDefault="00F920B4" w:rsidP="004A3044">
            <w:pPr>
              <w:widowControl w:val="0"/>
              <w:jc w:val="center"/>
              <w:rPr>
                <w:sz w:val="20"/>
                <w:szCs w:val="20"/>
              </w:rPr>
            </w:pPr>
            <w:r w:rsidRPr="00345D0A">
              <w:rPr>
                <w:sz w:val="20"/>
                <w:szCs w:val="20"/>
              </w:rPr>
              <w:t>9,4</w:t>
            </w:r>
          </w:p>
        </w:tc>
        <w:tc>
          <w:tcPr>
            <w:tcW w:w="851" w:type="dxa"/>
            <w:shd w:val="clear" w:color="auto" w:fill="auto"/>
          </w:tcPr>
          <w:p w14:paraId="7E80C8C6" w14:textId="77777777" w:rsidR="002C77EE" w:rsidRPr="00345D0A" w:rsidRDefault="00F920B4" w:rsidP="004A3044">
            <w:pPr>
              <w:widowControl w:val="0"/>
              <w:jc w:val="center"/>
              <w:rPr>
                <w:sz w:val="20"/>
                <w:szCs w:val="20"/>
              </w:rPr>
            </w:pPr>
            <w:r w:rsidRPr="00345D0A">
              <w:rPr>
                <w:sz w:val="20"/>
                <w:szCs w:val="20"/>
              </w:rPr>
              <w:t>2,96</w:t>
            </w:r>
          </w:p>
        </w:tc>
        <w:tc>
          <w:tcPr>
            <w:tcW w:w="850" w:type="dxa"/>
            <w:shd w:val="clear" w:color="auto" w:fill="auto"/>
          </w:tcPr>
          <w:p w14:paraId="2DA33EC7" w14:textId="77777777" w:rsidR="002C77EE" w:rsidRPr="00345D0A" w:rsidRDefault="00F920B4" w:rsidP="004A3044">
            <w:pPr>
              <w:widowControl w:val="0"/>
              <w:jc w:val="center"/>
              <w:rPr>
                <w:sz w:val="20"/>
                <w:szCs w:val="20"/>
              </w:rPr>
            </w:pPr>
            <w:r w:rsidRPr="00345D0A">
              <w:rPr>
                <w:sz w:val="20"/>
                <w:szCs w:val="20"/>
              </w:rPr>
              <w:t>9,0</w:t>
            </w:r>
          </w:p>
        </w:tc>
        <w:tc>
          <w:tcPr>
            <w:tcW w:w="851" w:type="dxa"/>
            <w:shd w:val="clear" w:color="auto" w:fill="auto"/>
          </w:tcPr>
          <w:p w14:paraId="6AAC3307" w14:textId="77777777" w:rsidR="002C77EE" w:rsidRPr="00345D0A" w:rsidRDefault="00F920B4" w:rsidP="004A3044">
            <w:pPr>
              <w:widowControl w:val="0"/>
              <w:jc w:val="center"/>
              <w:rPr>
                <w:sz w:val="20"/>
                <w:szCs w:val="20"/>
              </w:rPr>
            </w:pPr>
            <w:r w:rsidRPr="00345D0A">
              <w:rPr>
                <w:sz w:val="20"/>
                <w:szCs w:val="20"/>
              </w:rPr>
              <w:t>2,33</w:t>
            </w:r>
          </w:p>
        </w:tc>
        <w:tc>
          <w:tcPr>
            <w:tcW w:w="709" w:type="dxa"/>
            <w:shd w:val="clear" w:color="auto" w:fill="auto"/>
          </w:tcPr>
          <w:p w14:paraId="6B2E9278" w14:textId="77777777" w:rsidR="002C77EE" w:rsidRPr="00345D0A" w:rsidRDefault="002C77EE" w:rsidP="004A3044">
            <w:pPr>
              <w:widowControl w:val="0"/>
              <w:jc w:val="center"/>
              <w:rPr>
                <w:sz w:val="20"/>
                <w:szCs w:val="20"/>
              </w:rPr>
            </w:pPr>
          </w:p>
        </w:tc>
        <w:tc>
          <w:tcPr>
            <w:tcW w:w="788" w:type="dxa"/>
            <w:shd w:val="clear" w:color="auto" w:fill="auto"/>
          </w:tcPr>
          <w:p w14:paraId="74B5FA41" w14:textId="77777777" w:rsidR="002C77EE" w:rsidRPr="00345D0A" w:rsidRDefault="002C77EE" w:rsidP="004A3044">
            <w:pPr>
              <w:widowControl w:val="0"/>
              <w:jc w:val="center"/>
              <w:rPr>
                <w:sz w:val="20"/>
                <w:szCs w:val="20"/>
              </w:rPr>
            </w:pPr>
          </w:p>
        </w:tc>
      </w:tr>
      <w:tr w:rsidR="002C77EE" w:rsidRPr="00345D0A" w14:paraId="1099858F" w14:textId="77777777" w:rsidTr="002C77EE">
        <w:tc>
          <w:tcPr>
            <w:tcW w:w="3260" w:type="dxa"/>
            <w:shd w:val="clear" w:color="auto" w:fill="auto"/>
          </w:tcPr>
          <w:p w14:paraId="53E1E2D4" w14:textId="77777777" w:rsidR="002C77EE" w:rsidRPr="00345D0A" w:rsidRDefault="002C77EE" w:rsidP="00F52763">
            <w:pPr>
              <w:widowControl w:val="0"/>
              <w:rPr>
                <w:sz w:val="20"/>
                <w:szCs w:val="20"/>
              </w:rPr>
            </w:pPr>
            <w:r w:rsidRPr="00345D0A">
              <w:rPr>
                <w:sz w:val="20"/>
                <w:szCs w:val="20"/>
              </w:rPr>
              <w:lastRenderedPageBreak/>
              <w:t>Средний процент выборки от общего запаса (%)</w:t>
            </w:r>
          </w:p>
        </w:tc>
        <w:tc>
          <w:tcPr>
            <w:tcW w:w="993" w:type="dxa"/>
            <w:shd w:val="clear" w:color="auto" w:fill="auto"/>
          </w:tcPr>
          <w:p w14:paraId="1BC7C31F" w14:textId="77777777" w:rsidR="002C77EE" w:rsidRPr="00345D0A" w:rsidRDefault="002C77EE" w:rsidP="004A3044">
            <w:pPr>
              <w:widowControl w:val="0"/>
              <w:tabs>
                <w:tab w:val="left" w:pos="278"/>
              </w:tabs>
              <w:jc w:val="center"/>
              <w:rPr>
                <w:sz w:val="20"/>
                <w:szCs w:val="20"/>
              </w:rPr>
            </w:pPr>
          </w:p>
        </w:tc>
        <w:tc>
          <w:tcPr>
            <w:tcW w:w="992" w:type="dxa"/>
            <w:shd w:val="clear" w:color="auto" w:fill="auto"/>
          </w:tcPr>
          <w:p w14:paraId="59954983" w14:textId="77777777" w:rsidR="002C77EE" w:rsidRPr="00345D0A" w:rsidRDefault="00F920B4" w:rsidP="004A3044">
            <w:pPr>
              <w:widowControl w:val="0"/>
              <w:jc w:val="center"/>
              <w:rPr>
                <w:sz w:val="20"/>
                <w:szCs w:val="20"/>
              </w:rPr>
            </w:pPr>
            <w:r w:rsidRPr="00345D0A">
              <w:rPr>
                <w:sz w:val="20"/>
                <w:szCs w:val="20"/>
              </w:rPr>
              <w:t>15</w:t>
            </w:r>
          </w:p>
        </w:tc>
        <w:tc>
          <w:tcPr>
            <w:tcW w:w="850" w:type="dxa"/>
            <w:shd w:val="clear" w:color="auto" w:fill="auto"/>
          </w:tcPr>
          <w:p w14:paraId="4F320AD8" w14:textId="77777777" w:rsidR="002C77EE" w:rsidRPr="00345D0A" w:rsidRDefault="002C77EE" w:rsidP="004A3044">
            <w:pPr>
              <w:widowControl w:val="0"/>
              <w:jc w:val="center"/>
              <w:rPr>
                <w:sz w:val="20"/>
                <w:szCs w:val="20"/>
              </w:rPr>
            </w:pPr>
          </w:p>
        </w:tc>
        <w:tc>
          <w:tcPr>
            <w:tcW w:w="851" w:type="dxa"/>
            <w:shd w:val="clear" w:color="auto" w:fill="auto"/>
          </w:tcPr>
          <w:p w14:paraId="4DD6DBA8" w14:textId="77777777" w:rsidR="002C77EE" w:rsidRPr="00345D0A" w:rsidRDefault="002C77EE" w:rsidP="004A3044">
            <w:pPr>
              <w:widowControl w:val="0"/>
              <w:jc w:val="center"/>
              <w:rPr>
                <w:sz w:val="20"/>
                <w:szCs w:val="20"/>
              </w:rPr>
            </w:pPr>
          </w:p>
        </w:tc>
        <w:tc>
          <w:tcPr>
            <w:tcW w:w="850" w:type="dxa"/>
            <w:shd w:val="clear" w:color="auto" w:fill="auto"/>
          </w:tcPr>
          <w:p w14:paraId="46B5980B" w14:textId="77777777" w:rsidR="002C77EE" w:rsidRPr="00345D0A" w:rsidRDefault="002C77EE" w:rsidP="004A3044">
            <w:pPr>
              <w:widowControl w:val="0"/>
              <w:jc w:val="center"/>
              <w:rPr>
                <w:sz w:val="20"/>
                <w:szCs w:val="20"/>
              </w:rPr>
            </w:pPr>
          </w:p>
        </w:tc>
        <w:tc>
          <w:tcPr>
            <w:tcW w:w="851" w:type="dxa"/>
            <w:shd w:val="clear" w:color="auto" w:fill="auto"/>
          </w:tcPr>
          <w:p w14:paraId="3F96B9EF" w14:textId="77777777" w:rsidR="002C77EE" w:rsidRPr="00345D0A" w:rsidRDefault="002C77EE" w:rsidP="004A3044">
            <w:pPr>
              <w:widowControl w:val="0"/>
              <w:jc w:val="center"/>
              <w:rPr>
                <w:sz w:val="20"/>
                <w:szCs w:val="20"/>
              </w:rPr>
            </w:pPr>
          </w:p>
        </w:tc>
        <w:tc>
          <w:tcPr>
            <w:tcW w:w="850" w:type="dxa"/>
            <w:shd w:val="clear" w:color="auto" w:fill="auto"/>
          </w:tcPr>
          <w:p w14:paraId="1467DACC" w14:textId="77777777" w:rsidR="002C77EE" w:rsidRPr="00345D0A" w:rsidRDefault="002C77EE" w:rsidP="004A3044">
            <w:pPr>
              <w:widowControl w:val="0"/>
              <w:jc w:val="center"/>
              <w:rPr>
                <w:sz w:val="20"/>
                <w:szCs w:val="20"/>
              </w:rPr>
            </w:pPr>
          </w:p>
        </w:tc>
        <w:tc>
          <w:tcPr>
            <w:tcW w:w="851" w:type="dxa"/>
            <w:shd w:val="clear" w:color="auto" w:fill="auto"/>
          </w:tcPr>
          <w:p w14:paraId="6F4176D5" w14:textId="77777777" w:rsidR="002C77EE" w:rsidRPr="00345D0A" w:rsidRDefault="002C77EE" w:rsidP="004A3044">
            <w:pPr>
              <w:widowControl w:val="0"/>
              <w:jc w:val="center"/>
              <w:rPr>
                <w:sz w:val="20"/>
                <w:szCs w:val="20"/>
              </w:rPr>
            </w:pPr>
          </w:p>
        </w:tc>
        <w:tc>
          <w:tcPr>
            <w:tcW w:w="850" w:type="dxa"/>
            <w:shd w:val="clear" w:color="auto" w:fill="auto"/>
          </w:tcPr>
          <w:p w14:paraId="3D78C875" w14:textId="77777777" w:rsidR="002C77EE" w:rsidRPr="00345D0A" w:rsidRDefault="002C77EE" w:rsidP="004A3044">
            <w:pPr>
              <w:widowControl w:val="0"/>
              <w:jc w:val="center"/>
              <w:rPr>
                <w:sz w:val="20"/>
                <w:szCs w:val="20"/>
              </w:rPr>
            </w:pPr>
          </w:p>
        </w:tc>
        <w:tc>
          <w:tcPr>
            <w:tcW w:w="851" w:type="dxa"/>
            <w:shd w:val="clear" w:color="auto" w:fill="auto"/>
          </w:tcPr>
          <w:p w14:paraId="5DAF0CBD" w14:textId="77777777" w:rsidR="002C77EE" w:rsidRPr="00345D0A" w:rsidRDefault="002C77EE" w:rsidP="004A3044">
            <w:pPr>
              <w:widowControl w:val="0"/>
              <w:jc w:val="center"/>
              <w:rPr>
                <w:sz w:val="20"/>
                <w:szCs w:val="20"/>
              </w:rPr>
            </w:pPr>
          </w:p>
        </w:tc>
        <w:tc>
          <w:tcPr>
            <w:tcW w:w="850" w:type="dxa"/>
            <w:shd w:val="clear" w:color="auto" w:fill="auto"/>
          </w:tcPr>
          <w:p w14:paraId="1F889F81" w14:textId="77777777" w:rsidR="002C77EE" w:rsidRPr="00345D0A" w:rsidRDefault="002C77EE" w:rsidP="004A3044">
            <w:pPr>
              <w:widowControl w:val="0"/>
              <w:jc w:val="center"/>
              <w:rPr>
                <w:sz w:val="20"/>
                <w:szCs w:val="20"/>
              </w:rPr>
            </w:pPr>
          </w:p>
        </w:tc>
        <w:tc>
          <w:tcPr>
            <w:tcW w:w="851" w:type="dxa"/>
            <w:shd w:val="clear" w:color="auto" w:fill="auto"/>
          </w:tcPr>
          <w:p w14:paraId="575BE078" w14:textId="77777777" w:rsidR="002C77EE" w:rsidRPr="00345D0A" w:rsidRDefault="002C77EE" w:rsidP="004A3044">
            <w:pPr>
              <w:widowControl w:val="0"/>
              <w:jc w:val="center"/>
              <w:rPr>
                <w:sz w:val="20"/>
                <w:szCs w:val="20"/>
              </w:rPr>
            </w:pPr>
          </w:p>
        </w:tc>
        <w:tc>
          <w:tcPr>
            <w:tcW w:w="709" w:type="dxa"/>
            <w:shd w:val="clear" w:color="auto" w:fill="auto"/>
          </w:tcPr>
          <w:p w14:paraId="7ABF35CE" w14:textId="77777777" w:rsidR="002C77EE" w:rsidRPr="00345D0A" w:rsidRDefault="002C77EE" w:rsidP="004A3044">
            <w:pPr>
              <w:widowControl w:val="0"/>
              <w:jc w:val="center"/>
              <w:rPr>
                <w:sz w:val="20"/>
                <w:szCs w:val="20"/>
              </w:rPr>
            </w:pPr>
          </w:p>
        </w:tc>
        <w:tc>
          <w:tcPr>
            <w:tcW w:w="788" w:type="dxa"/>
            <w:shd w:val="clear" w:color="auto" w:fill="auto"/>
          </w:tcPr>
          <w:p w14:paraId="1480145A" w14:textId="77777777" w:rsidR="002C77EE" w:rsidRPr="00345D0A" w:rsidRDefault="002C77EE" w:rsidP="004A3044">
            <w:pPr>
              <w:widowControl w:val="0"/>
              <w:jc w:val="center"/>
              <w:rPr>
                <w:sz w:val="20"/>
                <w:szCs w:val="20"/>
              </w:rPr>
            </w:pPr>
          </w:p>
        </w:tc>
      </w:tr>
      <w:tr w:rsidR="002C77EE" w:rsidRPr="00345D0A" w14:paraId="7071388E" w14:textId="77777777" w:rsidTr="002C77EE">
        <w:tc>
          <w:tcPr>
            <w:tcW w:w="3260" w:type="dxa"/>
            <w:shd w:val="clear" w:color="auto" w:fill="auto"/>
          </w:tcPr>
          <w:p w14:paraId="6CA56FA6" w14:textId="77777777" w:rsidR="002C77EE" w:rsidRPr="00345D0A" w:rsidRDefault="002C77EE" w:rsidP="00F52763">
            <w:pPr>
              <w:widowControl w:val="0"/>
              <w:rPr>
                <w:sz w:val="20"/>
                <w:szCs w:val="20"/>
              </w:rPr>
            </w:pPr>
            <w:r w:rsidRPr="00345D0A">
              <w:rPr>
                <w:sz w:val="20"/>
                <w:szCs w:val="20"/>
              </w:rPr>
              <w:t>Запас, вырубаемый за один прием</w:t>
            </w:r>
          </w:p>
        </w:tc>
        <w:tc>
          <w:tcPr>
            <w:tcW w:w="993" w:type="dxa"/>
            <w:shd w:val="clear" w:color="auto" w:fill="auto"/>
          </w:tcPr>
          <w:p w14:paraId="21B9360F" w14:textId="77777777" w:rsidR="002C77EE" w:rsidRPr="00345D0A" w:rsidRDefault="002C77EE" w:rsidP="004A3044">
            <w:pPr>
              <w:widowControl w:val="0"/>
              <w:jc w:val="center"/>
              <w:rPr>
                <w:sz w:val="20"/>
                <w:szCs w:val="20"/>
              </w:rPr>
            </w:pPr>
          </w:p>
        </w:tc>
        <w:tc>
          <w:tcPr>
            <w:tcW w:w="992" w:type="dxa"/>
            <w:shd w:val="clear" w:color="auto" w:fill="auto"/>
          </w:tcPr>
          <w:p w14:paraId="595B8F93" w14:textId="77777777" w:rsidR="002C77EE" w:rsidRPr="00345D0A" w:rsidRDefault="00F920B4" w:rsidP="004A3044">
            <w:pPr>
              <w:widowControl w:val="0"/>
              <w:jc w:val="center"/>
              <w:rPr>
                <w:sz w:val="20"/>
                <w:szCs w:val="20"/>
              </w:rPr>
            </w:pPr>
            <w:r w:rsidRPr="00345D0A">
              <w:rPr>
                <w:sz w:val="20"/>
                <w:szCs w:val="20"/>
              </w:rPr>
              <w:t>0,79</w:t>
            </w:r>
          </w:p>
        </w:tc>
        <w:tc>
          <w:tcPr>
            <w:tcW w:w="850" w:type="dxa"/>
            <w:shd w:val="clear" w:color="auto" w:fill="auto"/>
          </w:tcPr>
          <w:p w14:paraId="289FE819" w14:textId="77777777" w:rsidR="002C77EE" w:rsidRPr="00345D0A" w:rsidRDefault="002C77EE" w:rsidP="004A3044">
            <w:pPr>
              <w:widowControl w:val="0"/>
              <w:jc w:val="center"/>
              <w:rPr>
                <w:sz w:val="20"/>
                <w:szCs w:val="20"/>
              </w:rPr>
            </w:pPr>
          </w:p>
        </w:tc>
        <w:tc>
          <w:tcPr>
            <w:tcW w:w="851" w:type="dxa"/>
            <w:shd w:val="clear" w:color="auto" w:fill="auto"/>
          </w:tcPr>
          <w:p w14:paraId="1997DDED" w14:textId="77777777" w:rsidR="002C77EE" w:rsidRPr="00345D0A" w:rsidRDefault="002C77EE" w:rsidP="004A3044">
            <w:pPr>
              <w:widowControl w:val="0"/>
              <w:jc w:val="center"/>
              <w:rPr>
                <w:sz w:val="20"/>
                <w:szCs w:val="20"/>
              </w:rPr>
            </w:pPr>
          </w:p>
        </w:tc>
        <w:tc>
          <w:tcPr>
            <w:tcW w:w="850" w:type="dxa"/>
            <w:shd w:val="clear" w:color="auto" w:fill="auto"/>
          </w:tcPr>
          <w:p w14:paraId="72299494" w14:textId="77777777" w:rsidR="002C77EE" w:rsidRPr="00345D0A" w:rsidRDefault="002C77EE" w:rsidP="004A3044">
            <w:pPr>
              <w:widowControl w:val="0"/>
              <w:jc w:val="center"/>
              <w:rPr>
                <w:sz w:val="20"/>
                <w:szCs w:val="20"/>
              </w:rPr>
            </w:pPr>
          </w:p>
        </w:tc>
        <w:tc>
          <w:tcPr>
            <w:tcW w:w="851" w:type="dxa"/>
            <w:shd w:val="clear" w:color="auto" w:fill="auto"/>
          </w:tcPr>
          <w:p w14:paraId="4035D68B" w14:textId="77777777" w:rsidR="002C77EE" w:rsidRPr="00345D0A" w:rsidRDefault="002C77EE" w:rsidP="004A3044">
            <w:pPr>
              <w:widowControl w:val="0"/>
              <w:jc w:val="center"/>
              <w:rPr>
                <w:sz w:val="20"/>
                <w:szCs w:val="20"/>
              </w:rPr>
            </w:pPr>
          </w:p>
        </w:tc>
        <w:tc>
          <w:tcPr>
            <w:tcW w:w="850" w:type="dxa"/>
            <w:shd w:val="clear" w:color="auto" w:fill="auto"/>
          </w:tcPr>
          <w:p w14:paraId="6C74782C" w14:textId="77777777" w:rsidR="002C77EE" w:rsidRPr="00345D0A" w:rsidRDefault="002C77EE" w:rsidP="004A3044">
            <w:pPr>
              <w:widowControl w:val="0"/>
              <w:jc w:val="center"/>
              <w:rPr>
                <w:sz w:val="20"/>
                <w:szCs w:val="20"/>
              </w:rPr>
            </w:pPr>
          </w:p>
        </w:tc>
        <w:tc>
          <w:tcPr>
            <w:tcW w:w="851" w:type="dxa"/>
            <w:shd w:val="clear" w:color="auto" w:fill="auto"/>
          </w:tcPr>
          <w:p w14:paraId="4B331C7B" w14:textId="77777777" w:rsidR="002C77EE" w:rsidRPr="00345D0A" w:rsidRDefault="002C77EE" w:rsidP="004A3044">
            <w:pPr>
              <w:widowControl w:val="0"/>
              <w:jc w:val="center"/>
              <w:rPr>
                <w:sz w:val="20"/>
                <w:szCs w:val="20"/>
              </w:rPr>
            </w:pPr>
          </w:p>
        </w:tc>
        <w:tc>
          <w:tcPr>
            <w:tcW w:w="850" w:type="dxa"/>
            <w:shd w:val="clear" w:color="auto" w:fill="auto"/>
          </w:tcPr>
          <w:p w14:paraId="02D87520" w14:textId="77777777" w:rsidR="002C77EE" w:rsidRPr="00345D0A" w:rsidRDefault="002C77EE" w:rsidP="004A3044">
            <w:pPr>
              <w:widowControl w:val="0"/>
              <w:jc w:val="center"/>
              <w:rPr>
                <w:sz w:val="20"/>
                <w:szCs w:val="20"/>
              </w:rPr>
            </w:pPr>
          </w:p>
        </w:tc>
        <w:tc>
          <w:tcPr>
            <w:tcW w:w="851" w:type="dxa"/>
            <w:shd w:val="clear" w:color="auto" w:fill="auto"/>
          </w:tcPr>
          <w:p w14:paraId="45120951" w14:textId="77777777" w:rsidR="002C77EE" w:rsidRPr="00345D0A" w:rsidRDefault="002C77EE" w:rsidP="004A3044">
            <w:pPr>
              <w:widowControl w:val="0"/>
              <w:jc w:val="center"/>
              <w:rPr>
                <w:sz w:val="20"/>
                <w:szCs w:val="20"/>
              </w:rPr>
            </w:pPr>
          </w:p>
        </w:tc>
        <w:tc>
          <w:tcPr>
            <w:tcW w:w="850" w:type="dxa"/>
            <w:shd w:val="clear" w:color="auto" w:fill="auto"/>
          </w:tcPr>
          <w:p w14:paraId="5FFC4736" w14:textId="77777777" w:rsidR="002C77EE" w:rsidRPr="00345D0A" w:rsidRDefault="002C77EE" w:rsidP="004A3044">
            <w:pPr>
              <w:widowControl w:val="0"/>
              <w:jc w:val="center"/>
              <w:rPr>
                <w:sz w:val="20"/>
                <w:szCs w:val="20"/>
              </w:rPr>
            </w:pPr>
          </w:p>
        </w:tc>
        <w:tc>
          <w:tcPr>
            <w:tcW w:w="851" w:type="dxa"/>
            <w:shd w:val="clear" w:color="auto" w:fill="auto"/>
          </w:tcPr>
          <w:p w14:paraId="6C44CAD7" w14:textId="77777777" w:rsidR="002C77EE" w:rsidRPr="00345D0A" w:rsidRDefault="002C77EE" w:rsidP="004A3044">
            <w:pPr>
              <w:widowControl w:val="0"/>
              <w:jc w:val="center"/>
              <w:rPr>
                <w:sz w:val="20"/>
                <w:szCs w:val="20"/>
              </w:rPr>
            </w:pPr>
          </w:p>
        </w:tc>
        <w:tc>
          <w:tcPr>
            <w:tcW w:w="709" w:type="dxa"/>
            <w:shd w:val="clear" w:color="auto" w:fill="auto"/>
          </w:tcPr>
          <w:p w14:paraId="26268D59" w14:textId="77777777" w:rsidR="002C77EE" w:rsidRPr="00345D0A" w:rsidRDefault="002C77EE" w:rsidP="004A3044">
            <w:pPr>
              <w:widowControl w:val="0"/>
              <w:jc w:val="center"/>
              <w:rPr>
                <w:sz w:val="20"/>
                <w:szCs w:val="20"/>
              </w:rPr>
            </w:pPr>
          </w:p>
        </w:tc>
        <w:tc>
          <w:tcPr>
            <w:tcW w:w="788" w:type="dxa"/>
            <w:shd w:val="clear" w:color="auto" w:fill="auto"/>
          </w:tcPr>
          <w:p w14:paraId="300950E5" w14:textId="77777777" w:rsidR="002C77EE" w:rsidRPr="00345D0A" w:rsidRDefault="002C77EE" w:rsidP="004A3044">
            <w:pPr>
              <w:widowControl w:val="0"/>
              <w:jc w:val="center"/>
              <w:rPr>
                <w:sz w:val="20"/>
                <w:szCs w:val="20"/>
              </w:rPr>
            </w:pPr>
          </w:p>
        </w:tc>
      </w:tr>
      <w:tr w:rsidR="002C77EE" w:rsidRPr="00345D0A" w14:paraId="19462BF0" w14:textId="77777777" w:rsidTr="002C77EE">
        <w:tc>
          <w:tcPr>
            <w:tcW w:w="3260" w:type="dxa"/>
            <w:shd w:val="clear" w:color="auto" w:fill="auto"/>
          </w:tcPr>
          <w:p w14:paraId="429397D9" w14:textId="77777777" w:rsidR="002C77EE" w:rsidRPr="00345D0A" w:rsidRDefault="002C77EE" w:rsidP="00F52763">
            <w:pPr>
              <w:widowControl w:val="0"/>
              <w:rPr>
                <w:sz w:val="20"/>
                <w:szCs w:val="20"/>
              </w:rPr>
            </w:pPr>
            <w:r w:rsidRPr="00345D0A">
              <w:rPr>
                <w:sz w:val="20"/>
                <w:szCs w:val="20"/>
              </w:rPr>
              <w:t>Средний период повторяемости (лет)</w:t>
            </w:r>
          </w:p>
        </w:tc>
        <w:tc>
          <w:tcPr>
            <w:tcW w:w="11987" w:type="dxa"/>
            <w:gridSpan w:val="14"/>
            <w:shd w:val="clear" w:color="auto" w:fill="auto"/>
          </w:tcPr>
          <w:p w14:paraId="333527D7" w14:textId="77777777" w:rsidR="002C77EE" w:rsidRPr="00345D0A" w:rsidRDefault="00F920B4" w:rsidP="004A3044">
            <w:pPr>
              <w:widowControl w:val="0"/>
              <w:rPr>
                <w:sz w:val="20"/>
                <w:szCs w:val="20"/>
              </w:rPr>
            </w:pPr>
            <w:r w:rsidRPr="00345D0A">
              <w:rPr>
                <w:sz w:val="20"/>
                <w:szCs w:val="20"/>
              </w:rPr>
              <w:t>25</w:t>
            </w:r>
          </w:p>
        </w:tc>
      </w:tr>
      <w:tr w:rsidR="002C77EE" w:rsidRPr="00345D0A" w14:paraId="7E01E805" w14:textId="77777777" w:rsidTr="002C77EE">
        <w:tc>
          <w:tcPr>
            <w:tcW w:w="3260" w:type="dxa"/>
            <w:shd w:val="clear" w:color="auto" w:fill="auto"/>
          </w:tcPr>
          <w:p w14:paraId="34105EF2" w14:textId="77777777" w:rsidR="002C77EE" w:rsidRPr="00345D0A" w:rsidRDefault="002C77EE" w:rsidP="00F52763">
            <w:pPr>
              <w:widowControl w:val="0"/>
              <w:rPr>
                <w:sz w:val="20"/>
                <w:szCs w:val="20"/>
              </w:rPr>
            </w:pPr>
            <w:r w:rsidRPr="00345D0A">
              <w:rPr>
                <w:sz w:val="20"/>
                <w:szCs w:val="20"/>
              </w:rPr>
              <w:t>Ежегодная расчетная лесосека</w:t>
            </w:r>
          </w:p>
        </w:tc>
        <w:tc>
          <w:tcPr>
            <w:tcW w:w="993" w:type="dxa"/>
            <w:shd w:val="clear" w:color="auto" w:fill="auto"/>
          </w:tcPr>
          <w:p w14:paraId="73172BB3" w14:textId="77777777" w:rsidR="002C77EE" w:rsidRPr="00345D0A" w:rsidRDefault="00F920B4" w:rsidP="004A3044">
            <w:pPr>
              <w:widowControl w:val="0"/>
              <w:jc w:val="center"/>
              <w:rPr>
                <w:sz w:val="20"/>
                <w:szCs w:val="20"/>
              </w:rPr>
            </w:pPr>
            <w:r w:rsidRPr="00345D0A">
              <w:rPr>
                <w:sz w:val="20"/>
                <w:szCs w:val="20"/>
              </w:rPr>
              <w:t>0,7</w:t>
            </w:r>
          </w:p>
        </w:tc>
        <w:tc>
          <w:tcPr>
            <w:tcW w:w="992" w:type="dxa"/>
            <w:shd w:val="clear" w:color="auto" w:fill="auto"/>
          </w:tcPr>
          <w:p w14:paraId="5AF45E4C" w14:textId="77777777" w:rsidR="002C77EE" w:rsidRPr="00345D0A" w:rsidRDefault="00F920B4" w:rsidP="004A3044">
            <w:pPr>
              <w:widowControl w:val="0"/>
              <w:jc w:val="center"/>
              <w:rPr>
                <w:sz w:val="20"/>
                <w:szCs w:val="20"/>
              </w:rPr>
            </w:pPr>
            <w:r w:rsidRPr="00345D0A">
              <w:rPr>
                <w:sz w:val="20"/>
                <w:szCs w:val="20"/>
              </w:rPr>
              <w:t>0,03</w:t>
            </w:r>
          </w:p>
        </w:tc>
        <w:tc>
          <w:tcPr>
            <w:tcW w:w="850" w:type="dxa"/>
            <w:shd w:val="clear" w:color="auto" w:fill="auto"/>
          </w:tcPr>
          <w:p w14:paraId="6BD27594" w14:textId="77777777" w:rsidR="002C77EE" w:rsidRPr="00345D0A" w:rsidRDefault="002C77EE" w:rsidP="004A3044">
            <w:pPr>
              <w:widowControl w:val="0"/>
              <w:jc w:val="right"/>
              <w:rPr>
                <w:sz w:val="20"/>
                <w:szCs w:val="20"/>
              </w:rPr>
            </w:pPr>
          </w:p>
        </w:tc>
        <w:tc>
          <w:tcPr>
            <w:tcW w:w="851" w:type="dxa"/>
            <w:shd w:val="clear" w:color="auto" w:fill="auto"/>
          </w:tcPr>
          <w:p w14:paraId="03F5A528" w14:textId="77777777" w:rsidR="002C77EE" w:rsidRPr="00345D0A" w:rsidRDefault="002C77EE" w:rsidP="004A3044">
            <w:pPr>
              <w:widowControl w:val="0"/>
              <w:jc w:val="right"/>
              <w:rPr>
                <w:sz w:val="20"/>
                <w:szCs w:val="20"/>
              </w:rPr>
            </w:pPr>
          </w:p>
        </w:tc>
        <w:tc>
          <w:tcPr>
            <w:tcW w:w="850" w:type="dxa"/>
            <w:shd w:val="clear" w:color="auto" w:fill="auto"/>
          </w:tcPr>
          <w:p w14:paraId="01CDA2B6" w14:textId="77777777" w:rsidR="002C77EE" w:rsidRPr="00345D0A" w:rsidRDefault="002C77EE" w:rsidP="004A3044">
            <w:pPr>
              <w:widowControl w:val="0"/>
              <w:jc w:val="right"/>
              <w:rPr>
                <w:sz w:val="20"/>
                <w:szCs w:val="20"/>
              </w:rPr>
            </w:pPr>
          </w:p>
        </w:tc>
        <w:tc>
          <w:tcPr>
            <w:tcW w:w="851" w:type="dxa"/>
            <w:shd w:val="clear" w:color="auto" w:fill="auto"/>
          </w:tcPr>
          <w:p w14:paraId="48E7D5EA" w14:textId="77777777" w:rsidR="002C77EE" w:rsidRPr="00345D0A" w:rsidRDefault="002C77EE" w:rsidP="004A3044">
            <w:pPr>
              <w:widowControl w:val="0"/>
              <w:jc w:val="right"/>
              <w:rPr>
                <w:sz w:val="20"/>
                <w:szCs w:val="20"/>
              </w:rPr>
            </w:pPr>
          </w:p>
        </w:tc>
        <w:tc>
          <w:tcPr>
            <w:tcW w:w="850" w:type="dxa"/>
            <w:shd w:val="clear" w:color="auto" w:fill="auto"/>
          </w:tcPr>
          <w:p w14:paraId="01065BE3" w14:textId="77777777" w:rsidR="002C77EE" w:rsidRPr="00345D0A" w:rsidRDefault="002C77EE" w:rsidP="004A3044">
            <w:pPr>
              <w:widowControl w:val="0"/>
              <w:jc w:val="right"/>
              <w:rPr>
                <w:sz w:val="20"/>
                <w:szCs w:val="20"/>
              </w:rPr>
            </w:pPr>
          </w:p>
        </w:tc>
        <w:tc>
          <w:tcPr>
            <w:tcW w:w="851" w:type="dxa"/>
            <w:shd w:val="clear" w:color="auto" w:fill="auto"/>
          </w:tcPr>
          <w:p w14:paraId="6BFFD0D4" w14:textId="77777777" w:rsidR="002C77EE" w:rsidRPr="00345D0A" w:rsidRDefault="002C77EE" w:rsidP="004A3044">
            <w:pPr>
              <w:widowControl w:val="0"/>
              <w:jc w:val="right"/>
              <w:rPr>
                <w:sz w:val="20"/>
                <w:szCs w:val="20"/>
              </w:rPr>
            </w:pPr>
          </w:p>
        </w:tc>
        <w:tc>
          <w:tcPr>
            <w:tcW w:w="850" w:type="dxa"/>
            <w:shd w:val="clear" w:color="auto" w:fill="auto"/>
          </w:tcPr>
          <w:p w14:paraId="4FFB4C27" w14:textId="77777777" w:rsidR="002C77EE" w:rsidRPr="00345D0A" w:rsidRDefault="002C77EE" w:rsidP="004A3044">
            <w:pPr>
              <w:widowControl w:val="0"/>
              <w:jc w:val="right"/>
              <w:rPr>
                <w:sz w:val="20"/>
                <w:szCs w:val="20"/>
              </w:rPr>
            </w:pPr>
          </w:p>
        </w:tc>
        <w:tc>
          <w:tcPr>
            <w:tcW w:w="851" w:type="dxa"/>
            <w:shd w:val="clear" w:color="auto" w:fill="auto"/>
          </w:tcPr>
          <w:p w14:paraId="76A55233" w14:textId="77777777" w:rsidR="002C77EE" w:rsidRPr="00345D0A" w:rsidRDefault="002C77EE" w:rsidP="004A3044">
            <w:pPr>
              <w:widowControl w:val="0"/>
              <w:jc w:val="right"/>
              <w:rPr>
                <w:sz w:val="20"/>
                <w:szCs w:val="20"/>
              </w:rPr>
            </w:pPr>
          </w:p>
        </w:tc>
        <w:tc>
          <w:tcPr>
            <w:tcW w:w="850" w:type="dxa"/>
            <w:shd w:val="clear" w:color="auto" w:fill="auto"/>
          </w:tcPr>
          <w:p w14:paraId="3F4F6D28" w14:textId="77777777" w:rsidR="002C77EE" w:rsidRPr="00345D0A" w:rsidRDefault="002C77EE" w:rsidP="004A3044">
            <w:pPr>
              <w:widowControl w:val="0"/>
              <w:jc w:val="right"/>
              <w:rPr>
                <w:sz w:val="20"/>
                <w:szCs w:val="20"/>
              </w:rPr>
            </w:pPr>
          </w:p>
        </w:tc>
        <w:tc>
          <w:tcPr>
            <w:tcW w:w="851" w:type="dxa"/>
            <w:shd w:val="clear" w:color="auto" w:fill="auto"/>
          </w:tcPr>
          <w:p w14:paraId="651B7078" w14:textId="77777777" w:rsidR="002C77EE" w:rsidRPr="00345D0A" w:rsidRDefault="002C77EE" w:rsidP="004A3044">
            <w:pPr>
              <w:widowControl w:val="0"/>
              <w:jc w:val="right"/>
              <w:rPr>
                <w:sz w:val="20"/>
                <w:szCs w:val="20"/>
              </w:rPr>
            </w:pPr>
          </w:p>
        </w:tc>
        <w:tc>
          <w:tcPr>
            <w:tcW w:w="709" w:type="dxa"/>
            <w:shd w:val="clear" w:color="auto" w:fill="auto"/>
          </w:tcPr>
          <w:p w14:paraId="68B69CBC" w14:textId="77777777" w:rsidR="002C77EE" w:rsidRPr="00345D0A" w:rsidRDefault="002C77EE" w:rsidP="004A3044">
            <w:pPr>
              <w:widowControl w:val="0"/>
              <w:jc w:val="right"/>
              <w:rPr>
                <w:sz w:val="20"/>
                <w:szCs w:val="20"/>
              </w:rPr>
            </w:pPr>
          </w:p>
        </w:tc>
        <w:tc>
          <w:tcPr>
            <w:tcW w:w="788" w:type="dxa"/>
            <w:shd w:val="clear" w:color="auto" w:fill="auto"/>
          </w:tcPr>
          <w:p w14:paraId="40A7BCC7" w14:textId="77777777" w:rsidR="002C77EE" w:rsidRPr="00345D0A" w:rsidRDefault="002C77EE" w:rsidP="004A3044">
            <w:pPr>
              <w:widowControl w:val="0"/>
              <w:jc w:val="right"/>
              <w:rPr>
                <w:sz w:val="20"/>
                <w:szCs w:val="20"/>
              </w:rPr>
            </w:pPr>
          </w:p>
        </w:tc>
      </w:tr>
      <w:tr w:rsidR="002C77EE" w:rsidRPr="00345D0A" w14:paraId="28468841" w14:textId="77777777" w:rsidTr="002C77EE">
        <w:tc>
          <w:tcPr>
            <w:tcW w:w="3260" w:type="dxa"/>
            <w:shd w:val="clear" w:color="auto" w:fill="auto"/>
          </w:tcPr>
          <w:p w14:paraId="2A2EFDD5" w14:textId="77777777" w:rsidR="002C77EE" w:rsidRPr="00345D0A" w:rsidRDefault="002C77EE" w:rsidP="00F52763">
            <w:pPr>
              <w:widowControl w:val="0"/>
              <w:rPr>
                <w:sz w:val="20"/>
                <w:szCs w:val="20"/>
              </w:rPr>
            </w:pPr>
            <w:r w:rsidRPr="00345D0A">
              <w:rPr>
                <w:sz w:val="20"/>
                <w:szCs w:val="20"/>
              </w:rPr>
              <w:t>корневой</w:t>
            </w:r>
          </w:p>
        </w:tc>
        <w:tc>
          <w:tcPr>
            <w:tcW w:w="993" w:type="dxa"/>
            <w:shd w:val="clear" w:color="auto" w:fill="auto"/>
          </w:tcPr>
          <w:p w14:paraId="67CC8B26" w14:textId="77777777" w:rsidR="002C77EE" w:rsidRPr="00345D0A" w:rsidRDefault="002C77EE" w:rsidP="004A3044">
            <w:pPr>
              <w:widowControl w:val="0"/>
              <w:jc w:val="center"/>
              <w:rPr>
                <w:sz w:val="20"/>
                <w:szCs w:val="20"/>
              </w:rPr>
            </w:pPr>
          </w:p>
        </w:tc>
        <w:tc>
          <w:tcPr>
            <w:tcW w:w="992" w:type="dxa"/>
            <w:shd w:val="clear" w:color="auto" w:fill="auto"/>
          </w:tcPr>
          <w:p w14:paraId="2D03288B" w14:textId="77777777" w:rsidR="002C77EE" w:rsidRPr="00345D0A" w:rsidRDefault="00F920B4" w:rsidP="004A3044">
            <w:pPr>
              <w:widowControl w:val="0"/>
              <w:jc w:val="center"/>
              <w:rPr>
                <w:sz w:val="20"/>
                <w:szCs w:val="20"/>
              </w:rPr>
            </w:pPr>
            <w:r w:rsidRPr="00345D0A">
              <w:rPr>
                <w:sz w:val="20"/>
                <w:szCs w:val="20"/>
              </w:rPr>
              <w:t>0,03</w:t>
            </w:r>
          </w:p>
        </w:tc>
        <w:tc>
          <w:tcPr>
            <w:tcW w:w="850" w:type="dxa"/>
            <w:shd w:val="clear" w:color="auto" w:fill="auto"/>
          </w:tcPr>
          <w:p w14:paraId="6D371A03" w14:textId="77777777" w:rsidR="002C77EE" w:rsidRPr="00345D0A" w:rsidRDefault="002C77EE" w:rsidP="004A3044">
            <w:pPr>
              <w:widowControl w:val="0"/>
              <w:jc w:val="right"/>
              <w:rPr>
                <w:sz w:val="20"/>
                <w:szCs w:val="20"/>
              </w:rPr>
            </w:pPr>
          </w:p>
        </w:tc>
        <w:tc>
          <w:tcPr>
            <w:tcW w:w="851" w:type="dxa"/>
            <w:shd w:val="clear" w:color="auto" w:fill="auto"/>
          </w:tcPr>
          <w:p w14:paraId="75EDC3CC" w14:textId="77777777" w:rsidR="002C77EE" w:rsidRPr="00345D0A" w:rsidRDefault="002C77EE" w:rsidP="004A3044">
            <w:pPr>
              <w:widowControl w:val="0"/>
              <w:jc w:val="right"/>
              <w:rPr>
                <w:sz w:val="20"/>
                <w:szCs w:val="20"/>
              </w:rPr>
            </w:pPr>
          </w:p>
        </w:tc>
        <w:tc>
          <w:tcPr>
            <w:tcW w:w="850" w:type="dxa"/>
            <w:shd w:val="clear" w:color="auto" w:fill="auto"/>
          </w:tcPr>
          <w:p w14:paraId="3D7D59BA" w14:textId="77777777" w:rsidR="002C77EE" w:rsidRPr="00345D0A" w:rsidRDefault="002C77EE" w:rsidP="004A3044">
            <w:pPr>
              <w:widowControl w:val="0"/>
              <w:jc w:val="right"/>
              <w:rPr>
                <w:sz w:val="20"/>
                <w:szCs w:val="20"/>
              </w:rPr>
            </w:pPr>
          </w:p>
        </w:tc>
        <w:tc>
          <w:tcPr>
            <w:tcW w:w="851" w:type="dxa"/>
            <w:shd w:val="clear" w:color="auto" w:fill="auto"/>
          </w:tcPr>
          <w:p w14:paraId="0CE80EB6" w14:textId="77777777" w:rsidR="002C77EE" w:rsidRPr="00345D0A" w:rsidRDefault="002C77EE" w:rsidP="004A3044">
            <w:pPr>
              <w:widowControl w:val="0"/>
              <w:jc w:val="right"/>
              <w:rPr>
                <w:sz w:val="20"/>
                <w:szCs w:val="20"/>
              </w:rPr>
            </w:pPr>
          </w:p>
        </w:tc>
        <w:tc>
          <w:tcPr>
            <w:tcW w:w="850" w:type="dxa"/>
            <w:shd w:val="clear" w:color="auto" w:fill="auto"/>
          </w:tcPr>
          <w:p w14:paraId="3D89234D" w14:textId="77777777" w:rsidR="002C77EE" w:rsidRPr="00345D0A" w:rsidRDefault="002C77EE" w:rsidP="004A3044">
            <w:pPr>
              <w:widowControl w:val="0"/>
              <w:jc w:val="right"/>
              <w:rPr>
                <w:sz w:val="20"/>
                <w:szCs w:val="20"/>
              </w:rPr>
            </w:pPr>
          </w:p>
        </w:tc>
        <w:tc>
          <w:tcPr>
            <w:tcW w:w="851" w:type="dxa"/>
            <w:shd w:val="clear" w:color="auto" w:fill="auto"/>
          </w:tcPr>
          <w:p w14:paraId="511C09E1" w14:textId="77777777" w:rsidR="002C77EE" w:rsidRPr="00345D0A" w:rsidRDefault="002C77EE" w:rsidP="004A3044">
            <w:pPr>
              <w:widowControl w:val="0"/>
              <w:jc w:val="right"/>
              <w:rPr>
                <w:sz w:val="20"/>
                <w:szCs w:val="20"/>
              </w:rPr>
            </w:pPr>
          </w:p>
        </w:tc>
        <w:tc>
          <w:tcPr>
            <w:tcW w:w="850" w:type="dxa"/>
            <w:shd w:val="clear" w:color="auto" w:fill="auto"/>
          </w:tcPr>
          <w:p w14:paraId="3BB3CC76" w14:textId="77777777" w:rsidR="002C77EE" w:rsidRPr="00345D0A" w:rsidRDefault="002C77EE" w:rsidP="004A3044">
            <w:pPr>
              <w:widowControl w:val="0"/>
              <w:jc w:val="right"/>
              <w:rPr>
                <w:sz w:val="20"/>
                <w:szCs w:val="20"/>
              </w:rPr>
            </w:pPr>
          </w:p>
        </w:tc>
        <w:tc>
          <w:tcPr>
            <w:tcW w:w="851" w:type="dxa"/>
            <w:shd w:val="clear" w:color="auto" w:fill="auto"/>
          </w:tcPr>
          <w:p w14:paraId="7BB7AEE5" w14:textId="77777777" w:rsidR="002C77EE" w:rsidRPr="00345D0A" w:rsidRDefault="002C77EE" w:rsidP="004A3044">
            <w:pPr>
              <w:widowControl w:val="0"/>
              <w:jc w:val="right"/>
              <w:rPr>
                <w:sz w:val="20"/>
                <w:szCs w:val="20"/>
              </w:rPr>
            </w:pPr>
          </w:p>
        </w:tc>
        <w:tc>
          <w:tcPr>
            <w:tcW w:w="850" w:type="dxa"/>
            <w:shd w:val="clear" w:color="auto" w:fill="auto"/>
          </w:tcPr>
          <w:p w14:paraId="50BD73D6" w14:textId="77777777" w:rsidR="002C77EE" w:rsidRPr="00345D0A" w:rsidRDefault="002C77EE" w:rsidP="004A3044">
            <w:pPr>
              <w:widowControl w:val="0"/>
              <w:jc w:val="right"/>
              <w:rPr>
                <w:sz w:val="20"/>
                <w:szCs w:val="20"/>
              </w:rPr>
            </w:pPr>
          </w:p>
        </w:tc>
        <w:tc>
          <w:tcPr>
            <w:tcW w:w="851" w:type="dxa"/>
            <w:shd w:val="clear" w:color="auto" w:fill="auto"/>
          </w:tcPr>
          <w:p w14:paraId="0F11C145" w14:textId="77777777" w:rsidR="002C77EE" w:rsidRPr="00345D0A" w:rsidRDefault="002C77EE" w:rsidP="004A3044">
            <w:pPr>
              <w:widowControl w:val="0"/>
              <w:jc w:val="right"/>
              <w:rPr>
                <w:sz w:val="20"/>
                <w:szCs w:val="20"/>
              </w:rPr>
            </w:pPr>
          </w:p>
        </w:tc>
        <w:tc>
          <w:tcPr>
            <w:tcW w:w="709" w:type="dxa"/>
            <w:shd w:val="clear" w:color="auto" w:fill="auto"/>
          </w:tcPr>
          <w:p w14:paraId="37303674" w14:textId="77777777" w:rsidR="002C77EE" w:rsidRPr="00345D0A" w:rsidRDefault="002C77EE" w:rsidP="004A3044">
            <w:pPr>
              <w:widowControl w:val="0"/>
              <w:jc w:val="right"/>
              <w:rPr>
                <w:sz w:val="20"/>
                <w:szCs w:val="20"/>
              </w:rPr>
            </w:pPr>
          </w:p>
        </w:tc>
        <w:tc>
          <w:tcPr>
            <w:tcW w:w="788" w:type="dxa"/>
            <w:shd w:val="clear" w:color="auto" w:fill="auto"/>
          </w:tcPr>
          <w:p w14:paraId="4FA5D76E" w14:textId="77777777" w:rsidR="002C77EE" w:rsidRPr="00345D0A" w:rsidRDefault="002C77EE" w:rsidP="004A3044">
            <w:pPr>
              <w:widowControl w:val="0"/>
              <w:jc w:val="right"/>
              <w:rPr>
                <w:sz w:val="20"/>
                <w:szCs w:val="20"/>
              </w:rPr>
            </w:pPr>
          </w:p>
        </w:tc>
      </w:tr>
      <w:tr w:rsidR="002C77EE" w:rsidRPr="00345D0A" w14:paraId="27F86C07" w14:textId="77777777" w:rsidTr="002C77EE">
        <w:tc>
          <w:tcPr>
            <w:tcW w:w="3260" w:type="dxa"/>
            <w:shd w:val="clear" w:color="auto" w:fill="auto"/>
          </w:tcPr>
          <w:p w14:paraId="34E5F1AB" w14:textId="77777777" w:rsidR="002C77EE" w:rsidRPr="00345D0A" w:rsidRDefault="002C77EE" w:rsidP="00F52763">
            <w:pPr>
              <w:widowControl w:val="0"/>
              <w:rPr>
                <w:sz w:val="20"/>
                <w:szCs w:val="20"/>
              </w:rPr>
            </w:pPr>
            <w:r w:rsidRPr="00345D0A">
              <w:rPr>
                <w:sz w:val="20"/>
                <w:szCs w:val="20"/>
              </w:rPr>
              <w:t>ликвид</w:t>
            </w:r>
          </w:p>
        </w:tc>
        <w:tc>
          <w:tcPr>
            <w:tcW w:w="993" w:type="dxa"/>
            <w:shd w:val="clear" w:color="auto" w:fill="auto"/>
          </w:tcPr>
          <w:p w14:paraId="7474EE9B" w14:textId="77777777" w:rsidR="002C77EE" w:rsidRPr="00345D0A" w:rsidRDefault="002C77EE" w:rsidP="004A3044">
            <w:pPr>
              <w:widowControl w:val="0"/>
              <w:jc w:val="center"/>
              <w:rPr>
                <w:sz w:val="20"/>
                <w:szCs w:val="20"/>
              </w:rPr>
            </w:pPr>
          </w:p>
        </w:tc>
        <w:tc>
          <w:tcPr>
            <w:tcW w:w="992" w:type="dxa"/>
            <w:shd w:val="clear" w:color="auto" w:fill="auto"/>
          </w:tcPr>
          <w:p w14:paraId="44F2A712" w14:textId="77777777" w:rsidR="002C77EE" w:rsidRPr="00345D0A" w:rsidRDefault="00F920B4" w:rsidP="004A3044">
            <w:pPr>
              <w:widowControl w:val="0"/>
              <w:jc w:val="center"/>
              <w:rPr>
                <w:sz w:val="20"/>
                <w:szCs w:val="20"/>
              </w:rPr>
            </w:pPr>
            <w:r w:rsidRPr="00345D0A">
              <w:rPr>
                <w:sz w:val="20"/>
                <w:szCs w:val="20"/>
              </w:rPr>
              <w:t>0,03</w:t>
            </w:r>
          </w:p>
        </w:tc>
        <w:tc>
          <w:tcPr>
            <w:tcW w:w="850" w:type="dxa"/>
            <w:shd w:val="clear" w:color="auto" w:fill="auto"/>
          </w:tcPr>
          <w:p w14:paraId="2C0033A2" w14:textId="77777777" w:rsidR="002C77EE" w:rsidRPr="00345D0A" w:rsidRDefault="002C77EE" w:rsidP="004A3044">
            <w:pPr>
              <w:widowControl w:val="0"/>
              <w:jc w:val="right"/>
              <w:rPr>
                <w:sz w:val="20"/>
                <w:szCs w:val="20"/>
              </w:rPr>
            </w:pPr>
          </w:p>
        </w:tc>
        <w:tc>
          <w:tcPr>
            <w:tcW w:w="851" w:type="dxa"/>
            <w:shd w:val="clear" w:color="auto" w:fill="auto"/>
          </w:tcPr>
          <w:p w14:paraId="1EC99C61" w14:textId="77777777" w:rsidR="002C77EE" w:rsidRPr="00345D0A" w:rsidRDefault="002C77EE" w:rsidP="004A3044">
            <w:pPr>
              <w:widowControl w:val="0"/>
              <w:jc w:val="right"/>
              <w:rPr>
                <w:sz w:val="20"/>
                <w:szCs w:val="20"/>
              </w:rPr>
            </w:pPr>
          </w:p>
        </w:tc>
        <w:tc>
          <w:tcPr>
            <w:tcW w:w="850" w:type="dxa"/>
            <w:shd w:val="clear" w:color="auto" w:fill="auto"/>
          </w:tcPr>
          <w:p w14:paraId="3780F680" w14:textId="77777777" w:rsidR="002C77EE" w:rsidRPr="00345D0A" w:rsidRDefault="002C77EE" w:rsidP="004A3044">
            <w:pPr>
              <w:widowControl w:val="0"/>
              <w:jc w:val="right"/>
              <w:rPr>
                <w:sz w:val="20"/>
                <w:szCs w:val="20"/>
              </w:rPr>
            </w:pPr>
          </w:p>
        </w:tc>
        <w:tc>
          <w:tcPr>
            <w:tcW w:w="851" w:type="dxa"/>
            <w:shd w:val="clear" w:color="auto" w:fill="auto"/>
          </w:tcPr>
          <w:p w14:paraId="697D6E5B" w14:textId="77777777" w:rsidR="002C77EE" w:rsidRPr="00345D0A" w:rsidRDefault="002C77EE" w:rsidP="004A3044">
            <w:pPr>
              <w:widowControl w:val="0"/>
              <w:jc w:val="right"/>
              <w:rPr>
                <w:sz w:val="20"/>
                <w:szCs w:val="20"/>
              </w:rPr>
            </w:pPr>
          </w:p>
        </w:tc>
        <w:tc>
          <w:tcPr>
            <w:tcW w:w="850" w:type="dxa"/>
            <w:shd w:val="clear" w:color="auto" w:fill="auto"/>
          </w:tcPr>
          <w:p w14:paraId="0BFF7B71" w14:textId="77777777" w:rsidR="002C77EE" w:rsidRPr="00345D0A" w:rsidRDefault="002C77EE" w:rsidP="004A3044">
            <w:pPr>
              <w:widowControl w:val="0"/>
              <w:jc w:val="right"/>
              <w:rPr>
                <w:sz w:val="20"/>
                <w:szCs w:val="20"/>
              </w:rPr>
            </w:pPr>
          </w:p>
        </w:tc>
        <w:tc>
          <w:tcPr>
            <w:tcW w:w="851" w:type="dxa"/>
            <w:shd w:val="clear" w:color="auto" w:fill="auto"/>
          </w:tcPr>
          <w:p w14:paraId="632F647B" w14:textId="77777777" w:rsidR="002C77EE" w:rsidRPr="00345D0A" w:rsidRDefault="002C77EE" w:rsidP="004A3044">
            <w:pPr>
              <w:widowControl w:val="0"/>
              <w:jc w:val="right"/>
              <w:rPr>
                <w:sz w:val="20"/>
                <w:szCs w:val="20"/>
              </w:rPr>
            </w:pPr>
          </w:p>
        </w:tc>
        <w:tc>
          <w:tcPr>
            <w:tcW w:w="850" w:type="dxa"/>
            <w:shd w:val="clear" w:color="auto" w:fill="auto"/>
          </w:tcPr>
          <w:p w14:paraId="2C2EB8FF" w14:textId="77777777" w:rsidR="002C77EE" w:rsidRPr="00345D0A" w:rsidRDefault="002C77EE" w:rsidP="004A3044">
            <w:pPr>
              <w:widowControl w:val="0"/>
              <w:jc w:val="right"/>
              <w:rPr>
                <w:sz w:val="20"/>
                <w:szCs w:val="20"/>
              </w:rPr>
            </w:pPr>
          </w:p>
        </w:tc>
        <w:tc>
          <w:tcPr>
            <w:tcW w:w="851" w:type="dxa"/>
            <w:shd w:val="clear" w:color="auto" w:fill="auto"/>
          </w:tcPr>
          <w:p w14:paraId="177BE136" w14:textId="77777777" w:rsidR="002C77EE" w:rsidRPr="00345D0A" w:rsidRDefault="002C77EE" w:rsidP="004A3044">
            <w:pPr>
              <w:widowControl w:val="0"/>
              <w:jc w:val="right"/>
              <w:rPr>
                <w:sz w:val="20"/>
                <w:szCs w:val="20"/>
              </w:rPr>
            </w:pPr>
          </w:p>
        </w:tc>
        <w:tc>
          <w:tcPr>
            <w:tcW w:w="850" w:type="dxa"/>
            <w:shd w:val="clear" w:color="auto" w:fill="auto"/>
          </w:tcPr>
          <w:p w14:paraId="067B8E8A" w14:textId="77777777" w:rsidR="002C77EE" w:rsidRPr="00345D0A" w:rsidRDefault="002C77EE" w:rsidP="004A3044">
            <w:pPr>
              <w:widowControl w:val="0"/>
              <w:jc w:val="right"/>
              <w:rPr>
                <w:sz w:val="20"/>
                <w:szCs w:val="20"/>
              </w:rPr>
            </w:pPr>
          </w:p>
        </w:tc>
        <w:tc>
          <w:tcPr>
            <w:tcW w:w="851" w:type="dxa"/>
            <w:shd w:val="clear" w:color="auto" w:fill="auto"/>
          </w:tcPr>
          <w:p w14:paraId="4D180745" w14:textId="77777777" w:rsidR="002C77EE" w:rsidRPr="00345D0A" w:rsidRDefault="002C77EE" w:rsidP="004A3044">
            <w:pPr>
              <w:widowControl w:val="0"/>
              <w:jc w:val="right"/>
              <w:rPr>
                <w:sz w:val="20"/>
                <w:szCs w:val="20"/>
              </w:rPr>
            </w:pPr>
          </w:p>
        </w:tc>
        <w:tc>
          <w:tcPr>
            <w:tcW w:w="709" w:type="dxa"/>
            <w:shd w:val="clear" w:color="auto" w:fill="auto"/>
          </w:tcPr>
          <w:p w14:paraId="2DDBB251" w14:textId="77777777" w:rsidR="002C77EE" w:rsidRPr="00345D0A" w:rsidRDefault="002C77EE" w:rsidP="004A3044">
            <w:pPr>
              <w:widowControl w:val="0"/>
              <w:jc w:val="right"/>
              <w:rPr>
                <w:sz w:val="20"/>
                <w:szCs w:val="20"/>
              </w:rPr>
            </w:pPr>
          </w:p>
        </w:tc>
        <w:tc>
          <w:tcPr>
            <w:tcW w:w="788" w:type="dxa"/>
            <w:shd w:val="clear" w:color="auto" w:fill="auto"/>
          </w:tcPr>
          <w:p w14:paraId="60549581" w14:textId="77777777" w:rsidR="002C77EE" w:rsidRPr="00345D0A" w:rsidRDefault="002C77EE" w:rsidP="004A3044">
            <w:pPr>
              <w:widowControl w:val="0"/>
              <w:jc w:val="right"/>
              <w:rPr>
                <w:sz w:val="20"/>
                <w:szCs w:val="20"/>
              </w:rPr>
            </w:pPr>
          </w:p>
        </w:tc>
      </w:tr>
      <w:tr w:rsidR="002C77EE" w:rsidRPr="00345D0A" w14:paraId="251C9EA0" w14:textId="77777777" w:rsidTr="002C77EE">
        <w:tc>
          <w:tcPr>
            <w:tcW w:w="3260" w:type="dxa"/>
            <w:shd w:val="clear" w:color="auto" w:fill="auto"/>
          </w:tcPr>
          <w:p w14:paraId="00550D2E" w14:textId="77777777" w:rsidR="002C77EE" w:rsidRPr="00345D0A" w:rsidRDefault="002C77EE" w:rsidP="00F52763">
            <w:pPr>
              <w:widowControl w:val="0"/>
              <w:rPr>
                <w:sz w:val="20"/>
                <w:szCs w:val="20"/>
              </w:rPr>
            </w:pPr>
            <w:r w:rsidRPr="00345D0A">
              <w:rPr>
                <w:sz w:val="20"/>
                <w:szCs w:val="20"/>
              </w:rPr>
              <w:t>деловая</w:t>
            </w:r>
          </w:p>
        </w:tc>
        <w:tc>
          <w:tcPr>
            <w:tcW w:w="993" w:type="dxa"/>
            <w:shd w:val="clear" w:color="auto" w:fill="auto"/>
          </w:tcPr>
          <w:p w14:paraId="59E75FDF" w14:textId="77777777" w:rsidR="002C77EE" w:rsidRPr="00345D0A" w:rsidRDefault="002C77EE" w:rsidP="004A3044">
            <w:pPr>
              <w:widowControl w:val="0"/>
              <w:jc w:val="center"/>
              <w:rPr>
                <w:sz w:val="20"/>
                <w:szCs w:val="20"/>
              </w:rPr>
            </w:pPr>
          </w:p>
        </w:tc>
        <w:tc>
          <w:tcPr>
            <w:tcW w:w="992" w:type="dxa"/>
            <w:shd w:val="clear" w:color="auto" w:fill="auto"/>
          </w:tcPr>
          <w:p w14:paraId="1C55D6C4" w14:textId="77777777" w:rsidR="002C77EE" w:rsidRPr="00345D0A" w:rsidRDefault="00F920B4" w:rsidP="004A3044">
            <w:pPr>
              <w:widowControl w:val="0"/>
              <w:jc w:val="center"/>
              <w:rPr>
                <w:sz w:val="20"/>
                <w:szCs w:val="20"/>
              </w:rPr>
            </w:pPr>
            <w:r w:rsidRPr="00345D0A">
              <w:rPr>
                <w:sz w:val="20"/>
                <w:szCs w:val="20"/>
              </w:rPr>
              <w:t>0,02</w:t>
            </w:r>
          </w:p>
        </w:tc>
        <w:tc>
          <w:tcPr>
            <w:tcW w:w="850" w:type="dxa"/>
            <w:shd w:val="clear" w:color="auto" w:fill="auto"/>
          </w:tcPr>
          <w:p w14:paraId="241CDC85" w14:textId="77777777" w:rsidR="002C77EE" w:rsidRPr="00345D0A" w:rsidRDefault="002C77EE" w:rsidP="004A3044">
            <w:pPr>
              <w:widowControl w:val="0"/>
              <w:jc w:val="right"/>
              <w:rPr>
                <w:sz w:val="20"/>
                <w:szCs w:val="20"/>
              </w:rPr>
            </w:pPr>
          </w:p>
        </w:tc>
        <w:tc>
          <w:tcPr>
            <w:tcW w:w="851" w:type="dxa"/>
            <w:shd w:val="clear" w:color="auto" w:fill="auto"/>
          </w:tcPr>
          <w:p w14:paraId="0244A074" w14:textId="77777777" w:rsidR="002C77EE" w:rsidRPr="00345D0A" w:rsidRDefault="002C77EE" w:rsidP="004A3044">
            <w:pPr>
              <w:widowControl w:val="0"/>
              <w:jc w:val="right"/>
              <w:rPr>
                <w:sz w:val="20"/>
                <w:szCs w:val="20"/>
              </w:rPr>
            </w:pPr>
          </w:p>
        </w:tc>
        <w:tc>
          <w:tcPr>
            <w:tcW w:w="850" w:type="dxa"/>
            <w:shd w:val="clear" w:color="auto" w:fill="auto"/>
          </w:tcPr>
          <w:p w14:paraId="1DCC3638" w14:textId="77777777" w:rsidR="002C77EE" w:rsidRPr="00345D0A" w:rsidRDefault="002C77EE" w:rsidP="004A3044">
            <w:pPr>
              <w:widowControl w:val="0"/>
              <w:jc w:val="right"/>
              <w:rPr>
                <w:sz w:val="20"/>
                <w:szCs w:val="20"/>
              </w:rPr>
            </w:pPr>
          </w:p>
        </w:tc>
        <w:tc>
          <w:tcPr>
            <w:tcW w:w="851" w:type="dxa"/>
            <w:shd w:val="clear" w:color="auto" w:fill="auto"/>
          </w:tcPr>
          <w:p w14:paraId="3E48BF0A" w14:textId="77777777" w:rsidR="002C77EE" w:rsidRPr="00345D0A" w:rsidRDefault="002C77EE" w:rsidP="004A3044">
            <w:pPr>
              <w:widowControl w:val="0"/>
              <w:jc w:val="right"/>
              <w:rPr>
                <w:sz w:val="20"/>
                <w:szCs w:val="20"/>
              </w:rPr>
            </w:pPr>
          </w:p>
        </w:tc>
        <w:tc>
          <w:tcPr>
            <w:tcW w:w="850" w:type="dxa"/>
            <w:shd w:val="clear" w:color="auto" w:fill="auto"/>
          </w:tcPr>
          <w:p w14:paraId="07D5B210" w14:textId="77777777" w:rsidR="002C77EE" w:rsidRPr="00345D0A" w:rsidRDefault="002C77EE" w:rsidP="004A3044">
            <w:pPr>
              <w:widowControl w:val="0"/>
              <w:jc w:val="right"/>
              <w:rPr>
                <w:sz w:val="20"/>
                <w:szCs w:val="20"/>
              </w:rPr>
            </w:pPr>
          </w:p>
        </w:tc>
        <w:tc>
          <w:tcPr>
            <w:tcW w:w="851" w:type="dxa"/>
            <w:shd w:val="clear" w:color="auto" w:fill="auto"/>
          </w:tcPr>
          <w:p w14:paraId="2C1CB19B" w14:textId="77777777" w:rsidR="002C77EE" w:rsidRPr="00345D0A" w:rsidRDefault="002C77EE" w:rsidP="004A3044">
            <w:pPr>
              <w:widowControl w:val="0"/>
              <w:jc w:val="right"/>
              <w:rPr>
                <w:sz w:val="20"/>
                <w:szCs w:val="20"/>
              </w:rPr>
            </w:pPr>
          </w:p>
        </w:tc>
        <w:tc>
          <w:tcPr>
            <w:tcW w:w="850" w:type="dxa"/>
            <w:shd w:val="clear" w:color="auto" w:fill="auto"/>
          </w:tcPr>
          <w:p w14:paraId="63D65E13" w14:textId="77777777" w:rsidR="002C77EE" w:rsidRPr="00345D0A" w:rsidRDefault="002C77EE" w:rsidP="004A3044">
            <w:pPr>
              <w:widowControl w:val="0"/>
              <w:jc w:val="right"/>
              <w:rPr>
                <w:sz w:val="20"/>
                <w:szCs w:val="20"/>
              </w:rPr>
            </w:pPr>
          </w:p>
        </w:tc>
        <w:tc>
          <w:tcPr>
            <w:tcW w:w="851" w:type="dxa"/>
            <w:shd w:val="clear" w:color="auto" w:fill="auto"/>
          </w:tcPr>
          <w:p w14:paraId="31E3E5C8" w14:textId="77777777" w:rsidR="002C77EE" w:rsidRPr="00345D0A" w:rsidRDefault="002C77EE" w:rsidP="004A3044">
            <w:pPr>
              <w:widowControl w:val="0"/>
              <w:jc w:val="right"/>
              <w:rPr>
                <w:sz w:val="20"/>
                <w:szCs w:val="20"/>
              </w:rPr>
            </w:pPr>
          </w:p>
        </w:tc>
        <w:tc>
          <w:tcPr>
            <w:tcW w:w="850" w:type="dxa"/>
            <w:shd w:val="clear" w:color="auto" w:fill="auto"/>
          </w:tcPr>
          <w:p w14:paraId="0EF2EC32" w14:textId="77777777" w:rsidR="002C77EE" w:rsidRPr="00345D0A" w:rsidRDefault="002C77EE" w:rsidP="004A3044">
            <w:pPr>
              <w:widowControl w:val="0"/>
              <w:jc w:val="right"/>
              <w:rPr>
                <w:sz w:val="20"/>
                <w:szCs w:val="20"/>
              </w:rPr>
            </w:pPr>
          </w:p>
        </w:tc>
        <w:tc>
          <w:tcPr>
            <w:tcW w:w="851" w:type="dxa"/>
            <w:shd w:val="clear" w:color="auto" w:fill="auto"/>
          </w:tcPr>
          <w:p w14:paraId="185BF908" w14:textId="77777777" w:rsidR="002C77EE" w:rsidRPr="00345D0A" w:rsidRDefault="002C77EE" w:rsidP="004A3044">
            <w:pPr>
              <w:widowControl w:val="0"/>
              <w:jc w:val="right"/>
              <w:rPr>
                <w:sz w:val="20"/>
                <w:szCs w:val="20"/>
              </w:rPr>
            </w:pPr>
          </w:p>
        </w:tc>
        <w:tc>
          <w:tcPr>
            <w:tcW w:w="709" w:type="dxa"/>
            <w:shd w:val="clear" w:color="auto" w:fill="auto"/>
          </w:tcPr>
          <w:p w14:paraId="1B6D6A98" w14:textId="77777777" w:rsidR="002C77EE" w:rsidRPr="00345D0A" w:rsidRDefault="002C77EE" w:rsidP="004A3044">
            <w:pPr>
              <w:widowControl w:val="0"/>
              <w:jc w:val="right"/>
              <w:rPr>
                <w:sz w:val="20"/>
                <w:szCs w:val="20"/>
              </w:rPr>
            </w:pPr>
          </w:p>
        </w:tc>
        <w:tc>
          <w:tcPr>
            <w:tcW w:w="788" w:type="dxa"/>
            <w:shd w:val="clear" w:color="auto" w:fill="auto"/>
          </w:tcPr>
          <w:p w14:paraId="4F9F1605" w14:textId="77777777" w:rsidR="002C77EE" w:rsidRPr="00345D0A" w:rsidRDefault="002C77EE" w:rsidP="004A3044">
            <w:pPr>
              <w:widowControl w:val="0"/>
              <w:jc w:val="right"/>
              <w:rPr>
                <w:sz w:val="20"/>
                <w:szCs w:val="20"/>
              </w:rPr>
            </w:pPr>
          </w:p>
        </w:tc>
      </w:tr>
      <w:tr w:rsidR="002C77EE" w:rsidRPr="00345D0A" w14:paraId="132B1F9D" w14:textId="77777777" w:rsidTr="002C77EE">
        <w:trPr>
          <w:cantSplit/>
        </w:trPr>
        <w:tc>
          <w:tcPr>
            <w:tcW w:w="15247" w:type="dxa"/>
            <w:gridSpan w:val="15"/>
            <w:shd w:val="clear" w:color="auto" w:fill="auto"/>
          </w:tcPr>
          <w:p w14:paraId="55FE2DAD" w14:textId="77777777" w:rsidR="002C77EE" w:rsidRPr="00345D0A" w:rsidRDefault="00F920B4" w:rsidP="00F52763">
            <w:pPr>
              <w:widowControl w:val="0"/>
              <w:rPr>
                <w:sz w:val="20"/>
                <w:szCs w:val="20"/>
              </w:rPr>
            </w:pPr>
            <w:r w:rsidRPr="00345D0A">
              <w:rPr>
                <w:sz w:val="20"/>
                <w:szCs w:val="20"/>
              </w:rPr>
              <w:t>Хозяйственная секция: Березовая</w:t>
            </w:r>
          </w:p>
        </w:tc>
      </w:tr>
      <w:tr w:rsidR="002C77EE" w:rsidRPr="00345D0A" w14:paraId="0E359498" w14:textId="77777777" w:rsidTr="002C77EE">
        <w:tc>
          <w:tcPr>
            <w:tcW w:w="3260" w:type="dxa"/>
            <w:shd w:val="clear" w:color="auto" w:fill="auto"/>
          </w:tcPr>
          <w:p w14:paraId="786894BC" w14:textId="77777777" w:rsidR="002C77EE" w:rsidRPr="00345D0A" w:rsidRDefault="002C77EE" w:rsidP="00F52763">
            <w:pPr>
              <w:widowControl w:val="0"/>
              <w:rPr>
                <w:sz w:val="20"/>
                <w:szCs w:val="20"/>
              </w:rPr>
            </w:pPr>
            <w:r w:rsidRPr="00345D0A">
              <w:rPr>
                <w:sz w:val="20"/>
                <w:szCs w:val="20"/>
              </w:rPr>
              <w:t>Всего включено в расчет</w:t>
            </w:r>
          </w:p>
        </w:tc>
        <w:tc>
          <w:tcPr>
            <w:tcW w:w="993" w:type="dxa"/>
            <w:shd w:val="clear" w:color="auto" w:fill="auto"/>
          </w:tcPr>
          <w:p w14:paraId="5F1EF42B" w14:textId="77777777" w:rsidR="002C77EE" w:rsidRPr="00345D0A" w:rsidRDefault="00F920B4" w:rsidP="004A3044">
            <w:pPr>
              <w:widowControl w:val="0"/>
              <w:tabs>
                <w:tab w:val="left" w:pos="278"/>
              </w:tabs>
              <w:jc w:val="center"/>
              <w:rPr>
                <w:sz w:val="20"/>
                <w:szCs w:val="20"/>
              </w:rPr>
            </w:pPr>
            <w:r w:rsidRPr="00345D0A">
              <w:rPr>
                <w:sz w:val="20"/>
                <w:szCs w:val="20"/>
              </w:rPr>
              <w:t>21,4</w:t>
            </w:r>
          </w:p>
        </w:tc>
        <w:tc>
          <w:tcPr>
            <w:tcW w:w="992" w:type="dxa"/>
            <w:shd w:val="clear" w:color="auto" w:fill="auto"/>
          </w:tcPr>
          <w:p w14:paraId="418A09D6" w14:textId="77777777" w:rsidR="002C77EE" w:rsidRPr="00345D0A" w:rsidRDefault="00F920B4" w:rsidP="004A3044">
            <w:pPr>
              <w:widowControl w:val="0"/>
              <w:jc w:val="center"/>
              <w:rPr>
                <w:sz w:val="20"/>
                <w:szCs w:val="20"/>
              </w:rPr>
            </w:pPr>
            <w:r w:rsidRPr="00345D0A">
              <w:rPr>
                <w:sz w:val="20"/>
                <w:szCs w:val="20"/>
              </w:rPr>
              <w:t>5,15</w:t>
            </w:r>
          </w:p>
        </w:tc>
        <w:tc>
          <w:tcPr>
            <w:tcW w:w="850" w:type="dxa"/>
            <w:shd w:val="clear" w:color="auto" w:fill="auto"/>
          </w:tcPr>
          <w:p w14:paraId="67A82604" w14:textId="77777777" w:rsidR="002C77EE" w:rsidRPr="00345D0A" w:rsidRDefault="002C77EE" w:rsidP="004A3044">
            <w:pPr>
              <w:widowControl w:val="0"/>
              <w:jc w:val="center"/>
              <w:rPr>
                <w:sz w:val="20"/>
                <w:szCs w:val="20"/>
              </w:rPr>
            </w:pPr>
          </w:p>
        </w:tc>
        <w:tc>
          <w:tcPr>
            <w:tcW w:w="851" w:type="dxa"/>
            <w:shd w:val="clear" w:color="auto" w:fill="auto"/>
          </w:tcPr>
          <w:p w14:paraId="38C74809" w14:textId="77777777" w:rsidR="002C77EE" w:rsidRPr="00345D0A" w:rsidRDefault="002C77EE" w:rsidP="004A3044">
            <w:pPr>
              <w:widowControl w:val="0"/>
              <w:jc w:val="center"/>
              <w:rPr>
                <w:sz w:val="20"/>
                <w:szCs w:val="20"/>
              </w:rPr>
            </w:pPr>
          </w:p>
        </w:tc>
        <w:tc>
          <w:tcPr>
            <w:tcW w:w="850" w:type="dxa"/>
            <w:shd w:val="clear" w:color="auto" w:fill="auto"/>
          </w:tcPr>
          <w:p w14:paraId="50236047" w14:textId="77777777" w:rsidR="002C77EE" w:rsidRPr="00345D0A" w:rsidRDefault="002C77EE" w:rsidP="004A3044">
            <w:pPr>
              <w:widowControl w:val="0"/>
              <w:jc w:val="center"/>
              <w:rPr>
                <w:sz w:val="20"/>
                <w:szCs w:val="20"/>
              </w:rPr>
            </w:pPr>
          </w:p>
        </w:tc>
        <w:tc>
          <w:tcPr>
            <w:tcW w:w="851" w:type="dxa"/>
            <w:shd w:val="clear" w:color="auto" w:fill="auto"/>
          </w:tcPr>
          <w:p w14:paraId="783169EB" w14:textId="77777777" w:rsidR="002C77EE" w:rsidRPr="00345D0A" w:rsidRDefault="002C77EE" w:rsidP="004A3044">
            <w:pPr>
              <w:widowControl w:val="0"/>
              <w:jc w:val="center"/>
              <w:rPr>
                <w:sz w:val="20"/>
                <w:szCs w:val="20"/>
              </w:rPr>
            </w:pPr>
          </w:p>
        </w:tc>
        <w:tc>
          <w:tcPr>
            <w:tcW w:w="850" w:type="dxa"/>
            <w:shd w:val="clear" w:color="auto" w:fill="auto"/>
          </w:tcPr>
          <w:p w14:paraId="1AB94C51" w14:textId="77777777" w:rsidR="002C77EE" w:rsidRPr="00345D0A" w:rsidRDefault="00F920B4" w:rsidP="004A3044">
            <w:pPr>
              <w:widowControl w:val="0"/>
              <w:jc w:val="center"/>
              <w:rPr>
                <w:sz w:val="20"/>
                <w:szCs w:val="20"/>
              </w:rPr>
            </w:pPr>
            <w:r w:rsidRPr="00345D0A">
              <w:rPr>
                <w:sz w:val="20"/>
                <w:szCs w:val="20"/>
              </w:rPr>
              <w:t>1,5</w:t>
            </w:r>
          </w:p>
        </w:tc>
        <w:tc>
          <w:tcPr>
            <w:tcW w:w="851" w:type="dxa"/>
            <w:shd w:val="clear" w:color="auto" w:fill="auto"/>
          </w:tcPr>
          <w:p w14:paraId="51B18149" w14:textId="77777777" w:rsidR="002C77EE" w:rsidRPr="00345D0A" w:rsidRDefault="00F920B4" w:rsidP="004A3044">
            <w:pPr>
              <w:widowControl w:val="0"/>
              <w:jc w:val="center"/>
              <w:rPr>
                <w:sz w:val="20"/>
                <w:szCs w:val="20"/>
              </w:rPr>
            </w:pPr>
            <w:r w:rsidRPr="00345D0A">
              <w:rPr>
                <w:sz w:val="20"/>
                <w:szCs w:val="20"/>
              </w:rPr>
              <w:t>0,45</w:t>
            </w:r>
          </w:p>
        </w:tc>
        <w:tc>
          <w:tcPr>
            <w:tcW w:w="850" w:type="dxa"/>
            <w:shd w:val="clear" w:color="auto" w:fill="auto"/>
          </w:tcPr>
          <w:p w14:paraId="21B9C0C3" w14:textId="77777777" w:rsidR="002C77EE" w:rsidRPr="00345D0A" w:rsidRDefault="00F920B4" w:rsidP="004A3044">
            <w:pPr>
              <w:widowControl w:val="0"/>
              <w:jc w:val="center"/>
              <w:rPr>
                <w:sz w:val="20"/>
                <w:szCs w:val="20"/>
              </w:rPr>
            </w:pPr>
            <w:r w:rsidRPr="00345D0A">
              <w:rPr>
                <w:sz w:val="20"/>
                <w:szCs w:val="20"/>
              </w:rPr>
              <w:t>9,4</w:t>
            </w:r>
          </w:p>
        </w:tc>
        <w:tc>
          <w:tcPr>
            <w:tcW w:w="851" w:type="dxa"/>
            <w:shd w:val="clear" w:color="auto" w:fill="auto"/>
          </w:tcPr>
          <w:p w14:paraId="6E24BA40" w14:textId="77777777" w:rsidR="002C77EE" w:rsidRPr="00345D0A" w:rsidRDefault="00F920B4" w:rsidP="004A3044">
            <w:pPr>
              <w:widowControl w:val="0"/>
              <w:jc w:val="center"/>
              <w:rPr>
                <w:sz w:val="20"/>
                <w:szCs w:val="20"/>
              </w:rPr>
            </w:pPr>
            <w:r w:rsidRPr="00345D0A">
              <w:rPr>
                <w:sz w:val="20"/>
                <w:szCs w:val="20"/>
              </w:rPr>
              <w:t>2,41</w:t>
            </w:r>
          </w:p>
        </w:tc>
        <w:tc>
          <w:tcPr>
            <w:tcW w:w="850" w:type="dxa"/>
            <w:shd w:val="clear" w:color="auto" w:fill="auto"/>
          </w:tcPr>
          <w:p w14:paraId="120A190C" w14:textId="77777777" w:rsidR="002C77EE" w:rsidRPr="00345D0A" w:rsidRDefault="00F920B4" w:rsidP="004A3044">
            <w:pPr>
              <w:widowControl w:val="0"/>
              <w:jc w:val="center"/>
              <w:rPr>
                <w:sz w:val="20"/>
                <w:szCs w:val="20"/>
              </w:rPr>
            </w:pPr>
            <w:r w:rsidRPr="00345D0A">
              <w:rPr>
                <w:sz w:val="20"/>
                <w:szCs w:val="20"/>
              </w:rPr>
              <w:t>10,5</w:t>
            </w:r>
          </w:p>
        </w:tc>
        <w:tc>
          <w:tcPr>
            <w:tcW w:w="851" w:type="dxa"/>
            <w:shd w:val="clear" w:color="auto" w:fill="auto"/>
          </w:tcPr>
          <w:p w14:paraId="286F9523" w14:textId="77777777" w:rsidR="002C77EE" w:rsidRPr="00345D0A" w:rsidRDefault="00F920B4" w:rsidP="004A3044">
            <w:pPr>
              <w:widowControl w:val="0"/>
              <w:jc w:val="center"/>
              <w:rPr>
                <w:sz w:val="20"/>
                <w:szCs w:val="20"/>
              </w:rPr>
            </w:pPr>
            <w:r w:rsidRPr="00345D0A">
              <w:rPr>
                <w:sz w:val="20"/>
                <w:szCs w:val="20"/>
              </w:rPr>
              <w:t>2,29</w:t>
            </w:r>
          </w:p>
        </w:tc>
        <w:tc>
          <w:tcPr>
            <w:tcW w:w="709" w:type="dxa"/>
            <w:shd w:val="clear" w:color="auto" w:fill="auto"/>
          </w:tcPr>
          <w:p w14:paraId="5BB926E5" w14:textId="77777777" w:rsidR="002C77EE" w:rsidRPr="00345D0A" w:rsidRDefault="002C77EE" w:rsidP="004A3044">
            <w:pPr>
              <w:widowControl w:val="0"/>
              <w:jc w:val="center"/>
              <w:rPr>
                <w:sz w:val="20"/>
                <w:szCs w:val="20"/>
              </w:rPr>
            </w:pPr>
          </w:p>
        </w:tc>
        <w:tc>
          <w:tcPr>
            <w:tcW w:w="788" w:type="dxa"/>
            <w:shd w:val="clear" w:color="auto" w:fill="auto"/>
          </w:tcPr>
          <w:p w14:paraId="69160E75" w14:textId="77777777" w:rsidR="002C77EE" w:rsidRPr="00345D0A" w:rsidRDefault="002C77EE" w:rsidP="004A3044">
            <w:pPr>
              <w:widowControl w:val="0"/>
              <w:jc w:val="center"/>
              <w:rPr>
                <w:sz w:val="20"/>
                <w:szCs w:val="20"/>
              </w:rPr>
            </w:pPr>
          </w:p>
        </w:tc>
      </w:tr>
      <w:tr w:rsidR="002C77EE" w:rsidRPr="00345D0A" w14:paraId="0192B977" w14:textId="77777777" w:rsidTr="002C77EE">
        <w:tc>
          <w:tcPr>
            <w:tcW w:w="3260" w:type="dxa"/>
            <w:shd w:val="clear" w:color="auto" w:fill="auto"/>
          </w:tcPr>
          <w:p w14:paraId="389248E3" w14:textId="77777777" w:rsidR="002C77EE" w:rsidRPr="00345D0A" w:rsidRDefault="002C77EE" w:rsidP="00F52763">
            <w:pPr>
              <w:widowControl w:val="0"/>
              <w:rPr>
                <w:sz w:val="20"/>
                <w:szCs w:val="20"/>
              </w:rPr>
            </w:pPr>
            <w:r w:rsidRPr="00345D0A">
              <w:rPr>
                <w:sz w:val="20"/>
                <w:szCs w:val="20"/>
              </w:rPr>
              <w:t>Средний процент выборки от общего запаса (%)</w:t>
            </w:r>
          </w:p>
        </w:tc>
        <w:tc>
          <w:tcPr>
            <w:tcW w:w="993" w:type="dxa"/>
            <w:shd w:val="clear" w:color="auto" w:fill="auto"/>
          </w:tcPr>
          <w:p w14:paraId="5F02F2BF" w14:textId="77777777" w:rsidR="002C77EE" w:rsidRPr="00345D0A" w:rsidRDefault="002C77EE" w:rsidP="004A3044">
            <w:pPr>
              <w:widowControl w:val="0"/>
              <w:tabs>
                <w:tab w:val="left" w:pos="278"/>
              </w:tabs>
              <w:jc w:val="center"/>
              <w:rPr>
                <w:sz w:val="20"/>
                <w:szCs w:val="20"/>
              </w:rPr>
            </w:pPr>
          </w:p>
        </w:tc>
        <w:tc>
          <w:tcPr>
            <w:tcW w:w="992" w:type="dxa"/>
            <w:shd w:val="clear" w:color="auto" w:fill="auto"/>
          </w:tcPr>
          <w:p w14:paraId="0F2771C4" w14:textId="77777777" w:rsidR="002C77EE" w:rsidRPr="00345D0A" w:rsidRDefault="00F920B4" w:rsidP="004A3044">
            <w:pPr>
              <w:widowControl w:val="0"/>
              <w:jc w:val="center"/>
              <w:rPr>
                <w:sz w:val="20"/>
                <w:szCs w:val="20"/>
              </w:rPr>
            </w:pPr>
            <w:r w:rsidRPr="00345D0A">
              <w:rPr>
                <w:sz w:val="20"/>
                <w:szCs w:val="20"/>
              </w:rPr>
              <w:t>15</w:t>
            </w:r>
          </w:p>
        </w:tc>
        <w:tc>
          <w:tcPr>
            <w:tcW w:w="850" w:type="dxa"/>
            <w:shd w:val="clear" w:color="auto" w:fill="auto"/>
          </w:tcPr>
          <w:p w14:paraId="774420A6" w14:textId="77777777" w:rsidR="002C77EE" w:rsidRPr="00345D0A" w:rsidRDefault="002C77EE" w:rsidP="004A3044">
            <w:pPr>
              <w:widowControl w:val="0"/>
              <w:jc w:val="center"/>
              <w:rPr>
                <w:sz w:val="20"/>
                <w:szCs w:val="20"/>
              </w:rPr>
            </w:pPr>
          </w:p>
        </w:tc>
        <w:tc>
          <w:tcPr>
            <w:tcW w:w="851" w:type="dxa"/>
            <w:shd w:val="clear" w:color="auto" w:fill="auto"/>
          </w:tcPr>
          <w:p w14:paraId="0BA58634" w14:textId="77777777" w:rsidR="002C77EE" w:rsidRPr="00345D0A" w:rsidRDefault="002C77EE" w:rsidP="004A3044">
            <w:pPr>
              <w:widowControl w:val="0"/>
              <w:jc w:val="center"/>
              <w:rPr>
                <w:sz w:val="20"/>
                <w:szCs w:val="20"/>
              </w:rPr>
            </w:pPr>
          </w:p>
        </w:tc>
        <w:tc>
          <w:tcPr>
            <w:tcW w:w="850" w:type="dxa"/>
            <w:shd w:val="clear" w:color="auto" w:fill="auto"/>
          </w:tcPr>
          <w:p w14:paraId="681A4324" w14:textId="77777777" w:rsidR="002C77EE" w:rsidRPr="00345D0A" w:rsidRDefault="002C77EE" w:rsidP="004A3044">
            <w:pPr>
              <w:widowControl w:val="0"/>
              <w:jc w:val="center"/>
              <w:rPr>
                <w:sz w:val="20"/>
                <w:szCs w:val="20"/>
              </w:rPr>
            </w:pPr>
          </w:p>
        </w:tc>
        <w:tc>
          <w:tcPr>
            <w:tcW w:w="851" w:type="dxa"/>
            <w:shd w:val="clear" w:color="auto" w:fill="auto"/>
          </w:tcPr>
          <w:p w14:paraId="528EBC81" w14:textId="77777777" w:rsidR="002C77EE" w:rsidRPr="00345D0A" w:rsidRDefault="002C77EE" w:rsidP="004A3044">
            <w:pPr>
              <w:widowControl w:val="0"/>
              <w:jc w:val="center"/>
              <w:rPr>
                <w:sz w:val="20"/>
                <w:szCs w:val="20"/>
              </w:rPr>
            </w:pPr>
          </w:p>
        </w:tc>
        <w:tc>
          <w:tcPr>
            <w:tcW w:w="850" w:type="dxa"/>
            <w:shd w:val="clear" w:color="auto" w:fill="auto"/>
          </w:tcPr>
          <w:p w14:paraId="48E28771" w14:textId="77777777" w:rsidR="002C77EE" w:rsidRPr="00345D0A" w:rsidRDefault="002C77EE" w:rsidP="004A3044">
            <w:pPr>
              <w:widowControl w:val="0"/>
              <w:jc w:val="center"/>
              <w:rPr>
                <w:sz w:val="20"/>
                <w:szCs w:val="20"/>
              </w:rPr>
            </w:pPr>
          </w:p>
        </w:tc>
        <w:tc>
          <w:tcPr>
            <w:tcW w:w="851" w:type="dxa"/>
            <w:shd w:val="clear" w:color="auto" w:fill="auto"/>
          </w:tcPr>
          <w:p w14:paraId="3572C714" w14:textId="77777777" w:rsidR="002C77EE" w:rsidRPr="00345D0A" w:rsidRDefault="002C77EE" w:rsidP="004A3044">
            <w:pPr>
              <w:widowControl w:val="0"/>
              <w:jc w:val="center"/>
              <w:rPr>
                <w:sz w:val="20"/>
                <w:szCs w:val="20"/>
              </w:rPr>
            </w:pPr>
          </w:p>
        </w:tc>
        <w:tc>
          <w:tcPr>
            <w:tcW w:w="850" w:type="dxa"/>
            <w:shd w:val="clear" w:color="auto" w:fill="auto"/>
          </w:tcPr>
          <w:p w14:paraId="0F4C199E" w14:textId="77777777" w:rsidR="002C77EE" w:rsidRPr="00345D0A" w:rsidRDefault="002C77EE" w:rsidP="004A3044">
            <w:pPr>
              <w:widowControl w:val="0"/>
              <w:jc w:val="center"/>
              <w:rPr>
                <w:sz w:val="20"/>
                <w:szCs w:val="20"/>
              </w:rPr>
            </w:pPr>
          </w:p>
        </w:tc>
        <w:tc>
          <w:tcPr>
            <w:tcW w:w="851" w:type="dxa"/>
            <w:shd w:val="clear" w:color="auto" w:fill="auto"/>
          </w:tcPr>
          <w:p w14:paraId="757F8395" w14:textId="77777777" w:rsidR="002C77EE" w:rsidRPr="00345D0A" w:rsidRDefault="002C77EE" w:rsidP="004A3044">
            <w:pPr>
              <w:widowControl w:val="0"/>
              <w:jc w:val="center"/>
              <w:rPr>
                <w:sz w:val="20"/>
                <w:szCs w:val="20"/>
              </w:rPr>
            </w:pPr>
          </w:p>
        </w:tc>
        <w:tc>
          <w:tcPr>
            <w:tcW w:w="850" w:type="dxa"/>
            <w:shd w:val="clear" w:color="auto" w:fill="auto"/>
          </w:tcPr>
          <w:p w14:paraId="37E7EC62" w14:textId="77777777" w:rsidR="002C77EE" w:rsidRPr="00345D0A" w:rsidRDefault="002C77EE" w:rsidP="004A3044">
            <w:pPr>
              <w:widowControl w:val="0"/>
              <w:jc w:val="center"/>
              <w:rPr>
                <w:sz w:val="20"/>
                <w:szCs w:val="20"/>
              </w:rPr>
            </w:pPr>
          </w:p>
        </w:tc>
        <w:tc>
          <w:tcPr>
            <w:tcW w:w="851" w:type="dxa"/>
            <w:shd w:val="clear" w:color="auto" w:fill="auto"/>
          </w:tcPr>
          <w:p w14:paraId="57642BD0" w14:textId="77777777" w:rsidR="002C77EE" w:rsidRPr="00345D0A" w:rsidRDefault="002C77EE" w:rsidP="004A3044">
            <w:pPr>
              <w:widowControl w:val="0"/>
              <w:jc w:val="center"/>
              <w:rPr>
                <w:sz w:val="20"/>
                <w:szCs w:val="20"/>
              </w:rPr>
            </w:pPr>
          </w:p>
        </w:tc>
        <w:tc>
          <w:tcPr>
            <w:tcW w:w="709" w:type="dxa"/>
            <w:shd w:val="clear" w:color="auto" w:fill="auto"/>
          </w:tcPr>
          <w:p w14:paraId="38F1BDF4" w14:textId="77777777" w:rsidR="002C77EE" w:rsidRPr="00345D0A" w:rsidRDefault="002C77EE" w:rsidP="004A3044">
            <w:pPr>
              <w:widowControl w:val="0"/>
              <w:jc w:val="center"/>
              <w:rPr>
                <w:sz w:val="20"/>
                <w:szCs w:val="20"/>
              </w:rPr>
            </w:pPr>
          </w:p>
        </w:tc>
        <w:tc>
          <w:tcPr>
            <w:tcW w:w="788" w:type="dxa"/>
            <w:shd w:val="clear" w:color="auto" w:fill="auto"/>
          </w:tcPr>
          <w:p w14:paraId="2D1108FE" w14:textId="77777777" w:rsidR="002C77EE" w:rsidRPr="00345D0A" w:rsidRDefault="002C77EE" w:rsidP="004A3044">
            <w:pPr>
              <w:widowControl w:val="0"/>
              <w:jc w:val="center"/>
              <w:rPr>
                <w:sz w:val="20"/>
                <w:szCs w:val="20"/>
              </w:rPr>
            </w:pPr>
          </w:p>
        </w:tc>
      </w:tr>
      <w:tr w:rsidR="002C77EE" w:rsidRPr="00345D0A" w14:paraId="1201B1B1" w14:textId="77777777" w:rsidTr="002C77EE">
        <w:tc>
          <w:tcPr>
            <w:tcW w:w="3260" w:type="dxa"/>
            <w:shd w:val="clear" w:color="auto" w:fill="auto"/>
          </w:tcPr>
          <w:p w14:paraId="74E1BEC1" w14:textId="77777777" w:rsidR="002C77EE" w:rsidRPr="00345D0A" w:rsidRDefault="002C77EE" w:rsidP="00F52763">
            <w:pPr>
              <w:widowControl w:val="0"/>
              <w:rPr>
                <w:sz w:val="20"/>
                <w:szCs w:val="20"/>
              </w:rPr>
            </w:pPr>
            <w:r w:rsidRPr="00345D0A">
              <w:rPr>
                <w:sz w:val="20"/>
                <w:szCs w:val="20"/>
              </w:rPr>
              <w:t>Запас, вырубаемый за один прием</w:t>
            </w:r>
          </w:p>
        </w:tc>
        <w:tc>
          <w:tcPr>
            <w:tcW w:w="993" w:type="dxa"/>
            <w:shd w:val="clear" w:color="auto" w:fill="auto"/>
          </w:tcPr>
          <w:p w14:paraId="135FD89F" w14:textId="77777777" w:rsidR="002C77EE" w:rsidRPr="00345D0A" w:rsidRDefault="002C77EE" w:rsidP="004A3044">
            <w:pPr>
              <w:widowControl w:val="0"/>
              <w:jc w:val="center"/>
              <w:rPr>
                <w:sz w:val="20"/>
                <w:szCs w:val="20"/>
              </w:rPr>
            </w:pPr>
          </w:p>
        </w:tc>
        <w:tc>
          <w:tcPr>
            <w:tcW w:w="992" w:type="dxa"/>
            <w:shd w:val="clear" w:color="auto" w:fill="auto"/>
          </w:tcPr>
          <w:p w14:paraId="5F05F6FE" w14:textId="77777777" w:rsidR="002C77EE" w:rsidRPr="00345D0A" w:rsidRDefault="00F920B4" w:rsidP="004A3044">
            <w:pPr>
              <w:widowControl w:val="0"/>
              <w:jc w:val="center"/>
              <w:rPr>
                <w:sz w:val="20"/>
                <w:szCs w:val="20"/>
              </w:rPr>
            </w:pPr>
            <w:r w:rsidRPr="00345D0A">
              <w:rPr>
                <w:sz w:val="20"/>
                <w:szCs w:val="20"/>
              </w:rPr>
              <w:t>0,79</w:t>
            </w:r>
          </w:p>
        </w:tc>
        <w:tc>
          <w:tcPr>
            <w:tcW w:w="850" w:type="dxa"/>
            <w:shd w:val="clear" w:color="auto" w:fill="auto"/>
          </w:tcPr>
          <w:p w14:paraId="02E16710" w14:textId="77777777" w:rsidR="002C77EE" w:rsidRPr="00345D0A" w:rsidRDefault="002C77EE" w:rsidP="004A3044">
            <w:pPr>
              <w:widowControl w:val="0"/>
              <w:jc w:val="center"/>
              <w:rPr>
                <w:sz w:val="20"/>
                <w:szCs w:val="20"/>
              </w:rPr>
            </w:pPr>
          </w:p>
        </w:tc>
        <w:tc>
          <w:tcPr>
            <w:tcW w:w="851" w:type="dxa"/>
            <w:shd w:val="clear" w:color="auto" w:fill="auto"/>
          </w:tcPr>
          <w:p w14:paraId="1C3B7CCC" w14:textId="77777777" w:rsidR="002C77EE" w:rsidRPr="00345D0A" w:rsidRDefault="002C77EE" w:rsidP="004A3044">
            <w:pPr>
              <w:widowControl w:val="0"/>
              <w:jc w:val="center"/>
              <w:rPr>
                <w:sz w:val="20"/>
                <w:szCs w:val="20"/>
              </w:rPr>
            </w:pPr>
          </w:p>
        </w:tc>
        <w:tc>
          <w:tcPr>
            <w:tcW w:w="850" w:type="dxa"/>
            <w:shd w:val="clear" w:color="auto" w:fill="auto"/>
          </w:tcPr>
          <w:p w14:paraId="312F697E" w14:textId="77777777" w:rsidR="002C77EE" w:rsidRPr="00345D0A" w:rsidRDefault="002C77EE" w:rsidP="004A3044">
            <w:pPr>
              <w:widowControl w:val="0"/>
              <w:jc w:val="center"/>
              <w:rPr>
                <w:sz w:val="20"/>
                <w:szCs w:val="20"/>
              </w:rPr>
            </w:pPr>
          </w:p>
        </w:tc>
        <w:tc>
          <w:tcPr>
            <w:tcW w:w="851" w:type="dxa"/>
            <w:shd w:val="clear" w:color="auto" w:fill="auto"/>
          </w:tcPr>
          <w:p w14:paraId="02EEC6EB" w14:textId="77777777" w:rsidR="002C77EE" w:rsidRPr="00345D0A" w:rsidRDefault="002C77EE" w:rsidP="004A3044">
            <w:pPr>
              <w:widowControl w:val="0"/>
              <w:jc w:val="center"/>
              <w:rPr>
                <w:sz w:val="20"/>
                <w:szCs w:val="20"/>
              </w:rPr>
            </w:pPr>
          </w:p>
        </w:tc>
        <w:tc>
          <w:tcPr>
            <w:tcW w:w="850" w:type="dxa"/>
            <w:shd w:val="clear" w:color="auto" w:fill="auto"/>
          </w:tcPr>
          <w:p w14:paraId="1D51C511" w14:textId="77777777" w:rsidR="002C77EE" w:rsidRPr="00345D0A" w:rsidRDefault="002C77EE" w:rsidP="004A3044">
            <w:pPr>
              <w:widowControl w:val="0"/>
              <w:jc w:val="center"/>
              <w:rPr>
                <w:sz w:val="20"/>
                <w:szCs w:val="20"/>
              </w:rPr>
            </w:pPr>
          </w:p>
        </w:tc>
        <w:tc>
          <w:tcPr>
            <w:tcW w:w="851" w:type="dxa"/>
            <w:shd w:val="clear" w:color="auto" w:fill="auto"/>
          </w:tcPr>
          <w:p w14:paraId="6501F0A5" w14:textId="77777777" w:rsidR="002C77EE" w:rsidRPr="00345D0A" w:rsidRDefault="002C77EE" w:rsidP="004A3044">
            <w:pPr>
              <w:widowControl w:val="0"/>
              <w:jc w:val="center"/>
              <w:rPr>
                <w:sz w:val="20"/>
                <w:szCs w:val="20"/>
              </w:rPr>
            </w:pPr>
          </w:p>
        </w:tc>
        <w:tc>
          <w:tcPr>
            <w:tcW w:w="850" w:type="dxa"/>
            <w:shd w:val="clear" w:color="auto" w:fill="auto"/>
          </w:tcPr>
          <w:p w14:paraId="1679E820" w14:textId="77777777" w:rsidR="002C77EE" w:rsidRPr="00345D0A" w:rsidRDefault="002C77EE" w:rsidP="004A3044">
            <w:pPr>
              <w:widowControl w:val="0"/>
              <w:jc w:val="center"/>
              <w:rPr>
                <w:sz w:val="20"/>
                <w:szCs w:val="20"/>
              </w:rPr>
            </w:pPr>
          </w:p>
        </w:tc>
        <w:tc>
          <w:tcPr>
            <w:tcW w:w="851" w:type="dxa"/>
            <w:shd w:val="clear" w:color="auto" w:fill="auto"/>
          </w:tcPr>
          <w:p w14:paraId="5DCAC29B" w14:textId="77777777" w:rsidR="002C77EE" w:rsidRPr="00345D0A" w:rsidRDefault="002C77EE" w:rsidP="004A3044">
            <w:pPr>
              <w:widowControl w:val="0"/>
              <w:jc w:val="center"/>
              <w:rPr>
                <w:sz w:val="20"/>
                <w:szCs w:val="20"/>
              </w:rPr>
            </w:pPr>
          </w:p>
        </w:tc>
        <w:tc>
          <w:tcPr>
            <w:tcW w:w="850" w:type="dxa"/>
            <w:shd w:val="clear" w:color="auto" w:fill="auto"/>
          </w:tcPr>
          <w:p w14:paraId="469889E0" w14:textId="77777777" w:rsidR="002C77EE" w:rsidRPr="00345D0A" w:rsidRDefault="002C77EE" w:rsidP="004A3044">
            <w:pPr>
              <w:widowControl w:val="0"/>
              <w:jc w:val="center"/>
              <w:rPr>
                <w:sz w:val="20"/>
                <w:szCs w:val="20"/>
              </w:rPr>
            </w:pPr>
          </w:p>
        </w:tc>
        <w:tc>
          <w:tcPr>
            <w:tcW w:w="851" w:type="dxa"/>
            <w:shd w:val="clear" w:color="auto" w:fill="auto"/>
          </w:tcPr>
          <w:p w14:paraId="64EE40D9" w14:textId="77777777" w:rsidR="002C77EE" w:rsidRPr="00345D0A" w:rsidRDefault="002C77EE" w:rsidP="004A3044">
            <w:pPr>
              <w:widowControl w:val="0"/>
              <w:jc w:val="center"/>
              <w:rPr>
                <w:sz w:val="20"/>
                <w:szCs w:val="20"/>
              </w:rPr>
            </w:pPr>
          </w:p>
        </w:tc>
        <w:tc>
          <w:tcPr>
            <w:tcW w:w="709" w:type="dxa"/>
            <w:shd w:val="clear" w:color="auto" w:fill="auto"/>
          </w:tcPr>
          <w:p w14:paraId="233AA2F2" w14:textId="77777777" w:rsidR="002C77EE" w:rsidRPr="00345D0A" w:rsidRDefault="002C77EE" w:rsidP="004A3044">
            <w:pPr>
              <w:widowControl w:val="0"/>
              <w:jc w:val="center"/>
              <w:rPr>
                <w:sz w:val="20"/>
                <w:szCs w:val="20"/>
              </w:rPr>
            </w:pPr>
          </w:p>
        </w:tc>
        <w:tc>
          <w:tcPr>
            <w:tcW w:w="788" w:type="dxa"/>
            <w:shd w:val="clear" w:color="auto" w:fill="auto"/>
          </w:tcPr>
          <w:p w14:paraId="1B89D6CA" w14:textId="77777777" w:rsidR="002C77EE" w:rsidRPr="00345D0A" w:rsidRDefault="002C77EE" w:rsidP="004A3044">
            <w:pPr>
              <w:widowControl w:val="0"/>
              <w:jc w:val="center"/>
              <w:rPr>
                <w:sz w:val="20"/>
                <w:szCs w:val="20"/>
              </w:rPr>
            </w:pPr>
          </w:p>
        </w:tc>
      </w:tr>
      <w:tr w:rsidR="002C77EE" w:rsidRPr="00345D0A" w14:paraId="2AD40FE8" w14:textId="77777777" w:rsidTr="002C77EE">
        <w:tc>
          <w:tcPr>
            <w:tcW w:w="3260" w:type="dxa"/>
            <w:shd w:val="clear" w:color="auto" w:fill="auto"/>
          </w:tcPr>
          <w:p w14:paraId="660A9084" w14:textId="77777777" w:rsidR="002C77EE" w:rsidRPr="00345D0A" w:rsidRDefault="002C77EE" w:rsidP="00F52763">
            <w:pPr>
              <w:widowControl w:val="0"/>
              <w:rPr>
                <w:sz w:val="20"/>
                <w:szCs w:val="20"/>
              </w:rPr>
            </w:pPr>
            <w:r w:rsidRPr="00345D0A">
              <w:rPr>
                <w:sz w:val="20"/>
                <w:szCs w:val="20"/>
              </w:rPr>
              <w:t>Средний период повторяемости (лет)</w:t>
            </w:r>
          </w:p>
        </w:tc>
        <w:tc>
          <w:tcPr>
            <w:tcW w:w="11987" w:type="dxa"/>
            <w:gridSpan w:val="14"/>
            <w:shd w:val="clear" w:color="auto" w:fill="auto"/>
          </w:tcPr>
          <w:p w14:paraId="3E570127" w14:textId="77777777" w:rsidR="002C77EE" w:rsidRPr="00345D0A" w:rsidRDefault="00F920B4" w:rsidP="004A3044">
            <w:pPr>
              <w:widowControl w:val="0"/>
              <w:rPr>
                <w:sz w:val="20"/>
                <w:szCs w:val="20"/>
              </w:rPr>
            </w:pPr>
            <w:r w:rsidRPr="00345D0A">
              <w:rPr>
                <w:sz w:val="20"/>
                <w:szCs w:val="20"/>
              </w:rPr>
              <w:t>15</w:t>
            </w:r>
          </w:p>
        </w:tc>
      </w:tr>
      <w:tr w:rsidR="002C77EE" w:rsidRPr="00345D0A" w14:paraId="637CA09E" w14:textId="77777777" w:rsidTr="002C77EE">
        <w:tc>
          <w:tcPr>
            <w:tcW w:w="3260" w:type="dxa"/>
            <w:shd w:val="clear" w:color="auto" w:fill="auto"/>
          </w:tcPr>
          <w:p w14:paraId="24730FD9" w14:textId="77777777" w:rsidR="002C77EE" w:rsidRPr="00345D0A" w:rsidRDefault="002C77EE" w:rsidP="00F52763">
            <w:pPr>
              <w:widowControl w:val="0"/>
              <w:rPr>
                <w:sz w:val="20"/>
                <w:szCs w:val="20"/>
              </w:rPr>
            </w:pPr>
            <w:r w:rsidRPr="00345D0A">
              <w:rPr>
                <w:sz w:val="20"/>
                <w:szCs w:val="20"/>
              </w:rPr>
              <w:t>Ежегодная расчетная лесосека</w:t>
            </w:r>
          </w:p>
        </w:tc>
        <w:tc>
          <w:tcPr>
            <w:tcW w:w="993" w:type="dxa"/>
            <w:shd w:val="clear" w:color="auto" w:fill="auto"/>
          </w:tcPr>
          <w:p w14:paraId="6D33C621" w14:textId="77777777" w:rsidR="002C77EE" w:rsidRPr="00345D0A" w:rsidRDefault="00F920B4" w:rsidP="004A3044">
            <w:pPr>
              <w:widowControl w:val="0"/>
              <w:jc w:val="center"/>
              <w:rPr>
                <w:sz w:val="20"/>
                <w:szCs w:val="20"/>
              </w:rPr>
            </w:pPr>
            <w:r w:rsidRPr="00345D0A">
              <w:rPr>
                <w:sz w:val="20"/>
                <w:szCs w:val="20"/>
              </w:rPr>
              <w:t>1,4</w:t>
            </w:r>
          </w:p>
        </w:tc>
        <w:tc>
          <w:tcPr>
            <w:tcW w:w="992" w:type="dxa"/>
            <w:shd w:val="clear" w:color="auto" w:fill="auto"/>
          </w:tcPr>
          <w:p w14:paraId="7644D912" w14:textId="77777777" w:rsidR="002C77EE" w:rsidRPr="00345D0A" w:rsidRDefault="00F920B4" w:rsidP="004A3044">
            <w:pPr>
              <w:widowControl w:val="0"/>
              <w:jc w:val="center"/>
              <w:rPr>
                <w:sz w:val="20"/>
                <w:szCs w:val="20"/>
              </w:rPr>
            </w:pPr>
            <w:r w:rsidRPr="00345D0A">
              <w:rPr>
                <w:sz w:val="20"/>
                <w:szCs w:val="20"/>
              </w:rPr>
              <w:t>0,05</w:t>
            </w:r>
          </w:p>
        </w:tc>
        <w:tc>
          <w:tcPr>
            <w:tcW w:w="850" w:type="dxa"/>
            <w:shd w:val="clear" w:color="auto" w:fill="auto"/>
          </w:tcPr>
          <w:p w14:paraId="4A4875C2" w14:textId="77777777" w:rsidR="002C77EE" w:rsidRPr="00345D0A" w:rsidRDefault="002C77EE" w:rsidP="004A3044">
            <w:pPr>
              <w:widowControl w:val="0"/>
              <w:jc w:val="right"/>
              <w:rPr>
                <w:sz w:val="20"/>
                <w:szCs w:val="20"/>
              </w:rPr>
            </w:pPr>
          </w:p>
        </w:tc>
        <w:tc>
          <w:tcPr>
            <w:tcW w:w="851" w:type="dxa"/>
            <w:shd w:val="clear" w:color="auto" w:fill="auto"/>
          </w:tcPr>
          <w:p w14:paraId="58DA74CF" w14:textId="77777777" w:rsidR="002C77EE" w:rsidRPr="00345D0A" w:rsidRDefault="002C77EE" w:rsidP="004A3044">
            <w:pPr>
              <w:widowControl w:val="0"/>
              <w:jc w:val="right"/>
              <w:rPr>
                <w:sz w:val="20"/>
                <w:szCs w:val="20"/>
              </w:rPr>
            </w:pPr>
          </w:p>
        </w:tc>
        <w:tc>
          <w:tcPr>
            <w:tcW w:w="850" w:type="dxa"/>
            <w:shd w:val="clear" w:color="auto" w:fill="auto"/>
          </w:tcPr>
          <w:p w14:paraId="4FC0012A" w14:textId="77777777" w:rsidR="002C77EE" w:rsidRPr="00345D0A" w:rsidRDefault="002C77EE" w:rsidP="004A3044">
            <w:pPr>
              <w:widowControl w:val="0"/>
              <w:jc w:val="right"/>
              <w:rPr>
                <w:sz w:val="20"/>
                <w:szCs w:val="20"/>
              </w:rPr>
            </w:pPr>
          </w:p>
        </w:tc>
        <w:tc>
          <w:tcPr>
            <w:tcW w:w="851" w:type="dxa"/>
            <w:shd w:val="clear" w:color="auto" w:fill="auto"/>
          </w:tcPr>
          <w:p w14:paraId="13F98B8A" w14:textId="77777777" w:rsidR="002C77EE" w:rsidRPr="00345D0A" w:rsidRDefault="002C77EE" w:rsidP="004A3044">
            <w:pPr>
              <w:widowControl w:val="0"/>
              <w:jc w:val="right"/>
              <w:rPr>
                <w:sz w:val="20"/>
                <w:szCs w:val="20"/>
              </w:rPr>
            </w:pPr>
          </w:p>
        </w:tc>
        <w:tc>
          <w:tcPr>
            <w:tcW w:w="850" w:type="dxa"/>
            <w:shd w:val="clear" w:color="auto" w:fill="auto"/>
          </w:tcPr>
          <w:p w14:paraId="676AFA75" w14:textId="77777777" w:rsidR="002C77EE" w:rsidRPr="00345D0A" w:rsidRDefault="002C77EE" w:rsidP="004A3044">
            <w:pPr>
              <w:widowControl w:val="0"/>
              <w:jc w:val="right"/>
              <w:rPr>
                <w:sz w:val="20"/>
                <w:szCs w:val="20"/>
              </w:rPr>
            </w:pPr>
          </w:p>
        </w:tc>
        <w:tc>
          <w:tcPr>
            <w:tcW w:w="851" w:type="dxa"/>
            <w:shd w:val="clear" w:color="auto" w:fill="auto"/>
          </w:tcPr>
          <w:p w14:paraId="0E1745BB" w14:textId="77777777" w:rsidR="002C77EE" w:rsidRPr="00345D0A" w:rsidRDefault="002C77EE" w:rsidP="004A3044">
            <w:pPr>
              <w:widowControl w:val="0"/>
              <w:jc w:val="right"/>
              <w:rPr>
                <w:sz w:val="20"/>
                <w:szCs w:val="20"/>
              </w:rPr>
            </w:pPr>
          </w:p>
        </w:tc>
        <w:tc>
          <w:tcPr>
            <w:tcW w:w="850" w:type="dxa"/>
            <w:shd w:val="clear" w:color="auto" w:fill="auto"/>
          </w:tcPr>
          <w:p w14:paraId="2DDAC7A3" w14:textId="77777777" w:rsidR="002C77EE" w:rsidRPr="00345D0A" w:rsidRDefault="002C77EE" w:rsidP="004A3044">
            <w:pPr>
              <w:widowControl w:val="0"/>
              <w:jc w:val="right"/>
              <w:rPr>
                <w:sz w:val="20"/>
                <w:szCs w:val="20"/>
              </w:rPr>
            </w:pPr>
          </w:p>
        </w:tc>
        <w:tc>
          <w:tcPr>
            <w:tcW w:w="851" w:type="dxa"/>
            <w:shd w:val="clear" w:color="auto" w:fill="auto"/>
          </w:tcPr>
          <w:p w14:paraId="3D29949A" w14:textId="77777777" w:rsidR="002C77EE" w:rsidRPr="00345D0A" w:rsidRDefault="002C77EE" w:rsidP="004A3044">
            <w:pPr>
              <w:widowControl w:val="0"/>
              <w:jc w:val="right"/>
              <w:rPr>
                <w:sz w:val="20"/>
                <w:szCs w:val="20"/>
              </w:rPr>
            </w:pPr>
          </w:p>
        </w:tc>
        <w:tc>
          <w:tcPr>
            <w:tcW w:w="850" w:type="dxa"/>
            <w:shd w:val="clear" w:color="auto" w:fill="auto"/>
          </w:tcPr>
          <w:p w14:paraId="7F36B05B" w14:textId="77777777" w:rsidR="002C77EE" w:rsidRPr="00345D0A" w:rsidRDefault="002C77EE" w:rsidP="004A3044">
            <w:pPr>
              <w:widowControl w:val="0"/>
              <w:jc w:val="right"/>
              <w:rPr>
                <w:sz w:val="20"/>
                <w:szCs w:val="20"/>
              </w:rPr>
            </w:pPr>
          </w:p>
        </w:tc>
        <w:tc>
          <w:tcPr>
            <w:tcW w:w="851" w:type="dxa"/>
            <w:shd w:val="clear" w:color="auto" w:fill="auto"/>
          </w:tcPr>
          <w:p w14:paraId="7018A025" w14:textId="77777777" w:rsidR="002C77EE" w:rsidRPr="00345D0A" w:rsidRDefault="002C77EE" w:rsidP="004A3044">
            <w:pPr>
              <w:widowControl w:val="0"/>
              <w:jc w:val="right"/>
              <w:rPr>
                <w:sz w:val="20"/>
                <w:szCs w:val="20"/>
              </w:rPr>
            </w:pPr>
          </w:p>
        </w:tc>
        <w:tc>
          <w:tcPr>
            <w:tcW w:w="709" w:type="dxa"/>
            <w:shd w:val="clear" w:color="auto" w:fill="auto"/>
          </w:tcPr>
          <w:p w14:paraId="7BC4ACD7" w14:textId="77777777" w:rsidR="002C77EE" w:rsidRPr="00345D0A" w:rsidRDefault="002C77EE" w:rsidP="004A3044">
            <w:pPr>
              <w:widowControl w:val="0"/>
              <w:jc w:val="right"/>
              <w:rPr>
                <w:sz w:val="20"/>
                <w:szCs w:val="20"/>
              </w:rPr>
            </w:pPr>
          </w:p>
        </w:tc>
        <w:tc>
          <w:tcPr>
            <w:tcW w:w="788" w:type="dxa"/>
            <w:shd w:val="clear" w:color="auto" w:fill="auto"/>
          </w:tcPr>
          <w:p w14:paraId="4327A89E" w14:textId="77777777" w:rsidR="002C77EE" w:rsidRPr="00345D0A" w:rsidRDefault="002C77EE" w:rsidP="004A3044">
            <w:pPr>
              <w:widowControl w:val="0"/>
              <w:jc w:val="right"/>
              <w:rPr>
                <w:sz w:val="20"/>
                <w:szCs w:val="20"/>
              </w:rPr>
            </w:pPr>
          </w:p>
        </w:tc>
      </w:tr>
      <w:tr w:rsidR="002C77EE" w:rsidRPr="00345D0A" w14:paraId="0CB8836C" w14:textId="77777777" w:rsidTr="002C77EE">
        <w:tc>
          <w:tcPr>
            <w:tcW w:w="3260" w:type="dxa"/>
            <w:shd w:val="clear" w:color="auto" w:fill="auto"/>
          </w:tcPr>
          <w:p w14:paraId="3F2ACAD4" w14:textId="77777777" w:rsidR="002C77EE" w:rsidRPr="00345D0A" w:rsidRDefault="002C77EE" w:rsidP="00F52763">
            <w:pPr>
              <w:widowControl w:val="0"/>
              <w:rPr>
                <w:sz w:val="20"/>
                <w:szCs w:val="20"/>
              </w:rPr>
            </w:pPr>
            <w:r w:rsidRPr="00345D0A">
              <w:rPr>
                <w:sz w:val="20"/>
                <w:szCs w:val="20"/>
              </w:rPr>
              <w:t>корневой</w:t>
            </w:r>
          </w:p>
        </w:tc>
        <w:tc>
          <w:tcPr>
            <w:tcW w:w="993" w:type="dxa"/>
            <w:shd w:val="clear" w:color="auto" w:fill="auto"/>
          </w:tcPr>
          <w:p w14:paraId="67B40366" w14:textId="77777777" w:rsidR="002C77EE" w:rsidRPr="00345D0A" w:rsidRDefault="002C77EE" w:rsidP="004A3044">
            <w:pPr>
              <w:widowControl w:val="0"/>
              <w:jc w:val="center"/>
              <w:rPr>
                <w:sz w:val="20"/>
                <w:szCs w:val="20"/>
              </w:rPr>
            </w:pPr>
          </w:p>
        </w:tc>
        <w:tc>
          <w:tcPr>
            <w:tcW w:w="992" w:type="dxa"/>
            <w:shd w:val="clear" w:color="auto" w:fill="auto"/>
          </w:tcPr>
          <w:p w14:paraId="7FF35ED4" w14:textId="77777777" w:rsidR="002C77EE" w:rsidRPr="00345D0A" w:rsidRDefault="00F920B4" w:rsidP="004A3044">
            <w:pPr>
              <w:widowControl w:val="0"/>
              <w:jc w:val="center"/>
              <w:rPr>
                <w:sz w:val="20"/>
                <w:szCs w:val="20"/>
              </w:rPr>
            </w:pPr>
            <w:r w:rsidRPr="00345D0A">
              <w:rPr>
                <w:sz w:val="20"/>
                <w:szCs w:val="20"/>
              </w:rPr>
              <w:t>0,05</w:t>
            </w:r>
          </w:p>
        </w:tc>
        <w:tc>
          <w:tcPr>
            <w:tcW w:w="850" w:type="dxa"/>
            <w:shd w:val="clear" w:color="auto" w:fill="auto"/>
          </w:tcPr>
          <w:p w14:paraId="3689F81B" w14:textId="77777777" w:rsidR="002C77EE" w:rsidRPr="00345D0A" w:rsidRDefault="002C77EE" w:rsidP="004A3044">
            <w:pPr>
              <w:widowControl w:val="0"/>
              <w:jc w:val="right"/>
              <w:rPr>
                <w:sz w:val="20"/>
                <w:szCs w:val="20"/>
              </w:rPr>
            </w:pPr>
          </w:p>
        </w:tc>
        <w:tc>
          <w:tcPr>
            <w:tcW w:w="851" w:type="dxa"/>
            <w:shd w:val="clear" w:color="auto" w:fill="auto"/>
          </w:tcPr>
          <w:p w14:paraId="65FFFED8" w14:textId="77777777" w:rsidR="002C77EE" w:rsidRPr="00345D0A" w:rsidRDefault="002C77EE" w:rsidP="004A3044">
            <w:pPr>
              <w:widowControl w:val="0"/>
              <w:jc w:val="right"/>
              <w:rPr>
                <w:sz w:val="20"/>
                <w:szCs w:val="20"/>
              </w:rPr>
            </w:pPr>
          </w:p>
        </w:tc>
        <w:tc>
          <w:tcPr>
            <w:tcW w:w="850" w:type="dxa"/>
            <w:shd w:val="clear" w:color="auto" w:fill="auto"/>
          </w:tcPr>
          <w:p w14:paraId="28E098E9" w14:textId="77777777" w:rsidR="002C77EE" w:rsidRPr="00345D0A" w:rsidRDefault="002C77EE" w:rsidP="004A3044">
            <w:pPr>
              <w:widowControl w:val="0"/>
              <w:jc w:val="right"/>
              <w:rPr>
                <w:sz w:val="20"/>
                <w:szCs w:val="20"/>
              </w:rPr>
            </w:pPr>
          </w:p>
        </w:tc>
        <w:tc>
          <w:tcPr>
            <w:tcW w:w="851" w:type="dxa"/>
            <w:shd w:val="clear" w:color="auto" w:fill="auto"/>
          </w:tcPr>
          <w:p w14:paraId="4B56E076" w14:textId="77777777" w:rsidR="002C77EE" w:rsidRPr="00345D0A" w:rsidRDefault="002C77EE" w:rsidP="004A3044">
            <w:pPr>
              <w:widowControl w:val="0"/>
              <w:jc w:val="right"/>
              <w:rPr>
                <w:sz w:val="20"/>
                <w:szCs w:val="20"/>
              </w:rPr>
            </w:pPr>
          </w:p>
        </w:tc>
        <w:tc>
          <w:tcPr>
            <w:tcW w:w="850" w:type="dxa"/>
            <w:shd w:val="clear" w:color="auto" w:fill="auto"/>
          </w:tcPr>
          <w:p w14:paraId="5EEDE316" w14:textId="77777777" w:rsidR="002C77EE" w:rsidRPr="00345D0A" w:rsidRDefault="002C77EE" w:rsidP="004A3044">
            <w:pPr>
              <w:widowControl w:val="0"/>
              <w:jc w:val="right"/>
              <w:rPr>
                <w:sz w:val="20"/>
                <w:szCs w:val="20"/>
              </w:rPr>
            </w:pPr>
          </w:p>
        </w:tc>
        <w:tc>
          <w:tcPr>
            <w:tcW w:w="851" w:type="dxa"/>
            <w:shd w:val="clear" w:color="auto" w:fill="auto"/>
          </w:tcPr>
          <w:p w14:paraId="672DA320" w14:textId="77777777" w:rsidR="002C77EE" w:rsidRPr="00345D0A" w:rsidRDefault="002C77EE" w:rsidP="004A3044">
            <w:pPr>
              <w:widowControl w:val="0"/>
              <w:jc w:val="right"/>
              <w:rPr>
                <w:sz w:val="20"/>
                <w:szCs w:val="20"/>
              </w:rPr>
            </w:pPr>
          </w:p>
        </w:tc>
        <w:tc>
          <w:tcPr>
            <w:tcW w:w="850" w:type="dxa"/>
            <w:shd w:val="clear" w:color="auto" w:fill="auto"/>
          </w:tcPr>
          <w:p w14:paraId="5CD7DE30" w14:textId="77777777" w:rsidR="002C77EE" w:rsidRPr="00345D0A" w:rsidRDefault="002C77EE" w:rsidP="004A3044">
            <w:pPr>
              <w:widowControl w:val="0"/>
              <w:jc w:val="right"/>
              <w:rPr>
                <w:sz w:val="20"/>
                <w:szCs w:val="20"/>
              </w:rPr>
            </w:pPr>
          </w:p>
        </w:tc>
        <w:tc>
          <w:tcPr>
            <w:tcW w:w="851" w:type="dxa"/>
            <w:shd w:val="clear" w:color="auto" w:fill="auto"/>
          </w:tcPr>
          <w:p w14:paraId="6073AFED" w14:textId="77777777" w:rsidR="002C77EE" w:rsidRPr="00345D0A" w:rsidRDefault="002C77EE" w:rsidP="004A3044">
            <w:pPr>
              <w:widowControl w:val="0"/>
              <w:jc w:val="right"/>
              <w:rPr>
                <w:sz w:val="20"/>
                <w:szCs w:val="20"/>
              </w:rPr>
            </w:pPr>
          </w:p>
        </w:tc>
        <w:tc>
          <w:tcPr>
            <w:tcW w:w="850" w:type="dxa"/>
            <w:shd w:val="clear" w:color="auto" w:fill="auto"/>
          </w:tcPr>
          <w:p w14:paraId="513104CB" w14:textId="77777777" w:rsidR="002C77EE" w:rsidRPr="00345D0A" w:rsidRDefault="002C77EE" w:rsidP="004A3044">
            <w:pPr>
              <w:widowControl w:val="0"/>
              <w:jc w:val="right"/>
              <w:rPr>
                <w:sz w:val="20"/>
                <w:szCs w:val="20"/>
              </w:rPr>
            </w:pPr>
          </w:p>
        </w:tc>
        <w:tc>
          <w:tcPr>
            <w:tcW w:w="851" w:type="dxa"/>
            <w:shd w:val="clear" w:color="auto" w:fill="auto"/>
          </w:tcPr>
          <w:p w14:paraId="6091B696" w14:textId="77777777" w:rsidR="002C77EE" w:rsidRPr="00345D0A" w:rsidRDefault="002C77EE" w:rsidP="004A3044">
            <w:pPr>
              <w:widowControl w:val="0"/>
              <w:jc w:val="right"/>
              <w:rPr>
                <w:sz w:val="20"/>
                <w:szCs w:val="20"/>
              </w:rPr>
            </w:pPr>
          </w:p>
        </w:tc>
        <w:tc>
          <w:tcPr>
            <w:tcW w:w="709" w:type="dxa"/>
            <w:shd w:val="clear" w:color="auto" w:fill="auto"/>
          </w:tcPr>
          <w:p w14:paraId="51168656" w14:textId="77777777" w:rsidR="002C77EE" w:rsidRPr="00345D0A" w:rsidRDefault="002C77EE" w:rsidP="004A3044">
            <w:pPr>
              <w:widowControl w:val="0"/>
              <w:jc w:val="right"/>
              <w:rPr>
                <w:sz w:val="20"/>
                <w:szCs w:val="20"/>
              </w:rPr>
            </w:pPr>
          </w:p>
        </w:tc>
        <w:tc>
          <w:tcPr>
            <w:tcW w:w="788" w:type="dxa"/>
            <w:shd w:val="clear" w:color="auto" w:fill="auto"/>
          </w:tcPr>
          <w:p w14:paraId="682C7605" w14:textId="77777777" w:rsidR="002C77EE" w:rsidRPr="00345D0A" w:rsidRDefault="002C77EE" w:rsidP="004A3044">
            <w:pPr>
              <w:widowControl w:val="0"/>
              <w:jc w:val="right"/>
              <w:rPr>
                <w:sz w:val="20"/>
                <w:szCs w:val="20"/>
              </w:rPr>
            </w:pPr>
          </w:p>
        </w:tc>
      </w:tr>
      <w:tr w:rsidR="002C77EE" w:rsidRPr="00345D0A" w14:paraId="1EB20605" w14:textId="77777777" w:rsidTr="002C77EE">
        <w:tc>
          <w:tcPr>
            <w:tcW w:w="3260" w:type="dxa"/>
            <w:shd w:val="clear" w:color="auto" w:fill="auto"/>
          </w:tcPr>
          <w:p w14:paraId="1D968567" w14:textId="77777777" w:rsidR="002C77EE" w:rsidRPr="00345D0A" w:rsidRDefault="002C77EE" w:rsidP="00F52763">
            <w:pPr>
              <w:widowControl w:val="0"/>
              <w:rPr>
                <w:sz w:val="20"/>
                <w:szCs w:val="20"/>
              </w:rPr>
            </w:pPr>
            <w:r w:rsidRPr="00345D0A">
              <w:rPr>
                <w:sz w:val="20"/>
                <w:szCs w:val="20"/>
              </w:rPr>
              <w:t>ликвид</w:t>
            </w:r>
          </w:p>
        </w:tc>
        <w:tc>
          <w:tcPr>
            <w:tcW w:w="993" w:type="dxa"/>
            <w:shd w:val="clear" w:color="auto" w:fill="auto"/>
          </w:tcPr>
          <w:p w14:paraId="3288789E" w14:textId="77777777" w:rsidR="002C77EE" w:rsidRPr="00345D0A" w:rsidRDefault="002C77EE" w:rsidP="004A3044">
            <w:pPr>
              <w:widowControl w:val="0"/>
              <w:jc w:val="center"/>
              <w:rPr>
                <w:sz w:val="20"/>
                <w:szCs w:val="20"/>
              </w:rPr>
            </w:pPr>
          </w:p>
        </w:tc>
        <w:tc>
          <w:tcPr>
            <w:tcW w:w="992" w:type="dxa"/>
            <w:shd w:val="clear" w:color="auto" w:fill="auto"/>
          </w:tcPr>
          <w:p w14:paraId="388801B7" w14:textId="77777777" w:rsidR="002C77EE" w:rsidRPr="00345D0A" w:rsidRDefault="00F920B4" w:rsidP="004A3044">
            <w:pPr>
              <w:widowControl w:val="0"/>
              <w:jc w:val="center"/>
              <w:rPr>
                <w:sz w:val="20"/>
                <w:szCs w:val="20"/>
              </w:rPr>
            </w:pPr>
            <w:r w:rsidRPr="00345D0A">
              <w:rPr>
                <w:sz w:val="20"/>
                <w:szCs w:val="20"/>
              </w:rPr>
              <w:t>0,05</w:t>
            </w:r>
          </w:p>
        </w:tc>
        <w:tc>
          <w:tcPr>
            <w:tcW w:w="850" w:type="dxa"/>
            <w:shd w:val="clear" w:color="auto" w:fill="auto"/>
          </w:tcPr>
          <w:p w14:paraId="54B6ABC9" w14:textId="77777777" w:rsidR="002C77EE" w:rsidRPr="00345D0A" w:rsidRDefault="002C77EE" w:rsidP="004A3044">
            <w:pPr>
              <w:widowControl w:val="0"/>
              <w:jc w:val="right"/>
              <w:rPr>
                <w:sz w:val="20"/>
                <w:szCs w:val="20"/>
              </w:rPr>
            </w:pPr>
          </w:p>
        </w:tc>
        <w:tc>
          <w:tcPr>
            <w:tcW w:w="851" w:type="dxa"/>
            <w:shd w:val="clear" w:color="auto" w:fill="auto"/>
          </w:tcPr>
          <w:p w14:paraId="7EE923D8" w14:textId="77777777" w:rsidR="002C77EE" w:rsidRPr="00345D0A" w:rsidRDefault="002C77EE" w:rsidP="004A3044">
            <w:pPr>
              <w:widowControl w:val="0"/>
              <w:jc w:val="right"/>
              <w:rPr>
                <w:sz w:val="20"/>
                <w:szCs w:val="20"/>
              </w:rPr>
            </w:pPr>
          </w:p>
        </w:tc>
        <w:tc>
          <w:tcPr>
            <w:tcW w:w="850" w:type="dxa"/>
            <w:shd w:val="clear" w:color="auto" w:fill="auto"/>
          </w:tcPr>
          <w:p w14:paraId="51110FE7" w14:textId="77777777" w:rsidR="002C77EE" w:rsidRPr="00345D0A" w:rsidRDefault="002C77EE" w:rsidP="004A3044">
            <w:pPr>
              <w:widowControl w:val="0"/>
              <w:jc w:val="right"/>
              <w:rPr>
                <w:sz w:val="20"/>
                <w:szCs w:val="20"/>
              </w:rPr>
            </w:pPr>
          </w:p>
        </w:tc>
        <w:tc>
          <w:tcPr>
            <w:tcW w:w="851" w:type="dxa"/>
            <w:shd w:val="clear" w:color="auto" w:fill="auto"/>
          </w:tcPr>
          <w:p w14:paraId="169BE344" w14:textId="77777777" w:rsidR="002C77EE" w:rsidRPr="00345D0A" w:rsidRDefault="002C77EE" w:rsidP="004A3044">
            <w:pPr>
              <w:widowControl w:val="0"/>
              <w:jc w:val="right"/>
              <w:rPr>
                <w:sz w:val="20"/>
                <w:szCs w:val="20"/>
              </w:rPr>
            </w:pPr>
          </w:p>
        </w:tc>
        <w:tc>
          <w:tcPr>
            <w:tcW w:w="850" w:type="dxa"/>
            <w:shd w:val="clear" w:color="auto" w:fill="auto"/>
          </w:tcPr>
          <w:p w14:paraId="756A7314" w14:textId="77777777" w:rsidR="002C77EE" w:rsidRPr="00345D0A" w:rsidRDefault="002C77EE" w:rsidP="004A3044">
            <w:pPr>
              <w:widowControl w:val="0"/>
              <w:jc w:val="right"/>
              <w:rPr>
                <w:sz w:val="20"/>
                <w:szCs w:val="20"/>
              </w:rPr>
            </w:pPr>
          </w:p>
        </w:tc>
        <w:tc>
          <w:tcPr>
            <w:tcW w:w="851" w:type="dxa"/>
            <w:shd w:val="clear" w:color="auto" w:fill="auto"/>
          </w:tcPr>
          <w:p w14:paraId="0FCDBC22" w14:textId="77777777" w:rsidR="002C77EE" w:rsidRPr="00345D0A" w:rsidRDefault="002C77EE" w:rsidP="004A3044">
            <w:pPr>
              <w:widowControl w:val="0"/>
              <w:jc w:val="right"/>
              <w:rPr>
                <w:sz w:val="20"/>
                <w:szCs w:val="20"/>
              </w:rPr>
            </w:pPr>
          </w:p>
        </w:tc>
        <w:tc>
          <w:tcPr>
            <w:tcW w:w="850" w:type="dxa"/>
            <w:shd w:val="clear" w:color="auto" w:fill="auto"/>
          </w:tcPr>
          <w:p w14:paraId="62B70D30" w14:textId="77777777" w:rsidR="002C77EE" w:rsidRPr="00345D0A" w:rsidRDefault="002C77EE" w:rsidP="004A3044">
            <w:pPr>
              <w:widowControl w:val="0"/>
              <w:jc w:val="right"/>
              <w:rPr>
                <w:sz w:val="20"/>
                <w:szCs w:val="20"/>
              </w:rPr>
            </w:pPr>
          </w:p>
        </w:tc>
        <w:tc>
          <w:tcPr>
            <w:tcW w:w="851" w:type="dxa"/>
            <w:shd w:val="clear" w:color="auto" w:fill="auto"/>
          </w:tcPr>
          <w:p w14:paraId="2381C40E" w14:textId="77777777" w:rsidR="002C77EE" w:rsidRPr="00345D0A" w:rsidRDefault="002C77EE" w:rsidP="004A3044">
            <w:pPr>
              <w:widowControl w:val="0"/>
              <w:jc w:val="right"/>
              <w:rPr>
                <w:sz w:val="20"/>
                <w:szCs w:val="20"/>
              </w:rPr>
            </w:pPr>
          </w:p>
        </w:tc>
        <w:tc>
          <w:tcPr>
            <w:tcW w:w="850" w:type="dxa"/>
            <w:shd w:val="clear" w:color="auto" w:fill="auto"/>
          </w:tcPr>
          <w:p w14:paraId="444B09DA" w14:textId="77777777" w:rsidR="002C77EE" w:rsidRPr="00345D0A" w:rsidRDefault="002C77EE" w:rsidP="004A3044">
            <w:pPr>
              <w:widowControl w:val="0"/>
              <w:jc w:val="right"/>
              <w:rPr>
                <w:sz w:val="20"/>
                <w:szCs w:val="20"/>
              </w:rPr>
            </w:pPr>
          </w:p>
        </w:tc>
        <w:tc>
          <w:tcPr>
            <w:tcW w:w="851" w:type="dxa"/>
            <w:shd w:val="clear" w:color="auto" w:fill="auto"/>
          </w:tcPr>
          <w:p w14:paraId="0DC5D5F4" w14:textId="77777777" w:rsidR="002C77EE" w:rsidRPr="00345D0A" w:rsidRDefault="002C77EE" w:rsidP="004A3044">
            <w:pPr>
              <w:widowControl w:val="0"/>
              <w:jc w:val="right"/>
              <w:rPr>
                <w:sz w:val="20"/>
                <w:szCs w:val="20"/>
              </w:rPr>
            </w:pPr>
          </w:p>
        </w:tc>
        <w:tc>
          <w:tcPr>
            <w:tcW w:w="709" w:type="dxa"/>
            <w:shd w:val="clear" w:color="auto" w:fill="auto"/>
          </w:tcPr>
          <w:p w14:paraId="79AD9860" w14:textId="77777777" w:rsidR="002C77EE" w:rsidRPr="00345D0A" w:rsidRDefault="002C77EE" w:rsidP="004A3044">
            <w:pPr>
              <w:widowControl w:val="0"/>
              <w:jc w:val="right"/>
              <w:rPr>
                <w:sz w:val="20"/>
                <w:szCs w:val="20"/>
              </w:rPr>
            </w:pPr>
          </w:p>
        </w:tc>
        <w:tc>
          <w:tcPr>
            <w:tcW w:w="788" w:type="dxa"/>
            <w:shd w:val="clear" w:color="auto" w:fill="auto"/>
          </w:tcPr>
          <w:p w14:paraId="13BB978F" w14:textId="77777777" w:rsidR="002C77EE" w:rsidRPr="00345D0A" w:rsidRDefault="002C77EE" w:rsidP="004A3044">
            <w:pPr>
              <w:widowControl w:val="0"/>
              <w:jc w:val="right"/>
              <w:rPr>
                <w:sz w:val="20"/>
                <w:szCs w:val="20"/>
              </w:rPr>
            </w:pPr>
          </w:p>
        </w:tc>
      </w:tr>
      <w:tr w:rsidR="002C77EE" w:rsidRPr="00345D0A" w14:paraId="27F4008C" w14:textId="77777777" w:rsidTr="002C77EE">
        <w:tc>
          <w:tcPr>
            <w:tcW w:w="3260" w:type="dxa"/>
            <w:shd w:val="clear" w:color="auto" w:fill="auto"/>
          </w:tcPr>
          <w:p w14:paraId="2E9DA2B8" w14:textId="77777777" w:rsidR="002C77EE" w:rsidRPr="00345D0A" w:rsidRDefault="002C77EE" w:rsidP="00F52763">
            <w:pPr>
              <w:widowControl w:val="0"/>
              <w:rPr>
                <w:sz w:val="20"/>
                <w:szCs w:val="20"/>
              </w:rPr>
            </w:pPr>
            <w:r w:rsidRPr="00345D0A">
              <w:rPr>
                <w:sz w:val="20"/>
                <w:szCs w:val="20"/>
              </w:rPr>
              <w:t>деловая</w:t>
            </w:r>
          </w:p>
        </w:tc>
        <w:tc>
          <w:tcPr>
            <w:tcW w:w="993" w:type="dxa"/>
            <w:shd w:val="clear" w:color="auto" w:fill="auto"/>
          </w:tcPr>
          <w:p w14:paraId="70782975" w14:textId="77777777" w:rsidR="002C77EE" w:rsidRPr="00345D0A" w:rsidRDefault="002C77EE" w:rsidP="004A3044">
            <w:pPr>
              <w:widowControl w:val="0"/>
              <w:jc w:val="center"/>
              <w:rPr>
                <w:sz w:val="20"/>
                <w:szCs w:val="20"/>
              </w:rPr>
            </w:pPr>
          </w:p>
        </w:tc>
        <w:tc>
          <w:tcPr>
            <w:tcW w:w="992" w:type="dxa"/>
            <w:shd w:val="clear" w:color="auto" w:fill="auto"/>
          </w:tcPr>
          <w:p w14:paraId="4CDB6BAF" w14:textId="77777777" w:rsidR="002C77EE" w:rsidRPr="00345D0A" w:rsidRDefault="00F920B4" w:rsidP="004A3044">
            <w:pPr>
              <w:widowControl w:val="0"/>
              <w:jc w:val="center"/>
              <w:rPr>
                <w:sz w:val="20"/>
                <w:szCs w:val="20"/>
              </w:rPr>
            </w:pPr>
            <w:r w:rsidRPr="00345D0A">
              <w:rPr>
                <w:sz w:val="20"/>
                <w:szCs w:val="20"/>
              </w:rPr>
              <w:t>0,03</w:t>
            </w:r>
          </w:p>
        </w:tc>
        <w:tc>
          <w:tcPr>
            <w:tcW w:w="850" w:type="dxa"/>
            <w:shd w:val="clear" w:color="auto" w:fill="auto"/>
          </w:tcPr>
          <w:p w14:paraId="18BEEDEC" w14:textId="77777777" w:rsidR="002C77EE" w:rsidRPr="00345D0A" w:rsidRDefault="002C77EE" w:rsidP="004A3044">
            <w:pPr>
              <w:widowControl w:val="0"/>
              <w:jc w:val="right"/>
              <w:rPr>
                <w:sz w:val="20"/>
                <w:szCs w:val="20"/>
              </w:rPr>
            </w:pPr>
          </w:p>
        </w:tc>
        <w:tc>
          <w:tcPr>
            <w:tcW w:w="851" w:type="dxa"/>
            <w:shd w:val="clear" w:color="auto" w:fill="auto"/>
          </w:tcPr>
          <w:p w14:paraId="6FBA25F0" w14:textId="77777777" w:rsidR="002C77EE" w:rsidRPr="00345D0A" w:rsidRDefault="002C77EE" w:rsidP="004A3044">
            <w:pPr>
              <w:widowControl w:val="0"/>
              <w:jc w:val="right"/>
              <w:rPr>
                <w:sz w:val="20"/>
                <w:szCs w:val="20"/>
              </w:rPr>
            </w:pPr>
          </w:p>
        </w:tc>
        <w:tc>
          <w:tcPr>
            <w:tcW w:w="850" w:type="dxa"/>
            <w:shd w:val="clear" w:color="auto" w:fill="auto"/>
          </w:tcPr>
          <w:p w14:paraId="534E52A9" w14:textId="77777777" w:rsidR="002C77EE" w:rsidRPr="00345D0A" w:rsidRDefault="002C77EE" w:rsidP="004A3044">
            <w:pPr>
              <w:widowControl w:val="0"/>
              <w:jc w:val="right"/>
              <w:rPr>
                <w:sz w:val="20"/>
                <w:szCs w:val="20"/>
              </w:rPr>
            </w:pPr>
          </w:p>
        </w:tc>
        <w:tc>
          <w:tcPr>
            <w:tcW w:w="851" w:type="dxa"/>
            <w:shd w:val="clear" w:color="auto" w:fill="auto"/>
          </w:tcPr>
          <w:p w14:paraId="7EC5FB93" w14:textId="77777777" w:rsidR="002C77EE" w:rsidRPr="00345D0A" w:rsidRDefault="002C77EE" w:rsidP="004A3044">
            <w:pPr>
              <w:widowControl w:val="0"/>
              <w:jc w:val="right"/>
              <w:rPr>
                <w:sz w:val="20"/>
                <w:szCs w:val="20"/>
              </w:rPr>
            </w:pPr>
          </w:p>
        </w:tc>
        <w:tc>
          <w:tcPr>
            <w:tcW w:w="850" w:type="dxa"/>
            <w:shd w:val="clear" w:color="auto" w:fill="auto"/>
          </w:tcPr>
          <w:p w14:paraId="0C5142F9" w14:textId="77777777" w:rsidR="002C77EE" w:rsidRPr="00345D0A" w:rsidRDefault="002C77EE" w:rsidP="004A3044">
            <w:pPr>
              <w:widowControl w:val="0"/>
              <w:jc w:val="right"/>
              <w:rPr>
                <w:sz w:val="20"/>
                <w:szCs w:val="20"/>
              </w:rPr>
            </w:pPr>
          </w:p>
        </w:tc>
        <w:tc>
          <w:tcPr>
            <w:tcW w:w="851" w:type="dxa"/>
            <w:shd w:val="clear" w:color="auto" w:fill="auto"/>
          </w:tcPr>
          <w:p w14:paraId="2482F4A5" w14:textId="77777777" w:rsidR="002C77EE" w:rsidRPr="00345D0A" w:rsidRDefault="002C77EE" w:rsidP="004A3044">
            <w:pPr>
              <w:widowControl w:val="0"/>
              <w:jc w:val="right"/>
              <w:rPr>
                <w:sz w:val="20"/>
                <w:szCs w:val="20"/>
              </w:rPr>
            </w:pPr>
          </w:p>
        </w:tc>
        <w:tc>
          <w:tcPr>
            <w:tcW w:w="850" w:type="dxa"/>
            <w:shd w:val="clear" w:color="auto" w:fill="auto"/>
          </w:tcPr>
          <w:p w14:paraId="4EF01B88" w14:textId="77777777" w:rsidR="002C77EE" w:rsidRPr="00345D0A" w:rsidRDefault="002C77EE" w:rsidP="004A3044">
            <w:pPr>
              <w:widowControl w:val="0"/>
              <w:jc w:val="right"/>
              <w:rPr>
                <w:sz w:val="20"/>
                <w:szCs w:val="20"/>
              </w:rPr>
            </w:pPr>
          </w:p>
        </w:tc>
        <w:tc>
          <w:tcPr>
            <w:tcW w:w="851" w:type="dxa"/>
            <w:shd w:val="clear" w:color="auto" w:fill="auto"/>
          </w:tcPr>
          <w:p w14:paraId="6C5D1615" w14:textId="77777777" w:rsidR="002C77EE" w:rsidRPr="00345D0A" w:rsidRDefault="002C77EE" w:rsidP="004A3044">
            <w:pPr>
              <w:widowControl w:val="0"/>
              <w:jc w:val="right"/>
              <w:rPr>
                <w:sz w:val="20"/>
                <w:szCs w:val="20"/>
              </w:rPr>
            </w:pPr>
          </w:p>
        </w:tc>
        <w:tc>
          <w:tcPr>
            <w:tcW w:w="850" w:type="dxa"/>
            <w:shd w:val="clear" w:color="auto" w:fill="auto"/>
          </w:tcPr>
          <w:p w14:paraId="4A251020" w14:textId="77777777" w:rsidR="002C77EE" w:rsidRPr="00345D0A" w:rsidRDefault="002C77EE" w:rsidP="004A3044">
            <w:pPr>
              <w:widowControl w:val="0"/>
              <w:jc w:val="right"/>
              <w:rPr>
                <w:sz w:val="20"/>
                <w:szCs w:val="20"/>
              </w:rPr>
            </w:pPr>
          </w:p>
        </w:tc>
        <w:tc>
          <w:tcPr>
            <w:tcW w:w="851" w:type="dxa"/>
            <w:shd w:val="clear" w:color="auto" w:fill="auto"/>
          </w:tcPr>
          <w:p w14:paraId="0AE87611" w14:textId="77777777" w:rsidR="002C77EE" w:rsidRPr="00345D0A" w:rsidRDefault="002C77EE" w:rsidP="004A3044">
            <w:pPr>
              <w:widowControl w:val="0"/>
              <w:jc w:val="right"/>
              <w:rPr>
                <w:sz w:val="20"/>
                <w:szCs w:val="20"/>
              </w:rPr>
            </w:pPr>
          </w:p>
        </w:tc>
        <w:tc>
          <w:tcPr>
            <w:tcW w:w="709" w:type="dxa"/>
            <w:shd w:val="clear" w:color="auto" w:fill="auto"/>
          </w:tcPr>
          <w:p w14:paraId="130626DF" w14:textId="77777777" w:rsidR="002C77EE" w:rsidRPr="00345D0A" w:rsidRDefault="002C77EE" w:rsidP="004A3044">
            <w:pPr>
              <w:widowControl w:val="0"/>
              <w:jc w:val="right"/>
              <w:rPr>
                <w:sz w:val="20"/>
                <w:szCs w:val="20"/>
              </w:rPr>
            </w:pPr>
          </w:p>
        </w:tc>
        <w:tc>
          <w:tcPr>
            <w:tcW w:w="788" w:type="dxa"/>
            <w:shd w:val="clear" w:color="auto" w:fill="auto"/>
          </w:tcPr>
          <w:p w14:paraId="6E0DF16E" w14:textId="77777777" w:rsidR="002C77EE" w:rsidRPr="00345D0A" w:rsidRDefault="002C77EE" w:rsidP="004A3044">
            <w:pPr>
              <w:widowControl w:val="0"/>
              <w:jc w:val="right"/>
              <w:rPr>
                <w:sz w:val="20"/>
                <w:szCs w:val="20"/>
              </w:rPr>
            </w:pPr>
          </w:p>
        </w:tc>
      </w:tr>
      <w:tr w:rsidR="002C77EE" w:rsidRPr="00345D0A" w14:paraId="7DE82F6C" w14:textId="77777777" w:rsidTr="002C77EE">
        <w:trPr>
          <w:cantSplit/>
        </w:trPr>
        <w:tc>
          <w:tcPr>
            <w:tcW w:w="15247" w:type="dxa"/>
            <w:gridSpan w:val="15"/>
            <w:shd w:val="clear" w:color="auto" w:fill="auto"/>
          </w:tcPr>
          <w:p w14:paraId="56C5D0CD" w14:textId="77777777" w:rsidR="002C77EE" w:rsidRPr="00345D0A" w:rsidRDefault="002C77EE" w:rsidP="00F52763">
            <w:pPr>
              <w:widowControl w:val="0"/>
              <w:rPr>
                <w:sz w:val="20"/>
                <w:szCs w:val="20"/>
              </w:rPr>
            </w:pPr>
            <w:r w:rsidRPr="00345D0A">
              <w:br w:type="page"/>
            </w:r>
            <w:r w:rsidRPr="00345D0A">
              <w:rPr>
                <w:sz w:val="20"/>
                <w:szCs w:val="20"/>
              </w:rPr>
              <w:t xml:space="preserve">Хозяйственная секция: </w:t>
            </w:r>
            <w:r w:rsidR="00F920B4" w:rsidRPr="00345D0A">
              <w:rPr>
                <w:sz w:val="20"/>
                <w:szCs w:val="20"/>
              </w:rPr>
              <w:t>Осиновая</w:t>
            </w:r>
          </w:p>
        </w:tc>
      </w:tr>
      <w:tr w:rsidR="00F920B4" w:rsidRPr="00345D0A" w14:paraId="51301554" w14:textId="77777777" w:rsidTr="002C77EE">
        <w:tc>
          <w:tcPr>
            <w:tcW w:w="3260" w:type="dxa"/>
            <w:shd w:val="clear" w:color="auto" w:fill="auto"/>
          </w:tcPr>
          <w:p w14:paraId="4F70321A" w14:textId="77777777" w:rsidR="00F920B4" w:rsidRPr="00345D0A" w:rsidRDefault="00F920B4" w:rsidP="00F52763">
            <w:pPr>
              <w:widowControl w:val="0"/>
              <w:rPr>
                <w:sz w:val="20"/>
                <w:szCs w:val="20"/>
              </w:rPr>
            </w:pPr>
            <w:r w:rsidRPr="00345D0A">
              <w:rPr>
                <w:sz w:val="20"/>
                <w:szCs w:val="20"/>
              </w:rPr>
              <w:t>Всего включено в расчет</w:t>
            </w:r>
          </w:p>
        </w:tc>
        <w:tc>
          <w:tcPr>
            <w:tcW w:w="993" w:type="dxa"/>
            <w:shd w:val="clear" w:color="auto" w:fill="auto"/>
          </w:tcPr>
          <w:p w14:paraId="1E3EF0A1" w14:textId="77777777" w:rsidR="00F920B4" w:rsidRPr="00345D0A" w:rsidRDefault="00F920B4" w:rsidP="004A3044">
            <w:pPr>
              <w:widowControl w:val="0"/>
              <w:tabs>
                <w:tab w:val="left" w:pos="278"/>
              </w:tabs>
              <w:jc w:val="center"/>
              <w:rPr>
                <w:sz w:val="20"/>
                <w:szCs w:val="20"/>
              </w:rPr>
            </w:pPr>
            <w:r w:rsidRPr="00345D0A">
              <w:rPr>
                <w:sz w:val="20"/>
                <w:szCs w:val="20"/>
              </w:rPr>
              <w:t>46,4</w:t>
            </w:r>
          </w:p>
        </w:tc>
        <w:tc>
          <w:tcPr>
            <w:tcW w:w="992" w:type="dxa"/>
            <w:shd w:val="clear" w:color="auto" w:fill="auto"/>
          </w:tcPr>
          <w:p w14:paraId="6FA21A84" w14:textId="77777777" w:rsidR="00F920B4" w:rsidRPr="00345D0A" w:rsidRDefault="00F920B4" w:rsidP="004A3044">
            <w:pPr>
              <w:widowControl w:val="0"/>
              <w:jc w:val="center"/>
              <w:rPr>
                <w:sz w:val="20"/>
                <w:szCs w:val="20"/>
              </w:rPr>
            </w:pPr>
            <w:r w:rsidRPr="00345D0A">
              <w:rPr>
                <w:sz w:val="20"/>
                <w:szCs w:val="20"/>
              </w:rPr>
              <w:t>14,01</w:t>
            </w:r>
          </w:p>
        </w:tc>
        <w:tc>
          <w:tcPr>
            <w:tcW w:w="850" w:type="dxa"/>
            <w:shd w:val="clear" w:color="auto" w:fill="auto"/>
          </w:tcPr>
          <w:p w14:paraId="38E0257A" w14:textId="77777777" w:rsidR="00F920B4" w:rsidRPr="00345D0A" w:rsidRDefault="00F920B4" w:rsidP="004A3044">
            <w:pPr>
              <w:widowControl w:val="0"/>
              <w:jc w:val="center"/>
              <w:rPr>
                <w:sz w:val="20"/>
                <w:szCs w:val="20"/>
              </w:rPr>
            </w:pPr>
          </w:p>
        </w:tc>
        <w:tc>
          <w:tcPr>
            <w:tcW w:w="851" w:type="dxa"/>
            <w:shd w:val="clear" w:color="auto" w:fill="auto"/>
          </w:tcPr>
          <w:p w14:paraId="0A0A85FA" w14:textId="77777777" w:rsidR="00F920B4" w:rsidRPr="00345D0A" w:rsidRDefault="00F920B4" w:rsidP="004A3044">
            <w:pPr>
              <w:widowControl w:val="0"/>
              <w:jc w:val="center"/>
              <w:rPr>
                <w:sz w:val="20"/>
                <w:szCs w:val="20"/>
              </w:rPr>
            </w:pPr>
          </w:p>
        </w:tc>
        <w:tc>
          <w:tcPr>
            <w:tcW w:w="850" w:type="dxa"/>
            <w:shd w:val="clear" w:color="auto" w:fill="auto"/>
          </w:tcPr>
          <w:p w14:paraId="50C27454" w14:textId="77777777" w:rsidR="00F920B4" w:rsidRPr="00345D0A" w:rsidRDefault="00F920B4" w:rsidP="004A3044">
            <w:pPr>
              <w:widowControl w:val="0"/>
              <w:jc w:val="center"/>
              <w:rPr>
                <w:sz w:val="20"/>
                <w:szCs w:val="20"/>
              </w:rPr>
            </w:pPr>
          </w:p>
        </w:tc>
        <w:tc>
          <w:tcPr>
            <w:tcW w:w="851" w:type="dxa"/>
            <w:shd w:val="clear" w:color="auto" w:fill="auto"/>
          </w:tcPr>
          <w:p w14:paraId="4EF5904F" w14:textId="77777777" w:rsidR="00F920B4" w:rsidRPr="00345D0A" w:rsidRDefault="00F920B4" w:rsidP="004A3044">
            <w:pPr>
              <w:widowControl w:val="0"/>
              <w:jc w:val="center"/>
              <w:rPr>
                <w:sz w:val="20"/>
                <w:szCs w:val="20"/>
              </w:rPr>
            </w:pPr>
          </w:p>
        </w:tc>
        <w:tc>
          <w:tcPr>
            <w:tcW w:w="850" w:type="dxa"/>
            <w:shd w:val="clear" w:color="auto" w:fill="auto"/>
          </w:tcPr>
          <w:p w14:paraId="3DADFFB7" w14:textId="77777777" w:rsidR="00F920B4" w:rsidRPr="00345D0A" w:rsidRDefault="00F920B4" w:rsidP="004A3044">
            <w:pPr>
              <w:widowControl w:val="0"/>
              <w:jc w:val="center"/>
              <w:rPr>
                <w:sz w:val="20"/>
                <w:szCs w:val="20"/>
              </w:rPr>
            </w:pPr>
          </w:p>
        </w:tc>
        <w:tc>
          <w:tcPr>
            <w:tcW w:w="851" w:type="dxa"/>
            <w:shd w:val="clear" w:color="auto" w:fill="auto"/>
          </w:tcPr>
          <w:p w14:paraId="5737E13A" w14:textId="77777777" w:rsidR="00F920B4" w:rsidRPr="00345D0A" w:rsidRDefault="00F920B4" w:rsidP="004A3044">
            <w:pPr>
              <w:widowControl w:val="0"/>
              <w:jc w:val="center"/>
              <w:rPr>
                <w:sz w:val="20"/>
                <w:szCs w:val="20"/>
              </w:rPr>
            </w:pPr>
          </w:p>
        </w:tc>
        <w:tc>
          <w:tcPr>
            <w:tcW w:w="850" w:type="dxa"/>
            <w:shd w:val="clear" w:color="auto" w:fill="auto"/>
          </w:tcPr>
          <w:p w14:paraId="15C84E6E" w14:textId="77777777" w:rsidR="00F920B4" w:rsidRPr="00345D0A" w:rsidRDefault="00F920B4" w:rsidP="004A3044">
            <w:pPr>
              <w:widowControl w:val="0"/>
              <w:jc w:val="right"/>
              <w:rPr>
                <w:sz w:val="20"/>
                <w:szCs w:val="20"/>
              </w:rPr>
            </w:pPr>
            <w:r w:rsidRPr="00345D0A">
              <w:rPr>
                <w:sz w:val="20"/>
                <w:szCs w:val="20"/>
              </w:rPr>
              <w:t>32,5</w:t>
            </w:r>
          </w:p>
        </w:tc>
        <w:tc>
          <w:tcPr>
            <w:tcW w:w="851" w:type="dxa"/>
            <w:shd w:val="clear" w:color="auto" w:fill="auto"/>
          </w:tcPr>
          <w:p w14:paraId="40759C11" w14:textId="77777777" w:rsidR="00F920B4" w:rsidRPr="00345D0A" w:rsidRDefault="00F920B4" w:rsidP="004A3044">
            <w:pPr>
              <w:widowControl w:val="0"/>
              <w:jc w:val="right"/>
              <w:rPr>
                <w:sz w:val="20"/>
                <w:szCs w:val="20"/>
              </w:rPr>
            </w:pPr>
            <w:r w:rsidRPr="00345D0A">
              <w:rPr>
                <w:sz w:val="20"/>
                <w:szCs w:val="20"/>
              </w:rPr>
              <w:t>10,76</w:t>
            </w:r>
          </w:p>
        </w:tc>
        <w:tc>
          <w:tcPr>
            <w:tcW w:w="850" w:type="dxa"/>
            <w:shd w:val="clear" w:color="auto" w:fill="auto"/>
          </w:tcPr>
          <w:p w14:paraId="7AF1044D" w14:textId="77777777" w:rsidR="00F920B4" w:rsidRPr="00345D0A" w:rsidRDefault="00F920B4" w:rsidP="004A3044">
            <w:pPr>
              <w:widowControl w:val="0"/>
              <w:jc w:val="right"/>
              <w:rPr>
                <w:sz w:val="20"/>
                <w:szCs w:val="20"/>
              </w:rPr>
            </w:pPr>
            <w:r w:rsidRPr="00345D0A">
              <w:rPr>
                <w:sz w:val="20"/>
                <w:szCs w:val="20"/>
              </w:rPr>
              <w:t>13,9</w:t>
            </w:r>
          </w:p>
        </w:tc>
        <w:tc>
          <w:tcPr>
            <w:tcW w:w="851" w:type="dxa"/>
            <w:shd w:val="clear" w:color="auto" w:fill="auto"/>
          </w:tcPr>
          <w:p w14:paraId="0B3EECCC" w14:textId="77777777" w:rsidR="00F920B4" w:rsidRPr="00345D0A" w:rsidRDefault="00F920B4" w:rsidP="004A3044">
            <w:pPr>
              <w:widowControl w:val="0"/>
              <w:jc w:val="right"/>
              <w:rPr>
                <w:sz w:val="20"/>
                <w:szCs w:val="20"/>
              </w:rPr>
            </w:pPr>
            <w:r w:rsidRPr="00345D0A">
              <w:rPr>
                <w:sz w:val="20"/>
                <w:szCs w:val="20"/>
              </w:rPr>
              <w:t>3,25</w:t>
            </w:r>
          </w:p>
        </w:tc>
        <w:tc>
          <w:tcPr>
            <w:tcW w:w="709" w:type="dxa"/>
            <w:shd w:val="clear" w:color="auto" w:fill="auto"/>
          </w:tcPr>
          <w:p w14:paraId="080EF41A" w14:textId="77777777" w:rsidR="00F920B4" w:rsidRPr="00345D0A" w:rsidRDefault="00F920B4" w:rsidP="004A3044">
            <w:pPr>
              <w:widowControl w:val="0"/>
              <w:jc w:val="center"/>
              <w:rPr>
                <w:sz w:val="20"/>
                <w:szCs w:val="20"/>
              </w:rPr>
            </w:pPr>
          </w:p>
        </w:tc>
        <w:tc>
          <w:tcPr>
            <w:tcW w:w="788" w:type="dxa"/>
            <w:shd w:val="clear" w:color="auto" w:fill="auto"/>
          </w:tcPr>
          <w:p w14:paraId="40B74071" w14:textId="77777777" w:rsidR="00F920B4" w:rsidRPr="00345D0A" w:rsidRDefault="00F920B4" w:rsidP="004A3044">
            <w:pPr>
              <w:widowControl w:val="0"/>
              <w:jc w:val="center"/>
              <w:rPr>
                <w:sz w:val="20"/>
                <w:szCs w:val="20"/>
              </w:rPr>
            </w:pPr>
          </w:p>
        </w:tc>
      </w:tr>
      <w:tr w:rsidR="00F920B4" w:rsidRPr="00345D0A" w14:paraId="49A507CD" w14:textId="77777777" w:rsidTr="002C77EE">
        <w:tc>
          <w:tcPr>
            <w:tcW w:w="3260" w:type="dxa"/>
            <w:shd w:val="clear" w:color="auto" w:fill="auto"/>
          </w:tcPr>
          <w:p w14:paraId="3CAF0F08" w14:textId="77777777" w:rsidR="00F920B4" w:rsidRPr="00345D0A" w:rsidRDefault="00F920B4" w:rsidP="00F52763">
            <w:pPr>
              <w:widowControl w:val="0"/>
              <w:rPr>
                <w:sz w:val="20"/>
                <w:szCs w:val="20"/>
              </w:rPr>
            </w:pPr>
            <w:r w:rsidRPr="00345D0A">
              <w:rPr>
                <w:sz w:val="20"/>
                <w:szCs w:val="20"/>
              </w:rPr>
              <w:t>Средний процент выборки от общего запаса (%)</w:t>
            </w:r>
          </w:p>
        </w:tc>
        <w:tc>
          <w:tcPr>
            <w:tcW w:w="993" w:type="dxa"/>
            <w:shd w:val="clear" w:color="auto" w:fill="auto"/>
          </w:tcPr>
          <w:p w14:paraId="22E085BE" w14:textId="77777777" w:rsidR="00F920B4" w:rsidRPr="00345D0A" w:rsidRDefault="00F920B4" w:rsidP="004A3044">
            <w:pPr>
              <w:widowControl w:val="0"/>
              <w:tabs>
                <w:tab w:val="left" w:pos="278"/>
              </w:tabs>
              <w:jc w:val="center"/>
              <w:rPr>
                <w:sz w:val="20"/>
                <w:szCs w:val="20"/>
              </w:rPr>
            </w:pPr>
          </w:p>
        </w:tc>
        <w:tc>
          <w:tcPr>
            <w:tcW w:w="992" w:type="dxa"/>
            <w:shd w:val="clear" w:color="auto" w:fill="auto"/>
          </w:tcPr>
          <w:p w14:paraId="1A7789B7" w14:textId="77777777" w:rsidR="00F920B4" w:rsidRPr="00345D0A" w:rsidRDefault="00F920B4" w:rsidP="004A3044">
            <w:pPr>
              <w:widowControl w:val="0"/>
              <w:jc w:val="center"/>
              <w:rPr>
                <w:sz w:val="20"/>
                <w:szCs w:val="20"/>
              </w:rPr>
            </w:pPr>
            <w:r w:rsidRPr="00345D0A">
              <w:rPr>
                <w:sz w:val="20"/>
                <w:szCs w:val="20"/>
              </w:rPr>
              <w:t>15</w:t>
            </w:r>
          </w:p>
        </w:tc>
        <w:tc>
          <w:tcPr>
            <w:tcW w:w="850" w:type="dxa"/>
            <w:shd w:val="clear" w:color="auto" w:fill="auto"/>
          </w:tcPr>
          <w:p w14:paraId="76EAF417" w14:textId="77777777" w:rsidR="00F920B4" w:rsidRPr="00345D0A" w:rsidRDefault="00F920B4" w:rsidP="004A3044">
            <w:pPr>
              <w:widowControl w:val="0"/>
              <w:jc w:val="center"/>
              <w:rPr>
                <w:sz w:val="20"/>
                <w:szCs w:val="20"/>
              </w:rPr>
            </w:pPr>
          </w:p>
        </w:tc>
        <w:tc>
          <w:tcPr>
            <w:tcW w:w="851" w:type="dxa"/>
            <w:shd w:val="clear" w:color="auto" w:fill="auto"/>
          </w:tcPr>
          <w:p w14:paraId="2EA3028E" w14:textId="77777777" w:rsidR="00F920B4" w:rsidRPr="00345D0A" w:rsidRDefault="00F920B4" w:rsidP="004A3044">
            <w:pPr>
              <w:widowControl w:val="0"/>
              <w:jc w:val="center"/>
              <w:rPr>
                <w:sz w:val="20"/>
                <w:szCs w:val="20"/>
              </w:rPr>
            </w:pPr>
          </w:p>
        </w:tc>
        <w:tc>
          <w:tcPr>
            <w:tcW w:w="850" w:type="dxa"/>
            <w:shd w:val="clear" w:color="auto" w:fill="auto"/>
          </w:tcPr>
          <w:p w14:paraId="3EA5C027" w14:textId="77777777" w:rsidR="00F920B4" w:rsidRPr="00345D0A" w:rsidRDefault="00F920B4" w:rsidP="004A3044">
            <w:pPr>
              <w:widowControl w:val="0"/>
              <w:jc w:val="center"/>
              <w:rPr>
                <w:sz w:val="20"/>
                <w:szCs w:val="20"/>
              </w:rPr>
            </w:pPr>
          </w:p>
        </w:tc>
        <w:tc>
          <w:tcPr>
            <w:tcW w:w="851" w:type="dxa"/>
            <w:shd w:val="clear" w:color="auto" w:fill="auto"/>
          </w:tcPr>
          <w:p w14:paraId="77C96557" w14:textId="77777777" w:rsidR="00F920B4" w:rsidRPr="00345D0A" w:rsidRDefault="00F920B4" w:rsidP="004A3044">
            <w:pPr>
              <w:widowControl w:val="0"/>
              <w:jc w:val="center"/>
              <w:rPr>
                <w:sz w:val="20"/>
                <w:szCs w:val="20"/>
              </w:rPr>
            </w:pPr>
          </w:p>
        </w:tc>
        <w:tc>
          <w:tcPr>
            <w:tcW w:w="850" w:type="dxa"/>
            <w:shd w:val="clear" w:color="auto" w:fill="auto"/>
          </w:tcPr>
          <w:p w14:paraId="0441BE42" w14:textId="77777777" w:rsidR="00F920B4" w:rsidRPr="00345D0A" w:rsidRDefault="00F920B4" w:rsidP="004A3044">
            <w:pPr>
              <w:widowControl w:val="0"/>
              <w:jc w:val="center"/>
              <w:rPr>
                <w:sz w:val="20"/>
                <w:szCs w:val="20"/>
              </w:rPr>
            </w:pPr>
          </w:p>
        </w:tc>
        <w:tc>
          <w:tcPr>
            <w:tcW w:w="851" w:type="dxa"/>
            <w:shd w:val="clear" w:color="auto" w:fill="auto"/>
          </w:tcPr>
          <w:p w14:paraId="692CA2FF" w14:textId="77777777" w:rsidR="00F920B4" w:rsidRPr="00345D0A" w:rsidRDefault="00F920B4" w:rsidP="004A3044">
            <w:pPr>
              <w:widowControl w:val="0"/>
              <w:jc w:val="center"/>
              <w:rPr>
                <w:sz w:val="20"/>
                <w:szCs w:val="20"/>
              </w:rPr>
            </w:pPr>
          </w:p>
        </w:tc>
        <w:tc>
          <w:tcPr>
            <w:tcW w:w="850" w:type="dxa"/>
            <w:shd w:val="clear" w:color="auto" w:fill="auto"/>
          </w:tcPr>
          <w:p w14:paraId="7075F33D" w14:textId="77777777" w:rsidR="00F920B4" w:rsidRPr="00345D0A" w:rsidRDefault="00F920B4" w:rsidP="004A3044">
            <w:pPr>
              <w:widowControl w:val="0"/>
              <w:jc w:val="center"/>
              <w:rPr>
                <w:sz w:val="20"/>
                <w:szCs w:val="20"/>
              </w:rPr>
            </w:pPr>
          </w:p>
        </w:tc>
        <w:tc>
          <w:tcPr>
            <w:tcW w:w="851" w:type="dxa"/>
            <w:shd w:val="clear" w:color="auto" w:fill="auto"/>
          </w:tcPr>
          <w:p w14:paraId="78016CDC" w14:textId="77777777" w:rsidR="00F920B4" w:rsidRPr="00345D0A" w:rsidRDefault="00F920B4" w:rsidP="004A3044">
            <w:pPr>
              <w:widowControl w:val="0"/>
              <w:jc w:val="center"/>
              <w:rPr>
                <w:sz w:val="20"/>
                <w:szCs w:val="20"/>
              </w:rPr>
            </w:pPr>
          </w:p>
        </w:tc>
        <w:tc>
          <w:tcPr>
            <w:tcW w:w="850" w:type="dxa"/>
            <w:shd w:val="clear" w:color="auto" w:fill="auto"/>
          </w:tcPr>
          <w:p w14:paraId="69BA1DF1" w14:textId="77777777" w:rsidR="00F920B4" w:rsidRPr="00345D0A" w:rsidRDefault="00F920B4" w:rsidP="004A3044">
            <w:pPr>
              <w:widowControl w:val="0"/>
              <w:jc w:val="center"/>
              <w:rPr>
                <w:sz w:val="20"/>
                <w:szCs w:val="20"/>
              </w:rPr>
            </w:pPr>
          </w:p>
        </w:tc>
        <w:tc>
          <w:tcPr>
            <w:tcW w:w="851" w:type="dxa"/>
            <w:shd w:val="clear" w:color="auto" w:fill="auto"/>
          </w:tcPr>
          <w:p w14:paraId="241BA7A7" w14:textId="77777777" w:rsidR="00F920B4" w:rsidRPr="00345D0A" w:rsidRDefault="00F920B4" w:rsidP="004A3044">
            <w:pPr>
              <w:widowControl w:val="0"/>
              <w:jc w:val="center"/>
              <w:rPr>
                <w:sz w:val="20"/>
                <w:szCs w:val="20"/>
              </w:rPr>
            </w:pPr>
          </w:p>
        </w:tc>
        <w:tc>
          <w:tcPr>
            <w:tcW w:w="709" w:type="dxa"/>
            <w:shd w:val="clear" w:color="auto" w:fill="auto"/>
          </w:tcPr>
          <w:p w14:paraId="53FB8A3B" w14:textId="77777777" w:rsidR="00F920B4" w:rsidRPr="00345D0A" w:rsidRDefault="00F920B4" w:rsidP="004A3044">
            <w:pPr>
              <w:widowControl w:val="0"/>
              <w:jc w:val="center"/>
              <w:rPr>
                <w:sz w:val="20"/>
                <w:szCs w:val="20"/>
              </w:rPr>
            </w:pPr>
          </w:p>
        </w:tc>
        <w:tc>
          <w:tcPr>
            <w:tcW w:w="788" w:type="dxa"/>
            <w:shd w:val="clear" w:color="auto" w:fill="auto"/>
          </w:tcPr>
          <w:p w14:paraId="73F2EE18" w14:textId="77777777" w:rsidR="00F920B4" w:rsidRPr="00345D0A" w:rsidRDefault="00F920B4" w:rsidP="004A3044">
            <w:pPr>
              <w:widowControl w:val="0"/>
              <w:jc w:val="center"/>
              <w:rPr>
                <w:sz w:val="20"/>
                <w:szCs w:val="20"/>
              </w:rPr>
            </w:pPr>
          </w:p>
        </w:tc>
      </w:tr>
      <w:tr w:rsidR="00F920B4" w:rsidRPr="00345D0A" w14:paraId="7F1BE5A2" w14:textId="77777777" w:rsidTr="002C77EE">
        <w:tc>
          <w:tcPr>
            <w:tcW w:w="3260" w:type="dxa"/>
            <w:shd w:val="clear" w:color="auto" w:fill="auto"/>
          </w:tcPr>
          <w:p w14:paraId="5B2931B1" w14:textId="77777777" w:rsidR="00F920B4" w:rsidRPr="00345D0A" w:rsidRDefault="00F920B4" w:rsidP="00F52763">
            <w:pPr>
              <w:widowControl w:val="0"/>
              <w:rPr>
                <w:sz w:val="20"/>
                <w:szCs w:val="20"/>
              </w:rPr>
            </w:pPr>
            <w:r w:rsidRPr="00345D0A">
              <w:rPr>
                <w:sz w:val="20"/>
                <w:szCs w:val="20"/>
              </w:rPr>
              <w:t>Запас, вырубаемый за один прием</w:t>
            </w:r>
          </w:p>
        </w:tc>
        <w:tc>
          <w:tcPr>
            <w:tcW w:w="993" w:type="dxa"/>
            <w:shd w:val="clear" w:color="auto" w:fill="auto"/>
          </w:tcPr>
          <w:p w14:paraId="5664348F" w14:textId="77777777" w:rsidR="00F920B4" w:rsidRPr="00345D0A" w:rsidRDefault="00F920B4" w:rsidP="004A3044">
            <w:pPr>
              <w:widowControl w:val="0"/>
              <w:jc w:val="center"/>
              <w:rPr>
                <w:sz w:val="20"/>
                <w:szCs w:val="20"/>
              </w:rPr>
            </w:pPr>
          </w:p>
        </w:tc>
        <w:tc>
          <w:tcPr>
            <w:tcW w:w="992" w:type="dxa"/>
            <w:shd w:val="clear" w:color="auto" w:fill="auto"/>
          </w:tcPr>
          <w:p w14:paraId="5D4122F2" w14:textId="77777777" w:rsidR="00F920B4" w:rsidRPr="00345D0A" w:rsidRDefault="00F920B4" w:rsidP="004A3044">
            <w:pPr>
              <w:widowControl w:val="0"/>
              <w:jc w:val="center"/>
              <w:rPr>
                <w:sz w:val="20"/>
                <w:szCs w:val="20"/>
              </w:rPr>
            </w:pPr>
            <w:r w:rsidRPr="00345D0A">
              <w:rPr>
                <w:sz w:val="20"/>
                <w:szCs w:val="20"/>
              </w:rPr>
              <w:t>2,10</w:t>
            </w:r>
          </w:p>
        </w:tc>
        <w:tc>
          <w:tcPr>
            <w:tcW w:w="850" w:type="dxa"/>
            <w:shd w:val="clear" w:color="auto" w:fill="auto"/>
          </w:tcPr>
          <w:p w14:paraId="26E68551" w14:textId="77777777" w:rsidR="00F920B4" w:rsidRPr="00345D0A" w:rsidRDefault="00F920B4" w:rsidP="004A3044">
            <w:pPr>
              <w:widowControl w:val="0"/>
              <w:jc w:val="center"/>
              <w:rPr>
                <w:sz w:val="20"/>
                <w:szCs w:val="20"/>
              </w:rPr>
            </w:pPr>
          </w:p>
        </w:tc>
        <w:tc>
          <w:tcPr>
            <w:tcW w:w="851" w:type="dxa"/>
            <w:shd w:val="clear" w:color="auto" w:fill="auto"/>
          </w:tcPr>
          <w:p w14:paraId="74954160" w14:textId="77777777" w:rsidR="00F920B4" w:rsidRPr="00345D0A" w:rsidRDefault="00F920B4" w:rsidP="004A3044">
            <w:pPr>
              <w:widowControl w:val="0"/>
              <w:jc w:val="center"/>
              <w:rPr>
                <w:sz w:val="20"/>
                <w:szCs w:val="20"/>
              </w:rPr>
            </w:pPr>
          </w:p>
        </w:tc>
        <w:tc>
          <w:tcPr>
            <w:tcW w:w="850" w:type="dxa"/>
            <w:shd w:val="clear" w:color="auto" w:fill="auto"/>
          </w:tcPr>
          <w:p w14:paraId="1CF9EE9F" w14:textId="77777777" w:rsidR="00F920B4" w:rsidRPr="00345D0A" w:rsidRDefault="00F920B4" w:rsidP="004A3044">
            <w:pPr>
              <w:widowControl w:val="0"/>
              <w:jc w:val="center"/>
              <w:rPr>
                <w:sz w:val="20"/>
                <w:szCs w:val="20"/>
              </w:rPr>
            </w:pPr>
          </w:p>
        </w:tc>
        <w:tc>
          <w:tcPr>
            <w:tcW w:w="851" w:type="dxa"/>
            <w:shd w:val="clear" w:color="auto" w:fill="auto"/>
          </w:tcPr>
          <w:p w14:paraId="3B440F39" w14:textId="77777777" w:rsidR="00F920B4" w:rsidRPr="00345D0A" w:rsidRDefault="00F920B4" w:rsidP="004A3044">
            <w:pPr>
              <w:widowControl w:val="0"/>
              <w:jc w:val="center"/>
              <w:rPr>
                <w:sz w:val="20"/>
                <w:szCs w:val="20"/>
              </w:rPr>
            </w:pPr>
          </w:p>
        </w:tc>
        <w:tc>
          <w:tcPr>
            <w:tcW w:w="850" w:type="dxa"/>
            <w:shd w:val="clear" w:color="auto" w:fill="auto"/>
          </w:tcPr>
          <w:p w14:paraId="3D08BFCB" w14:textId="77777777" w:rsidR="00F920B4" w:rsidRPr="00345D0A" w:rsidRDefault="00F920B4" w:rsidP="004A3044">
            <w:pPr>
              <w:widowControl w:val="0"/>
              <w:jc w:val="center"/>
              <w:rPr>
                <w:sz w:val="20"/>
                <w:szCs w:val="20"/>
              </w:rPr>
            </w:pPr>
          </w:p>
        </w:tc>
        <w:tc>
          <w:tcPr>
            <w:tcW w:w="851" w:type="dxa"/>
            <w:shd w:val="clear" w:color="auto" w:fill="auto"/>
          </w:tcPr>
          <w:p w14:paraId="13B2B088" w14:textId="77777777" w:rsidR="00F920B4" w:rsidRPr="00345D0A" w:rsidRDefault="00F920B4" w:rsidP="004A3044">
            <w:pPr>
              <w:widowControl w:val="0"/>
              <w:jc w:val="center"/>
              <w:rPr>
                <w:sz w:val="20"/>
                <w:szCs w:val="20"/>
              </w:rPr>
            </w:pPr>
          </w:p>
        </w:tc>
        <w:tc>
          <w:tcPr>
            <w:tcW w:w="850" w:type="dxa"/>
            <w:shd w:val="clear" w:color="auto" w:fill="auto"/>
          </w:tcPr>
          <w:p w14:paraId="492B0675" w14:textId="77777777" w:rsidR="00F920B4" w:rsidRPr="00345D0A" w:rsidRDefault="00F920B4" w:rsidP="004A3044">
            <w:pPr>
              <w:widowControl w:val="0"/>
              <w:jc w:val="center"/>
              <w:rPr>
                <w:sz w:val="20"/>
                <w:szCs w:val="20"/>
              </w:rPr>
            </w:pPr>
          </w:p>
        </w:tc>
        <w:tc>
          <w:tcPr>
            <w:tcW w:w="851" w:type="dxa"/>
            <w:shd w:val="clear" w:color="auto" w:fill="auto"/>
          </w:tcPr>
          <w:p w14:paraId="12A38110" w14:textId="77777777" w:rsidR="00F920B4" w:rsidRPr="00345D0A" w:rsidRDefault="00F920B4" w:rsidP="004A3044">
            <w:pPr>
              <w:widowControl w:val="0"/>
              <w:jc w:val="center"/>
              <w:rPr>
                <w:sz w:val="20"/>
                <w:szCs w:val="20"/>
              </w:rPr>
            </w:pPr>
          </w:p>
        </w:tc>
        <w:tc>
          <w:tcPr>
            <w:tcW w:w="850" w:type="dxa"/>
            <w:shd w:val="clear" w:color="auto" w:fill="auto"/>
          </w:tcPr>
          <w:p w14:paraId="259AEC06" w14:textId="77777777" w:rsidR="00F920B4" w:rsidRPr="00345D0A" w:rsidRDefault="00F920B4" w:rsidP="004A3044">
            <w:pPr>
              <w:widowControl w:val="0"/>
              <w:jc w:val="center"/>
              <w:rPr>
                <w:sz w:val="20"/>
                <w:szCs w:val="20"/>
              </w:rPr>
            </w:pPr>
          </w:p>
        </w:tc>
        <w:tc>
          <w:tcPr>
            <w:tcW w:w="851" w:type="dxa"/>
            <w:shd w:val="clear" w:color="auto" w:fill="auto"/>
          </w:tcPr>
          <w:p w14:paraId="435D7846" w14:textId="77777777" w:rsidR="00F920B4" w:rsidRPr="00345D0A" w:rsidRDefault="00F920B4" w:rsidP="004A3044">
            <w:pPr>
              <w:widowControl w:val="0"/>
              <w:jc w:val="center"/>
              <w:rPr>
                <w:sz w:val="20"/>
                <w:szCs w:val="20"/>
              </w:rPr>
            </w:pPr>
          </w:p>
        </w:tc>
        <w:tc>
          <w:tcPr>
            <w:tcW w:w="709" w:type="dxa"/>
            <w:shd w:val="clear" w:color="auto" w:fill="auto"/>
          </w:tcPr>
          <w:p w14:paraId="73DBE3F4" w14:textId="77777777" w:rsidR="00F920B4" w:rsidRPr="00345D0A" w:rsidRDefault="00F920B4" w:rsidP="004A3044">
            <w:pPr>
              <w:widowControl w:val="0"/>
              <w:jc w:val="center"/>
              <w:rPr>
                <w:sz w:val="20"/>
                <w:szCs w:val="20"/>
              </w:rPr>
            </w:pPr>
          </w:p>
        </w:tc>
        <w:tc>
          <w:tcPr>
            <w:tcW w:w="788" w:type="dxa"/>
            <w:shd w:val="clear" w:color="auto" w:fill="auto"/>
          </w:tcPr>
          <w:p w14:paraId="55C4EF44" w14:textId="77777777" w:rsidR="00F920B4" w:rsidRPr="00345D0A" w:rsidRDefault="00F920B4" w:rsidP="004A3044">
            <w:pPr>
              <w:widowControl w:val="0"/>
              <w:jc w:val="center"/>
              <w:rPr>
                <w:sz w:val="20"/>
                <w:szCs w:val="20"/>
              </w:rPr>
            </w:pPr>
          </w:p>
        </w:tc>
      </w:tr>
      <w:tr w:rsidR="00F920B4" w:rsidRPr="00345D0A" w14:paraId="1895BD08" w14:textId="77777777" w:rsidTr="002C77EE">
        <w:tc>
          <w:tcPr>
            <w:tcW w:w="3260" w:type="dxa"/>
            <w:shd w:val="clear" w:color="auto" w:fill="auto"/>
          </w:tcPr>
          <w:p w14:paraId="6C456133" w14:textId="77777777" w:rsidR="00F920B4" w:rsidRPr="00345D0A" w:rsidRDefault="00F920B4" w:rsidP="00F52763">
            <w:pPr>
              <w:widowControl w:val="0"/>
              <w:rPr>
                <w:sz w:val="20"/>
                <w:szCs w:val="20"/>
              </w:rPr>
            </w:pPr>
            <w:r w:rsidRPr="00345D0A">
              <w:rPr>
                <w:sz w:val="20"/>
                <w:szCs w:val="20"/>
              </w:rPr>
              <w:t>Средний период повторяемости (лет)</w:t>
            </w:r>
          </w:p>
        </w:tc>
        <w:tc>
          <w:tcPr>
            <w:tcW w:w="11987" w:type="dxa"/>
            <w:gridSpan w:val="14"/>
            <w:shd w:val="clear" w:color="auto" w:fill="auto"/>
          </w:tcPr>
          <w:p w14:paraId="3CAECA5A" w14:textId="77777777" w:rsidR="00F920B4" w:rsidRPr="00345D0A" w:rsidRDefault="00F920B4" w:rsidP="004A3044">
            <w:pPr>
              <w:widowControl w:val="0"/>
              <w:rPr>
                <w:sz w:val="20"/>
                <w:szCs w:val="20"/>
              </w:rPr>
            </w:pPr>
            <w:r w:rsidRPr="00345D0A">
              <w:rPr>
                <w:sz w:val="20"/>
                <w:szCs w:val="20"/>
              </w:rPr>
              <w:t>15</w:t>
            </w:r>
          </w:p>
        </w:tc>
      </w:tr>
      <w:tr w:rsidR="00F920B4" w:rsidRPr="00345D0A" w14:paraId="6F4814D1" w14:textId="77777777" w:rsidTr="002C77EE">
        <w:tc>
          <w:tcPr>
            <w:tcW w:w="3260" w:type="dxa"/>
            <w:shd w:val="clear" w:color="auto" w:fill="auto"/>
          </w:tcPr>
          <w:p w14:paraId="4381A9AF" w14:textId="77777777" w:rsidR="00F920B4" w:rsidRPr="00345D0A" w:rsidRDefault="00F920B4" w:rsidP="00F52763">
            <w:pPr>
              <w:widowControl w:val="0"/>
              <w:rPr>
                <w:sz w:val="20"/>
                <w:szCs w:val="20"/>
              </w:rPr>
            </w:pPr>
            <w:r w:rsidRPr="00345D0A">
              <w:rPr>
                <w:sz w:val="20"/>
                <w:szCs w:val="20"/>
              </w:rPr>
              <w:t>Ежегодная расчетная лесосека</w:t>
            </w:r>
          </w:p>
        </w:tc>
        <w:tc>
          <w:tcPr>
            <w:tcW w:w="993" w:type="dxa"/>
            <w:shd w:val="clear" w:color="auto" w:fill="auto"/>
          </w:tcPr>
          <w:p w14:paraId="605766E1" w14:textId="77777777" w:rsidR="00F920B4" w:rsidRPr="00345D0A" w:rsidRDefault="00F920B4" w:rsidP="004A3044">
            <w:pPr>
              <w:widowControl w:val="0"/>
              <w:jc w:val="center"/>
              <w:rPr>
                <w:sz w:val="20"/>
                <w:szCs w:val="20"/>
              </w:rPr>
            </w:pPr>
            <w:r w:rsidRPr="00345D0A">
              <w:rPr>
                <w:sz w:val="20"/>
                <w:szCs w:val="20"/>
              </w:rPr>
              <w:t>3,1</w:t>
            </w:r>
          </w:p>
        </w:tc>
        <w:tc>
          <w:tcPr>
            <w:tcW w:w="992" w:type="dxa"/>
            <w:shd w:val="clear" w:color="auto" w:fill="auto"/>
          </w:tcPr>
          <w:p w14:paraId="1412AA72" w14:textId="77777777" w:rsidR="00F920B4" w:rsidRPr="00345D0A" w:rsidRDefault="00F920B4" w:rsidP="004A3044">
            <w:pPr>
              <w:widowControl w:val="0"/>
              <w:jc w:val="center"/>
              <w:rPr>
                <w:sz w:val="20"/>
                <w:szCs w:val="20"/>
              </w:rPr>
            </w:pPr>
            <w:r w:rsidRPr="00345D0A">
              <w:rPr>
                <w:sz w:val="20"/>
                <w:szCs w:val="20"/>
              </w:rPr>
              <w:t>0,14</w:t>
            </w:r>
          </w:p>
        </w:tc>
        <w:tc>
          <w:tcPr>
            <w:tcW w:w="850" w:type="dxa"/>
            <w:shd w:val="clear" w:color="auto" w:fill="auto"/>
          </w:tcPr>
          <w:p w14:paraId="2B218FB0" w14:textId="77777777" w:rsidR="00F920B4" w:rsidRPr="00345D0A" w:rsidRDefault="00F920B4" w:rsidP="004A3044">
            <w:pPr>
              <w:widowControl w:val="0"/>
              <w:jc w:val="right"/>
              <w:rPr>
                <w:sz w:val="20"/>
                <w:szCs w:val="20"/>
              </w:rPr>
            </w:pPr>
          </w:p>
        </w:tc>
        <w:tc>
          <w:tcPr>
            <w:tcW w:w="851" w:type="dxa"/>
            <w:shd w:val="clear" w:color="auto" w:fill="auto"/>
          </w:tcPr>
          <w:p w14:paraId="41921639" w14:textId="77777777" w:rsidR="00F920B4" w:rsidRPr="00345D0A" w:rsidRDefault="00F920B4" w:rsidP="004A3044">
            <w:pPr>
              <w:widowControl w:val="0"/>
              <w:jc w:val="right"/>
              <w:rPr>
                <w:sz w:val="20"/>
                <w:szCs w:val="20"/>
              </w:rPr>
            </w:pPr>
          </w:p>
        </w:tc>
        <w:tc>
          <w:tcPr>
            <w:tcW w:w="850" w:type="dxa"/>
            <w:shd w:val="clear" w:color="auto" w:fill="auto"/>
          </w:tcPr>
          <w:p w14:paraId="1C6B66E5" w14:textId="77777777" w:rsidR="00F920B4" w:rsidRPr="00345D0A" w:rsidRDefault="00F920B4" w:rsidP="004A3044">
            <w:pPr>
              <w:widowControl w:val="0"/>
              <w:jc w:val="right"/>
              <w:rPr>
                <w:sz w:val="20"/>
                <w:szCs w:val="20"/>
              </w:rPr>
            </w:pPr>
          </w:p>
        </w:tc>
        <w:tc>
          <w:tcPr>
            <w:tcW w:w="851" w:type="dxa"/>
            <w:shd w:val="clear" w:color="auto" w:fill="auto"/>
          </w:tcPr>
          <w:p w14:paraId="5F571F07" w14:textId="77777777" w:rsidR="00F920B4" w:rsidRPr="00345D0A" w:rsidRDefault="00F920B4" w:rsidP="004A3044">
            <w:pPr>
              <w:widowControl w:val="0"/>
              <w:jc w:val="right"/>
              <w:rPr>
                <w:sz w:val="20"/>
                <w:szCs w:val="20"/>
              </w:rPr>
            </w:pPr>
          </w:p>
        </w:tc>
        <w:tc>
          <w:tcPr>
            <w:tcW w:w="850" w:type="dxa"/>
            <w:shd w:val="clear" w:color="auto" w:fill="auto"/>
          </w:tcPr>
          <w:p w14:paraId="2C4E4675" w14:textId="77777777" w:rsidR="00F920B4" w:rsidRPr="00345D0A" w:rsidRDefault="00F920B4" w:rsidP="004A3044">
            <w:pPr>
              <w:widowControl w:val="0"/>
              <w:jc w:val="right"/>
              <w:rPr>
                <w:sz w:val="20"/>
                <w:szCs w:val="20"/>
              </w:rPr>
            </w:pPr>
          </w:p>
        </w:tc>
        <w:tc>
          <w:tcPr>
            <w:tcW w:w="851" w:type="dxa"/>
            <w:shd w:val="clear" w:color="auto" w:fill="auto"/>
          </w:tcPr>
          <w:p w14:paraId="51F1B418" w14:textId="77777777" w:rsidR="00F920B4" w:rsidRPr="00345D0A" w:rsidRDefault="00F920B4" w:rsidP="004A3044">
            <w:pPr>
              <w:widowControl w:val="0"/>
              <w:jc w:val="right"/>
              <w:rPr>
                <w:sz w:val="20"/>
                <w:szCs w:val="20"/>
              </w:rPr>
            </w:pPr>
          </w:p>
        </w:tc>
        <w:tc>
          <w:tcPr>
            <w:tcW w:w="850" w:type="dxa"/>
            <w:shd w:val="clear" w:color="auto" w:fill="auto"/>
          </w:tcPr>
          <w:p w14:paraId="4096E266" w14:textId="77777777" w:rsidR="00F920B4" w:rsidRPr="00345D0A" w:rsidRDefault="00F920B4" w:rsidP="004A3044">
            <w:pPr>
              <w:widowControl w:val="0"/>
              <w:jc w:val="right"/>
              <w:rPr>
                <w:sz w:val="20"/>
                <w:szCs w:val="20"/>
              </w:rPr>
            </w:pPr>
          </w:p>
        </w:tc>
        <w:tc>
          <w:tcPr>
            <w:tcW w:w="851" w:type="dxa"/>
            <w:shd w:val="clear" w:color="auto" w:fill="auto"/>
          </w:tcPr>
          <w:p w14:paraId="7778292F" w14:textId="77777777" w:rsidR="00F920B4" w:rsidRPr="00345D0A" w:rsidRDefault="00F920B4" w:rsidP="004A3044">
            <w:pPr>
              <w:widowControl w:val="0"/>
              <w:jc w:val="right"/>
              <w:rPr>
                <w:sz w:val="20"/>
                <w:szCs w:val="20"/>
              </w:rPr>
            </w:pPr>
          </w:p>
        </w:tc>
        <w:tc>
          <w:tcPr>
            <w:tcW w:w="850" w:type="dxa"/>
            <w:shd w:val="clear" w:color="auto" w:fill="auto"/>
          </w:tcPr>
          <w:p w14:paraId="57D0F0E0" w14:textId="77777777" w:rsidR="00F920B4" w:rsidRPr="00345D0A" w:rsidRDefault="00F920B4" w:rsidP="004A3044">
            <w:pPr>
              <w:widowControl w:val="0"/>
              <w:jc w:val="right"/>
              <w:rPr>
                <w:sz w:val="20"/>
                <w:szCs w:val="20"/>
              </w:rPr>
            </w:pPr>
          </w:p>
        </w:tc>
        <w:tc>
          <w:tcPr>
            <w:tcW w:w="851" w:type="dxa"/>
            <w:shd w:val="clear" w:color="auto" w:fill="auto"/>
          </w:tcPr>
          <w:p w14:paraId="05B5A482" w14:textId="77777777" w:rsidR="00F920B4" w:rsidRPr="00345D0A" w:rsidRDefault="00F920B4" w:rsidP="004A3044">
            <w:pPr>
              <w:widowControl w:val="0"/>
              <w:jc w:val="right"/>
              <w:rPr>
                <w:sz w:val="20"/>
                <w:szCs w:val="20"/>
              </w:rPr>
            </w:pPr>
          </w:p>
        </w:tc>
        <w:tc>
          <w:tcPr>
            <w:tcW w:w="709" w:type="dxa"/>
            <w:shd w:val="clear" w:color="auto" w:fill="auto"/>
          </w:tcPr>
          <w:p w14:paraId="2474CE9E" w14:textId="77777777" w:rsidR="00F920B4" w:rsidRPr="00345D0A" w:rsidRDefault="00F920B4" w:rsidP="004A3044">
            <w:pPr>
              <w:widowControl w:val="0"/>
              <w:jc w:val="right"/>
              <w:rPr>
                <w:sz w:val="20"/>
                <w:szCs w:val="20"/>
              </w:rPr>
            </w:pPr>
          </w:p>
        </w:tc>
        <w:tc>
          <w:tcPr>
            <w:tcW w:w="788" w:type="dxa"/>
            <w:shd w:val="clear" w:color="auto" w:fill="auto"/>
          </w:tcPr>
          <w:p w14:paraId="30275080" w14:textId="77777777" w:rsidR="00F920B4" w:rsidRPr="00345D0A" w:rsidRDefault="00F920B4" w:rsidP="004A3044">
            <w:pPr>
              <w:widowControl w:val="0"/>
              <w:jc w:val="right"/>
              <w:rPr>
                <w:sz w:val="20"/>
                <w:szCs w:val="20"/>
              </w:rPr>
            </w:pPr>
          </w:p>
        </w:tc>
      </w:tr>
      <w:tr w:rsidR="00F920B4" w:rsidRPr="00345D0A" w14:paraId="376AB765" w14:textId="77777777" w:rsidTr="002C77EE">
        <w:tc>
          <w:tcPr>
            <w:tcW w:w="3260" w:type="dxa"/>
            <w:shd w:val="clear" w:color="auto" w:fill="auto"/>
          </w:tcPr>
          <w:p w14:paraId="3B53795B" w14:textId="77777777" w:rsidR="00F920B4" w:rsidRPr="00345D0A" w:rsidRDefault="00F920B4" w:rsidP="00F52763">
            <w:pPr>
              <w:widowControl w:val="0"/>
              <w:rPr>
                <w:sz w:val="20"/>
                <w:szCs w:val="20"/>
              </w:rPr>
            </w:pPr>
            <w:r w:rsidRPr="00345D0A">
              <w:rPr>
                <w:sz w:val="20"/>
                <w:szCs w:val="20"/>
              </w:rPr>
              <w:t>корневой</w:t>
            </w:r>
          </w:p>
        </w:tc>
        <w:tc>
          <w:tcPr>
            <w:tcW w:w="993" w:type="dxa"/>
            <w:shd w:val="clear" w:color="auto" w:fill="auto"/>
          </w:tcPr>
          <w:p w14:paraId="0C637366" w14:textId="77777777" w:rsidR="00F920B4" w:rsidRPr="00345D0A" w:rsidRDefault="00F920B4" w:rsidP="004A3044">
            <w:pPr>
              <w:widowControl w:val="0"/>
              <w:jc w:val="center"/>
              <w:rPr>
                <w:sz w:val="20"/>
                <w:szCs w:val="20"/>
              </w:rPr>
            </w:pPr>
          </w:p>
        </w:tc>
        <w:tc>
          <w:tcPr>
            <w:tcW w:w="992" w:type="dxa"/>
            <w:shd w:val="clear" w:color="auto" w:fill="auto"/>
          </w:tcPr>
          <w:p w14:paraId="5E4ED3A3" w14:textId="77777777" w:rsidR="00F920B4" w:rsidRPr="00345D0A" w:rsidRDefault="00F920B4" w:rsidP="004A3044">
            <w:pPr>
              <w:widowControl w:val="0"/>
              <w:jc w:val="center"/>
              <w:rPr>
                <w:sz w:val="20"/>
                <w:szCs w:val="20"/>
              </w:rPr>
            </w:pPr>
            <w:r w:rsidRPr="00345D0A">
              <w:rPr>
                <w:sz w:val="20"/>
                <w:szCs w:val="20"/>
              </w:rPr>
              <w:t>0,14</w:t>
            </w:r>
          </w:p>
        </w:tc>
        <w:tc>
          <w:tcPr>
            <w:tcW w:w="850" w:type="dxa"/>
            <w:shd w:val="clear" w:color="auto" w:fill="auto"/>
          </w:tcPr>
          <w:p w14:paraId="111A0E47" w14:textId="77777777" w:rsidR="00F920B4" w:rsidRPr="00345D0A" w:rsidRDefault="00F920B4" w:rsidP="004A3044">
            <w:pPr>
              <w:widowControl w:val="0"/>
              <w:jc w:val="right"/>
              <w:rPr>
                <w:sz w:val="20"/>
                <w:szCs w:val="20"/>
              </w:rPr>
            </w:pPr>
          </w:p>
        </w:tc>
        <w:tc>
          <w:tcPr>
            <w:tcW w:w="851" w:type="dxa"/>
            <w:shd w:val="clear" w:color="auto" w:fill="auto"/>
          </w:tcPr>
          <w:p w14:paraId="2FA26926" w14:textId="77777777" w:rsidR="00F920B4" w:rsidRPr="00345D0A" w:rsidRDefault="00F920B4" w:rsidP="004A3044">
            <w:pPr>
              <w:widowControl w:val="0"/>
              <w:jc w:val="right"/>
              <w:rPr>
                <w:sz w:val="20"/>
                <w:szCs w:val="20"/>
              </w:rPr>
            </w:pPr>
          </w:p>
        </w:tc>
        <w:tc>
          <w:tcPr>
            <w:tcW w:w="850" w:type="dxa"/>
            <w:shd w:val="clear" w:color="auto" w:fill="auto"/>
          </w:tcPr>
          <w:p w14:paraId="04A8A8DB" w14:textId="77777777" w:rsidR="00F920B4" w:rsidRPr="00345D0A" w:rsidRDefault="00F920B4" w:rsidP="004A3044">
            <w:pPr>
              <w:widowControl w:val="0"/>
              <w:jc w:val="right"/>
              <w:rPr>
                <w:sz w:val="20"/>
                <w:szCs w:val="20"/>
              </w:rPr>
            </w:pPr>
          </w:p>
        </w:tc>
        <w:tc>
          <w:tcPr>
            <w:tcW w:w="851" w:type="dxa"/>
            <w:shd w:val="clear" w:color="auto" w:fill="auto"/>
          </w:tcPr>
          <w:p w14:paraId="55628910" w14:textId="77777777" w:rsidR="00F920B4" w:rsidRPr="00345D0A" w:rsidRDefault="00F920B4" w:rsidP="004A3044">
            <w:pPr>
              <w:widowControl w:val="0"/>
              <w:jc w:val="right"/>
              <w:rPr>
                <w:sz w:val="20"/>
                <w:szCs w:val="20"/>
              </w:rPr>
            </w:pPr>
          </w:p>
        </w:tc>
        <w:tc>
          <w:tcPr>
            <w:tcW w:w="850" w:type="dxa"/>
            <w:shd w:val="clear" w:color="auto" w:fill="auto"/>
          </w:tcPr>
          <w:p w14:paraId="40310ACC" w14:textId="77777777" w:rsidR="00F920B4" w:rsidRPr="00345D0A" w:rsidRDefault="00F920B4" w:rsidP="004A3044">
            <w:pPr>
              <w:widowControl w:val="0"/>
              <w:jc w:val="right"/>
              <w:rPr>
                <w:sz w:val="20"/>
                <w:szCs w:val="20"/>
              </w:rPr>
            </w:pPr>
          </w:p>
        </w:tc>
        <w:tc>
          <w:tcPr>
            <w:tcW w:w="851" w:type="dxa"/>
            <w:shd w:val="clear" w:color="auto" w:fill="auto"/>
          </w:tcPr>
          <w:p w14:paraId="347801BC" w14:textId="77777777" w:rsidR="00F920B4" w:rsidRPr="00345D0A" w:rsidRDefault="00F920B4" w:rsidP="004A3044">
            <w:pPr>
              <w:widowControl w:val="0"/>
              <w:jc w:val="right"/>
              <w:rPr>
                <w:sz w:val="20"/>
                <w:szCs w:val="20"/>
              </w:rPr>
            </w:pPr>
          </w:p>
        </w:tc>
        <w:tc>
          <w:tcPr>
            <w:tcW w:w="850" w:type="dxa"/>
            <w:shd w:val="clear" w:color="auto" w:fill="auto"/>
          </w:tcPr>
          <w:p w14:paraId="7AE76A07" w14:textId="77777777" w:rsidR="00F920B4" w:rsidRPr="00345D0A" w:rsidRDefault="00F920B4" w:rsidP="004A3044">
            <w:pPr>
              <w:widowControl w:val="0"/>
              <w:jc w:val="right"/>
              <w:rPr>
                <w:sz w:val="20"/>
                <w:szCs w:val="20"/>
              </w:rPr>
            </w:pPr>
          </w:p>
        </w:tc>
        <w:tc>
          <w:tcPr>
            <w:tcW w:w="851" w:type="dxa"/>
            <w:shd w:val="clear" w:color="auto" w:fill="auto"/>
          </w:tcPr>
          <w:p w14:paraId="1ADB7B7E" w14:textId="77777777" w:rsidR="00F920B4" w:rsidRPr="00345D0A" w:rsidRDefault="00F920B4" w:rsidP="004A3044">
            <w:pPr>
              <w:widowControl w:val="0"/>
              <w:jc w:val="right"/>
              <w:rPr>
                <w:sz w:val="20"/>
                <w:szCs w:val="20"/>
              </w:rPr>
            </w:pPr>
          </w:p>
        </w:tc>
        <w:tc>
          <w:tcPr>
            <w:tcW w:w="850" w:type="dxa"/>
            <w:shd w:val="clear" w:color="auto" w:fill="auto"/>
          </w:tcPr>
          <w:p w14:paraId="711D4871" w14:textId="77777777" w:rsidR="00F920B4" w:rsidRPr="00345D0A" w:rsidRDefault="00F920B4" w:rsidP="004A3044">
            <w:pPr>
              <w:widowControl w:val="0"/>
              <w:jc w:val="right"/>
              <w:rPr>
                <w:sz w:val="20"/>
                <w:szCs w:val="20"/>
              </w:rPr>
            </w:pPr>
          </w:p>
        </w:tc>
        <w:tc>
          <w:tcPr>
            <w:tcW w:w="851" w:type="dxa"/>
            <w:shd w:val="clear" w:color="auto" w:fill="auto"/>
          </w:tcPr>
          <w:p w14:paraId="0B7115AF" w14:textId="77777777" w:rsidR="00F920B4" w:rsidRPr="00345D0A" w:rsidRDefault="00F920B4" w:rsidP="004A3044">
            <w:pPr>
              <w:widowControl w:val="0"/>
              <w:jc w:val="right"/>
              <w:rPr>
                <w:sz w:val="20"/>
                <w:szCs w:val="20"/>
              </w:rPr>
            </w:pPr>
          </w:p>
        </w:tc>
        <w:tc>
          <w:tcPr>
            <w:tcW w:w="709" w:type="dxa"/>
            <w:shd w:val="clear" w:color="auto" w:fill="auto"/>
          </w:tcPr>
          <w:p w14:paraId="0C598D28" w14:textId="77777777" w:rsidR="00F920B4" w:rsidRPr="00345D0A" w:rsidRDefault="00F920B4" w:rsidP="004A3044">
            <w:pPr>
              <w:widowControl w:val="0"/>
              <w:jc w:val="right"/>
              <w:rPr>
                <w:sz w:val="20"/>
                <w:szCs w:val="20"/>
              </w:rPr>
            </w:pPr>
          </w:p>
        </w:tc>
        <w:tc>
          <w:tcPr>
            <w:tcW w:w="788" w:type="dxa"/>
            <w:shd w:val="clear" w:color="auto" w:fill="auto"/>
          </w:tcPr>
          <w:p w14:paraId="6288DBF2" w14:textId="77777777" w:rsidR="00F920B4" w:rsidRPr="00345D0A" w:rsidRDefault="00F920B4" w:rsidP="004A3044">
            <w:pPr>
              <w:widowControl w:val="0"/>
              <w:jc w:val="right"/>
              <w:rPr>
                <w:sz w:val="20"/>
                <w:szCs w:val="20"/>
              </w:rPr>
            </w:pPr>
          </w:p>
        </w:tc>
      </w:tr>
      <w:tr w:rsidR="00F920B4" w:rsidRPr="00345D0A" w14:paraId="1C1AF3AE" w14:textId="77777777" w:rsidTr="002C77EE">
        <w:tc>
          <w:tcPr>
            <w:tcW w:w="3260" w:type="dxa"/>
            <w:shd w:val="clear" w:color="auto" w:fill="auto"/>
          </w:tcPr>
          <w:p w14:paraId="140A676D" w14:textId="77777777" w:rsidR="00F920B4" w:rsidRPr="00345D0A" w:rsidRDefault="00F920B4" w:rsidP="00F52763">
            <w:pPr>
              <w:widowControl w:val="0"/>
              <w:rPr>
                <w:sz w:val="20"/>
                <w:szCs w:val="20"/>
              </w:rPr>
            </w:pPr>
            <w:r w:rsidRPr="00345D0A">
              <w:rPr>
                <w:sz w:val="20"/>
                <w:szCs w:val="20"/>
              </w:rPr>
              <w:t>ликвид</w:t>
            </w:r>
          </w:p>
        </w:tc>
        <w:tc>
          <w:tcPr>
            <w:tcW w:w="993" w:type="dxa"/>
            <w:shd w:val="clear" w:color="auto" w:fill="auto"/>
          </w:tcPr>
          <w:p w14:paraId="6E2E69E1" w14:textId="77777777" w:rsidR="00F920B4" w:rsidRPr="00345D0A" w:rsidRDefault="00F920B4" w:rsidP="004A3044">
            <w:pPr>
              <w:widowControl w:val="0"/>
              <w:jc w:val="center"/>
              <w:rPr>
                <w:sz w:val="20"/>
                <w:szCs w:val="20"/>
              </w:rPr>
            </w:pPr>
          </w:p>
        </w:tc>
        <w:tc>
          <w:tcPr>
            <w:tcW w:w="992" w:type="dxa"/>
            <w:shd w:val="clear" w:color="auto" w:fill="auto"/>
          </w:tcPr>
          <w:p w14:paraId="05A0E02B" w14:textId="77777777" w:rsidR="00F920B4" w:rsidRPr="00345D0A" w:rsidRDefault="00F920B4" w:rsidP="004A3044">
            <w:pPr>
              <w:widowControl w:val="0"/>
              <w:jc w:val="center"/>
              <w:rPr>
                <w:sz w:val="20"/>
                <w:szCs w:val="20"/>
              </w:rPr>
            </w:pPr>
            <w:r w:rsidRPr="00345D0A">
              <w:rPr>
                <w:sz w:val="20"/>
                <w:szCs w:val="20"/>
              </w:rPr>
              <w:t>0,12</w:t>
            </w:r>
          </w:p>
        </w:tc>
        <w:tc>
          <w:tcPr>
            <w:tcW w:w="850" w:type="dxa"/>
            <w:shd w:val="clear" w:color="auto" w:fill="auto"/>
          </w:tcPr>
          <w:p w14:paraId="07C475D1" w14:textId="77777777" w:rsidR="00F920B4" w:rsidRPr="00345D0A" w:rsidRDefault="00F920B4" w:rsidP="004A3044">
            <w:pPr>
              <w:widowControl w:val="0"/>
              <w:jc w:val="right"/>
              <w:rPr>
                <w:sz w:val="20"/>
                <w:szCs w:val="20"/>
              </w:rPr>
            </w:pPr>
          </w:p>
        </w:tc>
        <w:tc>
          <w:tcPr>
            <w:tcW w:w="851" w:type="dxa"/>
            <w:shd w:val="clear" w:color="auto" w:fill="auto"/>
          </w:tcPr>
          <w:p w14:paraId="16E87C24" w14:textId="77777777" w:rsidR="00F920B4" w:rsidRPr="00345D0A" w:rsidRDefault="00F920B4" w:rsidP="004A3044">
            <w:pPr>
              <w:widowControl w:val="0"/>
              <w:jc w:val="right"/>
              <w:rPr>
                <w:sz w:val="20"/>
                <w:szCs w:val="20"/>
              </w:rPr>
            </w:pPr>
          </w:p>
        </w:tc>
        <w:tc>
          <w:tcPr>
            <w:tcW w:w="850" w:type="dxa"/>
            <w:shd w:val="clear" w:color="auto" w:fill="auto"/>
          </w:tcPr>
          <w:p w14:paraId="6FEF20CE" w14:textId="77777777" w:rsidR="00F920B4" w:rsidRPr="00345D0A" w:rsidRDefault="00F920B4" w:rsidP="004A3044">
            <w:pPr>
              <w:widowControl w:val="0"/>
              <w:jc w:val="right"/>
              <w:rPr>
                <w:sz w:val="20"/>
                <w:szCs w:val="20"/>
              </w:rPr>
            </w:pPr>
          </w:p>
        </w:tc>
        <w:tc>
          <w:tcPr>
            <w:tcW w:w="851" w:type="dxa"/>
            <w:shd w:val="clear" w:color="auto" w:fill="auto"/>
          </w:tcPr>
          <w:p w14:paraId="43CA73B9" w14:textId="77777777" w:rsidR="00F920B4" w:rsidRPr="00345D0A" w:rsidRDefault="00F920B4" w:rsidP="004A3044">
            <w:pPr>
              <w:widowControl w:val="0"/>
              <w:jc w:val="right"/>
              <w:rPr>
                <w:sz w:val="20"/>
                <w:szCs w:val="20"/>
              </w:rPr>
            </w:pPr>
          </w:p>
        </w:tc>
        <w:tc>
          <w:tcPr>
            <w:tcW w:w="850" w:type="dxa"/>
            <w:shd w:val="clear" w:color="auto" w:fill="auto"/>
          </w:tcPr>
          <w:p w14:paraId="48C667D5" w14:textId="77777777" w:rsidR="00F920B4" w:rsidRPr="00345D0A" w:rsidRDefault="00F920B4" w:rsidP="004A3044">
            <w:pPr>
              <w:widowControl w:val="0"/>
              <w:jc w:val="right"/>
              <w:rPr>
                <w:sz w:val="20"/>
                <w:szCs w:val="20"/>
              </w:rPr>
            </w:pPr>
          </w:p>
        </w:tc>
        <w:tc>
          <w:tcPr>
            <w:tcW w:w="851" w:type="dxa"/>
            <w:shd w:val="clear" w:color="auto" w:fill="auto"/>
          </w:tcPr>
          <w:p w14:paraId="7E8A383B" w14:textId="77777777" w:rsidR="00F920B4" w:rsidRPr="00345D0A" w:rsidRDefault="00F920B4" w:rsidP="004A3044">
            <w:pPr>
              <w:widowControl w:val="0"/>
              <w:jc w:val="right"/>
              <w:rPr>
                <w:sz w:val="20"/>
                <w:szCs w:val="20"/>
              </w:rPr>
            </w:pPr>
          </w:p>
        </w:tc>
        <w:tc>
          <w:tcPr>
            <w:tcW w:w="850" w:type="dxa"/>
            <w:shd w:val="clear" w:color="auto" w:fill="auto"/>
          </w:tcPr>
          <w:p w14:paraId="179C382E" w14:textId="77777777" w:rsidR="00F920B4" w:rsidRPr="00345D0A" w:rsidRDefault="00F920B4" w:rsidP="004A3044">
            <w:pPr>
              <w:widowControl w:val="0"/>
              <w:jc w:val="right"/>
              <w:rPr>
                <w:sz w:val="20"/>
                <w:szCs w:val="20"/>
              </w:rPr>
            </w:pPr>
          </w:p>
        </w:tc>
        <w:tc>
          <w:tcPr>
            <w:tcW w:w="851" w:type="dxa"/>
            <w:shd w:val="clear" w:color="auto" w:fill="auto"/>
          </w:tcPr>
          <w:p w14:paraId="5F240338" w14:textId="77777777" w:rsidR="00F920B4" w:rsidRPr="00345D0A" w:rsidRDefault="00F920B4" w:rsidP="004A3044">
            <w:pPr>
              <w:widowControl w:val="0"/>
              <w:jc w:val="right"/>
              <w:rPr>
                <w:sz w:val="20"/>
                <w:szCs w:val="20"/>
              </w:rPr>
            </w:pPr>
          </w:p>
        </w:tc>
        <w:tc>
          <w:tcPr>
            <w:tcW w:w="850" w:type="dxa"/>
            <w:shd w:val="clear" w:color="auto" w:fill="auto"/>
          </w:tcPr>
          <w:p w14:paraId="039C5244" w14:textId="77777777" w:rsidR="00F920B4" w:rsidRPr="00345D0A" w:rsidRDefault="00F920B4" w:rsidP="004A3044">
            <w:pPr>
              <w:widowControl w:val="0"/>
              <w:jc w:val="right"/>
              <w:rPr>
                <w:sz w:val="20"/>
                <w:szCs w:val="20"/>
              </w:rPr>
            </w:pPr>
          </w:p>
        </w:tc>
        <w:tc>
          <w:tcPr>
            <w:tcW w:w="851" w:type="dxa"/>
            <w:shd w:val="clear" w:color="auto" w:fill="auto"/>
          </w:tcPr>
          <w:p w14:paraId="1F0CA2CB" w14:textId="77777777" w:rsidR="00F920B4" w:rsidRPr="00345D0A" w:rsidRDefault="00F920B4" w:rsidP="004A3044">
            <w:pPr>
              <w:widowControl w:val="0"/>
              <w:jc w:val="right"/>
              <w:rPr>
                <w:sz w:val="20"/>
                <w:szCs w:val="20"/>
              </w:rPr>
            </w:pPr>
          </w:p>
        </w:tc>
        <w:tc>
          <w:tcPr>
            <w:tcW w:w="709" w:type="dxa"/>
            <w:shd w:val="clear" w:color="auto" w:fill="auto"/>
          </w:tcPr>
          <w:p w14:paraId="42CE000A" w14:textId="77777777" w:rsidR="00F920B4" w:rsidRPr="00345D0A" w:rsidRDefault="00F920B4" w:rsidP="004A3044">
            <w:pPr>
              <w:widowControl w:val="0"/>
              <w:jc w:val="right"/>
              <w:rPr>
                <w:sz w:val="20"/>
                <w:szCs w:val="20"/>
              </w:rPr>
            </w:pPr>
          </w:p>
        </w:tc>
        <w:tc>
          <w:tcPr>
            <w:tcW w:w="788" w:type="dxa"/>
            <w:shd w:val="clear" w:color="auto" w:fill="auto"/>
          </w:tcPr>
          <w:p w14:paraId="73E4659B" w14:textId="77777777" w:rsidR="00F920B4" w:rsidRPr="00345D0A" w:rsidRDefault="00F920B4" w:rsidP="004A3044">
            <w:pPr>
              <w:widowControl w:val="0"/>
              <w:jc w:val="right"/>
              <w:rPr>
                <w:sz w:val="20"/>
                <w:szCs w:val="20"/>
              </w:rPr>
            </w:pPr>
          </w:p>
        </w:tc>
      </w:tr>
      <w:tr w:rsidR="00F920B4" w:rsidRPr="00345D0A" w14:paraId="2FBEB535" w14:textId="77777777" w:rsidTr="002C77EE">
        <w:tc>
          <w:tcPr>
            <w:tcW w:w="3260" w:type="dxa"/>
            <w:shd w:val="clear" w:color="auto" w:fill="auto"/>
          </w:tcPr>
          <w:p w14:paraId="5103242A" w14:textId="77777777" w:rsidR="00F920B4" w:rsidRPr="00345D0A" w:rsidRDefault="00F920B4" w:rsidP="00F52763">
            <w:pPr>
              <w:widowControl w:val="0"/>
              <w:rPr>
                <w:sz w:val="20"/>
                <w:szCs w:val="20"/>
              </w:rPr>
            </w:pPr>
            <w:r w:rsidRPr="00345D0A">
              <w:rPr>
                <w:sz w:val="20"/>
                <w:szCs w:val="20"/>
              </w:rPr>
              <w:t>деловая</w:t>
            </w:r>
          </w:p>
        </w:tc>
        <w:tc>
          <w:tcPr>
            <w:tcW w:w="993" w:type="dxa"/>
            <w:shd w:val="clear" w:color="auto" w:fill="auto"/>
          </w:tcPr>
          <w:p w14:paraId="008F43D1" w14:textId="77777777" w:rsidR="00F920B4" w:rsidRPr="00345D0A" w:rsidRDefault="00F920B4" w:rsidP="004A3044">
            <w:pPr>
              <w:widowControl w:val="0"/>
              <w:jc w:val="center"/>
              <w:rPr>
                <w:sz w:val="20"/>
                <w:szCs w:val="20"/>
              </w:rPr>
            </w:pPr>
          </w:p>
        </w:tc>
        <w:tc>
          <w:tcPr>
            <w:tcW w:w="992" w:type="dxa"/>
            <w:shd w:val="clear" w:color="auto" w:fill="auto"/>
          </w:tcPr>
          <w:p w14:paraId="13295343" w14:textId="77777777" w:rsidR="00F920B4" w:rsidRPr="00345D0A" w:rsidRDefault="00F920B4" w:rsidP="004A3044">
            <w:pPr>
              <w:widowControl w:val="0"/>
              <w:jc w:val="center"/>
              <w:rPr>
                <w:sz w:val="20"/>
                <w:szCs w:val="20"/>
              </w:rPr>
            </w:pPr>
            <w:r w:rsidRPr="00345D0A">
              <w:rPr>
                <w:sz w:val="20"/>
                <w:szCs w:val="20"/>
              </w:rPr>
              <w:t>0,05</w:t>
            </w:r>
          </w:p>
        </w:tc>
        <w:tc>
          <w:tcPr>
            <w:tcW w:w="850" w:type="dxa"/>
            <w:shd w:val="clear" w:color="auto" w:fill="auto"/>
          </w:tcPr>
          <w:p w14:paraId="336BFCDF" w14:textId="77777777" w:rsidR="00F920B4" w:rsidRPr="00345D0A" w:rsidRDefault="00F920B4" w:rsidP="004A3044">
            <w:pPr>
              <w:widowControl w:val="0"/>
              <w:jc w:val="right"/>
              <w:rPr>
                <w:sz w:val="20"/>
                <w:szCs w:val="20"/>
              </w:rPr>
            </w:pPr>
          </w:p>
        </w:tc>
        <w:tc>
          <w:tcPr>
            <w:tcW w:w="851" w:type="dxa"/>
            <w:shd w:val="clear" w:color="auto" w:fill="auto"/>
          </w:tcPr>
          <w:p w14:paraId="50D0B996" w14:textId="77777777" w:rsidR="00F920B4" w:rsidRPr="00345D0A" w:rsidRDefault="00F920B4" w:rsidP="004A3044">
            <w:pPr>
              <w:widowControl w:val="0"/>
              <w:jc w:val="right"/>
              <w:rPr>
                <w:sz w:val="20"/>
                <w:szCs w:val="20"/>
              </w:rPr>
            </w:pPr>
          </w:p>
        </w:tc>
        <w:tc>
          <w:tcPr>
            <w:tcW w:w="850" w:type="dxa"/>
            <w:shd w:val="clear" w:color="auto" w:fill="auto"/>
          </w:tcPr>
          <w:p w14:paraId="726C8505" w14:textId="77777777" w:rsidR="00F920B4" w:rsidRPr="00345D0A" w:rsidRDefault="00F920B4" w:rsidP="004A3044">
            <w:pPr>
              <w:widowControl w:val="0"/>
              <w:jc w:val="right"/>
              <w:rPr>
                <w:sz w:val="20"/>
                <w:szCs w:val="20"/>
              </w:rPr>
            </w:pPr>
          </w:p>
        </w:tc>
        <w:tc>
          <w:tcPr>
            <w:tcW w:w="851" w:type="dxa"/>
            <w:shd w:val="clear" w:color="auto" w:fill="auto"/>
          </w:tcPr>
          <w:p w14:paraId="48380AF3" w14:textId="77777777" w:rsidR="00F920B4" w:rsidRPr="00345D0A" w:rsidRDefault="00F920B4" w:rsidP="004A3044">
            <w:pPr>
              <w:widowControl w:val="0"/>
              <w:jc w:val="right"/>
              <w:rPr>
                <w:sz w:val="20"/>
                <w:szCs w:val="20"/>
              </w:rPr>
            </w:pPr>
          </w:p>
        </w:tc>
        <w:tc>
          <w:tcPr>
            <w:tcW w:w="850" w:type="dxa"/>
            <w:shd w:val="clear" w:color="auto" w:fill="auto"/>
          </w:tcPr>
          <w:p w14:paraId="2908E91D" w14:textId="77777777" w:rsidR="00F920B4" w:rsidRPr="00345D0A" w:rsidRDefault="00F920B4" w:rsidP="004A3044">
            <w:pPr>
              <w:widowControl w:val="0"/>
              <w:jc w:val="right"/>
              <w:rPr>
                <w:sz w:val="20"/>
                <w:szCs w:val="20"/>
              </w:rPr>
            </w:pPr>
          </w:p>
        </w:tc>
        <w:tc>
          <w:tcPr>
            <w:tcW w:w="851" w:type="dxa"/>
            <w:shd w:val="clear" w:color="auto" w:fill="auto"/>
          </w:tcPr>
          <w:p w14:paraId="55E3D965" w14:textId="77777777" w:rsidR="00F920B4" w:rsidRPr="00345D0A" w:rsidRDefault="00F920B4" w:rsidP="004A3044">
            <w:pPr>
              <w:widowControl w:val="0"/>
              <w:jc w:val="right"/>
              <w:rPr>
                <w:sz w:val="20"/>
                <w:szCs w:val="20"/>
              </w:rPr>
            </w:pPr>
          </w:p>
        </w:tc>
        <w:tc>
          <w:tcPr>
            <w:tcW w:w="850" w:type="dxa"/>
            <w:shd w:val="clear" w:color="auto" w:fill="auto"/>
          </w:tcPr>
          <w:p w14:paraId="2117EC0F" w14:textId="77777777" w:rsidR="00F920B4" w:rsidRPr="00345D0A" w:rsidRDefault="00F920B4" w:rsidP="004A3044">
            <w:pPr>
              <w:widowControl w:val="0"/>
              <w:jc w:val="right"/>
              <w:rPr>
                <w:sz w:val="20"/>
                <w:szCs w:val="20"/>
              </w:rPr>
            </w:pPr>
          </w:p>
        </w:tc>
        <w:tc>
          <w:tcPr>
            <w:tcW w:w="851" w:type="dxa"/>
            <w:shd w:val="clear" w:color="auto" w:fill="auto"/>
          </w:tcPr>
          <w:p w14:paraId="2DC7B24C" w14:textId="77777777" w:rsidR="00F920B4" w:rsidRPr="00345D0A" w:rsidRDefault="00F920B4" w:rsidP="004A3044">
            <w:pPr>
              <w:widowControl w:val="0"/>
              <w:jc w:val="right"/>
              <w:rPr>
                <w:sz w:val="20"/>
                <w:szCs w:val="20"/>
              </w:rPr>
            </w:pPr>
          </w:p>
        </w:tc>
        <w:tc>
          <w:tcPr>
            <w:tcW w:w="850" w:type="dxa"/>
            <w:shd w:val="clear" w:color="auto" w:fill="auto"/>
          </w:tcPr>
          <w:p w14:paraId="610FE5F3" w14:textId="77777777" w:rsidR="00F920B4" w:rsidRPr="00345D0A" w:rsidRDefault="00F920B4" w:rsidP="004A3044">
            <w:pPr>
              <w:widowControl w:val="0"/>
              <w:jc w:val="right"/>
              <w:rPr>
                <w:sz w:val="20"/>
                <w:szCs w:val="20"/>
              </w:rPr>
            </w:pPr>
          </w:p>
        </w:tc>
        <w:tc>
          <w:tcPr>
            <w:tcW w:w="851" w:type="dxa"/>
            <w:shd w:val="clear" w:color="auto" w:fill="auto"/>
          </w:tcPr>
          <w:p w14:paraId="39F57B09" w14:textId="77777777" w:rsidR="00F920B4" w:rsidRPr="00345D0A" w:rsidRDefault="00F920B4" w:rsidP="004A3044">
            <w:pPr>
              <w:widowControl w:val="0"/>
              <w:jc w:val="right"/>
              <w:rPr>
                <w:sz w:val="20"/>
                <w:szCs w:val="20"/>
              </w:rPr>
            </w:pPr>
          </w:p>
        </w:tc>
        <w:tc>
          <w:tcPr>
            <w:tcW w:w="709" w:type="dxa"/>
            <w:shd w:val="clear" w:color="auto" w:fill="auto"/>
          </w:tcPr>
          <w:p w14:paraId="197DE75B" w14:textId="77777777" w:rsidR="00F920B4" w:rsidRPr="00345D0A" w:rsidRDefault="00F920B4" w:rsidP="004A3044">
            <w:pPr>
              <w:widowControl w:val="0"/>
              <w:jc w:val="right"/>
              <w:rPr>
                <w:sz w:val="20"/>
                <w:szCs w:val="20"/>
              </w:rPr>
            </w:pPr>
          </w:p>
        </w:tc>
        <w:tc>
          <w:tcPr>
            <w:tcW w:w="788" w:type="dxa"/>
            <w:shd w:val="clear" w:color="auto" w:fill="auto"/>
          </w:tcPr>
          <w:p w14:paraId="0E2154CB" w14:textId="77777777" w:rsidR="00F920B4" w:rsidRPr="00345D0A" w:rsidRDefault="00F920B4" w:rsidP="004A3044">
            <w:pPr>
              <w:widowControl w:val="0"/>
              <w:jc w:val="right"/>
              <w:rPr>
                <w:sz w:val="20"/>
                <w:szCs w:val="20"/>
              </w:rPr>
            </w:pPr>
          </w:p>
        </w:tc>
      </w:tr>
      <w:tr w:rsidR="00F920B4" w:rsidRPr="00345D0A" w14:paraId="578E0F63" w14:textId="77777777" w:rsidTr="002C77EE">
        <w:trPr>
          <w:cantSplit/>
        </w:trPr>
        <w:tc>
          <w:tcPr>
            <w:tcW w:w="15247" w:type="dxa"/>
            <w:gridSpan w:val="15"/>
            <w:shd w:val="clear" w:color="auto" w:fill="auto"/>
          </w:tcPr>
          <w:p w14:paraId="423A7457" w14:textId="77777777" w:rsidR="00F920B4" w:rsidRPr="00345D0A" w:rsidRDefault="00F920B4" w:rsidP="00F52763">
            <w:pPr>
              <w:widowControl w:val="0"/>
              <w:rPr>
                <w:sz w:val="20"/>
                <w:szCs w:val="20"/>
              </w:rPr>
            </w:pPr>
            <w:r w:rsidRPr="00345D0A">
              <w:rPr>
                <w:sz w:val="20"/>
                <w:szCs w:val="20"/>
              </w:rPr>
              <w:br w:type="page"/>
            </w:r>
            <w:r w:rsidRPr="00345D0A">
              <w:rPr>
                <w:sz w:val="20"/>
                <w:szCs w:val="20"/>
              </w:rPr>
              <w:br w:type="page"/>
              <w:t>Итого по категории защитных лесов: Леса, расположенные в защитных полосах лесов</w:t>
            </w:r>
          </w:p>
        </w:tc>
      </w:tr>
      <w:tr w:rsidR="00F920B4" w:rsidRPr="00345D0A" w14:paraId="37A1B31B" w14:textId="77777777" w:rsidTr="002C77EE">
        <w:tc>
          <w:tcPr>
            <w:tcW w:w="3260" w:type="dxa"/>
            <w:shd w:val="clear" w:color="auto" w:fill="auto"/>
          </w:tcPr>
          <w:p w14:paraId="7FF12460" w14:textId="77777777" w:rsidR="00F920B4" w:rsidRPr="00345D0A" w:rsidRDefault="00F920B4" w:rsidP="00F52763">
            <w:pPr>
              <w:widowControl w:val="0"/>
              <w:rPr>
                <w:sz w:val="20"/>
                <w:szCs w:val="20"/>
              </w:rPr>
            </w:pPr>
            <w:r w:rsidRPr="00345D0A">
              <w:rPr>
                <w:sz w:val="20"/>
                <w:szCs w:val="20"/>
              </w:rPr>
              <w:t>Всего включено в расчет</w:t>
            </w:r>
          </w:p>
        </w:tc>
        <w:tc>
          <w:tcPr>
            <w:tcW w:w="993" w:type="dxa"/>
            <w:shd w:val="clear" w:color="auto" w:fill="auto"/>
          </w:tcPr>
          <w:p w14:paraId="610D67CA" w14:textId="77777777" w:rsidR="00F920B4" w:rsidRPr="00345D0A" w:rsidRDefault="00F920B4" w:rsidP="004A3044">
            <w:pPr>
              <w:widowControl w:val="0"/>
              <w:tabs>
                <w:tab w:val="left" w:pos="278"/>
              </w:tabs>
              <w:jc w:val="center"/>
              <w:rPr>
                <w:sz w:val="20"/>
                <w:szCs w:val="20"/>
              </w:rPr>
            </w:pPr>
            <w:r w:rsidRPr="00345D0A">
              <w:rPr>
                <w:sz w:val="20"/>
                <w:szCs w:val="20"/>
              </w:rPr>
              <w:t>86,2</w:t>
            </w:r>
          </w:p>
        </w:tc>
        <w:tc>
          <w:tcPr>
            <w:tcW w:w="992" w:type="dxa"/>
            <w:shd w:val="clear" w:color="auto" w:fill="auto"/>
          </w:tcPr>
          <w:p w14:paraId="5A53A665" w14:textId="77777777" w:rsidR="00F920B4" w:rsidRPr="00345D0A" w:rsidRDefault="00F920B4" w:rsidP="004A3044">
            <w:pPr>
              <w:widowControl w:val="0"/>
              <w:jc w:val="center"/>
              <w:rPr>
                <w:sz w:val="20"/>
                <w:szCs w:val="20"/>
              </w:rPr>
            </w:pPr>
            <w:r w:rsidRPr="00345D0A">
              <w:rPr>
                <w:sz w:val="20"/>
                <w:szCs w:val="20"/>
              </w:rPr>
              <w:t>24,45</w:t>
            </w:r>
          </w:p>
        </w:tc>
        <w:tc>
          <w:tcPr>
            <w:tcW w:w="850" w:type="dxa"/>
            <w:shd w:val="clear" w:color="auto" w:fill="auto"/>
          </w:tcPr>
          <w:p w14:paraId="56234DC0" w14:textId="77777777" w:rsidR="00F920B4" w:rsidRPr="00345D0A" w:rsidRDefault="00F920B4" w:rsidP="004A3044">
            <w:pPr>
              <w:widowControl w:val="0"/>
              <w:jc w:val="center"/>
              <w:rPr>
                <w:sz w:val="20"/>
                <w:szCs w:val="20"/>
              </w:rPr>
            </w:pPr>
          </w:p>
        </w:tc>
        <w:tc>
          <w:tcPr>
            <w:tcW w:w="851" w:type="dxa"/>
            <w:shd w:val="clear" w:color="auto" w:fill="auto"/>
          </w:tcPr>
          <w:p w14:paraId="236AAF85" w14:textId="77777777" w:rsidR="00F920B4" w:rsidRPr="00345D0A" w:rsidRDefault="00F920B4" w:rsidP="004A3044">
            <w:pPr>
              <w:widowControl w:val="0"/>
              <w:jc w:val="center"/>
              <w:rPr>
                <w:sz w:val="20"/>
                <w:szCs w:val="20"/>
              </w:rPr>
            </w:pPr>
          </w:p>
        </w:tc>
        <w:tc>
          <w:tcPr>
            <w:tcW w:w="850" w:type="dxa"/>
            <w:shd w:val="clear" w:color="auto" w:fill="auto"/>
          </w:tcPr>
          <w:p w14:paraId="4EDC42F4" w14:textId="77777777" w:rsidR="00F920B4" w:rsidRPr="00345D0A" w:rsidRDefault="00F920B4" w:rsidP="004A3044">
            <w:pPr>
              <w:widowControl w:val="0"/>
              <w:jc w:val="center"/>
              <w:rPr>
                <w:sz w:val="20"/>
                <w:szCs w:val="20"/>
              </w:rPr>
            </w:pPr>
          </w:p>
        </w:tc>
        <w:tc>
          <w:tcPr>
            <w:tcW w:w="851" w:type="dxa"/>
            <w:shd w:val="clear" w:color="auto" w:fill="auto"/>
          </w:tcPr>
          <w:p w14:paraId="730168F9" w14:textId="77777777" w:rsidR="00F920B4" w:rsidRPr="00345D0A" w:rsidRDefault="00F920B4" w:rsidP="004A3044">
            <w:pPr>
              <w:widowControl w:val="0"/>
              <w:jc w:val="center"/>
              <w:rPr>
                <w:sz w:val="20"/>
                <w:szCs w:val="20"/>
              </w:rPr>
            </w:pPr>
          </w:p>
        </w:tc>
        <w:tc>
          <w:tcPr>
            <w:tcW w:w="850" w:type="dxa"/>
            <w:shd w:val="clear" w:color="auto" w:fill="auto"/>
          </w:tcPr>
          <w:p w14:paraId="18250C99" w14:textId="77777777" w:rsidR="00F920B4" w:rsidRPr="00345D0A" w:rsidRDefault="00F920B4" w:rsidP="004A3044">
            <w:pPr>
              <w:widowControl w:val="0"/>
              <w:jc w:val="center"/>
              <w:rPr>
                <w:sz w:val="20"/>
                <w:szCs w:val="20"/>
              </w:rPr>
            </w:pPr>
            <w:r w:rsidRPr="00345D0A">
              <w:rPr>
                <w:sz w:val="20"/>
                <w:szCs w:val="20"/>
              </w:rPr>
              <w:t>1,5</w:t>
            </w:r>
          </w:p>
        </w:tc>
        <w:tc>
          <w:tcPr>
            <w:tcW w:w="851" w:type="dxa"/>
            <w:shd w:val="clear" w:color="auto" w:fill="auto"/>
          </w:tcPr>
          <w:p w14:paraId="60611209" w14:textId="77777777" w:rsidR="00F920B4" w:rsidRPr="00345D0A" w:rsidRDefault="00F920B4" w:rsidP="004A3044">
            <w:pPr>
              <w:widowControl w:val="0"/>
              <w:jc w:val="center"/>
              <w:rPr>
                <w:sz w:val="20"/>
                <w:szCs w:val="20"/>
              </w:rPr>
            </w:pPr>
            <w:r w:rsidRPr="00345D0A">
              <w:rPr>
                <w:sz w:val="20"/>
                <w:szCs w:val="20"/>
              </w:rPr>
              <w:t>0,45</w:t>
            </w:r>
          </w:p>
        </w:tc>
        <w:tc>
          <w:tcPr>
            <w:tcW w:w="850" w:type="dxa"/>
            <w:shd w:val="clear" w:color="auto" w:fill="auto"/>
          </w:tcPr>
          <w:p w14:paraId="06FDD5EA" w14:textId="77777777" w:rsidR="00F920B4" w:rsidRPr="00345D0A" w:rsidRDefault="00F920B4" w:rsidP="004A3044">
            <w:pPr>
              <w:widowControl w:val="0"/>
              <w:jc w:val="center"/>
              <w:rPr>
                <w:sz w:val="20"/>
                <w:szCs w:val="20"/>
              </w:rPr>
            </w:pPr>
            <w:r w:rsidRPr="00345D0A">
              <w:rPr>
                <w:sz w:val="20"/>
                <w:szCs w:val="20"/>
              </w:rPr>
              <w:t>51,3</w:t>
            </w:r>
          </w:p>
        </w:tc>
        <w:tc>
          <w:tcPr>
            <w:tcW w:w="851" w:type="dxa"/>
            <w:shd w:val="clear" w:color="auto" w:fill="auto"/>
          </w:tcPr>
          <w:p w14:paraId="53042209" w14:textId="77777777" w:rsidR="00F920B4" w:rsidRPr="00345D0A" w:rsidRDefault="00F920B4" w:rsidP="004A3044">
            <w:pPr>
              <w:widowControl w:val="0"/>
              <w:jc w:val="center"/>
              <w:rPr>
                <w:sz w:val="20"/>
                <w:szCs w:val="20"/>
              </w:rPr>
            </w:pPr>
            <w:r w:rsidRPr="00345D0A">
              <w:rPr>
                <w:sz w:val="20"/>
                <w:szCs w:val="20"/>
              </w:rPr>
              <w:t>16,13</w:t>
            </w:r>
          </w:p>
        </w:tc>
        <w:tc>
          <w:tcPr>
            <w:tcW w:w="850" w:type="dxa"/>
            <w:shd w:val="clear" w:color="auto" w:fill="auto"/>
          </w:tcPr>
          <w:p w14:paraId="609A9DAB" w14:textId="77777777" w:rsidR="00F920B4" w:rsidRPr="00345D0A" w:rsidRDefault="00F920B4" w:rsidP="004A3044">
            <w:pPr>
              <w:widowControl w:val="0"/>
              <w:jc w:val="center"/>
              <w:rPr>
                <w:sz w:val="20"/>
                <w:szCs w:val="20"/>
              </w:rPr>
            </w:pPr>
            <w:r w:rsidRPr="00345D0A">
              <w:rPr>
                <w:sz w:val="20"/>
                <w:szCs w:val="20"/>
              </w:rPr>
              <w:t>33,4</w:t>
            </w:r>
          </w:p>
        </w:tc>
        <w:tc>
          <w:tcPr>
            <w:tcW w:w="851" w:type="dxa"/>
            <w:shd w:val="clear" w:color="auto" w:fill="auto"/>
          </w:tcPr>
          <w:p w14:paraId="269F8044" w14:textId="77777777" w:rsidR="00F920B4" w:rsidRPr="00345D0A" w:rsidRDefault="00F920B4" w:rsidP="004A3044">
            <w:pPr>
              <w:widowControl w:val="0"/>
              <w:jc w:val="center"/>
              <w:rPr>
                <w:sz w:val="20"/>
                <w:szCs w:val="20"/>
              </w:rPr>
            </w:pPr>
            <w:r w:rsidRPr="00345D0A">
              <w:rPr>
                <w:sz w:val="20"/>
                <w:szCs w:val="20"/>
              </w:rPr>
              <w:t>7,87</w:t>
            </w:r>
          </w:p>
        </w:tc>
        <w:tc>
          <w:tcPr>
            <w:tcW w:w="709" w:type="dxa"/>
            <w:shd w:val="clear" w:color="auto" w:fill="auto"/>
          </w:tcPr>
          <w:p w14:paraId="50086DB2" w14:textId="77777777" w:rsidR="00F920B4" w:rsidRPr="00345D0A" w:rsidRDefault="00F920B4" w:rsidP="004A3044">
            <w:pPr>
              <w:widowControl w:val="0"/>
              <w:jc w:val="center"/>
              <w:rPr>
                <w:sz w:val="20"/>
                <w:szCs w:val="20"/>
              </w:rPr>
            </w:pPr>
          </w:p>
        </w:tc>
        <w:tc>
          <w:tcPr>
            <w:tcW w:w="788" w:type="dxa"/>
            <w:shd w:val="clear" w:color="auto" w:fill="auto"/>
          </w:tcPr>
          <w:p w14:paraId="6E6519F5" w14:textId="77777777" w:rsidR="00F920B4" w:rsidRPr="00345D0A" w:rsidRDefault="00F920B4" w:rsidP="004A3044">
            <w:pPr>
              <w:widowControl w:val="0"/>
              <w:jc w:val="center"/>
              <w:rPr>
                <w:sz w:val="20"/>
                <w:szCs w:val="20"/>
              </w:rPr>
            </w:pPr>
          </w:p>
        </w:tc>
      </w:tr>
      <w:tr w:rsidR="00F920B4" w:rsidRPr="00345D0A" w14:paraId="2F2AB4F3" w14:textId="77777777" w:rsidTr="002C77EE">
        <w:tc>
          <w:tcPr>
            <w:tcW w:w="3260" w:type="dxa"/>
            <w:shd w:val="clear" w:color="auto" w:fill="auto"/>
          </w:tcPr>
          <w:p w14:paraId="5160EA40" w14:textId="77777777" w:rsidR="00F920B4" w:rsidRPr="00345D0A" w:rsidRDefault="00F920B4" w:rsidP="00F52763">
            <w:pPr>
              <w:widowControl w:val="0"/>
              <w:rPr>
                <w:sz w:val="20"/>
                <w:szCs w:val="20"/>
              </w:rPr>
            </w:pPr>
            <w:r w:rsidRPr="00345D0A">
              <w:rPr>
                <w:sz w:val="20"/>
                <w:szCs w:val="20"/>
              </w:rPr>
              <w:t>Средний процент выборки от общего запаса (%)</w:t>
            </w:r>
          </w:p>
        </w:tc>
        <w:tc>
          <w:tcPr>
            <w:tcW w:w="993" w:type="dxa"/>
            <w:shd w:val="clear" w:color="auto" w:fill="auto"/>
          </w:tcPr>
          <w:p w14:paraId="0E07721E" w14:textId="77777777" w:rsidR="00F920B4" w:rsidRPr="00345D0A" w:rsidRDefault="00F920B4" w:rsidP="004A3044">
            <w:pPr>
              <w:widowControl w:val="0"/>
              <w:tabs>
                <w:tab w:val="left" w:pos="278"/>
              </w:tabs>
              <w:jc w:val="center"/>
              <w:rPr>
                <w:sz w:val="20"/>
                <w:szCs w:val="20"/>
              </w:rPr>
            </w:pPr>
          </w:p>
        </w:tc>
        <w:tc>
          <w:tcPr>
            <w:tcW w:w="992" w:type="dxa"/>
            <w:shd w:val="clear" w:color="auto" w:fill="auto"/>
          </w:tcPr>
          <w:p w14:paraId="4EB1ACB5" w14:textId="77777777" w:rsidR="00F920B4" w:rsidRPr="00345D0A" w:rsidRDefault="00F920B4" w:rsidP="004A3044">
            <w:pPr>
              <w:widowControl w:val="0"/>
              <w:jc w:val="center"/>
              <w:rPr>
                <w:sz w:val="20"/>
                <w:szCs w:val="20"/>
              </w:rPr>
            </w:pPr>
          </w:p>
        </w:tc>
        <w:tc>
          <w:tcPr>
            <w:tcW w:w="850" w:type="dxa"/>
            <w:shd w:val="clear" w:color="auto" w:fill="auto"/>
          </w:tcPr>
          <w:p w14:paraId="113B845B" w14:textId="77777777" w:rsidR="00F920B4" w:rsidRPr="00345D0A" w:rsidRDefault="00F920B4" w:rsidP="004A3044">
            <w:pPr>
              <w:widowControl w:val="0"/>
              <w:jc w:val="center"/>
              <w:rPr>
                <w:sz w:val="20"/>
                <w:szCs w:val="20"/>
              </w:rPr>
            </w:pPr>
          </w:p>
        </w:tc>
        <w:tc>
          <w:tcPr>
            <w:tcW w:w="851" w:type="dxa"/>
            <w:shd w:val="clear" w:color="auto" w:fill="auto"/>
          </w:tcPr>
          <w:p w14:paraId="3351606A" w14:textId="77777777" w:rsidR="00F920B4" w:rsidRPr="00345D0A" w:rsidRDefault="00F920B4" w:rsidP="004A3044">
            <w:pPr>
              <w:widowControl w:val="0"/>
              <w:jc w:val="center"/>
              <w:rPr>
                <w:sz w:val="20"/>
                <w:szCs w:val="20"/>
              </w:rPr>
            </w:pPr>
          </w:p>
        </w:tc>
        <w:tc>
          <w:tcPr>
            <w:tcW w:w="850" w:type="dxa"/>
            <w:shd w:val="clear" w:color="auto" w:fill="auto"/>
          </w:tcPr>
          <w:p w14:paraId="53EC95AD" w14:textId="77777777" w:rsidR="00F920B4" w:rsidRPr="00345D0A" w:rsidRDefault="00F920B4" w:rsidP="004A3044">
            <w:pPr>
              <w:widowControl w:val="0"/>
              <w:jc w:val="center"/>
              <w:rPr>
                <w:sz w:val="20"/>
                <w:szCs w:val="20"/>
              </w:rPr>
            </w:pPr>
          </w:p>
        </w:tc>
        <w:tc>
          <w:tcPr>
            <w:tcW w:w="851" w:type="dxa"/>
            <w:shd w:val="clear" w:color="auto" w:fill="auto"/>
          </w:tcPr>
          <w:p w14:paraId="3636FF84" w14:textId="77777777" w:rsidR="00F920B4" w:rsidRPr="00345D0A" w:rsidRDefault="00F920B4" w:rsidP="004A3044">
            <w:pPr>
              <w:widowControl w:val="0"/>
              <w:jc w:val="center"/>
              <w:rPr>
                <w:sz w:val="20"/>
                <w:szCs w:val="20"/>
              </w:rPr>
            </w:pPr>
          </w:p>
        </w:tc>
        <w:tc>
          <w:tcPr>
            <w:tcW w:w="850" w:type="dxa"/>
            <w:shd w:val="clear" w:color="auto" w:fill="auto"/>
          </w:tcPr>
          <w:p w14:paraId="76F5337B" w14:textId="77777777" w:rsidR="00F920B4" w:rsidRPr="00345D0A" w:rsidRDefault="00F920B4" w:rsidP="004A3044">
            <w:pPr>
              <w:widowControl w:val="0"/>
              <w:jc w:val="center"/>
              <w:rPr>
                <w:sz w:val="20"/>
                <w:szCs w:val="20"/>
              </w:rPr>
            </w:pPr>
          </w:p>
        </w:tc>
        <w:tc>
          <w:tcPr>
            <w:tcW w:w="851" w:type="dxa"/>
            <w:shd w:val="clear" w:color="auto" w:fill="auto"/>
          </w:tcPr>
          <w:p w14:paraId="37C4EF4B" w14:textId="77777777" w:rsidR="00F920B4" w:rsidRPr="00345D0A" w:rsidRDefault="00F920B4" w:rsidP="004A3044">
            <w:pPr>
              <w:widowControl w:val="0"/>
              <w:jc w:val="center"/>
              <w:rPr>
                <w:sz w:val="20"/>
                <w:szCs w:val="20"/>
              </w:rPr>
            </w:pPr>
          </w:p>
        </w:tc>
        <w:tc>
          <w:tcPr>
            <w:tcW w:w="850" w:type="dxa"/>
            <w:shd w:val="clear" w:color="auto" w:fill="auto"/>
          </w:tcPr>
          <w:p w14:paraId="191CE298" w14:textId="77777777" w:rsidR="00F920B4" w:rsidRPr="00345D0A" w:rsidRDefault="00F920B4" w:rsidP="004A3044">
            <w:pPr>
              <w:widowControl w:val="0"/>
              <w:jc w:val="center"/>
              <w:rPr>
                <w:sz w:val="20"/>
                <w:szCs w:val="20"/>
              </w:rPr>
            </w:pPr>
          </w:p>
        </w:tc>
        <w:tc>
          <w:tcPr>
            <w:tcW w:w="851" w:type="dxa"/>
            <w:shd w:val="clear" w:color="auto" w:fill="auto"/>
          </w:tcPr>
          <w:p w14:paraId="042DAC9A" w14:textId="77777777" w:rsidR="00F920B4" w:rsidRPr="00345D0A" w:rsidRDefault="00F920B4" w:rsidP="004A3044">
            <w:pPr>
              <w:widowControl w:val="0"/>
              <w:jc w:val="center"/>
              <w:rPr>
                <w:sz w:val="20"/>
                <w:szCs w:val="20"/>
              </w:rPr>
            </w:pPr>
          </w:p>
        </w:tc>
        <w:tc>
          <w:tcPr>
            <w:tcW w:w="850" w:type="dxa"/>
            <w:shd w:val="clear" w:color="auto" w:fill="auto"/>
          </w:tcPr>
          <w:p w14:paraId="67433914" w14:textId="77777777" w:rsidR="00F920B4" w:rsidRPr="00345D0A" w:rsidRDefault="00F920B4" w:rsidP="004A3044">
            <w:pPr>
              <w:widowControl w:val="0"/>
              <w:jc w:val="center"/>
              <w:rPr>
                <w:sz w:val="20"/>
                <w:szCs w:val="20"/>
              </w:rPr>
            </w:pPr>
          </w:p>
        </w:tc>
        <w:tc>
          <w:tcPr>
            <w:tcW w:w="851" w:type="dxa"/>
            <w:shd w:val="clear" w:color="auto" w:fill="auto"/>
          </w:tcPr>
          <w:p w14:paraId="18F1A9C2" w14:textId="77777777" w:rsidR="00F920B4" w:rsidRPr="00345D0A" w:rsidRDefault="00F920B4" w:rsidP="004A3044">
            <w:pPr>
              <w:widowControl w:val="0"/>
              <w:jc w:val="center"/>
              <w:rPr>
                <w:sz w:val="20"/>
                <w:szCs w:val="20"/>
              </w:rPr>
            </w:pPr>
          </w:p>
        </w:tc>
        <w:tc>
          <w:tcPr>
            <w:tcW w:w="709" w:type="dxa"/>
            <w:shd w:val="clear" w:color="auto" w:fill="auto"/>
          </w:tcPr>
          <w:p w14:paraId="0A0A23C3" w14:textId="77777777" w:rsidR="00F920B4" w:rsidRPr="00345D0A" w:rsidRDefault="00F920B4" w:rsidP="004A3044">
            <w:pPr>
              <w:widowControl w:val="0"/>
              <w:jc w:val="center"/>
              <w:rPr>
                <w:sz w:val="20"/>
                <w:szCs w:val="20"/>
              </w:rPr>
            </w:pPr>
          </w:p>
        </w:tc>
        <w:tc>
          <w:tcPr>
            <w:tcW w:w="788" w:type="dxa"/>
            <w:shd w:val="clear" w:color="auto" w:fill="auto"/>
          </w:tcPr>
          <w:p w14:paraId="420AB0BA" w14:textId="77777777" w:rsidR="00F920B4" w:rsidRPr="00345D0A" w:rsidRDefault="00F920B4" w:rsidP="004A3044">
            <w:pPr>
              <w:widowControl w:val="0"/>
              <w:jc w:val="center"/>
              <w:rPr>
                <w:sz w:val="20"/>
                <w:szCs w:val="20"/>
              </w:rPr>
            </w:pPr>
          </w:p>
        </w:tc>
      </w:tr>
      <w:tr w:rsidR="00F920B4" w:rsidRPr="00345D0A" w14:paraId="09A51BD1" w14:textId="77777777" w:rsidTr="002C77EE">
        <w:tc>
          <w:tcPr>
            <w:tcW w:w="3260" w:type="dxa"/>
            <w:shd w:val="clear" w:color="auto" w:fill="auto"/>
          </w:tcPr>
          <w:p w14:paraId="146C9EE7" w14:textId="77777777" w:rsidR="00F920B4" w:rsidRPr="00345D0A" w:rsidRDefault="00F920B4" w:rsidP="00F52763">
            <w:pPr>
              <w:widowControl w:val="0"/>
              <w:rPr>
                <w:sz w:val="20"/>
                <w:szCs w:val="20"/>
              </w:rPr>
            </w:pPr>
            <w:r w:rsidRPr="00345D0A">
              <w:rPr>
                <w:sz w:val="20"/>
                <w:szCs w:val="20"/>
              </w:rPr>
              <w:t>Запас, вырубаемый за один прием</w:t>
            </w:r>
          </w:p>
        </w:tc>
        <w:tc>
          <w:tcPr>
            <w:tcW w:w="993" w:type="dxa"/>
            <w:shd w:val="clear" w:color="auto" w:fill="auto"/>
          </w:tcPr>
          <w:p w14:paraId="2618C87B" w14:textId="77777777" w:rsidR="00F920B4" w:rsidRPr="00345D0A" w:rsidRDefault="00F920B4" w:rsidP="004A3044">
            <w:pPr>
              <w:widowControl w:val="0"/>
              <w:jc w:val="center"/>
              <w:rPr>
                <w:sz w:val="20"/>
                <w:szCs w:val="20"/>
              </w:rPr>
            </w:pPr>
          </w:p>
        </w:tc>
        <w:tc>
          <w:tcPr>
            <w:tcW w:w="992" w:type="dxa"/>
            <w:shd w:val="clear" w:color="auto" w:fill="auto"/>
          </w:tcPr>
          <w:p w14:paraId="1FCFD1E1" w14:textId="77777777" w:rsidR="00F920B4" w:rsidRPr="00345D0A" w:rsidRDefault="00F920B4" w:rsidP="004A3044">
            <w:pPr>
              <w:widowControl w:val="0"/>
              <w:jc w:val="center"/>
              <w:rPr>
                <w:sz w:val="20"/>
                <w:szCs w:val="20"/>
              </w:rPr>
            </w:pPr>
            <w:r w:rsidRPr="00345D0A">
              <w:rPr>
                <w:sz w:val="20"/>
                <w:szCs w:val="20"/>
              </w:rPr>
              <w:t>3,68</w:t>
            </w:r>
          </w:p>
        </w:tc>
        <w:tc>
          <w:tcPr>
            <w:tcW w:w="850" w:type="dxa"/>
            <w:shd w:val="clear" w:color="auto" w:fill="auto"/>
          </w:tcPr>
          <w:p w14:paraId="02B36B40" w14:textId="77777777" w:rsidR="00F920B4" w:rsidRPr="00345D0A" w:rsidRDefault="00F920B4" w:rsidP="004A3044">
            <w:pPr>
              <w:widowControl w:val="0"/>
              <w:jc w:val="center"/>
              <w:rPr>
                <w:sz w:val="20"/>
                <w:szCs w:val="20"/>
              </w:rPr>
            </w:pPr>
          </w:p>
        </w:tc>
        <w:tc>
          <w:tcPr>
            <w:tcW w:w="851" w:type="dxa"/>
            <w:shd w:val="clear" w:color="auto" w:fill="auto"/>
          </w:tcPr>
          <w:p w14:paraId="382626CE" w14:textId="77777777" w:rsidR="00F920B4" w:rsidRPr="00345D0A" w:rsidRDefault="00F920B4" w:rsidP="004A3044">
            <w:pPr>
              <w:widowControl w:val="0"/>
              <w:jc w:val="center"/>
              <w:rPr>
                <w:sz w:val="20"/>
                <w:szCs w:val="20"/>
              </w:rPr>
            </w:pPr>
          </w:p>
        </w:tc>
        <w:tc>
          <w:tcPr>
            <w:tcW w:w="850" w:type="dxa"/>
            <w:shd w:val="clear" w:color="auto" w:fill="auto"/>
          </w:tcPr>
          <w:p w14:paraId="2AAB7B4A" w14:textId="77777777" w:rsidR="00F920B4" w:rsidRPr="00345D0A" w:rsidRDefault="00F920B4" w:rsidP="004A3044">
            <w:pPr>
              <w:widowControl w:val="0"/>
              <w:jc w:val="center"/>
              <w:rPr>
                <w:sz w:val="20"/>
                <w:szCs w:val="20"/>
              </w:rPr>
            </w:pPr>
          </w:p>
        </w:tc>
        <w:tc>
          <w:tcPr>
            <w:tcW w:w="851" w:type="dxa"/>
            <w:shd w:val="clear" w:color="auto" w:fill="auto"/>
          </w:tcPr>
          <w:p w14:paraId="0FA5972F" w14:textId="77777777" w:rsidR="00F920B4" w:rsidRPr="00345D0A" w:rsidRDefault="00F920B4" w:rsidP="004A3044">
            <w:pPr>
              <w:widowControl w:val="0"/>
              <w:jc w:val="center"/>
              <w:rPr>
                <w:sz w:val="20"/>
                <w:szCs w:val="20"/>
              </w:rPr>
            </w:pPr>
          </w:p>
        </w:tc>
        <w:tc>
          <w:tcPr>
            <w:tcW w:w="850" w:type="dxa"/>
            <w:shd w:val="clear" w:color="auto" w:fill="auto"/>
          </w:tcPr>
          <w:p w14:paraId="5EA59C9F" w14:textId="77777777" w:rsidR="00F920B4" w:rsidRPr="00345D0A" w:rsidRDefault="00F920B4" w:rsidP="004A3044">
            <w:pPr>
              <w:widowControl w:val="0"/>
              <w:jc w:val="center"/>
              <w:rPr>
                <w:sz w:val="20"/>
                <w:szCs w:val="20"/>
              </w:rPr>
            </w:pPr>
          </w:p>
        </w:tc>
        <w:tc>
          <w:tcPr>
            <w:tcW w:w="851" w:type="dxa"/>
            <w:shd w:val="clear" w:color="auto" w:fill="auto"/>
          </w:tcPr>
          <w:p w14:paraId="12766298" w14:textId="77777777" w:rsidR="00F920B4" w:rsidRPr="00345D0A" w:rsidRDefault="00F920B4" w:rsidP="004A3044">
            <w:pPr>
              <w:widowControl w:val="0"/>
              <w:jc w:val="center"/>
              <w:rPr>
                <w:sz w:val="20"/>
                <w:szCs w:val="20"/>
              </w:rPr>
            </w:pPr>
          </w:p>
        </w:tc>
        <w:tc>
          <w:tcPr>
            <w:tcW w:w="850" w:type="dxa"/>
            <w:shd w:val="clear" w:color="auto" w:fill="auto"/>
          </w:tcPr>
          <w:p w14:paraId="62B12B19" w14:textId="77777777" w:rsidR="00F920B4" w:rsidRPr="00345D0A" w:rsidRDefault="00F920B4" w:rsidP="004A3044">
            <w:pPr>
              <w:widowControl w:val="0"/>
              <w:jc w:val="center"/>
              <w:rPr>
                <w:sz w:val="20"/>
                <w:szCs w:val="20"/>
              </w:rPr>
            </w:pPr>
          </w:p>
        </w:tc>
        <w:tc>
          <w:tcPr>
            <w:tcW w:w="851" w:type="dxa"/>
            <w:shd w:val="clear" w:color="auto" w:fill="auto"/>
          </w:tcPr>
          <w:p w14:paraId="41CF3BAB" w14:textId="77777777" w:rsidR="00F920B4" w:rsidRPr="00345D0A" w:rsidRDefault="00F920B4" w:rsidP="004A3044">
            <w:pPr>
              <w:widowControl w:val="0"/>
              <w:jc w:val="center"/>
              <w:rPr>
                <w:sz w:val="20"/>
                <w:szCs w:val="20"/>
              </w:rPr>
            </w:pPr>
          </w:p>
        </w:tc>
        <w:tc>
          <w:tcPr>
            <w:tcW w:w="850" w:type="dxa"/>
            <w:shd w:val="clear" w:color="auto" w:fill="auto"/>
          </w:tcPr>
          <w:p w14:paraId="4630E3F1" w14:textId="77777777" w:rsidR="00F920B4" w:rsidRPr="00345D0A" w:rsidRDefault="00F920B4" w:rsidP="004A3044">
            <w:pPr>
              <w:widowControl w:val="0"/>
              <w:jc w:val="center"/>
              <w:rPr>
                <w:sz w:val="20"/>
                <w:szCs w:val="20"/>
              </w:rPr>
            </w:pPr>
          </w:p>
        </w:tc>
        <w:tc>
          <w:tcPr>
            <w:tcW w:w="851" w:type="dxa"/>
            <w:shd w:val="clear" w:color="auto" w:fill="auto"/>
          </w:tcPr>
          <w:p w14:paraId="5CA55FB4" w14:textId="77777777" w:rsidR="00F920B4" w:rsidRPr="00345D0A" w:rsidRDefault="00F920B4" w:rsidP="004A3044">
            <w:pPr>
              <w:widowControl w:val="0"/>
              <w:jc w:val="center"/>
              <w:rPr>
                <w:sz w:val="20"/>
                <w:szCs w:val="20"/>
              </w:rPr>
            </w:pPr>
          </w:p>
        </w:tc>
        <w:tc>
          <w:tcPr>
            <w:tcW w:w="709" w:type="dxa"/>
            <w:shd w:val="clear" w:color="auto" w:fill="auto"/>
          </w:tcPr>
          <w:p w14:paraId="4F555D59" w14:textId="77777777" w:rsidR="00F920B4" w:rsidRPr="00345D0A" w:rsidRDefault="00F920B4" w:rsidP="004A3044">
            <w:pPr>
              <w:widowControl w:val="0"/>
              <w:jc w:val="center"/>
              <w:rPr>
                <w:sz w:val="20"/>
                <w:szCs w:val="20"/>
              </w:rPr>
            </w:pPr>
          </w:p>
        </w:tc>
        <w:tc>
          <w:tcPr>
            <w:tcW w:w="788" w:type="dxa"/>
            <w:shd w:val="clear" w:color="auto" w:fill="auto"/>
          </w:tcPr>
          <w:p w14:paraId="18EAFAD2" w14:textId="77777777" w:rsidR="00F920B4" w:rsidRPr="00345D0A" w:rsidRDefault="00F920B4" w:rsidP="004A3044">
            <w:pPr>
              <w:widowControl w:val="0"/>
              <w:jc w:val="center"/>
              <w:rPr>
                <w:sz w:val="20"/>
                <w:szCs w:val="20"/>
              </w:rPr>
            </w:pPr>
          </w:p>
        </w:tc>
      </w:tr>
      <w:tr w:rsidR="00F920B4" w:rsidRPr="00345D0A" w14:paraId="6FBCF1BC" w14:textId="77777777" w:rsidTr="002C77EE">
        <w:tc>
          <w:tcPr>
            <w:tcW w:w="3260" w:type="dxa"/>
            <w:shd w:val="clear" w:color="auto" w:fill="auto"/>
          </w:tcPr>
          <w:p w14:paraId="1E28C605" w14:textId="77777777" w:rsidR="00F920B4" w:rsidRPr="00345D0A" w:rsidRDefault="00F920B4" w:rsidP="00F52763">
            <w:pPr>
              <w:widowControl w:val="0"/>
              <w:rPr>
                <w:sz w:val="20"/>
                <w:szCs w:val="20"/>
              </w:rPr>
            </w:pPr>
            <w:r w:rsidRPr="00345D0A">
              <w:rPr>
                <w:sz w:val="20"/>
                <w:szCs w:val="20"/>
              </w:rPr>
              <w:lastRenderedPageBreak/>
              <w:t>Средний период повторяемости (лет)</w:t>
            </w:r>
          </w:p>
        </w:tc>
        <w:tc>
          <w:tcPr>
            <w:tcW w:w="11987" w:type="dxa"/>
            <w:gridSpan w:val="14"/>
            <w:shd w:val="clear" w:color="auto" w:fill="auto"/>
          </w:tcPr>
          <w:p w14:paraId="1D415DEC" w14:textId="77777777" w:rsidR="00F920B4" w:rsidRPr="00345D0A" w:rsidRDefault="00F920B4" w:rsidP="004A3044">
            <w:pPr>
              <w:widowControl w:val="0"/>
              <w:rPr>
                <w:sz w:val="20"/>
                <w:szCs w:val="20"/>
              </w:rPr>
            </w:pPr>
          </w:p>
        </w:tc>
      </w:tr>
      <w:tr w:rsidR="00F920B4" w:rsidRPr="00345D0A" w14:paraId="4765811C" w14:textId="77777777" w:rsidTr="002C77EE">
        <w:tc>
          <w:tcPr>
            <w:tcW w:w="3260" w:type="dxa"/>
            <w:shd w:val="clear" w:color="auto" w:fill="auto"/>
          </w:tcPr>
          <w:p w14:paraId="3E92B2AE" w14:textId="77777777" w:rsidR="00F920B4" w:rsidRPr="00345D0A" w:rsidRDefault="00F920B4" w:rsidP="00F52763">
            <w:pPr>
              <w:widowControl w:val="0"/>
              <w:rPr>
                <w:sz w:val="20"/>
                <w:szCs w:val="20"/>
              </w:rPr>
            </w:pPr>
            <w:r w:rsidRPr="00345D0A">
              <w:rPr>
                <w:sz w:val="20"/>
                <w:szCs w:val="20"/>
              </w:rPr>
              <w:t>Ежегодная расчетная лесосека</w:t>
            </w:r>
          </w:p>
        </w:tc>
        <w:tc>
          <w:tcPr>
            <w:tcW w:w="993" w:type="dxa"/>
            <w:shd w:val="clear" w:color="auto" w:fill="auto"/>
          </w:tcPr>
          <w:p w14:paraId="1CDDA0F1" w14:textId="77777777" w:rsidR="00F920B4" w:rsidRPr="00345D0A" w:rsidRDefault="00F920B4" w:rsidP="004A3044">
            <w:pPr>
              <w:widowControl w:val="0"/>
              <w:jc w:val="center"/>
              <w:rPr>
                <w:sz w:val="20"/>
                <w:szCs w:val="20"/>
              </w:rPr>
            </w:pPr>
            <w:r w:rsidRPr="00345D0A">
              <w:rPr>
                <w:sz w:val="20"/>
                <w:szCs w:val="20"/>
              </w:rPr>
              <w:t>5,2</w:t>
            </w:r>
          </w:p>
        </w:tc>
        <w:tc>
          <w:tcPr>
            <w:tcW w:w="992" w:type="dxa"/>
            <w:shd w:val="clear" w:color="auto" w:fill="auto"/>
          </w:tcPr>
          <w:p w14:paraId="7D740E52" w14:textId="77777777" w:rsidR="00F920B4" w:rsidRPr="00345D0A" w:rsidRDefault="00F920B4" w:rsidP="004A3044">
            <w:pPr>
              <w:widowControl w:val="0"/>
              <w:jc w:val="center"/>
              <w:rPr>
                <w:sz w:val="20"/>
                <w:szCs w:val="20"/>
              </w:rPr>
            </w:pPr>
            <w:r w:rsidRPr="00345D0A">
              <w:rPr>
                <w:sz w:val="20"/>
                <w:szCs w:val="20"/>
              </w:rPr>
              <w:t>0,22</w:t>
            </w:r>
          </w:p>
        </w:tc>
        <w:tc>
          <w:tcPr>
            <w:tcW w:w="850" w:type="dxa"/>
            <w:shd w:val="clear" w:color="auto" w:fill="auto"/>
          </w:tcPr>
          <w:p w14:paraId="685658A5" w14:textId="77777777" w:rsidR="00F920B4" w:rsidRPr="00345D0A" w:rsidRDefault="00F920B4" w:rsidP="004A3044">
            <w:pPr>
              <w:widowControl w:val="0"/>
              <w:jc w:val="right"/>
              <w:rPr>
                <w:sz w:val="20"/>
                <w:szCs w:val="20"/>
              </w:rPr>
            </w:pPr>
          </w:p>
        </w:tc>
        <w:tc>
          <w:tcPr>
            <w:tcW w:w="851" w:type="dxa"/>
            <w:shd w:val="clear" w:color="auto" w:fill="auto"/>
          </w:tcPr>
          <w:p w14:paraId="5393B1B1" w14:textId="77777777" w:rsidR="00F920B4" w:rsidRPr="00345D0A" w:rsidRDefault="00F920B4" w:rsidP="004A3044">
            <w:pPr>
              <w:widowControl w:val="0"/>
              <w:jc w:val="right"/>
              <w:rPr>
                <w:sz w:val="20"/>
                <w:szCs w:val="20"/>
              </w:rPr>
            </w:pPr>
          </w:p>
        </w:tc>
        <w:tc>
          <w:tcPr>
            <w:tcW w:w="850" w:type="dxa"/>
            <w:shd w:val="clear" w:color="auto" w:fill="auto"/>
          </w:tcPr>
          <w:p w14:paraId="6414C7E3" w14:textId="77777777" w:rsidR="00F920B4" w:rsidRPr="00345D0A" w:rsidRDefault="00F920B4" w:rsidP="004A3044">
            <w:pPr>
              <w:widowControl w:val="0"/>
              <w:jc w:val="right"/>
              <w:rPr>
                <w:sz w:val="20"/>
                <w:szCs w:val="20"/>
              </w:rPr>
            </w:pPr>
          </w:p>
        </w:tc>
        <w:tc>
          <w:tcPr>
            <w:tcW w:w="851" w:type="dxa"/>
            <w:shd w:val="clear" w:color="auto" w:fill="auto"/>
          </w:tcPr>
          <w:p w14:paraId="0C454196" w14:textId="77777777" w:rsidR="00F920B4" w:rsidRPr="00345D0A" w:rsidRDefault="00F920B4" w:rsidP="004A3044">
            <w:pPr>
              <w:widowControl w:val="0"/>
              <w:jc w:val="right"/>
              <w:rPr>
                <w:sz w:val="20"/>
                <w:szCs w:val="20"/>
              </w:rPr>
            </w:pPr>
          </w:p>
        </w:tc>
        <w:tc>
          <w:tcPr>
            <w:tcW w:w="850" w:type="dxa"/>
            <w:shd w:val="clear" w:color="auto" w:fill="auto"/>
          </w:tcPr>
          <w:p w14:paraId="57F1BD1B" w14:textId="77777777" w:rsidR="00F920B4" w:rsidRPr="00345D0A" w:rsidRDefault="00F920B4" w:rsidP="004A3044">
            <w:pPr>
              <w:widowControl w:val="0"/>
              <w:jc w:val="right"/>
              <w:rPr>
                <w:sz w:val="20"/>
                <w:szCs w:val="20"/>
              </w:rPr>
            </w:pPr>
          </w:p>
        </w:tc>
        <w:tc>
          <w:tcPr>
            <w:tcW w:w="851" w:type="dxa"/>
            <w:shd w:val="clear" w:color="auto" w:fill="auto"/>
          </w:tcPr>
          <w:p w14:paraId="6FF095B0" w14:textId="77777777" w:rsidR="00F920B4" w:rsidRPr="00345D0A" w:rsidRDefault="00F920B4" w:rsidP="004A3044">
            <w:pPr>
              <w:widowControl w:val="0"/>
              <w:jc w:val="right"/>
              <w:rPr>
                <w:sz w:val="20"/>
                <w:szCs w:val="20"/>
              </w:rPr>
            </w:pPr>
          </w:p>
        </w:tc>
        <w:tc>
          <w:tcPr>
            <w:tcW w:w="850" w:type="dxa"/>
            <w:shd w:val="clear" w:color="auto" w:fill="auto"/>
          </w:tcPr>
          <w:p w14:paraId="7BAB7BD1" w14:textId="77777777" w:rsidR="00F920B4" w:rsidRPr="00345D0A" w:rsidRDefault="00F920B4" w:rsidP="004A3044">
            <w:pPr>
              <w:widowControl w:val="0"/>
              <w:jc w:val="right"/>
              <w:rPr>
                <w:sz w:val="20"/>
                <w:szCs w:val="20"/>
              </w:rPr>
            </w:pPr>
          </w:p>
        </w:tc>
        <w:tc>
          <w:tcPr>
            <w:tcW w:w="851" w:type="dxa"/>
            <w:shd w:val="clear" w:color="auto" w:fill="auto"/>
          </w:tcPr>
          <w:p w14:paraId="7CB9FCEE" w14:textId="77777777" w:rsidR="00F920B4" w:rsidRPr="00345D0A" w:rsidRDefault="00F920B4" w:rsidP="004A3044">
            <w:pPr>
              <w:widowControl w:val="0"/>
              <w:jc w:val="right"/>
              <w:rPr>
                <w:sz w:val="20"/>
                <w:szCs w:val="20"/>
              </w:rPr>
            </w:pPr>
          </w:p>
        </w:tc>
        <w:tc>
          <w:tcPr>
            <w:tcW w:w="850" w:type="dxa"/>
            <w:shd w:val="clear" w:color="auto" w:fill="auto"/>
          </w:tcPr>
          <w:p w14:paraId="062927FB" w14:textId="77777777" w:rsidR="00F920B4" w:rsidRPr="00345D0A" w:rsidRDefault="00F920B4" w:rsidP="004A3044">
            <w:pPr>
              <w:widowControl w:val="0"/>
              <w:jc w:val="right"/>
              <w:rPr>
                <w:sz w:val="20"/>
                <w:szCs w:val="20"/>
              </w:rPr>
            </w:pPr>
          </w:p>
        </w:tc>
        <w:tc>
          <w:tcPr>
            <w:tcW w:w="851" w:type="dxa"/>
            <w:shd w:val="clear" w:color="auto" w:fill="auto"/>
          </w:tcPr>
          <w:p w14:paraId="73EF82D9" w14:textId="77777777" w:rsidR="00F920B4" w:rsidRPr="00345D0A" w:rsidRDefault="00F920B4" w:rsidP="004A3044">
            <w:pPr>
              <w:widowControl w:val="0"/>
              <w:jc w:val="right"/>
              <w:rPr>
                <w:sz w:val="20"/>
                <w:szCs w:val="20"/>
              </w:rPr>
            </w:pPr>
          </w:p>
        </w:tc>
        <w:tc>
          <w:tcPr>
            <w:tcW w:w="709" w:type="dxa"/>
            <w:shd w:val="clear" w:color="auto" w:fill="auto"/>
          </w:tcPr>
          <w:p w14:paraId="467BC7A7" w14:textId="77777777" w:rsidR="00F920B4" w:rsidRPr="00345D0A" w:rsidRDefault="00F920B4" w:rsidP="004A3044">
            <w:pPr>
              <w:widowControl w:val="0"/>
              <w:jc w:val="right"/>
              <w:rPr>
                <w:sz w:val="20"/>
                <w:szCs w:val="20"/>
              </w:rPr>
            </w:pPr>
          </w:p>
        </w:tc>
        <w:tc>
          <w:tcPr>
            <w:tcW w:w="788" w:type="dxa"/>
            <w:shd w:val="clear" w:color="auto" w:fill="auto"/>
          </w:tcPr>
          <w:p w14:paraId="15A71F39" w14:textId="77777777" w:rsidR="00F920B4" w:rsidRPr="00345D0A" w:rsidRDefault="00F920B4" w:rsidP="004A3044">
            <w:pPr>
              <w:widowControl w:val="0"/>
              <w:jc w:val="right"/>
              <w:rPr>
                <w:sz w:val="20"/>
                <w:szCs w:val="20"/>
              </w:rPr>
            </w:pPr>
          </w:p>
        </w:tc>
      </w:tr>
      <w:tr w:rsidR="00F920B4" w:rsidRPr="00345D0A" w14:paraId="4DBB2725" w14:textId="77777777" w:rsidTr="002C77EE">
        <w:tc>
          <w:tcPr>
            <w:tcW w:w="3260" w:type="dxa"/>
            <w:shd w:val="clear" w:color="auto" w:fill="auto"/>
          </w:tcPr>
          <w:p w14:paraId="1C16D9E1" w14:textId="77777777" w:rsidR="00F920B4" w:rsidRPr="00345D0A" w:rsidRDefault="00F920B4" w:rsidP="00F52763">
            <w:pPr>
              <w:widowControl w:val="0"/>
              <w:rPr>
                <w:sz w:val="20"/>
                <w:szCs w:val="20"/>
              </w:rPr>
            </w:pPr>
            <w:r w:rsidRPr="00345D0A">
              <w:rPr>
                <w:sz w:val="20"/>
                <w:szCs w:val="20"/>
              </w:rPr>
              <w:t>корневой</w:t>
            </w:r>
          </w:p>
        </w:tc>
        <w:tc>
          <w:tcPr>
            <w:tcW w:w="993" w:type="dxa"/>
            <w:shd w:val="clear" w:color="auto" w:fill="auto"/>
          </w:tcPr>
          <w:p w14:paraId="33B143E3" w14:textId="77777777" w:rsidR="00F920B4" w:rsidRPr="00345D0A" w:rsidRDefault="00F920B4" w:rsidP="004A3044">
            <w:pPr>
              <w:widowControl w:val="0"/>
              <w:jc w:val="center"/>
              <w:rPr>
                <w:sz w:val="20"/>
                <w:szCs w:val="20"/>
              </w:rPr>
            </w:pPr>
          </w:p>
        </w:tc>
        <w:tc>
          <w:tcPr>
            <w:tcW w:w="992" w:type="dxa"/>
            <w:shd w:val="clear" w:color="auto" w:fill="auto"/>
          </w:tcPr>
          <w:p w14:paraId="32862951" w14:textId="77777777" w:rsidR="00F920B4" w:rsidRPr="00345D0A" w:rsidRDefault="00F920B4" w:rsidP="004A3044">
            <w:pPr>
              <w:widowControl w:val="0"/>
              <w:jc w:val="center"/>
              <w:rPr>
                <w:sz w:val="20"/>
                <w:szCs w:val="20"/>
              </w:rPr>
            </w:pPr>
            <w:r w:rsidRPr="00345D0A">
              <w:rPr>
                <w:sz w:val="20"/>
                <w:szCs w:val="20"/>
              </w:rPr>
              <w:t>0,22</w:t>
            </w:r>
          </w:p>
        </w:tc>
        <w:tc>
          <w:tcPr>
            <w:tcW w:w="850" w:type="dxa"/>
            <w:shd w:val="clear" w:color="auto" w:fill="auto"/>
          </w:tcPr>
          <w:p w14:paraId="5FEBD7B3" w14:textId="77777777" w:rsidR="00F920B4" w:rsidRPr="00345D0A" w:rsidRDefault="00F920B4" w:rsidP="004A3044">
            <w:pPr>
              <w:widowControl w:val="0"/>
              <w:jc w:val="right"/>
              <w:rPr>
                <w:sz w:val="20"/>
                <w:szCs w:val="20"/>
              </w:rPr>
            </w:pPr>
          </w:p>
        </w:tc>
        <w:tc>
          <w:tcPr>
            <w:tcW w:w="851" w:type="dxa"/>
            <w:shd w:val="clear" w:color="auto" w:fill="auto"/>
          </w:tcPr>
          <w:p w14:paraId="75BECE9B" w14:textId="77777777" w:rsidR="00F920B4" w:rsidRPr="00345D0A" w:rsidRDefault="00F920B4" w:rsidP="004A3044">
            <w:pPr>
              <w:widowControl w:val="0"/>
              <w:jc w:val="right"/>
              <w:rPr>
                <w:sz w:val="20"/>
                <w:szCs w:val="20"/>
              </w:rPr>
            </w:pPr>
          </w:p>
        </w:tc>
        <w:tc>
          <w:tcPr>
            <w:tcW w:w="850" w:type="dxa"/>
            <w:shd w:val="clear" w:color="auto" w:fill="auto"/>
          </w:tcPr>
          <w:p w14:paraId="340915AF" w14:textId="77777777" w:rsidR="00F920B4" w:rsidRPr="00345D0A" w:rsidRDefault="00F920B4" w:rsidP="004A3044">
            <w:pPr>
              <w:widowControl w:val="0"/>
              <w:jc w:val="right"/>
              <w:rPr>
                <w:sz w:val="20"/>
                <w:szCs w:val="20"/>
              </w:rPr>
            </w:pPr>
          </w:p>
        </w:tc>
        <w:tc>
          <w:tcPr>
            <w:tcW w:w="851" w:type="dxa"/>
            <w:shd w:val="clear" w:color="auto" w:fill="auto"/>
          </w:tcPr>
          <w:p w14:paraId="5B919A56" w14:textId="77777777" w:rsidR="00F920B4" w:rsidRPr="00345D0A" w:rsidRDefault="00F920B4" w:rsidP="004A3044">
            <w:pPr>
              <w:widowControl w:val="0"/>
              <w:jc w:val="right"/>
              <w:rPr>
                <w:sz w:val="20"/>
                <w:szCs w:val="20"/>
              </w:rPr>
            </w:pPr>
          </w:p>
        </w:tc>
        <w:tc>
          <w:tcPr>
            <w:tcW w:w="850" w:type="dxa"/>
            <w:shd w:val="clear" w:color="auto" w:fill="auto"/>
          </w:tcPr>
          <w:p w14:paraId="7BDAC52F" w14:textId="77777777" w:rsidR="00F920B4" w:rsidRPr="00345D0A" w:rsidRDefault="00F920B4" w:rsidP="004A3044">
            <w:pPr>
              <w:widowControl w:val="0"/>
              <w:jc w:val="right"/>
              <w:rPr>
                <w:sz w:val="20"/>
                <w:szCs w:val="20"/>
              </w:rPr>
            </w:pPr>
          </w:p>
        </w:tc>
        <w:tc>
          <w:tcPr>
            <w:tcW w:w="851" w:type="dxa"/>
            <w:shd w:val="clear" w:color="auto" w:fill="auto"/>
          </w:tcPr>
          <w:p w14:paraId="12CB8427" w14:textId="77777777" w:rsidR="00F920B4" w:rsidRPr="00345D0A" w:rsidRDefault="00F920B4" w:rsidP="004A3044">
            <w:pPr>
              <w:widowControl w:val="0"/>
              <w:jc w:val="right"/>
              <w:rPr>
                <w:sz w:val="20"/>
                <w:szCs w:val="20"/>
              </w:rPr>
            </w:pPr>
          </w:p>
        </w:tc>
        <w:tc>
          <w:tcPr>
            <w:tcW w:w="850" w:type="dxa"/>
            <w:shd w:val="clear" w:color="auto" w:fill="auto"/>
          </w:tcPr>
          <w:p w14:paraId="24998B2F" w14:textId="77777777" w:rsidR="00F920B4" w:rsidRPr="00345D0A" w:rsidRDefault="00F920B4" w:rsidP="004A3044">
            <w:pPr>
              <w:widowControl w:val="0"/>
              <w:jc w:val="right"/>
              <w:rPr>
                <w:sz w:val="20"/>
                <w:szCs w:val="20"/>
              </w:rPr>
            </w:pPr>
          </w:p>
        </w:tc>
        <w:tc>
          <w:tcPr>
            <w:tcW w:w="851" w:type="dxa"/>
            <w:shd w:val="clear" w:color="auto" w:fill="auto"/>
          </w:tcPr>
          <w:p w14:paraId="317D5AB3" w14:textId="77777777" w:rsidR="00F920B4" w:rsidRPr="00345D0A" w:rsidRDefault="00F920B4" w:rsidP="004A3044">
            <w:pPr>
              <w:widowControl w:val="0"/>
              <w:jc w:val="right"/>
              <w:rPr>
                <w:sz w:val="20"/>
                <w:szCs w:val="20"/>
              </w:rPr>
            </w:pPr>
          </w:p>
        </w:tc>
        <w:tc>
          <w:tcPr>
            <w:tcW w:w="850" w:type="dxa"/>
            <w:shd w:val="clear" w:color="auto" w:fill="auto"/>
          </w:tcPr>
          <w:p w14:paraId="310D4997" w14:textId="77777777" w:rsidR="00F920B4" w:rsidRPr="00345D0A" w:rsidRDefault="00F920B4" w:rsidP="004A3044">
            <w:pPr>
              <w:widowControl w:val="0"/>
              <w:jc w:val="right"/>
              <w:rPr>
                <w:sz w:val="20"/>
                <w:szCs w:val="20"/>
              </w:rPr>
            </w:pPr>
          </w:p>
        </w:tc>
        <w:tc>
          <w:tcPr>
            <w:tcW w:w="851" w:type="dxa"/>
            <w:shd w:val="clear" w:color="auto" w:fill="auto"/>
          </w:tcPr>
          <w:p w14:paraId="65CCE10C" w14:textId="77777777" w:rsidR="00F920B4" w:rsidRPr="00345D0A" w:rsidRDefault="00F920B4" w:rsidP="004A3044">
            <w:pPr>
              <w:widowControl w:val="0"/>
              <w:jc w:val="right"/>
              <w:rPr>
                <w:sz w:val="20"/>
                <w:szCs w:val="20"/>
              </w:rPr>
            </w:pPr>
          </w:p>
        </w:tc>
        <w:tc>
          <w:tcPr>
            <w:tcW w:w="709" w:type="dxa"/>
            <w:shd w:val="clear" w:color="auto" w:fill="auto"/>
          </w:tcPr>
          <w:p w14:paraId="7FE2763A" w14:textId="77777777" w:rsidR="00F920B4" w:rsidRPr="00345D0A" w:rsidRDefault="00F920B4" w:rsidP="004A3044">
            <w:pPr>
              <w:widowControl w:val="0"/>
              <w:jc w:val="right"/>
              <w:rPr>
                <w:sz w:val="20"/>
                <w:szCs w:val="20"/>
              </w:rPr>
            </w:pPr>
          </w:p>
        </w:tc>
        <w:tc>
          <w:tcPr>
            <w:tcW w:w="788" w:type="dxa"/>
            <w:shd w:val="clear" w:color="auto" w:fill="auto"/>
          </w:tcPr>
          <w:p w14:paraId="2DDE8C5A" w14:textId="77777777" w:rsidR="00F920B4" w:rsidRPr="00345D0A" w:rsidRDefault="00F920B4" w:rsidP="004A3044">
            <w:pPr>
              <w:widowControl w:val="0"/>
              <w:jc w:val="right"/>
              <w:rPr>
                <w:sz w:val="20"/>
                <w:szCs w:val="20"/>
              </w:rPr>
            </w:pPr>
          </w:p>
        </w:tc>
      </w:tr>
      <w:tr w:rsidR="00F920B4" w:rsidRPr="00345D0A" w14:paraId="33F76CFA" w14:textId="77777777" w:rsidTr="002C77EE">
        <w:tc>
          <w:tcPr>
            <w:tcW w:w="3260" w:type="dxa"/>
            <w:shd w:val="clear" w:color="auto" w:fill="auto"/>
          </w:tcPr>
          <w:p w14:paraId="1FD9971A" w14:textId="77777777" w:rsidR="00F920B4" w:rsidRPr="00345D0A" w:rsidRDefault="00F920B4" w:rsidP="00F52763">
            <w:pPr>
              <w:widowControl w:val="0"/>
              <w:rPr>
                <w:sz w:val="20"/>
                <w:szCs w:val="20"/>
              </w:rPr>
            </w:pPr>
            <w:r w:rsidRPr="00345D0A">
              <w:rPr>
                <w:sz w:val="20"/>
                <w:szCs w:val="20"/>
              </w:rPr>
              <w:t>ликвид</w:t>
            </w:r>
          </w:p>
        </w:tc>
        <w:tc>
          <w:tcPr>
            <w:tcW w:w="993" w:type="dxa"/>
            <w:shd w:val="clear" w:color="auto" w:fill="auto"/>
          </w:tcPr>
          <w:p w14:paraId="7986800E" w14:textId="77777777" w:rsidR="00F920B4" w:rsidRPr="00345D0A" w:rsidRDefault="00F920B4" w:rsidP="004A3044">
            <w:pPr>
              <w:widowControl w:val="0"/>
              <w:jc w:val="center"/>
              <w:rPr>
                <w:sz w:val="20"/>
                <w:szCs w:val="20"/>
              </w:rPr>
            </w:pPr>
          </w:p>
        </w:tc>
        <w:tc>
          <w:tcPr>
            <w:tcW w:w="992" w:type="dxa"/>
            <w:shd w:val="clear" w:color="auto" w:fill="auto"/>
          </w:tcPr>
          <w:p w14:paraId="37EBA175" w14:textId="77777777" w:rsidR="00F920B4" w:rsidRPr="00345D0A" w:rsidRDefault="00F920B4" w:rsidP="004A3044">
            <w:pPr>
              <w:widowControl w:val="0"/>
              <w:jc w:val="center"/>
              <w:rPr>
                <w:sz w:val="20"/>
                <w:szCs w:val="20"/>
              </w:rPr>
            </w:pPr>
            <w:r w:rsidRPr="00345D0A">
              <w:rPr>
                <w:sz w:val="20"/>
                <w:szCs w:val="20"/>
              </w:rPr>
              <w:t>0,20</w:t>
            </w:r>
          </w:p>
        </w:tc>
        <w:tc>
          <w:tcPr>
            <w:tcW w:w="850" w:type="dxa"/>
            <w:shd w:val="clear" w:color="auto" w:fill="auto"/>
          </w:tcPr>
          <w:p w14:paraId="659DCF75" w14:textId="77777777" w:rsidR="00F920B4" w:rsidRPr="00345D0A" w:rsidRDefault="00F920B4" w:rsidP="004A3044">
            <w:pPr>
              <w:widowControl w:val="0"/>
              <w:jc w:val="right"/>
              <w:rPr>
                <w:sz w:val="20"/>
                <w:szCs w:val="20"/>
              </w:rPr>
            </w:pPr>
          </w:p>
        </w:tc>
        <w:tc>
          <w:tcPr>
            <w:tcW w:w="851" w:type="dxa"/>
            <w:shd w:val="clear" w:color="auto" w:fill="auto"/>
          </w:tcPr>
          <w:p w14:paraId="722CA00E" w14:textId="77777777" w:rsidR="00F920B4" w:rsidRPr="00345D0A" w:rsidRDefault="00F920B4" w:rsidP="004A3044">
            <w:pPr>
              <w:widowControl w:val="0"/>
              <w:jc w:val="right"/>
              <w:rPr>
                <w:sz w:val="20"/>
                <w:szCs w:val="20"/>
              </w:rPr>
            </w:pPr>
          </w:p>
        </w:tc>
        <w:tc>
          <w:tcPr>
            <w:tcW w:w="850" w:type="dxa"/>
            <w:shd w:val="clear" w:color="auto" w:fill="auto"/>
          </w:tcPr>
          <w:p w14:paraId="35053026" w14:textId="77777777" w:rsidR="00F920B4" w:rsidRPr="00345D0A" w:rsidRDefault="00F920B4" w:rsidP="004A3044">
            <w:pPr>
              <w:widowControl w:val="0"/>
              <w:jc w:val="right"/>
              <w:rPr>
                <w:sz w:val="20"/>
                <w:szCs w:val="20"/>
              </w:rPr>
            </w:pPr>
          </w:p>
        </w:tc>
        <w:tc>
          <w:tcPr>
            <w:tcW w:w="851" w:type="dxa"/>
            <w:shd w:val="clear" w:color="auto" w:fill="auto"/>
          </w:tcPr>
          <w:p w14:paraId="2314ED69" w14:textId="77777777" w:rsidR="00F920B4" w:rsidRPr="00345D0A" w:rsidRDefault="00F920B4" w:rsidP="004A3044">
            <w:pPr>
              <w:widowControl w:val="0"/>
              <w:jc w:val="right"/>
              <w:rPr>
                <w:sz w:val="20"/>
                <w:szCs w:val="20"/>
              </w:rPr>
            </w:pPr>
          </w:p>
        </w:tc>
        <w:tc>
          <w:tcPr>
            <w:tcW w:w="850" w:type="dxa"/>
            <w:shd w:val="clear" w:color="auto" w:fill="auto"/>
          </w:tcPr>
          <w:p w14:paraId="74E4932F" w14:textId="77777777" w:rsidR="00F920B4" w:rsidRPr="00345D0A" w:rsidRDefault="00F920B4" w:rsidP="004A3044">
            <w:pPr>
              <w:widowControl w:val="0"/>
              <w:jc w:val="right"/>
              <w:rPr>
                <w:sz w:val="20"/>
                <w:szCs w:val="20"/>
              </w:rPr>
            </w:pPr>
          </w:p>
        </w:tc>
        <w:tc>
          <w:tcPr>
            <w:tcW w:w="851" w:type="dxa"/>
            <w:shd w:val="clear" w:color="auto" w:fill="auto"/>
          </w:tcPr>
          <w:p w14:paraId="7FEF5B32" w14:textId="77777777" w:rsidR="00F920B4" w:rsidRPr="00345D0A" w:rsidRDefault="00F920B4" w:rsidP="004A3044">
            <w:pPr>
              <w:widowControl w:val="0"/>
              <w:jc w:val="right"/>
              <w:rPr>
                <w:sz w:val="20"/>
                <w:szCs w:val="20"/>
              </w:rPr>
            </w:pPr>
          </w:p>
        </w:tc>
        <w:tc>
          <w:tcPr>
            <w:tcW w:w="850" w:type="dxa"/>
            <w:shd w:val="clear" w:color="auto" w:fill="auto"/>
          </w:tcPr>
          <w:p w14:paraId="1C8A8760" w14:textId="77777777" w:rsidR="00F920B4" w:rsidRPr="00345D0A" w:rsidRDefault="00F920B4" w:rsidP="004A3044">
            <w:pPr>
              <w:widowControl w:val="0"/>
              <w:jc w:val="right"/>
              <w:rPr>
                <w:sz w:val="20"/>
                <w:szCs w:val="20"/>
              </w:rPr>
            </w:pPr>
          </w:p>
        </w:tc>
        <w:tc>
          <w:tcPr>
            <w:tcW w:w="851" w:type="dxa"/>
            <w:shd w:val="clear" w:color="auto" w:fill="auto"/>
          </w:tcPr>
          <w:p w14:paraId="09782B3F" w14:textId="77777777" w:rsidR="00F920B4" w:rsidRPr="00345D0A" w:rsidRDefault="00F920B4" w:rsidP="004A3044">
            <w:pPr>
              <w:widowControl w:val="0"/>
              <w:jc w:val="right"/>
              <w:rPr>
                <w:sz w:val="20"/>
                <w:szCs w:val="20"/>
              </w:rPr>
            </w:pPr>
          </w:p>
        </w:tc>
        <w:tc>
          <w:tcPr>
            <w:tcW w:w="850" w:type="dxa"/>
            <w:shd w:val="clear" w:color="auto" w:fill="auto"/>
          </w:tcPr>
          <w:p w14:paraId="621FBA4B" w14:textId="77777777" w:rsidR="00F920B4" w:rsidRPr="00345D0A" w:rsidRDefault="00F920B4" w:rsidP="004A3044">
            <w:pPr>
              <w:widowControl w:val="0"/>
              <w:jc w:val="right"/>
              <w:rPr>
                <w:sz w:val="20"/>
                <w:szCs w:val="20"/>
              </w:rPr>
            </w:pPr>
          </w:p>
        </w:tc>
        <w:tc>
          <w:tcPr>
            <w:tcW w:w="851" w:type="dxa"/>
            <w:shd w:val="clear" w:color="auto" w:fill="auto"/>
          </w:tcPr>
          <w:p w14:paraId="763AC81A" w14:textId="77777777" w:rsidR="00F920B4" w:rsidRPr="00345D0A" w:rsidRDefault="00F920B4" w:rsidP="004A3044">
            <w:pPr>
              <w:widowControl w:val="0"/>
              <w:jc w:val="right"/>
              <w:rPr>
                <w:sz w:val="20"/>
                <w:szCs w:val="20"/>
              </w:rPr>
            </w:pPr>
          </w:p>
        </w:tc>
        <w:tc>
          <w:tcPr>
            <w:tcW w:w="709" w:type="dxa"/>
            <w:shd w:val="clear" w:color="auto" w:fill="auto"/>
          </w:tcPr>
          <w:p w14:paraId="481B8D1F" w14:textId="77777777" w:rsidR="00F920B4" w:rsidRPr="00345D0A" w:rsidRDefault="00F920B4" w:rsidP="004A3044">
            <w:pPr>
              <w:widowControl w:val="0"/>
              <w:jc w:val="right"/>
              <w:rPr>
                <w:sz w:val="20"/>
                <w:szCs w:val="20"/>
              </w:rPr>
            </w:pPr>
          </w:p>
        </w:tc>
        <w:tc>
          <w:tcPr>
            <w:tcW w:w="788" w:type="dxa"/>
            <w:shd w:val="clear" w:color="auto" w:fill="auto"/>
          </w:tcPr>
          <w:p w14:paraId="6401CBE1" w14:textId="77777777" w:rsidR="00F920B4" w:rsidRPr="00345D0A" w:rsidRDefault="00F920B4" w:rsidP="004A3044">
            <w:pPr>
              <w:widowControl w:val="0"/>
              <w:jc w:val="right"/>
              <w:rPr>
                <w:sz w:val="20"/>
                <w:szCs w:val="20"/>
              </w:rPr>
            </w:pPr>
          </w:p>
        </w:tc>
      </w:tr>
      <w:tr w:rsidR="00F920B4" w:rsidRPr="00345D0A" w14:paraId="61E4B987" w14:textId="77777777" w:rsidTr="002C77EE">
        <w:tc>
          <w:tcPr>
            <w:tcW w:w="3260" w:type="dxa"/>
            <w:shd w:val="clear" w:color="auto" w:fill="auto"/>
          </w:tcPr>
          <w:p w14:paraId="361C7E6D" w14:textId="77777777" w:rsidR="00F920B4" w:rsidRPr="00345D0A" w:rsidRDefault="00F920B4" w:rsidP="00F52763">
            <w:pPr>
              <w:widowControl w:val="0"/>
              <w:rPr>
                <w:sz w:val="20"/>
                <w:szCs w:val="20"/>
              </w:rPr>
            </w:pPr>
            <w:r w:rsidRPr="00345D0A">
              <w:rPr>
                <w:sz w:val="20"/>
                <w:szCs w:val="20"/>
              </w:rPr>
              <w:t>деловая</w:t>
            </w:r>
          </w:p>
        </w:tc>
        <w:tc>
          <w:tcPr>
            <w:tcW w:w="993" w:type="dxa"/>
            <w:shd w:val="clear" w:color="auto" w:fill="auto"/>
          </w:tcPr>
          <w:p w14:paraId="7E2AD9A3" w14:textId="77777777" w:rsidR="00F920B4" w:rsidRPr="00345D0A" w:rsidRDefault="00F920B4" w:rsidP="004A3044">
            <w:pPr>
              <w:widowControl w:val="0"/>
              <w:jc w:val="center"/>
              <w:rPr>
                <w:sz w:val="20"/>
                <w:szCs w:val="20"/>
              </w:rPr>
            </w:pPr>
          </w:p>
        </w:tc>
        <w:tc>
          <w:tcPr>
            <w:tcW w:w="992" w:type="dxa"/>
            <w:shd w:val="clear" w:color="auto" w:fill="auto"/>
          </w:tcPr>
          <w:p w14:paraId="4CEC2B57" w14:textId="77777777" w:rsidR="00F920B4" w:rsidRPr="00345D0A" w:rsidRDefault="00F920B4" w:rsidP="004A3044">
            <w:pPr>
              <w:widowControl w:val="0"/>
              <w:jc w:val="center"/>
              <w:rPr>
                <w:sz w:val="20"/>
                <w:szCs w:val="20"/>
              </w:rPr>
            </w:pPr>
            <w:r w:rsidRPr="00345D0A">
              <w:rPr>
                <w:sz w:val="20"/>
                <w:szCs w:val="20"/>
              </w:rPr>
              <w:t>0,10</w:t>
            </w:r>
          </w:p>
        </w:tc>
        <w:tc>
          <w:tcPr>
            <w:tcW w:w="850" w:type="dxa"/>
            <w:shd w:val="clear" w:color="auto" w:fill="auto"/>
          </w:tcPr>
          <w:p w14:paraId="1B477C74" w14:textId="77777777" w:rsidR="00F920B4" w:rsidRPr="00345D0A" w:rsidRDefault="00F920B4" w:rsidP="004A3044">
            <w:pPr>
              <w:widowControl w:val="0"/>
              <w:jc w:val="right"/>
              <w:rPr>
                <w:sz w:val="20"/>
                <w:szCs w:val="20"/>
              </w:rPr>
            </w:pPr>
          </w:p>
        </w:tc>
        <w:tc>
          <w:tcPr>
            <w:tcW w:w="851" w:type="dxa"/>
            <w:shd w:val="clear" w:color="auto" w:fill="auto"/>
          </w:tcPr>
          <w:p w14:paraId="207E2B6F" w14:textId="77777777" w:rsidR="00F920B4" w:rsidRPr="00345D0A" w:rsidRDefault="00F920B4" w:rsidP="004A3044">
            <w:pPr>
              <w:widowControl w:val="0"/>
              <w:jc w:val="right"/>
              <w:rPr>
                <w:sz w:val="20"/>
                <w:szCs w:val="20"/>
              </w:rPr>
            </w:pPr>
          </w:p>
        </w:tc>
        <w:tc>
          <w:tcPr>
            <w:tcW w:w="850" w:type="dxa"/>
            <w:shd w:val="clear" w:color="auto" w:fill="auto"/>
          </w:tcPr>
          <w:p w14:paraId="23550B21" w14:textId="77777777" w:rsidR="00F920B4" w:rsidRPr="00345D0A" w:rsidRDefault="00F920B4" w:rsidP="004A3044">
            <w:pPr>
              <w:widowControl w:val="0"/>
              <w:jc w:val="right"/>
              <w:rPr>
                <w:sz w:val="20"/>
                <w:szCs w:val="20"/>
              </w:rPr>
            </w:pPr>
          </w:p>
        </w:tc>
        <w:tc>
          <w:tcPr>
            <w:tcW w:w="851" w:type="dxa"/>
            <w:shd w:val="clear" w:color="auto" w:fill="auto"/>
          </w:tcPr>
          <w:p w14:paraId="1098C79C" w14:textId="77777777" w:rsidR="00F920B4" w:rsidRPr="00345D0A" w:rsidRDefault="00F920B4" w:rsidP="004A3044">
            <w:pPr>
              <w:widowControl w:val="0"/>
              <w:jc w:val="right"/>
              <w:rPr>
                <w:sz w:val="20"/>
                <w:szCs w:val="20"/>
              </w:rPr>
            </w:pPr>
          </w:p>
        </w:tc>
        <w:tc>
          <w:tcPr>
            <w:tcW w:w="850" w:type="dxa"/>
            <w:shd w:val="clear" w:color="auto" w:fill="auto"/>
          </w:tcPr>
          <w:p w14:paraId="502E5E3F" w14:textId="77777777" w:rsidR="00F920B4" w:rsidRPr="00345D0A" w:rsidRDefault="00F920B4" w:rsidP="004A3044">
            <w:pPr>
              <w:widowControl w:val="0"/>
              <w:jc w:val="right"/>
              <w:rPr>
                <w:sz w:val="20"/>
                <w:szCs w:val="20"/>
              </w:rPr>
            </w:pPr>
          </w:p>
        </w:tc>
        <w:tc>
          <w:tcPr>
            <w:tcW w:w="851" w:type="dxa"/>
            <w:shd w:val="clear" w:color="auto" w:fill="auto"/>
          </w:tcPr>
          <w:p w14:paraId="1DE28808" w14:textId="77777777" w:rsidR="00F920B4" w:rsidRPr="00345D0A" w:rsidRDefault="00F920B4" w:rsidP="004A3044">
            <w:pPr>
              <w:widowControl w:val="0"/>
              <w:jc w:val="right"/>
              <w:rPr>
                <w:sz w:val="20"/>
                <w:szCs w:val="20"/>
              </w:rPr>
            </w:pPr>
          </w:p>
        </w:tc>
        <w:tc>
          <w:tcPr>
            <w:tcW w:w="850" w:type="dxa"/>
            <w:shd w:val="clear" w:color="auto" w:fill="auto"/>
          </w:tcPr>
          <w:p w14:paraId="16895906" w14:textId="77777777" w:rsidR="00F920B4" w:rsidRPr="00345D0A" w:rsidRDefault="00F920B4" w:rsidP="004A3044">
            <w:pPr>
              <w:widowControl w:val="0"/>
              <w:jc w:val="right"/>
              <w:rPr>
                <w:sz w:val="20"/>
                <w:szCs w:val="20"/>
              </w:rPr>
            </w:pPr>
          </w:p>
        </w:tc>
        <w:tc>
          <w:tcPr>
            <w:tcW w:w="851" w:type="dxa"/>
            <w:shd w:val="clear" w:color="auto" w:fill="auto"/>
          </w:tcPr>
          <w:p w14:paraId="2E2904E9" w14:textId="77777777" w:rsidR="00F920B4" w:rsidRPr="00345D0A" w:rsidRDefault="00F920B4" w:rsidP="004A3044">
            <w:pPr>
              <w:widowControl w:val="0"/>
              <w:jc w:val="right"/>
              <w:rPr>
                <w:sz w:val="20"/>
                <w:szCs w:val="20"/>
              </w:rPr>
            </w:pPr>
          </w:p>
        </w:tc>
        <w:tc>
          <w:tcPr>
            <w:tcW w:w="850" w:type="dxa"/>
            <w:shd w:val="clear" w:color="auto" w:fill="auto"/>
          </w:tcPr>
          <w:p w14:paraId="76AE2E4A" w14:textId="77777777" w:rsidR="00F920B4" w:rsidRPr="00345D0A" w:rsidRDefault="00F920B4" w:rsidP="004A3044">
            <w:pPr>
              <w:widowControl w:val="0"/>
              <w:jc w:val="right"/>
              <w:rPr>
                <w:sz w:val="20"/>
                <w:szCs w:val="20"/>
              </w:rPr>
            </w:pPr>
          </w:p>
        </w:tc>
        <w:tc>
          <w:tcPr>
            <w:tcW w:w="851" w:type="dxa"/>
            <w:shd w:val="clear" w:color="auto" w:fill="auto"/>
          </w:tcPr>
          <w:p w14:paraId="1332D04F" w14:textId="77777777" w:rsidR="00F920B4" w:rsidRPr="00345D0A" w:rsidRDefault="00F920B4" w:rsidP="004A3044">
            <w:pPr>
              <w:widowControl w:val="0"/>
              <w:jc w:val="right"/>
              <w:rPr>
                <w:sz w:val="20"/>
                <w:szCs w:val="20"/>
              </w:rPr>
            </w:pPr>
          </w:p>
        </w:tc>
        <w:tc>
          <w:tcPr>
            <w:tcW w:w="709" w:type="dxa"/>
            <w:shd w:val="clear" w:color="auto" w:fill="auto"/>
          </w:tcPr>
          <w:p w14:paraId="1F6E3141" w14:textId="77777777" w:rsidR="00F920B4" w:rsidRPr="00345D0A" w:rsidRDefault="00F920B4" w:rsidP="004A3044">
            <w:pPr>
              <w:widowControl w:val="0"/>
              <w:jc w:val="right"/>
              <w:rPr>
                <w:sz w:val="20"/>
                <w:szCs w:val="20"/>
              </w:rPr>
            </w:pPr>
          </w:p>
        </w:tc>
        <w:tc>
          <w:tcPr>
            <w:tcW w:w="788" w:type="dxa"/>
            <w:shd w:val="clear" w:color="auto" w:fill="auto"/>
          </w:tcPr>
          <w:p w14:paraId="61645A2F" w14:textId="77777777" w:rsidR="00F920B4" w:rsidRPr="00345D0A" w:rsidRDefault="00F920B4" w:rsidP="004A3044">
            <w:pPr>
              <w:widowControl w:val="0"/>
              <w:jc w:val="right"/>
              <w:rPr>
                <w:sz w:val="20"/>
                <w:szCs w:val="20"/>
              </w:rPr>
            </w:pPr>
          </w:p>
        </w:tc>
      </w:tr>
      <w:tr w:rsidR="00F920B4" w:rsidRPr="00345D0A" w14:paraId="3D305637" w14:textId="77777777" w:rsidTr="002C77EE">
        <w:trPr>
          <w:cantSplit/>
        </w:trPr>
        <w:tc>
          <w:tcPr>
            <w:tcW w:w="15247" w:type="dxa"/>
            <w:gridSpan w:val="15"/>
            <w:shd w:val="clear" w:color="auto" w:fill="auto"/>
          </w:tcPr>
          <w:p w14:paraId="1EAE64EF" w14:textId="77777777" w:rsidR="00F920B4" w:rsidRPr="00345D0A" w:rsidRDefault="00F920B4" w:rsidP="00F52763">
            <w:pPr>
              <w:widowControl w:val="0"/>
              <w:rPr>
                <w:sz w:val="20"/>
                <w:szCs w:val="20"/>
              </w:rPr>
            </w:pPr>
            <w:r w:rsidRPr="00345D0A">
              <w:br w:type="page"/>
            </w:r>
            <w:r w:rsidRPr="00345D0A">
              <w:rPr>
                <w:sz w:val="20"/>
                <w:szCs w:val="20"/>
              </w:rPr>
              <w:t>Категория защитных лесов: Леса, расположенные в зеленых зонах</w:t>
            </w:r>
          </w:p>
          <w:p w14:paraId="2362E617" w14:textId="77777777" w:rsidR="00F920B4" w:rsidRPr="00345D0A" w:rsidRDefault="00F920B4" w:rsidP="004A3044">
            <w:pPr>
              <w:widowControl w:val="0"/>
              <w:rPr>
                <w:sz w:val="20"/>
                <w:szCs w:val="20"/>
              </w:rPr>
            </w:pPr>
            <w:r w:rsidRPr="00345D0A">
              <w:rPr>
                <w:sz w:val="20"/>
                <w:szCs w:val="20"/>
              </w:rPr>
              <w:t>Способ рубки – Добровольно-выборочные рубки</w:t>
            </w:r>
          </w:p>
          <w:p w14:paraId="2421BBDA" w14:textId="77777777" w:rsidR="00F920B4" w:rsidRPr="00345D0A" w:rsidRDefault="00F920B4" w:rsidP="004A3044">
            <w:pPr>
              <w:widowControl w:val="0"/>
              <w:rPr>
                <w:sz w:val="20"/>
                <w:szCs w:val="20"/>
              </w:rPr>
            </w:pPr>
            <w:r w:rsidRPr="00345D0A">
              <w:rPr>
                <w:sz w:val="20"/>
                <w:szCs w:val="20"/>
              </w:rPr>
              <w:t>Хозяйственная секция: Сосновая высокобонитетная</w:t>
            </w:r>
          </w:p>
        </w:tc>
      </w:tr>
      <w:tr w:rsidR="00F920B4" w:rsidRPr="00345D0A" w14:paraId="53EC8029" w14:textId="77777777" w:rsidTr="002C77EE">
        <w:tc>
          <w:tcPr>
            <w:tcW w:w="3260" w:type="dxa"/>
            <w:shd w:val="clear" w:color="auto" w:fill="auto"/>
          </w:tcPr>
          <w:p w14:paraId="0268426B" w14:textId="77777777" w:rsidR="00F920B4" w:rsidRPr="00345D0A" w:rsidRDefault="00F920B4" w:rsidP="00F52763">
            <w:pPr>
              <w:widowControl w:val="0"/>
              <w:rPr>
                <w:sz w:val="20"/>
                <w:szCs w:val="20"/>
              </w:rPr>
            </w:pPr>
            <w:r w:rsidRPr="00345D0A">
              <w:rPr>
                <w:sz w:val="20"/>
                <w:szCs w:val="20"/>
              </w:rPr>
              <w:t>Всего включено в расчет</w:t>
            </w:r>
          </w:p>
        </w:tc>
        <w:tc>
          <w:tcPr>
            <w:tcW w:w="993" w:type="dxa"/>
            <w:shd w:val="clear" w:color="auto" w:fill="auto"/>
          </w:tcPr>
          <w:p w14:paraId="74C8AC74" w14:textId="77777777" w:rsidR="00F920B4" w:rsidRPr="00345D0A" w:rsidRDefault="00E8043C" w:rsidP="004A3044">
            <w:pPr>
              <w:widowControl w:val="0"/>
              <w:tabs>
                <w:tab w:val="left" w:pos="278"/>
              </w:tabs>
              <w:jc w:val="center"/>
              <w:rPr>
                <w:sz w:val="20"/>
                <w:szCs w:val="20"/>
              </w:rPr>
            </w:pPr>
            <w:r w:rsidRPr="00345D0A">
              <w:rPr>
                <w:sz w:val="20"/>
                <w:szCs w:val="20"/>
              </w:rPr>
              <w:t>8,2</w:t>
            </w:r>
          </w:p>
        </w:tc>
        <w:tc>
          <w:tcPr>
            <w:tcW w:w="992" w:type="dxa"/>
            <w:shd w:val="clear" w:color="auto" w:fill="auto"/>
          </w:tcPr>
          <w:p w14:paraId="518CD714" w14:textId="77777777" w:rsidR="00F920B4" w:rsidRPr="00345D0A" w:rsidRDefault="00E8043C" w:rsidP="004A3044">
            <w:pPr>
              <w:widowControl w:val="0"/>
              <w:jc w:val="center"/>
              <w:rPr>
                <w:sz w:val="20"/>
                <w:szCs w:val="20"/>
              </w:rPr>
            </w:pPr>
            <w:r w:rsidRPr="00345D0A">
              <w:rPr>
                <w:sz w:val="20"/>
                <w:szCs w:val="20"/>
              </w:rPr>
              <w:t>2,28</w:t>
            </w:r>
          </w:p>
        </w:tc>
        <w:tc>
          <w:tcPr>
            <w:tcW w:w="850" w:type="dxa"/>
            <w:shd w:val="clear" w:color="auto" w:fill="auto"/>
          </w:tcPr>
          <w:p w14:paraId="2323EB44" w14:textId="77777777" w:rsidR="00F920B4" w:rsidRPr="00345D0A" w:rsidRDefault="00F920B4" w:rsidP="004A3044">
            <w:pPr>
              <w:widowControl w:val="0"/>
              <w:jc w:val="center"/>
              <w:rPr>
                <w:sz w:val="20"/>
                <w:szCs w:val="20"/>
              </w:rPr>
            </w:pPr>
          </w:p>
        </w:tc>
        <w:tc>
          <w:tcPr>
            <w:tcW w:w="851" w:type="dxa"/>
            <w:shd w:val="clear" w:color="auto" w:fill="auto"/>
          </w:tcPr>
          <w:p w14:paraId="340550BE" w14:textId="77777777" w:rsidR="00F920B4" w:rsidRPr="00345D0A" w:rsidRDefault="00F920B4" w:rsidP="004A3044">
            <w:pPr>
              <w:widowControl w:val="0"/>
              <w:jc w:val="center"/>
              <w:rPr>
                <w:sz w:val="20"/>
                <w:szCs w:val="20"/>
              </w:rPr>
            </w:pPr>
          </w:p>
        </w:tc>
        <w:tc>
          <w:tcPr>
            <w:tcW w:w="850" w:type="dxa"/>
            <w:shd w:val="clear" w:color="auto" w:fill="auto"/>
          </w:tcPr>
          <w:p w14:paraId="4AF755F9" w14:textId="77777777" w:rsidR="00F920B4" w:rsidRPr="00345D0A" w:rsidRDefault="00F920B4" w:rsidP="004A3044">
            <w:pPr>
              <w:widowControl w:val="0"/>
              <w:jc w:val="center"/>
              <w:rPr>
                <w:sz w:val="20"/>
                <w:szCs w:val="20"/>
              </w:rPr>
            </w:pPr>
          </w:p>
        </w:tc>
        <w:tc>
          <w:tcPr>
            <w:tcW w:w="851" w:type="dxa"/>
            <w:shd w:val="clear" w:color="auto" w:fill="auto"/>
          </w:tcPr>
          <w:p w14:paraId="0DAA2034" w14:textId="77777777" w:rsidR="00F920B4" w:rsidRPr="00345D0A" w:rsidRDefault="00F920B4" w:rsidP="004A3044">
            <w:pPr>
              <w:widowControl w:val="0"/>
              <w:jc w:val="center"/>
              <w:rPr>
                <w:sz w:val="20"/>
                <w:szCs w:val="20"/>
              </w:rPr>
            </w:pPr>
          </w:p>
        </w:tc>
        <w:tc>
          <w:tcPr>
            <w:tcW w:w="850" w:type="dxa"/>
            <w:shd w:val="clear" w:color="auto" w:fill="auto"/>
          </w:tcPr>
          <w:p w14:paraId="52A23033" w14:textId="77777777" w:rsidR="00F920B4" w:rsidRPr="00345D0A" w:rsidRDefault="00F920B4" w:rsidP="004A3044">
            <w:pPr>
              <w:widowControl w:val="0"/>
              <w:jc w:val="center"/>
              <w:rPr>
                <w:sz w:val="20"/>
                <w:szCs w:val="20"/>
              </w:rPr>
            </w:pPr>
          </w:p>
        </w:tc>
        <w:tc>
          <w:tcPr>
            <w:tcW w:w="851" w:type="dxa"/>
            <w:shd w:val="clear" w:color="auto" w:fill="auto"/>
          </w:tcPr>
          <w:p w14:paraId="331FEF0B" w14:textId="77777777" w:rsidR="00F920B4" w:rsidRPr="00345D0A" w:rsidRDefault="00F920B4" w:rsidP="004A3044">
            <w:pPr>
              <w:widowControl w:val="0"/>
              <w:jc w:val="center"/>
              <w:rPr>
                <w:sz w:val="20"/>
                <w:szCs w:val="20"/>
              </w:rPr>
            </w:pPr>
          </w:p>
        </w:tc>
        <w:tc>
          <w:tcPr>
            <w:tcW w:w="850" w:type="dxa"/>
            <w:shd w:val="clear" w:color="auto" w:fill="auto"/>
          </w:tcPr>
          <w:p w14:paraId="6B223CA7" w14:textId="77777777" w:rsidR="00F920B4" w:rsidRPr="00345D0A" w:rsidRDefault="00F920B4" w:rsidP="004A3044">
            <w:pPr>
              <w:widowControl w:val="0"/>
              <w:jc w:val="center"/>
              <w:rPr>
                <w:sz w:val="20"/>
                <w:szCs w:val="20"/>
              </w:rPr>
            </w:pPr>
          </w:p>
        </w:tc>
        <w:tc>
          <w:tcPr>
            <w:tcW w:w="851" w:type="dxa"/>
            <w:shd w:val="clear" w:color="auto" w:fill="auto"/>
          </w:tcPr>
          <w:p w14:paraId="1B7DD3B2" w14:textId="77777777" w:rsidR="00F920B4" w:rsidRPr="00345D0A" w:rsidRDefault="00F920B4" w:rsidP="004A3044">
            <w:pPr>
              <w:widowControl w:val="0"/>
              <w:jc w:val="center"/>
              <w:rPr>
                <w:sz w:val="20"/>
                <w:szCs w:val="20"/>
              </w:rPr>
            </w:pPr>
          </w:p>
        </w:tc>
        <w:tc>
          <w:tcPr>
            <w:tcW w:w="850" w:type="dxa"/>
            <w:shd w:val="clear" w:color="auto" w:fill="auto"/>
          </w:tcPr>
          <w:p w14:paraId="452F2569" w14:textId="77777777" w:rsidR="00F920B4" w:rsidRPr="00345D0A" w:rsidRDefault="00E8043C" w:rsidP="004A3044">
            <w:pPr>
              <w:widowControl w:val="0"/>
              <w:jc w:val="center"/>
              <w:rPr>
                <w:sz w:val="20"/>
                <w:szCs w:val="20"/>
              </w:rPr>
            </w:pPr>
            <w:r w:rsidRPr="00345D0A">
              <w:rPr>
                <w:sz w:val="20"/>
                <w:szCs w:val="20"/>
              </w:rPr>
              <w:t>8,2</w:t>
            </w:r>
          </w:p>
        </w:tc>
        <w:tc>
          <w:tcPr>
            <w:tcW w:w="851" w:type="dxa"/>
            <w:shd w:val="clear" w:color="auto" w:fill="auto"/>
          </w:tcPr>
          <w:p w14:paraId="3CBB0D81" w14:textId="77777777" w:rsidR="00F920B4" w:rsidRPr="00345D0A" w:rsidRDefault="00E8043C" w:rsidP="004A3044">
            <w:pPr>
              <w:widowControl w:val="0"/>
              <w:jc w:val="center"/>
              <w:rPr>
                <w:sz w:val="20"/>
                <w:szCs w:val="20"/>
              </w:rPr>
            </w:pPr>
            <w:r w:rsidRPr="00345D0A">
              <w:rPr>
                <w:sz w:val="20"/>
                <w:szCs w:val="20"/>
              </w:rPr>
              <w:t>2,28</w:t>
            </w:r>
          </w:p>
        </w:tc>
        <w:tc>
          <w:tcPr>
            <w:tcW w:w="709" w:type="dxa"/>
            <w:shd w:val="clear" w:color="auto" w:fill="auto"/>
          </w:tcPr>
          <w:p w14:paraId="6F01D7F7" w14:textId="77777777" w:rsidR="00F920B4" w:rsidRPr="00345D0A" w:rsidRDefault="00F920B4" w:rsidP="004A3044">
            <w:pPr>
              <w:widowControl w:val="0"/>
              <w:jc w:val="center"/>
              <w:rPr>
                <w:sz w:val="20"/>
                <w:szCs w:val="20"/>
              </w:rPr>
            </w:pPr>
          </w:p>
        </w:tc>
        <w:tc>
          <w:tcPr>
            <w:tcW w:w="788" w:type="dxa"/>
            <w:shd w:val="clear" w:color="auto" w:fill="auto"/>
          </w:tcPr>
          <w:p w14:paraId="34C71139" w14:textId="77777777" w:rsidR="00F920B4" w:rsidRPr="00345D0A" w:rsidRDefault="00F920B4" w:rsidP="004A3044">
            <w:pPr>
              <w:widowControl w:val="0"/>
              <w:jc w:val="center"/>
              <w:rPr>
                <w:sz w:val="20"/>
                <w:szCs w:val="20"/>
              </w:rPr>
            </w:pPr>
          </w:p>
        </w:tc>
      </w:tr>
      <w:tr w:rsidR="00F920B4" w:rsidRPr="00345D0A" w14:paraId="5F015933" w14:textId="77777777" w:rsidTr="002C77EE">
        <w:tc>
          <w:tcPr>
            <w:tcW w:w="3260" w:type="dxa"/>
            <w:shd w:val="clear" w:color="auto" w:fill="auto"/>
          </w:tcPr>
          <w:p w14:paraId="32FD9789" w14:textId="77777777" w:rsidR="00F920B4" w:rsidRPr="00345D0A" w:rsidRDefault="00F920B4" w:rsidP="00F52763">
            <w:pPr>
              <w:widowControl w:val="0"/>
              <w:rPr>
                <w:sz w:val="20"/>
                <w:szCs w:val="20"/>
              </w:rPr>
            </w:pPr>
            <w:r w:rsidRPr="00345D0A">
              <w:rPr>
                <w:sz w:val="20"/>
                <w:szCs w:val="20"/>
              </w:rPr>
              <w:t>Средний процент выборки от общего запаса (%)</w:t>
            </w:r>
          </w:p>
        </w:tc>
        <w:tc>
          <w:tcPr>
            <w:tcW w:w="993" w:type="dxa"/>
            <w:shd w:val="clear" w:color="auto" w:fill="auto"/>
          </w:tcPr>
          <w:p w14:paraId="45AB3929" w14:textId="77777777" w:rsidR="00F920B4" w:rsidRPr="00345D0A" w:rsidRDefault="00F920B4" w:rsidP="004A3044">
            <w:pPr>
              <w:widowControl w:val="0"/>
              <w:tabs>
                <w:tab w:val="left" w:pos="278"/>
              </w:tabs>
              <w:jc w:val="center"/>
              <w:rPr>
                <w:sz w:val="20"/>
                <w:szCs w:val="20"/>
              </w:rPr>
            </w:pPr>
          </w:p>
        </w:tc>
        <w:tc>
          <w:tcPr>
            <w:tcW w:w="992" w:type="dxa"/>
            <w:shd w:val="clear" w:color="auto" w:fill="auto"/>
          </w:tcPr>
          <w:p w14:paraId="54BCC44B" w14:textId="77777777" w:rsidR="00F920B4" w:rsidRPr="00345D0A" w:rsidRDefault="00E8043C" w:rsidP="004A3044">
            <w:pPr>
              <w:widowControl w:val="0"/>
              <w:jc w:val="center"/>
              <w:rPr>
                <w:sz w:val="20"/>
                <w:szCs w:val="20"/>
              </w:rPr>
            </w:pPr>
            <w:r w:rsidRPr="00345D0A">
              <w:rPr>
                <w:sz w:val="20"/>
                <w:szCs w:val="20"/>
              </w:rPr>
              <w:t>15</w:t>
            </w:r>
          </w:p>
        </w:tc>
        <w:tc>
          <w:tcPr>
            <w:tcW w:w="850" w:type="dxa"/>
            <w:shd w:val="clear" w:color="auto" w:fill="auto"/>
          </w:tcPr>
          <w:p w14:paraId="68C34863" w14:textId="77777777" w:rsidR="00F920B4" w:rsidRPr="00345D0A" w:rsidRDefault="00F920B4" w:rsidP="004A3044">
            <w:pPr>
              <w:widowControl w:val="0"/>
              <w:jc w:val="center"/>
              <w:rPr>
                <w:sz w:val="20"/>
                <w:szCs w:val="20"/>
              </w:rPr>
            </w:pPr>
          </w:p>
        </w:tc>
        <w:tc>
          <w:tcPr>
            <w:tcW w:w="851" w:type="dxa"/>
            <w:shd w:val="clear" w:color="auto" w:fill="auto"/>
          </w:tcPr>
          <w:p w14:paraId="26BCE152" w14:textId="77777777" w:rsidR="00F920B4" w:rsidRPr="00345D0A" w:rsidRDefault="00F920B4" w:rsidP="004A3044">
            <w:pPr>
              <w:widowControl w:val="0"/>
              <w:jc w:val="center"/>
              <w:rPr>
                <w:sz w:val="20"/>
                <w:szCs w:val="20"/>
              </w:rPr>
            </w:pPr>
          </w:p>
        </w:tc>
        <w:tc>
          <w:tcPr>
            <w:tcW w:w="850" w:type="dxa"/>
            <w:shd w:val="clear" w:color="auto" w:fill="auto"/>
          </w:tcPr>
          <w:p w14:paraId="371CDB16" w14:textId="77777777" w:rsidR="00F920B4" w:rsidRPr="00345D0A" w:rsidRDefault="00F920B4" w:rsidP="004A3044">
            <w:pPr>
              <w:widowControl w:val="0"/>
              <w:jc w:val="center"/>
              <w:rPr>
                <w:sz w:val="20"/>
                <w:szCs w:val="20"/>
              </w:rPr>
            </w:pPr>
          </w:p>
        </w:tc>
        <w:tc>
          <w:tcPr>
            <w:tcW w:w="851" w:type="dxa"/>
            <w:shd w:val="clear" w:color="auto" w:fill="auto"/>
          </w:tcPr>
          <w:p w14:paraId="690D9BBA" w14:textId="77777777" w:rsidR="00F920B4" w:rsidRPr="00345D0A" w:rsidRDefault="00F920B4" w:rsidP="004A3044">
            <w:pPr>
              <w:widowControl w:val="0"/>
              <w:jc w:val="center"/>
              <w:rPr>
                <w:sz w:val="20"/>
                <w:szCs w:val="20"/>
              </w:rPr>
            </w:pPr>
          </w:p>
        </w:tc>
        <w:tc>
          <w:tcPr>
            <w:tcW w:w="850" w:type="dxa"/>
            <w:shd w:val="clear" w:color="auto" w:fill="auto"/>
          </w:tcPr>
          <w:p w14:paraId="4A1C2C60" w14:textId="77777777" w:rsidR="00F920B4" w:rsidRPr="00345D0A" w:rsidRDefault="00F920B4" w:rsidP="004A3044">
            <w:pPr>
              <w:widowControl w:val="0"/>
              <w:jc w:val="center"/>
              <w:rPr>
                <w:sz w:val="20"/>
                <w:szCs w:val="20"/>
              </w:rPr>
            </w:pPr>
          </w:p>
        </w:tc>
        <w:tc>
          <w:tcPr>
            <w:tcW w:w="851" w:type="dxa"/>
            <w:shd w:val="clear" w:color="auto" w:fill="auto"/>
          </w:tcPr>
          <w:p w14:paraId="35DF37BE" w14:textId="77777777" w:rsidR="00F920B4" w:rsidRPr="00345D0A" w:rsidRDefault="00F920B4" w:rsidP="004A3044">
            <w:pPr>
              <w:widowControl w:val="0"/>
              <w:jc w:val="center"/>
              <w:rPr>
                <w:sz w:val="20"/>
                <w:szCs w:val="20"/>
              </w:rPr>
            </w:pPr>
          </w:p>
        </w:tc>
        <w:tc>
          <w:tcPr>
            <w:tcW w:w="850" w:type="dxa"/>
            <w:shd w:val="clear" w:color="auto" w:fill="auto"/>
          </w:tcPr>
          <w:p w14:paraId="4F6A37D5" w14:textId="77777777" w:rsidR="00F920B4" w:rsidRPr="00345D0A" w:rsidRDefault="00F920B4" w:rsidP="004A3044">
            <w:pPr>
              <w:widowControl w:val="0"/>
              <w:jc w:val="center"/>
              <w:rPr>
                <w:sz w:val="20"/>
                <w:szCs w:val="20"/>
              </w:rPr>
            </w:pPr>
          </w:p>
        </w:tc>
        <w:tc>
          <w:tcPr>
            <w:tcW w:w="851" w:type="dxa"/>
            <w:shd w:val="clear" w:color="auto" w:fill="auto"/>
          </w:tcPr>
          <w:p w14:paraId="38ECCEFB" w14:textId="77777777" w:rsidR="00F920B4" w:rsidRPr="00345D0A" w:rsidRDefault="00F920B4" w:rsidP="004A3044">
            <w:pPr>
              <w:widowControl w:val="0"/>
              <w:jc w:val="center"/>
              <w:rPr>
                <w:sz w:val="20"/>
                <w:szCs w:val="20"/>
              </w:rPr>
            </w:pPr>
          </w:p>
        </w:tc>
        <w:tc>
          <w:tcPr>
            <w:tcW w:w="850" w:type="dxa"/>
            <w:shd w:val="clear" w:color="auto" w:fill="auto"/>
          </w:tcPr>
          <w:p w14:paraId="6FCD3C89" w14:textId="77777777" w:rsidR="00F920B4" w:rsidRPr="00345D0A" w:rsidRDefault="00F920B4" w:rsidP="004A3044">
            <w:pPr>
              <w:widowControl w:val="0"/>
              <w:jc w:val="center"/>
              <w:rPr>
                <w:sz w:val="20"/>
                <w:szCs w:val="20"/>
              </w:rPr>
            </w:pPr>
          </w:p>
        </w:tc>
        <w:tc>
          <w:tcPr>
            <w:tcW w:w="851" w:type="dxa"/>
            <w:shd w:val="clear" w:color="auto" w:fill="auto"/>
          </w:tcPr>
          <w:p w14:paraId="2F984D4E" w14:textId="77777777" w:rsidR="00F920B4" w:rsidRPr="00345D0A" w:rsidRDefault="00F920B4" w:rsidP="004A3044">
            <w:pPr>
              <w:widowControl w:val="0"/>
              <w:jc w:val="center"/>
              <w:rPr>
                <w:sz w:val="20"/>
                <w:szCs w:val="20"/>
              </w:rPr>
            </w:pPr>
          </w:p>
        </w:tc>
        <w:tc>
          <w:tcPr>
            <w:tcW w:w="709" w:type="dxa"/>
            <w:shd w:val="clear" w:color="auto" w:fill="auto"/>
          </w:tcPr>
          <w:p w14:paraId="00DA74CB" w14:textId="77777777" w:rsidR="00F920B4" w:rsidRPr="00345D0A" w:rsidRDefault="00F920B4" w:rsidP="004A3044">
            <w:pPr>
              <w:widowControl w:val="0"/>
              <w:jc w:val="center"/>
              <w:rPr>
                <w:sz w:val="20"/>
                <w:szCs w:val="20"/>
              </w:rPr>
            </w:pPr>
          </w:p>
        </w:tc>
        <w:tc>
          <w:tcPr>
            <w:tcW w:w="788" w:type="dxa"/>
            <w:shd w:val="clear" w:color="auto" w:fill="auto"/>
          </w:tcPr>
          <w:p w14:paraId="57BF3FD9" w14:textId="77777777" w:rsidR="00F920B4" w:rsidRPr="00345D0A" w:rsidRDefault="00F920B4" w:rsidP="004A3044">
            <w:pPr>
              <w:widowControl w:val="0"/>
              <w:jc w:val="center"/>
              <w:rPr>
                <w:sz w:val="20"/>
                <w:szCs w:val="20"/>
              </w:rPr>
            </w:pPr>
          </w:p>
        </w:tc>
      </w:tr>
      <w:tr w:rsidR="00F920B4" w:rsidRPr="00345D0A" w14:paraId="2DD6B3C3" w14:textId="77777777" w:rsidTr="002C77EE">
        <w:tc>
          <w:tcPr>
            <w:tcW w:w="3260" w:type="dxa"/>
            <w:shd w:val="clear" w:color="auto" w:fill="auto"/>
          </w:tcPr>
          <w:p w14:paraId="51C7D803" w14:textId="77777777" w:rsidR="00F920B4" w:rsidRPr="00345D0A" w:rsidRDefault="00F920B4" w:rsidP="00F52763">
            <w:pPr>
              <w:widowControl w:val="0"/>
              <w:rPr>
                <w:sz w:val="20"/>
                <w:szCs w:val="20"/>
              </w:rPr>
            </w:pPr>
            <w:r w:rsidRPr="00345D0A">
              <w:rPr>
                <w:sz w:val="20"/>
                <w:szCs w:val="20"/>
              </w:rPr>
              <w:t>Запас, вырубаемый за один прием</w:t>
            </w:r>
          </w:p>
        </w:tc>
        <w:tc>
          <w:tcPr>
            <w:tcW w:w="993" w:type="dxa"/>
            <w:shd w:val="clear" w:color="auto" w:fill="auto"/>
          </w:tcPr>
          <w:p w14:paraId="7AB6C6CC" w14:textId="77777777" w:rsidR="00F920B4" w:rsidRPr="00345D0A" w:rsidRDefault="00F920B4" w:rsidP="004A3044">
            <w:pPr>
              <w:widowControl w:val="0"/>
              <w:jc w:val="center"/>
              <w:rPr>
                <w:sz w:val="20"/>
                <w:szCs w:val="20"/>
              </w:rPr>
            </w:pPr>
          </w:p>
        </w:tc>
        <w:tc>
          <w:tcPr>
            <w:tcW w:w="992" w:type="dxa"/>
            <w:shd w:val="clear" w:color="auto" w:fill="auto"/>
          </w:tcPr>
          <w:p w14:paraId="50F58CE6" w14:textId="77777777" w:rsidR="00F920B4" w:rsidRPr="00345D0A" w:rsidRDefault="00E8043C" w:rsidP="004A3044">
            <w:pPr>
              <w:widowControl w:val="0"/>
              <w:jc w:val="center"/>
              <w:rPr>
                <w:sz w:val="20"/>
                <w:szCs w:val="20"/>
              </w:rPr>
            </w:pPr>
            <w:r w:rsidRPr="00345D0A">
              <w:rPr>
                <w:sz w:val="20"/>
                <w:szCs w:val="20"/>
              </w:rPr>
              <w:t>0,34</w:t>
            </w:r>
          </w:p>
        </w:tc>
        <w:tc>
          <w:tcPr>
            <w:tcW w:w="850" w:type="dxa"/>
            <w:shd w:val="clear" w:color="auto" w:fill="auto"/>
          </w:tcPr>
          <w:p w14:paraId="772B3914" w14:textId="77777777" w:rsidR="00F920B4" w:rsidRPr="00345D0A" w:rsidRDefault="00F920B4" w:rsidP="004A3044">
            <w:pPr>
              <w:widowControl w:val="0"/>
              <w:jc w:val="center"/>
              <w:rPr>
                <w:sz w:val="20"/>
                <w:szCs w:val="20"/>
              </w:rPr>
            </w:pPr>
          </w:p>
        </w:tc>
        <w:tc>
          <w:tcPr>
            <w:tcW w:w="851" w:type="dxa"/>
            <w:shd w:val="clear" w:color="auto" w:fill="auto"/>
          </w:tcPr>
          <w:p w14:paraId="5039B930" w14:textId="77777777" w:rsidR="00F920B4" w:rsidRPr="00345D0A" w:rsidRDefault="00F920B4" w:rsidP="004A3044">
            <w:pPr>
              <w:widowControl w:val="0"/>
              <w:jc w:val="center"/>
              <w:rPr>
                <w:sz w:val="20"/>
                <w:szCs w:val="20"/>
              </w:rPr>
            </w:pPr>
          </w:p>
        </w:tc>
        <w:tc>
          <w:tcPr>
            <w:tcW w:w="850" w:type="dxa"/>
            <w:shd w:val="clear" w:color="auto" w:fill="auto"/>
          </w:tcPr>
          <w:p w14:paraId="51824944" w14:textId="77777777" w:rsidR="00F920B4" w:rsidRPr="00345D0A" w:rsidRDefault="00F920B4" w:rsidP="004A3044">
            <w:pPr>
              <w:widowControl w:val="0"/>
              <w:jc w:val="center"/>
              <w:rPr>
                <w:sz w:val="20"/>
                <w:szCs w:val="20"/>
              </w:rPr>
            </w:pPr>
          </w:p>
        </w:tc>
        <w:tc>
          <w:tcPr>
            <w:tcW w:w="851" w:type="dxa"/>
            <w:shd w:val="clear" w:color="auto" w:fill="auto"/>
          </w:tcPr>
          <w:p w14:paraId="0E41A5F3" w14:textId="77777777" w:rsidR="00F920B4" w:rsidRPr="00345D0A" w:rsidRDefault="00F920B4" w:rsidP="004A3044">
            <w:pPr>
              <w:widowControl w:val="0"/>
              <w:jc w:val="center"/>
              <w:rPr>
                <w:sz w:val="20"/>
                <w:szCs w:val="20"/>
              </w:rPr>
            </w:pPr>
          </w:p>
        </w:tc>
        <w:tc>
          <w:tcPr>
            <w:tcW w:w="850" w:type="dxa"/>
            <w:shd w:val="clear" w:color="auto" w:fill="auto"/>
          </w:tcPr>
          <w:p w14:paraId="07881281" w14:textId="77777777" w:rsidR="00F920B4" w:rsidRPr="00345D0A" w:rsidRDefault="00F920B4" w:rsidP="004A3044">
            <w:pPr>
              <w:widowControl w:val="0"/>
              <w:jc w:val="center"/>
              <w:rPr>
                <w:sz w:val="20"/>
                <w:szCs w:val="20"/>
              </w:rPr>
            </w:pPr>
          </w:p>
        </w:tc>
        <w:tc>
          <w:tcPr>
            <w:tcW w:w="851" w:type="dxa"/>
            <w:shd w:val="clear" w:color="auto" w:fill="auto"/>
          </w:tcPr>
          <w:p w14:paraId="0A3A8D53" w14:textId="77777777" w:rsidR="00F920B4" w:rsidRPr="00345D0A" w:rsidRDefault="00F920B4" w:rsidP="004A3044">
            <w:pPr>
              <w:widowControl w:val="0"/>
              <w:jc w:val="center"/>
              <w:rPr>
                <w:sz w:val="20"/>
                <w:szCs w:val="20"/>
              </w:rPr>
            </w:pPr>
          </w:p>
        </w:tc>
        <w:tc>
          <w:tcPr>
            <w:tcW w:w="850" w:type="dxa"/>
            <w:shd w:val="clear" w:color="auto" w:fill="auto"/>
          </w:tcPr>
          <w:p w14:paraId="034C4DF2" w14:textId="77777777" w:rsidR="00F920B4" w:rsidRPr="00345D0A" w:rsidRDefault="00F920B4" w:rsidP="004A3044">
            <w:pPr>
              <w:widowControl w:val="0"/>
              <w:jc w:val="center"/>
              <w:rPr>
                <w:sz w:val="20"/>
                <w:szCs w:val="20"/>
              </w:rPr>
            </w:pPr>
          </w:p>
        </w:tc>
        <w:tc>
          <w:tcPr>
            <w:tcW w:w="851" w:type="dxa"/>
            <w:shd w:val="clear" w:color="auto" w:fill="auto"/>
          </w:tcPr>
          <w:p w14:paraId="2156F783" w14:textId="77777777" w:rsidR="00F920B4" w:rsidRPr="00345D0A" w:rsidRDefault="00F920B4" w:rsidP="004A3044">
            <w:pPr>
              <w:widowControl w:val="0"/>
              <w:jc w:val="center"/>
              <w:rPr>
                <w:sz w:val="20"/>
                <w:szCs w:val="20"/>
              </w:rPr>
            </w:pPr>
          </w:p>
        </w:tc>
        <w:tc>
          <w:tcPr>
            <w:tcW w:w="850" w:type="dxa"/>
            <w:shd w:val="clear" w:color="auto" w:fill="auto"/>
          </w:tcPr>
          <w:p w14:paraId="206211B8" w14:textId="77777777" w:rsidR="00F920B4" w:rsidRPr="00345D0A" w:rsidRDefault="00F920B4" w:rsidP="004A3044">
            <w:pPr>
              <w:widowControl w:val="0"/>
              <w:jc w:val="center"/>
              <w:rPr>
                <w:sz w:val="20"/>
                <w:szCs w:val="20"/>
              </w:rPr>
            </w:pPr>
          </w:p>
        </w:tc>
        <w:tc>
          <w:tcPr>
            <w:tcW w:w="851" w:type="dxa"/>
            <w:shd w:val="clear" w:color="auto" w:fill="auto"/>
          </w:tcPr>
          <w:p w14:paraId="6D4E8201" w14:textId="77777777" w:rsidR="00F920B4" w:rsidRPr="00345D0A" w:rsidRDefault="00F920B4" w:rsidP="004A3044">
            <w:pPr>
              <w:widowControl w:val="0"/>
              <w:jc w:val="center"/>
              <w:rPr>
                <w:sz w:val="20"/>
                <w:szCs w:val="20"/>
              </w:rPr>
            </w:pPr>
          </w:p>
        </w:tc>
        <w:tc>
          <w:tcPr>
            <w:tcW w:w="709" w:type="dxa"/>
            <w:shd w:val="clear" w:color="auto" w:fill="auto"/>
          </w:tcPr>
          <w:p w14:paraId="77DE491C" w14:textId="77777777" w:rsidR="00F920B4" w:rsidRPr="00345D0A" w:rsidRDefault="00F920B4" w:rsidP="004A3044">
            <w:pPr>
              <w:widowControl w:val="0"/>
              <w:jc w:val="center"/>
              <w:rPr>
                <w:sz w:val="20"/>
                <w:szCs w:val="20"/>
              </w:rPr>
            </w:pPr>
          </w:p>
        </w:tc>
        <w:tc>
          <w:tcPr>
            <w:tcW w:w="788" w:type="dxa"/>
            <w:shd w:val="clear" w:color="auto" w:fill="auto"/>
          </w:tcPr>
          <w:p w14:paraId="25A7B4FA" w14:textId="77777777" w:rsidR="00F920B4" w:rsidRPr="00345D0A" w:rsidRDefault="00F920B4" w:rsidP="004A3044">
            <w:pPr>
              <w:widowControl w:val="0"/>
              <w:jc w:val="center"/>
              <w:rPr>
                <w:sz w:val="20"/>
                <w:szCs w:val="20"/>
              </w:rPr>
            </w:pPr>
          </w:p>
        </w:tc>
      </w:tr>
      <w:tr w:rsidR="00F920B4" w:rsidRPr="00345D0A" w14:paraId="243A0878" w14:textId="77777777" w:rsidTr="002C77EE">
        <w:tc>
          <w:tcPr>
            <w:tcW w:w="3260" w:type="dxa"/>
            <w:shd w:val="clear" w:color="auto" w:fill="auto"/>
          </w:tcPr>
          <w:p w14:paraId="20BB0A9F" w14:textId="77777777" w:rsidR="00F920B4" w:rsidRPr="00345D0A" w:rsidRDefault="00F920B4" w:rsidP="00F52763">
            <w:pPr>
              <w:widowControl w:val="0"/>
              <w:rPr>
                <w:sz w:val="20"/>
                <w:szCs w:val="20"/>
              </w:rPr>
            </w:pPr>
            <w:r w:rsidRPr="00345D0A">
              <w:rPr>
                <w:sz w:val="20"/>
                <w:szCs w:val="20"/>
              </w:rPr>
              <w:t>Средний период повторяемости (лет)</w:t>
            </w:r>
          </w:p>
        </w:tc>
        <w:tc>
          <w:tcPr>
            <w:tcW w:w="11987" w:type="dxa"/>
            <w:gridSpan w:val="14"/>
            <w:shd w:val="clear" w:color="auto" w:fill="auto"/>
          </w:tcPr>
          <w:p w14:paraId="429333E1" w14:textId="77777777" w:rsidR="00F920B4" w:rsidRPr="00345D0A" w:rsidRDefault="00E8043C" w:rsidP="004A3044">
            <w:pPr>
              <w:widowControl w:val="0"/>
              <w:rPr>
                <w:sz w:val="20"/>
                <w:szCs w:val="20"/>
              </w:rPr>
            </w:pPr>
            <w:r w:rsidRPr="00345D0A">
              <w:rPr>
                <w:sz w:val="20"/>
                <w:szCs w:val="20"/>
              </w:rPr>
              <w:t>25</w:t>
            </w:r>
          </w:p>
        </w:tc>
      </w:tr>
      <w:tr w:rsidR="00F920B4" w:rsidRPr="00345D0A" w14:paraId="5B7295D4" w14:textId="77777777" w:rsidTr="002C77EE">
        <w:tc>
          <w:tcPr>
            <w:tcW w:w="3260" w:type="dxa"/>
            <w:shd w:val="clear" w:color="auto" w:fill="auto"/>
          </w:tcPr>
          <w:p w14:paraId="6163B33E" w14:textId="77777777" w:rsidR="00F920B4" w:rsidRPr="00345D0A" w:rsidRDefault="00F920B4" w:rsidP="00F52763">
            <w:pPr>
              <w:widowControl w:val="0"/>
              <w:rPr>
                <w:sz w:val="20"/>
                <w:szCs w:val="20"/>
              </w:rPr>
            </w:pPr>
            <w:r w:rsidRPr="00345D0A">
              <w:rPr>
                <w:sz w:val="20"/>
                <w:szCs w:val="20"/>
              </w:rPr>
              <w:t>Ежегодная расчетная лесосека</w:t>
            </w:r>
          </w:p>
        </w:tc>
        <w:tc>
          <w:tcPr>
            <w:tcW w:w="993" w:type="dxa"/>
            <w:shd w:val="clear" w:color="auto" w:fill="auto"/>
          </w:tcPr>
          <w:p w14:paraId="48E02E96" w14:textId="77777777" w:rsidR="00F920B4" w:rsidRPr="00345D0A" w:rsidRDefault="00E8043C" w:rsidP="004A3044">
            <w:pPr>
              <w:widowControl w:val="0"/>
              <w:jc w:val="center"/>
              <w:rPr>
                <w:sz w:val="20"/>
                <w:szCs w:val="20"/>
              </w:rPr>
            </w:pPr>
            <w:r w:rsidRPr="00345D0A">
              <w:rPr>
                <w:sz w:val="20"/>
                <w:szCs w:val="20"/>
              </w:rPr>
              <w:t>0,3</w:t>
            </w:r>
          </w:p>
        </w:tc>
        <w:tc>
          <w:tcPr>
            <w:tcW w:w="992" w:type="dxa"/>
            <w:shd w:val="clear" w:color="auto" w:fill="auto"/>
          </w:tcPr>
          <w:p w14:paraId="5B67FAE5" w14:textId="77777777" w:rsidR="00F920B4" w:rsidRPr="00345D0A" w:rsidRDefault="00E8043C" w:rsidP="004A3044">
            <w:pPr>
              <w:widowControl w:val="0"/>
              <w:jc w:val="center"/>
              <w:rPr>
                <w:sz w:val="20"/>
                <w:szCs w:val="20"/>
              </w:rPr>
            </w:pPr>
            <w:r w:rsidRPr="00345D0A">
              <w:rPr>
                <w:sz w:val="20"/>
                <w:szCs w:val="20"/>
              </w:rPr>
              <w:t>0,01</w:t>
            </w:r>
          </w:p>
        </w:tc>
        <w:tc>
          <w:tcPr>
            <w:tcW w:w="850" w:type="dxa"/>
            <w:shd w:val="clear" w:color="auto" w:fill="auto"/>
          </w:tcPr>
          <w:p w14:paraId="3F110B31" w14:textId="77777777" w:rsidR="00F920B4" w:rsidRPr="00345D0A" w:rsidRDefault="00F920B4" w:rsidP="004A3044">
            <w:pPr>
              <w:widowControl w:val="0"/>
              <w:jc w:val="right"/>
              <w:rPr>
                <w:sz w:val="20"/>
                <w:szCs w:val="20"/>
              </w:rPr>
            </w:pPr>
          </w:p>
        </w:tc>
        <w:tc>
          <w:tcPr>
            <w:tcW w:w="851" w:type="dxa"/>
            <w:shd w:val="clear" w:color="auto" w:fill="auto"/>
          </w:tcPr>
          <w:p w14:paraId="0BE73524" w14:textId="77777777" w:rsidR="00F920B4" w:rsidRPr="00345D0A" w:rsidRDefault="00F920B4" w:rsidP="004A3044">
            <w:pPr>
              <w:widowControl w:val="0"/>
              <w:jc w:val="right"/>
              <w:rPr>
                <w:sz w:val="20"/>
                <w:szCs w:val="20"/>
              </w:rPr>
            </w:pPr>
          </w:p>
        </w:tc>
        <w:tc>
          <w:tcPr>
            <w:tcW w:w="850" w:type="dxa"/>
            <w:shd w:val="clear" w:color="auto" w:fill="auto"/>
          </w:tcPr>
          <w:p w14:paraId="3FEE4D7E" w14:textId="77777777" w:rsidR="00F920B4" w:rsidRPr="00345D0A" w:rsidRDefault="00F920B4" w:rsidP="004A3044">
            <w:pPr>
              <w:widowControl w:val="0"/>
              <w:jc w:val="right"/>
              <w:rPr>
                <w:sz w:val="20"/>
                <w:szCs w:val="20"/>
              </w:rPr>
            </w:pPr>
          </w:p>
        </w:tc>
        <w:tc>
          <w:tcPr>
            <w:tcW w:w="851" w:type="dxa"/>
            <w:shd w:val="clear" w:color="auto" w:fill="auto"/>
          </w:tcPr>
          <w:p w14:paraId="341FA315" w14:textId="77777777" w:rsidR="00F920B4" w:rsidRPr="00345D0A" w:rsidRDefault="00F920B4" w:rsidP="004A3044">
            <w:pPr>
              <w:widowControl w:val="0"/>
              <w:jc w:val="right"/>
              <w:rPr>
                <w:sz w:val="20"/>
                <w:szCs w:val="20"/>
              </w:rPr>
            </w:pPr>
          </w:p>
        </w:tc>
        <w:tc>
          <w:tcPr>
            <w:tcW w:w="850" w:type="dxa"/>
            <w:shd w:val="clear" w:color="auto" w:fill="auto"/>
          </w:tcPr>
          <w:p w14:paraId="3CC01AF8" w14:textId="77777777" w:rsidR="00F920B4" w:rsidRPr="00345D0A" w:rsidRDefault="00F920B4" w:rsidP="004A3044">
            <w:pPr>
              <w:widowControl w:val="0"/>
              <w:jc w:val="right"/>
              <w:rPr>
                <w:sz w:val="20"/>
                <w:szCs w:val="20"/>
              </w:rPr>
            </w:pPr>
          </w:p>
        </w:tc>
        <w:tc>
          <w:tcPr>
            <w:tcW w:w="851" w:type="dxa"/>
            <w:shd w:val="clear" w:color="auto" w:fill="auto"/>
          </w:tcPr>
          <w:p w14:paraId="30D77ABB" w14:textId="77777777" w:rsidR="00F920B4" w:rsidRPr="00345D0A" w:rsidRDefault="00F920B4" w:rsidP="004A3044">
            <w:pPr>
              <w:widowControl w:val="0"/>
              <w:jc w:val="right"/>
              <w:rPr>
                <w:sz w:val="20"/>
                <w:szCs w:val="20"/>
              </w:rPr>
            </w:pPr>
          </w:p>
        </w:tc>
        <w:tc>
          <w:tcPr>
            <w:tcW w:w="850" w:type="dxa"/>
            <w:shd w:val="clear" w:color="auto" w:fill="auto"/>
          </w:tcPr>
          <w:p w14:paraId="558C1B38" w14:textId="77777777" w:rsidR="00F920B4" w:rsidRPr="00345D0A" w:rsidRDefault="00F920B4" w:rsidP="004A3044">
            <w:pPr>
              <w:widowControl w:val="0"/>
              <w:jc w:val="right"/>
              <w:rPr>
                <w:sz w:val="20"/>
                <w:szCs w:val="20"/>
              </w:rPr>
            </w:pPr>
          </w:p>
        </w:tc>
        <w:tc>
          <w:tcPr>
            <w:tcW w:w="851" w:type="dxa"/>
            <w:shd w:val="clear" w:color="auto" w:fill="auto"/>
          </w:tcPr>
          <w:p w14:paraId="7AFD1186" w14:textId="77777777" w:rsidR="00F920B4" w:rsidRPr="00345D0A" w:rsidRDefault="00F920B4" w:rsidP="004A3044">
            <w:pPr>
              <w:widowControl w:val="0"/>
              <w:jc w:val="right"/>
              <w:rPr>
                <w:sz w:val="20"/>
                <w:szCs w:val="20"/>
              </w:rPr>
            </w:pPr>
          </w:p>
        </w:tc>
        <w:tc>
          <w:tcPr>
            <w:tcW w:w="850" w:type="dxa"/>
            <w:shd w:val="clear" w:color="auto" w:fill="auto"/>
          </w:tcPr>
          <w:p w14:paraId="59964E3E" w14:textId="77777777" w:rsidR="00F920B4" w:rsidRPr="00345D0A" w:rsidRDefault="00F920B4" w:rsidP="004A3044">
            <w:pPr>
              <w:widowControl w:val="0"/>
              <w:jc w:val="right"/>
              <w:rPr>
                <w:sz w:val="20"/>
                <w:szCs w:val="20"/>
              </w:rPr>
            </w:pPr>
          </w:p>
        </w:tc>
        <w:tc>
          <w:tcPr>
            <w:tcW w:w="851" w:type="dxa"/>
            <w:shd w:val="clear" w:color="auto" w:fill="auto"/>
          </w:tcPr>
          <w:p w14:paraId="7644976F" w14:textId="77777777" w:rsidR="00F920B4" w:rsidRPr="00345D0A" w:rsidRDefault="00F920B4" w:rsidP="004A3044">
            <w:pPr>
              <w:widowControl w:val="0"/>
              <w:jc w:val="right"/>
              <w:rPr>
                <w:sz w:val="20"/>
                <w:szCs w:val="20"/>
              </w:rPr>
            </w:pPr>
          </w:p>
        </w:tc>
        <w:tc>
          <w:tcPr>
            <w:tcW w:w="709" w:type="dxa"/>
            <w:shd w:val="clear" w:color="auto" w:fill="auto"/>
          </w:tcPr>
          <w:p w14:paraId="40726147" w14:textId="77777777" w:rsidR="00F920B4" w:rsidRPr="00345D0A" w:rsidRDefault="00F920B4" w:rsidP="004A3044">
            <w:pPr>
              <w:widowControl w:val="0"/>
              <w:jc w:val="right"/>
              <w:rPr>
                <w:sz w:val="20"/>
                <w:szCs w:val="20"/>
              </w:rPr>
            </w:pPr>
          </w:p>
        </w:tc>
        <w:tc>
          <w:tcPr>
            <w:tcW w:w="788" w:type="dxa"/>
            <w:shd w:val="clear" w:color="auto" w:fill="auto"/>
          </w:tcPr>
          <w:p w14:paraId="7F0AC69E" w14:textId="77777777" w:rsidR="00F920B4" w:rsidRPr="00345D0A" w:rsidRDefault="00F920B4" w:rsidP="004A3044">
            <w:pPr>
              <w:widowControl w:val="0"/>
              <w:jc w:val="right"/>
              <w:rPr>
                <w:sz w:val="20"/>
                <w:szCs w:val="20"/>
              </w:rPr>
            </w:pPr>
          </w:p>
        </w:tc>
      </w:tr>
      <w:tr w:rsidR="00E8043C" w:rsidRPr="00345D0A" w14:paraId="7ABF276A" w14:textId="77777777" w:rsidTr="002C77EE">
        <w:tc>
          <w:tcPr>
            <w:tcW w:w="3260" w:type="dxa"/>
            <w:shd w:val="clear" w:color="auto" w:fill="auto"/>
          </w:tcPr>
          <w:p w14:paraId="55EADEB9" w14:textId="77777777" w:rsidR="00E8043C" w:rsidRPr="00345D0A" w:rsidRDefault="00E8043C" w:rsidP="00F52763">
            <w:pPr>
              <w:widowControl w:val="0"/>
              <w:rPr>
                <w:sz w:val="20"/>
                <w:szCs w:val="20"/>
              </w:rPr>
            </w:pPr>
            <w:r w:rsidRPr="00345D0A">
              <w:rPr>
                <w:sz w:val="20"/>
                <w:szCs w:val="20"/>
              </w:rPr>
              <w:t>корневой</w:t>
            </w:r>
          </w:p>
        </w:tc>
        <w:tc>
          <w:tcPr>
            <w:tcW w:w="993" w:type="dxa"/>
            <w:shd w:val="clear" w:color="auto" w:fill="auto"/>
          </w:tcPr>
          <w:p w14:paraId="2E6F50F3" w14:textId="77777777" w:rsidR="00E8043C" w:rsidRPr="00345D0A" w:rsidRDefault="00E8043C" w:rsidP="004A3044">
            <w:pPr>
              <w:widowControl w:val="0"/>
              <w:jc w:val="center"/>
              <w:rPr>
                <w:sz w:val="20"/>
                <w:szCs w:val="20"/>
              </w:rPr>
            </w:pPr>
          </w:p>
        </w:tc>
        <w:tc>
          <w:tcPr>
            <w:tcW w:w="992" w:type="dxa"/>
            <w:shd w:val="clear" w:color="auto" w:fill="auto"/>
          </w:tcPr>
          <w:p w14:paraId="7F8149C6" w14:textId="77777777" w:rsidR="00E8043C" w:rsidRPr="00345D0A" w:rsidRDefault="00E8043C" w:rsidP="004A3044">
            <w:pPr>
              <w:widowControl w:val="0"/>
              <w:jc w:val="center"/>
              <w:rPr>
                <w:sz w:val="20"/>
                <w:szCs w:val="20"/>
              </w:rPr>
            </w:pPr>
            <w:r w:rsidRPr="00345D0A">
              <w:rPr>
                <w:sz w:val="20"/>
                <w:szCs w:val="20"/>
              </w:rPr>
              <w:t>0,01</w:t>
            </w:r>
          </w:p>
        </w:tc>
        <w:tc>
          <w:tcPr>
            <w:tcW w:w="850" w:type="dxa"/>
            <w:shd w:val="clear" w:color="auto" w:fill="auto"/>
          </w:tcPr>
          <w:p w14:paraId="1DF8266B" w14:textId="77777777" w:rsidR="00E8043C" w:rsidRPr="00345D0A" w:rsidRDefault="00E8043C" w:rsidP="004A3044">
            <w:pPr>
              <w:widowControl w:val="0"/>
              <w:jc w:val="right"/>
              <w:rPr>
                <w:sz w:val="20"/>
                <w:szCs w:val="20"/>
              </w:rPr>
            </w:pPr>
          </w:p>
        </w:tc>
        <w:tc>
          <w:tcPr>
            <w:tcW w:w="851" w:type="dxa"/>
            <w:shd w:val="clear" w:color="auto" w:fill="auto"/>
          </w:tcPr>
          <w:p w14:paraId="53E6A984" w14:textId="77777777" w:rsidR="00E8043C" w:rsidRPr="00345D0A" w:rsidRDefault="00E8043C" w:rsidP="004A3044">
            <w:pPr>
              <w:widowControl w:val="0"/>
              <w:jc w:val="right"/>
              <w:rPr>
                <w:sz w:val="20"/>
                <w:szCs w:val="20"/>
              </w:rPr>
            </w:pPr>
          </w:p>
        </w:tc>
        <w:tc>
          <w:tcPr>
            <w:tcW w:w="850" w:type="dxa"/>
            <w:shd w:val="clear" w:color="auto" w:fill="auto"/>
          </w:tcPr>
          <w:p w14:paraId="53021434" w14:textId="77777777" w:rsidR="00E8043C" w:rsidRPr="00345D0A" w:rsidRDefault="00E8043C" w:rsidP="004A3044">
            <w:pPr>
              <w:widowControl w:val="0"/>
              <w:jc w:val="right"/>
              <w:rPr>
                <w:sz w:val="20"/>
                <w:szCs w:val="20"/>
              </w:rPr>
            </w:pPr>
          </w:p>
        </w:tc>
        <w:tc>
          <w:tcPr>
            <w:tcW w:w="851" w:type="dxa"/>
            <w:shd w:val="clear" w:color="auto" w:fill="auto"/>
          </w:tcPr>
          <w:p w14:paraId="11CDF446" w14:textId="77777777" w:rsidR="00E8043C" w:rsidRPr="00345D0A" w:rsidRDefault="00E8043C" w:rsidP="004A3044">
            <w:pPr>
              <w:widowControl w:val="0"/>
              <w:jc w:val="right"/>
              <w:rPr>
                <w:sz w:val="20"/>
                <w:szCs w:val="20"/>
              </w:rPr>
            </w:pPr>
          </w:p>
        </w:tc>
        <w:tc>
          <w:tcPr>
            <w:tcW w:w="850" w:type="dxa"/>
            <w:shd w:val="clear" w:color="auto" w:fill="auto"/>
          </w:tcPr>
          <w:p w14:paraId="2520CBB1" w14:textId="77777777" w:rsidR="00E8043C" w:rsidRPr="00345D0A" w:rsidRDefault="00E8043C" w:rsidP="004A3044">
            <w:pPr>
              <w:widowControl w:val="0"/>
              <w:jc w:val="right"/>
              <w:rPr>
                <w:sz w:val="20"/>
                <w:szCs w:val="20"/>
              </w:rPr>
            </w:pPr>
          </w:p>
        </w:tc>
        <w:tc>
          <w:tcPr>
            <w:tcW w:w="851" w:type="dxa"/>
            <w:shd w:val="clear" w:color="auto" w:fill="auto"/>
          </w:tcPr>
          <w:p w14:paraId="763309DB" w14:textId="77777777" w:rsidR="00E8043C" w:rsidRPr="00345D0A" w:rsidRDefault="00E8043C" w:rsidP="004A3044">
            <w:pPr>
              <w:widowControl w:val="0"/>
              <w:jc w:val="right"/>
              <w:rPr>
                <w:sz w:val="20"/>
                <w:szCs w:val="20"/>
              </w:rPr>
            </w:pPr>
          </w:p>
        </w:tc>
        <w:tc>
          <w:tcPr>
            <w:tcW w:w="850" w:type="dxa"/>
            <w:shd w:val="clear" w:color="auto" w:fill="auto"/>
          </w:tcPr>
          <w:p w14:paraId="1F0E1E7B" w14:textId="77777777" w:rsidR="00E8043C" w:rsidRPr="00345D0A" w:rsidRDefault="00E8043C" w:rsidP="004A3044">
            <w:pPr>
              <w:widowControl w:val="0"/>
              <w:jc w:val="right"/>
              <w:rPr>
                <w:sz w:val="20"/>
                <w:szCs w:val="20"/>
              </w:rPr>
            </w:pPr>
          </w:p>
        </w:tc>
        <w:tc>
          <w:tcPr>
            <w:tcW w:w="851" w:type="dxa"/>
            <w:shd w:val="clear" w:color="auto" w:fill="auto"/>
          </w:tcPr>
          <w:p w14:paraId="7BB41B56" w14:textId="77777777" w:rsidR="00E8043C" w:rsidRPr="00345D0A" w:rsidRDefault="00E8043C" w:rsidP="004A3044">
            <w:pPr>
              <w:widowControl w:val="0"/>
              <w:jc w:val="right"/>
              <w:rPr>
                <w:sz w:val="20"/>
                <w:szCs w:val="20"/>
              </w:rPr>
            </w:pPr>
          </w:p>
        </w:tc>
        <w:tc>
          <w:tcPr>
            <w:tcW w:w="850" w:type="dxa"/>
            <w:shd w:val="clear" w:color="auto" w:fill="auto"/>
          </w:tcPr>
          <w:p w14:paraId="4789BD75" w14:textId="77777777" w:rsidR="00E8043C" w:rsidRPr="00345D0A" w:rsidRDefault="00E8043C" w:rsidP="004A3044">
            <w:pPr>
              <w:widowControl w:val="0"/>
              <w:jc w:val="right"/>
              <w:rPr>
                <w:sz w:val="20"/>
                <w:szCs w:val="20"/>
              </w:rPr>
            </w:pPr>
          </w:p>
        </w:tc>
        <w:tc>
          <w:tcPr>
            <w:tcW w:w="851" w:type="dxa"/>
            <w:shd w:val="clear" w:color="auto" w:fill="auto"/>
          </w:tcPr>
          <w:p w14:paraId="0A361E3A" w14:textId="77777777" w:rsidR="00E8043C" w:rsidRPr="00345D0A" w:rsidRDefault="00E8043C" w:rsidP="004A3044">
            <w:pPr>
              <w:widowControl w:val="0"/>
              <w:jc w:val="right"/>
              <w:rPr>
                <w:sz w:val="20"/>
                <w:szCs w:val="20"/>
              </w:rPr>
            </w:pPr>
          </w:p>
        </w:tc>
        <w:tc>
          <w:tcPr>
            <w:tcW w:w="709" w:type="dxa"/>
            <w:shd w:val="clear" w:color="auto" w:fill="auto"/>
          </w:tcPr>
          <w:p w14:paraId="5932600D" w14:textId="77777777" w:rsidR="00E8043C" w:rsidRPr="00345D0A" w:rsidRDefault="00E8043C" w:rsidP="004A3044">
            <w:pPr>
              <w:widowControl w:val="0"/>
              <w:jc w:val="right"/>
              <w:rPr>
                <w:sz w:val="20"/>
                <w:szCs w:val="20"/>
              </w:rPr>
            </w:pPr>
          </w:p>
        </w:tc>
        <w:tc>
          <w:tcPr>
            <w:tcW w:w="788" w:type="dxa"/>
            <w:shd w:val="clear" w:color="auto" w:fill="auto"/>
          </w:tcPr>
          <w:p w14:paraId="7C9BA969" w14:textId="77777777" w:rsidR="00E8043C" w:rsidRPr="00345D0A" w:rsidRDefault="00E8043C" w:rsidP="004A3044">
            <w:pPr>
              <w:widowControl w:val="0"/>
              <w:jc w:val="right"/>
              <w:rPr>
                <w:sz w:val="20"/>
                <w:szCs w:val="20"/>
              </w:rPr>
            </w:pPr>
          </w:p>
        </w:tc>
      </w:tr>
      <w:tr w:rsidR="00E8043C" w:rsidRPr="00345D0A" w14:paraId="318742F1" w14:textId="77777777" w:rsidTr="002C77EE">
        <w:tc>
          <w:tcPr>
            <w:tcW w:w="3260" w:type="dxa"/>
            <w:shd w:val="clear" w:color="auto" w:fill="auto"/>
          </w:tcPr>
          <w:p w14:paraId="1257FA88" w14:textId="77777777" w:rsidR="00E8043C" w:rsidRPr="00345D0A" w:rsidRDefault="00E8043C" w:rsidP="00F52763">
            <w:pPr>
              <w:widowControl w:val="0"/>
              <w:rPr>
                <w:sz w:val="20"/>
                <w:szCs w:val="20"/>
              </w:rPr>
            </w:pPr>
            <w:r w:rsidRPr="00345D0A">
              <w:rPr>
                <w:sz w:val="20"/>
                <w:szCs w:val="20"/>
              </w:rPr>
              <w:t>ликвид</w:t>
            </w:r>
          </w:p>
        </w:tc>
        <w:tc>
          <w:tcPr>
            <w:tcW w:w="993" w:type="dxa"/>
            <w:shd w:val="clear" w:color="auto" w:fill="auto"/>
          </w:tcPr>
          <w:p w14:paraId="5432F1F8" w14:textId="77777777" w:rsidR="00E8043C" w:rsidRPr="00345D0A" w:rsidRDefault="00E8043C" w:rsidP="004A3044">
            <w:pPr>
              <w:widowControl w:val="0"/>
              <w:jc w:val="center"/>
              <w:rPr>
                <w:sz w:val="20"/>
                <w:szCs w:val="20"/>
              </w:rPr>
            </w:pPr>
          </w:p>
        </w:tc>
        <w:tc>
          <w:tcPr>
            <w:tcW w:w="992" w:type="dxa"/>
            <w:shd w:val="clear" w:color="auto" w:fill="auto"/>
          </w:tcPr>
          <w:p w14:paraId="4179AAA2" w14:textId="77777777" w:rsidR="00E8043C" w:rsidRPr="00345D0A" w:rsidRDefault="00E8043C" w:rsidP="004A3044">
            <w:pPr>
              <w:widowControl w:val="0"/>
              <w:jc w:val="center"/>
              <w:rPr>
                <w:sz w:val="20"/>
                <w:szCs w:val="20"/>
              </w:rPr>
            </w:pPr>
            <w:r w:rsidRPr="00345D0A">
              <w:rPr>
                <w:sz w:val="20"/>
                <w:szCs w:val="20"/>
              </w:rPr>
              <w:t>0,01</w:t>
            </w:r>
          </w:p>
        </w:tc>
        <w:tc>
          <w:tcPr>
            <w:tcW w:w="850" w:type="dxa"/>
            <w:shd w:val="clear" w:color="auto" w:fill="auto"/>
          </w:tcPr>
          <w:p w14:paraId="7393E622" w14:textId="77777777" w:rsidR="00E8043C" w:rsidRPr="00345D0A" w:rsidRDefault="00E8043C" w:rsidP="004A3044">
            <w:pPr>
              <w:widowControl w:val="0"/>
              <w:jc w:val="right"/>
              <w:rPr>
                <w:sz w:val="20"/>
                <w:szCs w:val="20"/>
              </w:rPr>
            </w:pPr>
          </w:p>
        </w:tc>
        <w:tc>
          <w:tcPr>
            <w:tcW w:w="851" w:type="dxa"/>
            <w:shd w:val="clear" w:color="auto" w:fill="auto"/>
          </w:tcPr>
          <w:p w14:paraId="0BF0AC07" w14:textId="77777777" w:rsidR="00E8043C" w:rsidRPr="00345D0A" w:rsidRDefault="00E8043C" w:rsidP="004A3044">
            <w:pPr>
              <w:widowControl w:val="0"/>
              <w:jc w:val="right"/>
              <w:rPr>
                <w:sz w:val="20"/>
                <w:szCs w:val="20"/>
              </w:rPr>
            </w:pPr>
          </w:p>
        </w:tc>
        <w:tc>
          <w:tcPr>
            <w:tcW w:w="850" w:type="dxa"/>
            <w:shd w:val="clear" w:color="auto" w:fill="auto"/>
          </w:tcPr>
          <w:p w14:paraId="2B043DD2" w14:textId="77777777" w:rsidR="00E8043C" w:rsidRPr="00345D0A" w:rsidRDefault="00E8043C" w:rsidP="004A3044">
            <w:pPr>
              <w:widowControl w:val="0"/>
              <w:jc w:val="right"/>
              <w:rPr>
                <w:sz w:val="20"/>
                <w:szCs w:val="20"/>
              </w:rPr>
            </w:pPr>
          </w:p>
        </w:tc>
        <w:tc>
          <w:tcPr>
            <w:tcW w:w="851" w:type="dxa"/>
            <w:shd w:val="clear" w:color="auto" w:fill="auto"/>
          </w:tcPr>
          <w:p w14:paraId="5CC45A62" w14:textId="77777777" w:rsidR="00E8043C" w:rsidRPr="00345D0A" w:rsidRDefault="00E8043C" w:rsidP="004A3044">
            <w:pPr>
              <w:widowControl w:val="0"/>
              <w:jc w:val="right"/>
              <w:rPr>
                <w:sz w:val="20"/>
                <w:szCs w:val="20"/>
              </w:rPr>
            </w:pPr>
          </w:p>
        </w:tc>
        <w:tc>
          <w:tcPr>
            <w:tcW w:w="850" w:type="dxa"/>
            <w:shd w:val="clear" w:color="auto" w:fill="auto"/>
          </w:tcPr>
          <w:p w14:paraId="73CC4B2C" w14:textId="77777777" w:rsidR="00E8043C" w:rsidRPr="00345D0A" w:rsidRDefault="00E8043C" w:rsidP="004A3044">
            <w:pPr>
              <w:widowControl w:val="0"/>
              <w:jc w:val="right"/>
              <w:rPr>
                <w:sz w:val="20"/>
                <w:szCs w:val="20"/>
              </w:rPr>
            </w:pPr>
          </w:p>
        </w:tc>
        <w:tc>
          <w:tcPr>
            <w:tcW w:w="851" w:type="dxa"/>
            <w:shd w:val="clear" w:color="auto" w:fill="auto"/>
          </w:tcPr>
          <w:p w14:paraId="7F6CD490" w14:textId="77777777" w:rsidR="00E8043C" w:rsidRPr="00345D0A" w:rsidRDefault="00E8043C" w:rsidP="004A3044">
            <w:pPr>
              <w:widowControl w:val="0"/>
              <w:jc w:val="right"/>
              <w:rPr>
                <w:sz w:val="20"/>
                <w:szCs w:val="20"/>
              </w:rPr>
            </w:pPr>
          </w:p>
        </w:tc>
        <w:tc>
          <w:tcPr>
            <w:tcW w:w="850" w:type="dxa"/>
            <w:shd w:val="clear" w:color="auto" w:fill="auto"/>
          </w:tcPr>
          <w:p w14:paraId="0D2382A4" w14:textId="77777777" w:rsidR="00E8043C" w:rsidRPr="00345D0A" w:rsidRDefault="00E8043C" w:rsidP="004A3044">
            <w:pPr>
              <w:widowControl w:val="0"/>
              <w:jc w:val="right"/>
              <w:rPr>
                <w:sz w:val="20"/>
                <w:szCs w:val="20"/>
              </w:rPr>
            </w:pPr>
          </w:p>
        </w:tc>
        <w:tc>
          <w:tcPr>
            <w:tcW w:w="851" w:type="dxa"/>
            <w:shd w:val="clear" w:color="auto" w:fill="auto"/>
          </w:tcPr>
          <w:p w14:paraId="26577777" w14:textId="77777777" w:rsidR="00E8043C" w:rsidRPr="00345D0A" w:rsidRDefault="00E8043C" w:rsidP="004A3044">
            <w:pPr>
              <w:widowControl w:val="0"/>
              <w:jc w:val="right"/>
              <w:rPr>
                <w:sz w:val="20"/>
                <w:szCs w:val="20"/>
              </w:rPr>
            </w:pPr>
          </w:p>
        </w:tc>
        <w:tc>
          <w:tcPr>
            <w:tcW w:w="850" w:type="dxa"/>
            <w:shd w:val="clear" w:color="auto" w:fill="auto"/>
          </w:tcPr>
          <w:p w14:paraId="048ED851" w14:textId="77777777" w:rsidR="00E8043C" w:rsidRPr="00345D0A" w:rsidRDefault="00E8043C" w:rsidP="004A3044">
            <w:pPr>
              <w:widowControl w:val="0"/>
              <w:jc w:val="right"/>
              <w:rPr>
                <w:sz w:val="20"/>
                <w:szCs w:val="20"/>
              </w:rPr>
            </w:pPr>
          </w:p>
        </w:tc>
        <w:tc>
          <w:tcPr>
            <w:tcW w:w="851" w:type="dxa"/>
            <w:shd w:val="clear" w:color="auto" w:fill="auto"/>
          </w:tcPr>
          <w:p w14:paraId="770D44DC" w14:textId="77777777" w:rsidR="00E8043C" w:rsidRPr="00345D0A" w:rsidRDefault="00E8043C" w:rsidP="004A3044">
            <w:pPr>
              <w:widowControl w:val="0"/>
              <w:jc w:val="right"/>
              <w:rPr>
                <w:sz w:val="20"/>
                <w:szCs w:val="20"/>
              </w:rPr>
            </w:pPr>
          </w:p>
        </w:tc>
        <w:tc>
          <w:tcPr>
            <w:tcW w:w="709" w:type="dxa"/>
            <w:shd w:val="clear" w:color="auto" w:fill="auto"/>
          </w:tcPr>
          <w:p w14:paraId="531796EB" w14:textId="77777777" w:rsidR="00E8043C" w:rsidRPr="00345D0A" w:rsidRDefault="00E8043C" w:rsidP="004A3044">
            <w:pPr>
              <w:widowControl w:val="0"/>
              <w:jc w:val="right"/>
              <w:rPr>
                <w:sz w:val="20"/>
                <w:szCs w:val="20"/>
              </w:rPr>
            </w:pPr>
          </w:p>
        </w:tc>
        <w:tc>
          <w:tcPr>
            <w:tcW w:w="788" w:type="dxa"/>
            <w:shd w:val="clear" w:color="auto" w:fill="auto"/>
          </w:tcPr>
          <w:p w14:paraId="4B059DE5" w14:textId="77777777" w:rsidR="00E8043C" w:rsidRPr="00345D0A" w:rsidRDefault="00E8043C" w:rsidP="004A3044">
            <w:pPr>
              <w:widowControl w:val="0"/>
              <w:jc w:val="right"/>
              <w:rPr>
                <w:sz w:val="20"/>
                <w:szCs w:val="20"/>
              </w:rPr>
            </w:pPr>
          </w:p>
        </w:tc>
      </w:tr>
      <w:tr w:rsidR="00E8043C" w:rsidRPr="00345D0A" w14:paraId="0C5FABD9" w14:textId="77777777" w:rsidTr="002C77EE">
        <w:tc>
          <w:tcPr>
            <w:tcW w:w="3260" w:type="dxa"/>
            <w:shd w:val="clear" w:color="auto" w:fill="auto"/>
          </w:tcPr>
          <w:p w14:paraId="2D1FEED8" w14:textId="77777777" w:rsidR="00E8043C" w:rsidRPr="00345D0A" w:rsidRDefault="00E8043C" w:rsidP="00F52763">
            <w:pPr>
              <w:widowControl w:val="0"/>
              <w:rPr>
                <w:sz w:val="20"/>
                <w:szCs w:val="20"/>
              </w:rPr>
            </w:pPr>
            <w:r w:rsidRPr="00345D0A">
              <w:rPr>
                <w:sz w:val="20"/>
                <w:szCs w:val="20"/>
              </w:rPr>
              <w:t>деловая</w:t>
            </w:r>
          </w:p>
        </w:tc>
        <w:tc>
          <w:tcPr>
            <w:tcW w:w="993" w:type="dxa"/>
            <w:shd w:val="clear" w:color="auto" w:fill="auto"/>
          </w:tcPr>
          <w:p w14:paraId="3D1A9F66" w14:textId="77777777" w:rsidR="00E8043C" w:rsidRPr="00345D0A" w:rsidRDefault="00E8043C" w:rsidP="004A3044">
            <w:pPr>
              <w:widowControl w:val="0"/>
              <w:jc w:val="center"/>
              <w:rPr>
                <w:sz w:val="20"/>
                <w:szCs w:val="20"/>
              </w:rPr>
            </w:pPr>
          </w:p>
        </w:tc>
        <w:tc>
          <w:tcPr>
            <w:tcW w:w="992" w:type="dxa"/>
            <w:shd w:val="clear" w:color="auto" w:fill="auto"/>
          </w:tcPr>
          <w:p w14:paraId="4161D81B" w14:textId="77777777" w:rsidR="00E8043C" w:rsidRPr="00345D0A" w:rsidRDefault="00E8043C" w:rsidP="004A3044">
            <w:pPr>
              <w:widowControl w:val="0"/>
              <w:jc w:val="center"/>
              <w:rPr>
                <w:sz w:val="20"/>
                <w:szCs w:val="20"/>
              </w:rPr>
            </w:pPr>
            <w:r w:rsidRPr="00345D0A">
              <w:rPr>
                <w:sz w:val="20"/>
                <w:szCs w:val="20"/>
              </w:rPr>
              <w:t>0,01</w:t>
            </w:r>
          </w:p>
        </w:tc>
        <w:tc>
          <w:tcPr>
            <w:tcW w:w="850" w:type="dxa"/>
            <w:shd w:val="clear" w:color="auto" w:fill="auto"/>
          </w:tcPr>
          <w:p w14:paraId="61AC6BA8" w14:textId="77777777" w:rsidR="00E8043C" w:rsidRPr="00345D0A" w:rsidRDefault="00E8043C" w:rsidP="004A3044">
            <w:pPr>
              <w:widowControl w:val="0"/>
              <w:jc w:val="right"/>
              <w:rPr>
                <w:sz w:val="20"/>
                <w:szCs w:val="20"/>
              </w:rPr>
            </w:pPr>
          </w:p>
        </w:tc>
        <w:tc>
          <w:tcPr>
            <w:tcW w:w="851" w:type="dxa"/>
            <w:shd w:val="clear" w:color="auto" w:fill="auto"/>
          </w:tcPr>
          <w:p w14:paraId="2EAB02CB" w14:textId="77777777" w:rsidR="00E8043C" w:rsidRPr="00345D0A" w:rsidRDefault="00E8043C" w:rsidP="004A3044">
            <w:pPr>
              <w:widowControl w:val="0"/>
              <w:jc w:val="right"/>
              <w:rPr>
                <w:sz w:val="20"/>
                <w:szCs w:val="20"/>
              </w:rPr>
            </w:pPr>
          </w:p>
        </w:tc>
        <w:tc>
          <w:tcPr>
            <w:tcW w:w="850" w:type="dxa"/>
            <w:shd w:val="clear" w:color="auto" w:fill="auto"/>
          </w:tcPr>
          <w:p w14:paraId="7196FBC3" w14:textId="77777777" w:rsidR="00E8043C" w:rsidRPr="00345D0A" w:rsidRDefault="00E8043C" w:rsidP="004A3044">
            <w:pPr>
              <w:widowControl w:val="0"/>
              <w:jc w:val="right"/>
              <w:rPr>
                <w:sz w:val="20"/>
                <w:szCs w:val="20"/>
              </w:rPr>
            </w:pPr>
          </w:p>
        </w:tc>
        <w:tc>
          <w:tcPr>
            <w:tcW w:w="851" w:type="dxa"/>
            <w:shd w:val="clear" w:color="auto" w:fill="auto"/>
          </w:tcPr>
          <w:p w14:paraId="484555C2" w14:textId="77777777" w:rsidR="00E8043C" w:rsidRPr="00345D0A" w:rsidRDefault="00E8043C" w:rsidP="004A3044">
            <w:pPr>
              <w:widowControl w:val="0"/>
              <w:jc w:val="right"/>
              <w:rPr>
                <w:sz w:val="20"/>
                <w:szCs w:val="20"/>
              </w:rPr>
            </w:pPr>
          </w:p>
        </w:tc>
        <w:tc>
          <w:tcPr>
            <w:tcW w:w="850" w:type="dxa"/>
            <w:shd w:val="clear" w:color="auto" w:fill="auto"/>
          </w:tcPr>
          <w:p w14:paraId="26F7DF4D" w14:textId="77777777" w:rsidR="00E8043C" w:rsidRPr="00345D0A" w:rsidRDefault="00E8043C" w:rsidP="004A3044">
            <w:pPr>
              <w:widowControl w:val="0"/>
              <w:jc w:val="right"/>
              <w:rPr>
                <w:sz w:val="20"/>
                <w:szCs w:val="20"/>
              </w:rPr>
            </w:pPr>
          </w:p>
        </w:tc>
        <w:tc>
          <w:tcPr>
            <w:tcW w:w="851" w:type="dxa"/>
            <w:shd w:val="clear" w:color="auto" w:fill="auto"/>
          </w:tcPr>
          <w:p w14:paraId="0E3E4F10" w14:textId="77777777" w:rsidR="00E8043C" w:rsidRPr="00345D0A" w:rsidRDefault="00E8043C" w:rsidP="004A3044">
            <w:pPr>
              <w:widowControl w:val="0"/>
              <w:jc w:val="right"/>
              <w:rPr>
                <w:sz w:val="20"/>
                <w:szCs w:val="20"/>
              </w:rPr>
            </w:pPr>
          </w:p>
        </w:tc>
        <w:tc>
          <w:tcPr>
            <w:tcW w:w="850" w:type="dxa"/>
            <w:shd w:val="clear" w:color="auto" w:fill="auto"/>
          </w:tcPr>
          <w:p w14:paraId="076BD43C" w14:textId="77777777" w:rsidR="00E8043C" w:rsidRPr="00345D0A" w:rsidRDefault="00E8043C" w:rsidP="004A3044">
            <w:pPr>
              <w:widowControl w:val="0"/>
              <w:jc w:val="right"/>
              <w:rPr>
                <w:sz w:val="20"/>
                <w:szCs w:val="20"/>
              </w:rPr>
            </w:pPr>
          </w:p>
        </w:tc>
        <w:tc>
          <w:tcPr>
            <w:tcW w:w="851" w:type="dxa"/>
            <w:shd w:val="clear" w:color="auto" w:fill="auto"/>
          </w:tcPr>
          <w:p w14:paraId="4EB9B6D8" w14:textId="77777777" w:rsidR="00E8043C" w:rsidRPr="00345D0A" w:rsidRDefault="00E8043C" w:rsidP="004A3044">
            <w:pPr>
              <w:widowControl w:val="0"/>
              <w:jc w:val="right"/>
              <w:rPr>
                <w:sz w:val="20"/>
                <w:szCs w:val="20"/>
              </w:rPr>
            </w:pPr>
          </w:p>
        </w:tc>
        <w:tc>
          <w:tcPr>
            <w:tcW w:w="850" w:type="dxa"/>
            <w:shd w:val="clear" w:color="auto" w:fill="auto"/>
          </w:tcPr>
          <w:p w14:paraId="45A86D63" w14:textId="77777777" w:rsidR="00E8043C" w:rsidRPr="00345D0A" w:rsidRDefault="00E8043C" w:rsidP="004A3044">
            <w:pPr>
              <w:widowControl w:val="0"/>
              <w:jc w:val="right"/>
              <w:rPr>
                <w:sz w:val="20"/>
                <w:szCs w:val="20"/>
              </w:rPr>
            </w:pPr>
          </w:p>
        </w:tc>
        <w:tc>
          <w:tcPr>
            <w:tcW w:w="851" w:type="dxa"/>
            <w:shd w:val="clear" w:color="auto" w:fill="auto"/>
          </w:tcPr>
          <w:p w14:paraId="69793E89" w14:textId="77777777" w:rsidR="00E8043C" w:rsidRPr="00345D0A" w:rsidRDefault="00E8043C" w:rsidP="004A3044">
            <w:pPr>
              <w:widowControl w:val="0"/>
              <w:jc w:val="right"/>
              <w:rPr>
                <w:sz w:val="20"/>
                <w:szCs w:val="20"/>
              </w:rPr>
            </w:pPr>
          </w:p>
        </w:tc>
        <w:tc>
          <w:tcPr>
            <w:tcW w:w="709" w:type="dxa"/>
            <w:shd w:val="clear" w:color="auto" w:fill="auto"/>
          </w:tcPr>
          <w:p w14:paraId="6B610A39" w14:textId="77777777" w:rsidR="00E8043C" w:rsidRPr="00345D0A" w:rsidRDefault="00E8043C" w:rsidP="004A3044">
            <w:pPr>
              <w:widowControl w:val="0"/>
              <w:jc w:val="right"/>
              <w:rPr>
                <w:sz w:val="20"/>
                <w:szCs w:val="20"/>
              </w:rPr>
            </w:pPr>
          </w:p>
        </w:tc>
        <w:tc>
          <w:tcPr>
            <w:tcW w:w="788" w:type="dxa"/>
            <w:shd w:val="clear" w:color="auto" w:fill="auto"/>
          </w:tcPr>
          <w:p w14:paraId="04D22199" w14:textId="77777777" w:rsidR="00E8043C" w:rsidRPr="00345D0A" w:rsidRDefault="00E8043C" w:rsidP="004A3044">
            <w:pPr>
              <w:widowControl w:val="0"/>
              <w:jc w:val="right"/>
              <w:rPr>
                <w:sz w:val="20"/>
                <w:szCs w:val="20"/>
              </w:rPr>
            </w:pPr>
          </w:p>
        </w:tc>
      </w:tr>
      <w:tr w:rsidR="00F920B4" w:rsidRPr="00345D0A" w14:paraId="1F65D589" w14:textId="77777777" w:rsidTr="002C77EE">
        <w:trPr>
          <w:cantSplit/>
        </w:trPr>
        <w:tc>
          <w:tcPr>
            <w:tcW w:w="15247" w:type="dxa"/>
            <w:gridSpan w:val="15"/>
            <w:shd w:val="clear" w:color="auto" w:fill="auto"/>
          </w:tcPr>
          <w:p w14:paraId="4D505F53" w14:textId="77777777" w:rsidR="00F920B4" w:rsidRPr="00345D0A" w:rsidRDefault="00F920B4" w:rsidP="00F52763">
            <w:pPr>
              <w:widowControl w:val="0"/>
              <w:rPr>
                <w:sz w:val="20"/>
                <w:szCs w:val="20"/>
              </w:rPr>
            </w:pPr>
            <w:r w:rsidRPr="00345D0A">
              <w:rPr>
                <w:sz w:val="20"/>
                <w:szCs w:val="20"/>
              </w:rPr>
              <w:t xml:space="preserve">Хозяйственная секция: </w:t>
            </w:r>
            <w:r w:rsidR="00E8043C" w:rsidRPr="00345D0A">
              <w:rPr>
                <w:sz w:val="20"/>
                <w:szCs w:val="20"/>
              </w:rPr>
              <w:t>Березовая</w:t>
            </w:r>
          </w:p>
        </w:tc>
      </w:tr>
      <w:tr w:rsidR="00F920B4" w:rsidRPr="00345D0A" w14:paraId="59E95961" w14:textId="77777777" w:rsidTr="002C77EE">
        <w:tc>
          <w:tcPr>
            <w:tcW w:w="3260" w:type="dxa"/>
            <w:shd w:val="clear" w:color="auto" w:fill="auto"/>
          </w:tcPr>
          <w:p w14:paraId="20BDAF34" w14:textId="77777777" w:rsidR="00F920B4" w:rsidRPr="00345D0A" w:rsidRDefault="00F920B4" w:rsidP="00F52763">
            <w:pPr>
              <w:widowControl w:val="0"/>
              <w:rPr>
                <w:sz w:val="20"/>
                <w:szCs w:val="20"/>
              </w:rPr>
            </w:pPr>
            <w:r w:rsidRPr="00345D0A">
              <w:rPr>
                <w:sz w:val="20"/>
                <w:szCs w:val="20"/>
              </w:rPr>
              <w:t>Всего включено в расчет</w:t>
            </w:r>
          </w:p>
        </w:tc>
        <w:tc>
          <w:tcPr>
            <w:tcW w:w="993" w:type="dxa"/>
            <w:shd w:val="clear" w:color="auto" w:fill="auto"/>
          </w:tcPr>
          <w:p w14:paraId="27F72DD7" w14:textId="77777777" w:rsidR="00F920B4" w:rsidRPr="00345D0A" w:rsidRDefault="00E8043C" w:rsidP="004A3044">
            <w:pPr>
              <w:widowControl w:val="0"/>
              <w:tabs>
                <w:tab w:val="left" w:pos="278"/>
              </w:tabs>
              <w:jc w:val="center"/>
              <w:rPr>
                <w:sz w:val="20"/>
                <w:szCs w:val="20"/>
              </w:rPr>
            </w:pPr>
            <w:r w:rsidRPr="00345D0A">
              <w:rPr>
                <w:sz w:val="20"/>
                <w:szCs w:val="20"/>
              </w:rPr>
              <w:t>25,2</w:t>
            </w:r>
          </w:p>
        </w:tc>
        <w:tc>
          <w:tcPr>
            <w:tcW w:w="992" w:type="dxa"/>
            <w:shd w:val="clear" w:color="auto" w:fill="auto"/>
          </w:tcPr>
          <w:p w14:paraId="50A663AD" w14:textId="77777777" w:rsidR="00F920B4" w:rsidRPr="00345D0A" w:rsidRDefault="00E8043C" w:rsidP="004A3044">
            <w:pPr>
              <w:widowControl w:val="0"/>
              <w:jc w:val="center"/>
              <w:rPr>
                <w:sz w:val="20"/>
                <w:szCs w:val="20"/>
              </w:rPr>
            </w:pPr>
            <w:r w:rsidRPr="00345D0A">
              <w:rPr>
                <w:sz w:val="20"/>
                <w:szCs w:val="20"/>
              </w:rPr>
              <w:t>5,43</w:t>
            </w:r>
          </w:p>
        </w:tc>
        <w:tc>
          <w:tcPr>
            <w:tcW w:w="850" w:type="dxa"/>
            <w:shd w:val="clear" w:color="auto" w:fill="auto"/>
          </w:tcPr>
          <w:p w14:paraId="1A4AC422" w14:textId="77777777" w:rsidR="00F920B4" w:rsidRPr="00345D0A" w:rsidRDefault="00F920B4" w:rsidP="004A3044">
            <w:pPr>
              <w:widowControl w:val="0"/>
              <w:jc w:val="center"/>
              <w:rPr>
                <w:sz w:val="20"/>
                <w:szCs w:val="20"/>
              </w:rPr>
            </w:pPr>
          </w:p>
        </w:tc>
        <w:tc>
          <w:tcPr>
            <w:tcW w:w="851" w:type="dxa"/>
            <w:shd w:val="clear" w:color="auto" w:fill="auto"/>
          </w:tcPr>
          <w:p w14:paraId="41530F7D" w14:textId="77777777" w:rsidR="00F920B4" w:rsidRPr="00345D0A" w:rsidRDefault="00F920B4" w:rsidP="004A3044">
            <w:pPr>
              <w:widowControl w:val="0"/>
              <w:jc w:val="center"/>
              <w:rPr>
                <w:sz w:val="20"/>
                <w:szCs w:val="20"/>
              </w:rPr>
            </w:pPr>
          </w:p>
        </w:tc>
        <w:tc>
          <w:tcPr>
            <w:tcW w:w="850" w:type="dxa"/>
            <w:shd w:val="clear" w:color="auto" w:fill="auto"/>
          </w:tcPr>
          <w:p w14:paraId="2A85FEA9" w14:textId="77777777" w:rsidR="00F920B4" w:rsidRPr="00345D0A" w:rsidRDefault="00F920B4" w:rsidP="004A3044">
            <w:pPr>
              <w:widowControl w:val="0"/>
              <w:jc w:val="center"/>
              <w:rPr>
                <w:sz w:val="20"/>
                <w:szCs w:val="20"/>
              </w:rPr>
            </w:pPr>
          </w:p>
        </w:tc>
        <w:tc>
          <w:tcPr>
            <w:tcW w:w="851" w:type="dxa"/>
            <w:shd w:val="clear" w:color="auto" w:fill="auto"/>
          </w:tcPr>
          <w:p w14:paraId="71876179" w14:textId="77777777" w:rsidR="00F920B4" w:rsidRPr="00345D0A" w:rsidRDefault="00F920B4" w:rsidP="004A3044">
            <w:pPr>
              <w:widowControl w:val="0"/>
              <w:jc w:val="center"/>
              <w:rPr>
                <w:sz w:val="20"/>
                <w:szCs w:val="20"/>
              </w:rPr>
            </w:pPr>
          </w:p>
        </w:tc>
        <w:tc>
          <w:tcPr>
            <w:tcW w:w="850" w:type="dxa"/>
            <w:shd w:val="clear" w:color="auto" w:fill="auto"/>
          </w:tcPr>
          <w:p w14:paraId="71B3551E" w14:textId="77777777" w:rsidR="00F920B4" w:rsidRPr="00345D0A" w:rsidRDefault="00F920B4" w:rsidP="004A3044">
            <w:pPr>
              <w:widowControl w:val="0"/>
              <w:jc w:val="center"/>
              <w:rPr>
                <w:sz w:val="20"/>
                <w:szCs w:val="20"/>
              </w:rPr>
            </w:pPr>
          </w:p>
        </w:tc>
        <w:tc>
          <w:tcPr>
            <w:tcW w:w="851" w:type="dxa"/>
            <w:shd w:val="clear" w:color="auto" w:fill="auto"/>
          </w:tcPr>
          <w:p w14:paraId="07D54AFA" w14:textId="77777777" w:rsidR="00F920B4" w:rsidRPr="00345D0A" w:rsidRDefault="00F920B4" w:rsidP="004A3044">
            <w:pPr>
              <w:widowControl w:val="0"/>
              <w:jc w:val="center"/>
              <w:rPr>
                <w:sz w:val="20"/>
                <w:szCs w:val="20"/>
              </w:rPr>
            </w:pPr>
          </w:p>
        </w:tc>
        <w:tc>
          <w:tcPr>
            <w:tcW w:w="850" w:type="dxa"/>
            <w:shd w:val="clear" w:color="auto" w:fill="auto"/>
          </w:tcPr>
          <w:p w14:paraId="1CA9FBAA" w14:textId="77777777" w:rsidR="00F920B4" w:rsidRPr="00345D0A" w:rsidRDefault="00E8043C" w:rsidP="004A3044">
            <w:pPr>
              <w:widowControl w:val="0"/>
              <w:jc w:val="center"/>
              <w:rPr>
                <w:sz w:val="20"/>
                <w:szCs w:val="20"/>
              </w:rPr>
            </w:pPr>
            <w:r w:rsidRPr="00345D0A">
              <w:rPr>
                <w:sz w:val="20"/>
                <w:szCs w:val="20"/>
              </w:rPr>
              <w:t>12,9</w:t>
            </w:r>
          </w:p>
        </w:tc>
        <w:tc>
          <w:tcPr>
            <w:tcW w:w="851" w:type="dxa"/>
            <w:shd w:val="clear" w:color="auto" w:fill="auto"/>
          </w:tcPr>
          <w:p w14:paraId="40286DFE" w14:textId="77777777" w:rsidR="00F920B4" w:rsidRPr="00345D0A" w:rsidRDefault="00E8043C" w:rsidP="004A3044">
            <w:pPr>
              <w:widowControl w:val="0"/>
              <w:jc w:val="center"/>
              <w:rPr>
                <w:sz w:val="20"/>
                <w:szCs w:val="20"/>
              </w:rPr>
            </w:pPr>
            <w:r w:rsidRPr="00345D0A">
              <w:rPr>
                <w:sz w:val="20"/>
                <w:szCs w:val="20"/>
              </w:rPr>
              <w:t>2,97</w:t>
            </w:r>
          </w:p>
        </w:tc>
        <w:tc>
          <w:tcPr>
            <w:tcW w:w="850" w:type="dxa"/>
            <w:shd w:val="clear" w:color="auto" w:fill="auto"/>
          </w:tcPr>
          <w:p w14:paraId="6A107CD1" w14:textId="77777777" w:rsidR="00F920B4" w:rsidRPr="00345D0A" w:rsidRDefault="00E8043C" w:rsidP="004A3044">
            <w:pPr>
              <w:widowControl w:val="0"/>
              <w:jc w:val="center"/>
              <w:rPr>
                <w:sz w:val="20"/>
                <w:szCs w:val="20"/>
              </w:rPr>
            </w:pPr>
            <w:r w:rsidRPr="00345D0A">
              <w:rPr>
                <w:sz w:val="20"/>
                <w:szCs w:val="20"/>
              </w:rPr>
              <w:t>12,3</w:t>
            </w:r>
          </w:p>
        </w:tc>
        <w:tc>
          <w:tcPr>
            <w:tcW w:w="851" w:type="dxa"/>
            <w:shd w:val="clear" w:color="auto" w:fill="auto"/>
          </w:tcPr>
          <w:p w14:paraId="15914C13" w14:textId="77777777" w:rsidR="00F920B4" w:rsidRPr="00345D0A" w:rsidRDefault="00E8043C" w:rsidP="004A3044">
            <w:pPr>
              <w:widowControl w:val="0"/>
              <w:jc w:val="center"/>
              <w:rPr>
                <w:sz w:val="20"/>
                <w:szCs w:val="20"/>
              </w:rPr>
            </w:pPr>
            <w:r w:rsidRPr="00345D0A">
              <w:rPr>
                <w:sz w:val="20"/>
                <w:szCs w:val="20"/>
              </w:rPr>
              <w:t>2,46</w:t>
            </w:r>
          </w:p>
        </w:tc>
        <w:tc>
          <w:tcPr>
            <w:tcW w:w="709" w:type="dxa"/>
            <w:shd w:val="clear" w:color="auto" w:fill="auto"/>
          </w:tcPr>
          <w:p w14:paraId="022028D5" w14:textId="77777777" w:rsidR="00F920B4" w:rsidRPr="00345D0A" w:rsidRDefault="00F920B4" w:rsidP="004A3044">
            <w:pPr>
              <w:widowControl w:val="0"/>
              <w:jc w:val="center"/>
              <w:rPr>
                <w:sz w:val="20"/>
                <w:szCs w:val="20"/>
              </w:rPr>
            </w:pPr>
          </w:p>
        </w:tc>
        <w:tc>
          <w:tcPr>
            <w:tcW w:w="788" w:type="dxa"/>
            <w:shd w:val="clear" w:color="auto" w:fill="auto"/>
          </w:tcPr>
          <w:p w14:paraId="26CB2223" w14:textId="77777777" w:rsidR="00F920B4" w:rsidRPr="00345D0A" w:rsidRDefault="00F920B4" w:rsidP="004A3044">
            <w:pPr>
              <w:widowControl w:val="0"/>
              <w:jc w:val="center"/>
              <w:rPr>
                <w:sz w:val="20"/>
                <w:szCs w:val="20"/>
              </w:rPr>
            </w:pPr>
          </w:p>
        </w:tc>
      </w:tr>
      <w:tr w:rsidR="00F920B4" w:rsidRPr="00345D0A" w14:paraId="41F59A73" w14:textId="77777777" w:rsidTr="002C77EE">
        <w:tc>
          <w:tcPr>
            <w:tcW w:w="3260" w:type="dxa"/>
            <w:shd w:val="clear" w:color="auto" w:fill="auto"/>
          </w:tcPr>
          <w:p w14:paraId="6816C5B6" w14:textId="77777777" w:rsidR="00F920B4" w:rsidRPr="00345D0A" w:rsidRDefault="00F920B4" w:rsidP="00F52763">
            <w:pPr>
              <w:widowControl w:val="0"/>
              <w:rPr>
                <w:sz w:val="20"/>
                <w:szCs w:val="20"/>
              </w:rPr>
            </w:pPr>
            <w:r w:rsidRPr="00345D0A">
              <w:rPr>
                <w:sz w:val="20"/>
                <w:szCs w:val="20"/>
              </w:rPr>
              <w:t>Средний процент выборки от общего запаса (%)</w:t>
            </w:r>
          </w:p>
        </w:tc>
        <w:tc>
          <w:tcPr>
            <w:tcW w:w="993" w:type="dxa"/>
            <w:shd w:val="clear" w:color="auto" w:fill="auto"/>
          </w:tcPr>
          <w:p w14:paraId="4CABD166" w14:textId="77777777" w:rsidR="00F920B4" w:rsidRPr="00345D0A" w:rsidRDefault="00F920B4" w:rsidP="004A3044">
            <w:pPr>
              <w:widowControl w:val="0"/>
              <w:tabs>
                <w:tab w:val="left" w:pos="278"/>
              </w:tabs>
              <w:jc w:val="center"/>
              <w:rPr>
                <w:sz w:val="20"/>
                <w:szCs w:val="20"/>
              </w:rPr>
            </w:pPr>
          </w:p>
        </w:tc>
        <w:tc>
          <w:tcPr>
            <w:tcW w:w="992" w:type="dxa"/>
            <w:shd w:val="clear" w:color="auto" w:fill="auto"/>
          </w:tcPr>
          <w:p w14:paraId="768D20AD" w14:textId="77777777" w:rsidR="00F920B4" w:rsidRPr="00345D0A" w:rsidRDefault="00E8043C" w:rsidP="004A3044">
            <w:pPr>
              <w:widowControl w:val="0"/>
              <w:jc w:val="center"/>
              <w:rPr>
                <w:sz w:val="20"/>
                <w:szCs w:val="20"/>
              </w:rPr>
            </w:pPr>
            <w:r w:rsidRPr="00345D0A">
              <w:rPr>
                <w:sz w:val="20"/>
                <w:szCs w:val="20"/>
              </w:rPr>
              <w:t>15</w:t>
            </w:r>
          </w:p>
        </w:tc>
        <w:tc>
          <w:tcPr>
            <w:tcW w:w="850" w:type="dxa"/>
            <w:shd w:val="clear" w:color="auto" w:fill="auto"/>
          </w:tcPr>
          <w:p w14:paraId="1F2B78E6" w14:textId="77777777" w:rsidR="00F920B4" w:rsidRPr="00345D0A" w:rsidRDefault="00F920B4" w:rsidP="004A3044">
            <w:pPr>
              <w:widowControl w:val="0"/>
              <w:jc w:val="center"/>
              <w:rPr>
                <w:sz w:val="20"/>
                <w:szCs w:val="20"/>
              </w:rPr>
            </w:pPr>
          </w:p>
        </w:tc>
        <w:tc>
          <w:tcPr>
            <w:tcW w:w="851" w:type="dxa"/>
            <w:shd w:val="clear" w:color="auto" w:fill="auto"/>
          </w:tcPr>
          <w:p w14:paraId="61C9C055" w14:textId="77777777" w:rsidR="00F920B4" w:rsidRPr="00345D0A" w:rsidRDefault="00F920B4" w:rsidP="004A3044">
            <w:pPr>
              <w:widowControl w:val="0"/>
              <w:jc w:val="center"/>
              <w:rPr>
                <w:sz w:val="20"/>
                <w:szCs w:val="20"/>
              </w:rPr>
            </w:pPr>
          </w:p>
        </w:tc>
        <w:tc>
          <w:tcPr>
            <w:tcW w:w="850" w:type="dxa"/>
            <w:shd w:val="clear" w:color="auto" w:fill="auto"/>
          </w:tcPr>
          <w:p w14:paraId="13E4603D" w14:textId="77777777" w:rsidR="00F920B4" w:rsidRPr="00345D0A" w:rsidRDefault="00F920B4" w:rsidP="004A3044">
            <w:pPr>
              <w:widowControl w:val="0"/>
              <w:jc w:val="center"/>
              <w:rPr>
                <w:sz w:val="20"/>
                <w:szCs w:val="20"/>
              </w:rPr>
            </w:pPr>
          </w:p>
        </w:tc>
        <w:tc>
          <w:tcPr>
            <w:tcW w:w="851" w:type="dxa"/>
            <w:shd w:val="clear" w:color="auto" w:fill="auto"/>
          </w:tcPr>
          <w:p w14:paraId="3B4CB218" w14:textId="77777777" w:rsidR="00F920B4" w:rsidRPr="00345D0A" w:rsidRDefault="00F920B4" w:rsidP="004A3044">
            <w:pPr>
              <w:widowControl w:val="0"/>
              <w:jc w:val="center"/>
              <w:rPr>
                <w:sz w:val="20"/>
                <w:szCs w:val="20"/>
              </w:rPr>
            </w:pPr>
          </w:p>
        </w:tc>
        <w:tc>
          <w:tcPr>
            <w:tcW w:w="850" w:type="dxa"/>
            <w:shd w:val="clear" w:color="auto" w:fill="auto"/>
          </w:tcPr>
          <w:p w14:paraId="08590376" w14:textId="77777777" w:rsidR="00F920B4" w:rsidRPr="00345D0A" w:rsidRDefault="00F920B4" w:rsidP="004A3044">
            <w:pPr>
              <w:widowControl w:val="0"/>
              <w:jc w:val="center"/>
              <w:rPr>
                <w:sz w:val="20"/>
                <w:szCs w:val="20"/>
              </w:rPr>
            </w:pPr>
          </w:p>
        </w:tc>
        <w:tc>
          <w:tcPr>
            <w:tcW w:w="851" w:type="dxa"/>
            <w:shd w:val="clear" w:color="auto" w:fill="auto"/>
          </w:tcPr>
          <w:p w14:paraId="59E676F2" w14:textId="77777777" w:rsidR="00F920B4" w:rsidRPr="00345D0A" w:rsidRDefault="00F920B4" w:rsidP="004A3044">
            <w:pPr>
              <w:widowControl w:val="0"/>
              <w:jc w:val="center"/>
              <w:rPr>
                <w:sz w:val="20"/>
                <w:szCs w:val="20"/>
              </w:rPr>
            </w:pPr>
          </w:p>
        </w:tc>
        <w:tc>
          <w:tcPr>
            <w:tcW w:w="850" w:type="dxa"/>
            <w:shd w:val="clear" w:color="auto" w:fill="auto"/>
          </w:tcPr>
          <w:p w14:paraId="796DFAC7" w14:textId="77777777" w:rsidR="00F920B4" w:rsidRPr="00345D0A" w:rsidRDefault="00F920B4" w:rsidP="004A3044">
            <w:pPr>
              <w:widowControl w:val="0"/>
              <w:jc w:val="center"/>
              <w:rPr>
                <w:sz w:val="20"/>
                <w:szCs w:val="20"/>
              </w:rPr>
            </w:pPr>
          </w:p>
        </w:tc>
        <w:tc>
          <w:tcPr>
            <w:tcW w:w="851" w:type="dxa"/>
            <w:shd w:val="clear" w:color="auto" w:fill="auto"/>
          </w:tcPr>
          <w:p w14:paraId="0B3A8E78" w14:textId="77777777" w:rsidR="00F920B4" w:rsidRPr="00345D0A" w:rsidRDefault="00F920B4" w:rsidP="004A3044">
            <w:pPr>
              <w:widowControl w:val="0"/>
              <w:jc w:val="center"/>
              <w:rPr>
                <w:sz w:val="20"/>
                <w:szCs w:val="20"/>
              </w:rPr>
            </w:pPr>
          </w:p>
        </w:tc>
        <w:tc>
          <w:tcPr>
            <w:tcW w:w="850" w:type="dxa"/>
            <w:shd w:val="clear" w:color="auto" w:fill="auto"/>
          </w:tcPr>
          <w:p w14:paraId="607853E7" w14:textId="77777777" w:rsidR="00F920B4" w:rsidRPr="00345D0A" w:rsidRDefault="00F920B4" w:rsidP="004A3044">
            <w:pPr>
              <w:widowControl w:val="0"/>
              <w:jc w:val="center"/>
              <w:rPr>
                <w:sz w:val="20"/>
                <w:szCs w:val="20"/>
              </w:rPr>
            </w:pPr>
          </w:p>
        </w:tc>
        <w:tc>
          <w:tcPr>
            <w:tcW w:w="851" w:type="dxa"/>
            <w:shd w:val="clear" w:color="auto" w:fill="auto"/>
          </w:tcPr>
          <w:p w14:paraId="0337BB9C" w14:textId="77777777" w:rsidR="00F920B4" w:rsidRPr="00345D0A" w:rsidRDefault="00F920B4" w:rsidP="004A3044">
            <w:pPr>
              <w:widowControl w:val="0"/>
              <w:jc w:val="center"/>
              <w:rPr>
                <w:sz w:val="20"/>
                <w:szCs w:val="20"/>
              </w:rPr>
            </w:pPr>
          </w:p>
        </w:tc>
        <w:tc>
          <w:tcPr>
            <w:tcW w:w="709" w:type="dxa"/>
            <w:shd w:val="clear" w:color="auto" w:fill="auto"/>
          </w:tcPr>
          <w:p w14:paraId="0C24F85D" w14:textId="77777777" w:rsidR="00F920B4" w:rsidRPr="00345D0A" w:rsidRDefault="00F920B4" w:rsidP="004A3044">
            <w:pPr>
              <w:widowControl w:val="0"/>
              <w:jc w:val="center"/>
              <w:rPr>
                <w:sz w:val="20"/>
                <w:szCs w:val="20"/>
              </w:rPr>
            </w:pPr>
          </w:p>
        </w:tc>
        <w:tc>
          <w:tcPr>
            <w:tcW w:w="788" w:type="dxa"/>
            <w:shd w:val="clear" w:color="auto" w:fill="auto"/>
          </w:tcPr>
          <w:p w14:paraId="0158AD1B" w14:textId="77777777" w:rsidR="00F920B4" w:rsidRPr="00345D0A" w:rsidRDefault="00F920B4" w:rsidP="004A3044">
            <w:pPr>
              <w:widowControl w:val="0"/>
              <w:jc w:val="center"/>
              <w:rPr>
                <w:sz w:val="20"/>
                <w:szCs w:val="20"/>
              </w:rPr>
            </w:pPr>
          </w:p>
        </w:tc>
      </w:tr>
      <w:tr w:rsidR="00F920B4" w:rsidRPr="00345D0A" w14:paraId="3C0CBB05" w14:textId="77777777" w:rsidTr="002C77EE">
        <w:tc>
          <w:tcPr>
            <w:tcW w:w="3260" w:type="dxa"/>
            <w:shd w:val="clear" w:color="auto" w:fill="auto"/>
          </w:tcPr>
          <w:p w14:paraId="0632FA76" w14:textId="77777777" w:rsidR="00F920B4" w:rsidRPr="00345D0A" w:rsidRDefault="00F920B4" w:rsidP="00F52763">
            <w:pPr>
              <w:widowControl w:val="0"/>
              <w:rPr>
                <w:sz w:val="20"/>
                <w:szCs w:val="20"/>
              </w:rPr>
            </w:pPr>
            <w:r w:rsidRPr="00345D0A">
              <w:rPr>
                <w:sz w:val="20"/>
                <w:szCs w:val="20"/>
              </w:rPr>
              <w:t>Запас, вырубаемый за один прием</w:t>
            </w:r>
          </w:p>
        </w:tc>
        <w:tc>
          <w:tcPr>
            <w:tcW w:w="993" w:type="dxa"/>
            <w:shd w:val="clear" w:color="auto" w:fill="auto"/>
          </w:tcPr>
          <w:p w14:paraId="6CBF4041" w14:textId="77777777" w:rsidR="00F920B4" w:rsidRPr="00345D0A" w:rsidRDefault="00F920B4" w:rsidP="004A3044">
            <w:pPr>
              <w:widowControl w:val="0"/>
              <w:jc w:val="center"/>
              <w:rPr>
                <w:sz w:val="20"/>
                <w:szCs w:val="20"/>
              </w:rPr>
            </w:pPr>
          </w:p>
        </w:tc>
        <w:tc>
          <w:tcPr>
            <w:tcW w:w="992" w:type="dxa"/>
            <w:shd w:val="clear" w:color="auto" w:fill="auto"/>
          </w:tcPr>
          <w:p w14:paraId="0010F115" w14:textId="77777777" w:rsidR="00F920B4" w:rsidRPr="00345D0A" w:rsidRDefault="00E8043C" w:rsidP="004A3044">
            <w:pPr>
              <w:widowControl w:val="0"/>
              <w:jc w:val="center"/>
              <w:rPr>
                <w:sz w:val="20"/>
                <w:szCs w:val="20"/>
              </w:rPr>
            </w:pPr>
            <w:r w:rsidRPr="00345D0A">
              <w:rPr>
                <w:sz w:val="20"/>
                <w:szCs w:val="20"/>
              </w:rPr>
              <w:t>0,81</w:t>
            </w:r>
          </w:p>
        </w:tc>
        <w:tc>
          <w:tcPr>
            <w:tcW w:w="850" w:type="dxa"/>
            <w:shd w:val="clear" w:color="auto" w:fill="auto"/>
          </w:tcPr>
          <w:p w14:paraId="24FD62A9" w14:textId="77777777" w:rsidR="00F920B4" w:rsidRPr="00345D0A" w:rsidRDefault="00F920B4" w:rsidP="004A3044">
            <w:pPr>
              <w:widowControl w:val="0"/>
              <w:jc w:val="center"/>
              <w:rPr>
                <w:sz w:val="20"/>
                <w:szCs w:val="20"/>
              </w:rPr>
            </w:pPr>
          </w:p>
        </w:tc>
        <w:tc>
          <w:tcPr>
            <w:tcW w:w="851" w:type="dxa"/>
            <w:shd w:val="clear" w:color="auto" w:fill="auto"/>
          </w:tcPr>
          <w:p w14:paraId="27BEB16F" w14:textId="77777777" w:rsidR="00F920B4" w:rsidRPr="00345D0A" w:rsidRDefault="00F920B4" w:rsidP="004A3044">
            <w:pPr>
              <w:widowControl w:val="0"/>
              <w:jc w:val="center"/>
              <w:rPr>
                <w:sz w:val="20"/>
                <w:szCs w:val="20"/>
              </w:rPr>
            </w:pPr>
          </w:p>
        </w:tc>
        <w:tc>
          <w:tcPr>
            <w:tcW w:w="850" w:type="dxa"/>
            <w:shd w:val="clear" w:color="auto" w:fill="auto"/>
          </w:tcPr>
          <w:p w14:paraId="59A9ADBD" w14:textId="77777777" w:rsidR="00F920B4" w:rsidRPr="00345D0A" w:rsidRDefault="00F920B4" w:rsidP="004A3044">
            <w:pPr>
              <w:widowControl w:val="0"/>
              <w:jc w:val="center"/>
              <w:rPr>
                <w:sz w:val="20"/>
                <w:szCs w:val="20"/>
              </w:rPr>
            </w:pPr>
          </w:p>
        </w:tc>
        <w:tc>
          <w:tcPr>
            <w:tcW w:w="851" w:type="dxa"/>
            <w:shd w:val="clear" w:color="auto" w:fill="auto"/>
          </w:tcPr>
          <w:p w14:paraId="5D7B1143" w14:textId="77777777" w:rsidR="00F920B4" w:rsidRPr="00345D0A" w:rsidRDefault="00F920B4" w:rsidP="004A3044">
            <w:pPr>
              <w:widowControl w:val="0"/>
              <w:jc w:val="center"/>
              <w:rPr>
                <w:sz w:val="20"/>
                <w:szCs w:val="20"/>
              </w:rPr>
            </w:pPr>
          </w:p>
        </w:tc>
        <w:tc>
          <w:tcPr>
            <w:tcW w:w="850" w:type="dxa"/>
            <w:shd w:val="clear" w:color="auto" w:fill="auto"/>
          </w:tcPr>
          <w:p w14:paraId="55521CDE" w14:textId="77777777" w:rsidR="00F920B4" w:rsidRPr="00345D0A" w:rsidRDefault="00F920B4" w:rsidP="004A3044">
            <w:pPr>
              <w:widowControl w:val="0"/>
              <w:jc w:val="center"/>
              <w:rPr>
                <w:sz w:val="20"/>
                <w:szCs w:val="20"/>
              </w:rPr>
            </w:pPr>
          </w:p>
        </w:tc>
        <w:tc>
          <w:tcPr>
            <w:tcW w:w="851" w:type="dxa"/>
            <w:shd w:val="clear" w:color="auto" w:fill="auto"/>
          </w:tcPr>
          <w:p w14:paraId="4A2A4F35" w14:textId="77777777" w:rsidR="00F920B4" w:rsidRPr="00345D0A" w:rsidRDefault="00F920B4" w:rsidP="004A3044">
            <w:pPr>
              <w:widowControl w:val="0"/>
              <w:jc w:val="center"/>
              <w:rPr>
                <w:sz w:val="20"/>
                <w:szCs w:val="20"/>
              </w:rPr>
            </w:pPr>
          </w:p>
        </w:tc>
        <w:tc>
          <w:tcPr>
            <w:tcW w:w="850" w:type="dxa"/>
            <w:shd w:val="clear" w:color="auto" w:fill="auto"/>
          </w:tcPr>
          <w:p w14:paraId="542D86EF" w14:textId="77777777" w:rsidR="00F920B4" w:rsidRPr="00345D0A" w:rsidRDefault="00F920B4" w:rsidP="004A3044">
            <w:pPr>
              <w:widowControl w:val="0"/>
              <w:jc w:val="center"/>
              <w:rPr>
                <w:sz w:val="20"/>
                <w:szCs w:val="20"/>
              </w:rPr>
            </w:pPr>
          </w:p>
        </w:tc>
        <w:tc>
          <w:tcPr>
            <w:tcW w:w="851" w:type="dxa"/>
            <w:shd w:val="clear" w:color="auto" w:fill="auto"/>
          </w:tcPr>
          <w:p w14:paraId="719E6121" w14:textId="77777777" w:rsidR="00F920B4" w:rsidRPr="00345D0A" w:rsidRDefault="00F920B4" w:rsidP="004A3044">
            <w:pPr>
              <w:widowControl w:val="0"/>
              <w:jc w:val="center"/>
              <w:rPr>
                <w:sz w:val="20"/>
                <w:szCs w:val="20"/>
              </w:rPr>
            </w:pPr>
          </w:p>
        </w:tc>
        <w:tc>
          <w:tcPr>
            <w:tcW w:w="850" w:type="dxa"/>
            <w:shd w:val="clear" w:color="auto" w:fill="auto"/>
          </w:tcPr>
          <w:p w14:paraId="640114D0" w14:textId="77777777" w:rsidR="00F920B4" w:rsidRPr="00345D0A" w:rsidRDefault="00F920B4" w:rsidP="004A3044">
            <w:pPr>
              <w:widowControl w:val="0"/>
              <w:jc w:val="center"/>
              <w:rPr>
                <w:sz w:val="20"/>
                <w:szCs w:val="20"/>
              </w:rPr>
            </w:pPr>
          </w:p>
        </w:tc>
        <w:tc>
          <w:tcPr>
            <w:tcW w:w="851" w:type="dxa"/>
            <w:shd w:val="clear" w:color="auto" w:fill="auto"/>
          </w:tcPr>
          <w:p w14:paraId="18886A13" w14:textId="77777777" w:rsidR="00F920B4" w:rsidRPr="00345D0A" w:rsidRDefault="00F920B4" w:rsidP="004A3044">
            <w:pPr>
              <w:widowControl w:val="0"/>
              <w:jc w:val="center"/>
              <w:rPr>
                <w:sz w:val="20"/>
                <w:szCs w:val="20"/>
              </w:rPr>
            </w:pPr>
          </w:p>
        </w:tc>
        <w:tc>
          <w:tcPr>
            <w:tcW w:w="709" w:type="dxa"/>
            <w:shd w:val="clear" w:color="auto" w:fill="auto"/>
          </w:tcPr>
          <w:p w14:paraId="445A0DB4" w14:textId="77777777" w:rsidR="00F920B4" w:rsidRPr="00345D0A" w:rsidRDefault="00F920B4" w:rsidP="004A3044">
            <w:pPr>
              <w:widowControl w:val="0"/>
              <w:jc w:val="center"/>
              <w:rPr>
                <w:sz w:val="20"/>
                <w:szCs w:val="20"/>
              </w:rPr>
            </w:pPr>
          </w:p>
        </w:tc>
        <w:tc>
          <w:tcPr>
            <w:tcW w:w="788" w:type="dxa"/>
            <w:shd w:val="clear" w:color="auto" w:fill="auto"/>
          </w:tcPr>
          <w:p w14:paraId="4DCC9213" w14:textId="77777777" w:rsidR="00F920B4" w:rsidRPr="00345D0A" w:rsidRDefault="00F920B4" w:rsidP="004A3044">
            <w:pPr>
              <w:widowControl w:val="0"/>
              <w:jc w:val="center"/>
              <w:rPr>
                <w:sz w:val="20"/>
                <w:szCs w:val="20"/>
              </w:rPr>
            </w:pPr>
          </w:p>
        </w:tc>
      </w:tr>
      <w:tr w:rsidR="00F920B4" w:rsidRPr="00345D0A" w14:paraId="22A026A6" w14:textId="77777777" w:rsidTr="002C77EE">
        <w:tc>
          <w:tcPr>
            <w:tcW w:w="3260" w:type="dxa"/>
            <w:shd w:val="clear" w:color="auto" w:fill="auto"/>
          </w:tcPr>
          <w:p w14:paraId="4F6F79AB" w14:textId="77777777" w:rsidR="00F920B4" w:rsidRPr="00345D0A" w:rsidRDefault="00F920B4" w:rsidP="00F52763">
            <w:pPr>
              <w:widowControl w:val="0"/>
              <w:rPr>
                <w:sz w:val="20"/>
                <w:szCs w:val="20"/>
              </w:rPr>
            </w:pPr>
            <w:r w:rsidRPr="00345D0A">
              <w:rPr>
                <w:sz w:val="20"/>
                <w:szCs w:val="20"/>
              </w:rPr>
              <w:t>Средний период повторяемости (лет)</w:t>
            </w:r>
          </w:p>
        </w:tc>
        <w:tc>
          <w:tcPr>
            <w:tcW w:w="11987" w:type="dxa"/>
            <w:gridSpan w:val="14"/>
            <w:shd w:val="clear" w:color="auto" w:fill="auto"/>
          </w:tcPr>
          <w:p w14:paraId="029B8093" w14:textId="77777777" w:rsidR="00F920B4" w:rsidRPr="00345D0A" w:rsidRDefault="00E8043C" w:rsidP="004A3044">
            <w:pPr>
              <w:widowControl w:val="0"/>
              <w:rPr>
                <w:sz w:val="20"/>
                <w:szCs w:val="20"/>
              </w:rPr>
            </w:pPr>
            <w:r w:rsidRPr="00345D0A">
              <w:rPr>
                <w:sz w:val="20"/>
                <w:szCs w:val="20"/>
              </w:rPr>
              <w:t>15</w:t>
            </w:r>
          </w:p>
        </w:tc>
      </w:tr>
      <w:tr w:rsidR="00F920B4" w:rsidRPr="00345D0A" w14:paraId="5D012893" w14:textId="77777777" w:rsidTr="002C77EE">
        <w:tc>
          <w:tcPr>
            <w:tcW w:w="3260" w:type="dxa"/>
            <w:shd w:val="clear" w:color="auto" w:fill="auto"/>
          </w:tcPr>
          <w:p w14:paraId="74F77E54" w14:textId="77777777" w:rsidR="00F920B4" w:rsidRPr="00345D0A" w:rsidRDefault="00F920B4" w:rsidP="00F52763">
            <w:pPr>
              <w:widowControl w:val="0"/>
              <w:rPr>
                <w:sz w:val="20"/>
                <w:szCs w:val="20"/>
              </w:rPr>
            </w:pPr>
            <w:r w:rsidRPr="00345D0A">
              <w:rPr>
                <w:sz w:val="20"/>
                <w:szCs w:val="20"/>
              </w:rPr>
              <w:t>Ежегодная расчетная лесосека</w:t>
            </w:r>
          </w:p>
        </w:tc>
        <w:tc>
          <w:tcPr>
            <w:tcW w:w="993" w:type="dxa"/>
            <w:shd w:val="clear" w:color="auto" w:fill="auto"/>
          </w:tcPr>
          <w:p w14:paraId="55B64D0F" w14:textId="77777777" w:rsidR="00F920B4" w:rsidRPr="00345D0A" w:rsidRDefault="00E8043C" w:rsidP="004A3044">
            <w:pPr>
              <w:widowControl w:val="0"/>
              <w:jc w:val="center"/>
              <w:rPr>
                <w:sz w:val="20"/>
                <w:szCs w:val="20"/>
              </w:rPr>
            </w:pPr>
            <w:r w:rsidRPr="00345D0A">
              <w:rPr>
                <w:sz w:val="20"/>
                <w:szCs w:val="20"/>
              </w:rPr>
              <w:t>1,7</w:t>
            </w:r>
          </w:p>
        </w:tc>
        <w:tc>
          <w:tcPr>
            <w:tcW w:w="992" w:type="dxa"/>
            <w:shd w:val="clear" w:color="auto" w:fill="auto"/>
          </w:tcPr>
          <w:p w14:paraId="4DB70BB2" w14:textId="77777777" w:rsidR="00F920B4" w:rsidRPr="00345D0A" w:rsidRDefault="00E8043C" w:rsidP="004A3044">
            <w:pPr>
              <w:widowControl w:val="0"/>
              <w:jc w:val="center"/>
              <w:rPr>
                <w:sz w:val="20"/>
                <w:szCs w:val="20"/>
              </w:rPr>
            </w:pPr>
            <w:r w:rsidRPr="00345D0A">
              <w:rPr>
                <w:sz w:val="20"/>
                <w:szCs w:val="20"/>
              </w:rPr>
              <w:t>0,05</w:t>
            </w:r>
          </w:p>
        </w:tc>
        <w:tc>
          <w:tcPr>
            <w:tcW w:w="850" w:type="dxa"/>
            <w:shd w:val="clear" w:color="auto" w:fill="auto"/>
          </w:tcPr>
          <w:p w14:paraId="02487DF0" w14:textId="77777777" w:rsidR="00F920B4" w:rsidRPr="00345D0A" w:rsidRDefault="00F920B4" w:rsidP="004A3044">
            <w:pPr>
              <w:widowControl w:val="0"/>
              <w:jc w:val="right"/>
              <w:rPr>
                <w:sz w:val="20"/>
                <w:szCs w:val="20"/>
              </w:rPr>
            </w:pPr>
          </w:p>
        </w:tc>
        <w:tc>
          <w:tcPr>
            <w:tcW w:w="851" w:type="dxa"/>
            <w:shd w:val="clear" w:color="auto" w:fill="auto"/>
          </w:tcPr>
          <w:p w14:paraId="32142499" w14:textId="77777777" w:rsidR="00F920B4" w:rsidRPr="00345D0A" w:rsidRDefault="00F920B4" w:rsidP="004A3044">
            <w:pPr>
              <w:widowControl w:val="0"/>
              <w:jc w:val="right"/>
              <w:rPr>
                <w:sz w:val="20"/>
                <w:szCs w:val="20"/>
              </w:rPr>
            </w:pPr>
          </w:p>
        </w:tc>
        <w:tc>
          <w:tcPr>
            <w:tcW w:w="850" w:type="dxa"/>
            <w:shd w:val="clear" w:color="auto" w:fill="auto"/>
          </w:tcPr>
          <w:p w14:paraId="49CCD534" w14:textId="77777777" w:rsidR="00F920B4" w:rsidRPr="00345D0A" w:rsidRDefault="00F920B4" w:rsidP="004A3044">
            <w:pPr>
              <w:widowControl w:val="0"/>
              <w:jc w:val="right"/>
              <w:rPr>
                <w:sz w:val="20"/>
                <w:szCs w:val="20"/>
              </w:rPr>
            </w:pPr>
          </w:p>
        </w:tc>
        <w:tc>
          <w:tcPr>
            <w:tcW w:w="851" w:type="dxa"/>
            <w:shd w:val="clear" w:color="auto" w:fill="auto"/>
          </w:tcPr>
          <w:p w14:paraId="521C11A4" w14:textId="77777777" w:rsidR="00F920B4" w:rsidRPr="00345D0A" w:rsidRDefault="00F920B4" w:rsidP="004A3044">
            <w:pPr>
              <w:widowControl w:val="0"/>
              <w:jc w:val="right"/>
              <w:rPr>
                <w:sz w:val="20"/>
                <w:szCs w:val="20"/>
              </w:rPr>
            </w:pPr>
          </w:p>
        </w:tc>
        <w:tc>
          <w:tcPr>
            <w:tcW w:w="850" w:type="dxa"/>
            <w:shd w:val="clear" w:color="auto" w:fill="auto"/>
          </w:tcPr>
          <w:p w14:paraId="19DDB40C" w14:textId="77777777" w:rsidR="00F920B4" w:rsidRPr="00345D0A" w:rsidRDefault="00F920B4" w:rsidP="004A3044">
            <w:pPr>
              <w:widowControl w:val="0"/>
              <w:jc w:val="right"/>
              <w:rPr>
                <w:sz w:val="20"/>
                <w:szCs w:val="20"/>
              </w:rPr>
            </w:pPr>
          </w:p>
        </w:tc>
        <w:tc>
          <w:tcPr>
            <w:tcW w:w="851" w:type="dxa"/>
            <w:shd w:val="clear" w:color="auto" w:fill="auto"/>
          </w:tcPr>
          <w:p w14:paraId="6950E050" w14:textId="77777777" w:rsidR="00F920B4" w:rsidRPr="00345D0A" w:rsidRDefault="00F920B4" w:rsidP="004A3044">
            <w:pPr>
              <w:widowControl w:val="0"/>
              <w:jc w:val="right"/>
              <w:rPr>
                <w:sz w:val="20"/>
                <w:szCs w:val="20"/>
              </w:rPr>
            </w:pPr>
          </w:p>
        </w:tc>
        <w:tc>
          <w:tcPr>
            <w:tcW w:w="850" w:type="dxa"/>
            <w:shd w:val="clear" w:color="auto" w:fill="auto"/>
          </w:tcPr>
          <w:p w14:paraId="5EBA407E" w14:textId="77777777" w:rsidR="00F920B4" w:rsidRPr="00345D0A" w:rsidRDefault="00F920B4" w:rsidP="004A3044">
            <w:pPr>
              <w:widowControl w:val="0"/>
              <w:jc w:val="right"/>
              <w:rPr>
                <w:sz w:val="20"/>
                <w:szCs w:val="20"/>
              </w:rPr>
            </w:pPr>
          </w:p>
        </w:tc>
        <w:tc>
          <w:tcPr>
            <w:tcW w:w="851" w:type="dxa"/>
            <w:shd w:val="clear" w:color="auto" w:fill="auto"/>
          </w:tcPr>
          <w:p w14:paraId="2A48FD0A" w14:textId="77777777" w:rsidR="00F920B4" w:rsidRPr="00345D0A" w:rsidRDefault="00F920B4" w:rsidP="004A3044">
            <w:pPr>
              <w:widowControl w:val="0"/>
              <w:jc w:val="right"/>
              <w:rPr>
                <w:sz w:val="20"/>
                <w:szCs w:val="20"/>
              </w:rPr>
            </w:pPr>
          </w:p>
        </w:tc>
        <w:tc>
          <w:tcPr>
            <w:tcW w:w="850" w:type="dxa"/>
            <w:shd w:val="clear" w:color="auto" w:fill="auto"/>
          </w:tcPr>
          <w:p w14:paraId="4D202540" w14:textId="77777777" w:rsidR="00F920B4" w:rsidRPr="00345D0A" w:rsidRDefault="00F920B4" w:rsidP="004A3044">
            <w:pPr>
              <w:widowControl w:val="0"/>
              <w:jc w:val="right"/>
              <w:rPr>
                <w:sz w:val="20"/>
                <w:szCs w:val="20"/>
              </w:rPr>
            </w:pPr>
          </w:p>
        </w:tc>
        <w:tc>
          <w:tcPr>
            <w:tcW w:w="851" w:type="dxa"/>
            <w:shd w:val="clear" w:color="auto" w:fill="auto"/>
          </w:tcPr>
          <w:p w14:paraId="6541E010" w14:textId="77777777" w:rsidR="00F920B4" w:rsidRPr="00345D0A" w:rsidRDefault="00F920B4" w:rsidP="004A3044">
            <w:pPr>
              <w:widowControl w:val="0"/>
              <w:jc w:val="right"/>
              <w:rPr>
                <w:sz w:val="20"/>
                <w:szCs w:val="20"/>
              </w:rPr>
            </w:pPr>
          </w:p>
        </w:tc>
        <w:tc>
          <w:tcPr>
            <w:tcW w:w="709" w:type="dxa"/>
            <w:shd w:val="clear" w:color="auto" w:fill="auto"/>
          </w:tcPr>
          <w:p w14:paraId="2B3DC185" w14:textId="77777777" w:rsidR="00F920B4" w:rsidRPr="00345D0A" w:rsidRDefault="00F920B4" w:rsidP="004A3044">
            <w:pPr>
              <w:widowControl w:val="0"/>
              <w:jc w:val="right"/>
              <w:rPr>
                <w:sz w:val="20"/>
                <w:szCs w:val="20"/>
              </w:rPr>
            </w:pPr>
          </w:p>
        </w:tc>
        <w:tc>
          <w:tcPr>
            <w:tcW w:w="788" w:type="dxa"/>
            <w:shd w:val="clear" w:color="auto" w:fill="auto"/>
          </w:tcPr>
          <w:p w14:paraId="7B35E0E2" w14:textId="77777777" w:rsidR="00F920B4" w:rsidRPr="00345D0A" w:rsidRDefault="00F920B4" w:rsidP="004A3044">
            <w:pPr>
              <w:widowControl w:val="0"/>
              <w:jc w:val="right"/>
              <w:rPr>
                <w:sz w:val="20"/>
                <w:szCs w:val="20"/>
              </w:rPr>
            </w:pPr>
          </w:p>
        </w:tc>
      </w:tr>
      <w:tr w:rsidR="00F920B4" w:rsidRPr="00345D0A" w14:paraId="5B01A375" w14:textId="77777777" w:rsidTr="002C77EE">
        <w:tc>
          <w:tcPr>
            <w:tcW w:w="3260" w:type="dxa"/>
            <w:shd w:val="clear" w:color="auto" w:fill="auto"/>
          </w:tcPr>
          <w:p w14:paraId="107E6D97" w14:textId="77777777" w:rsidR="00F920B4" w:rsidRPr="00345D0A" w:rsidRDefault="00F920B4" w:rsidP="00F52763">
            <w:pPr>
              <w:widowControl w:val="0"/>
              <w:rPr>
                <w:sz w:val="20"/>
                <w:szCs w:val="20"/>
              </w:rPr>
            </w:pPr>
            <w:r w:rsidRPr="00345D0A">
              <w:rPr>
                <w:sz w:val="20"/>
                <w:szCs w:val="20"/>
              </w:rPr>
              <w:t>корневой</w:t>
            </w:r>
          </w:p>
        </w:tc>
        <w:tc>
          <w:tcPr>
            <w:tcW w:w="993" w:type="dxa"/>
            <w:shd w:val="clear" w:color="auto" w:fill="auto"/>
          </w:tcPr>
          <w:p w14:paraId="5D3EF9B1" w14:textId="77777777" w:rsidR="00F920B4" w:rsidRPr="00345D0A" w:rsidRDefault="00F920B4" w:rsidP="004A3044">
            <w:pPr>
              <w:widowControl w:val="0"/>
              <w:jc w:val="center"/>
              <w:rPr>
                <w:sz w:val="20"/>
                <w:szCs w:val="20"/>
              </w:rPr>
            </w:pPr>
          </w:p>
        </w:tc>
        <w:tc>
          <w:tcPr>
            <w:tcW w:w="992" w:type="dxa"/>
            <w:shd w:val="clear" w:color="auto" w:fill="auto"/>
          </w:tcPr>
          <w:p w14:paraId="53FDF236" w14:textId="77777777" w:rsidR="00F920B4" w:rsidRPr="00345D0A" w:rsidRDefault="00E8043C" w:rsidP="004A3044">
            <w:pPr>
              <w:widowControl w:val="0"/>
              <w:jc w:val="center"/>
              <w:rPr>
                <w:sz w:val="20"/>
                <w:szCs w:val="20"/>
              </w:rPr>
            </w:pPr>
            <w:r w:rsidRPr="00345D0A">
              <w:rPr>
                <w:sz w:val="20"/>
                <w:szCs w:val="20"/>
              </w:rPr>
              <w:t>0,05</w:t>
            </w:r>
          </w:p>
        </w:tc>
        <w:tc>
          <w:tcPr>
            <w:tcW w:w="850" w:type="dxa"/>
            <w:shd w:val="clear" w:color="auto" w:fill="auto"/>
          </w:tcPr>
          <w:p w14:paraId="5041E592" w14:textId="77777777" w:rsidR="00F920B4" w:rsidRPr="00345D0A" w:rsidRDefault="00F920B4" w:rsidP="004A3044">
            <w:pPr>
              <w:widowControl w:val="0"/>
              <w:jc w:val="right"/>
              <w:rPr>
                <w:sz w:val="20"/>
                <w:szCs w:val="20"/>
              </w:rPr>
            </w:pPr>
          </w:p>
        </w:tc>
        <w:tc>
          <w:tcPr>
            <w:tcW w:w="851" w:type="dxa"/>
            <w:shd w:val="clear" w:color="auto" w:fill="auto"/>
          </w:tcPr>
          <w:p w14:paraId="0B10F7B8" w14:textId="77777777" w:rsidR="00F920B4" w:rsidRPr="00345D0A" w:rsidRDefault="00F920B4" w:rsidP="004A3044">
            <w:pPr>
              <w:widowControl w:val="0"/>
              <w:jc w:val="right"/>
              <w:rPr>
                <w:sz w:val="20"/>
                <w:szCs w:val="20"/>
              </w:rPr>
            </w:pPr>
          </w:p>
        </w:tc>
        <w:tc>
          <w:tcPr>
            <w:tcW w:w="850" w:type="dxa"/>
            <w:shd w:val="clear" w:color="auto" w:fill="auto"/>
          </w:tcPr>
          <w:p w14:paraId="24FC13FB" w14:textId="77777777" w:rsidR="00F920B4" w:rsidRPr="00345D0A" w:rsidRDefault="00F920B4" w:rsidP="004A3044">
            <w:pPr>
              <w:widowControl w:val="0"/>
              <w:jc w:val="right"/>
              <w:rPr>
                <w:sz w:val="20"/>
                <w:szCs w:val="20"/>
              </w:rPr>
            </w:pPr>
          </w:p>
        </w:tc>
        <w:tc>
          <w:tcPr>
            <w:tcW w:w="851" w:type="dxa"/>
            <w:shd w:val="clear" w:color="auto" w:fill="auto"/>
          </w:tcPr>
          <w:p w14:paraId="75973841" w14:textId="77777777" w:rsidR="00F920B4" w:rsidRPr="00345D0A" w:rsidRDefault="00F920B4" w:rsidP="004A3044">
            <w:pPr>
              <w:widowControl w:val="0"/>
              <w:jc w:val="right"/>
              <w:rPr>
                <w:sz w:val="20"/>
                <w:szCs w:val="20"/>
              </w:rPr>
            </w:pPr>
          </w:p>
        </w:tc>
        <w:tc>
          <w:tcPr>
            <w:tcW w:w="850" w:type="dxa"/>
            <w:shd w:val="clear" w:color="auto" w:fill="auto"/>
          </w:tcPr>
          <w:p w14:paraId="45561F08" w14:textId="77777777" w:rsidR="00F920B4" w:rsidRPr="00345D0A" w:rsidRDefault="00F920B4" w:rsidP="004A3044">
            <w:pPr>
              <w:widowControl w:val="0"/>
              <w:jc w:val="right"/>
              <w:rPr>
                <w:sz w:val="20"/>
                <w:szCs w:val="20"/>
              </w:rPr>
            </w:pPr>
          </w:p>
        </w:tc>
        <w:tc>
          <w:tcPr>
            <w:tcW w:w="851" w:type="dxa"/>
            <w:shd w:val="clear" w:color="auto" w:fill="auto"/>
          </w:tcPr>
          <w:p w14:paraId="13F154D8" w14:textId="77777777" w:rsidR="00F920B4" w:rsidRPr="00345D0A" w:rsidRDefault="00F920B4" w:rsidP="004A3044">
            <w:pPr>
              <w:widowControl w:val="0"/>
              <w:jc w:val="right"/>
              <w:rPr>
                <w:sz w:val="20"/>
                <w:szCs w:val="20"/>
              </w:rPr>
            </w:pPr>
          </w:p>
        </w:tc>
        <w:tc>
          <w:tcPr>
            <w:tcW w:w="850" w:type="dxa"/>
            <w:shd w:val="clear" w:color="auto" w:fill="auto"/>
          </w:tcPr>
          <w:p w14:paraId="2C509B44" w14:textId="77777777" w:rsidR="00F920B4" w:rsidRPr="00345D0A" w:rsidRDefault="00F920B4" w:rsidP="004A3044">
            <w:pPr>
              <w:widowControl w:val="0"/>
              <w:jc w:val="right"/>
              <w:rPr>
                <w:sz w:val="20"/>
                <w:szCs w:val="20"/>
              </w:rPr>
            </w:pPr>
          </w:p>
        </w:tc>
        <w:tc>
          <w:tcPr>
            <w:tcW w:w="851" w:type="dxa"/>
            <w:shd w:val="clear" w:color="auto" w:fill="auto"/>
          </w:tcPr>
          <w:p w14:paraId="2B614D68" w14:textId="77777777" w:rsidR="00F920B4" w:rsidRPr="00345D0A" w:rsidRDefault="00F920B4" w:rsidP="004A3044">
            <w:pPr>
              <w:widowControl w:val="0"/>
              <w:jc w:val="right"/>
              <w:rPr>
                <w:sz w:val="20"/>
                <w:szCs w:val="20"/>
              </w:rPr>
            </w:pPr>
          </w:p>
        </w:tc>
        <w:tc>
          <w:tcPr>
            <w:tcW w:w="850" w:type="dxa"/>
            <w:shd w:val="clear" w:color="auto" w:fill="auto"/>
          </w:tcPr>
          <w:p w14:paraId="4EE3501E" w14:textId="77777777" w:rsidR="00F920B4" w:rsidRPr="00345D0A" w:rsidRDefault="00F920B4" w:rsidP="004A3044">
            <w:pPr>
              <w:widowControl w:val="0"/>
              <w:jc w:val="right"/>
              <w:rPr>
                <w:sz w:val="20"/>
                <w:szCs w:val="20"/>
              </w:rPr>
            </w:pPr>
          </w:p>
        </w:tc>
        <w:tc>
          <w:tcPr>
            <w:tcW w:w="851" w:type="dxa"/>
            <w:shd w:val="clear" w:color="auto" w:fill="auto"/>
          </w:tcPr>
          <w:p w14:paraId="018577BA" w14:textId="77777777" w:rsidR="00F920B4" w:rsidRPr="00345D0A" w:rsidRDefault="00F920B4" w:rsidP="004A3044">
            <w:pPr>
              <w:widowControl w:val="0"/>
              <w:jc w:val="right"/>
              <w:rPr>
                <w:sz w:val="20"/>
                <w:szCs w:val="20"/>
              </w:rPr>
            </w:pPr>
          </w:p>
        </w:tc>
        <w:tc>
          <w:tcPr>
            <w:tcW w:w="709" w:type="dxa"/>
            <w:shd w:val="clear" w:color="auto" w:fill="auto"/>
          </w:tcPr>
          <w:p w14:paraId="784ED277" w14:textId="77777777" w:rsidR="00F920B4" w:rsidRPr="00345D0A" w:rsidRDefault="00F920B4" w:rsidP="004A3044">
            <w:pPr>
              <w:widowControl w:val="0"/>
              <w:jc w:val="right"/>
              <w:rPr>
                <w:sz w:val="20"/>
                <w:szCs w:val="20"/>
              </w:rPr>
            </w:pPr>
          </w:p>
        </w:tc>
        <w:tc>
          <w:tcPr>
            <w:tcW w:w="788" w:type="dxa"/>
            <w:shd w:val="clear" w:color="auto" w:fill="auto"/>
          </w:tcPr>
          <w:p w14:paraId="02ED0C68" w14:textId="77777777" w:rsidR="00F920B4" w:rsidRPr="00345D0A" w:rsidRDefault="00F920B4" w:rsidP="004A3044">
            <w:pPr>
              <w:widowControl w:val="0"/>
              <w:jc w:val="right"/>
              <w:rPr>
                <w:sz w:val="20"/>
                <w:szCs w:val="20"/>
              </w:rPr>
            </w:pPr>
          </w:p>
        </w:tc>
      </w:tr>
      <w:tr w:rsidR="00F920B4" w:rsidRPr="00345D0A" w14:paraId="34275CBF" w14:textId="77777777" w:rsidTr="002C77EE">
        <w:tc>
          <w:tcPr>
            <w:tcW w:w="3260" w:type="dxa"/>
            <w:shd w:val="clear" w:color="auto" w:fill="auto"/>
          </w:tcPr>
          <w:p w14:paraId="68E8A9C1" w14:textId="77777777" w:rsidR="00F920B4" w:rsidRPr="00345D0A" w:rsidRDefault="00F920B4" w:rsidP="00F52763">
            <w:pPr>
              <w:widowControl w:val="0"/>
              <w:rPr>
                <w:sz w:val="20"/>
                <w:szCs w:val="20"/>
              </w:rPr>
            </w:pPr>
            <w:r w:rsidRPr="00345D0A">
              <w:rPr>
                <w:sz w:val="20"/>
                <w:szCs w:val="20"/>
              </w:rPr>
              <w:t>ликвид</w:t>
            </w:r>
          </w:p>
        </w:tc>
        <w:tc>
          <w:tcPr>
            <w:tcW w:w="993" w:type="dxa"/>
            <w:shd w:val="clear" w:color="auto" w:fill="auto"/>
          </w:tcPr>
          <w:p w14:paraId="40C53152" w14:textId="77777777" w:rsidR="00F920B4" w:rsidRPr="00345D0A" w:rsidRDefault="00F920B4" w:rsidP="004A3044">
            <w:pPr>
              <w:widowControl w:val="0"/>
              <w:jc w:val="center"/>
              <w:rPr>
                <w:sz w:val="20"/>
                <w:szCs w:val="20"/>
              </w:rPr>
            </w:pPr>
          </w:p>
        </w:tc>
        <w:tc>
          <w:tcPr>
            <w:tcW w:w="992" w:type="dxa"/>
            <w:shd w:val="clear" w:color="auto" w:fill="auto"/>
          </w:tcPr>
          <w:p w14:paraId="6801F951" w14:textId="77777777" w:rsidR="00F920B4" w:rsidRPr="00345D0A" w:rsidRDefault="00E8043C" w:rsidP="004A3044">
            <w:pPr>
              <w:widowControl w:val="0"/>
              <w:jc w:val="center"/>
              <w:rPr>
                <w:sz w:val="20"/>
                <w:szCs w:val="20"/>
              </w:rPr>
            </w:pPr>
            <w:r w:rsidRPr="00345D0A">
              <w:rPr>
                <w:sz w:val="20"/>
                <w:szCs w:val="20"/>
              </w:rPr>
              <w:t>0,05</w:t>
            </w:r>
          </w:p>
        </w:tc>
        <w:tc>
          <w:tcPr>
            <w:tcW w:w="850" w:type="dxa"/>
            <w:shd w:val="clear" w:color="auto" w:fill="auto"/>
          </w:tcPr>
          <w:p w14:paraId="2EC69329" w14:textId="77777777" w:rsidR="00F920B4" w:rsidRPr="00345D0A" w:rsidRDefault="00F920B4" w:rsidP="004A3044">
            <w:pPr>
              <w:widowControl w:val="0"/>
              <w:jc w:val="right"/>
              <w:rPr>
                <w:sz w:val="20"/>
                <w:szCs w:val="20"/>
              </w:rPr>
            </w:pPr>
          </w:p>
        </w:tc>
        <w:tc>
          <w:tcPr>
            <w:tcW w:w="851" w:type="dxa"/>
            <w:shd w:val="clear" w:color="auto" w:fill="auto"/>
          </w:tcPr>
          <w:p w14:paraId="1308539B" w14:textId="77777777" w:rsidR="00F920B4" w:rsidRPr="00345D0A" w:rsidRDefault="00F920B4" w:rsidP="004A3044">
            <w:pPr>
              <w:widowControl w:val="0"/>
              <w:jc w:val="right"/>
              <w:rPr>
                <w:sz w:val="20"/>
                <w:szCs w:val="20"/>
              </w:rPr>
            </w:pPr>
          </w:p>
        </w:tc>
        <w:tc>
          <w:tcPr>
            <w:tcW w:w="850" w:type="dxa"/>
            <w:shd w:val="clear" w:color="auto" w:fill="auto"/>
          </w:tcPr>
          <w:p w14:paraId="417C0E44" w14:textId="77777777" w:rsidR="00F920B4" w:rsidRPr="00345D0A" w:rsidRDefault="00F920B4" w:rsidP="004A3044">
            <w:pPr>
              <w:widowControl w:val="0"/>
              <w:jc w:val="right"/>
              <w:rPr>
                <w:sz w:val="20"/>
                <w:szCs w:val="20"/>
              </w:rPr>
            </w:pPr>
          </w:p>
        </w:tc>
        <w:tc>
          <w:tcPr>
            <w:tcW w:w="851" w:type="dxa"/>
            <w:shd w:val="clear" w:color="auto" w:fill="auto"/>
          </w:tcPr>
          <w:p w14:paraId="4F3C1FF1" w14:textId="77777777" w:rsidR="00F920B4" w:rsidRPr="00345D0A" w:rsidRDefault="00F920B4" w:rsidP="004A3044">
            <w:pPr>
              <w:widowControl w:val="0"/>
              <w:jc w:val="right"/>
              <w:rPr>
                <w:sz w:val="20"/>
                <w:szCs w:val="20"/>
              </w:rPr>
            </w:pPr>
          </w:p>
        </w:tc>
        <w:tc>
          <w:tcPr>
            <w:tcW w:w="850" w:type="dxa"/>
            <w:shd w:val="clear" w:color="auto" w:fill="auto"/>
          </w:tcPr>
          <w:p w14:paraId="50A24734" w14:textId="77777777" w:rsidR="00F920B4" w:rsidRPr="00345D0A" w:rsidRDefault="00F920B4" w:rsidP="004A3044">
            <w:pPr>
              <w:widowControl w:val="0"/>
              <w:jc w:val="right"/>
              <w:rPr>
                <w:sz w:val="20"/>
                <w:szCs w:val="20"/>
              </w:rPr>
            </w:pPr>
          </w:p>
        </w:tc>
        <w:tc>
          <w:tcPr>
            <w:tcW w:w="851" w:type="dxa"/>
            <w:shd w:val="clear" w:color="auto" w:fill="auto"/>
          </w:tcPr>
          <w:p w14:paraId="7C9269E2" w14:textId="77777777" w:rsidR="00F920B4" w:rsidRPr="00345D0A" w:rsidRDefault="00F920B4" w:rsidP="004A3044">
            <w:pPr>
              <w:widowControl w:val="0"/>
              <w:jc w:val="right"/>
              <w:rPr>
                <w:sz w:val="20"/>
                <w:szCs w:val="20"/>
              </w:rPr>
            </w:pPr>
          </w:p>
        </w:tc>
        <w:tc>
          <w:tcPr>
            <w:tcW w:w="850" w:type="dxa"/>
            <w:shd w:val="clear" w:color="auto" w:fill="auto"/>
          </w:tcPr>
          <w:p w14:paraId="17F4F4B2" w14:textId="77777777" w:rsidR="00F920B4" w:rsidRPr="00345D0A" w:rsidRDefault="00F920B4" w:rsidP="004A3044">
            <w:pPr>
              <w:widowControl w:val="0"/>
              <w:jc w:val="right"/>
              <w:rPr>
                <w:sz w:val="20"/>
                <w:szCs w:val="20"/>
              </w:rPr>
            </w:pPr>
          </w:p>
        </w:tc>
        <w:tc>
          <w:tcPr>
            <w:tcW w:w="851" w:type="dxa"/>
            <w:shd w:val="clear" w:color="auto" w:fill="auto"/>
          </w:tcPr>
          <w:p w14:paraId="2B5C123A" w14:textId="77777777" w:rsidR="00F920B4" w:rsidRPr="00345D0A" w:rsidRDefault="00F920B4" w:rsidP="004A3044">
            <w:pPr>
              <w:widowControl w:val="0"/>
              <w:jc w:val="right"/>
              <w:rPr>
                <w:sz w:val="20"/>
                <w:szCs w:val="20"/>
              </w:rPr>
            </w:pPr>
          </w:p>
        </w:tc>
        <w:tc>
          <w:tcPr>
            <w:tcW w:w="850" w:type="dxa"/>
            <w:shd w:val="clear" w:color="auto" w:fill="auto"/>
          </w:tcPr>
          <w:p w14:paraId="06341271" w14:textId="77777777" w:rsidR="00F920B4" w:rsidRPr="00345D0A" w:rsidRDefault="00F920B4" w:rsidP="004A3044">
            <w:pPr>
              <w:widowControl w:val="0"/>
              <w:jc w:val="right"/>
              <w:rPr>
                <w:sz w:val="20"/>
                <w:szCs w:val="20"/>
              </w:rPr>
            </w:pPr>
          </w:p>
        </w:tc>
        <w:tc>
          <w:tcPr>
            <w:tcW w:w="851" w:type="dxa"/>
            <w:shd w:val="clear" w:color="auto" w:fill="auto"/>
          </w:tcPr>
          <w:p w14:paraId="16B42496" w14:textId="77777777" w:rsidR="00F920B4" w:rsidRPr="00345D0A" w:rsidRDefault="00F920B4" w:rsidP="004A3044">
            <w:pPr>
              <w:widowControl w:val="0"/>
              <w:jc w:val="right"/>
              <w:rPr>
                <w:sz w:val="20"/>
                <w:szCs w:val="20"/>
              </w:rPr>
            </w:pPr>
          </w:p>
        </w:tc>
        <w:tc>
          <w:tcPr>
            <w:tcW w:w="709" w:type="dxa"/>
            <w:shd w:val="clear" w:color="auto" w:fill="auto"/>
          </w:tcPr>
          <w:p w14:paraId="17EC566D" w14:textId="77777777" w:rsidR="00F920B4" w:rsidRPr="00345D0A" w:rsidRDefault="00F920B4" w:rsidP="004A3044">
            <w:pPr>
              <w:widowControl w:val="0"/>
              <w:jc w:val="right"/>
              <w:rPr>
                <w:sz w:val="20"/>
                <w:szCs w:val="20"/>
              </w:rPr>
            </w:pPr>
          </w:p>
        </w:tc>
        <w:tc>
          <w:tcPr>
            <w:tcW w:w="788" w:type="dxa"/>
            <w:shd w:val="clear" w:color="auto" w:fill="auto"/>
          </w:tcPr>
          <w:p w14:paraId="60BC5575" w14:textId="77777777" w:rsidR="00F920B4" w:rsidRPr="00345D0A" w:rsidRDefault="00F920B4" w:rsidP="004A3044">
            <w:pPr>
              <w:widowControl w:val="0"/>
              <w:jc w:val="right"/>
              <w:rPr>
                <w:sz w:val="20"/>
                <w:szCs w:val="20"/>
              </w:rPr>
            </w:pPr>
          </w:p>
        </w:tc>
      </w:tr>
      <w:tr w:rsidR="00F920B4" w:rsidRPr="00345D0A" w14:paraId="1743893C" w14:textId="77777777" w:rsidTr="002C77EE">
        <w:tc>
          <w:tcPr>
            <w:tcW w:w="3260" w:type="dxa"/>
            <w:shd w:val="clear" w:color="auto" w:fill="auto"/>
          </w:tcPr>
          <w:p w14:paraId="651DCCCC" w14:textId="77777777" w:rsidR="00F920B4" w:rsidRPr="00345D0A" w:rsidRDefault="00F920B4" w:rsidP="00F52763">
            <w:pPr>
              <w:widowControl w:val="0"/>
              <w:rPr>
                <w:sz w:val="20"/>
                <w:szCs w:val="20"/>
              </w:rPr>
            </w:pPr>
            <w:r w:rsidRPr="00345D0A">
              <w:rPr>
                <w:sz w:val="20"/>
                <w:szCs w:val="20"/>
              </w:rPr>
              <w:t>деловая</w:t>
            </w:r>
          </w:p>
        </w:tc>
        <w:tc>
          <w:tcPr>
            <w:tcW w:w="993" w:type="dxa"/>
            <w:shd w:val="clear" w:color="auto" w:fill="auto"/>
          </w:tcPr>
          <w:p w14:paraId="43469DE7" w14:textId="77777777" w:rsidR="00F920B4" w:rsidRPr="00345D0A" w:rsidRDefault="00F920B4" w:rsidP="004A3044">
            <w:pPr>
              <w:widowControl w:val="0"/>
              <w:jc w:val="center"/>
              <w:rPr>
                <w:sz w:val="20"/>
                <w:szCs w:val="20"/>
              </w:rPr>
            </w:pPr>
          </w:p>
        </w:tc>
        <w:tc>
          <w:tcPr>
            <w:tcW w:w="992" w:type="dxa"/>
            <w:shd w:val="clear" w:color="auto" w:fill="auto"/>
          </w:tcPr>
          <w:p w14:paraId="0724810F" w14:textId="77777777" w:rsidR="00F920B4" w:rsidRPr="00345D0A" w:rsidRDefault="00E8043C" w:rsidP="004A3044">
            <w:pPr>
              <w:widowControl w:val="0"/>
              <w:jc w:val="center"/>
              <w:rPr>
                <w:sz w:val="20"/>
                <w:szCs w:val="20"/>
              </w:rPr>
            </w:pPr>
            <w:r w:rsidRPr="00345D0A">
              <w:rPr>
                <w:sz w:val="20"/>
                <w:szCs w:val="20"/>
              </w:rPr>
              <w:t>0,03</w:t>
            </w:r>
          </w:p>
        </w:tc>
        <w:tc>
          <w:tcPr>
            <w:tcW w:w="850" w:type="dxa"/>
            <w:shd w:val="clear" w:color="auto" w:fill="auto"/>
          </w:tcPr>
          <w:p w14:paraId="1E77E3A2" w14:textId="77777777" w:rsidR="00F920B4" w:rsidRPr="00345D0A" w:rsidRDefault="00F920B4" w:rsidP="004A3044">
            <w:pPr>
              <w:widowControl w:val="0"/>
              <w:jc w:val="right"/>
              <w:rPr>
                <w:sz w:val="20"/>
                <w:szCs w:val="20"/>
              </w:rPr>
            </w:pPr>
          </w:p>
        </w:tc>
        <w:tc>
          <w:tcPr>
            <w:tcW w:w="851" w:type="dxa"/>
            <w:shd w:val="clear" w:color="auto" w:fill="auto"/>
          </w:tcPr>
          <w:p w14:paraId="786486C1" w14:textId="77777777" w:rsidR="00F920B4" w:rsidRPr="00345D0A" w:rsidRDefault="00F920B4" w:rsidP="004A3044">
            <w:pPr>
              <w:widowControl w:val="0"/>
              <w:jc w:val="right"/>
              <w:rPr>
                <w:sz w:val="20"/>
                <w:szCs w:val="20"/>
              </w:rPr>
            </w:pPr>
          </w:p>
        </w:tc>
        <w:tc>
          <w:tcPr>
            <w:tcW w:w="850" w:type="dxa"/>
            <w:shd w:val="clear" w:color="auto" w:fill="auto"/>
          </w:tcPr>
          <w:p w14:paraId="43929033" w14:textId="77777777" w:rsidR="00F920B4" w:rsidRPr="00345D0A" w:rsidRDefault="00F920B4" w:rsidP="004A3044">
            <w:pPr>
              <w:widowControl w:val="0"/>
              <w:jc w:val="right"/>
              <w:rPr>
                <w:sz w:val="20"/>
                <w:szCs w:val="20"/>
              </w:rPr>
            </w:pPr>
          </w:p>
        </w:tc>
        <w:tc>
          <w:tcPr>
            <w:tcW w:w="851" w:type="dxa"/>
            <w:shd w:val="clear" w:color="auto" w:fill="auto"/>
          </w:tcPr>
          <w:p w14:paraId="68B2D88E" w14:textId="77777777" w:rsidR="00F920B4" w:rsidRPr="00345D0A" w:rsidRDefault="00F920B4" w:rsidP="004A3044">
            <w:pPr>
              <w:widowControl w:val="0"/>
              <w:jc w:val="right"/>
              <w:rPr>
                <w:sz w:val="20"/>
                <w:szCs w:val="20"/>
              </w:rPr>
            </w:pPr>
          </w:p>
        </w:tc>
        <w:tc>
          <w:tcPr>
            <w:tcW w:w="850" w:type="dxa"/>
            <w:shd w:val="clear" w:color="auto" w:fill="auto"/>
          </w:tcPr>
          <w:p w14:paraId="302AAC3C" w14:textId="77777777" w:rsidR="00F920B4" w:rsidRPr="00345D0A" w:rsidRDefault="00F920B4" w:rsidP="004A3044">
            <w:pPr>
              <w:widowControl w:val="0"/>
              <w:jc w:val="right"/>
              <w:rPr>
                <w:sz w:val="20"/>
                <w:szCs w:val="20"/>
              </w:rPr>
            </w:pPr>
          </w:p>
        </w:tc>
        <w:tc>
          <w:tcPr>
            <w:tcW w:w="851" w:type="dxa"/>
            <w:shd w:val="clear" w:color="auto" w:fill="auto"/>
          </w:tcPr>
          <w:p w14:paraId="701E3BCE" w14:textId="77777777" w:rsidR="00F920B4" w:rsidRPr="00345D0A" w:rsidRDefault="00F920B4" w:rsidP="004A3044">
            <w:pPr>
              <w:widowControl w:val="0"/>
              <w:jc w:val="right"/>
              <w:rPr>
                <w:sz w:val="20"/>
                <w:szCs w:val="20"/>
              </w:rPr>
            </w:pPr>
          </w:p>
        </w:tc>
        <w:tc>
          <w:tcPr>
            <w:tcW w:w="850" w:type="dxa"/>
            <w:shd w:val="clear" w:color="auto" w:fill="auto"/>
          </w:tcPr>
          <w:p w14:paraId="52E94F03" w14:textId="77777777" w:rsidR="00F920B4" w:rsidRPr="00345D0A" w:rsidRDefault="00F920B4" w:rsidP="004A3044">
            <w:pPr>
              <w:widowControl w:val="0"/>
              <w:jc w:val="right"/>
              <w:rPr>
                <w:sz w:val="20"/>
                <w:szCs w:val="20"/>
              </w:rPr>
            </w:pPr>
          </w:p>
        </w:tc>
        <w:tc>
          <w:tcPr>
            <w:tcW w:w="851" w:type="dxa"/>
            <w:shd w:val="clear" w:color="auto" w:fill="auto"/>
          </w:tcPr>
          <w:p w14:paraId="5B89059F" w14:textId="77777777" w:rsidR="00F920B4" w:rsidRPr="00345D0A" w:rsidRDefault="00F920B4" w:rsidP="004A3044">
            <w:pPr>
              <w:widowControl w:val="0"/>
              <w:jc w:val="right"/>
              <w:rPr>
                <w:sz w:val="20"/>
                <w:szCs w:val="20"/>
              </w:rPr>
            </w:pPr>
          </w:p>
        </w:tc>
        <w:tc>
          <w:tcPr>
            <w:tcW w:w="850" w:type="dxa"/>
            <w:shd w:val="clear" w:color="auto" w:fill="auto"/>
          </w:tcPr>
          <w:p w14:paraId="32A9954E" w14:textId="77777777" w:rsidR="00F920B4" w:rsidRPr="00345D0A" w:rsidRDefault="00F920B4" w:rsidP="004A3044">
            <w:pPr>
              <w:widowControl w:val="0"/>
              <w:jc w:val="right"/>
              <w:rPr>
                <w:sz w:val="20"/>
                <w:szCs w:val="20"/>
              </w:rPr>
            </w:pPr>
          </w:p>
        </w:tc>
        <w:tc>
          <w:tcPr>
            <w:tcW w:w="851" w:type="dxa"/>
            <w:shd w:val="clear" w:color="auto" w:fill="auto"/>
          </w:tcPr>
          <w:p w14:paraId="2ED1A46F" w14:textId="77777777" w:rsidR="00F920B4" w:rsidRPr="00345D0A" w:rsidRDefault="00F920B4" w:rsidP="004A3044">
            <w:pPr>
              <w:widowControl w:val="0"/>
              <w:jc w:val="right"/>
              <w:rPr>
                <w:sz w:val="20"/>
                <w:szCs w:val="20"/>
              </w:rPr>
            </w:pPr>
          </w:p>
        </w:tc>
        <w:tc>
          <w:tcPr>
            <w:tcW w:w="709" w:type="dxa"/>
            <w:shd w:val="clear" w:color="auto" w:fill="auto"/>
          </w:tcPr>
          <w:p w14:paraId="3B9DFAA9" w14:textId="77777777" w:rsidR="00F920B4" w:rsidRPr="00345D0A" w:rsidRDefault="00F920B4" w:rsidP="004A3044">
            <w:pPr>
              <w:widowControl w:val="0"/>
              <w:jc w:val="right"/>
              <w:rPr>
                <w:sz w:val="20"/>
                <w:szCs w:val="20"/>
              </w:rPr>
            </w:pPr>
          </w:p>
        </w:tc>
        <w:tc>
          <w:tcPr>
            <w:tcW w:w="788" w:type="dxa"/>
            <w:shd w:val="clear" w:color="auto" w:fill="auto"/>
          </w:tcPr>
          <w:p w14:paraId="36A5F20C" w14:textId="77777777" w:rsidR="00F920B4" w:rsidRPr="00345D0A" w:rsidRDefault="00F920B4" w:rsidP="004A3044">
            <w:pPr>
              <w:widowControl w:val="0"/>
              <w:jc w:val="right"/>
              <w:rPr>
                <w:sz w:val="20"/>
                <w:szCs w:val="20"/>
              </w:rPr>
            </w:pPr>
          </w:p>
        </w:tc>
      </w:tr>
      <w:tr w:rsidR="002C77EE" w:rsidRPr="00345D0A" w14:paraId="00CEF417" w14:textId="77777777" w:rsidTr="00E8043C">
        <w:trPr>
          <w:cantSplit/>
          <w:trHeight w:val="217"/>
        </w:trPr>
        <w:tc>
          <w:tcPr>
            <w:tcW w:w="15247" w:type="dxa"/>
            <w:gridSpan w:val="15"/>
            <w:shd w:val="clear" w:color="auto" w:fill="auto"/>
          </w:tcPr>
          <w:p w14:paraId="14F4723B" w14:textId="77777777" w:rsidR="002C77EE" w:rsidRPr="00345D0A" w:rsidRDefault="002C77EE" w:rsidP="00F52763">
            <w:pPr>
              <w:widowControl w:val="0"/>
              <w:rPr>
                <w:sz w:val="20"/>
                <w:szCs w:val="20"/>
              </w:rPr>
            </w:pPr>
            <w:r w:rsidRPr="00345D0A">
              <w:br w:type="page"/>
            </w:r>
            <w:r w:rsidRPr="00345D0A">
              <w:rPr>
                <w:sz w:val="20"/>
                <w:szCs w:val="20"/>
              </w:rPr>
              <w:t xml:space="preserve">Хозяйственная секция: </w:t>
            </w:r>
            <w:r w:rsidR="00E8043C" w:rsidRPr="00345D0A">
              <w:rPr>
                <w:sz w:val="20"/>
                <w:szCs w:val="20"/>
              </w:rPr>
              <w:t>Осиновая</w:t>
            </w:r>
          </w:p>
        </w:tc>
      </w:tr>
      <w:tr w:rsidR="002C77EE" w:rsidRPr="00345D0A" w14:paraId="1163898B" w14:textId="77777777" w:rsidTr="002C77EE">
        <w:tc>
          <w:tcPr>
            <w:tcW w:w="3260" w:type="dxa"/>
            <w:shd w:val="clear" w:color="auto" w:fill="auto"/>
          </w:tcPr>
          <w:p w14:paraId="1E76C1BE" w14:textId="77777777" w:rsidR="002C77EE" w:rsidRPr="00345D0A" w:rsidRDefault="002C77EE" w:rsidP="00F52763">
            <w:pPr>
              <w:widowControl w:val="0"/>
              <w:rPr>
                <w:sz w:val="20"/>
                <w:szCs w:val="20"/>
              </w:rPr>
            </w:pPr>
            <w:r w:rsidRPr="00345D0A">
              <w:rPr>
                <w:sz w:val="20"/>
                <w:szCs w:val="20"/>
              </w:rPr>
              <w:t>Всего включено в расчет</w:t>
            </w:r>
          </w:p>
        </w:tc>
        <w:tc>
          <w:tcPr>
            <w:tcW w:w="993" w:type="dxa"/>
            <w:shd w:val="clear" w:color="auto" w:fill="auto"/>
          </w:tcPr>
          <w:p w14:paraId="4CF35005" w14:textId="77777777" w:rsidR="002C77EE" w:rsidRPr="00345D0A" w:rsidRDefault="00E8043C" w:rsidP="004A3044">
            <w:pPr>
              <w:widowControl w:val="0"/>
              <w:tabs>
                <w:tab w:val="left" w:pos="278"/>
              </w:tabs>
              <w:jc w:val="center"/>
              <w:rPr>
                <w:sz w:val="20"/>
                <w:szCs w:val="20"/>
              </w:rPr>
            </w:pPr>
            <w:r w:rsidRPr="00345D0A">
              <w:rPr>
                <w:sz w:val="20"/>
                <w:szCs w:val="20"/>
              </w:rPr>
              <w:t>47,2</w:t>
            </w:r>
          </w:p>
        </w:tc>
        <w:tc>
          <w:tcPr>
            <w:tcW w:w="992" w:type="dxa"/>
            <w:shd w:val="clear" w:color="auto" w:fill="auto"/>
          </w:tcPr>
          <w:p w14:paraId="2D51A56C" w14:textId="77777777" w:rsidR="002C77EE" w:rsidRPr="00345D0A" w:rsidRDefault="00E8043C" w:rsidP="004A3044">
            <w:pPr>
              <w:widowControl w:val="0"/>
              <w:jc w:val="center"/>
              <w:rPr>
                <w:sz w:val="20"/>
                <w:szCs w:val="20"/>
              </w:rPr>
            </w:pPr>
            <w:r w:rsidRPr="00345D0A">
              <w:rPr>
                <w:sz w:val="20"/>
                <w:szCs w:val="20"/>
              </w:rPr>
              <w:t>14,40</w:t>
            </w:r>
          </w:p>
        </w:tc>
        <w:tc>
          <w:tcPr>
            <w:tcW w:w="850" w:type="dxa"/>
            <w:shd w:val="clear" w:color="auto" w:fill="auto"/>
          </w:tcPr>
          <w:p w14:paraId="3043FB0C" w14:textId="77777777" w:rsidR="002C77EE" w:rsidRPr="00345D0A" w:rsidRDefault="002C77EE" w:rsidP="004A3044">
            <w:pPr>
              <w:widowControl w:val="0"/>
              <w:jc w:val="center"/>
              <w:rPr>
                <w:sz w:val="20"/>
                <w:szCs w:val="20"/>
              </w:rPr>
            </w:pPr>
          </w:p>
        </w:tc>
        <w:tc>
          <w:tcPr>
            <w:tcW w:w="851" w:type="dxa"/>
            <w:shd w:val="clear" w:color="auto" w:fill="auto"/>
          </w:tcPr>
          <w:p w14:paraId="3B02DAE5" w14:textId="77777777" w:rsidR="002C77EE" w:rsidRPr="00345D0A" w:rsidRDefault="002C77EE" w:rsidP="004A3044">
            <w:pPr>
              <w:widowControl w:val="0"/>
              <w:jc w:val="center"/>
              <w:rPr>
                <w:sz w:val="20"/>
                <w:szCs w:val="20"/>
              </w:rPr>
            </w:pPr>
          </w:p>
        </w:tc>
        <w:tc>
          <w:tcPr>
            <w:tcW w:w="850" w:type="dxa"/>
            <w:shd w:val="clear" w:color="auto" w:fill="auto"/>
          </w:tcPr>
          <w:p w14:paraId="77944D5E" w14:textId="77777777" w:rsidR="002C77EE" w:rsidRPr="00345D0A" w:rsidRDefault="002C77EE" w:rsidP="004A3044">
            <w:pPr>
              <w:widowControl w:val="0"/>
              <w:jc w:val="center"/>
              <w:rPr>
                <w:sz w:val="20"/>
                <w:szCs w:val="20"/>
              </w:rPr>
            </w:pPr>
          </w:p>
        </w:tc>
        <w:tc>
          <w:tcPr>
            <w:tcW w:w="851" w:type="dxa"/>
            <w:shd w:val="clear" w:color="auto" w:fill="auto"/>
          </w:tcPr>
          <w:p w14:paraId="0F69089C" w14:textId="77777777" w:rsidR="002C77EE" w:rsidRPr="00345D0A" w:rsidRDefault="002C77EE" w:rsidP="004A3044">
            <w:pPr>
              <w:widowControl w:val="0"/>
              <w:jc w:val="center"/>
              <w:rPr>
                <w:sz w:val="20"/>
                <w:szCs w:val="20"/>
              </w:rPr>
            </w:pPr>
          </w:p>
        </w:tc>
        <w:tc>
          <w:tcPr>
            <w:tcW w:w="850" w:type="dxa"/>
            <w:shd w:val="clear" w:color="auto" w:fill="auto"/>
          </w:tcPr>
          <w:p w14:paraId="4B7C0D15" w14:textId="77777777" w:rsidR="002C77EE" w:rsidRPr="00345D0A" w:rsidRDefault="002C77EE" w:rsidP="004A3044">
            <w:pPr>
              <w:widowControl w:val="0"/>
              <w:jc w:val="center"/>
              <w:rPr>
                <w:sz w:val="20"/>
                <w:szCs w:val="20"/>
              </w:rPr>
            </w:pPr>
          </w:p>
        </w:tc>
        <w:tc>
          <w:tcPr>
            <w:tcW w:w="851" w:type="dxa"/>
            <w:shd w:val="clear" w:color="auto" w:fill="auto"/>
          </w:tcPr>
          <w:p w14:paraId="710EB23F" w14:textId="77777777" w:rsidR="002C77EE" w:rsidRPr="00345D0A" w:rsidRDefault="002C77EE" w:rsidP="004A3044">
            <w:pPr>
              <w:widowControl w:val="0"/>
              <w:jc w:val="center"/>
              <w:rPr>
                <w:sz w:val="20"/>
                <w:szCs w:val="20"/>
              </w:rPr>
            </w:pPr>
          </w:p>
        </w:tc>
        <w:tc>
          <w:tcPr>
            <w:tcW w:w="850" w:type="dxa"/>
            <w:shd w:val="clear" w:color="auto" w:fill="auto"/>
          </w:tcPr>
          <w:p w14:paraId="5BD91000" w14:textId="77777777" w:rsidR="002C77EE" w:rsidRPr="00345D0A" w:rsidRDefault="00E8043C" w:rsidP="004A3044">
            <w:pPr>
              <w:widowControl w:val="0"/>
              <w:jc w:val="center"/>
              <w:rPr>
                <w:sz w:val="20"/>
                <w:szCs w:val="20"/>
              </w:rPr>
            </w:pPr>
            <w:r w:rsidRPr="00345D0A">
              <w:rPr>
                <w:sz w:val="20"/>
                <w:szCs w:val="20"/>
              </w:rPr>
              <w:t>47,2</w:t>
            </w:r>
          </w:p>
        </w:tc>
        <w:tc>
          <w:tcPr>
            <w:tcW w:w="851" w:type="dxa"/>
            <w:shd w:val="clear" w:color="auto" w:fill="auto"/>
          </w:tcPr>
          <w:p w14:paraId="3147A63E" w14:textId="77777777" w:rsidR="002C77EE" w:rsidRPr="00345D0A" w:rsidRDefault="00E8043C" w:rsidP="004A3044">
            <w:pPr>
              <w:widowControl w:val="0"/>
              <w:jc w:val="center"/>
              <w:rPr>
                <w:sz w:val="20"/>
                <w:szCs w:val="20"/>
              </w:rPr>
            </w:pPr>
            <w:r w:rsidRPr="00345D0A">
              <w:rPr>
                <w:sz w:val="20"/>
                <w:szCs w:val="20"/>
              </w:rPr>
              <w:t>14,40</w:t>
            </w:r>
          </w:p>
        </w:tc>
        <w:tc>
          <w:tcPr>
            <w:tcW w:w="850" w:type="dxa"/>
            <w:shd w:val="clear" w:color="auto" w:fill="auto"/>
          </w:tcPr>
          <w:p w14:paraId="24C174FD" w14:textId="77777777" w:rsidR="002C77EE" w:rsidRPr="00345D0A" w:rsidRDefault="002C77EE" w:rsidP="004A3044">
            <w:pPr>
              <w:widowControl w:val="0"/>
              <w:jc w:val="center"/>
              <w:rPr>
                <w:sz w:val="20"/>
                <w:szCs w:val="20"/>
              </w:rPr>
            </w:pPr>
          </w:p>
        </w:tc>
        <w:tc>
          <w:tcPr>
            <w:tcW w:w="851" w:type="dxa"/>
            <w:shd w:val="clear" w:color="auto" w:fill="auto"/>
          </w:tcPr>
          <w:p w14:paraId="2CB1C6EF" w14:textId="77777777" w:rsidR="002C77EE" w:rsidRPr="00345D0A" w:rsidRDefault="002C77EE" w:rsidP="004A3044">
            <w:pPr>
              <w:widowControl w:val="0"/>
              <w:jc w:val="center"/>
              <w:rPr>
                <w:sz w:val="20"/>
                <w:szCs w:val="20"/>
              </w:rPr>
            </w:pPr>
          </w:p>
        </w:tc>
        <w:tc>
          <w:tcPr>
            <w:tcW w:w="709" w:type="dxa"/>
            <w:shd w:val="clear" w:color="auto" w:fill="auto"/>
          </w:tcPr>
          <w:p w14:paraId="3B297B11" w14:textId="77777777" w:rsidR="002C77EE" w:rsidRPr="00345D0A" w:rsidRDefault="002C77EE" w:rsidP="004A3044">
            <w:pPr>
              <w:widowControl w:val="0"/>
              <w:jc w:val="center"/>
              <w:rPr>
                <w:sz w:val="20"/>
                <w:szCs w:val="20"/>
              </w:rPr>
            </w:pPr>
          </w:p>
        </w:tc>
        <w:tc>
          <w:tcPr>
            <w:tcW w:w="788" w:type="dxa"/>
            <w:shd w:val="clear" w:color="auto" w:fill="auto"/>
          </w:tcPr>
          <w:p w14:paraId="41631683" w14:textId="77777777" w:rsidR="002C77EE" w:rsidRPr="00345D0A" w:rsidRDefault="002C77EE" w:rsidP="004A3044">
            <w:pPr>
              <w:widowControl w:val="0"/>
              <w:jc w:val="center"/>
              <w:rPr>
                <w:sz w:val="20"/>
                <w:szCs w:val="20"/>
              </w:rPr>
            </w:pPr>
          </w:p>
        </w:tc>
      </w:tr>
      <w:tr w:rsidR="002C77EE" w:rsidRPr="00345D0A" w14:paraId="53C7AE4E" w14:textId="77777777" w:rsidTr="002C77EE">
        <w:tc>
          <w:tcPr>
            <w:tcW w:w="3260" w:type="dxa"/>
            <w:shd w:val="clear" w:color="auto" w:fill="auto"/>
          </w:tcPr>
          <w:p w14:paraId="32A046D4" w14:textId="77777777" w:rsidR="002C77EE" w:rsidRPr="00345D0A" w:rsidRDefault="002C77EE" w:rsidP="00F52763">
            <w:pPr>
              <w:widowControl w:val="0"/>
              <w:rPr>
                <w:sz w:val="20"/>
                <w:szCs w:val="20"/>
              </w:rPr>
            </w:pPr>
            <w:r w:rsidRPr="00345D0A">
              <w:rPr>
                <w:sz w:val="20"/>
                <w:szCs w:val="20"/>
              </w:rPr>
              <w:t>Средний процент выборки от общего запаса (%)</w:t>
            </w:r>
          </w:p>
        </w:tc>
        <w:tc>
          <w:tcPr>
            <w:tcW w:w="993" w:type="dxa"/>
            <w:shd w:val="clear" w:color="auto" w:fill="auto"/>
          </w:tcPr>
          <w:p w14:paraId="49CA08BC" w14:textId="77777777" w:rsidR="002C77EE" w:rsidRPr="00345D0A" w:rsidRDefault="002C77EE" w:rsidP="004A3044">
            <w:pPr>
              <w:widowControl w:val="0"/>
              <w:tabs>
                <w:tab w:val="left" w:pos="278"/>
              </w:tabs>
              <w:jc w:val="center"/>
              <w:rPr>
                <w:sz w:val="20"/>
                <w:szCs w:val="20"/>
              </w:rPr>
            </w:pPr>
          </w:p>
        </w:tc>
        <w:tc>
          <w:tcPr>
            <w:tcW w:w="992" w:type="dxa"/>
            <w:shd w:val="clear" w:color="auto" w:fill="auto"/>
          </w:tcPr>
          <w:p w14:paraId="66BDE657" w14:textId="77777777" w:rsidR="002C77EE" w:rsidRPr="00345D0A" w:rsidRDefault="00E8043C" w:rsidP="004A3044">
            <w:pPr>
              <w:widowControl w:val="0"/>
              <w:jc w:val="center"/>
              <w:rPr>
                <w:sz w:val="20"/>
                <w:szCs w:val="20"/>
              </w:rPr>
            </w:pPr>
            <w:r w:rsidRPr="00345D0A">
              <w:rPr>
                <w:sz w:val="20"/>
                <w:szCs w:val="20"/>
              </w:rPr>
              <w:t>15</w:t>
            </w:r>
          </w:p>
        </w:tc>
        <w:tc>
          <w:tcPr>
            <w:tcW w:w="850" w:type="dxa"/>
            <w:shd w:val="clear" w:color="auto" w:fill="auto"/>
          </w:tcPr>
          <w:p w14:paraId="1E3A93D7" w14:textId="77777777" w:rsidR="002C77EE" w:rsidRPr="00345D0A" w:rsidRDefault="002C77EE" w:rsidP="004A3044">
            <w:pPr>
              <w:widowControl w:val="0"/>
              <w:jc w:val="center"/>
              <w:rPr>
                <w:sz w:val="20"/>
                <w:szCs w:val="20"/>
              </w:rPr>
            </w:pPr>
          </w:p>
        </w:tc>
        <w:tc>
          <w:tcPr>
            <w:tcW w:w="851" w:type="dxa"/>
            <w:shd w:val="clear" w:color="auto" w:fill="auto"/>
          </w:tcPr>
          <w:p w14:paraId="484658BA" w14:textId="77777777" w:rsidR="002C77EE" w:rsidRPr="00345D0A" w:rsidRDefault="002C77EE" w:rsidP="004A3044">
            <w:pPr>
              <w:widowControl w:val="0"/>
              <w:jc w:val="center"/>
              <w:rPr>
                <w:sz w:val="20"/>
                <w:szCs w:val="20"/>
              </w:rPr>
            </w:pPr>
          </w:p>
        </w:tc>
        <w:tc>
          <w:tcPr>
            <w:tcW w:w="850" w:type="dxa"/>
            <w:shd w:val="clear" w:color="auto" w:fill="auto"/>
          </w:tcPr>
          <w:p w14:paraId="4DC6A532" w14:textId="77777777" w:rsidR="002C77EE" w:rsidRPr="00345D0A" w:rsidRDefault="002C77EE" w:rsidP="004A3044">
            <w:pPr>
              <w:widowControl w:val="0"/>
              <w:jc w:val="center"/>
              <w:rPr>
                <w:sz w:val="20"/>
                <w:szCs w:val="20"/>
              </w:rPr>
            </w:pPr>
          </w:p>
        </w:tc>
        <w:tc>
          <w:tcPr>
            <w:tcW w:w="851" w:type="dxa"/>
            <w:shd w:val="clear" w:color="auto" w:fill="auto"/>
          </w:tcPr>
          <w:p w14:paraId="58BC4FE5" w14:textId="77777777" w:rsidR="002C77EE" w:rsidRPr="00345D0A" w:rsidRDefault="002C77EE" w:rsidP="004A3044">
            <w:pPr>
              <w:widowControl w:val="0"/>
              <w:jc w:val="center"/>
              <w:rPr>
                <w:sz w:val="20"/>
                <w:szCs w:val="20"/>
              </w:rPr>
            </w:pPr>
          </w:p>
        </w:tc>
        <w:tc>
          <w:tcPr>
            <w:tcW w:w="850" w:type="dxa"/>
            <w:shd w:val="clear" w:color="auto" w:fill="auto"/>
          </w:tcPr>
          <w:p w14:paraId="4B51F123" w14:textId="77777777" w:rsidR="002C77EE" w:rsidRPr="00345D0A" w:rsidRDefault="002C77EE" w:rsidP="004A3044">
            <w:pPr>
              <w:widowControl w:val="0"/>
              <w:jc w:val="center"/>
              <w:rPr>
                <w:sz w:val="20"/>
                <w:szCs w:val="20"/>
              </w:rPr>
            </w:pPr>
          </w:p>
        </w:tc>
        <w:tc>
          <w:tcPr>
            <w:tcW w:w="851" w:type="dxa"/>
            <w:shd w:val="clear" w:color="auto" w:fill="auto"/>
          </w:tcPr>
          <w:p w14:paraId="219CA99A" w14:textId="77777777" w:rsidR="002C77EE" w:rsidRPr="00345D0A" w:rsidRDefault="002C77EE" w:rsidP="004A3044">
            <w:pPr>
              <w:widowControl w:val="0"/>
              <w:jc w:val="center"/>
              <w:rPr>
                <w:sz w:val="20"/>
                <w:szCs w:val="20"/>
              </w:rPr>
            </w:pPr>
          </w:p>
        </w:tc>
        <w:tc>
          <w:tcPr>
            <w:tcW w:w="850" w:type="dxa"/>
            <w:shd w:val="clear" w:color="auto" w:fill="auto"/>
          </w:tcPr>
          <w:p w14:paraId="12234347" w14:textId="77777777" w:rsidR="002C77EE" w:rsidRPr="00345D0A" w:rsidRDefault="002C77EE" w:rsidP="004A3044">
            <w:pPr>
              <w:widowControl w:val="0"/>
              <w:jc w:val="center"/>
              <w:rPr>
                <w:sz w:val="20"/>
                <w:szCs w:val="20"/>
              </w:rPr>
            </w:pPr>
          </w:p>
        </w:tc>
        <w:tc>
          <w:tcPr>
            <w:tcW w:w="851" w:type="dxa"/>
            <w:shd w:val="clear" w:color="auto" w:fill="auto"/>
          </w:tcPr>
          <w:p w14:paraId="6DD8B576" w14:textId="77777777" w:rsidR="002C77EE" w:rsidRPr="00345D0A" w:rsidRDefault="002C77EE" w:rsidP="004A3044">
            <w:pPr>
              <w:widowControl w:val="0"/>
              <w:jc w:val="center"/>
              <w:rPr>
                <w:sz w:val="20"/>
                <w:szCs w:val="20"/>
              </w:rPr>
            </w:pPr>
          </w:p>
        </w:tc>
        <w:tc>
          <w:tcPr>
            <w:tcW w:w="850" w:type="dxa"/>
            <w:shd w:val="clear" w:color="auto" w:fill="auto"/>
          </w:tcPr>
          <w:p w14:paraId="2DB65253" w14:textId="77777777" w:rsidR="002C77EE" w:rsidRPr="00345D0A" w:rsidRDefault="002C77EE" w:rsidP="004A3044">
            <w:pPr>
              <w:widowControl w:val="0"/>
              <w:jc w:val="center"/>
              <w:rPr>
                <w:sz w:val="20"/>
                <w:szCs w:val="20"/>
              </w:rPr>
            </w:pPr>
          </w:p>
        </w:tc>
        <w:tc>
          <w:tcPr>
            <w:tcW w:w="851" w:type="dxa"/>
            <w:shd w:val="clear" w:color="auto" w:fill="auto"/>
          </w:tcPr>
          <w:p w14:paraId="468107B4" w14:textId="77777777" w:rsidR="002C77EE" w:rsidRPr="00345D0A" w:rsidRDefault="002C77EE" w:rsidP="004A3044">
            <w:pPr>
              <w:widowControl w:val="0"/>
              <w:jc w:val="center"/>
              <w:rPr>
                <w:sz w:val="20"/>
                <w:szCs w:val="20"/>
              </w:rPr>
            </w:pPr>
          </w:p>
        </w:tc>
        <w:tc>
          <w:tcPr>
            <w:tcW w:w="709" w:type="dxa"/>
            <w:shd w:val="clear" w:color="auto" w:fill="auto"/>
          </w:tcPr>
          <w:p w14:paraId="5F115E27" w14:textId="77777777" w:rsidR="002C77EE" w:rsidRPr="00345D0A" w:rsidRDefault="002C77EE" w:rsidP="004A3044">
            <w:pPr>
              <w:widowControl w:val="0"/>
              <w:jc w:val="center"/>
              <w:rPr>
                <w:sz w:val="20"/>
                <w:szCs w:val="20"/>
              </w:rPr>
            </w:pPr>
          </w:p>
        </w:tc>
        <w:tc>
          <w:tcPr>
            <w:tcW w:w="788" w:type="dxa"/>
            <w:shd w:val="clear" w:color="auto" w:fill="auto"/>
          </w:tcPr>
          <w:p w14:paraId="3855EF3C" w14:textId="77777777" w:rsidR="002C77EE" w:rsidRPr="00345D0A" w:rsidRDefault="002C77EE" w:rsidP="004A3044">
            <w:pPr>
              <w:widowControl w:val="0"/>
              <w:jc w:val="center"/>
              <w:rPr>
                <w:sz w:val="20"/>
                <w:szCs w:val="20"/>
              </w:rPr>
            </w:pPr>
          </w:p>
        </w:tc>
      </w:tr>
      <w:tr w:rsidR="002C77EE" w:rsidRPr="00345D0A" w14:paraId="296D7BAF" w14:textId="77777777" w:rsidTr="002C77EE">
        <w:tc>
          <w:tcPr>
            <w:tcW w:w="3260" w:type="dxa"/>
            <w:shd w:val="clear" w:color="auto" w:fill="auto"/>
          </w:tcPr>
          <w:p w14:paraId="2E76DA8D" w14:textId="77777777" w:rsidR="002C77EE" w:rsidRPr="00345D0A" w:rsidRDefault="002C77EE" w:rsidP="00F52763">
            <w:pPr>
              <w:widowControl w:val="0"/>
              <w:rPr>
                <w:sz w:val="20"/>
                <w:szCs w:val="20"/>
              </w:rPr>
            </w:pPr>
            <w:r w:rsidRPr="00345D0A">
              <w:rPr>
                <w:sz w:val="20"/>
                <w:szCs w:val="20"/>
              </w:rPr>
              <w:t>Запас, вырубаемый за один прием</w:t>
            </w:r>
          </w:p>
        </w:tc>
        <w:tc>
          <w:tcPr>
            <w:tcW w:w="993" w:type="dxa"/>
            <w:shd w:val="clear" w:color="auto" w:fill="auto"/>
          </w:tcPr>
          <w:p w14:paraId="20AB2280" w14:textId="77777777" w:rsidR="002C77EE" w:rsidRPr="00345D0A" w:rsidRDefault="002C77EE" w:rsidP="004A3044">
            <w:pPr>
              <w:widowControl w:val="0"/>
              <w:jc w:val="center"/>
              <w:rPr>
                <w:sz w:val="20"/>
                <w:szCs w:val="20"/>
              </w:rPr>
            </w:pPr>
          </w:p>
        </w:tc>
        <w:tc>
          <w:tcPr>
            <w:tcW w:w="992" w:type="dxa"/>
            <w:shd w:val="clear" w:color="auto" w:fill="auto"/>
          </w:tcPr>
          <w:p w14:paraId="605742B8" w14:textId="77777777" w:rsidR="002C77EE" w:rsidRPr="00345D0A" w:rsidRDefault="00E8043C" w:rsidP="004A3044">
            <w:pPr>
              <w:widowControl w:val="0"/>
              <w:jc w:val="center"/>
              <w:rPr>
                <w:sz w:val="20"/>
                <w:szCs w:val="20"/>
              </w:rPr>
            </w:pPr>
            <w:r w:rsidRPr="00345D0A">
              <w:rPr>
                <w:sz w:val="20"/>
                <w:szCs w:val="20"/>
              </w:rPr>
              <w:t>2,16</w:t>
            </w:r>
          </w:p>
        </w:tc>
        <w:tc>
          <w:tcPr>
            <w:tcW w:w="850" w:type="dxa"/>
            <w:shd w:val="clear" w:color="auto" w:fill="auto"/>
          </w:tcPr>
          <w:p w14:paraId="0EA76BDB" w14:textId="77777777" w:rsidR="002C77EE" w:rsidRPr="00345D0A" w:rsidRDefault="002C77EE" w:rsidP="004A3044">
            <w:pPr>
              <w:widowControl w:val="0"/>
              <w:jc w:val="center"/>
              <w:rPr>
                <w:sz w:val="20"/>
                <w:szCs w:val="20"/>
              </w:rPr>
            </w:pPr>
          </w:p>
        </w:tc>
        <w:tc>
          <w:tcPr>
            <w:tcW w:w="851" w:type="dxa"/>
            <w:shd w:val="clear" w:color="auto" w:fill="auto"/>
          </w:tcPr>
          <w:p w14:paraId="47E17053" w14:textId="77777777" w:rsidR="002C77EE" w:rsidRPr="00345D0A" w:rsidRDefault="002C77EE" w:rsidP="004A3044">
            <w:pPr>
              <w:widowControl w:val="0"/>
              <w:jc w:val="center"/>
              <w:rPr>
                <w:sz w:val="20"/>
                <w:szCs w:val="20"/>
              </w:rPr>
            </w:pPr>
          </w:p>
        </w:tc>
        <w:tc>
          <w:tcPr>
            <w:tcW w:w="850" w:type="dxa"/>
            <w:shd w:val="clear" w:color="auto" w:fill="auto"/>
          </w:tcPr>
          <w:p w14:paraId="2E9EE9BC" w14:textId="77777777" w:rsidR="002C77EE" w:rsidRPr="00345D0A" w:rsidRDefault="002C77EE" w:rsidP="004A3044">
            <w:pPr>
              <w:widowControl w:val="0"/>
              <w:jc w:val="center"/>
              <w:rPr>
                <w:sz w:val="20"/>
                <w:szCs w:val="20"/>
              </w:rPr>
            </w:pPr>
          </w:p>
        </w:tc>
        <w:tc>
          <w:tcPr>
            <w:tcW w:w="851" w:type="dxa"/>
            <w:shd w:val="clear" w:color="auto" w:fill="auto"/>
          </w:tcPr>
          <w:p w14:paraId="21799303" w14:textId="77777777" w:rsidR="002C77EE" w:rsidRPr="00345D0A" w:rsidRDefault="002C77EE" w:rsidP="004A3044">
            <w:pPr>
              <w:widowControl w:val="0"/>
              <w:jc w:val="center"/>
              <w:rPr>
                <w:sz w:val="20"/>
                <w:szCs w:val="20"/>
              </w:rPr>
            </w:pPr>
          </w:p>
        </w:tc>
        <w:tc>
          <w:tcPr>
            <w:tcW w:w="850" w:type="dxa"/>
            <w:shd w:val="clear" w:color="auto" w:fill="auto"/>
          </w:tcPr>
          <w:p w14:paraId="50099907" w14:textId="77777777" w:rsidR="002C77EE" w:rsidRPr="00345D0A" w:rsidRDefault="002C77EE" w:rsidP="004A3044">
            <w:pPr>
              <w:widowControl w:val="0"/>
              <w:jc w:val="center"/>
              <w:rPr>
                <w:sz w:val="20"/>
                <w:szCs w:val="20"/>
              </w:rPr>
            </w:pPr>
          </w:p>
        </w:tc>
        <w:tc>
          <w:tcPr>
            <w:tcW w:w="851" w:type="dxa"/>
            <w:shd w:val="clear" w:color="auto" w:fill="auto"/>
          </w:tcPr>
          <w:p w14:paraId="1B409190" w14:textId="77777777" w:rsidR="002C77EE" w:rsidRPr="00345D0A" w:rsidRDefault="002C77EE" w:rsidP="004A3044">
            <w:pPr>
              <w:widowControl w:val="0"/>
              <w:jc w:val="center"/>
              <w:rPr>
                <w:sz w:val="20"/>
                <w:szCs w:val="20"/>
              </w:rPr>
            </w:pPr>
          </w:p>
        </w:tc>
        <w:tc>
          <w:tcPr>
            <w:tcW w:w="850" w:type="dxa"/>
            <w:shd w:val="clear" w:color="auto" w:fill="auto"/>
          </w:tcPr>
          <w:p w14:paraId="171D09FF" w14:textId="77777777" w:rsidR="002C77EE" w:rsidRPr="00345D0A" w:rsidRDefault="002C77EE" w:rsidP="004A3044">
            <w:pPr>
              <w:widowControl w:val="0"/>
              <w:jc w:val="center"/>
              <w:rPr>
                <w:sz w:val="20"/>
                <w:szCs w:val="20"/>
              </w:rPr>
            </w:pPr>
          </w:p>
        </w:tc>
        <w:tc>
          <w:tcPr>
            <w:tcW w:w="851" w:type="dxa"/>
            <w:shd w:val="clear" w:color="auto" w:fill="auto"/>
          </w:tcPr>
          <w:p w14:paraId="50153674" w14:textId="77777777" w:rsidR="002C77EE" w:rsidRPr="00345D0A" w:rsidRDefault="002C77EE" w:rsidP="004A3044">
            <w:pPr>
              <w:widowControl w:val="0"/>
              <w:jc w:val="center"/>
              <w:rPr>
                <w:sz w:val="20"/>
                <w:szCs w:val="20"/>
              </w:rPr>
            </w:pPr>
          </w:p>
        </w:tc>
        <w:tc>
          <w:tcPr>
            <w:tcW w:w="850" w:type="dxa"/>
            <w:shd w:val="clear" w:color="auto" w:fill="auto"/>
          </w:tcPr>
          <w:p w14:paraId="58D6F088" w14:textId="77777777" w:rsidR="002C77EE" w:rsidRPr="00345D0A" w:rsidRDefault="002C77EE" w:rsidP="004A3044">
            <w:pPr>
              <w:widowControl w:val="0"/>
              <w:jc w:val="center"/>
              <w:rPr>
                <w:sz w:val="20"/>
                <w:szCs w:val="20"/>
              </w:rPr>
            </w:pPr>
          </w:p>
        </w:tc>
        <w:tc>
          <w:tcPr>
            <w:tcW w:w="851" w:type="dxa"/>
            <w:shd w:val="clear" w:color="auto" w:fill="auto"/>
          </w:tcPr>
          <w:p w14:paraId="48D67CEE" w14:textId="77777777" w:rsidR="002C77EE" w:rsidRPr="00345D0A" w:rsidRDefault="002C77EE" w:rsidP="004A3044">
            <w:pPr>
              <w:widowControl w:val="0"/>
              <w:jc w:val="center"/>
              <w:rPr>
                <w:sz w:val="20"/>
                <w:szCs w:val="20"/>
              </w:rPr>
            </w:pPr>
          </w:p>
        </w:tc>
        <w:tc>
          <w:tcPr>
            <w:tcW w:w="709" w:type="dxa"/>
            <w:shd w:val="clear" w:color="auto" w:fill="auto"/>
          </w:tcPr>
          <w:p w14:paraId="67838309" w14:textId="77777777" w:rsidR="002C77EE" w:rsidRPr="00345D0A" w:rsidRDefault="002C77EE" w:rsidP="004A3044">
            <w:pPr>
              <w:widowControl w:val="0"/>
              <w:jc w:val="center"/>
              <w:rPr>
                <w:sz w:val="20"/>
                <w:szCs w:val="20"/>
              </w:rPr>
            </w:pPr>
          </w:p>
        </w:tc>
        <w:tc>
          <w:tcPr>
            <w:tcW w:w="788" w:type="dxa"/>
            <w:shd w:val="clear" w:color="auto" w:fill="auto"/>
          </w:tcPr>
          <w:p w14:paraId="3B46E289" w14:textId="77777777" w:rsidR="002C77EE" w:rsidRPr="00345D0A" w:rsidRDefault="002C77EE" w:rsidP="004A3044">
            <w:pPr>
              <w:widowControl w:val="0"/>
              <w:jc w:val="center"/>
              <w:rPr>
                <w:sz w:val="20"/>
                <w:szCs w:val="20"/>
              </w:rPr>
            </w:pPr>
          </w:p>
        </w:tc>
      </w:tr>
      <w:tr w:rsidR="002C77EE" w:rsidRPr="00345D0A" w14:paraId="62C2D5D9" w14:textId="77777777" w:rsidTr="002C77EE">
        <w:tc>
          <w:tcPr>
            <w:tcW w:w="3260" w:type="dxa"/>
            <w:shd w:val="clear" w:color="auto" w:fill="auto"/>
          </w:tcPr>
          <w:p w14:paraId="682EC136" w14:textId="77777777" w:rsidR="002C77EE" w:rsidRPr="00345D0A" w:rsidRDefault="002C77EE" w:rsidP="00F52763">
            <w:pPr>
              <w:widowControl w:val="0"/>
              <w:rPr>
                <w:sz w:val="20"/>
                <w:szCs w:val="20"/>
              </w:rPr>
            </w:pPr>
            <w:r w:rsidRPr="00345D0A">
              <w:rPr>
                <w:sz w:val="20"/>
                <w:szCs w:val="20"/>
              </w:rPr>
              <w:t xml:space="preserve">Средний период повторяемости </w:t>
            </w:r>
            <w:r w:rsidRPr="00345D0A">
              <w:rPr>
                <w:sz w:val="20"/>
                <w:szCs w:val="20"/>
              </w:rPr>
              <w:lastRenderedPageBreak/>
              <w:t>(лет)</w:t>
            </w:r>
          </w:p>
        </w:tc>
        <w:tc>
          <w:tcPr>
            <w:tcW w:w="11987" w:type="dxa"/>
            <w:gridSpan w:val="14"/>
            <w:shd w:val="clear" w:color="auto" w:fill="auto"/>
          </w:tcPr>
          <w:p w14:paraId="64B7303F" w14:textId="77777777" w:rsidR="002C77EE" w:rsidRPr="00345D0A" w:rsidRDefault="00E8043C" w:rsidP="004A3044">
            <w:pPr>
              <w:widowControl w:val="0"/>
              <w:rPr>
                <w:sz w:val="20"/>
                <w:szCs w:val="20"/>
              </w:rPr>
            </w:pPr>
            <w:r w:rsidRPr="00345D0A">
              <w:rPr>
                <w:sz w:val="20"/>
                <w:szCs w:val="20"/>
              </w:rPr>
              <w:lastRenderedPageBreak/>
              <w:t>15</w:t>
            </w:r>
          </w:p>
        </w:tc>
      </w:tr>
      <w:tr w:rsidR="002C77EE" w:rsidRPr="00345D0A" w14:paraId="3B184162" w14:textId="77777777" w:rsidTr="002C77EE">
        <w:tc>
          <w:tcPr>
            <w:tcW w:w="3260" w:type="dxa"/>
            <w:shd w:val="clear" w:color="auto" w:fill="auto"/>
          </w:tcPr>
          <w:p w14:paraId="6792D46D" w14:textId="77777777" w:rsidR="002C77EE" w:rsidRPr="00345D0A" w:rsidRDefault="002C77EE" w:rsidP="00F52763">
            <w:pPr>
              <w:widowControl w:val="0"/>
              <w:rPr>
                <w:sz w:val="20"/>
                <w:szCs w:val="20"/>
              </w:rPr>
            </w:pPr>
            <w:r w:rsidRPr="00345D0A">
              <w:rPr>
                <w:sz w:val="20"/>
                <w:szCs w:val="20"/>
              </w:rPr>
              <w:t>Ежегодная расчетная лесосека</w:t>
            </w:r>
          </w:p>
        </w:tc>
        <w:tc>
          <w:tcPr>
            <w:tcW w:w="993" w:type="dxa"/>
            <w:shd w:val="clear" w:color="auto" w:fill="auto"/>
          </w:tcPr>
          <w:p w14:paraId="06EC3756" w14:textId="77777777" w:rsidR="002C77EE" w:rsidRPr="00345D0A" w:rsidRDefault="00E8043C" w:rsidP="004A3044">
            <w:pPr>
              <w:widowControl w:val="0"/>
              <w:jc w:val="center"/>
              <w:rPr>
                <w:sz w:val="20"/>
                <w:szCs w:val="20"/>
              </w:rPr>
            </w:pPr>
            <w:r w:rsidRPr="00345D0A">
              <w:rPr>
                <w:sz w:val="20"/>
                <w:szCs w:val="20"/>
              </w:rPr>
              <w:t>3,1</w:t>
            </w:r>
          </w:p>
        </w:tc>
        <w:tc>
          <w:tcPr>
            <w:tcW w:w="992" w:type="dxa"/>
            <w:shd w:val="clear" w:color="auto" w:fill="auto"/>
          </w:tcPr>
          <w:p w14:paraId="2F139AA3" w14:textId="77777777" w:rsidR="002C77EE" w:rsidRPr="00345D0A" w:rsidRDefault="00E8043C" w:rsidP="004A3044">
            <w:pPr>
              <w:widowControl w:val="0"/>
              <w:jc w:val="center"/>
              <w:rPr>
                <w:sz w:val="20"/>
                <w:szCs w:val="20"/>
              </w:rPr>
            </w:pPr>
            <w:r w:rsidRPr="00345D0A">
              <w:rPr>
                <w:sz w:val="20"/>
                <w:szCs w:val="20"/>
              </w:rPr>
              <w:t>0,14</w:t>
            </w:r>
          </w:p>
        </w:tc>
        <w:tc>
          <w:tcPr>
            <w:tcW w:w="850" w:type="dxa"/>
            <w:shd w:val="clear" w:color="auto" w:fill="auto"/>
          </w:tcPr>
          <w:p w14:paraId="1E202221" w14:textId="77777777" w:rsidR="002C77EE" w:rsidRPr="00345D0A" w:rsidRDefault="002C77EE" w:rsidP="004A3044">
            <w:pPr>
              <w:widowControl w:val="0"/>
              <w:jc w:val="right"/>
              <w:rPr>
                <w:sz w:val="20"/>
                <w:szCs w:val="20"/>
              </w:rPr>
            </w:pPr>
          </w:p>
        </w:tc>
        <w:tc>
          <w:tcPr>
            <w:tcW w:w="851" w:type="dxa"/>
            <w:shd w:val="clear" w:color="auto" w:fill="auto"/>
          </w:tcPr>
          <w:p w14:paraId="51CA0755" w14:textId="77777777" w:rsidR="002C77EE" w:rsidRPr="00345D0A" w:rsidRDefault="002C77EE" w:rsidP="004A3044">
            <w:pPr>
              <w:widowControl w:val="0"/>
              <w:jc w:val="right"/>
              <w:rPr>
                <w:sz w:val="20"/>
                <w:szCs w:val="20"/>
              </w:rPr>
            </w:pPr>
          </w:p>
        </w:tc>
        <w:tc>
          <w:tcPr>
            <w:tcW w:w="850" w:type="dxa"/>
            <w:shd w:val="clear" w:color="auto" w:fill="auto"/>
          </w:tcPr>
          <w:p w14:paraId="4E881C53" w14:textId="77777777" w:rsidR="002C77EE" w:rsidRPr="00345D0A" w:rsidRDefault="002C77EE" w:rsidP="004A3044">
            <w:pPr>
              <w:widowControl w:val="0"/>
              <w:jc w:val="right"/>
              <w:rPr>
                <w:sz w:val="20"/>
                <w:szCs w:val="20"/>
              </w:rPr>
            </w:pPr>
          </w:p>
        </w:tc>
        <w:tc>
          <w:tcPr>
            <w:tcW w:w="851" w:type="dxa"/>
            <w:shd w:val="clear" w:color="auto" w:fill="auto"/>
          </w:tcPr>
          <w:p w14:paraId="56B36AD3" w14:textId="77777777" w:rsidR="002C77EE" w:rsidRPr="00345D0A" w:rsidRDefault="002C77EE" w:rsidP="004A3044">
            <w:pPr>
              <w:widowControl w:val="0"/>
              <w:jc w:val="right"/>
              <w:rPr>
                <w:sz w:val="20"/>
                <w:szCs w:val="20"/>
              </w:rPr>
            </w:pPr>
          </w:p>
        </w:tc>
        <w:tc>
          <w:tcPr>
            <w:tcW w:w="850" w:type="dxa"/>
            <w:shd w:val="clear" w:color="auto" w:fill="auto"/>
          </w:tcPr>
          <w:p w14:paraId="3C161637" w14:textId="77777777" w:rsidR="002C77EE" w:rsidRPr="00345D0A" w:rsidRDefault="002C77EE" w:rsidP="004A3044">
            <w:pPr>
              <w:widowControl w:val="0"/>
              <w:jc w:val="right"/>
              <w:rPr>
                <w:sz w:val="20"/>
                <w:szCs w:val="20"/>
              </w:rPr>
            </w:pPr>
          </w:p>
        </w:tc>
        <w:tc>
          <w:tcPr>
            <w:tcW w:w="851" w:type="dxa"/>
            <w:shd w:val="clear" w:color="auto" w:fill="auto"/>
          </w:tcPr>
          <w:p w14:paraId="365F1598" w14:textId="77777777" w:rsidR="002C77EE" w:rsidRPr="00345D0A" w:rsidRDefault="002C77EE" w:rsidP="004A3044">
            <w:pPr>
              <w:widowControl w:val="0"/>
              <w:jc w:val="right"/>
              <w:rPr>
                <w:sz w:val="20"/>
                <w:szCs w:val="20"/>
              </w:rPr>
            </w:pPr>
          </w:p>
        </w:tc>
        <w:tc>
          <w:tcPr>
            <w:tcW w:w="850" w:type="dxa"/>
            <w:shd w:val="clear" w:color="auto" w:fill="auto"/>
          </w:tcPr>
          <w:p w14:paraId="78CC4B59" w14:textId="77777777" w:rsidR="002C77EE" w:rsidRPr="00345D0A" w:rsidRDefault="002C77EE" w:rsidP="004A3044">
            <w:pPr>
              <w:widowControl w:val="0"/>
              <w:jc w:val="right"/>
              <w:rPr>
                <w:sz w:val="20"/>
                <w:szCs w:val="20"/>
              </w:rPr>
            </w:pPr>
          </w:p>
        </w:tc>
        <w:tc>
          <w:tcPr>
            <w:tcW w:w="851" w:type="dxa"/>
            <w:shd w:val="clear" w:color="auto" w:fill="auto"/>
          </w:tcPr>
          <w:p w14:paraId="50737B16" w14:textId="77777777" w:rsidR="002C77EE" w:rsidRPr="00345D0A" w:rsidRDefault="002C77EE" w:rsidP="004A3044">
            <w:pPr>
              <w:widowControl w:val="0"/>
              <w:jc w:val="right"/>
              <w:rPr>
                <w:sz w:val="20"/>
                <w:szCs w:val="20"/>
              </w:rPr>
            </w:pPr>
          </w:p>
        </w:tc>
        <w:tc>
          <w:tcPr>
            <w:tcW w:w="850" w:type="dxa"/>
            <w:shd w:val="clear" w:color="auto" w:fill="auto"/>
          </w:tcPr>
          <w:p w14:paraId="7945C83D" w14:textId="77777777" w:rsidR="002C77EE" w:rsidRPr="00345D0A" w:rsidRDefault="002C77EE" w:rsidP="004A3044">
            <w:pPr>
              <w:widowControl w:val="0"/>
              <w:jc w:val="right"/>
              <w:rPr>
                <w:sz w:val="20"/>
                <w:szCs w:val="20"/>
              </w:rPr>
            </w:pPr>
          </w:p>
        </w:tc>
        <w:tc>
          <w:tcPr>
            <w:tcW w:w="851" w:type="dxa"/>
            <w:shd w:val="clear" w:color="auto" w:fill="auto"/>
          </w:tcPr>
          <w:p w14:paraId="051FD6C8" w14:textId="77777777" w:rsidR="002C77EE" w:rsidRPr="00345D0A" w:rsidRDefault="002C77EE" w:rsidP="004A3044">
            <w:pPr>
              <w:widowControl w:val="0"/>
              <w:jc w:val="right"/>
              <w:rPr>
                <w:sz w:val="20"/>
                <w:szCs w:val="20"/>
              </w:rPr>
            </w:pPr>
          </w:p>
        </w:tc>
        <w:tc>
          <w:tcPr>
            <w:tcW w:w="709" w:type="dxa"/>
            <w:shd w:val="clear" w:color="auto" w:fill="auto"/>
          </w:tcPr>
          <w:p w14:paraId="317F6BA2" w14:textId="77777777" w:rsidR="002C77EE" w:rsidRPr="00345D0A" w:rsidRDefault="002C77EE" w:rsidP="004A3044">
            <w:pPr>
              <w:widowControl w:val="0"/>
              <w:jc w:val="right"/>
              <w:rPr>
                <w:sz w:val="20"/>
                <w:szCs w:val="20"/>
              </w:rPr>
            </w:pPr>
          </w:p>
        </w:tc>
        <w:tc>
          <w:tcPr>
            <w:tcW w:w="788" w:type="dxa"/>
            <w:shd w:val="clear" w:color="auto" w:fill="auto"/>
          </w:tcPr>
          <w:p w14:paraId="0050E971" w14:textId="77777777" w:rsidR="002C77EE" w:rsidRPr="00345D0A" w:rsidRDefault="002C77EE" w:rsidP="004A3044">
            <w:pPr>
              <w:widowControl w:val="0"/>
              <w:jc w:val="right"/>
              <w:rPr>
                <w:sz w:val="20"/>
                <w:szCs w:val="20"/>
              </w:rPr>
            </w:pPr>
          </w:p>
        </w:tc>
      </w:tr>
      <w:tr w:rsidR="002C77EE" w:rsidRPr="00345D0A" w14:paraId="14B4670B" w14:textId="77777777" w:rsidTr="002C77EE">
        <w:tc>
          <w:tcPr>
            <w:tcW w:w="3260" w:type="dxa"/>
            <w:shd w:val="clear" w:color="auto" w:fill="auto"/>
          </w:tcPr>
          <w:p w14:paraId="2C912253" w14:textId="77777777" w:rsidR="002C77EE" w:rsidRPr="00345D0A" w:rsidRDefault="002C77EE" w:rsidP="00F52763">
            <w:pPr>
              <w:widowControl w:val="0"/>
              <w:rPr>
                <w:sz w:val="20"/>
                <w:szCs w:val="20"/>
              </w:rPr>
            </w:pPr>
            <w:r w:rsidRPr="00345D0A">
              <w:rPr>
                <w:sz w:val="20"/>
                <w:szCs w:val="20"/>
              </w:rPr>
              <w:t>корневой</w:t>
            </w:r>
          </w:p>
        </w:tc>
        <w:tc>
          <w:tcPr>
            <w:tcW w:w="993" w:type="dxa"/>
            <w:shd w:val="clear" w:color="auto" w:fill="auto"/>
          </w:tcPr>
          <w:p w14:paraId="56DE8439" w14:textId="77777777" w:rsidR="002C77EE" w:rsidRPr="00345D0A" w:rsidRDefault="002C77EE" w:rsidP="004A3044">
            <w:pPr>
              <w:widowControl w:val="0"/>
              <w:jc w:val="center"/>
              <w:rPr>
                <w:sz w:val="20"/>
                <w:szCs w:val="20"/>
              </w:rPr>
            </w:pPr>
          </w:p>
        </w:tc>
        <w:tc>
          <w:tcPr>
            <w:tcW w:w="992" w:type="dxa"/>
            <w:shd w:val="clear" w:color="auto" w:fill="auto"/>
          </w:tcPr>
          <w:p w14:paraId="31834FC8" w14:textId="77777777" w:rsidR="002C77EE" w:rsidRPr="00345D0A" w:rsidRDefault="00E8043C" w:rsidP="004A3044">
            <w:pPr>
              <w:widowControl w:val="0"/>
              <w:jc w:val="center"/>
              <w:rPr>
                <w:sz w:val="20"/>
                <w:szCs w:val="20"/>
              </w:rPr>
            </w:pPr>
            <w:r w:rsidRPr="00345D0A">
              <w:rPr>
                <w:sz w:val="20"/>
                <w:szCs w:val="20"/>
              </w:rPr>
              <w:t>0,14</w:t>
            </w:r>
          </w:p>
        </w:tc>
        <w:tc>
          <w:tcPr>
            <w:tcW w:w="850" w:type="dxa"/>
            <w:shd w:val="clear" w:color="auto" w:fill="auto"/>
          </w:tcPr>
          <w:p w14:paraId="159873AA" w14:textId="77777777" w:rsidR="002C77EE" w:rsidRPr="00345D0A" w:rsidRDefault="002C77EE" w:rsidP="004A3044">
            <w:pPr>
              <w:widowControl w:val="0"/>
              <w:jc w:val="right"/>
              <w:rPr>
                <w:sz w:val="20"/>
                <w:szCs w:val="20"/>
              </w:rPr>
            </w:pPr>
          </w:p>
        </w:tc>
        <w:tc>
          <w:tcPr>
            <w:tcW w:w="851" w:type="dxa"/>
            <w:shd w:val="clear" w:color="auto" w:fill="auto"/>
          </w:tcPr>
          <w:p w14:paraId="149A0997" w14:textId="77777777" w:rsidR="002C77EE" w:rsidRPr="00345D0A" w:rsidRDefault="002C77EE" w:rsidP="004A3044">
            <w:pPr>
              <w:widowControl w:val="0"/>
              <w:jc w:val="right"/>
              <w:rPr>
                <w:sz w:val="20"/>
                <w:szCs w:val="20"/>
              </w:rPr>
            </w:pPr>
          </w:p>
        </w:tc>
        <w:tc>
          <w:tcPr>
            <w:tcW w:w="850" w:type="dxa"/>
            <w:shd w:val="clear" w:color="auto" w:fill="auto"/>
          </w:tcPr>
          <w:p w14:paraId="746EAE9C" w14:textId="77777777" w:rsidR="002C77EE" w:rsidRPr="00345D0A" w:rsidRDefault="002C77EE" w:rsidP="004A3044">
            <w:pPr>
              <w:widowControl w:val="0"/>
              <w:jc w:val="right"/>
              <w:rPr>
                <w:sz w:val="20"/>
                <w:szCs w:val="20"/>
              </w:rPr>
            </w:pPr>
          </w:p>
        </w:tc>
        <w:tc>
          <w:tcPr>
            <w:tcW w:w="851" w:type="dxa"/>
            <w:shd w:val="clear" w:color="auto" w:fill="auto"/>
          </w:tcPr>
          <w:p w14:paraId="552D7ED2" w14:textId="77777777" w:rsidR="002C77EE" w:rsidRPr="00345D0A" w:rsidRDefault="002C77EE" w:rsidP="004A3044">
            <w:pPr>
              <w:widowControl w:val="0"/>
              <w:jc w:val="right"/>
              <w:rPr>
                <w:sz w:val="20"/>
                <w:szCs w:val="20"/>
              </w:rPr>
            </w:pPr>
          </w:p>
        </w:tc>
        <w:tc>
          <w:tcPr>
            <w:tcW w:w="850" w:type="dxa"/>
            <w:shd w:val="clear" w:color="auto" w:fill="auto"/>
          </w:tcPr>
          <w:p w14:paraId="4D672AB6" w14:textId="77777777" w:rsidR="002C77EE" w:rsidRPr="00345D0A" w:rsidRDefault="002C77EE" w:rsidP="004A3044">
            <w:pPr>
              <w:widowControl w:val="0"/>
              <w:jc w:val="right"/>
              <w:rPr>
                <w:sz w:val="20"/>
                <w:szCs w:val="20"/>
              </w:rPr>
            </w:pPr>
          </w:p>
        </w:tc>
        <w:tc>
          <w:tcPr>
            <w:tcW w:w="851" w:type="dxa"/>
            <w:shd w:val="clear" w:color="auto" w:fill="auto"/>
          </w:tcPr>
          <w:p w14:paraId="09DE5B97" w14:textId="77777777" w:rsidR="002C77EE" w:rsidRPr="00345D0A" w:rsidRDefault="002C77EE" w:rsidP="004A3044">
            <w:pPr>
              <w:widowControl w:val="0"/>
              <w:jc w:val="right"/>
              <w:rPr>
                <w:sz w:val="20"/>
                <w:szCs w:val="20"/>
              </w:rPr>
            </w:pPr>
          </w:p>
        </w:tc>
        <w:tc>
          <w:tcPr>
            <w:tcW w:w="850" w:type="dxa"/>
            <w:shd w:val="clear" w:color="auto" w:fill="auto"/>
          </w:tcPr>
          <w:p w14:paraId="326C70AB" w14:textId="77777777" w:rsidR="002C77EE" w:rsidRPr="00345D0A" w:rsidRDefault="002C77EE" w:rsidP="004A3044">
            <w:pPr>
              <w:widowControl w:val="0"/>
              <w:jc w:val="right"/>
              <w:rPr>
                <w:sz w:val="20"/>
                <w:szCs w:val="20"/>
              </w:rPr>
            </w:pPr>
          </w:p>
        </w:tc>
        <w:tc>
          <w:tcPr>
            <w:tcW w:w="851" w:type="dxa"/>
            <w:shd w:val="clear" w:color="auto" w:fill="auto"/>
          </w:tcPr>
          <w:p w14:paraId="052B2E89" w14:textId="77777777" w:rsidR="002C77EE" w:rsidRPr="00345D0A" w:rsidRDefault="002C77EE" w:rsidP="004A3044">
            <w:pPr>
              <w:widowControl w:val="0"/>
              <w:jc w:val="right"/>
              <w:rPr>
                <w:sz w:val="20"/>
                <w:szCs w:val="20"/>
              </w:rPr>
            </w:pPr>
          </w:p>
        </w:tc>
        <w:tc>
          <w:tcPr>
            <w:tcW w:w="850" w:type="dxa"/>
            <w:shd w:val="clear" w:color="auto" w:fill="auto"/>
          </w:tcPr>
          <w:p w14:paraId="64A4EC26" w14:textId="77777777" w:rsidR="002C77EE" w:rsidRPr="00345D0A" w:rsidRDefault="002C77EE" w:rsidP="004A3044">
            <w:pPr>
              <w:widowControl w:val="0"/>
              <w:jc w:val="right"/>
              <w:rPr>
                <w:sz w:val="20"/>
                <w:szCs w:val="20"/>
              </w:rPr>
            </w:pPr>
          </w:p>
        </w:tc>
        <w:tc>
          <w:tcPr>
            <w:tcW w:w="851" w:type="dxa"/>
            <w:shd w:val="clear" w:color="auto" w:fill="auto"/>
          </w:tcPr>
          <w:p w14:paraId="2604585B" w14:textId="77777777" w:rsidR="002C77EE" w:rsidRPr="00345D0A" w:rsidRDefault="002C77EE" w:rsidP="004A3044">
            <w:pPr>
              <w:widowControl w:val="0"/>
              <w:jc w:val="right"/>
              <w:rPr>
                <w:sz w:val="20"/>
                <w:szCs w:val="20"/>
              </w:rPr>
            </w:pPr>
          </w:p>
        </w:tc>
        <w:tc>
          <w:tcPr>
            <w:tcW w:w="709" w:type="dxa"/>
            <w:shd w:val="clear" w:color="auto" w:fill="auto"/>
          </w:tcPr>
          <w:p w14:paraId="0FBE59C7" w14:textId="77777777" w:rsidR="002C77EE" w:rsidRPr="00345D0A" w:rsidRDefault="002C77EE" w:rsidP="004A3044">
            <w:pPr>
              <w:widowControl w:val="0"/>
              <w:jc w:val="right"/>
              <w:rPr>
                <w:sz w:val="20"/>
                <w:szCs w:val="20"/>
              </w:rPr>
            </w:pPr>
          </w:p>
        </w:tc>
        <w:tc>
          <w:tcPr>
            <w:tcW w:w="788" w:type="dxa"/>
            <w:shd w:val="clear" w:color="auto" w:fill="auto"/>
          </w:tcPr>
          <w:p w14:paraId="1486DC0C" w14:textId="77777777" w:rsidR="002C77EE" w:rsidRPr="00345D0A" w:rsidRDefault="002C77EE" w:rsidP="004A3044">
            <w:pPr>
              <w:widowControl w:val="0"/>
              <w:jc w:val="right"/>
              <w:rPr>
                <w:sz w:val="20"/>
                <w:szCs w:val="20"/>
              </w:rPr>
            </w:pPr>
          </w:p>
        </w:tc>
      </w:tr>
      <w:tr w:rsidR="002C77EE" w:rsidRPr="00345D0A" w14:paraId="67434943" w14:textId="77777777" w:rsidTr="002C77EE">
        <w:tc>
          <w:tcPr>
            <w:tcW w:w="3260" w:type="dxa"/>
            <w:shd w:val="clear" w:color="auto" w:fill="auto"/>
          </w:tcPr>
          <w:p w14:paraId="67E1CAB0" w14:textId="77777777" w:rsidR="002C77EE" w:rsidRPr="00345D0A" w:rsidRDefault="002C77EE" w:rsidP="00F52763">
            <w:pPr>
              <w:widowControl w:val="0"/>
              <w:rPr>
                <w:sz w:val="20"/>
                <w:szCs w:val="20"/>
              </w:rPr>
            </w:pPr>
            <w:r w:rsidRPr="00345D0A">
              <w:rPr>
                <w:sz w:val="20"/>
                <w:szCs w:val="20"/>
              </w:rPr>
              <w:t>ликвид</w:t>
            </w:r>
          </w:p>
        </w:tc>
        <w:tc>
          <w:tcPr>
            <w:tcW w:w="993" w:type="dxa"/>
            <w:shd w:val="clear" w:color="auto" w:fill="auto"/>
          </w:tcPr>
          <w:p w14:paraId="5C29BCE5" w14:textId="77777777" w:rsidR="002C77EE" w:rsidRPr="00345D0A" w:rsidRDefault="002C77EE" w:rsidP="004A3044">
            <w:pPr>
              <w:widowControl w:val="0"/>
              <w:jc w:val="center"/>
              <w:rPr>
                <w:sz w:val="20"/>
                <w:szCs w:val="20"/>
              </w:rPr>
            </w:pPr>
          </w:p>
        </w:tc>
        <w:tc>
          <w:tcPr>
            <w:tcW w:w="992" w:type="dxa"/>
            <w:shd w:val="clear" w:color="auto" w:fill="auto"/>
          </w:tcPr>
          <w:p w14:paraId="484079CD" w14:textId="77777777" w:rsidR="002C77EE" w:rsidRPr="00345D0A" w:rsidRDefault="00E8043C" w:rsidP="004A3044">
            <w:pPr>
              <w:widowControl w:val="0"/>
              <w:jc w:val="center"/>
              <w:rPr>
                <w:sz w:val="20"/>
                <w:szCs w:val="20"/>
              </w:rPr>
            </w:pPr>
            <w:r w:rsidRPr="00345D0A">
              <w:rPr>
                <w:sz w:val="20"/>
                <w:szCs w:val="20"/>
              </w:rPr>
              <w:t>0,13</w:t>
            </w:r>
          </w:p>
        </w:tc>
        <w:tc>
          <w:tcPr>
            <w:tcW w:w="850" w:type="dxa"/>
            <w:shd w:val="clear" w:color="auto" w:fill="auto"/>
          </w:tcPr>
          <w:p w14:paraId="6C8D9ACA" w14:textId="77777777" w:rsidR="002C77EE" w:rsidRPr="00345D0A" w:rsidRDefault="002C77EE" w:rsidP="004A3044">
            <w:pPr>
              <w:widowControl w:val="0"/>
              <w:jc w:val="right"/>
              <w:rPr>
                <w:sz w:val="20"/>
                <w:szCs w:val="20"/>
              </w:rPr>
            </w:pPr>
          </w:p>
        </w:tc>
        <w:tc>
          <w:tcPr>
            <w:tcW w:w="851" w:type="dxa"/>
            <w:shd w:val="clear" w:color="auto" w:fill="auto"/>
          </w:tcPr>
          <w:p w14:paraId="0F78381D" w14:textId="77777777" w:rsidR="002C77EE" w:rsidRPr="00345D0A" w:rsidRDefault="002C77EE" w:rsidP="004A3044">
            <w:pPr>
              <w:widowControl w:val="0"/>
              <w:jc w:val="right"/>
              <w:rPr>
                <w:sz w:val="20"/>
                <w:szCs w:val="20"/>
              </w:rPr>
            </w:pPr>
          </w:p>
        </w:tc>
        <w:tc>
          <w:tcPr>
            <w:tcW w:w="850" w:type="dxa"/>
            <w:shd w:val="clear" w:color="auto" w:fill="auto"/>
          </w:tcPr>
          <w:p w14:paraId="120D6669" w14:textId="77777777" w:rsidR="002C77EE" w:rsidRPr="00345D0A" w:rsidRDefault="002C77EE" w:rsidP="004A3044">
            <w:pPr>
              <w:widowControl w:val="0"/>
              <w:jc w:val="right"/>
              <w:rPr>
                <w:sz w:val="20"/>
                <w:szCs w:val="20"/>
              </w:rPr>
            </w:pPr>
          </w:p>
        </w:tc>
        <w:tc>
          <w:tcPr>
            <w:tcW w:w="851" w:type="dxa"/>
            <w:shd w:val="clear" w:color="auto" w:fill="auto"/>
          </w:tcPr>
          <w:p w14:paraId="271E94A0" w14:textId="77777777" w:rsidR="002C77EE" w:rsidRPr="00345D0A" w:rsidRDefault="002C77EE" w:rsidP="004A3044">
            <w:pPr>
              <w:widowControl w:val="0"/>
              <w:jc w:val="right"/>
              <w:rPr>
                <w:sz w:val="20"/>
                <w:szCs w:val="20"/>
              </w:rPr>
            </w:pPr>
          </w:p>
        </w:tc>
        <w:tc>
          <w:tcPr>
            <w:tcW w:w="850" w:type="dxa"/>
            <w:shd w:val="clear" w:color="auto" w:fill="auto"/>
          </w:tcPr>
          <w:p w14:paraId="5B3886BB" w14:textId="77777777" w:rsidR="002C77EE" w:rsidRPr="00345D0A" w:rsidRDefault="002C77EE" w:rsidP="004A3044">
            <w:pPr>
              <w:widowControl w:val="0"/>
              <w:jc w:val="right"/>
              <w:rPr>
                <w:sz w:val="20"/>
                <w:szCs w:val="20"/>
              </w:rPr>
            </w:pPr>
          </w:p>
        </w:tc>
        <w:tc>
          <w:tcPr>
            <w:tcW w:w="851" w:type="dxa"/>
            <w:shd w:val="clear" w:color="auto" w:fill="auto"/>
          </w:tcPr>
          <w:p w14:paraId="22958E26" w14:textId="77777777" w:rsidR="002C77EE" w:rsidRPr="00345D0A" w:rsidRDefault="002C77EE" w:rsidP="004A3044">
            <w:pPr>
              <w:widowControl w:val="0"/>
              <w:jc w:val="right"/>
              <w:rPr>
                <w:sz w:val="20"/>
                <w:szCs w:val="20"/>
              </w:rPr>
            </w:pPr>
          </w:p>
        </w:tc>
        <w:tc>
          <w:tcPr>
            <w:tcW w:w="850" w:type="dxa"/>
            <w:shd w:val="clear" w:color="auto" w:fill="auto"/>
          </w:tcPr>
          <w:p w14:paraId="5E7B15F4" w14:textId="77777777" w:rsidR="002C77EE" w:rsidRPr="00345D0A" w:rsidRDefault="002C77EE" w:rsidP="004A3044">
            <w:pPr>
              <w:widowControl w:val="0"/>
              <w:jc w:val="right"/>
              <w:rPr>
                <w:sz w:val="20"/>
                <w:szCs w:val="20"/>
              </w:rPr>
            </w:pPr>
          </w:p>
        </w:tc>
        <w:tc>
          <w:tcPr>
            <w:tcW w:w="851" w:type="dxa"/>
            <w:shd w:val="clear" w:color="auto" w:fill="auto"/>
          </w:tcPr>
          <w:p w14:paraId="33061CCA" w14:textId="77777777" w:rsidR="002C77EE" w:rsidRPr="00345D0A" w:rsidRDefault="002C77EE" w:rsidP="004A3044">
            <w:pPr>
              <w:widowControl w:val="0"/>
              <w:jc w:val="right"/>
              <w:rPr>
                <w:sz w:val="20"/>
                <w:szCs w:val="20"/>
              </w:rPr>
            </w:pPr>
          </w:p>
        </w:tc>
        <w:tc>
          <w:tcPr>
            <w:tcW w:w="850" w:type="dxa"/>
            <w:shd w:val="clear" w:color="auto" w:fill="auto"/>
          </w:tcPr>
          <w:p w14:paraId="0C8B417C" w14:textId="77777777" w:rsidR="002C77EE" w:rsidRPr="00345D0A" w:rsidRDefault="002C77EE" w:rsidP="004A3044">
            <w:pPr>
              <w:widowControl w:val="0"/>
              <w:jc w:val="right"/>
              <w:rPr>
                <w:sz w:val="20"/>
                <w:szCs w:val="20"/>
              </w:rPr>
            </w:pPr>
          </w:p>
        </w:tc>
        <w:tc>
          <w:tcPr>
            <w:tcW w:w="851" w:type="dxa"/>
            <w:shd w:val="clear" w:color="auto" w:fill="auto"/>
          </w:tcPr>
          <w:p w14:paraId="555BEC31" w14:textId="77777777" w:rsidR="002C77EE" w:rsidRPr="00345D0A" w:rsidRDefault="002C77EE" w:rsidP="004A3044">
            <w:pPr>
              <w:widowControl w:val="0"/>
              <w:jc w:val="right"/>
              <w:rPr>
                <w:sz w:val="20"/>
                <w:szCs w:val="20"/>
              </w:rPr>
            </w:pPr>
          </w:p>
        </w:tc>
        <w:tc>
          <w:tcPr>
            <w:tcW w:w="709" w:type="dxa"/>
            <w:shd w:val="clear" w:color="auto" w:fill="auto"/>
          </w:tcPr>
          <w:p w14:paraId="4280EBD7" w14:textId="77777777" w:rsidR="002C77EE" w:rsidRPr="00345D0A" w:rsidRDefault="002C77EE" w:rsidP="004A3044">
            <w:pPr>
              <w:widowControl w:val="0"/>
              <w:jc w:val="right"/>
              <w:rPr>
                <w:sz w:val="20"/>
                <w:szCs w:val="20"/>
              </w:rPr>
            </w:pPr>
          </w:p>
        </w:tc>
        <w:tc>
          <w:tcPr>
            <w:tcW w:w="788" w:type="dxa"/>
            <w:shd w:val="clear" w:color="auto" w:fill="auto"/>
          </w:tcPr>
          <w:p w14:paraId="66E4815A" w14:textId="77777777" w:rsidR="002C77EE" w:rsidRPr="00345D0A" w:rsidRDefault="002C77EE" w:rsidP="004A3044">
            <w:pPr>
              <w:widowControl w:val="0"/>
              <w:jc w:val="right"/>
              <w:rPr>
                <w:sz w:val="20"/>
                <w:szCs w:val="20"/>
              </w:rPr>
            </w:pPr>
          </w:p>
        </w:tc>
      </w:tr>
      <w:tr w:rsidR="002C77EE" w:rsidRPr="00345D0A" w14:paraId="6CE72682" w14:textId="77777777" w:rsidTr="002C77EE">
        <w:tc>
          <w:tcPr>
            <w:tcW w:w="3260" w:type="dxa"/>
            <w:shd w:val="clear" w:color="auto" w:fill="auto"/>
          </w:tcPr>
          <w:p w14:paraId="1B5E7AF0" w14:textId="77777777" w:rsidR="002C77EE" w:rsidRPr="00345D0A" w:rsidRDefault="002C77EE" w:rsidP="00F52763">
            <w:pPr>
              <w:widowControl w:val="0"/>
              <w:rPr>
                <w:sz w:val="20"/>
                <w:szCs w:val="20"/>
              </w:rPr>
            </w:pPr>
            <w:r w:rsidRPr="00345D0A">
              <w:rPr>
                <w:sz w:val="20"/>
                <w:szCs w:val="20"/>
              </w:rPr>
              <w:t>деловая</w:t>
            </w:r>
          </w:p>
        </w:tc>
        <w:tc>
          <w:tcPr>
            <w:tcW w:w="993" w:type="dxa"/>
            <w:shd w:val="clear" w:color="auto" w:fill="auto"/>
          </w:tcPr>
          <w:p w14:paraId="129F1CBC" w14:textId="77777777" w:rsidR="002C77EE" w:rsidRPr="00345D0A" w:rsidRDefault="002C77EE" w:rsidP="004A3044">
            <w:pPr>
              <w:widowControl w:val="0"/>
              <w:jc w:val="center"/>
              <w:rPr>
                <w:sz w:val="20"/>
                <w:szCs w:val="20"/>
              </w:rPr>
            </w:pPr>
          </w:p>
        </w:tc>
        <w:tc>
          <w:tcPr>
            <w:tcW w:w="992" w:type="dxa"/>
            <w:shd w:val="clear" w:color="auto" w:fill="auto"/>
          </w:tcPr>
          <w:p w14:paraId="7D1E2013" w14:textId="77777777" w:rsidR="002C77EE" w:rsidRPr="00345D0A" w:rsidRDefault="00E8043C" w:rsidP="004A3044">
            <w:pPr>
              <w:widowControl w:val="0"/>
              <w:jc w:val="center"/>
              <w:rPr>
                <w:sz w:val="20"/>
                <w:szCs w:val="20"/>
              </w:rPr>
            </w:pPr>
            <w:r w:rsidRPr="00345D0A">
              <w:rPr>
                <w:sz w:val="20"/>
                <w:szCs w:val="20"/>
              </w:rPr>
              <w:t>0,05</w:t>
            </w:r>
          </w:p>
        </w:tc>
        <w:tc>
          <w:tcPr>
            <w:tcW w:w="850" w:type="dxa"/>
            <w:shd w:val="clear" w:color="auto" w:fill="auto"/>
          </w:tcPr>
          <w:p w14:paraId="07C1798F" w14:textId="77777777" w:rsidR="002C77EE" w:rsidRPr="00345D0A" w:rsidRDefault="002C77EE" w:rsidP="004A3044">
            <w:pPr>
              <w:widowControl w:val="0"/>
              <w:jc w:val="right"/>
              <w:rPr>
                <w:sz w:val="20"/>
                <w:szCs w:val="20"/>
              </w:rPr>
            </w:pPr>
          </w:p>
        </w:tc>
        <w:tc>
          <w:tcPr>
            <w:tcW w:w="851" w:type="dxa"/>
            <w:shd w:val="clear" w:color="auto" w:fill="auto"/>
          </w:tcPr>
          <w:p w14:paraId="246111C8" w14:textId="77777777" w:rsidR="002C77EE" w:rsidRPr="00345D0A" w:rsidRDefault="002C77EE" w:rsidP="004A3044">
            <w:pPr>
              <w:widowControl w:val="0"/>
              <w:jc w:val="right"/>
              <w:rPr>
                <w:sz w:val="20"/>
                <w:szCs w:val="20"/>
              </w:rPr>
            </w:pPr>
          </w:p>
        </w:tc>
        <w:tc>
          <w:tcPr>
            <w:tcW w:w="850" w:type="dxa"/>
            <w:shd w:val="clear" w:color="auto" w:fill="auto"/>
          </w:tcPr>
          <w:p w14:paraId="3AF3ED4A" w14:textId="77777777" w:rsidR="002C77EE" w:rsidRPr="00345D0A" w:rsidRDefault="002C77EE" w:rsidP="004A3044">
            <w:pPr>
              <w:widowControl w:val="0"/>
              <w:jc w:val="right"/>
              <w:rPr>
                <w:sz w:val="20"/>
                <w:szCs w:val="20"/>
              </w:rPr>
            </w:pPr>
          </w:p>
        </w:tc>
        <w:tc>
          <w:tcPr>
            <w:tcW w:w="851" w:type="dxa"/>
            <w:shd w:val="clear" w:color="auto" w:fill="auto"/>
          </w:tcPr>
          <w:p w14:paraId="3AE2FC3C" w14:textId="77777777" w:rsidR="002C77EE" w:rsidRPr="00345D0A" w:rsidRDefault="002C77EE" w:rsidP="004A3044">
            <w:pPr>
              <w:widowControl w:val="0"/>
              <w:jc w:val="right"/>
              <w:rPr>
                <w:sz w:val="20"/>
                <w:szCs w:val="20"/>
              </w:rPr>
            </w:pPr>
          </w:p>
        </w:tc>
        <w:tc>
          <w:tcPr>
            <w:tcW w:w="850" w:type="dxa"/>
            <w:shd w:val="clear" w:color="auto" w:fill="auto"/>
          </w:tcPr>
          <w:p w14:paraId="30F36729" w14:textId="77777777" w:rsidR="002C77EE" w:rsidRPr="00345D0A" w:rsidRDefault="002C77EE" w:rsidP="004A3044">
            <w:pPr>
              <w:widowControl w:val="0"/>
              <w:jc w:val="right"/>
              <w:rPr>
                <w:sz w:val="20"/>
                <w:szCs w:val="20"/>
              </w:rPr>
            </w:pPr>
          </w:p>
        </w:tc>
        <w:tc>
          <w:tcPr>
            <w:tcW w:w="851" w:type="dxa"/>
            <w:shd w:val="clear" w:color="auto" w:fill="auto"/>
          </w:tcPr>
          <w:p w14:paraId="04C94FD0" w14:textId="77777777" w:rsidR="002C77EE" w:rsidRPr="00345D0A" w:rsidRDefault="002C77EE" w:rsidP="004A3044">
            <w:pPr>
              <w:widowControl w:val="0"/>
              <w:jc w:val="right"/>
              <w:rPr>
                <w:sz w:val="20"/>
                <w:szCs w:val="20"/>
              </w:rPr>
            </w:pPr>
          </w:p>
        </w:tc>
        <w:tc>
          <w:tcPr>
            <w:tcW w:w="850" w:type="dxa"/>
            <w:shd w:val="clear" w:color="auto" w:fill="auto"/>
          </w:tcPr>
          <w:p w14:paraId="3A078FB7" w14:textId="77777777" w:rsidR="002C77EE" w:rsidRPr="00345D0A" w:rsidRDefault="002C77EE" w:rsidP="004A3044">
            <w:pPr>
              <w:widowControl w:val="0"/>
              <w:jc w:val="right"/>
              <w:rPr>
                <w:sz w:val="20"/>
                <w:szCs w:val="20"/>
              </w:rPr>
            </w:pPr>
          </w:p>
        </w:tc>
        <w:tc>
          <w:tcPr>
            <w:tcW w:w="851" w:type="dxa"/>
            <w:shd w:val="clear" w:color="auto" w:fill="auto"/>
          </w:tcPr>
          <w:p w14:paraId="4F213F50" w14:textId="77777777" w:rsidR="002C77EE" w:rsidRPr="00345D0A" w:rsidRDefault="002C77EE" w:rsidP="004A3044">
            <w:pPr>
              <w:widowControl w:val="0"/>
              <w:jc w:val="right"/>
              <w:rPr>
                <w:sz w:val="20"/>
                <w:szCs w:val="20"/>
              </w:rPr>
            </w:pPr>
          </w:p>
        </w:tc>
        <w:tc>
          <w:tcPr>
            <w:tcW w:w="850" w:type="dxa"/>
            <w:shd w:val="clear" w:color="auto" w:fill="auto"/>
          </w:tcPr>
          <w:p w14:paraId="4986C61D" w14:textId="77777777" w:rsidR="002C77EE" w:rsidRPr="00345D0A" w:rsidRDefault="002C77EE" w:rsidP="004A3044">
            <w:pPr>
              <w:widowControl w:val="0"/>
              <w:jc w:val="right"/>
              <w:rPr>
                <w:sz w:val="20"/>
                <w:szCs w:val="20"/>
              </w:rPr>
            </w:pPr>
          </w:p>
        </w:tc>
        <w:tc>
          <w:tcPr>
            <w:tcW w:w="851" w:type="dxa"/>
            <w:shd w:val="clear" w:color="auto" w:fill="auto"/>
          </w:tcPr>
          <w:p w14:paraId="526B2F82" w14:textId="77777777" w:rsidR="002C77EE" w:rsidRPr="00345D0A" w:rsidRDefault="002C77EE" w:rsidP="004A3044">
            <w:pPr>
              <w:widowControl w:val="0"/>
              <w:jc w:val="right"/>
              <w:rPr>
                <w:sz w:val="20"/>
                <w:szCs w:val="20"/>
              </w:rPr>
            </w:pPr>
          </w:p>
        </w:tc>
        <w:tc>
          <w:tcPr>
            <w:tcW w:w="709" w:type="dxa"/>
            <w:shd w:val="clear" w:color="auto" w:fill="auto"/>
          </w:tcPr>
          <w:p w14:paraId="750A7A6C" w14:textId="77777777" w:rsidR="002C77EE" w:rsidRPr="00345D0A" w:rsidRDefault="002C77EE" w:rsidP="004A3044">
            <w:pPr>
              <w:widowControl w:val="0"/>
              <w:jc w:val="right"/>
              <w:rPr>
                <w:sz w:val="20"/>
                <w:szCs w:val="20"/>
              </w:rPr>
            </w:pPr>
          </w:p>
        </w:tc>
        <w:tc>
          <w:tcPr>
            <w:tcW w:w="788" w:type="dxa"/>
            <w:shd w:val="clear" w:color="auto" w:fill="auto"/>
          </w:tcPr>
          <w:p w14:paraId="2E07662A" w14:textId="77777777" w:rsidR="002C77EE" w:rsidRPr="00345D0A" w:rsidRDefault="002C77EE" w:rsidP="004A3044">
            <w:pPr>
              <w:widowControl w:val="0"/>
              <w:jc w:val="right"/>
              <w:rPr>
                <w:sz w:val="20"/>
                <w:szCs w:val="20"/>
              </w:rPr>
            </w:pPr>
          </w:p>
        </w:tc>
      </w:tr>
      <w:tr w:rsidR="002C77EE" w:rsidRPr="00345D0A" w14:paraId="4686A305" w14:textId="77777777" w:rsidTr="002C77EE">
        <w:trPr>
          <w:cantSplit/>
        </w:trPr>
        <w:tc>
          <w:tcPr>
            <w:tcW w:w="15247" w:type="dxa"/>
            <w:gridSpan w:val="15"/>
            <w:shd w:val="clear" w:color="auto" w:fill="auto"/>
          </w:tcPr>
          <w:p w14:paraId="7ABD2D7A" w14:textId="77777777" w:rsidR="002C77EE" w:rsidRPr="00345D0A" w:rsidRDefault="002C77EE" w:rsidP="00F52763">
            <w:pPr>
              <w:widowControl w:val="0"/>
              <w:rPr>
                <w:sz w:val="20"/>
                <w:szCs w:val="20"/>
              </w:rPr>
            </w:pPr>
            <w:r w:rsidRPr="00345D0A">
              <w:rPr>
                <w:sz w:val="20"/>
                <w:szCs w:val="20"/>
              </w:rPr>
              <w:t>Итого по категории защитности</w:t>
            </w:r>
            <w:r w:rsidR="00E8043C" w:rsidRPr="00345D0A">
              <w:rPr>
                <w:sz w:val="20"/>
                <w:szCs w:val="20"/>
              </w:rPr>
              <w:t>: Леса, расположенные в зеленых зонах</w:t>
            </w:r>
          </w:p>
        </w:tc>
      </w:tr>
      <w:tr w:rsidR="002C77EE" w:rsidRPr="00345D0A" w14:paraId="2EFA83A3" w14:textId="77777777" w:rsidTr="002C77EE">
        <w:tc>
          <w:tcPr>
            <w:tcW w:w="3260" w:type="dxa"/>
            <w:shd w:val="clear" w:color="auto" w:fill="auto"/>
          </w:tcPr>
          <w:p w14:paraId="3628E0D7" w14:textId="77777777" w:rsidR="002C77EE" w:rsidRPr="00345D0A" w:rsidRDefault="002C77EE" w:rsidP="00F52763">
            <w:pPr>
              <w:widowControl w:val="0"/>
              <w:rPr>
                <w:sz w:val="20"/>
                <w:szCs w:val="20"/>
              </w:rPr>
            </w:pPr>
            <w:r w:rsidRPr="00345D0A">
              <w:rPr>
                <w:sz w:val="20"/>
                <w:szCs w:val="20"/>
              </w:rPr>
              <w:t>Всего включено в расчет</w:t>
            </w:r>
          </w:p>
        </w:tc>
        <w:tc>
          <w:tcPr>
            <w:tcW w:w="993" w:type="dxa"/>
            <w:shd w:val="clear" w:color="auto" w:fill="auto"/>
          </w:tcPr>
          <w:p w14:paraId="594672C4" w14:textId="77777777" w:rsidR="002C77EE" w:rsidRPr="00345D0A" w:rsidRDefault="00E8043C" w:rsidP="004A3044">
            <w:pPr>
              <w:widowControl w:val="0"/>
              <w:tabs>
                <w:tab w:val="left" w:pos="278"/>
              </w:tabs>
              <w:jc w:val="center"/>
              <w:rPr>
                <w:sz w:val="20"/>
                <w:szCs w:val="20"/>
              </w:rPr>
            </w:pPr>
            <w:r w:rsidRPr="00345D0A">
              <w:rPr>
                <w:sz w:val="20"/>
                <w:szCs w:val="20"/>
              </w:rPr>
              <w:t>80,6</w:t>
            </w:r>
          </w:p>
        </w:tc>
        <w:tc>
          <w:tcPr>
            <w:tcW w:w="992" w:type="dxa"/>
            <w:shd w:val="clear" w:color="auto" w:fill="auto"/>
          </w:tcPr>
          <w:p w14:paraId="7EADC129" w14:textId="77777777" w:rsidR="002C77EE" w:rsidRPr="00345D0A" w:rsidRDefault="00E8043C" w:rsidP="004A3044">
            <w:pPr>
              <w:widowControl w:val="0"/>
              <w:jc w:val="center"/>
              <w:rPr>
                <w:sz w:val="20"/>
                <w:szCs w:val="20"/>
              </w:rPr>
            </w:pPr>
            <w:r w:rsidRPr="00345D0A">
              <w:rPr>
                <w:sz w:val="20"/>
                <w:szCs w:val="20"/>
              </w:rPr>
              <w:t>22,11</w:t>
            </w:r>
          </w:p>
        </w:tc>
        <w:tc>
          <w:tcPr>
            <w:tcW w:w="850" w:type="dxa"/>
            <w:shd w:val="clear" w:color="auto" w:fill="auto"/>
          </w:tcPr>
          <w:p w14:paraId="6AD83AAD" w14:textId="77777777" w:rsidR="002C77EE" w:rsidRPr="00345D0A" w:rsidRDefault="002C77EE" w:rsidP="004A3044">
            <w:pPr>
              <w:widowControl w:val="0"/>
              <w:jc w:val="center"/>
              <w:rPr>
                <w:sz w:val="20"/>
                <w:szCs w:val="20"/>
              </w:rPr>
            </w:pPr>
          </w:p>
        </w:tc>
        <w:tc>
          <w:tcPr>
            <w:tcW w:w="851" w:type="dxa"/>
            <w:shd w:val="clear" w:color="auto" w:fill="auto"/>
          </w:tcPr>
          <w:p w14:paraId="044FF790" w14:textId="77777777" w:rsidR="002C77EE" w:rsidRPr="00345D0A" w:rsidRDefault="002C77EE" w:rsidP="004A3044">
            <w:pPr>
              <w:widowControl w:val="0"/>
              <w:jc w:val="center"/>
              <w:rPr>
                <w:sz w:val="20"/>
                <w:szCs w:val="20"/>
              </w:rPr>
            </w:pPr>
          </w:p>
        </w:tc>
        <w:tc>
          <w:tcPr>
            <w:tcW w:w="850" w:type="dxa"/>
            <w:shd w:val="clear" w:color="auto" w:fill="auto"/>
          </w:tcPr>
          <w:p w14:paraId="0AD8F468" w14:textId="77777777" w:rsidR="002C77EE" w:rsidRPr="00345D0A" w:rsidRDefault="002C77EE" w:rsidP="004A3044">
            <w:pPr>
              <w:widowControl w:val="0"/>
              <w:jc w:val="center"/>
              <w:rPr>
                <w:sz w:val="20"/>
                <w:szCs w:val="20"/>
              </w:rPr>
            </w:pPr>
          </w:p>
        </w:tc>
        <w:tc>
          <w:tcPr>
            <w:tcW w:w="851" w:type="dxa"/>
            <w:shd w:val="clear" w:color="auto" w:fill="auto"/>
          </w:tcPr>
          <w:p w14:paraId="4024E9E3" w14:textId="77777777" w:rsidR="002C77EE" w:rsidRPr="00345D0A" w:rsidRDefault="002C77EE" w:rsidP="004A3044">
            <w:pPr>
              <w:widowControl w:val="0"/>
              <w:jc w:val="center"/>
              <w:rPr>
                <w:sz w:val="20"/>
                <w:szCs w:val="20"/>
              </w:rPr>
            </w:pPr>
          </w:p>
        </w:tc>
        <w:tc>
          <w:tcPr>
            <w:tcW w:w="850" w:type="dxa"/>
            <w:shd w:val="clear" w:color="auto" w:fill="auto"/>
          </w:tcPr>
          <w:p w14:paraId="632D7477" w14:textId="77777777" w:rsidR="002C77EE" w:rsidRPr="00345D0A" w:rsidRDefault="002C77EE" w:rsidP="004A3044">
            <w:pPr>
              <w:widowControl w:val="0"/>
              <w:jc w:val="center"/>
              <w:rPr>
                <w:sz w:val="20"/>
                <w:szCs w:val="20"/>
              </w:rPr>
            </w:pPr>
          </w:p>
        </w:tc>
        <w:tc>
          <w:tcPr>
            <w:tcW w:w="851" w:type="dxa"/>
            <w:shd w:val="clear" w:color="auto" w:fill="auto"/>
          </w:tcPr>
          <w:p w14:paraId="61D9F29D" w14:textId="77777777" w:rsidR="002C77EE" w:rsidRPr="00345D0A" w:rsidRDefault="002C77EE" w:rsidP="004A3044">
            <w:pPr>
              <w:widowControl w:val="0"/>
              <w:jc w:val="center"/>
              <w:rPr>
                <w:sz w:val="20"/>
                <w:szCs w:val="20"/>
              </w:rPr>
            </w:pPr>
          </w:p>
        </w:tc>
        <w:tc>
          <w:tcPr>
            <w:tcW w:w="850" w:type="dxa"/>
            <w:shd w:val="clear" w:color="auto" w:fill="auto"/>
          </w:tcPr>
          <w:p w14:paraId="013D54C5" w14:textId="77777777" w:rsidR="002C77EE" w:rsidRPr="00345D0A" w:rsidRDefault="00E8043C" w:rsidP="004A3044">
            <w:pPr>
              <w:widowControl w:val="0"/>
              <w:jc w:val="center"/>
              <w:rPr>
                <w:sz w:val="20"/>
                <w:szCs w:val="20"/>
              </w:rPr>
            </w:pPr>
            <w:r w:rsidRPr="00345D0A">
              <w:rPr>
                <w:sz w:val="20"/>
                <w:szCs w:val="20"/>
              </w:rPr>
              <w:t>60,1</w:t>
            </w:r>
          </w:p>
        </w:tc>
        <w:tc>
          <w:tcPr>
            <w:tcW w:w="851" w:type="dxa"/>
            <w:shd w:val="clear" w:color="auto" w:fill="auto"/>
          </w:tcPr>
          <w:p w14:paraId="28E9B3FA" w14:textId="77777777" w:rsidR="002C77EE" w:rsidRPr="00345D0A" w:rsidRDefault="00E8043C" w:rsidP="004A3044">
            <w:pPr>
              <w:widowControl w:val="0"/>
              <w:jc w:val="center"/>
              <w:rPr>
                <w:sz w:val="20"/>
                <w:szCs w:val="20"/>
              </w:rPr>
            </w:pPr>
            <w:r w:rsidRPr="00345D0A">
              <w:rPr>
                <w:sz w:val="20"/>
                <w:szCs w:val="20"/>
              </w:rPr>
              <w:t>17,37</w:t>
            </w:r>
          </w:p>
        </w:tc>
        <w:tc>
          <w:tcPr>
            <w:tcW w:w="850" w:type="dxa"/>
            <w:shd w:val="clear" w:color="auto" w:fill="auto"/>
          </w:tcPr>
          <w:p w14:paraId="28AA5052" w14:textId="77777777" w:rsidR="002C77EE" w:rsidRPr="00345D0A" w:rsidRDefault="00E8043C" w:rsidP="004A3044">
            <w:pPr>
              <w:widowControl w:val="0"/>
              <w:jc w:val="center"/>
              <w:rPr>
                <w:sz w:val="20"/>
                <w:szCs w:val="20"/>
              </w:rPr>
            </w:pPr>
            <w:r w:rsidRPr="00345D0A">
              <w:rPr>
                <w:sz w:val="20"/>
                <w:szCs w:val="20"/>
              </w:rPr>
              <w:t>20,5</w:t>
            </w:r>
          </w:p>
        </w:tc>
        <w:tc>
          <w:tcPr>
            <w:tcW w:w="851" w:type="dxa"/>
            <w:shd w:val="clear" w:color="auto" w:fill="auto"/>
          </w:tcPr>
          <w:p w14:paraId="28D8183E" w14:textId="77777777" w:rsidR="002C77EE" w:rsidRPr="00345D0A" w:rsidRDefault="00E8043C" w:rsidP="004A3044">
            <w:pPr>
              <w:widowControl w:val="0"/>
              <w:jc w:val="center"/>
              <w:rPr>
                <w:sz w:val="20"/>
                <w:szCs w:val="20"/>
              </w:rPr>
            </w:pPr>
            <w:r w:rsidRPr="00345D0A">
              <w:rPr>
                <w:sz w:val="20"/>
                <w:szCs w:val="20"/>
              </w:rPr>
              <w:t>4,74</w:t>
            </w:r>
          </w:p>
        </w:tc>
        <w:tc>
          <w:tcPr>
            <w:tcW w:w="709" w:type="dxa"/>
            <w:shd w:val="clear" w:color="auto" w:fill="auto"/>
          </w:tcPr>
          <w:p w14:paraId="0526D86F" w14:textId="77777777" w:rsidR="002C77EE" w:rsidRPr="00345D0A" w:rsidRDefault="002C77EE" w:rsidP="004A3044">
            <w:pPr>
              <w:widowControl w:val="0"/>
              <w:jc w:val="center"/>
              <w:rPr>
                <w:sz w:val="20"/>
                <w:szCs w:val="20"/>
              </w:rPr>
            </w:pPr>
          </w:p>
        </w:tc>
        <w:tc>
          <w:tcPr>
            <w:tcW w:w="788" w:type="dxa"/>
            <w:shd w:val="clear" w:color="auto" w:fill="auto"/>
          </w:tcPr>
          <w:p w14:paraId="3E49C43F" w14:textId="77777777" w:rsidR="002C77EE" w:rsidRPr="00345D0A" w:rsidRDefault="002C77EE" w:rsidP="004A3044">
            <w:pPr>
              <w:widowControl w:val="0"/>
              <w:jc w:val="center"/>
              <w:rPr>
                <w:sz w:val="20"/>
                <w:szCs w:val="20"/>
              </w:rPr>
            </w:pPr>
          </w:p>
        </w:tc>
      </w:tr>
      <w:tr w:rsidR="002C77EE" w:rsidRPr="00345D0A" w14:paraId="556C5575" w14:textId="77777777" w:rsidTr="002C77EE">
        <w:tc>
          <w:tcPr>
            <w:tcW w:w="3260" w:type="dxa"/>
            <w:shd w:val="clear" w:color="auto" w:fill="auto"/>
          </w:tcPr>
          <w:p w14:paraId="5B98BECF" w14:textId="77777777" w:rsidR="002C77EE" w:rsidRPr="00345D0A" w:rsidRDefault="002C77EE" w:rsidP="00F52763">
            <w:pPr>
              <w:widowControl w:val="0"/>
              <w:rPr>
                <w:sz w:val="20"/>
                <w:szCs w:val="20"/>
              </w:rPr>
            </w:pPr>
            <w:r w:rsidRPr="00345D0A">
              <w:rPr>
                <w:sz w:val="20"/>
                <w:szCs w:val="20"/>
              </w:rPr>
              <w:t>Средний процент выборки от общего запаса (%)</w:t>
            </w:r>
          </w:p>
        </w:tc>
        <w:tc>
          <w:tcPr>
            <w:tcW w:w="993" w:type="dxa"/>
            <w:shd w:val="clear" w:color="auto" w:fill="auto"/>
          </w:tcPr>
          <w:p w14:paraId="0DDCE6B1" w14:textId="77777777" w:rsidR="002C77EE" w:rsidRPr="00345D0A" w:rsidRDefault="002C77EE" w:rsidP="004A3044">
            <w:pPr>
              <w:widowControl w:val="0"/>
              <w:tabs>
                <w:tab w:val="left" w:pos="278"/>
              </w:tabs>
              <w:jc w:val="center"/>
              <w:rPr>
                <w:sz w:val="20"/>
                <w:szCs w:val="20"/>
              </w:rPr>
            </w:pPr>
          </w:p>
        </w:tc>
        <w:tc>
          <w:tcPr>
            <w:tcW w:w="992" w:type="dxa"/>
            <w:shd w:val="clear" w:color="auto" w:fill="auto"/>
          </w:tcPr>
          <w:p w14:paraId="6E8ABF75" w14:textId="77777777" w:rsidR="002C77EE" w:rsidRPr="00345D0A" w:rsidRDefault="002C77EE" w:rsidP="004A3044">
            <w:pPr>
              <w:widowControl w:val="0"/>
              <w:jc w:val="center"/>
              <w:rPr>
                <w:sz w:val="20"/>
                <w:szCs w:val="20"/>
              </w:rPr>
            </w:pPr>
          </w:p>
        </w:tc>
        <w:tc>
          <w:tcPr>
            <w:tcW w:w="850" w:type="dxa"/>
            <w:shd w:val="clear" w:color="auto" w:fill="auto"/>
          </w:tcPr>
          <w:p w14:paraId="5BDFDD52" w14:textId="77777777" w:rsidR="002C77EE" w:rsidRPr="00345D0A" w:rsidRDefault="002C77EE" w:rsidP="004A3044">
            <w:pPr>
              <w:widowControl w:val="0"/>
              <w:jc w:val="center"/>
              <w:rPr>
                <w:sz w:val="20"/>
                <w:szCs w:val="20"/>
              </w:rPr>
            </w:pPr>
          </w:p>
        </w:tc>
        <w:tc>
          <w:tcPr>
            <w:tcW w:w="851" w:type="dxa"/>
            <w:shd w:val="clear" w:color="auto" w:fill="auto"/>
          </w:tcPr>
          <w:p w14:paraId="363A6955" w14:textId="77777777" w:rsidR="002C77EE" w:rsidRPr="00345D0A" w:rsidRDefault="002C77EE" w:rsidP="004A3044">
            <w:pPr>
              <w:widowControl w:val="0"/>
              <w:jc w:val="center"/>
              <w:rPr>
                <w:sz w:val="20"/>
                <w:szCs w:val="20"/>
              </w:rPr>
            </w:pPr>
          </w:p>
        </w:tc>
        <w:tc>
          <w:tcPr>
            <w:tcW w:w="850" w:type="dxa"/>
            <w:shd w:val="clear" w:color="auto" w:fill="auto"/>
          </w:tcPr>
          <w:p w14:paraId="79E7B3D9" w14:textId="77777777" w:rsidR="002C77EE" w:rsidRPr="00345D0A" w:rsidRDefault="002C77EE" w:rsidP="004A3044">
            <w:pPr>
              <w:widowControl w:val="0"/>
              <w:jc w:val="center"/>
              <w:rPr>
                <w:sz w:val="20"/>
                <w:szCs w:val="20"/>
              </w:rPr>
            </w:pPr>
          </w:p>
        </w:tc>
        <w:tc>
          <w:tcPr>
            <w:tcW w:w="851" w:type="dxa"/>
            <w:shd w:val="clear" w:color="auto" w:fill="auto"/>
          </w:tcPr>
          <w:p w14:paraId="48EB8118" w14:textId="77777777" w:rsidR="002C77EE" w:rsidRPr="00345D0A" w:rsidRDefault="002C77EE" w:rsidP="004A3044">
            <w:pPr>
              <w:widowControl w:val="0"/>
              <w:jc w:val="center"/>
              <w:rPr>
                <w:sz w:val="20"/>
                <w:szCs w:val="20"/>
              </w:rPr>
            </w:pPr>
          </w:p>
        </w:tc>
        <w:tc>
          <w:tcPr>
            <w:tcW w:w="850" w:type="dxa"/>
            <w:shd w:val="clear" w:color="auto" w:fill="auto"/>
          </w:tcPr>
          <w:p w14:paraId="0DC459E7" w14:textId="77777777" w:rsidR="002C77EE" w:rsidRPr="00345D0A" w:rsidRDefault="002C77EE" w:rsidP="004A3044">
            <w:pPr>
              <w:widowControl w:val="0"/>
              <w:jc w:val="center"/>
              <w:rPr>
                <w:sz w:val="20"/>
                <w:szCs w:val="20"/>
              </w:rPr>
            </w:pPr>
          </w:p>
        </w:tc>
        <w:tc>
          <w:tcPr>
            <w:tcW w:w="851" w:type="dxa"/>
            <w:shd w:val="clear" w:color="auto" w:fill="auto"/>
          </w:tcPr>
          <w:p w14:paraId="40B9A0C6" w14:textId="77777777" w:rsidR="002C77EE" w:rsidRPr="00345D0A" w:rsidRDefault="002C77EE" w:rsidP="004A3044">
            <w:pPr>
              <w:widowControl w:val="0"/>
              <w:jc w:val="center"/>
              <w:rPr>
                <w:sz w:val="20"/>
                <w:szCs w:val="20"/>
              </w:rPr>
            </w:pPr>
          </w:p>
        </w:tc>
        <w:tc>
          <w:tcPr>
            <w:tcW w:w="850" w:type="dxa"/>
            <w:shd w:val="clear" w:color="auto" w:fill="auto"/>
          </w:tcPr>
          <w:p w14:paraId="2C59AC10" w14:textId="77777777" w:rsidR="002C77EE" w:rsidRPr="00345D0A" w:rsidRDefault="002C77EE" w:rsidP="004A3044">
            <w:pPr>
              <w:widowControl w:val="0"/>
              <w:jc w:val="center"/>
              <w:rPr>
                <w:sz w:val="20"/>
                <w:szCs w:val="20"/>
              </w:rPr>
            </w:pPr>
          </w:p>
        </w:tc>
        <w:tc>
          <w:tcPr>
            <w:tcW w:w="851" w:type="dxa"/>
            <w:shd w:val="clear" w:color="auto" w:fill="auto"/>
          </w:tcPr>
          <w:p w14:paraId="072ABD61" w14:textId="77777777" w:rsidR="002C77EE" w:rsidRPr="00345D0A" w:rsidRDefault="002C77EE" w:rsidP="004A3044">
            <w:pPr>
              <w:widowControl w:val="0"/>
              <w:jc w:val="center"/>
              <w:rPr>
                <w:sz w:val="20"/>
                <w:szCs w:val="20"/>
              </w:rPr>
            </w:pPr>
          </w:p>
        </w:tc>
        <w:tc>
          <w:tcPr>
            <w:tcW w:w="850" w:type="dxa"/>
            <w:shd w:val="clear" w:color="auto" w:fill="auto"/>
          </w:tcPr>
          <w:p w14:paraId="0DAFE45E" w14:textId="77777777" w:rsidR="002C77EE" w:rsidRPr="00345D0A" w:rsidRDefault="002C77EE" w:rsidP="004A3044">
            <w:pPr>
              <w:widowControl w:val="0"/>
              <w:jc w:val="center"/>
              <w:rPr>
                <w:sz w:val="20"/>
                <w:szCs w:val="20"/>
              </w:rPr>
            </w:pPr>
          </w:p>
        </w:tc>
        <w:tc>
          <w:tcPr>
            <w:tcW w:w="851" w:type="dxa"/>
            <w:shd w:val="clear" w:color="auto" w:fill="auto"/>
          </w:tcPr>
          <w:p w14:paraId="2FD8B17B" w14:textId="77777777" w:rsidR="002C77EE" w:rsidRPr="00345D0A" w:rsidRDefault="002C77EE" w:rsidP="004A3044">
            <w:pPr>
              <w:widowControl w:val="0"/>
              <w:jc w:val="center"/>
              <w:rPr>
                <w:sz w:val="20"/>
                <w:szCs w:val="20"/>
              </w:rPr>
            </w:pPr>
          </w:p>
        </w:tc>
        <w:tc>
          <w:tcPr>
            <w:tcW w:w="709" w:type="dxa"/>
            <w:shd w:val="clear" w:color="auto" w:fill="auto"/>
          </w:tcPr>
          <w:p w14:paraId="271D9287" w14:textId="77777777" w:rsidR="002C77EE" w:rsidRPr="00345D0A" w:rsidRDefault="002C77EE" w:rsidP="004A3044">
            <w:pPr>
              <w:widowControl w:val="0"/>
              <w:jc w:val="center"/>
              <w:rPr>
                <w:sz w:val="20"/>
                <w:szCs w:val="20"/>
              </w:rPr>
            </w:pPr>
          </w:p>
        </w:tc>
        <w:tc>
          <w:tcPr>
            <w:tcW w:w="788" w:type="dxa"/>
            <w:shd w:val="clear" w:color="auto" w:fill="auto"/>
          </w:tcPr>
          <w:p w14:paraId="348B0C87" w14:textId="77777777" w:rsidR="002C77EE" w:rsidRPr="00345D0A" w:rsidRDefault="002C77EE" w:rsidP="004A3044">
            <w:pPr>
              <w:widowControl w:val="0"/>
              <w:jc w:val="center"/>
              <w:rPr>
                <w:sz w:val="20"/>
                <w:szCs w:val="20"/>
              </w:rPr>
            </w:pPr>
          </w:p>
        </w:tc>
      </w:tr>
      <w:tr w:rsidR="002C77EE" w:rsidRPr="00345D0A" w14:paraId="199CF6CA" w14:textId="77777777" w:rsidTr="002C77EE">
        <w:tc>
          <w:tcPr>
            <w:tcW w:w="3260" w:type="dxa"/>
            <w:shd w:val="clear" w:color="auto" w:fill="auto"/>
          </w:tcPr>
          <w:p w14:paraId="38174F1C" w14:textId="77777777" w:rsidR="002C77EE" w:rsidRPr="00345D0A" w:rsidRDefault="002C77EE" w:rsidP="00F52763">
            <w:pPr>
              <w:widowControl w:val="0"/>
              <w:rPr>
                <w:sz w:val="20"/>
                <w:szCs w:val="20"/>
              </w:rPr>
            </w:pPr>
            <w:r w:rsidRPr="00345D0A">
              <w:rPr>
                <w:sz w:val="20"/>
                <w:szCs w:val="20"/>
              </w:rPr>
              <w:t>Запас, вырубаемый за один прием</w:t>
            </w:r>
          </w:p>
        </w:tc>
        <w:tc>
          <w:tcPr>
            <w:tcW w:w="993" w:type="dxa"/>
            <w:shd w:val="clear" w:color="auto" w:fill="auto"/>
          </w:tcPr>
          <w:p w14:paraId="7142A455" w14:textId="77777777" w:rsidR="002C77EE" w:rsidRPr="00345D0A" w:rsidRDefault="002C77EE" w:rsidP="004A3044">
            <w:pPr>
              <w:widowControl w:val="0"/>
              <w:jc w:val="center"/>
              <w:rPr>
                <w:sz w:val="20"/>
                <w:szCs w:val="20"/>
              </w:rPr>
            </w:pPr>
          </w:p>
        </w:tc>
        <w:tc>
          <w:tcPr>
            <w:tcW w:w="992" w:type="dxa"/>
            <w:shd w:val="clear" w:color="auto" w:fill="auto"/>
          </w:tcPr>
          <w:p w14:paraId="24A755CE" w14:textId="77777777" w:rsidR="002C77EE" w:rsidRPr="00345D0A" w:rsidRDefault="00E8043C" w:rsidP="004A3044">
            <w:pPr>
              <w:widowControl w:val="0"/>
              <w:jc w:val="center"/>
              <w:rPr>
                <w:sz w:val="20"/>
                <w:szCs w:val="20"/>
              </w:rPr>
            </w:pPr>
            <w:r w:rsidRPr="00345D0A">
              <w:rPr>
                <w:sz w:val="20"/>
                <w:szCs w:val="20"/>
              </w:rPr>
              <w:t>3,31</w:t>
            </w:r>
          </w:p>
        </w:tc>
        <w:tc>
          <w:tcPr>
            <w:tcW w:w="850" w:type="dxa"/>
            <w:shd w:val="clear" w:color="auto" w:fill="auto"/>
          </w:tcPr>
          <w:p w14:paraId="42937C4E" w14:textId="77777777" w:rsidR="002C77EE" w:rsidRPr="00345D0A" w:rsidRDefault="002C77EE" w:rsidP="004A3044">
            <w:pPr>
              <w:widowControl w:val="0"/>
              <w:jc w:val="center"/>
              <w:rPr>
                <w:sz w:val="20"/>
                <w:szCs w:val="20"/>
              </w:rPr>
            </w:pPr>
          </w:p>
        </w:tc>
        <w:tc>
          <w:tcPr>
            <w:tcW w:w="851" w:type="dxa"/>
            <w:shd w:val="clear" w:color="auto" w:fill="auto"/>
          </w:tcPr>
          <w:p w14:paraId="2F148637" w14:textId="77777777" w:rsidR="002C77EE" w:rsidRPr="00345D0A" w:rsidRDefault="002C77EE" w:rsidP="004A3044">
            <w:pPr>
              <w:widowControl w:val="0"/>
              <w:jc w:val="center"/>
              <w:rPr>
                <w:sz w:val="20"/>
                <w:szCs w:val="20"/>
              </w:rPr>
            </w:pPr>
          </w:p>
        </w:tc>
        <w:tc>
          <w:tcPr>
            <w:tcW w:w="850" w:type="dxa"/>
            <w:shd w:val="clear" w:color="auto" w:fill="auto"/>
          </w:tcPr>
          <w:p w14:paraId="416DC991" w14:textId="77777777" w:rsidR="002C77EE" w:rsidRPr="00345D0A" w:rsidRDefault="002C77EE" w:rsidP="004A3044">
            <w:pPr>
              <w:widowControl w:val="0"/>
              <w:jc w:val="center"/>
              <w:rPr>
                <w:sz w:val="20"/>
                <w:szCs w:val="20"/>
              </w:rPr>
            </w:pPr>
          </w:p>
        </w:tc>
        <w:tc>
          <w:tcPr>
            <w:tcW w:w="851" w:type="dxa"/>
            <w:shd w:val="clear" w:color="auto" w:fill="auto"/>
          </w:tcPr>
          <w:p w14:paraId="2BDA947F" w14:textId="77777777" w:rsidR="002C77EE" w:rsidRPr="00345D0A" w:rsidRDefault="002C77EE" w:rsidP="004A3044">
            <w:pPr>
              <w:widowControl w:val="0"/>
              <w:jc w:val="center"/>
              <w:rPr>
                <w:sz w:val="20"/>
                <w:szCs w:val="20"/>
              </w:rPr>
            </w:pPr>
          </w:p>
        </w:tc>
        <w:tc>
          <w:tcPr>
            <w:tcW w:w="850" w:type="dxa"/>
            <w:shd w:val="clear" w:color="auto" w:fill="auto"/>
          </w:tcPr>
          <w:p w14:paraId="7B7F9749" w14:textId="77777777" w:rsidR="002C77EE" w:rsidRPr="00345D0A" w:rsidRDefault="002C77EE" w:rsidP="004A3044">
            <w:pPr>
              <w:widowControl w:val="0"/>
              <w:jc w:val="center"/>
              <w:rPr>
                <w:sz w:val="20"/>
                <w:szCs w:val="20"/>
              </w:rPr>
            </w:pPr>
          </w:p>
        </w:tc>
        <w:tc>
          <w:tcPr>
            <w:tcW w:w="851" w:type="dxa"/>
            <w:shd w:val="clear" w:color="auto" w:fill="auto"/>
          </w:tcPr>
          <w:p w14:paraId="68DBD2D6" w14:textId="77777777" w:rsidR="002C77EE" w:rsidRPr="00345D0A" w:rsidRDefault="002C77EE" w:rsidP="004A3044">
            <w:pPr>
              <w:widowControl w:val="0"/>
              <w:jc w:val="center"/>
              <w:rPr>
                <w:sz w:val="20"/>
                <w:szCs w:val="20"/>
              </w:rPr>
            </w:pPr>
          </w:p>
        </w:tc>
        <w:tc>
          <w:tcPr>
            <w:tcW w:w="850" w:type="dxa"/>
            <w:shd w:val="clear" w:color="auto" w:fill="auto"/>
          </w:tcPr>
          <w:p w14:paraId="54345DBE" w14:textId="77777777" w:rsidR="002C77EE" w:rsidRPr="00345D0A" w:rsidRDefault="002C77EE" w:rsidP="004A3044">
            <w:pPr>
              <w:widowControl w:val="0"/>
              <w:jc w:val="center"/>
              <w:rPr>
                <w:sz w:val="20"/>
                <w:szCs w:val="20"/>
              </w:rPr>
            </w:pPr>
          </w:p>
        </w:tc>
        <w:tc>
          <w:tcPr>
            <w:tcW w:w="851" w:type="dxa"/>
            <w:shd w:val="clear" w:color="auto" w:fill="auto"/>
          </w:tcPr>
          <w:p w14:paraId="77FD217B" w14:textId="77777777" w:rsidR="002C77EE" w:rsidRPr="00345D0A" w:rsidRDefault="002C77EE" w:rsidP="004A3044">
            <w:pPr>
              <w:widowControl w:val="0"/>
              <w:jc w:val="center"/>
              <w:rPr>
                <w:sz w:val="20"/>
                <w:szCs w:val="20"/>
              </w:rPr>
            </w:pPr>
          </w:p>
        </w:tc>
        <w:tc>
          <w:tcPr>
            <w:tcW w:w="850" w:type="dxa"/>
            <w:shd w:val="clear" w:color="auto" w:fill="auto"/>
          </w:tcPr>
          <w:p w14:paraId="44FA5542" w14:textId="77777777" w:rsidR="002C77EE" w:rsidRPr="00345D0A" w:rsidRDefault="002C77EE" w:rsidP="004A3044">
            <w:pPr>
              <w:widowControl w:val="0"/>
              <w:jc w:val="center"/>
              <w:rPr>
                <w:sz w:val="20"/>
                <w:szCs w:val="20"/>
              </w:rPr>
            </w:pPr>
          </w:p>
        </w:tc>
        <w:tc>
          <w:tcPr>
            <w:tcW w:w="851" w:type="dxa"/>
            <w:shd w:val="clear" w:color="auto" w:fill="auto"/>
          </w:tcPr>
          <w:p w14:paraId="52A59C44" w14:textId="77777777" w:rsidR="002C77EE" w:rsidRPr="00345D0A" w:rsidRDefault="002C77EE" w:rsidP="004A3044">
            <w:pPr>
              <w:widowControl w:val="0"/>
              <w:jc w:val="center"/>
              <w:rPr>
                <w:sz w:val="20"/>
                <w:szCs w:val="20"/>
              </w:rPr>
            </w:pPr>
          </w:p>
        </w:tc>
        <w:tc>
          <w:tcPr>
            <w:tcW w:w="709" w:type="dxa"/>
            <w:shd w:val="clear" w:color="auto" w:fill="auto"/>
          </w:tcPr>
          <w:p w14:paraId="3668CDFF" w14:textId="77777777" w:rsidR="002C77EE" w:rsidRPr="00345D0A" w:rsidRDefault="002C77EE" w:rsidP="004A3044">
            <w:pPr>
              <w:widowControl w:val="0"/>
              <w:jc w:val="center"/>
              <w:rPr>
                <w:sz w:val="20"/>
                <w:szCs w:val="20"/>
              </w:rPr>
            </w:pPr>
          </w:p>
        </w:tc>
        <w:tc>
          <w:tcPr>
            <w:tcW w:w="788" w:type="dxa"/>
            <w:shd w:val="clear" w:color="auto" w:fill="auto"/>
          </w:tcPr>
          <w:p w14:paraId="6DB37BB0" w14:textId="77777777" w:rsidR="002C77EE" w:rsidRPr="00345D0A" w:rsidRDefault="002C77EE" w:rsidP="004A3044">
            <w:pPr>
              <w:widowControl w:val="0"/>
              <w:jc w:val="center"/>
              <w:rPr>
                <w:sz w:val="20"/>
                <w:szCs w:val="20"/>
              </w:rPr>
            </w:pPr>
          </w:p>
        </w:tc>
      </w:tr>
      <w:tr w:rsidR="002C77EE" w:rsidRPr="00345D0A" w14:paraId="6169A92F" w14:textId="77777777" w:rsidTr="002C77EE">
        <w:tc>
          <w:tcPr>
            <w:tcW w:w="3260" w:type="dxa"/>
            <w:shd w:val="clear" w:color="auto" w:fill="auto"/>
          </w:tcPr>
          <w:p w14:paraId="35B473EF" w14:textId="77777777" w:rsidR="002C77EE" w:rsidRPr="00345D0A" w:rsidRDefault="002C77EE" w:rsidP="00F52763">
            <w:pPr>
              <w:widowControl w:val="0"/>
              <w:rPr>
                <w:sz w:val="20"/>
                <w:szCs w:val="20"/>
              </w:rPr>
            </w:pPr>
            <w:r w:rsidRPr="00345D0A">
              <w:rPr>
                <w:sz w:val="20"/>
                <w:szCs w:val="20"/>
              </w:rPr>
              <w:t>Средний период повторяемости (лет)</w:t>
            </w:r>
          </w:p>
        </w:tc>
        <w:tc>
          <w:tcPr>
            <w:tcW w:w="11987" w:type="dxa"/>
            <w:gridSpan w:val="14"/>
            <w:shd w:val="clear" w:color="auto" w:fill="auto"/>
          </w:tcPr>
          <w:p w14:paraId="66D0556A" w14:textId="77777777" w:rsidR="002C77EE" w:rsidRPr="00345D0A" w:rsidRDefault="002C77EE" w:rsidP="004A3044">
            <w:pPr>
              <w:widowControl w:val="0"/>
              <w:rPr>
                <w:sz w:val="20"/>
                <w:szCs w:val="20"/>
              </w:rPr>
            </w:pPr>
          </w:p>
        </w:tc>
      </w:tr>
      <w:tr w:rsidR="002C77EE" w:rsidRPr="00345D0A" w14:paraId="13BE07EF" w14:textId="77777777" w:rsidTr="002C77EE">
        <w:tc>
          <w:tcPr>
            <w:tcW w:w="3260" w:type="dxa"/>
            <w:shd w:val="clear" w:color="auto" w:fill="auto"/>
          </w:tcPr>
          <w:p w14:paraId="2D8C5C92" w14:textId="77777777" w:rsidR="002C77EE" w:rsidRPr="00345D0A" w:rsidRDefault="002C77EE" w:rsidP="00F52763">
            <w:pPr>
              <w:widowControl w:val="0"/>
              <w:rPr>
                <w:sz w:val="20"/>
                <w:szCs w:val="20"/>
              </w:rPr>
            </w:pPr>
            <w:r w:rsidRPr="00345D0A">
              <w:rPr>
                <w:sz w:val="20"/>
                <w:szCs w:val="20"/>
              </w:rPr>
              <w:t>Ежегодная расчетная лесосека</w:t>
            </w:r>
          </w:p>
        </w:tc>
        <w:tc>
          <w:tcPr>
            <w:tcW w:w="993" w:type="dxa"/>
            <w:shd w:val="clear" w:color="auto" w:fill="auto"/>
          </w:tcPr>
          <w:p w14:paraId="7CC82779" w14:textId="77777777" w:rsidR="002C77EE" w:rsidRPr="00345D0A" w:rsidRDefault="00E8043C" w:rsidP="004A3044">
            <w:pPr>
              <w:widowControl w:val="0"/>
              <w:jc w:val="center"/>
              <w:rPr>
                <w:sz w:val="20"/>
                <w:szCs w:val="20"/>
              </w:rPr>
            </w:pPr>
            <w:r w:rsidRPr="00345D0A">
              <w:rPr>
                <w:sz w:val="20"/>
                <w:szCs w:val="20"/>
              </w:rPr>
              <w:t>5,1</w:t>
            </w:r>
          </w:p>
        </w:tc>
        <w:tc>
          <w:tcPr>
            <w:tcW w:w="992" w:type="dxa"/>
            <w:shd w:val="clear" w:color="auto" w:fill="auto"/>
          </w:tcPr>
          <w:p w14:paraId="259F5661" w14:textId="77777777" w:rsidR="002C77EE" w:rsidRPr="00345D0A" w:rsidRDefault="00E8043C" w:rsidP="004A3044">
            <w:pPr>
              <w:widowControl w:val="0"/>
              <w:jc w:val="center"/>
              <w:rPr>
                <w:sz w:val="20"/>
                <w:szCs w:val="20"/>
              </w:rPr>
            </w:pPr>
            <w:r w:rsidRPr="00345D0A">
              <w:rPr>
                <w:sz w:val="20"/>
                <w:szCs w:val="20"/>
              </w:rPr>
              <w:t>0,20</w:t>
            </w:r>
          </w:p>
        </w:tc>
        <w:tc>
          <w:tcPr>
            <w:tcW w:w="850" w:type="dxa"/>
            <w:shd w:val="clear" w:color="auto" w:fill="auto"/>
          </w:tcPr>
          <w:p w14:paraId="6CC17FCF" w14:textId="77777777" w:rsidR="002C77EE" w:rsidRPr="00345D0A" w:rsidRDefault="002C77EE" w:rsidP="004A3044">
            <w:pPr>
              <w:widowControl w:val="0"/>
              <w:jc w:val="right"/>
              <w:rPr>
                <w:sz w:val="20"/>
                <w:szCs w:val="20"/>
              </w:rPr>
            </w:pPr>
          </w:p>
        </w:tc>
        <w:tc>
          <w:tcPr>
            <w:tcW w:w="851" w:type="dxa"/>
            <w:shd w:val="clear" w:color="auto" w:fill="auto"/>
          </w:tcPr>
          <w:p w14:paraId="5651075B" w14:textId="77777777" w:rsidR="002C77EE" w:rsidRPr="00345D0A" w:rsidRDefault="002C77EE" w:rsidP="004A3044">
            <w:pPr>
              <w:widowControl w:val="0"/>
              <w:jc w:val="right"/>
              <w:rPr>
                <w:sz w:val="20"/>
                <w:szCs w:val="20"/>
              </w:rPr>
            </w:pPr>
          </w:p>
        </w:tc>
        <w:tc>
          <w:tcPr>
            <w:tcW w:w="850" w:type="dxa"/>
            <w:shd w:val="clear" w:color="auto" w:fill="auto"/>
          </w:tcPr>
          <w:p w14:paraId="7D942245" w14:textId="77777777" w:rsidR="002C77EE" w:rsidRPr="00345D0A" w:rsidRDefault="002C77EE" w:rsidP="004A3044">
            <w:pPr>
              <w:widowControl w:val="0"/>
              <w:jc w:val="right"/>
              <w:rPr>
                <w:sz w:val="20"/>
                <w:szCs w:val="20"/>
              </w:rPr>
            </w:pPr>
          </w:p>
        </w:tc>
        <w:tc>
          <w:tcPr>
            <w:tcW w:w="851" w:type="dxa"/>
            <w:shd w:val="clear" w:color="auto" w:fill="auto"/>
          </w:tcPr>
          <w:p w14:paraId="36F3A6B4" w14:textId="77777777" w:rsidR="002C77EE" w:rsidRPr="00345D0A" w:rsidRDefault="002C77EE" w:rsidP="004A3044">
            <w:pPr>
              <w:widowControl w:val="0"/>
              <w:jc w:val="right"/>
              <w:rPr>
                <w:sz w:val="20"/>
                <w:szCs w:val="20"/>
              </w:rPr>
            </w:pPr>
          </w:p>
        </w:tc>
        <w:tc>
          <w:tcPr>
            <w:tcW w:w="850" w:type="dxa"/>
            <w:shd w:val="clear" w:color="auto" w:fill="auto"/>
          </w:tcPr>
          <w:p w14:paraId="3C4F2820" w14:textId="77777777" w:rsidR="002C77EE" w:rsidRPr="00345D0A" w:rsidRDefault="002C77EE" w:rsidP="004A3044">
            <w:pPr>
              <w:widowControl w:val="0"/>
              <w:jc w:val="right"/>
              <w:rPr>
                <w:sz w:val="20"/>
                <w:szCs w:val="20"/>
              </w:rPr>
            </w:pPr>
          </w:p>
        </w:tc>
        <w:tc>
          <w:tcPr>
            <w:tcW w:w="851" w:type="dxa"/>
            <w:shd w:val="clear" w:color="auto" w:fill="auto"/>
          </w:tcPr>
          <w:p w14:paraId="43C31A35" w14:textId="77777777" w:rsidR="002C77EE" w:rsidRPr="00345D0A" w:rsidRDefault="002C77EE" w:rsidP="004A3044">
            <w:pPr>
              <w:widowControl w:val="0"/>
              <w:jc w:val="right"/>
              <w:rPr>
                <w:sz w:val="20"/>
                <w:szCs w:val="20"/>
              </w:rPr>
            </w:pPr>
          </w:p>
        </w:tc>
        <w:tc>
          <w:tcPr>
            <w:tcW w:w="850" w:type="dxa"/>
            <w:shd w:val="clear" w:color="auto" w:fill="auto"/>
          </w:tcPr>
          <w:p w14:paraId="2ED14124" w14:textId="77777777" w:rsidR="002C77EE" w:rsidRPr="00345D0A" w:rsidRDefault="002C77EE" w:rsidP="004A3044">
            <w:pPr>
              <w:widowControl w:val="0"/>
              <w:jc w:val="right"/>
              <w:rPr>
                <w:sz w:val="20"/>
                <w:szCs w:val="20"/>
              </w:rPr>
            </w:pPr>
          </w:p>
        </w:tc>
        <w:tc>
          <w:tcPr>
            <w:tcW w:w="851" w:type="dxa"/>
            <w:shd w:val="clear" w:color="auto" w:fill="auto"/>
          </w:tcPr>
          <w:p w14:paraId="2CBCCC69" w14:textId="77777777" w:rsidR="002C77EE" w:rsidRPr="00345D0A" w:rsidRDefault="002C77EE" w:rsidP="004A3044">
            <w:pPr>
              <w:widowControl w:val="0"/>
              <w:jc w:val="right"/>
              <w:rPr>
                <w:sz w:val="20"/>
                <w:szCs w:val="20"/>
              </w:rPr>
            </w:pPr>
          </w:p>
        </w:tc>
        <w:tc>
          <w:tcPr>
            <w:tcW w:w="850" w:type="dxa"/>
            <w:shd w:val="clear" w:color="auto" w:fill="auto"/>
          </w:tcPr>
          <w:p w14:paraId="61FA92D0" w14:textId="77777777" w:rsidR="002C77EE" w:rsidRPr="00345D0A" w:rsidRDefault="002C77EE" w:rsidP="004A3044">
            <w:pPr>
              <w:widowControl w:val="0"/>
              <w:jc w:val="right"/>
              <w:rPr>
                <w:sz w:val="20"/>
                <w:szCs w:val="20"/>
              </w:rPr>
            </w:pPr>
          </w:p>
        </w:tc>
        <w:tc>
          <w:tcPr>
            <w:tcW w:w="851" w:type="dxa"/>
            <w:shd w:val="clear" w:color="auto" w:fill="auto"/>
          </w:tcPr>
          <w:p w14:paraId="64DF1804" w14:textId="77777777" w:rsidR="002C77EE" w:rsidRPr="00345D0A" w:rsidRDefault="002C77EE" w:rsidP="004A3044">
            <w:pPr>
              <w:widowControl w:val="0"/>
              <w:jc w:val="right"/>
              <w:rPr>
                <w:sz w:val="20"/>
                <w:szCs w:val="20"/>
              </w:rPr>
            </w:pPr>
          </w:p>
        </w:tc>
        <w:tc>
          <w:tcPr>
            <w:tcW w:w="709" w:type="dxa"/>
            <w:shd w:val="clear" w:color="auto" w:fill="auto"/>
          </w:tcPr>
          <w:p w14:paraId="5DA94537" w14:textId="77777777" w:rsidR="002C77EE" w:rsidRPr="00345D0A" w:rsidRDefault="002C77EE" w:rsidP="004A3044">
            <w:pPr>
              <w:widowControl w:val="0"/>
              <w:jc w:val="right"/>
              <w:rPr>
                <w:sz w:val="20"/>
                <w:szCs w:val="20"/>
              </w:rPr>
            </w:pPr>
          </w:p>
        </w:tc>
        <w:tc>
          <w:tcPr>
            <w:tcW w:w="788" w:type="dxa"/>
            <w:shd w:val="clear" w:color="auto" w:fill="auto"/>
          </w:tcPr>
          <w:p w14:paraId="41D1412C" w14:textId="77777777" w:rsidR="002C77EE" w:rsidRPr="00345D0A" w:rsidRDefault="002C77EE" w:rsidP="004A3044">
            <w:pPr>
              <w:widowControl w:val="0"/>
              <w:jc w:val="right"/>
              <w:rPr>
                <w:sz w:val="20"/>
                <w:szCs w:val="20"/>
              </w:rPr>
            </w:pPr>
          </w:p>
        </w:tc>
      </w:tr>
      <w:tr w:rsidR="002C77EE" w:rsidRPr="00345D0A" w14:paraId="5D64315C" w14:textId="77777777" w:rsidTr="002C77EE">
        <w:tc>
          <w:tcPr>
            <w:tcW w:w="3260" w:type="dxa"/>
            <w:shd w:val="clear" w:color="auto" w:fill="auto"/>
          </w:tcPr>
          <w:p w14:paraId="7C431238" w14:textId="77777777" w:rsidR="002C77EE" w:rsidRPr="00345D0A" w:rsidRDefault="002C77EE" w:rsidP="00F52763">
            <w:pPr>
              <w:widowControl w:val="0"/>
              <w:rPr>
                <w:sz w:val="20"/>
                <w:szCs w:val="20"/>
              </w:rPr>
            </w:pPr>
            <w:r w:rsidRPr="00345D0A">
              <w:rPr>
                <w:sz w:val="20"/>
                <w:szCs w:val="20"/>
              </w:rPr>
              <w:t>корневой</w:t>
            </w:r>
          </w:p>
        </w:tc>
        <w:tc>
          <w:tcPr>
            <w:tcW w:w="993" w:type="dxa"/>
            <w:shd w:val="clear" w:color="auto" w:fill="auto"/>
          </w:tcPr>
          <w:p w14:paraId="341EE99A" w14:textId="77777777" w:rsidR="002C77EE" w:rsidRPr="00345D0A" w:rsidRDefault="002C77EE" w:rsidP="004A3044">
            <w:pPr>
              <w:widowControl w:val="0"/>
              <w:jc w:val="center"/>
              <w:rPr>
                <w:sz w:val="20"/>
                <w:szCs w:val="20"/>
              </w:rPr>
            </w:pPr>
          </w:p>
        </w:tc>
        <w:tc>
          <w:tcPr>
            <w:tcW w:w="992" w:type="dxa"/>
            <w:shd w:val="clear" w:color="auto" w:fill="auto"/>
          </w:tcPr>
          <w:p w14:paraId="20F48B25" w14:textId="77777777" w:rsidR="002C77EE" w:rsidRPr="00345D0A" w:rsidRDefault="00E8043C" w:rsidP="004A3044">
            <w:pPr>
              <w:widowControl w:val="0"/>
              <w:jc w:val="center"/>
              <w:rPr>
                <w:sz w:val="20"/>
                <w:szCs w:val="20"/>
              </w:rPr>
            </w:pPr>
            <w:r w:rsidRPr="00345D0A">
              <w:rPr>
                <w:sz w:val="20"/>
                <w:szCs w:val="20"/>
              </w:rPr>
              <w:t>0,20</w:t>
            </w:r>
          </w:p>
        </w:tc>
        <w:tc>
          <w:tcPr>
            <w:tcW w:w="850" w:type="dxa"/>
            <w:shd w:val="clear" w:color="auto" w:fill="auto"/>
          </w:tcPr>
          <w:p w14:paraId="608AC7E2" w14:textId="77777777" w:rsidR="002C77EE" w:rsidRPr="00345D0A" w:rsidRDefault="002C77EE" w:rsidP="004A3044">
            <w:pPr>
              <w:widowControl w:val="0"/>
              <w:jc w:val="right"/>
              <w:rPr>
                <w:sz w:val="20"/>
                <w:szCs w:val="20"/>
              </w:rPr>
            </w:pPr>
          </w:p>
        </w:tc>
        <w:tc>
          <w:tcPr>
            <w:tcW w:w="851" w:type="dxa"/>
            <w:shd w:val="clear" w:color="auto" w:fill="auto"/>
          </w:tcPr>
          <w:p w14:paraId="472300D8" w14:textId="77777777" w:rsidR="002C77EE" w:rsidRPr="00345D0A" w:rsidRDefault="002C77EE" w:rsidP="004A3044">
            <w:pPr>
              <w:widowControl w:val="0"/>
              <w:jc w:val="right"/>
              <w:rPr>
                <w:sz w:val="20"/>
                <w:szCs w:val="20"/>
              </w:rPr>
            </w:pPr>
          </w:p>
        </w:tc>
        <w:tc>
          <w:tcPr>
            <w:tcW w:w="850" w:type="dxa"/>
            <w:shd w:val="clear" w:color="auto" w:fill="auto"/>
          </w:tcPr>
          <w:p w14:paraId="24E42CD9" w14:textId="77777777" w:rsidR="002C77EE" w:rsidRPr="00345D0A" w:rsidRDefault="002C77EE" w:rsidP="004A3044">
            <w:pPr>
              <w:widowControl w:val="0"/>
              <w:jc w:val="right"/>
              <w:rPr>
                <w:sz w:val="20"/>
                <w:szCs w:val="20"/>
              </w:rPr>
            </w:pPr>
          </w:p>
        </w:tc>
        <w:tc>
          <w:tcPr>
            <w:tcW w:w="851" w:type="dxa"/>
            <w:shd w:val="clear" w:color="auto" w:fill="auto"/>
          </w:tcPr>
          <w:p w14:paraId="60993428" w14:textId="77777777" w:rsidR="002C77EE" w:rsidRPr="00345D0A" w:rsidRDefault="002C77EE" w:rsidP="004A3044">
            <w:pPr>
              <w:widowControl w:val="0"/>
              <w:jc w:val="right"/>
              <w:rPr>
                <w:sz w:val="20"/>
                <w:szCs w:val="20"/>
              </w:rPr>
            </w:pPr>
          </w:p>
        </w:tc>
        <w:tc>
          <w:tcPr>
            <w:tcW w:w="850" w:type="dxa"/>
            <w:shd w:val="clear" w:color="auto" w:fill="auto"/>
          </w:tcPr>
          <w:p w14:paraId="7072CCA1" w14:textId="77777777" w:rsidR="002C77EE" w:rsidRPr="00345D0A" w:rsidRDefault="002C77EE" w:rsidP="004A3044">
            <w:pPr>
              <w:widowControl w:val="0"/>
              <w:jc w:val="right"/>
              <w:rPr>
                <w:sz w:val="20"/>
                <w:szCs w:val="20"/>
              </w:rPr>
            </w:pPr>
          </w:p>
        </w:tc>
        <w:tc>
          <w:tcPr>
            <w:tcW w:w="851" w:type="dxa"/>
            <w:shd w:val="clear" w:color="auto" w:fill="auto"/>
          </w:tcPr>
          <w:p w14:paraId="7F211E1E" w14:textId="77777777" w:rsidR="002C77EE" w:rsidRPr="00345D0A" w:rsidRDefault="002C77EE" w:rsidP="004A3044">
            <w:pPr>
              <w:widowControl w:val="0"/>
              <w:jc w:val="right"/>
              <w:rPr>
                <w:sz w:val="20"/>
                <w:szCs w:val="20"/>
              </w:rPr>
            </w:pPr>
          </w:p>
        </w:tc>
        <w:tc>
          <w:tcPr>
            <w:tcW w:w="850" w:type="dxa"/>
            <w:shd w:val="clear" w:color="auto" w:fill="auto"/>
          </w:tcPr>
          <w:p w14:paraId="348D58D0" w14:textId="77777777" w:rsidR="002C77EE" w:rsidRPr="00345D0A" w:rsidRDefault="002C77EE" w:rsidP="004A3044">
            <w:pPr>
              <w:widowControl w:val="0"/>
              <w:jc w:val="right"/>
              <w:rPr>
                <w:sz w:val="20"/>
                <w:szCs w:val="20"/>
              </w:rPr>
            </w:pPr>
          </w:p>
        </w:tc>
        <w:tc>
          <w:tcPr>
            <w:tcW w:w="851" w:type="dxa"/>
            <w:shd w:val="clear" w:color="auto" w:fill="auto"/>
          </w:tcPr>
          <w:p w14:paraId="2D94FD67" w14:textId="77777777" w:rsidR="002C77EE" w:rsidRPr="00345D0A" w:rsidRDefault="002C77EE" w:rsidP="004A3044">
            <w:pPr>
              <w:widowControl w:val="0"/>
              <w:jc w:val="right"/>
              <w:rPr>
                <w:sz w:val="20"/>
                <w:szCs w:val="20"/>
              </w:rPr>
            </w:pPr>
          </w:p>
        </w:tc>
        <w:tc>
          <w:tcPr>
            <w:tcW w:w="850" w:type="dxa"/>
            <w:shd w:val="clear" w:color="auto" w:fill="auto"/>
          </w:tcPr>
          <w:p w14:paraId="47CA2A17" w14:textId="77777777" w:rsidR="002C77EE" w:rsidRPr="00345D0A" w:rsidRDefault="002C77EE" w:rsidP="004A3044">
            <w:pPr>
              <w:widowControl w:val="0"/>
              <w:jc w:val="right"/>
              <w:rPr>
                <w:sz w:val="20"/>
                <w:szCs w:val="20"/>
              </w:rPr>
            </w:pPr>
          </w:p>
        </w:tc>
        <w:tc>
          <w:tcPr>
            <w:tcW w:w="851" w:type="dxa"/>
            <w:shd w:val="clear" w:color="auto" w:fill="auto"/>
          </w:tcPr>
          <w:p w14:paraId="31BD8DBF" w14:textId="77777777" w:rsidR="002C77EE" w:rsidRPr="00345D0A" w:rsidRDefault="002C77EE" w:rsidP="004A3044">
            <w:pPr>
              <w:widowControl w:val="0"/>
              <w:jc w:val="right"/>
              <w:rPr>
                <w:sz w:val="20"/>
                <w:szCs w:val="20"/>
              </w:rPr>
            </w:pPr>
          </w:p>
        </w:tc>
        <w:tc>
          <w:tcPr>
            <w:tcW w:w="709" w:type="dxa"/>
            <w:shd w:val="clear" w:color="auto" w:fill="auto"/>
          </w:tcPr>
          <w:p w14:paraId="4FF3A69C" w14:textId="77777777" w:rsidR="002C77EE" w:rsidRPr="00345D0A" w:rsidRDefault="002C77EE" w:rsidP="004A3044">
            <w:pPr>
              <w:widowControl w:val="0"/>
              <w:jc w:val="right"/>
              <w:rPr>
                <w:sz w:val="20"/>
                <w:szCs w:val="20"/>
              </w:rPr>
            </w:pPr>
          </w:p>
        </w:tc>
        <w:tc>
          <w:tcPr>
            <w:tcW w:w="788" w:type="dxa"/>
            <w:shd w:val="clear" w:color="auto" w:fill="auto"/>
          </w:tcPr>
          <w:p w14:paraId="514BA0C9" w14:textId="77777777" w:rsidR="002C77EE" w:rsidRPr="00345D0A" w:rsidRDefault="002C77EE" w:rsidP="004A3044">
            <w:pPr>
              <w:widowControl w:val="0"/>
              <w:jc w:val="right"/>
              <w:rPr>
                <w:sz w:val="20"/>
                <w:szCs w:val="20"/>
              </w:rPr>
            </w:pPr>
          </w:p>
        </w:tc>
      </w:tr>
      <w:tr w:rsidR="002C77EE" w:rsidRPr="00345D0A" w14:paraId="20AFF560" w14:textId="77777777" w:rsidTr="002C77EE">
        <w:tc>
          <w:tcPr>
            <w:tcW w:w="3260" w:type="dxa"/>
            <w:shd w:val="clear" w:color="auto" w:fill="auto"/>
          </w:tcPr>
          <w:p w14:paraId="67C6774D" w14:textId="77777777" w:rsidR="002C77EE" w:rsidRPr="00345D0A" w:rsidRDefault="002C77EE" w:rsidP="00F52763">
            <w:pPr>
              <w:widowControl w:val="0"/>
              <w:rPr>
                <w:sz w:val="20"/>
                <w:szCs w:val="20"/>
              </w:rPr>
            </w:pPr>
            <w:r w:rsidRPr="00345D0A">
              <w:rPr>
                <w:sz w:val="20"/>
                <w:szCs w:val="20"/>
              </w:rPr>
              <w:t>ликвид</w:t>
            </w:r>
          </w:p>
        </w:tc>
        <w:tc>
          <w:tcPr>
            <w:tcW w:w="993" w:type="dxa"/>
            <w:shd w:val="clear" w:color="auto" w:fill="auto"/>
          </w:tcPr>
          <w:p w14:paraId="43DBBFDB" w14:textId="77777777" w:rsidR="002C77EE" w:rsidRPr="00345D0A" w:rsidRDefault="002C77EE" w:rsidP="004A3044">
            <w:pPr>
              <w:widowControl w:val="0"/>
              <w:jc w:val="center"/>
              <w:rPr>
                <w:sz w:val="20"/>
                <w:szCs w:val="20"/>
              </w:rPr>
            </w:pPr>
          </w:p>
        </w:tc>
        <w:tc>
          <w:tcPr>
            <w:tcW w:w="992" w:type="dxa"/>
            <w:shd w:val="clear" w:color="auto" w:fill="auto"/>
          </w:tcPr>
          <w:p w14:paraId="605C0A33" w14:textId="77777777" w:rsidR="002C77EE" w:rsidRPr="00345D0A" w:rsidRDefault="00E8043C" w:rsidP="004A3044">
            <w:pPr>
              <w:widowControl w:val="0"/>
              <w:jc w:val="center"/>
              <w:rPr>
                <w:sz w:val="20"/>
                <w:szCs w:val="20"/>
              </w:rPr>
            </w:pPr>
            <w:r w:rsidRPr="00345D0A">
              <w:rPr>
                <w:sz w:val="20"/>
                <w:szCs w:val="20"/>
              </w:rPr>
              <w:t>0,19</w:t>
            </w:r>
          </w:p>
        </w:tc>
        <w:tc>
          <w:tcPr>
            <w:tcW w:w="850" w:type="dxa"/>
            <w:shd w:val="clear" w:color="auto" w:fill="auto"/>
          </w:tcPr>
          <w:p w14:paraId="460037F8" w14:textId="77777777" w:rsidR="002C77EE" w:rsidRPr="00345D0A" w:rsidRDefault="002C77EE" w:rsidP="004A3044">
            <w:pPr>
              <w:widowControl w:val="0"/>
              <w:jc w:val="right"/>
              <w:rPr>
                <w:sz w:val="20"/>
                <w:szCs w:val="20"/>
              </w:rPr>
            </w:pPr>
          </w:p>
        </w:tc>
        <w:tc>
          <w:tcPr>
            <w:tcW w:w="851" w:type="dxa"/>
            <w:shd w:val="clear" w:color="auto" w:fill="auto"/>
          </w:tcPr>
          <w:p w14:paraId="116FFF16" w14:textId="77777777" w:rsidR="002C77EE" w:rsidRPr="00345D0A" w:rsidRDefault="002C77EE" w:rsidP="004A3044">
            <w:pPr>
              <w:widowControl w:val="0"/>
              <w:jc w:val="right"/>
              <w:rPr>
                <w:sz w:val="20"/>
                <w:szCs w:val="20"/>
              </w:rPr>
            </w:pPr>
          </w:p>
        </w:tc>
        <w:tc>
          <w:tcPr>
            <w:tcW w:w="850" w:type="dxa"/>
            <w:shd w:val="clear" w:color="auto" w:fill="auto"/>
          </w:tcPr>
          <w:p w14:paraId="1099A83E" w14:textId="77777777" w:rsidR="002C77EE" w:rsidRPr="00345D0A" w:rsidRDefault="002C77EE" w:rsidP="004A3044">
            <w:pPr>
              <w:widowControl w:val="0"/>
              <w:jc w:val="right"/>
              <w:rPr>
                <w:sz w:val="20"/>
                <w:szCs w:val="20"/>
              </w:rPr>
            </w:pPr>
          </w:p>
        </w:tc>
        <w:tc>
          <w:tcPr>
            <w:tcW w:w="851" w:type="dxa"/>
            <w:shd w:val="clear" w:color="auto" w:fill="auto"/>
          </w:tcPr>
          <w:p w14:paraId="71D7FD4E" w14:textId="77777777" w:rsidR="002C77EE" w:rsidRPr="00345D0A" w:rsidRDefault="002C77EE" w:rsidP="004A3044">
            <w:pPr>
              <w:widowControl w:val="0"/>
              <w:jc w:val="right"/>
              <w:rPr>
                <w:sz w:val="20"/>
                <w:szCs w:val="20"/>
              </w:rPr>
            </w:pPr>
          </w:p>
        </w:tc>
        <w:tc>
          <w:tcPr>
            <w:tcW w:w="850" w:type="dxa"/>
            <w:shd w:val="clear" w:color="auto" w:fill="auto"/>
          </w:tcPr>
          <w:p w14:paraId="061D8EAD" w14:textId="77777777" w:rsidR="002C77EE" w:rsidRPr="00345D0A" w:rsidRDefault="002C77EE" w:rsidP="004A3044">
            <w:pPr>
              <w:widowControl w:val="0"/>
              <w:jc w:val="right"/>
              <w:rPr>
                <w:sz w:val="20"/>
                <w:szCs w:val="20"/>
              </w:rPr>
            </w:pPr>
          </w:p>
        </w:tc>
        <w:tc>
          <w:tcPr>
            <w:tcW w:w="851" w:type="dxa"/>
            <w:shd w:val="clear" w:color="auto" w:fill="auto"/>
          </w:tcPr>
          <w:p w14:paraId="36F747B5" w14:textId="77777777" w:rsidR="002C77EE" w:rsidRPr="00345D0A" w:rsidRDefault="002C77EE" w:rsidP="004A3044">
            <w:pPr>
              <w:widowControl w:val="0"/>
              <w:jc w:val="right"/>
              <w:rPr>
                <w:sz w:val="20"/>
                <w:szCs w:val="20"/>
              </w:rPr>
            </w:pPr>
          </w:p>
        </w:tc>
        <w:tc>
          <w:tcPr>
            <w:tcW w:w="850" w:type="dxa"/>
            <w:shd w:val="clear" w:color="auto" w:fill="auto"/>
          </w:tcPr>
          <w:p w14:paraId="4786C1D2" w14:textId="77777777" w:rsidR="002C77EE" w:rsidRPr="00345D0A" w:rsidRDefault="002C77EE" w:rsidP="004A3044">
            <w:pPr>
              <w:widowControl w:val="0"/>
              <w:jc w:val="right"/>
              <w:rPr>
                <w:sz w:val="20"/>
                <w:szCs w:val="20"/>
              </w:rPr>
            </w:pPr>
          </w:p>
        </w:tc>
        <w:tc>
          <w:tcPr>
            <w:tcW w:w="851" w:type="dxa"/>
            <w:shd w:val="clear" w:color="auto" w:fill="auto"/>
          </w:tcPr>
          <w:p w14:paraId="17C671AE" w14:textId="77777777" w:rsidR="002C77EE" w:rsidRPr="00345D0A" w:rsidRDefault="002C77EE" w:rsidP="004A3044">
            <w:pPr>
              <w:widowControl w:val="0"/>
              <w:jc w:val="right"/>
              <w:rPr>
                <w:sz w:val="20"/>
                <w:szCs w:val="20"/>
              </w:rPr>
            </w:pPr>
          </w:p>
        </w:tc>
        <w:tc>
          <w:tcPr>
            <w:tcW w:w="850" w:type="dxa"/>
            <w:shd w:val="clear" w:color="auto" w:fill="auto"/>
          </w:tcPr>
          <w:p w14:paraId="3303D244" w14:textId="77777777" w:rsidR="002C77EE" w:rsidRPr="00345D0A" w:rsidRDefault="002C77EE" w:rsidP="004A3044">
            <w:pPr>
              <w:widowControl w:val="0"/>
              <w:jc w:val="right"/>
              <w:rPr>
                <w:sz w:val="20"/>
                <w:szCs w:val="20"/>
              </w:rPr>
            </w:pPr>
          </w:p>
        </w:tc>
        <w:tc>
          <w:tcPr>
            <w:tcW w:w="851" w:type="dxa"/>
            <w:shd w:val="clear" w:color="auto" w:fill="auto"/>
          </w:tcPr>
          <w:p w14:paraId="34A63B11" w14:textId="77777777" w:rsidR="002C77EE" w:rsidRPr="00345D0A" w:rsidRDefault="002C77EE" w:rsidP="004A3044">
            <w:pPr>
              <w:widowControl w:val="0"/>
              <w:jc w:val="right"/>
              <w:rPr>
                <w:sz w:val="20"/>
                <w:szCs w:val="20"/>
              </w:rPr>
            </w:pPr>
          </w:p>
        </w:tc>
        <w:tc>
          <w:tcPr>
            <w:tcW w:w="709" w:type="dxa"/>
            <w:shd w:val="clear" w:color="auto" w:fill="auto"/>
          </w:tcPr>
          <w:p w14:paraId="6834D623" w14:textId="77777777" w:rsidR="002C77EE" w:rsidRPr="00345D0A" w:rsidRDefault="002C77EE" w:rsidP="004A3044">
            <w:pPr>
              <w:widowControl w:val="0"/>
              <w:jc w:val="right"/>
              <w:rPr>
                <w:sz w:val="20"/>
                <w:szCs w:val="20"/>
              </w:rPr>
            </w:pPr>
          </w:p>
        </w:tc>
        <w:tc>
          <w:tcPr>
            <w:tcW w:w="788" w:type="dxa"/>
            <w:shd w:val="clear" w:color="auto" w:fill="auto"/>
          </w:tcPr>
          <w:p w14:paraId="4E07EA2F" w14:textId="77777777" w:rsidR="002C77EE" w:rsidRPr="00345D0A" w:rsidRDefault="002C77EE" w:rsidP="004A3044">
            <w:pPr>
              <w:widowControl w:val="0"/>
              <w:jc w:val="right"/>
              <w:rPr>
                <w:sz w:val="20"/>
                <w:szCs w:val="20"/>
              </w:rPr>
            </w:pPr>
          </w:p>
        </w:tc>
      </w:tr>
      <w:tr w:rsidR="002C77EE" w:rsidRPr="00345D0A" w14:paraId="7EBC9EB6" w14:textId="77777777" w:rsidTr="002C77EE">
        <w:tc>
          <w:tcPr>
            <w:tcW w:w="3260" w:type="dxa"/>
            <w:shd w:val="clear" w:color="auto" w:fill="auto"/>
          </w:tcPr>
          <w:p w14:paraId="196537B9" w14:textId="77777777" w:rsidR="002C77EE" w:rsidRPr="00345D0A" w:rsidRDefault="002C77EE" w:rsidP="00F52763">
            <w:pPr>
              <w:widowControl w:val="0"/>
              <w:rPr>
                <w:sz w:val="20"/>
                <w:szCs w:val="20"/>
              </w:rPr>
            </w:pPr>
            <w:r w:rsidRPr="00345D0A">
              <w:rPr>
                <w:sz w:val="20"/>
                <w:szCs w:val="20"/>
              </w:rPr>
              <w:t>деловая</w:t>
            </w:r>
          </w:p>
        </w:tc>
        <w:tc>
          <w:tcPr>
            <w:tcW w:w="993" w:type="dxa"/>
            <w:shd w:val="clear" w:color="auto" w:fill="auto"/>
          </w:tcPr>
          <w:p w14:paraId="5B17717F" w14:textId="77777777" w:rsidR="002C77EE" w:rsidRPr="00345D0A" w:rsidRDefault="002C77EE" w:rsidP="004A3044">
            <w:pPr>
              <w:widowControl w:val="0"/>
              <w:jc w:val="center"/>
              <w:rPr>
                <w:sz w:val="20"/>
                <w:szCs w:val="20"/>
              </w:rPr>
            </w:pPr>
          </w:p>
        </w:tc>
        <w:tc>
          <w:tcPr>
            <w:tcW w:w="992" w:type="dxa"/>
            <w:shd w:val="clear" w:color="auto" w:fill="auto"/>
          </w:tcPr>
          <w:p w14:paraId="2D6A054E" w14:textId="77777777" w:rsidR="002C77EE" w:rsidRPr="00345D0A" w:rsidRDefault="00E8043C" w:rsidP="004A3044">
            <w:pPr>
              <w:widowControl w:val="0"/>
              <w:jc w:val="center"/>
              <w:rPr>
                <w:sz w:val="20"/>
                <w:szCs w:val="20"/>
              </w:rPr>
            </w:pPr>
            <w:r w:rsidRPr="00345D0A">
              <w:rPr>
                <w:sz w:val="20"/>
                <w:szCs w:val="20"/>
              </w:rPr>
              <w:t>009</w:t>
            </w:r>
          </w:p>
        </w:tc>
        <w:tc>
          <w:tcPr>
            <w:tcW w:w="850" w:type="dxa"/>
            <w:shd w:val="clear" w:color="auto" w:fill="auto"/>
          </w:tcPr>
          <w:p w14:paraId="575A57F4" w14:textId="77777777" w:rsidR="002C77EE" w:rsidRPr="00345D0A" w:rsidRDefault="002C77EE" w:rsidP="004A3044">
            <w:pPr>
              <w:widowControl w:val="0"/>
              <w:jc w:val="right"/>
              <w:rPr>
                <w:sz w:val="20"/>
                <w:szCs w:val="20"/>
              </w:rPr>
            </w:pPr>
          </w:p>
        </w:tc>
        <w:tc>
          <w:tcPr>
            <w:tcW w:w="851" w:type="dxa"/>
            <w:shd w:val="clear" w:color="auto" w:fill="auto"/>
          </w:tcPr>
          <w:p w14:paraId="3FED0495" w14:textId="77777777" w:rsidR="002C77EE" w:rsidRPr="00345D0A" w:rsidRDefault="002C77EE" w:rsidP="004A3044">
            <w:pPr>
              <w:widowControl w:val="0"/>
              <w:jc w:val="right"/>
              <w:rPr>
                <w:sz w:val="20"/>
                <w:szCs w:val="20"/>
              </w:rPr>
            </w:pPr>
          </w:p>
        </w:tc>
        <w:tc>
          <w:tcPr>
            <w:tcW w:w="850" w:type="dxa"/>
            <w:shd w:val="clear" w:color="auto" w:fill="auto"/>
          </w:tcPr>
          <w:p w14:paraId="02D592E9" w14:textId="77777777" w:rsidR="002C77EE" w:rsidRPr="00345D0A" w:rsidRDefault="002C77EE" w:rsidP="004A3044">
            <w:pPr>
              <w:widowControl w:val="0"/>
              <w:jc w:val="right"/>
              <w:rPr>
                <w:sz w:val="20"/>
                <w:szCs w:val="20"/>
              </w:rPr>
            </w:pPr>
          </w:p>
        </w:tc>
        <w:tc>
          <w:tcPr>
            <w:tcW w:w="851" w:type="dxa"/>
            <w:shd w:val="clear" w:color="auto" w:fill="auto"/>
          </w:tcPr>
          <w:p w14:paraId="5671B2C2" w14:textId="77777777" w:rsidR="002C77EE" w:rsidRPr="00345D0A" w:rsidRDefault="002C77EE" w:rsidP="004A3044">
            <w:pPr>
              <w:widowControl w:val="0"/>
              <w:jc w:val="right"/>
              <w:rPr>
                <w:sz w:val="20"/>
                <w:szCs w:val="20"/>
              </w:rPr>
            </w:pPr>
          </w:p>
        </w:tc>
        <w:tc>
          <w:tcPr>
            <w:tcW w:w="850" w:type="dxa"/>
            <w:shd w:val="clear" w:color="auto" w:fill="auto"/>
          </w:tcPr>
          <w:p w14:paraId="62E3AC92" w14:textId="77777777" w:rsidR="002C77EE" w:rsidRPr="00345D0A" w:rsidRDefault="002C77EE" w:rsidP="004A3044">
            <w:pPr>
              <w:widowControl w:val="0"/>
              <w:jc w:val="right"/>
              <w:rPr>
                <w:sz w:val="20"/>
                <w:szCs w:val="20"/>
              </w:rPr>
            </w:pPr>
          </w:p>
        </w:tc>
        <w:tc>
          <w:tcPr>
            <w:tcW w:w="851" w:type="dxa"/>
            <w:shd w:val="clear" w:color="auto" w:fill="auto"/>
          </w:tcPr>
          <w:p w14:paraId="536043B1" w14:textId="77777777" w:rsidR="002C77EE" w:rsidRPr="00345D0A" w:rsidRDefault="002C77EE" w:rsidP="004A3044">
            <w:pPr>
              <w:widowControl w:val="0"/>
              <w:jc w:val="right"/>
              <w:rPr>
                <w:sz w:val="20"/>
                <w:szCs w:val="20"/>
              </w:rPr>
            </w:pPr>
          </w:p>
        </w:tc>
        <w:tc>
          <w:tcPr>
            <w:tcW w:w="850" w:type="dxa"/>
            <w:shd w:val="clear" w:color="auto" w:fill="auto"/>
          </w:tcPr>
          <w:p w14:paraId="2F11B14C" w14:textId="77777777" w:rsidR="002C77EE" w:rsidRPr="00345D0A" w:rsidRDefault="002C77EE" w:rsidP="004A3044">
            <w:pPr>
              <w:widowControl w:val="0"/>
              <w:jc w:val="right"/>
              <w:rPr>
                <w:sz w:val="20"/>
                <w:szCs w:val="20"/>
              </w:rPr>
            </w:pPr>
          </w:p>
        </w:tc>
        <w:tc>
          <w:tcPr>
            <w:tcW w:w="851" w:type="dxa"/>
            <w:shd w:val="clear" w:color="auto" w:fill="auto"/>
          </w:tcPr>
          <w:p w14:paraId="54CB7BD6" w14:textId="77777777" w:rsidR="002C77EE" w:rsidRPr="00345D0A" w:rsidRDefault="002C77EE" w:rsidP="004A3044">
            <w:pPr>
              <w:widowControl w:val="0"/>
              <w:jc w:val="right"/>
              <w:rPr>
                <w:sz w:val="20"/>
                <w:szCs w:val="20"/>
              </w:rPr>
            </w:pPr>
          </w:p>
        </w:tc>
        <w:tc>
          <w:tcPr>
            <w:tcW w:w="850" w:type="dxa"/>
            <w:shd w:val="clear" w:color="auto" w:fill="auto"/>
          </w:tcPr>
          <w:p w14:paraId="1D5AA8AC" w14:textId="77777777" w:rsidR="002C77EE" w:rsidRPr="00345D0A" w:rsidRDefault="002C77EE" w:rsidP="004A3044">
            <w:pPr>
              <w:widowControl w:val="0"/>
              <w:jc w:val="right"/>
              <w:rPr>
                <w:sz w:val="20"/>
                <w:szCs w:val="20"/>
              </w:rPr>
            </w:pPr>
          </w:p>
        </w:tc>
        <w:tc>
          <w:tcPr>
            <w:tcW w:w="851" w:type="dxa"/>
            <w:shd w:val="clear" w:color="auto" w:fill="auto"/>
          </w:tcPr>
          <w:p w14:paraId="3A057F7D" w14:textId="77777777" w:rsidR="002C77EE" w:rsidRPr="00345D0A" w:rsidRDefault="002C77EE" w:rsidP="004A3044">
            <w:pPr>
              <w:widowControl w:val="0"/>
              <w:jc w:val="right"/>
              <w:rPr>
                <w:sz w:val="20"/>
                <w:szCs w:val="20"/>
              </w:rPr>
            </w:pPr>
          </w:p>
        </w:tc>
        <w:tc>
          <w:tcPr>
            <w:tcW w:w="709" w:type="dxa"/>
            <w:shd w:val="clear" w:color="auto" w:fill="auto"/>
          </w:tcPr>
          <w:p w14:paraId="7FF8B04E" w14:textId="77777777" w:rsidR="002C77EE" w:rsidRPr="00345D0A" w:rsidRDefault="002C77EE" w:rsidP="004A3044">
            <w:pPr>
              <w:widowControl w:val="0"/>
              <w:jc w:val="right"/>
              <w:rPr>
                <w:sz w:val="20"/>
                <w:szCs w:val="20"/>
              </w:rPr>
            </w:pPr>
          </w:p>
        </w:tc>
        <w:tc>
          <w:tcPr>
            <w:tcW w:w="788" w:type="dxa"/>
            <w:shd w:val="clear" w:color="auto" w:fill="auto"/>
          </w:tcPr>
          <w:p w14:paraId="02908EA2" w14:textId="77777777" w:rsidR="002C77EE" w:rsidRPr="00345D0A" w:rsidRDefault="002C77EE" w:rsidP="004A3044">
            <w:pPr>
              <w:widowControl w:val="0"/>
              <w:jc w:val="right"/>
              <w:rPr>
                <w:sz w:val="20"/>
                <w:szCs w:val="20"/>
              </w:rPr>
            </w:pPr>
          </w:p>
        </w:tc>
      </w:tr>
      <w:tr w:rsidR="002C77EE" w:rsidRPr="00345D0A" w14:paraId="3030DC73" w14:textId="77777777" w:rsidTr="002C77EE">
        <w:trPr>
          <w:cantSplit/>
        </w:trPr>
        <w:tc>
          <w:tcPr>
            <w:tcW w:w="15247" w:type="dxa"/>
            <w:gridSpan w:val="15"/>
            <w:shd w:val="clear" w:color="auto" w:fill="auto"/>
          </w:tcPr>
          <w:p w14:paraId="25219F5C" w14:textId="77777777" w:rsidR="00E8043C" w:rsidRPr="00345D0A" w:rsidRDefault="002C77EE" w:rsidP="00F52763">
            <w:pPr>
              <w:widowControl w:val="0"/>
              <w:rPr>
                <w:sz w:val="20"/>
                <w:szCs w:val="20"/>
              </w:rPr>
            </w:pPr>
            <w:r w:rsidRPr="00345D0A">
              <w:br w:type="page"/>
            </w:r>
            <w:r w:rsidR="00E8043C" w:rsidRPr="00345D0A">
              <w:rPr>
                <w:sz w:val="20"/>
                <w:szCs w:val="20"/>
              </w:rPr>
              <w:t>Категория защитных лесов: Запретные полосы лесов, расположенные вдоль водных объектов</w:t>
            </w:r>
          </w:p>
          <w:p w14:paraId="15EB64EA" w14:textId="77777777" w:rsidR="00E8043C" w:rsidRPr="00345D0A" w:rsidRDefault="00E8043C" w:rsidP="004A3044">
            <w:pPr>
              <w:widowControl w:val="0"/>
              <w:rPr>
                <w:sz w:val="20"/>
                <w:szCs w:val="20"/>
              </w:rPr>
            </w:pPr>
            <w:r w:rsidRPr="00345D0A">
              <w:rPr>
                <w:sz w:val="20"/>
                <w:szCs w:val="20"/>
              </w:rPr>
              <w:t>Способ рубки – Добровольно-выборочные рубки</w:t>
            </w:r>
          </w:p>
          <w:p w14:paraId="028B2C58" w14:textId="77777777" w:rsidR="00E8043C" w:rsidRPr="00345D0A" w:rsidRDefault="00E8043C" w:rsidP="004A3044">
            <w:pPr>
              <w:widowControl w:val="0"/>
              <w:rPr>
                <w:sz w:val="20"/>
                <w:szCs w:val="20"/>
              </w:rPr>
            </w:pPr>
            <w:r w:rsidRPr="00345D0A">
              <w:rPr>
                <w:sz w:val="20"/>
                <w:szCs w:val="20"/>
              </w:rPr>
              <w:t>Хозяйственная секция: Сосновая высокобонитетная</w:t>
            </w:r>
          </w:p>
        </w:tc>
      </w:tr>
      <w:tr w:rsidR="002C77EE" w:rsidRPr="00345D0A" w14:paraId="73F7322E" w14:textId="77777777" w:rsidTr="002C77EE">
        <w:tc>
          <w:tcPr>
            <w:tcW w:w="3260" w:type="dxa"/>
            <w:shd w:val="clear" w:color="auto" w:fill="auto"/>
          </w:tcPr>
          <w:p w14:paraId="5D85EF43" w14:textId="77777777" w:rsidR="002C77EE" w:rsidRPr="00345D0A" w:rsidRDefault="002C77EE" w:rsidP="00F52763">
            <w:pPr>
              <w:widowControl w:val="0"/>
              <w:rPr>
                <w:sz w:val="20"/>
                <w:szCs w:val="20"/>
              </w:rPr>
            </w:pPr>
            <w:r w:rsidRPr="00345D0A">
              <w:rPr>
                <w:sz w:val="20"/>
                <w:szCs w:val="20"/>
              </w:rPr>
              <w:t>Всего включено в расчет</w:t>
            </w:r>
          </w:p>
        </w:tc>
        <w:tc>
          <w:tcPr>
            <w:tcW w:w="993" w:type="dxa"/>
            <w:shd w:val="clear" w:color="auto" w:fill="auto"/>
          </w:tcPr>
          <w:p w14:paraId="7638B2C1" w14:textId="77777777" w:rsidR="002C77EE" w:rsidRPr="00345D0A" w:rsidRDefault="00E8043C" w:rsidP="004A3044">
            <w:pPr>
              <w:widowControl w:val="0"/>
              <w:tabs>
                <w:tab w:val="left" w:pos="278"/>
              </w:tabs>
              <w:jc w:val="center"/>
              <w:rPr>
                <w:sz w:val="20"/>
                <w:szCs w:val="20"/>
              </w:rPr>
            </w:pPr>
            <w:r w:rsidRPr="00345D0A">
              <w:rPr>
                <w:sz w:val="20"/>
                <w:szCs w:val="20"/>
              </w:rPr>
              <w:t>116,4</w:t>
            </w:r>
          </w:p>
        </w:tc>
        <w:tc>
          <w:tcPr>
            <w:tcW w:w="992" w:type="dxa"/>
            <w:shd w:val="clear" w:color="auto" w:fill="auto"/>
          </w:tcPr>
          <w:p w14:paraId="782E9903" w14:textId="77777777" w:rsidR="002C77EE" w:rsidRPr="00345D0A" w:rsidRDefault="00E8043C" w:rsidP="004A3044">
            <w:pPr>
              <w:widowControl w:val="0"/>
              <w:jc w:val="center"/>
              <w:rPr>
                <w:sz w:val="20"/>
                <w:szCs w:val="20"/>
              </w:rPr>
            </w:pPr>
            <w:r w:rsidRPr="00345D0A">
              <w:rPr>
                <w:sz w:val="20"/>
                <w:szCs w:val="20"/>
              </w:rPr>
              <w:t>33,01</w:t>
            </w:r>
          </w:p>
        </w:tc>
        <w:tc>
          <w:tcPr>
            <w:tcW w:w="850" w:type="dxa"/>
            <w:shd w:val="clear" w:color="auto" w:fill="auto"/>
          </w:tcPr>
          <w:p w14:paraId="2EB0EE85" w14:textId="77777777" w:rsidR="002C77EE" w:rsidRPr="00345D0A" w:rsidRDefault="002C77EE" w:rsidP="004A3044">
            <w:pPr>
              <w:widowControl w:val="0"/>
              <w:jc w:val="center"/>
              <w:rPr>
                <w:sz w:val="20"/>
                <w:szCs w:val="20"/>
              </w:rPr>
            </w:pPr>
          </w:p>
        </w:tc>
        <w:tc>
          <w:tcPr>
            <w:tcW w:w="851" w:type="dxa"/>
            <w:shd w:val="clear" w:color="auto" w:fill="auto"/>
          </w:tcPr>
          <w:p w14:paraId="54BB237B" w14:textId="77777777" w:rsidR="002C77EE" w:rsidRPr="00345D0A" w:rsidRDefault="002C77EE" w:rsidP="004A3044">
            <w:pPr>
              <w:widowControl w:val="0"/>
              <w:jc w:val="center"/>
              <w:rPr>
                <w:sz w:val="20"/>
                <w:szCs w:val="20"/>
              </w:rPr>
            </w:pPr>
          </w:p>
        </w:tc>
        <w:tc>
          <w:tcPr>
            <w:tcW w:w="850" w:type="dxa"/>
            <w:shd w:val="clear" w:color="auto" w:fill="auto"/>
          </w:tcPr>
          <w:p w14:paraId="2A4D043F" w14:textId="77777777" w:rsidR="002C77EE" w:rsidRPr="00345D0A" w:rsidRDefault="002C77EE" w:rsidP="004A3044">
            <w:pPr>
              <w:widowControl w:val="0"/>
              <w:jc w:val="center"/>
              <w:rPr>
                <w:sz w:val="20"/>
                <w:szCs w:val="20"/>
              </w:rPr>
            </w:pPr>
          </w:p>
        </w:tc>
        <w:tc>
          <w:tcPr>
            <w:tcW w:w="851" w:type="dxa"/>
            <w:shd w:val="clear" w:color="auto" w:fill="auto"/>
          </w:tcPr>
          <w:p w14:paraId="67A8A134" w14:textId="77777777" w:rsidR="002C77EE" w:rsidRPr="00345D0A" w:rsidRDefault="002C77EE" w:rsidP="004A3044">
            <w:pPr>
              <w:widowControl w:val="0"/>
              <w:jc w:val="center"/>
              <w:rPr>
                <w:sz w:val="20"/>
                <w:szCs w:val="20"/>
              </w:rPr>
            </w:pPr>
          </w:p>
        </w:tc>
        <w:tc>
          <w:tcPr>
            <w:tcW w:w="850" w:type="dxa"/>
            <w:shd w:val="clear" w:color="auto" w:fill="auto"/>
          </w:tcPr>
          <w:p w14:paraId="4B3D2A32" w14:textId="77777777" w:rsidR="002C77EE" w:rsidRPr="00345D0A" w:rsidRDefault="00E8043C" w:rsidP="004A3044">
            <w:pPr>
              <w:widowControl w:val="0"/>
              <w:jc w:val="center"/>
              <w:rPr>
                <w:sz w:val="20"/>
                <w:szCs w:val="20"/>
              </w:rPr>
            </w:pPr>
            <w:r w:rsidRPr="00345D0A">
              <w:rPr>
                <w:sz w:val="20"/>
                <w:szCs w:val="20"/>
              </w:rPr>
              <w:t>10,7</w:t>
            </w:r>
          </w:p>
        </w:tc>
        <w:tc>
          <w:tcPr>
            <w:tcW w:w="851" w:type="dxa"/>
            <w:shd w:val="clear" w:color="auto" w:fill="auto"/>
          </w:tcPr>
          <w:p w14:paraId="0488A5FF" w14:textId="77777777" w:rsidR="002C77EE" w:rsidRPr="00345D0A" w:rsidRDefault="00E8043C" w:rsidP="004A3044">
            <w:pPr>
              <w:widowControl w:val="0"/>
              <w:jc w:val="center"/>
              <w:rPr>
                <w:sz w:val="20"/>
                <w:szCs w:val="20"/>
              </w:rPr>
            </w:pPr>
            <w:r w:rsidRPr="00345D0A">
              <w:rPr>
                <w:sz w:val="20"/>
                <w:szCs w:val="20"/>
              </w:rPr>
              <w:t>3,68</w:t>
            </w:r>
          </w:p>
        </w:tc>
        <w:tc>
          <w:tcPr>
            <w:tcW w:w="850" w:type="dxa"/>
            <w:shd w:val="clear" w:color="auto" w:fill="auto"/>
          </w:tcPr>
          <w:p w14:paraId="0954D559" w14:textId="77777777" w:rsidR="002C77EE" w:rsidRPr="00345D0A" w:rsidRDefault="00E8043C" w:rsidP="004A3044">
            <w:pPr>
              <w:widowControl w:val="0"/>
              <w:jc w:val="center"/>
              <w:rPr>
                <w:sz w:val="20"/>
                <w:szCs w:val="20"/>
              </w:rPr>
            </w:pPr>
            <w:r w:rsidRPr="00345D0A">
              <w:rPr>
                <w:sz w:val="20"/>
                <w:szCs w:val="20"/>
              </w:rPr>
              <w:t>71,1</w:t>
            </w:r>
          </w:p>
        </w:tc>
        <w:tc>
          <w:tcPr>
            <w:tcW w:w="851" w:type="dxa"/>
            <w:shd w:val="clear" w:color="auto" w:fill="auto"/>
          </w:tcPr>
          <w:p w14:paraId="1689632B" w14:textId="77777777" w:rsidR="002C77EE" w:rsidRPr="00345D0A" w:rsidRDefault="00E8043C" w:rsidP="004A3044">
            <w:pPr>
              <w:widowControl w:val="0"/>
              <w:jc w:val="center"/>
              <w:rPr>
                <w:sz w:val="20"/>
                <w:szCs w:val="20"/>
              </w:rPr>
            </w:pPr>
            <w:r w:rsidRPr="00345D0A">
              <w:rPr>
                <w:sz w:val="20"/>
                <w:szCs w:val="20"/>
              </w:rPr>
              <w:t>20,90</w:t>
            </w:r>
          </w:p>
        </w:tc>
        <w:tc>
          <w:tcPr>
            <w:tcW w:w="850" w:type="dxa"/>
            <w:shd w:val="clear" w:color="auto" w:fill="auto"/>
          </w:tcPr>
          <w:p w14:paraId="2FAE2610" w14:textId="77777777" w:rsidR="002C77EE" w:rsidRPr="00345D0A" w:rsidRDefault="00E8043C" w:rsidP="004A3044">
            <w:pPr>
              <w:widowControl w:val="0"/>
              <w:jc w:val="center"/>
              <w:rPr>
                <w:sz w:val="20"/>
                <w:szCs w:val="20"/>
              </w:rPr>
            </w:pPr>
            <w:r w:rsidRPr="00345D0A">
              <w:rPr>
                <w:sz w:val="20"/>
                <w:szCs w:val="20"/>
              </w:rPr>
              <w:t>34,6</w:t>
            </w:r>
          </w:p>
        </w:tc>
        <w:tc>
          <w:tcPr>
            <w:tcW w:w="851" w:type="dxa"/>
            <w:shd w:val="clear" w:color="auto" w:fill="auto"/>
          </w:tcPr>
          <w:p w14:paraId="46F70B8E" w14:textId="77777777" w:rsidR="002C77EE" w:rsidRPr="00345D0A" w:rsidRDefault="00E8043C" w:rsidP="004A3044">
            <w:pPr>
              <w:widowControl w:val="0"/>
              <w:jc w:val="center"/>
              <w:rPr>
                <w:sz w:val="20"/>
                <w:szCs w:val="20"/>
              </w:rPr>
            </w:pPr>
            <w:r w:rsidRPr="00345D0A">
              <w:rPr>
                <w:sz w:val="20"/>
                <w:szCs w:val="20"/>
              </w:rPr>
              <w:t>8,44</w:t>
            </w:r>
          </w:p>
        </w:tc>
        <w:tc>
          <w:tcPr>
            <w:tcW w:w="709" w:type="dxa"/>
            <w:shd w:val="clear" w:color="auto" w:fill="auto"/>
          </w:tcPr>
          <w:p w14:paraId="0E8314F7" w14:textId="77777777" w:rsidR="002C77EE" w:rsidRPr="00345D0A" w:rsidRDefault="002C77EE" w:rsidP="004A3044">
            <w:pPr>
              <w:widowControl w:val="0"/>
              <w:jc w:val="center"/>
              <w:rPr>
                <w:sz w:val="20"/>
                <w:szCs w:val="20"/>
              </w:rPr>
            </w:pPr>
          </w:p>
        </w:tc>
        <w:tc>
          <w:tcPr>
            <w:tcW w:w="788" w:type="dxa"/>
            <w:shd w:val="clear" w:color="auto" w:fill="auto"/>
          </w:tcPr>
          <w:p w14:paraId="55C7FB0E" w14:textId="77777777" w:rsidR="002C77EE" w:rsidRPr="00345D0A" w:rsidRDefault="002C77EE" w:rsidP="004A3044">
            <w:pPr>
              <w:widowControl w:val="0"/>
              <w:jc w:val="center"/>
              <w:rPr>
                <w:sz w:val="20"/>
                <w:szCs w:val="20"/>
              </w:rPr>
            </w:pPr>
          </w:p>
        </w:tc>
      </w:tr>
      <w:tr w:rsidR="002C77EE" w:rsidRPr="00345D0A" w14:paraId="31CB5793" w14:textId="77777777" w:rsidTr="002C77EE">
        <w:tc>
          <w:tcPr>
            <w:tcW w:w="3260" w:type="dxa"/>
            <w:shd w:val="clear" w:color="auto" w:fill="auto"/>
          </w:tcPr>
          <w:p w14:paraId="6D4D16B4" w14:textId="77777777" w:rsidR="002C77EE" w:rsidRPr="00345D0A" w:rsidRDefault="002C77EE" w:rsidP="00F52763">
            <w:pPr>
              <w:widowControl w:val="0"/>
              <w:rPr>
                <w:sz w:val="20"/>
                <w:szCs w:val="20"/>
              </w:rPr>
            </w:pPr>
            <w:r w:rsidRPr="00345D0A">
              <w:rPr>
                <w:sz w:val="20"/>
                <w:szCs w:val="20"/>
              </w:rPr>
              <w:t>Средний процент выборки от общего запаса (%)</w:t>
            </w:r>
          </w:p>
        </w:tc>
        <w:tc>
          <w:tcPr>
            <w:tcW w:w="993" w:type="dxa"/>
            <w:shd w:val="clear" w:color="auto" w:fill="auto"/>
          </w:tcPr>
          <w:p w14:paraId="416CEB4E" w14:textId="77777777" w:rsidR="002C77EE" w:rsidRPr="00345D0A" w:rsidRDefault="002C77EE" w:rsidP="004A3044">
            <w:pPr>
              <w:widowControl w:val="0"/>
              <w:tabs>
                <w:tab w:val="left" w:pos="278"/>
              </w:tabs>
              <w:jc w:val="center"/>
              <w:rPr>
                <w:sz w:val="20"/>
                <w:szCs w:val="20"/>
              </w:rPr>
            </w:pPr>
          </w:p>
        </w:tc>
        <w:tc>
          <w:tcPr>
            <w:tcW w:w="992" w:type="dxa"/>
            <w:shd w:val="clear" w:color="auto" w:fill="auto"/>
          </w:tcPr>
          <w:p w14:paraId="0A8BE92E" w14:textId="77777777" w:rsidR="002C77EE" w:rsidRPr="00345D0A" w:rsidRDefault="00E8043C" w:rsidP="004A3044">
            <w:pPr>
              <w:widowControl w:val="0"/>
              <w:jc w:val="center"/>
              <w:rPr>
                <w:sz w:val="20"/>
                <w:szCs w:val="20"/>
              </w:rPr>
            </w:pPr>
            <w:r w:rsidRPr="00345D0A">
              <w:rPr>
                <w:sz w:val="20"/>
                <w:szCs w:val="20"/>
              </w:rPr>
              <w:t>16</w:t>
            </w:r>
          </w:p>
        </w:tc>
        <w:tc>
          <w:tcPr>
            <w:tcW w:w="850" w:type="dxa"/>
            <w:shd w:val="clear" w:color="auto" w:fill="auto"/>
          </w:tcPr>
          <w:p w14:paraId="347D3505" w14:textId="77777777" w:rsidR="002C77EE" w:rsidRPr="00345D0A" w:rsidRDefault="002C77EE" w:rsidP="004A3044">
            <w:pPr>
              <w:widowControl w:val="0"/>
              <w:jc w:val="center"/>
              <w:rPr>
                <w:sz w:val="20"/>
                <w:szCs w:val="20"/>
              </w:rPr>
            </w:pPr>
          </w:p>
        </w:tc>
        <w:tc>
          <w:tcPr>
            <w:tcW w:w="851" w:type="dxa"/>
            <w:shd w:val="clear" w:color="auto" w:fill="auto"/>
          </w:tcPr>
          <w:p w14:paraId="4267DA35" w14:textId="77777777" w:rsidR="002C77EE" w:rsidRPr="00345D0A" w:rsidRDefault="002C77EE" w:rsidP="004A3044">
            <w:pPr>
              <w:widowControl w:val="0"/>
              <w:jc w:val="center"/>
              <w:rPr>
                <w:sz w:val="20"/>
                <w:szCs w:val="20"/>
              </w:rPr>
            </w:pPr>
          </w:p>
        </w:tc>
        <w:tc>
          <w:tcPr>
            <w:tcW w:w="850" w:type="dxa"/>
            <w:shd w:val="clear" w:color="auto" w:fill="auto"/>
          </w:tcPr>
          <w:p w14:paraId="252AF17B" w14:textId="77777777" w:rsidR="002C77EE" w:rsidRPr="00345D0A" w:rsidRDefault="002C77EE" w:rsidP="004A3044">
            <w:pPr>
              <w:widowControl w:val="0"/>
              <w:jc w:val="center"/>
              <w:rPr>
                <w:sz w:val="20"/>
                <w:szCs w:val="20"/>
              </w:rPr>
            </w:pPr>
          </w:p>
        </w:tc>
        <w:tc>
          <w:tcPr>
            <w:tcW w:w="851" w:type="dxa"/>
            <w:shd w:val="clear" w:color="auto" w:fill="auto"/>
          </w:tcPr>
          <w:p w14:paraId="7B7EC76F" w14:textId="77777777" w:rsidR="002C77EE" w:rsidRPr="00345D0A" w:rsidRDefault="002C77EE" w:rsidP="004A3044">
            <w:pPr>
              <w:widowControl w:val="0"/>
              <w:jc w:val="center"/>
              <w:rPr>
                <w:sz w:val="20"/>
                <w:szCs w:val="20"/>
              </w:rPr>
            </w:pPr>
          </w:p>
        </w:tc>
        <w:tc>
          <w:tcPr>
            <w:tcW w:w="850" w:type="dxa"/>
            <w:shd w:val="clear" w:color="auto" w:fill="auto"/>
          </w:tcPr>
          <w:p w14:paraId="49B5DFAA" w14:textId="77777777" w:rsidR="002C77EE" w:rsidRPr="00345D0A" w:rsidRDefault="002C77EE" w:rsidP="004A3044">
            <w:pPr>
              <w:widowControl w:val="0"/>
              <w:jc w:val="center"/>
              <w:rPr>
                <w:sz w:val="20"/>
                <w:szCs w:val="20"/>
              </w:rPr>
            </w:pPr>
          </w:p>
        </w:tc>
        <w:tc>
          <w:tcPr>
            <w:tcW w:w="851" w:type="dxa"/>
            <w:shd w:val="clear" w:color="auto" w:fill="auto"/>
          </w:tcPr>
          <w:p w14:paraId="61525DCA" w14:textId="77777777" w:rsidR="002C77EE" w:rsidRPr="00345D0A" w:rsidRDefault="002C77EE" w:rsidP="004A3044">
            <w:pPr>
              <w:widowControl w:val="0"/>
              <w:jc w:val="center"/>
              <w:rPr>
                <w:sz w:val="20"/>
                <w:szCs w:val="20"/>
              </w:rPr>
            </w:pPr>
          </w:p>
        </w:tc>
        <w:tc>
          <w:tcPr>
            <w:tcW w:w="850" w:type="dxa"/>
            <w:shd w:val="clear" w:color="auto" w:fill="auto"/>
          </w:tcPr>
          <w:p w14:paraId="2FE4F0D7" w14:textId="77777777" w:rsidR="002C77EE" w:rsidRPr="00345D0A" w:rsidRDefault="002C77EE" w:rsidP="004A3044">
            <w:pPr>
              <w:widowControl w:val="0"/>
              <w:jc w:val="center"/>
              <w:rPr>
                <w:sz w:val="20"/>
                <w:szCs w:val="20"/>
              </w:rPr>
            </w:pPr>
          </w:p>
        </w:tc>
        <w:tc>
          <w:tcPr>
            <w:tcW w:w="851" w:type="dxa"/>
            <w:shd w:val="clear" w:color="auto" w:fill="auto"/>
          </w:tcPr>
          <w:p w14:paraId="7CF83581" w14:textId="77777777" w:rsidR="002C77EE" w:rsidRPr="00345D0A" w:rsidRDefault="002C77EE" w:rsidP="004A3044">
            <w:pPr>
              <w:widowControl w:val="0"/>
              <w:jc w:val="center"/>
              <w:rPr>
                <w:sz w:val="20"/>
                <w:szCs w:val="20"/>
              </w:rPr>
            </w:pPr>
          </w:p>
        </w:tc>
        <w:tc>
          <w:tcPr>
            <w:tcW w:w="850" w:type="dxa"/>
            <w:shd w:val="clear" w:color="auto" w:fill="auto"/>
          </w:tcPr>
          <w:p w14:paraId="5929880E" w14:textId="77777777" w:rsidR="002C77EE" w:rsidRPr="00345D0A" w:rsidRDefault="002C77EE" w:rsidP="004A3044">
            <w:pPr>
              <w:widowControl w:val="0"/>
              <w:jc w:val="center"/>
              <w:rPr>
                <w:sz w:val="20"/>
                <w:szCs w:val="20"/>
              </w:rPr>
            </w:pPr>
          </w:p>
        </w:tc>
        <w:tc>
          <w:tcPr>
            <w:tcW w:w="851" w:type="dxa"/>
            <w:shd w:val="clear" w:color="auto" w:fill="auto"/>
          </w:tcPr>
          <w:p w14:paraId="29555409" w14:textId="77777777" w:rsidR="002C77EE" w:rsidRPr="00345D0A" w:rsidRDefault="002C77EE" w:rsidP="004A3044">
            <w:pPr>
              <w:widowControl w:val="0"/>
              <w:jc w:val="center"/>
              <w:rPr>
                <w:sz w:val="20"/>
                <w:szCs w:val="20"/>
              </w:rPr>
            </w:pPr>
          </w:p>
        </w:tc>
        <w:tc>
          <w:tcPr>
            <w:tcW w:w="709" w:type="dxa"/>
            <w:shd w:val="clear" w:color="auto" w:fill="auto"/>
          </w:tcPr>
          <w:p w14:paraId="498593AB" w14:textId="77777777" w:rsidR="002C77EE" w:rsidRPr="00345D0A" w:rsidRDefault="002C77EE" w:rsidP="004A3044">
            <w:pPr>
              <w:widowControl w:val="0"/>
              <w:jc w:val="center"/>
              <w:rPr>
                <w:sz w:val="20"/>
                <w:szCs w:val="20"/>
              </w:rPr>
            </w:pPr>
          </w:p>
        </w:tc>
        <w:tc>
          <w:tcPr>
            <w:tcW w:w="788" w:type="dxa"/>
            <w:shd w:val="clear" w:color="auto" w:fill="auto"/>
          </w:tcPr>
          <w:p w14:paraId="247EDC04" w14:textId="77777777" w:rsidR="002C77EE" w:rsidRPr="00345D0A" w:rsidRDefault="002C77EE" w:rsidP="004A3044">
            <w:pPr>
              <w:widowControl w:val="0"/>
              <w:jc w:val="center"/>
              <w:rPr>
                <w:sz w:val="20"/>
                <w:szCs w:val="20"/>
              </w:rPr>
            </w:pPr>
          </w:p>
        </w:tc>
      </w:tr>
      <w:tr w:rsidR="002C77EE" w:rsidRPr="00345D0A" w14:paraId="3011DD18" w14:textId="77777777" w:rsidTr="002C77EE">
        <w:tc>
          <w:tcPr>
            <w:tcW w:w="3260" w:type="dxa"/>
            <w:shd w:val="clear" w:color="auto" w:fill="auto"/>
          </w:tcPr>
          <w:p w14:paraId="60EB7F3D" w14:textId="77777777" w:rsidR="002C77EE" w:rsidRPr="00345D0A" w:rsidRDefault="002C77EE" w:rsidP="00F52763">
            <w:pPr>
              <w:widowControl w:val="0"/>
              <w:rPr>
                <w:sz w:val="20"/>
                <w:szCs w:val="20"/>
              </w:rPr>
            </w:pPr>
            <w:r w:rsidRPr="00345D0A">
              <w:rPr>
                <w:sz w:val="20"/>
                <w:szCs w:val="20"/>
              </w:rPr>
              <w:t>Запас, вырубаемый за один прием</w:t>
            </w:r>
          </w:p>
        </w:tc>
        <w:tc>
          <w:tcPr>
            <w:tcW w:w="993" w:type="dxa"/>
            <w:shd w:val="clear" w:color="auto" w:fill="auto"/>
          </w:tcPr>
          <w:p w14:paraId="457D2306" w14:textId="77777777" w:rsidR="002C77EE" w:rsidRPr="00345D0A" w:rsidRDefault="002C77EE" w:rsidP="004A3044">
            <w:pPr>
              <w:widowControl w:val="0"/>
              <w:jc w:val="center"/>
              <w:rPr>
                <w:sz w:val="20"/>
                <w:szCs w:val="20"/>
              </w:rPr>
            </w:pPr>
          </w:p>
        </w:tc>
        <w:tc>
          <w:tcPr>
            <w:tcW w:w="992" w:type="dxa"/>
            <w:shd w:val="clear" w:color="auto" w:fill="auto"/>
          </w:tcPr>
          <w:p w14:paraId="6CB56B2D" w14:textId="77777777" w:rsidR="002C77EE" w:rsidRPr="00345D0A" w:rsidRDefault="00E8043C" w:rsidP="004A3044">
            <w:pPr>
              <w:widowControl w:val="0"/>
              <w:jc w:val="center"/>
              <w:rPr>
                <w:sz w:val="20"/>
                <w:szCs w:val="20"/>
              </w:rPr>
            </w:pPr>
            <w:r w:rsidRPr="00345D0A">
              <w:rPr>
                <w:sz w:val="20"/>
                <w:szCs w:val="20"/>
              </w:rPr>
              <w:t>5,14</w:t>
            </w:r>
          </w:p>
        </w:tc>
        <w:tc>
          <w:tcPr>
            <w:tcW w:w="850" w:type="dxa"/>
            <w:shd w:val="clear" w:color="auto" w:fill="auto"/>
          </w:tcPr>
          <w:p w14:paraId="06DDA0ED" w14:textId="77777777" w:rsidR="002C77EE" w:rsidRPr="00345D0A" w:rsidRDefault="002C77EE" w:rsidP="004A3044">
            <w:pPr>
              <w:widowControl w:val="0"/>
              <w:jc w:val="center"/>
              <w:rPr>
                <w:sz w:val="20"/>
                <w:szCs w:val="20"/>
              </w:rPr>
            </w:pPr>
          </w:p>
        </w:tc>
        <w:tc>
          <w:tcPr>
            <w:tcW w:w="851" w:type="dxa"/>
            <w:shd w:val="clear" w:color="auto" w:fill="auto"/>
          </w:tcPr>
          <w:p w14:paraId="7F735612" w14:textId="77777777" w:rsidR="002C77EE" w:rsidRPr="00345D0A" w:rsidRDefault="002C77EE" w:rsidP="004A3044">
            <w:pPr>
              <w:widowControl w:val="0"/>
              <w:jc w:val="center"/>
              <w:rPr>
                <w:sz w:val="20"/>
                <w:szCs w:val="20"/>
              </w:rPr>
            </w:pPr>
          </w:p>
        </w:tc>
        <w:tc>
          <w:tcPr>
            <w:tcW w:w="850" w:type="dxa"/>
            <w:shd w:val="clear" w:color="auto" w:fill="auto"/>
          </w:tcPr>
          <w:p w14:paraId="06B9F6AA" w14:textId="77777777" w:rsidR="002C77EE" w:rsidRPr="00345D0A" w:rsidRDefault="002C77EE" w:rsidP="004A3044">
            <w:pPr>
              <w:widowControl w:val="0"/>
              <w:jc w:val="center"/>
              <w:rPr>
                <w:sz w:val="20"/>
                <w:szCs w:val="20"/>
              </w:rPr>
            </w:pPr>
          </w:p>
        </w:tc>
        <w:tc>
          <w:tcPr>
            <w:tcW w:w="851" w:type="dxa"/>
            <w:shd w:val="clear" w:color="auto" w:fill="auto"/>
          </w:tcPr>
          <w:p w14:paraId="273890A1" w14:textId="77777777" w:rsidR="002C77EE" w:rsidRPr="00345D0A" w:rsidRDefault="002C77EE" w:rsidP="004A3044">
            <w:pPr>
              <w:widowControl w:val="0"/>
              <w:jc w:val="center"/>
              <w:rPr>
                <w:sz w:val="20"/>
                <w:szCs w:val="20"/>
              </w:rPr>
            </w:pPr>
          </w:p>
        </w:tc>
        <w:tc>
          <w:tcPr>
            <w:tcW w:w="850" w:type="dxa"/>
            <w:shd w:val="clear" w:color="auto" w:fill="auto"/>
          </w:tcPr>
          <w:p w14:paraId="40114528" w14:textId="77777777" w:rsidR="002C77EE" w:rsidRPr="00345D0A" w:rsidRDefault="002C77EE" w:rsidP="004A3044">
            <w:pPr>
              <w:widowControl w:val="0"/>
              <w:jc w:val="center"/>
              <w:rPr>
                <w:sz w:val="20"/>
                <w:szCs w:val="20"/>
              </w:rPr>
            </w:pPr>
          </w:p>
        </w:tc>
        <w:tc>
          <w:tcPr>
            <w:tcW w:w="851" w:type="dxa"/>
            <w:shd w:val="clear" w:color="auto" w:fill="auto"/>
          </w:tcPr>
          <w:p w14:paraId="7196F31C" w14:textId="77777777" w:rsidR="002C77EE" w:rsidRPr="00345D0A" w:rsidRDefault="002C77EE" w:rsidP="004A3044">
            <w:pPr>
              <w:widowControl w:val="0"/>
              <w:jc w:val="center"/>
              <w:rPr>
                <w:sz w:val="20"/>
                <w:szCs w:val="20"/>
              </w:rPr>
            </w:pPr>
          </w:p>
        </w:tc>
        <w:tc>
          <w:tcPr>
            <w:tcW w:w="850" w:type="dxa"/>
            <w:shd w:val="clear" w:color="auto" w:fill="auto"/>
          </w:tcPr>
          <w:p w14:paraId="46F9625F" w14:textId="77777777" w:rsidR="002C77EE" w:rsidRPr="00345D0A" w:rsidRDefault="002C77EE" w:rsidP="004A3044">
            <w:pPr>
              <w:widowControl w:val="0"/>
              <w:jc w:val="center"/>
              <w:rPr>
                <w:sz w:val="20"/>
                <w:szCs w:val="20"/>
              </w:rPr>
            </w:pPr>
          </w:p>
        </w:tc>
        <w:tc>
          <w:tcPr>
            <w:tcW w:w="851" w:type="dxa"/>
            <w:shd w:val="clear" w:color="auto" w:fill="auto"/>
          </w:tcPr>
          <w:p w14:paraId="683FB13F" w14:textId="77777777" w:rsidR="002C77EE" w:rsidRPr="00345D0A" w:rsidRDefault="002C77EE" w:rsidP="004A3044">
            <w:pPr>
              <w:widowControl w:val="0"/>
              <w:jc w:val="center"/>
              <w:rPr>
                <w:sz w:val="20"/>
                <w:szCs w:val="20"/>
              </w:rPr>
            </w:pPr>
          </w:p>
        </w:tc>
        <w:tc>
          <w:tcPr>
            <w:tcW w:w="850" w:type="dxa"/>
            <w:shd w:val="clear" w:color="auto" w:fill="auto"/>
          </w:tcPr>
          <w:p w14:paraId="6E7FBCD0" w14:textId="77777777" w:rsidR="002C77EE" w:rsidRPr="00345D0A" w:rsidRDefault="002C77EE" w:rsidP="004A3044">
            <w:pPr>
              <w:widowControl w:val="0"/>
              <w:jc w:val="center"/>
              <w:rPr>
                <w:sz w:val="20"/>
                <w:szCs w:val="20"/>
              </w:rPr>
            </w:pPr>
          </w:p>
        </w:tc>
        <w:tc>
          <w:tcPr>
            <w:tcW w:w="851" w:type="dxa"/>
            <w:shd w:val="clear" w:color="auto" w:fill="auto"/>
          </w:tcPr>
          <w:p w14:paraId="357B6C3A" w14:textId="77777777" w:rsidR="002C77EE" w:rsidRPr="00345D0A" w:rsidRDefault="002C77EE" w:rsidP="004A3044">
            <w:pPr>
              <w:widowControl w:val="0"/>
              <w:jc w:val="center"/>
              <w:rPr>
                <w:sz w:val="20"/>
                <w:szCs w:val="20"/>
              </w:rPr>
            </w:pPr>
          </w:p>
        </w:tc>
        <w:tc>
          <w:tcPr>
            <w:tcW w:w="709" w:type="dxa"/>
            <w:shd w:val="clear" w:color="auto" w:fill="auto"/>
          </w:tcPr>
          <w:p w14:paraId="5AF3BFDD" w14:textId="77777777" w:rsidR="002C77EE" w:rsidRPr="00345D0A" w:rsidRDefault="002C77EE" w:rsidP="004A3044">
            <w:pPr>
              <w:widowControl w:val="0"/>
              <w:jc w:val="center"/>
              <w:rPr>
                <w:sz w:val="20"/>
                <w:szCs w:val="20"/>
              </w:rPr>
            </w:pPr>
          </w:p>
        </w:tc>
        <w:tc>
          <w:tcPr>
            <w:tcW w:w="788" w:type="dxa"/>
            <w:shd w:val="clear" w:color="auto" w:fill="auto"/>
          </w:tcPr>
          <w:p w14:paraId="54147679" w14:textId="77777777" w:rsidR="002C77EE" w:rsidRPr="00345D0A" w:rsidRDefault="002C77EE" w:rsidP="004A3044">
            <w:pPr>
              <w:widowControl w:val="0"/>
              <w:jc w:val="center"/>
              <w:rPr>
                <w:sz w:val="20"/>
                <w:szCs w:val="20"/>
              </w:rPr>
            </w:pPr>
          </w:p>
        </w:tc>
      </w:tr>
      <w:tr w:rsidR="002C77EE" w:rsidRPr="00345D0A" w14:paraId="5CEFA581" w14:textId="77777777" w:rsidTr="002C77EE">
        <w:tc>
          <w:tcPr>
            <w:tcW w:w="3260" w:type="dxa"/>
            <w:shd w:val="clear" w:color="auto" w:fill="auto"/>
          </w:tcPr>
          <w:p w14:paraId="385BB317" w14:textId="77777777" w:rsidR="002C77EE" w:rsidRPr="00345D0A" w:rsidRDefault="002C77EE" w:rsidP="00F52763">
            <w:pPr>
              <w:widowControl w:val="0"/>
              <w:rPr>
                <w:sz w:val="20"/>
                <w:szCs w:val="20"/>
              </w:rPr>
            </w:pPr>
            <w:r w:rsidRPr="00345D0A">
              <w:rPr>
                <w:sz w:val="20"/>
                <w:szCs w:val="20"/>
              </w:rPr>
              <w:t>Средний период повторяемости (лет)</w:t>
            </w:r>
          </w:p>
        </w:tc>
        <w:tc>
          <w:tcPr>
            <w:tcW w:w="11987" w:type="dxa"/>
            <w:gridSpan w:val="14"/>
            <w:shd w:val="clear" w:color="auto" w:fill="auto"/>
          </w:tcPr>
          <w:p w14:paraId="30F25D3C" w14:textId="77777777" w:rsidR="002C77EE" w:rsidRPr="00345D0A" w:rsidRDefault="00E8043C" w:rsidP="004A3044">
            <w:pPr>
              <w:widowControl w:val="0"/>
              <w:rPr>
                <w:sz w:val="20"/>
                <w:szCs w:val="20"/>
              </w:rPr>
            </w:pPr>
            <w:r w:rsidRPr="00345D0A">
              <w:rPr>
                <w:sz w:val="20"/>
                <w:szCs w:val="20"/>
              </w:rPr>
              <w:t>25</w:t>
            </w:r>
          </w:p>
        </w:tc>
      </w:tr>
      <w:tr w:rsidR="002C77EE" w:rsidRPr="00345D0A" w14:paraId="327A00E4" w14:textId="77777777" w:rsidTr="002C77EE">
        <w:tc>
          <w:tcPr>
            <w:tcW w:w="3260" w:type="dxa"/>
            <w:shd w:val="clear" w:color="auto" w:fill="auto"/>
          </w:tcPr>
          <w:p w14:paraId="70AD367A" w14:textId="77777777" w:rsidR="002C77EE" w:rsidRPr="00345D0A" w:rsidRDefault="002C77EE" w:rsidP="00F52763">
            <w:pPr>
              <w:widowControl w:val="0"/>
              <w:rPr>
                <w:sz w:val="20"/>
                <w:szCs w:val="20"/>
              </w:rPr>
            </w:pPr>
            <w:r w:rsidRPr="00345D0A">
              <w:rPr>
                <w:sz w:val="20"/>
                <w:szCs w:val="20"/>
              </w:rPr>
              <w:t>Ежегодная расчетная лесосека</w:t>
            </w:r>
          </w:p>
        </w:tc>
        <w:tc>
          <w:tcPr>
            <w:tcW w:w="993" w:type="dxa"/>
            <w:shd w:val="clear" w:color="auto" w:fill="auto"/>
          </w:tcPr>
          <w:p w14:paraId="400FE6BF" w14:textId="77777777" w:rsidR="002C77EE" w:rsidRPr="00345D0A" w:rsidRDefault="00E8043C" w:rsidP="004A3044">
            <w:pPr>
              <w:widowControl w:val="0"/>
              <w:jc w:val="center"/>
              <w:rPr>
                <w:sz w:val="20"/>
                <w:szCs w:val="20"/>
              </w:rPr>
            </w:pPr>
            <w:r w:rsidRPr="00345D0A">
              <w:rPr>
                <w:sz w:val="20"/>
                <w:szCs w:val="20"/>
              </w:rPr>
              <w:t>4,7</w:t>
            </w:r>
          </w:p>
        </w:tc>
        <w:tc>
          <w:tcPr>
            <w:tcW w:w="992" w:type="dxa"/>
            <w:shd w:val="clear" w:color="auto" w:fill="auto"/>
          </w:tcPr>
          <w:p w14:paraId="3D14141D" w14:textId="77777777" w:rsidR="002C77EE" w:rsidRPr="00345D0A" w:rsidRDefault="00E8043C" w:rsidP="004A3044">
            <w:pPr>
              <w:widowControl w:val="0"/>
              <w:jc w:val="center"/>
              <w:rPr>
                <w:sz w:val="20"/>
                <w:szCs w:val="20"/>
              </w:rPr>
            </w:pPr>
            <w:r w:rsidRPr="00345D0A">
              <w:rPr>
                <w:sz w:val="20"/>
                <w:szCs w:val="20"/>
              </w:rPr>
              <w:t>0,21</w:t>
            </w:r>
          </w:p>
        </w:tc>
        <w:tc>
          <w:tcPr>
            <w:tcW w:w="850" w:type="dxa"/>
            <w:shd w:val="clear" w:color="auto" w:fill="auto"/>
          </w:tcPr>
          <w:p w14:paraId="4654777F" w14:textId="77777777" w:rsidR="002C77EE" w:rsidRPr="00345D0A" w:rsidRDefault="002C77EE" w:rsidP="004A3044">
            <w:pPr>
              <w:widowControl w:val="0"/>
              <w:jc w:val="center"/>
              <w:rPr>
                <w:sz w:val="20"/>
                <w:szCs w:val="20"/>
              </w:rPr>
            </w:pPr>
          </w:p>
        </w:tc>
        <w:tc>
          <w:tcPr>
            <w:tcW w:w="851" w:type="dxa"/>
            <w:shd w:val="clear" w:color="auto" w:fill="auto"/>
          </w:tcPr>
          <w:p w14:paraId="3179309C" w14:textId="77777777" w:rsidR="002C77EE" w:rsidRPr="00345D0A" w:rsidRDefault="002C77EE" w:rsidP="004A3044">
            <w:pPr>
              <w:widowControl w:val="0"/>
              <w:jc w:val="center"/>
              <w:rPr>
                <w:sz w:val="20"/>
                <w:szCs w:val="20"/>
              </w:rPr>
            </w:pPr>
          </w:p>
        </w:tc>
        <w:tc>
          <w:tcPr>
            <w:tcW w:w="850" w:type="dxa"/>
            <w:shd w:val="clear" w:color="auto" w:fill="auto"/>
          </w:tcPr>
          <w:p w14:paraId="114A929D" w14:textId="77777777" w:rsidR="002C77EE" w:rsidRPr="00345D0A" w:rsidRDefault="002C77EE" w:rsidP="004A3044">
            <w:pPr>
              <w:widowControl w:val="0"/>
              <w:jc w:val="center"/>
              <w:rPr>
                <w:sz w:val="20"/>
                <w:szCs w:val="20"/>
              </w:rPr>
            </w:pPr>
          </w:p>
        </w:tc>
        <w:tc>
          <w:tcPr>
            <w:tcW w:w="851" w:type="dxa"/>
            <w:shd w:val="clear" w:color="auto" w:fill="auto"/>
          </w:tcPr>
          <w:p w14:paraId="74E73E84" w14:textId="77777777" w:rsidR="002C77EE" w:rsidRPr="00345D0A" w:rsidRDefault="002C77EE" w:rsidP="004A3044">
            <w:pPr>
              <w:widowControl w:val="0"/>
              <w:jc w:val="center"/>
              <w:rPr>
                <w:sz w:val="20"/>
                <w:szCs w:val="20"/>
              </w:rPr>
            </w:pPr>
          </w:p>
        </w:tc>
        <w:tc>
          <w:tcPr>
            <w:tcW w:w="850" w:type="dxa"/>
            <w:shd w:val="clear" w:color="auto" w:fill="auto"/>
          </w:tcPr>
          <w:p w14:paraId="6656319B" w14:textId="77777777" w:rsidR="002C77EE" w:rsidRPr="00345D0A" w:rsidRDefault="002C77EE" w:rsidP="004A3044">
            <w:pPr>
              <w:widowControl w:val="0"/>
              <w:jc w:val="center"/>
              <w:rPr>
                <w:sz w:val="20"/>
                <w:szCs w:val="20"/>
              </w:rPr>
            </w:pPr>
          </w:p>
        </w:tc>
        <w:tc>
          <w:tcPr>
            <w:tcW w:w="851" w:type="dxa"/>
            <w:shd w:val="clear" w:color="auto" w:fill="auto"/>
          </w:tcPr>
          <w:p w14:paraId="13B9F7A1" w14:textId="77777777" w:rsidR="002C77EE" w:rsidRPr="00345D0A" w:rsidRDefault="002C77EE" w:rsidP="004A3044">
            <w:pPr>
              <w:widowControl w:val="0"/>
              <w:jc w:val="center"/>
              <w:rPr>
                <w:sz w:val="20"/>
                <w:szCs w:val="20"/>
              </w:rPr>
            </w:pPr>
          </w:p>
        </w:tc>
        <w:tc>
          <w:tcPr>
            <w:tcW w:w="850" w:type="dxa"/>
            <w:shd w:val="clear" w:color="auto" w:fill="auto"/>
          </w:tcPr>
          <w:p w14:paraId="605D99AD" w14:textId="77777777" w:rsidR="002C77EE" w:rsidRPr="00345D0A" w:rsidRDefault="002C77EE" w:rsidP="004A3044">
            <w:pPr>
              <w:widowControl w:val="0"/>
              <w:jc w:val="center"/>
              <w:rPr>
                <w:sz w:val="20"/>
                <w:szCs w:val="20"/>
              </w:rPr>
            </w:pPr>
          </w:p>
        </w:tc>
        <w:tc>
          <w:tcPr>
            <w:tcW w:w="851" w:type="dxa"/>
            <w:shd w:val="clear" w:color="auto" w:fill="auto"/>
          </w:tcPr>
          <w:p w14:paraId="01DD78EA" w14:textId="77777777" w:rsidR="002C77EE" w:rsidRPr="00345D0A" w:rsidRDefault="002C77EE" w:rsidP="004A3044">
            <w:pPr>
              <w:widowControl w:val="0"/>
              <w:jc w:val="center"/>
              <w:rPr>
                <w:sz w:val="20"/>
                <w:szCs w:val="20"/>
              </w:rPr>
            </w:pPr>
          </w:p>
        </w:tc>
        <w:tc>
          <w:tcPr>
            <w:tcW w:w="850" w:type="dxa"/>
            <w:shd w:val="clear" w:color="auto" w:fill="auto"/>
          </w:tcPr>
          <w:p w14:paraId="28744E2D" w14:textId="77777777" w:rsidR="002C77EE" w:rsidRPr="00345D0A" w:rsidRDefault="002C77EE" w:rsidP="004A3044">
            <w:pPr>
              <w:widowControl w:val="0"/>
              <w:jc w:val="center"/>
              <w:rPr>
                <w:sz w:val="20"/>
                <w:szCs w:val="20"/>
              </w:rPr>
            </w:pPr>
          </w:p>
        </w:tc>
        <w:tc>
          <w:tcPr>
            <w:tcW w:w="851" w:type="dxa"/>
            <w:shd w:val="clear" w:color="auto" w:fill="auto"/>
          </w:tcPr>
          <w:p w14:paraId="10E7CB6D" w14:textId="77777777" w:rsidR="002C77EE" w:rsidRPr="00345D0A" w:rsidRDefault="002C77EE" w:rsidP="004A3044">
            <w:pPr>
              <w:widowControl w:val="0"/>
              <w:jc w:val="center"/>
              <w:rPr>
                <w:sz w:val="20"/>
                <w:szCs w:val="20"/>
              </w:rPr>
            </w:pPr>
          </w:p>
        </w:tc>
        <w:tc>
          <w:tcPr>
            <w:tcW w:w="709" w:type="dxa"/>
            <w:shd w:val="clear" w:color="auto" w:fill="auto"/>
          </w:tcPr>
          <w:p w14:paraId="2773CC1F" w14:textId="77777777" w:rsidR="002C77EE" w:rsidRPr="00345D0A" w:rsidRDefault="002C77EE" w:rsidP="004A3044">
            <w:pPr>
              <w:widowControl w:val="0"/>
              <w:jc w:val="center"/>
              <w:rPr>
                <w:sz w:val="20"/>
                <w:szCs w:val="20"/>
              </w:rPr>
            </w:pPr>
          </w:p>
        </w:tc>
        <w:tc>
          <w:tcPr>
            <w:tcW w:w="788" w:type="dxa"/>
            <w:shd w:val="clear" w:color="auto" w:fill="auto"/>
          </w:tcPr>
          <w:p w14:paraId="206A8B98" w14:textId="77777777" w:rsidR="002C77EE" w:rsidRPr="00345D0A" w:rsidRDefault="002C77EE" w:rsidP="004A3044">
            <w:pPr>
              <w:widowControl w:val="0"/>
              <w:jc w:val="center"/>
              <w:rPr>
                <w:sz w:val="20"/>
                <w:szCs w:val="20"/>
              </w:rPr>
            </w:pPr>
          </w:p>
        </w:tc>
      </w:tr>
      <w:tr w:rsidR="002C77EE" w:rsidRPr="00345D0A" w14:paraId="3F2AECAA" w14:textId="77777777" w:rsidTr="002C77EE">
        <w:tc>
          <w:tcPr>
            <w:tcW w:w="3260" w:type="dxa"/>
            <w:shd w:val="clear" w:color="auto" w:fill="auto"/>
          </w:tcPr>
          <w:p w14:paraId="0D80E6ED" w14:textId="77777777" w:rsidR="002C77EE" w:rsidRPr="00345D0A" w:rsidRDefault="002C77EE" w:rsidP="00F52763">
            <w:pPr>
              <w:widowControl w:val="0"/>
              <w:rPr>
                <w:sz w:val="20"/>
                <w:szCs w:val="20"/>
              </w:rPr>
            </w:pPr>
            <w:r w:rsidRPr="00345D0A">
              <w:rPr>
                <w:sz w:val="20"/>
                <w:szCs w:val="20"/>
              </w:rPr>
              <w:t>корневой</w:t>
            </w:r>
          </w:p>
        </w:tc>
        <w:tc>
          <w:tcPr>
            <w:tcW w:w="993" w:type="dxa"/>
            <w:shd w:val="clear" w:color="auto" w:fill="auto"/>
          </w:tcPr>
          <w:p w14:paraId="2527B923" w14:textId="77777777" w:rsidR="002C77EE" w:rsidRPr="00345D0A" w:rsidRDefault="002C77EE" w:rsidP="004A3044">
            <w:pPr>
              <w:widowControl w:val="0"/>
              <w:jc w:val="center"/>
              <w:rPr>
                <w:sz w:val="20"/>
                <w:szCs w:val="20"/>
              </w:rPr>
            </w:pPr>
          </w:p>
        </w:tc>
        <w:tc>
          <w:tcPr>
            <w:tcW w:w="992" w:type="dxa"/>
            <w:shd w:val="clear" w:color="auto" w:fill="auto"/>
          </w:tcPr>
          <w:p w14:paraId="7FF63F8A" w14:textId="77777777" w:rsidR="002C77EE" w:rsidRPr="00345D0A" w:rsidRDefault="00E8043C" w:rsidP="004A3044">
            <w:pPr>
              <w:widowControl w:val="0"/>
              <w:jc w:val="center"/>
              <w:rPr>
                <w:sz w:val="20"/>
                <w:szCs w:val="20"/>
              </w:rPr>
            </w:pPr>
            <w:r w:rsidRPr="00345D0A">
              <w:rPr>
                <w:sz w:val="20"/>
                <w:szCs w:val="20"/>
              </w:rPr>
              <w:t>0,21</w:t>
            </w:r>
          </w:p>
        </w:tc>
        <w:tc>
          <w:tcPr>
            <w:tcW w:w="850" w:type="dxa"/>
            <w:shd w:val="clear" w:color="auto" w:fill="auto"/>
          </w:tcPr>
          <w:p w14:paraId="24F08A72" w14:textId="77777777" w:rsidR="002C77EE" w:rsidRPr="00345D0A" w:rsidRDefault="002C77EE" w:rsidP="004A3044">
            <w:pPr>
              <w:widowControl w:val="0"/>
              <w:jc w:val="center"/>
              <w:rPr>
                <w:sz w:val="20"/>
                <w:szCs w:val="20"/>
              </w:rPr>
            </w:pPr>
          </w:p>
        </w:tc>
        <w:tc>
          <w:tcPr>
            <w:tcW w:w="851" w:type="dxa"/>
            <w:shd w:val="clear" w:color="auto" w:fill="auto"/>
          </w:tcPr>
          <w:p w14:paraId="3AFBEDE3" w14:textId="77777777" w:rsidR="002C77EE" w:rsidRPr="00345D0A" w:rsidRDefault="002C77EE" w:rsidP="004A3044">
            <w:pPr>
              <w:widowControl w:val="0"/>
              <w:jc w:val="center"/>
              <w:rPr>
                <w:sz w:val="20"/>
                <w:szCs w:val="20"/>
              </w:rPr>
            </w:pPr>
          </w:p>
        </w:tc>
        <w:tc>
          <w:tcPr>
            <w:tcW w:w="850" w:type="dxa"/>
            <w:shd w:val="clear" w:color="auto" w:fill="auto"/>
          </w:tcPr>
          <w:p w14:paraId="6DE1F953" w14:textId="77777777" w:rsidR="002C77EE" w:rsidRPr="00345D0A" w:rsidRDefault="002C77EE" w:rsidP="004A3044">
            <w:pPr>
              <w:widowControl w:val="0"/>
              <w:jc w:val="center"/>
              <w:rPr>
                <w:sz w:val="20"/>
                <w:szCs w:val="20"/>
              </w:rPr>
            </w:pPr>
          </w:p>
        </w:tc>
        <w:tc>
          <w:tcPr>
            <w:tcW w:w="851" w:type="dxa"/>
            <w:shd w:val="clear" w:color="auto" w:fill="auto"/>
          </w:tcPr>
          <w:p w14:paraId="1126D985" w14:textId="77777777" w:rsidR="002C77EE" w:rsidRPr="00345D0A" w:rsidRDefault="002C77EE" w:rsidP="004A3044">
            <w:pPr>
              <w:widowControl w:val="0"/>
              <w:jc w:val="center"/>
              <w:rPr>
                <w:sz w:val="20"/>
                <w:szCs w:val="20"/>
              </w:rPr>
            </w:pPr>
          </w:p>
        </w:tc>
        <w:tc>
          <w:tcPr>
            <w:tcW w:w="850" w:type="dxa"/>
            <w:shd w:val="clear" w:color="auto" w:fill="auto"/>
          </w:tcPr>
          <w:p w14:paraId="1A737A3E" w14:textId="77777777" w:rsidR="002C77EE" w:rsidRPr="00345D0A" w:rsidRDefault="002C77EE" w:rsidP="004A3044">
            <w:pPr>
              <w:widowControl w:val="0"/>
              <w:jc w:val="center"/>
              <w:rPr>
                <w:sz w:val="20"/>
                <w:szCs w:val="20"/>
              </w:rPr>
            </w:pPr>
          </w:p>
        </w:tc>
        <w:tc>
          <w:tcPr>
            <w:tcW w:w="851" w:type="dxa"/>
            <w:shd w:val="clear" w:color="auto" w:fill="auto"/>
          </w:tcPr>
          <w:p w14:paraId="5B255578" w14:textId="77777777" w:rsidR="002C77EE" w:rsidRPr="00345D0A" w:rsidRDefault="002C77EE" w:rsidP="004A3044">
            <w:pPr>
              <w:widowControl w:val="0"/>
              <w:jc w:val="center"/>
              <w:rPr>
                <w:sz w:val="20"/>
                <w:szCs w:val="20"/>
              </w:rPr>
            </w:pPr>
          </w:p>
        </w:tc>
        <w:tc>
          <w:tcPr>
            <w:tcW w:w="850" w:type="dxa"/>
            <w:shd w:val="clear" w:color="auto" w:fill="auto"/>
          </w:tcPr>
          <w:p w14:paraId="424CB83B" w14:textId="77777777" w:rsidR="002C77EE" w:rsidRPr="00345D0A" w:rsidRDefault="002C77EE" w:rsidP="004A3044">
            <w:pPr>
              <w:widowControl w:val="0"/>
              <w:jc w:val="center"/>
              <w:rPr>
                <w:sz w:val="20"/>
                <w:szCs w:val="20"/>
              </w:rPr>
            </w:pPr>
          </w:p>
        </w:tc>
        <w:tc>
          <w:tcPr>
            <w:tcW w:w="851" w:type="dxa"/>
            <w:shd w:val="clear" w:color="auto" w:fill="auto"/>
          </w:tcPr>
          <w:p w14:paraId="14448EE5" w14:textId="77777777" w:rsidR="002C77EE" w:rsidRPr="00345D0A" w:rsidRDefault="002C77EE" w:rsidP="004A3044">
            <w:pPr>
              <w:widowControl w:val="0"/>
              <w:jc w:val="center"/>
              <w:rPr>
                <w:sz w:val="20"/>
                <w:szCs w:val="20"/>
              </w:rPr>
            </w:pPr>
          </w:p>
        </w:tc>
        <w:tc>
          <w:tcPr>
            <w:tcW w:w="850" w:type="dxa"/>
            <w:shd w:val="clear" w:color="auto" w:fill="auto"/>
          </w:tcPr>
          <w:p w14:paraId="252AAA67" w14:textId="77777777" w:rsidR="002C77EE" w:rsidRPr="00345D0A" w:rsidRDefault="002C77EE" w:rsidP="004A3044">
            <w:pPr>
              <w:widowControl w:val="0"/>
              <w:jc w:val="center"/>
              <w:rPr>
                <w:sz w:val="20"/>
                <w:szCs w:val="20"/>
              </w:rPr>
            </w:pPr>
          </w:p>
        </w:tc>
        <w:tc>
          <w:tcPr>
            <w:tcW w:w="851" w:type="dxa"/>
            <w:shd w:val="clear" w:color="auto" w:fill="auto"/>
          </w:tcPr>
          <w:p w14:paraId="70D808A2" w14:textId="77777777" w:rsidR="002C77EE" w:rsidRPr="00345D0A" w:rsidRDefault="002C77EE" w:rsidP="004A3044">
            <w:pPr>
              <w:widowControl w:val="0"/>
              <w:jc w:val="center"/>
              <w:rPr>
                <w:sz w:val="20"/>
                <w:szCs w:val="20"/>
              </w:rPr>
            </w:pPr>
          </w:p>
        </w:tc>
        <w:tc>
          <w:tcPr>
            <w:tcW w:w="709" w:type="dxa"/>
            <w:shd w:val="clear" w:color="auto" w:fill="auto"/>
          </w:tcPr>
          <w:p w14:paraId="2AD0192D" w14:textId="77777777" w:rsidR="002C77EE" w:rsidRPr="00345D0A" w:rsidRDefault="002C77EE" w:rsidP="004A3044">
            <w:pPr>
              <w:widowControl w:val="0"/>
              <w:jc w:val="center"/>
              <w:rPr>
                <w:sz w:val="20"/>
                <w:szCs w:val="20"/>
              </w:rPr>
            </w:pPr>
          </w:p>
        </w:tc>
        <w:tc>
          <w:tcPr>
            <w:tcW w:w="788" w:type="dxa"/>
            <w:shd w:val="clear" w:color="auto" w:fill="auto"/>
          </w:tcPr>
          <w:p w14:paraId="0C62A399" w14:textId="77777777" w:rsidR="002C77EE" w:rsidRPr="00345D0A" w:rsidRDefault="002C77EE" w:rsidP="004A3044">
            <w:pPr>
              <w:widowControl w:val="0"/>
              <w:jc w:val="center"/>
              <w:rPr>
                <w:sz w:val="20"/>
                <w:szCs w:val="20"/>
              </w:rPr>
            </w:pPr>
          </w:p>
        </w:tc>
      </w:tr>
      <w:tr w:rsidR="002C77EE" w:rsidRPr="00345D0A" w14:paraId="36BB7BE0" w14:textId="77777777" w:rsidTr="002C77EE">
        <w:tc>
          <w:tcPr>
            <w:tcW w:w="3260" w:type="dxa"/>
            <w:shd w:val="clear" w:color="auto" w:fill="auto"/>
          </w:tcPr>
          <w:p w14:paraId="6CC6058E" w14:textId="77777777" w:rsidR="002C77EE" w:rsidRPr="00345D0A" w:rsidRDefault="002C77EE" w:rsidP="00F52763">
            <w:pPr>
              <w:widowControl w:val="0"/>
              <w:rPr>
                <w:sz w:val="20"/>
                <w:szCs w:val="20"/>
              </w:rPr>
            </w:pPr>
            <w:r w:rsidRPr="00345D0A">
              <w:rPr>
                <w:sz w:val="20"/>
                <w:szCs w:val="20"/>
              </w:rPr>
              <w:t>ликвид</w:t>
            </w:r>
          </w:p>
        </w:tc>
        <w:tc>
          <w:tcPr>
            <w:tcW w:w="993" w:type="dxa"/>
            <w:shd w:val="clear" w:color="auto" w:fill="auto"/>
          </w:tcPr>
          <w:p w14:paraId="03D00396" w14:textId="77777777" w:rsidR="002C77EE" w:rsidRPr="00345D0A" w:rsidRDefault="002C77EE" w:rsidP="004A3044">
            <w:pPr>
              <w:widowControl w:val="0"/>
              <w:jc w:val="center"/>
              <w:rPr>
                <w:sz w:val="20"/>
                <w:szCs w:val="20"/>
              </w:rPr>
            </w:pPr>
          </w:p>
        </w:tc>
        <w:tc>
          <w:tcPr>
            <w:tcW w:w="992" w:type="dxa"/>
            <w:shd w:val="clear" w:color="auto" w:fill="auto"/>
          </w:tcPr>
          <w:p w14:paraId="5E2653A7" w14:textId="77777777" w:rsidR="002C77EE" w:rsidRPr="00345D0A" w:rsidRDefault="00E8043C" w:rsidP="004A3044">
            <w:pPr>
              <w:widowControl w:val="0"/>
              <w:jc w:val="center"/>
              <w:rPr>
                <w:sz w:val="20"/>
                <w:szCs w:val="20"/>
              </w:rPr>
            </w:pPr>
            <w:r w:rsidRPr="00345D0A">
              <w:rPr>
                <w:sz w:val="20"/>
                <w:szCs w:val="20"/>
              </w:rPr>
              <w:t>0,19</w:t>
            </w:r>
          </w:p>
        </w:tc>
        <w:tc>
          <w:tcPr>
            <w:tcW w:w="850" w:type="dxa"/>
            <w:shd w:val="clear" w:color="auto" w:fill="auto"/>
          </w:tcPr>
          <w:p w14:paraId="7F64166A" w14:textId="77777777" w:rsidR="002C77EE" w:rsidRPr="00345D0A" w:rsidRDefault="002C77EE" w:rsidP="004A3044">
            <w:pPr>
              <w:widowControl w:val="0"/>
              <w:jc w:val="center"/>
              <w:rPr>
                <w:sz w:val="20"/>
                <w:szCs w:val="20"/>
              </w:rPr>
            </w:pPr>
          </w:p>
        </w:tc>
        <w:tc>
          <w:tcPr>
            <w:tcW w:w="851" w:type="dxa"/>
            <w:shd w:val="clear" w:color="auto" w:fill="auto"/>
          </w:tcPr>
          <w:p w14:paraId="3DBCDE2A" w14:textId="77777777" w:rsidR="002C77EE" w:rsidRPr="00345D0A" w:rsidRDefault="002C77EE" w:rsidP="004A3044">
            <w:pPr>
              <w:widowControl w:val="0"/>
              <w:jc w:val="center"/>
              <w:rPr>
                <w:sz w:val="20"/>
                <w:szCs w:val="20"/>
              </w:rPr>
            </w:pPr>
          </w:p>
        </w:tc>
        <w:tc>
          <w:tcPr>
            <w:tcW w:w="850" w:type="dxa"/>
            <w:shd w:val="clear" w:color="auto" w:fill="auto"/>
          </w:tcPr>
          <w:p w14:paraId="11A3BC44" w14:textId="77777777" w:rsidR="002C77EE" w:rsidRPr="00345D0A" w:rsidRDefault="002C77EE" w:rsidP="004A3044">
            <w:pPr>
              <w:widowControl w:val="0"/>
              <w:jc w:val="center"/>
              <w:rPr>
                <w:sz w:val="20"/>
                <w:szCs w:val="20"/>
              </w:rPr>
            </w:pPr>
          </w:p>
        </w:tc>
        <w:tc>
          <w:tcPr>
            <w:tcW w:w="851" w:type="dxa"/>
            <w:shd w:val="clear" w:color="auto" w:fill="auto"/>
          </w:tcPr>
          <w:p w14:paraId="517A295C" w14:textId="77777777" w:rsidR="002C77EE" w:rsidRPr="00345D0A" w:rsidRDefault="002C77EE" w:rsidP="004A3044">
            <w:pPr>
              <w:widowControl w:val="0"/>
              <w:jc w:val="center"/>
              <w:rPr>
                <w:sz w:val="20"/>
                <w:szCs w:val="20"/>
              </w:rPr>
            </w:pPr>
          </w:p>
        </w:tc>
        <w:tc>
          <w:tcPr>
            <w:tcW w:w="850" w:type="dxa"/>
            <w:shd w:val="clear" w:color="auto" w:fill="auto"/>
          </w:tcPr>
          <w:p w14:paraId="56919226" w14:textId="77777777" w:rsidR="002C77EE" w:rsidRPr="00345D0A" w:rsidRDefault="002C77EE" w:rsidP="004A3044">
            <w:pPr>
              <w:widowControl w:val="0"/>
              <w:jc w:val="center"/>
              <w:rPr>
                <w:sz w:val="20"/>
                <w:szCs w:val="20"/>
              </w:rPr>
            </w:pPr>
          </w:p>
        </w:tc>
        <w:tc>
          <w:tcPr>
            <w:tcW w:w="851" w:type="dxa"/>
            <w:shd w:val="clear" w:color="auto" w:fill="auto"/>
          </w:tcPr>
          <w:p w14:paraId="29A0B2F1" w14:textId="77777777" w:rsidR="002C77EE" w:rsidRPr="00345D0A" w:rsidRDefault="002C77EE" w:rsidP="004A3044">
            <w:pPr>
              <w:widowControl w:val="0"/>
              <w:jc w:val="center"/>
              <w:rPr>
                <w:sz w:val="20"/>
                <w:szCs w:val="20"/>
              </w:rPr>
            </w:pPr>
          </w:p>
        </w:tc>
        <w:tc>
          <w:tcPr>
            <w:tcW w:w="850" w:type="dxa"/>
            <w:shd w:val="clear" w:color="auto" w:fill="auto"/>
          </w:tcPr>
          <w:p w14:paraId="14FD9A0D" w14:textId="77777777" w:rsidR="002C77EE" w:rsidRPr="00345D0A" w:rsidRDefault="002C77EE" w:rsidP="004A3044">
            <w:pPr>
              <w:widowControl w:val="0"/>
              <w:jc w:val="center"/>
              <w:rPr>
                <w:sz w:val="20"/>
                <w:szCs w:val="20"/>
              </w:rPr>
            </w:pPr>
          </w:p>
        </w:tc>
        <w:tc>
          <w:tcPr>
            <w:tcW w:w="851" w:type="dxa"/>
            <w:shd w:val="clear" w:color="auto" w:fill="auto"/>
          </w:tcPr>
          <w:p w14:paraId="600B97AC" w14:textId="77777777" w:rsidR="002C77EE" w:rsidRPr="00345D0A" w:rsidRDefault="002C77EE" w:rsidP="004A3044">
            <w:pPr>
              <w:widowControl w:val="0"/>
              <w:jc w:val="center"/>
              <w:rPr>
                <w:sz w:val="20"/>
                <w:szCs w:val="20"/>
              </w:rPr>
            </w:pPr>
          </w:p>
        </w:tc>
        <w:tc>
          <w:tcPr>
            <w:tcW w:w="850" w:type="dxa"/>
            <w:shd w:val="clear" w:color="auto" w:fill="auto"/>
          </w:tcPr>
          <w:p w14:paraId="37C68F1B" w14:textId="77777777" w:rsidR="002C77EE" w:rsidRPr="00345D0A" w:rsidRDefault="002C77EE" w:rsidP="004A3044">
            <w:pPr>
              <w:widowControl w:val="0"/>
              <w:jc w:val="center"/>
              <w:rPr>
                <w:sz w:val="20"/>
                <w:szCs w:val="20"/>
              </w:rPr>
            </w:pPr>
          </w:p>
        </w:tc>
        <w:tc>
          <w:tcPr>
            <w:tcW w:w="851" w:type="dxa"/>
            <w:shd w:val="clear" w:color="auto" w:fill="auto"/>
          </w:tcPr>
          <w:p w14:paraId="576CCEAE" w14:textId="77777777" w:rsidR="002C77EE" w:rsidRPr="00345D0A" w:rsidRDefault="002C77EE" w:rsidP="004A3044">
            <w:pPr>
              <w:widowControl w:val="0"/>
              <w:jc w:val="center"/>
              <w:rPr>
                <w:sz w:val="20"/>
                <w:szCs w:val="20"/>
              </w:rPr>
            </w:pPr>
          </w:p>
        </w:tc>
        <w:tc>
          <w:tcPr>
            <w:tcW w:w="709" w:type="dxa"/>
            <w:shd w:val="clear" w:color="auto" w:fill="auto"/>
          </w:tcPr>
          <w:p w14:paraId="0441DB2E" w14:textId="77777777" w:rsidR="002C77EE" w:rsidRPr="00345D0A" w:rsidRDefault="002C77EE" w:rsidP="004A3044">
            <w:pPr>
              <w:widowControl w:val="0"/>
              <w:jc w:val="center"/>
              <w:rPr>
                <w:sz w:val="20"/>
                <w:szCs w:val="20"/>
              </w:rPr>
            </w:pPr>
          </w:p>
        </w:tc>
        <w:tc>
          <w:tcPr>
            <w:tcW w:w="788" w:type="dxa"/>
            <w:shd w:val="clear" w:color="auto" w:fill="auto"/>
          </w:tcPr>
          <w:p w14:paraId="6D8231C0" w14:textId="77777777" w:rsidR="002C77EE" w:rsidRPr="00345D0A" w:rsidRDefault="002C77EE" w:rsidP="004A3044">
            <w:pPr>
              <w:widowControl w:val="0"/>
              <w:jc w:val="center"/>
              <w:rPr>
                <w:sz w:val="20"/>
                <w:szCs w:val="20"/>
              </w:rPr>
            </w:pPr>
          </w:p>
        </w:tc>
      </w:tr>
      <w:tr w:rsidR="002C77EE" w:rsidRPr="00345D0A" w14:paraId="2ABC2405" w14:textId="77777777" w:rsidTr="002C77EE">
        <w:tc>
          <w:tcPr>
            <w:tcW w:w="3260" w:type="dxa"/>
            <w:shd w:val="clear" w:color="auto" w:fill="auto"/>
          </w:tcPr>
          <w:p w14:paraId="518C1438" w14:textId="77777777" w:rsidR="002C77EE" w:rsidRPr="00345D0A" w:rsidRDefault="002C77EE" w:rsidP="00F52763">
            <w:pPr>
              <w:widowControl w:val="0"/>
              <w:rPr>
                <w:sz w:val="20"/>
                <w:szCs w:val="20"/>
              </w:rPr>
            </w:pPr>
            <w:r w:rsidRPr="00345D0A">
              <w:rPr>
                <w:sz w:val="20"/>
                <w:szCs w:val="20"/>
              </w:rPr>
              <w:t>деловая</w:t>
            </w:r>
          </w:p>
        </w:tc>
        <w:tc>
          <w:tcPr>
            <w:tcW w:w="993" w:type="dxa"/>
            <w:shd w:val="clear" w:color="auto" w:fill="auto"/>
          </w:tcPr>
          <w:p w14:paraId="05F08C01" w14:textId="77777777" w:rsidR="002C77EE" w:rsidRPr="00345D0A" w:rsidRDefault="002C77EE" w:rsidP="004A3044">
            <w:pPr>
              <w:widowControl w:val="0"/>
              <w:jc w:val="center"/>
              <w:rPr>
                <w:sz w:val="20"/>
                <w:szCs w:val="20"/>
              </w:rPr>
            </w:pPr>
          </w:p>
        </w:tc>
        <w:tc>
          <w:tcPr>
            <w:tcW w:w="992" w:type="dxa"/>
            <w:shd w:val="clear" w:color="auto" w:fill="auto"/>
          </w:tcPr>
          <w:p w14:paraId="7837A5CD" w14:textId="77777777" w:rsidR="002C77EE" w:rsidRPr="00345D0A" w:rsidRDefault="00E8043C" w:rsidP="004A3044">
            <w:pPr>
              <w:widowControl w:val="0"/>
              <w:jc w:val="center"/>
              <w:rPr>
                <w:sz w:val="20"/>
                <w:szCs w:val="20"/>
              </w:rPr>
            </w:pPr>
            <w:r w:rsidRPr="00345D0A">
              <w:rPr>
                <w:sz w:val="20"/>
                <w:szCs w:val="20"/>
              </w:rPr>
              <w:t>0,17</w:t>
            </w:r>
          </w:p>
        </w:tc>
        <w:tc>
          <w:tcPr>
            <w:tcW w:w="850" w:type="dxa"/>
            <w:shd w:val="clear" w:color="auto" w:fill="auto"/>
          </w:tcPr>
          <w:p w14:paraId="09E0A675" w14:textId="77777777" w:rsidR="002C77EE" w:rsidRPr="00345D0A" w:rsidRDefault="002C77EE" w:rsidP="004A3044">
            <w:pPr>
              <w:widowControl w:val="0"/>
              <w:jc w:val="center"/>
              <w:rPr>
                <w:sz w:val="20"/>
                <w:szCs w:val="20"/>
              </w:rPr>
            </w:pPr>
          </w:p>
        </w:tc>
        <w:tc>
          <w:tcPr>
            <w:tcW w:w="851" w:type="dxa"/>
            <w:shd w:val="clear" w:color="auto" w:fill="auto"/>
          </w:tcPr>
          <w:p w14:paraId="0A5E8916" w14:textId="77777777" w:rsidR="002C77EE" w:rsidRPr="00345D0A" w:rsidRDefault="002C77EE" w:rsidP="004A3044">
            <w:pPr>
              <w:widowControl w:val="0"/>
              <w:jc w:val="center"/>
              <w:rPr>
                <w:sz w:val="20"/>
                <w:szCs w:val="20"/>
              </w:rPr>
            </w:pPr>
          </w:p>
        </w:tc>
        <w:tc>
          <w:tcPr>
            <w:tcW w:w="850" w:type="dxa"/>
            <w:shd w:val="clear" w:color="auto" w:fill="auto"/>
          </w:tcPr>
          <w:p w14:paraId="67BDB568" w14:textId="77777777" w:rsidR="002C77EE" w:rsidRPr="00345D0A" w:rsidRDefault="002C77EE" w:rsidP="004A3044">
            <w:pPr>
              <w:widowControl w:val="0"/>
              <w:jc w:val="center"/>
              <w:rPr>
                <w:sz w:val="20"/>
                <w:szCs w:val="20"/>
              </w:rPr>
            </w:pPr>
          </w:p>
        </w:tc>
        <w:tc>
          <w:tcPr>
            <w:tcW w:w="851" w:type="dxa"/>
            <w:shd w:val="clear" w:color="auto" w:fill="auto"/>
          </w:tcPr>
          <w:p w14:paraId="73E53B42" w14:textId="77777777" w:rsidR="002C77EE" w:rsidRPr="00345D0A" w:rsidRDefault="002C77EE" w:rsidP="004A3044">
            <w:pPr>
              <w:widowControl w:val="0"/>
              <w:jc w:val="center"/>
              <w:rPr>
                <w:sz w:val="20"/>
                <w:szCs w:val="20"/>
              </w:rPr>
            </w:pPr>
          </w:p>
        </w:tc>
        <w:tc>
          <w:tcPr>
            <w:tcW w:w="850" w:type="dxa"/>
            <w:shd w:val="clear" w:color="auto" w:fill="auto"/>
          </w:tcPr>
          <w:p w14:paraId="3C1F4312" w14:textId="77777777" w:rsidR="002C77EE" w:rsidRPr="00345D0A" w:rsidRDefault="002C77EE" w:rsidP="004A3044">
            <w:pPr>
              <w:widowControl w:val="0"/>
              <w:jc w:val="center"/>
              <w:rPr>
                <w:sz w:val="20"/>
                <w:szCs w:val="20"/>
              </w:rPr>
            </w:pPr>
          </w:p>
        </w:tc>
        <w:tc>
          <w:tcPr>
            <w:tcW w:w="851" w:type="dxa"/>
            <w:shd w:val="clear" w:color="auto" w:fill="auto"/>
          </w:tcPr>
          <w:p w14:paraId="165CD931" w14:textId="77777777" w:rsidR="002C77EE" w:rsidRPr="00345D0A" w:rsidRDefault="002C77EE" w:rsidP="004A3044">
            <w:pPr>
              <w:widowControl w:val="0"/>
              <w:jc w:val="center"/>
              <w:rPr>
                <w:sz w:val="20"/>
                <w:szCs w:val="20"/>
              </w:rPr>
            </w:pPr>
          </w:p>
        </w:tc>
        <w:tc>
          <w:tcPr>
            <w:tcW w:w="850" w:type="dxa"/>
            <w:shd w:val="clear" w:color="auto" w:fill="auto"/>
          </w:tcPr>
          <w:p w14:paraId="0304E381" w14:textId="77777777" w:rsidR="002C77EE" w:rsidRPr="00345D0A" w:rsidRDefault="002C77EE" w:rsidP="004A3044">
            <w:pPr>
              <w:widowControl w:val="0"/>
              <w:jc w:val="center"/>
              <w:rPr>
                <w:sz w:val="20"/>
                <w:szCs w:val="20"/>
              </w:rPr>
            </w:pPr>
          </w:p>
        </w:tc>
        <w:tc>
          <w:tcPr>
            <w:tcW w:w="851" w:type="dxa"/>
            <w:shd w:val="clear" w:color="auto" w:fill="auto"/>
          </w:tcPr>
          <w:p w14:paraId="6D986FE7" w14:textId="77777777" w:rsidR="002C77EE" w:rsidRPr="00345D0A" w:rsidRDefault="002C77EE" w:rsidP="004A3044">
            <w:pPr>
              <w:widowControl w:val="0"/>
              <w:jc w:val="center"/>
              <w:rPr>
                <w:sz w:val="20"/>
                <w:szCs w:val="20"/>
              </w:rPr>
            </w:pPr>
          </w:p>
        </w:tc>
        <w:tc>
          <w:tcPr>
            <w:tcW w:w="850" w:type="dxa"/>
            <w:shd w:val="clear" w:color="auto" w:fill="auto"/>
          </w:tcPr>
          <w:p w14:paraId="0C09D8ED" w14:textId="77777777" w:rsidR="002C77EE" w:rsidRPr="00345D0A" w:rsidRDefault="002C77EE" w:rsidP="004A3044">
            <w:pPr>
              <w:widowControl w:val="0"/>
              <w:jc w:val="center"/>
              <w:rPr>
                <w:sz w:val="20"/>
                <w:szCs w:val="20"/>
              </w:rPr>
            </w:pPr>
          </w:p>
        </w:tc>
        <w:tc>
          <w:tcPr>
            <w:tcW w:w="851" w:type="dxa"/>
            <w:shd w:val="clear" w:color="auto" w:fill="auto"/>
          </w:tcPr>
          <w:p w14:paraId="70D3A4C8" w14:textId="77777777" w:rsidR="002C77EE" w:rsidRPr="00345D0A" w:rsidRDefault="002C77EE" w:rsidP="004A3044">
            <w:pPr>
              <w:widowControl w:val="0"/>
              <w:jc w:val="center"/>
              <w:rPr>
                <w:sz w:val="20"/>
                <w:szCs w:val="20"/>
              </w:rPr>
            </w:pPr>
          </w:p>
        </w:tc>
        <w:tc>
          <w:tcPr>
            <w:tcW w:w="709" w:type="dxa"/>
            <w:shd w:val="clear" w:color="auto" w:fill="auto"/>
          </w:tcPr>
          <w:p w14:paraId="02657EB4" w14:textId="77777777" w:rsidR="002C77EE" w:rsidRPr="00345D0A" w:rsidRDefault="002C77EE" w:rsidP="004A3044">
            <w:pPr>
              <w:widowControl w:val="0"/>
              <w:jc w:val="center"/>
              <w:rPr>
                <w:sz w:val="20"/>
                <w:szCs w:val="20"/>
              </w:rPr>
            </w:pPr>
          </w:p>
        </w:tc>
        <w:tc>
          <w:tcPr>
            <w:tcW w:w="788" w:type="dxa"/>
            <w:shd w:val="clear" w:color="auto" w:fill="auto"/>
          </w:tcPr>
          <w:p w14:paraId="0ABA5E31" w14:textId="77777777" w:rsidR="002C77EE" w:rsidRPr="00345D0A" w:rsidRDefault="002C77EE" w:rsidP="004A3044">
            <w:pPr>
              <w:widowControl w:val="0"/>
              <w:jc w:val="center"/>
              <w:rPr>
                <w:sz w:val="20"/>
                <w:szCs w:val="20"/>
              </w:rPr>
            </w:pPr>
          </w:p>
        </w:tc>
      </w:tr>
      <w:tr w:rsidR="002C77EE" w:rsidRPr="00345D0A" w14:paraId="3FB48E4C" w14:textId="77777777" w:rsidTr="002C77EE">
        <w:trPr>
          <w:cantSplit/>
        </w:trPr>
        <w:tc>
          <w:tcPr>
            <w:tcW w:w="15247" w:type="dxa"/>
            <w:gridSpan w:val="15"/>
            <w:shd w:val="clear" w:color="auto" w:fill="auto"/>
          </w:tcPr>
          <w:p w14:paraId="0EBE905A" w14:textId="77777777" w:rsidR="002C77EE" w:rsidRPr="00345D0A" w:rsidRDefault="00E8043C" w:rsidP="00F52763">
            <w:pPr>
              <w:widowControl w:val="0"/>
              <w:rPr>
                <w:sz w:val="20"/>
                <w:szCs w:val="20"/>
              </w:rPr>
            </w:pPr>
            <w:r w:rsidRPr="00345D0A">
              <w:rPr>
                <w:sz w:val="20"/>
                <w:szCs w:val="20"/>
              </w:rPr>
              <w:t>Хозяйственная секция:</w:t>
            </w:r>
            <w:r w:rsidR="00305721" w:rsidRPr="00345D0A">
              <w:rPr>
                <w:sz w:val="20"/>
                <w:szCs w:val="20"/>
              </w:rPr>
              <w:t xml:space="preserve"> </w:t>
            </w:r>
            <w:r w:rsidRPr="00345D0A">
              <w:rPr>
                <w:sz w:val="20"/>
                <w:szCs w:val="20"/>
              </w:rPr>
              <w:t>Сосновая низкобонитетная</w:t>
            </w:r>
          </w:p>
        </w:tc>
      </w:tr>
      <w:tr w:rsidR="002C77EE" w:rsidRPr="00345D0A" w14:paraId="4F6DCA54" w14:textId="77777777" w:rsidTr="002C77EE">
        <w:tc>
          <w:tcPr>
            <w:tcW w:w="3260" w:type="dxa"/>
            <w:shd w:val="clear" w:color="auto" w:fill="auto"/>
          </w:tcPr>
          <w:p w14:paraId="0CC3C148" w14:textId="77777777" w:rsidR="002C77EE" w:rsidRPr="00345D0A" w:rsidRDefault="002C77EE" w:rsidP="00F52763">
            <w:pPr>
              <w:widowControl w:val="0"/>
              <w:rPr>
                <w:sz w:val="20"/>
                <w:szCs w:val="20"/>
              </w:rPr>
            </w:pPr>
            <w:r w:rsidRPr="00345D0A">
              <w:rPr>
                <w:sz w:val="20"/>
                <w:szCs w:val="20"/>
              </w:rPr>
              <w:t>Всего включено в расчет</w:t>
            </w:r>
          </w:p>
        </w:tc>
        <w:tc>
          <w:tcPr>
            <w:tcW w:w="993" w:type="dxa"/>
            <w:shd w:val="clear" w:color="auto" w:fill="auto"/>
          </w:tcPr>
          <w:p w14:paraId="4CDAA3D9" w14:textId="77777777" w:rsidR="002C77EE" w:rsidRPr="00345D0A" w:rsidRDefault="00E8043C" w:rsidP="004A3044">
            <w:pPr>
              <w:widowControl w:val="0"/>
              <w:tabs>
                <w:tab w:val="left" w:pos="278"/>
              </w:tabs>
              <w:jc w:val="center"/>
              <w:rPr>
                <w:sz w:val="20"/>
                <w:szCs w:val="20"/>
              </w:rPr>
            </w:pPr>
            <w:r w:rsidRPr="00345D0A">
              <w:rPr>
                <w:sz w:val="20"/>
                <w:szCs w:val="20"/>
              </w:rPr>
              <w:t>9,3</w:t>
            </w:r>
          </w:p>
        </w:tc>
        <w:tc>
          <w:tcPr>
            <w:tcW w:w="992" w:type="dxa"/>
            <w:shd w:val="clear" w:color="auto" w:fill="auto"/>
          </w:tcPr>
          <w:p w14:paraId="7ACC9A9D" w14:textId="77777777" w:rsidR="002C77EE" w:rsidRPr="00345D0A" w:rsidRDefault="00E8043C" w:rsidP="004A3044">
            <w:pPr>
              <w:widowControl w:val="0"/>
              <w:jc w:val="center"/>
              <w:rPr>
                <w:sz w:val="20"/>
                <w:szCs w:val="20"/>
              </w:rPr>
            </w:pPr>
            <w:r w:rsidRPr="00345D0A">
              <w:rPr>
                <w:sz w:val="20"/>
                <w:szCs w:val="20"/>
              </w:rPr>
              <w:t>1,91</w:t>
            </w:r>
          </w:p>
        </w:tc>
        <w:tc>
          <w:tcPr>
            <w:tcW w:w="850" w:type="dxa"/>
            <w:shd w:val="clear" w:color="auto" w:fill="auto"/>
          </w:tcPr>
          <w:p w14:paraId="165470A0" w14:textId="77777777" w:rsidR="002C77EE" w:rsidRPr="00345D0A" w:rsidRDefault="002C77EE" w:rsidP="004A3044">
            <w:pPr>
              <w:widowControl w:val="0"/>
              <w:jc w:val="center"/>
              <w:rPr>
                <w:sz w:val="20"/>
                <w:szCs w:val="20"/>
              </w:rPr>
            </w:pPr>
          </w:p>
        </w:tc>
        <w:tc>
          <w:tcPr>
            <w:tcW w:w="851" w:type="dxa"/>
            <w:shd w:val="clear" w:color="auto" w:fill="auto"/>
          </w:tcPr>
          <w:p w14:paraId="407159B4" w14:textId="77777777" w:rsidR="002C77EE" w:rsidRPr="00345D0A" w:rsidRDefault="002C77EE" w:rsidP="004A3044">
            <w:pPr>
              <w:widowControl w:val="0"/>
              <w:jc w:val="center"/>
              <w:rPr>
                <w:sz w:val="20"/>
                <w:szCs w:val="20"/>
              </w:rPr>
            </w:pPr>
          </w:p>
        </w:tc>
        <w:tc>
          <w:tcPr>
            <w:tcW w:w="850" w:type="dxa"/>
            <w:shd w:val="clear" w:color="auto" w:fill="auto"/>
          </w:tcPr>
          <w:p w14:paraId="578B3557" w14:textId="77777777" w:rsidR="002C77EE" w:rsidRPr="00345D0A" w:rsidRDefault="002C77EE" w:rsidP="004A3044">
            <w:pPr>
              <w:widowControl w:val="0"/>
              <w:jc w:val="center"/>
              <w:rPr>
                <w:sz w:val="20"/>
                <w:szCs w:val="20"/>
              </w:rPr>
            </w:pPr>
          </w:p>
        </w:tc>
        <w:tc>
          <w:tcPr>
            <w:tcW w:w="851" w:type="dxa"/>
            <w:shd w:val="clear" w:color="auto" w:fill="auto"/>
          </w:tcPr>
          <w:p w14:paraId="128A3A7A" w14:textId="77777777" w:rsidR="002C77EE" w:rsidRPr="00345D0A" w:rsidRDefault="002C77EE" w:rsidP="004A3044">
            <w:pPr>
              <w:widowControl w:val="0"/>
              <w:jc w:val="center"/>
              <w:rPr>
                <w:sz w:val="20"/>
                <w:szCs w:val="20"/>
              </w:rPr>
            </w:pPr>
          </w:p>
        </w:tc>
        <w:tc>
          <w:tcPr>
            <w:tcW w:w="850" w:type="dxa"/>
            <w:shd w:val="clear" w:color="auto" w:fill="auto"/>
          </w:tcPr>
          <w:p w14:paraId="5BF21510" w14:textId="77777777" w:rsidR="002C77EE" w:rsidRPr="00345D0A" w:rsidRDefault="002C77EE" w:rsidP="004A3044">
            <w:pPr>
              <w:widowControl w:val="0"/>
              <w:jc w:val="center"/>
              <w:rPr>
                <w:sz w:val="20"/>
                <w:szCs w:val="20"/>
              </w:rPr>
            </w:pPr>
          </w:p>
        </w:tc>
        <w:tc>
          <w:tcPr>
            <w:tcW w:w="851" w:type="dxa"/>
            <w:shd w:val="clear" w:color="auto" w:fill="auto"/>
          </w:tcPr>
          <w:p w14:paraId="711EF03C" w14:textId="77777777" w:rsidR="002C77EE" w:rsidRPr="00345D0A" w:rsidRDefault="002C77EE" w:rsidP="004A3044">
            <w:pPr>
              <w:widowControl w:val="0"/>
              <w:jc w:val="center"/>
              <w:rPr>
                <w:sz w:val="20"/>
                <w:szCs w:val="20"/>
              </w:rPr>
            </w:pPr>
          </w:p>
        </w:tc>
        <w:tc>
          <w:tcPr>
            <w:tcW w:w="850" w:type="dxa"/>
            <w:shd w:val="clear" w:color="auto" w:fill="auto"/>
          </w:tcPr>
          <w:p w14:paraId="4AF31D71" w14:textId="77777777" w:rsidR="002C77EE" w:rsidRPr="00345D0A" w:rsidRDefault="002C77EE" w:rsidP="004A3044">
            <w:pPr>
              <w:widowControl w:val="0"/>
              <w:jc w:val="center"/>
              <w:rPr>
                <w:sz w:val="20"/>
                <w:szCs w:val="20"/>
              </w:rPr>
            </w:pPr>
          </w:p>
        </w:tc>
        <w:tc>
          <w:tcPr>
            <w:tcW w:w="851" w:type="dxa"/>
            <w:shd w:val="clear" w:color="auto" w:fill="auto"/>
          </w:tcPr>
          <w:p w14:paraId="6BBD4466" w14:textId="77777777" w:rsidR="002C77EE" w:rsidRPr="00345D0A" w:rsidRDefault="002C77EE" w:rsidP="004A3044">
            <w:pPr>
              <w:widowControl w:val="0"/>
              <w:jc w:val="center"/>
              <w:rPr>
                <w:sz w:val="20"/>
                <w:szCs w:val="20"/>
              </w:rPr>
            </w:pPr>
          </w:p>
        </w:tc>
        <w:tc>
          <w:tcPr>
            <w:tcW w:w="850" w:type="dxa"/>
            <w:shd w:val="clear" w:color="auto" w:fill="auto"/>
          </w:tcPr>
          <w:p w14:paraId="56F600C7" w14:textId="77777777" w:rsidR="002C77EE" w:rsidRPr="00345D0A" w:rsidRDefault="00305721" w:rsidP="004A3044">
            <w:pPr>
              <w:widowControl w:val="0"/>
              <w:jc w:val="center"/>
              <w:rPr>
                <w:sz w:val="20"/>
                <w:szCs w:val="20"/>
              </w:rPr>
            </w:pPr>
            <w:r w:rsidRPr="00345D0A">
              <w:rPr>
                <w:sz w:val="20"/>
                <w:szCs w:val="20"/>
              </w:rPr>
              <w:t>9,3</w:t>
            </w:r>
          </w:p>
        </w:tc>
        <w:tc>
          <w:tcPr>
            <w:tcW w:w="851" w:type="dxa"/>
            <w:shd w:val="clear" w:color="auto" w:fill="auto"/>
          </w:tcPr>
          <w:p w14:paraId="3688B8B9" w14:textId="77777777" w:rsidR="002C77EE" w:rsidRPr="00345D0A" w:rsidRDefault="00305721" w:rsidP="004A3044">
            <w:pPr>
              <w:widowControl w:val="0"/>
              <w:jc w:val="center"/>
              <w:rPr>
                <w:sz w:val="20"/>
                <w:szCs w:val="20"/>
              </w:rPr>
            </w:pPr>
            <w:r w:rsidRPr="00345D0A">
              <w:rPr>
                <w:sz w:val="20"/>
                <w:szCs w:val="20"/>
              </w:rPr>
              <w:t>1,91</w:t>
            </w:r>
          </w:p>
        </w:tc>
        <w:tc>
          <w:tcPr>
            <w:tcW w:w="709" w:type="dxa"/>
            <w:shd w:val="clear" w:color="auto" w:fill="auto"/>
          </w:tcPr>
          <w:p w14:paraId="3623504C" w14:textId="77777777" w:rsidR="002C77EE" w:rsidRPr="00345D0A" w:rsidRDefault="002C77EE" w:rsidP="004A3044">
            <w:pPr>
              <w:widowControl w:val="0"/>
              <w:jc w:val="center"/>
              <w:rPr>
                <w:sz w:val="20"/>
                <w:szCs w:val="20"/>
              </w:rPr>
            </w:pPr>
          </w:p>
        </w:tc>
        <w:tc>
          <w:tcPr>
            <w:tcW w:w="788" w:type="dxa"/>
            <w:shd w:val="clear" w:color="auto" w:fill="auto"/>
          </w:tcPr>
          <w:p w14:paraId="03CC4B34" w14:textId="77777777" w:rsidR="002C77EE" w:rsidRPr="00345D0A" w:rsidRDefault="002C77EE" w:rsidP="004A3044">
            <w:pPr>
              <w:widowControl w:val="0"/>
              <w:jc w:val="center"/>
              <w:rPr>
                <w:sz w:val="20"/>
                <w:szCs w:val="20"/>
              </w:rPr>
            </w:pPr>
          </w:p>
        </w:tc>
      </w:tr>
      <w:tr w:rsidR="002C77EE" w:rsidRPr="00345D0A" w14:paraId="07893209" w14:textId="77777777" w:rsidTr="002C77EE">
        <w:tc>
          <w:tcPr>
            <w:tcW w:w="3260" w:type="dxa"/>
            <w:shd w:val="clear" w:color="auto" w:fill="auto"/>
          </w:tcPr>
          <w:p w14:paraId="41F7DA72" w14:textId="77777777" w:rsidR="002C77EE" w:rsidRPr="00345D0A" w:rsidRDefault="002C77EE" w:rsidP="00F52763">
            <w:pPr>
              <w:widowControl w:val="0"/>
              <w:rPr>
                <w:sz w:val="20"/>
                <w:szCs w:val="20"/>
              </w:rPr>
            </w:pPr>
            <w:r w:rsidRPr="00345D0A">
              <w:rPr>
                <w:sz w:val="20"/>
                <w:szCs w:val="20"/>
              </w:rPr>
              <w:t>Средний процент выборки от общего запаса (%)</w:t>
            </w:r>
          </w:p>
        </w:tc>
        <w:tc>
          <w:tcPr>
            <w:tcW w:w="993" w:type="dxa"/>
            <w:shd w:val="clear" w:color="auto" w:fill="auto"/>
          </w:tcPr>
          <w:p w14:paraId="5C8430C3" w14:textId="77777777" w:rsidR="002C77EE" w:rsidRPr="00345D0A" w:rsidRDefault="002C77EE" w:rsidP="004A3044">
            <w:pPr>
              <w:widowControl w:val="0"/>
              <w:tabs>
                <w:tab w:val="left" w:pos="278"/>
              </w:tabs>
              <w:jc w:val="center"/>
              <w:rPr>
                <w:sz w:val="20"/>
                <w:szCs w:val="20"/>
              </w:rPr>
            </w:pPr>
          </w:p>
        </w:tc>
        <w:tc>
          <w:tcPr>
            <w:tcW w:w="992" w:type="dxa"/>
            <w:shd w:val="clear" w:color="auto" w:fill="auto"/>
          </w:tcPr>
          <w:p w14:paraId="564F9183" w14:textId="77777777" w:rsidR="002C77EE" w:rsidRPr="00345D0A" w:rsidRDefault="00305721" w:rsidP="004A3044">
            <w:pPr>
              <w:widowControl w:val="0"/>
              <w:jc w:val="center"/>
              <w:rPr>
                <w:sz w:val="20"/>
                <w:szCs w:val="20"/>
              </w:rPr>
            </w:pPr>
            <w:r w:rsidRPr="00345D0A">
              <w:rPr>
                <w:sz w:val="20"/>
                <w:szCs w:val="20"/>
              </w:rPr>
              <w:t>15</w:t>
            </w:r>
          </w:p>
        </w:tc>
        <w:tc>
          <w:tcPr>
            <w:tcW w:w="850" w:type="dxa"/>
            <w:shd w:val="clear" w:color="auto" w:fill="auto"/>
          </w:tcPr>
          <w:p w14:paraId="458E4547" w14:textId="77777777" w:rsidR="002C77EE" w:rsidRPr="00345D0A" w:rsidRDefault="002C77EE" w:rsidP="004A3044">
            <w:pPr>
              <w:widowControl w:val="0"/>
              <w:jc w:val="center"/>
              <w:rPr>
                <w:sz w:val="20"/>
                <w:szCs w:val="20"/>
              </w:rPr>
            </w:pPr>
          </w:p>
        </w:tc>
        <w:tc>
          <w:tcPr>
            <w:tcW w:w="851" w:type="dxa"/>
            <w:shd w:val="clear" w:color="auto" w:fill="auto"/>
          </w:tcPr>
          <w:p w14:paraId="7E0483D7" w14:textId="77777777" w:rsidR="002C77EE" w:rsidRPr="00345D0A" w:rsidRDefault="002C77EE" w:rsidP="004A3044">
            <w:pPr>
              <w:widowControl w:val="0"/>
              <w:jc w:val="center"/>
              <w:rPr>
                <w:sz w:val="20"/>
                <w:szCs w:val="20"/>
              </w:rPr>
            </w:pPr>
          </w:p>
        </w:tc>
        <w:tc>
          <w:tcPr>
            <w:tcW w:w="850" w:type="dxa"/>
            <w:shd w:val="clear" w:color="auto" w:fill="auto"/>
          </w:tcPr>
          <w:p w14:paraId="0E42C126" w14:textId="77777777" w:rsidR="002C77EE" w:rsidRPr="00345D0A" w:rsidRDefault="002C77EE" w:rsidP="004A3044">
            <w:pPr>
              <w:widowControl w:val="0"/>
              <w:jc w:val="center"/>
              <w:rPr>
                <w:sz w:val="20"/>
                <w:szCs w:val="20"/>
              </w:rPr>
            </w:pPr>
          </w:p>
        </w:tc>
        <w:tc>
          <w:tcPr>
            <w:tcW w:w="851" w:type="dxa"/>
            <w:shd w:val="clear" w:color="auto" w:fill="auto"/>
          </w:tcPr>
          <w:p w14:paraId="31F893F7" w14:textId="77777777" w:rsidR="002C77EE" w:rsidRPr="00345D0A" w:rsidRDefault="002C77EE" w:rsidP="004A3044">
            <w:pPr>
              <w:widowControl w:val="0"/>
              <w:jc w:val="center"/>
              <w:rPr>
                <w:sz w:val="20"/>
                <w:szCs w:val="20"/>
              </w:rPr>
            </w:pPr>
          </w:p>
        </w:tc>
        <w:tc>
          <w:tcPr>
            <w:tcW w:w="850" w:type="dxa"/>
            <w:shd w:val="clear" w:color="auto" w:fill="auto"/>
          </w:tcPr>
          <w:p w14:paraId="2851374F" w14:textId="77777777" w:rsidR="002C77EE" w:rsidRPr="00345D0A" w:rsidRDefault="002C77EE" w:rsidP="004A3044">
            <w:pPr>
              <w:widowControl w:val="0"/>
              <w:jc w:val="center"/>
              <w:rPr>
                <w:sz w:val="20"/>
                <w:szCs w:val="20"/>
              </w:rPr>
            </w:pPr>
          </w:p>
        </w:tc>
        <w:tc>
          <w:tcPr>
            <w:tcW w:w="851" w:type="dxa"/>
            <w:shd w:val="clear" w:color="auto" w:fill="auto"/>
          </w:tcPr>
          <w:p w14:paraId="4EC39D9A" w14:textId="77777777" w:rsidR="002C77EE" w:rsidRPr="00345D0A" w:rsidRDefault="002C77EE" w:rsidP="004A3044">
            <w:pPr>
              <w:widowControl w:val="0"/>
              <w:jc w:val="center"/>
              <w:rPr>
                <w:sz w:val="20"/>
                <w:szCs w:val="20"/>
              </w:rPr>
            </w:pPr>
          </w:p>
        </w:tc>
        <w:tc>
          <w:tcPr>
            <w:tcW w:w="850" w:type="dxa"/>
            <w:shd w:val="clear" w:color="auto" w:fill="auto"/>
          </w:tcPr>
          <w:p w14:paraId="4181F6DC" w14:textId="77777777" w:rsidR="002C77EE" w:rsidRPr="00345D0A" w:rsidRDefault="002C77EE" w:rsidP="004A3044">
            <w:pPr>
              <w:widowControl w:val="0"/>
              <w:jc w:val="center"/>
              <w:rPr>
                <w:sz w:val="20"/>
                <w:szCs w:val="20"/>
              </w:rPr>
            </w:pPr>
          </w:p>
        </w:tc>
        <w:tc>
          <w:tcPr>
            <w:tcW w:w="851" w:type="dxa"/>
            <w:shd w:val="clear" w:color="auto" w:fill="auto"/>
          </w:tcPr>
          <w:p w14:paraId="31E82E90" w14:textId="77777777" w:rsidR="002C77EE" w:rsidRPr="00345D0A" w:rsidRDefault="002C77EE" w:rsidP="004A3044">
            <w:pPr>
              <w:widowControl w:val="0"/>
              <w:jc w:val="center"/>
              <w:rPr>
                <w:sz w:val="20"/>
                <w:szCs w:val="20"/>
              </w:rPr>
            </w:pPr>
          </w:p>
        </w:tc>
        <w:tc>
          <w:tcPr>
            <w:tcW w:w="850" w:type="dxa"/>
            <w:shd w:val="clear" w:color="auto" w:fill="auto"/>
          </w:tcPr>
          <w:p w14:paraId="334F1F95" w14:textId="77777777" w:rsidR="002C77EE" w:rsidRPr="00345D0A" w:rsidRDefault="002C77EE" w:rsidP="004A3044">
            <w:pPr>
              <w:widowControl w:val="0"/>
              <w:jc w:val="center"/>
              <w:rPr>
                <w:sz w:val="20"/>
                <w:szCs w:val="20"/>
              </w:rPr>
            </w:pPr>
          </w:p>
        </w:tc>
        <w:tc>
          <w:tcPr>
            <w:tcW w:w="851" w:type="dxa"/>
            <w:shd w:val="clear" w:color="auto" w:fill="auto"/>
          </w:tcPr>
          <w:p w14:paraId="7D7B65BA" w14:textId="77777777" w:rsidR="002C77EE" w:rsidRPr="00345D0A" w:rsidRDefault="002C77EE" w:rsidP="004A3044">
            <w:pPr>
              <w:widowControl w:val="0"/>
              <w:jc w:val="center"/>
              <w:rPr>
                <w:sz w:val="20"/>
                <w:szCs w:val="20"/>
              </w:rPr>
            </w:pPr>
          </w:p>
        </w:tc>
        <w:tc>
          <w:tcPr>
            <w:tcW w:w="709" w:type="dxa"/>
            <w:shd w:val="clear" w:color="auto" w:fill="auto"/>
          </w:tcPr>
          <w:p w14:paraId="01FA7F2B" w14:textId="77777777" w:rsidR="002C77EE" w:rsidRPr="00345D0A" w:rsidRDefault="002C77EE" w:rsidP="004A3044">
            <w:pPr>
              <w:widowControl w:val="0"/>
              <w:jc w:val="center"/>
              <w:rPr>
                <w:sz w:val="20"/>
                <w:szCs w:val="20"/>
              </w:rPr>
            </w:pPr>
          </w:p>
        </w:tc>
        <w:tc>
          <w:tcPr>
            <w:tcW w:w="788" w:type="dxa"/>
            <w:shd w:val="clear" w:color="auto" w:fill="auto"/>
          </w:tcPr>
          <w:p w14:paraId="01ED4BFF" w14:textId="77777777" w:rsidR="002C77EE" w:rsidRPr="00345D0A" w:rsidRDefault="002C77EE" w:rsidP="004A3044">
            <w:pPr>
              <w:widowControl w:val="0"/>
              <w:jc w:val="center"/>
              <w:rPr>
                <w:sz w:val="20"/>
                <w:szCs w:val="20"/>
              </w:rPr>
            </w:pPr>
          </w:p>
        </w:tc>
      </w:tr>
      <w:tr w:rsidR="002C77EE" w:rsidRPr="00345D0A" w14:paraId="5D92F84B" w14:textId="77777777" w:rsidTr="002C77EE">
        <w:tc>
          <w:tcPr>
            <w:tcW w:w="3260" w:type="dxa"/>
            <w:shd w:val="clear" w:color="auto" w:fill="auto"/>
          </w:tcPr>
          <w:p w14:paraId="355136D1" w14:textId="77777777" w:rsidR="002C77EE" w:rsidRPr="00345D0A" w:rsidRDefault="002C77EE" w:rsidP="00F52763">
            <w:pPr>
              <w:widowControl w:val="0"/>
              <w:rPr>
                <w:sz w:val="20"/>
                <w:szCs w:val="20"/>
              </w:rPr>
            </w:pPr>
            <w:r w:rsidRPr="00345D0A">
              <w:rPr>
                <w:sz w:val="20"/>
                <w:szCs w:val="20"/>
              </w:rPr>
              <w:t>Запас, вырубаемый за один прием</w:t>
            </w:r>
          </w:p>
        </w:tc>
        <w:tc>
          <w:tcPr>
            <w:tcW w:w="993" w:type="dxa"/>
            <w:shd w:val="clear" w:color="auto" w:fill="auto"/>
          </w:tcPr>
          <w:p w14:paraId="07B0C0F2" w14:textId="77777777" w:rsidR="002C77EE" w:rsidRPr="00345D0A" w:rsidRDefault="002C77EE" w:rsidP="004A3044">
            <w:pPr>
              <w:widowControl w:val="0"/>
              <w:jc w:val="center"/>
              <w:rPr>
                <w:sz w:val="20"/>
                <w:szCs w:val="20"/>
              </w:rPr>
            </w:pPr>
          </w:p>
        </w:tc>
        <w:tc>
          <w:tcPr>
            <w:tcW w:w="992" w:type="dxa"/>
            <w:shd w:val="clear" w:color="auto" w:fill="auto"/>
          </w:tcPr>
          <w:p w14:paraId="22E6BD16" w14:textId="77777777" w:rsidR="002C77EE" w:rsidRPr="00345D0A" w:rsidRDefault="00305721" w:rsidP="004A3044">
            <w:pPr>
              <w:widowControl w:val="0"/>
              <w:jc w:val="center"/>
              <w:rPr>
                <w:sz w:val="20"/>
                <w:szCs w:val="20"/>
              </w:rPr>
            </w:pPr>
            <w:r w:rsidRPr="00345D0A">
              <w:rPr>
                <w:sz w:val="20"/>
                <w:szCs w:val="20"/>
              </w:rPr>
              <w:t>0,29</w:t>
            </w:r>
          </w:p>
        </w:tc>
        <w:tc>
          <w:tcPr>
            <w:tcW w:w="850" w:type="dxa"/>
            <w:shd w:val="clear" w:color="auto" w:fill="auto"/>
          </w:tcPr>
          <w:p w14:paraId="08F0BF2D" w14:textId="77777777" w:rsidR="002C77EE" w:rsidRPr="00345D0A" w:rsidRDefault="002C77EE" w:rsidP="004A3044">
            <w:pPr>
              <w:widowControl w:val="0"/>
              <w:jc w:val="center"/>
              <w:rPr>
                <w:sz w:val="20"/>
                <w:szCs w:val="20"/>
              </w:rPr>
            </w:pPr>
          </w:p>
        </w:tc>
        <w:tc>
          <w:tcPr>
            <w:tcW w:w="851" w:type="dxa"/>
            <w:shd w:val="clear" w:color="auto" w:fill="auto"/>
          </w:tcPr>
          <w:p w14:paraId="16E2CE15" w14:textId="77777777" w:rsidR="002C77EE" w:rsidRPr="00345D0A" w:rsidRDefault="002C77EE" w:rsidP="004A3044">
            <w:pPr>
              <w:widowControl w:val="0"/>
              <w:jc w:val="center"/>
              <w:rPr>
                <w:sz w:val="20"/>
                <w:szCs w:val="20"/>
              </w:rPr>
            </w:pPr>
          </w:p>
        </w:tc>
        <w:tc>
          <w:tcPr>
            <w:tcW w:w="850" w:type="dxa"/>
            <w:shd w:val="clear" w:color="auto" w:fill="auto"/>
          </w:tcPr>
          <w:p w14:paraId="1608BFF7" w14:textId="77777777" w:rsidR="002C77EE" w:rsidRPr="00345D0A" w:rsidRDefault="002C77EE" w:rsidP="004A3044">
            <w:pPr>
              <w:widowControl w:val="0"/>
              <w:jc w:val="center"/>
              <w:rPr>
                <w:sz w:val="20"/>
                <w:szCs w:val="20"/>
              </w:rPr>
            </w:pPr>
          </w:p>
        </w:tc>
        <w:tc>
          <w:tcPr>
            <w:tcW w:w="851" w:type="dxa"/>
            <w:shd w:val="clear" w:color="auto" w:fill="auto"/>
          </w:tcPr>
          <w:p w14:paraId="68B93361" w14:textId="77777777" w:rsidR="002C77EE" w:rsidRPr="00345D0A" w:rsidRDefault="002C77EE" w:rsidP="004A3044">
            <w:pPr>
              <w:widowControl w:val="0"/>
              <w:jc w:val="center"/>
              <w:rPr>
                <w:sz w:val="20"/>
                <w:szCs w:val="20"/>
              </w:rPr>
            </w:pPr>
          </w:p>
        </w:tc>
        <w:tc>
          <w:tcPr>
            <w:tcW w:w="850" w:type="dxa"/>
            <w:shd w:val="clear" w:color="auto" w:fill="auto"/>
          </w:tcPr>
          <w:p w14:paraId="23F50979" w14:textId="77777777" w:rsidR="002C77EE" w:rsidRPr="00345D0A" w:rsidRDefault="002C77EE" w:rsidP="004A3044">
            <w:pPr>
              <w:widowControl w:val="0"/>
              <w:jc w:val="center"/>
              <w:rPr>
                <w:sz w:val="20"/>
                <w:szCs w:val="20"/>
              </w:rPr>
            </w:pPr>
          </w:p>
        </w:tc>
        <w:tc>
          <w:tcPr>
            <w:tcW w:w="851" w:type="dxa"/>
            <w:shd w:val="clear" w:color="auto" w:fill="auto"/>
          </w:tcPr>
          <w:p w14:paraId="0A793CC1" w14:textId="77777777" w:rsidR="002C77EE" w:rsidRPr="00345D0A" w:rsidRDefault="002C77EE" w:rsidP="004A3044">
            <w:pPr>
              <w:widowControl w:val="0"/>
              <w:jc w:val="center"/>
              <w:rPr>
                <w:sz w:val="20"/>
                <w:szCs w:val="20"/>
              </w:rPr>
            </w:pPr>
          </w:p>
        </w:tc>
        <w:tc>
          <w:tcPr>
            <w:tcW w:w="850" w:type="dxa"/>
            <w:shd w:val="clear" w:color="auto" w:fill="auto"/>
          </w:tcPr>
          <w:p w14:paraId="681C6AC3" w14:textId="77777777" w:rsidR="002C77EE" w:rsidRPr="00345D0A" w:rsidRDefault="002C77EE" w:rsidP="004A3044">
            <w:pPr>
              <w:widowControl w:val="0"/>
              <w:jc w:val="center"/>
              <w:rPr>
                <w:sz w:val="20"/>
                <w:szCs w:val="20"/>
              </w:rPr>
            </w:pPr>
          </w:p>
        </w:tc>
        <w:tc>
          <w:tcPr>
            <w:tcW w:w="851" w:type="dxa"/>
            <w:shd w:val="clear" w:color="auto" w:fill="auto"/>
          </w:tcPr>
          <w:p w14:paraId="2538B2F4" w14:textId="77777777" w:rsidR="002C77EE" w:rsidRPr="00345D0A" w:rsidRDefault="002C77EE" w:rsidP="004A3044">
            <w:pPr>
              <w:widowControl w:val="0"/>
              <w:jc w:val="center"/>
              <w:rPr>
                <w:sz w:val="20"/>
                <w:szCs w:val="20"/>
              </w:rPr>
            </w:pPr>
          </w:p>
        </w:tc>
        <w:tc>
          <w:tcPr>
            <w:tcW w:w="850" w:type="dxa"/>
            <w:shd w:val="clear" w:color="auto" w:fill="auto"/>
          </w:tcPr>
          <w:p w14:paraId="0B35F4A4" w14:textId="77777777" w:rsidR="002C77EE" w:rsidRPr="00345D0A" w:rsidRDefault="002C77EE" w:rsidP="004A3044">
            <w:pPr>
              <w:widowControl w:val="0"/>
              <w:jc w:val="center"/>
              <w:rPr>
                <w:sz w:val="20"/>
                <w:szCs w:val="20"/>
              </w:rPr>
            </w:pPr>
          </w:p>
        </w:tc>
        <w:tc>
          <w:tcPr>
            <w:tcW w:w="851" w:type="dxa"/>
            <w:shd w:val="clear" w:color="auto" w:fill="auto"/>
          </w:tcPr>
          <w:p w14:paraId="2FF6DB52" w14:textId="77777777" w:rsidR="002C77EE" w:rsidRPr="00345D0A" w:rsidRDefault="002C77EE" w:rsidP="004A3044">
            <w:pPr>
              <w:widowControl w:val="0"/>
              <w:jc w:val="center"/>
              <w:rPr>
                <w:sz w:val="20"/>
                <w:szCs w:val="20"/>
              </w:rPr>
            </w:pPr>
          </w:p>
        </w:tc>
        <w:tc>
          <w:tcPr>
            <w:tcW w:w="709" w:type="dxa"/>
            <w:shd w:val="clear" w:color="auto" w:fill="auto"/>
          </w:tcPr>
          <w:p w14:paraId="2C48A4EB" w14:textId="77777777" w:rsidR="002C77EE" w:rsidRPr="00345D0A" w:rsidRDefault="002C77EE" w:rsidP="004A3044">
            <w:pPr>
              <w:widowControl w:val="0"/>
              <w:jc w:val="center"/>
              <w:rPr>
                <w:sz w:val="20"/>
                <w:szCs w:val="20"/>
              </w:rPr>
            </w:pPr>
          </w:p>
        </w:tc>
        <w:tc>
          <w:tcPr>
            <w:tcW w:w="788" w:type="dxa"/>
            <w:shd w:val="clear" w:color="auto" w:fill="auto"/>
          </w:tcPr>
          <w:p w14:paraId="79EB93D3" w14:textId="77777777" w:rsidR="002C77EE" w:rsidRPr="00345D0A" w:rsidRDefault="002C77EE" w:rsidP="004A3044">
            <w:pPr>
              <w:widowControl w:val="0"/>
              <w:jc w:val="center"/>
              <w:rPr>
                <w:sz w:val="20"/>
                <w:szCs w:val="20"/>
              </w:rPr>
            </w:pPr>
          </w:p>
        </w:tc>
      </w:tr>
      <w:tr w:rsidR="002C77EE" w:rsidRPr="00345D0A" w14:paraId="25B88FF6" w14:textId="77777777" w:rsidTr="002C77EE">
        <w:tc>
          <w:tcPr>
            <w:tcW w:w="3260" w:type="dxa"/>
            <w:shd w:val="clear" w:color="auto" w:fill="auto"/>
          </w:tcPr>
          <w:p w14:paraId="6A4C2BC9" w14:textId="77777777" w:rsidR="002C77EE" w:rsidRPr="00345D0A" w:rsidRDefault="002C77EE" w:rsidP="00F52763">
            <w:pPr>
              <w:widowControl w:val="0"/>
              <w:rPr>
                <w:sz w:val="20"/>
                <w:szCs w:val="20"/>
              </w:rPr>
            </w:pPr>
            <w:r w:rsidRPr="00345D0A">
              <w:rPr>
                <w:sz w:val="20"/>
                <w:szCs w:val="20"/>
              </w:rPr>
              <w:t>Средний период повторяемости (лет)</w:t>
            </w:r>
          </w:p>
        </w:tc>
        <w:tc>
          <w:tcPr>
            <w:tcW w:w="11987" w:type="dxa"/>
            <w:gridSpan w:val="14"/>
            <w:shd w:val="clear" w:color="auto" w:fill="auto"/>
          </w:tcPr>
          <w:p w14:paraId="0738B65C" w14:textId="77777777" w:rsidR="002C77EE" w:rsidRPr="00345D0A" w:rsidRDefault="00305721" w:rsidP="004A3044">
            <w:pPr>
              <w:widowControl w:val="0"/>
              <w:rPr>
                <w:sz w:val="20"/>
                <w:szCs w:val="20"/>
              </w:rPr>
            </w:pPr>
            <w:r w:rsidRPr="00345D0A">
              <w:rPr>
                <w:sz w:val="20"/>
                <w:szCs w:val="20"/>
              </w:rPr>
              <w:t>25</w:t>
            </w:r>
          </w:p>
        </w:tc>
      </w:tr>
      <w:tr w:rsidR="002C77EE" w:rsidRPr="00345D0A" w14:paraId="6B268A5C" w14:textId="77777777" w:rsidTr="002C77EE">
        <w:tc>
          <w:tcPr>
            <w:tcW w:w="3260" w:type="dxa"/>
            <w:shd w:val="clear" w:color="auto" w:fill="auto"/>
          </w:tcPr>
          <w:p w14:paraId="34778E1C" w14:textId="77777777" w:rsidR="002C77EE" w:rsidRPr="00345D0A" w:rsidRDefault="002C77EE" w:rsidP="00F52763">
            <w:pPr>
              <w:widowControl w:val="0"/>
              <w:rPr>
                <w:sz w:val="20"/>
                <w:szCs w:val="20"/>
              </w:rPr>
            </w:pPr>
            <w:r w:rsidRPr="00345D0A">
              <w:rPr>
                <w:sz w:val="20"/>
                <w:szCs w:val="20"/>
              </w:rPr>
              <w:lastRenderedPageBreak/>
              <w:t>Ежегодная расчетная лесосека</w:t>
            </w:r>
          </w:p>
        </w:tc>
        <w:tc>
          <w:tcPr>
            <w:tcW w:w="993" w:type="dxa"/>
            <w:shd w:val="clear" w:color="auto" w:fill="auto"/>
          </w:tcPr>
          <w:p w14:paraId="6993956C" w14:textId="77777777" w:rsidR="002C77EE" w:rsidRPr="00345D0A" w:rsidRDefault="00305721" w:rsidP="004A3044">
            <w:pPr>
              <w:widowControl w:val="0"/>
              <w:jc w:val="center"/>
              <w:rPr>
                <w:sz w:val="20"/>
                <w:szCs w:val="20"/>
              </w:rPr>
            </w:pPr>
            <w:r w:rsidRPr="00345D0A">
              <w:rPr>
                <w:sz w:val="20"/>
                <w:szCs w:val="20"/>
              </w:rPr>
              <w:t>0,4</w:t>
            </w:r>
          </w:p>
        </w:tc>
        <w:tc>
          <w:tcPr>
            <w:tcW w:w="992" w:type="dxa"/>
            <w:shd w:val="clear" w:color="auto" w:fill="auto"/>
          </w:tcPr>
          <w:p w14:paraId="5DD8347D" w14:textId="77777777" w:rsidR="002C77EE" w:rsidRPr="00345D0A" w:rsidRDefault="00305721" w:rsidP="004A3044">
            <w:pPr>
              <w:widowControl w:val="0"/>
              <w:jc w:val="center"/>
              <w:rPr>
                <w:sz w:val="20"/>
                <w:szCs w:val="20"/>
              </w:rPr>
            </w:pPr>
            <w:r w:rsidRPr="00345D0A">
              <w:rPr>
                <w:sz w:val="20"/>
                <w:szCs w:val="20"/>
              </w:rPr>
              <w:t>0,01</w:t>
            </w:r>
          </w:p>
        </w:tc>
        <w:tc>
          <w:tcPr>
            <w:tcW w:w="850" w:type="dxa"/>
            <w:shd w:val="clear" w:color="auto" w:fill="auto"/>
          </w:tcPr>
          <w:p w14:paraId="4A627A99" w14:textId="77777777" w:rsidR="002C77EE" w:rsidRPr="00345D0A" w:rsidRDefault="002C77EE" w:rsidP="004A3044">
            <w:pPr>
              <w:widowControl w:val="0"/>
              <w:jc w:val="center"/>
              <w:rPr>
                <w:sz w:val="20"/>
                <w:szCs w:val="20"/>
              </w:rPr>
            </w:pPr>
          </w:p>
        </w:tc>
        <w:tc>
          <w:tcPr>
            <w:tcW w:w="851" w:type="dxa"/>
            <w:shd w:val="clear" w:color="auto" w:fill="auto"/>
          </w:tcPr>
          <w:p w14:paraId="3F061B98" w14:textId="77777777" w:rsidR="002C77EE" w:rsidRPr="00345D0A" w:rsidRDefault="002C77EE" w:rsidP="004A3044">
            <w:pPr>
              <w:widowControl w:val="0"/>
              <w:jc w:val="center"/>
              <w:rPr>
                <w:sz w:val="20"/>
                <w:szCs w:val="20"/>
              </w:rPr>
            </w:pPr>
          </w:p>
        </w:tc>
        <w:tc>
          <w:tcPr>
            <w:tcW w:w="850" w:type="dxa"/>
            <w:shd w:val="clear" w:color="auto" w:fill="auto"/>
          </w:tcPr>
          <w:p w14:paraId="685D7227" w14:textId="77777777" w:rsidR="002C77EE" w:rsidRPr="00345D0A" w:rsidRDefault="002C77EE" w:rsidP="004A3044">
            <w:pPr>
              <w:widowControl w:val="0"/>
              <w:jc w:val="center"/>
              <w:rPr>
                <w:sz w:val="20"/>
                <w:szCs w:val="20"/>
              </w:rPr>
            </w:pPr>
          </w:p>
        </w:tc>
        <w:tc>
          <w:tcPr>
            <w:tcW w:w="851" w:type="dxa"/>
            <w:shd w:val="clear" w:color="auto" w:fill="auto"/>
          </w:tcPr>
          <w:p w14:paraId="63F13D80" w14:textId="77777777" w:rsidR="002C77EE" w:rsidRPr="00345D0A" w:rsidRDefault="002C77EE" w:rsidP="004A3044">
            <w:pPr>
              <w:widowControl w:val="0"/>
              <w:jc w:val="center"/>
              <w:rPr>
                <w:sz w:val="20"/>
                <w:szCs w:val="20"/>
              </w:rPr>
            </w:pPr>
          </w:p>
        </w:tc>
        <w:tc>
          <w:tcPr>
            <w:tcW w:w="850" w:type="dxa"/>
            <w:shd w:val="clear" w:color="auto" w:fill="auto"/>
          </w:tcPr>
          <w:p w14:paraId="38D13097" w14:textId="77777777" w:rsidR="002C77EE" w:rsidRPr="00345D0A" w:rsidRDefault="002C77EE" w:rsidP="004A3044">
            <w:pPr>
              <w:widowControl w:val="0"/>
              <w:jc w:val="center"/>
              <w:rPr>
                <w:sz w:val="20"/>
                <w:szCs w:val="20"/>
              </w:rPr>
            </w:pPr>
          </w:p>
        </w:tc>
        <w:tc>
          <w:tcPr>
            <w:tcW w:w="851" w:type="dxa"/>
            <w:shd w:val="clear" w:color="auto" w:fill="auto"/>
          </w:tcPr>
          <w:p w14:paraId="4C41E992" w14:textId="77777777" w:rsidR="002C77EE" w:rsidRPr="00345D0A" w:rsidRDefault="002C77EE" w:rsidP="004A3044">
            <w:pPr>
              <w:widowControl w:val="0"/>
              <w:jc w:val="center"/>
              <w:rPr>
                <w:sz w:val="20"/>
                <w:szCs w:val="20"/>
              </w:rPr>
            </w:pPr>
          </w:p>
        </w:tc>
        <w:tc>
          <w:tcPr>
            <w:tcW w:w="850" w:type="dxa"/>
            <w:shd w:val="clear" w:color="auto" w:fill="auto"/>
          </w:tcPr>
          <w:p w14:paraId="17AA6247" w14:textId="77777777" w:rsidR="002C77EE" w:rsidRPr="00345D0A" w:rsidRDefault="002C77EE" w:rsidP="004A3044">
            <w:pPr>
              <w:widowControl w:val="0"/>
              <w:jc w:val="center"/>
              <w:rPr>
                <w:sz w:val="20"/>
                <w:szCs w:val="20"/>
              </w:rPr>
            </w:pPr>
          </w:p>
        </w:tc>
        <w:tc>
          <w:tcPr>
            <w:tcW w:w="851" w:type="dxa"/>
            <w:shd w:val="clear" w:color="auto" w:fill="auto"/>
          </w:tcPr>
          <w:p w14:paraId="7E890845" w14:textId="77777777" w:rsidR="002C77EE" w:rsidRPr="00345D0A" w:rsidRDefault="002C77EE" w:rsidP="004A3044">
            <w:pPr>
              <w:widowControl w:val="0"/>
              <w:jc w:val="center"/>
              <w:rPr>
                <w:sz w:val="20"/>
                <w:szCs w:val="20"/>
              </w:rPr>
            </w:pPr>
          </w:p>
        </w:tc>
        <w:tc>
          <w:tcPr>
            <w:tcW w:w="850" w:type="dxa"/>
            <w:shd w:val="clear" w:color="auto" w:fill="auto"/>
          </w:tcPr>
          <w:p w14:paraId="6A0F2E08" w14:textId="77777777" w:rsidR="002C77EE" w:rsidRPr="00345D0A" w:rsidRDefault="002C77EE" w:rsidP="004A3044">
            <w:pPr>
              <w:widowControl w:val="0"/>
              <w:jc w:val="center"/>
              <w:rPr>
                <w:sz w:val="20"/>
                <w:szCs w:val="20"/>
              </w:rPr>
            </w:pPr>
          </w:p>
        </w:tc>
        <w:tc>
          <w:tcPr>
            <w:tcW w:w="851" w:type="dxa"/>
            <w:shd w:val="clear" w:color="auto" w:fill="auto"/>
          </w:tcPr>
          <w:p w14:paraId="6365E98E" w14:textId="77777777" w:rsidR="002C77EE" w:rsidRPr="00345D0A" w:rsidRDefault="002C77EE" w:rsidP="004A3044">
            <w:pPr>
              <w:widowControl w:val="0"/>
              <w:jc w:val="center"/>
              <w:rPr>
                <w:sz w:val="20"/>
                <w:szCs w:val="20"/>
              </w:rPr>
            </w:pPr>
          </w:p>
        </w:tc>
        <w:tc>
          <w:tcPr>
            <w:tcW w:w="709" w:type="dxa"/>
            <w:shd w:val="clear" w:color="auto" w:fill="auto"/>
          </w:tcPr>
          <w:p w14:paraId="57BDE811" w14:textId="77777777" w:rsidR="002C77EE" w:rsidRPr="00345D0A" w:rsidRDefault="002C77EE" w:rsidP="004A3044">
            <w:pPr>
              <w:widowControl w:val="0"/>
              <w:jc w:val="center"/>
              <w:rPr>
                <w:sz w:val="20"/>
                <w:szCs w:val="20"/>
              </w:rPr>
            </w:pPr>
          </w:p>
        </w:tc>
        <w:tc>
          <w:tcPr>
            <w:tcW w:w="788" w:type="dxa"/>
            <w:shd w:val="clear" w:color="auto" w:fill="auto"/>
          </w:tcPr>
          <w:p w14:paraId="2B7CBB34" w14:textId="77777777" w:rsidR="002C77EE" w:rsidRPr="00345D0A" w:rsidRDefault="002C77EE" w:rsidP="004A3044">
            <w:pPr>
              <w:widowControl w:val="0"/>
              <w:jc w:val="center"/>
              <w:rPr>
                <w:sz w:val="20"/>
                <w:szCs w:val="20"/>
              </w:rPr>
            </w:pPr>
          </w:p>
        </w:tc>
      </w:tr>
      <w:tr w:rsidR="002C77EE" w:rsidRPr="00345D0A" w14:paraId="394BB41F" w14:textId="77777777" w:rsidTr="002C77EE">
        <w:tc>
          <w:tcPr>
            <w:tcW w:w="3260" w:type="dxa"/>
            <w:shd w:val="clear" w:color="auto" w:fill="auto"/>
          </w:tcPr>
          <w:p w14:paraId="4096EEC5" w14:textId="77777777" w:rsidR="002C77EE" w:rsidRPr="00345D0A" w:rsidRDefault="002C77EE" w:rsidP="00F52763">
            <w:pPr>
              <w:widowControl w:val="0"/>
              <w:rPr>
                <w:sz w:val="20"/>
                <w:szCs w:val="20"/>
              </w:rPr>
            </w:pPr>
            <w:r w:rsidRPr="00345D0A">
              <w:rPr>
                <w:sz w:val="20"/>
                <w:szCs w:val="20"/>
              </w:rPr>
              <w:t>корневой</w:t>
            </w:r>
          </w:p>
        </w:tc>
        <w:tc>
          <w:tcPr>
            <w:tcW w:w="993" w:type="dxa"/>
            <w:shd w:val="clear" w:color="auto" w:fill="auto"/>
          </w:tcPr>
          <w:p w14:paraId="7952E570" w14:textId="77777777" w:rsidR="002C77EE" w:rsidRPr="00345D0A" w:rsidRDefault="002C77EE" w:rsidP="004A3044">
            <w:pPr>
              <w:widowControl w:val="0"/>
              <w:jc w:val="center"/>
              <w:rPr>
                <w:sz w:val="20"/>
                <w:szCs w:val="20"/>
              </w:rPr>
            </w:pPr>
          </w:p>
        </w:tc>
        <w:tc>
          <w:tcPr>
            <w:tcW w:w="992" w:type="dxa"/>
            <w:shd w:val="clear" w:color="auto" w:fill="auto"/>
          </w:tcPr>
          <w:p w14:paraId="7C38ECC6" w14:textId="77777777" w:rsidR="002C77EE" w:rsidRPr="00345D0A" w:rsidRDefault="00305721" w:rsidP="004A3044">
            <w:pPr>
              <w:widowControl w:val="0"/>
              <w:jc w:val="center"/>
              <w:rPr>
                <w:sz w:val="20"/>
                <w:szCs w:val="20"/>
              </w:rPr>
            </w:pPr>
            <w:r w:rsidRPr="00345D0A">
              <w:rPr>
                <w:sz w:val="20"/>
                <w:szCs w:val="20"/>
              </w:rPr>
              <w:t>0,01</w:t>
            </w:r>
          </w:p>
        </w:tc>
        <w:tc>
          <w:tcPr>
            <w:tcW w:w="850" w:type="dxa"/>
            <w:shd w:val="clear" w:color="auto" w:fill="auto"/>
          </w:tcPr>
          <w:p w14:paraId="2EE06822" w14:textId="77777777" w:rsidR="002C77EE" w:rsidRPr="00345D0A" w:rsidRDefault="002C77EE" w:rsidP="004A3044">
            <w:pPr>
              <w:widowControl w:val="0"/>
              <w:jc w:val="center"/>
              <w:rPr>
                <w:sz w:val="20"/>
                <w:szCs w:val="20"/>
              </w:rPr>
            </w:pPr>
          </w:p>
        </w:tc>
        <w:tc>
          <w:tcPr>
            <w:tcW w:w="851" w:type="dxa"/>
            <w:shd w:val="clear" w:color="auto" w:fill="auto"/>
          </w:tcPr>
          <w:p w14:paraId="7207B218" w14:textId="77777777" w:rsidR="002C77EE" w:rsidRPr="00345D0A" w:rsidRDefault="002C77EE" w:rsidP="004A3044">
            <w:pPr>
              <w:widowControl w:val="0"/>
              <w:jc w:val="center"/>
              <w:rPr>
                <w:sz w:val="20"/>
                <w:szCs w:val="20"/>
              </w:rPr>
            </w:pPr>
          </w:p>
        </w:tc>
        <w:tc>
          <w:tcPr>
            <w:tcW w:w="850" w:type="dxa"/>
            <w:shd w:val="clear" w:color="auto" w:fill="auto"/>
          </w:tcPr>
          <w:p w14:paraId="2C484971" w14:textId="77777777" w:rsidR="002C77EE" w:rsidRPr="00345D0A" w:rsidRDefault="002C77EE" w:rsidP="004A3044">
            <w:pPr>
              <w:widowControl w:val="0"/>
              <w:jc w:val="center"/>
              <w:rPr>
                <w:sz w:val="20"/>
                <w:szCs w:val="20"/>
              </w:rPr>
            </w:pPr>
          </w:p>
        </w:tc>
        <w:tc>
          <w:tcPr>
            <w:tcW w:w="851" w:type="dxa"/>
            <w:shd w:val="clear" w:color="auto" w:fill="auto"/>
          </w:tcPr>
          <w:p w14:paraId="6C363E4D" w14:textId="77777777" w:rsidR="002C77EE" w:rsidRPr="00345D0A" w:rsidRDefault="002C77EE" w:rsidP="004A3044">
            <w:pPr>
              <w:widowControl w:val="0"/>
              <w:jc w:val="center"/>
              <w:rPr>
                <w:sz w:val="20"/>
                <w:szCs w:val="20"/>
              </w:rPr>
            </w:pPr>
          </w:p>
        </w:tc>
        <w:tc>
          <w:tcPr>
            <w:tcW w:w="850" w:type="dxa"/>
            <w:shd w:val="clear" w:color="auto" w:fill="auto"/>
          </w:tcPr>
          <w:p w14:paraId="78011066" w14:textId="77777777" w:rsidR="002C77EE" w:rsidRPr="00345D0A" w:rsidRDefault="002C77EE" w:rsidP="004A3044">
            <w:pPr>
              <w:widowControl w:val="0"/>
              <w:jc w:val="center"/>
              <w:rPr>
                <w:sz w:val="20"/>
                <w:szCs w:val="20"/>
              </w:rPr>
            </w:pPr>
          </w:p>
        </w:tc>
        <w:tc>
          <w:tcPr>
            <w:tcW w:w="851" w:type="dxa"/>
            <w:shd w:val="clear" w:color="auto" w:fill="auto"/>
          </w:tcPr>
          <w:p w14:paraId="5BDEFFC8" w14:textId="77777777" w:rsidR="002C77EE" w:rsidRPr="00345D0A" w:rsidRDefault="002C77EE" w:rsidP="004A3044">
            <w:pPr>
              <w:widowControl w:val="0"/>
              <w:jc w:val="center"/>
              <w:rPr>
                <w:sz w:val="20"/>
                <w:szCs w:val="20"/>
              </w:rPr>
            </w:pPr>
          </w:p>
        </w:tc>
        <w:tc>
          <w:tcPr>
            <w:tcW w:w="850" w:type="dxa"/>
            <w:shd w:val="clear" w:color="auto" w:fill="auto"/>
          </w:tcPr>
          <w:p w14:paraId="150776B2" w14:textId="77777777" w:rsidR="002C77EE" w:rsidRPr="00345D0A" w:rsidRDefault="002C77EE" w:rsidP="004A3044">
            <w:pPr>
              <w:widowControl w:val="0"/>
              <w:jc w:val="center"/>
              <w:rPr>
                <w:sz w:val="20"/>
                <w:szCs w:val="20"/>
              </w:rPr>
            </w:pPr>
          </w:p>
        </w:tc>
        <w:tc>
          <w:tcPr>
            <w:tcW w:w="851" w:type="dxa"/>
            <w:shd w:val="clear" w:color="auto" w:fill="auto"/>
          </w:tcPr>
          <w:p w14:paraId="5A6158BD" w14:textId="77777777" w:rsidR="002C77EE" w:rsidRPr="00345D0A" w:rsidRDefault="002C77EE" w:rsidP="004A3044">
            <w:pPr>
              <w:widowControl w:val="0"/>
              <w:jc w:val="center"/>
              <w:rPr>
                <w:sz w:val="20"/>
                <w:szCs w:val="20"/>
              </w:rPr>
            </w:pPr>
          </w:p>
        </w:tc>
        <w:tc>
          <w:tcPr>
            <w:tcW w:w="850" w:type="dxa"/>
            <w:shd w:val="clear" w:color="auto" w:fill="auto"/>
          </w:tcPr>
          <w:p w14:paraId="63962ED6" w14:textId="77777777" w:rsidR="002C77EE" w:rsidRPr="00345D0A" w:rsidRDefault="002C77EE" w:rsidP="004A3044">
            <w:pPr>
              <w:widowControl w:val="0"/>
              <w:jc w:val="center"/>
              <w:rPr>
                <w:sz w:val="20"/>
                <w:szCs w:val="20"/>
              </w:rPr>
            </w:pPr>
          </w:p>
        </w:tc>
        <w:tc>
          <w:tcPr>
            <w:tcW w:w="851" w:type="dxa"/>
            <w:shd w:val="clear" w:color="auto" w:fill="auto"/>
          </w:tcPr>
          <w:p w14:paraId="138FC254" w14:textId="77777777" w:rsidR="002C77EE" w:rsidRPr="00345D0A" w:rsidRDefault="002C77EE" w:rsidP="004A3044">
            <w:pPr>
              <w:widowControl w:val="0"/>
              <w:jc w:val="center"/>
              <w:rPr>
                <w:sz w:val="20"/>
                <w:szCs w:val="20"/>
              </w:rPr>
            </w:pPr>
          </w:p>
        </w:tc>
        <w:tc>
          <w:tcPr>
            <w:tcW w:w="709" w:type="dxa"/>
            <w:shd w:val="clear" w:color="auto" w:fill="auto"/>
          </w:tcPr>
          <w:p w14:paraId="0D1ECA4A" w14:textId="77777777" w:rsidR="002C77EE" w:rsidRPr="00345D0A" w:rsidRDefault="002C77EE" w:rsidP="004A3044">
            <w:pPr>
              <w:widowControl w:val="0"/>
              <w:jc w:val="center"/>
              <w:rPr>
                <w:sz w:val="20"/>
                <w:szCs w:val="20"/>
              </w:rPr>
            </w:pPr>
          </w:p>
        </w:tc>
        <w:tc>
          <w:tcPr>
            <w:tcW w:w="788" w:type="dxa"/>
            <w:shd w:val="clear" w:color="auto" w:fill="auto"/>
          </w:tcPr>
          <w:p w14:paraId="71432E14" w14:textId="77777777" w:rsidR="002C77EE" w:rsidRPr="00345D0A" w:rsidRDefault="002C77EE" w:rsidP="004A3044">
            <w:pPr>
              <w:widowControl w:val="0"/>
              <w:jc w:val="center"/>
              <w:rPr>
                <w:sz w:val="20"/>
                <w:szCs w:val="20"/>
              </w:rPr>
            </w:pPr>
          </w:p>
        </w:tc>
      </w:tr>
      <w:tr w:rsidR="002C77EE" w:rsidRPr="00345D0A" w14:paraId="46760E8F" w14:textId="77777777" w:rsidTr="002C77EE">
        <w:tc>
          <w:tcPr>
            <w:tcW w:w="3260" w:type="dxa"/>
            <w:shd w:val="clear" w:color="auto" w:fill="auto"/>
          </w:tcPr>
          <w:p w14:paraId="2849D0AC" w14:textId="77777777" w:rsidR="002C77EE" w:rsidRPr="00345D0A" w:rsidRDefault="002C77EE" w:rsidP="00F52763">
            <w:pPr>
              <w:widowControl w:val="0"/>
              <w:rPr>
                <w:sz w:val="20"/>
                <w:szCs w:val="20"/>
              </w:rPr>
            </w:pPr>
            <w:r w:rsidRPr="00345D0A">
              <w:rPr>
                <w:sz w:val="20"/>
                <w:szCs w:val="20"/>
              </w:rPr>
              <w:t>ликвид</w:t>
            </w:r>
          </w:p>
        </w:tc>
        <w:tc>
          <w:tcPr>
            <w:tcW w:w="993" w:type="dxa"/>
            <w:shd w:val="clear" w:color="auto" w:fill="auto"/>
          </w:tcPr>
          <w:p w14:paraId="32D70DEF" w14:textId="77777777" w:rsidR="002C77EE" w:rsidRPr="00345D0A" w:rsidRDefault="002C77EE" w:rsidP="004A3044">
            <w:pPr>
              <w:widowControl w:val="0"/>
              <w:jc w:val="center"/>
              <w:rPr>
                <w:sz w:val="20"/>
                <w:szCs w:val="20"/>
              </w:rPr>
            </w:pPr>
          </w:p>
        </w:tc>
        <w:tc>
          <w:tcPr>
            <w:tcW w:w="992" w:type="dxa"/>
            <w:shd w:val="clear" w:color="auto" w:fill="auto"/>
          </w:tcPr>
          <w:p w14:paraId="7F3E4D2E" w14:textId="77777777" w:rsidR="002C77EE" w:rsidRPr="00345D0A" w:rsidRDefault="00305721" w:rsidP="004A3044">
            <w:pPr>
              <w:widowControl w:val="0"/>
              <w:jc w:val="center"/>
              <w:rPr>
                <w:sz w:val="20"/>
                <w:szCs w:val="20"/>
              </w:rPr>
            </w:pPr>
            <w:r w:rsidRPr="00345D0A">
              <w:rPr>
                <w:sz w:val="20"/>
                <w:szCs w:val="20"/>
              </w:rPr>
              <w:t>0,01</w:t>
            </w:r>
          </w:p>
        </w:tc>
        <w:tc>
          <w:tcPr>
            <w:tcW w:w="850" w:type="dxa"/>
            <w:shd w:val="clear" w:color="auto" w:fill="auto"/>
          </w:tcPr>
          <w:p w14:paraId="1423E93B" w14:textId="77777777" w:rsidR="002C77EE" w:rsidRPr="00345D0A" w:rsidRDefault="002C77EE" w:rsidP="004A3044">
            <w:pPr>
              <w:widowControl w:val="0"/>
              <w:jc w:val="center"/>
              <w:rPr>
                <w:sz w:val="20"/>
                <w:szCs w:val="20"/>
              </w:rPr>
            </w:pPr>
          </w:p>
        </w:tc>
        <w:tc>
          <w:tcPr>
            <w:tcW w:w="851" w:type="dxa"/>
            <w:shd w:val="clear" w:color="auto" w:fill="auto"/>
          </w:tcPr>
          <w:p w14:paraId="40B7384D" w14:textId="77777777" w:rsidR="002C77EE" w:rsidRPr="00345D0A" w:rsidRDefault="002C77EE" w:rsidP="004A3044">
            <w:pPr>
              <w:widowControl w:val="0"/>
              <w:jc w:val="center"/>
              <w:rPr>
                <w:sz w:val="20"/>
                <w:szCs w:val="20"/>
              </w:rPr>
            </w:pPr>
          </w:p>
        </w:tc>
        <w:tc>
          <w:tcPr>
            <w:tcW w:w="850" w:type="dxa"/>
            <w:shd w:val="clear" w:color="auto" w:fill="auto"/>
          </w:tcPr>
          <w:p w14:paraId="4FF7C0D5" w14:textId="77777777" w:rsidR="002C77EE" w:rsidRPr="00345D0A" w:rsidRDefault="002C77EE" w:rsidP="004A3044">
            <w:pPr>
              <w:widowControl w:val="0"/>
              <w:jc w:val="center"/>
              <w:rPr>
                <w:sz w:val="20"/>
                <w:szCs w:val="20"/>
              </w:rPr>
            </w:pPr>
          </w:p>
        </w:tc>
        <w:tc>
          <w:tcPr>
            <w:tcW w:w="851" w:type="dxa"/>
            <w:shd w:val="clear" w:color="auto" w:fill="auto"/>
          </w:tcPr>
          <w:p w14:paraId="6EAD8391" w14:textId="77777777" w:rsidR="002C77EE" w:rsidRPr="00345D0A" w:rsidRDefault="002C77EE" w:rsidP="004A3044">
            <w:pPr>
              <w:widowControl w:val="0"/>
              <w:jc w:val="center"/>
              <w:rPr>
                <w:sz w:val="20"/>
                <w:szCs w:val="20"/>
              </w:rPr>
            </w:pPr>
          </w:p>
        </w:tc>
        <w:tc>
          <w:tcPr>
            <w:tcW w:w="850" w:type="dxa"/>
            <w:shd w:val="clear" w:color="auto" w:fill="auto"/>
          </w:tcPr>
          <w:p w14:paraId="119D49DD" w14:textId="77777777" w:rsidR="002C77EE" w:rsidRPr="00345D0A" w:rsidRDefault="002C77EE" w:rsidP="004A3044">
            <w:pPr>
              <w:widowControl w:val="0"/>
              <w:jc w:val="center"/>
              <w:rPr>
                <w:sz w:val="20"/>
                <w:szCs w:val="20"/>
              </w:rPr>
            </w:pPr>
          </w:p>
        </w:tc>
        <w:tc>
          <w:tcPr>
            <w:tcW w:w="851" w:type="dxa"/>
            <w:shd w:val="clear" w:color="auto" w:fill="auto"/>
          </w:tcPr>
          <w:p w14:paraId="5A27643F" w14:textId="77777777" w:rsidR="002C77EE" w:rsidRPr="00345D0A" w:rsidRDefault="002C77EE" w:rsidP="004A3044">
            <w:pPr>
              <w:widowControl w:val="0"/>
              <w:jc w:val="center"/>
              <w:rPr>
                <w:sz w:val="20"/>
                <w:szCs w:val="20"/>
              </w:rPr>
            </w:pPr>
          </w:p>
        </w:tc>
        <w:tc>
          <w:tcPr>
            <w:tcW w:w="850" w:type="dxa"/>
            <w:shd w:val="clear" w:color="auto" w:fill="auto"/>
          </w:tcPr>
          <w:p w14:paraId="343DB13C" w14:textId="77777777" w:rsidR="002C77EE" w:rsidRPr="00345D0A" w:rsidRDefault="002C77EE" w:rsidP="004A3044">
            <w:pPr>
              <w:widowControl w:val="0"/>
              <w:jc w:val="center"/>
              <w:rPr>
                <w:sz w:val="20"/>
                <w:szCs w:val="20"/>
              </w:rPr>
            </w:pPr>
          </w:p>
        </w:tc>
        <w:tc>
          <w:tcPr>
            <w:tcW w:w="851" w:type="dxa"/>
            <w:shd w:val="clear" w:color="auto" w:fill="auto"/>
          </w:tcPr>
          <w:p w14:paraId="3DC5174D" w14:textId="77777777" w:rsidR="002C77EE" w:rsidRPr="00345D0A" w:rsidRDefault="002C77EE" w:rsidP="004A3044">
            <w:pPr>
              <w:widowControl w:val="0"/>
              <w:jc w:val="center"/>
              <w:rPr>
                <w:sz w:val="20"/>
                <w:szCs w:val="20"/>
              </w:rPr>
            </w:pPr>
          </w:p>
        </w:tc>
        <w:tc>
          <w:tcPr>
            <w:tcW w:w="850" w:type="dxa"/>
            <w:shd w:val="clear" w:color="auto" w:fill="auto"/>
          </w:tcPr>
          <w:p w14:paraId="4D1BA9E8" w14:textId="77777777" w:rsidR="002C77EE" w:rsidRPr="00345D0A" w:rsidRDefault="002C77EE" w:rsidP="004A3044">
            <w:pPr>
              <w:widowControl w:val="0"/>
              <w:jc w:val="center"/>
              <w:rPr>
                <w:sz w:val="20"/>
                <w:szCs w:val="20"/>
              </w:rPr>
            </w:pPr>
          </w:p>
        </w:tc>
        <w:tc>
          <w:tcPr>
            <w:tcW w:w="851" w:type="dxa"/>
            <w:shd w:val="clear" w:color="auto" w:fill="auto"/>
          </w:tcPr>
          <w:p w14:paraId="39520751" w14:textId="77777777" w:rsidR="002C77EE" w:rsidRPr="00345D0A" w:rsidRDefault="002C77EE" w:rsidP="004A3044">
            <w:pPr>
              <w:widowControl w:val="0"/>
              <w:jc w:val="center"/>
              <w:rPr>
                <w:sz w:val="20"/>
                <w:szCs w:val="20"/>
              </w:rPr>
            </w:pPr>
          </w:p>
        </w:tc>
        <w:tc>
          <w:tcPr>
            <w:tcW w:w="709" w:type="dxa"/>
            <w:shd w:val="clear" w:color="auto" w:fill="auto"/>
          </w:tcPr>
          <w:p w14:paraId="1AEF86B2" w14:textId="77777777" w:rsidR="002C77EE" w:rsidRPr="00345D0A" w:rsidRDefault="002C77EE" w:rsidP="004A3044">
            <w:pPr>
              <w:widowControl w:val="0"/>
              <w:jc w:val="center"/>
              <w:rPr>
                <w:sz w:val="20"/>
                <w:szCs w:val="20"/>
              </w:rPr>
            </w:pPr>
          </w:p>
        </w:tc>
        <w:tc>
          <w:tcPr>
            <w:tcW w:w="788" w:type="dxa"/>
            <w:shd w:val="clear" w:color="auto" w:fill="auto"/>
          </w:tcPr>
          <w:p w14:paraId="720F0D17" w14:textId="77777777" w:rsidR="002C77EE" w:rsidRPr="00345D0A" w:rsidRDefault="002C77EE" w:rsidP="004A3044">
            <w:pPr>
              <w:widowControl w:val="0"/>
              <w:jc w:val="center"/>
              <w:rPr>
                <w:sz w:val="20"/>
                <w:szCs w:val="20"/>
              </w:rPr>
            </w:pPr>
          </w:p>
        </w:tc>
      </w:tr>
      <w:tr w:rsidR="002C77EE" w:rsidRPr="00345D0A" w14:paraId="24C431EE" w14:textId="77777777" w:rsidTr="002C77EE">
        <w:tc>
          <w:tcPr>
            <w:tcW w:w="3260" w:type="dxa"/>
            <w:shd w:val="clear" w:color="auto" w:fill="auto"/>
          </w:tcPr>
          <w:p w14:paraId="3A1970AC" w14:textId="77777777" w:rsidR="002C77EE" w:rsidRPr="00345D0A" w:rsidRDefault="002C77EE" w:rsidP="00F52763">
            <w:pPr>
              <w:widowControl w:val="0"/>
              <w:rPr>
                <w:sz w:val="20"/>
                <w:szCs w:val="20"/>
              </w:rPr>
            </w:pPr>
            <w:r w:rsidRPr="00345D0A">
              <w:rPr>
                <w:sz w:val="20"/>
                <w:szCs w:val="20"/>
              </w:rPr>
              <w:t>деловая</w:t>
            </w:r>
          </w:p>
        </w:tc>
        <w:tc>
          <w:tcPr>
            <w:tcW w:w="993" w:type="dxa"/>
            <w:shd w:val="clear" w:color="auto" w:fill="auto"/>
          </w:tcPr>
          <w:p w14:paraId="7D043F76" w14:textId="77777777" w:rsidR="002C77EE" w:rsidRPr="00345D0A" w:rsidRDefault="002C77EE" w:rsidP="004A3044">
            <w:pPr>
              <w:widowControl w:val="0"/>
              <w:jc w:val="center"/>
              <w:rPr>
                <w:sz w:val="20"/>
                <w:szCs w:val="20"/>
              </w:rPr>
            </w:pPr>
          </w:p>
        </w:tc>
        <w:tc>
          <w:tcPr>
            <w:tcW w:w="992" w:type="dxa"/>
            <w:shd w:val="clear" w:color="auto" w:fill="auto"/>
          </w:tcPr>
          <w:p w14:paraId="27038EED" w14:textId="77777777" w:rsidR="002C77EE" w:rsidRPr="00345D0A" w:rsidRDefault="00305721" w:rsidP="004A3044">
            <w:pPr>
              <w:widowControl w:val="0"/>
              <w:jc w:val="center"/>
              <w:rPr>
                <w:sz w:val="20"/>
                <w:szCs w:val="20"/>
              </w:rPr>
            </w:pPr>
            <w:r w:rsidRPr="00345D0A">
              <w:rPr>
                <w:sz w:val="20"/>
                <w:szCs w:val="20"/>
              </w:rPr>
              <w:t>0,01</w:t>
            </w:r>
          </w:p>
        </w:tc>
        <w:tc>
          <w:tcPr>
            <w:tcW w:w="850" w:type="dxa"/>
            <w:shd w:val="clear" w:color="auto" w:fill="auto"/>
          </w:tcPr>
          <w:p w14:paraId="4E8ED3B8" w14:textId="77777777" w:rsidR="002C77EE" w:rsidRPr="00345D0A" w:rsidRDefault="002C77EE" w:rsidP="004A3044">
            <w:pPr>
              <w:widowControl w:val="0"/>
              <w:jc w:val="center"/>
              <w:rPr>
                <w:sz w:val="20"/>
                <w:szCs w:val="20"/>
              </w:rPr>
            </w:pPr>
          </w:p>
        </w:tc>
        <w:tc>
          <w:tcPr>
            <w:tcW w:w="851" w:type="dxa"/>
            <w:shd w:val="clear" w:color="auto" w:fill="auto"/>
          </w:tcPr>
          <w:p w14:paraId="585D0778" w14:textId="77777777" w:rsidR="002C77EE" w:rsidRPr="00345D0A" w:rsidRDefault="002C77EE" w:rsidP="004A3044">
            <w:pPr>
              <w:widowControl w:val="0"/>
              <w:jc w:val="center"/>
              <w:rPr>
                <w:sz w:val="20"/>
                <w:szCs w:val="20"/>
              </w:rPr>
            </w:pPr>
          </w:p>
        </w:tc>
        <w:tc>
          <w:tcPr>
            <w:tcW w:w="850" w:type="dxa"/>
            <w:shd w:val="clear" w:color="auto" w:fill="auto"/>
          </w:tcPr>
          <w:p w14:paraId="03F46755" w14:textId="77777777" w:rsidR="002C77EE" w:rsidRPr="00345D0A" w:rsidRDefault="002C77EE" w:rsidP="004A3044">
            <w:pPr>
              <w:widowControl w:val="0"/>
              <w:jc w:val="center"/>
              <w:rPr>
                <w:sz w:val="20"/>
                <w:szCs w:val="20"/>
              </w:rPr>
            </w:pPr>
          </w:p>
        </w:tc>
        <w:tc>
          <w:tcPr>
            <w:tcW w:w="851" w:type="dxa"/>
            <w:shd w:val="clear" w:color="auto" w:fill="auto"/>
          </w:tcPr>
          <w:p w14:paraId="522CC819" w14:textId="77777777" w:rsidR="002C77EE" w:rsidRPr="00345D0A" w:rsidRDefault="002C77EE" w:rsidP="004A3044">
            <w:pPr>
              <w:widowControl w:val="0"/>
              <w:jc w:val="center"/>
              <w:rPr>
                <w:sz w:val="20"/>
                <w:szCs w:val="20"/>
              </w:rPr>
            </w:pPr>
          </w:p>
        </w:tc>
        <w:tc>
          <w:tcPr>
            <w:tcW w:w="850" w:type="dxa"/>
            <w:shd w:val="clear" w:color="auto" w:fill="auto"/>
          </w:tcPr>
          <w:p w14:paraId="1B0544F8" w14:textId="77777777" w:rsidR="002C77EE" w:rsidRPr="00345D0A" w:rsidRDefault="002C77EE" w:rsidP="004A3044">
            <w:pPr>
              <w:widowControl w:val="0"/>
              <w:jc w:val="center"/>
              <w:rPr>
                <w:sz w:val="20"/>
                <w:szCs w:val="20"/>
              </w:rPr>
            </w:pPr>
          </w:p>
        </w:tc>
        <w:tc>
          <w:tcPr>
            <w:tcW w:w="851" w:type="dxa"/>
            <w:shd w:val="clear" w:color="auto" w:fill="auto"/>
          </w:tcPr>
          <w:p w14:paraId="3433A86C" w14:textId="77777777" w:rsidR="002C77EE" w:rsidRPr="00345D0A" w:rsidRDefault="002C77EE" w:rsidP="004A3044">
            <w:pPr>
              <w:widowControl w:val="0"/>
              <w:jc w:val="center"/>
              <w:rPr>
                <w:sz w:val="20"/>
                <w:szCs w:val="20"/>
              </w:rPr>
            </w:pPr>
          </w:p>
        </w:tc>
        <w:tc>
          <w:tcPr>
            <w:tcW w:w="850" w:type="dxa"/>
            <w:shd w:val="clear" w:color="auto" w:fill="auto"/>
          </w:tcPr>
          <w:p w14:paraId="3CD11844" w14:textId="77777777" w:rsidR="002C77EE" w:rsidRPr="00345D0A" w:rsidRDefault="002C77EE" w:rsidP="004A3044">
            <w:pPr>
              <w:widowControl w:val="0"/>
              <w:jc w:val="center"/>
              <w:rPr>
                <w:sz w:val="20"/>
                <w:szCs w:val="20"/>
              </w:rPr>
            </w:pPr>
          </w:p>
        </w:tc>
        <w:tc>
          <w:tcPr>
            <w:tcW w:w="851" w:type="dxa"/>
            <w:shd w:val="clear" w:color="auto" w:fill="auto"/>
          </w:tcPr>
          <w:p w14:paraId="3C9CCB29" w14:textId="77777777" w:rsidR="002C77EE" w:rsidRPr="00345D0A" w:rsidRDefault="002C77EE" w:rsidP="004A3044">
            <w:pPr>
              <w:widowControl w:val="0"/>
              <w:jc w:val="center"/>
              <w:rPr>
                <w:sz w:val="20"/>
                <w:szCs w:val="20"/>
              </w:rPr>
            </w:pPr>
          </w:p>
        </w:tc>
        <w:tc>
          <w:tcPr>
            <w:tcW w:w="850" w:type="dxa"/>
            <w:shd w:val="clear" w:color="auto" w:fill="auto"/>
          </w:tcPr>
          <w:p w14:paraId="662AB14B" w14:textId="77777777" w:rsidR="002C77EE" w:rsidRPr="00345D0A" w:rsidRDefault="002C77EE" w:rsidP="004A3044">
            <w:pPr>
              <w:widowControl w:val="0"/>
              <w:jc w:val="center"/>
              <w:rPr>
                <w:sz w:val="20"/>
                <w:szCs w:val="20"/>
              </w:rPr>
            </w:pPr>
          </w:p>
        </w:tc>
        <w:tc>
          <w:tcPr>
            <w:tcW w:w="851" w:type="dxa"/>
            <w:shd w:val="clear" w:color="auto" w:fill="auto"/>
          </w:tcPr>
          <w:p w14:paraId="0EE07C71" w14:textId="77777777" w:rsidR="002C77EE" w:rsidRPr="00345D0A" w:rsidRDefault="002C77EE" w:rsidP="004A3044">
            <w:pPr>
              <w:widowControl w:val="0"/>
              <w:jc w:val="center"/>
              <w:rPr>
                <w:sz w:val="20"/>
                <w:szCs w:val="20"/>
              </w:rPr>
            </w:pPr>
          </w:p>
        </w:tc>
        <w:tc>
          <w:tcPr>
            <w:tcW w:w="709" w:type="dxa"/>
            <w:shd w:val="clear" w:color="auto" w:fill="auto"/>
          </w:tcPr>
          <w:p w14:paraId="5512A7A2" w14:textId="77777777" w:rsidR="002C77EE" w:rsidRPr="00345D0A" w:rsidRDefault="002C77EE" w:rsidP="004A3044">
            <w:pPr>
              <w:widowControl w:val="0"/>
              <w:jc w:val="center"/>
              <w:rPr>
                <w:sz w:val="20"/>
                <w:szCs w:val="20"/>
              </w:rPr>
            </w:pPr>
          </w:p>
        </w:tc>
        <w:tc>
          <w:tcPr>
            <w:tcW w:w="788" w:type="dxa"/>
            <w:shd w:val="clear" w:color="auto" w:fill="auto"/>
          </w:tcPr>
          <w:p w14:paraId="47B5CE9D" w14:textId="77777777" w:rsidR="002C77EE" w:rsidRPr="00345D0A" w:rsidRDefault="002C77EE" w:rsidP="004A3044">
            <w:pPr>
              <w:widowControl w:val="0"/>
              <w:jc w:val="center"/>
              <w:rPr>
                <w:sz w:val="20"/>
                <w:szCs w:val="20"/>
              </w:rPr>
            </w:pPr>
          </w:p>
        </w:tc>
      </w:tr>
      <w:tr w:rsidR="00305721" w:rsidRPr="00345D0A" w14:paraId="735FB5F6" w14:textId="77777777" w:rsidTr="00305721">
        <w:tc>
          <w:tcPr>
            <w:tcW w:w="15247" w:type="dxa"/>
            <w:gridSpan w:val="15"/>
            <w:shd w:val="clear" w:color="auto" w:fill="auto"/>
          </w:tcPr>
          <w:p w14:paraId="15BC4996" w14:textId="77777777" w:rsidR="00305721" w:rsidRPr="00345D0A" w:rsidRDefault="00305721" w:rsidP="00F52763">
            <w:pPr>
              <w:widowControl w:val="0"/>
              <w:rPr>
                <w:sz w:val="20"/>
                <w:szCs w:val="20"/>
              </w:rPr>
            </w:pPr>
            <w:r w:rsidRPr="00345D0A">
              <w:rPr>
                <w:sz w:val="20"/>
                <w:szCs w:val="20"/>
              </w:rPr>
              <w:t>Хозяйственная секция: Еловая высокобонитетная</w:t>
            </w:r>
          </w:p>
        </w:tc>
      </w:tr>
      <w:tr w:rsidR="00305721" w:rsidRPr="00345D0A" w14:paraId="29F82C63" w14:textId="77777777" w:rsidTr="002C77EE">
        <w:tc>
          <w:tcPr>
            <w:tcW w:w="3260" w:type="dxa"/>
            <w:shd w:val="clear" w:color="auto" w:fill="auto"/>
          </w:tcPr>
          <w:p w14:paraId="39D4A098" w14:textId="77777777" w:rsidR="00305721" w:rsidRPr="00345D0A" w:rsidRDefault="00305721" w:rsidP="00F52763">
            <w:pPr>
              <w:widowControl w:val="0"/>
              <w:rPr>
                <w:sz w:val="20"/>
                <w:szCs w:val="20"/>
              </w:rPr>
            </w:pPr>
            <w:r w:rsidRPr="00345D0A">
              <w:rPr>
                <w:sz w:val="20"/>
                <w:szCs w:val="20"/>
              </w:rPr>
              <w:t>Всего включено в расчет</w:t>
            </w:r>
          </w:p>
        </w:tc>
        <w:tc>
          <w:tcPr>
            <w:tcW w:w="993" w:type="dxa"/>
            <w:shd w:val="clear" w:color="auto" w:fill="auto"/>
          </w:tcPr>
          <w:p w14:paraId="2D21B55F" w14:textId="77777777" w:rsidR="00305721" w:rsidRPr="00345D0A" w:rsidRDefault="00305721" w:rsidP="004A3044">
            <w:pPr>
              <w:widowControl w:val="0"/>
              <w:jc w:val="center"/>
              <w:rPr>
                <w:sz w:val="20"/>
                <w:szCs w:val="20"/>
              </w:rPr>
            </w:pPr>
            <w:r w:rsidRPr="00345D0A">
              <w:rPr>
                <w:sz w:val="20"/>
                <w:szCs w:val="20"/>
              </w:rPr>
              <w:t>31,7</w:t>
            </w:r>
          </w:p>
        </w:tc>
        <w:tc>
          <w:tcPr>
            <w:tcW w:w="992" w:type="dxa"/>
            <w:shd w:val="clear" w:color="auto" w:fill="auto"/>
          </w:tcPr>
          <w:p w14:paraId="0137C24D" w14:textId="77777777" w:rsidR="00305721" w:rsidRPr="00345D0A" w:rsidRDefault="00305721" w:rsidP="004A3044">
            <w:pPr>
              <w:widowControl w:val="0"/>
              <w:jc w:val="center"/>
              <w:rPr>
                <w:sz w:val="20"/>
                <w:szCs w:val="20"/>
              </w:rPr>
            </w:pPr>
            <w:r w:rsidRPr="00345D0A">
              <w:rPr>
                <w:sz w:val="20"/>
                <w:szCs w:val="20"/>
              </w:rPr>
              <w:t>9,74</w:t>
            </w:r>
          </w:p>
        </w:tc>
        <w:tc>
          <w:tcPr>
            <w:tcW w:w="850" w:type="dxa"/>
            <w:shd w:val="clear" w:color="auto" w:fill="auto"/>
          </w:tcPr>
          <w:p w14:paraId="5325ADB5" w14:textId="77777777" w:rsidR="00305721" w:rsidRPr="00345D0A" w:rsidRDefault="00305721" w:rsidP="004A3044">
            <w:pPr>
              <w:widowControl w:val="0"/>
              <w:jc w:val="center"/>
              <w:rPr>
                <w:sz w:val="20"/>
                <w:szCs w:val="20"/>
              </w:rPr>
            </w:pPr>
          </w:p>
        </w:tc>
        <w:tc>
          <w:tcPr>
            <w:tcW w:w="851" w:type="dxa"/>
            <w:shd w:val="clear" w:color="auto" w:fill="auto"/>
          </w:tcPr>
          <w:p w14:paraId="6785D943" w14:textId="77777777" w:rsidR="00305721" w:rsidRPr="00345D0A" w:rsidRDefault="00305721" w:rsidP="004A3044">
            <w:pPr>
              <w:widowControl w:val="0"/>
              <w:jc w:val="center"/>
              <w:rPr>
                <w:sz w:val="20"/>
                <w:szCs w:val="20"/>
              </w:rPr>
            </w:pPr>
          </w:p>
        </w:tc>
        <w:tc>
          <w:tcPr>
            <w:tcW w:w="850" w:type="dxa"/>
            <w:shd w:val="clear" w:color="auto" w:fill="auto"/>
          </w:tcPr>
          <w:p w14:paraId="14ECC2D9" w14:textId="77777777" w:rsidR="00305721" w:rsidRPr="00345D0A" w:rsidRDefault="00305721" w:rsidP="004A3044">
            <w:pPr>
              <w:widowControl w:val="0"/>
              <w:jc w:val="center"/>
              <w:rPr>
                <w:sz w:val="20"/>
                <w:szCs w:val="20"/>
              </w:rPr>
            </w:pPr>
          </w:p>
        </w:tc>
        <w:tc>
          <w:tcPr>
            <w:tcW w:w="851" w:type="dxa"/>
            <w:shd w:val="clear" w:color="auto" w:fill="auto"/>
          </w:tcPr>
          <w:p w14:paraId="59FBBAB3" w14:textId="77777777" w:rsidR="00305721" w:rsidRPr="00345D0A" w:rsidRDefault="00305721" w:rsidP="004A3044">
            <w:pPr>
              <w:widowControl w:val="0"/>
              <w:jc w:val="center"/>
              <w:rPr>
                <w:sz w:val="20"/>
                <w:szCs w:val="20"/>
              </w:rPr>
            </w:pPr>
          </w:p>
        </w:tc>
        <w:tc>
          <w:tcPr>
            <w:tcW w:w="850" w:type="dxa"/>
            <w:shd w:val="clear" w:color="auto" w:fill="auto"/>
          </w:tcPr>
          <w:p w14:paraId="293643E3" w14:textId="77777777" w:rsidR="00305721" w:rsidRPr="00345D0A" w:rsidRDefault="00305721" w:rsidP="004A3044">
            <w:pPr>
              <w:widowControl w:val="0"/>
              <w:jc w:val="center"/>
              <w:rPr>
                <w:sz w:val="20"/>
                <w:szCs w:val="20"/>
              </w:rPr>
            </w:pPr>
          </w:p>
        </w:tc>
        <w:tc>
          <w:tcPr>
            <w:tcW w:w="851" w:type="dxa"/>
            <w:shd w:val="clear" w:color="auto" w:fill="auto"/>
          </w:tcPr>
          <w:p w14:paraId="21D733A8" w14:textId="77777777" w:rsidR="00305721" w:rsidRPr="00345D0A" w:rsidRDefault="00305721" w:rsidP="004A3044">
            <w:pPr>
              <w:widowControl w:val="0"/>
              <w:jc w:val="center"/>
              <w:rPr>
                <w:sz w:val="20"/>
                <w:szCs w:val="20"/>
              </w:rPr>
            </w:pPr>
          </w:p>
        </w:tc>
        <w:tc>
          <w:tcPr>
            <w:tcW w:w="850" w:type="dxa"/>
            <w:shd w:val="clear" w:color="auto" w:fill="auto"/>
          </w:tcPr>
          <w:p w14:paraId="57E585DA" w14:textId="77777777" w:rsidR="00305721" w:rsidRPr="00345D0A" w:rsidRDefault="00305721" w:rsidP="004A3044">
            <w:pPr>
              <w:widowControl w:val="0"/>
              <w:jc w:val="center"/>
              <w:rPr>
                <w:sz w:val="20"/>
                <w:szCs w:val="20"/>
              </w:rPr>
            </w:pPr>
            <w:r w:rsidRPr="00345D0A">
              <w:rPr>
                <w:sz w:val="20"/>
                <w:szCs w:val="20"/>
              </w:rPr>
              <w:t>11,2</w:t>
            </w:r>
          </w:p>
        </w:tc>
        <w:tc>
          <w:tcPr>
            <w:tcW w:w="851" w:type="dxa"/>
            <w:shd w:val="clear" w:color="auto" w:fill="auto"/>
          </w:tcPr>
          <w:p w14:paraId="1B4CE386" w14:textId="77777777" w:rsidR="00305721" w:rsidRPr="00345D0A" w:rsidRDefault="00305721" w:rsidP="004A3044">
            <w:pPr>
              <w:widowControl w:val="0"/>
              <w:jc w:val="center"/>
              <w:rPr>
                <w:sz w:val="20"/>
                <w:szCs w:val="20"/>
              </w:rPr>
            </w:pPr>
            <w:r w:rsidRPr="00345D0A">
              <w:rPr>
                <w:sz w:val="20"/>
                <w:szCs w:val="20"/>
              </w:rPr>
              <w:t>3,86</w:t>
            </w:r>
          </w:p>
        </w:tc>
        <w:tc>
          <w:tcPr>
            <w:tcW w:w="850" w:type="dxa"/>
            <w:shd w:val="clear" w:color="auto" w:fill="auto"/>
          </w:tcPr>
          <w:p w14:paraId="6FC151A9" w14:textId="77777777" w:rsidR="00305721" w:rsidRPr="00345D0A" w:rsidRDefault="00305721" w:rsidP="004A3044">
            <w:pPr>
              <w:widowControl w:val="0"/>
              <w:jc w:val="center"/>
              <w:rPr>
                <w:sz w:val="20"/>
                <w:szCs w:val="20"/>
              </w:rPr>
            </w:pPr>
            <w:r w:rsidRPr="00345D0A">
              <w:rPr>
                <w:sz w:val="20"/>
                <w:szCs w:val="20"/>
              </w:rPr>
              <w:t>20,5</w:t>
            </w:r>
          </w:p>
        </w:tc>
        <w:tc>
          <w:tcPr>
            <w:tcW w:w="851" w:type="dxa"/>
            <w:shd w:val="clear" w:color="auto" w:fill="auto"/>
          </w:tcPr>
          <w:p w14:paraId="6666B342" w14:textId="77777777" w:rsidR="00305721" w:rsidRPr="00345D0A" w:rsidRDefault="00305721" w:rsidP="004A3044">
            <w:pPr>
              <w:widowControl w:val="0"/>
              <w:jc w:val="center"/>
              <w:rPr>
                <w:sz w:val="20"/>
                <w:szCs w:val="20"/>
              </w:rPr>
            </w:pPr>
            <w:r w:rsidRPr="00345D0A">
              <w:rPr>
                <w:sz w:val="20"/>
                <w:szCs w:val="20"/>
              </w:rPr>
              <w:t>5,88</w:t>
            </w:r>
          </w:p>
        </w:tc>
        <w:tc>
          <w:tcPr>
            <w:tcW w:w="709" w:type="dxa"/>
            <w:shd w:val="clear" w:color="auto" w:fill="auto"/>
          </w:tcPr>
          <w:p w14:paraId="0CF7D65A" w14:textId="77777777" w:rsidR="00305721" w:rsidRPr="00345D0A" w:rsidRDefault="00305721" w:rsidP="004A3044">
            <w:pPr>
              <w:widowControl w:val="0"/>
              <w:jc w:val="center"/>
              <w:rPr>
                <w:sz w:val="20"/>
                <w:szCs w:val="20"/>
              </w:rPr>
            </w:pPr>
          </w:p>
        </w:tc>
        <w:tc>
          <w:tcPr>
            <w:tcW w:w="788" w:type="dxa"/>
            <w:shd w:val="clear" w:color="auto" w:fill="auto"/>
          </w:tcPr>
          <w:p w14:paraId="1AE6F957" w14:textId="77777777" w:rsidR="00305721" w:rsidRPr="00345D0A" w:rsidRDefault="00305721" w:rsidP="004A3044">
            <w:pPr>
              <w:widowControl w:val="0"/>
              <w:jc w:val="center"/>
              <w:rPr>
                <w:sz w:val="20"/>
                <w:szCs w:val="20"/>
              </w:rPr>
            </w:pPr>
          </w:p>
        </w:tc>
      </w:tr>
      <w:tr w:rsidR="00305721" w:rsidRPr="00345D0A" w14:paraId="3D5DB7D1" w14:textId="77777777" w:rsidTr="002C77EE">
        <w:tc>
          <w:tcPr>
            <w:tcW w:w="3260" w:type="dxa"/>
            <w:shd w:val="clear" w:color="auto" w:fill="auto"/>
          </w:tcPr>
          <w:p w14:paraId="30CBAB21" w14:textId="77777777" w:rsidR="00305721" w:rsidRPr="00345D0A" w:rsidRDefault="00305721" w:rsidP="00F52763">
            <w:pPr>
              <w:widowControl w:val="0"/>
              <w:rPr>
                <w:sz w:val="20"/>
                <w:szCs w:val="20"/>
              </w:rPr>
            </w:pPr>
            <w:r w:rsidRPr="00345D0A">
              <w:rPr>
                <w:sz w:val="20"/>
                <w:szCs w:val="20"/>
              </w:rPr>
              <w:t>Средний процент выборки от общего запаса (%)</w:t>
            </w:r>
          </w:p>
        </w:tc>
        <w:tc>
          <w:tcPr>
            <w:tcW w:w="993" w:type="dxa"/>
            <w:shd w:val="clear" w:color="auto" w:fill="auto"/>
          </w:tcPr>
          <w:p w14:paraId="1070F0AD" w14:textId="77777777" w:rsidR="00305721" w:rsidRPr="00345D0A" w:rsidRDefault="00305721" w:rsidP="004A3044">
            <w:pPr>
              <w:widowControl w:val="0"/>
              <w:jc w:val="center"/>
              <w:rPr>
                <w:sz w:val="20"/>
                <w:szCs w:val="20"/>
              </w:rPr>
            </w:pPr>
          </w:p>
        </w:tc>
        <w:tc>
          <w:tcPr>
            <w:tcW w:w="992" w:type="dxa"/>
            <w:shd w:val="clear" w:color="auto" w:fill="auto"/>
          </w:tcPr>
          <w:p w14:paraId="57CDCE99" w14:textId="77777777" w:rsidR="00305721" w:rsidRPr="00345D0A" w:rsidRDefault="00305721" w:rsidP="004A3044">
            <w:pPr>
              <w:widowControl w:val="0"/>
              <w:jc w:val="center"/>
              <w:rPr>
                <w:sz w:val="20"/>
                <w:szCs w:val="20"/>
              </w:rPr>
            </w:pPr>
            <w:r w:rsidRPr="00345D0A">
              <w:rPr>
                <w:sz w:val="20"/>
                <w:szCs w:val="20"/>
              </w:rPr>
              <w:t>15</w:t>
            </w:r>
          </w:p>
        </w:tc>
        <w:tc>
          <w:tcPr>
            <w:tcW w:w="850" w:type="dxa"/>
            <w:shd w:val="clear" w:color="auto" w:fill="auto"/>
          </w:tcPr>
          <w:p w14:paraId="0D7BB4CD" w14:textId="77777777" w:rsidR="00305721" w:rsidRPr="00345D0A" w:rsidRDefault="00305721" w:rsidP="004A3044">
            <w:pPr>
              <w:widowControl w:val="0"/>
              <w:jc w:val="center"/>
              <w:rPr>
                <w:sz w:val="20"/>
                <w:szCs w:val="20"/>
              </w:rPr>
            </w:pPr>
          </w:p>
        </w:tc>
        <w:tc>
          <w:tcPr>
            <w:tcW w:w="851" w:type="dxa"/>
            <w:shd w:val="clear" w:color="auto" w:fill="auto"/>
          </w:tcPr>
          <w:p w14:paraId="5DD3E18E" w14:textId="77777777" w:rsidR="00305721" w:rsidRPr="00345D0A" w:rsidRDefault="00305721" w:rsidP="004A3044">
            <w:pPr>
              <w:widowControl w:val="0"/>
              <w:jc w:val="center"/>
              <w:rPr>
                <w:sz w:val="20"/>
                <w:szCs w:val="20"/>
              </w:rPr>
            </w:pPr>
          </w:p>
        </w:tc>
        <w:tc>
          <w:tcPr>
            <w:tcW w:w="850" w:type="dxa"/>
            <w:shd w:val="clear" w:color="auto" w:fill="auto"/>
          </w:tcPr>
          <w:p w14:paraId="2480F08F" w14:textId="77777777" w:rsidR="00305721" w:rsidRPr="00345D0A" w:rsidRDefault="00305721" w:rsidP="004A3044">
            <w:pPr>
              <w:widowControl w:val="0"/>
              <w:jc w:val="center"/>
              <w:rPr>
                <w:sz w:val="20"/>
                <w:szCs w:val="20"/>
              </w:rPr>
            </w:pPr>
          </w:p>
        </w:tc>
        <w:tc>
          <w:tcPr>
            <w:tcW w:w="851" w:type="dxa"/>
            <w:shd w:val="clear" w:color="auto" w:fill="auto"/>
          </w:tcPr>
          <w:p w14:paraId="01996DFA" w14:textId="77777777" w:rsidR="00305721" w:rsidRPr="00345D0A" w:rsidRDefault="00305721" w:rsidP="004A3044">
            <w:pPr>
              <w:widowControl w:val="0"/>
              <w:jc w:val="center"/>
              <w:rPr>
                <w:sz w:val="20"/>
                <w:szCs w:val="20"/>
              </w:rPr>
            </w:pPr>
          </w:p>
        </w:tc>
        <w:tc>
          <w:tcPr>
            <w:tcW w:w="850" w:type="dxa"/>
            <w:shd w:val="clear" w:color="auto" w:fill="auto"/>
          </w:tcPr>
          <w:p w14:paraId="761CC2FE" w14:textId="77777777" w:rsidR="00305721" w:rsidRPr="00345D0A" w:rsidRDefault="00305721" w:rsidP="004A3044">
            <w:pPr>
              <w:widowControl w:val="0"/>
              <w:jc w:val="center"/>
              <w:rPr>
                <w:sz w:val="20"/>
                <w:szCs w:val="20"/>
              </w:rPr>
            </w:pPr>
          </w:p>
        </w:tc>
        <w:tc>
          <w:tcPr>
            <w:tcW w:w="851" w:type="dxa"/>
            <w:shd w:val="clear" w:color="auto" w:fill="auto"/>
          </w:tcPr>
          <w:p w14:paraId="48718CCD" w14:textId="77777777" w:rsidR="00305721" w:rsidRPr="00345D0A" w:rsidRDefault="00305721" w:rsidP="004A3044">
            <w:pPr>
              <w:widowControl w:val="0"/>
              <w:jc w:val="center"/>
              <w:rPr>
                <w:sz w:val="20"/>
                <w:szCs w:val="20"/>
              </w:rPr>
            </w:pPr>
          </w:p>
        </w:tc>
        <w:tc>
          <w:tcPr>
            <w:tcW w:w="850" w:type="dxa"/>
            <w:shd w:val="clear" w:color="auto" w:fill="auto"/>
          </w:tcPr>
          <w:p w14:paraId="47336386" w14:textId="77777777" w:rsidR="00305721" w:rsidRPr="00345D0A" w:rsidRDefault="00305721" w:rsidP="004A3044">
            <w:pPr>
              <w:widowControl w:val="0"/>
              <w:jc w:val="center"/>
              <w:rPr>
                <w:sz w:val="20"/>
                <w:szCs w:val="20"/>
              </w:rPr>
            </w:pPr>
          </w:p>
        </w:tc>
        <w:tc>
          <w:tcPr>
            <w:tcW w:w="851" w:type="dxa"/>
            <w:shd w:val="clear" w:color="auto" w:fill="auto"/>
          </w:tcPr>
          <w:p w14:paraId="197DD75C" w14:textId="77777777" w:rsidR="00305721" w:rsidRPr="00345D0A" w:rsidRDefault="00305721" w:rsidP="004A3044">
            <w:pPr>
              <w:widowControl w:val="0"/>
              <w:jc w:val="center"/>
              <w:rPr>
                <w:sz w:val="20"/>
                <w:szCs w:val="20"/>
              </w:rPr>
            </w:pPr>
          </w:p>
        </w:tc>
        <w:tc>
          <w:tcPr>
            <w:tcW w:w="850" w:type="dxa"/>
            <w:shd w:val="clear" w:color="auto" w:fill="auto"/>
          </w:tcPr>
          <w:p w14:paraId="0BBBA96F" w14:textId="77777777" w:rsidR="00305721" w:rsidRPr="00345D0A" w:rsidRDefault="00305721" w:rsidP="004A3044">
            <w:pPr>
              <w:widowControl w:val="0"/>
              <w:jc w:val="center"/>
              <w:rPr>
                <w:sz w:val="20"/>
                <w:szCs w:val="20"/>
              </w:rPr>
            </w:pPr>
          </w:p>
        </w:tc>
        <w:tc>
          <w:tcPr>
            <w:tcW w:w="851" w:type="dxa"/>
            <w:shd w:val="clear" w:color="auto" w:fill="auto"/>
          </w:tcPr>
          <w:p w14:paraId="395FC5F7" w14:textId="77777777" w:rsidR="00305721" w:rsidRPr="00345D0A" w:rsidRDefault="00305721" w:rsidP="004A3044">
            <w:pPr>
              <w:widowControl w:val="0"/>
              <w:jc w:val="center"/>
              <w:rPr>
                <w:sz w:val="20"/>
                <w:szCs w:val="20"/>
              </w:rPr>
            </w:pPr>
          </w:p>
        </w:tc>
        <w:tc>
          <w:tcPr>
            <w:tcW w:w="709" w:type="dxa"/>
            <w:shd w:val="clear" w:color="auto" w:fill="auto"/>
          </w:tcPr>
          <w:p w14:paraId="2A3A68E0" w14:textId="77777777" w:rsidR="00305721" w:rsidRPr="00345D0A" w:rsidRDefault="00305721" w:rsidP="004A3044">
            <w:pPr>
              <w:widowControl w:val="0"/>
              <w:jc w:val="center"/>
              <w:rPr>
                <w:sz w:val="20"/>
                <w:szCs w:val="20"/>
              </w:rPr>
            </w:pPr>
          </w:p>
        </w:tc>
        <w:tc>
          <w:tcPr>
            <w:tcW w:w="788" w:type="dxa"/>
            <w:shd w:val="clear" w:color="auto" w:fill="auto"/>
          </w:tcPr>
          <w:p w14:paraId="1DD6328B" w14:textId="77777777" w:rsidR="00305721" w:rsidRPr="00345D0A" w:rsidRDefault="00305721" w:rsidP="004A3044">
            <w:pPr>
              <w:widowControl w:val="0"/>
              <w:jc w:val="center"/>
              <w:rPr>
                <w:sz w:val="20"/>
                <w:szCs w:val="20"/>
              </w:rPr>
            </w:pPr>
          </w:p>
        </w:tc>
      </w:tr>
      <w:tr w:rsidR="00305721" w:rsidRPr="00345D0A" w14:paraId="00B3E877" w14:textId="77777777" w:rsidTr="002C77EE">
        <w:tc>
          <w:tcPr>
            <w:tcW w:w="3260" w:type="dxa"/>
            <w:shd w:val="clear" w:color="auto" w:fill="auto"/>
          </w:tcPr>
          <w:p w14:paraId="4F61A50A" w14:textId="77777777" w:rsidR="00305721" w:rsidRPr="00345D0A" w:rsidRDefault="00305721" w:rsidP="00F52763">
            <w:pPr>
              <w:widowControl w:val="0"/>
              <w:rPr>
                <w:sz w:val="20"/>
                <w:szCs w:val="20"/>
              </w:rPr>
            </w:pPr>
            <w:r w:rsidRPr="00345D0A">
              <w:rPr>
                <w:sz w:val="20"/>
                <w:szCs w:val="20"/>
              </w:rPr>
              <w:t>Запас, вырубаемый за один прием</w:t>
            </w:r>
          </w:p>
        </w:tc>
        <w:tc>
          <w:tcPr>
            <w:tcW w:w="993" w:type="dxa"/>
            <w:shd w:val="clear" w:color="auto" w:fill="auto"/>
          </w:tcPr>
          <w:p w14:paraId="700561D9" w14:textId="77777777" w:rsidR="00305721" w:rsidRPr="00345D0A" w:rsidRDefault="00305721" w:rsidP="004A3044">
            <w:pPr>
              <w:widowControl w:val="0"/>
              <w:jc w:val="center"/>
              <w:rPr>
                <w:sz w:val="20"/>
                <w:szCs w:val="20"/>
              </w:rPr>
            </w:pPr>
          </w:p>
        </w:tc>
        <w:tc>
          <w:tcPr>
            <w:tcW w:w="992" w:type="dxa"/>
            <w:shd w:val="clear" w:color="auto" w:fill="auto"/>
          </w:tcPr>
          <w:p w14:paraId="1987AD48" w14:textId="77777777" w:rsidR="00305721" w:rsidRPr="00345D0A" w:rsidRDefault="00305721" w:rsidP="004A3044">
            <w:pPr>
              <w:widowControl w:val="0"/>
              <w:jc w:val="center"/>
              <w:rPr>
                <w:sz w:val="20"/>
                <w:szCs w:val="20"/>
              </w:rPr>
            </w:pPr>
            <w:r w:rsidRPr="00345D0A">
              <w:rPr>
                <w:sz w:val="20"/>
                <w:szCs w:val="20"/>
              </w:rPr>
              <w:t>1,46</w:t>
            </w:r>
          </w:p>
        </w:tc>
        <w:tc>
          <w:tcPr>
            <w:tcW w:w="850" w:type="dxa"/>
            <w:shd w:val="clear" w:color="auto" w:fill="auto"/>
          </w:tcPr>
          <w:p w14:paraId="050F68EB" w14:textId="77777777" w:rsidR="00305721" w:rsidRPr="00345D0A" w:rsidRDefault="00305721" w:rsidP="004A3044">
            <w:pPr>
              <w:widowControl w:val="0"/>
              <w:jc w:val="center"/>
              <w:rPr>
                <w:sz w:val="20"/>
                <w:szCs w:val="20"/>
              </w:rPr>
            </w:pPr>
          </w:p>
        </w:tc>
        <w:tc>
          <w:tcPr>
            <w:tcW w:w="851" w:type="dxa"/>
            <w:shd w:val="clear" w:color="auto" w:fill="auto"/>
          </w:tcPr>
          <w:p w14:paraId="3B38B6F8" w14:textId="77777777" w:rsidR="00305721" w:rsidRPr="00345D0A" w:rsidRDefault="00305721" w:rsidP="004A3044">
            <w:pPr>
              <w:widowControl w:val="0"/>
              <w:jc w:val="center"/>
              <w:rPr>
                <w:sz w:val="20"/>
                <w:szCs w:val="20"/>
              </w:rPr>
            </w:pPr>
          </w:p>
        </w:tc>
        <w:tc>
          <w:tcPr>
            <w:tcW w:w="850" w:type="dxa"/>
            <w:shd w:val="clear" w:color="auto" w:fill="auto"/>
          </w:tcPr>
          <w:p w14:paraId="09D01965" w14:textId="77777777" w:rsidR="00305721" w:rsidRPr="00345D0A" w:rsidRDefault="00305721" w:rsidP="004A3044">
            <w:pPr>
              <w:widowControl w:val="0"/>
              <w:jc w:val="center"/>
              <w:rPr>
                <w:sz w:val="20"/>
                <w:szCs w:val="20"/>
              </w:rPr>
            </w:pPr>
          </w:p>
        </w:tc>
        <w:tc>
          <w:tcPr>
            <w:tcW w:w="851" w:type="dxa"/>
            <w:shd w:val="clear" w:color="auto" w:fill="auto"/>
          </w:tcPr>
          <w:p w14:paraId="0F6AEE3E" w14:textId="77777777" w:rsidR="00305721" w:rsidRPr="00345D0A" w:rsidRDefault="00305721" w:rsidP="004A3044">
            <w:pPr>
              <w:widowControl w:val="0"/>
              <w:jc w:val="center"/>
              <w:rPr>
                <w:sz w:val="20"/>
                <w:szCs w:val="20"/>
              </w:rPr>
            </w:pPr>
          </w:p>
        </w:tc>
        <w:tc>
          <w:tcPr>
            <w:tcW w:w="850" w:type="dxa"/>
            <w:shd w:val="clear" w:color="auto" w:fill="auto"/>
          </w:tcPr>
          <w:p w14:paraId="14427CFE" w14:textId="77777777" w:rsidR="00305721" w:rsidRPr="00345D0A" w:rsidRDefault="00305721" w:rsidP="004A3044">
            <w:pPr>
              <w:widowControl w:val="0"/>
              <w:jc w:val="center"/>
              <w:rPr>
                <w:sz w:val="20"/>
                <w:szCs w:val="20"/>
              </w:rPr>
            </w:pPr>
          </w:p>
        </w:tc>
        <w:tc>
          <w:tcPr>
            <w:tcW w:w="851" w:type="dxa"/>
            <w:shd w:val="clear" w:color="auto" w:fill="auto"/>
          </w:tcPr>
          <w:p w14:paraId="55C1E627" w14:textId="77777777" w:rsidR="00305721" w:rsidRPr="00345D0A" w:rsidRDefault="00305721" w:rsidP="004A3044">
            <w:pPr>
              <w:widowControl w:val="0"/>
              <w:jc w:val="center"/>
              <w:rPr>
                <w:sz w:val="20"/>
                <w:szCs w:val="20"/>
              </w:rPr>
            </w:pPr>
          </w:p>
        </w:tc>
        <w:tc>
          <w:tcPr>
            <w:tcW w:w="850" w:type="dxa"/>
            <w:shd w:val="clear" w:color="auto" w:fill="auto"/>
          </w:tcPr>
          <w:p w14:paraId="0AA743C2" w14:textId="77777777" w:rsidR="00305721" w:rsidRPr="00345D0A" w:rsidRDefault="00305721" w:rsidP="004A3044">
            <w:pPr>
              <w:widowControl w:val="0"/>
              <w:jc w:val="center"/>
              <w:rPr>
                <w:sz w:val="20"/>
                <w:szCs w:val="20"/>
              </w:rPr>
            </w:pPr>
          </w:p>
        </w:tc>
        <w:tc>
          <w:tcPr>
            <w:tcW w:w="851" w:type="dxa"/>
            <w:shd w:val="clear" w:color="auto" w:fill="auto"/>
          </w:tcPr>
          <w:p w14:paraId="4DDF17EE" w14:textId="77777777" w:rsidR="00305721" w:rsidRPr="00345D0A" w:rsidRDefault="00305721" w:rsidP="004A3044">
            <w:pPr>
              <w:widowControl w:val="0"/>
              <w:jc w:val="center"/>
              <w:rPr>
                <w:sz w:val="20"/>
                <w:szCs w:val="20"/>
              </w:rPr>
            </w:pPr>
          </w:p>
        </w:tc>
        <w:tc>
          <w:tcPr>
            <w:tcW w:w="850" w:type="dxa"/>
            <w:shd w:val="clear" w:color="auto" w:fill="auto"/>
          </w:tcPr>
          <w:p w14:paraId="02A5F6FB" w14:textId="77777777" w:rsidR="00305721" w:rsidRPr="00345D0A" w:rsidRDefault="00305721" w:rsidP="004A3044">
            <w:pPr>
              <w:widowControl w:val="0"/>
              <w:jc w:val="center"/>
              <w:rPr>
                <w:sz w:val="20"/>
                <w:szCs w:val="20"/>
              </w:rPr>
            </w:pPr>
          </w:p>
        </w:tc>
        <w:tc>
          <w:tcPr>
            <w:tcW w:w="851" w:type="dxa"/>
            <w:shd w:val="clear" w:color="auto" w:fill="auto"/>
          </w:tcPr>
          <w:p w14:paraId="3400B5C7" w14:textId="77777777" w:rsidR="00305721" w:rsidRPr="00345D0A" w:rsidRDefault="00305721" w:rsidP="004A3044">
            <w:pPr>
              <w:widowControl w:val="0"/>
              <w:jc w:val="center"/>
              <w:rPr>
                <w:sz w:val="20"/>
                <w:szCs w:val="20"/>
              </w:rPr>
            </w:pPr>
          </w:p>
        </w:tc>
        <w:tc>
          <w:tcPr>
            <w:tcW w:w="709" w:type="dxa"/>
            <w:shd w:val="clear" w:color="auto" w:fill="auto"/>
          </w:tcPr>
          <w:p w14:paraId="1A4A6EC9" w14:textId="77777777" w:rsidR="00305721" w:rsidRPr="00345D0A" w:rsidRDefault="00305721" w:rsidP="004A3044">
            <w:pPr>
              <w:widowControl w:val="0"/>
              <w:jc w:val="center"/>
              <w:rPr>
                <w:sz w:val="20"/>
                <w:szCs w:val="20"/>
              </w:rPr>
            </w:pPr>
          </w:p>
        </w:tc>
        <w:tc>
          <w:tcPr>
            <w:tcW w:w="788" w:type="dxa"/>
            <w:shd w:val="clear" w:color="auto" w:fill="auto"/>
          </w:tcPr>
          <w:p w14:paraId="3488D72F" w14:textId="77777777" w:rsidR="00305721" w:rsidRPr="00345D0A" w:rsidRDefault="00305721" w:rsidP="004A3044">
            <w:pPr>
              <w:widowControl w:val="0"/>
              <w:jc w:val="center"/>
              <w:rPr>
                <w:sz w:val="20"/>
                <w:szCs w:val="20"/>
              </w:rPr>
            </w:pPr>
          </w:p>
        </w:tc>
      </w:tr>
      <w:tr w:rsidR="00305721" w:rsidRPr="00345D0A" w14:paraId="127D86F5" w14:textId="77777777" w:rsidTr="002C77EE">
        <w:tc>
          <w:tcPr>
            <w:tcW w:w="3260" w:type="dxa"/>
            <w:shd w:val="clear" w:color="auto" w:fill="auto"/>
          </w:tcPr>
          <w:p w14:paraId="10E9CE29" w14:textId="77777777" w:rsidR="00305721" w:rsidRPr="00345D0A" w:rsidRDefault="00305721" w:rsidP="00F52763">
            <w:pPr>
              <w:widowControl w:val="0"/>
              <w:rPr>
                <w:sz w:val="20"/>
                <w:szCs w:val="20"/>
              </w:rPr>
            </w:pPr>
            <w:r w:rsidRPr="00345D0A">
              <w:rPr>
                <w:sz w:val="20"/>
                <w:szCs w:val="20"/>
              </w:rPr>
              <w:t>Средний период повторяемости (лет)</w:t>
            </w:r>
          </w:p>
        </w:tc>
        <w:tc>
          <w:tcPr>
            <w:tcW w:w="993" w:type="dxa"/>
            <w:shd w:val="clear" w:color="auto" w:fill="auto"/>
          </w:tcPr>
          <w:p w14:paraId="7496C5D2" w14:textId="77777777" w:rsidR="00305721" w:rsidRPr="00345D0A" w:rsidRDefault="00305721" w:rsidP="004A3044">
            <w:pPr>
              <w:widowControl w:val="0"/>
              <w:jc w:val="center"/>
              <w:rPr>
                <w:sz w:val="20"/>
                <w:szCs w:val="20"/>
              </w:rPr>
            </w:pPr>
          </w:p>
        </w:tc>
        <w:tc>
          <w:tcPr>
            <w:tcW w:w="992" w:type="dxa"/>
            <w:shd w:val="clear" w:color="auto" w:fill="auto"/>
          </w:tcPr>
          <w:p w14:paraId="57300734" w14:textId="77777777" w:rsidR="00305721" w:rsidRPr="00345D0A" w:rsidRDefault="00305721" w:rsidP="004A3044">
            <w:pPr>
              <w:widowControl w:val="0"/>
              <w:jc w:val="center"/>
              <w:rPr>
                <w:sz w:val="20"/>
                <w:szCs w:val="20"/>
              </w:rPr>
            </w:pPr>
            <w:r w:rsidRPr="00345D0A">
              <w:rPr>
                <w:sz w:val="20"/>
                <w:szCs w:val="20"/>
              </w:rPr>
              <w:t>25</w:t>
            </w:r>
          </w:p>
        </w:tc>
        <w:tc>
          <w:tcPr>
            <w:tcW w:w="850" w:type="dxa"/>
            <w:shd w:val="clear" w:color="auto" w:fill="auto"/>
          </w:tcPr>
          <w:p w14:paraId="68914C80" w14:textId="77777777" w:rsidR="00305721" w:rsidRPr="00345D0A" w:rsidRDefault="00305721" w:rsidP="004A3044">
            <w:pPr>
              <w:widowControl w:val="0"/>
              <w:jc w:val="center"/>
              <w:rPr>
                <w:sz w:val="20"/>
                <w:szCs w:val="20"/>
              </w:rPr>
            </w:pPr>
          </w:p>
        </w:tc>
        <w:tc>
          <w:tcPr>
            <w:tcW w:w="851" w:type="dxa"/>
            <w:shd w:val="clear" w:color="auto" w:fill="auto"/>
          </w:tcPr>
          <w:p w14:paraId="2930B8F2" w14:textId="77777777" w:rsidR="00305721" w:rsidRPr="00345D0A" w:rsidRDefault="00305721" w:rsidP="004A3044">
            <w:pPr>
              <w:widowControl w:val="0"/>
              <w:jc w:val="center"/>
              <w:rPr>
                <w:sz w:val="20"/>
                <w:szCs w:val="20"/>
              </w:rPr>
            </w:pPr>
          </w:p>
        </w:tc>
        <w:tc>
          <w:tcPr>
            <w:tcW w:w="850" w:type="dxa"/>
            <w:shd w:val="clear" w:color="auto" w:fill="auto"/>
          </w:tcPr>
          <w:p w14:paraId="4D33EBB6" w14:textId="77777777" w:rsidR="00305721" w:rsidRPr="00345D0A" w:rsidRDefault="00305721" w:rsidP="004A3044">
            <w:pPr>
              <w:widowControl w:val="0"/>
              <w:jc w:val="center"/>
              <w:rPr>
                <w:sz w:val="20"/>
                <w:szCs w:val="20"/>
              </w:rPr>
            </w:pPr>
          </w:p>
        </w:tc>
        <w:tc>
          <w:tcPr>
            <w:tcW w:w="851" w:type="dxa"/>
            <w:shd w:val="clear" w:color="auto" w:fill="auto"/>
          </w:tcPr>
          <w:p w14:paraId="5BE6901D" w14:textId="77777777" w:rsidR="00305721" w:rsidRPr="00345D0A" w:rsidRDefault="00305721" w:rsidP="004A3044">
            <w:pPr>
              <w:widowControl w:val="0"/>
              <w:jc w:val="center"/>
              <w:rPr>
                <w:sz w:val="20"/>
                <w:szCs w:val="20"/>
              </w:rPr>
            </w:pPr>
          </w:p>
        </w:tc>
        <w:tc>
          <w:tcPr>
            <w:tcW w:w="850" w:type="dxa"/>
            <w:shd w:val="clear" w:color="auto" w:fill="auto"/>
          </w:tcPr>
          <w:p w14:paraId="37339110" w14:textId="77777777" w:rsidR="00305721" w:rsidRPr="00345D0A" w:rsidRDefault="00305721" w:rsidP="004A3044">
            <w:pPr>
              <w:widowControl w:val="0"/>
              <w:jc w:val="center"/>
              <w:rPr>
                <w:sz w:val="20"/>
                <w:szCs w:val="20"/>
              </w:rPr>
            </w:pPr>
          </w:p>
        </w:tc>
        <w:tc>
          <w:tcPr>
            <w:tcW w:w="851" w:type="dxa"/>
            <w:shd w:val="clear" w:color="auto" w:fill="auto"/>
          </w:tcPr>
          <w:p w14:paraId="5050D533" w14:textId="77777777" w:rsidR="00305721" w:rsidRPr="00345D0A" w:rsidRDefault="00305721" w:rsidP="004A3044">
            <w:pPr>
              <w:widowControl w:val="0"/>
              <w:jc w:val="center"/>
              <w:rPr>
                <w:sz w:val="20"/>
                <w:szCs w:val="20"/>
              </w:rPr>
            </w:pPr>
          </w:p>
        </w:tc>
        <w:tc>
          <w:tcPr>
            <w:tcW w:w="850" w:type="dxa"/>
            <w:shd w:val="clear" w:color="auto" w:fill="auto"/>
          </w:tcPr>
          <w:p w14:paraId="480FDCD2" w14:textId="77777777" w:rsidR="00305721" w:rsidRPr="00345D0A" w:rsidRDefault="00305721" w:rsidP="004A3044">
            <w:pPr>
              <w:widowControl w:val="0"/>
              <w:jc w:val="center"/>
              <w:rPr>
                <w:sz w:val="20"/>
                <w:szCs w:val="20"/>
              </w:rPr>
            </w:pPr>
          </w:p>
        </w:tc>
        <w:tc>
          <w:tcPr>
            <w:tcW w:w="851" w:type="dxa"/>
            <w:shd w:val="clear" w:color="auto" w:fill="auto"/>
          </w:tcPr>
          <w:p w14:paraId="23972F38" w14:textId="77777777" w:rsidR="00305721" w:rsidRPr="00345D0A" w:rsidRDefault="00305721" w:rsidP="004A3044">
            <w:pPr>
              <w:widowControl w:val="0"/>
              <w:jc w:val="center"/>
              <w:rPr>
                <w:sz w:val="20"/>
                <w:szCs w:val="20"/>
              </w:rPr>
            </w:pPr>
          </w:p>
        </w:tc>
        <w:tc>
          <w:tcPr>
            <w:tcW w:w="850" w:type="dxa"/>
            <w:shd w:val="clear" w:color="auto" w:fill="auto"/>
          </w:tcPr>
          <w:p w14:paraId="79FB4365" w14:textId="77777777" w:rsidR="00305721" w:rsidRPr="00345D0A" w:rsidRDefault="00305721" w:rsidP="004A3044">
            <w:pPr>
              <w:widowControl w:val="0"/>
              <w:jc w:val="center"/>
              <w:rPr>
                <w:sz w:val="20"/>
                <w:szCs w:val="20"/>
              </w:rPr>
            </w:pPr>
          </w:p>
        </w:tc>
        <w:tc>
          <w:tcPr>
            <w:tcW w:w="851" w:type="dxa"/>
            <w:shd w:val="clear" w:color="auto" w:fill="auto"/>
          </w:tcPr>
          <w:p w14:paraId="3755618B" w14:textId="77777777" w:rsidR="00305721" w:rsidRPr="00345D0A" w:rsidRDefault="00305721" w:rsidP="004A3044">
            <w:pPr>
              <w:widowControl w:val="0"/>
              <w:jc w:val="center"/>
              <w:rPr>
                <w:sz w:val="20"/>
                <w:szCs w:val="20"/>
              </w:rPr>
            </w:pPr>
          </w:p>
        </w:tc>
        <w:tc>
          <w:tcPr>
            <w:tcW w:w="709" w:type="dxa"/>
            <w:shd w:val="clear" w:color="auto" w:fill="auto"/>
          </w:tcPr>
          <w:p w14:paraId="618BE20B" w14:textId="77777777" w:rsidR="00305721" w:rsidRPr="00345D0A" w:rsidRDefault="00305721" w:rsidP="004A3044">
            <w:pPr>
              <w:widowControl w:val="0"/>
              <w:jc w:val="center"/>
              <w:rPr>
                <w:sz w:val="20"/>
                <w:szCs w:val="20"/>
              </w:rPr>
            </w:pPr>
          </w:p>
        </w:tc>
        <w:tc>
          <w:tcPr>
            <w:tcW w:w="788" w:type="dxa"/>
            <w:shd w:val="clear" w:color="auto" w:fill="auto"/>
          </w:tcPr>
          <w:p w14:paraId="4E6BA3F3" w14:textId="77777777" w:rsidR="00305721" w:rsidRPr="00345D0A" w:rsidRDefault="00305721" w:rsidP="004A3044">
            <w:pPr>
              <w:widowControl w:val="0"/>
              <w:jc w:val="center"/>
              <w:rPr>
                <w:sz w:val="20"/>
                <w:szCs w:val="20"/>
              </w:rPr>
            </w:pPr>
          </w:p>
        </w:tc>
      </w:tr>
      <w:tr w:rsidR="00305721" w:rsidRPr="00345D0A" w14:paraId="23411C8C" w14:textId="77777777" w:rsidTr="002C77EE">
        <w:tc>
          <w:tcPr>
            <w:tcW w:w="3260" w:type="dxa"/>
            <w:shd w:val="clear" w:color="auto" w:fill="auto"/>
          </w:tcPr>
          <w:p w14:paraId="74AF2B22" w14:textId="77777777" w:rsidR="00305721" w:rsidRPr="00345D0A" w:rsidRDefault="00305721" w:rsidP="00F52763">
            <w:pPr>
              <w:widowControl w:val="0"/>
              <w:rPr>
                <w:sz w:val="20"/>
                <w:szCs w:val="20"/>
              </w:rPr>
            </w:pPr>
            <w:r w:rsidRPr="00345D0A">
              <w:rPr>
                <w:sz w:val="20"/>
                <w:szCs w:val="20"/>
              </w:rPr>
              <w:t>Ежегодная расчетная лесосека</w:t>
            </w:r>
          </w:p>
        </w:tc>
        <w:tc>
          <w:tcPr>
            <w:tcW w:w="993" w:type="dxa"/>
            <w:shd w:val="clear" w:color="auto" w:fill="auto"/>
          </w:tcPr>
          <w:p w14:paraId="7F16B826" w14:textId="77777777" w:rsidR="00305721" w:rsidRPr="00345D0A" w:rsidRDefault="00305721" w:rsidP="004A3044">
            <w:pPr>
              <w:widowControl w:val="0"/>
              <w:jc w:val="center"/>
              <w:rPr>
                <w:sz w:val="20"/>
                <w:szCs w:val="20"/>
              </w:rPr>
            </w:pPr>
            <w:r w:rsidRPr="00345D0A">
              <w:rPr>
                <w:sz w:val="20"/>
                <w:szCs w:val="20"/>
              </w:rPr>
              <w:t>1,3</w:t>
            </w:r>
          </w:p>
        </w:tc>
        <w:tc>
          <w:tcPr>
            <w:tcW w:w="992" w:type="dxa"/>
            <w:shd w:val="clear" w:color="auto" w:fill="auto"/>
          </w:tcPr>
          <w:p w14:paraId="25A3934D" w14:textId="77777777" w:rsidR="00305721" w:rsidRPr="00345D0A" w:rsidRDefault="00305721" w:rsidP="004A3044">
            <w:pPr>
              <w:widowControl w:val="0"/>
              <w:jc w:val="center"/>
              <w:rPr>
                <w:sz w:val="20"/>
                <w:szCs w:val="20"/>
              </w:rPr>
            </w:pPr>
            <w:r w:rsidRPr="00345D0A">
              <w:rPr>
                <w:sz w:val="20"/>
                <w:szCs w:val="20"/>
              </w:rPr>
              <w:t>0,06</w:t>
            </w:r>
          </w:p>
        </w:tc>
        <w:tc>
          <w:tcPr>
            <w:tcW w:w="850" w:type="dxa"/>
            <w:shd w:val="clear" w:color="auto" w:fill="auto"/>
          </w:tcPr>
          <w:p w14:paraId="0F56B071" w14:textId="77777777" w:rsidR="00305721" w:rsidRPr="00345D0A" w:rsidRDefault="00305721" w:rsidP="004A3044">
            <w:pPr>
              <w:widowControl w:val="0"/>
              <w:jc w:val="center"/>
              <w:rPr>
                <w:sz w:val="20"/>
                <w:szCs w:val="20"/>
              </w:rPr>
            </w:pPr>
          </w:p>
        </w:tc>
        <w:tc>
          <w:tcPr>
            <w:tcW w:w="851" w:type="dxa"/>
            <w:shd w:val="clear" w:color="auto" w:fill="auto"/>
          </w:tcPr>
          <w:p w14:paraId="0BBB8CC3" w14:textId="77777777" w:rsidR="00305721" w:rsidRPr="00345D0A" w:rsidRDefault="00305721" w:rsidP="004A3044">
            <w:pPr>
              <w:widowControl w:val="0"/>
              <w:jc w:val="center"/>
              <w:rPr>
                <w:sz w:val="20"/>
                <w:szCs w:val="20"/>
              </w:rPr>
            </w:pPr>
          </w:p>
        </w:tc>
        <w:tc>
          <w:tcPr>
            <w:tcW w:w="850" w:type="dxa"/>
            <w:shd w:val="clear" w:color="auto" w:fill="auto"/>
          </w:tcPr>
          <w:p w14:paraId="3513C0AD" w14:textId="77777777" w:rsidR="00305721" w:rsidRPr="00345D0A" w:rsidRDefault="00305721" w:rsidP="004A3044">
            <w:pPr>
              <w:widowControl w:val="0"/>
              <w:jc w:val="center"/>
              <w:rPr>
                <w:sz w:val="20"/>
                <w:szCs w:val="20"/>
              </w:rPr>
            </w:pPr>
          </w:p>
        </w:tc>
        <w:tc>
          <w:tcPr>
            <w:tcW w:w="851" w:type="dxa"/>
            <w:shd w:val="clear" w:color="auto" w:fill="auto"/>
          </w:tcPr>
          <w:p w14:paraId="51D36A4A" w14:textId="77777777" w:rsidR="00305721" w:rsidRPr="00345D0A" w:rsidRDefault="00305721" w:rsidP="004A3044">
            <w:pPr>
              <w:widowControl w:val="0"/>
              <w:jc w:val="center"/>
              <w:rPr>
                <w:sz w:val="20"/>
                <w:szCs w:val="20"/>
              </w:rPr>
            </w:pPr>
          </w:p>
        </w:tc>
        <w:tc>
          <w:tcPr>
            <w:tcW w:w="850" w:type="dxa"/>
            <w:shd w:val="clear" w:color="auto" w:fill="auto"/>
          </w:tcPr>
          <w:p w14:paraId="36A170A0" w14:textId="77777777" w:rsidR="00305721" w:rsidRPr="00345D0A" w:rsidRDefault="00305721" w:rsidP="004A3044">
            <w:pPr>
              <w:widowControl w:val="0"/>
              <w:jc w:val="center"/>
              <w:rPr>
                <w:sz w:val="20"/>
                <w:szCs w:val="20"/>
              </w:rPr>
            </w:pPr>
          </w:p>
        </w:tc>
        <w:tc>
          <w:tcPr>
            <w:tcW w:w="851" w:type="dxa"/>
            <w:shd w:val="clear" w:color="auto" w:fill="auto"/>
          </w:tcPr>
          <w:p w14:paraId="6A6A787F" w14:textId="77777777" w:rsidR="00305721" w:rsidRPr="00345D0A" w:rsidRDefault="00305721" w:rsidP="004A3044">
            <w:pPr>
              <w:widowControl w:val="0"/>
              <w:jc w:val="center"/>
              <w:rPr>
                <w:sz w:val="20"/>
                <w:szCs w:val="20"/>
              </w:rPr>
            </w:pPr>
          </w:p>
        </w:tc>
        <w:tc>
          <w:tcPr>
            <w:tcW w:w="850" w:type="dxa"/>
            <w:shd w:val="clear" w:color="auto" w:fill="auto"/>
          </w:tcPr>
          <w:p w14:paraId="119DA031" w14:textId="77777777" w:rsidR="00305721" w:rsidRPr="00345D0A" w:rsidRDefault="00305721" w:rsidP="004A3044">
            <w:pPr>
              <w:widowControl w:val="0"/>
              <w:jc w:val="center"/>
              <w:rPr>
                <w:sz w:val="20"/>
                <w:szCs w:val="20"/>
              </w:rPr>
            </w:pPr>
          </w:p>
        </w:tc>
        <w:tc>
          <w:tcPr>
            <w:tcW w:w="851" w:type="dxa"/>
            <w:shd w:val="clear" w:color="auto" w:fill="auto"/>
          </w:tcPr>
          <w:p w14:paraId="67173B89" w14:textId="77777777" w:rsidR="00305721" w:rsidRPr="00345D0A" w:rsidRDefault="00305721" w:rsidP="004A3044">
            <w:pPr>
              <w:widowControl w:val="0"/>
              <w:jc w:val="center"/>
              <w:rPr>
                <w:sz w:val="20"/>
                <w:szCs w:val="20"/>
              </w:rPr>
            </w:pPr>
          </w:p>
        </w:tc>
        <w:tc>
          <w:tcPr>
            <w:tcW w:w="850" w:type="dxa"/>
            <w:shd w:val="clear" w:color="auto" w:fill="auto"/>
          </w:tcPr>
          <w:p w14:paraId="0153D868" w14:textId="77777777" w:rsidR="00305721" w:rsidRPr="00345D0A" w:rsidRDefault="00305721" w:rsidP="004A3044">
            <w:pPr>
              <w:widowControl w:val="0"/>
              <w:jc w:val="center"/>
              <w:rPr>
                <w:sz w:val="20"/>
                <w:szCs w:val="20"/>
              </w:rPr>
            </w:pPr>
          </w:p>
        </w:tc>
        <w:tc>
          <w:tcPr>
            <w:tcW w:w="851" w:type="dxa"/>
            <w:shd w:val="clear" w:color="auto" w:fill="auto"/>
          </w:tcPr>
          <w:p w14:paraId="08A1B4E6" w14:textId="77777777" w:rsidR="00305721" w:rsidRPr="00345D0A" w:rsidRDefault="00305721" w:rsidP="004A3044">
            <w:pPr>
              <w:widowControl w:val="0"/>
              <w:jc w:val="center"/>
              <w:rPr>
                <w:sz w:val="20"/>
                <w:szCs w:val="20"/>
              </w:rPr>
            </w:pPr>
          </w:p>
        </w:tc>
        <w:tc>
          <w:tcPr>
            <w:tcW w:w="709" w:type="dxa"/>
            <w:shd w:val="clear" w:color="auto" w:fill="auto"/>
          </w:tcPr>
          <w:p w14:paraId="3EA587FD" w14:textId="77777777" w:rsidR="00305721" w:rsidRPr="00345D0A" w:rsidRDefault="00305721" w:rsidP="004A3044">
            <w:pPr>
              <w:widowControl w:val="0"/>
              <w:jc w:val="center"/>
              <w:rPr>
                <w:sz w:val="20"/>
                <w:szCs w:val="20"/>
              </w:rPr>
            </w:pPr>
          </w:p>
        </w:tc>
        <w:tc>
          <w:tcPr>
            <w:tcW w:w="788" w:type="dxa"/>
            <w:shd w:val="clear" w:color="auto" w:fill="auto"/>
          </w:tcPr>
          <w:p w14:paraId="6F5ECF3C" w14:textId="77777777" w:rsidR="00305721" w:rsidRPr="00345D0A" w:rsidRDefault="00305721" w:rsidP="004A3044">
            <w:pPr>
              <w:widowControl w:val="0"/>
              <w:jc w:val="center"/>
              <w:rPr>
                <w:sz w:val="20"/>
                <w:szCs w:val="20"/>
              </w:rPr>
            </w:pPr>
          </w:p>
        </w:tc>
      </w:tr>
      <w:tr w:rsidR="00305721" w:rsidRPr="00345D0A" w14:paraId="7E7623F5" w14:textId="77777777" w:rsidTr="002C77EE">
        <w:tc>
          <w:tcPr>
            <w:tcW w:w="3260" w:type="dxa"/>
            <w:shd w:val="clear" w:color="auto" w:fill="auto"/>
          </w:tcPr>
          <w:p w14:paraId="13F0E221" w14:textId="77777777" w:rsidR="00305721" w:rsidRPr="00345D0A" w:rsidRDefault="00305721" w:rsidP="00F52763">
            <w:pPr>
              <w:widowControl w:val="0"/>
              <w:rPr>
                <w:sz w:val="20"/>
                <w:szCs w:val="20"/>
              </w:rPr>
            </w:pPr>
            <w:r w:rsidRPr="00345D0A">
              <w:rPr>
                <w:sz w:val="20"/>
                <w:szCs w:val="20"/>
              </w:rPr>
              <w:t>корневой</w:t>
            </w:r>
          </w:p>
        </w:tc>
        <w:tc>
          <w:tcPr>
            <w:tcW w:w="993" w:type="dxa"/>
            <w:shd w:val="clear" w:color="auto" w:fill="auto"/>
          </w:tcPr>
          <w:p w14:paraId="1B1FD977" w14:textId="77777777" w:rsidR="00305721" w:rsidRPr="00345D0A" w:rsidRDefault="00305721" w:rsidP="004A3044">
            <w:pPr>
              <w:widowControl w:val="0"/>
              <w:jc w:val="center"/>
              <w:rPr>
                <w:sz w:val="20"/>
                <w:szCs w:val="20"/>
              </w:rPr>
            </w:pPr>
          </w:p>
        </w:tc>
        <w:tc>
          <w:tcPr>
            <w:tcW w:w="992" w:type="dxa"/>
            <w:shd w:val="clear" w:color="auto" w:fill="auto"/>
          </w:tcPr>
          <w:p w14:paraId="2FE67D07" w14:textId="77777777" w:rsidR="00305721" w:rsidRPr="00345D0A" w:rsidRDefault="00305721" w:rsidP="004A3044">
            <w:pPr>
              <w:widowControl w:val="0"/>
              <w:jc w:val="center"/>
              <w:rPr>
                <w:sz w:val="20"/>
                <w:szCs w:val="20"/>
              </w:rPr>
            </w:pPr>
            <w:r w:rsidRPr="00345D0A">
              <w:rPr>
                <w:sz w:val="20"/>
                <w:szCs w:val="20"/>
              </w:rPr>
              <w:t>0,06</w:t>
            </w:r>
          </w:p>
        </w:tc>
        <w:tc>
          <w:tcPr>
            <w:tcW w:w="850" w:type="dxa"/>
            <w:shd w:val="clear" w:color="auto" w:fill="auto"/>
          </w:tcPr>
          <w:p w14:paraId="3857445E" w14:textId="77777777" w:rsidR="00305721" w:rsidRPr="00345D0A" w:rsidRDefault="00305721" w:rsidP="004A3044">
            <w:pPr>
              <w:widowControl w:val="0"/>
              <w:jc w:val="center"/>
              <w:rPr>
                <w:sz w:val="20"/>
                <w:szCs w:val="20"/>
              </w:rPr>
            </w:pPr>
          </w:p>
        </w:tc>
        <w:tc>
          <w:tcPr>
            <w:tcW w:w="851" w:type="dxa"/>
            <w:shd w:val="clear" w:color="auto" w:fill="auto"/>
          </w:tcPr>
          <w:p w14:paraId="06E6A74A" w14:textId="77777777" w:rsidR="00305721" w:rsidRPr="00345D0A" w:rsidRDefault="00305721" w:rsidP="004A3044">
            <w:pPr>
              <w:widowControl w:val="0"/>
              <w:jc w:val="center"/>
              <w:rPr>
                <w:sz w:val="20"/>
                <w:szCs w:val="20"/>
              </w:rPr>
            </w:pPr>
          </w:p>
        </w:tc>
        <w:tc>
          <w:tcPr>
            <w:tcW w:w="850" w:type="dxa"/>
            <w:shd w:val="clear" w:color="auto" w:fill="auto"/>
          </w:tcPr>
          <w:p w14:paraId="59AC6CE4" w14:textId="77777777" w:rsidR="00305721" w:rsidRPr="00345D0A" w:rsidRDefault="00305721" w:rsidP="004A3044">
            <w:pPr>
              <w:widowControl w:val="0"/>
              <w:jc w:val="center"/>
              <w:rPr>
                <w:sz w:val="20"/>
                <w:szCs w:val="20"/>
              </w:rPr>
            </w:pPr>
          </w:p>
        </w:tc>
        <w:tc>
          <w:tcPr>
            <w:tcW w:w="851" w:type="dxa"/>
            <w:shd w:val="clear" w:color="auto" w:fill="auto"/>
          </w:tcPr>
          <w:p w14:paraId="46DA4AB5" w14:textId="77777777" w:rsidR="00305721" w:rsidRPr="00345D0A" w:rsidRDefault="00305721" w:rsidP="004A3044">
            <w:pPr>
              <w:widowControl w:val="0"/>
              <w:jc w:val="center"/>
              <w:rPr>
                <w:sz w:val="20"/>
                <w:szCs w:val="20"/>
              </w:rPr>
            </w:pPr>
          </w:p>
        </w:tc>
        <w:tc>
          <w:tcPr>
            <w:tcW w:w="850" w:type="dxa"/>
            <w:shd w:val="clear" w:color="auto" w:fill="auto"/>
          </w:tcPr>
          <w:p w14:paraId="3F70E077" w14:textId="77777777" w:rsidR="00305721" w:rsidRPr="00345D0A" w:rsidRDefault="00305721" w:rsidP="004A3044">
            <w:pPr>
              <w:widowControl w:val="0"/>
              <w:jc w:val="center"/>
              <w:rPr>
                <w:sz w:val="20"/>
                <w:szCs w:val="20"/>
              </w:rPr>
            </w:pPr>
          </w:p>
        </w:tc>
        <w:tc>
          <w:tcPr>
            <w:tcW w:w="851" w:type="dxa"/>
            <w:shd w:val="clear" w:color="auto" w:fill="auto"/>
          </w:tcPr>
          <w:p w14:paraId="685FFF7B" w14:textId="77777777" w:rsidR="00305721" w:rsidRPr="00345D0A" w:rsidRDefault="00305721" w:rsidP="004A3044">
            <w:pPr>
              <w:widowControl w:val="0"/>
              <w:jc w:val="center"/>
              <w:rPr>
                <w:sz w:val="20"/>
                <w:szCs w:val="20"/>
              </w:rPr>
            </w:pPr>
          </w:p>
        </w:tc>
        <w:tc>
          <w:tcPr>
            <w:tcW w:w="850" w:type="dxa"/>
            <w:shd w:val="clear" w:color="auto" w:fill="auto"/>
          </w:tcPr>
          <w:p w14:paraId="45D9121C" w14:textId="77777777" w:rsidR="00305721" w:rsidRPr="00345D0A" w:rsidRDefault="00305721" w:rsidP="004A3044">
            <w:pPr>
              <w:widowControl w:val="0"/>
              <w:jc w:val="center"/>
              <w:rPr>
                <w:sz w:val="20"/>
                <w:szCs w:val="20"/>
              </w:rPr>
            </w:pPr>
          </w:p>
        </w:tc>
        <w:tc>
          <w:tcPr>
            <w:tcW w:w="851" w:type="dxa"/>
            <w:shd w:val="clear" w:color="auto" w:fill="auto"/>
          </w:tcPr>
          <w:p w14:paraId="3398A2C0" w14:textId="77777777" w:rsidR="00305721" w:rsidRPr="00345D0A" w:rsidRDefault="00305721" w:rsidP="004A3044">
            <w:pPr>
              <w:widowControl w:val="0"/>
              <w:jc w:val="center"/>
              <w:rPr>
                <w:sz w:val="20"/>
                <w:szCs w:val="20"/>
              </w:rPr>
            </w:pPr>
          </w:p>
        </w:tc>
        <w:tc>
          <w:tcPr>
            <w:tcW w:w="850" w:type="dxa"/>
            <w:shd w:val="clear" w:color="auto" w:fill="auto"/>
          </w:tcPr>
          <w:p w14:paraId="01A86CC8" w14:textId="77777777" w:rsidR="00305721" w:rsidRPr="00345D0A" w:rsidRDefault="00305721" w:rsidP="004A3044">
            <w:pPr>
              <w:widowControl w:val="0"/>
              <w:jc w:val="center"/>
              <w:rPr>
                <w:sz w:val="20"/>
                <w:szCs w:val="20"/>
              </w:rPr>
            </w:pPr>
          </w:p>
        </w:tc>
        <w:tc>
          <w:tcPr>
            <w:tcW w:w="851" w:type="dxa"/>
            <w:shd w:val="clear" w:color="auto" w:fill="auto"/>
          </w:tcPr>
          <w:p w14:paraId="3561DDA5" w14:textId="77777777" w:rsidR="00305721" w:rsidRPr="00345D0A" w:rsidRDefault="00305721" w:rsidP="004A3044">
            <w:pPr>
              <w:widowControl w:val="0"/>
              <w:jc w:val="center"/>
              <w:rPr>
                <w:sz w:val="20"/>
                <w:szCs w:val="20"/>
              </w:rPr>
            </w:pPr>
          </w:p>
        </w:tc>
        <w:tc>
          <w:tcPr>
            <w:tcW w:w="709" w:type="dxa"/>
            <w:shd w:val="clear" w:color="auto" w:fill="auto"/>
          </w:tcPr>
          <w:p w14:paraId="0680C422" w14:textId="77777777" w:rsidR="00305721" w:rsidRPr="00345D0A" w:rsidRDefault="00305721" w:rsidP="004A3044">
            <w:pPr>
              <w:widowControl w:val="0"/>
              <w:jc w:val="center"/>
              <w:rPr>
                <w:sz w:val="20"/>
                <w:szCs w:val="20"/>
              </w:rPr>
            </w:pPr>
          </w:p>
        </w:tc>
        <w:tc>
          <w:tcPr>
            <w:tcW w:w="788" w:type="dxa"/>
            <w:shd w:val="clear" w:color="auto" w:fill="auto"/>
          </w:tcPr>
          <w:p w14:paraId="14F10C6B" w14:textId="77777777" w:rsidR="00305721" w:rsidRPr="00345D0A" w:rsidRDefault="00305721" w:rsidP="004A3044">
            <w:pPr>
              <w:widowControl w:val="0"/>
              <w:jc w:val="center"/>
              <w:rPr>
                <w:sz w:val="20"/>
                <w:szCs w:val="20"/>
              </w:rPr>
            </w:pPr>
          </w:p>
        </w:tc>
      </w:tr>
      <w:tr w:rsidR="00305721" w:rsidRPr="00345D0A" w14:paraId="44392A15" w14:textId="77777777" w:rsidTr="002C77EE">
        <w:tc>
          <w:tcPr>
            <w:tcW w:w="3260" w:type="dxa"/>
            <w:shd w:val="clear" w:color="auto" w:fill="auto"/>
          </w:tcPr>
          <w:p w14:paraId="154E6BF6" w14:textId="77777777" w:rsidR="00305721" w:rsidRPr="00345D0A" w:rsidRDefault="00305721" w:rsidP="00F52763">
            <w:pPr>
              <w:widowControl w:val="0"/>
              <w:rPr>
                <w:sz w:val="20"/>
                <w:szCs w:val="20"/>
              </w:rPr>
            </w:pPr>
            <w:r w:rsidRPr="00345D0A">
              <w:rPr>
                <w:sz w:val="20"/>
                <w:szCs w:val="20"/>
              </w:rPr>
              <w:t>ликвид</w:t>
            </w:r>
          </w:p>
        </w:tc>
        <w:tc>
          <w:tcPr>
            <w:tcW w:w="993" w:type="dxa"/>
            <w:shd w:val="clear" w:color="auto" w:fill="auto"/>
          </w:tcPr>
          <w:p w14:paraId="7C907CE1" w14:textId="77777777" w:rsidR="00305721" w:rsidRPr="00345D0A" w:rsidRDefault="00305721" w:rsidP="004A3044">
            <w:pPr>
              <w:widowControl w:val="0"/>
              <w:jc w:val="center"/>
              <w:rPr>
                <w:sz w:val="20"/>
                <w:szCs w:val="20"/>
              </w:rPr>
            </w:pPr>
          </w:p>
        </w:tc>
        <w:tc>
          <w:tcPr>
            <w:tcW w:w="992" w:type="dxa"/>
            <w:shd w:val="clear" w:color="auto" w:fill="auto"/>
          </w:tcPr>
          <w:p w14:paraId="4E13ACA3" w14:textId="77777777" w:rsidR="00305721" w:rsidRPr="00345D0A" w:rsidRDefault="00305721" w:rsidP="004A3044">
            <w:pPr>
              <w:widowControl w:val="0"/>
              <w:jc w:val="center"/>
              <w:rPr>
                <w:sz w:val="20"/>
                <w:szCs w:val="20"/>
              </w:rPr>
            </w:pPr>
            <w:r w:rsidRPr="00345D0A">
              <w:rPr>
                <w:sz w:val="20"/>
                <w:szCs w:val="20"/>
              </w:rPr>
              <w:t>0,05</w:t>
            </w:r>
          </w:p>
        </w:tc>
        <w:tc>
          <w:tcPr>
            <w:tcW w:w="850" w:type="dxa"/>
            <w:shd w:val="clear" w:color="auto" w:fill="auto"/>
          </w:tcPr>
          <w:p w14:paraId="63D2CE71" w14:textId="77777777" w:rsidR="00305721" w:rsidRPr="00345D0A" w:rsidRDefault="00305721" w:rsidP="004A3044">
            <w:pPr>
              <w:widowControl w:val="0"/>
              <w:jc w:val="center"/>
              <w:rPr>
                <w:sz w:val="20"/>
                <w:szCs w:val="20"/>
              </w:rPr>
            </w:pPr>
          </w:p>
        </w:tc>
        <w:tc>
          <w:tcPr>
            <w:tcW w:w="851" w:type="dxa"/>
            <w:shd w:val="clear" w:color="auto" w:fill="auto"/>
          </w:tcPr>
          <w:p w14:paraId="2946AE1A" w14:textId="77777777" w:rsidR="00305721" w:rsidRPr="00345D0A" w:rsidRDefault="00305721" w:rsidP="004A3044">
            <w:pPr>
              <w:widowControl w:val="0"/>
              <w:jc w:val="center"/>
              <w:rPr>
                <w:sz w:val="20"/>
                <w:szCs w:val="20"/>
              </w:rPr>
            </w:pPr>
          </w:p>
        </w:tc>
        <w:tc>
          <w:tcPr>
            <w:tcW w:w="850" w:type="dxa"/>
            <w:shd w:val="clear" w:color="auto" w:fill="auto"/>
          </w:tcPr>
          <w:p w14:paraId="1791E840" w14:textId="77777777" w:rsidR="00305721" w:rsidRPr="00345D0A" w:rsidRDefault="00305721" w:rsidP="004A3044">
            <w:pPr>
              <w:widowControl w:val="0"/>
              <w:jc w:val="center"/>
              <w:rPr>
                <w:sz w:val="20"/>
                <w:szCs w:val="20"/>
              </w:rPr>
            </w:pPr>
          </w:p>
        </w:tc>
        <w:tc>
          <w:tcPr>
            <w:tcW w:w="851" w:type="dxa"/>
            <w:shd w:val="clear" w:color="auto" w:fill="auto"/>
          </w:tcPr>
          <w:p w14:paraId="538799B1" w14:textId="77777777" w:rsidR="00305721" w:rsidRPr="00345D0A" w:rsidRDefault="00305721" w:rsidP="004A3044">
            <w:pPr>
              <w:widowControl w:val="0"/>
              <w:jc w:val="center"/>
              <w:rPr>
                <w:sz w:val="20"/>
                <w:szCs w:val="20"/>
              </w:rPr>
            </w:pPr>
          </w:p>
        </w:tc>
        <w:tc>
          <w:tcPr>
            <w:tcW w:w="850" w:type="dxa"/>
            <w:shd w:val="clear" w:color="auto" w:fill="auto"/>
          </w:tcPr>
          <w:p w14:paraId="14200F38" w14:textId="77777777" w:rsidR="00305721" w:rsidRPr="00345D0A" w:rsidRDefault="00305721" w:rsidP="004A3044">
            <w:pPr>
              <w:widowControl w:val="0"/>
              <w:jc w:val="center"/>
              <w:rPr>
                <w:sz w:val="20"/>
                <w:szCs w:val="20"/>
              </w:rPr>
            </w:pPr>
          </w:p>
        </w:tc>
        <w:tc>
          <w:tcPr>
            <w:tcW w:w="851" w:type="dxa"/>
            <w:shd w:val="clear" w:color="auto" w:fill="auto"/>
          </w:tcPr>
          <w:p w14:paraId="2CF48ABF" w14:textId="77777777" w:rsidR="00305721" w:rsidRPr="00345D0A" w:rsidRDefault="00305721" w:rsidP="004A3044">
            <w:pPr>
              <w:widowControl w:val="0"/>
              <w:jc w:val="center"/>
              <w:rPr>
                <w:sz w:val="20"/>
                <w:szCs w:val="20"/>
              </w:rPr>
            </w:pPr>
          </w:p>
        </w:tc>
        <w:tc>
          <w:tcPr>
            <w:tcW w:w="850" w:type="dxa"/>
            <w:shd w:val="clear" w:color="auto" w:fill="auto"/>
          </w:tcPr>
          <w:p w14:paraId="3C7B8C17" w14:textId="77777777" w:rsidR="00305721" w:rsidRPr="00345D0A" w:rsidRDefault="00305721" w:rsidP="004A3044">
            <w:pPr>
              <w:widowControl w:val="0"/>
              <w:jc w:val="center"/>
              <w:rPr>
                <w:sz w:val="20"/>
                <w:szCs w:val="20"/>
              </w:rPr>
            </w:pPr>
          </w:p>
        </w:tc>
        <w:tc>
          <w:tcPr>
            <w:tcW w:w="851" w:type="dxa"/>
            <w:shd w:val="clear" w:color="auto" w:fill="auto"/>
          </w:tcPr>
          <w:p w14:paraId="6ABA2BDD" w14:textId="77777777" w:rsidR="00305721" w:rsidRPr="00345D0A" w:rsidRDefault="00305721" w:rsidP="004A3044">
            <w:pPr>
              <w:widowControl w:val="0"/>
              <w:jc w:val="center"/>
              <w:rPr>
                <w:sz w:val="20"/>
                <w:szCs w:val="20"/>
              </w:rPr>
            </w:pPr>
          </w:p>
        </w:tc>
        <w:tc>
          <w:tcPr>
            <w:tcW w:w="850" w:type="dxa"/>
            <w:shd w:val="clear" w:color="auto" w:fill="auto"/>
          </w:tcPr>
          <w:p w14:paraId="0331B181" w14:textId="77777777" w:rsidR="00305721" w:rsidRPr="00345D0A" w:rsidRDefault="00305721" w:rsidP="004A3044">
            <w:pPr>
              <w:widowControl w:val="0"/>
              <w:jc w:val="center"/>
              <w:rPr>
                <w:sz w:val="20"/>
                <w:szCs w:val="20"/>
              </w:rPr>
            </w:pPr>
          </w:p>
        </w:tc>
        <w:tc>
          <w:tcPr>
            <w:tcW w:w="851" w:type="dxa"/>
            <w:shd w:val="clear" w:color="auto" w:fill="auto"/>
          </w:tcPr>
          <w:p w14:paraId="24734AC7" w14:textId="77777777" w:rsidR="00305721" w:rsidRPr="00345D0A" w:rsidRDefault="00305721" w:rsidP="004A3044">
            <w:pPr>
              <w:widowControl w:val="0"/>
              <w:jc w:val="center"/>
              <w:rPr>
                <w:sz w:val="20"/>
                <w:szCs w:val="20"/>
              </w:rPr>
            </w:pPr>
          </w:p>
        </w:tc>
        <w:tc>
          <w:tcPr>
            <w:tcW w:w="709" w:type="dxa"/>
            <w:shd w:val="clear" w:color="auto" w:fill="auto"/>
          </w:tcPr>
          <w:p w14:paraId="76086E83" w14:textId="77777777" w:rsidR="00305721" w:rsidRPr="00345D0A" w:rsidRDefault="00305721" w:rsidP="004A3044">
            <w:pPr>
              <w:widowControl w:val="0"/>
              <w:jc w:val="center"/>
              <w:rPr>
                <w:sz w:val="20"/>
                <w:szCs w:val="20"/>
              </w:rPr>
            </w:pPr>
          </w:p>
        </w:tc>
        <w:tc>
          <w:tcPr>
            <w:tcW w:w="788" w:type="dxa"/>
            <w:shd w:val="clear" w:color="auto" w:fill="auto"/>
          </w:tcPr>
          <w:p w14:paraId="3C848D9A" w14:textId="77777777" w:rsidR="00305721" w:rsidRPr="00345D0A" w:rsidRDefault="00305721" w:rsidP="004A3044">
            <w:pPr>
              <w:widowControl w:val="0"/>
              <w:jc w:val="center"/>
              <w:rPr>
                <w:sz w:val="20"/>
                <w:szCs w:val="20"/>
              </w:rPr>
            </w:pPr>
          </w:p>
        </w:tc>
      </w:tr>
      <w:tr w:rsidR="00305721" w:rsidRPr="00345D0A" w14:paraId="66C4B7E9" w14:textId="77777777" w:rsidTr="002C77EE">
        <w:tc>
          <w:tcPr>
            <w:tcW w:w="3260" w:type="dxa"/>
            <w:shd w:val="clear" w:color="auto" w:fill="auto"/>
          </w:tcPr>
          <w:p w14:paraId="60103900" w14:textId="77777777" w:rsidR="00305721" w:rsidRPr="00345D0A" w:rsidRDefault="00305721" w:rsidP="00F52763">
            <w:pPr>
              <w:widowControl w:val="0"/>
              <w:rPr>
                <w:sz w:val="20"/>
                <w:szCs w:val="20"/>
              </w:rPr>
            </w:pPr>
            <w:r w:rsidRPr="00345D0A">
              <w:rPr>
                <w:sz w:val="20"/>
                <w:szCs w:val="20"/>
              </w:rPr>
              <w:t>деловая</w:t>
            </w:r>
          </w:p>
        </w:tc>
        <w:tc>
          <w:tcPr>
            <w:tcW w:w="993" w:type="dxa"/>
            <w:shd w:val="clear" w:color="auto" w:fill="auto"/>
          </w:tcPr>
          <w:p w14:paraId="696798E1" w14:textId="77777777" w:rsidR="00305721" w:rsidRPr="00345D0A" w:rsidRDefault="00305721" w:rsidP="004A3044">
            <w:pPr>
              <w:widowControl w:val="0"/>
              <w:jc w:val="center"/>
              <w:rPr>
                <w:sz w:val="20"/>
                <w:szCs w:val="20"/>
              </w:rPr>
            </w:pPr>
          </w:p>
        </w:tc>
        <w:tc>
          <w:tcPr>
            <w:tcW w:w="992" w:type="dxa"/>
            <w:shd w:val="clear" w:color="auto" w:fill="auto"/>
          </w:tcPr>
          <w:p w14:paraId="4660CE73" w14:textId="77777777" w:rsidR="00305721" w:rsidRPr="00345D0A" w:rsidRDefault="00305721" w:rsidP="004A3044">
            <w:pPr>
              <w:widowControl w:val="0"/>
              <w:jc w:val="center"/>
              <w:rPr>
                <w:sz w:val="20"/>
                <w:szCs w:val="20"/>
              </w:rPr>
            </w:pPr>
            <w:r w:rsidRPr="00345D0A">
              <w:rPr>
                <w:sz w:val="20"/>
                <w:szCs w:val="20"/>
              </w:rPr>
              <w:t>0,04</w:t>
            </w:r>
          </w:p>
        </w:tc>
        <w:tc>
          <w:tcPr>
            <w:tcW w:w="850" w:type="dxa"/>
            <w:shd w:val="clear" w:color="auto" w:fill="auto"/>
          </w:tcPr>
          <w:p w14:paraId="0ADCDC09" w14:textId="77777777" w:rsidR="00305721" w:rsidRPr="00345D0A" w:rsidRDefault="00305721" w:rsidP="004A3044">
            <w:pPr>
              <w:widowControl w:val="0"/>
              <w:jc w:val="center"/>
              <w:rPr>
                <w:sz w:val="20"/>
                <w:szCs w:val="20"/>
              </w:rPr>
            </w:pPr>
          </w:p>
        </w:tc>
        <w:tc>
          <w:tcPr>
            <w:tcW w:w="851" w:type="dxa"/>
            <w:shd w:val="clear" w:color="auto" w:fill="auto"/>
          </w:tcPr>
          <w:p w14:paraId="55F1F8F8" w14:textId="77777777" w:rsidR="00305721" w:rsidRPr="00345D0A" w:rsidRDefault="00305721" w:rsidP="004A3044">
            <w:pPr>
              <w:widowControl w:val="0"/>
              <w:jc w:val="center"/>
              <w:rPr>
                <w:sz w:val="20"/>
                <w:szCs w:val="20"/>
              </w:rPr>
            </w:pPr>
          </w:p>
        </w:tc>
        <w:tc>
          <w:tcPr>
            <w:tcW w:w="850" w:type="dxa"/>
            <w:shd w:val="clear" w:color="auto" w:fill="auto"/>
          </w:tcPr>
          <w:p w14:paraId="3EE928AC" w14:textId="77777777" w:rsidR="00305721" w:rsidRPr="00345D0A" w:rsidRDefault="00305721" w:rsidP="004A3044">
            <w:pPr>
              <w:widowControl w:val="0"/>
              <w:jc w:val="center"/>
              <w:rPr>
                <w:sz w:val="20"/>
                <w:szCs w:val="20"/>
              </w:rPr>
            </w:pPr>
          </w:p>
        </w:tc>
        <w:tc>
          <w:tcPr>
            <w:tcW w:w="851" w:type="dxa"/>
            <w:shd w:val="clear" w:color="auto" w:fill="auto"/>
          </w:tcPr>
          <w:p w14:paraId="11CA1B84" w14:textId="77777777" w:rsidR="00305721" w:rsidRPr="00345D0A" w:rsidRDefault="00305721" w:rsidP="004A3044">
            <w:pPr>
              <w:widowControl w:val="0"/>
              <w:jc w:val="center"/>
              <w:rPr>
                <w:sz w:val="20"/>
                <w:szCs w:val="20"/>
              </w:rPr>
            </w:pPr>
          </w:p>
        </w:tc>
        <w:tc>
          <w:tcPr>
            <w:tcW w:w="850" w:type="dxa"/>
            <w:shd w:val="clear" w:color="auto" w:fill="auto"/>
          </w:tcPr>
          <w:p w14:paraId="118E3FF1" w14:textId="77777777" w:rsidR="00305721" w:rsidRPr="00345D0A" w:rsidRDefault="00305721" w:rsidP="004A3044">
            <w:pPr>
              <w:widowControl w:val="0"/>
              <w:jc w:val="center"/>
              <w:rPr>
                <w:sz w:val="20"/>
                <w:szCs w:val="20"/>
              </w:rPr>
            </w:pPr>
          </w:p>
        </w:tc>
        <w:tc>
          <w:tcPr>
            <w:tcW w:w="851" w:type="dxa"/>
            <w:shd w:val="clear" w:color="auto" w:fill="auto"/>
          </w:tcPr>
          <w:p w14:paraId="1937C1BE" w14:textId="77777777" w:rsidR="00305721" w:rsidRPr="00345D0A" w:rsidRDefault="00305721" w:rsidP="004A3044">
            <w:pPr>
              <w:widowControl w:val="0"/>
              <w:jc w:val="center"/>
              <w:rPr>
                <w:sz w:val="20"/>
                <w:szCs w:val="20"/>
              </w:rPr>
            </w:pPr>
          </w:p>
        </w:tc>
        <w:tc>
          <w:tcPr>
            <w:tcW w:w="850" w:type="dxa"/>
            <w:shd w:val="clear" w:color="auto" w:fill="auto"/>
          </w:tcPr>
          <w:p w14:paraId="0B104A8D" w14:textId="77777777" w:rsidR="00305721" w:rsidRPr="00345D0A" w:rsidRDefault="00305721" w:rsidP="004A3044">
            <w:pPr>
              <w:widowControl w:val="0"/>
              <w:jc w:val="center"/>
              <w:rPr>
                <w:sz w:val="20"/>
                <w:szCs w:val="20"/>
              </w:rPr>
            </w:pPr>
          </w:p>
        </w:tc>
        <w:tc>
          <w:tcPr>
            <w:tcW w:w="851" w:type="dxa"/>
            <w:shd w:val="clear" w:color="auto" w:fill="auto"/>
          </w:tcPr>
          <w:p w14:paraId="0B08C35D" w14:textId="77777777" w:rsidR="00305721" w:rsidRPr="00345D0A" w:rsidRDefault="00305721" w:rsidP="004A3044">
            <w:pPr>
              <w:widowControl w:val="0"/>
              <w:jc w:val="center"/>
              <w:rPr>
                <w:sz w:val="20"/>
                <w:szCs w:val="20"/>
              </w:rPr>
            </w:pPr>
          </w:p>
        </w:tc>
        <w:tc>
          <w:tcPr>
            <w:tcW w:w="850" w:type="dxa"/>
            <w:shd w:val="clear" w:color="auto" w:fill="auto"/>
          </w:tcPr>
          <w:p w14:paraId="6A3B8CD7" w14:textId="77777777" w:rsidR="00305721" w:rsidRPr="00345D0A" w:rsidRDefault="00305721" w:rsidP="004A3044">
            <w:pPr>
              <w:widowControl w:val="0"/>
              <w:jc w:val="center"/>
              <w:rPr>
                <w:sz w:val="20"/>
                <w:szCs w:val="20"/>
              </w:rPr>
            </w:pPr>
          </w:p>
        </w:tc>
        <w:tc>
          <w:tcPr>
            <w:tcW w:w="851" w:type="dxa"/>
            <w:shd w:val="clear" w:color="auto" w:fill="auto"/>
          </w:tcPr>
          <w:p w14:paraId="09970DF1" w14:textId="77777777" w:rsidR="00305721" w:rsidRPr="00345D0A" w:rsidRDefault="00305721" w:rsidP="004A3044">
            <w:pPr>
              <w:widowControl w:val="0"/>
              <w:jc w:val="center"/>
              <w:rPr>
                <w:sz w:val="20"/>
                <w:szCs w:val="20"/>
              </w:rPr>
            </w:pPr>
          </w:p>
        </w:tc>
        <w:tc>
          <w:tcPr>
            <w:tcW w:w="709" w:type="dxa"/>
            <w:shd w:val="clear" w:color="auto" w:fill="auto"/>
          </w:tcPr>
          <w:p w14:paraId="02FE975E" w14:textId="77777777" w:rsidR="00305721" w:rsidRPr="00345D0A" w:rsidRDefault="00305721" w:rsidP="004A3044">
            <w:pPr>
              <w:widowControl w:val="0"/>
              <w:jc w:val="center"/>
              <w:rPr>
                <w:sz w:val="20"/>
                <w:szCs w:val="20"/>
              </w:rPr>
            </w:pPr>
          </w:p>
        </w:tc>
        <w:tc>
          <w:tcPr>
            <w:tcW w:w="788" w:type="dxa"/>
            <w:shd w:val="clear" w:color="auto" w:fill="auto"/>
          </w:tcPr>
          <w:p w14:paraId="7C01A931" w14:textId="77777777" w:rsidR="00305721" w:rsidRPr="00345D0A" w:rsidRDefault="00305721" w:rsidP="004A3044">
            <w:pPr>
              <w:widowControl w:val="0"/>
              <w:jc w:val="center"/>
              <w:rPr>
                <w:sz w:val="20"/>
                <w:szCs w:val="20"/>
              </w:rPr>
            </w:pPr>
          </w:p>
        </w:tc>
      </w:tr>
      <w:tr w:rsidR="00305721" w:rsidRPr="00345D0A" w14:paraId="07540765" w14:textId="77777777" w:rsidTr="00305721">
        <w:tc>
          <w:tcPr>
            <w:tcW w:w="15247" w:type="dxa"/>
            <w:gridSpan w:val="15"/>
            <w:shd w:val="clear" w:color="auto" w:fill="auto"/>
          </w:tcPr>
          <w:p w14:paraId="23D040D6" w14:textId="77777777" w:rsidR="00305721" w:rsidRPr="00345D0A" w:rsidRDefault="00305721" w:rsidP="00F52763">
            <w:pPr>
              <w:widowControl w:val="0"/>
              <w:rPr>
                <w:sz w:val="20"/>
                <w:szCs w:val="20"/>
              </w:rPr>
            </w:pPr>
            <w:r w:rsidRPr="00345D0A">
              <w:rPr>
                <w:sz w:val="20"/>
                <w:szCs w:val="20"/>
              </w:rPr>
              <w:t>Хозяйственная секция: Березовая (Б)</w:t>
            </w:r>
          </w:p>
        </w:tc>
      </w:tr>
      <w:tr w:rsidR="00305721" w:rsidRPr="00345D0A" w14:paraId="071C49F3" w14:textId="77777777" w:rsidTr="002C77EE">
        <w:tc>
          <w:tcPr>
            <w:tcW w:w="3260" w:type="dxa"/>
            <w:shd w:val="clear" w:color="auto" w:fill="auto"/>
          </w:tcPr>
          <w:p w14:paraId="3DAC6344" w14:textId="77777777" w:rsidR="00305721" w:rsidRPr="00345D0A" w:rsidRDefault="00305721" w:rsidP="00F52763">
            <w:pPr>
              <w:widowControl w:val="0"/>
              <w:rPr>
                <w:sz w:val="20"/>
                <w:szCs w:val="20"/>
              </w:rPr>
            </w:pPr>
            <w:r w:rsidRPr="00345D0A">
              <w:rPr>
                <w:sz w:val="20"/>
                <w:szCs w:val="20"/>
              </w:rPr>
              <w:t>Всего включено в расчет</w:t>
            </w:r>
          </w:p>
        </w:tc>
        <w:tc>
          <w:tcPr>
            <w:tcW w:w="993" w:type="dxa"/>
            <w:shd w:val="clear" w:color="auto" w:fill="auto"/>
          </w:tcPr>
          <w:p w14:paraId="1968FCAD" w14:textId="77777777" w:rsidR="00305721" w:rsidRPr="00345D0A" w:rsidRDefault="00305721" w:rsidP="004A3044">
            <w:pPr>
              <w:widowControl w:val="0"/>
              <w:jc w:val="center"/>
              <w:rPr>
                <w:sz w:val="20"/>
                <w:szCs w:val="20"/>
              </w:rPr>
            </w:pPr>
            <w:r w:rsidRPr="00345D0A">
              <w:rPr>
                <w:sz w:val="20"/>
                <w:szCs w:val="20"/>
              </w:rPr>
              <w:t>254,7</w:t>
            </w:r>
          </w:p>
        </w:tc>
        <w:tc>
          <w:tcPr>
            <w:tcW w:w="992" w:type="dxa"/>
            <w:shd w:val="clear" w:color="auto" w:fill="auto"/>
          </w:tcPr>
          <w:p w14:paraId="6BB22B92" w14:textId="77777777" w:rsidR="00305721" w:rsidRPr="00345D0A" w:rsidRDefault="00305721" w:rsidP="004A3044">
            <w:pPr>
              <w:widowControl w:val="0"/>
              <w:jc w:val="center"/>
              <w:rPr>
                <w:sz w:val="20"/>
                <w:szCs w:val="20"/>
              </w:rPr>
            </w:pPr>
            <w:r w:rsidRPr="00345D0A">
              <w:rPr>
                <w:sz w:val="20"/>
                <w:szCs w:val="20"/>
              </w:rPr>
              <w:t>60,97</w:t>
            </w:r>
          </w:p>
        </w:tc>
        <w:tc>
          <w:tcPr>
            <w:tcW w:w="850" w:type="dxa"/>
            <w:shd w:val="clear" w:color="auto" w:fill="auto"/>
          </w:tcPr>
          <w:p w14:paraId="2D3E7F1E" w14:textId="77777777" w:rsidR="00305721" w:rsidRPr="00345D0A" w:rsidRDefault="00305721" w:rsidP="004A3044">
            <w:pPr>
              <w:widowControl w:val="0"/>
              <w:jc w:val="center"/>
              <w:rPr>
                <w:sz w:val="20"/>
                <w:szCs w:val="20"/>
              </w:rPr>
            </w:pPr>
          </w:p>
        </w:tc>
        <w:tc>
          <w:tcPr>
            <w:tcW w:w="851" w:type="dxa"/>
            <w:shd w:val="clear" w:color="auto" w:fill="auto"/>
          </w:tcPr>
          <w:p w14:paraId="519F7E22" w14:textId="77777777" w:rsidR="00305721" w:rsidRPr="00345D0A" w:rsidRDefault="00305721" w:rsidP="004A3044">
            <w:pPr>
              <w:widowControl w:val="0"/>
              <w:jc w:val="center"/>
              <w:rPr>
                <w:sz w:val="20"/>
                <w:szCs w:val="20"/>
              </w:rPr>
            </w:pPr>
          </w:p>
        </w:tc>
        <w:tc>
          <w:tcPr>
            <w:tcW w:w="850" w:type="dxa"/>
            <w:shd w:val="clear" w:color="auto" w:fill="auto"/>
          </w:tcPr>
          <w:p w14:paraId="6EB6CF31" w14:textId="77777777" w:rsidR="00305721" w:rsidRPr="00345D0A" w:rsidRDefault="00305721" w:rsidP="004A3044">
            <w:pPr>
              <w:widowControl w:val="0"/>
              <w:jc w:val="center"/>
              <w:rPr>
                <w:sz w:val="20"/>
                <w:szCs w:val="20"/>
              </w:rPr>
            </w:pPr>
          </w:p>
        </w:tc>
        <w:tc>
          <w:tcPr>
            <w:tcW w:w="851" w:type="dxa"/>
            <w:shd w:val="clear" w:color="auto" w:fill="auto"/>
          </w:tcPr>
          <w:p w14:paraId="763779C4" w14:textId="77777777" w:rsidR="00305721" w:rsidRPr="00345D0A" w:rsidRDefault="00305721" w:rsidP="004A3044">
            <w:pPr>
              <w:widowControl w:val="0"/>
              <w:jc w:val="center"/>
              <w:rPr>
                <w:sz w:val="20"/>
                <w:szCs w:val="20"/>
              </w:rPr>
            </w:pPr>
          </w:p>
        </w:tc>
        <w:tc>
          <w:tcPr>
            <w:tcW w:w="850" w:type="dxa"/>
            <w:shd w:val="clear" w:color="auto" w:fill="auto"/>
          </w:tcPr>
          <w:p w14:paraId="494754DB" w14:textId="77777777" w:rsidR="00305721" w:rsidRPr="00345D0A" w:rsidRDefault="00305721" w:rsidP="004A3044">
            <w:pPr>
              <w:widowControl w:val="0"/>
              <w:jc w:val="center"/>
              <w:rPr>
                <w:sz w:val="20"/>
                <w:szCs w:val="20"/>
              </w:rPr>
            </w:pPr>
          </w:p>
        </w:tc>
        <w:tc>
          <w:tcPr>
            <w:tcW w:w="851" w:type="dxa"/>
            <w:shd w:val="clear" w:color="auto" w:fill="auto"/>
          </w:tcPr>
          <w:p w14:paraId="508F2AC0" w14:textId="77777777" w:rsidR="00305721" w:rsidRPr="00345D0A" w:rsidRDefault="00305721" w:rsidP="004A3044">
            <w:pPr>
              <w:widowControl w:val="0"/>
              <w:jc w:val="center"/>
              <w:rPr>
                <w:sz w:val="20"/>
                <w:szCs w:val="20"/>
              </w:rPr>
            </w:pPr>
          </w:p>
        </w:tc>
        <w:tc>
          <w:tcPr>
            <w:tcW w:w="850" w:type="dxa"/>
            <w:shd w:val="clear" w:color="auto" w:fill="auto"/>
          </w:tcPr>
          <w:p w14:paraId="1F67F5BF" w14:textId="77777777" w:rsidR="00305721" w:rsidRPr="00345D0A" w:rsidRDefault="00305721" w:rsidP="004A3044">
            <w:pPr>
              <w:widowControl w:val="0"/>
              <w:jc w:val="center"/>
              <w:rPr>
                <w:sz w:val="20"/>
                <w:szCs w:val="20"/>
              </w:rPr>
            </w:pPr>
            <w:r w:rsidRPr="00345D0A">
              <w:rPr>
                <w:sz w:val="20"/>
                <w:szCs w:val="20"/>
              </w:rPr>
              <w:t>171,7</w:t>
            </w:r>
          </w:p>
        </w:tc>
        <w:tc>
          <w:tcPr>
            <w:tcW w:w="851" w:type="dxa"/>
            <w:shd w:val="clear" w:color="auto" w:fill="auto"/>
          </w:tcPr>
          <w:p w14:paraId="724B6CBC" w14:textId="77777777" w:rsidR="00305721" w:rsidRPr="00345D0A" w:rsidRDefault="00305721" w:rsidP="004A3044">
            <w:pPr>
              <w:widowControl w:val="0"/>
              <w:jc w:val="center"/>
              <w:rPr>
                <w:sz w:val="20"/>
                <w:szCs w:val="20"/>
              </w:rPr>
            </w:pPr>
            <w:r w:rsidRPr="00345D0A">
              <w:rPr>
                <w:sz w:val="20"/>
                <w:szCs w:val="20"/>
              </w:rPr>
              <w:t>43,09</w:t>
            </w:r>
          </w:p>
        </w:tc>
        <w:tc>
          <w:tcPr>
            <w:tcW w:w="850" w:type="dxa"/>
            <w:shd w:val="clear" w:color="auto" w:fill="auto"/>
          </w:tcPr>
          <w:p w14:paraId="52976C05" w14:textId="77777777" w:rsidR="00305721" w:rsidRPr="00345D0A" w:rsidRDefault="00305721" w:rsidP="004A3044">
            <w:pPr>
              <w:widowControl w:val="0"/>
              <w:jc w:val="center"/>
              <w:rPr>
                <w:sz w:val="20"/>
                <w:szCs w:val="20"/>
              </w:rPr>
            </w:pPr>
            <w:r w:rsidRPr="00345D0A">
              <w:rPr>
                <w:sz w:val="20"/>
                <w:szCs w:val="20"/>
              </w:rPr>
              <w:t>83,0</w:t>
            </w:r>
          </w:p>
        </w:tc>
        <w:tc>
          <w:tcPr>
            <w:tcW w:w="851" w:type="dxa"/>
            <w:shd w:val="clear" w:color="auto" w:fill="auto"/>
          </w:tcPr>
          <w:p w14:paraId="1617E23F" w14:textId="77777777" w:rsidR="00305721" w:rsidRPr="00345D0A" w:rsidRDefault="00305721" w:rsidP="004A3044">
            <w:pPr>
              <w:widowControl w:val="0"/>
              <w:jc w:val="center"/>
              <w:rPr>
                <w:sz w:val="20"/>
                <w:szCs w:val="20"/>
              </w:rPr>
            </w:pPr>
            <w:r w:rsidRPr="00345D0A">
              <w:rPr>
                <w:sz w:val="20"/>
                <w:szCs w:val="20"/>
              </w:rPr>
              <w:t>17,87</w:t>
            </w:r>
          </w:p>
        </w:tc>
        <w:tc>
          <w:tcPr>
            <w:tcW w:w="709" w:type="dxa"/>
            <w:shd w:val="clear" w:color="auto" w:fill="auto"/>
          </w:tcPr>
          <w:p w14:paraId="2D4F49FA" w14:textId="77777777" w:rsidR="00305721" w:rsidRPr="00345D0A" w:rsidRDefault="00305721" w:rsidP="004A3044">
            <w:pPr>
              <w:widowControl w:val="0"/>
              <w:jc w:val="center"/>
              <w:rPr>
                <w:sz w:val="20"/>
                <w:szCs w:val="20"/>
              </w:rPr>
            </w:pPr>
          </w:p>
        </w:tc>
        <w:tc>
          <w:tcPr>
            <w:tcW w:w="788" w:type="dxa"/>
            <w:shd w:val="clear" w:color="auto" w:fill="auto"/>
          </w:tcPr>
          <w:p w14:paraId="55D5D369" w14:textId="77777777" w:rsidR="00305721" w:rsidRPr="00345D0A" w:rsidRDefault="00305721" w:rsidP="004A3044">
            <w:pPr>
              <w:widowControl w:val="0"/>
              <w:jc w:val="center"/>
              <w:rPr>
                <w:sz w:val="20"/>
                <w:szCs w:val="20"/>
              </w:rPr>
            </w:pPr>
          </w:p>
        </w:tc>
      </w:tr>
      <w:tr w:rsidR="00305721" w:rsidRPr="00345D0A" w14:paraId="6405A802" w14:textId="77777777" w:rsidTr="002C77EE">
        <w:tc>
          <w:tcPr>
            <w:tcW w:w="3260" w:type="dxa"/>
            <w:shd w:val="clear" w:color="auto" w:fill="auto"/>
          </w:tcPr>
          <w:p w14:paraId="634DAAD8" w14:textId="77777777" w:rsidR="00305721" w:rsidRPr="00345D0A" w:rsidRDefault="00305721" w:rsidP="00F52763">
            <w:pPr>
              <w:widowControl w:val="0"/>
              <w:rPr>
                <w:sz w:val="20"/>
                <w:szCs w:val="20"/>
              </w:rPr>
            </w:pPr>
            <w:r w:rsidRPr="00345D0A">
              <w:rPr>
                <w:sz w:val="20"/>
                <w:szCs w:val="20"/>
              </w:rPr>
              <w:t>Средний процент выборки от общего запаса (%)</w:t>
            </w:r>
          </w:p>
        </w:tc>
        <w:tc>
          <w:tcPr>
            <w:tcW w:w="993" w:type="dxa"/>
            <w:shd w:val="clear" w:color="auto" w:fill="auto"/>
          </w:tcPr>
          <w:p w14:paraId="35A009D2" w14:textId="77777777" w:rsidR="00305721" w:rsidRPr="00345D0A" w:rsidRDefault="00305721" w:rsidP="004A3044">
            <w:pPr>
              <w:widowControl w:val="0"/>
              <w:jc w:val="center"/>
              <w:rPr>
                <w:sz w:val="20"/>
                <w:szCs w:val="20"/>
              </w:rPr>
            </w:pPr>
          </w:p>
        </w:tc>
        <w:tc>
          <w:tcPr>
            <w:tcW w:w="992" w:type="dxa"/>
            <w:shd w:val="clear" w:color="auto" w:fill="auto"/>
          </w:tcPr>
          <w:p w14:paraId="57A57F99" w14:textId="77777777" w:rsidR="00305721" w:rsidRPr="00345D0A" w:rsidRDefault="00305721" w:rsidP="004A3044">
            <w:pPr>
              <w:widowControl w:val="0"/>
              <w:jc w:val="center"/>
              <w:rPr>
                <w:sz w:val="20"/>
                <w:szCs w:val="20"/>
              </w:rPr>
            </w:pPr>
            <w:r w:rsidRPr="00345D0A">
              <w:rPr>
                <w:sz w:val="20"/>
                <w:szCs w:val="20"/>
              </w:rPr>
              <w:t>15</w:t>
            </w:r>
          </w:p>
        </w:tc>
        <w:tc>
          <w:tcPr>
            <w:tcW w:w="850" w:type="dxa"/>
            <w:shd w:val="clear" w:color="auto" w:fill="auto"/>
          </w:tcPr>
          <w:p w14:paraId="031D0746" w14:textId="77777777" w:rsidR="00305721" w:rsidRPr="00345D0A" w:rsidRDefault="00305721" w:rsidP="004A3044">
            <w:pPr>
              <w:widowControl w:val="0"/>
              <w:jc w:val="center"/>
              <w:rPr>
                <w:sz w:val="20"/>
                <w:szCs w:val="20"/>
              </w:rPr>
            </w:pPr>
          </w:p>
        </w:tc>
        <w:tc>
          <w:tcPr>
            <w:tcW w:w="851" w:type="dxa"/>
            <w:shd w:val="clear" w:color="auto" w:fill="auto"/>
          </w:tcPr>
          <w:p w14:paraId="0BACB11F" w14:textId="77777777" w:rsidR="00305721" w:rsidRPr="00345D0A" w:rsidRDefault="00305721" w:rsidP="004A3044">
            <w:pPr>
              <w:widowControl w:val="0"/>
              <w:jc w:val="center"/>
              <w:rPr>
                <w:sz w:val="20"/>
                <w:szCs w:val="20"/>
              </w:rPr>
            </w:pPr>
          </w:p>
        </w:tc>
        <w:tc>
          <w:tcPr>
            <w:tcW w:w="850" w:type="dxa"/>
            <w:shd w:val="clear" w:color="auto" w:fill="auto"/>
          </w:tcPr>
          <w:p w14:paraId="7B139793" w14:textId="77777777" w:rsidR="00305721" w:rsidRPr="00345D0A" w:rsidRDefault="00305721" w:rsidP="004A3044">
            <w:pPr>
              <w:widowControl w:val="0"/>
              <w:jc w:val="center"/>
              <w:rPr>
                <w:sz w:val="20"/>
                <w:szCs w:val="20"/>
              </w:rPr>
            </w:pPr>
          </w:p>
        </w:tc>
        <w:tc>
          <w:tcPr>
            <w:tcW w:w="851" w:type="dxa"/>
            <w:shd w:val="clear" w:color="auto" w:fill="auto"/>
          </w:tcPr>
          <w:p w14:paraId="39AAE4C5" w14:textId="77777777" w:rsidR="00305721" w:rsidRPr="00345D0A" w:rsidRDefault="00305721" w:rsidP="004A3044">
            <w:pPr>
              <w:widowControl w:val="0"/>
              <w:jc w:val="center"/>
              <w:rPr>
                <w:sz w:val="20"/>
                <w:szCs w:val="20"/>
              </w:rPr>
            </w:pPr>
          </w:p>
        </w:tc>
        <w:tc>
          <w:tcPr>
            <w:tcW w:w="850" w:type="dxa"/>
            <w:shd w:val="clear" w:color="auto" w:fill="auto"/>
          </w:tcPr>
          <w:p w14:paraId="6C17265E" w14:textId="77777777" w:rsidR="00305721" w:rsidRPr="00345D0A" w:rsidRDefault="00305721" w:rsidP="004A3044">
            <w:pPr>
              <w:widowControl w:val="0"/>
              <w:jc w:val="center"/>
              <w:rPr>
                <w:sz w:val="20"/>
                <w:szCs w:val="20"/>
              </w:rPr>
            </w:pPr>
          </w:p>
        </w:tc>
        <w:tc>
          <w:tcPr>
            <w:tcW w:w="851" w:type="dxa"/>
            <w:shd w:val="clear" w:color="auto" w:fill="auto"/>
          </w:tcPr>
          <w:p w14:paraId="4F27C4F5" w14:textId="77777777" w:rsidR="00305721" w:rsidRPr="00345D0A" w:rsidRDefault="00305721" w:rsidP="004A3044">
            <w:pPr>
              <w:widowControl w:val="0"/>
              <w:jc w:val="center"/>
              <w:rPr>
                <w:sz w:val="20"/>
                <w:szCs w:val="20"/>
              </w:rPr>
            </w:pPr>
          </w:p>
        </w:tc>
        <w:tc>
          <w:tcPr>
            <w:tcW w:w="850" w:type="dxa"/>
            <w:shd w:val="clear" w:color="auto" w:fill="auto"/>
          </w:tcPr>
          <w:p w14:paraId="43BBB88E" w14:textId="77777777" w:rsidR="00305721" w:rsidRPr="00345D0A" w:rsidRDefault="00305721" w:rsidP="004A3044">
            <w:pPr>
              <w:widowControl w:val="0"/>
              <w:jc w:val="center"/>
              <w:rPr>
                <w:sz w:val="20"/>
                <w:szCs w:val="20"/>
              </w:rPr>
            </w:pPr>
          </w:p>
        </w:tc>
        <w:tc>
          <w:tcPr>
            <w:tcW w:w="851" w:type="dxa"/>
            <w:shd w:val="clear" w:color="auto" w:fill="auto"/>
          </w:tcPr>
          <w:p w14:paraId="13A3F95A" w14:textId="77777777" w:rsidR="00305721" w:rsidRPr="00345D0A" w:rsidRDefault="00305721" w:rsidP="004A3044">
            <w:pPr>
              <w:widowControl w:val="0"/>
              <w:jc w:val="center"/>
              <w:rPr>
                <w:sz w:val="20"/>
                <w:szCs w:val="20"/>
              </w:rPr>
            </w:pPr>
          </w:p>
        </w:tc>
        <w:tc>
          <w:tcPr>
            <w:tcW w:w="850" w:type="dxa"/>
            <w:shd w:val="clear" w:color="auto" w:fill="auto"/>
          </w:tcPr>
          <w:p w14:paraId="14A1BC67" w14:textId="77777777" w:rsidR="00305721" w:rsidRPr="00345D0A" w:rsidRDefault="00305721" w:rsidP="004A3044">
            <w:pPr>
              <w:widowControl w:val="0"/>
              <w:jc w:val="center"/>
              <w:rPr>
                <w:sz w:val="20"/>
                <w:szCs w:val="20"/>
              </w:rPr>
            </w:pPr>
          </w:p>
        </w:tc>
        <w:tc>
          <w:tcPr>
            <w:tcW w:w="851" w:type="dxa"/>
            <w:shd w:val="clear" w:color="auto" w:fill="auto"/>
          </w:tcPr>
          <w:p w14:paraId="1BC57291" w14:textId="77777777" w:rsidR="00305721" w:rsidRPr="00345D0A" w:rsidRDefault="00305721" w:rsidP="004A3044">
            <w:pPr>
              <w:widowControl w:val="0"/>
              <w:jc w:val="center"/>
              <w:rPr>
                <w:sz w:val="20"/>
                <w:szCs w:val="20"/>
              </w:rPr>
            </w:pPr>
          </w:p>
        </w:tc>
        <w:tc>
          <w:tcPr>
            <w:tcW w:w="709" w:type="dxa"/>
            <w:shd w:val="clear" w:color="auto" w:fill="auto"/>
          </w:tcPr>
          <w:p w14:paraId="00C8F288" w14:textId="77777777" w:rsidR="00305721" w:rsidRPr="00345D0A" w:rsidRDefault="00305721" w:rsidP="004A3044">
            <w:pPr>
              <w:widowControl w:val="0"/>
              <w:jc w:val="center"/>
              <w:rPr>
                <w:sz w:val="20"/>
                <w:szCs w:val="20"/>
              </w:rPr>
            </w:pPr>
          </w:p>
        </w:tc>
        <w:tc>
          <w:tcPr>
            <w:tcW w:w="788" w:type="dxa"/>
            <w:shd w:val="clear" w:color="auto" w:fill="auto"/>
          </w:tcPr>
          <w:p w14:paraId="380CF451" w14:textId="77777777" w:rsidR="00305721" w:rsidRPr="00345D0A" w:rsidRDefault="00305721" w:rsidP="004A3044">
            <w:pPr>
              <w:widowControl w:val="0"/>
              <w:jc w:val="center"/>
              <w:rPr>
                <w:sz w:val="20"/>
                <w:szCs w:val="20"/>
              </w:rPr>
            </w:pPr>
          </w:p>
        </w:tc>
      </w:tr>
      <w:tr w:rsidR="00305721" w:rsidRPr="00345D0A" w14:paraId="2277B7E3" w14:textId="77777777" w:rsidTr="002C77EE">
        <w:tc>
          <w:tcPr>
            <w:tcW w:w="3260" w:type="dxa"/>
            <w:shd w:val="clear" w:color="auto" w:fill="auto"/>
          </w:tcPr>
          <w:p w14:paraId="480B3F33" w14:textId="77777777" w:rsidR="00305721" w:rsidRPr="00345D0A" w:rsidRDefault="00305721" w:rsidP="00F52763">
            <w:pPr>
              <w:widowControl w:val="0"/>
              <w:rPr>
                <w:sz w:val="20"/>
                <w:szCs w:val="20"/>
              </w:rPr>
            </w:pPr>
            <w:r w:rsidRPr="00345D0A">
              <w:rPr>
                <w:sz w:val="20"/>
                <w:szCs w:val="20"/>
              </w:rPr>
              <w:t>Запас, вырубаемый за один прием</w:t>
            </w:r>
          </w:p>
        </w:tc>
        <w:tc>
          <w:tcPr>
            <w:tcW w:w="993" w:type="dxa"/>
            <w:shd w:val="clear" w:color="auto" w:fill="auto"/>
          </w:tcPr>
          <w:p w14:paraId="728465A2" w14:textId="77777777" w:rsidR="00305721" w:rsidRPr="00345D0A" w:rsidRDefault="00305721" w:rsidP="004A3044">
            <w:pPr>
              <w:widowControl w:val="0"/>
              <w:jc w:val="center"/>
              <w:rPr>
                <w:sz w:val="20"/>
                <w:szCs w:val="20"/>
              </w:rPr>
            </w:pPr>
          </w:p>
        </w:tc>
        <w:tc>
          <w:tcPr>
            <w:tcW w:w="992" w:type="dxa"/>
            <w:shd w:val="clear" w:color="auto" w:fill="auto"/>
          </w:tcPr>
          <w:p w14:paraId="5C3BFD73" w14:textId="77777777" w:rsidR="00305721" w:rsidRPr="00345D0A" w:rsidRDefault="00305721" w:rsidP="004A3044">
            <w:pPr>
              <w:widowControl w:val="0"/>
              <w:jc w:val="center"/>
              <w:rPr>
                <w:sz w:val="20"/>
                <w:szCs w:val="20"/>
              </w:rPr>
            </w:pPr>
            <w:r w:rsidRPr="00345D0A">
              <w:rPr>
                <w:sz w:val="20"/>
                <w:szCs w:val="20"/>
              </w:rPr>
              <w:t>9,14</w:t>
            </w:r>
          </w:p>
        </w:tc>
        <w:tc>
          <w:tcPr>
            <w:tcW w:w="850" w:type="dxa"/>
            <w:shd w:val="clear" w:color="auto" w:fill="auto"/>
          </w:tcPr>
          <w:p w14:paraId="0476F986" w14:textId="77777777" w:rsidR="00305721" w:rsidRPr="00345D0A" w:rsidRDefault="00305721" w:rsidP="004A3044">
            <w:pPr>
              <w:widowControl w:val="0"/>
              <w:jc w:val="center"/>
              <w:rPr>
                <w:sz w:val="20"/>
                <w:szCs w:val="20"/>
              </w:rPr>
            </w:pPr>
          </w:p>
        </w:tc>
        <w:tc>
          <w:tcPr>
            <w:tcW w:w="851" w:type="dxa"/>
            <w:shd w:val="clear" w:color="auto" w:fill="auto"/>
          </w:tcPr>
          <w:p w14:paraId="634F4DDD" w14:textId="77777777" w:rsidR="00305721" w:rsidRPr="00345D0A" w:rsidRDefault="00305721" w:rsidP="004A3044">
            <w:pPr>
              <w:widowControl w:val="0"/>
              <w:jc w:val="center"/>
              <w:rPr>
                <w:sz w:val="20"/>
                <w:szCs w:val="20"/>
              </w:rPr>
            </w:pPr>
          </w:p>
        </w:tc>
        <w:tc>
          <w:tcPr>
            <w:tcW w:w="850" w:type="dxa"/>
            <w:shd w:val="clear" w:color="auto" w:fill="auto"/>
          </w:tcPr>
          <w:p w14:paraId="746AFC5C" w14:textId="77777777" w:rsidR="00305721" w:rsidRPr="00345D0A" w:rsidRDefault="00305721" w:rsidP="004A3044">
            <w:pPr>
              <w:widowControl w:val="0"/>
              <w:jc w:val="center"/>
              <w:rPr>
                <w:sz w:val="20"/>
                <w:szCs w:val="20"/>
              </w:rPr>
            </w:pPr>
          </w:p>
        </w:tc>
        <w:tc>
          <w:tcPr>
            <w:tcW w:w="851" w:type="dxa"/>
            <w:shd w:val="clear" w:color="auto" w:fill="auto"/>
          </w:tcPr>
          <w:p w14:paraId="476056E6" w14:textId="77777777" w:rsidR="00305721" w:rsidRPr="00345D0A" w:rsidRDefault="00305721" w:rsidP="004A3044">
            <w:pPr>
              <w:widowControl w:val="0"/>
              <w:jc w:val="center"/>
              <w:rPr>
                <w:sz w:val="20"/>
                <w:szCs w:val="20"/>
              </w:rPr>
            </w:pPr>
          </w:p>
        </w:tc>
        <w:tc>
          <w:tcPr>
            <w:tcW w:w="850" w:type="dxa"/>
            <w:shd w:val="clear" w:color="auto" w:fill="auto"/>
          </w:tcPr>
          <w:p w14:paraId="55F28A99" w14:textId="77777777" w:rsidR="00305721" w:rsidRPr="00345D0A" w:rsidRDefault="00305721" w:rsidP="004A3044">
            <w:pPr>
              <w:widowControl w:val="0"/>
              <w:jc w:val="center"/>
              <w:rPr>
                <w:sz w:val="20"/>
                <w:szCs w:val="20"/>
              </w:rPr>
            </w:pPr>
          </w:p>
        </w:tc>
        <w:tc>
          <w:tcPr>
            <w:tcW w:w="851" w:type="dxa"/>
            <w:shd w:val="clear" w:color="auto" w:fill="auto"/>
          </w:tcPr>
          <w:p w14:paraId="54BBEFA4" w14:textId="77777777" w:rsidR="00305721" w:rsidRPr="00345D0A" w:rsidRDefault="00305721" w:rsidP="004A3044">
            <w:pPr>
              <w:widowControl w:val="0"/>
              <w:jc w:val="center"/>
              <w:rPr>
                <w:sz w:val="20"/>
                <w:szCs w:val="20"/>
              </w:rPr>
            </w:pPr>
          </w:p>
        </w:tc>
        <w:tc>
          <w:tcPr>
            <w:tcW w:w="850" w:type="dxa"/>
            <w:shd w:val="clear" w:color="auto" w:fill="auto"/>
          </w:tcPr>
          <w:p w14:paraId="48E53B2C" w14:textId="77777777" w:rsidR="00305721" w:rsidRPr="00345D0A" w:rsidRDefault="00305721" w:rsidP="004A3044">
            <w:pPr>
              <w:widowControl w:val="0"/>
              <w:jc w:val="center"/>
              <w:rPr>
                <w:sz w:val="20"/>
                <w:szCs w:val="20"/>
              </w:rPr>
            </w:pPr>
          </w:p>
        </w:tc>
        <w:tc>
          <w:tcPr>
            <w:tcW w:w="851" w:type="dxa"/>
            <w:shd w:val="clear" w:color="auto" w:fill="auto"/>
          </w:tcPr>
          <w:p w14:paraId="1D1BE399" w14:textId="77777777" w:rsidR="00305721" w:rsidRPr="00345D0A" w:rsidRDefault="00305721" w:rsidP="004A3044">
            <w:pPr>
              <w:widowControl w:val="0"/>
              <w:jc w:val="center"/>
              <w:rPr>
                <w:sz w:val="20"/>
                <w:szCs w:val="20"/>
              </w:rPr>
            </w:pPr>
          </w:p>
        </w:tc>
        <w:tc>
          <w:tcPr>
            <w:tcW w:w="850" w:type="dxa"/>
            <w:shd w:val="clear" w:color="auto" w:fill="auto"/>
          </w:tcPr>
          <w:p w14:paraId="51F72B8A" w14:textId="77777777" w:rsidR="00305721" w:rsidRPr="00345D0A" w:rsidRDefault="00305721" w:rsidP="004A3044">
            <w:pPr>
              <w:widowControl w:val="0"/>
              <w:jc w:val="center"/>
              <w:rPr>
                <w:sz w:val="20"/>
                <w:szCs w:val="20"/>
              </w:rPr>
            </w:pPr>
          </w:p>
        </w:tc>
        <w:tc>
          <w:tcPr>
            <w:tcW w:w="851" w:type="dxa"/>
            <w:shd w:val="clear" w:color="auto" w:fill="auto"/>
          </w:tcPr>
          <w:p w14:paraId="124E2780" w14:textId="77777777" w:rsidR="00305721" w:rsidRPr="00345D0A" w:rsidRDefault="00305721" w:rsidP="004A3044">
            <w:pPr>
              <w:widowControl w:val="0"/>
              <w:jc w:val="center"/>
              <w:rPr>
                <w:sz w:val="20"/>
                <w:szCs w:val="20"/>
              </w:rPr>
            </w:pPr>
          </w:p>
        </w:tc>
        <w:tc>
          <w:tcPr>
            <w:tcW w:w="709" w:type="dxa"/>
            <w:shd w:val="clear" w:color="auto" w:fill="auto"/>
          </w:tcPr>
          <w:p w14:paraId="5B4E0F39" w14:textId="77777777" w:rsidR="00305721" w:rsidRPr="00345D0A" w:rsidRDefault="00305721" w:rsidP="004A3044">
            <w:pPr>
              <w:widowControl w:val="0"/>
              <w:jc w:val="center"/>
              <w:rPr>
                <w:sz w:val="20"/>
                <w:szCs w:val="20"/>
              </w:rPr>
            </w:pPr>
          </w:p>
        </w:tc>
        <w:tc>
          <w:tcPr>
            <w:tcW w:w="788" w:type="dxa"/>
            <w:shd w:val="clear" w:color="auto" w:fill="auto"/>
          </w:tcPr>
          <w:p w14:paraId="5CAAE09C" w14:textId="77777777" w:rsidR="00305721" w:rsidRPr="00345D0A" w:rsidRDefault="00305721" w:rsidP="004A3044">
            <w:pPr>
              <w:widowControl w:val="0"/>
              <w:jc w:val="center"/>
              <w:rPr>
                <w:sz w:val="20"/>
                <w:szCs w:val="20"/>
              </w:rPr>
            </w:pPr>
          </w:p>
        </w:tc>
      </w:tr>
      <w:tr w:rsidR="00305721" w:rsidRPr="00345D0A" w14:paraId="1213ABDD" w14:textId="77777777" w:rsidTr="002C77EE">
        <w:tc>
          <w:tcPr>
            <w:tcW w:w="3260" w:type="dxa"/>
            <w:shd w:val="clear" w:color="auto" w:fill="auto"/>
          </w:tcPr>
          <w:p w14:paraId="65D63290" w14:textId="77777777" w:rsidR="00305721" w:rsidRPr="00345D0A" w:rsidRDefault="00305721" w:rsidP="00F52763">
            <w:pPr>
              <w:widowControl w:val="0"/>
              <w:rPr>
                <w:sz w:val="20"/>
                <w:szCs w:val="20"/>
              </w:rPr>
            </w:pPr>
            <w:r w:rsidRPr="00345D0A">
              <w:rPr>
                <w:sz w:val="20"/>
                <w:szCs w:val="20"/>
              </w:rPr>
              <w:t>Средний период повторяемости (лет)</w:t>
            </w:r>
          </w:p>
        </w:tc>
        <w:tc>
          <w:tcPr>
            <w:tcW w:w="993" w:type="dxa"/>
            <w:shd w:val="clear" w:color="auto" w:fill="auto"/>
          </w:tcPr>
          <w:p w14:paraId="655EB9DE" w14:textId="77777777" w:rsidR="00305721" w:rsidRPr="00345D0A" w:rsidRDefault="00305721" w:rsidP="004A3044">
            <w:pPr>
              <w:widowControl w:val="0"/>
              <w:jc w:val="center"/>
              <w:rPr>
                <w:sz w:val="20"/>
                <w:szCs w:val="20"/>
              </w:rPr>
            </w:pPr>
          </w:p>
        </w:tc>
        <w:tc>
          <w:tcPr>
            <w:tcW w:w="992" w:type="dxa"/>
            <w:shd w:val="clear" w:color="auto" w:fill="auto"/>
          </w:tcPr>
          <w:p w14:paraId="7E0D67A4" w14:textId="77777777" w:rsidR="00305721" w:rsidRPr="00345D0A" w:rsidRDefault="00305721" w:rsidP="004A3044">
            <w:pPr>
              <w:widowControl w:val="0"/>
              <w:jc w:val="center"/>
              <w:rPr>
                <w:sz w:val="20"/>
                <w:szCs w:val="20"/>
              </w:rPr>
            </w:pPr>
            <w:r w:rsidRPr="00345D0A">
              <w:rPr>
                <w:sz w:val="20"/>
                <w:szCs w:val="20"/>
              </w:rPr>
              <w:t>15</w:t>
            </w:r>
          </w:p>
        </w:tc>
        <w:tc>
          <w:tcPr>
            <w:tcW w:w="850" w:type="dxa"/>
            <w:shd w:val="clear" w:color="auto" w:fill="auto"/>
          </w:tcPr>
          <w:p w14:paraId="634DF14B" w14:textId="77777777" w:rsidR="00305721" w:rsidRPr="00345D0A" w:rsidRDefault="00305721" w:rsidP="004A3044">
            <w:pPr>
              <w:widowControl w:val="0"/>
              <w:jc w:val="center"/>
              <w:rPr>
                <w:sz w:val="20"/>
                <w:szCs w:val="20"/>
              </w:rPr>
            </w:pPr>
          </w:p>
        </w:tc>
        <w:tc>
          <w:tcPr>
            <w:tcW w:w="851" w:type="dxa"/>
            <w:shd w:val="clear" w:color="auto" w:fill="auto"/>
          </w:tcPr>
          <w:p w14:paraId="402EA7AF" w14:textId="77777777" w:rsidR="00305721" w:rsidRPr="00345D0A" w:rsidRDefault="00305721" w:rsidP="004A3044">
            <w:pPr>
              <w:widowControl w:val="0"/>
              <w:jc w:val="center"/>
              <w:rPr>
                <w:sz w:val="20"/>
                <w:szCs w:val="20"/>
              </w:rPr>
            </w:pPr>
          </w:p>
        </w:tc>
        <w:tc>
          <w:tcPr>
            <w:tcW w:w="850" w:type="dxa"/>
            <w:shd w:val="clear" w:color="auto" w:fill="auto"/>
          </w:tcPr>
          <w:p w14:paraId="58E3AB75" w14:textId="77777777" w:rsidR="00305721" w:rsidRPr="00345D0A" w:rsidRDefault="00305721" w:rsidP="004A3044">
            <w:pPr>
              <w:widowControl w:val="0"/>
              <w:jc w:val="center"/>
              <w:rPr>
                <w:sz w:val="20"/>
                <w:szCs w:val="20"/>
              </w:rPr>
            </w:pPr>
          </w:p>
        </w:tc>
        <w:tc>
          <w:tcPr>
            <w:tcW w:w="851" w:type="dxa"/>
            <w:shd w:val="clear" w:color="auto" w:fill="auto"/>
          </w:tcPr>
          <w:p w14:paraId="31357AE6" w14:textId="77777777" w:rsidR="00305721" w:rsidRPr="00345D0A" w:rsidRDefault="00305721" w:rsidP="004A3044">
            <w:pPr>
              <w:widowControl w:val="0"/>
              <w:jc w:val="center"/>
              <w:rPr>
                <w:sz w:val="20"/>
                <w:szCs w:val="20"/>
              </w:rPr>
            </w:pPr>
          </w:p>
        </w:tc>
        <w:tc>
          <w:tcPr>
            <w:tcW w:w="850" w:type="dxa"/>
            <w:shd w:val="clear" w:color="auto" w:fill="auto"/>
          </w:tcPr>
          <w:p w14:paraId="6BB8A9C3" w14:textId="77777777" w:rsidR="00305721" w:rsidRPr="00345D0A" w:rsidRDefault="00305721" w:rsidP="004A3044">
            <w:pPr>
              <w:widowControl w:val="0"/>
              <w:jc w:val="center"/>
              <w:rPr>
                <w:sz w:val="20"/>
                <w:szCs w:val="20"/>
              </w:rPr>
            </w:pPr>
          </w:p>
        </w:tc>
        <w:tc>
          <w:tcPr>
            <w:tcW w:w="851" w:type="dxa"/>
            <w:shd w:val="clear" w:color="auto" w:fill="auto"/>
          </w:tcPr>
          <w:p w14:paraId="2655805F" w14:textId="77777777" w:rsidR="00305721" w:rsidRPr="00345D0A" w:rsidRDefault="00305721" w:rsidP="004A3044">
            <w:pPr>
              <w:widowControl w:val="0"/>
              <w:jc w:val="center"/>
              <w:rPr>
                <w:sz w:val="20"/>
                <w:szCs w:val="20"/>
              </w:rPr>
            </w:pPr>
          </w:p>
        </w:tc>
        <w:tc>
          <w:tcPr>
            <w:tcW w:w="850" w:type="dxa"/>
            <w:shd w:val="clear" w:color="auto" w:fill="auto"/>
          </w:tcPr>
          <w:p w14:paraId="392A90F5" w14:textId="77777777" w:rsidR="00305721" w:rsidRPr="00345D0A" w:rsidRDefault="00305721" w:rsidP="004A3044">
            <w:pPr>
              <w:widowControl w:val="0"/>
              <w:jc w:val="center"/>
              <w:rPr>
                <w:sz w:val="20"/>
                <w:szCs w:val="20"/>
              </w:rPr>
            </w:pPr>
          </w:p>
        </w:tc>
        <w:tc>
          <w:tcPr>
            <w:tcW w:w="851" w:type="dxa"/>
            <w:shd w:val="clear" w:color="auto" w:fill="auto"/>
          </w:tcPr>
          <w:p w14:paraId="3107D5AE" w14:textId="77777777" w:rsidR="00305721" w:rsidRPr="00345D0A" w:rsidRDefault="00305721" w:rsidP="004A3044">
            <w:pPr>
              <w:widowControl w:val="0"/>
              <w:jc w:val="center"/>
              <w:rPr>
                <w:sz w:val="20"/>
                <w:szCs w:val="20"/>
              </w:rPr>
            </w:pPr>
          </w:p>
        </w:tc>
        <w:tc>
          <w:tcPr>
            <w:tcW w:w="850" w:type="dxa"/>
            <w:shd w:val="clear" w:color="auto" w:fill="auto"/>
          </w:tcPr>
          <w:p w14:paraId="149D436A" w14:textId="77777777" w:rsidR="00305721" w:rsidRPr="00345D0A" w:rsidRDefault="00305721" w:rsidP="004A3044">
            <w:pPr>
              <w:widowControl w:val="0"/>
              <w:jc w:val="center"/>
              <w:rPr>
                <w:sz w:val="20"/>
                <w:szCs w:val="20"/>
              </w:rPr>
            </w:pPr>
          </w:p>
        </w:tc>
        <w:tc>
          <w:tcPr>
            <w:tcW w:w="851" w:type="dxa"/>
            <w:shd w:val="clear" w:color="auto" w:fill="auto"/>
          </w:tcPr>
          <w:p w14:paraId="702FECC2" w14:textId="77777777" w:rsidR="00305721" w:rsidRPr="00345D0A" w:rsidRDefault="00305721" w:rsidP="004A3044">
            <w:pPr>
              <w:widowControl w:val="0"/>
              <w:jc w:val="center"/>
              <w:rPr>
                <w:sz w:val="20"/>
                <w:szCs w:val="20"/>
              </w:rPr>
            </w:pPr>
          </w:p>
        </w:tc>
        <w:tc>
          <w:tcPr>
            <w:tcW w:w="709" w:type="dxa"/>
            <w:shd w:val="clear" w:color="auto" w:fill="auto"/>
          </w:tcPr>
          <w:p w14:paraId="799AB19A" w14:textId="77777777" w:rsidR="00305721" w:rsidRPr="00345D0A" w:rsidRDefault="00305721" w:rsidP="004A3044">
            <w:pPr>
              <w:widowControl w:val="0"/>
              <w:jc w:val="center"/>
              <w:rPr>
                <w:sz w:val="20"/>
                <w:szCs w:val="20"/>
              </w:rPr>
            </w:pPr>
          </w:p>
        </w:tc>
        <w:tc>
          <w:tcPr>
            <w:tcW w:w="788" w:type="dxa"/>
            <w:shd w:val="clear" w:color="auto" w:fill="auto"/>
          </w:tcPr>
          <w:p w14:paraId="3E9C6D23" w14:textId="77777777" w:rsidR="00305721" w:rsidRPr="00345D0A" w:rsidRDefault="00305721" w:rsidP="004A3044">
            <w:pPr>
              <w:widowControl w:val="0"/>
              <w:jc w:val="center"/>
              <w:rPr>
                <w:sz w:val="20"/>
                <w:szCs w:val="20"/>
              </w:rPr>
            </w:pPr>
          </w:p>
        </w:tc>
      </w:tr>
      <w:tr w:rsidR="00305721" w:rsidRPr="00345D0A" w14:paraId="35EAADA9" w14:textId="77777777" w:rsidTr="002C77EE">
        <w:tc>
          <w:tcPr>
            <w:tcW w:w="3260" w:type="dxa"/>
            <w:shd w:val="clear" w:color="auto" w:fill="auto"/>
          </w:tcPr>
          <w:p w14:paraId="17B4F017" w14:textId="77777777" w:rsidR="00305721" w:rsidRPr="00345D0A" w:rsidRDefault="00305721" w:rsidP="00F52763">
            <w:pPr>
              <w:widowControl w:val="0"/>
              <w:rPr>
                <w:sz w:val="20"/>
                <w:szCs w:val="20"/>
              </w:rPr>
            </w:pPr>
            <w:r w:rsidRPr="00345D0A">
              <w:rPr>
                <w:sz w:val="20"/>
                <w:szCs w:val="20"/>
              </w:rPr>
              <w:t>Ежегодная расчетная лесосека</w:t>
            </w:r>
          </w:p>
        </w:tc>
        <w:tc>
          <w:tcPr>
            <w:tcW w:w="993" w:type="dxa"/>
            <w:shd w:val="clear" w:color="auto" w:fill="auto"/>
          </w:tcPr>
          <w:p w14:paraId="136B5BAE" w14:textId="77777777" w:rsidR="00305721" w:rsidRPr="00345D0A" w:rsidRDefault="00305721" w:rsidP="004A3044">
            <w:pPr>
              <w:widowControl w:val="0"/>
              <w:jc w:val="center"/>
              <w:rPr>
                <w:sz w:val="20"/>
                <w:szCs w:val="20"/>
              </w:rPr>
            </w:pPr>
            <w:r w:rsidRPr="00345D0A">
              <w:rPr>
                <w:sz w:val="20"/>
                <w:szCs w:val="20"/>
              </w:rPr>
              <w:t>17,0</w:t>
            </w:r>
          </w:p>
        </w:tc>
        <w:tc>
          <w:tcPr>
            <w:tcW w:w="992" w:type="dxa"/>
            <w:shd w:val="clear" w:color="auto" w:fill="auto"/>
          </w:tcPr>
          <w:p w14:paraId="18A8D3F7" w14:textId="77777777" w:rsidR="00305721" w:rsidRPr="00345D0A" w:rsidRDefault="00305721" w:rsidP="004A3044">
            <w:pPr>
              <w:widowControl w:val="0"/>
              <w:jc w:val="center"/>
              <w:rPr>
                <w:sz w:val="20"/>
                <w:szCs w:val="20"/>
              </w:rPr>
            </w:pPr>
            <w:r w:rsidRPr="00345D0A">
              <w:rPr>
                <w:sz w:val="20"/>
                <w:szCs w:val="20"/>
              </w:rPr>
              <w:t>0,61</w:t>
            </w:r>
          </w:p>
        </w:tc>
        <w:tc>
          <w:tcPr>
            <w:tcW w:w="850" w:type="dxa"/>
            <w:shd w:val="clear" w:color="auto" w:fill="auto"/>
          </w:tcPr>
          <w:p w14:paraId="1FD87596" w14:textId="77777777" w:rsidR="00305721" w:rsidRPr="00345D0A" w:rsidRDefault="00305721" w:rsidP="004A3044">
            <w:pPr>
              <w:widowControl w:val="0"/>
              <w:jc w:val="center"/>
              <w:rPr>
                <w:sz w:val="20"/>
                <w:szCs w:val="20"/>
              </w:rPr>
            </w:pPr>
          </w:p>
        </w:tc>
        <w:tc>
          <w:tcPr>
            <w:tcW w:w="851" w:type="dxa"/>
            <w:shd w:val="clear" w:color="auto" w:fill="auto"/>
          </w:tcPr>
          <w:p w14:paraId="4E23C093" w14:textId="77777777" w:rsidR="00305721" w:rsidRPr="00345D0A" w:rsidRDefault="00305721" w:rsidP="004A3044">
            <w:pPr>
              <w:widowControl w:val="0"/>
              <w:jc w:val="center"/>
              <w:rPr>
                <w:sz w:val="20"/>
                <w:szCs w:val="20"/>
              </w:rPr>
            </w:pPr>
          </w:p>
        </w:tc>
        <w:tc>
          <w:tcPr>
            <w:tcW w:w="850" w:type="dxa"/>
            <w:shd w:val="clear" w:color="auto" w:fill="auto"/>
          </w:tcPr>
          <w:p w14:paraId="4C9FB360" w14:textId="77777777" w:rsidR="00305721" w:rsidRPr="00345D0A" w:rsidRDefault="00305721" w:rsidP="004A3044">
            <w:pPr>
              <w:widowControl w:val="0"/>
              <w:jc w:val="center"/>
              <w:rPr>
                <w:sz w:val="20"/>
                <w:szCs w:val="20"/>
              </w:rPr>
            </w:pPr>
          </w:p>
        </w:tc>
        <w:tc>
          <w:tcPr>
            <w:tcW w:w="851" w:type="dxa"/>
            <w:shd w:val="clear" w:color="auto" w:fill="auto"/>
          </w:tcPr>
          <w:p w14:paraId="25B139E6" w14:textId="77777777" w:rsidR="00305721" w:rsidRPr="00345D0A" w:rsidRDefault="00305721" w:rsidP="004A3044">
            <w:pPr>
              <w:widowControl w:val="0"/>
              <w:jc w:val="center"/>
              <w:rPr>
                <w:sz w:val="20"/>
                <w:szCs w:val="20"/>
              </w:rPr>
            </w:pPr>
          </w:p>
        </w:tc>
        <w:tc>
          <w:tcPr>
            <w:tcW w:w="850" w:type="dxa"/>
            <w:shd w:val="clear" w:color="auto" w:fill="auto"/>
          </w:tcPr>
          <w:p w14:paraId="1B070619" w14:textId="77777777" w:rsidR="00305721" w:rsidRPr="00345D0A" w:rsidRDefault="00305721" w:rsidP="004A3044">
            <w:pPr>
              <w:widowControl w:val="0"/>
              <w:jc w:val="center"/>
              <w:rPr>
                <w:sz w:val="20"/>
                <w:szCs w:val="20"/>
              </w:rPr>
            </w:pPr>
          </w:p>
        </w:tc>
        <w:tc>
          <w:tcPr>
            <w:tcW w:w="851" w:type="dxa"/>
            <w:shd w:val="clear" w:color="auto" w:fill="auto"/>
          </w:tcPr>
          <w:p w14:paraId="7781A2E1" w14:textId="77777777" w:rsidR="00305721" w:rsidRPr="00345D0A" w:rsidRDefault="00305721" w:rsidP="004A3044">
            <w:pPr>
              <w:widowControl w:val="0"/>
              <w:jc w:val="center"/>
              <w:rPr>
                <w:sz w:val="20"/>
                <w:szCs w:val="20"/>
              </w:rPr>
            </w:pPr>
          </w:p>
        </w:tc>
        <w:tc>
          <w:tcPr>
            <w:tcW w:w="850" w:type="dxa"/>
            <w:shd w:val="clear" w:color="auto" w:fill="auto"/>
          </w:tcPr>
          <w:p w14:paraId="43527B9D" w14:textId="77777777" w:rsidR="00305721" w:rsidRPr="00345D0A" w:rsidRDefault="00305721" w:rsidP="004A3044">
            <w:pPr>
              <w:widowControl w:val="0"/>
              <w:jc w:val="center"/>
              <w:rPr>
                <w:sz w:val="20"/>
                <w:szCs w:val="20"/>
              </w:rPr>
            </w:pPr>
          </w:p>
        </w:tc>
        <w:tc>
          <w:tcPr>
            <w:tcW w:w="851" w:type="dxa"/>
            <w:shd w:val="clear" w:color="auto" w:fill="auto"/>
          </w:tcPr>
          <w:p w14:paraId="4E5D02D6" w14:textId="77777777" w:rsidR="00305721" w:rsidRPr="00345D0A" w:rsidRDefault="00305721" w:rsidP="004A3044">
            <w:pPr>
              <w:widowControl w:val="0"/>
              <w:jc w:val="center"/>
              <w:rPr>
                <w:sz w:val="20"/>
                <w:szCs w:val="20"/>
              </w:rPr>
            </w:pPr>
          </w:p>
        </w:tc>
        <w:tc>
          <w:tcPr>
            <w:tcW w:w="850" w:type="dxa"/>
            <w:shd w:val="clear" w:color="auto" w:fill="auto"/>
          </w:tcPr>
          <w:p w14:paraId="6142AC8C" w14:textId="77777777" w:rsidR="00305721" w:rsidRPr="00345D0A" w:rsidRDefault="00305721" w:rsidP="004A3044">
            <w:pPr>
              <w:widowControl w:val="0"/>
              <w:jc w:val="center"/>
              <w:rPr>
                <w:sz w:val="20"/>
                <w:szCs w:val="20"/>
              </w:rPr>
            </w:pPr>
          </w:p>
        </w:tc>
        <w:tc>
          <w:tcPr>
            <w:tcW w:w="851" w:type="dxa"/>
            <w:shd w:val="clear" w:color="auto" w:fill="auto"/>
          </w:tcPr>
          <w:p w14:paraId="55E26AC6" w14:textId="77777777" w:rsidR="00305721" w:rsidRPr="00345D0A" w:rsidRDefault="00305721" w:rsidP="004A3044">
            <w:pPr>
              <w:widowControl w:val="0"/>
              <w:jc w:val="center"/>
              <w:rPr>
                <w:sz w:val="20"/>
                <w:szCs w:val="20"/>
              </w:rPr>
            </w:pPr>
          </w:p>
        </w:tc>
        <w:tc>
          <w:tcPr>
            <w:tcW w:w="709" w:type="dxa"/>
            <w:shd w:val="clear" w:color="auto" w:fill="auto"/>
          </w:tcPr>
          <w:p w14:paraId="6A2707B1" w14:textId="77777777" w:rsidR="00305721" w:rsidRPr="00345D0A" w:rsidRDefault="00305721" w:rsidP="004A3044">
            <w:pPr>
              <w:widowControl w:val="0"/>
              <w:jc w:val="center"/>
              <w:rPr>
                <w:sz w:val="20"/>
                <w:szCs w:val="20"/>
              </w:rPr>
            </w:pPr>
          </w:p>
        </w:tc>
        <w:tc>
          <w:tcPr>
            <w:tcW w:w="788" w:type="dxa"/>
            <w:shd w:val="clear" w:color="auto" w:fill="auto"/>
          </w:tcPr>
          <w:p w14:paraId="765F025D" w14:textId="77777777" w:rsidR="00305721" w:rsidRPr="00345D0A" w:rsidRDefault="00305721" w:rsidP="004A3044">
            <w:pPr>
              <w:widowControl w:val="0"/>
              <w:jc w:val="center"/>
              <w:rPr>
                <w:sz w:val="20"/>
                <w:szCs w:val="20"/>
              </w:rPr>
            </w:pPr>
          </w:p>
        </w:tc>
      </w:tr>
      <w:tr w:rsidR="00305721" w:rsidRPr="00345D0A" w14:paraId="7B87B590" w14:textId="77777777" w:rsidTr="002C77EE">
        <w:tc>
          <w:tcPr>
            <w:tcW w:w="3260" w:type="dxa"/>
            <w:shd w:val="clear" w:color="auto" w:fill="auto"/>
          </w:tcPr>
          <w:p w14:paraId="0714FA40" w14:textId="77777777" w:rsidR="00305721" w:rsidRPr="00345D0A" w:rsidRDefault="00305721" w:rsidP="00F52763">
            <w:pPr>
              <w:widowControl w:val="0"/>
              <w:rPr>
                <w:sz w:val="20"/>
                <w:szCs w:val="20"/>
              </w:rPr>
            </w:pPr>
            <w:r w:rsidRPr="00345D0A">
              <w:rPr>
                <w:sz w:val="20"/>
                <w:szCs w:val="20"/>
              </w:rPr>
              <w:t>корневой</w:t>
            </w:r>
          </w:p>
        </w:tc>
        <w:tc>
          <w:tcPr>
            <w:tcW w:w="993" w:type="dxa"/>
            <w:shd w:val="clear" w:color="auto" w:fill="auto"/>
          </w:tcPr>
          <w:p w14:paraId="4AD11229" w14:textId="77777777" w:rsidR="00305721" w:rsidRPr="00345D0A" w:rsidRDefault="00305721" w:rsidP="004A3044">
            <w:pPr>
              <w:widowControl w:val="0"/>
              <w:jc w:val="center"/>
              <w:rPr>
                <w:sz w:val="20"/>
                <w:szCs w:val="20"/>
              </w:rPr>
            </w:pPr>
          </w:p>
        </w:tc>
        <w:tc>
          <w:tcPr>
            <w:tcW w:w="992" w:type="dxa"/>
            <w:shd w:val="clear" w:color="auto" w:fill="auto"/>
          </w:tcPr>
          <w:p w14:paraId="51B28F7A" w14:textId="77777777" w:rsidR="00305721" w:rsidRPr="00345D0A" w:rsidRDefault="00305721" w:rsidP="004A3044">
            <w:pPr>
              <w:widowControl w:val="0"/>
              <w:jc w:val="center"/>
              <w:rPr>
                <w:sz w:val="20"/>
                <w:szCs w:val="20"/>
              </w:rPr>
            </w:pPr>
            <w:r w:rsidRPr="00345D0A">
              <w:rPr>
                <w:sz w:val="20"/>
                <w:szCs w:val="20"/>
              </w:rPr>
              <w:t>0,61</w:t>
            </w:r>
          </w:p>
        </w:tc>
        <w:tc>
          <w:tcPr>
            <w:tcW w:w="850" w:type="dxa"/>
            <w:shd w:val="clear" w:color="auto" w:fill="auto"/>
          </w:tcPr>
          <w:p w14:paraId="4A371A54" w14:textId="77777777" w:rsidR="00305721" w:rsidRPr="00345D0A" w:rsidRDefault="00305721" w:rsidP="004A3044">
            <w:pPr>
              <w:widowControl w:val="0"/>
              <w:jc w:val="center"/>
              <w:rPr>
                <w:sz w:val="20"/>
                <w:szCs w:val="20"/>
              </w:rPr>
            </w:pPr>
          </w:p>
        </w:tc>
        <w:tc>
          <w:tcPr>
            <w:tcW w:w="851" w:type="dxa"/>
            <w:shd w:val="clear" w:color="auto" w:fill="auto"/>
          </w:tcPr>
          <w:p w14:paraId="3EF9EEA5" w14:textId="77777777" w:rsidR="00305721" w:rsidRPr="00345D0A" w:rsidRDefault="00305721" w:rsidP="004A3044">
            <w:pPr>
              <w:widowControl w:val="0"/>
              <w:jc w:val="center"/>
              <w:rPr>
                <w:sz w:val="20"/>
                <w:szCs w:val="20"/>
              </w:rPr>
            </w:pPr>
          </w:p>
        </w:tc>
        <w:tc>
          <w:tcPr>
            <w:tcW w:w="850" w:type="dxa"/>
            <w:shd w:val="clear" w:color="auto" w:fill="auto"/>
          </w:tcPr>
          <w:p w14:paraId="1544F986" w14:textId="77777777" w:rsidR="00305721" w:rsidRPr="00345D0A" w:rsidRDefault="00305721" w:rsidP="004A3044">
            <w:pPr>
              <w:widowControl w:val="0"/>
              <w:jc w:val="center"/>
              <w:rPr>
                <w:sz w:val="20"/>
                <w:szCs w:val="20"/>
              </w:rPr>
            </w:pPr>
          </w:p>
        </w:tc>
        <w:tc>
          <w:tcPr>
            <w:tcW w:w="851" w:type="dxa"/>
            <w:shd w:val="clear" w:color="auto" w:fill="auto"/>
          </w:tcPr>
          <w:p w14:paraId="12254B65" w14:textId="77777777" w:rsidR="00305721" w:rsidRPr="00345D0A" w:rsidRDefault="00305721" w:rsidP="004A3044">
            <w:pPr>
              <w:widowControl w:val="0"/>
              <w:jc w:val="center"/>
              <w:rPr>
                <w:sz w:val="20"/>
                <w:szCs w:val="20"/>
              </w:rPr>
            </w:pPr>
          </w:p>
        </w:tc>
        <w:tc>
          <w:tcPr>
            <w:tcW w:w="850" w:type="dxa"/>
            <w:shd w:val="clear" w:color="auto" w:fill="auto"/>
          </w:tcPr>
          <w:p w14:paraId="3BCA20A2" w14:textId="77777777" w:rsidR="00305721" w:rsidRPr="00345D0A" w:rsidRDefault="00305721" w:rsidP="004A3044">
            <w:pPr>
              <w:widowControl w:val="0"/>
              <w:jc w:val="center"/>
              <w:rPr>
                <w:sz w:val="20"/>
                <w:szCs w:val="20"/>
              </w:rPr>
            </w:pPr>
          </w:p>
        </w:tc>
        <w:tc>
          <w:tcPr>
            <w:tcW w:w="851" w:type="dxa"/>
            <w:shd w:val="clear" w:color="auto" w:fill="auto"/>
          </w:tcPr>
          <w:p w14:paraId="5452B081" w14:textId="77777777" w:rsidR="00305721" w:rsidRPr="00345D0A" w:rsidRDefault="00305721" w:rsidP="004A3044">
            <w:pPr>
              <w:widowControl w:val="0"/>
              <w:jc w:val="center"/>
              <w:rPr>
                <w:sz w:val="20"/>
                <w:szCs w:val="20"/>
              </w:rPr>
            </w:pPr>
          </w:p>
        </w:tc>
        <w:tc>
          <w:tcPr>
            <w:tcW w:w="850" w:type="dxa"/>
            <w:shd w:val="clear" w:color="auto" w:fill="auto"/>
          </w:tcPr>
          <w:p w14:paraId="034A33E9" w14:textId="77777777" w:rsidR="00305721" w:rsidRPr="00345D0A" w:rsidRDefault="00305721" w:rsidP="004A3044">
            <w:pPr>
              <w:widowControl w:val="0"/>
              <w:jc w:val="center"/>
              <w:rPr>
                <w:sz w:val="20"/>
                <w:szCs w:val="20"/>
              </w:rPr>
            </w:pPr>
          </w:p>
        </w:tc>
        <w:tc>
          <w:tcPr>
            <w:tcW w:w="851" w:type="dxa"/>
            <w:shd w:val="clear" w:color="auto" w:fill="auto"/>
          </w:tcPr>
          <w:p w14:paraId="50B62C76" w14:textId="77777777" w:rsidR="00305721" w:rsidRPr="00345D0A" w:rsidRDefault="00305721" w:rsidP="004A3044">
            <w:pPr>
              <w:widowControl w:val="0"/>
              <w:jc w:val="center"/>
              <w:rPr>
                <w:sz w:val="20"/>
                <w:szCs w:val="20"/>
              </w:rPr>
            </w:pPr>
          </w:p>
        </w:tc>
        <w:tc>
          <w:tcPr>
            <w:tcW w:w="850" w:type="dxa"/>
            <w:shd w:val="clear" w:color="auto" w:fill="auto"/>
          </w:tcPr>
          <w:p w14:paraId="77D49B42" w14:textId="77777777" w:rsidR="00305721" w:rsidRPr="00345D0A" w:rsidRDefault="00305721" w:rsidP="004A3044">
            <w:pPr>
              <w:widowControl w:val="0"/>
              <w:jc w:val="center"/>
              <w:rPr>
                <w:sz w:val="20"/>
                <w:szCs w:val="20"/>
              </w:rPr>
            </w:pPr>
          </w:p>
        </w:tc>
        <w:tc>
          <w:tcPr>
            <w:tcW w:w="851" w:type="dxa"/>
            <w:shd w:val="clear" w:color="auto" w:fill="auto"/>
          </w:tcPr>
          <w:p w14:paraId="32553581" w14:textId="77777777" w:rsidR="00305721" w:rsidRPr="00345D0A" w:rsidRDefault="00305721" w:rsidP="004A3044">
            <w:pPr>
              <w:widowControl w:val="0"/>
              <w:jc w:val="center"/>
              <w:rPr>
                <w:sz w:val="20"/>
                <w:szCs w:val="20"/>
              </w:rPr>
            </w:pPr>
          </w:p>
        </w:tc>
        <w:tc>
          <w:tcPr>
            <w:tcW w:w="709" w:type="dxa"/>
            <w:shd w:val="clear" w:color="auto" w:fill="auto"/>
          </w:tcPr>
          <w:p w14:paraId="09F25987" w14:textId="77777777" w:rsidR="00305721" w:rsidRPr="00345D0A" w:rsidRDefault="00305721" w:rsidP="004A3044">
            <w:pPr>
              <w:widowControl w:val="0"/>
              <w:jc w:val="center"/>
              <w:rPr>
                <w:sz w:val="20"/>
                <w:szCs w:val="20"/>
              </w:rPr>
            </w:pPr>
          </w:p>
        </w:tc>
        <w:tc>
          <w:tcPr>
            <w:tcW w:w="788" w:type="dxa"/>
            <w:shd w:val="clear" w:color="auto" w:fill="auto"/>
          </w:tcPr>
          <w:p w14:paraId="31614458" w14:textId="77777777" w:rsidR="00305721" w:rsidRPr="00345D0A" w:rsidRDefault="00305721" w:rsidP="004A3044">
            <w:pPr>
              <w:widowControl w:val="0"/>
              <w:jc w:val="center"/>
              <w:rPr>
                <w:sz w:val="20"/>
                <w:szCs w:val="20"/>
              </w:rPr>
            </w:pPr>
          </w:p>
        </w:tc>
      </w:tr>
      <w:tr w:rsidR="00305721" w:rsidRPr="00345D0A" w14:paraId="37C06D2D" w14:textId="77777777" w:rsidTr="002C77EE">
        <w:tc>
          <w:tcPr>
            <w:tcW w:w="3260" w:type="dxa"/>
            <w:shd w:val="clear" w:color="auto" w:fill="auto"/>
          </w:tcPr>
          <w:p w14:paraId="204D4E19" w14:textId="77777777" w:rsidR="00305721" w:rsidRPr="00345D0A" w:rsidRDefault="00305721" w:rsidP="00F52763">
            <w:pPr>
              <w:widowControl w:val="0"/>
              <w:rPr>
                <w:sz w:val="20"/>
                <w:szCs w:val="20"/>
              </w:rPr>
            </w:pPr>
            <w:r w:rsidRPr="00345D0A">
              <w:rPr>
                <w:sz w:val="20"/>
                <w:szCs w:val="20"/>
              </w:rPr>
              <w:t>ликвид</w:t>
            </w:r>
          </w:p>
        </w:tc>
        <w:tc>
          <w:tcPr>
            <w:tcW w:w="993" w:type="dxa"/>
            <w:shd w:val="clear" w:color="auto" w:fill="auto"/>
          </w:tcPr>
          <w:p w14:paraId="50B9E76D" w14:textId="77777777" w:rsidR="00305721" w:rsidRPr="00345D0A" w:rsidRDefault="00305721" w:rsidP="004A3044">
            <w:pPr>
              <w:widowControl w:val="0"/>
              <w:jc w:val="center"/>
              <w:rPr>
                <w:sz w:val="20"/>
                <w:szCs w:val="20"/>
              </w:rPr>
            </w:pPr>
          </w:p>
        </w:tc>
        <w:tc>
          <w:tcPr>
            <w:tcW w:w="992" w:type="dxa"/>
            <w:shd w:val="clear" w:color="auto" w:fill="auto"/>
          </w:tcPr>
          <w:p w14:paraId="06F03258" w14:textId="77777777" w:rsidR="00305721" w:rsidRPr="00345D0A" w:rsidRDefault="00305721" w:rsidP="004A3044">
            <w:pPr>
              <w:widowControl w:val="0"/>
              <w:jc w:val="center"/>
              <w:rPr>
                <w:sz w:val="20"/>
                <w:szCs w:val="20"/>
              </w:rPr>
            </w:pPr>
            <w:r w:rsidRPr="00345D0A">
              <w:rPr>
                <w:sz w:val="20"/>
                <w:szCs w:val="20"/>
              </w:rPr>
              <w:t>0,55</w:t>
            </w:r>
          </w:p>
        </w:tc>
        <w:tc>
          <w:tcPr>
            <w:tcW w:w="850" w:type="dxa"/>
            <w:shd w:val="clear" w:color="auto" w:fill="auto"/>
          </w:tcPr>
          <w:p w14:paraId="47C8031B" w14:textId="77777777" w:rsidR="00305721" w:rsidRPr="00345D0A" w:rsidRDefault="00305721" w:rsidP="004A3044">
            <w:pPr>
              <w:widowControl w:val="0"/>
              <w:jc w:val="center"/>
              <w:rPr>
                <w:sz w:val="20"/>
                <w:szCs w:val="20"/>
              </w:rPr>
            </w:pPr>
          </w:p>
        </w:tc>
        <w:tc>
          <w:tcPr>
            <w:tcW w:w="851" w:type="dxa"/>
            <w:shd w:val="clear" w:color="auto" w:fill="auto"/>
          </w:tcPr>
          <w:p w14:paraId="5F2BF1EE" w14:textId="77777777" w:rsidR="00305721" w:rsidRPr="00345D0A" w:rsidRDefault="00305721" w:rsidP="004A3044">
            <w:pPr>
              <w:widowControl w:val="0"/>
              <w:jc w:val="center"/>
              <w:rPr>
                <w:sz w:val="20"/>
                <w:szCs w:val="20"/>
              </w:rPr>
            </w:pPr>
          </w:p>
        </w:tc>
        <w:tc>
          <w:tcPr>
            <w:tcW w:w="850" w:type="dxa"/>
            <w:shd w:val="clear" w:color="auto" w:fill="auto"/>
          </w:tcPr>
          <w:p w14:paraId="33ED3079" w14:textId="77777777" w:rsidR="00305721" w:rsidRPr="00345D0A" w:rsidRDefault="00305721" w:rsidP="004A3044">
            <w:pPr>
              <w:widowControl w:val="0"/>
              <w:jc w:val="center"/>
              <w:rPr>
                <w:sz w:val="20"/>
                <w:szCs w:val="20"/>
              </w:rPr>
            </w:pPr>
          </w:p>
        </w:tc>
        <w:tc>
          <w:tcPr>
            <w:tcW w:w="851" w:type="dxa"/>
            <w:shd w:val="clear" w:color="auto" w:fill="auto"/>
          </w:tcPr>
          <w:p w14:paraId="2D6952D9" w14:textId="77777777" w:rsidR="00305721" w:rsidRPr="00345D0A" w:rsidRDefault="00305721" w:rsidP="004A3044">
            <w:pPr>
              <w:widowControl w:val="0"/>
              <w:jc w:val="center"/>
              <w:rPr>
                <w:sz w:val="20"/>
                <w:szCs w:val="20"/>
              </w:rPr>
            </w:pPr>
          </w:p>
        </w:tc>
        <w:tc>
          <w:tcPr>
            <w:tcW w:w="850" w:type="dxa"/>
            <w:shd w:val="clear" w:color="auto" w:fill="auto"/>
          </w:tcPr>
          <w:p w14:paraId="3C9C0DD9" w14:textId="77777777" w:rsidR="00305721" w:rsidRPr="00345D0A" w:rsidRDefault="00305721" w:rsidP="004A3044">
            <w:pPr>
              <w:widowControl w:val="0"/>
              <w:jc w:val="center"/>
              <w:rPr>
                <w:sz w:val="20"/>
                <w:szCs w:val="20"/>
              </w:rPr>
            </w:pPr>
          </w:p>
        </w:tc>
        <w:tc>
          <w:tcPr>
            <w:tcW w:w="851" w:type="dxa"/>
            <w:shd w:val="clear" w:color="auto" w:fill="auto"/>
          </w:tcPr>
          <w:p w14:paraId="49CC0E74" w14:textId="77777777" w:rsidR="00305721" w:rsidRPr="00345D0A" w:rsidRDefault="00305721" w:rsidP="004A3044">
            <w:pPr>
              <w:widowControl w:val="0"/>
              <w:jc w:val="center"/>
              <w:rPr>
                <w:sz w:val="20"/>
                <w:szCs w:val="20"/>
              </w:rPr>
            </w:pPr>
          </w:p>
        </w:tc>
        <w:tc>
          <w:tcPr>
            <w:tcW w:w="850" w:type="dxa"/>
            <w:shd w:val="clear" w:color="auto" w:fill="auto"/>
          </w:tcPr>
          <w:p w14:paraId="34536310" w14:textId="77777777" w:rsidR="00305721" w:rsidRPr="00345D0A" w:rsidRDefault="00305721" w:rsidP="004A3044">
            <w:pPr>
              <w:widowControl w:val="0"/>
              <w:jc w:val="center"/>
              <w:rPr>
                <w:sz w:val="20"/>
                <w:szCs w:val="20"/>
              </w:rPr>
            </w:pPr>
          </w:p>
        </w:tc>
        <w:tc>
          <w:tcPr>
            <w:tcW w:w="851" w:type="dxa"/>
            <w:shd w:val="clear" w:color="auto" w:fill="auto"/>
          </w:tcPr>
          <w:p w14:paraId="7E0C3E5E" w14:textId="77777777" w:rsidR="00305721" w:rsidRPr="00345D0A" w:rsidRDefault="00305721" w:rsidP="004A3044">
            <w:pPr>
              <w:widowControl w:val="0"/>
              <w:jc w:val="center"/>
              <w:rPr>
                <w:sz w:val="20"/>
                <w:szCs w:val="20"/>
              </w:rPr>
            </w:pPr>
          </w:p>
        </w:tc>
        <w:tc>
          <w:tcPr>
            <w:tcW w:w="850" w:type="dxa"/>
            <w:shd w:val="clear" w:color="auto" w:fill="auto"/>
          </w:tcPr>
          <w:p w14:paraId="36C18905" w14:textId="77777777" w:rsidR="00305721" w:rsidRPr="00345D0A" w:rsidRDefault="00305721" w:rsidP="004A3044">
            <w:pPr>
              <w:widowControl w:val="0"/>
              <w:jc w:val="center"/>
              <w:rPr>
                <w:sz w:val="20"/>
                <w:szCs w:val="20"/>
              </w:rPr>
            </w:pPr>
          </w:p>
        </w:tc>
        <w:tc>
          <w:tcPr>
            <w:tcW w:w="851" w:type="dxa"/>
            <w:shd w:val="clear" w:color="auto" w:fill="auto"/>
          </w:tcPr>
          <w:p w14:paraId="39B25BCF" w14:textId="77777777" w:rsidR="00305721" w:rsidRPr="00345D0A" w:rsidRDefault="00305721" w:rsidP="004A3044">
            <w:pPr>
              <w:widowControl w:val="0"/>
              <w:jc w:val="center"/>
              <w:rPr>
                <w:sz w:val="20"/>
                <w:szCs w:val="20"/>
              </w:rPr>
            </w:pPr>
          </w:p>
        </w:tc>
        <w:tc>
          <w:tcPr>
            <w:tcW w:w="709" w:type="dxa"/>
            <w:shd w:val="clear" w:color="auto" w:fill="auto"/>
          </w:tcPr>
          <w:p w14:paraId="0A78E99F" w14:textId="77777777" w:rsidR="00305721" w:rsidRPr="00345D0A" w:rsidRDefault="00305721" w:rsidP="004A3044">
            <w:pPr>
              <w:widowControl w:val="0"/>
              <w:jc w:val="center"/>
              <w:rPr>
                <w:sz w:val="20"/>
                <w:szCs w:val="20"/>
              </w:rPr>
            </w:pPr>
          </w:p>
        </w:tc>
        <w:tc>
          <w:tcPr>
            <w:tcW w:w="788" w:type="dxa"/>
            <w:shd w:val="clear" w:color="auto" w:fill="auto"/>
          </w:tcPr>
          <w:p w14:paraId="5BA72EEF" w14:textId="77777777" w:rsidR="00305721" w:rsidRPr="00345D0A" w:rsidRDefault="00305721" w:rsidP="004A3044">
            <w:pPr>
              <w:widowControl w:val="0"/>
              <w:jc w:val="center"/>
              <w:rPr>
                <w:sz w:val="20"/>
                <w:szCs w:val="20"/>
              </w:rPr>
            </w:pPr>
          </w:p>
        </w:tc>
      </w:tr>
      <w:tr w:rsidR="00305721" w:rsidRPr="00345D0A" w14:paraId="16B83929" w14:textId="77777777" w:rsidTr="002C77EE">
        <w:tc>
          <w:tcPr>
            <w:tcW w:w="3260" w:type="dxa"/>
            <w:shd w:val="clear" w:color="auto" w:fill="auto"/>
          </w:tcPr>
          <w:p w14:paraId="6C2935D4" w14:textId="77777777" w:rsidR="00305721" w:rsidRPr="00345D0A" w:rsidRDefault="00305721" w:rsidP="00F52763">
            <w:pPr>
              <w:widowControl w:val="0"/>
              <w:rPr>
                <w:sz w:val="20"/>
                <w:szCs w:val="20"/>
              </w:rPr>
            </w:pPr>
            <w:r w:rsidRPr="00345D0A">
              <w:rPr>
                <w:sz w:val="20"/>
                <w:szCs w:val="20"/>
              </w:rPr>
              <w:t>деловая</w:t>
            </w:r>
          </w:p>
        </w:tc>
        <w:tc>
          <w:tcPr>
            <w:tcW w:w="993" w:type="dxa"/>
            <w:shd w:val="clear" w:color="auto" w:fill="auto"/>
          </w:tcPr>
          <w:p w14:paraId="04030818" w14:textId="77777777" w:rsidR="00305721" w:rsidRPr="00345D0A" w:rsidRDefault="00305721" w:rsidP="004A3044">
            <w:pPr>
              <w:widowControl w:val="0"/>
              <w:jc w:val="center"/>
              <w:rPr>
                <w:sz w:val="20"/>
                <w:szCs w:val="20"/>
              </w:rPr>
            </w:pPr>
          </w:p>
        </w:tc>
        <w:tc>
          <w:tcPr>
            <w:tcW w:w="992" w:type="dxa"/>
            <w:shd w:val="clear" w:color="auto" w:fill="auto"/>
          </w:tcPr>
          <w:p w14:paraId="035A40C9" w14:textId="77777777" w:rsidR="00305721" w:rsidRPr="00345D0A" w:rsidRDefault="00305721" w:rsidP="004A3044">
            <w:pPr>
              <w:widowControl w:val="0"/>
              <w:jc w:val="center"/>
              <w:rPr>
                <w:sz w:val="20"/>
                <w:szCs w:val="20"/>
              </w:rPr>
            </w:pPr>
            <w:r w:rsidRPr="00345D0A">
              <w:rPr>
                <w:sz w:val="20"/>
                <w:szCs w:val="20"/>
              </w:rPr>
              <w:t>0,33</w:t>
            </w:r>
          </w:p>
        </w:tc>
        <w:tc>
          <w:tcPr>
            <w:tcW w:w="850" w:type="dxa"/>
            <w:shd w:val="clear" w:color="auto" w:fill="auto"/>
          </w:tcPr>
          <w:p w14:paraId="38741E1C" w14:textId="77777777" w:rsidR="00305721" w:rsidRPr="00345D0A" w:rsidRDefault="00305721" w:rsidP="004A3044">
            <w:pPr>
              <w:widowControl w:val="0"/>
              <w:jc w:val="center"/>
              <w:rPr>
                <w:sz w:val="20"/>
                <w:szCs w:val="20"/>
              </w:rPr>
            </w:pPr>
          </w:p>
        </w:tc>
        <w:tc>
          <w:tcPr>
            <w:tcW w:w="851" w:type="dxa"/>
            <w:shd w:val="clear" w:color="auto" w:fill="auto"/>
          </w:tcPr>
          <w:p w14:paraId="59B3EFC3" w14:textId="77777777" w:rsidR="00305721" w:rsidRPr="00345D0A" w:rsidRDefault="00305721" w:rsidP="004A3044">
            <w:pPr>
              <w:widowControl w:val="0"/>
              <w:jc w:val="center"/>
              <w:rPr>
                <w:sz w:val="20"/>
                <w:szCs w:val="20"/>
              </w:rPr>
            </w:pPr>
          </w:p>
        </w:tc>
        <w:tc>
          <w:tcPr>
            <w:tcW w:w="850" w:type="dxa"/>
            <w:shd w:val="clear" w:color="auto" w:fill="auto"/>
          </w:tcPr>
          <w:p w14:paraId="6701F2A4" w14:textId="77777777" w:rsidR="00305721" w:rsidRPr="00345D0A" w:rsidRDefault="00305721" w:rsidP="004A3044">
            <w:pPr>
              <w:widowControl w:val="0"/>
              <w:jc w:val="center"/>
              <w:rPr>
                <w:sz w:val="20"/>
                <w:szCs w:val="20"/>
              </w:rPr>
            </w:pPr>
          </w:p>
        </w:tc>
        <w:tc>
          <w:tcPr>
            <w:tcW w:w="851" w:type="dxa"/>
            <w:shd w:val="clear" w:color="auto" w:fill="auto"/>
          </w:tcPr>
          <w:p w14:paraId="50C65F82" w14:textId="77777777" w:rsidR="00305721" w:rsidRPr="00345D0A" w:rsidRDefault="00305721" w:rsidP="004A3044">
            <w:pPr>
              <w:widowControl w:val="0"/>
              <w:jc w:val="center"/>
              <w:rPr>
                <w:sz w:val="20"/>
                <w:szCs w:val="20"/>
              </w:rPr>
            </w:pPr>
          </w:p>
        </w:tc>
        <w:tc>
          <w:tcPr>
            <w:tcW w:w="850" w:type="dxa"/>
            <w:shd w:val="clear" w:color="auto" w:fill="auto"/>
          </w:tcPr>
          <w:p w14:paraId="654AE793" w14:textId="77777777" w:rsidR="00305721" w:rsidRPr="00345D0A" w:rsidRDefault="00305721" w:rsidP="004A3044">
            <w:pPr>
              <w:widowControl w:val="0"/>
              <w:jc w:val="center"/>
              <w:rPr>
                <w:sz w:val="20"/>
                <w:szCs w:val="20"/>
              </w:rPr>
            </w:pPr>
          </w:p>
        </w:tc>
        <w:tc>
          <w:tcPr>
            <w:tcW w:w="851" w:type="dxa"/>
            <w:shd w:val="clear" w:color="auto" w:fill="auto"/>
          </w:tcPr>
          <w:p w14:paraId="05A2DB15" w14:textId="77777777" w:rsidR="00305721" w:rsidRPr="00345D0A" w:rsidRDefault="00305721" w:rsidP="004A3044">
            <w:pPr>
              <w:widowControl w:val="0"/>
              <w:jc w:val="center"/>
              <w:rPr>
                <w:sz w:val="20"/>
                <w:szCs w:val="20"/>
              </w:rPr>
            </w:pPr>
          </w:p>
        </w:tc>
        <w:tc>
          <w:tcPr>
            <w:tcW w:w="850" w:type="dxa"/>
            <w:shd w:val="clear" w:color="auto" w:fill="auto"/>
          </w:tcPr>
          <w:p w14:paraId="53BB5E96" w14:textId="77777777" w:rsidR="00305721" w:rsidRPr="00345D0A" w:rsidRDefault="00305721" w:rsidP="004A3044">
            <w:pPr>
              <w:widowControl w:val="0"/>
              <w:jc w:val="center"/>
              <w:rPr>
                <w:sz w:val="20"/>
                <w:szCs w:val="20"/>
              </w:rPr>
            </w:pPr>
          </w:p>
        </w:tc>
        <w:tc>
          <w:tcPr>
            <w:tcW w:w="851" w:type="dxa"/>
            <w:shd w:val="clear" w:color="auto" w:fill="auto"/>
          </w:tcPr>
          <w:p w14:paraId="562895E7" w14:textId="77777777" w:rsidR="00305721" w:rsidRPr="00345D0A" w:rsidRDefault="00305721" w:rsidP="004A3044">
            <w:pPr>
              <w:widowControl w:val="0"/>
              <w:jc w:val="center"/>
              <w:rPr>
                <w:sz w:val="20"/>
                <w:szCs w:val="20"/>
              </w:rPr>
            </w:pPr>
          </w:p>
        </w:tc>
        <w:tc>
          <w:tcPr>
            <w:tcW w:w="850" w:type="dxa"/>
            <w:shd w:val="clear" w:color="auto" w:fill="auto"/>
          </w:tcPr>
          <w:p w14:paraId="6E0BB0F5" w14:textId="77777777" w:rsidR="00305721" w:rsidRPr="00345D0A" w:rsidRDefault="00305721" w:rsidP="004A3044">
            <w:pPr>
              <w:widowControl w:val="0"/>
              <w:jc w:val="center"/>
              <w:rPr>
                <w:sz w:val="20"/>
                <w:szCs w:val="20"/>
              </w:rPr>
            </w:pPr>
          </w:p>
        </w:tc>
        <w:tc>
          <w:tcPr>
            <w:tcW w:w="851" w:type="dxa"/>
            <w:shd w:val="clear" w:color="auto" w:fill="auto"/>
          </w:tcPr>
          <w:p w14:paraId="51909260" w14:textId="77777777" w:rsidR="00305721" w:rsidRPr="00345D0A" w:rsidRDefault="00305721" w:rsidP="004A3044">
            <w:pPr>
              <w:widowControl w:val="0"/>
              <w:jc w:val="center"/>
              <w:rPr>
                <w:sz w:val="20"/>
                <w:szCs w:val="20"/>
              </w:rPr>
            </w:pPr>
          </w:p>
        </w:tc>
        <w:tc>
          <w:tcPr>
            <w:tcW w:w="709" w:type="dxa"/>
            <w:shd w:val="clear" w:color="auto" w:fill="auto"/>
          </w:tcPr>
          <w:p w14:paraId="324C51F4" w14:textId="77777777" w:rsidR="00305721" w:rsidRPr="00345D0A" w:rsidRDefault="00305721" w:rsidP="004A3044">
            <w:pPr>
              <w:widowControl w:val="0"/>
              <w:jc w:val="center"/>
              <w:rPr>
                <w:sz w:val="20"/>
                <w:szCs w:val="20"/>
              </w:rPr>
            </w:pPr>
          </w:p>
        </w:tc>
        <w:tc>
          <w:tcPr>
            <w:tcW w:w="788" w:type="dxa"/>
            <w:shd w:val="clear" w:color="auto" w:fill="auto"/>
          </w:tcPr>
          <w:p w14:paraId="34F0D8C1" w14:textId="77777777" w:rsidR="00305721" w:rsidRPr="00345D0A" w:rsidRDefault="00305721" w:rsidP="004A3044">
            <w:pPr>
              <w:widowControl w:val="0"/>
              <w:jc w:val="center"/>
              <w:rPr>
                <w:sz w:val="20"/>
                <w:szCs w:val="20"/>
              </w:rPr>
            </w:pPr>
          </w:p>
        </w:tc>
      </w:tr>
      <w:tr w:rsidR="00305721" w:rsidRPr="00345D0A" w14:paraId="1DABDC74" w14:textId="77777777" w:rsidTr="00305721">
        <w:tc>
          <w:tcPr>
            <w:tcW w:w="15247" w:type="dxa"/>
            <w:gridSpan w:val="15"/>
            <w:shd w:val="clear" w:color="auto" w:fill="auto"/>
          </w:tcPr>
          <w:p w14:paraId="34759397" w14:textId="77777777" w:rsidR="00305721" w:rsidRPr="00345D0A" w:rsidRDefault="00305721" w:rsidP="00F52763">
            <w:pPr>
              <w:widowControl w:val="0"/>
              <w:rPr>
                <w:sz w:val="20"/>
                <w:szCs w:val="20"/>
              </w:rPr>
            </w:pPr>
            <w:r w:rsidRPr="00345D0A">
              <w:rPr>
                <w:sz w:val="20"/>
                <w:szCs w:val="20"/>
              </w:rPr>
              <w:t>Хозяйственная секция: Березовая (Олч)</w:t>
            </w:r>
          </w:p>
        </w:tc>
      </w:tr>
      <w:tr w:rsidR="00305721" w:rsidRPr="00345D0A" w14:paraId="69BC1400" w14:textId="77777777" w:rsidTr="002C77EE">
        <w:tc>
          <w:tcPr>
            <w:tcW w:w="3260" w:type="dxa"/>
            <w:shd w:val="clear" w:color="auto" w:fill="auto"/>
          </w:tcPr>
          <w:p w14:paraId="65350463" w14:textId="77777777" w:rsidR="00305721" w:rsidRPr="00345D0A" w:rsidRDefault="00305721" w:rsidP="00F52763">
            <w:pPr>
              <w:widowControl w:val="0"/>
              <w:rPr>
                <w:sz w:val="20"/>
                <w:szCs w:val="20"/>
              </w:rPr>
            </w:pPr>
            <w:r w:rsidRPr="00345D0A">
              <w:rPr>
                <w:sz w:val="20"/>
                <w:szCs w:val="20"/>
              </w:rPr>
              <w:t>Всего включено в расчет</w:t>
            </w:r>
          </w:p>
        </w:tc>
        <w:tc>
          <w:tcPr>
            <w:tcW w:w="993" w:type="dxa"/>
            <w:shd w:val="clear" w:color="auto" w:fill="auto"/>
          </w:tcPr>
          <w:p w14:paraId="3DF63749" w14:textId="77777777" w:rsidR="00305721" w:rsidRPr="00345D0A" w:rsidRDefault="00305721" w:rsidP="004A3044">
            <w:pPr>
              <w:widowControl w:val="0"/>
              <w:jc w:val="center"/>
              <w:rPr>
                <w:sz w:val="20"/>
                <w:szCs w:val="20"/>
              </w:rPr>
            </w:pPr>
            <w:r w:rsidRPr="00345D0A">
              <w:rPr>
                <w:sz w:val="20"/>
                <w:szCs w:val="20"/>
              </w:rPr>
              <w:t>0,5</w:t>
            </w:r>
          </w:p>
        </w:tc>
        <w:tc>
          <w:tcPr>
            <w:tcW w:w="992" w:type="dxa"/>
            <w:shd w:val="clear" w:color="auto" w:fill="auto"/>
          </w:tcPr>
          <w:p w14:paraId="29B3C5E2" w14:textId="77777777" w:rsidR="00305721" w:rsidRPr="00345D0A" w:rsidRDefault="00305721" w:rsidP="004A3044">
            <w:pPr>
              <w:widowControl w:val="0"/>
              <w:jc w:val="center"/>
              <w:rPr>
                <w:sz w:val="20"/>
                <w:szCs w:val="20"/>
              </w:rPr>
            </w:pPr>
            <w:r w:rsidRPr="00345D0A">
              <w:rPr>
                <w:sz w:val="20"/>
                <w:szCs w:val="20"/>
              </w:rPr>
              <w:t>0,11</w:t>
            </w:r>
          </w:p>
        </w:tc>
        <w:tc>
          <w:tcPr>
            <w:tcW w:w="850" w:type="dxa"/>
            <w:shd w:val="clear" w:color="auto" w:fill="auto"/>
          </w:tcPr>
          <w:p w14:paraId="70BB4B30" w14:textId="77777777" w:rsidR="00305721" w:rsidRPr="00345D0A" w:rsidRDefault="00305721" w:rsidP="004A3044">
            <w:pPr>
              <w:widowControl w:val="0"/>
              <w:jc w:val="center"/>
              <w:rPr>
                <w:sz w:val="20"/>
                <w:szCs w:val="20"/>
              </w:rPr>
            </w:pPr>
          </w:p>
        </w:tc>
        <w:tc>
          <w:tcPr>
            <w:tcW w:w="851" w:type="dxa"/>
            <w:shd w:val="clear" w:color="auto" w:fill="auto"/>
          </w:tcPr>
          <w:p w14:paraId="5C405357" w14:textId="77777777" w:rsidR="00305721" w:rsidRPr="00345D0A" w:rsidRDefault="00305721" w:rsidP="004A3044">
            <w:pPr>
              <w:widowControl w:val="0"/>
              <w:jc w:val="center"/>
              <w:rPr>
                <w:sz w:val="20"/>
                <w:szCs w:val="20"/>
              </w:rPr>
            </w:pPr>
          </w:p>
        </w:tc>
        <w:tc>
          <w:tcPr>
            <w:tcW w:w="850" w:type="dxa"/>
            <w:shd w:val="clear" w:color="auto" w:fill="auto"/>
          </w:tcPr>
          <w:p w14:paraId="2ACA27D1" w14:textId="77777777" w:rsidR="00305721" w:rsidRPr="00345D0A" w:rsidRDefault="00305721" w:rsidP="004A3044">
            <w:pPr>
              <w:widowControl w:val="0"/>
              <w:jc w:val="center"/>
              <w:rPr>
                <w:sz w:val="20"/>
                <w:szCs w:val="20"/>
              </w:rPr>
            </w:pPr>
          </w:p>
        </w:tc>
        <w:tc>
          <w:tcPr>
            <w:tcW w:w="851" w:type="dxa"/>
            <w:shd w:val="clear" w:color="auto" w:fill="auto"/>
          </w:tcPr>
          <w:p w14:paraId="28665664" w14:textId="77777777" w:rsidR="00305721" w:rsidRPr="00345D0A" w:rsidRDefault="00305721" w:rsidP="004A3044">
            <w:pPr>
              <w:widowControl w:val="0"/>
              <w:jc w:val="center"/>
              <w:rPr>
                <w:sz w:val="20"/>
                <w:szCs w:val="20"/>
              </w:rPr>
            </w:pPr>
          </w:p>
        </w:tc>
        <w:tc>
          <w:tcPr>
            <w:tcW w:w="850" w:type="dxa"/>
            <w:shd w:val="clear" w:color="auto" w:fill="auto"/>
          </w:tcPr>
          <w:p w14:paraId="790D0F85" w14:textId="77777777" w:rsidR="00305721" w:rsidRPr="00345D0A" w:rsidRDefault="00305721" w:rsidP="004A3044">
            <w:pPr>
              <w:widowControl w:val="0"/>
              <w:jc w:val="center"/>
              <w:rPr>
                <w:sz w:val="20"/>
                <w:szCs w:val="20"/>
              </w:rPr>
            </w:pPr>
          </w:p>
        </w:tc>
        <w:tc>
          <w:tcPr>
            <w:tcW w:w="851" w:type="dxa"/>
            <w:shd w:val="clear" w:color="auto" w:fill="auto"/>
          </w:tcPr>
          <w:p w14:paraId="05194F51" w14:textId="77777777" w:rsidR="00305721" w:rsidRPr="00345D0A" w:rsidRDefault="00305721" w:rsidP="004A3044">
            <w:pPr>
              <w:widowControl w:val="0"/>
              <w:jc w:val="center"/>
              <w:rPr>
                <w:sz w:val="20"/>
                <w:szCs w:val="20"/>
              </w:rPr>
            </w:pPr>
          </w:p>
        </w:tc>
        <w:tc>
          <w:tcPr>
            <w:tcW w:w="850" w:type="dxa"/>
            <w:shd w:val="clear" w:color="auto" w:fill="auto"/>
          </w:tcPr>
          <w:p w14:paraId="37047C6A" w14:textId="77777777" w:rsidR="00305721" w:rsidRPr="00345D0A" w:rsidRDefault="00305721" w:rsidP="004A3044">
            <w:pPr>
              <w:widowControl w:val="0"/>
              <w:jc w:val="center"/>
              <w:rPr>
                <w:sz w:val="20"/>
                <w:szCs w:val="20"/>
              </w:rPr>
            </w:pPr>
            <w:r w:rsidRPr="00345D0A">
              <w:rPr>
                <w:sz w:val="20"/>
                <w:szCs w:val="20"/>
              </w:rPr>
              <w:t>0,5</w:t>
            </w:r>
          </w:p>
        </w:tc>
        <w:tc>
          <w:tcPr>
            <w:tcW w:w="851" w:type="dxa"/>
            <w:shd w:val="clear" w:color="auto" w:fill="auto"/>
          </w:tcPr>
          <w:p w14:paraId="4225CBDE" w14:textId="77777777" w:rsidR="00305721" w:rsidRPr="00345D0A" w:rsidRDefault="00305721" w:rsidP="004A3044">
            <w:pPr>
              <w:widowControl w:val="0"/>
              <w:jc w:val="center"/>
              <w:rPr>
                <w:sz w:val="20"/>
                <w:szCs w:val="20"/>
              </w:rPr>
            </w:pPr>
            <w:r w:rsidRPr="00345D0A">
              <w:rPr>
                <w:sz w:val="20"/>
                <w:szCs w:val="20"/>
              </w:rPr>
              <w:t>0,11</w:t>
            </w:r>
          </w:p>
        </w:tc>
        <w:tc>
          <w:tcPr>
            <w:tcW w:w="850" w:type="dxa"/>
            <w:shd w:val="clear" w:color="auto" w:fill="auto"/>
          </w:tcPr>
          <w:p w14:paraId="3F0AE9ED" w14:textId="77777777" w:rsidR="00305721" w:rsidRPr="00345D0A" w:rsidRDefault="00305721" w:rsidP="004A3044">
            <w:pPr>
              <w:widowControl w:val="0"/>
              <w:jc w:val="center"/>
              <w:rPr>
                <w:sz w:val="20"/>
                <w:szCs w:val="20"/>
              </w:rPr>
            </w:pPr>
          </w:p>
        </w:tc>
        <w:tc>
          <w:tcPr>
            <w:tcW w:w="851" w:type="dxa"/>
            <w:shd w:val="clear" w:color="auto" w:fill="auto"/>
          </w:tcPr>
          <w:p w14:paraId="20BD009E" w14:textId="77777777" w:rsidR="00305721" w:rsidRPr="00345D0A" w:rsidRDefault="00305721" w:rsidP="004A3044">
            <w:pPr>
              <w:widowControl w:val="0"/>
              <w:jc w:val="center"/>
              <w:rPr>
                <w:sz w:val="20"/>
                <w:szCs w:val="20"/>
              </w:rPr>
            </w:pPr>
          </w:p>
        </w:tc>
        <w:tc>
          <w:tcPr>
            <w:tcW w:w="709" w:type="dxa"/>
            <w:shd w:val="clear" w:color="auto" w:fill="auto"/>
          </w:tcPr>
          <w:p w14:paraId="0DCD66DF" w14:textId="77777777" w:rsidR="00305721" w:rsidRPr="00345D0A" w:rsidRDefault="00305721" w:rsidP="004A3044">
            <w:pPr>
              <w:widowControl w:val="0"/>
              <w:jc w:val="center"/>
              <w:rPr>
                <w:sz w:val="20"/>
                <w:szCs w:val="20"/>
              </w:rPr>
            </w:pPr>
          </w:p>
        </w:tc>
        <w:tc>
          <w:tcPr>
            <w:tcW w:w="788" w:type="dxa"/>
            <w:shd w:val="clear" w:color="auto" w:fill="auto"/>
          </w:tcPr>
          <w:p w14:paraId="1BF038B4" w14:textId="77777777" w:rsidR="00305721" w:rsidRPr="00345D0A" w:rsidRDefault="00305721" w:rsidP="004A3044">
            <w:pPr>
              <w:widowControl w:val="0"/>
              <w:jc w:val="center"/>
              <w:rPr>
                <w:sz w:val="20"/>
                <w:szCs w:val="20"/>
              </w:rPr>
            </w:pPr>
          </w:p>
        </w:tc>
      </w:tr>
      <w:tr w:rsidR="00305721" w:rsidRPr="00345D0A" w14:paraId="56361913" w14:textId="77777777" w:rsidTr="002C77EE">
        <w:tc>
          <w:tcPr>
            <w:tcW w:w="3260" w:type="dxa"/>
            <w:shd w:val="clear" w:color="auto" w:fill="auto"/>
          </w:tcPr>
          <w:p w14:paraId="6F583032" w14:textId="77777777" w:rsidR="00305721" w:rsidRPr="00345D0A" w:rsidRDefault="00305721" w:rsidP="00F52763">
            <w:pPr>
              <w:widowControl w:val="0"/>
              <w:rPr>
                <w:sz w:val="20"/>
                <w:szCs w:val="20"/>
              </w:rPr>
            </w:pPr>
            <w:r w:rsidRPr="00345D0A">
              <w:rPr>
                <w:sz w:val="20"/>
                <w:szCs w:val="20"/>
              </w:rPr>
              <w:t>Средний процент выборки от общего запаса (%)</w:t>
            </w:r>
          </w:p>
        </w:tc>
        <w:tc>
          <w:tcPr>
            <w:tcW w:w="993" w:type="dxa"/>
            <w:shd w:val="clear" w:color="auto" w:fill="auto"/>
          </w:tcPr>
          <w:p w14:paraId="253DD318" w14:textId="77777777" w:rsidR="00305721" w:rsidRPr="00345D0A" w:rsidRDefault="00305721" w:rsidP="004A3044">
            <w:pPr>
              <w:widowControl w:val="0"/>
              <w:jc w:val="center"/>
              <w:rPr>
                <w:sz w:val="20"/>
                <w:szCs w:val="20"/>
              </w:rPr>
            </w:pPr>
          </w:p>
        </w:tc>
        <w:tc>
          <w:tcPr>
            <w:tcW w:w="992" w:type="dxa"/>
            <w:shd w:val="clear" w:color="auto" w:fill="auto"/>
          </w:tcPr>
          <w:p w14:paraId="4FD80CF8" w14:textId="77777777" w:rsidR="00305721" w:rsidRPr="00345D0A" w:rsidRDefault="00305721" w:rsidP="004A3044">
            <w:pPr>
              <w:widowControl w:val="0"/>
              <w:jc w:val="center"/>
              <w:rPr>
                <w:sz w:val="20"/>
                <w:szCs w:val="20"/>
              </w:rPr>
            </w:pPr>
            <w:r w:rsidRPr="00345D0A">
              <w:rPr>
                <w:sz w:val="20"/>
                <w:szCs w:val="20"/>
              </w:rPr>
              <w:t>15</w:t>
            </w:r>
          </w:p>
        </w:tc>
        <w:tc>
          <w:tcPr>
            <w:tcW w:w="850" w:type="dxa"/>
            <w:shd w:val="clear" w:color="auto" w:fill="auto"/>
          </w:tcPr>
          <w:p w14:paraId="2E766A59" w14:textId="77777777" w:rsidR="00305721" w:rsidRPr="00345D0A" w:rsidRDefault="00305721" w:rsidP="004A3044">
            <w:pPr>
              <w:widowControl w:val="0"/>
              <w:jc w:val="center"/>
              <w:rPr>
                <w:sz w:val="20"/>
                <w:szCs w:val="20"/>
              </w:rPr>
            </w:pPr>
          </w:p>
        </w:tc>
        <w:tc>
          <w:tcPr>
            <w:tcW w:w="851" w:type="dxa"/>
            <w:shd w:val="clear" w:color="auto" w:fill="auto"/>
          </w:tcPr>
          <w:p w14:paraId="0FDAB386" w14:textId="77777777" w:rsidR="00305721" w:rsidRPr="00345D0A" w:rsidRDefault="00305721" w:rsidP="004A3044">
            <w:pPr>
              <w:widowControl w:val="0"/>
              <w:jc w:val="center"/>
              <w:rPr>
                <w:sz w:val="20"/>
                <w:szCs w:val="20"/>
              </w:rPr>
            </w:pPr>
          </w:p>
        </w:tc>
        <w:tc>
          <w:tcPr>
            <w:tcW w:w="850" w:type="dxa"/>
            <w:shd w:val="clear" w:color="auto" w:fill="auto"/>
          </w:tcPr>
          <w:p w14:paraId="5425D154" w14:textId="77777777" w:rsidR="00305721" w:rsidRPr="00345D0A" w:rsidRDefault="00305721" w:rsidP="004A3044">
            <w:pPr>
              <w:widowControl w:val="0"/>
              <w:jc w:val="center"/>
              <w:rPr>
                <w:sz w:val="20"/>
                <w:szCs w:val="20"/>
              </w:rPr>
            </w:pPr>
          </w:p>
        </w:tc>
        <w:tc>
          <w:tcPr>
            <w:tcW w:w="851" w:type="dxa"/>
            <w:shd w:val="clear" w:color="auto" w:fill="auto"/>
          </w:tcPr>
          <w:p w14:paraId="49DC5F74" w14:textId="77777777" w:rsidR="00305721" w:rsidRPr="00345D0A" w:rsidRDefault="00305721" w:rsidP="004A3044">
            <w:pPr>
              <w:widowControl w:val="0"/>
              <w:jc w:val="center"/>
              <w:rPr>
                <w:sz w:val="20"/>
                <w:szCs w:val="20"/>
              </w:rPr>
            </w:pPr>
          </w:p>
        </w:tc>
        <w:tc>
          <w:tcPr>
            <w:tcW w:w="850" w:type="dxa"/>
            <w:shd w:val="clear" w:color="auto" w:fill="auto"/>
          </w:tcPr>
          <w:p w14:paraId="2646BA1C" w14:textId="77777777" w:rsidR="00305721" w:rsidRPr="00345D0A" w:rsidRDefault="00305721" w:rsidP="004A3044">
            <w:pPr>
              <w:widowControl w:val="0"/>
              <w:jc w:val="center"/>
              <w:rPr>
                <w:sz w:val="20"/>
                <w:szCs w:val="20"/>
              </w:rPr>
            </w:pPr>
          </w:p>
        </w:tc>
        <w:tc>
          <w:tcPr>
            <w:tcW w:w="851" w:type="dxa"/>
            <w:shd w:val="clear" w:color="auto" w:fill="auto"/>
          </w:tcPr>
          <w:p w14:paraId="025E9D44" w14:textId="77777777" w:rsidR="00305721" w:rsidRPr="00345D0A" w:rsidRDefault="00305721" w:rsidP="004A3044">
            <w:pPr>
              <w:widowControl w:val="0"/>
              <w:jc w:val="center"/>
              <w:rPr>
                <w:sz w:val="20"/>
                <w:szCs w:val="20"/>
              </w:rPr>
            </w:pPr>
          </w:p>
        </w:tc>
        <w:tc>
          <w:tcPr>
            <w:tcW w:w="850" w:type="dxa"/>
            <w:shd w:val="clear" w:color="auto" w:fill="auto"/>
          </w:tcPr>
          <w:p w14:paraId="02C3EC0F" w14:textId="77777777" w:rsidR="00305721" w:rsidRPr="00345D0A" w:rsidRDefault="00305721" w:rsidP="004A3044">
            <w:pPr>
              <w:widowControl w:val="0"/>
              <w:jc w:val="center"/>
              <w:rPr>
                <w:sz w:val="20"/>
                <w:szCs w:val="20"/>
              </w:rPr>
            </w:pPr>
          </w:p>
        </w:tc>
        <w:tc>
          <w:tcPr>
            <w:tcW w:w="851" w:type="dxa"/>
            <w:shd w:val="clear" w:color="auto" w:fill="auto"/>
          </w:tcPr>
          <w:p w14:paraId="3143B154" w14:textId="77777777" w:rsidR="00305721" w:rsidRPr="00345D0A" w:rsidRDefault="00305721" w:rsidP="004A3044">
            <w:pPr>
              <w:widowControl w:val="0"/>
              <w:jc w:val="center"/>
              <w:rPr>
                <w:sz w:val="20"/>
                <w:szCs w:val="20"/>
              </w:rPr>
            </w:pPr>
          </w:p>
        </w:tc>
        <w:tc>
          <w:tcPr>
            <w:tcW w:w="850" w:type="dxa"/>
            <w:shd w:val="clear" w:color="auto" w:fill="auto"/>
          </w:tcPr>
          <w:p w14:paraId="0CF69EA2" w14:textId="77777777" w:rsidR="00305721" w:rsidRPr="00345D0A" w:rsidRDefault="00305721" w:rsidP="004A3044">
            <w:pPr>
              <w:widowControl w:val="0"/>
              <w:jc w:val="center"/>
              <w:rPr>
                <w:sz w:val="20"/>
                <w:szCs w:val="20"/>
              </w:rPr>
            </w:pPr>
          </w:p>
        </w:tc>
        <w:tc>
          <w:tcPr>
            <w:tcW w:w="851" w:type="dxa"/>
            <w:shd w:val="clear" w:color="auto" w:fill="auto"/>
          </w:tcPr>
          <w:p w14:paraId="6C3064BF" w14:textId="77777777" w:rsidR="00305721" w:rsidRPr="00345D0A" w:rsidRDefault="00305721" w:rsidP="004A3044">
            <w:pPr>
              <w:widowControl w:val="0"/>
              <w:jc w:val="center"/>
              <w:rPr>
                <w:sz w:val="20"/>
                <w:szCs w:val="20"/>
              </w:rPr>
            </w:pPr>
          </w:p>
        </w:tc>
        <w:tc>
          <w:tcPr>
            <w:tcW w:w="709" w:type="dxa"/>
            <w:shd w:val="clear" w:color="auto" w:fill="auto"/>
          </w:tcPr>
          <w:p w14:paraId="1795E08F" w14:textId="77777777" w:rsidR="00305721" w:rsidRPr="00345D0A" w:rsidRDefault="00305721" w:rsidP="004A3044">
            <w:pPr>
              <w:widowControl w:val="0"/>
              <w:jc w:val="center"/>
              <w:rPr>
                <w:sz w:val="20"/>
                <w:szCs w:val="20"/>
              </w:rPr>
            </w:pPr>
          </w:p>
        </w:tc>
        <w:tc>
          <w:tcPr>
            <w:tcW w:w="788" w:type="dxa"/>
            <w:shd w:val="clear" w:color="auto" w:fill="auto"/>
          </w:tcPr>
          <w:p w14:paraId="6BD49A73" w14:textId="77777777" w:rsidR="00305721" w:rsidRPr="00345D0A" w:rsidRDefault="00305721" w:rsidP="004A3044">
            <w:pPr>
              <w:widowControl w:val="0"/>
              <w:jc w:val="center"/>
              <w:rPr>
                <w:sz w:val="20"/>
                <w:szCs w:val="20"/>
              </w:rPr>
            </w:pPr>
          </w:p>
        </w:tc>
      </w:tr>
      <w:tr w:rsidR="00305721" w:rsidRPr="00345D0A" w14:paraId="725B1D17" w14:textId="77777777" w:rsidTr="002C77EE">
        <w:tc>
          <w:tcPr>
            <w:tcW w:w="3260" w:type="dxa"/>
            <w:shd w:val="clear" w:color="auto" w:fill="auto"/>
          </w:tcPr>
          <w:p w14:paraId="746CCBEF" w14:textId="77777777" w:rsidR="00305721" w:rsidRPr="00345D0A" w:rsidRDefault="00305721" w:rsidP="00F52763">
            <w:pPr>
              <w:widowControl w:val="0"/>
              <w:rPr>
                <w:sz w:val="20"/>
                <w:szCs w:val="20"/>
              </w:rPr>
            </w:pPr>
            <w:r w:rsidRPr="00345D0A">
              <w:rPr>
                <w:sz w:val="20"/>
                <w:szCs w:val="20"/>
              </w:rPr>
              <w:t>Запас, вырубаемый за один прием</w:t>
            </w:r>
          </w:p>
        </w:tc>
        <w:tc>
          <w:tcPr>
            <w:tcW w:w="993" w:type="dxa"/>
            <w:shd w:val="clear" w:color="auto" w:fill="auto"/>
          </w:tcPr>
          <w:p w14:paraId="0CD88E75" w14:textId="77777777" w:rsidR="00305721" w:rsidRPr="00345D0A" w:rsidRDefault="00305721" w:rsidP="004A3044">
            <w:pPr>
              <w:widowControl w:val="0"/>
              <w:jc w:val="center"/>
              <w:rPr>
                <w:sz w:val="20"/>
                <w:szCs w:val="20"/>
              </w:rPr>
            </w:pPr>
          </w:p>
        </w:tc>
        <w:tc>
          <w:tcPr>
            <w:tcW w:w="992" w:type="dxa"/>
            <w:shd w:val="clear" w:color="auto" w:fill="auto"/>
          </w:tcPr>
          <w:p w14:paraId="6ADDD114" w14:textId="77777777" w:rsidR="00305721" w:rsidRPr="00345D0A" w:rsidRDefault="00305721" w:rsidP="004A3044">
            <w:pPr>
              <w:widowControl w:val="0"/>
              <w:jc w:val="center"/>
              <w:rPr>
                <w:sz w:val="20"/>
                <w:szCs w:val="20"/>
              </w:rPr>
            </w:pPr>
            <w:r w:rsidRPr="00345D0A">
              <w:rPr>
                <w:sz w:val="20"/>
                <w:szCs w:val="20"/>
              </w:rPr>
              <w:t>0,02</w:t>
            </w:r>
          </w:p>
        </w:tc>
        <w:tc>
          <w:tcPr>
            <w:tcW w:w="850" w:type="dxa"/>
            <w:shd w:val="clear" w:color="auto" w:fill="auto"/>
          </w:tcPr>
          <w:p w14:paraId="5AAADD68" w14:textId="77777777" w:rsidR="00305721" w:rsidRPr="00345D0A" w:rsidRDefault="00305721" w:rsidP="004A3044">
            <w:pPr>
              <w:widowControl w:val="0"/>
              <w:jc w:val="center"/>
              <w:rPr>
                <w:sz w:val="20"/>
                <w:szCs w:val="20"/>
              </w:rPr>
            </w:pPr>
          </w:p>
        </w:tc>
        <w:tc>
          <w:tcPr>
            <w:tcW w:w="851" w:type="dxa"/>
            <w:shd w:val="clear" w:color="auto" w:fill="auto"/>
          </w:tcPr>
          <w:p w14:paraId="67FCC368" w14:textId="77777777" w:rsidR="00305721" w:rsidRPr="00345D0A" w:rsidRDefault="00305721" w:rsidP="004A3044">
            <w:pPr>
              <w:widowControl w:val="0"/>
              <w:jc w:val="center"/>
              <w:rPr>
                <w:sz w:val="20"/>
                <w:szCs w:val="20"/>
              </w:rPr>
            </w:pPr>
          </w:p>
        </w:tc>
        <w:tc>
          <w:tcPr>
            <w:tcW w:w="850" w:type="dxa"/>
            <w:shd w:val="clear" w:color="auto" w:fill="auto"/>
          </w:tcPr>
          <w:p w14:paraId="66E16ACF" w14:textId="77777777" w:rsidR="00305721" w:rsidRPr="00345D0A" w:rsidRDefault="00305721" w:rsidP="004A3044">
            <w:pPr>
              <w:widowControl w:val="0"/>
              <w:jc w:val="center"/>
              <w:rPr>
                <w:sz w:val="20"/>
                <w:szCs w:val="20"/>
              </w:rPr>
            </w:pPr>
          </w:p>
        </w:tc>
        <w:tc>
          <w:tcPr>
            <w:tcW w:w="851" w:type="dxa"/>
            <w:shd w:val="clear" w:color="auto" w:fill="auto"/>
          </w:tcPr>
          <w:p w14:paraId="70CB74F7" w14:textId="77777777" w:rsidR="00305721" w:rsidRPr="00345D0A" w:rsidRDefault="00305721" w:rsidP="004A3044">
            <w:pPr>
              <w:widowControl w:val="0"/>
              <w:jc w:val="center"/>
              <w:rPr>
                <w:sz w:val="20"/>
                <w:szCs w:val="20"/>
              </w:rPr>
            </w:pPr>
          </w:p>
        </w:tc>
        <w:tc>
          <w:tcPr>
            <w:tcW w:w="850" w:type="dxa"/>
            <w:shd w:val="clear" w:color="auto" w:fill="auto"/>
          </w:tcPr>
          <w:p w14:paraId="48532BE7" w14:textId="77777777" w:rsidR="00305721" w:rsidRPr="00345D0A" w:rsidRDefault="00305721" w:rsidP="004A3044">
            <w:pPr>
              <w:widowControl w:val="0"/>
              <w:jc w:val="center"/>
              <w:rPr>
                <w:sz w:val="20"/>
                <w:szCs w:val="20"/>
              </w:rPr>
            </w:pPr>
          </w:p>
        </w:tc>
        <w:tc>
          <w:tcPr>
            <w:tcW w:w="851" w:type="dxa"/>
            <w:shd w:val="clear" w:color="auto" w:fill="auto"/>
          </w:tcPr>
          <w:p w14:paraId="39C826A4" w14:textId="77777777" w:rsidR="00305721" w:rsidRPr="00345D0A" w:rsidRDefault="00305721" w:rsidP="004A3044">
            <w:pPr>
              <w:widowControl w:val="0"/>
              <w:jc w:val="center"/>
              <w:rPr>
                <w:sz w:val="20"/>
                <w:szCs w:val="20"/>
              </w:rPr>
            </w:pPr>
          </w:p>
        </w:tc>
        <w:tc>
          <w:tcPr>
            <w:tcW w:w="850" w:type="dxa"/>
            <w:shd w:val="clear" w:color="auto" w:fill="auto"/>
          </w:tcPr>
          <w:p w14:paraId="4E7F46BB" w14:textId="77777777" w:rsidR="00305721" w:rsidRPr="00345D0A" w:rsidRDefault="00305721" w:rsidP="004A3044">
            <w:pPr>
              <w:widowControl w:val="0"/>
              <w:jc w:val="center"/>
              <w:rPr>
                <w:sz w:val="20"/>
                <w:szCs w:val="20"/>
              </w:rPr>
            </w:pPr>
          </w:p>
        </w:tc>
        <w:tc>
          <w:tcPr>
            <w:tcW w:w="851" w:type="dxa"/>
            <w:shd w:val="clear" w:color="auto" w:fill="auto"/>
          </w:tcPr>
          <w:p w14:paraId="03C95605" w14:textId="77777777" w:rsidR="00305721" w:rsidRPr="00345D0A" w:rsidRDefault="00305721" w:rsidP="004A3044">
            <w:pPr>
              <w:widowControl w:val="0"/>
              <w:jc w:val="center"/>
              <w:rPr>
                <w:sz w:val="20"/>
                <w:szCs w:val="20"/>
              </w:rPr>
            </w:pPr>
          </w:p>
        </w:tc>
        <w:tc>
          <w:tcPr>
            <w:tcW w:w="850" w:type="dxa"/>
            <w:shd w:val="clear" w:color="auto" w:fill="auto"/>
          </w:tcPr>
          <w:p w14:paraId="5DF5A860" w14:textId="77777777" w:rsidR="00305721" w:rsidRPr="00345D0A" w:rsidRDefault="00305721" w:rsidP="004A3044">
            <w:pPr>
              <w:widowControl w:val="0"/>
              <w:jc w:val="center"/>
              <w:rPr>
                <w:sz w:val="20"/>
                <w:szCs w:val="20"/>
              </w:rPr>
            </w:pPr>
          </w:p>
        </w:tc>
        <w:tc>
          <w:tcPr>
            <w:tcW w:w="851" w:type="dxa"/>
            <w:shd w:val="clear" w:color="auto" w:fill="auto"/>
          </w:tcPr>
          <w:p w14:paraId="34494B4F" w14:textId="77777777" w:rsidR="00305721" w:rsidRPr="00345D0A" w:rsidRDefault="00305721" w:rsidP="004A3044">
            <w:pPr>
              <w:widowControl w:val="0"/>
              <w:jc w:val="center"/>
              <w:rPr>
                <w:sz w:val="20"/>
                <w:szCs w:val="20"/>
              </w:rPr>
            </w:pPr>
          </w:p>
        </w:tc>
        <w:tc>
          <w:tcPr>
            <w:tcW w:w="709" w:type="dxa"/>
            <w:shd w:val="clear" w:color="auto" w:fill="auto"/>
          </w:tcPr>
          <w:p w14:paraId="7ADAE6C5" w14:textId="77777777" w:rsidR="00305721" w:rsidRPr="00345D0A" w:rsidRDefault="00305721" w:rsidP="004A3044">
            <w:pPr>
              <w:widowControl w:val="0"/>
              <w:jc w:val="center"/>
              <w:rPr>
                <w:sz w:val="20"/>
                <w:szCs w:val="20"/>
              </w:rPr>
            </w:pPr>
          </w:p>
        </w:tc>
        <w:tc>
          <w:tcPr>
            <w:tcW w:w="788" w:type="dxa"/>
            <w:shd w:val="clear" w:color="auto" w:fill="auto"/>
          </w:tcPr>
          <w:p w14:paraId="3AD401F0" w14:textId="77777777" w:rsidR="00305721" w:rsidRPr="00345D0A" w:rsidRDefault="00305721" w:rsidP="004A3044">
            <w:pPr>
              <w:widowControl w:val="0"/>
              <w:jc w:val="center"/>
              <w:rPr>
                <w:sz w:val="20"/>
                <w:szCs w:val="20"/>
              </w:rPr>
            </w:pPr>
          </w:p>
        </w:tc>
      </w:tr>
      <w:tr w:rsidR="00305721" w:rsidRPr="00345D0A" w14:paraId="2F6ED3C2" w14:textId="77777777" w:rsidTr="002C77EE">
        <w:tc>
          <w:tcPr>
            <w:tcW w:w="3260" w:type="dxa"/>
            <w:shd w:val="clear" w:color="auto" w:fill="auto"/>
          </w:tcPr>
          <w:p w14:paraId="2C77F172" w14:textId="77777777" w:rsidR="00305721" w:rsidRPr="00345D0A" w:rsidRDefault="00305721" w:rsidP="00F52763">
            <w:pPr>
              <w:widowControl w:val="0"/>
              <w:rPr>
                <w:sz w:val="20"/>
                <w:szCs w:val="20"/>
              </w:rPr>
            </w:pPr>
            <w:r w:rsidRPr="00345D0A">
              <w:rPr>
                <w:sz w:val="20"/>
                <w:szCs w:val="20"/>
              </w:rPr>
              <w:t>Средний период повторяемости (лет)</w:t>
            </w:r>
          </w:p>
        </w:tc>
        <w:tc>
          <w:tcPr>
            <w:tcW w:w="993" w:type="dxa"/>
            <w:shd w:val="clear" w:color="auto" w:fill="auto"/>
          </w:tcPr>
          <w:p w14:paraId="10766015" w14:textId="77777777" w:rsidR="00305721" w:rsidRPr="00345D0A" w:rsidRDefault="00305721" w:rsidP="004A3044">
            <w:pPr>
              <w:widowControl w:val="0"/>
              <w:jc w:val="center"/>
              <w:rPr>
                <w:sz w:val="20"/>
                <w:szCs w:val="20"/>
              </w:rPr>
            </w:pPr>
          </w:p>
        </w:tc>
        <w:tc>
          <w:tcPr>
            <w:tcW w:w="992" w:type="dxa"/>
            <w:shd w:val="clear" w:color="auto" w:fill="auto"/>
          </w:tcPr>
          <w:p w14:paraId="2850CBEA" w14:textId="77777777" w:rsidR="00305721" w:rsidRPr="00345D0A" w:rsidRDefault="00305721" w:rsidP="004A3044">
            <w:pPr>
              <w:widowControl w:val="0"/>
              <w:jc w:val="center"/>
              <w:rPr>
                <w:sz w:val="20"/>
                <w:szCs w:val="20"/>
              </w:rPr>
            </w:pPr>
            <w:r w:rsidRPr="00345D0A">
              <w:rPr>
                <w:sz w:val="20"/>
                <w:szCs w:val="20"/>
              </w:rPr>
              <w:t>15</w:t>
            </w:r>
          </w:p>
        </w:tc>
        <w:tc>
          <w:tcPr>
            <w:tcW w:w="850" w:type="dxa"/>
            <w:shd w:val="clear" w:color="auto" w:fill="auto"/>
          </w:tcPr>
          <w:p w14:paraId="3EAB9205" w14:textId="77777777" w:rsidR="00305721" w:rsidRPr="00345D0A" w:rsidRDefault="00305721" w:rsidP="004A3044">
            <w:pPr>
              <w:widowControl w:val="0"/>
              <w:jc w:val="center"/>
              <w:rPr>
                <w:sz w:val="20"/>
                <w:szCs w:val="20"/>
              </w:rPr>
            </w:pPr>
          </w:p>
        </w:tc>
        <w:tc>
          <w:tcPr>
            <w:tcW w:w="851" w:type="dxa"/>
            <w:shd w:val="clear" w:color="auto" w:fill="auto"/>
          </w:tcPr>
          <w:p w14:paraId="570DA4A1" w14:textId="77777777" w:rsidR="00305721" w:rsidRPr="00345D0A" w:rsidRDefault="00305721" w:rsidP="004A3044">
            <w:pPr>
              <w:widowControl w:val="0"/>
              <w:jc w:val="center"/>
              <w:rPr>
                <w:sz w:val="20"/>
                <w:szCs w:val="20"/>
              </w:rPr>
            </w:pPr>
          </w:p>
        </w:tc>
        <w:tc>
          <w:tcPr>
            <w:tcW w:w="850" w:type="dxa"/>
            <w:shd w:val="clear" w:color="auto" w:fill="auto"/>
          </w:tcPr>
          <w:p w14:paraId="41719406" w14:textId="77777777" w:rsidR="00305721" w:rsidRPr="00345D0A" w:rsidRDefault="00305721" w:rsidP="004A3044">
            <w:pPr>
              <w:widowControl w:val="0"/>
              <w:jc w:val="center"/>
              <w:rPr>
                <w:sz w:val="20"/>
                <w:szCs w:val="20"/>
              </w:rPr>
            </w:pPr>
          </w:p>
        </w:tc>
        <w:tc>
          <w:tcPr>
            <w:tcW w:w="851" w:type="dxa"/>
            <w:shd w:val="clear" w:color="auto" w:fill="auto"/>
          </w:tcPr>
          <w:p w14:paraId="3D48745C" w14:textId="77777777" w:rsidR="00305721" w:rsidRPr="00345D0A" w:rsidRDefault="00305721" w:rsidP="004A3044">
            <w:pPr>
              <w:widowControl w:val="0"/>
              <w:jc w:val="center"/>
              <w:rPr>
                <w:sz w:val="20"/>
                <w:szCs w:val="20"/>
              </w:rPr>
            </w:pPr>
          </w:p>
        </w:tc>
        <w:tc>
          <w:tcPr>
            <w:tcW w:w="850" w:type="dxa"/>
            <w:shd w:val="clear" w:color="auto" w:fill="auto"/>
          </w:tcPr>
          <w:p w14:paraId="1FA4C085" w14:textId="77777777" w:rsidR="00305721" w:rsidRPr="00345D0A" w:rsidRDefault="00305721" w:rsidP="004A3044">
            <w:pPr>
              <w:widowControl w:val="0"/>
              <w:jc w:val="center"/>
              <w:rPr>
                <w:sz w:val="20"/>
                <w:szCs w:val="20"/>
              </w:rPr>
            </w:pPr>
          </w:p>
        </w:tc>
        <w:tc>
          <w:tcPr>
            <w:tcW w:w="851" w:type="dxa"/>
            <w:shd w:val="clear" w:color="auto" w:fill="auto"/>
          </w:tcPr>
          <w:p w14:paraId="0E7A72A8" w14:textId="77777777" w:rsidR="00305721" w:rsidRPr="00345D0A" w:rsidRDefault="00305721" w:rsidP="004A3044">
            <w:pPr>
              <w:widowControl w:val="0"/>
              <w:jc w:val="center"/>
              <w:rPr>
                <w:sz w:val="20"/>
                <w:szCs w:val="20"/>
              </w:rPr>
            </w:pPr>
          </w:p>
        </w:tc>
        <w:tc>
          <w:tcPr>
            <w:tcW w:w="850" w:type="dxa"/>
            <w:shd w:val="clear" w:color="auto" w:fill="auto"/>
          </w:tcPr>
          <w:p w14:paraId="0A8D3D53" w14:textId="77777777" w:rsidR="00305721" w:rsidRPr="00345D0A" w:rsidRDefault="00305721" w:rsidP="004A3044">
            <w:pPr>
              <w:widowControl w:val="0"/>
              <w:jc w:val="center"/>
              <w:rPr>
                <w:sz w:val="20"/>
                <w:szCs w:val="20"/>
              </w:rPr>
            </w:pPr>
          </w:p>
        </w:tc>
        <w:tc>
          <w:tcPr>
            <w:tcW w:w="851" w:type="dxa"/>
            <w:shd w:val="clear" w:color="auto" w:fill="auto"/>
          </w:tcPr>
          <w:p w14:paraId="677645A8" w14:textId="77777777" w:rsidR="00305721" w:rsidRPr="00345D0A" w:rsidRDefault="00305721" w:rsidP="004A3044">
            <w:pPr>
              <w:widowControl w:val="0"/>
              <w:jc w:val="center"/>
              <w:rPr>
                <w:sz w:val="20"/>
                <w:szCs w:val="20"/>
              </w:rPr>
            </w:pPr>
          </w:p>
        </w:tc>
        <w:tc>
          <w:tcPr>
            <w:tcW w:w="850" w:type="dxa"/>
            <w:shd w:val="clear" w:color="auto" w:fill="auto"/>
          </w:tcPr>
          <w:p w14:paraId="3F5B3A30" w14:textId="77777777" w:rsidR="00305721" w:rsidRPr="00345D0A" w:rsidRDefault="00305721" w:rsidP="004A3044">
            <w:pPr>
              <w:widowControl w:val="0"/>
              <w:jc w:val="center"/>
              <w:rPr>
                <w:sz w:val="20"/>
                <w:szCs w:val="20"/>
              </w:rPr>
            </w:pPr>
          </w:p>
        </w:tc>
        <w:tc>
          <w:tcPr>
            <w:tcW w:w="851" w:type="dxa"/>
            <w:shd w:val="clear" w:color="auto" w:fill="auto"/>
          </w:tcPr>
          <w:p w14:paraId="29D41C74" w14:textId="77777777" w:rsidR="00305721" w:rsidRPr="00345D0A" w:rsidRDefault="00305721" w:rsidP="004A3044">
            <w:pPr>
              <w:widowControl w:val="0"/>
              <w:jc w:val="center"/>
              <w:rPr>
                <w:sz w:val="20"/>
                <w:szCs w:val="20"/>
              </w:rPr>
            </w:pPr>
          </w:p>
        </w:tc>
        <w:tc>
          <w:tcPr>
            <w:tcW w:w="709" w:type="dxa"/>
            <w:shd w:val="clear" w:color="auto" w:fill="auto"/>
          </w:tcPr>
          <w:p w14:paraId="49545FE3" w14:textId="77777777" w:rsidR="00305721" w:rsidRPr="00345D0A" w:rsidRDefault="00305721" w:rsidP="004A3044">
            <w:pPr>
              <w:widowControl w:val="0"/>
              <w:jc w:val="center"/>
              <w:rPr>
                <w:sz w:val="20"/>
                <w:szCs w:val="20"/>
              </w:rPr>
            </w:pPr>
          </w:p>
        </w:tc>
        <w:tc>
          <w:tcPr>
            <w:tcW w:w="788" w:type="dxa"/>
            <w:shd w:val="clear" w:color="auto" w:fill="auto"/>
          </w:tcPr>
          <w:p w14:paraId="44EF67D3" w14:textId="77777777" w:rsidR="00305721" w:rsidRPr="00345D0A" w:rsidRDefault="00305721" w:rsidP="004A3044">
            <w:pPr>
              <w:widowControl w:val="0"/>
              <w:jc w:val="center"/>
              <w:rPr>
                <w:sz w:val="20"/>
                <w:szCs w:val="20"/>
              </w:rPr>
            </w:pPr>
          </w:p>
        </w:tc>
      </w:tr>
      <w:tr w:rsidR="00305721" w:rsidRPr="00345D0A" w14:paraId="5B642B4B" w14:textId="77777777" w:rsidTr="002C77EE">
        <w:tc>
          <w:tcPr>
            <w:tcW w:w="3260" w:type="dxa"/>
            <w:shd w:val="clear" w:color="auto" w:fill="auto"/>
          </w:tcPr>
          <w:p w14:paraId="49BE859A" w14:textId="77777777" w:rsidR="00305721" w:rsidRPr="00345D0A" w:rsidRDefault="00305721" w:rsidP="00F52763">
            <w:pPr>
              <w:widowControl w:val="0"/>
              <w:rPr>
                <w:sz w:val="20"/>
                <w:szCs w:val="20"/>
              </w:rPr>
            </w:pPr>
            <w:r w:rsidRPr="00345D0A">
              <w:rPr>
                <w:sz w:val="20"/>
                <w:szCs w:val="20"/>
              </w:rPr>
              <w:t>Ежегодная расчетная лесосека</w:t>
            </w:r>
          </w:p>
        </w:tc>
        <w:tc>
          <w:tcPr>
            <w:tcW w:w="993" w:type="dxa"/>
            <w:shd w:val="clear" w:color="auto" w:fill="auto"/>
          </w:tcPr>
          <w:p w14:paraId="2D1853C4" w14:textId="77777777" w:rsidR="00305721" w:rsidRPr="00345D0A" w:rsidRDefault="00305721" w:rsidP="004A3044">
            <w:pPr>
              <w:widowControl w:val="0"/>
              <w:jc w:val="center"/>
              <w:rPr>
                <w:sz w:val="20"/>
                <w:szCs w:val="20"/>
              </w:rPr>
            </w:pPr>
            <w:r w:rsidRPr="00345D0A">
              <w:rPr>
                <w:sz w:val="20"/>
                <w:szCs w:val="20"/>
              </w:rPr>
              <w:t>-</w:t>
            </w:r>
          </w:p>
        </w:tc>
        <w:tc>
          <w:tcPr>
            <w:tcW w:w="992" w:type="dxa"/>
            <w:shd w:val="clear" w:color="auto" w:fill="auto"/>
          </w:tcPr>
          <w:p w14:paraId="1952527C" w14:textId="77777777" w:rsidR="00305721" w:rsidRPr="00345D0A" w:rsidRDefault="00305721" w:rsidP="004A3044">
            <w:pPr>
              <w:widowControl w:val="0"/>
              <w:jc w:val="center"/>
              <w:rPr>
                <w:sz w:val="20"/>
                <w:szCs w:val="20"/>
              </w:rPr>
            </w:pPr>
            <w:r w:rsidRPr="00345D0A">
              <w:rPr>
                <w:sz w:val="20"/>
                <w:szCs w:val="20"/>
              </w:rPr>
              <w:t>-</w:t>
            </w:r>
          </w:p>
        </w:tc>
        <w:tc>
          <w:tcPr>
            <w:tcW w:w="850" w:type="dxa"/>
            <w:shd w:val="clear" w:color="auto" w:fill="auto"/>
          </w:tcPr>
          <w:p w14:paraId="06330F14" w14:textId="77777777" w:rsidR="00305721" w:rsidRPr="00345D0A" w:rsidRDefault="00305721" w:rsidP="004A3044">
            <w:pPr>
              <w:widowControl w:val="0"/>
              <w:jc w:val="center"/>
              <w:rPr>
                <w:sz w:val="20"/>
                <w:szCs w:val="20"/>
              </w:rPr>
            </w:pPr>
          </w:p>
        </w:tc>
        <w:tc>
          <w:tcPr>
            <w:tcW w:w="851" w:type="dxa"/>
            <w:shd w:val="clear" w:color="auto" w:fill="auto"/>
          </w:tcPr>
          <w:p w14:paraId="6FD6364C" w14:textId="77777777" w:rsidR="00305721" w:rsidRPr="00345D0A" w:rsidRDefault="00305721" w:rsidP="004A3044">
            <w:pPr>
              <w:widowControl w:val="0"/>
              <w:jc w:val="center"/>
              <w:rPr>
                <w:sz w:val="20"/>
                <w:szCs w:val="20"/>
              </w:rPr>
            </w:pPr>
          </w:p>
        </w:tc>
        <w:tc>
          <w:tcPr>
            <w:tcW w:w="850" w:type="dxa"/>
            <w:shd w:val="clear" w:color="auto" w:fill="auto"/>
          </w:tcPr>
          <w:p w14:paraId="07EDFF1E" w14:textId="77777777" w:rsidR="00305721" w:rsidRPr="00345D0A" w:rsidRDefault="00305721" w:rsidP="004A3044">
            <w:pPr>
              <w:widowControl w:val="0"/>
              <w:jc w:val="center"/>
              <w:rPr>
                <w:sz w:val="20"/>
                <w:szCs w:val="20"/>
              </w:rPr>
            </w:pPr>
          </w:p>
        </w:tc>
        <w:tc>
          <w:tcPr>
            <w:tcW w:w="851" w:type="dxa"/>
            <w:shd w:val="clear" w:color="auto" w:fill="auto"/>
          </w:tcPr>
          <w:p w14:paraId="5060DEF7" w14:textId="77777777" w:rsidR="00305721" w:rsidRPr="00345D0A" w:rsidRDefault="00305721" w:rsidP="004A3044">
            <w:pPr>
              <w:widowControl w:val="0"/>
              <w:jc w:val="center"/>
              <w:rPr>
                <w:sz w:val="20"/>
                <w:szCs w:val="20"/>
              </w:rPr>
            </w:pPr>
          </w:p>
        </w:tc>
        <w:tc>
          <w:tcPr>
            <w:tcW w:w="850" w:type="dxa"/>
            <w:shd w:val="clear" w:color="auto" w:fill="auto"/>
          </w:tcPr>
          <w:p w14:paraId="2F5684FF" w14:textId="77777777" w:rsidR="00305721" w:rsidRPr="00345D0A" w:rsidRDefault="00305721" w:rsidP="004A3044">
            <w:pPr>
              <w:widowControl w:val="0"/>
              <w:jc w:val="center"/>
              <w:rPr>
                <w:sz w:val="20"/>
                <w:szCs w:val="20"/>
              </w:rPr>
            </w:pPr>
          </w:p>
        </w:tc>
        <w:tc>
          <w:tcPr>
            <w:tcW w:w="851" w:type="dxa"/>
            <w:shd w:val="clear" w:color="auto" w:fill="auto"/>
          </w:tcPr>
          <w:p w14:paraId="2538E741" w14:textId="77777777" w:rsidR="00305721" w:rsidRPr="00345D0A" w:rsidRDefault="00305721" w:rsidP="004A3044">
            <w:pPr>
              <w:widowControl w:val="0"/>
              <w:jc w:val="center"/>
              <w:rPr>
                <w:sz w:val="20"/>
                <w:szCs w:val="20"/>
              </w:rPr>
            </w:pPr>
          </w:p>
        </w:tc>
        <w:tc>
          <w:tcPr>
            <w:tcW w:w="850" w:type="dxa"/>
            <w:shd w:val="clear" w:color="auto" w:fill="auto"/>
          </w:tcPr>
          <w:p w14:paraId="130C806F" w14:textId="77777777" w:rsidR="00305721" w:rsidRPr="00345D0A" w:rsidRDefault="00305721" w:rsidP="004A3044">
            <w:pPr>
              <w:widowControl w:val="0"/>
              <w:jc w:val="center"/>
              <w:rPr>
                <w:sz w:val="20"/>
                <w:szCs w:val="20"/>
              </w:rPr>
            </w:pPr>
          </w:p>
        </w:tc>
        <w:tc>
          <w:tcPr>
            <w:tcW w:w="851" w:type="dxa"/>
            <w:shd w:val="clear" w:color="auto" w:fill="auto"/>
          </w:tcPr>
          <w:p w14:paraId="61A7D14D" w14:textId="77777777" w:rsidR="00305721" w:rsidRPr="00345D0A" w:rsidRDefault="00305721" w:rsidP="004A3044">
            <w:pPr>
              <w:widowControl w:val="0"/>
              <w:jc w:val="center"/>
              <w:rPr>
                <w:sz w:val="20"/>
                <w:szCs w:val="20"/>
              </w:rPr>
            </w:pPr>
          </w:p>
        </w:tc>
        <w:tc>
          <w:tcPr>
            <w:tcW w:w="850" w:type="dxa"/>
            <w:shd w:val="clear" w:color="auto" w:fill="auto"/>
          </w:tcPr>
          <w:p w14:paraId="7E1572E7" w14:textId="77777777" w:rsidR="00305721" w:rsidRPr="00345D0A" w:rsidRDefault="00305721" w:rsidP="004A3044">
            <w:pPr>
              <w:widowControl w:val="0"/>
              <w:jc w:val="center"/>
              <w:rPr>
                <w:sz w:val="20"/>
                <w:szCs w:val="20"/>
              </w:rPr>
            </w:pPr>
          </w:p>
        </w:tc>
        <w:tc>
          <w:tcPr>
            <w:tcW w:w="851" w:type="dxa"/>
            <w:shd w:val="clear" w:color="auto" w:fill="auto"/>
          </w:tcPr>
          <w:p w14:paraId="17E5F265" w14:textId="77777777" w:rsidR="00305721" w:rsidRPr="00345D0A" w:rsidRDefault="00305721" w:rsidP="004A3044">
            <w:pPr>
              <w:widowControl w:val="0"/>
              <w:jc w:val="center"/>
              <w:rPr>
                <w:sz w:val="20"/>
                <w:szCs w:val="20"/>
              </w:rPr>
            </w:pPr>
          </w:p>
        </w:tc>
        <w:tc>
          <w:tcPr>
            <w:tcW w:w="709" w:type="dxa"/>
            <w:shd w:val="clear" w:color="auto" w:fill="auto"/>
          </w:tcPr>
          <w:p w14:paraId="6B90C483" w14:textId="77777777" w:rsidR="00305721" w:rsidRPr="00345D0A" w:rsidRDefault="00305721" w:rsidP="004A3044">
            <w:pPr>
              <w:widowControl w:val="0"/>
              <w:jc w:val="center"/>
              <w:rPr>
                <w:sz w:val="20"/>
                <w:szCs w:val="20"/>
              </w:rPr>
            </w:pPr>
          </w:p>
        </w:tc>
        <w:tc>
          <w:tcPr>
            <w:tcW w:w="788" w:type="dxa"/>
            <w:shd w:val="clear" w:color="auto" w:fill="auto"/>
          </w:tcPr>
          <w:p w14:paraId="2BCFBBCB" w14:textId="77777777" w:rsidR="00305721" w:rsidRPr="00345D0A" w:rsidRDefault="00305721" w:rsidP="004A3044">
            <w:pPr>
              <w:widowControl w:val="0"/>
              <w:jc w:val="center"/>
              <w:rPr>
                <w:sz w:val="20"/>
                <w:szCs w:val="20"/>
              </w:rPr>
            </w:pPr>
          </w:p>
        </w:tc>
      </w:tr>
      <w:tr w:rsidR="00305721" w:rsidRPr="00345D0A" w14:paraId="678E4AD8" w14:textId="77777777" w:rsidTr="002C77EE">
        <w:tc>
          <w:tcPr>
            <w:tcW w:w="3260" w:type="dxa"/>
            <w:shd w:val="clear" w:color="auto" w:fill="auto"/>
          </w:tcPr>
          <w:p w14:paraId="2CDDC034" w14:textId="77777777" w:rsidR="00305721" w:rsidRPr="00345D0A" w:rsidRDefault="00305721" w:rsidP="00F52763">
            <w:pPr>
              <w:widowControl w:val="0"/>
              <w:rPr>
                <w:sz w:val="20"/>
                <w:szCs w:val="20"/>
              </w:rPr>
            </w:pPr>
            <w:r w:rsidRPr="00345D0A">
              <w:rPr>
                <w:sz w:val="20"/>
                <w:szCs w:val="20"/>
              </w:rPr>
              <w:t>корневой</w:t>
            </w:r>
          </w:p>
        </w:tc>
        <w:tc>
          <w:tcPr>
            <w:tcW w:w="993" w:type="dxa"/>
            <w:shd w:val="clear" w:color="auto" w:fill="auto"/>
          </w:tcPr>
          <w:p w14:paraId="52234A34" w14:textId="77777777" w:rsidR="00305721" w:rsidRPr="00345D0A" w:rsidRDefault="00305721" w:rsidP="004A3044">
            <w:pPr>
              <w:widowControl w:val="0"/>
              <w:jc w:val="center"/>
              <w:rPr>
                <w:sz w:val="20"/>
                <w:szCs w:val="20"/>
              </w:rPr>
            </w:pPr>
          </w:p>
        </w:tc>
        <w:tc>
          <w:tcPr>
            <w:tcW w:w="992" w:type="dxa"/>
            <w:shd w:val="clear" w:color="auto" w:fill="auto"/>
          </w:tcPr>
          <w:p w14:paraId="2EE29963" w14:textId="77777777" w:rsidR="00305721" w:rsidRPr="00345D0A" w:rsidRDefault="00305721" w:rsidP="004A3044">
            <w:pPr>
              <w:widowControl w:val="0"/>
              <w:jc w:val="center"/>
              <w:rPr>
                <w:sz w:val="20"/>
                <w:szCs w:val="20"/>
              </w:rPr>
            </w:pPr>
          </w:p>
        </w:tc>
        <w:tc>
          <w:tcPr>
            <w:tcW w:w="850" w:type="dxa"/>
            <w:shd w:val="clear" w:color="auto" w:fill="auto"/>
          </w:tcPr>
          <w:p w14:paraId="46234567" w14:textId="77777777" w:rsidR="00305721" w:rsidRPr="00345D0A" w:rsidRDefault="00305721" w:rsidP="004A3044">
            <w:pPr>
              <w:widowControl w:val="0"/>
              <w:jc w:val="center"/>
              <w:rPr>
                <w:sz w:val="20"/>
                <w:szCs w:val="20"/>
              </w:rPr>
            </w:pPr>
          </w:p>
        </w:tc>
        <w:tc>
          <w:tcPr>
            <w:tcW w:w="851" w:type="dxa"/>
            <w:shd w:val="clear" w:color="auto" w:fill="auto"/>
          </w:tcPr>
          <w:p w14:paraId="522A6379" w14:textId="77777777" w:rsidR="00305721" w:rsidRPr="00345D0A" w:rsidRDefault="00305721" w:rsidP="004A3044">
            <w:pPr>
              <w:widowControl w:val="0"/>
              <w:jc w:val="center"/>
              <w:rPr>
                <w:sz w:val="20"/>
                <w:szCs w:val="20"/>
              </w:rPr>
            </w:pPr>
          </w:p>
        </w:tc>
        <w:tc>
          <w:tcPr>
            <w:tcW w:w="850" w:type="dxa"/>
            <w:shd w:val="clear" w:color="auto" w:fill="auto"/>
          </w:tcPr>
          <w:p w14:paraId="3F36F7BE" w14:textId="77777777" w:rsidR="00305721" w:rsidRPr="00345D0A" w:rsidRDefault="00305721" w:rsidP="004A3044">
            <w:pPr>
              <w:widowControl w:val="0"/>
              <w:jc w:val="center"/>
              <w:rPr>
                <w:sz w:val="20"/>
                <w:szCs w:val="20"/>
              </w:rPr>
            </w:pPr>
          </w:p>
        </w:tc>
        <w:tc>
          <w:tcPr>
            <w:tcW w:w="851" w:type="dxa"/>
            <w:shd w:val="clear" w:color="auto" w:fill="auto"/>
          </w:tcPr>
          <w:p w14:paraId="3ACB053F" w14:textId="77777777" w:rsidR="00305721" w:rsidRPr="00345D0A" w:rsidRDefault="00305721" w:rsidP="004A3044">
            <w:pPr>
              <w:widowControl w:val="0"/>
              <w:jc w:val="center"/>
              <w:rPr>
                <w:sz w:val="20"/>
                <w:szCs w:val="20"/>
              </w:rPr>
            </w:pPr>
          </w:p>
        </w:tc>
        <w:tc>
          <w:tcPr>
            <w:tcW w:w="850" w:type="dxa"/>
            <w:shd w:val="clear" w:color="auto" w:fill="auto"/>
          </w:tcPr>
          <w:p w14:paraId="199517D5" w14:textId="77777777" w:rsidR="00305721" w:rsidRPr="00345D0A" w:rsidRDefault="00305721" w:rsidP="004A3044">
            <w:pPr>
              <w:widowControl w:val="0"/>
              <w:jc w:val="center"/>
              <w:rPr>
                <w:sz w:val="20"/>
                <w:szCs w:val="20"/>
              </w:rPr>
            </w:pPr>
          </w:p>
        </w:tc>
        <w:tc>
          <w:tcPr>
            <w:tcW w:w="851" w:type="dxa"/>
            <w:shd w:val="clear" w:color="auto" w:fill="auto"/>
          </w:tcPr>
          <w:p w14:paraId="07C006F9" w14:textId="77777777" w:rsidR="00305721" w:rsidRPr="00345D0A" w:rsidRDefault="00305721" w:rsidP="004A3044">
            <w:pPr>
              <w:widowControl w:val="0"/>
              <w:jc w:val="center"/>
              <w:rPr>
                <w:sz w:val="20"/>
                <w:szCs w:val="20"/>
              </w:rPr>
            </w:pPr>
          </w:p>
        </w:tc>
        <w:tc>
          <w:tcPr>
            <w:tcW w:w="850" w:type="dxa"/>
            <w:shd w:val="clear" w:color="auto" w:fill="auto"/>
          </w:tcPr>
          <w:p w14:paraId="6CD82199" w14:textId="77777777" w:rsidR="00305721" w:rsidRPr="00345D0A" w:rsidRDefault="00305721" w:rsidP="004A3044">
            <w:pPr>
              <w:widowControl w:val="0"/>
              <w:jc w:val="center"/>
              <w:rPr>
                <w:sz w:val="20"/>
                <w:szCs w:val="20"/>
              </w:rPr>
            </w:pPr>
          </w:p>
        </w:tc>
        <w:tc>
          <w:tcPr>
            <w:tcW w:w="851" w:type="dxa"/>
            <w:shd w:val="clear" w:color="auto" w:fill="auto"/>
          </w:tcPr>
          <w:p w14:paraId="3A8DCBB1" w14:textId="77777777" w:rsidR="00305721" w:rsidRPr="00345D0A" w:rsidRDefault="00305721" w:rsidP="004A3044">
            <w:pPr>
              <w:widowControl w:val="0"/>
              <w:jc w:val="center"/>
              <w:rPr>
                <w:sz w:val="20"/>
                <w:szCs w:val="20"/>
              </w:rPr>
            </w:pPr>
          </w:p>
        </w:tc>
        <w:tc>
          <w:tcPr>
            <w:tcW w:w="850" w:type="dxa"/>
            <w:shd w:val="clear" w:color="auto" w:fill="auto"/>
          </w:tcPr>
          <w:p w14:paraId="6CCC085C" w14:textId="77777777" w:rsidR="00305721" w:rsidRPr="00345D0A" w:rsidRDefault="00305721" w:rsidP="004A3044">
            <w:pPr>
              <w:widowControl w:val="0"/>
              <w:jc w:val="center"/>
              <w:rPr>
                <w:sz w:val="20"/>
                <w:szCs w:val="20"/>
              </w:rPr>
            </w:pPr>
          </w:p>
        </w:tc>
        <w:tc>
          <w:tcPr>
            <w:tcW w:w="851" w:type="dxa"/>
            <w:shd w:val="clear" w:color="auto" w:fill="auto"/>
          </w:tcPr>
          <w:p w14:paraId="6A69A110" w14:textId="77777777" w:rsidR="00305721" w:rsidRPr="00345D0A" w:rsidRDefault="00305721" w:rsidP="004A3044">
            <w:pPr>
              <w:widowControl w:val="0"/>
              <w:jc w:val="center"/>
              <w:rPr>
                <w:sz w:val="20"/>
                <w:szCs w:val="20"/>
              </w:rPr>
            </w:pPr>
          </w:p>
        </w:tc>
        <w:tc>
          <w:tcPr>
            <w:tcW w:w="709" w:type="dxa"/>
            <w:shd w:val="clear" w:color="auto" w:fill="auto"/>
          </w:tcPr>
          <w:p w14:paraId="7154D586" w14:textId="77777777" w:rsidR="00305721" w:rsidRPr="00345D0A" w:rsidRDefault="00305721" w:rsidP="004A3044">
            <w:pPr>
              <w:widowControl w:val="0"/>
              <w:jc w:val="center"/>
              <w:rPr>
                <w:sz w:val="20"/>
                <w:szCs w:val="20"/>
              </w:rPr>
            </w:pPr>
          </w:p>
        </w:tc>
        <w:tc>
          <w:tcPr>
            <w:tcW w:w="788" w:type="dxa"/>
            <w:shd w:val="clear" w:color="auto" w:fill="auto"/>
          </w:tcPr>
          <w:p w14:paraId="5E907967" w14:textId="77777777" w:rsidR="00305721" w:rsidRPr="00345D0A" w:rsidRDefault="00305721" w:rsidP="004A3044">
            <w:pPr>
              <w:widowControl w:val="0"/>
              <w:jc w:val="center"/>
              <w:rPr>
                <w:sz w:val="20"/>
                <w:szCs w:val="20"/>
              </w:rPr>
            </w:pPr>
          </w:p>
        </w:tc>
      </w:tr>
      <w:tr w:rsidR="00305721" w:rsidRPr="00345D0A" w14:paraId="3AF8AD33" w14:textId="77777777" w:rsidTr="002C77EE">
        <w:tc>
          <w:tcPr>
            <w:tcW w:w="3260" w:type="dxa"/>
            <w:shd w:val="clear" w:color="auto" w:fill="auto"/>
          </w:tcPr>
          <w:p w14:paraId="58DA25EC" w14:textId="77777777" w:rsidR="00305721" w:rsidRPr="00345D0A" w:rsidRDefault="00305721" w:rsidP="00F52763">
            <w:pPr>
              <w:widowControl w:val="0"/>
              <w:rPr>
                <w:sz w:val="20"/>
                <w:szCs w:val="20"/>
              </w:rPr>
            </w:pPr>
            <w:r w:rsidRPr="00345D0A">
              <w:rPr>
                <w:sz w:val="20"/>
                <w:szCs w:val="20"/>
              </w:rPr>
              <w:t>ликвид</w:t>
            </w:r>
          </w:p>
        </w:tc>
        <w:tc>
          <w:tcPr>
            <w:tcW w:w="993" w:type="dxa"/>
            <w:shd w:val="clear" w:color="auto" w:fill="auto"/>
          </w:tcPr>
          <w:p w14:paraId="43EDA653" w14:textId="77777777" w:rsidR="00305721" w:rsidRPr="00345D0A" w:rsidRDefault="00305721" w:rsidP="004A3044">
            <w:pPr>
              <w:widowControl w:val="0"/>
              <w:jc w:val="center"/>
              <w:rPr>
                <w:sz w:val="20"/>
                <w:szCs w:val="20"/>
              </w:rPr>
            </w:pPr>
          </w:p>
        </w:tc>
        <w:tc>
          <w:tcPr>
            <w:tcW w:w="992" w:type="dxa"/>
            <w:shd w:val="clear" w:color="auto" w:fill="auto"/>
          </w:tcPr>
          <w:p w14:paraId="0F12A4F5" w14:textId="77777777" w:rsidR="00305721" w:rsidRPr="00345D0A" w:rsidRDefault="00305721" w:rsidP="004A3044">
            <w:pPr>
              <w:widowControl w:val="0"/>
              <w:jc w:val="center"/>
              <w:rPr>
                <w:sz w:val="20"/>
                <w:szCs w:val="20"/>
              </w:rPr>
            </w:pPr>
          </w:p>
        </w:tc>
        <w:tc>
          <w:tcPr>
            <w:tcW w:w="850" w:type="dxa"/>
            <w:shd w:val="clear" w:color="auto" w:fill="auto"/>
          </w:tcPr>
          <w:p w14:paraId="594F0692" w14:textId="77777777" w:rsidR="00305721" w:rsidRPr="00345D0A" w:rsidRDefault="00305721" w:rsidP="004A3044">
            <w:pPr>
              <w:widowControl w:val="0"/>
              <w:jc w:val="center"/>
              <w:rPr>
                <w:sz w:val="20"/>
                <w:szCs w:val="20"/>
              </w:rPr>
            </w:pPr>
          </w:p>
        </w:tc>
        <w:tc>
          <w:tcPr>
            <w:tcW w:w="851" w:type="dxa"/>
            <w:shd w:val="clear" w:color="auto" w:fill="auto"/>
          </w:tcPr>
          <w:p w14:paraId="47BBF863" w14:textId="77777777" w:rsidR="00305721" w:rsidRPr="00345D0A" w:rsidRDefault="00305721" w:rsidP="004A3044">
            <w:pPr>
              <w:widowControl w:val="0"/>
              <w:jc w:val="center"/>
              <w:rPr>
                <w:sz w:val="20"/>
                <w:szCs w:val="20"/>
              </w:rPr>
            </w:pPr>
          </w:p>
        </w:tc>
        <w:tc>
          <w:tcPr>
            <w:tcW w:w="850" w:type="dxa"/>
            <w:shd w:val="clear" w:color="auto" w:fill="auto"/>
          </w:tcPr>
          <w:p w14:paraId="1134D6A5" w14:textId="77777777" w:rsidR="00305721" w:rsidRPr="00345D0A" w:rsidRDefault="00305721" w:rsidP="004A3044">
            <w:pPr>
              <w:widowControl w:val="0"/>
              <w:jc w:val="center"/>
              <w:rPr>
                <w:sz w:val="20"/>
                <w:szCs w:val="20"/>
              </w:rPr>
            </w:pPr>
          </w:p>
        </w:tc>
        <w:tc>
          <w:tcPr>
            <w:tcW w:w="851" w:type="dxa"/>
            <w:shd w:val="clear" w:color="auto" w:fill="auto"/>
          </w:tcPr>
          <w:p w14:paraId="331B21E7" w14:textId="77777777" w:rsidR="00305721" w:rsidRPr="00345D0A" w:rsidRDefault="00305721" w:rsidP="004A3044">
            <w:pPr>
              <w:widowControl w:val="0"/>
              <w:jc w:val="center"/>
              <w:rPr>
                <w:sz w:val="20"/>
                <w:szCs w:val="20"/>
              </w:rPr>
            </w:pPr>
          </w:p>
        </w:tc>
        <w:tc>
          <w:tcPr>
            <w:tcW w:w="850" w:type="dxa"/>
            <w:shd w:val="clear" w:color="auto" w:fill="auto"/>
          </w:tcPr>
          <w:p w14:paraId="32F069F8" w14:textId="77777777" w:rsidR="00305721" w:rsidRPr="00345D0A" w:rsidRDefault="00305721" w:rsidP="004A3044">
            <w:pPr>
              <w:widowControl w:val="0"/>
              <w:jc w:val="center"/>
              <w:rPr>
                <w:sz w:val="20"/>
                <w:szCs w:val="20"/>
              </w:rPr>
            </w:pPr>
          </w:p>
        </w:tc>
        <w:tc>
          <w:tcPr>
            <w:tcW w:w="851" w:type="dxa"/>
            <w:shd w:val="clear" w:color="auto" w:fill="auto"/>
          </w:tcPr>
          <w:p w14:paraId="4C1E1AC5" w14:textId="77777777" w:rsidR="00305721" w:rsidRPr="00345D0A" w:rsidRDefault="00305721" w:rsidP="004A3044">
            <w:pPr>
              <w:widowControl w:val="0"/>
              <w:jc w:val="center"/>
              <w:rPr>
                <w:sz w:val="20"/>
                <w:szCs w:val="20"/>
              </w:rPr>
            </w:pPr>
          </w:p>
        </w:tc>
        <w:tc>
          <w:tcPr>
            <w:tcW w:w="850" w:type="dxa"/>
            <w:shd w:val="clear" w:color="auto" w:fill="auto"/>
          </w:tcPr>
          <w:p w14:paraId="39F5E2F0" w14:textId="77777777" w:rsidR="00305721" w:rsidRPr="00345D0A" w:rsidRDefault="00305721" w:rsidP="004A3044">
            <w:pPr>
              <w:widowControl w:val="0"/>
              <w:jc w:val="center"/>
              <w:rPr>
                <w:sz w:val="20"/>
                <w:szCs w:val="20"/>
              </w:rPr>
            </w:pPr>
          </w:p>
        </w:tc>
        <w:tc>
          <w:tcPr>
            <w:tcW w:w="851" w:type="dxa"/>
            <w:shd w:val="clear" w:color="auto" w:fill="auto"/>
          </w:tcPr>
          <w:p w14:paraId="290FF631" w14:textId="77777777" w:rsidR="00305721" w:rsidRPr="00345D0A" w:rsidRDefault="00305721" w:rsidP="004A3044">
            <w:pPr>
              <w:widowControl w:val="0"/>
              <w:jc w:val="center"/>
              <w:rPr>
                <w:sz w:val="20"/>
                <w:szCs w:val="20"/>
              </w:rPr>
            </w:pPr>
          </w:p>
        </w:tc>
        <w:tc>
          <w:tcPr>
            <w:tcW w:w="850" w:type="dxa"/>
            <w:shd w:val="clear" w:color="auto" w:fill="auto"/>
          </w:tcPr>
          <w:p w14:paraId="646489F1" w14:textId="77777777" w:rsidR="00305721" w:rsidRPr="00345D0A" w:rsidRDefault="00305721" w:rsidP="004A3044">
            <w:pPr>
              <w:widowControl w:val="0"/>
              <w:jc w:val="center"/>
              <w:rPr>
                <w:sz w:val="20"/>
                <w:szCs w:val="20"/>
              </w:rPr>
            </w:pPr>
          </w:p>
        </w:tc>
        <w:tc>
          <w:tcPr>
            <w:tcW w:w="851" w:type="dxa"/>
            <w:shd w:val="clear" w:color="auto" w:fill="auto"/>
          </w:tcPr>
          <w:p w14:paraId="000CE215" w14:textId="77777777" w:rsidR="00305721" w:rsidRPr="00345D0A" w:rsidRDefault="00305721" w:rsidP="004A3044">
            <w:pPr>
              <w:widowControl w:val="0"/>
              <w:jc w:val="center"/>
              <w:rPr>
                <w:sz w:val="20"/>
                <w:szCs w:val="20"/>
              </w:rPr>
            </w:pPr>
          </w:p>
        </w:tc>
        <w:tc>
          <w:tcPr>
            <w:tcW w:w="709" w:type="dxa"/>
            <w:shd w:val="clear" w:color="auto" w:fill="auto"/>
          </w:tcPr>
          <w:p w14:paraId="0949F8F4" w14:textId="77777777" w:rsidR="00305721" w:rsidRPr="00345D0A" w:rsidRDefault="00305721" w:rsidP="004A3044">
            <w:pPr>
              <w:widowControl w:val="0"/>
              <w:jc w:val="center"/>
              <w:rPr>
                <w:sz w:val="20"/>
                <w:szCs w:val="20"/>
              </w:rPr>
            </w:pPr>
          </w:p>
        </w:tc>
        <w:tc>
          <w:tcPr>
            <w:tcW w:w="788" w:type="dxa"/>
            <w:shd w:val="clear" w:color="auto" w:fill="auto"/>
          </w:tcPr>
          <w:p w14:paraId="75E05A64" w14:textId="77777777" w:rsidR="00305721" w:rsidRPr="00345D0A" w:rsidRDefault="00305721" w:rsidP="004A3044">
            <w:pPr>
              <w:widowControl w:val="0"/>
              <w:jc w:val="center"/>
              <w:rPr>
                <w:sz w:val="20"/>
                <w:szCs w:val="20"/>
              </w:rPr>
            </w:pPr>
          </w:p>
        </w:tc>
      </w:tr>
      <w:tr w:rsidR="00305721" w:rsidRPr="00345D0A" w14:paraId="3CA42777" w14:textId="77777777" w:rsidTr="002C77EE">
        <w:tc>
          <w:tcPr>
            <w:tcW w:w="3260" w:type="dxa"/>
            <w:shd w:val="clear" w:color="auto" w:fill="auto"/>
          </w:tcPr>
          <w:p w14:paraId="71196381" w14:textId="77777777" w:rsidR="00305721" w:rsidRPr="00345D0A" w:rsidRDefault="00305721" w:rsidP="00F52763">
            <w:pPr>
              <w:widowControl w:val="0"/>
              <w:rPr>
                <w:sz w:val="20"/>
                <w:szCs w:val="20"/>
              </w:rPr>
            </w:pPr>
            <w:r w:rsidRPr="00345D0A">
              <w:rPr>
                <w:sz w:val="20"/>
                <w:szCs w:val="20"/>
              </w:rPr>
              <w:lastRenderedPageBreak/>
              <w:t>деловая</w:t>
            </w:r>
          </w:p>
        </w:tc>
        <w:tc>
          <w:tcPr>
            <w:tcW w:w="993" w:type="dxa"/>
            <w:shd w:val="clear" w:color="auto" w:fill="auto"/>
          </w:tcPr>
          <w:p w14:paraId="760B2DDE" w14:textId="77777777" w:rsidR="00305721" w:rsidRPr="00345D0A" w:rsidRDefault="00305721" w:rsidP="004A3044">
            <w:pPr>
              <w:widowControl w:val="0"/>
              <w:jc w:val="center"/>
              <w:rPr>
                <w:sz w:val="20"/>
                <w:szCs w:val="20"/>
              </w:rPr>
            </w:pPr>
          </w:p>
        </w:tc>
        <w:tc>
          <w:tcPr>
            <w:tcW w:w="992" w:type="dxa"/>
            <w:shd w:val="clear" w:color="auto" w:fill="auto"/>
          </w:tcPr>
          <w:p w14:paraId="25EB8DF8" w14:textId="77777777" w:rsidR="00305721" w:rsidRPr="00345D0A" w:rsidRDefault="00305721" w:rsidP="004A3044">
            <w:pPr>
              <w:widowControl w:val="0"/>
              <w:jc w:val="center"/>
              <w:rPr>
                <w:sz w:val="20"/>
                <w:szCs w:val="20"/>
              </w:rPr>
            </w:pPr>
          </w:p>
        </w:tc>
        <w:tc>
          <w:tcPr>
            <w:tcW w:w="850" w:type="dxa"/>
            <w:shd w:val="clear" w:color="auto" w:fill="auto"/>
          </w:tcPr>
          <w:p w14:paraId="58B2215C" w14:textId="77777777" w:rsidR="00305721" w:rsidRPr="00345D0A" w:rsidRDefault="00305721" w:rsidP="004A3044">
            <w:pPr>
              <w:widowControl w:val="0"/>
              <w:jc w:val="center"/>
              <w:rPr>
                <w:sz w:val="20"/>
                <w:szCs w:val="20"/>
              </w:rPr>
            </w:pPr>
          </w:p>
        </w:tc>
        <w:tc>
          <w:tcPr>
            <w:tcW w:w="851" w:type="dxa"/>
            <w:shd w:val="clear" w:color="auto" w:fill="auto"/>
          </w:tcPr>
          <w:p w14:paraId="44B69E17" w14:textId="77777777" w:rsidR="00305721" w:rsidRPr="00345D0A" w:rsidRDefault="00305721" w:rsidP="004A3044">
            <w:pPr>
              <w:widowControl w:val="0"/>
              <w:jc w:val="center"/>
              <w:rPr>
                <w:sz w:val="20"/>
                <w:szCs w:val="20"/>
              </w:rPr>
            </w:pPr>
          </w:p>
        </w:tc>
        <w:tc>
          <w:tcPr>
            <w:tcW w:w="850" w:type="dxa"/>
            <w:shd w:val="clear" w:color="auto" w:fill="auto"/>
          </w:tcPr>
          <w:p w14:paraId="2CDB9FC3" w14:textId="77777777" w:rsidR="00305721" w:rsidRPr="00345D0A" w:rsidRDefault="00305721" w:rsidP="004A3044">
            <w:pPr>
              <w:widowControl w:val="0"/>
              <w:jc w:val="center"/>
              <w:rPr>
                <w:sz w:val="20"/>
                <w:szCs w:val="20"/>
              </w:rPr>
            </w:pPr>
          </w:p>
        </w:tc>
        <w:tc>
          <w:tcPr>
            <w:tcW w:w="851" w:type="dxa"/>
            <w:shd w:val="clear" w:color="auto" w:fill="auto"/>
          </w:tcPr>
          <w:p w14:paraId="008CD9A7" w14:textId="77777777" w:rsidR="00305721" w:rsidRPr="00345D0A" w:rsidRDefault="00305721" w:rsidP="004A3044">
            <w:pPr>
              <w:widowControl w:val="0"/>
              <w:jc w:val="center"/>
              <w:rPr>
                <w:sz w:val="20"/>
                <w:szCs w:val="20"/>
              </w:rPr>
            </w:pPr>
          </w:p>
        </w:tc>
        <w:tc>
          <w:tcPr>
            <w:tcW w:w="850" w:type="dxa"/>
            <w:shd w:val="clear" w:color="auto" w:fill="auto"/>
          </w:tcPr>
          <w:p w14:paraId="36869F08" w14:textId="77777777" w:rsidR="00305721" w:rsidRPr="00345D0A" w:rsidRDefault="00305721" w:rsidP="004A3044">
            <w:pPr>
              <w:widowControl w:val="0"/>
              <w:jc w:val="center"/>
              <w:rPr>
                <w:sz w:val="20"/>
                <w:szCs w:val="20"/>
              </w:rPr>
            </w:pPr>
          </w:p>
        </w:tc>
        <w:tc>
          <w:tcPr>
            <w:tcW w:w="851" w:type="dxa"/>
            <w:shd w:val="clear" w:color="auto" w:fill="auto"/>
          </w:tcPr>
          <w:p w14:paraId="658FB4B2" w14:textId="77777777" w:rsidR="00305721" w:rsidRPr="00345D0A" w:rsidRDefault="00305721" w:rsidP="004A3044">
            <w:pPr>
              <w:widowControl w:val="0"/>
              <w:jc w:val="center"/>
              <w:rPr>
                <w:sz w:val="20"/>
                <w:szCs w:val="20"/>
              </w:rPr>
            </w:pPr>
          </w:p>
        </w:tc>
        <w:tc>
          <w:tcPr>
            <w:tcW w:w="850" w:type="dxa"/>
            <w:shd w:val="clear" w:color="auto" w:fill="auto"/>
          </w:tcPr>
          <w:p w14:paraId="5513FE35" w14:textId="77777777" w:rsidR="00305721" w:rsidRPr="00345D0A" w:rsidRDefault="00305721" w:rsidP="004A3044">
            <w:pPr>
              <w:widowControl w:val="0"/>
              <w:jc w:val="center"/>
              <w:rPr>
                <w:sz w:val="20"/>
                <w:szCs w:val="20"/>
              </w:rPr>
            </w:pPr>
          </w:p>
        </w:tc>
        <w:tc>
          <w:tcPr>
            <w:tcW w:w="851" w:type="dxa"/>
            <w:shd w:val="clear" w:color="auto" w:fill="auto"/>
          </w:tcPr>
          <w:p w14:paraId="7B0C2685" w14:textId="77777777" w:rsidR="00305721" w:rsidRPr="00345D0A" w:rsidRDefault="00305721" w:rsidP="004A3044">
            <w:pPr>
              <w:widowControl w:val="0"/>
              <w:jc w:val="center"/>
              <w:rPr>
                <w:sz w:val="20"/>
                <w:szCs w:val="20"/>
              </w:rPr>
            </w:pPr>
          </w:p>
        </w:tc>
        <w:tc>
          <w:tcPr>
            <w:tcW w:w="850" w:type="dxa"/>
            <w:shd w:val="clear" w:color="auto" w:fill="auto"/>
          </w:tcPr>
          <w:p w14:paraId="1C2EB268" w14:textId="77777777" w:rsidR="00305721" w:rsidRPr="00345D0A" w:rsidRDefault="00305721" w:rsidP="004A3044">
            <w:pPr>
              <w:widowControl w:val="0"/>
              <w:jc w:val="center"/>
              <w:rPr>
                <w:sz w:val="20"/>
                <w:szCs w:val="20"/>
              </w:rPr>
            </w:pPr>
          </w:p>
        </w:tc>
        <w:tc>
          <w:tcPr>
            <w:tcW w:w="851" w:type="dxa"/>
            <w:shd w:val="clear" w:color="auto" w:fill="auto"/>
          </w:tcPr>
          <w:p w14:paraId="467EFD72" w14:textId="77777777" w:rsidR="00305721" w:rsidRPr="00345D0A" w:rsidRDefault="00305721" w:rsidP="004A3044">
            <w:pPr>
              <w:widowControl w:val="0"/>
              <w:jc w:val="center"/>
              <w:rPr>
                <w:sz w:val="20"/>
                <w:szCs w:val="20"/>
              </w:rPr>
            </w:pPr>
          </w:p>
        </w:tc>
        <w:tc>
          <w:tcPr>
            <w:tcW w:w="709" w:type="dxa"/>
            <w:shd w:val="clear" w:color="auto" w:fill="auto"/>
          </w:tcPr>
          <w:p w14:paraId="10CDEB10" w14:textId="77777777" w:rsidR="00305721" w:rsidRPr="00345D0A" w:rsidRDefault="00305721" w:rsidP="004A3044">
            <w:pPr>
              <w:widowControl w:val="0"/>
              <w:jc w:val="center"/>
              <w:rPr>
                <w:sz w:val="20"/>
                <w:szCs w:val="20"/>
              </w:rPr>
            </w:pPr>
          </w:p>
        </w:tc>
        <w:tc>
          <w:tcPr>
            <w:tcW w:w="788" w:type="dxa"/>
            <w:shd w:val="clear" w:color="auto" w:fill="auto"/>
          </w:tcPr>
          <w:p w14:paraId="46BF86D3" w14:textId="77777777" w:rsidR="00305721" w:rsidRPr="00345D0A" w:rsidRDefault="00305721" w:rsidP="004A3044">
            <w:pPr>
              <w:widowControl w:val="0"/>
              <w:jc w:val="center"/>
              <w:rPr>
                <w:sz w:val="20"/>
                <w:szCs w:val="20"/>
              </w:rPr>
            </w:pPr>
          </w:p>
        </w:tc>
      </w:tr>
      <w:tr w:rsidR="00305721" w:rsidRPr="00345D0A" w14:paraId="6AB72C61" w14:textId="77777777" w:rsidTr="00305721">
        <w:tc>
          <w:tcPr>
            <w:tcW w:w="15247" w:type="dxa"/>
            <w:gridSpan w:val="15"/>
            <w:shd w:val="clear" w:color="auto" w:fill="auto"/>
          </w:tcPr>
          <w:p w14:paraId="008ADFC5" w14:textId="77777777" w:rsidR="00305721" w:rsidRPr="00345D0A" w:rsidRDefault="00305721" w:rsidP="00F52763">
            <w:pPr>
              <w:widowControl w:val="0"/>
              <w:rPr>
                <w:sz w:val="20"/>
                <w:szCs w:val="20"/>
              </w:rPr>
            </w:pPr>
            <w:r w:rsidRPr="00345D0A">
              <w:rPr>
                <w:sz w:val="20"/>
                <w:szCs w:val="20"/>
              </w:rPr>
              <w:t>Хозяйственная секция: Осиновая</w:t>
            </w:r>
          </w:p>
        </w:tc>
      </w:tr>
      <w:tr w:rsidR="00305721" w:rsidRPr="00345D0A" w14:paraId="6A5DCBF3" w14:textId="77777777" w:rsidTr="002C77EE">
        <w:tc>
          <w:tcPr>
            <w:tcW w:w="3260" w:type="dxa"/>
            <w:shd w:val="clear" w:color="auto" w:fill="auto"/>
          </w:tcPr>
          <w:p w14:paraId="102E7EB4" w14:textId="77777777" w:rsidR="00305721" w:rsidRPr="00345D0A" w:rsidRDefault="00305721" w:rsidP="00F52763">
            <w:pPr>
              <w:widowControl w:val="0"/>
              <w:rPr>
                <w:sz w:val="20"/>
                <w:szCs w:val="20"/>
              </w:rPr>
            </w:pPr>
            <w:r w:rsidRPr="00345D0A">
              <w:rPr>
                <w:sz w:val="20"/>
                <w:szCs w:val="20"/>
              </w:rPr>
              <w:t>Всего включено в расчет</w:t>
            </w:r>
          </w:p>
        </w:tc>
        <w:tc>
          <w:tcPr>
            <w:tcW w:w="993" w:type="dxa"/>
            <w:shd w:val="clear" w:color="auto" w:fill="auto"/>
          </w:tcPr>
          <w:p w14:paraId="62BF68D3" w14:textId="77777777" w:rsidR="00305721" w:rsidRPr="00345D0A" w:rsidRDefault="00305721" w:rsidP="004A3044">
            <w:pPr>
              <w:widowControl w:val="0"/>
              <w:jc w:val="center"/>
              <w:rPr>
                <w:sz w:val="20"/>
                <w:szCs w:val="20"/>
              </w:rPr>
            </w:pPr>
            <w:r w:rsidRPr="00345D0A">
              <w:rPr>
                <w:sz w:val="20"/>
                <w:szCs w:val="20"/>
              </w:rPr>
              <w:t>249,2</w:t>
            </w:r>
          </w:p>
        </w:tc>
        <w:tc>
          <w:tcPr>
            <w:tcW w:w="992" w:type="dxa"/>
            <w:shd w:val="clear" w:color="auto" w:fill="auto"/>
          </w:tcPr>
          <w:p w14:paraId="642551A6" w14:textId="77777777" w:rsidR="00305721" w:rsidRPr="00345D0A" w:rsidRDefault="00305721" w:rsidP="004A3044">
            <w:pPr>
              <w:widowControl w:val="0"/>
              <w:jc w:val="center"/>
              <w:rPr>
                <w:sz w:val="20"/>
                <w:szCs w:val="20"/>
              </w:rPr>
            </w:pPr>
            <w:r w:rsidRPr="00345D0A">
              <w:rPr>
                <w:sz w:val="20"/>
                <w:szCs w:val="20"/>
              </w:rPr>
              <w:t>72,96</w:t>
            </w:r>
          </w:p>
        </w:tc>
        <w:tc>
          <w:tcPr>
            <w:tcW w:w="850" w:type="dxa"/>
            <w:shd w:val="clear" w:color="auto" w:fill="auto"/>
          </w:tcPr>
          <w:p w14:paraId="06BA35D5" w14:textId="77777777" w:rsidR="00305721" w:rsidRPr="00345D0A" w:rsidRDefault="00305721" w:rsidP="004A3044">
            <w:pPr>
              <w:widowControl w:val="0"/>
              <w:jc w:val="center"/>
              <w:rPr>
                <w:sz w:val="20"/>
                <w:szCs w:val="20"/>
              </w:rPr>
            </w:pPr>
          </w:p>
        </w:tc>
        <w:tc>
          <w:tcPr>
            <w:tcW w:w="851" w:type="dxa"/>
            <w:shd w:val="clear" w:color="auto" w:fill="auto"/>
          </w:tcPr>
          <w:p w14:paraId="30AFEEC4" w14:textId="77777777" w:rsidR="00305721" w:rsidRPr="00345D0A" w:rsidRDefault="00305721" w:rsidP="004A3044">
            <w:pPr>
              <w:widowControl w:val="0"/>
              <w:jc w:val="center"/>
              <w:rPr>
                <w:sz w:val="20"/>
                <w:szCs w:val="20"/>
              </w:rPr>
            </w:pPr>
          </w:p>
        </w:tc>
        <w:tc>
          <w:tcPr>
            <w:tcW w:w="850" w:type="dxa"/>
            <w:shd w:val="clear" w:color="auto" w:fill="auto"/>
          </w:tcPr>
          <w:p w14:paraId="6867AC7E" w14:textId="77777777" w:rsidR="00305721" w:rsidRPr="00345D0A" w:rsidRDefault="00305721" w:rsidP="004A3044">
            <w:pPr>
              <w:widowControl w:val="0"/>
              <w:jc w:val="center"/>
              <w:rPr>
                <w:sz w:val="20"/>
                <w:szCs w:val="20"/>
              </w:rPr>
            </w:pPr>
          </w:p>
        </w:tc>
        <w:tc>
          <w:tcPr>
            <w:tcW w:w="851" w:type="dxa"/>
            <w:shd w:val="clear" w:color="auto" w:fill="auto"/>
          </w:tcPr>
          <w:p w14:paraId="6C514F10" w14:textId="77777777" w:rsidR="00305721" w:rsidRPr="00345D0A" w:rsidRDefault="00305721" w:rsidP="004A3044">
            <w:pPr>
              <w:widowControl w:val="0"/>
              <w:jc w:val="center"/>
              <w:rPr>
                <w:sz w:val="20"/>
                <w:szCs w:val="20"/>
              </w:rPr>
            </w:pPr>
          </w:p>
        </w:tc>
        <w:tc>
          <w:tcPr>
            <w:tcW w:w="850" w:type="dxa"/>
            <w:shd w:val="clear" w:color="auto" w:fill="auto"/>
          </w:tcPr>
          <w:p w14:paraId="06530B3B" w14:textId="77777777" w:rsidR="00305721" w:rsidRPr="00345D0A" w:rsidRDefault="00305721" w:rsidP="004A3044">
            <w:pPr>
              <w:widowControl w:val="0"/>
              <w:jc w:val="center"/>
              <w:rPr>
                <w:sz w:val="20"/>
                <w:szCs w:val="20"/>
              </w:rPr>
            </w:pPr>
            <w:r w:rsidRPr="00345D0A">
              <w:rPr>
                <w:sz w:val="20"/>
                <w:szCs w:val="20"/>
              </w:rPr>
              <w:t>32,5</w:t>
            </w:r>
          </w:p>
        </w:tc>
        <w:tc>
          <w:tcPr>
            <w:tcW w:w="851" w:type="dxa"/>
            <w:shd w:val="clear" w:color="auto" w:fill="auto"/>
          </w:tcPr>
          <w:p w14:paraId="3AE297FF" w14:textId="77777777" w:rsidR="00305721" w:rsidRPr="00345D0A" w:rsidRDefault="00305721" w:rsidP="004A3044">
            <w:pPr>
              <w:widowControl w:val="0"/>
              <w:jc w:val="center"/>
              <w:rPr>
                <w:sz w:val="20"/>
                <w:szCs w:val="20"/>
              </w:rPr>
            </w:pPr>
            <w:r w:rsidRPr="00345D0A">
              <w:rPr>
                <w:sz w:val="20"/>
                <w:szCs w:val="20"/>
              </w:rPr>
              <w:t>9,23</w:t>
            </w:r>
          </w:p>
        </w:tc>
        <w:tc>
          <w:tcPr>
            <w:tcW w:w="850" w:type="dxa"/>
            <w:shd w:val="clear" w:color="auto" w:fill="auto"/>
          </w:tcPr>
          <w:p w14:paraId="21EDE901" w14:textId="77777777" w:rsidR="00305721" w:rsidRPr="00345D0A" w:rsidRDefault="00305721" w:rsidP="004A3044">
            <w:pPr>
              <w:widowControl w:val="0"/>
              <w:jc w:val="center"/>
              <w:rPr>
                <w:sz w:val="20"/>
                <w:szCs w:val="20"/>
              </w:rPr>
            </w:pPr>
            <w:r w:rsidRPr="00345D0A">
              <w:rPr>
                <w:sz w:val="20"/>
                <w:szCs w:val="20"/>
              </w:rPr>
              <w:t>140,8</w:t>
            </w:r>
          </w:p>
        </w:tc>
        <w:tc>
          <w:tcPr>
            <w:tcW w:w="851" w:type="dxa"/>
            <w:shd w:val="clear" w:color="auto" w:fill="auto"/>
          </w:tcPr>
          <w:p w14:paraId="3F109D43" w14:textId="77777777" w:rsidR="00305721" w:rsidRPr="00345D0A" w:rsidRDefault="00305721" w:rsidP="004A3044">
            <w:pPr>
              <w:widowControl w:val="0"/>
              <w:jc w:val="center"/>
              <w:rPr>
                <w:sz w:val="20"/>
                <w:szCs w:val="20"/>
              </w:rPr>
            </w:pPr>
            <w:r w:rsidRPr="00345D0A">
              <w:rPr>
                <w:sz w:val="20"/>
                <w:szCs w:val="20"/>
              </w:rPr>
              <w:t>43,33</w:t>
            </w:r>
          </w:p>
        </w:tc>
        <w:tc>
          <w:tcPr>
            <w:tcW w:w="850" w:type="dxa"/>
            <w:shd w:val="clear" w:color="auto" w:fill="auto"/>
          </w:tcPr>
          <w:p w14:paraId="7B6DDB45" w14:textId="77777777" w:rsidR="00305721" w:rsidRPr="00345D0A" w:rsidRDefault="00305721" w:rsidP="004A3044">
            <w:pPr>
              <w:widowControl w:val="0"/>
              <w:jc w:val="center"/>
              <w:rPr>
                <w:sz w:val="20"/>
                <w:szCs w:val="20"/>
              </w:rPr>
            </w:pPr>
            <w:r w:rsidRPr="00345D0A">
              <w:rPr>
                <w:sz w:val="20"/>
                <w:szCs w:val="20"/>
              </w:rPr>
              <w:t>75,9</w:t>
            </w:r>
          </w:p>
        </w:tc>
        <w:tc>
          <w:tcPr>
            <w:tcW w:w="851" w:type="dxa"/>
            <w:shd w:val="clear" w:color="auto" w:fill="auto"/>
          </w:tcPr>
          <w:p w14:paraId="4081CE4B" w14:textId="77777777" w:rsidR="00305721" w:rsidRPr="00345D0A" w:rsidRDefault="00305721" w:rsidP="004A3044">
            <w:pPr>
              <w:widowControl w:val="0"/>
              <w:jc w:val="center"/>
              <w:rPr>
                <w:sz w:val="20"/>
                <w:szCs w:val="20"/>
              </w:rPr>
            </w:pPr>
            <w:r w:rsidRPr="00345D0A">
              <w:rPr>
                <w:sz w:val="20"/>
                <w:szCs w:val="20"/>
              </w:rPr>
              <w:t>20,40</w:t>
            </w:r>
          </w:p>
        </w:tc>
        <w:tc>
          <w:tcPr>
            <w:tcW w:w="709" w:type="dxa"/>
            <w:shd w:val="clear" w:color="auto" w:fill="auto"/>
          </w:tcPr>
          <w:p w14:paraId="4ED3E032" w14:textId="77777777" w:rsidR="00305721" w:rsidRPr="00345D0A" w:rsidRDefault="00305721" w:rsidP="004A3044">
            <w:pPr>
              <w:widowControl w:val="0"/>
              <w:jc w:val="center"/>
              <w:rPr>
                <w:sz w:val="20"/>
                <w:szCs w:val="20"/>
              </w:rPr>
            </w:pPr>
          </w:p>
        </w:tc>
        <w:tc>
          <w:tcPr>
            <w:tcW w:w="788" w:type="dxa"/>
            <w:shd w:val="clear" w:color="auto" w:fill="auto"/>
          </w:tcPr>
          <w:p w14:paraId="314CCCE9" w14:textId="77777777" w:rsidR="00305721" w:rsidRPr="00345D0A" w:rsidRDefault="00305721" w:rsidP="004A3044">
            <w:pPr>
              <w:widowControl w:val="0"/>
              <w:jc w:val="center"/>
              <w:rPr>
                <w:sz w:val="20"/>
                <w:szCs w:val="20"/>
              </w:rPr>
            </w:pPr>
          </w:p>
        </w:tc>
      </w:tr>
      <w:tr w:rsidR="00305721" w:rsidRPr="00345D0A" w14:paraId="312ABB77" w14:textId="77777777" w:rsidTr="002C77EE">
        <w:tc>
          <w:tcPr>
            <w:tcW w:w="3260" w:type="dxa"/>
            <w:shd w:val="clear" w:color="auto" w:fill="auto"/>
          </w:tcPr>
          <w:p w14:paraId="2B662A28" w14:textId="77777777" w:rsidR="00305721" w:rsidRPr="00345D0A" w:rsidRDefault="00305721" w:rsidP="00F52763">
            <w:pPr>
              <w:widowControl w:val="0"/>
              <w:rPr>
                <w:sz w:val="20"/>
                <w:szCs w:val="20"/>
              </w:rPr>
            </w:pPr>
            <w:r w:rsidRPr="00345D0A">
              <w:rPr>
                <w:sz w:val="20"/>
                <w:szCs w:val="20"/>
              </w:rPr>
              <w:t>Средний процент выборки от общего запаса (%)</w:t>
            </w:r>
          </w:p>
        </w:tc>
        <w:tc>
          <w:tcPr>
            <w:tcW w:w="993" w:type="dxa"/>
            <w:shd w:val="clear" w:color="auto" w:fill="auto"/>
          </w:tcPr>
          <w:p w14:paraId="096C0432" w14:textId="77777777" w:rsidR="00305721" w:rsidRPr="00345D0A" w:rsidRDefault="00305721" w:rsidP="004A3044">
            <w:pPr>
              <w:widowControl w:val="0"/>
              <w:jc w:val="center"/>
              <w:rPr>
                <w:sz w:val="20"/>
                <w:szCs w:val="20"/>
              </w:rPr>
            </w:pPr>
          </w:p>
        </w:tc>
        <w:tc>
          <w:tcPr>
            <w:tcW w:w="992" w:type="dxa"/>
            <w:shd w:val="clear" w:color="auto" w:fill="auto"/>
          </w:tcPr>
          <w:p w14:paraId="0FE9A678" w14:textId="77777777" w:rsidR="00305721" w:rsidRPr="00345D0A" w:rsidRDefault="00305721" w:rsidP="004A3044">
            <w:pPr>
              <w:widowControl w:val="0"/>
              <w:jc w:val="center"/>
              <w:rPr>
                <w:sz w:val="20"/>
                <w:szCs w:val="20"/>
              </w:rPr>
            </w:pPr>
            <w:r w:rsidRPr="00345D0A">
              <w:rPr>
                <w:sz w:val="20"/>
                <w:szCs w:val="20"/>
              </w:rPr>
              <w:t>16</w:t>
            </w:r>
          </w:p>
        </w:tc>
        <w:tc>
          <w:tcPr>
            <w:tcW w:w="850" w:type="dxa"/>
            <w:shd w:val="clear" w:color="auto" w:fill="auto"/>
          </w:tcPr>
          <w:p w14:paraId="11A3F4D5" w14:textId="77777777" w:rsidR="00305721" w:rsidRPr="00345D0A" w:rsidRDefault="00305721" w:rsidP="004A3044">
            <w:pPr>
              <w:widowControl w:val="0"/>
              <w:jc w:val="center"/>
              <w:rPr>
                <w:sz w:val="20"/>
                <w:szCs w:val="20"/>
              </w:rPr>
            </w:pPr>
          </w:p>
        </w:tc>
        <w:tc>
          <w:tcPr>
            <w:tcW w:w="851" w:type="dxa"/>
            <w:shd w:val="clear" w:color="auto" w:fill="auto"/>
          </w:tcPr>
          <w:p w14:paraId="59F43B6F" w14:textId="77777777" w:rsidR="00305721" w:rsidRPr="00345D0A" w:rsidRDefault="00305721" w:rsidP="004A3044">
            <w:pPr>
              <w:widowControl w:val="0"/>
              <w:jc w:val="center"/>
              <w:rPr>
                <w:sz w:val="20"/>
                <w:szCs w:val="20"/>
              </w:rPr>
            </w:pPr>
          </w:p>
        </w:tc>
        <w:tc>
          <w:tcPr>
            <w:tcW w:w="850" w:type="dxa"/>
            <w:shd w:val="clear" w:color="auto" w:fill="auto"/>
          </w:tcPr>
          <w:p w14:paraId="09990A0A" w14:textId="77777777" w:rsidR="00305721" w:rsidRPr="00345D0A" w:rsidRDefault="00305721" w:rsidP="004A3044">
            <w:pPr>
              <w:widowControl w:val="0"/>
              <w:jc w:val="center"/>
              <w:rPr>
                <w:sz w:val="20"/>
                <w:szCs w:val="20"/>
              </w:rPr>
            </w:pPr>
          </w:p>
        </w:tc>
        <w:tc>
          <w:tcPr>
            <w:tcW w:w="851" w:type="dxa"/>
            <w:shd w:val="clear" w:color="auto" w:fill="auto"/>
          </w:tcPr>
          <w:p w14:paraId="4F22C6A6" w14:textId="77777777" w:rsidR="00305721" w:rsidRPr="00345D0A" w:rsidRDefault="00305721" w:rsidP="004A3044">
            <w:pPr>
              <w:widowControl w:val="0"/>
              <w:jc w:val="center"/>
              <w:rPr>
                <w:sz w:val="20"/>
                <w:szCs w:val="20"/>
              </w:rPr>
            </w:pPr>
          </w:p>
        </w:tc>
        <w:tc>
          <w:tcPr>
            <w:tcW w:w="850" w:type="dxa"/>
            <w:shd w:val="clear" w:color="auto" w:fill="auto"/>
          </w:tcPr>
          <w:p w14:paraId="042B9DCF" w14:textId="77777777" w:rsidR="00305721" w:rsidRPr="00345D0A" w:rsidRDefault="00305721" w:rsidP="004A3044">
            <w:pPr>
              <w:widowControl w:val="0"/>
              <w:jc w:val="center"/>
              <w:rPr>
                <w:sz w:val="20"/>
                <w:szCs w:val="20"/>
              </w:rPr>
            </w:pPr>
          </w:p>
        </w:tc>
        <w:tc>
          <w:tcPr>
            <w:tcW w:w="851" w:type="dxa"/>
            <w:shd w:val="clear" w:color="auto" w:fill="auto"/>
          </w:tcPr>
          <w:p w14:paraId="1851B6F7" w14:textId="77777777" w:rsidR="00305721" w:rsidRPr="00345D0A" w:rsidRDefault="00305721" w:rsidP="004A3044">
            <w:pPr>
              <w:widowControl w:val="0"/>
              <w:jc w:val="center"/>
              <w:rPr>
                <w:sz w:val="20"/>
                <w:szCs w:val="20"/>
              </w:rPr>
            </w:pPr>
          </w:p>
        </w:tc>
        <w:tc>
          <w:tcPr>
            <w:tcW w:w="850" w:type="dxa"/>
            <w:shd w:val="clear" w:color="auto" w:fill="auto"/>
          </w:tcPr>
          <w:p w14:paraId="11E4CE04" w14:textId="77777777" w:rsidR="00305721" w:rsidRPr="00345D0A" w:rsidRDefault="00305721" w:rsidP="004A3044">
            <w:pPr>
              <w:widowControl w:val="0"/>
              <w:jc w:val="center"/>
              <w:rPr>
                <w:sz w:val="20"/>
                <w:szCs w:val="20"/>
              </w:rPr>
            </w:pPr>
          </w:p>
        </w:tc>
        <w:tc>
          <w:tcPr>
            <w:tcW w:w="851" w:type="dxa"/>
            <w:shd w:val="clear" w:color="auto" w:fill="auto"/>
          </w:tcPr>
          <w:p w14:paraId="11C03058" w14:textId="77777777" w:rsidR="00305721" w:rsidRPr="00345D0A" w:rsidRDefault="00305721" w:rsidP="004A3044">
            <w:pPr>
              <w:widowControl w:val="0"/>
              <w:jc w:val="center"/>
              <w:rPr>
                <w:sz w:val="20"/>
                <w:szCs w:val="20"/>
              </w:rPr>
            </w:pPr>
          </w:p>
        </w:tc>
        <w:tc>
          <w:tcPr>
            <w:tcW w:w="850" w:type="dxa"/>
            <w:shd w:val="clear" w:color="auto" w:fill="auto"/>
          </w:tcPr>
          <w:p w14:paraId="150B5EFD" w14:textId="77777777" w:rsidR="00305721" w:rsidRPr="00345D0A" w:rsidRDefault="00305721" w:rsidP="004A3044">
            <w:pPr>
              <w:widowControl w:val="0"/>
              <w:jc w:val="center"/>
              <w:rPr>
                <w:sz w:val="20"/>
                <w:szCs w:val="20"/>
              </w:rPr>
            </w:pPr>
          </w:p>
        </w:tc>
        <w:tc>
          <w:tcPr>
            <w:tcW w:w="851" w:type="dxa"/>
            <w:shd w:val="clear" w:color="auto" w:fill="auto"/>
          </w:tcPr>
          <w:p w14:paraId="7047BA2B" w14:textId="77777777" w:rsidR="00305721" w:rsidRPr="00345D0A" w:rsidRDefault="00305721" w:rsidP="004A3044">
            <w:pPr>
              <w:widowControl w:val="0"/>
              <w:jc w:val="center"/>
              <w:rPr>
                <w:sz w:val="20"/>
                <w:szCs w:val="20"/>
              </w:rPr>
            </w:pPr>
          </w:p>
        </w:tc>
        <w:tc>
          <w:tcPr>
            <w:tcW w:w="709" w:type="dxa"/>
            <w:shd w:val="clear" w:color="auto" w:fill="auto"/>
          </w:tcPr>
          <w:p w14:paraId="0ABDEE8C" w14:textId="77777777" w:rsidR="00305721" w:rsidRPr="00345D0A" w:rsidRDefault="00305721" w:rsidP="004A3044">
            <w:pPr>
              <w:widowControl w:val="0"/>
              <w:jc w:val="center"/>
              <w:rPr>
                <w:sz w:val="20"/>
                <w:szCs w:val="20"/>
              </w:rPr>
            </w:pPr>
          </w:p>
        </w:tc>
        <w:tc>
          <w:tcPr>
            <w:tcW w:w="788" w:type="dxa"/>
            <w:shd w:val="clear" w:color="auto" w:fill="auto"/>
          </w:tcPr>
          <w:p w14:paraId="33752C21" w14:textId="77777777" w:rsidR="00305721" w:rsidRPr="00345D0A" w:rsidRDefault="00305721" w:rsidP="004A3044">
            <w:pPr>
              <w:widowControl w:val="0"/>
              <w:jc w:val="center"/>
              <w:rPr>
                <w:sz w:val="20"/>
                <w:szCs w:val="20"/>
              </w:rPr>
            </w:pPr>
          </w:p>
        </w:tc>
      </w:tr>
      <w:tr w:rsidR="00305721" w:rsidRPr="00345D0A" w14:paraId="6C7548C9" w14:textId="77777777" w:rsidTr="002C77EE">
        <w:tc>
          <w:tcPr>
            <w:tcW w:w="3260" w:type="dxa"/>
            <w:shd w:val="clear" w:color="auto" w:fill="auto"/>
          </w:tcPr>
          <w:p w14:paraId="4F669707" w14:textId="77777777" w:rsidR="00305721" w:rsidRPr="00345D0A" w:rsidRDefault="00305721" w:rsidP="00F52763">
            <w:pPr>
              <w:widowControl w:val="0"/>
              <w:rPr>
                <w:sz w:val="20"/>
                <w:szCs w:val="20"/>
              </w:rPr>
            </w:pPr>
            <w:r w:rsidRPr="00345D0A">
              <w:rPr>
                <w:sz w:val="20"/>
                <w:szCs w:val="20"/>
              </w:rPr>
              <w:t>Запас, вырубаемый за один прием</w:t>
            </w:r>
          </w:p>
        </w:tc>
        <w:tc>
          <w:tcPr>
            <w:tcW w:w="993" w:type="dxa"/>
            <w:shd w:val="clear" w:color="auto" w:fill="auto"/>
          </w:tcPr>
          <w:p w14:paraId="2DBCB65E" w14:textId="77777777" w:rsidR="00305721" w:rsidRPr="00345D0A" w:rsidRDefault="00305721" w:rsidP="004A3044">
            <w:pPr>
              <w:widowControl w:val="0"/>
              <w:jc w:val="center"/>
              <w:rPr>
                <w:sz w:val="20"/>
                <w:szCs w:val="20"/>
              </w:rPr>
            </w:pPr>
          </w:p>
        </w:tc>
        <w:tc>
          <w:tcPr>
            <w:tcW w:w="992" w:type="dxa"/>
            <w:shd w:val="clear" w:color="auto" w:fill="auto"/>
          </w:tcPr>
          <w:p w14:paraId="3BAD1149" w14:textId="77777777" w:rsidR="00305721" w:rsidRPr="00345D0A" w:rsidRDefault="00305721" w:rsidP="004A3044">
            <w:pPr>
              <w:widowControl w:val="0"/>
              <w:jc w:val="center"/>
              <w:rPr>
                <w:sz w:val="20"/>
                <w:szCs w:val="20"/>
              </w:rPr>
            </w:pPr>
            <w:r w:rsidRPr="00345D0A">
              <w:rPr>
                <w:sz w:val="20"/>
                <w:szCs w:val="20"/>
              </w:rPr>
              <w:t>11,40</w:t>
            </w:r>
          </w:p>
        </w:tc>
        <w:tc>
          <w:tcPr>
            <w:tcW w:w="850" w:type="dxa"/>
            <w:shd w:val="clear" w:color="auto" w:fill="auto"/>
          </w:tcPr>
          <w:p w14:paraId="797CEEE3" w14:textId="77777777" w:rsidR="00305721" w:rsidRPr="00345D0A" w:rsidRDefault="00305721" w:rsidP="004A3044">
            <w:pPr>
              <w:widowControl w:val="0"/>
              <w:jc w:val="center"/>
              <w:rPr>
                <w:sz w:val="20"/>
                <w:szCs w:val="20"/>
              </w:rPr>
            </w:pPr>
          </w:p>
        </w:tc>
        <w:tc>
          <w:tcPr>
            <w:tcW w:w="851" w:type="dxa"/>
            <w:shd w:val="clear" w:color="auto" w:fill="auto"/>
          </w:tcPr>
          <w:p w14:paraId="48E584B5" w14:textId="77777777" w:rsidR="00305721" w:rsidRPr="00345D0A" w:rsidRDefault="00305721" w:rsidP="004A3044">
            <w:pPr>
              <w:widowControl w:val="0"/>
              <w:jc w:val="center"/>
              <w:rPr>
                <w:sz w:val="20"/>
                <w:szCs w:val="20"/>
              </w:rPr>
            </w:pPr>
          </w:p>
        </w:tc>
        <w:tc>
          <w:tcPr>
            <w:tcW w:w="850" w:type="dxa"/>
            <w:shd w:val="clear" w:color="auto" w:fill="auto"/>
          </w:tcPr>
          <w:p w14:paraId="2820F28A" w14:textId="77777777" w:rsidR="00305721" w:rsidRPr="00345D0A" w:rsidRDefault="00305721" w:rsidP="004A3044">
            <w:pPr>
              <w:widowControl w:val="0"/>
              <w:jc w:val="center"/>
              <w:rPr>
                <w:sz w:val="20"/>
                <w:szCs w:val="20"/>
              </w:rPr>
            </w:pPr>
          </w:p>
        </w:tc>
        <w:tc>
          <w:tcPr>
            <w:tcW w:w="851" w:type="dxa"/>
            <w:shd w:val="clear" w:color="auto" w:fill="auto"/>
          </w:tcPr>
          <w:p w14:paraId="1305695C" w14:textId="77777777" w:rsidR="00305721" w:rsidRPr="00345D0A" w:rsidRDefault="00305721" w:rsidP="004A3044">
            <w:pPr>
              <w:widowControl w:val="0"/>
              <w:jc w:val="center"/>
              <w:rPr>
                <w:sz w:val="20"/>
                <w:szCs w:val="20"/>
              </w:rPr>
            </w:pPr>
          </w:p>
        </w:tc>
        <w:tc>
          <w:tcPr>
            <w:tcW w:w="850" w:type="dxa"/>
            <w:shd w:val="clear" w:color="auto" w:fill="auto"/>
          </w:tcPr>
          <w:p w14:paraId="51A79E00" w14:textId="77777777" w:rsidR="00305721" w:rsidRPr="00345D0A" w:rsidRDefault="00305721" w:rsidP="004A3044">
            <w:pPr>
              <w:widowControl w:val="0"/>
              <w:jc w:val="center"/>
              <w:rPr>
                <w:sz w:val="20"/>
                <w:szCs w:val="20"/>
              </w:rPr>
            </w:pPr>
          </w:p>
        </w:tc>
        <w:tc>
          <w:tcPr>
            <w:tcW w:w="851" w:type="dxa"/>
            <w:shd w:val="clear" w:color="auto" w:fill="auto"/>
          </w:tcPr>
          <w:p w14:paraId="26654CF4" w14:textId="77777777" w:rsidR="00305721" w:rsidRPr="00345D0A" w:rsidRDefault="00305721" w:rsidP="004A3044">
            <w:pPr>
              <w:widowControl w:val="0"/>
              <w:jc w:val="center"/>
              <w:rPr>
                <w:sz w:val="20"/>
                <w:szCs w:val="20"/>
              </w:rPr>
            </w:pPr>
          </w:p>
        </w:tc>
        <w:tc>
          <w:tcPr>
            <w:tcW w:w="850" w:type="dxa"/>
            <w:shd w:val="clear" w:color="auto" w:fill="auto"/>
          </w:tcPr>
          <w:p w14:paraId="1745F626" w14:textId="77777777" w:rsidR="00305721" w:rsidRPr="00345D0A" w:rsidRDefault="00305721" w:rsidP="004A3044">
            <w:pPr>
              <w:widowControl w:val="0"/>
              <w:jc w:val="center"/>
              <w:rPr>
                <w:sz w:val="20"/>
                <w:szCs w:val="20"/>
              </w:rPr>
            </w:pPr>
          </w:p>
        </w:tc>
        <w:tc>
          <w:tcPr>
            <w:tcW w:w="851" w:type="dxa"/>
            <w:shd w:val="clear" w:color="auto" w:fill="auto"/>
          </w:tcPr>
          <w:p w14:paraId="7200CA8C" w14:textId="77777777" w:rsidR="00305721" w:rsidRPr="00345D0A" w:rsidRDefault="00305721" w:rsidP="004A3044">
            <w:pPr>
              <w:widowControl w:val="0"/>
              <w:jc w:val="center"/>
              <w:rPr>
                <w:sz w:val="20"/>
                <w:szCs w:val="20"/>
              </w:rPr>
            </w:pPr>
          </w:p>
        </w:tc>
        <w:tc>
          <w:tcPr>
            <w:tcW w:w="850" w:type="dxa"/>
            <w:shd w:val="clear" w:color="auto" w:fill="auto"/>
          </w:tcPr>
          <w:p w14:paraId="23674649" w14:textId="77777777" w:rsidR="00305721" w:rsidRPr="00345D0A" w:rsidRDefault="00305721" w:rsidP="004A3044">
            <w:pPr>
              <w:widowControl w:val="0"/>
              <w:jc w:val="center"/>
              <w:rPr>
                <w:sz w:val="20"/>
                <w:szCs w:val="20"/>
              </w:rPr>
            </w:pPr>
          </w:p>
        </w:tc>
        <w:tc>
          <w:tcPr>
            <w:tcW w:w="851" w:type="dxa"/>
            <w:shd w:val="clear" w:color="auto" w:fill="auto"/>
          </w:tcPr>
          <w:p w14:paraId="4C0027E0" w14:textId="77777777" w:rsidR="00305721" w:rsidRPr="00345D0A" w:rsidRDefault="00305721" w:rsidP="004A3044">
            <w:pPr>
              <w:widowControl w:val="0"/>
              <w:jc w:val="center"/>
              <w:rPr>
                <w:sz w:val="20"/>
                <w:szCs w:val="20"/>
              </w:rPr>
            </w:pPr>
          </w:p>
        </w:tc>
        <w:tc>
          <w:tcPr>
            <w:tcW w:w="709" w:type="dxa"/>
            <w:shd w:val="clear" w:color="auto" w:fill="auto"/>
          </w:tcPr>
          <w:p w14:paraId="3D068F8C" w14:textId="77777777" w:rsidR="00305721" w:rsidRPr="00345D0A" w:rsidRDefault="00305721" w:rsidP="004A3044">
            <w:pPr>
              <w:widowControl w:val="0"/>
              <w:jc w:val="center"/>
              <w:rPr>
                <w:sz w:val="20"/>
                <w:szCs w:val="20"/>
              </w:rPr>
            </w:pPr>
          </w:p>
        </w:tc>
        <w:tc>
          <w:tcPr>
            <w:tcW w:w="788" w:type="dxa"/>
            <w:shd w:val="clear" w:color="auto" w:fill="auto"/>
          </w:tcPr>
          <w:p w14:paraId="3FBDB92A" w14:textId="77777777" w:rsidR="00305721" w:rsidRPr="00345D0A" w:rsidRDefault="00305721" w:rsidP="004A3044">
            <w:pPr>
              <w:widowControl w:val="0"/>
              <w:jc w:val="center"/>
              <w:rPr>
                <w:sz w:val="20"/>
                <w:szCs w:val="20"/>
              </w:rPr>
            </w:pPr>
          </w:p>
        </w:tc>
      </w:tr>
      <w:tr w:rsidR="00305721" w:rsidRPr="00345D0A" w14:paraId="624A9038" w14:textId="77777777" w:rsidTr="002C77EE">
        <w:tc>
          <w:tcPr>
            <w:tcW w:w="3260" w:type="dxa"/>
            <w:shd w:val="clear" w:color="auto" w:fill="auto"/>
          </w:tcPr>
          <w:p w14:paraId="6A7640A0" w14:textId="77777777" w:rsidR="00305721" w:rsidRPr="00345D0A" w:rsidRDefault="00305721" w:rsidP="00F52763">
            <w:pPr>
              <w:widowControl w:val="0"/>
              <w:rPr>
                <w:sz w:val="20"/>
                <w:szCs w:val="20"/>
              </w:rPr>
            </w:pPr>
            <w:r w:rsidRPr="00345D0A">
              <w:rPr>
                <w:sz w:val="20"/>
                <w:szCs w:val="20"/>
              </w:rPr>
              <w:t>Средний период повторяемости (лет)</w:t>
            </w:r>
          </w:p>
        </w:tc>
        <w:tc>
          <w:tcPr>
            <w:tcW w:w="993" w:type="dxa"/>
            <w:shd w:val="clear" w:color="auto" w:fill="auto"/>
          </w:tcPr>
          <w:p w14:paraId="559A32D5" w14:textId="77777777" w:rsidR="00305721" w:rsidRPr="00345D0A" w:rsidRDefault="00305721" w:rsidP="004A3044">
            <w:pPr>
              <w:widowControl w:val="0"/>
              <w:jc w:val="center"/>
              <w:rPr>
                <w:sz w:val="20"/>
                <w:szCs w:val="20"/>
              </w:rPr>
            </w:pPr>
          </w:p>
        </w:tc>
        <w:tc>
          <w:tcPr>
            <w:tcW w:w="992" w:type="dxa"/>
            <w:shd w:val="clear" w:color="auto" w:fill="auto"/>
          </w:tcPr>
          <w:p w14:paraId="179D071F" w14:textId="77777777" w:rsidR="00305721" w:rsidRPr="00345D0A" w:rsidRDefault="00305721" w:rsidP="004A3044">
            <w:pPr>
              <w:widowControl w:val="0"/>
              <w:jc w:val="center"/>
              <w:rPr>
                <w:sz w:val="20"/>
                <w:szCs w:val="20"/>
              </w:rPr>
            </w:pPr>
            <w:r w:rsidRPr="00345D0A">
              <w:rPr>
                <w:sz w:val="20"/>
                <w:szCs w:val="20"/>
              </w:rPr>
              <w:t>15</w:t>
            </w:r>
          </w:p>
        </w:tc>
        <w:tc>
          <w:tcPr>
            <w:tcW w:w="850" w:type="dxa"/>
            <w:shd w:val="clear" w:color="auto" w:fill="auto"/>
          </w:tcPr>
          <w:p w14:paraId="7E26FFC2" w14:textId="77777777" w:rsidR="00305721" w:rsidRPr="00345D0A" w:rsidRDefault="00305721" w:rsidP="004A3044">
            <w:pPr>
              <w:widowControl w:val="0"/>
              <w:jc w:val="center"/>
              <w:rPr>
                <w:sz w:val="20"/>
                <w:szCs w:val="20"/>
              </w:rPr>
            </w:pPr>
          </w:p>
        </w:tc>
        <w:tc>
          <w:tcPr>
            <w:tcW w:w="851" w:type="dxa"/>
            <w:shd w:val="clear" w:color="auto" w:fill="auto"/>
          </w:tcPr>
          <w:p w14:paraId="392EAAF7" w14:textId="77777777" w:rsidR="00305721" w:rsidRPr="00345D0A" w:rsidRDefault="00305721" w:rsidP="004A3044">
            <w:pPr>
              <w:widowControl w:val="0"/>
              <w:jc w:val="center"/>
              <w:rPr>
                <w:sz w:val="20"/>
                <w:szCs w:val="20"/>
              </w:rPr>
            </w:pPr>
          </w:p>
        </w:tc>
        <w:tc>
          <w:tcPr>
            <w:tcW w:w="850" w:type="dxa"/>
            <w:shd w:val="clear" w:color="auto" w:fill="auto"/>
          </w:tcPr>
          <w:p w14:paraId="4E619860" w14:textId="77777777" w:rsidR="00305721" w:rsidRPr="00345D0A" w:rsidRDefault="00305721" w:rsidP="004A3044">
            <w:pPr>
              <w:widowControl w:val="0"/>
              <w:jc w:val="center"/>
              <w:rPr>
                <w:sz w:val="20"/>
                <w:szCs w:val="20"/>
              </w:rPr>
            </w:pPr>
          </w:p>
        </w:tc>
        <w:tc>
          <w:tcPr>
            <w:tcW w:w="851" w:type="dxa"/>
            <w:shd w:val="clear" w:color="auto" w:fill="auto"/>
          </w:tcPr>
          <w:p w14:paraId="111F8221" w14:textId="77777777" w:rsidR="00305721" w:rsidRPr="00345D0A" w:rsidRDefault="00305721" w:rsidP="004A3044">
            <w:pPr>
              <w:widowControl w:val="0"/>
              <w:jc w:val="center"/>
              <w:rPr>
                <w:sz w:val="20"/>
                <w:szCs w:val="20"/>
              </w:rPr>
            </w:pPr>
          </w:p>
        </w:tc>
        <w:tc>
          <w:tcPr>
            <w:tcW w:w="850" w:type="dxa"/>
            <w:shd w:val="clear" w:color="auto" w:fill="auto"/>
          </w:tcPr>
          <w:p w14:paraId="00CFEB02" w14:textId="77777777" w:rsidR="00305721" w:rsidRPr="00345D0A" w:rsidRDefault="00305721" w:rsidP="004A3044">
            <w:pPr>
              <w:widowControl w:val="0"/>
              <w:jc w:val="center"/>
              <w:rPr>
                <w:sz w:val="20"/>
                <w:szCs w:val="20"/>
              </w:rPr>
            </w:pPr>
          </w:p>
        </w:tc>
        <w:tc>
          <w:tcPr>
            <w:tcW w:w="851" w:type="dxa"/>
            <w:shd w:val="clear" w:color="auto" w:fill="auto"/>
          </w:tcPr>
          <w:p w14:paraId="437755FC" w14:textId="77777777" w:rsidR="00305721" w:rsidRPr="00345D0A" w:rsidRDefault="00305721" w:rsidP="004A3044">
            <w:pPr>
              <w:widowControl w:val="0"/>
              <w:jc w:val="center"/>
              <w:rPr>
                <w:sz w:val="20"/>
                <w:szCs w:val="20"/>
              </w:rPr>
            </w:pPr>
          </w:p>
        </w:tc>
        <w:tc>
          <w:tcPr>
            <w:tcW w:w="850" w:type="dxa"/>
            <w:shd w:val="clear" w:color="auto" w:fill="auto"/>
          </w:tcPr>
          <w:p w14:paraId="542A8F78" w14:textId="77777777" w:rsidR="00305721" w:rsidRPr="00345D0A" w:rsidRDefault="00305721" w:rsidP="004A3044">
            <w:pPr>
              <w:widowControl w:val="0"/>
              <w:jc w:val="center"/>
              <w:rPr>
                <w:sz w:val="20"/>
                <w:szCs w:val="20"/>
              </w:rPr>
            </w:pPr>
          </w:p>
        </w:tc>
        <w:tc>
          <w:tcPr>
            <w:tcW w:w="851" w:type="dxa"/>
            <w:shd w:val="clear" w:color="auto" w:fill="auto"/>
          </w:tcPr>
          <w:p w14:paraId="7FCEDB9C" w14:textId="77777777" w:rsidR="00305721" w:rsidRPr="00345D0A" w:rsidRDefault="00305721" w:rsidP="004A3044">
            <w:pPr>
              <w:widowControl w:val="0"/>
              <w:jc w:val="center"/>
              <w:rPr>
                <w:sz w:val="20"/>
                <w:szCs w:val="20"/>
              </w:rPr>
            </w:pPr>
          </w:p>
        </w:tc>
        <w:tc>
          <w:tcPr>
            <w:tcW w:w="850" w:type="dxa"/>
            <w:shd w:val="clear" w:color="auto" w:fill="auto"/>
          </w:tcPr>
          <w:p w14:paraId="3DCBFAE4" w14:textId="77777777" w:rsidR="00305721" w:rsidRPr="00345D0A" w:rsidRDefault="00305721" w:rsidP="004A3044">
            <w:pPr>
              <w:widowControl w:val="0"/>
              <w:jc w:val="center"/>
              <w:rPr>
                <w:sz w:val="20"/>
                <w:szCs w:val="20"/>
              </w:rPr>
            </w:pPr>
          </w:p>
        </w:tc>
        <w:tc>
          <w:tcPr>
            <w:tcW w:w="851" w:type="dxa"/>
            <w:shd w:val="clear" w:color="auto" w:fill="auto"/>
          </w:tcPr>
          <w:p w14:paraId="5564C32F" w14:textId="77777777" w:rsidR="00305721" w:rsidRPr="00345D0A" w:rsidRDefault="00305721" w:rsidP="004A3044">
            <w:pPr>
              <w:widowControl w:val="0"/>
              <w:jc w:val="center"/>
              <w:rPr>
                <w:sz w:val="20"/>
                <w:szCs w:val="20"/>
              </w:rPr>
            </w:pPr>
          </w:p>
        </w:tc>
        <w:tc>
          <w:tcPr>
            <w:tcW w:w="709" w:type="dxa"/>
            <w:shd w:val="clear" w:color="auto" w:fill="auto"/>
          </w:tcPr>
          <w:p w14:paraId="15A0D16C" w14:textId="77777777" w:rsidR="00305721" w:rsidRPr="00345D0A" w:rsidRDefault="00305721" w:rsidP="004A3044">
            <w:pPr>
              <w:widowControl w:val="0"/>
              <w:jc w:val="center"/>
              <w:rPr>
                <w:sz w:val="20"/>
                <w:szCs w:val="20"/>
              </w:rPr>
            </w:pPr>
          </w:p>
        </w:tc>
        <w:tc>
          <w:tcPr>
            <w:tcW w:w="788" w:type="dxa"/>
            <w:shd w:val="clear" w:color="auto" w:fill="auto"/>
          </w:tcPr>
          <w:p w14:paraId="558ECC90" w14:textId="77777777" w:rsidR="00305721" w:rsidRPr="00345D0A" w:rsidRDefault="00305721" w:rsidP="004A3044">
            <w:pPr>
              <w:widowControl w:val="0"/>
              <w:jc w:val="center"/>
              <w:rPr>
                <w:sz w:val="20"/>
                <w:szCs w:val="20"/>
              </w:rPr>
            </w:pPr>
          </w:p>
        </w:tc>
      </w:tr>
      <w:tr w:rsidR="00305721" w:rsidRPr="00345D0A" w14:paraId="57CBAC0A" w14:textId="77777777" w:rsidTr="002C77EE">
        <w:tc>
          <w:tcPr>
            <w:tcW w:w="3260" w:type="dxa"/>
            <w:shd w:val="clear" w:color="auto" w:fill="auto"/>
          </w:tcPr>
          <w:p w14:paraId="618BA15D" w14:textId="77777777" w:rsidR="00305721" w:rsidRPr="00345D0A" w:rsidRDefault="00305721" w:rsidP="00F52763">
            <w:pPr>
              <w:widowControl w:val="0"/>
              <w:rPr>
                <w:sz w:val="20"/>
                <w:szCs w:val="20"/>
              </w:rPr>
            </w:pPr>
            <w:r w:rsidRPr="00345D0A">
              <w:rPr>
                <w:sz w:val="20"/>
                <w:szCs w:val="20"/>
              </w:rPr>
              <w:t>Ежегодная расчетная лесосека</w:t>
            </w:r>
          </w:p>
        </w:tc>
        <w:tc>
          <w:tcPr>
            <w:tcW w:w="993" w:type="dxa"/>
            <w:shd w:val="clear" w:color="auto" w:fill="auto"/>
          </w:tcPr>
          <w:p w14:paraId="44BA51A4" w14:textId="77777777" w:rsidR="00305721" w:rsidRPr="00345D0A" w:rsidRDefault="00305721" w:rsidP="004A3044">
            <w:pPr>
              <w:widowControl w:val="0"/>
              <w:jc w:val="center"/>
              <w:rPr>
                <w:sz w:val="20"/>
                <w:szCs w:val="20"/>
              </w:rPr>
            </w:pPr>
            <w:r w:rsidRPr="00345D0A">
              <w:rPr>
                <w:sz w:val="20"/>
                <w:szCs w:val="20"/>
              </w:rPr>
              <w:t>16,6</w:t>
            </w:r>
          </w:p>
        </w:tc>
        <w:tc>
          <w:tcPr>
            <w:tcW w:w="992" w:type="dxa"/>
            <w:shd w:val="clear" w:color="auto" w:fill="auto"/>
          </w:tcPr>
          <w:p w14:paraId="3ADAC6C9" w14:textId="77777777" w:rsidR="00305721" w:rsidRPr="00345D0A" w:rsidRDefault="00305721" w:rsidP="004A3044">
            <w:pPr>
              <w:widowControl w:val="0"/>
              <w:jc w:val="center"/>
              <w:rPr>
                <w:sz w:val="20"/>
                <w:szCs w:val="20"/>
              </w:rPr>
            </w:pPr>
            <w:r w:rsidRPr="00345D0A">
              <w:rPr>
                <w:sz w:val="20"/>
                <w:szCs w:val="20"/>
              </w:rPr>
              <w:t>0,76</w:t>
            </w:r>
          </w:p>
        </w:tc>
        <w:tc>
          <w:tcPr>
            <w:tcW w:w="850" w:type="dxa"/>
            <w:shd w:val="clear" w:color="auto" w:fill="auto"/>
          </w:tcPr>
          <w:p w14:paraId="7608EE6C" w14:textId="77777777" w:rsidR="00305721" w:rsidRPr="00345D0A" w:rsidRDefault="00305721" w:rsidP="004A3044">
            <w:pPr>
              <w:widowControl w:val="0"/>
              <w:jc w:val="center"/>
              <w:rPr>
                <w:sz w:val="20"/>
                <w:szCs w:val="20"/>
              </w:rPr>
            </w:pPr>
          </w:p>
        </w:tc>
        <w:tc>
          <w:tcPr>
            <w:tcW w:w="851" w:type="dxa"/>
            <w:shd w:val="clear" w:color="auto" w:fill="auto"/>
          </w:tcPr>
          <w:p w14:paraId="4FAFAA88" w14:textId="77777777" w:rsidR="00305721" w:rsidRPr="00345D0A" w:rsidRDefault="00305721" w:rsidP="004A3044">
            <w:pPr>
              <w:widowControl w:val="0"/>
              <w:jc w:val="center"/>
              <w:rPr>
                <w:sz w:val="20"/>
                <w:szCs w:val="20"/>
              </w:rPr>
            </w:pPr>
          </w:p>
        </w:tc>
        <w:tc>
          <w:tcPr>
            <w:tcW w:w="850" w:type="dxa"/>
            <w:shd w:val="clear" w:color="auto" w:fill="auto"/>
          </w:tcPr>
          <w:p w14:paraId="212E02A4" w14:textId="77777777" w:rsidR="00305721" w:rsidRPr="00345D0A" w:rsidRDefault="00305721" w:rsidP="004A3044">
            <w:pPr>
              <w:widowControl w:val="0"/>
              <w:jc w:val="center"/>
              <w:rPr>
                <w:sz w:val="20"/>
                <w:szCs w:val="20"/>
              </w:rPr>
            </w:pPr>
          </w:p>
        </w:tc>
        <w:tc>
          <w:tcPr>
            <w:tcW w:w="851" w:type="dxa"/>
            <w:shd w:val="clear" w:color="auto" w:fill="auto"/>
          </w:tcPr>
          <w:p w14:paraId="7D28223E" w14:textId="77777777" w:rsidR="00305721" w:rsidRPr="00345D0A" w:rsidRDefault="00305721" w:rsidP="004A3044">
            <w:pPr>
              <w:widowControl w:val="0"/>
              <w:jc w:val="center"/>
              <w:rPr>
                <w:sz w:val="20"/>
                <w:szCs w:val="20"/>
              </w:rPr>
            </w:pPr>
          </w:p>
        </w:tc>
        <w:tc>
          <w:tcPr>
            <w:tcW w:w="850" w:type="dxa"/>
            <w:shd w:val="clear" w:color="auto" w:fill="auto"/>
          </w:tcPr>
          <w:p w14:paraId="07B6AE78" w14:textId="77777777" w:rsidR="00305721" w:rsidRPr="00345D0A" w:rsidRDefault="00305721" w:rsidP="004A3044">
            <w:pPr>
              <w:widowControl w:val="0"/>
              <w:jc w:val="center"/>
              <w:rPr>
                <w:sz w:val="20"/>
                <w:szCs w:val="20"/>
              </w:rPr>
            </w:pPr>
          </w:p>
        </w:tc>
        <w:tc>
          <w:tcPr>
            <w:tcW w:w="851" w:type="dxa"/>
            <w:shd w:val="clear" w:color="auto" w:fill="auto"/>
          </w:tcPr>
          <w:p w14:paraId="064FF482" w14:textId="77777777" w:rsidR="00305721" w:rsidRPr="00345D0A" w:rsidRDefault="00305721" w:rsidP="004A3044">
            <w:pPr>
              <w:widowControl w:val="0"/>
              <w:jc w:val="center"/>
              <w:rPr>
                <w:sz w:val="20"/>
                <w:szCs w:val="20"/>
              </w:rPr>
            </w:pPr>
          </w:p>
        </w:tc>
        <w:tc>
          <w:tcPr>
            <w:tcW w:w="850" w:type="dxa"/>
            <w:shd w:val="clear" w:color="auto" w:fill="auto"/>
          </w:tcPr>
          <w:p w14:paraId="4463DA92" w14:textId="77777777" w:rsidR="00305721" w:rsidRPr="00345D0A" w:rsidRDefault="00305721" w:rsidP="004A3044">
            <w:pPr>
              <w:widowControl w:val="0"/>
              <w:jc w:val="center"/>
              <w:rPr>
                <w:sz w:val="20"/>
                <w:szCs w:val="20"/>
              </w:rPr>
            </w:pPr>
          </w:p>
        </w:tc>
        <w:tc>
          <w:tcPr>
            <w:tcW w:w="851" w:type="dxa"/>
            <w:shd w:val="clear" w:color="auto" w:fill="auto"/>
          </w:tcPr>
          <w:p w14:paraId="45C4E77C" w14:textId="77777777" w:rsidR="00305721" w:rsidRPr="00345D0A" w:rsidRDefault="00305721" w:rsidP="004A3044">
            <w:pPr>
              <w:widowControl w:val="0"/>
              <w:jc w:val="center"/>
              <w:rPr>
                <w:sz w:val="20"/>
                <w:szCs w:val="20"/>
              </w:rPr>
            </w:pPr>
          </w:p>
        </w:tc>
        <w:tc>
          <w:tcPr>
            <w:tcW w:w="850" w:type="dxa"/>
            <w:shd w:val="clear" w:color="auto" w:fill="auto"/>
          </w:tcPr>
          <w:p w14:paraId="2DF14EB9" w14:textId="77777777" w:rsidR="00305721" w:rsidRPr="00345D0A" w:rsidRDefault="00305721" w:rsidP="004A3044">
            <w:pPr>
              <w:widowControl w:val="0"/>
              <w:jc w:val="center"/>
              <w:rPr>
                <w:sz w:val="20"/>
                <w:szCs w:val="20"/>
              </w:rPr>
            </w:pPr>
          </w:p>
        </w:tc>
        <w:tc>
          <w:tcPr>
            <w:tcW w:w="851" w:type="dxa"/>
            <w:shd w:val="clear" w:color="auto" w:fill="auto"/>
          </w:tcPr>
          <w:p w14:paraId="1D65DE69" w14:textId="77777777" w:rsidR="00305721" w:rsidRPr="00345D0A" w:rsidRDefault="00305721" w:rsidP="004A3044">
            <w:pPr>
              <w:widowControl w:val="0"/>
              <w:jc w:val="center"/>
              <w:rPr>
                <w:sz w:val="20"/>
                <w:szCs w:val="20"/>
              </w:rPr>
            </w:pPr>
          </w:p>
        </w:tc>
        <w:tc>
          <w:tcPr>
            <w:tcW w:w="709" w:type="dxa"/>
            <w:shd w:val="clear" w:color="auto" w:fill="auto"/>
          </w:tcPr>
          <w:p w14:paraId="68121565" w14:textId="77777777" w:rsidR="00305721" w:rsidRPr="00345D0A" w:rsidRDefault="00305721" w:rsidP="004A3044">
            <w:pPr>
              <w:widowControl w:val="0"/>
              <w:jc w:val="center"/>
              <w:rPr>
                <w:sz w:val="20"/>
                <w:szCs w:val="20"/>
              </w:rPr>
            </w:pPr>
          </w:p>
        </w:tc>
        <w:tc>
          <w:tcPr>
            <w:tcW w:w="788" w:type="dxa"/>
            <w:shd w:val="clear" w:color="auto" w:fill="auto"/>
          </w:tcPr>
          <w:p w14:paraId="18CBA6D3" w14:textId="77777777" w:rsidR="00305721" w:rsidRPr="00345D0A" w:rsidRDefault="00305721" w:rsidP="004A3044">
            <w:pPr>
              <w:widowControl w:val="0"/>
              <w:jc w:val="center"/>
              <w:rPr>
                <w:sz w:val="20"/>
                <w:szCs w:val="20"/>
              </w:rPr>
            </w:pPr>
          </w:p>
        </w:tc>
      </w:tr>
      <w:tr w:rsidR="00305721" w:rsidRPr="00345D0A" w14:paraId="000F0A02" w14:textId="77777777" w:rsidTr="002C77EE">
        <w:tc>
          <w:tcPr>
            <w:tcW w:w="3260" w:type="dxa"/>
            <w:shd w:val="clear" w:color="auto" w:fill="auto"/>
          </w:tcPr>
          <w:p w14:paraId="3B93EF19" w14:textId="77777777" w:rsidR="00305721" w:rsidRPr="00345D0A" w:rsidRDefault="00305721" w:rsidP="00F52763">
            <w:pPr>
              <w:widowControl w:val="0"/>
              <w:rPr>
                <w:sz w:val="20"/>
                <w:szCs w:val="20"/>
              </w:rPr>
            </w:pPr>
            <w:r w:rsidRPr="00345D0A">
              <w:rPr>
                <w:sz w:val="20"/>
                <w:szCs w:val="20"/>
              </w:rPr>
              <w:t>корневой</w:t>
            </w:r>
          </w:p>
        </w:tc>
        <w:tc>
          <w:tcPr>
            <w:tcW w:w="993" w:type="dxa"/>
            <w:shd w:val="clear" w:color="auto" w:fill="auto"/>
          </w:tcPr>
          <w:p w14:paraId="35486867" w14:textId="77777777" w:rsidR="00305721" w:rsidRPr="00345D0A" w:rsidRDefault="00305721" w:rsidP="004A3044">
            <w:pPr>
              <w:widowControl w:val="0"/>
              <w:jc w:val="center"/>
              <w:rPr>
                <w:sz w:val="20"/>
                <w:szCs w:val="20"/>
              </w:rPr>
            </w:pPr>
          </w:p>
        </w:tc>
        <w:tc>
          <w:tcPr>
            <w:tcW w:w="992" w:type="dxa"/>
            <w:shd w:val="clear" w:color="auto" w:fill="auto"/>
          </w:tcPr>
          <w:p w14:paraId="35D9F47C" w14:textId="77777777" w:rsidR="00305721" w:rsidRPr="00345D0A" w:rsidRDefault="00305721" w:rsidP="004A3044">
            <w:pPr>
              <w:widowControl w:val="0"/>
              <w:jc w:val="center"/>
              <w:rPr>
                <w:sz w:val="20"/>
                <w:szCs w:val="20"/>
              </w:rPr>
            </w:pPr>
            <w:r w:rsidRPr="00345D0A">
              <w:rPr>
                <w:sz w:val="20"/>
                <w:szCs w:val="20"/>
              </w:rPr>
              <w:t>0,76</w:t>
            </w:r>
          </w:p>
        </w:tc>
        <w:tc>
          <w:tcPr>
            <w:tcW w:w="850" w:type="dxa"/>
            <w:shd w:val="clear" w:color="auto" w:fill="auto"/>
          </w:tcPr>
          <w:p w14:paraId="05851450" w14:textId="77777777" w:rsidR="00305721" w:rsidRPr="00345D0A" w:rsidRDefault="00305721" w:rsidP="004A3044">
            <w:pPr>
              <w:widowControl w:val="0"/>
              <w:jc w:val="center"/>
              <w:rPr>
                <w:sz w:val="20"/>
                <w:szCs w:val="20"/>
              </w:rPr>
            </w:pPr>
          </w:p>
        </w:tc>
        <w:tc>
          <w:tcPr>
            <w:tcW w:w="851" w:type="dxa"/>
            <w:shd w:val="clear" w:color="auto" w:fill="auto"/>
          </w:tcPr>
          <w:p w14:paraId="5D68FDAE" w14:textId="77777777" w:rsidR="00305721" w:rsidRPr="00345D0A" w:rsidRDefault="00305721" w:rsidP="004A3044">
            <w:pPr>
              <w:widowControl w:val="0"/>
              <w:jc w:val="center"/>
              <w:rPr>
                <w:sz w:val="20"/>
                <w:szCs w:val="20"/>
              </w:rPr>
            </w:pPr>
          </w:p>
        </w:tc>
        <w:tc>
          <w:tcPr>
            <w:tcW w:w="850" w:type="dxa"/>
            <w:shd w:val="clear" w:color="auto" w:fill="auto"/>
          </w:tcPr>
          <w:p w14:paraId="1FD8D407" w14:textId="77777777" w:rsidR="00305721" w:rsidRPr="00345D0A" w:rsidRDefault="00305721" w:rsidP="004A3044">
            <w:pPr>
              <w:widowControl w:val="0"/>
              <w:jc w:val="center"/>
              <w:rPr>
                <w:sz w:val="20"/>
                <w:szCs w:val="20"/>
              </w:rPr>
            </w:pPr>
          </w:p>
        </w:tc>
        <w:tc>
          <w:tcPr>
            <w:tcW w:w="851" w:type="dxa"/>
            <w:shd w:val="clear" w:color="auto" w:fill="auto"/>
          </w:tcPr>
          <w:p w14:paraId="5C4AE5E3" w14:textId="77777777" w:rsidR="00305721" w:rsidRPr="00345D0A" w:rsidRDefault="00305721" w:rsidP="004A3044">
            <w:pPr>
              <w:widowControl w:val="0"/>
              <w:jc w:val="center"/>
              <w:rPr>
                <w:sz w:val="20"/>
                <w:szCs w:val="20"/>
              </w:rPr>
            </w:pPr>
          </w:p>
        </w:tc>
        <w:tc>
          <w:tcPr>
            <w:tcW w:w="850" w:type="dxa"/>
            <w:shd w:val="clear" w:color="auto" w:fill="auto"/>
          </w:tcPr>
          <w:p w14:paraId="40620B09" w14:textId="77777777" w:rsidR="00305721" w:rsidRPr="00345D0A" w:rsidRDefault="00305721" w:rsidP="004A3044">
            <w:pPr>
              <w:widowControl w:val="0"/>
              <w:jc w:val="center"/>
              <w:rPr>
                <w:sz w:val="20"/>
                <w:szCs w:val="20"/>
              </w:rPr>
            </w:pPr>
          </w:p>
        </w:tc>
        <w:tc>
          <w:tcPr>
            <w:tcW w:w="851" w:type="dxa"/>
            <w:shd w:val="clear" w:color="auto" w:fill="auto"/>
          </w:tcPr>
          <w:p w14:paraId="0C4E1C62" w14:textId="77777777" w:rsidR="00305721" w:rsidRPr="00345D0A" w:rsidRDefault="00305721" w:rsidP="004A3044">
            <w:pPr>
              <w:widowControl w:val="0"/>
              <w:jc w:val="center"/>
              <w:rPr>
                <w:sz w:val="20"/>
                <w:szCs w:val="20"/>
              </w:rPr>
            </w:pPr>
          </w:p>
        </w:tc>
        <w:tc>
          <w:tcPr>
            <w:tcW w:w="850" w:type="dxa"/>
            <w:shd w:val="clear" w:color="auto" w:fill="auto"/>
          </w:tcPr>
          <w:p w14:paraId="2BA3935A" w14:textId="77777777" w:rsidR="00305721" w:rsidRPr="00345D0A" w:rsidRDefault="00305721" w:rsidP="004A3044">
            <w:pPr>
              <w:widowControl w:val="0"/>
              <w:jc w:val="center"/>
              <w:rPr>
                <w:sz w:val="20"/>
                <w:szCs w:val="20"/>
              </w:rPr>
            </w:pPr>
          </w:p>
        </w:tc>
        <w:tc>
          <w:tcPr>
            <w:tcW w:w="851" w:type="dxa"/>
            <w:shd w:val="clear" w:color="auto" w:fill="auto"/>
          </w:tcPr>
          <w:p w14:paraId="3D589C91" w14:textId="77777777" w:rsidR="00305721" w:rsidRPr="00345D0A" w:rsidRDefault="00305721" w:rsidP="004A3044">
            <w:pPr>
              <w:widowControl w:val="0"/>
              <w:jc w:val="center"/>
              <w:rPr>
                <w:sz w:val="20"/>
                <w:szCs w:val="20"/>
              </w:rPr>
            </w:pPr>
          </w:p>
        </w:tc>
        <w:tc>
          <w:tcPr>
            <w:tcW w:w="850" w:type="dxa"/>
            <w:shd w:val="clear" w:color="auto" w:fill="auto"/>
          </w:tcPr>
          <w:p w14:paraId="0B7B3B59" w14:textId="77777777" w:rsidR="00305721" w:rsidRPr="00345D0A" w:rsidRDefault="00305721" w:rsidP="004A3044">
            <w:pPr>
              <w:widowControl w:val="0"/>
              <w:jc w:val="center"/>
              <w:rPr>
                <w:sz w:val="20"/>
                <w:szCs w:val="20"/>
              </w:rPr>
            </w:pPr>
          </w:p>
        </w:tc>
        <w:tc>
          <w:tcPr>
            <w:tcW w:w="851" w:type="dxa"/>
            <w:shd w:val="clear" w:color="auto" w:fill="auto"/>
          </w:tcPr>
          <w:p w14:paraId="11A0828D" w14:textId="77777777" w:rsidR="00305721" w:rsidRPr="00345D0A" w:rsidRDefault="00305721" w:rsidP="004A3044">
            <w:pPr>
              <w:widowControl w:val="0"/>
              <w:jc w:val="center"/>
              <w:rPr>
                <w:sz w:val="20"/>
                <w:szCs w:val="20"/>
              </w:rPr>
            </w:pPr>
          </w:p>
        </w:tc>
        <w:tc>
          <w:tcPr>
            <w:tcW w:w="709" w:type="dxa"/>
            <w:shd w:val="clear" w:color="auto" w:fill="auto"/>
          </w:tcPr>
          <w:p w14:paraId="55BD1E0F" w14:textId="77777777" w:rsidR="00305721" w:rsidRPr="00345D0A" w:rsidRDefault="00305721" w:rsidP="004A3044">
            <w:pPr>
              <w:widowControl w:val="0"/>
              <w:jc w:val="center"/>
              <w:rPr>
                <w:sz w:val="20"/>
                <w:szCs w:val="20"/>
              </w:rPr>
            </w:pPr>
          </w:p>
        </w:tc>
        <w:tc>
          <w:tcPr>
            <w:tcW w:w="788" w:type="dxa"/>
            <w:shd w:val="clear" w:color="auto" w:fill="auto"/>
          </w:tcPr>
          <w:p w14:paraId="53370030" w14:textId="77777777" w:rsidR="00305721" w:rsidRPr="00345D0A" w:rsidRDefault="00305721" w:rsidP="004A3044">
            <w:pPr>
              <w:widowControl w:val="0"/>
              <w:jc w:val="center"/>
              <w:rPr>
                <w:sz w:val="20"/>
                <w:szCs w:val="20"/>
              </w:rPr>
            </w:pPr>
          </w:p>
        </w:tc>
      </w:tr>
      <w:tr w:rsidR="00305721" w:rsidRPr="00345D0A" w14:paraId="6277FB16" w14:textId="77777777" w:rsidTr="002C77EE">
        <w:tc>
          <w:tcPr>
            <w:tcW w:w="3260" w:type="dxa"/>
            <w:shd w:val="clear" w:color="auto" w:fill="auto"/>
          </w:tcPr>
          <w:p w14:paraId="5BFF96A9" w14:textId="77777777" w:rsidR="00305721" w:rsidRPr="00345D0A" w:rsidRDefault="00305721" w:rsidP="00F52763">
            <w:pPr>
              <w:widowControl w:val="0"/>
              <w:rPr>
                <w:sz w:val="20"/>
                <w:szCs w:val="20"/>
              </w:rPr>
            </w:pPr>
            <w:r w:rsidRPr="00345D0A">
              <w:rPr>
                <w:sz w:val="20"/>
                <w:szCs w:val="20"/>
              </w:rPr>
              <w:t>ликвид</w:t>
            </w:r>
          </w:p>
        </w:tc>
        <w:tc>
          <w:tcPr>
            <w:tcW w:w="993" w:type="dxa"/>
            <w:shd w:val="clear" w:color="auto" w:fill="auto"/>
          </w:tcPr>
          <w:p w14:paraId="7743CA7A" w14:textId="77777777" w:rsidR="00305721" w:rsidRPr="00345D0A" w:rsidRDefault="00305721" w:rsidP="004A3044">
            <w:pPr>
              <w:widowControl w:val="0"/>
              <w:jc w:val="center"/>
              <w:rPr>
                <w:sz w:val="20"/>
                <w:szCs w:val="20"/>
              </w:rPr>
            </w:pPr>
          </w:p>
        </w:tc>
        <w:tc>
          <w:tcPr>
            <w:tcW w:w="992" w:type="dxa"/>
            <w:shd w:val="clear" w:color="auto" w:fill="auto"/>
          </w:tcPr>
          <w:p w14:paraId="7EBBA62C" w14:textId="77777777" w:rsidR="00305721" w:rsidRPr="00345D0A" w:rsidRDefault="00305721" w:rsidP="004A3044">
            <w:pPr>
              <w:widowControl w:val="0"/>
              <w:jc w:val="center"/>
              <w:rPr>
                <w:sz w:val="20"/>
                <w:szCs w:val="20"/>
              </w:rPr>
            </w:pPr>
            <w:r w:rsidRPr="00345D0A">
              <w:rPr>
                <w:sz w:val="20"/>
                <w:szCs w:val="20"/>
              </w:rPr>
              <w:t>0,68</w:t>
            </w:r>
          </w:p>
        </w:tc>
        <w:tc>
          <w:tcPr>
            <w:tcW w:w="850" w:type="dxa"/>
            <w:shd w:val="clear" w:color="auto" w:fill="auto"/>
          </w:tcPr>
          <w:p w14:paraId="7FE2EFEC" w14:textId="77777777" w:rsidR="00305721" w:rsidRPr="00345D0A" w:rsidRDefault="00305721" w:rsidP="004A3044">
            <w:pPr>
              <w:widowControl w:val="0"/>
              <w:jc w:val="center"/>
              <w:rPr>
                <w:sz w:val="20"/>
                <w:szCs w:val="20"/>
              </w:rPr>
            </w:pPr>
          </w:p>
        </w:tc>
        <w:tc>
          <w:tcPr>
            <w:tcW w:w="851" w:type="dxa"/>
            <w:shd w:val="clear" w:color="auto" w:fill="auto"/>
          </w:tcPr>
          <w:p w14:paraId="401B405F" w14:textId="77777777" w:rsidR="00305721" w:rsidRPr="00345D0A" w:rsidRDefault="00305721" w:rsidP="004A3044">
            <w:pPr>
              <w:widowControl w:val="0"/>
              <w:jc w:val="center"/>
              <w:rPr>
                <w:sz w:val="20"/>
                <w:szCs w:val="20"/>
              </w:rPr>
            </w:pPr>
          </w:p>
        </w:tc>
        <w:tc>
          <w:tcPr>
            <w:tcW w:w="850" w:type="dxa"/>
            <w:shd w:val="clear" w:color="auto" w:fill="auto"/>
          </w:tcPr>
          <w:p w14:paraId="70815E4A" w14:textId="77777777" w:rsidR="00305721" w:rsidRPr="00345D0A" w:rsidRDefault="00305721" w:rsidP="004A3044">
            <w:pPr>
              <w:widowControl w:val="0"/>
              <w:jc w:val="center"/>
              <w:rPr>
                <w:sz w:val="20"/>
                <w:szCs w:val="20"/>
              </w:rPr>
            </w:pPr>
          </w:p>
        </w:tc>
        <w:tc>
          <w:tcPr>
            <w:tcW w:w="851" w:type="dxa"/>
            <w:shd w:val="clear" w:color="auto" w:fill="auto"/>
          </w:tcPr>
          <w:p w14:paraId="2E0B3EA9" w14:textId="77777777" w:rsidR="00305721" w:rsidRPr="00345D0A" w:rsidRDefault="00305721" w:rsidP="004A3044">
            <w:pPr>
              <w:widowControl w:val="0"/>
              <w:jc w:val="center"/>
              <w:rPr>
                <w:sz w:val="20"/>
                <w:szCs w:val="20"/>
              </w:rPr>
            </w:pPr>
          </w:p>
        </w:tc>
        <w:tc>
          <w:tcPr>
            <w:tcW w:w="850" w:type="dxa"/>
            <w:shd w:val="clear" w:color="auto" w:fill="auto"/>
          </w:tcPr>
          <w:p w14:paraId="006FA3F4" w14:textId="77777777" w:rsidR="00305721" w:rsidRPr="00345D0A" w:rsidRDefault="00305721" w:rsidP="004A3044">
            <w:pPr>
              <w:widowControl w:val="0"/>
              <w:jc w:val="center"/>
              <w:rPr>
                <w:sz w:val="20"/>
                <w:szCs w:val="20"/>
              </w:rPr>
            </w:pPr>
          </w:p>
        </w:tc>
        <w:tc>
          <w:tcPr>
            <w:tcW w:w="851" w:type="dxa"/>
            <w:shd w:val="clear" w:color="auto" w:fill="auto"/>
          </w:tcPr>
          <w:p w14:paraId="55F170DA" w14:textId="77777777" w:rsidR="00305721" w:rsidRPr="00345D0A" w:rsidRDefault="00305721" w:rsidP="004A3044">
            <w:pPr>
              <w:widowControl w:val="0"/>
              <w:jc w:val="center"/>
              <w:rPr>
                <w:sz w:val="20"/>
                <w:szCs w:val="20"/>
              </w:rPr>
            </w:pPr>
          </w:p>
        </w:tc>
        <w:tc>
          <w:tcPr>
            <w:tcW w:w="850" w:type="dxa"/>
            <w:shd w:val="clear" w:color="auto" w:fill="auto"/>
          </w:tcPr>
          <w:p w14:paraId="2A83314A" w14:textId="77777777" w:rsidR="00305721" w:rsidRPr="00345D0A" w:rsidRDefault="00305721" w:rsidP="004A3044">
            <w:pPr>
              <w:widowControl w:val="0"/>
              <w:jc w:val="center"/>
              <w:rPr>
                <w:sz w:val="20"/>
                <w:szCs w:val="20"/>
              </w:rPr>
            </w:pPr>
          </w:p>
        </w:tc>
        <w:tc>
          <w:tcPr>
            <w:tcW w:w="851" w:type="dxa"/>
            <w:shd w:val="clear" w:color="auto" w:fill="auto"/>
          </w:tcPr>
          <w:p w14:paraId="0606BDE0" w14:textId="77777777" w:rsidR="00305721" w:rsidRPr="00345D0A" w:rsidRDefault="00305721" w:rsidP="004A3044">
            <w:pPr>
              <w:widowControl w:val="0"/>
              <w:jc w:val="center"/>
              <w:rPr>
                <w:sz w:val="20"/>
                <w:szCs w:val="20"/>
              </w:rPr>
            </w:pPr>
          </w:p>
        </w:tc>
        <w:tc>
          <w:tcPr>
            <w:tcW w:w="850" w:type="dxa"/>
            <w:shd w:val="clear" w:color="auto" w:fill="auto"/>
          </w:tcPr>
          <w:p w14:paraId="4BAEF39F" w14:textId="77777777" w:rsidR="00305721" w:rsidRPr="00345D0A" w:rsidRDefault="00305721" w:rsidP="004A3044">
            <w:pPr>
              <w:widowControl w:val="0"/>
              <w:jc w:val="center"/>
              <w:rPr>
                <w:sz w:val="20"/>
                <w:szCs w:val="20"/>
              </w:rPr>
            </w:pPr>
          </w:p>
        </w:tc>
        <w:tc>
          <w:tcPr>
            <w:tcW w:w="851" w:type="dxa"/>
            <w:shd w:val="clear" w:color="auto" w:fill="auto"/>
          </w:tcPr>
          <w:p w14:paraId="11C4EBEA" w14:textId="77777777" w:rsidR="00305721" w:rsidRPr="00345D0A" w:rsidRDefault="00305721" w:rsidP="004A3044">
            <w:pPr>
              <w:widowControl w:val="0"/>
              <w:jc w:val="center"/>
              <w:rPr>
                <w:sz w:val="20"/>
                <w:szCs w:val="20"/>
              </w:rPr>
            </w:pPr>
          </w:p>
        </w:tc>
        <w:tc>
          <w:tcPr>
            <w:tcW w:w="709" w:type="dxa"/>
            <w:shd w:val="clear" w:color="auto" w:fill="auto"/>
          </w:tcPr>
          <w:p w14:paraId="4A9B189E" w14:textId="77777777" w:rsidR="00305721" w:rsidRPr="00345D0A" w:rsidRDefault="00305721" w:rsidP="004A3044">
            <w:pPr>
              <w:widowControl w:val="0"/>
              <w:jc w:val="center"/>
              <w:rPr>
                <w:sz w:val="20"/>
                <w:szCs w:val="20"/>
              </w:rPr>
            </w:pPr>
          </w:p>
        </w:tc>
        <w:tc>
          <w:tcPr>
            <w:tcW w:w="788" w:type="dxa"/>
            <w:shd w:val="clear" w:color="auto" w:fill="auto"/>
          </w:tcPr>
          <w:p w14:paraId="3B0C5079" w14:textId="77777777" w:rsidR="00305721" w:rsidRPr="00345D0A" w:rsidRDefault="00305721" w:rsidP="004A3044">
            <w:pPr>
              <w:widowControl w:val="0"/>
              <w:jc w:val="center"/>
              <w:rPr>
                <w:sz w:val="20"/>
                <w:szCs w:val="20"/>
              </w:rPr>
            </w:pPr>
          </w:p>
        </w:tc>
      </w:tr>
      <w:tr w:rsidR="00305721" w:rsidRPr="00345D0A" w14:paraId="6D7425E7" w14:textId="77777777" w:rsidTr="002C77EE">
        <w:tc>
          <w:tcPr>
            <w:tcW w:w="3260" w:type="dxa"/>
            <w:shd w:val="clear" w:color="auto" w:fill="auto"/>
          </w:tcPr>
          <w:p w14:paraId="2FE85F9F" w14:textId="77777777" w:rsidR="00305721" w:rsidRPr="00345D0A" w:rsidRDefault="00305721" w:rsidP="00F52763">
            <w:pPr>
              <w:widowControl w:val="0"/>
              <w:rPr>
                <w:sz w:val="20"/>
                <w:szCs w:val="20"/>
              </w:rPr>
            </w:pPr>
            <w:r w:rsidRPr="00345D0A">
              <w:rPr>
                <w:sz w:val="20"/>
                <w:szCs w:val="20"/>
              </w:rPr>
              <w:t>деловая</w:t>
            </w:r>
          </w:p>
        </w:tc>
        <w:tc>
          <w:tcPr>
            <w:tcW w:w="993" w:type="dxa"/>
            <w:shd w:val="clear" w:color="auto" w:fill="auto"/>
          </w:tcPr>
          <w:p w14:paraId="00A92E6F" w14:textId="77777777" w:rsidR="00305721" w:rsidRPr="00345D0A" w:rsidRDefault="00305721" w:rsidP="004A3044">
            <w:pPr>
              <w:widowControl w:val="0"/>
              <w:jc w:val="center"/>
              <w:rPr>
                <w:sz w:val="20"/>
                <w:szCs w:val="20"/>
              </w:rPr>
            </w:pPr>
          </w:p>
        </w:tc>
        <w:tc>
          <w:tcPr>
            <w:tcW w:w="992" w:type="dxa"/>
            <w:shd w:val="clear" w:color="auto" w:fill="auto"/>
          </w:tcPr>
          <w:p w14:paraId="7566F95D" w14:textId="77777777" w:rsidR="00305721" w:rsidRPr="00345D0A" w:rsidRDefault="00305721" w:rsidP="004A3044">
            <w:pPr>
              <w:widowControl w:val="0"/>
              <w:jc w:val="center"/>
              <w:rPr>
                <w:sz w:val="20"/>
                <w:szCs w:val="20"/>
              </w:rPr>
            </w:pPr>
            <w:r w:rsidRPr="00345D0A">
              <w:rPr>
                <w:sz w:val="20"/>
                <w:szCs w:val="20"/>
              </w:rPr>
              <w:t>0,31</w:t>
            </w:r>
          </w:p>
        </w:tc>
        <w:tc>
          <w:tcPr>
            <w:tcW w:w="850" w:type="dxa"/>
            <w:shd w:val="clear" w:color="auto" w:fill="auto"/>
          </w:tcPr>
          <w:p w14:paraId="0A7968F7" w14:textId="77777777" w:rsidR="00305721" w:rsidRPr="00345D0A" w:rsidRDefault="00305721" w:rsidP="004A3044">
            <w:pPr>
              <w:widowControl w:val="0"/>
              <w:jc w:val="center"/>
              <w:rPr>
                <w:sz w:val="20"/>
                <w:szCs w:val="20"/>
              </w:rPr>
            </w:pPr>
          </w:p>
        </w:tc>
        <w:tc>
          <w:tcPr>
            <w:tcW w:w="851" w:type="dxa"/>
            <w:shd w:val="clear" w:color="auto" w:fill="auto"/>
          </w:tcPr>
          <w:p w14:paraId="6EBC7444" w14:textId="77777777" w:rsidR="00305721" w:rsidRPr="00345D0A" w:rsidRDefault="00305721" w:rsidP="004A3044">
            <w:pPr>
              <w:widowControl w:val="0"/>
              <w:jc w:val="center"/>
              <w:rPr>
                <w:sz w:val="20"/>
                <w:szCs w:val="20"/>
              </w:rPr>
            </w:pPr>
          </w:p>
        </w:tc>
        <w:tc>
          <w:tcPr>
            <w:tcW w:w="850" w:type="dxa"/>
            <w:shd w:val="clear" w:color="auto" w:fill="auto"/>
          </w:tcPr>
          <w:p w14:paraId="4EC538CF" w14:textId="77777777" w:rsidR="00305721" w:rsidRPr="00345D0A" w:rsidRDefault="00305721" w:rsidP="004A3044">
            <w:pPr>
              <w:widowControl w:val="0"/>
              <w:jc w:val="center"/>
              <w:rPr>
                <w:sz w:val="20"/>
                <w:szCs w:val="20"/>
              </w:rPr>
            </w:pPr>
          </w:p>
        </w:tc>
        <w:tc>
          <w:tcPr>
            <w:tcW w:w="851" w:type="dxa"/>
            <w:shd w:val="clear" w:color="auto" w:fill="auto"/>
          </w:tcPr>
          <w:p w14:paraId="7F212A72" w14:textId="77777777" w:rsidR="00305721" w:rsidRPr="00345D0A" w:rsidRDefault="00305721" w:rsidP="004A3044">
            <w:pPr>
              <w:widowControl w:val="0"/>
              <w:jc w:val="center"/>
              <w:rPr>
                <w:sz w:val="20"/>
                <w:szCs w:val="20"/>
              </w:rPr>
            </w:pPr>
          </w:p>
        </w:tc>
        <w:tc>
          <w:tcPr>
            <w:tcW w:w="850" w:type="dxa"/>
            <w:shd w:val="clear" w:color="auto" w:fill="auto"/>
          </w:tcPr>
          <w:p w14:paraId="36666208" w14:textId="77777777" w:rsidR="00305721" w:rsidRPr="00345D0A" w:rsidRDefault="00305721" w:rsidP="004A3044">
            <w:pPr>
              <w:widowControl w:val="0"/>
              <w:jc w:val="center"/>
              <w:rPr>
                <w:sz w:val="20"/>
                <w:szCs w:val="20"/>
              </w:rPr>
            </w:pPr>
          </w:p>
        </w:tc>
        <w:tc>
          <w:tcPr>
            <w:tcW w:w="851" w:type="dxa"/>
            <w:shd w:val="clear" w:color="auto" w:fill="auto"/>
          </w:tcPr>
          <w:p w14:paraId="10CBA83F" w14:textId="77777777" w:rsidR="00305721" w:rsidRPr="00345D0A" w:rsidRDefault="00305721" w:rsidP="004A3044">
            <w:pPr>
              <w:widowControl w:val="0"/>
              <w:jc w:val="center"/>
              <w:rPr>
                <w:sz w:val="20"/>
                <w:szCs w:val="20"/>
              </w:rPr>
            </w:pPr>
          </w:p>
        </w:tc>
        <w:tc>
          <w:tcPr>
            <w:tcW w:w="850" w:type="dxa"/>
            <w:shd w:val="clear" w:color="auto" w:fill="auto"/>
          </w:tcPr>
          <w:p w14:paraId="70023C78" w14:textId="77777777" w:rsidR="00305721" w:rsidRPr="00345D0A" w:rsidRDefault="00305721" w:rsidP="004A3044">
            <w:pPr>
              <w:widowControl w:val="0"/>
              <w:jc w:val="center"/>
              <w:rPr>
                <w:sz w:val="20"/>
                <w:szCs w:val="20"/>
              </w:rPr>
            </w:pPr>
          </w:p>
        </w:tc>
        <w:tc>
          <w:tcPr>
            <w:tcW w:w="851" w:type="dxa"/>
            <w:shd w:val="clear" w:color="auto" w:fill="auto"/>
          </w:tcPr>
          <w:p w14:paraId="20D6C1A7" w14:textId="77777777" w:rsidR="00305721" w:rsidRPr="00345D0A" w:rsidRDefault="00305721" w:rsidP="004A3044">
            <w:pPr>
              <w:widowControl w:val="0"/>
              <w:jc w:val="center"/>
              <w:rPr>
                <w:sz w:val="20"/>
                <w:szCs w:val="20"/>
              </w:rPr>
            </w:pPr>
          </w:p>
        </w:tc>
        <w:tc>
          <w:tcPr>
            <w:tcW w:w="850" w:type="dxa"/>
            <w:shd w:val="clear" w:color="auto" w:fill="auto"/>
          </w:tcPr>
          <w:p w14:paraId="69CFF975" w14:textId="77777777" w:rsidR="00305721" w:rsidRPr="00345D0A" w:rsidRDefault="00305721" w:rsidP="004A3044">
            <w:pPr>
              <w:widowControl w:val="0"/>
              <w:jc w:val="center"/>
              <w:rPr>
                <w:sz w:val="20"/>
                <w:szCs w:val="20"/>
              </w:rPr>
            </w:pPr>
          </w:p>
        </w:tc>
        <w:tc>
          <w:tcPr>
            <w:tcW w:w="851" w:type="dxa"/>
            <w:shd w:val="clear" w:color="auto" w:fill="auto"/>
          </w:tcPr>
          <w:p w14:paraId="6AA1FCE1" w14:textId="77777777" w:rsidR="00305721" w:rsidRPr="00345D0A" w:rsidRDefault="00305721" w:rsidP="004A3044">
            <w:pPr>
              <w:widowControl w:val="0"/>
              <w:jc w:val="center"/>
              <w:rPr>
                <w:sz w:val="20"/>
                <w:szCs w:val="20"/>
              </w:rPr>
            </w:pPr>
          </w:p>
        </w:tc>
        <w:tc>
          <w:tcPr>
            <w:tcW w:w="709" w:type="dxa"/>
            <w:shd w:val="clear" w:color="auto" w:fill="auto"/>
          </w:tcPr>
          <w:p w14:paraId="636F3BD9" w14:textId="77777777" w:rsidR="00305721" w:rsidRPr="00345D0A" w:rsidRDefault="00305721" w:rsidP="004A3044">
            <w:pPr>
              <w:widowControl w:val="0"/>
              <w:jc w:val="center"/>
              <w:rPr>
                <w:sz w:val="20"/>
                <w:szCs w:val="20"/>
              </w:rPr>
            </w:pPr>
          </w:p>
        </w:tc>
        <w:tc>
          <w:tcPr>
            <w:tcW w:w="788" w:type="dxa"/>
            <w:shd w:val="clear" w:color="auto" w:fill="auto"/>
          </w:tcPr>
          <w:p w14:paraId="3D57D431" w14:textId="77777777" w:rsidR="00305721" w:rsidRPr="00345D0A" w:rsidRDefault="00305721" w:rsidP="004A3044">
            <w:pPr>
              <w:widowControl w:val="0"/>
              <w:jc w:val="center"/>
              <w:rPr>
                <w:sz w:val="20"/>
                <w:szCs w:val="20"/>
              </w:rPr>
            </w:pPr>
          </w:p>
        </w:tc>
      </w:tr>
      <w:tr w:rsidR="00305721" w:rsidRPr="00345D0A" w14:paraId="5545E199" w14:textId="77777777" w:rsidTr="00305721">
        <w:tc>
          <w:tcPr>
            <w:tcW w:w="15247" w:type="dxa"/>
            <w:gridSpan w:val="15"/>
            <w:shd w:val="clear" w:color="auto" w:fill="auto"/>
          </w:tcPr>
          <w:p w14:paraId="1BDF0169" w14:textId="77777777" w:rsidR="00305721" w:rsidRPr="00345D0A" w:rsidRDefault="00305721" w:rsidP="00F52763">
            <w:pPr>
              <w:widowControl w:val="0"/>
              <w:rPr>
                <w:sz w:val="20"/>
                <w:szCs w:val="20"/>
              </w:rPr>
            </w:pPr>
            <w:r w:rsidRPr="00345D0A">
              <w:rPr>
                <w:sz w:val="20"/>
                <w:szCs w:val="20"/>
              </w:rPr>
              <w:t>Хозяйственная секция: Сероольховая</w:t>
            </w:r>
          </w:p>
        </w:tc>
      </w:tr>
      <w:tr w:rsidR="00305721" w:rsidRPr="00345D0A" w14:paraId="6C3E93BA" w14:textId="77777777" w:rsidTr="002C77EE">
        <w:tc>
          <w:tcPr>
            <w:tcW w:w="3260" w:type="dxa"/>
            <w:shd w:val="clear" w:color="auto" w:fill="auto"/>
          </w:tcPr>
          <w:p w14:paraId="74EC9D38" w14:textId="77777777" w:rsidR="00305721" w:rsidRPr="00345D0A" w:rsidRDefault="00305721" w:rsidP="00F52763">
            <w:pPr>
              <w:widowControl w:val="0"/>
              <w:rPr>
                <w:sz w:val="20"/>
                <w:szCs w:val="20"/>
              </w:rPr>
            </w:pPr>
            <w:r w:rsidRPr="00345D0A">
              <w:rPr>
                <w:sz w:val="20"/>
                <w:szCs w:val="20"/>
              </w:rPr>
              <w:t>Всего включено в расчет</w:t>
            </w:r>
          </w:p>
        </w:tc>
        <w:tc>
          <w:tcPr>
            <w:tcW w:w="993" w:type="dxa"/>
            <w:shd w:val="clear" w:color="auto" w:fill="auto"/>
          </w:tcPr>
          <w:p w14:paraId="34586A1A" w14:textId="77777777" w:rsidR="00305721" w:rsidRPr="00345D0A" w:rsidRDefault="00305721" w:rsidP="004A3044">
            <w:pPr>
              <w:widowControl w:val="0"/>
              <w:jc w:val="center"/>
              <w:rPr>
                <w:sz w:val="20"/>
                <w:szCs w:val="20"/>
              </w:rPr>
            </w:pPr>
            <w:r w:rsidRPr="00345D0A">
              <w:rPr>
                <w:sz w:val="20"/>
                <w:szCs w:val="20"/>
              </w:rPr>
              <w:t>9,7</w:t>
            </w:r>
          </w:p>
        </w:tc>
        <w:tc>
          <w:tcPr>
            <w:tcW w:w="992" w:type="dxa"/>
            <w:shd w:val="clear" w:color="auto" w:fill="auto"/>
          </w:tcPr>
          <w:p w14:paraId="3EEB2B8E" w14:textId="77777777" w:rsidR="00305721" w:rsidRPr="00345D0A" w:rsidRDefault="00305721" w:rsidP="004A3044">
            <w:pPr>
              <w:widowControl w:val="0"/>
              <w:jc w:val="center"/>
              <w:rPr>
                <w:sz w:val="20"/>
                <w:szCs w:val="20"/>
              </w:rPr>
            </w:pPr>
            <w:r w:rsidRPr="00345D0A">
              <w:rPr>
                <w:sz w:val="20"/>
                <w:szCs w:val="20"/>
              </w:rPr>
              <w:t>1,85</w:t>
            </w:r>
          </w:p>
        </w:tc>
        <w:tc>
          <w:tcPr>
            <w:tcW w:w="850" w:type="dxa"/>
            <w:shd w:val="clear" w:color="auto" w:fill="auto"/>
          </w:tcPr>
          <w:p w14:paraId="5EF2C4B2" w14:textId="77777777" w:rsidR="00305721" w:rsidRPr="00345D0A" w:rsidRDefault="00305721" w:rsidP="004A3044">
            <w:pPr>
              <w:widowControl w:val="0"/>
              <w:jc w:val="center"/>
              <w:rPr>
                <w:sz w:val="20"/>
                <w:szCs w:val="20"/>
              </w:rPr>
            </w:pPr>
          </w:p>
        </w:tc>
        <w:tc>
          <w:tcPr>
            <w:tcW w:w="851" w:type="dxa"/>
            <w:shd w:val="clear" w:color="auto" w:fill="auto"/>
          </w:tcPr>
          <w:p w14:paraId="2270BFE6" w14:textId="77777777" w:rsidR="00305721" w:rsidRPr="00345D0A" w:rsidRDefault="00305721" w:rsidP="004A3044">
            <w:pPr>
              <w:widowControl w:val="0"/>
              <w:jc w:val="center"/>
              <w:rPr>
                <w:sz w:val="20"/>
                <w:szCs w:val="20"/>
              </w:rPr>
            </w:pPr>
          </w:p>
        </w:tc>
        <w:tc>
          <w:tcPr>
            <w:tcW w:w="850" w:type="dxa"/>
            <w:shd w:val="clear" w:color="auto" w:fill="auto"/>
          </w:tcPr>
          <w:p w14:paraId="5A7EAF39" w14:textId="77777777" w:rsidR="00305721" w:rsidRPr="00345D0A" w:rsidRDefault="00305721" w:rsidP="004A3044">
            <w:pPr>
              <w:widowControl w:val="0"/>
              <w:jc w:val="center"/>
              <w:rPr>
                <w:sz w:val="20"/>
                <w:szCs w:val="20"/>
              </w:rPr>
            </w:pPr>
          </w:p>
        </w:tc>
        <w:tc>
          <w:tcPr>
            <w:tcW w:w="851" w:type="dxa"/>
            <w:shd w:val="clear" w:color="auto" w:fill="auto"/>
          </w:tcPr>
          <w:p w14:paraId="49150149" w14:textId="77777777" w:rsidR="00305721" w:rsidRPr="00345D0A" w:rsidRDefault="00305721" w:rsidP="004A3044">
            <w:pPr>
              <w:widowControl w:val="0"/>
              <w:jc w:val="center"/>
              <w:rPr>
                <w:sz w:val="20"/>
                <w:szCs w:val="20"/>
              </w:rPr>
            </w:pPr>
          </w:p>
        </w:tc>
        <w:tc>
          <w:tcPr>
            <w:tcW w:w="850" w:type="dxa"/>
            <w:shd w:val="clear" w:color="auto" w:fill="auto"/>
          </w:tcPr>
          <w:p w14:paraId="45DF36B8" w14:textId="77777777" w:rsidR="00305721" w:rsidRPr="00345D0A" w:rsidRDefault="00305721" w:rsidP="004A3044">
            <w:pPr>
              <w:widowControl w:val="0"/>
              <w:jc w:val="center"/>
              <w:rPr>
                <w:sz w:val="20"/>
                <w:szCs w:val="20"/>
              </w:rPr>
            </w:pPr>
          </w:p>
        </w:tc>
        <w:tc>
          <w:tcPr>
            <w:tcW w:w="851" w:type="dxa"/>
            <w:shd w:val="clear" w:color="auto" w:fill="auto"/>
          </w:tcPr>
          <w:p w14:paraId="1F430B96" w14:textId="77777777" w:rsidR="00305721" w:rsidRPr="00345D0A" w:rsidRDefault="00305721" w:rsidP="004A3044">
            <w:pPr>
              <w:widowControl w:val="0"/>
              <w:jc w:val="center"/>
              <w:rPr>
                <w:sz w:val="20"/>
                <w:szCs w:val="20"/>
              </w:rPr>
            </w:pPr>
          </w:p>
        </w:tc>
        <w:tc>
          <w:tcPr>
            <w:tcW w:w="850" w:type="dxa"/>
            <w:shd w:val="clear" w:color="auto" w:fill="auto"/>
          </w:tcPr>
          <w:p w14:paraId="6A202BB1" w14:textId="77777777" w:rsidR="00305721" w:rsidRPr="00345D0A" w:rsidRDefault="00305721" w:rsidP="004A3044">
            <w:pPr>
              <w:widowControl w:val="0"/>
              <w:jc w:val="center"/>
              <w:rPr>
                <w:sz w:val="20"/>
                <w:szCs w:val="20"/>
              </w:rPr>
            </w:pPr>
            <w:r w:rsidRPr="00345D0A">
              <w:rPr>
                <w:sz w:val="20"/>
                <w:szCs w:val="20"/>
              </w:rPr>
              <w:t>1,4</w:t>
            </w:r>
          </w:p>
        </w:tc>
        <w:tc>
          <w:tcPr>
            <w:tcW w:w="851" w:type="dxa"/>
            <w:shd w:val="clear" w:color="auto" w:fill="auto"/>
          </w:tcPr>
          <w:p w14:paraId="6F3919F6" w14:textId="77777777" w:rsidR="00305721" w:rsidRPr="00345D0A" w:rsidRDefault="00305721" w:rsidP="004A3044">
            <w:pPr>
              <w:widowControl w:val="0"/>
              <w:jc w:val="center"/>
              <w:rPr>
                <w:sz w:val="20"/>
                <w:szCs w:val="20"/>
              </w:rPr>
            </w:pPr>
            <w:r w:rsidRPr="00345D0A">
              <w:rPr>
                <w:sz w:val="20"/>
                <w:szCs w:val="20"/>
              </w:rPr>
              <w:t>0,35</w:t>
            </w:r>
          </w:p>
        </w:tc>
        <w:tc>
          <w:tcPr>
            <w:tcW w:w="850" w:type="dxa"/>
            <w:shd w:val="clear" w:color="auto" w:fill="auto"/>
          </w:tcPr>
          <w:p w14:paraId="7CA5EB73" w14:textId="77777777" w:rsidR="00305721" w:rsidRPr="00345D0A" w:rsidRDefault="00305721" w:rsidP="004A3044">
            <w:pPr>
              <w:widowControl w:val="0"/>
              <w:jc w:val="center"/>
              <w:rPr>
                <w:sz w:val="20"/>
                <w:szCs w:val="20"/>
              </w:rPr>
            </w:pPr>
            <w:r w:rsidRPr="00345D0A">
              <w:rPr>
                <w:sz w:val="20"/>
                <w:szCs w:val="20"/>
              </w:rPr>
              <w:t>8,3</w:t>
            </w:r>
          </w:p>
        </w:tc>
        <w:tc>
          <w:tcPr>
            <w:tcW w:w="851" w:type="dxa"/>
            <w:shd w:val="clear" w:color="auto" w:fill="auto"/>
          </w:tcPr>
          <w:p w14:paraId="04468900" w14:textId="77777777" w:rsidR="00305721" w:rsidRPr="00345D0A" w:rsidRDefault="00305721" w:rsidP="004A3044">
            <w:pPr>
              <w:widowControl w:val="0"/>
              <w:jc w:val="center"/>
              <w:rPr>
                <w:sz w:val="20"/>
                <w:szCs w:val="20"/>
              </w:rPr>
            </w:pPr>
            <w:r w:rsidRPr="00345D0A">
              <w:rPr>
                <w:sz w:val="20"/>
                <w:szCs w:val="20"/>
              </w:rPr>
              <w:t>1,50</w:t>
            </w:r>
          </w:p>
        </w:tc>
        <w:tc>
          <w:tcPr>
            <w:tcW w:w="709" w:type="dxa"/>
            <w:shd w:val="clear" w:color="auto" w:fill="auto"/>
          </w:tcPr>
          <w:p w14:paraId="21027FF9" w14:textId="77777777" w:rsidR="00305721" w:rsidRPr="00345D0A" w:rsidRDefault="00305721" w:rsidP="004A3044">
            <w:pPr>
              <w:widowControl w:val="0"/>
              <w:jc w:val="center"/>
              <w:rPr>
                <w:sz w:val="20"/>
                <w:szCs w:val="20"/>
              </w:rPr>
            </w:pPr>
          </w:p>
        </w:tc>
        <w:tc>
          <w:tcPr>
            <w:tcW w:w="788" w:type="dxa"/>
            <w:shd w:val="clear" w:color="auto" w:fill="auto"/>
          </w:tcPr>
          <w:p w14:paraId="77F4250E" w14:textId="77777777" w:rsidR="00305721" w:rsidRPr="00345D0A" w:rsidRDefault="00305721" w:rsidP="004A3044">
            <w:pPr>
              <w:widowControl w:val="0"/>
              <w:jc w:val="center"/>
              <w:rPr>
                <w:sz w:val="20"/>
                <w:szCs w:val="20"/>
              </w:rPr>
            </w:pPr>
          </w:p>
        </w:tc>
      </w:tr>
      <w:tr w:rsidR="00305721" w:rsidRPr="00345D0A" w14:paraId="6E8FB6BE" w14:textId="77777777" w:rsidTr="002C77EE">
        <w:tc>
          <w:tcPr>
            <w:tcW w:w="3260" w:type="dxa"/>
            <w:shd w:val="clear" w:color="auto" w:fill="auto"/>
          </w:tcPr>
          <w:p w14:paraId="37B63A56" w14:textId="77777777" w:rsidR="00305721" w:rsidRPr="00345D0A" w:rsidRDefault="00305721" w:rsidP="00F52763">
            <w:pPr>
              <w:widowControl w:val="0"/>
              <w:rPr>
                <w:sz w:val="20"/>
                <w:szCs w:val="20"/>
              </w:rPr>
            </w:pPr>
            <w:r w:rsidRPr="00345D0A">
              <w:rPr>
                <w:sz w:val="20"/>
                <w:szCs w:val="20"/>
              </w:rPr>
              <w:t>Средний процент выборки от общего запаса (%)</w:t>
            </w:r>
          </w:p>
        </w:tc>
        <w:tc>
          <w:tcPr>
            <w:tcW w:w="993" w:type="dxa"/>
            <w:shd w:val="clear" w:color="auto" w:fill="auto"/>
          </w:tcPr>
          <w:p w14:paraId="64E8C125" w14:textId="77777777" w:rsidR="00305721" w:rsidRPr="00345D0A" w:rsidRDefault="00305721" w:rsidP="004A3044">
            <w:pPr>
              <w:widowControl w:val="0"/>
              <w:jc w:val="center"/>
              <w:rPr>
                <w:sz w:val="20"/>
                <w:szCs w:val="20"/>
              </w:rPr>
            </w:pPr>
          </w:p>
        </w:tc>
        <w:tc>
          <w:tcPr>
            <w:tcW w:w="992" w:type="dxa"/>
            <w:shd w:val="clear" w:color="auto" w:fill="auto"/>
          </w:tcPr>
          <w:p w14:paraId="5046825B" w14:textId="77777777" w:rsidR="00305721" w:rsidRPr="00345D0A" w:rsidRDefault="00305721" w:rsidP="004A3044">
            <w:pPr>
              <w:widowControl w:val="0"/>
              <w:jc w:val="center"/>
              <w:rPr>
                <w:sz w:val="20"/>
                <w:szCs w:val="20"/>
              </w:rPr>
            </w:pPr>
            <w:r w:rsidRPr="00345D0A">
              <w:rPr>
                <w:sz w:val="20"/>
                <w:szCs w:val="20"/>
              </w:rPr>
              <w:t>15</w:t>
            </w:r>
          </w:p>
        </w:tc>
        <w:tc>
          <w:tcPr>
            <w:tcW w:w="850" w:type="dxa"/>
            <w:shd w:val="clear" w:color="auto" w:fill="auto"/>
          </w:tcPr>
          <w:p w14:paraId="3C03B5B3" w14:textId="77777777" w:rsidR="00305721" w:rsidRPr="00345D0A" w:rsidRDefault="00305721" w:rsidP="004A3044">
            <w:pPr>
              <w:widowControl w:val="0"/>
              <w:jc w:val="center"/>
              <w:rPr>
                <w:sz w:val="20"/>
                <w:szCs w:val="20"/>
              </w:rPr>
            </w:pPr>
          </w:p>
        </w:tc>
        <w:tc>
          <w:tcPr>
            <w:tcW w:w="851" w:type="dxa"/>
            <w:shd w:val="clear" w:color="auto" w:fill="auto"/>
          </w:tcPr>
          <w:p w14:paraId="755E694B" w14:textId="77777777" w:rsidR="00305721" w:rsidRPr="00345D0A" w:rsidRDefault="00305721" w:rsidP="004A3044">
            <w:pPr>
              <w:widowControl w:val="0"/>
              <w:jc w:val="center"/>
              <w:rPr>
                <w:sz w:val="20"/>
                <w:szCs w:val="20"/>
              </w:rPr>
            </w:pPr>
          </w:p>
        </w:tc>
        <w:tc>
          <w:tcPr>
            <w:tcW w:w="850" w:type="dxa"/>
            <w:shd w:val="clear" w:color="auto" w:fill="auto"/>
          </w:tcPr>
          <w:p w14:paraId="41FA5736" w14:textId="77777777" w:rsidR="00305721" w:rsidRPr="00345D0A" w:rsidRDefault="00305721" w:rsidP="004A3044">
            <w:pPr>
              <w:widowControl w:val="0"/>
              <w:jc w:val="center"/>
              <w:rPr>
                <w:sz w:val="20"/>
                <w:szCs w:val="20"/>
              </w:rPr>
            </w:pPr>
          </w:p>
        </w:tc>
        <w:tc>
          <w:tcPr>
            <w:tcW w:w="851" w:type="dxa"/>
            <w:shd w:val="clear" w:color="auto" w:fill="auto"/>
          </w:tcPr>
          <w:p w14:paraId="3BF07AEC" w14:textId="77777777" w:rsidR="00305721" w:rsidRPr="00345D0A" w:rsidRDefault="00305721" w:rsidP="004A3044">
            <w:pPr>
              <w:widowControl w:val="0"/>
              <w:jc w:val="center"/>
              <w:rPr>
                <w:sz w:val="20"/>
                <w:szCs w:val="20"/>
              </w:rPr>
            </w:pPr>
          </w:p>
        </w:tc>
        <w:tc>
          <w:tcPr>
            <w:tcW w:w="850" w:type="dxa"/>
            <w:shd w:val="clear" w:color="auto" w:fill="auto"/>
          </w:tcPr>
          <w:p w14:paraId="13A89471" w14:textId="77777777" w:rsidR="00305721" w:rsidRPr="00345D0A" w:rsidRDefault="00305721" w:rsidP="004A3044">
            <w:pPr>
              <w:widowControl w:val="0"/>
              <w:jc w:val="center"/>
              <w:rPr>
                <w:sz w:val="20"/>
                <w:szCs w:val="20"/>
              </w:rPr>
            </w:pPr>
          </w:p>
        </w:tc>
        <w:tc>
          <w:tcPr>
            <w:tcW w:w="851" w:type="dxa"/>
            <w:shd w:val="clear" w:color="auto" w:fill="auto"/>
          </w:tcPr>
          <w:p w14:paraId="45536B52" w14:textId="77777777" w:rsidR="00305721" w:rsidRPr="00345D0A" w:rsidRDefault="00305721" w:rsidP="004A3044">
            <w:pPr>
              <w:widowControl w:val="0"/>
              <w:jc w:val="center"/>
              <w:rPr>
                <w:sz w:val="20"/>
                <w:szCs w:val="20"/>
              </w:rPr>
            </w:pPr>
          </w:p>
        </w:tc>
        <w:tc>
          <w:tcPr>
            <w:tcW w:w="850" w:type="dxa"/>
            <w:shd w:val="clear" w:color="auto" w:fill="auto"/>
          </w:tcPr>
          <w:p w14:paraId="2C491271" w14:textId="77777777" w:rsidR="00305721" w:rsidRPr="00345D0A" w:rsidRDefault="00305721" w:rsidP="004A3044">
            <w:pPr>
              <w:widowControl w:val="0"/>
              <w:jc w:val="center"/>
              <w:rPr>
                <w:sz w:val="20"/>
                <w:szCs w:val="20"/>
              </w:rPr>
            </w:pPr>
          </w:p>
        </w:tc>
        <w:tc>
          <w:tcPr>
            <w:tcW w:w="851" w:type="dxa"/>
            <w:shd w:val="clear" w:color="auto" w:fill="auto"/>
          </w:tcPr>
          <w:p w14:paraId="0A5530E0" w14:textId="77777777" w:rsidR="00305721" w:rsidRPr="00345D0A" w:rsidRDefault="00305721" w:rsidP="004A3044">
            <w:pPr>
              <w:widowControl w:val="0"/>
              <w:jc w:val="center"/>
              <w:rPr>
                <w:sz w:val="20"/>
                <w:szCs w:val="20"/>
              </w:rPr>
            </w:pPr>
          </w:p>
        </w:tc>
        <w:tc>
          <w:tcPr>
            <w:tcW w:w="850" w:type="dxa"/>
            <w:shd w:val="clear" w:color="auto" w:fill="auto"/>
          </w:tcPr>
          <w:p w14:paraId="0140C138" w14:textId="77777777" w:rsidR="00305721" w:rsidRPr="00345D0A" w:rsidRDefault="00305721" w:rsidP="004A3044">
            <w:pPr>
              <w:widowControl w:val="0"/>
              <w:jc w:val="center"/>
              <w:rPr>
                <w:sz w:val="20"/>
                <w:szCs w:val="20"/>
              </w:rPr>
            </w:pPr>
          </w:p>
        </w:tc>
        <w:tc>
          <w:tcPr>
            <w:tcW w:w="851" w:type="dxa"/>
            <w:shd w:val="clear" w:color="auto" w:fill="auto"/>
          </w:tcPr>
          <w:p w14:paraId="2C412B88" w14:textId="77777777" w:rsidR="00305721" w:rsidRPr="00345D0A" w:rsidRDefault="00305721" w:rsidP="004A3044">
            <w:pPr>
              <w:widowControl w:val="0"/>
              <w:jc w:val="center"/>
              <w:rPr>
                <w:sz w:val="20"/>
                <w:szCs w:val="20"/>
              </w:rPr>
            </w:pPr>
          </w:p>
        </w:tc>
        <w:tc>
          <w:tcPr>
            <w:tcW w:w="709" w:type="dxa"/>
            <w:shd w:val="clear" w:color="auto" w:fill="auto"/>
          </w:tcPr>
          <w:p w14:paraId="5B2FBDFF" w14:textId="77777777" w:rsidR="00305721" w:rsidRPr="00345D0A" w:rsidRDefault="00305721" w:rsidP="004A3044">
            <w:pPr>
              <w:widowControl w:val="0"/>
              <w:jc w:val="center"/>
              <w:rPr>
                <w:sz w:val="20"/>
                <w:szCs w:val="20"/>
              </w:rPr>
            </w:pPr>
          </w:p>
        </w:tc>
        <w:tc>
          <w:tcPr>
            <w:tcW w:w="788" w:type="dxa"/>
            <w:shd w:val="clear" w:color="auto" w:fill="auto"/>
          </w:tcPr>
          <w:p w14:paraId="5198D0D1" w14:textId="77777777" w:rsidR="00305721" w:rsidRPr="00345D0A" w:rsidRDefault="00305721" w:rsidP="004A3044">
            <w:pPr>
              <w:widowControl w:val="0"/>
              <w:jc w:val="center"/>
              <w:rPr>
                <w:sz w:val="20"/>
                <w:szCs w:val="20"/>
              </w:rPr>
            </w:pPr>
          </w:p>
        </w:tc>
      </w:tr>
      <w:tr w:rsidR="00305721" w:rsidRPr="00345D0A" w14:paraId="20E349C3" w14:textId="77777777" w:rsidTr="002C77EE">
        <w:tc>
          <w:tcPr>
            <w:tcW w:w="3260" w:type="dxa"/>
            <w:shd w:val="clear" w:color="auto" w:fill="auto"/>
          </w:tcPr>
          <w:p w14:paraId="1A62888B" w14:textId="77777777" w:rsidR="00305721" w:rsidRPr="00345D0A" w:rsidRDefault="00305721" w:rsidP="00F52763">
            <w:pPr>
              <w:widowControl w:val="0"/>
              <w:rPr>
                <w:sz w:val="20"/>
                <w:szCs w:val="20"/>
              </w:rPr>
            </w:pPr>
            <w:r w:rsidRPr="00345D0A">
              <w:rPr>
                <w:sz w:val="20"/>
                <w:szCs w:val="20"/>
              </w:rPr>
              <w:t>Запас, вырубаемый за один прием</w:t>
            </w:r>
          </w:p>
        </w:tc>
        <w:tc>
          <w:tcPr>
            <w:tcW w:w="993" w:type="dxa"/>
            <w:shd w:val="clear" w:color="auto" w:fill="auto"/>
          </w:tcPr>
          <w:p w14:paraId="511CF72A" w14:textId="77777777" w:rsidR="00305721" w:rsidRPr="00345D0A" w:rsidRDefault="00305721" w:rsidP="004A3044">
            <w:pPr>
              <w:widowControl w:val="0"/>
              <w:jc w:val="center"/>
              <w:rPr>
                <w:sz w:val="20"/>
                <w:szCs w:val="20"/>
              </w:rPr>
            </w:pPr>
          </w:p>
        </w:tc>
        <w:tc>
          <w:tcPr>
            <w:tcW w:w="992" w:type="dxa"/>
            <w:shd w:val="clear" w:color="auto" w:fill="auto"/>
          </w:tcPr>
          <w:p w14:paraId="5F42E8B6" w14:textId="77777777" w:rsidR="00305721" w:rsidRPr="00345D0A" w:rsidRDefault="00305721" w:rsidP="004A3044">
            <w:pPr>
              <w:widowControl w:val="0"/>
              <w:jc w:val="center"/>
              <w:rPr>
                <w:sz w:val="20"/>
                <w:szCs w:val="20"/>
              </w:rPr>
            </w:pPr>
            <w:r w:rsidRPr="00345D0A">
              <w:rPr>
                <w:sz w:val="20"/>
                <w:szCs w:val="20"/>
              </w:rPr>
              <w:t>0,28</w:t>
            </w:r>
          </w:p>
        </w:tc>
        <w:tc>
          <w:tcPr>
            <w:tcW w:w="850" w:type="dxa"/>
            <w:shd w:val="clear" w:color="auto" w:fill="auto"/>
          </w:tcPr>
          <w:p w14:paraId="24E681E2" w14:textId="77777777" w:rsidR="00305721" w:rsidRPr="00345D0A" w:rsidRDefault="00305721" w:rsidP="004A3044">
            <w:pPr>
              <w:widowControl w:val="0"/>
              <w:jc w:val="center"/>
              <w:rPr>
                <w:sz w:val="20"/>
                <w:szCs w:val="20"/>
              </w:rPr>
            </w:pPr>
          </w:p>
        </w:tc>
        <w:tc>
          <w:tcPr>
            <w:tcW w:w="851" w:type="dxa"/>
            <w:shd w:val="clear" w:color="auto" w:fill="auto"/>
          </w:tcPr>
          <w:p w14:paraId="3A1186EE" w14:textId="77777777" w:rsidR="00305721" w:rsidRPr="00345D0A" w:rsidRDefault="00305721" w:rsidP="004A3044">
            <w:pPr>
              <w:widowControl w:val="0"/>
              <w:jc w:val="center"/>
              <w:rPr>
                <w:sz w:val="20"/>
                <w:szCs w:val="20"/>
              </w:rPr>
            </w:pPr>
          </w:p>
        </w:tc>
        <w:tc>
          <w:tcPr>
            <w:tcW w:w="850" w:type="dxa"/>
            <w:shd w:val="clear" w:color="auto" w:fill="auto"/>
          </w:tcPr>
          <w:p w14:paraId="4D722B68" w14:textId="77777777" w:rsidR="00305721" w:rsidRPr="00345D0A" w:rsidRDefault="00305721" w:rsidP="004A3044">
            <w:pPr>
              <w:widowControl w:val="0"/>
              <w:jc w:val="center"/>
              <w:rPr>
                <w:sz w:val="20"/>
                <w:szCs w:val="20"/>
              </w:rPr>
            </w:pPr>
          </w:p>
        </w:tc>
        <w:tc>
          <w:tcPr>
            <w:tcW w:w="851" w:type="dxa"/>
            <w:shd w:val="clear" w:color="auto" w:fill="auto"/>
          </w:tcPr>
          <w:p w14:paraId="2FF8118B" w14:textId="77777777" w:rsidR="00305721" w:rsidRPr="00345D0A" w:rsidRDefault="00305721" w:rsidP="004A3044">
            <w:pPr>
              <w:widowControl w:val="0"/>
              <w:jc w:val="center"/>
              <w:rPr>
                <w:sz w:val="20"/>
                <w:szCs w:val="20"/>
              </w:rPr>
            </w:pPr>
          </w:p>
        </w:tc>
        <w:tc>
          <w:tcPr>
            <w:tcW w:w="850" w:type="dxa"/>
            <w:shd w:val="clear" w:color="auto" w:fill="auto"/>
          </w:tcPr>
          <w:p w14:paraId="5AC5D663" w14:textId="77777777" w:rsidR="00305721" w:rsidRPr="00345D0A" w:rsidRDefault="00305721" w:rsidP="004A3044">
            <w:pPr>
              <w:widowControl w:val="0"/>
              <w:jc w:val="center"/>
              <w:rPr>
                <w:sz w:val="20"/>
                <w:szCs w:val="20"/>
              </w:rPr>
            </w:pPr>
          </w:p>
        </w:tc>
        <w:tc>
          <w:tcPr>
            <w:tcW w:w="851" w:type="dxa"/>
            <w:shd w:val="clear" w:color="auto" w:fill="auto"/>
          </w:tcPr>
          <w:p w14:paraId="72BE8C72" w14:textId="77777777" w:rsidR="00305721" w:rsidRPr="00345D0A" w:rsidRDefault="00305721" w:rsidP="004A3044">
            <w:pPr>
              <w:widowControl w:val="0"/>
              <w:jc w:val="center"/>
              <w:rPr>
                <w:sz w:val="20"/>
                <w:szCs w:val="20"/>
              </w:rPr>
            </w:pPr>
          </w:p>
        </w:tc>
        <w:tc>
          <w:tcPr>
            <w:tcW w:w="850" w:type="dxa"/>
            <w:shd w:val="clear" w:color="auto" w:fill="auto"/>
          </w:tcPr>
          <w:p w14:paraId="131EF49E" w14:textId="77777777" w:rsidR="00305721" w:rsidRPr="00345D0A" w:rsidRDefault="00305721" w:rsidP="004A3044">
            <w:pPr>
              <w:widowControl w:val="0"/>
              <w:jc w:val="center"/>
              <w:rPr>
                <w:sz w:val="20"/>
                <w:szCs w:val="20"/>
              </w:rPr>
            </w:pPr>
          </w:p>
        </w:tc>
        <w:tc>
          <w:tcPr>
            <w:tcW w:w="851" w:type="dxa"/>
            <w:shd w:val="clear" w:color="auto" w:fill="auto"/>
          </w:tcPr>
          <w:p w14:paraId="259B06F9" w14:textId="77777777" w:rsidR="00305721" w:rsidRPr="00345D0A" w:rsidRDefault="00305721" w:rsidP="004A3044">
            <w:pPr>
              <w:widowControl w:val="0"/>
              <w:jc w:val="center"/>
              <w:rPr>
                <w:sz w:val="20"/>
                <w:szCs w:val="20"/>
              </w:rPr>
            </w:pPr>
          </w:p>
        </w:tc>
        <w:tc>
          <w:tcPr>
            <w:tcW w:w="850" w:type="dxa"/>
            <w:shd w:val="clear" w:color="auto" w:fill="auto"/>
          </w:tcPr>
          <w:p w14:paraId="4767536D" w14:textId="77777777" w:rsidR="00305721" w:rsidRPr="00345D0A" w:rsidRDefault="00305721" w:rsidP="004A3044">
            <w:pPr>
              <w:widowControl w:val="0"/>
              <w:jc w:val="center"/>
              <w:rPr>
                <w:sz w:val="20"/>
                <w:szCs w:val="20"/>
              </w:rPr>
            </w:pPr>
          </w:p>
        </w:tc>
        <w:tc>
          <w:tcPr>
            <w:tcW w:w="851" w:type="dxa"/>
            <w:shd w:val="clear" w:color="auto" w:fill="auto"/>
          </w:tcPr>
          <w:p w14:paraId="61F855B0" w14:textId="77777777" w:rsidR="00305721" w:rsidRPr="00345D0A" w:rsidRDefault="00305721" w:rsidP="004A3044">
            <w:pPr>
              <w:widowControl w:val="0"/>
              <w:jc w:val="center"/>
              <w:rPr>
                <w:sz w:val="20"/>
                <w:szCs w:val="20"/>
              </w:rPr>
            </w:pPr>
          </w:p>
        </w:tc>
        <w:tc>
          <w:tcPr>
            <w:tcW w:w="709" w:type="dxa"/>
            <w:shd w:val="clear" w:color="auto" w:fill="auto"/>
          </w:tcPr>
          <w:p w14:paraId="0EFC19A8" w14:textId="77777777" w:rsidR="00305721" w:rsidRPr="00345D0A" w:rsidRDefault="00305721" w:rsidP="004A3044">
            <w:pPr>
              <w:widowControl w:val="0"/>
              <w:jc w:val="center"/>
              <w:rPr>
                <w:sz w:val="20"/>
                <w:szCs w:val="20"/>
              </w:rPr>
            </w:pPr>
          </w:p>
        </w:tc>
        <w:tc>
          <w:tcPr>
            <w:tcW w:w="788" w:type="dxa"/>
            <w:shd w:val="clear" w:color="auto" w:fill="auto"/>
          </w:tcPr>
          <w:p w14:paraId="7870F7E7" w14:textId="77777777" w:rsidR="00305721" w:rsidRPr="00345D0A" w:rsidRDefault="00305721" w:rsidP="004A3044">
            <w:pPr>
              <w:widowControl w:val="0"/>
              <w:jc w:val="center"/>
              <w:rPr>
                <w:sz w:val="20"/>
                <w:szCs w:val="20"/>
              </w:rPr>
            </w:pPr>
          </w:p>
        </w:tc>
      </w:tr>
      <w:tr w:rsidR="00305721" w:rsidRPr="00345D0A" w14:paraId="57C5B150" w14:textId="77777777" w:rsidTr="002C77EE">
        <w:tc>
          <w:tcPr>
            <w:tcW w:w="3260" w:type="dxa"/>
            <w:shd w:val="clear" w:color="auto" w:fill="auto"/>
          </w:tcPr>
          <w:p w14:paraId="4A918698" w14:textId="77777777" w:rsidR="00305721" w:rsidRPr="00345D0A" w:rsidRDefault="00305721" w:rsidP="00F52763">
            <w:pPr>
              <w:widowControl w:val="0"/>
              <w:rPr>
                <w:sz w:val="20"/>
                <w:szCs w:val="20"/>
              </w:rPr>
            </w:pPr>
            <w:r w:rsidRPr="00345D0A">
              <w:rPr>
                <w:sz w:val="20"/>
                <w:szCs w:val="20"/>
              </w:rPr>
              <w:t>Средний период повторяемости (лет)</w:t>
            </w:r>
          </w:p>
        </w:tc>
        <w:tc>
          <w:tcPr>
            <w:tcW w:w="993" w:type="dxa"/>
            <w:shd w:val="clear" w:color="auto" w:fill="auto"/>
          </w:tcPr>
          <w:p w14:paraId="4BE55D5E" w14:textId="77777777" w:rsidR="00305721" w:rsidRPr="00345D0A" w:rsidRDefault="00305721" w:rsidP="004A3044">
            <w:pPr>
              <w:widowControl w:val="0"/>
              <w:jc w:val="center"/>
              <w:rPr>
                <w:sz w:val="20"/>
                <w:szCs w:val="20"/>
              </w:rPr>
            </w:pPr>
          </w:p>
        </w:tc>
        <w:tc>
          <w:tcPr>
            <w:tcW w:w="992" w:type="dxa"/>
            <w:shd w:val="clear" w:color="auto" w:fill="auto"/>
          </w:tcPr>
          <w:p w14:paraId="393BCB6C" w14:textId="77777777" w:rsidR="00305721" w:rsidRPr="00345D0A" w:rsidRDefault="00305721" w:rsidP="004A3044">
            <w:pPr>
              <w:widowControl w:val="0"/>
              <w:jc w:val="center"/>
              <w:rPr>
                <w:sz w:val="20"/>
                <w:szCs w:val="20"/>
              </w:rPr>
            </w:pPr>
            <w:r w:rsidRPr="00345D0A">
              <w:rPr>
                <w:sz w:val="20"/>
                <w:szCs w:val="20"/>
              </w:rPr>
              <w:t>15</w:t>
            </w:r>
          </w:p>
        </w:tc>
        <w:tc>
          <w:tcPr>
            <w:tcW w:w="850" w:type="dxa"/>
            <w:shd w:val="clear" w:color="auto" w:fill="auto"/>
          </w:tcPr>
          <w:p w14:paraId="45F7B3C5" w14:textId="77777777" w:rsidR="00305721" w:rsidRPr="00345D0A" w:rsidRDefault="00305721" w:rsidP="004A3044">
            <w:pPr>
              <w:widowControl w:val="0"/>
              <w:jc w:val="center"/>
              <w:rPr>
                <w:sz w:val="20"/>
                <w:szCs w:val="20"/>
              </w:rPr>
            </w:pPr>
          </w:p>
        </w:tc>
        <w:tc>
          <w:tcPr>
            <w:tcW w:w="851" w:type="dxa"/>
            <w:shd w:val="clear" w:color="auto" w:fill="auto"/>
          </w:tcPr>
          <w:p w14:paraId="4AB8559F" w14:textId="77777777" w:rsidR="00305721" w:rsidRPr="00345D0A" w:rsidRDefault="00305721" w:rsidP="004A3044">
            <w:pPr>
              <w:widowControl w:val="0"/>
              <w:jc w:val="center"/>
              <w:rPr>
                <w:sz w:val="20"/>
                <w:szCs w:val="20"/>
              </w:rPr>
            </w:pPr>
          </w:p>
        </w:tc>
        <w:tc>
          <w:tcPr>
            <w:tcW w:w="850" w:type="dxa"/>
            <w:shd w:val="clear" w:color="auto" w:fill="auto"/>
          </w:tcPr>
          <w:p w14:paraId="1CB9926D" w14:textId="77777777" w:rsidR="00305721" w:rsidRPr="00345D0A" w:rsidRDefault="00305721" w:rsidP="004A3044">
            <w:pPr>
              <w:widowControl w:val="0"/>
              <w:jc w:val="center"/>
              <w:rPr>
                <w:sz w:val="20"/>
                <w:szCs w:val="20"/>
              </w:rPr>
            </w:pPr>
          </w:p>
        </w:tc>
        <w:tc>
          <w:tcPr>
            <w:tcW w:w="851" w:type="dxa"/>
            <w:shd w:val="clear" w:color="auto" w:fill="auto"/>
          </w:tcPr>
          <w:p w14:paraId="16331506" w14:textId="77777777" w:rsidR="00305721" w:rsidRPr="00345D0A" w:rsidRDefault="00305721" w:rsidP="004A3044">
            <w:pPr>
              <w:widowControl w:val="0"/>
              <w:jc w:val="center"/>
              <w:rPr>
                <w:sz w:val="20"/>
                <w:szCs w:val="20"/>
              </w:rPr>
            </w:pPr>
          </w:p>
        </w:tc>
        <w:tc>
          <w:tcPr>
            <w:tcW w:w="850" w:type="dxa"/>
            <w:shd w:val="clear" w:color="auto" w:fill="auto"/>
          </w:tcPr>
          <w:p w14:paraId="40BA4E36" w14:textId="77777777" w:rsidR="00305721" w:rsidRPr="00345D0A" w:rsidRDefault="00305721" w:rsidP="004A3044">
            <w:pPr>
              <w:widowControl w:val="0"/>
              <w:jc w:val="center"/>
              <w:rPr>
                <w:sz w:val="20"/>
                <w:szCs w:val="20"/>
              </w:rPr>
            </w:pPr>
          </w:p>
        </w:tc>
        <w:tc>
          <w:tcPr>
            <w:tcW w:w="851" w:type="dxa"/>
            <w:shd w:val="clear" w:color="auto" w:fill="auto"/>
          </w:tcPr>
          <w:p w14:paraId="46574EF3" w14:textId="77777777" w:rsidR="00305721" w:rsidRPr="00345D0A" w:rsidRDefault="00305721" w:rsidP="004A3044">
            <w:pPr>
              <w:widowControl w:val="0"/>
              <w:jc w:val="center"/>
              <w:rPr>
                <w:sz w:val="20"/>
                <w:szCs w:val="20"/>
              </w:rPr>
            </w:pPr>
          </w:p>
        </w:tc>
        <w:tc>
          <w:tcPr>
            <w:tcW w:w="850" w:type="dxa"/>
            <w:shd w:val="clear" w:color="auto" w:fill="auto"/>
          </w:tcPr>
          <w:p w14:paraId="1E7C983F" w14:textId="77777777" w:rsidR="00305721" w:rsidRPr="00345D0A" w:rsidRDefault="00305721" w:rsidP="004A3044">
            <w:pPr>
              <w:widowControl w:val="0"/>
              <w:jc w:val="center"/>
              <w:rPr>
                <w:sz w:val="20"/>
                <w:szCs w:val="20"/>
              </w:rPr>
            </w:pPr>
          </w:p>
        </w:tc>
        <w:tc>
          <w:tcPr>
            <w:tcW w:w="851" w:type="dxa"/>
            <w:shd w:val="clear" w:color="auto" w:fill="auto"/>
          </w:tcPr>
          <w:p w14:paraId="2CE965CE" w14:textId="77777777" w:rsidR="00305721" w:rsidRPr="00345D0A" w:rsidRDefault="00305721" w:rsidP="004A3044">
            <w:pPr>
              <w:widowControl w:val="0"/>
              <w:jc w:val="center"/>
              <w:rPr>
                <w:sz w:val="20"/>
                <w:szCs w:val="20"/>
              </w:rPr>
            </w:pPr>
          </w:p>
        </w:tc>
        <w:tc>
          <w:tcPr>
            <w:tcW w:w="850" w:type="dxa"/>
            <w:shd w:val="clear" w:color="auto" w:fill="auto"/>
          </w:tcPr>
          <w:p w14:paraId="10F35D2A" w14:textId="77777777" w:rsidR="00305721" w:rsidRPr="00345D0A" w:rsidRDefault="00305721" w:rsidP="004A3044">
            <w:pPr>
              <w:widowControl w:val="0"/>
              <w:jc w:val="center"/>
              <w:rPr>
                <w:sz w:val="20"/>
                <w:szCs w:val="20"/>
              </w:rPr>
            </w:pPr>
          </w:p>
        </w:tc>
        <w:tc>
          <w:tcPr>
            <w:tcW w:w="851" w:type="dxa"/>
            <w:shd w:val="clear" w:color="auto" w:fill="auto"/>
          </w:tcPr>
          <w:p w14:paraId="6349D91D" w14:textId="77777777" w:rsidR="00305721" w:rsidRPr="00345D0A" w:rsidRDefault="00305721" w:rsidP="004A3044">
            <w:pPr>
              <w:widowControl w:val="0"/>
              <w:jc w:val="center"/>
              <w:rPr>
                <w:sz w:val="20"/>
                <w:szCs w:val="20"/>
              </w:rPr>
            </w:pPr>
          </w:p>
        </w:tc>
        <w:tc>
          <w:tcPr>
            <w:tcW w:w="709" w:type="dxa"/>
            <w:shd w:val="clear" w:color="auto" w:fill="auto"/>
          </w:tcPr>
          <w:p w14:paraId="231B2AF8" w14:textId="77777777" w:rsidR="00305721" w:rsidRPr="00345D0A" w:rsidRDefault="00305721" w:rsidP="004A3044">
            <w:pPr>
              <w:widowControl w:val="0"/>
              <w:jc w:val="center"/>
              <w:rPr>
                <w:sz w:val="20"/>
                <w:szCs w:val="20"/>
              </w:rPr>
            </w:pPr>
          </w:p>
        </w:tc>
        <w:tc>
          <w:tcPr>
            <w:tcW w:w="788" w:type="dxa"/>
            <w:shd w:val="clear" w:color="auto" w:fill="auto"/>
          </w:tcPr>
          <w:p w14:paraId="644C221D" w14:textId="77777777" w:rsidR="00305721" w:rsidRPr="00345D0A" w:rsidRDefault="00305721" w:rsidP="004A3044">
            <w:pPr>
              <w:widowControl w:val="0"/>
              <w:jc w:val="center"/>
              <w:rPr>
                <w:sz w:val="20"/>
                <w:szCs w:val="20"/>
              </w:rPr>
            </w:pPr>
          </w:p>
        </w:tc>
      </w:tr>
      <w:tr w:rsidR="00305721" w:rsidRPr="00345D0A" w14:paraId="37B62DCC" w14:textId="77777777" w:rsidTr="002C77EE">
        <w:tc>
          <w:tcPr>
            <w:tcW w:w="3260" w:type="dxa"/>
            <w:shd w:val="clear" w:color="auto" w:fill="auto"/>
          </w:tcPr>
          <w:p w14:paraId="563030CA" w14:textId="77777777" w:rsidR="00305721" w:rsidRPr="00345D0A" w:rsidRDefault="00305721" w:rsidP="00F52763">
            <w:pPr>
              <w:widowControl w:val="0"/>
              <w:rPr>
                <w:sz w:val="20"/>
                <w:szCs w:val="20"/>
              </w:rPr>
            </w:pPr>
            <w:r w:rsidRPr="00345D0A">
              <w:rPr>
                <w:sz w:val="20"/>
                <w:szCs w:val="20"/>
              </w:rPr>
              <w:t>Ежегодная расчетная лесосека</w:t>
            </w:r>
          </w:p>
        </w:tc>
        <w:tc>
          <w:tcPr>
            <w:tcW w:w="993" w:type="dxa"/>
            <w:shd w:val="clear" w:color="auto" w:fill="auto"/>
          </w:tcPr>
          <w:p w14:paraId="11CC9059" w14:textId="77777777" w:rsidR="00305721" w:rsidRPr="00345D0A" w:rsidRDefault="00305721" w:rsidP="004A3044">
            <w:pPr>
              <w:widowControl w:val="0"/>
              <w:jc w:val="center"/>
              <w:rPr>
                <w:sz w:val="20"/>
                <w:szCs w:val="20"/>
              </w:rPr>
            </w:pPr>
            <w:r w:rsidRPr="00345D0A">
              <w:rPr>
                <w:sz w:val="20"/>
                <w:szCs w:val="20"/>
              </w:rPr>
              <w:t>0,6</w:t>
            </w:r>
          </w:p>
        </w:tc>
        <w:tc>
          <w:tcPr>
            <w:tcW w:w="992" w:type="dxa"/>
            <w:shd w:val="clear" w:color="auto" w:fill="auto"/>
          </w:tcPr>
          <w:p w14:paraId="6FCA6D70" w14:textId="77777777" w:rsidR="00305721" w:rsidRPr="00345D0A" w:rsidRDefault="00305721" w:rsidP="004A3044">
            <w:pPr>
              <w:widowControl w:val="0"/>
              <w:jc w:val="center"/>
              <w:rPr>
                <w:sz w:val="20"/>
                <w:szCs w:val="20"/>
              </w:rPr>
            </w:pPr>
            <w:r w:rsidRPr="00345D0A">
              <w:rPr>
                <w:sz w:val="20"/>
                <w:szCs w:val="20"/>
              </w:rPr>
              <w:t>0,02</w:t>
            </w:r>
          </w:p>
        </w:tc>
        <w:tc>
          <w:tcPr>
            <w:tcW w:w="850" w:type="dxa"/>
            <w:shd w:val="clear" w:color="auto" w:fill="auto"/>
          </w:tcPr>
          <w:p w14:paraId="43D549FD" w14:textId="77777777" w:rsidR="00305721" w:rsidRPr="00345D0A" w:rsidRDefault="00305721" w:rsidP="004A3044">
            <w:pPr>
              <w:widowControl w:val="0"/>
              <w:jc w:val="center"/>
              <w:rPr>
                <w:sz w:val="20"/>
                <w:szCs w:val="20"/>
              </w:rPr>
            </w:pPr>
          </w:p>
        </w:tc>
        <w:tc>
          <w:tcPr>
            <w:tcW w:w="851" w:type="dxa"/>
            <w:shd w:val="clear" w:color="auto" w:fill="auto"/>
          </w:tcPr>
          <w:p w14:paraId="688442C1" w14:textId="77777777" w:rsidR="00305721" w:rsidRPr="00345D0A" w:rsidRDefault="00305721" w:rsidP="004A3044">
            <w:pPr>
              <w:widowControl w:val="0"/>
              <w:jc w:val="center"/>
              <w:rPr>
                <w:sz w:val="20"/>
                <w:szCs w:val="20"/>
              </w:rPr>
            </w:pPr>
          </w:p>
        </w:tc>
        <w:tc>
          <w:tcPr>
            <w:tcW w:w="850" w:type="dxa"/>
            <w:shd w:val="clear" w:color="auto" w:fill="auto"/>
          </w:tcPr>
          <w:p w14:paraId="3501C9C5" w14:textId="77777777" w:rsidR="00305721" w:rsidRPr="00345D0A" w:rsidRDefault="00305721" w:rsidP="004A3044">
            <w:pPr>
              <w:widowControl w:val="0"/>
              <w:jc w:val="center"/>
              <w:rPr>
                <w:sz w:val="20"/>
                <w:szCs w:val="20"/>
              </w:rPr>
            </w:pPr>
          </w:p>
        </w:tc>
        <w:tc>
          <w:tcPr>
            <w:tcW w:w="851" w:type="dxa"/>
            <w:shd w:val="clear" w:color="auto" w:fill="auto"/>
          </w:tcPr>
          <w:p w14:paraId="20A6545F" w14:textId="77777777" w:rsidR="00305721" w:rsidRPr="00345D0A" w:rsidRDefault="00305721" w:rsidP="004A3044">
            <w:pPr>
              <w:widowControl w:val="0"/>
              <w:jc w:val="center"/>
              <w:rPr>
                <w:sz w:val="20"/>
                <w:szCs w:val="20"/>
              </w:rPr>
            </w:pPr>
          </w:p>
        </w:tc>
        <w:tc>
          <w:tcPr>
            <w:tcW w:w="850" w:type="dxa"/>
            <w:shd w:val="clear" w:color="auto" w:fill="auto"/>
          </w:tcPr>
          <w:p w14:paraId="27FF9721" w14:textId="77777777" w:rsidR="00305721" w:rsidRPr="00345D0A" w:rsidRDefault="00305721" w:rsidP="004A3044">
            <w:pPr>
              <w:widowControl w:val="0"/>
              <w:jc w:val="center"/>
              <w:rPr>
                <w:sz w:val="20"/>
                <w:szCs w:val="20"/>
              </w:rPr>
            </w:pPr>
          </w:p>
        </w:tc>
        <w:tc>
          <w:tcPr>
            <w:tcW w:w="851" w:type="dxa"/>
            <w:shd w:val="clear" w:color="auto" w:fill="auto"/>
          </w:tcPr>
          <w:p w14:paraId="1355A5EE" w14:textId="77777777" w:rsidR="00305721" w:rsidRPr="00345D0A" w:rsidRDefault="00305721" w:rsidP="004A3044">
            <w:pPr>
              <w:widowControl w:val="0"/>
              <w:jc w:val="center"/>
              <w:rPr>
                <w:sz w:val="20"/>
                <w:szCs w:val="20"/>
              </w:rPr>
            </w:pPr>
          </w:p>
        </w:tc>
        <w:tc>
          <w:tcPr>
            <w:tcW w:w="850" w:type="dxa"/>
            <w:shd w:val="clear" w:color="auto" w:fill="auto"/>
          </w:tcPr>
          <w:p w14:paraId="57CB663D" w14:textId="77777777" w:rsidR="00305721" w:rsidRPr="00345D0A" w:rsidRDefault="00305721" w:rsidP="004A3044">
            <w:pPr>
              <w:widowControl w:val="0"/>
              <w:jc w:val="center"/>
              <w:rPr>
                <w:sz w:val="20"/>
                <w:szCs w:val="20"/>
              </w:rPr>
            </w:pPr>
          </w:p>
        </w:tc>
        <w:tc>
          <w:tcPr>
            <w:tcW w:w="851" w:type="dxa"/>
            <w:shd w:val="clear" w:color="auto" w:fill="auto"/>
          </w:tcPr>
          <w:p w14:paraId="311E16A4" w14:textId="77777777" w:rsidR="00305721" w:rsidRPr="00345D0A" w:rsidRDefault="00305721" w:rsidP="004A3044">
            <w:pPr>
              <w:widowControl w:val="0"/>
              <w:jc w:val="center"/>
              <w:rPr>
                <w:sz w:val="20"/>
                <w:szCs w:val="20"/>
              </w:rPr>
            </w:pPr>
          </w:p>
        </w:tc>
        <w:tc>
          <w:tcPr>
            <w:tcW w:w="850" w:type="dxa"/>
            <w:shd w:val="clear" w:color="auto" w:fill="auto"/>
          </w:tcPr>
          <w:p w14:paraId="6A575B4E" w14:textId="77777777" w:rsidR="00305721" w:rsidRPr="00345D0A" w:rsidRDefault="00305721" w:rsidP="004A3044">
            <w:pPr>
              <w:widowControl w:val="0"/>
              <w:jc w:val="center"/>
              <w:rPr>
                <w:sz w:val="20"/>
                <w:szCs w:val="20"/>
              </w:rPr>
            </w:pPr>
          </w:p>
        </w:tc>
        <w:tc>
          <w:tcPr>
            <w:tcW w:w="851" w:type="dxa"/>
            <w:shd w:val="clear" w:color="auto" w:fill="auto"/>
          </w:tcPr>
          <w:p w14:paraId="3456B559" w14:textId="77777777" w:rsidR="00305721" w:rsidRPr="00345D0A" w:rsidRDefault="00305721" w:rsidP="004A3044">
            <w:pPr>
              <w:widowControl w:val="0"/>
              <w:jc w:val="center"/>
              <w:rPr>
                <w:sz w:val="20"/>
                <w:szCs w:val="20"/>
              </w:rPr>
            </w:pPr>
          </w:p>
        </w:tc>
        <w:tc>
          <w:tcPr>
            <w:tcW w:w="709" w:type="dxa"/>
            <w:shd w:val="clear" w:color="auto" w:fill="auto"/>
          </w:tcPr>
          <w:p w14:paraId="7D77F464" w14:textId="77777777" w:rsidR="00305721" w:rsidRPr="00345D0A" w:rsidRDefault="00305721" w:rsidP="004A3044">
            <w:pPr>
              <w:widowControl w:val="0"/>
              <w:jc w:val="center"/>
              <w:rPr>
                <w:sz w:val="20"/>
                <w:szCs w:val="20"/>
              </w:rPr>
            </w:pPr>
          </w:p>
        </w:tc>
        <w:tc>
          <w:tcPr>
            <w:tcW w:w="788" w:type="dxa"/>
            <w:shd w:val="clear" w:color="auto" w:fill="auto"/>
          </w:tcPr>
          <w:p w14:paraId="7DE79117" w14:textId="77777777" w:rsidR="00305721" w:rsidRPr="00345D0A" w:rsidRDefault="00305721" w:rsidP="004A3044">
            <w:pPr>
              <w:widowControl w:val="0"/>
              <w:jc w:val="center"/>
              <w:rPr>
                <w:sz w:val="20"/>
                <w:szCs w:val="20"/>
              </w:rPr>
            </w:pPr>
          </w:p>
        </w:tc>
      </w:tr>
      <w:tr w:rsidR="00305721" w:rsidRPr="00345D0A" w14:paraId="28FB52E0" w14:textId="77777777" w:rsidTr="002C77EE">
        <w:tc>
          <w:tcPr>
            <w:tcW w:w="3260" w:type="dxa"/>
            <w:shd w:val="clear" w:color="auto" w:fill="auto"/>
          </w:tcPr>
          <w:p w14:paraId="6307AA1F" w14:textId="77777777" w:rsidR="00305721" w:rsidRPr="00345D0A" w:rsidRDefault="00305721" w:rsidP="00F52763">
            <w:pPr>
              <w:widowControl w:val="0"/>
              <w:rPr>
                <w:sz w:val="20"/>
                <w:szCs w:val="20"/>
              </w:rPr>
            </w:pPr>
            <w:r w:rsidRPr="00345D0A">
              <w:rPr>
                <w:sz w:val="20"/>
                <w:szCs w:val="20"/>
              </w:rPr>
              <w:t>корневой</w:t>
            </w:r>
          </w:p>
        </w:tc>
        <w:tc>
          <w:tcPr>
            <w:tcW w:w="993" w:type="dxa"/>
            <w:shd w:val="clear" w:color="auto" w:fill="auto"/>
          </w:tcPr>
          <w:p w14:paraId="38165E40" w14:textId="77777777" w:rsidR="00305721" w:rsidRPr="00345D0A" w:rsidRDefault="00305721" w:rsidP="004A3044">
            <w:pPr>
              <w:widowControl w:val="0"/>
              <w:jc w:val="center"/>
              <w:rPr>
                <w:sz w:val="20"/>
                <w:szCs w:val="20"/>
              </w:rPr>
            </w:pPr>
          </w:p>
        </w:tc>
        <w:tc>
          <w:tcPr>
            <w:tcW w:w="992" w:type="dxa"/>
            <w:shd w:val="clear" w:color="auto" w:fill="auto"/>
          </w:tcPr>
          <w:p w14:paraId="4D2A81CF" w14:textId="77777777" w:rsidR="00305721" w:rsidRPr="00345D0A" w:rsidRDefault="00305721" w:rsidP="004A3044">
            <w:pPr>
              <w:widowControl w:val="0"/>
              <w:jc w:val="center"/>
              <w:rPr>
                <w:sz w:val="20"/>
                <w:szCs w:val="20"/>
              </w:rPr>
            </w:pPr>
            <w:r w:rsidRPr="00345D0A">
              <w:rPr>
                <w:sz w:val="20"/>
                <w:szCs w:val="20"/>
              </w:rPr>
              <w:t>0,02</w:t>
            </w:r>
          </w:p>
        </w:tc>
        <w:tc>
          <w:tcPr>
            <w:tcW w:w="850" w:type="dxa"/>
            <w:shd w:val="clear" w:color="auto" w:fill="auto"/>
          </w:tcPr>
          <w:p w14:paraId="72C2C3C1" w14:textId="77777777" w:rsidR="00305721" w:rsidRPr="00345D0A" w:rsidRDefault="00305721" w:rsidP="004A3044">
            <w:pPr>
              <w:widowControl w:val="0"/>
              <w:jc w:val="center"/>
              <w:rPr>
                <w:sz w:val="20"/>
                <w:szCs w:val="20"/>
              </w:rPr>
            </w:pPr>
          </w:p>
        </w:tc>
        <w:tc>
          <w:tcPr>
            <w:tcW w:w="851" w:type="dxa"/>
            <w:shd w:val="clear" w:color="auto" w:fill="auto"/>
          </w:tcPr>
          <w:p w14:paraId="34DCAFFC" w14:textId="77777777" w:rsidR="00305721" w:rsidRPr="00345D0A" w:rsidRDefault="00305721" w:rsidP="004A3044">
            <w:pPr>
              <w:widowControl w:val="0"/>
              <w:jc w:val="center"/>
              <w:rPr>
                <w:sz w:val="20"/>
                <w:szCs w:val="20"/>
              </w:rPr>
            </w:pPr>
          </w:p>
        </w:tc>
        <w:tc>
          <w:tcPr>
            <w:tcW w:w="850" w:type="dxa"/>
            <w:shd w:val="clear" w:color="auto" w:fill="auto"/>
          </w:tcPr>
          <w:p w14:paraId="11582D8B" w14:textId="77777777" w:rsidR="00305721" w:rsidRPr="00345D0A" w:rsidRDefault="00305721" w:rsidP="004A3044">
            <w:pPr>
              <w:widowControl w:val="0"/>
              <w:jc w:val="center"/>
              <w:rPr>
                <w:sz w:val="20"/>
                <w:szCs w:val="20"/>
              </w:rPr>
            </w:pPr>
          </w:p>
        </w:tc>
        <w:tc>
          <w:tcPr>
            <w:tcW w:w="851" w:type="dxa"/>
            <w:shd w:val="clear" w:color="auto" w:fill="auto"/>
          </w:tcPr>
          <w:p w14:paraId="7ED7DC8C" w14:textId="77777777" w:rsidR="00305721" w:rsidRPr="00345D0A" w:rsidRDefault="00305721" w:rsidP="004A3044">
            <w:pPr>
              <w:widowControl w:val="0"/>
              <w:jc w:val="center"/>
              <w:rPr>
                <w:sz w:val="20"/>
                <w:szCs w:val="20"/>
              </w:rPr>
            </w:pPr>
          </w:p>
        </w:tc>
        <w:tc>
          <w:tcPr>
            <w:tcW w:w="850" w:type="dxa"/>
            <w:shd w:val="clear" w:color="auto" w:fill="auto"/>
          </w:tcPr>
          <w:p w14:paraId="3A34E9C3" w14:textId="77777777" w:rsidR="00305721" w:rsidRPr="00345D0A" w:rsidRDefault="00305721" w:rsidP="004A3044">
            <w:pPr>
              <w:widowControl w:val="0"/>
              <w:jc w:val="center"/>
              <w:rPr>
                <w:sz w:val="20"/>
                <w:szCs w:val="20"/>
              </w:rPr>
            </w:pPr>
          </w:p>
        </w:tc>
        <w:tc>
          <w:tcPr>
            <w:tcW w:w="851" w:type="dxa"/>
            <w:shd w:val="clear" w:color="auto" w:fill="auto"/>
          </w:tcPr>
          <w:p w14:paraId="1AF89DE8" w14:textId="77777777" w:rsidR="00305721" w:rsidRPr="00345D0A" w:rsidRDefault="00305721" w:rsidP="004A3044">
            <w:pPr>
              <w:widowControl w:val="0"/>
              <w:jc w:val="center"/>
              <w:rPr>
                <w:sz w:val="20"/>
                <w:szCs w:val="20"/>
              </w:rPr>
            </w:pPr>
          </w:p>
        </w:tc>
        <w:tc>
          <w:tcPr>
            <w:tcW w:w="850" w:type="dxa"/>
            <w:shd w:val="clear" w:color="auto" w:fill="auto"/>
          </w:tcPr>
          <w:p w14:paraId="4ECE8C5F" w14:textId="77777777" w:rsidR="00305721" w:rsidRPr="00345D0A" w:rsidRDefault="00305721" w:rsidP="004A3044">
            <w:pPr>
              <w:widowControl w:val="0"/>
              <w:jc w:val="center"/>
              <w:rPr>
                <w:sz w:val="20"/>
                <w:szCs w:val="20"/>
              </w:rPr>
            </w:pPr>
          </w:p>
        </w:tc>
        <w:tc>
          <w:tcPr>
            <w:tcW w:w="851" w:type="dxa"/>
            <w:shd w:val="clear" w:color="auto" w:fill="auto"/>
          </w:tcPr>
          <w:p w14:paraId="64EBF01A" w14:textId="77777777" w:rsidR="00305721" w:rsidRPr="00345D0A" w:rsidRDefault="00305721" w:rsidP="004A3044">
            <w:pPr>
              <w:widowControl w:val="0"/>
              <w:jc w:val="center"/>
              <w:rPr>
                <w:sz w:val="20"/>
                <w:szCs w:val="20"/>
              </w:rPr>
            </w:pPr>
          </w:p>
        </w:tc>
        <w:tc>
          <w:tcPr>
            <w:tcW w:w="850" w:type="dxa"/>
            <w:shd w:val="clear" w:color="auto" w:fill="auto"/>
          </w:tcPr>
          <w:p w14:paraId="4A66FC3F" w14:textId="77777777" w:rsidR="00305721" w:rsidRPr="00345D0A" w:rsidRDefault="00305721" w:rsidP="004A3044">
            <w:pPr>
              <w:widowControl w:val="0"/>
              <w:jc w:val="center"/>
              <w:rPr>
                <w:sz w:val="20"/>
                <w:szCs w:val="20"/>
              </w:rPr>
            </w:pPr>
          </w:p>
        </w:tc>
        <w:tc>
          <w:tcPr>
            <w:tcW w:w="851" w:type="dxa"/>
            <w:shd w:val="clear" w:color="auto" w:fill="auto"/>
          </w:tcPr>
          <w:p w14:paraId="6BE7DED1" w14:textId="77777777" w:rsidR="00305721" w:rsidRPr="00345D0A" w:rsidRDefault="00305721" w:rsidP="004A3044">
            <w:pPr>
              <w:widowControl w:val="0"/>
              <w:jc w:val="center"/>
              <w:rPr>
                <w:sz w:val="20"/>
                <w:szCs w:val="20"/>
              </w:rPr>
            </w:pPr>
          </w:p>
        </w:tc>
        <w:tc>
          <w:tcPr>
            <w:tcW w:w="709" w:type="dxa"/>
            <w:shd w:val="clear" w:color="auto" w:fill="auto"/>
          </w:tcPr>
          <w:p w14:paraId="395BE147" w14:textId="77777777" w:rsidR="00305721" w:rsidRPr="00345D0A" w:rsidRDefault="00305721" w:rsidP="004A3044">
            <w:pPr>
              <w:widowControl w:val="0"/>
              <w:jc w:val="center"/>
              <w:rPr>
                <w:sz w:val="20"/>
                <w:szCs w:val="20"/>
              </w:rPr>
            </w:pPr>
          </w:p>
        </w:tc>
        <w:tc>
          <w:tcPr>
            <w:tcW w:w="788" w:type="dxa"/>
            <w:shd w:val="clear" w:color="auto" w:fill="auto"/>
          </w:tcPr>
          <w:p w14:paraId="14DE2342" w14:textId="77777777" w:rsidR="00305721" w:rsidRPr="00345D0A" w:rsidRDefault="00305721" w:rsidP="004A3044">
            <w:pPr>
              <w:widowControl w:val="0"/>
              <w:jc w:val="center"/>
              <w:rPr>
                <w:sz w:val="20"/>
                <w:szCs w:val="20"/>
              </w:rPr>
            </w:pPr>
          </w:p>
        </w:tc>
      </w:tr>
      <w:tr w:rsidR="00305721" w:rsidRPr="00345D0A" w14:paraId="3E220466" w14:textId="77777777" w:rsidTr="002C77EE">
        <w:tc>
          <w:tcPr>
            <w:tcW w:w="3260" w:type="dxa"/>
            <w:shd w:val="clear" w:color="auto" w:fill="auto"/>
          </w:tcPr>
          <w:p w14:paraId="4CA7222F" w14:textId="77777777" w:rsidR="00305721" w:rsidRPr="00345D0A" w:rsidRDefault="00305721" w:rsidP="00F52763">
            <w:pPr>
              <w:widowControl w:val="0"/>
              <w:rPr>
                <w:sz w:val="20"/>
                <w:szCs w:val="20"/>
              </w:rPr>
            </w:pPr>
            <w:r w:rsidRPr="00345D0A">
              <w:rPr>
                <w:sz w:val="20"/>
                <w:szCs w:val="20"/>
              </w:rPr>
              <w:t>ликвид</w:t>
            </w:r>
          </w:p>
        </w:tc>
        <w:tc>
          <w:tcPr>
            <w:tcW w:w="993" w:type="dxa"/>
            <w:shd w:val="clear" w:color="auto" w:fill="auto"/>
          </w:tcPr>
          <w:p w14:paraId="42D73180" w14:textId="77777777" w:rsidR="00305721" w:rsidRPr="00345D0A" w:rsidRDefault="00305721" w:rsidP="004A3044">
            <w:pPr>
              <w:widowControl w:val="0"/>
              <w:jc w:val="center"/>
              <w:rPr>
                <w:sz w:val="20"/>
                <w:szCs w:val="20"/>
              </w:rPr>
            </w:pPr>
          </w:p>
        </w:tc>
        <w:tc>
          <w:tcPr>
            <w:tcW w:w="992" w:type="dxa"/>
            <w:shd w:val="clear" w:color="auto" w:fill="auto"/>
          </w:tcPr>
          <w:p w14:paraId="5492DFD4" w14:textId="77777777" w:rsidR="00305721" w:rsidRPr="00345D0A" w:rsidRDefault="00305721" w:rsidP="004A3044">
            <w:pPr>
              <w:widowControl w:val="0"/>
              <w:jc w:val="center"/>
              <w:rPr>
                <w:sz w:val="20"/>
                <w:szCs w:val="20"/>
              </w:rPr>
            </w:pPr>
            <w:r w:rsidRPr="00345D0A">
              <w:rPr>
                <w:sz w:val="20"/>
                <w:szCs w:val="20"/>
              </w:rPr>
              <w:t>0,02</w:t>
            </w:r>
          </w:p>
        </w:tc>
        <w:tc>
          <w:tcPr>
            <w:tcW w:w="850" w:type="dxa"/>
            <w:shd w:val="clear" w:color="auto" w:fill="auto"/>
          </w:tcPr>
          <w:p w14:paraId="21A1AA2D" w14:textId="77777777" w:rsidR="00305721" w:rsidRPr="00345D0A" w:rsidRDefault="00305721" w:rsidP="004A3044">
            <w:pPr>
              <w:widowControl w:val="0"/>
              <w:jc w:val="center"/>
              <w:rPr>
                <w:sz w:val="20"/>
                <w:szCs w:val="20"/>
              </w:rPr>
            </w:pPr>
          </w:p>
        </w:tc>
        <w:tc>
          <w:tcPr>
            <w:tcW w:w="851" w:type="dxa"/>
            <w:shd w:val="clear" w:color="auto" w:fill="auto"/>
          </w:tcPr>
          <w:p w14:paraId="520A31E0" w14:textId="77777777" w:rsidR="00305721" w:rsidRPr="00345D0A" w:rsidRDefault="00305721" w:rsidP="004A3044">
            <w:pPr>
              <w:widowControl w:val="0"/>
              <w:jc w:val="center"/>
              <w:rPr>
                <w:sz w:val="20"/>
                <w:szCs w:val="20"/>
              </w:rPr>
            </w:pPr>
          </w:p>
        </w:tc>
        <w:tc>
          <w:tcPr>
            <w:tcW w:w="850" w:type="dxa"/>
            <w:shd w:val="clear" w:color="auto" w:fill="auto"/>
          </w:tcPr>
          <w:p w14:paraId="6C283AAF" w14:textId="77777777" w:rsidR="00305721" w:rsidRPr="00345D0A" w:rsidRDefault="00305721" w:rsidP="004A3044">
            <w:pPr>
              <w:widowControl w:val="0"/>
              <w:jc w:val="center"/>
              <w:rPr>
                <w:sz w:val="20"/>
                <w:szCs w:val="20"/>
              </w:rPr>
            </w:pPr>
          </w:p>
        </w:tc>
        <w:tc>
          <w:tcPr>
            <w:tcW w:w="851" w:type="dxa"/>
            <w:shd w:val="clear" w:color="auto" w:fill="auto"/>
          </w:tcPr>
          <w:p w14:paraId="5E604362" w14:textId="77777777" w:rsidR="00305721" w:rsidRPr="00345D0A" w:rsidRDefault="00305721" w:rsidP="004A3044">
            <w:pPr>
              <w:widowControl w:val="0"/>
              <w:jc w:val="center"/>
              <w:rPr>
                <w:sz w:val="20"/>
                <w:szCs w:val="20"/>
              </w:rPr>
            </w:pPr>
          </w:p>
        </w:tc>
        <w:tc>
          <w:tcPr>
            <w:tcW w:w="850" w:type="dxa"/>
            <w:shd w:val="clear" w:color="auto" w:fill="auto"/>
          </w:tcPr>
          <w:p w14:paraId="2E05F187" w14:textId="77777777" w:rsidR="00305721" w:rsidRPr="00345D0A" w:rsidRDefault="00305721" w:rsidP="004A3044">
            <w:pPr>
              <w:widowControl w:val="0"/>
              <w:jc w:val="center"/>
              <w:rPr>
                <w:sz w:val="20"/>
                <w:szCs w:val="20"/>
              </w:rPr>
            </w:pPr>
          </w:p>
        </w:tc>
        <w:tc>
          <w:tcPr>
            <w:tcW w:w="851" w:type="dxa"/>
            <w:shd w:val="clear" w:color="auto" w:fill="auto"/>
          </w:tcPr>
          <w:p w14:paraId="350F833D" w14:textId="77777777" w:rsidR="00305721" w:rsidRPr="00345D0A" w:rsidRDefault="00305721" w:rsidP="004A3044">
            <w:pPr>
              <w:widowControl w:val="0"/>
              <w:jc w:val="center"/>
              <w:rPr>
                <w:sz w:val="20"/>
                <w:szCs w:val="20"/>
              </w:rPr>
            </w:pPr>
          </w:p>
        </w:tc>
        <w:tc>
          <w:tcPr>
            <w:tcW w:w="850" w:type="dxa"/>
            <w:shd w:val="clear" w:color="auto" w:fill="auto"/>
          </w:tcPr>
          <w:p w14:paraId="2F2A81AB" w14:textId="77777777" w:rsidR="00305721" w:rsidRPr="00345D0A" w:rsidRDefault="00305721" w:rsidP="004A3044">
            <w:pPr>
              <w:widowControl w:val="0"/>
              <w:jc w:val="center"/>
              <w:rPr>
                <w:sz w:val="20"/>
                <w:szCs w:val="20"/>
              </w:rPr>
            </w:pPr>
          </w:p>
        </w:tc>
        <w:tc>
          <w:tcPr>
            <w:tcW w:w="851" w:type="dxa"/>
            <w:shd w:val="clear" w:color="auto" w:fill="auto"/>
          </w:tcPr>
          <w:p w14:paraId="0CBD540B" w14:textId="77777777" w:rsidR="00305721" w:rsidRPr="00345D0A" w:rsidRDefault="00305721" w:rsidP="004A3044">
            <w:pPr>
              <w:widowControl w:val="0"/>
              <w:jc w:val="center"/>
              <w:rPr>
                <w:sz w:val="20"/>
                <w:szCs w:val="20"/>
              </w:rPr>
            </w:pPr>
          </w:p>
        </w:tc>
        <w:tc>
          <w:tcPr>
            <w:tcW w:w="850" w:type="dxa"/>
            <w:shd w:val="clear" w:color="auto" w:fill="auto"/>
          </w:tcPr>
          <w:p w14:paraId="564DD215" w14:textId="77777777" w:rsidR="00305721" w:rsidRPr="00345D0A" w:rsidRDefault="00305721" w:rsidP="004A3044">
            <w:pPr>
              <w:widowControl w:val="0"/>
              <w:jc w:val="center"/>
              <w:rPr>
                <w:sz w:val="20"/>
                <w:szCs w:val="20"/>
              </w:rPr>
            </w:pPr>
          </w:p>
        </w:tc>
        <w:tc>
          <w:tcPr>
            <w:tcW w:w="851" w:type="dxa"/>
            <w:shd w:val="clear" w:color="auto" w:fill="auto"/>
          </w:tcPr>
          <w:p w14:paraId="0281504A" w14:textId="77777777" w:rsidR="00305721" w:rsidRPr="00345D0A" w:rsidRDefault="00305721" w:rsidP="004A3044">
            <w:pPr>
              <w:widowControl w:val="0"/>
              <w:jc w:val="center"/>
              <w:rPr>
                <w:sz w:val="20"/>
                <w:szCs w:val="20"/>
              </w:rPr>
            </w:pPr>
          </w:p>
        </w:tc>
        <w:tc>
          <w:tcPr>
            <w:tcW w:w="709" w:type="dxa"/>
            <w:shd w:val="clear" w:color="auto" w:fill="auto"/>
          </w:tcPr>
          <w:p w14:paraId="35F1E67F" w14:textId="77777777" w:rsidR="00305721" w:rsidRPr="00345D0A" w:rsidRDefault="00305721" w:rsidP="004A3044">
            <w:pPr>
              <w:widowControl w:val="0"/>
              <w:jc w:val="center"/>
              <w:rPr>
                <w:sz w:val="20"/>
                <w:szCs w:val="20"/>
              </w:rPr>
            </w:pPr>
          </w:p>
        </w:tc>
        <w:tc>
          <w:tcPr>
            <w:tcW w:w="788" w:type="dxa"/>
            <w:shd w:val="clear" w:color="auto" w:fill="auto"/>
          </w:tcPr>
          <w:p w14:paraId="1C247826" w14:textId="77777777" w:rsidR="00305721" w:rsidRPr="00345D0A" w:rsidRDefault="00305721" w:rsidP="004A3044">
            <w:pPr>
              <w:widowControl w:val="0"/>
              <w:jc w:val="center"/>
              <w:rPr>
                <w:sz w:val="20"/>
                <w:szCs w:val="20"/>
              </w:rPr>
            </w:pPr>
          </w:p>
        </w:tc>
      </w:tr>
      <w:tr w:rsidR="00305721" w:rsidRPr="00345D0A" w14:paraId="5EAC31AA" w14:textId="77777777" w:rsidTr="002C77EE">
        <w:tc>
          <w:tcPr>
            <w:tcW w:w="3260" w:type="dxa"/>
            <w:shd w:val="clear" w:color="auto" w:fill="auto"/>
          </w:tcPr>
          <w:p w14:paraId="3A0F988B" w14:textId="77777777" w:rsidR="00305721" w:rsidRPr="00345D0A" w:rsidRDefault="00305721" w:rsidP="00F52763">
            <w:pPr>
              <w:widowControl w:val="0"/>
              <w:rPr>
                <w:sz w:val="20"/>
                <w:szCs w:val="20"/>
              </w:rPr>
            </w:pPr>
            <w:r w:rsidRPr="00345D0A">
              <w:rPr>
                <w:sz w:val="20"/>
                <w:szCs w:val="20"/>
              </w:rPr>
              <w:t>деловая</w:t>
            </w:r>
          </w:p>
        </w:tc>
        <w:tc>
          <w:tcPr>
            <w:tcW w:w="993" w:type="dxa"/>
            <w:shd w:val="clear" w:color="auto" w:fill="auto"/>
          </w:tcPr>
          <w:p w14:paraId="035BDE06" w14:textId="77777777" w:rsidR="00305721" w:rsidRPr="00345D0A" w:rsidRDefault="00305721" w:rsidP="004A3044">
            <w:pPr>
              <w:widowControl w:val="0"/>
              <w:jc w:val="center"/>
              <w:rPr>
                <w:sz w:val="20"/>
                <w:szCs w:val="20"/>
              </w:rPr>
            </w:pPr>
          </w:p>
        </w:tc>
        <w:tc>
          <w:tcPr>
            <w:tcW w:w="992" w:type="dxa"/>
            <w:shd w:val="clear" w:color="auto" w:fill="auto"/>
          </w:tcPr>
          <w:p w14:paraId="76613144" w14:textId="77777777" w:rsidR="00305721" w:rsidRPr="00345D0A" w:rsidRDefault="00305721" w:rsidP="004A3044">
            <w:pPr>
              <w:widowControl w:val="0"/>
              <w:jc w:val="center"/>
              <w:rPr>
                <w:sz w:val="20"/>
                <w:szCs w:val="20"/>
              </w:rPr>
            </w:pPr>
            <w:r w:rsidRPr="00345D0A">
              <w:rPr>
                <w:sz w:val="20"/>
                <w:szCs w:val="20"/>
              </w:rPr>
              <w:t>0,01</w:t>
            </w:r>
          </w:p>
        </w:tc>
        <w:tc>
          <w:tcPr>
            <w:tcW w:w="850" w:type="dxa"/>
            <w:shd w:val="clear" w:color="auto" w:fill="auto"/>
          </w:tcPr>
          <w:p w14:paraId="09ABFA8A" w14:textId="77777777" w:rsidR="00305721" w:rsidRPr="00345D0A" w:rsidRDefault="00305721" w:rsidP="004A3044">
            <w:pPr>
              <w:widowControl w:val="0"/>
              <w:jc w:val="center"/>
              <w:rPr>
                <w:sz w:val="20"/>
                <w:szCs w:val="20"/>
              </w:rPr>
            </w:pPr>
          </w:p>
        </w:tc>
        <w:tc>
          <w:tcPr>
            <w:tcW w:w="851" w:type="dxa"/>
            <w:shd w:val="clear" w:color="auto" w:fill="auto"/>
          </w:tcPr>
          <w:p w14:paraId="25B724ED" w14:textId="77777777" w:rsidR="00305721" w:rsidRPr="00345D0A" w:rsidRDefault="00305721" w:rsidP="004A3044">
            <w:pPr>
              <w:widowControl w:val="0"/>
              <w:jc w:val="center"/>
              <w:rPr>
                <w:sz w:val="20"/>
                <w:szCs w:val="20"/>
              </w:rPr>
            </w:pPr>
          </w:p>
        </w:tc>
        <w:tc>
          <w:tcPr>
            <w:tcW w:w="850" w:type="dxa"/>
            <w:shd w:val="clear" w:color="auto" w:fill="auto"/>
          </w:tcPr>
          <w:p w14:paraId="7E1052B0" w14:textId="77777777" w:rsidR="00305721" w:rsidRPr="00345D0A" w:rsidRDefault="00305721" w:rsidP="004A3044">
            <w:pPr>
              <w:widowControl w:val="0"/>
              <w:jc w:val="center"/>
              <w:rPr>
                <w:sz w:val="20"/>
                <w:szCs w:val="20"/>
              </w:rPr>
            </w:pPr>
          </w:p>
        </w:tc>
        <w:tc>
          <w:tcPr>
            <w:tcW w:w="851" w:type="dxa"/>
            <w:shd w:val="clear" w:color="auto" w:fill="auto"/>
          </w:tcPr>
          <w:p w14:paraId="53412BCA" w14:textId="77777777" w:rsidR="00305721" w:rsidRPr="00345D0A" w:rsidRDefault="00305721" w:rsidP="004A3044">
            <w:pPr>
              <w:widowControl w:val="0"/>
              <w:jc w:val="center"/>
              <w:rPr>
                <w:sz w:val="20"/>
                <w:szCs w:val="20"/>
              </w:rPr>
            </w:pPr>
          </w:p>
        </w:tc>
        <w:tc>
          <w:tcPr>
            <w:tcW w:w="850" w:type="dxa"/>
            <w:shd w:val="clear" w:color="auto" w:fill="auto"/>
          </w:tcPr>
          <w:p w14:paraId="0639B5FC" w14:textId="77777777" w:rsidR="00305721" w:rsidRPr="00345D0A" w:rsidRDefault="00305721" w:rsidP="004A3044">
            <w:pPr>
              <w:widowControl w:val="0"/>
              <w:jc w:val="center"/>
              <w:rPr>
                <w:sz w:val="20"/>
                <w:szCs w:val="20"/>
              </w:rPr>
            </w:pPr>
          </w:p>
        </w:tc>
        <w:tc>
          <w:tcPr>
            <w:tcW w:w="851" w:type="dxa"/>
            <w:shd w:val="clear" w:color="auto" w:fill="auto"/>
          </w:tcPr>
          <w:p w14:paraId="6F07309A" w14:textId="77777777" w:rsidR="00305721" w:rsidRPr="00345D0A" w:rsidRDefault="00305721" w:rsidP="004A3044">
            <w:pPr>
              <w:widowControl w:val="0"/>
              <w:jc w:val="center"/>
              <w:rPr>
                <w:sz w:val="20"/>
                <w:szCs w:val="20"/>
              </w:rPr>
            </w:pPr>
          </w:p>
        </w:tc>
        <w:tc>
          <w:tcPr>
            <w:tcW w:w="850" w:type="dxa"/>
            <w:shd w:val="clear" w:color="auto" w:fill="auto"/>
          </w:tcPr>
          <w:p w14:paraId="01E07CA9" w14:textId="77777777" w:rsidR="00305721" w:rsidRPr="00345D0A" w:rsidRDefault="00305721" w:rsidP="004A3044">
            <w:pPr>
              <w:widowControl w:val="0"/>
              <w:jc w:val="center"/>
              <w:rPr>
                <w:sz w:val="20"/>
                <w:szCs w:val="20"/>
              </w:rPr>
            </w:pPr>
          </w:p>
        </w:tc>
        <w:tc>
          <w:tcPr>
            <w:tcW w:w="851" w:type="dxa"/>
            <w:shd w:val="clear" w:color="auto" w:fill="auto"/>
          </w:tcPr>
          <w:p w14:paraId="1C1B047D" w14:textId="77777777" w:rsidR="00305721" w:rsidRPr="00345D0A" w:rsidRDefault="00305721" w:rsidP="004A3044">
            <w:pPr>
              <w:widowControl w:val="0"/>
              <w:jc w:val="center"/>
              <w:rPr>
                <w:sz w:val="20"/>
                <w:szCs w:val="20"/>
              </w:rPr>
            </w:pPr>
          </w:p>
        </w:tc>
        <w:tc>
          <w:tcPr>
            <w:tcW w:w="850" w:type="dxa"/>
            <w:shd w:val="clear" w:color="auto" w:fill="auto"/>
          </w:tcPr>
          <w:p w14:paraId="5387DF84" w14:textId="77777777" w:rsidR="00305721" w:rsidRPr="00345D0A" w:rsidRDefault="00305721" w:rsidP="004A3044">
            <w:pPr>
              <w:widowControl w:val="0"/>
              <w:jc w:val="center"/>
              <w:rPr>
                <w:sz w:val="20"/>
                <w:szCs w:val="20"/>
              </w:rPr>
            </w:pPr>
          </w:p>
        </w:tc>
        <w:tc>
          <w:tcPr>
            <w:tcW w:w="851" w:type="dxa"/>
            <w:shd w:val="clear" w:color="auto" w:fill="auto"/>
          </w:tcPr>
          <w:p w14:paraId="1E96ACF6" w14:textId="77777777" w:rsidR="00305721" w:rsidRPr="00345D0A" w:rsidRDefault="00305721" w:rsidP="004A3044">
            <w:pPr>
              <w:widowControl w:val="0"/>
              <w:jc w:val="center"/>
              <w:rPr>
                <w:sz w:val="20"/>
                <w:szCs w:val="20"/>
              </w:rPr>
            </w:pPr>
          </w:p>
        </w:tc>
        <w:tc>
          <w:tcPr>
            <w:tcW w:w="709" w:type="dxa"/>
            <w:shd w:val="clear" w:color="auto" w:fill="auto"/>
          </w:tcPr>
          <w:p w14:paraId="15762353" w14:textId="77777777" w:rsidR="00305721" w:rsidRPr="00345D0A" w:rsidRDefault="00305721" w:rsidP="004A3044">
            <w:pPr>
              <w:widowControl w:val="0"/>
              <w:jc w:val="center"/>
              <w:rPr>
                <w:sz w:val="20"/>
                <w:szCs w:val="20"/>
              </w:rPr>
            </w:pPr>
          </w:p>
        </w:tc>
        <w:tc>
          <w:tcPr>
            <w:tcW w:w="788" w:type="dxa"/>
            <w:shd w:val="clear" w:color="auto" w:fill="auto"/>
          </w:tcPr>
          <w:p w14:paraId="7035E557" w14:textId="77777777" w:rsidR="00305721" w:rsidRPr="00345D0A" w:rsidRDefault="00305721" w:rsidP="004A3044">
            <w:pPr>
              <w:widowControl w:val="0"/>
              <w:jc w:val="center"/>
              <w:rPr>
                <w:sz w:val="20"/>
                <w:szCs w:val="20"/>
              </w:rPr>
            </w:pPr>
          </w:p>
        </w:tc>
      </w:tr>
      <w:tr w:rsidR="00305721" w:rsidRPr="00345D0A" w14:paraId="305EF59D" w14:textId="77777777" w:rsidTr="00305721">
        <w:tc>
          <w:tcPr>
            <w:tcW w:w="15247" w:type="dxa"/>
            <w:gridSpan w:val="15"/>
            <w:shd w:val="clear" w:color="auto" w:fill="auto"/>
          </w:tcPr>
          <w:p w14:paraId="0EFA38BA" w14:textId="77777777" w:rsidR="00305721" w:rsidRPr="00345D0A" w:rsidRDefault="00305721" w:rsidP="00F52763">
            <w:pPr>
              <w:widowControl w:val="0"/>
              <w:rPr>
                <w:sz w:val="20"/>
                <w:szCs w:val="20"/>
              </w:rPr>
            </w:pPr>
            <w:r w:rsidRPr="00345D0A">
              <w:rPr>
                <w:sz w:val="20"/>
                <w:szCs w:val="20"/>
              </w:rPr>
              <w:t>Итого по категории</w:t>
            </w:r>
            <w:r w:rsidR="00CD4CAA" w:rsidRPr="00345D0A">
              <w:rPr>
                <w:sz w:val="20"/>
                <w:szCs w:val="20"/>
              </w:rPr>
              <w:t xml:space="preserve"> </w:t>
            </w:r>
            <w:r w:rsidR="00532A4B" w:rsidRPr="00345D0A">
              <w:rPr>
                <w:sz w:val="20"/>
                <w:szCs w:val="20"/>
              </w:rPr>
              <w:t>защитных лесов: Запретные полосы лесов, расположенные вдоль водных объектов</w:t>
            </w:r>
          </w:p>
        </w:tc>
      </w:tr>
      <w:tr w:rsidR="00305721" w:rsidRPr="00345D0A" w14:paraId="6CA3CA29" w14:textId="77777777" w:rsidTr="002C77EE">
        <w:tc>
          <w:tcPr>
            <w:tcW w:w="3260" w:type="dxa"/>
            <w:shd w:val="clear" w:color="auto" w:fill="auto"/>
          </w:tcPr>
          <w:p w14:paraId="46014ACC" w14:textId="77777777" w:rsidR="00305721" w:rsidRPr="00345D0A" w:rsidRDefault="00305721" w:rsidP="00F52763">
            <w:pPr>
              <w:widowControl w:val="0"/>
              <w:rPr>
                <w:sz w:val="20"/>
                <w:szCs w:val="20"/>
              </w:rPr>
            </w:pPr>
            <w:r w:rsidRPr="00345D0A">
              <w:rPr>
                <w:sz w:val="20"/>
                <w:szCs w:val="20"/>
              </w:rPr>
              <w:t>Всего включено в расчет</w:t>
            </w:r>
          </w:p>
        </w:tc>
        <w:tc>
          <w:tcPr>
            <w:tcW w:w="993" w:type="dxa"/>
            <w:shd w:val="clear" w:color="auto" w:fill="auto"/>
          </w:tcPr>
          <w:p w14:paraId="3A9F47E1" w14:textId="77777777" w:rsidR="00305721" w:rsidRPr="00345D0A" w:rsidRDefault="00532A4B" w:rsidP="004A3044">
            <w:pPr>
              <w:widowControl w:val="0"/>
              <w:jc w:val="center"/>
              <w:rPr>
                <w:sz w:val="20"/>
                <w:szCs w:val="20"/>
              </w:rPr>
            </w:pPr>
            <w:r w:rsidRPr="00345D0A">
              <w:rPr>
                <w:sz w:val="20"/>
                <w:szCs w:val="20"/>
              </w:rPr>
              <w:t>671,5</w:t>
            </w:r>
          </w:p>
        </w:tc>
        <w:tc>
          <w:tcPr>
            <w:tcW w:w="992" w:type="dxa"/>
            <w:shd w:val="clear" w:color="auto" w:fill="auto"/>
          </w:tcPr>
          <w:p w14:paraId="0B955F6E" w14:textId="77777777" w:rsidR="00305721" w:rsidRPr="00345D0A" w:rsidRDefault="00532A4B" w:rsidP="004A3044">
            <w:pPr>
              <w:widowControl w:val="0"/>
              <w:jc w:val="center"/>
              <w:rPr>
                <w:sz w:val="20"/>
                <w:szCs w:val="20"/>
              </w:rPr>
            </w:pPr>
            <w:r w:rsidRPr="00345D0A">
              <w:rPr>
                <w:sz w:val="20"/>
                <w:szCs w:val="20"/>
              </w:rPr>
              <w:t>180,55</w:t>
            </w:r>
          </w:p>
        </w:tc>
        <w:tc>
          <w:tcPr>
            <w:tcW w:w="850" w:type="dxa"/>
            <w:shd w:val="clear" w:color="auto" w:fill="auto"/>
          </w:tcPr>
          <w:p w14:paraId="7C7AA685" w14:textId="77777777" w:rsidR="00305721" w:rsidRPr="00345D0A" w:rsidRDefault="00305721" w:rsidP="004A3044">
            <w:pPr>
              <w:widowControl w:val="0"/>
              <w:jc w:val="center"/>
              <w:rPr>
                <w:sz w:val="20"/>
                <w:szCs w:val="20"/>
              </w:rPr>
            </w:pPr>
          </w:p>
        </w:tc>
        <w:tc>
          <w:tcPr>
            <w:tcW w:w="851" w:type="dxa"/>
            <w:shd w:val="clear" w:color="auto" w:fill="auto"/>
          </w:tcPr>
          <w:p w14:paraId="085338ED" w14:textId="77777777" w:rsidR="00305721" w:rsidRPr="00345D0A" w:rsidRDefault="00305721" w:rsidP="004A3044">
            <w:pPr>
              <w:widowControl w:val="0"/>
              <w:jc w:val="center"/>
              <w:rPr>
                <w:sz w:val="20"/>
                <w:szCs w:val="20"/>
              </w:rPr>
            </w:pPr>
          </w:p>
        </w:tc>
        <w:tc>
          <w:tcPr>
            <w:tcW w:w="850" w:type="dxa"/>
            <w:shd w:val="clear" w:color="auto" w:fill="auto"/>
          </w:tcPr>
          <w:p w14:paraId="7BBB9244" w14:textId="77777777" w:rsidR="00305721" w:rsidRPr="00345D0A" w:rsidRDefault="00305721" w:rsidP="004A3044">
            <w:pPr>
              <w:widowControl w:val="0"/>
              <w:jc w:val="center"/>
              <w:rPr>
                <w:sz w:val="20"/>
                <w:szCs w:val="20"/>
              </w:rPr>
            </w:pPr>
          </w:p>
        </w:tc>
        <w:tc>
          <w:tcPr>
            <w:tcW w:w="851" w:type="dxa"/>
            <w:shd w:val="clear" w:color="auto" w:fill="auto"/>
          </w:tcPr>
          <w:p w14:paraId="65E7476B" w14:textId="77777777" w:rsidR="00305721" w:rsidRPr="00345D0A" w:rsidRDefault="00305721" w:rsidP="004A3044">
            <w:pPr>
              <w:widowControl w:val="0"/>
              <w:jc w:val="center"/>
              <w:rPr>
                <w:sz w:val="20"/>
                <w:szCs w:val="20"/>
              </w:rPr>
            </w:pPr>
          </w:p>
        </w:tc>
        <w:tc>
          <w:tcPr>
            <w:tcW w:w="850" w:type="dxa"/>
            <w:shd w:val="clear" w:color="auto" w:fill="auto"/>
          </w:tcPr>
          <w:p w14:paraId="74ABB281" w14:textId="77777777" w:rsidR="00305721" w:rsidRPr="00345D0A" w:rsidRDefault="00532A4B" w:rsidP="004A3044">
            <w:pPr>
              <w:widowControl w:val="0"/>
              <w:jc w:val="center"/>
              <w:rPr>
                <w:sz w:val="20"/>
                <w:szCs w:val="20"/>
              </w:rPr>
            </w:pPr>
            <w:r w:rsidRPr="00345D0A">
              <w:rPr>
                <w:sz w:val="20"/>
                <w:szCs w:val="20"/>
              </w:rPr>
              <w:t>43,2</w:t>
            </w:r>
          </w:p>
        </w:tc>
        <w:tc>
          <w:tcPr>
            <w:tcW w:w="851" w:type="dxa"/>
            <w:shd w:val="clear" w:color="auto" w:fill="auto"/>
          </w:tcPr>
          <w:p w14:paraId="79EBE882" w14:textId="77777777" w:rsidR="00305721" w:rsidRPr="00345D0A" w:rsidRDefault="00532A4B" w:rsidP="004A3044">
            <w:pPr>
              <w:widowControl w:val="0"/>
              <w:jc w:val="center"/>
              <w:rPr>
                <w:sz w:val="20"/>
                <w:szCs w:val="20"/>
              </w:rPr>
            </w:pPr>
            <w:r w:rsidRPr="00345D0A">
              <w:rPr>
                <w:sz w:val="20"/>
                <w:szCs w:val="20"/>
              </w:rPr>
              <w:t xml:space="preserve">12,91 </w:t>
            </w:r>
          </w:p>
        </w:tc>
        <w:tc>
          <w:tcPr>
            <w:tcW w:w="850" w:type="dxa"/>
            <w:shd w:val="clear" w:color="auto" w:fill="auto"/>
          </w:tcPr>
          <w:p w14:paraId="6A43C7EC" w14:textId="77777777" w:rsidR="00305721" w:rsidRPr="00345D0A" w:rsidRDefault="00532A4B" w:rsidP="004A3044">
            <w:pPr>
              <w:widowControl w:val="0"/>
              <w:jc w:val="center"/>
              <w:rPr>
                <w:sz w:val="20"/>
                <w:szCs w:val="20"/>
              </w:rPr>
            </w:pPr>
            <w:r w:rsidRPr="00345D0A">
              <w:rPr>
                <w:sz w:val="20"/>
                <w:szCs w:val="20"/>
              </w:rPr>
              <w:t>396,7</w:t>
            </w:r>
          </w:p>
        </w:tc>
        <w:tc>
          <w:tcPr>
            <w:tcW w:w="851" w:type="dxa"/>
            <w:shd w:val="clear" w:color="auto" w:fill="auto"/>
          </w:tcPr>
          <w:p w14:paraId="45599CF3" w14:textId="77777777" w:rsidR="00305721" w:rsidRPr="00345D0A" w:rsidRDefault="00532A4B" w:rsidP="004A3044">
            <w:pPr>
              <w:widowControl w:val="0"/>
              <w:jc w:val="center"/>
              <w:rPr>
                <w:sz w:val="20"/>
                <w:szCs w:val="20"/>
              </w:rPr>
            </w:pPr>
            <w:r w:rsidRPr="00345D0A">
              <w:rPr>
                <w:sz w:val="20"/>
                <w:szCs w:val="20"/>
              </w:rPr>
              <w:t>111,64</w:t>
            </w:r>
          </w:p>
        </w:tc>
        <w:tc>
          <w:tcPr>
            <w:tcW w:w="850" w:type="dxa"/>
            <w:shd w:val="clear" w:color="auto" w:fill="auto"/>
          </w:tcPr>
          <w:p w14:paraId="19E6E58E" w14:textId="77777777" w:rsidR="00305721" w:rsidRPr="00345D0A" w:rsidRDefault="00532A4B" w:rsidP="004A3044">
            <w:pPr>
              <w:widowControl w:val="0"/>
              <w:jc w:val="center"/>
              <w:rPr>
                <w:sz w:val="20"/>
                <w:szCs w:val="20"/>
              </w:rPr>
            </w:pPr>
            <w:r w:rsidRPr="00345D0A">
              <w:rPr>
                <w:sz w:val="20"/>
                <w:szCs w:val="20"/>
              </w:rPr>
              <w:t>231,6</w:t>
            </w:r>
          </w:p>
        </w:tc>
        <w:tc>
          <w:tcPr>
            <w:tcW w:w="851" w:type="dxa"/>
            <w:shd w:val="clear" w:color="auto" w:fill="auto"/>
          </w:tcPr>
          <w:p w14:paraId="4A0132CE" w14:textId="77777777" w:rsidR="00305721" w:rsidRPr="00345D0A" w:rsidRDefault="00532A4B" w:rsidP="004A3044">
            <w:pPr>
              <w:widowControl w:val="0"/>
              <w:jc w:val="center"/>
              <w:rPr>
                <w:sz w:val="20"/>
                <w:szCs w:val="20"/>
              </w:rPr>
            </w:pPr>
            <w:r w:rsidRPr="00345D0A">
              <w:rPr>
                <w:sz w:val="20"/>
                <w:szCs w:val="20"/>
              </w:rPr>
              <w:t>56,00</w:t>
            </w:r>
          </w:p>
        </w:tc>
        <w:tc>
          <w:tcPr>
            <w:tcW w:w="709" w:type="dxa"/>
            <w:shd w:val="clear" w:color="auto" w:fill="auto"/>
          </w:tcPr>
          <w:p w14:paraId="2B06E7D9" w14:textId="77777777" w:rsidR="00305721" w:rsidRPr="00345D0A" w:rsidRDefault="00305721" w:rsidP="004A3044">
            <w:pPr>
              <w:widowControl w:val="0"/>
              <w:jc w:val="center"/>
              <w:rPr>
                <w:sz w:val="20"/>
                <w:szCs w:val="20"/>
              </w:rPr>
            </w:pPr>
          </w:p>
        </w:tc>
        <w:tc>
          <w:tcPr>
            <w:tcW w:w="788" w:type="dxa"/>
            <w:shd w:val="clear" w:color="auto" w:fill="auto"/>
          </w:tcPr>
          <w:p w14:paraId="42F92F99" w14:textId="77777777" w:rsidR="00305721" w:rsidRPr="00345D0A" w:rsidRDefault="00305721" w:rsidP="004A3044">
            <w:pPr>
              <w:widowControl w:val="0"/>
              <w:jc w:val="center"/>
              <w:rPr>
                <w:sz w:val="20"/>
                <w:szCs w:val="20"/>
              </w:rPr>
            </w:pPr>
          </w:p>
        </w:tc>
      </w:tr>
      <w:tr w:rsidR="00305721" w:rsidRPr="00345D0A" w14:paraId="2AD825B7" w14:textId="77777777" w:rsidTr="002C77EE">
        <w:tc>
          <w:tcPr>
            <w:tcW w:w="3260" w:type="dxa"/>
            <w:shd w:val="clear" w:color="auto" w:fill="auto"/>
          </w:tcPr>
          <w:p w14:paraId="628F6EF8" w14:textId="77777777" w:rsidR="00305721" w:rsidRPr="00345D0A" w:rsidRDefault="00305721" w:rsidP="00F52763">
            <w:pPr>
              <w:widowControl w:val="0"/>
              <w:rPr>
                <w:sz w:val="20"/>
                <w:szCs w:val="20"/>
              </w:rPr>
            </w:pPr>
            <w:r w:rsidRPr="00345D0A">
              <w:rPr>
                <w:sz w:val="20"/>
                <w:szCs w:val="20"/>
              </w:rPr>
              <w:t>Средний процент выборки от общего запаса (%)</w:t>
            </w:r>
          </w:p>
        </w:tc>
        <w:tc>
          <w:tcPr>
            <w:tcW w:w="993" w:type="dxa"/>
            <w:shd w:val="clear" w:color="auto" w:fill="auto"/>
          </w:tcPr>
          <w:p w14:paraId="33A10579" w14:textId="77777777" w:rsidR="00305721" w:rsidRPr="00345D0A" w:rsidRDefault="00305721" w:rsidP="004A3044">
            <w:pPr>
              <w:widowControl w:val="0"/>
              <w:jc w:val="center"/>
              <w:rPr>
                <w:sz w:val="20"/>
                <w:szCs w:val="20"/>
              </w:rPr>
            </w:pPr>
          </w:p>
        </w:tc>
        <w:tc>
          <w:tcPr>
            <w:tcW w:w="992" w:type="dxa"/>
            <w:shd w:val="clear" w:color="auto" w:fill="auto"/>
          </w:tcPr>
          <w:p w14:paraId="435BC394" w14:textId="77777777" w:rsidR="00305721" w:rsidRPr="00345D0A" w:rsidRDefault="00305721" w:rsidP="004A3044">
            <w:pPr>
              <w:widowControl w:val="0"/>
              <w:jc w:val="center"/>
              <w:rPr>
                <w:sz w:val="20"/>
                <w:szCs w:val="20"/>
              </w:rPr>
            </w:pPr>
          </w:p>
        </w:tc>
        <w:tc>
          <w:tcPr>
            <w:tcW w:w="850" w:type="dxa"/>
            <w:shd w:val="clear" w:color="auto" w:fill="auto"/>
          </w:tcPr>
          <w:p w14:paraId="326AEFB0" w14:textId="77777777" w:rsidR="00305721" w:rsidRPr="00345D0A" w:rsidRDefault="00305721" w:rsidP="004A3044">
            <w:pPr>
              <w:widowControl w:val="0"/>
              <w:jc w:val="center"/>
              <w:rPr>
                <w:sz w:val="20"/>
                <w:szCs w:val="20"/>
              </w:rPr>
            </w:pPr>
          </w:p>
        </w:tc>
        <w:tc>
          <w:tcPr>
            <w:tcW w:w="851" w:type="dxa"/>
            <w:shd w:val="clear" w:color="auto" w:fill="auto"/>
          </w:tcPr>
          <w:p w14:paraId="4B7A147E" w14:textId="77777777" w:rsidR="00305721" w:rsidRPr="00345D0A" w:rsidRDefault="00305721" w:rsidP="004A3044">
            <w:pPr>
              <w:widowControl w:val="0"/>
              <w:jc w:val="center"/>
              <w:rPr>
                <w:sz w:val="20"/>
                <w:szCs w:val="20"/>
              </w:rPr>
            </w:pPr>
          </w:p>
        </w:tc>
        <w:tc>
          <w:tcPr>
            <w:tcW w:w="850" w:type="dxa"/>
            <w:shd w:val="clear" w:color="auto" w:fill="auto"/>
          </w:tcPr>
          <w:p w14:paraId="257112A5" w14:textId="77777777" w:rsidR="00305721" w:rsidRPr="00345D0A" w:rsidRDefault="00305721" w:rsidP="004A3044">
            <w:pPr>
              <w:widowControl w:val="0"/>
              <w:jc w:val="center"/>
              <w:rPr>
                <w:sz w:val="20"/>
                <w:szCs w:val="20"/>
              </w:rPr>
            </w:pPr>
          </w:p>
        </w:tc>
        <w:tc>
          <w:tcPr>
            <w:tcW w:w="851" w:type="dxa"/>
            <w:shd w:val="clear" w:color="auto" w:fill="auto"/>
          </w:tcPr>
          <w:p w14:paraId="7DE51ADB" w14:textId="77777777" w:rsidR="00305721" w:rsidRPr="00345D0A" w:rsidRDefault="00305721" w:rsidP="004A3044">
            <w:pPr>
              <w:widowControl w:val="0"/>
              <w:jc w:val="center"/>
              <w:rPr>
                <w:sz w:val="20"/>
                <w:szCs w:val="20"/>
              </w:rPr>
            </w:pPr>
          </w:p>
        </w:tc>
        <w:tc>
          <w:tcPr>
            <w:tcW w:w="850" w:type="dxa"/>
            <w:shd w:val="clear" w:color="auto" w:fill="auto"/>
          </w:tcPr>
          <w:p w14:paraId="5944385F" w14:textId="77777777" w:rsidR="00305721" w:rsidRPr="00345D0A" w:rsidRDefault="00305721" w:rsidP="004A3044">
            <w:pPr>
              <w:widowControl w:val="0"/>
              <w:jc w:val="center"/>
              <w:rPr>
                <w:sz w:val="20"/>
                <w:szCs w:val="20"/>
              </w:rPr>
            </w:pPr>
          </w:p>
        </w:tc>
        <w:tc>
          <w:tcPr>
            <w:tcW w:w="851" w:type="dxa"/>
            <w:shd w:val="clear" w:color="auto" w:fill="auto"/>
          </w:tcPr>
          <w:p w14:paraId="2933753F" w14:textId="77777777" w:rsidR="00305721" w:rsidRPr="00345D0A" w:rsidRDefault="00305721" w:rsidP="004A3044">
            <w:pPr>
              <w:widowControl w:val="0"/>
              <w:jc w:val="center"/>
              <w:rPr>
                <w:sz w:val="20"/>
                <w:szCs w:val="20"/>
              </w:rPr>
            </w:pPr>
          </w:p>
        </w:tc>
        <w:tc>
          <w:tcPr>
            <w:tcW w:w="850" w:type="dxa"/>
            <w:shd w:val="clear" w:color="auto" w:fill="auto"/>
          </w:tcPr>
          <w:p w14:paraId="3625B878" w14:textId="77777777" w:rsidR="00305721" w:rsidRPr="00345D0A" w:rsidRDefault="00305721" w:rsidP="004A3044">
            <w:pPr>
              <w:widowControl w:val="0"/>
              <w:jc w:val="center"/>
              <w:rPr>
                <w:sz w:val="20"/>
                <w:szCs w:val="20"/>
              </w:rPr>
            </w:pPr>
          </w:p>
        </w:tc>
        <w:tc>
          <w:tcPr>
            <w:tcW w:w="851" w:type="dxa"/>
            <w:shd w:val="clear" w:color="auto" w:fill="auto"/>
          </w:tcPr>
          <w:p w14:paraId="6022B17A" w14:textId="77777777" w:rsidR="00305721" w:rsidRPr="00345D0A" w:rsidRDefault="00305721" w:rsidP="004A3044">
            <w:pPr>
              <w:widowControl w:val="0"/>
              <w:jc w:val="center"/>
              <w:rPr>
                <w:sz w:val="20"/>
                <w:szCs w:val="20"/>
              </w:rPr>
            </w:pPr>
          </w:p>
        </w:tc>
        <w:tc>
          <w:tcPr>
            <w:tcW w:w="850" w:type="dxa"/>
            <w:shd w:val="clear" w:color="auto" w:fill="auto"/>
          </w:tcPr>
          <w:p w14:paraId="2DFF8604" w14:textId="77777777" w:rsidR="00305721" w:rsidRPr="00345D0A" w:rsidRDefault="00305721" w:rsidP="004A3044">
            <w:pPr>
              <w:widowControl w:val="0"/>
              <w:jc w:val="center"/>
              <w:rPr>
                <w:sz w:val="20"/>
                <w:szCs w:val="20"/>
              </w:rPr>
            </w:pPr>
          </w:p>
        </w:tc>
        <w:tc>
          <w:tcPr>
            <w:tcW w:w="851" w:type="dxa"/>
            <w:shd w:val="clear" w:color="auto" w:fill="auto"/>
          </w:tcPr>
          <w:p w14:paraId="3EC5021F" w14:textId="77777777" w:rsidR="00305721" w:rsidRPr="00345D0A" w:rsidRDefault="00305721" w:rsidP="004A3044">
            <w:pPr>
              <w:widowControl w:val="0"/>
              <w:jc w:val="center"/>
              <w:rPr>
                <w:sz w:val="20"/>
                <w:szCs w:val="20"/>
              </w:rPr>
            </w:pPr>
          </w:p>
        </w:tc>
        <w:tc>
          <w:tcPr>
            <w:tcW w:w="709" w:type="dxa"/>
            <w:shd w:val="clear" w:color="auto" w:fill="auto"/>
          </w:tcPr>
          <w:p w14:paraId="26EF41B8" w14:textId="77777777" w:rsidR="00305721" w:rsidRPr="00345D0A" w:rsidRDefault="00305721" w:rsidP="004A3044">
            <w:pPr>
              <w:widowControl w:val="0"/>
              <w:jc w:val="center"/>
              <w:rPr>
                <w:sz w:val="20"/>
                <w:szCs w:val="20"/>
              </w:rPr>
            </w:pPr>
          </w:p>
        </w:tc>
        <w:tc>
          <w:tcPr>
            <w:tcW w:w="788" w:type="dxa"/>
            <w:shd w:val="clear" w:color="auto" w:fill="auto"/>
          </w:tcPr>
          <w:p w14:paraId="43B8FD3F" w14:textId="77777777" w:rsidR="00305721" w:rsidRPr="00345D0A" w:rsidRDefault="00305721" w:rsidP="004A3044">
            <w:pPr>
              <w:widowControl w:val="0"/>
              <w:jc w:val="center"/>
              <w:rPr>
                <w:sz w:val="20"/>
                <w:szCs w:val="20"/>
              </w:rPr>
            </w:pPr>
          </w:p>
        </w:tc>
      </w:tr>
      <w:tr w:rsidR="00305721" w:rsidRPr="00345D0A" w14:paraId="5B816227" w14:textId="77777777" w:rsidTr="002C77EE">
        <w:tc>
          <w:tcPr>
            <w:tcW w:w="3260" w:type="dxa"/>
            <w:shd w:val="clear" w:color="auto" w:fill="auto"/>
          </w:tcPr>
          <w:p w14:paraId="412BB06D" w14:textId="77777777" w:rsidR="00305721" w:rsidRPr="00345D0A" w:rsidRDefault="00305721" w:rsidP="00F52763">
            <w:pPr>
              <w:widowControl w:val="0"/>
              <w:rPr>
                <w:sz w:val="20"/>
                <w:szCs w:val="20"/>
              </w:rPr>
            </w:pPr>
            <w:r w:rsidRPr="00345D0A">
              <w:rPr>
                <w:sz w:val="20"/>
                <w:szCs w:val="20"/>
              </w:rPr>
              <w:t>Запас, вырубаемый за один прием</w:t>
            </w:r>
          </w:p>
        </w:tc>
        <w:tc>
          <w:tcPr>
            <w:tcW w:w="993" w:type="dxa"/>
            <w:shd w:val="clear" w:color="auto" w:fill="auto"/>
          </w:tcPr>
          <w:p w14:paraId="441C225C" w14:textId="77777777" w:rsidR="00305721" w:rsidRPr="00345D0A" w:rsidRDefault="00305721" w:rsidP="004A3044">
            <w:pPr>
              <w:widowControl w:val="0"/>
              <w:jc w:val="center"/>
              <w:rPr>
                <w:sz w:val="20"/>
                <w:szCs w:val="20"/>
              </w:rPr>
            </w:pPr>
          </w:p>
        </w:tc>
        <w:tc>
          <w:tcPr>
            <w:tcW w:w="992" w:type="dxa"/>
            <w:shd w:val="clear" w:color="auto" w:fill="auto"/>
          </w:tcPr>
          <w:p w14:paraId="065EF852" w14:textId="77777777" w:rsidR="00305721" w:rsidRPr="00345D0A" w:rsidRDefault="00532A4B" w:rsidP="004A3044">
            <w:pPr>
              <w:widowControl w:val="0"/>
              <w:jc w:val="center"/>
              <w:rPr>
                <w:sz w:val="20"/>
                <w:szCs w:val="20"/>
              </w:rPr>
            </w:pPr>
            <w:r w:rsidRPr="00345D0A">
              <w:rPr>
                <w:sz w:val="20"/>
                <w:szCs w:val="20"/>
              </w:rPr>
              <w:t>27,73</w:t>
            </w:r>
          </w:p>
        </w:tc>
        <w:tc>
          <w:tcPr>
            <w:tcW w:w="850" w:type="dxa"/>
            <w:shd w:val="clear" w:color="auto" w:fill="auto"/>
          </w:tcPr>
          <w:p w14:paraId="04690D8D" w14:textId="77777777" w:rsidR="00305721" w:rsidRPr="00345D0A" w:rsidRDefault="00305721" w:rsidP="004A3044">
            <w:pPr>
              <w:widowControl w:val="0"/>
              <w:jc w:val="center"/>
              <w:rPr>
                <w:sz w:val="20"/>
                <w:szCs w:val="20"/>
              </w:rPr>
            </w:pPr>
          </w:p>
        </w:tc>
        <w:tc>
          <w:tcPr>
            <w:tcW w:w="851" w:type="dxa"/>
            <w:shd w:val="clear" w:color="auto" w:fill="auto"/>
          </w:tcPr>
          <w:p w14:paraId="4D3990B2" w14:textId="77777777" w:rsidR="00305721" w:rsidRPr="00345D0A" w:rsidRDefault="00305721" w:rsidP="004A3044">
            <w:pPr>
              <w:widowControl w:val="0"/>
              <w:jc w:val="center"/>
              <w:rPr>
                <w:sz w:val="20"/>
                <w:szCs w:val="20"/>
              </w:rPr>
            </w:pPr>
          </w:p>
        </w:tc>
        <w:tc>
          <w:tcPr>
            <w:tcW w:w="850" w:type="dxa"/>
            <w:shd w:val="clear" w:color="auto" w:fill="auto"/>
          </w:tcPr>
          <w:p w14:paraId="3470D887" w14:textId="77777777" w:rsidR="00305721" w:rsidRPr="00345D0A" w:rsidRDefault="00305721" w:rsidP="004A3044">
            <w:pPr>
              <w:widowControl w:val="0"/>
              <w:jc w:val="center"/>
              <w:rPr>
                <w:sz w:val="20"/>
                <w:szCs w:val="20"/>
              </w:rPr>
            </w:pPr>
          </w:p>
        </w:tc>
        <w:tc>
          <w:tcPr>
            <w:tcW w:w="851" w:type="dxa"/>
            <w:shd w:val="clear" w:color="auto" w:fill="auto"/>
          </w:tcPr>
          <w:p w14:paraId="682F810B" w14:textId="77777777" w:rsidR="00305721" w:rsidRPr="00345D0A" w:rsidRDefault="00305721" w:rsidP="004A3044">
            <w:pPr>
              <w:widowControl w:val="0"/>
              <w:jc w:val="center"/>
              <w:rPr>
                <w:sz w:val="20"/>
                <w:szCs w:val="20"/>
              </w:rPr>
            </w:pPr>
          </w:p>
        </w:tc>
        <w:tc>
          <w:tcPr>
            <w:tcW w:w="850" w:type="dxa"/>
            <w:shd w:val="clear" w:color="auto" w:fill="auto"/>
          </w:tcPr>
          <w:p w14:paraId="01766036" w14:textId="77777777" w:rsidR="00305721" w:rsidRPr="00345D0A" w:rsidRDefault="00305721" w:rsidP="004A3044">
            <w:pPr>
              <w:widowControl w:val="0"/>
              <w:jc w:val="center"/>
              <w:rPr>
                <w:sz w:val="20"/>
                <w:szCs w:val="20"/>
              </w:rPr>
            </w:pPr>
          </w:p>
        </w:tc>
        <w:tc>
          <w:tcPr>
            <w:tcW w:w="851" w:type="dxa"/>
            <w:shd w:val="clear" w:color="auto" w:fill="auto"/>
          </w:tcPr>
          <w:p w14:paraId="3555A998" w14:textId="77777777" w:rsidR="00305721" w:rsidRPr="00345D0A" w:rsidRDefault="00305721" w:rsidP="004A3044">
            <w:pPr>
              <w:widowControl w:val="0"/>
              <w:jc w:val="center"/>
              <w:rPr>
                <w:sz w:val="20"/>
                <w:szCs w:val="20"/>
              </w:rPr>
            </w:pPr>
          </w:p>
        </w:tc>
        <w:tc>
          <w:tcPr>
            <w:tcW w:w="850" w:type="dxa"/>
            <w:shd w:val="clear" w:color="auto" w:fill="auto"/>
          </w:tcPr>
          <w:p w14:paraId="32580BFB" w14:textId="77777777" w:rsidR="00305721" w:rsidRPr="00345D0A" w:rsidRDefault="00305721" w:rsidP="004A3044">
            <w:pPr>
              <w:widowControl w:val="0"/>
              <w:jc w:val="center"/>
              <w:rPr>
                <w:sz w:val="20"/>
                <w:szCs w:val="20"/>
              </w:rPr>
            </w:pPr>
          </w:p>
        </w:tc>
        <w:tc>
          <w:tcPr>
            <w:tcW w:w="851" w:type="dxa"/>
            <w:shd w:val="clear" w:color="auto" w:fill="auto"/>
          </w:tcPr>
          <w:p w14:paraId="76D06067" w14:textId="77777777" w:rsidR="00305721" w:rsidRPr="00345D0A" w:rsidRDefault="00305721" w:rsidP="004A3044">
            <w:pPr>
              <w:widowControl w:val="0"/>
              <w:jc w:val="center"/>
              <w:rPr>
                <w:sz w:val="20"/>
                <w:szCs w:val="20"/>
              </w:rPr>
            </w:pPr>
          </w:p>
        </w:tc>
        <w:tc>
          <w:tcPr>
            <w:tcW w:w="850" w:type="dxa"/>
            <w:shd w:val="clear" w:color="auto" w:fill="auto"/>
          </w:tcPr>
          <w:p w14:paraId="330F4B2A" w14:textId="77777777" w:rsidR="00305721" w:rsidRPr="00345D0A" w:rsidRDefault="00305721" w:rsidP="004A3044">
            <w:pPr>
              <w:widowControl w:val="0"/>
              <w:jc w:val="center"/>
              <w:rPr>
                <w:sz w:val="20"/>
                <w:szCs w:val="20"/>
              </w:rPr>
            </w:pPr>
          </w:p>
        </w:tc>
        <w:tc>
          <w:tcPr>
            <w:tcW w:w="851" w:type="dxa"/>
            <w:shd w:val="clear" w:color="auto" w:fill="auto"/>
          </w:tcPr>
          <w:p w14:paraId="6CC3502A" w14:textId="77777777" w:rsidR="00305721" w:rsidRPr="00345D0A" w:rsidRDefault="00305721" w:rsidP="004A3044">
            <w:pPr>
              <w:widowControl w:val="0"/>
              <w:jc w:val="center"/>
              <w:rPr>
                <w:sz w:val="20"/>
                <w:szCs w:val="20"/>
              </w:rPr>
            </w:pPr>
          </w:p>
        </w:tc>
        <w:tc>
          <w:tcPr>
            <w:tcW w:w="709" w:type="dxa"/>
            <w:shd w:val="clear" w:color="auto" w:fill="auto"/>
          </w:tcPr>
          <w:p w14:paraId="1BE74728" w14:textId="77777777" w:rsidR="00305721" w:rsidRPr="00345D0A" w:rsidRDefault="00305721" w:rsidP="004A3044">
            <w:pPr>
              <w:widowControl w:val="0"/>
              <w:jc w:val="center"/>
              <w:rPr>
                <w:sz w:val="20"/>
                <w:szCs w:val="20"/>
              </w:rPr>
            </w:pPr>
          </w:p>
        </w:tc>
        <w:tc>
          <w:tcPr>
            <w:tcW w:w="788" w:type="dxa"/>
            <w:shd w:val="clear" w:color="auto" w:fill="auto"/>
          </w:tcPr>
          <w:p w14:paraId="12A19297" w14:textId="77777777" w:rsidR="00305721" w:rsidRPr="00345D0A" w:rsidRDefault="00305721" w:rsidP="004A3044">
            <w:pPr>
              <w:widowControl w:val="0"/>
              <w:jc w:val="center"/>
              <w:rPr>
                <w:sz w:val="20"/>
                <w:szCs w:val="20"/>
              </w:rPr>
            </w:pPr>
          </w:p>
        </w:tc>
      </w:tr>
      <w:tr w:rsidR="00305721" w:rsidRPr="00345D0A" w14:paraId="613D3476" w14:textId="77777777" w:rsidTr="002C77EE">
        <w:tc>
          <w:tcPr>
            <w:tcW w:w="3260" w:type="dxa"/>
            <w:shd w:val="clear" w:color="auto" w:fill="auto"/>
          </w:tcPr>
          <w:p w14:paraId="0D9F4DF5" w14:textId="77777777" w:rsidR="00305721" w:rsidRPr="00345D0A" w:rsidRDefault="00305721" w:rsidP="00F52763">
            <w:pPr>
              <w:widowControl w:val="0"/>
              <w:rPr>
                <w:sz w:val="20"/>
                <w:szCs w:val="20"/>
              </w:rPr>
            </w:pPr>
            <w:r w:rsidRPr="00345D0A">
              <w:rPr>
                <w:sz w:val="20"/>
                <w:szCs w:val="20"/>
              </w:rPr>
              <w:t>Средний период повторяемости (лет)</w:t>
            </w:r>
          </w:p>
        </w:tc>
        <w:tc>
          <w:tcPr>
            <w:tcW w:w="993" w:type="dxa"/>
            <w:shd w:val="clear" w:color="auto" w:fill="auto"/>
          </w:tcPr>
          <w:p w14:paraId="337E7709" w14:textId="77777777" w:rsidR="00305721" w:rsidRPr="00345D0A" w:rsidRDefault="00305721" w:rsidP="004A3044">
            <w:pPr>
              <w:widowControl w:val="0"/>
              <w:jc w:val="center"/>
              <w:rPr>
                <w:sz w:val="20"/>
                <w:szCs w:val="20"/>
              </w:rPr>
            </w:pPr>
          </w:p>
        </w:tc>
        <w:tc>
          <w:tcPr>
            <w:tcW w:w="992" w:type="dxa"/>
            <w:shd w:val="clear" w:color="auto" w:fill="auto"/>
          </w:tcPr>
          <w:p w14:paraId="15A9759B" w14:textId="77777777" w:rsidR="00305721" w:rsidRPr="00345D0A" w:rsidRDefault="00305721" w:rsidP="004A3044">
            <w:pPr>
              <w:widowControl w:val="0"/>
              <w:jc w:val="center"/>
              <w:rPr>
                <w:sz w:val="20"/>
                <w:szCs w:val="20"/>
              </w:rPr>
            </w:pPr>
          </w:p>
        </w:tc>
        <w:tc>
          <w:tcPr>
            <w:tcW w:w="850" w:type="dxa"/>
            <w:shd w:val="clear" w:color="auto" w:fill="auto"/>
          </w:tcPr>
          <w:p w14:paraId="21116CEA" w14:textId="77777777" w:rsidR="00305721" w:rsidRPr="00345D0A" w:rsidRDefault="00305721" w:rsidP="004A3044">
            <w:pPr>
              <w:widowControl w:val="0"/>
              <w:jc w:val="center"/>
              <w:rPr>
                <w:sz w:val="20"/>
                <w:szCs w:val="20"/>
              </w:rPr>
            </w:pPr>
          </w:p>
        </w:tc>
        <w:tc>
          <w:tcPr>
            <w:tcW w:w="851" w:type="dxa"/>
            <w:shd w:val="clear" w:color="auto" w:fill="auto"/>
          </w:tcPr>
          <w:p w14:paraId="348C09ED" w14:textId="77777777" w:rsidR="00305721" w:rsidRPr="00345D0A" w:rsidRDefault="00305721" w:rsidP="004A3044">
            <w:pPr>
              <w:widowControl w:val="0"/>
              <w:jc w:val="center"/>
              <w:rPr>
                <w:sz w:val="20"/>
                <w:szCs w:val="20"/>
              </w:rPr>
            </w:pPr>
          </w:p>
        </w:tc>
        <w:tc>
          <w:tcPr>
            <w:tcW w:w="850" w:type="dxa"/>
            <w:shd w:val="clear" w:color="auto" w:fill="auto"/>
          </w:tcPr>
          <w:p w14:paraId="7B65966C" w14:textId="77777777" w:rsidR="00305721" w:rsidRPr="00345D0A" w:rsidRDefault="00305721" w:rsidP="004A3044">
            <w:pPr>
              <w:widowControl w:val="0"/>
              <w:jc w:val="center"/>
              <w:rPr>
                <w:sz w:val="20"/>
                <w:szCs w:val="20"/>
              </w:rPr>
            </w:pPr>
          </w:p>
        </w:tc>
        <w:tc>
          <w:tcPr>
            <w:tcW w:w="851" w:type="dxa"/>
            <w:shd w:val="clear" w:color="auto" w:fill="auto"/>
          </w:tcPr>
          <w:p w14:paraId="03489876" w14:textId="77777777" w:rsidR="00305721" w:rsidRPr="00345D0A" w:rsidRDefault="00305721" w:rsidP="004A3044">
            <w:pPr>
              <w:widowControl w:val="0"/>
              <w:jc w:val="center"/>
              <w:rPr>
                <w:sz w:val="20"/>
                <w:szCs w:val="20"/>
              </w:rPr>
            </w:pPr>
          </w:p>
        </w:tc>
        <w:tc>
          <w:tcPr>
            <w:tcW w:w="850" w:type="dxa"/>
            <w:shd w:val="clear" w:color="auto" w:fill="auto"/>
          </w:tcPr>
          <w:p w14:paraId="130D97A6" w14:textId="77777777" w:rsidR="00305721" w:rsidRPr="00345D0A" w:rsidRDefault="00305721" w:rsidP="004A3044">
            <w:pPr>
              <w:widowControl w:val="0"/>
              <w:jc w:val="center"/>
              <w:rPr>
                <w:sz w:val="20"/>
                <w:szCs w:val="20"/>
              </w:rPr>
            </w:pPr>
          </w:p>
        </w:tc>
        <w:tc>
          <w:tcPr>
            <w:tcW w:w="851" w:type="dxa"/>
            <w:shd w:val="clear" w:color="auto" w:fill="auto"/>
          </w:tcPr>
          <w:p w14:paraId="0B7F784D" w14:textId="77777777" w:rsidR="00305721" w:rsidRPr="00345D0A" w:rsidRDefault="00305721" w:rsidP="004A3044">
            <w:pPr>
              <w:widowControl w:val="0"/>
              <w:jc w:val="center"/>
              <w:rPr>
                <w:sz w:val="20"/>
                <w:szCs w:val="20"/>
              </w:rPr>
            </w:pPr>
          </w:p>
        </w:tc>
        <w:tc>
          <w:tcPr>
            <w:tcW w:w="850" w:type="dxa"/>
            <w:shd w:val="clear" w:color="auto" w:fill="auto"/>
          </w:tcPr>
          <w:p w14:paraId="3436E6E8" w14:textId="77777777" w:rsidR="00305721" w:rsidRPr="00345D0A" w:rsidRDefault="00305721" w:rsidP="004A3044">
            <w:pPr>
              <w:widowControl w:val="0"/>
              <w:jc w:val="center"/>
              <w:rPr>
                <w:sz w:val="20"/>
                <w:szCs w:val="20"/>
              </w:rPr>
            </w:pPr>
          </w:p>
        </w:tc>
        <w:tc>
          <w:tcPr>
            <w:tcW w:w="851" w:type="dxa"/>
            <w:shd w:val="clear" w:color="auto" w:fill="auto"/>
          </w:tcPr>
          <w:p w14:paraId="39453051" w14:textId="77777777" w:rsidR="00305721" w:rsidRPr="00345D0A" w:rsidRDefault="00305721" w:rsidP="004A3044">
            <w:pPr>
              <w:widowControl w:val="0"/>
              <w:jc w:val="center"/>
              <w:rPr>
                <w:sz w:val="20"/>
                <w:szCs w:val="20"/>
              </w:rPr>
            </w:pPr>
          </w:p>
        </w:tc>
        <w:tc>
          <w:tcPr>
            <w:tcW w:w="850" w:type="dxa"/>
            <w:shd w:val="clear" w:color="auto" w:fill="auto"/>
          </w:tcPr>
          <w:p w14:paraId="2E5B6BB1" w14:textId="77777777" w:rsidR="00305721" w:rsidRPr="00345D0A" w:rsidRDefault="00305721" w:rsidP="004A3044">
            <w:pPr>
              <w:widowControl w:val="0"/>
              <w:jc w:val="center"/>
              <w:rPr>
                <w:sz w:val="20"/>
                <w:szCs w:val="20"/>
              </w:rPr>
            </w:pPr>
          </w:p>
        </w:tc>
        <w:tc>
          <w:tcPr>
            <w:tcW w:w="851" w:type="dxa"/>
            <w:shd w:val="clear" w:color="auto" w:fill="auto"/>
          </w:tcPr>
          <w:p w14:paraId="043F3E18" w14:textId="77777777" w:rsidR="00305721" w:rsidRPr="00345D0A" w:rsidRDefault="00305721" w:rsidP="004A3044">
            <w:pPr>
              <w:widowControl w:val="0"/>
              <w:jc w:val="center"/>
              <w:rPr>
                <w:sz w:val="20"/>
                <w:szCs w:val="20"/>
              </w:rPr>
            </w:pPr>
          </w:p>
        </w:tc>
        <w:tc>
          <w:tcPr>
            <w:tcW w:w="709" w:type="dxa"/>
            <w:shd w:val="clear" w:color="auto" w:fill="auto"/>
          </w:tcPr>
          <w:p w14:paraId="093DDB90" w14:textId="77777777" w:rsidR="00305721" w:rsidRPr="00345D0A" w:rsidRDefault="00305721" w:rsidP="004A3044">
            <w:pPr>
              <w:widowControl w:val="0"/>
              <w:jc w:val="center"/>
              <w:rPr>
                <w:sz w:val="20"/>
                <w:szCs w:val="20"/>
              </w:rPr>
            </w:pPr>
          </w:p>
        </w:tc>
        <w:tc>
          <w:tcPr>
            <w:tcW w:w="788" w:type="dxa"/>
            <w:shd w:val="clear" w:color="auto" w:fill="auto"/>
          </w:tcPr>
          <w:p w14:paraId="251CE9AC" w14:textId="77777777" w:rsidR="00305721" w:rsidRPr="00345D0A" w:rsidRDefault="00305721" w:rsidP="004A3044">
            <w:pPr>
              <w:widowControl w:val="0"/>
              <w:jc w:val="center"/>
              <w:rPr>
                <w:sz w:val="20"/>
                <w:szCs w:val="20"/>
              </w:rPr>
            </w:pPr>
          </w:p>
        </w:tc>
      </w:tr>
      <w:tr w:rsidR="00305721" w:rsidRPr="00345D0A" w14:paraId="3F0E5CED" w14:textId="77777777" w:rsidTr="002C77EE">
        <w:tc>
          <w:tcPr>
            <w:tcW w:w="3260" w:type="dxa"/>
            <w:shd w:val="clear" w:color="auto" w:fill="auto"/>
          </w:tcPr>
          <w:p w14:paraId="04128FED" w14:textId="77777777" w:rsidR="00305721" w:rsidRPr="00345D0A" w:rsidRDefault="00305721" w:rsidP="00F52763">
            <w:pPr>
              <w:widowControl w:val="0"/>
              <w:rPr>
                <w:sz w:val="20"/>
                <w:szCs w:val="20"/>
              </w:rPr>
            </w:pPr>
            <w:r w:rsidRPr="00345D0A">
              <w:rPr>
                <w:sz w:val="20"/>
                <w:szCs w:val="20"/>
              </w:rPr>
              <w:t>Ежегодная расчетная лесосека</w:t>
            </w:r>
          </w:p>
        </w:tc>
        <w:tc>
          <w:tcPr>
            <w:tcW w:w="993" w:type="dxa"/>
            <w:shd w:val="clear" w:color="auto" w:fill="auto"/>
          </w:tcPr>
          <w:p w14:paraId="572830A4" w14:textId="77777777" w:rsidR="00305721" w:rsidRPr="00345D0A" w:rsidRDefault="00532A4B" w:rsidP="004A3044">
            <w:pPr>
              <w:widowControl w:val="0"/>
              <w:jc w:val="center"/>
              <w:rPr>
                <w:sz w:val="20"/>
                <w:szCs w:val="20"/>
              </w:rPr>
            </w:pPr>
            <w:r w:rsidRPr="00345D0A">
              <w:rPr>
                <w:sz w:val="20"/>
                <w:szCs w:val="20"/>
              </w:rPr>
              <w:t>40,6</w:t>
            </w:r>
          </w:p>
        </w:tc>
        <w:tc>
          <w:tcPr>
            <w:tcW w:w="992" w:type="dxa"/>
            <w:shd w:val="clear" w:color="auto" w:fill="auto"/>
          </w:tcPr>
          <w:p w14:paraId="3BDEF099" w14:textId="77777777" w:rsidR="00305721" w:rsidRPr="00345D0A" w:rsidRDefault="00532A4B" w:rsidP="004A3044">
            <w:pPr>
              <w:widowControl w:val="0"/>
              <w:jc w:val="center"/>
              <w:rPr>
                <w:sz w:val="20"/>
                <w:szCs w:val="20"/>
              </w:rPr>
            </w:pPr>
            <w:r w:rsidRPr="00345D0A">
              <w:rPr>
                <w:sz w:val="20"/>
                <w:szCs w:val="20"/>
              </w:rPr>
              <w:t>1,67</w:t>
            </w:r>
          </w:p>
        </w:tc>
        <w:tc>
          <w:tcPr>
            <w:tcW w:w="850" w:type="dxa"/>
            <w:shd w:val="clear" w:color="auto" w:fill="auto"/>
          </w:tcPr>
          <w:p w14:paraId="72C1026F" w14:textId="77777777" w:rsidR="00305721" w:rsidRPr="00345D0A" w:rsidRDefault="00305721" w:rsidP="004A3044">
            <w:pPr>
              <w:widowControl w:val="0"/>
              <w:jc w:val="center"/>
              <w:rPr>
                <w:sz w:val="20"/>
                <w:szCs w:val="20"/>
              </w:rPr>
            </w:pPr>
          </w:p>
        </w:tc>
        <w:tc>
          <w:tcPr>
            <w:tcW w:w="851" w:type="dxa"/>
            <w:shd w:val="clear" w:color="auto" w:fill="auto"/>
          </w:tcPr>
          <w:p w14:paraId="718748E5" w14:textId="77777777" w:rsidR="00305721" w:rsidRPr="00345D0A" w:rsidRDefault="00305721" w:rsidP="004A3044">
            <w:pPr>
              <w:widowControl w:val="0"/>
              <w:jc w:val="center"/>
              <w:rPr>
                <w:sz w:val="20"/>
                <w:szCs w:val="20"/>
              </w:rPr>
            </w:pPr>
          </w:p>
        </w:tc>
        <w:tc>
          <w:tcPr>
            <w:tcW w:w="850" w:type="dxa"/>
            <w:shd w:val="clear" w:color="auto" w:fill="auto"/>
          </w:tcPr>
          <w:p w14:paraId="6E045AAC" w14:textId="77777777" w:rsidR="00305721" w:rsidRPr="00345D0A" w:rsidRDefault="00305721" w:rsidP="004A3044">
            <w:pPr>
              <w:widowControl w:val="0"/>
              <w:jc w:val="center"/>
              <w:rPr>
                <w:sz w:val="20"/>
                <w:szCs w:val="20"/>
              </w:rPr>
            </w:pPr>
          </w:p>
        </w:tc>
        <w:tc>
          <w:tcPr>
            <w:tcW w:w="851" w:type="dxa"/>
            <w:shd w:val="clear" w:color="auto" w:fill="auto"/>
          </w:tcPr>
          <w:p w14:paraId="38175E76" w14:textId="77777777" w:rsidR="00305721" w:rsidRPr="00345D0A" w:rsidRDefault="00305721" w:rsidP="004A3044">
            <w:pPr>
              <w:widowControl w:val="0"/>
              <w:jc w:val="center"/>
              <w:rPr>
                <w:sz w:val="20"/>
                <w:szCs w:val="20"/>
              </w:rPr>
            </w:pPr>
          </w:p>
        </w:tc>
        <w:tc>
          <w:tcPr>
            <w:tcW w:w="850" w:type="dxa"/>
            <w:shd w:val="clear" w:color="auto" w:fill="auto"/>
          </w:tcPr>
          <w:p w14:paraId="738FB6F2" w14:textId="77777777" w:rsidR="00305721" w:rsidRPr="00345D0A" w:rsidRDefault="00305721" w:rsidP="004A3044">
            <w:pPr>
              <w:widowControl w:val="0"/>
              <w:jc w:val="center"/>
              <w:rPr>
                <w:sz w:val="20"/>
                <w:szCs w:val="20"/>
              </w:rPr>
            </w:pPr>
          </w:p>
        </w:tc>
        <w:tc>
          <w:tcPr>
            <w:tcW w:w="851" w:type="dxa"/>
            <w:shd w:val="clear" w:color="auto" w:fill="auto"/>
          </w:tcPr>
          <w:p w14:paraId="6B6A5933" w14:textId="77777777" w:rsidR="00305721" w:rsidRPr="00345D0A" w:rsidRDefault="00305721" w:rsidP="004A3044">
            <w:pPr>
              <w:widowControl w:val="0"/>
              <w:jc w:val="center"/>
              <w:rPr>
                <w:sz w:val="20"/>
                <w:szCs w:val="20"/>
              </w:rPr>
            </w:pPr>
          </w:p>
        </w:tc>
        <w:tc>
          <w:tcPr>
            <w:tcW w:w="850" w:type="dxa"/>
            <w:shd w:val="clear" w:color="auto" w:fill="auto"/>
          </w:tcPr>
          <w:p w14:paraId="69ECD9F5" w14:textId="77777777" w:rsidR="00305721" w:rsidRPr="00345D0A" w:rsidRDefault="00305721" w:rsidP="004A3044">
            <w:pPr>
              <w:widowControl w:val="0"/>
              <w:jc w:val="center"/>
              <w:rPr>
                <w:sz w:val="20"/>
                <w:szCs w:val="20"/>
              </w:rPr>
            </w:pPr>
          </w:p>
        </w:tc>
        <w:tc>
          <w:tcPr>
            <w:tcW w:w="851" w:type="dxa"/>
            <w:shd w:val="clear" w:color="auto" w:fill="auto"/>
          </w:tcPr>
          <w:p w14:paraId="3E728384" w14:textId="77777777" w:rsidR="00305721" w:rsidRPr="00345D0A" w:rsidRDefault="00305721" w:rsidP="004A3044">
            <w:pPr>
              <w:widowControl w:val="0"/>
              <w:jc w:val="center"/>
              <w:rPr>
                <w:sz w:val="20"/>
                <w:szCs w:val="20"/>
              </w:rPr>
            </w:pPr>
          </w:p>
        </w:tc>
        <w:tc>
          <w:tcPr>
            <w:tcW w:w="850" w:type="dxa"/>
            <w:shd w:val="clear" w:color="auto" w:fill="auto"/>
          </w:tcPr>
          <w:p w14:paraId="4A2C2DED" w14:textId="77777777" w:rsidR="00305721" w:rsidRPr="00345D0A" w:rsidRDefault="00305721" w:rsidP="004A3044">
            <w:pPr>
              <w:widowControl w:val="0"/>
              <w:jc w:val="center"/>
              <w:rPr>
                <w:sz w:val="20"/>
                <w:szCs w:val="20"/>
              </w:rPr>
            </w:pPr>
          </w:p>
        </w:tc>
        <w:tc>
          <w:tcPr>
            <w:tcW w:w="851" w:type="dxa"/>
            <w:shd w:val="clear" w:color="auto" w:fill="auto"/>
          </w:tcPr>
          <w:p w14:paraId="1BEAC82C" w14:textId="77777777" w:rsidR="00305721" w:rsidRPr="00345D0A" w:rsidRDefault="00305721" w:rsidP="004A3044">
            <w:pPr>
              <w:widowControl w:val="0"/>
              <w:jc w:val="center"/>
              <w:rPr>
                <w:sz w:val="20"/>
                <w:szCs w:val="20"/>
              </w:rPr>
            </w:pPr>
          </w:p>
        </w:tc>
        <w:tc>
          <w:tcPr>
            <w:tcW w:w="709" w:type="dxa"/>
            <w:shd w:val="clear" w:color="auto" w:fill="auto"/>
          </w:tcPr>
          <w:p w14:paraId="190E091E" w14:textId="77777777" w:rsidR="00305721" w:rsidRPr="00345D0A" w:rsidRDefault="00305721" w:rsidP="004A3044">
            <w:pPr>
              <w:widowControl w:val="0"/>
              <w:jc w:val="center"/>
              <w:rPr>
                <w:sz w:val="20"/>
                <w:szCs w:val="20"/>
              </w:rPr>
            </w:pPr>
          </w:p>
        </w:tc>
        <w:tc>
          <w:tcPr>
            <w:tcW w:w="788" w:type="dxa"/>
            <w:shd w:val="clear" w:color="auto" w:fill="auto"/>
          </w:tcPr>
          <w:p w14:paraId="4A80822A" w14:textId="77777777" w:rsidR="00305721" w:rsidRPr="00345D0A" w:rsidRDefault="00305721" w:rsidP="004A3044">
            <w:pPr>
              <w:widowControl w:val="0"/>
              <w:jc w:val="center"/>
              <w:rPr>
                <w:sz w:val="20"/>
                <w:szCs w:val="20"/>
              </w:rPr>
            </w:pPr>
          </w:p>
        </w:tc>
      </w:tr>
      <w:tr w:rsidR="00305721" w:rsidRPr="00345D0A" w14:paraId="1EEAC092" w14:textId="77777777" w:rsidTr="002C77EE">
        <w:tc>
          <w:tcPr>
            <w:tcW w:w="3260" w:type="dxa"/>
            <w:shd w:val="clear" w:color="auto" w:fill="auto"/>
          </w:tcPr>
          <w:p w14:paraId="250FB782" w14:textId="77777777" w:rsidR="00305721" w:rsidRPr="00345D0A" w:rsidRDefault="00305721" w:rsidP="00F52763">
            <w:pPr>
              <w:widowControl w:val="0"/>
              <w:rPr>
                <w:sz w:val="20"/>
                <w:szCs w:val="20"/>
              </w:rPr>
            </w:pPr>
            <w:r w:rsidRPr="00345D0A">
              <w:rPr>
                <w:sz w:val="20"/>
                <w:szCs w:val="20"/>
              </w:rPr>
              <w:t>корневой</w:t>
            </w:r>
          </w:p>
        </w:tc>
        <w:tc>
          <w:tcPr>
            <w:tcW w:w="993" w:type="dxa"/>
            <w:shd w:val="clear" w:color="auto" w:fill="auto"/>
          </w:tcPr>
          <w:p w14:paraId="66FFADAC" w14:textId="77777777" w:rsidR="00305721" w:rsidRPr="00345D0A" w:rsidRDefault="00305721" w:rsidP="004A3044">
            <w:pPr>
              <w:widowControl w:val="0"/>
              <w:jc w:val="center"/>
              <w:rPr>
                <w:sz w:val="20"/>
                <w:szCs w:val="20"/>
              </w:rPr>
            </w:pPr>
          </w:p>
        </w:tc>
        <w:tc>
          <w:tcPr>
            <w:tcW w:w="992" w:type="dxa"/>
            <w:shd w:val="clear" w:color="auto" w:fill="auto"/>
          </w:tcPr>
          <w:p w14:paraId="79B68934" w14:textId="77777777" w:rsidR="00305721" w:rsidRPr="00345D0A" w:rsidRDefault="00532A4B" w:rsidP="004A3044">
            <w:pPr>
              <w:widowControl w:val="0"/>
              <w:jc w:val="center"/>
              <w:rPr>
                <w:sz w:val="20"/>
                <w:szCs w:val="20"/>
              </w:rPr>
            </w:pPr>
            <w:r w:rsidRPr="00345D0A">
              <w:rPr>
                <w:sz w:val="20"/>
                <w:szCs w:val="20"/>
              </w:rPr>
              <w:t>1,67</w:t>
            </w:r>
          </w:p>
        </w:tc>
        <w:tc>
          <w:tcPr>
            <w:tcW w:w="850" w:type="dxa"/>
            <w:shd w:val="clear" w:color="auto" w:fill="auto"/>
          </w:tcPr>
          <w:p w14:paraId="6ABA9B68" w14:textId="77777777" w:rsidR="00305721" w:rsidRPr="00345D0A" w:rsidRDefault="00305721" w:rsidP="004A3044">
            <w:pPr>
              <w:widowControl w:val="0"/>
              <w:jc w:val="center"/>
              <w:rPr>
                <w:sz w:val="20"/>
                <w:szCs w:val="20"/>
              </w:rPr>
            </w:pPr>
          </w:p>
        </w:tc>
        <w:tc>
          <w:tcPr>
            <w:tcW w:w="851" w:type="dxa"/>
            <w:shd w:val="clear" w:color="auto" w:fill="auto"/>
          </w:tcPr>
          <w:p w14:paraId="13E8C704" w14:textId="77777777" w:rsidR="00305721" w:rsidRPr="00345D0A" w:rsidRDefault="00305721" w:rsidP="004A3044">
            <w:pPr>
              <w:widowControl w:val="0"/>
              <w:jc w:val="center"/>
              <w:rPr>
                <w:sz w:val="20"/>
                <w:szCs w:val="20"/>
              </w:rPr>
            </w:pPr>
          </w:p>
        </w:tc>
        <w:tc>
          <w:tcPr>
            <w:tcW w:w="850" w:type="dxa"/>
            <w:shd w:val="clear" w:color="auto" w:fill="auto"/>
          </w:tcPr>
          <w:p w14:paraId="64279CF2" w14:textId="77777777" w:rsidR="00305721" w:rsidRPr="00345D0A" w:rsidRDefault="00305721" w:rsidP="004A3044">
            <w:pPr>
              <w:widowControl w:val="0"/>
              <w:jc w:val="center"/>
              <w:rPr>
                <w:sz w:val="20"/>
                <w:szCs w:val="20"/>
              </w:rPr>
            </w:pPr>
          </w:p>
        </w:tc>
        <w:tc>
          <w:tcPr>
            <w:tcW w:w="851" w:type="dxa"/>
            <w:shd w:val="clear" w:color="auto" w:fill="auto"/>
          </w:tcPr>
          <w:p w14:paraId="5EBCEE77" w14:textId="77777777" w:rsidR="00305721" w:rsidRPr="00345D0A" w:rsidRDefault="00305721" w:rsidP="004A3044">
            <w:pPr>
              <w:widowControl w:val="0"/>
              <w:jc w:val="center"/>
              <w:rPr>
                <w:sz w:val="20"/>
                <w:szCs w:val="20"/>
              </w:rPr>
            </w:pPr>
          </w:p>
        </w:tc>
        <w:tc>
          <w:tcPr>
            <w:tcW w:w="850" w:type="dxa"/>
            <w:shd w:val="clear" w:color="auto" w:fill="auto"/>
          </w:tcPr>
          <w:p w14:paraId="1115436B" w14:textId="77777777" w:rsidR="00305721" w:rsidRPr="00345D0A" w:rsidRDefault="00305721" w:rsidP="004A3044">
            <w:pPr>
              <w:widowControl w:val="0"/>
              <w:jc w:val="center"/>
              <w:rPr>
                <w:sz w:val="20"/>
                <w:szCs w:val="20"/>
              </w:rPr>
            </w:pPr>
          </w:p>
        </w:tc>
        <w:tc>
          <w:tcPr>
            <w:tcW w:w="851" w:type="dxa"/>
            <w:shd w:val="clear" w:color="auto" w:fill="auto"/>
          </w:tcPr>
          <w:p w14:paraId="77C820D5" w14:textId="77777777" w:rsidR="00305721" w:rsidRPr="00345D0A" w:rsidRDefault="00305721" w:rsidP="004A3044">
            <w:pPr>
              <w:widowControl w:val="0"/>
              <w:jc w:val="center"/>
              <w:rPr>
                <w:sz w:val="20"/>
                <w:szCs w:val="20"/>
              </w:rPr>
            </w:pPr>
          </w:p>
        </w:tc>
        <w:tc>
          <w:tcPr>
            <w:tcW w:w="850" w:type="dxa"/>
            <w:shd w:val="clear" w:color="auto" w:fill="auto"/>
          </w:tcPr>
          <w:p w14:paraId="53A077B9" w14:textId="77777777" w:rsidR="00305721" w:rsidRPr="00345D0A" w:rsidRDefault="00305721" w:rsidP="004A3044">
            <w:pPr>
              <w:widowControl w:val="0"/>
              <w:jc w:val="center"/>
              <w:rPr>
                <w:sz w:val="20"/>
                <w:szCs w:val="20"/>
              </w:rPr>
            </w:pPr>
          </w:p>
        </w:tc>
        <w:tc>
          <w:tcPr>
            <w:tcW w:w="851" w:type="dxa"/>
            <w:shd w:val="clear" w:color="auto" w:fill="auto"/>
          </w:tcPr>
          <w:p w14:paraId="4E1DE739" w14:textId="77777777" w:rsidR="00305721" w:rsidRPr="00345D0A" w:rsidRDefault="00305721" w:rsidP="004A3044">
            <w:pPr>
              <w:widowControl w:val="0"/>
              <w:jc w:val="center"/>
              <w:rPr>
                <w:sz w:val="20"/>
                <w:szCs w:val="20"/>
              </w:rPr>
            </w:pPr>
          </w:p>
        </w:tc>
        <w:tc>
          <w:tcPr>
            <w:tcW w:w="850" w:type="dxa"/>
            <w:shd w:val="clear" w:color="auto" w:fill="auto"/>
          </w:tcPr>
          <w:p w14:paraId="6C3C4893" w14:textId="77777777" w:rsidR="00305721" w:rsidRPr="00345D0A" w:rsidRDefault="00305721" w:rsidP="004A3044">
            <w:pPr>
              <w:widowControl w:val="0"/>
              <w:jc w:val="center"/>
              <w:rPr>
                <w:sz w:val="20"/>
                <w:szCs w:val="20"/>
              </w:rPr>
            </w:pPr>
          </w:p>
        </w:tc>
        <w:tc>
          <w:tcPr>
            <w:tcW w:w="851" w:type="dxa"/>
            <w:shd w:val="clear" w:color="auto" w:fill="auto"/>
          </w:tcPr>
          <w:p w14:paraId="5FB92B8F" w14:textId="77777777" w:rsidR="00305721" w:rsidRPr="00345D0A" w:rsidRDefault="00305721" w:rsidP="004A3044">
            <w:pPr>
              <w:widowControl w:val="0"/>
              <w:jc w:val="center"/>
              <w:rPr>
                <w:sz w:val="20"/>
                <w:szCs w:val="20"/>
              </w:rPr>
            </w:pPr>
          </w:p>
        </w:tc>
        <w:tc>
          <w:tcPr>
            <w:tcW w:w="709" w:type="dxa"/>
            <w:shd w:val="clear" w:color="auto" w:fill="auto"/>
          </w:tcPr>
          <w:p w14:paraId="5DC8E60A" w14:textId="77777777" w:rsidR="00305721" w:rsidRPr="00345D0A" w:rsidRDefault="00305721" w:rsidP="004A3044">
            <w:pPr>
              <w:widowControl w:val="0"/>
              <w:jc w:val="center"/>
              <w:rPr>
                <w:sz w:val="20"/>
                <w:szCs w:val="20"/>
              </w:rPr>
            </w:pPr>
          </w:p>
        </w:tc>
        <w:tc>
          <w:tcPr>
            <w:tcW w:w="788" w:type="dxa"/>
            <w:shd w:val="clear" w:color="auto" w:fill="auto"/>
          </w:tcPr>
          <w:p w14:paraId="7F2DE658" w14:textId="77777777" w:rsidR="00305721" w:rsidRPr="00345D0A" w:rsidRDefault="00305721" w:rsidP="004A3044">
            <w:pPr>
              <w:widowControl w:val="0"/>
              <w:jc w:val="center"/>
              <w:rPr>
                <w:sz w:val="20"/>
                <w:szCs w:val="20"/>
              </w:rPr>
            </w:pPr>
          </w:p>
        </w:tc>
      </w:tr>
      <w:tr w:rsidR="00305721" w:rsidRPr="00345D0A" w14:paraId="0BF5D4CB" w14:textId="77777777" w:rsidTr="002C77EE">
        <w:tc>
          <w:tcPr>
            <w:tcW w:w="3260" w:type="dxa"/>
            <w:shd w:val="clear" w:color="auto" w:fill="auto"/>
          </w:tcPr>
          <w:p w14:paraId="2EEA6B98" w14:textId="77777777" w:rsidR="00305721" w:rsidRPr="00345D0A" w:rsidRDefault="00305721" w:rsidP="00F52763">
            <w:pPr>
              <w:widowControl w:val="0"/>
              <w:rPr>
                <w:sz w:val="20"/>
                <w:szCs w:val="20"/>
              </w:rPr>
            </w:pPr>
            <w:r w:rsidRPr="00345D0A">
              <w:rPr>
                <w:sz w:val="20"/>
                <w:szCs w:val="20"/>
              </w:rPr>
              <w:t>ликвид</w:t>
            </w:r>
          </w:p>
        </w:tc>
        <w:tc>
          <w:tcPr>
            <w:tcW w:w="993" w:type="dxa"/>
            <w:shd w:val="clear" w:color="auto" w:fill="auto"/>
          </w:tcPr>
          <w:p w14:paraId="722E75CA" w14:textId="77777777" w:rsidR="00305721" w:rsidRPr="00345D0A" w:rsidRDefault="00305721" w:rsidP="004A3044">
            <w:pPr>
              <w:widowControl w:val="0"/>
              <w:jc w:val="center"/>
              <w:rPr>
                <w:sz w:val="20"/>
                <w:szCs w:val="20"/>
              </w:rPr>
            </w:pPr>
          </w:p>
        </w:tc>
        <w:tc>
          <w:tcPr>
            <w:tcW w:w="992" w:type="dxa"/>
            <w:shd w:val="clear" w:color="auto" w:fill="auto"/>
          </w:tcPr>
          <w:p w14:paraId="7B69C2D6" w14:textId="77777777" w:rsidR="00305721" w:rsidRPr="00345D0A" w:rsidRDefault="00532A4B" w:rsidP="004A3044">
            <w:pPr>
              <w:widowControl w:val="0"/>
              <w:jc w:val="center"/>
              <w:rPr>
                <w:sz w:val="20"/>
                <w:szCs w:val="20"/>
              </w:rPr>
            </w:pPr>
            <w:r w:rsidRPr="00345D0A">
              <w:rPr>
                <w:sz w:val="20"/>
                <w:szCs w:val="20"/>
              </w:rPr>
              <w:t>1,50</w:t>
            </w:r>
          </w:p>
        </w:tc>
        <w:tc>
          <w:tcPr>
            <w:tcW w:w="850" w:type="dxa"/>
            <w:shd w:val="clear" w:color="auto" w:fill="auto"/>
          </w:tcPr>
          <w:p w14:paraId="236480B5" w14:textId="77777777" w:rsidR="00305721" w:rsidRPr="00345D0A" w:rsidRDefault="00305721" w:rsidP="004A3044">
            <w:pPr>
              <w:widowControl w:val="0"/>
              <w:jc w:val="center"/>
              <w:rPr>
                <w:sz w:val="20"/>
                <w:szCs w:val="20"/>
              </w:rPr>
            </w:pPr>
          </w:p>
        </w:tc>
        <w:tc>
          <w:tcPr>
            <w:tcW w:w="851" w:type="dxa"/>
            <w:shd w:val="clear" w:color="auto" w:fill="auto"/>
          </w:tcPr>
          <w:p w14:paraId="61AA680F" w14:textId="77777777" w:rsidR="00305721" w:rsidRPr="00345D0A" w:rsidRDefault="00305721" w:rsidP="004A3044">
            <w:pPr>
              <w:widowControl w:val="0"/>
              <w:jc w:val="center"/>
              <w:rPr>
                <w:sz w:val="20"/>
                <w:szCs w:val="20"/>
              </w:rPr>
            </w:pPr>
          </w:p>
        </w:tc>
        <w:tc>
          <w:tcPr>
            <w:tcW w:w="850" w:type="dxa"/>
            <w:shd w:val="clear" w:color="auto" w:fill="auto"/>
          </w:tcPr>
          <w:p w14:paraId="6166EC27" w14:textId="77777777" w:rsidR="00305721" w:rsidRPr="00345D0A" w:rsidRDefault="00305721" w:rsidP="004A3044">
            <w:pPr>
              <w:widowControl w:val="0"/>
              <w:jc w:val="center"/>
              <w:rPr>
                <w:sz w:val="20"/>
                <w:szCs w:val="20"/>
              </w:rPr>
            </w:pPr>
          </w:p>
        </w:tc>
        <w:tc>
          <w:tcPr>
            <w:tcW w:w="851" w:type="dxa"/>
            <w:shd w:val="clear" w:color="auto" w:fill="auto"/>
          </w:tcPr>
          <w:p w14:paraId="447E72CD" w14:textId="77777777" w:rsidR="00305721" w:rsidRPr="00345D0A" w:rsidRDefault="00305721" w:rsidP="004A3044">
            <w:pPr>
              <w:widowControl w:val="0"/>
              <w:jc w:val="center"/>
              <w:rPr>
                <w:sz w:val="20"/>
                <w:szCs w:val="20"/>
              </w:rPr>
            </w:pPr>
          </w:p>
        </w:tc>
        <w:tc>
          <w:tcPr>
            <w:tcW w:w="850" w:type="dxa"/>
            <w:shd w:val="clear" w:color="auto" w:fill="auto"/>
          </w:tcPr>
          <w:p w14:paraId="42070C1F" w14:textId="77777777" w:rsidR="00305721" w:rsidRPr="00345D0A" w:rsidRDefault="00305721" w:rsidP="004A3044">
            <w:pPr>
              <w:widowControl w:val="0"/>
              <w:jc w:val="center"/>
              <w:rPr>
                <w:sz w:val="20"/>
                <w:szCs w:val="20"/>
              </w:rPr>
            </w:pPr>
          </w:p>
        </w:tc>
        <w:tc>
          <w:tcPr>
            <w:tcW w:w="851" w:type="dxa"/>
            <w:shd w:val="clear" w:color="auto" w:fill="auto"/>
          </w:tcPr>
          <w:p w14:paraId="2368DF73" w14:textId="77777777" w:rsidR="00305721" w:rsidRPr="00345D0A" w:rsidRDefault="00305721" w:rsidP="004A3044">
            <w:pPr>
              <w:widowControl w:val="0"/>
              <w:jc w:val="center"/>
              <w:rPr>
                <w:sz w:val="20"/>
                <w:szCs w:val="20"/>
              </w:rPr>
            </w:pPr>
          </w:p>
        </w:tc>
        <w:tc>
          <w:tcPr>
            <w:tcW w:w="850" w:type="dxa"/>
            <w:shd w:val="clear" w:color="auto" w:fill="auto"/>
          </w:tcPr>
          <w:p w14:paraId="0950FE9F" w14:textId="77777777" w:rsidR="00305721" w:rsidRPr="00345D0A" w:rsidRDefault="00305721" w:rsidP="004A3044">
            <w:pPr>
              <w:widowControl w:val="0"/>
              <w:jc w:val="center"/>
              <w:rPr>
                <w:sz w:val="20"/>
                <w:szCs w:val="20"/>
              </w:rPr>
            </w:pPr>
          </w:p>
        </w:tc>
        <w:tc>
          <w:tcPr>
            <w:tcW w:w="851" w:type="dxa"/>
            <w:shd w:val="clear" w:color="auto" w:fill="auto"/>
          </w:tcPr>
          <w:p w14:paraId="0344C3F3" w14:textId="77777777" w:rsidR="00305721" w:rsidRPr="00345D0A" w:rsidRDefault="00305721" w:rsidP="004A3044">
            <w:pPr>
              <w:widowControl w:val="0"/>
              <w:jc w:val="center"/>
              <w:rPr>
                <w:sz w:val="20"/>
                <w:szCs w:val="20"/>
              </w:rPr>
            </w:pPr>
          </w:p>
        </w:tc>
        <w:tc>
          <w:tcPr>
            <w:tcW w:w="850" w:type="dxa"/>
            <w:shd w:val="clear" w:color="auto" w:fill="auto"/>
          </w:tcPr>
          <w:p w14:paraId="001DFEDF" w14:textId="77777777" w:rsidR="00305721" w:rsidRPr="00345D0A" w:rsidRDefault="00305721" w:rsidP="004A3044">
            <w:pPr>
              <w:widowControl w:val="0"/>
              <w:jc w:val="center"/>
              <w:rPr>
                <w:sz w:val="20"/>
                <w:szCs w:val="20"/>
              </w:rPr>
            </w:pPr>
          </w:p>
        </w:tc>
        <w:tc>
          <w:tcPr>
            <w:tcW w:w="851" w:type="dxa"/>
            <w:shd w:val="clear" w:color="auto" w:fill="auto"/>
          </w:tcPr>
          <w:p w14:paraId="19C77055" w14:textId="77777777" w:rsidR="00305721" w:rsidRPr="00345D0A" w:rsidRDefault="00305721" w:rsidP="004A3044">
            <w:pPr>
              <w:widowControl w:val="0"/>
              <w:jc w:val="center"/>
              <w:rPr>
                <w:sz w:val="20"/>
                <w:szCs w:val="20"/>
              </w:rPr>
            </w:pPr>
          </w:p>
        </w:tc>
        <w:tc>
          <w:tcPr>
            <w:tcW w:w="709" w:type="dxa"/>
            <w:shd w:val="clear" w:color="auto" w:fill="auto"/>
          </w:tcPr>
          <w:p w14:paraId="132D23A6" w14:textId="77777777" w:rsidR="00305721" w:rsidRPr="00345D0A" w:rsidRDefault="00305721" w:rsidP="004A3044">
            <w:pPr>
              <w:widowControl w:val="0"/>
              <w:jc w:val="center"/>
              <w:rPr>
                <w:sz w:val="20"/>
                <w:szCs w:val="20"/>
              </w:rPr>
            </w:pPr>
          </w:p>
        </w:tc>
        <w:tc>
          <w:tcPr>
            <w:tcW w:w="788" w:type="dxa"/>
            <w:shd w:val="clear" w:color="auto" w:fill="auto"/>
          </w:tcPr>
          <w:p w14:paraId="45BD586B" w14:textId="77777777" w:rsidR="00305721" w:rsidRPr="00345D0A" w:rsidRDefault="00305721" w:rsidP="004A3044">
            <w:pPr>
              <w:widowControl w:val="0"/>
              <w:jc w:val="center"/>
              <w:rPr>
                <w:sz w:val="20"/>
                <w:szCs w:val="20"/>
              </w:rPr>
            </w:pPr>
          </w:p>
        </w:tc>
      </w:tr>
      <w:tr w:rsidR="00305721" w:rsidRPr="00345D0A" w14:paraId="5DDF204E" w14:textId="77777777" w:rsidTr="002C77EE">
        <w:tc>
          <w:tcPr>
            <w:tcW w:w="3260" w:type="dxa"/>
            <w:shd w:val="clear" w:color="auto" w:fill="auto"/>
          </w:tcPr>
          <w:p w14:paraId="70F13401" w14:textId="77777777" w:rsidR="00305721" w:rsidRPr="00345D0A" w:rsidRDefault="00305721" w:rsidP="00F52763">
            <w:pPr>
              <w:widowControl w:val="0"/>
              <w:rPr>
                <w:sz w:val="20"/>
                <w:szCs w:val="20"/>
              </w:rPr>
            </w:pPr>
            <w:r w:rsidRPr="00345D0A">
              <w:rPr>
                <w:sz w:val="20"/>
                <w:szCs w:val="20"/>
              </w:rPr>
              <w:t>деловая</w:t>
            </w:r>
          </w:p>
        </w:tc>
        <w:tc>
          <w:tcPr>
            <w:tcW w:w="993" w:type="dxa"/>
            <w:shd w:val="clear" w:color="auto" w:fill="auto"/>
          </w:tcPr>
          <w:p w14:paraId="7064F668" w14:textId="77777777" w:rsidR="00305721" w:rsidRPr="00345D0A" w:rsidRDefault="00305721" w:rsidP="004A3044">
            <w:pPr>
              <w:widowControl w:val="0"/>
              <w:jc w:val="center"/>
              <w:rPr>
                <w:sz w:val="20"/>
                <w:szCs w:val="20"/>
              </w:rPr>
            </w:pPr>
          </w:p>
        </w:tc>
        <w:tc>
          <w:tcPr>
            <w:tcW w:w="992" w:type="dxa"/>
            <w:shd w:val="clear" w:color="auto" w:fill="auto"/>
          </w:tcPr>
          <w:p w14:paraId="6C4DF149" w14:textId="77777777" w:rsidR="00305721" w:rsidRPr="00345D0A" w:rsidRDefault="00532A4B" w:rsidP="004A3044">
            <w:pPr>
              <w:widowControl w:val="0"/>
              <w:jc w:val="center"/>
              <w:rPr>
                <w:sz w:val="20"/>
                <w:szCs w:val="20"/>
              </w:rPr>
            </w:pPr>
            <w:r w:rsidRPr="00345D0A">
              <w:rPr>
                <w:sz w:val="20"/>
                <w:szCs w:val="20"/>
              </w:rPr>
              <w:t>0,87</w:t>
            </w:r>
          </w:p>
        </w:tc>
        <w:tc>
          <w:tcPr>
            <w:tcW w:w="850" w:type="dxa"/>
            <w:shd w:val="clear" w:color="auto" w:fill="auto"/>
          </w:tcPr>
          <w:p w14:paraId="052E60F4" w14:textId="77777777" w:rsidR="00305721" w:rsidRPr="00345D0A" w:rsidRDefault="00305721" w:rsidP="004A3044">
            <w:pPr>
              <w:widowControl w:val="0"/>
              <w:jc w:val="center"/>
              <w:rPr>
                <w:sz w:val="20"/>
                <w:szCs w:val="20"/>
              </w:rPr>
            </w:pPr>
          </w:p>
        </w:tc>
        <w:tc>
          <w:tcPr>
            <w:tcW w:w="851" w:type="dxa"/>
            <w:shd w:val="clear" w:color="auto" w:fill="auto"/>
          </w:tcPr>
          <w:p w14:paraId="5F4A259D" w14:textId="77777777" w:rsidR="00305721" w:rsidRPr="00345D0A" w:rsidRDefault="00305721" w:rsidP="004A3044">
            <w:pPr>
              <w:widowControl w:val="0"/>
              <w:jc w:val="center"/>
              <w:rPr>
                <w:sz w:val="20"/>
                <w:szCs w:val="20"/>
              </w:rPr>
            </w:pPr>
          </w:p>
        </w:tc>
        <w:tc>
          <w:tcPr>
            <w:tcW w:w="850" w:type="dxa"/>
            <w:shd w:val="clear" w:color="auto" w:fill="auto"/>
          </w:tcPr>
          <w:p w14:paraId="3A91E1FC" w14:textId="77777777" w:rsidR="00305721" w:rsidRPr="00345D0A" w:rsidRDefault="00305721" w:rsidP="004A3044">
            <w:pPr>
              <w:widowControl w:val="0"/>
              <w:jc w:val="center"/>
              <w:rPr>
                <w:sz w:val="20"/>
                <w:szCs w:val="20"/>
              </w:rPr>
            </w:pPr>
          </w:p>
        </w:tc>
        <w:tc>
          <w:tcPr>
            <w:tcW w:w="851" w:type="dxa"/>
            <w:shd w:val="clear" w:color="auto" w:fill="auto"/>
          </w:tcPr>
          <w:p w14:paraId="0997543F" w14:textId="77777777" w:rsidR="00305721" w:rsidRPr="00345D0A" w:rsidRDefault="00305721" w:rsidP="004A3044">
            <w:pPr>
              <w:widowControl w:val="0"/>
              <w:jc w:val="center"/>
              <w:rPr>
                <w:sz w:val="20"/>
                <w:szCs w:val="20"/>
              </w:rPr>
            </w:pPr>
          </w:p>
        </w:tc>
        <w:tc>
          <w:tcPr>
            <w:tcW w:w="850" w:type="dxa"/>
            <w:shd w:val="clear" w:color="auto" w:fill="auto"/>
          </w:tcPr>
          <w:p w14:paraId="0D87A43F" w14:textId="77777777" w:rsidR="00305721" w:rsidRPr="00345D0A" w:rsidRDefault="00305721" w:rsidP="004A3044">
            <w:pPr>
              <w:widowControl w:val="0"/>
              <w:jc w:val="center"/>
              <w:rPr>
                <w:sz w:val="20"/>
                <w:szCs w:val="20"/>
              </w:rPr>
            </w:pPr>
          </w:p>
        </w:tc>
        <w:tc>
          <w:tcPr>
            <w:tcW w:w="851" w:type="dxa"/>
            <w:shd w:val="clear" w:color="auto" w:fill="auto"/>
          </w:tcPr>
          <w:p w14:paraId="27B4B092" w14:textId="77777777" w:rsidR="00305721" w:rsidRPr="00345D0A" w:rsidRDefault="00305721" w:rsidP="004A3044">
            <w:pPr>
              <w:widowControl w:val="0"/>
              <w:jc w:val="center"/>
              <w:rPr>
                <w:sz w:val="20"/>
                <w:szCs w:val="20"/>
              </w:rPr>
            </w:pPr>
          </w:p>
        </w:tc>
        <w:tc>
          <w:tcPr>
            <w:tcW w:w="850" w:type="dxa"/>
            <w:shd w:val="clear" w:color="auto" w:fill="auto"/>
          </w:tcPr>
          <w:p w14:paraId="59E6A6E8" w14:textId="77777777" w:rsidR="00305721" w:rsidRPr="00345D0A" w:rsidRDefault="00305721" w:rsidP="004A3044">
            <w:pPr>
              <w:widowControl w:val="0"/>
              <w:jc w:val="center"/>
              <w:rPr>
                <w:sz w:val="20"/>
                <w:szCs w:val="20"/>
              </w:rPr>
            </w:pPr>
          </w:p>
        </w:tc>
        <w:tc>
          <w:tcPr>
            <w:tcW w:w="851" w:type="dxa"/>
            <w:shd w:val="clear" w:color="auto" w:fill="auto"/>
          </w:tcPr>
          <w:p w14:paraId="009DF245" w14:textId="77777777" w:rsidR="00305721" w:rsidRPr="00345D0A" w:rsidRDefault="00305721" w:rsidP="004A3044">
            <w:pPr>
              <w:widowControl w:val="0"/>
              <w:jc w:val="center"/>
              <w:rPr>
                <w:sz w:val="20"/>
                <w:szCs w:val="20"/>
              </w:rPr>
            </w:pPr>
          </w:p>
        </w:tc>
        <w:tc>
          <w:tcPr>
            <w:tcW w:w="850" w:type="dxa"/>
            <w:shd w:val="clear" w:color="auto" w:fill="auto"/>
          </w:tcPr>
          <w:p w14:paraId="4663E854" w14:textId="77777777" w:rsidR="00305721" w:rsidRPr="00345D0A" w:rsidRDefault="00305721" w:rsidP="004A3044">
            <w:pPr>
              <w:widowControl w:val="0"/>
              <w:jc w:val="center"/>
              <w:rPr>
                <w:sz w:val="20"/>
                <w:szCs w:val="20"/>
              </w:rPr>
            </w:pPr>
          </w:p>
        </w:tc>
        <w:tc>
          <w:tcPr>
            <w:tcW w:w="851" w:type="dxa"/>
            <w:shd w:val="clear" w:color="auto" w:fill="auto"/>
          </w:tcPr>
          <w:p w14:paraId="01D4BF41" w14:textId="77777777" w:rsidR="00305721" w:rsidRPr="00345D0A" w:rsidRDefault="00305721" w:rsidP="004A3044">
            <w:pPr>
              <w:widowControl w:val="0"/>
              <w:jc w:val="center"/>
              <w:rPr>
                <w:sz w:val="20"/>
                <w:szCs w:val="20"/>
              </w:rPr>
            </w:pPr>
          </w:p>
        </w:tc>
        <w:tc>
          <w:tcPr>
            <w:tcW w:w="709" w:type="dxa"/>
            <w:shd w:val="clear" w:color="auto" w:fill="auto"/>
          </w:tcPr>
          <w:p w14:paraId="59B9CC4C" w14:textId="77777777" w:rsidR="00305721" w:rsidRPr="00345D0A" w:rsidRDefault="00305721" w:rsidP="004A3044">
            <w:pPr>
              <w:widowControl w:val="0"/>
              <w:jc w:val="center"/>
              <w:rPr>
                <w:sz w:val="20"/>
                <w:szCs w:val="20"/>
              </w:rPr>
            </w:pPr>
          </w:p>
        </w:tc>
        <w:tc>
          <w:tcPr>
            <w:tcW w:w="788" w:type="dxa"/>
            <w:shd w:val="clear" w:color="auto" w:fill="auto"/>
          </w:tcPr>
          <w:p w14:paraId="47DF557B" w14:textId="77777777" w:rsidR="00305721" w:rsidRPr="00345D0A" w:rsidRDefault="00305721" w:rsidP="004A3044">
            <w:pPr>
              <w:widowControl w:val="0"/>
              <w:jc w:val="center"/>
              <w:rPr>
                <w:sz w:val="20"/>
                <w:szCs w:val="20"/>
              </w:rPr>
            </w:pPr>
          </w:p>
        </w:tc>
      </w:tr>
      <w:tr w:rsidR="00532A4B" w:rsidRPr="00345D0A" w14:paraId="68D93488" w14:textId="77777777" w:rsidTr="002B2F5D">
        <w:tc>
          <w:tcPr>
            <w:tcW w:w="15247" w:type="dxa"/>
            <w:gridSpan w:val="15"/>
            <w:shd w:val="clear" w:color="auto" w:fill="auto"/>
          </w:tcPr>
          <w:p w14:paraId="53E73B42" w14:textId="77777777" w:rsidR="00532A4B" w:rsidRPr="00345D0A" w:rsidRDefault="00532A4B" w:rsidP="00F52763">
            <w:pPr>
              <w:widowControl w:val="0"/>
              <w:rPr>
                <w:b/>
                <w:sz w:val="20"/>
                <w:szCs w:val="20"/>
              </w:rPr>
            </w:pPr>
            <w:r w:rsidRPr="00345D0A">
              <w:rPr>
                <w:b/>
                <w:sz w:val="20"/>
                <w:szCs w:val="20"/>
              </w:rPr>
              <w:t>Всего по защитным лесам</w:t>
            </w:r>
          </w:p>
        </w:tc>
      </w:tr>
      <w:tr w:rsidR="00532A4B" w:rsidRPr="00345D0A" w14:paraId="0B1E4CC0" w14:textId="77777777" w:rsidTr="002C77EE">
        <w:tc>
          <w:tcPr>
            <w:tcW w:w="3260" w:type="dxa"/>
            <w:shd w:val="clear" w:color="auto" w:fill="auto"/>
          </w:tcPr>
          <w:p w14:paraId="6FC13246" w14:textId="77777777" w:rsidR="00532A4B" w:rsidRPr="00345D0A" w:rsidRDefault="00532A4B" w:rsidP="00F52763">
            <w:pPr>
              <w:widowControl w:val="0"/>
              <w:rPr>
                <w:sz w:val="20"/>
                <w:szCs w:val="20"/>
              </w:rPr>
            </w:pPr>
            <w:r w:rsidRPr="00345D0A">
              <w:rPr>
                <w:sz w:val="20"/>
                <w:szCs w:val="20"/>
              </w:rPr>
              <w:t>Всего включено в расчет</w:t>
            </w:r>
          </w:p>
        </w:tc>
        <w:tc>
          <w:tcPr>
            <w:tcW w:w="993" w:type="dxa"/>
            <w:shd w:val="clear" w:color="auto" w:fill="auto"/>
          </w:tcPr>
          <w:p w14:paraId="61B2A4B5" w14:textId="77777777" w:rsidR="00532A4B" w:rsidRPr="00345D0A" w:rsidRDefault="00532A4B" w:rsidP="004A3044">
            <w:pPr>
              <w:widowControl w:val="0"/>
              <w:jc w:val="center"/>
              <w:rPr>
                <w:sz w:val="20"/>
                <w:szCs w:val="20"/>
              </w:rPr>
            </w:pPr>
            <w:r w:rsidRPr="00345D0A">
              <w:rPr>
                <w:sz w:val="20"/>
                <w:szCs w:val="20"/>
              </w:rPr>
              <w:t>3584,7</w:t>
            </w:r>
          </w:p>
        </w:tc>
        <w:tc>
          <w:tcPr>
            <w:tcW w:w="992" w:type="dxa"/>
            <w:shd w:val="clear" w:color="auto" w:fill="auto"/>
          </w:tcPr>
          <w:p w14:paraId="1D65A892" w14:textId="77777777" w:rsidR="00532A4B" w:rsidRPr="00345D0A" w:rsidRDefault="00532A4B" w:rsidP="004A3044">
            <w:pPr>
              <w:widowControl w:val="0"/>
              <w:jc w:val="center"/>
              <w:rPr>
                <w:sz w:val="20"/>
                <w:szCs w:val="20"/>
              </w:rPr>
            </w:pPr>
            <w:r w:rsidRPr="00345D0A">
              <w:rPr>
                <w:sz w:val="20"/>
                <w:szCs w:val="20"/>
              </w:rPr>
              <w:t>977,49</w:t>
            </w:r>
          </w:p>
        </w:tc>
        <w:tc>
          <w:tcPr>
            <w:tcW w:w="850" w:type="dxa"/>
            <w:shd w:val="clear" w:color="auto" w:fill="auto"/>
          </w:tcPr>
          <w:p w14:paraId="6000A355" w14:textId="77777777" w:rsidR="00532A4B" w:rsidRPr="00345D0A" w:rsidRDefault="00532A4B" w:rsidP="004A3044">
            <w:pPr>
              <w:widowControl w:val="0"/>
              <w:jc w:val="center"/>
              <w:rPr>
                <w:sz w:val="20"/>
                <w:szCs w:val="20"/>
              </w:rPr>
            </w:pPr>
          </w:p>
        </w:tc>
        <w:tc>
          <w:tcPr>
            <w:tcW w:w="851" w:type="dxa"/>
            <w:shd w:val="clear" w:color="auto" w:fill="auto"/>
          </w:tcPr>
          <w:p w14:paraId="1386D9DC" w14:textId="77777777" w:rsidR="00532A4B" w:rsidRPr="00345D0A" w:rsidRDefault="00532A4B" w:rsidP="004A3044">
            <w:pPr>
              <w:widowControl w:val="0"/>
              <w:jc w:val="center"/>
              <w:rPr>
                <w:sz w:val="20"/>
                <w:szCs w:val="20"/>
              </w:rPr>
            </w:pPr>
          </w:p>
        </w:tc>
        <w:tc>
          <w:tcPr>
            <w:tcW w:w="850" w:type="dxa"/>
            <w:shd w:val="clear" w:color="auto" w:fill="auto"/>
          </w:tcPr>
          <w:p w14:paraId="37608891" w14:textId="77777777" w:rsidR="00532A4B" w:rsidRPr="00345D0A" w:rsidRDefault="00532A4B" w:rsidP="004A3044">
            <w:pPr>
              <w:widowControl w:val="0"/>
              <w:jc w:val="center"/>
              <w:rPr>
                <w:sz w:val="20"/>
                <w:szCs w:val="20"/>
              </w:rPr>
            </w:pPr>
          </w:p>
        </w:tc>
        <w:tc>
          <w:tcPr>
            <w:tcW w:w="851" w:type="dxa"/>
            <w:shd w:val="clear" w:color="auto" w:fill="auto"/>
          </w:tcPr>
          <w:p w14:paraId="0D63ECA2" w14:textId="77777777" w:rsidR="00532A4B" w:rsidRPr="00345D0A" w:rsidRDefault="00532A4B" w:rsidP="004A3044">
            <w:pPr>
              <w:widowControl w:val="0"/>
              <w:jc w:val="center"/>
              <w:rPr>
                <w:sz w:val="20"/>
                <w:szCs w:val="20"/>
              </w:rPr>
            </w:pPr>
          </w:p>
        </w:tc>
        <w:tc>
          <w:tcPr>
            <w:tcW w:w="850" w:type="dxa"/>
            <w:shd w:val="clear" w:color="auto" w:fill="auto"/>
          </w:tcPr>
          <w:p w14:paraId="4D79C10B" w14:textId="77777777" w:rsidR="00532A4B" w:rsidRPr="00345D0A" w:rsidRDefault="00532A4B" w:rsidP="004A3044">
            <w:pPr>
              <w:widowControl w:val="0"/>
              <w:jc w:val="center"/>
              <w:rPr>
                <w:sz w:val="20"/>
                <w:szCs w:val="20"/>
              </w:rPr>
            </w:pPr>
            <w:r w:rsidRPr="00345D0A">
              <w:rPr>
                <w:sz w:val="20"/>
                <w:szCs w:val="20"/>
              </w:rPr>
              <w:t>114,5</w:t>
            </w:r>
          </w:p>
        </w:tc>
        <w:tc>
          <w:tcPr>
            <w:tcW w:w="851" w:type="dxa"/>
            <w:shd w:val="clear" w:color="auto" w:fill="auto"/>
          </w:tcPr>
          <w:p w14:paraId="52EF93B1" w14:textId="77777777" w:rsidR="00532A4B" w:rsidRPr="00345D0A" w:rsidRDefault="00532A4B" w:rsidP="004A3044">
            <w:pPr>
              <w:widowControl w:val="0"/>
              <w:jc w:val="center"/>
              <w:rPr>
                <w:sz w:val="20"/>
                <w:szCs w:val="20"/>
              </w:rPr>
            </w:pPr>
            <w:r w:rsidRPr="00345D0A">
              <w:rPr>
                <w:sz w:val="20"/>
                <w:szCs w:val="20"/>
              </w:rPr>
              <w:t>35,10</w:t>
            </w:r>
          </w:p>
        </w:tc>
        <w:tc>
          <w:tcPr>
            <w:tcW w:w="850" w:type="dxa"/>
            <w:shd w:val="clear" w:color="auto" w:fill="auto"/>
          </w:tcPr>
          <w:p w14:paraId="4C01DF31" w14:textId="77777777" w:rsidR="00532A4B" w:rsidRPr="00345D0A" w:rsidRDefault="00532A4B" w:rsidP="004A3044">
            <w:pPr>
              <w:widowControl w:val="0"/>
              <w:jc w:val="center"/>
              <w:rPr>
                <w:sz w:val="20"/>
                <w:szCs w:val="20"/>
              </w:rPr>
            </w:pPr>
            <w:r w:rsidRPr="00345D0A">
              <w:rPr>
                <w:sz w:val="20"/>
                <w:szCs w:val="20"/>
              </w:rPr>
              <w:t>2159,6</w:t>
            </w:r>
          </w:p>
        </w:tc>
        <w:tc>
          <w:tcPr>
            <w:tcW w:w="851" w:type="dxa"/>
            <w:shd w:val="clear" w:color="auto" w:fill="auto"/>
          </w:tcPr>
          <w:p w14:paraId="7EDC383C" w14:textId="77777777" w:rsidR="00532A4B" w:rsidRPr="00345D0A" w:rsidRDefault="00532A4B" w:rsidP="004A3044">
            <w:pPr>
              <w:widowControl w:val="0"/>
              <w:jc w:val="center"/>
              <w:rPr>
                <w:sz w:val="20"/>
                <w:szCs w:val="20"/>
              </w:rPr>
            </w:pPr>
            <w:r w:rsidRPr="00345D0A">
              <w:rPr>
                <w:sz w:val="20"/>
                <w:szCs w:val="20"/>
              </w:rPr>
              <w:t>623,50</w:t>
            </w:r>
          </w:p>
        </w:tc>
        <w:tc>
          <w:tcPr>
            <w:tcW w:w="850" w:type="dxa"/>
            <w:shd w:val="clear" w:color="auto" w:fill="auto"/>
          </w:tcPr>
          <w:p w14:paraId="6166430A" w14:textId="77777777" w:rsidR="00532A4B" w:rsidRPr="00345D0A" w:rsidRDefault="00532A4B" w:rsidP="004A3044">
            <w:pPr>
              <w:widowControl w:val="0"/>
              <w:jc w:val="center"/>
              <w:rPr>
                <w:sz w:val="20"/>
                <w:szCs w:val="20"/>
              </w:rPr>
            </w:pPr>
            <w:r w:rsidRPr="00345D0A">
              <w:rPr>
                <w:sz w:val="20"/>
                <w:szCs w:val="20"/>
              </w:rPr>
              <w:t>1310,6</w:t>
            </w:r>
          </w:p>
        </w:tc>
        <w:tc>
          <w:tcPr>
            <w:tcW w:w="851" w:type="dxa"/>
            <w:shd w:val="clear" w:color="auto" w:fill="auto"/>
          </w:tcPr>
          <w:p w14:paraId="2B26D08B" w14:textId="77777777" w:rsidR="00532A4B" w:rsidRPr="00345D0A" w:rsidRDefault="00532A4B" w:rsidP="004A3044">
            <w:pPr>
              <w:widowControl w:val="0"/>
              <w:jc w:val="center"/>
              <w:rPr>
                <w:sz w:val="20"/>
                <w:szCs w:val="20"/>
              </w:rPr>
            </w:pPr>
            <w:r w:rsidRPr="00345D0A">
              <w:rPr>
                <w:sz w:val="20"/>
                <w:szCs w:val="20"/>
              </w:rPr>
              <w:t>318,88</w:t>
            </w:r>
          </w:p>
        </w:tc>
        <w:tc>
          <w:tcPr>
            <w:tcW w:w="709" w:type="dxa"/>
            <w:shd w:val="clear" w:color="auto" w:fill="auto"/>
          </w:tcPr>
          <w:p w14:paraId="0B1B2C48" w14:textId="77777777" w:rsidR="00532A4B" w:rsidRPr="00345D0A" w:rsidRDefault="00532A4B" w:rsidP="004A3044">
            <w:pPr>
              <w:widowControl w:val="0"/>
              <w:jc w:val="center"/>
              <w:rPr>
                <w:sz w:val="20"/>
                <w:szCs w:val="20"/>
              </w:rPr>
            </w:pPr>
          </w:p>
        </w:tc>
        <w:tc>
          <w:tcPr>
            <w:tcW w:w="788" w:type="dxa"/>
            <w:shd w:val="clear" w:color="auto" w:fill="auto"/>
          </w:tcPr>
          <w:p w14:paraId="2C7E7A15" w14:textId="77777777" w:rsidR="00532A4B" w:rsidRPr="00345D0A" w:rsidRDefault="00532A4B" w:rsidP="004A3044">
            <w:pPr>
              <w:widowControl w:val="0"/>
              <w:jc w:val="center"/>
              <w:rPr>
                <w:sz w:val="20"/>
                <w:szCs w:val="20"/>
              </w:rPr>
            </w:pPr>
          </w:p>
        </w:tc>
      </w:tr>
      <w:tr w:rsidR="00532A4B" w:rsidRPr="00345D0A" w14:paraId="2686CF3D" w14:textId="77777777" w:rsidTr="002C77EE">
        <w:tc>
          <w:tcPr>
            <w:tcW w:w="3260" w:type="dxa"/>
            <w:shd w:val="clear" w:color="auto" w:fill="auto"/>
          </w:tcPr>
          <w:p w14:paraId="2473226A" w14:textId="77777777" w:rsidR="00532A4B" w:rsidRPr="00345D0A" w:rsidRDefault="00532A4B" w:rsidP="00F52763">
            <w:pPr>
              <w:widowControl w:val="0"/>
              <w:rPr>
                <w:sz w:val="20"/>
                <w:szCs w:val="20"/>
              </w:rPr>
            </w:pPr>
            <w:r w:rsidRPr="00345D0A">
              <w:rPr>
                <w:sz w:val="20"/>
                <w:szCs w:val="20"/>
              </w:rPr>
              <w:lastRenderedPageBreak/>
              <w:t>Средний процент выборки от общего запаса (%)</w:t>
            </w:r>
          </w:p>
        </w:tc>
        <w:tc>
          <w:tcPr>
            <w:tcW w:w="993" w:type="dxa"/>
            <w:shd w:val="clear" w:color="auto" w:fill="auto"/>
          </w:tcPr>
          <w:p w14:paraId="6FFC0CFA" w14:textId="77777777" w:rsidR="00532A4B" w:rsidRPr="00345D0A" w:rsidRDefault="00532A4B" w:rsidP="004A3044">
            <w:pPr>
              <w:widowControl w:val="0"/>
              <w:jc w:val="center"/>
              <w:rPr>
                <w:sz w:val="20"/>
                <w:szCs w:val="20"/>
              </w:rPr>
            </w:pPr>
          </w:p>
        </w:tc>
        <w:tc>
          <w:tcPr>
            <w:tcW w:w="992" w:type="dxa"/>
            <w:shd w:val="clear" w:color="auto" w:fill="auto"/>
          </w:tcPr>
          <w:p w14:paraId="338AD62C" w14:textId="77777777" w:rsidR="00532A4B" w:rsidRPr="00345D0A" w:rsidRDefault="00532A4B" w:rsidP="004A3044">
            <w:pPr>
              <w:widowControl w:val="0"/>
              <w:jc w:val="center"/>
              <w:rPr>
                <w:sz w:val="20"/>
                <w:szCs w:val="20"/>
              </w:rPr>
            </w:pPr>
          </w:p>
        </w:tc>
        <w:tc>
          <w:tcPr>
            <w:tcW w:w="850" w:type="dxa"/>
            <w:shd w:val="clear" w:color="auto" w:fill="auto"/>
          </w:tcPr>
          <w:p w14:paraId="7047197E" w14:textId="77777777" w:rsidR="00532A4B" w:rsidRPr="00345D0A" w:rsidRDefault="00532A4B" w:rsidP="004A3044">
            <w:pPr>
              <w:widowControl w:val="0"/>
              <w:jc w:val="center"/>
              <w:rPr>
                <w:sz w:val="20"/>
                <w:szCs w:val="20"/>
              </w:rPr>
            </w:pPr>
          </w:p>
        </w:tc>
        <w:tc>
          <w:tcPr>
            <w:tcW w:w="851" w:type="dxa"/>
            <w:shd w:val="clear" w:color="auto" w:fill="auto"/>
          </w:tcPr>
          <w:p w14:paraId="72A9E9DC" w14:textId="77777777" w:rsidR="00532A4B" w:rsidRPr="00345D0A" w:rsidRDefault="00532A4B" w:rsidP="004A3044">
            <w:pPr>
              <w:widowControl w:val="0"/>
              <w:jc w:val="center"/>
              <w:rPr>
                <w:sz w:val="20"/>
                <w:szCs w:val="20"/>
              </w:rPr>
            </w:pPr>
          </w:p>
        </w:tc>
        <w:tc>
          <w:tcPr>
            <w:tcW w:w="850" w:type="dxa"/>
            <w:shd w:val="clear" w:color="auto" w:fill="auto"/>
          </w:tcPr>
          <w:p w14:paraId="7B7D9D1F" w14:textId="77777777" w:rsidR="00532A4B" w:rsidRPr="00345D0A" w:rsidRDefault="00532A4B" w:rsidP="004A3044">
            <w:pPr>
              <w:widowControl w:val="0"/>
              <w:jc w:val="center"/>
              <w:rPr>
                <w:sz w:val="20"/>
                <w:szCs w:val="20"/>
              </w:rPr>
            </w:pPr>
          </w:p>
        </w:tc>
        <w:tc>
          <w:tcPr>
            <w:tcW w:w="851" w:type="dxa"/>
            <w:shd w:val="clear" w:color="auto" w:fill="auto"/>
          </w:tcPr>
          <w:p w14:paraId="1D01A660" w14:textId="77777777" w:rsidR="00532A4B" w:rsidRPr="00345D0A" w:rsidRDefault="00532A4B" w:rsidP="004A3044">
            <w:pPr>
              <w:widowControl w:val="0"/>
              <w:jc w:val="center"/>
              <w:rPr>
                <w:sz w:val="20"/>
                <w:szCs w:val="20"/>
              </w:rPr>
            </w:pPr>
          </w:p>
        </w:tc>
        <w:tc>
          <w:tcPr>
            <w:tcW w:w="850" w:type="dxa"/>
            <w:shd w:val="clear" w:color="auto" w:fill="auto"/>
          </w:tcPr>
          <w:p w14:paraId="63586AF1" w14:textId="77777777" w:rsidR="00532A4B" w:rsidRPr="00345D0A" w:rsidRDefault="00532A4B" w:rsidP="004A3044">
            <w:pPr>
              <w:widowControl w:val="0"/>
              <w:jc w:val="center"/>
              <w:rPr>
                <w:sz w:val="20"/>
                <w:szCs w:val="20"/>
              </w:rPr>
            </w:pPr>
          </w:p>
        </w:tc>
        <w:tc>
          <w:tcPr>
            <w:tcW w:w="851" w:type="dxa"/>
            <w:shd w:val="clear" w:color="auto" w:fill="auto"/>
          </w:tcPr>
          <w:p w14:paraId="520B96FC" w14:textId="77777777" w:rsidR="00532A4B" w:rsidRPr="00345D0A" w:rsidRDefault="00532A4B" w:rsidP="004A3044">
            <w:pPr>
              <w:widowControl w:val="0"/>
              <w:jc w:val="center"/>
              <w:rPr>
                <w:sz w:val="20"/>
                <w:szCs w:val="20"/>
              </w:rPr>
            </w:pPr>
          </w:p>
        </w:tc>
        <w:tc>
          <w:tcPr>
            <w:tcW w:w="850" w:type="dxa"/>
            <w:shd w:val="clear" w:color="auto" w:fill="auto"/>
          </w:tcPr>
          <w:p w14:paraId="21AC2FEB" w14:textId="77777777" w:rsidR="00532A4B" w:rsidRPr="00345D0A" w:rsidRDefault="00532A4B" w:rsidP="004A3044">
            <w:pPr>
              <w:widowControl w:val="0"/>
              <w:jc w:val="center"/>
              <w:rPr>
                <w:sz w:val="20"/>
                <w:szCs w:val="20"/>
              </w:rPr>
            </w:pPr>
          </w:p>
        </w:tc>
        <w:tc>
          <w:tcPr>
            <w:tcW w:w="851" w:type="dxa"/>
            <w:shd w:val="clear" w:color="auto" w:fill="auto"/>
          </w:tcPr>
          <w:p w14:paraId="65B71333" w14:textId="77777777" w:rsidR="00532A4B" w:rsidRPr="00345D0A" w:rsidRDefault="00532A4B" w:rsidP="004A3044">
            <w:pPr>
              <w:widowControl w:val="0"/>
              <w:jc w:val="center"/>
              <w:rPr>
                <w:sz w:val="20"/>
                <w:szCs w:val="20"/>
              </w:rPr>
            </w:pPr>
          </w:p>
        </w:tc>
        <w:tc>
          <w:tcPr>
            <w:tcW w:w="850" w:type="dxa"/>
            <w:shd w:val="clear" w:color="auto" w:fill="auto"/>
          </w:tcPr>
          <w:p w14:paraId="3B687AA6" w14:textId="77777777" w:rsidR="00532A4B" w:rsidRPr="00345D0A" w:rsidRDefault="00532A4B" w:rsidP="004A3044">
            <w:pPr>
              <w:widowControl w:val="0"/>
              <w:jc w:val="center"/>
              <w:rPr>
                <w:sz w:val="20"/>
                <w:szCs w:val="20"/>
              </w:rPr>
            </w:pPr>
          </w:p>
        </w:tc>
        <w:tc>
          <w:tcPr>
            <w:tcW w:w="851" w:type="dxa"/>
            <w:shd w:val="clear" w:color="auto" w:fill="auto"/>
          </w:tcPr>
          <w:p w14:paraId="3235F418" w14:textId="77777777" w:rsidR="00532A4B" w:rsidRPr="00345D0A" w:rsidRDefault="00532A4B" w:rsidP="004A3044">
            <w:pPr>
              <w:widowControl w:val="0"/>
              <w:jc w:val="center"/>
              <w:rPr>
                <w:sz w:val="20"/>
                <w:szCs w:val="20"/>
              </w:rPr>
            </w:pPr>
          </w:p>
        </w:tc>
        <w:tc>
          <w:tcPr>
            <w:tcW w:w="709" w:type="dxa"/>
            <w:shd w:val="clear" w:color="auto" w:fill="auto"/>
          </w:tcPr>
          <w:p w14:paraId="5AE202A0" w14:textId="77777777" w:rsidR="00532A4B" w:rsidRPr="00345D0A" w:rsidRDefault="00532A4B" w:rsidP="004A3044">
            <w:pPr>
              <w:widowControl w:val="0"/>
              <w:jc w:val="center"/>
              <w:rPr>
                <w:sz w:val="20"/>
                <w:szCs w:val="20"/>
              </w:rPr>
            </w:pPr>
          </w:p>
        </w:tc>
        <w:tc>
          <w:tcPr>
            <w:tcW w:w="788" w:type="dxa"/>
            <w:shd w:val="clear" w:color="auto" w:fill="auto"/>
          </w:tcPr>
          <w:p w14:paraId="2B8BA006" w14:textId="77777777" w:rsidR="00532A4B" w:rsidRPr="00345D0A" w:rsidRDefault="00532A4B" w:rsidP="004A3044">
            <w:pPr>
              <w:widowControl w:val="0"/>
              <w:jc w:val="center"/>
              <w:rPr>
                <w:sz w:val="20"/>
                <w:szCs w:val="20"/>
              </w:rPr>
            </w:pPr>
          </w:p>
        </w:tc>
      </w:tr>
      <w:tr w:rsidR="00532A4B" w:rsidRPr="00345D0A" w14:paraId="110F1BC0" w14:textId="77777777" w:rsidTr="002C77EE">
        <w:tc>
          <w:tcPr>
            <w:tcW w:w="3260" w:type="dxa"/>
            <w:shd w:val="clear" w:color="auto" w:fill="auto"/>
          </w:tcPr>
          <w:p w14:paraId="1CC90E76" w14:textId="77777777" w:rsidR="00532A4B" w:rsidRPr="00345D0A" w:rsidRDefault="00532A4B" w:rsidP="00F52763">
            <w:pPr>
              <w:widowControl w:val="0"/>
              <w:rPr>
                <w:sz w:val="20"/>
                <w:szCs w:val="20"/>
              </w:rPr>
            </w:pPr>
            <w:r w:rsidRPr="00345D0A">
              <w:rPr>
                <w:sz w:val="20"/>
                <w:szCs w:val="20"/>
              </w:rPr>
              <w:t>Запас, вырубаемый за один прием</w:t>
            </w:r>
          </w:p>
        </w:tc>
        <w:tc>
          <w:tcPr>
            <w:tcW w:w="993" w:type="dxa"/>
            <w:shd w:val="clear" w:color="auto" w:fill="auto"/>
          </w:tcPr>
          <w:p w14:paraId="683C7A4A" w14:textId="77777777" w:rsidR="00532A4B" w:rsidRPr="00345D0A" w:rsidRDefault="00532A4B" w:rsidP="004A3044">
            <w:pPr>
              <w:widowControl w:val="0"/>
              <w:jc w:val="center"/>
              <w:rPr>
                <w:sz w:val="20"/>
                <w:szCs w:val="20"/>
              </w:rPr>
            </w:pPr>
          </w:p>
        </w:tc>
        <w:tc>
          <w:tcPr>
            <w:tcW w:w="992" w:type="dxa"/>
            <w:shd w:val="clear" w:color="auto" w:fill="auto"/>
          </w:tcPr>
          <w:p w14:paraId="732C5646" w14:textId="77777777" w:rsidR="00532A4B" w:rsidRPr="00345D0A" w:rsidRDefault="00532A4B" w:rsidP="004A3044">
            <w:pPr>
              <w:widowControl w:val="0"/>
              <w:jc w:val="center"/>
              <w:rPr>
                <w:sz w:val="20"/>
                <w:szCs w:val="20"/>
              </w:rPr>
            </w:pPr>
            <w:r w:rsidRPr="00345D0A">
              <w:rPr>
                <w:sz w:val="20"/>
                <w:szCs w:val="20"/>
              </w:rPr>
              <w:t>148,37</w:t>
            </w:r>
          </w:p>
        </w:tc>
        <w:tc>
          <w:tcPr>
            <w:tcW w:w="850" w:type="dxa"/>
            <w:shd w:val="clear" w:color="auto" w:fill="auto"/>
          </w:tcPr>
          <w:p w14:paraId="06F6C321" w14:textId="77777777" w:rsidR="00532A4B" w:rsidRPr="00345D0A" w:rsidRDefault="00532A4B" w:rsidP="004A3044">
            <w:pPr>
              <w:widowControl w:val="0"/>
              <w:jc w:val="center"/>
              <w:rPr>
                <w:sz w:val="20"/>
                <w:szCs w:val="20"/>
              </w:rPr>
            </w:pPr>
          </w:p>
        </w:tc>
        <w:tc>
          <w:tcPr>
            <w:tcW w:w="851" w:type="dxa"/>
            <w:shd w:val="clear" w:color="auto" w:fill="auto"/>
          </w:tcPr>
          <w:p w14:paraId="43A87AAA" w14:textId="77777777" w:rsidR="00532A4B" w:rsidRPr="00345D0A" w:rsidRDefault="00532A4B" w:rsidP="004A3044">
            <w:pPr>
              <w:widowControl w:val="0"/>
              <w:jc w:val="center"/>
              <w:rPr>
                <w:sz w:val="20"/>
                <w:szCs w:val="20"/>
              </w:rPr>
            </w:pPr>
          </w:p>
        </w:tc>
        <w:tc>
          <w:tcPr>
            <w:tcW w:w="850" w:type="dxa"/>
            <w:shd w:val="clear" w:color="auto" w:fill="auto"/>
          </w:tcPr>
          <w:p w14:paraId="3176B602" w14:textId="77777777" w:rsidR="00532A4B" w:rsidRPr="00345D0A" w:rsidRDefault="00532A4B" w:rsidP="004A3044">
            <w:pPr>
              <w:widowControl w:val="0"/>
              <w:jc w:val="center"/>
              <w:rPr>
                <w:sz w:val="20"/>
                <w:szCs w:val="20"/>
              </w:rPr>
            </w:pPr>
          </w:p>
        </w:tc>
        <w:tc>
          <w:tcPr>
            <w:tcW w:w="851" w:type="dxa"/>
            <w:shd w:val="clear" w:color="auto" w:fill="auto"/>
          </w:tcPr>
          <w:p w14:paraId="323133EF" w14:textId="77777777" w:rsidR="00532A4B" w:rsidRPr="00345D0A" w:rsidRDefault="00532A4B" w:rsidP="004A3044">
            <w:pPr>
              <w:widowControl w:val="0"/>
              <w:jc w:val="center"/>
              <w:rPr>
                <w:sz w:val="20"/>
                <w:szCs w:val="20"/>
              </w:rPr>
            </w:pPr>
          </w:p>
        </w:tc>
        <w:tc>
          <w:tcPr>
            <w:tcW w:w="850" w:type="dxa"/>
            <w:shd w:val="clear" w:color="auto" w:fill="auto"/>
          </w:tcPr>
          <w:p w14:paraId="24A21D0F" w14:textId="77777777" w:rsidR="00532A4B" w:rsidRPr="00345D0A" w:rsidRDefault="00532A4B" w:rsidP="004A3044">
            <w:pPr>
              <w:widowControl w:val="0"/>
              <w:jc w:val="center"/>
              <w:rPr>
                <w:sz w:val="20"/>
                <w:szCs w:val="20"/>
              </w:rPr>
            </w:pPr>
          </w:p>
        </w:tc>
        <w:tc>
          <w:tcPr>
            <w:tcW w:w="851" w:type="dxa"/>
            <w:shd w:val="clear" w:color="auto" w:fill="auto"/>
          </w:tcPr>
          <w:p w14:paraId="7A419BFE" w14:textId="77777777" w:rsidR="00532A4B" w:rsidRPr="00345D0A" w:rsidRDefault="00532A4B" w:rsidP="004A3044">
            <w:pPr>
              <w:widowControl w:val="0"/>
              <w:jc w:val="center"/>
              <w:rPr>
                <w:sz w:val="20"/>
                <w:szCs w:val="20"/>
              </w:rPr>
            </w:pPr>
          </w:p>
        </w:tc>
        <w:tc>
          <w:tcPr>
            <w:tcW w:w="850" w:type="dxa"/>
            <w:shd w:val="clear" w:color="auto" w:fill="auto"/>
          </w:tcPr>
          <w:p w14:paraId="420A4D6B" w14:textId="77777777" w:rsidR="00532A4B" w:rsidRPr="00345D0A" w:rsidRDefault="00532A4B" w:rsidP="004A3044">
            <w:pPr>
              <w:widowControl w:val="0"/>
              <w:jc w:val="center"/>
              <w:rPr>
                <w:sz w:val="20"/>
                <w:szCs w:val="20"/>
              </w:rPr>
            </w:pPr>
          </w:p>
        </w:tc>
        <w:tc>
          <w:tcPr>
            <w:tcW w:w="851" w:type="dxa"/>
            <w:shd w:val="clear" w:color="auto" w:fill="auto"/>
          </w:tcPr>
          <w:p w14:paraId="2048DC50" w14:textId="77777777" w:rsidR="00532A4B" w:rsidRPr="00345D0A" w:rsidRDefault="00532A4B" w:rsidP="004A3044">
            <w:pPr>
              <w:widowControl w:val="0"/>
              <w:jc w:val="center"/>
              <w:rPr>
                <w:sz w:val="20"/>
                <w:szCs w:val="20"/>
              </w:rPr>
            </w:pPr>
          </w:p>
        </w:tc>
        <w:tc>
          <w:tcPr>
            <w:tcW w:w="850" w:type="dxa"/>
            <w:shd w:val="clear" w:color="auto" w:fill="auto"/>
          </w:tcPr>
          <w:p w14:paraId="2638A5C2" w14:textId="77777777" w:rsidR="00532A4B" w:rsidRPr="00345D0A" w:rsidRDefault="00532A4B" w:rsidP="004A3044">
            <w:pPr>
              <w:widowControl w:val="0"/>
              <w:jc w:val="center"/>
              <w:rPr>
                <w:sz w:val="20"/>
                <w:szCs w:val="20"/>
              </w:rPr>
            </w:pPr>
          </w:p>
        </w:tc>
        <w:tc>
          <w:tcPr>
            <w:tcW w:w="851" w:type="dxa"/>
            <w:shd w:val="clear" w:color="auto" w:fill="auto"/>
          </w:tcPr>
          <w:p w14:paraId="663BBBE5" w14:textId="77777777" w:rsidR="00532A4B" w:rsidRPr="00345D0A" w:rsidRDefault="00532A4B" w:rsidP="004A3044">
            <w:pPr>
              <w:widowControl w:val="0"/>
              <w:jc w:val="center"/>
              <w:rPr>
                <w:sz w:val="20"/>
                <w:szCs w:val="20"/>
              </w:rPr>
            </w:pPr>
          </w:p>
        </w:tc>
        <w:tc>
          <w:tcPr>
            <w:tcW w:w="709" w:type="dxa"/>
            <w:shd w:val="clear" w:color="auto" w:fill="auto"/>
          </w:tcPr>
          <w:p w14:paraId="1CA437C8" w14:textId="77777777" w:rsidR="00532A4B" w:rsidRPr="00345D0A" w:rsidRDefault="00532A4B" w:rsidP="004A3044">
            <w:pPr>
              <w:widowControl w:val="0"/>
              <w:jc w:val="center"/>
              <w:rPr>
                <w:sz w:val="20"/>
                <w:szCs w:val="20"/>
              </w:rPr>
            </w:pPr>
          </w:p>
        </w:tc>
        <w:tc>
          <w:tcPr>
            <w:tcW w:w="788" w:type="dxa"/>
            <w:shd w:val="clear" w:color="auto" w:fill="auto"/>
          </w:tcPr>
          <w:p w14:paraId="62FCA33C" w14:textId="77777777" w:rsidR="00532A4B" w:rsidRPr="00345D0A" w:rsidRDefault="00532A4B" w:rsidP="004A3044">
            <w:pPr>
              <w:widowControl w:val="0"/>
              <w:jc w:val="center"/>
              <w:rPr>
                <w:sz w:val="20"/>
                <w:szCs w:val="20"/>
              </w:rPr>
            </w:pPr>
          </w:p>
        </w:tc>
      </w:tr>
      <w:tr w:rsidR="00532A4B" w:rsidRPr="00345D0A" w14:paraId="68040DF7" w14:textId="77777777" w:rsidTr="002C77EE">
        <w:tc>
          <w:tcPr>
            <w:tcW w:w="3260" w:type="dxa"/>
            <w:shd w:val="clear" w:color="auto" w:fill="auto"/>
          </w:tcPr>
          <w:p w14:paraId="0BA85E42" w14:textId="77777777" w:rsidR="00532A4B" w:rsidRPr="00345D0A" w:rsidRDefault="00532A4B" w:rsidP="00F52763">
            <w:pPr>
              <w:widowControl w:val="0"/>
              <w:rPr>
                <w:sz w:val="20"/>
                <w:szCs w:val="20"/>
              </w:rPr>
            </w:pPr>
            <w:r w:rsidRPr="00345D0A">
              <w:rPr>
                <w:sz w:val="20"/>
                <w:szCs w:val="20"/>
              </w:rPr>
              <w:t>Средний период повторяемости (лет)</w:t>
            </w:r>
          </w:p>
        </w:tc>
        <w:tc>
          <w:tcPr>
            <w:tcW w:w="993" w:type="dxa"/>
            <w:shd w:val="clear" w:color="auto" w:fill="auto"/>
          </w:tcPr>
          <w:p w14:paraId="5534C4B8" w14:textId="77777777" w:rsidR="00532A4B" w:rsidRPr="00345D0A" w:rsidRDefault="00532A4B" w:rsidP="004A3044">
            <w:pPr>
              <w:widowControl w:val="0"/>
              <w:jc w:val="center"/>
              <w:rPr>
                <w:sz w:val="20"/>
                <w:szCs w:val="20"/>
              </w:rPr>
            </w:pPr>
          </w:p>
        </w:tc>
        <w:tc>
          <w:tcPr>
            <w:tcW w:w="992" w:type="dxa"/>
            <w:shd w:val="clear" w:color="auto" w:fill="auto"/>
          </w:tcPr>
          <w:p w14:paraId="646BB044" w14:textId="77777777" w:rsidR="00532A4B" w:rsidRPr="00345D0A" w:rsidRDefault="00532A4B" w:rsidP="004A3044">
            <w:pPr>
              <w:widowControl w:val="0"/>
              <w:jc w:val="center"/>
              <w:rPr>
                <w:sz w:val="20"/>
                <w:szCs w:val="20"/>
              </w:rPr>
            </w:pPr>
          </w:p>
        </w:tc>
        <w:tc>
          <w:tcPr>
            <w:tcW w:w="850" w:type="dxa"/>
            <w:shd w:val="clear" w:color="auto" w:fill="auto"/>
          </w:tcPr>
          <w:p w14:paraId="12561059" w14:textId="77777777" w:rsidR="00532A4B" w:rsidRPr="00345D0A" w:rsidRDefault="00532A4B" w:rsidP="004A3044">
            <w:pPr>
              <w:widowControl w:val="0"/>
              <w:jc w:val="center"/>
              <w:rPr>
                <w:sz w:val="20"/>
                <w:szCs w:val="20"/>
              </w:rPr>
            </w:pPr>
          </w:p>
        </w:tc>
        <w:tc>
          <w:tcPr>
            <w:tcW w:w="851" w:type="dxa"/>
            <w:shd w:val="clear" w:color="auto" w:fill="auto"/>
          </w:tcPr>
          <w:p w14:paraId="0ABDF28A" w14:textId="77777777" w:rsidR="00532A4B" w:rsidRPr="00345D0A" w:rsidRDefault="00532A4B" w:rsidP="004A3044">
            <w:pPr>
              <w:widowControl w:val="0"/>
              <w:jc w:val="center"/>
              <w:rPr>
                <w:sz w:val="20"/>
                <w:szCs w:val="20"/>
              </w:rPr>
            </w:pPr>
          </w:p>
        </w:tc>
        <w:tc>
          <w:tcPr>
            <w:tcW w:w="850" w:type="dxa"/>
            <w:shd w:val="clear" w:color="auto" w:fill="auto"/>
          </w:tcPr>
          <w:p w14:paraId="340E4132" w14:textId="77777777" w:rsidR="00532A4B" w:rsidRPr="00345D0A" w:rsidRDefault="00532A4B" w:rsidP="004A3044">
            <w:pPr>
              <w:widowControl w:val="0"/>
              <w:jc w:val="center"/>
              <w:rPr>
                <w:sz w:val="20"/>
                <w:szCs w:val="20"/>
              </w:rPr>
            </w:pPr>
          </w:p>
        </w:tc>
        <w:tc>
          <w:tcPr>
            <w:tcW w:w="851" w:type="dxa"/>
            <w:shd w:val="clear" w:color="auto" w:fill="auto"/>
          </w:tcPr>
          <w:p w14:paraId="21E7E352" w14:textId="77777777" w:rsidR="00532A4B" w:rsidRPr="00345D0A" w:rsidRDefault="00532A4B" w:rsidP="004A3044">
            <w:pPr>
              <w:widowControl w:val="0"/>
              <w:jc w:val="center"/>
              <w:rPr>
                <w:sz w:val="20"/>
                <w:szCs w:val="20"/>
              </w:rPr>
            </w:pPr>
          </w:p>
        </w:tc>
        <w:tc>
          <w:tcPr>
            <w:tcW w:w="850" w:type="dxa"/>
            <w:shd w:val="clear" w:color="auto" w:fill="auto"/>
          </w:tcPr>
          <w:p w14:paraId="5808978E" w14:textId="77777777" w:rsidR="00532A4B" w:rsidRPr="00345D0A" w:rsidRDefault="00532A4B" w:rsidP="004A3044">
            <w:pPr>
              <w:widowControl w:val="0"/>
              <w:jc w:val="center"/>
              <w:rPr>
                <w:sz w:val="20"/>
                <w:szCs w:val="20"/>
              </w:rPr>
            </w:pPr>
          </w:p>
        </w:tc>
        <w:tc>
          <w:tcPr>
            <w:tcW w:w="851" w:type="dxa"/>
            <w:shd w:val="clear" w:color="auto" w:fill="auto"/>
          </w:tcPr>
          <w:p w14:paraId="5CAB0976" w14:textId="77777777" w:rsidR="00532A4B" w:rsidRPr="00345D0A" w:rsidRDefault="00532A4B" w:rsidP="004A3044">
            <w:pPr>
              <w:widowControl w:val="0"/>
              <w:jc w:val="center"/>
              <w:rPr>
                <w:sz w:val="20"/>
                <w:szCs w:val="20"/>
              </w:rPr>
            </w:pPr>
          </w:p>
        </w:tc>
        <w:tc>
          <w:tcPr>
            <w:tcW w:w="850" w:type="dxa"/>
            <w:shd w:val="clear" w:color="auto" w:fill="auto"/>
          </w:tcPr>
          <w:p w14:paraId="2896DCC5" w14:textId="77777777" w:rsidR="00532A4B" w:rsidRPr="00345D0A" w:rsidRDefault="00532A4B" w:rsidP="004A3044">
            <w:pPr>
              <w:widowControl w:val="0"/>
              <w:jc w:val="center"/>
              <w:rPr>
                <w:sz w:val="20"/>
                <w:szCs w:val="20"/>
              </w:rPr>
            </w:pPr>
          </w:p>
        </w:tc>
        <w:tc>
          <w:tcPr>
            <w:tcW w:w="851" w:type="dxa"/>
            <w:shd w:val="clear" w:color="auto" w:fill="auto"/>
          </w:tcPr>
          <w:p w14:paraId="3EA0306F" w14:textId="77777777" w:rsidR="00532A4B" w:rsidRPr="00345D0A" w:rsidRDefault="00532A4B" w:rsidP="004A3044">
            <w:pPr>
              <w:widowControl w:val="0"/>
              <w:jc w:val="center"/>
              <w:rPr>
                <w:sz w:val="20"/>
                <w:szCs w:val="20"/>
              </w:rPr>
            </w:pPr>
          </w:p>
        </w:tc>
        <w:tc>
          <w:tcPr>
            <w:tcW w:w="850" w:type="dxa"/>
            <w:shd w:val="clear" w:color="auto" w:fill="auto"/>
          </w:tcPr>
          <w:p w14:paraId="226ED503" w14:textId="77777777" w:rsidR="00532A4B" w:rsidRPr="00345D0A" w:rsidRDefault="00532A4B" w:rsidP="004A3044">
            <w:pPr>
              <w:widowControl w:val="0"/>
              <w:jc w:val="center"/>
              <w:rPr>
                <w:sz w:val="20"/>
                <w:szCs w:val="20"/>
              </w:rPr>
            </w:pPr>
          </w:p>
        </w:tc>
        <w:tc>
          <w:tcPr>
            <w:tcW w:w="851" w:type="dxa"/>
            <w:shd w:val="clear" w:color="auto" w:fill="auto"/>
          </w:tcPr>
          <w:p w14:paraId="10EEA0E5" w14:textId="77777777" w:rsidR="00532A4B" w:rsidRPr="00345D0A" w:rsidRDefault="00532A4B" w:rsidP="004A3044">
            <w:pPr>
              <w:widowControl w:val="0"/>
              <w:jc w:val="center"/>
              <w:rPr>
                <w:sz w:val="20"/>
                <w:szCs w:val="20"/>
              </w:rPr>
            </w:pPr>
          </w:p>
        </w:tc>
        <w:tc>
          <w:tcPr>
            <w:tcW w:w="709" w:type="dxa"/>
            <w:shd w:val="clear" w:color="auto" w:fill="auto"/>
          </w:tcPr>
          <w:p w14:paraId="2D9F2BA3" w14:textId="77777777" w:rsidR="00532A4B" w:rsidRPr="00345D0A" w:rsidRDefault="00532A4B" w:rsidP="004A3044">
            <w:pPr>
              <w:widowControl w:val="0"/>
              <w:jc w:val="center"/>
              <w:rPr>
                <w:sz w:val="20"/>
                <w:szCs w:val="20"/>
              </w:rPr>
            </w:pPr>
          </w:p>
        </w:tc>
        <w:tc>
          <w:tcPr>
            <w:tcW w:w="788" w:type="dxa"/>
            <w:shd w:val="clear" w:color="auto" w:fill="auto"/>
          </w:tcPr>
          <w:p w14:paraId="4E59D9C4" w14:textId="77777777" w:rsidR="00532A4B" w:rsidRPr="00345D0A" w:rsidRDefault="00532A4B" w:rsidP="004A3044">
            <w:pPr>
              <w:widowControl w:val="0"/>
              <w:jc w:val="center"/>
              <w:rPr>
                <w:sz w:val="20"/>
                <w:szCs w:val="20"/>
              </w:rPr>
            </w:pPr>
          </w:p>
        </w:tc>
      </w:tr>
      <w:tr w:rsidR="00532A4B" w:rsidRPr="00345D0A" w14:paraId="20618FDC" w14:textId="77777777" w:rsidTr="002C77EE">
        <w:tc>
          <w:tcPr>
            <w:tcW w:w="3260" w:type="dxa"/>
            <w:shd w:val="clear" w:color="auto" w:fill="auto"/>
          </w:tcPr>
          <w:p w14:paraId="7E98ADCB" w14:textId="77777777" w:rsidR="00532A4B" w:rsidRPr="00345D0A" w:rsidRDefault="00532A4B" w:rsidP="00F52763">
            <w:pPr>
              <w:widowControl w:val="0"/>
              <w:rPr>
                <w:b/>
                <w:sz w:val="20"/>
                <w:szCs w:val="20"/>
              </w:rPr>
            </w:pPr>
            <w:r w:rsidRPr="00345D0A">
              <w:rPr>
                <w:b/>
                <w:sz w:val="20"/>
                <w:szCs w:val="20"/>
              </w:rPr>
              <w:t>Ежегодная расчетная лесосека</w:t>
            </w:r>
          </w:p>
        </w:tc>
        <w:tc>
          <w:tcPr>
            <w:tcW w:w="993" w:type="dxa"/>
            <w:shd w:val="clear" w:color="auto" w:fill="auto"/>
          </w:tcPr>
          <w:p w14:paraId="4250489F" w14:textId="77777777" w:rsidR="00532A4B" w:rsidRPr="00345D0A" w:rsidRDefault="00532A4B" w:rsidP="004A3044">
            <w:pPr>
              <w:widowControl w:val="0"/>
              <w:jc w:val="center"/>
              <w:rPr>
                <w:b/>
                <w:sz w:val="20"/>
                <w:szCs w:val="20"/>
              </w:rPr>
            </w:pPr>
            <w:r w:rsidRPr="00345D0A">
              <w:rPr>
                <w:b/>
                <w:sz w:val="20"/>
                <w:szCs w:val="20"/>
              </w:rPr>
              <w:t>220,9</w:t>
            </w:r>
          </w:p>
        </w:tc>
        <w:tc>
          <w:tcPr>
            <w:tcW w:w="992" w:type="dxa"/>
            <w:shd w:val="clear" w:color="auto" w:fill="auto"/>
          </w:tcPr>
          <w:p w14:paraId="1CFEC99D" w14:textId="77777777" w:rsidR="00532A4B" w:rsidRPr="00345D0A" w:rsidRDefault="00532A4B" w:rsidP="004A3044">
            <w:pPr>
              <w:widowControl w:val="0"/>
              <w:jc w:val="center"/>
              <w:rPr>
                <w:b/>
                <w:sz w:val="20"/>
                <w:szCs w:val="20"/>
              </w:rPr>
            </w:pPr>
            <w:r w:rsidRPr="00345D0A">
              <w:rPr>
                <w:b/>
                <w:sz w:val="20"/>
                <w:szCs w:val="20"/>
              </w:rPr>
              <w:t>9,10</w:t>
            </w:r>
          </w:p>
        </w:tc>
        <w:tc>
          <w:tcPr>
            <w:tcW w:w="850" w:type="dxa"/>
            <w:shd w:val="clear" w:color="auto" w:fill="auto"/>
          </w:tcPr>
          <w:p w14:paraId="75895B4E" w14:textId="77777777" w:rsidR="00532A4B" w:rsidRPr="00345D0A" w:rsidRDefault="00532A4B" w:rsidP="004A3044">
            <w:pPr>
              <w:widowControl w:val="0"/>
              <w:jc w:val="center"/>
              <w:rPr>
                <w:b/>
                <w:sz w:val="20"/>
                <w:szCs w:val="20"/>
              </w:rPr>
            </w:pPr>
          </w:p>
        </w:tc>
        <w:tc>
          <w:tcPr>
            <w:tcW w:w="851" w:type="dxa"/>
            <w:shd w:val="clear" w:color="auto" w:fill="auto"/>
          </w:tcPr>
          <w:p w14:paraId="3180C648" w14:textId="77777777" w:rsidR="00532A4B" w:rsidRPr="00345D0A" w:rsidRDefault="00532A4B" w:rsidP="004A3044">
            <w:pPr>
              <w:widowControl w:val="0"/>
              <w:jc w:val="center"/>
              <w:rPr>
                <w:b/>
                <w:sz w:val="20"/>
                <w:szCs w:val="20"/>
              </w:rPr>
            </w:pPr>
          </w:p>
        </w:tc>
        <w:tc>
          <w:tcPr>
            <w:tcW w:w="850" w:type="dxa"/>
            <w:shd w:val="clear" w:color="auto" w:fill="auto"/>
          </w:tcPr>
          <w:p w14:paraId="3443973E" w14:textId="77777777" w:rsidR="00532A4B" w:rsidRPr="00345D0A" w:rsidRDefault="00532A4B" w:rsidP="004A3044">
            <w:pPr>
              <w:widowControl w:val="0"/>
              <w:jc w:val="center"/>
              <w:rPr>
                <w:b/>
                <w:sz w:val="20"/>
                <w:szCs w:val="20"/>
              </w:rPr>
            </w:pPr>
          </w:p>
        </w:tc>
        <w:tc>
          <w:tcPr>
            <w:tcW w:w="851" w:type="dxa"/>
            <w:shd w:val="clear" w:color="auto" w:fill="auto"/>
          </w:tcPr>
          <w:p w14:paraId="200DEC42" w14:textId="77777777" w:rsidR="00532A4B" w:rsidRPr="00345D0A" w:rsidRDefault="00532A4B" w:rsidP="004A3044">
            <w:pPr>
              <w:widowControl w:val="0"/>
              <w:jc w:val="center"/>
              <w:rPr>
                <w:b/>
                <w:sz w:val="20"/>
                <w:szCs w:val="20"/>
              </w:rPr>
            </w:pPr>
          </w:p>
        </w:tc>
        <w:tc>
          <w:tcPr>
            <w:tcW w:w="850" w:type="dxa"/>
            <w:shd w:val="clear" w:color="auto" w:fill="auto"/>
          </w:tcPr>
          <w:p w14:paraId="512D656F" w14:textId="77777777" w:rsidR="00532A4B" w:rsidRPr="00345D0A" w:rsidRDefault="00532A4B" w:rsidP="004A3044">
            <w:pPr>
              <w:widowControl w:val="0"/>
              <w:jc w:val="center"/>
              <w:rPr>
                <w:b/>
                <w:sz w:val="20"/>
                <w:szCs w:val="20"/>
              </w:rPr>
            </w:pPr>
          </w:p>
        </w:tc>
        <w:tc>
          <w:tcPr>
            <w:tcW w:w="851" w:type="dxa"/>
            <w:shd w:val="clear" w:color="auto" w:fill="auto"/>
          </w:tcPr>
          <w:p w14:paraId="55993BC6" w14:textId="77777777" w:rsidR="00532A4B" w:rsidRPr="00345D0A" w:rsidRDefault="00532A4B" w:rsidP="004A3044">
            <w:pPr>
              <w:widowControl w:val="0"/>
              <w:jc w:val="center"/>
              <w:rPr>
                <w:b/>
                <w:sz w:val="20"/>
                <w:szCs w:val="20"/>
              </w:rPr>
            </w:pPr>
          </w:p>
        </w:tc>
        <w:tc>
          <w:tcPr>
            <w:tcW w:w="850" w:type="dxa"/>
            <w:shd w:val="clear" w:color="auto" w:fill="auto"/>
          </w:tcPr>
          <w:p w14:paraId="7296FCB5" w14:textId="77777777" w:rsidR="00532A4B" w:rsidRPr="00345D0A" w:rsidRDefault="00532A4B" w:rsidP="004A3044">
            <w:pPr>
              <w:widowControl w:val="0"/>
              <w:jc w:val="center"/>
              <w:rPr>
                <w:b/>
                <w:sz w:val="20"/>
                <w:szCs w:val="20"/>
              </w:rPr>
            </w:pPr>
          </w:p>
        </w:tc>
        <w:tc>
          <w:tcPr>
            <w:tcW w:w="851" w:type="dxa"/>
            <w:shd w:val="clear" w:color="auto" w:fill="auto"/>
          </w:tcPr>
          <w:p w14:paraId="2569AD88" w14:textId="77777777" w:rsidR="00532A4B" w:rsidRPr="00345D0A" w:rsidRDefault="00532A4B" w:rsidP="004A3044">
            <w:pPr>
              <w:widowControl w:val="0"/>
              <w:jc w:val="center"/>
              <w:rPr>
                <w:b/>
                <w:sz w:val="20"/>
                <w:szCs w:val="20"/>
              </w:rPr>
            </w:pPr>
          </w:p>
        </w:tc>
        <w:tc>
          <w:tcPr>
            <w:tcW w:w="850" w:type="dxa"/>
            <w:shd w:val="clear" w:color="auto" w:fill="auto"/>
          </w:tcPr>
          <w:p w14:paraId="623304F5" w14:textId="77777777" w:rsidR="00532A4B" w:rsidRPr="00345D0A" w:rsidRDefault="00532A4B" w:rsidP="004A3044">
            <w:pPr>
              <w:widowControl w:val="0"/>
              <w:jc w:val="center"/>
              <w:rPr>
                <w:b/>
                <w:sz w:val="20"/>
                <w:szCs w:val="20"/>
              </w:rPr>
            </w:pPr>
          </w:p>
        </w:tc>
        <w:tc>
          <w:tcPr>
            <w:tcW w:w="851" w:type="dxa"/>
            <w:shd w:val="clear" w:color="auto" w:fill="auto"/>
          </w:tcPr>
          <w:p w14:paraId="5A5220F1" w14:textId="77777777" w:rsidR="00532A4B" w:rsidRPr="00345D0A" w:rsidRDefault="00532A4B" w:rsidP="004A3044">
            <w:pPr>
              <w:widowControl w:val="0"/>
              <w:jc w:val="center"/>
              <w:rPr>
                <w:b/>
                <w:sz w:val="20"/>
                <w:szCs w:val="20"/>
              </w:rPr>
            </w:pPr>
          </w:p>
        </w:tc>
        <w:tc>
          <w:tcPr>
            <w:tcW w:w="709" w:type="dxa"/>
            <w:shd w:val="clear" w:color="auto" w:fill="auto"/>
          </w:tcPr>
          <w:p w14:paraId="1BC693A5" w14:textId="77777777" w:rsidR="00532A4B" w:rsidRPr="00345D0A" w:rsidRDefault="00532A4B" w:rsidP="004A3044">
            <w:pPr>
              <w:widowControl w:val="0"/>
              <w:jc w:val="center"/>
              <w:rPr>
                <w:b/>
                <w:sz w:val="20"/>
                <w:szCs w:val="20"/>
              </w:rPr>
            </w:pPr>
          </w:p>
        </w:tc>
        <w:tc>
          <w:tcPr>
            <w:tcW w:w="788" w:type="dxa"/>
            <w:shd w:val="clear" w:color="auto" w:fill="auto"/>
          </w:tcPr>
          <w:p w14:paraId="2C1AEF78" w14:textId="77777777" w:rsidR="00532A4B" w:rsidRPr="00345D0A" w:rsidRDefault="00532A4B" w:rsidP="004A3044">
            <w:pPr>
              <w:widowControl w:val="0"/>
              <w:jc w:val="center"/>
              <w:rPr>
                <w:b/>
                <w:sz w:val="20"/>
                <w:szCs w:val="20"/>
              </w:rPr>
            </w:pPr>
          </w:p>
        </w:tc>
      </w:tr>
      <w:tr w:rsidR="00532A4B" w:rsidRPr="00345D0A" w14:paraId="396B51AA" w14:textId="77777777" w:rsidTr="002C77EE">
        <w:tc>
          <w:tcPr>
            <w:tcW w:w="3260" w:type="dxa"/>
            <w:shd w:val="clear" w:color="auto" w:fill="auto"/>
          </w:tcPr>
          <w:p w14:paraId="59D8A66A" w14:textId="77777777" w:rsidR="00532A4B" w:rsidRPr="00345D0A" w:rsidRDefault="00532A4B" w:rsidP="00F52763">
            <w:pPr>
              <w:widowControl w:val="0"/>
              <w:rPr>
                <w:sz w:val="20"/>
                <w:szCs w:val="20"/>
              </w:rPr>
            </w:pPr>
            <w:r w:rsidRPr="00345D0A">
              <w:rPr>
                <w:sz w:val="20"/>
                <w:szCs w:val="20"/>
              </w:rPr>
              <w:t>корневой</w:t>
            </w:r>
          </w:p>
        </w:tc>
        <w:tc>
          <w:tcPr>
            <w:tcW w:w="993" w:type="dxa"/>
            <w:shd w:val="clear" w:color="auto" w:fill="auto"/>
          </w:tcPr>
          <w:p w14:paraId="677512E3" w14:textId="77777777" w:rsidR="00532A4B" w:rsidRPr="00345D0A" w:rsidRDefault="00532A4B" w:rsidP="004A3044">
            <w:pPr>
              <w:widowControl w:val="0"/>
              <w:jc w:val="center"/>
              <w:rPr>
                <w:sz w:val="20"/>
                <w:szCs w:val="20"/>
              </w:rPr>
            </w:pPr>
          </w:p>
        </w:tc>
        <w:tc>
          <w:tcPr>
            <w:tcW w:w="992" w:type="dxa"/>
            <w:shd w:val="clear" w:color="auto" w:fill="auto"/>
          </w:tcPr>
          <w:p w14:paraId="11627B44" w14:textId="77777777" w:rsidR="00532A4B" w:rsidRPr="00345D0A" w:rsidRDefault="00532A4B" w:rsidP="004A3044">
            <w:pPr>
              <w:widowControl w:val="0"/>
              <w:jc w:val="center"/>
              <w:rPr>
                <w:b/>
                <w:sz w:val="20"/>
                <w:szCs w:val="20"/>
              </w:rPr>
            </w:pPr>
            <w:r w:rsidRPr="00345D0A">
              <w:rPr>
                <w:b/>
                <w:sz w:val="20"/>
                <w:szCs w:val="20"/>
              </w:rPr>
              <w:t>9,10</w:t>
            </w:r>
          </w:p>
        </w:tc>
        <w:tc>
          <w:tcPr>
            <w:tcW w:w="850" w:type="dxa"/>
            <w:shd w:val="clear" w:color="auto" w:fill="auto"/>
          </w:tcPr>
          <w:p w14:paraId="0A1F894B" w14:textId="77777777" w:rsidR="00532A4B" w:rsidRPr="00345D0A" w:rsidRDefault="00532A4B" w:rsidP="004A3044">
            <w:pPr>
              <w:widowControl w:val="0"/>
              <w:jc w:val="center"/>
              <w:rPr>
                <w:sz w:val="20"/>
                <w:szCs w:val="20"/>
              </w:rPr>
            </w:pPr>
          </w:p>
        </w:tc>
        <w:tc>
          <w:tcPr>
            <w:tcW w:w="851" w:type="dxa"/>
            <w:shd w:val="clear" w:color="auto" w:fill="auto"/>
          </w:tcPr>
          <w:p w14:paraId="76E2AE73" w14:textId="77777777" w:rsidR="00532A4B" w:rsidRPr="00345D0A" w:rsidRDefault="00532A4B" w:rsidP="004A3044">
            <w:pPr>
              <w:widowControl w:val="0"/>
              <w:jc w:val="center"/>
              <w:rPr>
                <w:sz w:val="20"/>
                <w:szCs w:val="20"/>
              </w:rPr>
            </w:pPr>
          </w:p>
        </w:tc>
        <w:tc>
          <w:tcPr>
            <w:tcW w:w="850" w:type="dxa"/>
            <w:shd w:val="clear" w:color="auto" w:fill="auto"/>
          </w:tcPr>
          <w:p w14:paraId="714B786C" w14:textId="77777777" w:rsidR="00532A4B" w:rsidRPr="00345D0A" w:rsidRDefault="00532A4B" w:rsidP="004A3044">
            <w:pPr>
              <w:widowControl w:val="0"/>
              <w:jc w:val="center"/>
              <w:rPr>
                <w:sz w:val="20"/>
                <w:szCs w:val="20"/>
              </w:rPr>
            </w:pPr>
          </w:p>
        </w:tc>
        <w:tc>
          <w:tcPr>
            <w:tcW w:w="851" w:type="dxa"/>
            <w:shd w:val="clear" w:color="auto" w:fill="auto"/>
          </w:tcPr>
          <w:p w14:paraId="7757B0CE" w14:textId="77777777" w:rsidR="00532A4B" w:rsidRPr="00345D0A" w:rsidRDefault="00532A4B" w:rsidP="004A3044">
            <w:pPr>
              <w:widowControl w:val="0"/>
              <w:jc w:val="center"/>
              <w:rPr>
                <w:sz w:val="20"/>
                <w:szCs w:val="20"/>
              </w:rPr>
            </w:pPr>
          </w:p>
        </w:tc>
        <w:tc>
          <w:tcPr>
            <w:tcW w:w="850" w:type="dxa"/>
            <w:shd w:val="clear" w:color="auto" w:fill="auto"/>
          </w:tcPr>
          <w:p w14:paraId="7A26CC7D" w14:textId="77777777" w:rsidR="00532A4B" w:rsidRPr="00345D0A" w:rsidRDefault="00532A4B" w:rsidP="004A3044">
            <w:pPr>
              <w:widowControl w:val="0"/>
              <w:jc w:val="center"/>
              <w:rPr>
                <w:sz w:val="20"/>
                <w:szCs w:val="20"/>
              </w:rPr>
            </w:pPr>
          </w:p>
        </w:tc>
        <w:tc>
          <w:tcPr>
            <w:tcW w:w="851" w:type="dxa"/>
            <w:shd w:val="clear" w:color="auto" w:fill="auto"/>
          </w:tcPr>
          <w:p w14:paraId="3D7FC8C7" w14:textId="77777777" w:rsidR="00532A4B" w:rsidRPr="00345D0A" w:rsidRDefault="00532A4B" w:rsidP="004A3044">
            <w:pPr>
              <w:widowControl w:val="0"/>
              <w:jc w:val="center"/>
              <w:rPr>
                <w:sz w:val="20"/>
                <w:szCs w:val="20"/>
              </w:rPr>
            </w:pPr>
          </w:p>
        </w:tc>
        <w:tc>
          <w:tcPr>
            <w:tcW w:w="850" w:type="dxa"/>
            <w:shd w:val="clear" w:color="auto" w:fill="auto"/>
          </w:tcPr>
          <w:p w14:paraId="6A464D63" w14:textId="77777777" w:rsidR="00532A4B" w:rsidRPr="00345D0A" w:rsidRDefault="00532A4B" w:rsidP="004A3044">
            <w:pPr>
              <w:widowControl w:val="0"/>
              <w:jc w:val="center"/>
              <w:rPr>
                <w:sz w:val="20"/>
                <w:szCs w:val="20"/>
              </w:rPr>
            </w:pPr>
          </w:p>
        </w:tc>
        <w:tc>
          <w:tcPr>
            <w:tcW w:w="851" w:type="dxa"/>
            <w:shd w:val="clear" w:color="auto" w:fill="auto"/>
          </w:tcPr>
          <w:p w14:paraId="2613B9AA" w14:textId="77777777" w:rsidR="00532A4B" w:rsidRPr="00345D0A" w:rsidRDefault="00532A4B" w:rsidP="004A3044">
            <w:pPr>
              <w:widowControl w:val="0"/>
              <w:jc w:val="center"/>
              <w:rPr>
                <w:sz w:val="20"/>
                <w:szCs w:val="20"/>
              </w:rPr>
            </w:pPr>
          </w:p>
        </w:tc>
        <w:tc>
          <w:tcPr>
            <w:tcW w:w="850" w:type="dxa"/>
            <w:shd w:val="clear" w:color="auto" w:fill="auto"/>
          </w:tcPr>
          <w:p w14:paraId="5DC67B68" w14:textId="77777777" w:rsidR="00532A4B" w:rsidRPr="00345D0A" w:rsidRDefault="00532A4B" w:rsidP="004A3044">
            <w:pPr>
              <w:widowControl w:val="0"/>
              <w:jc w:val="center"/>
              <w:rPr>
                <w:sz w:val="20"/>
                <w:szCs w:val="20"/>
              </w:rPr>
            </w:pPr>
          </w:p>
        </w:tc>
        <w:tc>
          <w:tcPr>
            <w:tcW w:w="851" w:type="dxa"/>
            <w:shd w:val="clear" w:color="auto" w:fill="auto"/>
          </w:tcPr>
          <w:p w14:paraId="22793E04" w14:textId="77777777" w:rsidR="00532A4B" w:rsidRPr="00345D0A" w:rsidRDefault="00532A4B" w:rsidP="004A3044">
            <w:pPr>
              <w:widowControl w:val="0"/>
              <w:jc w:val="center"/>
              <w:rPr>
                <w:sz w:val="20"/>
                <w:szCs w:val="20"/>
              </w:rPr>
            </w:pPr>
          </w:p>
        </w:tc>
        <w:tc>
          <w:tcPr>
            <w:tcW w:w="709" w:type="dxa"/>
            <w:shd w:val="clear" w:color="auto" w:fill="auto"/>
          </w:tcPr>
          <w:p w14:paraId="204CF540" w14:textId="77777777" w:rsidR="00532A4B" w:rsidRPr="00345D0A" w:rsidRDefault="00532A4B" w:rsidP="004A3044">
            <w:pPr>
              <w:widowControl w:val="0"/>
              <w:jc w:val="center"/>
              <w:rPr>
                <w:sz w:val="20"/>
                <w:szCs w:val="20"/>
              </w:rPr>
            </w:pPr>
          </w:p>
        </w:tc>
        <w:tc>
          <w:tcPr>
            <w:tcW w:w="788" w:type="dxa"/>
            <w:shd w:val="clear" w:color="auto" w:fill="auto"/>
          </w:tcPr>
          <w:p w14:paraId="43694AE7" w14:textId="77777777" w:rsidR="00532A4B" w:rsidRPr="00345D0A" w:rsidRDefault="00532A4B" w:rsidP="004A3044">
            <w:pPr>
              <w:widowControl w:val="0"/>
              <w:jc w:val="center"/>
              <w:rPr>
                <w:sz w:val="20"/>
                <w:szCs w:val="20"/>
              </w:rPr>
            </w:pPr>
          </w:p>
        </w:tc>
      </w:tr>
      <w:tr w:rsidR="00532A4B" w:rsidRPr="00345D0A" w14:paraId="792AE4C5" w14:textId="77777777" w:rsidTr="002C77EE">
        <w:tc>
          <w:tcPr>
            <w:tcW w:w="3260" w:type="dxa"/>
            <w:shd w:val="clear" w:color="auto" w:fill="auto"/>
          </w:tcPr>
          <w:p w14:paraId="6528C71D" w14:textId="77777777" w:rsidR="00532A4B" w:rsidRPr="00345D0A" w:rsidRDefault="00532A4B" w:rsidP="00F52763">
            <w:pPr>
              <w:widowControl w:val="0"/>
              <w:rPr>
                <w:sz w:val="20"/>
                <w:szCs w:val="20"/>
              </w:rPr>
            </w:pPr>
            <w:r w:rsidRPr="00345D0A">
              <w:rPr>
                <w:sz w:val="20"/>
                <w:szCs w:val="20"/>
              </w:rPr>
              <w:t>ликвид</w:t>
            </w:r>
          </w:p>
        </w:tc>
        <w:tc>
          <w:tcPr>
            <w:tcW w:w="993" w:type="dxa"/>
            <w:shd w:val="clear" w:color="auto" w:fill="auto"/>
          </w:tcPr>
          <w:p w14:paraId="686B9400" w14:textId="77777777" w:rsidR="00532A4B" w:rsidRPr="00345D0A" w:rsidRDefault="00532A4B" w:rsidP="004A3044">
            <w:pPr>
              <w:widowControl w:val="0"/>
              <w:jc w:val="center"/>
              <w:rPr>
                <w:sz w:val="20"/>
                <w:szCs w:val="20"/>
              </w:rPr>
            </w:pPr>
          </w:p>
        </w:tc>
        <w:tc>
          <w:tcPr>
            <w:tcW w:w="992" w:type="dxa"/>
            <w:shd w:val="clear" w:color="auto" w:fill="auto"/>
          </w:tcPr>
          <w:p w14:paraId="0219B67F" w14:textId="77777777" w:rsidR="00532A4B" w:rsidRPr="00345D0A" w:rsidRDefault="00532A4B" w:rsidP="004A3044">
            <w:pPr>
              <w:widowControl w:val="0"/>
              <w:jc w:val="center"/>
              <w:rPr>
                <w:b/>
                <w:sz w:val="20"/>
                <w:szCs w:val="20"/>
              </w:rPr>
            </w:pPr>
            <w:r w:rsidRPr="00345D0A">
              <w:rPr>
                <w:b/>
                <w:sz w:val="20"/>
                <w:szCs w:val="20"/>
              </w:rPr>
              <w:t>8,20</w:t>
            </w:r>
          </w:p>
        </w:tc>
        <w:tc>
          <w:tcPr>
            <w:tcW w:w="850" w:type="dxa"/>
            <w:shd w:val="clear" w:color="auto" w:fill="auto"/>
          </w:tcPr>
          <w:p w14:paraId="2F7AC83B" w14:textId="77777777" w:rsidR="00532A4B" w:rsidRPr="00345D0A" w:rsidRDefault="00532A4B" w:rsidP="004A3044">
            <w:pPr>
              <w:widowControl w:val="0"/>
              <w:jc w:val="center"/>
              <w:rPr>
                <w:sz w:val="20"/>
                <w:szCs w:val="20"/>
              </w:rPr>
            </w:pPr>
          </w:p>
        </w:tc>
        <w:tc>
          <w:tcPr>
            <w:tcW w:w="851" w:type="dxa"/>
            <w:shd w:val="clear" w:color="auto" w:fill="auto"/>
          </w:tcPr>
          <w:p w14:paraId="14604BB7" w14:textId="77777777" w:rsidR="00532A4B" w:rsidRPr="00345D0A" w:rsidRDefault="00532A4B" w:rsidP="004A3044">
            <w:pPr>
              <w:widowControl w:val="0"/>
              <w:jc w:val="center"/>
              <w:rPr>
                <w:sz w:val="20"/>
                <w:szCs w:val="20"/>
              </w:rPr>
            </w:pPr>
          </w:p>
        </w:tc>
        <w:tc>
          <w:tcPr>
            <w:tcW w:w="850" w:type="dxa"/>
            <w:shd w:val="clear" w:color="auto" w:fill="auto"/>
          </w:tcPr>
          <w:p w14:paraId="4D457283" w14:textId="77777777" w:rsidR="00532A4B" w:rsidRPr="00345D0A" w:rsidRDefault="00532A4B" w:rsidP="004A3044">
            <w:pPr>
              <w:widowControl w:val="0"/>
              <w:jc w:val="center"/>
              <w:rPr>
                <w:sz w:val="20"/>
                <w:szCs w:val="20"/>
              </w:rPr>
            </w:pPr>
          </w:p>
        </w:tc>
        <w:tc>
          <w:tcPr>
            <w:tcW w:w="851" w:type="dxa"/>
            <w:shd w:val="clear" w:color="auto" w:fill="auto"/>
          </w:tcPr>
          <w:p w14:paraId="7C46ECEB" w14:textId="77777777" w:rsidR="00532A4B" w:rsidRPr="00345D0A" w:rsidRDefault="00532A4B" w:rsidP="004A3044">
            <w:pPr>
              <w:widowControl w:val="0"/>
              <w:jc w:val="center"/>
              <w:rPr>
                <w:sz w:val="20"/>
                <w:szCs w:val="20"/>
              </w:rPr>
            </w:pPr>
          </w:p>
        </w:tc>
        <w:tc>
          <w:tcPr>
            <w:tcW w:w="850" w:type="dxa"/>
            <w:shd w:val="clear" w:color="auto" w:fill="auto"/>
          </w:tcPr>
          <w:p w14:paraId="47FBF1B3" w14:textId="77777777" w:rsidR="00532A4B" w:rsidRPr="00345D0A" w:rsidRDefault="00532A4B" w:rsidP="004A3044">
            <w:pPr>
              <w:widowControl w:val="0"/>
              <w:jc w:val="center"/>
              <w:rPr>
                <w:sz w:val="20"/>
                <w:szCs w:val="20"/>
              </w:rPr>
            </w:pPr>
          </w:p>
        </w:tc>
        <w:tc>
          <w:tcPr>
            <w:tcW w:w="851" w:type="dxa"/>
            <w:shd w:val="clear" w:color="auto" w:fill="auto"/>
          </w:tcPr>
          <w:p w14:paraId="27744376" w14:textId="77777777" w:rsidR="00532A4B" w:rsidRPr="00345D0A" w:rsidRDefault="00532A4B" w:rsidP="004A3044">
            <w:pPr>
              <w:widowControl w:val="0"/>
              <w:jc w:val="center"/>
              <w:rPr>
                <w:sz w:val="20"/>
                <w:szCs w:val="20"/>
              </w:rPr>
            </w:pPr>
          </w:p>
        </w:tc>
        <w:tc>
          <w:tcPr>
            <w:tcW w:w="850" w:type="dxa"/>
            <w:shd w:val="clear" w:color="auto" w:fill="auto"/>
          </w:tcPr>
          <w:p w14:paraId="324CBAC5" w14:textId="77777777" w:rsidR="00532A4B" w:rsidRPr="00345D0A" w:rsidRDefault="00532A4B" w:rsidP="004A3044">
            <w:pPr>
              <w:widowControl w:val="0"/>
              <w:jc w:val="center"/>
              <w:rPr>
                <w:sz w:val="20"/>
                <w:szCs w:val="20"/>
              </w:rPr>
            </w:pPr>
          </w:p>
        </w:tc>
        <w:tc>
          <w:tcPr>
            <w:tcW w:w="851" w:type="dxa"/>
            <w:shd w:val="clear" w:color="auto" w:fill="auto"/>
          </w:tcPr>
          <w:p w14:paraId="44A5D42F" w14:textId="77777777" w:rsidR="00532A4B" w:rsidRPr="00345D0A" w:rsidRDefault="00532A4B" w:rsidP="004A3044">
            <w:pPr>
              <w:widowControl w:val="0"/>
              <w:jc w:val="center"/>
              <w:rPr>
                <w:sz w:val="20"/>
                <w:szCs w:val="20"/>
              </w:rPr>
            </w:pPr>
          </w:p>
        </w:tc>
        <w:tc>
          <w:tcPr>
            <w:tcW w:w="850" w:type="dxa"/>
            <w:shd w:val="clear" w:color="auto" w:fill="auto"/>
          </w:tcPr>
          <w:p w14:paraId="28C9E6E4" w14:textId="77777777" w:rsidR="00532A4B" w:rsidRPr="00345D0A" w:rsidRDefault="00532A4B" w:rsidP="004A3044">
            <w:pPr>
              <w:widowControl w:val="0"/>
              <w:jc w:val="center"/>
              <w:rPr>
                <w:sz w:val="20"/>
                <w:szCs w:val="20"/>
              </w:rPr>
            </w:pPr>
          </w:p>
        </w:tc>
        <w:tc>
          <w:tcPr>
            <w:tcW w:w="851" w:type="dxa"/>
            <w:shd w:val="clear" w:color="auto" w:fill="auto"/>
          </w:tcPr>
          <w:p w14:paraId="64AB8E2B" w14:textId="77777777" w:rsidR="00532A4B" w:rsidRPr="00345D0A" w:rsidRDefault="00532A4B" w:rsidP="004A3044">
            <w:pPr>
              <w:widowControl w:val="0"/>
              <w:jc w:val="center"/>
              <w:rPr>
                <w:sz w:val="20"/>
                <w:szCs w:val="20"/>
              </w:rPr>
            </w:pPr>
          </w:p>
        </w:tc>
        <w:tc>
          <w:tcPr>
            <w:tcW w:w="709" w:type="dxa"/>
            <w:shd w:val="clear" w:color="auto" w:fill="auto"/>
          </w:tcPr>
          <w:p w14:paraId="247A038E" w14:textId="77777777" w:rsidR="00532A4B" w:rsidRPr="00345D0A" w:rsidRDefault="00532A4B" w:rsidP="004A3044">
            <w:pPr>
              <w:widowControl w:val="0"/>
              <w:jc w:val="center"/>
              <w:rPr>
                <w:sz w:val="20"/>
                <w:szCs w:val="20"/>
              </w:rPr>
            </w:pPr>
          </w:p>
        </w:tc>
        <w:tc>
          <w:tcPr>
            <w:tcW w:w="788" w:type="dxa"/>
            <w:shd w:val="clear" w:color="auto" w:fill="auto"/>
          </w:tcPr>
          <w:p w14:paraId="77E722B1" w14:textId="77777777" w:rsidR="00532A4B" w:rsidRPr="00345D0A" w:rsidRDefault="00532A4B" w:rsidP="004A3044">
            <w:pPr>
              <w:widowControl w:val="0"/>
              <w:jc w:val="center"/>
              <w:rPr>
                <w:sz w:val="20"/>
                <w:szCs w:val="20"/>
              </w:rPr>
            </w:pPr>
          </w:p>
        </w:tc>
      </w:tr>
      <w:tr w:rsidR="00532A4B" w:rsidRPr="00345D0A" w14:paraId="3A2BF196" w14:textId="77777777" w:rsidTr="002C77EE">
        <w:tc>
          <w:tcPr>
            <w:tcW w:w="3260" w:type="dxa"/>
            <w:shd w:val="clear" w:color="auto" w:fill="auto"/>
          </w:tcPr>
          <w:p w14:paraId="7D975F29" w14:textId="77777777" w:rsidR="00532A4B" w:rsidRPr="00345D0A" w:rsidRDefault="00532A4B" w:rsidP="00F52763">
            <w:pPr>
              <w:widowControl w:val="0"/>
              <w:rPr>
                <w:sz w:val="20"/>
                <w:szCs w:val="20"/>
              </w:rPr>
            </w:pPr>
            <w:r w:rsidRPr="00345D0A">
              <w:rPr>
                <w:sz w:val="20"/>
                <w:szCs w:val="20"/>
              </w:rPr>
              <w:t>деловая</w:t>
            </w:r>
          </w:p>
        </w:tc>
        <w:tc>
          <w:tcPr>
            <w:tcW w:w="993" w:type="dxa"/>
            <w:shd w:val="clear" w:color="auto" w:fill="auto"/>
          </w:tcPr>
          <w:p w14:paraId="332AA301" w14:textId="77777777" w:rsidR="00532A4B" w:rsidRPr="00345D0A" w:rsidRDefault="00532A4B" w:rsidP="004A3044">
            <w:pPr>
              <w:widowControl w:val="0"/>
              <w:jc w:val="center"/>
              <w:rPr>
                <w:sz w:val="20"/>
                <w:szCs w:val="20"/>
              </w:rPr>
            </w:pPr>
          </w:p>
        </w:tc>
        <w:tc>
          <w:tcPr>
            <w:tcW w:w="992" w:type="dxa"/>
            <w:shd w:val="clear" w:color="auto" w:fill="auto"/>
          </w:tcPr>
          <w:p w14:paraId="05BC21A0" w14:textId="77777777" w:rsidR="00532A4B" w:rsidRPr="00345D0A" w:rsidRDefault="00532A4B" w:rsidP="004A3044">
            <w:pPr>
              <w:widowControl w:val="0"/>
              <w:jc w:val="center"/>
              <w:rPr>
                <w:b/>
                <w:sz w:val="20"/>
                <w:szCs w:val="20"/>
              </w:rPr>
            </w:pPr>
            <w:r w:rsidRPr="00345D0A">
              <w:rPr>
                <w:b/>
                <w:sz w:val="20"/>
                <w:szCs w:val="20"/>
              </w:rPr>
              <w:t>4,35</w:t>
            </w:r>
          </w:p>
        </w:tc>
        <w:tc>
          <w:tcPr>
            <w:tcW w:w="850" w:type="dxa"/>
            <w:shd w:val="clear" w:color="auto" w:fill="auto"/>
          </w:tcPr>
          <w:p w14:paraId="1D62BCD0" w14:textId="77777777" w:rsidR="00532A4B" w:rsidRPr="00345D0A" w:rsidRDefault="00532A4B" w:rsidP="004A3044">
            <w:pPr>
              <w:widowControl w:val="0"/>
              <w:jc w:val="center"/>
              <w:rPr>
                <w:sz w:val="20"/>
                <w:szCs w:val="20"/>
              </w:rPr>
            </w:pPr>
          </w:p>
        </w:tc>
        <w:tc>
          <w:tcPr>
            <w:tcW w:w="851" w:type="dxa"/>
            <w:shd w:val="clear" w:color="auto" w:fill="auto"/>
          </w:tcPr>
          <w:p w14:paraId="6FF22830" w14:textId="77777777" w:rsidR="00532A4B" w:rsidRPr="00345D0A" w:rsidRDefault="00532A4B" w:rsidP="004A3044">
            <w:pPr>
              <w:widowControl w:val="0"/>
              <w:jc w:val="center"/>
              <w:rPr>
                <w:sz w:val="20"/>
                <w:szCs w:val="20"/>
              </w:rPr>
            </w:pPr>
          </w:p>
        </w:tc>
        <w:tc>
          <w:tcPr>
            <w:tcW w:w="850" w:type="dxa"/>
            <w:shd w:val="clear" w:color="auto" w:fill="auto"/>
          </w:tcPr>
          <w:p w14:paraId="37FCB538" w14:textId="77777777" w:rsidR="00532A4B" w:rsidRPr="00345D0A" w:rsidRDefault="00532A4B" w:rsidP="004A3044">
            <w:pPr>
              <w:widowControl w:val="0"/>
              <w:jc w:val="center"/>
              <w:rPr>
                <w:sz w:val="20"/>
                <w:szCs w:val="20"/>
              </w:rPr>
            </w:pPr>
          </w:p>
        </w:tc>
        <w:tc>
          <w:tcPr>
            <w:tcW w:w="851" w:type="dxa"/>
            <w:shd w:val="clear" w:color="auto" w:fill="auto"/>
          </w:tcPr>
          <w:p w14:paraId="74C101E1" w14:textId="77777777" w:rsidR="00532A4B" w:rsidRPr="00345D0A" w:rsidRDefault="00532A4B" w:rsidP="004A3044">
            <w:pPr>
              <w:widowControl w:val="0"/>
              <w:jc w:val="center"/>
              <w:rPr>
                <w:sz w:val="20"/>
                <w:szCs w:val="20"/>
              </w:rPr>
            </w:pPr>
          </w:p>
        </w:tc>
        <w:tc>
          <w:tcPr>
            <w:tcW w:w="850" w:type="dxa"/>
            <w:shd w:val="clear" w:color="auto" w:fill="auto"/>
          </w:tcPr>
          <w:p w14:paraId="2B71FB18" w14:textId="77777777" w:rsidR="00532A4B" w:rsidRPr="00345D0A" w:rsidRDefault="00532A4B" w:rsidP="004A3044">
            <w:pPr>
              <w:widowControl w:val="0"/>
              <w:jc w:val="center"/>
              <w:rPr>
                <w:sz w:val="20"/>
                <w:szCs w:val="20"/>
              </w:rPr>
            </w:pPr>
          </w:p>
        </w:tc>
        <w:tc>
          <w:tcPr>
            <w:tcW w:w="851" w:type="dxa"/>
            <w:shd w:val="clear" w:color="auto" w:fill="auto"/>
          </w:tcPr>
          <w:p w14:paraId="4EBA7FFD" w14:textId="77777777" w:rsidR="00532A4B" w:rsidRPr="00345D0A" w:rsidRDefault="00532A4B" w:rsidP="004A3044">
            <w:pPr>
              <w:widowControl w:val="0"/>
              <w:jc w:val="center"/>
              <w:rPr>
                <w:sz w:val="20"/>
                <w:szCs w:val="20"/>
              </w:rPr>
            </w:pPr>
          </w:p>
        </w:tc>
        <w:tc>
          <w:tcPr>
            <w:tcW w:w="850" w:type="dxa"/>
            <w:shd w:val="clear" w:color="auto" w:fill="auto"/>
          </w:tcPr>
          <w:p w14:paraId="63CCF68F" w14:textId="77777777" w:rsidR="00532A4B" w:rsidRPr="00345D0A" w:rsidRDefault="00532A4B" w:rsidP="004A3044">
            <w:pPr>
              <w:widowControl w:val="0"/>
              <w:jc w:val="center"/>
              <w:rPr>
                <w:sz w:val="20"/>
                <w:szCs w:val="20"/>
              </w:rPr>
            </w:pPr>
          </w:p>
        </w:tc>
        <w:tc>
          <w:tcPr>
            <w:tcW w:w="851" w:type="dxa"/>
            <w:shd w:val="clear" w:color="auto" w:fill="auto"/>
          </w:tcPr>
          <w:p w14:paraId="491BAA22" w14:textId="77777777" w:rsidR="00532A4B" w:rsidRPr="00345D0A" w:rsidRDefault="00532A4B" w:rsidP="004A3044">
            <w:pPr>
              <w:widowControl w:val="0"/>
              <w:jc w:val="center"/>
              <w:rPr>
                <w:sz w:val="20"/>
                <w:szCs w:val="20"/>
              </w:rPr>
            </w:pPr>
          </w:p>
        </w:tc>
        <w:tc>
          <w:tcPr>
            <w:tcW w:w="850" w:type="dxa"/>
            <w:shd w:val="clear" w:color="auto" w:fill="auto"/>
          </w:tcPr>
          <w:p w14:paraId="455AC08E" w14:textId="77777777" w:rsidR="00532A4B" w:rsidRPr="00345D0A" w:rsidRDefault="00532A4B" w:rsidP="004A3044">
            <w:pPr>
              <w:widowControl w:val="0"/>
              <w:jc w:val="center"/>
              <w:rPr>
                <w:sz w:val="20"/>
                <w:szCs w:val="20"/>
              </w:rPr>
            </w:pPr>
          </w:p>
        </w:tc>
        <w:tc>
          <w:tcPr>
            <w:tcW w:w="851" w:type="dxa"/>
            <w:shd w:val="clear" w:color="auto" w:fill="auto"/>
          </w:tcPr>
          <w:p w14:paraId="4599D822" w14:textId="77777777" w:rsidR="00532A4B" w:rsidRPr="00345D0A" w:rsidRDefault="00532A4B" w:rsidP="004A3044">
            <w:pPr>
              <w:widowControl w:val="0"/>
              <w:jc w:val="center"/>
              <w:rPr>
                <w:sz w:val="20"/>
                <w:szCs w:val="20"/>
              </w:rPr>
            </w:pPr>
          </w:p>
        </w:tc>
        <w:tc>
          <w:tcPr>
            <w:tcW w:w="709" w:type="dxa"/>
            <w:shd w:val="clear" w:color="auto" w:fill="auto"/>
          </w:tcPr>
          <w:p w14:paraId="3A05744E" w14:textId="77777777" w:rsidR="00532A4B" w:rsidRPr="00345D0A" w:rsidRDefault="00532A4B" w:rsidP="004A3044">
            <w:pPr>
              <w:widowControl w:val="0"/>
              <w:jc w:val="center"/>
              <w:rPr>
                <w:sz w:val="20"/>
                <w:szCs w:val="20"/>
              </w:rPr>
            </w:pPr>
          </w:p>
        </w:tc>
        <w:tc>
          <w:tcPr>
            <w:tcW w:w="788" w:type="dxa"/>
            <w:shd w:val="clear" w:color="auto" w:fill="auto"/>
          </w:tcPr>
          <w:p w14:paraId="7E4BBA03" w14:textId="77777777" w:rsidR="00532A4B" w:rsidRPr="00345D0A" w:rsidRDefault="00532A4B" w:rsidP="004A3044">
            <w:pPr>
              <w:widowControl w:val="0"/>
              <w:jc w:val="center"/>
              <w:rPr>
                <w:sz w:val="20"/>
                <w:szCs w:val="20"/>
              </w:rPr>
            </w:pPr>
          </w:p>
        </w:tc>
      </w:tr>
    </w:tbl>
    <w:p w14:paraId="42DFE1EE" w14:textId="77777777" w:rsidR="00A22768" w:rsidRPr="00345D0A" w:rsidRDefault="00A22768" w:rsidP="00F52763">
      <w:pPr>
        <w:widowControl w:val="0"/>
        <w:ind w:firstLine="709"/>
        <w:jc w:val="both"/>
        <w:rPr>
          <w:b/>
        </w:rPr>
      </w:pPr>
      <w:r w:rsidRPr="00345D0A">
        <w:rPr>
          <w:b/>
        </w:rPr>
        <w:t xml:space="preserve">Примечание:  </w:t>
      </w:r>
    </w:p>
    <w:p w14:paraId="21EB4A85" w14:textId="77777777" w:rsidR="00A22768" w:rsidRPr="00345D0A" w:rsidRDefault="00F12BBC" w:rsidP="004A3044">
      <w:pPr>
        <w:widowControl w:val="0"/>
        <w:jc w:val="both"/>
        <w:rPr>
          <w:b/>
          <w:sz w:val="22"/>
        </w:rPr>
      </w:pPr>
      <w:r w:rsidRPr="00345D0A">
        <w:rPr>
          <w:sz w:val="20"/>
        </w:rPr>
        <w:t>Использование расчетной лесосеки на планируемых ООПТ осуществляются согласно настоящему регламенту (на территории ООПТ, проектируемых в целях сохранения малонарушенных лесов, не допускается проведение рубок спелых и перестойных насаждений, при этом не ограничивается проведение санитарно-оздоровительных мероприятий и рубок ухода за лесом в молодняках и средневозрастных насаждениях. На территориях ООПТ, проектируемых в целях сохранения старовозрастных насаждений, допускаются рубки спелых и перестойных лесных насаждений, за исключением рубок в старовозрастных насаждений, попадающих под ГОСТ 18486-87 «Лесоводство. Термины и определения».  На территории остальных проектируемых ООПТ также возможны выборочные рубки спелых и перестойных насаждений (за исключением завершающего этапа постепенных рубок) и все виды рубок ухода за лесом. Конкретный режим особой охраны будет определен при организации ООПТ. Старовозрастные насаждения являются частью перестойного древостоя в возрасте, превышающем начало периода спелости на два и более класса возраста.</w:t>
      </w:r>
      <w:r w:rsidR="00A22768" w:rsidRPr="00345D0A">
        <w:rPr>
          <w:b/>
          <w:sz w:val="22"/>
        </w:rPr>
        <w:t xml:space="preserve"> </w:t>
      </w:r>
    </w:p>
    <w:p w14:paraId="5A9688BC" w14:textId="77777777" w:rsidR="00532A4B" w:rsidRPr="00345D0A" w:rsidRDefault="00532A4B" w:rsidP="003F4FED">
      <w:pPr>
        <w:widowControl w:val="0"/>
        <w:ind w:hanging="1440"/>
        <w:jc w:val="center"/>
        <w:rPr>
          <w:szCs w:val="20"/>
        </w:rPr>
      </w:pPr>
      <w:r w:rsidRPr="00345D0A">
        <w:rPr>
          <w:szCs w:val="20"/>
        </w:rPr>
        <w:br w:type="page"/>
      </w:r>
    </w:p>
    <w:p w14:paraId="5C088BE2" w14:textId="77777777" w:rsidR="00E4671F" w:rsidRPr="00345D0A" w:rsidRDefault="00E4671F" w:rsidP="00F52763">
      <w:pPr>
        <w:widowControl w:val="0"/>
        <w:ind w:right="283" w:firstLine="709"/>
        <w:jc w:val="center"/>
        <w:rPr>
          <w:i/>
          <w:szCs w:val="20"/>
        </w:rPr>
      </w:pPr>
      <w:r w:rsidRPr="00345D0A">
        <w:rPr>
          <w:i/>
          <w:szCs w:val="20"/>
        </w:rPr>
        <w:lastRenderedPageBreak/>
        <w:t>Таблица 2.1.1(7) – Расчетная лесосека для заготовки древесины при рубках спелых и перестойных лесных насаждений</w:t>
      </w:r>
    </w:p>
    <w:p w14:paraId="4EEB330B" w14:textId="77777777" w:rsidR="002B2F5D" w:rsidRPr="00345D0A" w:rsidRDefault="002B2F5D" w:rsidP="004A3044">
      <w:pPr>
        <w:widowControl w:val="0"/>
        <w:ind w:right="283" w:firstLine="709"/>
        <w:jc w:val="center"/>
        <w:rPr>
          <w:i/>
          <w:szCs w:val="20"/>
        </w:rPr>
      </w:pPr>
    </w:p>
    <w:tbl>
      <w:tblPr>
        <w:tblW w:w="15909" w:type="dxa"/>
        <w:tblInd w:w="-143" w:type="dxa"/>
        <w:tblLayout w:type="fixed"/>
        <w:tblCellMar>
          <w:left w:w="40" w:type="dxa"/>
          <w:right w:w="40" w:type="dxa"/>
        </w:tblCellMar>
        <w:tblLook w:val="04A0" w:firstRow="1" w:lastRow="0" w:firstColumn="1" w:lastColumn="0" w:noHBand="0" w:noVBand="1"/>
      </w:tblPr>
      <w:tblGrid>
        <w:gridCol w:w="425"/>
        <w:gridCol w:w="1205"/>
        <w:gridCol w:w="379"/>
        <w:gridCol w:w="503"/>
        <w:gridCol w:w="492"/>
        <w:gridCol w:w="567"/>
        <w:gridCol w:w="709"/>
        <w:gridCol w:w="545"/>
        <w:gridCol w:w="522"/>
        <w:gridCol w:w="567"/>
        <w:gridCol w:w="822"/>
        <w:gridCol w:w="448"/>
        <w:gridCol w:w="573"/>
        <w:gridCol w:w="448"/>
        <w:gridCol w:w="380"/>
        <w:gridCol w:w="589"/>
        <w:gridCol w:w="567"/>
        <w:gridCol w:w="544"/>
        <w:gridCol w:w="590"/>
        <w:gridCol w:w="448"/>
        <w:gridCol w:w="544"/>
        <w:gridCol w:w="697"/>
        <w:gridCol w:w="697"/>
        <w:gridCol w:w="697"/>
        <w:gridCol w:w="380"/>
        <w:gridCol w:w="448"/>
        <w:gridCol w:w="504"/>
        <w:gridCol w:w="619"/>
      </w:tblGrid>
      <w:tr w:rsidR="003F4FED" w:rsidRPr="00345D0A" w14:paraId="429DF37E" w14:textId="77777777" w:rsidTr="00467117">
        <w:trPr>
          <w:tblHeader/>
        </w:trPr>
        <w:tc>
          <w:tcPr>
            <w:tcW w:w="425"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301213F3" w14:textId="77777777" w:rsidR="00CA0086" w:rsidRPr="00345D0A" w:rsidRDefault="00CA0086" w:rsidP="004A3044">
            <w:pPr>
              <w:widowControl w:val="0"/>
              <w:jc w:val="center"/>
              <w:rPr>
                <w:sz w:val="16"/>
                <w:szCs w:val="16"/>
              </w:rPr>
            </w:pPr>
            <w:r w:rsidRPr="00345D0A">
              <w:rPr>
                <w:sz w:val="16"/>
                <w:szCs w:val="16"/>
              </w:rPr>
              <w:t xml:space="preserve">Ши </w:t>
            </w:r>
            <w:r w:rsidR="00F27066" w:rsidRPr="00345D0A">
              <w:rPr>
                <w:sz w:val="16"/>
                <w:szCs w:val="16"/>
              </w:rPr>
              <w:t>фр хоз</w:t>
            </w:r>
            <w:r w:rsidRPr="00345D0A">
              <w:rPr>
                <w:sz w:val="16"/>
                <w:szCs w:val="16"/>
              </w:rPr>
              <w:t xml:space="preserve"> сек ции</w:t>
            </w:r>
          </w:p>
        </w:tc>
        <w:tc>
          <w:tcPr>
            <w:tcW w:w="1205"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40941AC8" w14:textId="77777777" w:rsidR="00CA0086" w:rsidRPr="00345D0A" w:rsidRDefault="00CA0086" w:rsidP="004A3044">
            <w:pPr>
              <w:widowControl w:val="0"/>
              <w:jc w:val="center"/>
              <w:rPr>
                <w:sz w:val="16"/>
                <w:szCs w:val="16"/>
              </w:rPr>
            </w:pPr>
            <w:r w:rsidRPr="00345D0A">
              <w:rPr>
                <w:sz w:val="16"/>
                <w:szCs w:val="16"/>
              </w:rPr>
              <w:t xml:space="preserve">   Хозсекция</w:t>
            </w:r>
          </w:p>
        </w:tc>
        <w:tc>
          <w:tcPr>
            <w:tcW w:w="3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0CD44BC4" w14:textId="77777777" w:rsidR="00CA0086" w:rsidRPr="00345D0A" w:rsidRDefault="00CA0086" w:rsidP="004A3044">
            <w:pPr>
              <w:widowControl w:val="0"/>
              <w:jc w:val="center"/>
              <w:rPr>
                <w:sz w:val="16"/>
                <w:szCs w:val="16"/>
              </w:rPr>
            </w:pPr>
            <w:r w:rsidRPr="00345D0A">
              <w:rPr>
                <w:sz w:val="16"/>
                <w:szCs w:val="16"/>
              </w:rPr>
              <w:t xml:space="preserve">Пре- об- лад.  </w:t>
            </w:r>
            <w:r w:rsidR="00F27066" w:rsidRPr="00345D0A">
              <w:rPr>
                <w:sz w:val="16"/>
                <w:szCs w:val="16"/>
              </w:rPr>
              <w:t>порода</w:t>
            </w:r>
          </w:p>
        </w:tc>
        <w:tc>
          <w:tcPr>
            <w:tcW w:w="503"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476B6144" w14:textId="77777777" w:rsidR="00CA0086" w:rsidRPr="00345D0A" w:rsidRDefault="00CA0086" w:rsidP="004A3044">
            <w:pPr>
              <w:widowControl w:val="0"/>
              <w:jc w:val="center"/>
              <w:rPr>
                <w:sz w:val="16"/>
                <w:szCs w:val="16"/>
              </w:rPr>
            </w:pPr>
            <w:r w:rsidRPr="00345D0A">
              <w:rPr>
                <w:sz w:val="16"/>
                <w:szCs w:val="16"/>
              </w:rPr>
              <w:t xml:space="preserve">     </w:t>
            </w:r>
            <w:r w:rsidR="00F27066" w:rsidRPr="00345D0A">
              <w:rPr>
                <w:sz w:val="16"/>
                <w:szCs w:val="16"/>
              </w:rPr>
              <w:t>Покрытые</w:t>
            </w:r>
            <w:r w:rsidRPr="00345D0A">
              <w:rPr>
                <w:sz w:val="16"/>
                <w:szCs w:val="16"/>
              </w:rPr>
              <w:t xml:space="preserve"> лесом земли га</w:t>
            </w:r>
          </w:p>
        </w:tc>
        <w:tc>
          <w:tcPr>
            <w:tcW w:w="3402" w:type="dxa"/>
            <w:gridSpan w:val="6"/>
            <w:tcBorders>
              <w:top w:val="single" w:sz="4" w:space="0" w:color="auto"/>
              <w:left w:val="single" w:sz="4" w:space="0" w:color="auto"/>
              <w:bottom w:val="single" w:sz="4" w:space="0" w:color="auto"/>
              <w:right w:val="single" w:sz="4" w:space="0" w:color="auto"/>
            </w:tcBorders>
            <w:shd w:val="clear" w:color="000000" w:fill="FFFFFF"/>
            <w:vAlign w:val="center"/>
          </w:tcPr>
          <w:p w14:paraId="7D7F36FB" w14:textId="77777777" w:rsidR="00CA0086" w:rsidRPr="00345D0A" w:rsidRDefault="00CA0086" w:rsidP="004A3044">
            <w:pPr>
              <w:widowControl w:val="0"/>
              <w:jc w:val="center"/>
              <w:rPr>
                <w:sz w:val="16"/>
                <w:szCs w:val="16"/>
              </w:rPr>
            </w:pPr>
            <w:r w:rsidRPr="00345D0A">
              <w:rPr>
                <w:sz w:val="16"/>
                <w:szCs w:val="16"/>
              </w:rPr>
              <w:t>в том числе по группам возраста</w:t>
            </w:r>
          </w:p>
        </w:tc>
        <w:tc>
          <w:tcPr>
            <w:tcW w:w="822"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146D2DC0" w14:textId="77777777" w:rsidR="00CA0086" w:rsidRPr="00345D0A" w:rsidRDefault="00CA0086" w:rsidP="004A3044">
            <w:pPr>
              <w:widowControl w:val="0"/>
              <w:jc w:val="center"/>
              <w:rPr>
                <w:sz w:val="16"/>
                <w:szCs w:val="16"/>
              </w:rPr>
            </w:pPr>
            <w:r w:rsidRPr="00345D0A">
              <w:rPr>
                <w:sz w:val="16"/>
                <w:szCs w:val="16"/>
              </w:rPr>
              <w:t xml:space="preserve">Запас спелых и </w:t>
            </w:r>
            <w:r w:rsidR="00F27066" w:rsidRPr="00345D0A">
              <w:rPr>
                <w:sz w:val="16"/>
                <w:szCs w:val="16"/>
              </w:rPr>
              <w:t>перестойных</w:t>
            </w:r>
            <w:r w:rsidRPr="00345D0A">
              <w:rPr>
                <w:sz w:val="16"/>
                <w:szCs w:val="16"/>
              </w:rPr>
              <w:t xml:space="preserve"> </w:t>
            </w:r>
            <w:r w:rsidR="00F27066" w:rsidRPr="00345D0A">
              <w:rPr>
                <w:sz w:val="16"/>
                <w:szCs w:val="16"/>
              </w:rPr>
              <w:t>насаждений</w:t>
            </w:r>
            <w:r w:rsidRPr="00345D0A">
              <w:rPr>
                <w:sz w:val="16"/>
                <w:szCs w:val="16"/>
              </w:rPr>
              <w:t>, м3</w:t>
            </w:r>
          </w:p>
        </w:tc>
        <w:tc>
          <w:tcPr>
            <w:tcW w:w="448"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3B80EE40" w14:textId="77777777" w:rsidR="00CA0086" w:rsidRPr="00345D0A" w:rsidRDefault="00CA0086" w:rsidP="004A3044">
            <w:pPr>
              <w:widowControl w:val="0"/>
              <w:jc w:val="center"/>
              <w:rPr>
                <w:sz w:val="16"/>
                <w:szCs w:val="16"/>
              </w:rPr>
            </w:pPr>
            <w:r w:rsidRPr="00345D0A">
              <w:rPr>
                <w:sz w:val="16"/>
                <w:szCs w:val="16"/>
              </w:rPr>
              <w:t>Ср. зап 1га экс фон да м3</w:t>
            </w:r>
          </w:p>
        </w:tc>
        <w:tc>
          <w:tcPr>
            <w:tcW w:w="573"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5C40DC5F" w14:textId="77777777" w:rsidR="00CA0086" w:rsidRPr="00345D0A" w:rsidRDefault="00F27066" w:rsidP="004A3044">
            <w:pPr>
              <w:widowControl w:val="0"/>
              <w:jc w:val="center"/>
              <w:rPr>
                <w:sz w:val="16"/>
                <w:szCs w:val="16"/>
              </w:rPr>
            </w:pPr>
            <w:r w:rsidRPr="00345D0A">
              <w:rPr>
                <w:sz w:val="16"/>
                <w:szCs w:val="16"/>
              </w:rPr>
              <w:t>Средний</w:t>
            </w:r>
            <w:r w:rsidR="00CA0086" w:rsidRPr="00345D0A">
              <w:rPr>
                <w:sz w:val="16"/>
                <w:szCs w:val="16"/>
              </w:rPr>
              <w:t xml:space="preserve"> </w:t>
            </w:r>
            <w:r w:rsidRPr="00345D0A">
              <w:rPr>
                <w:sz w:val="16"/>
                <w:szCs w:val="16"/>
              </w:rPr>
              <w:t>прирост</w:t>
            </w:r>
            <w:r w:rsidR="00CA0086" w:rsidRPr="00345D0A">
              <w:rPr>
                <w:sz w:val="16"/>
                <w:szCs w:val="16"/>
              </w:rPr>
              <w:t xml:space="preserve"> корнев массы м3</w:t>
            </w:r>
          </w:p>
        </w:tc>
        <w:tc>
          <w:tcPr>
            <w:tcW w:w="448"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3F532185" w14:textId="77777777" w:rsidR="00CA0086" w:rsidRPr="00345D0A" w:rsidRDefault="00CA0086" w:rsidP="004A3044">
            <w:pPr>
              <w:widowControl w:val="0"/>
              <w:jc w:val="center"/>
              <w:rPr>
                <w:sz w:val="16"/>
                <w:szCs w:val="16"/>
              </w:rPr>
            </w:pPr>
            <w:r w:rsidRPr="00345D0A">
              <w:rPr>
                <w:sz w:val="16"/>
                <w:szCs w:val="16"/>
              </w:rPr>
              <w:t xml:space="preserve">Воз </w:t>
            </w:r>
            <w:r w:rsidR="00F27066" w:rsidRPr="00345D0A">
              <w:rPr>
                <w:sz w:val="16"/>
                <w:szCs w:val="16"/>
              </w:rPr>
              <w:t>раст</w:t>
            </w:r>
            <w:r w:rsidRPr="00345D0A">
              <w:rPr>
                <w:sz w:val="16"/>
                <w:szCs w:val="16"/>
              </w:rPr>
              <w:t xml:space="preserve"> </w:t>
            </w:r>
            <w:r w:rsidR="00F27066" w:rsidRPr="00345D0A">
              <w:rPr>
                <w:sz w:val="16"/>
                <w:szCs w:val="16"/>
              </w:rPr>
              <w:t>руб ки лет</w:t>
            </w:r>
          </w:p>
        </w:tc>
        <w:tc>
          <w:tcPr>
            <w:tcW w:w="380"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7339D291" w14:textId="77777777" w:rsidR="00CA0086" w:rsidRPr="00345D0A" w:rsidRDefault="00CA0086" w:rsidP="004A3044">
            <w:pPr>
              <w:widowControl w:val="0"/>
              <w:jc w:val="center"/>
              <w:rPr>
                <w:sz w:val="16"/>
                <w:szCs w:val="16"/>
              </w:rPr>
            </w:pPr>
            <w:r w:rsidRPr="00345D0A">
              <w:rPr>
                <w:sz w:val="16"/>
                <w:szCs w:val="16"/>
              </w:rPr>
              <w:t>Кл во зр ас та ру б.</w:t>
            </w:r>
          </w:p>
        </w:tc>
        <w:tc>
          <w:tcPr>
            <w:tcW w:w="2738" w:type="dxa"/>
            <w:gridSpan w:val="5"/>
            <w:tcBorders>
              <w:top w:val="single" w:sz="4" w:space="0" w:color="auto"/>
              <w:left w:val="single" w:sz="4" w:space="0" w:color="auto"/>
              <w:bottom w:val="single" w:sz="4" w:space="0" w:color="auto"/>
              <w:right w:val="single" w:sz="4" w:space="0" w:color="auto"/>
            </w:tcBorders>
            <w:shd w:val="clear" w:color="000000" w:fill="FFFFFF"/>
            <w:vAlign w:val="center"/>
          </w:tcPr>
          <w:p w14:paraId="0C4FEA0F" w14:textId="77777777" w:rsidR="00CA0086" w:rsidRPr="00345D0A" w:rsidRDefault="00CA0086" w:rsidP="004A3044">
            <w:pPr>
              <w:widowControl w:val="0"/>
              <w:jc w:val="center"/>
              <w:rPr>
                <w:sz w:val="16"/>
                <w:szCs w:val="16"/>
              </w:rPr>
            </w:pPr>
            <w:r w:rsidRPr="00345D0A">
              <w:rPr>
                <w:sz w:val="16"/>
                <w:szCs w:val="16"/>
              </w:rPr>
              <w:t xml:space="preserve">Исчисленные расчетные </w:t>
            </w:r>
            <w:r w:rsidR="00F27066" w:rsidRPr="00345D0A">
              <w:rPr>
                <w:sz w:val="16"/>
                <w:szCs w:val="16"/>
              </w:rPr>
              <w:t>лесосеки, га</w:t>
            </w:r>
          </w:p>
        </w:tc>
        <w:tc>
          <w:tcPr>
            <w:tcW w:w="3015" w:type="dxa"/>
            <w:gridSpan w:val="5"/>
            <w:tcBorders>
              <w:top w:val="single" w:sz="4" w:space="0" w:color="auto"/>
              <w:left w:val="single" w:sz="4" w:space="0" w:color="auto"/>
              <w:bottom w:val="single" w:sz="4" w:space="0" w:color="auto"/>
              <w:right w:val="single" w:sz="4" w:space="0" w:color="auto"/>
            </w:tcBorders>
            <w:shd w:val="clear" w:color="000000" w:fill="FFFFFF"/>
            <w:vAlign w:val="center"/>
          </w:tcPr>
          <w:p w14:paraId="70D2EBC8" w14:textId="77777777" w:rsidR="00CA0086" w:rsidRPr="00345D0A" w:rsidRDefault="00CA0086" w:rsidP="004A3044">
            <w:pPr>
              <w:widowControl w:val="0"/>
              <w:jc w:val="center"/>
              <w:rPr>
                <w:sz w:val="16"/>
                <w:szCs w:val="16"/>
              </w:rPr>
            </w:pPr>
            <w:r w:rsidRPr="00345D0A">
              <w:rPr>
                <w:sz w:val="16"/>
                <w:szCs w:val="16"/>
              </w:rPr>
              <w:t>Рекоменд.к принятию расч.лесосека</w:t>
            </w:r>
          </w:p>
        </w:tc>
        <w:tc>
          <w:tcPr>
            <w:tcW w:w="448"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66AC498C" w14:textId="77777777" w:rsidR="00CA0086" w:rsidRPr="00345D0A" w:rsidRDefault="00CA0086" w:rsidP="004A3044">
            <w:pPr>
              <w:widowControl w:val="0"/>
              <w:jc w:val="center"/>
              <w:rPr>
                <w:sz w:val="16"/>
                <w:szCs w:val="16"/>
              </w:rPr>
            </w:pPr>
            <w:r w:rsidRPr="00345D0A">
              <w:rPr>
                <w:sz w:val="16"/>
                <w:szCs w:val="16"/>
              </w:rPr>
              <w:t>Чис ло лет исп ол. экс фда</w:t>
            </w:r>
          </w:p>
        </w:tc>
        <w:tc>
          <w:tcPr>
            <w:tcW w:w="1123"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7A8E5D4B" w14:textId="77777777" w:rsidR="00CA0086" w:rsidRPr="00345D0A" w:rsidRDefault="00CA0086" w:rsidP="004A3044">
            <w:pPr>
              <w:widowControl w:val="0"/>
              <w:jc w:val="center"/>
              <w:rPr>
                <w:sz w:val="16"/>
                <w:szCs w:val="16"/>
              </w:rPr>
            </w:pPr>
            <w:r w:rsidRPr="00345D0A">
              <w:rPr>
                <w:sz w:val="16"/>
                <w:szCs w:val="16"/>
              </w:rPr>
              <w:t>Предполагаемые площади (га) через 10 лет</w:t>
            </w:r>
          </w:p>
        </w:tc>
      </w:tr>
      <w:tr w:rsidR="003F4FED" w:rsidRPr="00345D0A" w14:paraId="65D67921" w14:textId="77777777" w:rsidTr="00467117">
        <w:trPr>
          <w:tblHeader/>
        </w:trPr>
        <w:tc>
          <w:tcPr>
            <w:tcW w:w="425"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4092FC52" w14:textId="77777777" w:rsidR="00CA0086" w:rsidRPr="00345D0A" w:rsidRDefault="00CA0086" w:rsidP="004A3044">
            <w:pPr>
              <w:widowControl w:val="0"/>
              <w:jc w:val="center"/>
              <w:rPr>
                <w:sz w:val="16"/>
                <w:szCs w:val="16"/>
              </w:rPr>
            </w:pPr>
          </w:p>
        </w:tc>
        <w:tc>
          <w:tcPr>
            <w:tcW w:w="1205"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61E69D92" w14:textId="77777777" w:rsidR="00CA0086" w:rsidRPr="00345D0A" w:rsidRDefault="00CA0086" w:rsidP="004A3044">
            <w:pPr>
              <w:widowControl w:val="0"/>
              <w:jc w:val="center"/>
              <w:rPr>
                <w:sz w:val="16"/>
                <w:szCs w:val="16"/>
              </w:rPr>
            </w:pPr>
          </w:p>
        </w:tc>
        <w:tc>
          <w:tcPr>
            <w:tcW w:w="379"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6737C453" w14:textId="77777777" w:rsidR="00CA0086" w:rsidRPr="00345D0A" w:rsidRDefault="00CA0086" w:rsidP="004A3044">
            <w:pPr>
              <w:widowControl w:val="0"/>
              <w:jc w:val="center"/>
              <w:rPr>
                <w:sz w:val="16"/>
                <w:szCs w:val="16"/>
              </w:rPr>
            </w:pPr>
          </w:p>
        </w:tc>
        <w:tc>
          <w:tcPr>
            <w:tcW w:w="503"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61739FA2" w14:textId="77777777" w:rsidR="00CA0086" w:rsidRPr="00345D0A" w:rsidRDefault="00CA0086" w:rsidP="004A3044">
            <w:pPr>
              <w:widowControl w:val="0"/>
              <w:jc w:val="center"/>
              <w:rPr>
                <w:sz w:val="16"/>
                <w:szCs w:val="16"/>
              </w:rPr>
            </w:pPr>
          </w:p>
        </w:tc>
        <w:tc>
          <w:tcPr>
            <w:tcW w:w="4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2BBFF0E1" w14:textId="77777777" w:rsidR="00CA0086" w:rsidRPr="00345D0A" w:rsidRDefault="00CA0086" w:rsidP="004A3044">
            <w:pPr>
              <w:widowControl w:val="0"/>
              <w:jc w:val="center"/>
              <w:rPr>
                <w:sz w:val="16"/>
                <w:szCs w:val="16"/>
              </w:rPr>
            </w:pPr>
            <w:r w:rsidRPr="00345D0A">
              <w:rPr>
                <w:sz w:val="16"/>
                <w:szCs w:val="16"/>
              </w:rPr>
              <w:t xml:space="preserve">  Молод няки</w:t>
            </w:r>
          </w:p>
        </w:tc>
        <w:tc>
          <w:tcPr>
            <w:tcW w:w="127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D88B835" w14:textId="77777777" w:rsidR="00CA0086" w:rsidRPr="00345D0A" w:rsidRDefault="00CA0086" w:rsidP="004A3044">
            <w:pPr>
              <w:widowControl w:val="0"/>
              <w:jc w:val="center"/>
              <w:rPr>
                <w:sz w:val="16"/>
                <w:szCs w:val="16"/>
              </w:rPr>
            </w:pPr>
            <w:r w:rsidRPr="00345D0A">
              <w:rPr>
                <w:sz w:val="16"/>
                <w:szCs w:val="16"/>
              </w:rPr>
              <w:t>Средневозраст</w:t>
            </w:r>
          </w:p>
        </w:tc>
        <w:tc>
          <w:tcPr>
            <w:tcW w:w="545"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010FCC9B" w14:textId="77777777" w:rsidR="00CA0086" w:rsidRPr="00345D0A" w:rsidRDefault="00CA0086" w:rsidP="004A3044">
            <w:pPr>
              <w:widowControl w:val="0"/>
              <w:jc w:val="center"/>
              <w:rPr>
                <w:sz w:val="16"/>
                <w:szCs w:val="16"/>
              </w:rPr>
            </w:pPr>
            <w:r w:rsidRPr="00345D0A">
              <w:rPr>
                <w:sz w:val="16"/>
                <w:szCs w:val="16"/>
              </w:rPr>
              <w:t xml:space="preserve">  Приспе вающие</w:t>
            </w:r>
          </w:p>
        </w:tc>
        <w:tc>
          <w:tcPr>
            <w:tcW w:w="1089"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62919D1" w14:textId="77777777" w:rsidR="00CA0086" w:rsidRPr="00345D0A" w:rsidRDefault="00CA0086" w:rsidP="004A3044">
            <w:pPr>
              <w:widowControl w:val="0"/>
              <w:jc w:val="center"/>
              <w:rPr>
                <w:sz w:val="16"/>
                <w:szCs w:val="16"/>
              </w:rPr>
            </w:pPr>
            <w:r w:rsidRPr="00345D0A">
              <w:rPr>
                <w:sz w:val="16"/>
                <w:szCs w:val="16"/>
              </w:rPr>
              <w:t>Спелые и пер</w:t>
            </w:r>
          </w:p>
        </w:tc>
        <w:tc>
          <w:tcPr>
            <w:tcW w:w="822"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01D05A05" w14:textId="77777777" w:rsidR="00CA0086" w:rsidRPr="00345D0A" w:rsidRDefault="00CA0086" w:rsidP="004A3044">
            <w:pPr>
              <w:widowControl w:val="0"/>
              <w:jc w:val="center"/>
              <w:rPr>
                <w:sz w:val="16"/>
                <w:szCs w:val="16"/>
              </w:rPr>
            </w:pPr>
          </w:p>
        </w:tc>
        <w:tc>
          <w:tcPr>
            <w:tcW w:w="448"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311A30C2" w14:textId="77777777" w:rsidR="00CA0086" w:rsidRPr="00345D0A" w:rsidRDefault="00CA0086" w:rsidP="004A3044">
            <w:pPr>
              <w:widowControl w:val="0"/>
              <w:jc w:val="center"/>
              <w:rPr>
                <w:sz w:val="16"/>
                <w:szCs w:val="16"/>
              </w:rPr>
            </w:pPr>
          </w:p>
        </w:tc>
        <w:tc>
          <w:tcPr>
            <w:tcW w:w="573"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54CD4C22" w14:textId="77777777" w:rsidR="00CA0086" w:rsidRPr="00345D0A" w:rsidRDefault="00CA0086" w:rsidP="004A3044">
            <w:pPr>
              <w:widowControl w:val="0"/>
              <w:jc w:val="center"/>
              <w:rPr>
                <w:sz w:val="16"/>
                <w:szCs w:val="16"/>
              </w:rPr>
            </w:pPr>
          </w:p>
        </w:tc>
        <w:tc>
          <w:tcPr>
            <w:tcW w:w="448"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62EE9408" w14:textId="77777777" w:rsidR="00CA0086" w:rsidRPr="00345D0A" w:rsidRDefault="00CA0086" w:rsidP="004A3044">
            <w:pPr>
              <w:widowControl w:val="0"/>
              <w:jc w:val="center"/>
              <w:rPr>
                <w:sz w:val="16"/>
                <w:szCs w:val="16"/>
              </w:rPr>
            </w:pPr>
          </w:p>
        </w:tc>
        <w:tc>
          <w:tcPr>
            <w:tcW w:w="380"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75B1F562" w14:textId="77777777" w:rsidR="00CA0086" w:rsidRPr="00345D0A" w:rsidRDefault="00CA0086" w:rsidP="004A3044">
            <w:pPr>
              <w:widowControl w:val="0"/>
              <w:jc w:val="center"/>
              <w:rPr>
                <w:sz w:val="16"/>
                <w:szCs w:val="16"/>
              </w:rPr>
            </w:pPr>
          </w:p>
        </w:tc>
        <w:tc>
          <w:tcPr>
            <w:tcW w:w="589"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471FA1D1" w14:textId="77777777" w:rsidR="00CA0086" w:rsidRPr="00345D0A" w:rsidRDefault="00CA0086" w:rsidP="004A3044">
            <w:pPr>
              <w:widowControl w:val="0"/>
              <w:jc w:val="center"/>
              <w:rPr>
                <w:sz w:val="16"/>
                <w:szCs w:val="16"/>
              </w:rPr>
            </w:pPr>
            <w:r w:rsidRPr="00345D0A">
              <w:rPr>
                <w:sz w:val="16"/>
                <w:szCs w:val="16"/>
              </w:rPr>
              <w:t>Равно- мер- ного пользо вания</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238FBA73" w14:textId="77777777" w:rsidR="00CA0086" w:rsidRPr="00345D0A" w:rsidRDefault="00CA0086" w:rsidP="004A3044">
            <w:pPr>
              <w:widowControl w:val="0"/>
              <w:jc w:val="center"/>
              <w:rPr>
                <w:sz w:val="16"/>
                <w:szCs w:val="16"/>
              </w:rPr>
            </w:pPr>
            <w:r w:rsidRPr="00345D0A">
              <w:rPr>
                <w:sz w:val="16"/>
                <w:szCs w:val="16"/>
              </w:rPr>
              <w:t xml:space="preserve">2-ая </w:t>
            </w:r>
            <w:r w:rsidR="00F27066" w:rsidRPr="00345D0A">
              <w:rPr>
                <w:sz w:val="16"/>
                <w:szCs w:val="16"/>
              </w:rPr>
              <w:t>возрастная</w:t>
            </w:r>
          </w:p>
        </w:tc>
        <w:tc>
          <w:tcPr>
            <w:tcW w:w="544"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5BF09A5A" w14:textId="77777777" w:rsidR="00CA0086" w:rsidRPr="00345D0A" w:rsidRDefault="00CA0086" w:rsidP="004A3044">
            <w:pPr>
              <w:widowControl w:val="0"/>
              <w:jc w:val="center"/>
              <w:rPr>
                <w:sz w:val="16"/>
                <w:szCs w:val="16"/>
              </w:rPr>
            </w:pPr>
            <w:r w:rsidRPr="00345D0A">
              <w:rPr>
                <w:sz w:val="16"/>
                <w:szCs w:val="16"/>
              </w:rPr>
              <w:t xml:space="preserve">1-ая </w:t>
            </w:r>
            <w:r w:rsidR="00F27066" w:rsidRPr="00345D0A">
              <w:rPr>
                <w:sz w:val="16"/>
                <w:szCs w:val="16"/>
              </w:rPr>
              <w:t>возрастная</w:t>
            </w:r>
          </w:p>
        </w:tc>
        <w:tc>
          <w:tcPr>
            <w:tcW w:w="590"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385E60F6" w14:textId="77777777" w:rsidR="00CA0086" w:rsidRPr="00345D0A" w:rsidRDefault="00CA0086" w:rsidP="004A3044">
            <w:pPr>
              <w:widowControl w:val="0"/>
              <w:jc w:val="center"/>
              <w:rPr>
                <w:sz w:val="16"/>
                <w:szCs w:val="16"/>
              </w:rPr>
            </w:pPr>
            <w:r w:rsidRPr="00345D0A">
              <w:rPr>
                <w:sz w:val="16"/>
                <w:szCs w:val="16"/>
              </w:rPr>
              <w:t xml:space="preserve">   Инте- граль- ная</w:t>
            </w:r>
          </w:p>
        </w:tc>
        <w:tc>
          <w:tcPr>
            <w:tcW w:w="448"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17BA9749" w14:textId="77777777" w:rsidR="00CA0086" w:rsidRPr="00345D0A" w:rsidRDefault="00CA0086" w:rsidP="004A3044">
            <w:pPr>
              <w:widowControl w:val="0"/>
              <w:jc w:val="center"/>
              <w:rPr>
                <w:sz w:val="16"/>
                <w:szCs w:val="16"/>
              </w:rPr>
            </w:pPr>
            <w:r w:rsidRPr="00345D0A">
              <w:rPr>
                <w:sz w:val="16"/>
                <w:szCs w:val="16"/>
              </w:rPr>
              <w:t>По сос- то- янию</w:t>
            </w:r>
          </w:p>
        </w:tc>
        <w:tc>
          <w:tcPr>
            <w:tcW w:w="544"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6C4A7DCB" w14:textId="77777777" w:rsidR="00CA0086" w:rsidRPr="00345D0A" w:rsidRDefault="00CA0086" w:rsidP="004A3044">
            <w:pPr>
              <w:widowControl w:val="0"/>
              <w:jc w:val="center"/>
              <w:rPr>
                <w:sz w:val="16"/>
                <w:szCs w:val="16"/>
              </w:rPr>
            </w:pPr>
            <w:r w:rsidRPr="00345D0A">
              <w:rPr>
                <w:sz w:val="16"/>
                <w:szCs w:val="16"/>
              </w:rPr>
              <w:t xml:space="preserve">  </w:t>
            </w:r>
            <w:r w:rsidR="00F27066" w:rsidRPr="00345D0A">
              <w:rPr>
                <w:sz w:val="16"/>
                <w:szCs w:val="16"/>
              </w:rPr>
              <w:t>Площадь</w:t>
            </w:r>
          </w:p>
        </w:tc>
        <w:tc>
          <w:tcPr>
            <w:tcW w:w="6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00C8D062" w14:textId="77777777" w:rsidR="00CA0086" w:rsidRPr="00345D0A" w:rsidRDefault="00CA0086" w:rsidP="004A3044">
            <w:pPr>
              <w:widowControl w:val="0"/>
              <w:jc w:val="center"/>
              <w:rPr>
                <w:sz w:val="16"/>
                <w:szCs w:val="16"/>
              </w:rPr>
            </w:pPr>
            <w:r w:rsidRPr="00345D0A">
              <w:rPr>
                <w:sz w:val="16"/>
                <w:szCs w:val="16"/>
              </w:rPr>
              <w:t xml:space="preserve">Запас </w:t>
            </w:r>
            <w:r w:rsidR="00F27066" w:rsidRPr="00345D0A">
              <w:rPr>
                <w:sz w:val="16"/>
                <w:szCs w:val="16"/>
              </w:rPr>
              <w:t>корневой</w:t>
            </w:r>
            <w:r w:rsidRPr="00345D0A">
              <w:rPr>
                <w:sz w:val="16"/>
                <w:szCs w:val="16"/>
              </w:rPr>
              <w:t xml:space="preserve"> м3</w:t>
            </w:r>
          </w:p>
        </w:tc>
        <w:tc>
          <w:tcPr>
            <w:tcW w:w="1774"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32EEE7FD" w14:textId="77777777" w:rsidR="00CA0086" w:rsidRPr="00345D0A" w:rsidRDefault="00CA0086" w:rsidP="004A3044">
            <w:pPr>
              <w:widowControl w:val="0"/>
              <w:jc w:val="center"/>
              <w:rPr>
                <w:sz w:val="16"/>
                <w:szCs w:val="16"/>
              </w:rPr>
            </w:pPr>
            <w:r w:rsidRPr="00345D0A">
              <w:rPr>
                <w:sz w:val="16"/>
                <w:szCs w:val="16"/>
              </w:rPr>
              <w:t>в ликвиде</w:t>
            </w:r>
          </w:p>
        </w:tc>
        <w:tc>
          <w:tcPr>
            <w:tcW w:w="448"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1246AB15" w14:textId="77777777" w:rsidR="00CA0086" w:rsidRPr="00345D0A" w:rsidRDefault="00CA0086" w:rsidP="004A3044">
            <w:pPr>
              <w:widowControl w:val="0"/>
              <w:jc w:val="center"/>
              <w:rPr>
                <w:sz w:val="16"/>
                <w:szCs w:val="16"/>
              </w:rPr>
            </w:pPr>
          </w:p>
        </w:tc>
        <w:tc>
          <w:tcPr>
            <w:tcW w:w="1123" w:type="dxa"/>
            <w:gridSpan w:val="2"/>
            <w:vMerge/>
            <w:tcBorders>
              <w:top w:val="single" w:sz="4" w:space="0" w:color="auto"/>
              <w:left w:val="single" w:sz="4" w:space="0" w:color="auto"/>
              <w:bottom w:val="single" w:sz="4" w:space="0" w:color="auto"/>
              <w:right w:val="single" w:sz="4" w:space="0" w:color="auto"/>
            </w:tcBorders>
            <w:shd w:val="clear" w:color="000000" w:fill="FFFFFF"/>
            <w:vAlign w:val="center"/>
          </w:tcPr>
          <w:p w14:paraId="3C1DFF43" w14:textId="77777777" w:rsidR="00CA0086" w:rsidRPr="00345D0A" w:rsidRDefault="00CA0086" w:rsidP="004A3044">
            <w:pPr>
              <w:widowControl w:val="0"/>
              <w:jc w:val="center"/>
              <w:rPr>
                <w:sz w:val="16"/>
                <w:szCs w:val="16"/>
              </w:rPr>
            </w:pPr>
          </w:p>
        </w:tc>
      </w:tr>
      <w:tr w:rsidR="000F1FC7" w:rsidRPr="00345D0A" w14:paraId="73F28311" w14:textId="77777777" w:rsidTr="00467117">
        <w:trPr>
          <w:trHeight w:val="230"/>
          <w:tblHeader/>
        </w:trPr>
        <w:tc>
          <w:tcPr>
            <w:tcW w:w="425"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6FF1C997" w14:textId="77777777" w:rsidR="00CA0086" w:rsidRPr="00345D0A" w:rsidRDefault="00CA0086" w:rsidP="004A3044">
            <w:pPr>
              <w:widowControl w:val="0"/>
              <w:jc w:val="center"/>
              <w:rPr>
                <w:sz w:val="16"/>
                <w:szCs w:val="16"/>
              </w:rPr>
            </w:pPr>
          </w:p>
        </w:tc>
        <w:tc>
          <w:tcPr>
            <w:tcW w:w="1205"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29CFA78F" w14:textId="77777777" w:rsidR="00CA0086" w:rsidRPr="00345D0A" w:rsidRDefault="00CA0086" w:rsidP="004A3044">
            <w:pPr>
              <w:widowControl w:val="0"/>
              <w:jc w:val="center"/>
              <w:rPr>
                <w:sz w:val="16"/>
                <w:szCs w:val="16"/>
              </w:rPr>
            </w:pPr>
          </w:p>
        </w:tc>
        <w:tc>
          <w:tcPr>
            <w:tcW w:w="379"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1E5BDC9D" w14:textId="77777777" w:rsidR="00CA0086" w:rsidRPr="00345D0A" w:rsidRDefault="00CA0086" w:rsidP="004A3044">
            <w:pPr>
              <w:widowControl w:val="0"/>
              <w:jc w:val="center"/>
              <w:rPr>
                <w:sz w:val="16"/>
                <w:szCs w:val="16"/>
              </w:rPr>
            </w:pPr>
          </w:p>
        </w:tc>
        <w:tc>
          <w:tcPr>
            <w:tcW w:w="503"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452B2756" w14:textId="77777777" w:rsidR="00CA0086" w:rsidRPr="00345D0A" w:rsidRDefault="00CA0086" w:rsidP="004A3044">
            <w:pPr>
              <w:widowControl w:val="0"/>
              <w:jc w:val="center"/>
              <w:rPr>
                <w:sz w:val="16"/>
                <w:szCs w:val="16"/>
              </w:rPr>
            </w:pPr>
          </w:p>
        </w:tc>
        <w:tc>
          <w:tcPr>
            <w:tcW w:w="492"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2390DFD7" w14:textId="77777777" w:rsidR="00CA0086" w:rsidRPr="00345D0A" w:rsidRDefault="00CA0086" w:rsidP="004A3044">
            <w:pPr>
              <w:widowControl w:val="0"/>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14:paraId="07E80D88" w14:textId="77777777" w:rsidR="00CA0086" w:rsidRPr="00345D0A" w:rsidRDefault="00CA0086" w:rsidP="004A3044">
            <w:pPr>
              <w:widowControl w:val="0"/>
              <w:jc w:val="center"/>
              <w:rPr>
                <w:sz w:val="16"/>
                <w:szCs w:val="16"/>
              </w:rPr>
            </w:pPr>
            <w:r w:rsidRPr="00345D0A">
              <w:rPr>
                <w:sz w:val="16"/>
                <w:szCs w:val="16"/>
              </w:rPr>
              <w:t>Всего</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C5BC663" w14:textId="77777777" w:rsidR="00CA0086" w:rsidRPr="00345D0A" w:rsidRDefault="00CA0086" w:rsidP="004A3044">
            <w:pPr>
              <w:widowControl w:val="0"/>
              <w:jc w:val="center"/>
              <w:rPr>
                <w:sz w:val="16"/>
                <w:szCs w:val="16"/>
              </w:rPr>
            </w:pPr>
            <w:r w:rsidRPr="00345D0A">
              <w:rPr>
                <w:sz w:val="16"/>
                <w:szCs w:val="16"/>
              </w:rPr>
              <w:t>Включ. в расчет</w:t>
            </w:r>
          </w:p>
        </w:tc>
        <w:tc>
          <w:tcPr>
            <w:tcW w:w="545"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17D6B5B5" w14:textId="77777777" w:rsidR="00CA0086" w:rsidRPr="00345D0A" w:rsidRDefault="00CA0086" w:rsidP="004A3044">
            <w:pPr>
              <w:widowControl w:val="0"/>
              <w:jc w:val="center"/>
              <w:rPr>
                <w:sz w:val="16"/>
                <w:szCs w:val="16"/>
              </w:rPr>
            </w:pPr>
          </w:p>
        </w:tc>
        <w:tc>
          <w:tcPr>
            <w:tcW w:w="522" w:type="dxa"/>
            <w:tcBorders>
              <w:top w:val="single" w:sz="4" w:space="0" w:color="auto"/>
              <w:left w:val="single" w:sz="4" w:space="0" w:color="auto"/>
              <w:bottom w:val="single" w:sz="4" w:space="0" w:color="auto"/>
              <w:right w:val="single" w:sz="4" w:space="0" w:color="auto"/>
            </w:tcBorders>
            <w:shd w:val="clear" w:color="000000" w:fill="FFFFFF"/>
            <w:vAlign w:val="center"/>
          </w:tcPr>
          <w:p w14:paraId="2305B068" w14:textId="77777777" w:rsidR="00CA0086" w:rsidRPr="00345D0A" w:rsidRDefault="00CA0086" w:rsidP="004A3044">
            <w:pPr>
              <w:widowControl w:val="0"/>
              <w:jc w:val="center"/>
              <w:rPr>
                <w:sz w:val="16"/>
                <w:szCs w:val="16"/>
              </w:rPr>
            </w:pPr>
            <w:r w:rsidRPr="00345D0A">
              <w:rPr>
                <w:sz w:val="16"/>
                <w:szCs w:val="16"/>
              </w:rPr>
              <w:t>Всего</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14:paraId="2C4D3C7B" w14:textId="77777777" w:rsidR="00CA0086" w:rsidRPr="00345D0A" w:rsidRDefault="00CA0086" w:rsidP="004A3044">
            <w:pPr>
              <w:widowControl w:val="0"/>
              <w:jc w:val="center"/>
              <w:rPr>
                <w:sz w:val="16"/>
                <w:szCs w:val="16"/>
              </w:rPr>
            </w:pPr>
            <w:r w:rsidRPr="00345D0A">
              <w:rPr>
                <w:sz w:val="16"/>
                <w:szCs w:val="16"/>
              </w:rPr>
              <w:t>В т.ч пере- стойн</w:t>
            </w:r>
          </w:p>
        </w:tc>
        <w:tc>
          <w:tcPr>
            <w:tcW w:w="822"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2A160517" w14:textId="77777777" w:rsidR="00CA0086" w:rsidRPr="00345D0A" w:rsidRDefault="00CA0086" w:rsidP="004A3044">
            <w:pPr>
              <w:widowControl w:val="0"/>
              <w:jc w:val="center"/>
              <w:rPr>
                <w:sz w:val="16"/>
                <w:szCs w:val="16"/>
              </w:rPr>
            </w:pPr>
          </w:p>
        </w:tc>
        <w:tc>
          <w:tcPr>
            <w:tcW w:w="448"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29CE04FF" w14:textId="77777777" w:rsidR="00CA0086" w:rsidRPr="00345D0A" w:rsidRDefault="00CA0086" w:rsidP="004A3044">
            <w:pPr>
              <w:widowControl w:val="0"/>
              <w:jc w:val="center"/>
              <w:rPr>
                <w:sz w:val="16"/>
                <w:szCs w:val="16"/>
              </w:rPr>
            </w:pPr>
          </w:p>
        </w:tc>
        <w:tc>
          <w:tcPr>
            <w:tcW w:w="573"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5FA2629B" w14:textId="77777777" w:rsidR="00CA0086" w:rsidRPr="00345D0A" w:rsidRDefault="00CA0086" w:rsidP="004A3044">
            <w:pPr>
              <w:widowControl w:val="0"/>
              <w:jc w:val="center"/>
              <w:rPr>
                <w:sz w:val="16"/>
                <w:szCs w:val="16"/>
              </w:rPr>
            </w:pPr>
          </w:p>
        </w:tc>
        <w:tc>
          <w:tcPr>
            <w:tcW w:w="448"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73ADC872" w14:textId="77777777" w:rsidR="00CA0086" w:rsidRPr="00345D0A" w:rsidRDefault="00CA0086" w:rsidP="004A3044">
            <w:pPr>
              <w:widowControl w:val="0"/>
              <w:jc w:val="center"/>
              <w:rPr>
                <w:sz w:val="16"/>
                <w:szCs w:val="16"/>
              </w:rPr>
            </w:pPr>
          </w:p>
        </w:tc>
        <w:tc>
          <w:tcPr>
            <w:tcW w:w="380"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6CEFAC15" w14:textId="77777777" w:rsidR="00CA0086" w:rsidRPr="00345D0A" w:rsidRDefault="00CA0086" w:rsidP="004A3044">
            <w:pPr>
              <w:widowControl w:val="0"/>
              <w:jc w:val="center"/>
              <w:rPr>
                <w:sz w:val="16"/>
                <w:szCs w:val="16"/>
              </w:rPr>
            </w:pPr>
          </w:p>
        </w:tc>
        <w:tc>
          <w:tcPr>
            <w:tcW w:w="589"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41A98668" w14:textId="77777777" w:rsidR="00CA0086" w:rsidRPr="00345D0A" w:rsidRDefault="00CA0086" w:rsidP="004A3044">
            <w:pPr>
              <w:widowControl w:val="0"/>
              <w:jc w:val="center"/>
              <w:rPr>
                <w:sz w:val="16"/>
                <w:szCs w:val="16"/>
              </w:rPr>
            </w:pPr>
          </w:p>
        </w:tc>
        <w:tc>
          <w:tcPr>
            <w:tcW w:w="567"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1F962976" w14:textId="77777777" w:rsidR="00CA0086" w:rsidRPr="00345D0A" w:rsidRDefault="00CA0086" w:rsidP="004A3044">
            <w:pPr>
              <w:widowControl w:val="0"/>
              <w:jc w:val="center"/>
              <w:rPr>
                <w:sz w:val="16"/>
                <w:szCs w:val="16"/>
              </w:rPr>
            </w:pPr>
          </w:p>
        </w:tc>
        <w:tc>
          <w:tcPr>
            <w:tcW w:w="544"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5EC15A00" w14:textId="77777777" w:rsidR="00CA0086" w:rsidRPr="00345D0A" w:rsidRDefault="00CA0086" w:rsidP="004A3044">
            <w:pPr>
              <w:widowControl w:val="0"/>
              <w:jc w:val="center"/>
              <w:rPr>
                <w:sz w:val="16"/>
                <w:szCs w:val="16"/>
              </w:rPr>
            </w:pPr>
          </w:p>
        </w:tc>
        <w:tc>
          <w:tcPr>
            <w:tcW w:w="590"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3AA68C70" w14:textId="77777777" w:rsidR="00CA0086" w:rsidRPr="00345D0A" w:rsidRDefault="00CA0086" w:rsidP="004A3044">
            <w:pPr>
              <w:widowControl w:val="0"/>
              <w:jc w:val="center"/>
              <w:rPr>
                <w:sz w:val="16"/>
                <w:szCs w:val="16"/>
              </w:rPr>
            </w:pPr>
          </w:p>
        </w:tc>
        <w:tc>
          <w:tcPr>
            <w:tcW w:w="448"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226687BF" w14:textId="77777777" w:rsidR="00CA0086" w:rsidRPr="00345D0A" w:rsidRDefault="00CA0086" w:rsidP="004A3044">
            <w:pPr>
              <w:widowControl w:val="0"/>
              <w:jc w:val="center"/>
              <w:rPr>
                <w:sz w:val="16"/>
                <w:szCs w:val="16"/>
              </w:rPr>
            </w:pPr>
          </w:p>
        </w:tc>
        <w:tc>
          <w:tcPr>
            <w:tcW w:w="544"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527262CF" w14:textId="77777777" w:rsidR="00CA0086" w:rsidRPr="00345D0A" w:rsidRDefault="00CA0086" w:rsidP="004A3044">
            <w:pPr>
              <w:widowControl w:val="0"/>
              <w:jc w:val="center"/>
              <w:rPr>
                <w:sz w:val="16"/>
                <w:szCs w:val="16"/>
              </w:rPr>
            </w:pPr>
          </w:p>
        </w:tc>
        <w:tc>
          <w:tcPr>
            <w:tcW w:w="697"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0945706D" w14:textId="77777777" w:rsidR="00CA0086" w:rsidRPr="00345D0A" w:rsidRDefault="00CA0086" w:rsidP="004A3044">
            <w:pPr>
              <w:widowControl w:val="0"/>
              <w:jc w:val="center"/>
              <w:rPr>
                <w:sz w:val="16"/>
                <w:szCs w:val="16"/>
              </w:rPr>
            </w:pPr>
          </w:p>
        </w:tc>
        <w:tc>
          <w:tcPr>
            <w:tcW w:w="697" w:type="dxa"/>
            <w:tcBorders>
              <w:top w:val="single" w:sz="4" w:space="0" w:color="auto"/>
              <w:left w:val="single" w:sz="4" w:space="0" w:color="auto"/>
              <w:bottom w:val="single" w:sz="4" w:space="0" w:color="auto"/>
              <w:right w:val="single" w:sz="4" w:space="0" w:color="auto"/>
            </w:tcBorders>
            <w:shd w:val="clear" w:color="000000" w:fill="FFFFFF"/>
            <w:vAlign w:val="center"/>
          </w:tcPr>
          <w:p w14:paraId="47F6B52D" w14:textId="77777777" w:rsidR="00CA0086" w:rsidRPr="00345D0A" w:rsidRDefault="00CA0086" w:rsidP="004A3044">
            <w:pPr>
              <w:widowControl w:val="0"/>
              <w:jc w:val="center"/>
              <w:rPr>
                <w:sz w:val="16"/>
                <w:szCs w:val="16"/>
              </w:rPr>
            </w:pPr>
            <w:r w:rsidRPr="00345D0A">
              <w:rPr>
                <w:sz w:val="16"/>
                <w:szCs w:val="16"/>
              </w:rPr>
              <w:t>Всего</w:t>
            </w:r>
          </w:p>
        </w:tc>
        <w:tc>
          <w:tcPr>
            <w:tcW w:w="697" w:type="dxa"/>
            <w:tcBorders>
              <w:top w:val="single" w:sz="4" w:space="0" w:color="auto"/>
              <w:left w:val="single" w:sz="4" w:space="0" w:color="auto"/>
              <w:bottom w:val="single" w:sz="4" w:space="0" w:color="auto"/>
              <w:right w:val="single" w:sz="4" w:space="0" w:color="auto"/>
            </w:tcBorders>
            <w:shd w:val="clear" w:color="000000" w:fill="FFFFFF"/>
            <w:vAlign w:val="center"/>
          </w:tcPr>
          <w:p w14:paraId="5E91664C" w14:textId="77777777" w:rsidR="00CA0086" w:rsidRPr="00345D0A" w:rsidRDefault="00CA0086" w:rsidP="004A3044">
            <w:pPr>
              <w:widowControl w:val="0"/>
              <w:jc w:val="center"/>
              <w:rPr>
                <w:sz w:val="16"/>
                <w:szCs w:val="16"/>
              </w:rPr>
            </w:pPr>
            <w:r w:rsidRPr="00345D0A">
              <w:rPr>
                <w:sz w:val="16"/>
                <w:szCs w:val="16"/>
              </w:rPr>
              <w:t>в т.ч. дело вой</w:t>
            </w:r>
          </w:p>
        </w:tc>
        <w:tc>
          <w:tcPr>
            <w:tcW w:w="380" w:type="dxa"/>
            <w:tcBorders>
              <w:top w:val="single" w:sz="4" w:space="0" w:color="auto"/>
              <w:left w:val="single" w:sz="4" w:space="0" w:color="auto"/>
              <w:bottom w:val="single" w:sz="4" w:space="0" w:color="auto"/>
              <w:right w:val="single" w:sz="4" w:space="0" w:color="auto"/>
            </w:tcBorders>
            <w:shd w:val="clear" w:color="000000" w:fill="FFFFFF"/>
            <w:vAlign w:val="center"/>
          </w:tcPr>
          <w:p w14:paraId="0B0E617B" w14:textId="77777777" w:rsidR="00CA0086" w:rsidRPr="00345D0A" w:rsidRDefault="00CA0086" w:rsidP="004A3044">
            <w:pPr>
              <w:widowControl w:val="0"/>
              <w:jc w:val="center"/>
              <w:rPr>
                <w:sz w:val="16"/>
                <w:szCs w:val="16"/>
              </w:rPr>
            </w:pPr>
            <w:r w:rsidRPr="00345D0A">
              <w:rPr>
                <w:sz w:val="16"/>
                <w:szCs w:val="16"/>
              </w:rPr>
              <w:t xml:space="preserve">% </w:t>
            </w:r>
            <w:r w:rsidR="00F27066" w:rsidRPr="00345D0A">
              <w:rPr>
                <w:sz w:val="16"/>
                <w:szCs w:val="16"/>
              </w:rPr>
              <w:t xml:space="preserve">дел </w:t>
            </w:r>
            <w:r w:rsidR="002E0727" w:rsidRPr="00345D0A">
              <w:rPr>
                <w:sz w:val="16"/>
                <w:szCs w:val="16"/>
              </w:rPr>
              <w:t>от лик.</w:t>
            </w:r>
          </w:p>
        </w:tc>
        <w:tc>
          <w:tcPr>
            <w:tcW w:w="448"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41BE666D" w14:textId="77777777" w:rsidR="00CA0086" w:rsidRPr="00345D0A" w:rsidRDefault="00CA0086" w:rsidP="004A3044">
            <w:pPr>
              <w:widowControl w:val="0"/>
              <w:jc w:val="center"/>
              <w:rPr>
                <w:sz w:val="16"/>
                <w:szCs w:val="16"/>
              </w:rPr>
            </w:pPr>
          </w:p>
        </w:tc>
        <w:tc>
          <w:tcPr>
            <w:tcW w:w="504" w:type="dxa"/>
            <w:tcBorders>
              <w:top w:val="single" w:sz="4" w:space="0" w:color="auto"/>
              <w:left w:val="single" w:sz="4" w:space="0" w:color="auto"/>
              <w:bottom w:val="single" w:sz="4" w:space="0" w:color="auto"/>
              <w:right w:val="single" w:sz="4" w:space="0" w:color="auto"/>
            </w:tcBorders>
            <w:shd w:val="clear" w:color="000000" w:fill="FFFFFF"/>
            <w:vAlign w:val="center"/>
          </w:tcPr>
          <w:p w14:paraId="406C4D06" w14:textId="77777777" w:rsidR="00CA0086" w:rsidRPr="00345D0A" w:rsidRDefault="00CA0086" w:rsidP="004A3044">
            <w:pPr>
              <w:widowControl w:val="0"/>
              <w:jc w:val="center"/>
              <w:rPr>
                <w:sz w:val="16"/>
                <w:szCs w:val="16"/>
              </w:rPr>
            </w:pPr>
            <w:r w:rsidRPr="00345D0A">
              <w:rPr>
                <w:sz w:val="16"/>
                <w:szCs w:val="16"/>
              </w:rPr>
              <w:t>при- спе- вающих</w:t>
            </w:r>
          </w:p>
        </w:tc>
        <w:tc>
          <w:tcPr>
            <w:tcW w:w="619" w:type="dxa"/>
            <w:tcBorders>
              <w:top w:val="single" w:sz="4" w:space="0" w:color="auto"/>
              <w:left w:val="single" w:sz="4" w:space="0" w:color="auto"/>
              <w:bottom w:val="single" w:sz="4" w:space="0" w:color="auto"/>
              <w:right w:val="single" w:sz="4" w:space="0" w:color="auto"/>
            </w:tcBorders>
            <w:shd w:val="clear" w:color="000000" w:fill="FFFFFF"/>
            <w:vAlign w:val="center"/>
          </w:tcPr>
          <w:p w14:paraId="15D3A876" w14:textId="77777777" w:rsidR="00CA0086" w:rsidRPr="00345D0A" w:rsidRDefault="00CA0086" w:rsidP="004A3044">
            <w:pPr>
              <w:widowControl w:val="0"/>
              <w:jc w:val="center"/>
              <w:rPr>
                <w:sz w:val="16"/>
                <w:szCs w:val="16"/>
              </w:rPr>
            </w:pPr>
            <w:r w:rsidRPr="00345D0A">
              <w:rPr>
                <w:sz w:val="16"/>
                <w:szCs w:val="16"/>
              </w:rPr>
              <w:t>спелых и пере стойн.</w:t>
            </w:r>
          </w:p>
        </w:tc>
      </w:tr>
      <w:tr w:rsidR="000F1FC7" w:rsidRPr="00345D0A" w14:paraId="3D520868" w14:textId="77777777" w:rsidTr="00467117">
        <w:trPr>
          <w:trHeight w:val="230"/>
          <w:tblHeader/>
        </w:trPr>
        <w:tc>
          <w:tcPr>
            <w:tcW w:w="425" w:type="dxa"/>
            <w:tcBorders>
              <w:top w:val="single" w:sz="4" w:space="0" w:color="auto"/>
              <w:left w:val="single" w:sz="4" w:space="0" w:color="auto"/>
              <w:bottom w:val="single" w:sz="4" w:space="0" w:color="auto"/>
              <w:right w:val="single" w:sz="4" w:space="0" w:color="auto"/>
            </w:tcBorders>
            <w:shd w:val="clear" w:color="000000" w:fill="FFFFFF"/>
            <w:vAlign w:val="center"/>
          </w:tcPr>
          <w:p w14:paraId="399B18F7" w14:textId="77777777" w:rsidR="00CD4CAA" w:rsidRPr="00345D0A" w:rsidRDefault="00CD4CAA" w:rsidP="00F52763">
            <w:pPr>
              <w:widowControl w:val="0"/>
              <w:jc w:val="center"/>
              <w:rPr>
                <w:sz w:val="16"/>
                <w:szCs w:val="16"/>
              </w:rPr>
            </w:pPr>
            <w:r w:rsidRPr="00345D0A">
              <w:rPr>
                <w:sz w:val="16"/>
                <w:szCs w:val="16"/>
              </w:rPr>
              <w:t>1</w:t>
            </w:r>
          </w:p>
        </w:tc>
        <w:tc>
          <w:tcPr>
            <w:tcW w:w="1205" w:type="dxa"/>
            <w:tcBorders>
              <w:top w:val="single" w:sz="4" w:space="0" w:color="auto"/>
              <w:left w:val="single" w:sz="4" w:space="0" w:color="auto"/>
              <w:bottom w:val="single" w:sz="4" w:space="0" w:color="auto"/>
              <w:right w:val="single" w:sz="4" w:space="0" w:color="auto"/>
            </w:tcBorders>
            <w:shd w:val="clear" w:color="000000" w:fill="FFFFFF"/>
            <w:vAlign w:val="center"/>
          </w:tcPr>
          <w:p w14:paraId="0E1983E4" w14:textId="77777777" w:rsidR="00CD4CAA" w:rsidRPr="00345D0A" w:rsidRDefault="00CD4CAA" w:rsidP="004A3044">
            <w:pPr>
              <w:widowControl w:val="0"/>
              <w:jc w:val="center"/>
              <w:rPr>
                <w:sz w:val="16"/>
                <w:szCs w:val="16"/>
              </w:rPr>
            </w:pPr>
            <w:r w:rsidRPr="00345D0A">
              <w:rPr>
                <w:sz w:val="16"/>
                <w:szCs w:val="16"/>
              </w:rPr>
              <w:t>2</w:t>
            </w:r>
          </w:p>
        </w:tc>
        <w:tc>
          <w:tcPr>
            <w:tcW w:w="379" w:type="dxa"/>
            <w:tcBorders>
              <w:top w:val="single" w:sz="4" w:space="0" w:color="auto"/>
              <w:left w:val="single" w:sz="4" w:space="0" w:color="auto"/>
              <w:bottom w:val="single" w:sz="4" w:space="0" w:color="auto"/>
              <w:right w:val="single" w:sz="4" w:space="0" w:color="auto"/>
            </w:tcBorders>
            <w:shd w:val="clear" w:color="000000" w:fill="FFFFFF"/>
            <w:vAlign w:val="center"/>
          </w:tcPr>
          <w:p w14:paraId="03E5723C" w14:textId="77777777" w:rsidR="00CD4CAA" w:rsidRPr="00345D0A" w:rsidRDefault="00CD4CAA" w:rsidP="004A3044">
            <w:pPr>
              <w:widowControl w:val="0"/>
              <w:jc w:val="center"/>
              <w:rPr>
                <w:sz w:val="16"/>
                <w:szCs w:val="16"/>
              </w:rPr>
            </w:pPr>
            <w:r w:rsidRPr="00345D0A">
              <w:rPr>
                <w:sz w:val="16"/>
                <w:szCs w:val="16"/>
              </w:rPr>
              <w:t>3</w:t>
            </w:r>
          </w:p>
        </w:tc>
        <w:tc>
          <w:tcPr>
            <w:tcW w:w="503" w:type="dxa"/>
            <w:tcBorders>
              <w:top w:val="single" w:sz="4" w:space="0" w:color="auto"/>
              <w:left w:val="single" w:sz="4" w:space="0" w:color="auto"/>
              <w:bottom w:val="single" w:sz="4" w:space="0" w:color="auto"/>
              <w:right w:val="single" w:sz="4" w:space="0" w:color="auto"/>
            </w:tcBorders>
            <w:shd w:val="clear" w:color="000000" w:fill="FFFFFF"/>
            <w:vAlign w:val="center"/>
          </w:tcPr>
          <w:p w14:paraId="145C2850" w14:textId="77777777" w:rsidR="00CD4CAA" w:rsidRPr="00345D0A" w:rsidRDefault="00CD4CAA" w:rsidP="004A3044">
            <w:pPr>
              <w:widowControl w:val="0"/>
              <w:jc w:val="center"/>
              <w:rPr>
                <w:sz w:val="16"/>
                <w:szCs w:val="16"/>
              </w:rPr>
            </w:pPr>
            <w:r w:rsidRPr="00345D0A">
              <w:rPr>
                <w:sz w:val="16"/>
                <w:szCs w:val="16"/>
              </w:rPr>
              <w:t>4</w:t>
            </w:r>
          </w:p>
        </w:tc>
        <w:tc>
          <w:tcPr>
            <w:tcW w:w="492" w:type="dxa"/>
            <w:tcBorders>
              <w:top w:val="single" w:sz="4" w:space="0" w:color="auto"/>
              <w:left w:val="single" w:sz="4" w:space="0" w:color="auto"/>
              <w:bottom w:val="single" w:sz="4" w:space="0" w:color="auto"/>
              <w:right w:val="single" w:sz="4" w:space="0" w:color="auto"/>
            </w:tcBorders>
            <w:shd w:val="clear" w:color="000000" w:fill="FFFFFF"/>
            <w:vAlign w:val="center"/>
          </w:tcPr>
          <w:p w14:paraId="2E83479A" w14:textId="77777777" w:rsidR="00CD4CAA" w:rsidRPr="00345D0A" w:rsidRDefault="00CD4CAA" w:rsidP="004A3044">
            <w:pPr>
              <w:widowControl w:val="0"/>
              <w:jc w:val="center"/>
              <w:rPr>
                <w:sz w:val="16"/>
                <w:szCs w:val="16"/>
              </w:rPr>
            </w:pPr>
            <w:r w:rsidRPr="00345D0A">
              <w:rPr>
                <w:sz w:val="16"/>
                <w:szCs w:val="16"/>
              </w:rPr>
              <w:t>5</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14:paraId="7D5E9DCF" w14:textId="77777777" w:rsidR="00CD4CAA" w:rsidRPr="00345D0A" w:rsidRDefault="00CD4CAA" w:rsidP="004A3044">
            <w:pPr>
              <w:widowControl w:val="0"/>
              <w:jc w:val="center"/>
              <w:rPr>
                <w:sz w:val="16"/>
                <w:szCs w:val="16"/>
              </w:rPr>
            </w:pPr>
            <w:r w:rsidRPr="00345D0A">
              <w:rPr>
                <w:sz w:val="16"/>
                <w:szCs w:val="16"/>
              </w:rPr>
              <w:t>6</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1D8F740" w14:textId="77777777" w:rsidR="00CD4CAA" w:rsidRPr="00345D0A" w:rsidRDefault="00CD4CAA" w:rsidP="004A3044">
            <w:pPr>
              <w:widowControl w:val="0"/>
              <w:jc w:val="center"/>
              <w:rPr>
                <w:sz w:val="16"/>
                <w:szCs w:val="16"/>
              </w:rPr>
            </w:pPr>
            <w:r w:rsidRPr="00345D0A">
              <w:rPr>
                <w:sz w:val="16"/>
                <w:szCs w:val="16"/>
              </w:rPr>
              <w:t>7</w:t>
            </w:r>
          </w:p>
        </w:tc>
        <w:tc>
          <w:tcPr>
            <w:tcW w:w="545" w:type="dxa"/>
            <w:tcBorders>
              <w:top w:val="single" w:sz="4" w:space="0" w:color="auto"/>
              <w:left w:val="single" w:sz="4" w:space="0" w:color="auto"/>
              <w:bottom w:val="single" w:sz="4" w:space="0" w:color="auto"/>
              <w:right w:val="single" w:sz="4" w:space="0" w:color="auto"/>
            </w:tcBorders>
            <w:shd w:val="clear" w:color="000000" w:fill="FFFFFF"/>
            <w:vAlign w:val="center"/>
          </w:tcPr>
          <w:p w14:paraId="6B921F33" w14:textId="77777777" w:rsidR="00CD4CAA" w:rsidRPr="00345D0A" w:rsidRDefault="00CD4CAA" w:rsidP="004A3044">
            <w:pPr>
              <w:widowControl w:val="0"/>
              <w:jc w:val="center"/>
              <w:rPr>
                <w:sz w:val="16"/>
                <w:szCs w:val="16"/>
              </w:rPr>
            </w:pPr>
            <w:r w:rsidRPr="00345D0A">
              <w:rPr>
                <w:sz w:val="16"/>
                <w:szCs w:val="16"/>
              </w:rPr>
              <w:t>8</w:t>
            </w:r>
          </w:p>
        </w:tc>
        <w:tc>
          <w:tcPr>
            <w:tcW w:w="522" w:type="dxa"/>
            <w:tcBorders>
              <w:top w:val="single" w:sz="4" w:space="0" w:color="auto"/>
              <w:left w:val="single" w:sz="4" w:space="0" w:color="auto"/>
              <w:bottom w:val="single" w:sz="4" w:space="0" w:color="auto"/>
              <w:right w:val="single" w:sz="4" w:space="0" w:color="auto"/>
            </w:tcBorders>
            <w:shd w:val="clear" w:color="000000" w:fill="FFFFFF"/>
            <w:vAlign w:val="center"/>
          </w:tcPr>
          <w:p w14:paraId="5FC3D645" w14:textId="77777777" w:rsidR="00CD4CAA" w:rsidRPr="00345D0A" w:rsidRDefault="00CD4CAA" w:rsidP="004A3044">
            <w:pPr>
              <w:widowControl w:val="0"/>
              <w:jc w:val="center"/>
              <w:rPr>
                <w:sz w:val="16"/>
                <w:szCs w:val="16"/>
              </w:rPr>
            </w:pPr>
            <w:r w:rsidRPr="00345D0A">
              <w:rPr>
                <w:sz w:val="16"/>
                <w:szCs w:val="16"/>
              </w:rPr>
              <w:t>9</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14:paraId="770000E3" w14:textId="77777777" w:rsidR="00CD4CAA" w:rsidRPr="00345D0A" w:rsidRDefault="00CD4CAA" w:rsidP="004A3044">
            <w:pPr>
              <w:widowControl w:val="0"/>
              <w:jc w:val="center"/>
              <w:rPr>
                <w:sz w:val="16"/>
                <w:szCs w:val="16"/>
              </w:rPr>
            </w:pPr>
            <w:r w:rsidRPr="00345D0A">
              <w:rPr>
                <w:sz w:val="16"/>
                <w:szCs w:val="16"/>
              </w:rPr>
              <w:t>10</w:t>
            </w:r>
          </w:p>
        </w:tc>
        <w:tc>
          <w:tcPr>
            <w:tcW w:w="822" w:type="dxa"/>
            <w:tcBorders>
              <w:top w:val="single" w:sz="4" w:space="0" w:color="auto"/>
              <w:left w:val="single" w:sz="4" w:space="0" w:color="auto"/>
              <w:bottom w:val="single" w:sz="4" w:space="0" w:color="auto"/>
              <w:right w:val="single" w:sz="4" w:space="0" w:color="auto"/>
            </w:tcBorders>
            <w:shd w:val="clear" w:color="000000" w:fill="FFFFFF"/>
            <w:vAlign w:val="center"/>
          </w:tcPr>
          <w:p w14:paraId="562EECEA" w14:textId="77777777" w:rsidR="00CD4CAA" w:rsidRPr="00345D0A" w:rsidRDefault="00CD4CAA" w:rsidP="004A3044">
            <w:pPr>
              <w:widowControl w:val="0"/>
              <w:jc w:val="center"/>
              <w:rPr>
                <w:sz w:val="16"/>
                <w:szCs w:val="16"/>
              </w:rPr>
            </w:pPr>
            <w:r w:rsidRPr="00345D0A">
              <w:rPr>
                <w:sz w:val="16"/>
                <w:szCs w:val="16"/>
              </w:rPr>
              <w:t>11</w:t>
            </w:r>
          </w:p>
        </w:tc>
        <w:tc>
          <w:tcPr>
            <w:tcW w:w="448" w:type="dxa"/>
            <w:tcBorders>
              <w:top w:val="single" w:sz="4" w:space="0" w:color="auto"/>
              <w:left w:val="single" w:sz="4" w:space="0" w:color="auto"/>
              <w:bottom w:val="single" w:sz="4" w:space="0" w:color="auto"/>
              <w:right w:val="single" w:sz="4" w:space="0" w:color="auto"/>
            </w:tcBorders>
            <w:shd w:val="clear" w:color="000000" w:fill="FFFFFF"/>
            <w:vAlign w:val="center"/>
          </w:tcPr>
          <w:p w14:paraId="6143AEF0" w14:textId="77777777" w:rsidR="00CD4CAA" w:rsidRPr="00345D0A" w:rsidRDefault="00CD4CAA" w:rsidP="004A3044">
            <w:pPr>
              <w:widowControl w:val="0"/>
              <w:jc w:val="center"/>
              <w:rPr>
                <w:sz w:val="16"/>
                <w:szCs w:val="16"/>
              </w:rPr>
            </w:pPr>
            <w:r w:rsidRPr="00345D0A">
              <w:rPr>
                <w:sz w:val="16"/>
                <w:szCs w:val="16"/>
              </w:rPr>
              <w:t>12</w:t>
            </w:r>
          </w:p>
        </w:tc>
        <w:tc>
          <w:tcPr>
            <w:tcW w:w="573" w:type="dxa"/>
            <w:tcBorders>
              <w:top w:val="single" w:sz="4" w:space="0" w:color="auto"/>
              <w:left w:val="single" w:sz="4" w:space="0" w:color="auto"/>
              <w:bottom w:val="single" w:sz="4" w:space="0" w:color="auto"/>
              <w:right w:val="single" w:sz="4" w:space="0" w:color="auto"/>
            </w:tcBorders>
            <w:shd w:val="clear" w:color="000000" w:fill="FFFFFF"/>
            <w:vAlign w:val="center"/>
          </w:tcPr>
          <w:p w14:paraId="7C9B1689" w14:textId="77777777" w:rsidR="00CD4CAA" w:rsidRPr="00345D0A" w:rsidRDefault="00CD4CAA" w:rsidP="004A3044">
            <w:pPr>
              <w:widowControl w:val="0"/>
              <w:jc w:val="center"/>
              <w:rPr>
                <w:sz w:val="16"/>
                <w:szCs w:val="16"/>
              </w:rPr>
            </w:pPr>
            <w:r w:rsidRPr="00345D0A">
              <w:rPr>
                <w:sz w:val="16"/>
                <w:szCs w:val="16"/>
              </w:rPr>
              <w:t>13</w:t>
            </w:r>
          </w:p>
        </w:tc>
        <w:tc>
          <w:tcPr>
            <w:tcW w:w="448" w:type="dxa"/>
            <w:tcBorders>
              <w:top w:val="single" w:sz="4" w:space="0" w:color="auto"/>
              <w:left w:val="single" w:sz="4" w:space="0" w:color="auto"/>
              <w:bottom w:val="single" w:sz="4" w:space="0" w:color="auto"/>
              <w:right w:val="single" w:sz="4" w:space="0" w:color="auto"/>
            </w:tcBorders>
            <w:shd w:val="clear" w:color="000000" w:fill="FFFFFF"/>
            <w:vAlign w:val="center"/>
          </w:tcPr>
          <w:p w14:paraId="64BC6E71" w14:textId="77777777" w:rsidR="00CD4CAA" w:rsidRPr="00345D0A" w:rsidRDefault="00CD4CAA" w:rsidP="004A3044">
            <w:pPr>
              <w:widowControl w:val="0"/>
              <w:jc w:val="center"/>
              <w:rPr>
                <w:sz w:val="16"/>
                <w:szCs w:val="16"/>
              </w:rPr>
            </w:pPr>
            <w:r w:rsidRPr="00345D0A">
              <w:rPr>
                <w:sz w:val="16"/>
                <w:szCs w:val="16"/>
              </w:rPr>
              <w:t>14</w:t>
            </w:r>
          </w:p>
        </w:tc>
        <w:tc>
          <w:tcPr>
            <w:tcW w:w="380" w:type="dxa"/>
            <w:tcBorders>
              <w:top w:val="single" w:sz="4" w:space="0" w:color="auto"/>
              <w:left w:val="single" w:sz="4" w:space="0" w:color="auto"/>
              <w:bottom w:val="single" w:sz="4" w:space="0" w:color="auto"/>
              <w:right w:val="single" w:sz="4" w:space="0" w:color="auto"/>
            </w:tcBorders>
            <w:shd w:val="clear" w:color="000000" w:fill="FFFFFF"/>
            <w:vAlign w:val="center"/>
          </w:tcPr>
          <w:p w14:paraId="2BE5DBD0" w14:textId="77777777" w:rsidR="00CD4CAA" w:rsidRPr="00345D0A" w:rsidRDefault="00CD4CAA" w:rsidP="004A3044">
            <w:pPr>
              <w:widowControl w:val="0"/>
              <w:jc w:val="center"/>
              <w:rPr>
                <w:sz w:val="16"/>
                <w:szCs w:val="16"/>
              </w:rPr>
            </w:pPr>
            <w:r w:rsidRPr="00345D0A">
              <w:rPr>
                <w:sz w:val="16"/>
                <w:szCs w:val="16"/>
              </w:rPr>
              <w:t>15</w:t>
            </w:r>
          </w:p>
        </w:tc>
        <w:tc>
          <w:tcPr>
            <w:tcW w:w="589" w:type="dxa"/>
            <w:tcBorders>
              <w:top w:val="single" w:sz="4" w:space="0" w:color="auto"/>
              <w:left w:val="single" w:sz="4" w:space="0" w:color="auto"/>
              <w:bottom w:val="single" w:sz="4" w:space="0" w:color="auto"/>
              <w:right w:val="single" w:sz="4" w:space="0" w:color="auto"/>
            </w:tcBorders>
            <w:shd w:val="clear" w:color="000000" w:fill="FFFFFF"/>
            <w:vAlign w:val="center"/>
          </w:tcPr>
          <w:p w14:paraId="2C2E9095" w14:textId="77777777" w:rsidR="00CD4CAA" w:rsidRPr="00345D0A" w:rsidRDefault="00CD4CAA" w:rsidP="004A3044">
            <w:pPr>
              <w:widowControl w:val="0"/>
              <w:jc w:val="center"/>
              <w:rPr>
                <w:sz w:val="16"/>
                <w:szCs w:val="16"/>
              </w:rPr>
            </w:pPr>
            <w:r w:rsidRPr="00345D0A">
              <w:rPr>
                <w:sz w:val="16"/>
                <w:szCs w:val="16"/>
              </w:rPr>
              <w:t>16</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14:paraId="116D6BB0" w14:textId="77777777" w:rsidR="00CD4CAA" w:rsidRPr="00345D0A" w:rsidRDefault="00CD4CAA" w:rsidP="004A3044">
            <w:pPr>
              <w:widowControl w:val="0"/>
              <w:jc w:val="center"/>
              <w:rPr>
                <w:sz w:val="16"/>
                <w:szCs w:val="16"/>
              </w:rPr>
            </w:pPr>
            <w:r w:rsidRPr="00345D0A">
              <w:rPr>
                <w:sz w:val="16"/>
                <w:szCs w:val="16"/>
              </w:rPr>
              <w:t>17</w:t>
            </w:r>
          </w:p>
        </w:tc>
        <w:tc>
          <w:tcPr>
            <w:tcW w:w="544" w:type="dxa"/>
            <w:tcBorders>
              <w:top w:val="single" w:sz="4" w:space="0" w:color="auto"/>
              <w:left w:val="single" w:sz="4" w:space="0" w:color="auto"/>
              <w:bottom w:val="single" w:sz="4" w:space="0" w:color="auto"/>
              <w:right w:val="single" w:sz="4" w:space="0" w:color="auto"/>
            </w:tcBorders>
            <w:shd w:val="clear" w:color="000000" w:fill="FFFFFF"/>
            <w:vAlign w:val="center"/>
          </w:tcPr>
          <w:p w14:paraId="2DC90453" w14:textId="77777777" w:rsidR="00CD4CAA" w:rsidRPr="00345D0A" w:rsidRDefault="00CD4CAA" w:rsidP="004A3044">
            <w:pPr>
              <w:widowControl w:val="0"/>
              <w:jc w:val="center"/>
              <w:rPr>
                <w:sz w:val="16"/>
                <w:szCs w:val="16"/>
              </w:rPr>
            </w:pPr>
            <w:r w:rsidRPr="00345D0A">
              <w:rPr>
                <w:sz w:val="16"/>
                <w:szCs w:val="16"/>
              </w:rPr>
              <w:t>18</w:t>
            </w:r>
          </w:p>
        </w:tc>
        <w:tc>
          <w:tcPr>
            <w:tcW w:w="590" w:type="dxa"/>
            <w:tcBorders>
              <w:top w:val="single" w:sz="4" w:space="0" w:color="auto"/>
              <w:left w:val="single" w:sz="4" w:space="0" w:color="auto"/>
              <w:bottom w:val="single" w:sz="4" w:space="0" w:color="auto"/>
              <w:right w:val="single" w:sz="4" w:space="0" w:color="auto"/>
            </w:tcBorders>
            <w:shd w:val="clear" w:color="000000" w:fill="FFFFFF"/>
            <w:vAlign w:val="center"/>
          </w:tcPr>
          <w:p w14:paraId="13B79F46" w14:textId="77777777" w:rsidR="00CD4CAA" w:rsidRPr="00345D0A" w:rsidRDefault="00CD4CAA" w:rsidP="004A3044">
            <w:pPr>
              <w:widowControl w:val="0"/>
              <w:jc w:val="center"/>
              <w:rPr>
                <w:sz w:val="16"/>
                <w:szCs w:val="16"/>
              </w:rPr>
            </w:pPr>
            <w:r w:rsidRPr="00345D0A">
              <w:rPr>
                <w:sz w:val="16"/>
                <w:szCs w:val="16"/>
              </w:rPr>
              <w:t>19</w:t>
            </w:r>
          </w:p>
        </w:tc>
        <w:tc>
          <w:tcPr>
            <w:tcW w:w="448" w:type="dxa"/>
            <w:tcBorders>
              <w:top w:val="single" w:sz="4" w:space="0" w:color="auto"/>
              <w:left w:val="single" w:sz="4" w:space="0" w:color="auto"/>
              <w:bottom w:val="single" w:sz="4" w:space="0" w:color="auto"/>
              <w:right w:val="single" w:sz="4" w:space="0" w:color="auto"/>
            </w:tcBorders>
            <w:shd w:val="clear" w:color="000000" w:fill="FFFFFF"/>
            <w:vAlign w:val="center"/>
          </w:tcPr>
          <w:p w14:paraId="0665FFF9" w14:textId="77777777" w:rsidR="00CD4CAA" w:rsidRPr="00345D0A" w:rsidRDefault="00CD4CAA" w:rsidP="004A3044">
            <w:pPr>
              <w:widowControl w:val="0"/>
              <w:jc w:val="center"/>
              <w:rPr>
                <w:sz w:val="16"/>
                <w:szCs w:val="16"/>
              </w:rPr>
            </w:pPr>
            <w:r w:rsidRPr="00345D0A">
              <w:rPr>
                <w:sz w:val="16"/>
                <w:szCs w:val="16"/>
              </w:rPr>
              <w:t>20</w:t>
            </w:r>
          </w:p>
        </w:tc>
        <w:tc>
          <w:tcPr>
            <w:tcW w:w="544" w:type="dxa"/>
            <w:tcBorders>
              <w:top w:val="single" w:sz="4" w:space="0" w:color="auto"/>
              <w:left w:val="single" w:sz="4" w:space="0" w:color="auto"/>
              <w:bottom w:val="single" w:sz="4" w:space="0" w:color="auto"/>
              <w:right w:val="single" w:sz="4" w:space="0" w:color="auto"/>
            </w:tcBorders>
            <w:shd w:val="clear" w:color="000000" w:fill="FFFFFF"/>
            <w:vAlign w:val="center"/>
          </w:tcPr>
          <w:p w14:paraId="1219A822" w14:textId="77777777" w:rsidR="00CD4CAA" w:rsidRPr="00345D0A" w:rsidRDefault="00CD4CAA" w:rsidP="004A3044">
            <w:pPr>
              <w:widowControl w:val="0"/>
              <w:jc w:val="center"/>
              <w:rPr>
                <w:sz w:val="16"/>
                <w:szCs w:val="16"/>
              </w:rPr>
            </w:pPr>
            <w:r w:rsidRPr="00345D0A">
              <w:rPr>
                <w:sz w:val="16"/>
                <w:szCs w:val="16"/>
              </w:rPr>
              <w:t>21</w:t>
            </w:r>
          </w:p>
        </w:tc>
        <w:tc>
          <w:tcPr>
            <w:tcW w:w="697" w:type="dxa"/>
            <w:tcBorders>
              <w:top w:val="single" w:sz="4" w:space="0" w:color="auto"/>
              <w:left w:val="single" w:sz="4" w:space="0" w:color="auto"/>
              <w:bottom w:val="single" w:sz="4" w:space="0" w:color="auto"/>
              <w:right w:val="single" w:sz="4" w:space="0" w:color="auto"/>
            </w:tcBorders>
            <w:shd w:val="clear" w:color="000000" w:fill="FFFFFF"/>
            <w:vAlign w:val="center"/>
          </w:tcPr>
          <w:p w14:paraId="7D53EE6C" w14:textId="77777777" w:rsidR="00CD4CAA" w:rsidRPr="00345D0A" w:rsidRDefault="00CD4CAA" w:rsidP="004A3044">
            <w:pPr>
              <w:widowControl w:val="0"/>
              <w:jc w:val="center"/>
              <w:rPr>
                <w:sz w:val="16"/>
                <w:szCs w:val="16"/>
              </w:rPr>
            </w:pPr>
            <w:r w:rsidRPr="00345D0A">
              <w:rPr>
                <w:sz w:val="16"/>
                <w:szCs w:val="16"/>
              </w:rPr>
              <w:t>22</w:t>
            </w:r>
          </w:p>
        </w:tc>
        <w:tc>
          <w:tcPr>
            <w:tcW w:w="697" w:type="dxa"/>
            <w:tcBorders>
              <w:top w:val="single" w:sz="4" w:space="0" w:color="auto"/>
              <w:left w:val="single" w:sz="4" w:space="0" w:color="auto"/>
              <w:bottom w:val="single" w:sz="4" w:space="0" w:color="auto"/>
              <w:right w:val="single" w:sz="4" w:space="0" w:color="auto"/>
            </w:tcBorders>
            <w:shd w:val="clear" w:color="000000" w:fill="FFFFFF"/>
            <w:vAlign w:val="center"/>
          </w:tcPr>
          <w:p w14:paraId="17EEAFC8" w14:textId="77777777" w:rsidR="00CD4CAA" w:rsidRPr="00345D0A" w:rsidRDefault="00CD4CAA" w:rsidP="004A3044">
            <w:pPr>
              <w:widowControl w:val="0"/>
              <w:jc w:val="center"/>
              <w:rPr>
                <w:sz w:val="16"/>
                <w:szCs w:val="16"/>
              </w:rPr>
            </w:pPr>
            <w:r w:rsidRPr="00345D0A">
              <w:rPr>
                <w:sz w:val="16"/>
                <w:szCs w:val="16"/>
              </w:rPr>
              <w:t>23</w:t>
            </w:r>
          </w:p>
        </w:tc>
        <w:tc>
          <w:tcPr>
            <w:tcW w:w="697" w:type="dxa"/>
            <w:tcBorders>
              <w:top w:val="single" w:sz="4" w:space="0" w:color="auto"/>
              <w:left w:val="single" w:sz="4" w:space="0" w:color="auto"/>
              <w:bottom w:val="single" w:sz="4" w:space="0" w:color="auto"/>
              <w:right w:val="single" w:sz="4" w:space="0" w:color="auto"/>
            </w:tcBorders>
            <w:shd w:val="clear" w:color="000000" w:fill="FFFFFF"/>
            <w:vAlign w:val="center"/>
          </w:tcPr>
          <w:p w14:paraId="3ADA3997" w14:textId="77777777" w:rsidR="00CD4CAA" w:rsidRPr="00345D0A" w:rsidRDefault="00CD4CAA" w:rsidP="004A3044">
            <w:pPr>
              <w:widowControl w:val="0"/>
              <w:jc w:val="center"/>
              <w:rPr>
                <w:sz w:val="16"/>
                <w:szCs w:val="16"/>
              </w:rPr>
            </w:pPr>
            <w:r w:rsidRPr="00345D0A">
              <w:rPr>
                <w:sz w:val="16"/>
                <w:szCs w:val="16"/>
              </w:rPr>
              <w:t>24</w:t>
            </w:r>
          </w:p>
        </w:tc>
        <w:tc>
          <w:tcPr>
            <w:tcW w:w="380" w:type="dxa"/>
            <w:tcBorders>
              <w:top w:val="single" w:sz="4" w:space="0" w:color="auto"/>
              <w:left w:val="single" w:sz="4" w:space="0" w:color="auto"/>
              <w:bottom w:val="single" w:sz="4" w:space="0" w:color="auto"/>
              <w:right w:val="single" w:sz="4" w:space="0" w:color="auto"/>
            </w:tcBorders>
            <w:shd w:val="clear" w:color="000000" w:fill="FFFFFF"/>
            <w:vAlign w:val="center"/>
          </w:tcPr>
          <w:p w14:paraId="60E01698" w14:textId="77777777" w:rsidR="00CD4CAA" w:rsidRPr="00345D0A" w:rsidRDefault="00CD4CAA" w:rsidP="004A3044">
            <w:pPr>
              <w:widowControl w:val="0"/>
              <w:jc w:val="center"/>
              <w:rPr>
                <w:sz w:val="16"/>
                <w:szCs w:val="16"/>
              </w:rPr>
            </w:pPr>
            <w:r w:rsidRPr="00345D0A">
              <w:rPr>
                <w:sz w:val="16"/>
                <w:szCs w:val="16"/>
              </w:rPr>
              <w:t>25</w:t>
            </w:r>
          </w:p>
        </w:tc>
        <w:tc>
          <w:tcPr>
            <w:tcW w:w="448" w:type="dxa"/>
            <w:tcBorders>
              <w:top w:val="single" w:sz="4" w:space="0" w:color="auto"/>
              <w:left w:val="single" w:sz="4" w:space="0" w:color="auto"/>
              <w:bottom w:val="single" w:sz="4" w:space="0" w:color="auto"/>
              <w:right w:val="single" w:sz="4" w:space="0" w:color="auto"/>
            </w:tcBorders>
            <w:shd w:val="clear" w:color="000000" w:fill="FFFFFF"/>
            <w:vAlign w:val="center"/>
          </w:tcPr>
          <w:p w14:paraId="0FCF9CAA" w14:textId="77777777" w:rsidR="00CD4CAA" w:rsidRPr="00345D0A" w:rsidRDefault="00CD4CAA" w:rsidP="004A3044">
            <w:pPr>
              <w:widowControl w:val="0"/>
              <w:jc w:val="center"/>
              <w:rPr>
                <w:sz w:val="16"/>
                <w:szCs w:val="16"/>
              </w:rPr>
            </w:pPr>
            <w:r w:rsidRPr="00345D0A">
              <w:rPr>
                <w:sz w:val="16"/>
                <w:szCs w:val="16"/>
              </w:rPr>
              <w:t>26</w:t>
            </w:r>
          </w:p>
        </w:tc>
        <w:tc>
          <w:tcPr>
            <w:tcW w:w="504" w:type="dxa"/>
            <w:tcBorders>
              <w:top w:val="single" w:sz="4" w:space="0" w:color="auto"/>
              <w:left w:val="single" w:sz="4" w:space="0" w:color="auto"/>
              <w:bottom w:val="single" w:sz="4" w:space="0" w:color="auto"/>
              <w:right w:val="single" w:sz="4" w:space="0" w:color="auto"/>
            </w:tcBorders>
            <w:shd w:val="clear" w:color="000000" w:fill="FFFFFF"/>
            <w:vAlign w:val="center"/>
          </w:tcPr>
          <w:p w14:paraId="2AB9D843" w14:textId="77777777" w:rsidR="00CD4CAA" w:rsidRPr="00345D0A" w:rsidRDefault="00CD4CAA" w:rsidP="004A3044">
            <w:pPr>
              <w:widowControl w:val="0"/>
              <w:jc w:val="center"/>
              <w:rPr>
                <w:sz w:val="16"/>
                <w:szCs w:val="16"/>
              </w:rPr>
            </w:pPr>
            <w:r w:rsidRPr="00345D0A">
              <w:rPr>
                <w:sz w:val="16"/>
                <w:szCs w:val="16"/>
              </w:rPr>
              <w:t>27</w:t>
            </w:r>
          </w:p>
        </w:tc>
        <w:tc>
          <w:tcPr>
            <w:tcW w:w="619" w:type="dxa"/>
            <w:tcBorders>
              <w:top w:val="single" w:sz="4" w:space="0" w:color="auto"/>
              <w:left w:val="single" w:sz="4" w:space="0" w:color="auto"/>
              <w:bottom w:val="single" w:sz="4" w:space="0" w:color="auto"/>
              <w:right w:val="single" w:sz="4" w:space="0" w:color="auto"/>
            </w:tcBorders>
            <w:shd w:val="clear" w:color="000000" w:fill="FFFFFF"/>
            <w:vAlign w:val="center"/>
          </w:tcPr>
          <w:p w14:paraId="36AA4627" w14:textId="77777777" w:rsidR="00CD4CAA" w:rsidRPr="00345D0A" w:rsidRDefault="00CD4CAA" w:rsidP="004A3044">
            <w:pPr>
              <w:widowControl w:val="0"/>
              <w:jc w:val="center"/>
              <w:rPr>
                <w:sz w:val="16"/>
                <w:szCs w:val="16"/>
              </w:rPr>
            </w:pPr>
            <w:r w:rsidRPr="00345D0A">
              <w:rPr>
                <w:sz w:val="16"/>
                <w:szCs w:val="16"/>
              </w:rPr>
              <w:t>28</w:t>
            </w:r>
          </w:p>
        </w:tc>
      </w:tr>
      <w:tr w:rsidR="00CA0086" w:rsidRPr="00345D0A" w14:paraId="57CADCE2" w14:textId="77777777" w:rsidTr="00467117">
        <w:tc>
          <w:tcPr>
            <w:tcW w:w="15909" w:type="dxa"/>
            <w:gridSpan w:val="28"/>
            <w:tcBorders>
              <w:top w:val="single" w:sz="4" w:space="0" w:color="auto"/>
            </w:tcBorders>
            <w:shd w:val="clear" w:color="000000" w:fill="FFFFFF"/>
          </w:tcPr>
          <w:p w14:paraId="0F194724" w14:textId="77777777" w:rsidR="00CA0086" w:rsidRPr="00345D0A" w:rsidRDefault="00CA0086" w:rsidP="00F52763">
            <w:pPr>
              <w:widowControl w:val="0"/>
              <w:jc w:val="center"/>
              <w:rPr>
                <w:sz w:val="16"/>
                <w:szCs w:val="16"/>
              </w:rPr>
            </w:pPr>
            <w:r w:rsidRPr="00345D0A">
              <w:rPr>
                <w:sz w:val="16"/>
                <w:szCs w:val="16"/>
              </w:rPr>
              <w:t>Категория экономической доступности и хозяйственной ценности – Продуктивные</w:t>
            </w:r>
          </w:p>
        </w:tc>
      </w:tr>
      <w:tr w:rsidR="00CA0086" w:rsidRPr="00345D0A" w14:paraId="44983D19" w14:textId="77777777" w:rsidTr="00F27066">
        <w:tc>
          <w:tcPr>
            <w:tcW w:w="15909" w:type="dxa"/>
            <w:gridSpan w:val="28"/>
            <w:shd w:val="clear" w:color="000000" w:fill="FFFFFF"/>
          </w:tcPr>
          <w:p w14:paraId="1C88BBC5" w14:textId="77777777" w:rsidR="00CA0086" w:rsidRPr="00345D0A" w:rsidRDefault="00CA0086" w:rsidP="00F52763">
            <w:pPr>
              <w:widowControl w:val="0"/>
              <w:jc w:val="center"/>
              <w:rPr>
                <w:sz w:val="16"/>
                <w:szCs w:val="16"/>
              </w:rPr>
            </w:pPr>
            <w:r w:rsidRPr="00345D0A">
              <w:rPr>
                <w:sz w:val="16"/>
                <w:szCs w:val="16"/>
              </w:rPr>
              <w:t>Вид целевого назначения лесов – Эксплуатационные</w:t>
            </w:r>
          </w:p>
        </w:tc>
      </w:tr>
      <w:tr w:rsidR="00CA0086" w:rsidRPr="00345D0A" w14:paraId="295B57CA" w14:textId="77777777" w:rsidTr="00F27066">
        <w:tc>
          <w:tcPr>
            <w:tcW w:w="15909" w:type="dxa"/>
            <w:gridSpan w:val="28"/>
            <w:shd w:val="clear" w:color="000000" w:fill="FFFFFF"/>
          </w:tcPr>
          <w:p w14:paraId="1F6CBB54" w14:textId="77777777" w:rsidR="00CA0086" w:rsidRPr="00345D0A" w:rsidRDefault="00CA0086" w:rsidP="00F52763">
            <w:pPr>
              <w:widowControl w:val="0"/>
              <w:jc w:val="center"/>
              <w:rPr>
                <w:sz w:val="16"/>
                <w:szCs w:val="16"/>
              </w:rPr>
            </w:pPr>
            <w:r w:rsidRPr="00345D0A">
              <w:rPr>
                <w:sz w:val="16"/>
                <w:szCs w:val="16"/>
              </w:rPr>
              <w:t>Категория лесов – Эксплуатационные леса</w:t>
            </w:r>
          </w:p>
        </w:tc>
      </w:tr>
      <w:tr w:rsidR="00CA0086" w:rsidRPr="00345D0A" w14:paraId="2E15D35E" w14:textId="77777777" w:rsidTr="00F27066">
        <w:tc>
          <w:tcPr>
            <w:tcW w:w="15909" w:type="dxa"/>
            <w:gridSpan w:val="28"/>
            <w:shd w:val="clear" w:color="000000" w:fill="FFFFFF"/>
          </w:tcPr>
          <w:p w14:paraId="3043A4CB" w14:textId="77777777" w:rsidR="00CA0086" w:rsidRPr="00345D0A" w:rsidRDefault="00CA0086" w:rsidP="00F52763">
            <w:pPr>
              <w:widowControl w:val="0"/>
              <w:jc w:val="center"/>
              <w:rPr>
                <w:sz w:val="16"/>
                <w:szCs w:val="16"/>
              </w:rPr>
            </w:pPr>
            <w:r w:rsidRPr="00345D0A">
              <w:rPr>
                <w:sz w:val="16"/>
                <w:szCs w:val="16"/>
              </w:rPr>
              <w:t>Способ рубки – Сплошные рубки</w:t>
            </w:r>
          </w:p>
        </w:tc>
      </w:tr>
      <w:tr w:rsidR="00CA0086" w:rsidRPr="00345D0A" w14:paraId="2AB5CCB9" w14:textId="77777777" w:rsidTr="00F27066">
        <w:tc>
          <w:tcPr>
            <w:tcW w:w="15909" w:type="dxa"/>
            <w:gridSpan w:val="28"/>
            <w:shd w:val="clear" w:color="000000" w:fill="FFFFFF"/>
          </w:tcPr>
          <w:p w14:paraId="165A8BE7" w14:textId="77777777" w:rsidR="00CA0086" w:rsidRPr="00345D0A" w:rsidRDefault="00CA0086" w:rsidP="00F52763">
            <w:pPr>
              <w:widowControl w:val="0"/>
              <w:jc w:val="center"/>
              <w:rPr>
                <w:sz w:val="16"/>
                <w:szCs w:val="16"/>
              </w:rPr>
            </w:pPr>
            <w:r w:rsidRPr="00345D0A">
              <w:rPr>
                <w:sz w:val="16"/>
                <w:szCs w:val="16"/>
              </w:rPr>
              <w:t>Хозяйство – Хвойное</w:t>
            </w:r>
          </w:p>
        </w:tc>
      </w:tr>
      <w:tr w:rsidR="000F1FC7" w:rsidRPr="00345D0A" w14:paraId="514147C6" w14:textId="77777777" w:rsidTr="00F27066">
        <w:tc>
          <w:tcPr>
            <w:tcW w:w="425" w:type="dxa"/>
            <w:shd w:val="clear" w:color="000000" w:fill="FFFFFF"/>
            <w:vAlign w:val="bottom"/>
          </w:tcPr>
          <w:p w14:paraId="1B7BAAB4" w14:textId="77777777" w:rsidR="00CA0086" w:rsidRPr="00345D0A" w:rsidRDefault="00CA0086" w:rsidP="00F52763">
            <w:pPr>
              <w:widowControl w:val="0"/>
              <w:jc w:val="right"/>
              <w:rPr>
                <w:sz w:val="16"/>
                <w:szCs w:val="16"/>
              </w:rPr>
            </w:pPr>
            <w:r w:rsidRPr="00345D0A">
              <w:rPr>
                <w:sz w:val="16"/>
                <w:szCs w:val="16"/>
              </w:rPr>
              <w:t>103</w:t>
            </w:r>
          </w:p>
        </w:tc>
        <w:tc>
          <w:tcPr>
            <w:tcW w:w="1205" w:type="dxa"/>
            <w:shd w:val="clear" w:color="000000" w:fill="FFFFFF"/>
            <w:vAlign w:val="bottom"/>
          </w:tcPr>
          <w:p w14:paraId="72507888" w14:textId="77777777" w:rsidR="00CA0086" w:rsidRPr="00345D0A" w:rsidRDefault="00CA0086" w:rsidP="00F52763">
            <w:pPr>
              <w:widowControl w:val="0"/>
              <w:rPr>
                <w:sz w:val="16"/>
                <w:szCs w:val="16"/>
              </w:rPr>
            </w:pPr>
            <w:r w:rsidRPr="00345D0A">
              <w:rPr>
                <w:sz w:val="16"/>
                <w:szCs w:val="16"/>
              </w:rPr>
              <w:t>Сосновая высокобонитетная</w:t>
            </w:r>
          </w:p>
        </w:tc>
        <w:tc>
          <w:tcPr>
            <w:tcW w:w="379" w:type="dxa"/>
            <w:shd w:val="clear" w:color="000000" w:fill="FFFFFF"/>
            <w:vAlign w:val="bottom"/>
          </w:tcPr>
          <w:p w14:paraId="142CDBA4" w14:textId="77777777" w:rsidR="00CA0086" w:rsidRPr="00345D0A" w:rsidRDefault="00CA0086" w:rsidP="004A3044">
            <w:pPr>
              <w:widowControl w:val="0"/>
              <w:rPr>
                <w:sz w:val="16"/>
                <w:szCs w:val="16"/>
              </w:rPr>
            </w:pPr>
            <w:r w:rsidRPr="00345D0A">
              <w:rPr>
                <w:sz w:val="16"/>
                <w:szCs w:val="16"/>
              </w:rPr>
              <w:t>С</w:t>
            </w:r>
          </w:p>
        </w:tc>
        <w:tc>
          <w:tcPr>
            <w:tcW w:w="503" w:type="dxa"/>
            <w:shd w:val="clear" w:color="000000" w:fill="FFFFFF"/>
            <w:vAlign w:val="bottom"/>
          </w:tcPr>
          <w:p w14:paraId="17F2DB27" w14:textId="77777777" w:rsidR="00CA0086" w:rsidRPr="00345D0A" w:rsidRDefault="00CA0086" w:rsidP="004A3044">
            <w:pPr>
              <w:widowControl w:val="0"/>
              <w:jc w:val="right"/>
              <w:rPr>
                <w:sz w:val="16"/>
                <w:szCs w:val="16"/>
              </w:rPr>
            </w:pPr>
            <w:r w:rsidRPr="00345D0A">
              <w:rPr>
                <w:sz w:val="16"/>
                <w:szCs w:val="16"/>
              </w:rPr>
              <w:t>8315</w:t>
            </w:r>
          </w:p>
        </w:tc>
        <w:tc>
          <w:tcPr>
            <w:tcW w:w="492" w:type="dxa"/>
            <w:shd w:val="clear" w:color="000000" w:fill="FFFFFF"/>
            <w:vAlign w:val="bottom"/>
          </w:tcPr>
          <w:p w14:paraId="5ACE1FF6" w14:textId="77777777" w:rsidR="00CA0086" w:rsidRPr="00345D0A" w:rsidRDefault="00CA0086" w:rsidP="004A3044">
            <w:pPr>
              <w:widowControl w:val="0"/>
              <w:jc w:val="right"/>
              <w:rPr>
                <w:sz w:val="16"/>
                <w:szCs w:val="16"/>
              </w:rPr>
            </w:pPr>
            <w:r w:rsidRPr="00345D0A">
              <w:rPr>
                <w:sz w:val="16"/>
                <w:szCs w:val="16"/>
              </w:rPr>
              <w:t>623</w:t>
            </w:r>
          </w:p>
        </w:tc>
        <w:tc>
          <w:tcPr>
            <w:tcW w:w="567" w:type="dxa"/>
            <w:shd w:val="clear" w:color="000000" w:fill="FFFFFF"/>
            <w:vAlign w:val="bottom"/>
          </w:tcPr>
          <w:p w14:paraId="30AD146F" w14:textId="77777777" w:rsidR="00CA0086" w:rsidRPr="00345D0A" w:rsidRDefault="00CA0086" w:rsidP="004A3044">
            <w:pPr>
              <w:widowControl w:val="0"/>
              <w:jc w:val="right"/>
              <w:rPr>
                <w:sz w:val="16"/>
                <w:szCs w:val="16"/>
              </w:rPr>
            </w:pPr>
            <w:r w:rsidRPr="00345D0A">
              <w:rPr>
                <w:sz w:val="16"/>
                <w:szCs w:val="16"/>
              </w:rPr>
              <w:t>505</w:t>
            </w:r>
          </w:p>
        </w:tc>
        <w:tc>
          <w:tcPr>
            <w:tcW w:w="709" w:type="dxa"/>
            <w:shd w:val="clear" w:color="000000" w:fill="FFFFFF"/>
            <w:vAlign w:val="bottom"/>
          </w:tcPr>
          <w:p w14:paraId="7AF5A7A9" w14:textId="77777777" w:rsidR="00CA0086" w:rsidRPr="00345D0A" w:rsidRDefault="00CA0086" w:rsidP="004A3044">
            <w:pPr>
              <w:widowControl w:val="0"/>
              <w:jc w:val="right"/>
              <w:rPr>
                <w:sz w:val="16"/>
                <w:szCs w:val="16"/>
              </w:rPr>
            </w:pPr>
            <w:r w:rsidRPr="00345D0A">
              <w:rPr>
                <w:sz w:val="16"/>
                <w:szCs w:val="16"/>
              </w:rPr>
              <w:t>505</w:t>
            </w:r>
          </w:p>
        </w:tc>
        <w:tc>
          <w:tcPr>
            <w:tcW w:w="545" w:type="dxa"/>
            <w:shd w:val="clear" w:color="000000" w:fill="FFFFFF"/>
            <w:vAlign w:val="bottom"/>
          </w:tcPr>
          <w:p w14:paraId="3D2DE738" w14:textId="77777777" w:rsidR="00CA0086" w:rsidRPr="00345D0A" w:rsidRDefault="00CA0086" w:rsidP="004A3044">
            <w:pPr>
              <w:widowControl w:val="0"/>
              <w:jc w:val="right"/>
              <w:rPr>
                <w:sz w:val="16"/>
                <w:szCs w:val="16"/>
              </w:rPr>
            </w:pPr>
            <w:r w:rsidRPr="00345D0A">
              <w:rPr>
                <w:sz w:val="16"/>
                <w:szCs w:val="16"/>
              </w:rPr>
              <w:t>1567</w:t>
            </w:r>
          </w:p>
        </w:tc>
        <w:tc>
          <w:tcPr>
            <w:tcW w:w="522" w:type="dxa"/>
            <w:shd w:val="clear" w:color="000000" w:fill="FFFFFF"/>
            <w:vAlign w:val="bottom"/>
          </w:tcPr>
          <w:p w14:paraId="250C2DAE" w14:textId="77777777" w:rsidR="00CA0086" w:rsidRPr="00345D0A" w:rsidRDefault="00CA0086" w:rsidP="004A3044">
            <w:pPr>
              <w:widowControl w:val="0"/>
              <w:jc w:val="right"/>
              <w:rPr>
                <w:sz w:val="16"/>
                <w:szCs w:val="16"/>
              </w:rPr>
            </w:pPr>
            <w:r w:rsidRPr="00345D0A">
              <w:rPr>
                <w:sz w:val="16"/>
                <w:szCs w:val="16"/>
              </w:rPr>
              <w:t>5620</w:t>
            </w:r>
          </w:p>
        </w:tc>
        <w:tc>
          <w:tcPr>
            <w:tcW w:w="567" w:type="dxa"/>
            <w:shd w:val="clear" w:color="000000" w:fill="FFFFFF"/>
            <w:vAlign w:val="bottom"/>
          </w:tcPr>
          <w:p w14:paraId="5F4139FC" w14:textId="77777777" w:rsidR="00CA0086" w:rsidRPr="00345D0A" w:rsidRDefault="00CA0086" w:rsidP="004A3044">
            <w:pPr>
              <w:widowControl w:val="0"/>
              <w:jc w:val="right"/>
              <w:rPr>
                <w:sz w:val="16"/>
                <w:szCs w:val="16"/>
              </w:rPr>
            </w:pPr>
            <w:r w:rsidRPr="00345D0A">
              <w:rPr>
                <w:sz w:val="16"/>
                <w:szCs w:val="16"/>
              </w:rPr>
              <w:t>193</w:t>
            </w:r>
          </w:p>
        </w:tc>
        <w:tc>
          <w:tcPr>
            <w:tcW w:w="822" w:type="dxa"/>
            <w:shd w:val="clear" w:color="000000" w:fill="FFFFFF"/>
            <w:vAlign w:val="bottom"/>
          </w:tcPr>
          <w:p w14:paraId="645A6737" w14:textId="77777777" w:rsidR="00CA0086" w:rsidRPr="00345D0A" w:rsidRDefault="00CA0086" w:rsidP="004A3044">
            <w:pPr>
              <w:widowControl w:val="0"/>
              <w:jc w:val="right"/>
              <w:rPr>
                <w:sz w:val="16"/>
                <w:szCs w:val="16"/>
              </w:rPr>
            </w:pPr>
            <w:r w:rsidRPr="00345D0A">
              <w:rPr>
                <w:sz w:val="16"/>
                <w:szCs w:val="16"/>
              </w:rPr>
              <w:t>1551484</w:t>
            </w:r>
          </w:p>
        </w:tc>
        <w:tc>
          <w:tcPr>
            <w:tcW w:w="448" w:type="dxa"/>
            <w:shd w:val="clear" w:color="000000" w:fill="FFFFFF"/>
            <w:vAlign w:val="bottom"/>
          </w:tcPr>
          <w:p w14:paraId="7B368DAE" w14:textId="77777777" w:rsidR="00CA0086" w:rsidRPr="00345D0A" w:rsidRDefault="00CA0086" w:rsidP="004A3044">
            <w:pPr>
              <w:widowControl w:val="0"/>
              <w:jc w:val="right"/>
              <w:rPr>
                <w:sz w:val="16"/>
                <w:szCs w:val="16"/>
              </w:rPr>
            </w:pPr>
            <w:r w:rsidRPr="00345D0A">
              <w:rPr>
                <w:sz w:val="16"/>
                <w:szCs w:val="16"/>
              </w:rPr>
              <w:t>276</w:t>
            </w:r>
          </w:p>
        </w:tc>
        <w:tc>
          <w:tcPr>
            <w:tcW w:w="573" w:type="dxa"/>
            <w:shd w:val="clear" w:color="000000" w:fill="FFFFFF"/>
            <w:vAlign w:val="bottom"/>
          </w:tcPr>
          <w:p w14:paraId="76E65135" w14:textId="77777777" w:rsidR="00CA0086" w:rsidRPr="00345D0A" w:rsidRDefault="00CA0086" w:rsidP="004A3044">
            <w:pPr>
              <w:widowControl w:val="0"/>
              <w:jc w:val="right"/>
              <w:rPr>
                <w:sz w:val="16"/>
                <w:szCs w:val="16"/>
              </w:rPr>
            </w:pPr>
            <w:r w:rsidRPr="00345D0A">
              <w:rPr>
                <w:sz w:val="16"/>
                <w:szCs w:val="16"/>
              </w:rPr>
              <w:t>25015</w:t>
            </w:r>
          </w:p>
        </w:tc>
        <w:tc>
          <w:tcPr>
            <w:tcW w:w="448" w:type="dxa"/>
            <w:shd w:val="clear" w:color="000000" w:fill="FFFFFF"/>
            <w:vAlign w:val="bottom"/>
          </w:tcPr>
          <w:p w14:paraId="7CC647F9" w14:textId="77777777" w:rsidR="00CA0086" w:rsidRPr="00345D0A" w:rsidRDefault="00CA0086" w:rsidP="004A3044">
            <w:pPr>
              <w:widowControl w:val="0"/>
              <w:jc w:val="right"/>
              <w:rPr>
                <w:sz w:val="16"/>
                <w:szCs w:val="16"/>
              </w:rPr>
            </w:pPr>
            <w:r w:rsidRPr="00345D0A">
              <w:rPr>
                <w:sz w:val="16"/>
                <w:szCs w:val="16"/>
              </w:rPr>
              <w:t>81</w:t>
            </w:r>
          </w:p>
        </w:tc>
        <w:tc>
          <w:tcPr>
            <w:tcW w:w="380" w:type="dxa"/>
            <w:shd w:val="clear" w:color="000000" w:fill="FFFFFF"/>
            <w:vAlign w:val="bottom"/>
          </w:tcPr>
          <w:p w14:paraId="5DC4270C" w14:textId="77777777" w:rsidR="00CA0086" w:rsidRPr="00345D0A" w:rsidRDefault="00CA0086" w:rsidP="004A3044">
            <w:pPr>
              <w:widowControl w:val="0"/>
              <w:jc w:val="right"/>
              <w:rPr>
                <w:sz w:val="16"/>
                <w:szCs w:val="16"/>
              </w:rPr>
            </w:pPr>
            <w:r w:rsidRPr="00345D0A">
              <w:rPr>
                <w:sz w:val="16"/>
                <w:szCs w:val="16"/>
              </w:rPr>
              <w:t>5</w:t>
            </w:r>
          </w:p>
        </w:tc>
        <w:tc>
          <w:tcPr>
            <w:tcW w:w="589" w:type="dxa"/>
            <w:shd w:val="clear" w:color="000000" w:fill="FFFFFF"/>
            <w:vAlign w:val="bottom"/>
          </w:tcPr>
          <w:p w14:paraId="491AE07C" w14:textId="77777777" w:rsidR="00CA0086" w:rsidRPr="00345D0A" w:rsidRDefault="00CA0086" w:rsidP="004A3044">
            <w:pPr>
              <w:widowControl w:val="0"/>
              <w:jc w:val="right"/>
              <w:rPr>
                <w:sz w:val="16"/>
                <w:szCs w:val="16"/>
              </w:rPr>
            </w:pPr>
            <w:r w:rsidRPr="00345D0A">
              <w:rPr>
                <w:sz w:val="16"/>
                <w:szCs w:val="16"/>
              </w:rPr>
              <w:t>102.7</w:t>
            </w:r>
          </w:p>
        </w:tc>
        <w:tc>
          <w:tcPr>
            <w:tcW w:w="567" w:type="dxa"/>
            <w:shd w:val="clear" w:color="000000" w:fill="FFFFFF"/>
            <w:vAlign w:val="bottom"/>
          </w:tcPr>
          <w:p w14:paraId="2722C8D2" w14:textId="77777777" w:rsidR="00CA0086" w:rsidRPr="00345D0A" w:rsidRDefault="00CA0086" w:rsidP="004A3044">
            <w:pPr>
              <w:widowControl w:val="0"/>
              <w:jc w:val="right"/>
              <w:rPr>
                <w:sz w:val="16"/>
                <w:szCs w:val="16"/>
              </w:rPr>
            </w:pPr>
            <w:r w:rsidRPr="00345D0A">
              <w:rPr>
                <w:sz w:val="16"/>
                <w:szCs w:val="16"/>
              </w:rPr>
              <w:t>128.2</w:t>
            </w:r>
          </w:p>
        </w:tc>
        <w:tc>
          <w:tcPr>
            <w:tcW w:w="544" w:type="dxa"/>
            <w:shd w:val="clear" w:color="000000" w:fill="FFFFFF"/>
            <w:vAlign w:val="bottom"/>
          </w:tcPr>
          <w:p w14:paraId="7C7ED69C" w14:textId="77777777" w:rsidR="00CA0086" w:rsidRPr="00345D0A" w:rsidRDefault="00CA0086" w:rsidP="004A3044">
            <w:pPr>
              <w:widowControl w:val="0"/>
              <w:jc w:val="right"/>
              <w:rPr>
                <w:sz w:val="16"/>
                <w:szCs w:val="16"/>
              </w:rPr>
            </w:pPr>
            <w:r w:rsidRPr="00345D0A">
              <w:rPr>
                <w:sz w:val="16"/>
                <w:szCs w:val="16"/>
              </w:rPr>
              <w:t>179.7</w:t>
            </w:r>
          </w:p>
        </w:tc>
        <w:tc>
          <w:tcPr>
            <w:tcW w:w="590" w:type="dxa"/>
            <w:shd w:val="clear" w:color="000000" w:fill="FFFFFF"/>
            <w:vAlign w:val="bottom"/>
          </w:tcPr>
          <w:p w14:paraId="28FC12F6" w14:textId="77777777" w:rsidR="00CA0086" w:rsidRPr="00345D0A" w:rsidRDefault="00CA0086" w:rsidP="004A3044">
            <w:pPr>
              <w:widowControl w:val="0"/>
              <w:jc w:val="right"/>
              <w:rPr>
                <w:sz w:val="16"/>
                <w:szCs w:val="16"/>
              </w:rPr>
            </w:pPr>
            <w:r w:rsidRPr="00345D0A">
              <w:rPr>
                <w:sz w:val="16"/>
                <w:szCs w:val="16"/>
              </w:rPr>
              <w:t>127.4</w:t>
            </w:r>
          </w:p>
        </w:tc>
        <w:tc>
          <w:tcPr>
            <w:tcW w:w="448" w:type="dxa"/>
            <w:shd w:val="clear" w:color="000000" w:fill="FFFFFF"/>
            <w:vAlign w:val="bottom"/>
          </w:tcPr>
          <w:p w14:paraId="69703D9C" w14:textId="77777777" w:rsidR="00CA0086" w:rsidRPr="00345D0A" w:rsidRDefault="00CA0086" w:rsidP="004A3044">
            <w:pPr>
              <w:widowControl w:val="0"/>
              <w:jc w:val="right"/>
              <w:rPr>
                <w:sz w:val="16"/>
                <w:szCs w:val="16"/>
              </w:rPr>
            </w:pPr>
          </w:p>
        </w:tc>
        <w:tc>
          <w:tcPr>
            <w:tcW w:w="544" w:type="dxa"/>
            <w:shd w:val="clear" w:color="000000" w:fill="FFFFFF"/>
            <w:vAlign w:val="bottom"/>
          </w:tcPr>
          <w:p w14:paraId="11F86623" w14:textId="77777777" w:rsidR="00CA0086" w:rsidRPr="00345D0A" w:rsidRDefault="00CA0086" w:rsidP="004A3044">
            <w:pPr>
              <w:widowControl w:val="0"/>
              <w:jc w:val="right"/>
              <w:rPr>
                <w:sz w:val="16"/>
                <w:szCs w:val="16"/>
              </w:rPr>
            </w:pPr>
            <w:r w:rsidRPr="00345D0A">
              <w:rPr>
                <w:sz w:val="16"/>
                <w:szCs w:val="16"/>
              </w:rPr>
              <w:t>115.4</w:t>
            </w:r>
          </w:p>
        </w:tc>
        <w:tc>
          <w:tcPr>
            <w:tcW w:w="697" w:type="dxa"/>
            <w:shd w:val="clear" w:color="000000" w:fill="FFFFFF"/>
            <w:vAlign w:val="bottom"/>
          </w:tcPr>
          <w:p w14:paraId="017305BD" w14:textId="77777777" w:rsidR="00CA0086" w:rsidRPr="00345D0A" w:rsidRDefault="00CA0086" w:rsidP="004A3044">
            <w:pPr>
              <w:widowControl w:val="0"/>
              <w:jc w:val="right"/>
              <w:rPr>
                <w:sz w:val="16"/>
                <w:szCs w:val="16"/>
              </w:rPr>
            </w:pPr>
            <w:r w:rsidRPr="00345D0A">
              <w:rPr>
                <w:sz w:val="16"/>
                <w:szCs w:val="16"/>
              </w:rPr>
              <w:t>31850</w:t>
            </w:r>
          </w:p>
        </w:tc>
        <w:tc>
          <w:tcPr>
            <w:tcW w:w="697" w:type="dxa"/>
            <w:shd w:val="clear" w:color="000000" w:fill="FFFFFF"/>
            <w:vAlign w:val="bottom"/>
          </w:tcPr>
          <w:p w14:paraId="34AFDFE7" w14:textId="77777777" w:rsidR="00CA0086" w:rsidRPr="00345D0A" w:rsidRDefault="00CA0086" w:rsidP="004A3044">
            <w:pPr>
              <w:widowControl w:val="0"/>
              <w:jc w:val="right"/>
              <w:rPr>
                <w:sz w:val="16"/>
                <w:szCs w:val="16"/>
              </w:rPr>
            </w:pPr>
            <w:r w:rsidRPr="00345D0A">
              <w:rPr>
                <w:sz w:val="16"/>
                <w:szCs w:val="16"/>
              </w:rPr>
              <w:t>29211</w:t>
            </w:r>
          </w:p>
        </w:tc>
        <w:tc>
          <w:tcPr>
            <w:tcW w:w="697" w:type="dxa"/>
            <w:shd w:val="clear" w:color="000000" w:fill="FFFFFF"/>
            <w:vAlign w:val="bottom"/>
          </w:tcPr>
          <w:p w14:paraId="5A2D7C41" w14:textId="77777777" w:rsidR="00CA0086" w:rsidRPr="00345D0A" w:rsidRDefault="00CA0086" w:rsidP="004A3044">
            <w:pPr>
              <w:widowControl w:val="0"/>
              <w:jc w:val="right"/>
              <w:rPr>
                <w:sz w:val="16"/>
                <w:szCs w:val="16"/>
              </w:rPr>
            </w:pPr>
            <w:r w:rsidRPr="00345D0A">
              <w:rPr>
                <w:sz w:val="16"/>
                <w:szCs w:val="16"/>
              </w:rPr>
              <w:t>24647</w:t>
            </w:r>
          </w:p>
        </w:tc>
        <w:tc>
          <w:tcPr>
            <w:tcW w:w="380" w:type="dxa"/>
            <w:shd w:val="clear" w:color="000000" w:fill="FFFFFF"/>
            <w:vAlign w:val="bottom"/>
          </w:tcPr>
          <w:p w14:paraId="1E04BF11" w14:textId="77777777" w:rsidR="00CA0086" w:rsidRPr="00345D0A" w:rsidRDefault="00CA0086" w:rsidP="004A3044">
            <w:pPr>
              <w:widowControl w:val="0"/>
              <w:jc w:val="right"/>
              <w:rPr>
                <w:sz w:val="16"/>
                <w:szCs w:val="16"/>
              </w:rPr>
            </w:pPr>
            <w:r w:rsidRPr="00345D0A">
              <w:rPr>
                <w:sz w:val="16"/>
                <w:szCs w:val="16"/>
              </w:rPr>
              <w:t>84</w:t>
            </w:r>
          </w:p>
        </w:tc>
        <w:tc>
          <w:tcPr>
            <w:tcW w:w="448" w:type="dxa"/>
            <w:shd w:val="clear" w:color="000000" w:fill="FFFFFF"/>
            <w:vAlign w:val="bottom"/>
          </w:tcPr>
          <w:p w14:paraId="3722AB1F" w14:textId="77777777" w:rsidR="00CA0086" w:rsidRPr="00345D0A" w:rsidRDefault="00CA0086" w:rsidP="004A3044">
            <w:pPr>
              <w:widowControl w:val="0"/>
              <w:jc w:val="right"/>
              <w:rPr>
                <w:sz w:val="16"/>
                <w:szCs w:val="16"/>
              </w:rPr>
            </w:pPr>
            <w:r w:rsidRPr="00345D0A">
              <w:rPr>
                <w:sz w:val="16"/>
                <w:szCs w:val="16"/>
              </w:rPr>
              <w:t>49</w:t>
            </w:r>
          </w:p>
        </w:tc>
        <w:tc>
          <w:tcPr>
            <w:tcW w:w="504" w:type="dxa"/>
            <w:shd w:val="clear" w:color="000000" w:fill="FFFFFF"/>
            <w:vAlign w:val="bottom"/>
          </w:tcPr>
          <w:p w14:paraId="480B83BA" w14:textId="77777777" w:rsidR="00CA0086" w:rsidRPr="00345D0A" w:rsidRDefault="00CA0086" w:rsidP="004A3044">
            <w:pPr>
              <w:widowControl w:val="0"/>
              <w:jc w:val="right"/>
              <w:rPr>
                <w:sz w:val="16"/>
                <w:szCs w:val="16"/>
              </w:rPr>
            </w:pPr>
            <w:r w:rsidRPr="00345D0A">
              <w:rPr>
                <w:sz w:val="16"/>
                <w:szCs w:val="16"/>
              </w:rPr>
              <w:t>624</w:t>
            </w:r>
          </w:p>
        </w:tc>
        <w:tc>
          <w:tcPr>
            <w:tcW w:w="619" w:type="dxa"/>
            <w:shd w:val="clear" w:color="000000" w:fill="FFFFFF"/>
            <w:vAlign w:val="bottom"/>
          </w:tcPr>
          <w:p w14:paraId="7CC94AA3" w14:textId="77777777" w:rsidR="00CA0086" w:rsidRPr="00345D0A" w:rsidRDefault="00CA0086" w:rsidP="004A3044">
            <w:pPr>
              <w:widowControl w:val="0"/>
              <w:jc w:val="right"/>
              <w:rPr>
                <w:sz w:val="16"/>
                <w:szCs w:val="16"/>
              </w:rPr>
            </w:pPr>
            <w:r w:rsidRPr="00345D0A">
              <w:rPr>
                <w:sz w:val="16"/>
                <w:szCs w:val="16"/>
              </w:rPr>
              <w:t>5652</w:t>
            </w:r>
          </w:p>
        </w:tc>
      </w:tr>
      <w:tr w:rsidR="000F1FC7" w:rsidRPr="00345D0A" w14:paraId="51A972E9" w14:textId="77777777" w:rsidTr="00F27066">
        <w:tc>
          <w:tcPr>
            <w:tcW w:w="425" w:type="dxa"/>
            <w:shd w:val="clear" w:color="000000" w:fill="FFFFFF"/>
            <w:vAlign w:val="bottom"/>
          </w:tcPr>
          <w:p w14:paraId="506B5ACF" w14:textId="77777777" w:rsidR="00CA0086" w:rsidRPr="00345D0A" w:rsidRDefault="00CA0086" w:rsidP="00F52763">
            <w:pPr>
              <w:widowControl w:val="0"/>
              <w:jc w:val="right"/>
              <w:rPr>
                <w:sz w:val="16"/>
                <w:szCs w:val="16"/>
              </w:rPr>
            </w:pPr>
            <w:r w:rsidRPr="00345D0A">
              <w:rPr>
                <w:sz w:val="16"/>
                <w:szCs w:val="16"/>
              </w:rPr>
              <w:t>104</w:t>
            </w:r>
          </w:p>
        </w:tc>
        <w:tc>
          <w:tcPr>
            <w:tcW w:w="1205" w:type="dxa"/>
            <w:shd w:val="clear" w:color="000000" w:fill="FFFFFF"/>
            <w:vAlign w:val="bottom"/>
          </w:tcPr>
          <w:p w14:paraId="418795E9" w14:textId="77777777" w:rsidR="00CA0086" w:rsidRPr="00345D0A" w:rsidRDefault="00CA0086" w:rsidP="00F52763">
            <w:pPr>
              <w:widowControl w:val="0"/>
              <w:rPr>
                <w:sz w:val="16"/>
                <w:szCs w:val="16"/>
              </w:rPr>
            </w:pPr>
            <w:r w:rsidRPr="00345D0A">
              <w:rPr>
                <w:sz w:val="16"/>
                <w:szCs w:val="16"/>
              </w:rPr>
              <w:t>Сосновая низкобонитетная</w:t>
            </w:r>
          </w:p>
        </w:tc>
        <w:tc>
          <w:tcPr>
            <w:tcW w:w="379" w:type="dxa"/>
            <w:shd w:val="clear" w:color="000000" w:fill="FFFFFF"/>
            <w:vAlign w:val="bottom"/>
          </w:tcPr>
          <w:p w14:paraId="098ED5E7" w14:textId="77777777" w:rsidR="00CA0086" w:rsidRPr="00345D0A" w:rsidRDefault="00CA0086" w:rsidP="004A3044">
            <w:pPr>
              <w:widowControl w:val="0"/>
              <w:rPr>
                <w:sz w:val="16"/>
                <w:szCs w:val="16"/>
              </w:rPr>
            </w:pPr>
            <w:r w:rsidRPr="00345D0A">
              <w:rPr>
                <w:sz w:val="16"/>
                <w:szCs w:val="16"/>
              </w:rPr>
              <w:t>С</w:t>
            </w:r>
          </w:p>
        </w:tc>
        <w:tc>
          <w:tcPr>
            <w:tcW w:w="503" w:type="dxa"/>
            <w:shd w:val="clear" w:color="000000" w:fill="FFFFFF"/>
            <w:vAlign w:val="bottom"/>
          </w:tcPr>
          <w:p w14:paraId="47B0B29E" w14:textId="77777777" w:rsidR="00CA0086" w:rsidRPr="00345D0A" w:rsidRDefault="00CA0086" w:rsidP="004A3044">
            <w:pPr>
              <w:widowControl w:val="0"/>
              <w:jc w:val="right"/>
              <w:rPr>
                <w:sz w:val="16"/>
                <w:szCs w:val="16"/>
              </w:rPr>
            </w:pPr>
            <w:r w:rsidRPr="00345D0A">
              <w:rPr>
                <w:sz w:val="16"/>
                <w:szCs w:val="16"/>
              </w:rPr>
              <w:t>6814</w:t>
            </w:r>
          </w:p>
        </w:tc>
        <w:tc>
          <w:tcPr>
            <w:tcW w:w="492" w:type="dxa"/>
            <w:shd w:val="clear" w:color="000000" w:fill="FFFFFF"/>
            <w:vAlign w:val="bottom"/>
          </w:tcPr>
          <w:p w14:paraId="60C13DF9" w14:textId="77777777" w:rsidR="00CA0086" w:rsidRPr="00345D0A" w:rsidRDefault="00CA0086" w:rsidP="004A3044">
            <w:pPr>
              <w:widowControl w:val="0"/>
              <w:jc w:val="right"/>
              <w:rPr>
                <w:sz w:val="16"/>
                <w:szCs w:val="16"/>
              </w:rPr>
            </w:pPr>
            <w:r w:rsidRPr="00345D0A">
              <w:rPr>
                <w:sz w:val="16"/>
                <w:szCs w:val="16"/>
              </w:rPr>
              <w:t>361</w:t>
            </w:r>
          </w:p>
        </w:tc>
        <w:tc>
          <w:tcPr>
            <w:tcW w:w="567" w:type="dxa"/>
            <w:shd w:val="clear" w:color="000000" w:fill="FFFFFF"/>
            <w:vAlign w:val="bottom"/>
          </w:tcPr>
          <w:p w14:paraId="70736CD8" w14:textId="77777777" w:rsidR="00CA0086" w:rsidRPr="00345D0A" w:rsidRDefault="00CA0086" w:rsidP="004A3044">
            <w:pPr>
              <w:widowControl w:val="0"/>
              <w:jc w:val="right"/>
              <w:rPr>
                <w:sz w:val="16"/>
                <w:szCs w:val="16"/>
              </w:rPr>
            </w:pPr>
            <w:r w:rsidRPr="00345D0A">
              <w:rPr>
                <w:sz w:val="16"/>
                <w:szCs w:val="16"/>
              </w:rPr>
              <w:t>1618</w:t>
            </w:r>
          </w:p>
        </w:tc>
        <w:tc>
          <w:tcPr>
            <w:tcW w:w="709" w:type="dxa"/>
            <w:shd w:val="clear" w:color="000000" w:fill="FFFFFF"/>
            <w:vAlign w:val="bottom"/>
          </w:tcPr>
          <w:p w14:paraId="1723902F" w14:textId="77777777" w:rsidR="00CA0086" w:rsidRPr="00345D0A" w:rsidRDefault="00CA0086" w:rsidP="004A3044">
            <w:pPr>
              <w:widowControl w:val="0"/>
              <w:jc w:val="right"/>
              <w:rPr>
                <w:sz w:val="16"/>
                <w:szCs w:val="16"/>
              </w:rPr>
            </w:pPr>
            <w:r w:rsidRPr="00345D0A">
              <w:rPr>
                <w:sz w:val="16"/>
                <w:szCs w:val="16"/>
              </w:rPr>
              <w:t>954</w:t>
            </w:r>
          </w:p>
        </w:tc>
        <w:tc>
          <w:tcPr>
            <w:tcW w:w="545" w:type="dxa"/>
            <w:shd w:val="clear" w:color="000000" w:fill="FFFFFF"/>
            <w:vAlign w:val="bottom"/>
          </w:tcPr>
          <w:p w14:paraId="4A5F1C56" w14:textId="77777777" w:rsidR="00CA0086" w:rsidRPr="00345D0A" w:rsidRDefault="00CA0086" w:rsidP="004A3044">
            <w:pPr>
              <w:widowControl w:val="0"/>
              <w:jc w:val="right"/>
              <w:rPr>
                <w:sz w:val="16"/>
                <w:szCs w:val="16"/>
              </w:rPr>
            </w:pPr>
            <w:r w:rsidRPr="00345D0A">
              <w:rPr>
                <w:sz w:val="16"/>
                <w:szCs w:val="16"/>
              </w:rPr>
              <w:t>1708</w:t>
            </w:r>
          </w:p>
        </w:tc>
        <w:tc>
          <w:tcPr>
            <w:tcW w:w="522" w:type="dxa"/>
            <w:shd w:val="clear" w:color="000000" w:fill="FFFFFF"/>
            <w:vAlign w:val="bottom"/>
          </w:tcPr>
          <w:p w14:paraId="3DCEF119" w14:textId="77777777" w:rsidR="00CA0086" w:rsidRPr="00345D0A" w:rsidRDefault="00CA0086" w:rsidP="004A3044">
            <w:pPr>
              <w:widowControl w:val="0"/>
              <w:jc w:val="right"/>
              <w:rPr>
                <w:sz w:val="16"/>
                <w:szCs w:val="16"/>
              </w:rPr>
            </w:pPr>
            <w:r w:rsidRPr="00345D0A">
              <w:rPr>
                <w:sz w:val="16"/>
                <w:szCs w:val="16"/>
              </w:rPr>
              <w:t>3127</w:t>
            </w:r>
          </w:p>
        </w:tc>
        <w:tc>
          <w:tcPr>
            <w:tcW w:w="567" w:type="dxa"/>
            <w:shd w:val="clear" w:color="000000" w:fill="FFFFFF"/>
            <w:vAlign w:val="bottom"/>
          </w:tcPr>
          <w:p w14:paraId="47042E76" w14:textId="77777777" w:rsidR="00CA0086" w:rsidRPr="00345D0A" w:rsidRDefault="00CA0086" w:rsidP="004A3044">
            <w:pPr>
              <w:widowControl w:val="0"/>
              <w:jc w:val="right"/>
              <w:rPr>
                <w:sz w:val="16"/>
                <w:szCs w:val="16"/>
              </w:rPr>
            </w:pPr>
          </w:p>
        </w:tc>
        <w:tc>
          <w:tcPr>
            <w:tcW w:w="822" w:type="dxa"/>
            <w:shd w:val="clear" w:color="000000" w:fill="FFFFFF"/>
            <w:vAlign w:val="bottom"/>
          </w:tcPr>
          <w:p w14:paraId="067751AB" w14:textId="77777777" w:rsidR="00CA0086" w:rsidRPr="00345D0A" w:rsidRDefault="00CA0086" w:rsidP="004A3044">
            <w:pPr>
              <w:widowControl w:val="0"/>
              <w:jc w:val="right"/>
              <w:rPr>
                <w:sz w:val="16"/>
                <w:szCs w:val="16"/>
              </w:rPr>
            </w:pPr>
            <w:r w:rsidRPr="00345D0A">
              <w:rPr>
                <w:sz w:val="16"/>
                <w:szCs w:val="16"/>
              </w:rPr>
              <w:t>593421</w:t>
            </w:r>
          </w:p>
        </w:tc>
        <w:tc>
          <w:tcPr>
            <w:tcW w:w="448" w:type="dxa"/>
            <w:shd w:val="clear" w:color="000000" w:fill="FFFFFF"/>
            <w:vAlign w:val="bottom"/>
          </w:tcPr>
          <w:p w14:paraId="2A84B6B5" w14:textId="77777777" w:rsidR="00CA0086" w:rsidRPr="00345D0A" w:rsidRDefault="00CA0086" w:rsidP="004A3044">
            <w:pPr>
              <w:widowControl w:val="0"/>
              <w:jc w:val="right"/>
              <w:rPr>
                <w:sz w:val="16"/>
                <w:szCs w:val="16"/>
              </w:rPr>
            </w:pPr>
            <w:r w:rsidRPr="00345D0A">
              <w:rPr>
                <w:sz w:val="16"/>
                <w:szCs w:val="16"/>
              </w:rPr>
              <w:t>190</w:t>
            </w:r>
          </w:p>
        </w:tc>
        <w:tc>
          <w:tcPr>
            <w:tcW w:w="573" w:type="dxa"/>
            <w:shd w:val="clear" w:color="000000" w:fill="FFFFFF"/>
            <w:vAlign w:val="bottom"/>
          </w:tcPr>
          <w:p w14:paraId="40621053" w14:textId="77777777" w:rsidR="00CA0086" w:rsidRPr="00345D0A" w:rsidRDefault="00CA0086" w:rsidP="004A3044">
            <w:pPr>
              <w:widowControl w:val="0"/>
              <w:jc w:val="right"/>
              <w:rPr>
                <w:sz w:val="16"/>
                <w:szCs w:val="16"/>
              </w:rPr>
            </w:pPr>
            <w:r w:rsidRPr="00345D0A">
              <w:rPr>
                <w:sz w:val="16"/>
                <w:szCs w:val="16"/>
              </w:rPr>
              <w:t>10785</w:t>
            </w:r>
          </w:p>
        </w:tc>
        <w:tc>
          <w:tcPr>
            <w:tcW w:w="448" w:type="dxa"/>
            <w:shd w:val="clear" w:color="000000" w:fill="FFFFFF"/>
            <w:vAlign w:val="bottom"/>
          </w:tcPr>
          <w:p w14:paraId="0D192070" w14:textId="77777777" w:rsidR="00CA0086" w:rsidRPr="00345D0A" w:rsidRDefault="00CA0086" w:rsidP="004A3044">
            <w:pPr>
              <w:widowControl w:val="0"/>
              <w:jc w:val="right"/>
              <w:rPr>
                <w:sz w:val="16"/>
                <w:szCs w:val="16"/>
              </w:rPr>
            </w:pPr>
            <w:r w:rsidRPr="00345D0A">
              <w:rPr>
                <w:sz w:val="16"/>
                <w:szCs w:val="16"/>
              </w:rPr>
              <w:t>101</w:t>
            </w:r>
          </w:p>
        </w:tc>
        <w:tc>
          <w:tcPr>
            <w:tcW w:w="380" w:type="dxa"/>
            <w:shd w:val="clear" w:color="000000" w:fill="FFFFFF"/>
            <w:vAlign w:val="bottom"/>
          </w:tcPr>
          <w:p w14:paraId="17FE2BD3" w14:textId="77777777" w:rsidR="00CA0086" w:rsidRPr="00345D0A" w:rsidRDefault="00CA0086" w:rsidP="004A3044">
            <w:pPr>
              <w:widowControl w:val="0"/>
              <w:jc w:val="right"/>
              <w:rPr>
                <w:sz w:val="16"/>
                <w:szCs w:val="16"/>
              </w:rPr>
            </w:pPr>
            <w:r w:rsidRPr="00345D0A">
              <w:rPr>
                <w:sz w:val="16"/>
                <w:szCs w:val="16"/>
              </w:rPr>
              <w:t>6</w:t>
            </w:r>
          </w:p>
        </w:tc>
        <w:tc>
          <w:tcPr>
            <w:tcW w:w="589" w:type="dxa"/>
            <w:shd w:val="clear" w:color="000000" w:fill="FFFFFF"/>
            <w:vAlign w:val="bottom"/>
          </w:tcPr>
          <w:p w14:paraId="0CE40DE7" w14:textId="77777777" w:rsidR="00CA0086" w:rsidRPr="00345D0A" w:rsidRDefault="00CA0086" w:rsidP="004A3044">
            <w:pPr>
              <w:widowControl w:val="0"/>
              <w:jc w:val="right"/>
              <w:rPr>
                <w:sz w:val="16"/>
                <w:szCs w:val="16"/>
              </w:rPr>
            </w:pPr>
            <w:r w:rsidRPr="00345D0A">
              <w:rPr>
                <w:sz w:val="16"/>
                <w:szCs w:val="16"/>
              </w:rPr>
              <w:t>67.5</w:t>
            </w:r>
          </w:p>
        </w:tc>
        <w:tc>
          <w:tcPr>
            <w:tcW w:w="567" w:type="dxa"/>
            <w:shd w:val="clear" w:color="000000" w:fill="FFFFFF"/>
            <w:vAlign w:val="bottom"/>
          </w:tcPr>
          <w:p w14:paraId="23F61F00" w14:textId="77777777" w:rsidR="00CA0086" w:rsidRPr="00345D0A" w:rsidRDefault="00CA0086" w:rsidP="004A3044">
            <w:pPr>
              <w:widowControl w:val="0"/>
              <w:jc w:val="right"/>
              <w:rPr>
                <w:sz w:val="16"/>
                <w:szCs w:val="16"/>
              </w:rPr>
            </w:pPr>
            <w:r w:rsidRPr="00345D0A">
              <w:rPr>
                <w:sz w:val="16"/>
                <w:szCs w:val="16"/>
              </w:rPr>
              <w:t>96.5</w:t>
            </w:r>
          </w:p>
        </w:tc>
        <w:tc>
          <w:tcPr>
            <w:tcW w:w="544" w:type="dxa"/>
            <w:shd w:val="clear" w:color="000000" w:fill="FFFFFF"/>
            <w:vAlign w:val="bottom"/>
          </w:tcPr>
          <w:p w14:paraId="341012CD" w14:textId="77777777" w:rsidR="00CA0086" w:rsidRPr="00345D0A" w:rsidRDefault="00CA0086" w:rsidP="004A3044">
            <w:pPr>
              <w:widowControl w:val="0"/>
              <w:jc w:val="right"/>
              <w:rPr>
                <w:sz w:val="16"/>
                <w:szCs w:val="16"/>
              </w:rPr>
            </w:pPr>
            <w:r w:rsidRPr="00345D0A">
              <w:rPr>
                <w:sz w:val="16"/>
                <w:szCs w:val="16"/>
              </w:rPr>
              <w:t>120.9</w:t>
            </w:r>
          </w:p>
        </w:tc>
        <w:tc>
          <w:tcPr>
            <w:tcW w:w="590" w:type="dxa"/>
            <w:shd w:val="clear" w:color="000000" w:fill="FFFFFF"/>
            <w:vAlign w:val="bottom"/>
          </w:tcPr>
          <w:p w14:paraId="67AE071B" w14:textId="77777777" w:rsidR="00CA0086" w:rsidRPr="00345D0A" w:rsidRDefault="00CA0086" w:rsidP="004A3044">
            <w:pPr>
              <w:widowControl w:val="0"/>
              <w:jc w:val="right"/>
              <w:rPr>
                <w:sz w:val="16"/>
                <w:szCs w:val="16"/>
              </w:rPr>
            </w:pPr>
            <w:r w:rsidRPr="00345D0A">
              <w:rPr>
                <w:sz w:val="16"/>
                <w:szCs w:val="16"/>
              </w:rPr>
              <w:t>94.4</w:t>
            </w:r>
          </w:p>
        </w:tc>
        <w:tc>
          <w:tcPr>
            <w:tcW w:w="448" w:type="dxa"/>
            <w:shd w:val="clear" w:color="000000" w:fill="FFFFFF"/>
            <w:vAlign w:val="bottom"/>
          </w:tcPr>
          <w:p w14:paraId="1A537F56" w14:textId="77777777" w:rsidR="00CA0086" w:rsidRPr="00345D0A" w:rsidRDefault="00CA0086" w:rsidP="004A3044">
            <w:pPr>
              <w:widowControl w:val="0"/>
              <w:jc w:val="right"/>
              <w:rPr>
                <w:sz w:val="16"/>
                <w:szCs w:val="16"/>
              </w:rPr>
            </w:pPr>
          </w:p>
        </w:tc>
        <w:tc>
          <w:tcPr>
            <w:tcW w:w="544" w:type="dxa"/>
            <w:shd w:val="clear" w:color="000000" w:fill="FFFFFF"/>
            <w:vAlign w:val="bottom"/>
          </w:tcPr>
          <w:p w14:paraId="1048C8A2" w14:textId="77777777" w:rsidR="00CA0086" w:rsidRPr="00345D0A" w:rsidRDefault="00CA0086" w:rsidP="004A3044">
            <w:pPr>
              <w:widowControl w:val="0"/>
              <w:jc w:val="right"/>
              <w:rPr>
                <w:sz w:val="16"/>
                <w:szCs w:val="16"/>
              </w:rPr>
            </w:pPr>
            <w:r w:rsidRPr="00345D0A">
              <w:rPr>
                <w:sz w:val="16"/>
                <w:szCs w:val="16"/>
              </w:rPr>
              <w:t>82.0</w:t>
            </w:r>
          </w:p>
        </w:tc>
        <w:tc>
          <w:tcPr>
            <w:tcW w:w="697" w:type="dxa"/>
            <w:shd w:val="clear" w:color="000000" w:fill="FFFFFF"/>
            <w:vAlign w:val="bottom"/>
          </w:tcPr>
          <w:p w14:paraId="53459FC7" w14:textId="77777777" w:rsidR="00CA0086" w:rsidRPr="00345D0A" w:rsidRDefault="00CA0086" w:rsidP="004A3044">
            <w:pPr>
              <w:widowControl w:val="0"/>
              <w:jc w:val="right"/>
              <w:rPr>
                <w:sz w:val="16"/>
                <w:szCs w:val="16"/>
              </w:rPr>
            </w:pPr>
            <w:r w:rsidRPr="00345D0A">
              <w:rPr>
                <w:sz w:val="16"/>
                <w:szCs w:val="16"/>
              </w:rPr>
              <w:t>15580</w:t>
            </w:r>
          </w:p>
        </w:tc>
        <w:tc>
          <w:tcPr>
            <w:tcW w:w="697" w:type="dxa"/>
            <w:shd w:val="clear" w:color="000000" w:fill="FFFFFF"/>
            <w:vAlign w:val="bottom"/>
          </w:tcPr>
          <w:p w14:paraId="310F8696" w14:textId="77777777" w:rsidR="00CA0086" w:rsidRPr="00345D0A" w:rsidRDefault="00CA0086" w:rsidP="004A3044">
            <w:pPr>
              <w:widowControl w:val="0"/>
              <w:jc w:val="right"/>
              <w:rPr>
                <w:sz w:val="16"/>
                <w:szCs w:val="16"/>
              </w:rPr>
            </w:pPr>
            <w:r w:rsidRPr="00345D0A">
              <w:rPr>
                <w:sz w:val="16"/>
                <w:szCs w:val="16"/>
              </w:rPr>
              <w:t>14128</w:t>
            </w:r>
          </w:p>
        </w:tc>
        <w:tc>
          <w:tcPr>
            <w:tcW w:w="697" w:type="dxa"/>
            <w:shd w:val="clear" w:color="000000" w:fill="FFFFFF"/>
            <w:vAlign w:val="bottom"/>
          </w:tcPr>
          <w:p w14:paraId="3BAAF48C" w14:textId="77777777" w:rsidR="00CA0086" w:rsidRPr="00345D0A" w:rsidRDefault="00CA0086" w:rsidP="004A3044">
            <w:pPr>
              <w:widowControl w:val="0"/>
              <w:jc w:val="right"/>
              <w:rPr>
                <w:sz w:val="16"/>
                <w:szCs w:val="16"/>
              </w:rPr>
            </w:pPr>
            <w:r w:rsidRPr="00345D0A">
              <w:rPr>
                <w:sz w:val="16"/>
                <w:szCs w:val="16"/>
              </w:rPr>
              <w:t>12449</w:t>
            </w:r>
          </w:p>
        </w:tc>
        <w:tc>
          <w:tcPr>
            <w:tcW w:w="380" w:type="dxa"/>
            <w:shd w:val="clear" w:color="000000" w:fill="FFFFFF"/>
            <w:vAlign w:val="bottom"/>
          </w:tcPr>
          <w:p w14:paraId="28746059" w14:textId="77777777" w:rsidR="00CA0086" w:rsidRPr="00345D0A" w:rsidRDefault="00CA0086" w:rsidP="004A3044">
            <w:pPr>
              <w:widowControl w:val="0"/>
              <w:jc w:val="right"/>
              <w:rPr>
                <w:sz w:val="16"/>
                <w:szCs w:val="16"/>
              </w:rPr>
            </w:pPr>
            <w:r w:rsidRPr="00345D0A">
              <w:rPr>
                <w:sz w:val="16"/>
                <w:szCs w:val="16"/>
              </w:rPr>
              <w:t>88</w:t>
            </w:r>
          </w:p>
        </w:tc>
        <w:tc>
          <w:tcPr>
            <w:tcW w:w="448" w:type="dxa"/>
            <w:shd w:val="clear" w:color="000000" w:fill="FFFFFF"/>
            <w:vAlign w:val="bottom"/>
          </w:tcPr>
          <w:p w14:paraId="13A106BC" w14:textId="77777777" w:rsidR="00CA0086" w:rsidRPr="00345D0A" w:rsidRDefault="00CA0086" w:rsidP="004A3044">
            <w:pPr>
              <w:widowControl w:val="0"/>
              <w:jc w:val="right"/>
              <w:rPr>
                <w:sz w:val="16"/>
                <w:szCs w:val="16"/>
              </w:rPr>
            </w:pPr>
            <w:r w:rsidRPr="00345D0A">
              <w:rPr>
                <w:sz w:val="16"/>
                <w:szCs w:val="16"/>
              </w:rPr>
              <w:t>38</w:t>
            </w:r>
          </w:p>
        </w:tc>
        <w:tc>
          <w:tcPr>
            <w:tcW w:w="504" w:type="dxa"/>
            <w:shd w:val="clear" w:color="000000" w:fill="FFFFFF"/>
            <w:vAlign w:val="bottom"/>
          </w:tcPr>
          <w:p w14:paraId="238C09F4" w14:textId="77777777" w:rsidR="00CA0086" w:rsidRPr="00345D0A" w:rsidRDefault="00CA0086" w:rsidP="004A3044">
            <w:pPr>
              <w:widowControl w:val="0"/>
              <w:jc w:val="right"/>
              <w:rPr>
                <w:sz w:val="16"/>
                <w:szCs w:val="16"/>
              </w:rPr>
            </w:pPr>
            <w:r w:rsidRPr="00345D0A">
              <w:rPr>
                <w:sz w:val="16"/>
                <w:szCs w:val="16"/>
              </w:rPr>
              <w:t>1667</w:t>
            </w:r>
          </w:p>
        </w:tc>
        <w:tc>
          <w:tcPr>
            <w:tcW w:w="619" w:type="dxa"/>
            <w:shd w:val="clear" w:color="000000" w:fill="FFFFFF"/>
            <w:vAlign w:val="bottom"/>
          </w:tcPr>
          <w:p w14:paraId="4E669D32" w14:textId="77777777" w:rsidR="00CA0086" w:rsidRPr="00345D0A" w:rsidRDefault="00CA0086" w:rsidP="004A3044">
            <w:pPr>
              <w:widowControl w:val="0"/>
              <w:jc w:val="right"/>
              <w:rPr>
                <w:sz w:val="16"/>
                <w:szCs w:val="16"/>
              </w:rPr>
            </w:pPr>
            <w:r w:rsidRPr="00345D0A">
              <w:rPr>
                <w:sz w:val="16"/>
                <w:szCs w:val="16"/>
              </w:rPr>
              <w:t>2843</w:t>
            </w:r>
          </w:p>
        </w:tc>
      </w:tr>
      <w:tr w:rsidR="000F1FC7" w:rsidRPr="00345D0A" w14:paraId="6FEF6980" w14:textId="77777777" w:rsidTr="00F27066">
        <w:tc>
          <w:tcPr>
            <w:tcW w:w="425" w:type="dxa"/>
            <w:shd w:val="clear" w:color="000000" w:fill="FFFFFF"/>
            <w:vAlign w:val="bottom"/>
          </w:tcPr>
          <w:p w14:paraId="6CAA3620" w14:textId="77777777" w:rsidR="00CA0086" w:rsidRPr="00345D0A" w:rsidRDefault="00CA0086" w:rsidP="00F52763">
            <w:pPr>
              <w:widowControl w:val="0"/>
              <w:jc w:val="right"/>
              <w:rPr>
                <w:sz w:val="16"/>
                <w:szCs w:val="16"/>
              </w:rPr>
            </w:pPr>
            <w:r w:rsidRPr="00345D0A">
              <w:rPr>
                <w:sz w:val="16"/>
                <w:szCs w:val="16"/>
              </w:rPr>
              <w:t>106</w:t>
            </w:r>
          </w:p>
        </w:tc>
        <w:tc>
          <w:tcPr>
            <w:tcW w:w="1205" w:type="dxa"/>
            <w:shd w:val="clear" w:color="000000" w:fill="FFFFFF"/>
            <w:vAlign w:val="bottom"/>
          </w:tcPr>
          <w:p w14:paraId="58EB4F87" w14:textId="77777777" w:rsidR="00CA0086" w:rsidRPr="00345D0A" w:rsidRDefault="00CA0086" w:rsidP="00F52763">
            <w:pPr>
              <w:widowControl w:val="0"/>
              <w:rPr>
                <w:sz w:val="16"/>
                <w:szCs w:val="16"/>
              </w:rPr>
            </w:pPr>
            <w:r w:rsidRPr="00345D0A">
              <w:rPr>
                <w:sz w:val="16"/>
                <w:szCs w:val="16"/>
              </w:rPr>
              <w:t>Еловая высокобонитетная</w:t>
            </w:r>
          </w:p>
        </w:tc>
        <w:tc>
          <w:tcPr>
            <w:tcW w:w="379" w:type="dxa"/>
            <w:shd w:val="clear" w:color="000000" w:fill="FFFFFF"/>
            <w:vAlign w:val="bottom"/>
          </w:tcPr>
          <w:p w14:paraId="5656C914" w14:textId="77777777" w:rsidR="00CA0086" w:rsidRPr="00345D0A" w:rsidRDefault="00CA0086" w:rsidP="004A3044">
            <w:pPr>
              <w:widowControl w:val="0"/>
              <w:rPr>
                <w:sz w:val="16"/>
                <w:szCs w:val="16"/>
              </w:rPr>
            </w:pPr>
            <w:r w:rsidRPr="00345D0A">
              <w:rPr>
                <w:sz w:val="16"/>
                <w:szCs w:val="16"/>
              </w:rPr>
              <w:t>Е</w:t>
            </w:r>
          </w:p>
        </w:tc>
        <w:tc>
          <w:tcPr>
            <w:tcW w:w="503" w:type="dxa"/>
            <w:shd w:val="clear" w:color="000000" w:fill="FFFFFF"/>
            <w:vAlign w:val="bottom"/>
          </w:tcPr>
          <w:p w14:paraId="5A6CF8B4" w14:textId="77777777" w:rsidR="00CA0086" w:rsidRPr="00345D0A" w:rsidRDefault="00CA0086" w:rsidP="004A3044">
            <w:pPr>
              <w:widowControl w:val="0"/>
              <w:jc w:val="right"/>
              <w:rPr>
                <w:sz w:val="16"/>
                <w:szCs w:val="16"/>
              </w:rPr>
            </w:pPr>
            <w:r w:rsidRPr="00345D0A">
              <w:rPr>
                <w:sz w:val="16"/>
                <w:szCs w:val="16"/>
              </w:rPr>
              <w:t>10653</w:t>
            </w:r>
          </w:p>
        </w:tc>
        <w:tc>
          <w:tcPr>
            <w:tcW w:w="492" w:type="dxa"/>
            <w:shd w:val="clear" w:color="000000" w:fill="FFFFFF"/>
            <w:vAlign w:val="bottom"/>
          </w:tcPr>
          <w:p w14:paraId="218DF592" w14:textId="77777777" w:rsidR="00CA0086" w:rsidRPr="00345D0A" w:rsidRDefault="00CA0086" w:rsidP="004A3044">
            <w:pPr>
              <w:widowControl w:val="0"/>
              <w:jc w:val="right"/>
              <w:rPr>
                <w:sz w:val="16"/>
                <w:szCs w:val="16"/>
              </w:rPr>
            </w:pPr>
            <w:r w:rsidRPr="00345D0A">
              <w:rPr>
                <w:sz w:val="16"/>
                <w:szCs w:val="16"/>
              </w:rPr>
              <w:t>4248</w:t>
            </w:r>
          </w:p>
        </w:tc>
        <w:tc>
          <w:tcPr>
            <w:tcW w:w="567" w:type="dxa"/>
            <w:shd w:val="clear" w:color="000000" w:fill="FFFFFF"/>
            <w:vAlign w:val="bottom"/>
          </w:tcPr>
          <w:p w14:paraId="5E12B642" w14:textId="77777777" w:rsidR="00CA0086" w:rsidRPr="00345D0A" w:rsidRDefault="00CA0086" w:rsidP="004A3044">
            <w:pPr>
              <w:widowControl w:val="0"/>
              <w:jc w:val="right"/>
              <w:rPr>
                <w:sz w:val="16"/>
                <w:szCs w:val="16"/>
              </w:rPr>
            </w:pPr>
            <w:r w:rsidRPr="00345D0A">
              <w:rPr>
                <w:sz w:val="16"/>
                <w:szCs w:val="16"/>
              </w:rPr>
              <w:t>3637</w:t>
            </w:r>
          </w:p>
        </w:tc>
        <w:tc>
          <w:tcPr>
            <w:tcW w:w="709" w:type="dxa"/>
            <w:shd w:val="clear" w:color="000000" w:fill="FFFFFF"/>
            <w:vAlign w:val="bottom"/>
          </w:tcPr>
          <w:p w14:paraId="0EE6E21D" w14:textId="77777777" w:rsidR="00CA0086" w:rsidRPr="00345D0A" w:rsidRDefault="00CA0086" w:rsidP="004A3044">
            <w:pPr>
              <w:widowControl w:val="0"/>
              <w:jc w:val="right"/>
              <w:rPr>
                <w:sz w:val="16"/>
                <w:szCs w:val="16"/>
              </w:rPr>
            </w:pPr>
            <w:r w:rsidRPr="00345D0A">
              <w:rPr>
                <w:sz w:val="16"/>
                <w:szCs w:val="16"/>
              </w:rPr>
              <w:t>3637</w:t>
            </w:r>
          </w:p>
        </w:tc>
        <w:tc>
          <w:tcPr>
            <w:tcW w:w="545" w:type="dxa"/>
            <w:shd w:val="clear" w:color="000000" w:fill="FFFFFF"/>
            <w:vAlign w:val="bottom"/>
          </w:tcPr>
          <w:p w14:paraId="4A7D27BC" w14:textId="77777777" w:rsidR="00CA0086" w:rsidRPr="00345D0A" w:rsidRDefault="00CA0086" w:rsidP="004A3044">
            <w:pPr>
              <w:widowControl w:val="0"/>
              <w:jc w:val="right"/>
              <w:rPr>
                <w:sz w:val="16"/>
                <w:szCs w:val="16"/>
              </w:rPr>
            </w:pPr>
            <w:r w:rsidRPr="00345D0A">
              <w:rPr>
                <w:sz w:val="16"/>
                <w:szCs w:val="16"/>
              </w:rPr>
              <w:t>982</w:t>
            </w:r>
          </w:p>
        </w:tc>
        <w:tc>
          <w:tcPr>
            <w:tcW w:w="522" w:type="dxa"/>
            <w:shd w:val="clear" w:color="000000" w:fill="FFFFFF"/>
            <w:vAlign w:val="bottom"/>
          </w:tcPr>
          <w:p w14:paraId="3E6A2FCA" w14:textId="77777777" w:rsidR="00CA0086" w:rsidRPr="00345D0A" w:rsidRDefault="00CA0086" w:rsidP="004A3044">
            <w:pPr>
              <w:widowControl w:val="0"/>
              <w:jc w:val="right"/>
              <w:rPr>
                <w:sz w:val="16"/>
                <w:szCs w:val="16"/>
              </w:rPr>
            </w:pPr>
            <w:r w:rsidRPr="00345D0A">
              <w:rPr>
                <w:sz w:val="16"/>
                <w:szCs w:val="16"/>
              </w:rPr>
              <w:t>1786</w:t>
            </w:r>
          </w:p>
        </w:tc>
        <w:tc>
          <w:tcPr>
            <w:tcW w:w="567" w:type="dxa"/>
            <w:shd w:val="clear" w:color="000000" w:fill="FFFFFF"/>
            <w:vAlign w:val="bottom"/>
          </w:tcPr>
          <w:p w14:paraId="0AB81FB8" w14:textId="77777777" w:rsidR="00CA0086" w:rsidRPr="00345D0A" w:rsidRDefault="00CA0086" w:rsidP="004A3044">
            <w:pPr>
              <w:widowControl w:val="0"/>
              <w:jc w:val="right"/>
              <w:rPr>
                <w:sz w:val="16"/>
                <w:szCs w:val="16"/>
              </w:rPr>
            </w:pPr>
            <w:r w:rsidRPr="00345D0A">
              <w:rPr>
                <w:sz w:val="16"/>
                <w:szCs w:val="16"/>
              </w:rPr>
              <w:t>1</w:t>
            </w:r>
          </w:p>
        </w:tc>
        <w:tc>
          <w:tcPr>
            <w:tcW w:w="822" w:type="dxa"/>
            <w:shd w:val="clear" w:color="000000" w:fill="FFFFFF"/>
            <w:vAlign w:val="bottom"/>
          </w:tcPr>
          <w:p w14:paraId="54A58652" w14:textId="77777777" w:rsidR="00CA0086" w:rsidRPr="00345D0A" w:rsidRDefault="00CA0086" w:rsidP="004A3044">
            <w:pPr>
              <w:widowControl w:val="0"/>
              <w:jc w:val="right"/>
              <w:rPr>
                <w:sz w:val="16"/>
                <w:szCs w:val="16"/>
              </w:rPr>
            </w:pPr>
            <w:r w:rsidRPr="00345D0A">
              <w:rPr>
                <w:sz w:val="16"/>
                <w:szCs w:val="16"/>
              </w:rPr>
              <w:t>501693</w:t>
            </w:r>
          </w:p>
        </w:tc>
        <w:tc>
          <w:tcPr>
            <w:tcW w:w="448" w:type="dxa"/>
            <w:shd w:val="clear" w:color="000000" w:fill="FFFFFF"/>
            <w:vAlign w:val="bottom"/>
          </w:tcPr>
          <w:p w14:paraId="6D1EE5A2" w14:textId="77777777" w:rsidR="00CA0086" w:rsidRPr="00345D0A" w:rsidRDefault="00CA0086" w:rsidP="004A3044">
            <w:pPr>
              <w:widowControl w:val="0"/>
              <w:jc w:val="right"/>
              <w:rPr>
                <w:sz w:val="16"/>
                <w:szCs w:val="16"/>
              </w:rPr>
            </w:pPr>
            <w:r w:rsidRPr="00345D0A">
              <w:rPr>
                <w:sz w:val="16"/>
                <w:szCs w:val="16"/>
              </w:rPr>
              <w:t>281</w:t>
            </w:r>
          </w:p>
        </w:tc>
        <w:tc>
          <w:tcPr>
            <w:tcW w:w="573" w:type="dxa"/>
            <w:shd w:val="clear" w:color="000000" w:fill="FFFFFF"/>
            <w:vAlign w:val="bottom"/>
          </w:tcPr>
          <w:p w14:paraId="555C5CA1" w14:textId="77777777" w:rsidR="00CA0086" w:rsidRPr="00345D0A" w:rsidRDefault="00CA0086" w:rsidP="004A3044">
            <w:pPr>
              <w:widowControl w:val="0"/>
              <w:jc w:val="right"/>
              <w:rPr>
                <w:sz w:val="16"/>
                <w:szCs w:val="16"/>
              </w:rPr>
            </w:pPr>
            <w:r w:rsidRPr="00345D0A">
              <w:rPr>
                <w:sz w:val="16"/>
                <w:szCs w:val="16"/>
              </w:rPr>
              <w:t>40202</w:t>
            </w:r>
          </w:p>
        </w:tc>
        <w:tc>
          <w:tcPr>
            <w:tcW w:w="448" w:type="dxa"/>
            <w:shd w:val="clear" w:color="000000" w:fill="FFFFFF"/>
            <w:vAlign w:val="bottom"/>
          </w:tcPr>
          <w:p w14:paraId="535A722A" w14:textId="77777777" w:rsidR="00CA0086" w:rsidRPr="00345D0A" w:rsidRDefault="00CA0086" w:rsidP="004A3044">
            <w:pPr>
              <w:widowControl w:val="0"/>
              <w:jc w:val="right"/>
              <w:rPr>
                <w:sz w:val="16"/>
                <w:szCs w:val="16"/>
              </w:rPr>
            </w:pPr>
            <w:r w:rsidRPr="00345D0A">
              <w:rPr>
                <w:sz w:val="16"/>
                <w:szCs w:val="16"/>
              </w:rPr>
              <w:t>81</w:t>
            </w:r>
          </w:p>
        </w:tc>
        <w:tc>
          <w:tcPr>
            <w:tcW w:w="380" w:type="dxa"/>
            <w:shd w:val="clear" w:color="000000" w:fill="FFFFFF"/>
            <w:vAlign w:val="bottom"/>
          </w:tcPr>
          <w:p w14:paraId="4FDAA1C1" w14:textId="77777777" w:rsidR="00CA0086" w:rsidRPr="00345D0A" w:rsidRDefault="00CA0086" w:rsidP="004A3044">
            <w:pPr>
              <w:widowControl w:val="0"/>
              <w:jc w:val="right"/>
              <w:rPr>
                <w:sz w:val="16"/>
                <w:szCs w:val="16"/>
              </w:rPr>
            </w:pPr>
            <w:r w:rsidRPr="00345D0A">
              <w:rPr>
                <w:sz w:val="16"/>
                <w:szCs w:val="16"/>
              </w:rPr>
              <w:t>5</w:t>
            </w:r>
          </w:p>
        </w:tc>
        <w:tc>
          <w:tcPr>
            <w:tcW w:w="589" w:type="dxa"/>
            <w:shd w:val="clear" w:color="000000" w:fill="FFFFFF"/>
            <w:vAlign w:val="bottom"/>
          </w:tcPr>
          <w:p w14:paraId="117C438E" w14:textId="77777777" w:rsidR="00CA0086" w:rsidRPr="00345D0A" w:rsidRDefault="00CA0086" w:rsidP="004A3044">
            <w:pPr>
              <w:widowControl w:val="0"/>
              <w:jc w:val="right"/>
              <w:rPr>
                <w:sz w:val="16"/>
                <w:szCs w:val="16"/>
              </w:rPr>
            </w:pPr>
            <w:r w:rsidRPr="00345D0A">
              <w:rPr>
                <w:sz w:val="16"/>
                <w:szCs w:val="16"/>
              </w:rPr>
              <w:t>131.5</w:t>
            </w:r>
          </w:p>
        </w:tc>
        <w:tc>
          <w:tcPr>
            <w:tcW w:w="567" w:type="dxa"/>
            <w:shd w:val="clear" w:color="000000" w:fill="FFFFFF"/>
            <w:vAlign w:val="bottom"/>
          </w:tcPr>
          <w:p w14:paraId="67385B47" w14:textId="77777777" w:rsidR="00CA0086" w:rsidRPr="00345D0A" w:rsidRDefault="00CA0086" w:rsidP="004A3044">
            <w:pPr>
              <w:widowControl w:val="0"/>
              <w:jc w:val="right"/>
              <w:rPr>
                <w:sz w:val="16"/>
                <w:szCs w:val="16"/>
              </w:rPr>
            </w:pPr>
            <w:r w:rsidRPr="00345D0A">
              <w:rPr>
                <w:sz w:val="16"/>
                <w:szCs w:val="16"/>
              </w:rPr>
              <w:t>106.8</w:t>
            </w:r>
          </w:p>
        </w:tc>
        <w:tc>
          <w:tcPr>
            <w:tcW w:w="544" w:type="dxa"/>
            <w:shd w:val="clear" w:color="000000" w:fill="FFFFFF"/>
            <w:vAlign w:val="bottom"/>
          </w:tcPr>
          <w:p w14:paraId="78129193" w14:textId="77777777" w:rsidR="00CA0086" w:rsidRPr="00345D0A" w:rsidRDefault="00CA0086" w:rsidP="004A3044">
            <w:pPr>
              <w:widowControl w:val="0"/>
              <w:jc w:val="right"/>
              <w:rPr>
                <w:sz w:val="16"/>
                <w:szCs w:val="16"/>
              </w:rPr>
            </w:pPr>
            <w:r w:rsidRPr="00345D0A">
              <w:rPr>
                <w:sz w:val="16"/>
                <w:szCs w:val="16"/>
              </w:rPr>
              <w:t>69.2</w:t>
            </w:r>
          </w:p>
        </w:tc>
        <w:tc>
          <w:tcPr>
            <w:tcW w:w="590" w:type="dxa"/>
            <w:shd w:val="clear" w:color="000000" w:fill="FFFFFF"/>
            <w:vAlign w:val="bottom"/>
          </w:tcPr>
          <w:p w14:paraId="7B67ABFC" w14:textId="77777777" w:rsidR="00CA0086" w:rsidRPr="00345D0A" w:rsidRDefault="00CA0086" w:rsidP="004A3044">
            <w:pPr>
              <w:widowControl w:val="0"/>
              <w:jc w:val="right"/>
              <w:rPr>
                <w:sz w:val="16"/>
                <w:szCs w:val="16"/>
              </w:rPr>
            </w:pPr>
            <w:r w:rsidRPr="00345D0A">
              <w:rPr>
                <w:sz w:val="16"/>
                <w:szCs w:val="16"/>
              </w:rPr>
              <w:t>76.2</w:t>
            </w:r>
          </w:p>
        </w:tc>
        <w:tc>
          <w:tcPr>
            <w:tcW w:w="448" w:type="dxa"/>
            <w:shd w:val="clear" w:color="000000" w:fill="FFFFFF"/>
            <w:vAlign w:val="bottom"/>
          </w:tcPr>
          <w:p w14:paraId="533DDEDA" w14:textId="77777777" w:rsidR="00CA0086" w:rsidRPr="00345D0A" w:rsidRDefault="00CA0086" w:rsidP="004A3044">
            <w:pPr>
              <w:widowControl w:val="0"/>
              <w:jc w:val="right"/>
              <w:rPr>
                <w:sz w:val="16"/>
                <w:szCs w:val="16"/>
              </w:rPr>
            </w:pPr>
          </w:p>
        </w:tc>
        <w:tc>
          <w:tcPr>
            <w:tcW w:w="544" w:type="dxa"/>
            <w:shd w:val="clear" w:color="000000" w:fill="FFFFFF"/>
            <w:vAlign w:val="bottom"/>
          </w:tcPr>
          <w:p w14:paraId="079B383A" w14:textId="77777777" w:rsidR="00CA0086" w:rsidRPr="00345D0A" w:rsidRDefault="00CA0086" w:rsidP="004A3044">
            <w:pPr>
              <w:widowControl w:val="0"/>
              <w:jc w:val="right"/>
              <w:rPr>
                <w:sz w:val="16"/>
                <w:szCs w:val="16"/>
              </w:rPr>
            </w:pPr>
            <w:r w:rsidRPr="00345D0A">
              <w:rPr>
                <w:sz w:val="16"/>
                <w:szCs w:val="16"/>
              </w:rPr>
              <w:t>111.0</w:t>
            </w:r>
          </w:p>
        </w:tc>
        <w:tc>
          <w:tcPr>
            <w:tcW w:w="697" w:type="dxa"/>
            <w:shd w:val="clear" w:color="000000" w:fill="FFFFFF"/>
            <w:vAlign w:val="bottom"/>
          </w:tcPr>
          <w:p w14:paraId="68C8B32E" w14:textId="77777777" w:rsidR="00CA0086" w:rsidRPr="00345D0A" w:rsidRDefault="00CA0086" w:rsidP="004A3044">
            <w:pPr>
              <w:widowControl w:val="0"/>
              <w:jc w:val="right"/>
              <w:rPr>
                <w:sz w:val="16"/>
                <w:szCs w:val="16"/>
              </w:rPr>
            </w:pPr>
            <w:r w:rsidRPr="00345D0A">
              <w:rPr>
                <w:sz w:val="16"/>
                <w:szCs w:val="16"/>
              </w:rPr>
              <w:t>31195</w:t>
            </w:r>
          </w:p>
        </w:tc>
        <w:tc>
          <w:tcPr>
            <w:tcW w:w="697" w:type="dxa"/>
            <w:shd w:val="clear" w:color="000000" w:fill="FFFFFF"/>
            <w:vAlign w:val="bottom"/>
          </w:tcPr>
          <w:p w14:paraId="768EC8B2" w14:textId="77777777" w:rsidR="00CA0086" w:rsidRPr="00345D0A" w:rsidRDefault="00CA0086" w:rsidP="004A3044">
            <w:pPr>
              <w:widowControl w:val="0"/>
              <w:jc w:val="right"/>
              <w:rPr>
                <w:sz w:val="16"/>
                <w:szCs w:val="16"/>
              </w:rPr>
            </w:pPr>
            <w:r w:rsidRPr="00345D0A">
              <w:rPr>
                <w:sz w:val="16"/>
                <w:szCs w:val="16"/>
              </w:rPr>
              <w:t>28585</w:t>
            </w:r>
          </w:p>
        </w:tc>
        <w:tc>
          <w:tcPr>
            <w:tcW w:w="697" w:type="dxa"/>
            <w:shd w:val="clear" w:color="000000" w:fill="FFFFFF"/>
            <w:vAlign w:val="bottom"/>
          </w:tcPr>
          <w:p w14:paraId="5EB63E76" w14:textId="77777777" w:rsidR="00CA0086" w:rsidRPr="00345D0A" w:rsidRDefault="00CA0086" w:rsidP="004A3044">
            <w:pPr>
              <w:widowControl w:val="0"/>
              <w:jc w:val="right"/>
              <w:rPr>
                <w:sz w:val="16"/>
                <w:szCs w:val="16"/>
              </w:rPr>
            </w:pPr>
            <w:r w:rsidRPr="00345D0A">
              <w:rPr>
                <w:sz w:val="16"/>
                <w:szCs w:val="16"/>
              </w:rPr>
              <w:t>21378</w:t>
            </w:r>
          </w:p>
        </w:tc>
        <w:tc>
          <w:tcPr>
            <w:tcW w:w="380" w:type="dxa"/>
            <w:shd w:val="clear" w:color="000000" w:fill="FFFFFF"/>
            <w:vAlign w:val="bottom"/>
          </w:tcPr>
          <w:p w14:paraId="108720FE" w14:textId="77777777" w:rsidR="00CA0086" w:rsidRPr="00345D0A" w:rsidRDefault="00CA0086" w:rsidP="004A3044">
            <w:pPr>
              <w:widowControl w:val="0"/>
              <w:jc w:val="right"/>
              <w:rPr>
                <w:sz w:val="16"/>
                <w:szCs w:val="16"/>
              </w:rPr>
            </w:pPr>
            <w:r w:rsidRPr="00345D0A">
              <w:rPr>
                <w:sz w:val="16"/>
                <w:szCs w:val="16"/>
              </w:rPr>
              <w:t>75</w:t>
            </w:r>
          </w:p>
        </w:tc>
        <w:tc>
          <w:tcPr>
            <w:tcW w:w="448" w:type="dxa"/>
            <w:shd w:val="clear" w:color="000000" w:fill="FFFFFF"/>
            <w:vAlign w:val="bottom"/>
          </w:tcPr>
          <w:p w14:paraId="2B0967DF" w14:textId="77777777" w:rsidR="00CA0086" w:rsidRPr="00345D0A" w:rsidRDefault="00CA0086" w:rsidP="004A3044">
            <w:pPr>
              <w:widowControl w:val="0"/>
              <w:jc w:val="right"/>
              <w:rPr>
                <w:sz w:val="16"/>
                <w:szCs w:val="16"/>
              </w:rPr>
            </w:pPr>
            <w:r w:rsidRPr="00345D0A">
              <w:rPr>
                <w:sz w:val="16"/>
                <w:szCs w:val="16"/>
              </w:rPr>
              <w:t>16</w:t>
            </w:r>
          </w:p>
        </w:tc>
        <w:tc>
          <w:tcPr>
            <w:tcW w:w="504" w:type="dxa"/>
            <w:shd w:val="clear" w:color="000000" w:fill="FFFFFF"/>
            <w:vAlign w:val="bottom"/>
          </w:tcPr>
          <w:p w14:paraId="22E2A750" w14:textId="77777777" w:rsidR="00CA0086" w:rsidRPr="00345D0A" w:rsidRDefault="00CA0086" w:rsidP="004A3044">
            <w:pPr>
              <w:widowControl w:val="0"/>
              <w:jc w:val="right"/>
              <w:rPr>
                <w:sz w:val="16"/>
                <w:szCs w:val="16"/>
              </w:rPr>
            </w:pPr>
            <w:r w:rsidRPr="00345D0A">
              <w:rPr>
                <w:sz w:val="16"/>
                <w:szCs w:val="16"/>
              </w:rPr>
              <w:t>2713</w:t>
            </w:r>
          </w:p>
        </w:tc>
        <w:tc>
          <w:tcPr>
            <w:tcW w:w="619" w:type="dxa"/>
            <w:shd w:val="clear" w:color="000000" w:fill="FFFFFF"/>
            <w:vAlign w:val="bottom"/>
          </w:tcPr>
          <w:p w14:paraId="6C395E9C" w14:textId="77777777" w:rsidR="00CA0086" w:rsidRPr="00345D0A" w:rsidRDefault="00CA0086" w:rsidP="004A3044">
            <w:pPr>
              <w:widowControl w:val="0"/>
              <w:jc w:val="right"/>
              <w:rPr>
                <w:sz w:val="16"/>
                <w:szCs w:val="16"/>
              </w:rPr>
            </w:pPr>
            <w:r w:rsidRPr="00345D0A">
              <w:rPr>
                <w:sz w:val="16"/>
                <w:szCs w:val="16"/>
              </w:rPr>
              <w:t>1110</w:t>
            </w:r>
          </w:p>
        </w:tc>
      </w:tr>
      <w:tr w:rsidR="000F1FC7" w:rsidRPr="00345D0A" w14:paraId="7DDE2009" w14:textId="77777777" w:rsidTr="00F27066">
        <w:tc>
          <w:tcPr>
            <w:tcW w:w="425" w:type="dxa"/>
            <w:shd w:val="clear" w:color="000000" w:fill="FFFFFF"/>
            <w:vAlign w:val="bottom"/>
          </w:tcPr>
          <w:p w14:paraId="4EAF43D1" w14:textId="77777777" w:rsidR="00CA0086" w:rsidRPr="00345D0A" w:rsidRDefault="00CA0086" w:rsidP="00F52763">
            <w:pPr>
              <w:widowControl w:val="0"/>
              <w:jc w:val="right"/>
              <w:rPr>
                <w:sz w:val="16"/>
                <w:szCs w:val="16"/>
              </w:rPr>
            </w:pPr>
            <w:r w:rsidRPr="00345D0A">
              <w:rPr>
                <w:sz w:val="16"/>
                <w:szCs w:val="16"/>
              </w:rPr>
              <w:t>107</w:t>
            </w:r>
          </w:p>
        </w:tc>
        <w:tc>
          <w:tcPr>
            <w:tcW w:w="1205" w:type="dxa"/>
            <w:shd w:val="clear" w:color="000000" w:fill="FFFFFF"/>
            <w:vAlign w:val="bottom"/>
          </w:tcPr>
          <w:p w14:paraId="34C98D8E" w14:textId="77777777" w:rsidR="00CA0086" w:rsidRPr="00345D0A" w:rsidRDefault="00CA0086" w:rsidP="00F52763">
            <w:pPr>
              <w:widowControl w:val="0"/>
              <w:rPr>
                <w:sz w:val="16"/>
                <w:szCs w:val="16"/>
              </w:rPr>
            </w:pPr>
            <w:r w:rsidRPr="00345D0A">
              <w:rPr>
                <w:sz w:val="16"/>
                <w:szCs w:val="16"/>
              </w:rPr>
              <w:t>Еловая низкобонитетная</w:t>
            </w:r>
          </w:p>
        </w:tc>
        <w:tc>
          <w:tcPr>
            <w:tcW w:w="379" w:type="dxa"/>
            <w:shd w:val="clear" w:color="000000" w:fill="FFFFFF"/>
            <w:vAlign w:val="bottom"/>
          </w:tcPr>
          <w:p w14:paraId="33485841" w14:textId="77777777" w:rsidR="00CA0086" w:rsidRPr="00345D0A" w:rsidRDefault="00CA0086" w:rsidP="004A3044">
            <w:pPr>
              <w:widowControl w:val="0"/>
              <w:rPr>
                <w:sz w:val="16"/>
                <w:szCs w:val="16"/>
              </w:rPr>
            </w:pPr>
            <w:r w:rsidRPr="00345D0A">
              <w:rPr>
                <w:sz w:val="16"/>
                <w:szCs w:val="16"/>
              </w:rPr>
              <w:t>Е</w:t>
            </w:r>
          </w:p>
        </w:tc>
        <w:tc>
          <w:tcPr>
            <w:tcW w:w="503" w:type="dxa"/>
            <w:shd w:val="clear" w:color="000000" w:fill="FFFFFF"/>
            <w:vAlign w:val="bottom"/>
          </w:tcPr>
          <w:p w14:paraId="796E7D04" w14:textId="77777777" w:rsidR="00CA0086" w:rsidRPr="00345D0A" w:rsidRDefault="00CA0086" w:rsidP="004A3044">
            <w:pPr>
              <w:widowControl w:val="0"/>
              <w:jc w:val="right"/>
              <w:rPr>
                <w:sz w:val="16"/>
                <w:szCs w:val="16"/>
              </w:rPr>
            </w:pPr>
            <w:r w:rsidRPr="00345D0A">
              <w:rPr>
                <w:sz w:val="16"/>
                <w:szCs w:val="16"/>
              </w:rPr>
              <w:t>417</w:t>
            </w:r>
          </w:p>
        </w:tc>
        <w:tc>
          <w:tcPr>
            <w:tcW w:w="492" w:type="dxa"/>
            <w:shd w:val="clear" w:color="000000" w:fill="FFFFFF"/>
            <w:vAlign w:val="bottom"/>
          </w:tcPr>
          <w:p w14:paraId="1EBF06A1" w14:textId="77777777" w:rsidR="00CA0086" w:rsidRPr="00345D0A" w:rsidRDefault="00CA0086" w:rsidP="004A3044">
            <w:pPr>
              <w:widowControl w:val="0"/>
              <w:jc w:val="right"/>
              <w:rPr>
                <w:sz w:val="16"/>
                <w:szCs w:val="16"/>
              </w:rPr>
            </w:pPr>
            <w:r w:rsidRPr="00345D0A">
              <w:rPr>
                <w:sz w:val="16"/>
                <w:szCs w:val="16"/>
              </w:rPr>
              <w:t>102</w:t>
            </w:r>
          </w:p>
        </w:tc>
        <w:tc>
          <w:tcPr>
            <w:tcW w:w="567" w:type="dxa"/>
            <w:shd w:val="clear" w:color="000000" w:fill="FFFFFF"/>
            <w:vAlign w:val="bottom"/>
          </w:tcPr>
          <w:p w14:paraId="216E11DA" w14:textId="77777777" w:rsidR="00CA0086" w:rsidRPr="00345D0A" w:rsidRDefault="00CA0086" w:rsidP="004A3044">
            <w:pPr>
              <w:widowControl w:val="0"/>
              <w:jc w:val="right"/>
              <w:rPr>
                <w:sz w:val="16"/>
                <w:szCs w:val="16"/>
              </w:rPr>
            </w:pPr>
            <w:r w:rsidRPr="00345D0A">
              <w:rPr>
                <w:sz w:val="16"/>
                <w:szCs w:val="16"/>
              </w:rPr>
              <w:t>108</w:t>
            </w:r>
          </w:p>
        </w:tc>
        <w:tc>
          <w:tcPr>
            <w:tcW w:w="709" w:type="dxa"/>
            <w:shd w:val="clear" w:color="000000" w:fill="FFFFFF"/>
            <w:vAlign w:val="bottom"/>
          </w:tcPr>
          <w:p w14:paraId="16AF96FD" w14:textId="77777777" w:rsidR="00CA0086" w:rsidRPr="00345D0A" w:rsidRDefault="00CA0086" w:rsidP="004A3044">
            <w:pPr>
              <w:widowControl w:val="0"/>
              <w:jc w:val="right"/>
              <w:rPr>
                <w:sz w:val="16"/>
                <w:szCs w:val="16"/>
              </w:rPr>
            </w:pPr>
            <w:r w:rsidRPr="00345D0A">
              <w:rPr>
                <w:sz w:val="16"/>
                <w:szCs w:val="16"/>
              </w:rPr>
              <w:t>9</w:t>
            </w:r>
          </w:p>
        </w:tc>
        <w:tc>
          <w:tcPr>
            <w:tcW w:w="545" w:type="dxa"/>
            <w:shd w:val="clear" w:color="000000" w:fill="FFFFFF"/>
            <w:vAlign w:val="bottom"/>
          </w:tcPr>
          <w:p w14:paraId="694023A0" w14:textId="77777777" w:rsidR="00CA0086" w:rsidRPr="00345D0A" w:rsidRDefault="00CA0086" w:rsidP="004A3044">
            <w:pPr>
              <w:widowControl w:val="0"/>
              <w:jc w:val="right"/>
              <w:rPr>
                <w:sz w:val="16"/>
                <w:szCs w:val="16"/>
              </w:rPr>
            </w:pPr>
            <w:r w:rsidRPr="00345D0A">
              <w:rPr>
                <w:sz w:val="16"/>
                <w:szCs w:val="16"/>
              </w:rPr>
              <w:t>17</w:t>
            </w:r>
          </w:p>
        </w:tc>
        <w:tc>
          <w:tcPr>
            <w:tcW w:w="522" w:type="dxa"/>
            <w:shd w:val="clear" w:color="000000" w:fill="FFFFFF"/>
            <w:vAlign w:val="bottom"/>
          </w:tcPr>
          <w:p w14:paraId="5CA3A869" w14:textId="77777777" w:rsidR="00CA0086" w:rsidRPr="00345D0A" w:rsidRDefault="00CA0086" w:rsidP="004A3044">
            <w:pPr>
              <w:widowControl w:val="0"/>
              <w:jc w:val="right"/>
              <w:rPr>
                <w:sz w:val="16"/>
                <w:szCs w:val="16"/>
              </w:rPr>
            </w:pPr>
            <w:r w:rsidRPr="00345D0A">
              <w:rPr>
                <w:sz w:val="16"/>
                <w:szCs w:val="16"/>
              </w:rPr>
              <w:t>190</w:t>
            </w:r>
          </w:p>
        </w:tc>
        <w:tc>
          <w:tcPr>
            <w:tcW w:w="567" w:type="dxa"/>
            <w:shd w:val="clear" w:color="000000" w:fill="FFFFFF"/>
            <w:vAlign w:val="bottom"/>
          </w:tcPr>
          <w:p w14:paraId="0D80A495" w14:textId="77777777" w:rsidR="00CA0086" w:rsidRPr="00345D0A" w:rsidRDefault="00CA0086" w:rsidP="004A3044">
            <w:pPr>
              <w:widowControl w:val="0"/>
              <w:jc w:val="right"/>
              <w:rPr>
                <w:sz w:val="16"/>
                <w:szCs w:val="16"/>
              </w:rPr>
            </w:pPr>
          </w:p>
        </w:tc>
        <w:tc>
          <w:tcPr>
            <w:tcW w:w="822" w:type="dxa"/>
            <w:shd w:val="clear" w:color="000000" w:fill="FFFFFF"/>
            <w:vAlign w:val="bottom"/>
          </w:tcPr>
          <w:p w14:paraId="1B3692D7" w14:textId="77777777" w:rsidR="00CA0086" w:rsidRPr="00345D0A" w:rsidRDefault="00CA0086" w:rsidP="004A3044">
            <w:pPr>
              <w:widowControl w:val="0"/>
              <w:jc w:val="right"/>
              <w:rPr>
                <w:sz w:val="16"/>
                <w:szCs w:val="16"/>
              </w:rPr>
            </w:pPr>
            <w:r w:rsidRPr="00345D0A">
              <w:rPr>
                <w:sz w:val="16"/>
                <w:szCs w:val="16"/>
              </w:rPr>
              <w:t>45940</w:t>
            </w:r>
          </w:p>
        </w:tc>
        <w:tc>
          <w:tcPr>
            <w:tcW w:w="448" w:type="dxa"/>
            <w:shd w:val="clear" w:color="000000" w:fill="FFFFFF"/>
            <w:vAlign w:val="bottom"/>
          </w:tcPr>
          <w:p w14:paraId="17AC0A1D" w14:textId="77777777" w:rsidR="00CA0086" w:rsidRPr="00345D0A" w:rsidRDefault="00CA0086" w:rsidP="004A3044">
            <w:pPr>
              <w:widowControl w:val="0"/>
              <w:jc w:val="right"/>
              <w:rPr>
                <w:sz w:val="16"/>
                <w:szCs w:val="16"/>
              </w:rPr>
            </w:pPr>
            <w:r w:rsidRPr="00345D0A">
              <w:rPr>
                <w:sz w:val="16"/>
                <w:szCs w:val="16"/>
              </w:rPr>
              <w:t>241</w:t>
            </w:r>
          </w:p>
        </w:tc>
        <w:tc>
          <w:tcPr>
            <w:tcW w:w="573" w:type="dxa"/>
            <w:shd w:val="clear" w:color="000000" w:fill="FFFFFF"/>
            <w:vAlign w:val="bottom"/>
          </w:tcPr>
          <w:p w14:paraId="3E0CC35E" w14:textId="77777777" w:rsidR="00CA0086" w:rsidRPr="00345D0A" w:rsidRDefault="00CA0086" w:rsidP="004A3044">
            <w:pPr>
              <w:widowControl w:val="0"/>
              <w:jc w:val="right"/>
              <w:rPr>
                <w:sz w:val="16"/>
                <w:szCs w:val="16"/>
              </w:rPr>
            </w:pPr>
            <w:r w:rsidRPr="00345D0A">
              <w:rPr>
                <w:sz w:val="16"/>
                <w:szCs w:val="16"/>
              </w:rPr>
              <w:t>801</w:t>
            </w:r>
          </w:p>
        </w:tc>
        <w:tc>
          <w:tcPr>
            <w:tcW w:w="448" w:type="dxa"/>
            <w:shd w:val="clear" w:color="000000" w:fill="FFFFFF"/>
            <w:vAlign w:val="bottom"/>
          </w:tcPr>
          <w:p w14:paraId="0AAFB5E8" w14:textId="77777777" w:rsidR="00CA0086" w:rsidRPr="00345D0A" w:rsidRDefault="00CA0086" w:rsidP="004A3044">
            <w:pPr>
              <w:widowControl w:val="0"/>
              <w:jc w:val="right"/>
              <w:rPr>
                <w:sz w:val="16"/>
                <w:szCs w:val="16"/>
              </w:rPr>
            </w:pPr>
            <w:r w:rsidRPr="00345D0A">
              <w:rPr>
                <w:sz w:val="16"/>
                <w:szCs w:val="16"/>
              </w:rPr>
              <w:t>101</w:t>
            </w:r>
          </w:p>
        </w:tc>
        <w:tc>
          <w:tcPr>
            <w:tcW w:w="380" w:type="dxa"/>
            <w:shd w:val="clear" w:color="000000" w:fill="FFFFFF"/>
            <w:vAlign w:val="bottom"/>
          </w:tcPr>
          <w:p w14:paraId="11E24712" w14:textId="77777777" w:rsidR="00CA0086" w:rsidRPr="00345D0A" w:rsidRDefault="00CA0086" w:rsidP="004A3044">
            <w:pPr>
              <w:widowControl w:val="0"/>
              <w:jc w:val="right"/>
              <w:rPr>
                <w:sz w:val="16"/>
                <w:szCs w:val="16"/>
              </w:rPr>
            </w:pPr>
            <w:r w:rsidRPr="00345D0A">
              <w:rPr>
                <w:sz w:val="16"/>
                <w:szCs w:val="16"/>
              </w:rPr>
              <w:t>6</w:t>
            </w:r>
          </w:p>
        </w:tc>
        <w:tc>
          <w:tcPr>
            <w:tcW w:w="589" w:type="dxa"/>
            <w:shd w:val="clear" w:color="000000" w:fill="FFFFFF"/>
            <w:vAlign w:val="bottom"/>
          </w:tcPr>
          <w:p w14:paraId="30CD4373" w14:textId="77777777" w:rsidR="00CA0086" w:rsidRPr="00345D0A" w:rsidRDefault="00CA0086" w:rsidP="004A3044">
            <w:pPr>
              <w:widowControl w:val="0"/>
              <w:jc w:val="right"/>
              <w:rPr>
                <w:sz w:val="16"/>
                <w:szCs w:val="16"/>
              </w:rPr>
            </w:pPr>
            <w:r w:rsidRPr="00345D0A">
              <w:rPr>
                <w:sz w:val="16"/>
                <w:szCs w:val="16"/>
              </w:rPr>
              <w:t>4.1</w:t>
            </w:r>
          </w:p>
        </w:tc>
        <w:tc>
          <w:tcPr>
            <w:tcW w:w="567" w:type="dxa"/>
            <w:shd w:val="clear" w:color="000000" w:fill="FFFFFF"/>
            <w:vAlign w:val="bottom"/>
          </w:tcPr>
          <w:p w14:paraId="4DA1584F" w14:textId="77777777" w:rsidR="00CA0086" w:rsidRPr="00345D0A" w:rsidRDefault="00CA0086" w:rsidP="004A3044">
            <w:pPr>
              <w:widowControl w:val="0"/>
              <w:jc w:val="right"/>
              <w:rPr>
                <w:sz w:val="16"/>
                <w:szCs w:val="16"/>
              </w:rPr>
            </w:pPr>
            <w:r w:rsidRPr="00345D0A">
              <w:rPr>
                <w:sz w:val="16"/>
                <w:szCs w:val="16"/>
              </w:rPr>
              <w:t>3.6</w:t>
            </w:r>
          </w:p>
        </w:tc>
        <w:tc>
          <w:tcPr>
            <w:tcW w:w="544" w:type="dxa"/>
            <w:shd w:val="clear" w:color="000000" w:fill="FFFFFF"/>
            <w:vAlign w:val="bottom"/>
          </w:tcPr>
          <w:p w14:paraId="41C5BE1E" w14:textId="77777777" w:rsidR="00CA0086" w:rsidRPr="00345D0A" w:rsidRDefault="00CA0086" w:rsidP="004A3044">
            <w:pPr>
              <w:widowControl w:val="0"/>
              <w:jc w:val="right"/>
              <w:rPr>
                <w:sz w:val="16"/>
                <w:szCs w:val="16"/>
              </w:rPr>
            </w:pPr>
            <w:r w:rsidRPr="00345D0A">
              <w:rPr>
                <w:sz w:val="16"/>
                <w:szCs w:val="16"/>
              </w:rPr>
              <w:t>5.2</w:t>
            </w:r>
          </w:p>
        </w:tc>
        <w:tc>
          <w:tcPr>
            <w:tcW w:w="590" w:type="dxa"/>
            <w:shd w:val="clear" w:color="000000" w:fill="FFFFFF"/>
            <w:vAlign w:val="bottom"/>
          </w:tcPr>
          <w:p w14:paraId="5A1B628F" w14:textId="77777777" w:rsidR="00CA0086" w:rsidRPr="00345D0A" w:rsidRDefault="00CA0086" w:rsidP="004A3044">
            <w:pPr>
              <w:widowControl w:val="0"/>
              <w:jc w:val="right"/>
              <w:rPr>
                <w:sz w:val="16"/>
                <w:szCs w:val="16"/>
              </w:rPr>
            </w:pPr>
            <w:r w:rsidRPr="00345D0A">
              <w:rPr>
                <w:sz w:val="16"/>
                <w:szCs w:val="16"/>
              </w:rPr>
              <w:t>4.5</w:t>
            </w:r>
          </w:p>
        </w:tc>
        <w:tc>
          <w:tcPr>
            <w:tcW w:w="448" w:type="dxa"/>
            <w:shd w:val="clear" w:color="000000" w:fill="FFFFFF"/>
            <w:vAlign w:val="bottom"/>
          </w:tcPr>
          <w:p w14:paraId="67A0E3BC" w14:textId="77777777" w:rsidR="00CA0086" w:rsidRPr="00345D0A" w:rsidRDefault="00CA0086" w:rsidP="004A3044">
            <w:pPr>
              <w:widowControl w:val="0"/>
              <w:jc w:val="right"/>
              <w:rPr>
                <w:sz w:val="16"/>
                <w:szCs w:val="16"/>
              </w:rPr>
            </w:pPr>
          </w:p>
        </w:tc>
        <w:tc>
          <w:tcPr>
            <w:tcW w:w="544" w:type="dxa"/>
            <w:shd w:val="clear" w:color="000000" w:fill="FFFFFF"/>
            <w:vAlign w:val="bottom"/>
          </w:tcPr>
          <w:p w14:paraId="224D90B2" w14:textId="77777777" w:rsidR="00CA0086" w:rsidRPr="00345D0A" w:rsidRDefault="00CA0086" w:rsidP="004A3044">
            <w:pPr>
              <w:widowControl w:val="0"/>
              <w:jc w:val="right"/>
              <w:rPr>
                <w:sz w:val="16"/>
                <w:szCs w:val="16"/>
              </w:rPr>
            </w:pPr>
            <w:r w:rsidRPr="00345D0A">
              <w:rPr>
                <w:sz w:val="16"/>
                <w:szCs w:val="16"/>
              </w:rPr>
              <w:t>3.9</w:t>
            </w:r>
          </w:p>
        </w:tc>
        <w:tc>
          <w:tcPr>
            <w:tcW w:w="697" w:type="dxa"/>
            <w:shd w:val="clear" w:color="000000" w:fill="FFFFFF"/>
            <w:vAlign w:val="bottom"/>
          </w:tcPr>
          <w:p w14:paraId="14B4B7A3" w14:textId="77777777" w:rsidR="00CA0086" w:rsidRPr="00345D0A" w:rsidRDefault="00CA0086" w:rsidP="004A3044">
            <w:pPr>
              <w:widowControl w:val="0"/>
              <w:jc w:val="right"/>
              <w:rPr>
                <w:sz w:val="16"/>
                <w:szCs w:val="16"/>
              </w:rPr>
            </w:pPr>
            <w:r w:rsidRPr="00345D0A">
              <w:rPr>
                <w:sz w:val="16"/>
                <w:szCs w:val="16"/>
              </w:rPr>
              <w:t>940</w:t>
            </w:r>
          </w:p>
        </w:tc>
        <w:tc>
          <w:tcPr>
            <w:tcW w:w="697" w:type="dxa"/>
            <w:shd w:val="clear" w:color="000000" w:fill="FFFFFF"/>
            <w:vAlign w:val="bottom"/>
          </w:tcPr>
          <w:p w14:paraId="73F599D1" w14:textId="77777777" w:rsidR="00CA0086" w:rsidRPr="00345D0A" w:rsidRDefault="00CA0086" w:rsidP="004A3044">
            <w:pPr>
              <w:widowControl w:val="0"/>
              <w:jc w:val="right"/>
              <w:rPr>
                <w:sz w:val="16"/>
                <w:szCs w:val="16"/>
              </w:rPr>
            </w:pPr>
            <w:r w:rsidRPr="00345D0A">
              <w:rPr>
                <w:sz w:val="16"/>
                <w:szCs w:val="16"/>
              </w:rPr>
              <w:t>857</w:t>
            </w:r>
          </w:p>
        </w:tc>
        <w:tc>
          <w:tcPr>
            <w:tcW w:w="697" w:type="dxa"/>
            <w:shd w:val="clear" w:color="000000" w:fill="FFFFFF"/>
            <w:vAlign w:val="bottom"/>
          </w:tcPr>
          <w:p w14:paraId="301ACA35" w14:textId="77777777" w:rsidR="00CA0086" w:rsidRPr="00345D0A" w:rsidRDefault="00CA0086" w:rsidP="004A3044">
            <w:pPr>
              <w:widowControl w:val="0"/>
              <w:jc w:val="right"/>
              <w:rPr>
                <w:sz w:val="16"/>
                <w:szCs w:val="16"/>
              </w:rPr>
            </w:pPr>
            <w:r w:rsidRPr="00345D0A">
              <w:rPr>
                <w:sz w:val="16"/>
                <w:szCs w:val="16"/>
              </w:rPr>
              <w:t>675</w:t>
            </w:r>
          </w:p>
        </w:tc>
        <w:tc>
          <w:tcPr>
            <w:tcW w:w="380" w:type="dxa"/>
            <w:shd w:val="clear" w:color="000000" w:fill="FFFFFF"/>
            <w:vAlign w:val="bottom"/>
          </w:tcPr>
          <w:p w14:paraId="0ECC20A8" w14:textId="77777777" w:rsidR="00CA0086" w:rsidRPr="00345D0A" w:rsidRDefault="00CA0086" w:rsidP="004A3044">
            <w:pPr>
              <w:widowControl w:val="0"/>
              <w:jc w:val="right"/>
              <w:rPr>
                <w:sz w:val="16"/>
                <w:szCs w:val="16"/>
              </w:rPr>
            </w:pPr>
            <w:r w:rsidRPr="00345D0A">
              <w:rPr>
                <w:sz w:val="16"/>
                <w:szCs w:val="16"/>
              </w:rPr>
              <w:t>79</w:t>
            </w:r>
          </w:p>
        </w:tc>
        <w:tc>
          <w:tcPr>
            <w:tcW w:w="448" w:type="dxa"/>
            <w:shd w:val="clear" w:color="000000" w:fill="FFFFFF"/>
            <w:vAlign w:val="bottom"/>
          </w:tcPr>
          <w:p w14:paraId="480D98DC" w14:textId="77777777" w:rsidR="00CA0086" w:rsidRPr="00345D0A" w:rsidRDefault="00CA0086" w:rsidP="004A3044">
            <w:pPr>
              <w:widowControl w:val="0"/>
              <w:jc w:val="right"/>
              <w:rPr>
                <w:sz w:val="16"/>
                <w:szCs w:val="16"/>
              </w:rPr>
            </w:pPr>
            <w:r w:rsidRPr="00345D0A">
              <w:rPr>
                <w:sz w:val="16"/>
                <w:szCs w:val="16"/>
              </w:rPr>
              <w:t>49</w:t>
            </w:r>
          </w:p>
        </w:tc>
        <w:tc>
          <w:tcPr>
            <w:tcW w:w="504" w:type="dxa"/>
            <w:shd w:val="clear" w:color="000000" w:fill="FFFFFF"/>
            <w:vAlign w:val="bottom"/>
          </w:tcPr>
          <w:p w14:paraId="4CAE02DE" w14:textId="77777777" w:rsidR="00CA0086" w:rsidRPr="00345D0A" w:rsidRDefault="00CA0086" w:rsidP="004A3044">
            <w:pPr>
              <w:widowControl w:val="0"/>
              <w:jc w:val="right"/>
              <w:rPr>
                <w:sz w:val="16"/>
                <w:szCs w:val="16"/>
              </w:rPr>
            </w:pPr>
            <w:r w:rsidRPr="00345D0A">
              <w:rPr>
                <w:sz w:val="16"/>
                <w:szCs w:val="16"/>
              </w:rPr>
              <w:t>9</w:t>
            </w:r>
          </w:p>
        </w:tc>
        <w:tc>
          <w:tcPr>
            <w:tcW w:w="619" w:type="dxa"/>
            <w:shd w:val="clear" w:color="000000" w:fill="FFFFFF"/>
            <w:vAlign w:val="bottom"/>
          </w:tcPr>
          <w:p w14:paraId="4AB0DB69" w14:textId="77777777" w:rsidR="00CA0086" w:rsidRPr="00345D0A" w:rsidRDefault="00CA0086" w:rsidP="004A3044">
            <w:pPr>
              <w:widowControl w:val="0"/>
              <w:jc w:val="right"/>
              <w:rPr>
                <w:sz w:val="16"/>
                <w:szCs w:val="16"/>
              </w:rPr>
            </w:pPr>
            <w:r w:rsidRPr="00345D0A">
              <w:rPr>
                <w:sz w:val="16"/>
                <w:szCs w:val="16"/>
              </w:rPr>
              <w:t>159</w:t>
            </w:r>
          </w:p>
        </w:tc>
      </w:tr>
      <w:tr w:rsidR="00CA0086" w:rsidRPr="00345D0A" w14:paraId="406A55F3" w14:textId="77777777" w:rsidTr="00F27066">
        <w:tc>
          <w:tcPr>
            <w:tcW w:w="15909" w:type="dxa"/>
            <w:gridSpan w:val="28"/>
            <w:shd w:val="clear" w:color="000000" w:fill="FFFFFF"/>
          </w:tcPr>
          <w:p w14:paraId="4D7FF1C1" w14:textId="77777777" w:rsidR="00CA0086" w:rsidRPr="00345D0A" w:rsidRDefault="00CA0086" w:rsidP="00F52763">
            <w:pPr>
              <w:widowControl w:val="0"/>
              <w:rPr>
                <w:sz w:val="16"/>
                <w:szCs w:val="16"/>
              </w:rPr>
            </w:pPr>
            <w:r w:rsidRPr="00345D0A">
              <w:rPr>
                <w:sz w:val="16"/>
                <w:szCs w:val="16"/>
              </w:rPr>
              <w:t>ИТОГО ПО ХОЗЯЙСТВУ:</w:t>
            </w:r>
          </w:p>
        </w:tc>
      </w:tr>
      <w:tr w:rsidR="000F1FC7" w:rsidRPr="00345D0A" w14:paraId="5BD7D9F8" w14:textId="77777777" w:rsidTr="00F27066">
        <w:tc>
          <w:tcPr>
            <w:tcW w:w="425" w:type="dxa"/>
            <w:shd w:val="clear" w:color="000000" w:fill="FFFFFF"/>
            <w:vAlign w:val="bottom"/>
          </w:tcPr>
          <w:p w14:paraId="4A702724" w14:textId="77777777" w:rsidR="00CA0086" w:rsidRPr="00345D0A" w:rsidRDefault="00CA0086" w:rsidP="00F52763">
            <w:pPr>
              <w:widowControl w:val="0"/>
              <w:jc w:val="right"/>
              <w:rPr>
                <w:sz w:val="16"/>
                <w:szCs w:val="16"/>
              </w:rPr>
            </w:pPr>
          </w:p>
        </w:tc>
        <w:tc>
          <w:tcPr>
            <w:tcW w:w="1205" w:type="dxa"/>
            <w:shd w:val="clear" w:color="000000" w:fill="FFFFFF"/>
            <w:vAlign w:val="bottom"/>
          </w:tcPr>
          <w:p w14:paraId="4B9A5E14" w14:textId="77777777" w:rsidR="00CA0086" w:rsidRPr="00345D0A" w:rsidRDefault="00CA0086" w:rsidP="004A3044">
            <w:pPr>
              <w:widowControl w:val="0"/>
              <w:jc w:val="right"/>
              <w:rPr>
                <w:sz w:val="16"/>
                <w:szCs w:val="16"/>
              </w:rPr>
            </w:pPr>
          </w:p>
        </w:tc>
        <w:tc>
          <w:tcPr>
            <w:tcW w:w="379" w:type="dxa"/>
            <w:shd w:val="clear" w:color="000000" w:fill="FFFFFF"/>
            <w:vAlign w:val="bottom"/>
          </w:tcPr>
          <w:p w14:paraId="7C180279" w14:textId="77777777" w:rsidR="00CA0086" w:rsidRPr="00345D0A" w:rsidRDefault="00CA0086" w:rsidP="004A3044">
            <w:pPr>
              <w:widowControl w:val="0"/>
              <w:jc w:val="right"/>
              <w:rPr>
                <w:sz w:val="16"/>
                <w:szCs w:val="16"/>
              </w:rPr>
            </w:pPr>
          </w:p>
        </w:tc>
        <w:tc>
          <w:tcPr>
            <w:tcW w:w="503" w:type="dxa"/>
            <w:shd w:val="clear" w:color="000000" w:fill="FFFFFF"/>
            <w:vAlign w:val="bottom"/>
          </w:tcPr>
          <w:p w14:paraId="4023DAA9" w14:textId="77777777" w:rsidR="00CA0086" w:rsidRPr="00345D0A" w:rsidRDefault="00CA0086" w:rsidP="004A3044">
            <w:pPr>
              <w:widowControl w:val="0"/>
              <w:jc w:val="right"/>
              <w:rPr>
                <w:sz w:val="16"/>
                <w:szCs w:val="16"/>
              </w:rPr>
            </w:pPr>
            <w:r w:rsidRPr="00345D0A">
              <w:rPr>
                <w:sz w:val="16"/>
                <w:szCs w:val="16"/>
              </w:rPr>
              <w:t>26199</w:t>
            </w:r>
          </w:p>
        </w:tc>
        <w:tc>
          <w:tcPr>
            <w:tcW w:w="492" w:type="dxa"/>
            <w:shd w:val="clear" w:color="000000" w:fill="FFFFFF"/>
            <w:vAlign w:val="bottom"/>
          </w:tcPr>
          <w:p w14:paraId="3A88653A" w14:textId="77777777" w:rsidR="00CA0086" w:rsidRPr="00345D0A" w:rsidRDefault="00CA0086" w:rsidP="004A3044">
            <w:pPr>
              <w:widowControl w:val="0"/>
              <w:jc w:val="right"/>
              <w:rPr>
                <w:sz w:val="16"/>
                <w:szCs w:val="16"/>
              </w:rPr>
            </w:pPr>
            <w:r w:rsidRPr="00345D0A">
              <w:rPr>
                <w:sz w:val="16"/>
                <w:szCs w:val="16"/>
              </w:rPr>
              <w:t>5334</w:t>
            </w:r>
          </w:p>
        </w:tc>
        <w:tc>
          <w:tcPr>
            <w:tcW w:w="567" w:type="dxa"/>
            <w:shd w:val="clear" w:color="000000" w:fill="FFFFFF"/>
            <w:vAlign w:val="bottom"/>
          </w:tcPr>
          <w:p w14:paraId="1DA04820" w14:textId="77777777" w:rsidR="00CA0086" w:rsidRPr="00345D0A" w:rsidRDefault="00CA0086" w:rsidP="004A3044">
            <w:pPr>
              <w:widowControl w:val="0"/>
              <w:jc w:val="right"/>
              <w:rPr>
                <w:sz w:val="16"/>
                <w:szCs w:val="16"/>
              </w:rPr>
            </w:pPr>
            <w:r w:rsidRPr="00345D0A">
              <w:rPr>
                <w:sz w:val="16"/>
                <w:szCs w:val="16"/>
              </w:rPr>
              <w:t>5868</w:t>
            </w:r>
          </w:p>
        </w:tc>
        <w:tc>
          <w:tcPr>
            <w:tcW w:w="709" w:type="dxa"/>
            <w:shd w:val="clear" w:color="000000" w:fill="FFFFFF"/>
            <w:vAlign w:val="bottom"/>
          </w:tcPr>
          <w:p w14:paraId="28FBB63D" w14:textId="77777777" w:rsidR="00CA0086" w:rsidRPr="00345D0A" w:rsidRDefault="00CA0086" w:rsidP="004A3044">
            <w:pPr>
              <w:widowControl w:val="0"/>
              <w:jc w:val="right"/>
              <w:rPr>
                <w:sz w:val="16"/>
                <w:szCs w:val="16"/>
              </w:rPr>
            </w:pPr>
            <w:r w:rsidRPr="00345D0A">
              <w:rPr>
                <w:sz w:val="16"/>
                <w:szCs w:val="16"/>
              </w:rPr>
              <w:t>5105</w:t>
            </w:r>
          </w:p>
        </w:tc>
        <w:tc>
          <w:tcPr>
            <w:tcW w:w="545" w:type="dxa"/>
            <w:shd w:val="clear" w:color="000000" w:fill="FFFFFF"/>
            <w:vAlign w:val="bottom"/>
          </w:tcPr>
          <w:p w14:paraId="5B8B07FE" w14:textId="77777777" w:rsidR="00CA0086" w:rsidRPr="00345D0A" w:rsidRDefault="00CA0086" w:rsidP="004A3044">
            <w:pPr>
              <w:widowControl w:val="0"/>
              <w:jc w:val="right"/>
              <w:rPr>
                <w:sz w:val="16"/>
                <w:szCs w:val="16"/>
              </w:rPr>
            </w:pPr>
            <w:r w:rsidRPr="00345D0A">
              <w:rPr>
                <w:sz w:val="16"/>
                <w:szCs w:val="16"/>
              </w:rPr>
              <w:t>4274</w:t>
            </w:r>
          </w:p>
        </w:tc>
        <w:tc>
          <w:tcPr>
            <w:tcW w:w="522" w:type="dxa"/>
            <w:shd w:val="clear" w:color="000000" w:fill="FFFFFF"/>
            <w:vAlign w:val="bottom"/>
          </w:tcPr>
          <w:p w14:paraId="7FBE8033" w14:textId="77777777" w:rsidR="00CA0086" w:rsidRPr="00345D0A" w:rsidRDefault="00CA0086" w:rsidP="004A3044">
            <w:pPr>
              <w:widowControl w:val="0"/>
              <w:jc w:val="right"/>
              <w:rPr>
                <w:sz w:val="16"/>
                <w:szCs w:val="16"/>
              </w:rPr>
            </w:pPr>
            <w:r w:rsidRPr="00345D0A">
              <w:rPr>
                <w:sz w:val="16"/>
                <w:szCs w:val="16"/>
              </w:rPr>
              <w:t>10723</w:t>
            </w:r>
          </w:p>
        </w:tc>
        <w:tc>
          <w:tcPr>
            <w:tcW w:w="567" w:type="dxa"/>
            <w:shd w:val="clear" w:color="000000" w:fill="FFFFFF"/>
            <w:vAlign w:val="bottom"/>
          </w:tcPr>
          <w:p w14:paraId="4A491811" w14:textId="77777777" w:rsidR="00CA0086" w:rsidRPr="00345D0A" w:rsidRDefault="00CA0086" w:rsidP="004A3044">
            <w:pPr>
              <w:widowControl w:val="0"/>
              <w:jc w:val="right"/>
              <w:rPr>
                <w:sz w:val="16"/>
                <w:szCs w:val="16"/>
              </w:rPr>
            </w:pPr>
            <w:r w:rsidRPr="00345D0A">
              <w:rPr>
                <w:sz w:val="16"/>
                <w:szCs w:val="16"/>
              </w:rPr>
              <w:t>194</w:t>
            </w:r>
          </w:p>
        </w:tc>
        <w:tc>
          <w:tcPr>
            <w:tcW w:w="822" w:type="dxa"/>
            <w:shd w:val="clear" w:color="000000" w:fill="FFFFFF"/>
            <w:vAlign w:val="bottom"/>
          </w:tcPr>
          <w:p w14:paraId="712D219C" w14:textId="77777777" w:rsidR="00CA0086" w:rsidRPr="00345D0A" w:rsidRDefault="00CA0086" w:rsidP="004A3044">
            <w:pPr>
              <w:widowControl w:val="0"/>
              <w:jc w:val="right"/>
              <w:rPr>
                <w:sz w:val="16"/>
                <w:szCs w:val="16"/>
              </w:rPr>
            </w:pPr>
            <w:r w:rsidRPr="00345D0A">
              <w:rPr>
                <w:sz w:val="16"/>
                <w:szCs w:val="16"/>
              </w:rPr>
              <w:t>2692538</w:t>
            </w:r>
          </w:p>
        </w:tc>
        <w:tc>
          <w:tcPr>
            <w:tcW w:w="448" w:type="dxa"/>
            <w:shd w:val="clear" w:color="000000" w:fill="FFFFFF"/>
            <w:vAlign w:val="bottom"/>
          </w:tcPr>
          <w:p w14:paraId="6B6F4AEA" w14:textId="77777777" w:rsidR="00CA0086" w:rsidRPr="00345D0A" w:rsidRDefault="00CA0086" w:rsidP="004A3044">
            <w:pPr>
              <w:widowControl w:val="0"/>
              <w:jc w:val="right"/>
              <w:rPr>
                <w:sz w:val="16"/>
                <w:szCs w:val="16"/>
              </w:rPr>
            </w:pPr>
            <w:r w:rsidRPr="00345D0A">
              <w:rPr>
                <w:sz w:val="16"/>
                <w:szCs w:val="16"/>
              </w:rPr>
              <w:t>251</w:t>
            </w:r>
          </w:p>
        </w:tc>
        <w:tc>
          <w:tcPr>
            <w:tcW w:w="573" w:type="dxa"/>
            <w:shd w:val="clear" w:color="000000" w:fill="FFFFFF"/>
            <w:vAlign w:val="bottom"/>
          </w:tcPr>
          <w:p w14:paraId="2799ECEB" w14:textId="77777777" w:rsidR="00CA0086" w:rsidRPr="00345D0A" w:rsidRDefault="00CA0086" w:rsidP="004A3044">
            <w:pPr>
              <w:widowControl w:val="0"/>
              <w:jc w:val="right"/>
              <w:rPr>
                <w:sz w:val="16"/>
                <w:szCs w:val="16"/>
              </w:rPr>
            </w:pPr>
            <w:r w:rsidRPr="00345D0A">
              <w:rPr>
                <w:sz w:val="16"/>
                <w:szCs w:val="16"/>
              </w:rPr>
              <w:t>76803</w:t>
            </w:r>
          </w:p>
        </w:tc>
        <w:tc>
          <w:tcPr>
            <w:tcW w:w="448" w:type="dxa"/>
            <w:shd w:val="clear" w:color="000000" w:fill="FFFFFF"/>
            <w:vAlign w:val="bottom"/>
          </w:tcPr>
          <w:p w14:paraId="5722BB3A" w14:textId="77777777" w:rsidR="00CA0086" w:rsidRPr="00345D0A" w:rsidRDefault="00CA0086" w:rsidP="004A3044">
            <w:pPr>
              <w:widowControl w:val="0"/>
              <w:jc w:val="right"/>
              <w:rPr>
                <w:sz w:val="16"/>
                <w:szCs w:val="16"/>
              </w:rPr>
            </w:pPr>
            <w:r w:rsidRPr="00345D0A">
              <w:rPr>
                <w:sz w:val="16"/>
                <w:szCs w:val="16"/>
              </w:rPr>
              <w:t>87</w:t>
            </w:r>
          </w:p>
        </w:tc>
        <w:tc>
          <w:tcPr>
            <w:tcW w:w="380" w:type="dxa"/>
            <w:shd w:val="clear" w:color="000000" w:fill="FFFFFF"/>
            <w:vAlign w:val="bottom"/>
          </w:tcPr>
          <w:p w14:paraId="6A758153" w14:textId="77777777" w:rsidR="00CA0086" w:rsidRPr="00345D0A" w:rsidRDefault="00CA0086" w:rsidP="004A3044">
            <w:pPr>
              <w:widowControl w:val="0"/>
              <w:jc w:val="right"/>
              <w:rPr>
                <w:sz w:val="16"/>
                <w:szCs w:val="16"/>
              </w:rPr>
            </w:pPr>
            <w:r w:rsidRPr="00345D0A">
              <w:rPr>
                <w:sz w:val="16"/>
                <w:szCs w:val="16"/>
              </w:rPr>
              <w:t>5</w:t>
            </w:r>
          </w:p>
        </w:tc>
        <w:tc>
          <w:tcPr>
            <w:tcW w:w="589" w:type="dxa"/>
            <w:shd w:val="clear" w:color="000000" w:fill="FFFFFF"/>
            <w:vAlign w:val="bottom"/>
          </w:tcPr>
          <w:p w14:paraId="38EF4484" w14:textId="77777777" w:rsidR="00CA0086" w:rsidRPr="00345D0A" w:rsidRDefault="00CA0086" w:rsidP="004A3044">
            <w:pPr>
              <w:widowControl w:val="0"/>
              <w:jc w:val="right"/>
              <w:rPr>
                <w:sz w:val="16"/>
                <w:szCs w:val="16"/>
              </w:rPr>
            </w:pPr>
            <w:r w:rsidRPr="00345D0A">
              <w:rPr>
                <w:sz w:val="16"/>
                <w:szCs w:val="16"/>
              </w:rPr>
              <w:t>305.8</w:t>
            </w:r>
          </w:p>
        </w:tc>
        <w:tc>
          <w:tcPr>
            <w:tcW w:w="567" w:type="dxa"/>
            <w:shd w:val="clear" w:color="000000" w:fill="FFFFFF"/>
            <w:vAlign w:val="bottom"/>
          </w:tcPr>
          <w:p w14:paraId="4E243CFE" w14:textId="77777777" w:rsidR="00CA0086" w:rsidRPr="00345D0A" w:rsidRDefault="00CA0086" w:rsidP="004A3044">
            <w:pPr>
              <w:widowControl w:val="0"/>
              <w:jc w:val="right"/>
              <w:rPr>
                <w:sz w:val="16"/>
                <w:szCs w:val="16"/>
              </w:rPr>
            </w:pPr>
            <w:r w:rsidRPr="00345D0A">
              <w:rPr>
                <w:sz w:val="16"/>
                <w:szCs w:val="16"/>
              </w:rPr>
              <w:t>335.1</w:t>
            </w:r>
          </w:p>
        </w:tc>
        <w:tc>
          <w:tcPr>
            <w:tcW w:w="544" w:type="dxa"/>
            <w:shd w:val="clear" w:color="000000" w:fill="FFFFFF"/>
            <w:vAlign w:val="bottom"/>
          </w:tcPr>
          <w:p w14:paraId="5F44A939" w14:textId="77777777" w:rsidR="00CA0086" w:rsidRPr="00345D0A" w:rsidRDefault="00CA0086" w:rsidP="004A3044">
            <w:pPr>
              <w:widowControl w:val="0"/>
              <w:jc w:val="right"/>
              <w:rPr>
                <w:sz w:val="16"/>
                <w:szCs w:val="16"/>
              </w:rPr>
            </w:pPr>
            <w:r w:rsidRPr="00345D0A">
              <w:rPr>
                <w:sz w:val="16"/>
                <w:szCs w:val="16"/>
              </w:rPr>
              <w:t>375.0</w:t>
            </w:r>
          </w:p>
        </w:tc>
        <w:tc>
          <w:tcPr>
            <w:tcW w:w="590" w:type="dxa"/>
            <w:shd w:val="clear" w:color="000000" w:fill="FFFFFF"/>
            <w:vAlign w:val="bottom"/>
          </w:tcPr>
          <w:p w14:paraId="681CDE73" w14:textId="77777777" w:rsidR="00CA0086" w:rsidRPr="00345D0A" w:rsidRDefault="00CA0086" w:rsidP="004A3044">
            <w:pPr>
              <w:widowControl w:val="0"/>
              <w:jc w:val="right"/>
              <w:rPr>
                <w:sz w:val="16"/>
                <w:szCs w:val="16"/>
              </w:rPr>
            </w:pPr>
            <w:r w:rsidRPr="00345D0A">
              <w:rPr>
                <w:sz w:val="16"/>
                <w:szCs w:val="16"/>
              </w:rPr>
              <w:t>302.5</w:t>
            </w:r>
          </w:p>
        </w:tc>
        <w:tc>
          <w:tcPr>
            <w:tcW w:w="448" w:type="dxa"/>
            <w:shd w:val="clear" w:color="000000" w:fill="FFFFFF"/>
            <w:vAlign w:val="bottom"/>
          </w:tcPr>
          <w:p w14:paraId="368ECD73" w14:textId="77777777" w:rsidR="00CA0086" w:rsidRPr="00345D0A" w:rsidRDefault="00CA0086" w:rsidP="004A3044">
            <w:pPr>
              <w:widowControl w:val="0"/>
              <w:jc w:val="right"/>
              <w:rPr>
                <w:sz w:val="16"/>
                <w:szCs w:val="16"/>
              </w:rPr>
            </w:pPr>
          </w:p>
        </w:tc>
        <w:tc>
          <w:tcPr>
            <w:tcW w:w="544" w:type="dxa"/>
            <w:shd w:val="clear" w:color="000000" w:fill="FFFFFF"/>
            <w:vAlign w:val="bottom"/>
          </w:tcPr>
          <w:p w14:paraId="1F6C8F4B" w14:textId="77777777" w:rsidR="00CA0086" w:rsidRPr="00345D0A" w:rsidRDefault="00CA0086" w:rsidP="004A3044">
            <w:pPr>
              <w:widowControl w:val="0"/>
              <w:jc w:val="right"/>
              <w:rPr>
                <w:sz w:val="16"/>
                <w:szCs w:val="16"/>
              </w:rPr>
            </w:pPr>
            <w:r w:rsidRPr="00345D0A">
              <w:rPr>
                <w:sz w:val="16"/>
                <w:szCs w:val="16"/>
              </w:rPr>
              <w:t>312.3</w:t>
            </w:r>
          </w:p>
        </w:tc>
        <w:tc>
          <w:tcPr>
            <w:tcW w:w="697" w:type="dxa"/>
            <w:shd w:val="clear" w:color="000000" w:fill="FFFFFF"/>
            <w:vAlign w:val="bottom"/>
          </w:tcPr>
          <w:p w14:paraId="22C1F3E9" w14:textId="77777777" w:rsidR="00CA0086" w:rsidRPr="00345D0A" w:rsidRDefault="00CA0086" w:rsidP="004A3044">
            <w:pPr>
              <w:widowControl w:val="0"/>
              <w:jc w:val="right"/>
              <w:rPr>
                <w:sz w:val="16"/>
                <w:szCs w:val="16"/>
              </w:rPr>
            </w:pPr>
            <w:r w:rsidRPr="00345D0A">
              <w:rPr>
                <w:sz w:val="16"/>
                <w:szCs w:val="16"/>
              </w:rPr>
              <w:t>79565</w:t>
            </w:r>
          </w:p>
        </w:tc>
        <w:tc>
          <w:tcPr>
            <w:tcW w:w="697" w:type="dxa"/>
            <w:shd w:val="clear" w:color="000000" w:fill="FFFFFF"/>
            <w:vAlign w:val="bottom"/>
          </w:tcPr>
          <w:p w14:paraId="05B6E5F3" w14:textId="77777777" w:rsidR="00CA0086" w:rsidRPr="00345D0A" w:rsidRDefault="00CA0086" w:rsidP="004A3044">
            <w:pPr>
              <w:widowControl w:val="0"/>
              <w:jc w:val="right"/>
              <w:rPr>
                <w:sz w:val="16"/>
                <w:szCs w:val="16"/>
              </w:rPr>
            </w:pPr>
            <w:r w:rsidRPr="00345D0A">
              <w:rPr>
                <w:sz w:val="16"/>
                <w:szCs w:val="16"/>
              </w:rPr>
              <w:t>72781</w:t>
            </w:r>
          </w:p>
        </w:tc>
        <w:tc>
          <w:tcPr>
            <w:tcW w:w="697" w:type="dxa"/>
            <w:shd w:val="clear" w:color="000000" w:fill="FFFFFF"/>
            <w:vAlign w:val="bottom"/>
          </w:tcPr>
          <w:p w14:paraId="54A04683" w14:textId="77777777" w:rsidR="00CA0086" w:rsidRPr="00345D0A" w:rsidRDefault="00CA0086" w:rsidP="004A3044">
            <w:pPr>
              <w:widowControl w:val="0"/>
              <w:jc w:val="right"/>
              <w:rPr>
                <w:sz w:val="16"/>
                <w:szCs w:val="16"/>
              </w:rPr>
            </w:pPr>
            <w:r w:rsidRPr="00345D0A">
              <w:rPr>
                <w:sz w:val="16"/>
                <w:szCs w:val="16"/>
              </w:rPr>
              <w:t>59149</w:t>
            </w:r>
          </w:p>
        </w:tc>
        <w:tc>
          <w:tcPr>
            <w:tcW w:w="380" w:type="dxa"/>
            <w:shd w:val="clear" w:color="000000" w:fill="FFFFFF"/>
            <w:vAlign w:val="bottom"/>
          </w:tcPr>
          <w:p w14:paraId="23BDE203" w14:textId="77777777" w:rsidR="00CA0086" w:rsidRPr="00345D0A" w:rsidRDefault="00CA0086" w:rsidP="004A3044">
            <w:pPr>
              <w:widowControl w:val="0"/>
              <w:jc w:val="right"/>
              <w:rPr>
                <w:sz w:val="16"/>
                <w:szCs w:val="16"/>
              </w:rPr>
            </w:pPr>
            <w:r w:rsidRPr="00345D0A">
              <w:rPr>
                <w:sz w:val="16"/>
                <w:szCs w:val="16"/>
              </w:rPr>
              <w:t>81</w:t>
            </w:r>
          </w:p>
        </w:tc>
        <w:tc>
          <w:tcPr>
            <w:tcW w:w="448" w:type="dxa"/>
            <w:shd w:val="clear" w:color="000000" w:fill="FFFFFF"/>
            <w:vAlign w:val="bottom"/>
          </w:tcPr>
          <w:p w14:paraId="46945F70" w14:textId="77777777" w:rsidR="00CA0086" w:rsidRPr="00345D0A" w:rsidRDefault="00CA0086" w:rsidP="004A3044">
            <w:pPr>
              <w:widowControl w:val="0"/>
              <w:jc w:val="right"/>
              <w:rPr>
                <w:sz w:val="16"/>
                <w:szCs w:val="16"/>
              </w:rPr>
            </w:pPr>
            <w:r w:rsidRPr="00345D0A">
              <w:rPr>
                <w:sz w:val="16"/>
                <w:szCs w:val="16"/>
              </w:rPr>
              <w:t>34</w:t>
            </w:r>
          </w:p>
        </w:tc>
        <w:tc>
          <w:tcPr>
            <w:tcW w:w="504" w:type="dxa"/>
            <w:shd w:val="clear" w:color="000000" w:fill="FFFFFF"/>
            <w:vAlign w:val="bottom"/>
          </w:tcPr>
          <w:p w14:paraId="451E1711" w14:textId="77777777" w:rsidR="00CA0086" w:rsidRPr="00345D0A" w:rsidRDefault="00CA0086" w:rsidP="004A3044">
            <w:pPr>
              <w:widowControl w:val="0"/>
              <w:jc w:val="right"/>
              <w:rPr>
                <w:sz w:val="16"/>
                <w:szCs w:val="16"/>
              </w:rPr>
            </w:pPr>
            <w:r w:rsidRPr="00345D0A">
              <w:rPr>
                <w:sz w:val="16"/>
                <w:szCs w:val="16"/>
              </w:rPr>
              <w:t>5013</w:t>
            </w:r>
          </w:p>
        </w:tc>
        <w:tc>
          <w:tcPr>
            <w:tcW w:w="619" w:type="dxa"/>
            <w:shd w:val="clear" w:color="000000" w:fill="FFFFFF"/>
            <w:vAlign w:val="bottom"/>
          </w:tcPr>
          <w:p w14:paraId="2E67B6AD" w14:textId="77777777" w:rsidR="00CA0086" w:rsidRPr="00345D0A" w:rsidRDefault="00CA0086" w:rsidP="004A3044">
            <w:pPr>
              <w:widowControl w:val="0"/>
              <w:jc w:val="right"/>
              <w:rPr>
                <w:sz w:val="16"/>
                <w:szCs w:val="16"/>
              </w:rPr>
            </w:pPr>
            <w:r w:rsidRPr="00345D0A">
              <w:rPr>
                <w:sz w:val="16"/>
                <w:szCs w:val="16"/>
              </w:rPr>
              <w:t>9764</w:t>
            </w:r>
          </w:p>
        </w:tc>
      </w:tr>
      <w:tr w:rsidR="00CA0086" w:rsidRPr="00345D0A" w14:paraId="4C27E4B2" w14:textId="77777777" w:rsidTr="00F27066">
        <w:tc>
          <w:tcPr>
            <w:tcW w:w="15909" w:type="dxa"/>
            <w:gridSpan w:val="28"/>
            <w:shd w:val="clear" w:color="000000" w:fill="FFFFFF"/>
          </w:tcPr>
          <w:p w14:paraId="02D1F81B" w14:textId="77777777" w:rsidR="00CA0086" w:rsidRPr="00345D0A" w:rsidRDefault="00CA0086" w:rsidP="00F52763">
            <w:pPr>
              <w:widowControl w:val="0"/>
              <w:jc w:val="center"/>
              <w:rPr>
                <w:sz w:val="16"/>
                <w:szCs w:val="16"/>
              </w:rPr>
            </w:pPr>
            <w:r w:rsidRPr="00345D0A">
              <w:rPr>
                <w:sz w:val="16"/>
                <w:szCs w:val="16"/>
              </w:rPr>
              <w:t>Хозяйство – Мягколиственное</w:t>
            </w:r>
          </w:p>
        </w:tc>
      </w:tr>
      <w:tr w:rsidR="000F1FC7" w:rsidRPr="00345D0A" w14:paraId="19956691" w14:textId="77777777" w:rsidTr="00F27066">
        <w:tc>
          <w:tcPr>
            <w:tcW w:w="425" w:type="dxa"/>
            <w:shd w:val="clear" w:color="000000" w:fill="FFFFFF"/>
            <w:vAlign w:val="bottom"/>
          </w:tcPr>
          <w:p w14:paraId="317D660C" w14:textId="77777777" w:rsidR="00CA0086" w:rsidRPr="00345D0A" w:rsidRDefault="00CA0086" w:rsidP="00F52763">
            <w:pPr>
              <w:widowControl w:val="0"/>
              <w:jc w:val="right"/>
              <w:rPr>
                <w:sz w:val="16"/>
                <w:szCs w:val="16"/>
              </w:rPr>
            </w:pPr>
            <w:r w:rsidRPr="00345D0A">
              <w:rPr>
                <w:sz w:val="16"/>
                <w:szCs w:val="16"/>
              </w:rPr>
              <w:t>302</w:t>
            </w:r>
          </w:p>
        </w:tc>
        <w:tc>
          <w:tcPr>
            <w:tcW w:w="1205" w:type="dxa"/>
            <w:shd w:val="clear" w:color="000000" w:fill="FFFFFF"/>
            <w:vAlign w:val="bottom"/>
          </w:tcPr>
          <w:p w14:paraId="32C09BA0" w14:textId="77777777" w:rsidR="00CA0086" w:rsidRPr="00345D0A" w:rsidRDefault="00CA0086" w:rsidP="004A3044">
            <w:pPr>
              <w:widowControl w:val="0"/>
              <w:rPr>
                <w:sz w:val="16"/>
                <w:szCs w:val="16"/>
              </w:rPr>
            </w:pPr>
            <w:r w:rsidRPr="00345D0A">
              <w:rPr>
                <w:sz w:val="16"/>
                <w:szCs w:val="16"/>
              </w:rPr>
              <w:t>Березовая</w:t>
            </w:r>
          </w:p>
        </w:tc>
        <w:tc>
          <w:tcPr>
            <w:tcW w:w="379" w:type="dxa"/>
            <w:shd w:val="clear" w:color="000000" w:fill="FFFFFF"/>
            <w:vAlign w:val="bottom"/>
          </w:tcPr>
          <w:p w14:paraId="221F049F" w14:textId="77777777" w:rsidR="00CA0086" w:rsidRPr="00345D0A" w:rsidRDefault="00CA0086" w:rsidP="004A3044">
            <w:pPr>
              <w:widowControl w:val="0"/>
              <w:rPr>
                <w:sz w:val="16"/>
                <w:szCs w:val="16"/>
              </w:rPr>
            </w:pPr>
            <w:r w:rsidRPr="00345D0A">
              <w:rPr>
                <w:sz w:val="16"/>
                <w:szCs w:val="16"/>
              </w:rPr>
              <w:t>Б</w:t>
            </w:r>
          </w:p>
        </w:tc>
        <w:tc>
          <w:tcPr>
            <w:tcW w:w="503" w:type="dxa"/>
            <w:shd w:val="clear" w:color="000000" w:fill="FFFFFF"/>
            <w:vAlign w:val="bottom"/>
          </w:tcPr>
          <w:p w14:paraId="1B0103C8" w14:textId="77777777" w:rsidR="00CA0086" w:rsidRPr="00345D0A" w:rsidRDefault="00CA0086" w:rsidP="004A3044">
            <w:pPr>
              <w:widowControl w:val="0"/>
              <w:jc w:val="right"/>
              <w:rPr>
                <w:sz w:val="16"/>
                <w:szCs w:val="16"/>
              </w:rPr>
            </w:pPr>
            <w:r w:rsidRPr="00345D0A">
              <w:rPr>
                <w:sz w:val="16"/>
                <w:szCs w:val="16"/>
              </w:rPr>
              <w:t>42440</w:t>
            </w:r>
          </w:p>
        </w:tc>
        <w:tc>
          <w:tcPr>
            <w:tcW w:w="492" w:type="dxa"/>
            <w:shd w:val="clear" w:color="000000" w:fill="FFFFFF"/>
            <w:vAlign w:val="bottom"/>
          </w:tcPr>
          <w:p w14:paraId="10FAD618" w14:textId="77777777" w:rsidR="00CA0086" w:rsidRPr="00345D0A" w:rsidRDefault="00CA0086" w:rsidP="004A3044">
            <w:pPr>
              <w:widowControl w:val="0"/>
              <w:jc w:val="right"/>
              <w:rPr>
                <w:sz w:val="16"/>
                <w:szCs w:val="16"/>
              </w:rPr>
            </w:pPr>
            <w:r w:rsidRPr="00345D0A">
              <w:rPr>
                <w:sz w:val="16"/>
                <w:szCs w:val="16"/>
              </w:rPr>
              <w:t>6028</w:t>
            </w:r>
          </w:p>
        </w:tc>
        <w:tc>
          <w:tcPr>
            <w:tcW w:w="567" w:type="dxa"/>
            <w:shd w:val="clear" w:color="000000" w:fill="FFFFFF"/>
            <w:vAlign w:val="bottom"/>
          </w:tcPr>
          <w:p w14:paraId="01F4004F" w14:textId="77777777" w:rsidR="00CA0086" w:rsidRPr="00345D0A" w:rsidRDefault="00CA0086" w:rsidP="004A3044">
            <w:pPr>
              <w:widowControl w:val="0"/>
              <w:jc w:val="right"/>
              <w:rPr>
                <w:sz w:val="16"/>
                <w:szCs w:val="16"/>
              </w:rPr>
            </w:pPr>
            <w:r w:rsidRPr="00345D0A">
              <w:rPr>
                <w:sz w:val="16"/>
                <w:szCs w:val="16"/>
              </w:rPr>
              <w:t>12410</w:t>
            </w:r>
          </w:p>
        </w:tc>
        <w:tc>
          <w:tcPr>
            <w:tcW w:w="709" w:type="dxa"/>
            <w:shd w:val="clear" w:color="000000" w:fill="FFFFFF"/>
            <w:vAlign w:val="bottom"/>
          </w:tcPr>
          <w:p w14:paraId="08BC82E9" w14:textId="77777777" w:rsidR="00CA0086" w:rsidRPr="00345D0A" w:rsidRDefault="00CA0086" w:rsidP="004A3044">
            <w:pPr>
              <w:widowControl w:val="0"/>
              <w:jc w:val="right"/>
              <w:rPr>
                <w:sz w:val="16"/>
                <w:szCs w:val="16"/>
              </w:rPr>
            </w:pPr>
            <w:r w:rsidRPr="00345D0A">
              <w:rPr>
                <w:sz w:val="16"/>
                <w:szCs w:val="16"/>
              </w:rPr>
              <w:t>4325</w:t>
            </w:r>
          </w:p>
        </w:tc>
        <w:tc>
          <w:tcPr>
            <w:tcW w:w="545" w:type="dxa"/>
            <w:shd w:val="clear" w:color="000000" w:fill="FFFFFF"/>
            <w:vAlign w:val="bottom"/>
          </w:tcPr>
          <w:p w14:paraId="42F6DE91" w14:textId="77777777" w:rsidR="00CA0086" w:rsidRPr="00345D0A" w:rsidRDefault="00CA0086" w:rsidP="004A3044">
            <w:pPr>
              <w:widowControl w:val="0"/>
              <w:jc w:val="right"/>
              <w:rPr>
                <w:sz w:val="16"/>
                <w:szCs w:val="16"/>
              </w:rPr>
            </w:pPr>
            <w:r w:rsidRPr="00345D0A">
              <w:rPr>
                <w:sz w:val="16"/>
                <w:szCs w:val="16"/>
              </w:rPr>
              <w:t>5787</w:t>
            </w:r>
          </w:p>
        </w:tc>
        <w:tc>
          <w:tcPr>
            <w:tcW w:w="522" w:type="dxa"/>
            <w:shd w:val="clear" w:color="000000" w:fill="FFFFFF"/>
            <w:vAlign w:val="bottom"/>
          </w:tcPr>
          <w:p w14:paraId="13C53ACF" w14:textId="77777777" w:rsidR="00CA0086" w:rsidRPr="00345D0A" w:rsidRDefault="00CA0086" w:rsidP="004A3044">
            <w:pPr>
              <w:widowControl w:val="0"/>
              <w:jc w:val="right"/>
              <w:rPr>
                <w:sz w:val="16"/>
                <w:szCs w:val="16"/>
              </w:rPr>
            </w:pPr>
            <w:r w:rsidRPr="00345D0A">
              <w:rPr>
                <w:sz w:val="16"/>
                <w:szCs w:val="16"/>
              </w:rPr>
              <w:t>18215</w:t>
            </w:r>
          </w:p>
        </w:tc>
        <w:tc>
          <w:tcPr>
            <w:tcW w:w="567" w:type="dxa"/>
            <w:shd w:val="clear" w:color="000000" w:fill="FFFFFF"/>
            <w:vAlign w:val="bottom"/>
          </w:tcPr>
          <w:p w14:paraId="106DCF19" w14:textId="77777777" w:rsidR="00CA0086" w:rsidRPr="00345D0A" w:rsidRDefault="00CA0086" w:rsidP="004A3044">
            <w:pPr>
              <w:widowControl w:val="0"/>
              <w:jc w:val="right"/>
              <w:rPr>
                <w:sz w:val="16"/>
                <w:szCs w:val="16"/>
              </w:rPr>
            </w:pPr>
            <w:r w:rsidRPr="00345D0A">
              <w:rPr>
                <w:sz w:val="16"/>
                <w:szCs w:val="16"/>
              </w:rPr>
              <w:t>3655</w:t>
            </w:r>
          </w:p>
        </w:tc>
        <w:tc>
          <w:tcPr>
            <w:tcW w:w="822" w:type="dxa"/>
            <w:shd w:val="clear" w:color="000000" w:fill="FFFFFF"/>
            <w:vAlign w:val="bottom"/>
          </w:tcPr>
          <w:p w14:paraId="5FAEB8E3" w14:textId="77777777" w:rsidR="00CA0086" w:rsidRPr="00345D0A" w:rsidRDefault="00CA0086" w:rsidP="004A3044">
            <w:pPr>
              <w:widowControl w:val="0"/>
              <w:jc w:val="right"/>
              <w:rPr>
                <w:sz w:val="16"/>
                <w:szCs w:val="16"/>
              </w:rPr>
            </w:pPr>
            <w:r w:rsidRPr="00345D0A">
              <w:rPr>
                <w:sz w:val="16"/>
                <w:szCs w:val="16"/>
              </w:rPr>
              <w:t>4115055</w:t>
            </w:r>
          </w:p>
        </w:tc>
        <w:tc>
          <w:tcPr>
            <w:tcW w:w="448" w:type="dxa"/>
            <w:shd w:val="clear" w:color="000000" w:fill="FFFFFF"/>
            <w:vAlign w:val="bottom"/>
          </w:tcPr>
          <w:p w14:paraId="4CF7CF41" w14:textId="77777777" w:rsidR="00CA0086" w:rsidRPr="00345D0A" w:rsidRDefault="00CA0086" w:rsidP="004A3044">
            <w:pPr>
              <w:widowControl w:val="0"/>
              <w:jc w:val="right"/>
              <w:rPr>
                <w:sz w:val="16"/>
                <w:szCs w:val="16"/>
              </w:rPr>
            </w:pPr>
            <w:r w:rsidRPr="00345D0A">
              <w:rPr>
                <w:sz w:val="16"/>
                <w:szCs w:val="16"/>
              </w:rPr>
              <w:t>226</w:t>
            </w:r>
          </w:p>
        </w:tc>
        <w:tc>
          <w:tcPr>
            <w:tcW w:w="573" w:type="dxa"/>
            <w:shd w:val="clear" w:color="000000" w:fill="FFFFFF"/>
            <w:vAlign w:val="bottom"/>
          </w:tcPr>
          <w:p w14:paraId="59D6D4F1" w14:textId="77777777" w:rsidR="00CA0086" w:rsidRPr="00345D0A" w:rsidRDefault="00CA0086" w:rsidP="004A3044">
            <w:pPr>
              <w:widowControl w:val="0"/>
              <w:jc w:val="right"/>
              <w:rPr>
                <w:sz w:val="16"/>
                <w:szCs w:val="16"/>
              </w:rPr>
            </w:pPr>
            <w:r w:rsidRPr="00345D0A">
              <w:rPr>
                <w:sz w:val="16"/>
                <w:szCs w:val="16"/>
              </w:rPr>
              <w:t>143948</w:t>
            </w:r>
          </w:p>
        </w:tc>
        <w:tc>
          <w:tcPr>
            <w:tcW w:w="448" w:type="dxa"/>
            <w:shd w:val="clear" w:color="000000" w:fill="FFFFFF"/>
            <w:vAlign w:val="bottom"/>
          </w:tcPr>
          <w:p w14:paraId="21B403B6" w14:textId="77777777" w:rsidR="00CA0086" w:rsidRPr="00345D0A" w:rsidRDefault="00CA0086" w:rsidP="004A3044">
            <w:pPr>
              <w:widowControl w:val="0"/>
              <w:jc w:val="right"/>
              <w:rPr>
                <w:sz w:val="16"/>
                <w:szCs w:val="16"/>
              </w:rPr>
            </w:pPr>
            <w:r w:rsidRPr="00345D0A">
              <w:rPr>
                <w:sz w:val="16"/>
                <w:szCs w:val="16"/>
              </w:rPr>
              <w:t>61</w:t>
            </w:r>
          </w:p>
        </w:tc>
        <w:tc>
          <w:tcPr>
            <w:tcW w:w="380" w:type="dxa"/>
            <w:shd w:val="clear" w:color="000000" w:fill="FFFFFF"/>
            <w:vAlign w:val="bottom"/>
          </w:tcPr>
          <w:p w14:paraId="11FF0EA6" w14:textId="77777777" w:rsidR="00CA0086" w:rsidRPr="00345D0A" w:rsidRDefault="00CA0086" w:rsidP="004A3044">
            <w:pPr>
              <w:widowControl w:val="0"/>
              <w:jc w:val="right"/>
              <w:rPr>
                <w:sz w:val="16"/>
                <w:szCs w:val="16"/>
              </w:rPr>
            </w:pPr>
            <w:r w:rsidRPr="00345D0A">
              <w:rPr>
                <w:sz w:val="16"/>
                <w:szCs w:val="16"/>
              </w:rPr>
              <w:t>7</w:t>
            </w:r>
          </w:p>
        </w:tc>
        <w:tc>
          <w:tcPr>
            <w:tcW w:w="589" w:type="dxa"/>
            <w:shd w:val="clear" w:color="000000" w:fill="FFFFFF"/>
            <w:vAlign w:val="bottom"/>
          </w:tcPr>
          <w:p w14:paraId="00E1AC42" w14:textId="77777777" w:rsidR="00CA0086" w:rsidRPr="00345D0A" w:rsidRDefault="00CA0086" w:rsidP="004A3044">
            <w:pPr>
              <w:widowControl w:val="0"/>
              <w:jc w:val="right"/>
              <w:rPr>
                <w:sz w:val="16"/>
                <w:szCs w:val="16"/>
              </w:rPr>
            </w:pPr>
            <w:r w:rsidRPr="00345D0A">
              <w:rPr>
                <w:sz w:val="16"/>
                <w:szCs w:val="16"/>
              </w:rPr>
              <w:t>695.7</w:t>
            </w:r>
          </w:p>
        </w:tc>
        <w:tc>
          <w:tcPr>
            <w:tcW w:w="567" w:type="dxa"/>
            <w:shd w:val="clear" w:color="000000" w:fill="FFFFFF"/>
            <w:vAlign w:val="bottom"/>
          </w:tcPr>
          <w:p w14:paraId="6C9A0B0F" w14:textId="77777777" w:rsidR="00CA0086" w:rsidRPr="00345D0A" w:rsidRDefault="00CA0086" w:rsidP="004A3044">
            <w:pPr>
              <w:widowControl w:val="0"/>
              <w:jc w:val="right"/>
              <w:rPr>
                <w:sz w:val="16"/>
                <w:szCs w:val="16"/>
              </w:rPr>
            </w:pPr>
            <w:r w:rsidRPr="00345D0A">
              <w:rPr>
                <w:sz w:val="16"/>
                <w:szCs w:val="16"/>
              </w:rPr>
              <w:t>944.2</w:t>
            </w:r>
          </w:p>
        </w:tc>
        <w:tc>
          <w:tcPr>
            <w:tcW w:w="544" w:type="dxa"/>
            <w:shd w:val="clear" w:color="000000" w:fill="FFFFFF"/>
            <w:vAlign w:val="bottom"/>
          </w:tcPr>
          <w:p w14:paraId="6CA7294C" w14:textId="77777777" w:rsidR="00CA0086" w:rsidRPr="00345D0A" w:rsidRDefault="00CA0086" w:rsidP="004A3044">
            <w:pPr>
              <w:widowControl w:val="0"/>
              <w:jc w:val="right"/>
              <w:rPr>
                <w:sz w:val="16"/>
                <w:szCs w:val="16"/>
              </w:rPr>
            </w:pPr>
            <w:r w:rsidRPr="00345D0A">
              <w:rPr>
                <w:sz w:val="16"/>
                <w:szCs w:val="16"/>
              </w:rPr>
              <w:t>1200.1</w:t>
            </w:r>
          </w:p>
        </w:tc>
        <w:tc>
          <w:tcPr>
            <w:tcW w:w="590" w:type="dxa"/>
            <w:shd w:val="clear" w:color="000000" w:fill="FFFFFF"/>
            <w:vAlign w:val="bottom"/>
          </w:tcPr>
          <w:p w14:paraId="63E82EBC" w14:textId="77777777" w:rsidR="00CA0086" w:rsidRPr="00345D0A" w:rsidRDefault="00CA0086" w:rsidP="004A3044">
            <w:pPr>
              <w:widowControl w:val="0"/>
              <w:jc w:val="right"/>
              <w:rPr>
                <w:sz w:val="16"/>
                <w:szCs w:val="16"/>
              </w:rPr>
            </w:pPr>
            <w:r w:rsidRPr="00345D0A">
              <w:rPr>
                <w:sz w:val="16"/>
                <w:szCs w:val="16"/>
              </w:rPr>
              <w:t>969.1</w:t>
            </w:r>
          </w:p>
        </w:tc>
        <w:tc>
          <w:tcPr>
            <w:tcW w:w="448" w:type="dxa"/>
            <w:shd w:val="clear" w:color="000000" w:fill="FFFFFF"/>
            <w:vAlign w:val="bottom"/>
          </w:tcPr>
          <w:p w14:paraId="5D55D250" w14:textId="77777777" w:rsidR="00CA0086" w:rsidRPr="00345D0A" w:rsidRDefault="00CA0086" w:rsidP="004A3044">
            <w:pPr>
              <w:widowControl w:val="0"/>
              <w:jc w:val="right"/>
              <w:rPr>
                <w:sz w:val="16"/>
                <w:szCs w:val="16"/>
              </w:rPr>
            </w:pPr>
          </w:p>
        </w:tc>
        <w:tc>
          <w:tcPr>
            <w:tcW w:w="544" w:type="dxa"/>
            <w:shd w:val="clear" w:color="000000" w:fill="FFFFFF"/>
            <w:vAlign w:val="bottom"/>
          </w:tcPr>
          <w:p w14:paraId="4072361B" w14:textId="77777777" w:rsidR="00CA0086" w:rsidRPr="00345D0A" w:rsidRDefault="00CA0086" w:rsidP="004A3044">
            <w:pPr>
              <w:widowControl w:val="0"/>
              <w:jc w:val="right"/>
              <w:rPr>
                <w:sz w:val="16"/>
                <w:szCs w:val="16"/>
              </w:rPr>
            </w:pPr>
            <w:r w:rsidRPr="00345D0A">
              <w:rPr>
                <w:sz w:val="16"/>
                <w:szCs w:val="16"/>
              </w:rPr>
              <w:t>820.0</w:t>
            </w:r>
          </w:p>
        </w:tc>
        <w:tc>
          <w:tcPr>
            <w:tcW w:w="697" w:type="dxa"/>
            <w:shd w:val="clear" w:color="000000" w:fill="FFFFFF"/>
            <w:vAlign w:val="bottom"/>
          </w:tcPr>
          <w:p w14:paraId="78928AFD" w14:textId="77777777" w:rsidR="00CA0086" w:rsidRPr="00345D0A" w:rsidRDefault="00CA0086" w:rsidP="004A3044">
            <w:pPr>
              <w:widowControl w:val="0"/>
              <w:jc w:val="right"/>
              <w:rPr>
                <w:sz w:val="16"/>
                <w:szCs w:val="16"/>
              </w:rPr>
            </w:pPr>
            <w:r w:rsidRPr="00345D0A">
              <w:rPr>
                <w:sz w:val="16"/>
                <w:szCs w:val="16"/>
              </w:rPr>
              <w:t>185320</w:t>
            </w:r>
          </w:p>
        </w:tc>
        <w:tc>
          <w:tcPr>
            <w:tcW w:w="697" w:type="dxa"/>
            <w:shd w:val="clear" w:color="000000" w:fill="FFFFFF"/>
            <w:vAlign w:val="bottom"/>
          </w:tcPr>
          <w:p w14:paraId="28EAFC4E" w14:textId="77777777" w:rsidR="00CA0086" w:rsidRPr="00345D0A" w:rsidRDefault="00CA0086" w:rsidP="004A3044">
            <w:pPr>
              <w:widowControl w:val="0"/>
              <w:jc w:val="right"/>
              <w:rPr>
                <w:sz w:val="16"/>
                <w:szCs w:val="16"/>
              </w:rPr>
            </w:pPr>
            <w:r w:rsidRPr="00345D0A">
              <w:rPr>
                <w:sz w:val="16"/>
                <w:szCs w:val="16"/>
              </w:rPr>
              <w:t>169181</w:t>
            </w:r>
          </w:p>
        </w:tc>
        <w:tc>
          <w:tcPr>
            <w:tcW w:w="697" w:type="dxa"/>
            <w:shd w:val="clear" w:color="000000" w:fill="FFFFFF"/>
            <w:vAlign w:val="bottom"/>
          </w:tcPr>
          <w:p w14:paraId="59DE017E" w14:textId="77777777" w:rsidR="00CA0086" w:rsidRPr="00345D0A" w:rsidRDefault="00CA0086" w:rsidP="004A3044">
            <w:pPr>
              <w:widowControl w:val="0"/>
              <w:jc w:val="right"/>
              <w:rPr>
                <w:sz w:val="16"/>
                <w:szCs w:val="16"/>
              </w:rPr>
            </w:pPr>
            <w:r w:rsidRPr="00345D0A">
              <w:rPr>
                <w:sz w:val="16"/>
                <w:szCs w:val="16"/>
              </w:rPr>
              <w:t>99221</w:t>
            </w:r>
          </w:p>
        </w:tc>
        <w:tc>
          <w:tcPr>
            <w:tcW w:w="380" w:type="dxa"/>
            <w:shd w:val="clear" w:color="000000" w:fill="FFFFFF"/>
            <w:vAlign w:val="bottom"/>
          </w:tcPr>
          <w:p w14:paraId="34EC31B7" w14:textId="77777777" w:rsidR="00CA0086" w:rsidRPr="00345D0A" w:rsidRDefault="00CA0086" w:rsidP="004A3044">
            <w:pPr>
              <w:widowControl w:val="0"/>
              <w:jc w:val="right"/>
              <w:rPr>
                <w:sz w:val="16"/>
                <w:szCs w:val="16"/>
              </w:rPr>
            </w:pPr>
            <w:r w:rsidRPr="00345D0A">
              <w:rPr>
                <w:sz w:val="16"/>
                <w:szCs w:val="16"/>
              </w:rPr>
              <w:t>59</w:t>
            </w:r>
          </w:p>
        </w:tc>
        <w:tc>
          <w:tcPr>
            <w:tcW w:w="448" w:type="dxa"/>
            <w:shd w:val="clear" w:color="000000" w:fill="FFFFFF"/>
            <w:vAlign w:val="bottom"/>
          </w:tcPr>
          <w:p w14:paraId="643C0562" w14:textId="77777777" w:rsidR="00CA0086" w:rsidRPr="00345D0A" w:rsidRDefault="00CA0086" w:rsidP="004A3044">
            <w:pPr>
              <w:widowControl w:val="0"/>
              <w:jc w:val="right"/>
              <w:rPr>
                <w:sz w:val="16"/>
                <w:szCs w:val="16"/>
              </w:rPr>
            </w:pPr>
            <w:r w:rsidRPr="00345D0A">
              <w:rPr>
                <w:sz w:val="16"/>
                <w:szCs w:val="16"/>
              </w:rPr>
              <w:t>22</w:t>
            </w:r>
          </w:p>
        </w:tc>
        <w:tc>
          <w:tcPr>
            <w:tcW w:w="504" w:type="dxa"/>
            <w:shd w:val="clear" w:color="000000" w:fill="FFFFFF"/>
            <w:vAlign w:val="bottom"/>
          </w:tcPr>
          <w:p w14:paraId="6DA75A83" w14:textId="77777777" w:rsidR="00CA0086" w:rsidRPr="00345D0A" w:rsidRDefault="00CA0086" w:rsidP="004A3044">
            <w:pPr>
              <w:widowControl w:val="0"/>
              <w:jc w:val="right"/>
              <w:rPr>
                <w:sz w:val="16"/>
                <w:szCs w:val="16"/>
              </w:rPr>
            </w:pPr>
            <w:r w:rsidRPr="00345D0A">
              <w:rPr>
                <w:sz w:val="16"/>
                <w:szCs w:val="16"/>
              </w:rPr>
              <w:t>4328</w:t>
            </w:r>
          </w:p>
        </w:tc>
        <w:tc>
          <w:tcPr>
            <w:tcW w:w="619" w:type="dxa"/>
            <w:shd w:val="clear" w:color="000000" w:fill="FFFFFF"/>
            <w:vAlign w:val="bottom"/>
          </w:tcPr>
          <w:p w14:paraId="48485298" w14:textId="77777777" w:rsidR="00CA0086" w:rsidRPr="00345D0A" w:rsidRDefault="00CA0086" w:rsidP="004A3044">
            <w:pPr>
              <w:widowControl w:val="0"/>
              <w:jc w:val="right"/>
              <w:rPr>
                <w:sz w:val="16"/>
                <w:szCs w:val="16"/>
              </w:rPr>
            </w:pPr>
            <w:r w:rsidRPr="00345D0A">
              <w:rPr>
                <w:sz w:val="16"/>
                <w:szCs w:val="16"/>
              </w:rPr>
              <w:t>15803</w:t>
            </w:r>
          </w:p>
        </w:tc>
      </w:tr>
      <w:tr w:rsidR="000F1FC7" w:rsidRPr="00345D0A" w14:paraId="3FEEEF83" w14:textId="77777777" w:rsidTr="00F27066">
        <w:tc>
          <w:tcPr>
            <w:tcW w:w="425" w:type="dxa"/>
            <w:shd w:val="clear" w:color="000000" w:fill="FFFFFF"/>
            <w:vAlign w:val="bottom"/>
          </w:tcPr>
          <w:p w14:paraId="138C77E2" w14:textId="77777777" w:rsidR="00CA0086" w:rsidRPr="00345D0A" w:rsidRDefault="00CA0086" w:rsidP="00F52763">
            <w:pPr>
              <w:widowControl w:val="0"/>
              <w:jc w:val="right"/>
              <w:rPr>
                <w:sz w:val="16"/>
                <w:szCs w:val="16"/>
              </w:rPr>
            </w:pPr>
            <w:r w:rsidRPr="00345D0A">
              <w:rPr>
                <w:sz w:val="16"/>
                <w:szCs w:val="16"/>
              </w:rPr>
              <w:t>302</w:t>
            </w:r>
          </w:p>
        </w:tc>
        <w:tc>
          <w:tcPr>
            <w:tcW w:w="1205" w:type="dxa"/>
            <w:shd w:val="clear" w:color="000000" w:fill="FFFFFF"/>
            <w:vAlign w:val="bottom"/>
          </w:tcPr>
          <w:p w14:paraId="0EDFDD37" w14:textId="77777777" w:rsidR="00CA0086" w:rsidRPr="00345D0A" w:rsidRDefault="00CA0086" w:rsidP="004A3044">
            <w:pPr>
              <w:widowControl w:val="0"/>
              <w:rPr>
                <w:sz w:val="16"/>
                <w:szCs w:val="16"/>
              </w:rPr>
            </w:pPr>
            <w:r w:rsidRPr="00345D0A">
              <w:rPr>
                <w:sz w:val="16"/>
                <w:szCs w:val="16"/>
              </w:rPr>
              <w:t>Березовая</w:t>
            </w:r>
          </w:p>
        </w:tc>
        <w:tc>
          <w:tcPr>
            <w:tcW w:w="379" w:type="dxa"/>
            <w:shd w:val="clear" w:color="000000" w:fill="FFFFFF"/>
            <w:vAlign w:val="bottom"/>
          </w:tcPr>
          <w:p w14:paraId="3D363EBA" w14:textId="77777777" w:rsidR="00CA0086" w:rsidRPr="00345D0A" w:rsidRDefault="00CA0086" w:rsidP="004A3044">
            <w:pPr>
              <w:widowControl w:val="0"/>
              <w:rPr>
                <w:sz w:val="16"/>
                <w:szCs w:val="16"/>
              </w:rPr>
            </w:pPr>
            <w:r w:rsidRPr="00345D0A">
              <w:rPr>
                <w:sz w:val="16"/>
                <w:szCs w:val="16"/>
              </w:rPr>
              <w:t>Олч</w:t>
            </w:r>
          </w:p>
        </w:tc>
        <w:tc>
          <w:tcPr>
            <w:tcW w:w="503" w:type="dxa"/>
            <w:shd w:val="clear" w:color="000000" w:fill="FFFFFF"/>
            <w:vAlign w:val="bottom"/>
          </w:tcPr>
          <w:p w14:paraId="651144CD" w14:textId="77777777" w:rsidR="00CA0086" w:rsidRPr="00345D0A" w:rsidRDefault="00CA0086" w:rsidP="004A3044">
            <w:pPr>
              <w:widowControl w:val="0"/>
              <w:jc w:val="right"/>
              <w:rPr>
                <w:sz w:val="16"/>
                <w:szCs w:val="16"/>
              </w:rPr>
            </w:pPr>
            <w:r w:rsidRPr="00345D0A">
              <w:rPr>
                <w:sz w:val="16"/>
                <w:szCs w:val="16"/>
              </w:rPr>
              <w:t>652</w:t>
            </w:r>
          </w:p>
        </w:tc>
        <w:tc>
          <w:tcPr>
            <w:tcW w:w="492" w:type="dxa"/>
            <w:shd w:val="clear" w:color="000000" w:fill="FFFFFF"/>
            <w:vAlign w:val="bottom"/>
          </w:tcPr>
          <w:p w14:paraId="62896781" w14:textId="77777777" w:rsidR="00CA0086" w:rsidRPr="00345D0A" w:rsidRDefault="00CA0086" w:rsidP="004A3044">
            <w:pPr>
              <w:widowControl w:val="0"/>
              <w:jc w:val="right"/>
              <w:rPr>
                <w:sz w:val="16"/>
                <w:szCs w:val="16"/>
              </w:rPr>
            </w:pPr>
            <w:r w:rsidRPr="00345D0A">
              <w:rPr>
                <w:sz w:val="16"/>
                <w:szCs w:val="16"/>
              </w:rPr>
              <w:t>30</w:t>
            </w:r>
          </w:p>
        </w:tc>
        <w:tc>
          <w:tcPr>
            <w:tcW w:w="567" w:type="dxa"/>
            <w:shd w:val="clear" w:color="000000" w:fill="FFFFFF"/>
            <w:vAlign w:val="bottom"/>
          </w:tcPr>
          <w:p w14:paraId="4C54A371" w14:textId="77777777" w:rsidR="00CA0086" w:rsidRPr="00345D0A" w:rsidRDefault="00CA0086" w:rsidP="004A3044">
            <w:pPr>
              <w:widowControl w:val="0"/>
              <w:jc w:val="right"/>
              <w:rPr>
                <w:sz w:val="16"/>
                <w:szCs w:val="16"/>
              </w:rPr>
            </w:pPr>
            <w:r w:rsidRPr="00345D0A">
              <w:rPr>
                <w:sz w:val="16"/>
                <w:szCs w:val="16"/>
              </w:rPr>
              <w:t>112</w:t>
            </w:r>
          </w:p>
        </w:tc>
        <w:tc>
          <w:tcPr>
            <w:tcW w:w="709" w:type="dxa"/>
            <w:shd w:val="clear" w:color="000000" w:fill="FFFFFF"/>
            <w:vAlign w:val="bottom"/>
          </w:tcPr>
          <w:p w14:paraId="660F0F40" w14:textId="77777777" w:rsidR="00CA0086" w:rsidRPr="00345D0A" w:rsidRDefault="00CA0086" w:rsidP="004A3044">
            <w:pPr>
              <w:widowControl w:val="0"/>
              <w:jc w:val="right"/>
              <w:rPr>
                <w:sz w:val="16"/>
                <w:szCs w:val="16"/>
              </w:rPr>
            </w:pPr>
            <w:r w:rsidRPr="00345D0A">
              <w:rPr>
                <w:sz w:val="16"/>
                <w:szCs w:val="16"/>
              </w:rPr>
              <w:t>31</w:t>
            </w:r>
          </w:p>
        </w:tc>
        <w:tc>
          <w:tcPr>
            <w:tcW w:w="545" w:type="dxa"/>
            <w:shd w:val="clear" w:color="000000" w:fill="FFFFFF"/>
            <w:vAlign w:val="bottom"/>
          </w:tcPr>
          <w:p w14:paraId="6AC8E4FC" w14:textId="77777777" w:rsidR="00CA0086" w:rsidRPr="00345D0A" w:rsidRDefault="00CA0086" w:rsidP="004A3044">
            <w:pPr>
              <w:widowControl w:val="0"/>
              <w:jc w:val="right"/>
              <w:rPr>
                <w:sz w:val="16"/>
                <w:szCs w:val="16"/>
              </w:rPr>
            </w:pPr>
            <w:r w:rsidRPr="00345D0A">
              <w:rPr>
                <w:sz w:val="16"/>
                <w:szCs w:val="16"/>
              </w:rPr>
              <w:t>117</w:t>
            </w:r>
          </w:p>
        </w:tc>
        <w:tc>
          <w:tcPr>
            <w:tcW w:w="522" w:type="dxa"/>
            <w:shd w:val="clear" w:color="000000" w:fill="FFFFFF"/>
            <w:vAlign w:val="bottom"/>
          </w:tcPr>
          <w:p w14:paraId="3805967A" w14:textId="77777777" w:rsidR="00CA0086" w:rsidRPr="00345D0A" w:rsidRDefault="00CA0086" w:rsidP="004A3044">
            <w:pPr>
              <w:widowControl w:val="0"/>
              <w:jc w:val="right"/>
              <w:rPr>
                <w:sz w:val="16"/>
                <w:szCs w:val="16"/>
              </w:rPr>
            </w:pPr>
            <w:r w:rsidRPr="00345D0A">
              <w:rPr>
                <w:sz w:val="16"/>
                <w:szCs w:val="16"/>
              </w:rPr>
              <w:t>393</w:t>
            </w:r>
          </w:p>
        </w:tc>
        <w:tc>
          <w:tcPr>
            <w:tcW w:w="567" w:type="dxa"/>
            <w:shd w:val="clear" w:color="000000" w:fill="FFFFFF"/>
            <w:vAlign w:val="bottom"/>
          </w:tcPr>
          <w:p w14:paraId="496A94C5" w14:textId="77777777" w:rsidR="00CA0086" w:rsidRPr="00345D0A" w:rsidRDefault="00CA0086" w:rsidP="004A3044">
            <w:pPr>
              <w:widowControl w:val="0"/>
              <w:jc w:val="right"/>
              <w:rPr>
                <w:sz w:val="16"/>
                <w:szCs w:val="16"/>
              </w:rPr>
            </w:pPr>
            <w:r w:rsidRPr="00345D0A">
              <w:rPr>
                <w:sz w:val="16"/>
                <w:szCs w:val="16"/>
              </w:rPr>
              <w:t>25</w:t>
            </w:r>
          </w:p>
        </w:tc>
        <w:tc>
          <w:tcPr>
            <w:tcW w:w="822" w:type="dxa"/>
            <w:shd w:val="clear" w:color="000000" w:fill="FFFFFF"/>
            <w:vAlign w:val="bottom"/>
          </w:tcPr>
          <w:p w14:paraId="18DA2A3A" w14:textId="77777777" w:rsidR="00CA0086" w:rsidRPr="00345D0A" w:rsidRDefault="00CA0086" w:rsidP="004A3044">
            <w:pPr>
              <w:widowControl w:val="0"/>
              <w:jc w:val="right"/>
              <w:rPr>
                <w:sz w:val="16"/>
                <w:szCs w:val="16"/>
              </w:rPr>
            </w:pPr>
            <w:r w:rsidRPr="00345D0A">
              <w:rPr>
                <w:sz w:val="16"/>
                <w:szCs w:val="16"/>
              </w:rPr>
              <w:t>85893</w:t>
            </w:r>
          </w:p>
        </w:tc>
        <w:tc>
          <w:tcPr>
            <w:tcW w:w="448" w:type="dxa"/>
            <w:shd w:val="clear" w:color="000000" w:fill="FFFFFF"/>
            <w:vAlign w:val="bottom"/>
          </w:tcPr>
          <w:p w14:paraId="0492B2B0" w14:textId="77777777" w:rsidR="00CA0086" w:rsidRPr="00345D0A" w:rsidRDefault="00CA0086" w:rsidP="004A3044">
            <w:pPr>
              <w:widowControl w:val="0"/>
              <w:jc w:val="right"/>
              <w:rPr>
                <w:sz w:val="16"/>
                <w:szCs w:val="16"/>
              </w:rPr>
            </w:pPr>
            <w:r w:rsidRPr="00345D0A">
              <w:rPr>
                <w:sz w:val="16"/>
                <w:szCs w:val="16"/>
              </w:rPr>
              <w:t>219</w:t>
            </w:r>
          </w:p>
        </w:tc>
        <w:tc>
          <w:tcPr>
            <w:tcW w:w="573" w:type="dxa"/>
            <w:shd w:val="clear" w:color="000000" w:fill="FFFFFF"/>
            <w:vAlign w:val="bottom"/>
          </w:tcPr>
          <w:p w14:paraId="0ADDC596" w14:textId="77777777" w:rsidR="00CA0086" w:rsidRPr="00345D0A" w:rsidRDefault="00CA0086" w:rsidP="004A3044">
            <w:pPr>
              <w:widowControl w:val="0"/>
              <w:jc w:val="right"/>
              <w:rPr>
                <w:sz w:val="16"/>
                <w:szCs w:val="16"/>
              </w:rPr>
            </w:pPr>
            <w:r w:rsidRPr="00345D0A">
              <w:rPr>
                <w:sz w:val="16"/>
                <w:szCs w:val="16"/>
              </w:rPr>
              <w:t>2047</w:t>
            </w:r>
          </w:p>
        </w:tc>
        <w:tc>
          <w:tcPr>
            <w:tcW w:w="448" w:type="dxa"/>
            <w:shd w:val="clear" w:color="000000" w:fill="FFFFFF"/>
            <w:vAlign w:val="bottom"/>
          </w:tcPr>
          <w:p w14:paraId="78F1AF14" w14:textId="77777777" w:rsidR="00CA0086" w:rsidRPr="00345D0A" w:rsidRDefault="00CA0086" w:rsidP="004A3044">
            <w:pPr>
              <w:widowControl w:val="0"/>
              <w:jc w:val="right"/>
              <w:rPr>
                <w:sz w:val="16"/>
                <w:szCs w:val="16"/>
              </w:rPr>
            </w:pPr>
            <w:r w:rsidRPr="00345D0A">
              <w:rPr>
                <w:sz w:val="16"/>
                <w:szCs w:val="16"/>
              </w:rPr>
              <w:t>61</w:t>
            </w:r>
          </w:p>
        </w:tc>
        <w:tc>
          <w:tcPr>
            <w:tcW w:w="380" w:type="dxa"/>
            <w:shd w:val="clear" w:color="000000" w:fill="FFFFFF"/>
            <w:vAlign w:val="bottom"/>
          </w:tcPr>
          <w:p w14:paraId="6AD69D2E" w14:textId="77777777" w:rsidR="00CA0086" w:rsidRPr="00345D0A" w:rsidRDefault="00CA0086" w:rsidP="004A3044">
            <w:pPr>
              <w:widowControl w:val="0"/>
              <w:jc w:val="right"/>
              <w:rPr>
                <w:sz w:val="16"/>
                <w:szCs w:val="16"/>
              </w:rPr>
            </w:pPr>
            <w:r w:rsidRPr="00345D0A">
              <w:rPr>
                <w:sz w:val="16"/>
                <w:szCs w:val="16"/>
              </w:rPr>
              <w:t>7</w:t>
            </w:r>
          </w:p>
        </w:tc>
        <w:tc>
          <w:tcPr>
            <w:tcW w:w="589" w:type="dxa"/>
            <w:shd w:val="clear" w:color="000000" w:fill="FFFFFF"/>
            <w:vAlign w:val="bottom"/>
          </w:tcPr>
          <w:p w14:paraId="4658E4EC" w14:textId="77777777" w:rsidR="00CA0086" w:rsidRPr="00345D0A" w:rsidRDefault="00CA0086" w:rsidP="004A3044">
            <w:pPr>
              <w:widowControl w:val="0"/>
              <w:jc w:val="right"/>
              <w:rPr>
                <w:sz w:val="16"/>
                <w:szCs w:val="16"/>
              </w:rPr>
            </w:pPr>
            <w:r w:rsidRPr="00345D0A">
              <w:rPr>
                <w:sz w:val="16"/>
                <w:szCs w:val="16"/>
              </w:rPr>
              <w:t>10.7</w:t>
            </w:r>
          </w:p>
        </w:tc>
        <w:tc>
          <w:tcPr>
            <w:tcW w:w="567" w:type="dxa"/>
            <w:shd w:val="clear" w:color="000000" w:fill="FFFFFF"/>
            <w:vAlign w:val="bottom"/>
          </w:tcPr>
          <w:p w14:paraId="5B530B46" w14:textId="77777777" w:rsidR="00CA0086" w:rsidRPr="00345D0A" w:rsidRDefault="00CA0086" w:rsidP="004A3044">
            <w:pPr>
              <w:widowControl w:val="0"/>
              <w:jc w:val="right"/>
              <w:rPr>
                <w:sz w:val="16"/>
                <w:szCs w:val="16"/>
              </w:rPr>
            </w:pPr>
            <w:r w:rsidRPr="00345D0A">
              <w:rPr>
                <w:sz w:val="16"/>
                <w:szCs w:val="16"/>
              </w:rPr>
              <w:t>18.0</w:t>
            </w:r>
          </w:p>
        </w:tc>
        <w:tc>
          <w:tcPr>
            <w:tcW w:w="544" w:type="dxa"/>
            <w:shd w:val="clear" w:color="000000" w:fill="FFFFFF"/>
            <w:vAlign w:val="bottom"/>
          </w:tcPr>
          <w:p w14:paraId="1BE45898" w14:textId="77777777" w:rsidR="00CA0086" w:rsidRPr="00345D0A" w:rsidRDefault="00CA0086" w:rsidP="004A3044">
            <w:pPr>
              <w:widowControl w:val="0"/>
              <w:jc w:val="right"/>
              <w:rPr>
                <w:sz w:val="16"/>
                <w:szCs w:val="16"/>
              </w:rPr>
            </w:pPr>
            <w:r w:rsidRPr="00345D0A">
              <w:rPr>
                <w:sz w:val="16"/>
                <w:szCs w:val="16"/>
              </w:rPr>
              <w:t>25.5</w:t>
            </w:r>
          </w:p>
        </w:tc>
        <w:tc>
          <w:tcPr>
            <w:tcW w:w="590" w:type="dxa"/>
            <w:shd w:val="clear" w:color="000000" w:fill="FFFFFF"/>
            <w:vAlign w:val="bottom"/>
          </w:tcPr>
          <w:p w14:paraId="222782BB" w14:textId="77777777" w:rsidR="00CA0086" w:rsidRPr="00345D0A" w:rsidRDefault="00CA0086" w:rsidP="004A3044">
            <w:pPr>
              <w:widowControl w:val="0"/>
              <w:jc w:val="right"/>
              <w:rPr>
                <w:sz w:val="16"/>
                <w:szCs w:val="16"/>
              </w:rPr>
            </w:pPr>
            <w:r w:rsidRPr="00345D0A">
              <w:rPr>
                <w:sz w:val="16"/>
                <w:szCs w:val="16"/>
              </w:rPr>
              <w:t>18.8</w:t>
            </w:r>
          </w:p>
        </w:tc>
        <w:tc>
          <w:tcPr>
            <w:tcW w:w="448" w:type="dxa"/>
            <w:shd w:val="clear" w:color="000000" w:fill="FFFFFF"/>
            <w:vAlign w:val="bottom"/>
          </w:tcPr>
          <w:p w14:paraId="60CF0CA9" w14:textId="77777777" w:rsidR="00CA0086" w:rsidRPr="00345D0A" w:rsidRDefault="00CA0086" w:rsidP="004A3044">
            <w:pPr>
              <w:widowControl w:val="0"/>
              <w:jc w:val="right"/>
              <w:rPr>
                <w:sz w:val="16"/>
                <w:szCs w:val="16"/>
              </w:rPr>
            </w:pPr>
          </w:p>
        </w:tc>
        <w:tc>
          <w:tcPr>
            <w:tcW w:w="544" w:type="dxa"/>
            <w:shd w:val="clear" w:color="000000" w:fill="FFFFFF"/>
            <w:vAlign w:val="bottom"/>
          </w:tcPr>
          <w:p w14:paraId="0225893D" w14:textId="77777777" w:rsidR="00CA0086" w:rsidRPr="00345D0A" w:rsidRDefault="00CA0086" w:rsidP="004A3044">
            <w:pPr>
              <w:widowControl w:val="0"/>
              <w:jc w:val="right"/>
              <w:rPr>
                <w:sz w:val="16"/>
                <w:szCs w:val="16"/>
              </w:rPr>
            </w:pPr>
            <w:r w:rsidRPr="00345D0A">
              <w:rPr>
                <w:sz w:val="16"/>
                <w:szCs w:val="16"/>
              </w:rPr>
              <w:t>14.4</w:t>
            </w:r>
          </w:p>
        </w:tc>
        <w:tc>
          <w:tcPr>
            <w:tcW w:w="697" w:type="dxa"/>
            <w:shd w:val="clear" w:color="000000" w:fill="FFFFFF"/>
            <w:vAlign w:val="bottom"/>
          </w:tcPr>
          <w:p w14:paraId="750E9477" w14:textId="77777777" w:rsidR="00CA0086" w:rsidRPr="00345D0A" w:rsidRDefault="00CA0086" w:rsidP="004A3044">
            <w:pPr>
              <w:widowControl w:val="0"/>
              <w:jc w:val="right"/>
              <w:rPr>
                <w:sz w:val="16"/>
                <w:szCs w:val="16"/>
              </w:rPr>
            </w:pPr>
            <w:r w:rsidRPr="00345D0A">
              <w:rPr>
                <w:sz w:val="16"/>
                <w:szCs w:val="16"/>
              </w:rPr>
              <w:t>3154</w:t>
            </w:r>
          </w:p>
        </w:tc>
        <w:tc>
          <w:tcPr>
            <w:tcW w:w="697" w:type="dxa"/>
            <w:shd w:val="clear" w:color="000000" w:fill="FFFFFF"/>
            <w:vAlign w:val="bottom"/>
          </w:tcPr>
          <w:p w14:paraId="4B6298FC" w14:textId="77777777" w:rsidR="00CA0086" w:rsidRPr="00345D0A" w:rsidRDefault="00CA0086" w:rsidP="004A3044">
            <w:pPr>
              <w:widowControl w:val="0"/>
              <w:jc w:val="right"/>
              <w:rPr>
                <w:sz w:val="16"/>
                <w:szCs w:val="16"/>
              </w:rPr>
            </w:pPr>
            <w:r w:rsidRPr="00345D0A">
              <w:rPr>
                <w:sz w:val="16"/>
                <w:szCs w:val="16"/>
              </w:rPr>
              <w:t>2913</w:t>
            </w:r>
          </w:p>
        </w:tc>
        <w:tc>
          <w:tcPr>
            <w:tcW w:w="697" w:type="dxa"/>
            <w:shd w:val="clear" w:color="000000" w:fill="FFFFFF"/>
            <w:vAlign w:val="bottom"/>
          </w:tcPr>
          <w:p w14:paraId="2093E0C7" w14:textId="77777777" w:rsidR="00CA0086" w:rsidRPr="00345D0A" w:rsidRDefault="00CA0086" w:rsidP="004A3044">
            <w:pPr>
              <w:widowControl w:val="0"/>
              <w:jc w:val="right"/>
              <w:rPr>
                <w:sz w:val="16"/>
                <w:szCs w:val="16"/>
              </w:rPr>
            </w:pPr>
            <w:r w:rsidRPr="00345D0A">
              <w:rPr>
                <w:sz w:val="16"/>
                <w:szCs w:val="16"/>
              </w:rPr>
              <w:t>1790</w:t>
            </w:r>
          </w:p>
        </w:tc>
        <w:tc>
          <w:tcPr>
            <w:tcW w:w="380" w:type="dxa"/>
            <w:shd w:val="clear" w:color="000000" w:fill="FFFFFF"/>
            <w:vAlign w:val="bottom"/>
          </w:tcPr>
          <w:p w14:paraId="6422F4FA" w14:textId="77777777" w:rsidR="00CA0086" w:rsidRPr="00345D0A" w:rsidRDefault="00CA0086" w:rsidP="004A3044">
            <w:pPr>
              <w:widowControl w:val="0"/>
              <w:jc w:val="right"/>
              <w:rPr>
                <w:sz w:val="16"/>
                <w:szCs w:val="16"/>
              </w:rPr>
            </w:pPr>
            <w:r w:rsidRPr="00345D0A">
              <w:rPr>
                <w:sz w:val="16"/>
                <w:szCs w:val="16"/>
              </w:rPr>
              <w:t>61</w:t>
            </w:r>
          </w:p>
        </w:tc>
        <w:tc>
          <w:tcPr>
            <w:tcW w:w="448" w:type="dxa"/>
            <w:shd w:val="clear" w:color="000000" w:fill="FFFFFF"/>
            <w:vAlign w:val="bottom"/>
          </w:tcPr>
          <w:p w14:paraId="2C1D0DFD" w14:textId="77777777" w:rsidR="00CA0086" w:rsidRPr="00345D0A" w:rsidRDefault="00CA0086" w:rsidP="004A3044">
            <w:pPr>
              <w:widowControl w:val="0"/>
              <w:jc w:val="right"/>
              <w:rPr>
                <w:sz w:val="16"/>
                <w:szCs w:val="16"/>
              </w:rPr>
            </w:pPr>
            <w:r w:rsidRPr="00345D0A">
              <w:rPr>
                <w:sz w:val="16"/>
                <w:szCs w:val="16"/>
              </w:rPr>
              <w:t>27</w:t>
            </w:r>
          </w:p>
        </w:tc>
        <w:tc>
          <w:tcPr>
            <w:tcW w:w="504" w:type="dxa"/>
            <w:shd w:val="clear" w:color="000000" w:fill="FFFFFF"/>
            <w:vAlign w:val="bottom"/>
          </w:tcPr>
          <w:p w14:paraId="71AE5D5A" w14:textId="77777777" w:rsidR="00CA0086" w:rsidRPr="00345D0A" w:rsidRDefault="00CA0086" w:rsidP="004A3044">
            <w:pPr>
              <w:widowControl w:val="0"/>
              <w:jc w:val="right"/>
              <w:rPr>
                <w:sz w:val="16"/>
                <w:szCs w:val="16"/>
              </w:rPr>
            </w:pPr>
            <w:r w:rsidRPr="00345D0A">
              <w:rPr>
                <w:sz w:val="16"/>
                <w:szCs w:val="16"/>
              </w:rPr>
              <w:t>31</w:t>
            </w:r>
          </w:p>
        </w:tc>
        <w:tc>
          <w:tcPr>
            <w:tcW w:w="619" w:type="dxa"/>
            <w:shd w:val="clear" w:color="000000" w:fill="FFFFFF"/>
            <w:vAlign w:val="bottom"/>
          </w:tcPr>
          <w:p w14:paraId="4940399C" w14:textId="77777777" w:rsidR="00CA0086" w:rsidRPr="00345D0A" w:rsidRDefault="00CA0086" w:rsidP="004A3044">
            <w:pPr>
              <w:widowControl w:val="0"/>
              <w:jc w:val="right"/>
              <w:rPr>
                <w:sz w:val="16"/>
                <w:szCs w:val="16"/>
              </w:rPr>
            </w:pPr>
            <w:r w:rsidRPr="00345D0A">
              <w:rPr>
                <w:sz w:val="16"/>
                <w:szCs w:val="16"/>
              </w:rPr>
              <w:t>366</w:t>
            </w:r>
          </w:p>
        </w:tc>
      </w:tr>
      <w:tr w:rsidR="000F1FC7" w:rsidRPr="00345D0A" w14:paraId="7FEF5C58" w14:textId="77777777" w:rsidTr="00F27066">
        <w:tc>
          <w:tcPr>
            <w:tcW w:w="425" w:type="dxa"/>
            <w:shd w:val="clear" w:color="000000" w:fill="FFFFFF"/>
            <w:vAlign w:val="bottom"/>
          </w:tcPr>
          <w:p w14:paraId="4C674643" w14:textId="77777777" w:rsidR="00CA0086" w:rsidRPr="00345D0A" w:rsidRDefault="00CA0086" w:rsidP="00F52763">
            <w:pPr>
              <w:widowControl w:val="0"/>
              <w:jc w:val="right"/>
              <w:rPr>
                <w:sz w:val="16"/>
                <w:szCs w:val="16"/>
              </w:rPr>
            </w:pPr>
            <w:r w:rsidRPr="00345D0A">
              <w:rPr>
                <w:sz w:val="16"/>
                <w:szCs w:val="16"/>
              </w:rPr>
              <w:t>304</w:t>
            </w:r>
          </w:p>
        </w:tc>
        <w:tc>
          <w:tcPr>
            <w:tcW w:w="1205" w:type="dxa"/>
            <w:shd w:val="clear" w:color="000000" w:fill="FFFFFF"/>
            <w:vAlign w:val="bottom"/>
          </w:tcPr>
          <w:p w14:paraId="30FF51BB" w14:textId="77777777" w:rsidR="00CA0086" w:rsidRPr="00345D0A" w:rsidRDefault="00CA0086" w:rsidP="004A3044">
            <w:pPr>
              <w:widowControl w:val="0"/>
              <w:rPr>
                <w:sz w:val="16"/>
                <w:szCs w:val="16"/>
              </w:rPr>
            </w:pPr>
            <w:r w:rsidRPr="00345D0A">
              <w:rPr>
                <w:sz w:val="16"/>
                <w:szCs w:val="16"/>
              </w:rPr>
              <w:t>Осиновая</w:t>
            </w:r>
          </w:p>
        </w:tc>
        <w:tc>
          <w:tcPr>
            <w:tcW w:w="379" w:type="dxa"/>
            <w:shd w:val="clear" w:color="000000" w:fill="FFFFFF"/>
            <w:vAlign w:val="bottom"/>
          </w:tcPr>
          <w:p w14:paraId="4DEF4129" w14:textId="77777777" w:rsidR="00CA0086" w:rsidRPr="00345D0A" w:rsidRDefault="00CA0086" w:rsidP="004A3044">
            <w:pPr>
              <w:widowControl w:val="0"/>
              <w:rPr>
                <w:sz w:val="16"/>
                <w:szCs w:val="16"/>
              </w:rPr>
            </w:pPr>
            <w:r w:rsidRPr="00345D0A">
              <w:rPr>
                <w:sz w:val="16"/>
                <w:szCs w:val="16"/>
              </w:rPr>
              <w:t>Ос</w:t>
            </w:r>
          </w:p>
        </w:tc>
        <w:tc>
          <w:tcPr>
            <w:tcW w:w="503" w:type="dxa"/>
            <w:shd w:val="clear" w:color="000000" w:fill="FFFFFF"/>
            <w:vAlign w:val="bottom"/>
          </w:tcPr>
          <w:p w14:paraId="6EA38DA5" w14:textId="77777777" w:rsidR="00CA0086" w:rsidRPr="00345D0A" w:rsidRDefault="00CA0086" w:rsidP="004A3044">
            <w:pPr>
              <w:widowControl w:val="0"/>
              <w:jc w:val="right"/>
              <w:rPr>
                <w:sz w:val="16"/>
                <w:szCs w:val="16"/>
              </w:rPr>
            </w:pPr>
            <w:r w:rsidRPr="00345D0A">
              <w:rPr>
                <w:sz w:val="16"/>
                <w:szCs w:val="16"/>
              </w:rPr>
              <w:t>19955</w:t>
            </w:r>
          </w:p>
        </w:tc>
        <w:tc>
          <w:tcPr>
            <w:tcW w:w="492" w:type="dxa"/>
            <w:shd w:val="clear" w:color="000000" w:fill="FFFFFF"/>
            <w:vAlign w:val="bottom"/>
          </w:tcPr>
          <w:p w14:paraId="137DE549" w14:textId="77777777" w:rsidR="00CA0086" w:rsidRPr="00345D0A" w:rsidRDefault="00CA0086" w:rsidP="004A3044">
            <w:pPr>
              <w:widowControl w:val="0"/>
              <w:jc w:val="right"/>
              <w:rPr>
                <w:sz w:val="16"/>
                <w:szCs w:val="16"/>
              </w:rPr>
            </w:pPr>
            <w:r w:rsidRPr="00345D0A">
              <w:rPr>
                <w:sz w:val="16"/>
                <w:szCs w:val="16"/>
              </w:rPr>
              <w:t>2342</w:t>
            </w:r>
          </w:p>
        </w:tc>
        <w:tc>
          <w:tcPr>
            <w:tcW w:w="567" w:type="dxa"/>
            <w:shd w:val="clear" w:color="000000" w:fill="FFFFFF"/>
            <w:vAlign w:val="bottom"/>
          </w:tcPr>
          <w:p w14:paraId="5FD1DC30" w14:textId="77777777" w:rsidR="00CA0086" w:rsidRPr="00345D0A" w:rsidRDefault="00CA0086" w:rsidP="004A3044">
            <w:pPr>
              <w:widowControl w:val="0"/>
              <w:jc w:val="right"/>
              <w:rPr>
                <w:sz w:val="16"/>
                <w:szCs w:val="16"/>
              </w:rPr>
            </w:pPr>
            <w:r w:rsidRPr="00345D0A">
              <w:rPr>
                <w:sz w:val="16"/>
                <w:szCs w:val="16"/>
              </w:rPr>
              <w:t>1656</w:t>
            </w:r>
          </w:p>
        </w:tc>
        <w:tc>
          <w:tcPr>
            <w:tcW w:w="709" w:type="dxa"/>
            <w:shd w:val="clear" w:color="000000" w:fill="FFFFFF"/>
            <w:vAlign w:val="bottom"/>
          </w:tcPr>
          <w:p w14:paraId="10F8FFE5" w14:textId="77777777" w:rsidR="00CA0086" w:rsidRPr="00345D0A" w:rsidRDefault="00CA0086" w:rsidP="004A3044">
            <w:pPr>
              <w:widowControl w:val="0"/>
              <w:jc w:val="right"/>
              <w:rPr>
                <w:sz w:val="16"/>
                <w:szCs w:val="16"/>
              </w:rPr>
            </w:pPr>
            <w:r w:rsidRPr="00345D0A">
              <w:rPr>
                <w:sz w:val="16"/>
                <w:szCs w:val="16"/>
              </w:rPr>
              <w:t>1656</w:t>
            </w:r>
          </w:p>
        </w:tc>
        <w:tc>
          <w:tcPr>
            <w:tcW w:w="545" w:type="dxa"/>
            <w:shd w:val="clear" w:color="000000" w:fill="FFFFFF"/>
            <w:vAlign w:val="bottom"/>
          </w:tcPr>
          <w:p w14:paraId="3B7DC198" w14:textId="77777777" w:rsidR="00CA0086" w:rsidRPr="00345D0A" w:rsidRDefault="00CA0086" w:rsidP="004A3044">
            <w:pPr>
              <w:widowControl w:val="0"/>
              <w:jc w:val="right"/>
              <w:rPr>
                <w:sz w:val="16"/>
                <w:szCs w:val="16"/>
              </w:rPr>
            </w:pPr>
            <w:r w:rsidRPr="00345D0A">
              <w:rPr>
                <w:sz w:val="16"/>
                <w:szCs w:val="16"/>
              </w:rPr>
              <w:t>1039</w:t>
            </w:r>
          </w:p>
        </w:tc>
        <w:tc>
          <w:tcPr>
            <w:tcW w:w="522" w:type="dxa"/>
            <w:shd w:val="clear" w:color="000000" w:fill="FFFFFF"/>
            <w:vAlign w:val="bottom"/>
          </w:tcPr>
          <w:p w14:paraId="6278B00B" w14:textId="77777777" w:rsidR="00CA0086" w:rsidRPr="00345D0A" w:rsidRDefault="00CA0086" w:rsidP="004A3044">
            <w:pPr>
              <w:widowControl w:val="0"/>
              <w:jc w:val="right"/>
              <w:rPr>
                <w:sz w:val="16"/>
                <w:szCs w:val="16"/>
              </w:rPr>
            </w:pPr>
            <w:r w:rsidRPr="00345D0A">
              <w:rPr>
                <w:sz w:val="16"/>
                <w:szCs w:val="16"/>
              </w:rPr>
              <w:t>14918</w:t>
            </w:r>
          </w:p>
        </w:tc>
        <w:tc>
          <w:tcPr>
            <w:tcW w:w="567" w:type="dxa"/>
            <w:shd w:val="clear" w:color="000000" w:fill="FFFFFF"/>
            <w:vAlign w:val="bottom"/>
          </w:tcPr>
          <w:p w14:paraId="4B068F4E" w14:textId="77777777" w:rsidR="00CA0086" w:rsidRPr="00345D0A" w:rsidRDefault="00CA0086" w:rsidP="004A3044">
            <w:pPr>
              <w:widowControl w:val="0"/>
              <w:jc w:val="right"/>
              <w:rPr>
                <w:sz w:val="16"/>
                <w:szCs w:val="16"/>
              </w:rPr>
            </w:pPr>
            <w:r w:rsidRPr="00345D0A">
              <w:rPr>
                <w:sz w:val="16"/>
                <w:szCs w:val="16"/>
              </w:rPr>
              <w:t>12112</w:t>
            </w:r>
          </w:p>
        </w:tc>
        <w:tc>
          <w:tcPr>
            <w:tcW w:w="822" w:type="dxa"/>
            <w:shd w:val="clear" w:color="000000" w:fill="FFFFFF"/>
            <w:vAlign w:val="bottom"/>
          </w:tcPr>
          <w:p w14:paraId="55B48019" w14:textId="77777777" w:rsidR="00CA0086" w:rsidRPr="00345D0A" w:rsidRDefault="00CA0086" w:rsidP="004A3044">
            <w:pPr>
              <w:widowControl w:val="0"/>
              <w:jc w:val="right"/>
              <w:rPr>
                <w:sz w:val="16"/>
                <w:szCs w:val="16"/>
              </w:rPr>
            </w:pPr>
            <w:r w:rsidRPr="00345D0A">
              <w:rPr>
                <w:sz w:val="16"/>
                <w:szCs w:val="16"/>
              </w:rPr>
              <w:t>4245088</w:t>
            </w:r>
          </w:p>
        </w:tc>
        <w:tc>
          <w:tcPr>
            <w:tcW w:w="448" w:type="dxa"/>
            <w:shd w:val="clear" w:color="000000" w:fill="FFFFFF"/>
            <w:vAlign w:val="bottom"/>
          </w:tcPr>
          <w:p w14:paraId="08A313FB" w14:textId="77777777" w:rsidR="00CA0086" w:rsidRPr="00345D0A" w:rsidRDefault="00CA0086" w:rsidP="004A3044">
            <w:pPr>
              <w:widowControl w:val="0"/>
              <w:jc w:val="right"/>
              <w:rPr>
                <w:sz w:val="16"/>
                <w:szCs w:val="16"/>
              </w:rPr>
            </w:pPr>
            <w:r w:rsidRPr="00345D0A">
              <w:rPr>
                <w:sz w:val="16"/>
                <w:szCs w:val="16"/>
              </w:rPr>
              <w:t>285</w:t>
            </w:r>
          </w:p>
        </w:tc>
        <w:tc>
          <w:tcPr>
            <w:tcW w:w="573" w:type="dxa"/>
            <w:shd w:val="clear" w:color="000000" w:fill="FFFFFF"/>
            <w:vAlign w:val="bottom"/>
          </w:tcPr>
          <w:p w14:paraId="73422FF0" w14:textId="77777777" w:rsidR="00CA0086" w:rsidRPr="00345D0A" w:rsidRDefault="00CA0086" w:rsidP="004A3044">
            <w:pPr>
              <w:widowControl w:val="0"/>
              <w:jc w:val="right"/>
              <w:rPr>
                <w:sz w:val="16"/>
                <w:szCs w:val="16"/>
              </w:rPr>
            </w:pPr>
            <w:r w:rsidRPr="00345D0A">
              <w:rPr>
                <w:sz w:val="16"/>
                <w:szCs w:val="16"/>
              </w:rPr>
              <w:t>81995</w:t>
            </w:r>
          </w:p>
        </w:tc>
        <w:tc>
          <w:tcPr>
            <w:tcW w:w="448" w:type="dxa"/>
            <w:shd w:val="clear" w:color="000000" w:fill="FFFFFF"/>
            <w:vAlign w:val="bottom"/>
          </w:tcPr>
          <w:p w14:paraId="4D360D63" w14:textId="77777777" w:rsidR="00CA0086" w:rsidRPr="00345D0A" w:rsidRDefault="00CA0086" w:rsidP="004A3044">
            <w:pPr>
              <w:widowControl w:val="0"/>
              <w:jc w:val="right"/>
              <w:rPr>
                <w:sz w:val="16"/>
                <w:szCs w:val="16"/>
              </w:rPr>
            </w:pPr>
            <w:r w:rsidRPr="00345D0A">
              <w:rPr>
                <w:sz w:val="16"/>
                <w:szCs w:val="16"/>
              </w:rPr>
              <w:t>41</w:t>
            </w:r>
          </w:p>
        </w:tc>
        <w:tc>
          <w:tcPr>
            <w:tcW w:w="380" w:type="dxa"/>
            <w:shd w:val="clear" w:color="000000" w:fill="FFFFFF"/>
            <w:vAlign w:val="bottom"/>
          </w:tcPr>
          <w:p w14:paraId="2DAC6AE7" w14:textId="77777777" w:rsidR="00CA0086" w:rsidRPr="00345D0A" w:rsidRDefault="00CA0086" w:rsidP="004A3044">
            <w:pPr>
              <w:widowControl w:val="0"/>
              <w:jc w:val="right"/>
              <w:rPr>
                <w:sz w:val="16"/>
                <w:szCs w:val="16"/>
              </w:rPr>
            </w:pPr>
            <w:r w:rsidRPr="00345D0A">
              <w:rPr>
                <w:sz w:val="16"/>
                <w:szCs w:val="16"/>
              </w:rPr>
              <w:t>5</w:t>
            </w:r>
          </w:p>
        </w:tc>
        <w:tc>
          <w:tcPr>
            <w:tcW w:w="589" w:type="dxa"/>
            <w:shd w:val="clear" w:color="000000" w:fill="FFFFFF"/>
            <w:vAlign w:val="bottom"/>
          </w:tcPr>
          <w:p w14:paraId="4A8DF4E3" w14:textId="77777777" w:rsidR="00CA0086" w:rsidRPr="00345D0A" w:rsidRDefault="00CA0086" w:rsidP="004A3044">
            <w:pPr>
              <w:widowControl w:val="0"/>
              <w:jc w:val="right"/>
              <w:rPr>
                <w:sz w:val="16"/>
                <w:szCs w:val="16"/>
              </w:rPr>
            </w:pPr>
            <w:r w:rsidRPr="00345D0A">
              <w:rPr>
                <w:sz w:val="16"/>
                <w:szCs w:val="16"/>
              </w:rPr>
              <w:t>486.7</w:t>
            </w:r>
          </w:p>
        </w:tc>
        <w:tc>
          <w:tcPr>
            <w:tcW w:w="567" w:type="dxa"/>
            <w:shd w:val="clear" w:color="000000" w:fill="FFFFFF"/>
            <w:vAlign w:val="bottom"/>
          </w:tcPr>
          <w:p w14:paraId="42F8818E" w14:textId="77777777" w:rsidR="00CA0086" w:rsidRPr="00345D0A" w:rsidRDefault="00CA0086" w:rsidP="004A3044">
            <w:pPr>
              <w:widowControl w:val="0"/>
              <w:jc w:val="right"/>
              <w:rPr>
                <w:sz w:val="16"/>
                <w:szCs w:val="16"/>
              </w:rPr>
            </w:pPr>
            <w:r w:rsidRPr="00345D0A">
              <w:rPr>
                <w:sz w:val="16"/>
                <w:szCs w:val="16"/>
              </w:rPr>
              <w:t>587.1</w:t>
            </w:r>
          </w:p>
        </w:tc>
        <w:tc>
          <w:tcPr>
            <w:tcW w:w="544" w:type="dxa"/>
            <w:shd w:val="clear" w:color="000000" w:fill="FFFFFF"/>
            <w:vAlign w:val="bottom"/>
          </w:tcPr>
          <w:p w14:paraId="528EFD4D" w14:textId="77777777" w:rsidR="00CA0086" w:rsidRPr="00345D0A" w:rsidRDefault="00CA0086" w:rsidP="004A3044">
            <w:pPr>
              <w:widowControl w:val="0"/>
              <w:jc w:val="right"/>
              <w:rPr>
                <w:sz w:val="16"/>
                <w:szCs w:val="16"/>
              </w:rPr>
            </w:pPr>
            <w:r w:rsidRPr="00345D0A">
              <w:rPr>
                <w:sz w:val="16"/>
                <w:szCs w:val="16"/>
              </w:rPr>
              <w:t>797.8</w:t>
            </w:r>
          </w:p>
        </w:tc>
        <w:tc>
          <w:tcPr>
            <w:tcW w:w="590" w:type="dxa"/>
            <w:shd w:val="clear" w:color="000000" w:fill="FFFFFF"/>
            <w:vAlign w:val="bottom"/>
          </w:tcPr>
          <w:p w14:paraId="52984F35" w14:textId="77777777" w:rsidR="00CA0086" w:rsidRPr="00345D0A" w:rsidRDefault="00CA0086" w:rsidP="004A3044">
            <w:pPr>
              <w:widowControl w:val="0"/>
              <w:jc w:val="right"/>
              <w:rPr>
                <w:sz w:val="16"/>
                <w:szCs w:val="16"/>
              </w:rPr>
            </w:pPr>
            <w:r w:rsidRPr="00345D0A">
              <w:rPr>
                <w:sz w:val="16"/>
                <w:szCs w:val="16"/>
              </w:rPr>
              <w:t>595.4</w:t>
            </w:r>
          </w:p>
        </w:tc>
        <w:tc>
          <w:tcPr>
            <w:tcW w:w="448" w:type="dxa"/>
            <w:shd w:val="clear" w:color="000000" w:fill="FFFFFF"/>
            <w:vAlign w:val="bottom"/>
          </w:tcPr>
          <w:p w14:paraId="38239519" w14:textId="77777777" w:rsidR="00CA0086" w:rsidRPr="00345D0A" w:rsidRDefault="00CA0086" w:rsidP="004A3044">
            <w:pPr>
              <w:widowControl w:val="0"/>
              <w:jc w:val="right"/>
              <w:rPr>
                <w:sz w:val="16"/>
                <w:szCs w:val="16"/>
              </w:rPr>
            </w:pPr>
          </w:p>
        </w:tc>
        <w:tc>
          <w:tcPr>
            <w:tcW w:w="544" w:type="dxa"/>
            <w:shd w:val="clear" w:color="000000" w:fill="FFFFFF"/>
            <w:vAlign w:val="bottom"/>
          </w:tcPr>
          <w:p w14:paraId="481BA8B0" w14:textId="77777777" w:rsidR="00CA0086" w:rsidRPr="00345D0A" w:rsidRDefault="00CA0086" w:rsidP="004A3044">
            <w:pPr>
              <w:widowControl w:val="0"/>
              <w:jc w:val="right"/>
              <w:rPr>
                <w:sz w:val="16"/>
                <w:szCs w:val="16"/>
              </w:rPr>
            </w:pPr>
            <w:r w:rsidRPr="00345D0A">
              <w:rPr>
                <w:sz w:val="16"/>
                <w:szCs w:val="16"/>
              </w:rPr>
              <w:t>536.9</w:t>
            </w:r>
          </w:p>
        </w:tc>
        <w:tc>
          <w:tcPr>
            <w:tcW w:w="697" w:type="dxa"/>
            <w:shd w:val="clear" w:color="000000" w:fill="FFFFFF"/>
            <w:vAlign w:val="bottom"/>
          </w:tcPr>
          <w:p w14:paraId="68234226" w14:textId="77777777" w:rsidR="00CA0086" w:rsidRPr="00345D0A" w:rsidRDefault="00CA0086" w:rsidP="004A3044">
            <w:pPr>
              <w:widowControl w:val="0"/>
              <w:jc w:val="right"/>
              <w:rPr>
                <w:sz w:val="16"/>
                <w:szCs w:val="16"/>
              </w:rPr>
            </w:pPr>
            <w:r w:rsidRPr="00345D0A">
              <w:rPr>
                <w:sz w:val="16"/>
                <w:szCs w:val="16"/>
              </w:rPr>
              <w:t>153017</w:t>
            </w:r>
          </w:p>
        </w:tc>
        <w:tc>
          <w:tcPr>
            <w:tcW w:w="697" w:type="dxa"/>
            <w:shd w:val="clear" w:color="000000" w:fill="FFFFFF"/>
            <w:vAlign w:val="bottom"/>
          </w:tcPr>
          <w:p w14:paraId="2BADA052" w14:textId="77777777" w:rsidR="00CA0086" w:rsidRPr="00345D0A" w:rsidRDefault="00CA0086" w:rsidP="004A3044">
            <w:pPr>
              <w:widowControl w:val="0"/>
              <w:jc w:val="right"/>
              <w:rPr>
                <w:sz w:val="16"/>
                <w:szCs w:val="16"/>
              </w:rPr>
            </w:pPr>
            <w:r w:rsidRPr="00345D0A">
              <w:rPr>
                <w:sz w:val="16"/>
                <w:szCs w:val="16"/>
              </w:rPr>
              <w:t>136775</w:t>
            </w:r>
          </w:p>
        </w:tc>
        <w:tc>
          <w:tcPr>
            <w:tcW w:w="697" w:type="dxa"/>
            <w:shd w:val="clear" w:color="000000" w:fill="FFFFFF"/>
            <w:vAlign w:val="bottom"/>
          </w:tcPr>
          <w:p w14:paraId="3EEC2E93" w14:textId="77777777" w:rsidR="00CA0086" w:rsidRPr="00345D0A" w:rsidRDefault="00CA0086" w:rsidP="004A3044">
            <w:pPr>
              <w:widowControl w:val="0"/>
              <w:jc w:val="right"/>
              <w:rPr>
                <w:sz w:val="16"/>
                <w:szCs w:val="16"/>
              </w:rPr>
            </w:pPr>
            <w:r w:rsidRPr="00345D0A">
              <w:rPr>
                <w:sz w:val="16"/>
                <w:szCs w:val="16"/>
              </w:rPr>
              <w:t>57083</w:t>
            </w:r>
          </w:p>
        </w:tc>
        <w:tc>
          <w:tcPr>
            <w:tcW w:w="380" w:type="dxa"/>
            <w:shd w:val="clear" w:color="000000" w:fill="FFFFFF"/>
            <w:vAlign w:val="bottom"/>
          </w:tcPr>
          <w:p w14:paraId="05C38D81" w14:textId="77777777" w:rsidR="00CA0086" w:rsidRPr="00345D0A" w:rsidRDefault="00CA0086" w:rsidP="004A3044">
            <w:pPr>
              <w:widowControl w:val="0"/>
              <w:jc w:val="right"/>
              <w:rPr>
                <w:sz w:val="16"/>
                <w:szCs w:val="16"/>
              </w:rPr>
            </w:pPr>
            <w:r w:rsidRPr="00345D0A">
              <w:rPr>
                <w:sz w:val="16"/>
                <w:szCs w:val="16"/>
              </w:rPr>
              <w:t>42</w:t>
            </w:r>
          </w:p>
        </w:tc>
        <w:tc>
          <w:tcPr>
            <w:tcW w:w="448" w:type="dxa"/>
            <w:shd w:val="clear" w:color="000000" w:fill="FFFFFF"/>
            <w:vAlign w:val="bottom"/>
          </w:tcPr>
          <w:p w14:paraId="3A184802" w14:textId="77777777" w:rsidR="00CA0086" w:rsidRPr="00345D0A" w:rsidRDefault="00CA0086" w:rsidP="004A3044">
            <w:pPr>
              <w:widowControl w:val="0"/>
              <w:jc w:val="right"/>
              <w:rPr>
                <w:sz w:val="16"/>
                <w:szCs w:val="16"/>
              </w:rPr>
            </w:pPr>
            <w:r w:rsidRPr="00345D0A">
              <w:rPr>
                <w:sz w:val="16"/>
                <w:szCs w:val="16"/>
              </w:rPr>
              <w:t>28</w:t>
            </w:r>
          </w:p>
        </w:tc>
        <w:tc>
          <w:tcPr>
            <w:tcW w:w="504" w:type="dxa"/>
            <w:shd w:val="clear" w:color="000000" w:fill="FFFFFF"/>
            <w:vAlign w:val="bottom"/>
          </w:tcPr>
          <w:p w14:paraId="508F4CC4" w14:textId="77777777" w:rsidR="00CA0086" w:rsidRPr="00345D0A" w:rsidRDefault="00CA0086" w:rsidP="004A3044">
            <w:pPr>
              <w:widowControl w:val="0"/>
              <w:jc w:val="right"/>
              <w:rPr>
                <w:sz w:val="16"/>
                <w:szCs w:val="16"/>
              </w:rPr>
            </w:pPr>
            <w:r w:rsidRPr="00345D0A">
              <w:rPr>
                <w:sz w:val="16"/>
                <w:szCs w:val="16"/>
              </w:rPr>
              <w:t>1659</w:t>
            </w:r>
          </w:p>
        </w:tc>
        <w:tc>
          <w:tcPr>
            <w:tcW w:w="619" w:type="dxa"/>
            <w:shd w:val="clear" w:color="000000" w:fill="FFFFFF"/>
            <w:vAlign w:val="bottom"/>
          </w:tcPr>
          <w:p w14:paraId="2480E574" w14:textId="77777777" w:rsidR="00CA0086" w:rsidRPr="00345D0A" w:rsidRDefault="00CA0086" w:rsidP="004A3044">
            <w:pPr>
              <w:widowControl w:val="0"/>
              <w:jc w:val="right"/>
              <w:rPr>
                <w:sz w:val="16"/>
                <w:szCs w:val="16"/>
              </w:rPr>
            </w:pPr>
            <w:r w:rsidRPr="00345D0A">
              <w:rPr>
                <w:sz w:val="16"/>
                <w:szCs w:val="16"/>
              </w:rPr>
              <w:t>10586</w:t>
            </w:r>
          </w:p>
        </w:tc>
      </w:tr>
      <w:tr w:rsidR="000F1FC7" w:rsidRPr="00345D0A" w14:paraId="67DFA5D9" w14:textId="77777777" w:rsidTr="00F27066">
        <w:tc>
          <w:tcPr>
            <w:tcW w:w="425" w:type="dxa"/>
            <w:shd w:val="clear" w:color="000000" w:fill="FFFFFF"/>
            <w:vAlign w:val="bottom"/>
          </w:tcPr>
          <w:p w14:paraId="1CB68791" w14:textId="77777777" w:rsidR="00CA0086" w:rsidRPr="00345D0A" w:rsidRDefault="00CA0086" w:rsidP="00F52763">
            <w:pPr>
              <w:widowControl w:val="0"/>
              <w:jc w:val="right"/>
              <w:rPr>
                <w:sz w:val="16"/>
                <w:szCs w:val="16"/>
              </w:rPr>
            </w:pPr>
            <w:r w:rsidRPr="00345D0A">
              <w:rPr>
                <w:sz w:val="16"/>
                <w:szCs w:val="16"/>
              </w:rPr>
              <w:t>305</w:t>
            </w:r>
          </w:p>
        </w:tc>
        <w:tc>
          <w:tcPr>
            <w:tcW w:w="1205" w:type="dxa"/>
            <w:shd w:val="clear" w:color="000000" w:fill="FFFFFF"/>
            <w:vAlign w:val="bottom"/>
          </w:tcPr>
          <w:p w14:paraId="217B9939" w14:textId="77777777" w:rsidR="00CA0086" w:rsidRPr="00345D0A" w:rsidRDefault="00CA0086" w:rsidP="004A3044">
            <w:pPr>
              <w:widowControl w:val="0"/>
              <w:rPr>
                <w:sz w:val="16"/>
                <w:szCs w:val="16"/>
              </w:rPr>
            </w:pPr>
            <w:r w:rsidRPr="00345D0A">
              <w:rPr>
                <w:sz w:val="16"/>
                <w:szCs w:val="16"/>
              </w:rPr>
              <w:t>Сероольховая</w:t>
            </w:r>
          </w:p>
        </w:tc>
        <w:tc>
          <w:tcPr>
            <w:tcW w:w="379" w:type="dxa"/>
            <w:shd w:val="clear" w:color="000000" w:fill="FFFFFF"/>
            <w:vAlign w:val="bottom"/>
          </w:tcPr>
          <w:p w14:paraId="1DB1E77E" w14:textId="77777777" w:rsidR="00CA0086" w:rsidRPr="00345D0A" w:rsidRDefault="00CA0086" w:rsidP="004A3044">
            <w:pPr>
              <w:widowControl w:val="0"/>
              <w:rPr>
                <w:sz w:val="16"/>
                <w:szCs w:val="16"/>
              </w:rPr>
            </w:pPr>
            <w:r w:rsidRPr="00345D0A">
              <w:rPr>
                <w:sz w:val="16"/>
                <w:szCs w:val="16"/>
              </w:rPr>
              <w:t>Олс</w:t>
            </w:r>
          </w:p>
        </w:tc>
        <w:tc>
          <w:tcPr>
            <w:tcW w:w="503" w:type="dxa"/>
            <w:shd w:val="clear" w:color="000000" w:fill="FFFFFF"/>
            <w:vAlign w:val="bottom"/>
          </w:tcPr>
          <w:p w14:paraId="4D0A80B3" w14:textId="77777777" w:rsidR="00CA0086" w:rsidRPr="00345D0A" w:rsidRDefault="00CA0086" w:rsidP="004A3044">
            <w:pPr>
              <w:widowControl w:val="0"/>
              <w:jc w:val="right"/>
              <w:rPr>
                <w:sz w:val="16"/>
                <w:szCs w:val="16"/>
              </w:rPr>
            </w:pPr>
            <w:r w:rsidRPr="00345D0A">
              <w:rPr>
                <w:sz w:val="16"/>
                <w:szCs w:val="16"/>
              </w:rPr>
              <w:t>658</w:t>
            </w:r>
          </w:p>
        </w:tc>
        <w:tc>
          <w:tcPr>
            <w:tcW w:w="492" w:type="dxa"/>
            <w:shd w:val="clear" w:color="000000" w:fill="FFFFFF"/>
            <w:vAlign w:val="bottom"/>
          </w:tcPr>
          <w:p w14:paraId="26F82826" w14:textId="77777777" w:rsidR="00CA0086" w:rsidRPr="00345D0A" w:rsidRDefault="00CA0086" w:rsidP="004A3044">
            <w:pPr>
              <w:widowControl w:val="0"/>
              <w:jc w:val="right"/>
              <w:rPr>
                <w:sz w:val="16"/>
                <w:szCs w:val="16"/>
              </w:rPr>
            </w:pPr>
            <w:r w:rsidRPr="00345D0A">
              <w:rPr>
                <w:sz w:val="16"/>
                <w:szCs w:val="16"/>
              </w:rPr>
              <w:t>212</w:t>
            </w:r>
          </w:p>
        </w:tc>
        <w:tc>
          <w:tcPr>
            <w:tcW w:w="567" w:type="dxa"/>
            <w:shd w:val="clear" w:color="000000" w:fill="FFFFFF"/>
            <w:vAlign w:val="bottom"/>
          </w:tcPr>
          <w:p w14:paraId="1928FA78" w14:textId="77777777" w:rsidR="00CA0086" w:rsidRPr="00345D0A" w:rsidRDefault="00CA0086" w:rsidP="004A3044">
            <w:pPr>
              <w:widowControl w:val="0"/>
              <w:jc w:val="right"/>
              <w:rPr>
                <w:sz w:val="16"/>
                <w:szCs w:val="16"/>
              </w:rPr>
            </w:pPr>
            <w:r w:rsidRPr="00345D0A">
              <w:rPr>
                <w:sz w:val="16"/>
                <w:szCs w:val="16"/>
              </w:rPr>
              <w:t>110</w:t>
            </w:r>
          </w:p>
        </w:tc>
        <w:tc>
          <w:tcPr>
            <w:tcW w:w="709" w:type="dxa"/>
            <w:shd w:val="clear" w:color="000000" w:fill="FFFFFF"/>
            <w:vAlign w:val="bottom"/>
          </w:tcPr>
          <w:p w14:paraId="541D9E11" w14:textId="77777777" w:rsidR="00CA0086" w:rsidRPr="00345D0A" w:rsidRDefault="00CA0086" w:rsidP="004A3044">
            <w:pPr>
              <w:widowControl w:val="0"/>
              <w:jc w:val="right"/>
              <w:rPr>
                <w:sz w:val="16"/>
                <w:szCs w:val="16"/>
              </w:rPr>
            </w:pPr>
            <w:r w:rsidRPr="00345D0A">
              <w:rPr>
                <w:sz w:val="16"/>
                <w:szCs w:val="16"/>
              </w:rPr>
              <w:t>109</w:t>
            </w:r>
          </w:p>
        </w:tc>
        <w:tc>
          <w:tcPr>
            <w:tcW w:w="545" w:type="dxa"/>
            <w:shd w:val="clear" w:color="000000" w:fill="FFFFFF"/>
            <w:vAlign w:val="bottom"/>
          </w:tcPr>
          <w:p w14:paraId="0F45CF2A" w14:textId="77777777" w:rsidR="00CA0086" w:rsidRPr="00345D0A" w:rsidRDefault="00CA0086" w:rsidP="004A3044">
            <w:pPr>
              <w:widowControl w:val="0"/>
              <w:jc w:val="right"/>
              <w:rPr>
                <w:sz w:val="16"/>
                <w:szCs w:val="16"/>
              </w:rPr>
            </w:pPr>
            <w:r w:rsidRPr="00345D0A">
              <w:rPr>
                <w:sz w:val="16"/>
                <w:szCs w:val="16"/>
              </w:rPr>
              <w:t>127</w:t>
            </w:r>
          </w:p>
        </w:tc>
        <w:tc>
          <w:tcPr>
            <w:tcW w:w="522" w:type="dxa"/>
            <w:shd w:val="clear" w:color="000000" w:fill="FFFFFF"/>
            <w:vAlign w:val="bottom"/>
          </w:tcPr>
          <w:p w14:paraId="042941B2" w14:textId="77777777" w:rsidR="00CA0086" w:rsidRPr="00345D0A" w:rsidRDefault="00CA0086" w:rsidP="004A3044">
            <w:pPr>
              <w:widowControl w:val="0"/>
              <w:jc w:val="right"/>
              <w:rPr>
                <w:sz w:val="16"/>
                <w:szCs w:val="16"/>
              </w:rPr>
            </w:pPr>
            <w:r w:rsidRPr="00345D0A">
              <w:rPr>
                <w:sz w:val="16"/>
                <w:szCs w:val="16"/>
              </w:rPr>
              <w:t>209</w:t>
            </w:r>
          </w:p>
        </w:tc>
        <w:tc>
          <w:tcPr>
            <w:tcW w:w="567" w:type="dxa"/>
            <w:shd w:val="clear" w:color="000000" w:fill="FFFFFF"/>
            <w:vAlign w:val="bottom"/>
          </w:tcPr>
          <w:p w14:paraId="3DCA0F6C" w14:textId="77777777" w:rsidR="00CA0086" w:rsidRPr="00345D0A" w:rsidRDefault="00CA0086" w:rsidP="004A3044">
            <w:pPr>
              <w:widowControl w:val="0"/>
              <w:jc w:val="right"/>
              <w:rPr>
                <w:sz w:val="16"/>
                <w:szCs w:val="16"/>
              </w:rPr>
            </w:pPr>
            <w:r w:rsidRPr="00345D0A">
              <w:rPr>
                <w:sz w:val="16"/>
                <w:szCs w:val="16"/>
              </w:rPr>
              <w:t>8</w:t>
            </w:r>
          </w:p>
        </w:tc>
        <w:tc>
          <w:tcPr>
            <w:tcW w:w="822" w:type="dxa"/>
            <w:shd w:val="clear" w:color="000000" w:fill="FFFFFF"/>
            <w:vAlign w:val="bottom"/>
          </w:tcPr>
          <w:p w14:paraId="0BBE8033" w14:textId="77777777" w:rsidR="00CA0086" w:rsidRPr="00345D0A" w:rsidRDefault="00CA0086" w:rsidP="004A3044">
            <w:pPr>
              <w:widowControl w:val="0"/>
              <w:jc w:val="right"/>
              <w:rPr>
                <w:sz w:val="16"/>
                <w:szCs w:val="16"/>
              </w:rPr>
            </w:pPr>
            <w:r w:rsidRPr="00345D0A">
              <w:rPr>
                <w:sz w:val="16"/>
                <w:szCs w:val="16"/>
              </w:rPr>
              <w:t>51075</w:t>
            </w:r>
          </w:p>
        </w:tc>
        <w:tc>
          <w:tcPr>
            <w:tcW w:w="448" w:type="dxa"/>
            <w:shd w:val="clear" w:color="000000" w:fill="FFFFFF"/>
            <w:vAlign w:val="bottom"/>
          </w:tcPr>
          <w:p w14:paraId="2648CF77" w14:textId="77777777" w:rsidR="00CA0086" w:rsidRPr="00345D0A" w:rsidRDefault="00CA0086" w:rsidP="004A3044">
            <w:pPr>
              <w:widowControl w:val="0"/>
              <w:jc w:val="right"/>
              <w:rPr>
                <w:sz w:val="16"/>
                <w:szCs w:val="16"/>
              </w:rPr>
            </w:pPr>
            <w:r w:rsidRPr="00345D0A">
              <w:rPr>
                <w:sz w:val="16"/>
                <w:szCs w:val="16"/>
              </w:rPr>
              <w:t>244</w:t>
            </w:r>
          </w:p>
        </w:tc>
        <w:tc>
          <w:tcPr>
            <w:tcW w:w="573" w:type="dxa"/>
            <w:shd w:val="clear" w:color="000000" w:fill="FFFFFF"/>
            <w:vAlign w:val="bottom"/>
          </w:tcPr>
          <w:p w14:paraId="524BBEC7" w14:textId="77777777" w:rsidR="00CA0086" w:rsidRPr="00345D0A" w:rsidRDefault="00CA0086" w:rsidP="004A3044">
            <w:pPr>
              <w:widowControl w:val="0"/>
              <w:jc w:val="right"/>
              <w:rPr>
                <w:sz w:val="16"/>
                <w:szCs w:val="16"/>
              </w:rPr>
            </w:pPr>
            <w:r w:rsidRPr="00345D0A">
              <w:rPr>
                <w:sz w:val="16"/>
                <w:szCs w:val="16"/>
              </w:rPr>
              <w:t>2752</w:t>
            </w:r>
          </w:p>
        </w:tc>
        <w:tc>
          <w:tcPr>
            <w:tcW w:w="448" w:type="dxa"/>
            <w:shd w:val="clear" w:color="000000" w:fill="FFFFFF"/>
            <w:vAlign w:val="bottom"/>
          </w:tcPr>
          <w:p w14:paraId="3EE2BB20" w14:textId="77777777" w:rsidR="00CA0086" w:rsidRPr="00345D0A" w:rsidRDefault="00CA0086" w:rsidP="004A3044">
            <w:pPr>
              <w:widowControl w:val="0"/>
              <w:jc w:val="right"/>
              <w:rPr>
                <w:sz w:val="16"/>
                <w:szCs w:val="16"/>
              </w:rPr>
            </w:pPr>
            <w:r w:rsidRPr="00345D0A">
              <w:rPr>
                <w:sz w:val="16"/>
                <w:szCs w:val="16"/>
              </w:rPr>
              <w:t>41</w:t>
            </w:r>
          </w:p>
        </w:tc>
        <w:tc>
          <w:tcPr>
            <w:tcW w:w="380" w:type="dxa"/>
            <w:shd w:val="clear" w:color="000000" w:fill="FFFFFF"/>
            <w:vAlign w:val="bottom"/>
          </w:tcPr>
          <w:p w14:paraId="1B318482" w14:textId="77777777" w:rsidR="00CA0086" w:rsidRPr="00345D0A" w:rsidRDefault="00CA0086" w:rsidP="004A3044">
            <w:pPr>
              <w:widowControl w:val="0"/>
              <w:jc w:val="right"/>
              <w:rPr>
                <w:sz w:val="16"/>
                <w:szCs w:val="16"/>
              </w:rPr>
            </w:pPr>
            <w:r w:rsidRPr="00345D0A">
              <w:rPr>
                <w:sz w:val="16"/>
                <w:szCs w:val="16"/>
              </w:rPr>
              <w:t>5</w:t>
            </w:r>
          </w:p>
        </w:tc>
        <w:tc>
          <w:tcPr>
            <w:tcW w:w="589" w:type="dxa"/>
            <w:shd w:val="clear" w:color="000000" w:fill="FFFFFF"/>
            <w:vAlign w:val="bottom"/>
          </w:tcPr>
          <w:p w14:paraId="55B52673" w14:textId="77777777" w:rsidR="00CA0086" w:rsidRPr="00345D0A" w:rsidRDefault="00CA0086" w:rsidP="004A3044">
            <w:pPr>
              <w:widowControl w:val="0"/>
              <w:jc w:val="right"/>
              <w:rPr>
                <w:sz w:val="16"/>
                <w:szCs w:val="16"/>
              </w:rPr>
            </w:pPr>
            <w:r w:rsidRPr="00345D0A">
              <w:rPr>
                <w:sz w:val="16"/>
                <w:szCs w:val="16"/>
              </w:rPr>
              <w:t>16.0</w:t>
            </w:r>
          </w:p>
        </w:tc>
        <w:tc>
          <w:tcPr>
            <w:tcW w:w="567" w:type="dxa"/>
            <w:shd w:val="clear" w:color="000000" w:fill="FFFFFF"/>
            <w:vAlign w:val="bottom"/>
          </w:tcPr>
          <w:p w14:paraId="2190DE99" w14:textId="77777777" w:rsidR="00CA0086" w:rsidRPr="00345D0A" w:rsidRDefault="00CA0086" w:rsidP="004A3044">
            <w:pPr>
              <w:widowControl w:val="0"/>
              <w:jc w:val="right"/>
              <w:rPr>
                <w:sz w:val="16"/>
                <w:szCs w:val="16"/>
              </w:rPr>
            </w:pPr>
            <w:r w:rsidRPr="00345D0A">
              <w:rPr>
                <w:sz w:val="16"/>
                <w:szCs w:val="16"/>
              </w:rPr>
              <w:t>14.9</w:t>
            </w:r>
          </w:p>
        </w:tc>
        <w:tc>
          <w:tcPr>
            <w:tcW w:w="544" w:type="dxa"/>
            <w:shd w:val="clear" w:color="000000" w:fill="FFFFFF"/>
            <w:vAlign w:val="bottom"/>
          </w:tcPr>
          <w:p w14:paraId="4DB85EBC" w14:textId="77777777" w:rsidR="00CA0086" w:rsidRPr="00345D0A" w:rsidRDefault="00CA0086" w:rsidP="004A3044">
            <w:pPr>
              <w:widowControl w:val="0"/>
              <w:jc w:val="right"/>
              <w:rPr>
                <w:sz w:val="16"/>
                <w:szCs w:val="16"/>
              </w:rPr>
            </w:pPr>
            <w:r w:rsidRPr="00345D0A">
              <w:rPr>
                <w:sz w:val="16"/>
                <w:szCs w:val="16"/>
              </w:rPr>
              <w:t>16.8</w:t>
            </w:r>
          </w:p>
        </w:tc>
        <w:tc>
          <w:tcPr>
            <w:tcW w:w="590" w:type="dxa"/>
            <w:shd w:val="clear" w:color="000000" w:fill="FFFFFF"/>
            <w:vAlign w:val="bottom"/>
          </w:tcPr>
          <w:p w14:paraId="35173341" w14:textId="77777777" w:rsidR="00CA0086" w:rsidRPr="00345D0A" w:rsidRDefault="00CA0086" w:rsidP="004A3044">
            <w:pPr>
              <w:widowControl w:val="0"/>
              <w:jc w:val="right"/>
              <w:rPr>
                <w:sz w:val="16"/>
                <w:szCs w:val="16"/>
              </w:rPr>
            </w:pPr>
            <w:r w:rsidRPr="00345D0A">
              <w:rPr>
                <w:sz w:val="16"/>
                <w:szCs w:val="16"/>
              </w:rPr>
              <w:t>13.2</w:t>
            </w:r>
          </w:p>
        </w:tc>
        <w:tc>
          <w:tcPr>
            <w:tcW w:w="448" w:type="dxa"/>
            <w:shd w:val="clear" w:color="000000" w:fill="FFFFFF"/>
            <w:vAlign w:val="bottom"/>
          </w:tcPr>
          <w:p w14:paraId="5616201A" w14:textId="77777777" w:rsidR="00CA0086" w:rsidRPr="00345D0A" w:rsidRDefault="00CA0086" w:rsidP="004A3044">
            <w:pPr>
              <w:widowControl w:val="0"/>
              <w:jc w:val="right"/>
              <w:rPr>
                <w:sz w:val="16"/>
                <w:szCs w:val="16"/>
              </w:rPr>
            </w:pPr>
          </w:p>
        </w:tc>
        <w:tc>
          <w:tcPr>
            <w:tcW w:w="544" w:type="dxa"/>
            <w:shd w:val="clear" w:color="000000" w:fill="FFFFFF"/>
            <w:vAlign w:val="bottom"/>
          </w:tcPr>
          <w:p w14:paraId="29DA56F8" w14:textId="77777777" w:rsidR="00CA0086" w:rsidRPr="00345D0A" w:rsidRDefault="00CA0086" w:rsidP="004A3044">
            <w:pPr>
              <w:widowControl w:val="0"/>
              <w:jc w:val="right"/>
              <w:rPr>
                <w:sz w:val="16"/>
                <w:szCs w:val="16"/>
              </w:rPr>
            </w:pPr>
            <w:r w:rsidRPr="00345D0A">
              <w:rPr>
                <w:sz w:val="16"/>
                <w:szCs w:val="16"/>
              </w:rPr>
              <w:t>15.4</w:t>
            </w:r>
          </w:p>
        </w:tc>
        <w:tc>
          <w:tcPr>
            <w:tcW w:w="697" w:type="dxa"/>
            <w:shd w:val="clear" w:color="000000" w:fill="FFFFFF"/>
            <w:vAlign w:val="bottom"/>
          </w:tcPr>
          <w:p w14:paraId="3847338C" w14:textId="77777777" w:rsidR="00CA0086" w:rsidRPr="00345D0A" w:rsidRDefault="00CA0086" w:rsidP="004A3044">
            <w:pPr>
              <w:widowControl w:val="0"/>
              <w:jc w:val="right"/>
              <w:rPr>
                <w:sz w:val="16"/>
                <w:szCs w:val="16"/>
              </w:rPr>
            </w:pPr>
            <w:r w:rsidRPr="00345D0A">
              <w:rPr>
                <w:sz w:val="16"/>
                <w:szCs w:val="16"/>
              </w:rPr>
              <w:t>3758</w:t>
            </w:r>
          </w:p>
        </w:tc>
        <w:tc>
          <w:tcPr>
            <w:tcW w:w="697" w:type="dxa"/>
            <w:shd w:val="clear" w:color="000000" w:fill="FFFFFF"/>
            <w:vAlign w:val="bottom"/>
          </w:tcPr>
          <w:p w14:paraId="1E915854" w14:textId="77777777" w:rsidR="00CA0086" w:rsidRPr="00345D0A" w:rsidRDefault="00CA0086" w:rsidP="004A3044">
            <w:pPr>
              <w:widowControl w:val="0"/>
              <w:jc w:val="right"/>
              <w:rPr>
                <w:sz w:val="16"/>
                <w:szCs w:val="16"/>
              </w:rPr>
            </w:pPr>
            <w:r w:rsidRPr="00345D0A">
              <w:rPr>
                <w:sz w:val="16"/>
                <w:szCs w:val="16"/>
              </w:rPr>
              <w:t>3310</w:t>
            </w:r>
          </w:p>
        </w:tc>
        <w:tc>
          <w:tcPr>
            <w:tcW w:w="697" w:type="dxa"/>
            <w:shd w:val="clear" w:color="000000" w:fill="FFFFFF"/>
            <w:vAlign w:val="bottom"/>
          </w:tcPr>
          <w:p w14:paraId="48F65985" w14:textId="77777777" w:rsidR="00CA0086" w:rsidRPr="00345D0A" w:rsidRDefault="00CA0086" w:rsidP="004A3044">
            <w:pPr>
              <w:widowControl w:val="0"/>
              <w:jc w:val="right"/>
              <w:rPr>
                <w:sz w:val="16"/>
                <w:szCs w:val="16"/>
              </w:rPr>
            </w:pPr>
            <w:r w:rsidRPr="00345D0A">
              <w:rPr>
                <w:sz w:val="16"/>
                <w:szCs w:val="16"/>
              </w:rPr>
              <w:t>1513</w:t>
            </w:r>
          </w:p>
        </w:tc>
        <w:tc>
          <w:tcPr>
            <w:tcW w:w="380" w:type="dxa"/>
            <w:shd w:val="clear" w:color="000000" w:fill="FFFFFF"/>
            <w:vAlign w:val="bottom"/>
          </w:tcPr>
          <w:p w14:paraId="2DD51657" w14:textId="77777777" w:rsidR="00CA0086" w:rsidRPr="00345D0A" w:rsidRDefault="00CA0086" w:rsidP="004A3044">
            <w:pPr>
              <w:widowControl w:val="0"/>
              <w:jc w:val="right"/>
              <w:rPr>
                <w:sz w:val="16"/>
                <w:szCs w:val="16"/>
              </w:rPr>
            </w:pPr>
            <w:r w:rsidRPr="00345D0A">
              <w:rPr>
                <w:sz w:val="16"/>
                <w:szCs w:val="16"/>
              </w:rPr>
              <w:t>46</w:t>
            </w:r>
          </w:p>
        </w:tc>
        <w:tc>
          <w:tcPr>
            <w:tcW w:w="448" w:type="dxa"/>
            <w:shd w:val="clear" w:color="000000" w:fill="FFFFFF"/>
            <w:vAlign w:val="bottom"/>
          </w:tcPr>
          <w:p w14:paraId="62C6C4F8" w14:textId="77777777" w:rsidR="00CA0086" w:rsidRPr="00345D0A" w:rsidRDefault="00CA0086" w:rsidP="004A3044">
            <w:pPr>
              <w:widowControl w:val="0"/>
              <w:jc w:val="right"/>
              <w:rPr>
                <w:sz w:val="16"/>
                <w:szCs w:val="16"/>
              </w:rPr>
            </w:pPr>
            <w:r w:rsidRPr="00345D0A">
              <w:rPr>
                <w:sz w:val="16"/>
                <w:szCs w:val="16"/>
              </w:rPr>
              <w:t>14</w:t>
            </w:r>
          </w:p>
        </w:tc>
        <w:tc>
          <w:tcPr>
            <w:tcW w:w="504" w:type="dxa"/>
            <w:shd w:val="clear" w:color="000000" w:fill="FFFFFF"/>
            <w:vAlign w:val="bottom"/>
          </w:tcPr>
          <w:p w14:paraId="7E7F553A" w14:textId="77777777" w:rsidR="00CA0086" w:rsidRPr="00345D0A" w:rsidRDefault="00CA0086" w:rsidP="004A3044">
            <w:pPr>
              <w:widowControl w:val="0"/>
              <w:jc w:val="right"/>
              <w:rPr>
                <w:sz w:val="16"/>
                <w:szCs w:val="16"/>
              </w:rPr>
            </w:pPr>
            <w:r w:rsidRPr="00345D0A">
              <w:rPr>
                <w:sz w:val="16"/>
                <w:szCs w:val="16"/>
              </w:rPr>
              <w:t>108</w:t>
            </w:r>
          </w:p>
        </w:tc>
        <w:tc>
          <w:tcPr>
            <w:tcW w:w="619" w:type="dxa"/>
            <w:shd w:val="clear" w:color="000000" w:fill="FFFFFF"/>
            <w:vAlign w:val="bottom"/>
          </w:tcPr>
          <w:p w14:paraId="75F58AED" w14:textId="77777777" w:rsidR="00CA0086" w:rsidRPr="00345D0A" w:rsidRDefault="00CA0086" w:rsidP="004A3044">
            <w:pPr>
              <w:widowControl w:val="0"/>
              <w:jc w:val="right"/>
              <w:rPr>
                <w:sz w:val="16"/>
                <w:szCs w:val="16"/>
              </w:rPr>
            </w:pPr>
            <w:r w:rsidRPr="00345D0A">
              <w:rPr>
                <w:sz w:val="16"/>
                <w:szCs w:val="16"/>
              </w:rPr>
              <w:t>184</w:t>
            </w:r>
          </w:p>
        </w:tc>
      </w:tr>
      <w:tr w:rsidR="000F1FC7" w:rsidRPr="00345D0A" w14:paraId="0EDFCE29" w14:textId="77777777" w:rsidTr="00F27066">
        <w:tc>
          <w:tcPr>
            <w:tcW w:w="425" w:type="dxa"/>
            <w:shd w:val="clear" w:color="000000" w:fill="FFFFFF"/>
            <w:vAlign w:val="bottom"/>
          </w:tcPr>
          <w:p w14:paraId="09EA6A80" w14:textId="77777777" w:rsidR="00CA0086" w:rsidRPr="00345D0A" w:rsidRDefault="00CA0086" w:rsidP="00F52763">
            <w:pPr>
              <w:widowControl w:val="0"/>
              <w:jc w:val="right"/>
              <w:rPr>
                <w:sz w:val="16"/>
                <w:szCs w:val="16"/>
              </w:rPr>
            </w:pPr>
            <w:r w:rsidRPr="00345D0A">
              <w:rPr>
                <w:sz w:val="16"/>
                <w:szCs w:val="16"/>
              </w:rPr>
              <w:t>305</w:t>
            </w:r>
          </w:p>
        </w:tc>
        <w:tc>
          <w:tcPr>
            <w:tcW w:w="1205" w:type="dxa"/>
            <w:shd w:val="clear" w:color="000000" w:fill="FFFFFF"/>
            <w:vAlign w:val="bottom"/>
          </w:tcPr>
          <w:p w14:paraId="01045CDD" w14:textId="77777777" w:rsidR="00CA0086" w:rsidRPr="00345D0A" w:rsidRDefault="00CA0086" w:rsidP="004A3044">
            <w:pPr>
              <w:widowControl w:val="0"/>
              <w:rPr>
                <w:sz w:val="16"/>
                <w:szCs w:val="16"/>
              </w:rPr>
            </w:pPr>
            <w:r w:rsidRPr="00345D0A">
              <w:rPr>
                <w:sz w:val="16"/>
                <w:szCs w:val="16"/>
              </w:rPr>
              <w:t>Сероольховая</w:t>
            </w:r>
          </w:p>
        </w:tc>
        <w:tc>
          <w:tcPr>
            <w:tcW w:w="379" w:type="dxa"/>
            <w:shd w:val="clear" w:color="000000" w:fill="FFFFFF"/>
            <w:vAlign w:val="bottom"/>
          </w:tcPr>
          <w:p w14:paraId="1F6B2BC8" w14:textId="77777777" w:rsidR="00CA0086" w:rsidRPr="00345D0A" w:rsidRDefault="00CA0086" w:rsidP="004A3044">
            <w:pPr>
              <w:widowControl w:val="0"/>
              <w:rPr>
                <w:sz w:val="16"/>
                <w:szCs w:val="16"/>
              </w:rPr>
            </w:pPr>
            <w:r w:rsidRPr="00345D0A">
              <w:rPr>
                <w:sz w:val="16"/>
                <w:szCs w:val="16"/>
              </w:rPr>
              <w:t>Ив</w:t>
            </w:r>
          </w:p>
        </w:tc>
        <w:tc>
          <w:tcPr>
            <w:tcW w:w="503" w:type="dxa"/>
            <w:shd w:val="clear" w:color="000000" w:fill="FFFFFF"/>
            <w:vAlign w:val="bottom"/>
          </w:tcPr>
          <w:p w14:paraId="6D7B528C" w14:textId="77777777" w:rsidR="00CA0086" w:rsidRPr="00345D0A" w:rsidRDefault="00CA0086" w:rsidP="004A3044">
            <w:pPr>
              <w:widowControl w:val="0"/>
              <w:jc w:val="right"/>
              <w:rPr>
                <w:sz w:val="16"/>
                <w:szCs w:val="16"/>
              </w:rPr>
            </w:pPr>
            <w:r w:rsidRPr="00345D0A">
              <w:rPr>
                <w:sz w:val="16"/>
                <w:szCs w:val="16"/>
              </w:rPr>
              <w:t>15</w:t>
            </w:r>
          </w:p>
        </w:tc>
        <w:tc>
          <w:tcPr>
            <w:tcW w:w="492" w:type="dxa"/>
            <w:shd w:val="clear" w:color="000000" w:fill="FFFFFF"/>
            <w:vAlign w:val="bottom"/>
          </w:tcPr>
          <w:p w14:paraId="2F1AC7B9" w14:textId="77777777" w:rsidR="00CA0086" w:rsidRPr="00345D0A" w:rsidRDefault="00CA0086" w:rsidP="004A3044">
            <w:pPr>
              <w:widowControl w:val="0"/>
              <w:jc w:val="right"/>
              <w:rPr>
                <w:sz w:val="16"/>
                <w:szCs w:val="16"/>
              </w:rPr>
            </w:pPr>
            <w:r w:rsidRPr="00345D0A">
              <w:rPr>
                <w:sz w:val="16"/>
                <w:szCs w:val="16"/>
              </w:rPr>
              <w:t>15</w:t>
            </w:r>
          </w:p>
        </w:tc>
        <w:tc>
          <w:tcPr>
            <w:tcW w:w="567" w:type="dxa"/>
            <w:shd w:val="clear" w:color="000000" w:fill="FFFFFF"/>
            <w:vAlign w:val="bottom"/>
          </w:tcPr>
          <w:p w14:paraId="316CD402" w14:textId="77777777" w:rsidR="00CA0086" w:rsidRPr="00345D0A" w:rsidRDefault="00CA0086" w:rsidP="004A3044">
            <w:pPr>
              <w:widowControl w:val="0"/>
              <w:jc w:val="right"/>
              <w:rPr>
                <w:sz w:val="16"/>
                <w:szCs w:val="16"/>
              </w:rPr>
            </w:pPr>
          </w:p>
        </w:tc>
        <w:tc>
          <w:tcPr>
            <w:tcW w:w="709" w:type="dxa"/>
            <w:shd w:val="clear" w:color="000000" w:fill="FFFFFF"/>
            <w:vAlign w:val="bottom"/>
          </w:tcPr>
          <w:p w14:paraId="370E155D" w14:textId="77777777" w:rsidR="00CA0086" w:rsidRPr="00345D0A" w:rsidRDefault="00CA0086" w:rsidP="004A3044">
            <w:pPr>
              <w:widowControl w:val="0"/>
              <w:jc w:val="right"/>
              <w:rPr>
                <w:sz w:val="16"/>
                <w:szCs w:val="16"/>
              </w:rPr>
            </w:pPr>
          </w:p>
        </w:tc>
        <w:tc>
          <w:tcPr>
            <w:tcW w:w="545" w:type="dxa"/>
            <w:shd w:val="clear" w:color="000000" w:fill="FFFFFF"/>
            <w:vAlign w:val="bottom"/>
          </w:tcPr>
          <w:p w14:paraId="325652F3" w14:textId="77777777" w:rsidR="00CA0086" w:rsidRPr="00345D0A" w:rsidRDefault="00CA0086" w:rsidP="004A3044">
            <w:pPr>
              <w:widowControl w:val="0"/>
              <w:jc w:val="right"/>
              <w:rPr>
                <w:sz w:val="16"/>
                <w:szCs w:val="16"/>
              </w:rPr>
            </w:pPr>
          </w:p>
        </w:tc>
        <w:tc>
          <w:tcPr>
            <w:tcW w:w="522" w:type="dxa"/>
            <w:shd w:val="clear" w:color="000000" w:fill="FFFFFF"/>
            <w:vAlign w:val="bottom"/>
          </w:tcPr>
          <w:p w14:paraId="34B8F6AA" w14:textId="77777777" w:rsidR="00CA0086" w:rsidRPr="00345D0A" w:rsidRDefault="00CA0086" w:rsidP="004A3044">
            <w:pPr>
              <w:widowControl w:val="0"/>
              <w:jc w:val="right"/>
              <w:rPr>
                <w:sz w:val="16"/>
                <w:szCs w:val="16"/>
              </w:rPr>
            </w:pPr>
          </w:p>
        </w:tc>
        <w:tc>
          <w:tcPr>
            <w:tcW w:w="567" w:type="dxa"/>
            <w:shd w:val="clear" w:color="000000" w:fill="FFFFFF"/>
            <w:vAlign w:val="bottom"/>
          </w:tcPr>
          <w:p w14:paraId="36DBAF0D" w14:textId="77777777" w:rsidR="00CA0086" w:rsidRPr="00345D0A" w:rsidRDefault="00CA0086" w:rsidP="004A3044">
            <w:pPr>
              <w:widowControl w:val="0"/>
              <w:jc w:val="right"/>
              <w:rPr>
                <w:sz w:val="16"/>
                <w:szCs w:val="16"/>
              </w:rPr>
            </w:pPr>
          </w:p>
        </w:tc>
        <w:tc>
          <w:tcPr>
            <w:tcW w:w="822" w:type="dxa"/>
            <w:shd w:val="clear" w:color="000000" w:fill="FFFFFF"/>
            <w:vAlign w:val="bottom"/>
          </w:tcPr>
          <w:p w14:paraId="24D750A7" w14:textId="77777777" w:rsidR="00CA0086" w:rsidRPr="00345D0A" w:rsidRDefault="00CA0086" w:rsidP="004A3044">
            <w:pPr>
              <w:widowControl w:val="0"/>
              <w:jc w:val="right"/>
              <w:rPr>
                <w:sz w:val="16"/>
                <w:szCs w:val="16"/>
              </w:rPr>
            </w:pPr>
          </w:p>
        </w:tc>
        <w:tc>
          <w:tcPr>
            <w:tcW w:w="448" w:type="dxa"/>
            <w:shd w:val="clear" w:color="000000" w:fill="FFFFFF"/>
            <w:vAlign w:val="bottom"/>
          </w:tcPr>
          <w:p w14:paraId="733DE2B8" w14:textId="77777777" w:rsidR="00CA0086" w:rsidRPr="00345D0A" w:rsidRDefault="00CA0086" w:rsidP="004A3044">
            <w:pPr>
              <w:widowControl w:val="0"/>
              <w:jc w:val="right"/>
              <w:rPr>
                <w:sz w:val="16"/>
                <w:szCs w:val="16"/>
              </w:rPr>
            </w:pPr>
          </w:p>
        </w:tc>
        <w:tc>
          <w:tcPr>
            <w:tcW w:w="573" w:type="dxa"/>
            <w:shd w:val="clear" w:color="000000" w:fill="FFFFFF"/>
            <w:vAlign w:val="bottom"/>
          </w:tcPr>
          <w:p w14:paraId="282F94B2" w14:textId="77777777" w:rsidR="00CA0086" w:rsidRPr="00345D0A" w:rsidRDefault="00CA0086" w:rsidP="004A3044">
            <w:pPr>
              <w:widowControl w:val="0"/>
              <w:jc w:val="right"/>
              <w:rPr>
                <w:sz w:val="16"/>
                <w:szCs w:val="16"/>
              </w:rPr>
            </w:pPr>
            <w:r w:rsidRPr="00345D0A">
              <w:rPr>
                <w:sz w:val="16"/>
                <w:szCs w:val="16"/>
              </w:rPr>
              <w:t>27</w:t>
            </w:r>
          </w:p>
        </w:tc>
        <w:tc>
          <w:tcPr>
            <w:tcW w:w="448" w:type="dxa"/>
            <w:shd w:val="clear" w:color="000000" w:fill="FFFFFF"/>
            <w:vAlign w:val="bottom"/>
          </w:tcPr>
          <w:p w14:paraId="44684136" w14:textId="77777777" w:rsidR="00CA0086" w:rsidRPr="00345D0A" w:rsidRDefault="00CA0086" w:rsidP="004A3044">
            <w:pPr>
              <w:widowControl w:val="0"/>
              <w:jc w:val="right"/>
              <w:rPr>
                <w:sz w:val="16"/>
                <w:szCs w:val="16"/>
              </w:rPr>
            </w:pPr>
            <w:r w:rsidRPr="00345D0A">
              <w:rPr>
                <w:sz w:val="16"/>
                <w:szCs w:val="16"/>
              </w:rPr>
              <w:t>41</w:t>
            </w:r>
          </w:p>
        </w:tc>
        <w:tc>
          <w:tcPr>
            <w:tcW w:w="380" w:type="dxa"/>
            <w:shd w:val="clear" w:color="000000" w:fill="FFFFFF"/>
            <w:vAlign w:val="bottom"/>
          </w:tcPr>
          <w:p w14:paraId="6E9A9892" w14:textId="77777777" w:rsidR="00CA0086" w:rsidRPr="00345D0A" w:rsidRDefault="00CA0086" w:rsidP="004A3044">
            <w:pPr>
              <w:widowControl w:val="0"/>
              <w:jc w:val="right"/>
              <w:rPr>
                <w:sz w:val="16"/>
                <w:szCs w:val="16"/>
              </w:rPr>
            </w:pPr>
            <w:r w:rsidRPr="00345D0A">
              <w:rPr>
                <w:sz w:val="16"/>
                <w:szCs w:val="16"/>
              </w:rPr>
              <w:t>5</w:t>
            </w:r>
          </w:p>
        </w:tc>
        <w:tc>
          <w:tcPr>
            <w:tcW w:w="589" w:type="dxa"/>
            <w:shd w:val="clear" w:color="000000" w:fill="FFFFFF"/>
            <w:vAlign w:val="bottom"/>
          </w:tcPr>
          <w:p w14:paraId="3BDBFEB8" w14:textId="77777777" w:rsidR="00CA0086" w:rsidRPr="00345D0A" w:rsidRDefault="00CA0086" w:rsidP="004A3044">
            <w:pPr>
              <w:widowControl w:val="0"/>
              <w:jc w:val="right"/>
              <w:rPr>
                <w:sz w:val="16"/>
                <w:szCs w:val="16"/>
              </w:rPr>
            </w:pPr>
          </w:p>
        </w:tc>
        <w:tc>
          <w:tcPr>
            <w:tcW w:w="567" w:type="dxa"/>
            <w:shd w:val="clear" w:color="000000" w:fill="FFFFFF"/>
            <w:vAlign w:val="bottom"/>
          </w:tcPr>
          <w:p w14:paraId="01C79F0E" w14:textId="77777777" w:rsidR="00CA0086" w:rsidRPr="00345D0A" w:rsidRDefault="00CA0086" w:rsidP="004A3044">
            <w:pPr>
              <w:widowControl w:val="0"/>
              <w:jc w:val="right"/>
              <w:rPr>
                <w:sz w:val="16"/>
                <w:szCs w:val="16"/>
              </w:rPr>
            </w:pPr>
          </w:p>
        </w:tc>
        <w:tc>
          <w:tcPr>
            <w:tcW w:w="544" w:type="dxa"/>
            <w:shd w:val="clear" w:color="000000" w:fill="FFFFFF"/>
            <w:vAlign w:val="bottom"/>
          </w:tcPr>
          <w:p w14:paraId="622D9721" w14:textId="77777777" w:rsidR="00CA0086" w:rsidRPr="00345D0A" w:rsidRDefault="00CA0086" w:rsidP="004A3044">
            <w:pPr>
              <w:widowControl w:val="0"/>
              <w:jc w:val="right"/>
              <w:rPr>
                <w:sz w:val="16"/>
                <w:szCs w:val="16"/>
              </w:rPr>
            </w:pPr>
          </w:p>
        </w:tc>
        <w:tc>
          <w:tcPr>
            <w:tcW w:w="590" w:type="dxa"/>
            <w:shd w:val="clear" w:color="000000" w:fill="FFFFFF"/>
            <w:vAlign w:val="bottom"/>
          </w:tcPr>
          <w:p w14:paraId="0A0BABEE" w14:textId="77777777" w:rsidR="00CA0086" w:rsidRPr="00345D0A" w:rsidRDefault="00CA0086" w:rsidP="004A3044">
            <w:pPr>
              <w:widowControl w:val="0"/>
              <w:jc w:val="right"/>
              <w:rPr>
                <w:sz w:val="16"/>
                <w:szCs w:val="16"/>
              </w:rPr>
            </w:pPr>
          </w:p>
        </w:tc>
        <w:tc>
          <w:tcPr>
            <w:tcW w:w="448" w:type="dxa"/>
            <w:shd w:val="clear" w:color="000000" w:fill="FFFFFF"/>
            <w:vAlign w:val="bottom"/>
          </w:tcPr>
          <w:p w14:paraId="7CCF72E5" w14:textId="77777777" w:rsidR="00CA0086" w:rsidRPr="00345D0A" w:rsidRDefault="00CA0086" w:rsidP="004A3044">
            <w:pPr>
              <w:widowControl w:val="0"/>
              <w:jc w:val="right"/>
              <w:rPr>
                <w:sz w:val="16"/>
                <w:szCs w:val="16"/>
              </w:rPr>
            </w:pPr>
          </w:p>
        </w:tc>
        <w:tc>
          <w:tcPr>
            <w:tcW w:w="544" w:type="dxa"/>
            <w:shd w:val="clear" w:color="000000" w:fill="FFFFFF"/>
            <w:vAlign w:val="bottom"/>
          </w:tcPr>
          <w:p w14:paraId="3D77A631" w14:textId="77777777" w:rsidR="00CA0086" w:rsidRPr="00345D0A" w:rsidRDefault="00CA0086" w:rsidP="004A3044">
            <w:pPr>
              <w:widowControl w:val="0"/>
              <w:jc w:val="right"/>
              <w:rPr>
                <w:sz w:val="16"/>
                <w:szCs w:val="16"/>
              </w:rPr>
            </w:pPr>
          </w:p>
        </w:tc>
        <w:tc>
          <w:tcPr>
            <w:tcW w:w="697" w:type="dxa"/>
            <w:shd w:val="clear" w:color="000000" w:fill="FFFFFF"/>
            <w:vAlign w:val="bottom"/>
          </w:tcPr>
          <w:p w14:paraId="322F67F7" w14:textId="77777777" w:rsidR="00CA0086" w:rsidRPr="00345D0A" w:rsidRDefault="00CA0086" w:rsidP="004A3044">
            <w:pPr>
              <w:widowControl w:val="0"/>
              <w:jc w:val="right"/>
              <w:rPr>
                <w:sz w:val="16"/>
                <w:szCs w:val="16"/>
              </w:rPr>
            </w:pPr>
          </w:p>
        </w:tc>
        <w:tc>
          <w:tcPr>
            <w:tcW w:w="697" w:type="dxa"/>
            <w:shd w:val="clear" w:color="000000" w:fill="FFFFFF"/>
            <w:vAlign w:val="bottom"/>
          </w:tcPr>
          <w:p w14:paraId="5FB4311E" w14:textId="77777777" w:rsidR="00CA0086" w:rsidRPr="00345D0A" w:rsidRDefault="00CA0086" w:rsidP="004A3044">
            <w:pPr>
              <w:widowControl w:val="0"/>
              <w:jc w:val="right"/>
              <w:rPr>
                <w:sz w:val="16"/>
                <w:szCs w:val="16"/>
              </w:rPr>
            </w:pPr>
          </w:p>
        </w:tc>
        <w:tc>
          <w:tcPr>
            <w:tcW w:w="697" w:type="dxa"/>
            <w:shd w:val="clear" w:color="000000" w:fill="FFFFFF"/>
            <w:vAlign w:val="bottom"/>
          </w:tcPr>
          <w:p w14:paraId="1ECD2331" w14:textId="77777777" w:rsidR="00CA0086" w:rsidRPr="00345D0A" w:rsidRDefault="00CA0086" w:rsidP="004A3044">
            <w:pPr>
              <w:widowControl w:val="0"/>
              <w:jc w:val="right"/>
              <w:rPr>
                <w:sz w:val="16"/>
                <w:szCs w:val="16"/>
              </w:rPr>
            </w:pPr>
          </w:p>
        </w:tc>
        <w:tc>
          <w:tcPr>
            <w:tcW w:w="380" w:type="dxa"/>
            <w:shd w:val="clear" w:color="000000" w:fill="FFFFFF"/>
            <w:vAlign w:val="bottom"/>
          </w:tcPr>
          <w:p w14:paraId="3ECBD9BB" w14:textId="77777777" w:rsidR="00CA0086" w:rsidRPr="00345D0A" w:rsidRDefault="00CA0086" w:rsidP="004A3044">
            <w:pPr>
              <w:widowControl w:val="0"/>
              <w:jc w:val="right"/>
              <w:rPr>
                <w:sz w:val="16"/>
                <w:szCs w:val="16"/>
              </w:rPr>
            </w:pPr>
          </w:p>
        </w:tc>
        <w:tc>
          <w:tcPr>
            <w:tcW w:w="448" w:type="dxa"/>
            <w:shd w:val="clear" w:color="000000" w:fill="FFFFFF"/>
            <w:vAlign w:val="bottom"/>
          </w:tcPr>
          <w:p w14:paraId="2D6CA6FD" w14:textId="77777777" w:rsidR="00CA0086" w:rsidRPr="00345D0A" w:rsidRDefault="00CA0086" w:rsidP="004A3044">
            <w:pPr>
              <w:widowControl w:val="0"/>
              <w:jc w:val="right"/>
              <w:rPr>
                <w:sz w:val="16"/>
                <w:szCs w:val="16"/>
              </w:rPr>
            </w:pPr>
          </w:p>
        </w:tc>
        <w:tc>
          <w:tcPr>
            <w:tcW w:w="504" w:type="dxa"/>
            <w:shd w:val="clear" w:color="000000" w:fill="FFFFFF"/>
            <w:vAlign w:val="bottom"/>
          </w:tcPr>
          <w:p w14:paraId="3C4EF966" w14:textId="77777777" w:rsidR="00CA0086" w:rsidRPr="00345D0A" w:rsidRDefault="00CA0086" w:rsidP="004A3044">
            <w:pPr>
              <w:widowControl w:val="0"/>
              <w:jc w:val="right"/>
              <w:rPr>
                <w:sz w:val="16"/>
                <w:szCs w:val="16"/>
              </w:rPr>
            </w:pPr>
          </w:p>
        </w:tc>
        <w:tc>
          <w:tcPr>
            <w:tcW w:w="619" w:type="dxa"/>
            <w:shd w:val="clear" w:color="000000" w:fill="FFFFFF"/>
            <w:vAlign w:val="bottom"/>
          </w:tcPr>
          <w:p w14:paraId="3CC28E74" w14:textId="77777777" w:rsidR="00CA0086" w:rsidRPr="00345D0A" w:rsidRDefault="00CA0086" w:rsidP="004A3044">
            <w:pPr>
              <w:widowControl w:val="0"/>
              <w:jc w:val="right"/>
              <w:rPr>
                <w:sz w:val="16"/>
                <w:szCs w:val="16"/>
              </w:rPr>
            </w:pPr>
          </w:p>
        </w:tc>
      </w:tr>
      <w:tr w:rsidR="00CA0086" w:rsidRPr="00345D0A" w14:paraId="5AD4A186" w14:textId="77777777" w:rsidTr="00F27066">
        <w:tc>
          <w:tcPr>
            <w:tcW w:w="15909" w:type="dxa"/>
            <w:gridSpan w:val="28"/>
            <w:shd w:val="clear" w:color="000000" w:fill="FFFFFF"/>
          </w:tcPr>
          <w:p w14:paraId="3AF4C274" w14:textId="77777777" w:rsidR="00CA0086" w:rsidRPr="00345D0A" w:rsidRDefault="00CA0086" w:rsidP="00F52763">
            <w:pPr>
              <w:widowControl w:val="0"/>
              <w:rPr>
                <w:sz w:val="16"/>
                <w:szCs w:val="16"/>
              </w:rPr>
            </w:pPr>
            <w:r w:rsidRPr="00345D0A">
              <w:rPr>
                <w:sz w:val="16"/>
                <w:szCs w:val="16"/>
              </w:rPr>
              <w:t>ИТОГО ПО ХОЗЯЙСТВУ:</w:t>
            </w:r>
          </w:p>
        </w:tc>
      </w:tr>
      <w:tr w:rsidR="000F1FC7" w:rsidRPr="00345D0A" w14:paraId="22FA5FA0" w14:textId="77777777" w:rsidTr="00F27066">
        <w:tc>
          <w:tcPr>
            <w:tcW w:w="425" w:type="dxa"/>
            <w:shd w:val="clear" w:color="000000" w:fill="FFFFFF"/>
            <w:vAlign w:val="bottom"/>
          </w:tcPr>
          <w:p w14:paraId="2A45732A" w14:textId="77777777" w:rsidR="00CA0086" w:rsidRPr="00345D0A" w:rsidRDefault="00CA0086" w:rsidP="00F52763">
            <w:pPr>
              <w:widowControl w:val="0"/>
              <w:jc w:val="right"/>
              <w:rPr>
                <w:sz w:val="16"/>
                <w:szCs w:val="16"/>
              </w:rPr>
            </w:pPr>
          </w:p>
        </w:tc>
        <w:tc>
          <w:tcPr>
            <w:tcW w:w="1205" w:type="dxa"/>
            <w:shd w:val="clear" w:color="000000" w:fill="FFFFFF"/>
            <w:vAlign w:val="bottom"/>
          </w:tcPr>
          <w:p w14:paraId="455FD1CC" w14:textId="77777777" w:rsidR="00CA0086" w:rsidRPr="00345D0A" w:rsidRDefault="00CA0086" w:rsidP="004A3044">
            <w:pPr>
              <w:widowControl w:val="0"/>
              <w:jc w:val="right"/>
              <w:rPr>
                <w:sz w:val="16"/>
                <w:szCs w:val="16"/>
              </w:rPr>
            </w:pPr>
          </w:p>
        </w:tc>
        <w:tc>
          <w:tcPr>
            <w:tcW w:w="379" w:type="dxa"/>
            <w:shd w:val="clear" w:color="000000" w:fill="FFFFFF"/>
            <w:vAlign w:val="bottom"/>
          </w:tcPr>
          <w:p w14:paraId="08005A27" w14:textId="77777777" w:rsidR="00CA0086" w:rsidRPr="00345D0A" w:rsidRDefault="00CA0086" w:rsidP="004A3044">
            <w:pPr>
              <w:widowControl w:val="0"/>
              <w:jc w:val="right"/>
              <w:rPr>
                <w:sz w:val="16"/>
                <w:szCs w:val="16"/>
              </w:rPr>
            </w:pPr>
          </w:p>
        </w:tc>
        <w:tc>
          <w:tcPr>
            <w:tcW w:w="503" w:type="dxa"/>
            <w:shd w:val="clear" w:color="000000" w:fill="FFFFFF"/>
            <w:vAlign w:val="bottom"/>
          </w:tcPr>
          <w:p w14:paraId="108F31E2" w14:textId="77777777" w:rsidR="00CA0086" w:rsidRPr="00345D0A" w:rsidRDefault="00CA0086" w:rsidP="004A3044">
            <w:pPr>
              <w:widowControl w:val="0"/>
              <w:jc w:val="right"/>
              <w:rPr>
                <w:sz w:val="16"/>
                <w:szCs w:val="16"/>
              </w:rPr>
            </w:pPr>
            <w:r w:rsidRPr="00345D0A">
              <w:rPr>
                <w:sz w:val="16"/>
                <w:szCs w:val="16"/>
              </w:rPr>
              <w:t>63720</w:t>
            </w:r>
          </w:p>
        </w:tc>
        <w:tc>
          <w:tcPr>
            <w:tcW w:w="492" w:type="dxa"/>
            <w:shd w:val="clear" w:color="000000" w:fill="FFFFFF"/>
            <w:vAlign w:val="bottom"/>
          </w:tcPr>
          <w:p w14:paraId="607968EA" w14:textId="77777777" w:rsidR="00CA0086" w:rsidRPr="00345D0A" w:rsidRDefault="00CA0086" w:rsidP="004A3044">
            <w:pPr>
              <w:widowControl w:val="0"/>
              <w:jc w:val="right"/>
              <w:rPr>
                <w:sz w:val="16"/>
                <w:szCs w:val="16"/>
              </w:rPr>
            </w:pPr>
            <w:r w:rsidRPr="00345D0A">
              <w:rPr>
                <w:sz w:val="16"/>
                <w:szCs w:val="16"/>
              </w:rPr>
              <w:t>8627</w:t>
            </w:r>
          </w:p>
        </w:tc>
        <w:tc>
          <w:tcPr>
            <w:tcW w:w="567" w:type="dxa"/>
            <w:shd w:val="clear" w:color="000000" w:fill="FFFFFF"/>
            <w:vAlign w:val="bottom"/>
          </w:tcPr>
          <w:p w14:paraId="2CBAD398" w14:textId="77777777" w:rsidR="00CA0086" w:rsidRPr="00345D0A" w:rsidRDefault="00CA0086" w:rsidP="004A3044">
            <w:pPr>
              <w:widowControl w:val="0"/>
              <w:jc w:val="right"/>
              <w:rPr>
                <w:sz w:val="16"/>
                <w:szCs w:val="16"/>
              </w:rPr>
            </w:pPr>
            <w:r w:rsidRPr="00345D0A">
              <w:rPr>
                <w:sz w:val="16"/>
                <w:szCs w:val="16"/>
              </w:rPr>
              <w:t>14288</w:t>
            </w:r>
          </w:p>
        </w:tc>
        <w:tc>
          <w:tcPr>
            <w:tcW w:w="709" w:type="dxa"/>
            <w:shd w:val="clear" w:color="000000" w:fill="FFFFFF"/>
            <w:vAlign w:val="bottom"/>
          </w:tcPr>
          <w:p w14:paraId="165427FE" w14:textId="77777777" w:rsidR="00CA0086" w:rsidRPr="00345D0A" w:rsidRDefault="00CA0086" w:rsidP="004A3044">
            <w:pPr>
              <w:widowControl w:val="0"/>
              <w:jc w:val="right"/>
              <w:rPr>
                <w:sz w:val="16"/>
                <w:szCs w:val="16"/>
              </w:rPr>
            </w:pPr>
            <w:r w:rsidRPr="00345D0A">
              <w:rPr>
                <w:sz w:val="16"/>
                <w:szCs w:val="16"/>
              </w:rPr>
              <w:t>6121</w:t>
            </w:r>
          </w:p>
        </w:tc>
        <w:tc>
          <w:tcPr>
            <w:tcW w:w="545" w:type="dxa"/>
            <w:shd w:val="clear" w:color="000000" w:fill="FFFFFF"/>
            <w:vAlign w:val="bottom"/>
          </w:tcPr>
          <w:p w14:paraId="358EF079" w14:textId="77777777" w:rsidR="00CA0086" w:rsidRPr="00345D0A" w:rsidRDefault="00CA0086" w:rsidP="004A3044">
            <w:pPr>
              <w:widowControl w:val="0"/>
              <w:jc w:val="right"/>
              <w:rPr>
                <w:sz w:val="16"/>
                <w:szCs w:val="16"/>
              </w:rPr>
            </w:pPr>
            <w:r w:rsidRPr="00345D0A">
              <w:rPr>
                <w:sz w:val="16"/>
                <w:szCs w:val="16"/>
              </w:rPr>
              <w:t>7070</w:t>
            </w:r>
          </w:p>
        </w:tc>
        <w:tc>
          <w:tcPr>
            <w:tcW w:w="522" w:type="dxa"/>
            <w:shd w:val="clear" w:color="000000" w:fill="FFFFFF"/>
            <w:vAlign w:val="bottom"/>
          </w:tcPr>
          <w:p w14:paraId="47AC2A72" w14:textId="77777777" w:rsidR="00CA0086" w:rsidRPr="00345D0A" w:rsidRDefault="00CA0086" w:rsidP="004A3044">
            <w:pPr>
              <w:widowControl w:val="0"/>
              <w:jc w:val="right"/>
              <w:rPr>
                <w:sz w:val="16"/>
                <w:szCs w:val="16"/>
              </w:rPr>
            </w:pPr>
            <w:r w:rsidRPr="00345D0A">
              <w:rPr>
                <w:sz w:val="16"/>
                <w:szCs w:val="16"/>
              </w:rPr>
              <w:t>33735</w:t>
            </w:r>
          </w:p>
        </w:tc>
        <w:tc>
          <w:tcPr>
            <w:tcW w:w="567" w:type="dxa"/>
            <w:shd w:val="clear" w:color="000000" w:fill="FFFFFF"/>
            <w:vAlign w:val="bottom"/>
          </w:tcPr>
          <w:p w14:paraId="32E5451C" w14:textId="77777777" w:rsidR="00CA0086" w:rsidRPr="00345D0A" w:rsidRDefault="00CA0086" w:rsidP="004A3044">
            <w:pPr>
              <w:widowControl w:val="0"/>
              <w:jc w:val="right"/>
              <w:rPr>
                <w:sz w:val="16"/>
                <w:szCs w:val="16"/>
              </w:rPr>
            </w:pPr>
            <w:r w:rsidRPr="00345D0A">
              <w:rPr>
                <w:sz w:val="16"/>
                <w:szCs w:val="16"/>
              </w:rPr>
              <w:t>15800</w:t>
            </w:r>
          </w:p>
        </w:tc>
        <w:tc>
          <w:tcPr>
            <w:tcW w:w="822" w:type="dxa"/>
            <w:shd w:val="clear" w:color="000000" w:fill="FFFFFF"/>
            <w:vAlign w:val="bottom"/>
          </w:tcPr>
          <w:p w14:paraId="20991A04" w14:textId="77777777" w:rsidR="00CA0086" w:rsidRPr="00345D0A" w:rsidRDefault="00CA0086" w:rsidP="004A3044">
            <w:pPr>
              <w:widowControl w:val="0"/>
              <w:jc w:val="right"/>
              <w:rPr>
                <w:sz w:val="16"/>
                <w:szCs w:val="16"/>
              </w:rPr>
            </w:pPr>
            <w:r w:rsidRPr="00345D0A">
              <w:rPr>
                <w:sz w:val="16"/>
                <w:szCs w:val="16"/>
              </w:rPr>
              <w:t>8497111</w:t>
            </w:r>
          </w:p>
        </w:tc>
        <w:tc>
          <w:tcPr>
            <w:tcW w:w="448" w:type="dxa"/>
            <w:shd w:val="clear" w:color="000000" w:fill="FFFFFF"/>
            <w:vAlign w:val="bottom"/>
          </w:tcPr>
          <w:p w14:paraId="2C87D2F0" w14:textId="77777777" w:rsidR="00CA0086" w:rsidRPr="00345D0A" w:rsidRDefault="00CA0086" w:rsidP="004A3044">
            <w:pPr>
              <w:widowControl w:val="0"/>
              <w:jc w:val="right"/>
              <w:rPr>
                <w:sz w:val="16"/>
                <w:szCs w:val="16"/>
              </w:rPr>
            </w:pPr>
            <w:r w:rsidRPr="00345D0A">
              <w:rPr>
                <w:sz w:val="16"/>
                <w:szCs w:val="16"/>
              </w:rPr>
              <w:t>252</w:t>
            </w:r>
          </w:p>
        </w:tc>
        <w:tc>
          <w:tcPr>
            <w:tcW w:w="573" w:type="dxa"/>
            <w:shd w:val="clear" w:color="000000" w:fill="FFFFFF"/>
            <w:vAlign w:val="bottom"/>
          </w:tcPr>
          <w:p w14:paraId="71B3FF9A" w14:textId="77777777" w:rsidR="00CA0086" w:rsidRPr="00345D0A" w:rsidRDefault="00CA0086" w:rsidP="004A3044">
            <w:pPr>
              <w:widowControl w:val="0"/>
              <w:jc w:val="right"/>
              <w:rPr>
                <w:sz w:val="16"/>
                <w:szCs w:val="16"/>
              </w:rPr>
            </w:pPr>
            <w:r w:rsidRPr="00345D0A">
              <w:rPr>
                <w:sz w:val="16"/>
                <w:szCs w:val="16"/>
              </w:rPr>
              <w:t>230769</w:t>
            </w:r>
          </w:p>
        </w:tc>
        <w:tc>
          <w:tcPr>
            <w:tcW w:w="448" w:type="dxa"/>
            <w:shd w:val="clear" w:color="000000" w:fill="FFFFFF"/>
            <w:vAlign w:val="bottom"/>
          </w:tcPr>
          <w:p w14:paraId="21619C8D" w14:textId="77777777" w:rsidR="00CA0086" w:rsidRPr="00345D0A" w:rsidRDefault="00CA0086" w:rsidP="004A3044">
            <w:pPr>
              <w:widowControl w:val="0"/>
              <w:jc w:val="right"/>
              <w:rPr>
                <w:sz w:val="16"/>
                <w:szCs w:val="16"/>
              </w:rPr>
            </w:pPr>
            <w:r w:rsidRPr="00345D0A">
              <w:rPr>
                <w:sz w:val="16"/>
                <w:szCs w:val="16"/>
              </w:rPr>
              <w:t>55</w:t>
            </w:r>
          </w:p>
        </w:tc>
        <w:tc>
          <w:tcPr>
            <w:tcW w:w="380" w:type="dxa"/>
            <w:shd w:val="clear" w:color="000000" w:fill="FFFFFF"/>
            <w:vAlign w:val="bottom"/>
          </w:tcPr>
          <w:p w14:paraId="38BF8C63" w14:textId="77777777" w:rsidR="00CA0086" w:rsidRPr="00345D0A" w:rsidRDefault="00CA0086" w:rsidP="004A3044">
            <w:pPr>
              <w:widowControl w:val="0"/>
              <w:jc w:val="right"/>
              <w:rPr>
                <w:sz w:val="16"/>
                <w:szCs w:val="16"/>
              </w:rPr>
            </w:pPr>
            <w:r w:rsidRPr="00345D0A">
              <w:rPr>
                <w:sz w:val="16"/>
                <w:szCs w:val="16"/>
              </w:rPr>
              <w:t>6</w:t>
            </w:r>
          </w:p>
        </w:tc>
        <w:tc>
          <w:tcPr>
            <w:tcW w:w="589" w:type="dxa"/>
            <w:shd w:val="clear" w:color="000000" w:fill="FFFFFF"/>
            <w:vAlign w:val="bottom"/>
          </w:tcPr>
          <w:p w14:paraId="27799087" w14:textId="77777777" w:rsidR="00CA0086" w:rsidRPr="00345D0A" w:rsidRDefault="00CA0086" w:rsidP="004A3044">
            <w:pPr>
              <w:widowControl w:val="0"/>
              <w:jc w:val="right"/>
              <w:rPr>
                <w:sz w:val="16"/>
                <w:szCs w:val="16"/>
              </w:rPr>
            </w:pPr>
            <w:r w:rsidRPr="00345D0A">
              <w:rPr>
                <w:sz w:val="16"/>
                <w:szCs w:val="16"/>
              </w:rPr>
              <w:t>1209.1</w:t>
            </w:r>
          </w:p>
        </w:tc>
        <w:tc>
          <w:tcPr>
            <w:tcW w:w="567" w:type="dxa"/>
            <w:shd w:val="clear" w:color="000000" w:fill="FFFFFF"/>
            <w:vAlign w:val="bottom"/>
          </w:tcPr>
          <w:p w14:paraId="7DAA475B" w14:textId="77777777" w:rsidR="00CA0086" w:rsidRPr="00345D0A" w:rsidRDefault="00CA0086" w:rsidP="004A3044">
            <w:pPr>
              <w:widowControl w:val="0"/>
              <w:jc w:val="right"/>
              <w:rPr>
                <w:sz w:val="16"/>
                <w:szCs w:val="16"/>
              </w:rPr>
            </w:pPr>
            <w:r w:rsidRPr="00345D0A">
              <w:rPr>
                <w:sz w:val="16"/>
                <w:szCs w:val="16"/>
              </w:rPr>
              <w:t>1564.2</w:t>
            </w:r>
          </w:p>
        </w:tc>
        <w:tc>
          <w:tcPr>
            <w:tcW w:w="544" w:type="dxa"/>
            <w:shd w:val="clear" w:color="000000" w:fill="FFFFFF"/>
            <w:vAlign w:val="bottom"/>
          </w:tcPr>
          <w:p w14:paraId="088076BB" w14:textId="77777777" w:rsidR="00CA0086" w:rsidRPr="00345D0A" w:rsidRDefault="00CA0086" w:rsidP="004A3044">
            <w:pPr>
              <w:widowControl w:val="0"/>
              <w:jc w:val="right"/>
              <w:rPr>
                <w:sz w:val="16"/>
                <w:szCs w:val="16"/>
              </w:rPr>
            </w:pPr>
            <w:r w:rsidRPr="00345D0A">
              <w:rPr>
                <w:sz w:val="16"/>
                <w:szCs w:val="16"/>
              </w:rPr>
              <w:t>2040.2</w:t>
            </w:r>
          </w:p>
        </w:tc>
        <w:tc>
          <w:tcPr>
            <w:tcW w:w="590" w:type="dxa"/>
            <w:shd w:val="clear" w:color="000000" w:fill="FFFFFF"/>
            <w:vAlign w:val="bottom"/>
          </w:tcPr>
          <w:p w14:paraId="4357A366" w14:textId="77777777" w:rsidR="00CA0086" w:rsidRPr="00345D0A" w:rsidRDefault="00CA0086" w:rsidP="004A3044">
            <w:pPr>
              <w:widowControl w:val="0"/>
              <w:jc w:val="right"/>
              <w:rPr>
                <w:sz w:val="16"/>
                <w:szCs w:val="16"/>
              </w:rPr>
            </w:pPr>
            <w:r w:rsidRPr="00345D0A">
              <w:rPr>
                <w:sz w:val="16"/>
                <w:szCs w:val="16"/>
              </w:rPr>
              <w:t>1596.5</w:t>
            </w:r>
          </w:p>
        </w:tc>
        <w:tc>
          <w:tcPr>
            <w:tcW w:w="448" w:type="dxa"/>
            <w:shd w:val="clear" w:color="000000" w:fill="FFFFFF"/>
            <w:vAlign w:val="bottom"/>
          </w:tcPr>
          <w:p w14:paraId="14245421" w14:textId="77777777" w:rsidR="00CA0086" w:rsidRPr="00345D0A" w:rsidRDefault="00CA0086" w:rsidP="004A3044">
            <w:pPr>
              <w:widowControl w:val="0"/>
              <w:jc w:val="right"/>
              <w:rPr>
                <w:sz w:val="16"/>
                <w:szCs w:val="16"/>
              </w:rPr>
            </w:pPr>
          </w:p>
        </w:tc>
        <w:tc>
          <w:tcPr>
            <w:tcW w:w="544" w:type="dxa"/>
            <w:shd w:val="clear" w:color="000000" w:fill="FFFFFF"/>
            <w:vAlign w:val="bottom"/>
          </w:tcPr>
          <w:p w14:paraId="50BC21D2" w14:textId="77777777" w:rsidR="00CA0086" w:rsidRPr="00345D0A" w:rsidRDefault="00CA0086" w:rsidP="004A3044">
            <w:pPr>
              <w:widowControl w:val="0"/>
              <w:jc w:val="right"/>
              <w:rPr>
                <w:sz w:val="16"/>
                <w:szCs w:val="16"/>
              </w:rPr>
            </w:pPr>
            <w:r w:rsidRPr="00345D0A">
              <w:rPr>
                <w:sz w:val="16"/>
                <w:szCs w:val="16"/>
              </w:rPr>
              <w:t>1386.7</w:t>
            </w:r>
          </w:p>
        </w:tc>
        <w:tc>
          <w:tcPr>
            <w:tcW w:w="697" w:type="dxa"/>
            <w:shd w:val="clear" w:color="000000" w:fill="FFFFFF"/>
            <w:vAlign w:val="bottom"/>
          </w:tcPr>
          <w:p w14:paraId="5C6A5918" w14:textId="77777777" w:rsidR="00CA0086" w:rsidRPr="00345D0A" w:rsidRDefault="00CA0086" w:rsidP="004A3044">
            <w:pPr>
              <w:widowControl w:val="0"/>
              <w:jc w:val="right"/>
              <w:rPr>
                <w:sz w:val="16"/>
                <w:szCs w:val="16"/>
              </w:rPr>
            </w:pPr>
            <w:r w:rsidRPr="00345D0A">
              <w:rPr>
                <w:sz w:val="16"/>
                <w:szCs w:val="16"/>
              </w:rPr>
              <w:t>345249</w:t>
            </w:r>
          </w:p>
        </w:tc>
        <w:tc>
          <w:tcPr>
            <w:tcW w:w="697" w:type="dxa"/>
            <w:shd w:val="clear" w:color="000000" w:fill="FFFFFF"/>
            <w:vAlign w:val="bottom"/>
          </w:tcPr>
          <w:p w14:paraId="76E8C575" w14:textId="77777777" w:rsidR="00CA0086" w:rsidRPr="00345D0A" w:rsidRDefault="00CA0086" w:rsidP="004A3044">
            <w:pPr>
              <w:widowControl w:val="0"/>
              <w:jc w:val="right"/>
              <w:rPr>
                <w:sz w:val="16"/>
                <w:szCs w:val="16"/>
              </w:rPr>
            </w:pPr>
            <w:r w:rsidRPr="00345D0A">
              <w:rPr>
                <w:sz w:val="16"/>
                <w:szCs w:val="16"/>
              </w:rPr>
              <w:t>312179</w:t>
            </w:r>
          </w:p>
        </w:tc>
        <w:tc>
          <w:tcPr>
            <w:tcW w:w="697" w:type="dxa"/>
            <w:shd w:val="clear" w:color="000000" w:fill="FFFFFF"/>
            <w:vAlign w:val="bottom"/>
          </w:tcPr>
          <w:p w14:paraId="5AEC0E3E" w14:textId="77777777" w:rsidR="00CA0086" w:rsidRPr="00345D0A" w:rsidRDefault="00CA0086" w:rsidP="004A3044">
            <w:pPr>
              <w:widowControl w:val="0"/>
              <w:jc w:val="right"/>
              <w:rPr>
                <w:sz w:val="16"/>
                <w:szCs w:val="16"/>
              </w:rPr>
            </w:pPr>
            <w:r w:rsidRPr="00345D0A">
              <w:rPr>
                <w:sz w:val="16"/>
                <w:szCs w:val="16"/>
              </w:rPr>
              <w:t>159607</w:t>
            </w:r>
          </w:p>
        </w:tc>
        <w:tc>
          <w:tcPr>
            <w:tcW w:w="380" w:type="dxa"/>
            <w:shd w:val="clear" w:color="000000" w:fill="FFFFFF"/>
            <w:vAlign w:val="bottom"/>
          </w:tcPr>
          <w:p w14:paraId="2CEB3A5D" w14:textId="77777777" w:rsidR="00CA0086" w:rsidRPr="00345D0A" w:rsidRDefault="00CA0086" w:rsidP="004A3044">
            <w:pPr>
              <w:widowControl w:val="0"/>
              <w:jc w:val="right"/>
              <w:rPr>
                <w:sz w:val="16"/>
                <w:szCs w:val="16"/>
              </w:rPr>
            </w:pPr>
            <w:r w:rsidRPr="00345D0A">
              <w:rPr>
                <w:sz w:val="16"/>
                <w:szCs w:val="16"/>
              </w:rPr>
              <w:t>51</w:t>
            </w:r>
          </w:p>
        </w:tc>
        <w:tc>
          <w:tcPr>
            <w:tcW w:w="448" w:type="dxa"/>
            <w:shd w:val="clear" w:color="000000" w:fill="FFFFFF"/>
            <w:vAlign w:val="bottom"/>
          </w:tcPr>
          <w:p w14:paraId="572AD375" w14:textId="77777777" w:rsidR="00CA0086" w:rsidRPr="00345D0A" w:rsidRDefault="00CA0086" w:rsidP="004A3044">
            <w:pPr>
              <w:widowControl w:val="0"/>
              <w:jc w:val="right"/>
              <w:rPr>
                <w:sz w:val="16"/>
                <w:szCs w:val="16"/>
              </w:rPr>
            </w:pPr>
            <w:r w:rsidRPr="00345D0A">
              <w:rPr>
                <w:sz w:val="16"/>
                <w:szCs w:val="16"/>
              </w:rPr>
              <w:t>25</w:t>
            </w:r>
          </w:p>
        </w:tc>
        <w:tc>
          <w:tcPr>
            <w:tcW w:w="504" w:type="dxa"/>
            <w:shd w:val="clear" w:color="000000" w:fill="FFFFFF"/>
            <w:vAlign w:val="bottom"/>
          </w:tcPr>
          <w:p w14:paraId="20FF08E5" w14:textId="77777777" w:rsidR="00CA0086" w:rsidRPr="00345D0A" w:rsidRDefault="00CA0086" w:rsidP="004A3044">
            <w:pPr>
              <w:widowControl w:val="0"/>
              <w:jc w:val="right"/>
              <w:rPr>
                <w:sz w:val="16"/>
                <w:szCs w:val="16"/>
              </w:rPr>
            </w:pPr>
            <w:r w:rsidRPr="00345D0A">
              <w:rPr>
                <w:sz w:val="16"/>
                <w:szCs w:val="16"/>
              </w:rPr>
              <w:t>6126</w:t>
            </w:r>
          </w:p>
        </w:tc>
        <w:tc>
          <w:tcPr>
            <w:tcW w:w="619" w:type="dxa"/>
            <w:shd w:val="clear" w:color="000000" w:fill="FFFFFF"/>
            <w:vAlign w:val="bottom"/>
          </w:tcPr>
          <w:p w14:paraId="7305076A" w14:textId="77777777" w:rsidR="00CA0086" w:rsidRPr="00345D0A" w:rsidRDefault="00CA0086" w:rsidP="004A3044">
            <w:pPr>
              <w:widowControl w:val="0"/>
              <w:jc w:val="right"/>
              <w:rPr>
                <w:sz w:val="16"/>
                <w:szCs w:val="16"/>
              </w:rPr>
            </w:pPr>
            <w:r w:rsidRPr="00345D0A">
              <w:rPr>
                <w:sz w:val="16"/>
                <w:szCs w:val="16"/>
              </w:rPr>
              <w:t>26939</w:t>
            </w:r>
          </w:p>
        </w:tc>
      </w:tr>
      <w:tr w:rsidR="00CA0086" w:rsidRPr="00345D0A" w14:paraId="1C8B2B33" w14:textId="77777777" w:rsidTr="00F27066">
        <w:tc>
          <w:tcPr>
            <w:tcW w:w="15909" w:type="dxa"/>
            <w:gridSpan w:val="28"/>
            <w:shd w:val="clear" w:color="000000" w:fill="FFFFFF"/>
          </w:tcPr>
          <w:p w14:paraId="7A33492D" w14:textId="77777777" w:rsidR="00CA0086" w:rsidRPr="00345D0A" w:rsidRDefault="00CA0086" w:rsidP="00F52763">
            <w:pPr>
              <w:widowControl w:val="0"/>
              <w:rPr>
                <w:sz w:val="16"/>
                <w:szCs w:val="16"/>
              </w:rPr>
            </w:pPr>
            <w:r w:rsidRPr="00345D0A">
              <w:rPr>
                <w:sz w:val="16"/>
                <w:szCs w:val="16"/>
              </w:rPr>
              <w:t>ИТОГО ПО СПОСОБУ РУБКИ:</w:t>
            </w:r>
          </w:p>
        </w:tc>
      </w:tr>
      <w:tr w:rsidR="000F1FC7" w:rsidRPr="00345D0A" w14:paraId="3229D1C7" w14:textId="77777777" w:rsidTr="00F27066">
        <w:tc>
          <w:tcPr>
            <w:tcW w:w="425" w:type="dxa"/>
            <w:shd w:val="clear" w:color="000000" w:fill="FFFFFF"/>
            <w:vAlign w:val="bottom"/>
          </w:tcPr>
          <w:p w14:paraId="22051414" w14:textId="77777777" w:rsidR="00CA0086" w:rsidRPr="00345D0A" w:rsidRDefault="00CA0086" w:rsidP="00F52763">
            <w:pPr>
              <w:widowControl w:val="0"/>
              <w:jc w:val="right"/>
              <w:rPr>
                <w:sz w:val="16"/>
                <w:szCs w:val="16"/>
              </w:rPr>
            </w:pPr>
          </w:p>
        </w:tc>
        <w:tc>
          <w:tcPr>
            <w:tcW w:w="1205" w:type="dxa"/>
            <w:shd w:val="clear" w:color="000000" w:fill="FFFFFF"/>
            <w:vAlign w:val="bottom"/>
          </w:tcPr>
          <w:p w14:paraId="37E000DC" w14:textId="77777777" w:rsidR="00CA0086" w:rsidRPr="00345D0A" w:rsidRDefault="00CA0086" w:rsidP="004A3044">
            <w:pPr>
              <w:widowControl w:val="0"/>
              <w:jc w:val="right"/>
              <w:rPr>
                <w:sz w:val="16"/>
                <w:szCs w:val="16"/>
              </w:rPr>
            </w:pPr>
          </w:p>
        </w:tc>
        <w:tc>
          <w:tcPr>
            <w:tcW w:w="379" w:type="dxa"/>
            <w:shd w:val="clear" w:color="000000" w:fill="FFFFFF"/>
            <w:vAlign w:val="bottom"/>
          </w:tcPr>
          <w:p w14:paraId="278DB73D" w14:textId="77777777" w:rsidR="00CA0086" w:rsidRPr="00345D0A" w:rsidRDefault="00CA0086" w:rsidP="004A3044">
            <w:pPr>
              <w:widowControl w:val="0"/>
              <w:jc w:val="right"/>
              <w:rPr>
                <w:sz w:val="16"/>
                <w:szCs w:val="16"/>
              </w:rPr>
            </w:pPr>
          </w:p>
        </w:tc>
        <w:tc>
          <w:tcPr>
            <w:tcW w:w="503" w:type="dxa"/>
            <w:shd w:val="clear" w:color="000000" w:fill="FFFFFF"/>
            <w:vAlign w:val="bottom"/>
          </w:tcPr>
          <w:p w14:paraId="02BB654C" w14:textId="77777777" w:rsidR="00CA0086" w:rsidRPr="00345D0A" w:rsidRDefault="00CA0086" w:rsidP="004A3044">
            <w:pPr>
              <w:widowControl w:val="0"/>
              <w:jc w:val="right"/>
              <w:rPr>
                <w:sz w:val="16"/>
                <w:szCs w:val="16"/>
              </w:rPr>
            </w:pPr>
            <w:r w:rsidRPr="00345D0A">
              <w:rPr>
                <w:sz w:val="16"/>
                <w:szCs w:val="16"/>
              </w:rPr>
              <w:t>89919</w:t>
            </w:r>
          </w:p>
        </w:tc>
        <w:tc>
          <w:tcPr>
            <w:tcW w:w="492" w:type="dxa"/>
            <w:shd w:val="clear" w:color="000000" w:fill="FFFFFF"/>
            <w:vAlign w:val="bottom"/>
          </w:tcPr>
          <w:p w14:paraId="6A29C8AF" w14:textId="77777777" w:rsidR="00CA0086" w:rsidRPr="00345D0A" w:rsidRDefault="00CA0086" w:rsidP="004A3044">
            <w:pPr>
              <w:widowControl w:val="0"/>
              <w:jc w:val="right"/>
              <w:rPr>
                <w:sz w:val="16"/>
                <w:szCs w:val="16"/>
              </w:rPr>
            </w:pPr>
            <w:r w:rsidRPr="00345D0A">
              <w:rPr>
                <w:sz w:val="16"/>
                <w:szCs w:val="16"/>
              </w:rPr>
              <w:t>13961</w:t>
            </w:r>
          </w:p>
        </w:tc>
        <w:tc>
          <w:tcPr>
            <w:tcW w:w="567" w:type="dxa"/>
            <w:shd w:val="clear" w:color="000000" w:fill="FFFFFF"/>
            <w:vAlign w:val="bottom"/>
          </w:tcPr>
          <w:p w14:paraId="6004C4A1" w14:textId="77777777" w:rsidR="00CA0086" w:rsidRPr="00345D0A" w:rsidRDefault="00CA0086" w:rsidP="004A3044">
            <w:pPr>
              <w:widowControl w:val="0"/>
              <w:jc w:val="right"/>
              <w:rPr>
                <w:sz w:val="16"/>
                <w:szCs w:val="16"/>
              </w:rPr>
            </w:pPr>
            <w:r w:rsidRPr="00345D0A">
              <w:rPr>
                <w:sz w:val="16"/>
                <w:szCs w:val="16"/>
              </w:rPr>
              <w:t>20156</w:t>
            </w:r>
          </w:p>
        </w:tc>
        <w:tc>
          <w:tcPr>
            <w:tcW w:w="709" w:type="dxa"/>
            <w:shd w:val="clear" w:color="000000" w:fill="FFFFFF"/>
            <w:vAlign w:val="bottom"/>
          </w:tcPr>
          <w:p w14:paraId="31F84A47" w14:textId="77777777" w:rsidR="00CA0086" w:rsidRPr="00345D0A" w:rsidRDefault="00CA0086" w:rsidP="004A3044">
            <w:pPr>
              <w:widowControl w:val="0"/>
              <w:jc w:val="right"/>
              <w:rPr>
                <w:sz w:val="16"/>
                <w:szCs w:val="16"/>
              </w:rPr>
            </w:pPr>
            <w:r w:rsidRPr="00345D0A">
              <w:rPr>
                <w:sz w:val="16"/>
                <w:szCs w:val="16"/>
              </w:rPr>
              <w:t>11226</w:t>
            </w:r>
          </w:p>
        </w:tc>
        <w:tc>
          <w:tcPr>
            <w:tcW w:w="545" w:type="dxa"/>
            <w:shd w:val="clear" w:color="000000" w:fill="FFFFFF"/>
            <w:vAlign w:val="bottom"/>
          </w:tcPr>
          <w:p w14:paraId="1D464DF4" w14:textId="77777777" w:rsidR="00CA0086" w:rsidRPr="00345D0A" w:rsidRDefault="00CA0086" w:rsidP="004A3044">
            <w:pPr>
              <w:widowControl w:val="0"/>
              <w:jc w:val="right"/>
              <w:rPr>
                <w:sz w:val="16"/>
                <w:szCs w:val="16"/>
              </w:rPr>
            </w:pPr>
            <w:r w:rsidRPr="00345D0A">
              <w:rPr>
                <w:sz w:val="16"/>
                <w:szCs w:val="16"/>
              </w:rPr>
              <w:t>11344</w:t>
            </w:r>
          </w:p>
        </w:tc>
        <w:tc>
          <w:tcPr>
            <w:tcW w:w="522" w:type="dxa"/>
            <w:shd w:val="clear" w:color="000000" w:fill="FFFFFF"/>
            <w:vAlign w:val="bottom"/>
          </w:tcPr>
          <w:p w14:paraId="2D293A0C" w14:textId="77777777" w:rsidR="00CA0086" w:rsidRPr="00345D0A" w:rsidRDefault="00CA0086" w:rsidP="004A3044">
            <w:pPr>
              <w:widowControl w:val="0"/>
              <w:jc w:val="right"/>
              <w:rPr>
                <w:sz w:val="16"/>
                <w:szCs w:val="16"/>
              </w:rPr>
            </w:pPr>
            <w:r w:rsidRPr="00345D0A">
              <w:rPr>
                <w:sz w:val="16"/>
                <w:szCs w:val="16"/>
              </w:rPr>
              <w:t>44458</w:t>
            </w:r>
          </w:p>
        </w:tc>
        <w:tc>
          <w:tcPr>
            <w:tcW w:w="567" w:type="dxa"/>
            <w:shd w:val="clear" w:color="000000" w:fill="FFFFFF"/>
            <w:vAlign w:val="bottom"/>
          </w:tcPr>
          <w:p w14:paraId="21A49EE0" w14:textId="77777777" w:rsidR="00CA0086" w:rsidRPr="00345D0A" w:rsidRDefault="00CA0086" w:rsidP="004A3044">
            <w:pPr>
              <w:widowControl w:val="0"/>
              <w:jc w:val="right"/>
              <w:rPr>
                <w:sz w:val="16"/>
                <w:szCs w:val="16"/>
              </w:rPr>
            </w:pPr>
            <w:r w:rsidRPr="00345D0A">
              <w:rPr>
                <w:sz w:val="16"/>
                <w:szCs w:val="16"/>
              </w:rPr>
              <w:t>15994</w:t>
            </w:r>
          </w:p>
        </w:tc>
        <w:tc>
          <w:tcPr>
            <w:tcW w:w="822" w:type="dxa"/>
            <w:shd w:val="clear" w:color="000000" w:fill="FFFFFF"/>
            <w:vAlign w:val="bottom"/>
          </w:tcPr>
          <w:p w14:paraId="436FB9E9" w14:textId="77777777" w:rsidR="00CA0086" w:rsidRPr="00345D0A" w:rsidRDefault="00CA0086" w:rsidP="004A3044">
            <w:pPr>
              <w:widowControl w:val="0"/>
              <w:jc w:val="right"/>
              <w:rPr>
                <w:sz w:val="16"/>
                <w:szCs w:val="16"/>
              </w:rPr>
            </w:pPr>
            <w:r w:rsidRPr="00345D0A">
              <w:rPr>
                <w:sz w:val="16"/>
                <w:szCs w:val="16"/>
              </w:rPr>
              <w:t>11189649</w:t>
            </w:r>
          </w:p>
        </w:tc>
        <w:tc>
          <w:tcPr>
            <w:tcW w:w="448" w:type="dxa"/>
            <w:shd w:val="clear" w:color="000000" w:fill="FFFFFF"/>
            <w:vAlign w:val="bottom"/>
          </w:tcPr>
          <w:p w14:paraId="303C04E0" w14:textId="77777777" w:rsidR="00CA0086" w:rsidRPr="00345D0A" w:rsidRDefault="00CA0086" w:rsidP="004A3044">
            <w:pPr>
              <w:widowControl w:val="0"/>
              <w:jc w:val="right"/>
              <w:rPr>
                <w:sz w:val="16"/>
                <w:szCs w:val="16"/>
              </w:rPr>
            </w:pPr>
            <w:r w:rsidRPr="00345D0A">
              <w:rPr>
                <w:sz w:val="16"/>
                <w:szCs w:val="16"/>
              </w:rPr>
              <w:t>252</w:t>
            </w:r>
          </w:p>
        </w:tc>
        <w:tc>
          <w:tcPr>
            <w:tcW w:w="573" w:type="dxa"/>
            <w:shd w:val="clear" w:color="000000" w:fill="FFFFFF"/>
            <w:vAlign w:val="bottom"/>
          </w:tcPr>
          <w:p w14:paraId="0993C811" w14:textId="77777777" w:rsidR="00CA0086" w:rsidRPr="00345D0A" w:rsidRDefault="00CA0086" w:rsidP="004A3044">
            <w:pPr>
              <w:widowControl w:val="0"/>
              <w:jc w:val="right"/>
              <w:rPr>
                <w:sz w:val="16"/>
                <w:szCs w:val="16"/>
              </w:rPr>
            </w:pPr>
            <w:r w:rsidRPr="00345D0A">
              <w:rPr>
                <w:sz w:val="16"/>
                <w:szCs w:val="16"/>
              </w:rPr>
              <w:t>307572</w:t>
            </w:r>
          </w:p>
        </w:tc>
        <w:tc>
          <w:tcPr>
            <w:tcW w:w="448" w:type="dxa"/>
            <w:shd w:val="clear" w:color="000000" w:fill="FFFFFF"/>
            <w:vAlign w:val="bottom"/>
          </w:tcPr>
          <w:p w14:paraId="056EDA9E" w14:textId="77777777" w:rsidR="00CA0086" w:rsidRPr="00345D0A" w:rsidRDefault="00CA0086" w:rsidP="004A3044">
            <w:pPr>
              <w:widowControl w:val="0"/>
              <w:jc w:val="right"/>
              <w:rPr>
                <w:sz w:val="16"/>
                <w:szCs w:val="16"/>
              </w:rPr>
            </w:pPr>
            <w:r w:rsidRPr="00345D0A">
              <w:rPr>
                <w:sz w:val="16"/>
                <w:szCs w:val="16"/>
              </w:rPr>
              <w:t>64</w:t>
            </w:r>
          </w:p>
        </w:tc>
        <w:tc>
          <w:tcPr>
            <w:tcW w:w="380" w:type="dxa"/>
            <w:shd w:val="clear" w:color="000000" w:fill="FFFFFF"/>
            <w:vAlign w:val="bottom"/>
          </w:tcPr>
          <w:p w14:paraId="08C599D9" w14:textId="77777777" w:rsidR="00CA0086" w:rsidRPr="00345D0A" w:rsidRDefault="00CA0086" w:rsidP="004A3044">
            <w:pPr>
              <w:widowControl w:val="0"/>
              <w:jc w:val="right"/>
              <w:rPr>
                <w:sz w:val="16"/>
                <w:szCs w:val="16"/>
              </w:rPr>
            </w:pPr>
            <w:r w:rsidRPr="00345D0A">
              <w:rPr>
                <w:sz w:val="16"/>
                <w:szCs w:val="16"/>
              </w:rPr>
              <w:t>6</w:t>
            </w:r>
          </w:p>
        </w:tc>
        <w:tc>
          <w:tcPr>
            <w:tcW w:w="589" w:type="dxa"/>
            <w:shd w:val="clear" w:color="000000" w:fill="FFFFFF"/>
            <w:vAlign w:val="bottom"/>
          </w:tcPr>
          <w:p w14:paraId="1FABC106" w14:textId="77777777" w:rsidR="00CA0086" w:rsidRPr="00345D0A" w:rsidRDefault="00CA0086" w:rsidP="004A3044">
            <w:pPr>
              <w:widowControl w:val="0"/>
              <w:jc w:val="right"/>
              <w:rPr>
                <w:sz w:val="16"/>
                <w:szCs w:val="16"/>
              </w:rPr>
            </w:pPr>
            <w:r w:rsidRPr="00345D0A">
              <w:rPr>
                <w:sz w:val="16"/>
                <w:szCs w:val="16"/>
              </w:rPr>
              <w:t>1514.9</w:t>
            </w:r>
          </w:p>
        </w:tc>
        <w:tc>
          <w:tcPr>
            <w:tcW w:w="567" w:type="dxa"/>
            <w:shd w:val="clear" w:color="000000" w:fill="FFFFFF"/>
            <w:vAlign w:val="bottom"/>
          </w:tcPr>
          <w:p w14:paraId="1B18B695" w14:textId="77777777" w:rsidR="00CA0086" w:rsidRPr="00345D0A" w:rsidRDefault="00CA0086" w:rsidP="004A3044">
            <w:pPr>
              <w:widowControl w:val="0"/>
              <w:jc w:val="right"/>
              <w:rPr>
                <w:sz w:val="16"/>
                <w:szCs w:val="16"/>
              </w:rPr>
            </w:pPr>
            <w:r w:rsidRPr="00345D0A">
              <w:rPr>
                <w:sz w:val="16"/>
                <w:szCs w:val="16"/>
              </w:rPr>
              <w:t>1899.3</w:t>
            </w:r>
          </w:p>
        </w:tc>
        <w:tc>
          <w:tcPr>
            <w:tcW w:w="544" w:type="dxa"/>
            <w:shd w:val="clear" w:color="000000" w:fill="FFFFFF"/>
            <w:vAlign w:val="bottom"/>
          </w:tcPr>
          <w:p w14:paraId="1E213CD6" w14:textId="77777777" w:rsidR="00CA0086" w:rsidRPr="00345D0A" w:rsidRDefault="00CA0086" w:rsidP="004A3044">
            <w:pPr>
              <w:widowControl w:val="0"/>
              <w:jc w:val="right"/>
              <w:rPr>
                <w:sz w:val="16"/>
                <w:szCs w:val="16"/>
              </w:rPr>
            </w:pPr>
            <w:r w:rsidRPr="00345D0A">
              <w:rPr>
                <w:sz w:val="16"/>
                <w:szCs w:val="16"/>
              </w:rPr>
              <w:t>2415.2</w:t>
            </w:r>
          </w:p>
        </w:tc>
        <w:tc>
          <w:tcPr>
            <w:tcW w:w="590" w:type="dxa"/>
            <w:shd w:val="clear" w:color="000000" w:fill="FFFFFF"/>
            <w:vAlign w:val="bottom"/>
          </w:tcPr>
          <w:p w14:paraId="7C2794E3" w14:textId="77777777" w:rsidR="00CA0086" w:rsidRPr="00345D0A" w:rsidRDefault="00CA0086" w:rsidP="004A3044">
            <w:pPr>
              <w:widowControl w:val="0"/>
              <w:jc w:val="right"/>
              <w:rPr>
                <w:sz w:val="16"/>
                <w:szCs w:val="16"/>
              </w:rPr>
            </w:pPr>
            <w:r w:rsidRPr="00345D0A">
              <w:rPr>
                <w:sz w:val="16"/>
                <w:szCs w:val="16"/>
              </w:rPr>
              <w:t>1899.0</w:t>
            </w:r>
          </w:p>
        </w:tc>
        <w:tc>
          <w:tcPr>
            <w:tcW w:w="448" w:type="dxa"/>
            <w:shd w:val="clear" w:color="000000" w:fill="FFFFFF"/>
            <w:vAlign w:val="bottom"/>
          </w:tcPr>
          <w:p w14:paraId="1587BCAE" w14:textId="77777777" w:rsidR="00CA0086" w:rsidRPr="00345D0A" w:rsidRDefault="00CA0086" w:rsidP="004A3044">
            <w:pPr>
              <w:widowControl w:val="0"/>
              <w:jc w:val="right"/>
              <w:rPr>
                <w:sz w:val="16"/>
                <w:szCs w:val="16"/>
              </w:rPr>
            </w:pPr>
          </w:p>
        </w:tc>
        <w:tc>
          <w:tcPr>
            <w:tcW w:w="544" w:type="dxa"/>
            <w:shd w:val="clear" w:color="000000" w:fill="FFFFFF"/>
            <w:vAlign w:val="bottom"/>
          </w:tcPr>
          <w:p w14:paraId="135E2E90" w14:textId="77777777" w:rsidR="00CA0086" w:rsidRPr="00345D0A" w:rsidRDefault="00CA0086" w:rsidP="004A3044">
            <w:pPr>
              <w:widowControl w:val="0"/>
              <w:jc w:val="right"/>
              <w:rPr>
                <w:sz w:val="16"/>
                <w:szCs w:val="16"/>
              </w:rPr>
            </w:pPr>
            <w:r w:rsidRPr="00345D0A">
              <w:rPr>
                <w:sz w:val="16"/>
                <w:szCs w:val="16"/>
              </w:rPr>
              <w:t>1699.0</w:t>
            </w:r>
          </w:p>
        </w:tc>
        <w:tc>
          <w:tcPr>
            <w:tcW w:w="697" w:type="dxa"/>
            <w:shd w:val="clear" w:color="000000" w:fill="FFFFFF"/>
            <w:vAlign w:val="bottom"/>
          </w:tcPr>
          <w:p w14:paraId="1F2D0B81" w14:textId="77777777" w:rsidR="00CA0086" w:rsidRPr="00345D0A" w:rsidRDefault="00CA0086" w:rsidP="004A3044">
            <w:pPr>
              <w:widowControl w:val="0"/>
              <w:jc w:val="right"/>
              <w:rPr>
                <w:sz w:val="16"/>
                <w:szCs w:val="16"/>
              </w:rPr>
            </w:pPr>
            <w:r w:rsidRPr="00345D0A">
              <w:rPr>
                <w:sz w:val="16"/>
                <w:szCs w:val="16"/>
              </w:rPr>
              <w:t>424814</w:t>
            </w:r>
          </w:p>
        </w:tc>
        <w:tc>
          <w:tcPr>
            <w:tcW w:w="697" w:type="dxa"/>
            <w:shd w:val="clear" w:color="000000" w:fill="FFFFFF"/>
            <w:vAlign w:val="bottom"/>
          </w:tcPr>
          <w:p w14:paraId="1E1F0864" w14:textId="77777777" w:rsidR="00CA0086" w:rsidRPr="00345D0A" w:rsidRDefault="00CA0086" w:rsidP="004A3044">
            <w:pPr>
              <w:widowControl w:val="0"/>
              <w:jc w:val="right"/>
              <w:rPr>
                <w:sz w:val="16"/>
                <w:szCs w:val="16"/>
              </w:rPr>
            </w:pPr>
            <w:r w:rsidRPr="00345D0A">
              <w:rPr>
                <w:sz w:val="16"/>
                <w:szCs w:val="16"/>
              </w:rPr>
              <w:t>384960</w:t>
            </w:r>
          </w:p>
        </w:tc>
        <w:tc>
          <w:tcPr>
            <w:tcW w:w="697" w:type="dxa"/>
            <w:shd w:val="clear" w:color="000000" w:fill="FFFFFF"/>
            <w:vAlign w:val="bottom"/>
          </w:tcPr>
          <w:p w14:paraId="2791A478" w14:textId="77777777" w:rsidR="00CA0086" w:rsidRPr="00345D0A" w:rsidRDefault="00CA0086" w:rsidP="004A3044">
            <w:pPr>
              <w:widowControl w:val="0"/>
              <w:jc w:val="right"/>
              <w:rPr>
                <w:sz w:val="16"/>
                <w:szCs w:val="16"/>
              </w:rPr>
            </w:pPr>
            <w:r w:rsidRPr="00345D0A">
              <w:rPr>
                <w:sz w:val="16"/>
                <w:szCs w:val="16"/>
              </w:rPr>
              <w:t>218756</w:t>
            </w:r>
          </w:p>
        </w:tc>
        <w:tc>
          <w:tcPr>
            <w:tcW w:w="380" w:type="dxa"/>
            <w:shd w:val="clear" w:color="000000" w:fill="FFFFFF"/>
            <w:vAlign w:val="bottom"/>
          </w:tcPr>
          <w:p w14:paraId="195F55A8" w14:textId="77777777" w:rsidR="00CA0086" w:rsidRPr="00345D0A" w:rsidRDefault="00CA0086" w:rsidP="004A3044">
            <w:pPr>
              <w:widowControl w:val="0"/>
              <w:jc w:val="right"/>
              <w:rPr>
                <w:sz w:val="16"/>
                <w:szCs w:val="16"/>
              </w:rPr>
            </w:pPr>
            <w:r w:rsidRPr="00345D0A">
              <w:rPr>
                <w:sz w:val="16"/>
                <w:szCs w:val="16"/>
              </w:rPr>
              <w:t>57</w:t>
            </w:r>
          </w:p>
        </w:tc>
        <w:tc>
          <w:tcPr>
            <w:tcW w:w="448" w:type="dxa"/>
            <w:shd w:val="clear" w:color="000000" w:fill="FFFFFF"/>
            <w:vAlign w:val="bottom"/>
          </w:tcPr>
          <w:p w14:paraId="7965BB23" w14:textId="77777777" w:rsidR="00CA0086" w:rsidRPr="00345D0A" w:rsidRDefault="00CA0086" w:rsidP="004A3044">
            <w:pPr>
              <w:widowControl w:val="0"/>
              <w:jc w:val="right"/>
              <w:rPr>
                <w:sz w:val="16"/>
                <w:szCs w:val="16"/>
              </w:rPr>
            </w:pPr>
            <w:r w:rsidRPr="00345D0A">
              <w:rPr>
                <w:sz w:val="16"/>
                <w:szCs w:val="16"/>
              </w:rPr>
              <w:t>26</w:t>
            </w:r>
          </w:p>
        </w:tc>
        <w:tc>
          <w:tcPr>
            <w:tcW w:w="504" w:type="dxa"/>
            <w:shd w:val="clear" w:color="000000" w:fill="FFFFFF"/>
            <w:vAlign w:val="bottom"/>
          </w:tcPr>
          <w:p w14:paraId="4EC914E4" w14:textId="77777777" w:rsidR="00CA0086" w:rsidRPr="00345D0A" w:rsidRDefault="00CA0086" w:rsidP="004A3044">
            <w:pPr>
              <w:widowControl w:val="0"/>
              <w:jc w:val="right"/>
              <w:rPr>
                <w:sz w:val="16"/>
                <w:szCs w:val="16"/>
              </w:rPr>
            </w:pPr>
            <w:r w:rsidRPr="00345D0A">
              <w:rPr>
                <w:sz w:val="16"/>
                <w:szCs w:val="16"/>
              </w:rPr>
              <w:t>11139</w:t>
            </w:r>
          </w:p>
        </w:tc>
        <w:tc>
          <w:tcPr>
            <w:tcW w:w="619" w:type="dxa"/>
            <w:shd w:val="clear" w:color="000000" w:fill="FFFFFF"/>
            <w:vAlign w:val="bottom"/>
          </w:tcPr>
          <w:p w14:paraId="13334D51" w14:textId="77777777" w:rsidR="00CA0086" w:rsidRPr="00345D0A" w:rsidRDefault="00CA0086" w:rsidP="004A3044">
            <w:pPr>
              <w:widowControl w:val="0"/>
              <w:jc w:val="right"/>
              <w:rPr>
                <w:sz w:val="16"/>
                <w:szCs w:val="16"/>
              </w:rPr>
            </w:pPr>
            <w:r w:rsidRPr="00345D0A">
              <w:rPr>
                <w:sz w:val="16"/>
                <w:szCs w:val="16"/>
              </w:rPr>
              <w:t>36703</w:t>
            </w:r>
          </w:p>
        </w:tc>
      </w:tr>
      <w:tr w:rsidR="00CA0086" w:rsidRPr="00345D0A" w14:paraId="7C5FAB82" w14:textId="77777777" w:rsidTr="00F27066">
        <w:tc>
          <w:tcPr>
            <w:tcW w:w="15909" w:type="dxa"/>
            <w:gridSpan w:val="28"/>
            <w:shd w:val="clear" w:color="000000" w:fill="FFFFFF"/>
          </w:tcPr>
          <w:p w14:paraId="09617F5C" w14:textId="77777777" w:rsidR="00CA0086" w:rsidRPr="00345D0A" w:rsidRDefault="00CA0086" w:rsidP="00F52763">
            <w:pPr>
              <w:widowControl w:val="0"/>
              <w:rPr>
                <w:sz w:val="16"/>
                <w:szCs w:val="16"/>
              </w:rPr>
            </w:pPr>
            <w:r w:rsidRPr="00345D0A">
              <w:rPr>
                <w:sz w:val="16"/>
                <w:szCs w:val="16"/>
              </w:rPr>
              <w:t>В том числе по преобладающим породам:</w:t>
            </w:r>
          </w:p>
        </w:tc>
      </w:tr>
      <w:tr w:rsidR="000F1FC7" w:rsidRPr="00345D0A" w14:paraId="015ABA0D" w14:textId="77777777" w:rsidTr="00F27066">
        <w:tc>
          <w:tcPr>
            <w:tcW w:w="425" w:type="dxa"/>
            <w:shd w:val="clear" w:color="000000" w:fill="FFFFFF"/>
            <w:vAlign w:val="bottom"/>
          </w:tcPr>
          <w:p w14:paraId="7D43982D" w14:textId="77777777" w:rsidR="00CA0086" w:rsidRPr="00345D0A" w:rsidRDefault="00CA0086" w:rsidP="00F52763">
            <w:pPr>
              <w:widowControl w:val="0"/>
              <w:rPr>
                <w:sz w:val="16"/>
                <w:szCs w:val="16"/>
              </w:rPr>
            </w:pPr>
          </w:p>
        </w:tc>
        <w:tc>
          <w:tcPr>
            <w:tcW w:w="1205" w:type="dxa"/>
            <w:shd w:val="clear" w:color="000000" w:fill="FFFFFF"/>
            <w:vAlign w:val="bottom"/>
          </w:tcPr>
          <w:p w14:paraId="25320397" w14:textId="77777777" w:rsidR="00CA0086" w:rsidRPr="00345D0A" w:rsidRDefault="00CA0086" w:rsidP="004A3044">
            <w:pPr>
              <w:widowControl w:val="0"/>
              <w:rPr>
                <w:sz w:val="16"/>
                <w:szCs w:val="16"/>
              </w:rPr>
            </w:pPr>
          </w:p>
        </w:tc>
        <w:tc>
          <w:tcPr>
            <w:tcW w:w="379" w:type="dxa"/>
            <w:shd w:val="clear" w:color="000000" w:fill="FFFFFF"/>
            <w:vAlign w:val="bottom"/>
          </w:tcPr>
          <w:p w14:paraId="0AC07A78" w14:textId="77777777" w:rsidR="00CA0086" w:rsidRPr="00345D0A" w:rsidRDefault="00CA0086" w:rsidP="004A3044">
            <w:pPr>
              <w:widowControl w:val="0"/>
              <w:rPr>
                <w:sz w:val="16"/>
                <w:szCs w:val="16"/>
              </w:rPr>
            </w:pPr>
            <w:r w:rsidRPr="00345D0A">
              <w:rPr>
                <w:sz w:val="16"/>
                <w:szCs w:val="16"/>
              </w:rPr>
              <w:t>С</w:t>
            </w:r>
          </w:p>
        </w:tc>
        <w:tc>
          <w:tcPr>
            <w:tcW w:w="503" w:type="dxa"/>
            <w:shd w:val="clear" w:color="000000" w:fill="FFFFFF"/>
            <w:vAlign w:val="bottom"/>
          </w:tcPr>
          <w:p w14:paraId="1527136E" w14:textId="77777777" w:rsidR="00CA0086" w:rsidRPr="00345D0A" w:rsidRDefault="00CA0086" w:rsidP="004A3044">
            <w:pPr>
              <w:widowControl w:val="0"/>
              <w:jc w:val="right"/>
              <w:rPr>
                <w:sz w:val="16"/>
                <w:szCs w:val="16"/>
              </w:rPr>
            </w:pPr>
            <w:r w:rsidRPr="00345D0A">
              <w:rPr>
                <w:sz w:val="16"/>
                <w:szCs w:val="16"/>
              </w:rPr>
              <w:t>15129</w:t>
            </w:r>
          </w:p>
        </w:tc>
        <w:tc>
          <w:tcPr>
            <w:tcW w:w="492" w:type="dxa"/>
            <w:shd w:val="clear" w:color="000000" w:fill="FFFFFF"/>
            <w:vAlign w:val="bottom"/>
          </w:tcPr>
          <w:p w14:paraId="17212187" w14:textId="77777777" w:rsidR="00CA0086" w:rsidRPr="00345D0A" w:rsidRDefault="00CA0086" w:rsidP="004A3044">
            <w:pPr>
              <w:widowControl w:val="0"/>
              <w:jc w:val="right"/>
              <w:rPr>
                <w:sz w:val="16"/>
                <w:szCs w:val="16"/>
              </w:rPr>
            </w:pPr>
            <w:r w:rsidRPr="00345D0A">
              <w:rPr>
                <w:sz w:val="16"/>
                <w:szCs w:val="16"/>
              </w:rPr>
              <w:t>984</w:t>
            </w:r>
          </w:p>
        </w:tc>
        <w:tc>
          <w:tcPr>
            <w:tcW w:w="567" w:type="dxa"/>
            <w:shd w:val="clear" w:color="000000" w:fill="FFFFFF"/>
            <w:vAlign w:val="bottom"/>
          </w:tcPr>
          <w:p w14:paraId="6D100537" w14:textId="77777777" w:rsidR="00CA0086" w:rsidRPr="00345D0A" w:rsidRDefault="00CA0086" w:rsidP="004A3044">
            <w:pPr>
              <w:widowControl w:val="0"/>
              <w:jc w:val="right"/>
              <w:rPr>
                <w:sz w:val="16"/>
                <w:szCs w:val="16"/>
              </w:rPr>
            </w:pPr>
            <w:r w:rsidRPr="00345D0A">
              <w:rPr>
                <w:sz w:val="16"/>
                <w:szCs w:val="16"/>
              </w:rPr>
              <w:t>2123</w:t>
            </w:r>
          </w:p>
        </w:tc>
        <w:tc>
          <w:tcPr>
            <w:tcW w:w="709" w:type="dxa"/>
            <w:shd w:val="clear" w:color="000000" w:fill="FFFFFF"/>
            <w:vAlign w:val="bottom"/>
          </w:tcPr>
          <w:p w14:paraId="1AA512A2" w14:textId="77777777" w:rsidR="00CA0086" w:rsidRPr="00345D0A" w:rsidRDefault="00CA0086" w:rsidP="004A3044">
            <w:pPr>
              <w:widowControl w:val="0"/>
              <w:jc w:val="right"/>
              <w:rPr>
                <w:sz w:val="16"/>
                <w:szCs w:val="16"/>
              </w:rPr>
            </w:pPr>
            <w:r w:rsidRPr="00345D0A">
              <w:rPr>
                <w:sz w:val="16"/>
                <w:szCs w:val="16"/>
              </w:rPr>
              <w:t>1459</w:t>
            </w:r>
          </w:p>
        </w:tc>
        <w:tc>
          <w:tcPr>
            <w:tcW w:w="545" w:type="dxa"/>
            <w:shd w:val="clear" w:color="000000" w:fill="FFFFFF"/>
            <w:vAlign w:val="bottom"/>
          </w:tcPr>
          <w:p w14:paraId="49C889DF" w14:textId="77777777" w:rsidR="00CA0086" w:rsidRPr="00345D0A" w:rsidRDefault="00CA0086" w:rsidP="004A3044">
            <w:pPr>
              <w:widowControl w:val="0"/>
              <w:jc w:val="right"/>
              <w:rPr>
                <w:sz w:val="16"/>
                <w:szCs w:val="16"/>
              </w:rPr>
            </w:pPr>
            <w:r w:rsidRPr="00345D0A">
              <w:rPr>
                <w:sz w:val="16"/>
                <w:szCs w:val="16"/>
              </w:rPr>
              <w:t>3275</w:t>
            </w:r>
          </w:p>
        </w:tc>
        <w:tc>
          <w:tcPr>
            <w:tcW w:w="522" w:type="dxa"/>
            <w:shd w:val="clear" w:color="000000" w:fill="FFFFFF"/>
            <w:vAlign w:val="bottom"/>
          </w:tcPr>
          <w:p w14:paraId="2D5E129E" w14:textId="77777777" w:rsidR="00CA0086" w:rsidRPr="00345D0A" w:rsidRDefault="00CA0086" w:rsidP="004A3044">
            <w:pPr>
              <w:widowControl w:val="0"/>
              <w:jc w:val="right"/>
              <w:rPr>
                <w:sz w:val="16"/>
                <w:szCs w:val="16"/>
              </w:rPr>
            </w:pPr>
            <w:r w:rsidRPr="00345D0A">
              <w:rPr>
                <w:sz w:val="16"/>
                <w:szCs w:val="16"/>
              </w:rPr>
              <w:t>8747</w:t>
            </w:r>
          </w:p>
        </w:tc>
        <w:tc>
          <w:tcPr>
            <w:tcW w:w="567" w:type="dxa"/>
            <w:shd w:val="clear" w:color="000000" w:fill="FFFFFF"/>
            <w:vAlign w:val="bottom"/>
          </w:tcPr>
          <w:p w14:paraId="0CFD12BD" w14:textId="77777777" w:rsidR="00CA0086" w:rsidRPr="00345D0A" w:rsidRDefault="00CA0086" w:rsidP="004A3044">
            <w:pPr>
              <w:widowControl w:val="0"/>
              <w:jc w:val="right"/>
              <w:rPr>
                <w:sz w:val="16"/>
                <w:szCs w:val="16"/>
              </w:rPr>
            </w:pPr>
            <w:r w:rsidRPr="00345D0A">
              <w:rPr>
                <w:sz w:val="16"/>
                <w:szCs w:val="16"/>
              </w:rPr>
              <w:t>193</w:t>
            </w:r>
          </w:p>
        </w:tc>
        <w:tc>
          <w:tcPr>
            <w:tcW w:w="822" w:type="dxa"/>
            <w:shd w:val="clear" w:color="000000" w:fill="FFFFFF"/>
            <w:vAlign w:val="bottom"/>
          </w:tcPr>
          <w:p w14:paraId="63C4A03E" w14:textId="77777777" w:rsidR="00CA0086" w:rsidRPr="00345D0A" w:rsidRDefault="00CA0086" w:rsidP="004A3044">
            <w:pPr>
              <w:widowControl w:val="0"/>
              <w:jc w:val="right"/>
              <w:rPr>
                <w:sz w:val="16"/>
                <w:szCs w:val="16"/>
              </w:rPr>
            </w:pPr>
            <w:r w:rsidRPr="00345D0A">
              <w:rPr>
                <w:sz w:val="16"/>
                <w:szCs w:val="16"/>
              </w:rPr>
              <w:t>2144905</w:t>
            </w:r>
          </w:p>
        </w:tc>
        <w:tc>
          <w:tcPr>
            <w:tcW w:w="448" w:type="dxa"/>
            <w:shd w:val="clear" w:color="000000" w:fill="FFFFFF"/>
            <w:vAlign w:val="bottom"/>
          </w:tcPr>
          <w:p w14:paraId="09446496" w14:textId="77777777" w:rsidR="00CA0086" w:rsidRPr="00345D0A" w:rsidRDefault="00CA0086" w:rsidP="004A3044">
            <w:pPr>
              <w:widowControl w:val="0"/>
              <w:jc w:val="right"/>
              <w:rPr>
                <w:sz w:val="16"/>
                <w:szCs w:val="16"/>
              </w:rPr>
            </w:pPr>
            <w:r w:rsidRPr="00345D0A">
              <w:rPr>
                <w:sz w:val="16"/>
                <w:szCs w:val="16"/>
              </w:rPr>
              <w:t>245</w:t>
            </w:r>
          </w:p>
        </w:tc>
        <w:tc>
          <w:tcPr>
            <w:tcW w:w="573" w:type="dxa"/>
            <w:shd w:val="clear" w:color="000000" w:fill="FFFFFF"/>
            <w:vAlign w:val="bottom"/>
          </w:tcPr>
          <w:p w14:paraId="1FD37DD9" w14:textId="77777777" w:rsidR="00CA0086" w:rsidRPr="00345D0A" w:rsidRDefault="00CA0086" w:rsidP="004A3044">
            <w:pPr>
              <w:widowControl w:val="0"/>
              <w:jc w:val="right"/>
              <w:rPr>
                <w:sz w:val="16"/>
                <w:szCs w:val="16"/>
              </w:rPr>
            </w:pPr>
            <w:r w:rsidRPr="00345D0A">
              <w:rPr>
                <w:sz w:val="16"/>
                <w:szCs w:val="16"/>
              </w:rPr>
              <w:t>35800</w:t>
            </w:r>
          </w:p>
        </w:tc>
        <w:tc>
          <w:tcPr>
            <w:tcW w:w="448" w:type="dxa"/>
            <w:shd w:val="clear" w:color="000000" w:fill="FFFFFF"/>
            <w:vAlign w:val="bottom"/>
          </w:tcPr>
          <w:p w14:paraId="0F8FBFE2" w14:textId="77777777" w:rsidR="00CA0086" w:rsidRPr="00345D0A" w:rsidRDefault="00CA0086" w:rsidP="004A3044">
            <w:pPr>
              <w:widowControl w:val="0"/>
              <w:jc w:val="right"/>
              <w:rPr>
                <w:sz w:val="16"/>
                <w:szCs w:val="16"/>
              </w:rPr>
            </w:pPr>
            <w:r w:rsidRPr="00345D0A">
              <w:rPr>
                <w:sz w:val="16"/>
                <w:szCs w:val="16"/>
              </w:rPr>
              <w:t>90</w:t>
            </w:r>
          </w:p>
        </w:tc>
        <w:tc>
          <w:tcPr>
            <w:tcW w:w="380" w:type="dxa"/>
            <w:shd w:val="clear" w:color="000000" w:fill="FFFFFF"/>
            <w:vAlign w:val="bottom"/>
          </w:tcPr>
          <w:p w14:paraId="18C0F09C" w14:textId="77777777" w:rsidR="00CA0086" w:rsidRPr="00345D0A" w:rsidRDefault="00CA0086" w:rsidP="004A3044">
            <w:pPr>
              <w:widowControl w:val="0"/>
              <w:jc w:val="right"/>
              <w:rPr>
                <w:sz w:val="16"/>
                <w:szCs w:val="16"/>
              </w:rPr>
            </w:pPr>
            <w:r w:rsidRPr="00345D0A">
              <w:rPr>
                <w:sz w:val="16"/>
                <w:szCs w:val="16"/>
              </w:rPr>
              <w:t>5</w:t>
            </w:r>
          </w:p>
        </w:tc>
        <w:tc>
          <w:tcPr>
            <w:tcW w:w="589" w:type="dxa"/>
            <w:shd w:val="clear" w:color="000000" w:fill="FFFFFF"/>
            <w:vAlign w:val="bottom"/>
          </w:tcPr>
          <w:p w14:paraId="3CDB4A4B" w14:textId="77777777" w:rsidR="00CA0086" w:rsidRPr="00345D0A" w:rsidRDefault="00CA0086" w:rsidP="004A3044">
            <w:pPr>
              <w:widowControl w:val="0"/>
              <w:jc w:val="right"/>
              <w:rPr>
                <w:sz w:val="16"/>
                <w:szCs w:val="16"/>
              </w:rPr>
            </w:pPr>
            <w:r w:rsidRPr="00345D0A">
              <w:rPr>
                <w:sz w:val="16"/>
                <w:szCs w:val="16"/>
              </w:rPr>
              <w:t>170.2</w:t>
            </w:r>
          </w:p>
        </w:tc>
        <w:tc>
          <w:tcPr>
            <w:tcW w:w="567" w:type="dxa"/>
            <w:shd w:val="clear" w:color="000000" w:fill="FFFFFF"/>
            <w:vAlign w:val="bottom"/>
          </w:tcPr>
          <w:p w14:paraId="43BDECDF" w14:textId="77777777" w:rsidR="00CA0086" w:rsidRPr="00345D0A" w:rsidRDefault="00CA0086" w:rsidP="004A3044">
            <w:pPr>
              <w:widowControl w:val="0"/>
              <w:jc w:val="right"/>
              <w:rPr>
                <w:sz w:val="16"/>
                <w:szCs w:val="16"/>
              </w:rPr>
            </w:pPr>
            <w:r w:rsidRPr="00345D0A">
              <w:rPr>
                <w:sz w:val="16"/>
                <w:szCs w:val="16"/>
              </w:rPr>
              <w:t>224.7</w:t>
            </w:r>
          </w:p>
        </w:tc>
        <w:tc>
          <w:tcPr>
            <w:tcW w:w="544" w:type="dxa"/>
            <w:shd w:val="clear" w:color="000000" w:fill="FFFFFF"/>
            <w:vAlign w:val="bottom"/>
          </w:tcPr>
          <w:p w14:paraId="683507BE" w14:textId="77777777" w:rsidR="00CA0086" w:rsidRPr="00345D0A" w:rsidRDefault="00CA0086" w:rsidP="004A3044">
            <w:pPr>
              <w:widowControl w:val="0"/>
              <w:jc w:val="right"/>
              <w:rPr>
                <w:sz w:val="16"/>
                <w:szCs w:val="16"/>
              </w:rPr>
            </w:pPr>
            <w:r w:rsidRPr="00345D0A">
              <w:rPr>
                <w:sz w:val="16"/>
                <w:szCs w:val="16"/>
              </w:rPr>
              <w:t>300.6</w:t>
            </w:r>
          </w:p>
        </w:tc>
        <w:tc>
          <w:tcPr>
            <w:tcW w:w="590" w:type="dxa"/>
            <w:shd w:val="clear" w:color="000000" w:fill="FFFFFF"/>
            <w:vAlign w:val="bottom"/>
          </w:tcPr>
          <w:p w14:paraId="5576F0F8" w14:textId="77777777" w:rsidR="00CA0086" w:rsidRPr="00345D0A" w:rsidRDefault="00CA0086" w:rsidP="004A3044">
            <w:pPr>
              <w:widowControl w:val="0"/>
              <w:jc w:val="right"/>
              <w:rPr>
                <w:sz w:val="16"/>
                <w:szCs w:val="16"/>
              </w:rPr>
            </w:pPr>
            <w:r w:rsidRPr="00345D0A">
              <w:rPr>
                <w:sz w:val="16"/>
                <w:szCs w:val="16"/>
              </w:rPr>
              <w:t>221.8</w:t>
            </w:r>
          </w:p>
        </w:tc>
        <w:tc>
          <w:tcPr>
            <w:tcW w:w="448" w:type="dxa"/>
            <w:shd w:val="clear" w:color="000000" w:fill="FFFFFF"/>
            <w:vAlign w:val="bottom"/>
          </w:tcPr>
          <w:p w14:paraId="4F0737FA" w14:textId="77777777" w:rsidR="00CA0086" w:rsidRPr="00345D0A" w:rsidRDefault="00CA0086" w:rsidP="004A3044">
            <w:pPr>
              <w:widowControl w:val="0"/>
              <w:jc w:val="right"/>
              <w:rPr>
                <w:sz w:val="16"/>
                <w:szCs w:val="16"/>
              </w:rPr>
            </w:pPr>
          </w:p>
        </w:tc>
        <w:tc>
          <w:tcPr>
            <w:tcW w:w="544" w:type="dxa"/>
            <w:shd w:val="clear" w:color="000000" w:fill="FFFFFF"/>
            <w:vAlign w:val="bottom"/>
          </w:tcPr>
          <w:p w14:paraId="62FB6283" w14:textId="77777777" w:rsidR="00CA0086" w:rsidRPr="00345D0A" w:rsidRDefault="00CA0086" w:rsidP="004A3044">
            <w:pPr>
              <w:widowControl w:val="0"/>
              <w:jc w:val="right"/>
              <w:rPr>
                <w:sz w:val="16"/>
                <w:szCs w:val="16"/>
              </w:rPr>
            </w:pPr>
            <w:r w:rsidRPr="00345D0A">
              <w:rPr>
                <w:sz w:val="16"/>
                <w:szCs w:val="16"/>
              </w:rPr>
              <w:t>197.4</w:t>
            </w:r>
          </w:p>
        </w:tc>
        <w:tc>
          <w:tcPr>
            <w:tcW w:w="697" w:type="dxa"/>
            <w:shd w:val="clear" w:color="000000" w:fill="FFFFFF"/>
            <w:vAlign w:val="bottom"/>
          </w:tcPr>
          <w:p w14:paraId="60FF1C9F" w14:textId="77777777" w:rsidR="00CA0086" w:rsidRPr="00345D0A" w:rsidRDefault="00CA0086" w:rsidP="004A3044">
            <w:pPr>
              <w:widowControl w:val="0"/>
              <w:jc w:val="right"/>
              <w:rPr>
                <w:sz w:val="16"/>
                <w:szCs w:val="16"/>
              </w:rPr>
            </w:pPr>
            <w:r w:rsidRPr="00345D0A">
              <w:rPr>
                <w:sz w:val="16"/>
                <w:szCs w:val="16"/>
              </w:rPr>
              <w:t>47430</w:t>
            </w:r>
          </w:p>
        </w:tc>
        <w:tc>
          <w:tcPr>
            <w:tcW w:w="697" w:type="dxa"/>
            <w:shd w:val="clear" w:color="000000" w:fill="FFFFFF"/>
            <w:vAlign w:val="bottom"/>
          </w:tcPr>
          <w:p w14:paraId="35F9E238" w14:textId="77777777" w:rsidR="00CA0086" w:rsidRPr="00345D0A" w:rsidRDefault="00CA0086" w:rsidP="004A3044">
            <w:pPr>
              <w:widowControl w:val="0"/>
              <w:jc w:val="right"/>
              <w:rPr>
                <w:sz w:val="16"/>
                <w:szCs w:val="16"/>
              </w:rPr>
            </w:pPr>
            <w:r w:rsidRPr="00345D0A">
              <w:rPr>
                <w:sz w:val="16"/>
                <w:szCs w:val="16"/>
              </w:rPr>
              <w:t>43339</w:t>
            </w:r>
          </w:p>
        </w:tc>
        <w:tc>
          <w:tcPr>
            <w:tcW w:w="697" w:type="dxa"/>
            <w:shd w:val="clear" w:color="000000" w:fill="FFFFFF"/>
            <w:vAlign w:val="bottom"/>
          </w:tcPr>
          <w:p w14:paraId="4E684BBE" w14:textId="77777777" w:rsidR="00CA0086" w:rsidRPr="00345D0A" w:rsidRDefault="00CA0086" w:rsidP="004A3044">
            <w:pPr>
              <w:widowControl w:val="0"/>
              <w:jc w:val="right"/>
              <w:rPr>
                <w:sz w:val="16"/>
                <w:szCs w:val="16"/>
              </w:rPr>
            </w:pPr>
            <w:r w:rsidRPr="00345D0A">
              <w:rPr>
                <w:sz w:val="16"/>
                <w:szCs w:val="16"/>
              </w:rPr>
              <w:t>37096</w:t>
            </w:r>
          </w:p>
        </w:tc>
        <w:tc>
          <w:tcPr>
            <w:tcW w:w="380" w:type="dxa"/>
            <w:shd w:val="clear" w:color="000000" w:fill="FFFFFF"/>
            <w:vAlign w:val="bottom"/>
          </w:tcPr>
          <w:p w14:paraId="122EAA38" w14:textId="77777777" w:rsidR="00CA0086" w:rsidRPr="00345D0A" w:rsidRDefault="00CA0086" w:rsidP="004A3044">
            <w:pPr>
              <w:widowControl w:val="0"/>
              <w:jc w:val="right"/>
              <w:rPr>
                <w:sz w:val="16"/>
                <w:szCs w:val="16"/>
              </w:rPr>
            </w:pPr>
            <w:r w:rsidRPr="00345D0A">
              <w:rPr>
                <w:sz w:val="16"/>
                <w:szCs w:val="16"/>
              </w:rPr>
              <w:t>86</w:t>
            </w:r>
          </w:p>
        </w:tc>
        <w:tc>
          <w:tcPr>
            <w:tcW w:w="448" w:type="dxa"/>
            <w:shd w:val="clear" w:color="000000" w:fill="FFFFFF"/>
            <w:vAlign w:val="bottom"/>
          </w:tcPr>
          <w:p w14:paraId="2344D2EE" w14:textId="77777777" w:rsidR="00CA0086" w:rsidRPr="00345D0A" w:rsidRDefault="00CA0086" w:rsidP="004A3044">
            <w:pPr>
              <w:widowControl w:val="0"/>
              <w:jc w:val="right"/>
              <w:rPr>
                <w:sz w:val="16"/>
                <w:szCs w:val="16"/>
              </w:rPr>
            </w:pPr>
            <w:r w:rsidRPr="00345D0A">
              <w:rPr>
                <w:sz w:val="16"/>
                <w:szCs w:val="16"/>
              </w:rPr>
              <w:t>45</w:t>
            </w:r>
          </w:p>
        </w:tc>
        <w:tc>
          <w:tcPr>
            <w:tcW w:w="504" w:type="dxa"/>
            <w:shd w:val="clear" w:color="000000" w:fill="FFFFFF"/>
            <w:vAlign w:val="bottom"/>
          </w:tcPr>
          <w:p w14:paraId="225CAADC" w14:textId="77777777" w:rsidR="00CA0086" w:rsidRPr="00345D0A" w:rsidRDefault="00CA0086" w:rsidP="004A3044">
            <w:pPr>
              <w:widowControl w:val="0"/>
              <w:jc w:val="right"/>
              <w:rPr>
                <w:sz w:val="16"/>
                <w:szCs w:val="16"/>
              </w:rPr>
            </w:pPr>
            <w:r w:rsidRPr="00345D0A">
              <w:rPr>
                <w:sz w:val="16"/>
                <w:szCs w:val="16"/>
              </w:rPr>
              <w:t>2291</w:t>
            </w:r>
          </w:p>
        </w:tc>
        <w:tc>
          <w:tcPr>
            <w:tcW w:w="619" w:type="dxa"/>
            <w:shd w:val="clear" w:color="000000" w:fill="FFFFFF"/>
            <w:vAlign w:val="bottom"/>
          </w:tcPr>
          <w:p w14:paraId="58138ED1" w14:textId="77777777" w:rsidR="00CA0086" w:rsidRPr="00345D0A" w:rsidRDefault="00CA0086" w:rsidP="004A3044">
            <w:pPr>
              <w:widowControl w:val="0"/>
              <w:jc w:val="right"/>
              <w:rPr>
                <w:sz w:val="16"/>
                <w:szCs w:val="16"/>
              </w:rPr>
            </w:pPr>
            <w:r w:rsidRPr="00345D0A">
              <w:rPr>
                <w:sz w:val="16"/>
                <w:szCs w:val="16"/>
              </w:rPr>
              <w:t>8495</w:t>
            </w:r>
          </w:p>
        </w:tc>
      </w:tr>
      <w:tr w:rsidR="000F1FC7" w:rsidRPr="00345D0A" w14:paraId="1096978B" w14:textId="77777777" w:rsidTr="00F27066">
        <w:tc>
          <w:tcPr>
            <w:tcW w:w="425" w:type="dxa"/>
            <w:shd w:val="clear" w:color="000000" w:fill="FFFFFF"/>
            <w:vAlign w:val="bottom"/>
          </w:tcPr>
          <w:p w14:paraId="10A03B33" w14:textId="77777777" w:rsidR="00CA0086" w:rsidRPr="00345D0A" w:rsidRDefault="00CA0086" w:rsidP="00F52763">
            <w:pPr>
              <w:widowControl w:val="0"/>
              <w:rPr>
                <w:sz w:val="16"/>
                <w:szCs w:val="16"/>
              </w:rPr>
            </w:pPr>
          </w:p>
        </w:tc>
        <w:tc>
          <w:tcPr>
            <w:tcW w:w="1205" w:type="dxa"/>
            <w:shd w:val="clear" w:color="000000" w:fill="FFFFFF"/>
            <w:vAlign w:val="bottom"/>
          </w:tcPr>
          <w:p w14:paraId="6E0BC906" w14:textId="77777777" w:rsidR="00CA0086" w:rsidRPr="00345D0A" w:rsidRDefault="00CA0086" w:rsidP="004A3044">
            <w:pPr>
              <w:widowControl w:val="0"/>
              <w:rPr>
                <w:sz w:val="16"/>
                <w:szCs w:val="16"/>
              </w:rPr>
            </w:pPr>
          </w:p>
        </w:tc>
        <w:tc>
          <w:tcPr>
            <w:tcW w:w="379" w:type="dxa"/>
            <w:shd w:val="clear" w:color="000000" w:fill="FFFFFF"/>
            <w:vAlign w:val="bottom"/>
          </w:tcPr>
          <w:p w14:paraId="552BEB0B" w14:textId="77777777" w:rsidR="00CA0086" w:rsidRPr="00345D0A" w:rsidRDefault="00CA0086" w:rsidP="004A3044">
            <w:pPr>
              <w:widowControl w:val="0"/>
              <w:rPr>
                <w:sz w:val="16"/>
                <w:szCs w:val="16"/>
              </w:rPr>
            </w:pPr>
            <w:r w:rsidRPr="00345D0A">
              <w:rPr>
                <w:sz w:val="16"/>
                <w:szCs w:val="16"/>
              </w:rPr>
              <w:t>Е</w:t>
            </w:r>
          </w:p>
        </w:tc>
        <w:tc>
          <w:tcPr>
            <w:tcW w:w="503" w:type="dxa"/>
            <w:shd w:val="clear" w:color="000000" w:fill="FFFFFF"/>
            <w:vAlign w:val="bottom"/>
          </w:tcPr>
          <w:p w14:paraId="10E4F0F9" w14:textId="77777777" w:rsidR="00CA0086" w:rsidRPr="00345D0A" w:rsidRDefault="00CA0086" w:rsidP="004A3044">
            <w:pPr>
              <w:widowControl w:val="0"/>
              <w:jc w:val="right"/>
              <w:rPr>
                <w:sz w:val="16"/>
                <w:szCs w:val="16"/>
              </w:rPr>
            </w:pPr>
            <w:r w:rsidRPr="00345D0A">
              <w:rPr>
                <w:sz w:val="16"/>
                <w:szCs w:val="16"/>
              </w:rPr>
              <w:t>11070</w:t>
            </w:r>
          </w:p>
        </w:tc>
        <w:tc>
          <w:tcPr>
            <w:tcW w:w="492" w:type="dxa"/>
            <w:shd w:val="clear" w:color="000000" w:fill="FFFFFF"/>
            <w:vAlign w:val="bottom"/>
          </w:tcPr>
          <w:p w14:paraId="39FD2A1E" w14:textId="77777777" w:rsidR="00CA0086" w:rsidRPr="00345D0A" w:rsidRDefault="00CA0086" w:rsidP="004A3044">
            <w:pPr>
              <w:widowControl w:val="0"/>
              <w:jc w:val="right"/>
              <w:rPr>
                <w:sz w:val="16"/>
                <w:szCs w:val="16"/>
              </w:rPr>
            </w:pPr>
            <w:r w:rsidRPr="00345D0A">
              <w:rPr>
                <w:sz w:val="16"/>
                <w:szCs w:val="16"/>
              </w:rPr>
              <w:t>4350</w:t>
            </w:r>
          </w:p>
        </w:tc>
        <w:tc>
          <w:tcPr>
            <w:tcW w:w="567" w:type="dxa"/>
            <w:shd w:val="clear" w:color="000000" w:fill="FFFFFF"/>
            <w:vAlign w:val="bottom"/>
          </w:tcPr>
          <w:p w14:paraId="40459A70" w14:textId="77777777" w:rsidR="00CA0086" w:rsidRPr="00345D0A" w:rsidRDefault="00CA0086" w:rsidP="004A3044">
            <w:pPr>
              <w:widowControl w:val="0"/>
              <w:jc w:val="right"/>
              <w:rPr>
                <w:sz w:val="16"/>
                <w:szCs w:val="16"/>
              </w:rPr>
            </w:pPr>
            <w:r w:rsidRPr="00345D0A">
              <w:rPr>
                <w:sz w:val="16"/>
                <w:szCs w:val="16"/>
              </w:rPr>
              <w:t>3745</w:t>
            </w:r>
          </w:p>
        </w:tc>
        <w:tc>
          <w:tcPr>
            <w:tcW w:w="709" w:type="dxa"/>
            <w:shd w:val="clear" w:color="000000" w:fill="FFFFFF"/>
            <w:vAlign w:val="bottom"/>
          </w:tcPr>
          <w:p w14:paraId="494296D9" w14:textId="77777777" w:rsidR="00CA0086" w:rsidRPr="00345D0A" w:rsidRDefault="00CA0086" w:rsidP="004A3044">
            <w:pPr>
              <w:widowControl w:val="0"/>
              <w:jc w:val="right"/>
              <w:rPr>
                <w:sz w:val="16"/>
                <w:szCs w:val="16"/>
              </w:rPr>
            </w:pPr>
            <w:r w:rsidRPr="00345D0A">
              <w:rPr>
                <w:sz w:val="16"/>
                <w:szCs w:val="16"/>
              </w:rPr>
              <w:t>3646</w:t>
            </w:r>
          </w:p>
        </w:tc>
        <w:tc>
          <w:tcPr>
            <w:tcW w:w="545" w:type="dxa"/>
            <w:shd w:val="clear" w:color="000000" w:fill="FFFFFF"/>
            <w:vAlign w:val="bottom"/>
          </w:tcPr>
          <w:p w14:paraId="1AA1ECB5" w14:textId="77777777" w:rsidR="00CA0086" w:rsidRPr="00345D0A" w:rsidRDefault="00CA0086" w:rsidP="004A3044">
            <w:pPr>
              <w:widowControl w:val="0"/>
              <w:jc w:val="right"/>
              <w:rPr>
                <w:sz w:val="16"/>
                <w:szCs w:val="16"/>
              </w:rPr>
            </w:pPr>
            <w:r w:rsidRPr="00345D0A">
              <w:rPr>
                <w:sz w:val="16"/>
                <w:szCs w:val="16"/>
              </w:rPr>
              <w:t>999</w:t>
            </w:r>
          </w:p>
        </w:tc>
        <w:tc>
          <w:tcPr>
            <w:tcW w:w="522" w:type="dxa"/>
            <w:shd w:val="clear" w:color="000000" w:fill="FFFFFF"/>
            <w:vAlign w:val="bottom"/>
          </w:tcPr>
          <w:p w14:paraId="5102A87B" w14:textId="77777777" w:rsidR="00CA0086" w:rsidRPr="00345D0A" w:rsidRDefault="00CA0086" w:rsidP="004A3044">
            <w:pPr>
              <w:widowControl w:val="0"/>
              <w:jc w:val="right"/>
              <w:rPr>
                <w:sz w:val="16"/>
                <w:szCs w:val="16"/>
              </w:rPr>
            </w:pPr>
            <w:r w:rsidRPr="00345D0A">
              <w:rPr>
                <w:sz w:val="16"/>
                <w:szCs w:val="16"/>
              </w:rPr>
              <w:t>1976</w:t>
            </w:r>
          </w:p>
        </w:tc>
        <w:tc>
          <w:tcPr>
            <w:tcW w:w="567" w:type="dxa"/>
            <w:shd w:val="clear" w:color="000000" w:fill="FFFFFF"/>
            <w:vAlign w:val="bottom"/>
          </w:tcPr>
          <w:p w14:paraId="6E065085" w14:textId="77777777" w:rsidR="00CA0086" w:rsidRPr="00345D0A" w:rsidRDefault="00CA0086" w:rsidP="004A3044">
            <w:pPr>
              <w:widowControl w:val="0"/>
              <w:jc w:val="right"/>
              <w:rPr>
                <w:sz w:val="16"/>
                <w:szCs w:val="16"/>
              </w:rPr>
            </w:pPr>
            <w:r w:rsidRPr="00345D0A">
              <w:rPr>
                <w:sz w:val="16"/>
                <w:szCs w:val="16"/>
              </w:rPr>
              <w:t>1</w:t>
            </w:r>
          </w:p>
        </w:tc>
        <w:tc>
          <w:tcPr>
            <w:tcW w:w="822" w:type="dxa"/>
            <w:shd w:val="clear" w:color="000000" w:fill="FFFFFF"/>
            <w:vAlign w:val="bottom"/>
          </w:tcPr>
          <w:p w14:paraId="034BF65B" w14:textId="77777777" w:rsidR="00CA0086" w:rsidRPr="00345D0A" w:rsidRDefault="00CA0086" w:rsidP="004A3044">
            <w:pPr>
              <w:widowControl w:val="0"/>
              <w:jc w:val="right"/>
              <w:rPr>
                <w:sz w:val="16"/>
                <w:szCs w:val="16"/>
              </w:rPr>
            </w:pPr>
            <w:r w:rsidRPr="00345D0A">
              <w:rPr>
                <w:sz w:val="16"/>
                <w:szCs w:val="16"/>
              </w:rPr>
              <w:t>547633</w:t>
            </w:r>
          </w:p>
        </w:tc>
        <w:tc>
          <w:tcPr>
            <w:tcW w:w="448" w:type="dxa"/>
            <w:shd w:val="clear" w:color="000000" w:fill="FFFFFF"/>
            <w:vAlign w:val="bottom"/>
          </w:tcPr>
          <w:p w14:paraId="1436B43D" w14:textId="77777777" w:rsidR="00CA0086" w:rsidRPr="00345D0A" w:rsidRDefault="00CA0086" w:rsidP="004A3044">
            <w:pPr>
              <w:widowControl w:val="0"/>
              <w:jc w:val="right"/>
              <w:rPr>
                <w:sz w:val="16"/>
                <w:szCs w:val="16"/>
              </w:rPr>
            </w:pPr>
            <w:r w:rsidRPr="00345D0A">
              <w:rPr>
                <w:sz w:val="16"/>
                <w:szCs w:val="16"/>
              </w:rPr>
              <w:t>277</w:t>
            </w:r>
          </w:p>
        </w:tc>
        <w:tc>
          <w:tcPr>
            <w:tcW w:w="573" w:type="dxa"/>
            <w:shd w:val="clear" w:color="000000" w:fill="FFFFFF"/>
            <w:vAlign w:val="bottom"/>
          </w:tcPr>
          <w:p w14:paraId="11AD3DF7" w14:textId="77777777" w:rsidR="00CA0086" w:rsidRPr="00345D0A" w:rsidRDefault="00CA0086" w:rsidP="004A3044">
            <w:pPr>
              <w:widowControl w:val="0"/>
              <w:jc w:val="right"/>
              <w:rPr>
                <w:sz w:val="16"/>
                <w:szCs w:val="16"/>
              </w:rPr>
            </w:pPr>
            <w:r w:rsidRPr="00345D0A">
              <w:rPr>
                <w:sz w:val="16"/>
                <w:szCs w:val="16"/>
              </w:rPr>
              <w:t>41003</w:t>
            </w:r>
          </w:p>
        </w:tc>
        <w:tc>
          <w:tcPr>
            <w:tcW w:w="448" w:type="dxa"/>
            <w:shd w:val="clear" w:color="000000" w:fill="FFFFFF"/>
            <w:vAlign w:val="bottom"/>
          </w:tcPr>
          <w:p w14:paraId="3E2EE0E2" w14:textId="77777777" w:rsidR="00CA0086" w:rsidRPr="00345D0A" w:rsidRDefault="00CA0086" w:rsidP="004A3044">
            <w:pPr>
              <w:widowControl w:val="0"/>
              <w:jc w:val="right"/>
              <w:rPr>
                <w:sz w:val="16"/>
                <w:szCs w:val="16"/>
              </w:rPr>
            </w:pPr>
            <w:r w:rsidRPr="00345D0A">
              <w:rPr>
                <w:sz w:val="16"/>
                <w:szCs w:val="16"/>
              </w:rPr>
              <w:t>82</w:t>
            </w:r>
          </w:p>
        </w:tc>
        <w:tc>
          <w:tcPr>
            <w:tcW w:w="380" w:type="dxa"/>
            <w:shd w:val="clear" w:color="000000" w:fill="FFFFFF"/>
            <w:vAlign w:val="bottom"/>
          </w:tcPr>
          <w:p w14:paraId="277601C3" w14:textId="77777777" w:rsidR="00CA0086" w:rsidRPr="00345D0A" w:rsidRDefault="00CA0086" w:rsidP="004A3044">
            <w:pPr>
              <w:widowControl w:val="0"/>
              <w:jc w:val="right"/>
              <w:rPr>
                <w:sz w:val="16"/>
                <w:szCs w:val="16"/>
              </w:rPr>
            </w:pPr>
            <w:r w:rsidRPr="00345D0A">
              <w:rPr>
                <w:sz w:val="16"/>
                <w:szCs w:val="16"/>
              </w:rPr>
              <w:t>5</w:t>
            </w:r>
          </w:p>
        </w:tc>
        <w:tc>
          <w:tcPr>
            <w:tcW w:w="589" w:type="dxa"/>
            <w:shd w:val="clear" w:color="000000" w:fill="FFFFFF"/>
            <w:vAlign w:val="bottom"/>
          </w:tcPr>
          <w:p w14:paraId="752E7080" w14:textId="77777777" w:rsidR="00CA0086" w:rsidRPr="00345D0A" w:rsidRDefault="00CA0086" w:rsidP="004A3044">
            <w:pPr>
              <w:widowControl w:val="0"/>
              <w:jc w:val="right"/>
              <w:rPr>
                <w:sz w:val="16"/>
                <w:szCs w:val="16"/>
              </w:rPr>
            </w:pPr>
            <w:r w:rsidRPr="00345D0A">
              <w:rPr>
                <w:sz w:val="16"/>
                <w:szCs w:val="16"/>
              </w:rPr>
              <w:t>135.6</w:t>
            </w:r>
          </w:p>
        </w:tc>
        <w:tc>
          <w:tcPr>
            <w:tcW w:w="567" w:type="dxa"/>
            <w:shd w:val="clear" w:color="000000" w:fill="FFFFFF"/>
            <w:vAlign w:val="bottom"/>
          </w:tcPr>
          <w:p w14:paraId="119ED677" w14:textId="77777777" w:rsidR="00CA0086" w:rsidRPr="00345D0A" w:rsidRDefault="00CA0086" w:rsidP="004A3044">
            <w:pPr>
              <w:widowControl w:val="0"/>
              <w:jc w:val="right"/>
              <w:rPr>
                <w:sz w:val="16"/>
                <w:szCs w:val="16"/>
              </w:rPr>
            </w:pPr>
            <w:r w:rsidRPr="00345D0A">
              <w:rPr>
                <w:sz w:val="16"/>
                <w:szCs w:val="16"/>
              </w:rPr>
              <w:t>110.4</w:t>
            </w:r>
          </w:p>
        </w:tc>
        <w:tc>
          <w:tcPr>
            <w:tcW w:w="544" w:type="dxa"/>
            <w:shd w:val="clear" w:color="000000" w:fill="FFFFFF"/>
            <w:vAlign w:val="bottom"/>
          </w:tcPr>
          <w:p w14:paraId="15963F5E" w14:textId="77777777" w:rsidR="00CA0086" w:rsidRPr="00345D0A" w:rsidRDefault="00CA0086" w:rsidP="004A3044">
            <w:pPr>
              <w:widowControl w:val="0"/>
              <w:jc w:val="right"/>
              <w:rPr>
                <w:sz w:val="16"/>
                <w:szCs w:val="16"/>
              </w:rPr>
            </w:pPr>
            <w:r w:rsidRPr="00345D0A">
              <w:rPr>
                <w:sz w:val="16"/>
                <w:szCs w:val="16"/>
              </w:rPr>
              <w:t>74.4</w:t>
            </w:r>
          </w:p>
        </w:tc>
        <w:tc>
          <w:tcPr>
            <w:tcW w:w="590" w:type="dxa"/>
            <w:shd w:val="clear" w:color="000000" w:fill="FFFFFF"/>
            <w:vAlign w:val="bottom"/>
          </w:tcPr>
          <w:p w14:paraId="4009AC1A" w14:textId="77777777" w:rsidR="00CA0086" w:rsidRPr="00345D0A" w:rsidRDefault="00CA0086" w:rsidP="004A3044">
            <w:pPr>
              <w:widowControl w:val="0"/>
              <w:jc w:val="right"/>
              <w:rPr>
                <w:sz w:val="16"/>
                <w:szCs w:val="16"/>
              </w:rPr>
            </w:pPr>
            <w:r w:rsidRPr="00345D0A">
              <w:rPr>
                <w:sz w:val="16"/>
                <w:szCs w:val="16"/>
              </w:rPr>
              <w:t>80.7</w:t>
            </w:r>
          </w:p>
        </w:tc>
        <w:tc>
          <w:tcPr>
            <w:tcW w:w="448" w:type="dxa"/>
            <w:shd w:val="clear" w:color="000000" w:fill="FFFFFF"/>
            <w:vAlign w:val="bottom"/>
          </w:tcPr>
          <w:p w14:paraId="4E1C28B4" w14:textId="77777777" w:rsidR="00CA0086" w:rsidRPr="00345D0A" w:rsidRDefault="00CA0086" w:rsidP="004A3044">
            <w:pPr>
              <w:widowControl w:val="0"/>
              <w:jc w:val="right"/>
              <w:rPr>
                <w:sz w:val="16"/>
                <w:szCs w:val="16"/>
              </w:rPr>
            </w:pPr>
          </w:p>
        </w:tc>
        <w:tc>
          <w:tcPr>
            <w:tcW w:w="544" w:type="dxa"/>
            <w:shd w:val="clear" w:color="000000" w:fill="FFFFFF"/>
            <w:vAlign w:val="bottom"/>
          </w:tcPr>
          <w:p w14:paraId="29525144" w14:textId="77777777" w:rsidR="00CA0086" w:rsidRPr="00345D0A" w:rsidRDefault="00CA0086" w:rsidP="004A3044">
            <w:pPr>
              <w:widowControl w:val="0"/>
              <w:jc w:val="right"/>
              <w:rPr>
                <w:sz w:val="16"/>
                <w:szCs w:val="16"/>
              </w:rPr>
            </w:pPr>
            <w:r w:rsidRPr="00345D0A">
              <w:rPr>
                <w:sz w:val="16"/>
                <w:szCs w:val="16"/>
              </w:rPr>
              <w:t>114.9</w:t>
            </w:r>
          </w:p>
        </w:tc>
        <w:tc>
          <w:tcPr>
            <w:tcW w:w="697" w:type="dxa"/>
            <w:shd w:val="clear" w:color="000000" w:fill="FFFFFF"/>
            <w:vAlign w:val="bottom"/>
          </w:tcPr>
          <w:p w14:paraId="5604694E" w14:textId="77777777" w:rsidR="00CA0086" w:rsidRPr="00345D0A" w:rsidRDefault="00CA0086" w:rsidP="004A3044">
            <w:pPr>
              <w:widowControl w:val="0"/>
              <w:jc w:val="right"/>
              <w:rPr>
                <w:sz w:val="16"/>
                <w:szCs w:val="16"/>
              </w:rPr>
            </w:pPr>
            <w:r w:rsidRPr="00345D0A">
              <w:rPr>
                <w:sz w:val="16"/>
                <w:szCs w:val="16"/>
              </w:rPr>
              <w:t>32135</w:t>
            </w:r>
          </w:p>
        </w:tc>
        <w:tc>
          <w:tcPr>
            <w:tcW w:w="697" w:type="dxa"/>
            <w:shd w:val="clear" w:color="000000" w:fill="FFFFFF"/>
            <w:vAlign w:val="bottom"/>
          </w:tcPr>
          <w:p w14:paraId="0248B9BE" w14:textId="77777777" w:rsidR="00CA0086" w:rsidRPr="00345D0A" w:rsidRDefault="00CA0086" w:rsidP="004A3044">
            <w:pPr>
              <w:widowControl w:val="0"/>
              <w:jc w:val="right"/>
              <w:rPr>
                <w:sz w:val="16"/>
                <w:szCs w:val="16"/>
              </w:rPr>
            </w:pPr>
            <w:r w:rsidRPr="00345D0A">
              <w:rPr>
                <w:sz w:val="16"/>
                <w:szCs w:val="16"/>
              </w:rPr>
              <w:t>29442</w:t>
            </w:r>
          </w:p>
        </w:tc>
        <w:tc>
          <w:tcPr>
            <w:tcW w:w="697" w:type="dxa"/>
            <w:shd w:val="clear" w:color="000000" w:fill="FFFFFF"/>
            <w:vAlign w:val="bottom"/>
          </w:tcPr>
          <w:p w14:paraId="3B0A70C9" w14:textId="77777777" w:rsidR="00CA0086" w:rsidRPr="00345D0A" w:rsidRDefault="00CA0086" w:rsidP="004A3044">
            <w:pPr>
              <w:widowControl w:val="0"/>
              <w:jc w:val="right"/>
              <w:rPr>
                <w:sz w:val="16"/>
                <w:szCs w:val="16"/>
              </w:rPr>
            </w:pPr>
            <w:r w:rsidRPr="00345D0A">
              <w:rPr>
                <w:sz w:val="16"/>
                <w:szCs w:val="16"/>
              </w:rPr>
              <w:t>22053</w:t>
            </w:r>
          </w:p>
        </w:tc>
        <w:tc>
          <w:tcPr>
            <w:tcW w:w="380" w:type="dxa"/>
            <w:shd w:val="clear" w:color="000000" w:fill="FFFFFF"/>
            <w:vAlign w:val="bottom"/>
          </w:tcPr>
          <w:p w14:paraId="1A95A2CB" w14:textId="77777777" w:rsidR="00CA0086" w:rsidRPr="00345D0A" w:rsidRDefault="00CA0086" w:rsidP="004A3044">
            <w:pPr>
              <w:widowControl w:val="0"/>
              <w:jc w:val="right"/>
              <w:rPr>
                <w:sz w:val="16"/>
                <w:szCs w:val="16"/>
              </w:rPr>
            </w:pPr>
            <w:r w:rsidRPr="00345D0A">
              <w:rPr>
                <w:sz w:val="16"/>
                <w:szCs w:val="16"/>
              </w:rPr>
              <w:t>75</w:t>
            </w:r>
          </w:p>
        </w:tc>
        <w:tc>
          <w:tcPr>
            <w:tcW w:w="448" w:type="dxa"/>
            <w:shd w:val="clear" w:color="000000" w:fill="FFFFFF"/>
            <w:vAlign w:val="bottom"/>
          </w:tcPr>
          <w:p w14:paraId="79931312" w14:textId="77777777" w:rsidR="00CA0086" w:rsidRPr="00345D0A" w:rsidRDefault="00CA0086" w:rsidP="004A3044">
            <w:pPr>
              <w:widowControl w:val="0"/>
              <w:jc w:val="right"/>
              <w:rPr>
                <w:sz w:val="16"/>
                <w:szCs w:val="16"/>
              </w:rPr>
            </w:pPr>
            <w:r w:rsidRPr="00345D0A">
              <w:rPr>
                <w:sz w:val="16"/>
                <w:szCs w:val="16"/>
              </w:rPr>
              <w:t>17</w:t>
            </w:r>
          </w:p>
        </w:tc>
        <w:tc>
          <w:tcPr>
            <w:tcW w:w="504" w:type="dxa"/>
            <w:shd w:val="clear" w:color="000000" w:fill="FFFFFF"/>
            <w:vAlign w:val="bottom"/>
          </w:tcPr>
          <w:p w14:paraId="1A4F84C4" w14:textId="77777777" w:rsidR="00CA0086" w:rsidRPr="00345D0A" w:rsidRDefault="00CA0086" w:rsidP="004A3044">
            <w:pPr>
              <w:widowControl w:val="0"/>
              <w:jc w:val="right"/>
              <w:rPr>
                <w:sz w:val="16"/>
                <w:szCs w:val="16"/>
              </w:rPr>
            </w:pPr>
            <w:r w:rsidRPr="00345D0A">
              <w:rPr>
                <w:sz w:val="16"/>
                <w:szCs w:val="16"/>
              </w:rPr>
              <w:t>2722</w:t>
            </w:r>
          </w:p>
        </w:tc>
        <w:tc>
          <w:tcPr>
            <w:tcW w:w="619" w:type="dxa"/>
            <w:shd w:val="clear" w:color="000000" w:fill="FFFFFF"/>
            <w:vAlign w:val="bottom"/>
          </w:tcPr>
          <w:p w14:paraId="77A503FA" w14:textId="77777777" w:rsidR="00CA0086" w:rsidRPr="00345D0A" w:rsidRDefault="00CA0086" w:rsidP="004A3044">
            <w:pPr>
              <w:widowControl w:val="0"/>
              <w:jc w:val="right"/>
              <w:rPr>
                <w:sz w:val="16"/>
                <w:szCs w:val="16"/>
              </w:rPr>
            </w:pPr>
            <w:r w:rsidRPr="00345D0A">
              <w:rPr>
                <w:sz w:val="16"/>
                <w:szCs w:val="16"/>
              </w:rPr>
              <w:t>1269</w:t>
            </w:r>
          </w:p>
        </w:tc>
      </w:tr>
      <w:tr w:rsidR="000F1FC7" w:rsidRPr="00345D0A" w14:paraId="22FDD1BD" w14:textId="77777777" w:rsidTr="00F27066">
        <w:tc>
          <w:tcPr>
            <w:tcW w:w="425" w:type="dxa"/>
            <w:shd w:val="clear" w:color="000000" w:fill="FFFFFF"/>
            <w:vAlign w:val="bottom"/>
          </w:tcPr>
          <w:p w14:paraId="7C405D93" w14:textId="77777777" w:rsidR="00CA0086" w:rsidRPr="00345D0A" w:rsidRDefault="00CA0086" w:rsidP="00F52763">
            <w:pPr>
              <w:widowControl w:val="0"/>
              <w:rPr>
                <w:sz w:val="16"/>
                <w:szCs w:val="16"/>
              </w:rPr>
            </w:pPr>
          </w:p>
        </w:tc>
        <w:tc>
          <w:tcPr>
            <w:tcW w:w="1205" w:type="dxa"/>
            <w:shd w:val="clear" w:color="000000" w:fill="FFFFFF"/>
            <w:vAlign w:val="bottom"/>
          </w:tcPr>
          <w:p w14:paraId="4C52C571" w14:textId="77777777" w:rsidR="00CA0086" w:rsidRPr="00345D0A" w:rsidRDefault="00CA0086" w:rsidP="004A3044">
            <w:pPr>
              <w:widowControl w:val="0"/>
              <w:rPr>
                <w:sz w:val="16"/>
                <w:szCs w:val="16"/>
              </w:rPr>
            </w:pPr>
          </w:p>
        </w:tc>
        <w:tc>
          <w:tcPr>
            <w:tcW w:w="379" w:type="dxa"/>
            <w:shd w:val="clear" w:color="000000" w:fill="FFFFFF"/>
            <w:vAlign w:val="bottom"/>
          </w:tcPr>
          <w:p w14:paraId="1E6D4F67" w14:textId="77777777" w:rsidR="00CA0086" w:rsidRPr="00345D0A" w:rsidRDefault="00CA0086" w:rsidP="004A3044">
            <w:pPr>
              <w:widowControl w:val="0"/>
              <w:rPr>
                <w:sz w:val="16"/>
                <w:szCs w:val="16"/>
              </w:rPr>
            </w:pPr>
            <w:r w:rsidRPr="00345D0A">
              <w:rPr>
                <w:sz w:val="16"/>
                <w:szCs w:val="16"/>
              </w:rPr>
              <w:t>Б</w:t>
            </w:r>
          </w:p>
        </w:tc>
        <w:tc>
          <w:tcPr>
            <w:tcW w:w="503" w:type="dxa"/>
            <w:shd w:val="clear" w:color="000000" w:fill="FFFFFF"/>
            <w:vAlign w:val="bottom"/>
          </w:tcPr>
          <w:p w14:paraId="628BE39B" w14:textId="77777777" w:rsidR="00CA0086" w:rsidRPr="00345D0A" w:rsidRDefault="00CA0086" w:rsidP="004A3044">
            <w:pPr>
              <w:widowControl w:val="0"/>
              <w:jc w:val="right"/>
              <w:rPr>
                <w:sz w:val="16"/>
                <w:szCs w:val="16"/>
              </w:rPr>
            </w:pPr>
            <w:r w:rsidRPr="00345D0A">
              <w:rPr>
                <w:sz w:val="16"/>
                <w:szCs w:val="16"/>
              </w:rPr>
              <w:t>42440</w:t>
            </w:r>
          </w:p>
        </w:tc>
        <w:tc>
          <w:tcPr>
            <w:tcW w:w="492" w:type="dxa"/>
            <w:shd w:val="clear" w:color="000000" w:fill="FFFFFF"/>
            <w:vAlign w:val="bottom"/>
          </w:tcPr>
          <w:p w14:paraId="2BA78C33" w14:textId="77777777" w:rsidR="00CA0086" w:rsidRPr="00345D0A" w:rsidRDefault="00CA0086" w:rsidP="004A3044">
            <w:pPr>
              <w:widowControl w:val="0"/>
              <w:jc w:val="right"/>
              <w:rPr>
                <w:sz w:val="16"/>
                <w:szCs w:val="16"/>
              </w:rPr>
            </w:pPr>
            <w:r w:rsidRPr="00345D0A">
              <w:rPr>
                <w:sz w:val="16"/>
                <w:szCs w:val="16"/>
              </w:rPr>
              <w:t>6028</w:t>
            </w:r>
          </w:p>
        </w:tc>
        <w:tc>
          <w:tcPr>
            <w:tcW w:w="567" w:type="dxa"/>
            <w:shd w:val="clear" w:color="000000" w:fill="FFFFFF"/>
            <w:vAlign w:val="bottom"/>
          </w:tcPr>
          <w:p w14:paraId="55BA40AA" w14:textId="77777777" w:rsidR="00CA0086" w:rsidRPr="00345D0A" w:rsidRDefault="00CA0086" w:rsidP="004A3044">
            <w:pPr>
              <w:widowControl w:val="0"/>
              <w:jc w:val="right"/>
              <w:rPr>
                <w:sz w:val="16"/>
                <w:szCs w:val="16"/>
              </w:rPr>
            </w:pPr>
            <w:r w:rsidRPr="00345D0A">
              <w:rPr>
                <w:sz w:val="16"/>
                <w:szCs w:val="16"/>
              </w:rPr>
              <w:t>12410</w:t>
            </w:r>
          </w:p>
        </w:tc>
        <w:tc>
          <w:tcPr>
            <w:tcW w:w="709" w:type="dxa"/>
            <w:shd w:val="clear" w:color="000000" w:fill="FFFFFF"/>
            <w:vAlign w:val="bottom"/>
          </w:tcPr>
          <w:p w14:paraId="654FA62D" w14:textId="77777777" w:rsidR="00CA0086" w:rsidRPr="00345D0A" w:rsidRDefault="00CA0086" w:rsidP="004A3044">
            <w:pPr>
              <w:widowControl w:val="0"/>
              <w:jc w:val="right"/>
              <w:rPr>
                <w:sz w:val="16"/>
                <w:szCs w:val="16"/>
              </w:rPr>
            </w:pPr>
            <w:r w:rsidRPr="00345D0A">
              <w:rPr>
                <w:sz w:val="16"/>
                <w:szCs w:val="16"/>
              </w:rPr>
              <w:t>4325</w:t>
            </w:r>
          </w:p>
        </w:tc>
        <w:tc>
          <w:tcPr>
            <w:tcW w:w="545" w:type="dxa"/>
            <w:shd w:val="clear" w:color="000000" w:fill="FFFFFF"/>
            <w:vAlign w:val="bottom"/>
          </w:tcPr>
          <w:p w14:paraId="3BA7062F" w14:textId="77777777" w:rsidR="00CA0086" w:rsidRPr="00345D0A" w:rsidRDefault="00CA0086" w:rsidP="004A3044">
            <w:pPr>
              <w:widowControl w:val="0"/>
              <w:jc w:val="right"/>
              <w:rPr>
                <w:sz w:val="16"/>
                <w:szCs w:val="16"/>
              </w:rPr>
            </w:pPr>
            <w:r w:rsidRPr="00345D0A">
              <w:rPr>
                <w:sz w:val="16"/>
                <w:szCs w:val="16"/>
              </w:rPr>
              <w:t>5787</w:t>
            </w:r>
          </w:p>
        </w:tc>
        <w:tc>
          <w:tcPr>
            <w:tcW w:w="522" w:type="dxa"/>
            <w:shd w:val="clear" w:color="000000" w:fill="FFFFFF"/>
            <w:vAlign w:val="bottom"/>
          </w:tcPr>
          <w:p w14:paraId="11A4F9E4" w14:textId="77777777" w:rsidR="00CA0086" w:rsidRPr="00345D0A" w:rsidRDefault="00CA0086" w:rsidP="004A3044">
            <w:pPr>
              <w:widowControl w:val="0"/>
              <w:jc w:val="right"/>
              <w:rPr>
                <w:sz w:val="16"/>
                <w:szCs w:val="16"/>
              </w:rPr>
            </w:pPr>
            <w:r w:rsidRPr="00345D0A">
              <w:rPr>
                <w:sz w:val="16"/>
                <w:szCs w:val="16"/>
              </w:rPr>
              <w:t>18215</w:t>
            </w:r>
          </w:p>
        </w:tc>
        <w:tc>
          <w:tcPr>
            <w:tcW w:w="567" w:type="dxa"/>
            <w:shd w:val="clear" w:color="000000" w:fill="FFFFFF"/>
            <w:vAlign w:val="bottom"/>
          </w:tcPr>
          <w:p w14:paraId="011357E1" w14:textId="77777777" w:rsidR="00CA0086" w:rsidRPr="00345D0A" w:rsidRDefault="00CA0086" w:rsidP="004A3044">
            <w:pPr>
              <w:widowControl w:val="0"/>
              <w:jc w:val="right"/>
              <w:rPr>
                <w:sz w:val="16"/>
                <w:szCs w:val="16"/>
              </w:rPr>
            </w:pPr>
            <w:r w:rsidRPr="00345D0A">
              <w:rPr>
                <w:sz w:val="16"/>
                <w:szCs w:val="16"/>
              </w:rPr>
              <w:t>3655</w:t>
            </w:r>
          </w:p>
        </w:tc>
        <w:tc>
          <w:tcPr>
            <w:tcW w:w="822" w:type="dxa"/>
            <w:shd w:val="clear" w:color="000000" w:fill="FFFFFF"/>
            <w:vAlign w:val="bottom"/>
          </w:tcPr>
          <w:p w14:paraId="5E1F011E" w14:textId="77777777" w:rsidR="00CA0086" w:rsidRPr="00345D0A" w:rsidRDefault="00CA0086" w:rsidP="004A3044">
            <w:pPr>
              <w:widowControl w:val="0"/>
              <w:jc w:val="right"/>
              <w:rPr>
                <w:sz w:val="16"/>
                <w:szCs w:val="16"/>
              </w:rPr>
            </w:pPr>
            <w:r w:rsidRPr="00345D0A">
              <w:rPr>
                <w:sz w:val="16"/>
                <w:szCs w:val="16"/>
              </w:rPr>
              <w:t>4115055</w:t>
            </w:r>
          </w:p>
        </w:tc>
        <w:tc>
          <w:tcPr>
            <w:tcW w:w="448" w:type="dxa"/>
            <w:shd w:val="clear" w:color="000000" w:fill="FFFFFF"/>
            <w:vAlign w:val="bottom"/>
          </w:tcPr>
          <w:p w14:paraId="667AC672" w14:textId="77777777" w:rsidR="00CA0086" w:rsidRPr="00345D0A" w:rsidRDefault="00CA0086" w:rsidP="004A3044">
            <w:pPr>
              <w:widowControl w:val="0"/>
              <w:jc w:val="right"/>
              <w:rPr>
                <w:sz w:val="16"/>
                <w:szCs w:val="16"/>
              </w:rPr>
            </w:pPr>
            <w:r w:rsidRPr="00345D0A">
              <w:rPr>
                <w:sz w:val="16"/>
                <w:szCs w:val="16"/>
              </w:rPr>
              <w:t>226</w:t>
            </w:r>
          </w:p>
        </w:tc>
        <w:tc>
          <w:tcPr>
            <w:tcW w:w="573" w:type="dxa"/>
            <w:shd w:val="clear" w:color="000000" w:fill="FFFFFF"/>
            <w:vAlign w:val="bottom"/>
          </w:tcPr>
          <w:p w14:paraId="0F1BF3F6" w14:textId="77777777" w:rsidR="00CA0086" w:rsidRPr="00345D0A" w:rsidRDefault="00CA0086" w:rsidP="004A3044">
            <w:pPr>
              <w:widowControl w:val="0"/>
              <w:jc w:val="right"/>
              <w:rPr>
                <w:sz w:val="16"/>
                <w:szCs w:val="16"/>
              </w:rPr>
            </w:pPr>
            <w:r w:rsidRPr="00345D0A">
              <w:rPr>
                <w:sz w:val="16"/>
                <w:szCs w:val="16"/>
              </w:rPr>
              <w:t>143948</w:t>
            </w:r>
          </w:p>
        </w:tc>
        <w:tc>
          <w:tcPr>
            <w:tcW w:w="448" w:type="dxa"/>
            <w:shd w:val="clear" w:color="000000" w:fill="FFFFFF"/>
            <w:vAlign w:val="bottom"/>
          </w:tcPr>
          <w:p w14:paraId="3E6AD11A" w14:textId="77777777" w:rsidR="00CA0086" w:rsidRPr="00345D0A" w:rsidRDefault="00CA0086" w:rsidP="004A3044">
            <w:pPr>
              <w:widowControl w:val="0"/>
              <w:jc w:val="right"/>
              <w:rPr>
                <w:sz w:val="16"/>
                <w:szCs w:val="16"/>
              </w:rPr>
            </w:pPr>
            <w:r w:rsidRPr="00345D0A">
              <w:rPr>
                <w:sz w:val="16"/>
                <w:szCs w:val="16"/>
              </w:rPr>
              <w:t>61</w:t>
            </w:r>
          </w:p>
        </w:tc>
        <w:tc>
          <w:tcPr>
            <w:tcW w:w="380" w:type="dxa"/>
            <w:shd w:val="clear" w:color="000000" w:fill="FFFFFF"/>
            <w:vAlign w:val="bottom"/>
          </w:tcPr>
          <w:p w14:paraId="22E496C8" w14:textId="77777777" w:rsidR="00CA0086" w:rsidRPr="00345D0A" w:rsidRDefault="00CA0086" w:rsidP="004A3044">
            <w:pPr>
              <w:widowControl w:val="0"/>
              <w:jc w:val="right"/>
              <w:rPr>
                <w:sz w:val="16"/>
                <w:szCs w:val="16"/>
              </w:rPr>
            </w:pPr>
            <w:r w:rsidRPr="00345D0A">
              <w:rPr>
                <w:sz w:val="16"/>
                <w:szCs w:val="16"/>
              </w:rPr>
              <w:t>7</w:t>
            </w:r>
          </w:p>
        </w:tc>
        <w:tc>
          <w:tcPr>
            <w:tcW w:w="589" w:type="dxa"/>
            <w:shd w:val="clear" w:color="000000" w:fill="FFFFFF"/>
            <w:vAlign w:val="bottom"/>
          </w:tcPr>
          <w:p w14:paraId="3679434F" w14:textId="77777777" w:rsidR="00CA0086" w:rsidRPr="00345D0A" w:rsidRDefault="00CA0086" w:rsidP="004A3044">
            <w:pPr>
              <w:widowControl w:val="0"/>
              <w:jc w:val="right"/>
              <w:rPr>
                <w:sz w:val="16"/>
                <w:szCs w:val="16"/>
              </w:rPr>
            </w:pPr>
            <w:r w:rsidRPr="00345D0A">
              <w:rPr>
                <w:sz w:val="16"/>
                <w:szCs w:val="16"/>
              </w:rPr>
              <w:t>695.7</w:t>
            </w:r>
          </w:p>
        </w:tc>
        <w:tc>
          <w:tcPr>
            <w:tcW w:w="567" w:type="dxa"/>
            <w:shd w:val="clear" w:color="000000" w:fill="FFFFFF"/>
            <w:vAlign w:val="bottom"/>
          </w:tcPr>
          <w:p w14:paraId="65180091" w14:textId="77777777" w:rsidR="00CA0086" w:rsidRPr="00345D0A" w:rsidRDefault="00CA0086" w:rsidP="004A3044">
            <w:pPr>
              <w:widowControl w:val="0"/>
              <w:jc w:val="right"/>
              <w:rPr>
                <w:sz w:val="16"/>
                <w:szCs w:val="16"/>
              </w:rPr>
            </w:pPr>
            <w:r w:rsidRPr="00345D0A">
              <w:rPr>
                <w:sz w:val="16"/>
                <w:szCs w:val="16"/>
              </w:rPr>
              <w:t>944.2</w:t>
            </w:r>
          </w:p>
        </w:tc>
        <w:tc>
          <w:tcPr>
            <w:tcW w:w="544" w:type="dxa"/>
            <w:shd w:val="clear" w:color="000000" w:fill="FFFFFF"/>
            <w:vAlign w:val="bottom"/>
          </w:tcPr>
          <w:p w14:paraId="64DAB6D4" w14:textId="77777777" w:rsidR="00CA0086" w:rsidRPr="00345D0A" w:rsidRDefault="00CA0086" w:rsidP="004A3044">
            <w:pPr>
              <w:widowControl w:val="0"/>
              <w:jc w:val="right"/>
              <w:rPr>
                <w:sz w:val="16"/>
                <w:szCs w:val="16"/>
              </w:rPr>
            </w:pPr>
            <w:r w:rsidRPr="00345D0A">
              <w:rPr>
                <w:sz w:val="16"/>
                <w:szCs w:val="16"/>
              </w:rPr>
              <w:t>1200.1</w:t>
            </w:r>
          </w:p>
        </w:tc>
        <w:tc>
          <w:tcPr>
            <w:tcW w:w="590" w:type="dxa"/>
            <w:shd w:val="clear" w:color="000000" w:fill="FFFFFF"/>
            <w:vAlign w:val="bottom"/>
          </w:tcPr>
          <w:p w14:paraId="35A4E265" w14:textId="77777777" w:rsidR="00CA0086" w:rsidRPr="00345D0A" w:rsidRDefault="00CA0086" w:rsidP="004A3044">
            <w:pPr>
              <w:widowControl w:val="0"/>
              <w:jc w:val="right"/>
              <w:rPr>
                <w:sz w:val="16"/>
                <w:szCs w:val="16"/>
              </w:rPr>
            </w:pPr>
            <w:r w:rsidRPr="00345D0A">
              <w:rPr>
                <w:sz w:val="16"/>
                <w:szCs w:val="16"/>
              </w:rPr>
              <w:t>969.1</w:t>
            </w:r>
          </w:p>
        </w:tc>
        <w:tc>
          <w:tcPr>
            <w:tcW w:w="448" w:type="dxa"/>
            <w:shd w:val="clear" w:color="000000" w:fill="FFFFFF"/>
            <w:vAlign w:val="bottom"/>
          </w:tcPr>
          <w:p w14:paraId="118E0E71" w14:textId="77777777" w:rsidR="00CA0086" w:rsidRPr="00345D0A" w:rsidRDefault="00CA0086" w:rsidP="004A3044">
            <w:pPr>
              <w:widowControl w:val="0"/>
              <w:jc w:val="right"/>
              <w:rPr>
                <w:sz w:val="16"/>
                <w:szCs w:val="16"/>
              </w:rPr>
            </w:pPr>
          </w:p>
        </w:tc>
        <w:tc>
          <w:tcPr>
            <w:tcW w:w="544" w:type="dxa"/>
            <w:shd w:val="clear" w:color="000000" w:fill="FFFFFF"/>
            <w:vAlign w:val="bottom"/>
          </w:tcPr>
          <w:p w14:paraId="11CCBF0C" w14:textId="77777777" w:rsidR="00CA0086" w:rsidRPr="00345D0A" w:rsidRDefault="00CA0086" w:rsidP="004A3044">
            <w:pPr>
              <w:widowControl w:val="0"/>
              <w:jc w:val="right"/>
              <w:rPr>
                <w:sz w:val="16"/>
                <w:szCs w:val="16"/>
              </w:rPr>
            </w:pPr>
            <w:r w:rsidRPr="00345D0A">
              <w:rPr>
                <w:sz w:val="16"/>
                <w:szCs w:val="16"/>
              </w:rPr>
              <w:t>820.0</w:t>
            </w:r>
          </w:p>
        </w:tc>
        <w:tc>
          <w:tcPr>
            <w:tcW w:w="697" w:type="dxa"/>
            <w:shd w:val="clear" w:color="000000" w:fill="FFFFFF"/>
            <w:vAlign w:val="bottom"/>
          </w:tcPr>
          <w:p w14:paraId="76C9F976" w14:textId="77777777" w:rsidR="00CA0086" w:rsidRPr="00345D0A" w:rsidRDefault="00CA0086" w:rsidP="004A3044">
            <w:pPr>
              <w:widowControl w:val="0"/>
              <w:jc w:val="right"/>
              <w:rPr>
                <w:sz w:val="16"/>
                <w:szCs w:val="16"/>
              </w:rPr>
            </w:pPr>
            <w:r w:rsidRPr="00345D0A">
              <w:rPr>
                <w:sz w:val="16"/>
                <w:szCs w:val="16"/>
              </w:rPr>
              <w:t>185320</w:t>
            </w:r>
          </w:p>
        </w:tc>
        <w:tc>
          <w:tcPr>
            <w:tcW w:w="697" w:type="dxa"/>
            <w:shd w:val="clear" w:color="000000" w:fill="FFFFFF"/>
            <w:vAlign w:val="bottom"/>
          </w:tcPr>
          <w:p w14:paraId="3D74165C" w14:textId="77777777" w:rsidR="00CA0086" w:rsidRPr="00345D0A" w:rsidRDefault="00CA0086" w:rsidP="004A3044">
            <w:pPr>
              <w:widowControl w:val="0"/>
              <w:jc w:val="right"/>
              <w:rPr>
                <w:sz w:val="16"/>
                <w:szCs w:val="16"/>
              </w:rPr>
            </w:pPr>
            <w:r w:rsidRPr="00345D0A">
              <w:rPr>
                <w:sz w:val="16"/>
                <w:szCs w:val="16"/>
              </w:rPr>
              <w:t>169181</w:t>
            </w:r>
          </w:p>
        </w:tc>
        <w:tc>
          <w:tcPr>
            <w:tcW w:w="697" w:type="dxa"/>
            <w:shd w:val="clear" w:color="000000" w:fill="FFFFFF"/>
            <w:vAlign w:val="bottom"/>
          </w:tcPr>
          <w:p w14:paraId="298A8FE1" w14:textId="77777777" w:rsidR="00CA0086" w:rsidRPr="00345D0A" w:rsidRDefault="00CA0086" w:rsidP="004A3044">
            <w:pPr>
              <w:widowControl w:val="0"/>
              <w:jc w:val="right"/>
              <w:rPr>
                <w:sz w:val="16"/>
                <w:szCs w:val="16"/>
              </w:rPr>
            </w:pPr>
            <w:r w:rsidRPr="00345D0A">
              <w:rPr>
                <w:sz w:val="16"/>
                <w:szCs w:val="16"/>
              </w:rPr>
              <w:t>99221</w:t>
            </w:r>
          </w:p>
        </w:tc>
        <w:tc>
          <w:tcPr>
            <w:tcW w:w="380" w:type="dxa"/>
            <w:shd w:val="clear" w:color="000000" w:fill="FFFFFF"/>
            <w:vAlign w:val="bottom"/>
          </w:tcPr>
          <w:p w14:paraId="43BE7704" w14:textId="77777777" w:rsidR="00CA0086" w:rsidRPr="00345D0A" w:rsidRDefault="00CA0086" w:rsidP="004A3044">
            <w:pPr>
              <w:widowControl w:val="0"/>
              <w:jc w:val="right"/>
              <w:rPr>
                <w:sz w:val="16"/>
                <w:szCs w:val="16"/>
              </w:rPr>
            </w:pPr>
            <w:r w:rsidRPr="00345D0A">
              <w:rPr>
                <w:sz w:val="16"/>
                <w:szCs w:val="16"/>
              </w:rPr>
              <w:t>59</w:t>
            </w:r>
          </w:p>
        </w:tc>
        <w:tc>
          <w:tcPr>
            <w:tcW w:w="448" w:type="dxa"/>
            <w:shd w:val="clear" w:color="000000" w:fill="FFFFFF"/>
            <w:vAlign w:val="bottom"/>
          </w:tcPr>
          <w:p w14:paraId="7CE8AAD8" w14:textId="77777777" w:rsidR="00CA0086" w:rsidRPr="00345D0A" w:rsidRDefault="00CA0086" w:rsidP="004A3044">
            <w:pPr>
              <w:widowControl w:val="0"/>
              <w:jc w:val="right"/>
              <w:rPr>
                <w:sz w:val="16"/>
                <w:szCs w:val="16"/>
              </w:rPr>
            </w:pPr>
            <w:r w:rsidRPr="00345D0A">
              <w:rPr>
                <w:sz w:val="16"/>
                <w:szCs w:val="16"/>
              </w:rPr>
              <w:t>22</w:t>
            </w:r>
          </w:p>
        </w:tc>
        <w:tc>
          <w:tcPr>
            <w:tcW w:w="504" w:type="dxa"/>
            <w:shd w:val="clear" w:color="000000" w:fill="FFFFFF"/>
            <w:vAlign w:val="bottom"/>
          </w:tcPr>
          <w:p w14:paraId="04EF0ADF" w14:textId="77777777" w:rsidR="00CA0086" w:rsidRPr="00345D0A" w:rsidRDefault="00CA0086" w:rsidP="004A3044">
            <w:pPr>
              <w:widowControl w:val="0"/>
              <w:jc w:val="right"/>
              <w:rPr>
                <w:sz w:val="16"/>
                <w:szCs w:val="16"/>
              </w:rPr>
            </w:pPr>
            <w:r w:rsidRPr="00345D0A">
              <w:rPr>
                <w:sz w:val="16"/>
                <w:szCs w:val="16"/>
              </w:rPr>
              <w:t>4328</w:t>
            </w:r>
          </w:p>
        </w:tc>
        <w:tc>
          <w:tcPr>
            <w:tcW w:w="619" w:type="dxa"/>
            <w:shd w:val="clear" w:color="000000" w:fill="FFFFFF"/>
            <w:vAlign w:val="bottom"/>
          </w:tcPr>
          <w:p w14:paraId="6180BDCA" w14:textId="77777777" w:rsidR="00CA0086" w:rsidRPr="00345D0A" w:rsidRDefault="00CA0086" w:rsidP="004A3044">
            <w:pPr>
              <w:widowControl w:val="0"/>
              <w:jc w:val="right"/>
              <w:rPr>
                <w:sz w:val="16"/>
                <w:szCs w:val="16"/>
              </w:rPr>
            </w:pPr>
            <w:r w:rsidRPr="00345D0A">
              <w:rPr>
                <w:sz w:val="16"/>
                <w:szCs w:val="16"/>
              </w:rPr>
              <w:t>15803</w:t>
            </w:r>
          </w:p>
        </w:tc>
      </w:tr>
      <w:tr w:rsidR="000F1FC7" w:rsidRPr="00345D0A" w14:paraId="4A076F47" w14:textId="77777777" w:rsidTr="00F27066">
        <w:tc>
          <w:tcPr>
            <w:tcW w:w="425" w:type="dxa"/>
            <w:shd w:val="clear" w:color="000000" w:fill="FFFFFF"/>
            <w:vAlign w:val="bottom"/>
          </w:tcPr>
          <w:p w14:paraId="7E6413F3" w14:textId="77777777" w:rsidR="00CA0086" w:rsidRPr="00345D0A" w:rsidRDefault="00CA0086" w:rsidP="00F52763">
            <w:pPr>
              <w:widowControl w:val="0"/>
              <w:rPr>
                <w:sz w:val="16"/>
                <w:szCs w:val="16"/>
              </w:rPr>
            </w:pPr>
          </w:p>
        </w:tc>
        <w:tc>
          <w:tcPr>
            <w:tcW w:w="1205" w:type="dxa"/>
            <w:shd w:val="clear" w:color="000000" w:fill="FFFFFF"/>
            <w:vAlign w:val="bottom"/>
          </w:tcPr>
          <w:p w14:paraId="605E5EBE" w14:textId="77777777" w:rsidR="00CA0086" w:rsidRPr="00345D0A" w:rsidRDefault="00CA0086" w:rsidP="004A3044">
            <w:pPr>
              <w:widowControl w:val="0"/>
              <w:rPr>
                <w:sz w:val="16"/>
                <w:szCs w:val="16"/>
              </w:rPr>
            </w:pPr>
          </w:p>
        </w:tc>
        <w:tc>
          <w:tcPr>
            <w:tcW w:w="379" w:type="dxa"/>
            <w:shd w:val="clear" w:color="000000" w:fill="FFFFFF"/>
            <w:vAlign w:val="bottom"/>
          </w:tcPr>
          <w:p w14:paraId="1F657678" w14:textId="77777777" w:rsidR="00CA0086" w:rsidRPr="00345D0A" w:rsidRDefault="00CA0086" w:rsidP="004A3044">
            <w:pPr>
              <w:widowControl w:val="0"/>
              <w:rPr>
                <w:sz w:val="16"/>
                <w:szCs w:val="16"/>
              </w:rPr>
            </w:pPr>
            <w:r w:rsidRPr="00345D0A">
              <w:rPr>
                <w:sz w:val="16"/>
                <w:szCs w:val="16"/>
              </w:rPr>
              <w:t>Ос</w:t>
            </w:r>
          </w:p>
        </w:tc>
        <w:tc>
          <w:tcPr>
            <w:tcW w:w="503" w:type="dxa"/>
            <w:shd w:val="clear" w:color="000000" w:fill="FFFFFF"/>
            <w:vAlign w:val="bottom"/>
          </w:tcPr>
          <w:p w14:paraId="127E8C19" w14:textId="77777777" w:rsidR="00CA0086" w:rsidRPr="00345D0A" w:rsidRDefault="00CA0086" w:rsidP="004A3044">
            <w:pPr>
              <w:widowControl w:val="0"/>
              <w:jc w:val="right"/>
              <w:rPr>
                <w:sz w:val="16"/>
                <w:szCs w:val="16"/>
              </w:rPr>
            </w:pPr>
            <w:r w:rsidRPr="00345D0A">
              <w:rPr>
                <w:sz w:val="16"/>
                <w:szCs w:val="16"/>
              </w:rPr>
              <w:t>19955</w:t>
            </w:r>
          </w:p>
        </w:tc>
        <w:tc>
          <w:tcPr>
            <w:tcW w:w="492" w:type="dxa"/>
            <w:shd w:val="clear" w:color="000000" w:fill="FFFFFF"/>
            <w:vAlign w:val="bottom"/>
          </w:tcPr>
          <w:p w14:paraId="1BD15EE5" w14:textId="77777777" w:rsidR="00CA0086" w:rsidRPr="00345D0A" w:rsidRDefault="00CA0086" w:rsidP="004A3044">
            <w:pPr>
              <w:widowControl w:val="0"/>
              <w:jc w:val="right"/>
              <w:rPr>
                <w:sz w:val="16"/>
                <w:szCs w:val="16"/>
              </w:rPr>
            </w:pPr>
            <w:r w:rsidRPr="00345D0A">
              <w:rPr>
                <w:sz w:val="16"/>
                <w:szCs w:val="16"/>
              </w:rPr>
              <w:t>2342</w:t>
            </w:r>
          </w:p>
        </w:tc>
        <w:tc>
          <w:tcPr>
            <w:tcW w:w="567" w:type="dxa"/>
            <w:shd w:val="clear" w:color="000000" w:fill="FFFFFF"/>
            <w:vAlign w:val="bottom"/>
          </w:tcPr>
          <w:p w14:paraId="4A32396D" w14:textId="77777777" w:rsidR="00CA0086" w:rsidRPr="00345D0A" w:rsidRDefault="00CA0086" w:rsidP="004A3044">
            <w:pPr>
              <w:widowControl w:val="0"/>
              <w:jc w:val="right"/>
              <w:rPr>
                <w:sz w:val="16"/>
                <w:szCs w:val="16"/>
              </w:rPr>
            </w:pPr>
            <w:r w:rsidRPr="00345D0A">
              <w:rPr>
                <w:sz w:val="16"/>
                <w:szCs w:val="16"/>
              </w:rPr>
              <w:t>1656</w:t>
            </w:r>
          </w:p>
        </w:tc>
        <w:tc>
          <w:tcPr>
            <w:tcW w:w="709" w:type="dxa"/>
            <w:shd w:val="clear" w:color="000000" w:fill="FFFFFF"/>
            <w:vAlign w:val="bottom"/>
          </w:tcPr>
          <w:p w14:paraId="03D1FA52" w14:textId="77777777" w:rsidR="00CA0086" w:rsidRPr="00345D0A" w:rsidRDefault="00CA0086" w:rsidP="004A3044">
            <w:pPr>
              <w:widowControl w:val="0"/>
              <w:jc w:val="right"/>
              <w:rPr>
                <w:sz w:val="16"/>
                <w:szCs w:val="16"/>
              </w:rPr>
            </w:pPr>
            <w:r w:rsidRPr="00345D0A">
              <w:rPr>
                <w:sz w:val="16"/>
                <w:szCs w:val="16"/>
              </w:rPr>
              <w:t>1656</w:t>
            </w:r>
          </w:p>
        </w:tc>
        <w:tc>
          <w:tcPr>
            <w:tcW w:w="545" w:type="dxa"/>
            <w:shd w:val="clear" w:color="000000" w:fill="FFFFFF"/>
            <w:vAlign w:val="bottom"/>
          </w:tcPr>
          <w:p w14:paraId="297CC899" w14:textId="77777777" w:rsidR="00CA0086" w:rsidRPr="00345D0A" w:rsidRDefault="00CA0086" w:rsidP="004A3044">
            <w:pPr>
              <w:widowControl w:val="0"/>
              <w:jc w:val="right"/>
              <w:rPr>
                <w:sz w:val="16"/>
                <w:szCs w:val="16"/>
              </w:rPr>
            </w:pPr>
            <w:r w:rsidRPr="00345D0A">
              <w:rPr>
                <w:sz w:val="16"/>
                <w:szCs w:val="16"/>
              </w:rPr>
              <w:t>1039</w:t>
            </w:r>
          </w:p>
        </w:tc>
        <w:tc>
          <w:tcPr>
            <w:tcW w:w="522" w:type="dxa"/>
            <w:shd w:val="clear" w:color="000000" w:fill="FFFFFF"/>
            <w:vAlign w:val="bottom"/>
          </w:tcPr>
          <w:p w14:paraId="332860E3" w14:textId="77777777" w:rsidR="00CA0086" w:rsidRPr="00345D0A" w:rsidRDefault="00CA0086" w:rsidP="004A3044">
            <w:pPr>
              <w:widowControl w:val="0"/>
              <w:jc w:val="right"/>
              <w:rPr>
                <w:sz w:val="16"/>
                <w:szCs w:val="16"/>
              </w:rPr>
            </w:pPr>
            <w:r w:rsidRPr="00345D0A">
              <w:rPr>
                <w:sz w:val="16"/>
                <w:szCs w:val="16"/>
              </w:rPr>
              <w:t>14918</w:t>
            </w:r>
          </w:p>
        </w:tc>
        <w:tc>
          <w:tcPr>
            <w:tcW w:w="567" w:type="dxa"/>
            <w:shd w:val="clear" w:color="000000" w:fill="FFFFFF"/>
            <w:vAlign w:val="bottom"/>
          </w:tcPr>
          <w:p w14:paraId="2F19ACFF" w14:textId="77777777" w:rsidR="00CA0086" w:rsidRPr="00345D0A" w:rsidRDefault="00CA0086" w:rsidP="004A3044">
            <w:pPr>
              <w:widowControl w:val="0"/>
              <w:jc w:val="right"/>
              <w:rPr>
                <w:sz w:val="16"/>
                <w:szCs w:val="16"/>
              </w:rPr>
            </w:pPr>
            <w:r w:rsidRPr="00345D0A">
              <w:rPr>
                <w:sz w:val="16"/>
                <w:szCs w:val="16"/>
              </w:rPr>
              <w:t>12112</w:t>
            </w:r>
          </w:p>
        </w:tc>
        <w:tc>
          <w:tcPr>
            <w:tcW w:w="822" w:type="dxa"/>
            <w:shd w:val="clear" w:color="000000" w:fill="FFFFFF"/>
            <w:vAlign w:val="bottom"/>
          </w:tcPr>
          <w:p w14:paraId="070E85E3" w14:textId="77777777" w:rsidR="00CA0086" w:rsidRPr="00345D0A" w:rsidRDefault="00CA0086" w:rsidP="004A3044">
            <w:pPr>
              <w:widowControl w:val="0"/>
              <w:jc w:val="right"/>
              <w:rPr>
                <w:sz w:val="16"/>
                <w:szCs w:val="16"/>
              </w:rPr>
            </w:pPr>
            <w:r w:rsidRPr="00345D0A">
              <w:rPr>
                <w:sz w:val="16"/>
                <w:szCs w:val="16"/>
              </w:rPr>
              <w:t>4245088</w:t>
            </w:r>
          </w:p>
        </w:tc>
        <w:tc>
          <w:tcPr>
            <w:tcW w:w="448" w:type="dxa"/>
            <w:shd w:val="clear" w:color="000000" w:fill="FFFFFF"/>
            <w:vAlign w:val="bottom"/>
          </w:tcPr>
          <w:p w14:paraId="5333015F" w14:textId="77777777" w:rsidR="00CA0086" w:rsidRPr="00345D0A" w:rsidRDefault="00CA0086" w:rsidP="004A3044">
            <w:pPr>
              <w:widowControl w:val="0"/>
              <w:jc w:val="right"/>
              <w:rPr>
                <w:sz w:val="16"/>
                <w:szCs w:val="16"/>
              </w:rPr>
            </w:pPr>
            <w:r w:rsidRPr="00345D0A">
              <w:rPr>
                <w:sz w:val="16"/>
                <w:szCs w:val="16"/>
              </w:rPr>
              <w:t>285</w:t>
            </w:r>
          </w:p>
        </w:tc>
        <w:tc>
          <w:tcPr>
            <w:tcW w:w="573" w:type="dxa"/>
            <w:shd w:val="clear" w:color="000000" w:fill="FFFFFF"/>
            <w:vAlign w:val="bottom"/>
          </w:tcPr>
          <w:p w14:paraId="66C88448" w14:textId="77777777" w:rsidR="00CA0086" w:rsidRPr="00345D0A" w:rsidRDefault="00CA0086" w:rsidP="004A3044">
            <w:pPr>
              <w:widowControl w:val="0"/>
              <w:jc w:val="right"/>
              <w:rPr>
                <w:sz w:val="16"/>
                <w:szCs w:val="16"/>
              </w:rPr>
            </w:pPr>
            <w:r w:rsidRPr="00345D0A">
              <w:rPr>
                <w:sz w:val="16"/>
                <w:szCs w:val="16"/>
              </w:rPr>
              <w:t>81995</w:t>
            </w:r>
          </w:p>
        </w:tc>
        <w:tc>
          <w:tcPr>
            <w:tcW w:w="448" w:type="dxa"/>
            <w:shd w:val="clear" w:color="000000" w:fill="FFFFFF"/>
            <w:vAlign w:val="bottom"/>
          </w:tcPr>
          <w:p w14:paraId="3587B824" w14:textId="77777777" w:rsidR="00CA0086" w:rsidRPr="00345D0A" w:rsidRDefault="00CA0086" w:rsidP="004A3044">
            <w:pPr>
              <w:widowControl w:val="0"/>
              <w:jc w:val="right"/>
              <w:rPr>
                <w:sz w:val="16"/>
                <w:szCs w:val="16"/>
              </w:rPr>
            </w:pPr>
            <w:r w:rsidRPr="00345D0A">
              <w:rPr>
                <w:sz w:val="16"/>
                <w:szCs w:val="16"/>
              </w:rPr>
              <w:t>41</w:t>
            </w:r>
          </w:p>
        </w:tc>
        <w:tc>
          <w:tcPr>
            <w:tcW w:w="380" w:type="dxa"/>
            <w:shd w:val="clear" w:color="000000" w:fill="FFFFFF"/>
            <w:vAlign w:val="bottom"/>
          </w:tcPr>
          <w:p w14:paraId="32B00BD4" w14:textId="77777777" w:rsidR="00CA0086" w:rsidRPr="00345D0A" w:rsidRDefault="00CA0086" w:rsidP="004A3044">
            <w:pPr>
              <w:widowControl w:val="0"/>
              <w:jc w:val="right"/>
              <w:rPr>
                <w:sz w:val="16"/>
                <w:szCs w:val="16"/>
              </w:rPr>
            </w:pPr>
            <w:r w:rsidRPr="00345D0A">
              <w:rPr>
                <w:sz w:val="16"/>
                <w:szCs w:val="16"/>
              </w:rPr>
              <w:t>5</w:t>
            </w:r>
          </w:p>
        </w:tc>
        <w:tc>
          <w:tcPr>
            <w:tcW w:w="589" w:type="dxa"/>
            <w:shd w:val="clear" w:color="000000" w:fill="FFFFFF"/>
            <w:vAlign w:val="bottom"/>
          </w:tcPr>
          <w:p w14:paraId="26C29A2F" w14:textId="77777777" w:rsidR="00CA0086" w:rsidRPr="00345D0A" w:rsidRDefault="00CA0086" w:rsidP="004A3044">
            <w:pPr>
              <w:widowControl w:val="0"/>
              <w:jc w:val="right"/>
              <w:rPr>
                <w:sz w:val="16"/>
                <w:szCs w:val="16"/>
              </w:rPr>
            </w:pPr>
            <w:r w:rsidRPr="00345D0A">
              <w:rPr>
                <w:sz w:val="16"/>
                <w:szCs w:val="16"/>
              </w:rPr>
              <w:t>486.7</w:t>
            </w:r>
          </w:p>
        </w:tc>
        <w:tc>
          <w:tcPr>
            <w:tcW w:w="567" w:type="dxa"/>
            <w:shd w:val="clear" w:color="000000" w:fill="FFFFFF"/>
            <w:vAlign w:val="bottom"/>
          </w:tcPr>
          <w:p w14:paraId="12A1D292" w14:textId="77777777" w:rsidR="00CA0086" w:rsidRPr="00345D0A" w:rsidRDefault="00CA0086" w:rsidP="004A3044">
            <w:pPr>
              <w:widowControl w:val="0"/>
              <w:jc w:val="right"/>
              <w:rPr>
                <w:sz w:val="16"/>
                <w:szCs w:val="16"/>
              </w:rPr>
            </w:pPr>
            <w:r w:rsidRPr="00345D0A">
              <w:rPr>
                <w:sz w:val="16"/>
                <w:szCs w:val="16"/>
              </w:rPr>
              <w:t>587.1</w:t>
            </w:r>
          </w:p>
        </w:tc>
        <w:tc>
          <w:tcPr>
            <w:tcW w:w="544" w:type="dxa"/>
            <w:shd w:val="clear" w:color="000000" w:fill="FFFFFF"/>
            <w:vAlign w:val="bottom"/>
          </w:tcPr>
          <w:p w14:paraId="6517E82E" w14:textId="77777777" w:rsidR="00CA0086" w:rsidRPr="00345D0A" w:rsidRDefault="00CA0086" w:rsidP="004A3044">
            <w:pPr>
              <w:widowControl w:val="0"/>
              <w:jc w:val="right"/>
              <w:rPr>
                <w:sz w:val="16"/>
                <w:szCs w:val="16"/>
              </w:rPr>
            </w:pPr>
            <w:r w:rsidRPr="00345D0A">
              <w:rPr>
                <w:sz w:val="16"/>
                <w:szCs w:val="16"/>
              </w:rPr>
              <w:t>797.8</w:t>
            </w:r>
          </w:p>
        </w:tc>
        <w:tc>
          <w:tcPr>
            <w:tcW w:w="590" w:type="dxa"/>
            <w:shd w:val="clear" w:color="000000" w:fill="FFFFFF"/>
            <w:vAlign w:val="bottom"/>
          </w:tcPr>
          <w:p w14:paraId="61330EF1" w14:textId="77777777" w:rsidR="00CA0086" w:rsidRPr="00345D0A" w:rsidRDefault="00CA0086" w:rsidP="004A3044">
            <w:pPr>
              <w:widowControl w:val="0"/>
              <w:jc w:val="right"/>
              <w:rPr>
                <w:sz w:val="16"/>
                <w:szCs w:val="16"/>
              </w:rPr>
            </w:pPr>
            <w:r w:rsidRPr="00345D0A">
              <w:rPr>
                <w:sz w:val="16"/>
                <w:szCs w:val="16"/>
              </w:rPr>
              <w:t>595.4</w:t>
            </w:r>
          </w:p>
        </w:tc>
        <w:tc>
          <w:tcPr>
            <w:tcW w:w="448" w:type="dxa"/>
            <w:shd w:val="clear" w:color="000000" w:fill="FFFFFF"/>
            <w:vAlign w:val="bottom"/>
          </w:tcPr>
          <w:p w14:paraId="7ED11268" w14:textId="77777777" w:rsidR="00CA0086" w:rsidRPr="00345D0A" w:rsidRDefault="00CA0086" w:rsidP="004A3044">
            <w:pPr>
              <w:widowControl w:val="0"/>
              <w:jc w:val="right"/>
              <w:rPr>
                <w:sz w:val="16"/>
                <w:szCs w:val="16"/>
              </w:rPr>
            </w:pPr>
          </w:p>
        </w:tc>
        <w:tc>
          <w:tcPr>
            <w:tcW w:w="544" w:type="dxa"/>
            <w:shd w:val="clear" w:color="000000" w:fill="FFFFFF"/>
            <w:vAlign w:val="bottom"/>
          </w:tcPr>
          <w:p w14:paraId="35BC1E56" w14:textId="77777777" w:rsidR="00CA0086" w:rsidRPr="00345D0A" w:rsidRDefault="00CA0086" w:rsidP="004A3044">
            <w:pPr>
              <w:widowControl w:val="0"/>
              <w:jc w:val="right"/>
              <w:rPr>
                <w:sz w:val="16"/>
                <w:szCs w:val="16"/>
              </w:rPr>
            </w:pPr>
            <w:r w:rsidRPr="00345D0A">
              <w:rPr>
                <w:sz w:val="16"/>
                <w:szCs w:val="16"/>
              </w:rPr>
              <w:t>536.9</w:t>
            </w:r>
          </w:p>
        </w:tc>
        <w:tc>
          <w:tcPr>
            <w:tcW w:w="697" w:type="dxa"/>
            <w:shd w:val="clear" w:color="000000" w:fill="FFFFFF"/>
            <w:vAlign w:val="bottom"/>
          </w:tcPr>
          <w:p w14:paraId="0CE49B24" w14:textId="77777777" w:rsidR="00CA0086" w:rsidRPr="00345D0A" w:rsidRDefault="00CA0086" w:rsidP="004A3044">
            <w:pPr>
              <w:widowControl w:val="0"/>
              <w:jc w:val="right"/>
              <w:rPr>
                <w:sz w:val="16"/>
                <w:szCs w:val="16"/>
              </w:rPr>
            </w:pPr>
            <w:r w:rsidRPr="00345D0A">
              <w:rPr>
                <w:sz w:val="16"/>
                <w:szCs w:val="16"/>
              </w:rPr>
              <w:t>153017</w:t>
            </w:r>
          </w:p>
        </w:tc>
        <w:tc>
          <w:tcPr>
            <w:tcW w:w="697" w:type="dxa"/>
            <w:shd w:val="clear" w:color="000000" w:fill="FFFFFF"/>
            <w:vAlign w:val="bottom"/>
          </w:tcPr>
          <w:p w14:paraId="39207C03" w14:textId="77777777" w:rsidR="00CA0086" w:rsidRPr="00345D0A" w:rsidRDefault="00CA0086" w:rsidP="004A3044">
            <w:pPr>
              <w:widowControl w:val="0"/>
              <w:jc w:val="right"/>
              <w:rPr>
                <w:sz w:val="16"/>
                <w:szCs w:val="16"/>
              </w:rPr>
            </w:pPr>
            <w:r w:rsidRPr="00345D0A">
              <w:rPr>
                <w:sz w:val="16"/>
                <w:szCs w:val="16"/>
              </w:rPr>
              <w:t>136775</w:t>
            </w:r>
          </w:p>
        </w:tc>
        <w:tc>
          <w:tcPr>
            <w:tcW w:w="697" w:type="dxa"/>
            <w:shd w:val="clear" w:color="000000" w:fill="FFFFFF"/>
            <w:vAlign w:val="bottom"/>
          </w:tcPr>
          <w:p w14:paraId="2E4240F4" w14:textId="77777777" w:rsidR="00CA0086" w:rsidRPr="00345D0A" w:rsidRDefault="00CA0086" w:rsidP="004A3044">
            <w:pPr>
              <w:widowControl w:val="0"/>
              <w:jc w:val="right"/>
              <w:rPr>
                <w:sz w:val="16"/>
                <w:szCs w:val="16"/>
              </w:rPr>
            </w:pPr>
            <w:r w:rsidRPr="00345D0A">
              <w:rPr>
                <w:sz w:val="16"/>
                <w:szCs w:val="16"/>
              </w:rPr>
              <w:t>57083</w:t>
            </w:r>
          </w:p>
        </w:tc>
        <w:tc>
          <w:tcPr>
            <w:tcW w:w="380" w:type="dxa"/>
            <w:shd w:val="clear" w:color="000000" w:fill="FFFFFF"/>
            <w:vAlign w:val="bottom"/>
          </w:tcPr>
          <w:p w14:paraId="3EC29D84" w14:textId="77777777" w:rsidR="00CA0086" w:rsidRPr="00345D0A" w:rsidRDefault="00CA0086" w:rsidP="004A3044">
            <w:pPr>
              <w:widowControl w:val="0"/>
              <w:jc w:val="right"/>
              <w:rPr>
                <w:sz w:val="16"/>
                <w:szCs w:val="16"/>
              </w:rPr>
            </w:pPr>
            <w:r w:rsidRPr="00345D0A">
              <w:rPr>
                <w:sz w:val="16"/>
                <w:szCs w:val="16"/>
              </w:rPr>
              <w:t>42</w:t>
            </w:r>
          </w:p>
        </w:tc>
        <w:tc>
          <w:tcPr>
            <w:tcW w:w="448" w:type="dxa"/>
            <w:shd w:val="clear" w:color="000000" w:fill="FFFFFF"/>
            <w:vAlign w:val="bottom"/>
          </w:tcPr>
          <w:p w14:paraId="4B21B8BA" w14:textId="77777777" w:rsidR="00CA0086" w:rsidRPr="00345D0A" w:rsidRDefault="00CA0086" w:rsidP="004A3044">
            <w:pPr>
              <w:widowControl w:val="0"/>
              <w:jc w:val="right"/>
              <w:rPr>
                <w:sz w:val="16"/>
                <w:szCs w:val="16"/>
              </w:rPr>
            </w:pPr>
            <w:r w:rsidRPr="00345D0A">
              <w:rPr>
                <w:sz w:val="16"/>
                <w:szCs w:val="16"/>
              </w:rPr>
              <w:t>28</w:t>
            </w:r>
          </w:p>
        </w:tc>
        <w:tc>
          <w:tcPr>
            <w:tcW w:w="504" w:type="dxa"/>
            <w:shd w:val="clear" w:color="000000" w:fill="FFFFFF"/>
            <w:vAlign w:val="bottom"/>
          </w:tcPr>
          <w:p w14:paraId="67B8A75C" w14:textId="77777777" w:rsidR="00CA0086" w:rsidRPr="00345D0A" w:rsidRDefault="00CA0086" w:rsidP="004A3044">
            <w:pPr>
              <w:widowControl w:val="0"/>
              <w:jc w:val="right"/>
              <w:rPr>
                <w:sz w:val="16"/>
                <w:szCs w:val="16"/>
              </w:rPr>
            </w:pPr>
            <w:r w:rsidRPr="00345D0A">
              <w:rPr>
                <w:sz w:val="16"/>
                <w:szCs w:val="16"/>
              </w:rPr>
              <w:t>1659</w:t>
            </w:r>
          </w:p>
        </w:tc>
        <w:tc>
          <w:tcPr>
            <w:tcW w:w="619" w:type="dxa"/>
            <w:shd w:val="clear" w:color="000000" w:fill="FFFFFF"/>
            <w:vAlign w:val="bottom"/>
          </w:tcPr>
          <w:p w14:paraId="31F974ED" w14:textId="77777777" w:rsidR="00CA0086" w:rsidRPr="00345D0A" w:rsidRDefault="00CA0086" w:rsidP="004A3044">
            <w:pPr>
              <w:widowControl w:val="0"/>
              <w:jc w:val="right"/>
              <w:rPr>
                <w:sz w:val="16"/>
                <w:szCs w:val="16"/>
              </w:rPr>
            </w:pPr>
            <w:r w:rsidRPr="00345D0A">
              <w:rPr>
                <w:sz w:val="16"/>
                <w:szCs w:val="16"/>
              </w:rPr>
              <w:t>10586</w:t>
            </w:r>
          </w:p>
        </w:tc>
      </w:tr>
      <w:tr w:rsidR="000F1FC7" w:rsidRPr="00345D0A" w14:paraId="26B6236D" w14:textId="77777777" w:rsidTr="00F27066">
        <w:tc>
          <w:tcPr>
            <w:tcW w:w="425" w:type="dxa"/>
            <w:shd w:val="clear" w:color="000000" w:fill="FFFFFF"/>
            <w:vAlign w:val="bottom"/>
          </w:tcPr>
          <w:p w14:paraId="1A44E610" w14:textId="77777777" w:rsidR="00CA0086" w:rsidRPr="00345D0A" w:rsidRDefault="00CA0086" w:rsidP="00F52763">
            <w:pPr>
              <w:widowControl w:val="0"/>
              <w:rPr>
                <w:sz w:val="16"/>
                <w:szCs w:val="16"/>
              </w:rPr>
            </w:pPr>
          </w:p>
        </w:tc>
        <w:tc>
          <w:tcPr>
            <w:tcW w:w="1205" w:type="dxa"/>
            <w:shd w:val="clear" w:color="000000" w:fill="FFFFFF"/>
            <w:vAlign w:val="bottom"/>
          </w:tcPr>
          <w:p w14:paraId="603AC389" w14:textId="77777777" w:rsidR="00CA0086" w:rsidRPr="00345D0A" w:rsidRDefault="00CA0086" w:rsidP="004A3044">
            <w:pPr>
              <w:widowControl w:val="0"/>
              <w:rPr>
                <w:sz w:val="16"/>
                <w:szCs w:val="16"/>
              </w:rPr>
            </w:pPr>
          </w:p>
        </w:tc>
        <w:tc>
          <w:tcPr>
            <w:tcW w:w="379" w:type="dxa"/>
            <w:shd w:val="clear" w:color="000000" w:fill="FFFFFF"/>
            <w:vAlign w:val="bottom"/>
          </w:tcPr>
          <w:p w14:paraId="496C42CC" w14:textId="77777777" w:rsidR="00CA0086" w:rsidRPr="00345D0A" w:rsidRDefault="00CA0086" w:rsidP="004A3044">
            <w:pPr>
              <w:widowControl w:val="0"/>
              <w:rPr>
                <w:sz w:val="16"/>
                <w:szCs w:val="16"/>
              </w:rPr>
            </w:pPr>
            <w:r w:rsidRPr="00345D0A">
              <w:rPr>
                <w:sz w:val="16"/>
                <w:szCs w:val="16"/>
              </w:rPr>
              <w:t>Олч</w:t>
            </w:r>
          </w:p>
        </w:tc>
        <w:tc>
          <w:tcPr>
            <w:tcW w:w="503" w:type="dxa"/>
            <w:shd w:val="clear" w:color="000000" w:fill="FFFFFF"/>
            <w:vAlign w:val="bottom"/>
          </w:tcPr>
          <w:p w14:paraId="594B78C1" w14:textId="77777777" w:rsidR="00CA0086" w:rsidRPr="00345D0A" w:rsidRDefault="00CA0086" w:rsidP="004A3044">
            <w:pPr>
              <w:widowControl w:val="0"/>
              <w:jc w:val="right"/>
              <w:rPr>
                <w:sz w:val="16"/>
                <w:szCs w:val="16"/>
              </w:rPr>
            </w:pPr>
            <w:r w:rsidRPr="00345D0A">
              <w:rPr>
                <w:sz w:val="16"/>
                <w:szCs w:val="16"/>
              </w:rPr>
              <w:t>652</w:t>
            </w:r>
          </w:p>
        </w:tc>
        <w:tc>
          <w:tcPr>
            <w:tcW w:w="492" w:type="dxa"/>
            <w:shd w:val="clear" w:color="000000" w:fill="FFFFFF"/>
            <w:vAlign w:val="bottom"/>
          </w:tcPr>
          <w:p w14:paraId="3F646C7D" w14:textId="77777777" w:rsidR="00CA0086" w:rsidRPr="00345D0A" w:rsidRDefault="00CA0086" w:rsidP="004A3044">
            <w:pPr>
              <w:widowControl w:val="0"/>
              <w:jc w:val="right"/>
              <w:rPr>
                <w:sz w:val="16"/>
                <w:szCs w:val="16"/>
              </w:rPr>
            </w:pPr>
            <w:r w:rsidRPr="00345D0A">
              <w:rPr>
                <w:sz w:val="16"/>
                <w:szCs w:val="16"/>
              </w:rPr>
              <w:t>30</w:t>
            </w:r>
          </w:p>
        </w:tc>
        <w:tc>
          <w:tcPr>
            <w:tcW w:w="567" w:type="dxa"/>
            <w:shd w:val="clear" w:color="000000" w:fill="FFFFFF"/>
            <w:vAlign w:val="bottom"/>
          </w:tcPr>
          <w:p w14:paraId="0AA2D23A" w14:textId="77777777" w:rsidR="00CA0086" w:rsidRPr="00345D0A" w:rsidRDefault="00CA0086" w:rsidP="004A3044">
            <w:pPr>
              <w:widowControl w:val="0"/>
              <w:jc w:val="right"/>
              <w:rPr>
                <w:sz w:val="16"/>
                <w:szCs w:val="16"/>
              </w:rPr>
            </w:pPr>
            <w:r w:rsidRPr="00345D0A">
              <w:rPr>
                <w:sz w:val="16"/>
                <w:szCs w:val="16"/>
              </w:rPr>
              <w:t>112</w:t>
            </w:r>
          </w:p>
        </w:tc>
        <w:tc>
          <w:tcPr>
            <w:tcW w:w="709" w:type="dxa"/>
            <w:shd w:val="clear" w:color="000000" w:fill="FFFFFF"/>
            <w:vAlign w:val="bottom"/>
          </w:tcPr>
          <w:p w14:paraId="2367B43E" w14:textId="77777777" w:rsidR="00CA0086" w:rsidRPr="00345D0A" w:rsidRDefault="00CA0086" w:rsidP="004A3044">
            <w:pPr>
              <w:widowControl w:val="0"/>
              <w:jc w:val="right"/>
              <w:rPr>
                <w:sz w:val="16"/>
                <w:szCs w:val="16"/>
              </w:rPr>
            </w:pPr>
            <w:r w:rsidRPr="00345D0A">
              <w:rPr>
                <w:sz w:val="16"/>
                <w:szCs w:val="16"/>
              </w:rPr>
              <w:t>31</w:t>
            </w:r>
          </w:p>
        </w:tc>
        <w:tc>
          <w:tcPr>
            <w:tcW w:w="545" w:type="dxa"/>
            <w:shd w:val="clear" w:color="000000" w:fill="FFFFFF"/>
            <w:vAlign w:val="bottom"/>
          </w:tcPr>
          <w:p w14:paraId="5C7A78B3" w14:textId="77777777" w:rsidR="00CA0086" w:rsidRPr="00345D0A" w:rsidRDefault="00CA0086" w:rsidP="004A3044">
            <w:pPr>
              <w:widowControl w:val="0"/>
              <w:jc w:val="right"/>
              <w:rPr>
                <w:sz w:val="16"/>
                <w:szCs w:val="16"/>
              </w:rPr>
            </w:pPr>
            <w:r w:rsidRPr="00345D0A">
              <w:rPr>
                <w:sz w:val="16"/>
                <w:szCs w:val="16"/>
              </w:rPr>
              <w:t>117</w:t>
            </w:r>
          </w:p>
        </w:tc>
        <w:tc>
          <w:tcPr>
            <w:tcW w:w="522" w:type="dxa"/>
            <w:shd w:val="clear" w:color="000000" w:fill="FFFFFF"/>
            <w:vAlign w:val="bottom"/>
          </w:tcPr>
          <w:p w14:paraId="6175647C" w14:textId="77777777" w:rsidR="00CA0086" w:rsidRPr="00345D0A" w:rsidRDefault="00CA0086" w:rsidP="004A3044">
            <w:pPr>
              <w:widowControl w:val="0"/>
              <w:jc w:val="right"/>
              <w:rPr>
                <w:sz w:val="16"/>
                <w:szCs w:val="16"/>
              </w:rPr>
            </w:pPr>
            <w:r w:rsidRPr="00345D0A">
              <w:rPr>
                <w:sz w:val="16"/>
                <w:szCs w:val="16"/>
              </w:rPr>
              <w:t>393</w:t>
            </w:r>
          </w:p>
        </w:tc>
        <w:tc>
          <w:tcPr>
            <w:tcW w:w="567" w:type="dxa"/>
            <w:shd w:val="clear" w:color="000000" w:fill="FFFFFF"/>
            <w:vAlign w:val="bottom"/>
          </w:tcPr>
          <w:p w14:paraId="6F9CD3BE" w14:textId="77777777" w:rsidR="00CA0086" w:rsidRPr="00345D0A" w:rsidRDefault="00CA0086" w:rsidP="004A3044">
            <w:pPr>
              <w:widowControl w:val="0"/>
              <w:jc w:val="right"/>
              <w:rPr>
                <w:sz w:val="16"/>
                <w:szCs w:val="16"/>
              </w:rPr>
            </w:pPr>
            <w:r w:rsidRPr="00345D0A">
              <w:rPr>
                <w:sz w:val="16"/>
                <w:szCs w:val="16"/>
              </w:rPr>
              <w:t>25</w:t>
            </w:r>
          </w:p>
        </w:tc>
        <w:tc>
          <w:tcPr>
            <w:tcW w:w="822" w:type="dxa"/>
            <w:shd w:val="clear" w:color="000000" w:fill="FFFFFF"/>
            <w:vAlign w:val="bottom"/>
          </w:tcPr>
          <w:p w14:paraId="6E741309" w14:textId="77777777" w:rsidR="00CA0086" w:rsidRPr="00345D0A" w:rsidRDefault="00CA0086" w:rsidP="004A3044">
            <w:pPr>
              <w:widowControl w:val="0"/>
              <w:jc w:val="right"/>
              <w:rPr>
                <w:sz w:val="16"/>
                <w:szCs w:val="16"/>
              </w:rPr>
            </w:pPr>
            <w:r w:rsidRPr="00345D0A">
              <w:rPr>
                <w:sz w:val="16"/>
                <w:szCs w:val="16"/>
              </w:rPr>
              <w:t>85893</w:t>
            </w:r>
          </w:p>
        </w:tc>
        <w:tc>
          <w:tcPr>
            <w:tcW w:w="448" w:type="dxa"/>
            <w:shd w:val="clear" w:color="000000" w:fill="FFFFFF"/>
            <w:vAlign w:val="bottom"/>
          </w:tcPr>
          <w:p w14:paraId="760B3993" w14:textId="77777777" w:rsidR="00CA0086" w:rsidRPr="00345D0A" w:rsidRDefault="00CA0086" w:rsidP="004A3044">
            <w:pPr>
              <w:widowControl w:val="0"/>
              <w:jc w:val="right"/>
              <w:rPr>
                <w:sz w:val="16"/>
                <w:szCs w:val="16"/>
              </w:rPr>
            </w:pPr>
            <w:r w:rsidRPr="00345D0A">
              <w:rPr>
                <w:sz w:val="16"/>
                <w:szCs w:val="16"/>
              </w:rPr>
              <w:t>219</w:t>
            </w:r>
          </w:p>
        </w:tc>
        <w:tc>
          <w:tcPr>
            <w:tcW w:w="573" w:type="dxa"/>
            <w:shd w:val="clear" w:color="000000" w:fill="FFFFFF"/>
            <w:vAlign w:val="bottom"/>
          </w:tcPr>
          <w:p w14:paraId="27ACBF9B" w14:textId="77777777" w:rsidR="00CA0086" w:rsidRPr="00345D0A" w:rsidRDefault="00CA0086" w:rsidP="004A3044">
            <w:pPr>
              <w:widowControl w:val="0"/>
              <w:jc w:val="right"/>
              <w:rPr>
                <w:sz w:val="16"/>
                <w:szCs w:val="16"/>
              </w:rPr>
            </w:pPr>
            <w:r w:rsidRPr="00345D0A">
              <w:rPr>
                <w:sz w:val="16"/>
                <w:szCs w:val="16"/>
              </w:rPr>
              <w:t>2047</w:t>
            </w:r>
          </w:p>
        </w:tc>
        <w:tc>
          <w:tcPr>
            <w:tcW w:w="448" w:type="dxa"/>
            <w:shd w:val="clear" w:color="000000" w:fill="FFFFFF"/>
            <w:vAlign w:val="bottom"/>
          </w:tcPr>
          <w:p w14:paraId="293F52E2" w14:textId="77777777" w:rsidR="00CA0086" w:rsidRPr="00345D0A" w:rsidRDefault="00CA0086" w:rsidP="004A3044">
            <w:pPr>
              <w:widowControl w:val="0"/>
              <w:jc w:val="right"/>
              <w:rPr>
                <w:sz w:val="16"/>
                <w:szCs w:val="16"/>
              </w:rPr>
            </w:pPr>
            <w:r w:rsidRPr="00345D0A">
              <w:rPr>
                <w:sz w:val="16"/>
                <w:szCs w:val="16"/>
              </w:rPr>
              <w:t>61</w:t>
            </w:r>
          </w:p>
        </w:tc>
        <w:tc>
          <w:tcPr>
            <w:tcW w:w="380" w:type="dxa"/>
            <w:shd w:val="clear" w:color="000000" w:fill="FFFFFF"/>
            <w:vAlign w:val="bottom"/>
          </w:tcPr>
          <w:p w14:paraId="7D5B7D11" w14:textId="77777777" w:rsidR="00CA0086" w:rsidRPr="00345D0A" w:rsidRDefault="00CA0086" w:rsidP="004A3044">
            <w:pPr>
              <w:widowControl w:val="0"/>
              <w:jc w:val="right"/>
              <w:rPr>
                <w:sz w:val="16"/>
                <w:szCs w:val="16"/>
              </w:rPr>
            </w:pPr>
            <w:r w:rsidRPr="00345D0A">
              <w:rPr>
                <w:sz w:val="16"/>
                <w:szCs w:val="16"/>
              </w:rPr>
              <w:t>7</w:t>
            </w:r>
          </w:p>
        </w:tc>
        <w:tc>
          <w:tcPr>
            <w:tcW w:w="589" w:type="dxa"/>
            <w:shd w:val="clear" w:color="000000" w:fill="FFFFFF"/>
            <w:vAlign w:val="bottom"/>
          </w:tcPr>
          <w:p w14:paraId="39D9F4A1" w14:textId="77777777" w:rsidR="00CA0086" w:rsidRPr="00345D0A" w:rsidRDefault="00CA0086" w:rsidP="004A3044">
            <w:pPr>
              <w:widowControl w:val="0"/>
              <w:jc w:val="right"/>
              <w:rPr>
                <w:sz w:val="16"/>
                <w:szCs w:val="16"/>
              </w:rPr>
            </w:pPr>
            <w:r w:rsidRPr="00345D0A">
              <w:rPr>
                <w:sz w:val="16"/>
                <w:szCs w:val="16"/>
              </w:rPr>
              <w:t>10.7</w:t>
            </w:r>
          </w:p>
        </w:tc>
        <w:tc>
          <w:tcPr>
            <w:tcW w:w="567" w:type="dxa"/>
            <w:shd w:val="clear" w:color="000000" w:fill="FFFFFF"/>
            <w:vAlign w:val="bottom"/>
          </w:tcPr>
          <w:p w14:paraId="798A9D46" w14:textId="77777777" w:rsidR="00CA0086" w:rsidRPr="00345D0A" w:rsidRDefault="00CA0086" w:rsidP="004A3044">
            <w:pPr>
              <w:widowControl w:val="0"/>
              <w:jc w:val="right"/>
              <w:rPr>
                <w:sz w:val="16"/>
                <w:szCs w:val="16"/>
              </w:rPr>
            </w:pPr>
            <w:r w:rsidRPr="00345D0A">
              <w:rPr>
                <w:sz w:val="16"/>
                <w:szCs w:val="16"/>
              </w:rPr>
              <w:t>18.0</w:t>
            </w:r>
          </w:p>
        </w:tc>
        <w:tc>
          <w:tcPr>
            <w:tcW w:w="544" w:type="dxa"/>
            <w:shd w:val="clear" w:color="000000" w:fill="FFFFFF"/>
            <w:vAlign w:val="bottom"/>
          </w:tcPr>
          <w:p w14:paraId="55C08FFF" w14:textId="77777777" w:rsidR="00CA0086" w:rsidRPr="00345D0A" w:rsidRDefault="00CA0086" w:rsidP="004A3044">
            <w:pPr>
              <w:widowControl w:val="0"/>
              <w:jc w:val="right"/>
              <w:rPr>
                <w:sz w:val="16"/>
                <w:szCs w:val="16"/>
              </w:rPr>
            </w:pPr>
            <w:r w:rsidRPr="00345D0A">
              <w:rPr>
                <w:sz w:val="16"/>
                <w:szCs w:val="16"/>
              </w:rPr>
              <w:t>25.5</w:t>
            </w:r>
          </w:p>
        </w:tc>
        <w:tc>
          <w:tcPr>
            <w:tcW w:w="590" w:type="dxa"/>
            <w:shd w:val="clear" w:color="000000" w:fill="FFFFFF"/>
            <w:vAlign w:val="bottom"/>
          </w:tcPr>
          <w:p w14:paraId="5761165B" w14:textId="77777777" w:rsidR="00CA0086" w:rsidRPr="00345D0A" w:rsidRDefault="00CA0086" w:rsidP="004A3044">
            <w:pPr>
              <w:widowControl w:val="0"/>
              <w:jc w:val="right"/>
              <w:rPr>
                <w:sz w:val="16"/>
                <w:szCs w:val="16"/>
              </w:rPr>
            </w:pPr>
            <w:r w:rsidRPr="00345D0A">
              <w:rPr>
                <w:sz w:val="16"/>
                <w:szCs w:val="16"/>
              </w:rPr>
              <w:t>18.8</w:t>
            </w:r>
          </w:p>
        </w:tc>
        <w:tc>
          <w:tcPr>
            <w:tcW w:w="448" w:type="dxa"/>
            <w:shd w:val="clear" w:color="000000" w:fill="FFFFFF"/>
            <w:vAlign w:val="bottom"/>
          </w:tcPr>
          <w:p w14:paraId="42A39067" w14:textId="77777777" w:rsidR="00CA0086" w:rsidRPr="00345D0A" w:rsidRDefault="00CA0086" w:rsidP="004A3044">
            <w:pPr>
              <w:widowControl w:val="0"/>
              <w:jc w:val="right"/>
              <w:rPr>
                <w:sz w:val="16"/>
                <w:szCs w:val="16"/>
              </w:rPr>
            </w:pPr>
          </w:p>
        </w:tc>
        <w:tc>
          <w:tcPr>
            <w:tcW w:w="544" w:type="dxa"/>
            <w:shd w:val="clear" w:color="000000" w:fill="FFFFFF"/>
            <w:vAlign w:val="bottom"/>
          </w:tcPr>
          <w:p w14:paraId="17E7961D" w14:textId="77777777" w:rsidR="00CA0086" w:rsidRPr="00345D0A" w:rsidRDefault="00CA0086" w:rsidP="004A3044">
            <w:pPr>
              <w:widowControl w:val="0"/>
              <w:jc w:val="right"/>
              <w:rPr>
                <w:sz w:val="16"/>
                <w:szCs w:val="16"/>
              </w:rPr>
            </w:pPr>
            <w:r w:rsidRPr="00345D0A">
              <w:rPr>
                <w:sz w:val="16"/>
                <w:szCs w:val="16"/>
              </w:rPr>
              <w:t>14.4</w:t>
            </w:r>
          </w:p>
        </w:tc>
        <w:tc>
          <w:tcPr>
            <w:tcW w:w="697" w:type="dxa"/>
            <w:shd w:val="clear" w:color="000000" w:fill="FFFFFF"/>
            <w:vAlign w:val="bottom"/>
          </w:tcPr>
          <w:p w14:paraId="2A769015" w14:textId="77777777" w:rsidR="00CA0086" w:rsidRPr="00345D0A" w:rsidRDefault="00CA0086" w:rsidP="004A3044">
            <w:pPr>
              <w:widowControl w:val="0"/>
              <w:jc w:val="right"/>
              <w:rPr>
                <w:sz w:val="16"/>
                <w:szCs w:val="16"/>
              </w:rPr>
            </w:pPr>
            <w:r w:rsidRPr="00345D0A">
              <w:rPr>
                <w:sz w:val="16"/>
                <w:szCs w:val="16"/>
              </w:rPr>
              <w:t>3154</w:t>
            </w:r>
          </w:p>
        </w:tc>
        <w:tc>
          <w:tcPr>
            <w:tcW w:w="697" w:type="dxa"/>
            <w:shd w:val="clear" w:color="000000" w:fill="FFFFFF"/>
            <w:vAlign w:val="bottom"/>
          </w:tcPr>
          <w:p w14:paraId="21823C4A" w14:textId="77777777" w:rsidR="00CA0086" w:rsidRPr="00345D0A" w:rsidRDefault="00CA0086" w:rsidP="004A3044">
            <w:pPr>
              <w:widowControl w:val="0"/>
              <w:jc w:val="right"/>
              <w:rPr>
                <w:sz w:val="16"/>
                <w:szCs w:val="16"/>
              </w:rPr>
            </w:pPr>
            <w:r w:rsidRPr="00345D0A">
              <w:rPr>
                <w:sz w:val="16"/>
                <w:szCs w:val="16"/>
              </w:rPr>
              <w:t>2913</w:t>
            </w:r>
          </w:p>
        </w:tc>
        <w:tc>
          <w:tcPr>
            <w:tcW w:w="697" w:type="dxa"/>
            <w:shd w:val="clear" w:color="000000" w:fill="FFFFFF"/>
            <w:vAlign w:val="bottom"/>
          </w:tcPr>
          <w:p w14:paraId="1C4FA160" w14:textId="77777777" w:rsidR="00CA0086" w:rsidRPr="00345D0A" w:rsidRDefault="00CA0086" w:rsidP="004A3044">
            <w:pPr>
              <w:widowControl w:val="0"/>
              <w:jc w:val="right"/>
              <w:rPr>
                <w:sz w:val="16"/>
                <w:szCs w:val="16"/>
              </w:rPr>
            </w:pPr>
            <w:r w:rsidRPr="00345D0A">
              <w:rPr>
                <w:sz w:val="16"/>
                <w:szCs w:val="16"/>
              </w:rPr>
              <w:t>1790</w:t>
            </w:r>
          </w:p>
        </w:tc>
        <w:tc>
          <w:tcPr>
            <w:tcW w:w="380" w:type="dxa"/>
            <w:shd w:val="clear" w:color="000000" w:fill="FFFFFF"/>
            <w:vAlign w:val="bottom"/>
          </w:tcPr>
          <w:p w14:paraId="35EEA615" w14:textId="77777777" w:rsidR="00CA0086" w:rsidRPr="00345D0A" w:rsidRDefault="00CA0086" w:rsidP="004A3044">
            <w:pPr>
              <w:widowControl w:val="0"/>
              <w:jc w:val="right"/>
              <w:rPr>
                <w:sz w:val="16"/>
                <w:szCs w:val="16"/>
              </w:rPr>
            </w:pPr>
            <w:r w:rsidRPr="00345D0A">
              <w:rPr>
                <w:sz w:val="16"/>
                <w:szCs w:val="16"/>
              </w:rPr>
              <w:t>61</w:t>
            </w:r>
          </w:p>
        </w:tc>
        <w:tc>
          <w:tcPr>
            <w:tcW w:w="448" w:type="dxa"/>
            <w:shd w:val="clear" w:color="000000" w:fill="FFFFFF"/>
            <w:vAlign w:val="bottom"/>
          </w:tcPr>
          <w:p w14:paraId="1F66550A" w14:textId="77777777" w:rsidR="00CA0086" w:rsidRPr="00345D0A" w:rsidRDefault="00CA0086" w:rsidP="004A3044">
            <w:pPr>
              <w:widowControl w:val="0"/>
              <w:jc w:val="right"/>
              <w:rPr>
                <w:sz w:val="16"/>
                <w:szCs w:val="16"/>
              </w:rPr>
            </w:pPr>
            <w:r w:rsidRPr="00345D0A">
              <w:rPr>
                <w:sz w:val="16"/>
                <w:szCs w:val="16"/>
              </w:rPr>
              <w:t>27</w:t>
            </w:r>
          </w:p>
        </w:tc>
        <w:tc>
          <w:tcPr>
            <w:tcW w:w="504" w:type="dxa"/>
            <w:shd w:val="clear" w:color="000000" w:fill="FFFFFF"/>
            <w:vAlign w:val="bottom"/>
          </w:tcPr>
          <w:p w14:paraId="33D91934" w14:textId="77777777" w:rsidR="00CA0086" w:rsidRPr="00345D0A" w:rsidRDefault="00CA0086" w:rsidP="004A3044">
            <w:pPr>
              <w:widowControl w:val="0"/>
              <w:jc w:val="right"/>
              <w:rPr>
                <w:sz w:val="16"/>
                <w:szCs w:val="16"/>
              </w:rPr>
            </w:pPr>
            <w:r w:rsidRPr="00345D0A">
              <w:rPr>
                <w:sz w:val="16"/>
                <w:szCs w:val="16"/>
              </w:rPr>
              <w:t>31</w:t>
            </w:r>
          </w:p>
        </w:tc>
        <w:tc>
          <w:tcPr>
            <w:tcW w:w="619" w:type="dxa"/>
            <w:shd w:val="clear" w:color="000000" w:fill="FFFFFF"/>
            <w:vAlign w:val="bottom"/>
          </w:tcPr>
          <w:p w14:paraId="2AA8BF0D" w14:textId="77777777" w:rsidR="00CA0086" w:rsidRPr="00345D0A" w:rsidRDefault="00CA0086" w:rsidP="004A3044">
            <w:pPr>
              <w:widowControl w:val="0"/>
              <w:jc w:val="right"/>
              <w:rPr>
                <w:sz w:val="16"/>
                <w:szCs w:val="16"/>
              </w:rPr>
            </w:pPr>
            <w:r w:rsidRPr="00345D0A">
              <w:rPr>
                <w:sz w:val="16"/>
                <w:szCs w:val="16"/>
              </w:rPr>
              <w:t>366</w:t>
            </w:r>
          </w:p>
        </w:tc>
      </w:tr>
      <w:tr w:rsidR="000F1FC7" w:rsidRPr="00345D0A" w14:paraId="17F1435F" w14:textId="77777777" w:rsidTr="00F27066">
        <w:tc>
          <w:tcPr>
            <w:tcW w:w="425" w:type="dxa"/>
            <w:shd w:val="clear" w:color="000000" w:fill="FFFFFF"/>
            <w:vAlign w:val="bottom"/>
          </w:tcPr>
          <w:p w14:paraId="3479CDF0" w14:textId="77777777" w:rsidR="00CA0086" w:rsidRPr="00345D0A" w:rsidRDefault="00CA0086" w:rsidP="00F52763">
            <w:pPr>
              <w:widowControl w:val="0"/>
              <w:rPr>
                <w:sz w:val="16"/>
                <w:szCs w:val="16"/>
              </w:rPr>
            </w:pPr>
          </w:p>
        </w:tc>
        <w:tc>
          <w:tcPr>
            <w:tcW w:w="1205" w:type="dxa"/>
            <w:shd w:val="clear" w:color="000000" w:fill="FFFFFF"/>
            <w:vAlign w:val="bottom"/>
          </w:tcPr>
          <w:p w14:paraId="3FDE32A6" w14:textId="77777777" w:rsidR="00CA0086" w:rsidRPr="00345D0A" w:rsidRDefault="00CA0086" w:rsidP="004A3044">
            <w:pPr>
              <w:widowControl w:val="0"/>
              <w:rPr>
                <w:sz w:val="16"/>
                <w:szCs w:val="16"/>
              </w:rPr>
            </w:pPr>
          </w:p>
        </w:tc>
        <w:tc>
          <w:tcPr>
            <w:tcW w:w="379" w:type="dxa"/>
            <w:shd w:val="clear" w:color="000000" w:fill="FFFFFF"/>
            <w:vAlign w:val="bottom"/>
          </w:tcPr>
          <w:p w14:paraId="4A49E890" w14:textId="77777777" w:rsidR="00CA0086" w:rsidRPr="00345D0A" w:rsidRDefault="00CA0086" w:rsidP="004A3044">
            <w:pPr>
              <w:widowControl w:val="0"/>
              <w:rPr>
                <w:sz w:val="16"/>
                <w:szCs w:val="16"/>
              </w:rPr>
            </w:pPr>
            <w:r w:rsidRPr="00345D0A">
              <w:rPr>
                <w:sz w:val="16"/>
                <w:szCs w:val="16"/>
              </w:rPr>
              <w:t>Олс</w:t>
            </w:r>
          </w:p>
        </w:tc>
        <w:tc>
          <w:tcPr>
            <w:tcW w:w="503" w:type="dxa"/>
            <w:shd w:val="clear" w:color="000000" w:fill="FFFFFF"/>
            <w:vAlign w:val="bottom"/>
          </w:tcPr>
          <w:p w14:paraId="106BC97C" w14:textId="77777777" w:rsidR="00CA0086" w:rsidRPr="00345D0A" w:rsidRDefault="00CA0086" w:rsidP="004A3044">
            <w:pPr>
              <w:widowControl w:val="0"/>
              <w:jc w:val="right"/>
              <w:rPr>
                <w:sz w:val="16"/>
                <w:szCs w:val="16"/>
              </w:rPr>
            </w:pPr>
            <w:r w:rsidRPr="00345D0A">
              <w:rPr>
                <w:sz w:val="16"/>
                <w:szCs w:val="16"/>
              </w:rPr>
              <w:t>658</w:t>
            </w:r>
          </w:p>
        </w:tc>
        <w:tc>
          <w:tcPr>
            <w:tcW w:w="492" w:type="dxa"/>
            <w:shd w:val="clear" w:color="000000" w:fill="FFFFFF"/>
            <w:vAlign w:val="bottom"/>
          </w:tcPr>
          <w:p w14:paraId="121D667A" w14:textId="77777777" w:rsidR="00CA0086" w:rsidRPr="00345D0A" w:rsidRDefault="00CA0086" w:rsidP="004A3044">
            <w:pPr>
              <w:widowControl w:val="0"/>
              <w:jc w:val="right"/>
              <w:rPr>
                <w:sz w:val="16"/>
                <w:szCs w:val="16"/>
              </w:rPr>
            </w:pPr>
            <w:r w:rsidRPr="00345D0A">
              <w:rPr>
                <w:sz w:val="16"/>
                <w:szCs w:val="16"/>
              </w:rPr>
              <w:t>212</w:t>
            </w:r>
          </w:p>
        </w:tc>
        <w:tc>
          <w:tcPr>
            <w:tcW w:w="567" w:type="dxa"/>
            <w:shd w:val="clear" w:color="000000" w:fill="FFFFFF"/>
            <w:vAlign w:val="bottom"/>
          </w:tcPr>
          <w:p w14:paraId="0CF1144A" w14:textId="77777777" w:rsidR="00CA0086" w:rsidRPr="00345D0A" w:rsidRDefault="00CA0086" w:rsidP="004A3044">
            <w:pPr>
              <w:widowControl w:val="0"/>
              <w:jc w:val="right"/>
              <w:rPr>
                <w:sz w:val="16"/>
                <w:szCs w:val="16"/>
              </w:rPr>
            </w:pPr>
            <w:r w:rsidRPr="00345D0A">
              <w:rPr>
                <w:sz w:val="16"/>
                <w:szCs w:val="16"/>
              </w:rPr>
              <w:t>110</w:t>
            </w:r>
          </w:p>
        </w:tc>
        <w:tc>
          <w:tcPr>
            <w:tcW w:w="709" w:type="dxa"/>
            <w:shd w:val="clear" w:color="000000" w:fill="FFFFFF"/>
            <w:vAlign w:val="bottom"/>
          </w:tcPr>
          <w:p w14:paraId="17A416AE" w14:textId="77777777" w:rsidR="00CA0086" w:rsidRPr="00345D0A" w:rsidRDefault="00CA0086" w:rsidP="004A3044">
            <w:pPr>
              <w:widowControl w:val="0"/>
              <w:jc w:val="right"/>
              <w:rPr>
                <w:sz w:val="16"/>
                <w:szCs w:val="16"/>
              </w:rPr>
            </w:pPr>
            <w:r w:rsidRPr="00345D0A">
              <w:rPr>
                <w:sz w:val="16"/>
                <w:szCs w:val="16"/>
              </w:rPr>
              <w:t>109</w:t>
            </w:r>
          </w:p>
        </w:tc>
        <w:tc>
          <w:tcPr>
            <w:tcW w:w="545" w:type="dxa"/>
            <w:shd w:val="clear" w:color="000000" w:fill="FFFFFF"/>
            <w:vAlign w:val="bottom"/>
          </w:tcPr>
          <w:p w14:paraId="0D06C2BE" w14:textId="77777777" w:rsidR="00CA0086" w:rsidRPr="00345D0A" w:rsidRDefault="00CA0086" w:rsidP="004A3044">
            <w:pPr>
              <w:widowControl w:val="0"/>
              <w:jc w:val="right"/>
              <w:rPr>
                <w:sz w:val="16"/>
                <w:szCs w:val="16"/>
              </w:rPr>
            </w:pPr>
            <w:r w:rsidRPr="00345D0A">
              <w:rPr>
                <w:sz w:val="16"/>
                <w:szCs w:val="16"/>
              </w:rPr>
              <w:t>127</w:t>
            </w:r>
          </w:p>
        </w:tc>
        <w:tc>
          <w:tcPr>
            <w:tcW w:w="522" w:type="dxa"/>
            <w:shd w:val="clear" w:color="000000" w:fill="FFFFFF"/>
            <w:vAlign w:val="bottom"/>
          </w:tcPr>
          <w:p w14:paraId="5769A8F9" w14:textId="77777777" w:rsidR="00CA0086" w:rsidRPr="00345D0A" w:rsidRDefault="00CA0086" w:rsidP="004A3044">
            <w:pPr>
              <w:widowControl w:val="0"/>
              <w:jc w:val="right"/>
              <w:rPr>
                <w:sz w:val="16"/>
                <w:szCs w:val="16"/>
              </w:rPr>
            </w:pPr>
            <w:r w:rsidRPr="00345D0A">
              <w:rPr>
                <w:sz w:val="16"/>
                <w:szCs w:val="16"/>
              </w:rPr>
              <w:t>209</w:t>
            </w:r>
          </w:p>
        </w:tc>
        <w:tc>
          <w:tcPr>
            <w:tcW w:w="567" w:type="dxa"/>
            <w:shd w:val="clear" w:color="000000" w:fill="FFFFFF"/>
            <w:vAlign w:val="bottom"/>
          </w:tcPr>
          <w:p w14:paraId="0B8429E8" w14:textId="77777777" w:rsidR="00CA0086" w:rsidRPr="00345D0A" w:rsidRDefault="00CA0086" w:rsidP="004A3044">
            <w:pPr>
              <w:widowControl w:val="0"/>
              <w:jc w:val="right"/>
              <w:rPr>
                <w:sz w:val="16"/>
                <w:szCs w:val="16"/>
              </w:rPr>
            </w:pPr>
            <w:r w:rsidRPr="00345D0A">
              <w:rPr>
                <w:sz w:val="16"/>
                <w:szCs w:val="16"/>
              </w:rPr>
              <w:t>8</w:t>
            </w:r>
          </w:p>
        </w:tc>
        <w:tc>
          <w:tcPr>
            <w:tcW w:w="822" w:type="dxa"/>
            <w:shd w:val="clear" w:color="000000" w:fill="FFFFFF"/>
            <w:vAlign w:val="bottom"/>
          </w:tcPr>
          <w:p w14:paraId="68486DC3" w14:textId="77777777" w:rsidR="00CA0086" w:rsidRPr="00345D0A" w:rsidRDefault="00CA0086" w:rsidP="004A3044">
            <w:pPr>
              <w:widowControl w:val="0"/>
              <w:jc w:val="right"/>
              <w:rPr>
                <w:sz w:val="16"/>
                <w:szCs w:val="16"/>
              </w:rPr>
            </w:pPr>
            <w:r w:rsidRPr="00345D0A">
              <w:rPr>
                <w:sz w:val="16"/>
                <w:szCs w:val="16"/>
              </w:rPr>
              <w:t>51075</w:t>
            </w:r>
          </w:p>
        </w:tc>
        <w:tc>
          <w:tcPr>
            <w:tcW w:w="448" w:type="dxa"/>
            <w:shd w:val="clear" w:color="000000" w:fill="FFFFFF"/>
            <w:vAlign w:val="bottom"/>
          </w:tcPr>
          <w:p w14:paraId="3DA7D2CB" w14:textId="77777777" w:rsidR="00CA0086" w:rsidRPr="00345D0A" w:rsidRDefault="00CA0086" w:rsidP="004A3044">
            <w:pPr>
              <w:widowControl w:val="0"/>
              <w:jc w:val="right"/>
              <w:rPr>
                <w:sz w:val="16"/>
                <w:szCs w:val="16"/>
              </w:rPr>
            </w:pPr>
            <w:r w:rsidRPr="00345D0A">
              <w:rPr>
                <w:sz w:val="16"/>
                <w:szCs w:val="16"/>
              </w:rPr>
              <w:t>244</w:t>
            </w:r>
          </w:p>
        </w:tc>
        <w:tc>
          <w:tcPr>
            <w:tcW w:w="573" w:type="dxa"/>
            <w:shd w:val="clear" w:color="000000" w:fill="FFFFFF"/>
            <w:vAlign w:val="bottom"/>
          </w:tcPr>
          <w:p w14:paraId="6A4E805F" w14:textId="77777777" w:rsidR="00CA0086" w:rsidRPr="00345D0A" w:rsidRDefault="00CA0086" w:rsidP="004A3044">
            <w:pPr>
              <w:widowControl w:val="0"/>
              <w:jc w:val="right"/>
              <w:rPr>
                <w:sz w:val="16"/>
                <w:szCs w:val="16"/>
              </w:rPr>
            </w:pPr>
            <w:r w:rsidRPr="00345D0A">
              <w:rPr>
                <w:sz w:val="16"/>
                <w:szCs w:val="16"/>
              </w:rPr>
              <w:t>2752</w:t>
            </w:r>
          </w:p>
        </w:tc>
        <w:tc>
          <w:tcPr>
            <w:tcW w:w="448" w:type="dxa"/>
            <w:shd w:val="clear" w:color="000000" w:fill="FFFFFF"/>
            <w:vAlign w:val="bottom"/>
          </w:tcPr>
          <w:p w14:paraId="609FB96A" w14:textId="77777777" w:rsidR="00CA0086" w:rsidRPr="00345D0A" w:rsidRDefault="00CA0086" w:rsidP="004A3044">
            <w:pPr>
              <w:widowControl w:val="0"/>
              <w:jc w:val="right"/>
              <w:rPr>
                <w:sz w:val="16"/>
                <w:szCs w:val="16"/>
              </w:rPr>
            </w:pPr>
            <w:r w:rsidRPr="00345D0A">
              <w:rPr>
                <w:sz w:val="16"/>
                <w:szCs w:val="16"/>
              </w:rPr>
              <w:t>41</w:t>
            </w:r>
          </w:p>
        </w:tc>
        <w:tc>
          <w:tcPr>
            <w:tcW w:w="380" w:type="dxa"/>
            <w:shd w:val="clear" w:color="000000" w:fill="FFFFFF"/>
            <w:vAlign w:val="bottom"/>
          </w:tcPr>
          <w:p w14:paraId="6A990FD7" w14:textId="77777777" w:rsidR="00CA0086" w:rsidRPr="00345D0A" w:rsidRDefault="00CA0086" w:rsidP="004A3044">
            <w:pPr>
              <w:widowControl w:val="0"/>
              <w:jc w:val="right"/>
              <w:rPr>
                <w:sz w:val="16"/>
                <w:szCs w:val="16"/>
              </w:rPr>
            </w:pPr>
            <w:r w:rsidRPr="00345D0A">
              <w:rPr>
                <w:sz w:val="16"/>
                <w:szCs w:val="16"/>
              </w:rPr>
              <w:t>5</w:t>
            </w:r>
          </w:p>
        </w:tc>
        <w:tc>
          <w:tcPr>
            <w:tcW w:w="589" w:type="dxa"/>
            <w:shd w:val="clear" w:color="000000" w:fill="FFFFFF"/>
            <w:vAlign w:val="bottom"/>
          </w:tcPr>
          <w:p w14:paraId="0D01A05F" w14:textId="77777777" w:rsidR="00CA0086" w:rsidRPr="00345D0A" w:rsidRDefault="00CA0086" w:rsidP="004A3044">
            <w:pPr>
              <w:widowControl w:val="0"/>
              <w:jc w:val="right"/>
              <w:rPr>
                <w:sz w:val="16"/>
                <w:szCs w:val="16"/>
              </w:rPr>
            </w:pPr>
            <w:r w:rsidRPr="00345D0A">
              <w:rPr>
                <w:sz w:val="16"/>
                <w:szCs w:val="16"/>
              </w:rPr>
              <w:t>16.0</w:t>
            </w:r>
          </w:p>
        </w:tc>
        <w:tc>
          <w:tcPr>
            <w:tcW w:w="567" w:type="dxa"/>
            <w:shd w:val="clear" w:color="000000" w:fill="FFFFFF"/>
            <w:vAlign w:val="bottom"/>
          </w:tcPr>
          <w:p w14:paraId="12721A41" w14:textId="77777777" w:rsidR="00CA0086" w:rsidRPr="00345D0A" w:rsidRDefault="00CA0086" w:rsidP="004A3044">
            <w:pPr>
              <w:widowControl w:val="0"/>
              <w:jc w:val="right"/>
              <w:rPr>
                <w:sz w:val="16"/>
                <w:szCs w:val="16"/>
              </w:rPr>
            </w:pPr>
            <w:r w:rsidRPr="00345D0A">
              <w:rPr>
                <w:sz w:val="16"/>
                <w:szCs w:val="16"/>
              </w:rPr>
              <w:t>14.9</w:t>
            </w:r>
          </w:p>
        </w:tc>
        <w:tc>
          <w:tcPr>
            <w:tcW w:w="544" w:type="dxa"/>
            <w:shd w:val="clear" w:color="000000" w:fill="FFFFFF"/>
            <w:vAlign w:val="bottom"/>
          </w:tcPr>
          <w:p w14:paraId="3E65FCDD" w14:textId="77777777" w:rsidR="00CA0086" w:rsidRPr="00345D0A" w:rsidRDefault="00CA0086" w:rsidP="004A3044">
            <w:pPr>
              <w:widowControl w:val="0"/>
              <w:jc w:val="right"/>
              <w:rPr>
                <w:sz w:val="16"/>
                <w:szCs w:val="16"/>
              </w:rPr>
            </w:pPr>
            <w:r w:rsidRPr="00345D0A">
              <w:rPr>
                <w:sz w:val="16"/>
                <w:szCs w:val="16"/>
              </w:rPr>
              <w:t>16.8</w:t>
            </w:r>
          </w:p>
        </w:tc>
        <w:tc>
          <w:tcPr>
            <w:tcW w:w="590" w:type="dxa"/>
            <w:shd w:val="clear" w:color="000000" w:fill="FFFFFF"/>
            <w:vAlign w:val="bottom"/>
          </w:tcPr>
          <w:p w14:paraId="69A28E89" w14:textId="77777777" w:rsidR="00CA0086" w:rsidRPr="00345D0A" w:rsidRDefault="00CA0086" w:rsidP="004A3044">
            <w:pPr>
              <w:widowControl w:val="0"/>
              <w:jc w:val="right"/>
              <w:rPr>
                <w:sz w:val="16"/>
                <w:szCs w:val="16"/>
              </w:rPr>
            </w:pPr>
            <w:r w:rsidRPr="00345D0A">
              <w:rPr>
                <w:sz w:val="16"/>
                <w:szCs w:val="16"/>
              </w:rPr>
              <w:t>13.2</w:t>
            </w:r>
          </w:p>
        </w:tc>
        <w:tc>
          <w:tcPr>
            <w:tcW w:w="448" w:type="dxa"/>
            <w:shd w:val="clear" w:color="000000" w:fill="FFFFFF"/>
            <w:vAlign w:val="bottom"/>
          </w:tcPr>
          <w:p w14:paraId="1C431F53" w14:textId="77777777" w:rsidR="00CA0086" w:rsidRPr="00345D0A" w:rsidRDefault="00CA0086" w:rsidP="004A3044">
            <w:pPr>
              <w:widowControl w:val="0"/>
              <w:jc w:val="right"/>
              <w:rPr>
                <w:sz w:val="16"/>
                <w:szCs w:val="16"/>
              </w:rPr>
            </w:pPr>
          </w:p>
        </w:tc>
        <w:tc>
          <w:tcPr>
            <w:tcW w:w="544" w:type="dxa"/>
            <w:shd w:val="clear" w:color="000000" w:fill="FFFFFF"/>
            <w:vAlign w:val="bottom"/>
          </w:tcPr>
          <w:p w14:paraId="561568CD" w14:textId="77777777" w:rsidR="00CA0086" w:rsidRPr="00345D0A" w:rsidRDefault="00CA0086" w:rsidP="004A3044">
            <w:pPr>
              <w:widowControl w:val="0"/>
              <w:jc w:val="right"/>
              <w:rPr>
                <w:sz w:val="16"/>
                <w:szCs w:val="16"/>
              </w:rPr>
            </w:pPr>
            <w:r w:rsidRPr="00345D0A">
              <w:rPr>
                <w:sz w:val="16"/>
                <w:szCs w:val="16"/>
              </w:rPr>
              <w:t>15.4</w:t>
            </w:r>
          </w:p>
        </w:tc>
        <w:tc>
          <w:tcPr>
            <w:tcW w:w="697" w:type="dxa"/>
            <w:shd w:val="clear" w:color="000000" w:fill="FFFFFF"/>
            <w:vAlign w:val="bottom"/>
          </w:tcPr>
          <w:p w14:paraId="0E625C6A" w14:textId="77777777" w:rsidR="00CA0086" w:rsidRPr="00345D0A" w:rsidRDefault="00CA0086" w:rsidP="004A3044">
            <w:pPr>
              <w:widowControl w:val="0"/>
              <w:jc w:val="right"/>
              <w:rPr>
                <w:sz w:val="16"/>
                <w:szCs w:val="16"/>
              </w:rPr>
            </w:pPr>
            <w:r w:rsidRPr="00345D0A">
              <w:rPr>
                <w:sz w:val="16"/>
                <w:szCs w:val="16"/>
              </w:rPr>
              <w:t>3758</w:t>
            </w:r>
          </w:p>
        </w:tc>
        <w:tc>
          <w:tcPr>
            <w:tcW w:w="697" w:type="dxa"/>
            <w:shd w:val="clear" w:color="000000" w:fill="FFFFFF"/>
            <w:vAlign w:val="bottom"/>
          </w:tcPr>
          <w:p w14:paraId="6E7FFD1C" w14:textId="77777777" w:rsidR="00CA0086" w:rsidRPr="00345D0A" w:rsidRDefault="00CA0086" w:rsidP="004A3044">
            <w:pPr>
              <w:widowControl w:val="0"/>
              <w:jc w:val="right"/>
              <w:rPr>
                <w:sz w:val="16"/>
                <w:szCs w:val="16"/>
              </w:rPr>
            </w:pPr>
            <w:r w:rsidRPr="00345D0A">
              <w:rPr>
                <w:sz w:val="16"/>
                <w:szCs w:val="16"/>
              </w:rPr>
              <w:t>3310</w:t>
            </w:r>
          </w:p>
        </w:tc>
        <w:tc>
          <w:tcPr>
            <w:tcW w:w="697" w:type="dxa"/>
            <w:shd w:val="clear" w:color="000000" w:fill="FFFFFF"/>
            <w:vAlign w:val="bottom"/>
          </w:tcPr>
          <w:p w14:paraId="3F1E1AA0" w14:textId="77777777" w:rsidR="00CA0086" w:rsidRPr="00345D0A" w:rsidRDefault="00CA0086" w:rsidP="004A3044">
            <w:pPr>
              <w:widowControl w:val="0"/>
              <w:jc w:val="right"/>
              <w:rPr>
                <w:sz w:val="16"/>
                <w:szCs w:val="16"/>
              </w:rPr>
            </w:pPr>
            <w:r w:rsidRPr="00345D0A">
              <w:rPr>
                <w:sz w:val="16"/>
                <w:szCs w:val="16"/>
              </w:rPr>
              <w:t>1513</w:t>
            </w:r>
          </w:p>
        </w:tc>
        <w:tc>
          <w:tcPr>
            <w:tcW w:w="380" w:type="dxa"/>
            <w:shd w:val="clear" w:color="000000" w:fill="FFFFFF"/>
            <w:vAlign w:val="bottom"/>
          </w:tcPr>
          <w:p w14:paraId="00F044EB" w14:textId="77777777" w:rsidR="00CA0086" w:rsidRPr="00345D0A" w:rsidRDefault="00CA0086" w:rsidP="004A3044">
            <w:pPr>
              <w:widowControl w:val="0"/>
              <w:jc w:val="right"/>
              <w:rPr>
                <w:sz w:val="16"/>
                <w:szCs w:val="16"/>
              </w:rPr>
            </w:pPr>
            <w:r w:rsidRPr="00345D0A">
              <w:rPr>
                <w:sz w:val="16"/>
                <w:szCs w:val="16"/>
              </w:rPr>
              <w:t>46</w:t>
            </w:r>
          </w:p>
        </w:tc>
        <w:tc>
          <w:tcPr>
            <w:tcW w:w="448" w:type="dxa"/>
            <w:shd w:val="clear" w:color="000000" w:fill="FFFFFF"/>
            <w:vAlign w:val="bottom"/>
          </w:tcPr>
          <w:p w14:paraId="1C90A837" w14:textId="77777777" w:rsidR="00CA0086" w:rsidRPr="00345D0A" w:rsidRDefault="00CA0086" w:rsidP="004A3044">
            <w:pPr>
              <w:widowControl w:val="0"/>
              <w:jc w:val="right"/>
              <w:rPr>
                <w:sz w:val="16"/>
                <w:szCs w:val="16"/>
              </w:rPr>
            </w:pPr>
            <w:r w:rsidRPr="00345D0A">
              <w:rPr>
                <w:sz w:val="16"/>
                <w:szCs w:val="16"/>
              </w:rPr>
              <w:t>14</w:t>
            </w:r>
          </w:p>
        </w:tc>
        <w:tc>
          <w:tcPr>
            <w:tcW w:w="504" w:type="dxa"/>
            <w:shd w:val="clear" w:color="000000" w:fill="FFFFFF"/>
            <w:vAlign w:val="bottom"/>
          </w:tcPr>
          <w:p w14:paraId="74920C56" w14:textId="77777777" w:rsidR="00CA0086" w:rsidRPr="00345D0A" w:rsidRDefault="00CA0086" w:rsidP="004A3044">
            <w:pPr>
              <w:widowControl w:val="0"/>
              <w:jc w:val="right"/>
              <w:rPr>
                <w:sz w:val="16"/>
                <w:szCs w:val="16"/>
              </w:rPr>
            </w:pPr>
            <w:r w:rsidRPr="00345D0A">
              <w:rPr>
                <w:sz w:val="16"/>
                <w:szCs w:val="16"/>
              </w:rPr>
              <w:t>108</w:t>
            </w:r>
          </w:p>
        </w:tc>
        <w:tc>
          <w:tcPr>
            <w:tcW w:w="619" w:type="dxa"/>
            <w:shd w:val="clear" w:color="000000" w:fill="FFFFFF"/>
            <w:vAlign w:val="bottom"/>
          </w:tcPr>
          <w:p w14:paraId="21F03A17" w14:textId="77777777" w:rsidR="00CA0086" w:rsidRPr="00345D0A" w:rsidRDefault="00CA0086" w:rsidP="004A3044">
            <w:pPr>
              <w:widowControl w:val="0"/>
              <w:jc w:val="right"/>
              <w:rPr>
                <w:sz w:val="16"/>
                <w:szCs w:val="16"/>
              </w:rPr>
            </w:pPr>
            <w:r w:rsidRPr="00345D0A">
              <w:rPr>
                <w:sz w:val="16"/>
                <w:szCs w:val="16"/>
              </w:rPr>
              <w:t>184</w:t>
            </w:r>
          </w:p>
        </w:tc>
      </w:tr>
      <w:tr w:rsidR="000F1FC7" w:rsidRPr="00345D0A" w14:paraId="0F02F7C5" w14:textId="77777777" w:rsidTr="00F27066">
        <w:tc>
          <w:tcPr>
            <w:tcW w:w="425" w:type="dxa"/>
            <w:shd w:val="clear" w:color="000000" w:fill="FFFFFF"/>
            <w:vAlign w:val="bottom"/>
          </w:tcPr>
          <w:p w14:paraId="1DB26423" w14:textId="77777777" w:rsidR="00CA0086" w:rsidRPr="00345D0A" w:rsidRDefault="00CA0086" w:rsidP="00F52763">
            <w:pPr>
              <w:widowControl w:val="0"/>
              <w:rPr>
                <w:sz w:val="16"/>
                <w:szCs w:val="16"/>
              </w:rPr>
            </w:pPr>
          </w:p>
        </w:tc>
        <w:tc>
          <w:tcPr>
            <w:tcW w:w="1205" w:type="dxa"/>
            <w:shd w:val="clear" w:color="000000" w:fill="FFFFFF"/>
            <w:vAlign w:val="bottom"/>
          </w:tcPr>
          <w:p w14:paraId="5FB85746" w14:textId="77777777" w:rsidR="00CA0086" w:rsidRPr="00345D0A" w:rsidRDefault="00CA0086" w:rsidP="004A3044">
            <w:pPr>
              <w:widowControl w:val="0"/>
              <w:rPr>
                <w:sz w:val="16"/>
                <w:szCs w:val="16"/>
              </w:rPr>
            </w:pPr>
          </w:p>
        </w:tc>
        <w:tc>
          <w:tcPr>
            <w:tcW w:w="379" w:type="dxa"/>
            <w:shd w:val="clear" w:color="000000" w:fill="FFFFFF"/>
            <w:vAlign w:val="bottom"/>
          </w:tcPr>
          <w:p w14:paraId="3DF8F9FD" w14:textId="77777777" w:rsidR="00CA0086" w:rsidRPr="00345D0A" w:rsidRDefault="00CA0086" w:rsidP="004A3044">
            <w:pPr>
              <w:widowControl w:val="0"/>
              <w:rPr>
                <w:sz w:val="16"/>
                <w:szCs w:val="16"/>
              </w:rPr>
            </w:pPr>
            <w:r w:rsidRPr="00345D0A">
              <w:rPr>
                <w:sz w:val="16"/>
                <w:szCs w:val="16"/>
              </w:rPr>
              <w:t>Ив</w:t>
            </w:r>
          </w:p>
        </w:tc>
        <w:tc>
          <w:tcPr>
            <w:tcW w:w="503" w:type="dxa"/>
            <w:shd w:val="clear" w:color="000000" w:fill="FFFFFF"/>
            <w:vAlign w:val="bottom"/>
          </w:tcPr>
          <w:p w14:paraId="139B256C" w14:textId="77777777" w:rsidR="00CA0086" w:rsidRPr="00345D0A" w:rsidRDefault="00CA0086" w:rsidP="004A3044">
            <w:pPr>
              <w:widowControl w:val="0"/>
              <w:jc w:val="right"/>
              <w:rPr>
                <w:sz w:val="16"/>
                <w:szCs w:val="16"/>
              </w:rPr>
            </w:pPr>
            <w:r w:rsidRPr="00345D0A">
              <w:rPr>
                <w:sz w:val="16"/>
                <w:szCs w:val="16"/>
              </w:rPr>
              <w:t>15</w:t>
            </w:r>
          </w:p>
        </w:tc>
        <w:tc>
          <w:tcPr>
            <w:tcW w:w="492" w:type="dxa"/>
            <w:shd w:val="clear" w:color="000000" w:fill="FFFFFF"/>
            <w:vAlign w:val="bottom"/>
          </w:tcPr>
          <w:p w14:paraId="41F750CA" w14:textId="77777777" w:rsidR="00CA0086" w:rsidRPr="00345D0A" w:rsidRDefault="00CA0086" w:rsidP="004A3044">
            <w:pPr>
              <w:widowControl w:val="0"/>
              <w:jc w:val="right"/>
              <w:rPr>
                <w:sz w:val="16"/>
                <w:szCs w:val="16"/>
              </w:rPr>
            </w:pPr>
            <w:r w:rsidRPr="00345D0A">
              <w:rPr>
                <w:sz w:val="16"/>
                <w:szCs w:val="16"/>
              </w:rPr>
              <w:t>15</w:t>
            </w:r>
          </w:p>
        </w:tc>
        <w:tc>
          <w:tcPr>
            <w:tcW w:w="567" w:type="dxa"/>
            <w:shd w:val="clear" w:color="000000" w:fill="FFFFFF"/>
            <w:vAlign w:val="bottom"/>
          </w:tcPr>
          <w:p w14:paraId="47E323D5" w14:textId="77777777" w:rsidR="00CA0086" w:rsidRPr="00345D0A" w:rsidRDefault="00CA0086" w:rsidP="004A3044">
            <w:pPr>
              <w:widowControl w:val="0"/>
              <w:jc w:val="right"/>
              <w:rPr>
                <w:sz w:val="16"/>
                <w:szCs w:val="16"/>
              </w:rPr>
            </w:pPr>
          </w:p>
        </w:tc>
        <w:tc>
          <w:tcPr>
            <w:tcW w:w="709" w:type="dxa"/>
            <w:shd w:val="clear" w:color="000000" w:fill="FFFFFF"/>
            <w:vAlign w:val="bottom"/>
          </w:tcPr>
          <w:p w14:paraId="6FE28309" w14:textId="77777777" w:rsidR="00CA0086" w:rsidRPr="00345D0A" w:rsidRDefault="00CA0086" w:rsidP="004A3044">
            <w:pPr>
              <w:widowControl w:val="0"/>
              <w:jc w:val="right"/>
              <w:rPr>
                <w:sz w:val="16"/>
                <w:szCs w:val="16"/>
              </w:rPr>
            </w:pPr>
          </w:p>
        </w:tc>
        <w:tc>
          <w:tcPr>
            <w:tcW w:w="545" w:type="dxa"/>
            <w:shd w:val="clear" w:color="000000" w:fill="FFFFFF"/>
            <w:vAlign w:val="bottom"/>
          </w:tcPr>
          <w:p w14:paraId="5FC9D63F" w14:textId="77777777" w:rsidR="00CA0086" w:rsidRPr="00345D0A" w:rsidRDefault="00CA0086" w:rsidP="004A3044">
            <w:pPr>
              <w:widowControl w:val="0"/>
              <w:jc w:val="right"/>
              <w:rPr>
                <w:sz w:val="16"/>
                <w:szCs w:val="16"/>
              </w:rPr>
            </w:pPr>
          </w:p>
        </w:tc>
        <w:tc>
          <w:tcPr>
            <w:tcW w:w="522" w:type="dxa"/>
            <w:shd w:val="clear" w:color="000000" w:fill="FFFFFF"/>
            <w:vAlign w:val="bottom"/>
          </w:tcPr>
          <w:p w14:paraId="5D2D10F7" w14:textId="77777777" w:rsidR="00CA0086" w:rsidRPr="00345D0A" w:rsidRDefault="00CA0086" w:rsidP="004A3044">
            <w:pPr>
              <w:widowControl w:val="0"/>
              <w:jc w:val="right"/>
              <w:rPr>
                <w:sz w:val="16"/>
                <w:szCs w:val="16"/>
              </w:rPr>
            </w:pPr>
          </w:p>
        </w:tc>
        <w:tc>
          <w:tcPr>
            <w:tcW w:w="567" w:type="dxa"/>
            <w:shd w:val="clear" w:color="000000" w:fill="FFFFFF"/>
            <w:vAlign w:val="bottom"/>
          </w:tcPr>
          <w:p w14:paraId="24F0CB05" w14:textId="77777777" w:rsidR="00CA0086" w:rsidRPr="00345D0A" w:rsidRDefault="00CA0086" w:rsidP="004A3044">
            <w:pPr>
              <w:widowControl w:val="0"/>
              <w:jc w:val="right"/>
              <w:rPr>
                <w:sz w:val="16"/>
                <w:szCs w:val="16"/>
              </w:rPr>
            </w:pPr>
          </w:p>
        </w:tc>
        <w:tc>
          <w:tcPr>
            <w:tcW w:w="822" w:type="dxa"/>
            <w:shd w:val="clear" w:color="000000" w:fill="FFFFFF"/>
            <w:vAlign w:val="bottom"/>
          </w:tcPr>
          <w:p w14:paraId="44A938E3" w14:textId="77777777" w:rsidR="00CA0086" w:rsidRPr="00345D0A" w:rsidRDefault="00CA0086" w:rsidP="004A3044">
            <w:pPr>
              <w:widowControl w:val="0"/>
              <w:jc w:val="right"/>
              <w:rPr>
                <w:sz w:val="16"/>
                <w:szCs w:val="16"/>
              </w:rPr>
            </w:pPr>
          </w:p>
        </w:tc>
        <w:tc>
          <w:tcPr>
            <w:tcW w:w="448" w:type="dxa"/>
            <w:shd w:val="clear" w:color="000000" w:fill="FFFFFF"/>
            <w:vAlign w:val="bottom"/>
          </w:tcPr>
          <w:p w14:paraId="2AF82D8A" w14:textId="77777777" w:rsidR="00CA0086" w:rsidRPr="00345D0A" w:rsidRDefault="00CA0086" w:rsidP="004A3044">
            <w:pPr>
              <w:widowControl w:val="0"/>
              <w:jc w:val="right"/>
              <w:rPr>
                <w:sz w:val="16"/>
                <w:szCs w:val="16"/>
              </w:rPr>
            </w:pPr>
          </w:p>
        </w:tc>
        <w:tc>
          <w:tcPr>
            <w:tcW w:w="573" w:type="dxa"/>
            <w:shd w:val="clear" w:color="000000" w:fill="FFFFFF"/>
            <w:vAlign w:val="bottom"/>
          </w:tcPr>
          <w:p w14:paraId="0DF7CF24" w14:textId="77777777" w:rsidR="00CA0086" w:rsidRPr="00345D0A" w:rsidRDefault="00CA0086" w:rsidP="004A3044">
            <w:pPr>
              <w:widowControl w:val="0"/>
              <w:jc w:val="right"/>
              <w:rPr>
                <w:sz w:val="16"/>
                <w:szCs w:val="16"/>
              </w:rPr>
            </w:pPr>
            <w:r w:rsidRPr="00345D0A">
              <w:rPr>
                <w:sz w:val="16"/>
                <w:szCs w:val="16"/>
              </w:rPr>
              <w:t>27</w:t>
            </w:r>
          </w:p>
        </w:tc>
        <w:tc>
          <w:tcPr>
            <w:tcW w:w="448" w:type="dxa"/>
            <w:shd w:val="clear" w:color="000000" w:fill="FFFFFF"/>
            <w:vAlign w:val="bottom"/>
          </w:tcPr>
          <w:p w14:paraId="76D260E8" w14:textId="77777777" w:rsidR="00CA0086" w:rsidRPr="00345D0A" w:rsidRDefault="00CA0086" w:rsidP="004A3044">
            <w:pPr>
              <w:widowControl w:val="0"/>
              <w:jc w:val="right"/>
              <w:rPr>
                <w:sz w:val="16"/>
                <w:szCs w:val="16"/>
              </w:rPr>
            </w:pPr>
            <w:r w:rsidRPr="00345D0A">
              <w:rPr>
                <w:sz w:val="16"/>
                <w:szCs w:val="16"/>
              </w:rPr>
              <w:t>41</w:t>
            </w:r>
          </w:p>
        </w:tc>
        <w:tc>
          <w:tcPr>
            <w:tcW w:w="380" w:type="dxa"/>
            <w:shd w:val="clear" w:color="000000" w:fill="FFFFFF"/>
            <w:vAlign w:val="bottom"/>
          </w:tcPr>
          <w:p w14:paraId="7FDC9365" w14:textId="77777777" w:rsidR="00CA0086" w:rsidRPr="00345D0A" w:rsidRDefault="00CA0086" w:rsidP="004A3044">
            <w:pPr>
              <w:widowControl w:val="0"/>
              <w:jc w:val="right"/>
              <w:rPr>
                <w:sz w:val="16"/>
                <w:szCs w:val="16"/>
              </w:rPr>
            </w:pPr>
            <w:r w:rsidRPr="00345D0A">
              <w:rPr>
                <w:sz w:val="16"/>
                <w:szCs w:val="16"/>
              </w:rPr>
              <w:t>5</w:t>
            </w:r>
          </w:p>
        </w:tc>
        <w:tc>
          <w:tcPr>
            <w:tcW w:w="589" w:type="dxa"/>
            <w:shd w:val="clear" w:color="000000" w:fill="FFFFFF"/>
            <w:vAlign w:val="bottom"/>
          </w:tcPr>
          <w:p w14:paraId="4C0F9848" w14:textId="77777777" w:rsidR="00CA0086" w:rsidRPr="00345D0A" w:rsidRDefault="00CA0086" w:rsidP="004A3044">
            <w:pPr>
              <w:widowControl w:val="0"/>
              <w:jc w:val="right"/>
              <w:rPr>
                <w:sz w:val="16"/>
                <w:szCs w:val="16"/>
              </w:rPr>
            </w:pPr>
          </w:p>
        </w:tc>
        <w:tc>
          <w:tcPr>
            <w:tcW w:w="567" w:type="dxa"/>
            <w:shd w:val="clear" w:color="000000" w:fill="FFFFFF"/>
            <w:vAlign w:val="bottom"/>
          </w:tcPr>
          <w:p w14:paraId="0D51CF1C" w14:textId="77777777" w:rsidR="00CA0086" w:rsidRPr="00345D0A" w:rsidRDefault="00CA0086" w:rsidP="004A3044">
            <w:pPr>
              <w:widowControl w:val="0"/>
              <w:jc w:val="right"/>
              <w:rPr>
                <w:sz w:val="16"/>
                <w:szCs w:val="16"/>
              </w:rPr>
            </w:pPr>
          </w:p>
        </w:tc>
        <w:tc>
          <w:tcPr>
            <w:tcW w:w="544" w:type="dxa"/>
            <w:shd w:val="clear" w:color="000000" w:fill="FFFFFF"/>
            <w:vAlign w:val="bottom"/>
          </w:tcPr>
          <w:p w14:paraId="16832D8E" w14:textId="77777777" w:rsidR="00CA0086" w:rsidRPr="00345D0A" w:rsidRDefault="00CA0086" w:rsidP="004A3044">
            <w:pPr>
              <w:widowControl w:val="0"/>
              <w:jc w:val="right"/>
              <w:rPr>
                <w:sz w:val="16"/>
                <w:szCs w:val="16"/>
              </w:rPr>
            </w:pPr>
          </w:p>
        </w:tc>
        <w:tc>
          <w:tcPr>
            <w:tcW w:w="590" w:type="dxa"/>
            <w:shd w:val="clear" w:color="000000" w:fill="FFFFFF"/>
            <w:vAlign w:val="bottom"/>
          </w:tcPr>
          <w:p w14:paraId="417765E5" w14:textId="77777777" w:rsidR="00CA0086" w:rsidRPr="00345D0A" w:rsidRDefault="00CA0086" w:rsidP="004A3044">
            <w:pPr>
              <w:widowControl w:val="0"/>
              <w:jc w:val="right"/>
              <w:rPr>
                <w:sz w:val="16"/>
                <w:szCs w:val="16"/>
              </w:rPr>
            </w:pPr>
          </w:p>
        </w:tc>
        <w:tc>
          <w:tcPr>
            <w:tcW w:w="448" w:type="dxa"/>
            <w:shd w:val="clear" w:color="000000" w:fill="FFFFFF"/>
            <w:vAlign w:val="bottom"/>
          </w:tcPr>
          <w:p w14:paraId="1C8CDCB5" w14:textId="77777777" w:rsidR="00CA0086" w:rsidRPr="00345D0A" w:rsidRDefault="00CA0086" w:rsidP="004A3044">
            <w:pPr>
              <w:widowControl w:val="0"/>
              <w:jc w:val="right"/>
              <w:rPr>
                <w:sz w:val="16"/>
                <w:szCs w:val="16"/>
              </w:rPr>
            </w:pPr>
          </w:p>
        </w:tc>
        <w:tc>
          <w:tcPr>
            <w:tcW w:w="544" w:type="dxa"/>
            <w:shd w:val="clear" w:color="000000" w:fill="FFFFFF"/>
            <w:vAlign w:val="bottom"/>
          </w:tcPr>
          <w:p w14:paraId="62FBCF6A" w14:textId="77777777" w:rsidR="00CA0086" w:rsidRPr="00345D0A" w:rsidRDefault="00CA0086" w:rsidP="004A3044">
            <w:pPr>
              <w:widowControl w:val="0"/>
              <w:jc w:val="right"/>
              <w:rPr>
                <w:sz w:val="16"/>
                <w:szCs w:val="16"/>
              </w:rPr>
            </w:pPr>
          </w:p>
        </w:tc>
        <w:tc>
          <w:tcPr>
            <w:tcW w:w="697" w:type="dxa"/>
            <w:shd w:val="clear" w:color="000000" w:fill="FFFFFF"/>
            <w:vAlign w:val="bottom"/>
          </w:tcPr>
          <w:p w14:paraId="7150F02B" w14:textId="77777777" w:rsidR="00CA0086" w:rsidRPr="00345D0A" w:rsidRDefault="00CA0086" w:rsidP="004A3044">
            <w:pPr>
              <w:widowControl w:val="0"/>
              <w:jc w:val="right"/>
              <w:rPr>
                <w:sz w:val="16"/>
                <w:szCs w:val="16"/>
              </w:rPr>
            </w:pPr>
          </w:p>
        </w:tc>
        <w:tc>
          <w:tcPr>
            <w:tcW w:w="697" w:type="dxa"/>
            <w:shd w:val="clear" w:color="000000" w:fill="FFFFFF"/>
            <w:vAlign w:val="bottom"/>
          </w:tcPr>
          <w:p w14:paraId="491A9995" w14:textId="77777777" w:rsidR="00CA0086" w:rsidRPr="00345D0A" w:rsidRDefault="00CA0086" w:rsidP="004A3044">
            <w:pPr>
              <w:widowControl w:val="0"/>
              <w:jc w:val="right"/>
              <w:rPr>
                <w:sz w:val="16"/>
                <w:szCs w:val="16"/>
              </w:rPr>
            </w:pPr>
          </w:p>
        </w:tc>
        <w:tc>
          <w:tcPr>
            <w:tcW w:w="697" w:type="dxa"/>
            <w:shd w:val="clear" w:color="000000" w:fill="FFFFFF"/>
            <w:vAlign w:val="bottom"/>
          </w:tcPr>
          <w:p w14:paraId="1C82BBA1" w14:textId="77777777" w:rsidR="00CA0086" w:rsidRPr="00345D0A" w:rsidRDefault="00CA0086" w:rsidP="004A3044">
            <w:pPr>
              <w:widowControl w:val="0"/>
              <w:jc w:val="right"/>
              <w:rPr>
                <w:sz w:val="16"/>
                <w:szCs w:val="16"/>
              </w:rPr>
            </w:pPr>
          </w:p>
        </w:tc>
        <w:tc>
          <w:tcPr>
            <w:tcW w:w="380" w:type="dxa"/>
            <w:shd w:val="clear" w:color="000000" w:fill="FFFFFF"/>
            <w:vAlign w:val="bottom"/>
          </w:tcPr>
          <w:p w14:paraId="5E64C270" w14:textId="77777777" w:rsidR="00CA0086" w:rsidRPr="00345D0A" w:rsidRDefault="00CA0086" w:rsidP="004A3044">
            <w:pPr>
              <w:widowControl w:val="0"/>
              <w:jc w:val="right"/>
              <w:rPr>
                <w:sz w:val="16"/>
                <w:szCs w:val="16"/>
              </w:rPr>
            </w:pPr>
          </w:p>
        </w:tc>
        <w:tc>
          <w:tcPr>
            <w:tcW w:w="448" w:type="dxa"/>
            <w:shd w:val="clear" w:color="000000" w:fill="FFFFFF"/>
            <w:vAlign w:val="bottom"/>
          </w:tcPr>
          <w:p w14:paraId="5A84304E" w14:textId="77777777" w:rsidR="00CA0086" w:rsidRPr="00345D0A" w:rsidRDefault="00CA0086" w:rsidP="004A3044">
            <w:pPr>
              <w:widowControl w:val="0"/>
              <w:jc w:val="right"/>
              <w:rPr>
                <w:sz w:val="16"/>
                <w:szCs w:val="16"/>
              </w:rPr>
            </w:pPr>
          </w:p>
        </w:tc>
        <w:tc>
          <w:tcPr>
            <w:tcW w:w="504" w:type="dxa"/>
            <w:shd w:val="clear" w:color="000000" w:fill="FFFFFF"/>
            <w:vAlign w:val="bottom"/>
          </w:tcPr>
          <w:p w14:paraId="1C3E1693" w14:textId="77777777" w:rsidR="00CA0086" w:rsidRPr="00345D0A" w:rsidRDefault="00CA0086" w:rsidP="004A3044">
            <w:pPr>
              <w:widowControl w:val="0"/>
              <w:jc w:val="right"/>
              <w:rPr>
                <w:sz w:val="16"/>
                <w:szCs w:val="16"/>
              </w:rPr>
            </w:pPr>
          </w:p>
        </w:tc>
        <w:tc>
          <w:tcPr>
            <w:tcW w:w="619" w:type="dxa"/>
            <w:shd w:val="clear" w:color="000000" w:fill="FFFFFF"/>
            <w:vAlign w:val="bottom"/>
          </w:tcPr>
          <w:p w14:paraId="14F4D102" w14:textId="77777777" w:rsidR="00CA0086" w:rsidRPr="00345D0A" w:rsidRDefault="00CA0086" w:rsidP="004A3044">
            <w:pPr>
              <w:widowControl w:val="0"/>
              <w:jc w:val="right"/>
              <w:rPr>
                <w:sz w:val="16"/>
                <w:szCs w:val="16"/>
              </w:rPr>
            </w:pPr>
          </w:p>
        </w:tc>
      </w:tr>
      <w:tr w:rsidR="00CA0086" w:rsidRPr="00345D0A" w14:paraId="02D4814A" w14:textId="77777777" w:rsidTr="00F27066">
        <w:tc>
          <w:tcPr>
            <w:tcW w:w="15909" w:type="dxa"/>
            <w:gridSpan w:val="28"/>
            <w:shd w:val="clear" w:color="000000" w:fill="FFFFFF"/>
          </w:tcPr>
          <w:p w14:paraId="7FE80353" w14:textId="77777777" w:rsidR="00CA0086" w:rsidRPr="00345D0A" w:rsidRDefault="00CA0086" w:rsidP="00F52763">
            <w:pPr>
              <w:widowControl w:val="0"/>
              <w:rPr>
                <w:sz w:val="16"/>
                <w:szCs w:val="16"/>
              </w:rPr>
            </w:pPr>
            <w:r w:rsidRPr="00345D0A">
              <w:rPr>
                <w:sz w:val="16"/>
                <w:szCs w:val="16"/>
              </w:rPr>
              <w:t>ИТОГО ПО КАТЕГОРИИ ЛЕСОВ:</w:t>
            </w:r>
          </w:p>
        </w:tc>
      </w:tr>
      <w:tr w:rsidR="000F1FC7" w:rsidRPr="00345D0A" w14:paraId="70514974" w14:textId="77777777" w:rsidTr="00F27066">
        <w:tc>
          <w:tcPr>
            <w:tcW w:w="425" w:type="dxa"/>
            <w:shd w:val="clear" w:color="000000" w:fill="FFFFFF"/>
            <w:vAlign w:val="bottom"/>
          </w:tcPr>
          <w:p w14:paraId="2D70AA5B" w14:textId="77777777" w:rsidR="00CA0086" w:rsidRPr="00345D0A" w:rsidRDefault="00CA0086" w:rsidP="00F52763">
            <w:pPr>
              <w:widowControl w:val="0"/>
              <w:jc w:val="right"/>
              <w:rPr>
                <w:sz w:val="16"/>
                <w:szCs w:val="16"/>
              </w:rPr>
            </w:pPr>
          </w:p>
        </w:tc>
        <w:tc>
          <w:tcPr>
            <w:tcW w:w="1205" w:type="dxa"/>
            <w:shd w:val="clear" w:color="000000" w:fill="FFFFFF"/>
            <w:vAlign w:val="bottom"/>
          </w:tcPr>
          <w:p w14:paraId="564440EC" w14:textId="77777777" w:rsidR="00CA0086" w:rsidRPr="00345D0A" w:rsidRDefault="00CA0086" w:rsidP="004A3044">
            <w:pPr>
              <w:widowControl w:val="0"/>
              <w:jc w:val="right"/>
              <w:rPr>
                <w:sz w:val="16"/>
                <w:szCs w:val="16"/>
              </w:rPr>
            </w:pPr>
          </w:p>
        </w:tc>
        <w:tc>
          <w:tcPr>
            <w:tcW w:w="379" w:type="dxa"/>
            <w:shd w:val="clear" w:color="000000" w:fill="FFFFFF"/>
            <w:vAlign w:val="bottom"/>
          </w:tcPr>
          <w:p w14:paraId="137B82BE" w14:textId="77777777" w:rsidR="00CA0086" w:rsidRPr="00345D0A" w:rsidRDefault="00CA0086" w:rsidP="004A3044">
            <w:pPr>
              <w:widowControl w:val="0"/>
              <w:jc w:val="right"/>
              <w:rPr>
                <w:sz w:val="16"/>
                <w:szCs w:val="16"/>
              </w:rPr>
            </w:pPr>
          </w:p>
        </w:tc>
        <w:tc>
          <w:tcPr>
            <w:tcW w:w="503" w:type="dxa"/>
            <w:shd w:val="clear" w:color="000000" w:fill="FFFFFF"/>
            <w:vAlign w:val="bottom"/>
          </w:tcPr>
          <w:p w14:paraId="045360CF" w14:textId="77777777" w:rsidR="00CA0086" w:rsidRPr="00345D0A" w:rsidRDefault="00CA0086" w:rsidP="004A3044">
            <w:pPr>
              <w:widowControl w:val="0"/>
              <w:jc w:val="right"/>
              <w:rPr>
                <w:sz w:val="16"/>
                <w:szCs w:val="16"/>
              </w:rPr>
            </w:pPr>
            <w:r w:rsidRPr="00345D0A">
              <w:rPr>
                <w:sz w:val="16"/>
                <w:szCs w:val="16"/>
              </w:rPr>
              <w:t>89919</w:t>
            </w:r>
          </w:p>
        </w:tc>
        <w:tc>
          <w:tcPr>
            <w:tcW w:w="492" w:type="dxa"/>
            <w:shd w:val="clear" w:color="000000" w:fill="FFFFFF"/>
            <w:vAlign w:val="bottom"/>
          </w:tcPr>
          <w:p w14:paraId="0DB59801" w14:textId="77777777" w:rsidR="00CA0086" w:rsidRPr="00345D0A" w:rsidRDefault="00CA0086" w:rsidP="004A3044">
            <w:pPr>
              <w:widowControl w:val="0"/>
              <w:jc w:val="right"/>
              <w:rPr>
                <w:sz w:val="16"/>
                <w:szCs w:val="16"/>
              </w:rPr>
            </w:pPr>
            <w:r w:rsidRPr="00345D0A">
              <w:rPr>
                <w:sz w:val="16"/>
                <w:szCs w:val="16"/>
              </w:rPr>
              <w:t>13961</w:t>
            </w:r>
          </w:p>
        </w:tc>
        <w:tc>
          <w:tcPr>
            <w:tcW w:w="567" w:type="dxa"/>
            <w:shd w:val="clear" w:color="000000" w:fill="FFFFFF"/>
            <w:vAlign w:val="bottom"/>
          </w:tcPr>
          <w:p w14:paraId="0A9517B0" w14:textId="77777777" w:rsidR="00CA0086" w:rsidRPr="00345D0A" w:rsidRDefault="00CA0086" w:rsidP="004A3044">
            <w:pPr>
              <w:widowControl w:val="0"/>
              <w:jc w:val="right"/>
              <w:rPr>
                <w:sz w:val="16"/>
                <w:szCs w:val="16"/>
              </w:rPr>
            </w:pPr>
            <w:r w:rsidRPr="00345D0A">
              <w:rPr>
                <w:sz w:val="16"/>
                <w:szCs w:val="16"/>
              </w:rPr>
              <w:t>20156</w:t>
            </w:r>
          </w:p>
        </w:tc>
        <w:tc>
          <w:tcPr>
            <w:tcW w:w="709" w:type="dxa"/>
            <w:shd w:val="clear" w:color="000000" w:fill="FFFFFF"/>
            <w:vAlign w:val="bottom"/>
          </w:tcPr>
          <w:p w14:paraId="14BA6CB1" w14:textId="77777777" w:rsidR="00CA0086" w:rsidRPr="00345D0A" w:rsidRDefault="00CA0086" w:rsidP="004A3044">
            <w:pPr>
              <w:widowControl w:val="0"/>
              <w:jc w:val="right"/>
              <w:rPr>
                <w:sz w:val="16"/>
                <w:szCs w:val="16"/>
              </w:rPr>
            </w:pPr>
            <w:r w:rsidRPr="00345D0A">
              <w:rPr>
                <w:sz w:val="16"/>
                <w:szCs w:val="16"/>
              </w:rPr>
              <w:t>11226</w:t>
            </w:r>
          </w:p>
        </w:tc>
        <w:tc>
          <w:tcPr>
            <w:tcW w:w="545" w:type="dxa"/>
            <w:shd w:val="clear" w:color="000000" w:fill="FFFFFF"/>
            <w:vAlign w:val="bottom"/>
          </w:tcPr>
          <w:p w14:paraId="4EE88D27" w14:textId="77777777" w:rsidR="00CA0086" w:rsidRPr="00345D0A" w:rsidRDefault="00CA0086" w:rsidP="004A3044">
            <w:pPr>
              <w:widowControl w:val="0"/>
              <w:jc w:val="right"/>
              <w:rPr>
                <w:sz w:val="16"/>
                <w:szCs w:val="16"/>
              </w:rPr>
            </w:pPr>
            <w:r w:rsidRPr="00345D0A">
              <w:rPr>
                <w:sz w:val="16"/>
                <w:szCs w:val="16"/>
              </w:rPr>
              <w:t>11344</w:t>
            </w:r>
          </w:p>
        </w:tc>
        <w:tc>
          <w:tcPr>
            <w:tcW w:w="522" w:type="dxa"/>
            <w:shd w:val="clear" w:color="000000" w:fill="FFFFFF"/>
            <w:vAlign w:val="bottom"/>
          </w:tcPr>
          <w:p w14:paraId="4A7BFC9D" w14:textId="77777777" w:rsidR="00CA0086" w:rsidRPr="00345D0A" w:rsidRDefault="00CA0086" w:rsidP="004A3044">
            <w:pPr>
              <w:widowControl w:val="0"/>
              <w:jc w:val="right"/>
              <w:rPr>
                <w:sz w:val="16"/>
                <w:szCs w:val="16"/>
              </w:rPr>
            </w:pPr>
            <w:r w:rsidRPr="00345D0A">
              <w:rPr>
                <w:sz w:val="16"/>
                <w:szCs w:val="16"/>
              </w:rPr>
              <w:t>44458</w:t>
            </w:r>
          </w:p>
        </w:tc>
        <w:tc>
          <w:tcPr>
            <w:tcW w:w="567" w:type="dxa"/>
            <w:shd w:val="clear" w:color="000000" w:fill="FFFFFF"/>
            <w:vAlign w:val="bottom"/>
          </w:tcPr>
          <w:p w14:paraId="1196FF03" w14:textId="77777777" w:rsidR="00CA0086" w:rsidRPr="00345D0A" w:rsidRDefault="00CA0086" w:rsidP="004A3044">
            <w:pPr>
              <w:widowControl w:val="0"/>
              <w:jc w:val="right"/>
              <w:rPr>
                <w:sz w:val="16"/>
                <w:szCs w:val="16"/>
              </w:rPr>
            </w:pPr>
            <w:r w:rsidRPr="00345D0A">
              <w:rPr>
                <w:sz w:val="16"/>
                <w:szCs w:val="16"/>
              </w:rPr>
              <w:t>15994</w:t>
            </w:r>
          </w:p>
        </w:tc>
        <w:tc>
          <w:tcPr>
            <w:tcW w:w="822" w:type="dxa"/>
            <w:shd w:val="clear" w:color="000000" w:fill="FFFFFF"/>
            <w:vAlign w:val="bottom"/>
          </w:tcPr>
          <w:p w14:paraId="68C1BFBF" w14:textId="77777777" w:rsidR="00CA0086" w:rsidRPr="00345D0A" w:rsidRDefault="00CA0086" w:rsidP="004A3044">
            <w:pPr>
              <w:widowControl w:val="0"/>
              <w:jc w:val="right"/>
              <w:rPr>
                <w:sz w:val="16"/>
                <w:szCs w:val="16"/>
              </w:rPr>
            </w:pPr>
            <w:r w:rsidRPr="00345D0A">
              <w:rPr>
                <w:sz w:val="16"/>
                <w:szCs w:val="16"/>
              </w:rPr>
              <w:t>11189649</w:t>
            </w:r>
          </w:p>
        </w:tc>
        <w:tc>
          <w:tcPr>
            <w:tcW w:w="448" w:type="dxa"/>
            <w:shd w:val="clear" w:color="000000" w:fill="FFFFFF"/>
            <w:vAlign w:val="bottom"/>
          </w:tcPr>
          <w:p w14:paraId="6BE60249" w14:textId="77777777" w:rsidR="00CA0086" w:rsidRPr="00345D0A" w:rsidRDefault="00CA0086" w:rsidP="004A3044">
            <w:pPr>
              <w:widowControl w:val="0"/>
              <w:jc w:val="right"/>
              <w:rPr>
                <w:sz w:val="16"/>
                <w:szCs w:val="16"/>
              </w:rPr>
            </w:pPr>
            <w:r w:rsidRPr="00345D0A">
              <w:rPr>
                <w:sz w:val="16"/>
                <w:szCs w:val="16"/>
              </w:rPr>
              <w:t>252</w:t>
            </w:r>
          </w:p>
        </w:tc>
        <w:tc>
          <w:tcPr>
            <w:tcW w:w="573" w:type="dxa"/>
            <w:shd w:val="clear" w:color="000000" w:fill="FFFFFF"/>
            <w:vAlign w:val="bottom"/>
          </w:tcPr>
          <w:p w14:paraId="71F2AD0B" w14:textId="77777777" w:rsidR="00CA0086" w:rsidRPr="00345D0A" w:rsidRDefault="00CA0086" w:rsidP="004A3044">
            <w:pPr>
              <w:widowControl w:val="0"/>
              <w:jc w:val="right"/>
              <w:rPr>
                <w:sz w:val="16"/>
                <w:szCs w:val="16"/>
              </w:rPr>
            </w:pPr>
            <w:r w:rsidRPr="00345D0A">
              <w:rPr>
                <w:sz w:val="16"/>
                <w:szCs w:val="16"/>
              </w:rPr>
              <w:t>307572</w:t>
            </w:r>
          </w:p>
        </w:tc>
        <w:tc>
          <w:tcPr>
            <w:tcW w:w="448" w:type="dxa"/>
            <w:shd w:val="clear" w:color="000000" w:fill="FFFFFF"/>
            <w:vAlign w:val="bottom"/>
          </w:tcPr>
          <w:p w14:paraId="05E56906" w14:textId="77777777" w:rsidR="00CA0086" w:rsidRPr="00345D0A" w:rsidRDefault="00CA0086" w:rsidP="004A3044">
            <w:pPr>
              <w:widowControl w:val="0"/>
              <w:jc w:val="right"/>
              <w:rPr>
                <w:sz w:val="16"/>
                <w:szCs w:val="16"/>
              </w:rPr>
            </w:pPr>
            <w:r w:rsidRPr="00345D0A">
              <w:rPr>
                <w:sz w:val="16"/>
                <w:szCs w:val="16"/>
              </w:rPr>
              <w:t>64</w:t>
            </w:r>
          </w:p>
        </w:tc>
        <w:tc>
          <w:tcPr>
            <w:tcW w:w="380" w:type="dxa"/>
            <w:shd w:val="clear" w:color="000000" w:fill="FFFFFF"/>
            <w:vAlign w:val="bottom"/>
          </w:tcPr>
          <w:p w14:paraId="4CFABF8E" w14:textId="77777777" w:rsidR="00CA0086" w:rsidRPr="00345D0A" w:rsidRDefault="00CA0086" w:rsidP="004A3044">
            <w:pPr>
              <w:widowControl w:val="0"/>
              <w:jc w:val="right"/>
              <w:rPr>
                <w:sz w:val="16"/>
                <w:szCs w:val="16"/>
              </w:rPr>
            </w:pPr>
            <w:r w:rsidRPr="00345D0A">
              <w:rPr>
                <w:sz w:val="16"/>
                <w:szCs w:val="16"/>
              </w:rPr>
              <w:t>6</w:t>
            </w:r>
          </w:p>
        </w:tc>
        <w:tc>
          <w:tcPr>
            <w:tcW w:w="589" w:type="dxa"/>
            <w:shd w:val="clear" w:color="000000" w:fill="FFFFFF"/>
            <w:vAlign w:val="bottom"/>
          </w:tcPr>
          <w:p w14:paraId="4A938327" w14:textId="77777777" w:rsidR="00CA0086" w:rsidRPr="00345D0A" w:rsidRDefault="00CA0086" w:rsidP="004A3044">
            <w:pPr>
              <w:widowControl w:val="0"/>
              <w:jc w:val="right"/>
              <w:rPr>
                <w:sz w:val="16"/>
                <w:szCs w:val="16"/>
              </w:rPr>
            </w:pPr>
            <w:r w:rsidRPr="00345D0A">
              <w:rPr>
                <w:sz w:val="16"/>
                <w:szCs w:val="16"/>
              </w:rPr>
              <w:t>1514.9</w:t>
            </w:r>
          </w:p>
        </w:tc>
        <w:tc>
          <w:tcPr>
            <w:tcW w:w="567" w:type="dxa"/>
            <w:shd w:val="clear" w:color="000000" w:fill="FFFFFF"/>
            <w:vAlign w:val="bottom"/>
          </w:tcPr>
          <w:p w14:paraId="181B3D79" w14:textId="77777777" w:rsidR="00CA0086" w:rsidRPr="00345D0A" w:rsidRDefault="00CA0086" w:rsidP="004A3044">
            <w:pPr>
              <w:widowControl w:val="0"/>
              <w:jc w:val="right"/>
              <w:rPr>
                <w:sz w:val="16"/>
                <w:szCs w:val="16"/>
              </w:rPr>
            </w:pPr>
            <w:r w:rsidRPr="00345D0A">
              <w:rPr>
                <w:sz w:val="16"/>
                <w:szCs w:val="16"/>
              </w:rPr>
              <w:t>1899.3</w:t>
            </w:r>
          </w:p>
        </w:tc>
        <w:tc>
          <w:tcPr>
            <w:tcW w:w="544" w:type="dxa"/>
            <w:shd w:val="clear" w:color="000000" w:fill="FFFFFF"/>
            <w:vAlign w:val="bottom"/>
          </w:tcPr>
          <w:p w14:paraId="6811F750" w14:textId="77777777" w:rsidR="00CA0086" w:rsidRPr="00345D0A" w:rsidRDefault="00CA0086" w:rsidP="004A3044">
            <w:pPr>
              <w:widowControl w:val="0"/>
              <w:jc w:val="right"/>
              <w:rPr>
                <w:sz w:val="16"/>
                <w:szCs w:val="16"/>
              </w:rPr>
            </w:pPr>
            <w:r w:rsidRPr="00345D0A">
              <w:rPr>
                <w:sz w:val="16"/>
                <w:szCs w:val="16"/>
              </w:rPr>
              <w:t>2415.2</w:t>
            </w:r>
          </w:p>
        </w:tc>
        <w:tc>
          <w:tcPr>
            <w:tcW w:w="590" w:type="dxa"/>
            <w:shd w:val="clear" w:color="000000" w:fill="FFFFFF"/>
            <w:vAlign w:val="bottom"/>
          </w:tcPr>
          <w:p w14:paraId="1449A649" w14:textId="77777777" w:rsidR="00CA0086" w:rsidRPr="00345D0A" w:rsidRDefault="00CA0086" w:rsidP="004A3044">
            <w:pPr>
              <w:widowControl w:val="0"/>
              <w:jc w:val="right"/>
              <w:rPr>
                <w:sz w:val="16"/>
                <w:szCs w:val="16"/>
              </w:rPr>
            </w:pPr>
            <w:r w:rsidRPr="00345D0A">
              <w:rPr>
                <w:sz w:val="16"/>
                <w:szCs w:val="16"/>
              </w:rPr>
              <w:t>1899.0</w:t>
            </w:r>
          </w:p>
        </w:tc>
        <w:tc>
          <w:tcPr>
            <w:tcW w:w="448" w:type="dxa"/>
            <w:shd w:val="clear" w:color="000000" w:fill="FFFFFF"/>
            <w:vAlign w:val="bottom"/>
          </w:tcPr>
          <w:p w14:paraId="687CF969" w14:textId="77777777" w:rsidR="00CA0086" w:rsidRPr="00345D0A" w:rsidRDefault="00CA0086" w:rsidP="004A3044">
            <w:pPr>
              <w:widowControl w:val="0"/>
              <w:jc w:val="right"/>
              <w:rPr>
                <w:sz w:val="16"/>
                <w:szCs w:val="16"/>
              </w:rPr>
            </w:pPr>
          </w:p>
        </w:tc>
        <w:tc>
          <w:tcPr>
            <w:tcW w:w="544" w:type="dxa"/>
            <w:shd w:val="clear" w:color="000000" w:fill="FFFFFF"/>
            <w:vAlign w:val="bottom"/>
          </w:tcPr>
          <w:p w14:paraId="1D792882" w14:textId="77777777" w:rsidR="00CA0086" w:rsidRPr="00345D0A" w:rsidRDefault="00CA0086" w:rsidP="004A3044">
            <w:pPr>
              <w:widowControl w:val="0"/>
              <w:jc w:val="right"/>
              <w:rPr>
                <w:sz w:val="16"/>
                <w:szCs w:val="16"/>
              </w:rPr>
            </w:pPr>
            <w:r w:rsidRPr="00345D0A">
              <w:rPr>
                <w:sz w:val="16"/>
                <w:szCs w:val="16"/>
              </w:rPr>
              <w:t>1699.0</w:t>
            </w:r>
          </w:p>
        </w:tc>
        <w:tc>
          <w:tcPr>
            <w:tcW w:w="697" w:type="dxa"/>
            <w:shd w:val="clear" w:color="000000" w:fill="FFFFFF"/>
            <w:vAlign w:val="bottom"/>
          </w:tcPr>
          <w:p w14:paraId="4C13C444" w14:textId="77777777" w:rsidR="00CA0086" w:rsidRPr="00345D0A" w:rsidRDefault="00CA0086" w:rsidP="004A3044">
            <w:pPr>
              <w:widowControl w:val="0"/>
              <w:jc w:val="right"/>
              <w:rPr>
                <w:sz w:val="16"/>
                <w:szCs w:val="16"/>
              </w:rPr>
            </w:pPr>
            <w:r w:rsidRPr="00345D0A">
              <w:rPr>
                <w:sz w:val="16"/>
                <w:szCs w:val="16"/>
              </w:rPr>
              <w:t>424814</w:t>
            </w:r>
          </w:p>
        </w:tc>
        <w:tc>
          <w:tcPr>
            <w:tcW w:w="697" w:type="dxa"/>
            <w:shd w:val="clear" w:color="000000" w:fill="FFFFFF"/>
            <w:vAlign w:val="bottom"/>
          </w:tcPr>
          <w:p w14:paraId="2D5D31A8" w14:textId="77777777" w:rsidR="00CA0086" w:rsidRPr="00345D0A" w:rsidRDefault="00CA0086" w:rsidP="004A3044">
            <w:pPr>
              <w:widowControl w:val="0"/>
              <w:jc w:val="right"/>
              <w:rPr>
                <w:sz w:val="16"/>
                <w:szCs w:val="16"/>
              </w:rPr>
            </w:pPr>
            <w:r w:rsidRPr="00345D0A">
              <w:rPr>
                <w:sz w:val="16"/>
                <w:szCs w:val="16"/>
              </w:rPr>
              <w:t>384960</w:t>
            </w:r>
          </w:p>
        </w:tc>
        <w:tc>
          <w:tcPr>
            <w:tcW w:w="697" w:type="dxa"/>
            <w:shd w:val="clear" w:color="000000" w:fill="FFFFFF"/>
            <w:vAlign w:val="bottom"/>
          </w:tcPr>
          <w:p w14:paraId="6B46C269" w14:textId="77777777" w:rsidR="00CA0086" w:rsidRPr="00345D0A" w:rsidRDefault="00CA0086" w:rsidP="004A3044">
            <w:pPr>
              <w:widowControl w:val="0"/>
              <w:jc w:val="right"/>
              <w:rPr>
                <w:sz w:val="16"/>
                <w:szCs w:val="16"/>
              </w:rPr>
            </w:pPr>
            <w:r w:rsidRPr="00345D0A">
              <w:rPr>
                <w:sz w:val="16"/>
                <w:szCs w:val="16"/>
              </w:rPr>
              <w:t>218756</w:t>
            </w:r>
          </w:p>
        </w:tc>
        <w:tc>
          <w:tcPr>
            <w:tcW w:w="380" w:type="dxa"/>
            <w:shd w:val="clear" w:color="000000" w:fill="FFFFFF"/>
            <w:vAlign w:val="bottom"/>
          </w:tcPr>
          <w:p w14:paraId="149D21D2" w14:textId="77777777" w:rsidR="00CA0086" w:rsidRPr="00345D0A" w:rsidRDefault="00CA0086" w:rsidP="004A3044">
            <w:pPr>
              <w:widowControl w:val="0"/>
              <w:jc w:val="right"/>
              <w:rPr>
                <w:sz w:val="16"/>
                <w:szCs w:val="16"/>
              </w:rPr>
            </w:pPr>
            <w:r w:rsidRPr="00345D0A">
              <w:rPr>
                <w:sz w:val="16"/>
                <w:szCs w:val="16"/>
              </w:rPr>
              <w:t>57</w:t>
            </w:r>
          </w:p>
        </w:tc>
        <w:tc>
          <w:tcPr>
            <w:tcW w:w="448" w:type="dxa"/>
            <w:shd w:val="clear" w:color="000000" w:fill="FFFFFF"/>
            <w:vAlign w:val="bottom"/>
          </w:tcPr>
          <w:p w14:paraId="6B272983" w14:textId="77777777" w:rsidR="00CA0086" w:rsidRPr="00345D0A" w:rsidRDefault="00CA0086" w:rsidP="004A3044">
            <w:pPr>
              <w:widowControl w:val="0"/>
              <w:jc w:val="right"/>
              <w:rPr>
                <w:sz w:val="16"/>
                <w:szCs w:val="16"/>
              </w:rPr>
            </w:pPr>
            <w:r w:rsidRPr="00345D0A">
              <w:rPr>
                <w:sz w:val="16"/>
                <w:szCs w:val="16"/>
              </w:rPr>
              <w:t>26</w:t>
            </w:r>
          </w:p>
        </w:tc>
        <w:tc>
          <w:tcPr>
            <w:tcW w:w="504" w:type="dxa"/>
            <w:shd w:val="clear" w:color="000000" w:fill="FFFFFF"/>
            <w:vAlign w:val="bottom"/>
          </w:tcPr>
          <w:p w14:paraId="58707795" w14:textId="77777777" w:rsidR="00CA0086" w:rsidRPr="00345D0A" w:rsidRDefault="00CA0086" w:rsidP="004A3044">
            <w:pPr>
              <w:widowControl w:val="0"/>
              <w:jc w:val="right"/>
              <w:rPr>
                <w:sz w:val="16"/>
                <w:szCs w:val="16"/>
              </w:rPr>
            </w:pPr>
            <w:r w:rsidRPr="00345D0A">
              <w:rPr>
                <w:sz w:val="16"/>
                <w:szCs w:val="16"/>
              </w:rPr>
              <w:t>11139</w:t>
            </w:r>
          </w:p>
        </w:tc>
        <w:tc>
          <w:tcPr>
            <w:tcW w:w="619" w:type="dxa"/>
            <w:shd w:val="clear" w:color="000000" w:fill="FFFFFF"/>
            <w:vAlign w:val="bottom"/>
          </w:tcPr>
          <w:p w14:paraId="6DA865AB" w14:textId="77777777" w:rsidR="00CA0086" w:rsidRPr="00345D0A" w:rsidRDefault="00CA0086" w:rsidP="004A3044">
            <w:pPr>
              <w:widowControl w:val="0"/>
              <w:jc w:val="right"/>
              <w:rPr>
                <w:sz w:val="16"/>
                <w:szCs w:val="16"/>
              </w:rPr>
            </w:pPr>
            <w:r w:rsidRPr="00345D0A">
              <w:rPr>
                <w:sz w:val="16"/>
                <w:szCs w:val="16"/>
              </w:rPr>
              <w:t>36703</w:t>
            </w:r>
          </w:p>
        </w:tc>
      </w:tr>
      <w:tr w:rsidR="00CA0086" w:rsidRPr="00345D0A" w14:paraId="1FC8FF57" w14:textId="77777777" w:rsidTr="00F27066">
        <w:tc>
          <w:tcPr>
            <w:tcW w:w="15909" w:type="dxa"/>
            <w:gridSpan w:val="28"/>
            <w:shd w:val="clear" w:color="000000" w:fill="FFFFFF"/>
          </w:tcPr>
          <w:p w14:paraId="797BDC8D" w14:textId="77777777" w:rsidR="00CA0086" w:rsidRPr="00345D0A" w:rsidRDefault="00CA0086" w:rsidP="00F52763">
            <w:pPr>
              <w:widowControl w:val="0"/>
              <w:rPr>
                <w:sz w:val="16"/>
                <w:szCs w:val="16"/>
              </w:rPr>
            </w:pPr>
            <w:r w:rsidRPr="00345D0A">
              <w:rPr>
                <w:sz w:val="16"/>
                <w:szCs w:val="16"/>
              </w:rPr>
              <w:t>В том числе по преобладающим породам:</w:t>
            </w:r>
          </w:p>
        </w:tc>
      </w:tr>
      <w:tr w:rsidR="000F1FC7" w:rsidRPr="00345D0A" w14:paraId="7D3CA34D" w14:textId="77777777" w:rsidTr="00F27066">
        <w:tc>
          <w:tcPr>
            <w:tcW w:w="425" w:type="dxa"/>
            <w:shd w:val="clear" w:color="000000" w:fill="FFFFFF"/>
            <w:vAlign w:val="bottom"/>
          </w:tcPr>
          <w:p w14:paraId="7CF878A7" w14:textId="77777777" w:rsidR="00CA0086" w:rsidRPr="00345D0A" w:rsidRDefault="00CA0086" w:rsidP="00F52763">
            <w:pPr>
              <w:widowControl w:val="0"/>
              <w:rPr>
                <w:sz w:val="16"/>
                <w:szCs w:val="16"/>
              </w:rPr>
            </w:pPr>
          </w:p>
        </w:tc>
        <w:tc>
          <w:tcPr>
            <w:tcW w:w="1205" w:type="dxa"/>
            <w:shd w:val="clear" w:color="000000" w:fill="FFFFFF"/>
            <w:vAlign w:val="bottom"/>
          </w:tcPr>
          <w:p w14:paraId="6339ACE1" w14:textId="77777777" w:rsidR="00CA0086" w:rsidRPr="00345D0A" w:rsidRDefault="00CA0086" w:rsidP="004A3044">
            <w:pPr>
              <w:widowControl w:val="0"/>
              <w:rPr>
                <w:sz w:val="16"/>
                <w:szCs w:val="16"/>
              </w:rPr>
            </w:pPr>
          </w:p>
        </w:tc>
        <w:tc>
          <w:tcPr>
            <w:tcW w:w="379" w:type="dxa"/>
            <w:shd w:val="clear" w:color="000000" w:fill="FFFFFF"/>
            <w:vAlign w:val="bottom"/>
          </w:tcPr>
          <w:p w14:paraId="36AA2AA6" w14:textId="77777777" w:rsidR="00CA0086" w:rsidRPr="00345D0A" w:rsidRDefault="00CA0086" w:rsidP="004A3044">
            <w:pPr>
              <w:widowControl w:val="0"/>
              <w:rPr>
                <w:sz w:val="16"/>
                <w:szCs w:val="16"/>
              </w:rPr>
            </w:pPr>
            <w:r w:rsidRPr="00345D0A">
              <w:rPr>
                <w:sz w:val="16"/>
                <w:szCs w:val="16"/>
              </w:rPr>
              <w:t>С</w:t>
            </w:r>
          </w:p>
        </w:tc>
        <w:tc>
          <w:tcPr>
            <w:tcW w:w="503" w:type="dxa"/>
            <w:shd w:val="clear" w:color="000000" w:fill="FFFFFF"/>
            <w:vAlign w:val="bottom"/>
          </w:tcPr>
          <w:p w14:paraId="39330643" w14:textId="77777777" w:rsidR="00CA0086" w:rsidRPr="00345D0A" w:rsidRDefault="00CA0086" w:rsidP="004A3044">
            <w:pPr>
              <w:widowControl w:val="0"/>
              <w:jc w:val="right"/>
              <w:rPr>
                <w:sz w:val="16"/>
                <w:szCs w:val="16"/>
              </w:rPr>
            </w:pPr>
            <w:r w:rsidRPr="00345D0A">
              <w:rPr>
                <w:sz w:val="16"/>
                <w:szCs w:val="16"/>
              </w:rPr>
              <w:t>15129</w:t>
            </w:r>
          </w:p>
        </w:tc>
        <w:tc>
          <w:tcPr>
            <w:tcW w:w="492" w:type="dxa"/>
            <w:shd w:val="clear" w:color="000000" w:fill="FFFFFF"/>
            <w:vAlign w:val="bottom"/>
          </w:tcPr>
          <w:p w14:paraId="7583F7A7" w14:textId="77777777" w:rsidR="00CA0086" w:rsidRPr="00345D0A" w:rsidRDefault="00CA0086" w:rsidP="004A3044">
            <w:pPr>
              <w:widowControl w:val="0"/>
              <w:jc w:val="right"/>
              <w:rPr>
                <w:sz w:val="16"/>
                <w:szCs w:val="16"/>
              </w:rPr>
            </w:pPr>
            <w:r w:rsidRPr="00345D0A">
              <w:rPr>
                <w:sz w:val="16"/>
                <w:szCs w:val="16"/>
              </w:rPr>
              <w:t>984</w:t>
            </w:r>
          </w:p>
        </w:tc>
        <w:tc>
          <w:tcPr>
            <w:tcW w:w="567" w:type="dxa"/>
            <w:shd w:val="clear" w:color="000000" w:fill="FFFFFF"/>
            <w:vAlign w:val="bottom"/>
          </w:tcPr>
          <w:p w14:paraId="62C0AE2A" w14:textId="77777777" w:rsidR="00CA0086" w:rsidRPr="00345D0A" w:rsidRDefault="00CA0086" w:rsidP="004A3044">
            <w:pPr>
              <w:widowControl w:val="0"/>
              <w:jc w:val="right"/>
              <w:rPr>
                <w:sz w:val="16"/>
                <w:szCs w:val="16"/>
              </w:rPr>
            </w:pPr>
            <w:r w:rsidRPr="00345D0A">
              <w:rPr>
                <w:sz w:val="16"/>
                <w:szCs w:val="16"/>
              </w:rPr>
              <w:t>2123</w:t>
            </w:r>
          </w:p>
        </w:tc>
        <w:tc>
          <w:tcPr>
            <w:tcW w:w="709" w:type="dxa"/>
            <w:shd w:val="clear" w:color="000000" w:fill="FFFFFF"/>
            <w:vAlign w:val="bottom"/>
          </w:tcPr>
          <w:p w14:paraId="14E65BB3" w14:textId="77777777" w:rsidR="00CA0086" w:rsidRPr="00345D0A" w:rsidRDefault="00CA0086" w:rsidP="004A3044">
            <w:pPr>
              <w:widowControl w:val="0"/>
              <w:jc w:val="right"/>
              <w:rPr>
                <w:sz w:val="16"/>
                <w:szCs w:val="16"/>
              </w:rPr>
            </w:pPr>
            <w:r w:rsidRPr="00345D0A">
              <w:rPr>
                <w:sz w:val="16"/>
                <w:szCs w:val="16"/>
              </w:rPr>
              <w:t>1459</w:t>
            </w:r>
          </w:p>
        </w:tc>
        <w:tc>
          <w:tcPr>
            <w:tcW w:w="545" w:type="dxa"/>
            <w:shd w:val="clear" w:color="000000" w:fill="FFFFFF"/>
            <w:vAlign w:val="bottom"/>
          </w:tcPr>
          <w:p w14:paraId="64589EB8" w14:textId="77777777" w:rsidR="00CA0086" w:rsidRPr="00345D0A" w:rsidRDefault="00CA0086" w:rsidP="004A3044">
            <w:pPr>
              <w:widowControl w:val="0"/>
              <w:jc w:val="right"/>
              <w:rPr>
                <w:sz w:val="16"/>
                <w:szCs w:val="16"/>
              </w:rPr>
            </w:pPr>
            <w:r w:rsidRPr="00345D0A">
              <w:rPr>
                <w:sz w:val="16"/>
                <w:szCs w:val="16"/>
              </w:rPr>
              <w:t>3275</w:t>
            </w:r>
          </w:p>
        </w:tc>
        <w:tc>
          <w:tcPr>
            <w:tcW w:w="522" w:type="dxa"/>
            <w:shd w:val="clear" w:color="000000" w:fill="FFFFFF"/>
            <w:vAlign w:val="bottom"/>
          </w:tcPr>
          <w:p w14:paraId="36CDD7A1" w14:textId="77777777" w:rsidR="00CA0086" w:rsidRPr="00345D0A" w:rsidRDefault="00CA0086" w:rsidP="004A3044">
            <w:pPr>
              <w:widowControl w:val="0"/>
              <w:jc w:val="right"/>
              <w:rPr>
                <w:sz w:val="16"/>
                <w:szCs w:val="16"/>
              </w:rPr>
            </w:pPr>
            <w:r w:rsidRPr="00345D0A">
              <w:rPr>
                <w:sz w:val="16"/>
                <w:szCs w:val="16"/>
              </w:rPr>
              <w:t>8747</w:t>
            </w:r>
          </w:p>
        </w:tc>
        <w:tc>
          <w:tcPr>
            <w:tcW w:w="567" w:type="dxa"/>
            <w:shd w:val="clear" w:color="000000" w:fill="FFFFFF"/>
            <w:vAlign w:val="bottom"/>
          </w:tcPr>
          <w:p w14:paraId="11D60CB7" w14:textId="77777777" w:rsidR="00CA0086" w:rsidRPr="00345D0A" w:rsidRDefault="00CA0086" w:rsidP="004A3044">
            <w:pPr>
              <w:widowControl w:val="0"/>
              <w:jc w:val="right"/>
              <w:rPr>
                <w:sz w:val="16"/>
                <w:szCs w:val="16"/>
              </w:rPr>
            </w:pPr>
            <w:r w:rsidRPr="00345D0A">
              <w:rPr>
                <w:sz w:val="16"/>
                <w:szCs w:val="16"/>
              </w:rPr>
              <w:t>193</w:t>
            </w:r>
          </w:p>
        </w:tc>
        <w:tc>
          <w:tcPr>
            <w:tcW w:w="822" w:type="dxa"/>
            <w:shd w:val="clear" w:color="000000" w:fill="FFFFFF"/>
            <w:vAlign w:val="bottom"/>
          </w:tcPr>
          <w:p w14:paraId="5BB2780F" w14:textId="77777777" w:rsidR="00CA0086" w:rsidRPr="00345D0A" w:rsidRDefault="00CA0086" w:rsidP="004A3044">
            <w:pPr>
              <w:widowControl w:val="0"/>
              <w:jc w:val="right"/>
              <w:rPr>
                <w:sz w:val="16"/>
                <w:szCs w:val="16"/>
              </w:rPr>
            </w:pPr>
            <w:r w:rsidRPr="00345D0A">
              <w:rPr>
                <w:sz w:val="16"/>
                <w:szCs w:val="16"/>
              </w:rPr>
              <w:t>2144905</w:t>
            </w:r>
          </w:p>
        </w:tc>
        <w:tc>
          <w:tcPr>
            <w:tcW w:w="448" w:type="dxa"/>
            <w:shd w:val="clear" w:color="000000" w:fill="FFFFFF"/>
            <w:vAlign w:val="bottom"/>
          </w:tcPr>
          <w:p w14:paraId="68B4BE66" w14:textId="77777777" w:rsidR="00CA0086" w:rsidRPr="00345D0A" w:rsidRDefault="00CA0086" w:rsidP="004A3044">
            <w:pPr>
              <w:widowControl w:val="0"/>
              <w:jc w:val="right"/>
              <w:rPr>
                <w:sz w:val="16"/>
                <w:szCs w:val="16"/>
              </w:rPr>
            </w:pPr>
            <w:r w:rsidRPr="00345D0A">
              <w:rPr>
                <w:sz w:val="16"/>
                <w:szCs w:val="16"/>
              </w:rPr>
              <w:t>245</w:t>
            </w:r>
          </w:p>
        </w:tc>
        <w:tc>
          <w:tcPr>
            <w:tcW w:w="573" w:type="dxa"/>
            <w:shd w:val="clear" w:color="000000" w:fill="FFFFFF"/>
            <w:vAlign w:val="bottom"/>
          </w:tcPr>
          <w:p w14:paraId="78F93EEB" w14:textId="77777777" w:rsidR="00CA0086" w:rsidRPr="00345D0A" w:rsidRDefault="00CA0086" w:rsidP="004A3044">
            <w:pPr>
              <w:widowControl w:val="0"/>
              <w:jc w:val="right"/>
              <w:rPr>
                <w:sz w:val="16"/>
                <w:szCs w:val="16"/>
              </w:rPr>
            </w:pPr>
            <w:r w:rsidRPr="00345D0A">
              <w:rPr>
                <w:sz w:val="16"/>
                <w:szCs w:val="16"/>
              </w:rPr>
              <w:t>35800</w:t>
            </w:r>
          </w:p>
        </w:tc>
        <w:tc>
          <w:tcPr>
            <w:tcW w:w="448" w:type="dxa"/>
            <w:shd w:val="clear" w:color="000000" w:fill="FFFFFF"/>
            <w:vAlign w:val="bottom"/>
          </w:tcPr>
          <w:p w14:paraId="0CEFC4D8" w14:textId="77777777" w:rsidR="00CA0086" w:rsidRPr="00345D0A" w:rsidRDefault="00CA0086" w:rsidP="004A3044">
            <w:pPr>
              <w:widowControl w:val="0"/>
              <w:jc w:val="right"/>
              <w:rPr>
                <w:sz w:val="16"/>
                <w:szCs w:val="16"/>
              </w:rPr>
            </w:pPr>
            <w:r w:rsidRPr="00345D0A">
              <w:rPr>
                <w:sz w:val="16"/>
                <w:szCs w:val="16"/>
              </w:rPr>
              <w:t>90</w:t>
            </w:r>
          </w:p>
        </w:tc>
        <w:tc>
          <w:tcPr>
            <w:tcW w:w="380" w:type="dxa"/>
            <w:shd w:val="clear" w:color="000000" w:fill="FFFFFF"/>
            <w:vAlign w:val="bottom"/>
          </w:tcPr>
          <w:p w14:paraId="655F5587" w14:textId="77777777" w:rsidR="00CA0086" w:rsidRPr="00345D0A" w:rsidRDefault="00CA0086" w:rsidP="004A3044">
            <w:pPr>
              <w:widowControl w:val="0"/>
              <w:jc w:val="right"/>
              <w:rPr>
                <w:sz w:val="16"/>
                <w:szCs w:val="16"/>
              </w:rPr>
            </w:pPr>
            <w:r w:rsidRPr="00345D0A">
              <w:rPr>
                <w:sz w:val="16"/>
                <w:szCs w:val="16"/>
              </w:rPr>
              <w:t>5</w:t>
            </w:r>
          </w:p>
        </w:tc>
        <w:tc>
          <w:tcPr>
            <w:tcW w:w="589" w:type="dxa"/>
            <w:shd w:val="clear" w:color="000000" w:fill="FFFFFF"/>
            <w:vAlign w:val="bottom"/>
          </w:tcPr>
          <w:p w14:paraId="15610BB0" w14:textId="77777777" w:rsidR="00CA0086" w:rsidRPr="00345D0A" w:rsidRDefault="00CA0086" w:rsidP="004A3044">
            <w:pPr>
              <w:widowControl w:val="0"/>
              <w:jc w:val="right"/>
              <w:rPr>
                <w:sz w:val="16"/>
                <w:szCs w:val="16"/>
              </w:rPr>
            </w:pPr>
            <w:r w:rsidRPr="00345D0A">
              <w:rPr>
                <w:sz w:val="16"/>
                <w:szCs w:val="16"/>
              </w:rPr>
              <w:t>170.2</w:t>
            </w:r>
          </w:p>
        </w:tc>
        <w:tc>
          <w:tcPr>
            <w:tcW w:w="567" w:type="dxa"/>
            <w:shd w:val="clear" w:color="000000" w:fill="FFFFFF"/>
            <w:vAlign w:val="bottom"/>
          </w:tcPr>
          <w:p w14:paraId="470A2B24" w14:textId="77777777" w:rsidR="00CA0086" w:rsidRPr="00345D0A" w:rsidRDefault="00CA0086" w:rsidP="004A3044">
            <w:pPr>
              <w:widowControl w:val="0"/>
              <w:jc w:val="right"/>
              <w:rPr>
                <w:sz w:val="16"/>
                <w:szCs w:val="16"/>
              </w:rPr>
            </w:pPr>
            <w:r w:rsidRPr="00345D0A">
              <w:rPr>
                <w:sz w:val="16"/>
                <w:szCs w:val="16"/>
              </w:rPr>
              <w:t>224.7</w:t>
            </w:r>
          </w:p>
        </w:tc>
        <w:tc>
          <w:tcPr>
            <w:tcW w:w="544" w:type="dxa"/>
            <w:shd w:val="clear" w:color="000000" w:fill="FFFFFF"/>
            <w:vAlign w:val="bottom"/>
          </w:tcPr>
          <w:p w14:paraId="6C25D380" w14:textId="77777777" w:rsidR="00CA0086" w:rsidRPr="00345D0A" w:rsidRDefault="00CA0086" w:rsidP="004A3044">
            <w:pPr>
              <w:widowControl w:val="0"/>
              <w:jc w:val="right"/>
              <w:rPr>
                <w:sz w:val="16"/>
                <w:szCs w:val="16"/>
              </w:rPr>
            </w:pPr>
            <w:r w:rsidRPr="00345D0A">
              <w:rPr>
                <w:sz w:val="16"/>
                <w:szCs w:val="16"/>
              </w:rPr>
              <w:t>300.6</w:t>
            </w:r>
          </w:p>
        </w:tc>
        <w:tc>
          <w:tcPr>
            <w:tcW w:w="590" w:type="dxa"/>
            <w:shd w:val="clear" w:color="000000" w:fill="FFFFFF"/>
            <w:vAlign w:val="bottom"/>
          </w:tcPr>
          <w:p w14:paraId="022FC406" w14:textId="77777777" w:rsidR="00CA0086" w:rsidRPr="00345D0A" w:rsidRDefault="00CA0086" w:rsidP="004A3044">
            <w:pPr>
              <w:widowControl w:val="0"/>
              <w:jc w:val="right"/>
              <w:rPr>
                <w:sz w:val="16"/>
                <w:szCs w:val="16"/>
              </w:rPr>
            </w:pPr>
            <w:r w:rsidRPr="00345D0A">
              <w:rPr>
                <w:sz w:val="16"/>
                <w:szCs w:val="16"/>
              </w:rPr>
              <w:t>221.8</w:t>
            </w:r>
          </w:p>
        </w:tc>
        <w:tc>
          <w:tcPr>
            <w:tcW w:w="448" w:type="dxa"/>
            <w:shd w:val="clear" w:color="000000" w:fill="FFFFFF"/>
            <w:vAlign w:val="bottom"/>
          </w:tcPr>
          <w:p w14:paraId="7D7FCAA8" w14:textId="77777777" w:rsidR="00CA0086" w:rsidRPr="00345D0A" w:rsidRDefault="00CA0086" w:rsidP="004A3044">
            <w:pPr>
              <w:widowControl w:val="0"/>
              <w:jc w:val="right"/>
              <w:rPr>
                <w:sz w:val="16"/>
                <w:szCs w:val="16"/>
              </w:rPr>
            </w:pPr>
          </w:p>
        </w:tc>
        <w:tc>
          <w:tcPr>
            <w:tcW w:w="544" w:type="dxa"/>
            <w:shd w:val="clear" w:color="000000" w:fill="FFFFFF"/>
            <w:vAlign w:val="bottom"/>
          </w:tcPr>
          <w:p w14:paraId="2A8E7CE1" w14:textId="77777777" w:rsidR="00CA0086" w:rsidRPr="00345D0A" w:rsidRDefault="00CA0086" w:rsidP="004A3044">
            <w:pPr>
              <w:widowControl w:val="0"/>
              <w:jc w:val="right"/>
              <w:rPr>
                <w:sz w:val="16"/>
                <w:szCs w:val="16"/>
              </w:rPr>
            </w:pPr>
            <w:r w:rsidRPr="00345D0A">
              <w:rPr>
                <w:sz w:val="16"/>
                <w:szCs w:val="16"/>
              </w:rPr>
              <w:t>197.4</w:t>
            </w:r>
          </w:p>
        </w:tc>
        <w:tc>
          <w:tcPr>
            <w:tcW w:w="697" w:type="dxa"/>
            <w:shd w:val="clear" w:color="000000" w:fill="FFFFFF"/>
            <w:vAlign w:val="bottom"/>
          </w:tcPr>
          <w:p w14:paraId="3759993B" w14:textId="77777777" w:rsidR="00CA0086" w:rsidRPr="00345D0A" w:rsidRDefault="00CA0086" w:rsidP="004A3044">
            <w:pPr>
              <w:widowControl w:val="0"/>
              <w:jc w:val="right"/>
              <w:rPr>
                <w:sz w:val="16"/>
                <w:szCs w:val="16"/>
              </w:rPr>
            </w:pPr>
            <w:r w:rsidRPr="00345D0A">
              <w:rPr>
                <w:sz w:val="16"/>
                <w:szCs w:val="16"/>
              </w:rPr>
              <w:t>47430</w:t>
            </w:r>
          </w:p>
        </w:tc>
        <w:tc>
          <w:tcPr>
            <w:tcW w:w="697" w:type="dxa"/>
            <w:shd w:val="clear" w:color="000000" w:fill="FFFFFF"/>
            <w:vAlign w:val="bottom"/>
          </w:tcPr>
          <w:p w14:paraId="03584FF1" w14:textId="77777777" w:rsidR="00CA0086" w:rsidRPr="00345D0A" w:rsidRDefault="00CA0086" w:rsidP="004A3044">
            <w:pPr>
              <w:widowControl w:val="0"/>
              <w:jc w:val="right"/>
              <w:rPr>
                <w:sz w:val="16"/>
                <w:szCs w:val="16"/>
              </w:rPr>
            </w:pPr>
            <w:r w:rsidRPr="00345D0A">
              <w:rPr>
                <w:sz w:val="16"/>
                <w:szCs w:val="16"/>
              </w:rPr>
              <w:t>43339</w:t>
            </w:r>
          </w:p>
        </w:tc>
        <w:tc>
          <w:tcPr>
            <w:tcW w:w="697" w:type="dxa"/>
            <w:shd w:val="clear" w:color="000000" w:fill="FFFFFF"/>
            <w:vAlign w:val="bottom"/>
          </w:tcPr>
          <w:p w14:paraId="6DFF8C6A" w14:textId="77777777" w:rsidR="00CA0086" w:rsidRPr="00345D0A" w:rsidRDefault="00CA0086" w:rsidP="004A3044">
            <w:pPr>
              <w:widowControl w:val="0"/>
              <w:jc w:val="right"/>
              <w:rPr>
                <w:sz w:val="16"/>
                <w:szCs w:val="16"/>
              </w:rPr>
            </w:pPr>
            <w:r w:rsidRPr="00345D0A">
              <w:rPr>
                <w:sz w:val="16"/>
                <w:szCs w:val="16"/>
              </w:rPr>
              <w:t>37096</w:t>
            </w:r>
          </w:p>
        </w:tc>
        <w:tc>
          <w:tcPr>
            <w:tcW w:w="380" w:type="dxa"/>
            <w:shd w:val="clear" w:color="000000" w:fill="FFFFFF"/>
            <w:vAlign w:val="bottom"/>
          </w:tcPr>
          <w:p w14:paraId="7FBAC3BA" w14:textId="77777777" w:rsidR="00CA0086" w:rsidRPr="00345D0A" w:rsidRDefault="00CA0086" w:rsidP="004A3044">
            <w:pPr>
              <w:widowControl w:val="0"/>
              <w:jc w:val="right"/>
              <w:rPr>
                <w:sz w:val="16"/>
                <w:szCs w:val="16"/>
              </w:rPr>
            </w:pPr>
            <w:r w:rsidRPr="00345D0A">
              <w:rPr>
                <w:sz w:val="16"/>
                <w:szCs w:val="16"/>
              </w:rPr>
              <w:t>86</w:t>
            </w:r>
          </w:p>
        </w:tc>
        <w:tc>
          <w:tcPr>
            <w:tcW w:w="448" w:type="dxa"/>
            <w:shd w:val="clear" w:color="000000" w:fill="FFFFFF"/>
            <w:vAlign w:val="bottom"/>
          </w:tcPr>
          <w:p w14:paraId="3AF3B546" w14:textId="77777777" w:rsidR="00CA0086" w:rsidRPr="00345D0A" w:rsidRDefault="00CA0086" w:rsidP="004A3044">
            <w:pPr>
              <w:widowControl w:val="0"/>
              <w:jc w:val="right"/>
              <w:rPr>
                <w:sz w:val="16"/>
                <w:szCs w:val="16"/>
              </w:rPr>
            </w:pPr>
            <w:r w:rsidRPr="00345D0A">
              <w:rPr>
                <w:sz w:val="16"/>
                <w:szCs w:val="16"/>
              </w:rPr>
              <w:t>45</w:t>
            </w:r>
          </w:p>
        </w:tc>
        <w:tc>
          <w:tcPr>
            <w:tcW w:w="504" w:type="dxa"/>
            <w:shd w:val="clear" w:color="000000" w:fill="FFFFFF"/>
            <w:vAlign w:val="bottom"/>
          </w:tcPr>
          <w:p w14:paraId="327E1E44" w14:textId="77777777" w:rsidR="00CA0086" w:rsidRPr="00345D0A" w:rsidRDefault="00CA0086" w:rsidP="004A3044">
            <w:pPr>
              <w:widowControl w:val="0"/>
              <w:jc w:val="right"/>
              <w:rPr>
                <w:sz w:val="16"/>
                <w:szCs w:val="16"/>
              </w:rPr>
            </w:pPr>
            <w:r w:rsidRPr="00345D0A">
              <w:rPr>
                <w:sz w:val="16"/>
                <w:szCs w:val="16"/>
              </w:rPr>
              <w:t>2291</w:t>
            </w:r>
          </w:p>
        </w:tc>
        <w:tc>
          <w:tcPr>
            <w:tcW w:w="619" w:type="dxa"/>
            <w:shd w:val="clear" w:color="000000" w:fill="FFFFFF"/>
            <w:vAlign w:val="bottom"/>
          </w:tcPr>
          <w:p w14:paraId="2B5BD665" w14:textId="77777777" w:rsidR="00CA0086" w:rsidRPr="00345D0A" w:rsidRDefault="00CA0086" w:rsidP="004A3044">
            <w:pPr>
              <w:widowControl w:val="0"/>
              <w:jc w:val="right"/>
              <w:rPr>
                <w:sz w:val="16"/>
                <w:szCs w:val="16"/>
              </w:rPr>
            </w:pPr>
            <w:r w:rsidRPr="00345D0A">
              <w:rPr>
                <w:sz w:val="16"/>
                <w:szCs w:val="16"/>
              </w:rPr>
              <w:t>8495</w:t>
            </w:r>
          </w:p>
        </w:tc>
      </w:tr>
      <w:tr w:rsidR="000F1FC7" w:rsidRPr="00345D0A" w14:paraId="7B3DA873" w14:textId="77777777" w:rsidTr="00F27066">
        <w:tc>
          <w:tcPr>
            <w:tcW w:w="425" w:type="dxa"/>
            <w:shd w:val="clear" w:color="000000" w:fill="FFFFFF"/>
            <w:vAlign w:val="bottom"/>
          </w:tcPr>
          <w:p w14:paraId="1A51AD2C" w14:textId="77777777" w:rsidR="00CA0086" w:rsidRPr="00345D0A" w:rsidRDefault="00CA0086" w:rsidP="00F52763">
            <w:pPr>
              <w:widowControl w:val="0"/>
              <w:rPr>
                <w:sz w:val="16"/>
                <w:szCs w:val="16"/>
              </w:rPr>
            </w:pPr>
          </w:p>
        </w:tc>
        <w:tc>
          <w:tcPr>
            <w:tcW w:w="1205" w:type="dxa"/>
            <w:shd w:val="clear" w:color="000000" w:fill="FFFFFF"/>
            <w:vAlign w:val="bottom"/>
          </w:tcPr>
          <w:p w14:paraId="4A6D2F8D" w14:textId="77777777" w:rsidR="00CA0086" w:rsidRPr="00345D0A" w:rsidRDefault="00CA0086" w:rsidP="004A3044">
            <w:pPr>
              <w:widowControl w:val="0"/>
              <w:rPr>
                <w:sz w:val="16"/>
                <w:szCs w:val="16"/>
              </w:rPr>
            </w:pPr>
          </w:p>
        </w:tc>
        <w:tc>
          <w:tcPr>
            <w:tcW w:w="379" w:type="dxa"/>
            <w:shd w:val="clear" w:color="000000" w:fill="FFFFFF"/>
            <w:vAlign w:val="bottom"/>
          </w:tcPr>
          <w:p w14:paraId="59C60166" w14:textId="77777777" w:rsidR="00CA0086" w:rsidRPr="00345D0A" w:rsidRDefault="00CA0086" w:rsidP="004A3044">
            <w:pPr>
              <w:widowControl w:val="0"/>
              <w:rPr>
                <w:sz w:val="16"/>
                <w:szCs w:val="16"/>
              </w:rPr>
            </w:pPr>
            <w:r w:rsidRPr="00345D0A">
              <w:rPr>
                <w:sz w:val="16"/>
                <w:szCs w:val="16"/>
              </w:rPr>
              <w:t>Е</w:t>
            </w:r>
          </w:p>
        </w:tc>
        <w:tc>
          <w:tcPr>
            <w:tcW w:w="503" w:type="dxa"/>
            <w:shd w:val="clear" w:color="000000" w:fill="FFFFFF"/>
            <w:vAlign w:val="bottom"/>
          </w:tcPr>
          <w:p w14:paraId="1C308358" w14:textId="77777777" w:rsidR="00CA0086" w:rsidRPr="00345D0A" w:rsidRDefault="00CA0086" w:rsidP="004A3044">
            <w:pPr>
              <w:widowControl w:val="0"/>
              <w:jc w:val="right"/>
              <w:rPr>
                <w:sz w:val="16"/>
                <w:szCs w:val="16"/>
              </w:rPr>
            </w:pPr>
            <w:r w:rsidRPr="00345D0A">
              <w:rPr>
                <w:sz w:val="16"/>
                <w:szCs w:val="16"/>
              </w:rPr>
              <w:t>11070</w:t>
            </w:r>
          </w:p>
        </w:tc>
        <w:tc>
          <w:tcPr>
            <w:tcW w:w="492" w:type="dxa"/>
            <w:shd w:val="clear" w:color="000000" w:fill="FFFFFF"/>
            <w:vAlign w:val="bottom"/>
          </w:tcPr>
          <w:p w14:paraId="0C2B7FEB" w14:textId="77777777" w:rsidR="00CA0086" w:rsidRPr="00345D0A" w:rsidRDefault="00CA0086" w:rsidP="004A3044">
            <w:pPr>
              <w:widowControl w:val="0"/>
              <w:jc w:val="right"/>
              <w:rPr>
                <w:sz w:val="16"/>
                <w:szCs w:val="16"/>
              </w:rPr>
            </w:pPr>
            <w:r w:rsidRPr="00345D0A">
              <w:rPr>
                <w:sz w:val="16"/>
                <w:szCs w:val="16"/>
              </w:rPr>
              <w:t>4350</w:t>
            </w:r>
          </w:p>
        </w:tc>
        <w:tc>
          <w:tcPr>
            <w:tcW w:w="567" w:type="dxa"/>
            <w:shd w:val="clear" w:color="000000" w:fill="FFFFFF"/>
            <w:vAlign w:val="bottom"/>
          </w:tcPr>
          <w:p w14:paraId="7BD70FA4" w14:textId="77777777" w:rsidR="00CA0086" w:rsidRPr="00345D0A" w:rsidRDefault="00CA0086" w:rsidP="004A3044">
            <w:pPr>
              <w:widowControl w:val="0"/>
              <w:jc w:val="right"/>
              <w:rPr>
                <w:sz w:val="16"/>
                <w:szCs w:val="16"/>
              </w:rPr>
            </w:pPr>
            <w:r w:rsidRPr="00345D0A">
              <w:rPr>
                <w:sz w:val="16"/>
                <w:szCs w:val="16"/>
              </w:rPr>
              <w:t>3745</w:t>
            </w:r>
          </w:p>
        </w:tc>
        <w:tc>
          <w:tcPr>
            <w:tcW w:w="709" w:type="dxa"/>
            <w:shd w:val="clear" w:color="000000" w:fill="FFFFFF"/>
            <w:vAlign w:val="bottom"/>
          </w:tcPr>
          <w:p w14:paraId="04800C67" w14:textId="77777777" w:rsidR="00CA0086" w:rsidRPr="00345D0A" w:rsidRDefault="00CA0086" w:rsidP="004A3044">
            <w:pPr>
              <w:widowControl w:val="0"/>
              <w:jc w:val="right"/>
              <w:rPr>
                <w:sz w:val="16"/>
                <w:szCs w:val="16"/>
              </w:rPr>
            </w:pPr>
            <w:r w:rsidRPr="00345D0A">
              <w:rPr>
                <w:sz w:val="16"/>
                <w:szCs w:val="16"/>
              </w:rPr>
              <w:t>3646</w:t>
            </w:r>
          </w:p>
        </w:tc>
        <w:tc>
          <w:tcPr>
            <w:tcW w:w="545" w:type="dxa"/>
            <w:shd w:val="clear" w:color="000000" w:fill="FFFFFF"/>
            <w:vAlign w:val="bottom"/>
          </w:tcPr>
          <w:p w14:paraId="3F688EC7" w14:textId="77777777" w:rsidR="00CA0086" w:rsidRPr="00345D0A" w:rsidRDefault="00CA0086" w:rsidP="004A3044">
            <w:pPr>
              <w:widowControl w:val="0"/>
              <w:jc w:val="right"/>
              <w:rPr>
                <w:sz w:val="16"/>
                <w:szCs w:val="16"/>
              </w:rPr>
            </w:pPr>
            <w:r w:rsidRPr="00345D0A">
              <w:rPr>
                <w:sz w:val="16"/>
                <w:szCs w:val="16"/>
              </w:rPr>
              <w:t>999</w:t>
            </w:r>
          </w:p>
        </w:tc>
        <w:tc>
          <w:tcPr>
            <w:tcW w:w="522" w:type="dxa"/>
            <w:shd w:val="clear" w:color="000000" w:fill="FFFFFF"/>
            <w:vAlign w:val="bottom"/>
          </w:tcPr>
          <w:p w14:paraId="293A4D73" w14:textId="77777777" w:rsidR="00CA0086" w:rsidRPr="00345D0A" w:rsidRDefault="00CA0086" w:rsidP="004A3044">
            <w:pPr>
              <w:widowControl w:val="0"/>
              <w:jc w:val="right"/>
              <w:rPr>
                <w:sz w:val="16"/>
                <w:szCs w:val="16"/>
              </w:rPr>
            </w:pPr>
            <w:r w:rsidRPr="00345D0A">
              <w:rPr>
                <w:sz w:val="16"/>
                <w:szCs w:val="16"/>
              </w:rPr>
              <w:t>1976</w:t>
            </w:r>
          </w:p>
        </w:tc>
        <w:tc>
          <w:tcPr>
            <w:tcW w:w="567" w:type="dxa"/>
            <w:shd w:val="clear" w:color="000000" w:fill="FFFFFF"/>
            <w:vAlign w:val="bottom"/>
          </w:tcPr>
          <w:p w14:paraId="3CB9F07F" w14:textId="77777777" w:rsidR="00CA0086" w:rsidRPr="00345D0A" w:rsidRDefault="00CA0086" w:rsidP="004A3044">
            <w:pPr>
              <w:widowControl w:val="0"/>
              <w:jc w:val="right"/>
              <w:rPr>
                <w:sz w:val="16"/>
                <w:szCs w:val="16"/>
              </w:rPr>
            </w:pPr>
            <w:r w:rsidRPr="00345D0A">
              <w:rPr>
                <w:sz w:val="16"/>
                <w:szCs w:val="16"/>
              </w:rPr>
              <w:t>1</w:t>
            </w:r>
          </w:p>
        </w:tc>
        <w:tc>
          <w:tcPr>
            <w:tcW w:w="822" w:type="dxa"/>
            <w:shd w:val="clear" w:color="000000" w:fill="FFFFFF"/>
            <w:vAlign w:val="bottom"/>
          </w:tcPr>
          <w:p w14:paraId="444C090F" w14:textId="77777777" w:rsidR="00CA0086" w:rsidRPr="00345D0A" w:rsidRDefault="00CA0086" w:rsidP="004A3044">
            <w:pPr>
              <w:widowControl w:val="0"/>
              <w:jc w:val="right"/>
              <w:rPr>
                <w:sz w:val="16"/>
                <w:szCs w:val="16"/>
              </w:rPr>
            </w:pPr>
            <w:r w:rsidRPr="00345D0A">
              <w:rPr>
                <w:sz w:val="16"/>
                <w:szCs w:val="16"/>
              </w:rPr>
              <w:t>547633</w:t>
            </w:r>
          </w:p>
        </w:tc>
        <w:tc>
          <w:tcPr>
            <w:tcW w:w="448" w:type="dxa"/>
            <w:shd w:val="clear" w:color="000000" w:fill="FFFFFF"/>
            <w:vAlign w:val="bottom"/>
          </w:tcPr>
          <w:p w14:paraId="340464E2" w14:textId="77777777" w:rsidR="00CA0086" w:rsidRPr="00345D0A" w:rsidRDefault="00CA0086" w:rsidP="004A3044">
            <w:pPr>
              <w:widowControl w:val="0"/>
              <w:jc w:val="right"/>
              <w:rPr>
                <w:sz w:val="16"/>
                <w:szCs w:val="16"/>
              </w:rPr>
            </w:pPr>
            <w:r w:rsidRPr="00345D0A">
              <w:rPr>
                <w:sz w:val="16"/>
                <w:szCs w:val="16"/>
              </w:rPr>
              <w:t>277</w:t>
            </w:r>
          </w:p>
        </w:tc>
        <w:tc>
          <w:tcPr>
            <w:tcW w:w="573" w:type="dxa"/>
            <w:shd w:val="clear" w:color="000000" w:fill="FFFFFF"/>
            <w:vAlign w:val="bottom"/>
          </w:tcPr>
          <w:p w14:paraId="279F032D" w14:textId="77777777" w:rsidR="00CA0086" w:rsidRPr="00345D0A" w:rsidRDefault="00CA0086" w:rsidP="004A3044">
            <w:pPr>
              <w:widowControl w:val="0"/>
              <w:jc w:val="right"/>
              <w:rPr>
                <w:sz w:val="16"/>
                <w:szCs w:val="16"/>
              </w:rPr>
            </w:pPr>
            <w:r w:rsidRPr="00345D0A">
              <w:rPr>
                <w:sz w:val="16"/>
                <w:szCs w:val="16"/>
              </w:rPr>
              <w:t>41003</w:t>
            </w:r>
          </w:p>
        </w:tc>
        <w:tc>
          <w:tcPr>
            <w:tcW w:w="448" w:type="dxa"/>
            <w:shd w:val="clear" w:color="000000" w:fill="FFFFFF"/>
            <w:vAlign w:val="bottom"/>
          </w:tcPr>
          <w:p w14:paraId="1A499D5B" w14:textId="77777777" w:rsidR="00CA0086" w:rsidRPr="00345D0A" w:rsidRDefault="00CA0086" w:rsidP="004A3044">
            <w:pPr>
              <w:widowControl w:val="0"/>
              <w:jc w:val="right"/>
              <w:rPr>
                <w:sz w:val="16"/>
                <w:szCs w:val="16"/>
              </w:rPr>
            </w:pPr>
            <w:r w:rsidRPr="00345D0A">
              <w:rPr>
                <w:sz w:val="16"/>
                <w:szCs w:val="16"/>
              </w:rPr>
              <w:t>82</w:t>
            </w:r>
          </w:p>
        </w:tc>
        <w:tc>
          <w:tcPr>
            <w:tcW w:w="380" w:type="dxa"/>
            <w:shd w:val="clear" w:color="000000" w:fill="FFFFFF"/>
            <w:vAlign w:val="bottom"/>
          </w:tcPr>
          <w:p w14:paraId="152674E4" w14:textId="77777777" w:rsidR="00CA0086" w:rsidRPr="00345D0A" w:rsidRDefault="00CA0086" w:rsidP="004A3044">
            <w:pPr>
              <w:widowControl w:val="0"/>
              <w:jc w:val="right"/>
              <w:rPr>
                <w:sz w:val="16"/>
                <w:szCs w:val="16"/>
              </w:rPr>
            </w:pPr>
            <w:r w:rsidRPr="00345D0A">
              <w:rPr>
                <w:sz w:val="16"/>
                <w:szCs w:val="16"/>
              </w:rPr>
              <w:t>5</w:t>
            </w:r>
          </w:p>
        </w:tc>
        <w:tc>
          <w:tcPr>
            <w:tcW w:w="589" w:type="dxa"/>
            <w:shd w:val="clear" w:color="000000" w:fill="FFFFFF"/>
            <w:vAlign w:val="bottom"/>
          </w:tcPr>
          <w:p w14:paraId="7F5F1794" w14:textId="77777777" w:rsidR="00CA0086" w:rsidRPr="00345D0A" w:rsidRDefault="00CA0086" w:rsidP="004A3044">
            <w:pPr>
              <w:widowControl w:val="0"/>
              <w:jc w:val="right"/>
              <w:rPr>
                <w:sz w:val="16"/>
                <w:szCs w:val="16"/>
              </w:rPr>
            </w:pPr>
            <w:r w:rsidRPr="00345D0A">
              <w:rPr>
                <w:sz w:val="16"/>
                <w:szCs w:val="16"/>
              </w:rPr>
              <w:t>135.6</w:t>
            </w:r>
          </w:p>
        </w:tc>
        <w:tc>
          <w:tcPr>
            <w:tcW w:w="567" w:type="dxa"/>
            <w:shd w:val="clear" w:color="000000" w:fill="FFFFFF"/>
            <w:vAlign w:val="bottom"/>
          </w:tcPr>
          <w:p w14:paraId="7E189747" w14:textId="77777777" w:rsidR="00CA0086" w:rsidRPr="00345D0A" w:rsidRDefault="00CA0086" w:rsidP="004A3044">
            <w:pPr>
              <w:widowControl w:val="0"/>
              <w:jc w:val="right"/>
              <w:rPr>
                <w:sz w:val="16"/>
                <w:szCs w:val="16"/>
              </w:rPr>
            </w:pPr>
            <w:r w:rsidRPr="00345D0A">
              <w:rPr>
                <w:sz w:val="16"/>
                <w:szCs w:val="16"/>
              </w:rPr>
              <w:t>110.4</w:t>
            </w:r>
          </w:p>
        </w:tc>
        <w:tc>
          <w:tcPr>
            <w:tcW w:w="544" w:type="dxa"/>
            <w:shd w:val="clear" w:color="000000" w:fill="FFFFFF"/>
            <w:vAlign w:val="bottom"/>
          </w:tcPr>
          <w:p w14:paraId="10706B38" w14:textId="77777777" w:rsidR="00CA0086" w:rsidRPr="00345D0A" w:rsidRDefault="00CA0086" w:rsidP="004A3044">
            <w:pPr>
              <w:widowControl w:val="0"/>
              <w:jc w:val="right"/>
              <w:rPr>
                <w:sz w:val="16"/>
                <w:szCs w:val="16"/>
              </w:rPr>
            </w:pPr>
            <w:r w:rsidRPr="00345D0A">
              <w:rPr>
                <w:sz w:val="16"/>
                <w:szCs w:val="16"/>
              </w:rPr>
              <w:t>74.4</w:t>
            </w:r>
          </w:p>
        </w:tc>
        <w:tc>
          <w:tcPr>
            <w:tcW w:w="590" w:type="dxa"/>
            <w:shd w:val="clear" w:color="000000" w:fill="FFFFFF"/>
            <w:vAlign w:val="bottom"/>
          </w:tcPr>
          <w:p w14:paraId="43CDF087" w14:textId="77777777" w:rsidR="00CA0086" w:rsidRPr="00345D0A" w:rsidRDefault="00CA0086" w:rsidP="004A3044">
            <w:pPr>
              <w:widowControl w:val="0"/>
              <w:jc w:val="right"/>
              <w:rPr>
                <w:sz w:val="16"/>
                <w:szCs w:val="16"/>
              </w:rPr>
            </w:pPr>
            <w:r w:rsidRPr="00345D0A">
              <w:rPr>
                <w:sz w:val="16"/>
                <w:szCs w:val="16"/>
              </w:rPr>
              <w:t>80.7</w:t>
            </w:r>
          </w:p>
        </w:tc>
        <w:tc>
          <w:tcPr>
            <w:tcW w:w="448" w:type="dxa"/>
            <w:shd w:val="clear" w:color="000000" w:fill="FFFFFF"/>
            <w:vAlign w:val="bottom"/>
          </w:tcPr>
          <w:p w14:paraId="4E9132D3" w14:textId="77777777" w:rsidR="00CA0086" w:rsidRPr="00345D0A" w:rsidRDefault="00CA0086" w:rsidP="004A3044">
            <w:pPr>
              <w:widowControl w:val="0"/>
              <w:jc w:val="right"/>
              <w:rPr>
                <w:sz w:val="16"/>
                <w:szCs w:val="16"/>
              </w:rPr>
            </w:pPr>
          </w:p>
        </w:tc>
        <w:tc>
          <w:tcPr>
            <w:tcW w:w="544" w:type="dxa"/>
            <w:shd w:val="clear" w:color="000000" w:fill="FFFFFF"/>
            <w:vAlign w:val="bottom"/>
          </w:tcPr>
          <w:p w14:paraId="3357A2F1" w14:textId="77777777" w:rsidR="00CA0086" w:rsidRPr="00345D0A" w:rsidRDefault="00CA0086" w:rsidP="004A3044">
            <w:pPr>
              <w:widowControl w:val="0"/>
              <w:jc w:val="right"/>
              <w:rPr>
                <w:sz w:val="16"/>
                <w:szCs w:val="16"/>
              </w:rPr>
            </w:pPr>
            <w:r w:rsidRPr="00345D0A">
              <w:rPr>
                <w:sz w:val="16"/>
                <w:szCs w:val="16"/>
              </w:rPr>
              <w:t>114.9</w:t>
            </w:r>
          </w:p>
        </w:tc>
        <w:tc>
          <w:tcPr>
            <w:tcW w:w="697" w:type="dxa"/>
            <w:shd w:val="clear" w:color="000000" w:fill="FFFFFF"/>
            <w:vAlign w:val="bottom"/>
          </w:tcPr>
          <w:p w14:paraId="4412CCAB" w14:textId="77777777" w:rsidR="00CA0086" w:rsidRPr="00345D0A" w:rsidRDefault="00CA0086" w:rsidP="004A3044">
            <w:pPr>
              <w:widowControl w:val="0"/>
              <w:jc w:val="right"/>
              <w:rPr>
                <w:sz w:val="16"/>
                <w:szCs w:val="16"/>
              </w:rPr>
            </w:pPr>
            <w:r w:rsidRPr="00345D0A">
              <w:rPr>
                <w:sz w:val="16"/>
                <w:szCs w:val="16"/>
              </w:rPr>
              <w:t>32135</w:t>
            </w:r>
          </w:p>
        </w:tc>
        <w:tc>
          <w:tcPr>
            <w:tcW w:w="697" w:type="dxa"/>
            <w:shd w:val="clear" w:color="000000" w:fill="FFFFFF"/>
            <w:vAlign w:val="bottom"/>
          </w:tcPr>
          <w:p w14:paraId="2042A326" w14:textId="77777777" w:rsidR="00CA0086" w:rsidRPr="00345D0A" w:rsidRDefault="00CA0086" w:rsidP="004A3044">
            <w:pPr>
              <w:widowControl w:val="0"/>
              <w:jc w:val="right"/>
              <w:rPr>
                <w:sz w:val="16"/>
                <w:szCs w:val="16"/>
              </w:rPr>
            </w:pPr>
            <w:r w:rsidRPr="00345D0A">
              <w:rPr>
                <w:sz w:val="16"/>
                <w:szCs w:val="16"/>
              </w:rPr>
              <w:t>29442</w:t>
            </w:r>
          </w:p>
        </w:tc>
        <w:tc>
          <w:tcPr>
            <w:tcW w:w="697" w:type="dxa"/>
            <w:shd w:val="clear" w:color="000000" w:fill="FFFFFF"/>
            <w:vAlign w:val="bottom"/>
          </w:tcPr>
          <w:p w14:paraId="3779B947" w14:textId="77777777" w:rsidR="00CA0086" w:rsidRPr="00345D0A" w:rsidRDefault="00CA0086" w:rsidP="004A3044">
            <w:pPr>
              <w:widowControl w:val="0"/>
              <w:jc w:val="right"/>
              <w:rPr>
                <w:sz w:val="16"/>
                <w:szCs w:val="16"/>
              </w:rPr>
            </w:pPr>
            <w:r w:rsidRPr="00345D0A">
              <w:rPr>
                <w:sz w:val="16"/>
                <w:szCs w:val="16"/>
              </w:rPr>
              <w:t>22053</w:t>
            </w:r>
          </w:p>
        </w:tc>
        <w:tc>
          <w:tcPr>
            <w:tcW w:w="380" w:type="dxa"/>
            <w:shd w:val="clear" w:color="000000" w:fill="FFFFFF"/>
            <w:vAlign w:val="bottom"/>
          </w:tcPr>
          <w:p w14:paraId="53C5B5C7" w14:textId="77777777" w:rsidR="00CA0086" w:rsidRPr="00345D0A" w:rsidRDefault="00CA0086" w:rsidP="004A3044">
            <w:pPr>
              <w:widowControl w:val="0"/>
              <w:jc w:val="right"/>
              <w:rPr>
                <w:sz w:val="16"/>
                <w:szCs w:val="16"/>
              </w:rPr>
            </w:pPr>
            <w:r w:rsidRPr="00345D0A">
              <w:rPr>
                <w:sz w:val="16"/>
                <w:szCs w:val="16"/>
              </w:rPr>
              <w:t>75</w:t>
            </w:r>
          </w:p>
        </w:tc>
        <w:tc>
          <w:tcPr>
            <w:tcW w:w="448" w:type="dxa"/>
            <w:shd w:val="clear" w:color="000000" w:fill="FFFFFF"/>
            <w:vAlign w:val="bottom"/>
          </w:tcPr>
          <w:p w14:paraId="62DB7D17" w14:textId="77777777" w:rsidR="00CA0086" w:rsidRPr="00345D0A" w:rsidRDefault="00CA0086" w:rsidP="004A3044">
            <w:pPr>
              <w:widowControl w:val="0"/>
              <w:jc w:val="right"/>
              <w:rPr>
                <w:sz w:val="16"/>
                <w:szCs w:val="16"/>
              </w:rPr>
            </w:pPr>
            <w:r w:rsidRPr="00345D0A">
              <w:rPr>
                <w:sz w:val="16"/>
                <w:szCs w:val="16"/>
              </w:rPr>
              <w:t>17</w:t>
            </w:r>
          </w:p>
        </w:tc>
        <w:tc>
          <w:tcPr>
            <w:tcW w:w="504" w:type="dxa"/>
            <w:shd w:val="clear" w:color="000000" w:fill="FFFFFF"/>
            <w:vAlign w:val="bottom"/>
          </w:tcPr>
          <w:p w14:paraId="195AC77B" w14:textId="77777777" w:rsidR="00CA0086" w:rsidRPr="00345D0A" w:rsidRDefault="00CA0086" w:rsidP="004A3044">
            <w:pPr>
              <w:widowControl w:val="0"/>
              <w:jc w:val="right"/>
              <w:rPr>
                <w:sz w:val="16"/>
                <w:szCs w:val="16"/>
              </w:rPr>
            </w:pPr>
            <w:r w:rsidRPr="00345D0A">
              <w:rPr>
                <w:sz w:val="16"/>
                <w:szCs w:val="16"/>
              </w:rPr>
              <w:t>2722</w:t>
            </w:r>
          </w:p>
        </w:tc>
        <w:tc>
          <w:tcPr>
            <w:tcW w:w="619" w:type="dxa"/>
            <w:shd w:val="clear" w:color="000000" w:fill="FFFFFF"/>
            <w:vAlign w:val="bottom"/>
          </w:tcPr>
          <w:p w14:paraId="4AA37148" w14:textId="77777777" w:rsidR="00CA0086" w:rsidRPr="00345D0A" w:rsidRDefault="00CA0086" w:rsidP="004A3044">
            <w:pPr>
              <w:widowControl w:val="0"/>
              <w:jc w:val="right"/>
              <w:rPr>
                <w:sz w:val="16"/>
                <w:szCs w:val="16"/>
              </w:rPr>
            </w:pPr>
            <w:r w:rsidRPr="00345D0A">
              <w:rPr>
                <w:sz w:val="16"/>
                <w:szCs w:val="16"/>
              </w:rPr>
              <w:t>1269</w:t>
            </w:r>
          </w:p>
        </w:tc>
      </w:tr>
      <w:tr w:rsidR="000F1FC7" w:rsidRPr="00345D0A" w14:paraId="520D330E" w14:textId="77777777" w:rsidTr="00F27066">
        <w:tc>
          <w:tcPr>
            <w:tcW w:w="425" w:type="dxa"/>
            <w:shd w:val="clear" w:color="000000" w:fill="FFFFFF"/>
            <w:vAlign w:val="bottom"/>
          </w:tcPr>
          <w:p w14:paraId="0774470E" w14:textId="77777777" w:rsidR="00CA0086" w:rsidRPr="00345D0A" w:rsidRDefault="00CA0086" w:rsidP="00F52763">
            <w:pPr>
              <w:widowControl w:val="0"/>
              <w:rPr>
                <w:sz w:val="16"/>
                <w:szCs w:val="16"/>
              </w:rPr>
            </w:pPr>
          </w:p>
        </w:tc>
        <w:tc>
          <w:tcPr>
            <w:tcW w:w="1205" w:type="dxa"/>
            <w:shd w:val="clear" w:color="000000" w:fill="FFFFFF"/>
            <w:vAlign w:val="bottom"/>
          </w:tcPr>
          <w:p w14:paraId="12D6A08E" w14:textId="77777777" w:rsidR="00CA0086" w:rsidRPr="00345D0A" w:rsidRDefault="00CA0086" w:rsidP="004A3044">
            <w:pPr>
              <w:widowControl w:val="0"/>
              <w:rPr>
                <w:sz w:val="16"/>
                <w:szCs w:val="16"/>
              </w:rPr>
            </w:pPr>
          </w:p>
        </w:tc>
        <w:tc>
          <w:tcPr>
            <w:tcW w:w="379" w:type="dxa"/>
            <w:shd w:val="clear" w:color="000000" w:fill="FFFFFF"/>
            <w:vAlign w:val="bottom"/>
          </w:tcPr>
          <w:p w14:paraId="4EDA3177" w14:textId="77777777" w:rsidR="00CA0086" w:rsidRPr="00345D0A" w:rsidRDefault="00CA0086" w:rsidP="004A3044">
            <w:pPr>
              <w:widowControl w:val="0"/>
              <w:rPr>
                <w:sz w:val="16"/>
                <w:szCs w:val="16"/>
              </w:rPr>
            </w:pPr>
            <w:r w:rsidRPr="00345D0A">
              <w:rPr>
                <w:sz w:val="16"/>
                <w:szCs w:val="16"/>
              </w:rPr>
              <w:t>Б</w:t>
            </w:r>
          </w:p>
        </w:tc>
        <w:tc>
          <w:tcPr>
            <w:tcW w:w="503" w:type="dxa"/>
            <w:shd w:val="clear" w:color="000000" w:fill="FFFFFF"/>
            <w:vAlign w:val="bottom"/>
          </w:tcPr>
          <w:p w14:paraId="23A87FD1" w14:textId="77777777" w:rsidR="00CA0086" w:rsidRPr="00345D0A" w:rsidRDefault="00CA0086" w:rsidP="004A3044">
            <w:pPr>
              <w:widowControl w:val="0"/>
              <w:jc w:val="right"/>
              <w:rPr>
                <w:sz w:val="16"/>
                <w:szCs w:val="16"/>
              </w:rPr>
            </w:pPr>
            <w:r w:rsidRPr="00345D0A">
              <w:rPr>
                <w:sz w:val="16"/>
                <w:szCs w:val="16"/>
              </w:rPr>
              <w:t>42440</w:t>
            </w:r>
          </w:p>
        </w:tc>
        <w:tc>
          <w:tcPr>
            <w:tcW w:w="492" w:type="dxa"/>
            <w:shd w:val="clear" w:color="000000" w:fill="FFFFFF"/>
            <w:vAlign w:val="bottom"/>
          </w:tcPr>
          <w:p w14:paraId="123C49BF" w14:textId="77777777" w:rsidR="00CA0086" w:rsidRPr="00345D0A" w:rsidRDefault="00CA0086" w:rsidP="004A3044">
            <w:pPr>
              <w:widowControl w:val="0"/>
              <w:jc w:val="right"/>
              <w:rPr>
                <w:sz w:val="16"/>
                <w:szCs w:val="16"/>
              </w:rPr>
            </w:pPr>
            <w:r w:rsidRPr="00345D0A">
              <w:rPr>
                <w:sz w:val="16"/>
                <w:szCs w:val="16"/>
              </w:rPr>
              <w:t>6028</w:t>
            </w:r>
          </w:p>
        </w:tc>
        <w:tc>
          <w:tcPr>
            <w:tcW w:w="567" w:type="dxa"/>
            <w:shd w:val="clear" w:color="000000" w:fill="FFFFFF"/>
            <w:vAlign w:val="bottom"/>
          </w:tcPr>
          <w:p w14:paraId="2DE5EF8B" w14:textId="77777777" w:rsidR="00CA0086" w:rsidRPr="00345D0A" w:rsidRDefault="00CA0086" w:rsidP="004A3044">
            <w:pPr>
              <w:widowControl w:val="0"/>
              <w:jc w:val="right"/>
              <w:rPr>
                <w:sz w:val="16"/>
                <w:szCs w:val="16"/>
              </w:rPr>
            </w:pPr>
            <w:r w:rsidRPr="00345D0A">
              <w:rPr>
                <w:sz w:val="16"/>
                <w:szCs w:val="16"/>
              </w:rPr>
              <w:t>12410</w:t>
            </w:r>
          </w:p>
        </w:tc>
        <w:tc>
          <w:tcPr>
            <w:tcW w:w="709" w:type="dxa"/>
            <w:shd w:val="clear" w:color="000000" w:fill="FFFFFF"/>
            <w:vAlign w:val="bottom"/>
          </w:tcPr>
          <w:p w14:paraId="69236216" w14:textId="77777777" w:rsidR="00CA0086" w:rsidRPr="00345D0A" w:rsidRDefault="00CA0086" w:rsidP="004A3044">
            <w:pPr>
              <w:widowControl w:val="0"/>
              <w:jc w:val="right"/>
              <w:rPr>
                <w:sz w:val="16"/>
                <w:szCs w:val="16"/>
              </w:rPr>
            </w:pPr>
            <w:r w:rsidRPr="00345D0A">
              <w:rPr>
                <w:sz w:val="16"/>
                <w:szCs w:val="16"/>
              </w:rPr>
              <w:t>4325</w:t>
            </w:r>
          </w:p>
        </w:tc>
        <w:tc>
          <w:tcPr>
            <w:tcW w:w="545" w:type="dxa"/>
            <w:shd w:val="clear" w:color="000000" w:fill="FFFFFF"/>
            <w:vAlign w:val="bottom"/>
          </w:tcPr>
          <w:p w14:paraId="0D76E7D9" w14:textId="77777777" w:rsidR="00CA0086" w:rsidRPr="00345D0A" w:rsidRDefault="00CA0086" w:rsidP="004A3044">
            <w:pPr>
              <w:widowControl w:val="0"/>
              <w:jc w:val="right"/>
              <w:rPr>
                <w:sz w:val="16"/>
                <w:szCs w:val="16"/>
              </w:rPr>
            </w:pPr>
            <w:r w:rsidRPr="00345D0A">
              <w:rPr>
                <w:sz w:val="16"/>
                <w:szCs w:val="16"/>
              </w:rPr>
              <w:t>5787</w:t>
            </w:r>
          </w:p>
        </w:tc>
        <w:tc>
          <w:tcPr>
            <w:tcW w:w="522" w:type="dxa"/>
            <w:shd w:val="clear" w:color="000000" w:fill="FFFFFF"/>
            <w:vAlign w:val="bottom"/>
          </w:tcPr>
          <w:p w14:paraId="25A91AFE" w14:textId="77777777" w:rsidR="00CA0086" w:rsidRPr="00345D0A" w:rsidRDefault="00CA0086" w:rsidP="004A3044">
            <w:pPr>
              <w:widowControl w:val="0"/>
              <w:jc w:val="right"/>
              <w:rPr>
                <w:sz w:val="16"/>
                <w:szCs w:val="16"/>
              </w:rPr>
            </w:pPr>
            <w:r w:rsidRPr="00345D0A">
              <w:rPr>
                <w:sz w:val="16"/>
                <w:szCs w:val="16"/>
              </w:rPr>
              <w:t>18215</w:t>
            </w:r>
          </w:p>
        </w:tc>
        <w:tc>
          <w:tcPr>
            <w:tcW w:w="567" w:type="dxa"/>
            <w:shd w:val="clear" w:color="000000" w:fill="FFFFFF"/>
            <w:vAlign w:val="bottom"/>
          </w:tcPr>
          <w:p w14:paraId="637D4DB9" w14:textId="77777777" w:rsidR="00CA0086" w:rsidRPr="00345D0A" w:rsidRDefault="00CA0086" w:rsidP="004A3044">
            <w:pPr>
              <w:widowControl w:val="0"/>
              <w:jc w:val="right"/>
              <w:rPr>
                <w:sz w:val="16"/>
                <w:szCs w:val="16"/>
              </w:rPr>
            </w:pPr>
            <w:r w:rsidRPr="00345D0A">
              <w:rPr>
                <w:sz w:val="16"/>
                <w:szCs w:val="16"/>
              </w:rPr>
              <w:t>3655</w:t>
            </w:r>
          </w:p>
        </w:tc>
        <w:tc>
          <w:tcPr>
            <w:tcW w:w="822" w:type="dxa"/>
            <w:shd w:val="clear" w:color="000000" w:fill="FFFFFF"/>
            <w:vAlign w:val="bottom"/>
          </w:tcPr>
          <w:p w14:paraId="591BAF09" w14:textId="77777777" w:rsidR="00CA0086" w:rsidRPr="00345D0A" w:rsidRDefault="00CA0086" w:rsidP="004A3044">
            <w:pPr>
              <w:widowControl w:val="0"/>
              <w:jc w:val="right"/>
              <w:rPr>
                <w:sz w:val="16"/>
                <w:szCs w:val="16"/>
              </w:rPr>
            </w:pPr>
            <w:r w:rsidRPr="00345D0A">
              <w:rPr>
                <w:sz w:val="16"/>
                <w:szCs w:val="16"/>
              </w:rPr>
              <w:t>4115055</w:t>
            </w:r>
          </w:p>
        </w:tc>
        <w:tc>
          <w:tcPr>
            <w:tcW w:w="448" w:type="dxa"/>
            <w:shd w:val="clear" w:color="000000" w:fill="FFFFFF"/>
            <w:vAlign w:val="bottom"/>
          </w:tcPr>
          <w:p w14:paraId="1616DDA4" w14:textId="77777777" w:rsidR="00CA0086" w:rsidRPr="00345D0A" w:rsidRDefault="00CA0086" w:rsidP="004A3044">
            <w:pPr>
              <w:widowControl w:val="0"/>
              <w:jc w:val="right"/>
              <w:rPr>
                <w:sz w:val="16"/>
                <w:szCs w:val="16"/>
              </w:rPr>
            </w:pPr>
            <w:r w:rsidRPr="00345D0A">
              <w:rPr>
                <w:sz w:val="16"/>
                <w:szCs w:val="16"/>
              </w:rPr>
              <w:t>226</w:t>
            </w:r>
          </w:p>
        </w:tc>
        <w:tc>
          <w:tcPr>
            <w:tcW w:w="573" w:type="dxa"/>
            <w:shd w:val="clear" w:color="000000" w:fill="FFFFFF"/>
            <w:vAlign w:val="bottom"/>
          </w:tcPr>
          <w:p w14:paraId="0641893D" w14:textId="77777777" w:rsidR="00CA0086" w:rsidRPr="00345D0A" w:rsidRDefault="00CA0086" w:rsidP="004A3044">
            <w:pPr>
              <w:widowControl w:val="0"/>
              <w:jc w:val="right"/>
              <w:rPr>
                <w:sz w:val="16"/>
                <w:szCs w:val="16"/>
              </w:rPr>
            </w:pPr>
            <w:r w:rsidRPr="00345D0A">
              <w:rPr>
                <w:sz w:val="16"/>
                <w:szCs w:val="16"/>
              </w:rPr>
              <w:t>143948</w:t>
            </w:r>
          </w:p>
        </w:tc>
        <w:tc>
          <w:tcPr>
            <w:tcW w:w="448" w:type="dxa"/>
            <w:shd w:val="clear" w:color="000000" w:fill="FFFFFF"/>
            <w:vAlign w:val="bottom"/>
          </w:tcPr>
          <w:p w14:paraId="1B3AA687" w14:textId="77777777" w:rsidR="00CA0086" w:rsidRPr="00345D0A" w:rsidRDefault="00CA0086" w:rsidP="004A3044">
            <w:pPr>
              <w:widowControl w:val="0"/>
              <w:jc w:val="right"/>
              <w:rPr>
                <w:sz w:val="16"/>
                <w:szCs w:val="16"/>
              </w:rPr>
            </w:pPr>
            <w:r w:rsidRPr="00345D0A">
              <w:rPr>
                <w:sz w:val="16"/>
                <w:szCs w:val="16"/>
              </w:rPr>
              <w:t>61</w:t>
            </w:r>
          </w:p>
        </w:tc>
        <w:tc>
          <w:tcPr>
            <w:tcW w:w="380" w:type="dxa"/>
            <w:shd w:val="clear" w:color="000000" w:fill="FFFFFF"/>
            <w:vAlign w:val="bottom"/>
          </w:tcPr>
          <w:p w14:paraId="341359D1" w14:textId="77777777" w:rsidR="00CA0086" w:rsidRPr="00345D0A" w:rsidRDefault="00CA0086" w:rsidP="004A3044">
            <w:pPr>
              <w:widowControl w:val="0"/>
              <w:jc w:val="right"/>
              <w:rPr>
                <w:sz w:val="16"/>
                <w:szCs w:val="16"/>
              </w:rPr>
            </w:pPr>
            <w:r w:rsidRPr="00345D0A">
              <w:rPr>
                <w:sz w:val="16"/>
                <w:szCs w:val="16"/>
              </w:rPr>
              <w:t>7</w:t>
            </w:r>
          </w:p>
        </w:tc>
        <w:tc>
          <w:tcPr>
            <w:tcW w:w="589" w:type="dxa"/>
            <w:shd w:val="clear" w:color="000000" w:fill="FFFFFF"/>
            <w:vAlign w:val="bottom"/>
          </w:tcPr>
          <w:p w14:paraId="6569796B" w14:textId="77777777" w:rsidR="00CA0086" w:rsidRPr="00345D0A" w:rsidRDefault="00CA0086" w:rsidP="004A3044">
            <w:pPr>
              <w:widowControl w:val="0"/>
              <w:jc w:val="right"/>
              <w:rPr>
                <w:sz w:val="16"/>
                <w:szCs w:val="16"/>
              </w:rPr>
            </w:pPr>
            <w:r w:rsidRPr="00345D0A">
              <w:rPr>
                <w:sz w:val="16"/>
                <w:szCs w:val="16"/>
              </w:rPr>
              <w:t>695.7</w:t>
            </w:r>
          </w:p>
        </w:tc>
        <w:tc>
          <w:tcPr>
            <w:tcW w:w="567" w:type="dxa"/>
            <w:shd w:val="clear" w:color="000000" w:fill="FFFFFF"/>
            <w:vAlign w:val="bottom"/>
          </w:tcPr>
          <w:p w14:paraId="1A63FD8D" w14:textId="77777777" w:rsidR="00CA0086" w:rsidRPr="00345D0A" w:rsidRDefault="00CA0086" w:rsidP="004A3044">
            <w:pPr>
              <w:widowControl w:val="0"/>
              <w:jc w:val="right"/>
              <w:rPr>
                <w:sz w:val="16"/>
                <w:szCs w:val="16"/>
              </w:rPr>
            </w:pPr>
            <w:r w:rsidRPr="00345D0A">
              <w:rPr>
                <w:sz w:val="16"/>
                <w:szCs w:val="16"/>
              </w:rPr>
              <w:t>944.2</w:t>
            </w:r>
          </w:p>
        </w:tc>
        <w:tc>
          <w:tcPr>
            <w:tcW w:w="544" w:type="dxa"/>
            <w:shd w:val="clear" w:color="000000" w:fill="FFFFFF"/>
            <w:vAlign w:val="bottom"/>
          </w:tcPr>
          <w:p w14:paraId="0902D17C" w14:textId="77777777" w:rsidR="00CA0086" w:rsidRPr="00345D0A" w:rsidRDefault="00CA0086" w:rsidP="004A3044">
            <w:pPr>
              <w:widowControl w:val="0"/>
              <w:jc w:val="right"/>
              <w:rPr>
                <w:sz w:val="16"/>
                <w:szCs w:val="16"/>
              </w:rPr>
            </w:pPr>
            <w:r w:rsidRPr="00345D0A">
              <w:rPr>
                <w:sz w:val="16"/>
                <w:szCs w:val="16"/>
              </w:rPr>
              <w:t>1200.1</w:t>
            </w:r>
          </w:p>
        </w:tc>
        <w:tc>
          <w:tcPr>
            <w:tcW w:w="590" w:type="dxa"/>
            <w:shd w:val="clear" w:color="000000" w:fill="FFFFFF"/>
            <w:vAlign w:val="bottom"/>
          </w:tcPr>
          <w:p w14:paraId="4C2B2B8F" w14:textId="77777777" w:rsidR="00CA0086" w:rsidRPr="00345D0A" w:rsidRDefault="00CA0086" w:rsidP="004A3044">
            <w:pPr>
              <w:widowControl w:val="0"/>
              <w:jc w:val="right"/>
              <w:rPr>
                <w:sz w:val="16"/>
                <w:szCs w:val="16"/>
              </w:rPr>
            </w:pPr>
            <w:r w:rsidRPr="00345D0A">
              <w:rPr>
                <w:sz w:val="16"/>
                <w:szCs w:val="16"/>
              </w:rPr>
              <w:t>969.1</w:t>
            </w:r>
          </w:p>
        </w:tc>
        <w:tc>
          <w:tcPr>
            <w:tcW w:w="448" w:type="dxa"/>
            <w:shd w:val="clear" w:color="000000" w:fill="FFFFFF"/>
            <w:vAlign w:val="bottom"/>
          </w:tcPr>
          <w:p w14:paraId="2F32D88E" w14:textId="77777777" w:rsidR="00CA0086" w:rsidRPr="00345D0A" w:rsidRDefault="00CA0086" w:rsidP="004A3044">
            <w:pPr>
              <w:widowControl w:val="0"/>
              <w:jc w:val="right"/>
              <w:rPr>
                <w:sz w:val="16"/>
                <w:szCs w:val="16"/>
              </w:rPr>
            </w:pPr>
          </w:p>
        </w:tc>
        <w:tc>
          <w:tcPr>
            <w:tcW w:w="544" w:type="dxa"/>
            <w:shd w:val="clear" w:color="000000" w:fill="FFFFFF"/>
            <w:vAlign w:val="bottom"/>
          </w:tcPr>
          <w:p w14:paraId="4CAA7DA0" w14:textId="77777777" w:rsidR="00CA0086" w:rsidRPr="00345D0A" w:rsidRDefault="00CA0086" w:rsidP="004A3044">
            <w:pPr>
              <w:widowControl w:val="0"/>
              <w:jc w:val="right"/>
              <w:rPr>
                <w:sz w:val="16"/>
                <w:szCs w:val="16"/>
              </w:rPr>
            </w:pPr>
            <w:r w:rsidRPr="00345D0A">
              <w:rPr>
                <w:sz w:val="16"/>
                <w:szCs w:val="16"/>
              </w:rPr>
              <w:t>820.0</w:t>
            </w:r>
          </w:p>
        </w:tc>
        <w:tc>
          <w:tcPr>
            <w:tcW w:w="697" w:type="dxa"/>
            <w:shd w:val="clear" w:color="000000" w:fill="FFFFFF"/>
            <w:vAlign w:val="bottom"/>
          </w:tcPr>
          <w:p w14:paraId="43A24C40" w14:textId="77777777" w:rsidR="00CA0086" w:rsidRPr="00345D0A" w:rsidRDefault="00CA0086" w:rsidP="004A3044">
            <w:pPr>
              <w:widowControl w:val="0"/>
              <w:jc w:val="right"/>
              <w:rPr>
                <w:sz w:val="16"/>
                <w:szCs w:val="16"/>
              </w:rPr>
            </w:pPr>
            <w:r w:rsidRPr="00345D0A">
              <w:rPr>
                <w:sz w:val="16"/>
                <w:szCs w:val="16"/>
              </w:rPr>
              <w:t>185320</w:t>
            </w:r>
          </w:p>
        </w:tc>
        <w:tc>
          <w:tcPr>
            <w:tcW w:w="697" w:type="dxa"/>
            <w:shd w:val="clear" w:color="000000" w:fill="FFFFFF"/>
            <w:vAlign w:val="bottom"/>
          </w:tcPr>
          <w:p w14:paraId="44540705" w14:textId="77777777" w:rsidR="00CA0086" w:rsidRPr="00345D0A" w:rsidRDefault="00CA0086" w:rsidP="004A3044">
            <w:pPr>
              <w:widowControl w:val="0"/>
              <w:jc w:val="right"/>
              <w:rPr>
                <w:sz w:val="16"/>
                <w:szCs w:val="16"/>
              </w:rPr>
            </w:pPr>
            <w:r w:rsidRPr="00345D0A">
              <w:rPr>
                <w:sz w:val="16"/>
                <w:szCs w:val="16"/>
              </w:rPr>
              <w:t>169181</w:t>
            </w:r>
          </w:p>
        </w:tc>
        <w:tc>
          <w:tcPr>
            <w:tcW w:w="697" w:type="dxa"/>
            <w:shd w:val="clear" w:color="000000" w:fill="FFFFFF"/>
            <w:vAlign w:val="bottom"/>
          </w:tcPr>
          <w:p w14:paraId="669E2780" w14:textId="77777777" w:rsidR="00CA0086" w:rsidRPr="00345D0A" w:rsidRDefault="00CA0086" w:rsidP="004A3044">
            <w:pPr>
              <w:widowControl w:val="0"/>
              <w:jc w:val="right"/>
              <w:rPr>
                <w:sz w:val="16"/>
                <w:szCs w:val="16"/>
              </w:rPr>
            </w:pPr>
            <w:r w:rsidRPr="00345D0A">
              <w:rPr>
                <w:sz w:val="16"/>
                <w:szCs w:val="16"/>
              </w:rPr>
              <w:t>99221</w:t>
            </w:r>
          </w:p>
        </w:tc>
        <w:tc>
          <w:tcPr>
            <w:tcW w:w="380" w:type="dxa"/>
            <w:shd w:val="clear" w:color="000000" w:fill="FFFFFF"/>
            <w:vAlign w:val="bottom"/>
          </w:tcPr>
          <w:p w14:paraId="5C5E4DCA" w14:textId="77777777" w:rsidR="00CA0086" w:rsidRPr="00345D0A" w:rsidRDefault="00CA0086" w:rsidP="004A3044">
            <w:pPr>
              <w:widowControl w:val="0"/>
              <w:jc w:val="right"/>
              <w:rPr>
                <w:sz w:val="16"/>
                <w:szCs w:val="16"/>
              </w:rPr>
            </w:pPr>
            <w:r w:rsidRPr="00345D0A">
              <w:rPr>
                <w:sz w:val="16"/>
                <w:szCs w:val="16"/>
              </w:rPr>
              <w:t>59</w:t>
            </w:r>
          </w:p>
        </w:tc>
        <w:tc>
          <w:tcPr>
            <w:tcW w:w="448" w:type="dxa"/>
            <w:shd w:val="clear" w:color="000000" w:fill="FFFFFF"/>
            <w:vAlign w:val="bottom"/>
          </w:tcPr>
          <w:p w14:paraId="28DB14A1" w14:textId="77777777" w:rsidR="00CA0086" w:rsidRPr="00345D0A" w:rsidRDefault="00CA0086" w:rsidP="004A3044">
            <w:pPr>
              <w:widowControl w:val="0"/>
              <w:jc w:val="right"/>
              <w:rPr>
                <w:sz w:val="16"/>
                <w:szCs w:val="16"/>
              </w:rPr>
            </w:pPr>
            <w:r w:rsidRPr="00345D0A">
              <w:rPr>
                <w:sz w:val="16"/>
                <w:szCs w:val="16"/>
              </w:rPr>
              <w:t>22</w:t>
            </w:r>
          </w:p>
        </w:tc>
        <w:tc>
          <w:tcPr>
            <w:tcW w:w="504" w:type="dxa"/>
            <w:shd w:val="clear" w:color="000000" w:fill="FFFFFF"/>
            <w:vAlign w:val="bottom"/>
          </w:tcPr>
          <w:p w14:paraId="77B31A95" w14:textId="77777777" w:rsidR="00CA0086" w:rsidRPr="00345D0A" w:rsidRDefault="00CA0086" w:rsidP="004A3044">
            <w:pPr>
              <w:widowControl w:val="0"/>
              <w:jc w:val="right"/>
              <w:rPr>
                <w:sz w:val="16"/>
                <w:szCs w:val="16"/>
              </w:rPr>
            </w:pPr>
            <w:r w:rsidRPr="00345D0A">
              <w:rPr>
                <w:sz w:val="16"/>
                <w:szCs w:val="16"/>
              </w:rPr>
              <w:t>4328</w:t>
            </w:r>
          </w:p>
        </w:tc>
        <w:tc>
          <w:tcPr>
            <w:tcW w:w="619" w:type="dxa"/>
            <w:shd w:val="clear" w:color="000000" w:fill="FFFFFF"/>
            <w:vAlign w:val="bottom"/>
          </w:tcPr>
          <w:p w14:paraId="2D0FCBE1" w14:textId="77777777" w:rsidR="00CA0086" w:rsidRPr="00345D0A" w:rsidRDefault="00CA0086" w:rsidP="004A3044">
            <w:pPr>
              <w:widowControl w:val="0"/>
              <w:jc w:val="right"/>
              <w:rPr>
                <w:sz w:val="16"/>
                <w:szCs w:val="16"/>
              </w:rPr>
            </w:pPr>
            <w:r w:rsidRPr="00345D0A">
              <w:rPr>
                <w:sz w:val="16"/>
                <w:szCs w:val="16"/>
              </w:rPr>
              <w:t>15803</w:t>
            </w:r>
          </w:p>
        </w:tc>
      </w:tr>
      <w:tr w:rsidR="000F1FC7" w:rsidRPr="00345D0A" w14:paraId="3E698250" w14:textId="77777777" w:rsidTr="00F27066">
        <w:tc>
          <w:tcPr>
            <w:tcW w:w="425" w:type="dxa"/>
            <w:shd w:val="clear" w:color="000000" w:fill="FFFFFF"/>
            <w:vAlign w:val="bottom"/>
          </w:tcPr>
          <w:p w14:paraId="5F6C8264" w14:textId="77777777" w:rsidR="00CA0086" w:rsidRPr="00345D0A" w:rsidRDefault="00CA0086" w:rsidP="00F52763">
            <w:pPr>
              <w:widowControl w:val="0"/>
              <w:rPr>
                <w:sz w:val="16"/>
                <w:szCs w:val="16"/>
              </w:rPr>
            </w:pPr>
          </w:p>
        </w:tc>
        <w:tc>
          <w:tcPr>
            <w:tcW w:w="1205" w:type="dxa"/>
            <w:shd w:val="clear" w:color="000000" w:fill="FFFFFF"/>
            <w:vAlign w:val="bottom"/>
          </w:tcPr>
          <w:p w14:paraId="60D31C27" w14:textId="77777777" w:rsidR="00CA0086" w:rsidRPr="00345D0A" w:rsidRDefault="00CA0086" w:rsidP="004A3044">
            <w:pPr>
              <w:widowControl w:val="0"/>
              <w:rPr>
                <w:sz w:val="16"/>
                <w:szCs w:val="16"/>
              </w:rPr>
            </w:pPr>
          </w:p>
        </w:tc>
        <w:tc>
          <w:tcPr>
            <w:tcW w:w="379" w:type="dxa"/>
            <w:shd w:val="clear" w:color="000000" w:fill="FFFFFF"/>
            <w:vAlign w:val="bottom"/>
          </w:tcPr>
          <w:p w14:paraId="1DEBFE9A" w14:textId="77777777" w:rsidR="00CA0086" w:rsidRPr="00345D0A" w:rsidRDefault="00CA0086" w:rsidP="004A3044">
            <w:pPr>
              <w:widowControl w:val="0"/>
              <w:rPr>
                <w:sz w:val="16"/>
                <w:szCs w:val="16"/>
              </w:rPr>
            </w:pPr>
            <w:r w:rsidRPr="00345D0A">
              <w:rPr>
                <w:sz w:val="16"/>
                <w:szCs w:val="16"/>
              </w:rPr>
              <w:t>Ос</w:t>
            </w:r>
          </w:p>
        </w:tc>
        <w:tc>
          <w:tcPr>
            <w:tcW w:w="503" w:type="dxa"/>
            <w:shd w:val="clear" w:color="000000" w:fill="FFFFFF"/>
            <w:vAlign w:val="bottom"/>
          </w:tcPr>
          <w:p w14:paraId="01932C25" w14:textId="77777777" w:rsidR="00CA0086" w:rsidRPr="00345D0A" w:rsidRDefault="00CA0086" w:rsidP="004A3044">
            <w:pPr>
              <w:widowControl w:val="0"/>
              <w:jc w:val="right"/>
              <w:rPr>
                <w:sz w:val="16"/>
                <w:szCs w:val="16"/>
              </w:rPr>
            </w:pPr>
            <w:r w:rsidRPr="00345D0A">
              <w:rPr>
                <w:sz w:val="16"/>
                <w:szCs w:val="16"/>
              </w:rPr>
              <w:t>19955</w:t>
            </w:r>
          </w:p>
        </w:tc>
        <w:tc>
          <w:tcPr>
            <w:tcW w:w="492" w:type="dxa"/>
            <w:shd w:val="clear" w:color="000000" w:fill="FFFFFF"/>
            <w:vAlign w:val="bottom"/>
          </w:tcPr>
          <w:p w14:paraId="061144E3" w14:textId="77777777" w:rsidR="00CA0086" w:rsidRPr="00345D0A" w:rsidRDefault="00CA0086" w:rsidP="004A3044">
            <w:pPr>
              <w:widowControl w:val="0"/>
              <w:jc w:val="right"/>
              <w:rPr>
                <w:sz w:val="16"/>
                <w:szCs w:val="16"/>
              </w:rPr>
            </w:pPr>
            <w:r w:rsidRPr="00345D0A">
              <w:rPr>
                <w:sz w:val="16"/>
                <w:szCs w:val="16"/>
              </w:rPr>
              <w:t>2342</w:t>
            </w:r>
          </w:p>
        </w:tc>
        <w:tc>
          <w:tcPr>
            <w:tcW w:w="567" w:type="dxa"/>
            <w:shd w:val="clear" w:color="000000" w:fill="FFFFFF"/>
            <w:vAlign w:val="bottom"/>
          </w:tcPr>
          <w:p w14:paraId="5F8C69D8" w14:textId="77777777" w:rsidR="00CA0086" w:rsidRPr="00345D0A" w:rsidRDefault="00CA0086" w:rsidP="004A3044">
            <w:pPr>
              <w:widowControl w:val="0"/>
              <w:jc w:val="right"/>
              <w:rPr>
                <w:sz w:val="16"/>
                <w:szCs w:val="16"/>
              </w:rPr>
            </w:pPr>
            <w:r w:rsidRPr="00345D0A">
              <w:rPr>
                <w:sz w:val="16"/>
                <w:szCs w:val="16"/>
              </w:rPr>
              <w:t>1656</w:t>
            </w:r>
          </w:p>
        </w:tc>
        <w:tc>
          <w:tcPr>
            <w:tcW w:w="709" w:type="dxa"/>
            <w:shd w:val="clear" w:color="000000" w:fill="FFFFFF"/>
            <w:vAlign w:val="bottom"/>
          </w:tcPr>
          <w:p w14:paraId="28C55D58" w14:textId="77777777" w:rsidR="00CA0086" w:rsidRPr="00345D0A" w:rsidRDefault="00CA0086" w:rsidP="004A3044">
            <w:pPr>
              <w:widowControl w:val="0"/>
              <w:jc w:val="right"/>
              <w:rPr>
                <w:sz w:val="16"/>
                <w:szCs w:val="16"/>
              </w:rPr>
            </w:pPr>
            <w:r w:rsidRPr="00345D0A">
              <w:rPr>
                <w:sz w:val="16"/>
                <w:szCs w:val="16"/>
              </w:rPr>
              <w:t>1656</w:t>
            </w:r>
          </w:p>
        </w:tc>
        <w:tc>
          <w:tcPr>
            <w:tcW w:w="545" w:type="dxa"/>
            <w:shd w:val="clear" w:color="000000" w:fill="FFFFFF"/>
            <w:vAlign w:val="bottom"/>
          </w:tcPr>
          <w:p w14:paraId="369AB357" w14:textId="77777777" w:rsidR="00CA0086" w:rsidRPr="00345D0A" w:rsidRDefault="00CA0086" w:rsidP="004A3044">
            <w:pPr>
              <w:widowControl w:val="0"/>
              <w:jc w:val="right"/>
              <w:rPr>
                <w:sz w:val="16"/>
                <w:szCs w:val="16"/>
              </w:rPr>
            </w:pPr>
            <w:r w:rsidRPr="00345D0A">
              <w:rPr>
                <w:sz w:val="16"/>
                <w:szCs w:val="16"/>
              </w:rPr>
              <w:t>1039</w:t>
            </w:r>
          </w:p>
        </w:tc>
        <w:tc>
          <w:tcPr>
            <w:tcW w:w="522" w:type="dxa"/>
            <w:shd w:val="clear" w:color="000000" w:fill="FFFFFF"/>
            <w:vAlign w:val="bottom"/>
          </w:tcPr>
          <w:p w14:paraId="67DED730" w14:textId="77777777" w:rsidR="00CA0086" w:rsidRPr="00345D0A" w:rsidRDefault="00CA0086" w:rsidP="004A3044">
            <w:pPr>
              <w:widowControl w:val="0"/>
              <w:jc w:val="right"/>
              <w:rPr>
                <w:sz w:val="16"/>
                <w:szCs w:val="16"/>
              </w:rPr>
            </w:pPr>
            <w:r w:rsidRPr="00345D0A">
              <w:rPr>
                <w:sz w:val="16"/>
                <w:szCs w:val="16"/>
              </w:rPr>
              <w:t>14918</w:t>
            </w:r>
          </w:p>
        </w:tc>
        <w:tc>
          <w:tcPr>
            <w:tcW w:w="567" w:type="dxa"/>
            <w:shd w:val="clear" w:color="000000" w:fill="FFFFFF"/>
            <w:vAlign w:val="bottom"/>
          </w:tcPr>
          <w:p w14:paraId="6AF22A52" w14:textId="77777777" w:rsidR="00CA0086" w:rsidRPr="00345D0A" w:rsidRDefault="00CA0086" w:rsidP="004A3044">
            <w:pPr>
              <w:widowControl w:val="0"/>
              <w:jc w:val="right"/>
              <w:rPr>
                <w:sz w:val="16"/>
                <w:szCs w:val="16"/>
              </w:rPr>
            </w:pPr>
            <w:r w:rsidRPr="00345D0A">
              <w:rPr>
                <w:sz w:val="16"/>
                <w:szCs w:val="16"/>
              </w:rPr>
              <w:t>12112</w:t>
            </w:r>
          </w:p>
        </w:tc>
        <w:tc>
          <w:tcPr>
            <w:tcW w:w="822" w:type="dxa"/>
            <w:shd w:val="clear" w:color="000000" w:fill="FFFFFF"/>
            <w:vAlign w:val="bottom"/>
          </w:tcPr>
          <w:p w14:paraId="674E7C7B" w14:textId="77777777" w:rsidR="00CA0086" w:rsidRPr="00345D0A" w:rsidRDefault="00CA0086" w:rsidP="004A3044">
            <w:pPr>
              <w:widowControl w:val="0"/>
              <w:jc w:val="right"/>
              <w:rPr>
                <w:sz w:val="16"/>
                <w:szCs w:val="16"/>
              </w:rPr>
            </w:pPr>
            <w:r w:rsidRPr="00345D0A">
              <w:rPr>
                <w:sz w:val="16"/>
                <w:szCs w:val="16"/>
              </w:rPr>
              <w:t>4245088</w:t>
            </w:r>
          </w:p>
        </w:tc>
        <w:tc>
          <w:tcPr>
            <w:tcW w:w="448" w:type="dxa"/>
            <w:shd w:val="clear" w:color="000000" w:fill="FFFFFF"/>
            <w:vAlign w:val="bottom"/>
          </w:tcPr>
          <w:p w14:paraId="490A5BB7" w14:textId="77777777" w:rsidR="00CA0086" w:rsidRPr="00345D0A" w:rsidRDefault="00CA0086" w:rsidP="004A3044">
            <w:pPr>
              <w:widowControl w:val="0"/>
              <w:jc w:val="right"/>
              <w:rPr>
                <w:sz w:val="16"/>
                <w:szCs w:val="16"/>
              </w:rPr>
            </w:pPr>
            <w:r w:rsidRPr="00345D0A">
              <w:rPr>
                <w:sz w:val="16"/>
                <w:szCs w:val="16"/>
              </w:rPr>
              <w:t>285</w:t>
            </w:r>
          </w:p>
        </w:tc>
        <w:tc>
          <w:tcPr>
            <w:tcW w:w="573" w:type="dxa"/>
            <w:shd w:val="clear" w:color="000000" w:fill="FFFFFF"/>
            <w:vAlign w:val="bottom"/>
          </w:tcPr>
          <w:p w14:paraId="2D6D5DF0" w14:textId="77777777" w:rsidR="00CA0086" w:rsidRPr="00345D0A" w:rsidRDefault="00CA0086" w:rsidP="004A3044">
            <w:pPr>
              <w:widowControl w:val="0"/>
              <w:jc w:val="right"/>
              <w:rPr>
                <w:sz w:val="16"/>
                <w:szCs w:val="16"/>
              </w:rPr>
            </w:pPr>
            <w:r w:rsidRPr="00345D0A">
              <w:rPr>
                <w:sz w:val="16"/>
                <w:szCs w:val="16"/>
              </w:rPr>
              <w:t>81995</w:t>
            </w:r>
          </w:p>
        </w:tc>
        <w:tc>
          <w:tcPr>
            <w:tcW w:w="448" w:type="dxa"/>
            <w:shd w:val="clear" w:color="000000" w:fill="FFFFFF"/>
            <w:vAlign w:val="bottom"/>
          </w:tcPr>
          <w:p w14:paraId="57B98D96" w14:textId="77777777" w:rsidR="00CA0086" w:rsidRPr="00345D0A" w:rsidRDefault="00CA0086" w:rsidP="004A3044">
            <w:pPr>
              <w:widowControl w:val="0"/>
              <w:jc w:val="right"/>
              <w:rPr>
                <w:sz w:val="16"/>
                <w:szCs w:val="16"/>
              </w:rPr>
            </w:pPr>
            <w:r w:rsidRPr="00345D0A">
              <w:rPr>
                <w:sz w:val="16"/>
                <w:szCs w:val="16"/>
              </w:rPr>
              <w:t>41</w:t>
            </w:r>
          </w:p>
        </w:tc>
        <w:tc>
          <w:tcPr>
            <w:tcW w:w="380" w:type="dxa"/>
            <w:shd w:val="clear" w:color="000000" w:fill="FFFFFF"/>
            <w:vAlign w:val="bottom"/>
          </w:tcPr>
          <w:p w14:paraId="0479A5B0" w14:textId="77777777" w:rsidR="00CA0086" w:rsidRPr="00345D0A" w:rsidRDefault="00CA0086" w:rsidP="004A3044">
            <w:pPr>
              <w:widowControl w:val="0"/>
              <w:jc w:val="right"/>
              <w:rPr>
                <w:sz w:val="16"/>
                <w:szCs w:val="16"/>
              </w:rPr>
            </w:pPr>
            <w:r w:rsidRPr="00345D0A">
              <w:rPr>
                <w:sz w:val="16"/>
                <w:szCs w:val="16"/>
              </w:rPr>
              <w:t>5</w:t>
            </w:r>
          </w:p>
        </w:tc>
        <w:tc>
          <w:tcPr>
            <w:tcW w:w="589" w:type="dxa"/>
            <w:shd w:val="clear" w:color="000000" w:fill="FFFFFF"/>
            <w:vAlign w:val="bottom"/>
          </w:tcPr>
          <w:p w14:paraId="49D5FD85" w14:textId="77777777" w:rsidR="00CA0086" w:rsidRPr="00345D0A" w:rsidRDefault="00CA0086" w:rsidP="004A3044">
            <w:pPr>
              <w:widowControl w:val="0"/>
              <w:jc w:val="right"/>
              <w:rPr>
                <w:sz w:val="16"/>
                <w:szCs w:val="16"/>
              </w:rPr>
            </w:pPr>
            <w:r w:rsidRPr="00345D0A">
              <w:rPr>
                <w:sz w:val="16"/>
                <w:szCs w:val="16"/>
              </w:rPr>
              <w:t>486.7</w:t>
            </w:r>
          </w:p>
        </w:tc>
        <w:tc>
          <w:tcPr>
            <w:tcW w:w="567" w:type="dxa"/>
            <w:shd w:val="clear" w:color="000000" w:fill="FFFFFF"/>
            <w:vAlign w:val="bottom"/>
          </w:tcPr>
          <w:p w14:paraId="316BB414" w14:textId="77777777" w:rsidR="00CA0086" w:rsidRPr="00345D0A" w:rsidRDefault="00CA0086" w:rsidP="004A3044">
            <w:pPr>
              <w:widowControl w:val="0"/>
              <w:jc w:val="right"/>
              <w:rPr>
                <w:sz w:val="16"/>
                <w:szCs w:val="16"/>
              </w:rPr>
            </w:pPr>
            <w:r w:rsidRPr="00345D0A">
              <w:rPr>
                <w:sz w:val="16"/>
                <w:szCs w:val="16"/>
              </w:rPr>
              <w:t>587.1</w:t>
            </w:r>
          </w:p>
        </w:tc>
        <w:tc>
          <w:tcPr>
            <w:tcW w:w="544" w:type="dxa"/>
            <w:shd w:val="clear" w:color="000000" w:fill="FFFFFF"/>
            <w:vAlign w:val="bottom"/>
          </w:tcPr>
          <w:p w14:paraId="0BE8382A" w14:textId="77777777" w:rsidR="00CA0086" w:rsidRPr="00345D0A" w:rsidRDefault="00CA0086" w:rsidP="004A3044">
            <w:pPr>
              <w:widowControl w:val="0"/>
              <w:jc w:val="right"/>
              <w:rPr>
                <w:sz w:val="16"/>
                <w:szCs w:val="16"/>
              </w:rPr>
            </w:pPr>
            <w:r w:rsidRPr="00345D0A">
              <w:rPr>
                <w:sz w:val="16"/>
                <w:szCs w:val="16"/>
              </w:rPr>
              <w:t>797.8</w:t>
            </w:r>
          </w:p>
        </w:tc>
        <w:tc>
          <w:tcPr>
            <w:tcW w:w="590" w:type="dxa"/>
            <w:shd w:val="clear" w:color="000000" w:fill="FFFFFF"/>
            <w:vAlign w:val="bottom"/>
          </w:tcPr>
          <w:p w14:paraId="66BF4F04" w14:textId="77777777" w:rsidR="00CA0086" w:rsidRPr="00345D0A" w:rsidRDefault="00CA0086" w:rsidP="004A3044">
            <w:pPr>
              <w:widowControl w:val="0"/>
              <w:jc w:val="right"/>
              <w:rPr>
                <w:sz w:val="16"/>
                <w:szCs w:val="16"/>
              </w:rPr>
            </w:pPr>
            <w:r w:rsidRPr="00345D0A">
              <w:rPr>
                <w:sz w:val="16"/>
                <w:szCs w:val="16"/>
              </w:rPr>
              <w:t>595.4</w:t>
            </w:r>
          </w:p>
        </w:tc>
        <w:tc>
          <w:tcPr>
            <w:tcW w:w="448" w:type="dxa"/>
            <w:shd w:val="clear" w:color="000000" w:fill="FFFFFF"/>
            <w:vAlign w:val="bottom"/>
          </w:tcPr>
          <w:p w14:paraId="5447294A" w14:textId="77777777" w:rsidR="00CA0086" w:rsidRPr="00345D0A" w:rsidRDefault="00CA0086" w:rsidP="004A3044">
            <w:pPr>
              <w:widowControl w:val="0"/>
              <w:jc w:val="right"/>
              <w:rPr>
                <w:sz w:val="16"/>
                <w:szCs w:val="16"/>
              </w:rPr>
            </w:pPr>
          </w:p>
        </w:tc>
        <w:tc>
          <w:tcPr>
            <w:tcW w:w="544" w:type="dxa"/>
            <w:shd w:val="clear" w:color="000000" w:fill="FFFFFF"/>
            <w:vAlign w:val="bottom"/>
          </w:tcPr>
          <w:p w14:paraId="4907D7BF" w14:textId="77777777" w:rsidR="00CA0086" w:rsidRPr="00345D0A" w:rsidRDefault="00CA0086" w:rsidP="004A3044">
            <w:pPr>
              <w:widowControl w:val="0"/>
              <w:jc w:val="right"/>
              <w:rPr>
                <w:sz w:val="16"/>
                <w:szCs w:val="16"/>
              </w:rPr>
            </w:pPr>
            <w:r w:rsidRPr="00345D0A">
              <w:rPr>
                <w:sz w:val="16"/>
                <w:szCs w:val="16"/>
              </w:rPr>
              <w:t>536.9</w:t>
            </w:r>
          </w:p>
        </w:tc>
        <w:tc>
          <w:tcPr>
            <w:tcW w:w="697" w:type="dxa"/>
            <w:shd w:val="clear" w:color="000000" w:fill="FFFFFF"/>
            <w:vAlign w:val="bottom"/>
          </w:tcPr>
          <w:p w14:paraId="4CEC8863" w14:textId="77777777" w:rsidR="00CA0086" w:rsidRPr="00345D0A" w:rsidRDefault="00CA0086" w:rsidP="004A3044">
            <w:pPr>
              <w:widowControl w:val="0"/>
              <w:jc w:val="right"/>
              <w:rPr>
                <w:sz w:val="16"/>
                <w:szCs w:val="16"/>
              </w:rPr>
            </w:pPr>
            <w:r w:rsidRPr="00345D0A">
              <w:rPr>
                <w:sz w:val="16"/>
                <w:szCs w:val="16"/>
              </w:rPr>
              <w:t>153017</w:t>
            </w:r>
          </w:p>
        </w:tc>
        <w:tc>
          <w:tcPr>
            <w:tcW w:w="697" w:type="dxa"/>
            <w:shd w:val="clear" w:color="000000" w:fill="FFFFFF"/>
            <w:vAlign w:val="bottom"/>
          </w:tcPr>
          <w:p w14:paraId="29391B2D" w14:textId="77777777" w:rsidR="00CA0086" w:rsidRPr="00345D0A" w:rsidRDefault="00CA0086" w:rsidP="004A3044">
            <w:pPr>
              <w:widowControl w:val="0"/>
              <w:jc w:val="right"/>
              <w:rPr>
                <w:sz w:val="16"/>
                <w:szCs w:val="16"/>
              </w:rPr>
            </w:pPr>
            <w:r w:rsidRPr="00345D0A">
              <w:rPr>
                <w:sz w:val="16"/>
                <w:szCs w:val="16"/>
              </w:rPr>
              <w:t>136775</w:t>
            </w:r>
          </w:p>
        </w:tc>
        <w:tc>
          <w:tcPr>
            <w:tcW w:w="697" w:type="dxa"/>
            <w:shd w:val="clear" w:color="000000" w:fill="FFFFFF"/>
            <w:vAlign w:val="bottom"/>
          </w:tcPr>
          <w:p w14:paraId="0ED465B1" w14:textId="77777777" w:rsidR="00CA0086" w:rsidRPr="00345D0A" w:rsidRDefault="00CA0086" w:rsidP="004A3044">
            <w:pPr>
              <w:widowControl w:val="0"/>
              <w:jc w:val="right"/>
              <w:rPr>
                <w:sz w:val="16"/>
                <w:szCs w:val="16"/>
              </w:rPr>
            </w:pPr>
            <w:r w:rsidRPr="00345D0A">
              <w:rPr>
                <w:sz w:val="16"/>
                <w:szCs w:val="16"/>
              </w:rPr>
              <w:t>57083</w:t>
            </w:r>
          </w:p>
        </w:tc>
        <w:tc>
          <w:tcPr>
            <w:tcW w:w="380" w:type="dxa"/>
            <w:shd w:val="clear" w:color="000000" w:fill="FFFFFF"/>
            <w:vAlign w:val="bottom"/>
          </w:tcPr>
          <w:p w14:paraId="054DF0B3" w14:textId="77777777" w:rsidR="00CA0086" w:rsidRPr="00345D0A" w:rsidRDefault="00CA0086" w:rsidP="004A3044">
            <w:pPr>
              <w:widowControl w:val="0"/>
              <w:jc w:val="right"/>
              <w:rPr>
                <w:sz w:val="16"/>
                <w:szCs w:val="16"/>
              </w:rPr>
            </w:pPr>
            <w:r w:rsidRPr="00345D0A">
              <w:rPr>
                <w:sz w:val="16"/>
                <w:szCs w:val="16"/>
              </w:rPr>
              <w:t>42</w:t>
            </w:r>
          </w:p>
        </w:tc>
        <w:tc>
          <w:tcPr>
            <w:tcW w:w="448" w:type="dxa"/>
            <w:shd w:val="clear" w:color="000000" w:fill="FFFFFF"/>
            <w:vAlign w:val="bottom"/>
          </w:tcPr>
          <w:p w14:paraId="1A17BBC0" w14:textId="77777777" w:rsidR="00CA0086" w:rsidRPr="00345D0A" w:rsidRDefault="00CA0086" w:rsidP="004A3044">
            <w:pPr>
              <w:widowControl w:val="0"/>
              <w:jc w:val="right"/>
              <w:rPr>
                <w:sz w:val="16"/>
                <w:szCs w:val="16"/>
              </w:rPr>
            </w:pPr>
            <w:r w:rsidRPr="00345D0A">
              <w:rPr>
                <w:sz w:val="16"/>
                <w:szCs w:val="16"/>
              </w:rPr>
              <w:t>28</w:t>
            </w:r>
          </w:p>
        </w:tc>
        <w:tc>
          <w:tcPr>
            <w:tcW w:w="504" w:type="dxa"/>
            <w:shd w:val="clear" w:color="000000" w:fill="FFFFFF"/>
            <w:vAlign w:val="bottom"/>
          </w:tcPr>
          <w:p w14:paraId="1B8A7B7C" w14:textId="77777777" w:rsidR="00CA0086" w:rsidRPr="00345D0A" w:rsidRDefault="00CA0086" w:rsidP="004A3044">
            <w:pPr>
              <w:widowControl w:val="0"/>
              <w:jc w:val="right"/>
              <w:rPr>
                <w:sz w:val="16"/>
                <w:szCs w:val="16"/>
              </w:rPr>
            </w:pPr>
            <w:r w:rsidRPr="00345D0A">
              <w:rPr>
                <w:sz w:val="16"/>
                <w:szCs w:val="16"/>
              </w:rPr>
              <w:t>1659</w:t>
            </w:r>
          </w:p>
        </w:tc>
        <w:tc>
          <w:tcPr>
            <w:tcW w:w="619" w:type="dxa"/>
            <w:shd w:val="clear" w:color="000000" w:fill="FFFFFF"/>
            <w:vAlign w:val="bottom"/>
          </w:tcPr>
          <w:p w14:paraId="2AB00982" w14:textId="77777777" w:rsidR="00CA0086" w:rsidRPr="00345D0A" w:rsidRDefault="00CA0086" w:rsidP="004A3044">
            <w:pPr>
              <w:widowControl w:val="0"/>
              <w:jc w:val="right"/>
              <w:rPr>
                <w:sz w:val="16"/>
                <w:szCs w:val="16"/>
              </w:rPr>
            </w:pPr>
            <w:r w:rsidRPr="00345D0A">
              <w:rPr>
                <w:sz w:val="16"/>
                <w:szCs w:val="16"/>
              </w:rPr>
              <w:t>10586</w:t>
            </w:r>
          </w:p>
        </w:tc>
      </w:tr>
      <w:tr w:rsidR="000F1FC7" w:rsidRPr="00345D0A" w14:paraId="035F27E0" w14:textId="77777777" w:rsidTr="00F27066">
        <w:tc>
          <w:tcPr>
            <w:tcW w:w="425" w:type="dxa"/>
            <w:shd w:val="clear" w:color="000000" w:fill="FFFFFF"/>
            <w:vAlign w:val="bottom"/>
          </w:tcPr>
          <w:p w14:paraId="70B918D7" w14:textId="77777777" w:rsidR="00CA0086" w:rsidRPr="00345D0A" w:rsidRDefault="00CA0086" w:rsidP="00F52763">
            <w:pPr>
              <w:widowControl w:val="0"/>
              <w:rPr>
                <w:sz w:val="16"/>
                <w:szCs w:val="16"/>
              </w:rPr>
            </w:pPr>
          </w:p>
        </w:tc>
        <w:tc>
          <w:tcPr>
            <w:tcW w:w="1205" w:type="dxa"/>
            <w:shd w:val="clear" w:color="000000" w:fill="FFFFFF"/>
            <w:vAlign w:val="bottom"/>
          </w:tcPr>
          <w:p w14:paraId="07FAF1E3" w14:textId="77777777" w:rsidR="00CA0086" w:rsidRPr="00345D0A" w:rsidRDefault="00CA0086" w:rsidP="004A3044">
            <w:pPr>
              <w:widowControl w:val="0"/>
              <w:rPr>
                <w:sz w:val="16"/>
                <w:szCs w:val="16"/>
              </w:rPr>
            </w:pPr>
          </w:p>
        </w:tc>
        <w:tc>
          <w:tcPr>
            <w:tcW w:w="379" w:type="dxa"/>
            <w:shd w:val="clear" w:color="000000" w:fill="FFFFFF"/>
            <w:vAlign w:val="bottom"/>
          </w:tcPr>
          <w:p w14:paraId="411E35A8" w14:textId="77777777" w:rsidR="00CA0086" w:rsidRPr="00345D0A" w:rsidRDefault="00CA0086" w:rsidP="004A3044">
            <w:pPr>
              <w:widowControl w:val="0"/>
              <w:rPr>
                <w:sz w:val="16"/>
                <w:szCs w:val="16"/>
              </w:rPr>
            </w:pPr>
            <w:r w:rsidRPr="00345D0A">
              <w:rPr>
                <w:sz w:val="16"/>
                <w:szCs w:val="16"/>
              </w:rPr>
              <w:t>Олч</w:t>
            </w:r>
          </w:p>
        </w:tc>
        <w:tc>
          <w:tcPr>
            <w:tcW w:w="503" w:type="dxa"/>
            <w:shd w:val="clear" w:color="000000" w:fill="FFFFFF"/>
            <w:vAlign w:val="bottom"/>
          </w:tcPr>
          <w:p w14:paraId="3EFD3D9B" w14:textId="77777777" w:rsidR="00CA0086" w:rsidRPr="00345D0A" w:rsidRDefault="00CA0086" w:rsidP="004A3044">
            <w:pPr>
              <w:widowControl w:val="0"/>
              <w:jc w:val="right"/>
              <w:rPr>
                <w:sz w:val="16"/>
                <w:szCs w:val="16"/>
              </w:rPr>
            </w:pPr>
            <w:r w:rsidRPr="00345D0A">
              <w:rPr>
                <w:sz w:val="16"/>
                <w:szCs w:val="16"/>
              </w:rPr>
              <w:t>652</w:t>
            </w:r>
          </w:p>
        </w:tc>
        <w:tc>
          <w:tcPr>
            <w:tcW w:w="492" w:type="dxa"/>
            <w:shd w:val="clear" w:color="000000" w:fill="FFFFFF"/>
            <w:vAlign w:val="bottom"/>
          </w:tcPr>
          <w:p w14:paraId="14313967" w14:textId="77777777" w:rsidR="00CA0086" w:rsidRPr="00345D0A" w:rsidRDefault="00CA0086" w:rsidP="004A3044">
            <w:pPr>
              <w:widowControl w:val="0"/>
              <w:jc w:val="right"/>
              <w:rPr>
                <w:sz w:val="16"/>
                <w:szCs w:val="16"/>
              </w:rPr>
            </w:pPr>
            <w:r w:rsidRPr="00345D0A">
              <w:rPr>
                <w:sz w:val="16"/>
                <w:szCs w:val="16"/>
              </w:rPr>
              <w:t>30</w:t>
            </w:r>
          </w:p>
        </w:tc>
        <w:tc>
          <w:tcPr>
            <w:tcW w:w="567" w:type="dxa"/>
            <w:shd w:val="clear" w:color="000000" w:fill="FFFFFF"/>
            <w:vAlign w:val="bottom"/>
          </w:tcPr>
          <w:p w14:paraId="3F73F2F1" w14:textId="77777777" w:rsidR="00CA0086" w:rsidRPr="00345D0A" w:rsidRDefault="00CA0086" w:rsidP="004A3044">
            <w:pPr>
              <w:widowControl w:val="0"/>
              <w:jc w:val="right"/>
              <w:rPr>
                <w:sz w:val="16"/>
                <w:szCs w:val="16"/>
              </w:rPr>
            </w:pPr>
            <w:r w:rsidRPr="00345D0A">
              <w:rPr>
                <w:sz w:val="16"/>
                <w:szCs w:val="16"/>
              </w:rPr>
              <w:t>112</w:t>
            </w:r>
          </w:p>
        </w:tc>
        <w:tc>
          <w:tcPr>
            <w:tcW w:w="709" w:type="dxa"/>
            <w:shd w:val="clear" w:color="000000" w:fill="FFFFFF"/>
            <w:vAlign w:val="bottom"/>
          </w:tcPr>
          <w:p w14:paraId="5E3BEF2D" w14:textId="77777777" w:rsidR="00CA0086" w:rsidRPr="00345D0A" w:rsidRDefault="00CA0086" w:rsidP="004A3044">
            <w:pPr>
              <w:widowControl w:val="0"/>
              <w:jc w:val="right"/>
              <w:rPr>
                <w:sz w:val="16"/>
                <w:szCs w:val="16"/>
              </w:rPr>
            </w:pPr>
            <w:r w:rsidRPr="00345D0A">
              <w:rPr>
                <w:sz w:val="16"/>
                <w:szCs w:val="16"/>
              </w:rPr>
              <w:t>31</w:t>
            </w:r>
          </w:p>
        </w:tc>
        <w:tc>
          <w:tcPr>
            <w:tcW w:w="545" w:type="dxa"/>
            <w:shd w:val="clear" w:color="000000" w:fill="FFFFFF"/>
            <w:vAlign w:val="bottom"/>
          </w:tcPr>
          <w:p w14:paraId="3C537334" w14:textId="77777777" w:rsidR="00CA0086" w:rsidRPr="00345D0A" w:rsidRDefault="00CA0086" w:rsidP="004A3044">
            <w:pPr>
              <w:widowControl w:val="0"/>
              <w:jc w:val="right"/>
              <w:rPr>
                <w:sz w:val="16"/>
                <w:szCs w:val="16"/>
              </w:rPr>
            </w:pPr>
            <w:r w:rsidRPr="00345D0A">
              <w:rPr>
                <w:sz w:val="16"/>
                <w:szCs w:val="16"/>
              </w:rPr>
              <w:t>117</w:t>
            </w:r>
          </w:p>
        </w:tc>
        <w:tc>
          <w:tcPr>
            <w:tcW w:w="522" w:type="dxa"/>
            <w:shd w:val="clear" w:color="000000" w:fill="FFFFFF"/>
            <w:vAlign w:val="bottom"/>
          </w:tcPr>
          <w:p w14:paraId="68777445" w14:textId="77777777" w:rsidR="00CA0086" w:rsidRPr="00345D0A" w:rsidRDefault="00CA0086" w:rsidP="004A3044">
            <w:pPr>
              <w:widowControl w:val="0"/>
              <w:jc w:val="right"/>
              <w:rPr>
                <w:sz w:val="16"/>
                <w:szCs w:val="16"/>
              </w:rPr>
            </w:pPr>
            <w:r w:rsidRPr="00345D0A">
              <w:rPr>
                <w:sz w:val="16"/>
                <w:szCs w:val="16"/>
              </w:rPr>
              <w:t>393</w:t>
            </w:r>
          </w:p>
        </w:tc>
        <w:tc>
          <w:tcPr>
            <w:tcW w:w="567" w:type="dxa"/>
            <w:shd w:val="clear" w:color="000000" w:fill="FFFFFF"/>
            <w:vAlign w:val="bottom"/>
          </w:tcPr>
          <w:p w14:paraId="49B467DD" w14:textId="77777777" w:rsidR="00CA0086" w:rsidRPr="00345D0A" w:rsidRDefault="00CA0086" w:rsidP="004A3044">
            <w:pPr>
              <w:widowControl w:val="0"/>
              <w:jc w:val="right"/>
              <w:rPr>
                <w:sz w:val="16"/>
                <w:szCs w:val="16"/>
              </w:rPr>
            </w:pPr>
            <w:r w:rsidRPr="00345D0A">
              <w:rPr>
                <w:sz w:val="16"/>
                <w:szCs w:val="16"/>
              </w:rPr>
              <w:t>25</w:t>
            </w:r>
          </w:p>
        </w:tc>
        <w:tc>
          <w:tcPr>
            <w:tcW w:w="822" w:type="dxa"/>
            <w:shd w:val="clear" w:color="000000" w:fill="FFFFFF"/>
            <w:vAlign w:val="bottom"/>
          </w:tcPr>
          <w:p w14:paraId="2901593C" w14:textId="77777777" w:rsidR="00CA0086" w:rsidRPr="00345D0A" w:rsidRDefault="00CA0086" w:rsidP="004A3044">
            <w:pPr>
              <w:widowControl w:val="0"/>
              <w:jc w:val="right"/>
              <w:rPr>
                <w:sz w:val="16"/>
                <w:szCs w:val="16"/>
              </w:rPr>
            </w:pPr>
            <w:r w:rsidRPr="00345D0A">
              <w:rPr>
                <w:sz w:val="16"/>
                <w:szCs w:val="16"/>
              </w:rPr>
              <w:t>85893</w:t>
            </w:r>
          </w:p>
        </w:tc>
        <w:tc>
          <w:tcPr>
            <w:tcW w:w="448" w:type="dxa"/>
            <w:shd w:val="clear" w:color="000000" w:fill="FFFFFF"/>
            <w:vAlign w:val="bottom"/>
          </w:tcPr>
          <w:p w14:paraId="33C9255E" w14:textId="77777777" w:rsidR="00CA0086" w:rsidRPr="00345D0A" w:rsidRDefault="00CA0086" w:rsidP="004A3044">
            <w:pPr>
              <w:widowControl w:val="0"/>
              <w:jc w:val="right"/>
              <w:rPr>
                <w:sz w:val="16"/>
                <w:szCs w:val="16"/>
              </w:rPr>
            </w:pPr>
            <w:r w:rsidRPr="00345D0A">
              <w:rPr>
                <w:sz w:val="16"/>
                <w:szCs w:val="16"/>
              </w:rPr>
              <w:t>219</w:t>
            </w:r>
          </w:p>
        </w:tc>
        <w:tc>
          <w:tcPr>
            <w:tcW w:w="573" w:type="dxa"/>
            <w:shd w:val="clear" w:color="000000" w:fill="FFFFFF"/>
            <w:vAlign w:val="bottom"/>
          </w:tcPr>
          <w:p w14:paraId="46AB676E" w14:textId="77777777" w:rsidR="00CA0086" w:rsidRPr="00345D0A" w:rsidRDefault="00CA0086" w:rsidP="004A3044">
            <w:pPr>
              <w:widowControl w:val="0"/>
              <w:jc w:val="right"/>
              <w:rPr>
                <w:sz w:val="16"/>
                <w:szCs w:val="16"/>
              </w:rPr>
            </w:pPr>
            <w:r w:rsidRPr="00345D0A">
              <w:rPr>
                <w:sz w:val="16"/>
                <w:szCs w:val="16"/>
              </w:rPr>
              <w:t>2047</w:t>
            </w:r>
          </w:p>
        </w:tc>
        <w:tc>
          <w:tcPr>
            <w:tcW w:w="448" w:type="dxa"/>
            <w:shd w:val="clear" w:color="000000" w:fill="FFFFFF"/>
            <w:vAlign w:val="bottom"/>
          </w:tcPr>
          <w:p w14:paraId="38ABD076" w14:textId="77777777" w:rsidR="00CA0086" w:rsidRPr="00345D0A" w:rsidRDefault="00CA0086" w:rsidP="004A3044">
            <w:pPr>
              <w:widowControl w:val="0"/>
              <w:jc w:val="right"/>
              <w:rPr>
                <w:sz w:val="16"/>
                <w:szCs w:val="16"/>
              </w:rPr>
            </w:pPr>
            <w:r w:rsidRPr="00345D0A">
              <w:rPr>
                <w:sz w:val="16"/>
                <w:szCs w:val="16"/>
              </w:rPr>
              <w:t>61</w:t>
            </w:r>
          </w:p>
        </w:tc>
        <w:tc>
          <w:tcPr>
            <w:tcW w:w="380" w:type="dxa"/>
            <w:shd w:val="clear" w:color="000000" w:fill="FFFFFF"/>
            <w:vAlign w:val="bottom"/>
          </w:tcPr>
          <w:p w14:paraId="32690F1E" w14:textId="77777777" w:rsidR="00CA0086" w:rsidRPr="00345D0A" w:rsidRDefault="00CA0086" w:rsidP="004A3044">
            <w:pPr>
              <w:widowControl w:val="0"/>
              <w:jc w:val="right"/>
              <w:rPr>
                <w:sz w:val="16"/>
                <w:szCs w:val="16"/>
              </w:rPr>
            </w:pPr>
            <w:r w:rsidRPr="00345D0A">
              <w:rPr>
                <w:sz w:val="16"/>
                <w:szCs w:val="16"/>
              </w:rPr>
              <w:t>7</w:t>
            </w:r>
          </w:p>
        </w:tc>
        <w:tc>
          <w:tcPr>
            <w:tcW w:w="589" w:type="dxa"/>
            <w:shd w:val="clear" w:color="000000" w:fill="FFFFFF"/>
            <w:vAlign w:val="bottom"/>
          </w:tcPr>
          <w:p w14:paraId="0375B9FC" w14:textId="77777777" w:rsidR="00CA0086" w:rsidRPr="00345D0A" w:rsidRDefault="00CA0086" w:rsidP="004A3044">
            <w:pPr>
              <w:widowControl w:val="0"/>
              <w:jc w:val="right"/>
              <w:rPr>
                <w:sz w:val="16"/>
                <w:szCs w:val="16"/>
              </w:rPr>
            </w:pPr>
            <w:r w:rsidRPr="00345D0A">
              <w:rPr>
                <w:sz w:val="16"/>
                <w:szCs w:val="16"/>
              </w:rPr>
              <w:t>10.7</w:t>
            </w:r>
          </w:p>
        </w:tc>
        <w:tc>
          <w:tcPr>
            <w:tcW w:w="567" w:type="dxa"/>
            <w:shd w:val="clear" w:color="000000" w:fill="FFFFFF"/>
            <w:vAlign w:val="bottom"/>
          </w:tcPr>
          <w:p w14:paraId="566CA1FB" w14:textId="77777777" w:rsidR="00CA0086" w:rsidRPr="00345D0A" w:rsidRDefault="00CA0086" w:rsidP="004A3044">
            <w:pPr>
              <w:widowControl w:val="0"/>
              <w:jc w:val="right"/>
              <w:rPr>
                <w:sz w:val="16"/>
                <w:szCs w:val="16"/>
              </w:rPr>
            </w:pPr>
            <w:r w:rsidRPr="00345D0A">
              <w:rPr>
                <w:sz w:val="16"/>
                <w:szCs w:val="16"/>
              </w:rPr>
              <w:t>18.0</w:t>
            </w:r>
          </w:p>
        </w:tc>
        <w:tc>
          <w:tcPr>
            <w:tcW w:w="544" w:type="dxa"/>
            <w:shd w:val="clear" w:color="000000" w:fill="FFFFFF"/>
            <w:vAlign w:val="bottom"/>
          </w:tcPr>
          <w:p w14:paraId="208F052F" w14:textId="77777777" w:rsidR="00CA0086" w:rsidRPr="00345D0A" w:rsidRDefault="00CA0086" w:rsidP="004A3044">
            <w:pPr>
              <w:widowControl w:val="0"/>
              <w:jc w:val="right"/>
              <w:rPr>
                <w:sz w:val="16"/>
                <w:szCs w:val="16"/>
              </w:rPr>
            </w:pPr>
            <w:r w:rsidRPr="00345D0A">
              <w:rPr>
                <w:sz w:val="16"/>
                <w:szCs w:val="16"/>
              </w:rPr>
              <w:t>25.5</w:t>
            </w:r>
          </w:p>
        </w:tc>
        <w:tc>
          <w:tcPr>
            <w:tcW w:w="590" w:type="dxa"/>
            <w:shd w:val="clear" w:color="000000" w:fill="FFFFFF"/>
            <w:vAlign w:val="bottom"/>
          </w:tcPr>
          <w:p w14:paraId="29C69E3D" w14:textId="77777777" w:rsidR="00CA0086" w:rsidRPr="00345D0A" w:rsidRDefault="00CA0086" w:rsidP="004A3044">
            <w:pPr>
              <w:widowControl w:val="0"/>
              <w:jc w:val="right"/>
              <w:rPr>
                <w:sz w:val="16"/>
                <w:szCs w:val="16"/>
              </w:rPr>
            </w:pPr>
            <w:r w:rsidRPr="00345D0A">
              <w:rPr>
                <w:sz w:val="16"/>
                <w:szCs w:val="16"/>
              </w:rPr>
              <w:t>18.8</w:t>
            </w:r>
          </w:p>
        </w:tc>
        <w:tc>
          <w:tcPr>
            <w:tcW w:w="448" w:type="dxa"/>
            <w:shd w:val="clear" w:color="000000" w:fill="FFFFFF"/>
            <w:vAlign w:val="bottom"/>
          </w:tcPr>
          <w:p w14:paraId="43B14C8C" w14:textId="77777777" w:rsidR="00CA0086" w:rsidRPr="00345D0A" w:rsidRDefault="00CA0086" w:rsidP="004A3044">
            <w:pPr>
              <w:widowControl w:val="0"/>
              <w:jc w:val="right"/>
              <w:rPr>
                <w:sz w:val="16"/>
                <w:szCs w:val="16"/>
              </w:rPr>
            </w:pPr>
          </w:p>
        </w:tc>
        <w:tc>
          <w:tcPr>
            <w:tcW w:w="544" w:type="dxa"/>
            <w:shd w:val="clear" w:color="000000" w:fill="FFFFFF"/>
            <w:vAlign w:val="bottom"/>
          </w:tcPr>
          <w:p w14:paraId="03D26E28" w14:textId="77777777" w:rsidR="00CA0086" w:rsidRPr="00345D0A" w:rsidRDefault="00CA0086" w:rsidP="004A3044">
            <w:pPr>
              <w:widowControl w:val="0"/>
              <w:jc w:val="right"/>
              <w:rPr>
                <w:sz w:val="16"/>
                <w:szCs w:val="16"/>
              </w:rPr>
            </w:pPr>
            <w:r w:rsidRPr="00345D0A">
              <w:rPr>
                <w:sz w:val="16"/>
                <w:szCs w:val="16"/>
              </w:rPr>
              <w:t>14.4</w:t>
            </w:r>
          </w:p>
        </w:tc>
        <w:tc>
          <w:tcPr>
            <w:tcW w:w="697" w:type="dxa"/>
            <w:shd w:val="clear" w:color="000000" w:fill="FFFFFF"/>
            <w:vAlign w:val="bottom"/>
          </w:tcPr>
          <w:p w14:paraId="3AD89919" w14:textId="77777777" w:rsidR="00CA0086" w:rsidRPr="00345D0A" w:rsidRDefault="00CA0086" w:rsidP="004A3044">
            <w:pPr>
              <w:widowControl w:val="0"/>
              <w:jc w:val="right"/>
              <w:rPr>
                <w:sz w:val="16"/>
                <w:szCs w:val="16"/>
              </w:rPr>
            </w:pPr>
            <w:r w:rsidRPr="00345D0A">
              <w:rPr>
                <w:sz w:val="16"/>
                <w:szCs w:val="16"/>
              </w:rPr>
              <w:t>3154</w:t>
            </w:r>
          </w:p>
        </w:tc>
        <w:tc>
          <w:tcPr>
            <w:tcW w:w="697" w:type="dxa"/>
            <w:shd w:val="clear" w:color="000000" w:fill="FFFFFF"/>
            <w:vAlign w:val="bottom"/>
          </w:tcPr>
          <w:p w14:paraId="22762023" w14:textId="77777777" w:rsidR="00CA0086" w:rsidRPr="00345D0A" w:rsidRDefault="00CA0086" w:rsidP="004A3044">
            <w:pPr>
              <w:widowControl w:val="0"/>
              <w:jc w:val="right"/>
              <w:rPr>
                <w:sz w:val="16"/>
                <w:szCs w:val="16"/>
              </w:rPr>
            </w:pPr>
            <w:r w:rsidRPr="00345D0A">
              <w:rPr>
                <w:sz w:val="16"/>
                <w:szCs w:val="16"/>
              </w:rPr>
              <w:t>2913</w:t>
            </w:r>
          </w:p>
        </w:tc>
        <w:tc>
          <w:tcPr>
            <w:tcW w:w="697" w:type="dxa"/>
            <w:shd w:val="clear" w:color="000000" w:fill="FFFFFF"/>
            <w:vAlign w:val="bottom"/>
          </w:tcPr>
          <w:p w14:paraId="28BBA034" w14:textId="77777777" w:rsidR="00CA0086" w:rsidRPr="00345D0A" w:rsidRDefault="00CA0086" w:rsidP="004A3044">
            <w:pPr>
              <w:widowControl w:val="0"/>
              <w:jc w:val="right"/>
              <w:rPr>
                <w:sz w:val="16"/>
                <w:szCs w:val="16"/>
              </w:rPr>
            </w:pPr>
            <w:r w:rsidRPr="00345D0A">
              <w:rPr>
                <w:sz w:val="16"/>
                <w:szCs w:val="16"/>
              </w:rPr>
              <w:t>1790</w:t>
            </w:r>
          </w:p>
        </w:tc>
        <w:tc>
          <w:tcPr>
            <w:tcW w:w="380" w:type="dxa"/>
            <w:shd w:val="clear" w:color="000000" w:fill="FFFFFF"/>
            <w:vAlign w:val="bottom"/>
          </w:tcPr>
          <w:p w14:paraId="40FDBB4A" w14:textId="77777777" w:rsidR="00CA0086" w:rsidRPr="00345D0A" w:rsidRDefault="00CA0086" w:rsidP="004A3044">
            <w:pPr>
              <w:widowControl w:val="0"/>
              <w:jc w:val="right"/>
              <w:rPr>
                <w:sz w:val="16"/>
                <w:szCs w:val="16"/>
              </w:rPr>
            </w:pPr>
            <w:r w:rsidRPr="00345D0A">
              <w:rPr>
                <w:sz w:val="16"/>
                <w:szCs w:val="16"/>
              </w:rPr>
              <w:t>61</w:t>
            </w:r>
          </w:p>
        </w:tc>
        <w:tc>
          <w:tcPr>
            <w:tcW w:w="448" w:type="dxa"/>
            <w:shd w:val="clear" w:color="000000" w:fill="FFFFFF"/>
            <w:vAlign w:val="bottom"/>
          </w:tcPr>
          <w:p w14:paraId="6106DBE6" w14:textId="77777777" w:rsidR="00CA0086" w:rsidRPr="00345D0A" w:rsidRDefault="00CA0086" w:rsidP="004A3044">
            <w:pPr>
              <w:widowControl w:val="0"/>
              <w:jc w:val="right"/>
              <w:rPr>
                <w:sz w:val="16"/>
                <w:szCs w:val="16"/>
              </w:rPr>
            </w:pPr>
            <w:r w:rsidRPr="00345D0A">
              <w:rPr>
                <w:sz w:val="16"/>
                <w:szCs w:val="16"/>
              </w:rPr>
              <w:t>27</w:t>
            </w:r>
          </w:p>
        </w:tc>
        <w:tc>
          <w:tcPr>
            <w:tcW w:w="504" w:type="dxa"/>
            <w:shd w:val="clear" w:color="000000" w:fill="FFFFFF"/>
            <w:vAlign w:val="bottom"/>
          </w:tcPr>
          <w:p w14:paraId="5F2EF479" w14:textId="77777777" w:rsidR="00CA0086" w:rsidRPr="00345D0A" w:rsidRDefault="00CA0086" w:rsidP="004A3044">
            <w:pPr>
              <w:widowControl w:val="0"/>
              <w:jc w:val="right"/>
              <w:rPr>
                <w:sz w:val="16"/>
                <w:szCs w:val="16"/>
              </w:rPr>
            </w:pPr>
            <w:r w:rsidRPr="00345D0A">
              <w:rPr>
                <w:sz w:val="16"/>
                <w:szCs w:val="16"/>
              </w:rPr>
              <w:t>31</w:t>
            </w:r>
          </w:p>
        </w:tc>
        <w:tc>
          <w:tcPr>
            <w:tcW w:w="619" w:type="dxa"/>
            <w:shd w:val="clear" w:color="000000" w:fill="FFFFFF"/>
            <w:vAlign w:val="bottom"/>
          </w:tcPr>
          <w:p w14:paraId="2765B1B5" w14:textId="77777777" w:rsidR="00CA0086" w:rsidRPr="00345D0A" w:rsidRDefault="00CA0086" w:rsidP="004A3044">
            <w:pPr>
              <w:widowControl w:val="0"/>
              <w:jc w:val="right"/>
              <w:rPr>
                <w:sz w:val="16"/>
                <w:szCs w:val="16"/>
              </w:rPr>
            </w:pPr>
            <w:r w:rsidRPr="00345D0A">
              <w:rPr>
                <w:sz w:val="16"/>
                <w:szCs w:val="16"/>
              </w:rPr>
              <w:t>366</w:t>
            </w:r>
          </w:p>
        </w:tc>
      </w:tr>
      <w:tr w:rsidR="000F1FC7" w:rsidRPr="00345D0A" w14:paraId="3EDE129E" w14:textId="77777777" w:rsidTr="00F27066">
        <w:tc>
          <w:tcPr>
            <w:tcW w:w="425" w:type="dxa"/>
            <w:shd w:val="clear" w:color="000000" w:fill="FFFFFF"/>
            <w:vAlign w:val="bottom"/>
          </w:tcPr>
          <w:p w14:paraId="74897BE9" w14:textId="77777777" w:rsidR="00CA0086" w:rsidRPr="00345D0A" w:rsidRDefault="00CA0086" w:rsidP="00F52763">
            <w:pPr>
              <w:widowControl w:val="0"/>
              <w:rPr>
                <w:sz w:val="16"/>
                <w:szCs w:val="16"/>
              </w:rPr>
            </w:pPr>
          </w:p>
        </w:tc>
        <w:tc>
          <w:tcPr>
            <w:tcW w:w="1205" w:type="dxa"/>
            <w:shd w:val="clear" w:color="000000" w:fill="FFFFFF"/>
            <w:vAlign w:val="bottom"/>
          </w:tcPr>
          <w:p w14:paraId="59639B0B" w14:textId="77777777" w:rsidR="00CA0086" w:rsidRPr="00345D0A" w:rsidRDefault="00CA0086" w:rsidP="004A3044">
            <w:pPr>
              <w:widowControl w:val="0"/>
              <w:rPr>
                <w:sz w:val="16"/>
                <w:szCs w:val="16"/>
              </w:rPr>
            </w:pPr>
          </w:p>
        </w:tc>
        <w:tc>
          <w:tcPr>
            <w:tcW w:w="379" w:type="dxa"/>
            <w:shd w:val="clear" w:color="000000" w:fill="FFFFFF"/>
            <w:vAlign w:val="bottom"/>
          </w:tcPr>
          <w:p w14:paraId="5D3FE982" w14:textId="77777777" w:rsidR="00CA0086" w:rsidRPr="00345D0A" w:rsidRDefault="00CA0086" w:rsidP="004A3044">
            <w:pPr>
              <w:widowControl w:val="0"/>
              <w:rPr>
                <w:sz w:val="16"/>
                <w:szCs w:val="16"/>
              </w:rPr>
            </w:pPr>
            <w:r w:rsidRPr="00345D0A">
              <w:rPr>
                <w:sz w:val="16"/>
                <w:szCs w:val="16"/>
              </w:rPr>
              <w:t>Олс</w:t>
            </w:r>
          </w:p>
        </w:tc>
        <w:tc>
          <w:tcPr>
            <w:tcW w:w="503" w:type="dxa"/>
            <w:shd w:val="clear" w:color="000000" w:fill="FFFFFF"/>
            <w:vAlign w:val="bottom"/>
          </w:tcPr>
          <w:p w14:paraId="77EE0B5F" w14:textId="77777777" w:rsidR="00CA0086" w:rsidRPr="00345D0A" w:rsidRDefault="00CA0086" w:rsidP="004A3044">
            <w:pPr>
              <w:widowControl w:val="0"/>
              <w:jc w:val="right"/>
              <w:rPr>
                <w:sz w:val="16"/>
                <w:szCs w:val="16"/>
              </w:rPr>
            </w:pPr>
            <w:r w:rsidRPr="00345D0A">
              <w:rPr>
                <w:sz w:val="16"/>
                <w:szCs w:val="16"/>
              </w:rPr>
              <w:t>658</w:t>
            </w:r>
          </w:p>
        </w:tc>
        <w:tc>
          <w:tcPr>
            <w:tcW w:w="492" w:type="dxa"/>
            <w:shd w:val="clear" w:color="000000" w:fill="FFFFFF"/>
            <w:vAlign w:val="bottom"/>
          </w:tcPr>
          <w:p w14:paraId="023731FA" w14:textId="77777777" w:rsidR="00CA0086" w:rsidRPr="00345D0A" w:rsidRDefault="00CA0086" w:rsidP="004A3044">
            <w:pPr>
              <w:widowControl w:val="0"/>
              <w:jc w:val="right"/>
              <w:rPr>
                <w:sz w:val="16"/>
                <w:szCs w:val="16"/>
              </w:rPr>
            </w:pPr>
            <w:r w:rsidRPr="00345D0A">
              <w:rPr>
                <w:sz w:val="16"/>
                <w:szCs w:val="16"/>
              </w:rPr>
              <w:t>212</w:t>
            </w:r>
          </w:p>
        </w:tc>
        <w:tc>
          <w:tcPr>
            <w:tcW w:w="567" w:type="dxa"/>
            <w:shd w:val="clear" w:color="000000" w:fill="FFFFFF"/>
            <w:vAlign w:val="bottom"/>
          </w:tcPr>
          <w:p w14:paraId="1A84FE0B" w14:textId="77777777" w:rsidR="00CA0086" w:rsidRPr="00345D0A" w:rsidRDefault="00CA0086" w:rsidP="004A3044">
            <w:pPr>
              <w:widowControl w:val="0"/>
              <w:jc w:val="right"/>
              <w:rPr>
                <w:sz w:val="16"/>
                <w:szCs w:val="16"/>
              </w:rPr>
            </w:pPr>
            <w:r w:rsidRPr="00345D0A">
              <w:rPr>
                <w:sz w:val="16"/>
                <w:szCs w:val="16"/>
              </w:rPr>
              <w:t>110</w:t>
            </w:r>
          </w:p>
        </w:tc>
        <w:tc>
          <w:tcPr>
            <w:tcW w:w="709" w:type="dxa"/>
            <w:shd w:val="clear" w:color="000000" w:fill="FFFFFF"/>
            <w:vAlign w:val="bottom"/>
          </w:tcPr>
          <w:p w14:paraId="7B12A4A4" w14:textId="77777777" w:rsidR="00CA0086" w:rsidRPr="00345D0A" w:rsidRDefault="00CA0086" w:rsidP="004A3044">
            <w:pPr>
              <w:widowControl w:val="0"/>
              <w:jc w:val="right"/>
              <w:rPr>
                <w:sz w:val="16"/>
                <w:szCs w:val="16"/>
              </w:rPr>
            </w:pPr>
            <w:r w:rsidRPr="00345D0A">
              <w:rPr>
                <w:sz w:val="16"/>
                <w:szCs w:val="16"/>
              </w:rPr>
              <w:t>109</w:t>
            </w:r>
          </w:p>
        </w:tc>
        <w:tc>
          <w:tcPr>
            <w:tcW w:w="545" w:type="dxa"/>
            <w:shd w:val="clear" w:color="000000" w:fill="FFFFFF"/>
            <w:vAlign w:val="bottom"/>
          </w:tcPr>
          <w:p w14:paraId="154324B6" w14:textId="77777777" w:rsidR="00CA0086" w:rsidRPr="00345D0A" w:rsidRDefault="00CA0086" w:rsidP="004A3044">
            <w:pPr>
              <w:widowControl w:val="0"/>
              <w:jc w:val="right"/>
              <w:rPr>
                <w:sz w:val="16"/>
                <w:szCs w:val="16"/>
              </w:rPr>
            </w:pPr>
            <w:r w:rsidRPr="00345D0A">
              <w:rPr>
                <w:sz w:val="16"/>
                <w:szCs w:val="16"/>
              </w:rPr>
              <w:t>127</w:t>
            </w:r>
          </w:p>
        </w:tc>
        <w:tc>
          <w:tcPr>
            <w:tcW w:w="522" w:type="dxa"/>
            <w:shd w:val="clear" w:color="000000" w:fill="FFFFFF"/>
            <w:vAlign w:val="bottom"/>
          </w:tcPr>
          <w:p w14:paraId="4BE41AC8" w14:textId="77777777" w:rsidR="00CA0086" w:rsidRPr="00345D0A" w:rsidRDefault="00CA0086" w:rsidP="004A3044">
            <w:pPr>
              <w:widowControl w:val="0"/>
              <w:jc w:val="right"/>
              <w:rPr>
                <w:sz w:val="16"/>
                <w:szCs w:val="16"/>
              </w:rPr>
            </w:pPr>
            <w:r w:rsidRPr="00345D0A">
              <w:rPr>
                <w:sz w:val="16"/>
                <w:szCs w:val="16"/>
              </w:rPr>
              <w:t>209</w:t>
            </w:r>
          </w:p>
        </w:tc>
        <w:tc>
          <w:tcPr>
            <w:tcW w:w="567" w:type="dxa"/>
            <w:shd w:val="clear" w:color="000000" w:fill="FFFFFF"/>
            <w:vAlign w:val="bottom"/>
          </w:tcPr>
          <w:p w14:paraId="08E43B22" w14:textId="77777777" w:rsidR="00CA0086" w:rsidRPr="00345D0A" w:rsidRDefault="00CA0086" w:rsidP="004A3044">
            <w:pPr>
              <w:widowControl w:val="0"/>
              <w:jc w:val="right"/>
              <w:rPr>
                <w:sz w:val="16"/>
                <w:szCs w:val="16"/>
              </w:rPr>
            </w:pPr>
            <w:r w:rsidRPr="00345D0A">
              <w:rPr>
                <w:sz w:val="16"/>
                <w:szCs w:val="16"/>
              </w:rPr>
              <w:t>8</w:t>
            </w:r>
          </w:p>
        </w:tc>
        <w:tc>
          <w:tcPr>
            <w:tcW w:w="822" w:type="dxa"/>
            <w:shd w:val="clear" w:color="000000" w:fill="FFFFFF"/>
            <w:vAlign w:val="bottom"/>
          </w:tcPr>
          <w:p w14:paraId="36BD3DFA" w14:textId="77777777" w:rsidR="00CA0086" w:rsidRPr="00345D0A" w:rsidRDefault="00CA0086" w:rsidP="004A3044">
            <w:pPr>
              <w:widowControl w:val="0"/>
              <w:jc w:val="right"/>
              <w:rPr>
                <w:sz w:val="16"/>
                <w:szCs w:val="16"/>
              </w:rPr>
            </w:pPr>
            <w:r w:rsidRPr="00345D0A">
              <w:rPr>
                <w:sz w:val="16"/>
                <w:szCs w:val="16"/>
              </w:rPr>
              <w:t>51075</w:t>
            </w:r>
          </w:p>
        </w:tc>
        <w:tc>
          <w:tcPr>
            <w:tcW w:w="448" w:type="dxa"/>
            <w:shd w:val="clear" w:color="000000" w:fill="FFFFFF"/>
            <w:vAlign w:val="bottom"/>
          </w:tcPr>
          <w:p w14:paraId="14FF6342" w14:textId="77777777" w:rsidR="00CA0086" w:rsidRPr="00345D0A" w:rsidRDefault="00CA0086" w:rsidP="004A3044">
            <w:pPr>
              <w:widowControl w:val="0"/>
              <w:jc w:val="right"/>
              <w:rPr>
                <w:sz w:val="16"/>
                <w:szCs w:val="16"/>
              </w:rPr>
            </w:pPr>
            <w:r w:rsidRPr="00345D0A">
              <w:rPr>
                <w:sz w:val="16"/>
                <w:szCs w:val="16"/>
              </w:rPr>
              <w:t>244</w:t>
            </w:r>
          </w:p>
        </w:tc>
        <w:tc>
          <w:tcPr>
            <w:tcW w:w="573" w:type="dxa"/>
            <w:shd w:val="clear" w:color="000000" w:fill="FFFFFF"/>
            <w:vAlign w:val="bottom"/>
          </w:tcPr>
          <w:p w14:paraId="248FA0BD" w14:textId="77777777" w:rsidR="00CA0086" w:rsidRPr="00345D0A" w:rsidRDefault="00CA0086" w:rsidP="004A3044">
            <w:pPr>
              <w:widowControl w:val="0"/>
              <w:jc w:val="right"/>
              <w:rPr>
                <w:sz w:val="16"/>
                <w:szCs w:val="16"/>
              </w:rPr>
            </w:pPr>
            <w:r w:rsidRPr="00345D0A">
              <w:rPr>
                <w:sz w:val="16"/>
                <w:szCs w:val="16"/>
              </w:rPr>
              <w:t>2752</w:t>
            </w:r>
          </w:p>
        </w:tc>
        <w:tc>
          <w:tcPr>
            <w:tcW w:w="448" w:type="dxa"/>
            <w:shd w:val="clear" w:color="000000" w:fill="FFFFFF"/>
            <w:vAlign w:val="bottom"/>
          </w:tcPr>
          <w:p w14:paraId="35162A42" w14:textId="77777777" w:rsidR="00CA0086" w:rsidRPr="00345D0A" w:rsidRDefault="00CA0086" w:rsidP="004A3044">
            <w:pPr>
              <w:widowControl w:val="0"/>
              <w:jc w:val="right"/>
              <w:rPr>
                <w:sz w:val="16"/>
                <w:szCs w:val="16"/>
              </w:rPr>
            </w:pPr>
            <w:r w:rsidRPr="00345D0A">
              <w:rPr>
                <w:sz w:val="16"/>
                <w:szCs w:val="16"/>
              </w:rPr>
              <w:t>41</w:t>
            </w:r>
          </w:p>
        </w:tc>
        <w:tc>
          <w:tcPr>
            <w:tcW w:w="380" w:type="dxa"/>
            <w:shd w:val="clear" w:color="000000" w:fill="FFFFFF"/>
            <w:vAlign w:val="bottom"/>
          </w:tcPr>
          <w:p w14:paraId="2E5FF746" w14:textId="77777777" w:rsidR="00CA0086" w:rsidRPr="00345D0A" w:rsidRDefault="00CA0086" w:rsidP="004A3044">
            <w:pPr>
              <w:widowControl w:val="0"/>
              <w:jc w:val="right"/>
              <w:rPr>
                <w:sz w:val="16"/>
                <w:szCs w:val="16"/>
              </w:rPr>
            </w:pPr>
            <w:r w:rsidRPr="00345D0A">
              <w:rPr>
                <w:sz w:val="16"/>
                <w:szCs w:val="16"/>
              </w:rPr>
              <w:t>5</w:t>
            </w:r>
          </w:p>
        </w:tc>
        <w:tc>
          <w:tcPr>
            <w:tcW w:w="589" w:type="dxa"/>
            <w:shd w:val="clear" w:color="000000" w:fill="FFFFFF"/>
            <w:vAlign w:val="bottom"/>
          </w:tcPr>
          <w:p w14:paraId="329E1558" w14:textId="77777777" w:rsidR="00CA0086" w:rsidRPr="00345D0A" w:rsidRDefault="00CA0086" w:rsidP="004A3044">
            <w:pPr>
              <w:widowControl w:val="0"/>
              <w:jc w:val="right"/>
              <w:rPr>
                <w:sz w:val="16"/>
                <w:szCs w:val="16"/>
              </w:rPr>
            </w:pPr>
            <w:r w:rsidRPr="00345D0A">
              <w:rPr>
                <w:sz w:val="16"/>
                <w:szCs w:val="16"/>
              </w:rPr>
              <w:t>16.0</w:t>
            </w:r>
          </w:p>
        </w:tc>
        <w:tc>
          <w:tcPr>
            <w:tcW w:w="567" w:type="dxa"/>
            <w:shd w:val="clear" w:color="000000" w:fill="FFFFFF"/>
            <w:vAlign w:val="bottom"/>
          </w:tcPr>
          <w:p w14:paraId="75A58D6F" w14:textId="77777777" w:rsidR="00CA0086" w:rsidRPr="00345D0A" w:rsidRDefault="00CA0086" w:rsidP="004A3044">
            <w:pPr>
              <w:widowControl w:val="0"/>
              <w:jc w:val="right"/>
              <w:rPr>
                <w:sz w:val="16"/>
                <w:szCs w:val="16"/>
              </w:rPr>
            </w:pPr>
            <w:r w:rsidRPr="00345D0A">
              <w:rPr>
                <w:sz w:val="16"/>
                <w:szCs w:val="16"/>
              </w:rPr>
              <w:t>14.9</w:t>
            </w:r>
          </w:p>
        </w:tc>
        <w:tc>
          <w:tcPr>
            <w:tcW w:w="544" w:type="dxa"/>
            <w:shd w:val="clear" w:color="000000" w:fill="FFFFFF"/>
            <w:vAlign w:val="bottom"/>
          </w:tcPr>
          <w:p w14:paraId="6B2FCB91" w14:textId="77777777" w:rsidR="00CA0086" w:rsidRPr="00345D0A" w:rsidRDefault="00CA0086" w:rsidP="004A3044">
            <w:pPr>
              <w:widowControl w:val="0"/>
              <w:jc w:val="right"/>
              <w:rPr>
                <w:sz w:val="16"/>
                <w:szCs w:val="16"/>
              </w:rPr>
            </w:pPr>
            <w:r w:rsidRPr="00345D0A">
              <w:rPr>
                <w:sz w:val="16"/>
                <w:szCs w:val="16"/>
              </w:rPr>
              <w:t>16.8</w:t>
            </w:r>
          </w:p>
        </w:tc>
        <w:tc>
          <w:tcPr>
            <w:tcW w:w="590" w:type="dxa"/>
            <w:shd w:val="clear" w:color="000000" w:fill="FFFFFF"/>
            <w:vAlign w:val="bottom"/>
          </w:tcPr>
          <w:p w14:paraId="23A1576A" w14:textId="77777777" w:rsidR="00CA0086" w:rsidRPr="00345D0A" w:rsidRDefault="00CA0086" w:rsidP="004A3044">
            <w:pPr>
              <w:widowControl w:val="0"/>
              <w:jc w:val="right"/>
              <w:rPr>
                <w:sz w:val="16"/>
                <w:szCs w:val="16"/>
              </w:rPr>
            </w:pPr>
            <w:r w:rsidRPr="00345D0A">
              <w:rPr>
                <w:sz w:val="16"/>
                <w:szCs w:val="16"/>
              </w:rPr>
              <w:t>13.2</w:t>
            </w:r>
          </w:p>
        </w:tc>
        <w:tc>
          <w:tcPr>
            <w:tcW w:w="448" w:type="dxa"/>
            <w:shd w:val="clear" w:color="000000" w:fill="FFFFFF"/>
            <w:vAlign w:val="bottom"/>
          </w:tcPr>
          <w:p w14:paraId="7FA339F9" w14:textId="77777777" w:rsidR="00CA0086" w:rsidRPr="00345D0A" w:rsidRDefault="00CA0086" w:rsidP="004A3044">
            <w:pPr>
              <w:widowControl w:val="0"/>
              <w:jc w:val="right"/>
              <w:rPr>
                <w:sz w:val="16"/>
                <w:szCs w:val="16"/>
              </w:rPr>
            </w:pPr>
          </w:p>
        </w:tc>
        <w:tc>
          <w:tcPr>
            <w:tcW w:w="544" w:type="dxa"/>
            <w:shd w:val="clear" w:color="000000" w:fill="FFFFFF"/>
            <w:vAlign w:val="bottom"/>
          </w:tcPr>
          <w:p w14:paraId="33F3F5B3" w14:textId="77777777" w:rsidR="00CA0086" w:rsidRPr="00345D0A" w:rsidRDefault="00CA0086" w:rsidP="004A3044">
            <w:pPr>
              <w:widowControl w:val="0"/>
              <w:jc w:val="right"/>
              <w:rPr>
                <w:sz w:val="16"/>
                <w:szCs w:val="16"/>
              </w:rPr>
            </w:pPr>
            <w:r w:rsidRPr="00345D0A">
              <w:rPr>
                <w:sz w:val="16"/>
                <w:szCs w:val="16"/>
              </w:rPr>
              <w:t>15.4</w:t>
            </w:r>
          </w:p>
        </w:tc>
        <w:tc>
          <w:tcPr>
            <w:tcW w:w="697" w:type="dxa"/>
            <w:shd w:val="clear" w:color="000000" w:fill="FFFFFF"/>
            <w:vAlign w:val="bottom"/>
          </w:tcPr>
          <w:p w14:paraId="3125B1C4" w14:textId="77777777" w:rsidR="00CA0086" w:rsidRPr="00345D0A" w:rsidRDefault="00CA0086" w:rsidP="004A3044">
            <w:pPr>
              <w:widowControl w:val="0"/>
              <w:jc w:val="right"/>
              <w:rPr>
                <w:sz w:val="16"/>
                <w:szCs w:val="16"/>
              </w:rPr>
            </w:pPr>
            <w:r w:rsidRPr="00345D0A">
              <w:rPr>
                <w:sz w:val="16"/>
                <w:szCs w:val="16"/>
              </w:rPr>
              <w:t>3758</w:t>
            </w:r>
          </w:p>
        </w:tc>
        <w:tc>
          <w:tcPr>
            <w:tcW w:w="697" w:type="dxa"/>
            <w:shd w:val="clear" w:color="000000" w:fill="FFFFFF"/>
            <w:vAlign w:val="bottom"/>
          </w:tcPr>
          <w:p w14:paraId="0E216899" w14:textId="77777777" w:rsidR="00CA0086" w:rsidRPr="00345D0A" w:rsidRDefault="00CA0086" w:rsidP="004A3044">
            <w:pPr>
              <w:widowControl w:val="0"/>
              <w:jc w:val="right"/>
              <w:rPr>
                <w:sz w:val="16"/>
                <w:szCs w:val="16"/>
              </w:rPr>
            </w:pPr>
            <w:r w:rsidRPr="00345D0A">
              <w:rPr>
                <w:sz w:val="16"/>
                <w:szCs w:val="16"/>
              </w:rPr>
              <w:t>3310</w:t>
            </w:r>
          </w:p>
        </w:tc>
        <w:tc>
          <w:tcPr>
            <w:tcW w:w="697" w:type="dxa"/>
            <w:shd w:val="clear" w:color="000000" w:fill="FFFFFF"/>
            <w:vAlign w:val="bottom"/>
          </w:tcPr>
          <w:p w14:paraId="32B6787E" w14:textId="77777777" w:rsidR="00CA0086" w:rsidRPr="00345D0A" w:rsidRDefault="00CA0086" w:rsidP="004A3044">
            <w:pPr>
              <w:widowControl w:val="0"/>
              <w:jc w:val="right"/>
              <w:rPr>
                <w:sz w:val="16"/>
                <w:szCs w:val="16"/>
              </w:rPr>
            </w:pPr>
            <w:r w:rsidRPr="00345D0A">
              <w:rPr>
                <w:sz w:val="16"/>
                <w:szCs w:val="16"/>
              </w:rPr>
              <w:t>1513</w:t>
            </w:r>
          </w:p>
        </w:tc>
        <w:tc>
          <w:tcPr>
            <w:tcW w:w="380" w:type="dxa"/>
            <w:shd w:val="clear" w:color="000000" w:fill="FFFFFF"/>
            <w:vAlign w:val="bottom"/>
          </w:tcPr>
          <w:p w14:paraId="1D395B7B" w14:textId="77777777" w:rsidR="00CA0086" w:rsidRPr="00345D0A" w:rsidRDefault="00CA0086" w:rsidP="004A3044">
            <w:pPr>
              <w:widowControl w:val="0"/>
              <w:jc w:val="right"/>
              <w:rPr>
                <w:sz w:val="16"/>
                <w:szCs w:val="16"/>
              </w:rPr>
            </w:pPr>
            <w:r w:rsidRPr="00345D0A">
              <w:rPr>
                <w:sz w:val="16"/>
                <w:szCs w:val="16"/>
              </w:rPr>
              <w:t>46</w:t>
            </w:r>
          </w:p>
        </w:tc>
        <w:tc>
          <w:tcPr>
            <w:tcW w:w="448" w:type="dxa"/>
            <w:shd w:val="clear" w:color="000000" w:fill="FFFFFF"/>
            <w:vAlign w:val="bottom"/>
          </w:tcPr>
          <w:p w14:paraId="3C775221" w14:textId="77777777" w:rsidR="00CA0086" w:rsidRPr="00345D0A" w:rsidRDefault="00CA0086" w:rsidP="004A3044">
            <w:pPr>
              <w:widowControl w:val="0"/>
              <w:jc w:val="right"/>
              <w:rPr>
                <w:sz w:val="16"/>
                <w:szCs w:val="16"/>
              </w:rPr>
            </w:pPr>
            <w:r w:rsidRPr="00345D0A">
              <w:rPr>
                <w:sz w:val="16"/>
                <w:szCs w:val="16"/>
              </w:rPr>
              <w:t>14</w:t>
            </w:r>
          </w:p>
        </w:tc>
        <w:tc>
          <w:tcPr>
            <w:tcW w:w="504" w:type="dxa"/>
            <w:shd w:val="clear" w:color="000000" w:fill="FFFFFF"/>
            <w:vAlign w:val="bottom"/>
          </w:tcPr>
          <w:p w14:paraId="48968AAA" w14:textId="77777777" w:rsidR="00CA0086" w:rsidRPr="00345D0A" w:rsidRDefault="00CA0086" w:rsidP="004A3044">
            <w:pPr>
              <w:widowControl w:val="0"/>
              <w:jc w:val="right"/>
              <w:rPr>
                <w:sz w:val="16"/>
                <w:szCs w:val="16"/>
              </w:rPr>
            </w:pPr>
            <w:r w:rsidRPr="00345D0A">
              <w:rPr>
                <w:sz w:val="16"/>
                <w:szCs w:val="16"/>
              </w:rPr>
              <w:t>108</w:t>
            </w:r>
          </w:p>
        </w:tc>
        <w:tc>
          <w:tcPr>
            <w:tcW w:w="619" w:type="dxa"/>
            <w:shd w:val="clear" w:color="000000" w:fill="FFFFFF"/>
            <w:vAlign w:val="bottom"/>
          </w:tcPr>
          <w:p w14:paraId="52526AF5" w14:textId="77777777" w:rsidR="00CA0086" w:rsidRPr="00345D0A" w:rsidRDefault="00CA0086" w:rsidP="004A3044">
            <w:pPr>
              <w:widowControl w:val="0"/>
              <w:jc w:val="right"/>
              <w:rPr>
                <w:sz w:val="16"/>
                <w:szCs w:val="16"/>
              </w:rPr>
            </w:pPr>
            <w:r w:rsidRPr="00345D0A">
              <w:rPr>
                <w:sz w:val="16"/>
                <w:szCs w:val="16"/>
              </w:rPr>
              <w:t>184</w:t>
            </w:r>
          </w:p>
        </w:tc>
      </w:tr>
      <w:tr w:rsidR="000F1FC7" w:rsidRPr="00345D0A" w14:paraId="5CC3A617" w14:textId="77777777" w:rsidTr="00F27066">
        <w:tc>
          <w:tcPr>
            <w:tcW w:w="425" w:type="dxa"/>
            <w:shd w:val="clear" w:color="000000" w:fill="FFFFFF"/>
            <w:vAlign w:val="bottom"/>
          </w:tcPr>
          <w:p w14:paraId="687D1A87" w14:textId="77777777" w:rsidR="00CA0086" w:rsidRPr="00345D0A" w:rsidRDefault="00CA0086" w:rsidP="00F52763">
            <w:pPr>
              <w:widowControl w:val="0"/>
              <w:rPr>
                <w:sz w:val="16"/>
                <w:szCs w:val="16"/>
              </w:rPr>
            </w:pPr>
          </w:p>
        </w:tc>
        <w:tc>
          <w:tcPr>
            <w:tcW w:w="1205" w:type="dxa"/>
            <w:shd w:val="clear" w:color="000000" w:fill="FFFFFF"/>
            <w:vAlign w:val="bottom"/>
          </w:tcPr>
          <w:p w14:paraId="226F92CC" w14:textId="77777777" w:rsidR="00CA0086" w:rsidRPr="00345D0A" w:rsidRDefault="00CA0086" w:rsidP="004A3044">
            <w:pPr>
              <w:widowControl w:val="0"/>
              <w:rPr>
                <w:sz w:val="16"/>
                <w:szCs w:val="16"/>
              </w:rPr>
            </w:pPr>
          </w:p>
        </w:tc>
        <w:tc>
          <w:tcPr>
            <w:tcW w:w="379" w:type="dxa"/>
            <w:shd w:val="clear" w:color="000000" w:fill="FFFFFF"/>
            <w:vAlign w:val="bottom"/>
          </w:tcPr>
          <w:p w14:paraId="2D5F6936" w14:textId="77777777" w:rsidR="00CA0086" w:rsidRPr="00345D0A" w:rsidRDefault="00CA0086" w:rsidP="004A3044">
            <w:pPr>
              <w:widowControl w:val="0"/>
              <w:rPr>
                <w:sz w:val="16"/>
                <w:szCs w:val="16"/>
              </w:rPr>
            </w:pPr>
            <w:r w:rsidRPr="00345D0A">
              <w:rPr>
                <w:sz w:val="16"/>
                <w:szCs w:val="16"/>
              </w:rPr>
              <w:t>Ив</w:t>
            </w:r>
          </w:p>
        </w:tc>
        <w:tc>
          <w:tcPr>
            <w:tcW w:w="503" w:type="dxa"/>
            <w:shd w:val="clear" w:color="000000" w:fill="FFFFFF"/>
            <w:vAlign w:val="bottom"/>
          </w:tcPr>
          <w:p w14:paraId="405412EF" w14:textId="77777777" w:rsidR="00CA0086" w:rsidRPr="00345D0A" w:rsidRDefault="00CA0086" w:rsidP="004A3044">
            <w:pPr>
              <w:widowControl w:val="0"/>
              <w:jc w:val="right"/>
              <w:rPr>
                <w:sz w:val="16"/>
                <w:szCs w:val="16"/>
              </w:rPr>
            </w:pPr>
            <w:r w:rsidRPr="00345D0A">
              <w:rPr>
                <w:sz w:val="16"/>
                <w:szCs w:val="16"/>
              </w:rPr>
              <w:t>15</w:t>
            </w:r>
          </w:p>
        </w:tc>
        <w:tc>
          <w:tcPr>
            <w:tcW w:w="492" w:type="dxa"/>
            <w:shd w:val="clear" w:color="000000" w:fill="FFFFFF"/>
            <w:vAlign w:val="bottom"/>
          </w:tcPr>
          <w:p w14:paraId="74673E40" w14:textId="77777777" w:rsidR="00CA0086" w:rsidRPr="00345D0A" w:rsidRDefault="00CA0086" w:rsidP="004A3044">
            <w:pPr>
              <w:widowControl w:val="0"/>
              <w:jc w:val="right"/>
              <w:rPr>
                <w:sz w:val="16"/>
                <w:szCs w:val="16"/>
              </w:rPr>
            </w:pPr>
            <w:r w:rsidRPr="00345D0A">
              <w:rPr>
                <w:sz w:val="16"/>
                <w:szCs w:val="16"/>
              </w:rPr>
              <w:t>15</w:t>
            </w:r>
          </w:p>
        </w:tc>
        <w:tc>
          <w:tcPr>
            <w:tcW w:w="567" w:type="dxa"/>
            <w:shd w:val="clear" w:color="000000" w:fill="FFFFFF"/>
            <w:vAlign w:val="bottom"/>
          </w:tcPr>
          <w:p w14:paraId="37CC1EE0" w14:textId="77777777" w:rsidR="00CA0086" w:rsidRPr="00345D0A" w:rsidRDefault="00CA0086" w:rsidP="004A3044">
            <w:pPr>
              <w:widowControl w:val="0"/>
              <w:jc w:val="right"/>
              <w:rPr>
                <w:sz w:val="16"/>
                <w:szCs w:val="16"/>
              </w:rPr>
            </w:pPr>
          </w:p>
        </w:tc>
        <w:tc>
          <w:tcPr>
            <w:tcW w:w="709" w:type="dxa"/>
            <w:shd w:val="clear" w:color="000000" w:fill="FFFFFF"/>
            <w:vAlign w:val="bottom"/>
          </w:tcPr>
          <w:p w14:paraId="2CC95A82" w14:textId="77777777" w:rsidR="00CA0086" w:rsidRPr="00345D0A" w:rsidRDefault="00CA0086" w:rsidP="004A3044">
            <w:pPr>
              <w:widowControl w:val="0"/>
              <w:jc w:val="right"/>
              <w:rPr>
                <w:sz w:val="16"/>
                <w:szCs w:val="16"/>
              </w:rPr>
            </w:pPr>
          </w:p>
        </w:tc>
        <w:tc>
          <w:tcPr>
            <w:tcW w:w="545" w:type="dxa"/>
            <w:shd w:val="clear" w:color="000000" w:fill="FFFFFF"/>
            <w:vAlign w:val="bottom"/>
          </w:tcPr>
          <w:p w14:paraId="43A1EC9E" w14:textId="77777777" w:rsidR="00CA0086" w:rsidRPr="00345D0A" w:rsidRDefault="00CA0086" w:rsidP="004A3044">
            <w:pPr>
              <w:widowControl w:val="0"/>
              <w:jc w:val="right"/>
              <w:rPr>
                <w:sz w:val="16"/>
                <w:szCs w:val="16"/>
              </w:rPr>
            </w:pPr>
          </w:p>
        </w:tc>
        <w:tc>
          <w:tcPr>
            <w:tcW w:w="522" w:type="dxa"/>
            <w:shd w:val="clear" w:color="000000" w:fill="FFFFFF"/>
            <w:vAlign w:val="bottom"/>
          </w:tcPr>
          <w:p w14:paraId="35FF3680" w14:textId="77777777" w:rsidR="00CA0086" w:rsidRPr="00345D0A" w:rsidRDefault="00CA0086" w:rsidP="004A3044">
            <w:pPr>
              <w:widowControl w:val="0"/>
              <w:jc w:val="right"/>
              <w:rPr>
                <w:sz w:val="16"/>
                <w:szCs w:val="16"/>
              </w:rPr>
            </w:pPr>
          </w:p>
        </w:tc>
        <w:tc>
          <w:tcPr>
            <w:tcW w:w="567" w:type="dxa"/>
            <w:shd w:val="clear" w:color="000000" w:fill="FFFFFF"/>
            <w:vAlign w:val="bottom"/>
          </w:tcPr>
          <w:p w14:paraId="1ADAA2D2" w14:textId="77777777" w:rsidR="00CA0086" w:rsidRPr="00345D0A" w:rsidRDefault="00CA0086" w:rsidP="004A3044">
            <w:pPr>
              <w:widowControl w:val="0"/>
              <w:jc w:val="right"/>
              <w:rPr>
                <w:sz w:val="16"/>
                <w:szCs w:val="16"/>
              </w:rPr>
            </w:pPr>
          </w:p>
        </w:tc>
        <w:tc>
          <w:tcPr>
            <w:tcW w:w="822" w:type="dxa"/>
            <w:shd w:val="clear" w:color="000000" w:fill="FFFFFF"/>
            <w:vAlign w:val="bottom"/>
          </w:tcPr>
          <w:p w14:paraId="50A50F5B" w14:textId="77777777" w:rsidR="00CA0086" w:rsidRPr="00345D0A" w:rsidRDefault="00CA0086" w:rsidP="004A3044">
            <w:pPr>
              <w:widowControl w:val="0"/>
              <w:jc w:val="right"/>
              <w:rPr>
                <w:sz w:val="16"/>
                <w:szCs w:val="16"/>
              </w:rPr>
            </w:pPr>
          </w:p>
        </w:tc>
        <w:tc>
          <w:tcPr>
            <w:tcW w:w="448" w:type="dxa"/>
            <w:shd w:val="clear" w:color="000000" w:fill="FFFFFF"/>
            <w:vAlign w:val="bottom"/>
          </w:tcPr>
          <w:p w14:paraId="674AF152" w14:textId="77777777" w:rsidR="00CA0086" w:rsidRPr="00345D0A" w:rsidRDefault="00CA0086" w:rsidP="004A3044">
            <w:pPr>
              <w:widowControl w:val="0"/>
              <w:jc w:val="right"/>
              <w:rPr>
                <w:sz w:val="16"/>
                <w:szCs w:val="16"/>
              </w:rPr>
            </w:pPr>
          </w:p>
        </w:tc>
        <w:tc>
          <w:tcPr>
            <w:tcW w:w="573" w:type="dxa"/>
            <w:shd w:val="clear" w:color="000000" w:fill="FFFFFF"/>
            <w:vAlign w:val="bottom"/>
          </w:tcPr>
          <w:p w14:paraId="4118B9C5" w14:textId="77777777" w:rsidR="00CA0086" w:rsidRPr="00345D0A" w:rsidRDefault="00CA0086" w:rsidP="004A3044">
            <w:pPr>
              <w:widowControl w:val="0"/>
              <w:jc w:val="right"/>
              <w:rPr>
                <w:sz w:val="16"/>
                <w:szCs w:val="16"/>
              </w:rPr>
            </w:pPr>
            <w:r w:rsidRPr="00345D0A">
              <w:rPr>
                <w:sz w:val="16"/>
                <w:szCs w:val="16"/>
              </w:rPr>
              <w:t>27</w:t>
            </w:r>
          </w:p>
        </w:tc>
        <w:tc>
          <w:tcPr>
            <w:tcW w:w="448" w:type="dxa"/>
            <w:shd w:val="clear" w:color="000000" w:fill="FFFFFF"/>
            <w:vAlign w:val="bottom"/>
          </w:tcPr>
          <w:p w14:paraId="6C9B9261" w14:textId="77777777" w:rsidR="00CA0086" w:rsidRPr="00345D0A" w:rsidRDefault="00CA0086" w:rsidP="004A3044">
            <w:pPr>
              <w:widowControl w:val="0"/>
              <w:jc w:val="right"/>
              <w:rPr>
                <w:sz w:val="16"/>
                <w:szCs w:val="16"/>
              </w:rPr>
            </w:pPr>
            <w:r w:rsidRPr="00345D0A">
              <w:rPr>
                <w:sz w:val="16"/>
                <w:szCs w:val="16"/>
              </w:rPr>
              <w:t>41</w:t>
            </w:r>
          </w:p>
        </w:tc>
        <w:tc>
          <w:tcPr>
            <w:tcW w:w="380" w:type="dxa"/>
            <w:shd w:val="clear" w:color="000000" w:fill="FFFFFF"/>
            <w:vAlign w:val="bottom"/>
          </w:tcPr>
          <w:p w14:paraId="274B8EF2" w14:textId="77777777" w:rsidR="00CA0086" w:rsidRPr="00345D0A" w:rsidRDefault="00CA0086" w:rsidP="004A3044">
            <w:pPr>
              <w:widowControl w:val="0"/>
              <w:jc w:val="right"/>
              <w:rPr>
                <w:sz w:val="16"/>
                <w:szCs w:val="16"/>
              </w:rPr>
            </w:pPr>
            <w:r w:rsidRPr="00345D0A">
              <w:rPr>
                <w:sz w:val="16"/>
                <w:szCs w:val="16"/>
              </w:rPr>
              <w:t>5</w:t>
            </w:r>
          </w:p>
        </w:tc>
        <w:tc>
          <w:tcPr>
            <w:tcW w:w="589" w:type="dxa"/>
            <w:shd w:val="clear" w:color="000000" w:fill="FFFFFF"/>
            <w:vAlign w:val="bottom"/>
          </w:tcPr>
          <w:p w14:paraId="18B7AF8F" w14:textId="77777777" w:rsidR="00CA0086" w:rsidRPr="00345D0A" w:rsidRDefault="00CA0086" w:rsidP="004A3044">
            <w:pPr>
              <w:widowControl w:val="0"/>
              <w:jc w:val="right"/>
              <w:rPr>
                <w:sz w:val="16"/>
                <w:szCs w:val="16"/>
              </w:rPr>
            </w:pPr>
          </w:p>
        </w:tc>
        <w:tc>
          <w:tcPr>
            <w:tcW w:w="567" w:type="dxa"/>
            <w:shd w:val="clear" w:color="000000" w:fill="FFFFFF"/>
            <w:vAlign w:val="bottom"/>
          </w:tcPr>
          <w:p w14:paraId="59D6CC07" w14:textId="77777777" w:rsidR="00CA0086" w:rsidRPr="00345D0A" w:rsidRDefault="00CA0086" w:rsidP="004A3044">
            <w:pPr>
              <w:widowControl w:val="0"/>
              <w:jc w:val="right"/>
              <w:rPr>
                <w:sz w:val="16"/>
                <w:szCs w:val="16"/>
              </w:rPr>
            </w:pPr>
          </w:p>
        </w:tc>
        <w:tc>
          <w:tcPr>
            <w:tcW w:w="544" w:type="dxa"/>
            <w:shd w:val="clear" w:color="000000" w:fill="FFFFFF"/>
            <w:vAlign w:val="bottom"/>
          </w:tcPr>
          <w:p w14:paraId="205E0289" w14:textId="77777777" w:rsidR="00CA0086" w:rsidRPr="00345D0A" w:rsidRDefault="00CA0086" w:rsidP="004A3044">
            <w:pPr>
              <w:widowControl w:val="0"/>
              <w:jc w:val="right"/>
              <w:rPr>
                <w:sz w:val="16"/>
                <w:szCs w:val="16"/>
              </w:rPr>
            </w:pPr>
          </w:p>
        </w:tc>
        <w:tc>
          <w:tcPr>
            <w:tcW w:w="590" w:type="dxa"/>
            <w:shd w:val="clear" w:color="000000" w:fill="FFFFFF"/>
            <w:vAlign w:val="bottom"/>
          </w:tcPr>
          <w:p w14:paraId="5193FB04" w14:textId="77777777" w:rsidR="00CA0086" w:rsidRPr="00345D0A" w:rsidRDefault="00CA0086" w:rsidP="004A3044">
            <w:pPr>
              <w:widowControl w:val="0"/>
              <w:jc w:val="right"/>
              <w:rPr>
                <w:sz w:val="16"/>
                <w:szCs w:val="16"/>
              </w:rPr>
            </w:pPr>
          </w:p>
        </w:tc>
        <w:tc>
          <w:tcPr>
            <w:tcW w:w="448" w:type="dxa"/>
            <w:shd w:val="clear" w:color="000000" w:fill="FFFFFF"/>
            <w:vAlign w:val="bottom"/>
          </w:tcPr>
          <w:p w14:paraId="3511999A" w14:textId="77777777" w:rsidR="00CA0086" w:rsidRPr="00345D0A" w:rsidRDefault="00CA0086" w:rsidP="004A3044">
            <w:pPr>
              <w:widowControl w:val="0"/>
              <w:jc w:val="right"/>
              <w:rPr>
                <w:sz w:val="16"/>
                <w:szCs w:val="16"/>
              </w:rPr>
            </w:pPr>
          </w:p>
        </w:tc>
        <w:tc>
          <w:tcPr>
            <w:tcW w:w="544" w:type="dxa"/>
            <w:shd w:val="clear" w:color="000000" w:fill="FFFFFF"/>
            <w:vAlign w:val="bottom"/>
          </w:tcPr>
          <w:p w14:paraId="7F3E77EB" w14:textId="77777777" w:rsidR="00CA0086" w:rsidRPr="00345D0A" w:rsidRDefault="00CA0086" w:rsidP="004A3044">
            <w:pPr>
              <w:widowControl w:val="0"/>
              <w:jc w:val="right"/>
              <w:rPr>
                <w:sz w:val="16"/>
                <w:szCs w:val="16"/>
              </w:rPr>
            </w:pPr>
          </w:p>
        </w:tc>
        <w:tc>
          <w:tcPr>
            <w:tcW w:w="697" w:type="dxa"/>
            <w:shd w:val="clear" w:color="000000" w:fill="FFFFFF"/>
            <w:vAlign w:val="bottom"/>
          </w:tcPr>
          <w:p w14:paraId="1A8B5D72" w14:textId="77777777" w:rsidR="00CA0086" w:rsidRPr="00345D0A" w:rsidRDefault="00CA0086" w:rsidP="004A3044">
            <w:pPr>
              <w:widowControl w:val="0"/>
              <w:jc w:val="right"/>
              <w:rPr>
                <w:sz w:val="16"/>
                <w:szCs w:val="16"/>
              </w:rPr>
            </w:pPr>
          </w:p>
        </w:tc>
        <w:tc>
          <w:tcPr>
            <w:tcW w:w="697" w:type="dxa"/>
            <w:shd w:val="clear" w:color="000000" w:fill="FFFFFF"/>
            <w:vAlign w:val="bottom"/>
          </w:tcPr>
          <w:p w14:paraId="6F8CA79E" w14:textId="77777777" w:rsidR="00CA0086" w:rsidRPr="00345D0A" w:rsidRDefault="00CA0086" w:rsidP="004A3044">
            <w:pPr>
              <w:widowControl w:val="0"/>
              <w:jc w:val="right"/>
              <w:rPr>
                <w:sz w:val="16"/>
                <w:szCs w:val="16"/>
              </w:rPr>
            </w:pPr>
          </w:p>
        </w:tc>
        <w:tc>
          <w:tcPr>
            <w:tcW w:w="697" w:type="dxa"/>
            <w:shd w:val="clear" w:color="000000" w:fill="FFFFFF"/>
            <w:vAlign w:val="bottom"/>
          </w:tcPr>
          <w:p w14:paraId="02074400" w14:textId="77777777" w:rsidR="00CA0086" w:rsidRPr="00345D0A" w:rsidRDefault="00CA0086" w:rsidP="004A3044">
            <w:pPr>
              <w:widowControl w:val="0"/>
              <w:jc w:val="right"/>
              <w:rPr>
                <w:sz w:val="16"/>
                <w:szCs w:val="16"/>
              </w:rPr>
            </w:pPr>
          </w:p>
        </w:tc>
        <w:tc>
          <w:tcPr>
            <w:tcW w:w="380" w:type="dxa"/>
            <w:shd w:val="clear" w:color="000000" w:fill="FFFFFF"/>
            <w:vAlign w:val="bottom"/>
          </w:tcPr>
          <w:p w14:paraId="6BC8612E" w14:textId="77777777" w:rsidR="00CA0086" w:rsidRPr="00345D0A" w:rsidRDefault="00CA0086" w:rsidP="004A3044">
            <w:pPr>
              <w:widowControl w:val="0"/>
              <w:jc w:val="right"/>
              <w:rPr>
                <w:sz w:val="16"/>
                <w:szCs w:val="16"/>
              </w:rPr>
            </w:pPr>
          </w:p>
        </w:tc>
        <w:tc>
          <w:tcPr>
            <w:tcW w:w="448" w:type="dxa"/>
            <w:shd w:val="clear" w:color="000000" w:fill="FFFFFF"/>
            <w:vAlign w:val="bottom"/>
          </w:tcPr>
          <w:p w14:paraId="01450FDD" w14:textId="77777777" w:rsidR="00CA0086" w:rsidRPr="00345D0A" w:rsidRDefault="00CA0086" w:rsidP="004A3044">
            <w:pPr>
              <w:widowControl w:val="0"/>
              <w:jc w:val="right"/>
              <w:rPr>
                <w:sz w:val="16"/>
                <w:szCs w:val="16"/>
              </w:rPr>
            </w:pPr>
          </w:p>
        </w:tc>
        <w:tc>
          <w:tcPr>
            <w:tcW w:w="504" w:type="dxa"/>
            <w:shd w:val="clear" w:color="000000" w:fill="FFFFFF"/>
            <w:vAlign w:val="bottom"/>
          </w:tcPr>
          <w:p w14:paraId="517E35ED" w14:textId="77777777" w:rsidR="00CA0086" w:rsidRPr="00345D0A" w:rsidRDefault="00CA0086" w:rsidP="004A3044">
            <w:pPr>
              <w:widowControl w:val="0"/>
              <w:jc w:val="right"/>
              <w:rPr>
                <w:sz w:val="16"/>
                <w:szCs w:val="16"/>
              </w:rPr>
            </w:pPr>
          </w:p>
        </w:tc>
        <w:tc>
          <w:tcPr>
            <w:tcW w:w="619" w:type="dxa"/>
            <w:shd w:val="clear" w:color="000000" w:fill="FFFFFF"/>
            <w:vAlign w:val="bottom"/>
          </w:tcPr>
          <w:p w14:paraId="71E7981E" w14:textId="77777777" w:rsidR="00CA0086" w:rsidRPr="00345D0A" w:rsidRDefault="00CA0086" w:rsidP="004A3044">
            <w:pPr>
              <w:widowControl w:val="0"/>
              <w:jc w:val="right"/>
              <w:rPr>
                <w:sz w:val="16"/>
                <w:szCs w:val="16"/>
              </w:rPr>
            </w:pPr>
          </w:p>
        </w:tc>
      </w:tr>
      <w:tr w:rsidR="00CA0086" w:rsidRPr="00345D0A" w14:paraId="7FA39D1B" w14:textId="77777777" w:rsidTr="00F27066">
        <w:tc>
          <w:tcPr>
            <w:tcW w:w="15909" w:type="dxa"/>
            <w:gridSpan w:val="28"/>
            <w:shd w:val="clear" w:color="000000" w:fill="FFFFFF"/>
          </w:tcPr>
          <w:p w14:paraId="58C7AF79" w14:textId="77777777" w:rsidR="00CA0086" w:rsidRPr="00345D0A" w:rsidRDefault="00CA0086" w:rsidP="00F52763">
            <w:pPr>
              <w:widowControl w:val="0"/>
              <w:rPr>
                <w:sz w:val="16"/>
                <w:szCs w:val="16"/>
              </w:rPr>
            </w:pPr>
            <w:r w:rsidRPr="00345D0A">
              <w:rPr>
                <w:sz w:val="16"/>
                <w:szCs w:val="16"/>
              </w:rPr>
              <w:t>В том числе по хозяйствам:</w:t>
            </w:r>
          </w:p>
        </w:tc>
      </w:tr>
      <w:tr w:rsidR="00CA0086" w:rsidRPr="00345D0A" w14:paraId="1A69483D" w14:textId="77777777" w:rsidTr="00F27066">
        <w:tc>
          <w:tcPr>
            <w:tcW w:w="15909" w:type="dxa"/>
            <w:gridSpan w:val="28"/>
            <w:shd w:val="clear" w:color="000000" w:fill="FFFFFF"/>
          </w:tcPr>
          <w:p w14:paraId="42CF0115" w14:textId="77777777" w:rsidR="00CA0086" w:rsidRPr="00345D0A" w:rsidRDefault="00CA0086" w:rsidP="00F52763">
            <w:pPr>
              <w:widowControl w:val="0"/>
              <w:rPr>
                <w:sz w:val="16"/>
                <w:szCs w:val="16"/>
              </w:rPr>
            </w:pPr>
            <w:r w:rsidRPr="00345D0A">
              <w:rPr>
                <w:sz w:val="16"/>
                <w:szCs w:val="16"/>
              </w:rPr>
              <w:t>Хвойное</w:t>
            </w:r>
          </w:p>
        </w:tc>
      </w:tr>
      <w:tr w:rsidR="000F1FC7" w:rsidRPr="00345D0A" w14:paraId="3D39BF7C" w14:textId="77777777" w:rsidTr="00F27066">
        <w:tc>
          <w:tcPr>
            <w:tcW w:w="425" w:type="dxa"/>
            <w:shd w:val="clear" w:color="000000" w:fill="FFFFFF"/>
            <w:vAlign w:val="bottom"/>
          </w:tcPr>
          <w:p w14:paraId="54051C2F" w14:textId="77777777" w:rsidR="00CA0086" w:rsidRPr="00345D0A" w:rsidRDefault="00CA0086" w:rsidP="00F52763">
            <w:pPr>
              <w:widowControl w:val="0"/>
              <w:jc w:val="right"/>
              <w:rPr>
                <w:sz w:val="16"/>
                <w:szCs w:val="16"/>
              </w:rPr>
            </w:pPr>
          </w:p>
        </w:tc>
        <w:tc>
          <w:tcPr>
            <w:tcW w:w="1205" w:type="dxa"/>
            <w:shd w:val="clear" w:color="000000" w:fill="FFFFFF"/>
            <w:vAlign w:val="bottom"/>
          </w:tcPr>
          <w:p w14:paraId="6317109D" w14:textId="77777777" w:rsidR="00CA0086" w:rsidRPr="00345D0A" w:rsidRDefault="00CA0086" w:rsidP="004A3044">
            <w:pPr>
              <w:widowControl w:val="0"/>
              <w:jc w:val="right"/>
              <w:rPr>
                <w:sz w:val="16"/>
                <w:szCs w:val="16"/>
              </w:rPr>
            </w:pPr>
          </w:p>
        </w:tc>
        <w:tc>
          <w:tcPr>
            <w:tcW w:w="379" w:type="dxa"/>
            <w:shd w:val="clear" w:color="000000" w:fill="FFFFFF"/>
            <w:vAlign w:val="bottom"/>
          </w:tcPr>
          <w:p w14:paraId="06E53333" w14:textId="77777777" w:rsidR="00CA0086" w:rsidRPr="00345D0A" w:rsidRDefault="00CA0086" w:rsidP="004A3044">
            <w:pPr>
              <w:widowControl w:val="0"/>
              <w:jc w:val="right"/>
              <w:rPr>
                <w:sz w:val="16"/>
                <w:szCs w:val="16"/>
              </w:rPr>
            </w:pPr>
          </w:p>
        </w:tc>
        <w:tc>
          <w:tcPr>
            <w:tcW w:w="503" w:type="dxa"/>
            <w:shd w:val="clear" w:color="000000" w:fill="FFFFFF"/>
            <w:vAlign w:val="bottom"/>
          </w:tcPr>
          <w:p w14:paraId="21E9EF0A" w14:textId="77777777" w:rsidR="00CA0086" w:rsidRPr="00345D0A" w:rsidRDefault="00CA0086" w:rsidP="004A3044">
            <w:pPr>
              <w:widowControl w:val="0"/>
              <w:jc w:val="right"/>
              <w:rPr>
                <w:sz w:val="16"/>
                <w:szCs w:val="16"/>
              </w:rPr>
            </w:pPr>
            <w:r w:rsidRPr="00345D0A">
              <w:rPr>
                <w:sz w:val="16"/>
                <w:szCs w:val="16"/>
              </w:rPr>
              <w:t>26199</w:t>
            </w:r>
          </w:p>
        </w:tc>
        <w:tc>
          <w:tcPr>
            <w:tcW w:w="492" w:type="dxa"/>
            <w:shd w:val="clear" w:color="000000" w:fill="FFFFFF"/>
            <w:vAlign w:val="bottom"/>
          </w:tcPr>
          <w:p w14:paraId="26841F5C" w14:textId="77777777" w:rsidR="00CA0086" w:rsidRPr="00345D0A" w:rsidRDefault="00CA0086" w:rsidP="004A3044">
            <w:pPr>
              <w:widowControl w:val="0"/>
              <w:jc w:val="right"/>
              <w:rPr>
                <w:sz w:val="16"/>
                <w:szCs w:val="16"/>
              </w:rPr>
            </w:pPr>
            <w:r w:rsidRPr="00345D0A">
              <w:rPr>
                <w:sz w:val="16"/>
                <w:szCs w:val="16"/>
              </w:rPr>
              <w:t>5334</w:t>
            </w:r>
          </w:p>
        </w:tc>
        <w:tc>
          <w:tcPr>
            <w:tcW w:w="567" w:type="dxa"/>
            <w:shd w:val="clear" w:color="000000" w:fill="FFFFFF"/>
            <w:vAlign w:val="bottom"/>
          </w:tcPr>
          <w:p w14:paraId="35B3E643" w14:textId="77777777" w:rsidR="00CA0086" w:rsidRPr="00345D0A" w:rsidRDefault="00CA0086" w:rsidP="004A3044">
            <w:pPr>
              <w:widowControl w:val="0"/>
              <w:jc w:val="right"/>
              <w:rPr>
                <w:sz w:val="16"/>
                <w:szCs w:val="16"/>
              </w:rPr>
            </w:pPr>
            <w:r w:rsidRPr="00345D0A">
              <w:rPr>
                <w:sz w:val="16"/>
                <w:szCs w:val="16"/>
              </w:rPr>
              <w:t>5868</w:t>
            </w:r>
          </w:p>
        </w:tc>
        <w:tc>
          <w:tcPr>
            <w:tcW w:w="709" w:type="dxa"/>
            <w:shd w:val="clear" w:color="000000" w:fill="FFFFFF"/>
            <w:vAlign w:val="bottom"/>
          </w:tcPr>
          <w:p w14:paraId="51956A03" w14:textId="77777777" w:rsidR="00CA0086" w:rsidRPr="00345D0A" w:rsidRDefault="00CA0086" w:rsidP="004A3044">
            <w:pPr>
              <w:widowControl w:val="0"/>
              <w:jc w:val="right"/>
              <w:rPr>
                <w:sz w:val="16"/>
                <w:szCs w:val="16"/>
              </w:rPr>
            </w:pPr>
            <w:r w:rsidRPr="00345D0A">
              <w:rPr>
                <w:sz w:val="16"/>
                <w:szCs w:val="16"/>
              </w:rPr>
              <w:t>5105</w:t>
            </w:r>
          </w:p>
        </w:tc>
        <w:tc>
          <w:tcPr>
            <w:tcW w:w="545" w:type="dxa"/>
            <w:shd w:val="clear" w:color="000000" w:fill="FFFFFF"/>
            <w:vAlign w:val="bottom"/>
          </w:tcPr>
          <w:p w14:paraId="6C10CE7A" w14:textId="77777777" w:rsidR="00CA0086" w:rsidRPr="00345D0A" w:rsidRDefault="00CA0086" w:rsidP="004A3044">
            <w:pPr>
              <w:widowControl w:val="0"/>
              <w:jc w:val="right"/>
              <w:rPr>
                <w:sz w:val="16"/>
                <w:szCs w:val="16"/>
              </w:rPr>
            </w:pPr>
            <w:r w:rsidRPr="00345D0A">
              <w:rPr>
                <w:sz w:val="16"/>
                <w:szCs w:val="16"/>
              </w:rPr>
              <w:t>4274</w:t>
            </w:r>
          </w:p>
        </w:tc>
        <w:tc>
          <w:tcPr>
            <w:tcW w:w="522" w:type="dxa"/>
            <w:shd w:val="clear" w:color="000000" w:fill="FFFFFF"/>
            <w:vAlign w:val="bottom"/>
          </w:tcPr>
          <w:p w14:paraId="5BCE12E8" w14:textId="77777777" w:rsidR="00CA0086" w:rsidRPr="00345D0A" w:rsidRDefault="00CA0086" w:rsidP="004A3044">
            <w:pPr>
              <w:widowControl w:val="0"/>
              <w:jc w:val="right"/>
              <w:rPr>
                <w:sz w:val="16"/>
                <w:szCs w:val="16"/>
              </w:rPr>
            </w:pPr>
            <w:r w:rsidRPr="00345D0A">
              <w:rPr>
                <w:sz w:val="16"/>
                <w:szCs w:val="16"/>
              </w:rPr>
              <w:t>10723</w:t>
            </w:r>
          </w:p>
        </w:tc>
        <w:tc>
          <w:tcPr>
            <w:tcW w:w="567" w:type="dxa"/>
            <w:shd w:val="clear" w:color="000000" w:fill="FFFFFF"/>
            <w:vAlign w:val="bottom"/>
          </w:tcPr>
          <w:p w14:paraId="0BB84067" w14:textId="77777777" w:rsidR="00CA0086" w:rsidRPr="00345D0A" w:rsidRDefault="00CA0086" w:rsidP="004A3044">
            <w:pPr>
              <w:widowControl w:val="0"/>
              <w:jc w:val="right"/>
              <w:rPr>
                <w:sz w:val="16"/>
                <w:szCs w:val="16"/>
              </w:rPr>
            </w:pPr>
            <w:r w:rsidRPr="00345D0A">
              <w:rPr>
                <w:sz w:val="16"/>
                <w:szCs w:val="16"/>
              </w:rPr>
              <w:t>194</w:t>
            </w:r>
          </w:p>
        </w:tc>
        <w:tc>
          <w:tcPr>
            <w:tcW w:w="822" w:type="dxa"/>
            <w:shd w:val="clear" w:color="000000" w:fill="FFFFFF"/>
            <w:vAlign w:val="bottom"/>
          </w:tcPr>
          <w:p w14:paraId="368B5508" w14:textId="77777777" w:rsidR="00CA0086" w:rsidRPr="00345D0A" w:rsidRDefault="00CA0086" w:rsidP="004A3044">
            <w:pPr>
              <w:widowControl w:val="0"/>
              <w:jc w:val="right"/>
              <w:rPr>
                <w:sz w:val="16"/>
                <w:szCs w:val="16"/>
              </w:rPr>
            </w:pPr>
            <w:r w:rsidRPr="00345D0A">
              <w:rPr>
                <w:sz w:val="16"/>
                <w:szCs w:val="16"/>
              </w:rPr>
              <w:t>2692538</w:t>
            </w:r>
          </w:p>
        </w:tc>
        <w:tc>
          <w:tcPr>
            <w:tcW w:w="448" w:type="dxa"/>
            <w:shd w:val="clear" w:color="000000" w:fill="FFFFFF"/>
            <w:vAlign w:val="bottom"/>
          </w:tcPr>
          <w:p w14:paraId="1A49F4CB" w14:textId="77777777" w:rsidR="00CA0086" w:rsidRPr="00345D0A" w:rsidRDefault="00CA0086" w:rsidP="004A3044">
            <w:pPr>
              <w:widowControl w:val="0"/>
              <w:jc w:val="right"/>
              <w:rPr>
                <w:sz w:val="16"/>
                <w:szCs w:val="16"/>
              </w:rPr>
            </w:pPr>
            <w:r w:rsidRPr="00345D0A">
              <w:rPr>
                <w:sz w:val="16"/>
                <w:szCs w:val="16"/>
              </w:rPr>
              <w:t>251</w:t>
            </w:r>
          </w:p>
        </w:tc>
        <w:tc>
          <w:tcPr>
            <w:tcW w:w="573" w:type="dxa"/>
            <w:shd w:val="clear" w:color="000000" w:fill="FFFFFF"/>
            <w:vAlign w:val="bottom"/>
          </w:tcPr>
          <w:p w14:paraId="2240BDE7" w14:textId="77777777" w:rsidR="00CA0086" w:rsidRPr="00345D0A" w:rsidRDefault="00CA0086" w:rsidP="004A3044">
            <w:pPr>
              <w:widowControl w:val="0"/>
              <w:jc w:val="right"/>
              <w:rPr>
                <w:sz w:val="16"/>
                <w:szCs w:val="16"/>
              </w:rPr>
            </w:pPr>
            <w:r w:rsidRPr="00345D0A">
              <w:rPr>
                <w:sz w:val="16"/>
                <w:szCs w:val="16"/>
              </w:rPr>
              <w:t>76803</w:t>
            </w:r>
          </w:p>
        </w:tc>
        <w:tc>
          <w:tcPr>
            <w:tcW w:w="448" w:type="dxa"/>
            <w:shd w:val="clear" w:color="000000" w:fill="FFFFFF"/>
            <w:vAlign w:val="bottom"/>
          </w:tcPr>
          <w:p w14:paraId="28C21C90" w14:textId="77777777" w:rsidR="00CA0086" w:rsidRPr="00345D0A" w:rsidRDefault="00CA0086" w:rsidP="004A3044">
            <w:pPr>
              <w:widowControl w:val="0"/>
              <w:jc w:val="right"/>
              <w:rPr>
                <w:sz w:val="16"/>
                <w:szCs w:val="16"/>
              </w:rPr>
            </w:pPr>
            <w:r w:rsidRPr="00345D0A">
              <w:rPr>
                <w:sz w:val="16"/>
                <w:szCs w:val="16"/>
              </w:rPr>
              <w:t>87</w:t>
            </w:r>
          </w:p>
        </w:tc>
        <w:tc>
          <w:tcPr>
            <w:tcW w:w="380" w:type="dxa"/>
            <w:shd w:val="clear" w:color="000000" w:fill="FFFFFF"/>
            <w:vAlign w:val="bottom"/>
          </w:tcPr>
          <w:p w14:paraId="39CE8B64" w14:textId="77777777" w:rsidR="00CA0086" w:rsidRPr="00345D0A" w:rsidRDefault="00CA0086" w:rsidP="004A3044">
            <w:pPr>
              <w:widowControl w:val="0"/>
              <w:jc w:val="right"/>
              <w:rPr>
                <w:sz w:val="16"/>
                <w:szCs w:val="16"/>
              </w:rPr>
            </w:pPr>
            <w:r w:rsidRPr="00345D0A">
              <w:rPr>
                <w:sz w:val="16"/>
                <w:szCs w:val="16"/>
              </w:rPr>
              <w:t>5</w:t>
            </w:r>
          </w:p>
        </w:tc>
        <w:tc>
          <w:tcPr>
            <w:tcW w:w="589" w:type="dxa"/>
            <w:shd w:val="clear" w:color="000000" w:fill="FFFFFF"/>
            <w:vAlign w:val="bottom"/>
          </w:tcPr>
          <w:p w14:paraId="43C65551" w14:textId="77777777" w:rsidR="00CA0086" w:rsidRPr="00345D0A" w:rsidRDefault="00CA0086" w:rsidP="004A3044">
            <w:pPr>
              <w:widowControl w:val="0"/>
              <w:jc w:val="right"/>
              <w:rPr>
                <w:sz w:val="16"/>
                <w:szCs w:val="16"/>
              </w:rPr>
            </w:pPr>
            <w:r w:rsidRPr="00345D0A">
              <w:rPr>
                <w:sz w:val="16"/>
                <w:szCs w:val="16"/>
              </w:rPr>
              <w:t>305.8</w:t>
            </w:r>
          </w:p>
        </w:tc>
        <w:tc>
          <w:tcPr>
            <w:tcW w:w="567" w:type="dxa"/>
            <w:shd w:val="clear" w:color="000000" w:fill="FFFFFF"/>
            <w:vAlign w:val="bottom"/>
          </w:tcPr>
          <w:p w14:paraId="2AC3E409" w14:textId="77777777" w:rsidR="00CA0086" w:rsidRPr="00345D0A" w:rsidRDefault="00CA0086" w:rsidP="004A3044">
            <w:pPr>
              <w:widowControl w:val="0"/>
              <w:jc w:val="right"/>
              <w:rPr>
                <w:sz w:val="16"/>
                <w:szCs w:val="16"/>
              </w:rPr>
            </w:pPr>
            <w:r w:rsidRPr="00345D0A">
              <w:rPr>
                <w:sz w:val="16"/>
                <w:szCs w:val="16"/>
              </w:rPr>
              <w:t>335.1</w:t>
            </w:r>
          </w:p>
        </w:tc>
        <w:tc>
          <w:tcPr>
            <w:tcW w:w="544" w:type="dxa"/>
            <w:shd w:val="clear" w:color="000000" w:fill="FFFFFF"/>
            <w:vAlign w:val="bottom"/>
          </w:tcPr>
          <w:p w14:paraId="380FFE6B" w14:textId="77777777" w:rsidR="00CA0086" w:rsidRPr="00345D0A" w:rsidRDefault="00CA0086" w:rsidP="004A3044">
            <w:pPr>
              <w:widowControl w:val="0"/>
              <w:jc w:val="right"/>
              <w:rPr>
                <w:sz w:val="16"/>
                <w:szCs w:val="16"/>
              </w:rPr>
            </w:pPr>
            <w:r w:rsidRPr="00345D0A">
              <w:rPr>
                <w:sz w:val="16"/>
                <w:szCs w:val="16"/>
              </w:rPr>
              <w:t>375.0</w:t>
            </w:r>
          </w:p>
        </w:tc>
        <w:tc>
          <w:tcPr>
            <w:tcW w:w="590" w:type="dxa"/>
            <w:shd w:val="clear" w:color="000000" w:fill="FFFFFF"/>
            <w:vAlign w:val="bottom"/>
          </w:tcPr>
          <w:p w14:paraId="58A01DD8" w14:textId="77777777" w:rsidR="00CA0086" w:rsidRPr="00345D0A" w:rsidRDefault="00CA0086" w:rsidP="004A3044">
            <w:pPr>
              <w:widowControl w:val="0"/>
              <w:jc w:val="right"/>
              <w:rPr>
                <w:sz w:val="16"/>
                <w:szCs w:val="16"/>
              </w:rPr>
            </w:pPr>
            <w:r w:rsidRPr="00345D0A">
              <w:rPr>
                <w:sz w:val="16"/>
                <w:szCs w:val="16"/>
              </w:rPr>
              <w:t>302.5</w:t>
            </w:r>
          </w:p>
        </w:tc>
        <w:tc>
          <w:tcPr>
            <w:tcW w:w="448" w:type="dxa"/>
            <w:shd w:val="clear" w:color="000000" w:fill="FFFFFF"/>
            <w:vAlign w:val="bottom"/>
          </w:tcPr>
          <w:p w14:paraId="11A5D28B" w14:textId="77777777" w:rsidR="00CA0086" w:rsidRPr="00345D0A" w:rsidRDefault="00CA0086" w:rsidP="004A3044">
            <w:pPr>
              <w:widowControl w:val="0"/>
              <w:jc w:val="right"/>
              <w:rPr>
                <w:sz w:val="16"/>
                <w:szCs w:val="16"/>
              </w:rPr>
            </w:pPr>
          </w:p>
        </w:tc>
        <w:tc>
          <w:tcPr>
            <w:tcW w:w="544" w:type="dxa"/>
            <w:shd w:val="clear" w:color="000000" w:fill="FFFFFF"/>
            <w:vAlign w:val="bottom"/>
          </w:tcPr>
          <w:p w14:paraId="218AE7A1" w14:textId="77777777" w:rsidR="00CA0086" w:rsidRPr="00345D0A" w:rsidRDefault="00CA0086" w:rsidP="004A3044">
            <w:pPr>
              <w:widowControl w:val="0"/>
              <w:jc w:val="right"/>
              <w:rPr>
                <w:sz w:val="16"/>
                <w:szCs w:val="16"/>
              </w:rPr>
            </w:pPr>
            <w:r w:rsidRPr="00345D0A">
              <w:rPr>
                <w:sz w:val="16"/>
                <w:szCs w:val="16"/>
              </w:rPr>
              <w:t>312.3</w:t>
            </w:r>
          </w:p>
        </w:tc>
        <w:tc>
          <w:tcPr>
            <w:tcW w:w="697" w:type="dxa"/>
            <w:shd w:val="clear" w:color="000000" w:fill="FFFFFF"/>
            <w:vAlign w:val="bottom"/>
          </w:tcPr>
          <w:p w14:paraId="68E4C9C0" w14:textId="77777777" w:rsidR="00CA0086" w:rsidRPr="00345D0A" w:rsidRDefault="00CA0086" w:rsidP="004A3044">
            <w:pPr>
              <w:widowControl w:val="0"/>
              <w:jc w:val="right"/>
              <w:rPr>
                <w:sz w:val="16"/>
                <w:szCs w:val="16"/>
              </w:rPr>
            </w:pPr>
            <w:r w:rsidRPr="00345D0A">
              <w:rPr>
                <w:sz w:val="16"/>
                <w:szCs w:val="16"/>
              </w:rPr>
              <w:t>79565</w:t>
            </w:r>
          </w:p>
        </w:tc>
        <w:tc>
          <w:tcPr>
            <w:tcW w:w="697" w:type="dxa"/>
            <w:shd w:val="clear" w:color="000000" w:fill="FFFFFF"/>
            <w:vAlign w:val="bottom"/>
          </w:tcPr>
          <w:p w14:paraId="2C1CC8C8" w14:textId="77777777" w:rsidR="00CA0086" w:rsidRPr="00345D0A" w:rsidRDefault="00CA0086" w:rsidP="004A3044">
            <w:pPr>
              <w:widowControl w:val="0"/>
              <w:jc w:val="right"/>
              <w:rPr>
                <w:sz w:val="16"/>
                <w:szCs w:val="16"/>
              </w:rPr>
            </w:pPr>
            <w:r w:rsidRPr="00345D0A">
              <w:rPr>
                <w:sz w:val="16"/>
                <w:szCs w:val="16"/>
              </w:rPr>
              <w:t>72781</w:t>
            </w:r>
          </w:p>
        </w:tc>
        <w:tc>
          <w:tcPr>
            <w:tcW w:w="697" w:type="dxa"/>
            <w:shd w:val="clear" w:color="000000" w:fill="FFFFFF"/>
            <w:vAlign w:val="bottom"/>
          </w:tcPr>
          <w:p w14:paraId="674F6810" w14:textId="77777777" w:rsidR="00CA0086" w:rsidRPr="00345D0A" w:rsidRDefault="00CA0086" w:rsidP="004A3044">
            <w:pPr>
              <w:widowControl w:val="0"/>
              <w:jc w:val="right"/>
              <w:rPr>
                <w:sz w:val="16"/>
                <w:szCs w:val="16"/>
              </w:rPr>
            </w:pPr>
            <w:r w:rsidRPr="00345D0A">
              <w:rPr>
                <w:sz w:val="16"/>
                <w:szCs w:val="16"/>
              </w:rPr>
              <w:t>59149</w:t>
            </w:r>
          </w:p>
        </w:tc>
        <w:tc>
          <w:tcPr>
            <w:tcW w:w="380" w:type="dxa"/>
            <w:shd w:val="clear" w:color="000000" w:fill="FFFFFF"/>
            <w:vAlign w:val="bottom"/>
          </w:tcPr>
          <w:p w14:paraId="6C580B9F" w14:textId="77777777" w:rsidR="00CA0086" w:rsidRPr="00345D0A" w:rsidRDefault="00CA0086" w:rsidP="004A3044">
            <w:pPr>
              <w:widowControl w:val="0"/>
              <w:jc w:val="right"/>
              <w:rPr>
                <w:sz w:val="16"/>
                <w:szCs w:val="16"/>
              </w:rPr>
            </w:pPr>
            <w:r w:rsidRPr="00345D0A">
              <w:rPr>
                <w:sz w:val="16"/>
                <w:szCs w:val="16"/>
              </w:rPr>
              <w:t>81</w:t>
            </w:r>
          </w:p>
        </w:tc>
        <w:tc>
          <w:tcPr>
            <w:tcW w:w="448" w:type="dxa"/>
            <w:shd w:val="clear" w:color="000000" w:fill="FFFFFF"/>
            <w:vAlign w:val="bottom"/>
          </w:tcPr>
          <w:p w14:paraId="08C2BC7D" w14:textId="77777777" w:rsidR="00CA0086" w:rsidRPr="00345D0A" w:rsidRDefault="00CA0086" w:rsidP="004A3044">
            <w:pPr>
              <w:widowControl w:val="0"/>
              <w:jc w:val="right"/>
              <w:rPr>
                <w:sz w:val="16"/>
                <w:szCs w:val="16"/>
              </w:rPr>
            </w:pPr>
            <w:r w:rsidRPr="00345D0A">
              <w:rPr>
                <w:sz w:val="16"/>
                <w:szCs w:val="16"/>
              </w:rPr>
              <w:t>34</w:t>
            </w:r>
          </w:p>
        </w:tc>
        <w:tc>
          <w:tcPr>
            <w:tcW w:w="504" w:type="dxa"/>
            <w:shd w:val="clear" w:color="000000" w:fill="FFFFFF"/>
            <w:vAlign w:val="bottom"/>
          </w:tcPr>
          <w:p w14:paraId="31C5C647" w14:textId="77777777" w:rsidR="00CA0086" w:rsidRPr="00345D0A" w:rsidRDefault="00CA0086" w:rsidP="004A3044">
            <w:pPr>
              <w:widowControl w:val="0"/>
              <w:jc w:val="right"/>
              <w:rPr>
                <w:sz w:val="16"/>
                <w:szCs w:val="16"/>
              </w:rPr>
            </w:pPr>
            <w:r w:rsidRPr="00345D0A">
              <w:rPr>
                <w:sz w:val="16"/>
                <w:szCs w:val="16"/>
              </w:rPr>
              <w:t>5013</w:t>
            </w:r>
          </w:p>
        </w:tc>
        <w:tc>
          <w:tcPr>
            <w:tcW w:w="619" w:type="dxa"/>
            <w:shd w:val="clear" w:color="000000" w:fill="FFFFFF"/>
            <w:vAlign w:val="bottom"/>
          </w:tcPr>
          <w:p w14:paraId="0B54547C" w14:textId="77777777" w:rsidR="00CA0086" w:rsidRPr="00345D0A" w:rsidRDefault="00CA0086" w:rsidP="004A3044">
            <w:pPr>
              <w:widowControl w:val="0"/>
              <w:jc w:val="right"/>
              <w:rPr>
                <w:sz w:val="16"/>
                <w:szCs w:val="16"/>
              </w:rPr>
            </w:pPr>
            <w:r w:rsidRPr="00345D0A">
              <w:rPr>
                <w:sz w:val="16"/>
                <w:szCs w:val="16"/>
              </w:rPr>
              <w:t>9764</w:t>
            </w:r>
          </w:p>
        </w:tc>
      </w:tr>
      <w:tr w:rsidR="00CA0086" w:rsidRPr="00345D0A" w14:paraId="5653171C" w14:textId="77777777" w:rsidTr="00F27066">
        <w:tc>
          <w:tcPr>
            <w:tcW w:w="15909" w:type="dxa"/>
            <w:gridSpan w:val="28"/>
            <w:shd w:val="clear" w:color="000000" w:fill="FFFFFF"/>
          </w:tcPr>
          <w:p w14:paraId="6B73D8DA" w14:textId="77777777" w:rsidR="00CA0086" w:rsidRPr="00345D0A" w:rsidRDefault="00CA0086" w:rsidP="00F52763">
            <w:pPr>
              <w:widowControl w:val="0"/>
              <w:rPr>
                <w:sz w:val="16"/>
                <w:szCs w:val="16"/>
              </w:rPr>
            </w:pPr>
            <w:r w:rsidRPr="00345D0A">
              <w:rPr>
                <w:sz w:val="16"/>
                <w:szCs w:val="16"/>
              </w:rPr>
              <w:t>Мягколиственное</w:t>
            </w:r>
          </w:p>
        </w:tc>
      </w:tr>
      <w:tr w:rsidR="000F1FC7" w:rsidRPr="00345D0A" w14:paraId="4DE7102D" w14:textId="77777777" w:rsidTr="00F27066">
        <w:tc>
          <w:tcPr>
            <w:tcW w:w="425" w:type="dxa"/>
            <w:shd w:val="clear" w:color="000000" w:fill="FFFFFF"/>
            <w:vAlign w:val="bottom"/>
          </w:tcPr>
          <w:p w14:paraId="4CAA6703" w14:textId="77777777" w:rsidR="00CA0086" w:rsidRPr="00345D0A" w:rsidRDefault="00CA0086" w:rsidP="00F52763">
            <w:pPr>
              <w:widowControl w:val="0"/>
              <w:jc w:val="right"/>
              <w:rPr>
                <w:sz w:val="16"/>
                <w:szCs w:val="16"/>
              </w:rPr>
            </w:pPr>
          </w:p>
        </w:tc>
        <w:tc>
          <w:tcPr>
            <w:tcW w:w="1205" w:type="dxa"/>
            <w:shd w:val="clear" w:color="000000" w:fill="FFFFFF"/>
            <w:vAlign w:val="bottom"/>
          </w:tcPr>
          <w:p w14:paraId="403EAFC3" w14:textId="77777777" w:rsidR="00CA0086" w:rsidRPr="00345D0A" w:rsidRDefault="00CA0086" w:rsidP="004A3044">
            <w:pPr>
              <w:widowControl w:val="0"/>
              <w:jc w:val="right"/>
              <w:rPr>
                <w:sz w:val="16"/>
                <w:szCs w:val="16"/>
              </w:rPr>
            </w:pPr>
          </w:p>
        </w:tc>
        <w:tc>
          <w:tcPr>
            <w:tcW w:w="379" w:type="dxa"/>
            <w:shd w:val="clear" w:color="000000" w:fill="FFFFFF"/>
            <w:vAlign w:val="bottom"/>
          </w:tcPr>
          <w:p w14:paraId="3FE9A53B" w14:textId="77777777" w:rsidR="00CA0086" w:rsidRPr="00345D0A" w:rsidRDefault="00CA0086" w:rsidP="004A3044">
            <w:pPr>
              <w:widowControl w:val="0"/>
              <w:jc w:val="right"/>
              <w:rPr>
                <w:sz w:val="16"/>
                <w:szCs w:val="16"/>
              </w:rPr>
            </w:pPr>
          </w:p>
        </w:tc>
        <w:tc>
          <w:tcPr>
            <w:tcW w:w="503" w:type="dxa"/>
            <w:shd w:val="clear" w:color="000000" w:fill="FFFFFF"/>
            <w:vAlign w:val="bottom"/>
          </w:tcPr>
          <w:p w14:paraId="017496AA" w14:textId="77777777" w:rsidR="00CA0086" w:rsidRPr="00345D0A" w:rsidRDefault="00CA0086" w:rsidP="004A3044">
            <w:pPr>
              <w:widowControl w:val="0"/>
              <w:jc w:val="right"/>
              <w:rPr>
                <w:sz w:val="16"/>
                <w:szCs w:val="16"/>
              </w:rPr>
            </w:pPr>
            <w:r w:rsidRPr="00345D0A">
              <w:rPr>
                <w:sz w:val="16"/>
                <w:szCs w:val="16"/>
              </w:rPr>
              <w:t>63720</w:t>
            </w:r>
          </w:p>
        </w:tc>
        <w:tc>
          <w:tcPr>
            <w:tcW w:w="492" w:type="dxa"/>
            <w:shd w:val="clear" w:color="000000" w:fill="FFFFFF"/>
            <w:vAlign w:val="bottom"/>
          </w:tcPr>
          <w:p w14:paraId="70C49D25" w14:textId="77777777" w:rsidR="00CA0086" w:rsidRPr="00345D0A" w:rsidRDefault="00CA0086" w:rsidP="004A3044">
            <w:pPr>
              <w:widowControl w:val="0"/>
              <w:jc w:val="right"/>
              <w:rPr>
                <w:sz w:val="16"/>
                <w:szCs w:val="16"/>
              </w:rPr>
            </w:pPr>
            <w:r w:rsidRPr="00345D0A">
              <w:rPr>
                <w:sz w:val="16"/>
                <w:szCs w:val="16"/>
              </w:rPr>
              <w:t>8627</w:t>
            </w:r>
          </w:p>
        </w:tc>
        <w:tc>
          <w:tcPr>
            <w:tcW w:w="567" w:type="dxa"/>
            <w:shd w:val="clear" w:color="000000" w:fill="FFFFFF"/>
            <w:vAlign w:val="bottom"/>
          </w:tcPr>
          <w:p w14:paraId="41CD86C9" w14:textId="77777777" w:rsidR="00CA0086" w:rsidRPr="00345D0A" w:rsidRDefault="00CA0086" w:rsidP="004A3044">
            <w:pPr>
              <w:widowControl w:val="0"/>
              <w:jc w:val="right"/>
              <w:rPr>
                <w:sz w:val="16"/>
                <w:szCs w:val="16"/>
              </w:rPr>
            </w:pPr>
            <w:r w:rsidRPr="00345D0A">
              <w:rPr>
                <w:sz w:val="16"/>
                <w:szCs w:val="16"/>
              </w:rPr>
              <w:t>14288</w:t>
            </w:r>
          </w:p>
        </w:tc>
        <w:tc>
          <w:tcPr>
            <w:tcW w:w="709" w:type="dxa"/>
            <w:shd w:val="clear" w:color="000000" w:fill="FFFFFF"/>
            <w:vAlign w:val="bottom"/>
          </w:tcPr>
          <w:p w14:paraId="04B89315" w14:textId="77777777" w:rsidR="00CA0086" w:rsidRPr="00345D0A" w:rsidRDefault="00CA0086" w:rsidP="004A3044">
            <w:pPr>
              <w:widowControl w:val="0"/>
              <w:jc w:val="right"/>
              <w:rPr>
                <w:sz w:val="16"/>
                <w:szCs w:val="16"/>
              </w:rPr>
            </w:pPr>
            <w:r w:rsidRPr="00345D0A">
              <w:rPr>
                <w:sz w:val="16"/>
                <w:szCs w:val="16"/>
              </w:rPr>
              <w:t>6121</w:t>
            </w:r>
          </w:p>
        </w:tc>
        <w:tc>
          <w:tcPr>
            <w:tcW w:w="545" w:type="dxa"/>
            <w:shd w:val="clear" w:color="000000" w:fill="FFFFFF"/>
            <w:vAlign w:val="bottom"/>
          </w:tcPr>
          <w:p w14:paraId="37EF39BD" w14:textId="77777777" w:rsidR="00CA0086" w:rsidRPr="00345D0A" w:rsidRDefault="00CA0086" w:rsidP="004A3044">
            <w:pPr>
              <w:widowControl w:val="0"/>
              <w:jc w:val="right"/>
              <w:rPr>
                <w:sz w:val="16"/>
                <w:szCs w:val="16"/>
              </w:rPr>
            </w:pPr>
            <w:r w:rsidRPr="00345D0A">
              <w:rPr>
                <w:sz w:val="16"/>
                <w:szCs w:val="16"/>
              </w:rPr>
              <w:t>7070</w:t>
            </w:r>
          </w:p>
        </w:tc>
        <w:tc>
          <w:tcPr>
            <w:tcW w:w="522" w:type="dxa"/>
            <w:shd w:val="clear" w:color="000000" w:fill="FFFFFF"/>
            <w:vAlign w:val="bottom"/>
          </w:tcPr>
          <w:p w14:paraId="6F86C878" w14:textId="77777777" w:rsidR="00CA0086" w:rsidRPr="00345D0A" w:rsidRDefault="00CA0086" w:rsidP="004A3044">
            <w:pPr>
              <w:widowControl w:val="0"/>
              <w:jc w:val="right"/>
              <w:rPr>
                <w:sz w:val="16"/>
                <w:szCs w:val="16"/>
              </w:rPr>
            </w:pPr>
            <w:r w:rsidRPr="00345D0A">
              <w:rPr>
                <w:sz w:val="16"/>
                <w:szCs w:val="16"/>
              </w:rPr>
              <w:t>33735</w:t>
            </w:r>
          </w:p>
        </w:tc>
        <w:tc>
          <w:tcPr>
            <w:tcW w:w="567" w:type="dxa"/>
            <w:shd w:val="clear" w:color="000000" w:fill="FFFFFF"/>
            <w:vAlign w:val="bottom"/>
          </w:tcPr>
          <w:p w14:paraId="20C5A85E" w14:textId="77777777" w:rsidR="00CA0086" w:rsidRPr="00345D0A" w:rsidRDefault="00CA0086" w:rsidP="004A3044">
            <w:pPr>
              <w:widowControl w:val="0"/>
              <w:jc w:val="right"/>
              <w:rPr>
                <w:sz w:val="16"/>
                <w:szCs w:val="16"/>
              </w:rPr>
            </w:pPr>
            <w:r w:rsidRPr="00345D0A">
              <w:rPr>
                <w:sz w:val="16"/>
                <w:szCs w:val="16"/>
              </w:rPr>
              <w:t>15800</w:t>
            </w:r>
          </w:p>
        </w:tc>
        <w:tc>
          <w:tcPr>
            <w:tcW w:w="822" w:type="dxa"/>
            <w:shd w:val="clear" w:color="000000" w:fill="FFFFFF"/>
            <w:vAlign w:val="bottom"/>
          </w:tcPr>
          <w:p w14:paraId="59D8F2E4" w14:textId="77777777" w:rsidR="00CA0086" w:rsidRPr="00345D0A" w:rsidRDefault="00CA0086" w:rsidP="004A3044">
            <w:pPr>
              <w:widowControl w:val="0"/>
              <w:jc w:val="right"/>
              <w:rPr>
                <w:sz w:val="16"/>
                <w:szCs w:val="16"/>
              </w:rPr>
            </w:pPr>
            <w:r w:rsidRPr="00345D0A">
              <w:rPr>
                <w:sz w:val="16"/>
                <w:szCs w:val="16"/>
              </w:rPr>
              <w:t>8497111</w:t>
            </w:r>
          </w:p>
        </w:tc>
        <w:tc>
          <w:tcPr>
            <w:tcW w:w="448" w:type="dxa"/>
            <w:shd w:val="clear" w:color="000000" w:fill="FFFFFF"/>
            <w:vAlign w:val="bottom"/>
          </w:tcPr>
          <w:p w14:paraId="72EAFF60" w14:textId="77777777" w:rsidR="00CA0086" w:rsidRPr="00345D0A" w:rsidRDefault="00CA0086" w:rsidP="004A3044">
            <w:pPr>
              <w:widowControl w:val="0"/>
              <w:jc w:val="right"/>
              <w:rPr>
                <w:sz w:val="16"/>
                <w:szCs w:val="16"/>
              </w:rPr>
            </w:pPr>
            <w:r w:rsidRPr="00345D0A">
              <w:rPr>
                <w:sz w:val="16"/>
                <w:szCs w:val="16"/>
              </w:rPr>
              <w:t>252</w:t>
            </w:r>
          </w:p>
        </w:tc>
        <w:tc>
          <w:tcPr>
            <w:tcW w:w="573" w:type="dxa"/>
            <w:shd w:val="clear" w:color="000000" w:fill="FFFFFF"/>
            <w:vAlign w:val="bottom"/>
          </w:tcPr>
          <w:p w14:paraId="3C53EAF4" w14:textId="77777777" w:rsidR="00CA0086" w:rsidRPr="00345D0A" w:rsidRDefault="00CA0086" w:rsidP="004A3044">
            <w:pPr>
              <w:widowControl w:val="0"/>
              <w:jc w:val="right"/>
              <w:rPr>
                <w:sz w:val="16"/>
                <w:szCs w:val="16"/>
              </w:rPr>
            </w:pPr>
            <w:r w:rsidRPr="00345D0A">
              <w:rPr>
                <w:sz w:val="16"/>
                <w:szCs w:val="16"/>
              </w:rPr>
              <w:t>230769</w:t>
            </w:r>
          </w:p>
        </w:tc>
        <w:tc>
          <w:tcPr>
            <w:tcW w:w="448" w:type="dxa"/>
            <w:shd w:val="clear" w:color="000000" w:fill="FFFFFF"/>
            <w:vAlign w:val="bottom"/>
          </w:tcPr>
          <w:p w14:paraId="7A696DD3" w14:textId="77777777" w:rsidR="00CA0086" w:rsidRPr="00345D0A" w:rsidRDefault="00CA0086" w:rsidP="004A3044">
            <w:pPr>
              <w:widowControl w:val="0"/>
              <w:jc w:val="right"/>
              <w:rPr>
                <w:sz w:val="16"/>
                <w:szCs w:val="16"/>
              </w:rPr>
            </w:pPr>
            <w:r w:rsidRPr="00345D0A">
              <w:rPr>
                <w:sz w:val="16"/>
                <w:szCs w:val="16"/>
              </w:rPr>
              <w:t>55</w:t>
            </w:r>
          </w:p>
        </w:tc>
        <w:tc>
          <w:tcPr>
            <w:tcW w:w="380" w:type="dxa"/>
            <w:shd w:val="clear" w:color="000000" w:fill="FFFFFF"/>
            <w:vAlign w:val="bottom"/>
          </w:tcPr>
          <w:p w14:paraId="39A73A07" w14:textId="77777777" w:rsidR="00CA0086" w:rsidRPr="00345D0A" w:rsidRDefault="00CA0086" w:rsidP="004A3044">
            <w:pPr>
              <w:widowControl w:val="0"/>
              <w:jc w:val="right"/>
              <w:rPr>
                <w:sz w:val="16"/>
                <w:szCs w:val="16"/>
              </w:rPr>
            </w:pPr>
            <w:r w:rsidRPr="00345D0A">
              <w:rPr>
                <w:sz w:val="16"/>
                <w:szCs w:val="16"/>
              </w:rPr>
              <w:t>6</w:t>
            </w:r>
          </w:p>
        </w:tc>
        <w:tc>
          <w:tcPr>
            <w:tcW w:w="589" w:type="dxa"/>
            <w:shd w:val="clear" w:color="000000" w:fill="FFFFFF"/>
            <w:vAlign w:val="bottom"/>
          </w:tcPr>
          <w:p w14:paraId="5F69FA7A" w14:textId="77777777" w:rsidR="00CA0086" w:rsidRPr="00345D0A" w:rsidRDefault="00CA0086" w:rsidP="004A3044">
            <w:pPr>
              <w:widowControl w:val="0"/>
              <w:jc w:val="right"/>
              <w:rPr>
                <w:sz w:val="16"/>
                <w:szCs w:val="16"/>
              </w:rPr>
            </w:pPr>
            <w:r w:rsidRPr="00345D0A">
              <w:rPr>
                <w:sz w:val="16"/>
                <w:szCs w:val="16"/>
              </w:rPr>
              <w:t>1209.1</w:t>
            </w:r>
          </w:p>
        </w:tc>
        <w:tc>
          <w:tcPr>
            <w:tcW w:w="567" w:type="dxa"/>
            <w:shd w:val="clear" w:color="000000" w:fill="FFFFFF"/>
            <w:vAlign w:val="bottom"/>
          </w:tcPr>
          <w:p w14:paraId="7FBB15A6" w14:textId="77777777" w:rsidR="00CA0086" w:rsidRPr="00345D0A" w:rsidRDefault="00CA0086" w:rsidP="004A3044">
            <w:pPr>
              <w:widowControl w:val="0"/>
              <w:jc w:val="right"/>
              <w:rPr>
                <w:sz w:val="16"/>
                <w:szCs w:val="16"/>
              </w:rPr>
            </w:pPr>
            <w:r w:rsidRPr="00345D0A">
              <w:rPr>
                <w:sz w:val="16"/>
                <w:szCs w:val="16"/>
              </w:rPr>
              <w:t>1564.2</w:t>
            </w:r>
          </w:p>
        </w:tc>
        <w:tc>
          <w:tcPr>
            <w:tcW w:w="544" w:type="dxa"/>
            <w:shd w:val="clear" w:color="000000" w:fill="FFFFFF"/>
            <w:vAlign w:val="bottom"/>
          </w:tcPr>
          <w:p w14:paraId="473A80C2" w14:textId="77777777" w:rsidR="00CA0086" w:rsidRPr="00345D0A" w:rsidRDefault="00CA0086" w:rsidP="004A3044">
            <w:pPr>
              <w:widowControl w:val="0"/>
              <w:jc w:val="right"/>
              <w:rPr>
                <w:sz w:val="16"/>
                <w:szCs w:val="16"/>
              </w:rPr>
            </w:pPr>
            <w:r w:rsidRPr="00345D0A">
              <w:rPr>
                <w:sz w:val="16"/>
                <w:szCs w:val="16"/>
              </w:rPr>
              <w:t>2040.2</w:t>
            </w:r>
          </w:p>
        </w:tc>
        <w:tc>
          <w:tcPr>
            <w:tcW w:w="590" w:type="dxa"/>
            <w:shd w:val="clear" w:color="000000" w:fill="FFFFFF"/>
            <w:vAlign w:val="bottom"/>
          </w:tcPr>
          <w:p w14:paraId="2A6A6B45" w14:textId="77777777" w:rsidR="00CA0086" w:rsidRPr="00345D0A" w:rsidRDefault="00CA0086" w:rsidP="004A3044">
            <w:pPr>
              <w:widowControl w:val="0"/>
              <w:jc w:val="right"/>
              <w:rPr>
                <w:sz w:val="16"/>
                <w:szCs w:val="16"/>
              </w:rPr>
            </w:pPr>
            <w:r w:rsidRPr="00345D0A">
              <w:rPr>
                <w:sz w:val="16"/>
                <w:szCs w:val="16"/>
              </w:rPr>
              <w:t>1596.5</w:t>
            </w:r>
          </w:p>
        </w:tc>
        <w:tc>
          <w:tcPr>
            <w:tcW w:w="448" w:type="dxa"/>
            <w:shd w:val="clear" w:color="000000" w:fill="FFFFFF"/>
            <w:vAlign w:val="bottom"/>
          </w:tcPr>
          <w:p w14:paraId="4FA1F2E8" w14:textId="77777777" w:rsidR="00CA0086" w:rsidRPr="00345D0A" w:rsidRDefault="00CA0086" w:rsidP="004A3044">
            <w:pPr>
              <w:widowControl w:val="0"/>
              <w:jc w:val="right"/>
              <w:rPr>
                <w:sz w:val="16"/>
                <w:szCs w:val="16"/>
              </w:rPr>
            </w:pPr>
          </w:p>
        </w:tc>
        <w:tc>
          <w:tcPr>
            <w:tcW w:w="544" w:type="dxa"/>
            <w:shd w:val="clear" w:color="000000" w:fill="FFFFFF"/>
            <w:vAlign w:val="bottom"/>
          </w:tcPr>
          <w:p w14:paraId="12F09B01" w14:textId="77777777" w:rsidR="00CA0086" w:rsidRPr="00345D0A" w:rsidRDefault="00CA0086" w:rsidP="004A3044">
            <w:pPr>
              <w:widowControl w:val="0"/>
              <w:jc w:val="right"/>
              <w:rPr>
                <w:sz w:val="16"/>
                <w:szCs w:val="16"/>
              </w:rPr>
            </w:pPr>
            <w:r w:rsidRPr="00345D0A">
              <w:rPr>
                <w:sz w:val="16"/>
                <w:szCs w:val="16"/>
              </w:rPr>
              <w:t>1386.7</w:t>
            </w:r>
          </w:p>
        </w:tc>
        <w:tc>
          <w:tcPr>
            <w:tcW w:w="697" w:type="dxa"/>
            <w:shd w:val="clear" w:color="000000" w:fill="FFFFFF"/>
            <w:vAlign w:val="bottom"/>
          </w:tcPr>
          <w:p w14:paraId="33773E58" w14:textId="77777777" w:rsidR="00CA0086" w:rsidRPr="00345D0A" w:rsidRDefault="00CA0086" w:rsidP="004A3044">
            <w:pPr>
              <w:widowControl w:val="0"/>
              <w:jc w:val="right"/>
              <w:rPr>
                <w:sz w:val="16"/>
                <w:szCs w:val="16"/>
              </w:rPr>
            </w:pPr>
            <w:r w:rsidRPr="00345D0A">
              <w:rPr>
                <w:sz w:val="16"/>
                <w:szCs w:val="16"/>
              </w:rPr>
              <w:t>345249</w:t>
            </w:r>
          </w:p>
        </w:tc>
        <w:tc>
          <w:tcPr>
            <w:tcW w:w="697" w:type="dxa"/>
            <w:shd w:val="clear" w:color="000000" w:fill="FFFFFF"/>
            <w:vAlign w:val="bottom"/>
          </w:tcPr>
          <w:p w14:paraId="009F8CAA" w14:textId="77777777" w:rsidR="00CA0086" w:rsidRPr="00345D0A" w:rsidRDefault="00CA0086" w:rsidP="004A3044">
            <w:pPr>
              <w:widowControl w:val="0"/>
              <w:jc w:val="right"/>
              <w:rPr>
                <w:sz w:val="16"/>
                <w:szCs w:val="16"/>
              </w:rPr>
            </w:pPr>
            <w:r w:rsidRPr="00345D0A">
              <w:rPr>
                <w:sz w:val="16"/>
                <w:szCs w:val="16"/>
              </w:rPr>
              <w:t>312179</w:t>
            </w:r>
          </w:p>
        </w:tc>
        <w:tc>
          <w:tcPr>
            <w:tcW w:w="697" w:type="dxa"/>
            <w:shd w:val="clear" w:color="000000" w:fill="FFFFFF"/>
            <w:vAlign w:val="bottom"/>
          </w:tcPr>
          <w:p w14:paraId="03E40F4F" w14:textId="77777777" w:rsidR="00CA0086" w:rsidRPr="00345D0A" w:rsidRDefault="00CA0086" w:rsidP="004A3044">
            <w:pPr>
              <w:widowControl w:val="0"/>
              <w:jc w:val="right"/>
              <w:rPr>
                <w:sz w:val="16"/>
                <w:szCs w:val="16"/>
              </w:rPr>
            </w:pPr>
            <w:r w:rsidRPr="00345D0A">
              <w:rPr>
                <w:sz w:val="16"/>
                <w:szCs w:val="16"/>
              </w:rPr>
              <w:t>159607</w:t>
            </w:r>
          </w:p>
        </w:tc>
        <w:tc>
          <w:tcPr>
            <w:tcW w:w="380" w:type="dxa"/>
            <w:shd w:val="clear" w:color="000000" w:fill="FFFFFF"/>
            <w:vAlign w:val="bottom"/>
          </w:tcPr>
          <w:p w14:paraId="5F2BE9FE" w14:textId="77777777" w:rsidR="00CA0086" w:rsidRPr="00345D0A" w:rsidRDefault="00CA0086" w:rsidP="004A3044">
            <w:pPr>
              <w:widowControl w:val="0"/>
              <w:jc w:val="right"/>
              <w:rPr>
                <w:sz w:val="16"/>
                <w:szCs w:val="16"/>
              </w:rPr>
            </w:pPr>
            <w:r w:rsidRPr="00345D0A">
              <w:rPr>
                <w:sz w:val="16"/>
                <w:szCs w:val="16"/>
              </w:rPr>
              <w:t>51</w:t>
            </w:r>
          </w:p>
        </w:tc>
        <w:tc>
          <w:tcPr>
            <w:tcW w:w="448" w:type="dxa"/>
            <w:shd w:val="clear" w:color="000000" w:fill="FFFFFF"/>
            <w:vAlign w:val="bottom"/>
          </w:tcPr>
          <w:p w14:paraId="32BCA5A0" w14:textId="77777777" w:rsidR="00CA0086" w:rsidRPr="00345D0A" w:rsidRDefault="00CA0086" w:rsidP="004A3044">
            <w:pPr>
              <w:widowControl w:val="0"/>
              <w:jc w:val="right"/>
              <w:rPr>
                <w:sz w:val="16"/>
                <w:szCs w:val="16"/>
              </w:rPr>
            </w:pPr>
            <w:r w:rsidRPr="00345D0A">
              <w:rPr>
                <w:sz w:val="16"/>
                <w:szCs w:val="16"/>
              </w:rPr>
              <w:t>25</w:t>
            </w:r>
          </w:p>
        </w:tc>
        <w:tc>
          <w:tcPr>
            <w:tcW w:w="504" w:type="dxa"/>
            <w:shd w:val="clear" w:color="000000" w:fill="FFFFFF"/>
            <w:vAlign w:val="bottom"/>
          </w:tcPr>
          <w:p w14:paraId="0A2AB861" w14:textId="77777777" w:rsidR="00CA0086" w:rsidRPr="00345D0A" w:rsidRDefault="00CA0086" w:rsidP="004A3044">
            <w:pPr>
              <w:widowControl w:val="0"/>
              <w:jc w:val="right"/>
              <w:rPr>
                <w:sz w:val="16"/>
                <w:szCs w:val="16"/>
              </w:rPr>
            </w:pPr>
            <w:r w:rsidRPr="00345D0A">
              <w:rPr>
                <w:sz w:val="16"/>
                <w:szCs w:val="16"/>
              </w:rPr>
              <w:t>6126</w:t>
            </w:r>
          </w:p>
        </w:tc>
        <w:tc>
          <w:tcPr>
            <w:tcW w:w="619" w:type="dxa"/>
            <w:shd w:val="clear" w:color="000000" w:fill="FFFFFF"/>
            <w:vAlign w:val="bottom"/>
          </w:tcPr>
          <w:p w14:paraId="23F01F22" w14:textId="77777777" w:rsidR="00CA0086" w:rsidRPr="00345D0A" w:rsidRDefault="00CA0086" w:rsidP="004A3044">
            <w:pPr>
              <w:widowControl w:val="0"/>
              <w:jc w:val="right"/>
              <w:rPr>
                <w:sz w:val="16"/>
                <w:szCs w:val="16"/>
              </w:rPr>
            </w:pPr>
            <w:r w:rsidRPr="00345D0A">
              <w:rPr>
                <w:sz w:val="16"/>
                <w:szCs w:val="16"/>
              </w:rPr>
              <w:t>26939</w:t>
            </w:r>
          </w:p>
        </w:tc>
      </w:tr>
      <w:tr w:rsidR="00CA0086" w:rsidRPr="00345D0A" w14:paraId="0B51275D" w14:textId="77777777" w:rsidTr="00F27066">
        <w:tc>
          <w:tcPr>
            <w:tcW w:w="15909" w:type="dxa"/>
            <w:gridSpan w:val="28"/>
            <w:shd w:val="clear" w:color="000000" w:fill="FFFFFF"/>
          </w:tcPr>
          <w:p w14:paraId="34646A5C" w14:textId="77777777" w:rsidR="00CA0086" w:rsidRPr="00345D0A" w:rsidRDefault="00CA0086" w:rsidP="00F52763">
            <w:pPr>
              <w:widowControl w:val="0"/>
              <w:rPr>
                <w:sz w:val="16"/>
                <w:szCs w:val="16"/>
              </w:rPr>
            </w:pPr>
            <w:r w:rsidRPr="00345D0A">
              <w:rPr>
                <w:sz w:val="16"/>
                <w:szCs w:val="16"/>
              </w:rPr>
              <w:t>ИТОГО ПО ВИДУ ЦЕЛЕВОГО НАЗНАЧЕНИЯ ЛЕСОВ:</w:t>
            </w:r>
          </w:p>
        </w:tc>
      </w:tr>
      <w:tr w:rsidR="000F1FC7" w:rsidRPr="00345D0A" w14:paraId="5A2D2E46" w14:textId="77777777" w:rsidTr="00F27066">
        <w:tc>
          <w:tcPr>
            <w:tcW w:w="425" w:type="dxa"/>
            <w:shd w:val="clear" w:color="000000" w:fill="FFFFFF"/>
            <w:vAlign w:val="bottom"/>
          </w:tcPr>
          <w:p w14:paraId="435FC964" w14:textId="77777777" w:rsidR="00CA0086" w:rsidRPr="00345D0A" w:rsidRDefault="00CA0086" w:rsidP="00F52763">
            <w:pPr>
              <w:widowControl w:val="0"/>
              <w:jc w:val="right"/>
              <w:rPr>
                <w:sz w:val="16"/>
                <w:szCs w:val="16"/>
              </w:rPr>
            </w:pPr>
          </w:p>
        </w:tc>
        <w:tc>
          <w:tcPr>
            <w:tcW w:w="1205" w:type="dxa"/>
            <w:shd w:val="clear" w:color="000000" w:fill="FFFFFF"/>
            <w:vAlign w:val="bottom"/>
          </w:tcPr>
          <w:p w14:paraId="4CBDDA6B" w14:textId="77777777" w:rsidR="00CA0086" w:rsidRPr="00345D0A" w:rsidRDefault="00CA0086" w:rsidP="004A3044">
            <w:pPr>
              <w:widowControl w:val="0"/>
              <w:jc w:val="right"/>
              <w:rPr>
                <w:sz w:val="16"/>
                <w:szCs w:val="16"/>
              </w:rPr>
            </w:pPr>
          </w:p>
        </w:tc>
        <w:tc>
          <w:tcPr>
            <w:tcW w:w="379" w:type="dxa"/>
            <w:shd w:val="clear" w:color="000000" w:fill="FFFFFF"/>
            <w:vAlign w:val="bottom"/>
          </w:tcPr>
          <w:p w14:paraId="2A711396" w14:textId="77777777" w:rsidR="00CA0086" w:rsidRPr="00345D0A" w:rsidRDefault="00CA0086" w:rsidP="004A3044">
            <w:pPr>
              <w:widowControl w:val="0"/>
              <w:jc w:val="right"/>
              <w:rPr>
                <w:sz w:val="16"/>
                <w:szCs w:val="16"/>
              </w:rPr>
            </w:pPr>
          </w:p>
        </w:tc>
        <w:tc>
          <w:tcPr>
            <w:tcW w:w="503" w:type="dxa"/>
            <w:shd w:val="clear" w:color="000000" w:fill="FFFFFF"/>
            <w:vAlign w:val="bottom"/>
          </w:tcPr>
          <w:p w14:paraId="4F093DBA" w14:textId="77777777" w:rsidR="00CA0086" w:rsidRPr="00345D0A" w:rsidRDefault="00CA0086" w:rsidP="004A3044">
            <w:pPr>
              <w:widowControl w:val="0"/>
              <w:jc w:val="right"/>
              <w:rPr>
                <w:sz w:val="16"/>
                <w:szCs w:val="16"/>
              </w:rPr>
            </w:pPr>
            <w:r w:rsidRPr="00345D0A">
              <w:rPr>
                <w:sz w:val="16"/>
                <w:szCs w:val="16"/>
              </w:rPr>
              <w:t>89919</w:t>
            </w:r>
          </w:p>
        </w:tc>
        <w:tc>
          <w:tcPr>
            <w:tcW w:w="492" w:type="dxa"/>
            <w:shd w:val="clear" w:color="000000" w:fill="FFFFFF"/>
            <w:vAlign w:val="bottom"/>
          </w:tcPr>
          <w:p w14:paraId="3091F96A" w14:textId="77777777" w:rsidR="00CA0086" w:rsidRPr="00345D0A" w:rsidRDefault="00CA0086" w:rsidP="004A3044">
            <w:pPr>
              <w:widowControl w:val="0"/>
              <w:jc w:val="right"/>
              <w:rPr>
                <w:sz w:val="16"/>
                <w:szCs w:val="16"/>
              </w:rPr>
            </w:pPr>
            <w:r w:rsidRPr="00345D0A">
              <w:rPr>
                <w:sz w:val="16"/>
                <w:szCs w:val="16"/>
              </w:rPr>
              <w:t>13961</w:t>
            </w:r>
          </w:p>
        </w:tc>
        <w:tc>
          <w:tcPr>
            <w:tcW w:w="567" w:type="dxa"/>
            <w:shd w:val="clear" w:color="000000" w:fill="FFFFFF"/>
            <w:vAlign w:val="bottom"/>
          </w:tcPr>
          <w:p w14:paraId="6B1A201C" w14:textId="77777777" w:rsidR="00CA0086" w:rsidRPr="00345D0A" w:rsidRDefault="00CA0086" w:rsidP="004A3044">
            <w:pPr>
              <w:widowControl w:val="0"/>
              <w:jc w:val="right"/>
              <w:rPr>
                <w:sz w:val="16"/>
                <w:szCs w:val="16"/>
              </w:rPr>
            </w:pPr>
            <w:r w:rsidRPr="00345D0A">
              <w:rPr>
                <w:sz w:val="16"/>
                <w:szCs w:val="16"/>
              </w:rPr>
              <w:t>20156</w:t>
            </w:r>
          </w:p>
        </w:tc>
        <w:tc>
          <w:tcPr>
            <w:tcW w:w="709" w:type="dxa"/>
            <w:shd w:val="clear" w:color="000000" w:fill="FFFFFF"/>
            <w:vAlign w:val="bottom"/>
          </w:tcPr>
          <w:p w14:paraId="644ED2BF" w14:textId="77777777" w:rsidR="00CA0086" w:rsidRPr="00345D0A" w:rsidRDefault="00CA0086" w:rsidP="004A3044">
            <w:pPr>
              <w:widowControl w:val="0"/>
              <w:jc w:val="right"/>
              <w:rPr>
                <w:sz w:val="16"/>
                <w:szCs w:val="16"/>
              </w:rPr>
            </w:pPr>
            <w:r w:rsidRPr="00345D0A">
              <w:rPr>
                <w:sz w:val="16"/>
                <w:szCs w:val="16"/>
              </w:rPr>
              <w:t>11226</w:t>
            </w:r>
          </w:p>
        </w:tc>
        <w:tc>
          <w:tcPr>
            <w:tcW w:w="545" w:type="dxa"/>
            <w:shd w:val="clear" w:color="000000" w:fill="FFFFFF"/>
            <w:vAlign w:val="bottom"/>
          </w:tcPr>
          <w:p w14:paraId="3EF7DDE7" w14:textId="77777777" w:rsidR="00CA0086" w:rsidRPr="00345D0A" w:rsidRDefault="00CA0086" w:rsidP="004A3044">
            <w:pPr>
              <w:widowControl w:val="0"/>
              <w:jc w:val="right"/>
              <w:rPr>
                <w:sz w:val="16"/>
                <w:szCs w:val="16"/>
              </w:rPr>
            </w:pPr>
            <w:r w:rsidRPr="00345D0A">
              <w:rPr>
                <w:sz w:val="16"/>
                <w:szCs w:val="16"/>
              </w:rPr>
              <w:t>11344</w:t>
            </w:r>
          </w:p>
        </w:tc>
        <w:tc>
          <w:tcPr>
            <w:tcW w:w="522" w:type="dxa"/>
            <w:shd w:val="clear" w:color="000000" w:fill="FFFFFF"/>
            <w:vAlign w:val="bottom"/>
          </w:tcPr>
          <w:p w14:paraId="4608ABB4" w14:textId="77777777" w:rsidR="00CA0086" w:rsidRPr="00345D0A" w:rsidRDefault="00CA0086" w:rsidP="004A3044">
            <w:pPr>
              <w:widowControl w:val="0"/>
              <w:jc w:val="right"/>
              <w:rPr>
                <w:sz w:val="16"/>
                <w:szCs w:val="16"/>
              </w:rPr>
            </w:pPr>
            <w:r w:rsidRPr="00345D0A">
              <w:rPr>
                <w:sz w:val="16"/>
                <w:szCs w:val="16"/>
              </w:rPr>
              <w:t>44458</w:t>
            </w:r>
          </w:p>
        </w:tc>
        <w:tc>
          <w:tcPr>
            <w:tcW w:w="567" w:type="dxa"/>
            <w:shd w:val="clear" w:color="000000" w:fill="FFFFFF"/>
            <w:vAlign w:val="bottom"/>
          </w:tcPr>
          <w:p w14:paraId="55AFE87D" w14:textId="77777777" w:rsidR="00CA0086" w:rsidRPr="00345D0A" w:rsidRDefault="00CA0086" w:rsidP="004A3044">
            <w:pPr>
              <w:widowControl w:val="0"/>
              <w:jc w:val="right"/>
              <w:rPr>
                <w:sz w:val="16"/>
                <w:szCs w:val="16"/>
              </w:rPr>
            </w:pPr>
            <w:r w:rsidRPr="00345D0A">
              <w:rPr>
                <w:sz w:val="16"/>
                <w:szCs w:val="16"/>
              </w:rPr>
              <w:t>15994</w:t>
            </w:r>
          </w:p>
        </w:tc>
        <w:tc>
          <w:tcPr>
            <w:tcW w:w="822" w:type="dxa"/>
            <w:shd w:val="clear" w:color="000000" w:fill="FFFFFF"/>
            <w:vAlign w:val="bottom"/>
          </w:tcPr>
          <w:p w14:paraId="5876E3EB" w14:textId="77777777" w:rsidR="00CA0086" w:rsidRPr="00345D0A" w:rsidRDefault="00CA0086" w:rsidP="004A3044">
            <w:pPr>
              <w:widowControl w:val="0"/>
              <w:jc w:val="right"/>
              <w:rPr>
                <w:sz w:val="16"/>
                <w:szCs w:val="16"/>
              </w:rPr>
            </w:pPr>
            <w:r w:rsidRPr="00345D0A">
              <w:rPr>
                <w:sz w:val="16"/>
                <w:szCs w:val="16"/>
              </w:rPr>
              <w:t>11189649</w:t>
            </w:r>
          </w:p>
        </w:tc>
        <w:tc>
          <w:tcPr>
            <w:tcW w:w="448" w:type="dxa"/>
            <w:shd w:val="clear" w:color="000000" w:fill="FFFFFF"/>
            <w:vAlign w:val="bottom"/>
          </w:tcPr>
          <w:p w14:paraId="64128669" w14:textId="77777777" w:rsidR="00CA0086" w:rsidRPr="00345D0A" w:rsidRDefault="00CA0086" w:rsidP="004A3044">
            <w:pPr>
              <w:widowControl w:val="0"/>
              <w:jc w:val="right"/>
              <w:rPr>
                <w:sz w:val="16"/>
                <w:szCs w:val="16"/>
              </w:rPr>
            </w:pPr>
            <w:r w:rsidRPr="00345D0A">
              <w:rPr>
                <w:sz w:val="16"/>
                <w:szCs w:val="16"/>
              </w:rPr>
              <w:t>252</w:t>
            </w:r>
          </w:p>
        </w:tc>
        <w:tc>
          <w:tcPr>
            <w:tcW w:w="573" w:type="dxa"/>
            <w:shd w:val="clear" w:color="000000" w:fill="FFFFFF"/>
            <w:vAlign w:val="bottom"/>
          </w:tcPr>
          <w:p w14:paraId="35BB5465" w14:textId="77777777" w:rsidR="00CA0086" w:rsidRPr="00345D0A" w:rsidRDefault="00CA0086" w:rsidP="004A3044">
            <w:pPr>
              <w:widowControl w:val="0"/>
              <w:jc w:val="right"/>
              <w:rPr>
                <w:sz w:val="16"/>
                <w:szCs w:val="16"/>
              </w:rPr>
            </w:pPr>
            <w:r w:rsidRPr="00345D0A">
              <w:rPr>
                <w:sz w:val="16"/>
                <w:szCs w:val="16"/>
              </w:rPr>
              <w:t>307572</w:t>
            </w:r>
          </w:p>
        </w:tc>
        <w:tc>
          <w:tcPr>
            <w:tcW w:w="448" w:type="dxa"/>
            <w:shd w:val="clear" w:color="000000" w:fill="FFFFFF"/>
            <w:vAlign w:val="bottom"/>
          </w:tcPr>
          <w:p w14:paraId="6EA16FE5" w14:textId="77777777" w:rsidR="00CA0086" w:rsidRPr="00345D0A" w:rsidRDefault="00CA0086" w:rsidP="004A3044">
            <w:pPr>
              <w:widowControl w:val="0"/>
              <w:jc w:val="right"/>
              <w:rPr>
                <w:sz w:val="16"/>
                <w:szCs w:val="16"/>
              </w:rPr>
            </w:pPr>
            <w:r w:rsidRPr="00345D0A">
              <w:rPr>
                <w:sz w:val="16"/>
                <w:szCs w:val="16"/>
              </w:rPr>
              <w:t>64</w:t>
            </w:r>
          </w:p>
        </w:tc>
        <w:tc>
          <w:tcPr>
            <w:tcW w:w="380" w:type="dxa"/>
            <w:shd w:val="clear" w:color="000000" w:fill="FFFFFF"/>
            <w:vAlign w:val="bottom"/>
          </w:tcPr>
          <w:p w14:paraId="424E8FCA" w14:textId="77777777" w:rsidR="00CA0086" w:rsidRPr="00345D0A" w:rsidRDefault="00CA0086" w:rsidP="004A3044">
            <w:pPr>
              <w:widowControl w:val="0"/>
              <w:jc w:val="right"/>
              <w:rPr>
                <w:sz w:val="16"/>
                <w:szCs w:val="16"/>
              </w:rPr>
            </w:pPr>
            <w:r w:rsidRPr="00345D0A">
              <w:rPr>
                <w:sz w:val="16"/>
                <w:szCs w:val="16"/>
              </w:rPr>
              <w:t>6</w:t>
            </w:r>
          </w:p>
        </w:tc>
        <w:tc>
          <w:tcPr>
            <w:tcW w:w="589" w:type="dxa"/>
            <w:shd w:val="clear" w:color="000000" w:fill="FFFFFF"/>
            <w:vAlign w:val="bottom"/>
          </w:tcPr>
          <w:p w14:paraId="5AEF0BED" w14:textId="77777777" w:rsidR="00CA0086" w:rsidRPr="00345D0A" w:rsidRDefault="00CA0086" w:rsidP="004A3044">
            <w:pPr>
              <w:widowControl w:val="0"/>
              <w:jc w:val="right"/>
              <w:rPr>
                <w:sz w:val="16"/>
                <w:szCs w:val="16"/>
              </w:rPr>
            </w:pPr>
            <w:r w:rsidRPr="00345D0A">
              <w:rPr>
                <w:sz w:val="16"/>
                <w:szCs w:val="16"/>
              </w:rPr>
              <w:t>1514.9</w:t>
            </w:r>
          </w:p>
        </w:tc>
        <w:tc>
          <w:tcPr>
            <w:tcW w:w="567" w:type="dxa"/>
            <w:shd w:val="clear" w:color="000000" w:fill="FFFFFF"/>
            <w:vAlign w:val="bottom"/>
          </w:tcPr>
          <w:p w14:paraId="1FA9713F" w14:textId="77777777" w:rsidR="00CA0086" w:rsidRPr="00345D0A" w:rsidRDefault="00CA0086" w:rsidP="004A3044">
            <w:pPr>
              <w:widowControl w:val="0"/>
              <w:jc w:val="right"/>
              <w:rPr>
                <w:sz w:val="16"/>
                <w:szCs w:val="16"/>
              </w:rPr>
            </w:pPr>
            <w:r w:rsidRPr="00345D0A">
              <w:rPr>
                <w:sz w:val="16"/>
                <w:szCs w:val="16"/>
              </w:rPr>
              <w:t>1899.3</w:t>
            </w:r>
          </w:p>
        </w:tc>
        <w:tc>
          <w:tcPr>
            <w:tcW w:w="544" w:type="dxa"/>
            <w:shd w:val="clear" w:color="000000" w:fill="FFFFFF"/>
            <w:vAlign w:val="bottom"/>
          </w:tcPr>
          <w:p w14:paraId="426A31D0" w14:textId="77777777" w:rsidR="00CA0086" w:rsidRPr="00345D0A" w:rsidRDefault="00CA0086" w:rsidP="004A3044">
            <w:pPr>
              <w:widowControl w:val="0"/>
              <w:jc w:val="right"/>
              <w:rPr>
                <w:sz w:val="16"/>
                <w:szCs w:val="16"/>
              </w:rPr>
            </w:pPr>
            <w:r w:rsidRPr="00345D0A">
              <w:rPr>
                <w:sz w:val="16"/>
                <w:szCs w:val="16"/>
              </w:rPr>
              <w:t>2415.2</w:t>
            </w:r>
          </w:p>
        </w:tc>
        <w:tc>
          <w:tcPr>
            <w:tcW w:w="590" w:type="dxa"/>
            <w:shd w:val="clear" w:color="000000" w:fill="FFFFFF"/>
            <w:vAlign w:val="bottom"/>
          </w:tcPr>
          <w:p w14:paraId="7F05CDAD" w14:textId="77777777" w:rsidR="00CA0086" w:rsidRPr="00345D0A" w:rsidRDefault="00CA0086" w:rsidP="004A3044">
            <w:pPr>
              <w:widowControl w:val="0"/>
              <w:jc w:val="right"/>
              <w:rPr>
                <w:sz w:val="16"/>
                <w:szCs w:val="16"/>
              </w:rPr>
            </w:pPr>
            <w:r w:rsidRPr="00345D0A">
              <w:rPr>
                <w:sz w:val="16"/>
                <w:szCs w:val="16"/>
              </w:rPr>
              <w:t>1899.0</w:t>
            </w:r>
          </w:p>
        </w:tc>
        <w:tc>
          <w:tcPr>
            <w:tcW w:w="448" w:type="dxa"/>
            <w:shd w:val="clear" w:color="000000" w:fill="FFFFFF"/>
            <w:vAlign w:val="bottom"/>
          </w:tcPr>
          <w:p w14:paraId="1CB0733D" w14:textId="77777777" w:rsidR="00CA0086" w:rsidRPr="00345D0A" w:rsidRDefault="00CA0086" w:rsidP="004A3044">
            <w:pPr>
              <w:widowControl w:val="0"/>
              <w:jc w:val="right"/>
              <w:rPr>
                <w:sz w:val="16"/>
                <w:szCs w:val="16"/>
              </w:rPr>
            </w:pPr>
          </w:p>
        </w:tc>
        <w:tc>
          <w:tcPr>
            <w:tcW w:w="544" w:type="dxa"/>
            <w:shd w:val="clear" w:color="000000" w:fill="FFFFFF"/>
            <w:vAlign w:val="bottom"/>
          </w:tcPr>
          <w:p w14:paraId="3841BBB5" w14:textId="77777777" w:rsidR="00CA0086" w:rsidRPr="00345D0A" w:rsidRDefault="00CA0086" w:rsidP="004A3044">
            <w:pPr>
              <w:widowControl w:val="0"/>
              <w:jc w:val="right"/>
              <w:rPr>
                <w:sz w:val="16"/>
                <w:szCs w:val="16"/>
              </w:rPr>
            </w:pPr>
            <w:r w:rsidRPr="00345D0A">
              <w:rPr>
                <w:sz w:val="16"/>
                <w:szCs w:val="16"/>
              </w:rPr>
              <w:t>1699.0</w:t>
            </w:r>
          </w:p>
        </w:tc>
        <w:tc>
          <w:tcPr>
            <w:tcW w:w="697" w:type="dxa"/>
            <w:shd w:val="clear" w:color="000000" w:fill="FFFFFF"/>
            <w:vAlign w:val="bottom"/>
          </w:tcPr>
          <w:p w14:paraId="4CCAF2B5" w14:textId="77777777" w:rsidR="00CA0086" w:rsidRPr="00345D0A" w:rsidRDefault="00CA0086" w:rsidP="004A3044">
            <w:pPr>
              <w:widowControl w:val="0"/>
              <w:jc w:val="right"/>
              <w:rPr>
                <w:sz w:val="16"/>
                <w:szCs w:val="16"/>
              </w:rPr>
            </w:pPr>
            <w:r w:rsidRPr="00345D0A">
              <w:rPr>
                <w:sz w:val="16"/>
                <w:szCs w:val="16"/>
              </w:rPr>
              <w:t>424814</w:t>
            </w:r>
          </w:p>
        </w:tc>
        <w:tc>
          <w:tcPr>
            <w:tcW w:w="697" w:type="dxa"/>
            <w:shd w:val="clear" w:color="000000" w:fill="FFFFFF"/>
            <w:vAlign w:val="bottom"/>
          </w:tcPr>
          <w:p w14:paraId="20CDEF6F" w14:textId="77777777" w:rsidR="00CA0086" w:rsidRPr="00345D0A" w:rsidRDefault="00CA0086" w:rsidP="004A3044">
            <w:pPr>
              <w:widowControl w:val="0"/>
              <w:jc w:val="right"/>
              <w:rPr>
                <w:sz w:val="16"/>
                <w:szCs w:val="16"/>
              </w:rPr>
            </w:pPr>
            <w:r w:rsidRPr="00345D0A">
              <w:rPr>
                <w:sz w:val="16"/>
                <w:szCs w:val="16"/>
              </w:rPr>
              <w:t>384960</w:t>
            </w:r>
          </w:p>
        </w:tc>
        <w:tc>
          <w:tcPr>
            <w:tcW w:w="697" w:type="dxa"/>
            <w:shd w:val="clear" w:color="000000" w:fill="FFFFFF"/>
            <w:vAlign w:val="bottom"/>
          </w:tcPr>
          <w:p w14:paraId="17673B76" w14:textId="77777777" w:rsidR="00CA0086" w:rsidRPr="00345D0A" w:rsidRDefault="00CA0086" w:rsidP="004A3044">
            <w:pPr>
              <w:widowControl w:val="0"/>
              <w:jc w:val="right"/>
              <w:rPr>
                <w:sz w:val="16"/>
                <w:szCs w:val="16"/>
              </w:rPr>
            </w:pPr>
            <w:r w:rsidRPr="00345D0A">
              <w:rPr>
                <w:sz w:val="16"/>
                <w:szCs w:val="16"/>
              </w:rPr>
              <w:t>218756</w:t>
            </w:r>
          </w:p>
        </w:tc>
        <w:tc>
          <w:tcPr>
            <w:tcW w:w="380" w:type="dxa"/>
            <w:shd w:val="clear" w:color="000000" w:fill="FFFFFF"/>
            <w:vAlign w:val="bottom"/>
          </w:tcPr>
          <w:p w14:paraId="6E60D1F1" w14:textId="77777777" w:rsidR="00CA0086" w:rsidRPr="00345D0A" w:rsidRDefault="00CA0086" w:rsidP="004A3044">
            <w:pPr>
              <w:widowControl w:val="0"/>
              <w:jc w:val="right"/>
              <w:rPr>
                <w:sz w:val="16"/>
                <w:szCs w:val="16"/>
              </w:rPr>
            </w:pPr>
            <w:r w:rsidRPr="00345D0A">
              <w:rPr>
                <w:sz w:val="16"/>
                <w:szCs w:val="16"/>
              </w:rPr>
              <w:t>57</w:t>
            </w:r>
          </w:p>
        </w:tc>
        <w:tc>
          <w:tcPr>
            <w:tcW w:w="448" w:type="dxa"/>
            <w:shd w:val="clear" w:color="000000" w:fill="FFFFFF"/>
            <w:vAlign w:val="bottom"/>
          </w:tcPr>
          <w:p w14:paraId="1362ED9C" w14:textId="77777777" w:rsidR="00CA0086" w:rsidRPr="00345D0A" w:rsidRDefault="00CA0086" w:rsidP="004A3044">
            <w:pPr>
              <w:widowControl w:val="0"/>
              <w:jc w:val="right"/>
              <w:rPr>
                <w:sz w:val="16"/>
                <w:szCs w:val="16"/>
              </w:rPr>
            </w:pPr>
            <w:r w:rsidRPr="00345D0A">
              <w:rPr>
                <w:sz w:val="16"/>
                <w:szCs w:val="16"/>
              </w:rPr>
              <w:t>26</w:t>
            </w:r>
          </w:p>
        </w:tc>
        <w:tc>
          <w:tcPr>
            <w:tcW w:w="504" w:type="dxa"/>
            <w:shd w:val="clear" w:color="000000" w:fill="FFFFFF"/>
            <w:vAlign w:val="bottom"/>
          </w:tcPr>
          <w:p w14:paraId="5542323E" w14:textId="77777777" w:rsidR="00CA0086" w:rsidRPr="00345D0A" w:rsidRDefault="00CA0086" w:rsidP="004A3044">
            <w:pPr>
              <w:widowControl w:val="0"/>
              <w:jc w:val="right"/>
              <w:rPr>
                <w:sz w:val="16"/>
                <w:szCs w:val="16"/>
              </w:rPr>
            </w:pPr>
            <w:r w:rsidRPr="00345D0A">
              <w:rPr>
                <w:sz w:val="16"/>
                <w:szCs w:val="16"/>
              </w:rPr>
              <w:t>11139</w:t>
            </w:r>
          </w:p>
        </w:tc>
        <w:tc>
          <w:tcPr>
            <w:tcW w:w="619" w:type="dxa"/>
            <w:shd w:val="clear" w:color="000000" w:fill="FFFFFF"/>
            <w:vAlign w:val="bottom"/>
          </w:tcPr>
          <w:p w14:paraId="678E53AE" w14:textId="77777777" w:rsidR="00CA0086" w:rsidRPr="00345D0A" w:rsidRDefault="00CA0086" w:rsidP="004A3044">
            <w:pPr>
              <w:widowControl w:val="0"/>
              <w:jc w:val="right"/>
              <w:rPr>
                <w:sz w:val="16"/>
                <w:szCs w:val="16"/>
              </w:rPr>
            </w:pPr>
            <w:r w:rsidRPr="00345D0A">
              <w:rPr>
                <w:sz w:val="16"/>
                <w:szCs w:val="16"/>
              </w:rPr>
              <w:t>36703</w:t>
            </w:r>
          </w:p>
        </w:tc>
      </w:tr>
      <w:tr w:rsidR="00CA0086" w:rsidRPr="00345D0A" w14:paraId="65FEA9D0" w14:textId="77777777" w:rsidTr="00F27066">
        <w:tc>
          <w:tcPr>
            <w:tcW w:w="15909" w:type="dxa"/>
            <w:gridSpan w:val="28"/>
            <w:shd w:val="clear" w:color="000000" w:fill="FFFFFF"/>
          </w:tcPr>
          <w:p w14:paraId="12551B22" w14:textId="77777777" w:rsidR="00CA0086" w:rsidRPr="00345D0A" w:rsidRDefault="00CA0086" w:rsidP="00F52763">
            <w:pPr>
              <w:widowControl w:val="0"/>
              <w:jc w:val="center"/>
              <w:rPr>
                <w:sz w:val="16"/>
                <w:szCs w:val="16"/>
              </w:rPr>
            </w:pPr>
            <w:r w:rsidRPr="00345D0A">
              <w:rPr>
                <w:sz w:val="16"/>
                <w:szCs w:val="16"/>
              </w:rPr>
              <w:t>Категория экономической доступности и хозяйственной ценности – Hепродуктивные</w:t>
            </w:r>
          </w:p>
        </w:tc>
      </w:tr>
      <w:tr w:rsidR="00CA0086" w:rsidRPr="00345D0A" w14:paraId="32395B76" w14:textId="77777777" w:rsidTr="00F27066">
        <w:tc>
          <w:tcPr>
            <w:tcW w:w="15909" w:type="dxa"/>
            <w:gridSpan w:val="28"/>
            <w:shd w:val="clear" w:color="000000" w:fill="FFFFFF"/>
          </w:tcPr>
          <w:p w14:paraId="75C56ED2" w14:textId="77777777" w:rsidR="00CA0086" w:rsidRPr="00345D0A" w:rsidRDefault="00CA0086" w:rsidP="00F52763">
            <w:pPr>
              <w:widowControl w:val="0"/>
              <w:jc w:val="center"/>
              <w:rPr>
                <w:sz w:val="16"/>
                <w:szCs w:val="16"/>
              </w:rPr>
            </w:pPr>
            <w:r w:rsidRPr="00345D0A">
              <w:rPr>
                <w:sz w:val="16"/>
                <w:szCs w:val="16"/>
              </w:rPr>
              <w:t>Вид целевого назначения лесов – Эксплуатационные</w:t>
            </w:r>
          </w:p>
        </w:tc>
      </w:tr>
      <w:tr w:rsidR="00CA0086" w:rsidRPr="00345D0A" w14:paraId="27A72373" w14:textId="77777777" w:rsidTr="00F27066">
        <w:tc>
          <w:tcPr>
            <w:tcW w:w="15909" w:type="dxa"/>
            <w:gridSpan w:val="28"/>
            <w:shd w:val="clear" w:color="000000" w:fill="FFFFFF"/>
          </w:tcPr>
          <w:p w14:paraId="5D768A5E" w14:textId="77777777" w:rsidR="00CA0086" w:rsidRPr="00345D0A" w:rsidRDefault="00CA0086" w:rsidP="00F52763">
            <w:pPr>
              <w:widowControl w:val="0"/>
              <w:jc w:val="center"/>
              <w:rPr>
                <w:sz w:val="16"/>
                <w:szCs w:val="16"/>
              </w:rPr>
            </w:pPr>
            <w:r w:rsidRPr="00345D0A">
              <w:rPr>
                <w:sz w:val="16"/>
                <w:szCs w:val="16"/>
              </w:rPr>
              <w:t>Категория лесов – Эксплуатационные леса</w:t>
            </w:r>
          </w:p>
        </w:tc>
      </w:tr>
      <w:tr w:rsidR="00CA0086" w:rsidRPr="00345D0A" w14:paraId="0B22D60C" w14:textId="77777777" w:rsidTr="00F27066">
        <w:tc>
          <w:tcPr>
            <w:tcW w:w="15909" w:type="dxa"/>
            <w:gridSpan w:val="28"/>
            <w:shd w:val="clear" w:color="000000" w:fill="FFFFFF"/>
          </w:tcPr>
          <w:p w14:paraId="5207AA73" w14:textId="77777777" w:rsidR="00CA0086" w:rsidRPr="00345D0A" w:rsidRDefault="00CA0086" w:rsidP="00F52763">
            <w:pPr>
              <w:widowControl w:val="0"/>
              <w:jc w:val="center"/>
              <w:rPr>
                <w:sz w:val="16"/>
                <w:szCs w:val="16"/>
              </w:rPr>
            </w:pPr>
            <w:r w:rsidRPr="00345D0A">
              <w:rPr>
                <w:sz w:val="16"/>
                <w:szCs w:val="16"/>
              </w:rPr>
              <w:t>Способ рубки – Сплошные рубки</w:t>
            </w:r>
          </w:p>
        </w:tc>
      </w:tr>
      <w:tr w:rsidR="00CA0086" w:rsidRPr="00345D0A" w14:paraId="367ACE3A" w14:textId="77777777" w:rsidTr="00F27066">
        <w:tc>
          <w:tcPr>
            <w:tcW w:w="15909" w:type="dxa"/>
            <w:gridSpan w:val="28"/>
            <w:shd w:val="clear" w:color="000000" w:fill="FFFFFF"/>
          </w:tcPr>
          <w:p w14:paraId="527A3CC9" w14:textId="77777777" w:rsidR="00CA0086" w:rsidRPr="00345D0A" w:rsidRDefault="00CA0086" w:rsidP="00F52763">
            <w:pPr>
              <w:widowControl w:val="0"/>
              <w:jc w:val="center"/>
              <w:rPr>
                <w:sz w:val="16"/>
                <w:szCs w:val="16"/>
              </w:rPr>
            </w:pPr>
            <w:r w:rsidRPr="00345D0A">
              <w:rPr>
                <w:sz w:val="16"/>
                <w:szCs w:val="16"/>
              </w:rPr>
              <w:t>Хозяйство – Хвойное</w:t>
            </w:r>
          </w:p>
        </w:tc>
      </w:tr>
      <w:tr w:rsidR="000F1FC7" w:rsidRPr="00345D0A" w14:paraId="6164BB4E" w14:textId="77777777" w:rsidTr="00F27066">
        <w:tc>
          <w:tcPr>
            <w:tcW w:w="425" w:type="dxa"/>
            <w:shd w:val="clear" w:color="000000" w:fill="FFFFFF"/>
            <w:vAlign w:val="bottom"/>
          </w:tcPr>
          <w:p w14:paraId="20464D6E" w14:textId="77777777" w:rsidR="00CA0086" w:rsidRPr="00345D0A" w:rsidRDefault="00CA0086" w:rsidP="00F52763">
            <w:pPr>
              <w:widowControl w:val="0"/>
              <w:jc w:val="right"/>
              <w:rPr>
                <w:sz w:val="16"/>
                <w:szCs w:val="16"/>
              </w:rPr>
            </w:pPr>
            <w:r w:rsidRPr="00345D0A">
              <w:rPr>
                <w:sz w:val="16"/>
                <w:szCs w:val="16"/>
              </w:rPr>
              <w:t>104</w:t>
            </w:r>
          </w:p>
        </w:tc>
        <w:tc>
          <w:tcPr>
            <w:tcW w:w="1205" w:type="dxa"/>
            <w:shd w:val="clear" w:color="000000" w:fill="FFFFFF"/>
            <w:vAlign w:val="bottom"/>
          </w:tcPr>
          <w:p w14:paraId="44153DF1" w14:textId="77777777" w:rsidR="00CA0086" w:rsidRPr="00345D0A" w:rsidRDefault="00CA0086" w:rsidP="00F52763">
            <w:pPr>
              <w:widowControl w:val="0"/>
              <w:rPr>
                <w:sz w:val="16"/>
                <w:szCs w:val="16"/>
              </w:rPr>
            </w:pPr>
            <w:r w:rsidRPr="00345D0A">
              <w:rPr>
                <w:sz w:val="16"/>
                <w:szCs w:val="16"/>
              </w:rPr>
              <w:t>Сосновая низкобонитетная</w:t>
            </w:r>
          </w:p>
        </w:tc>
        <w:tc>
          <w:tcPr>
            <w:tcW w:w="379" w:type="dxa"/>
            <w:shd w:val="clear" w:color="000000" w:fill="FFFFFF"/>
            <w:vAlign w:val="bottom"/>
          </w:tcPr>
          <w:p w14:paraId="7DF61D3D" w14:textId="77777777" w:rsidR="00CA0086" w:rsidRPr="00345D0A" w:rsidRDefault="00CA0086" w:rsidP="004A3044">
            <w:pPr>
              <w:widowControl w:val="0"/>
              <w:rPr>
                <w:sz w:val="16"/>
                <w:szCs w:val="16"/>
              </w:rPr>
            </w:pPr>
            <w:r w:rsidRPr="00345D0A">
              <w:rPr>
                <w:sz w:val="16"/>
                <w:szCs w:val="16"/>
              </w:rPr>
              <w:t>С</w:t>
            </w:r>
          </w:p>
        </w:tc>
        <w:tc>
          <w:tcPr>
            <w:tcW w:w="503" w:type="dxa"/>
            <w:shd w:val="clear" w:color="000000" w:fill="FFFFFF"/>
            <w:vAlign w:val="bottom"/>
          </w:tcPr>
          <w:p w14:paraId="65CCB36E" w14:textId="77777777" w:rsidR="00CA0086" w:rsidRPr="00345D0A" w:rsidRDefault="00CA0086" w:rsidP="004A3044">
            <w:pPr>
              <w:widowControl w:val="0"/>
              <w:jc w:val="right"/>
              <w:rPr>
                <w:sz w:val="16"/>
                <w:szCs w:val="16"/>
              </w:rPr>
            </w:pPr>
            <w:r w:rsidRPr="00345D0A">
              <w:rPr>
                <w:sz w:val="16"/>
                <w:szCs w:val="16"/>
              </w:rPr>
              <w:t>700</w:t>
            </w:r>
          </w:p>
        </w:tc>
        <w:tc>
          <w:tcPr>
            <w:tcW w:w="492" w:type="dxa"/>
            <w:shd w:val="clear" w:color="000000" w:fill="FFFFFF"/>
            <w:vAlign w:val="bottom"/>
          </w:tcPr>
          <w:p w14:paraId="790C6FFA" w14:textId="77777777" w:rsidR="00CA0086" w:rsidRPr="00345D0A" w:rsidRDefault="00CA0086" w:rsidP="004A3044">
            <w:pPr>
              <w:widowControl w:val="0"/>
              <w:jc w:val="right"/>
              <w:rPr>
                <w:sz w:val="16"/>
                <w:szCs w:val="16"/>
              </w:rPr>
            </w:pPr>
          </w:p>
        </w:tc>
        <w:tc>
          <w:tcPr>
            <w:tcW w:w="567" w:type="dxa"/>
            <w:shd w:val="clear" w:color="000000" w:fill="FFFFFF"/>
            <w:vAlign w:val="bottom"/>
          </w:tcPr>
          <w:p w14:paraId="6D30D509" w14:textId="77777777" w:rsidR="00CA0086" w:rsidRPr="00345D0A" w:rsidRDefault="00CA0086" w:rsidP="004A3044">
            <w:pPr>
              <w:widowControl w:val="0"/>
              <w:jc w:val="right"/>
              <w:rPr>
                <w:sz w:val="16"/>
                <w:szCs w:val="16"/>
              </w:rPr>
            </w:pPr>
            <w:r w:rsidRPr="00345D0A">
              <w:rPr>
                <w:sz w:val="16"/>
                <w:szCs w:val="16"/>
              </w:rPr>
              <w:t>191</w:t>
            </w:r>
          </w:p>
        </w:tc>
        <w:tc>
          <w:tcPr>
            <w:tcW w:w="709" w:type="dxa"/>
            <w:shd w:val="clear" w:color="000000" w:fill="FFFFFF"/>
            <w:vAlign w:val="bottom"/>
          </w:tcPr>
          <w:p w14:paraId="0569A6FF" w14:textId="77777777" w:rsidR="00CA0086" w:rsidRPr="00345D0A" w:rsidRDefault="00CA0086" w:rsidP="004A3044">
            <w:pPr>
              <w:widowControl w:val="0"/>
              <w:jc w:val="right"/>
              <w:rPr>
                <w:sz w:val="16"/>
                <w:szCs w:val="16"/>
              </w:rPr>
            </w:pPr>
            <w:r w:rsidRPr="00345D0A">
              <w:rPr>
                <w:sz w:val="16"/>
                <w:szCs w:val="16"/>
              </w:rPr>
              <w:t>149</w:t>
            </w:r>
          </w:p>
        </w:tc>
        <w:tc>
          <w:tcPr>
            <w:tcW w:w="545" w:type="dxa"/>
            <w:shd w:val="clear" w:color="000000" w:fill="FFFFFF"/>
            <w:vAlign w:val="bottom"/>
          </w:tcPr>
          <w:p w14:paraId="41382754" w14:textId="77777777" w:rsidR="00CA0086" w:rsidRPr="00345D0A" w:rsidRDefault="00CA0086" w:rsidP="004A3044">
            <w:pPr>
              <w:widowControl w:val="0"/>
              <w:jc w:val="right"/>
              <w:rPr>
                <w:sz w:val="16"/>
                <w:szCs w:val="16"/>
              </w:rPr>
            </w:pPr>
            <w:r w:rsidRPr="00345D0A">
              <w:rPr>
                <w:sz w:val="16"/>
                <w:szCs w:val="16"/>
              </w:rPr>
              <w:t>238</w:t>
            </w:r>
          </w:p>
        </w:tc>
        <w:tc>
          <w:tcPr>
            <w:tcW w:w="522" w:type="dxa"/>
            <w:shd w:val="clear" w:color="000000" w:fill="FFFFFF"/>
            <w:vAlign w:val="bottom"/>
          </w:tcPr>
          <w:p w14:paraId="22499F2E" w14:textId="77777777" w:rsidR="00CA0086" w:rsidRPr="00345D0A" w:rsidRDefault="00CA0086" w:rsidP="004A3044">
            <w:pPr>
              <w:widowControl w:val="0"/>
              <w:jc w:val="right"/>
              <w:rPr>
                <w:sz w:val="16"/>
                <w:szCs w:val="16"/>
              </w:rPr>
            </w:pPr>
            <w:r w:rsidRPr="00345D0A">
              <w:rPr>
                <w:sz w:val="16"/>
                <w:szCs w:val="16"/>
              </w:rPr>
              <w:t>271</w:t>
            </w:r>
          </w:p>
        </w:tc>
        <w:tc>
          <w:tcPr>
            <w:tcW w:w="567" w:type="dxa"/>
            <w:shd w:val="clear" w:color="000000" w:fill="FFFFFF"/>
            <w:vAlign w:val="bottom"/>
          </w:tcPr>
          <w:p w14:paraId="7D6C5D22" w14:textId="77777777" w:rsidR="00CA0086" w:rsidRPr="00345D0A" w:rsidRDefault="00CA0086" w:rsidP="004A3044">
            <w:pPr>
              <w:widowControl w:val="0"/>
              <w:jc w:val="right"/>
              <w:rPr>
                <w:sz w:val="16"/>
                <w:szCs w:val="16"/>
              </w:rPr>
            </w:pPr>
          </w:p>
        </w:tc>
        <w:tc>
          <w:tcPr>
            <w:tcW w:w="822" w:type="dxa"/>
            <w:shd w:val="clear" w:color="000000" w:fill="FFFFFF"/>
            <w:vAlign w:val="bottom"/>
          </w:tcPr>
          <w:p w14:paraId="413DCEBF" w14:textId="77777777" w:rsidR="00CA0086" w:rsidRPr="00345D0A" w:rsidRDefault="00CA0086" w:rsidP="004A3044">
            <w:pPr>
              <w:widowControl w:val="0"/>
              <w:jc w:val="right"/>
              <w:rPr>
                <w:sz w:val="16"/>
                <w:szCs w:val="16"/>
              </w:rPr>
            </w:pPr>
            <w:r w:rsidRPr="00345D0A">
              <w:rPr>
                <w:sz w:val="16"/>
                <w:szCs w:val="16"/>
              </w:rPr>
              <w:t>27632</w:t>
            </w:r>
          </w:p>
        </w:tc>
        <w:tc>
          <w:tcPr>
            <w:tcW w:w="448" w:type="dxa"/>
            <w:shd w:val="clear" w:color="000000" w:fill="FFFFFF"/>
            <w:vAlign w:val="bottom"/>
          </w:tcPr>
          <w:p w14:paraId="7B3156B7" w14:textId="77777777" w:rsidR="00CA0086" w:rsidRPr="00345D0A" w:rsidRDefault="00CA0086" w:rsidP="004A3044">
            <w:pPr>
              <w:widowControl w:val="0"/>
              <w:jc w:val="right"/>
              <w:rPr>
                <w:sz w:val="16"/>
                <w:szCs w:val="16"/>
              </w:rPr>
            </w:pPr>
            <w:r w:rsidRPr="00345D0A">
              <w:rPr>
                <w:sz w:val="16"/>
                <w:szCs w:val="16"/>
              </w:rPr>
              <w:t>102</w:t>
            </w:r>
          </w:p>
        </w:tc>
        <w:tc>
          <w:tcPr>
            <w:tcW w:w="573" w:type="dxa"/>
            <w:shd w:val="clear" w:color="000000" w:fill="FFFFFF"/>
            <w:vAlign w:val="bottom"/>
          </w:tcPr>
          <w:p w14:paraId="2ED8A8D0" w14:textId="77777777" w:rsidR="00CA0086" w:rsidRPr="00345D0A" w:rsidRDefault="00CA0086" w:rsidP="004A3044">
            <w:pPr>
              <w:widowControl w:val="0"/>
              <w:jc w:val="right"/>
              <w:rPr>
                <w:sz w:val="16"/>
                <w:szCs w:val="16"/>
              </w:rPr>
            </w:pPr>
            <w:r w:rsidRPr="00345D0A">
              <w:rPr>
                <w:sz w:val="16"/>
                <w:szCs w:val="16"/>
              </w:rPr>
              <w:t>621</w:t>
            </w:r>
          </w:p>
        </w:tc>
        <w:tc>
          <w:tcPr>
            <w:tcW w:w="448" w:type="dxa"/>
            <w:shd w:val="clear" w:color="000000" w:fill="FFFFFF"/>
            <w:vAlign w:val="bottom"/>
          </w:tcPr>
          <w:p w14:paraId="48D0F0A1" w14:textId="77777777" w:rsidR="00CA0086" w:rsidRPr="00345D0A" w:rsidRDefault="00CA0086" w:rsidP="004A3044">
            <w:pPr>
              <w:widowControl w:val="0"/>
              <w:jc w:val="right"/>
              <w:rPr>
                <w:sz w:val="16"/>
                <w:szCs w:val="16"/>
              </w:rPr>
            </w:pPr>
            <w:r w:rsidRPr="00345D0A">
              <w:rPr>
                <w:sz w:val="16"/>
                <w:szCs w:val="16"/>
              </w:rPr>
              <w:t>101</w:t>
            </w:r>
          </w:p>
        </w:tc>
        <w:tc>
          <w:tcPr>
            <w:tcW w:w="380" w:type="dxa"/>
            <w:shd w:val="clear" w:color="000000" w:fill="FFFFFF"/>
            <w:vAlign w:val="bottom"/>
          </w:tcPr>
          <w:p w14:paraId="12AC2BC1" w14:textId="77777777" w:rsidR="00CA0086" w:rsidRPr="00345D0A" w:rsidRDefault="00CA0086" w:rsidP="004A3044">
            <w:pPr>
              <w:widowControl w:val="0"/>
              <w:jc w:val="right"/>
              <w:rPr>
                <w:sz w:val="16"/>
                <w:szCs w:val="16"/>
              </w:rPr>
            </w:pPr>
            <w:r w:rsidRPr="00345D0A">
              <w:rPr>
                <w:sz w:val="16"/>
                <w:szCs w:val="16"/>
              </w:rPr>
              <w:t>6</w:t>
            </w:r>
          </w:p>
        </w:tc>
        <w:tc>
          <w:tcPr>
            <w:tcW w:w="589" w:type="dxa"/>
            <w:shd w:val="clear" w:color="000000" w:fill="FFFFFF"/>
            <w:vAlign w:val="bottom"/>
          </w:tcPr>
          <w:p w14:paraId="721747BA" w14:textId="77777777" w:rsidR="00CA0086" w:rsidRPr="00345D0A" w:rsidRDefault="00CA0086" w:rsidP="004A3044">
            <w:pPr>
              <w:widowControl w:val="0"/>
              <w:jc w:val="right"/>
              <w:rPr>
                <w:sz w:val="16"/>
                <w:szCs w:val="16"/>
              </w:rPr>
            </w:pPr>
            <w:r w:rsidRPr="00345D0A">
              <w:rPr>
                <w:sz w:val="16"/>
                <w:szCs w:val="16"/>
              </w:rPr>
              <w:t>6.9</w:t>
            </w:r>
          </w:p>
        </w:tc>
        <w:tc>
          <w:tcPr>
            <w:tcW w:w="567" w:type="dxa"/>
            <w:shd w:val="clear" w:color="000000" w:fill="FFFFFF"/>
            <w:vAlign w:val="bottom"/>
          </w:tcPr>
          <w:p w14:paraId="0227A8C1" w14:textId="77777777" w:rsidR="00CA0086" w:rsidRPr="00345D0A" w:rsidRDefault="00CA0086" w:rsidP="004A3044">
            <w:pPr>
              <w:widowControl w:val="0"/>
              <w:jc w:val="right"/>
              <w:rPr>
                <w:sz w:val="16"/>
                <w:szCs w:val="16"/>
              </w:rPr>
            </w:pPr>
            <w:r w:rsidRPr="00345D0A">
              <w:rPr>
                <w:sz w:val="16"/>
                <w:szCs w:val="16"/>
              </w:rPr>
              <w:t>11.0</w:t>
            </w:r>
          </w:p>
        </w:tc>
        <w:tc>
          <w:tcPr>
            <w:tcW w:w="544" w:type="dxa"/>
            <w:shd w:val="clear" w:color="000000" w:fill="FFFFFF"/>
            <w:vAlign w:val="bottom"/>
          </w:tcPr>
          <w:p w14:paraId="4681A318" w14:textId="77777777" w:rsidR="00CA0086" w:rsidRPr="00345D0A" w:rsidRDefault="00CA0086" w:rsidP="004A3044">
            <w:pPr>
              <w:widowControl w:val="0"/>
              <w:jc w:val="right"/>
              <w:rPr>
                <w:sz w:val="16"/>
                <w:szCs w:val="16"/>
              </w:rPr>
            </w:pPr>
            <w:r w:rsidRPr="00345D0A">
              <w:rPr>
                <w:sz w:val="16"/>
                <w:szCs w:val="16"/>
              </w:rPr>
              <w:t>12.7</w:t>
            </w:r>
          </w:p>
        </w:tc>
        <w:tc>
          <w:tcPr>
            <w:tcW w:w="590" w:type="dxa"/>
            <w:shd w:val="clear" w:color="000000" w:fill="FFFFFF"/>
            <w:vAlign w:val="bottom"/>
          </w:tcPr>
          <w:p w14:paraId="765AA549" w14:textId="77777777" w:rsidR="00CA0086" w:rsidRPr="00345D0A" w:rsidRDefault="00CA0086" w:rsidP="004A3044">
            <w:pPr>
              <w:widowControl w:val="0"/>
              <w:jc w:val="right"/>
              <w:rPr>
                <w:sz w:val="16"/>
                <w:szCs w:val="16"/>
              </w:rPr>
            </w:pPr>
            <w:r w:rsidRPr="00345D0A">
              <w:rPr>
                <w:sz w:val="16"/>
                <w:szCs w:val="16"/>
              </w:rPr>
              <w:t>10.0</w:t>
            </w:r>
          </w:p>
        </w:tc>
        <w:tc>
          <w:tcPr>
            <w:tcW w:w="448" w:type="dxa"/>
            <w:shd w:val="clear" w:color="000000" w:fill="FFFFFF"/>
            <w:vAlign w:val="bottom"/>
          </w:tcPr>
          <w:p w14:paraId="0E83E300" w14:textId="77777777" w:rsidR="00CA0086" w:rsidRPr="00345D0A" w:rsidRDefault="00CA0086" w:rsidP="004A3044">
            <w:pPr>
              <w:widowControl w:val="0"/>
              <w:jc w:val="right"/>
              <w:rPr>
                <w:sz w:val="16"/>
                <w:szCs w:val="16"/>
              </w:rPr>
            </w:pPr>
          </w:p>
        </w:tc>
        <w:tc>
          <w:tcPr>
            <w:tcW w:w="544" w:type="dxa"/>
            <w:shd w:val="clear" w:color="000000" w:fill="FFFFFF"/>
            <w:vAlign w:val="bottom"/>
          </w:tcPr>
          <w:p w14:paraId="74A825AD" w14:textId="77777777" w:rsidR="00CA0086" w:rsidRPr="00345D0A" w:rsidRDefault="00CA0086" w:rsidP="004A3044">
            <w:pPr>
              <w:widowControl w:val="0"/>
              <w:jc w:val="right"/>
              <w:rPr>
                <w:sz w:val="16"/>
                <w:szCs w:val="16"/>
              </w:rPr>
            </w:pPr>
            <w:r w:rsidRPr="00345D0A">
              <w:rPr>
                <w:sz w:val="16"/>
                <w:szCs w:val="16"/>
              </w:rPr>
              <w:t>6.1</w:t>
            </w:r>
          </w:p>
        </w:tc>
        <w:tc>
          <w:tcPr>
            <w:tcW w:w="697" w:type="dxa"/>
            <w:shd w:val="clear" w:color="000000" w:fill="FFFFFF"/>
            <w:vAlign w:val="bottom"/>
          </w:tcPr>
          <w:p w14:paraId="71BA6444" w14:textId="77777777" w:rsidR="00CA0086" w:rsidRPr="00345D0A" w:rsidRDefault="00CA0086" w:rsidP="004A3044">
            <w:pPr>
              <w:widowControl w:val="0"/>
              <w:jc w:val="right"/>
              <w:rPr>
                <w:sz w:val="16"/>
                <w:szCs w:val="16"/>
              </w:rPr>
            </w:pPr>
            <w:r w:rsidRPr="00345D0A">
              <w:rPr>
                <w:sz w:val="16"/>
                <w:szCs w:val="16"/>
              </w:rPr>
              <w:t>621</w:t>
            </w:r>
          </w:p>
        </w:tc>
        <w:tc>
          <w:tcPr>
            <w:tcW w:w="697" w:type="dxa"/>
            <w:shd w:val="clear" w:color="000000" w:fill="FFFFFF"/>
            <w:vAlign w:val="bottom"/>
          </w:tcPr>
          <w:p w14:paraId="16A57FD0" w14:textId="77777777" w:rsidR="00CA0086" w:rsidRPr="00345D0A" w:rsidRDefault="00CA0086" w:rsidP="004A3044">
            <w:pPr>
              <w:widowControl w:val="0"/>
              <w:jc w:val="right"/>
              <w:rPr>
                <w:sz w:val="16"/>
                <w:szCs w:val="16"/>
              </w:rPr>
            </w:pPr>
            <w:r w:rsidRPr="00345D0A">
              <w:rPr>
                <w:sz w:val="16"/>
                <w:szCs w:val="16"/>
              </w:rPr>
              <w:t>542</w:t>
            </w:r>
          </w:p>
        </w:tc>
        <w:tc>
          <w:tcPr>
            <w:tcW w:w="697" w:type="dxa"/>
            <w:shd w:val="clear" w:color="000000" w:fill="FFFFFF"/>
            <w:vAlign w:val="bottom"/>
          </w:tcPr>
          <w:p w14:paraId="662512D2" w14:textId="77777777" w:rsidR="00CA0086" w:rsidRPr="00345D0A" w:rsidRDefault="00CA0086" w:rsidP="004A3044">
            <w:pPr>
              <w:widowControl w:val="0"/>
              <w:jc w:val="right"/>
              <w:rPr>
                <w:sz w:val="16"/>
                <w:szCs w:val="16"/>
              </w:rPr>
            </w:pPr>
            <w:r w:rsidRPr="00345D0A">
              <w:rPr>
                <w:sz w:val="16"/>
                <w:szCs w:val="16"/>
              </w:rPr>
              <w:t>483</w:t>
            </w:r>
          </w:p>
        </w:tc>
        <w:tc>
          <w:tcPr>
            <w:tcW w:w="380" w:type="dxa"/>
            <w:shd w:val="clear" w:color="000000" w:fill="FFFFFF"/>
            <w:vAlign w:val="bottom"/>
          </w:tcPr>
          <w:p w14:paraId="374FEE56" w14:textId="77777777" w:rsidR="00CA0086" w:rsidRPr="00345D0A" w:rsidRDefault="00CA0086" w:rsidP="004A3044">
            <w:pPr>
              <w:widowControl w:val="0"/>
              <w:jc w:val="right"/>
              <w:rPr>
                <w:sz w:val="16"/>
                <w:szCs w:val="16"/>
              </w:rPr>
            </w:pPr>
            <w:r w:rsidRPr="00345D0A">
              <w:rPr>
                <w:sz w:val="16"/>
                <w:szCs w:val="16"/>
              </w:rPr>
              <w:t>89</w:t>
            </w:r>
          </w:p>
        </w:tc>
        <w:tc>
          <w:tcPr>
            <w:tcW w:w="448" w:type="dxa"/>
            <w:shd w:val="clear" w:color="000000" w:fill="FFFFFF"/>
            <w:vAlign w:val="bottom"/>
          </w:tcPr>
          <w:p w14:paraId="1077303D" w14:textId="77777777" w:rsidR="00CA0086" w:rsidRPr="00345D0A" w:rsidRDefault="00CA0086" w:rsidP="004A3044">
            <w:pPr>
              <w:widowControl w:val="0"/>
              <w:jc w:val="right"/>
              <w:rPr>
                <w:sz w:val="16"/>
                <w:szCs w:val="16"/>
              </w:rPr>
            </w:pPr>
            <w:r w:rsidRPr="00345D0A">
              <w:rPr>
                <w:sz w:val="16"/>
                <w:szCs w:val="16"/>
              </w:rPr>
              <w:t>44</w:t>
            </w:r>
          </w:p>
        </w:tc>
        <w:tc>
          <w:tcPr>
            <w:tcW w:w="504" w:type="dxa"/>
            <w:shd w:val="clear" w:color="000000" w:fill="FFFFFF"/>
            <w:vAlign w:val="bottom"/>
          </w:tcPr>
          <w:p w14:paraId="47824337" w14:textId="77777777" w:rsidR="00CA0086" w:rsidRPr="00345D0A" w:rsidRDefault="00CA0086" w:rsidP="004A3044">
            <w:pPr>
              <w:widowControl w:val="0"/>
              <w:jc w:val="right"/>
              <w:rPr>
                <w:sz w:val="16"/>
                <w:szCs w:val="16"/>
              </w:rPr>
            </w:pPr>
            <w:r w:rsidRPr="00345D0A">
              <w:rPr>
                <w:sz w:val="16"/>
                <w:szCs w:val="16"/>
              </w:rPr>
              <w:t>228</w:t>
            </w:r>
          </w:p>
        </w:tc>
        <w:tc>
          <w:tcPr>
            <w:tcW w:w="619" w:type="dxa"/>
            <w:shd w:val="clear" w:color="000000" w:fill="FFFFFF"/>
            <w:vAlign w:val="bottom"/>
          </w:tcPr>
          <w:p w14:paraId="6B597184" w14:textId="77777777" w:rsidR="00CA0086" w:rsidRPr="00345D0A" w:rsidRDefault="00CA0086" w:rsidP="004A3044">
            <w:pPr>
              <w:widowControl w:val="0"/>
              <w:jc w:val="right"/>
              <w:rPr>
                <w:sz w:val="16"/>
                <w:szCs w:val="16"/>
              </w:rPr>
            </w:pPr>
            <w:r w:rsidRPr="00345D0A">
              <w:rPr>
                <w:sz w:val="16"/>
                <w:szCs w:val="16"/>
              </w:rPr>
              <w:t>317</w:t>
            </w:r>
          </w:p>
        </w:tc>
      </w:tr>
      <w:tr w:rsidR="00CA0086" w:rsidRPr="00345D0A" w14:paraId="73577CBD" w14:textId="77777777" w:rsidTr="00F27066">
        <w:tc>
          <w:tcPr>
            <w:tcW w:w="15909" w:type="dxa"/>
            <w:gridSpan w:val="28"/>
            <w:shd w:val="clear" w:color="000000" w:fill="FFFFFF"/>
          </w:tcPr>
          <w:p w14:paraId="70727DF8" w14:textId="77777777" w:rsidR="00CA0086" w:rsidRPr="00345D0A" w:rsidRDefault="00CA0086" w:rsidP="00F52763">
            <w:pPr>
              <w:widowControl w:val="0"/>
              <w:rPr>
                <w:sz w:val="16"/>
                <w:szCs w:val="16"/>
              </w:rPr>
            </w:pPr>
            <w:r w:rsidRPr="00345D0A">
              <w:rPr>
                <w:sz w:val="16"/>
                <w:szCs w:val="16"/>
              </w:rPr>
              <w:t>ИТОГО ПО ХОЗЯЙСТВУ:</w:t>
            </w:r>
          </w:p>
        </w:tc>
      </w:tr>
      <w:tr w:rsidR="000F1FC7" w:rsidRPr="00345D0A" w14:paraId="7BE506C0" w14:textId="77777777" w:rsidTr="00F27066">
        <w:tc>
          <w:tcPr>
            <w:tcW w:w="425" w:type="dxa"/>
            <w:shd w:val="clear" w:color="000000" w:fill="FFFFFF"/>
            <w:vAlign w:val="bottom"/>
          </w:tcPr>
          <w:p w14:paraId="7E59635B" w14:textId="77777777" w:rsidR="00CA0086" w:rsidRPr="00345D0A" w:rsidRDefault="00CA0086" w:rsidP="00F52763">
            <w:pPr>
              <w:widowControl w:val="0"/>
              <w:jc w:val="right"/>
              <w:rPr>
                <w:sz w:val="16"/>
                <w:szCs w:val="16"/>
              </w:rPr>
            </w:pPr>
          </w:p>
        </w:tc>
        <w:tc>
          <w:tcPr>
            <w:tcW w:w="1205" w:type="dxa"/>
            <w:shd w:val="clear" w:color="000000" w:fill="FFFFFF"/>
            <w:vAlign w:val="bottom"/>
          </w:tcPr>
          <w:p w14:paraId="46458E46" w14:textId="77777777" w:rsidR="00CA0086" w:rsidRPr="00345D0A" w:rsidRDefault="00CA0086" w:rsidP="004A3044">
            <w:pPr>
              <w:widowControl w:val="0"/>
              <w:jc w:val="right"/>
              <w:rPr>
                <w:sz w:val="16"/>
                <w:szCs w:val="16"/>
              </w:rPr>
            </w:pPr>
          </w:p>
        </w:tc>
        <w:tc>
          <w:tcPr>
            <w:tcW w:w="379" w:type="dxa"/>
            <w:shd w:val="clear" w:color="000000" w:fill="FFFFFF"/>
            <w:vAlign w:val="bottom"/>
          </w:tcPr>
          <w:p w14:paraId="756FE2C7" w14:textId="77777777" w:rsidR="00CA0086" w:rsidRPr="00345D0A" w:rsidRDefault="00CA0086" w:rsidP="004A3044">
            <w:pPr>
              <w:widowControl w:val="0"/>
              <w:jc w:val="right"/>
              <w:rPr>
                <w:sz w:val="16"/>
                <w:szCs w:val="16"/>
              </w:rPr>
            </w:pPr>
          </w:p>
        </w:tc>
        <w:tc>
          <w:tcPr>
            <w:tcW w:w="503" w:type="dxa"/>
            <w:shd w:val="clear" w:color="000000" w:fill="FFFFFF"/>
            <w:vAlign w:val="bottom"/>
          </w:tcPr>
          <w:p w14:paraId="605BD3D8" w14:textId="77777777" w:rsidR="00CA0086" w:rsidRPr="00345D0A" w:rsidRDefault="00CA0086" w:rsidP="004A3044">
            <w:pPr>
              <w:widowControl w:val="0"/>
              <w:jc w:val="right"/>
              <w:rPr>
                <w:sz w:val="16"/>
                <w:szCs w:val="16"/>
              </w:rPr>
            </w:pPr>
            <w:r w:rsidRPr="00345D0A">
              <w:rPr>
                <w:sz w:val="16"/>
                <w:szCs w:val="16"/>
              </w:rPr>
              <w:t>700</w:t>
            </w:r>
          </w:p>
        </w:tc>
        <w:tc>
          <w:tcPr>
            <w:tcW w:w="492" w:type="dxa"/>
            <w:shd w:val="clear" w:color="000000" w:fill="FFFFFF"/>
            <w:vAlign w:val="bottom"/>
          </w:tcPr>
          <w:p w14:paraId="3DDAE082" w14:textId="77777777" w:rsidR="00CA0086" w:rsidRPr="00345D0A" w:rsidRDefault="00CA0086" w:rsidP="004A3044">
            <w:pPr>
              <w:widowControl w:val="0"/>
              <w:jc w:val="right"/>
              <w:rPr>
                <w:sz w:val="16"/>
                <w:szCs w:val="16"/>
              </w:rPr>
            </w:pPr>
          </w:p>
        </w:tc>
        <w:tc>
          <w:tcPr>
            <w:tcW w:w="567" w:type="dxa"/>
            <w:shd w:val="clear" w:color="000000" w:fill="FFFFFF"/>
            <w:vAlign w:val="bottom"/>
          </w:tcPr>
          <w:p w14:paraId="10E3A94E" w14:textId="77777777" w:rsidR="00CA0086" w:rsidRPr="00345D0A" w:rsidRDefault="00CA0086" w:rsidP="004A3044">
            <w:pPr>
              <w:widowControl w:val="0"/>
              <w:jc w:val="right"/>
              <w:rPr>
                <w:sz w:val="16"/>
                <w:szCs w:val="16"/>
              </w:rPr>
            </w:pPr>
            <w:r w:rsidRPr="00345D0A">
              <w:rPr>
                <w:sz w:val="16"/>
                <w:szCs w:val="16"/>
              </w:rPr>
              <w:t>191</w:t>
            </w:r>
          </w:p>
        </w:tc>
        <w:tc>
          <w:tcPr>
            <w:tcW w:w="709" w:type="dxa"/>
            <w:shd w:val="clear" w:color="000000" w:fill="FFFFFF"/>
            <w:vAlign w:val="bottom"/>
          </w:tcPr>
          <w:p w14:paraId="08E2D328" w14:textId="77777777" w:rsidR="00CA0086" w:rsidRPr="00345D0A" w:rsidRDefault="00CA0086" w:rsidP="004A3044">
            <w:pPr>
              <w:widowControl w:val="0"/>
              <w:jc w:val="right"/>
              <w:rPr>
                <w:sz w:val="16"/>
                <w:szCs w:val="16"/>
              </w:rPr>
            </w:pPr>
            <w:r w:rsidRPr="00345D0A">
              <w:rPr>
                <w:sz w:val="16"/>
                <w:szCs w:val="16"/>
              </w:rPr>
              <w:t>149</w:t>
            </w:r>
          </w:p>
        </w:tc>
        <w:tc>
          <w:tcPr>
            <w:tcW w:w="545" w:type="dxa"/>
            <w:shd w:val="clear" w:color="000000" w:fill="FFFFFF"/>
            <w:vAlign w:val="bottom"/>
          </w:tcPr>
          <w:p w14:paraId="00CB5364" w14:textId="77777777" w:rsidR="00CA0086" w:rsidRPr="00345D0A" w:rsidRDefault="00CA0086" w:rsidP="004A3044">
            <w:pPr>
              <w:widowControl w:val="0"/>
              <w:jc w:val="right"/>
              <w:rPr>
                <w:sz w:val="16"/>
                <w:szCs w:val="16"/>
              </w:rPr>
            </w:pPr>
            <w:r w:rsidRPr="00345D0A">
              <w:rPr>
                <w:sz w:val="16"/>
                <w:szCs w:val="16"/>
              </w:rPr>
              <w:t>238</w:t>
            </w:r>
          </w:p>
        </w:tc>
        <w:tc>
          <w:tcPr>
            <w:tcW w:w="522" w:type="dxa"/>
            <w:shd w:val="clear" w:color="000000" w:fill="FFFFFF"/>
            <w:vAlign w:val="bottom"/>
          </w:tcPr>
          <w:p w14:paraId="134ADD1A" w14:textId="77777777" w:rsidR="00CA0086" w:rsidRPr="00345D0A" w:rsidRDefault="00CA0086" w:rsidP="004A3044">
            <w:pPr>
              <w:widowControl w:val="0"/>
              <w:jc w:val="right"/>
              <w:rPr>
                <w:sz w:val="16"/>
                <w:szCs w:val="16"/>
              </w:rPr>
            </w:pPr>
            <w:r w:rsidRPr="00345D0A">
              <w:rPr>
                <w:sz w:val="16"/>
                <w:szCs w:val="16"/>
              </w:rPr>
              <w:t>271</w:t>
            </w:r>
          </w:p>
        </w:tc>
        <w:tc>
          <w:tcPr>
            <w:tcW w:w="567" w:type="dxa"/>
            <w:shd w:val="clear" w:color="000000" w:fill="FFFFFF"/>
            <w:vAlign w:val="bottom"/>
          </w:tcPr>
          <w:p w14:paraId="3A10E3A5" w14:textId="77777777" w:rsidR="00CA0086" w:rsidRPr="00345D0A" w:rsidRDefault="00CA0086" w:rsidP="004A3044">
            <w:pPr>
              <w:widowControl w:val="0"/>
              <w:jc w:val="right"/>
              <w:rPr>
                <w:sz w:val="16"/>
                <w:szCs w:val="16"/>
              </w:rPr>
            </w:pPr>
          </w:p>
        </w:tc>
        <w:tc>
          <w:tcPr>
            <w:tcW w:w="822" w:type="dxa"/>
            <w:shd w:val="clear" w:color="000000" w:fill="FFFFFF"/>
            <w:vAlign w:val="bottom"/>
          </w:tcPr>
          <w:p w14:paraId="34FA14EF" w14:textId="77777777" w:rsidR="00CA0086" w:rsidRPr="00345D0A" w:rsidRDefault="00CA0086" w:rsidP="004A3044">
            <w:pPr>
              <w:widowControl w:val="0"/>
              <w:jc w:val="right"/>
              <w:rPr>
                <w:sz w:val="16"/>
                <w:szCs w:val="16"/>
              </w:rPr>
            </w:pPr>
            <w:r w:rsidRPr="00345D0A">
              <w:rPr>
                <w:sz w:val="16"/>
                <w:szCs w:val="16"/>
              </w:rPr>
              <w:t>27632</w:t>
            </w:r>
          </w:p>
        </w:tc>
        <w:tc>
          <w:tcPr>
            <w:tcW w:w="448" w:type="dxa"/>
            <w:shd w:val="clear" w:color="000000" w:fill="FFFFFF"/>
            <w:vAlign w:val="bottom"/>
          </w:tcPr>
          <w:p w14:paraId="7901EAD7" w14:textId="77777777" w:rsidR="00CA0086" w:rsidRPr="00345D0A" w:rsidRDefault="00CA0086" w:rsidP="004A3044">
            <w:pPr>
              <w:widowControl w:val="0"/>
              <w:jc w:val="right"/>
              <w:rPr>
                <w:sz w:val="16"/>
                <w:szCs w:val="16"/>
              </w:rPr>
            </w:pPr>
            <w:r w:rsidRPr="00345D0A">
              <w:rPr>
                <w:sz w:val="16"/>
                <w:szCs w:val="16"/>
              </w:rPr>
              <w:t>102</w:t>
            </w:r>
          </w:p>
        </w:tc>
        <w:tc>
          <w:tcPr>
            <w:tcW w:w="573" w:type="dxa"/>
            <w:shd w:val="clear" w:color="000000" w:fill="FFFFFF"/>
            <w:vAlign w:val="bottom"/>
          </w:tcPr>
          <w:p w14:paraId="599B2806" w14:textId="77777777" w:rsidR="00CA0086" w:rsidRPr="00345D0A" w:rsidRDefault="00CA0086" w:rsidP="004A3044">
            <w:pPr>
              <w:widowControl w:val="0"/>
              <w:jc w:val="right"/>
              <w:rPr>
                <w:sz w:val="16"/>
                <w:szCs w:val="16"/>
              </w:rPr>
            </w:pPr>
            <w:r w:rsidRPr="00345D0A">
              <w:rPr>
                <w:sz w:val="16"/>
                <w:szCs w:val="16"/>
              </w:rPr>
              <w:t>621</w:t>
            </w:r>
          </w:p>
        </w:tc>
        <w:tc>
          <w:tcPr>
            <w:tcW w:w="448" w:type="dxa"/>
            <w:shd w:val="clear" w:color="000000" w:fill="FFFFFF"/>
            <w:vAlign w:val="bottom"/>
          </w:tcPr>
          <w:p w14:paraId="305B5A01" w14:textId="77777777" w:rsidR="00CA0086" w:rsidRPr="00345D0A" w:rsidRDefault="00CA0086" w:rsidP="004A3044">
            <w:pPr>
              <w:widowControl w:val="0"/>
              <w:jc w:val="right"/>
              <w:rPr>
                <w:sz w:val="16"/>
                <w:szCs w:val="16"/>
              </w:rPr>
            </w:pPr>
            <w:r w:rsidRPr="00345D0A">
              <w:rPr>
                <w:sz w:val="16"/>
                <w:szCs w:val="16"/>
              </w:rPr>
              <w:t>101</w:t>
            </w:r>
          </w:p>
        </w:tc>
        <w:tc>
          <w:tcPr>
            <w:tcW w:w="380" w:type="dxa"/>
            <w:shd w:val="clear" w:color="000000" w:fill="FFFFFF"/>
            <w:vAlign w:val="bottom"/>
          </w:tcPr>
          <w:p w14:paraId="3B989A73" w14:textId="77777777" w:rsidR="00CA0086" w:rsidRPr="00345D0A" w:rsidRDefault="00CA0086" w:rsidP="004A3044">
            <w:pPr>
              <w:widowControl w:val="0"/>
              <w:jc w:val="right"/>
              <w:rPr>
                <w:sz w:val="16"/>
                <w:szCs w:val="16"/>
              </w:rPr>
            </w:pPr>
            <w:r w:rsidRPr="00345D0A">
              <w:rPr>
                <w:sz w:val="16"/>
                <w:szCs w:val="16"/>
              </w:rPr>
              <w:t>6</w:t>
            </w:r>
          </w:p>
        </w:tc>
        <w:tc>
          <w:tcPr>
            <w:tcW w:w="589" w:type="dxa"/>
            <w:shd w:val="clear" w:color="000000" w:fill="FFFFFF"/>
            <w:vAlign w:val="bottom"/>
          </w:tcPr>
          <w:p w14:paraId="686A0F8E" w14:textId="77777777" w:rsidR="00CA0086" w:rsidRPr="00345D0A" w:rsidRDefault="00CA0086" w:rsidP="004A3044">
            <w:pPr>
              <w:widowControl w:val="0"/>
              <w:jc w:val="right"/>
              <w:rPr>
                <w:sz w:val="16"/>
                <w:szCs w:val="16"/>
              </w:rPr>
            </w:pPr>
            <w:r w:rsidRPr="00345D0A">
              <w:rPr>
                <w:sz w:val="16"/>
                <w:szCs w:val="16"/>
              </w:rPr>
              <w:t>6.9</w:t>
            </w:r>
          </w:p>
        </w:tc>
        <w:tc>
          <w:tcPr>
            <w:tcW w:w="567" w:type="dxa"/>
            <w:shd w:val="clear" w:color="000000" w:fill="FFFFFF"/>
            <w:vAlign w:val="bottom"/>
          </w:tcPr>
          <w:p w14:paraId="47E3BC5D" w14:textId="77777777" w:rsidR="00CA0086" w:rsidRPr="00345D0A" w:rsidRDefault="00CA0086" w:rsidP="004A3044">
            <w:pPr>
              <w:widowControl w:val="0"/>
              <w:jc w:val="right"/>
              <w:rPr>
                <w:sz w:val="16"/>
                <w:szCs w:val="16"/>
              </w:rPr>
            </w:pPr>
            <w:r w:rsidRPr="00345D0A">
              <w:rPr>
                <w:sz w:val="16"/>
                <w:szCs w:val="16"/>
              </w:rPr>
              <w:t>11.0</w:t>
            </w:r>
          </w:p>
        </w:tc>
        <w:tc>
          <w:tcPr>
            <w:tcW w:w="544" w:type="dxa"/>
            <w:shd w:val="clear" w:color="000000" w:fill="FFFFFF"/>
            <w:vAlign w:val="bottom"/>
          </w:tcPr>
          <w:p w14:paraId="06BE0658" w14:textId="77777777" w:rsidR="00CA0086" w:rsidRPr="00345D0A" w:rsidRDefault="00CA0086" w:rsidP="004A3044">
            <w:pPr>
              <w:widowControl w:val="0"/>
              <w:jc w:val="right"/>
              <w:rPr>
                <w:sz w:val="16"/>
                <w:szCs w:val="16"/>
              </w:rPr>
            </w:pPr>
            <w:r w:rsidRPr="00345D0A">
              <w:rPr>
                <w:sz w:val="16"/>
                <w:szCs w:val="16"/>
              </w:rPr>
              <w:t>12.7</w:t>
            </w:r>
          </w:p>
        </w:tc>
        <w:tc>
          <w:tcPr>
            <w:tcW w:w="590" w:type="dxa"/>
            <w:shd w:val="clear" w:color="000000" w:fill="FFFFFF"/>
            <w:vAlign w:val="bottom"/>
          </w:tcPr>
          <w:p w14:paraId="4306072E" w14:textId="77777777" w:rsidR="00CA0086" w:rsidRPr="00345D0A" w:rsidRDefault="00CA0086" w:rsidP="004A3044">
            <w:pPr>
              <w:widowControl w:val="0"/>
              <w:jc w:val="right"/>
              <w:rPr>
                <w:sz w:val="16"/>
                <w:szCs w:val="16"/>
              </w:rPr>
            </w:pPr>
            <w:r w:rsidRPr="00345D0A">
              <w:rPr>
                <w:sz w:val="16"/>
                <w:szCs w:val="16"/>
              </w:rPr>
              <w:t>10.0</w:t>
            </w:r>
          </w:p>
        </w:tc>
        <w:tc>
          <w:tcPr>
            <w:tcW w:w="448" w:type="dxa"/>
            <w:shd w:val="clear" w:color="000000" w:fill="FFFFFF"/>
            <w:vAlign w:val="bottom"/>
          </w:tcPr>
          <w:p w14:paraId="594E45CD" w14:textId="77777777" w:rsidR="00CA0086" w:rsidRPr="00345D0A" w:rsidRDefault="00CA0086" w:rsidP="004A3044">
            <w:pPr>
              <w:widowControl w:val="0"/>
              <w:jc w:val="right"/>
              <w:rPr>
                <w:sz w:val="16"/>
                <w:szCs w:val="16"/>
              </w:rPr>
            </w:pPr>
          </w:p>
        </w:tc>
        <w:tc>
          <w:tcPr>
            <w:tcW w:w="544" w:type="dxa"/>
            <w:shd w:val="clear" w:color="000000" w:fill="FFFFFF"/>
            <w:vAlign w:val="bottom"/>
          </w:tcPr>
          <w:p w14:paraId="2AD8BE5D" w14:textId="77777777" w:rsidR="00CA0086" w:rsidRPr="00345D0A" w:rsidRDefault="00CA0086" w:rsidP="004A3044">
            <w:pPr>
              <w:widowControl w:val="0"/>
              <w:jc w:val="right"/>
              <w:rPr>
                <w:sz w:val="16"/>
                <w:szCs w:val="16"/>
              </w:rPr>
            </w:pPr>
            <w:r w:rsidRPr="00345D0A">
              <w:rPr>
                <w:sz w:val="16"/>
                <w:szCs w:val="16"/>
              </w:rPr>
              <w:t>6.1</w:t>
            </w:r>
          </w:p>
        </w:tc>
        <w:tc>
          <w:tcPr>
            <w:tcW w:w="697" w:type="dxa"/>
            <w:shd w:val="clear" w:color="000000" w:fill="FFFFFF"/>
            <w:vAlign w:val="bottom"/>
          </w:tcPr>
          <w:p w14:paraId="580BB70C" w14:textId="77777777" w:rsidR="00CA0086" w:rsidRPr="00345D0A" w:rsidRDefault="00CA0086" w:rsidP="004A3044">
            <w:pPr>
              <w:widowControl w:val="0"/>
              <w:jc w:val="right"/>
              <w:rPr>
                <w:sz w:val="16"/>
                <w:szCs w:val="16"/>
              </w:rPr>
            </w:pPr>
            <w:r w:rsidRPr="00345D0A">
              <w:rPr>
                <w:sz w:val="16"/>
                <w:szCs w:val="16"/>
              </w:rPr>
              <w:t>621</w:t>
            </w:r>
          </w:p>
        </w:tc>
        <w:tc>
          <w:tcPr>
            <w:tcW w:w="697" w:type="dxa"/>
            <w:shd w:val="clear" w:color="000000" w:fill="FFFFFF"/>
            <w:vAlign w:val="bottom"/>
          </w:tcPr>
          <w:p w14:paraId="547A2937" w14:textId="77777777" w:rsidR="00CA0086" w:rsidRPr="00345D0A" w:rsidRDefault="00CA0086" w:rsidP="004A3044">
            <w:pPr>
              <w:widowControl w:val="0"/>
              <w:jc w:val="right"/>
              <w:rPr>
                <w:sz w:val="16"/>
                <w:szCs w:val="16"/>
              </w:rPr>
            </w:pPr>
            <w:r w:rsidRPr="00345D0A">
              <w:rPr>
                <w:sz w:val="16"/>
                <w:szCs w:val="16"/>
              </w:rPr>
              <w:t>542</w:t>
            </w:r>
          </w:p>
        </w:tc>
        <w:tc>
          <w:tcPr>
            <w:tcW w:w="697" w:type="dxa"/>
            <w:shd w:val="clear" w:color="000000" w:fill="FFFFFF"/>
            <w:vAlign w:val="bottom"/>
          </w:tcPr>
          <w:p w14:paraId="6D8C055C" w14:textId="77777777" w:rsidR="00CA0086" w:rsidRPr="00345D0A" w:rsidRDefault="00CA0086" w:rsidP="004A3044">
            <w:pPr>
              <w:widowControl w:val="0"/>
              <w:jc w:val="right"/>
              <w:rPr>
                <w:sz w:val="16"/>
                <w:szCs w:val="16"/>
              </w:rPr>
            </w:pPr>
            <w:r w:rsidRPr="00345D0A">
              <w:rPr>
                <w:sz w:val="16"/>
                <w:szCs w:val="16"/>
              </w:rPr>
              <w:t>483</w:t>
            </w:r>
          </w:p>
        </w:tc>
        <w:tc>
          <w:tcPr>
            <w:tcW w:w="380" w:type="dxa"/>
            <w:shd w:val="clear" w:color="000000" w:fill="FFFFFF"/>
            <w:vAlign w:val="bottom"/>
          </w:tcPr>
          <w:p w14:paraId="2FB68738" w14:textId="77777777" w:rsidR="00CA0086" w:rsidRPr="00345D0A" w:rsidRDefault="00CA0086" w:rsidP="004A3044">
            <w:pPr>
              <w:widowControl w:val="0"/>
              <w:jc w:val="right"/>
              <w:rPr>
                <w:sz w:val="16"/>
                <w:szCs w:val="16"/>
              </w:rPr>
            </w:pPr>
            <w:r w:rsidRPr="00345D0A">
              <w:rPr>
                <w:sz w:val="16"/>
                <w:szCs w:val="16"/>
              </w:rPr>
              <w:t>89</w:t>
            </w:r>
          </w:p>
        </w:tc>
        <w:tc>
          <w:tcPr>
            <w:tcW w:w="448" w:type="dxa"/>
            <w:shd w:val="clear" w:color="000000" w:fill="FFFFFF"/>
            <w:vAlign w:val="bottom"/>
          </w:tcPr>
          <w:p w14:paraId="086E3F4C" w14:textId="77777777" w:rsidR="00CA0086" w:rsidRPr="00345D0A" w:rsidRDefault="00CA0086" w:rsidP="004A3044">
            <w:pPr>
              <w:widowControl w:val="0"/>
              <w:jc w:val="right"/>
              <w:rPr>
                <w:sz w:val="16"/>
                <w:szCs w:val="16"/>
              </w:rPr>
            </w:pPr>
            <w:r w:rsidRPr="00345D0A">
              <w:rPr>
                <w:sz w:val="16"/>
                <w:szCs w:val="16"/>
              </w:rPr>
              <w:t>44</w:t>
            </w:r>
          </w:p>
        </w:tc>
        <w:tc>
          <w:tcPr>
            <w:tcW w:w="504" w:type="dxa"/>
            <w:shd w:val="clear" w:color="000000" w:fill="FFFFFF"/>
            <w:vAlign w:val="bottom"/>
          </w:tcPr>
          <w:p w14:paraId="087EF2D2" w14:textId="77777777" w:rsidR="00CA0086" w:rsidRPr="00345D0A" w:rsidRDefault="00CA0086" w:rsidP="004A3044">
            <w:pPr>
              <w:widowControl w:val="0"/>
              <w:jc w:val="right"/>
              <w:rPr>
                <w:sz w:val="16"/>
                <w:szCs w:val="16"/>
              </w:rPr>
            </w:pPr>
            <w:r w:rsidRPr="00345D0A">
              <w:rPr>
                <w:sz w:val="16"/>
                <w:szCs w:val="16"/>
              </w:rPr>
              <w:t>228</w:t>
            </w:r>
          </w:p>
        </w:tc>
        <w:tc>
          <w:tcPr>
            <w:tcW w:w="619" w:type="dxa"/>
            <w:shd w:val="clear" w:color="000000" w:fill="FFFFFF"/>
            <w:vAlign w:val="bottom"/>
          </w:tcPr>
          <w:p w14:paraId="09361C36" w14:textId="77777777" w:rsidR="00CA0086" w:rsidRPr="00345D0A" w:rsidRDefault="00CA0086" w:rsidP="004A3044">
            <w:pPr>
              <w:widowControl w:val="0"/>
              <w:jc w:val="right"/>
              <w:rPr>
                <w:sz w:val="16"/>
                <w:szCs w:val="16"/>
              </w:rPr>
            </w:pPr>
            <w:r w:rsidRPr="00345D0A">
              <w:rPr>
                <w:sz w:val="16"/>
                <w:szCs w:val="16"/>
              </w:rPr>
              <w:t>317</w:t>
            </w:r>
          </w:p>
        </w:tc>
      </w:tr>
      <w:tr w:rsidR="00CA0086" w:rsidRPr="00345D0A" w14:paraId="016BB9F2" w14:textId="77777777" w:rsidTr="00F27066">
        <w:tc>
          <w:tcPr>
            <w:tcW w:w="15909" w:type="dxa"/>
            <w:gridSpan w:val="28"/>
            <w:shd w:val="clear" w:color="000000" w:fill="FFFFFF"/>
          </w:tcPr>
          <w:p w14:paraId="1C40EA5D" w14:textId="77777777" w:rsidR="00CA0086" w:rsidRPr="00345D0A" w:rsidRDefault="00CA0086" w:rsidP="00F52763">
            <w:pPr>
              <w:widowControl w:val="0"/>
              <w:jc w:val="center"/>
              <w:rPr>
                <w:sz w:val="16"/>
                <w:szCs w:val="16"/>
              </w:rPr>
            </w:pPr>
            <w:r w:rsidRPr="00345D0A">
              <w:rPr>
                <w:sz w:val="16"/>
                <w:szCs w:val="16"/>
              </w:rPr>
              <w:t>Хозяйство – Мягколиственное</w:t>
            </w:r>
          </w:p>
        </w:tc>
      </w:tr>
      <w:tr w:rsidR="000F1FC7" w:rsidRPr="00345D0A" w14:paraId="35A23BE0" w14:textId="77777777" w:rsidTr="00F27066">
        <w:tc>
          <w:tcPr>
            <w:tcW w:w="425" w:type="dxa"/>
            <w:shd w:val="clear" w:color="000000" w:fill="FFFFFF"/>
            <w:vAlign w:val="bottom"/>
          </w:tcPr>
          <w:p w14:paraId="1CC92952" w14:textId="77777777" w:rsidR="00CA0086" w:rsidRPr="00345D0A" w:rsidRDefault="00CA0086" w:rsidP="00F52763">
            <w:pPr>
              <w:widowControl w:val="0"/>
              <w:jc w:val="right"/>
              <w:rPr>
                <w:sz w:val="16"/>
                <w:szCs w:val="16"/>
              </w:rPr>
            </w:pPr>
            <w:r w:rsidRPr="00345D0A">
              <w:rPr>
                <w:sz w:val="16"/>
                <w:szCs w:val="16"/>
              </w:rPr>
              <w:t>302</w:t>
            </w:r>
          </w:p>
        </w:tc>
        <w:tc>
          <w:tcPr>
            <w:tcW w:w="1205" w:type="dxa"/>
            <w:shd w:val="clear" w:color="000000" w:fill="FFFFFF"/>
            <w:vAlign w:val="bottom"/>
          </w:tcPr>
          <w:p w14:paraId="6C42EF4D" w14:textId="77777777" w:rsidR="00CA0086" w:rsidRPr="00345D0A" w:rsidRDefault="00CA0086" w:rsidP="004A3044">
            <w:pPr>
              <w:widowControl w:val="0"/>
              <w:rPr>
                <w:sz w:val="16"/>
                <w:szCs w:val="16"/>
              </w:rPr>
            </w:pPr>
            <w:r w:rsidRPr="00345D0A">
              <w:rPr>
                <w:sz w:val="16"/>
                <w:szCs w:val="16"/>
              </w:rPr>
              <w:t>Березовая</w:t>
            </w:r>
          </w:p>
        </w:tc>
        <w:tc>
          <w:tcPr>
            <w:tcW w:w="379" w:type="dxa"/>
            <w:shd w:val="clear" w:color="000000" w:fill="FFFFFF"/>
            <w:vAlign w:val="bottom"/>
          </w:tcPr>
          <w:p w14:paraId="5EE3515F" w14:textId="77777777" w:rsidR="00CA0086" w:rsidRPr="00345D0A" w:rsidRDefault="00CA0086" w:rsidP="004A3044">
            <w:pPr>
              <w:widowControl w:val="0"/>
              <w:rPr>
                <w:sz w:val="16"/>
                <w:szCs w:val="16"/>
              </w:rPr>
            </w:pPr>
            <w:r w:rsidRPr="00345D0A">
              <w:rPr>
                <w:sz w:val="16"/>
                <w:szCs w:val="16"/>
              </w:rPr>
              <w:t>Б</w:t>
            </w:r>
          </w:p>
        </w:tc>
        <w:tc>
          <w:tcPr>
            <w:tcW w:w="503" w:type="dxa"/>
            <w:shd w:val="clear" w:color="000000" w:fill="FFFFFF"/>
            <w:vAlign w:val="bottom"/>
          </w:tcPr>
          <w:p w14:paraId="51B59D6D" w14:textId="77777777" w:rsidR="00CA0086" w:rsidRPr="00345D0A" w:rsidRDefault="00CA0086" w:rsidP="004A3044">
            <w:pPr>
              <w:widowControl w:val="0"/>
              <w:jc w:val="right"/>
              <w:rPr>
                <w:sz w:val="16"/>
                <w:szCs w:val="16"/>
              </w:rPr>
            </w:pPr>
            <w:r w:rsidRPr="00345D0A">
              <w:rPr>
                <w:sz w:val="16"/>
                <w:szCs w:val="16"/>
              </w:rPr>
              <w:t>9</w:t>
            </w:r>
          </w:p>
        </w:tc>
        <w:tc>
          <w:tcPr>
            <w:tcW w:w="492" w:type="dxa"/>
            <w:shd w:val="clear" w:color="000000" w:fill="FFFFFF"/>
            <w:vAlign w:val="bottom"/>
          </w:tcPr>
          <w:p w14:paraId="3F65385D" w14:textId="77777777" w:rsidR="00CA0086" w:rsidRPr="00345D0A" w:rsidRDefault="00CA0086" w:rsidP="004A3044">
            <w:pPr>
              <w:widowControl w:val="0"/>
              <w:jc w:val="right"/>
              <w:rPr>
                <w:sz w:val="16"/>
                <w:szCs w:val="16"/>
              </w:rPr>
            </w:pPr>
          </w:p>
        </w:tc>
        <w:tc>
          <w:tcPr>
            <w:tcW w:w="567" w:type="dxa"/>
            <w:shd w:val="clear" w:color="000000" w:fill="FFFFFF"/>
            <w:vAlign w:val="bottom"/>
          </w:tcPr>
          <w:p w14:paraId="2930127E" w14:textId="77777777" w:rsidR="00CA0086" w:rsidRPr="00345D0A" w:rsidRDefault="00CA0086" w:rsidP="004A3044">
            <w:pPr>
              <w:widowControl w:val="0"/>
              <w:jc w:val="right"/>
              <w:rPr>
                <w:sz w:val="16"/>
                <w:szCs w:val="16"/>
              </w:rPr>
            </w:pPr>
            <w:r w:rsidRPr="00345D0A">
              <w:rPr>
                <w:sz w:val="16"/>
                <w:szCs w:val="16"/>
              </w:rPr>
              <w:t>1</w:t>
            </w:r>
          </w:p>
        </w:tc>
        <w:tc>
          <w:tcPr>
            <w:tcW w:w="709" w:type="dxa"/>
            <w:shd w:val="clear" w:color="000000" w:fill="FFFFFF"/>
            <w:vAlign w:val="bottom"/>
          </w:tcPr>
          <w:p w14:paraId="344222EC" w14:textId="77777777" w:rsidR="00CA0086" w:rsidRPr="00345D0A" w:rsidRDefault="00CA0086" w:rsidP="004A3044">
            <w:pPr>
              <w:widowControl w:val="0"/>
              <w:jc w:val="right"/>
              <w:rPr>
                <w:sz w:val="16"/>
                <w:szCs w:val="16"/>
              </w:rPr>
            </w:pPr>
            <w:r w:rsidRPr="00345D0A">
              <w:rPr>
                <w:sz w:val="16"/>
                <w:szCs w:val="16"/>
              </w:rPr>
              <w:t>1</w:t>
            </w:r>
          </w:p>
        </w:tc>
        <w:tc>
          <w:tcPr>
            <w:tcW w:w="545" w:type="dxa"/>
            <w:shd w:val="clear" w:color="000000" w:fill="FFFFFF"/>
            <w:vAlign w:val="bottom"/>
          </w:tcPr>
          <w:p w14:paraId="68428595" w14:textId="77777777" w:rsidR="00CA0086" w:rsidRPr="00345D0A" w:rsidRDefault="00CA0086" w:rsidP="004A3044">
            <w:pPr>
              <w:widowControl w:val="0"/>
              <w:jc w:val="right"/>
              <w:rPr>
                <w:sz w:val="16"/>
                <w:szCs w:val="16"/>
              </w:rPr>
            </w:pPr>
            <w:r w:rsidRPr="00345D0A">
              <w:rPr>
                <w:sz w:val="16"/>
                <w:szCs w:val="16"/>
              </w:rPr>
              <w:t>8</w:t>
            </w:r>
          </w:p>
        </w:tc>
        <w:tc>
          <w:tcPr>
            <w:tcW w:w="522" w:type="dxa"/>
            <w:shd w:val="clear" w:color="000000" w:fill="FFFFFF"/>
            <w:vAlign w:val="bottom"/>
          </w:tcPr>
          <w:p w14:paraId="5B0B9AC4" w14:textId="77777777" w:rsidR="00CA0086" w:rsidRPr="00345D0A" w:rsidRDefault="00CA0086" w:rsidP="004A3044">
            <w:pPr>
              <w:widowControl w:val="0"/>
              <w:jc w:val="right"/>
              <w:rPr>
                <w:sz w:val="16"/>
                <w:szCs w:val="16"/>
              </w:rPr>
            </w:pPr>
          </w:p>
        </w:tc>
        <w:tc>
          <w:tcPr>
            <w:tcW w:w="567" w:type="dxa"/>
            <w:shd w:val="clear" w:color="000000" w:fill="FFFFFF"/>
            <w:vAlign w:val="bottom"/>
          </w:tcPr>
          <w:p w14:paraId="673D31C9" w14:textId="77777777" w:rsidR="00CA0086" w:rsidRPr="00345D0A" w:rsidRDefault="00CA0086" w:rsidP="004A3044">
            <w:pPr>
              <w:widowControl w:val="0"/>
              <w:jc w:val="right"/>
              <w:rPr>
                <w:sz w:val="16"/>
                <w:szCs w:val="16"/>
              </w:rPr>
            </w:pPr>
          </w:p>
        </w:tc>
        <w:tc>
          <w:tcPr>
            <w:tcW w:w="822" w:type="dxa"/>
            <w:shd w:val="clear" w:color="000000" w:fill="FFFFFF"/>
            <w:vAlign w:val="bottom"/>
          </w:tcPr>
          <w:p w14:paraId="31ABCB08" w14:textId="77777777" w:rsidR="00CA0086" w:rsidRPr="00345D0A" w:rsidRDefault="00CA0086" w:rsidP="004A3044">
            <w:pPr>
              <w:widowControl w:val="0"/>
              <w:jc w:val="right"/>
              <w:rPr>
                <w:sz w:val="16"/>
                <w:szCs w:val="16"/>
              </w:rPr>
            </w:pPr>
          </w:p>
        </w:tc>
        <w:tc>
          <w:tcPr>
            <w:tcW w:w="448" w:type="dxa"/>
            <w:shd w:val="clear" w:color="000000" w:fill="FFFFFF"/>
            <w:vAlign w:val="bottom"/>
          </w:tcPr>
          <w:p w14:paraId="2698B1AC" w14:textId="77777777" w:rsidR="00CA0086" w:rsidRPr="00345D0A" w:rsidRDefault="00CA0086" w:rsidP="004A3044">
            <w:pPr>
              <w:widowControl w:val="0"/>
              <w:jc w:val="right"/>
              <w:rPr>
                <w:sz w:val="16"/>
                <w:szCs w:val="16"/>
              </w:rPr>
            </w:pPr>
          </w:p>
        </w:tc>
        <w:tc>
          <w:tcPr>
            <w:tcW w:w="573" w:type="dxa"/>
            <w:shd w:val="clear" w:color="000000" w:fill="FFFFFF"/>
            <w:vAlign w:val="bottom"/>
          </w:tcPr>
          <w:p w14:paraId="4AE4DD10" w14:textId="77777777" w:rsidR="00CA0086" w:rsidRPr="00345D0A" w:rsidRDefault="00CA0086" w:rsidP="004A3044">
            <w:pPr>
              <w:widowControl w:val="0"/>
              <w:jc w:val="right"/>
              <w:rPr>
                <w:sz w:val="16"/>
                <w:szCs w:val="16"/>
              </w:rPr>
            </w:pPr>
            <w:r w:rsidRPr="00345D0A">
              <w:rPr>
                <w:sz w:val="16"/>
                <w:szCs w:val="16"/>
              </w:rPr>
              <w:t>3</w:t>
            </w:r>
          </w:p>
        </w:tc>
        <w:tc>
          <w:tcPr>
            <w:tcW w:w="448" w:type="dxa"/>
            <w:shd w:val="clear" w:color="000000" w:fill="FFFFFF"/>
            <w:vAlign w:val="bottom"/>
          </w:tcPr>
          <w:p w14:paraId="490196E3" w14:textId="77777777" w:rsidR="00CA0086" w:rsidRPr="00345D0A" w:rsidRDefault="00CA0086" w:rsidP="004A3044">
            <w:pPr>
              <w:widowControl w:val="0"/>
              <w:jc w:val="right"/>
              <w:rPr>
                <w:sz w:val="16"/>
                <w:szCs w:val="16"/>
              </w:rPr>
            </w:pPr>
            <w:r w:rsidRPr="00345D0A">
              <w:rPr>
                <w:sz w:val="16"/>
                <w:szCs w:val="16"/>
              </w:rPr>
              <w:t>61</w:t>
            </w:r>
          </w:p>
        </w:tc>
        <w:tc>
          <w:tcPr>
            <w:tcW w:w="380" w:type="dxa"/>
            <w:shd w:val="clear" w:color="000000" w:fill="FFFFFF"/>
            <w:vAlign w:val="bottom"/>
          </w:tcPr>
          <w:p w14:paraId="5D0667C4" w14:textId="77777777" w:rsidR="00CA0086" w:rsidRPr="00345D0A" w:rsidRDefault="00CA0086" w:rsidP="004A3044">
            <w:pPr>
              <w:widowControl w:val="0"/>
              <w:jc w:val="right"/>
              <w:rPr>
                <w:sz w:val="16"/>
                <w:szCs w:val="16"/>
              </w:rPr>
            </w:pPr>
            <w:r w:rsidRPr="00345D0A">
              <w:rPr>
                <w:sz w:val="16"/>
                <w:szCs w:val="16"/>
              </w:rPr>
              <w:t>7</w:t>
            </w:r>
          </w:p>
        </w:tc>
        <w:tc>
          <w:tcPr>
            <w:tcW w:w="589" w:type="dxa"/>
            <w:shd w:val="clear" w:color="000000" w:fill="FFFFFF"/>
            <w:vAlign w:val="bottom"/>
          </w:tcPr>
          <w:p w14:paraId="59C7BA38" w14:textId="77777777" w:rsidR="00CA0086" w:rsidRPr="00345D0A" w:rsidRDefault="00CA0086" w:rsidP="004A3044">
            <w:pPr>
              <w:widowControl w:val="0"/>
              <w:jc w:val="right"/>
              <w:rPr>
                <w:sz w:val="16"/>
                <w:szCs w:val="16"/>
              </w:rPr>
            </w:pPr>
          </w:p>
        </w:tc>
        <w:tc>
          <w:tcPr>
            <w:tcW w:w="567" w:type="dxa"/>
            <w:shd w:val="clear" w:color="000000" w:fill="FFFFFF"/>
            <w:vAlign w:val="bottom"/>
          </w:tcPr>
          <w:p w14:paraId="5E3FE563" w14:textId="77777777" w:rsidR="00CA0086" w:rsidRPr="00345D0A" w:rsidRDefault="00CA0086" w:rsidP="004A3044">
            <w:pPr>
              <w:widowControl w:val="0"/>
              <w:jc w:val="right"/>
              <w:rPr>
                <w:sz w:val="16"/>
                <w:szCs w:val="16"/>
              </w:rPr>
            </w:pPr>
          </w:p>
        </w:tc>
        <w:tc>
          <w:tcPr>
            <w:tcW w:w="544" w:type="dxa"/>
            <w:shd w:val="clear" w:color="000000" w:fill="FFFFFF"/>
            <w:vAlign w:val="bottom"/>
          </w:tcPr>
          <w:p w14:paraId="544FE825" w14:textId="77777777" w:rsidR="00CA0086" w:rsidRPr="00345D0A" w:rsidRDefault="00CA0086" w:rsidP="004A3044">
            <w:pPr>
              <w:widowControl w:val="0"/>
              <w:jc w:val="right"/>
              <w:rPr>
                <w:sz w:val="16"/>
                <w:szCs w:val="16"/>
              </w:rPr>
            </w:pPr>
          </w:p>
        </w:tc>
        <w:tc>
          <w:tcPr>
            <w:tcW w:w="590" w:type="dxa"/>
            <w:shd w:val="clear" w:color="000000" w:fill="FFFFFF"/>
            <w:vAlign w:val="bottom"/>
          </w:tcPr>
          <w:p w14:paraId="1889C3D6" w14:textId="77777777" w:rsidR="00CA0086" w:rsidRPr="00345D0A" w:rsidRDefault="00CA0086" w:rsidP="004A3044">
            <w:pPr>
              <w:widowControl w:val="0"/>
              <w:jc w:val="right"/>
              <w:rPr>
                <w:sz w:val="16"/>
                <w:szCs w:val="16"/>
              </w:rPr>
            </w:pPr>
          </w:p>
        </w:tc>
        <w:tc>
          <w:tcPr>
            <w:tcW w:w="448" w:type="dxa"/>
            <w:shd w:val="clear" w:color="000000" w:fill="FFFFFF"/>
            <w:vAlign w:val="bottom"/>
          </w:tcPr>
          <w:p w14:paraId="782AADE6" w14:textId="77777777" w:rsidR="00CA0086" w:rsidRPr="00345D0A" w:rsidRDefault="00CA0086" w:rsidP="004A3044">
            <w:pPr>
              <w:widowControl w:val="0"/>
              <w:jc w:val="right"/>
              <w:rPr>
                <w:sz w:val="16"/>
                <w:szCs w:val="16"/>
              </w:rPr>
            </w:pPr>
          </w:p>
        </w:tc>
        <w:tc>
          <w:tcPr>
            <w:tcW w:w="544" w:type="dxa"/>
            <w:shd w:val="clear" w:color="000000" w:fill="FFFFFF"/>
            <w:vAlign w:val="bottom"/>
          </w:tcPr>
          <w:p w14:paraId="185E437F" w14:textId="77777777" w:rsidR="00CA0086" w:rsidRPr="00345D0A" w:rsidRDefault="00CA0086" w:rsidP="004A3044">
            <w:pPr>
              <w:widowControl w:val="0"/>
              <w:jc w:val="right"/>
              <w:rPr>
                <w:sz w:val="16"/>
                <w:szCs w:val="16"/>
              </w:rPr>
            </w:pPr>
          </w:p>
        </w:tc>
        <w:tc>
          <w:tcPr>
            <w:tcW w:w="697" w:type="dxa"/>
            <w:shd w:val="clear" w:color="000000" w:fill="FFFFFF"/>
            <w:vAlign w:val="bottom"/>
          </w:tcPr>
          <w:p w14:paraId="73502B30" w14:textId="77777777" w:rsidR="00CA0086" w:rsidRPr="00345D0A" w:rsidRDefault="00CA0086" w:rsidP="004A3044">
            <w:pPr>
              <w:widowControl w:val="0"/>
              <w:jc w:val="right"/>
              <w:rPr>
                <w:sz w:val="16"/>
                <w:szCs w:val="16"/>
              </w:rPr>
            </w:pPr>
          </w:p>
        </w:tc>
        <w:tc>
          <w:tcPr>
            <w:tcW w:w="697" w:type="dxa"/>
            <w:shd w:val="clear" w:color="000000" w:fill="FFFFFF"/>
            <w:vAlign w:val="bottom"/>
          </w:tcPr>
          <w:p w14:paraId="6595B849" w14:textId="77777777" w:rsidR="00CA0086" w:rsidRPr="00345D0A" w:rsidRDefault="00CA0086" w:rsidP="004A3044">
            <w:pPr>
              <w:widowControl w:val="0"/>
              <w:jc w:val="right"/>
              <w:rPr>
                <w:sz w:val="16"/>
                <w:szCs w:val="16"/>
              </w:rPr>
            </w:pPr>
          </w:p>
        </w:tc>
        <w:tc>
          <w:tcPr>
            <w:tcW w:w="697" w:type="dxa"/>
            <w:shd w:val="clear" w:color="000000" w:fill="FFFFFF"/>
            <w:vAlign w:val="bottom"/>
          </w:tcPr>
          <w:p w14:paraId="3BCBBF6E" w14:textId="77777777" w:rsidR="00CA0086" w:rsidRPr="00345D0A" w:rsidRDefault="00CA0086" w:rsidP="004A3044">
            <w:pPr>
              <w:widowControl w:val="0"/>
              <w:jc w:val="right"/>
              <w:rPr>
                <w:sz w:val="16"/>
                <w:szCs w:val="16"/>
              </w:rPr>
            </w:pPr>
          </w:p>
        </w:tc>
        <w:tc>
          <w:tcPr>
            <w:tcW w:w="380" w:type="dxa"/>
            <w:shd w:val="clear" w:color="000000" w:fill="FFFFFF"/>
            <w:vAlign w:val="bottom"/>
          </w:tcPr>
          <w:p w14:paraId="127BC2EB" w14:textId="77777777" w:rsidR="00CA0086" w:rsidRPr="00345D0A" w:rsidRDefault="00CA0086" w:rsidP="004A3044">
            <w:pPr>
              <w:widowControl w:val="0"/>
              <w:jc w:val="right"/>
              <w:rPr>
                <w:sz w:val="16"/>
                <w:szCs w:val="16"/>
              </w:rPr>
            </w:pPr>
          </w:p>
        </w:tc>
        <w:tc>
          <w:tcPr>
            <w:tcW w:w="448" w:type="dxa"/>
            <w:shd w:val="clear" w:color="000000" w:fill="FFFFFF"/>
            <w:vAlign w:val="bottom"/>
          </w:tcPr>
          <w:p w14:paraId="30F170B0" w14:textId="77777777" w:rsidR="00CA0086" w:rsidRPr="00345D0A" w:rsidRDefault="00CA0086" w:rsidP="004A3044">
            <w:pPr>
              <w:widowControl w:val="0"/>
              <w:jc w:val="right"/>
              <w:rPr>
                <w:sz w:val="16"/>
                <w:szCs w:val="16"/>
              </w:rPr>
            </w:pPr>
          </w:p>
        </w:tc>
        <w:tc>
          <w:tcPr>
            <w:tcW w:w="504" w:type="dxa"/>
            <w:shd w:val="clear" w:color="000000" w:fill="FFFFFF"/>
            <w:vAlign w:val="bottom"/>
          </w:tcPr>
          <w:p w14:paraId="397CD612" w14:textId="77777777" w:rsidR="00CA0086" w:rsidRPr="00345D0A" w:rsidRDefault="00CA0086" w:rsidP="004A3044">
            <w:pPr>
              <w:widowControl w:val="0"/>
              <w:jc w:val="right"/>
              <w:rPr>
                <w:sz w:val="16"/>
                <w:szCs w:val="16"/>
              </w:rPr>
            </w:pPr>
            <w:r w:rsidRPr="00345D0A">
              <w:rPr>
                <w:sz w:val="16"/>
                <w:szCs w:val="16"/>
              </w:rPr>
              <w:t>1</w:t>
            </w:r>
          </w:p>
        </w:tc>
        <w:tc>
          <w:tcPr>
            <w:tcW w:w="619" w:type="dxa"/>
            <w:shd w:val="clear" w:color="000000" w:fill="FFFFFF"/>
            <w:vAlign w:val="bottom"/>
          </w:tcPr>
          <w:p w14:paraId="052D4AFB" w14:textId="77777777" w:rsidR="00CA0086" w:rsidRPr="00345D0A" w:rsidRDefault="00CA0086" w:rsidP="004A3044">
            <w:pPr>
              <w:widowControl w:val="0"/>
              <w:jc w:val="right"/>
              <w:rPr>
                <w:sz w:val="16"/>
                <w:szCs w:val="16"/>
              </w:rPr>
            </w:pPr>
            <w:r w:rsidRPr="00345D0A">
              <w:rPr>
                <w:sz w:val="16"/>
                <w:szCs w:val="16"/>
              </w:rPr>
              <w:t>7</w:t>
            </w:r>
          </w:p>
        </w:tc>
      </w:tr>
      <w:tr w:rsidR="00CA0086" w:rsidRPr="00345D0A" w14:paraId="4680F91E" w14:textId="77777777" w:rsidTr="00F27066">
        <w:tc>
          <w:tcPr>
            <w:tcW w:w="15909" w:type="dxa"/>
            <w:gridSpan w:val="28"/>
            <w:shd w:val="clear" w:color="000000" w:fill="FFFFFF"/>
          </w:tcPr>
          <w:p w14:paraId="2BDFDF29" w14:textId="77777777" w:rsidR="00CA0086" w:rsidRPr="00345D0A" w:rsidRDefault="00CA0086" w:rsidP="00F52763">
            <w:pPr>
              <w:widowControl w:val="0"/>
              <w:rPr>
                <w:sz w:val="16"/>
                <w:szCs w:val="16"/>
              </w:rPr>
            </w:pPr>
            <w:r w:rsidRPr="00345D0A">
              <w:rPr>
                <w:sz w:val="16"/>
                <w:szCs w:val="16"/>
              </w:rPr>
              <w:t>ИТОГО ПО ХОЗЯЙСТВУ:</w:t>
            </w:r>
          </w:p>
        </w:tc>
      </w:tr>
      <w:tr w:rsidR="000F1FC7" w:rsidRPr="00345D0A" w14:paraId="6814EA66" w14:textId="77777777" w:rsidTr="00F27066">
        <w:tc>
          <w:tcPr>
            <w:tcW w:w="425" w:type="dxa"/>
            <w:shd w:val="clear" w:color="000000" w:fill="FFFFFF"/>
            <w:vAlign w:val="bottom"/>
          </w:tcPr>
          <w:p w14:paraId="5CE1C9D7" w14:textId="77777777" w:rsidR="00CA0086" w:rsidRPr="00345D0A" w:rsidRDefault="00CA0086" w:rsidP="00F52763">
            <w:pPr>
              <w:widowControl w:val="0"/>
              <w:jc w:val="right"/>
              <w:rPr>
                <w:sz w:val="16"/>
                <w:szCs w:val="16"/>
              </w:rPr>
            </w:pPr>
          </w:p>
        </w:tc>
        <w:tc>
          <w:tcPr>
            <w:tcW w:w="1205" w:type="dxa"/>
            <w:shd w:val="clear" w:color="000000" w:fill="FFFFFF"/>
            <w:vAlign w:val="bottom"/>
          </w:tcPr>
          <w:p w14:paraId="5D09240E" w14:textId="77777777" w:rsidR="00CA0086" w:rsidRPr="00345D0A" w:rsidRDefault="00CA0086" w:rsidP="004A3044">
            <w:pPr>
              <w:widowControl w:val="0"/>
              <w:jc w:val="right"/>
              <w:rPr>
                <w:sz w:val="16"/>
                <w:szCs w:val="16"/>
              </w:rPr>
            </w:pPr>
          </w:p>
        </w:tc>
        <w:tc>
          <w:tcPr>
            <w:tcW w:w="379" w:type="dxa"/>
            <w:shd w:val="clear" w:color="000000" w:fill="FFFFFF"/>
            <w:vAlign w:val="bottom"/>
          </w:tcPr>
          <w:p w14:paraId="42B91CF4" w14:textId="77777777" w:rsidR="00CA0086" w:rsidRPr="00345D0A" w:rsidRDefault="00CA0086" w:rsidP="004A3044">
            <w:pPr>
              <w:widowControl w:val="0"/>
              <w:jc w:val="right"/>
              <w:rPr>
                <w:sz w:val="16"/>
                <w:szCs w:val="16"/>
              </w:rPr>
            </w:pPr>
          </w:p>
        </w:tc>
        <w:tc>
          <w:tcPr>
            <w:tcW w:w="503" w:type="dxa"/>
            <w:shd w:val="clear" w:color="000000" w:fill="FFFFFF"/>
            <w:vAlign w:val="bottom"/>
          </w:tcPr>
          <w:p w14:paraId="52989DBF" w14:textId="77777777" w:rsidR="00CA0086" w:rsidRPr="00345D0A" w:rsidRDefault="00CA0086" w:rsidP="004A3044">
            <w:pPr>
              <w:widowControl w:val="0"/>
              <w:jc w:val="right"/>
              <w:rPr>
                <w:sz w:val="16"/>
                <w:szCs w:val="16"/>
              </w:rPr>
            </w:pPr>
            <w:r w:rsidRPr="00345D0A">
              <w:rPr>
                <w:sz w:val="16"/>
                <w:szCs w:val="16"/>
              </w:rPr>
              <w:t>9</w:t>
            </w:r>
          </w:p>
        </w:tc>
        <w:tc>
          <w:tcPr>
            <w:tcW w:w="492" w:type="dxa"/>
            <w:shd w:val="clear" w:color="000000" w:fill="FFFFFF"/>
            <w:vAlign w:val="bottom"/>
          </w:tcPr>
          <w:p w14:paraId="43E891D0" w14:textId="77777777" w:rsidR="00CA0086" w:rsidRPr="00345D0A" w:rsidRDefault="00CA0086" w:rsidP="004A3044">
            <w:pPr>
              <w:widowControl w:val="0"/>
              <w:jc w:val="right"/>
              <w:rPr>
                <w:sz w:val="16"/>
                <w:szCs w:val="16"/>
              </w:rPr>
            </w:pPr>
          </w:p>
        </w:tc>
        <w:tc>
          <w:tcPr>
            <w:tcW w:w="567" w:type="dxa"/>
            <w:shd w:val="clear" w:color="000000" w:fill="FFFFFF"/>
            <w:vAlign w:val="bottom"/>
          </w:tcPr>
          <w:p w14:paraId="4C2EA1D8" w14:textId="77777777" w:rsidR="00CA0086" w:rsidRPr="00345D0A" w:rsidRDefault="00CA0086" w:rsidP="004A3044">
            <w:pPr>
              <w:widowControl w:val="0"/>
              <w:jc w:val="right"/>
              <w:rPr>
                <w:sz w:val="16"/>
                <w:szCs w:val="16"/>
              </w:rPr>
            </w:pPr>
            <w:r w:rsidRPr="00345D0A">
              <w:rPr>
                <w:sz w:val="16"/>
                <w:szCs w:val="16"/>
              </w:rPr>
              <w:t>1</w:t>
            </w:r>
          </w:p>
        </w:tc>
        <w:tc>
          <w:tcPr>
            <w:tcW w:w="709" w:type="dxa"/>
            <w:shd w:val="clear" w:color="000000" w:fill="FFFFFF"/>
            <w:vAlign w:val="bottom"/>
          </w:tcPr>
          <w:p w14:paraId="3403A7AC" w14:textId="77777777" w:rsidR="00CA0086" w:rsidRPr="00345D0A" w:rsidRDefault="00CA0086" w:rsidP="004A3044">
            <w:pPr>
              <w:widowControl w:val="0"/>
              <w:jc w:val="right"/>
              <w:rPr>
                <w:sz w:val="16"/>
                <w:szCs w:val="16"/>
              </w:rPr>
            </w:pPr>
            <w:r w:rsidRPr="00345D0A">
              <w:rPr>
                <w:sz w:val="16"/>
                <w:szCs w:val="16"/>
              </w:rPr>
              <w:t>1</w:t>
            </w:r>
          </w:p>
        </w:tc>
        <w:tc>
          <w:tcPr>
            <w:tcW w:w="545" w:type="dxa"/>
            <w:shd w:val="clear" w:color="000000" w:fill="FFFFFF"/>
            <w:vAlign w:val="bottom"/>
          </w:tcPr>
          <w:p w14:paraId="0B4440E9" w14:textId="77777777" w:rsidR="00CA0086" w:rsidRPr="00345D0A" w:rsidRDefault="00CA0086" w:rsidP="004A3044">
            <w:pPr>
              <w:widowControl w:val="0"/>
              <w:jc w:val="right"/>
              <w:rPr>
                <w:sz w:val="16"/>
                <w:szCs w:val="16"/>
              </w:rPr>
            </w:pPr>
            <w:r w:rsidRPr="00345D0A">
              <w:rPr>
                <w:sz w:val="16"/>
                <w:szCs w:val="16"/>
              </w:rPr>
              <w:t>8</w:t>
            </w:r>
          </w:p>
        </w:tc>
        <w:tc>
          <w:tcPr>
            <w:tcW w:w="522" w:type="dxa"/>
            <w:shd w:val="clear" w:color="000000" w:fill="FFFFFF"/>
            <w:vAlign w:val="bottom"/>
          </w:tcPr>
          <w:p w14:paraId="547AF2CD" w14:textId="77777777" w:rsidR="00CA0086" w:rsidRPr="00345D0A" w:rsidRDefault="00CA0086" w:rsidP="004A3044">
            <w:pPr>
              <w:widowControl w:val="0"/>
              <w:jc w:val="right"/>
              <w:rPr>
                <w:sz w:val="16"/>
                <w:szCs w:val="16"/>
              </w:rPr>
            </w:pPr>
          </w:p>
        </w:tc>
        <w:tc>
          <w:tcPr>
            <w:tcW w:w="567" w:type="dxa"/>
            <w:shd w:val="clear" w:color="000000" w:fill="FFFFFF"/>
            <w:vAlign w:val="bottom"/>
          </w:tcPr>
          <w:p w14:paraId="0BC1793E" w14:textId="77777777" w:rsidR="00CA0086" w:rsidRPr="00345D0A" w:rsidRDefault="00CA0086" w:rsidP="004A3044">
            <w:pPr>
              <w:widowControl w:val="0"/>
              <w:jc w:val="right"/>
              <w:rPr>
                <w:sz w:val="16"/>
                <w:szCs w:val="16"/>
              </w:rPr>
            </w:pPr>
          </w:p>
        </w:tc>
        <w:tc>
          <w:tcPr>
            <w:tcW w:w="822" w:type="dxa"/>
            <w:shd w:val="clear" w:color="000000" w:fill="FFFFFF"/>
            <w:vAlign w:val="bottom"/>
          </w:tcPr>
          <w:p w14:paraId="1855000A" w14:textId="77777777" w:rsidR="00CA0086" w:rsidRPr="00345D0A" w:rsidRDefault="00CA0086" w:rsidP="004A3044">
            <w:pPr>
              <w:widowControl w:val="0"/>
              <w:jc w:val="right"/>
              <w:rPr>
                <w:sz w:val="16"/>
                <w:szCs w:val="16"/>
              </w:rPr>
            </w:pPr>
          </w:p>
        </w:tc>
        <w:tc>
          <w:tcPr>
            <w:tcW w:w="448" w:type="dxa"/>
            <w:shd w:val="clear" w:color="000000" w:fill="FFFFFF"/>
            <w:vAlign w:val="bottom"/>
          </w:tcPr>
          <w:p w14:paraId="0FEF422C" w14:textId="77777777" w:rsidR="00CA0086" w:rsidRPr="00345D0A" w:rsidRDefault="00CA0086" w:rsidP="004A3044">
            <w:pPr>
              <w:widowControl w:val="0"/>
              <w:jc w:val="right"/>
              <w:rPr>
                <w:sz w:val="16"/>
                <w:szCs w:val="16"/>
              </w:rPr>
            </w:pPr>
          </w:p>
        </w:tc>
        <w:tc>
          <w:tcPr>
            <w:tcW w:w="573" w:type="dxa"/>
            <w:shd w:val="clear" w:color="000000" w:fill="FFFFFF"/>
            <w:vAlign w:val="bottom"/>
          </w:tcPr>
          <w:p w14:paraId="68CA50D9" w14:textId="77777777" w:rsidR="00CA0086" w:rsidRPr="00345D0A" w:rsidRDefault="00CA0086" w:rsidP="004A3044">
            <w:pPr>
              <w:widowControl w:val="0"/>
              <w:jc w:val="right"/>
              <w:rPr>
                <w:sz w:val="16"/>
                <w:szCs w:val="16"/>
              </w:rPr>
            </w:pPr>
            <w:r w:rsidRPr="00345D0A">
              <w:rPr>
                <w:sz w:val="16"/>
                <w:szCs w:val="16"/>
              </w:rPr>
              <w:t>3</w:t>
            </w:r>
          </w:p>
        </w:tc>
        <w:tc>
          <w:tcPr>
            <w:tcW w:w="448" w:type="dxa"/>
            <w:shd w:val="clear" w:color="000000" w:fill="FFFFFF"/>
            <w:vAlign w:val="bottom"/>
          </w:tcPr>
          <w:p w14:paraId="348C7DE2" w14:textId="77777777" w:rsidR="00CA0086" w:rsidRPr="00345D0A" w:rsidRDefault="00CA0086" w:rsidP="004A3044">
            <w:pPr>
              <w:widowControl w:val="0"/>
              <w:jc w:val="right"/>
              <w:rPr>
                <w:sz w:val="16"/>
                <w:szCs w:val="16"/>
              </w:rPr>
            </w:pPr>
            <w:r w:rsidRPr="00345D0A">
              <w:rPr>
                <w:sz w:val="16"/>
                <w:szCs w:val="16"/>
              </w:rPr>
              <w:t>61</w:t>
            </w:r>
          </w:p>
        </w:tc>
        <w:tc>
          <w:tcPr>
            <w:tcW w:w="380" w:type="dxa"/>
            <w:shd w:val="clear" w:color="000000" w:fill="FFFFFF"/>
            <w:vAlign w:val="bottom"/>
          </w:tcPr>
          <w:p w14:paraId="0CC613E8" w14:textId="77777777" w:rsidR="00CA0086" w:rsidRPr="00345D0A" w:rsidRDefault="00CA0086" w:rsidP="004A3044">
            <w:pPr>
              <w:widowControl w:val="0"/>
              <w:jc w:val="right"/>
              <w:rPr>
                <w:sz w:val="16"/>
                <w:szCs w:val="16"/>
              </w:rPr>
            </w:pPr>
            <w:r w:rsidRPr="00345D0A">
              <w:rPr>
                <w:sz w:val="16"/>
                <w:szCs w:val="16"/>
              </w:rPr>
              <w:t>7</w:t>
            </w:r>
          </w:p>
        </w:tc>
        <w:tc>
          <w:tcPr>
            <w:tcW w:w="589" w:type="dxa"/>
            <w:shd w:val="clear" w:color="000000" w:fill="FFFFFF"/>
            <w:vAlign w:val="bottom"/>
          </w:tcPr>
          <w:p w14:paraId="25F665BA" w14:textId="77777777" w:rsidR="00CA0086" w:rsidRPr="00345D0A" w:rsidRDefault="00CA0086" w:rsidP="004A3044">
            <w:pPr>
              <w:widowControl w:val="0"/>
              <w:jc w:val="right"/>
              <w:rPr>
                <w:sz w:val="16"/>
                <w:szCs w:val="16"/>
              </w:rPr>
            </w:pPr>
          </w:p>
        </w:tc>
        <w:tc>
          <w:tcPr>
            <w:tcW w:w="567" w:type="dxa"/>
            <w:shd w:val="clear" w:color="000000" w:fill="FFFFFF"/>
            <w:vAlign w:val="bottom"/>
          </w:tcPr>
          <w:p w14:paraId="78A95E1E" w14:textId="77777777" w:rsidR="00CA0086" w:rsidRPr="00345D0A" w:rsidRDefault="00CA0086" w:rsidP="004A3044">
            <w:pPr>
              <w:widowControl w:val="0"/>
              <w:jc w:val="right"/>
              <w:rPr>
                <w:sz w:val="16"/>
                <w:szCs w:val="16"/>
              </w:rPr>
            </w:pPr>
          </w:p>
        </w:tc>
        <w:tc>
          <w:tcPr>
            <w:tcW w:w="544" w:type="dxa"/>
            <w:shd w:val="clear" w:color="000000" w:fill="FFFFFF"/>
            <w:vAlign w:val="bottom"/>
          </w:tcPr>
          <w:p w14:paraId="148CA507" w14:textId="77777777" w:rsidR="00CA0086" w:rsidRPr="00345D0A" w:rsidRDefault="00CA0086" w:rsidP="004A3044">
            <w:pPr>
              <w:widowControl w:val="0"/>
              <w:jc w:val="right"/>
              <w:rPr>
                <w:sz w:val="16"/>
                <w:szCs w:val="16"/>
              </w:rPr>
            </w:pPr>
          </w:p>
        </w:tc>
        <w:tc>
          <w:tcPr>
            <w:tcW w:w="590" w:type="dxa"/>
            <w:shd w:val="clear" w:color="000000" w:fill="FFFFFF"/>
            <w:vAlign w:val="bottom"/>
          </w:tcPr>
          <w:p w14:paraId="72A3C865" w14:textId="77777777" w:rsidR="00CA0086" w:rsidRPr="00345D0A" w:rsidRDefault="00CA0086" w:rsidP="004A3044">
            <w:pPr>
              <w:widowControl w:val="0"/>
              <w:jc w:val="right"/>
              <w:rPr>
                <w:sz w:val="16"/>
                <w:szCs w:val="16"/>
              </w:rPr>
            </w:pPr>
          </w:p>
        </w:tc>
        <w:tc>
          <w:tcPr>
            <w:tcW w:w="448" w:type="dxa"/>
            <w:shd w:val="clear" w:color="000000" w:fill="FFFFFF"/>
            <w:vAlign w:val="bottom"/>
          </w:tcPr>
          <w:p w14:paraId="104BB624" w14:textId="77777777" w:rsidR="00CA0086" w:rsidRPr="00345D0A" w:rsidRDefault="00CA0086" w:rsidP="004A3044">
            <w:pPr>
              <w:widowControl w:val="0"/>
              <w:jc w:val="right"/>
              <w:rPr>
                <w:sz w:val="16"/>
                <w:szCs w:val="16"/>
              </w:rPr>
            </w:pPr>
          </w:p>
        </w:tc>
        <w:tc>
          <w:tcPr>
            <w:tcW w:w="544" w:type="dxa"/>
            <w:shd w:val="clear" w:color="000000" w:fill="FFFFFF"/>
            <w:vAlign w:val="bottom"/>
          </w:tcPr>
          <w:p w14:paraId="439748D6" w14:textId="77777777" w:rsidR="00CA0086" w:rsidRPr="00345D0A" w:rsidRDefault="00CA0086" w:rsidP="004A3044">
            <w:pPr>
              <w:widowControl w:val="0"/>
              <w:jc w:val="right"/>
              <w:rPr>
                <w:sz w:val="16"/>
                <w:szCs w:val="16"/>
              </w:rPr>
            </w:pPr>
          </w:p>
        </w:tc>
        <w:tc>
          <w:tcPr>
            <w:tcW w:w="697" w:type="dxa"/>
            <w:shd w:val="clear" w:color="000000" w:fill="FFFFFF"/>
            <w:vAlign w:val="bottom"/>
          </w:tcPr>
          <w:p w14:paraId="1DD217B4" w14:textId="77777777" w:rsidR="00CA0086" w:rsidRPr="00345D0A" w:rsidRDefault="00CA0086" w:rsidP="004A3044">
            <w:pPr>
              <w:widowControl w:val="0"/>
              <w:jc w:val="right"/>
              <w:rPr>
                <w:sz w:val="16"/>
                <w:szCs w:val="16"/>
              </w:rPr>
            </w:pPr>
          </w:p>
        </w:tc>
        <w:tc>
          <w:tcPr>
            <w:tcW w:w="697" w:type="dxa"/>
            <w:shd w:val="clear" w:color="000000" w:fill="FFFFFF"/>
            <w:vAlign w:val="bottom"/>
          </w:tcPr>
          <w:p w14:paraId="1FE425B1" w14:textId="77777777" w:rsidR="00CA0086" w:rsidRPr="00345D0A" w:rsidRDefault="00CA0086" w:rsidP="004A3044">
            <w:pPr>
              <w:widowControl w:val="0"/>
              <w:jc w:val="right"/>
              <w:rPr>
                <w:sz w:val="16"/>
                <w:szCs w:val="16"/>
              </w:rPr>
            </w:pPr>
          </w:p>
        </w:tc>
        <w:tc>
          <w:tcPr>
            <w:tcW w:w="697" w:type="dxa"/>
            <w:shd w:val="clear" w:color="000000" w:fill="FFFFFF"/>
            <w:vAlign w:val="bottom"/>
          </w:tcPr>
          <w:p w14:paraId="0E86ADDA" w14:textId="77777777" w:rsidR="00CA0086" w:rsidRPr="00345D0A" w:rsidRDefault="00CA0086" w:rsidP="004A3044">
            <w:pPr>
              <w:widowControl w:val="0"/>
              <w:jc w:val="right"/>
              <w:rPr>
                <w:sz w:val="16"/>
                <w:szCs w:val="16"/>
              </w:rPr>
            </w:pPr>
          </w:p>
        </w:tc>
        <w:tc>
          <w:tcPr>
            <w:tcW w:w="380" w:type="dxa"/>
            <w:shd w:val="clear" w:color="000000" w:fill="FFFFFF"/>
            <w:vAlign w:val="bottom"/>
          </w:tcPr>
          <w:p w14:paraId="5FC840A9" w14:textId="77777777" w:rsidR="00CA0086" w:rsidRPr="00345D0A" w:rsidRDefault="00CA0086" w:rsidP="004A3044">
            <w:pPr>
              <w:widowControl w:val="0"/>
              <w:jc w:val="right"/>
              <w:rPr>
                <w:sz w:val="16"/>
                <w:szCs w:val="16"/>
              </w:rPr>
            </w:pPr>
          </w:p>
        </w:tc>
        <w:tc>
          <w:tcPr>
            <w:tcW w:w="448" w:type="dxa"/>
            <w:shd w:val="clear" w:color="000000" w:fill="FFFFFF"/>
            <w:vAlign w:val="bottom"/>
          </w:tcPr>
          <w:p w14:paraId="206583A4" w14:textId="77777777" w:rsidR="00CA0086" w:rsidRPr="00345D0A" w:rsidRDefault="00CA0086" w:rsidP="004A3044">
            <w:pPr>
              <w:widowControl w:val="0"/>
              <w:jc w:val="right"/>
              <w:rPr>
                <w:sz w:val="16"/>
                <w:szCs w:val="16"/>
              </w:rPr>
            </w:pPr>
          </w:p>
        </w:tc>
        <w:tc>
          <w:tcPr>
            <w:tcW w:w="504" w:type="dxa"/>
            <w:shd w:val="clear" w:color="000000" w:fill="FFFFFF"/>
            <w:vAlign w:val="bottom"/>
          </w:tcPr>
          <w:p w14:paraId="7177E1CC" w14:textId="77777777" w:rsidR="00CA0086" w:rsidRPr="00345D0A" w:rsidRDefault="00CA0086" w:rsidP="004A3044">
            <w:pPr>
              <w:widowControl w:val="0"/>
              <w:jc w:val="right"/>
              <w:rPr>
                <w:sz w:val="16"/>
                <w:szCs w:val="16"/>
              </w:rPr>
            </w:pPr>
            <w:r w:rsidRPr="00345D0A">
              <w:rPr>
                <w:sz w:val="16"/>
                <w:szCs w:val="16"/>
              </w:rPr>
              <w:t>1</w:t>
            </w:r>
          </w:p>
        </w:tc>
        <w:tc>
          <w:tcPr>
            <w:tcW w:w="619" w:type="dxa"/>
            <w:shd w:val="clear" w:color="000000" w:fill="FFFFFF"/>
            <w:vAlign w:val="bottom"/>
          </w:tcPr>
          <w:p w14:paraId="1F1E4A4B" w14:textId="77777777" w:rsidR="00CA0086" w:rsidRPr="00345D0A" w:rsidRDefault="00CA0086" w:rsidP="004A3044">
            <w:pPr>
              <w:widowControl w:val="0"/>
              <w:jc w:val="right"/>
              <w:rPr>
                <w:sz w:val="16"/>
                <w:szCs w:val="16"/>
              </w:rPr>
            </w:pPr>
            <w:r w:rsidRPr="00345D0A">
              <w:rPr>
                <w:sz w:val="16"/>
                <w:szCs w:val="16"/>
              </w:rPr>
              <w:t>7</w:t>
            </w:r>
          </w:p>
        </w:tc>
      </w:tr>
      <w:tr w:rsidR="00CA0086" w:rsidRPr="00345D0A" w14:paraId="61B24A93" w14:textId="77777777" w:rsidTr="00F27066">
        <w:tc>
          <w:tcPr>
            <w:tcW w:w="15909" w:type="dxa"/>
            <w:gridSpan w:val="28"/>
            <w:shd w:val="clear" w:color="000000" w:fill="FFFFFF"/>
          </w:tcPr>
          <w:p w14:paraId="05712C04" w14:textId="77777777" w:rsidR="00CA0086" w:rsidRPr="00345D0A" w:rsidRDefault="00CA0086" w:rsidP="00F52763">
            <w:pPr>
              <w:widowControl w:val="0"/>
              <w:rPr>
                <w:sz w:val="16"/>
                <w:szCs w:val="16"/>
              </w:rPr>
            </w:pPr>
            <w:r w:rsidRPr="00345D0A">
              <w:rPr>
                <w:sz w:val="16"/>
                <w:szCs w:val="16"/>
              </w:rPr>
              <w:t>ИТОГО ПО СПОСОБУ РУБКИ:</w:t>
            </w:r>
          </w:p>
        </w:tc>
      </w:tr>
      <w:tr w:rsidR="000F1FC7" w:rsidRPr="00345D0A" w14:paraId="02B1CBCF" w14:textId="77777777" w:rsidTr="00F27066">
        <w:tc>
          <w:tcPr>
            <w:tcW w:w="425" w:type="dxa"/>
            <w:shd w:val="clear" w:color="000000" w:fill="FFFFFF"/>
            <w:vAlign w:val="bottom"/>
          </w:tcPr>
          <w:p w14:paraId="0FE3E14A" w14:textId="77777777" w:rsidR="00CA0086" w:rsidRPr="00345D0A" w:rsidRDefault="00CA0086" w:rsidP="00F52763">
            <w:pPr>
              <w:widowControl w:val="0"/>
              <w:jc w:val="right"/>
              <w:rPr>
                <w:sz w:val="16"/>
                <w:szCs w:val="16"/>
              </w:rPr>
            </w:pPr>
          </w:p>
        </w:tc>
        <w:tc>
          <w:tcPr>
            <w:tcW w:w="1205" w:type="dxa"/>
            <w:shd w:val="clear" w:color="000000" w:fill="FFFFFF"/>
            <w:vAlign w:val="bottom"/>
          </w:tcPr>
          <w:p w14:paraId="34469F56" w14:textId="77777777" w:rsidR="00CA0086" w:rsidRPr="00345D0A" w:rsidRDefault="00CA0086" w:rsidP="004A3044">
            <w:pPr>
              <w:widowControl w:val="0"/>
              <w:jc w:val="right"/>
              <w:rPr>
                <w:sz w:val="16"/>
                <w:szCs w:val="16"/>
              </w:rPr>
            </w:pPr>
          </w:p>
        </w:tc>
        <w:tc>
          <w:tcPr>
            <w:tcW w:w="379" w:type="dxa"/>
            <w:shd w:val="clear" w:color="000000" w:fill="FFFFFF"/>
            <w:vAlign w:val="bottom"/>
          </w:tcPr>
          <w:p w14:paraId="145B7CB6" w14:textId="77777777" w:rsidR="00CA0086" w:rsidRPr="00345D0A" w:rsidRDefault="00CA0086" w:rsidP="004A3044">
            <w:pPr>
              <w:widowControl w:val="0"/>
              <w:jc w:val="right"/>
              <w:rPr>
                <w:sz w:val="16"/>
                <w:szCs w:val="16"/>
              </w:rPr>
            </w:pPr>
          </w:p>
        </w:tc>
        <w:tc>
          <w:tcPr>
            <w:tcW w:w="503" w:type="dxa"/>
            <w:shd w:val="clear" w:color="000000" w:fill="FFFFFF"/>
            <w:vAlign w:val="bottom"/>
          </w:tcPr>
          <w:p w14:paraId="14CC1D20" w14:textId="77777777" w:rsidR="00CA0086" w:rsidRPr="00345D0A" w:rsidRDefault="00CA0086" w:rsidP="004A3044">
            <w:pPr>
              <w:widowControl w:val="0"/>
              <w:jc w:val="right"/>
              <w:rPr>
                <w:sz w:val="16"/>
                <w:szCs w:val="16"/>
              </w:rPr>
            </w:pPr>
            <w:r w:rsidRPr="00345D0A">
              <w:rPr>
                <w:sz w:val="16"/>
                <w:szCs w:val="16"/>
              </w:rPr>
              <w:t>709</w:t>
            </w:r>
          </w:p>
        </w:tc>
        <w:tc>
          <w:tcPr>
            <w:tcW w:w="492" w:type="dxa"/>
            <w:shd w:val="clear" w:color="000000" w:fill="FFFFFF"/>
            <w:vAlign w:val="bottom"/>
          </w:tcPr>
          <w:p w14:paraId="75860148" w14:textId="77777777" w:rsidR="00CA0086" w:rsidRPr="00345D0A" w:rsidRDefault="00CA0086" w:rsidP="004A3044">
            <w:pPr>
              <w:widowControl w:val="0"/>
              <w:jc w:val="right"/>
              <w:rPr>
                <w:sz w:val="16"/>
                <w:szCs w:val="16"/>
              </w:rPr>
            </w:pPr>
          </w:p>
        </w:tc>
        <w:tc>
          <w:tcPr>
            <w:tcW w:w="567" w:type="dxa"/>
            <w:shd w:val="clear" w:color="000000" w:fill="FFFFFF"/>
            <w:vAlign w:val="bottom"/>
          </w:tcPr>
          <w:p w14:paraId="30EC0AE3" w14:textId="77777777" w:rsidR="00CA0086" w:rsidRPr="00345D0A" w:rsidRDefault="00CA0086" w:rsidP="004A3044">
            <w:pPr>
              <w:widowControl w:val="0"/>
              <w:jc w:val="right"/>
              <w:rPr>
                <w:sz w:val="16"/>
                <w:szCs w:val="16"/>
              </w:rPr>
            </w:pPr>
            <w:r w:rsidRPr="00345D0A">
              <w:rPr>
                <w:sz w:val="16"/>
                <w:szCs w:val="16"/>
              </w:rPr>
              <w:t>192</w:t>
            </w:r>
          </w:p>
        </w:tc>
        <w:tc>
          <w:tcPr>
            <w:tcW w:w="709" w:type="dxa"/>
            <w:shd w:val="clear" w:color="000000" w:fill="FFFFFF"/>
            <w:vAlign w:val="bottom"/>
          </w:tcPr>
          <w:p w14:paraId="6A6A774F" w14:textId="77777777" w:rsidR="00CA0086" w:rsidRPr="00345D0A" w:rsidRDefault="00CA0086" w:rsidP="004A3044">
            <w:pPr>
              <w:widowControl w:val="0"/>
              <w:jc w:val="right"/>
              <w:rPr>
                <w:sz w:val="16"/>
                <w:szCs w:val="16"/>
              </w:rPr>
            </w:pPr>
            <w:r w:rsidRPr="00345D0A">
              <w:rPr>
                <w:sz w:val="16"/>
                <w:szCs w:val="16"/>
              </w:rPr>
              <w:t>150</w:t>
            </w:r>
          </w:p>
        </w:tc>
        <w:tc>
          <w:tcPr>
            <w:tcW w:w="545" w:type="dxa"/>
            <w:shd w:val="clear" w:color="000000" w:fill="FFFFFF"/>
            <w:vAlign w:val="bottom"/>
          </w:tcPr>
          <w:p w14:paraId="11701188" w14:textId="77777777" w:rsidR="00CA0086" w:rsidRPr="00345D0A" w:rsidRDefault="00CA0086" w:rsidP="004A3044">
            <w:pPr>
              <w:widowControl w:val="0"/>
              <w:jc w:val="right"/>
              <w:rPr>
                <w:sz w:val="16"/>
                <w:szCs w:val="16"/>
              </w:rPr>
            </w:pPr>
            <w:r w:rsidRPr="00345D0A">
              <w:rPr>
                <w:sz w:val="16"/>
                <w:szCs w:val="16"/>
              </w:rPr>
              <w:t>246</w:t>
            </w:r>
          </w:p>
        </w:tc>
        <w:tc>
          <w:tcPr>
            <w:tcW w:w="522" w:type="dxa"/>
            <w:shd w:val="clear" w:color="000000" w:fill="FFFFFF"/>
            <w:vAlign w:val="bottom"/>
          </w:tcPr>
          <w:p w14:paraId="135D3D3D" w14:textId="77777777" w:rsidR="00CA0086" w:rsidRPr="00345D0A" w:rsidRDefault="00CA0086" w:rsidP="004A3044">
            <w:pPr>
              <w:widowControl w:val="0"/>
              <w:jc w:val="right"/>
              <w:rPr>
                <w:sz w:val="16"/>
                <w:szCs w:val="16"/>
              </w:rPr>
            </w:pPr>
            <w:r w:rsidRPr="00345D0A">
              <w:rPr>
                <w:sz w:val="16"/>
                <w:szCs w:val="16"/>
              </w:rPr>
              <w:t>271</w:t>
            </w:r>
          </w:p>
        </w:tc>
        <w:tc>
          <w:tcPr>
            <w:tcW w:w="567" w:type="dxa"/>
            <w:shd w:val="clear" w:color="000000" w:fill="FFFFFF"/>
            <w:vAlign w:val="bottom"/>
          </w:tcPr>
          <w:p w14:paraId="7B0314CA" w14:textId="77777777" w:rsidR="00CA0086" w:rsidRPr="00345D0A" w:rsidRDefault="00CA0086" w:rsidP="004A3044">
            <w:pPr>
              <w:widowControl w:val="0"/>
              <w:jc w:val="right"/>
              <w:rPr>
                <w:sz w:val="16"/>
                <w:szCs w:val="16"/>
              </w:rPr>
            </w:pPr>
          </w:p>
        </w:tc>
        <w:tc>
          <w:tcPr>
            <w:tcW w:w="822" w:type="dxa"/>
            <w:shd w:val="clear" w:color="000000" w:fill="FFFFFF"/>
            <w:vAlign w:val="bottom"/>
          </w:tcPr>
          <w:p w14:paraId="40417C19" w14:textId="77777777" w:rsidR="00CA0086" w:rsidRPr="00345D0A" w:rsidRDefault="00CA0086" w:rsidP="004A3044">
            <w:pPr>
              <w:widowControl w:val="0"/>
              <w:jc w:val="right"/>
              <w:rPr>
                <w:sz w:val="16"/>
                <w:szCs w:val="16"/>
              </w:rPr>
            </w:pPr>
            <w:r w:rsidRPr="00345D0A">
              <w:rPr>
                <w:sz w:val="16"/>
                <w:szCs w:val="16"/>
              </w:rPr>
              <w:t>27632</w:t>
            </w:r>
          </w:p>
        </w:tc>
        <w:tc>
          <w:tcPr>
            <w:tcW w:w="448" w:type="dxa"/>
            <w:shd w:val="clear" w:color="000000" w:fill="FFFFFF"/>
            <w:vAlign w:val="bottom"/>
          </w:tcPr>
          <w:p w14:paraId="2B42A885" w14:textId="77777777" w:rsidR="00CA0086" w:rsidRPr="00345D0A" w:rsidRDefault="00CA0086" w:rsidP="004A3044">
            <w:pPr>
              <w:widowControl w:val="0"/>
              <w:jc w:val="right"/>
              <w:rPr>
                <w:sz w:val="16"/>
                <w:szCs w:val="16"/>
              </w:rPr>
            </w:pPr>
            <w:r w:rsidRPr="00345D0A">
              <w:rPr>
                <w:sz w:val="16"/>
                <w:szCs w:val="16"/>
              </w:rPr>
              <w:t>102</w:t>
            </w:r>
          </w:p>
        </w:tc>
        <w:tc>
          <w:tcPr>
            <w:tcW w:w="573" w:type="dxa"/>
            <w:shd w:val="clear" w:color="000000" w:fill="FFFFFF"/>
            <w:vAlign w:val="bottom"/>
          </w:tcPr>
          <w:p w14:paraId="3747BD33" w14:textId="77777777" w:rsidR="00CA0086" w:rsidRPr="00345D0A" w:rsidRDefault="00CA0086" w:rsidP="004A3044">
            <w:pPr>
              <w:widowControl w:val="0"/>
              <w:jc w:val="right"/>
              <w:rPr>
                <w:sz w:val="16"/>
                <w:szCs w:val="16"/>
              </w:rPr>
            </w:pPr>
            <w:r w:rsidRPr="00345D0A">
              <w:rPr>
                <w:sz w:val="16"/>
                <w:szCs w:val="16"/>
              </w:rPr>
              <w:t>624</w:t>
            </w:r>
          </w:p>
        </w:tc>
        <w:tc>
          <w:tcPr>
            <w:tcW w:w="448" w:type="dxa"/>
            <w:shd w:val="clear" w:color="000000" w:fill="FFFFFF"/>
            <w:vAlign w:val="bottom"/>
          </w:tcPr>
          <w:p w14:paraId="563220EC" w14:textId="77777777" w:rsidR="00CA0086" w:rsidRPr="00345D0A" w:rsidRDefault="00CA0086" w:rsidP="004A3044">
            <w:pPr>
              <w:widowControl w:val="0"/>
              <w:jc w:val="right"/>
              <w:rPr>
                <w:sz w:val="16"/>
                <w:szCs w:val="16"/>
              </w:rPr>
            </w:pPr>
            <w:r w:rsidRPr="00345D0A">
              <w:rPr>
                <w:sz w:val="16"/>
                <w:szCs w:val="16"/>
              </w:rPr>
              <w:t>101</w:t>
            </w:r>
          </w:p>
        </w:tc>
        <w:tc>
          <w:tcPr>
            <w:tcW w:w="380" w:type="dxa"/>
            <w:shd w:val="clear" w:color="000000" w:fill="FFFFFF"/>
            <w:vAlign w:val="bottom"/>
          </w:tcPr>
          <w:p w14:paraId="5C25DDF1" w14:textId="77777777" w:rsidR="00CA0086" w:rsidRPr="00345D0A" w:rsidRDefault="00CA0086" w:rsidP="004A3044">
            <w:pPr>
              <w:widowControl w:val="0"/>
              <w:jc w:val="right"/>
              <w:rPr>
                <w:sz w:val="16"/>
                <w:szCs w:val="16"/>
              </w:rPr>
            </w:pPr>
            <w:r w:rsidRPr="00345D0A">
              <w:rPr>
                <w:sz w:val="16"/>
                <w:szCs w:val="16"/>
              </w:rPr>
              <w:t>6</w:t>
            </w:r>
          </w:p>
        </w:tc>
        <w:tc>
          <w:tcPr>
            <w:tcW w:w="589" w:type="dxa"/>
            <w:shd w:val="clear" w:color="000000" w:fill="FFFFFF"/>
            <w:vAlign w:val="bottom"/>
          </w:tcPr>
          <w:p w14:paraId="33C04915" w14:textId="77777777" w:rsidR="00CA0086" w:rsidRPr="00345D0A" w:rsidRDefault="00CA0086" w:rsidP="004A3044">
            <w:pPr>
              <w:widowControl w:val="0"/>
              <w:jc w:val="right"/>
              <w:rPr>
                <w:sz w:val="16"/>
                <w:szCs w:val="16"/>
              </w:rPr>
            </w:pPr>
            <w:r w:rsidRPr="00345D0A">
              <w:rPr>
                <w:sz w:val="16"/>
                <w:szCs w:val="16"/>
              </w:rPr>
              <w:t>6.9</w:t>
            </w:r>
          </w:p>
        </w:tc>
        <w:tc>
          <w:tcPr>
            <w:tcW w:w="567" w:type="dxa"/>
            <w:shd w:val="clear" w:color="000000" w:fill="FFFFFF"/>
            <w:vAlign w:val="bottom"/>
          </w:tcPr>
          <w:p w14:paraId="72C07EFF" w14:textId="77777777" w:rsidR="00CA0086" w:rsidRPr="00345D0A" w:rsidRDefault="00CA0086" w:rsidP="004A3044">
            <w:pPr>
              <w:widowControl w:val="0"/>
              <w:jc w:val="right"/>
              <w:rPr>
                <w:sz w:val="16"/>
                <w:szCs w:val="16"/>
              </w:rPr>
            </w:pPr>
            <w:r w:rsidRPr="00345D0A">
              <w:rPr>
                <w:sz w:val="16"/>
                <w:szCs w:val="16"/>
              </w:rPr>
              <w:t>11.0</w:t>
            </w:r>
          </w:p>
        </w:tc>
        <w:tc>
          <w:tcPr>
            <w:tcW w:w="544" w:type="dxa"/>
            <w:shd w:val="clear" w:color="000000" w:fill="FFFFFF"/>
            <w:vAlign w:val="bottom"/>
          </w:tcPr>
          <w:p w14:paraId="5DD4EAB4" w14:textId="77777777" w:rsidR="00CA0086" w:rsidRPr="00345D0A" w:rsidRDefault="00CA0086" w:rsidP="004A3044">
            <w:pPr>
              <w:widowControl w:val="0"/>
              <w:jc w:val="right"/>
              <w:rPr>
                <w:sz w:val="16"/>
                <w:szCs w:val="16"/>
              </w:rPr>
            </w:pPr>
            <w:r w:rsidRPr="00345D0A">
              <w:rPr>
                <w:sz w:val="16"/>
                <w:szCs w:val="16"/>
              </w:rPr>
              <w:t>12.7</w:t>
            </w:r>
          </w:p>
        </w:tc>
        <w:tc>
          <w:tcPr>
            <w:tcW w:w="590" w:type="dxa"/>
            <w:shd w:val="clear" w:color="000000" w:fill="FFFFFF"/>
            <w:vAlign w:val="bottom"/>
          </w:tcPr>
          <w:p w14:paraId="4C3CF526" w14:textId="77777777" w:rsidR="00CA0086" w:rsidRPr="00345D0A" w:rsidRDefault="00CA0086" w:rsidP="004A3044">
            <w:pPr>
              <w:widowControl w:val="0"/>
              <w:jc w:val="right"/>
              <w:rPr>
                <w:sz w:val="16"/>
                <w:szCs w:val="16"/>
              </w:rPr>
            </w:pPr>
            <w:r w:rsidRPr="00345D0A">
              <w:rPr>
                <w:sz w:val="16"/>
                <w:szCs w:val="16"/>
              </w:rPr>
              <w:t>10.0</w:t>
            </w:r>
          </w:p>
        </w:tc>
        <w:tc>
          <w:tcPr>
            <w:tcW w:w="448" w:type="dxa"/>
            <w:shd w:val="clear" w:color="000000" w:fill="FFFFFF"/>
            <w:vAlign w:val="bottom"/>
          </w:tcPr>
          <w:p w14:paraId="59959303" w14:textId="77777777" w:rsidR="00CA0086" w:rsidRPr="00345D0A" w:rsidRDefault="00CA0086" w:rsidP="004A3044">
            <w:pPr>
              <w:widowControl w:val="0"/>
              <w:jc w:val="right"/>
              <w:rPr>
                <w:sz w:val="16"/>
                <w:szCs w:val="16"/>
              </w:rPr>
            </w:pPr>
          </w:p>
        </w:tc>
        <w:tc>
          <w:tcPr>
            <w:tcW w:w="544" w:type="dxa"/>
            <w:shd w:val="clear" w:color="000000" w:fill="FFFFFF"/>
            <w:vAlign w:val="bottom"/>
          </w:tcPr>
          <w:p w14:paraId="5A35BC9F" w14:textId="77777777" w:rsidR="00CA0086" w:rsidRPr="00345D0A" w:rsidRDefault="00CA0086" w:rsidP="004A3044">
            <w:pPr>
              <w:widowControl w:val="0"/>
              <w:jc w:val="right"/>
              <w:rPr>
                <w:sz w:val="16"/>
                <w:szCs w:val="16"/>
              </w:rPr>
            </w:pPr>
            <w:r w:rsidRPr="00345D0A">
              <w:rPr>
                <w:sz w:val="16"/>
                <w:szCs w:val="16"/>
              </w:rPr>
              <w:t>6.1</w:t>
            </w:r>
          </w:p>
        </w:tc>
        <w:tc>
          <w:tcPr>
            <w:tcW w:w="697" w:type="dxa"/>
            <w:shd w:val="clear" w:color="000000" w:fill="FFFFFF"/>
            <w:vAlign w:val="bottom"/>
          </w:tcPr>
          <w:p w14:paraId="5A91F421" w14:textId="77777777" w:rsidR="00CA0086" w:rsidRPr="00345D0A" w:rsidRDefault="00CA0086" w:rsidP="004A3044">
            <w:pPr>
              <w:widowControl w:val="0"/>
              <w:jc w:val="right"/>
              <w:rPr>
                <w:sz w:val="16"/>
                <w:szCs w:val="16"/>
              </w:rPr>
            </w:pPr>
            <w:r w:rsidRPr="00345D0A">
              <w:rPr>
                <w:sz w:val="16"/>
                <w:szCs w:val="16"/>
              </w:rPr>
              <w:t>621</w:t>
            </w:r>
          </w:p>
        </w:tc>
        <w:tc>
          <w:tcPr>
            <w:tcW w:w="697" w:type="dxa"/>
            <w:shd w:val="clear" w:color="000000" w:fill="FFFFFF"/>
            <w:vAlign w:val="bottom"/>
          </w:tcPr>
          <w:p w14:paraId="2C4F840F" w14:textId="77777777" w:rsidR="00CA0086" w:rsidRPr="00345D0A" w:rsidRDefault="00CA0086" w:rsidP="004A3044">
            <w:pPr>
              <w:widowControl w:val="0"/>
              <w:jc w:val="right"/>
              <w:rPr>
                <w:sz w:val="16"/>
                <w:szCs w:val="16"/>
              </w:rPr>
            </w:pPr>
            <w:r w:rsidRPr="00345D0A">
              <w:rPr>
                <w:sz w:val="16"/>
                <w:szCs w:val="16"/>
              </w:rPr>
              <w:t>542</w:t>
            </w:r>
          </w:p>
        </w:tc>
        <w:tc>
          <w:tcPr>
            <w:tcW w:w="697" w:type="dxa"/>
            <w:shd w:val="clear" w:color="000000" w:fill="FFFFFF"/>
            <w:vAlign w:val="bottom"/>
          </w:tcPr>
          <w:p w14:paraId="018A06C6" w14:textId="77777777" w:rsidR="00CA0086" w:rsidRPr="00345D0A" w:rsidRDefault="00CA0086" w:rsidP="004A3044">
            <w:pPr>
              <w:widowControl w:val="0"/>
              <w:jc w:val="right"/>
              <w:rPr>
                <w:sz w:val="16"/>
                <w:szCs w:val="16"/>
              </w:rPr>
            </w:pPr>
            <w:r w:rsidRPr="00345D0A">
              <w:rPr>
                <w:sz w:val="16"/>
                <w:szCs w:val="16"/>
              </w:rPr>
              <w:t>483</w:t>
            </w:r>
          </w:p>
        </w:tc>
        <w:tc>
          <w:tcPr>
            <w:tcW w:w="380" w:type="dxa"/>
            <w:shd w:val="clear" w:color="000000" w:fill="FFFFFF"/>
            <w:vAlign w:val="bottom"/>
          </w:tcPr>
          <w:p w14:paraId="27328CCF" w14:textId="77777777" w:rsidR="00CA0086" w:rsidRPr="00345D0A" w:rsidRDefault="00CA0086" w:rsidP="004A3044">
            <w:pPr>
              <w:widowControl w:val="0"/>
              <w:jc w:val="right"/>
              <w:rPr>
                <w:sz w:val="16"/>
                <w:szCs w:val="16"/>
              </w:rPr>
            </w:pPr>
            <w:r w:rsidRPr="00345D0A">
              <w:rPr>
                <w:sz w:val="16"/>
                <w:szCs w:val="16"/>
              </w:rPr>
              <w:t>89</w:t>
            </w:r>
          </w:p>
        </w:tc>
        <w:tc>
          <w:tcPr>
            <w:tcW w:w="448" w:type="dxa"/>
            <w:shd w:val="clear" w:color="000000" w:fill="FFFFFF"/>
            <w:vAlign w:val="bottom"/>
          </w:tcPr>
          <w:p w14:paraId="5950A17D" w14:textId="77777777" w:rsidR="00CA0086" w:rsidRPr="00345D0A" w:rsidRDefault="00CA0086" w:rsidP="004A3044">
            <w:pPr>
              <w:widowControl w:val="0"/>
              <w:jc w:val="right"/>
              <w:rPr>
                <w:sz w:val="16"/>
                <w:szCs w:val="16"/>
              </w:rPr>
            </w:pPr>
            <w:r w:rsidRPr="00345D0A">
              <w:rPr>
                <w:sz w:val="16"/>
                <w:szCs w:val="16"/>
              </w:rPr>
              <w:t>44</w:t>
            </w:r>
          </w:p>
        </w:tc>
        <w:tc>
          <w:tcPr>
            <w:tcW w:w="504" w:type="dxa"/>
            <w:shd w:val="clear" w:color="000000" w:fill="FFFFFF"/>
            <w:vAlign w:val="bottom"/>
          </w:tcPr>
          <w:p w14:paraId="055017E9" w14:textId="77777777" w:rsidR="00CA0086" w:rsidRPr="00345D0A" w:rsidRDefault="00CA0086" w:rsidP="004A3044">
            <w:pPr>
              <w:widowControl w:val="0"/>
              <w:jc w:val="right"/>
              <w:rPr>
                <w:sz w:val="16"/>
                <w:szCs w:val="16"/>
              </w:rPr>
            </w:pPr>
            <w:r w:rsidRPr="00345D0A">
              <w:rPr>
                <w:sz w:val="16"/>
                <w:szCs w:val="16"/>
              </w:rPr>
              <w:t>229</w:t>
            </w:r>
          </w:p>
        </w:tc>
        <w:tc>
          <w:tcPr>
            <w:tcW w:w="619" w:type="dxa"/>
            <w:shd w:val="clear" w:color="000000" w:fill="FFFFFF"/>
            <w:vAlign w:val="bottom"/>
          </w:tcPr>
          <w:p w14:paraId="6CB1F931" w14:textId="77777777" w:rsidR="00CA0086" w:rsidRPr="00345D0A" w:rsidRDefault="00CA0086" w:rsidP="004A3044">
            <w:pPr>
              <w:widowControl w:val="0"/>
              <w:jc w:val="right"/>
              <w:rPr>
                <w:sz w:val="16"/>
                <w:szCs w:val="16"/>
              </w:rPr>
            </w:pPr>
            <w:r w:rsidRPr="00345D0A">
              <w:rPr>
                <w:sz w:val="16"/>
                <w:szCs w:val="16"/>
              </w:rPr>
              <w:t>324</w:t>
            </w:r>
          </w:p>
        </w:tc>
      </w:tr>
      <w:tr w:rsidR="00CA0086" w:rsidRPr="00345D0A" w14:paraId="4C238148" w14:textId="77777777" w:rsidTr="00F27066">
        <w:tc>
          <w:tcPr>
            <w:tcW w:w="15909" w:type="dxa"/>
            <w:gridSpan w:val="28"/>
            <w:shd w:val="clear" w:color="000000" w:fill="FFFFFF"/>
          </w:tcPr>
          <w:p w14:paraId="79E4732D" w14:textId="77777777" w:rsidR="00CA0086" w:rsidRPr="00345D0A" w:rsidRDefault="00CA0086" w:rsidP="00F52763">
            <w:pPr>
              <w:widowControl w:val="0"/>
              <w:rPr>
                <w:sz w:val="16"/>
                <w:szCs w:val="16"/>
              </w:rPr>
            </w:pPr>
            <w:r w:rsidRPr="00345D0A">
              <w:rPr>
                <w:sz w:val="16"/>
                <w:szCs w:val="16"/>
              </w:rPr>
              <w:t>В том числе по преобладающим породам:</w:t>
            </w:r>
          </w:p>
        </w:tc>
      </w:tr>
      <w:tr w:rsidR="000F1FC7" w:rsidRPr="00345D0A" w14:paraId="1208CA8D" w14:textId="77777777" w:rsidTr="00F27066">
        <w:tc>
          <w:tcPr>
            <w:tcW w:w="425" w:type="dxa"/>
            <w:shd w:val="clear" w:color="000000" w:fill="FFFFFF"/>
            <w:vAlign w:val="bottom"/>
          </w:tcPr>
          <w:p w14:paraId="09238259" w14:textId="77777777" w:rsidR="00CA0086" w:rsidRPr="00345D0A" w:rsidRDefault="00CA0086" w:rsidP="00F52763">
            <w:pPr>
              <w:widowControl w:val="0"/>
              <w:rPr>
                <w:sz w:val="16"/>
                <w:szCs w:val="16"/>
              </w:rPr>
            </w:pPr>
          </w:p>
        </w:tc>
        <w:tc>
          <w:tcPr>
            <w:tcW w:w="1205" w:type="dxa"/>
            <w:shd w:val="clear" w:color="000000" w:fill="FFFFFF"/>
            <w:vAlign w:val="bottom"/>
          </w:tcPr>
          <w:p w14:paraId="324C45FB" w14:textId="77777777" w:rsidR="00CA0086" w:rsidRPr="00345D0A" w:rsidRDefault="00CA0086" w:rsidP="004A3044">
            <w:pPr>
              <w:widowControl w:val="0"/>
              <w:rPr>
                <w:sz w:val="16"/>
                <w:szCs w:val="16"/>
              </w:rPr>
            </w:pPr>
          </w:p>
        </w:tc>
        <w:tc>
          <w:tcPr>
            <w:tcW w:w="379" w:type="dxa"/>
            <w:shd w:val="clear" w:color="000000" w:fill="FFFFFF"/>
            <w:vAlign w:val="bottom"/>
          </w:tcPr>
          <w:p w14:paraId="33258A1F" w14:textId="77777777" w:rsidR="00CA0086" w:rsidRPr="00345D0A" w:rsidRDefault="00CA0086" w:rsidP="004A3044">
            <w:pPr>
              <w:widowControl w:val="0"/>
              <w:rPr>
                <w:sz w:val="16"/>
                <w:szCs w:val="16"/>
              </w:rPr>
            </w:pPr>
            <w:r w:rsidRPr="00345D0A">
              <w:rPr>
                <w:sz w:val="16"/>
                <w:szCs w:val="16"/>
              </w:rPr>
              <w:t>С</w:t>
            </w:r>
          </w:p>
        </w:tc>
        <w:tc>
          <w:tcPr>
            <w:tcW w:w="503" w:type="dxa"/>
            <w:shd w:val="clear" w:color="000000" w:fill="FFFFFF"/>
            <w:vAlign w:val="bottom"/>
          </w:tcPr>
          <w:p w14:paraId="42309C3B" w14:textId="77777777" w:rsidR="00CA0086" w:rsidRPr="00345D0A" w:rsidRDefault="00CA0086" w:rsidP="004A3044">
            <w:pPr>
              <w:widowControl w:val="0"/>
              <w:jc w:val="right"/>
              <w:rPr>
                <w:sz w:val="16"/>
                <w:szCs w:val="16"/>
              </w:rPr>
            </w:pPr>
            <w:r w:rsidRPr="00345D0A">
              <w:rPr>
                <w:sz w:val="16"/>
                <w:szCs w:val="16"/>
              </w:rPr>
              <w:t>700</w:t>
            </w:r>
          </w:p>
        </w:tc>
        <w:tc>
          <w:tcPr>
            <w:tcW w:w="492" w:type="dxa"/>
            <w:shd w:val="clear" w:color="000000" w:fill="FFFFFF"/>
            <w:vAlign w:val="bottom"/>
          </w:tcPr>
          <w:p w14:paraId="5DE65C86" w14:textId="77777777" w:rsidR="00CA0086" w:rsidRPr="00345D0A" w:rsidRDefault="00CA0086" w:rsidP="004A3044">
            <w:pPr>
              <w:widowControl w:val="0"/>
              <w:jc w:val="right"/>
              <w:rPr>
                <w:sz w:val="16"/>
                <w:szCs w:val="16"/>
              </w:rPr>
            </w:pPr>
          </w:p>
        </w:tc>
        <w:tc>
          <w:tcPr>
            <w:tcW w:w="567" w:type="dxa"/>
            <w:shd w:val="clear" w:color="000000" w:fill="FFFFFF"/>
            <w:vAlign w:val="bottom"/>
          </w:tcPr>
          <w:p w14:paraId="69785965" w14:textId="77777777" w:rsidR="00CA0086" w:rsidRPr="00345D0A" w:rsidRDefault="00CA0086" w:rsidP="004A3044">
            <w:pPr>
              <w:widowControl w:val="0"/>
              <w:jc w:val="right"/>
              <w:rPr>
                <w:sz w:val="16"/>
                <w:szCs w:val="16"/>
              </w:rPr>
            </w:pPr>
            <w:r w:rsidRPr="00345D0A">
              <w:rPr>
                <w:sz w:val="16"/>
                <w:szCs w:val="16"/>
              </w:rPr>
              <w:t>191</w:t>
            </w:r>
          </w:p>
        </w:tc>
        <w:tc>
          <w:tcPr>
            <w:tcW w:w="709" w:type="dxa"/>
            <w:shd w:val="clear" w:color="000000" w:fill="FFFFFF"/>
            <w:vAlign w:val="bottom"/>
          </w:tcPr>
          <w:p w14:paraId="490A53EE" w14:textId="77777777" w:rsidR="00CA0086" w:rsidRPr="00345D0A" w:rsidRDefault="00CA0086" w:rsidP="004A3044">
            <w:pPr>
              <w:widowControl w:val="0"/>
              <w:jc w:val="right"/>
              <w:rPr>
                <w:sz w:val="16"/>
                <w:szCs w:val="16"/>
              </w:rPr>
            </w:pPr>
            <w:r w:rsidRPr="00345D0A">
              <w:rPr>
                <w:sz w:val="16"/>
                <w:szCs w:val="16"/>
              </w:rPr>
              <w:t>149</w:t>
            </w:r>
          </w:p>
        </w:tc>
        <w:tc>
          <w:tcPr>
            <w:tcW w:w="545" w:type="dxa"/>
            <w:shd w:val="clear" w:color="000000" w:fill="FFFFFF"/>
            <w:vAlign w:val="bottom"/>
          </w:tcPr>
          <w:p w14:paraId="2C429BF1" w14:textId="77777777" w:rsidR="00CA0086" w:rsidRPr="00345D0A" w:rsidRDefault="00CA0086" w:rsidP="004A3044">
            <w:pPr>
              <w:widowControl w:val="0"/>
              <w:jc w:val="right"/>
              <w:rPr>
                <w:sz w:val="16"/>
                <w:szCs w:val="16"/>
              </w:rPr>
            </w:pPr>
            <w:r w:rsidRPr="00345D0A">
              <w:rPr>
                <w:sz w:val="16"/>
                <w:szCs w:val="16"/>
              </w:rPr>
              <w:t>238</w:t>
            </w:r>
          </w:p>
        </w:tc>
        <w:tc>
          <w:tcPr>
            <w:tcW w:w="522" w:type="dxa"/>
            <w:shd w:val="clear" w:color="000000" w:fill="FFFFFF"/>
            <w:vAlign w:val="bottom"/>
          </w:tcPr>
          <w:p w14:paraId="12653529" w14:textId="77777777" w:rsidR="00CA0086" w:rsidRPr="00345D0A" w:rsidRDefault="00CA0086" w:rsidP="004A3044">
            <w:pPr>
              <w:widowControl w:val="0"/>
              <w:jc w:val="right"/>
              <w:rPr>
                <w:sz w:val="16"/>
                <w:szCs w:val="16"/>
              </w:rPr>
            </w:pPr>
            <w:r w:rsidRPr="00345D0A">
              <w:rPr>
                <w:sz w:val="16"/>
                <w:szCs w:val="16"/>
              </w:rPr>
              <w:t>271</w:t>
            </w:r>
          </w:p>
        </w:tc>
        <w:tc>
          <w:tcPr>
            <w:tcW w:w="567" w:type="dxa"/>
            <w:shd w:val="clear" w:color="000000" w:fill="FFFFFF"/>
            <w:vAlign w:val="bottom"/>
          </w:tcPr>
          <w:p w14:paraId="4FB519BF" w14:textId="77777777" w:rsidR="00CA0086" w:rsidRPr="00345D0A" w:rsidRDefault="00CA0086" w:rsidP="004A3044">
            <w:pPr>
              <w:widowControl w:val="0"/>
              <w:jc w:val="right"/>
              <w:rPr>
                <w:sz w:val="16"/>
                <w:szCs w:val="16"/>
              </w:rPr>
            </w:pPr>
          </w:p>
        </w:tc>
        <w:tc>
          <w:tcPr>
            <w:tcW w:w="822" w:type="dxa"/>
            <w:shd w:val="clear" w:color="000000" w:fill="FFFFFF"/>
            <w:vAlign w:val="bottom"/>
          </w:tcPr>
          <w:p w14:paraId="71A98289" w14:textId="77777777" w:rsidR="00CA0086" w:rsidRPr="00345D0A" w:rsidRDefault="00CA0086" w:rsidP="004A3044">
            <w:pPr>
              <w:widowControl w:val="0"/>
              <w:jc w:val="right"/>
              <w:rPr>
                <w:sz w:val="16"/>
                <w:szCs w:val="16"/>
              </w:rPr>
            </w:pPr>
            <w:r w:rsidRPr="00345D0A">
              <w:rPr>
                <w:sz w:val="16"/>
                <w:szCs w:val="16"/>
              </w:rPr>
              <w:t>27632</w:t>
            </w:r>
          </w:p>
        </w:tc>
        <w:tc>
          <w:tcPr>
            <w:tcW w:w="448" w:type="dxa"/>
            <w:shd w:val="clear" w:color="000000" w:fill="FFFFFF"/>
            <w:vAlign w:val="bottom"/>
          </w:tcPr>
          <w:p w14:paraId="0F01ACEC" w14:textId="77777777" w:rsidR="00CA0086" w:rsidRPr="00345D0A" w:rsidRDefault="00CA0086" w:rsidP="004A3044">
            <w:pPr>
              <w:widowControl w:val="0"/>
              <w:jc w:val="right"/>
              <w:rPr>
                <w:sz w:val="16"/>
                <w:szCs w:val="16"/>
              </w:rPr>
            </w:pPr>
            <w:r w:rsidRPr="00345D0A">
              <w:rPr>
                <w:sz w:val="16"/>
                <w:szCs w:val="16"/>
              </w:rPr>
              <w:t>102</w:t>
            </w:r>
          </w:p>
        </w:tc>
        <w:tc>
          <w:tcPr>
            <w:tcW w:w="573" w:type="dxa"/>
            <w:shd w:val="clear" w:color="000000" w:fill="FFFFFF"/>
            <w:vAlign w:val="bottom"/>
          </w:tcPr>
          <w:p w14:paraId="4E53839E" w14:textId="77777777" w:rsidR="00CA0086" w:rsidRPr="00345D0A" w:rsidRDefault="00CA0086" w:rsidP="004A3044">
            <w:pPr>
              <w:widowControl w:val="0"/>
              <w:jc w:val="right"/>
              <w:rPr>
                <w:sz w:val="16"/>
                <w:szCs w:val="16"/>
              </w:rPr>
            </w:pPr>
            <w:r w:rsidRPr="00345D0A">
              <w:rPr>
                <w:sz w:val="16"/>
                <w:szCs w:val="16"/>
              </w:rPr>
              <w:t>621</w:t>
            </w:r>
          </w:p>
        </w:tc>
        <w:tc>
          <w:tcPr>
            <w:tcW w:w="448" w:type="dxa"/>
            <w:shd w:val="clear" w:color="000000" w:fill="FFFFFF"/>
            <w:vAlign w:val="bottom"/>
          </w:tcPr>
          <w:p w14:paraId="74ED32D7" w14:textId="77777777" w:rsidR="00CA0086" w:rsidRPr="00345D0A" w:rsidRDefault="00CA0086" w:rsidP="004A3044">
            <w:pPr>
              <w:widowControl w:val="0"/>
              <w:jc w:val="right"/>
              <w:rPr>
                <w:sz w:val="16"/>
                <w:szCs w:val="16"/>
              </w:rPr>
            </w:pPr>
            <w:r w:rsidRPr="00345D0A">
              <w:rPr>
                <w:sz w:val="16"/>
                <w:szCs w:val="16"/>
              </w:rPr>
              <w:t>101</w:t>
            </w:r>
          </w:p>
        </w:tc>
        <w:tc>
          <w:tcPr>
            <w:tcW w:w="380" w:type="dxa"/>
            <w:shd w:val="clear" w:color="000000" w:fill="FFFFFF"/>
            <w:vAlign w:val="bottom"/>
          </w:tcPr>
          <w:p w14:paraId="4AC45844" w14:textId="77777777" w:rsidR="00CA0086" w:rsidRPr="00345D0A" w:rsidRDefault="00CA0086" w:rsidP="004A3044">
            <w:pPr>
              <w:widowControl w:val="0"/>
              <w:jc w:val="right"/>
              <w:rPr>
                <w:sz w:val="16"/>
                <w:szCs w:val="16"/>
              </w:rPr>
            </w:pPr>
            <w:r w:rsidRPr="00345D0A">
              <w:rPr>
                <w:sz w:val="16"/>
                <w:szCs w:val="16"/>
              </w:rPr>
              <w:t>6</w:t>
            </w:r>
          </w:p>
        </w:tc>
        <w:tc>
          <w:tcPr>
            <w:tcW w:w="589" w:type="dxa"/>
            <w:shd w:val="clear" w:color="000000" w:fill="FFFFFF"/>
            <w:vAlign w:val="bottom"/>
          </w:tcPr>
          <w:p w14:paraId="697B13C6" w14:textId="77777777" w:rsidR="00CA0086" w:rsidRPr="00345D0A" w:rsidRDefault="00CA0086" w:rsidP="004A3044">
            <w:pPr>
              <w:widowControl w:val="0"/>
              <w:jc w:val="right"/>
              <w:rPr>
                <w:sz w:val="16"/>
                <w:szCs w:val="16"/>
              </w:rPr>
            </w:pPr>
            <w:r w:rsidRPr="00345D0A">
              <w:rPr>
                <w:sz w:val="16"/>
                <w:szCs w:val="16"/>
              </w:rPr>
              <w:t>6.9</w:t>
            </w:r>
          </w:p>
        </w:tc>
        <w:tc>
          <w:tcPr>
            <w:tcW w:w="567" w:type="dxa"/>
            <w:shd w:val="clear" w:color="000000" w:fill="FFFFFF"/>
            <w:vAlign w:val="bottom"/>
          </w:tcPr>
          <w:p w14:paraId="31B2826D" w14:textId="77777777" w:rsidR="00CA0086" w:rsidRPr="00345D0A" w:rsidRDefault="00CA0086" w:rsidP="004A3044">
            <w:pPr>
              <w:widowControl w:val="0"/>
              <w:jc w:val="right"/>
              <w:rPr>
                <w:sz w:val="16"/>
                <w:szCs w:val="16"/>
              </w:rPr>
            </w:pPr>
            <w:r w:rsidRPr="00345D0A">
              <w:rPr>
                <w:sz w:val="16"/>
                <w:szCs w:val="16"/>
              </w:rPr>
              <w:t>11.0</w:t>
            </w:r>
          </w:p>
        </w:tc>
        <w:tc>
          <w:tcPr>
            <w:tcW w:w="544" w:type="dxa"/>
            <w:shd w:val="clear" w:color="000000" w:fill="FFFFFF"/>
            <w:vAlign w:val="bottom"/>
          </w:tcPr>
          <w:p w14:paraId="28424DDD" w14:textId="77777777" w:rsidR="00CA0086" w:rsidRPr="00345D0A" w:rsidRDefault="00CA0086" w:rsidP="004A3044">
            <w:pPr>
              <w:widowControl w:val="0"/>
              <w:jc w:val="right"/>
              <w:rPr>
                <w:sz w:val="16"/>
                <w:szCs w:val="16"/>
              </w:rPr>
            </w:pPr>
            <w:r w:rsidRPr="00345D0A">
              <w:rPr>
                <w:sz w:val="16"/>
                <w:szCs w:val="16"/>
              </w:rPr>
              <w:t>12.7</w:t>
            </w:r>
          </w:p>
        </w:tc>
        <w:tc>
          <w:tcPr>
            <w:tcW w:w="590" w:type="dxa"/>
            <w:shd w:val="clear" w:color="000000" w:fill="FFFFFF"/>
            <w:vAlign w:val="bottom"/>
          </w:tcPr>
          <w:p w14:paraId="12B1EEF4" w14:textId="77777777" w:rsidR="00CA0086" w:rsidRPr="00345D0A" w:rsidRDefault="00CA0086" w:rsidP="004A3044">
            <w:pPr>
              <w:widowControl w:val="0"/>
              <w:jc w:val="right"/>
              <w:rPr>
                <w:sz w:val="16"/>
                <w:szCs w:val="16"/>
              </w:rPr>
            </w:pPr>
            <w:r w:rsidRPr="00345D0A">
              <w:rPr>
                <w:sz w:val="16"/>
                <w:szCs w:val="16"/>
              </w:rPr>
              <w:t>10.0</w:t>
            </w:r>
          </w:p>
        </w:tc>
        <w:tc>
          <w:tcPr>
            <w:tcW w:w="448" w:type="dxa"/>
            <w:shd w:val="clear" w:color="000000" w:fill="FFFFFF"/>
            <w:vAlign w:val="bottom"/>
          </w:tcPr>
          <w:p w14:paraId="4F28CE0C" w14:textId="77777777" w:rsidR="00CA0086" w:rsidRPr="00345D0A" w:rsidRDefault="00CA0086" w:rsidP="004A3044">
            <w:pPr>
              <w:widowControl w:val="0"/>
              <w:jc w:val="right"/>
              <w:rPr>
                <w:sz w:val="16"/>
                <w:szCs w:val="16"/>
              </w:rPr>
            </w:pPr>
          </w:p>
        </w:tc>
        <w:tc>
          <w:tcPr>
            <w:tcW w:w="544" w:type="dxa"/>
            <w:shd w:val="clear" w:color="000000" w:fill="FFFFFF"/>
            <w:vAlign w:val="bottom"/>
          </w:tcPr>
          <w:p w14:paraId="6B75802B" w14:textId="77777777" w:rsidR="00CA0086" w:rsidRPr="00345D0A" w:rsidRDefault="00CA0086" w:rsidP="004A3044">
            <w:pPr>
              <w:widowControl w:val="0"/>
              <w:jc w:val="right"/>
              <w:rPr>
                <w:sz w:val="16"/>
                <w:szCs w:val="16"/>
              </w:rPr>
            </w:pPr>
            <w:r w:rsidRPr="00345D0A">
              <w:rPr>
                <w:sz w:val="16"/>
                <w:szCs w:val="16"/>
              </w:rPr>
              <w:t>6.1</w:t>
            </w:r>
          </w:p>
        </w:tc>
        <w:tc>
          <w:tcPr>
            <w:tcW w:w="697" w:type="dxa"/>
            <w:shd w:val="clear" w:color="000000" w:fill="FFFFFF"/>
            <w:vAlign w:val="bottom"/>
          </w:tcPr>
          <w:p w14:paraId="15C2DB59" w14:textId="77777777" w:rsidR="00CA0086" w:rsidRPr="00345D0A" w:rsidRDefault="00CA0086" w:rsidP="004A3044">
            <w:pPr>
              <w:widowControl w:val="0"/>
              <w:jc w:val="right"/>
              <w:rPr>
                <w:sz w:val="16"/>
                <w:szCs w:val="16"/>
              </w:rPr>
            </w:pPr>
            <w:r w:rsidRPr="00345D0A">
              <w:rPr>
                <w:sz w:val="16"/>
                <w:szCs w:val="16"/>
              </w:rPr>
              <w:t>621</w:t>
            </w:r>
          </w:p>
        </w:tc>
        <w:tc>
          <w:tcPr>
            <w:tcW w:w="697" w:type="dxa"/>
            <w:shd w:val="clear" w:color="000000" w:fill="FFFFFF"/>
            <w:vAlign w:val="bottom"/>
          </w:tcPr>
          <w:p w14:paraId="6F65A432" w14:textId="77777777" w:rsidR="00CA0086" w:rsidRPr="00345D0A" w:rsidRDefault="00CA0086" w:rsidP="004A3044">
            <w:pPr>
              <w:widowControl w:val="0"/>
              <w:jc w:val="right"/>
              <w:rPr>
                <w:sz w:val="16"/>
                <w:szCs w:val="16"/>
              </w:rPr>
            </w:pPr>
            <w:r w:rsidRPr="00345D0A">
              <w:rPr>
                <w:sz w:val="16"/>
                <w:szCs w:val="16"/>
              </w:rPr>
              <w:t>542</w:t>
            </w:r>
          </w:p>
        </w:tc>
        <w:tc>
          <w:tcPr>
            <w:tcW w:w="697" w:type="dxa"/>
            <w:shd w:val="clear" w:color="000000" w:fill="FFFFFF"/>
            <w:vAlign w:val="bottom"/>
          </w:tcPr>
          <w:p w14:paraId="2958FB37" w14:textId="77777777" w:rsidR="00CA0086" w:rsidRPr="00345D0A" w:rsidRDefault="00CA0086" w:rsidP="004A3044">
            <w:pPr>
              <w:widowControl w:val="0"/>
              <w:jc w:val="right"/>
              <w:rPr>
                <w:sz w:val="16"/>
                <w:szCs w:val="16"/>
              </w:rPr>
            </w:pPr>
            <w:r w:rsidRPr="00345D0A">
              <w:rPr>
                <w:sz w:val="16"/>
                <w:szCs w:val="16"/>
              </w:rPr>
              <w:t>483</w:t>
            </w:r>
          </w:p>
        </w:tc>
        <w:tc>
          <w:tcPr>
            <w:tcW w:w="380" w:type="dxa"/>
            <w:shd w:val="clear" w:color="000000" w:fill="FFFFFF"/>
            <w:vAlign w:val="bottom"/>
          </w:tcPr>
          <w:p w14:paraId="55AA39EE" w14:textId="77777777" w:rsidR="00CA0086" w:rsidRPr="00345D0A" w:rsidRDefault="00CA0086" w:rsidP="004A3044">
            <w:pPr>
              <w:widowControl w:val="0"/>
              <w:jc w:val="right"/>
              <w:rPr>
                <w:sz w:val="16"/>
                <w:szCs w:val="16"/>
              </w:rPr>
            </w:pPr>
            <w:r w:rsidRPr="00345D0A">
              <w:rPr>
                <w:sz w:val="16"/>
                <w:szCs w:val="16"/>
              </w:rPr>
              <w:t>89</w:t>
            </w:r>
          </w:p>
        </w:tc>
        <w:tc>
          <w:tcPr>
            <w:tcW w:w="448" w:type="dxa"/>
            <w:shd w:val="clear" w:color="000000" w:fill="FFFFFF"/>
            <w:vAlign w:val="bottom"/>
          </w:tcPr>
          <w:p w14:paraId="7E7D4E34" w14:textId="77777777" w:rsidR="00CA0086" w:rsidRPr="00345D0A" w:rsidRDefault="00CA0086" w:rsidP="004A3044">
            <w:pPr>
              <w:widowControl w:val="0"/>
              <w:jc w:val="right"/>
              <w:rPr>
                <w:sz w:val="16"/>
                <w:szCs w:val="16"/>
              </w:rPr>
            </w:pPr>
            <w:r w:rsidRPr="00345D0A">
              <w:rPr>
                <w:sz w:val="16"/>
                <w:szCs w:val="16"/>
              </w:rPr>
              <w:t>44</w:t>
            </w:r>
          </w:p>
        </w:tc>
        <w:tc>
          <w:tcPr>
            <w:tcW w:w="504" w:type="dxa"/>
            <w:shd w:val="clear" w:color="000000" w:fill="FFFFFF"/>
            <w:vAlign w:val="bottom"/>
          </w:tcPr>
          <w:p w14:paraId="282E0C90" w14:textId="77777777" w:rsidR="00CA0086" w:rsidRPr="00345D0A" w:rsidRDefault="00CA0086" w:rsidP="004A3044">
            <w:pPr>
              <w:widowControl w:val="0"/>
              <w:jc w:val="right"/>
              <w:rPr>
                <w:sz w:val="16"/>
                <w:szCs w:val="16"/>
              </w:rPr>
            </w:pPr>
            <w:r w:rsidRPr="00345D0A">
              <w:rPr>
                <w:sz w:val="16"/>
                <w:szCs w:val="16"/>
              </w:rPr>
              <w:t>228</w:t>
            </w:r>
          </w:p>
        </w:tc>
        <w:tc>
          <w:tcPr>
            <w:tcW w:w="619" w:type="dxa"/>
            <w:shd w:val="clear" w:color="000000" w:fill="FFFFFF"/>
            <w:vAlign w:val="bottom"/>
          </w:tcPr>
          <w:p w14:paraId="09A4CAE8" w14:textId="77777777" w:rsidR="00CA0086" w:rsidRPr="00345D0A" w:rsidRDefault="00CA0086" w:rsidP="004A3044">
            <w:pPr>
              <w:widowControl w:val="0"/>
              <w:jc w:val="right"/>
              <w:rPr>
                <w:sz w:val="16"/>
                <w:szCs w:val="16"/>
              </w:rPr>
            </w:pPr>
            <w:r w:rsidRPr="00345D0A">
              <w:rPr>
                <w:sz w:val="16"/>
                <w:szCs w:val="16"/>
              </w:rPr>
              <w:t>317</w:t>
            </w:r>
          </w:p>
        </w:tc>
      </w:tr>
      <w:tr w:rsidR="000F1FC7" w:rsidRPr="00345D0A" w14:paraId="604DC5AA" w14:textId="77777777" w:rsidTr="00F27066">
        <w:tc>
          <w:tcPr>
            <w:tcW w:w="425" w:type="dxa"/>
            <w:shd w:val="clear" w:color="000000" w:fill="FFFFFF"/>
            <w:vAlign w:val="bottom"/>
          </w:tcPr>
          <w:p w14:paraId="764F3366" w14:textId="77777777" w:rsidR="00CA0086" w:rsidRPr="00345D0A" w:rsidRDefault="00CA0086" w:rsidP="00F52763">
            <w:pPr>
              <w:widowControl w:val="0"/>
              <w:rPr>
                <w:sz w:val="16"/>
                <w:szCs w:val="16"/>
              </w:rPr>
            </w:pPr>
          </w:p>
        </w:tc>
        <w:tc>
          <w:tcPr>
            <w:tcW w:w="1205" w:type="dxa"/>
            <w:shd w:val="clear" w:color="000000" w:fill="FFFFFF"/>
            <w:vAlign w:val="bottom"/>
          </w:tcPr>
          <w:p w14:paraId="5773C863" w14:textId="77777777" w:rsidR="00CA0086" w:rsidRPr="00345D0A" w:rsidRDefault="00CA0086" w:rsidP="004A3044">
            <w:pPr>
              <w:widowControl w:val="0"/>
              <w:rPr>
                <w:sz w:val="16"/>
                <w:szCs w:val="16"/>
              </w:rPr>
            </w:pPr>
          </w:p>
        </w:tc>
        <w:tc>
          <w:tcPr>
            <w:tcW w:w="379" w:type="dxa"/>
            <w:shd w:val="clear" w:color="000000" w:fill="FFFFFF"/>
            <w:vAlign w:val="bottom"/>
          </w:tcPr>
          <w:p w14:paraId="0FDB7361" w14:textId="77777777" w:rsidR="00CA0086" w:rsidRPr="00345D0A" w:rsidRDefault="00CA0086" w:rsidP="004A3044">
            <w:pPr>
              <w:widowControl w:val="0"/>
              <w:rPr>
                <w:sz w:val="16"/>
                <w:szCs w:val="16"/>
              </w:rPr>
            </w:pPr>
            <w:r w:rsidRPr="00345D0A">
              <w:rPr>
                <w:sz w:val="16"/>
                <w:szCs w:val="16"/>
              </w:rPr>
              <w:t>Б</w:t>
            </w:r>
          </w:p>
        </w:tc>
        <w:tc>
          <w:tcPr>
            <w:tcW w:w="503" w:type="dxa"/>
            <w:shd w:val="clear" w:color="000000" w:fill="FFFFFF"/>
            <w:vAlign w:val="bottom"/>
          </w:tcPr>
          <w:p w14:paraId="70E61BEA" w14:textId="77777777" w:rsidR="00CA0086" w:rsidRPr="00345D0A" w:rsidRDefault="00CA0086" w:rsidP="004A3044">
            <w:pPr>
              <w:widowControl w:val="0"/>
              <w:jc w:val="right"/>
              <w:rPr>
                <w:sz w:val="16"/>
                <w:szCs w:val="16"/>
              </w:rPr>
            </w:pPr>
            <w:r w:rsidRPr="00345D0A">
              <w:rPr>
                <w:sz w:val="16"/>
                <w:szCs w:val="16"/>
              </w:rPr>
              <w:t>9</w:t>
            </w:r>
          </w:p>
        </w:tc>
        <w:tc>
          <w:tcPr>
            <w:tcW w:w="492" w:type="dxa"/>
            <w:shd w:val="clear" w:color="000000" w:fill="FFFFFF"/>
            <w:vAlign w:val="bottom"/>
          </w:tcPr>
          <w:p w14:paraId="46C9CB61" w14:textId="77777777" w:rsidR="00CA0086" w:rsidRPr="00345D0A" w:rsidRDefault="00CA0086" w:rsidP="004A3044">
            <w:pPr>
              <w:widowControl w:val="0"/>
              <w:jc w:val="right"/>
              <w:rPr>
                <w:sz w:val="16"/>
                <w:szCs w:val="16"/>
              </w:rPr>
            </w:pPr>
          </w:p>
        </w:tc>
        <w:tc>
          <w:tcPr>
            <w:tcW w:w="567" w:type="dxa"/>
            <w:shd w:val="clear" w:color="000000" w:fill="FFFFFF"/>
            <w:vAlign w:val="bottom"/>
          </w:tcPr>
          <w:p w14:paraId="468C2D51" w14:textId="77777777" w:rsidR="00CA0086" w:rsidRPr="00345D0A" w:rsidRDefault="00CA0086" w:rsidP="004A3044">
            <w:pPr>
              <w:widowControl w:val="0"/>
              <w:jc w:val="right"/>
              <w:rPr>
                <w:sz w:val="16"/>
                <w:szCs w:val="16"/>
              </w:rPr>
            </w:pPr>
            <w:r w:rsidRPr="00345D0A">
              <w:rPr>
                <w:sz w:val="16"/>
                <w:szCs w:val="16"/>
              </w:rPr>
              <w:t>1</w:t>
            </w:r>
          </w:p>
        </w:tc>
        <w:tc>
          <w:tcPr>
            <w:tcW w:w="709" w:type="dxa"/>
            <w:shd w:val="clear" w:color="000000" w:fill="FFFFFF"/>
            <w:vAlign w:val="bottom"/>
          </w:tcPr>
          <w:p w14:paraId="0AB3578B" w14:textId="77777777" w:rsidR="00CA0086" w:rsidRPr="00345D0A" w:rsidRDefault="00CA0086" w:rsidP="004A3044">
            <w:pPr>
              <w:widowControl w:val="0"/>
              <w:jc w:val="right"/>
              <w:rPr>
                <w:sz w:val="16"/>
                <w:szCs w:val="16"/>
              </w:rPr>
            </w:pPr>
            <w:r w:rsidRPr="00345D0A">
              <w:rPr>
                <w:sz w:val="16"/>
                <w:szCs w:val="16"/>
              </w:rPr>
              <w:t>1</w:t>
            </w:r>
          </w:p>
        </w:tc>
        <w:tc>
          <w:tcPr>
            <w:tcW w:w="545" w:type="dxa"/>
            <w:shd w:val="clear" w:color="000000" w:fill="FFFFFF"/>
            <w:vAlign w:val="bottom"/>
          </w:tcPr>
          <w:p w14:paraId="1D321E2E" w14:textId="77777777" w:rsidR="00CA0086" w:rsidRPr="00345D0A" w:rsidRDefault="00CA0086" w:rsidP="004A3044">
            <w:pPr>
              <w:widowControl w:val="0"/>
              <w:jc w:val="right"/>
              <w:rPr>
                <w:sz w:val="16"/>
                <w:szCs w:val="16"/>
              </w:rPr>
            </w:pPr>
            <w:r w:rsidRPr="00345D0A">
              <w:rPr>
                <w:sz w:val="16"/>
                <w:szCs w:val="16"/>
              </w:rPr>
              <w:t>8</w:t>
            </w:r>
          </w:p>
        </w:tc>
        <w:tc>
          <w:tcPr>
            <w:tcW w:w="522" w:type="dxa"/>
            <w:shd w:val="clear" w:color="000000" w:fill="FFFFFF"/>
            <w:vAlign w:val="bottom"/>
          </w:tcPr>
          <w:p w14:paraId="26BC8468" w14:textId="77777777" w:rsidR="00CA0086" w:rsidRPr="00345D0A" w:rsidRDefault="00CA0086" w:rsidP="004A3044">
            <w:pPr>
              <w:widowControl w:val="0"/>
              <w:jc w:val="right"/>
              <w:rPr>
                <w:sz w:val="16"/>
                <w:szCs w:val="16"/>
              </w:rPr>
            </w:pPr>
          </w:p>
        </w:tc>
        <w:tc>
          <w:tcPr>
            <w:tcW w:w="567" w:type="dxa"/>
            <w:shd w:val="clear" w:color="000000" w:fill="FFFFFF"/>
            <w:vAlign w:val="bottom"/>
          </w:tcPr>
          <w:p w14:paraId="29305E61" w14:textId="77777777" w:rsidR="00CA0086" w:rsidRPr="00345D0A" w:rsidRDefault="00CA0086" w:rsidP="004A3044">
            <w:pPr>
              <w:widowControl w:val="0"/>
              <w:jc w:val="right"/>
              <w:rPr>
                <w:sz w:val="16"/>
                <w:szCs w:val="16"/>
              </w:rPr>
            </w:pPr>
          </w:p>
        </w:tc>
        <w:tc>
          <w:tcPr>
            <w:tcW w:w="822" w:type="dxa"/>
            <w:shd w:val="clear" w:color="000000" w:fill="FFFFFF"/>
            <w:vAlign w:val="bottom"/>
          </w:tcPr>
          <w:p w14:paraId="3FA1657D" w14:textId="77777777" w:rsidR="00CA0086" w:rsidRPr="00345D0A" w:rsidRDefault="00CA0086" w:rsidP="004A3044">
            <w:pPr>
              <w:widowControl w:val="0"/>
              <w:jc w:val="right"/>
              <w:rPr>
                <w:sz w:val="16"/>
                <w:szCs w:val="16"/>
              </w:rPr>
            </w:pPr>
          </w:p>
        </w:tc>
        <w:tc>
          <w:tcPr>
            <w:tcW w:w="448" w:type="dxa"/>
            <w:shd w:val="clear" w:color="000000" w:fill="FFFFFF"/>
            <w:vAlign w:val="bottom"/>
          </w:tcPr>
          <w:p w14:paraId="2DBF335E" w14:textId="77777777" w:rsidR="00CA0086" w:rsidRPr="00345D0A" w:rsidRDefault="00CA0086" w:rsidP="004A3044">
            <w:pPr>
              <w:widowControl w:val="0"/>
              <w:jc w:val="right"/>
              <w:rPr>
                <w:sz w:val="16"/>
                <w:szCs w:val="16"/>
              </w:rPr>
            </w:pPr>
          </w:p>
        </w:tc>
        <w:tc>
          <w:tcPr>
            <w:tcW w:w="573" w:type="dxa"/>
            <w:shd w:val="clear" w:color="000000" w:fill="FFFFFF"/>
            <w:vAlign w:val="bottom"/>
          </w:tcPr>
          <w:p w14:paraId="1B227784" w14:textId="77777777" w:rsidR="00CA0086" w:rsidRPr="00345D0A" w:rsidRDefault="00CA0086" w:rsidP="004A3044">
            <w:pPr>
              <w:widowControl w:val="0"/>
              <w:jc w:val="right"/>
              <w:rPr>
                <w:sz w:val="16"/>
                <w:szCs w:val="16"/>
              </w:rPr>
            </w:pPr>
            <w:r w:rsidRPr="00345D0A">
              <w:rPr>
                <w:sz w:val="16"/>
                <w:szCs w:val="16"/>
              </w:rPr>
              <w:t>3</w:t>
            </w:r>
          </w:p>
        </w:tc>
        <w:tc>
          <w:tcPr>
            <w:tcW w:w="448" w:type="dxa"/>
            <w:shd w:val="clear" w:color="000000" w:fill="FFFFFF"/>
            <w:vAlign w:val="bottom"/>
          </w:tcPr>
          <w:p w14:paraId="144FB8AE" w14:textId="77777777" w:rsidR="00CA0086" w:rsidRPr="00345D0A" w:rsidRDefault="00CA0086" w:rsidP="004A3044">
            <w:pPr>
              <w:widowControl w:val="0"/>
              <w:jc w:val="right"/>
              <w:rPr>
                <w:sz w:val="16"/>
                <w:szCs w:val="16"/>
              </w:rPr>
            </w:pPr>
            <w:r w:rsidRPr="00345D0A">
              <w:rPr>
                <w:sz w:val="16"/>
                <w:szCs w:val="16"/>
              </w:rPr>
              <w:t>61</w:t>
            </w:r>
          </w:p>
        </w:tc>
        <w:tc>
          <w:tcPr>
            <w:tcW w:w="380" w:type="dxa"/>
            <w:shd w:val="clear" w:color="000000" w:fill="FFFFFF"/>
            <w:vAlign w:val="bottom"/>
          </w:tcPr>
          <w:p w14:paraId="516CA7C1" w14:textId="77777777" w:rsidR="00CA0086" w:rsidRPr="00345D0A" w:rsidRDefault="00CA0086" w:rsidP="004A3044">
            <w:pPr>
              <w:widowControl w:val="0"/>
              <w:jc w:val="right"/>
              <w:rPr>
                <w:sz w:val="16"/>
                <w:szCs w:val="16"/>
              </w:rPr>
            </w:pPr>
            <w:r w:rsidRPr="00345D0A">
              <w:rPr>
                <w:sz w:val="16"/>
                <w:szCs w:val="16"/>
              </w:rPr>
              <w:t>7</w:t>
            </w:r>
          </w:p>
        </w:tc>
        <w:tc>
          <w:tcPr>
            <w:tcW w:w="589" w:type="dxa"/>
            <w:shd w:val="clear" w:color="000000" w:fill="FFFFFF"/>
            <w:vAlign w:val="bottom"/>
          </w:tcPr>
          <w:p w14:paraId="506C67F6" w14:textId="77777777" w:rsidR="00CA0086" w:rsidRPr="00345D0A" w:rsidRDefault="00CA0086" w:rsidP="004A3044">
            <w:pPr>
              <w:widowControl w:val="0"/>
              <w:jc w:val="right"/>
              <w:rPr>
                <w:sz w:val="16"/>
                <w:szCs w:val="16"/>
              </w:rPr>
            </w:pPr>
          </w:p>
        </w:tc>
        <w:tc>
          <w:tcPr>
            <w:tcW w:w="567" w:type="dxa"/>
            <w:shd w:val="clear" w:color="000000" w:fill="FFFFFF"/>
            <w:vAlign w:val="bottom"/>
          </w:tcPr>
          <w:p w14:paraId="69DD21D4" w14:textId="77777777" w:rsidR="00CA0086" w:rsidRPr="00345D0A" w:rsidRDefault="00CA0086" w:rsidP="004A3044">
            <w:pPr>
              <w:widowControl w:val="0"/>
              <w:jc w:val="right"/>
              <w:rPr>
                <w:sz w:val="16"/>
                <w:szCs w:val="16"/>
              </w:rPr>
            </w:pPr>
          </w:p>
        </w:tc>
        <w:tc>
          <w:tcPr>
            <w:tcW w:w="544" w:type="dxa"/>
            <w:shd w:val="clear" w:color="000000" w:fill="FFFFFF"/>
            <w:vAlign w:val="bottom"/>
          </w:tcPr>
          <w:p w14:paraId="6367BD92" w14:textId="77777777" w:rsidR="00CA0086" w:rsidRPr="00345D0A" w:rsidRDefault="00CA0086" w:rsidP="004A3044">
            <w:pPr>
              <w:widowControl w:val="0"/>
              <w:jc w:val="right"/>
              <w:rPr>
                <w:sz w:val="16"/>
                <w:szCs w:val="16"/>
              </w:rPr>
            </w:pPr>
          </w:p>
        </w:tc>
        <w:tc>
          <w:tcPr>
            <w:tcW w:w="590" w:type="dxa"/>
            <w:shd w:val="clear" w:color="000000" w:fill="FFFFFF"/>
            <w:vAlign w:val="bottom"/>
          </w:tcPr>
          <w:p w14:paraId="1DE07809" w14:textId="77777777" w:rsidR="00CA0086" w:rsidRPr="00345D0A" w:rsidRDefault="00CA0086" w:rsidP="004A3044">
            <w:pPr>
              <w:widowControl w:val="0"/>
              <w:jc w:val="right"/>
              <w:rPr>
                <w:sz w:val="16"/>
                <w:szCs w:val="16"/>
              </w:rPr>
            </w:pPr>
          </w:p>
        </w:tc>
        <w:tc>
          <w:tcPr>
            <w:tcW w:w="448" w:type="dxa"/>
            <w:shd w:val="clear" w:color="000000" w:fill="FFFFFF"/>
            <w:vAlign w:val="bottom"/>
          </w:tcPr>
          <w:p w14:paraId="4769BD9F" w14:textId="77777777" w:rsidR="00CA0086" w:rsidRPr="00345D0A" w:rsidRDefault="00CA0086" w:rsidP="004A3044">
            <w:pPr>
              <w:widowControl w:val="0"/>
              <w:jc w:val="right"/>
              <w:rPr>
                <w:sz w:val="16"/>
                <w:szCs w:val="16"/>
              </w:rPr>
            </w:pPr>
          </w:p>
        </w:tc>
        <w:tc>
          <w:tcPr>
            <w:tcW w:w="544" w:type="dxa"/>
            <w:shd w:val="clear" w:color="000000" w:fill="FFFFFF"/>
            <w:vAlign w:val="bottom"/>
          </w:tcPr>
          <w:p w14:paraId="3E9C5A1F" w14:textId="77777777" w:rsidR="00CA0086" w:rsidRPr="00345D0A" w:rsidRDefault="00CA0086" w:rsidP="004A3044">
            <w:pPr>
              <w:widowControl w:val="0"/>
              <w:jc w:val="right"/>
              <w:rPr>
                <w:sz w:val="16"/>
                <w:szCs w:val="16"/>
              </w:rPr>
            </w:pPr>
          </w:p>
        </w:tc>
        <w:tc>
          <w:tcPr>
            <w:tcW w:w="697" w:type="dxa"/>
            <w:shd w:val="clear" w:color="000000" w:fill="FFFFFF"/>
            <w:vAlign w:val="bottom"/>
          </w:tcPr>
          <w:p w14:paraId="0F3A3D8B" w14:textId="77777777" w:rsidR="00CA0086" w:rsidRPr="00345D0A" w:rsidRDefault="00CA0086" w:rsidP="004A3044">
            <w:pPr>
              <w:widowControl w:val="0"/>
              <w:jc w:val="right"/>
              <w:rPr>
                <w:sz w:val="16"/>
                <w:szCs w:val="16"/>
              </w:rPr>
            </w:pPr>
          </w:p>
        </w:tc>
        <w:tc>
          <w:tcPr>
            <w:tcW w:w="697" w:type="dxa"/>
            <w:shd w:val="clear" w:color="000000" w:fill="FFFFFF"/>
            <w:vAlign w:val="bottom"/>
          </w:tcPr>
          <w:p w14:paraId="4857AEA6" w14:textId="77777777" w:rsidR="00CA0086" w:rsidRPr="00345D0A" w:rsidRDefault="00CA0086" w:rsidP="004A3044">
            <w:pPr>
              <w:widowControl w:val="0"/>
              <w:jc w:val="right"/>
              <w:rPr>
                <w:sz w:val="16"/>
                <w:szCs w:val="16"/>
              </w:rPr>
            </w:pPr>
          </w:p>
        </w:tc>
        <w:tc>
          <w:tcPr>
            <w:tcW w:w="697" w:type="dxa"/>
            <w:shd w:val="clear" w:color="000000" w:fill="FFFFFF"/>
            <w:vAlign w:val="bottom"/>
          </w:tcPr>
          <w:p w14:paraId="66D3F623" w14:textId="77777777" w:rsidR="00CA0086" w:rsidRPr="00345D0A" w:rsidRDefault="00CA0086" w:rsidP="004A3044">
            <w:pPr>
              <w:widowControl w:val="0"/>
              <w:jc w:val="right"/>
              <w:rPr>
                <w:sz w:val="16"/>
                <w:szCs w:val="16"/>
              </w:rPr>
            </w:pPr>
          </w:p>
        </w:tc>
        <w:tc>
          <w:tcPr>
            <w:tcW w:w="380" w:type="dxa"/>
            <w:shd w:val="clear" w:color="000000" w:fill="FFFFFF"/>
            <w:vAlign w:val="bottom"/>
          </w:tcPr>
          <w:p w14:paraId="6C9682C4" w14:textId="77777777" w:rsidR="00CA0086" w:rsidRPr="00345D0A" w:rsidRDefault="00CA0086" w:rsidP="004A3044">
            <w:pPr>
              <w:widowControl w:val="0"/>
              <w:jc w:val="right"/>
              <w:rPr>
                <w:sz w:val="16"/>
                <w:szCs w:val="16"/>
              </w:rPr>
            </w:pPr>
          </w:p>
        </w:tc>
        <w:tc>
          <w:tcPr>
            <w:tcW w:w="448" w:type="dxa"/>
            <w:shd w:val="clear" w:color="000000" w:fill="FFFFFF"/>
            <w:vAlign w:val="bottom"/>
          </w:tcPr>
          <w:p w14:paraId="6523822D" w14:textId="77777777" w:rsidR="00CA0086" w:rsidRPr="00345D0A" w:rsidRDefault="00CA0086" w:rsidP="004A3044">
            <w:pPr>
              <w:widowControl w:val="0"/>
              <w:jc w:val="right"/>
              <w:rPr>
                <w:sz w:val="16"/>
                <w:szCs w:val="16"/>
              </w:rPr>
            </w:pPr>
          </w:p>
        </w:tc>
        <w:tc>
          <w:tcPr>
            <w:tcW w:w="504" w:type="dxa"/>
            <w:shd w:val="clear" w:color="000000" w:fill="FFFFFF"/>
            <w:vAlign w:val="bottom"/>
          </w:tcPr>
          <w:p w14:paraId="1E45E49F" w14:textId="77777777" w:rsidR="00CA0086" w:rsidRPr="00345D0A" w:rsidRDefault="00CA0086" w:rsidP="004A3044">
            <w:pPr>
              <w:widowControl w:val="0"/>
              <w:jc w:val="right"/>
              <w:rPr>
                <w:sz w:val="16"/>
                <w:szCs w:val="16"/>
              </w:rPr>
            </w:pPr>
            <w:r w:rsidRPr="00345D0A">
              <w:rPr>
                <w:sz w:val="16"/>
                <w:szCs w:val="16"/>
              </w:rPr>
              <w:t>1</w:t>
            </w:r>
          </w:p>
        </w:tc>
        <w:tc>
          <w:tcPr>
            <w:tcW w:w="619" w:type="dxa"/>
            <w:shd w:val="clear" w:color="000000" w:fill="FFFFFF"/>
            <w:vAlign w:val="bottom"/>
          </w:tcPr>
          <w:p w14:paraId="7A606D4B" w14:textId="77777777" w:rsidR="00CA0086" w:rsidRPr="00345D0A" w:rsidRDefault="00CA0086" w:rsidP="004A3044">
            <w:pPr>
              <w:widowControl w:val="0"/>
              <w:jc w:val="right"/>
              <w:rPr>
                <w:sz w:val="16"/>
                <w:szCs w:val="16"/>
              </w:rPr>
            </w:pPr>
            <w:r w:rsidRPr="00345D0A">
              <w:rPr>
                <w:sz w:val="16"/>
                <w:szCs w:val="16"/>
              </w:rPr>
              <w:t>7</w:t>
            </w:r>
          </w:p>
        </w:tc>
      </w:tr>
      <w:tr w:rsidR="00CA0086" w:rsidRPr="00345D0A" w14:paraId="2B780C88" w14:textId="77777777" w:rsidTr="00F27066">
        <w:tc>
          <w:tcPr>
            <w:tcW w:w="15909" w:type="dxa"/>
            <w:gridSpan w:val="28"/>
            <w:shd w:val="clear" w:color="000000" w:fill="FFFFFF"/>
          </w:tcPr>
          <w:p w14:paraId="22A4E87F" w14:textId="77777777" w:rsidR="00CA0086" w:rsidRPr="00345D0A" w:rsidRDefault="00CA0086" w:rsidP="00F52763">
            <w:pPr>
              <w:widowControl w:val="0"/>
              <w:rPr>
                <w:sz w:val="16"/>
                <w:szCs w:val="16"/>
              </w:rPr>
            </w:pPr>
            <w:r w:rsidRPr="00345D0A">
              <w:rPr>
                <w:sz w:val="16"/>
                <w:szCs w:val="16"/>
              </w:rPr>
              <w:t>ИТОГО ПО ВИДУ ЦЕЛЕВОГО НАЗНАЧЕНИЯ ЛЕСОВ:</w:t>
            </w:r>
          </w:p>
        </w:tc>
      </w:tr>
      <w:tr w:rsidR="000F1FC7" w:rsidRPr="00345D0A" w14:paraId="53FB97A3" w14:textId="77777777" w:rsidTr="00F27066">
        <w:tc>
          <w:tcPr>
            <w:tcW w:w="425" w:type="dxa"/>
            <w:shd w:val="clear" w:color="000000" w:fill="FFFFFF"/>
            <w:vAlign w:val="bottom"/>
          </w:tcPr>
          <w:p w14:paraId="37858051" w14:textId="77777777" w:rsidR="00CA0086" w:rsidRPr="00345D0A" w:rsidRDefault="00CA0086" w:rsidP="00F52763">
            <w:pPr>
              <w:widowControl w:val="0"/>
              <w:jc w:val="right"/>
              <w:rPr>
                <w:sz w:val="16"/>
                <w:szCs w:val="16"/>
              </w:rPr>
            </w:pPr>
          </w:p>
        </w:tc>
        <w:tc>
          <w:tcPr>
            <w:tcW w:w="1205" w:type="dxa"/>
            <w:shd w:val="clear" w:color="000000" w:fill="FFFFFF"/>
            <w:vAlign w:val="bottom"/>
          </w:tcPr>
          <w:p w14:paraId="17988523" w14:textId="77777777" w:rsidR="00CA0086" w:rsidRPr="00345D0A" w:rsidRDefault="00CA0086" w:rsidP="004A3044">
            <w:pPr>
              <w:widowControl w:val="0"/>
              <w:jc w:val="right"/>
              <w:rPr>
                <w:sz w:val="16"/>
                <w:szCs w:val="16"/>
              </w:rPr>
            </w:pPr>
          </w:p>
        </w:tc>
        <w:tc>
          <w:tcPr>
            <w:tcW w:w="379" w:type="dxa"/>
            <w:shd w:val="clear" w:color="000000" w:fill="FFFFFF"/>
            <w:vAlign w:val="bottom"/>
          </w:tcPr>
          <w:p w14:paraId="51383DCC" w14:textId="77777777" w:rsidR="00CA0086" w:rsidRPr="00345D0A" w:rsidRDefault="00CA0086" w:rsidP="004A3044">
            <w:pPr>
              <w:widowControl w:val="0"/>
              <w:jc w:val="right"/>
              <w:rPr>
                <w:sz w:val="16"/>
                <w:szCs w:val="16"/>
              </w:rPr>
            </w:pPr>
          </w:p>
        </w:tc>
        <w:tc>
          <w:tcPr>
            <w:tcW w:w="503" w:type="dxa"/>
            <w:shd w:val="clear" w:color="000000" w:fill="FFFFFF"/>
            <w:vAlign w:val="bottom"/>
          </w:tcPr>
          <w:p w14:paraId="75A789C8" w14:textId="77777777" w:rsidR="00CA0086" w:rsidRPr="00345D0A" w:rsidRDefault="00CA0086" w:rsidP="004A3044">
            <w:pPr>
              <w:widowControl w:val="0"/>
              <w:jc w:val="right"/>
              <w:rPr>
                <w:sz w:val="16"/>
                <w:szCs w:val="16"/>
              </w:rPr>
            </w:pPr>
            <w:r w:rsidRPr="00345D0A">
              <w:rPr>
                <w:sz w:val="16"/>
                <w:szCs w:val="16"/>
              </w:rPr>
              <w:t>709</w:t>
            </w:r>
          </w:p>
        </w:tc>
        <w:tc>
          <w:tcPr>
            <w:tcW w:w="492" w:type="dxa"/>
            <w:shd w:val="clear" w:color="000000" w:fill="FFFFFF"/>
            <w:vAlign w:val="bottom"/>
          </w:tcPr>
          <w:p w14:paraId="375DB338" w14:textId="77777777" w:rsidR="00CA0086" w:rsidRPr="00345D0A" w:rsidRDefault="00CA0086" w:rsidP="004A3044">
            <w:pPr>
              <w:widowControl w:val="0"/>
              <w:jc w:val="right"/>
              <w:rPr>
                <w:sz w:val="16"/>
                <w:szCs w:val="16"/>
              </w:rPr>
            </w:pPr>
          </w:p>
        </w:tc>
        <w:tc>
          <w:tcPr>
            <w:tcW w:w="567" w:type="dxa"/>
            <w:shd w:val="clear" w:color="000000" w:fill="FFFFFF"/>
            <w:vAlign w:val="bottom"/>
          </w:tcPr>
          <w:p w14:paraId="20B14509" w14:textId="77777777" w:rsidR="00CA0086" w:rsidRPr="00345D0A" w:rsidRDefault="00CA0086" w:rsidP="004A3044">
            <w:pPr>
              <w:widowControl w:val="0"/>
              <w:jc w:val="right"/>
              <w:rPr>
                <w:sz w:val="16"/>
                <w:szCs w:val="16"/>
              </w:rPr>
            </w:pPr>
            <w:r w:rsidRPr="00345D0A">
              <w:rPr>
                <w:sz w:val="16"/>
                <w:szCs w:val="16"/>
              </w:rPr>
              <w:t>192</w:t>
            </w:r>
          </w:p>
        </w:tc>
        <w:tc>
          <w:tcPr>
            <w:tcW w:w="709" w:type="dxa"/>
            <w:shd w:val="clear" w:color="000000" w:fill="FFFFFF"/>
            <w:vAlign w:val="bottom"/>
          </w:tcPr>
          <w:p w14:paraId="4BB22E01" w14:textId="77777777" w:rsidR="00CA0086" w:rsidRPr="00345D0A" w:rsidRDefault="00CA0086" w:rsidP="004A3044">
            <w:pPr>
              <w:widowControl w:val="0"/>
              <w:jc w:val="right"/>
              <w:rPr>
                <w:sz w:val="16"/>
                <w:szCs w:val="16"/>
              </w:rPr>
            </w:pPr>
            <w:r w:rsidRPr="00345D0A">
              <w:rPr>
                <w:sz w:val="16"/>
                <w:szCs w:val="16"/>
              </w:rPr>
              <w:t>150</w:t>
            </w:r>
          </w:p>
        </w:tc>
        <w:tc>
          <w:tcPr>
            <w:tcW w:w="545" w:type="dxa"/>
            <w:shd w:val="clear" w:color="000000" w:fill="FFFFFF"/>
            <w:vAlign w:val="bottom"/>
          </w:tcPr>
          <w:p w14:paraId="0D9BBE00" w14:textId="77777777" w:rsidR="00CA0086" w:rsidRPr="00345D0A" w:rsidRDefault="00CA0086" w:rsidP="004A3044">
            <w:pPr>
              <w:widowControl w:val="0"/>
              <w:jc w:val="right"/>
              <w:rPr>
                <w:sz w:val="16"/>
                <w:szCs w:val="16"/>
              </w:rPr>
            </w:pPr>
            <w:r w:rsidRPr="00345D0A">
              <w:rPr>
                <w:sz w:val="16"/>
                <w:szCs w:val="16"/>
              </w:rPr>
              <w:t>246</w:t>
            </w:r>
          </w:p>
        </w:tc>
        <w:tc>
          <w:tcPr>
            <w:tcW w:w="522" w:type="dxa"/>
            <w:shd w:val="clear" w:color="000000" w:fill="FFFFFF"/>
            <w:vAlign w:val="bottom"/>
          </w:tcPr>
          <w:p w14:paraId="2AD4AD1D" w14:textId="77777777" w:rsidR="00CA0086" w:rsidRPr="00345D0A" w:rsidRDefault="00CA0086" w:rsidP="004A3044">
            <w:pPr>
              <w:widowControl w:val="0"/>
              <w:jc w:val="right"/>
              <w:rPr>
                <w:sz w:val="16"/>
                <w:szCs w:val="16"/>
              </w:rPr>
            </w:pPr>
            <w:r w:rsidRPr="00345D0A">
              <w:rPr>
                <w:sz w:val="16"/>
                <w:szCs w:val="16"/>
              </w:rPr>
              <w:t>271</w:t>
            </w:r>
          </w:p>
        </w:tc>
        <w:tc>
          <w:tcPr>
            <w:tcW w:w="567" w:type="dxa"/>
            <w:shd w:val="clear" w:color="000000" w:fill="FFFFFF"/>
            <w:vAlign w:val="bottom"/>
          </w:tcPr>
          <w:p w14:paraId="3C020455" w14:textId="77777777" w:rsidR="00CA0086" w:rsidRPr="00345D0A" w:rsidRDefault="00CA0086" w:rsidP="004A3044">
            <w:pPr>
              <w:widowControl w:val="0"/>
              <w:jc w:val="right"/>
              <w:rPr>
                <w:sz w:val="16"/>
                <w:szCs w:val="16"/>
              </w:rPr>
            </w:pPr>
          </w:p>
        </w:tc>
        <w:tc>
          <w:tcPr>
            <w:tcW w:w="822" w:type="dxa"/>
            <w:shd w:val="clear" w:color="000000" w:fill="FFFFFF"/>
            <w:vAlign w:val="bottom"/>
          </w:tcPr>
          <w:p w14:paraId="346CFFB4" w14:textId="77777777" w:rsidR="00CA0086" w:rsidRPr="00345D0A" w:rsidRDefault="00CA0086" w:rsidP="004A3044">
            <w:pPr>
              <w:widowControl w:val="0"/>
              <w:jc w:val="right"/>
              <w:rPr>
                <w:sz w:val="16"/>
                <w:szCs w:val="16"/>
              </w:rPr>
            </w:pPr>
            <w:r w:rsidRPr="00345D0A">
              <w:rPr>
                <w:sz w:val="16"/>
                <w:szCs w:val="16"/>
              </w:rPr>
              <w:t>27632</w:t>
            </w:r>
          </w:p>
        </w:tc>
        <w:tc>
          <w:tcPr>
            <w:tcW w:w="448" w:type="dxa"/>
            <w:shd w:val="clear" w:color="000000" w:fill="FFFFFF"/>
            <w:vAlign w:val="bottom"/>
          </w:tcPr>
          <w:p w14:paraId="549A7987" w14:textId="77777777" w:rsidR="00CA0086" w:rsidRPr="00345D0A" w:rsidRDefault="00CA0086" w:rsidP="004A3044">
            <w:pPr>
              <w:widowControl w:val="0"/>
              <w:jc w:val="right"/>
              <w:rPr>
                <w:sz w:val="16"/>
                <w:szCs w:val="16"/>
              </w:rPr>
            </w:pPr>
            <w:r w:rsidRPr="00345D0A">
              <w:rPr>
                <w:sz w:val="16"/>
                <w:szCs w:val="16"/>
              </w:rPr>
              <w:t>102</w:t>
            </w:r>
          </w:p>
        </w:tc>
        <w:tc>
          <w:tcPr>
            <w:tcW w:w="573" w:type="dxa"/>
            <w:shd w:val="clear" w:color="000000" w:fill="FFFFFF"/>
            <w:vAlign w:val="bottom"/>
          </w:tcPr>
          <w:p w14:paraId="4535016A" w14:textId="77777777" w:rsidR="00CA0086" w:rsidRPr="00345D0A" w:rsidRDefault="00CA0086" w:rsidP="004A3044">
            <w:pPr>
              <w:widowControl w:val="0"/>
              <w:jc w:val="right"/>
              <w:rPr>
                <w:sz w:val="16"/>
                <w:szCs w:val="16"/>
              </w:rPr>
            </w:pPr>
            <w:r w:rsidRPr="00345D0A">
              <w:rPr>
                <w:sz w:val="16"/>
                <w:szCs w:val="16"/>
              </w:rPr>
              <w:t>624</w:t>
            </w:r>
          </w:p>
        </w:tc>
        <w:tc>
          <w:tcPr>
            <w:tcW w:w="448" w:type="dxa"/>
            <w:shd w:val="clear" w:color="000000" w:fill="FFFFFF"/>
            <w:vAlign w:val="bottom"/>
          </w:tcPr>
          <w:p w14:paraId="1D842364" w14:textId="77777777" w:rsidR="00CA0086" w:rsidRPr="00345D0A" w:rsidRDefault="00CA0086" w:rsidP="004A3044">
            <w:pPr>
              <w:widowControl w:val="0"/>
              <w:jc w:val="right"/>
              <w:rPr>
                <w:sz w:val="16"/>
                <w:szCs w:val="16"/>
              </w:rPr>
            </w:pPr>
            <w:r w:rsidRPr="00345D0A">
              <w:rPr>
                <w:sz w:val="16"/>
                <w:szCs w:val="16"/>
              </w:rPr>
              <w:t>101</w:t>
            </w:r>
          </w:p>
        </w:tc>
        <w:tc>
          <w:tcPr>
            <w:tcW w:w="380" w:type="dxa"/>
            <w:shd w:val="clear" w:color="000000" w:fill="FFFFFF"/>
            <w:vAlign w:val="bottom"/>
          </w:tcPr>
          <w:p w14:paraId="714E6BAC" w14:textId="77777777" w:rsidR="00CA0086" w:rsidRPr="00345D0A" w:rsidRDefault="00CA0086" w:rsidP="004A3044">
            <w:pPr>
              <w:widowControl w:val="0"/>
              <w:jc w:val="right"/>
              <w:rPr>
                <w:sz w:val="16"/>
                <w:szCs w:val="16"/>
              </w:rPr>
            </w:pPr>
            <w:r w:rsidRPr="00345D0A">
              <w:rPr>
                <w:sz w:val="16"/>
                <w:szCs w:val="16"/>
              </w:rPr>
              <w:t>6</w:t>
            </w:r>
          </w:p>
        </w:tc>
        <w:tc>
          <w:tcPr>
            <w:tcW w:w="589" w:type="dxa"/>
            <w:shd w:val="clear" w:color="000000" w:fill="FFFFFF"/>
            <w:vAlign w:val="bottom"/>
          </w:tcPr>
          <w:p w14:paraId="68859619" w14:textId="77777777" w:rsidR="00CA0086" w:rsidRPr="00345D0A" w:rsidRDefault="00CA0086" w:rsidP="004A3044">
            <w:pPr>
              <w:widowControl w:val="0"/>
              <w:jc w:val="right"/>
              <w:rPr>
                <w:sz w:val="16"/>
                <w:szCs w:val="16"/>
              </w:rPr>
            </w:pPr>
            <w:r w:rsidRPr="00345D0A">
              <w:rPr>
                <w:sz w:val="16"/>
                <w:szCs w:val="16"/>
              </w:rPr>
              <w:t>6.9</w:t>
            </w:r>
          </w:p>
        </w:tc>
        <w:tc>
          <w:tcPr>
            <w:tcW w:w="567" w:type="dxa"/>
            <w:shd w:val="clear" w:color="000000" w:fill="FFFFFF"/>
            <w:vAlign w:val="bottom"/>
          </w:tcPr>
          <w:p w14:paraId="67DC3D95" w14:textId="77777777" w:rsidR="00CA0086" w:rsidRPr="00345D0A" w:rsidRDefault="00CA0086" w:rsidP="004A3044">
            <w:pPr>
              <w:widowControl w:val="0"/>
              <w:jc w:val="right"/>
              <w:rPr>
                <w:sz w:val="16"/>
                <w:szCs w:val="16"/>
              </w:rPr>
            </w:pPr>
            <w:r w:rsidRPr="00345D0A">
              <w:rPr>
                <w:sz w:val="16"/>
                <w:szCs w:val="16"/>
              </w:rPr>
              <w:t>11.0</w:t>
            </w:r>
          </w:p>
        </w:tc>
        <w:tc>
          <w:tcPr>
            <w:tcW w:w="544" w:type="dxa"/>
            <w:shd w:val="clear" w:color="000000" w:fill="FFFFFF"/>
            <w:vAlign w:val="bottom"/>
          </w:tcPr>
          <w:p w14:paraId="07336AAE" w14:textId="77777777" w:rsidR="00CA0086" w:rsidRPr="00345D0A" w:rsidRDefault="00CA0086" w:rsidP="004A3044">
            <w:pPr>
              <w:widowControl w:val="0"/>
              <w:jc w:val="right"/>
              <w:rPr>
                <w:sz w:val="16"/>
                <w:szCs w:val="16"/>
              </w:rPr>
            </w:pPr>
            <w:r w:rsidRPr="00345D0A">
              <w:rPr>
                <w:sz w:val="16"/>
                <w:szCs w:val="16"/>
              </w:rPr>
              <w:t>12.7</w:t>
            </w:r>
          </w:p>
        </w:tc>
        <w:tc>
          <w:tcPr>
            <w:tcW w:w="590" w:type="dxa"/>
            <w:shd w:val="clear" w:color="000000" w:fill="FFFFFF"/>
            <w:vAlign w:val="bottom"/>
          </w:tcPr>
          <w:p w14:paraId="5A9037C0" w14:textId="77777777" w:rsidR="00CA0086" w:rsidRPr="00345D0A" w:rsidRDefault="00CA0086" w:rsidP="004A3044">
            <w:pPr>
              <w:widowControl w:val="0"/>
              <w:jc w:val="right"/>
              <w:rPr>
                <w:sz w:val="16"/>
                <w:szCs w:val="16"/>
              </w:rPr>
            </w:pPr>
            <w:r w:rsidRPr="00345D0A">
              <w:rPr>
                <w:sz w:val="16"/>
                <w:szCs w:val="16"/>
              </w:rPr>
              <w:t>10.0</w:t>
            </w:r>
          </w:p>
        </w:tc>
        <w:tc>
          <w:tcPr>
            <w:tcW w:w="448" w:type="dxa"/>
            <w:shd w:val="clear" w:color="000000" w:fill="FFFFFF"/>
            <w:vAlign w:val="bottom"/>
          </w:tcPr>
          <w:p w14:paraId="69B7B6D6" w14:textId="77777777" w:rsidR="00CA0086" w:rsidRPr="00345D0A" w:rsidRDefault="00CA0086" w:rsidP="004A3044">
            <w:pPr>
              <w:widowControl w:val="0"/>
              <w:jc w:val="right"/>
              <w:rPr>
                <w:sz w:val="16"/>
                <w:szCs w:val="16"/>
              </w:rPr>
            </w:pPr>
          </w:p>
        </w:tc>
        <w:tc>
          <w:tcPr>
            <w:tcW w:w="544" w:type="dxa"/>
            <w:shd w:val="clear" w:color="000000" w:fill="FFFFFF"/>
            <w:vAlign w:val="bottom"/>
          </w:tcPr>
          <w:p w14:paraId="47EE13C5" w14:textId="77777777" w:rsidR="00CA0086" w:rsidRPr="00345D0A" w:rsidRDefault="00CA0086" w:rsidP="004A3044">
            <w:pPr>
              <w:widowControl w:val="0"/>
              <w:jc w:val="right"/>
              <w:rPr>
                <w:sz w:val="16"/>
                <w:szCs w:val="16"/>
              </w:rPr>
            </w:pPr>
            <w:r w:rsidRPr="00345D0A">
              <w:rPr>
                <w:sz w:val="16"/>
                <w:szCs w:val="16"/>
              </w:rPr>
              <w:t>6.1</w:t>
            </w:r>
          </w:p>
        </w:tc>
        <w:tc>
          <w:tcPr>
            <w:tcW w:w="697" w:type="dxa"/>
            <w:shd w:val="clear" w:color="000000" w:fill="FFFFFF"/>
            <w:vAlign w:val="bottom"/>
          </w:tcPr>
          <w:p w14:paraId="13795937" w14:textId="77777777" w:rsidR="00CA0086" w:rsidRPr="00345D0A" w:rsidRDefault="00CA0086" w:rsidP="004A3044">
            <w:pPr>
              <w:widowControl w:val="0"/>
              <w:jc w:val="right"/>
              <w:rPr>
                <w:sz w:val="16"/>
                <w:szCs w:val="16"/>
              </w:rPr>
            </w:pPr>
            <w:r w:rsidRPr="00345D0A">
              <w:rPr>
                <w:sz w:val="16"/>
                <w:szCs w:val="16"/>
              </w:rPr>
              <w:t>621</w:t>
            </w:r>
          </w:p>
        </w:tc>
        <w:tc>
          <w:tcPr>
            <w:tcW w:w="697" w:type="dxa"/>
            <w:shd w:val="clear" w:color="000000" w:fill="FFFFFF"/>
            <w:vAlign w:val="bottom"/>
          </w:tcPr>
          <w:p w14:paraId="316054FE" w14:textId="77777777" w:rsidR="00CA0086" w:rsidRPr="00345D0A" w:rsidRDefault="00CA0086" w:rsidP="004A3044">
            <w:pPr>
              <w:widowControl w:val="0"/>
              <w:jc w:val="right"/>
              <w:rPr>
                <w:sz w:val="16"/>
                <w:szCs w:val="16"/>
              </w:rPr>
            </w:pPr>
            <w:r w:rsidRPr="00345D0A">
              <w:rPr>
                <w:sz w:val="16"/>
                <w:szCs w:val="16"/>
              </w:rPr>
              <w:t>542</w:t>
            </w:r>
          </w:p>
        </w:tc>
        <w:tc>
          <w:tcPr>
            <w:tcW w:w="697" w:type="dxa"/>
            <w:shd w:val="clear" w:color="000000" w:fill="FFFFFF"/>
            <w:vAlign w:val="bottom"/>
          </w:tcPr>
          <w:p w14:paraId="57A96F16" w14:textId="77777777" w:rsidR="00CA0086" w:rsidRPr="00345D0A" w:rsidRDefault="00CA0086" w:rsidP="004A3044">
            <w:pPr>
              <w:widowControl w:val="0"/>
              <w:jc w:val="right"/>
              <w:rPr>
                <w:sz w:val="16"/>
                <w:szCs w:val="16"/>
              </w:rPr>
            </w:pPr>
            <w:r w:rsidRPr="00345D0A">
              <w:rPr>
                <w:sz w:val="16"/>
                <w:szCs w:val="16"/>
              </w:rPr>
              <w:t>483</w:t>
            </w:r>
          </w:p>
        </w:tc>
        <w:tc>
          <w:tcPr>
            <w:tcW w:w="380" w:type="dxa"/>
            <w:shd w:val="clear" w:color="000000" w:fill="FFFFFF"/>
            <w:vAlign w:val="bottom"/>
          </w:tcPr>
          <w:p w14:paraId="1A177E87" w14:textId="77777777" w:rsidR="00CA0086" w:rsidRPr="00345D0A" w:rsidRDefault="00CA0086" w:rsidP="004A3044">
            <w:pPr>
              <w:widowControl w:val="0"/>
              <w:jc w:val="right"/>
              <w:rPr>
                <w:sz w:val="16"/>
                <w:szCs w:val="16"/>
              </w:rPr>
            </w:pPr>
            <w:r w:rsidRPr="00345D0A">
              <w:rPr>
                <w:sz w:val="16"/>
                <w:szCs w:val="16"/>
              </w:rPr>
              <w:t>89</w:t>
            </w:r>
          </w:p>
        </w:tc>
        <w:tc>
          <w:tcPr>
            <w:tcW w:w="448" w:type="dxa"/>
            <w:shd w:val="clear" w:color="000000" w:fill="FFFFFF"/>
            <w:vAlign w:val="bottom"/>
          </w:tcPr>
          <w:p w14:paraId="125DCB3A" w14:textId="77777777" w:rsidR="00CA0086" w:rsidRPr="00345D0A" w:rsidRDefault="00CA0086" w:rsidP="004A3044">
            <w:pPr>
              <w:widowControl w:val="0"/>
              <w:jc w:val="right"/>
              <w:rPr>
                <w:sz w:val="16"/>
                <w:szCs w:val="16"/>
              </w:rPr>
            </w:pPr>
            <w:r w:rsidRPr="00345D0A">
              <w:rPr>
                <w:sz w:val="16"/>
                <w:szCs w:val="16"/>
              </w:rPr>
              <w:t>44</w:t>
            </w:r>
          </w:p>
        </w:tc>
        <w:tc>
          <w:tcPr>
            <w:tcW w:w="504" w:type="dxa"/>
            <w:shd w:val="clear" w:color="000000" w:fill="FFFFFF"/>
            <w:vAlign w:val="bottom"/>
          </w:tcPr>
          <w:p w14:paraId="334A1CCE" w14:textId="77777777" w:rsidR="00CA0086" w:rsidRPr="00345D0A" w:rsidRDefault="00CA0086" w:rsidP="004A3044">
            <w:pPr>
              <w:widowControl w:val="0"/>
              <w:jc w:val="right"/>
              <w:rPr>
                <w:sz w:val="16"/>
                <w:szCs w:val="16"/>
              </w:rPr>
            </w:pPr>
            <w:r w:rsidRPr="00345D0A">
              <w:rPr>
                <w:sz w:val="16"/>
                <w:szCs w:val="16"/>
              </w:rPr>
              <w:t>229</w:t>
            </w:r>
          </w:p>
        </w:tc>
        <w:tc>
          <w:tcPr>
            <w:tcW w:w="619" w:type="dxa"/>
            <w:shd w:val="clear" w:color="000000" w:fill="FFFFFF"/>
            <w:vAlign w:val="bottom"/>
          </w:tcPr>
          <w:p w14:paraId="3D3FCF2C" w14:textId="77777777" w:rsidR="00CA0086" w:rsidRPr="00345D0A" w:rsidRDefault="00CA0086" w:rsidP="004A3044">
            <w:pPr>
              <w:widowControl w:val="0"/>
              <w:jc w:val="right"/>
              <w:rPr>
                <w:sz w:val="16"/>
                <w:szCs w:val="16"/>
              </w:rPr>
            </w:pPr>
            <w:r w:rsidRPr="00345D0A">
              <w:rPr>
                <w:sz w:val="16"/>
                <w:szCs w:val="16"/>
              </w:rPr>
              <w:t>324</w:t>
            </w:r>
          </w:p>
        </w:tc>
      </w:tr>
      <w:tr w:rsidR="00CA0086" w:rsidRPr="00345D0A" w14:paraId="571CF0C9" w14:textId="77777777" w:rsidTr="00F27066">
        <w:tc>
          <w:tcPr>
            <w:tcW w:w="15909" w:type="dxa"/>
            <w:gridSpan w:val="28"/>
            <w:shd w:val="clear" w:color="000000" w:fill="FFFFFF"/>
          </w:tcPr>
          <w:p w14:paraId="75F51B15" w14:textId="77777777" w:rsidR="00CA0086" w:rsidRPr="00345D0A" w:rsidRDefault="00CA0086" w:rsidP="00F52763">
            <w:pPr>
              <w:widowControl w:val="0"/>
              <w:rPr>
                <w:sz w:val="16"/>
                <w:szCs w:val="16"/>
              </w:rPr>
            </w:pPr>
            <w:r w:rsidRPr="00345D0A">
              <w:rPr>
                <w:sz w:val="16"/>
                <w:szCs w:val="16"/>
              </w:rPr>
              <w:t>ИТОГО ПО КАТЕГОРИИ ЭКОНОМИЧЕСКОЙ ДОСТУПНОСТИ И ХОЗЯЙСТВЕННОЙ ЦЕННОСТИ:</w:t>
            </w:r>
          </w:p>
        </w:tc>
      </w:tr>
      <w:tr w:rsidR="00CA0086" w:rsidRPr="00345D0A" w14:paraId="2D6592E3" w14:textId="77777777" w:rsidTr="00F27066">
        <w:tc>
          <w:tcPr>
            <w:tcW w:w="15909" w:type="dxa"/>
            <w:gridSpan w:val="28"/>
            <w:shd w:val="clear" w:color="000000" w:fill="FFFFFF"/>
          </w:tcPr>
          <w:p w14:paraId="0C4E281D" w14:textId="77777777" w:rsidR="00CA0086" w:rsidRPr="00345D0A" w:rsidRDefault="00CA0086" w:rsidP="00F52763">
            <w:pPr>
              <w:widowControl w:val="0"/>
              <w:rPr>
                <w:sz w:val="16"/>
                <w:szCs w:val="16"/>
              </w:rPr>
            </w:pPr>
            <w:r w:rsidRPr="00345D0A">
              <w:rPr>
                <w:sz w:val="16"/>
                <w:szCs w:val="16"/>
              </w:rPr>
              <w:t>Сплошные рубки</w:t>
            </w:r>
          </w:p>
        </w:tc>
      </w:tr>
      <w:tr w:rsidR="000F1FC7" w:rsidRPr="00345D0A" w14:paraId="45E7DDC5" w14:textId="77777777" w:rsidTr="00F27066">
        <w:tc>
          <w:tcPr>
            <w:tcW w:w="425" w:type="dxa"/>
            <w:shd w:val="clear" w:color="000000" w:fill="FFFFFF"/>
            <w:vAlign w:val="bottom"/>
          </w:tcPr>
          <w:p w14:paraId="2CC0EAB4" w14:textId="77777777" w:rsidR="00CA0086" w:rsidRPr="00345D0A" w:rsidRDefault="00CA0086" w:rsidP="00F52763">
            <w:pPr>
              <w:widowControl w:val="0"/>
              <w:jc w:val="right"/>
              <w:rPr>
                <w:sz w:val="16"/>
                <w:szCs w:val="16"/>
              </w:rPr>
            </w:pPr>
          </w:p>
        </w:tc>
        <w:tc>
          <w:tcPr>
            <w:tcW w:w="1205" w:type="dxa"/>
            <w:shd w:val="clear" w:color="000000" w:fill="FFFFFF"/>
            <w:vAlign w:val="bottom"/>
          </w:tcPr>
          <w:p w14:paraId="7FF8C5DE" w14:textId="77777777" w:rsidR="00CA0086" w:rsidRPr="00345D0A" w:rsidRDefault="00CA0086" w:rsidP="004A3044">
            <w:pPr>
              <w:widowControl w:val="0"/>
              <w:jc w:val="right"/>
              <w:rPr>
                <w:sz w:val="16"/>
                <w:szCs w:val="16"/>
              </w:rPr>
            </w:pPr>
          </w:p>
        </w:tc>
        <w:tc>
          <w:tcPr>
            <w:tcW w:w="379" w:type="dxa"/>
            <w:shd w:val="clear" w:color="000000" w:fill="FFFFFF"/>
            <w:vAlign w:val="bottom"/>
          </w:tcPr>
          <w:p w14:paraId="05CBC49F" w14:textId="77777777" w:rsidR="00CA0086" w:rsidRPr="00345D0A" w:rsidRDefault="00CA0086" w:rsidP="004A3044">
            <w:pPr>
              <w:widowControl w:val="0"/>
              <w:jc w:val="right"/>
              <w:rPr>
                <w:sz w:val="16"/>
                <w:szCs w:val="16"/>
              </w:rPr>
            </w:pPr>
          </w:p>
        </w:tc>
        <w:tc>
          <w:tcPr>
            <w:tcW w:w="503" w:type="dxa"/>
            <w:shd w:val="clear" w:color="000000" w:fill="FFFFFF"/>
            <w:vAlign w:val="bottom"/>
          </w:tcPr>
          <w:p w14:paraId="7542BBAF" w14:textId="77777777" w:rsidR="00CA0086" w:rsidRPr="00345D0A" w:rsidRDefault="00CA0086" w:rsidP="004A3044">
            <w:pPr>
              <w:widowControl w:val="0"/>
              <w:jc w:val="right"/>
              <w:rPr>
                <w:sz w:val="16"/>
                <w:szCs w:val="16"/>
              </w:rPr>
            </w:pPr>
            <w:r w:rsidRPr="00345D0A">
              <w:rPr>
                <w:sz w:val="16"/>
                <w:szCs w:val="16"/>
              </w:rPr>
              <w:t>709</w:t>
            </w:r>
          </w:p>
        </w:tc>
        <w:tc>
          <w:tcPr>
            <w:tcW w:w="492" w:type="dxa"/>
            <w:shd w:val="clear" w:color="000000" w:fill="FFFFFF"/>
            <w:vAlign w:val="bottom"/>
          </w:tcPr>
          <w:p w14:paraId="1C27240F" w14:textId="77777777" w:rsidR="00CA0086" w:rsidRPr="00345D0A" w:rsidRDefault="00CA0086" w:rsidP="004A3044">
            <w:pPr>
              <w:widowControl w:val="0"/>
              <w:jc w:val="right"/>
              <w:rPr>
                <w:sz w:val="16"/>
                <w:szCs w:val="16"/>
              </w:rPr>
            </w:pPr>
          </w:p>
        </w:tc>
        <w:tc>
          <w:tcPr>
            <w:tcW w:w="567" w:type="dxa"/>
            <w:shd w:val="clear" w:color="000000" w:fill="FFFFFF"/>
            <w:vAlign w:val="bottom"/>
          </w:tcPr>
          <w:p w14:paraId="249F141D" w14:textId="77777777" w:rsidR="00CA0086" w:rsidRPr="00345D0A" w:rsidRDefault="00CA0086" w:rsidP="004A3044">
            <w:pPr>
              <w:widowControl w:val="0"/>
              <w:jc w:val="right"/>
              <w:rPr>
                <w:sz w:val="16"/>
                <w:szCs w:val="16"/>
              </w:rPr>
            </w:pPr>
            <w:r w:rsidRPr="00345D0A">
              <w:rPr>
                <w:sz w:val="16"/>
                <w:szCs w:val="16"/>
              </w:rPr>
              <w:t>192</w:t>
            </w:r>
          </w:p>
        </w:tc>
        <w:tc>
          <w:tcPr>
            <w:tcW w:w="709" w:type="dxa"/>
            <w:shd w:val="clear" w:color="000000" w:fill="FFFFFF"/>
            <w:vAlign w:val="bottom"/>
          </w:tcPr>
          <w:p w14:paraId="05D36D03" w14:textId="77777777" w:rsidR="00CA0086" w:rsidRPr="00345D0A" w:rsidRDefault="00CA0086" w:rsidP="004A3044">
            <w:pPr>
              <w:widowControl w:val="0"/>
              <w:jc w:val="right"/>
              <w:rPr>
                <w:sz w:val="16"/>
                <w:szCs w:val="16"/>
              </w:rPr>
            </w:pPr>
            <w:r w:rsidRPr="00345D0A">
              <w:rPr>
                <w:sz w:val="16"/>
                <w:szCs w:val="16"/>
              </w:rPr>
              <w:t>150</w:t>
            </w:r>
          </w:p>
        </w:tc>
        <w:tc>
          <w:tcPr>
            <w:tcW w:w="545" w:type="dxa"/>
            <w:shd w:val="clear" w:color="000000" w:fill="FFFFFF"/>
            <w:vAlign w:val="bottom"/>
          </w:tcPr>
          <w:p w14:paraId="1B09C2B7" w14:textId="77777777" w:rsidR="00CA0086" w:rsidRPr="00345D0A" w:rsidRDefault="00CA0086" w:rsidP="004A3044">
            <w:pPr>
              <w:widowControl w:val="0"/>
              <w:jc w:val="right"/>
              <w:rPr>
                <w:sz w:val="16"/>
                <w:szCs w:val="16"/>
              </w:rPr>
            </w:pPr>
            <w:r w:rsidRPr="00345D0A">
              <w:rPr>
                <w:sz w:val="16"/>
                <w:szCs w:val="16"/>
              </w:rPr>
              <w:t>246</w:t>
            </w:r>
          </w:p>
        </w:tc>
        <w:tc>
          <w:tcPr>
            <w:tcW w:w="522" w:type="dxa"/>
            <w:shd w:val="clear" w:color="000000" w:fill="FFFFFF"/>
            <w:vAlign w:val="bottom"/>
          </w:tcPr>
          <w:p w14:paraId="607FA9EA" w14:textId="77777777" w:rsidR="00CA0086" w:rsidRPr="00345D0A" w:rsidRDefault="00CA0086" w:rsidP="004A3044">
            <w:pPr>
              <w:widowControl w:val="0"/>
              <w:jc w:val="right"/>
              <w:rPr>
                <w:sz w:val="16"/>
                <w:szCs w:val="16"/>
              </w:rPr>
            </w:pPr>
            <w:r w:rsidRPr="00345D0A">
              <w:rPr>
                <w:sz w:val="16"/>
                <w:szCs w:val="16"/>
              </w:rPr>
              <w:t>271</w:t>
            </w:r>
          </w:p>
        </w:tc>
        <w:tc>
          <w:tcPr>
            <w:tcW w:w="567" w:type="dxa"/>
            <w:shd w:val="clear" w:color="000000" w:fill="FFFFFF"/>
            <w:vAlign w:val="bottom"/>
          </w:tcPr>
          <w:p w14:paraId="1CA66222" w14:textId="77777777" w:rsidR="00CA0086" w:rsidRPr="00345D0A" w:rsidRDefault="00CA0086" w:rsidP="004A3044">
            <w:pPr>
              <w:widowControl w:val="0"/>
              <w:jc w:val="right"/>
              <w:rPr>
                <w:sz w:val="16"/>
                <w:szCs w:val="16"/>
              </w:rPr>
            </w:pPr>
          </w:p>
        </w:tc>
        <w:tc>
          <w:tcPr>
            <w:tcW w:w="822" w:type="dxa"/>
            <w:shd w:val="clear" w:color="000000" w:fill="FFFFFF"/>
            <w:vAlign w:val="bottom"/>
          </w:tcPr>
          <w:p w14:paraId="360F69F3" w14:textId="77777777" w:rsidR="00CA0086" w:rsidRPr="00345D0A" w:rsidRDefault="00CA0086" w:rsidP="004A3044">
            <w:pPr>
              <w:widowControl w:val="0"/>
              <w:jc w:val="right"/>
              <w:rPr>
                <w:sz w:val="16"/>
                <w:szCs w:val="16"/>
              </w:rPr>
            </w:pPr>
            <w:r w:rsidRPr="00345D0A">
              <w:rPr>
                <w:sz w:val="16"/>
                <w:szCs w:val="16"/>
              </w:rPr>
              <w:t>27632</w:t>
            </w:r>
          </w:p>
        </w:tc>
        <w:tc>
          <w:tcPr>
            <w:tcW w:w="448" w:type="dxa"/>
            <w:shd w:val="clear" w:color="000000" w:fill="FFFFFF"/>
            <w:vAlign w:val="bottom"/>
          </w:tcPr>
          <w:p w14:paraId="08606094" w14:textId="77777777" w:rsidR="00CA0086" w:rsidRPr="00345D0A" w:rsidRDefault="00CA0086" w:rsidP="004A3044">
            <w:pPr>
              <w:widowControl w:val="0"/>
              <w:jc w:val="right"/>
              <w:rPr>
                <w:sz w:val="16"/>
                <w:szCs w:val="16"/>
              </w:rPr>
            </w:pPr>
            <w:r w:rsidRPr="00345D0A">
              <w:rPr>
                <w:sz w:val="16"/>
                <w:szCs w:val="16"/>
              </w:rPr>
              <w:t>102</w:t>
            </w:r>
          </w:p>
        </w:tc>
        <w:tc>
          <w:tcPr>
            <w:tcW w:w="573" w:type="dxa"/>
            <w:shd w:val="clear" w:color="000000" w:fill="FFFFFF"/>
            <w:vAlign w:val="bottom"/>
          </w:tcPr>
          <w:p w14:paraId="7465C450" w14:textId="77777777" w:rsidR="00CA0086" w:rsidRPr="00345D0A" w:rsidRDefault="00CA0086" w:rsidP="004A3044">
            <w:pPr>
              <w:widowControl w:val="0"/>
              <w:jc w:val="right"/>
              <w:rPr>
                <w:sz w:val="16"/>
                <w:szCs w:val="16"/>
              </w:rPr>
            </w:pPr>
            <w:r w:rsidRPr="00345D0A">
              <w:rPr>
                <w:sz w:val="16"/>
                <w:szCs w:val="16"/>
              </w:rPr>
              <w:t>624</w:t>
            </w:r>
          </w:p>
        </w:tc>
        <w:tc>
          <w:tcPr>
            <w:tcW w:w="448" w:type="dxa"/>
            <w:shd w:val="clear" w:color="000000" w:fill="FFFFFF"/>
            <w:vAlign w:val="bottom"/>
          </w:tcPr>
          <w:p w14:paraId="7F2913E4" w14:textId="77777777" w:rsidR="00CA0086" w:rsidRPr="00345D0A" w:rsidRDefault="00CA0086" w:rsidP="004A3044">
            <w:pPr>
              <w:widowControl w:val="0"/>
              <w:jc w:val="right"/>
              <w:rPr>
                <w:sz w:val="16"/>
                <w:szCs w:val="16"/>
              </w:rPr>
            </w:pPr>
            <w:r w:rsidRPr="00345D0A">
              <w:rPr>
                <w:sz w:val="16"/>
                <w:szCs w:val="16"/>
              </w:rPr>
              <w:t>101</w:t>
            </w:r>
          </w:p>
        </w:tc>
        <w:tc>
          <w:tcPr>
            <w:tcW w:w="380" w:type="dxa"/>
            <w:shd w:val="clear" w:color="000000" w:fill="FFFFFF"/>
            <w:vAlign w:val="bottom"/>
          </w:tcPr>
          <w:p w14:paraId="65ED0225" w14:textId="77777777" w:rsidR="00CA0086" w:rsidRPr="00345D0A" w:rsidRDefault="00CA0086" w:rsidP="004A3044">
            <w:pPr>
              <w:widowControl w:val="0"/>
              <w:jc w:val="right"/>
              <w:rPr>
                <w:sz w:val="16"/>
                <w:szCs w:val="16"/>
              </w:rPr>
            </w:pPr>
            <w:r w:rsidRPr="00345D0A">
              <w:rPr>
                <w:sz w:val="16"/>
                <w:szCs w:val="16"/>
              </w:rPr>
              <w:t>6</w:t>
            </w:r>
          </w:p>
        </w:tc>
        <w:tc>
          <w:tcPr>
            <w:tcW w:w="589" w:type="dxa"/>
            <w:shd w:val="clear" w:color="000000" w:fill="FFFFFF"/>
            <w:vAlign w:val="bottom"/>
          </w:tcPr>
          <w:p w14:paraId="50782A12" w14:textId="77777777" w:rsidR="00CA0086" w:rsidRPr="00345D0A" w:rsidRDefault="00CA0086" w:rsidP="004A3044">
            <w:pPr>
              <w:widowControl w:val="0"/>
              <w:jc w:val="right"/>
              <w:rPr>
                <w:sz w:val="16"/>
                <w:szCs w:val="16"/>
              </w:rPr>
            </w:pPr>
            <w:r w:rsidRPr="00345D0A">
              <w:rPr>
                <w:sz w:val="16"/>
                <w:szCs w:val="16"/>
              </w:rPr>
              <w:t>6.9</w:t>
            </w:r>
          </w:p>
        </w:tc>
        <w:tc>
          <w:tcPr>
            <w:tcW w:w="567" w:type="dxa"/>
            <w:shd w:val="clear" w:color="000000" w:fill="FFFFFF"/>
            <w:vAlign w:val="bottom"/>
          </w:tcPr>
          <w:p w14:paraId="2CF2CC35" w14:textId="77777777" w:rsidR="00CA0086" w:rsidRPr="00345D0A" w:rsidRDefault="00CA0086" w:rsidP="004A3044">
            <w:pPr>
              <w:widowControl w:val="0"/>
              <w:jc w:val="right"/>
              <w:rPr>
                <w:sz w:val="16"/>
                <w:szCs w:val="16"/>
              </w:rPr>
            </w:pPr>
            <w:r w:rsidRPr="00345D0A">
              <w:rPr>
                <w:sz w:val="16"/>
                <w:szCs w:val="16"/>
              </w:rPr>
              <w:t>11.0</w:t>
            </w:r>
          </w:p>
        </w:tc>
        <w:tc>
          <w:tcPr>
            <w:tcW w:w="544" w:type="dxa"/>
            <w:shd w:val="clear" w:color="000000" w:fill="FFFFFF"/>
            <w:vAlign w:val="bottom"/>
          </w:tcPr>
          <w:p w14:paraId="7990D4A8" w14:textId="77777777" w:rsidR="00CA0086" w:rsidRPr="00345D0A" w:rsidRDefault="00CA0086" w:rsidP="004A3044">
            <w:pPr>
              <w:widowControl w:val="0"/>
              <w:jc w:val="right"/>
              <w:rPr>
                <w:sz w:val="16"/>
                <w:szCs w:val="16"/>
              </w:rPr>
            </w:pPr>
            <w:r w:rsidRPr="00345D0A">
              <w:rPr>
                <w:sz w:val="16"/>
                <w:szCs w:val="16"/>
              </w:rPr>
              <w:t>12.7</w:t>
            </w:r>
          </w:p>
        </w:tc>
        <w:tc>
          <w:tcPr>
            <w:tcW w:w="590" w:type="dxa"/>
            <w:shd w:val="clear" w:color="000000" w:fill="FFFFFF"/>
            <w:vAlign w:val="bottom"/>
          </w:tcPr>
          <w:p w14:paraId="443B3534" w14:textId="77777777" w:rsidR="00CA0086" w:rsidRPr="00345D0A" w:rsidRDefault="00CA0086" w:rsidP="004A3044">
            <w:pPr>
              <w:widowControl w:val="0"/>
              <w:jc w:val="right"/>
              <w:rPr>
                <w:sz w:val="16"/>
                <w:szCs w:val="16"/>
              </w:rPr>
            </w:pPr>
            <w:r w:rsidRPr="00345D0A">
              <w:rPr>
                <w:sz w:val="16"/>
                <w:szCs w:val="16"/>
              </w:rPr>
              <w:t>10.0</w:t>
            </w:r>
          </w:p>
        </w:tc>
        <w:tc>
          <w:tcPr>
            <w:tcW w:w="448" w:type="dxa"/>
            <w:shd w:val="clear" w:color="000000" w:fill="FFFFFF"/>
            <w:vAlign w:val="bottom"/>
          </w:tcPr>
          <w:p w14:paraId="2E74F59E" w14:textId="77777777" w:rsidR="00CA0086" w:rsidRPr="00345D0A" w:rsidRDefault="00CA0086" w:rsidP="004A3044">
            <w:pPr>
              <w:widowControl w:val="0"/>
              <w:jc w:val="right"/>
              <w:rPr>
                <w:sz w:val="16"/>
                <w:szCs w:val="16"/>
              </w:rPr>
            </w:pPr>
          </w:p>
        </w:tc>
        <w:tc>
          <w:tcPr>
            <w:tcW w:w="544" w:type="dxa"/>
            <w:shd w:val="clear" w:color="000000" w:fill="FFFFFF"/>
            <w:vAlign w:val="bottom"/>
          </w:tcPr>
          <w:p w14:paraId="57FF6D30" w14:textId="77777777" w:rsidR="00CA0086" w:rsidRPr="00345D0A" w:rsidRDefault="00CA0086" w:rsidP="004A3044">
            <w:pPr>
              <w:widowControl w:val="0"/>
              <w:jc w:val="right"/>
              <w:rPr>
                <w:sz w:val="16"/>
                <w:szCs w:val="16"/>
              </w:rPr>
            </w:pPr>
            <w:r w:rsidRPr="00345D0A">
              <w:rPr>
                <w:sz w:val="16"/>
                <w:szCs w:val="16"/>
              </w:rPr>
              <w:t>6.1</w:t>
            </w:r>
          </w:p>
        </w:tc>
        <w:tc>
          <w:tcPr>
            <w:tcW w:w="697" w:type="dxa"/>
            <w:shd w:val="clear" w:color="000000" w:fill="FFFFFF"/>
            <w:vAlign w:val="bottom"/>
          </w:tcPr>
          <w:p w14:paraId="7D0CAC84" w14:textId="77777777" w:rsidR="00CA0086" w:rsidRPr="00345D0A" w:rsidRDefault="00CA0086" w:rsidP="004A3044">
            <w:pPr>
              <w:widowControl w:val="0"/>
              <w:jc w:val="right"/>
              <w:rPr>
                <w:sz w:val="16"/>
                <w:szCs w:val="16"/>
              </w:rPr>
            </w:pPr>
            <w:r w:rsidRPr="00345D0A">
              <w:rPr>
                <w:sz w:val="16"/>
                <w:szCs w:val="16"/>
              </w:rPr>
              <w:t>621</w:t>
            </w:r>
          </w:p>
        </w:tc>
        <w:tc>
          <w:tcPr>
            <w:tcW w:w="697" w:type="dxa"/>
            <w:shd w:val="clear" w:color="000000" w:fill="FFFFFF"/>
            <w:vAlign w:val="bottom"/>
          </w:tcPr>
          <w:p w14:paraId="6A433B3D" w14:textId="77777777" w:rsidR="00CA0086" w:rsidRPr="00345D0A" w:rsidRDefault="00CA0086" w:rsidP="004A3044">
            <w:pPr>
              <w:widowControl w:val="0"/>
              <w:jc w:val="right"/>
              <w:rPr>
                <w:sz w:val="16"/>
                <w:szCs w:val="16"/>
              </w:rPr>
            </w:pPr>
            <w:r w:rsidRPr="00345D0A">
              <w:rPr>
                <w:sz w:val="16"/>
                <w:szCs w:val="16"/>
              </w:rPr>
              <w:t>542</w:t>
            </w:r>
          </w:p>
        </w:tc>
        <w:tc>
          <w:tcPr>
            <w:tcW w:w="697" w:type="dxa"/>
            <w:shd w:val="clear" w:color="000000" w:fill="FFFFFF"/>
            <w:vAlign w:val="bottom"/>
          </w:tcPr>
          <w:p w14:paraId="30447398" w14:textId="77777777" w:rsidR="00CA0086" w:rsidRPr="00345D0A" w:rsidRDefault="00CA0086" w:rsidP="004A3044">
            <w:pPr>
              <w:widowControl w:val="0"/>
              <w:jc w:val="right"/>
              <w:rPr>
                <w:sz w:val="16"/>
                <w:szCs w:val="16"/>
              </w:rPr>
            </w:pPr>
            <w:r w:rsidRPr="00345D0A">
              <w:rPr>
                <w:sz w:val="16"/>
                <w:szCs w:val="16"/>
              </w:rPr>
              <w:t>483</w:t>
            </w:r>
          </w:p>
        </w:tc>
        <w:tc>
          <w:tcPr>
            <w:tcW w:w="380" w:type="dxa"/>
            <w:shd w:val="clear" w:color="000000" w:fill="FFFFFF"/>
            <w:vAlign w:val="bottom"/>
          </w:tcPr>
          <w:p w14:paraId="4D135F4A" w14:textId="77777777" w:rsidR="00CA0086" w:rsidRPr="00345D0A" w:rsidRDefault="00CA0086" w:rsidP="004A3044">
            <w:pPr>
              <w:widowControl w:val="0"/>
              <w:jc w:val="right"/>
              <w:rPr>
                <w:sz w:val="16"/>
                <w:szCs w:val="16"/>
              </w:rPr>
            </w:pPr>
            <w:r w:rsidRPr="00345D0A">
              <w:rPr>
                <w:sz w:val="16"/>
                <w:szCs w:val="16"/>
              </w:rPr>
              <w:t>89</w:t>
            </w:r>
          </w:p>
        </w:tc>
        <w:tc>
          <w:tcPr>
            <w:tcW w:w="448" w:type="dxa"/>
            <w:shd w:val="clear" w:color="000000" w:fill="FFFFFF"/>
            <w:vAlign w:val="bottom"/>
          </w:tcPr>
          <w:p w14:paraId="7B3B8840" w14:textId="77777777" w:rsidR="00CA0086" w:rsidRPr="00345D0A" w:rsidRDefault="00CA0086" w:rsidP="004A3044">
            <w:pPr>
              <w:widowControl w:val="0"/>
              <w:jc w:val="right"/>
              <w:rPr>
                <w:sz w:val="16"/>
                <w:szCs w:val="16"/>
              </w:rPr>
            </w:pPr>
            <w:r w:rsidRPr="00345D0A">
              <w:rPr>
                <w:sz w:val="16"/>
                <w:szCs w:val="16"/>
              </w:rPr>
              <w:t>44</w:t>
            </w:r>
          </w:p>
        </w:tc>
        <w:tc>
          <w:tcPr>
            <w:tcW w:w="504" w:type="dxa"/>
            <w:shd w:val="clear" w:color="000000" w:fill="FFFFFF"/>
            <w:vAlign w:val="bottom"/>
          </w:tcPr>
          <w:p w14:paraId="35E6EE72" w14:textId="77777777" w:rsidR="00CA0086" w:rsidRPr="00345D0A" w:rsidRDefault="00CA0086" w:rsidP="004A3044">
            <w:pPr>
              <w:widowControl w:val="0"/>
              <w:jc w:val="right"/>
              <w:rPr>
                <w:sz w:val="16"/>
                <w:szCs w:val="16"/>
              </w:rPr>
            </w:pPr>
            <w:r w:rsidRPr="00345D0A">
              <w:rPr>
                <w:sz w:val="16"/>
                <w:szCs w:val="16"/>
              </w:rPr>
              <w:t>229</w:t>
            </w:r>
          </w:p>
        </w:tc>
        <w:tc>
          <w:tcPr>
            <w:tcW w:w="619" w:type="dxa"/>
            <w:shd w:val="clear" w:color="000000" w:fill="FFFFFF"/>
            <w:vAlign w:val="bottom"/>
          </w:tcPr>
          <w:p w14:paraId="7756542B" w14:textId="77777777" w:rsidR="00CA0086" w:rsidRPr="00345D0A" w:rsidRDefault="00CA0086" w:rsidP="004A3044">
            <w:pPr>
              <w:widowControl w:val="0"/>
              <w:jc w:val="right"/>
              <w:rPr>
                <w:sz w:val="16"/>
                <w:szCs w:val="16"/>
              </w:rPr>
            </w:pPr>
            <w:r w:rsidRPr="00345D0A">
              <w:rPr>
                <w:sz w:val="16"/>
                <w:szCs w:val="16"/>
              </w:rPr>
              <w:t>324</w:t>
            </w:r>
          </w:p>
        </w:tc>
      </w:tr>
      <w:tr w:rsidR="00F52763" w:rsidRPr="00345D0A" w14:paraId="654CBBEE" w14:textId="77777777" w:rsidTr="00F27066">
        <w:tc>
          <w:tcPr>
            <w:tcW w:w="2512" w:type="dxa"/>
            <w:gridSpan w:val="4"/>
            <w:shd w:val="clear" w:color="000000" w:fill="FFFFFF"/>
            <w:vAlign w:val="bottom"/>
          </w:tcPr>
          <w:p w14:paraId="6B33BAFC" w14:textId="77777777" w:rsidR="00F27066" w:rsidRPr="00345D0A" w:rsidRDefault="00F27066" w:rsidP="00F52763">
            <w:pPr>
              <w:widowControl w:val="0"/>
              <w:rPr>
                <w:sz w:val="16"/>
                <w:szCs w:val="16"/>
              </w:rPr>
            </w:pPr>
            <w:r w:rsidRPr="00345D0A">
              <w:rPr>
                <w:sz w:val="16"/>
                <w:szCs w:val="16"/>
              </w:rPr>
              <w:t>ВСЕГО</w:t>
            </w:r>
          </w:p>
        </w:tc>
        <w:tc>
          <w:tcPr>
            <w:tcW w:w="492" w:type="dxa"/>
            <w:shd w:val="clear" w:color="000000" w:fill="FFFFFF"/>
            <w:vAlign w:val="bottom"/>
          </w:tcPr>
          <w:p w14:paraId="3A994F62" w14:textId="77777777" w:rsidR="00F27066" w:rsidRPr="00345D0A" w:rsidRDefault="00F27066" w:rsidP="004A3044">
            <w:pPr>
              <w:widowControl w:val="0"/>
              <w:jc w:val="right"/>
              <w:rPr>
                <w:sz w:val="16"/>
                <w:szCs w:val="16"/>
              </w:rPr>
            </w:pPr>
          </w:p>
        </w:tc>
        <w:tc>
          <w:tcPr>
            <w:tcW w:w="567" w:type="dxa"/>
            <w:shd w:val="clear" w:color="000000" w:fill="FFFFFF"/>
            <w:vAlign w:val="bottom"/>
          </w:tcPr>
          <w:p w14:paraId="26872391" w14:textId="77777777" w:rsidR="00F27066" w:rsidRPr="00345D0A" w:rsidRDefault="00F27066" w:rsidP="004A3044">
            <w:pPr>
              <w:widowControl w:val="0"/>
              <w:jc w:val="right"/>
              <w:rPr>
                <w:sz w:val="16"/>
                <w:szCs w:val="16"/>
              </w:rPr>
            </w:pPr>
          </w:p>
        </w:tc>
        <w:tc>
          <w:tcPr>
            <w:tcW w:w="709" w:type="dxa"/>
            <w:shd w:val="clear" w:color="000000" w:fill="FFFFFF"/>
            <w:vAlign w:val="bottom"/>
          </w:tcPr>
          <w:p w14:paraId="296C37A9" w14:textId="77777777" w:rsidR="00F27066" w:rsidRPr="00345D0A" w:rsidRDefault="00F27066" w:rsidP="004A3044">
            <w:pPr>
              <w:widowControl w:val="0"/>
              <w:jc w:val="right"/>
              <w:rPr>
                <w:sz w:val="16"/>
                <w:szCs w:val="16"/>
              </w:rPr>
            </w:pPr>
          </w:p>
        </w:tc>
        <w:tc>
          <w:tcPr>
            <w:tcW w:w="545" w:type="dxa"/>
            <w:shd w:val="clear" w:color="000000" w:fill="FFFFFF"/>
            <w:vAlign w:val="bottom"/>
          </w:tcPr>
          <w:p w14:paraId="37A01AE6" w14:textId="77777777" w:rsidR="00F27066" w:rsidRPr="00345D0A" w:rsidRDefault="00F27066" w:rsidP="004A3044">
            <w:pPr>
              <w:widowControl w:val="0"/>
              <w:jc w:val="right"/>
              <w:rPr>
                <w:sz w:val="16"/>
                <w:szCs w:val="16"/>
              </w:rPr>
            </w:pPr>
          </w:p>
        </w:tc>
        <w:tc>
          <w:tcPr>
            <w:tcW w:w="522" w:type="dxa"/>
            <w:shd w:val="clear" w:color="000000" w:fill="FFFFFF"/>
            <w:vAlign w:val="bottom"/>
          </w:tcPr>
          <w:p w14:paraId="1434AE7E" w14:textId="77777777" w:rsidR="00F27066" w:rsidRPr="00345D0A" w:rsidRDefault="00F27066" w:rsidP="004A3044">
            <w:pPr>
              <w:widowControl w:val="0"/>
              <w:jc w:val="right"/>
              <w:rPr>
                <w:sz w:val="16"/>
                <w:szCs w:val="16"/>
              </w:rPr>
            </w:pPr>
          </w:p>
        </w:tc>
        <w:tc>
          <w:tcPr>
            <w:tcW w:w="567" w:type="dxa"/>
            <w:shd w:val="clear" w:color="000000" w:fill="FFFFFF"/>
            <w:vAlign w:val="bottom"/>
          </w:tcPr>
          <w:p w14:paraId="4416CF72" w14:textId="77777777" w:rsidR="00F27066" w:rsidRPr="00345D0A" w:rsidRDefault="00F27066" w:rsidP="004A3044">
            <w:pPr>
              <w:widowControl w:val="0"/>
              <w:jc w:val="right"/>
              <w:rPr>
                <w:sz w:val="16"/>
                <w:szCs w:val="16"/>
              </w:rPr>
            </w:pPr>
          </w:p>
        </w:tc>
        <w:tc>
          <w:tcPr>
            <w:tcW w:w="822" w:type="dxa"/>
            <w:shd w:val="clear" w:color="000000" w:fill="FFFFFF"/>
            <w:vAlign w:val="bottom"/>
          </w:tcPr>
          <w:p w14:paraId="3A2120AE" w14:textId="77777777" w:rsidR="00F27066" w:rsidRPr="00345D0A" w:rsidRDefault="00F27066" w:rsidP="004A3044">
            <w:pPr>
              <w:widowControl w:val="0"/>
              <w:jc w:val="right"/>
              <w:rPr>
                <w:sz w:val="16"/>
                <w:szCs w:val="16"/>
              </w:rPr>
            </w:pPr>
          </w:p>
        </w:tc>
        <w:tc>
          <w:tcPr>
            <w:tcW w:w="448" w:type="dxa"/>
            <w:shd w:val="clear" w:color="000000" w:fill="FFFFFF"/>
            <w:vAlign w:val="bottom"/>
          </w:tcPr>
          <w:p w14:paraId="23EF8C01" w14:textId="77777777" w:rsidR="00F27066" w:rsidRPr="00345D0A" w:rsidRDefault="00F27066" w:rsidP="004A3044">
            <w:pPr>
              <w:widowControl w:val="0"/>
              <w:jc w:val="right"/>
              <w:rPr>
                <w:sz w:val="16"/>
                <w:szCs w:val="16"/>
              </w:rPr>
            </w:pPr>
          </w:p>
        </w:tc>
        <w:tc>
          <w:tcPr>
            <w:tcW w:w="573" w:type="dxa"/>
            <w:shd w:val="clear" w:color="000000" w:fill="FFFFFF"/>
            <w:vAlign w:val="bottom"/>
          </w:tcPr>
          <w:p w14:paraId="37DABF35" w14:textId="77777777" w:rsidR="00F27066" w:rsidRPr="00345D0A" w:rsidRDefault="00F27066" w:rsidP="004A3044">
            <w:pPr>
              <w:widowControl w:val="0"/>
              <w:jc w:val="right"/>
              <w:rPr>
                <w:sz w:val="16"/>
                <w:szCs w:val="16"/>
              </w:rPr>
            </w:pPr>
          </w:p>
        </w:tc>
        <w:tc>
          <w:tcPr>
            <w:tcW w:w="448" w:type="dxa"/>
            <w:shd w:val="clear" w:color="000000" w:fill="FFFFFF"/>
            <w:vAlign w:val="bottom"/>
          </w:tcPr>
          <w:p w14:paraId="5DE61A9C" w14:textId="77777777" w:rsidR="00F27066" w:rsidRPr="00345D0A" w:rsidRDefault="00F27066" w:rsidP="004A3044">
            <w:pPr>
              <w:widowControl w:val="0"/>
              <w:jc w:val="right"/>
              <w:rPr>
                <w:sz w:val="16"/>
                <w:szCs w:val="16"/>
              </w:rPr>
            </w:pPr>
          </w:p>
        </w:tc>
        <w:tc>
          <w:tcPr>
            <w:tcW w:w="380" w:type="dxa"/>
            <w:shd w:val="clear" w:color="000000" w:fill="FFFFFF"/>
            <w:vAlign w:val="bottom"/>
          </w:tcPr>
          <w:p w14:paraId="5F97C204" w14:textId="77777777" w:rsidR="00F27066" w:rsidRPr="00345D0A" w:rsidRDefault="00F27066" w:rsidP="004A3044">
            <w:pPr>
              <w:widowControl w:val="0"/>
              <w:jc w:val="right"/>
              <w:rPr>
                <w:sz w:val="16"/>
                <w:szCs w:val="16"/>
              </w:rPr>
            </w:pPr>
          </w:p>
        </w:tc>
        <w:tc>
          <w:tcPr>
            <w:tcW w:w="589" w:type="dxa"/>
            <w:shd w:val="clear" w:color="000000" w:fill="FFFFFF"/>
            <w:vAlign w:val="bottom"/>
          </w:tcPr>
          <w:p w14:paraId="5BFAEA25" w14:textId="77777777" w:rsidR="00F27066" w:rsidRPr="00345D0A" w:rsidRDefault="00F27066" w:rsidP="004A3044">
            <w:pPr>
              <w:widowControl w:val="0"/>
              <w:jc w:val="right"/>
              <w:rPr>
                <w:sz w:val="16"/>
                <w:szCs w:val="16"/>
              </w:rPr>
            </w:pPr>
          </w:p>
        </w:tc>
        <w:tc>
          <w:tcPr>
            <w:tcW w:w="567" w:type="dxa"/>
            <w:shd w:val="clear" w:color="000000" w:fill="FFFFFF"/>
            <w:vAlign w:val="bottom"/>
          </w:tcPr>
          <w:p w14:paraId="43F56D5A" w14:textId="77777777" w:rsidR="00F27066" w:rsidRPr="00345D0A" w:rsidRDefault="00F27066" w:rsidP="004A3044">
            <w:pPr>
              <w:widowControl w:val="0"/>
              <w:jc w:val="right"/>
              <w:rPr>
                <w:sz w:val="16"/>
                <w:szCs w:val="16"/>
              </w:rPr>
            </w:pPr>
          </w:p>
        </w:tc>
        <w:tc>
          <w:tcPr>
            <w:tcW w:w="544" w:type="dxa"/>
            <w:shd w:val="clear" w:color="000000" w:fill="FFFFFF"/>
            <w:vAlign w:val="bottom"/>
          </w:tcPr>
          <w:p w14:paraId="3970DC5A" w14:textId="77777777" w:rsidR="00F27066" w:rsidRPr="00345D0A" w:rsidRDefault="00F27066" w:rsidP="004A3044">
            <w:pPr>
              <w:widowControl w:val="0"/>
              <w:jc w:val="right"/>
              <w:rPr>
                <w:sz w:val="16"/>
                <w:szCs w:val="16"/>
              </w:rPr>
            </w:pPr>
          </w:p>
        </w:tc>
        <w:tc>
          <w:tcPr>
            <w:tcW w:w="590" w:type="dxa"/>
            <w:shd w:val="clear" w:color="000000" w:fill="FFFFFF"/>
            <w:vAlign w:val="bottom"/>
          </w:tcPr>
          <w:p w14:paraId="39C24D8D" w14:textId="77777777" w:rsidR="00F27066" w:rsidRPr="00345D0A" w:rsidRDefault="00F27066" w:rsidP="004A3044">
            <w:pPr>
              <w:widowControl w:val="0"/>
              <w:jc w:val="right"/>
              <w:rPr>
                <w:sz w:val="16"/>
                <w:szCs w:val="16"/>
              </w:rPr>
            </w:pPr>
          </w:p>
        </w:tc>
        <w:tc>
          <w:tcPr>
            <w:tcW w:w="448" w:type="dxa"/>
            <w:shd w:val="clear" w:color="000000" w:fill="FFFFFF"/>
            <w:vAlign w:val="bottom"/>
          </w:tcPr>
          <w:p w14:paraId="6E25E06E" w14:textId="77777777" w:rsidR="00F27066" w:rsidRPr="00345D0A" w:rsidRDefault="00F27066" w:rsidP="004A3044">
            <w:pPr>
              <w:widowControl w:val="0"/>
              <w:jc w:val="right"/>
              <w:rPr>
                <w:sz w:val="16"/>
                <w:szCs w:val="16"/>
              </w:rPr>
            </w:pPr>
          </w:p>
        </w:tc>
        <w:tc>
          <w:tcPr>
            <w:tcW w:w="544" w:type="dxa"/>
            <w:shd w:val="clear" w:color="000000" w:fill="FFFFFF"/>
            <w:vAlign w:val="bottom"/>
          </w:tcPr>
          <w:p w14:paraId="3E1FBD5E" w14:textId="77777777" w:rsidR="00F27066" w:rsidRPr="00345D0A" w:rsidRDefault="00F27066" w:rsidP="004A3044">
            <w:pPr>
              <w:widowControl w:val="0"/>
              <w:jc w:val="right"/>
              <w:rPr>
                <w:sz w:val="16"/>
                <w:szCs w:val="16"/>
              </w:rPr>
            </w:pPr>
          </w:p>
        </w:tc>
        <w:tc>
          <w:tcPr>
            <w:tcW w:w="697" w:type="dxa"/>
            <w:shd w:val="clear" w:color="000000" w:fill="FFFFFF"/>
            <w:vAlign w:val="bottom"/>
          </w:tcPr>
          <w:p w14:paraId="62B09E15" w14:textId="77777777" w:rsidR="00F27066" w:rsidRPr="00345D0A" w:rsidRDefault="00F27066" w:rsidP="004A3044">
            <w:pPr>
              <w:widowControl w:val="0"/>
              <w:jc w:val="right"/>
              <w:rPr>
                <w:sz w:val="16"/>
                <w:szCs w:val="16"/>
              </w:rPr>
            </w:pPr>
          </w:p>
        </w:tc>
        <w:tc>
          <w:tcPr>
            <w:tcW w:w="697" w:type="dxa"/>
            <w:shd w:val="clear" w:color="000000" w:fill="FFFFFF"/>
            <w:vAlign w:val="bottom"/>
          </w:tcPr>
          <w:p w14:paraId="2CAD6ACA" w14:textId="77777777" w:rsidR="00F27066" w:rsidRPr="00345D0A" w:rsidRDefault="00F27066" w:rsidP="004A3044">
            <w:pPr>
              <w:widowControl w:val="0"/>
              <w:jc w:val="right"/>
              <w:rPr>
                <w:sz w:val="16"/>
                <w:szCs w:val="16"/>
              </w:rPr>
            </w:pPr>
          </w:p>
        </w:tc>
        <w:tc>
          <w:tcPr>
            <w:tcW w:w="697" w:type="dxa"/>
            <w:shd w:val="clear" w:color="000000" w:fill="FFFFFF"/>
            <w:vAlign w:val="bottom"/>
          </w:tcPr>
          <w:p w14:paraId="13E69516" w14:textId="77777777" w:rsidR="00F27066" w:rsidRPr="00345D0A" w:rsidRDefault="00F27066" w:rsidP="004A3044">
            <w:pPr>
              <w:widowControl w:val="0"/>
              <w:jc w:val="right"/>
              <w:rPr>
                <w:sz w:val="16"/>
                <w:szCs w:val="16"/>
              </w:rPr>
            </w:pPr>
          </w:p>
        </w:tc>
        <w:tc>
          <w:tcPr>
            <w:tcW w:w="380" w:type="dxa"/>
            <w:shd w:val="clear" w:color="000000" w:fill="FFFFFF"/>
            <w:vAlign w:val="bottom"/>
          </w:tcPr>
          <w:p w14:paraId="0FF22E55" w14:textId="77777777" w:rsidR="00F27066" w:rsidRPr="00345D0A" w:rsidRDefault="00F27066" w:rsidP="004A3044">
            <w:pPr>
              <w:widowControl w:val="0"/>
              <w:jc w:val="right"/>
              <w:rPr>
                <w:sz w:val="16"/>
                <w:szCs w:val="16"/>
              </w:rPr>
            </w:pPr>
          </w:p>
        </w:tc>
        <w:tc>
          <w:tcPr>
            <w:tcW w:w="448" w:type="dxa"/>
            <w:shd w:val="clear" w:color="000000" w:fill="FFFFFF"/>
            <w:vAlign w:val="bottom"/>
          </w:tcPr>
          <w:p w14:paraId="58E83557" w14:textId="77777777" w:rsidR="00F27066" w:rsidRPr="00345D0A" w:rsidRDefault="00F27066" w:rsidP="004A3044">
            <w:pPr>
              <w:widowControl w:val="0"/>
              <w:jc w:val="right"/>
              <w:rPr>
                <w:sz w:val="16"/>
                <w:szCs w:val="16"/>
              </w:rPr>
            </w:pPr>
          </w:p>
        </w:tc>
        <w:tc>
          <w:tcPr>
            <w:tcW w:w="504" w:type="dxa"/>
            <w:shd w:val="clear" w:color="000000" w:fill="FFFFFF"/>
            <w:vAlign w:val="bottom"/>
          </w:tcPr>
          <w:p w14:paraId="5F5328DD" w14:textId="77777777" w:rsidR="00F27066" w:rsidRPr="00345D0A" w:rsidRDefault="00F27066" w:rsidP="004A3044">
            <w:pPr>
              <w:widowControl w:val="0"/>
              <w:jc w:val="right"/>
              <w:rPr>
                <w:sz w:val="16"/>
                <w:szCs w:val="16"/>
              </w:rPr>
            </w:pPr>
          </w:p>
        </w:tc>
        <w:tc>
          <w:tcPr>
            <w:tcW w:w="619" w:type="dxa"/>
            <w:shd w:val="clear" w:color="000000" w:fill="FFFFFF"/>
            <w:vAlign w:val="bottom"/>
          </w:tcPr>
          <w:p w14:paraId="14539375" w14:textId="77777777" w:rsidR="00F27066" w:rsidRPr="00345D0A" w:rsidRDefault="00F27066" w:rsidP="004A3044">
            <w:pPr>
              <w:widowControl w:val="0"/>
              <w:jc w:val="right"/>
              <w:rPr>
                <w:sz w:val="16"/>
                <w:szCs w:val="16"/>
              </w:rPr>
            </w:pPr>
          </w:p>
        </w:tc>
      </w:tr>
      <w:tr w:rsidR="00CA0086" w:rsidRPr="00345D0A" w14:paraId="65309089" w14:textId="77777777" w:rsidTr="00F27066">
        <w:tc>
          <w:tcPr>
            <w:tcW w:w="15909" w:type="dxa"/>
            <w:gridSpan w:val="28"/>
            <w:shd w:val="clear" w:color="000000" w:fill="FFFFFF"/>
          </w:tcPr>
          <w:p w14:paraId="4BD27DCA" w14:textId="77777777" w:rsidR="00CA0086" w:rsidRPr="00345D0A" w:rsidRDefault="00CA0086" w:rsidP="00F52763">
            <w:pPr>
              <w:widowControl w:val="0"/>
              <w:rPr>
                <w:sz w:val="16"/>
                <w:szCs w:val="16"/>
              </w:rPr>
            </w:pPr>
            <w:r w:rsidRPr="00345D0A">
              <w:rPr>
                <w:sz w:val="16"/>
                <w:szCs w:val="16"/>
              </w:rPr>
              <w:t>Сплошные рубки</w:t>
            </w:r>
          </w:p>
        </w:tc>
      </w:tr>
      <w:tr w:rsidR="000F1FC7" w:rsidRPr="00345D0A" w14:paraId="6C419314" w14:textId="77777777" w:rsidTr="00F27066">
        <w:tc>
          <w:tcPr>
            <w:tcW w:w="425" w:type="dxa"/>
            <w:shd w:val="clear" w:color="000000" w:fill="FFFFFF"/>
            <w:vAlign w:val="bottom"/>
          </w:tcPr>
          <w:p w14:paraId="1325D607" w14:textId="77777777" w:rsidR="00CA0086" w:rsidRPr="00345D0A" w:rsidRDefault="00CA0086" w:rsidP="00F52763">
            <w:pPr>
              <w:widowControl w:val="0"/>
              <w:jc w:val="right"/>
              <w:rPr>
                <w:sz w:val="16"/>
                <w:szCs w:val="16"/>
              </w:rPr>
            </w:pPr>
          </w:p>
        </w:tc>
        <w:tc>
          <w:tcPr>
            <w:tcW w:w="1205" w:type="dxa"/>
            <w:shd w:val="clear" w:color="000000" w:fill="FFFFFF"/>
            <w:vAlign w:val="bottom"/>
          </w:tcPr>
          <w:p w14:paraId="2D90807E" w14:textId="77777777" w:rsidR="00CA0086" w:rsidRPr="00345D0A" w:rsidRDefault="00CA0086" w:rsidP="004A3044">
            <w:pPr>
              <w:widowControl w:val="0"/>
              <w:jc w:val="right"/>
              <w:rPr>
                <w:sz w:val="16"/>
                <w:szCs w:val="16"/>
              </w:rPr>
            </w:pPr>
          </w:p>
        </w:tc>
        <w:tc>
          <w:tcPr>
            <w:tcW w:w="379" w:type="dxa"/>
            <w:shd w:val="clear" w:color="000000" w:fill="FFFFFF"/>
            <w:vAlign w:val="bottom"/>
          </w:tcPr>
          <w:p w14:paraId="1B9E3339" w14:textId="77777777" w:rsidR="00CA0086" w:rsidRPr="00345D0A" w:rsidRDefault="00CA0086" w:rsidP="004A3044">
            <w:pPr>
              <w:widowControl w:val="0"/>
              <w:jc w:val="right"/>
              <w:rPr>
                <w:sz w:val="16"/>
                <w:szCs w:val="16"/>
              </w:rPr>
            </w:pPr>
          </w:p>
        </w:tc>
        <w:tc>
          <w:tcPr>
            <w:tcW w:w="503" w:type="dxa"/>
            <w:shd w:val="clear" w:color="000000" w:fill="FFFFFF"/>
            <w:vAlign w:val="bottom"/>
          </w:tcPr>
          <w:p w14:paraId="1F1FD632" w14:textId="77777777" w:rsidR="00CA0086" w:rsidRPr="00345D0A" w:rsidRDefault="00CA0086" w:rsidP="004A3044">
            <w:pPr>
              <w:widowControl w:val="0"/>
              <w:jc w:val="right"/>
              <w:rPr>
                <w:sz w:val="16"/>
                <w:szCs w:val="16"/>
              </w:rPr>
            </w:pPr>
            <w:r w:rsidRPr="00345D0A">
              <w:rPr>
                <w:sz w:val="16"/>
                <w:szCs w:val="16"/>
              </w:rPr>
              <w:t>90628</w:t>
            </w:r>
          </w:p>
        </w:tc>
        <w:tc>
          <w:tcPr>
            <w:tcW w:w="492" w:type="dxa"/>
            <w:shd w:val="clear" w:color="000000" w:fill="FFFFFF"/>
            <w:vAlign w:val="bottom"/>
          </w:tcPr>
          <w:p w14:paraId="2368F064" w14:textId="77777777" w:rsidR="00CA0086" w:rsidRPr="00345D0A" w:rsidRDefault="00CA0086" w:rsidP="004A3044">
            <w:pPr>
              <w:widowControl w:val="0"/>
              <w:jc w:val="right"/>
              <w:rPr>
                <w:sz w:val="16"/>
                <w:szCs w:val="16"/>
              </w:rPr>
            </w:pPr>
            <w:r w:rsidRPr="00345D0A">
              <w:rPr>
                <w:sz w:val="16"/>
                <w:szCs w:val="16"/>
              </w:rPr>
              <w:t>13961</w:t>
            </w:r>
          </w:p>
        </w:tc>
        <w:tc>
          <w:tcPr>
            <w:tcW w:w="567" w:type="dxa"/>
            <w:shd w:val="clear" w:color="000000" w:fill="FFFFFF"/>
            <w:vAlign w:val="bottom"/>
          </w:tcPr>
          <w:p w14:paraId="0BDAF6F6" w14:textId="77777777" w:rsidR="00CA0086" w:rsidRPr="00345D0A" w:rsidRDefault="00CA0086" w:rsidP="004A3044">
            <w:pPr>
              <w:widowControl w:val="0"/>
              <w:jc w:val="right"/>
              <w:rPr>
                <w:sz w:val="16"/>
                <w:szCs w:val="16"/>
              </w:rPr>
            </w:pPr>
            <w:r w:rsidRPr="00345D0A">
              <w:rPr>
                <w:sz w:val="16"/>
                <w:szCs w:val="16"/>
              </w:rPr>
              <w:t>20348</w:t>
            </w:r>
          </w:p>
        </w:tc>
        <w:tc>
          <w:tcPr>
            <w:tcW w:w="709" w:type="dxa"/>
            <w:shd w:val="clear" w:color="000000" w:fill="FFFFFF"/>
            <w:vAlign w:val="bottom"/>
          </w:tcPr>
          <w:p w14:paraId="6A40EB8B" w14:textId="77777777" w:rsidR="00CA0086" w:rsidRPr="00345D0A" w:rsidRDefault="00CA0086" w:rsidP="004A3044">
            <w:pPr>
              <w:widowControl w:val="0"/>
              <w:jc w:val="right"/>
              <w:rPr>
                <w:sz w:val="16"/>
                <w:szCs w:val="16"/>
              </w:rPr>
            </w:pPr>
            <w:r w:rsidRPr="00345D0A">
              <w:rPr>
                <w:sz w:val="16"/>
                <w:szCs w:val="16"/>
              </w:rPr>
              <w:t>11376</w:t>
            </w:r>
          </w:p>
        </w:tc>
        <w:tc>
          <w:tcPr>
            <w:tcW w:w="545" w:type="dxa"/>
            <w:shd w:val="clear" w:color="000000" w:fill="FFFFFF"/>
            <w:vAlign w:val="bottom"/>
          </w:tcPr>
          <w:p w14:paraId="57992BD4" w14:textId="77777777" w:rsidR="00CA0086" w:rsidRPr="00345D0A" w:rsidRDefault="00CA0086" w:rsidP="004A3044">
            <w:pPr>
              <w:widowControl w:val="0"/>
              <w:jc w:val="right"/>
              <w:rPr>
                <w:sz w:val="16"/>
                <w:szCs w:val="16"/>
              </w:rPr>
            </w:pPr>
            <w:r w:rsidRPr="00345D0A">
              <w:rPr>
                <w:sz w:val="16"/>
                <w:szCs w:val="16"/>
              </w:rPr>
              <w:t>11590</w:t>
            </w:r>
          </w:p>
        </w:tc>
        <w:tc>
          <w:tcPr>
            <w:tcW w:w="522" w:type="dxa"/>
            <w:shd w:val="clear" w:color="000000" w:fill="FFFFFF"/>
            <w:vAlign w:val="bottom"/>
          </w:tcPr>
          <w:p w14:paraId="2A335948" w14:textId="77777777" w:rsidR="00CA0086" w:rsidRPr="00345D0A" w:rsidRDefault="00CA0086" w:rsidP="004A3044">
            <w:pPr>
              <w:widowControl w:val="0"/>
              <w:jc w:val="right"/>
              <w:rPr>
                <w:sz w:val="16"/>
                <w:szCs w:val="16"/>
              </w:rPr>
            </w:pPr>
            <w:r w:rsidRPr="00345D0A">
              <w:rPr>
                <w:sz w:val="16"/>
                <w:szCs w:val="16"/>
              </w:rPr>
              <w:t>44729</w:t>
            </w:r>
          </w:p>
        </w:tc>
        <w:tc>
          <w:tcPr>
            <w:tcW w:w="567" w:type="dxa"/>
            <w:shd w:val="clear" w:color="000000" w:fill="FFFFFF"/>
            <w:vAlign w:val="bottom"/>
          </w:tcPr>
          <w:p w14:paraId="0EF4DCE7" w14:textId="77777777" w:rsidR="00CA0086" w:rsidRPr="00345D0A" w:rsidRDefault="00CA0086" w:rsidP="004A3044">
            <w:pPr>
              <w:widowControl w:val="0"/>
              <w:jc w:val="right"/>
              <w:rPr>
                <w:sz w:val="16"/>
                <w:szCs w:val="16"/>
              </w:rPr>
            </w:pPr>
            <w:r w:rsidRPr="00345D0A">
              <w:rPr>
                <w:sz w:val="16"/>
                <w:szCs w:val="16"/>
              </w:rPr>
              <w:t>15994</w:t>
            </w:r>
          </w:p>
        </w:tc>
        <w:tc>
          <w:tcPr>
            <w:tcW w:w="822" w:type="dxa"/>
            <w:shd w:val="clear" w:color="000000" w:fill="FFFFFF"/>
            <w:vAlign w:val="bottom"/>
          </w:tcPr>
          <w:p w14:paraId="62CB30CE" w14:textId="77777777" w:rsidR="00CA0086" w:rsidRPr="00345D0A" w:rsidRDefault="00CA0086" w:rsidP="004A3044">
            <w:pPr>
              <w:widowControl w:val="0"/>
              <w:jc w:val="right"/>
              <w:rPr>
                <w:sz w:val="16"/>
                <w:szCs w:val="16"/>
              </w:rPr>
            </w:pPr>
            <w:r w:rsidRPr="00345D0A">
              <w:rPr>
                <w:sz w:val="16"/>
                <w:szCs w:val="16"/>
              </w:rPr>
              <w:t>11217281</w:t>
            </w:r>
          </w:p>
        </w:tc>
        <w:tc>
          <w:tcPr>
            <w:tcW w:w="448" w:type="dxa"/>
            <w:shd w:val="clear" w:color="000000" w:fill="FFFFFF"/>
            <w:vAlign w:val="bottom"/>
          </w:tcPr>
          <w:p w14:paraId="281C3317" w14:textId="77777777" w:rsidR="00CA0086" w:rsidRPr="00345D0A" w:rsidRDefault="00CA0086" w:rsidP="004A3044">
            <w:pPr>
              <w:widowControl w:val="0"/>
              <w:jc w:val="right"/>
              <w:rPr>
                <w:sz w:val="16"/>
                <w:szCs w:val="16"/>
              </w:rPr>
            </w:pPr>
            <w:r w:rsidRPr="00345D0A">
              <w:rPr>
                <w:sz w:val="16"/>
                <w:szCs w:val="16"/>
              </w:rPr>
              <w:t>251</w:t>
            </w:r>
          </w:p>
        </w:tc>
        <w:tc>
          <w:tcPr>
            <w:tcW w:w="573" w:type="dxa"/>
            <w:shd w:val="clear" w:color="000000" w:fill="FFFFFF"/>
            <w:vAlign w:val="bottom"/>
          </w:tcPr>
          <w:p w14:paraId="5CE0D48B" w14:textId="77777777" w:rsidR="00CA0086" w:rsidRPr="00345D0A" w:rsidRDefault="00CA0086" w:rsidP="004A3044">
            <w:pPr>
              <w:widowControl w:val="0"/>
              <w:jc w:val="right"/>
              <w:rPr>
                <w:sz w:val="16"/>
                <w:szCs w:val="16"/>
              </w:rPr>
            </w:pPr>
            <w:r w:rsidRPr="00345D0A">
              <w:rPr>
                <w:sz w:val="16"/>
                <w:szCs w:val="16"/>
              </w:rPr>
              <w:t>308196</w:t>
            </w:r>
          </w:p>
        </w:tc>
        <w:tc>
          <w:tcPr>
            <w:tcW w:w="448" w:type="dxa"/>
            <w:shd w:val="clear" w:color="000000" w:fill="FFFFFF"/>
            <w:vAlign w:val="bottom"/>
          </w:tcPr>
          <w:p w14:paraId="3846B482" w14:textId="77777777" w:rsidR="00CA0086" w:rsidRPr="00345D0A" w:rsidRDefault="00CA0086" w:rsidP="004A3044">
            <w:pPr>
              <w:widowControl w:val="0"/>
              <w:jc w:val="right"/>
              <w:rPr>
                <w:sz w:val="16"/>
                <w:szCs w:val="16"/>
              </w:rPr>
            </w:pPr>
            <w:r w:rsidRPr="00345D0A">
              <w:rPr>
                <w:sz w:val="16"/>
                <w:szCs w:val="16"/>
              </w:rPr>
              <w:t>64</w:t>
            </w:r>
          </w:p>
        </w:tc>
        <w:tc>
          <w:tcPr>
            <w:tcW w:w="380" w:type="dxa"/>
            <w:shd w:val="clear" w:color="000000" w:fill="FFFFFF"/>
            <w:vAlign w:val="bottom"/>
          </w:tcPr>
          <w:p w14:paraId="0B87BB2B" w14:textId="77777777" w:rsidR="00CA0086" w:rsidRPr="00345D0A" w:rsidRDefault="00CA0086" w:rsidP="004A3044">
            <w:pPr>
              <w:widowControl w:val="0"/>
              <w:jc w:val="right"/>
              <w:rPr>
                <w:sz w:val="16"/>
                <w:szCs w:val="16"/>
              </w:rPr>
            </w:pPr>
            <w:r w:rsidRPr="00345D0A">
              <w:rPr>
                <w:sz w:val="16"/>
                <w:szCs w:val="16"/>
              </w:rPr>
              <w:t>6</w:t>
            </w:r>
          </w:p>
        </w:tc>
        <w:tc>
          <w:tcPr>
            <w:tcW w:w="589" w:type="dxa"/>
            <w:shd w:val="clear" w:color="000000" w:fill="FFFFFF"/>
            <w:vAlign w:val="bottom"/>
          </w:tcPr>
          <w:p w14:paraId="71240F39" w14:textId="77777777" w:rsidR="00CA0086" w:rsidRPr="00345D0A" w:rsidRDefault="00CA0086" w:rsidP="004A3044">
            <w:pPr>
              <w:widowControl w:val="0"/>
              <w:jc w:val="right"/>
              <w:rPr>
                <w:sz w:val="16"/>
                <w:szCs w:val="16"/>
              </w:rPr>
            </w:pPr>
            <w:r w:rsidRPr="00345D0A">
              <w:rPr>
                <w:sz w:val="16"/>
                <w:szCs w:val="16"/>
              </w:rPr>
              <w:t>1521.8</w:t>
            </w:r>
          </w:p>
        </w:tc>
        <w:tc>
          <w:tcPr>
            <w:tcW w:w="567" w:type="dxa"/>
            <w:shd w:val="clear" w:color="000000" w:fill="FFFFFF"/>
            <w:vAlign w:val="bottom"/>
          </w:tcPr>
          <w:p w14:paraId="0F68FD2A" w14:textId="77777777" w:rsidR="00CA0086" w:rsidRPr="00345D0A" w:rsidRDefault="00CA0086" w:rsidP="004A3044">
            <w:pPr>
              <w:widowControl w:val="0"/>
              <w:jc w:val="right"/>
              <w:rPr>
                <w:sz w:val="16"/>
                <w:szCs w:val="16"/>
              </w:rPr>
            </w:pPr>
            <w:r w:rsidRPr="00345D0A">
              <w:rPr>
                <w:sz w:val="16"/>
                <w:szCs w:val="16"/>
              </w:rPr>
              <w:t>1910.3</w:t>
            </w:r>
          </w:p>
        </w:tc>
        <w:tc>
          <w:tcPr>
            <w:tcW w:w="544" w:type="dxa"/>
            <w:shd w:val="clear" w:color="000000" w:fill="FFFFFF"/>
            <w:vAlign w:val="bottom"/>
          </w:tcPr>
          <w:p w14:paraId="49C4E6AF" w14:textId="77777777" w:rsidR="00CA0086" w:rsidRPr="00345D0A" w:rsidRDefault="00CA0086" w:rsidP="004A3044">
            <w:pPr>
              <w:widowControl w:val="0"/>
              <w:jc w:val="right"/>
              <w:rPr>
                <w:sz w:val="16"/>
                <w:szCs w:val="16"/>
              </w:rPr>
            </w:pPr>
            <w:r w:rsidRPr="00345D0A">
              <w:rPr>
                <w:sz w:val="16"/>
                <w:szCs w:val="16"/>
              </w:rPr>
              <w:t>2427.9</w:t>
            </w:r>
          </w:p>
        </w:tc>
        <w:tc>
          <w:tcPr>
            <w:tcW w:w="590" w:type="dxa"/>
            <w:shd w:val="clear" w:color="000000" w:fill="FFFFFF"/>
            <w:vAlign w:val="bottom"/>
          </w:tcPr>
          <w:p w14:paraId="21D2AAC8" w14:textId="77777777" w:rsidR="00CA0086" w:rsidRPr="00345D0A" w:rsidRDefault="00CA0086" w:rsidP="004A3044">
            <w:pPr>
              <w:widowControl w:val="0"/>
              <w:jc w:val="right"/>
              <w:rPr>
                <w:sz w:val="16"/>
                <w:szCs w:val="16"/>
              </w:rPr>
            </w:pPr>
            <w:r w:rsidRPr="00345D0A">
              <w:rPr>
                <w:sz w:val="16"/>
                <w:szCs w:val="16"/>
              </w:rPr>
              <w:t>1909.0</w:t>
            </w:r>
          </w:p>
        </w:tc>
        <w:tc>
          <w:tcPr>
            <w:tcW w:w="448" w:type="dxa"/>
            <w:shd w:val="clear" w:color="000000" w:fill="FFFFFF"/>
            <w:vAlign w:val="bottom"/>
          </w:tcPr>
          <w:p w14:paraId="29EE8104" w14:textId="77777777" w:rsidR="00CA0086" w:rsidRPr="00345D0A" w:rsidRDefault="00CA0086" w:rsidP="004A3044">
            <w:pPr>
              <w:widowControl w:val="0"/>
              <w:jc w:val="right"/>
              <w:rPr>
                <w:sz w:val="16"/>
                <w:szCs w:val="16"/>
              </w:rPr>
            </w:pPr>
          </w:p>
        </w:tc>
        <w:tc>
          <w:tcPr>
            <w:tcW w:w="544" w:type="dxa"/>
            <w:shd w:val="clear" w:color="000000" w:fill="FFFFFF"/>
            <w:vAlign w:val="bottom"/>
          </w:tcPr>
          <w:p w14:paraId="3DD83F6F" w14:textId="77777777" w:rsidR="00CA0086" w:rsidRPr="00345D0A" w:rsidRDefault="00CA0086" w:rsidP="004A3044">
            <w:pPr>
              <w:widowControl w:val="0"/>
              <w:jc w:val="right"/>
              <w:rPr>
                <w:sz w:val="16"/>
                <w:szCs w:val="16"/>
              </w:rPr>
            </w:pPr>
            <w:r w:rsidRPr="00345D0A">
              <w:rPr>
                <w:sz w:val="16"/>
                <w:szCs w:val="16"/>
              </w:rPr>
              <w:t>1705.1</w:t>
            </w:r>
          </w:p>
        </w:tc>
        <w:tc>
          <w:tcPr>
            <w:tcW w:w="697" w:type="dxa"/>
            <w:shd w:val="clear" w:color="000000" w:fill="FFFFFF"/>
            <w:vAlign w:val="bottom"/>
          </w:tcPr>
          <w:p w14:paraId="2C065C05" w14:textId="77777777" w:rsidR="00CA0086" w:rsidRPr="00345D0A" w:rsidRDefault="00CA0086" w:rsidP="004A3044">
            <w:pPr>
              <w:widowControl w:val="0"/>
              <w:jc w:val="right"/>
              <w:rPr>
                <w:sz w:val="16"/>
                <w:szCs w:val="16"/>
              </w:rPr>
            </w:pPr>
            <w:r w:rsidRPr="00345D0A">
              <w:rPr>
                <w:sz w:val="16"/>
                <w:szCs w:val="16"/>
              </w:rPr>
              <w:t>425435</w:t>
            </w:r>
          </w:p>
        </w:tc>
        <w:tc>
          <w:tcPr>
            <w:tcW w:w="697" w:type="dxa"/>
            <w:shd w:val="clear" w:color="000000" w:fill="FFFFFF"/>
            <w:vAlign w:val="bottom"/>
          </w:tcPr>
          <w:p w14:paraId="0B04E55D" w14:textId="77777777" w:rsidR="00CA0086" w:rsidRPr="00345D0A" w:rsidRDefault="00CA0086" w:rsidP="004A3044">
            <w:pPr>
              <w:widowControl w:val="0"/>
              <w:jc w:val="right"/>
              <w:rPr>
                <w:sz w:val="16"/>
                <w:szCs w:val="16"/>
              </w:rPr>
            </w:pPr>
            <w:r w:rsidRPr="00345D0A">
              <w:rPr>
                <w:sz w:val="16"/>
                <w:szCs w:val="16"/>
              </w:rPr>
              <w:t>385502</w:t>
            </w:r>
          </w:p>
        </w:tc>
        <w:tc>
          <w:tcPr>
            <w:tcW w:w="697" w:type="dxa"/>
            <w:shd w:val="clear" w:color="000000" w:fill="FFFFFF"/>
            <w:vAlign w:val="bottom"/>
          </w:tcPr>
          <w:p w14:paraId="55DFE771" w14:textId="77777777" w:rsidR="00CA0086" w:rsidRPr="00345D0A" w:rsidRDefault="00CA0086" w:rsidP="004A3044">
            <w:pPr>
              <w:widowControl w:val="0"/>
              <w:jc w:val="right"/>
              <w:rPr>
                <w:sz w:val="16"/>
                <w:szCs w:val="16"/>
              </w:rPr>
            </w:pPr>
            <w:r w:rsidRPr="00345D0A">
              <w:rPr>
                <w:sz w:val="16"/>
                <w:szCs w:val="16"/>
              </w:rPr>
              <w:t>219239</w:t>
            </w:r>
          </w:p>
        </w:tc>
        <w:tc>
          <w:tcPr>
            <w:tcW w:w="380" w:type="dxa"/>
            <w:shd w:val="clear" w:color="000000" w:fill="FFFFFF"/>
            <w:vAlign w:val="bottom"/>
          </w:tcPr>
          <w:p w14:paraId="09BEBEE8" w14:textId="77777777" w:rsidR="00CA0086" w:rsidRPr="00345D0A" w:rsidRDefault="00CA0086" w:rsidP="004A3044">
            <w:pPr>
              <w:widowControl w:val="0"/>
              <w:jc w:val="right"/>
              <w:rPr>
                <w:sz w:val="16"/>
                <w:szCs w:val="16"/>
              </w:rPr>
            </w:pPr>
            <w:r w:rsidRPr="00345D0A">
              <w:rPr>
                <w:sz w:val="16"/>
                <w:szCs w:val="16"/>
              </w:rPr>
              <w:t>57</w:t>
            </w:r>
          </w:p>
        </w:tc>
        <w:tc>
          <w:tcPr>
            <w:tcW w:w="448" w:type="dxa"/>
            <w:shd w:val="clear" w:color="000000" w:fill="FFFFFF"/>
            <w:vAlign w:val="bottom"/>
          </w:tcPr>
          <w:p w14:paraId="75AE907C" w14:textId="77777777" w:rsidR="00CA0086" w:rsidRPr="00345D0A" w:rsidRDefault="00CA0086" w:rsidP="004A3044">
            <w:pPr>
              <w:widowControl w:val="0"/>
              <w:jc w:val="right"/>
              <w:rPr>
                <w:sz w:val="16"/>
                <w:szCs w:val="16"/>
              </w:rPr>
            </w:pPr>
            <w:r w:rsidRPr="00345D0A">
              <w:rPr>
                <w:sz w:val="16"/>
                <w:szCs w:val="16"/>
              </w:rPr>
              <w:t>26</w:t>
            </w:r>
          </w:p>
        </w:tc>
        <w:tc>
          <w:tcPr>
            <w:tcW w:w="504" w:type="dxa"/>
            <w:shd w:val="clear" w:color="000000" w:fill="FFFFFF"/>
            <w:vAlign w:val="bottom"/>
          </w:tcPr>
          <w:p w14:paraId="44E9ECD1" w14:textId="77777777" w:rsidR="00CA0086" w:rsidRPr="00345D0A" w:rsidRDefault="00CA0086" w:rsidP="004A3044">
            <w:pPr>
              <w:widowControl w:val="0"/>
              <w:jc w:val="right"/>
              <w:rPr>
                <w:sz w:val="16"/>
                <w:szCs w:val="16"/>
              </w:rPr>
            </w:pPr>
            <w:r w:rsidRPr="00345D0A">
              <w:rPr>
                <w:sz w:val="16"/>
                <w:szCs w:val="16"/>
              </w:rPr>
              <w:t>11368</w:t>
            </w:r>
          </w:p>
        </w:tc>
        <w:tc>
          <w:tcPr>
            <w:tcW w:w="619" w:type="dxa"/>
            <w:shd w:val="clear" w:color="000000" w:fill="FFFFFF"/>
            <w:vAlign w:val="bottom"/>
          </w:tcPr>
          <w:p w14:paraId="5D2EECDC" w14:textId="77777777" w:rsidR="00CA0086" w:rsidRPr="00345D0A" w:rsidRDefault="00CA0086" w:rsidP="004A3044">
            <w:pPr>
              <w:widowControl w:val="0"/>
              <w:jc w:val="right"/>
              <w:rPr>
                <w:sz w:val="16"/>
                <w:szCs w:val="16"/>
              </w:rPr>
            </w:pPr>
            <w:r w:rsidRPr="00345D0A">
              <w:rPr>
                <w:sz w:val="16"/>
                <w:szCs w:val="16"/>
              </w:rPr>
              <w:t>37027</w:t>
            </w:r>
          </w:p>
        </w:tc>
      </w:tr>
      <w:tr w:rsidR="00F52763" w:rsidRPr="00345D0A" w14:paraId="531F207E" w14:textId="77777777" w:rsidTr="002E0727">
        <w:tc>
          <w:tcPr>
            <w:tcW w:w="2512" w:type="dxa"/>
            <w:gridSpan w:val="4"/>
            <w:shd w:val="clear" w:color="000000" w:fill="FFFFFF"/>
            <w:vAlign w:val="bottom"/>
          </w:tcPr>
          <w:p w14:paraId="2AB45A55" w14:textId="77777777" w:rsidR="00E63CEE" w:rsidRPr="00345D0A" w:rsidRDefault="00E63CEE" w:rsidP="00F52763">
            <w:pPr>
              <w:widowControl w:val="0"/>
              <w:rPr>
                <w:sz w:val="16"/>
                <w:szCs w:val="16"/>
              </w:rPr>
            </w:pPr>
            <w:r w:rsidRPr="00345D0A">
              <w:rPr>
                <w:sz w:val="16"/>
                <w:szCs w:val="16"/>
              </w:rPr>
              <w:t>В том числе по хозяйствам:</w:t>
            </w:r>
          </w:p>
        </w:tc>
        <w:tc>
          <w:tcPr>
            <w:tcW w:w="492" w:type="dxa"/>
            <w:shd w:val="clear" w:color="000000" w:fill="FFFFFF"/>
            <w:vAlign w:val="bottom"/>
          </w:tcPr>
          <w:p w14:paraId="63FA304A" w14:textId="77777777" w:rsidR="00E63CEE" w:rsidRPr="00345D0A" w:rsidRDefault="00E63CEE" w:rsidP="004A3044">
            <w:pPr>
              <w:widowControl w:val="0"/>
              <w:jc w:val="right"/>
              <w:rPr>
                <w:sz w:val="16"/>
                <w:szCs w:val="16"/>
              </w:rPr>
            </w:pPr>
          </w:p>
        </w:tc>
        <w:tc>
          <w:tcPr>
            <w:tcW w:w="567" w:type="dxa"/>
            <w:shd w:val="clear" w:color="000000" w:fill="FFFFFF"/>
            <w:vAlign w:val="bottom"/>
          </w:tcPr>
          <w:p w14:paraId="101B76AE" w14:textId="77777777" w:rsidR="00E63CEE" w:rsidRPr="00345D0A" w:rsidRDefault="00E63CEE" w:rsidP="004A3044">
            <w:pPr>
              <w:widowControl w:val="0"/>
              <w:jc w:val="right"/>
              <w:rPr>
                <w:sz w:val="16"/>
                <w:szCs w:val="16"/>
              </w:rPr>
            </w:pPr>
          </w:p>
        </w:tc>
        <w:tc>
          <w:tcPr>
            <w:tcW w:w="709" w:type="dxa"/>
            <w:shd w:val="clear" w:color="000000" w:fill="FFFFFF"/>
            <w:vAlign w:val="bottom"/>
          </w:tcPr>
          <w:p w14:paraId="08A4A4FD" w14:textId="77777777" w:rsidR="00E63CEE" w:rsidRPr="00345D0A" w:rsidRDefault="00E63CEE" w:rsidP="004A3044">
            <w:pPr>
              <w:widowControl w:val="0"/>
              <w:jc w:val="right"/>
              <w:rPr>
                <w:sz w:val="16"/>
                <w:szCs w:val="16"/>
              </w:rPr>
            </w:pPr>
          </w:p>
        </w:tc>
        <w:tc>
          <w:tcPr>
            <w:tcW w:w="545" w:type="dxa"/>
            <w:shd w:val="clear" w:color="000000" w:fill="FFFFFF"/>
            <w:vAlign w:val="bottom"/>
          </w:tcPr>
          <w:p w14:paraId="2F5A4518" w14:textId="77777777" w:rsidR="00E63CEE" w:rsidRPr="00345D0A" w:rsidRDefault="00E63CEE" w:rsidP="004A3044">
            <w:pPr>
              <w:widowControl w:val="0"/>
              <w:jc w:val="right"/>
              <w:rPr>
                <w:sz w:val="16"/>
                <w:szCs w:val="16"/>
              </w:rPr>
            </w:pPr>
          </w:p>
        </w:tc>
        <w:tc>
          <w:tcPr>
            <w:tcW w:w="522" w:type="dxa"/>
            <w:shd w:val="clear" w:color="000000" w:fill="FFFFFF"/>
            <w:vAlign w:val="bottom"/>
          </w:tcPr>
          <w:p w14:paraId="351972A0" w14:textId="77777777" w:rsidR="00E63CEE" w:rsidRPr="00345D0A" w:rsidRDefault="00E63CEE" w:rsidP="004A3044">
            <w:pPr>
              <w:widowControl w:val="0"/>
              <w:jc w:val="right"/>
              <w:rPr>
                <w:sz w:val="16"/>
                <w:szCs w:val="16"/>
              </w:rPr>
            </w:pPr>
          </w:p>
        </w:tc>
        <w:tc>
          <w:tcPr>
            <w:tcW w:w="567" w:type="dxa"/>
            <w:shd w:val="clear" w:color="000000" w:fill="FFFFFF"/>
            <w:vAlign w:val="bottom"/>
          </w:tcPr>
          <w:p w14:paraId="2C4F33DA" w14:textId="77777777" w:rsidR="00E63CEE" w:rsidRPr="00345D0A" w:rsidRDefault="00E63CEE" w:rsidP="004A3044">
            <w:pPr>
              <w:widowControl w:val="0"/>
              <w:jc w:val="right"/>
              <w:rPr>
                <w:sz w:val="16"/>
                <w:szCs w:val="16"/>
              </w:rPr>
            </w:pPr>
          </w:p>
        </w:tc>
        <w:tc>
          <w:tcPr>
            <w:tcW w:w="822" w:type="dxa"/>
            <w:shd w:val="clear" w:color="000000" w:fill="FFFFFF"/>
            <w:vAlign w:val="bottom"/>
          </w:tcPr>
          <w:p w14:paraId="7584EFDC" w14:textId="77777777" w:rsidR="00E63CEE" w:rsidRPr="00345D0A" w:rsidRDefault="00E63CEE" w:rsidP="004A3044">
            <w:pPr>
              <w:widowControl w:val="0"/>
              <w:jc w:val="right"/>
              <w:rPr>
                <w:sz w:val="16"/>
                <w:szCs w:val="16"/>
              </w:rPr>
            </w:pPr>
          </w:p>
        </w:tc>
        <w:tc>
          <w:tcPr>
            <w:tcW w:w="448" w:type="dxa"/>
            <w:shd w:val="clear" w:color="000000" w:fill="FFFFFF"/>
            <w:vAlign w:val="bottom"/>
          </w:tcPr>
          <w:p w14:paraId="07F2B792" w14:textId="77777777" w:rsidR="00E63CEE" w:rsidRPr="00345D0A" w:rsidRDefault="00E63CEE" w:rsidP="004A3044">
            <w:pPr>
              <w:widowControl w:val="0"/>
              <w:jc w:val="right"/>
              <w:rPr>
                <w:sz w:val="16"/>
                <w:szCs w:val="16"/>
              </w:rPr>
            </w:pPr>
          </w:p>
        </w:tc>
        <w:tc>
          <w:tcPr>
            <w:tcW w:w="573" w:type="dxa"/>
            <w:shd w:val="clear" w:color="000000" w:fill="FFFFFF"/>
            <w:vAlign w:val="bottom"/>
          </w:tcPr>
          <w:p w14:paraId="05791E34" w14:textId="77777777" w:rsidR="00E63CEE" w:rsidRPr="00345D0A" w:rsidRDefault="00E63CEE" w:rsidP="004A3044">
            <w:pPr>
              <w:widowControl w:val="0"/>
              <w:jc w:val="right"/>
              <w:rPr>
                <w:sz w:val="16"/>
                <w:szCs w:val="16"/>
              </w:rPr>
            </w:pPr>
          </w:p>
        </w:tc>
        <w:tc>
          <w:tcPr>
            <w:tcW w:w="448" w:type="dxa"/>
            <w:shd w:val="clear" w:color="000000" w:fill="FFFFFF"/>
            <w:vAlign w:val="bottom"/>
          </w:tcPr>
          <w:p w14:paraId="12887348" w14:textId="77777777" w:rsidR="00E63CEE" w:rsidRPr="00345D0A" w:rsidRDefault="00E63CEE" w:rsidP="004A3044">
            <w:pPr>
              <w:widowControl w:val="0"/>
              <w:jc w:val="right"/>
              <w:rPr>
                <w:sz w:val="16"/>
                <w:szCs w:val="16"/>
              </w:rPr>
            </w:pPr>
          </w:p>
        </w:tc>
        <w:tc>
          <w:tcPr>
            <w:tcW w:w="380" w:type="dxa"/>
            <w:shd w:val="clear" w:color="000000" w:fill="FFFFFF"/>
            <w:vAlign w:val="bottom"/>
          </w:tcPr>
          <w:p w14:paraId="17BB4216" w14:textId="77777777" w:rsidR="00E63CEE" w:rsidRPr="00345D0A" w:rsidRDefault="00E63CEE" w:rsidP="004A3044">
            <w:pPr>
              <w:widowControl w:val="0"/>
              <w:jc w:val="right"/>
              <w:rPr>
                <w:sz w:val="16"/>
                <w:szCs w:val="16"/>
              </w:rPr>
            </w:pPr>
          </w:p>
        </w:tc>
        <w:tc>
          <w:tcPr>
            <w:tcW w:w="589" w:type="dxa"/>
            <w:shd w:val="clear" w:color="000000" w:fill="FFFFFF"/>
            <w:vAlign w:val="bottom"/>
          </w:tcPr>
          <w:p w14:paraId="05E310ED" w14:textId="77777777" w:rsidR="00E63CEE" w:rsidRPr="00345D0A" w:rsidRDefault="00E63CEE" w:rsidP="004A3044">
            <w:pPr>
              <w:widowControl w:val="0"/>
              <w:jc w:val="right"/>
              <w:rPr>
                <w:sz w:val="16"/>
                <w:szCs w:val="16"/>
              </w:rPr>
            </w:pPr>
          </w:p>
        </w:tc>
        <w:tc>
          <w:tcPr>
            <w:tcW w:w="567" w:type="dxa"/>
            <w:shd w:val="clear" w:color="000000" w:fill="FFFFFF"/>
            <w:vAlign w:val="bottom"/>
          </w:tcPr>
          <w:p w14:paraId="730CF9C9" w14:textId="77777777" w:rsidR="00E63CEE" w:rsidRPr="00345D0A" w:rsidRDefault="00E63CEE" w:rsidP="004A3044">
            <w:pPr>
              <w:widowControl w:val="0"/>
              <w:jc w:val="right"/>
              <w:rPr>
                <w:sz w:val="16"/>
                <w:szCs w:val="16"/>
              </w:rPr>
            </w:pPr>
          </w:p>
        </w:tc>
        <w:tc>
          <w:tcPr>
            <w:tcW w:w="544" w:type="dxa"/>
            <w:shd w:val="clear" w:color="000000" w:fill="FFFFFF"/>
            <w:vAlign w:val="bottom"/>
          </w:tcPr>
          <w:p w14:paraId="53D77BDF" w14:textId="77777777" w:rsidR="00E63CEE" w:rsidRPr="00345D0A" w:rsidRDefault="00E63CEE" w:rsidP="004A3044">
            <w:pPr>
              <w:widowControl w:val="0"/>
              <w:jc w:val="right"/>
              <w:rPr>
                <w:sz w:val="16"/>
                <w:szCs w:val="16"/>
              </w:rPr>
            </w:pPr>
          </w:p>
        </w:tc>
        <w:tc>
          <w:tcPr>
            <w:tcW w:w="590" w:type="dxa"/>
            <w:shd w:val="clear" w:color="000000" w:fill="FFFFFF"/>
            <w:vAlign w:val="bottom"/>
          </w:tcPr>
          <w:p w14:paraId="0CB7EA90" w14:textId="77777777" w:rsidR="00E63CEE" w:rsidRPr="00345D0A" w:rsidRDefault="00E63CEE" w:rsidP="004A3044">
            <w:pPr>
              <w:widowControl w:val="0"/>
              <w:jc w:val="right"/>
              <w:rPr>
                <w:sz w:val="16"/>
                <w:szCs w:val="16"/>
              </w:rPr>
            </w:pPr>
          </w:p>
        </w:tc>
        <w:tc>
          <w:tcPr>
            <w:tcW w:w="448" w:type="dxa"/>
            <w:shd w:val="clear" w:color="000000" w:fill="FFFFFF"/>
            <w:vAlign w:val="bottom"/>
          </w:tcPr>
          <w:p w14:paraId="06AE53E8" w14:textId="77777777" w:rsidR="00E63CEE" w:rsidRPr="00345D0A" w:rsidRDefault="00E63CEE" w:rsidP="004A3044">
            <w:pPr>
              <w:widowControl w:val="0"/>
              <w:jc w:val="right"/>
              <w:rPr>
                <w:sz w:val="16"/>
                <w:szCs w:val="16"/>
              </w:rPr>
            </w:pPr>
          </w:p>
        </w:tc>
        <w:tc>
          <w:tcPr>
            <w:tcW w:w="544" w:type="dxa"/>
            <w:shd w:val="clear" w:color="000000" w:fill="FFFFFF"/>
            <w:vAlign w:val="bottom"/>
          </w:tcPr>
          <w:p w14:paraId="68D5AA98" w14:textId="77777777" w:rsidR="00E63CEE" w:rsidRPr="00345D0A" w:rsidRDefault="00E63CEE" w:rsidP="004A3044">
            <w:pPr>
              <w:widowControl w:val="0"/>
              <w:jc w:val="right"/>
              <w:rPr>
                <w:sz w:val="16"/>
                <w:szCs w:val="16"/>
              </w:rPr>
            </w:pPr>
          </w:p>
        </w:tc>
        <w:tc>
          <w:tcPr>
            <w:tcW w:w="697" w:type="dxa"/>
            <w:shd w:val="clear" w:color="000000" w:fill="FFFFFF"/>
            <w:vAlign w:val="bottom"/>
          </w:tcPr>
          <w:p w14:paraId="67FE75B6" w14:textId="77777777" w:rsidR="00E63CEE" w:rsidRPr="00345D0A" w:rsidRDefault="00E63CEE" w:rsidP="004A3044">
            <w:pPr>
              <w:widowControl w:val="0"/>
              <w:jc w:val="right"/>
              <w:rPr>
                <w:sz w:val="16"/>
                <w:szCs w:val="16"/>
              </w:rPr>
            </w:pPr>
          </w:p>
        </w:tc>
        <w:tc>
          <w:tcPr>
            <w:tcW w:w="697" w:type="dxa"/>
            <w:shd w:val="clear" w:color="000000" w:fill="FFFFFF"/>
            <w:vAlign w:val="bottom"/>
          </w:tcPr>
          <w:p w14:paraId="27F6C7EC" w14:textId="77777777" w:rsidR="00E63CEE" w:rsidRPr="00345D0A" w:rsidRDefault="00E63CEE" w:rsidP="004A3044">
            <w:pPr>
              <w:widowControl w:val="0"/>
              <w:jc w:val="right"/>
              <w:rPr>
                <w:sz w:val="16"/>
                <w:szCs w:val="16"/>
              </w:rPr>
            </w:pPr>
          </w:p>
        </w:tc>
        <w:tc>
          <w:tcPr>
            <w:tcW w:w="697" w:type="dxa"/>
            <w:shd w:val="clear" w:color="000000" w:fill="FFFFFF"/>
            <w:vAlign w:val="bottom"/>
          </w:tcPr>
          <w:p w14:paraId="4160656D" w14:textId="77777777" w:rsidR="00E63CEE" w:rsidRPr="00345D0A" w:rsidRDefault="00E63CEE" w:rsidP="004A3044">
            <w:pPr>
              <w:widowControl w:val="0"/>
              <w:jc w:val="right"/>
              <w:rPr>
                <w:sz w:val="16"/>
                <w:szCs w:val="16"/>
              </w:rPr>
            </w:pPr>
          </w:p>
        </w:tc>
        <w:tc>
          <w:tcPr>
            <w:tcW w:w="380" w:type="dxa"/>
            <w:shd w:val="clear" w:color="000000" w:fill="FFFFFF"/>
            <w:vAlign w:val="bottom"/>
          </w:tcPr>
          <w:p w14:paraId="2A1FE562" w14:textId="77777777" w:rsidR="00E63CEE" w:rsidRPr="00345D0A" w:rsidRDefault="00E63CEE" w:rsidP="004A3044">
            <w:pPr>
              <w:widowControl w:val="0"/>
              <w:jc w:val="right"/>
              <w:rPr>
                <w:sz w:val="16"/>
                <w:szCs w:val="16"/>
              </w:rPr>
            </w:pPr>
          </w:p>
        </w:tc>
        <w:tc>
          <w:tcPr>
            <w:tcW w:w="448" w:type="dxa"/>
            <w:shd w:val="clear" w:color="000000" w:fill="FFFFFF"/>
            <w:vAlign w:val="bottom"/>
          </w:tcPr>
          <w:p w14:paraId="24AFB1D3" w14:textId="77777777" w:rsidR="00E63CEE" w:rsidRPr="00345D0A" w:rsidRDefault="00E63CEE" w:rsidP="004A3044">
            <w:pPr>
              <w:widowControl w:val="0"/>
              <w:jc w:val="right"/>
              <w:rPr>
                <w:sz w:val="16"/>
                <w:szCs w:val="16"/>
              </w:rPr>
            </w:pPr>
          </w:p>
        </w:tc>
        <w:tc>
          <w:tcPr>
            <w:tcW w:w="504" w:type="dxa"/>
            <w:shd w:val="clear" w:color="000000" w:fill="FFFFFF"/>
            <w:vAlign w:val="bottom"/>
          </w:tcPr>
          <w:p w14:paraId="0345C199" w14:textId="77777777" w:rsidR="00E63CEE" w:rsidRPr="00345D0A" w:rsidRDefault="00E63CEE" w:rsidP="004A3044">
            <w:pPr>
              <w:widowControl w:val="0"/>
              <w:jc w:val="right"/>
              <w:rPr>
                <w:sz w:val="16"/>
                <w:szCs w:val="16"/>
              </w:rPr>
            </w:pPr>
          </w:p>
        </w:tc>
        <w:tc>
          <w:tcPr>
            <w:tcW w:w="619" w:type="dxa"/>
            <w:shd w:val="clear" w:color="000000" w:fill="FFFFFF"/>
            <w:vAlign w:val="bottom"/>
          </w:tcPr>
          <w:p w14:paraId="2620CB2C" w14:textId="77777777" w:rsidR="00E63CEE" w:rsidRPr="00345D0A" w:rsidRDefault="00E63CEE" w:rsidP="004A3044">
            <w:pPr>
              <w:widowControl w:val="0"/>
              <w:jc w:val="right"/>
              <w:rPr>
                <w:sz w:val="16"/>
                <w:szCs w:val="16"/>
              </w:rPr>
            </w:pPr>
          </w:p>
        </w:tc>
      </w:tr>
      <w:tr w:rsidR="00E63CEE" w:rsidRPr="00345D0A" w14:paraId="6E723D37" w14:textId="77777777" w:rsidTr="002E0727">
        <w:tc>
          <w:tcPr>
            <w:tcW w:w="1630" w:type="dxa"/>
            <w:gridSpan w:val="2"/>
            <w:shd w:val="clear" w:color="000000" w:fill="FFFFFF"/>
            <w:vAlign w:val="bottom"/>
          </w:tcPr>
          <w:p w14:paraId="6C2E5385" w14:textId="77777777" w:rsidR="00E63CEE" w:rsidRPr="00345D0A" w:rsidRDefault="00E63CEE" w:rsidP="00F52763">
            <w:pPr>
              <w:widowControl w:val="0"/>
              <w:rPr>
                <w:sz w:val="16"/>
                <w:szCs w:val="16"/>
              </w:rPr>
            </w:pPr>
          </w:p>
          <w:p w14:paraId="4846F5AD" w14:textId="77777777" w:rsidR="00E63CEE" w:rsidRPr="00345D0A" w:rsidRDefault="00E63CEE" w:rsidP="004A3044">
            <w:pPr>
              <w:widowControl w:val="0"/>
              <w:rPr>
                <w:sz w:val="16"/>
                <w:szCs w:val="16"/>
              </w:rPr>
            </w:pPr>
            <w:r w:rsidRPr="00345D0A">
              <w:rPr>
                <w:sz w:val="16"/>
                <w:szCs w:val="16"/>
              </w:rPr>
              <w:t>Хвойное</w:t>
            </w:r>
          </w:p>
        </w:tc>
        <w:tc>
          <w:tcPr>
            <w:tcW w:w="379" w:type="dxa"/>
            <w:shd w:val="clear" w:color="000000" w:fill="FFFFFF"/>
            <w:vAlign w:val="bottom"/>
          </w:tcPr>
          <w:p w14:paraId="654BB81A" w14:textId="77777777" w:rsidR="00E63CEE" w:rsidRPr="00345D0A" w:rsidRDefault="00E63CEE" w:rsidP="004A3044">
            <w:pPr>
              <w:widowControl w:val="0"/>
              <w:rPr>
                <w:sz w:val="16"/>
                <w:szCs w:val="16"/>
              </w:rPr>
            </w:pPr>
          </w:p>
        </w:tc>
        <w:tc>
          <w:tcPr>
            <w:tcW w:w="503" w:type="dxa"/>
            <w:tcBorders>
              <w:top w:val="nil"/>
              <w:left w:val="nil"/>
              <w:bottom w:val="nil"/>
              <w:right w:val="nil"/>
            </w:tcBorders>
            <w:shd w:val="clear" w:color="auto" w:fill="auto"/>
            <w:vAlign w:val="bottom"/>
          </w:tcPr>
          <w:p w14:paraId="24E29783" w14:textId="77777777" w:rsidR="00E63CEE" w:rsidRPr="00345D0A" w:rsidRDefault="00E63CEE" w:rsidP="004A3044">
            <w:pPr>
              <w:widowControl w:val="0"/>
              <w:jc w:val="right"/>
              <w:rPr>
                <w:rFonts w:ascii="Calibri" w:hAnsi="Calibri" w:cs="Calibri"/>
                <w:color w:val="000000"/>
                <w:sz w:val="16"/>
                <w:szCs w:val="16"/>
              </w:rPr>
            </w:pPr>
            <w:r w:rsidRPr="00345D0A">
              <w:rPr>
                <w:rFonts w:ascii="Calibri" w:hAnsi="Calibri" w:cs="Calibri"/>
                <w:color w:val="000000"/>
                <w:sz w:val="16"/>
                <w:szCs w:val="16"/>
              </w:rPr>
              <w:t>26899</w:t>
            </w:r>
          </w:p>
        </w:tc>
        <w:tc>
          <w:tcPr>
            <w:tcW w:w="492" w:type="dxa"/>
            <w:tcBorders>
              <w:top w:val="nil"/>
              <w:left w:val="nil"/>
              <w:bottom w:val="nil"/>
              <w:right w:val="nil"/>
            </w:tcBorders>
            <w:shd w:val="clear" w:color="auto" w:fill="auto"/>
            <w:vAlign w:val="bottom"/>
          </w:tcPr>
          <w:p w14:paraId="23DB3CCE" w14:textId="77777777" w:rsidR="00E63CEE" w:rsidRPr="00345D0A" w:rsidRDefault="00E63CEE" w:rsidP="004A3044">
            <w:pPr>
              <w:widowControl w:val="0"/>
              <w:jc w:val="right"/>
              <w:rPr>
                <w:rFonts w:ascii="Calibri" w:hAnsi="Calibri" w:cs="Calibri"/>
                <w:color w:val="000000"/>
                <w:sz w:val="16"/>
                <w:szCs w:val="16"/>
              </w:rPr>
            </w:pPr>
            <w:r w:rsidRPr="00345D0A">
              <w:rPr>
                <w:rFonts w:ascii="Calibri" w:hAnsi="Calibri" w:cs="Calibri"/>
                <w:color w:val="000000"/>
                <w:sz w:val="16"/>
                <w:szCs w:val="16"/>
              </w:rPr>
              <w:t>5334</w:t>
            </w:r>
          </w:p>
        </w:tc>
        <w:tc>
          <w:tcPr>
            <w:tcW w:w="567" w:type="dxa"/>
            <w:tcBorders>
              <w:top w:val="nil"/>
              <w:left w:val="nil"/>
              <w:bottom w:val="nil"/>
              <w:right w:val="nil"/>
            </w:tcBorders>
            <w:shd w:val="clear" w:color="auto" w:fill="auto"/>
            <w:vAlign w:val="bottom"/>
          </w:tcPr>
          <w:p w14:paraId="2CB877DD" w14:textId="77777777" w:rsidR="00E63CEE" w:rsidRPr="00345D0A" w:rsidRDefault="00E63CEE" w:rsidP="004A3044">
            <w:pPr>
              <w:widowControl w:val="0"/>
              <w:jc w:val="right"/>
              <w:rPr>
                <w:rFonts w:ascii="Calibri" w:hAnsi="Calibri" w:cs="Calibri"/>
                <w:color w:val="000000"/>
                <w:sz w:val="16"/>
                <w:szCs w:val="16"/>
              </w:rPr>
            </w:pPr>
            <w:r w:rsidRPr="00345D0A">
              <w:rPr>
                <w:rFonts w:ascii="Calibri" w:hAnsi="Calibri" w:cs="Calibri"/>
                <w:color w:val="000000"/>
                <w:sz w:val="16"/>
                <w:szCs w:val="16"/>
              </w:rPr>
              <w:t>6059</w:t>
            </w:r>
          </w:p>
        </w:tc>
        <w:tc>
          <w:tcPr>
            <w:tcW w:w="709" w:type="dxa"/>
            <w:tcBorders>
              <w:top w:val="nil"/>
              <w:left w:val="nil"/>
              <w:bottom w:val="nil"/>
              <w:right w:val="nil"/>
            </w:tcBorders>
            <w:shd w:val="clear" w:color="auto" w:fill="auto"/>
            <w:vAlign w:val="bottom"/>
          </w:tcPr>
          <w:p w14:paraId="3BDB28A3" w14:textId="77777777" w:rsidR="00E63CEE" w:rsidRPr="00345D0A" w:rsidRDefault="00E63CEE" w:rsidP="004A3044">
            <w:pPr>
              <w:widowControl w:val="0"/>
              <w:jc w:val="right"/>
              <w:rPr>
                <w:rFonts w:ascii="Calibri" w:hAnsi="Calibri" w:cs="Calibri"/>
                <w:color w:val="000000"/>
                <w:sz w:val="16"/>
                <w:szCs w:val="16"/>
              </w:rPr>
            </w:pPr>
            <w:r w:rsidRPr="00345D0A">
              <w:rPr>
                <w:rFonts w:ascii="Calibri" w:hAnsi="Calibri" w:cs="Calibri"/>
                <w:color w:val="000000"/>
                <w:sz w:val="16"/>
                <w:szCs w:val="16"/>
              </w:rPr>
              <w:t>5254</w:t>
            </w:r>
          </w:p>
        </w:tc>
        <w:tc>
          <w:tcPr>
            <w:tcW w:w="545" w:type="dxa"/>
            <w:tcBorders>
              <w:top w:val="nil"/>
              <w:left w:val="nil"/>
              <w:bottom w:val="nil"/>
              <w:right w:val="nil"/>
            </w:tcBorders>
            <w:shd w:val="clear" w:color="auto" w:fill="auto"/>
            <w:vAlign w:val="bottom"/>
          </w:tcPr>
          <w:p w14:paraId="61B2B667" w14:textId="77777777" w:rsidR="00E63CEE" w:rsidRPr="00345D0A" w:rsidRDefault="00E63CEE" w:rsidP="004A3044">
            <w:pPr>
              <w:widowControl w:val="0"/>
              <w:jc w:val="right"/>
              <w:rPr>
                <w:rFonts w:ascii="Calibri" w:hAnsi="Calibri" w:cs="Calibri"/>
                <w:color w:val="000000"/>
                <w:sz w:val="16"/>
                <w:szCs w:val="16"/>
              </w:rPr>
            </w:pPr>
            <w:r w:rsidRPr="00345D0A">
              <w:rPr>
                <w:rFonts w:ascii="Calibri" w:hAnsi="Calibri" w:cs="Calibri"/>
                <w:color w:val="000000"/>
                <w:sz w:val="16"/>
                <w:szCs w:val="16"/>
              </w:rPr>
              <w:t>4512</w:t>
            </w:r>
          </w:p>
        </w:tc>
        <w:tc>
          <w:tcPr>
            <w:tcW w:w="522" w:type="dxa"/>
            <w:tcBorders>
              <w:top w:val="nil"/>
              <w:left w:val="nil"/>
              <w:bottom w:val="nil"/>
              <w:right w:val="nil"/>
            </w:tcBorders>
            <w:shd w:val="clear" w:color="auto" w:fill="auto"/>
            <w:vAlign w:val="bottom"/>
          </w:tcPr>
          <w:p w14:paraId="200C684F" w14:textId="77777777" w:rsidR="00E63CEE" w:rsidRPr="00345D0A" w:rsidRDefault="00E63CEE" w:rsidP="004A3044">
            <w:pPr>
              <w:widowControl w:val="0"/>
              <w:jc w:val="right"/>
              <w:rPr>
                <w:rFonts w:ascii="Calibri" w:hAnsi="Calibri" w:cs="Calibri"/>
                <w:color w:val="000000"/>
                <w:sz w:val="16"/>
                <w:szCs w:val="16"/>
              </w:rPr>
            </w:pPr>
            <w:r w:rsidRPr="00345D0A">
              <w:rPr>
                <w:rFonts w:ascii="Calibri" w:hAnsi="Calibri" w:cs="Calibri"/>
                <w:color w:val="000000"/>
                <w:sz w:val="16"/>
                <w:szCs w:val="16"/>
              </w:rPr>
              <w:t>10994</w:t>
            </w:r>
          </w:p>
        </w:tc>
        <w:tc>
          <w:tcPr>
            <w:tcW w:w="567" w:type="dxa"/>
            <w:tcBorders>
              <w:top w:val="nil"/>
              <w:left w:val="nil"/>
              <w:bottom w:val="nil"/>
              <w:right w:val="nil"/>
            </w:tcBorders>
            <w:shd w:val="clear" w:color="auto" w:fill="auto"/>
            <w:vAlign w:val="bottom"/>
          </w:tcPr>
          <w:p w14:paraId="170A5ED7" w14:textId="77777777" w:rsidR="00E63CEE" w:rsidRPr="00345D0A" w:rsidRDefault="00E63CEE" w:rsidP="004A3044">
            <w:pPr>
              <w:widowControl w:val="0"/>
              <w:jc w:val="right"/>
              <w:rPr>
                <w:rFonts w:ascii="Calibri" w:hAnsi="Calibri" w:cs="Calibri"/>
                <w:color w:val="000000"/>
                <w:sz w:val="16"/>
                <w:szCs w:val="16"/>
              </w:rPr>
            </w:pPr>
            <w:r w:rsidRPr="00345D0A">
              <w:rPr>
                <w:rFonts w:ascii="Calibri" w:hAnsi="Calibri" w:cs="Calibri"/>
                <w:color w:val="000000"/>
                <w:sz w:val="16"/>
                <w:szCs w:val="16"/>
              </w:rPr>
              <w:t>194</w:t>
            </w:r>
          </w:p>
        </w:tc>
        <w:tc>
          <w:tcPr>
            <w:tcW w:w="822" w:type="dxa"/>
            <w:tcBorders>
              <w:top w:val="nil"/>
              <w:left w:val="nil"/>
              <w:bottom w:val="nil"/>
              <w:right w:val="nil"/>
            </w:tcBorders>
            <w:shd w:val="clear" w:color="auto" w:fill="auto"/>
            <w:vAlign w:val="bottom"/>
          </w:tcPr>
          <w:p w14:paraId="03E5242B" w14:textId="77777777" w:rsidR="00E63CEE" w:rsidRPr="00345D0A" w:rsidRDefault="00E63CEE" w:rsidP="004A3044">
            <w:pPr>
              <w:widowControl w:val="0"/>
              <w:jc w:val="right"/>
              <w:rPr>
                <w:rFonts w:ascii="Calibri" w:hAnsi="Calibri" w:cs="Calibri"/>
                <w:color w:val="000000"/>
                <w:sz w:val="16"/>
                <w:szCs w:val="16"/>
              </w:rPr>
            </w:pPr>
            <w:r w:rsidRPr="00345D0A">
              <w:rPr>
                <w:rFonts w:ascii="Calibri" w:hAnsi="Calibri" w:cs="Calibri"/>
                <w:color w:val="000000"/>
                <w:sz w:val="16"/>
                <w:szCs w:val="16"/>
              </w:rPr>
              <w:t>2720170</w:t>
            </w:r>
          </w:p>
        </w:tc>
        <w:tc>
          <w:tcPr>
            <w:tcW w:w="448" w:type="dxa"/>
            <w:tcBorders>
              <w:top w:val="nil"/>
              <w:left w:val="nil"/>
              <w:bottom w:val="nil"/>
              <w:right w:val="nil"/>
            </w:tcBorders>
            <w:shd w:val="clear" w:color="auto" w:fill="auto"/>
            <w:vAlign w:val="bottom"/>
          </w:tcPr>
          <w:p w14:paraId="08A932BB" w14:textId="77777777" w:rsidR="00E63CEE" w:rsidRPr="00345D0A" w:rsidRDefault="00E63CEE" w:rsidP="004A3044">
            <w:pPr>
              <w:widowControl w:val="0"/>
              <w:jc w:val="right"/>
              <w:rPr>
                <w:rFonts w:ascii="Calibri" w:hAnsi="Calibri" w:cs="Calibri"/>
                <w:color w:val="000000"/>
                <w:sz w:val="16"/>
                <w:szCs w:val="16"/>
              </w:rPr>
            </w:pPr>
            <w:r w:rsidRPr="00345D0A">
              <w:rPr>
                <w:rFonts w:ascii="Calibri" w:hAnsi="Calibri" w:cs="Calibri"/>
                <w:color w:val="000000"/>
                <w:sz w:val="16"/>
                <w:szCs w:val="16"/>
              </w:rPr>
              <w:t>353</w:t>
            </w:r>
          </w:p>
        </w:tc>
        <w:tc>
          <w:tcPr>
            <w:tcW w:w="573" w:type="dxa"/>
            <w:tcBorders>
              <w:top w:val="nil"/>
              <w:left w:val="nil"/>
              <w:bottom w:val="nil"/>
              <w:right w:val="nil"/>
            </w:tcBorders>
            <w:shd w:val="clear" w:color="auto" w:fill="auto"/>
            <w:vAlign w:val="bottom"/>
          </w:tcPr>
          <w:p w14:paraId="5E0BF0BF" w14:textId="77777777" w:rsidR="00E63CEE" w:rsidRPr="00345D0A" w:rsidRDefault="00E63CEE" w:rsidP="004A3044">
            <w:pPr>
              <w:widowControl w:val="0"/>
              <w:jc w:val="right"/>
              <w:rPr>
                <w:rFonts w:ascii="Calibri" w:hAnsi="Calibri" w:cs="Calibri"/>
                <w:color w:val="000000"/>
                <w:sz w:val="16"/>
                <w:szCs w:val="16"/>
              </w:rPr>
            </w:pPr>
            <w:r w:rsidRPr="00345D0A">
              <w:rPr>
                <w:rFonts w:ascii="Calibri" w:hAnsi="Calibri" w:cs="Calibri"/>
                <w:color w:val="000000"/>
                <w:sz w:val="16"/>
                <w:szCs w:val="16"/>
              </w:rPr>
              <w:t>77424</w:t>
            </w:r>
          </w:p>
        </w:tc>
        <w:tc>
          <w:tcPr>
            <w:tcW w:w="448" w:type="dxa"/>
            <w:tcBorders>
              <w:top w:val="nil"/>
              <w:left w:val="nil"/>
              <w:bottom w:val="nil"/>
              <w:right w:val="nil"/>
            </w:tcBorders>
            <w:shd w:val="clear" w:color="auto" w:fill="auto"/>
            <w:vAlign w:val="bottom"/>
          </w:tcPr>
          <w:p w14:paraId="0B1FADCD" w14:textId="77777777" w:rsidR="00E63CEE" w:rsidRPr="00345D0A" w:rsidRDefault="00E63CEE" w:rsidP="004A3044">
            <w:pPr>
              <w:widowControl w:val="0"/>
              <w:jc w:val="right"/>
              <w:rPr>
                <w:rFonts w:ascii="Calibri" w:hAnsi="Calibri" w:cs="Calibri"/>
                <w:color w:val="000000"/>
                <w:sz w:val="16"/>
                <w:szCs w:val="16"/>
              </w:rPr>
            </w:pPr>
            <w:r w:rsidRPr="00345D0A">
              <w:rPr>
                <w:rFonts w:ascii="Calibri" w:hAnsi="Calibri" w:cs="Calibri"/>
                <w:color w:val="000000"/>
                <w:sz w:val="16"/>
                <w:szCs w:val="16"/>
              </w:rPr>
              <w:t>188</w:t>
            </w:r>
          </w:p>
        </w:tc>
        <w:tc>
          <w:tcPr>
            <w:tcW w:w="380" w:type="dxa"/>
            <w:tcBorders>
              <w:top w:val="nil"/>
              <w:left w:val="nil"/>
              <w:bottom w:val="nil"/>
              <w:right w:val="nil"/>
            </w:tcBorders>
            <w:shd w:val="clear" w:color="auto" w:fill="auto"/>
            <w:vAlign w:val="bottom"/>
          </w:tcPr>
          <w:p w14:paraId="595B3FDA" w14:textId="77777777" w:rsidR="00E63CEE" w:rsidRPr="00345D0A" w:rsidRDefault="00E63CEE" w:rsidP="004A3044">
            <w:pPr>
              <w:widowControl w:val="0"/>
              <w:jc w:val="right"/>
              <w:rPr>
                <w:rFonts w:ascii="Calibri" w:hAnsi="Calibri" w:cs="Calibri"/>
                <w:color w:val="000000"/>
                <w:sz w:val="16"/>
                <w:szCs w:val="16"/>
              </w:rPr>
            </w:pPr>
            <w:r w:rsidRPr="00345D0A">
              <w:rPr>
                <w:rFonts w:ascii="Calibri" w:hAnsi="Calibri" w:cs="Calibri"/>
                <w:color w:val="000000"/>
                <w:sz w:val="16"/>
                <w:szCs w:val="16"/>
              </w:rPr>
              <w:t>5</w:t>
            </w:r>
          </w:p>
        </w:tc>
        <w:tc>
          <w:tcPr>
            <w:tcW w:w="589" w:type="dxa"/>
            <w:tcBorders>
              <w:top w:val="nil"/>
              <w:left w:val="nil"/>
              <w:bottom w:val="nil"/>
              <w:right w:val="nil"/>
            </w:tcBorders>
            <w:shd w:val="clear" w:color="auto" w:fill="auto"/>
            <w:vAlign w:val="bottom"/>
          </w:tcPr>
          <w:p w14:paraId="1CAD78BF" w14:textId="77777777" w:rsidR="00E63CEE" w:rsidRPr="00345D0A" w:rsidRDefault="00E63CEE" w:rsidP="004A3044">
            <w:pPr>
              <w:widowControl w:val="0"/>
              <w:jc w:val="right"/>
              <w:rPr>
                <w:rFonts w:ascii="Calibri" w:hAnsi="Calibri" w:cs="Calibri"/>
                <w:color w:val="000000"/>
                <w:sz w:val="16"/>
                <w:szCs w:val="16"/>
              </w:rPr>
            </w:pPr>
            <w:r w:rsidRPr="00345D0A">
              <w:rPr>
                <w:rFonts w:ascii="Calibri" w:hAnsi="Calibri" w:cs="Calibri"/>
                <w:color w:val="000000"/>
                <w:sz w:val="16"/>
                <w:szCs w:val="16"/>
              </w:rPr>
              <w:t>312.7</w:t>
            </w:r>
          </w:p>
        </w:tc>
        <w:tc>
          <w:tcPr>
            <w:tcW w:w="567" w:type="dxa"/>
            <w:tcBorders>
              <w:top w:val="nil"/>
              <w:left w:val="nil"/>
              <w:bottom w:val="nil"/>
              <w:right w:val="nil"/>
            </w:tcBorders>
            <w:shd w:val="clear" w:color="auto" w:fill="auto"/>
            <w:vAlign w:val="bottom"/>
          </w:tcPr>
          <w:p w14:paraId="45FDF61A" w14:textId="77777777" w:rsidR="00E63CEE" w:rsidRPr="00345D0A" w:rsidRDefault="00E63CEE" w:rsidP="004A3044">
            <w:pPr>
              <w:widowControl w:val="0"/>
              <w:jc w:val="right"/>
              <w:rPr>
                <w:rFonts w:ascii="Calibri" w:hAnsi="Calibri" w:cs="Calibri"/>
                <w:color w:val="000000"/>
                <w:sz w:val="16"/>
                <w:szCs w:val="16"/>
              </w:rPr>
            </w:pPr>
            <w:r w:rsidRPr="00345D0A">
              <w:rPr>
                <w:rFonts w:ascii="Calibri" w:hAnsi="Calibri" w:cs="Calibri"/>
                <w:color w:val="000000"/>
                <w:sz w:val="16"/>
                <w:szCs w:val="16"/>
              </w:rPr>
              <w:t>346.1</w:t>
            </w:r>
          </w:p>
        </w:tc>
        <w:tc>
          <w:tcPr>
            <w:tcW w:w="544" w:type="dxa"/>
            <w:tcBorders>
              <w:top w:val="nil"/>
              <w:left w:val="nil"/>
              <w:bottom w:val="nil"/>
              <w:right w:val="nil"/>
            </w:tcBorders>
            <w:shd w:val="clear" w:color="auto" w:fill="auto"/>
            <w:vAlign w:val="bottom"/>
          </w:tcPr>
          <w:p w14:paraId="3AD71E8F" w14:textId="77777777" w:rsidR="00E63CEE" w:rsidRPr="00345D0A" w:rsidRDefault="00E63CEE" w:rsidP="004A3044">
            <w:pPr>
              <w:widowControl w:val="0"/>
              <w:jc w:val="right"/>
              <w:rPr>
                <w:rFonts w:ascii="Calibri" w:hAnsi="Calibri" w:cs="Calibri"/>
                <w:color w:val="000000"/>
                <w:sz w:val="16"/>
                <w:szCs w:val="16"/>
              </w:rPr>
            </w:pPr>
            <w:r w:rsidRPr="00345D0A">
              <w:rPr>
                <w:rFonts w:ascii="Calibri" w:hAnsi="Calibri" w:cs="Calibri"/>
                <w:color w:val="000000"/>
                <w:sz w:val="16"/>
                <w:szCs w:val="16"/>
              </w:rPr>
              <w:t>387.7</w:t>
            </w:r>
          </w:p>
        </w:tc>
        <w:tc>
          <w:tcPr>
            <w:tcW w:w="590" w:type="dxa"/>
            <w:tcBorders>
              <w:top w:val="nil"/>
              <w:left w:val="nil"/>
              <w:bottom w:val="nil"/>
              <w:right w:val="nil"/>
            </w:tcBorders>
            <w:shd w:val="clear" w:color="auto" w:fill="auto"/>
            <w:vAlign w:val="bottom"/>
          </w:tcPr>
          <w:p w14:paraId="69BC28FE" w14:textId="77777777" w:rsidR="00E63CEE" w:rsidRPr="00345D0A" w:rsidRDefault="00E63CEE" w:rsidP="004A3044">
            <w:pPr>
              <w:widowControl w:val="0"/>
              <w:jc w:val="right"/>
              <w:rPr>
                <w:rFonts w:ascii="Calibri" w:hAnsi="Calibri" w:cs="Calibri"/>
                <w:color w:val="000000"/>
                <w:sz w:val="16"/>
                <w:szCs w:val="16"/>
              </w:rPr>
            </w:pPr>
            <w:r w:rsidRPr="00345D0A">
              <w:rPr>
                <w:rFonts w:ascii="Calibri" w:hAnsi="Calibri" w:cs="Calibri"/>
                <w:color w:val="000000"/>
                <w:sz w:val="16"/>
                <w:szCs w:val="16"/>
              </w:rPr>
              <w:t>312.5</w:t>
            </w:r>
          </w:p>
        </w:tc>
        <w:tc>
          <w:tcPr>
            <w:tcW w:w="448" w:type="dxa"/>
            <w:tcBorders>
              <w:top w:val="nil"/>
              <w:left w:val="nil"/>
              <w:bottom w:val="nil"/>
              <w:right w:val="nil"/>
            </w:tcBorders>
            <w:shd w:val="clear" w:color="auto" w:fill="auto"/>
            <w:vAlign w:val="bottom"/>
          </w:tcPr>
          <w:p w14:paraId="727D7854" w14:textId="77777777" w:rsidR="00E63CEE" w:rsidRPr="00345D0A" w:rsidRDefault="00E63CEE" w:rsidP="004A3044">
            <w:pPr>
              <w:widowControl w:val="0"/>
              <w:jc w:val="right"/>
              <w:rPr>
                <w:rFonts w:ascii="Calibri" w:hAnsi="Calibri" w:cs="Calibri"/>
                <w:color w:val="000000"/>
                <w:sz w:val="16"/>
                <w:szCs w:val="16"/>
              </w:rPr>
            </w:pPr>
            <w:r w:rsidRPr="00345D0A">
              <w:rPr>
                <w:rFonts w:ascii="Calibri" w:hAnsi="Calibri" w:cs="Calibri"/>
                <w:color w:val="000000"/>
                <w:sz w:val="16"/>
                <w:szCs w:val="16"/>
              </w:rPr>
              <w:t>0</w:t>
            </w:r>
          </w:p>
        </w:tc>
        <w:tc>
          <w:tcPr>
            <w:tcW w:w="544" w:type="dxa"/>
            <w:tcBorders>
              <w:top w:val="nil"/>
              <w:left w:val="nil"/>
              <w:bottom w:val="nil"/>
              <w:right w:val="nil"/>
            </w:tcBorders>
            <w:shd w:val="clear" w:color="auto" w:fill="auto"/>
            <w:vAlign w:val="bottom"/>
          </w:tcPr>
          <w:p w14:paraId="527E2979" w14:textId="77777777" w:rsidR="00E63CEE" w:rsidRPr="00345D0A" w:rsidRDefault="00E63CEE" w:rsidP="004A3044">
            <w:pPr>
              <w:widowControl w:val="0"/>
              <w:jc w:val="right"/>
              <w:rPr>
                <w:rFonts w:ascii="Calibri" w:hAnsi="Calibri" w:cs="Calibri"/>
                <w:color w:val="000000"/>
                <w:sz w:val="16"/>
                <w:szCs w:val="16"/>
              </w:rPr>
            </w:pPr>
            <w:r w:rsidRPr="00345D0A">
              <w:rPr>
                <w:rFonts w:ascii="Calibri" w:hAnsi="Calibri" w:cs="Calibri"/>
                <w:color w:val="000000"/>
                <w:sz w:val="16"/>
                <w:szCs w:val="16"/>
              </w:rPr>
              <w:t>318.4</w:t>
            </w:r>
          </w:p>
        </w:tc>
        <w:tc>
          <w:tcPr>
            <w:tcW w:w="697" w:type="dxa"/>
            <w:tcBorders>
              <w:top w:val="nil"/>
              <w:left w:val="nil"/>
              <w:bottom w:val="nil"/>
              <w:right w:val="nil"/>
            </w:tcBorders>
            <w:shd w:val="clear" w:color="auto" w:fill="auto"/>
            <w:vAlign w:val="bottom"/>
          </w:tcPr>
          <w:p w14:paraId="4D09E3A5" w14:textId="77777777" w:rsidR="00E63CEE" w:rsidRPr="00345D0A" w:rsidRDefault="00E63CEE" w:rsidP="004A3044">
            <w:pPr>
              <w:widowControl w:val="0"/>
              <w:jc w:val="right"/>
              <w:rPr>
                <w:rFonts w:ascii="Calibri" w:hAnsi="Calibri" w:cs="Calibri"/>
                <w:color w:val="000000"/>
                <w:sz w:val="16"/>
                <w:szCs w:val="16"/>
              </w:rPr>
            </w:pPr>
            <w:r w:rsidRPr="00345D0A">
              <w:rPr>
                <w:rFonts w:ascii="Calibri" w:hAnsi="Calibri" w:cs="Calibri"/>
                <w:color w:val="000000"/>
                <w:sz w:val="16"/>
                <w:szCs w:val="16"/>
              </w:rPr>
              <w:t>80186</w:t>
            </w:r>
          </w:p>
        </w:tc>
        <w:tc>
          <w:tcPr>
            <w:tcW w:w="697" w:type="dxa"/>
            <w:tcBorders>
              <w:top w:val="nil"/>
              <w:left w:val="nil"/>
              <w:bottom w:val="nil"/>
              <w:right w:val="nil"/>
            </w:tcBorders>
            <w:shd w:val="clear" w:color="auto" w:fill="auto"/>
            <w:vAlign w:val="bottom"/>
          </w:tcPr>
          <w:p w14:paraId="0F6EFEDF" w14:textId="77777777" w:rsidR="00E63CEE" w:rsidRPr="00345D0A" w:rsidRDefault="00E63CEE" w:rsidP="004A3044">
            <w:pPr>
              <w:widowControl w:val="0"/>
              <w:jc w:val="right"/>
              <w:rPr>
                <w:rFonts w:ascii="Calibri" w:hAnsi="Calibri" w:cs="Calibri"/>
                <w:color w:val="000000"/>
                <w:sz w:val="16"/>
                <w:szCs w:val="16"/>
              </w:rPr>
            </w:pPr>
            <w:r w:rsidRPr="00345D0A">
              <w:rPr>
                <w:rFonts w:ascii="Calibri" w:hAnsi="Calibri" w:cs="Calibri"/>
                <w:color w:val="000000"/>
                <w:sz w:val="16"/>
                <w:szCs w:val="16"/>
              </w:rPr>
              <w:t>73323</w:t>
            </w:r>
          </w:p>
        </w:tc>
        <w:tc>
          <w:tcPr>
            <w:tcW w:w="697" w:type="dxa"/>
            <w:tcBorders>
              <w:top w:val="nil"/>
              <w:left w:val="nil"/>
              <w:bottom w:val="nil"/>
              <w:right w:val="nil"/>
            </w:tcBorders>
            <w:shd w:val="clear" w:color="auto" w:fill="auto"/>
            <w:vAlign w:val="bottom"/>
          </w:tcPr>
          <w:p w14:paraId="303460E4" w14:textId="77777777" w:rsidR="00E63CEE" w:rsidRPr="00345D0A" w:rsidRDefault="00E63CEE" w:rsidP="004A3044">
            <w:pPr>
              <w:widowControl w:val="0"/>
              <w:jc w:val="right"/>
              <w:rPr>
                <w:rFonts w:ascii="Calibri" w:hAnsi="Calibri" w:cs="Calibri"/>
                <w:color w:val="000000"/>
                <w:sz w:val="16"/>
                <w:szCs w:val="16"/>
              </w:rPr>
            </w:pPr>
            <w:r w:rsidRPr="00345D0A">
              <w:rPr>
                <w:rFonts w:ascii="Calibri" w:hAnsi="Calibri" w:cs="Calibri"/>
                <w:color w:val="000000"/>
                <w:sz w:val="16"/>
                <w:szCs w:val="16"/>
              </w:rPr>
              <w:t>59632</w:t>
            </w:r>
          </w:p>
        </w:tc>
        <w:tc>
          <w:tcPr>
            <w:tcW w:w="380" w:type="dxa"/>
            <w:tcBorders>
              <w:top w:val="nil"/>
              <w:left w:val="nil"/>
              <w:bottom w:val="nil"/>
              <w:right w:val="nil"/>
            </w:tcBorders>
            <w:shd w:val="clear" w:color="auto" w:fill="auto"/>
            <w:vAlign w:val="bottom"/>
          </w:tcPr>
          <w:p w14:paraId="6475E74A" w14:textId="77777777" w:rsidR="00E63CEE" w:rsidRPr="00345D0A" w:rsidRDefault="00E63CEE" w:rsidP="004A3044">
            <w:pPr>
              <w:widowControl w:val="0"/>
              <w:jc w:val="right"/>
              <w:rPr>
                <w:rFonts w:ascii="Calibri" w:hAnsi="Calibri" w:cs="Calibri"/>
                <w:color w:val="000000"/>
                <w:sz w:val="16"/>
                <w:szCs w:val="16"/>
              </w:rPr>
            </w:pPr>
            <w:r w:rsidRPr="00345D0A">
              <w:rPr>
                <w:rFonts w:ascii="Calibri" w:hAnsi="Calibri" w:cs="Calibri"/>
                <w:color w:val="000000"/>
                <w:sz w:val="16"/>
                <w:szCs w:val="16"/>
              </w:rPr>
              <w:t>82</w:t>
            </w:r>
          </w:p>
        </w:tc>
        <w:tc>
          <w:tcPr>
            <w:tcW w:w="448" w:type="dxa"/>
            <w:tcBorders>
              <w:top w:val="nil"/>
              <w:left w:val="nil"/>
              <w:bottom w:val="nil"/>
              <w:right w:val="nil"/>
            </w:tcBorders>
            <w:shd w:val="clear" w:color="auto" w:fill="auto"/>
            <w:vAlign w:val="bottom"/>
          </w:tcPr>
          <w:p w14:paraId="1A36E145" w14:textId="77777777" w:rsidR="00E63CEE" w:rsidRPr="00345D0A" w:rsidRDefault="00E63CEE" w:rsidP="004A3044">
            <w:pPr>
              <w:widowControl w:val="0"/>
              <w:jc w:val="right"/>
              <w:rPr>
                <w:rFonts w:ascii="Calibri" w:hAnsi="Calibri" w:cs="Calibri"/>
                <w:color w:val="000000"/>
                <w:sz w:val="16"/>
                <w:szCs w:val="16"/>
              </w:rPr>
            </w:pPr>
            <w:r w:rsidRPr="00345D0A">
              <w:rPr>
                <w:rFonts w:ascii="Calibri" w:hAnsi="Calibri" w:cs="Calibri"/>
                <w:color w:val="000000"/>
                <w:sz w:val="16"/>
                <w:szCs w:val="16"/>
              </w:rPr>
              <w:t>35</w:t>
            </w:r>
          </w:p>
        </w:tc>
        <w:tc>
          <w:tcPr>
            <w:tcW w:w="504" w:type="dxa"/>
            <w:tcBorders>
              <w:top w:val="nil"/>
              <w:left w:val="nil"/>
              <w:bottom w:val="nil"/>
              <w:right w:val="nil"/>
            </w:tcBorders>
            <w:shd w:val="clear" w:color="auto" w:fill="auto"/>
            <w:vAlign w:val="bottom"/>
          </w:tcPr>
          <w:p w14:paraId="466CD04F" w14:textId="77777777" w:rsidR="00E63CEE" w:rsidRPr="00345D0A" w:rsidRDefault="00E63CEE" w:rsidP="004A3044">
            <w:pPr>
              <w:widowControl w:val="0"/>
              <w:jc w:val="right"/>
              <w:rPr>
                <w:rFonts w:ascii="Calibri" w:hAnsi="Calibri" w:cs="Calibri"/>
                <w:color w:val="000000"/>
                <w:sz w:val="16"/>
                <w:szCs w:val="16"/>
              </w:rPr>
            </w:pPr>
            <w:r w:rsidRPr="00345D0A">
              <w:rPr>
                <w:rFonts w:ascii="Calibri" w:hAnsi="Calibri" w:cs="Calibri"/>
                <w:color w:val="000000"/>
                <w:sz w:val="16"/>
                <w:szCs w:val="16"/>
              </w:rPr>
              <w:t>5241</w:t>
            </w:r>
          </w:p>
        </w:tc>
        <w:tc>
          <w:tcPr>
            <w:tcW w:w="619" w:type="dxa"/>
            <w:tcBorders>
              <w:top w:val="nil"/>
              <w:left w:val="nil"/>
              <w:bottom w:val="nil"/>
              <w:right w:val="nil"/>
            </w:tcBorders>
            <w:shd w:val="clear" w:color="auto" w:fill="auto"/>
            <w:vAlign w:val="bottom"/>
          </w:tcPr>
          <w:p w14:paraId="57804209" w14:textId="77777777" w:rsidR="00E63CEE" w:rsidRPr="00345D0A" w:rsidRDefault="00E63CEE" w:rsidP="004A3044">
            <w:pPr>
              <w:widowControl w:val="0"/>
              <w:jc w:val="right"/>
              <w:rPr>
                <w:rFonts w:ascii="Calibri" w:hAnsi="Calibri" w:cs="Calibri"/>
                <w:color w:val="000000"/>
                <w:sz w:val="16"/>
                <w:szCs w:val="16"/>
              </w:rPr>
            </w:pPr>
            <w:r w:rsidRPr="00345D0A">
              <w:rPr>
                <w:rFonts w:ascii="Calibri" w:hAnsi="Calibri" w:cs="Calibri"/>
                <w:color w:val="000000"/>
                <w:sz w:val="16"/>
                <w:szCs w:val="16"/>
              </w:rPr>
              <w:t>10081</w:t>
            </w:r>
          </w:p>
        </w:tc>
      </w:tr>
      <w:tr w:rsidR="00E63CEE" w:rsidRPr="00345D0A" w14:paraId="37489964" w14:textId="77777777" w:rsidTr="002E0727">
        <w:tc>
          <w:tcPr>
            <w:tcW w:w="1630" w:type="dxa"/>
            <w:gridSpan w:val="2"/>
            <w:shd w:val="clear" w:color="000000" w:fill="FFFFFF"/>
            <w:vAlign w:val="bottom"/>
          </w:tcPr>
          <w:p w14:paraId="2FA3610A" w14:textId="77777777" w:rsidR="00E63CEE" w:rsidRPr="00345D0A" w:rsidRDefault="00E63CEE" w:rsidP="00F52763">
            <w:pPr>
              <w:widowControl w:val="0"/>
              <w:rPr>
                <w:sz w:val="16"/>
                <w:szCs w:val="16"/>
              </w:rPr>
            </w:pPr>
            <w:r w:rsidRPr="00345D0A">
              <w:rPr>
                <w:sz w:val="16"/>
                <w:szCs w:val="16"/>
              </w:rPr>
              <w:t>Мягколиственное</w:t>
            </w:r>
          </w:p>
        </w:tc>
        <w:tc>
          <w:tcPr>
            <w:tcW w:w="379" w:type="dxa"/>
            <w:shd w:val="clear" w:color="000000" w:fill="FFFFFF"/>
            <w:vAlign w:val="bottom"/>
          </w:tcPr>
          <w:p w14:paraId="29CE926D" w14:textId="77777777" w:rsidR="00E63CEE" w:rsidRPr="00345D0A" w:rsidRDefault="00E63CEE" w:rsidP="004A3044">
            <w:pPr>
              <w:widowControl w:val="0"/>
              <w:rPr>
                <w:sz w:val="16"/>
                <w:szCs w:val="16"/>
              </w:rPr>
            </w:pPr>
          </w:p>
        </w:tc>
        <w:tc>
          <w:tcPr>
            <w:tcW w:w="503" w:type="dxa"/>
            <w:tcBorders>
              <w:top w:val="nil"/>
              <w:left w:val="nil"/>
              <w:bottom w:val="nil"/>
              <w:right w:val="nil"/>
            </w:tcBorders>
            <w:shd w:val="clear" w:color="auto" w:fill="auto"/>
            <w:vAlign w:val="bottom"/>
          </w:tcPr>
          <w:p w14:paraId="74D4389C" w14:textId="77777777" w:rsidR="00E63CEE" w:rsidRPr="00345D0A" w:rsidRDefault="00E63CEE" w:rsidP="004A3044">
            <w:pPr>
              <w:widowControl w:val="0"/>
              <w:jc w:val="right"/>
              <w:rPr>
                <w:rFonts w:ascii="Calibri" w:hAnsi="Calibri" w:cs="Calibri"/>
                <w:color w:val="000000"/>
                <w:sz w:val="16"/>
                <w:szCs w:val="16"/>
              </w:rPr>
            </w:pPr>
            <w:r w:rsidRPr="00345D0A">
              <w:rPr>
                <w:rFonts w:ascii="Calibri" w:hAnsi="Calibri" w:cs="Calibri"/>
                <w:color w:val="000000"/>
                <w:sz w:val="16"/>
                <w:szCs w:val="16"/>
              </w:rPr>
              <w:t>63729</w:t>
            </w:r>
          </w:p>
        </w:tc>
        <w:tc>
          <w:tcPr>
            <w:tcW w:w="492" w:type="dxa"/>
            <w:tcBorders>
              <w:top w:val="nil"/>
              <w:left w:val="nil"/>
              <w:bottom w:val="nil"/>
              <w:right w:val="nil"/>
            </w:tcBorders>
            <w:shd w:val="clear" w:color="auto" w:fill="auto"/>
            <w:vAlign w:val="bottom"/>
          </w:tcPr>
          <w:p w14:paraId="0C8CB0C9" w14:textId="77777777" w:rsidR="00E63CEE" w:rsidRPr="00345D0A" w:rsidRDefault="00E63CEE" w:rsidP="004A3044">
            <w:pPr>
              <w:widowControl w:val="0"/>
              <w:jc w:val="right"/>
              <w:rPr>
                <w:rFonts w:ascii="Calibri" w:hAnsi="Calibri" w:cs="Calibri"/>
                <w:color w:val="000000"/>
                <w:sz w:val="16"/>
                <w:szCs w:val="16"/>
              </w:rPr>
            </w:pPr>
            <w:r w:rsidRPr="00345D0A">
              <w:rPr>
                <w:rFonts w:ascii="Calibri" w:hAnsi="Calibri" w:cs="Calibri"/>
                <w:color w:val="000000"/>
                <w:sz w:val="16"/>
                <w:szCs w:val="16"/>
              </w:rPr>
              <w:t>8627</w:t>
            </w:r>
          </w:p>
        </w:tc>
        <w:tc>
          <w:tcPr>
            <w:tcW w:w="567" w:type="dxa"/>
            <w:tcBorders>
              <w:top w:val="nil"/>
              <w:left w:val="nil"/>
              <w:bottom w:val="nil"/>
              <w:right w:val="nil"/>
            </w:tcBorders>
            <w:shd w:val="clear" w:color="auto" w:fill="auto"/>
            <w:vAlign w:val="bottom"/>
          </w:tcPr>
          <w:p w14:paraId="0C66C918" w14:textId="77777777" w:rsidR="00E63CEE" w:rsidRPr="00345D0A" w:rsidRDefault="00E63CEE" w:rsidP="004A3044">
            <w:pPr>
              <w:widowControl w:val="0"/>
              <w:jc w:val="right"/>
              <w:rPr>
                <w:rFonts w:ascii="Calibri" w:hAnsi="Calibri" w:cs="Calibri"/>
                <w:color w:val="000000"/>
                <w:sz w:val="16"/>
                <w:szCs w:val="16"/>
              </w:rPr>
            </w:pPr>
            <w:r w:rsidRPr="00345D0A">
              <w:rPr>
                <w:rFonts w:ascii="Calibri" w:hAnsi="Calibri" w:cs="Calibri"/>
                <w:color w:val="000000"/>
                <w:sz w:val="16"/>
                <w:szCs w:val="16"/>
              </w:rPr>
              <w:t>14289</w:t>
            </w:r>
          </w:p>
        </w:tc>
        <w:tc>
          <w:tcPr>
            <w:tcW w:w="709" w:type="dxa"/>
            <w:tcBorders>
              <w:top w:val="nil"/>
              <w:left w:val="nil"/>
              <w:bottom w:val="nil"/>
              <w:right w:val="nil"/>
            </w:tcBorders>
            <w:shd w:val="clear" w:color="auto" w:fill="auto"/>
            <w:vAlign w:val="bottom"/>
          </w:tcPr>
          <w:p w14:paraId="5E3D486D" w14:textId="77777777" w:rsidR="00E63CEE" w:rsidRPr="00345D0A" w:rsidRDefault="00E63CEE" w:rsidP="004A3044">
            <w:pPr>
              <w:widowControl w:val="0"/>
              <w:jc w:val="right"/>
              <w:rPr>
                <w:rFonts w:ascii="Calibri" w:hAnsi="Calibri" w:cs="Calibri"/>
                <w:color w:val="000000"/>
                <w:sz w:val="16"/>
                <w:szCs w:val="16"/>
              </w:rPr>
            </w:pPr>
            <w:r w:rsidRPr="00345D0A">
              <w:rPr>
                <w:rFonts w:ascii="Calibri" w:hAnsi="Calibri" w:cs="Calibri"/>
                <w:color w:val="000000"/>
                <w:sz w:val="16"/>
                <w:szCs w:val="16"/>
              </w:rPr>
              <w:t>6122</w:t>
            </w:r>
          </w:p>
        </w:tc>
        <w:tc>
          <w:tcPr>
            <w:tcW w:w="545" w:type="dxa"/>
            <w:tcBorders>
              <w:top w:val="nil"/>
              <w:left w:val="nil"/>
              <w:bottom w:val="nil"/>
              <w:right w:val="nil"/>
            </w:tcBorders>
            <w:shd w:val="clear" w:color="auto" w:fill="auto"/>
            <w:vAlign w:val="bottom"/>
          </w:tcPr>
          <w:p w14:paraId="70106BF7" w14:textId="77777777" w:rsidR="00E63CEE" w:rsidRPr="00345D0A" w:rsidRDefault="00E63CEE" w:rsidP="004A3044">
            <w:pPr>
              <w:widowControl w:val="0"/>
              <w:jc w:val="right"/>
              <w:rPr>
                <w:rFonts w:ascii="Calibri" w:hAnsi="Calibri" w:cs="Calibri"/>
                <w:color w:val="000000"/>
                <w:sz w:val="16"/>
                <w:szCs w:val="16"/>
              </w:rPr>
            </w:pPr>
            <w:r w:rsidRPr="00345D0A">
              <w:rPr>
                <w:rFonts w:ascii="Calibri" w:hAnsi="Calibri" w:cs="Calibri"/>
                <w:color w:val="000000"/>
                <w:sz w:val="16"/>
                <w:szCs w:val="16"/>
              </w:rPr>
              <w:t>7078</w:t>
            </w:r>
          </w:p>
        </w:tc>
        <w:tc>
          <w:tcPr>
            <w:tcW w:w="522" w:type="dxa"/>
            <w:tcBorders>
              <w:top w:val="nil"/>
              <w:left w:val="nil"/>
              <w:bottom w:val="nil"/>
              <w:right w:val="nil"/>
            </w:tcBorders>
            <w:shd w:val="clear" w:color="auto" w:fill="auto"/>
            <w:vAlign w:val="bottom"/>
          </w:tcPr>
          <w:p w14:paraId="410AD1ED" w14:textId="77777777" w:rsidR="00E63CEE" w:rsidRPr="00345D0A" w:rsidRDefault="00E63CEE" w:rsidP="004A3044">
            <w:pPr>
              <w:widowControl w:val="0"/>
              <w:jc w:val="right"/>
              <w:rPr>
                <w:rFonts w:ascii="Calibri" w:hAnsi="Calibri" w:cs="Calibri"/>
                <w:color w:val="000000"/>
                <w:sz w:val="16"/>
                <w:szCs w:val="16"/>
              </w:rPr>
            </w:pPr>
            <w:r w:rsidRPr="00345D0A">
              <w:rPr>
                <w:rFonts w:ascii="Calibri" w:hAnsi="Calibri" w:cs="Calibri"/>
                <w:color w:val="000000"/>
                <w:sz w:val="16"/>
                <w:szCs w:val="16"/>
              </w:rPr>
              <w:t>33735</w:t>
            </w:r>
          </w:p>
        </w:tc>
        <w:tc>
          <w:tcPr>
            <w:tcW w:w="567" w:type="dxa"/>
            <w:tcBorders>
              <w:top w:val="nil"/>
              <w:left w:val="nil"/>
              <w:bottom w:val="nil"/>
              <w:right w:val="nil"/>
            </w:tcBorders>
            <w:shd w:val="clear" w:color="auto" w:fill="auto"/>
            <w:vAlign w:val="bottom"/>
          </w:tcPr>
          <w:p w14:paraId="572439DA" w14:textId="77777777" w:rsidR="00E63CEE" w:rsidRPr="00345D0A" w:rsidRDefault="00E63CEE" w:rsidP="004A3044">
            <w:pPr>
              <w:widowControl w:val="0"/>
              <w:jc w:val="right"/>
              <w:rPr>
                <w:rFonts w:ascii="Calibri" w:hAnsi="Calibri" w:cs="Calibri"/>
                <w:color w:val="000000"/>
                <w:sz w:val="16"/>
                <w:szCs w:val="16"/>
              </w:rPr>
            </w:pPr>
            <w:r w:rsidRPr="00345D0A">
              <w:rPr>
                <w:rFonts w:ascii="Calibri" w:hAnsi="Calibri" w:cs="Calibri"/>
                <w:color w:val="000000"/>
                <w:sz w:val="16"/>
                <w:szCs w:val="16"/>
              </w:rPr>
              <w:t>15800</w:t>
            </w:r>
          </w:p>
        </w:tc>
        <w:tc>
          <w:tcPr>
            <w:tcW w:w="822" w:type="dxa"/>
            <w:tcBorders>
              <w:top w:val="nil"/>
              <w:left w:val="nil"/>
              <w:bottom w:val="nil"/>
              <w:right w:val="nil"/>
            </w:tcBorders>
            <w:shd w:val="clear" w:color="auto" w:fill="auto"/>
            <w:vAlign w:val="bottom"/>
          </w:tcPr>
          <w:p w14:paraId="23CC4859" w14:textId="77777777" w:rsidR="00E63CEE" w:rsidRPr="00345D0A" w:rsidRDefault="00E63CEE" w:rsidP="004A3044">
            <w:pPr>
              <w:widowControl w:val="0"/>
              <w:jc w:val="right"/>
              <w:rPr>
                <w:rFonts w:ascii="Calibri" w:hAnsi="Calibri" w:cs="Calibri"/>
                <w:color w:val="000000"/>
                <w:sz w:val="16"/>
                <w:szCs w:val="16"/>
              </w:rPr>
            </w:pPr>
            <w:r w:rsidRPr="00345D0A">
              <w:rPr>
                <w:rFonts w:ascii="Calibri" w:hAnsi="Calibri" w:cs="Calibri"/>
                <w:color w:val="000000"/>
                <w:sz w:val="16"/>
                <w:szCs w:val="16"/>
              </w:rPr>
              <w:t>8497111</w:t>
            </w:r>
          </w:p>
        </w:tc>
        <w:tc>
          <w:tcPr>
            <w:tcW w:w="448" w:type="dxa"/>
            <w:tcBorders>
              <w:top w:val="nil"/>
              <w:left w:val="nil"/>
              <w:bottom w:val="nil"/>
              <w:right w:val="nil"/>
            </w:tcBorders>
            <w:shd w:val="clear" w:color="auto" w:fill="auto"/>
            <w:vAlign w:val="bottom"/>
          </w:tcPr>
          <w:p w14:paraId="6F00443D" w14:textId="77777777" w:rsidR="00E63CEE" w:rsidRPr="00345D0A" w:rsidRDefault="00E63CEE" w:rsidP="004A3044">
            <w:pPr>
              <w:widowControl w:val="0"/>
              <w:jc w:val="right"/>
              <w:rPr>
                <w:rFonts w:ascii="Calibri" w:hAnsi="Calibri" w:cs="Calibri"/>
                <w:color w:val="000000"/>
                <w:sz w:val="16"/>
                <w:szCs w:val="16"/>
              </w:rPr>
            </w:pPr>
            <w:r w:rsidRPr="00345D0A">
              <w:rPr>
                <w:rFonts w:ascii="Calibri" w:hAnsi="Calibri" w:cs="Calibri"/>
                <w:color w:val="000000"/>
                <w:sz w:val="16"/>
                <w:szCs w:val="16"/>
              </w:rPr>
              <w:t>252</w:t>
            </w:r>
          </w:p>
        </w:tc>
        <w:tc>
          <w:tcPr>
            <w:tcW w:w="573" w:type="dxa"/>
            <w:tcBorders>
              <w:top w:val="nil"/>
              <w:left w:val="nil"/>
              <w:bottom w:val="nil"/>
              <w:right w:val="nil"/>
            </w:tcBorders>
            <w:shd w:val="clear" w:color="auto" w:fill="auto"/>
            <w:vAlign w:val="bottom"/>
          </w:tcPr>
          <w:p w14:paraId="7846C40E" w14:textId="77777777" w:rsidR="00E63CEE" w:rsidRPr="00345D0A" w:rsidRDefault="00E63CEE" w:rsidP="004A3044">
            <w:pPr>
              <w:widowControl w:val="0"/>
              <w:jc w:val="right"/>
              <w:rPr>
                <w:rFonts w:ascii="Calibri" w:hAnsi="Calibri" w:cs="Calibri"/>
                <w:color w:val="000000"/>
                <w:sz w:val="16"/>
                <w:szCs w:val="16"/>
              </w:rPr>
            </w:pPr>
            <w:r w:rsidRPr="00345D0A">
              <w:rPr>
                <w:rFonts w:ascii="Calibri" w:hAnsi="Calibri" w:cs="Calibri"/>
                <w:color w:val="000000"/>
                <w:sz w:val="16"/>
                <w:szCs w:val="16"/>
              </w:rPr>
              <w:t>230772</w:t>
            </w:r>
          </w:p>
        </w:tc>
        <w:tc>
          <w:tcPr>
            <w:tcW w:w="448" w:type="dxa"/>
            <w:tcBorders>
              <w:top w:val="nil"/>
              <w:left w:val="nil"/>
              <w:bottom w:val="nil"/>
              <w:right w:val="nil"/>
            </w:tcBorders>
            <w:shd w:val="clear" w:color="auto" w:fill="auto"/>
            <w:vAlign w:val="bottom"/>
          </w:tcPr>
          <w:p w14:paraId="4DDC3C81" w14:textId="77777777" w:rsidR="00E63CEE" w:rsidRPr="00345D0A" w:rsidRDefault="00E63CEE" w:rsidP="004A3044">
            <w:pPr>
              <w:widowControl w:val="0"/>
              <w:jc w:val="right"/>
              <w:rPr>
                <w:rFonts w:ascii="Calibri" w:hAnsi="Calibri" w:cs="Calibri"/>
                <w:color w:val="000000"/>
                <w:sz w:val="16"/>
                <w:szCs w:val="16"/>
              </w:rPr>
            </w:pPr>
            <w:r w:rsidRPr="00345D0A">
              <w:rPr>
                <w:rFonts w:ascii="Calibri" w:hAnsi="Calibri" w:cs="Calibri"/>
                <w:color w:val="000000"/>
                <w:sz w:val="16"/>
                <w:szCs w:val="16"/>
              </w:rPr>
              <w:t>116</w:t>
            </w:r>
          </w:p>
        </w:tc>
        <w:tc>
          <w:tcPr>
            <w:tcW w:w="380" w:type="dxa"/>
            <w:tcBorders>
              <w:top w:val="nil"/>
              <w:left w:val="nil"/>
              <w:bottom w:val="nil"/>
              <w:right w:val="nil"/>
            </w:tcBorders>
            <w:shd w:val="clear" w:color="auto" w:fill="auto"/>
            <w:vAlign w:val="bottom"/>
          </w:tcPr>
          <w:p w14:paraId="1509FE9A" w14:textId="77777777" w:rsidR="00E63CEE" w:rsidRPr="00345D0A" w:rsidRDefault="00E63CEE" w:rsidP="004A3044">
            <w:pPr>
              <w:widowControl w:val="0"/>
              <w:jc w:val="right"/>
              <w:rPr>
                <w:rFonts w:ascii="Calibri" w:hAnsi="Calibri" w:cs="Calibri"/>
                <w:color w:val="000000"/>
                <w:sz w:val="16"/>
                <w:szCs w:val="16"/>
              </w:rPr>
            </w:pPr>
            <w:r w:rsidRPr="00345D0A">
              <w:rPr>
                <w:rFonts w:ascii="Calibri" w:hAnsi="Calibri" w:cs="Calibri"/>
                <w:color w:val="000000"/>
                <w:sz w:val="16"/>
                <w:szCs w:val="16"/>
              </w:rPr>
              <w:t>6</w:t>
            </w:r>
          </w:p>
        </w:tc>
        <w:tc>
          <w:tcPr>
            <w:tcW w:w="589" w:type="dxa"/>
            <w:tcBorders>
              <w:top w:val="nil"/>
              <w:left w:val="nil"/>
              <w:bottom w:val="nil"/>
              <w:right w:val="nil"/>
            </w:tcBorders>
            <w:shd w:val="clear" w:color="auto" w:fill="auto"/>
            <w:vAlign w:val="bottom"/>
          </w:tcPr>
          <w:p w14:paraId="3B791657" w14:textId="77777777" w:rsidR="00E63CEE" w:rsidRPr="00345D0A" w:rsidRDefault="00E63CEE" w:rsidP="004A3044">
            <w:pPr>
              <w:widowControl w:val="0"/>
              <w:jc w:val="right"/>
              <w:rPr>
                <w:rFonts w:ascii="Calibri" w:hAnsi="Calibri" w:cs="Calibri"/>
                <w:color w:val="000000"/>
                <w:sz w:val="16"/>
                <w:szCs w:val="16"/>
              </w:rPr>
            </w:pPr>
            <w:r w:rsidRPr="00345D0A">
              <w:rPr>
                <w:rFonts w:ascii="Calibri" w:hAnsi="Calibri" w:cs="Calibri"/>
                <w:color w:val="000000"/>
                <w:sz w:val="16"/>
                <w:szCs w:val="16"/>
              </w:rPr>
              <w:t>1209.1</w:t>
            </w:r>
          </w:p>
        </w:tc>
        <w:tc>
          <w:tcPr>
            <w:tcW w:w="567" w:type="dxa"/>
            <w:tcBorders>
              <w:top w:val="nil"/>
              <w:left w:val="nil"/>
              <w:bottom w:val="nil"/>
              <w:right w:val="nil"/>
            </w:tcBorders>
            <w:shd w:val="clear" w:color="auto" w:fill="auto"/>
            <w:vAlign w:val="bottom"/>
          </w:tcPr>
          <w:p w14:paraId="2F5ACA85" w14:textId="77777777" w:rsidR="00E63CEE" w:rsidRPr="00345D0A" w:rsidRDefault="00E63CEE" w:rsidP="004A3044">
            <w:pPr>
              <w:widowControl w:val="0"/>
              <w:jc w:val="right"/>
              <w:rPr>
                <w:rFonts w:ascii="Calibri" w:hAnsi="Calibri" w:cs="Calibri"/>
                <w:color w:val="000000"/>
                <w:sz w:val="16"/>
                <w:szCs w:val="16"/>
              </w:rPr>
            </w:pPr>
            <w:r w:rsidRPr="00345D0A">
              <w:rPr>
                <w:rFonts w:ascii="Calibri" w:hAnsi="Calibri" w:cs="Calibri"/>
                <w:color w:val="000000"/>
                <w:sz w:val="16"/>
                <w:szCs w:val="16"/>
              </w:rPr>
              <w:t>1564.2</w:t>
            </w:r>
          </w:p>
        </w:tc>
        <w:tc>
          <w:tcPr>
            <w:tcW w:w="544" w:type="dxa"/>
            <w:tcBorders>
              <w:top w:val="nil"/>
              <w:left w:val="nil"/>
              <w:bottom w:val="nil"/>
              <w:right w:val="nil"/>
            </w:tcBorders>
            <w:shd w:val="clear" w:color="auto" w:fill="auto"/>
            <w:vAlign w:val="bottom"/>
          </w:tcPr>
          <w:p w14:paraId="49180BA9" w14:textId="77777777" w:rsidR="00E63CEE" w:rsidRPr="00345D0A" w:rsidRDefault="00E63CEE" w:rsidP="004A3044">
            <w:pPr>
              <w:widowControl w:val="0"/>
              <w:jc w:val="right"/>
              <w:rPr>
                <w:rFonts w:ascii="Calibri" w:hAnsi="Calibri" w:cs="Calibri"/>
                <w:color w:val="000000"/>
                <w:sz w:val="16"/>
                <w:szCs w:val="16"/>
              </w:rPr>
            </w:pPr>
            <w:r w:rsidRPr="00345D0A">
              <w:rPr>
                <w:rFonts w:ascii="Calibri" w:hAnsi="Calibri" w:cs="Calibri"/>
                <w:color w:val="000000"/>
                <w:sz w:val="16"/>
                <w:szCs w:val="16"/>
              </w:rPr>
              <w:t>2040.2</w:t>
            </w:r>
          </w:p>
        </w:tc>
        <w:tc>
          <w:tcPr>
            <w:tcW w:w="590" w:type="dxa"/>
            <w:tcBorders>
              <w:top w:val="nil"/>
              <w:left w:val="nil"/>
              <w:bottom w:val="nil"/>
              <w:right w:val="nil"/>
            </w:tcBorders>
            <w:shd w:val="clear" w:color="auto" w:fill="auto"/>
            <w:vAlign w:val="bottom"/>
          </w:tcPr>
          <w:p w14:paraId="3A8426D7" w14:textId="77777777" w:rsidR="00E63CEE" w:rsidRPr="00345D0A" w:rsidRDefault="00E63CEE" w:rsidP="004A3044">
            <w:pPr>
              <w:widowControl w:val="0"/>
              <w:jc w:val="right"/>
              <w:rPr>
                <w:rFonts w:ascii="Calibri" w:hAnsi="Calibri" w:cs="Calibri"/>
                <w:color w:val="000000"/>
                <w:sz w:val="16"/>
                <w:szCs w:val="16"/>
              </w:rPr>
            </w:pPr>
            <w:r w:rsidRPr="00345D0A">
              <w:rPr>
                <w:rFonts w:ascii="Calibri" w:hAnsi="Calibri" w:cs="Calibri"/>
                <w:color w:val="000000"/>
                <w:sz w:val="16"/>
                <w:szCs w:val="16"/>
              </w:rPr>
              <w:t>1596.5</w:t>
            </w:r>
          </w:p>
        </w:tc>
        <w:tc>
          <w:tcPr>
            <w:tcW w:w="448" w:type="dxa"/>
            <w:tcBorders>
              <w:top w:val="nil"/>
              <w:left w:val="nil"/>
              <w:bottom w:val="nil"/>
              <w:right w:val="nil"/>
            </w:tcBorders>
            <w:shd w:val="clear" w:color="auto" w:fill="auto"/>
            <w:vAlign w:val="bottom"/>
          </w:tcPr>
          <w:p w14:paraId="7AD2D4C7" w14:textId="77777777" w:rsidR="00E63CEE" w:rsidRPr="00345D0A" w:rsidRDefault="00E63CEE" w:rsidP="004A3044">
            <w:pPr>
              <w:widowControl w:val="0"/>
              <w:jc w:val="right"/>
              <w:rPr>
                <w:rFonts w:ascii="Calibri" w:hAnsi="Calibri" w:cs="Calibri"/>
                <w:color w:val="000000"/>
                <w:sz w:val="16"/>
                <w:szCs w:val="16"/>
              </w:rPr>
            </w:pPr>
            <w:r w:rsidRPr="00345D0A">
              <w:rPr>
                <w:rFonts w:ascii="Calibri" w:hAnsi="Calibri" w:cs="Calibri"/>
                <w:color w:val="000000"/>
                <w:sz w:val="16"/>
                <w:szCs w:val="16"/>
              </w:rPr>
              <w:t>0</w:t>
            </w:r>
          </w:p>
        </w:tc>
        <w:tc>
          <w:tcPr>
            <w:tcW w:w="544" w:type="dxa"/>
            <w:tcBorders>
              <w:top w:val="nil"/>
              <w:left w:val="nil"/>
              <w:bottom w:val="nil"/>
              <w:right w:val="nil"/>
            </w:tcBorders>
            <w:shd w:val="clear" w:color="auto" w:fill="auto"/>
            <w:vAlign w:val="bottom"/>
          </w:tcPr>
          <w:p w14:paraId="0539CBDC" w14:textId="77777777" w:rsidR="00E63CEE" w:rsidRPr="00345D0A" w:rsidRDefault="00E63CEE" w:rsidP="004A3044">
            <w:pPr>
              <w:widowControl w:val="0"/>
              <w:jc w:val="right"/>
              <w:rPr>
                <w:rFonts w:ascii="Calibri" w:hAnsi="Calibri" w:cs="Calibri"/>
                <w:color w:val="000000"/>
                <w:sz w:val="16"/>
                <w:szCs w:val="16"/>
              </w:rPr>
            </w:pPr>
            <w:r w:rsidRPr="00345D0A">
              <w:rPr>
                <w:rFonts w:ascii="Calibri" w:hAnsi="Calibri" w:cs="Calibri"/>
                <w:color w:val="000000"/>
                <w:sz w:val="16"/>
                <w:szCs w:val="16"/>
              </w:rPr>
              <w:t>1386.7</w:t>
            </w:r>
          </w:p>
        </w:tc>
        <w:tc>
          <w:tcPr>
            <w:tcW w:w="697" w:type="dxa"/>
            <w:tcBorders>
              <w:top w:val="nil"/>
              <w:left w:val="nil"/>
              <w:bottom w:val="nil"/>
              <w:right w:val="nil"/>
            </w:tcBorders>
            <w:shd w:val="clear" w:color="auto" w:fill="auto"/>
            <w:vAlign w:val="bottom"/>
          </w:tcPr>
          <w:p w14:paraId="154E6A40" w14:textId="77777777" w:rsidR="00E63CEE" w:rsidRPr="00345D0A" w:rsidRDefault="00E63CEE" w:rsidP="004A3044">
            <w:pPr>
              <w:widowControl w:val="0"/>
              <w:jc w:val="right"/>
              <w:rPr>
                <w:rFonts w:ascii="Calibri" w:hAnsi="Calibri" w:cs="Calibri"/>
                <w:color w:val="000000"/>
                <w:sz w:val="16"/>
                <w:szCs w:val="16"/>
              </w:rPr>
            </w:pPr>
            <w:r w:rsidRPr="00345D0A">
              <w:rPr>
                <w:rFonts w:ascii="Calibri" w:hAnsi="Calibri" w:cs="Calibri"/>
                <w:color w:val="000000"/>
                <w:sz w:val="16"/>
                <w:szCs w:val="16"/>
              </w:rPr>
              <w:t>345249</w:t>
            </w:r>
          </w:p>
        </w:tc>
        <w:tc>
          <w:tcPr>
            <w:tcW w:w="697" w:type="dxa"/>
            <w:tcBorders>
              <w:top w:val="nil"/>
              <w:left w:val="nil"/>
              <w:bottom w:val="nil"/>
              <w:right w:val="nil"/>
            </w:tcBorders>
            <w:shd w:val="clear" w:color="auto" w:fill="auto"/>
            <w:vAlign w:val="bottom"/>
          </w:tcPr>
          <w:p w14:paraId="7C4EDCFB" w14:textId="77777777" w:rsidR="00E63CEE" w:rsidRPr="00345D0A" w:rsidRDefault="00E63CEE" w:rsidP="004A3044">
            <w:pPr>
              <w:widowControl w:val="0"/>
              <w:jc w:val="right"/>
              <w:rPr>
                <w:rFonts w:ascii="Calibri" w:hAnsi="Calibri" w:cs="Calibri"/>
                <w:color w:val="000000"/>
                <w:sz w:val="16"/>
                <w:szCs w:val="16"/>
              </w:rPr>
            </w:pPr>
            <w:r w:rsidRPr="00345D0A">
              <w:rPr>
                <w:rFonts w:ascii="Calibri" w:hAnsi="Calibri" w:cs="Calibri"/>
                <w:color w:val="000000"/>
                <w:sz w:val="16"/>
                <w:szCs w:val="16"/>
              </w:rPr>
              <w:t>312179</w:t>
            </w:r>
          </w:p>
        </w:tc>
        <w:tc>
          <w:tcPr>
            <w:tcW w:w="697" w:type="dxa"/>
            <w:tcBorders>
              <w:top w:val="nil"/>
              <w:left w:val="nil"/>
              <w:bottom w:val="nil"/>
              <w:right w:val="nil"/>
            </w:tcBorders>
            <w:shd w:val="clear" w:color="auto" w:fill="auto"/>
            <w:vAlign w:val="bottom"/>
          </w:tcPr>
          <w:p w14:paraId="7880912D" w14:textId="77777777" w:rsidR="00E63CEE" w:rsidRPr="00345D0A" w:rsidRDefault="00E63CEE" w:rsidP="004A3044">
            <w:pPr>
              <w:widowControl w:val="0"/>
              <w:jc w:val="right"/>
              <w:rPr>
                <w:rFonts w:ascii="Calibri" w:hAnsi="Calibri" w:cs="Calibri"/>
                <w:color w:val="000000"/>
                <w:sz w:val="16"/>
                <w:szCs w:val="16"/>
              </w:rPr>
            </w:pPr>
            <w:r w:rsidRPr="00345D0A">
              <w:rPr>
                <w:rFonts w:ascii="Calibri" w:hAnsi="Calibri" w:cs="Calibri"/>
                <w:color w:val="000000"/>
                <w:sz w:val="16"/>
                <w:szCs w:val="16"/>
              </w:rPr>
              <w:t>159607</w:t>
            </w:r>
          </w:p>
        </w:tc>
        <w:tc>
          <w:tcPr>
            <w:tcW w:w="380" w:type="dxa"/>
            <w:tcBorders>
              <w:top w:val="nil"/>
              <w:left w:val="nil"/>
              <w:bottom w:val="nil"/>
              <w:right w:val="nil"/>
            </w:tcBorders>
            <w:shd w:val="clear" w:color="auto" w:fill="auto"/>
            <w:vAlign w:val="bottom"/>
          </w:tcPr>
          <w:p w14:paraId="774E5F42" w14:textId="77777777" w:rsidR="00E63CEE" w:rsidRPr="00345D0A" w:rsidRDefault="00E63CEE" w:rsidP="004A3044">
            <w:pPr>
              <w:widowControl w:val="0"/>
              <w:jc w:val="right"/>
              <w:rPr>
                <w:rFonts w:ascii="Calibri" w:hAnsi="Calibri" w:cs="Calibri"/>
                <w:color w:val="000000"/>
                <w:sz w:val="16"/>
                <w:szCs w:val="16"/>
              </w:rPr>
            </w:pPr>
            <w:r w:rsidRPr="00345D0A">
              <w:rPr>
                <w:rFonts w:ascii="Calibri" w:hAnsi="Calibri" w:cs="Calibri"/>
                <w:color w:val="000000"/>
                <w:sz w:val="16"/>
                <w:szCs w:val="16"/>
              </w:rPr>
              <w:t>51</w:t>
            </w:r>
          </w:p>
        </w:tc>
        <w:tc>
          <w:tcPr>
            <w:tcW w:w="448" w:type="dxa"/>
            <w:tcBorders>
              <w:top w:val="nil"/>
              <w:left w:val="nil"/>
              <w:bottom w:val="nil"/>
              <w:right w:val="nil"/>
            </w:tcBorders>
            <w:shd w:val="clear" w:color="auto" w:fill="auto"/>
            <w:vAlign w:val="bottom"/>
          </w:tcPr>
          <w:p w14:paraId="14A9672F" w14:textId="77777777" w:rsidR="00E63CEE" w:rsidRPr="00345D0A" w:rsidRDefault="00E63CEE" w:rsidP="004A3044">
            <w:pPr>
              <w:widowControl w:val="0"/>
              <w:jc w:val="right"/>
              <w:rPr>
                <w:rFonts w:ascii="Calibri" w:hAnsi="Calibri" w:cs="Calibri"/>
                <w:color w:val="000000"/>
                <w:sz w:val="16"/>
                <w:szCs w:val="16"/>
              </w:rPr>
            </w:pPr>
            <w:r w:rsidRPr="00345D0A">
              <w:rPr>
                <w:rFonts w:ascii="Calibri" w:hAnsi="Calibri" w:cs="Calibri"/>
                <w:color w:val="000000"/>
                <w:sz w:val="16"/>
                <w:szCs w:val="16"/>
              </w:rPr>
              <w:t>25</w:t>
            </w:r>
          </w:p>
        </w:tc>
        <w:tc>
          <w:tcPr>
            <w:tcW w:w="504" w:type="dxa"/>
            <w:tcBorders>
              <w:top w:val="nil"/>
              <w:left w:val="nil"/>
              <w:bottom w:val="nil"/>
              <w:right w:val="nil"/>
            </w:tcBorders>
            <w:shd w:val="clear" w:color="auto" w:fill="auto"/>
            <w:vAlign w:val="bottom"/>
          </w:tcPr>
          <w:p w14:paraId="41E82175" w14:textId="77777777" w:rsidR="00E63CEE" w:rsidRPr="00345D0A" w:rsidRDefault="00E63CEE" w:rsidP="004A3044">
            <w:pPr>
              <w:widowControl w:val="0"/>
              <w:jc w:val="right"/>
              <w:rPr>
                <w:rFonts w:ascii="Calibri" w:hAnsi="Calibri" w:cs="Calibri"/>
                <w:color w:val="000000"/>
                <w:sz w:val="16"/>
                <w:szCs w:val="16"/>
              </w:rPr>
            </w:pPr>
            <w:r w:rsidRPr="00345D0A">
              <w:rPr>
                <w:rFonts w:ascii="Calibri" w:hAnsi="Calibri" w:cs="Calibri"/>
                <w:color w:val="000000"/>
                <w:sz w:val="16"/>
                <w:szCs w:val="16"/>
              </w:rPr>
              <w:t>6127</w:t>
            </w:r>
          </w:p>
        </w:tc>
        <w:tc>
          <w:tcPr>
            <w:tcW w:w="619" w:type="dxa"/>
            <w:tcBorders>
              <w:top w:val="nil"/>
              <w:left w:val="nil"/>
              <w:bottom w:val="nil"/>
              <w:right w:val="nil"/>
            </w:tcBorders>
            <w:shd w:val="clear" w:color="auto" w:fill="auto"/>
            <w:vAlign w:val="bottom"/>
          </w:tcPr>
          <w:p w14:paraId="015865DE" w14:textId="77777777" w:rsidR="00E63CEE" w:rsidRPr="00345D0A" w:rsidRDefault="00E63CEE" w:rsidP="004A3044">
            <w:pPr>
              <w:widowControl w:val="0"/>
              <w:jc w:val="right"/>
              <w:rPr>
                <w:rFonts w:ascii="Calibri" w:hAnsi="Calibri" w:cs="Calibri"/>
                <w:color w:val="000000"/>
                <w:sz w:val="16"/>
                <w:szCs w:val="16"/>
              </w:rPr>
            </w:pPr>
            <w:r w:rsidRPr="00345D0A">
              <w:rPr>
                <w:rFonts w:ascii="Calibri" w:hAnsi="Calibri" w:cs="Calibri"/>
                <w:color w:val="000000"/>
                <w:sz w:val="16"/>
                <w:szCs w:val="16"/>
              </w:rPr>
              <w:t>26946</w:t>
            </w:r>
          </w:p>
        </w:tc>
      </w:tr>
    </w:tbl>
    <w:p w14:paraId="77315D74" w14:textId="77777777" w:rsidR="00CA0086" w:rsidRPr="00345D0A" w:rsidRDefault="00CA0086" w:rsidP="00F52763">
      <w:pPr>
        <w:widowControl w:val="0"/>
        <w:ind w:right="283" w:firstLine="709"/>
        <w:jc w:val="center"/>
        <w:rPr>
          <w:i/>
          <w:sz w:val="16"/>
          <w:szCs w:val="16"/>
        </w:rPr>
      </w:pPr>
    </w:p>
    <w:p w14:paraId="3BDB256D" w14:textId="77777777" w:rsidR="00E4671F" w:rsidRPr="00345D0A" w:rsidRDefault="00E4671F" w:rsidP="004A3044">
      <w:pPr>
        <w:widowControl w:val="0"/>
        <w:autoSpaceDE w:val="0"/>
        <w:autoSpaceDN w:val="0"/>
        <w:adjustRightInd w:val="0"/>
        <w:rPr>
          <w:rFonts w:ascii="MonoCondensedC" w:hAnsi="MonoCondensedC" w:cs="Courier New CYR"/>
          <w:b/>
          <w:sz w:val="16"/>
          <w:szCs w:val="16"/>
        </w:rPr>
      </w:pPr>
    </w:p>
    <w:p w14:paraId="61378ADB" w14:textId="77777777" w:rsidR="00E63CEE" w:rsidRPr="00345D0A" w:rsidRDefault="001A728E" w:rsidP="004A3044">
      <w:pPr>
        <w:widowControl w:val="0"/>
        <w:ind w:right="283" w:firstLine="709"/>
        <w:jc w:val="center"/>
        <w:rPr>
          <w:i/>
        </w:rPr>
      </w:pPr>
      <w:r w:rsidRPr="00345D0A">
        <w:rPr>
          <w:i/>
          <w:szCs w:val="20"/>
        </w:rPr>
        <w:br w:type="page"/>
      </w:r>
      <w:r w:rsidRPr="00345D0A">
        <w:rPr>
          <w:i/>
          <w:szCs w:val="20"/>
        </w:rPr>
        <w:lastRenderedPageBreak/>
        <w:t>Т</w:t>
      </w:r>
      <w:r w:rsidR="00E63CEE" w:rsidRPr="00345D0A">
        <w:rPr>
          <w:i/>
          <w:szCs w:val="20"/>
        </w:rPr>
        <w:t>аблица 2.1.</w:t>
      </w:r>
      <w:r w:rsidRPr="00345D0A">
        <w:rPr>
          <w:i/>
          <w:szCs w:val="20"/>
        </w:rPr>
        <w:t>2</w:t>
      </w:r>
      <w:r w:rsidR="00E63CEE" w:rsidRPr="00345D0A">
        <w:rPr>
          <w:i/>
          <w:szCs w:val="20"/>
        </w:rPr>
        <w:t xml:space="preserve"> – Расчетная лесосека для заготовки древесины при рубках спелых и перестойных лесных насаждений</w:t>
      </w:r>
      <w:r w:rsidR="00E63CEE" w:rsidRPr="00345D0A">
        <w:rPr>
          <w:i/>
        </w:rPr>
        <w:t xml:space="preserve"> </w:t>
      </w:r>
    </w:p>
    <w:p w14:paraId="2AD6DF9B" w14:textId="77777777" w:rsidR="00E63CEE" w:rsidRPr="00345D0A" w:rsidRDefault="00E63CEE" w:rsidP="004A3044">
      <w:pPr>
        <w:widowControl w:val="0"/>
        <w:ind w:right="283" w:firstLine="709"/>
        <w:jc w:val="center"/>
        <w:rPr>
          <w:i/>
        </w:rPr>
      </w:pPr>
      <w:r w:rsidRPr="00345D0A">
        <w:rPr>
          <w:i/>
        </w:rPr>
        <w:t>на территории планируемых ООПТ</w:t>
      </w:r>
    </w:p>
    <w:p w14:paraId="104D144E" w14:textId="77777777" w:rsidR="002E0727" w:rsidRPr="00345D0A" w:rsidRDefault="002E0727" w:rsidP="004A3044">
      <w:pPr>
        <w:widowControl w:val="0"/>
        <w:ind w:right="283" w:firstLine="709"/>
        <w:jc w:val="center"/>
        <w:rPr>
          <w:i/>
          <w:szCs w:val="20"/>
        </w:rPr>
      </w:pPr>
    </w:p>
    <w:tbl>
      <w:tblPr>
        <w:tblW w:w="14571" w:type="dxa"/>
        <w:tblInd w:w="425" w:type="dxa"/>
        <w:tblLayout w:type="fixed"/>
        <w:tblCellMar>
          <w:left w:w="40" w:type="dxa"/>
          <w:right w:w="40" w:type="dxa"/>
        </w:tblCellMar>
        <w:tblLook w:val="04A0" w:firstRow="1" w:lastRow="0" w:firstColumn="1" w:lastColumn="0" w:noHBand="0" w:noVBand="1"/>
      </w:tblPr>
      <w:tblGrid>
        <w:gridCol w:w="425"/>
        <w:gridCol w:w="1205"/>
        <w:gridCol w:w="379"/>
        <w:gridCol w:w="503"/>
        <w:gridCol w:w="464"/>
        <w:gridCol w:w="448"/>
        <w:gridCol w:w="448"/>
        <w:gridCol w:w="448"/>
        <w:gridCol w:w="448"/>
        <w:gridCol w:w="448"/>
        <w:gridCol w:w="822"/>
        <w:gridCol w:w="448"/>
        <w:gridCol w:w="640"/>
        <w:gridCol w:w="448"/>
        <w:gridCol w:w="380"/>
        <w:gridCol w:w="448"/>
        <w:gridCol w:w="448"/>
        <w:gridCol w:w="448"/>
        <w:gridCol w:w="448"/>
        <w:gridCol w:w="448"/>
        <w:gridCol w:w="448"/>
        <w:gridCol w:w="697"/>
        <w:gridCol w:w="697"/>
        <w:gridCol w:w="697"/>
        <w:gridCol w:w="380"/>
        <w:gridCol w:w="448"/>
        <w:gridCol w:w="504"/>
        <w:gridCol w:w="506"/>
      </w:tblGrid>
      <w:tr w:rsidR="003F4FED" w:rsidRPr="00345D0A" w14:paraId="1CF5264E" w14:textId="77777777" w:rsidTr="002E0727">
        <w:trPr>
          <w:tblHeader/>
        </w:trPr>
        <w:tc>
          <w:tcPr>
            <w:tcW w:w="425" w:type="dxa"/>
            <w:vMerge w:val="restart"/>
            <w:shd w:val="clear" w:color="000000" w:fill="FFFFFF"/>
            <w:vAlign w:val="center"/>
          </w:tcPr>
          <w:p w14:paraId="7810A363" w14:textId="77777777" w:rsidR="001A728E" w:rsidRPr="00345D0A" w:rsidRDefault="001A728E" w:rsidP="004A3044">
            <w:pPr>
              <w:widowControl w:val="0"/>
              <w:jc w:val="center"/>
              <w:rPr>
                <w:sz w:val="16"/>
                <w:szCs w:val="16"/>
              </w:rPr>
            </w:pPr>
            <w:r w:rsidRPr="00345D0A">
              <w:rPr>
                <w:sz w:val="16"/>
                <w:szCs w:val="16"/>
              </w:rPr>
              <w:t xml:space="preserve">Ши </w:t>
            </w:r>
            <w:r w:rsidR="002E0727" w:rsidRPr="00345D0A">
              <w:rPr>
                <w:sz w:val="16"/>
                <w:szCs w:val="16"/>
              </w:rPr>
              <w:t>фр хоз</w:t>
            </w:r>
            <w:r w:rsidRPr="00345D0A">
              <w:rPr>
                <w:sz w:val="16"/>
                <w:szCs w:val="16"/>
              </w:rPr>
              <w:t xml:space="preserve"> сек ции</w:t>
            </w:r>
          </w:p>
        </w:tc>
        <w:tc>
          <w:tcPr>
            <w:tcW w:w="1205" w:type="dxa"/>
            <w:vMerge w:val="restart"/>
            <w:shd w:val="clear" w:color="000000" w:fill="FFFFFF"/>
            <w:vAlign w:val="center"/>
          </w:tcPr>
          <w:p w14:paraId="31590FDE" w14:textId="77777777" w:rsidR="001A728E" w:rsidRPr="00345D0A" w:rsidRDefault="001A728E" w:rsidP="004A3044">
            <w:pPr>
              <w:widowControl w:val="0"/>
              <w:jc w:val="center"/>
              <w:rPr>
                <w:sz w:val="16"/>
                <w:szCs w:val="16"/>
              </w:rPr>
            </w:pPr>
            <w:r w:rsidRPr="00345D0A">
              <w:rPr>
                <w:sz w:val="16"/>
                <w:szCs w:val="16"/>
              </w:rPr>
              <w:t xml:space="preserve">   Хозсекция</w:t>
            </w:r>
          </w:p>
        </w:tc>
        <w:tc>
          <w:tcPr>
            <w:tcW w:w="379" w:type="dxa"/>
            <w:vMerge w:val="restart"/>
            <w:shd w:val="clear" w:color="000000" w:fill="FFFFFF"/>
            <w:vAlign w:val="center"/>
          </w:tcPr>
          <w:p w14:paraId="40C277B6" w14:textId="77777777" w:rsidR="001A728E" w:rsidRPr="00345D0A" w:rsidRDefault="001A728E" w:rsidP="004A3044">
            <w:pPr>
              <w:widowControl w:val="0"/>
              <w:jc w:val="center"/>
              <w:rPr>
                <w:sz w:val="16"/>
                <w:szCs w:val="16"/>
              </w:rPr>
            </w:pPr>
            <w:r w:rsidRPr="00345D0A">
              <w:rPr>
                <w:sz w:val="16"/>
                <w:szCs w:val="16"/>
              </w:rPr>
              <w:t xml:space="preserve">Пре- об- лад.  </w:t>
            </w:r>
            <w:r w:rsidR="002E0727" w:rsidRPr="00345D0A">
              <w:rPr>
                <w:sz w:val="16"/>
                <w:szCs w:val="16"/>
              </w:rPr>
              <w:t>порода</w:t>
            </w:r>
          </w:p>
        </w:tc>
        <w:tc>
          <w:tcPr>
            <w:tcW w:w="503" w:type="dxa"/>
            <w:vMerge w:val="restart"/>
            <w:shd w:val="clear" w:color="000000" w:fill="FFFFFF"/>
            <w:vAlign w:val="center"/>
          </w:tcPr>
          <w:p w14:paraId="7F776691" w14:textId="77777777" w:rsidR="001A728E" w:rsidRPr="00345D0A" w:rsidRDefault="001A728E" w:rsidP="004A3044">
            <w:pPr>
              <w:widowControl w:val="0"/>
              <w:jc w:val="center"/>
              <w:rPr>
                <w:sz w:val="16"/>
                <w:szCs w:val="16"/>
              </w:rPr>
            </w:pPr>
            <w:r w:rsidRPr="00345D0A">
              <w:rPr>
                <w:sz w:val="16"/>
                <w:szCs w:val="16"/>
              </w:rPr>
              <w:t xml:space="preserve">     </w:t>
            </w:r>
            <w:r w:rsidR="002E0727" w:rsidRPr="00345D0A">
              <w:rPr>
                <w:sz w:val="16"/>
                <w:szCs w:val="16"/>
              </w:rPr>
              <w:t>Покрытые</w:t>
            </w:r>
            <w:r w:rsidRPr="00345D0A">
              <w:rPr>
                <w:sz w:val="16"/>
                <w:szCs w:val="16"/>
              </w:rPr>
              <w:t xml:space="preserve"> лесом земли га</w:t>
            </w:r>
          </w:p>
        </w:tc>
        <w:tc>
          <w:tcPr>
            <w:tcW w:w="2704" w:type="dxa"/>
            <w:gridSpan w:val="6"/>
            <w:shd w:val="clear" w:color="000000" w:fill="FFFFFF"/>
            <w:vAlign w:val="center"/>
          </w:tcPr>
          <w:p w14:paraId="22A6C6A2" w14:textId="77777777" w:rsidR="001A728E" w:rsidRPr="00345D0A" w:rsidRDefault="001A728E" w:rsidP="004A3044">
            <w:pPr>
              <w:widowControl w:val="0"/>
              <w:jc w:val="center"/>
              <w:rPr>
                <w:sz w:val="16"/>
                <w:szCs w:val="16"/>
              </w:rPr>
            </w:pPr>
            <w:r w:rsidRPr="00345D0A">
              <w:rPr>
                <w:sz w:val="16"/>
                <w:szCs w:val="16"/>
              </w:rPr>
              <w:t>в том числе по группам возраста</w:t>
            </w:r>
          </w:p>
        </w:tc>
        <w:tc>
          <w:tcPr>
            <w:tcW w:w="822" w:type="dxa"/>
            <w:vMerge w:val="restart"/>
            <w:shd w:val="clear" w:color="000000" w:fill="FFFFFF"/>
            <w:vAlign w:val="center"/>
          </w:tcPr>
          <w:p w14:paraId="731EF55D" w14:textId="77777777" w:rsidR="001A728E" w:rsidRPr="00345D0A" w:rsidRDefault="001A728E" w:rsidP="004A3044">
            <w:pPr>
              <w:widowControl w:val="0"/>
              <w:jc w:val="center"/>
              <w:rPr>
                <w:sz w:val="16"/>
                <w:szCs w:val="16"/>
              </w:rPr>
            </w:pPr>
            <w:r w:rsidRPr="00345D0A">
              <w:rPr>
                <w:sz w:val="16"/>
                <w:szCs w:val="16"/>
              </w:rPr>
              <w:t xml:space="preserve">Запас спелых и </w:t>
            </w:r>
            <w:r w:rsidR="002E0727" w:rsidRPr="00345D0A">
              <w:rPr>
                <w:sz w:val="16"/>
                <w:szCs w:val="16"/>
              </w:rPr>
              <w:t>перестойных</w:t>
            </w:r>
            <w:r w:rsidRPr="00345D0A">
              <w:rPr>
                <w:sz w:val="16"/>
                <w:szCs w:val="16"/>
              </w:rPr>
              <w:t xml:space="preserve"> </w:t>
            </w:r>
            <w:r w:rsidR="002E0727" w:rsidRPr="00345D0A">
              <w:rPr>
                <w:sz w:val="16"/>
                <w:szCs w:val="16"/>
              </w:rPr>
              <w:t>насаждений</w:t>
            </w:r>
            <w:r w:rsidRPr="00345D0A">
              <w:rPr>
                <w:sz w:val="16"/>
                <w:szCs w:val="16"/>
              </w:rPr>
              <w:t>, м3</w:t>
            </w:r>
          </w:p>
        </w:tc>
        <w:tc>
          <w:tcPr>
            <w:tcW w:w="448" w:type="dxa"/>
            <w:vMerge w:val="restart"/>
            <w:shd w:val="clear" w:color="000000" w:fill="FFFFFF"/>
            <w:vAlign w:val="center"/>
          </w:tcPr>
          <w:p w14:paraId="05B7D9B0" w14:textId="77777777" w:rsidR="001A728E" w:rsidRPr="00345D0A" w:rsidRDefault="001A728E" w:rsidP="004A3044">
            <w:pPr>
              <w:widowControl w:val="0"/>
              <w:jc w:val="center"/>
              <w:rPr>
                <w:sz w:val="16"/>
                <w:szCs w:val="16"/>
              </w:rPr>
            </w:pPr>
            <w:r w:rsidRPr="00345D0A">
              <w:rPr>
                <w:sz w:val="16"/>
                <w:szCs w:val="16"/>
              </w:rPr>
              <w:t>Ср. зап 1га экс фон да м3</w:t>
            </w:r>
          </w:p>
        </w:tc>
        <w:tc>
          <w:tcPr>
            <w:tcW w:w="640" w:type="dxa"/>
            <w:vMerge w:val="restart"/>
            <w:shd w:val="clear" w:color="000000" w:fill="FFFFFF"/>
            <w:vAlign w:val="center"/>
          </w:tcPr>
          <w:p w14:paraId="7926F3CD" w14:textId="77777777" w:rsidR="001A728E" w:rsidRPr="00345D0A" w:rsidRDefault="002E0727" w:rsidP="004A3044">
            <w:pPr>
              <w:widowControl w:val="0"/>
              <w:jc w:val="center"/>
              <w:rPr>
                <w:sz w:val="16"/>
                <w:szCs w:val="16"/>
              </w:rPr>
            </w:pPr>
            <w:r w:rsidRPr="00345D0A">
              <w:rPr>
                <w:sz w:val="16"/>
                <w:szCs w:val="16"/>
              </w:rPr>
              <w:t>Средний</w:t>
            </w:r>
            <w:r w:rsidR="001A728E" w:rsidRPr="00345D0A">
              <w:rPr>
                <w:sz w:val="16"/>
                <w:szCs w:val="16"/>
              </w:rPr>
              <w:t xml:space="preserve"> </w:t>
            </w:r>
            <w:r w:rsidRPr="00345D0A">
              <w:rPr>
                <w:sz w:val="16"/>
                <w:szCs w:val="16"/>
              </w:rPr>
              <w:t>прирост</w:t>
            </w:r>
            <w:r w:rsidR="001A728E" w:rsidRPr="00345D0A">
              <w:rPr>
                <w:sz w:val="16"/>
                <w:szCs w:val="16"/>
              </w:rPr>
              <w:t xml:space="preserve"> корнев массы м3</w:t>
            </w:r>
          </w:p>
        </w:tc>
        <w:tc>
          <w:tcPr>
            <w:tcW w:w="448" w:type="dxa"/>
            <w:vMerge w:val="restart"/>
            <w:shd w:val="clear" w:color="000000" w:fill="FFFFFF"/>
            <w:vAlign w:val="center"/>
          </w:tcPr>
          <w:p w14:paraId="6663E885" w14:textId="77777777" w:rsidR="001A728E" w:rsidRPr="00345D0A" w:rsidRDefault="001A728E" w:rsidP="004A3044">
            <w:pPr>
              <w:widowControl w:val="0"/>
              <w:jc w:val="center"/>
              <w:rPr>
                <w:sz w:val="16"/>
                <w:szCs w:val="16"/>
              </w:rPr>
            </w:pPr>
            <w:r w:rsidRPr="00345D0A">
              <w:rPr>
                <w:sz w:val="16"/>
                <w:szCs w:val="16"/>
              </w:rPr>
              <w:t xml:space="preserve">Воз </w:t>
            </w:r>
            <w:r w:rsidR="002E0727" w:rsidRPr="00345D0A">
              <w:rPr>
                <w:sz w:val="16"/>
                <w:szCs w:val="16"/>
              </w:rPr>
              <w:t>раст</w:t>
            </w:r>
            <w:r w:rsidRPr="00345D0A">
              <w:rPr>
                <w:sz w:val="16"/>
                <w:szCs w:val="16"/>
              </w:rPr>
              <w:t xml:space="preserve"> </w:t>
            </w:r>
            <w:r w:rsidR="002E0727" w:rsidRPr="00345D0A">
              <w:rPr>
                <w:sz w:val="16"/>
                <w:szCs w:val="16"/>
              </w:rPr>
              <w:t>руб ки лет</w:t>
            </w:r>
          </w:p>
        </w:tc>
        <w:tc>
          <w:tcPr>
            <w:tcW w:w="380" w:type="dxa"/>
            <w:vMerge w:val="restart"/>
            <w:shd w:val="clear" w:color="000000" w:fill="FFFFFF"/>
            <w:vAlign w:val="center"/>
          </w:tcPr>
          <w:p w14:paraId="21DC29A2" w14:textId="77777777" w:rsidR="001A728E" w:rsidRPr="00345D0A" w:rsidRDefault="001A728E" w:rsidP="004A3044">
            <w:pPr>
              <w:widowControl w:val="0"/>
              <w:jc w:val="center"/>
              <w:rPr>
                <w:sz w:val="16"/>
                <w:szCs w:val="16"/>
              </w:rPr>
            </w:pPr>
            <w:r w:rsidRPr="00345D0A">
              <w:rPr>
                <w:sz w:val="16"/>
                <w:szCs w:val="16"/>
              </w:rPr>
              <w:t>Кл во зр ас та ру б.</w:t>
            </w:r>
          </w:p>
        </w:tc>
        <w:tc>
          <w:tcPr>
            <w:tcW w:w="2240" w:type="dxa"/>
            <w:gridSpan w:val="5"/>
            <w:shd w:val="clear" w:color="000000" w:fill="FFFFFF"/>
            <w:vAlign w:val="center"/>
          </w:tcPr>
          <w:p w14:paraId="1635F43C" w14:textId="77777777" w:rsidR="001A728E" w:rsidRPr="00345D0A" w:rsidRDefault="001A728E" w:rsidP="004A3044">
            <w:pPr>
              <w:widowControl w:val="0"/>
              <w:jc w:val="center"/>
              <w:rPr>
                <w:sz w:val="16"/>
                <w:szCs w:val="16"/>
              </w:rPr>
            </w:pPr>
            <w:r w:rsidRPr="00345D0A">
              <w:rPr>
                <w:sz w:val="16"/>
                <w:szCs w:val="16"/>
              </w:rPr>
              <w:t xml:space="preserve">Исчисленные расчетные </w:t>
            </w:r>
            <w:r w:rsidR="002E0727" w:rsidRPr="00345D0A">
              <w:rPr>
                <w:sz w:val="16"/>
                <w:szCs w:val="16"/>
              </w:rPr>
              <w:t>лесосеки, га</w:t>
            </w:r>
          </w:p>
        </w:tc>
        <w:tc>
          <w:tcPr>
            <w:tcW w:w="2919" w:type="dxa"/>
            <w:gridSpan w:val="5"/>
            <w:shd w:val="clear" w:color="000000" w:fill="FFFFFF"/>
            <w:vAlign w:val="center"/>
          </w:tcPr>
          <w:p w14:paraId="2EE7671B" w14:textId="77777777" w:rsidR="001A728E" w:rsidRPr="00345D0A" w:rsidRDefault="001A728E" w:rsidP="004A3044">
            <w:pPr>
              <w:widowControl w:val="0"/>
              <w:jc w:val="center"/>
              <w:rPr>
                <w:sz w:val="16"/>
                <w:szCs w:val="16"/>
              </w:rPr>
            </w:pPr>
            <w:r w:rsidRPr="00345D0A">
              <w:rPr>
                <w:sz w:val="16"/>
                <w:szCs w:val="16"/>
              </w:rPr>
              <w:t>Рекоменд.к принятию расч.лесосека</w:t>
            </w:r>
          </w:p>
        </w:tc>
        <w:tc>
          <w:tcPr>
            <w:tcW w:w="448" w:type="dxa"/>
            <w:vMerge w:val="restart"/>
            <w:shd w:val="clear" w:color="000000" w:fill="FFFFFF"/>
            <w:vAlign w:val="center"/>
          </w:tcPr>
          <w:p w14:paraId="7E6B5152" w14:textId="77777777" w:rsidR="001A728E" w:rsidRPr="00345D0A" w:rsidRDefault="001A728E" w:rsidP="004A3044">
            <w:pPr>
              <w:widowControl w:val="0"/>
              <w:jc w:val="center"/>
              <w:rPr>
                <w:sz w:val="16"/>
                <w:szCs w:val="16"/>
              </w:rPr>
            </w:pPr>
            <w:r w:rsidRPr="00345D0A">
              <w:rPr>
                <w:sz w:val="16"/>
                <w:szCs w:val="16"/>
              </w:rPr>
              <w:t>Чис ло лет исп ол. экс фда</w:t>
            </w:r>
          </w:p>
        </w:tc>
        <w:tc>
          <w:tcPr>
            <w:tcW w:w="1010" w:type="dxa"/>
            <w:gridSpan w:val="2"/>
            <w:vMerge w:val="restart"/>
            <w:shd w:val="clear" w:color="000000" w:fill="FFFFFF"/>
            <w:vAlign w:val="center"/>
          </w:tcPr>
          <w:p w14:paraId="761BA0CF" w14:textId="77777777" w:rsidR="001A728E" w:rsidRPr="00345D0A" w:rsidRDefault="001A728E" w:rsidP="004A3044">
            <w:pPr>
              <w:widowControl w:val="0"/>
              <w:jc w:val="center"/>
              <w:rPr>
                <w:sz w:val="16"/>
                <w:szCs w:val="16"/>
              </w:rPr>
            </w:pPr>
            <w:r w:rsidRPr="00345D0A">
              <w:rPr>
                <w:sz w:val="16"/>
                <w:szCs w:val="16"/>
              </w:rPr>
              <w:t>Предполагаемые площади (га) через 10 лет</w:t>
            </w:r>
          </w:p>
        </w:tc>
      </w:tr>
      <w:tr w:rsidR="003F4FED" w:rsidRPr="00345D0A" w14:paraId="0F14F3D6" w14:textId="77777777" w:rsidTr="002E0727">
        <w:trPr>
          <w:tblHeader/>
        </w:trPr>
        <w:tc>
          <w:tcPr>
            <w:tcW w:w="425" w:type="dxa"/>
            <w:vMerge/>
            <w:shd w:val="clear" w:color="000000" w:fill="FFFFFF"/>
            <w:vAlign w:val="center"/>
          </w:tcPr>
          <w:p w14:paraId="03CB309E" w14:textId="77777777" w:rsidR="001A728E" w:rsidRPr="00345D0A" w:rsidRDefault="001A728E" w:rsidP="004A3044">
            <w:pPr>
              <w:widowControl w:val="0"/>
              <w:jc w:val="center"/>
              <w:rPr>
                <w:sz w:val="16"/>
                <w:szCs w:val="16"/>
              </w:rPr>
            </w:pPr>
          </w:p>
        </w:tc>
        <w:tc>
          <w:tcPr>
            <w:tcW w:w="1205" w:type="dxa"/>
            <w:vMerge/>
            <w:shd w:val="clear" w:color="000000" w:fill="FFFFFF"/>
            <w:vAlign w:val="center"/>
          </w:tcPr>
          <w:p w14:paraId="2514CC4E" w14:textId="77777777" w:rsidR="001A728E" w:rsidRPr="00345D0A" w:rsidRDefault="001A728E" w:rsidP="004A3044">
            <w:pPr>
              <w:widowControl w:val="0"/>
              <w:jc w:val="center"/>
              <w:rPr>
                <w:sz w:val="16"/>
                <w:szCs w:val="16"/>
              </w:rPr>
            </w:pPr>
          </w:p>
        </w:tc>
        <w:tc>
          <w:tcPr>
            <w:tcW w:w="379" w:type="dxa"/>
            <w:vMerge/>
            <w:shd w:val="clear" w:color="000000" w:fill="FFFFFF"/>
            <w:vAlign w:val="center"/>
          </w:tcPr>
          <w:p w14:paraId="29EE9AF0" w14:textId="77777777" w:rsidR="001A728E" w:rsidRPr="00345D0A" w:rsidRDefault="001A728E" w:rsidP="004A3044">
            <w:pPr>
              <w:widowControl w:val="0"/>
              <w:jc w:val="center"/>
              <w:rPr>
                <w:sz w:val="16"/>
                <w:szCs w:val="16"/>
              </w:rPr>
            </w:pPr>
          </w:p>
        </w:tc>
        <w:tc>
          <w:tcPr>
            <w:tcW w:w="503" w:type="dxa"/>
            <w:vMerge/>
            <w:shd w:val="clear" w:color="000000" w:fill="FFFFFF"/>
            <w:vAlign w:val="center"/>
          </w:tcPr>
          <w:p w14:paraId="41BAB16B" w14:textId="77777777" w:rsidR="001A728E" w:rsidRPr="00345D0A" w:rsidRDefault="001A728E" w:rsidP="004A3044">
            <w:pPr>
              <w:widowControl w:val="0"/>
              <w:jc w:val="center"/>
              <w:rPr>
                <w:sz w:val="16"/>
                <w:szCs w:val="16"/>
              </w:rPr>
            </w:pPr>
          </w:p>
        </w:tc>
        <w:tc>
          <w:tcPr>
            <w:tcW w:w="464" w:type="dxa"/>
            <w:vMerge w:val="restart"/>
            <w:shd w:val="clear" w:color="000000" w:fill="FFFFFF"/>
            <w:vAlign w:val="center"/>
          </w:tcPr>
          <w:p w14:paraId="3235339C" w14:textId="77777777" w:rsidR="001A728E" w:rsidRPr="00345D0A" w:rsidRDefault="001A728E" w:rsidP="004A3044">
            <w:pPr>
              <w:widowControl w:val="0"/>
              <w:jc w:val="center"/>
              <w:rPr>
                <w:sz w:val="16"/>
                <w:szCs w:val="16"/>
              </w:rPr>
            </w:pPr>
            <w:r w:rsidRPr="00345D0A">
              <w:rPr>
                <w:sz w:val="16"/>
                <w:szCs w:val="16"/>
              </w:rPr>
              <w:t xml:space="preserve">  Молод няки</w:t>
            </w:r>
          </w:p>
        </w:tc>
        <w:tc>
          <w:tcPr>
            <w:tcW w:w="896" w:type="dxa"/>
            <w:gridSpan w:val="2"/>
            <w:shd w:val="clear" w:color="000000" w:fill="FFFFFF"/>
            <w:vAlign w:val="center"/>
          </w:tcPr>
          <w:p w14:paraId="3E09A411" w14:textId="77777777" w:rsidR="001A728E" w:rsidRPr="00345D0A" w:rsidRDefault="001A728E" w:rsidP="004A3044">
            <w:pPr>
              <w:widowControl w:val="0"/>
              <w:jc w:val="center"/>
              <w:rPr>
                <w:sz w:val="16"/>
                <w:szCs w:val="16"/>
              </w:rPr>
            </w:pPr>
            <w:r w:rsidRPr="00345D0A">
              <w:rPr>
                <w:sz w:val="16"/>
                <w:szCs w:val="16"/>
              </w:rPr>
              <w:t>Средневозраст</w:t>
            </w:r>
          </w:p>
        </w:tc>
        <w:tc>
          <w:tcPr>
            <w:tcW w:w="448" w:type="dxa"/>
            <w:vMerge w:val="restart"/>
            <w:shd w:val="clear" w:color="000000" w:fill="FFFFFF"/>
            <w:vAlign w:val="center"/>
          </w:tcPr>
          <w:p w14:paraId="12E7E317" w14:textId="77777777" w:rsidR="001A728E" w:rsidRPr="00345D0A" w:rsidRDefault="001A728E" w:rsidP="004A3044">
            <w:pPr>
              <w:widowControl w:val="0"/>
              <w:jc w:val="center"/>
              <w:rPr>
                <w:sz w:val="16"/>
                <w:szCs w:val="16"/>
              </w:rPr>
            </w:pPr>
            <w:r w:rsidRPr="00345D0A">
              <w:rPr>
                <w:sz w:val="16"/>
                <w:szCs w:val="16"/>
              </w:rPr>
              <w:t xml:space="preserve">  Приспе вающие</w:t>
            </w:r>
          </w:p>
        </w:tc>
        <w:tc>
          <w:tcPr>
            <w:tcW w:w="896" w:type="dxa"/>
            <w:gridSpan w:val="2"/>
            <w:shd w:val="clear" w:color="000000" w:fill="FFFFFF"/>
            <w:vAlign w:val="center"/>
          </w:tcPr>
          <w:p w14:paraId="64FFA4B2" w14:textId="77777777" w:rsidR="001A728E" w:rsidRPr="00345D0A" w:rsidRDefault="001A728E" w:rsidP="004A3044">
            <w:pPr>
              <w:widowControl w:val="0"/>
              <w:jc w:val="center"/>
              <w:rPr>
                <w:sz w:val="16"/>
                <w:szCs w:val="16"/>
              </w:rPr>
            </w:pPr>
            <w:r w:rsidRPr="00345D0A">
              <w:rPr>
                <w:sz w:val="16"/>
                <w:szCs w:val="16"/>
              </w:rPr>
              <w:t>Спелые и пер</w:t>
            </w:r>
          </w:p>
        </w:tc>
        <w:tc>
          <w:tcPr>
            <w:tcW w:w="822" w:type="dxa"/>
            <w:vMerge/>
            <w:shd w:val="clear" w:color="000000" w:fill="FFFFFF"/>
            <w:vAlign w:val="center"/>
          </w:tcPr>
          <w:p w14:paraId="3E5E3B79" w14:textId="77777777" w:rsidR="001A728E" w:rsidRPr="00345D0A" w:rsidRDefault="001A728E" w:rsidP="004A3044">
            <w:pPr>
              <w:widowControl w:val="0"/>
              <w:jc w:val="center"/>
              <w:rPr>
                <w:sz w:val="16"/>
                <w:szCs w:val="16"/>
              </w:rPr>
            </w:pPr>
          </w:p>
        </w:tc>
        <w:tc>
          <w:tcPr>
            <w:tcW w:w="448" w:type="dxa"/>
            <w:vMerge/>
            <w:shd w:val="clear" w:color="000000" w:fill="FFFFFF"/>
            <w:vAlign w:val="center"/>
          </w:tcPr>
          <w:p w14:paraId="401C5FA2" w14:textId="77777777" w:rsidR="001A728E" w:rsidRPr="00345D0A" w:rsidRDefault="001A728E" w:rsidP="004A3044">
            <w:pPr>
              <w:widowControl w:val="0"/>
              <w:jc w:val="center"/>
              <w:rPr>
                <w:sz w:val="16"/>
                <w:szCs w:val="16"/>
              </w:rPr>
            </w:pPr>
          </w:p>
        </w:tc>
        <w:tc>
          <w:tcPr>
            <w:tcW w:w="640" w:type="dxa"/>
            <w:vMerge/>
            <w:shd w:val="clear" w:color="000000" w:fill="FFFFFF"/>
            <w:vAlign w:val="center"/>
          </w:tcPr>
          <w:p w14:paraId="1B8D990E" w14:textId="77777777" w:rsidR="001A728E" w:rsidRPr="00345D0A" w:rsidRDefault="001A728E" w:rsidP="004A3044">
            <w:pPr>
              <w:widowControl w:val="0"/>
              <w:jc w:val="center"/>
              <w:rPr>
                <w:sz w:val="16"/>
                <w:szCs w:val="16"/>
              </w:rPr>
            </w:pPr>
          </w:p>
        </w:tc>
        <w:tc>
          <w:tcPr>
            <w:tcW w:w="448" w:type="dxa"/>
            <w:vMerge/>
            <w:shd w:val="clear" w:color="000000" w:fill="FFFFFF"/>
            <w:vAlign w:val="center"/>
          </w:tcPr>
          <w:p w14:paraId="22356157" w14:textId="77777777" w:rsidR="001A728E" w:rsidRPr="00345D0A" w:rsidRDefault="001A728E" w:rsidP="004A3044">
            <w:pPr>
              <w:widowControl w:val="0"/>
              <w:jc w:val="center"/>
              <w:rPr>
                <w:sz w:val="16"/>
                <w:szCs w:val="16"/>
              </w:rPr>
            </w:pPr>
          </w:p>
        </w:tc>
        <w:tc>
          <w:tcPr>
            <w:tcW w:w="380" w:type="dxa"/>
            <w:vMerge/>
            <w:shd w:val="clear" w:color="000000" w:fill="FFFFFF"/>
            <w:vAlign w:val="center"/>
          </w:tcPr>
          <w:p w14:paraId="74E4035F" w14:textId="77777777" w:rsidR="001A728E" w:rsidRPr="00345D0A" w:rsidRDefault="001A728E" w:rsidP="004A3044">
            <w:pPr>
              <w:widowControl w:val="0"/>
              <w:jc w:val="center"/>
              <w:rPr>
                <w:sz w:val="16"/>
                <w:szCs w:val="16"/>
              </w:rPr>
            </w:pPr>
          </w:p>
        </w:tc>
        <w:tc>
          <w:tcPr>
            <w:tcW w:w="448" w:type="dxa"/>
            <w:vMerge w:val="restart"/>
            <w:shd w:val="clear" w:color="000000" w:fill="FFFFFF"/>
            <w:vAlign w:val="center"/>
          </w:tcPr>
          <w:p w14:paraId="6A623943" w14:textId="77777777" w:rsidR="001A728E" w:rsidRPr="00345D0A" w:rsidRDefault="001A728E" w:rsidP="004A3044">
            <w:pPr>
              <w:widowControl w:val="0"/>
              <w:jc w:val="center"/>
              <w:rPr>
                <w:sz w:val="16"/>
                <w:szCs w:val="16"/>
              </w:rPr>
            </w:pPr>
            <w:r w:rsidRPr="00345D0A">
              <w:rPr>
                <w:sz w:val="16"/>
                <w:szCs w:val="16"/>
              </w:rPr>
              <w:t>Равно- мер</w:t>
            </w:r>
            <w:r w:rsidR="002E0727" w:rsidRPr="00345D0A">
              <w:rPr>
                <w:sz w:val="16"/>
                <w:szCs w:val="16"/>
              </w:rPr>
              <w:t xml:space="preserve"> ного</w:t>
            </w:r>
            <w:r w:rsidRPr="00345D0A">
              <w:rPr>
                <w:sz w:val="16"/>
                <w:szCs w:val="16"/>
              </w:rPr>
              <w:t>пользо вания</w:t>
            </w:r>
          </w:p>
        </w:tc>
        <w:tc>
          <w:tcPr>
            <w:tcW w:w="448" w:type="dxa"/>
            <w:vMerge w:val="restart"/>
            <w:shd w:val="clear" w:color="000000" w:fill="FFFFFF"/>
            <w:vAlign w:val="center"/>
          </w:tcPr>
          <w:p w14:paraId="553BB2F4" w14:textId="77777777" w:rsidR="001A728E" w:rsidRPr="00345D0A" w:rsidRDefault="001A728E" w:rsidP="004A3044">
            <w:pPr>
              <w:widowControl w:val="0"/>
              <w:jc w:val="center"/>
              <w:rPr>
                <w:sz w:val="16"/>
                <w:szCs w:val="16"/>
              </w:rPr>
            </w:pPr>
            <w:r w:rsidRPr="00345D0A">
              <w:rPr>
                <w:sz w:val="16"/>
                <w:szCs w:val="16"/>
              </w:rPr>
              <w:t xml:space="preserve">2-ая </w:t>
            </w:r>
            <w:r w:rsidR="002E0727" w:rsidRPr="00345D0A">
              <w:rPr>
                <w:sz w:val="16"/>
                <w:szCs w:val="16"/>
              </w:rPr>
              <w:t>возрастная</w:t>
            </w:r>
          </w:p>
        </w:tc>
        <w:tc>
          <w:tcPr>
            <w:tcW w:w="448" w:type="dxa"/>
            <w:vMerge w:val="restart"/>
            <w:shd w:val="clear" w:color="000000" w:fill="FFFFFF"/>
            <w:vAlign w:val="center"/>
          </w:tcPr>
          <w:p w14:paraId="6E4D1EE4" w14:textId="77777777" w:rsidR="001A728E" w:rsidRPr="00345D0A" w:rsidRDefault="001A728E" w:rsidP="004A3044">
            <w:pPr>
              <w:widowControl w:val="0"/>
              <w:jc w:val="center"/>
              <w:rPr>
                <w:sz w:val="16"/>
                <w:szCs w:val="16"/>
              </w:rPr>
            </w:pPr>
            <w:r w:rsidRPr="00345D0A">
              <w:rPr>
                <w:sz w:val="16"/>
                <w:szCs w:val="16"/>
              </w:rPr>
              <w:t xml:space="preserve">1-ая </w:t>
            </w:r>
            <w:r w:rsidR="002E0727" w:rsidRPr="00345D0A">
              <w:rPr>
                <w:sz w:val="16"/>
                <w:szCs w:val="16"/>
              </w:rPr>
              <w:t>возрастная</w:t>
            </w:r>
          </w:p>
        </w:tc>
        <w:tc>
          <w:tcPr>
            <w:tcW w:w="448" w:type="dxa"/>
            <w:vMerge w:val="restart"/>
            <w:shd w:val="clear" w:color="000000" w:fill="FFFFFF"/>
            <w:vAlign w:val="center"/>
          </w:tcPr>
          <w:p w14:paraId="1FA71262" w14:textId="77777777" w:rsidR="001A728E" w:rsidRPr="00345D0A" w:rsidRDefault="001A728E" w:rsidP="004A3044">
            <w:pPr>
              <w:widowControl w:val="0"/>
              <w:jc w:val="center"/>
              <w:rPr>
                <w:sz w:val="16"/>
                <w:szCs w:val="16"/>
              </w:rPr>
            </w:pPr>
            <w:r w:rsidRPr="00345D0A">
              <w:rPr>
                <w:sz w:val="16"/>
                <w:szCs w:val="16"/>
              </w:rPr>
              <w:t xml:space="preserve">   Инте- граль- ная</w:t>
            </w:r>
          </w:p>
        </w:tc>
        <w:tc>
          <w:tcPr>
            <w:tcW w:w="448" w:type="dxa"/>
            <w:vMerge w:val="restart"/>
            <w:shd w:val="clear" w:color="000000" w:fill="FFFFFF"/>
            <w:vAlign w:val="center"/>
          </w:tcPr>
          <w:p w14:paraId="6778EF53" w14:textId="77777777" w:rsidR="001A728E" w:rsidRPr="00345D0A" w:rsidRDefault="001A728E" w:rsidP="004A3044">
            <w:pPr>
              <w:widowControl w:val="0"/>
              <w:jc w:val="center"/>
              <w:rPr>
                <w:sz w:val="16"/>
                <w:szCs w:val="16"/>
              </w:rPr>
            </w:pPr>
            <w:r w:rsidRPr="00345D0A">
              <w:rPr>
                <w:sz w:val="16"/>
                <w:szCs w:val="16"/>
              </w:rPr>
              <w:t>По сос- то- янию</w:t>
            </w:r>
          </w:p>
        </w:tc>
        <w:tc>
          <w:tcPr>
            <w:tcW w:w="448" w:type="dxa"/>
            <w:vMerge w:val="restart"/>
            <w:shd w:val="clear" w:color="000000" w:fill="FFFFFF"/>
            <w:vAlign w:val="center"/>
          </w:tcPr>
          <w:p w14:paraId="2582260F" w14:textId="77777777" w:rsidR="001A728E" w:rsidRPr="00345D0A" w:rsidRDefault="001A728E" w:rsidP="004A3044">
            <w:pPr>
              <w:widowControl w:val="0"/>
              <w:jc w:val="center"/>
              <w:rPr>
                <w:sz w:val="16"/>
                <w:szCs w:val="16"/>
              </w:rPr>
            </w:pPr>
            <w:r w:rsidRPr="00345D0A">
              <w:rPr>
                <w:sz w:val="16"/>
                <w:szCs w:val="16"/>
              </w:rPr>
              <w:t xml:space="preserve">  </w:t>
            </w:r>
            <w:r w:rsidR="002E0727" w:rsidRPr="00345D0A">
              <w:rPr>
                <w:sz w:val="16"/>
                <w:szCs w:val="16"/>
              </w:rPr>
              <w:t>Площадь</w:t>
            </w:r>
          </w:p>
        </w:tc>
        <w:tc>
          <w:tcPr>
            <w:tcW w:w="697" w:type="dxa"/>
            <w:vMerge w:val="restart"/>
            <w:shd w:val="clear" w:color="000000" w:fill="FFFFFF"/>
            <w:vAlign w:val="center"/>
          </w:tcPr>
          <w:p w14:paraId="0CFADE4D" w14:textId="77777777" w:rsidR="001A728E" w:rsidRPr="00345D0A" w:rsidRDefault="001A728E" w:rsidP="004A3044">
            <w:pPr>
              <w:widowControl w:val="0"/>
              <w:jc w:val="center"/>
              <w:rPr>
                <w:sz w:val="16"/>
                <w:szCs w:val="16"/>
              </w:rPr>
            </w:pPr>
            <w:r w:rsidRPr="00345D0A">
              <w:rPr>
                <w:sz w:val="16"/>
                <w:szCs w:val="16"/>
              </w:rPr>
              <w:t xml:space="preserve">Запас </w:t>
            </w:r>
            <w:r w:rsidR="002E0727" w:rsidRPr="00345D0A">
              <w:rPr>
                <w:sz w:val="16"/>
                <w:szCs w:val="16"/>
              </w:rPr>
              <w:t>корневой</w:t>
            </w:r>
            <w:r w:rsidRPr="00345D0A">
              <w:rPr>
                <w:sz w:val="16"/>
                <w:szCs w:val="16"/>
              </w:rPr>
              <w:t xml:space="preserve"> м3</w:t>
            </w:r>
          </w:p>
        </w:tc>
        <w:tc>
          <w:tcPr>
            <w:tcW w:w="1774" w:type="dxa"/>
            <w:gridSpan w:val="3"/>
            <w:shd w:val="clear" w:color="000000" w:fill="FFFFFF"/>
            <w:vAlign w:val="center"/>
          </w:tcPr>
          <w:p w14:paraId="0F2EE314" w14:textId="77777777" w:rsidR="001A728E" w:rsidRPr="00345D0A" w:rsidRDefault="001A728E" w:rsidP="004A3044">
            <w:pPr>
              <w:widowControl w:val="0"/>
              <w:jc w:val="center"/>
              <w:rPr>
                <w:sz w:val="16"/>
                <w:szCs w:val="16"/>
              </w:rPr>
            </w:pPr>
            <w:r w:rsidRPr="00345D0A">
              <w:rPr>
                <w:sz w:val="16"/>
                <w:szCs w:val="16"/>
              </w:rPr>
              <w:t>в ликвиде</w:t>
            </w:r>
          </w:p>
        </w:tc>
        <w:tc>
          <w:tcPr>
            <w:tcW w:w="448" w:type="dxa"/>
            <w:vMerge/>
            <w:shd w:val="clear" w:color="000000" w:fill="FFFFFF"/>
            <w:vAlign w:val="center"/>
          </w:tcPr>
          <w:p w14:paraId="14CA2519" w14:textId="77777777" w:rsidR="001A728E" w:rsidRPr="00345D0A" w:rsidRDefault="001A728E" w:rsidP="004A3044">
            <w:pPr>
              <w:widowControl w:val="0"/>
              <w:jc w:val="center"/>
              <w:rPr>
                <w:sz w:val="16"/>
                <w:szCs w:val="16"/>
              </w:rPr>
            </w:pPr>
          </w:p>
        </w:tc>
        <w:tc>
          <w:tcPr>
            <w:tcW w:w="1010" w:type="dxa"/>
            <w:gridSpan w:val="2"/>
            <w:vMerge/>
            <w:shd w:val="clear" w:color="000000" w:fill="FFFFFF"/>
            <w:vAlign w:val="center"/>
          </w:tcPr>
          <w:p w14:paraId="29FDF7B7" w14:textId="77777777" w:rsidR="001A728E" w:rsidRPr="00345D0A" w:rsidRDefault="001A728E" w:rsidP="004A3044">
            <w:pPr>
              <w:widowControl w:val="0"/>
              <w:jc w:val="center"/>
              <w:rPr>
                <w:sz w:val="16"/>
                <w:szCs w:val="16"/>
              </w:rPr>
            </w:pPr>
          </w:p>
        </w:tc>
      </w:tr>
      <w:tr w:rsidR="000F1FC7" w:rsidRPr="00345D0A" w14:paraId="2D761A43" w14:textId="77777777" w:rsidTr="002E0727">
        <w:trPr>
          <w:trHeight w:val="230"/>
          <w:tblHeader/>
        </w:trPr>
        <w:tc>
          <w:tcPr>
            <w:tcW w:w="425" w:type="dxa"/>
            <w:vMerge/>
            <w:shd w:val="clear" w:color="000000" w:fill="FFFFFF"/>
            <w:vAlign w:val="center"/>
          </w:tcPr>
          <w:p w14:paraId="31DB0FBE" w14:textId="77777777" w:rsidR="001A728E" w:rsidRPr="00345D0A" w:rsidRDefault="001A728E" w:rsidP="004A3044">
            <w:pPr>
              <w:widowControl w:val="0"/>
              <w:jc w:val="center"/>
              <w:rPr>
                <w:sz w:val="16"/>
                <w:szCs w:val="16"/>
              </w:rPr>
            </w:pPr>
          </w:p>
        </w:tc>
        <w:tc>
          <w:tcPr>
            <w:tcW w:w="1205" w:type="dxa"/>
            <w:vMerge/>
            <w:shd w:val="clear" w:color="000000" w:fill="FFFFFF"/>
            <w:vAlign w:val="center"/>
          </w:tcPr>
          <w:p w14:paraId="3BF7ABF0" w14:textId="77777777" w:rsidR="001A728E" w:rsidRPr="00345D0A" w:rsidRDefault="001A728E" w:rsidP="004A3044">
            <w:pPr>
              <w:widowControl w:val="0"/>
              <w:jc w:val="center"/>
              <w:rPr>
                <w:sz w:val="16"/>
                <w:szCs w:val="16"/>
              </w:rPr>
            </w:pPr>
          </w:p>
        </w:tc>
        <w:tc>
          <w:tcPr>
            <w:tcW w:w="379" w:type="dxa"/>
            <w:vMerge/>
            <w:shd w:val="clear" w:color="000000" w:fill="FFFFFF"/>
            <w:vAlign w:val="center"/>
          </w:tcPr>
          <w:p w14:paraId="278BEDB5" w14:textId="77777777" w:rsidR="001A728E" w:rsidRPr="00345D0A" w:rsidRDefault="001A728E" w:rsidP="004A3044">
            <w:pPr>
              <w:widowControl w:val="0"/>
              <w:jc w:val="center"/>
              <w:rPr>
                <w:sz w:val="16"/>
                <w:szCs w:val="16"/>
              </w:rPr>
            </w:pPr>
          </w:p>
        </w:tc>
        <w:tc>
          <w:tcPr>
            <w:tcW w:w="503" w:type="dxa"/>
            <w:vMerge/>
            <w:shd w:val="clear" w:color="000000" w:fill="FFFFFF"/>
            <w:vAlign w:val="center"/>
          </w:tcPr>
          <w:p w14:paraId="3E2AF239" w14:textId="77777777" w:rsidR="001A728E" w:rsidRPr="00345D0A" w:rsidRDefault="001A728E" w:rsidP="004A3044">
            <w:pPr>
              <w:widowControl w:val="0"/>
              <w:jc w:val="center"/>
              <w:rPr>
                <w:sz w:val="16"/>
                <w:szCs w:val="16"/>
              </w:rPr>
            </w:pPr>
          </w:p>
        </w:tc>
        <w:tc>
          <w:tcPr>
            <w:tcW w:w="464" w:type="dxa"/>
            <w:vMerge/>
            <w:shd w:val="clear" w:color="000000" w:fill="FFFFFF"/>
            <w:vAlign w:val="center"/>
          </w:tcPr>
          <w:p w14:paraId="109B5AC3" w14:textId="77777777" w:rsidR="001A728E" w:rsidRPr="00345D0A" w:rsidRDefault="001A728E" w:rsidP="004A3044">
            <w:pPr>
              <w:widowControl w:val="0"/>
              <w:jc w:val="center"/>
              <w:rPr>
                <w:sz w:val="16"/>
                <w:szCs w:val="16"/>
              </w:rPr>
            </w:pPr>
          </w:p>
        </w:tc>
        <w:tc>
          <w:tcPr>
            <w:tcW w:w="448" w:type="dxa"/>
            <w:shd w:val="clear" w:color="000000" w:fill="FFFFFF"/>
            <w:vAlign w:val="center"/>
          </w:tcPr>
          <w:p w14:paraId="32F5AD74" w14:textId="77777777" w:rsidR="001A728E" w:rsidRPr="00345D0A" w:rsidRDefault="001A728E" w:rsidP="004A3044">
            <w:pPr>
              <w:widowControl w:val="0"/>
              <w:jc w:val="center"/>
              <w:rPr>
                <w:sz w:val="16"/>
                <w:szCs w:val="16"/>
              </w:rPr>
            </w:pPr>
            <w:r w:rsidRPr="00345D0A">
              <w:rPr>
                <w:sz w:val="16"/>
                <w:szCs w:val="16"/>
              </w:rPr>
              <w:t>Всего</w:t>
            </w:r>
          </w:p>
        </w:tc>
        <w:tc>
          <w:tcPr>
            <w:tcW w:w="448" w:type="dxa"/>
            <w:shd w:val="clear" w:color="000000" w:fill="FFFFFF"/>
            <w:vAlign w:val="center"/>
          </w:tcPr>
          <w:p w14:paraId="160C00FA" w14:textId="77777777" w:rsidR="001A728E" w:rsidRPr="00345D0A" w:rsidRDefault="001A728E" w:rsidP="004A3044">
            <w:pPr>
              <w:widowControl w:val="0"/>
              <w:jc w:val="center"/>
              <w:rPr>
                <w:sz w:val="16"/>
                <w:szCs w:val="16"/>
              </w:rPr>
            </w:pPr>
            <w:r w:rsidRPr="00345D0A">
              <w:rPr>
                <w:sz w:val="16"/>
                <w:szCs w:val="16"/>
              </w:rPr>
              <w:t>Включ. в расчет</w:t>
            </w:r>
          </w:p>
        </w:tc>
        <w:tc>
          <w:tcPr>
            <w:tcW w:w="448" w:type="dxa"/>
            <w:vMerge/>
            <w:shd w:val="clear" w:color="000000" w:fill="FFFFFF"/>
            <w:vAlign w:val="center"/>
          </w:tcPr>
          <w:p w14:paraId="658E3562" w14:textId="77777777" w:rsidR="001A728E" w:rsidRPr="00345D0A" w:rsidRDefault="001A728E" w:rsidP="004A3044">
            <w:pPr>
              <w:widowControl w:val="0"/>
              <w:jc w:val="center"/>
              <w:rPr>
                <w:sz w:val="16"/>
                <w:szCs w:val="16"/>
              </w:rPr>
            </w:pPr>
          </w:p>
        </w:tc>
        <w:tc>
          <w:tcPr>
            <w:tcW w:w="448" w:type="dxa"/>
            <w:shd w:val="clear" w:color="000000" w:fill="FFFFFF"/>
            <w:vAlign w:val="center"/>
          </w:tcPr>
          <w:p w14:paraId="1BA2E425" w14:textId="77777777" w:rsidR="001A728E" w:rsidRPr="00345D0A" w:rsidRDefault="001A728E" w:rsidP="004A3044">
            <w:pPr>
              <w:widowControl w:val="0"/>
              <w:jc w:val="center"/>
              <w:rPr>
                <w:sz w:val="16"/>
                <w:szCs w:val="16"/>
              </w:rPr>
            </w:pPr>
            <w:r w:rsidRPr="00345D0A">
              <w:rPr>
                <w:sz w:val="16"/>
                <w:szCs w:val="16"/>
              </w:rPr>
              <w:t>Всего</w:t>
            </w:r>
          </w:p>
        </w:tc>
        <w:tc>
          <w:tcPr>
            <w:tcW w:w="448" w:type="dxa"/>
            <w:shd w:val="clear" w:color="000000" w:fill="FFFFFF"/>
            <w:vAlign w:val="center"/>
          </w:tcPr>
          <w:p w14:paraId="5317165D" w14:textId="77777777" w:rsidR="001A728E" w:rsidRPr="00345D0A" w:rsidRDefault="001A728E" w:rsidP="004A3044">
            <w:pPr>
              <w:widowControl w:val="0"/>
              <w:jc w:val="center"/>
              <w:rPr>
                <w:sz w:val="16"/>
                <w:szCs w:val="16"/>
              </w:rPr>
            </w:pPr>
            <w:r w:rsidRPr="00345D0A">
              <w:rPr>
                <w:sz w:val="16"/>
                <w:szCs w:val="16"/>
              </w:rPr>
              <w:t>В т.ч пере- стойн</w:t>
            </w:r>
          </w:p>
        </w:tc>
        <w:tc>
          <w:tcPr>
            <w:tcW w:w="822" w:type="dxa"/>
            <w:vMerge/>
            <w:shd w:val="clear" w:color="000000" w:fill="FFFFFF"/>
            <w:vAlign w:val="center"/>
          </w:tcPr>
          <w:p w14:paraId="37C1CD18" w14:textId="77777777" w:rsidR="001A728E" w:rsidRPr="00345D0A" w:rsidRDefault="001A728E" w:rsidP="004A3044">
            <w:pPr>
              <w:widowControl w:val="0"/>
              <w:jc w:val="center"/>
              <w:rPr>
                <w:sz w:val="16"/>
                <w:szCs w:val="16"/>
              </w:rPr>
            </w:pPr>
          </w:p>
        </w:tc>
        <w:tc>
          <w:tcPr>
            <w:tcW w:w="448" w:type="dxa"/>
            <w:vMerge/>
            <w:shd w:val="clear" w:color="000000" w:fill="FFFFFF"/>
            <w:vAlign w:val="center"/>
          </w:tcPr>
          <w:p w14:paraId="20E5ED5C" w14:textId="77777777" w:rsidR="001A728E" w:rsidRPr="00345D0A" w:rsidRDefault="001A728E" w:rsidP="004A3044">
            <w:pPr>
              <w:widowControl w:val="0"/>
              <w:jc w:val="center"/>
              <w:rPr>
                <w:sz w:val="16"/>
                <w:szCs w:val="16"/>
              </w:rPr>
            </w:pPr>
          </w:p>
        </w:tc>
        <w:tc>
          <w:tcPr>
            <w:tcW w:w="640" w:type="dxa"/>
            <w:vMerge/>
            <w:shd w:val="clear" w:color="000000" w:fill="FFFFFF"/>
            <w:vAlign w:val="center"/>
          </w:tcPr>
          <w:p w14:paraId="2FCF9B85" w14:textId="77777777" w:rsidR="001A728E" w:rsidRPr="00345D0A" w:rsidRDefault="001A728E" w:rsidP="004A3044">
            <w:pPr>
              <w:widowControl w:val="0"/>
              <w:jc w:val="center"/>
              <w:rPr>
                <w:sz w:val="16"/>
                <w:szCs w:val="16"/>
              </w:rPr>
            </w:pPr>
          </w:p>
        </w:tc>
        <w:tc>
          <w:tcPr>
            <w:tcW w:w="448" w:type="dxa"/>
            <w:vMerge/>
            <w:shd w:val="clear" w:color="000000" w:fill="FFFFFF"/>
            <w:vAlign w:val="center"/>
          </w:tcPr>
          <w:p w14:paraId="4A8E0087" w14:textId="77777777" w:rsidR="001A728E" w:rsidRPr="00345D0A" w:rsidRDefault="001A728E" w:rsidP="004A3044">
            <w:pPr>
              <w:widowControl w:val="0"/>
              <w:jc w:val="center"/>
              <w:rPr>
                <w:sz w:val="16"/>
                <w:szCs w:val="16"/>
              </w:rPr>
            </w:pPr>
          </w:p>
        </w:tc>
        <w:tc>
          <w:tcPr>
            <w:tcW w:w="380" w:type="dxa"/>
            <w:vMerge/>
            <w:shd w:val="clear" w:color="000000" w:fill="FFFFFF"/>
            <w:vAlign w:val="center"/>
          </w:tcPr>
          <w:p w14:paraId="44B71242" w14:textId="77777777" w:rsidR="001A728E" w:rsidRPr="00345D0A" w:rsidRDefault="001A728E" w:rsidP="004A3044">
            <w:pPr>
              <w:widowControl w:val="0"/>
              <w:jc w:val="center"/>
              <w:rPr>
                <w:sz w:val="16"/>
                <w:szCs w:val="16"/>
              </w:rPr>
            </w:pPr>
          </w:p>
        </w:tc>
        <w:tc>
          <w:tcPr>
            <w:tcW w:w="448" w:type="dxa"/>
            <w:vMerge/>
            <w:shd w:val="clear" w:color="000000" w:fill="FFFFFF"/>
            <w:vAlign w:val="center"/>
          </w:tcPr>
          <w:p w14:paraId="3E44584D" w14:textId="77777777" w:rsidR="001A728E" w:rsidRPr="00345D0A" w:rsidRDefault="001A728E" w:rsidP="004A3044">
            <w:pPr>
              <w:widowControl w:val="0"/>
              <w:jc w:val="center"/>
              <w:rPr>
                <w:sz w:val="16"/>
                <w:szCs w:val="16"/>
              </w:rPr>
            </w:pPr>
          </w:p>
        </w:tc>
        <w:tc>
          <w:tcPr>
            <w:tcW w:w="448" w:type="dxa"/>
            <w:vMerge/>
            <w:shd w:val="clear" w:color="000000" w:fill="FFFFFF"/>
            <w:vAlign w:val="center"/>
          </w:tcPr>
          <w:p w14:paraId="5EFC5225" w14:textId="77777777" w:rsidR="001A728E" w:rsidRPr="00345D0A" w:rsidRDefault="001A728E" w:rsidP="004A3044">
            <w:pPr>
              <w:widowControl w:val="0"/>
              <w:jc w:val="center"/>
              <w:rPr>
                <w:sz w:val="16"/>
                <w:szCs w:val="16"/>
              </w:rPr>
            </w:pPr>
          </w:p>
        </w:tc>
        <w:tc>
          <w:tcPr>
            <w:tcW w:w="448" w:type="dxa"/>
            <w:vMerge/>
            <w:shd w:val="clear" w:color="000000" w:fill="FFFFFF"/>
            <w:vAlign w:val="center"/>
          </w:tcPr>
          <w:p w14:paraId="10E83CEC" w14:textId="77777777" w:rsidR="001A728E" w:rsidRPr="00345D0A" w:rsidRDefault="001A728E" w:rsidP="004A3044">
            <w:pPr>
              <w:widowControl w:val="0"/>
              <w:jc w:val="center"/>
              <w:rPr>
                <w:sz w:val="16"/>
                <w:szCs w:val="16"/>
              </w:rPr>
            </w:pPr>
          </w:p>
        </w:tc>
        <w:tc>
          <w:tcPr>
            <w:tcW w:w="448" w:type="dxa"/>
            <w:vMerge/>
            <w:shd w:val="clear" w:color="000000" w:fill="FFFFFF"/>
            <w:vAlign w:val="center"/>
          </w:tcPr>
          <w:p w14:paraId="3875D74B" w14:textId="77777777" w:rsidR="001A728E" w:rsidRPr="00345D0A" w:rsidRDefault="001A728E" w:rsidP="004A3044">
            <w:pPr>
              <w:widowControl w:val="0"/>
              <w:jc w:val="center"/>
              <w:rPr>
                <w:sz w:val="16"/>
                <w:szCs w:val="16"/>
              </w:rPr>
            </w:pPr>
          </w:p>
        </w:tc>
        <w:tc>
          <w:tcPr>
            <w:tcW w:w="448" w:type="dxa"/>
            <w:vMerge/>
            <w:shd w:val="clear" w:color="000000" w:fill="FFFFFF"/>
            <w:vAlign w:val="center"/>
          </w:tcPr>
          <w:p w14:paraId="1BD11C82" w14:textId="77777777" w:rsidR="001A728E" w:rsidRPr="00345D0A" w:rsidRDefault="001A728E" w:rsidP="004A3044">
            <w:pPr>
              <w:widowControl w:val="0"/>
              <w:jc w:val="center"/>
              <w:rPr>
                <w:sz w:val="16"/>
                <w:szCs w:val="16"/>
              </w:rPr>
            </w:pPr>
          </w:p>
        </w:tc>
        <w:tc>
          <w:tcPr>
            <w:tcW w:w="448" w:type="dxa"/>
            <w:vMerge/>
            <w:shd w:val="clear" w:color="000000" w:fill="FFFFFF"/>
            <w:vAlign w:val="center"/>
          </w:tcPr>
          <w:p w14:paraId="403F6CE9" w14:textId="77777777" w:rsidR="001A728E" w:rsidRPr="00345D0A" w:rsidRDefault="001A728E" w:rsidP="004A3044">
            <w:pPr>
              <w:widowControl w:val="0"/>
              <w:jc w:val="center"/>
              <w:rPr>
                <w:sz w:val="16"/>
                <w:szCs w:val="16"/>
              </w:rPr>
            </w:pPr>
          </w:p>
        </w:tc>
        <w:tc>
          <w:tcPr>
            <w:tcW w:w="697" w:type="dxa"/>
            <w:vMerge/>
            <w:shd w:val="clear" w:color="000000" w:fill="FFFFFF"/>
            <w:vAlign w:val="center"/>
          </w:tcPr>
          <w:p w14:paraId="5C41FDA3" w14:textId="77777777" w:rsidR="001A728E" w:rsidRPr="00345D0A" w:rsidRDefault="001A728E" w:rsidP="004A3044">
            <w:pPr>
              <w:widowControl w:val="0"/>
              <w:jc w:val="center"/>
              <w:rPr>
                <w:sz w:val="16"/>
                <w:szCs w:val="16"/>
              </w:rPr>
            </w:pPr>
          </w:p>
        </w:tc>
        <w:tc>
          <w:tcPr>
            <w:tcW w:w="697" w:type="dxa"/>
            <w:shd w:val="clear" w:color="000000" w:fill="FFFFFF"/>
            <w:vAlign w:val="center"/>
          </w:tcPr>
          <w:p w14:paraId="6AAC2BA1" w14:textId="77777777" w:rsidR="001A728E" w:rsidRPr="00345D0A" w:rsidRDefault="001A728E" w:rsidP="004A3044">
            <w:pPr>
              <w:widowControl w:val="0"/>
              <w:jc w:val="center"/>
              <w:rPr>
                <w:sz w:val="16"/>
                <w:szCs w:val="16"/>
              </w:rPr>
            </w:pPr>
            <w:r w:rsidRPr="00345D0A">
              <w:rPr>
                <w:sz w:val="16"/>
                <w:szCs w:val="16"/>
              </w:rPr>
              <w:t>Всего</w:t>
            </w:r>
          </w:p>
        </w:tc>
        <w:tc>
          <w:tcPr>
            <w:tcW w:w="697" w:type="dxa"/>
            <w:shd w:val="clear" w:color="000000" w:fill="FFFFFF"/>
            <w:vAlign w:val="center"/>
          </w:tcPr>
          <w:p w14:paraId="6A12C263" w14:textId="77777777" w:rsidR="001A728E" w:rsidRPr="00345D0A" w:rsidRDefault="001A728E" w:rsidP="004A3044">
            <w:pPr>
              <w:widowControl w:val="0"/>
              <w:jc w:val="center"/>
              <w:rPr>
                <w:sz w:val="16"/>
                <w:szCs w:val="16"/>
              </w:rPr>
            </w:pPr>
            <w:r w:rsidRPr="00345D0A">
              <w:rPr>
                <w:sz w:val="16"/>
                <w:szCs w:val="16"/>
              </w:rPr>
              <w:t>в т.ч. дело вой</w:t>
            </w:r>
          </w:p>
        </w:tc>
        <w:tc>
          <w:tcPr>
            <w:tcW w:w="380" w:type="dxa"/>
            <w:shd w:val="clear" w:color="000000" w:fill="FFFFFF"/>
            <w:vAlign w:val="center"/>
          </w:tcPr>
          <w:p w14:paraId="6CB83651" w14:textId="77777777" w:rsidR="001A728E" w:rsidRPr="00345D0A" w:rsidRDefault="001A728E" w:rsidP="004A3044">
            <w:pPr>
              <w:widowControl w:val="0"/>
              <w:jc w:val="center"/>
              <w:rPr>
                <w:sz w:val="16"/>
                <w:szCs w:val="16"/>
              </w:rPr>
            </w:pPr>
            <w:r w:rsidRPr="00345D0A">
              <w:rPr>
                <w:sz w:val="16"/>
                <w:szCs w:val="16"/>
              </w:rPr>
              <w:t xml:space="preserve">% </w:t>
            </w:r>
            <w:r w:rsidR="002E0727" w:rsidRPr="00345D0A">
              <w:rPr>
                <w:sz w:val="16"/>
                <w:szCs w:val="16"/>
              </w:rPr>
              <w:t>дел от</w:t>
            </w:r>
            <w:r w:rsidRPr="00345D0A">
              <w:rPr>
                <w:sz w:val="16"/>
                <w:szCs w:val="16"/>
              </w:rPr>
              <w:t xml:space="preserve"> ликв.</w:t>
            </w:r>
          </w:p>
        </w:tc>
        <w:tc>
          <w:tcPr>
            <w:tcW w:w="448" w:type="dxa"/>
            <w:vMerge/>
            <w:shd w:val="clear" w:color="000000" w:fill="FFFFFF"/>
            <w:vAlign w:val="center"/>
          </w:tcPr>
          <w:p w14:paraId="72089FE8" w14:textId="77777777" w:rsidR="001A728E" w:rsidRPr="00345D0A" w:rsidRDefault="001A728E" w:rsidP="004A3044">
            <w:pPr>
              <w:widowControl w:val="0"/>
              <w:jc w:val="center"/>
              <w:rPr>
                <w:sz w:val="16"/>
                <w:szCs w:val="16"/>
              </w:rPr>
            </w:pPr>
          </w:p>
        </w:tc>
        <w:tc>
          <w:tcPr>
            <w:tcW w:w="504" w:type="dxa"/>
            <w:shd w:val="clear" w:color="000000" w:fill="FFFFFF"/>
            <w:vAlign w:val="center"/>
          </w:tcPr>
          <w:p w14:paraId="4FEB896E" w14:textId="77777777" w:rsidR="001A728E" w:rsidRPr="00345D0A" w:rsidRDefault="001A728E" w:rsidP="004A3044">
            <w:pPr>
              <w:widowControl w:val="0"/>
              <w:jc w:val="center"/>
              <w:rPr>
                <w:sz w:val="16"/>
                <w:szCs w:val="16"/>
              </w:rPr>
            </w:pPr>
            <w:r w:rsidRPr="00345D0A">
              <w:rPr>
                <w:sz w:val="16"/>
                <w:szCs w:val="16"/>
              </w:rPr>
              <w:t>при- спе- вающих</w:t>
            </w:r>
          </w:p>
        </w:tc>
        <w:tc>
          <w:tcPr>
            <w:tcW w:w="506" w:type="dxa"/>
            <w:shd w:val="clear" w:color="000000" w:fill="FFFFFF"/>
            <w:vAlign w:val="center"/>
          </w:tcPr>
          <w:p w14:paraId="1A042E6F" w14:textId="77777777" w:rsidR="001A728E" w:rsidRPr="00345D0A" w:rsidRDefault="001A728E" w:rsidP="004A3044">
            <w:pPr>
              <w:widowControl w:val="0"/>
              <w:jc w:val="center"/>
              <w:rPr>
                <w:sz w:val="16"/>
                <w:szCs w:val="16"/>
              </w:rPr>
            </w:pPr>
            <w:r w:rsidRPr="00345D0A">
              <w:rPr>
                <w:sz w:val="16"/>
                <w:szCs w:val="16"/>
              </w:rPr>
              <w:t>спелых и пере стойн.</w:t>
            </w:r>
          </w:p>
        </w:tc>
      </w:tr>
      <w:tr w:rsidR="000F1FC7" w:rsidRPr="00345D0A" w14:paraId="5A44F809" w14:textId="77777777" w:rsidTr="002E0727">
        <w:trPr>
          <w:trHeight w:val="230"/>
          <w:tblHeader/>
        </w:trPr>
        <w:tc>
          <w:tcPr>
            <w:tcW w:w="425" w:type="dxa"/>
            <w:shd w:val="clear" w:color="000000" w:fill="FFFFFF"/>
            <w:vAlign w:val="center"/>
          </w:tcPr>
          <w:p w14:paraId="26DA5030" w14:textId="77777777" w:rsidR="00A22768" w:rsidRPr="00345D0A" w:rsidRDefault="00A22768" w:rsidP="00F52763">
            <w:pPr>
              <w:widowControl w:val="0"/>
              <w:jc w:val="center"/>
              <w:rPr>
                <w:sz w:val="16"/>
                <w:szCs w:val="16"/>
              </w:rPr>
            </w:pPr>
            <w:r w:rsidRPr="00345D0A">
              <w:rPr>
                <w:sz w:val="16"/>
                <w:szCs w:val="16"/>
              </w:rPr>
              <w:t>1</w:t>
            </w:r>
          </w:p>
        </w:tc>
        <w:tc>
          <w:tcPr>
            <w:tcW w:w="1205" w:type="dxa"/>
            <w:shd w:val="clear" w:color="000000" w:fill="FFFFFF"/>
            <w:vAlign w:val="center"/>
          </w:tcPr>
          <w:p w14:paraId="2042FEBB" w14:textId="77777777" w:rsidR="00A22768" w:rsidRPr="00345D0A" w:rsidRDefault="00A22768" w:rsidP="004A3044">
            <w:pPr>
              <w:widowControl w:val="0"/>
              <w:jc w:val="center"/>
              <w:rPr>
                <w:sz w:val="16"/>
                <w:szCs w:val="16"/>
              </w:rPr>
            </w:pPr>
            <w:r w:rsidRPr="00345D0A">
              <w:rPr>
                <w:sz w:val="16"/>
                <w:szCs w:val="16"/>
              </w:rPr>
              <w:t>2</w:t>
            </w:r>
          </w:p>
        </w:tc>
        <w:tc>
          <w:tcPr>
            <w:tcW w:w="379" w:type="dxa"/>
            <w:shd w:val="clear" w:color="000000" w:fill="FFFFFF"/>
            <w:vAlign w:val="center"/>
          </w:tcPr>
          <w:p w14:paraId="453315BD" w14:textId="77777777" w:rsidR="00A22768" w:rsidRPr="00345D0A" w:rsidRDefault="00A22768" w:rsidP="004A3044">
            <w:pPr>
              <w:widowControl w:val="0"/>
              <w:jc w:val="center"/>
              <w:rPr>
                <w:sz w:val="16"/>
                <w:szCs w:val="16"/>
              </w:rPr>
            </w:pPr>
            <w:r w:rsidRPr="00345D0A">
              <w:rPr>
                <w:sz w:val="16"/>
                <w:szCs w:val="16"/>
              </w:rPr>
              <w:t>3</w:t>
            </w:r>
          </w:p>
        </w:tc>
        <w:tc>
          <w:tcPr>
            <w:tcW w:w="503" w:type="dxa"/>
            <w:shd w:val="clear" w:color="000000" w:fill="FFFFFF"/>
            <w:vAlign w:val="center"/>
          </w:tcPr>
          <w:p w14:paraId="53D5CA47" w14:textId="77777777" w:rsidR="00A22768" w:rsidRPr="00345D0A" w:rsidRDefault="00A22768" w:rsidP="004A3044">
            <w:pPr>
              <w:widowControl w:val="0"/>
              <w:jc w:val="center"/>
              <w:rPr>
                <w:sz w:val="16"/>
                <w:szCs w:val="16"/>
              </w:rPr>
            </w:pPr>
            <w:r w:rsidRPr="00345D0A">
              <w:rPr>
                <w:sz w:val="16"/>
                <w:szCs w:val="16"/>
              </w:rPr>
              <w:t>4</w:t>
            </w:r>
          </w:p>
        </w:tc>
        <w:tc>
          <w:tcPr>
            <w:tcW w:w="464" w:type="dxa"/>
            <w:shd w:val="clear" w:color="000000" w:fill="FFFFFF"/>
            <w:vAlign w:val="center"/>
          </w:tcPr>
          <w:p w14:paraId="4BBDDEBC" w14:textId="77777777" w:rsidR="00A22768" w:rsidRPr="00345D0A" w:rsidRDefault="00A22768" w:rsidP="004A3044">
            <w:pPr>
              <w:widowControl w:val="0"/>
              <w:jc w:val="center"/>
              <w:rPr>
                <w:sz w:val="16"/>
                <w:szCs w:val="16"/>
              </w:rPr>
            </w:pPr>
            <w:r w:rsidRPr="00345D0A">
              <w:rPr>
                <w:sz w:val="16"/>
                <w:szCs w:val="16"/>
              </w:rPr>
              <w:t>5</w:t>
            </w:r>
          </w:p>
        </w:tc>
        <w:tc>
          <w:tcPr>
            <w:tcW w:w="448" w:type="dxa"/>
            <w:shd w:val="clear" w:color="000000" w:fill="FFFFFF"/>
            <w:vAlign w:val="center"/>
          </w:tcPr>
          <w:p w14:paraId="4E169D13" w14:textId="77777777" w:rsidR="00A22768" w:rsidRPr="00345D0A" w:rsidRDefault="00A22768" w:rsidP="004A3044">
            <w:pPr>
              <w:widowControl w:val="0"/>
              <w:jc w:val="center"/>
              <w:rPr>
                <w:sz w:val="16"/>
                <w:szCs w:val="16"/>
              </w:rPr>
            </w:pPr>
            <w:r w:rsidRPr="00345D0A">
              <w:rPr>
                <w:sz w:val="16"/>
                <w:szCs w:val="16"/>
              </w:rPr>
              <w:t>6</w:t>
            </w:r>
          </w:p>
        </w:tc>
        <w:tc>
          <w:tcPr>
            <w:tcW w:w="448" w:type="dxa"/>
            <w:shd w:val="clear" w:color="000000" w:fill="FFFFFF"/>
            <w:vAlign w:val="center"/>
          </w:tcPr>
          <w:p w14:paraId="5494C661" w14:textId="77777777" w:rsidR="00A22768" w:rsidRPr="00345D0A" w:rsidRDefault="00A22768" w:rsidP="004A3044">
            <w:pPr>
              <w:widowControl w:val="0"/>
              <w:jc w:val="center"/>
              <w:rPr>
                <w:sz w:val="16"/>
                <w:szCs w:val="16"/>
              </w:rPr>
            </w:pPr>
            <w:r w:rsidRPr="00345D0A">
              <w:rPr>
                <w:sz w:val="16"/>
                <w:szCs w:val="16"/>
              </w:rPr>
              <w:t>7</w:t>
            </w:r>
          </w:p>
        </w:tc>
        <w:tc>
          <w:tcPr>
            <w:tcW w:w="448" w:type="dxa"/>
            <w:shd w:val="clear" w:color="000000" w:fill="FFFFFF"/>
            <w:vAlign w:val="center"/>
          </w:tcPr>
          <w:p w14:paraId="6A8B6754" w14:textId="77777777" w:rsidR="00A22768" w:rsidRPr="00345D0A" w:rsidRDefault="00A22768" w:rsidP="004A3044">
            <w:pPr>
              <w:widowControl w:val="0"/>
              <w:jc w:val="center"/>
              <w:rPr>
                <w:sz w:val="16"/>
                <w:szCs w:val="16"/>
              </w:rPr>
            </w:pPr>
            <w:r w:rsidRPr="00345D0A">
              <w:rPr>
                <w:sz w:val="16"/>
                <w:szCs w:val="16"/>
              </w:rPr>
              <w:t>8</w:t>
            </w:r>
          </w:p>
        </w:tc>
        <w:tc>
          <w:tcPr>
            <w:tcW w:w="448" w:type="dxa"/>
            <w:shd w:val="clear" w:color="000000" w:fill="FFFFFF"/>
            <w:vAlign w:val="center"/>
          </w:tcPr>
          <w:p w14:paraId="0107F788" w14:textId="77777777" w:rsidR="00A22768" w:rsidRPr="00345D0A" w:rsidRDefault="00A22768" w:rsidP="004A3044">
            <w:pPr>
              <w:widowControl w:val="0"/>
              <w:jc w:val="center"/>
              <w:rPr>
                <w:sz w:val="16"/>
                <w:szCs w:val="16"/>
              </w:rPr>
            </w:pPr>
            <w:r w:rsidRPr="00345D0A">
              <w:rPr>
                <w:sz w:val="16"/>
                <w:szCs w:val="16"/>
              </w:rPr>
              <w:t>9</w:t>
            </w:r>
          </w:p>
        </w:tc>
        <w:tc>
          <w:tcPr>
            <w:tcW w:w="448" w:type="dxa"/>
            <w:shd w:val="clear" w:color="000000" w:fill="FFFFFF"/>
            <w:vAlign w:val="center"/>
          </w:tcPr>
          <w:p w14:paraId="29AFD31B" w14:textId="77777777" w:rsidR="00A22768" w:rsidRPr="00345D0A" w:rsidRDefault="00A22768" w:rsidP="004A3044">
            <w:pPr>
              <w:widowControl w:val="0"/>
              <w:jc w:val="center"/>
              <w:rPr>
                <w:sz w:val="16"/>
                <w:szCs w:val="16"/>
              </w:rPr>
            </w:pPr>
            <w:r w:rsidRPr="00345D0A">
              <w:rPr>
                <w:sz w:val="16"/>
                <w:szCs w:val="16"/>
              </w:rPr>
              <w:t>10</w:t>
            </w:r>
          </w:p>
        </w:tc>
        <w:tc>
          <w:tcPr>
            <w:tcW w:w="822" w:type="dxa"/>
            <w:shd w:val="clear" w:color="000000" w:fill="FFFFFF"/>
            <w:vAlign w:val="center"/>
          </w:tcPr>
          <w:p w14:paraId="59427D36" w14:textId="77777777" w:rsidR="00A22768" w:rsidRPr="00345D0A" w:rsidRDefault="00A22768" w:rsidP="004A3044">
            <w:pPr>
              <w:widowControl w:val="0"/>
              <w:jc w:val="center"/>
              <w:rPr>
                <w:sz w:val="16"/>
                <w:szCs w:val="16"/>
              </w:rPr>
            </w:pPr>
            <w:r w:rsidRPr="00345D0A">
              <w:rPr>
                <w:sz w:val="16"/>
                <w:szCs w:val="16"/>
              </w:rPr>
              <w:t>11</w:t>
            </w:r>
          </w:p>
        </w:tc>
        <w:tc>
          <w:tcPr>
            <w:tcW w:w="448" w:type="dxa"/>
            <w:shd w:val="clear" w:color="000000" w:fill="FFFFFF"/>
            <w:vAlign w:val="center"/>
          </w:tcPr>
          <w:p w14:paraId="66CA741E" w14:textId="77777777" w:rsidR="00A22768" w:rsidRPr="00345D0A" w:rsidRDefault="00A22768" w:rsidP="004A3044">
            <w:pPr>
              <w:widowControl w:val="0"/>
              <w:jc w:val="center"/>
              <w:rPr>
                <w:sz w:val="16"/>
                <w:szCs w:val="16"/>
              </w:rPr>
            </w:pPr>
            <w:r w:rsidRPr="00345D0A">
              <w:rPr>
                <w:sz w:val="16"/>
                <w:szCs w:val="16"/>
              </w:rPr>
              <w:t>12</w:t>
            </w:r>
          </w:p>
        </w:tc>
        <w:tc>
          <w:tcPr>
            <w:tcW w:w="640" w:type="dxa"/>
            <w:shd w:val="clear" w:color="000000" w:fill="FFFFFF"/>
            <w:vAlign w:val="center"/>
          </w:tcPr>
          <w:p w14:paraId="7FD58FD7" w14:textId="77777777" w:rsidR="00A22768" w:rsidRPr="00345D0A" w:rsidRDefault="00A22768" w:rsidP="004A3044">
            <w:pPr>
              <w:widowControl w:val="0"/>
              <w:jc w:val="center"/>
              <w:rPr>
                <w:sz w:val="16"/>
                <w:szCs w:val="16"/>
              </w:rPr>
            </w:pPr>
            <w:r w:rsidRPr="00345D0A">
              <w:rPr>
                <w:sz w:val="16"/>
                <w:szCs w:val="16"/>
              </w:rPr>
              <w:t>13</w:t>
            </w:r>
          </w:p>
        </w:tc>
        <w:tc>
          <w:tcPr>
            <w:tcW w:w="448" w:type="dxa"/>
            <w:shd w:val="clear" w:color="000000" w:fill="FFFFFF"/>
            <w:vAlign w:val="center"/>
          </w:tcPr>
          <w:p w14:paraId="3EFC2F5B" w14:textId="77777777" w:rsidR="00A22768" w:rsidRPr="00345D0A" w:rsidRDefault="00A22768" w:rsidP="004A3044">
            <w:pPr>
              <w:widowControl w:val="0"/>
              <w:jc w:val="center"/>
              <w:rPr>
                <w:sz w:val="16"/>
                <w:szCs w:val="16"/>
              </w:rPr>
            </w:pPr>
            <w:r w:rsidRPr="00345D0A">
              <w:rPr>
                <w:sz w:val="16"/>
                <w:szCs w:val="16"/>
              </w:rPr>
              <w:t>14</w:t>
            </w:r>
          </w:p>
        </w:tc>
        <w:tc>
          <w:tcPr>
            <w:tcW w:w="380" w:type="dxa"/>
            <w:shd w:val="clear" w:color="000000" w:fill="FFFFFF"/>
            <w:vAlign w:val="center"/>
          </w:tcPr>
          <w:p w14:paraId="6BB18076" w14:textId="77777777" w:rsidR="00A22768" w:rsidRPr="00345D0A" w:rsidRDefault="00A22768" w:rsidP="004A3044">
            <w:pPr>
              <w:widowControl w:val="0"/>
              <w:jc w:val="center"/>
              <w:rPr>
                <w:sz w:val="16"/>
                <w:szCs w:val="16"/>
              </w:rPr>
            </w:pPr>
            <w:r w:rsidRPr="00345D0A">
              <w:rPr>
                <w:sz w:val="16"/>
                <w:szCs w:val="16"/>
              </w:rPr>
              <w:t>15</w:t>
            </w:r>
          </w:p>
        </w:tc>
        <w:tc>
          <w:tcPr>
            <w:tcW w:w="448" w:type="dxa"/>
            <w:shd w:val="clear" w:color="000000" w:fill="FFFFFF"/>
            <w:vAlign w:val="center"/>
          </w:tcPr>
          <w:p w14:paraId="139A16DF" w14:textId="77777777" w:rsidR="00A22768" w:rsidRPr="00345D0A" w:rsidRDefault="00A22768" w:rsidP="004A3044">
            <w:pPr>
              <w:widowControl w:val="0"/>
              <w:jc w:val="center"/>
              <w:rPr>
                <w:sz w:val="16"/>
                <w:szCs w:val="16"/>
              </w:rPr>
            </w:pPr>
            <w:r w:rsidRPr="00345D0A">
              <w:rPr>
                <w:sz w:val="16"/>
                <w:szCs w:val="16"/>
              </w:rPr>
              <w:t>16</w:t>
            </w:r>
          </w:p>
        </w:tc>
        <w:tc>
          <w:tcPr>
            <w:tcW w:w="448" w:type="dxa"/>
            <w:shd w:val="clear" w:color="000000" w:fill="FFFFFF"/>
            <w:vAlign w:val="center"/>
          </w:tcPr>
          <w:p w14:paraId="196C20FC" w14:textId="77777777" w:rsidR="00A22768" w:rsidRPr="00345D0A" w:rsidRDefault="00A22768" w:rsidP="004A3044">
            <w:pPr>
              <w:widowControl w:val="0"/>
              <w:jc w:val="center"/>
              <w:rPr>
                <w:sz w:val="16"/>
                <w:szCs w:val="16"/>
              </w:rPr>
            </w:pPr>
            <w:r w:rsidRPr="00345D0A">
              <w:rPr>
                <w:sz w:val="16"/>
                <w:szCs w:val="16"/>
              </w:rPr>
              <w:t>17</w:t>
            </w:r>
          </w:p>
        </w:tc>
        <w:tc>
          <w:tcPr>
            <w:tcW w:w="448" w:type="dxa"/>
            <w:shd w:val="clear" w:color="000000" w:fill="FFFFFF"/>
            <w:vAlign w:val="center"/>
          </w:tcPr>
          <w:p w14:paraId="643A3152" w14:textId="77777777" w:rsidR="00A22768" w:rsidRPr="00345D0A" w:rsidRDefault="00A22768" w:rsidP="004A3044">
            <w:pPr>
              <w:widowControl w:val="0"/>
              <w:jc w:val="center"/>
              <w:rPr>
                <w:sz w:val="16"/>
                <w:szCs w:val="16"/>
              </w:rPr>
            </w:pPr>
            <w:r w:rsidRPr="00345D0A">
              <w:rPr>
                <w:sz w:val="16"/>
                <w:szCs w:val="16"/>
              </w:rPr>
              <w:t>18</w:t>
            </w:r>
          </w:p>
        </w:tc>
        <w:tc>
          <w:tcPr>
            <w:tcW w:w="448" w:type="dxa"/>
            <w:shd w:val="clear" w:color="000000" w:fill="FFFFFF"/>
            <w:vAlign w:val="center"/>
          </w:tcPr>
          <w:p w14:paraId="27830576" w14:textId="77777777" w:rsidR="00A22768" w:rsidRPr="00345D0A" w:rsidRDefault="00A22768" w:rsidP="004A3044">
            <w:pPr>
              <w:widowControl w:val="0"/>
              <w:jc w:val="center"/>
              <w:rPr>
                <w:sz w:val="16"/>
                <w:szCs w:val="16"/>
              </w:rPr>
            </w:pPr>
            <w:r w:rsidRPr="00345D0A">
              <w:rPr>
                <w:sz w:val="16"/>
                <w:szCs w:val="16"/>
              </w:rPr>
              <w:t>19</w:t>
            </w:r>
          </w:p>
        </w:tc>
        <w:tc>
          <w:tcPr>
            <w:tcW w:w="448" w:type="dxa"/>
            <w:shd w:val="clear" w:color="000000" w:fill="FFFFFF"/>
            <w:vAlign w:val="center"/>
          </w:tcPr>
          <w:p w14:paraId="68753E35" w14:textId="77777777" w:rsidR="00A22768" w:rsidRPr="00345D0A" w:rsidRDefault="00A22768" w:rsidP="004A3044">
            <w:pPr>
              <w:widowControl w:val="0"/>
              <w:jc w:val="center"/>
              <w:rPr>
                <w:sz w:val="16"/>
                <w:szCs w:val="16"/>
              </w:rPr>
            </w:pPr>
            <w:r w:rsidRPr="00345D0A">
              <w:rPr>
                <w:sz w:val="16"/>
                <w:szCs w:val="16"/>
              </w:rPr>
              <w:t>20</w:t>
            </w:r>
          </w:p>
        </w:tc>
        <w:tc>
          <w:tcPr>
            <w:tcW w:w="448" w:type="dxa"/>
            <w:shd w:val="clear" w:color="000000" w:fill="FFFFFF"/>
            <w:vAlign w:val="center"/>
          </w:tcPr>
          <w:p w14:paraId="74E055E3" w14:textId="77777777" w:rsidR="00A22768" w:rsidRPr="00345D0A" w:rsidRDefault="00A22768" w:rsidP="004A3044">
            <w:pPr>
              <w:widowControl w:val="0"/>
              <w:jc w:val="center"/>
              <w:rPr>
                <w:sz w:val="16"/>
                <w:szCs w:val="16"/>
              </w:rPr>
            </w:pPr>
            <w:r w:rsidRPr="00345D0A">
              <w:rPr>
                <w:sz w:val="16"/>
                <w:szCs w:val="16"/>
              </w:rPr>
              <w:t>21</w:t>
            </w:r>
          </w:p>
        </w:tc>
        <w:tc>
          <w:tcPr>
            <w:tcW w:w="697" w:type="dxa"/>
            <w:shd w:val="clear" w:color="000000" w:fill="FFFFFF"/>
            <w:vAlign w:val="center"/>
          </w:tcPr>
          <w:p w14:paraId="5D4BCF1D" w14:textId="77777777" w:rsidR="00A22768" w:rsidRPr="00345D0A" w:rsidRDefault="00A22768" w:rsidP="004A3044">
            <w:pPr>
              <w:widowControl w:val="0"/>
              <w:jc w:val="center"/>
              <w:rPr>
                <w:sz w:val="16"/>
                <w:szCs w:val="16"/>
              </w:rPr>
            </w:pPr>
            <w:r w:rsidRPr="00345D0A">
              <w:rPr>
                <w:sz w:val="16"/>
                <w:szCs w:val="16"/>
              </w:rPr>
              <w:t>22</w:t>
            </w:r>
          </w:p>
        </w:tc>
        <w:tc>
          <w:tcPr>
            <w:tcW w:w="697" w:type="dxa"/>
            <w:shd w:val="clear" w:color="000000" w:fill="FFFFFF"/>
            <w:vAlign w:val="center"/>
          </w:tcPr>
          <w:p w14:paraId="405569DF" w14:textId="77777777" w:rsidR="00A22768" w:rsidRPr="00345D0A" w:rsidRDefault="00A22768" w:rsidP="004A3044">
            <w:pPr>
              <w:widowControl w:val="0"/>
              <w:jc w:val="center"/>
              <w:rPr>
                <w:sz w:val="16"/>
                <w:szCs w:val="16"/>
              </w:rPr>
            </w:pPr>
            <w:r w:rsidRPr="00345D0A">
              <w:rPr>
                <w:sz w:val="16"/>
                <w:szCs w:val="16"/>
              </w:rPr>
              <w:t>23</w:t>
            </w:r>
          </w:p>
        </w:tc>
        <w:tc>
          <w:tcPr>
            <w:tcW w:w="697" w:type="dxa"/>
            <w:shd w:val="clear" w:color="000000" w:fill="FFFFFF"/>
            <w:vAlign w:val="center"/>
          </w:tcPr>
          <w:p w14:paraId="27CB5DCA" w14:textId="77777777" w:rsidR="00A22768" w:rsidRPr="00345D0A" w:rsidRDefault="00A22768" w:rsidP="004A3044">
            <w:pPr>
              <w:widowControl w:val="0"/>
              <w:jc w:val="center"/>
              <w:rPr>
                <w:sz w:val="16"/>
                <w:szCs w:val="16"/>
              </w:rPr>
            </w:pPr>
            <w:r w:rsidRPr="00345D0A">
              <w:rPr>
                <w:sz w:val="16"/>
                <w:szCs w:val="16"/>
              </w:rPr>
              <w:t>24</w:t>
            </w:r>
          </w:p>
        </w:tc>
        <w:tc>
          <w:tcPr>
            <w:tcW w:w="380" w:type="dxa"/>
            <w:shd w:val="clear" w:color="000000" w:fill="FFFFFF"/>
            <w:vAlign w:val="center"/>
          </w:tcPr>
          <w:p w14:paraId="3FD9D6B0" w14:textId="77777777" w:rsidR="00A22768" w:rsidRPr="00345D0A" w:rsidRDefault="00A22768" w:rsidP="004A3044">
            <w:pPr>
              <w:widowControl w:val="0"/>
              <w:jc w:val="center"/>
              <w:rPr>
                <w:sz w:val="16"/>
                <w:szCs w:val="16"/>
              </w:rPr>
            </w:pPr>
            <w:r w:rsidRPr="00345D0A">
              <w:rPr>
                <w:sz w:val="16"/>
                <w:szCs w:val="16"/>
              </w:rPr>
              <w:t>25</w:t>
            </w:r>
          </w:p>
        </w:tc>
        <w:tc>
          <w:tcPr>
            <w:tcW w:w="448" w:type="dxa"/>
            <w:shd w:val="clear" w:color="000000" w:fill="FFFFFF"/>
            <w:vAlign w:val="center"/>
          </w:tcPr>
          <w:p w14:paraId="230E02A5" w14:textId="77777777" w:rsidR="00A22768" w:rsidRPr="00345D0A" w:rsidRDefault="00A22768" w:rsidP="004A3044">
            <w:pPr>
              <w:widowControl w:val="0"/>
              <w:jc w:val="center"/>
              <w:rPr>
                <w:sz w:val="16"/>
                <w:szCs w:val="16"/>
              </w:rPr>
            </w:pPr>
            <w:r w:rsidRPr="00345D0A">
              <w:rPr>
                <w:sz w:val="16"/>
                <w:szCs w:val="16"/>
              </w:rPr>
              <w:t>26</w:t>
            </w:r>
          </w:p>
        </w:tc>
        <w:tc>
          <w:tcPr>
            <w:tcW w:w="504" w:type="dxa"/>
            <w:shd w:val="clear" w:color="000000" w:fill="FFFFFF"/>
            <w:vAlign w:val="center"/>
          </w:tcPr>
          <w:p w14:paraId="6B882C36" w14:textId="77777777" w:rsidR="00A22768" w:rsidRPr="00345D0A" w:rsidRDefault="00A22768" w:rsidP="004A3044">
            <w:pPr>
              <w:widowControl w:val="0"/>
              <w:jc w:val="center"/>
              <w:rPr>
                <w:sz w:val="16"/>
                <w:szCs w:val="16"/>
              </w:rPr>
            </w:pPr>
            <w:r w:rsidRPr="00345D0A">
              <w:rPr>
                <w:sz w:val="16"/>
                <w:szCs w:val="16"/>
              </w:rPr>
              <w:t>27</w:t>
            </w:r>
          </w:p>
        </w:tc>
        <w:tc>
          <w:tcPr>
            <w:tcW w:w="506" w:type="dxa"/>
            <w:shd w:val="clear" w:color="000000" w:fill="FFFFFF"/>
            <w:vAlign w:val="center"/>
          </w:tcPr>
          <w:p w14:paraId="6214FD44" w14:textId="77777777" w:rsidR="00A22768" w:rsidRPr="00345D0A" w:rsidRDefault="00A22768" w:rsidP="004A3044">
            <w:pPr>
              <w:widowControl w:val="0"/>
              <w:jc w:val="center"/>
              <w:rPr>
                <w:sz w:val="16"/>
                <w:szCs w:val="16"/>
              </w:rPr>
            </w:pPr>
            <w:r w:rsidRPr="00345D0A">
              <w:rPr>
                <w:sz w:val="16"/>
                <w:szCs w:val="16"/>
              </w:rPr>
              <w:t>28</w:t>
            </w:r>
          </w:p>
        </w:tc>
      </w:tr>
      <w:tr w:rsidR="001A728E" w:rsidRPr="00345D0A" w14:paraId="61FB3573" w14:textId="77777777" w:rsidTr="002E0727">
        <w:tc>
          <w:tcPr>
            <w:tcW w:w="14571" w:type="dxa"/>
            <w:gridSpan w:val="28"/>
            <w:shd w:val="clear" w:color="000000" w:fill="FFFFFF"/>
          </w:tcPr>
          <w:p w14:paraId="22EC6569" w14:textId="77777777" w:rsidR="001A728E" w:rsidRPr="00345D0A" w:rsidRDefault="001A728E" w:rsidP="00F52763">
            <w:pPr>
              <w:widowControl w:val="0"/>
              <w:jc w:val="center"/>
              <w:rPr>
                <w:sz w:val="16"/>
                <w:szCs w:val="16"/>
              </w:rPr>
            </w:pPr>
            <w:r w:rsidRPr="00345D0A">
              <w:rPr>
                <w:sz w:val="16"/>
                <w:szCs w:val="16"/>
              </w:rPr>
              <w:t>Категория экономической доступности и хозяйственной ценности – Продуктивные</w:t>
            </w:r>
          </w:p>
        </w:tc>
      </w:tr>
      <w:tr w:rsidR="001A728E" w:rsidRPr="00345D0A" w14:paraId="5D2E8A51" w14:textId="77777777" w:rsidTr="002E0727">
        <w:tc>
          <w:tcPr>
            <w:tcW w:w="14571" w:type="dxa"/>
            <w:gridSpan w:val="28"/>
            <w:shd w:val="clear" w:color="000000" w:fill="FFFFFF"/>
          </w:tcPr>
          <w:p w14:paraId="7D3E617A" w14:textId="77777777" w:rsidR="001A728E" w:rsidRPr="00345D0A" w:rsidRDefault="001A728E" w:rsidP="00F52763">
            <w:pPr>
              <w:widowControl w:val="0"/>
              <w:jc w:val="center"/>
              <w:rPr>
                <w:sz w:val="16"/>
                <w:szCs w:val="16"/>
              </w:rPr>
            </w:pPr>
            <w:r w:rsidRPr="00345D0A">
              <w:rPr>
                <w:sz w:val="16"/>
                <w:szCs w:val="16"/>
              </w:rPr>
              <w:t>Вид целевого назначения лесов – Эксплуатационные</w:t>
            </w:r>
          </w:p>
        </w:tc>
      </w:tr>
      <w:tr w:rsidR="001A728E" w:rsidRPr="00345D0A" w14:paraId="2686A9F6" w14:textId="77777777" w:rsidTr="002E0727">
        <w:tc>
          <w:tcPr>
            <w:tcW w:w="14571" w:type="dxa"/>
            <w:gridSpan w:val="28"/>
            <w:shd w:val="clear" w:color="000000" w:fill="FFFFFF"/>
          </w:tcPr>
          <w:p w14:paraId="5D7D2F26" w14:textId="77777777" w:rsidR="001A728E" w:rsidRPr="00345D0A" w:rsidRDefault="001A728E" w:rsidP="00F52763">
            <w:pPr>
              <w:widowControl w:val="0"/>
              <w:jc w:val="center"/>
              <w:rPr>
                <w:sz w:val="16"/>
                <w:szCs w:val="16"/>
              </w:rPr>
            </w:pPr>
            <w:r w:rsidRPr="00345D0A">
              <w:rPr>
                <w:sz w:val="16"/>
                <w:szCs w:val="16"/>
              </w:rPr>
              <w:t>Категория лесов – Эксплуатационные леса</w:t>
            </w:r>
          </w:p>
        </w:tc>
      </w:tr>
      <w:tr w:rsidR="001A728E" w:rsidRPr="00345D0A" w14:paraId="1A4A62EB" w14:textId="77777777" w:rsidTr="002E0727">
        <w:tc>
          <w:tcPr>
            <w:tcW w:w="14571" w:type="dxa"/>
            <w:gridSpan w:val="28"/>
            <w:shd w:val="clear" w:color="000000" w:fill="FFFFFF"/>
          </w:tcPr>
          <w:p w14:paraId="1732FE16" w14:textId="77777777" w:rsidR="001A728E" w:rsidRPr="00345D0A" w:rsidRDefault="001A728E" w:rsidP="00F52763">
            <w:pPr>
              <w:widowControl w:val="0"/>
              <w:jc w:val="center"/>
              <w:rPr>
                <w:sz w:val="16"/>
                <w:szCs w:val="16"/>
              </w:rPr>
            </w:pPr>
            <w:r w:rsidRPr="00345D0A">
              <w:rPr>
                <w:sz w:val="16"/>
                <w:szCs w:val="16"/>
              </w:rPr>
              <w:t>Способ рубки – Сплошные рубки</w:t>
            </w:r>
          </w:p>
        </w:tc>
      </w:tr>
      <w:tr w:rsidR="001A728E" w:rsidRPr="00345D0A" w14:paraId="460F3F20" w14:textId="77777777" w:rsidTr="002E0727">
        <w:tc>
          <w:tcPr>
            <w:tcW w:w="14571" w:type="dxa"/>
            <w:gridSpan w:val="28"/>
            <w:shd w:val="clear" w:color="000000" w:fill="FFFFFF"/>
          </w:tcPr>
          <w:p w14:paraId="32C18B71" w14:textId="77777777" w:rsidR="001A728E" w:rsidRPr="00345D0A" w:rsidRDefault="001A728E" w:rsidP="00F52763">
            <w:pPr>
              <w:widowControl w:val="0"/>
              <w:jc w:val="center"/>
              <w:rPr>
                <w:sz w:val="16"/>
                <w:szCs w:val="16"/>
              </w:rPr>
            </w:pPr>
            <w:r w:rsidRPr="00345D0A">
              <w:rPr>
                <w:sz w:val="16"/>
                <w:szCs w:val="16"/>
              </w:rPr>
              <w:t>Хозяйство – Хвойное</w:t>
            </w:r>
          </w:p>
        </w:tc>
      </w:tr>
      <w:tr w:rsidR="000F1FC7" w:rsidRPr="00345D0A" w14:paraId="20F77A9F" w14:textId="77777777" w:rsidTr="002E0727">
        <w:tc>
          <w:tcPr>
            <w:tcW w:w="425" w:type="dxa"/>
            <w:shd w:val="clear" w:color="000000" w:fill="FFFFFF"/>
            <w:vAlign w:val="bottom"/>
          </w:tcPr>
          <w:p w14:paraId="51F576A1" w14:textId="77777777" w:rsidR="001A728E" w:rsidRPr="00345D0A" w:rsidRDefault="001A728E" w:rsidP="00F52763">
            <w:pPr>
              <w:widowControl w:val="0"/>
              <w:jc w:val="right"/>
              <w:rPr>
                <w:sz w:val="16"/>
                <w:szCs w:val="16"/>
              </w:rPr>
            </w:pPr>
            <w:r w:rsidRPr="00345D0A">
              <w:rPr>
                <w:sz w:val="16"/>
                <w:szCs w:val="16"/>
              </w:rPr>
              <w:t>103</w:t>
            </w:r>
          </w:p>
        </w:tc>
        <w:tc>
          <w:tcPr>
            <w:tcW w:w="1205" w:type="dxa"/>
            <w:shd w:val="clear" w:color="000000" w:fill="FFFFFF"/>
            <w:vAlign w:val="bottom"/>
          </w:tcPr>
          <w:p w14:paraId="50D4EDAE" w14:textId="77777777" w:rsidR="001A728E" w:rsidRPr="00345D0A" w:rsidRDefault="001A728E" w:rsidP="00F52763">
            <w:pPr>
              <w:widowControl w:val="0"/>
              <w:rPr>
                <w:sz w:val="16"/>
                <w:szCs w:val="16"/>
              </w:rPr>
            </w:pPr>
            <w:r w:rsidRPr="00345D0A">
              <w:rPr>
                <w:sz w:val="16"/>
                <w:szCs w:val="16"/>
              </w:rPr>
              <w:t>Сосновая высокобонитетная</w:t>
            </w:r>
          </w:p>
        </w:tc>
        <w:tc>
          <w:tcPr>
            <w:tcW w:w="379" w:type="dxa"/>
            <w:shd w:val="clear" w:color="000000" w:fill="FFFFFF"/>
            <w:vAlign w:val="bottom"/>
          </w:tcPr>
          <w:p w14:paraId="13AF1B55" w14:textId="77777777" w:rsidR="001A728E" w:rsidRPr="00345D0A" w:rsidRDefault="001A728E" w:rsidP="004A3044">
            <w:pPr>
              <w:widowControl w:val="0"/>
              <w:rPr>
                <w:sz w:val="16"/>
                <w:szCs w:val="16"/>
              </w:rPr>
            </w:pPr>
            <w:r w:rsidRPr="00345D0A">
              <w:rPr>
                <w:sz w:val="16"/>
                <w:szCs w:val="16"/>
              </w:rPr>
              <w:t>С</w:t>
            </w:r>
          </w:p>
        </w:tc>
        <w:tc>
          <w:tcPr>
            <w:tcW w:w="503" w:type="dxa"/>
            <w:shd w:val="clear" w:color="000000" w:fill="FFFFFF"/>
            <w:vAlign w:val="bottom"/>
          </w:tcPr>
          <w:p w14:paraId="3FB84DAB" w14:textId="77777777" w:rsidR="001A728E" w:rsidRPr="00345D0A" w:rsidRDefault="001A728E" w:rsidP="004A3044">
            <w:pPr>
              <w:widowControl w:val="0"/>
              <w:jc w:val="right"/>
              <w:rPr>
                <w:sz w:val="16"/>
                <w:szCs w:val="16"/>
              </w:rPr>
            </w:pPr>
            <w:r w:rsidRPr="00345D0A">
              <w:rPr>
                <w:sz w:val="16"/>
                <w:szCs w:val="16"/>
              </w:rPr>
              <w:t>2115</w:t>
            </w:r>
          </w:p>
        </w:tc>
        <w:tc>
          <w:tcPr>
            <w:tcW w:w="464" w:type="dxa"/>
            <w:shd w:val="clear" w:color="000000" w:fill="FFFFFF"/>
            <w:vAlign w:val="bottom"/>
          </w:tcPr>
          <w:p w14:paraId="1C885F08" w14:textId="77777777" w:rsidR="001A728E" w:rsidRPr="00345D0A" w:rsidRDefault="001A728E" w:rsidP="004A3044">
            <w:pPr>
              <w:widowControl w:val="0"/>
              <w:jc w:val="right"/>
              <w:rPr>
                <w:sz w:val="16"/>
                <w:szCs w:val="16"/>
              </w:rPr>
            </w:pPr>
            <w:r w:rsidRPr="00345D0A">
              <w:rPr>
                <w:sz w:val="16"/>
                <w:szCs w:val="16"/>
              </w:rPr>
              <w:t>428</w:t>
            </w:r>
          </w:p>
        </w:tc>
        <w:tc>
          <w:tcPr>
            <w:tcW w:w="448" w:type="dxa"/>
            <w:shd w:val="clear" w:color="000000" w:fill="FFFFFF"/>
            <w:vAlign w:val="bottom"/>
          </w:tcPr>
          <w:p w14:paraId="36B27B71" w14:textId="77777777" w:rsidR="001A728E" w:rsidRPr="00345D0A" w:rsidRDefault="001A728E" w:rsidP="004A3044">
            <w:pPr>
              <w:widowControl w:val="0"/>
              <w:jc w:val="right"/>
              <w:rPr>
                <w:sz w:val="16"/>
                <w:szCs w:val="16"/>
              </w:rPr>
            </w:pPr>
            <w:r w:rsidRPr="00345D0A">
              <w:rPr>
                <w:sz w:val="16"/>
                <w:szCs w:val="16"/>
              </w:rPr>
              <w:t>124</w:t>
            </w:r>
          </w:p>
        </w:tc>
        <w:tc>
          <w:tcPr>
            <w:tcW w:w="448" w:type="dxa"/>
            <w:shd w:val="clear" w:color="000000" w:fill="FFFFFF"/>
            <w:vAlign w:val="bottom"/>
          </w:tcPr>
          <w:p w14:paraId="7836671A" w14:textId="77777777" w:rsidR="001A728E" w:rsidRPr="00345D0A" w:rsidRDefault="001A728E" w:rsidP="004A3044">
            <w:pPr>
              <w:widowControl w:val="0"/>
              <w:jc w:val="right"/>
              <w:rPr>
                <w:sz w:val="16"/>
                <w:szCs w:val="16"/>
              </w:rPr>
            </w:pPr>
            <w:r w:rsidRPr="00345D0A">
              <w:rPr>
                <w:sz w:val="16"/>
                <w:szCs w:val="16"/>
              </w:rPr>
              <w:t>124</w:t>
            </w:r>
          </w:p>
        </w:tc>
        <w:tc>
          <w:tcPr>
            <w:tcW w:w="448" w:type="dxa"/>
            <w:shd w:val="clear" w:color="000000" w:fill="FFFFFF"/>
            <w:vAlign w:val="bottom"/>
          </w:tcPr>
          <w:p w14:paraId="5A1E5478" w14:textId="77777777" w:rsidR="001A728E" w:rsidRPr="00345D0A" w:rsidRDefault="001A728E" w:rsidP="004A3044">
            <w:pPr>
              <w:widowControl w:val="0"/>
              <w:jc w:val="right"/>
              <w:rPr>
                <w:sz w:val="16"/>
                <w:szCs w:val="16"/>
              </w:rPr>
            </w:pPr>
            <w:r w:rsidRPr="00345D0A">
              <w:rPr>
                <w:sz w:val="16"/>
                <w:szCs w:val="16"/>
              </w:rPr>
              <w:t>395</w:t>
            </w:r>
          </w:p>
        </w:tc>
        <w:tc>
          <w:tcPr>
            <w:tcW w:w="448" w:type="dxa"/>
            <w:shd w:val="clear" w:color="000000" w:fill="FFFFFF"/>
            <w:vAlign w:val="bottom"/>
          </w:tcPr>
          <w:p w14:paraId="589B5B88" w14:textId="77777777" w:rsidR="001A728E" w:rsidRPr="00345D0A" w:rsidRDefault="001A728E" w:rsidP="004A3044">
            <w:pPr>
              <w:widowControl w:val="0"/>
              <w:jc w:val="right"/>
              <w:rPr>
                <w:sz w:val="16"/>
                <w:szCs w:val="16"/>
              </w:rPr>
            </w:pPr>
            <w:r w:rsidRPr="00345D0A">
              <w:rPr>
                <w:sz w:val="16"/>
                <w:szCs w:val="16"/>
              </w:rPr>
              <w:t>1168</w:t>
            </w:r>
          </w:p>
        </w:tc>
        <w:tc>
          <w:tcPr>
            <w:tcW w:w="448" w:type="dxa"/>
            <w:shd w:val="clear" w:color="000000" w:fill="FFFFFF"/>
            <w:vAlign w:val="bottom"/>
          </w:tcPr>
          <w:p w14:paraId="5B134560" w14:textId="77777777" w:rsidR="001A728E" w:rsidRPr="00345D0A" w:rsidRDefault="001A728E" w:rsidP="004A3044">
            <w:pPr>
              <w:widowControl w:val="0"/>
              <w:jc w:val="right"/>
              <w:rPr>
                <w:sz w:val="16"/>
                <w:szCs w:val="16"/>
              </w:rPr>
            </w:pPr>
            <w:r w:rsidRPr="00345D0A">
              <w:rPr>
                <w:sz w:val="16"/>
                <w:szCs w:val="16"/>
              </w:rPr>
              <w:t>4</w:t>
            </w:r>
          </w:p>
        </w:tc>
        <w:tc>
          <w:tcPr>
            <w:tcW w:w="822" w:type="dxa"/>
            <w:shd w:val="clear" w:color="000000" w:fill="FFFFFF"/>
            <w:vAlign w:val="bottom"/>
          </w:tcPr>
          <w:p w14:paraId="0D594CF8" w14:textId="77777777" w:rsidR="001A728E" w:rsidRPr="00345D0A" w:rsidRDefault="001A728E" w:rsidP="004A3044">
            <w:pPr>
              <w:widowControl w:val="0"/>
              <w:jc w:val="right"/>
              <w:rPr>
                <w:sz w:val="16"/>
                <w:szCs w:val="16"/>
              </w:rPr>
            </w:pPr>
            <w:r w:rsidRPr="00345D0A">
              <w:rPr>
                <w:sz w:val="16"/>
                <w:szCs w:val="16"/>
              </w:rPr>
              <w:t>312368</w:t>
            </w:r>
          </w:p>
        </w:tc>
        <w:tc>
          <w:tcPr>
            <w:tcW w:w="448" w:type="dxa"/>
            <w:shd w:val="clear" w:color="000000" w:fill="FFFFFF"/>
            <w:vAlign w:val="bottom"/>
          </w:tcPr>
          <w:p w14:paraId="35EA7872" w14:textId="77777777" w:rsidR="001A728E" w:rsidRPr="00345D0A" w:rsidRDefault="001A728E" w:rsidP="004A3044">
            <w:pPr>
              <w:widowControl w:val="0"/>
              <w:jc w:val="right"/>
              <w:rPr>
                <w:sz w:val="16"/>
                <w:szCs w:val="16"/>
              </w:rPr>
            </w:pPr>
            <w:r w:rsidRPr="00345D0A">
              <w:rPr>
                <w:sz w:val="16"/>
                <w:szCs w:val="16"/>
              </w:rPr>
              <w:t>267</w:t>
            </w:r>
          </w:p>
        </w:tc>
        <w:tc>
          <w:tcPr>
            <w:tcW w:w="640" w:type="dxa"/>
            <w:shd w:val="clear" w:color="000000" w:fill="FFFFFF"/>
            <w:vAlign w:val="bottom"/>
          </w:tcPr>
          <w:p w14:paraId="7F1B89A6" w14:textId="77777777" w:rsidR="001A728E" w:rsidRPr="00345D0A" w:rsidRDefault="001A728E" w:rsidP="004A3044">
            <w:pPr>
              <w:widowControl w:val="0"/>
              <w:jc w:val="right"/>
              <w:rPr>
                <w:sz w:val="16"/>
                <w:szCs w:val="16"/>
              </w:rPr>
            </w:pPr>
            <w:r w:rsidRPr="00345D0A">
              <w:rPr>
                <w:sz w:val="16"/>
                <w:szCs w:val="16"/>
              </w:rPr>
              <w:t>6383</w:t>
            </w:r>
          </w:p>
        </w:tc>
        <w:tc>
          <w:tcPr>
            <w:tcW w:w="448" w:type="dxa"/>
            <w:shd w:val="clear" w:color="000000" w:fill="FFFFFF"/>
            <w:vAlign w:val="bottom"/>
          </w:tcPr>
          <w:p w14:paraId="5E7C9625" w14:textId="77777777" w:rsidR="001A728E" w:rsidRPr="00345D0A" w:rsidRDefault="001A728E" w:rsidP="004A3044">
            <w:pPr>
              <w:widowControl w:val="0"/>
              <w:jc w:val="right"/>
              <w:rPr>
                <w:sz w:val="16"/>
                <w:szCs w:val="16"/>
              </w:rPr>
            </w:pPr>
            <w:r w:rsidRPr="00345D0A">
              <w:rPr>
                <w:sz w:val="16"/>
                <w:szCs w:val="16"/>
              </w:rPr>
              <w:t>81</w:t>
            </w:r>
          </w:p>
        </w:tc>
        <w:tc>
          <w:tcPr>
            <w:tcW w:w="380" w:type="dxa"/>
            <w:shd w:val="clear" w:color="000000" w:fill="FFFFFF"/>
            <w:vAlign w:val="bottom"/>
          </w:tcPr>
          <w:p w14:paraId="6C98F88F" w14:textId="77777777" w:rsidR="001A728E" w:rsidRPr="00345D0A" w:rsidRDefault="001A728E" w:rsidP="004A3044">
            <w:pPr>
              <w:widowControl w:val="0"/>
              <w:jc w:val="right"/>
              <w:rPr>
                <w:sz w:val="16"/>
                <w:szCs w:val="16"/>
              </w:rPr>
            </w:pPr>
            <w:r w:rsidRPr="00345D0A">
              <w:rPr>
                <w:sz w:val="16"/>
                <w:szCs w:val="16"/>
              </w:rPr>
              <w:t>5</w:t>
            </w:r>
          </w:p>
        </w:tc>
        <w:tc>
          <w:tcPr>
            <w:tcW w:w="448" w:type="dxa"/>
            <w:shd w:val="clear" w:color="000000" w:fill="FFFFFF"/>
            <w:vAlign w:val="bottom"/>
          </w:tcPr>
          <w:p w14:paraId="43846E1A" w14:textId="77777777" w:rsidR="001A728E" w:rsidRPr="00345D0A" w:rsidRDefault="001A728E" w:rsidP="004A3044">
            <w:pPr>
              <w:widowControl w:val="0"/>
              <w:jc w:val="right"/>
              <w:rPr>
                <w:sz w:val="16"/>
                <w:szCs w:val="16"/>
              </w:rPr>
            </w:pPr>
            <w:r w:rsidRPr="00345D0A">
              <w:rPr>
                <w:sz w:val="16"/>
                <w:szCs w:val="16"/>
              </w:rPr>
              <w:t>26.1</w:t>
            </w:r>
          </w:p>
        </w:tc>
        <w:tc>
          <w:tcPr>
            <w:tcW w:w="448" w:type="dxa"/>
            <w:shd w:val="clear" w:color="000000" w:fill="FFFFFF"/>
            <w:vAlign w:val="bottom"/>
          </w:tcPr>
          <w:p w14:paraId="4A80A181" w14:textId="77777777" w:rsidR="001A728E" w:rsidRPr="00345D0A" w:rsidRDefault="001A728E" w:rsidP="004A3044">
            <w:pPr>
              <w:widowControl w:val="0"/>
              <w:jc w:val="right"/>
              <w:rPr>
                <w:sz w:val="16"/>
                <w:szCs w:val="16"/>
              </w:rPr>
            </w:pPr>
            <w:r w:rsidRPr="00345D0A">
              <w:rPr>
                <w:sz w:val="16"/>
                <w:szCs w:val="16"/>
              </w:rPr>
              <w:t>28.1</w:t>
            </w:r>
          </w:p>
        </w:tc>
        <w:tc>
          <w:tcPr>
            <w:tcW w:w="448" w:type="dxa"/>
            <w:shd w:val="clear" w:color="000000" w:fill="FFFFFF"/>
            <w:vAlign w:val="bottom"/>
          </w:tcPr>
          <w:p w14:paraId="43C0A555" w14:textId="77777777" w:rsidR="001A728E" w:rsidRPr="00345D0A" w:rsidRDefault="001A728E" w:rsidP="004A3044">
            <w:pPr>
              <w:widowControl w:val="0"/>
              <w:jc w:val="right"/>
              <w:rPr>
                <w:sz w:val="16"/>
                <w:szCs w:val="16"/>
              </w:rPr>
            </w:pPr>
            <w:r w:rsidRPr="00345D0A">
              <w:rPr>
                <w:sz w:val="16"/>
                <w:szCs w:val="16"/>
              </w:rPr>
              <w:t>39.1</w:t>
            </w:r>
          </w:p>
        </w:tc>
        <w:tc>
          <w:tcPr>
            <w:tcW w:w="448" w:type="dxa"/>
            <w:shd w:val="clear" w:color="000000" w:fill="FFFFFF"/>
            <w:vAlign w:val="bottom"/>
          </w:tcPr>
          <w:p w14:paraId="5093950E" w14:textId="77777777" w:rsidR="001A728E" w:rsidRPr="00345D0A" w:rsidRDefault="001A728E" w:rsidP="004A3044">
            <w:pPr>
              <w:widowControl w:val="0"/>
              <w:jc w:val="right"/>
              <w:rPr>
                <w:sz w:val="16"/>
                <w:szCs w:val="16"/>
              </w:rPr>
            </w:pPr>
            <w:r w:rsidRPr="00345D0A">
              <w:rPr>
                <w:sz w:val="16"/>
                <w:szCs w:val="16"/>
              </w:rPr>
              <w:t>28.2</w:t>
            </w:r>
          </w:p>
        </w:tc>
        <w:tc>
          <w:tcPr>
            <w:tcW w:w="448" w:type="dxa"/>
            <w:shd w:val="clear" w:color="000000" w:fill="FFFFFF"/>
            <w:vAlign w:val="bottom"/>
          </w:tcPr>
          <w:p w14:paraId="48CA187F" w14:textId="77777777" w:rsidR="001A728E" w:rsidRPr="00345D0A" w:rsidRDefault="001A728E" w:rsidP="004A3044">
            <w:pPr>
              <w:widowControl w:val="0"/>
              <w:jc w:val="right"/>
              <w:rPr>
                <w:sz w:val="16"/>
                <w:szCs w:val="16"/>
              </w:rPr>
            </w:pPr>
          </w:p>
        </w:tc>
        <w:tc>
          <w:tcPr>
            <w:tcW w:w="448" w:type="dxa"/>
            <w:shd w:val="clear" w:color="000000" w:fill="FFFFFF"/>
            <w:vAlign w:val="bottom"/>
          </w:tcPr>
          <w:p w14:paraId="0C1A94E2" w14:textId="77777777" w:rsidR="001A728E" w:rsidRPr="00345D0A" w:rsidRDefault="001A728E" w:rsidP="004A3044">
            <w:pPr>
              <w:widowControl w:val="0"/>
              <w:jc w:val="right"/>
              <w:rPr>
                <w:sz w:val="16"/>
                <w:szCs w:val="16"/>
              </w:rPr>
            </w:pPr>
            <w:r w:rsidRPr="00345D0A">
              <w:rPr>
                <w:sz w:val="16"/>
                <w:szCs w:val="16"/>
              </w:rPr>
              <w:t>27.1</w:t>
            </w:r>
          </w:p>
        </w:tc>
        <w:tc>
          <w:tcPr>
            <w:tcW w:w="697" w:type="dxa"/>
            <w:shd w:val="clear" w:color="000000" w:fill="FFFFFF"/>
            <w:vAlign w:val="bottom"/>
          </w:tcPr>
          <w:p w14:paraId="72CE6649" w14:textId="77777777" w:rsidR="001A728E" w:rsidRPr="00345D0A" w:rsidRDefault="001A728E" w:rsidP="004A3044">
            <w:pPr>
              <w:widowControl w:val="0"/>
              <w:jc w:val="right"/>
              <w:rPr>
                <w:sz w:val="16"/>
                <w:szCs w:val="16"/>
              </w:rPr>
            </w:pPr>
            <w:r w:rsidRPr="00345D0A">
              <w:rPr>
                <w:sz w:val="16"/>
                <w:szCs w:val="16"/>
              </w:rPr>
              <w:t>7236</w:t>
            </w:r>
          </w:p>
        </w:tc>
        <w:tc>
          <w:tcPr>
            <w:tcW w:w="697" w:type="dxa"/>
            <w:shd w:val="clear" w:color="000000" w:fill="FFFFFF"/>
            <w:vAlign w:val="bottom"/>
          </w:tcPr>
          <w:p w14:paraId="7336E398" w14:textId="77777777" w:rsidR="001A728E" w:rsidRPr="00345D0A" w:rsidRDefault="001A728E" w:rsidP="004A3044">
            <w:pPr>
              <w:widowControl w:val="0"/>
              <w:jc w:val="right"/>
              <w:rPr>
                <w:sz w:val="16"/>
                <w:szCs w:val="16"/>
              </w:rPr>
            </w:pPr>
            <w:r w:rsidRPr="00345D0A">
              <w:rPr>
                <w:sz w:val="16"/>
                <w:szCs w:val="16"/>
              </w:rPr>
              <w:t>6621</w:t>
            </w:r>
          </w:p>
        </w:tc>
        <w:tc>
          <w:tcPr>
            <w:tcW w:w="697" w:type="dxa"/>
            <w:shd w:val="clear" w:color="000000" w:fill="FFFFFF"/>
            <w:vAlign w:val="bottom"/>
          </w:tcPr>
          <w:p w14:paraId="1BC63FC6" w14:textId="77777777" w:rsidR="001A728E" w:rsidRPr="00345D0A" w:rsidRDefault="001A728E" w:rsidP="004A3044">
            <w:pPr>
              <w:widowControl w:val="0"/>
              <w:jc w:val="right"/>
              <w:rPr>
                <w:sz w:val="16"/>
                <w:szCs w:val="16"/>
              </w:rPr>
            </w:pPr>
            <w:r w:rsidRPr="00345D0A">
              <w:rPr>
                <w:sz w:val="16"/>
                <w:szCs w:val="16"/>
              </w:rPr>
              <w:t>5971</w:t>
            </w:r>
          </w:p>
        </w:tc>
        <w:tc>
          <w:tcPr>
            <w:tcW w:w="380" w:type="dxa"/>
            <w:shd w:val="clear" w:color="000000" w:fill="FFFFFF"/>
            <w:vAlign w:val="bottom"/>
          </w:tcPr>
          <w:p w14:paraId="1F8944A8" w14:textId="77777777" w:rsidR="001A728E" w:rsidRPr="00345D0A" w:rsidRDefault="001A728E" w:rsidP="004A3044">
            <w:pPr>
              <w:widowControl w:val="0"/>
              <w:jc w:val="right"/>
              <w:rPr>
                <w:sz w:val="16"/>
                <w:szCs w:val="16"/>
              </w:rPr>
            </w:pPr>
            <w:r w:rsidRPr="00345D0A">
              <w:rPr>
                <w:sz w:val="16"/>
                <w:szCs w:val="16"/>
              </w:rPr>
              <w:t>90</w:t>
            </w:r>
          </w:p>
        </w:tc>
        <w:tc>
          <w:tcPr>
            <w:tcW w:w="448" w:type="dxa"/>
            <w:shd w:val="clear" w:color="000000" w:fill="FFFFFF"/>
            <w:vAlign w:val="bottom"/>
          </w:tcPr>
          <w:p w14:paraId="701B9D92" w14:textId="77777777" w:rsidR="001A728E" w:rsidRPr="00345D0A" w:rsidRDefault="001A728E" w:rsidP="004A3044">
            <w:pPr>
              <w:widowControl w:val="0"/>
              <w:jc w:val="right"/>
              <w:rPr>
                <w:sz w:val="16"/>
                <w:szCs w:val="16"/>
              </w:rPr>
            </w:pPr>
            <w:r w:rsidRPr="00345D0A">
              <w:rPr>
                <w:sz w:val="16"/>
                <w:szCs w:val="16"/>
              </w:rPr>
              <w:t>43</w:t>
            </w:r>
          </w:p>
        </w:tc>
        <w:tc>
          <w:tcPr>
            <w:tcW w:w="504" w:type="dxa"/>
            <w:shd w:val="clear" w:color="000000" w:fill="FFFFFF"/>
            <w:vAlign w:val="bottom"/>
          </w:tcPr>
          <w:p w14:paraId="6E78E13F" w14:textId="77777777" w:rsidR="001A728E" w:rsidRPr="00345D0A" w:rsidRDefault="001A728E" w:rsidP="004A3044">
            <w:pPr>
              <w:widowControl w:val="0"/>
              <w:jc w:val="right"/>
              <w:rPr>
                <w:sz w:val="16"/>
                <w:szCs w:val="16"/>
              </w:rPr>
            </w:pPr>
            <w:r w:rsidRPr="00345D0A">
              <w:rPr>
                <w:sz w:val="16"/>
                <w:szCs w:val="16"/>
              </w:rPr>
              <w:t>184</w:t>
            </w:r>
          </w:p>
        </w:tc>
        <w:tc>
          <w:tcPr>
            <w:tcW w:w="506" w:type="dxa"/>
            <w:shd w:val="clear" w:color="000000" w:fill="FFFFFF"/>
            <w:vAlign w:val="bottom"/>
          </w:tcPr>
          <w:p w14:paraId="2E662DCA" w14:textId="77777777" w:rsidR="001A728E" w:rsidRPr="00345D0A" w:rsidRDefault="001A728E" w:rsidP="004A3044">
            <w:pPr>
              <w:widowControl w:val="0"/>
              <w:jc w:val="right"/>
              <w:rPr>
                <w:sz w:val="16"/>
                <w:szCs w:val="16"/>
              </w:rPr>
            </w:pPr>
            <w:r w:rsidRPr="00345D0A">
              <w:rPr>
                <w:sz w:val="16"/>
                <w:szCs w:val="16"/>
              </w:rPr>
              <w:t>1184</w:t>
            </w:r>
          </w:p>
        </w:tc>
      </w:tr>
      <w:tr w:rsidR="000F1FC7" w:rsidRPr="00345D0A" w14:paraId="27BAE4FC" w14:textId="77777777" w:rsidTr="002E0727">
        <w:tc>
          <w:tcPr>
            <w:tcW w:w="425" w:type="dxa"/>
            <w:shd w:val="clear" w:color="000000" w:fill="FFFFFF"/>
            <w:vAlign w:val="bottom"/>
          </w:tcPr>
          <w:p w14:paraId="5127F03D" w14:textId="77777777" w:rsidR="001A728E" w:rsidRPr="00345D0A" w:rsidRDefault="001A728E" w:rsidP="00F52763">
            <w:pPr>
              <w:widowControl w:val="0"/>
              <w:jc w:val="right"/>
              <w:rPr>
                <w:sz w:val="16"/>
                <w:szCs w:val="16"/>
              </w:rPr>
            </w:pPr>
            <w:r w:rsidRPr="00345D0A">
              <w:rPr>
                <w:sz w:val="16"/>
                <w:szCs w:val="16"/>
              </w:rPr>
              <w:t>104</w:t>
            </w:r>
          </w:p>
        </w:tc>
        <w:tc>
          <w:tcPr>
            <w:tcW w:w="1205" w:type="dxa"/>
            <w:shd w:val="clear" w:color="000000" w:fill="FFFFFF"/>
            <w:vAlign w:val="bottom"/>
          </w:tcPr>
          <w:p w14:paraId="04384322" w14:textId="77777777" w:rsidR="001A728E" w:rsidRPr="00345D0A" w:rsidRDefault="001A728E" w:rsidP="00F52763">
            <w:pPr>
              <w:widowControl w:val="0"/>
              <w:rPr>
                <w:sz w:val="16"/>
                <w:szCs w:val="16"/>
              </w:rPr>
            </w:pPr>
            <w:r w:rsidRPr="00345D0A">
              <w:rPr>
                <w:sz w:val="16"/>
                <w:szCs w:val="16"/>
              </w:rPr>
              <w:t>Сосновая низкобонитетная</w:t>
            </w:r>
          </w:p>
        </w:tc>
        <w:tc>
          <w:tcPr>
            <w:tcW w:w="379" w:type="dxa"/>
            <w:shd w:val="clear" w:color="000000" w:fill="FFFFFF"/>
            <w:vAlign w:val="bottom"/>
          </w:tcPr>
          <w:p w14:paraId="7D742333" w14:textId="77777777" w:rsidR="001A728E" w:rsidRPr="00345D0A" w:rsidRDefault="001A728E" w:rsidP="004A3044">
            <w:pPr>
              <w:widowControl w:val="0"/>
              <w:rPr>
                <w:sz w:val="16"/>
                <w:szCs w:val="16"/>
              </w:rPr>
            </w:pPr>
            <w:r w:rsidRPr="00345D0A">
              <w:rPr>
                <w:sz w:val="16"/>
                <w:szCs w:val="16"/>
              </w:rPr>
              <w:t>С</w:t>
            </w:r>
          </w:p>
        </w:tc>
        <w:tc>
          <w:tcPr>
            <w:tcW w:w="503" w:type="dxa"/>
            <w:shd w:val="clear" w:color="000000" w:fill="FFFFFF"/>
            <w:vAlign w:val="bottom"/>
          </w:tcPr>
          <w:p w14:paraId="6B77500A" w14:textId="77777777" w:rsidR="001A728E" w:rsidRPr="00345D0A" w:rsidRDefault="001A728E" w:rsidP="004A3044">
            <w:pPr>
              <w:widowControl w:val="0"/>
              <w:jc w:val="right"/>
              <w:rPr>
                <w:sz w:val="16"/>
                <w:szCs w:val="16"/>
              </w:rPr>
            </w:pPr>
            <w:r w:rsidRPr="00345D0A">
              <w:rPr>
                <w:sz w:val="16"/>
                <w:szCs w:val="16"/>
              </w:rPr>
              <w:t>614</w:t>
            </w:r>
          </w:p>
        </w:tc>
        <w:tc>
          <w:tcPr>
            <w:tcW w:w="464" w:type="dxa"/>
            <w:shd w:val="clear" w:color="000000" w:fill="FFFFFF"/>
            <w:vAlign w:val="bottom"/>
          </w:tcPr>
          <w:p w14:paraId="5B467ADB" w14:textId="77777777" w:rsidR="001A728E" w:rsidRPr="00345D0A" w:rsidRDefault="001A728E" w:rsidP="004A3044">
            <w:pPr>
              <w:widowControl w:val="0"/>
              <w:jc w:val="right"/>
              <w:rPr>
                <w:sz w:val="16"/>
                <w:szCs w:val="16"/>
              </w:rPr>
            </w:pPr>
            <w:r w:rsidRPr="00345D0A">
              <w:rPr>
                <w:sz w:val="16"/>
                <w:szCs w:val="16"/>
              </w:rPr>
              <w:t>148</w:t>
            </w:r>
          </w:p>
        </w:tc>
        <w:tc>
          <w:tcPr>
            <w:tcW w:w="448" w:type="dxa"/>
            <w:shd w:val="clear" w:color="000000" w:fill="FFFFFF"/>
            <w:vAlign w:val="bottom"/>
          </w:tcPr>
          <w:p w14:paraId="39E3FAB3" w14:textId="77777777" w:rsidR="001A728E" w:rsidRPr="00345D0A" w:rsidRDefault="001A728E" w:rsidP="004A3044">
            <w:pPr>
              <w:widowControl w:val="0"/>
              <w:jc w:val="right"/>
              <w:rPr>
                <w:sz w:val="16"/>
                <w:szCs w:val="16"/>
              </w:rPr>
            </w:pPr>
            <w:r w:rsidRPr="00345D0A">
              <w:rPr>
                <w:sz w:val="16"/>
                <w:szCs w:val="16"/>
              </w:rPr>
              <w:t>223</w:t>
            </w:r>
          </w:p>
        </w:tc>
        <w:tc>
          <w:tcPr>
            <w:tcW w:w="448" w:type="dxa"/>
            <w:shd w:val="clear" w:color="000000" w:fill="FFFFFF"/>
            <w:vAlign w:val="bottom"/>
          </w:tcPr>
          <w:p w14:paraId="7A158861" w14:textId="77777777" w:rsidR="001A728E" w:rsidRPr="00345D0A" w:rsidRDefault="001A728E" w:rsidP="004A3044">
            <w:pPr>
              <w:widowControl w:val="0"/>
              <w:jc w:val="right"/>
              <w:rPr>
                <w:sz w:val="16"/>
                <w:szCs w:val="16"/>
              </w:rPr>
            </w:pPr>
            <w:r w:rsidRPr="00345D0A">
              <w:rPr>
                <w:sz w:val="16"/>
                <w:szCs w:val="16"/>
              </w:rPr>
              <w:t>131</w:t>
            </w:r>
          </w:p>
        </w:tc>
        <w:tc>
          <w:tcPr>
            <w:tcW w:w="448" w:type="dxa"/>
            <w:shd w:val="clear" w:color="000000" w:fill="FFFFFF"/>
            <w:vAlign w:val="bottom"/>
          </w:tcPr>
          <w:p w14:paraId="271DEBE6" w14:textId="77777777" w:rsidR="001A728E" w:rsidRPr="00345D0A" w:rsidRDefault="001A728E" w:rsidP="004A3044">
            <w:pPr>
              <w:widowControl w:val="0"/>
              <w:jc w:val="right"/>
              <w:rPr>
                <w:sz w:val="16"/>
                <w:szCs w:val="16"/>
              </w:rPr>
            </w:pPr>
            <w:r w:rsidRPr="00345D0A">
              <w:rPr>
                <w:sz w:val="16"/>
                <w:szCs w:val="16"/>
              </w:rPr>
              <w:t>149</w:t>
            </w:r>
          </w:p>
        </w:tc>
        <w:tc>
          <w:tcPr>
            <w:tcW w:w="448" w:type="dxa"/>
            <w:shd w:val="clear" w:color="000000" w:fill="FFFFFF"/>
            <w:vAlign w:val="bottom"/>
          </w:tcPr>
          <w:p w14:paraId="41EF975E" w14:textId="77777777" w:rsidR="001A728E" w:rsidRPr="00345D0A" w:rsidRDefault="001A728E" w:rsidP="004A3044">
            <w:pPr>
              <w:widowControl w:val="0"/>
              <w:jc w:val="right"/>
              <w:rPr>
                <w:sz w:val="16"/>
                <w:szCs w:val="16"/>
              </w:rPr>
            </w:pPr>
            <w:r w:rsidRPr="00345D0A">
              <w:rPr>
                <w:sz w:val="16"/>
                <w:szCs w:val="16"/>
              </w:rPr>
              <w:t>94</w:t>
            </w:r>
          </w:p>
        </w:tc>
        <w:tc>
          <w:tcPr>
            <w:tcW w:w="448" w:type="dxa"/>
            <w:shd w:val="clear" w:color="000000" w:fill="FFFFFF"/>
            <w:vAlign w:val="bottom"/>
          </w:tcPr>
          <w:p w14:paraId="1F8ECF8F" w14:textId="77777777" w:rsidR="001A728E" w:rsidRPr="00345D0A" w:rsidRDefault="001A728E" w:rsidP="004A3044">
            <w:pPr>
              <w:widowControl w:val="0"/>
              <w:jc w:val="right"/>
              <w:rPr>
                <w:sz w:val="16"/>
                <w:szCs w:val="16"/>
              </w:rPr>
            </w:pPr>
          </w:p>
        </w:tc>
        <w:tc>
          <w:tcPr>
            <w:tcW w:w="822" w:type="dxa"/>
            <w:shd w:val="clear" w:color="000000" w:fill="FFFFFF"/>
            <w:vAlign w:val="bottom"/>
          </w:tcPr>
          <w:p w14:paraId="44BD75B1" w14:textId="77777777" w:rsidR="001A728E" w:rsidRPr="00345D0A" w:rsidRDefault="001A728E" w:rsidP="004A3044">
            <w:pPr>
              <w:widowControl w:val="0"/>
              <w:jc w:val="right"/>
              <w:rPr>
                <w:sz w:val="16"/>
                <w:szCs w:val="16"/>
              </w:rPr>
            </w:pPr>
            <w:r w:rsidRPr="00345D0A">
              <w:rPr>
                <w:sz w:val="16"/>
                <w:szCs w:val="16"/>
              </w:rPr>
              <w:t>18194</w:t>
            </w:r>
          </w:p>
        </w:tc>
        <w:tc>
          <w:tcPr>
            <w:tcW w:w="448" w:type="dxa"/>
            <w:shd w:val="clear" w:color="000000" w:fill="FFFFFF"/>
            <w:vAlign w:val="bottom"/>
          </w:tcPr>
          <w:p w14:paraId="3358F1DA" w14:textId="77777777" w:rsidR="001A728E" w:rsidRPr="00345D0A" w:rsidRDefault="001A728E" w:rsidP="004A3044">
            <w:pPr>
              <w:widowControl w:val="0"/>
              <w:jc w:val="right"/>
              <w:rPr>
                <w:sz w:val="16"/>
                <w:szCs w:val="16"/>
              </w:rPr>
            </w:pPr>
            <w:r w:rsidRPr="00345D0A">
              <w:rPr>
                <w:sz w:val="16"/>
                <w:szCs w:val="16"/>
              </w:rPr>
              <w:t>193</w:t>
            </w:r>
          </w:p>
        </w:tc>
        <w:tc>
          <w:tcPr>
            <w:tcW w:w="640" w:type="dxa"/>
            <w:shd w:val="clear" w:color="000000" w:fill="FFFFFF"/>
            <w:vAlign w:val="bottom"/>
          </w:tcPr>
          <w:p w14:paraId="7642F6E8" w14:textId="77777777" w:rsidR="001A728E" w:rsidRPr="00345D0A" w:rsidRDefault="001A728E" w:rsidP="004A3044">
            <w:pPr>
              <w:widowControl w:val="0"/>
              <w:jc w:val="right"/>
              <w:rPr>
                <w:sz w:val="16"/>
                <w:szCs w:val="16"/>
              </w:rPr>
            </w:pPr>
            <w:r w:rsidRPr="00345D0A">
              <w:rPr>
                <w:sz w:val="16"/>
                <w:szCs w:val="16"/>
              </w:rPr>
              <w:t>1016</w:t>
            </w:r>
          </w:p>
        </w:tc>
        <w:tc>
          <w:tcPr>
            <w:tcW w:w="448" w:type="dxa"/>
            <w:shd w:val="clear" w:color="000000" w:fill="FFFFFF"/>
            <w:vAlign w:val="bottom"/>
          </w:tcPr>
          <w:p w14:paraId="020723C3" w14:textId="77777777" w:rsidR="001A728E" w:rsidRPr="00345D0A" w:rsidRDefault="001A728E" w:rsidP="004A3044">
            <w:pPr>
              <w:widowControl w:val="0"/>
              <w:jc w:val="right"/>
              <w:rPr>
                <w:sz w:val="16"/>
                <w:szCs w:val="16"/>
              </w:rPr>
            </w:pPr>
            <w:r w:rsidRPr="00345D0A">
              <w:rPr>
                <w:sz w:val="16"/>
                <w:szCs w:val="16"/>
              </w:rPr>
              <w:t>101</w:t>
            </w:r>
          </w:p>
        </w:tc>
        <w:tc>
          <w:tcPr>
            <w:tcW w:w="380" w:type="dxa"/>
            <w:shd w:val="clear" w:color="000000" w:fill="FFFFFF"/>
            <w:vAlign w:val="bottom"/>
          </w:tcPr>
          <w:p w14:paraId="66F39E85" w14:textId="77777777" w:rsidR="001A728E" w:rsidRPr="00345D0A" w:rsidRDefault="001A728E" w:rsidP="004A3044">
            <w:pPr>
              <w:widowControl w:val="0"/>
              <w:jc w:val="right"/>
              <w:rPr>
                <w:sz w:val="16"/>
                <w:szCs w:val="16"/>
              </w:rPr>
            </w:pPr>
            <w:r w:rsidRPr="00345D0A">
              <w:rPr>
                <w:sz w:val="16"/>
                <w:szCs w:val="16"/>
              </w:rPr>
              <w:t>6</w:t>
            </w:r>
          </w:p>
        </w:tc>
        <w:tc>
          <w:tcPr>
            <w:tcW w:w="448" w:type="dxa"/>
            <w:shd w:val="clear" w:color="000000" w:fill="FFFFFF"/>
            <w:vAlign w:val="bottom"/>
          </w:tcPr>
          <w:p w14:paraId="2B153461" w14:textId="77777777" w:rsidR="001A728E" w:rsidRPr="00345D0A" w:rsidRDefault="001A728E" w:rsidP="004A3044">
            <w:pPr>
              <w:widowControl w:val="0"/>
              <w:jc w:val="right"/>
              <w:rPr>
                <w:sz w:val="16"/>
                <w:szCs w:val="16"/>
              </w:rPr>
            </w:pPr>
            <w:r w:rsidRPr="00345D0A">
              <w:rPr>
                <w:sz w:val="16"/>
                <w:szCs w:val="16"/>
              </w:rPr>
              <w:t>6.1</w:t>
            </w:r>
          </w:p>
        </w:tc>
        <w:tc>
          <w:tcPr>
            <w:tcW w:w="448" w:type="dxa"/>
            <w:shd w:val="clear" w:color="000000" w:fill="FFFFFF"/>
            <w:vAlign w:val="bottom"/>
          </w:tcPr>
          <w:p w14:paraId="67873278" w14:textId="77777777" w:rsidR="001A728E" w:rsidRPr="00345D0A" w:rsidRDefault="001A728E" w:rsidP="004A3044">
            <w:pPr>
              <w:widowControl w:val="0"/>
              <w:jc w:val="right"/>
              <w:rPr>
                <w:sz w:val="16"/>
                <w:szCs w:val="16"/>
              </w:rPr>
            </w:pPr>
            <w:r w:rsidRPr="00345D0A">
              <w:rPr>
                <w:sz w:val="16"/>
                <w:szCs w:val="16"/>
              </w:rPr>
              <w:t>6.2</w:t>
            </w:r>
          </w:p>
        </w:tc>
        <w:tc>
          <w:tcPr>
            <w:tcW w:w="448" w:type="dxa"/>
            <w:shd w:val="clear" w:color="000000" w:fill="FFFFFF"/>
            <w:vAlign w:val="bottom"/>
          </w:tcPr>
          <w:p w14:paraId="48A81F80" w14:textId="77777777" w:rsidR="001A728E" w:rsidRPr="00345D0A" w:rsidRDefault="001A728E" w:rsidP="004A3044">
            <w:pPr>
              <w:widowControl w:val="0"/>
              <w:jc w:val="right"/>
              <w:rPr>
                <w:sz w:val="16"/>
                <w:szCs w:val="16"/>
              </w:rPr>
            </w:pPr>
            <w:r w:rsidRPr="00345D0A">
              <w:rPr>
                <w:sz w:val="16"/>
                <w:szCs w:val="16"/>
              </w:rPr>
              <w:t>6.1</w:t>
            </w:r>
          </w:p>
        </w:tc>
        <w:tc>
          <w:tcPr>
            <w:tcW w:w="448" w:type="dxa"/>
            <w:shd w:val="clear" w:color="000000" w:fill="FFFFFF"/>
            <w:vAlign w:val="bottom"/>
          </w:tcPr>
          <w:p w14:paraId="74CD5FA4" w14:textId="77777777" w:rsidR="001A728E" w:rsidRPr="00345D0A" w:rsidRDefault="001A728E" w:rsidP="004A3044">
            <w:pPr>
              <w:widowControl w:val="0"/>
              <w:jc w:val="right"/>
              <w:rPr>
                <w:sz w:val="16"/>
                <w:szCs w:val="16"/>
              </w:rPr>
            </w:pPr>
            <w:r w:rsidRPr="00345D0A">
              <w:rPr>
                <w:sz w:val="16"/>
                <w:szCs w:val="16"/>
              </w:rPr>
              <w:t>5.9</w:t>
            </w:r>
          </w:p>
        </w:tc>
        <w:tc>
          <w:tcPr>
            <w:tcW w:w="448" w:type="dxa"/>
            <w:shd w:val="clear" w:color="000000" w:fill="FFFFFF"/>
            <w:vAlign w:val="bottom"/>
          </w:tcPr>
          <w:p w14:paraId="05DB173C" w14:textId="77777777" w:rsidR="001A728E" w:rsidRPr="00345D0A" w:rsidRDefault="001A728E" w:rsidP="004A3044">
            <w:pPr>
              <w:widowControl w:val="0"/>
              <w:jc w:val="right"/>
              <w:rPr>
                <w:sz w:val="16"/>
                <w:szCs w:val="16"/>
              </w:rPr>
            </w:pPr>
          </w:p>
        </w:tc>
        <w:tc>
          <w:tcPr>
            <w:tcW w:w="448" w:type="dxa"/>
            <w:shd w:val="clear" w:color="000000" w:fill="FFFFFF"/>
            <w:vAlign w:val="bottom"/>
          </w:tcPr>
          <w:p w14:paraId="411707A1" w14:textId="77777777" w:rsidR="001A728E" w:rsidRPr="00345D0A" w:rsidRDefault="001A728E" w:rsidP="004A3044">
            <w:pPr>
              <w:widowControl w:val="0"/>
              <w:jc w:val="right"/>
              <w:rPr>
                <w:sz w:val="16"/>
                <w:szCs w:val="16"/>
              </w:rPr>
            </w:pPr>
            <w:r w:rsidRPr="00345D0A">
              <w:rPr>
                <w:sz w:val="16"/>
                <w:szCs w:val="16"/>
              </w:rPr>
              <w:t>5.3</w:t>
            </w:r>
          </w:p>
        </w:tc>
        <w:tc>
          <w:tcPr>
            <w:tcW w:w="697" w:type="dxa"/>
            <w:shd w:val="clear" w:color="000000" w:fill="FFFFFF"/>
            <w:vAlign w:val="bottom"/>
          </w:tcPr>
          <w:p w14:paraId="2B8C731F" w14:textId="77777777" w:rsidR="001A728E" w:rsidRPr="00345D0A" w:rsidRDefault="001A728E" w:rsidP="004A3044">
            <w:pPr>
              <w:widowControl w:val="0"/>
              <w:jc w:val="right"/>
              <w:rPr>
                <w:sz w:val="16"/>
                <w:szCs w:val="16"/>
              </w:rPr>
            </w:pPr>
            <w:r w:rsidRPr="00345D0A">
              <w:rPr>
                <w:sz w:val="16"/>
                <w:szCs w:val="16"/>
              </w:rPr>
              <w:t>1016</w:t>
            </w:r>
          </w:p>
        </w:tc>
        <w:tc>
          <w:tcPr>
            <w:tcW w:w="697" w:type="dxa"/>
            <w:shd w:val="clear" w:color="000000" w:fill="FFFFFF"/>
            <w:vAlign w:val="bottom"/>
          </w:tcPr>
          <w:p w14:paraId="4629389D" w14:textId="77777777" w:rsidR="001A728E" w:rsidRPr="00345D0A" w:rsidRDefault="001A728E" w:rsidP="004A3044">
            <w:pPr>
              <w:widowControl w:val="0"/>
              <w:jc w:val="right"/>
              <w:rPr>
                <w:sz w:val="16"/>
                <w:szCs w:val="16"/>
              </w:rPr>
            </w:pPr>
            <w:r w:rsidRPr="00345D0A">
              <w:rPr>
                <w:sz w:val="16"/>
                <w:szCs w:val="16"/>
              </w:rPr>
              <w:t>925</w:t>
            </w:r>
          </w:p>
        </w:tc>
        <w:tc>
          <w:tcPr>
            <w:tcW w:w="697" w:type="dxa"/>
            <w:shd w:val="clear" w:color="000000" w:fill="FFFFFF"/>
            <w:vAlign w:val="bottom"/>
          </w:tcPr>
          <w:p w14:paraId="366DBC66" w14:textId="77777777" w:rsidR="001A728E" w:rsidRPr="00345D0A" w:rsidRDefault="001A728E" w:rsidP="004A3044">
            <w:pPr>
              <w:widowControl w:val="0"/>
              <w:jc w:val="right"/>
              <w:rPr>
                <w:sz w:val="16"/>
                <w:szCs w:val="16"/>
              </w:rPr>
            </w:pPr>
            <w:r w:rsidRPr="00345D0A">
              <w:rPr>
                <w:sz w:val="16"/>
                <w:szCs w:val="16"/>
              </w:rPr>
              <w:t>795</w:t>
            </w:r>
          </w:p>
        </w:tc>
        <w:tc>
          <w:tcPr>
            <w:tcW w:w="380" w:type="dxa"/>
            <w:shd w:val="clear" w:color="000000" w:fill="FFFFFF"/>
            <w:vAlign w:val="bottom"/>
          </w:tcPr>
          <w:p w14:paraId="2AE154F8" w14:textId="77777777" w:rsidR="001A728E" w:rsidRPr="00345D0A" w:rsidRDefault="001A728E" w:rsidP="004A3044">
            <w:pPr>
              <w:widowControl w:val="0"/>
              <w:jc w:val="right"/>
              <w:rPr>
                <w:sz w:val="16"/>
                <w:szCs w:val="16"/>
              </w:rPr>
            </w:pPr>
            <w:r w:rsidRPr="00345D0A">
              <w:rPr>
                <w:sz w:val="16"/>
                <w:szCs w:val="16"/>
              </w:rPr>
              <w:t>86</w:t>
            </w:r>
          </w:p>
        </w:tc>
        <w:tc>
          <w:tcPr>
            <w:tcW w:w="448" w:type="dxa"/>
            <w:shd w:val="clear" w:color="000000" w:fill="FFFFFF"/>
            <w:vAlign w:val="bottom"/>
          </w:tcPr>
          <w:p w14:paraId="2185859D" w14:textId="77777777" w:rsidR="001A728E" w:rsidRPr="00345D0A" w:rsidRDefault="001A728E" w:rsidP="004A3044">
            <w:pPr>
              <w:widowControl w:val="0"/>
              <w:jc w:val="right"/>
              <w:rPr>
                <w:sz w:val="16"/>
                <w:szCs w:val="16"/>
              </w:rPr>
            </w:pPr>
            <w:r w:rsidRPr="00345D0A">
              <w:rPr>
                <w:sz w:val="16"/>
                <w:szCs w:val="16"/>
              </w:rPr>
              <w:t>18</w:t>
            </w:r>
          </w:p>
        </w:tc>
        <w:tc>
          <w:tcPr>
            <w:tcW w:w="504" w:type="dxa"/>
            <w:shd w:val="clear" w:color="000000" w:fill="FFFFFF"/>
            <w:vAlign w:val="bottom"/>
          </w:tcPr>
          <w:p w14:paraId="1A639182" w14:textId="77777777" w:rsidR="001A728E" w:rsidRPr="00345D0A" w:rsidRDefault="001A728E" w:rsidP="004A3044">
            <w:pPr>
              <w:widowControl w:val="0"/>
              <w:jc w:val="right"/>
              <w:rPr>
                <w:sz w:val="16"/>
                <w:szCs w:val="16"/>
              </w:rPr>
            </w:pPr>
            <w:r w:rsidRPr="00345D0A">
              <w:rPr>
                <w:sz w:val="16"/>
                <w:szCs w:val="16"/>
              </w:rPr>
              <w:t>129</w:t>
            </w:r>
          </w:p>
        </w:tc>
        <w:tc>
          <w:tcPr>
            <w:tcW w:w="506" w:type="dxa"/>
            <w:shd w:val="clear" w:color="000000" w:fill="FFFFFF"/>
            <w:vAlign w:val="bottom"/>
          </w:tcPr>
          <w:p w14:paraId="78D1E7EA" w14:textId="77777777" w:rsidR="001A728E" w:rsidRPr="00345D0A" w:rsidRDefault="001A728E" w:rsidP="004A3044">
            <w:pPr>
              <w:widowControl w:val="0"/>
              <w:jc w:val="right"/>
              <w:rPr>
                <w:sz w:val="16"/>
                <w:szCs w:val="16"/>
              </w:rPr>
            </w:pPr>
            <w:r w:rsidRPr="00345D0A">
              <w:rPr>
                <w:sz w:val="16"/>
                <w:szCs w:val="16"/>
              </w:rPr>
              <w:t>108</w:t>
            </w:r>
          </w:p>
        </w:tc>
      </w:tr>
      <w:tr w:rsidR="000F1FC7" w:rsidRPr="00345D0A" w14:paraId="29C96C93" w14:textId="77777777" w:rsidTr="002E0727">
        <w:tc>
          <w:tcPr>
            <w:tcW w:w="425" w:type="dxa"/>
            <w:shd w:val="clear" w:color="000000" w:fill="FFFFFF"/>
            <w:vAlign w:val="bottom"/>
          </w:tcPr>
          <w:p w14:paraId="47EF5D74" w14:textId="77777777" w:rsidR="001A728E" w:rsidRPr="00345D0A" w:rsidRDefault="001A728E" w:rsidP="00F52763">
            <w:pPr>
              <w:widowControl w:val="0"/>
              <w:jc w:val="right"/>
              <w:rPr>
                <w:sz w:val="16"/>
                <w:szCs w:val="16"/>
              </w:rPr>
            </w:pPr>
            <w:r w:rsidRPr="00345D0A">
              <w:rPr>
                <w:sz w:val="16"/>
                <w:szCs w:val="16"/>
              </w:rPr>
              <w:t>106</w:t>
            </w:r>
          </w:p>
        </w:tc>
        <w:tc>
          <w:tcPr>
            <w:tcW w:w="1205" w:type="dxa"/>
            <w:shd w:val="clear" w:color="000000" w:fill="FFFFFF"/>
            <w:vAlign w:val="bottom"/>
          </w:tcPr>
          <w:p w14:paraId="44E1170A" w14:textId="77777777" w:rsidR="001A728E" w:rsidRPr="00345D0A" w:rsidRDefault="001A728E" w:rsidP="00F52763">
            <w:pPr>
              <w:widowControl w:val="0"/>
              <w:rPr>
                <w:sz w:val="16"/>
                <w:szCs w:val="16"/>
              </w:rPr>
            </w:pPr>
            <w:r w:rsidRPr="00345D0A">
              <w:rPr>
                <w:sz w:val="16"/>
                <w:szCs w:val="16"/>
              </w:rPr>
              <w:t>Еловая высокобонитетная</w:t>
            </w:r>
          </w:p>
        </w:tc>
        <w:tc>
          <w:tcPr>
            <w:tcW w:w="379" w:type="dxa"/>
            <w:shd w:val="clear" w:color="000000" w:fill="FFFFFF"/>
            <w:vAlign w:val="bottom"/>
          </w:tcPr>
          <w:p w14:paraId="0A3DA3B1" w14:textId="77777777" w:rsidR="001A728E" w:rsidRPr="00345D0A" w:rsidRDefault="001A728E" w:rsidP="004A3044">
            <w:pPr>
              <w:widowControl w:val="0"/>
              <w:rPr>
                <w:sz w:val="16"/>
                <w:szCs w:val="16"/>
              </w:rPr>
            </w:pPr>
            <w:r w:rsidRPr="00345D0A">
              <w:rPr>
                <w:sz w:val="16"/>
                <w:szCs w:val="16"/>
              </w:rPr>
              <w:t>Е</w:t>
            </w:r>
          </w:p>
        </w:tc>
        <w:tc>
          <w:tcPr>
            <w:tcW w:w="503" w:type="dxa"/>
            <w:shd w:val="clear" w:color="000000" w:fill="FFFFFF"/>
            <w:vAlign w:val="bottom"/>
          </w:tcPr>
          <w:p w14:paraId="79BD7498" w14:textId="77777777" w:rsidR="001A728E" w:rsidRPr="00345D0A" w:rsidRDefault="001A728E" w:rsidP="004A3044">
            <w:pPr>
              <w:widowControl w:val="0"/>
              <w:jc w:val="right"/>
              <w:rPr>
                <w:sz w:val="16"/>
                <w:szCs w:val="16"/>
              </w:rPr>
            </w:pPr>
            <w:r w:rsidRPr="00345D0A">
              <w:rPr>
                <w:sz w:val="16"/>
                <w:szCs w:val="16"/>
              </w:rPr>
              <w:t>1189</w:t>
            </w:r>
          </w:p>
        </w:tc>
        <w:tc>
          <w:tcPr>
            <w:tcW w:w="464" w:type="dxa"/>
            <w:shd w:val="clear" w:color="000000" w:fill="FFFFFF"/>
            <w:vAlign w:val="bottom"/>
          </w:tcPr>
          <w:p w14:paraId="742EED5E" w14:textId="77777777" w:rsidR="001A728E" w:rsidRPr="00345D0A" w:rsidRDefault="001A728E" w:rsidP="004A3044">
            <w:pPr>
              <w:widowControl w:val="0"/>
              <w:jc w:val="right"/>
              <w:rPr>
                <w:sz w:val="16"/>
                <w:szCs w:val="16"/>
              </w:rPr>
            </w:pPr>
            <w:r w:rsidRPr="00345D0A">
              <w:rPr>
                <w:sz w:val="16"/>
                <w:szCs w:val="16"/>
              </w:rPr>
              <w:t>237</w:t>
            </w:r>
          </w:p>
        </w:tc>
        <w:tc>
          <w:tcPr>
            <w:tcW w:w="448" w:type="dxa"/>
            <w:shd w:val="clear" w:color="000000" w:fill="FFFFFF"/>
            <w:vAlign w:val="bottom"/>
          </w:tcPr>
          <w:p w14:paraId="47551C9E" w14:textId="77777777" w:rsidR="001A728E" w:rsidRPr="00345D0A" w:rsidRDefault="001A728E" w:rsidP="004A3044">
            <w:pPr>
              <w:widowControl w:val="0"/>
              <w:jc w:val="right"/>
              <w:rPr>
                <w:sz w:val="16"/>
                <w:szCs w:val="16"/>
              </w:rPr>
            </w:pPr>
            <w:r w:rsidRPr="00345D0A">
              <w:rPr>
                <w:sz w:val="16"/>
                <w:szCs w:val="16"/>
              </w:rPr>
              <w:t>349</w:t>
            </w:r>
          </w:p>
        </w:tc>
        <w:tc>
          <w:tcPr>
            <w:tcW w:w="448" w:type="dxa"/>
            <w:shd w:val="clear" w:color="000000" w:fill="FFFFFF"/>
            <w:vAlign w:val="bottom"/>
          </w:tcPr>
          <w:p w14:paraId="2737C1C6" w14:textId="77777777" w:rsidR="001A728E" w:rsidRPr="00345D0A" w:rsidRDefault="001A728E" w:rsidP="004A3044">
            <w:pPr>
              <w:widowControl w:val="0"/>
              <w:jc w:val="right"/>
              <w:rPr>
                <w:sz w:val="16"/>
                <w:szCs w:val="16"/>
              </w:rPr>
            </w:pPr>
            <w:r w:rsidRPr="00345D0A">
              <w:rPr>
                <w:sz w:val="16"/>
                <w:szCs w:val="16"/>
              </w:rPr>
              <w:t>349</w:t>
            </w:r>
          </w:p>
        </w:tc>
        <w:tc>
          <w:tcPr>
            <w:tcW w:w="448" w:type="dxa"/>
            <w:shd w:val="clear" w:color="000000" w:fill="FFFFFF"/>
            <w:vAlign w:val="bottom"/>
          </w:tcPr>
          <w:p w14:paraId="2111A3BF" w14:textId="77777777" w:rsidR="001A728E" w:rsidRPr="00345D0A" w:rsidRDefault="001A728E" w:rsidP="004A3044">
            <w:pPr>
              <w:widowControl w:val="0"/>
              <w:jc w:val="right"/>
              <w:rPr>
                <w:sz w:val="16"/>
                <w:szCs w:val="16"/>
              </w:rPr>
            </w:pPr>
            <w:r w:rsidRPr="00345D0A">
              <w:rPr>
                <w:sz w:val="16"/>
                <w:szCs w:val="16"/>
              </w:rPr>
              <w:t>216</w:t>
            </w:r>
          </w:p>
        </w:tc>
        <w:tc>
          <w:tcPr>
            <w:tcW w:w="448" w:type="dxa"/>
            <w:shd w:val="clear" w:color="000000" w:fill="FFFFFF"/>
            <w:vAlign w:val="bottom"/>
          </w:tcPr>
          <w:p w14:paraId="3CC38F8F" w14:textId="77777777" w:rsidR="001A728E" w:rsidRPr="00345D0A" w:rsidRDefault="001A728E" w:rsidP="004A3044">
            <w:pPr>
              <w:widowControl w:val="0"/>
              <w:jc w:val="right"/>
              <w:rPr>
                <w:sz w:val="16"/>
                <w:szCs w:val="16"/>
              </w:rPr>
            </w:pPr>
            <w:r w:rsidRPr="00345D0A">
              <w:rPr>
                <w:sz w:val="16"/>
                <w:szCs w:val="16"/>
              </w:rPr>
              <w:t>387</w:t>
            </w:r>
          </w:p>
        </w:tc>
        <w:tc>
          <w:tcPr>
            <w:tcW w:w="448" w:type="dxa"/>
            <w:shd w:val="clear" w:color="000000" w:fill="FFFFFF"/>
            <w:vAlign w:val="bottom"/>
          </w:tcPr>
          <w:p w14:paraId="35672B21" w14:textId="77777777" w:rsidR="001A728E" w:rsidRPr="00345D0A" w:rsidRDefault="001A728E" w:rsidP="004A3044">
            <w:pPr>
              <w:widowControl w:val="0"/>
              <w:jc w:val="right"/>
              <w:rPr>
                <w:sz w:val="16"/>
                <w:szCs w:val="16"/>
              </w:rPr>
            </w:pPr>
          </w:p>
        </w:tc>
        <w:tc>
          <w:tcPr>
            <w:tcW w:w="822" w:type="dxa"/>
            <w:shd w:val="clear" w:color="000000" w:fill="FFFFFF"/>
            <w:vAlign w:val="bottom"/>
          </w:tcPr>
          <w:p w14:paraId="51EE6415" w14:textId="77777777" w:rsidR="001A728E" w:rsidRPr="00345D0A" w:rsidRDefault="001A728E" w:rsidP="004A3044">
            <w:pPr>
              <w:widowControl w:val="0"/>
              <w:jc w:val="right"/>
              <w:rPr>
                <w:sz w:val="16"/>
                <w:szCs w:val="16"/>
              </w:rPr>
            </w:pPr>
            <w:r w:rsidRPr="00345D0A">
              <w:rPr>
                <w:sz w:val="16"/>
                <w:szCs w:val="16"/>
              </w:rPr>
              <w:t>98724</w:t>
            </w:r>
          </w:p>
        </w:tc>
        <w:tc>
          <w:tcPr>
            <w:tcW w:w="448" w:type="dxa"/>
            <w:shd w:val="clear" w:color="000000" w:fill="FFFFFF"/>
            <w:vAlign w:val="bottom"/>
          </w:tcPr>
          <w:p w14:paraId="41826454" w14:textId="77777777" w:rsidR="001A728E" w:rsidRPr="00345D0A" w:rsidRDefault="001A728E" w:rsidP="004A3044">
            <w:pPr>
              <w:widowControl w:val="0"/>
              <w:jc w:val="right"/>
              <w:rPr>
                <w:sz w:val="16"/>
                <w:szCs w:val="16"/>
              </w:rPr>
            </w:pPr>
            <w:r w:rsidRPr="00345D0A">
              <w:rPr>
                <w:sz w:val="16"/>
                <w:szCs w:val="16"/>
              </w:rPr>
              <w:t>255</w:t>
            </w:r>
          </w:p>
        </w:tc>
        <w:tc>
          <w:tcPr>
            <w:tcW w:w="640" w:type="dxa"/>
            <w:shd w:val="clear" w:color="000000" w:fill="FFFFFF"/>
            <w:vAlign w:val="bottom"/>
          </w:tcPr>
          <w:p w14:paraId="424FB72B" w14:textId="77777777" w:rsidR="001A728E" w:rsidRPr="00345D0A" w:rsidRDefault="001A728E" w:rsidP="004A3044">
            <w:pPr>
              <w:widowControl w:val="0"/>
              <w:jc w:val="right"/>
              <w:rPr>
                <w:sz w:val="16"/>
                <w:szCs w:val="16"/>
              </w:rPr>
            </w:pPr>
            <w:r w:rsidRPr="00345D0A">
              <w:rPr>
                <w:sz w:val="16"/>
                <w:szCs w:val="16"/>
              </w:rPr>
              <w:t>4008</w:t>
            </w:r>
          </w:p>
        </w:tc>
        <w:tc>
          <w:tcPr>
            <w:tcW w:w="448" w:type="dxa"/>
            <w:shd w:val="clear" w:color="000000" w:fill="FFFFFF"/>
            <w:vAlign w:val="bottom"/>
          </w:tcPr>
          <w:p w14:paraId="0732BF7F" w14:textId="77777777" w:rsidR="001A728E" w:rsidRPr="00345D0A" w:rsidRDefault="001A728E" w:rsidP="004A3044">
            <w:pPr>
              <w:widowControl w:val="0"/>
              <w:jc w:val="right"/>
              <w:rPr>
                <w:sz w:val="16"/>
                <w:szCs w:val="16"/>
              </w:rPr>
            </w:pPr>
            <w:r w:rsidRPr="00345D0A">
              <w:rPr>
                <w:sz w:val="16"/>
                <w:szCs w:val="16"/>
              </w:rPr>
              <w:t>81</w:t>
            </w:r>
          </w:p>
        </w:tc>
        <w:tc>
          <w:tcPr>
            <w:tcW w:w="380" w:type="dxa"/>
            <w:shd w:val="clear" w:color="000000" w:fill="FFFFFF"/>
            <w:vAlign w:val="bottom"/>
          </w:tcPr>
          <w:p w14:paraId="40E91A91" w14:textId="77777777" w:rsidR="001A728E" w:rsidRPr="00345D0A" w:rsidRDefault="001A728E" w:rsidP="004A3044">
            <w:pPr>
              <w:widowControl w:val="0"/>
              <w:jc w:val="right"/>
              <w:rPr>
                <w:sz w:val="16"/>
                <w:szCs w:val="16"/>
              </w:rPr>
            </w:pPr>
            <w:r w:rsidRPr="00345D0A">
              <w:rPr>
                <w:sz w:val="16"/>
                <w:szCs w:val="16"/>
              </w:rPr>
              <w:t>5</w:t>
            </w:r>
          </w:p>
        </w:tc>
        <w:tc>
          <w:tcPr>
            <w:tcW w:w="448" w:type="dxa"/>
            <w:shd w:val="clear" w:color="000000" w:fill="FFFFFF"/>
            <w:vAlign w:val="bottom"/>
          </w:tcPr>
          <w:p w14:paraId="49AD05B1" w14:textId="77777777" w:rsidR="001A728E" w:rsidRPr="00345D0A" w:rsidRDefault="001A728E" w:rsidP="004A3044">
            <w:pPr>
              <w:widowControl w:val="0"/>
              <w:jc w:val="right"/>
              <w:rPr>
                <w:sz w:val="16"/>
                <w:szCs w:val="16"/>
              </w:rPr>
            </w:pPr>
            <w:r w:rsidRPr="00345D0A">
              <w:rPr>
                <w:sz w:val="16"/>
                <w:szCs w:val="16"/>
              </w:rPr>
              <w:t>14.7</w:t>
            </w:r>
          </w:p>
        </w:tc>
        <w:tc>
          <w:tcPr>
            <w:tcW w:w="448" w:type="dxa"/>
            <w:shd w:val="clear" w:color="000000" w:fill="FFFFFF"/>
            <w:vAlign w:val="bottom"/>
          </w:tcPr>
          <w:p w14:paraId="0DC0290D" w14:textId="77777777" w:rsidR="001A728E" w:rsidRPr="00345D0A" w:rsidRDefault="001A728E" w:rsidP="004A3044">
            <w:pPr>
              <w:widowControl w:val="0"/>
              <w:jc w:val="right"/>
              <w:rPr>
                <w:sz w:val="16"/>
                <w:szCs w:val="16"/>
              </w:rPr>
            </w:pPr>
            <w:r w:rsidRPr="00345D0A">
              <w:rPr>
                <w:sz w:val="16"/>
                <w:szCs w:val="16"/>
              </w:rPr>
              <w:t>15.9</w:t>
            </w:r>
          </w:p>
        </w:tc>
        <w:tc>
          <w:tcPr>
            <w:tcW w:w="448" w:type="dxa"/>
            <w:shd w:val="clear" w:color="000000" w:fill="FFFFFF"/>
            <w:vAlign w:val="bottom"/>
          </w:tcPr>
          <w:p w14:paraId="1FF391B8" w14:textId="77777777" w:rsidR="001A728E" w:rsidRPr="00345D0A" w:rsidRDefault="001A728E" w:rsidP="004A3044">
            <w:pPr>
              <w:widowControl w:val="0"/>
              <w:jc w:val="right"/>
              <w:rPr>
                <w:sz w:val="16"/>
                <w:szCs w:val="16"/>
              </w:rPr>
            </w:pPr>
            <w:r w:rsidRPr="00345D0A">
              <w:rPr>
                <w:sz w:val="16"/>
                <w:szCs w:val="16"/>
              </w:rPr>
              <w:t>15.1</w:t>
            </w:r>
          </w:p>
        </w:tc>
        <w:tc>
          <w:tcPr>
            <w:tcW w:w="448" w:type="dxa"/>
            <w:shd w:val="clear" w:color="000000" w:fill="FFFFFF"/>
            <w:vAlign w:val="bottom"/>
          </w:tcPr>
          <w:p w14:paraId="5E2A09F2" w14:textId="77777777" w:rsidR="001A728E" w:rsidRPr="00345D0A" w:rsidRDefault="001A728E" w:rsidP="004A3044">
            <w:pPr>
              <w:widowControl w:val="0"/>
              <w:jc w:val="right"/>
              <w:rPr>
                <w:sz w:val="16"/>
                <w:szCs w:val="16"/>
              </w:rPr>
            </w:pPr>
            <w:r w:rsidRPr="00345D0A">
              <w:rPr>
                <w:sz w:val="16"/>
                <w:szCs w:val="16"/>
              </w:rPr>
              <w:t>12.6</w:t>
            </w:r>
          </w:p>
        </w:tc>
        <w:tc>
          <w:tcPr>
            <w:tcW w:w="448" w:type="dxa"/>
            <w:shd w:val="clear" w:color="000000" w:fill="FFFFFF"/>
            <w:vAlign w:val="bottom"/>
          </w:tcPr>
          <w:p w14:paraId="0DCC7B68" w14:textId="77777777" w:rsidR="001A728E" w:rsidRPr="00345D0A" w:rsidRDefault="001A728E" w:rsidP="004A3044">
            <w:pPr>
              <w:widowControl w:val="0"/>
              <w:jc w:val="right"/>
              <w:rPr>
                <w:sz w:val="16"/>
                <w:szCs w:val="16"/>
              </w:rPr>
            </w:pPr>
          </w:p>
        </w:tc>
        <w:tc>
          <w:tcPr>
            <w:tcW w:w="448" w:type="dxa"/>
            <w:shd w:val="clear" w:color="000000" w:fill="FFFFFF"/>
            <w:vAlign w:val="bottom"/>
          </w:tcPr>
          <w:p w14:paraId="78A70D3C" w14:textId="77777777" w:rsidR="001A728E" w:rsidRPr="00345D0A" w:rsidRDefault="001A728E" w:rsidP="004A3044">
            <w:pPr>
              <w:widowControl w:val="0"/>
              <w:jc w:val="right"/>
              <w:rPr>
                <w:sz w:val="16"/>
                <w:szCs w:val="16"/>
              </w:rPr>
            </w:pPr>
            <w:r w:rsidRPr="00345D0A">
              <w:rPr>
                <w:sz w:val="16"/>
                <w:szCs w:val="16"/>
              </w:rPr>
              <w:t>14.9</w:t>
            </w:r>
          </w:p>
        </w:tc>
        <w:tc>
          <w:tcPr>
            <w:tcW w:w="697" w:type="dxa"/>
            <w:shd w:val="clear" w:color="000000" w:fill="FFFFFF"/>
            <w:vAlign w:val="bottom"/>
          </w:tcPr>
          <w:p w14:paraId="3BB3A970" w14:textId="77777777" w:rsidR="001A728E" w:rsidRPr="00345D0A" w:rsidRDefault="001A728E" w:rsidP="004A3044">
            <w:pPr>
              <w:widowControl w:val="0"/>
              <w:jc w:val="right"/>
              <w:rPr>
                <w:sz w:val="16"/>
                <w:szCs w:val="16"/>
              </w:rPr>
            </w:pPr>
            <w:r w:rsidRPr="00345D0A">
              <w:rPr>
                <w:sz w:val="16"/>
                <w:szCs w:val="16"/>
              </w:rPr>
              <w:t>3800</w:t>
            </w:r>
          </w:p>
        </w:tc>
        <w:tc>
          <w:tcPr>
            <w:tcW w:w="697" w:type="dxa"/>
            <w:shd w:val="clear" w:color="000000" w:fill="FFFFFF"/>
            <w:vAlign w:val="bottom"/>
          </w:tcPr>
          <w:p w14:paraId="7678043A" w14:textId="77777777" w:rsidR="001A728E" w:rsidRPr="00345D0A" w:rsidRDefault="001A728E" w:rsidP="004A3044">
            <w:pPr>
              <w:widowControl w:val="0"/>
              <w:jc w:val="right"/>
              <w:rPr>
                <w:sz w:val="16"/>
                <w:szCs w:val="16"/>
              </w:rPr>
            </w:pPr>
            <w:r w:rsidRPr="00345D0A">
              <w:rPr>
                <w:sz w:val="16"/>
                <w:szCs w:val="16"/>
              </w:rPr>
              <w:t>3488</w:t>
            </w:r>
          </w:p>
        </w:tc>
        <w:tc>
          <w:tcPr>
            <w:tcW w:w="697" w:type="dxa"/>
            <w:shd w:val="clear" w:color="000000" w:fill="FFFFFF"/>
            <w:vAlign w:val="bottom"/>
          </w:tcPr>
          <w:p w14:paraId="75471D67" w14:textId="77777777" w:rsidR="001A728E" w:rsidRPr="00345D0A" w:rsidRDefault="001A728E" w:rsidP="004A3044">
            <w:pPr>
              <w:widowControl w:val="0"/>
              <w:jc w:val="right"/>
              <w:rPr>
                <w:sz w:val="16"/>
                <w:szCs w:val="16"/>
              </w:rPr>
            </w:pPr>
            <w:r w:rsidRPr="00345D0A">
              <w:rPr>
                <w:sz w:val="16"/>
                <w:szCs w:val="16"/>
              </w:rPr>
              <w:t>2746</w:t>
            </w:r>
          </w:p>
        </w:tc>
        <w:tc>
          <w:tcPr>
            <w:tcW w:w="380" w:type="dxa"/>
            <w:shd w:val="clear" w:color="000000" w:fill="FFFFFF"/>
            <w:vAlign w:val="bottom"/>
          </w:tcPr>
          <w:p w14:paraId="443FEDD5" w14:textId="77777777" w:rsidR="001A728E" w:rsidRPr="00345D0A" w:rsidRDefault="001A728E" w:rsidP="004A3044">
            <w:pPr>
              <w:widowControl w:val="0"/>
              <w:jc w:val="right"/>
              <w:rPr>
                <w:sz w:val="16"/>
                <w:szCs w:val="16"/>
              </w:rPr>
            </w:pPr>
            <w:r w:rsidRPr="00345D0A">
              <w:rPr>
                <w:sz w:val="16"/>
                <w:szCs w:val="16"/>
              </w:rPr>
              <w:t>79</w:t>
            </w:r>
          </w:p>
        </w:tc>
        <w:tc>
          <w:tcPr>
            <w:tcW w:w="448" w:type="dxa"/>
            <w:shd w:val="clear" w:color="000000" w:fill="FFFFFF"/>
            <w:vAlign w:val="bottom"/>
          </w:tcPr>
          <w:p w14:paraId="6393D021" w14:textId="77777777" w:rsidR="001A728E" w:rsidRPr="00345D0A" w:rsidRDefault="001A728E" w:rsidP="004A3044">
            <w:pPr>
              <w:widowControl w:val="0"/>
              <w:jc w:val="right"/>
              <w:rPr>
                <w:sz w:val="16"/>
                <w:szCs w:val="16"/>
              </w:rPr>
            </w:pPr>
            <w:r w:rsidRPr="00345D0A">
              <w:rPr>
                <w:sz w:val="16"/>
                <w:szCs w:val="16"/>
              </w:rPr>
              <w:t>26</w:t>
            </w:r>
          </w:p>
        </w:tc>
        <w:tc>
          <w:tcPr>
            <w:tcW w:w="504" w:type="dxa"/>
            <w:shd w:val="clear" w:color="000000" w:fill="FFFFFF"/>
            <w:vAlign w:val="bottom"/>
          </w:tcPr>
          <w:p w14:paraId="38A47454" w14:textId="77777777" w:rsidR="001A728E" w:rsidRPr="00345D0A" w:rsidRDefault="001A728E" w:rsidP="004A3044">
            <w:pPr>
              <w:widowControl w:val="0"/>
              <w:jc w:val="right"/>
              <w:rPr>
                <w:sz w:val="16"/>
                <w:szCs w:val="16"/>
              </w:rPr>
            </w:pPr>
            <w:r w:rsidRPr="00345D0A">
              <w:rPr>
                <w:sz w:val="16"/>
                <w:szCs w:val="16"/>
              </w:rPr>
              <w:t>300</w:t>
            </w:r>
          </w:p>
        </w:tc>
        <w:tc>
          <w:tcPr>
            <w:tcW w:w="506" w:type="dxa"/>
            <w:shd w:val="clear" w:color="000000" w:fill="FFFFFF"/>
            <w:vAlign w:val="bottom"/>
          </w:tcPr>
          <w:p w14:paraId="180F9B67" w14:textId="77777777" w:rsidR="001A728E" w:rsidRPr="00345D0A" w:rsidRDefault="001A728E" w:rsidP="004A3044">
            <w:pPr>
              <w:widowControl w:val="0"/>
              <w:jc w:val="right"/>
              <w:rPr>
                <w:sz w:val="16"/>
                <w:szCs w:val="16"/>
              </w:rPr>
            </w:pPr>
            <w:r w:rsidRPr="00345D0A">
              <w:rPr>
                <w:sz w:val="16"/>
                <w:szCs w:val="16"/>
              </w:rPr>
              <w:t>342</w:t>
            </w:r>
          </w:p>
        </w:tc>
      </w:tr>
      <w:tr w:rsidR="000F1FC7" w:rsidRPr="00345D0A" w14:paraId="734D49A8" w14:textId="77777777" w:rsidTr="002E0727">
        <w:tc>
          <w:tcPr>
            <w:tcW w:w="425" w:type="dxa"/>
            <w:shd w:val="clear" w:color="000000" w:fill="FFFFFF"/>
            <w:vAlign w:val="bottom"/>
          </w:tcPr>
          <w:p w14:paraId="2F57190C" w14:textId="77777777" w:rsidR="001A728E" w:rsidRPr="00345D0A" w:rsidRDefault="001A728E" w:rsidP="00F52763">
            <w:pPr>
              <w:widowControl w:val="0"/>
              <w:jc w:val="right"/>
              <w:rPr>
                <w:sz w:val="16"/>
                <w:szCs w:val="16"/>
              </w:rPr>
            </w:pPr>
            <w:r w:rsidRPr="00345D0A">
              <w:rPr>
                <w:sz w:val="16"/>
                <w:szCs w:val="16"/>
              </w:rPr>
              <w:t>107</w:t>
            </w:r>
          </w:p>
        </w:tc>
        <w:tc>
          <w:tcPr>
            <w:tcW w:w="1205" w:type="dxa"/>
            <w:shd w:val="clear" w:color="000000" w:fill="FFFFFF"/>
            <w:vAlign w:val="bottom"/>
          </w:tcPr>
          <w:p w14:paraId="3B68AC70" w14:textId="77777777" w:rsidR="001A728E" w:rsidRPr="00345D0A" w:rsidRDefault="001A728E" w:rsidP="00F52763">
            <w:pPr>
              <w:widowControl w:val="0"/>
              <w:rPr>
                <w:sz w:val="16"/>
                <w:szCs w:val="16"/>
              </w:rPr>
            </w:pPr>
            <w:r w:rsidRPr="00345D0A">
              <w:rPr>
                <w:sz w:val="16"/>
                <w:szCs w:val="16"/>
              </w:rPr>
              <w:t>Еловая низкобонитетная</w:t>
            </w:r>
          </w:p>
        </w:tc>
        <w:tc>
          <w:tcPr>
            <w:tcW w:w="379" w:type="dxa"/>
            <w:shd w:val="clear" w:color="000000" w:fill="FFFFFF"/>
            <w:vAlign w:val="bottom"/>
          </w:tcPr>
          <w:p w14:paraId="39AC1EAD" w14:textId="77777777" w:rsidR="001A728E" w:rsidRPr="00345D0A" w:rsidRDefault="001A728E" w:rsidP="004A3044">
            <w:pPr>
              <w:widowControl w:val="0"/>
              <w:rPr>
                <w:sz w:val="16"/>
                <w:szCs w:val="16"/>
              </w:rPr>
            </w:pPr>
            <w:r w:rsidRPr="00345D0A">
              <w:rPr>
                <w:sz w:val="16"/>
                <w:szCs w:val="16"/>
              </w:rPr>
              <w:t>Е</w:t>
            </w:r>
          </w:p>
        </w:tc>
        <w:tc>
          <w:tcPr>
            <w:tcW w:w="503" w:type="dxa"/>
            <w:shd w:val="clear" w:color="000000" w:fill="FFFFFF"/>
            <w:vAlign w:val="bottom"/>
          </w:tcPr>
          <w:p w14:paraId="1B21B275" w14:textId="77777777" w:rsidR="001A728E" w:rsidRPr="00345D0A" w:rsidRDefault="001A728E" w:rsidP="004A3044">
            <w:pPr>
              <w:widowControl w:val="0"/>
              <w:jc w:val="right"/>
              <w:rPr>
                <w:sz w:val="16"/>
                <w:szCs w:val="16"/>
              </w:rPr>
            </w:pPr>
            <w:r w:rsidRPr="00345D0A">
              <w:rPr>
                <w:sz w:val="16"/>
                <w:szCs w:val="16"/>
              </w:rPr>
              <w:t>8</w:t>
            </w:r>
          </w:p>
        </w:tc>
        <w:tc>
          <w:tcPr>
            <w:tcW w:w="464" w:type="dxa"/>
            <w:shd w:val="clear" w:color="000000" w:fill="FFFFFF"/>
            <w:vAlign w:val="bottom"/>
          </w:tcPr>
          <w:p w14:paraId="76C803A6" w14:textId="77777777" w:rsidR="001A728E" w:rsidRPr="00345D0A" w:rsidRDefault="001A728E" w:rsidP="004A3044">
            <w:pPr>
              <w:widowControl w:val="0"/>
              <w:jc w:val="right"/>
              <w:rPr>
                <w:sz w:val="16"/>
                <w:szCs w:val="16"/>
              </w:rPr>
            </w:pPr>
            <w:r w:rsidRPr="00345D0A">
              <w:rPr>
                <w:sz w:val="16"/>
                <w:szCs w:val="16"/>
              </w:rPr>
              <w:t>8</w:t>
            </w:r>
          </w:p>
        </w:tc>
        <w:tc>
          <w:tcPr>
            <w:tcW w:w="448" w:type="dxa"/>
            <w:shd w:val="clear" w:color="000000" w:fill="FFFFFF"/>
            <w:vAlign w:val="bottom"/>
          </w:tcPr>
          <w:p w14:paraId="7240ECA4" w14:textId="77777777" w:rsidR="001A728E" w:rsidRPr="00345D0A" w:rsidRDefault="001A728E" w:rsidP="004A3044">
            <w:pPr>
              <w:widowControl w:val="0"/>
              <w:jc w:val="right"/>
              <w:rPr>
                <w:sz w:val="16"/>
                <w:szCs w:val="16"/>
              </w:rPr>
            </w:pPr>
          </w:p>
        </w:tc>
        <w:tc>
          <w:tcPr>
            <w:tcW w:w="448" w:type="dxa"/>
            <w:shd w:val="clear" w:color="000000" w:fill="FFFFFF"/>
            <w:vAlign w:val="bottom"/>
          </w:tcPr>
          <w:p w14:paraId="3FC33ACD" w14:textId="77777777" w:rsidR="001A728E" w:rsidRPr="00345D0A" w:rsidRDefault="001A728E" w:rsidP="004A3044">
            <w:pPr>
              <w:widowControl w:val="0"/>
              <w:jc w:val="right"/>
              <w:rPr>
                <w:sz w:val="16"/>
                <w:szCs w:val="16"/>
              </w:rPr>
            </w:pPr>
          </w:p>
        </w:tc>
        <w:tc>
          <w:tcPr>
            <w:tcW w:w="448" w:type="dxa"/>
            <w:shd w:val="clear" w:color="000000" w:fill="FFFFFF"/>
            <w:vAlign w:val="bottom"/>
          </w:tcPr>
          <w:p w14:paraId="3FB3A19D" w14:textId="77777777" w:rsidR="001A728E" w:rsidRPr="00345D0A" w:rsidRDefault="001A728E" w:rsidP="004A3044">
            <w:pPr>
              <w:widowControl w:val="0"/>
              <w:jc w:val="right"/>
              <w:rPr>
                <w:sz w:val="16"/>
                <w:szCs w:val="16"/>
              </w:rPr>
            </w:pPr>
          </w:p>
        </w:tc>
        <w:tc>
          <w:tcPr>
            <w:tcW w:w="448" w:type="dxa"/>
            <w:shd w:val="clear" w:color="000000" w:fill="FFFFFF"/>
            <w:vAlign w:val="bottom"/>
          </w:tcPr>
          <w:p w14:paraId="694BE763" w14:textId="77777777" w:rsidR="001A728E" w:rsidRPr="00345D0A" w:rsidRDefault="001A728E" w:rsidP="004A3044">
            <w:pPr>
              <w:widowControl w:val="0"/>
              <w:jc w:val="right"/>
              <w:rPr>
                <w:sz w:val="16"/>
                <w:szCs w:val="16"/>
              </w:rPr>
            </w:pPr>
          </w:p>
        </w:tc>
        <w:tc>
          <w:tcPr>
            <w:tcW w:w="448" w:type="dxa"/>
            <w:shd w:val="clear" w:color="000000" w:fill="FFFFFF"/>
            <w:vAlign w:val="bottom"/>
          </w:tcPr>
          <w:p w14:paraId="1FF8BBA0" w14:textId="77777777" w:rsidR="001A728E" w:rsidRPr="00345D0A" w:rsidRDefault="001A728E" w:rsidP="004A3044">
            <w:pPr>
              <w:widowControl w:val="0"/>
              <w:jc w:val="right"/>
              <w:rPr>
                <w:sz w:val="16"/>
                <w:szCs w:val="16"/>
              </w:rPr>
            </w:pPr>
          </w:p>
        </w:tc>
        <w:tc>
          <w:tcPr>
            <w:tcW w:w="822" w:type="dxa"/>
            <w:shd w:val="clear" w:color="000000" w:fill="FFFFFF"/>
            <w:vAlign w:val="bottom"/>
          </w:tcPr>
          <w:p w14:paraId="2442A9DD" w14:textId="77777777" w:rsidR="001A728E" w:rsidRPr="00345D0A" w:rsidRDefault="001A728E" w:rsidP="004A3044">
            <w:pPr>
              <w:widowControl w:val="0"/>
              <w:jc w:val="right"/>
              <w:rPr>
                <w:sz w:val="16"/>
                <w:szCs w:val="16"/>
              </w:rPr>
            </w:pPr>
          </w:p>
        </w:tc>
        <w:tc>
          <w:tcPr>
            <w:tcW w:w="448" w:type="dxa"/>
            <w:shd w:val="clear" w:color="000000" w:fill="FFFFFF"/>
            <w:vAlign w:val="bottom"/>
          </w:tcPr>
          <w:p w14:paraId="2C7B5ABA" w14:textId="77777777" w:rsidR="001A728E" w:rsidRPr="00345D0A" w:rsidRDefault="001A728E" w:rsidP="004A3044">
            <w:pPr>
              <w:widowControl w:val="0"/>
              <w:jc w:val="right"/>
              <w:rPr>
                <w:sz w:val="16"/>
                <w:szCs w:val="16"/>
              </w:rPr>
            </w:pPr>
          </w:p>
        </w:tc>
        <w:tc>
          <w:tcPr>
            <w:tcW w:w="640" w:type="dxa"/>
            <w:shd w:val="clear" w:color="000000" w:fill="FFFFFF"/>
            <w:vAlign w:val="bottom"/>
          </w:tcPr>
          <w:p w14:paraId="13546A70" w14:textId="77777777" w:rsidR="001A728E" w:rsidRPr="00345D0A" w:rsidRDefault="001A728E" w:rsidP="004A3044">
            <w:pPr>
              <w:widowControl w:val="0"/>
              <w:jc w:val="right"/>
              <w:rPr>
                <w:sz w:val="16"/>
                <w:szCs w:val="16"/>
              </w:rPr>
            </w:pPr>
            <w:r w:rsidRPr="00345D0A">
              <w:rPr>
                <w:sz w:val="16"/>
                <w:szCs w:val="16"/>
              </w:rPr>
              <w:t>15</w:t>
            </w:r>
          </w:p>
        </w:tc>
        <w:tc>
          <w:tcPr>
            <w:tcW w:w="448" w:type="dxa"/>
            <w:shd w:val="clear" w:color="000000" w:fill="FFFFFF"/>
            <w:vAlign w:val="bottom"/>
          </w:tcPr>
          <w:p w14:paraId="28840E80" w14:textId="77777777" w:rsidR="001A728E" w:rsidRPr="00345D0A" w:rsidRDefault="001A728E" w:rsidP="004A3044">
            <w:pPr>
              <w:widowControl w:val="0"/>
              <w:jc w:val="right"/>
              <w:rPr>
                <w:sz w:val="16"/>
                <w:szCs w:val="16"/>
              </w:rPr>
            </w:pPr>
            <w:r w:rsidRPr="00345D0A">
              <w:rPr>
                <w:sz w:val="16"/>
                <w:szCs w:val="16"/>
              </w:rPr>
              <w:t>101</w:t>
            </w:r>
          </w:p>
        </w:tc>
        <w:tc>
          <w:tcPr>
            <w:tcW w:w="380" w:type="dxa"/>
            <w:shd w:val="clear" w:color="000000" w:fill="FFFFFF"/>
            <w:vAlign w:val="bottom"/>
          </w:tcPr>
          <w:p w14:paraId="6D2D06BC" w14:textId="77777777" w:rsidR="001A728E" w:rsidRPr="00345D0A" w:rsidRDefault="001A728E" w:rsidP="004A3044">
            <w:pPr>
              <w:widowControl w:val="0"/>
              <w:jc w:val="right"/>
              <w:rPr>
                <w:sz w:val="16"/>
                <w:szCs w:val="16"/>
              </w:rPr>
            </w:pPr>
            <w:r w:rsidRPr="00345D0A">
              <w:rPr>
                <w:sz w:val="16"/>
                <w:szCs w:val="16"/>
              </w:rPr>
              <w:t>6</w:t>
            </w:r>
          </w:p>
        </w:tc>
        <w:tc>
          <w:tcPr>
            <w:tcW w:w="448" w:type="dxa"/>
            <w:shd w:val="clear" w:color="000000" w:fill="FFFFFF"/>
            <w:vAlign w:val="bottom"/>
          </w:tcPr>
          <w:p w14:paraId="73684A03" w14:textId="77777777" w:rsidR="001A728E" w:rsidRPr="00345D0A" w:rsidRDefault="001A728E" w:rsidP="004A3044">
            <w:pPr>
              <w:widowControl w:val="0"/>
              <w:jc w:val="right"/>
              <w:rPr>
                <w:sz w:val="16"/>
                <w:szCs w:val="16"/>
              </w:rPr>
            </w:pPr>
          </w:p>
        </w:tc>
        <w:tc>
          <w:tcPr>
            <w:tcW w:w="448" w:type="dxa"/>
            <w:shd w:val="clear" w:color="000000" w:fill="FFFFFF"/>
            <w:vAlign w:val="bottom"/>
          </w:tcPr>
          <w:p w14:paraId="02EC4EB4" w14:textId="77777777" w:rsidR="001A728E" w:rsidRPr="00345D0A" w:rsidRDefault="001A728E" w:rsidP="004A3044">
            <w:pPr>
              <w:widowControl w:val="0"/>
              <w:jc w:val="right"/>
              <w:rPr>
                <w:sz w:val="16"/>
                <w:szCs w:val="16"/>
              </w:rPr>
            </w:pPr>
          </w:p>
        </w:tc>
        <w:tc>
          <w:tcPr>
            <w:tcW w:w="448" w:type="dxa"/>
            <w:shd w:val="clear" w:color="000000" w:fill="FFFFFF"/>
            <w:vAlign w:val="bottom"/>
          </w:tcPr>
          <w:p w14:paraId="3E93FB60" w14:textId="77777777" w:rsidR="001A728E" w:rsidRPr="00345D0A" w:rsidRDefault="001A728E" w:rsidP="004A3044">
            <w:pPr>
              <w:widowControl w:val="0"/>
              <w:jc w:val="right"/>
              <w:rPr>
                <w:sz w:val="16"/>
                <w:szCs w:val="16"/>
              </w:rPr>
            </w:pPr>
          </w:p>
        </w:tc>
        <w:tc>
          <w:tcPr>
            <w:tcW w:w="448" w:type="dxa"/>
            <w:shd w:val="clear" w:color="000000" w:fill="FFFFFF"/>
            <w:vAlign w:val="bottom"/>
          </w:tcPr>
          <w:p w14:paraId="4E1F5D41" w14:textId="77777777" w:rsidR="001A728E" w:rsidRPr="00345D0A" w:rsidRDefault="001A728E" w:rsidP="004A3044">
            <w:pPr>
              <w:widowControl w:val="0"/>
              <w:jc w:val="right"/>
              <w:rPr>
                <w:sz w:val="16"/>
                <w:szCs w:val="16"/>
              </w:rPr>
            </w:pPr>
          </w:p>
        </w:tc>
        <w:tc>
          <w:tcPr>
            <w:tcW w:w="448" w:type="dxa"/>
            <w:shd w:val="clear" w:color="000000" w:fill="FFFFFF"/>
            <w:vAlign w:val="bottom"/>
          </w:tcPr>
          <w:p w14:paraId="24496D1E" w14:textId="77777777" w:rsidR="001A728E" w:rsidRPr="00345D0A" w:rsidRDefault="001A728E" w:rsidP="004A3044">
            <w:pPr>
              <w:widowControl w:val="0"/>
              <w:jc w:val="right"/>
              <w:rPr>
                <w:sz w:val="16"/>
                <w:szCs w:val="16"/>
              </w:rPr>
            </w:pPr>
          </w:p>
        </w:tc>
        <w:tc>
          <w:tcPr>
            <w:tcW w:w="448" w:type="dxa"/>
            <w:shd w:val="clear" w:color="000000" w:fill="FFFFFF"/>
            <w:vAlign w:val="bottom"/>
          </w:tcPr>
          <w:p w14:paraId="2FEBDDF5" w14:textId="77777777" w:rsidR="001A728E" w:rsidRPr="00345D0A" w:rsidRDefault="001A728E" w:rsidP="004A3044">
            <w:pPr>
              <w:widowControl w:val="0"/>
              <w:jc w:val="right"/>
              <w:rPr>
                <w:sz w:val="16"/>
                <w:szCs w:val="16"/>
              </w:rPr>
            </w:pPr>
          </w:p>
        </w:tc>
        <w:tc>
          <w:tcPr>
            <w:tcW w:w="697" w:type="dxa"/>
            <w:shd w:val="clear" w:color="000000" w:fill="FFFFFF"/>
            <w:vAlign w:val="bottom"/>
          </w:tcPr>
          <w:p w14:paraId="06AED37A" w14:textId="77777777" w:rsidR="001A728E" w:rsidRPr="00345D0A" w:rsidRDefault="001A728E" w:rsidP="004A3044">
            <w:pPr>
              <w:widowControl w:val="0"/>
              <w:jc w:val="right"/>
              <w:rPr>
                <w:sz w:val="16"/>
                <w:szCs w:val="16"/>
              </w:rPr>
            </w:pPr>
          </w:p>
        </w:tc>
        <w:tc>
          <w:tcPr>
            <w:tcW w:w="697" w:type="dxa"/>
            <w:shd w:val="clear" w:color="000000" w:fill="FFFFFF"/>
            <w:vAlign w:val="bottom"/>
          </w:tcPr>
          <w:p w14:paraId="7BF3B021" w14:textId="77777777" w:rsidR="001A728E" w:rsidRPr="00345D0A" w:rsidRDefault="001A728E" w:rsidP="004A3044">
            <w:pPr>
              <w:widowControl w:val="0"/>
              <w:jc w:val="right"/>
              <w:rPr>
                <w:sz w:val="16"/>
                <w:szCs w:val="16"/>
              </w:rPr>
            </w:pPr>
          </w:p>
        </w:tc>
        <w:tc>
          <w:tcPr>
            <w:tcW w:w="697" w:type="dxa"/>
            <w:shd w:val="clear" w:color="000000" w:fill="FFFFFF"/>
            <w:vAlign w:val="bottom"/>
          </w:tcPr>
          <w:p w14:paraId="4EB8E6C3" w14:textId="77777777" w:rsidR="001A728E" w:rsidRPr="00345D0A" w:rsidRDefault="001A728E" w:rsidP="004A3044">
            <w:pPr>
              <w:widowControl w:val="0"/>
              <w:jc w:val="right"/>
              <w:rPr>
                <w:sz w:val="16"/>
                <w:szCs w:val="16"/>
              </w:rPr>
            </w:pPr>
          </w:p>
        </w:tc>
        <w:tc>
          <w:tcPr>
            <w:tcW w:w="380" w:type="dxa"/>
            <w:shd w:val="clear" w:color="000000" w:fill="FFFFFF"/>
            <w:vAlign w:val="bottom"/>
          </w:tcPr>
          <w:p w14:paraId="26799B96" w14:textId="77777777" w:rsidR="001A728E" w:rsidRPr="00345D0A" w:rsidRDefault="001A728E" w:rsidP="004A3044">
            <w:pPr>
              <w:widowControl w:val="0"/>
              <w:jc w:val="right"/>
              <w:rPr>
                <w:sz w:val="16"/>
                <w:szCs w:val="16"/>
              </w:rPr>
            </w:pPr>
          </w:p>
        </w:tc>
        <w:tc>
          <w:tcPr>
            <w:tcW w:w="448" w:type="dxa"/>
            <w:shd w:val="clear" w:color="000000" w:fill="FFFFFF"/>
            <w:vAlign w:val="bottom"/>
          </w:tcPr>
          <w:p w14:paraId="22528DAE" w14:textId="77777777" w:rsidR="001A728E" w:rsidRPr="00345D0A" w:rsidRDefault="001A728E" w:rsidP="004A3044">
            <w:pPr>
              <w:widowControl w:val="0"/>
              <w:jc w:val="right"/>
              <w:rPr>
                <w:sz w:val="16"/>
                <w:szCs w:val="16"/>
              </w:rPr>
            </w:pPr>
          </w:p>
        </w:tc>
        <w:tc>
          <w:tcPr>
            <w:tcW w:w="504" w:type="dxa"/>
            <w:shd w:val="clear" w:color="000000" w:fill="FFFFFF"/>
            <w:vAlign w:val="bottom"/>
          </w:tcPr>
          <w:p w14:paraId="54120AED" w14:textId="77777777" w:rsidR="001A728E" w:rsidRPr="00345D0A" w:rsidRDefault="001A728E" w:rsidP="004A3044">
            <w:pPr>
              <w:widowControl w:val="0"/>
              <w:jc w:val="right"/>
              <w:rPr>
                <w:sz w:val="16"/>
                <w:szCs w:val="16"/>
              </w:rPr>
            </w:pPr>
          </w:p>
        </w:tc>
        <w:tc>
          <w:tcPr>
            <w:tcW w:w="506" w:type="dxa"/>
            <w:shd w:val="clear" w:color="000000" w:fill="FFFFFF"/>
            <w:vAlign w:val="bottom"/>
          </w:tcPr>
          <w:p w14:paraId="533A0136" w14:textId="77777777" w:rsidR="001A728E" w:rsidRPr="00345D0A" w:rsidRDefault="001A728E" w:rsidP="004A3044">
            <w:pPr>
              <w:widowControl w:val="0"/>
              <w:jc w:val="right"/>
              <w:rPr>
                <w:sz w:val="16"/>
                <w:szCs w:val="16"/>
              </w:rPr>
            </w:pPr>
          </w:p>
        </w:tc>
      </w:tr>
      <w:tr w:rsidR="001A728E" w:rsidRPr="00345D0A" w14:paraId="31240EE3" w14:textId="77777777" w:rsidTr="002E0727">
        <w:tc>
          <w:tcPr>
            <w:tcW w:w="14571" w:type="dxa"/>
            <w:gridSpan w:val="28"/>
            <w:shd w:val="clear" w:color="000000" w:fill="FFFFFF"/>
          </w:tcPr>
          <w:p w14:paraId="770FB873" w14:textId="77777777" w:rsidR="001A728E" w:rsidRPr="00345D0A" w:rsidRDefault="001A728E" w:rsidP="00F52763">
            <w:pPr>
              <w:widowControl w:val="0"/>
              <w:rPr>
                <w:sz w:val="16"/>
                <w:szCs w:val="16"/>
              </w:rPr>
            </w:pPr>
            <w:r w:rsidRPr="00345D0A">
              <w:rPr>
                <w:sz w:val="16"/>
                <w:szCs w:val="16"/>
              </w:rPr>
              <w:t>ИТОГО ПО ХОЗЯЙСТВУ:</w:t>
            </w:r>
          </w:p>
        </w:tc>
      </w:tr>
      <w:tr w:rsidR="000F1FC7" w:rsidRPr="00345D0A" w14:paraId="3CDC4BD4" w14:textId="77777777" w:rsidTr="002E0727">
        <w:tc>
          <w:tcPr>
            <w:tcW w:w="425" w:type="dxa"/>
            <w:shd w:val="clear" w:color="000000" w:fill="FFFFFF"/>
            <w:vAlign w:val="bottom"/>
          </w:tcPr>
          <w:p w14:paraId="4F5BDEB9" w14:textId="77777777" w:rsidR="001A728E" w:rsidRPr="00345D0A" w:rsidRDefault="001A728E" w:rsidP="00F52763">
            <w:pPr>
              <w:widowControl w:val="0"/>
              <w:jc w:val="right"/>
              <w:rPr>
                <w:sz w:val="16"/>
                <w:szCs w:val="16"/>
              </w:rPr>
            </w:pPr>
          </w:p>
        </w:tc>
        <w:tc>
          <w:tcPr>
            <w:tcW w:w="1205" w:type="dxa"/>
            <w:shd w:val="clear" w:color="000000" w:fill="FFFFFF"/>
            <w:vAlign w:val="bottom"/>
          </w:tcPr>
          <w:p w14:paraId="127C4B42" w14:textId="77777777" w:rsidR="001A728E" w:rsidRPr="00345D0A" w:rsidRDefault="001A728E" w:rsidP="004A3044">
            <w:pPr>
              <w:widowControl w:val="0"/>
              <w:jc w:val="right"/>
              <w:rPr>
                <w:sz w:val="16"/>
                <w:szCs w:val="16"/>
              </w:rPr>
            </w:pPr>
          </w:p>
        </w:tc>
        <w:tc>
          <w:tcPr>
            <w:tcW w:w="379" w:type="dxa"/>
            <w:shd w:val="clear" w:color="000000" w:fill="FFFFFF"/>
            <w:vAlign w:val="bottom"/>
          </w:tcPr>
          <w:p w14:paraId="455FD39B" w14:textId="77777777" w:rsidR="001A728E" w:rsidRPr="00345D0A" w:rsidRDefault="001A728E" w:rsidP="004A3044">
            <w:pPr>
              <w:widowControl w:val="0"/>
              <w:jc w:val="right"/>
              <w:rPr>
                <w:sz w:val="16"/>
                <w:szCs w:val="16"/>
              </w:rPr>
            </w:pPr>
          </w:p>
        </w:tc>
        <w:tc>
          <w:tcPr>
            <w:tcW w:w="503" w:type="dxa"/>
            <w:shd w:val="clear" w:color="000000" w:fill="FFFFFF"/>
            <w:vAlign w:val="bottom"/>
          </w:tcPr>
          <w:p w14:paraId="0845B6BB" w14:textId="77777777" w:rsidR="001A728E" w:rsidRPr="00345D0A" w:rsidRDefault="001A728E" w:rsidP="004A3044">
            <w:pPr>
              <w:widowControl w:val="0"/>
              <w:jc w:val="right"/>
              <w:rPr>
                <w:sz w:val="16"/>
                <w:szCs w:val="16"/>
              </w:rPr>
            </w:pPr>
            <w:r w:rsidRPr="00345D0A">
              <w:rPr>
                <w:sz w:val="16"/>
                <w:szCs w:val="16"/>
              </w:rPr>
              <w:t>3926</w:t>
            </w:r>
          </w:p>
        </w:tc>
        <w:tc>
          <w:tcPr>
            <w:tcW w:w="464" w:type="dxa"/>
            <w:shd w:val="clear" w:color="000000" w:fill="FFFFFF"/>
            <w:vAlign w:val="bottom"/>
          </w:tcPr>
          <w:p w14:paraId="757FDA1B" w14:textId="77777777" w:rsidR="001A728E" w:rsidRPr="00345D0A" w:rsidRDefault="001A728E" w:rsidP="004A3044">
            <w:pPr>
              <w:widowControl w:val="0"/>
              <w:jc w:val="right"/>
              <w:rPr>
                <w:sz w:val="16"/>
                <w:szCs w:val="16"/>
              </w:rPr>
            </w:pPr>
            <w:r w:rsidRPr="00345D0A">
              <w:rPr>
                <w:sz w:val="16"/>
                <w:szCs w:val="16"/>
              </w:rPr>
              <w:t>821</w:t>
            </w:r>
          </w:p>
        </w:tc>
        <w:tc>
          <w:tcPr>
            <w:tcW w:w="448" w:type="dxa"/>
            <w:shd w:val="clear" w:color="000000" w:fill="FFFFFF"/>
            <w:vAlign w:val="bottom"/>
          </w:tcPr>
          <w:p w14:paraId="44DF2429" w14:textId="77777777" w:rsidR="001A728E" w:rsidRPr="00345D0A" w:rsidRDefault="001A728E" w:rsidP="004A3044">
            <w:pPr>
              <w:widowControl w:val="0"/>
              <w:jc w:val="right"/>
              <w:rPr>
                <w:sz w:val="16"/>
                <w:szCs w:val="16"/>
              </w:rPr>
            </w:pPr>
            <w:r w:rsidRPr="00345D0A">
              <w:rPr>
                <w:sz w:val="16"/>
                <w:szCs w:val="16"/>
              </w:rPr>
              <w:t>696</w:t>
            </w:r>
          </w:p>
        </w:tc>
        <w:tc>
          <w:tcPr>
            <w:tcW w:w="448" w:type="dxa"/>
            <w:shd w:val="clear" w:color="000000" w:fill="FFFFFF"/>
            <w:vAlign w:val="bottom"/>
          </w:tcPr>
          <w:p w14:paraId="3F7B1788" w14:textId="77777777" w:rsidR="001A728E" w:rsidRPr="00345D0A" w:rsidRDefault="001A728E" w:rsidP="004A3044">
            <w:pPr>
              <w:widowControl w:val="0"/>
              <w:jc w:val="right"/>
              <w:rPr>
                <w:sz w:val="16"/>
                <w:szCs w:val="16"/>
              </w:rPr>
            </w:pPr>
            <w:r w:rsidRPr="00345D0A">
              <w:rPr>
                <w:sz w:val="16"/>
                <w:szCs w:val="16"/>
              </w:rPr>
              <w:t>604</w:t>
            </w:r>
          </w:p>
        </w:tc>
        <w:tc>
          <w:tcPr>
            <w:tcW w:w="448" w:type="dxa"/>
            <w:shd w:val="clear" w:color="000000" w:fill="FFFFFF"/>
            <w:vAlign w:val="bottom"/>
          </w:tcPr>
          <w:p w14:paraId="70427FB0" w14:textId="77777777" w:rsidR="001A728E" w:rsidRPr="00345D0A" w:rsidRDefault="001A728E" w:rsidP="004A3044">
            <w:pPr>
              <w:widowControl w:val="0"/>
              <w:jc w:val="right"/>
              <w:rPr>
                <w:sz w:val="16"/>
                <w:szCs w:val="16"/>
              </w:rPr>
            </w:pPr>
            <w:r w:rsidRPr="00345D0A">
              <w:rPr>
                <w:sz w:val="16"/>
                <w:szCs w:val="16"/>
              </w:rPr>
              <w:t>760</w:t>
            </w:r>
          </w:p>
        </w:tc>
        <w:tc>
          <w:tcPr>
            <w:tcW w:w="448" w:type="dxa"/>
            <w:shd w:val="clear" w:color="000000" w:fill="FFFFFF"/>
            <w:vAlign w:val="bottom"/>
          </w:tcPr>
          <w:p w14:paraId="4229877C" w14:textId="77777777" w:rsidR="001A728E" w:rsidRPr="00345D0A" w:rsidRDefault="001A728E" w:rsidP="004A3044">
            <w:pPr>
              <w:widowControl w:val="0"/>
              <w:jc w:val="right"/>
              <w:rPr>
                <w:sz w:val="16"/>
                <w:szCs w:val="16"/>
              </w:rPr>
            </w:pPr>
            <w:r w:rsidRPr="00345D0A">
              <w:rPr>
                <w:sz w:val="16"/>
                <w:szCs w:val="16"/>
              </w:rPr>
              <w:t>1649</w:t>
            </w:r>
          </w:p>
        </w:tc>
        <w:tc>
          <w:tcPr>
            <w:tcW w:w="448" w:type="dxa"/>
            <w:shd w:val="clear" w:color="000000" w:fill="FFFFFF"/>
            <w:vAlign w:val="bottom"/>
          </w:tcPr>
          <w:p w14:paraId="4E3F8653" w14:textId="77777777" w:rsidR="001A728E" w:rsidRPr="00345D0A" w:rsidRDefault="001A728E" w:rsidP="004A3044">
            <w:pPr>
              <w:widowControl w:val="0"/>
              <w:jc w:val="right"/>
              <w:rPr>
                <w:sz w:val="16"/>
                <w:szCs w:val="16"/>
              </w:rPr>
            </w:pPr>
            <w:r w:rsidRPr="00345D0A">
              <w:rPr>
                <w:sz w:val="16"/>
                <w:szCs w:val="16"/>
              </w:rPr>
              <w:t>4</w:t>
            </w:r>
          </w:p>
        </w:tc>
        <w:tc>
          <w:tcPr>
            <w:tcW w:w="822" w:type="dxa"/>
            <w:shd w:val="clear" w:color="000000" w:fill="FFFFFF"/>
            <w:vAlign w:val="bottom"/>
          </w:tcPr>
          <w:p w14:paraId="7610F5AA" w14:textId="77777777" w:rsidR="001A728E" w:rsidRPr="00345D0A" w:rsidRDefault="001A728E" w:rsidP="004A3044">
            <w:pPr>
              <w:widowControl w:val="0"/>
              <w:jc w:val="right"/>
              <w:rPr>
                <w:sz w:val="16"/>
                <w:szCs w:val="16"/>
              </w:rPr>
            </w:pPr>
            <w:r w:rsidRPr="00345D0A">
              <w:rPr>
                <w:sz w:val="16"/>
                <w:szCs w:val="16"/>
              </w:rPr>
              <w:t>429286</w:t>
            </w:r>
          </w:p>
        </w:tc>
        <w:tc>
          <w:tcPr>
            <w:tcW w:w="448" w:type="dxa"/>
            <w:shd w:val="clear" w:color="000000" w:fill="FFFFFF"/>
            <w:vAlign w:val="bottom"/>
          </w:tcPr>
          <w:p w14:paraId="03AD80F5" w14:textId="77777777" w:rsidR="001A728E" w:rsidRPr="00345D0A" w:rsidRDefault="001A728E" w:rsidP="004A3044">
            <w:pPr>
              <w:widowControl w:val="0"/>
              <w:jc w:val="right"/>
              <w:rPr>
                <w:sz w:val="16"/>
                <w:szCs w:val="16"/>
              </w:rPr>
            </w:pPr>
            <w:r w:rsidRPr="00345D0A">
              <w:rPr>
                <w:sz w:val="16"/>
                <w:szCs w:val="16"/>
              </w:rPr>
              <w:t>260</w:t>
            </w:r>
          </w:p>
        </w:tc>
        <w:tc>
          <w:tcPr>
            <w:tcW w:w="640" w:type="dxa"/>
            <w:shd w:val="clear" w:color="000000" w:fill="FFFFFF"/>
            <w:vAlign w:val="bottom"/>
          </w:tcPr>
          <w:p w14:paraId="3238F6C5" w14:textId="77777777" w:rsidR="001A728E" w:rsidRPr="00345D0A" w:rsidRDefault="001A728E" w:rsidP="004A3044">
            <w:pPr>
              <w:widowControl w:val="0"/>
              <w:jc w:val="right"/>
              <w:rPr>
                <w:sz w:val="16"/>
                <w:szCs w:val="16"/>
              </w:rPr>
            </w:pPr>
            <w:r w:rsidRPr="00345D0A">
              <w:rPr>
                <w:sz w:val="16"/>
                <w:szCs w:val="16"/>
              </w:rPr>
              <w:t>11422</w:t>
            </w:r>
          </w:p>
        </w:tc>
        <w:tc>
          <w:tcPr>
            <w:tcW w:w="448" w:type="dxa"/>
            <w:shd w:val="clear" w:color="000000" w:fill="FFFFFF"/>
            <w:vAlign w:val="bottom"/>
          </w:tcPr>
          <w:p w14:paraId="4E5FAD25" w14:textId="77777777" w:rsidR="001A728E" w:rsidRPr="00345D0A" w:rsidRDefault="001A728E" w:rsidP="004A3044">
            <w:pPr>
              <w:widowControl w:val="0"/>
              <w:jc w:val="right"/>
              <w:rPr>
                <w:sz w:val="16"/>
                <w:szCs w:val="16"/>
              </w:rPr>
            </w:pPr>
            <w:r w:rsidRPr="00345D0A">
              <w:rPr>
                <w:sz w:val="16"/>
                <w:szCs w:val="16"/>
              </w:rPr>
              <w:t>84</w:t>
            </w:r>
          </w:p>
        </w:tc>
        <w:tc>
          <w:tcPr>
            <w:tcW w:w="380" w:type="dxa"/>
            <w:shd w:val="clear" w:color="000000" w:fill="FFFFFF"/>
            <w:vAlign w:val="bottom"/>
          </w:tcPr>
          <w:p w14:paraId="47824C84" w14:textId="77777777" w:rsidR="001A728E" w:rsidRPr="00345D0A" w:rsidRDefault="001A728E" w:rsidP="004A3044">
            <w:pPr>
              <w:widowControl w:val="0"/>
              <w:jc w:val="right"/>
              <w:rPr>
                <w:sz w:val="16"/>
                <w:szCs w:val="16"/>
              </w:rPr>
            </w:pPr>
            <w:r w:rsidRPr="00345D0A">
              <w:rPr>
                <w:sz w:val="16"/>
                <w:szCs w:val="16"/>
              </w:rPr>
              <w:t>5</w:t>
            </w:r>
          </w:p>
        </w:tc>
        <w:tc>
          <w:tcPr>
            <w:tcW w:w="448" w:type="dxa"/>
            <w:shd w:val="clear" w:color="000000" w:fill="FFFFFF"/>
            <w:vAlign w:val="bottom"/>
          </w:tcPr>
          <w:p w14:paraId="6CBE4941" w14:textId="77777777" w:rsidR="001A728E" w:rsidRPr="00345D0A" w:rsidRDefault="001A728E" w:rsidP="004A3044">
            <w:pPr>
              <w:widowControl w:val="0"/>
              <w:jc w:val="right"/>
              <w:rPr>
                <w:sz w:val="16"/>
                <w:szCs w:val="16"/>
              </w:rPr>
            </w:pPr>
            <w:r w:rsidRPr="00345D0A">
              <w:rPr>
                <w:sz w:val="16"/>
                <w:szCs w:val="16"/>
              </w:rPr>
              <w:t>46.9</w:t>
            </w:r>
          </w:p>
        </w:tc>
        <w:tc>
          <w:tcPr>
            <w:tcW w:w="448" w:type="dxa"/>
            <w:shd w:val="clear" w:color="000000" w:fill="FFFFFF"/>
            <w:vAlign w:val="bottom"/>
          </w:tcPr>
          <w:p w14:paraId="5B0D32A1" w14:textId="77777777" w:rsidR="001A728E" w:rsidRPr="00345D0A" w:rsidRDefault="001A728E" w:rsidP="004A3044">
            <w:pPr>
              <w:widowControl w:val="0"/>
              <w:jc w:val="right"/>
              <w:rPr>
                <w:sz w:val="16"/>
                <w:szCs w:val="16"/>
              </w:rPr>
            </w:pPr>
            <w:r w:rsidRPr="00345D0A">
              <w:rPr>
                <w:sz w:val="16"/>
                <w:szCs w:val="16"/>
              </w:rPr>
              <w:t>50.2</w:t>
            </w:r>
          </w:p>
        </w:tc>
        <w:tc>
          <w:tcPr>
            <w:tcW w:w="448" w:type="dxa"/>
            <w:shd w:val="clear" w:color="000000" w:fill="FFFFFF"/>
            <w:vAlign w:val="bottom"/>
          </w:tcPr>
          <w:p w14:paraId="245C399C" w14:textId="77777777" w:rsidR="001A728E" w:rsidRPr="00345D0A" w:rsidRDefault="001A728E" w:rsidP="004A3044">
            <w:pPr>
              <w:widowControl w:val="0"/>
              <w:jc w:val="right"/>
              <w:rPr>
                <w:sz w:val="16"/>
                <w:szCs w:val="16"/>
              </w:rPr>
            </w:pPr>
            <w:r w:rsidRPr="00345D0A">
              <w:rPr>
                <w:sz w:val="16"/>
                <w:szCs w:val="16"/>
              </w:rPr>
              <w:t>60.3</w:t>
            </w:r>
          </w:p>
        </w:tc>
        <w:tc>
          <w:tcPr>
            <w:tcW w:w="448" w:type="dxa"/>
            <w:shd w:val="clear" w:color="000000" w:fill="FFFFFF"/>
            <w:vAlign w:val="bottom"/>
          </w:tcPr>
          <w:p w14:paraId="011AD777" w14:textId="77777777" w:rsidR="001A728E" w:rsidRPr="00345D0A" w:rsidRDefault="001A728E" w:rsidP="004A3044">
            <w:pPr>
              <w:widowControl w:val="0"/>
              <w:jc w:val="right"/>
              <w:rPr>
                <w:sz w:val="16"/>
                <w:szCs w:val="16"/>
              </w:rPr>
            </w:pPr>
            <w:r w:rsidRPr="00345D0A">
              <w:rPr>
                <w:sz w:val="16"/>
                <w:szCs w:val="16"/>
              </w:rPr>
              <w:t>46.7</w:t>
            </w:r>
          </w:p>
        </w:tc>
        <w:tc>
          <w:tcPr>
            <w:tcW w:w="448" w:type="dxa"/>
            <w:shd w:val="clear" w:color="000000" w:fill="FFFFFF"/>
            <w:vAlign w:val="bottom"/>
          </w:tcPr>
          <w:p w14:paraId="7DC88FC6" w14:textId="77777777" w:rsidR="001A728E" w:rsidRPr="00345D0A" w:rsidRDefault="001A728E" w:rsidP="004A3044">
            <w:pPr>
              <w:widowControl w:val="0"/>
              <w:jc w:val="right"/>
              <w:rPr>
                <w:sz w:val="16"/>
                <w:szCs w:val="16"/>
              </w:rPr>
            </w:pPr>
          </w:p>
        </w:tc>
        <w:tc>
          <w:tcPr>
            <w:tcW w:w="448" w:type="dxa"/>
            <w:shd w:val="clear" w:color="000000" w:fill="FFFFFF"/>
            <w:vAlign w:val="bottom"/>
          </w:tcPr>
          <w:p w14:paraId="12408AD5" w14:textId="77777777" w:rsidR="001A728E" w:rsidRPr="00345D0A" w:rsidRDefault="001A728E" w:rsidP="004A3044">
            <w:pPr>
              <w:widowControl w:val="0"/>
              <w:jc w:val="right"/>
              <w:rPr>
                <w:sz w:val="16"/>
                <w:szCs w:val="16"/>
              </w:rPr>
            </w:pPr>
            <w:r w:rsidRPr="00345D0A">
              <w:rPr>
                <w:sz w:val="16"/>
                <w:szCs w:val="16"/>
              </w:rPr>
              <w:t>47.3</w:t>
            </w:r>
          </w:p>
        </w:tc>
        <w:tc>
          <w:tcPr>
            <w:tcW w:w="697" w:type="dxa"/>
            <w:shd w:val="clear" w:color="000000" w:fill="FFFFFF"/>
            <w:vAlign w:val="bottom"/>
          </w:tcPr>
          <w:p w14:paraId="511ABB9C" w14:textId="77777777" w:rsidR="001A728E" w:rsidRPr="00345D0A" w:rsidRDefault="001A728E" w:rsidP="004A3044">
            <w:pPr>
              <w:widowControl w:val="0"/>
              <w:jc w:val="right"/>
              <w:rPr>
                <w:sz w:val="16"/>
                <w:szCs w:val="16"/>
              </w:rPr>
            </w:pPr>
            <w:r w:rsidRPr="00345D0A">
              <w:rPr>
                <w:sz w:val="16"/>
                <w:szCs w:val="16"/>
              </w:rPr>
              <w:t>12052</w:t>
            </w:r>
          </w:p>
        </w:tc>
        <w:tc>
          <w:tcPr>
            <w:tcW w:w="697" w:type="dxa"/>
            <w:shd w:val="clear" w:color="000000" w:fill="FFFFFF"/>
            <w:vAlign w:val="bottom"/>
          </w:tcPr>
          <w:p w14:paraId="099C2C49" w14:textId="77777777" w:rsidR="001A728E" w:rsidRPr="00345D0A" w:rsidRDefault="001A728E" w:rsidP="004A3044">
            <w:pPr>
              <w:widowControl w:val="0"/>
              <w:jc w:val="right"/>
              <w:rPr>
                <w:sz w:val="16"/>
                <w:szCs w:val="16"/>
              </w:rPr>
            </w:pPr>
            <w:r w:rsidRPr="00345D0A">
              <w:rPr>
                <w:sz w:val="16"/>
                <w:szCs w:val="16"/>
              </w:rPr>
              <w:t>11034</w:t>
            </w:r>
          </w:p>
        </w:tc>
        <w:tc>
          <w:tcPr>
            <w:tcW w:w="697" w:type="dxa"/>
            <w:shd w:val="clear" w:color="000000" w:fill="FFFFFF"/>
            <w:vAlign w:val="bottom"/>
          </w:tcPr>
          <w:p w14:paraId="475BB37A" w14:textId="77777777" w:rsidR="001A728E" w:rsidRPr="00345D0A" w:rsidRDefault="001A728E" w:rsidP="004A3044">
            <w:pPr>
              <w:widowControl w:val="0"/>
              <w:jc w:val="right"/>
              <w:rPr>
                <w:sz w:val="16"/>
                <w:szCs w:val="16"/>
              </w:rPr>
            </w:pPr>
            <w:r w:rsidRPr="00345D0A">
              <w:rPr>
                <w:sz w:val="16"/>
                <w:szCs w:val="16"/>
              </w:rPr>
              <w:t>9512</w:t>
            </w:r>
          </w:p>
        </w:tc>
        <w:tc>
          <w:tcPr>
            <w:tcW w:w="380" w:type="dxa"/>
            <w:shd w:val="clear" w:color="000000" w:fill="FFFFFF"/>
            <w:vAlign w:val="bottom"/>
          </w:tcPr>
          <w:p w14:paraId="240129B0" w14:textId="77777777" w:rsidR="001A728E" w:rsidRPr="00345D0A" w:rsidRDefault="001A728E" w:rsidP="004A3044">
            <w:pPr>
              <w:widowControl w:val="0"/>
              <w:jc w:val="right"/>
              <w:rPr>
                <w:sz w:val="16"/>
                <w:szCs w:val="16"/>
              </w:rPr>
            </w:pPr>
            <w:r w:rsidRPr="00345D0A">
              <w:rPr>
                <w:sz w:val="16"/>
                <w:szCs w:val="16"/>
              </w:rPr>
              <w:t>86</w:t>
            </w:r>
          </w:p>
        </w:tc>
        <w:tc>
          <w:tcPr>
            <w:tcW w:w="448" w:type="dxa"/>
            <w:shd w:val="clear" w:color="000000" w:fill="FFFFFF"/>
            <w:vAlign w:val="bottom"/>
          </w:tcPr>
          <w:p w14:paraId="5BA8FAA9" w14:textId="77777777" w:rsidR="001A728E" w:rsidRPr="00345D0A" w:rsidRDefault="001A728E" w:rsidP="004A3044">
            <w:pPr>
              <w:widowControl w:val="0"/>
              <w:jc w:val="right"/>
              <w:rPr>
                <w:sz w:val="16"/>
                <w:szCs w:val="16"/>
              </w:rPr>
            </w:pPr>
            <w:r w:rsidRPr="00345D0A">
              <w:rPr>
                <w:sz w:val="16"/>
                <w:szCs w:val="16"/>
              </w:rPr>
              <w:t>36</w:t>
            </w:r>
          </w:p>
        </w:tc>
        <w:tc>
          <w:tcPr>
            <w:tcW w:w="504" w:type="dxa"/>
            <w:shd w:val="clear" w:color="000000" w:fill="FFFFFF"/>
            <w:vAlign w:val="bottom"/>
          </w:tcPr>
          <w:p w14:paraId="7CA5084C" w14:textId="77777777" w:rsidR="001A728E" w:rsidRPr="00345D0A" w:rsidRDefault="001A728E" w:rsidP="004A3044">
            <w:pPr>
              <w:widowControl w:val="0"/>
              <w:jc w:val="right"/>
              <w:rPr>
                <w:sz w:val="16"/>
                <w:szCs w:val="16"/>
              </w:rPr>
            </w:pPr>
            <w:r w:rsidRPr="00345D0A">
              <w:rPr>
                <w:sz w:val="16"/>
                <w:szCs w:val="16"/>
              </w:rPr>
              <w:t>613</w:t>
            </w:r>
          </w:p>
        </w:tc>
        <w:tc>
          <w:tcPr>
            <w:tcW w:w="506" w:type="dxa"/>
            <w:shd w:val="clear" w:color="000000" w:fill="FFFFFF"/>
            <w:vAlign w:val="bottom"/>
          </w:tcPr>
          <w:p w14:paraId="623C42D2" w14:textId="77777777" w:rsidR="001A728E" w:rsidRPr="00345D0A" w:rsidRDefault="001A728E" w:rsidP="004A3044">
            <w:pPr>
              <w:widowControl w:val="0"/>
              <w:jc w:val="right"/>
              <w:rPr>
                <w:sz w:val="16"/>
                <w:szCs w:val="16"/>
              </w:rPr>
            </w:pPr>
            <w:r w:rsidRPr="00345D0A">
              <w:rPr>
                <w:sz w:val="16"/>
                <w:szCs w:val="16"/>
              </w:rPr>
              <w:t>1634</w:t>
            </w:r>
          </w:p>
        </w:tc>
      </w:tr>
      <w:tr w:rsidR="001A728E" w:rsidRPr="00345D0A" w14:paraId="7B860838" w14:textId="77777777" w:rsidTr="002E0727">
        <w:tc>
          <w:tcPr>
            <w:tcW w:w="14571" w:type="dxa"/>
            <w:gridSpan w:val="28"/>
            <w:shd w:val="clear" w:color="000000" w:fill="FFFFFF"/>
          </w:tcPr>
          <w:p w14:paraId="6A55E02D" w14:textId="77777777" w:rsidR="001A728E" w:rsidRPr="00345D0A" w:rsidRDefault="001A728E" w:rsidP="00F52763">
            <w:pPr>
              <w:widowControl w:val="0"/>
              <w:jc w:val="center"/>
              <w:rPr>
                <w:sz w:val="16"/>
                <w:szCs w:val="16"/>
              </w:rPr>
            </w:pPr>
            <w:r w:rsidRPr="00345D0A">
              <w:rPr>
                <w:sz w:val="16"/>
                <w:szCs w:val="16"/>
              </w:rPr>
              <w:t>Хозяйство – Мягколиственное</w:t>
            </w:r>
          </w:p>
        </w:tc>
      </w:tr>
      <w:tr w:rsidR="000F1FC7" w:rsidRPr="00345D0A" w14:paraId="2D96F48C" w14:textId="77777777" w:rsidTr="002E0727">
        <w:tc>
          <w:tcPr>
            <w:tcW w:w="425" w:type="dxa"/>
            <w:shd w:val="clear" w:color="000000" w:fill="FFFFFF"/>
            <w:vAlign w:val="bottom"/>
          </w:tcPr>
          <w:p w14:paraId="5FF63F6F" w14:textId="77777777" w:rsidR="001A728E" w:rsidRPr="00345D0A" w:rsidRDefault="001A728E" w:rsidP="00F52763">
            <w:pPr>
              <w:widowControl w:val="0"/>
              <w:jc w:val="right"/>
              <w:rPr>
                <w:sz w:val="16"/>
                <w:szCs w:val="16"/>
              </w:rPr>
            </w:pPr>
            <w:r w:rsidRPr="00345D0A">
              <w:rPr>
                <w:sz w:val="16"/>
                <w:szCs w:val="16"/>
              </w:rPr>
              <w:t>302</w:t>
            </w:r>
          </w:p>
        </w:tc>
        <w:tc>
          <w:tcPr>
            <w:tcW w:w="1205" w:type="dxa"/>
            <w:shd w:val="clear" w:color="000000" w:fill="FFFFFF"/>
            <w:vAlign w:val="bottom"/>
          </w:tcPr>
          <w:p w14:paraId="04EC5F2B" w14:textId="77777777" w:rsidR="001A728E" w:rsidRPr="00345D0A" w:rsidRDefault="001A728E" w:rsidP="004A3044">
            <w:pPr>
              <w:widowControl w:val="0"/>
              <w:rPr>
                <w:sz w:val="16"/>
                <w:szCs w:val="16"/>
              </w:rPr>
            </w:pPr>
            <w:r w:rsidRPr="00345D0A">
              <w:rPr>
                <w:sz w:val="16"/>
                <w:szCs w:val="16"/>
              </w:rPr>
              <w:t>Березовая</w:t>
            </w:r>
          </w:p>
        </w:tc>
        <w:tc>
          <w:tcPr>
            <w:tcW w:w="379" w:type="dxa"/>
            <w:shd w:val="clear" w:color="000000" w:fill="FFFFFF"/>
            <w:vAlign w:val="bottom"/>
          </w:tcPr>
          <w:p w14:paraId="7B0B9FED" w14:textId="77777777" w:rsidR="001A728E" w:rsidRPr="00345D0A" w:rsidRDefault="001A728E" w:rsidP="004A3044">
            <w:pPr>
              <w:widowControl w:val="0"/>
              <w:rPr>
                <w:sz w:val="16"/>
                <w:szCs w:val="16"/>
              </w:rPr>
            </w:pPr>
            <w:r w:rsidRPr="00345D0A">
              <w:rPr>
                <w:sz w:val="16"/>
                <w:szCs w:val="16"/>
              </w:rPr>
              <w:t>Б</w:t>
            </w:r>
          </w:p>
        </w:tc>
        <w:tc>
          <w:tcPr>
            <w:tcW w:w="503" w:type="dxa"/>
            <w:shd w:val="clear" w:color="000000" w:fill="FFFFFF"/>
            <w:vAlign w:val="bottom"/>
          </w:tcPr>
          <w:p w14:paraId="080346DB" w14:textId="77777777" w:rsidR="001A728E" w:rsidRPr="00345D0A" w:rsidRDefault="001A728E" w:rsidP="004A3044">
            <w:pPr>
              <w:widowControl w:val="0"/>
              <w:jc w:val="right"/>
              <w:rPr>
                <w:sz w:val="16"/>
                <w:szCs w:val="16"/>
              </w:rPr>
            </w:pPr>
            <w:r w:rsidRPr="00345D0A">
              <w:rPr>
                <w:sz w:val="16"/>
                <w:szCs w:val="16"/>
              </w:rPr>
              <w:t>5967</w:t>
            </w:r>
          </w:p>
        </w:tc>
        <w:tc>
          <w:tcPr>
            <w:tcW w:w="464" w:type="dxa"/>
            <w:shd w:val="clear" w:color="000000" w:fill="FFFFFF"/>
            <w:vAlign w:val="bottom"/>
          </w:tcPr>
          <w:p w14:paraId="00C1E780" w14:textId="77777777" w:rsidR="001A728E" w:rsidRPr="00345D0A" w:rsidRDefault="001A728E" w:rsidP="004A3044">
            <w:pPr>
              <w:widowControl w:val="0"/>
              <w:jc w:val="right"/>
              <w:rPr>
                <w:sz w:val="16"/>
                <w:szCs w:val="16"/>
              </w:rPr>
            </w:pPr>
            <w:r w:rsidRPr="00345D0A">
              <w:rPr>
                <w:sz w:val="16"/>
                <w:szCs w:val="16"/>
              </w:rPr>
              <w:t>997</w:t>
            </w:r>
          </w:p>
        </w:tc>
        <w:tc>
          <w:tcPr>
            <w:tcW w:w="448" w:type="dxa"/>
            <w:shd w:val="clear" w:color="000000" w:fill="FFFFFF"/>
            <w:vAlign w:val="bottom"/>
          </w:tcPr>
          <w:p w14:paraId="29DAC5DC" w14:textId="77777777" w:rsidR="001A728E" w:rsidRPr="00345D0A" w:rsidRDefault="001A728E" w:rsidP="004A3044">
            <w:pPr>
              <w:widowControl w:val="0"/>
              <w:jc w:val="right"/>
              <w:rPr>
                <w:sz w:val="16"/>
                <w:szCs w:val="16"/>
              </w:rPr>
            </w:pPr>
            <w:r w:rsidRPr="00345D0A">
              <w:rPr>
                <w:sz w:val="16"/>
                <w:szCs w:val="16"/>
              </w:rPr>
              <w:t>2384</w:t>
            </w:r>
          </w:p>
        </w:tc>
        <w:tc>
          <w:tcPr>
            <w:tcW w:w="448" w:type="dxa"/>
            <w:shd w:val="clear" w:color="000000" w:fill="FFFFFF"/>
            <w:vAlign w:val="bottom"/>
          </w:tcPr>
          <w:p w14:paraId="48E550C7" w14:textId="77777777" w:rsidR="001A728E" w:rsidRPr="00345D0A" w:rsidRDefault="001A728E" w:rsidP="004A3044">
            <w:pPr>
              <w:widowControl w:val="0"/>
              <w:jc w:val="right"/>
              <w:rPr>
                <w:sz w:val="16"/>
                <w:szCs w:val="16"/>
              </w:rPr>
            </w:pPr>
            <w:r w:rsidRPr="00345D0A">
              <w:rPr>
                <w:sz w:val="16"/>
                <w:szCs w:val="16"/>
              </w:rPr>
              <w:t>705</w:t>
            </w:r>
          </w:p>
        </w:tc>
        <w:tc>
          <w:tcPr>
            <w:tcW w:w="448" w:type="dxa"/>
            <w:shd w:val="clear" w:color="000000" w:fill="FFFFFF"/>
            <w:vAlign w:val="bottom"/>
          </w:tcPr>
          <w:p w14:paraId="2058CF0E" w14:textId="77777777" w:rsidR="001A728E" w:rsidRPr="00345D0A" w:rsidRDefault="001A728E" w:rsidP="004A3044">
            <w:pPr>
              <w:widowControl w:val="0"/>
              <w:jc w:val="right"/>
              <w:rPr>
                <w:sz w:val="16"/>
                <w:szCs w:val="16"/>
              </w:rPr>
            </w:pPr>
            <w:r w:rsidRPr="00345D0A">
              <w:rPr>
                <w:sz w:val="16"/>
                <w:szCs w:val="16"/>
              </w:rPr>
              <w:t>314</w:t>
            </w:r>
          </w:p>
        </w:tc>
        <w:tc>
          <w:tcPr>
            <w:tcW w:w="448" w:type="dxa"/>
            <w:shd w:val="clear" w:color="000000" w:fill="FFFFFF"/>
            <w:vAlign w:val="bottom"/>
          </w:tcPr>
          <w:p w14:paraId="0A0C0556" w14:textId="77777777" w:rsidR="001A728E" w:rsidRPr="00345D0A" w:rsidRDefault="001A728E" w:rsidP="004A3044">
            <w:pPr>
              <w:widowControl w:val="0"/>
              <w:jc w:val="right"/>
              <w:rPr>
                <w:sz w:val="16"/>
                <w:szCs w:val="16"/>
              </w:rPr>
            </w:pPr>
            <w:r w:rsidRPr="00345D0A">
              <w:rPr>
                <w:sz w:val="16"/>
                <w:szCs w:val="16"/>
              </w:rPr>
              <w:t>2272</w:t>
            </w:r>
          </w:p>
        </w:tc>
        <w:tc>
          <w:tcPr>
            <w:tcW w:w="448" w:type="dxa"/>
            <w:shd w:val="clear" w:color="000000" w:fill="FFFFFF"/>
            <w:vAlign w:val="bottom"/>
          </w:tcPr>
          <w:p w14:paraId="0A355F08" w14:textId="77777777" w:rsidR="001A728E" w:rsidRPr="00345D0A" w:rsidRDefault="001A728E" w:rsidP="004A3044">
            <w:pPr>
              <w:widowControl w:val="0"/>
              <w:jc w:val="right"/>
              <w:rPr>
                <w:sz w:val="16"/>
                <w:szCs w:val="16"/>
              </w:rPr>
            </w:pPr>
            <w:r w:rsidRPr="00345D0A">
              <w:rPr>
                <w:sz w:val="16"/>
                <w:szCs w:val="16"/>
              </w:rPr>
              <w:t>950</w:t>
            </w:r>
          </w:p>
        </w:tc>
        <w:tc>
          <w:tcPr>
            <w:tcW w:w="822" w:type="dxa"/>
            <w:shd w:val="clear" w:color="000000" w:fill="FFFFFF"/>
            <w:vAlign w:val="bottom"/>
          </w:tcPr>
          <w:p w14:paraId="3C8B5E85" w14:textId="77777777" w:rsidR="001A728E" w:rsidRPr="00345D0A" w:rsidRDefault="001A728E" w:rsidP="004A3044">
            <w:pPr>
              <w:widowControl w:val="0"/>
              <w:jc w:val="right"/>
              <w:rPr>
                <w:sz w:val="16"/>
                <w:szCs w:val="16"/>
              </w:rPr>
            </w:pPr>
            <w:r w:rsidRPr="00345D0A">
              <w:rPr>
                <w:sz w:val="16"/>
                <w:szCs w:val="16"/>
              </w:rPr>
              <w:t>516010</w:t>
            </w:r>
          </w:p>
        </w:tc>
        <w:tc>
          <w:tcPr>
            <w:tcW w:w="448" w:type="dxa"/>
            <w:shd w:val="clear" w:color="000000" w:fill="FFFFFF"/>
            <w:vAlign w:val="bottom"/>
          </w:tcPr>
          <w:p w14:paraId="49B5D906" w14:textId="77777777" w:rsidR="001A728E" w:rsidRPr="00345D0A" w:rsidRDefault="001A728E" w:rsidP="004A3044">
            <w:pPr>
              <w:widowControl w:val="0"/>
              <w:jc w:val="right"/>
              <w:rPr>
                <w:sz w:val="16"/>
                <w:szCs w:val="16"/>
              </w:rPr>
            </w:pPr>
            <w:r w:rsidRPr="00345D0A">
              <w:rPr>
                <w:sz w:val="16"/>
                <w:szCs w:val="16"/>
              </w:rPr>
              <w:t>227</w:t>
            </w:r>
          </w:p>
        </w:tc>
        <w:tc>
          <w:tcPr>
            <w:tcW w:w="640" w:type="dxa"/>
            <w:shd w:val="clear" w:color="000000" w:fill="FFFFFF"/>
            <w:vAlign w:val="bottom"/>
          </w:tcPr>
          <w:p w14:paraId="6053AAAC" w14:textId="77777777" w:rsidR="001A728E" w:rsidRPr="00345D0A" w:rsidRDefault="001A728E" w:rsidP="004A3044">
            <w:pPr>
              <w:widowControl w:val="0"/>
              <w:jc w:val="right"/>
              <w:rPr>
                <w:sz w:val="16"/>
                <w:szCs w:val="16"/>
              </w:rPr>
            </w:pPr>
            <w:r w:rsidRPr="00345D0A">
              <w:rPr>
                <w:sz w:val="16"/>
                <w:szCs w:val="16"/>
              </w:rPr>
              <w:t>21322</w:t>
            </w:r>
          </w:p>
        </w:tc>
        <w:tc>
          <w:tcPr>
            <w:tcW w:w="448" w:type="dxa"/>
            <w:shd w:val="clear" w:color="000000" w:fill="FFFFFF"/>
            <w:vAlign w:val="bottom"/>
          </w:tcPr>
          <w:p w14:paraId="04C76D1E" w14:textId="77777777" w:rsidR="001A728E" w:rsidRPr="00345D0A" w:rsidRDefault="001A728E" w:rsidP="004A3044">
            <w:pPr>
              <w:widowControl w:val="0"/>
              <w:jc w:val="right"/>
              <w:rPr>
                <w:sz w:val="16"/>
                <w:szCs w:val="16"/>
              </w:rPr>
            </w:pPr>
            <w:r w:rsidRPr="00345D0A">
              <w:rPr>
                <w:sz w:val="16"/>
                <w:szCs w:val="16"/>
              </w:rPr>
              <w:t>61</w:t>
            </w:r>
          </w:p>
        </w:tc>
        <w:tc>
          <w:tcPr>
            <w:tcW w:w="380" w:type="dxa"/>
            <w:shd w:val="clear" w:color="000000" w:fill="FFFFFF"/>
            <w:vAlign w:val="bottom"/>
          </w:tcPr>
          <w:p w14:paraId="71B1C933" w14:textId="77777777" w:rsidR="001A728E" w:rsidRPr="00345D0A" w:rsidRDefault="001A728E" w:rsidP="004A3044">
            <w:pPr>
              <w:widowControl w:val="0"/>
              <w:jc w:val="right"/>
              <w:rPr>
                <w:sz w:val="16"/>
                <w:szCs w:val="16"/>
              </w:rPr>
            </w:pPr>
            <w:r w:rsidRPr="00345D0A">
              <w:rPr>
                <w:sz w:val="16"/>
                <w:szCs w:val="16"/>
              </w:rPr>
              <w:t>7</w:t>
            </w:r>
          </w:p>
        </w:tc>
        <w:tc>
          <w:tcPr>
            <w:tcW w:w="448" w:type="dxa"/>
            <w:shd w:val="clear" w:color="000000" w:fill="FFFFFF"/>
            <w:vAlign w:val="bottom"/>
          </w:tcPr>
          <w:p w14:paraId="4C80974C" w14:textId="77777777" w:rsidR="001A728E" w:rsidRPr="00345D0A" w:rsidRDefault="001A728E" w:rsidP="004A3044">
            <w:pPr>
              <w:widowControl w:val="0"/>
              <w:jc w:val="right"/>
              <w:rPr>
                <w:sz w:val="16"/>
                <w:szCs w:val="16"/>
              </w:rPr>
            </w:pPr>
            <w:r w:rsidRPr="00345D0A">
              <w:rPr>
                <w:sz w:val="16"/>
                <w:szCs w:val="16"/>
              </w:rPr>
              <w:t>97.8</w:t>
            </w:r>
          </w:p>
        </w:tc>
        <w:tc>
          <w:tcPr>
            <w:tcW w:w="448" w:type="dxa"/>
            <w:shd w:val="clear" w:color="000000" w:fill="FFFFFF"/>
            <w:vAlign w:val="bottom"/>
          </w:tcPr>
          <w:p w14:paraId="7C391C7E" w14:textId="77777777" w:rsidR="001A728E" w:rsidRPr="00345D0A" w:rsidRDefault="001A728E" w:rsidP="004A3044">
            <w:pPr>
              <w:widowControl w:val="0"/>
              <w:jc w:val="right"/>
              <w:rPr>
                <w:sz w:val="16"/>
                <w:szCs w:val="16"/>
              </w:rPr>
            </w:pPr>
            <w:r w:rsidRPr="00345D0A">
              <w:rPr>
                <w:sz w:val="16"/>
                <w:szCs w:val="16"/>
              </w:rPr>
              <w:t>109.7</w:t>
            </w:r>
          </w:p>
        </w:tc>
        <w:tc>
          <w:tcPr>
            <w:tcW w:w="448" w:type="dxa"/>
            <w:shd w:val="clear" w:color="000000" w:fill="FFFFFF"/>
            <w:vAlign w:val="bottom"/>
          </w:tcPr>
          <w:p w14:paraId="3606FE77" w14:textId="77777777" w:rsidR="001A728E" w:rsidRPr="00345D0A" w:rsidRDefault="001A728E" w:rsidP="004A3044">
            <w:pPr>
              <w:widowControl w:val="0"/>
              <w:jc w:val="right"/>
              <w:rPr>
                <w:sz w:val="16"/>
                <w:szCs w:val="16"/>
              </w:rPr>
            </w:pPr>
            <w:r w:rsidRPr="00345D0A">
              <w:rPr>
                <w:sz w:val="16"/>
                <w:szCs w:val="16"/>
              </w:rPr>
              <w:t>129.3</w:t>
            </w:r>
          </w:p>
        </w:tc>
        <w:tc>
          <w:tcPr>
            <w:tcW w:w="448" w:type="dxa"/>
            <w:shd w:val="clear" w:color="000000" w:fill="FFFFFF"/>
            <w:vAlign w:val="bottom"/>
          </w:tcPr>
          <w:p w14:paraId="455CFC43" w14:textId="77777777" w:rsidR="001A728E" w:rsidRPr="00345D0A" w:rsidRDefault="001A728E" w:rsidP="004A3044">
            <w:pPr>
              <w:widowControl w:val="0"/>
              <w:jc w:val="right"/>
              <w:rPr>
                <w:sz w:val="16"/>
                <w:szCs w:val="16"/>
              </w:rPr>
            </w:pPr>
            <w:r w:rsidRPr="00345D0A">
              <w:rPr>
                <w:sz w:val="16"/>
                <w:szCs w:val="16"/>
              </w:rPr>
              <w:t>117.1</w:t>
            </w:r>
          </w:p>
        </w:tc>
        <w:tc>
          <w:tcPr>
            <w:tcW w:w="448" w:type="dxa"/>
            <w:shd w:val="clear" w:color="000000" w:fill="FFFFFF"/>
            <w:vAlign w:val="bottom"/>
          </w:tcPr>
          <w:p w14:paraId="1B4678CC" w14:textId="77777777" w:rsidR="001A728E" w:rsidRPr="00345D0A" w:rsidRDefault="001A728E" w:rsidP="004A3044">
            <w:pPr>
              <w:widowControl w:val="0"/>
              <w:jc w:val="right"/>
              <w:rPr>
                <w:sz w:val="16"/>
                <w:szCs w:val="16"/>
              </w:rPr>
            </w:pPr>
          </w:p>
        </w:tc>
        <w:tc>
          <w:tcPr>
            <w:tcW w:w="448" w:type="dxa"/>
            <w:shd w:val="clear" w:color="000000" w:fill="FFFFFF"/>
            <w:vAlign w:val="bottom"/>
          </w:tcPr>
          <w:p w14:paraId="7994F782" w14:textId="77777777" w:rsidR="001A728E" w:rsidRPr="00345D0A" w:rsidRDefault="001A728E" w:rsidP="004A3044">
            <w:pPr>
              <w:widowControl w:val="0"/>
              <w:jc w:val="right"/>
              <w:rPr>
                <w:sz w:val="16"/>
                <w:szCs w:val="16"/>
              </w:rPr>
            </w:pPr>
            <w:r w:rsidRPr="00345D0A">
              <w:rPr>
                <w:sz w:val="16"/>
                <w:szCs w:val="16"/>
              </w:rPr>
              <w:t>103.8</w:t>
            </w:r>
          </w:p>
        </w:tc>
        <w:tc>
          <w:tcPr>
            <w:tcW w:w="697" w:type="dxa"/>
            <w:shd w:val="clear" w:color="000000" w:fill="FFFFFF"/>
            <w:vAlign w:val="bottom"/>
          </w:tcPr>
          <w:p w14:paraId="62E8286A" w14:textId="77777777" w:rsidR="001A728E" w:rsidRPr="00345D0A" w:rsidRDefault="001A728E" w:rsidP="004A3044">
            <w:pPr>
              <w:widowControl w:val="0"/>
              <w:jc w:val="right"/>
              <w:rPr>
                <w:sz w:val="16"/>
                <w:szCs w:val="16"/>
              </w:rPr>
            </w:pPr>
            <w:r w:rsidRPr="00345D0A">
              <w:rPr>
                <w:sz w:val="16"/>
                <w:szCs w:val="16"/>
              </w:rPr>
              <w:t>23563</w:t>
            </w:r>
          </w:p>
        </w:tc>
        <w:tc>
          <w:tcPr>
            <w:tcW w:w="697" w:type="dxa"/>
            <w:shd w:val="clear" w:color="000000" w:fill="FFFFFF"/>
            <w:vAlign w:val="bottom"/>
          </w:tcPr>
          <w:p w14:paraId="7F6363D0" w14:textId="77777777" w:rsidR="001A728E" w:rsidRPr="00345D0A" w:rsidRDefault="001A728E" w:rsidP="004A3044">
            <w:pPr>
              <w:widowControl w:val="0"/>
              <w:jc w:val="right"/>
              <w:rPr>
                <w:sz w:val="16"/>
                <w:szCs w:val="16"/>
              </w:rPr>
            </w:pPr>
            <w:r w:rsidRPr="00345D0A">
              <w:rPr>
                <w:sz w:val="16"/>
                <w:szCs w:val="16"/>
              </w:rPr>
              <w:t>21560</w:t>
            </w:r>
          </w:p>
        </w:tc>
        <w:tc>
          <w:tcPr>
            <w:tcW w:w="697" w:type="dxa"/>
            <w:shd w:val="clear" w:color="000000" w:fill="FFFFFF"/>
            <w:vAlign w:val="bottom"/>
          </w:tcPr>
          <w:p w14:paraId="22F925B0" w14:textId="77777777" w:rsidR="001A728E" w:rsidRPr="00345D0A" w:rsidRDefault="001A728E" w:rsidP="004A3044">
            <w:pPr>
              <w:widowControl w:val="0"/>
              <w:jc w:val="right"/>
              <w:rPr>
                <w:sz w:val="16"/>
                <w:szCs w:val="16"/>
              </w:rPr>
            </w:pPr>
            <w:r w:rsidRPr="00345D0A">
              <w:rPr>
                <w:sz w:val="16"/>
                <w:szCs w:val="16"/>
              </w:rPr>
              <w:t>13368</w:t>
            </w:r>
          </w:p>
        </w:tc>
        <w:tc>
          <w:tcPr>
            <w:tcW w:w="380" w:type="dxa"/>
            <w:shd w:val="clear" w:color="000000" w:fill="FFFFFF"/>
            <w:vAlign w:val="bottom"/>
          </w:tcPr>
          <w:p w14:paraId="4B27A5FB" w14:textId="77777777" w:rsidR="001A728E" w:rsidRPr="00345D0A" w:rsidRDefault="001A728E" w:rsidP="004A3044">
            <w:pPr>
              <w:widowControl w:val="0"/>
              <w:jc w:val="right"/>
              <w:rPr>
                <w:sz w:val="16"/>
                <w:szCs w:val="16"/>
              </w:rPr>
            </w:pPr>
            <w:r w:rsidRPr="00345D0A">
              <w:rPr>
                <w:sz w:val="16"/>
                <w:szCs w:val="16"/>
              </w:rPr>
              <w:t>62</w:t>
            </w:r>
          </w:p>
        </w:tc>
        <w:tc>
          <w:tcPr>
            <w:tcW w:w="448" w:type="dxa"/>
            <w:shd w:val="clear" w:color="000000" w:fill="FFFFFF"/>
            <w:vAlign w:val="bottom"/>
          </w:tcPr>
          <w:p w14:paraId="4B176E3E" w14:textId="77777777" w:rsidR="001A728E" w:rsidRPr="00345D0A" w:rsidRDefault="001A728E" w:rsidP="004A3044">
            <w:pPr>
              <w:widowControl w:val="0"/>
              <w:jc w:val="right"/>
              <w:rPr>
                <w:sz w:val="16"/>
                <w:szCs w:val="16"/>
              </w:rPr>
            </w:pPr>
            <w:r w:rsidRPr="00345D0A">
              <w:rPr>
                <w:sz w:val="16"/>
                <w:szCs w:val="16"/>
              </w:rPr>
              <w:t>22</w:t>
            </w:r>
          </w:p>
        </w:tc>
        <w:tc>
          <w:tcPr>
            <w:tcW w:w="504" w:type="dxa"/>
            <w:shd w:val="clear" w:color="000000" w:fill="FFFFFF"/>
            <w:vAlign w:val="bottom"/>
          </w:tcPr>
          <w:p w14:paraId="5CED151E" w14:textId="77777777" w:rsidR="001A728E" w:rsidRPr="00345D0A" w:rsidRDefault="001A728E" w:rsidP="004A3044">
            <w:pPr>
              <w:widowControl w:val="0"/>
              <w:jc w:val="right"/>
              <w:rPr>
                <w:sz w:val="16"/>
                <w:szCs w:val="16"/>
              </w:rPr>
            </w:pPr>
            <w:r w:rsidRPr="00345D0A">
              <w:rPr>
                <w:sz w:val="16"/>
                <w:szCs w:val="16"/>
              </w:rPr>
              <w:t>706</w:t>
            </w:r>
          </w:p>
        </w:tc>
        <w:tc>
          <w:tcPr>
            <w:tcW w:w="506" w:type="dxa"/>
            <w:shd w:val="clear" w:color="000000" w:fill="FFFFFF"/>
            <w:vAlign w:val="bottom"/>
          </w:tcPr>
          <w:p w14:paraId="0E4FFC83" w14:textId="77777777" w:rsidR="001A728E" w:rsidRPr="00345D0A" w:rsidRDefault="001A728E" w:rsidP="004A3044">
            <w:pPr>
              <w:widowControl w:val="0"/>
              <w:jc w:val="right"/>
              <w:rPr>
                <w:sz w:val="16"/>
                <w:szCs w:val="16"/>
              </w:rPr>
            </w:pPr>
            <w:r w:rsidRPr="00345D0A">
              <w:rPr>
                <w:sz w:val="16"/>
                <w:szCs w:val="16"/>
              </w:rPr>
              <w:t>1548</w:t>
            </w:r>
          </w:p>
        </w:tc>
      </w:tr>
      <w:tr w:rsidR="000F1FC7" w:rsidRPr="00345D0A" w14:paraId="7F90F772" w14:textId="77777777" w:rsidTr="002E0727">
        <w:tc>
          <w:tcPr>
            <w:tcW w:w="425" w:type="dxa"/>
            <w:shd w:val="clear" w:color="000000" w:fill="FFFFFF"/>
            <w:vAlign w:val="bottom"/>
          </w:tcPr>
          <w:p w14:paraId="1330793A" w14:textId="77777777" w:rsidR="001A728E" w:rsidRPr="00345D0A" w:rsidRDefault="001A728E" w:rsidP="00F52763">
            <w:pPr>
              <w:widowControl w:val="0"/>
              <w:jc w:val="right"/>
              <w:rPr>
                <w:sz w:val="16"/>
                <w:szCs w:val="16"/>
              </w:rPr>
            </w:pPr>
            <w:r w:rsidRPr="00345D0A">
              <w:rPr>
                <w:sz w:val="16"/>
                <w:szCs w:val="16"/>
              </w:rPr>
              <w:t>302</w:t>
            </w:r>
          </w:p>
        </w:tc>
        <w:tc>
          <w:tcPr>
            <w:tcW w:w="1205" w:type="dxa"/>
            <w:shd w:val="clear" w:color="000000" w:fill="FFFFFF"/>
            <w:vAlign w:val="bottom"/>
          </w:tcPr>
          <w:p w14:paraId="45A75BCB" w14:textId="77777777" w:rsidR="001A728E" w:rsidRPr="00345D0A" w:rsidRDefault="001A728E" w:rsidP="004A3044">
            <w:pPr>
              <w:widowControl w:val="0"/>
              <w:rPr>
                <w:sz w:val="16"/>
                <w:szCs w:val="16"/>
              </w:rPr>
            </w:pPr>
            <w:r w:rsidRPr="00345D0A">
              <w:rPr>
                <w:sz w:val="16"/>
                <w:szCs w:val="16"/>
              </w:rPr>
              <w:t>Березовая</w:t>
            </w:r>
          </w:p>
        </w:tc>
        <w:tc>
          <w:tcPr>
            <w:tcW w:w="379" w:type="dxa"/>
            <w:shd w:val="clear" w:color="000000" w:fill="FFFFFF"/>
            <w:vAlign w:val="bottom"/>
          </w:tcPr>
          <w:p w14:paraId="40795DA7" w14:textId="77777777" w:rsidR="001A728E" w:rsidRPr="00345D0A" w:rsidRDefault="001A728E" w:rsidP="004A3044">
            <w:pPr>
              <w:widowControl w:val="0"/>
              <w:rPr>
                <w:sz w:val="16"/>
                <w:szCs w:val="16"/>
              </w:rPr>
            </w:pPr>
            <w:r w:rsidRPr="00345D0A">
              <w:rPr>
                <w:sz w:val="16"/>
                <w:szCs w:val="16"/>
              </w:rPr>
              <w:t>Олч</w:t>
            </w:r>
          </w:p>
        </w:tc>
        <w:tc>
          <w:tcPr>
            <w:tcW w:w="503" w:type="dxa"/>
            <w:shd w:val="clear" w:color="000000" w:fill="FFFFFF"/>
            <w:vAlign w:val="bottom"/>
          </w:tcPr>
          <w:p w14:paraId="0B0AA085" w14:textId="77777777" w:rsidR="001A728E" w:rsidRPr="00345D0A" w:rsidRDefault="001A728E" w:rsidP="004A3044">
            <w:pPr>
              <w:widowControl w:val="0"/>
              <w:jc w:val="right"/>
              <w:rPr>
                <w:sz w:val="16"/>
                <w:szCs w:val="16"/>
              </w:rPr>
            </w:pPr>
            <w:r w:rsidRPr="00345D0A">
              <w:rPr>
                <w:sz w:val="16"/>
                <w:szCs w:val="16"/>
              </w:rPr>
              <w:t>55</w:t>
            </w:r>
          </w:p>
        </w:tc>
        <w:tc>
          <w:tcPr>
            <w:tcW w:w="464" w:type="dxa"/>
            <w:shd w:val="clear" w:color="000000" w:fill="FFFFFF"/>
            <w:vAlign w:val="bottom"/>
          </w:tcPr>
          <w:p w14:paraId="31BCC16B" w14:textId="77777777" w:rsidR="001A728E" w:rsidRPr="00345D0A" w:rsidRDefault="001A728E" w:rsidP="004A3044">
            <w:pPr>
              <w:widowControl w:val="0"/>
              <w:jc w:val="right"/>
              <w:rPr>
                <w:sz w:val="16"/>
                <w:szCs w:val="16"/>
              </w:rPr>
            </w:pPr>
          </w:p>
        </w:tc>
        <w:tc>
          <w:tcPr>
            <w:tcW w:w="448" w:type="dxa"/>
            <w:shd w:val="clear" w:color="000000" w:fill="FFFFFF"/>
            <w:vAlign w:val="bottom"/>
          </w:tcPr>
          <w:p w14:paraId="3154FB11" w14:textId="77777777" w:rsidR="001A728E" w:rsidRPr="00345D0A" w:rsidRDefault="001A728E" w:rsidP="004A3044">
            <w:pPr>
              <w:widowControl w:val="0"/>
              <w:jc w:val="right"/>
              <w:rPr>
                <w:sz w:val="16"/>
                <w:szCs w:val="16"/>
              </w:rPr>
            </w:pPr>
            <w:r w:rsidRPr="00345D0A">
              <w:rPr>
                <w:sz w:val="16"/>
                <w:szCs w:val="16"/>
              </w:rPr>
              <w:t>24</w:t>
            </w:r>
          </w:p>
        </w:tc>
        <w:tc>
          <w:tcPr>
            <w:tcW w:w="448" w:type="dxa"/>
            <w:shd w:val="clear" w:color="000000" w:fill="FFFFFF"/>
            <w:vAlign w:val="bottom"/>
          </w:tcPr>
          <w:p w14:paraId="243082CF" w14:textId="77777777" w:rsidR="001A728E" w:rsidRPr="00345D0A" w:rsidRDefault="001A728E" w:rsidP="004A3044">
            <w:pPr>
              <w:widowControl w:val="0"/>
              <w:jc w:val="right"/>
              <w:rPr>
                <w:sz w:val="16"/>
                <w:szCs w:val="16"/>
              </w:rPr>
            </w:pPr>
            <w:r w:rsidRPr="00345D0A">
              <w:rPr>
                <w:sz w:val="16"/>
                <w:szCs w:val="16"/>
              </w:rPr>
              <w:t>8</w:t>
            </w:r>
          </w:p>
        </w:tc>
        <w:tc>
          <w:tcPr>
            <w:tcW w:w="448" w:type="dxa"/>
            <w:shd w:val="clear" w:color="000000" w:fill="FFFFFF"/>
            <w:vAlign w:val="bottom"/>
          </w:tcPr>
          <w:p w14:paraId="74170B8C" w14:textId="77777777" w:rsidR="001A728E" w:rsidRPr="00345D0A" w:rsidRDefault="001A728E" w:rsidP="004A3044">
            <w:pPr>
              <w:widowControl w:val="0"/>
              <w:jc w:val="right"/>
              <w:rPr>
                <w:sz w:val="16"/>
                <w:szCs w:val="16"/>
              </w:rPr>
            </w:pPr>
            <w:r w:rsidRPr="00345D0A">
              <w:rPr>
                <w:sz w:val="16"/>
                <w:szCs w:val="16"/>
              </w:rPr>
              <w:t>3</w:t>
            </w:r>
          </w:p>
        </w:tc>
        <w:tc>
          <w:tcPr>
            <w:tcW w:w="448" w:type="dxa"/>
            <w:shd w:val="clear" w:color="000000" w:fill="FFFFFF"/>
            <w:vAlign w:val="bottom"/>
          </w:tcPr>
          <w:p w14:paraId="3322FD96" w14:textId="77777777" w:rsidR="001A728E" w:rsidRPr="00345D0A" w:rsidRDefault="001A728E" w:rsidP="004A3044">
            <w:pPr>
              <w:widowControl w:val="0"/>
              <w:jc w:val="right"/>
              <w:rPr>
                <w:sz w:val="16"/>
                <w:szCs w:val="16"/>
              </w:rPr>
            </w:pPr>
            <w:r w:rsidRPr="00345D0A">
              <w:rPr>
                <w:sz w:val="16"/>
                <w:szCs w:val="16"/>
              </w:rPr>
              <w:t>28</w:t>
            </w:r>
          </w:p>
        </w:tc>
        <w:tc>
          <w:tcPr>
            <w:tcW w:w="448" w:type="dxa"/>
            <w:shd w:val="clear" w:color="000000" w:fill="FFFFFF"/>
            <w:vAlign w:val="bottom"/>
          </w:tcPr>
          <w:p w14:paraId="6067238E" w14:textId="77777777" w:rsidR="001A728E" w:rsidRPr="00345D0A" w:rsidRDefault="001A728E" w:rsidP="004A3044">
            <w:pPr>
              <w:widowControl w:val="0"/>
              <w:jc w:val="right"/>
              <w:rPr>
                <w:sz w:val="16"/>
                <w:szCs w:val="16"/>
              </w:rPr>
            </w:pPr>
          </w:p>
        </w:tc>
        <w:tc>
          <w:tcPr>
            <w:tcW w:w="822" w:type="dxa"/>
            <w:shd w:val="clear" w:color="000000" w:fill="FFFFFF"/>
            <w:vAlign w:val="bottom"/>
          </w:tcPr>
          <w:p w14:paraId="6FCBE409" w14:textId="77777777" w:rsidR="001A728E" w:rsidRPr="00345D0A" w:rsidRDefault="001A728E" w:rsidP="004A3044">
            <w:pPr>
              <w:widowControl w:val="0"/>
              <w:jc w:val="right"/>
              <w:rPr>
                <w:sz w:val="16"/>
                <w:szCs w:val="16"/>
              </w:rPr>
            </w:pPr>
            <w:r w:rsidRPr="00345D0A">
              <w:rPr>
                <w:sz w:val="16"/>
                <w:szCs w:val="16"/>
              </w:rPr>
              <w:t>5097</w:t>
            </w:r>
          </w:p>
        </w:tc>
        <w:tc>
          <w:tcPr>
            <w:tcW w:w="448" w:type="dxa"/>
            <w:shd w:val="clear" w:color="000000" w:fill="FFFFFF"/>
            <w:vAlign w:val="bottom"/>
          </w:tcPr>
          <w:p w14:paraId="7BF82B38" w14:textId="77777777" w:rsidR="001A728E" w:rsidRPr="00345D0A" w:rsidRDefault="001A728E" w:rsidP="004A3044">
            <w:pPr>
              <w:widowControl w:val="0"/>
              <w:jc w:val="right"/>
              <w:rPr>
                <w:sz w:val="16"/>
                <w:szCs w:val="16"/>
              </w:rPr>
            </w:pPr>
            <w:r w:rsidRPr="00345D0A">
              <w:rPr>
                <w:sz w:val="16"/>
                <w:szCs w:val="16"/>
              </w:rPr>
              <w:t>182</w:t>
            </w:r>
          </w:p>
        </w:tc>
        <w:tc>
          <w:tcPr>
            <w:tcW w:w="640" w:type="dxa"/>
            <w:shd w:val="clear" w:color="000000" w:fill="FFFFFF"/>
            <w:vAlign w:val="bottom"/>
          </w:tcPr>
          <w:p w14:paraId="7A9F1095" w14:textId="77777777" w:rsidR="001A728E" w:rsidRPr="00345D0A" w:rsidRDefault="001A728E" w:rsidP="004A3044">
            <w:pPr>
              <w:widowControl w:val="0"/>
              <w:jc w:val="right"/>
              <w:rPr>
                <w:sz w:val="16"/>
                <w:szCs w:val="16"/>
              </w:rPr>
            </w:pPr>
            <w:r w:rsidRPr="00345D0A">
              <w:rPr>
                <w:sz w:val="16"/>
                <w:szCs w:val="16"/>
              </w:rPr>
              <w:t>187</w:t>
            </w:r>
          </w:p>
        </w:tc>
        <w:tc>
          <w:tcPr>
            <w:tcW w:w="448" w:type="dxa"/>
            <w:shd w:val="clear" w:color="000000" w:fill="FFFFFF"/>
            <w:vAlign w:val="bottom"/>
          </w:tcPr>
          <w:p w14:paraId="434C0D1B" w14:textId="77777777" w:rsidR="001A728E" w:rsidRPr="00345D0A" w:rsidRDefault="001A728E" w:rsidP="004A3044">
            <w:pPr>
              <w:widowControl w:val="0"/>
              <w:jc w:val="right"/>
              <w:rPr>
                <w:sz w:val="16"/>
                <w:szCs w:val="16"/>
              </w:rPr>
            </w:pPr>
            <w:r w:rsidRPr="00345D0A">
              <w:rPr>
                <w:sz w:val="16"/>
                <w:szCs w:val="16"/>
              </w:rPr>
              <w:t>61</w:t>
            </w:r>
          </w:p>
        </w:tc>
        <w:tc>
          <w:tcPr>
            <w:tcW w:w="380" w:type="dxa"/>
            <w:shd w:val="clear" w:color="000000" w:fill="FFFFFF"/>
            <w:vAlign w:val="bottom"/>
          </w:tcPr>
          <w:p w14:paraId="579F8AB7" w14:textId="77777777" w:rsidR="001A728E" w:rsidRPr="00345D0A" w:rsidRDefault="001A728E" w:rsidP="004A3044">
            <w:pPr>
              <w:widowControl w:val="0"/>
              <w:jc w:val="right"/>
              <w:rPr>
                <w:sz w:val="16"/>
                <w:szCs w:val="16"/>
              </w:rPr>
            </w:pPr>
            <w:r w:rsidRPr="00345D0A">
              <w:rPr>
                <w:sz w:val="16"/>
                <w:szCs w:val="16"/>
              </w:rPr>
              <w:t>7</w:t>
            </w:r>
          </w:p>
        </w:tc>
        <w:tc>
          <w:tcPr>
            <w:tcW w:w="448" w:type="dxa"/>
            <w:shd w:val="clear" w:color="000000" w:fill="FFFFFF"/>
            <w:vAlign w:val="bottom"/>
          </w:tcPr>
          <w:p w14:paraId="1E997A61" w14:textId="77777777" w:rsidR="001A728E" w:rsidRPr="00345D0A" w:rsidRDefault="001A728E" w:rsidP="004A3044">
            <w:pPr>
              <w:widowControl w:val="0"/>
              <w:jc w:val="right"/>
              <w:rPr>
                <w:sz w:val="16"/>
                <w:szCs w:val="16"/>
              </w:rPr>
            </w:pPr>
            <w:r w:rsidRPr="00345D0A">
              <w:rPr>
                <w:sz w:val="16"/>
                <w:szCs w:val="16"/>
              </w:rPr>
              <w:t>0.9</w:t>
            </w:r>
          </w:p>
        </w:tc>
        <w:tc>
          <w:tcPr>
            <w:tcW w:w="448" w:type="dxa"/>
            <w:shd w:val="clear" w:color="000000" w:fill="FFFFFF"/>
            <w:vAlign w:val="bottom"/>
          </w:tcPr>
          <w:p w14:paraId="00F8A44C" w14:textId="77777777" w:rsidR="001A728E" w:rsidRPr="00345D0A" w:rsidRDefault="001A728E" w:rsidP="004A3044">
            <w:pPr>
              <w:widowControl w:val="0"/>
              <w:jc w:val="right"/>
              <w:rPr>
                <w:sz w:val="16"/>
                <w:szCs w:val="16"/>
              </w:rPr>
            </w:pPr>
            <w:r w:rsidRPr="00345D0A">
              <w:rPr>
                <w:sz w:val="16"/>
                <w:szCs w:val="16"/>
              </w:rPr>
              <w:t>1.3</w:t>
            </w:r>
          </w:p>
        </w:tc>
        <w:tc>
          <w:tcPr>
            <w:tcW w:w="448" w:type="dxa"/>
            <w:shd w:val="clear" w:color="000000" w:fill="FFFFFF"/>
            <w:vAlign w:val="bottom"/>
          </w:tcPr>
          <w:p w14:paraId="5DC3AEE8" w14:textId="77777777" w:rsidR="001A728E" w:rsidRPr="00345D0A" w:rsidRDefault="001A728E" w:rsidP="004A3044">
            <w:pPr>
              <w:widowControl w:val="0"/>
              <w:jc w:val="right"/>
              <w:rPr>
                <w:sz w:val="16"/>
                <w:szCs w:val="16"/>
              </w:rPr>
            </w:pPr>
            <w:r w:rsidRPr="00345D0A">
              <w:rPr>
                <w:sz w:val="16"/>
                <w:szCs w:val="16"/>
              </w:rPr>
              <w:t>1.5</w:t>
            </w:r>
          </w:p>
        </w:tc>
        <w:tc>
          <w:tcPr>
            <w:tcW w:w="448" w:type="dxa"/>
            <w:shd w:val="clear" w:color="000000" w:fill="FFFFFF"/>
            <w:vAlign w:val="bottom"/>
          </w:tcPr>
          <w:p w14:paraId="3719D612" w14:textId="77777777" w:rsidR="001A728E" w:rsidRPr="00345D0A" w:rsidRDefault="001A728E" w:rsidP="004A3044">
            <w:pPr>
              <w:widowControl w:val="0"/>
              <w:jc w:val="right"/>
              <w:rPr>
                <w:sz w:val="16"/>
                <w:szCs w:val="16"/>
              </w:rPr>
            </w:pPr>
            <w:r w:rsidRPr="00345D0A">
              <w:rPr>
                <w:sz w:val="16"/>
                <w:szCs w:val="16"/>
              </w:rPr>
              <w:t>1.4</w:t>
            </w:r>
          </w:p>
        </w:tc>
        <w:tc>
          <w:tcPr>
            <w:tcW w:w="448" w:type="dxa"/>
            <w:shd w:val="clear" w:color="000000" w:fill="FFFFFF"/>
            <w:vAlign w:val="bottom"/>
          </w:tcPr>
          <w:p w14:paraId="75364308" w14:textId="77777777" w:rsidR="001A728E" w:rsidRPr="00345D0A" w:rsidRDefault="001A728E" w:rsidP="004A3044">
            <w:pPr>
              <w:widowControl w:val="0"/>
              <w:jc w:val="right"/>
              <w:rPr>
                <w:sz w:val="16"/>
                <w:szCs w:val="16"/>
              </w:rPr>
            </w:pPr>
          </w:p>
        </w:tc>
        <w:tc>
          <w:tcPr>
            <w:tcW w:w="448" w:type="dxa"/>
            <w:shd w:val="clear" w:color="000000" w:fill="FFFFFF"/>
            <w:vAlign w:val="bottom"/>
          </w:tcPr>
          <w:p w14:paraId="3DB68996" w14:textId="77777777" w:rsidR="001A728E" w:rsidRPr="00345D0A" w:rsidRDefault="001A728E" w:rsidP="004A3044">
            <w:pPr>
              <w:widowControl w:val="0"/>
              <w:jc w:val="right"/>
              <w:rPr>
                <w:sz w:val="16"/>
                <w:szCs w:val="16"/>
              </w:rPr>
            </w:pPr>
            <w:r w:rsidRPr="00345D0A">
              <w:rPr>
                <w:sz w:val="16"/>
                <w:szCs w:val="16"/>
              </w:rPr>
              <w:t>1.0</w:t>
            </w:r>
          </w:p>
        </w:tc>
        <w:tc>
          <w:tcPr>
            <w:tcW w:w="697" w:type="dxa"/>
            <w:shd w:val="clear" w:color="000000" w:fill="FFFFFF"/>
            <w:vAlign w:val="bottom"/>
          </w:tcPr>
          <w:p w14:paraId="1EC906C0" w14:textId="77777777" w:rsidR="001A728E" w:rsidRPr="00345D0A" w:rsidRDefault="001A728E" w:rsidP="004A3044">
            <w:pPr>
              <w:widowControl w:val="0"/>
              <w:jc w:val="right"/>
              <w:rPr>
                <w:sz w:val="16"/>
                <w:szCs w:val="16"/>
              </w:rPr>
            </w:pPr>
            <w:r w:rsidRPr="00345D0A">
              <w:rPr>
                <w:sz w:val="16"/>
                <w:szCs w:val="16"/>
              </w:rPr>
              <w:t>187</w:t>
            </w:r>
          </w:p>
        </w:tc>
        <w:tc>
          <w:tcPr>
            <w:tcW w:w="697" w:type="dxa"/>
            <w:shd w:val="clear" w:color="000000" w:fill="FFFFFF"/>
            <w:vAlign w:val="bottom"/>
          </w:tcPr>
          <w:p w14:paraId="2114C3A0" w14:textId="77777777" w:rsidR="001A728E" w:rsidRPr="00345D0A" w:rsidRDefault="001A728E" w:rsidP="004A3044">
            <w:pPr>
              <w:widowControl w:val="0"/>
              <w:jc w:val="right"/>
              <w:rPr>
                <w:sz w:val="16"/>
                <w:szCs w:val="16"/>
              </w:rPr>
            </w:pPr>
            <w:r w:rsidRPr="00345D0A">
              <w:rPr>
                <w:sz w:val="16"/>
                <w:szCs w:val="16"/>
              </w:rPr>
              <w:t>173</w:t>
            </w:r>
          </w:p>
        </w:tc>
        <w:tc>
          <w:tcPr>
            <w:tcW w:w="697" w:type="dxa"/>
            <w:shd w:val="clear" w:color="000000" w:fill="FFFFFF"/>
            <w:vAlign w:val="bottom"/>
          </w:tcPr>
          <w:p w14:paraId="34A19CBB" w14:textId="77777777" w:rsidR="001A728E" w:rsidRPr="00345D0A" w:rsidRDefault="001A728E" w:rsidP="004A3044">
            <w:pPr>
              <w:widowControl w:val="0"/>
              <w:jc w:val="right"/>
              <w:rPr>
                <w:sz w:val="16"/>
                <w:szCs w:val="16"/>
              </w:rPr>
            </w:pPr>
            <w:r w:rsidRPr="00345D0A">
              <w:rPr>
                <w:sz w:val="16"/>
                <w:szCs w:val="16"/>
              </w:rPr>
              <w:t>116</w:t>
            </w:r>
          </w:p>
        </w:tc>
        <w:tc>
          <w:tcPr>
            <w:tcW w:w="380" w:type="dxa"/>
            <w:shd w:val="clear" w:color="000000" w:fill="FFFFFF"/>
            <w:vAlign w:val="bottom"/>
          </w:tcPr>
          <w:p w14:paraId="37066FFA" w14:textId="77777777" w:rsidR="001A728E" w:rsidRPr="00345D0A" w:rsidRDefault="001A728E" w:rsidP="004A3044">
            <w:pPr>
              <w:widowControl w:val="0"/>
              <w:jc w:val="right"/>
              <w:rPr>
                <w:sz w:val="16"/>
                <w:szCs w:val="16"/>
              </w:rPr>
            </w:pPr>
            <w:r w:rsidRPr="00345D0A">
              <w:rPr>
                <w:sz w:val="16"/>
                <w:szCs w:val="16"/>
              </w:rPr>
              <w:t>67</w:t>
            </w:r>
          </w:p>
        </w:tc>
        <w:tc>
          <w:tcPr>
            <w:tcW w:w="448" w:type="dxa"/>
            <w:shd w:val="clear" w:color="000000" w:fill="FFFFFF"/>
            <w:vAlign w:val="bottom"/>
          </w:tcPr>
          <w:p w14:paraId="0D028C96" w14:textId="77777777" w:rsidR="001A728E" w:rsidRPr="00345D0A" w:rsidRDefault="001A728E" w:rsidP="004A3044">
            <w:pPr>
              <w:widowControl w:val="0"/>
              <w:jc w:val="right"/>
              <w:rPr>
                <w:sz w:val="16"/>
                <w:szCs w:val="16"/>
              </w:rPr>
            </w:pPr>
            <w:r w:rsidRPr="00345D0A">
              <w:rPr>
                <w:sz w:val="16"/>
                <w:szCs w:val="16"/>
              </w:rPr>
              <w:t>27</w:t>
            </w:r>
          </w:p>
        </w:tc>
        <w:tc>
          <w:tcPr>
            <w:tcW w:w="504" w:type="dxa"/>
            <w:shd w:val="clear" w:color="000000" w:fill="FFFFFF"/>
            <w:vAlign w:val="bottom"/>
          </w:tcPr>
          <w:p w14:paraId="35D803E6" w14:textId="77777777" w:rsidR="001A728E" w:rsidRPr="00345D0A" w:rsidRDefault="001A728E" w:rsidP="004A3044">
            <w:pPr>
              <w:widowControl w:val="0"/>
              <w:jc w:val="right"/>
              <w:rPr>
                <w:sz w:val="16"/>
                <w:szCs w:val="16"/>
              </w:rPr>
            </w:pPr>
            <w:r w:rsidRPr="00345D0A">
              <w:rPr>
                <w:sz w:val="16"/>
                <w:szCs w:val="16"/>
              </w:rPr>
              <w:t>8</w:t>
            </w:r>
          </w:p>
        </w:tc>
        <w:tc>
          <w:tcPr>
            <w:tcW w:w="506" w:type="dxa"/>
            <w:shd w:val="clear" w:color="000000" w:fill="FFFFFF"/>
            <w:vAlign w:val="bottom"/>
          </w:tcPr>
          <w:p w14:paraId="3B1A6B3E" w14:textId="77777777" w:rsidR="001A728E" w:rsidRPr="00345D0A" w:rsidRDefault="001A728E" w:rsidP="004A3044">
            <w:pPr>
              <w:widowControl w:val="0"/>
              <w:jc w:val="right"/>
              <w:rPr>
                <w:sz w:val="16"/>
                <w:szCs w:val="16"/>
              </w:rPr>
            </w:pPr>
            <w:r w:rsidRPr="00345D0A">
              <w:rPr>
                <w:sz w:val="16"/>
                <w:szCs w:val="16"/>
              </w:rPr>
              <w:t>20</w:t>
            </w:r>
          </w:p>
        </w:tc>
      </w:tr>
      <w:tr w:rsidR="000F1FC7" w:rsidRPr="00345D0A" w14:paraId="5A54D588" w14:textId="77777777" w:rsidTr="002E0727">
        <w:tc>
          <w:tcPr>
            <w:tcW w:w="425" w:type="dxa"/>
            <w:shd w:val="clear" w:color="000000" w:fill="FFFFFF"/>
            <w:vAlign w:val="bottom"/>
          </w:tcPr>
          <w:p w14:paraId="7771CD04" w14:textId="77777777" w:rsidR="001A728E" w:rsidRPr="00345D0A" w:rsidRDefault="001A728E" w:rsidP="00F52763">
            <w:pPr>
              <w:widowControl w:val="0"/>
              <w:jc w:val="right"/>
              <w:rPr>
                <w:sz w:val="16"/>
                <w:szCs w:val="16"/>
              </w:rPr>
            </w:pPr>
            <w:r w:rsidRPr="00345D0A">
              <w:rPr>
                <w:sz w:val="16"/>
                <w:szCs w:val="16"/>
              </w:rPr>
              <w:t>304</w:t>
            </w:r>
          </w:p>
        </w:tc>
        <w:tc>
          <w:tcPr>
            <w:tcW w:w="1205" w:type="dxa"/>
            <w:shd w:val="clear" w:color="000000" w:fill="FFFFFF"/>
            <w:vAlign w:val="bottom"/>
          </w:tcPr>
          <w:p w14:paraId="63D3155A" w14:textId="77777777" w:rsidR="001A728E" w:rsidRPr="00345D0A" w:rsidRDefault="001A728E" w:rsidP="004A3044">
            <w:pPr>
              <w:widowControl w:val="0"/>
              <w:rPr>
                <w:sz w:val="16"/>
                <w:szCs w:val="16"/>
              </w:rPr>
            </w:pPr>
            <w:r w:rsidRPr="00345D0A">
              <w:rPr>
                <w:sz w:val="16"/>
                <w:szCs w:val="16"/>
              </w:rPr>
              <w:t>Осиновая</w:t>
            </w:r>
          </w:p>
        </w:tc>
        <w:tc>
          <w:tcPr>
            <w:tcW w:w="379" w:type="dxa"/>
            <w:shd w:val="clear" w:color="000000" w:fill="FFFFFF"/>
            <w:vAlign w:val="bottom"/>
          </w:tcPr>
          <w:p w14:paraId="33E70420" w14:textId="77777777" w:rsidR="001A728E" w:rsidRPr="00345D0A" w:rsidRDefault="001A728E" w:rsidP="004A3044">
            <w:pPr>
              <w:widowControl w:val="0"/>
              <w:rPr>
                <w:sz w:val="16"/>
                <w:szCs w:val="16"/>
              </w:rPr>
            </w:pPr>
            <w:r w:rsidRPr="00345D0A">
              <w:rPr>
                <w:sz w:val="16"/>
                <w:szCs w:val="16"/>
              </w:rPr>
              <w:t>Ос</w:t>
            </w:r>
          </w:p>
        </w:tc>
        <w:tc>
          <w:tcPr>
            <w:tcW w:w="503" w:type="dxa"/>
            <w:shd w:val="clear" w:color="000000" w:fill="FFFFFF"/>
            <w:vAlign w:val="bottom"/>
          </w:tcPr>
          <w:p w14:paraId="4095FEB7" w14:textId="77777777" w:rsidR="001A728E" w:rsidRPr="00345D0A" w:rsidRDefault="001A728E" w:rsidP="004A3044">
            <w:pPr>
              <w:widowControl w:val="0"/>
              <w:jc w:val="right"/>
              <w:rPr>
                <w:sz w:val="16"/>
                <w:szCs w:val="16"/>
              </w:rPr>
            </w:pPr>
            <w:r w:rsidRPr="00345D0A">
              <w:rPr>
                <w:sz w:val="16"/>
                <w:szCs w:val="16"/>
              </w:rPr>
              <w:t>2523</w:t>
            </w:r>
          </w:p>
        </w:tc>
        <w:tc>
          <w:tcPr>
            <w:tcW w:w="464" w:type="dxa"/>
            <w:shd w:val="clear" w:color="000000" w:fill="FFFFFF"/>
            <w:vAlign w:val="bottom"/>
          </w:tcPr>
          <w:p w14:paraId="55598A12" w14:textId="77777777" w:rsidR="001A728E" w:rsidRPr="00345D0A" w:rsidRDefault="001A728E" w:rsidP="004A3044">
            <w:pPr>
              <w:widowControl w:val="0"/>
              <w:jc w:val="right"/>
              <w:rPr>
                <w:sz w:val="16"/>
                <w:szCs w:val="16"/>
              </w:rPr>
            </w:pPr>
            <w:r w:rsidRPr="00345D0A">
              <w:rPr>
                <w:sz w:val="16"/>
                <w:szCs w:val="16"/>
              </w:rPr>
              <w:t>370</w:t>
            </w:r>
          </w:p>
        </w:tc>
        <w:tc>
          <w:tcPr>
            <w:tcW w:w="448" w:type="dxa"/>
            <w:shd w:val="clear" w:color="000000" w:fill="FFFFFF"/>
            <w:vAlign w:val="bottom"/>
          </w:tcPr>
          <w:p w14:paraId="6712BB57" w14:textId="77777777" w:rsidR="001A728E" w:rsidRPr="00345D0A" w:rsidRDefault="001A728E" w:rsidP="004A3044">
            <w:pPr>
              <w:widowControl w:val="0"/>
              <w:jc w:val="right"/>
              <w:rPr>
                <w:sz w:val="16"/>
                <w:szCs w:val="16"/>
              </w:rPr>
            </w:pPr>
            <w:r w:rsidRPr="00345D0A">
              <w:rPr>
                <w:sz w:val="16"/>
                <w:szCs w:val="16"/>
              </w:rPr>
              <w:t>252</w:t>
            </w:r>
          </w:p>
        </w:tc>
        <w:tc>
          <w:tcPr>
            <w:tcW w:w="448" w:type="dxa"/>
            <w:shd w:val="clear" w:color="000000" w:fill="FFFFFF"/>
            <w:vAlign w:val="bottom"/>
          </w:tcPr>
          <w:p w14:paraId="54A9DA89" w14:textId="77777777" w:rsidR="001A728E" w:rsidRPr="00345D0A" w:rsidRDefault="001A728E" w:rsidP="004A3044">
            <w:pPr>
              <w:widowControl w:val="0"/>
              <w:jc w:val="right"/>
              <w:rPr>
                <w:sz w:val="16"/>
                <w:szCs w:val="16"/>
              </w:rPr>
            </w:pPr>
            <w:r w:rsidRPr="00345D0A">
              <w:rPr>
                <w:sz w:val="16"/>
                <w:szCs w:val="16"/>
              </w:rPr>
              <w:t>252</w:t>
            </w:r>
          </w:p>
        </w:tc>
        <w:tc>
          <w:tcPr>
            <w:tcW w:w="448" w:type="dxa"/>
            <w:shd w:val="clear" w:color="000000" w:fill="FFFFFF"/>
            <w:vAlign w:val="bottom"/>
          </w:tcPr>
          <w:p w14:paraId="1331A31F" w14:textId="77777777" w:rsidR="001A728E" w:rsidRPr="00345D0A" w:rsidRDefault="001A728E" w:rsidP="004A3044">
            <w:pPr>
              <w:widowControl w:val="0"/>
              <w:jc w:val="right"/>
              <w:rPr>
                <w:sz w:val="16"/>
                <w:szCs w:val="16"/>
              </w:rPr>
            </w:pPr>
            <w:r w:rsidRPr="00345D0A">
              <w:rPr>
                <w:sz w:val="16"/>
                <w:szCs w:val="16"/>
              </w:rPr>
              <w:t>222</w:t>
            </w:r>
          </w:p>
        </w:tc>
        <w:tc>
          <w:tcPr>
            <w:tcW w:w="448" w:type="dxa"/>
            <w:shd w:val="clear" w:color="000000" w:fill="FFFFFF"/>
            <w:vAlign w:val="bottom"/>
          </w:tcPr>
          <w:p w14:paraId="724B9E92" w14:textId="77777777" w:rsidR="001A728E" w:rsidRPr="00345D0A" w:rsidRDefault="001A728E" w:rsidP="004A3044">
            <w:pPr>
              <w:widowControl w:val="0"/>
              <w:jc w:val="right"/>
              <w:rPr>
                <w:sz w:val="16"/>
                <w:szCs w:val="16"/>
              </w:rPr>
            </w:pPr>
            <w:r w:rsidRPr="00345D0A">
              <w:rPr>
                <w:sz w:val="16"/>
                <w:szCs w:val="16"/>
              </w:rPr>
              <w:t>1679</w:t>
            </w:r>
          </w:p>
        </w:tc>
        <w:tc>
          <w:tcPr>
            <w:tcW w:w="448" w:type="dxa"/>
            <w:shd w:val="clear" w:color="000000" w:fill="FFFFFF"/>
            <w:vAlign w:val="bottom"/>
          </w:tcPr>
          <w:p w14:paraId="5A0F3DB9" w14:textId="77777777" w:rsidR="001A728E" w:rsidRPr="00345D0A" w:rsidRDefault="001A728E" w:rsidP="004A3044">
            <w:pPr>
              <w:widowControl w:val="0"/>
              <w:jc w:val="right"/>
              <w:rPr>
                <w:sz w:val="16"/>
                <w:szCs w:val="16"/>
              </w:rPr>
            </w:pPr>
            <w:r w:rsidRPr="00345D0A">
              <w:rPr>
                <w:sz w:val="16"/>
                <w:szCs w:val="16"/>
              </w:rPr>
              <w:t>1405</w:t>
            </w:r>
          </w:p>
        </w:tc>
        <w:tc>
          <w:tcPr>
            <w:tcW w:w="822" w:type="dxa"/>
            <w:shd w:val="clear" w:color="000000" w:fill="FFFFFF"/>
            <w:vAlign w:val="bottom"/>
          </w:tcPr>
          <w:p w14:paraId="15BFD79F" w14:textId="77777777" w:rsidR="001A728E" w:rsidRPr="00345D0A" w:rsidRDefault="001A728E" w:rsidP="004A3044">
            <w:pPr>
              <w:widowControl w:val="0"/>
              <w:jc w:val="right"/>
              <w:rPr>
                <w:sz w:val="16"/>
                <w:szCs w:val="16"/>
              </w:rPr>
            </w:pPr>
            <w:r w:rsidRPr="00345D0A">
              <w:rPr>
                <w:sz w:val="16"/>
                <w:szCs w:val="16"/>
              </w:rPr>
              <w:t>462186</w:t>
            </w:r>
          </w:p>
        </w:tc>
        <w:tc>
          <w:tcPr>
            <w:tcW w:w="448" w:type="dxa"/>
            <w:shd w:val="clear" w:color="000000" w:fill="FFFFFF"/>
            <w:vAlign w:val="bottom"/>
          </w:tcPr>
          <w:p w14:paraId="7BBFBA70" w14:textId="77777777" w:rsidR="001A728E" w:rsidRPr="00345D0A" w:rsidRDefault="001A728E" w:rsidP="004A3044">
            <w:pPr>
              <w:widowControl w:val="0"/>
              <w:jc w:val="right"/>
              <w:rPr>
                <w:sz w:val="16"/>
                <w:szCs w:val="16"/>
              </w:rPr>
            </w:pPr>
            <w:r w:rsidRPr="00345D0A">
              <w:rPr>
                <w:sz w:val="16"/>
                <w:szCs w:val="16"/>
              </w:rPr>
              <w:t>275</w:t>
            </w:r>
          </w:p>
        </w:tc>
        <w:tc>
          <w:tcPr>
            <w:tcW w:w="640" w:type="dxa"/>
            <w:shd w:val="clear" w:color="000000" w:fill="FFFFFF"/>
            <w:vAlign w:val="bottom"/>
          </w:tcPr>
          <w:p w14:paraId="05604610" w14:textId="77777777" w:rsidR="001A728E" w:rsidRPr="00345D0A" w:rsidRDefault="001A728E" w:rsidP="004A3044">
            <w:pPr>
              <w:widowControl w:val="0"/>
              <w:jc w:val="right"/>
              <w:rPr>
                <w:sz w:val="16"/>
                <w:szCs w:val="16"/>
              </w:rPr>
            </w:pPr>
            <w:r w:rsidRPr="00345D0A">
              <w:rPr>
                <w:sz w:val="16"/>
                <w:szCs w:val="16"/>
              </w:rPr>
              <w:t>10770</w:t>
            </w:r>
          </w:p>
        </w:tc>
        <w:tc>
          <w:tcPr>
            <w:tcW w:w="448" w:type="dxa"/>
            <w:shd w:val="clear" w:color="000000" w:fill="FFFFFF"/>
            <w:vAlign w:val="bottom"/>
          </w:tcPr>
          <w:p w14:paraId="596C9287" w14:textId="77777777" w:rsidR="001A728E" w:rsidRPr="00345D0A" w:rsidRDefault="001A728E" w:rsidP="004A3044">
            <w:pPr>
              <w:widowControl w:val="0"/>
              <w:jc w:val="right"/>
              <w:rPr>
                <w:sz w:val="16"/>
                <w:szCs w:val="16"/>
              </w:rPr>
            </w:pPr>
            <w:r w:rsidRPr="00345D0A">
              <w:rPr>
                <w:sz w:val="16"/>
                <w:szCs w:val="16"/>
              </w:rPr>
              <w:t>41</w:t>
            </w:r>
          </w:p>
        </w:tc>
        <w:tc>
          <w:tcPr>
            <w:tcW w:w="380" w:type="dxa"/>
            <w:shd w:val="clear" w:color="000000" w:fill="FFFFFF"/>
            <w:vAlign w:val="bottom"/>
          </w:tcPr>
          <w:p w14:paraId="353E2028" w14:textId="77777777" w:rsidR="001A728E" w:rsidRPr="00345D0A" w:rsidRDefault="001A728E" w:rsidP="004A3044">
            <w:pPr>
              <w:widowControl w:val="0"/>
              <w:jc w:val="right"/>
              <w:rPr>
                <w:sz w:val="16"/>
                <w:szCs w:val="16"/>
              </w:rPr>
            </w:pPr>
            <w:r w:rsidRPr="00345D0A">
              <w:rPr>
                <w:sz w:val="16"/>
                <w:szCs w:val="16"/>
              </w:rPr>
              <w:t>5</w:t>
            </w:r>
          </w:p>
        </w:tc>
        <w:tc>
          <w:tcPr>
            <w:tcW w:w="448" w:type="dxa"/>
            <w:shd w:val="clear" w:color="000000" w:fill="FFFFFF"/>
            <w:vAlign w:val="bottom"/>
          </w:tcPr>
          <w:p w14:paraId="2B647394" w14:textId="77777777" w:rsidR="001A728E" w:rsidRPr="00345D0A" w:rsidRDefault="001A728E" w:rsidP="004A3044">
            <w:pPr>
              <w:widowControl w:val="0"/>
              <w:jc w:val="right"/>
              <w:rPr>
                <w:sz w:val="16"/>
                <w:szCs w:val="16"/>
              </w:rPr>
            </w:pPr>
            <w:r w:rsidRPr="00345D0A">
              <w:rPr>
                <w:sz w:val="16"/>
                <w:szCs w:val="16"/>
              </w:rPr>
              <w:t>61.5</w:t>
            </w:r>
          </w:p>
        </w:tc>
        <w:tc>
          <w:tcPr>
            <w:tcW w:w="448" w:type="dxa"/>
            <w:shd w:val="clear" w:color="000000" w:fill="FFFFFF"/>
            <w:vAlign w:val="bottom"/>
          </w:tcPr>
          <w:p w14:paraId="47B2AE76" w14:textId="77777777" w:rsidR="001A728E" w:rsidRPr="00345D0A" w:rsidRDefault="001A728E" w:rsidP="004A3044">
            <w:pPr>
              <w:widowControl w:val="0"/>
              <w:jc w:val="right"/>
              <w:rPr>
                <w:sz w:val="16"/>
                <w:szCs w:val="16"/>
              </w:rPr>
            </w:pPr>
            <w:r w:rsidRPr="00345D0A">
              <w:rPr>
                <w:sz w:val="16"/>
                <w:szCs w:val="16"/>
              </w:rPr>
              <w:t>71.8</w:t>
            </w:r>
          </w:p>
        </w:tc>
        <w:tc>
          <w:tcPr>
            <w:tcW w:w="448" w:type="dxa"/>
            <w:shd w:val="clear" w:color="000000" w:fill="FFFFFF"/>
            <w:vAlign w:val="bottom"/>
          </w:tcPr>
          <w:p w14:paraId="2CDBB976" w14:textId="77777777" w:rsidR="001A728E" w:rsidRPr="00345D0A" w:rsidRDefault="001A728E" w:rsidP="004A3044">
            <w:pPr>
              <w:widowControl w:val="0"/>
              <w:jc w:val="right"/>
              <w:rPr>
                <w:sz w:val="16"/>
                <w:szCs w:val="16"/>
              </w:rPr>
            </w:pPr>
            <w:r w:rsidRPr="00345D0A">
              <w:rPr>
                <w:sz w:val="16"/>
                <w:szCs w:val="16"/>
              </w:rPr>
              <w:t>95.0</w:t>
            </w:r>
          </w:p>
        </w:tc>
        <w:tc>
          <w:tcPr>
            <w:tcW w:w="448" w:type="dxa"/>
            <w:shd w:val="clear" w:color="000000" w:fill="FFFFFF"/>
            <w:vAlign w:val="bottom"/>
          </w:tcPr>
          <w:p w14:paraId="0466C07C" w14:textId="77777777" w:rsidR="001A728E" w:rsidRPr="00345D0A" w:rsidRDefault="001A728E" w:rsidP="004A3044">
            <w:pPr>
              <w:widowControl w:val="0"/>
              <w:jc w:val="right"/>
              <w:rPr>
                <w:sz w:val="16"/>
                <w:szCs w:val="16"/>
              </w:rPr>
            </w:pPr>
            <w:r w:rsidRPr="00345D0A">
              <w:rPr>
                <w:sz w:val="16"/>
                <w:szCs w:val="16"/>
              </w:rPr>
              <w:t>71.2</w:t>
            </w:r>
          </w:p>
        </w:tc>
        <w:tc>
          <w:tcPr>
            <w:tcW w:w="448" w:type="dxa"/>
            <w:shd w:val="clear" w:color="000000" w:fill="FFFFFF"/>
            <w:vAlign w:val="bottom"/>
          </w:tcPr>
          <w:p w14:paraId="74F2F5A3" w14:textId="77777777" w:rsidR="001A728E" w:rsidRPr="00345D0A" w:rsidRDefault="001A728E" w:rsidP="004A3044">
            <w:pPr>
              <w:widowControl w:val="0"/>
              <w:jc w:val="right"/>
              <w:rPr>
                <w:sz w:val="16"/>
                <w:szCs w:val="16"/>
              </w:rPr>
            </w:pPr>
          </w:p>
        </w:tc>
        <w:tc>
          <w:tcPr>
            <w:tcW w:w="448" w:type="dxa"/>
            <w:shd w:val="clear" w:color="000000" w:fill="FFFFFF"/>
            <w:vAlign w:val="bottom"/>
          </w:tcPr>
          <w:p w14:paraId="27C66EF2" w14:textId="77777777" w:rsidR="001A728E" w:rsidRPr="00345D0A" w:rsidRDefault="001A728E" w:rsidP="004A3044">
            <w:pPr>
              <w:widowControl w:val="0"/>
              <w:jc w:val="right"/>
              <w:rPr>
                <w:sz w:val="16"/>
                <w:szCs w:val="16"/>
              </w:rPr>
            </w:pPr>
            <w:r w:rsidRPr="00345D0A">
              <w:rPr>
                <w:sz w:val="16"/>
                <w:szCs w:val="16"/>
              </w:rPr>
              <w:t>66.6</w:t>
            </w:r>
          </w:p>
        </w:tc>
        <w:tc>
          <w:tcPr>
            <w:tcW w:w="697" w:type="dxa"/>
            <w:shd w:val="clear" w:color="000000" w:fill="FFFFFF"/>
            <w:vAlign w:val="bottom"/>
          </w:tcPr>
          <w:p w14:paraId="029AEFCB" w14:textId="77777777" w:rsidR="001A728E" w:rsidRPr="00345D0A" w:rsidRDefault="001A728E" w:rsidP="004A3044">
            <w:pPr>
              <w:widowControl w:val="0"/>
              <w:jc w:val="right"/>
              <w:rPr>
                <w:sz w:val="16"/>
                <w:szCs w:val="16"/>
              </w:rPr>
            </w:pPr>
            <w:r w:rsidRPr="00345D0A">
              <w:rPr>
                <w:sz w:val="16"/>
                <w:szCs w:val="16"/>
              </w:rPr>
              <w:t>18315</w:t>
            </w:r>
          </w:p>
        </w:tc>
        <w:tc>
          <w:tcPr>
            <w:tcW w:w="697" w:type="dxa"/>
            <w:shd w:val="clear" w:color="000000" w:fill="FFFFFF"/>
            <w:vAlign w:val="bottom"/>
          </w:tcPr>
          <w:p w14:paraId="0CEDE2DD" w14:textId="77777777" w:rsidR="001A728E" w:rsidRPr="00345D0A" w:rsidRDefault="001A728E" w:rsidP="004A3044">
            <w:pPr>
              <w:widowControl w:val="0"/>
              <w:jc w:val="right"/>
              <w:rPr>
                <w:sz w:val="16"/>
                <w:szCs w:val="16"/>
              </w:rPr>
            </w:pPr>
            <w:r w:rsidRPr="00345D0A">
              <w:rPr>
                <w:sz w:val="16"/>
                <w:szCs w:val="16"/>
              </w:rPr>
              <w:t>16373</w:t>
            </w:r>
          </w:p>
        </w:tc>
        <w:tc>
          <w:tcPr>
            <w:tcW w:w="697" w:type="dxa"/>
            <w:shd w:val="clear" w:color="000000" w:fill="FFFFFF"/>
            <w:vAlign w:val="bottom"/>
          </w:tcPr>
          <w:p w14:paraId="1D2500E5" w14:textId="77777777" w:rsidR="001A728E" w:rsidRPr="00345D0A" w:rsidRDefault="001A728E" w:rsidP="004A3044">
            <w:pPr>
              <w:widowControl w:val="0"/>
              <w:jc w:val="right"/>
              <w:rPr>
                <w:sz w:val="16"/>
                <w:szCs w:val="16"/>
              </w:rPr>
            </w:pPr>
            <w:r w:rsidRPr="00345D0A">
              <w:rPr>
                <w:sz w:val="16"/>
                <w:szCs w:val="16"/>
              </w:rPr>
              <w:t>7122</w:t>
            </w:r>
          </w:p>
        </w:tc>
        <w:tc>
          <w:tcPr>
            <w:tcW w:w="380" w:type="dxa"/>
            <w:shd w:val="clear" w:color="000000" w:fill="FFFFFF"/>
            <w:vAlign w:val="bottom"/>
          </w:tcPr>
          <w:p w14:paraId="2FA01C09" w14:textId="77777777" w:rsidR="001A728E" w:rsidRPr="00345D0A" w:rsidRDefault="001A728E" w:rsidP="004A3044">
            <w:pPr>
              <w:widowControl w:val="0"/>
              <w:jc w:val="right"/>
              <w:rPr>
                <w:sz w:val="16"/>
                <w:szCs w:val="16"/>
              </w:rPr>
            </w:pPr>
            <w:r w:rsidRPr="00345D0A">
              <w:rPr>
                <w:sz w:val="16"/>
                <w:szCs w:val="16"/>
              </w:rPr>
              <w:t>43</w:t>
            </w:r>
          </w:p>
        </w:tc>
        <w:tc>
          <w:tcPr>
            <w:tcW w:w="448" w:type="dxa"/>
            <w:shd w:val="clear" w:color="000000" w:fill="FFFFFF"/>
            <w:vAlign w:val="bottom"/>
          </w:tcPr>
          <w:p w14:paraId="2C606178" w14:textId="77777777" w:rsidR="001A728E" w:rsidRPr="00345D0A" w:rsidRDefault="001A728E" w:rsidP="004A3044">
            <w:pPr>
              <w:widowControl w:val="0"/>
              <w:jc w:val="right"/>
              <w:rPr>
                <w:sz w:val="16"/>
                <w:szCs w:val="16"/>
              </w:rPr>
            </w:pPr>
            <w:r w:rsidRPr="00345D0A">
              <w:rPr>
                <w:sz w:val="16"/>
                <w:szCs w:val="16"/>
              </w:rPr>
              <w:t>25</w:t>
            </w:r>
          </w:p>
        </w:tc>
        <w:tc>
          <w:tcPr>
            <w:tcW w:w="504" w:type="dxa"/>
            <w:shd w:val="clear" w:color="000000" w:fill="FFFFFF"/>
            <w:vAlign w:val="bottom"/>
          </w:tcPr>
          <w:p w14:paraId="088812C6" w14:textId="77777777" w:rsidR="001A728E" w:rsidRPr="00345D0A" w:rsidRDefault="001A728E" w:rsidP="004A3044">
            <w:pPr>
              <w:widowControl w:val="0"/>
              <w:jc w:val="right"/>
              <w:rPr>
                <w:sz w:val="16"/>
                <w:szCs w:val="16"/>
              </w:rPr>
            </w:pPr>
            <w:r w:rsidRPr="00345D0A">
              <w:rPr>
                <w:sz w:val="16"/>
                <w:szCs w:val="16"/>
              </w:rPr>
              <w:t>252</w:t>
            </w:r>
          </w:p>
        </w:tc>
        <w:tc>
          <w:tcPr>
            <w:tcW w:w="506" w:type="dxa"/>
            <w:shd w:val="clear" w:color="000000" w:fill="FFFFFF"/>
            <w:vAlign w:val="bottom"/>
          </w:tcPr>
          <w:p w14:paraId="6744ED69" w14:textId="77777777" w:rsidR="001A728E" w:rsidRPr="00345D0A" w:rsidRDefault="001A728E" w:rsidP="004A3044">
            <w:pPr>
              <w:widowControl w:val="0"/>
              <w:jc w:val="right"/>
              <w:rPr>
                <w:sz w:val="16"/>
                <w:szCs w:val="16"/>
              </w:rPr>
            </w:pPr>
            <w:r w:rsidRPr="00345D0A">
              <w:rPr>
                <w:sz w:val="16"/>
                <w:szCs w:val="16"/>
              </w:rPr>
              <w:t>1235</w:t>
            </w:r>
          </w:p>
        </w:tc>
      </w:tr>
      <w:tr w:rsidR="000F1FC7" w:rsidRPr="00345D0A" w14:paraId="28B410F0" w14:textId="77777777" w:rsidTr="002E0727">
        <w:tc>
          <w:tcPr>
            <w:tcW w:w="425" w:type="dxa"/>
            <w:shd w:val="clear" w:color="000000" w:fill="FFFFFF"/>
            <w:vAlign w:val="bottom"/>
          </w:tcPr>
          <w:p w14:paraId="0390B8A6" w14:textId="77777777" w:rsidR="001A728E" w:rsidRPr="00345D0A" w:rsidRDefault="001A728E" w:rsidP="00F52763">
            <w:pPr>
              <w:widowControl w:val="0"/>
              <w:jc w:val="right"/>
              <w:rPr>
                <w:sz w:val="16"/>
                <w:szCs w:val="16"/>
              </w:rPr>
            </w:pPr>
            <w:r w:rsidRPr="00345D0A">
              <w:rPr>
                <w:sz w:val="16"/>
                <w:szCs w:val="16"/>
              </w:rPr>
              <w:t>305</w:t>
            </w:r>
          </w:p>
        </w:tc>
        <w:tc>
          <w:tcPr>
            <w:tcW w:w="1205" w:type="dxa"/>
            <w:shd w:val="clear" w:color="000000" w:fill="FFFFFF"/>
            <w:vAlign w:val="bottom"/>
          </w:tcPr>
          <w:p w14:paraId="62085D8B" w14:textId="77777777" w:rsidR="001A728E" w:rsidRPr="00345D0A" w:rsidRDefault="001A728E" w:rsidP="004A3044">
            <w:pPr>
              <w:widowControl w:val="0"/>
              <w:rPr>
                <w:sz w:val="16"/>
                <w:szCs w:val="16"/>
              </w:rPr>
            </w:pPr>
            <w:r w:rsidRPr="00345D0A">
              <w:rPr>
                <w:sz w:val="16"/>
                <w:szCs w:val="16"/>
              </w:rPr>
              <w:t>Сероольховая</w:t>
            </w:r>
          </w:p>
        </w:tc>
        <w:tc>
          <w:tcPr>
            <w:tcW w:w="379" w:type="dxa"/>
            <w:shd w:val="clear" w:color="000000" w:fill="FFFFFF"/>
            <w:vAlign w:val="bottom"/>
          </w:tcPr>
          <w:p w14:paraId="75F981E6" w14:textId="77777777" w:rsidR="001A728E" w:rsidRPr="00345D0A" w:rsidRDefault="001A728E" w:rsidP="004A3044">
            <w:pPr>
              <w:widowControl w:val="0"/>
              <w:rPr>
                <w:sz w:val="16"/>
                <w:szCs w:val="16"/>
              </w:rPr>
            </w:pPr>
            <w:r w:rsidRPr="00345D0A">
              <w:rPr>
                <w:sz w:val="16"/>
                <w:szCs w:val="16"/>
              </w:rPr>
              <w:t>Олс</w:t>
            </w:r>
          </w:p>
        </w:tc>
        <w:tc>
          <w:tcPr>
            <w:tcW w:w="503" w:type="dxa"/>
            <w:shd w:val="clear" w:color="000000" w:fill="FFFFFF"/>
            <w:vAlign w:val="bottom"/>
          </w:tcPr>
          <w:p w14:paraId="7FF93DAD" w14:textId="77777777" w:rsidR="001A728E" w:rsidRPr="00345D0A" w:rsidRDefault="001A728E" w:rsidP="004A3044">
            <w:pPr>
              <w:widowControl w:val="0"/>
              <w:jc w:val="right"/>
              <w:rPr>
                <w:sz w:val="16"/>
                <w:szCs w:val="16"/>
              </w:rPr>
            </w:pPr>
            <w:r w:rsidRPr="00345D0A">
              <w:rPr>
                <w:sz w:val="16"/>
                <w:szCs w:val="16"/>
              </w:rPr>
              <w:t>142</w:t>
            </w:r>
          </w:p>
        </w:tc>
        <w:tc>
          <w:tcPr>
            <w:tcW w:w="464" w:type="dxa"/>
            <w:shd w:val="clear" w:color="000000" w:fill="FFFFFF"/>
            <w:vAlign w:val="bottom"/>
          </w:tcPr>
          <w:p w14:paraId="17C0100F" w14:textId="77777777" w:rsidR="001A728E" w:rsidRPr="00345D0A" w:rsidRDefault="001A728E" w:rsidP="004A3044">
            <w:pPr>
              <w:widowControl w:val="0"/>
              <w:jc w:val="right"/>
              <w:rPr>
                <w:sz w:val="16"/>
                <w:szCs w:val="16"/>
              </w:rPr>
            </w:pPr>
            <w:r w:rsidRPr="00345D0A">
              <w:rPr>
                <w:sz w:val="16"/>
                <w:szCs w:val="16"/>
              </w:rPr>
              <w:t>41</w:t>
            </w:r>
          </w:p>
        </w:tc>
        <w:tc>
          <w:tcPr>
            <w:tcW w:w="448" w:type="dxa"/>
            <w:shd w:val="clear" w:color="000000" w:fill="FFFFFF"/>
            <w:vAlign w:val="bottom"/>
          </w:tcPr>
          <w:p w14:paraId="3E34CCD1" w14:textId="77777777" w:rsidR="001A728E" w:rsidRPr="00345D0A" w:rsidRDefault="001A728E" w:rsidP="004A3044">
            <w:pPr>
              <w:widowControl w:val="0"/>
              <w:jc w:val="right"/>
              <w:rPr>
                <w:sz w:val="16"/>
                <w:szCs w:val="16"/>
              </w:rPr>
            </w:pPr>
            <w:r w:rsidRPr="00345D0A">
              <w:rPr>
                <w:sz w:val="16"/>
                <w:szCs w:val="16"/>
              </w:rPr>
              <w:t>35</w:t>
            </w:r>
          </w:p>
        </w:tc>
        <w:tc>
          <w:tcPr>
            <w:tcW w:w="448" w:type="dxa"/>
            <w:shd w:val="clear" w:color="000000" w:fill="FFFFFF"/>
            <w:vAlign w:val="bottom"/>
          </w:tcPr>
          <w:p w14:paraId="0AA23EB4" w14:textId="77777777" w:rsidR="001A728E" w:rsidRPr="00345D0A" w:rsidRDefault="001A728E" w:rsidP="004A3044">
            <w:pPr>
              <w:widowControl w:val="0"/>
              <w:jc w:val="right"/>
              <w:rPr>
                <w:sz w:val="16"/>
                <w:szCs w:val="16"/>
              </w:rPr>
            </w:pPr>
            <w:r w:rsidRPr="00345D0A">
              <w:rPr>
                <w:sz w:val="16"/>
                <w:szCs w:val="16"/>
              </w:rPr>
              <w:t>36</w:t>
            </w:r>
          </w:p>
        </w:tc>
        <w:tc>
          <w:tcPr>
            <w:tcW w:w="448" w:type="dxa"/>
            <w:shd w:val="clear" w:color="000000" w:fill="FFFFFF"/>
            <w:vAlign w:val="bottom"/>
          </w:tcPr>
          <w:p w14:paraId="0D4C2B87" w14:textId="77777777" w:rsidR="001A728E" w:rsidRPr="00345D0A" w:rsidRDefault="001A728E" w:rsidP="004A3044">
            <w:pPr>
              <w:widowControl w:val="0"/>
              <w:jc w:val="right"/>
              <w:rPr>
                <w:sz w:val="16"/>
                <w:szCs w:val="16"/>
              </w:rPr>
            </w:pPr>
            <w:r w:rsidRPr="00345D0A">
              <w:rPr>
                <w:sz w:val="16"/>
                <w:szCs w:val="16"/>
              </w:rPr>
              <w:t>28</w:t>
            </w:r>
          </w:p>
        </w:tc>
        <w:tc>
          <w:tcPr>
            <w:tcW w:w="448" w:type="dxa"/>
            <w:shd w:val="clear" w:color="000000" w:fill="FFFFFF"/>
            <w:vAlign w:val="bottom"/>
          </w:tcPr>
          <w:p w14:paraId="3E2E8CFF" w14:textId="77777777" w:rsidR="001A728E" w:rsidRPr="00345D0A" w:rsidRDefault="001A728E" w:rsidP="004A3044">
            <w:pPr>
              <w:widowControl w:val="0"/>
              <w:jc w:val="right"/>
              <w:rPr>
                <w:sz w:val="16"/>
                <w:szCs w:val="16"/>
              </w:rPr>
            </w:pPr>
            <w:r w:rsidRPr="00345D0A">
              <w:rPr>
                <w:sz w:val="16"/>
                <w:szCs w:val="16"/>
              </w:rPr>
              <w:t>38</w:t>
            </w:r>
          </w:p>
        </w:tc>
        <w:tc>
          <w:tcPr>
            <w:tcW w:w="448" w:type="dxa"/>
            <w:shd w:val="clear" w:color="000000" w:fill="FFFFFF"/>
            <w:vAlign w:val="bottom"/>
          </w:tcPr>
          <w:p w14:paraId="1AE3D9E5" w14:textId="77777777" w:rsidR="001A728E" w:rsidRPr="00345D0A" w:rsidRDefault="001A728E" w:rsidP="004A3044">
            <w:pPr>
              <w:widowControl w:val="0"/>
              <w:jc w:val="right"/>
              <w:rPr>
                <w:sz w:val="16"/>
                <w:szCs w:val="16"/>
              </w:rPr>
            </w:pPr>
          </w:p>
        </w:tc>
        <w:tc>
          <w:tcPr>
            <w:tcW w:w="822" w:type="dxa"/>
            <w:shd w:val="clear" w:color="000000" w:fill="FFFFFF"/>
            <w:vAlign w:val="bottom"/>
          </w:tcPr>
          <w:p w14:paraId="322AF611" w14:textId="77777777" w:rsidR="001A728E" w:rsidRPr="00345D0A" w:rsidRDefault="001A728E" w:rsidP="004A3044">
            <w:pPr>
              <w:widowControl w:val="0"/>
              <w:jc w:val="right"/>
              <w:rPr>
                <w:sz w:val="16"/>
                <w:szCs w:val="16"/>
              </w:rPr>
            </w:pPr>
            <w:r w:rsidRPr="00345D0A">
              <w:rPr>
                <w:sz w:val="16"/>
                <w:szCs w:val="16"/>
              </w:rPr>
              <w:t>7492</w:t>
            </w:r>
          </w:p>
        </w:tc>
        <w:tc>
          <w:tcPr>
            <w:tcW w:w="448" w:type="dxa"/>
            <w:shd w:val="clear" w:color="000000" w:fill="FFFFFF"/>
            <w:vAlign w:val="bottom"/>
          </w:tcPr>
          <w:p w14:paraId="352EB5C8" w14:textId="77777777" w:rsidR="001A728E" w:rsidRPr="00345D0A" w:rsidRDefault="001A728E" w:rsidP="004A3044">
            <w:pPr>
              <w:widowControl w:val="0"/>
              <w:jc w:val="right"/>
              <w:rPr>
                <w:sz w:val="16"/>
                <w:szCs w:val="16"/>
              </w:rPr>
            </w:pPr>
            <w:r w:rsidRPr="00345D0A">
              <w:rPr>
                <w:sz w:val="16"/>
                <w:szCs w:val="16"/>
              </w:rPr>
              <w:t>199</w:t>
            </w:r>
          </w:p>
        </w:tc>
        <w:tc>
          <w:tcPr>
            <w:tcW w:w="640" w:type="dxa"/>
            <w:shd w:val="clear" w:color="000000" w:fill="FFFFFF"/>
            <w:vAlign w:val="bottom"/>
          </w:tcPr>
          <w:p w14:paraId="5C0077B2" w14:textId="77777777" w:rsidR="001A728E" w:rsidRPr="00345D0A" w:rsidRDefault="001A728E" w:rsidP="004A3044">
            <w:pPr>
              <w:widowControl w:val="0"/>
              <w:jc w:val="right"/>
              <w:rPr>
                <w:sz w:val="16"/>
                <w:szCs w:val="16"/>
              </w:rPr>
            </w:pPr>
            <w:r w:rsidRPr="00345D0A">
              <w:rPr>
                <w:sz w:val="16"/>
                <w:szCs w:val="16"/>
              </w:rPr>
              <w:t>669</w:t>
            </w:r>
          </w:p>
        </w:tc>
        <w:tc>
          <w:tcPr>
            <w:tcW w:w="448" w:type="dxa"/>
            <w:shd w:val="clear" w:color="000000" w:fill="FFFFFF"/>
            <w:vAlign w:val="bottom"/>
          </w:tcPr>
          <w:p w14:paraId="18FCD0CB" w14:textId="77777777" w:rsidR="001A728E" w:rsidRPr="00345D0A" w:rsidRDefault="001A728E" w:rsidP="004A3044">
            <w:pPr>
              <w:widowControl w:val="0"/>
              <w:jc w:val="right"/>
              <w:rPr>
                <w:sz w:val="16"/>
                <w:szCs w:val="16"/>
              </w:rPr>
            </w:pPr>
            <w:r w:rsidRPr="00345D0A">
              <w:rPr>
                <w:sz w:val="16"/>
                <w:szCs w:val="16"/>
              </w:rPr>
              <w:t>41</w:t>
            </w:r>
          </w:p>
        </w:tc>
        <w:tc>
          <w:tcPr>
            <w:tcW w:w="380" w:type="dxa"/>
            <w:shd w:val="clear" w:color="000000" w:fill="FFFFFF"/>
            <w:vAlign w:val="bottom"/>
          </w:tcPr>
          <w:p w14:paraId="35E2A927" w14:textId="77777777" w:rsidR="001A728E" w:rsidRPr="00345D0A" w:rsidRDefault="001A728E" w:rsidP="004A3044">
            <w:pPr>
              <w:widowControl w:val="0"/>
              <w:jc w:val="right"/>
              <w:rPr>
                <w:sz w:val="16"/>
                <w:szCs w:val="16"/>
              </w:rPr>
            </w:pPr>
            <w:r w:rsidRPr="00345D0A">
              <w:rPr>
                <w:sz w:val="16"/>
                <w:szCs w:val="16"/>
              </w:rPr>
              <w:t>5</w:t>
            </w:r>
          </w:p>
        </w:tc>
        <w:tc>
          <w:tcPr>
            <w:tcW w:w="448" w:type="dxa"/>
            <w:shd w:val="clear" w:color="000000" w:fill="FFFFFF"/>
            <w:vAlign w:val="bottom"/>
          </w:tcPr>
          <w:p w14:paraId="538019DA" w14:textId="77777777" w:rsidR="001A728E" w:rsidRPr="00345D0A" w:rsidRDefault="001A728E" w:rsidP="004A3044">
            <w:pPr>
              <w:widowControl w:val="0"/>
              <w:jc w:val="right"/>
              <w:rPr>
                <w:sz w:val="16"/>
                <w:szCs w:val="16"/>
              </w:rPr>
            </w:pPr>
            <w:r w:rsidRPr="00345D0A">
              <w:rPr>
                <w:sz w:val="16"/>
                <w:szCs w:val="16"/>
              </w:rPr>
              <w:t>3.5</w:t>
            </w:r>
          </w:p>
        </w:tc>
        <w:tc>
          <w:tcPr>
            <w:tcW w:w="448" w:type="dxa"/>
            <w:shd w:val="clear" w:color="000000" w:fill="FFFFFF"/>
            <w:vAlign w:val="bottom"/>
          </w:tcPr>
          <w:p w14:paraId="746CB47B" w14:textId="77777777" w:rsidR="001A728E" w:rsidRPr="00345D0A" w:rsidRDefault="001A728E" w:rsidP="004A3044">
            <w:pPr>
              <w:widowControl w:val="0"/>
              <w:jc w:val="right"/>
              <w:rPr>
                <w:sz w:val="16"/>
                <w:szCs w:val="16"/>
              </w:rPr>
            </w:pPr>
            <w:r w:rsidRPr="00345D0A">
              <w:rPr>
                <w:sz w:val="16"/>
                <w:szCs w:val="16"/>
              </w:rPr>
              <w:t>3.4</w:t>
            </w:r>
          </w:p>
        </w:tc>
        <w:tc>
          <w:tcPr>
            <w:tcW w:w="448" w:type="dxa"/>
            <w:shd w:val="clear" w:color="000000" w:fill="FFFFFF"/>
            <w:vAlign w:val="bottom"/>
          </w:tcPr>
          <w:p w14:paraId="0954CF4B" w14:textId="77777777" w:rsidR="001A728E" w:rsidRPr="00345D0A" w:rsidRDefault="001A728E" w:rsidP="004A3044">
            <w:pPr>
              <w:widowControl w:val="0"/>
              <w:jc w:val="right"/>
              <w:rPr>
                <w:sz w:val="16"/>
                <w:szCs w:val="16"/>
              </w:rPr>
            </w:pPr>
            <w:r w:rsidRPr="00345D0A">
              <w:rPr>
                <w:sz w:val="16"/>
                <w:szCs w:val="16"/>
              </w:rPr>
              <w:t>3.3</w:t>
            </w:r>
          </w:p>
        </w:tc>
        <w:tc>
          <w:tcPr>
            <w:tcW w:w="448" w:type="dxa"/>
            <w:shd w:val="clear" w:color="000000" w:fill="FFFFFF"/>
            <w:vAlign w:val="bottom"/>
          </w:tcPr>
          <w:p w14:paraId="15A1266C" w14:textId="77777777" w:rsidR="001A728E" w:rsidRPr="00345D0A" w:rsidRDefault="001A728E" w:rsidP="004A3044">
            <w:pPr>
              <w:widowControl w:val="0"/>
              <w:jc w:val="right"/>
              <w:rPr>
                <w:sz w:val="16"/>
                <w:szCs w:val="16"/>
              </w:rPr>
            </w:pPr>
            <w:r w:rsidRPr="00345D0A">
              <w:rPr>
                <w:sz w:val="16"/>
                <w:szCs w:val="16"/>
              </w:rPr>
              <w:t>2.7</w:t>
            </w:r>
          </w:p>
        </w:tc>
        <w:tc>
          <w:tcPr>
            <w:tcW w:w="448" w:type="dxa"/>
            <w:shd w:val="clear" w:color="000000" w:fill="FFFFFF"/>
            <w:vAlign w:val="bottom"/>
          </w:tcPr>
          <w:p w14:paraId="624BBD39" w14:textId="77777777" w:rsidR="001A728E" w:rsidRPr="00345D0A" w:rsidRDefault="001A728E" w:rsidP="004A3044">
            <w:pPr>
              <w:widowControl w:val="0"/>
              <w:jc w:val="right"/>
              <w:rPr>
                <w:sz w:val="16"/>
                <w:szCs w:val="16"/>
              </w:rPr>
            </w:pPr>
          </w:p>
        </w:tc>
        <w:tc>
          <w:tcPr>
            <w:tcW w:w="448" w:type="dxa"/>
            <w:shd w:val="clear" w:color="000000" w:fill="FFFFFF"/>
            <w:vAlign w:val="bottom"/>
          </w:tcPr>
          <w:p w14:paraId="0EA71232" w14:textId="77777777" w:rsidR="001A728E" w:rsidRPr="00345D0A" w:rsidRDefault="001A728E" w:rsidP="004A3044">
            <w:pPr>
              <w:widowControl w:val="0"/>
              <w:jc w:val="right"/>
              <w:rPr>
                <w:sz w:val="16"/>
                <w:szCs w:val="16"/>
              </w:rPr>
            </w:pPr>
            <w:r w:rsidRPr="00345D0A">
              <w:rPr>
                <w:sz w:val="16"/>
                <w:szCs w:val="16"/>
              </w:rPr>
              <w:t>3.3</w:t>
            </w:r>
          </w:p>
        </w:tc>
        <w:tc>
          <w:tcPr>
            <w:tcW w:w="697" w:type="dxa"/>
            <w:shd w:val="clear" w:color="000000" w:fill="FFFFFF"/>
            <w:vAlign w:val="bottom"/>
          </w:tcPr>
          <w:p w14:paraId="3A71BD84" w14:textId="77777777" w:rsidR="001A728E" w:rsidRPr="00345D0A" w:rsidRDefault="001A728E" w:rsidP="004A3044">
            <w:pPr>
              <w:widowControl w:val="0"/>
              <w:jc w:val="right"/>
              <w:rPr>
                <w:sz w:val="16"/>
                <w:szCs w:val="16"/>
              </w:rPr>
            </w:pPr>
            <w:r w:rsidRPr="00345D0A">
              <w:rPr>
                <w:sz w:val="16"/>
                <w:szCs w:val="16"/>
              </w:rPr>
              <w:t>651</w:t>
            </w:r>
          </w:p>
        </w:tc>
        <w:tc>
          <w:tcPr>
            <w:tcW w:w="697" w:type="dxa"/>
            <w:shd w:val="clear" w:color="000000" w:fill="FFFFFF"/>
            <w:vAlign w:val="bottom"/>
          </w:tcPr>
          <w:p w14:paraId="38803105" w14:textId="77777777" w:rsidR="001A728E" w:rsidRPr="00345D0A" w:rsidRDefault="001A728E" w:rsidP="004A3044">
            <w:pPr>
              <w:widowControl w:val="0"/>
              <w:jc w:val="right"/>
              <w:rPr>
                <w:sz w:val="16"/>
                <w:szCs w:val="16"/>
              </w:rPr>
            </w:pPr>
            <w:r w:rsidRPr="00345D0A">
              <w:rPr>
                <w:sz w:val="16"/>
                <w:szCs w:val="16"/>
              </w:rPr>
              <w:t>573</w:t>
            </w:r>
          </w:p>
        </w:tc>
        <w:tc>
          <w:tcPr>
            <w:tcW w:w="697" w:type="dxa"/>
            <w:shd w:val="clear" w:color="000000" w:fill="FFFFFF"/>
            <w:vAlign w:val="bottom"/>
          </w:tcPr>
          <w:p w14:paraId="28E54BE8" w14:textId="77777777" w:rsidR="001A728E" w:rsidRPr="00345D0A" w:rsidRDefault="001A728E" w:rsidP="004A3044">
            <w:pPr>
              <w:widowControl w:val="0"/>
              <w:jc w:val="right"/>
              <w:rPr>
                <w:sz w:val="16"/>
                <w:szCs w:val="16"/>
              </w:rPr>
            </w:pPr>
            <w:r w:rsidRPr="00345D0A">
              <w:rPr>
                <w:sz w:val="16"/>
                <w:szCs w:val="16"/>
              </w:rPr>
              <w:t>272</w:t>
            </w:r>
          </w:p>
        </w:tc>
        <w:tc>
          <w:tcPr>
            <w:tcW w:w="380" w:type="dxa"/>
            <w:shd w:val="clear" w:color="000000" w:fill="FFFFFF"/>
            <w:vAlign w:val="bottom"/>
          </w:tcPr>
          <w:p w14:paraId="7F9DDADE" w14:textId="77777777" w:rsidR="001A728E" w:rsidRPr="00345D0A" w:rsidRDefault="001A728E" w:rsidP="004A3044">
            <w:pPr>
              <w:widowControl w:val="0"/>
              <w:jc w:val="right"/>
              <w:rPr>
                <w:sz w:val="16"/>
                <w:szCs w:val="16"/>
              </w:rPr>
            </w:pPr>
            <w:r w:rsidRPr="00345D0A">
              <w:rPr>
                <w:sz w:val="16"/>
                <w:szCs w:val="16"/>
              </w:rPr>
              <w:t>48</w:t>
            </w:r>
          </w:p>
        </w:tc>
        <w:tc>
          <w:tcPr>
            <w:tcW w:w="448" w:type="dxa"/>
            <w:shd w:val="clear" w:color="000000" w:fill="FFFFFF"/>
            <w:vAlign w:val="bottom"/>
          </w:tcPr>
          <w:p w14:paraId="65E283D0" w14:textId="77777777" w:rsidR="001A728E" w:rsidRPr="00345D0A" w:rsidRDefault="001A728E" w:rsidP="004A3044">
            <w:pPr>
              <w:widowControl w:val="0"/>
              <w:jc w:val="right"/>
              <w:rPr>
                <w:sz w:val="16"/>
                <w:szCs w:val="16"/>
              </w:rPr>
            </w:pPr>
            <w:r w:rsidRPr="00345D0A">
              <w:rPr>
                <w:sz w:val="16"/>
                <w:szCs w:val="16"/>
              </w:rPr>
              <w:t>12</w:t>
            </w:r>
          </w:p>
        </w:tc>
        <w:tc>
          <w:tcPr>
            <w:tcW w:w="504" w:type="dxa"/>
            <w:shd w:val="clear" w:color="000000" w:fill="FFFFFF"/>
            <w:vAlign w:val="bottom"/>
          </w:tcPr>
          <w:p w14:paraId="3DE7A47F" w14:textId="77777777" w:rsidR="001A728E" w:rsidRPr="00345D0A" w:rsidRDefault="001A728E" w:rsidP="004A3044">
            <w:pPr>
              <w:widowControl w:val="0"/>
              <w:jc w:val="right"/>
              <w:rPr>
                <w:sz w:val="16"/>
                <w:szCs w:val="16"/>
              </w:rPr>
            </w:pPr>
            <w:r w:rsidRPr="00345D0A">
              <w:rPr>
                <w:sz w:val="16"/>
                <w:szCs w:val="16"/>
              </w:rPr>
              <w:t>36</w:t>
            </w:r>
          </w:p>
        </w:tc>
        <w:tc>
          <w:tcPr>
            <w:tcW w:w="506" w:type="dxa"/>
            <w:shd w:val="clear" w:color="000000" w:fill="FFFFFF"/>
            <w:vAlign w:val="bottom"/>
          </w:tcPr>
          <w:p w14:paraId="7A9E5F1F" w14:textId="77777777" w:rsidR="001A728E" w:rsidRPr="00345D0A" w:rsidRDefault="001A728E" w:rsidP="004A3044">
            <w:pPr>
              <w:widowControl w:val="0"/>
              <w:jc w:val="right"/>
              <w:rPr>
                <w:sz w:val="16"/>
                <w:szCs w:val="16"/>
              </w:rPr>
            </w:pPr>
            <w:r w:rsidRPr="00345D0A">
              <w:rPr>
                <w:sz w:val="16"/>
                <w:szCs w:val="16"/>
              </w:rPr>
              <w:t>32</w:t>
            </w:r>
          </w:p>
        </w:tc>
      </w:tr>
      <w:tr w:rsidR="001A728E" w:rsidRPr="00345D0A" w14:paraId="0E962B83" w14:textId="77777777" w:rsidTr="002E0727">
        <w:tc>
          <w:tcPr>
            <w:tcW w:w="14571" w:type="dxa"/>
            <w:gridSpan w:val="28"/>
            <w:shd w:val="clear" w:color="000000" w:fill="FFFFFF"/>
          </w:tcPr>
          <w:p w14:paraId="1EFA9797" w14:textId="77777777" w:rsidR="001A728E" w:rsidRPr="00345D0A" w:rsidRDefault="001A728E" w:rsidP="00F52763">
            <w:pPr>
              <w:widowControl w:val="0"/>
              <w:rPr>
                <w:sz w:val="16"/>
                <w:szCs w:val="16"/>
              </w:rPr>
            </w:pPr>
            <w:r w:rsidRPr="00345D0A">
              <w:rPr>
                <w:sz w:val="16"/>
                <w:szCs w:val="16"/>
              </w:rPr>
              <w:t>ИТОГО ПО ХОЗЯЙСТВУ:</w:t>
            </w:r>
          </w:p>
        </w:tc>
      </w:tr>
      <w:tr w:rsidR="000F1FC7" w:rsidRPr="00345D0A" w14:paraId="26217E24" w14:textId="77777777" w:rsidTr="002E0727">
        <w:tc>
          <w:tcPr>
            <w:tcW w:w="425" w:type="dxa"/>
            <w:shd w:val="clear" w:color="000000" w:fill="FFFFFF"/>
            <w:vAlign w:val="bottom"/>
          </w:tcPr>
          <w:p w14:paraId="32100826" w14:textId="77777777" w:rsidR="001A728E" w:rsidRPr="00345D0A" w:rsidRDefault="001A728E" w:rsidP="00F52763">
            <w:pPr>
              <w:widowControl w:val="0"/>
              <w:jc w:val="right"/>
              <w:rPr>
                <w:sz w:val="16"/>
                <w:szCs w:val="16"/>
              </w:rPr>
            </w:pPr>
          </w:p>
        </w:tc>
        <w:tc>
          <w:tcPr>
            <w:tcW w:w="1205" w:type="dxa"/>
            <w:shd w:val="clear" w:color="000000" w:fill="FFFFFF"/>
            <w:vAlign w:val="bottom"/>
          </w:tcPr>
          <w:p w14:paraId="2C155F31" w14:textId="77777777" w:rsidR="001A728E" w:rsidRPr="00345D0A" w:rsidRDefault="001A728E" w:rsidP="004A3044">
            <w:pPr>
              <w:widowControl w:val="0"/>
              <w:jc w:val="right"/>
              <w:rPr>
                <w:sz w:val="16"/>
                <w:szCs w:val="16"/>
              </w:rPr>
            </w:pPr>
          </w:p>
        </w:tc>
        <w:tc>
          <w:tcPr>
            <w:tcW w:w="379" w:type="dxa"/>
            <w:shd w:val="clear" w:color="000000" w:fill="FFFFFF"/>
            <w:vAlign w:val="bottom"/>
          </w:tcPr>
          <w:p w14:paraId="4AF195EB" w14:textId="77777777" w:rsidR="001A728E" w:rsidRPr="00345D0A" w:rsidRDefault="001A728E" w:rsidP="004A3044">
            <w:pPr>
              <w:widowControl w:val="0"/>
              <w:jc w:val="right"/>
              <w:rPr>
                <w:sz w:val="16"/>
                <w:szCs w:val="16"/>
              </w:rPr>
            </w:pPr>
          </w:p>
        </w:tc>
        <w:tc>
          <w:tcPr>
            <w:tcW w:w="503" w:type="dxa"/>
            <w:shd w:val="clear" w:color="000000" w:fill="FFFFFF"/>
            <w:vAlign w:val="bottom"/>
          </w:tcPr>
          <w:p w14:paraId="31113E46" w14:textId="77777777" w:rsidR="001A728E" w:rsidRPr="00345D0A" w:rsidRDefault="001A728E" w:rsidP="004A3044">
            <w:pPr>
              <w:widowControl w:val="0"/>
              <w:jc w:val="right"/>
              <w:rPr>
                <w:sz w:val="16"/>
                <w:szCs w:val="16"/>
              </w:rPr>
            </w:pPr>
            <w:r w:rsidRPr="00345D0A">
              <w:rPr>
                <w:sz w:val="16"/>
                <w:szCs w:val="16"/>
              </w:rPr>
              <w:t>8687</w:t>
            </w:r>
          </w:p>
        </w:tc>
        <w:tc>
          <w:tcPr>
            <w:tcW w:w="464" w:type="dxa"/>
            <w:shd w:val="clear" w:color="000000" w:fill="FFFFFF"/>
            <w:vAlign w:val="bottom"/>
          </w:tcPr>
          <w:p w14:paraId="7D8EDE77" w14:textId="77777777" w:rsidR="001A728E" w:rsidRPr="00345D0A" w:rsidRDefault="001A728E" w:rsidP="004A3044">
            <w:pPr>
              <w:widowControl w:val="0"/>
              <w:jc w:val="right"/>
              <w:rPr>
                <w:sz w:val="16"/>
                <w:szCs w:val="16"/>
              </w:rPr>
            </w:pPr>
            <w:r w:rsidRPr="00345D0A">
              <w:rPr>
                <w:sz w:val="16"/>
                <w:szCs w:val="16"/>
              </w:rPr>
              <w:t>1408</w:t>
            </w:r>
          </w:p>
        </w:tc>
        <w:tc>
          <w:tcPr>
            <w:tcW w:w="448" w:type="dxa"/>
            <w:shd w:val="clear" w:color="000000" w:fill="FFFFFF"/>
            <w:vAlign w:val="bottom"/>
          </w:tcPr>
          <w:p w14:paraId="6CF96FAB" w14:textId="77777777" w:rsidR="001A728E" w:rsidRPr="00345D0A" w:rsidRDefault="001A728E" w:rsidP="004A3044">
            <w:pPr>
              <w:widowControl w:val="0"/>
              <w:jc w:val="right"/>
              <w:rPr>
                <w:sz w:val="16"/>
                <w:szCs w:val="16"/>
              </w:rPr>
            </w:pPr>
            <w:r w:rsidRPr="00345D0A">
              <w:rPr>
                <w:sz w:val="16"/>
                <w:szCs w:val="16"/>
              </w:rPr>
              <w:t>2695</w:t>
            </w:r>
          </w:p>
        </w:tc>
        <w:tc>
          <w:tcPr>
            <w:tcW w:w="448" w:type="dxa"/>
            <w:shd w:val="clear" w:color="000000" w:fill="FFFFFF"/>
            <w:vAlign w:val="bottom"/>
          </w:tcPr>
          <w:p w14:paraId="383DD773" w14:textId="77777777" w:rsidR="001A728E" w:rsidRPr="00345D0A" w:rsidRDefault="001A728E" w:rsidP="004A3044">
            <w:pPr>
              <w:widowControl w:val="0"/>
              <w:jc w:val="right"/>
              <w:rPr>
                <w:sz w:val="16"/>
                <w:szCs w:val="16"/>
              </w:rPr>
            </w:pPr>
            <w:r w:rsidRPr="00345D0A">
              <w:rPr>
                <w:sz w:val="16"/>
                <w:szCs w:val="16"/>
              </w:rPr>
              <w:t>1001</w:t>
            </w:r>
          </w:p>
        </w:tc>
        <w:tc>
          <w:tcPr>
            <w:tcW w:w="448" w:type="dxa"/>
            <w:shd w:val="clear" w:color="000000" w:fill="FFFFFF"/>
            <w:vAlign w:val="bottom"/>
          </w:tcPr>
          <w:p w14:paraId="377F3902" w14:textId="77777777" w:rsidR="001A728E" w:rsidRPr="00345D0A" w:rsidRDefault="001A728E" w:rsidP="004A3044">
            <w:pPr>
              <w:widowControl w:val="0"/>
              <w:jc w:val="right"/>
              <w:rPr>
                <w:sz w:val="16"/>
                <w:szCs w:val="16"/>
              </w:rPr>
            </w:pPr>
            <w:r w:rsidRPr="00345D0A">
              <w:rPr>
                <w:sz w:val="16"/>
                <w:szCs w:val="16"/>
              </w:rPr>
              <w:t>567</w:t>
            </w:r>
          </w:p>
        </w:tc>
        <w:tc>
          <w:tcPr>
            <w:tcW w:w="448" w:type="dxa"/>
            <w:shd w:val="clear" w:color="000000" w:fill="FFFFFF"/>
            <w:vAlign w:val="bottom"/>
          </w:tcPr>
          <w:p w14:paraId="26BAE096" w14:textId="77777777" w:rsidR="001A728E" w:rsidRPr="00345D0A" w:rsidRDefault="001A728E" w:rsidP="004A3044">
            <w:pPr>
              <w:widowControl w:val="0"/>
              <w:jc w:val="right"/>
              <w:rPr>
                <w:sz w:val="16"/>
                <w:szCs w:val="16"/>
              </w:rPr>
            </w:pPr>
            <w:r w:rsidRPr="00345D0A">
              <w:rPr>
                <w:sz w:val="16"/>
                <w:szCs w:val="16"/>
              </w:rPr>
              <w:t>4017</w:t>
            </w:r>
          </w:p>
        </w:tc>
        <w:tc>
          <w:tcPr>
            <w:tcW w:w="448" w:type="dxa"/>
            <w:shd w:val="clear" w:color="000000" w:fill="FFFFFF"/>
            <w:vAlign w:val="bottom"/>
          </w:tcPr>
          <w:p w14:paraId="6A46B2AE" w14:textId="77777777" w:rsidR="001A728E" w:rsidRPr="00345D0A" w:rsidRDefault="001A728E" w:rsidP="004A3044">
            <w:pPr>
              <w:widowControl w:val="0"/>
              <w:jc w:val="right"/>
              <w:rPr>
                <w:sz w:val="16"/>
                <w:szCs w:val="16"/>
              </w:rPr>
            </w:pPr>
            <w:r w:rsidRPr="00345D0A">
              <w:rPr>
                <w:sz w:val="16"/>
                <w:szCs w:val="16"/>
              </w:rPr>
              <w:t>2355</w:t>
            </w:r>
          </w:p>
        </w:tc>
        <w:tc>
          <w:tcPr>
            <w:tcW w:w="822" w:type="dxa"/>
            <w:shd w:val="clear" w:color="000000" w:fill="FFFFFF"/>
            <w:vAlign w:val="bottom"/>
          </w:tcPr>
          <w:p w14:paraId="3541B566" w14:textId="77777777" w:rsidR="001A728E" w:rsidRPr="00345D0A" w:rsidRDefault="001A728E" w:rsidP="004A3044">
            <w:pPr>
              <w:widowControl w:val="0"/>
              <w:jc w:val="right"/>
              <w:rPr>
                <w:sz w:val="16"/>
                <w:szCs w:val="16"/>
              </w:rPr>
            </w:pPr>
            <w:r w:rsidRPr="00345D0A">
              <w:rPr>
                <w:sz w:val="16"/>
                <w:szCs w:val="16"/>
              </w:rPr>
              <w:t>990785</w:t>
            </w:r>
          </w:p>
        </w:tc>
        <w:tc>
          <w:tcPr>
            <w:tcW w:w="448" w:type="dxa"/>
            <w:shd w:val="clear" w:color="000000" w:fill="FFFFFF"/>
            <w:vAlign w:val="bottom"/>
          </w:tcPr>
          <w:p w14:paraId="34D8CB05" w14:textId="77777777" w:rsidR="001A728E" w:rsidRPr="00345D0A" w:rsidRDefault="001A728E" w:rsidP="004A3044">
            <w:pPr>
              <w:widowControl w:val="0"/>
              <w:jc w:val="right"/>
              <w:rPr>
                <w:sz w:val="16"/>
                <w:szCs w:val="16"/>
              </w:rPr>
            </w:pPr>
            <w:r w:rsidRPr="00345D0A">
              <w:rPr>
                <w:sz w:val="16"/>
                <w:szCs w:val="16"/>
              </w:rPr>
              <w:t>247</w:t>
            </w:r>
          </w:p>
        </w:tc>
        <w:tc>
          <w:tcPr>
            <w:tcW w:w="640" w:type="dxa"/>
            <w:shd w:val="clear" w:color="000000" w:fill="FFFFFF"/>
            <w:vAlign w:val="bottom"/>
          </w:tcPr>
          <w:p w14:paraId="7BF144CC" w14:textId="77777777" w:rsidR="001A728E" w:rsidRPr="00345D0A" w:rsidRDefault="001A728E" w:rsidP="004A3044">
            <w:pPr>
              <w:widowControl w:val="0"/>
              <w:jc w:val="right"/>
              <w:rPr>
                <w:sz w:val="16"/>
                <w:szCs w:val="16"/>
              </w:rPr>
            </w:pPr>
            <w:r w:rsidRPr="00345D0A">
              <w:rPr>
                <w:sz w:val="16"/>
                <w:szCs w:val="16"/>
              </w:rPr>
              <w:t>32948</w:t>
            </w:r>
          </w:p>
        </w:tc>
        <w:tc>
          <w:tcPr>
            <w:tcW w:w="448" w:type="dxa"/>
            <w:shd w:val="clear" w:color="000000" w:fill="FFFFFF"/>
            <w:vAlign w:val="bottom"/>
          </w:tcPr>
          <w:p w14:paraId="71E938F9" w14:textId="77777777" w:rsidR="001A728E" w:rsidRPr="00345D0A" w:rsidRDefault="001A728E" w:rsidP="004A3044">
            <w:pPr>
              <w:widowControl w:val="0"/>
              <w:jc w:val="right"/>
              <w:rPr>
                <w:sz w:val="16"/>
                <w:szCs w:val="16"/>
              </w:rPr>
            </w:pPr>
            <w:r w:rsidRPr="00345D0A">
              <w:rPr>
                <w:sz w:val="16"/>
                <w:szCs w:val="16"/>
              </w:rPr>
              <w:t>55</w:t>
            </w:r>
          </w:p>
        </w:tc>
        <w:tc>
          <w:tcPr>
            <w:tcW w:w="380" w:type="dxa"/>
            <w:shd w:val="clear" w:color="000000" w:fill="FFFFFF"/>
            <w:vAlign w:val="bottom"/>
          </w:tcPr>
          <w:p w14:paraId="1B3B93D5" w14:textId="77777777" w:rsidR="001A728E" w:rsidRPr="00345D0A" w:rsidRDefault="001A728E" w:rsidP="004A3044">
            <w:pPr>
              <w:widowControl w:val="0"/>
              <w:jc w:val="right"/>
              <w:rPr>
                <w:sz w:val="16"/>
                <w:szCs w:val="16"/>
              </w:rPr>
            </w:pPr>
            <w:r w:rsidRPr="00345D0A">
              <w:rPr>
                <w:sz w:val="16"/>
                <w:szCs w:val="16"/>
              </w:rPr>
              <w:t>6</w:t>
            </w:r>
          </w:p>
        </w:tc>
        <w:tc>
          <w:tcPr>
            <w:tcW w:w="448" w:type="dxa"/>
            <w:shd w:val="clear" w:color="000000" w:fill="FFFFFF"/>
            <w:vAlign w:val="bottom"/>
          </w:tcPr>
          <w:p w14:paraId="57A31118" w14:textId="77777777" w:rsidR="001A728E" w:rsidRPr="00345D0A" w:rsidRDefault="001A728E" w:rsidP="004A3044">
            <w:pPr>
              <w:widowControl w:val="0"/>
              <w:jc w:val="right"/>
              <w:rPr>
                <w:sz w:val="16"/>
                <w:szCs w:val="16"/>
              </w:rPr>
            </w:pPr>
            <w:r w:rsidRPr="00345D0A">
              <w:rPr>
                <w:sz w:val="16"/>
                <w:szCs w:val="16"/>
              </w:rPr>
              <w:t>163.7</w:t>
            </w:r>
          </w:p>
        </w:tc>
        <w:tc>
          <w:tcPr>
            <w:tcW w:w="448" w:type="dxa"/>
            <w:shd w:val="clear" w:color="000000" w:fill="FFFFFF"/>
            <w:vAlign w:val="bottom"/>
          </w:tcPr>
          <w:p w14:paraId="25D3A0D5" w14:textId="77777777" w:rsidR="001A728E" w:rsidRPr="00345D0A" w:rsidRDefault="001A728E" w:rsidP="004A3044">
            <w:pPr>
              <w:widowControl w:val="0"/>
              <w:jc w:val="right"/>
              <w:rPr>
                <w:sz w:val="16"/>
                <w:szCs w:val="16"/>
              </w:rPr>
            </w:pPr>
            <w:r w:rsidRPr="00345D0A">
              <w:rPr>
                <w:sz w:val="16"/>
                <w:szCs w:val="16"/>
              </w:rPr>
              <w:t>186.2</w:t>
            </w:r>
          </w:p>
        </w:tc>
        <w:tc>
          <w:tcPr>
            <w:tcW w:w="448" w:type="dxa"/>
            <w:shd w:val="clear" w:color="000000" w:fill="FFFFFF"/>
            <w:vAlign w:val="bottom"/>
          </w:tcPr>
          <w:p w14:paraId="42CDE06C" w14:textId="77777777" w:rsidR="001A728E" w:rsidRPr="00345D0A" w:rsidRDefault="001A728E" w:rsidP="004A3044">
            <w:pPr>
              <w:widowControl w:val="0"/>
              <w:jc w:val="right"/>
              <w:rPr>
                <w:sz w:val="16"/>
                <w:szCs w:val="16"/>
              </w:rPr>
            </w:pPr>
            <w:r w:rsidRPr="00345D0A">
              <w:rPr>
                <w:sz w:val="16"/>
                <w:szCs w:val="16"/>
              </w:rPr>
              <w:t>229.1</w:t>
            </w:r>
          </w:p>
        </w:tc>
        <w:tc>
          <w:tcPr>
            <w:tcW w:w="448" w:type="dxa"/>
            <w:shd w:val="clear" w:color="000000" w:fill="FFFFFF"/>
            <w:vAlign w:val="bottom"/>
          </w:tcPr>
          <w:p w14:paraId="6F276F4A" w14:textId="77777777" w:rsidR="001A728E" w:rsidRPr="00345D0A" w:rsidRDefault="001A728E" w:rsidP="004A3044">
            <w:pPr>
              <w:widowControl w:val="0"/>
              <w:jc w:val="right"/>
              <w:rPr>
                <w:sz w:val="16"/>
                <w:szCs w:val="16"/>
              </w:rPr>
            </w:pPr>
            <w:r w:rsidRPr="00345D0A">
              <w:rPr>
                <w:sz w:val="16"/>
                <w:szCs w:val="16"/>
              </w:rPr>
              <w:t>192.4</w:t>
            </w:r>
          </w:p>
        </w:tc>
        <w:tc>
          <w:tcPr>
            <w:tcW w:w="448" w:type="dxa"/>
            <w:shd w:val="clear" w:color="000000" w:fill="FFFFFF"/>
            <w:vAlign w:val="bottom"/>
          </w:tcPr>
          <w:p w14:paraId="56E564D7" w14:textId="77777777" w:rsidR="001A728E" w:rsidRPr="00345D0A" w:rsidRDefault="001A728E" w:rsidP="004A3044">
            <w:pPr>
              <w:widowControl w:val="0"/>
              <w:jc w:val="right"/>
              <w:rPr>
                <w:sz w:val="16"/>
                <w:szCs w:val="16"/>
              </w:rPr>
            </w:pPr>
          </w:p>
        </w:tc>
        <w:tc>
          <w:tcPr>
            <w:tcW w:w="448" w:type="dxa"/>
            <w:shd w:val="clear" w:color="000000" w:fill="FFFFFF"/>
            <w:vAlign w:val="bottom"/>
          </w:tcPr>
          <w:p w14:paraId="395A68CB" w14:textId="77777777" w:rsidR="001A728E" w:rsidRPr="00345D0A" w:rsidRDefault="001A728E" w:rsidP="004A3044">
            <w:pPr>
              <w:widowControl w:val="0"/>
              <w:jc w:val="right"/>
              <w:rPr>
                <w:sz w:val="16"/>
                <w:szCs w:val="16"/>
              </w:rPr>
            </w:pPr>
            <w:r w:rsidRPr="00345D0A">
              <w:rPr>
                <w:sz w:val="16"/>
                <w:szCs w:val="16"/>
              </w:rPr>
              <w:t>174.7</w:t>
            </w:r>
          </w:p>
        </w:tc>
        <w:tc>
          <w:tcPr>
            <w:tcW w:w="697" w:type="dxa"/>
            <w:shd w:val="clear" w:color="000000" w:fill="FFFFFF"/>
            <w:vAlign w:val="bottom"/>
          </w:tcPr>
          <w:p w14:paraId="5C7301AC" w14:textId="77777777" w:rsidR="001A728E" w:rsidRPr="00345D0A" w:rsidRDefault="001A728E" w:rsidP="004A3044">
            <w:pPr>
              <w:widowControl w:val="0"/>
              <w:jc w:val="right"/>
              <w:rPr>
                <w:sz w:val="16"/>
                <w:szCs w:val="16"/>
              </w:rPr>
            </w:pPr>
            <w:r w:rsidRPr="00345D0A">
              <w:rPr>
                <w:sz w:val="16"/>
                <w:szCs w:val="16"/>
              </w:rPr>
              <w:t>42716</w:t>
            </w:r>
          </w:p>
        </w:tc>
        <w:tc>
          <w:tcPr>
            <w:tcW w:w="697" w:type="dxa"/>
            <w:shd w:val="clear" w:color="000000" w:fill="FFFFFF"/>
            <w:vAlign w:val="bottom"/>
          </w:tcPr>
          <w:p w14:paraId="4313F9BA" w14:textId="77777777" w:rsidR="001A728E" w:rsidRPr="00345D0A" w:rsidRDefault="001A728E" w:rsidP="004A3044">
            <w:pPr>
              <w:widowControl w:val="0"/>
              <w:jc w:val="right"/>
              <w:rPr>
                <w:sz w:val="16"/>
                <w:szCs w:val="16"/>
              </w:rPr>
            </w:pPr>
            <w:r w:rsidRPr="00345D0A">
              <w:rPr>
                <w:sz w:val="16"/>
                <w:szCs w:val="16"/>
              </w:rPr>
              <w:t>38679</w:t>
            </w:r>
          </w:p>
        </w:tc>
        <w:tc>
          <w:tcPr>
            <w:tcW w:w="697" w:type="dxa"/>
            <w:shd w:val="clear" w:color="000000" w:fill="FFFFFF"/>
            <w:vAlign w:val="bottom"/>
          </w:tcPr>
          <w:p w14:paraId="70603107" w14:textId="77777777" w:rsidR="001A728E" w:rsidRPr="00345D0A" w:rsidRDefault="001A728E" w:rsidP="004A3044">
            <w:pPr>
              <w:widowControl w:val="0"/>
              <w:jc w:val="right"/>
              <w:rPr>
                <w:sz w:val="16"/>
                <w:szCs w:val="16"/>
              </w:rPr>
            </w:pPr>
            <w:r w:rsidRPr="00345D0A">
              <w:rPr>
                <w:sz w:val="16"/>
                <w:szCs w:val="16"/>
              </w:rPr>
              <w:t>20878</w:t>
            </w:r>
          </w:p>
        </w:tc>
        <w:tc>
          <w:tcPr>
            <w:tcW w:w="380" w:type="dxa"/>
            <w:shd w:val="clear" w:color="000000" w:fill="FFFFFF"/>
            <w:vAlign w:val="bottom"/>
          </w:tcPr>
          <w:p w14:paraId="3545DF4A" w14:textId="77777777" w:rsidR="001A728E" w:rsidRPr="00345D0A" w:rsidRDefault="001A728E" w:rsidP="004A3044">
            <w:pPr>
              <w:widowControl w:val="0"/>
              <w:jc w:val="right"/>
              <w:rPr>
                <w:sz w:val="16"/>
                <w:szCs w:val="16"/>
              </w:rPr>
            </w:pPr>
            <w:r w:rsidRPr="00345D0A">
              <w:rPr>
                <w:sz w:val="16"/>
                <w:szCs w:val="16"/>
              </w:rPr>
              <w:t>54</w:t>
            </w:r>
          </w:p>
        </w:tc>
        <w:tc>
          <w:tcPr>
            <w:tcW w:w="448" w:type="dxa"/>
            <w:shd w:val="clear" w:color="000000" w:fill="FFFFFF"/>
            <w:vAlign w:val="bottom"/>
          </w:tcPr>
          <w:p w14:paraId="5493FC90" w14:textId="77777777" w:rsidR="001A728E" w:rsidRPr="00345D0A" w:rsidRDefault="001A728E" w:rsidP="004A3044">
            <w:pPr>
              <w:widowControl w:val="0"/>
              <w:jc w:val="right"/>
              <w:rPr>
                <w:sz w:val="16"/>
                <w:szCs w:val="16"/>
              </w:rPr>
            </w:pPr>
            <w:r w:rsidRPr="00345D0A">
              <w:rPr>
                <w:sz w:val="16"/>
                <w:szCs w:val="16"/>
              </w:rPr>
              <w:t>23</w:t>
            </w:r>
          </w:p>
        </w:tc>
        <w:tc>
          <w:tcPr>
            <w:tcW w:w="504" w:type="dxa"/>
            <w:shd w:val="clear" w:color="000000" w:fill="FFFFFF"/>
            <w:vAlign w:val="bottom"/>
          </w:tcPr>
          <w:p w14:paraId="4C4D029E" w14:textId="77777777" w:rsidR="001A728E" w:rsidRPr="00345D0A" w:rsidRDefault="001A728E" w:rsidP="004A3044">
            <w:pPr>
              <w:widowControl w:val="0"/>
              <w:jc w:val="right"/>
              <w:rPr>
                <w:sz w:val="16"/>
                <w:szCs w:val="16"/>
              </w:rPr>
            </w:pPr>
            <w:r w:rsidRPr="00345D0A">
              <w:rPr>
                <w:sz w:val="16"/>
                <w:szCs w:val="16"/>
              </w:rPr>
              <w:t>1002</w:t>
            </w:r>
          </w:p>
        </w:tc>
        <w:tc>
          <w:tcPr>
            <w:tcW w:w="506" w:type="dxa"/>
            <w:shd w:val="clear" w:color="000000" w:fill="FFFFFF"/>
            <w:vAlign w:val="bottom"/>
          </w:tcPr>
          <w:p w14:paraId="416A4D3A" w14:textId="77777777" w:rsidR="001A728E" w:rsidRPr="00345D0A" w:rsidRDefault="001A728E" w:rsidP="004A3044">
            <w:pPr>
              <w:widowControl w:val="0"/>
              <w:jc w:val="right"/>
              <w:rPr>
                <w:sz w:val="16"/>
                <w:szCs w:val="16"/>
              </w:rPr>
            </w:pPr>
            <w:r w:rsidRPr="00345D0A">
              <w:rPr>
                <w:sz w:val="16"/>
                <w:szCs w:val="16"/>
              </w:rPr>
              <w:t>2835</w:t>
            </w:r>
          </w:p>
        </w:tc>
      </w:tr>
      <w:tr w:rsidR="001A728E" w:rsidRPr="00345D0A" w14:paraId="51314A3C" w14:textId="77777777" w:rsidTr="002E0727">
        <w:tc>
          <w:tcPr>
            <w:tcW w:w="14571" w:type="dxa"/>
            <w:gridSpan w:val="28"/>
            <w:shd w:val="clear" w:color="000000" w:fill="FFFFFF"/>
          </w:tcPr>
          <w:p w14:paraId="6DF0FD46" w14:textId="77777777" w:rsidR="001A728E" w:rsidRPr="00345D0A" w:rsidRDefault="001A728E" w:rsidP="00F52763">
            <w:pPr>
              <w:widowControl w:val="0"/>
              <w:rPr>
                <w:sz w:val="16"/>
                <w:szCs w:val="16"/>
              </w:rPr>
            </w:pPr>
            <w:r w:rsidRPr="00345D0A">
              <w:rPr>
                <w:sz w:val="16"/>
                <w:szCs w:val="16"/>
              </w:rPr>
              <w:t>ИТОГО ПО СПОСОБУ РУБКИ:</w:t>
            </w:r>
          </w:p>
        </w:tc>
      </w:tr>
      <w:tr w:rsidR="000F1FC7" w:rsidRPr="00345D0A" w14:paraId="0090C63D" w14:textId="77777777" w:rsidTr="002E0727">
        <w:tc>
          <w:tcPr>
            <w:tcW w:w="425" w:type="dxa"/>
            <w:shd w:val="clear" w:color="000000" w:fill="FFFFFF"/>
            <w:vAlign w:val="bottom"/>
          </w:tcPr>
          <w:p w14:paraId="6AF9B789" w14:textId="77777777" w:rsidR="001A728E" w:rsidRPr="00345D0A" w:rsidRDefault="001A728E" w:rsidP="00F52763">
            <w:pPr>
              <w:widowControl w:val="0"/>
              <w:jc w:val="right"/>
              <w:rPr>
                <w:sz w:val="16"/>
                <w:szCs w:val="16"/>
              </w:rPr>
            </w:pPr>
          </w:p>
        </w:tc>
        <w:tc>
          <w:tcPr>
            <w:tcW w:w="1205" w:type="dxa"/>
            <w:shd w:val="clear" w:color="000000" w:fill="FFFFFF"/>
            <w:vAlign w:val="bottom"/>
          </w:tcPr>
          <w:p w14:paraId="0902F783" w14:textId="77777777" w:rsidR="001A728E" w:rsidRPr="00345D0A" w:rsidRDefault="001A728E" w:rsidP="004A3044">
            <w:pPr>
              <w:widowControl w:val="0"/>
              <w:jc w:val="right"/>
              <w:rPr>
                <w:sz w:val="16"/>
                <w:szCs w:val="16"/>
              </w:rPr>
            </w:pPr>
          </w:p>
        </w:tc>
        <w:tc>
          <w:tcPr>
            <w:tcW w:w="379" w:type="dxa"/>
            <w:shd w:val="clear" w:color="000000" w:fill="FFFFFF"/>
            <w:vAlign w:val="bottom"/>
          </w:tcPr>
          <w:p w14:paraId="51DE1011" w14:textId="77777777" w:rsidR="001A728E" w:rsidRPr="00345D0A" w:rsidRDefault="001A728E" w:rsidP="004A3044">
            <w:pPr>
              <w:widowControl w:val="0"/>
              <w:jc w:val="right"/>
              <w:rPr>
                <w:sz w:val="16"/>
                <w:szCs w:val="16"/>
              </w:rPr>
            </w:pPr>
          </w:p>
        </w:tc>
        <w:tc>
          <w:tcPr>
            <w:tcW w:w="503" w:type="dxa"/>
            <w:shd w:val="clear" w:color="000000" w:fill="FFFFFF"/>
            <w:vAlign w:val="bottom"/>
          </w:tcPr>
          <w:p w14:paraId="4F1B2DD9" w14:textId="77777777" w:rsidR="001A728E" w:rsidRPr="00345D0A" w:rsidRDefault="001A728E" w:rsidP="004A3044">
            <w:pPr>
              <w:widowControl w:val="0"/>
              <w:jc w:val="right"/>
              <w:rPr>
                <w:sz w:val="16"/>
                <w:szCs w:val="16"/>
              </w:rPr>
            </w:pPr>
            <w:r w:rsidRPr="00345D0A">
              <w:rPr>
                <w:sz w:val="16"/>
                <w:szCs w:val="16"/>
              </w:rPr>
              <w:t>12613</w:t>
            </w:r>
          </w:p>
        </w:tc>
        <w:tc>
          <w:tcPr>
            <w:tcW w:w="464" w:type="dxa"/>
            <w:shd w:val="clear" w:color="000000" w:fill="FFFFFF"/>
            <w:vAlign w:val="bottom"/>
          </w:tcPr>
          <w:p w14:paraId="60BAB738" w14:textId="77777777" w:rsidR="001A728E" w:rsidRPr="00345D0A" w:rsidRDefault="001A728E" w:rsidP="004A3044">
            <w:pPr>
              <w:widowControl w:val="0"/>
              <w:jc w:val="right"/>
              <w:rPr>
                <w:sz w:val="16"/>
                <w:szCs w:val="16"/>
              </w:rPr>
            </w:pPr>
            <w:r w:rsidRPr="00345D0A">
              <w:rPr>
                <w:sz w:val="16"/>
                <w:szCs w:val="16"/>
              </w:rPr>
              <w:t>2229</w:t>
            </w:r>
          </w:p>
        </w:tc>
        <w:tc>
          <w:tcPr>
            <w:tcW w:w="448" w:type="dxa"/>
            <w:shd w:val="clear" w:color="000000" w:fill="FFFFFF"/>
            <w:vAlign w:val="bottom"/>
          </w:tcPr>
          <w:p w14:paraId="7613D3EE" w14:textId="77777777" w:rsidR="001A728E" w:rsidRPr="00345D0A" w:rsidRDefault="001A728E" w:rsidP="004A3044">
            <w:pPr>
              <w:widowControl w:val="0"/>
              <w:jc w:val="right"/>
              <w:rPr>
                <w:sz w:val="16"/>
                <w:szCs w:val="16"/>
              </w:rPr>
            </w:pPr>
            <w:r w:rsidRPr="00345D0A">
              <w:rPr>
                <w:sz w:val="16"/>
                <w:szCs w:val="16"/>
              </w:rPr>
              <w:t>3391</w:t>
            </w:r>
          </w:p>
        </w:tc>
        <w:tc>
          <w:tcPr>
            <w:tcW w:w="448" w:type="dxa"/>
            <w:shd w:val="clear" w:color="000000" w:fill="FFFFFF"/>
            <w:vAlign w:val="bottom"/>
          </w:tcPr>
          <w:p w14:paraId="71B64393" w14:textId="77777777" w:rsidR="001A728E" w:rsidRPr="00345D0A" w:rsidRDefault="001A728E" w:rsidP="004A3044">
            <w:pPr>
              <w:widowControl w:val="0"/>
              <w:jc w:val="right"/>
              <w:rPr>
                <w:sz w:val="16"/>
                <w:szCs w:val="16"/>
              </w:rPr>
            </w:pPr>
            <w:r w:rsidRPr="00345D0A">
              <w:rPr>
                <w:sz w:val="16"/>
                <w:szCs w:val="16"/>
              </w:rPr>
              <w:t>1605</w:t>
            </w:r>
          </w:p>
        </w:tc>
        <w:tc>
          <w:tcPr>
            <w:tcW w:w="448" w:type="dxa"/>
            <w:shd w:val="clear" w:color="000000" w:fill="FFFFFF"/>
            <w:vAlign w:val="bottom"/>
          </w:tcPr>
          <w:p w14:paraId="784B50D1" w14:textId="77777777" w:rsidR="001A728E" w:rsidRPr="00345D0A" w:rsidRDefault="001A728E" w:rsidP="004A3044">
            <w:pPr>
              <w:widowControl w:val="0"/>
              <w:jc w:val="right"/>
              <w:rPr>
                <w:sz w:val="16"/>
                <w:szCs w:val="16"/>
              </w:rPr>
            </w:pPr>
            <w:r w:rsidRPr="00345D0A">
              <w:rPr>
                <w:sz w:val="16"/>
                <w:szCs w:val="16"/>
              </w:rPr>
              <w:t>1327</w:t>
            </w:r>
          </w:p>
        </w:tc>
        <w:tc>
          <w:tcPr>
            <w:tcW w:w="448" w:type="dxa"/>
            <w:shd w:val="clear" w:color="000000" w:fill="FFFFFF"/>
            <w:vAlign w:val="bottom"/>
          </w:tcPr>
          <w:p w14:paraId="7C6849D9" w14:textId="77777777" w:rsidR="001A728E" w:rsidRPr="00345D0A" w:rsidRDefault="001A728E" w:rsidP="004A3044">
            <w:pPr>
              <w:widowControl w:val="0"/>
              <w:jc w:val="right"/>
              <w:rPr>
                <w:sz w:val="16"/>
                <w:szCs w:val="16"/>
              </w:rPr>
            </w:pPr>
            <w:r w:rsidRPr="00345D0A">
              <w:rPr>
                <w:sz w:val="16"/>
                <w:szCs w:val="16"/>
              </w:rPr>
              <w:t>5666</w:t>
            </w:r>
          </w:p>
        </w:tc>
        <w:tc>
          <w:tcPr>
            <w:tcW w:w="448" w:type="dxa"/>
            <w:shd w:val="clear" w:color="000000" w:fill="FFFFFF"/>
            <w:vAlign w:val="bottom"/>
          </w:tcPr>
          <w:p w14:paraId="47E607A3" w14:textId="77777777" w:rsidR="001A728E" w:rsidRPr="00345D0A" w:rsidRDefault="001A728E" w:rsidP="004A3044">
            <w:pPr>
              <w:widowControl w:val="0"/>
              <w:jc w:val="right"/>
              <w:rPr>
                <w:sz w:val="16"/>
                <w:szCs w:val="16"/>
              </w:rPr>
            </w:pPr>
            <w:r w:rsidRPr="00345D0A">
              <w:rPr>
                <w:sz w:val="16"/>
                <w:szCs w:val="16"/>
              </w:rPr>
              <w:t>2359</w:t>
            </w:r>
          </w:p>
        </w:tc>
        <w:tc>
          <w:tcPr>
            <w:tcW w:w="822" w:type="dxa"/>
            <w:shd w:val="clear" w:color="000000" w:fill="FFFFFF"/>
            <w:vAlign w:val="bottom"/>
          </w:tcPr>
          <w:p w14:paraId="5EBFD127" w14:textId="77777777" w:rsidR="001A728E" w:rsidRPr="00345D0A" w:rsidRDefault="001A728E" w:rsidP="004A3044">
            <w:pPr>
              <w:widowControl w:val="0"/>
              <w:jc w:val="right"/>
              <w:rPr>
                <w:sz w:val="16"/>
                <w:szCs w:val="16"/>
              </w:rPr>
            </w:pPr>
            <w:r w:rsidRPr="00345D0A">
              <w:rPr>
                <w:sz w:val="16"/>
                <w:szCs w:val="16"/>
              </w:rPr>
              <w:t>1420071</w:t>
            </w:r>
          </w:p>
        </w:tc>
        <w:tc>
          <w:tcPr>
            <w:tcW w:w="448" w:type="dxa"/>
            <w:shd w:val="clear" w:color="000000" w:fill="FFFFFF"/>
            <w:vAlign w:val="bottom"/>
          </w:tcPr>
          <w:p w14:paraId="7FC7B64E" w14:textId="77777777" w:rsidR="001A728E" w:rsidRPr="00345D0A" w:rsidRDefault="001A728E" w:rsidP="004A3044">
            <w:pPr>
              <w:widowControl w:val="0"/>
              <w:jc w:val="right"/>
              <w:rPr>
                <w:sz w:val="16"/>
                <w:szCs w:val="16"/>
              </w:rPr>
            </w:pPr>
            <w:r w:rsidRPr="00345D0A">
              <w:rPr>
                <w:sz w:val="16"/>
                <w:szCs w:val="16"/>
              </w:rPr>
              <w:t>251</w:t>
            </w:r>
          </w:p>
        </w:tc>
        <w:tc>
          <w:tcPr>
            <w:tcW w:w="640" w:type="dxa"/>
            <w:shd w:val="clear" w:color="000000" w:fill="FFFFFF"/>
            <w:vAlign w:val="bottom"/>
          </w:tcPr>
          <w:p w14:paraId="2BA9D92E" w14:textId="77777777" w:rsidR="001A728E" w:rsidRPr="00345D0A" w:rsidRDefault="001A728E" w:rsidP="004A3044">
            <w:pPr>
              <w:widowControl w:val="0"/>
              <w:jc w:val="right"/>
              <w:rPr>
                <w:sz w:val="16"/>
                <w:szCs w:val="16"/>
              </w:rPr>
            </w:pPr>
            <w:r w:rsidRPr="00345D0A">
              <w:rPr>
                <w:sz w:val="16"/>
                <w:szCs w:val="16"/>
              </w:rPr>
              <w:t>44370</w:t>
            </w:r>
          </w:p>
        </w:tc>
        <w:tc>
          <w:tcPr>
            <w:tcW w:w="448" w:type="dxa"/>
            <w:shd w:val="clear" w:color="000000" w:fill="FFFFFF"/>
            <w:vAlign w:val="bottom"/>
          </w:tcPr>
          <w:p w14:paraId="2DFD8384" w14:textId="77777777" w:rsidR="001A728E" w:rsidRPr="00345D0A" w:rsidRDefault="001A728E" w:rsidP="004A3044">
            <w:pPr>
              <w:widowControl w:val="0"/>
              <w:jc w:val="right"/>
              <w:rPr>
                <w:sz w:val="16"/>
                <w:szCs w:val="16"/>
              </w:rPr>
            </w:pPr>
            <w:r w:rsidRPr="00345D0A">
              <w:rPr>
                <w:sz w:val="16"/>
                <w:szCs w:val="16"/>
              </w:rPr>
              <w:t>64</w:t>
            </w:r>
          </w:p>
        </w:tc>
        <w:tc>
          <w:tcPr>
            <w:tcW w:w="380" w:type="dxa"/>
            <w:shd w:val="clear" w:color="000000" w:fill="FFFFFF"/>
            <w:vAlign w:val="bottom"/>
          </w:tcPr>
          <w:p w14:paraId="71AB3591" w14:textId="77777777" w:rsidR="001A728E" w:rsidRPr="00345D0A" w:rsidRDefault="001A728E" w:rsidP="004A3044">
            <w:pPr>
              <w:widowControl w:val="0"/>
              <w:jc w:val="right"/>
              <w:rPr>
                <w:sz w:val="16"/>
                <w:szCs w:val="16"/>
              </w:rPr>
            </w:pPr>
            <w:r w:rsidRPr="00345D0A">
              <w:rPr>
                <w:sz w:val="16"/>
                <w:szCs w:val="16"/>
              </w:rPr>
              <w:t>6</w:t>
            </w:r>
          </w:p>
        </w:tc>
        <w:tc>
          <w:tcPr>
            <w:tcW w:w="448" w:type="dxa"/>
            <w:shd w:val="clear" w:color="000000" w:fill="FFFFFF"/>
            <w:vAlign w:val="bottom"/>
          </w:tcPr>
          <w:p w14:paraId="5032FAFA" w14:textId="77777777" w:rsidR="001A728E" w:rsidRPr="00345D0A" w:rsidRDefault="001A728E" w:rsidP="004A3044">
            <w:pPr>
              <w:widowControl w:val="0"/>
              <w:jc w:val="right"/>
              <w:rPr>
                <w:sz w:val="16"/>
                <w:szCs w:val="16"/>
              </w:rPr>
            </w:pPr>
            <w:r w:rsidRPr="00345D0A">
              <w:rPr>
                <w:sz w:val="16"/>
                <w:szCs w:val="16"/>
              </w:rPr>
              <w:t>210.6</w:t>
            </w:r>
          </w:p>
        </w:tc>
        <w:tc>
          <w:tcPr>
            <w:tcW w:w="448" w:type="dxa"/>
            <w:shd w:val="clear" w:color="000000" w:fill="FFFFFF"/>
            <w:vAlign w:val="bottom"/>
          </w:tcPr>
          <w:p w14:paraId="4ED33A09" w14:textId="77777777" w:rsidR="001A728E" w:rsidRPr="00345D0A" w:rsidRDefault="001A728E" w:rsidP="004A3044">
            <w:pPr>
              <w:widowControl w:val="0"/>
              <w:jc w:val="right"/>
              <w:rPr>
                <w:sz w:val="16"/>
                <w:szCs w:val="16"/>
              </w:rPr>
            </w:pPr>
            <w:r w:rsidRPr="00345D0A">
              <w:rPr>
                <w:sz w:val="16"/>
                <w:szCs w:val="16"/>
              </w:rPr>
              <w:t>236.4</w:t>
            </w:r>
          </w:p>
        </w:tc>
        <w:tc>
          <w:tcPr>
            <w:tcW w:w="448" w:type="dxa"/>
            <w:shd w:val="clear" w:color="000000" w:fill="FFFFFF"/>
            <w:vAlign w:val="bottom"/>
          </w:tcPr>
          <w:p w14:paraId="186656B8" w14:textId="77777777" w:rsidR="001A728E" w:rsidRPr="00345D0A" w:rsidRDefault="001A728E" w:rsidP="004A3044">
            <w:pPr>
              <w:widowControl w:val="0"/>
              <w:jc w:val="right"/>
              <w:rPr>
                <w:sz w:val="16"/>
                <w:szCs w:val="16"/>
              </w:rPr>
            </w:pPr>
            <w:r w:rsidRPr="00345D0A">
              <w:rPr>
                <w:sz w:val="16"/>
                <w:szCs w:val="16"/>
              </w:rPr>
              <w:t>289.4</w:t>
            </w:r>
          </w:p>
        </w:tc>
        <w:tc>
          <w:tcPr>
            <w:tcW w:w="448" w:type="dxa"/>
            <w:shd w:val="clear" w:color="000000" w:fill="FFFFFF"/>
            <w:vAlign w:val="bottom"/>
          </w:tcPr>
          <w:p w14:paraId="29199674" w14:textId="77777777" w:rsidR="001A728E" w:rsidRPr="00345D0A" w:rsidRDefault="001A728E" w:rsidP="004A3044">
            <w:pPr>
              <w:widowControl w:val="0"/>
              <w:jc w:val="right"/>
              <w:rPr>
                <w:sz w:val="16"/>
                <w:szCs w:val="16"/>
              </w:rPr>
            </w:pPr>
            <w:r w:rsidRPr="00345D0A">
              <w:rPr>
                <w:sz w:val="16"/>
                <w:szCs w:val="16"/>
              </w:rPr>
              <w:t>239.1</w:t>
            </w:r>
          </w:p>
        </w:tc>
        <w:tc>
          <w:tcPr>
            <w:tcW w:w="448" w:type="dxa"/>
            <w:shd w:val="clear" w:color="000000" w:fill="FFFFFF"/>
            <w:vAlign w:val="bottom"/>
          </w:tcPr>
          <w:p w14:paraId="55ADB02A" w14:textId="77777777" w:rsidR="001A728E" w:rsidRPr="00345D0A" w:rsidRDefault="001A728E" w:rsidP="004A3044">
            <w:pPr>
              <w:widowControl w:val="0"/>
              <w:jc w:val="right"/>
              <w:rPr>
                <w:sz w:val="16"/>
                <w:szCs w:val="16"/>
              </w:rPr>
            </w:pPr>
          </w:p>
        </w:tc>
        <w:tc>
          <w:tcPr>
            <w:tcW w:w="448" w:type="dxa"/>
            <w:shd w:val="clear" w:color="000000" w:fill="FFFFFF"/>
            <w:vAlign w:val="bottom"/>
          </w:tcPr>
          <w:p w14:paraId="034C14CD" w14:textId="77777777" w:rsidR="001A728E" w:rsidRPr="00345D0A" w:rsidRDefault="001A728E" w:rsidP="004A3044">
            <w:pPr>
              <w:widowControl w:val="0"/>
              <w:jc w:val="right"/>
              <w:rPr>
                <w:sz w:val="16"/>
                <w:szCs w:val="16"/>
              </w:rPr>
            </w:pPr>
            <w:r w:rsidRPr="00345D0A">
              <w:rPr>
                <w:sz w:val="16"/>
                <w:szCs w:val="16"/>
              </w:rPr>
              <w:t>222.0</w:t>
            </w:r>
          </w:p>
        </w:tc>
        <w:tc>
          <w:tcPr>
            <w:tcW w:w="697" w:type="dxa"/>
            <w:shd w:val="clear" w:color="000000" w:fill="FFFFFF"/>
            <w:vAlign w:val="bottom"/>
          </w:tcPr>
          <w:p w14:paraId="18C6B246" w14:textId="77777777" w:rsidR="001A728E" w:rsidRPr="00345D0A" w:rsidRDefault="001A728E" w:rsidP="004A3044">
            <w:pPr>
              <w:widowControl w:val="0"/>
              <w:jc w:val="right"/>
              <w:rPr>
                <w:sz w:val="16"/>
                <w:szCs w:val="16"/>
              </w:rPr>
            </w:pPr>
            <w:r w:rsidRPr="00345D0A">
              <w:rPr>
                <w:sz w:val="16"/>
                <w:szCs w:val="16"/>
              </w:rPr>
              <w:t>54768</w:t>
            </w:r>
          </w:p>
        </w:tc>
        <w:tc>
          <w:tcPr>
            <w:tcW w:w="697" w:type="dxa"/>
            <w:shd w:val="clear" w:color="000000" w:fill="FFFFFF"/>
            <w:vAlign w:val="bottom"/>
          </w:tcPr>
          <w:p w14:paraId="19B1EAF2" w14:textId="77777777" w:rsidR="001A728E" w:rsidRPr="00345D0A" w:rsidRDefault="001A728E" w:rsidP="004A3044">
            <w:pPr>
              <w:widowControl w:val="0"/>
              <w:jc w:val="right"/>
              <w:rPr>
                <w:sz w:val="16"/>
                <w:szCs w:val="16"/>
              </w:rPr>
            </w:pPr>
            <w:r w:rsidRPr="00345D0A">
              <w:rPr>
                <w:sz w:val="16"/>
                <w:szCs w:val="16"/>
              </w:rPr>
              <w:t>49713</w:t>
            </w:r>
          </w:p>
        </w:tc>
        <w:tc>
          <w:tcPr>
            <w:tcW w:w="697" w:type="dxa"/>
            <w:shd w:val="clear" w:color="000000" w:fill="FFFFFF"/>
            <w:vAlign w:val="bottom"/>
          </w:tcPr>
          <w:p w14:paraId="598F0347" w14:textId="77777777" w:rsidR="001A728E" w:rsidRPr="00345D0A" w:rsidRDefault="001A728E" w:rsidP="004A3044">
            <w:pPr>
              <w:widowControl w:val="0"/>
              <w:jc w:val="right"/>
              <w:rPr>
                <w:sz w:val="16"/>
                <w:szCs w:val="16"/>
              </w:rPr>
            </w:pPr>
            <w:r w:rsidRPr="00345D0A">
              <w:rPr>
                <w:sz w:val="16"/>
                <w:szCs w:val="16"/>
              </w:rPr>
              <w:t>30390</w:t>
            </w:r>
          </w:p>
        </w:tc>
        <w:tc>
          <w:tcPr>
            <w:tcW w:w="380" w:type="dxa"/>
            <w:shd w:val="clear" w:color="000000" w:fill="FFFFFF"/>
            <w:vAlign w:val="bottom"/>
          </w:tcPr>
          <w:p w14:paraId="5E7DB1ED" w14:textId="77777777" w:rsidR="001A728E" w:rsidRPr="00345D0A" w:rsidRDefault="001A728E" w:rsidP="004A3044">
            <w:pPr>
              <w:widowControl w:val="0"/>
              <w:jc w:val="right"/>
              <w:rPr>
                <w:sz w:val="16"/>
                <w:szCs w:val="16"/>
              </w:rPr>
            </w:pPr>
            <w:r w:rsidRPr="00345D0A">
              <w:rPr>
                <w:sz w:val="16"/>
                <w:szCs w:val="16"/>
              </w:rPr>
              <w:t>61</w:t>
            </w:r>
          </w:p>
        </w:tc>
        <w:tc>
          <w:tcPr>
            <w:tcW w:w="448" w:type="dxa"/>
            <w:shd w:val="clear" w:color="000000" w:fill="FFFFFF"/>
            <w:vAlign w:val="bottom"/>
          </w:tcPr>
          <w:p w14:paraId="171FC9F6" w14:textId="77777777" w:rsidR="001A728E" w:rsidRPr="00345D0A" w:rsidRDefault="001A728E" w:rsidP="004A3044">
            <w:pPr>
              <w:widowControl w:val="0"/>
              <w:jc w:val="right"/>
              <w:rPr>
                <w:sz w:val="16"/>
                <w:szCs w:val="16"/>
              </w:rPr>
            </w:pPr>
            <w:r w:rsidRPr="00345D0A">
              <w:rPr>
                <w:sz w:val="16"/>
                <w:szCs w:val="16"/>
              </w:rPr>
              <w:t>26</w:t>
            </w:r>
          </w:p>
        </w:tc>
        <w:tc>
          <w:tcPr>
            <w:tcW w:w="504" w:type="dxa"/>
            <w:shd w:val="clear" w:color="000000" w:fill="FFFFFF"/>
            <w:vAlign w:val="bottom"/>
          </w:tcPr>
          <w:p w14:paraId="39939552" w14:textId="77777777" w:rsidR="001A728E" w:rsidRPr="00345D0A" w:rsidRDefault="001A728E" w:rsidP="004A3044">
            <w:pPr>
              <w:widowControl w:val="0"/>
              <w:jc w:val="right"/>
              <w:rPr>
                <w:sz w:val="16"/>
                <w:szCs w:val="16"/>
              </w:rPr>
            </w:pPr>
            <w:r w:rsidRPr="00345D0A">
              <w:rPr>
                <w:sz w:val="16"/>
                <w:szCs w:val="16"/>
              </w:rPr>
              <w:t>1615</w:t>
            </w:r>
          </w:p>
        </w:tc>
        <w:tc>
          <w:tcPr>
            <w:tcW w:w="506" w:type="dxa"/>
            <w:shd w:val="clear" w:color="000000" w:fill="FFFFFF"/>
            <w:vAlign w:val="bottom"/>
          </w:tcPr>
          <w:p w14:paraId="6DD4320B" w14:textId="77777777" w:rsidR="001A728E" w:rsidRPr="00345D0A" w:rsidRDefault="001A728E" w:rsidP="004A3044">
            <w:pPr>
              <w:widowControl w:val="0"/>
              <w:jc w:val="right"/>
              <w:rPr>
                <w:sz w:val="16"/>
                <w:szCs w:val="16"/>
              </w:rPr>
            </w:pPr>
            <w:r w:rsidRPr="00345D0A">
              <w:rPr>
                <w:sz w:val="16"/>
                <w:szCs w:val="16"/>
              </w:rPr>
              <w:t>4469</w:t>
            </w:r>
          </w:p>
        </w:tc>
      </w:tr>
      <w:tr w:rsidR="001A728E" w:rsidRPr="00345D0A" w14:paraId="3BBB6834" w14:textId="77777777" w:rsidTr="002E0727">
        <w:tc>
          <w:tcPr>
            <w:tcW w:w="14571" w:type="dxa"/>
            <w:gridSpan w:val="28"/>
            <w:shd w:val="clear" w:color="000000" w:fill="FFFFFF"/>
          </w:tcPr>
          <w:p w14:paraId="4D11B78D" w14:textId="77777777" w:rsidR="001A728E" w:rsidRPr="00345D0A" w:rsidRDefault="001A728E" w:rsidP="00F52763">
            <w:pPr>
              <w:widowControl w:val="0"/>
              <w:rPr>
                <w:sz w:val="16"/>
                <w:szCs w:val="16"/>
              </w:rPr>
            </w:pPr>
            <w:r w:rsidRPr="00345D0A">
              <w:rPr>
                <w:sz w:val="16"/>
                <w:szCs w:val="16"/>
              </w:rPr>
              <w:t>В том числе по преобладающим породам:</w:t>
            </w:r>
          </w:p>
        </w:tc>
      </w:tr>
      <w:tr w:rsidR="000F1FC7" w:rsidRPr="00345D0A" w14:paraId="5314965A" w14:textId="77777777" w:rsidTr="002E0727">
        <w:tc>
          <w:tcPr>
            <w:tcW w:w="425" w:type="dxa"/>
            <w:shd w:val="clear" w:color="000000" w:fill="FFFFFF"/>
            <w:vAlign w:val="bottom"/>
          </w:tcPr>
          <w:p w14:paraId="1F9958E0" w14:textId="77777777" w:rsidR="001A728E" w:rsidRPr="00345D0A" w:rsidRDefault="001A728E" w:rsidP="00F52763">
            <w:pPr>
              <w:widowControl w:val="0"/>
              <w:rPr>
                <w:sz w:val="16"/>
                <w:szCs w:val="16"/>
              </w:rPr>
            </w:pPr>
          </w:p>
        </w:tc>
        <w:tc>
          <w:tcPr>
            <w:tcW w:w="1205" w:type="dxa"/>
            <w:shd w:val="clear" w:color="000000" w:fill="FFFFFF"/>
            <w:vAlign w:val="bottom"/>
          </w:tcPr>
          <w:p w14:paraId="58F355E0" w14:textId="77777777" w:rsidR="001A728E" w:rsidRPr="00345D0A" w:rsidRDefault="001A728E" w:rsidP="004A3044">
            <w:pPr>
              <w:widowControl w:val="0"/>
              <w:rPr>
                <w:sz w:val="16"/>
                <w:szCs w:val="16"/>
              </w:rPr>
            </w:pPr>
          </w:p>
        </w:tc>
        <w:tc>
          <w:tcPr>
            <w:tcW w:w="379" w:type="dxa"/>
            <w:shd w:val="clear" w:color="000000" w:fill="FFFFFF"/>
            <w:vAlign w:val="bottom"/>
          </w:tcPr>
          <w:p w14:paraId="0A325DAD" w14:textId="77777777" w:rsidR="001A728E" w:rsidRPr="00345D0A" w:rsidRDefault="001A728E" w:rsidP="004A3044">
            <w:pPr>
              <w:widowControl w:val="0"/>
              <w:rPr>
                <w:sz w:val="16"/>
                <w:szCs w:val="16"/>
              </w:rPr>
            </w:pPr>
            <w:r w:rsidRPr="00345D0A">
              <w:rPr>
                <w:sz w:val="16"/>
                <w:szCs w:val="16"/>
              </w:rPr>
              <w:t>С</w:t>
            </w:r>
          </w:p>
        </w:tc>
        <w:tc>
          <w:tcPr>
            <w:tcW w:w="503" w:type="dxa"/>
            <w:shd w:val="clear" w:color="000000" w:fill="FFFFFF"/>
            <w:vAlign w:val="bottom"/>
          </w:tcPr>
          <w:p w14:paraId="49406D85" w14:textId="77777777" w:rsidR="001A728E" w:rsidRPr="00345D0A" w:rsidRDefault="001A728E" w:rsidP="004A3044">
            <w:pPr>
              <w:widowControl w:val="0"/>
              <w:jc w:val="right"/>
              <w:rPr>
                <w:sz w:val="16"/>
                <w:szCs w:val="16"/>
              </w:rPr>
            </w:pPr>
            <w:r w:rsidRPr="00345D0A">
              <w:rPr>
                <w:sz w:val="16"/>
                <w:szCs w:val="16"/>
              </w:rPr>
              <w:t>2729</w:t>
            </w:r>
          </w:p>
        </w:tc>
        <w:tc>
          <w:tcPr>
            <w:tcW w:w="464" w:type="dxa"/>
            <w:shd w:val="clear" w:color="000000" w:fill="FFFFFF"/>
            <w:vAlign w:val="bottom"/>
          </w:tcPr>
          <w:p w14:paraId="47B65F95" w14:textId="77777777" w:rsidR="001A728E" w:rsidRPr="00345D0A" w:rsidRDefault="001A728E" w:rsidP="004A3044">
            <w:pPr>
              <w:widowControl w:val="0"/>
              <w:jc w:val="right"/>
              <w:rPr>
                <w:sz w:val="16"/>
                <w:szCs w:val="16"/>
              </w:rPr>
            </w:pPr>
            <w:r w:rsidRPr="00345D0A">
              <w:rPr>
                <w:sz w:val="16"/>
                <w:szCs w:val="16"/>
              </w:rPr>
              <w:t>576</w:t>
            </w:r>
          </w:p>
        </w:tc>
        <w:tc>
          <w:tcPr>
            <w:tcW w:w="448" w:type="dxa"/>
            <w:shd w:val="clear" w:color="000000" w:fill="FFFFFF"/>
            <w:vAlign w:val="bottom"/>
          </w:tcPr>
          <w:p w14:paraId="3A7DAFEB" w14:textId="77777777" w:rsidR="001A728E" w:rsidRPr="00345D0A" w:rsidRDefault="001A728E" w:rsidP="004A3044">
            <w:pPr>
              <w:widowControl w:val="0"/>
              <w:jc w:val="right"/>
              <w:rPr>
                <w:sz w:val="16"/>
                <w:szCs w:val="16"/>
              </w:rPr>
            </w:pPr>
            <w:r w:rsidRPr="00345D0A">
              <w:rPr>
                <w:sz w:val="16"/>
                <w:szCs w:val="16"/>
              </w:rPr>
              <w:t>347</w:t>
            </w:r>
          </w:p>
        </w:tc>
        <w:tc>
          <w:tcPr>
            <w:tcW w:w="448" w:type="dxa"/>
            <w:shd w:val="clear" w:color="000000" w:fill="FFFFFF"/>
            <w:vAlign w:val="bottom"/>
          </w:tcPr>
          <w:p w14:paraId="02D2AD95" w14:textId="77777777" w:rsidR="001A728E" w:rsidRPr="00345D0A" w:rsidRDefault="001A728E" w:rsidP="004A3044">
            <w:pPr>
              <w:widowControl w:val="0"/>
              <w:jc w:val="right"/>
              <w:rPr>
                <w:sz w:val="16"/>
                <w:szCs w:val="16"/>
              </w:rPr>
            </w:pPr>
            <w:r w:rsidRPr="00345D0A">
              <w:rPr>
                <w:sz w:val="16"/>
                <w:szCs w:val="16"/>
              </w:rPr>
              <w:t>255</w:t>
            </w:r>
          </w:p>
        </w:tc>
        <w:tc>
          <w:tcPr>
            <w:tcW w:w="448" w:type="dxa"/>
            <w:shd w:val="clear" w:color="000000" w:fill="FFFFFF"/>
            <w:vAlign w:val="bottom"/>
          </w:tcPr>
          <w:p w14:paraId="6759CD1F" w14:textId="77777777" w:rsidR="001A728E" w:rsidRPr="00345D0A" w:rsidRDefault="001A728E" w:rsidP="004A3044">
            <w:pPr>
              <w:widowControl w:val="0"/>
              <w:jc w:val="right"/>
              <w:rPr>
                <w:sz w:val="16"/>
                <w:szCs w:val="16"/>
              </w:rPr>
            </w:pPr>
            <w:r w:rsidRPr="00345D0A">
              <w:rPr>
                <w:sz w:val="16"/>
                <w:szCs w:val="16"/>
              </w:rPr>
              <w:t>544</w:t>
            </w:r>
          </w:p>
        </w:tc>
        <w:tc>
          <w:tcPr>
            <w:tcW w:w="448" w:type="dxa"/>
            <w:shd w:val="clear" w:color="000000" w:fill="FFFFFF"/>
            <w:vAlign w:val="bottom"/>
          </w:tcPr>
          <w:p w14:paraId="7B1F0D9B" w14:textId="77777777" w:rsidR="001A728E" w:rsidRPr="00345D0A" w:rsidRDefault="001A728E" w:rsidP="004A3044">
            <w:pPr>
              <w:widowControl w:val="0"/>
              <w:jc w:val="right"/>
              <w:rPr>
                <w:sz w:val="16"/>
                <w:szCs w:val="16"/>
              </w:rPr>
            </w:pPr>
            <w:r w:rsidRPr="00345D0A">
              <w:rPr>
                <w:sz w:val="16"/>
                <w:szCs w:val="16"/>
              </w:rPr>
              <w:t>1262</w:t>
            </w:r>
          </w:p>
        </w:tc>
        <w:tc>
          <w:tcPr>
            <w:tcW w:w="448" w:type="dxa"/>
            <w:shd w:val="clear" w:color="000000" w:fill="FFFFFF"/>
            <w:vAlign w:val="bottom"/>
          </w:tcPr>
          <w:p w14:paraId="7159E100" w14:textId="77777777" w:rsidR="001A728E" w:rsidRPr="00345D0A" w:rsidRDefault="001A728E" w:rsidP="004A3044">
            <w:pPr>
              <w:widowControl w:val="0"/>
              <w:jc w:val="right"/>
              <w:rPr>
                <w:sz w:val="16"/>
                <w:szCs w:val="16"/>
              </w:rPr>
            </w:pPr>
            <w:r w:rsidRPr="00345D0A">
              <w:rPr>
                <w:sz w:val="16"/>
                <w:szCs w:val="16"/>
              </w:rPr>
              <w:t>4</w:t>
            </w:r>
          </w:p>
        </w:tc>
        <w:tc>
          <w:tcPr>
            <w:tcW w:w="822" w:type="dxa"/>
            <w:shd w:val="clear" w:color="000000" w:fill="FFFFFF"/>
            <w:vAlign w:val="bottom"/>
          </w:tcPr>
          <w:p w14:paraId="2019BA35" w14:textId="77777777" w:rsidR="001A728E" w:rsidRPr="00345D0A" w:rsidRDefault="001A728E" w:rsidP="004A3044">
            <w:pPr>
              <w:widowControl w:val="0"/>
              <w:jc w:val="right"/>
              <w:rPr>
                <w:sz w:val="16"/>
                <w:szCs w:val="16"/>
              </w:rPr>
            </w:pPr>
            <w:r w:rsidRPr="00345D0A">
              <w:rPr>
                <w:sz w:val="16"/>
                <w:szCs w:val="16"/>
              </w:rPr>
              <w:t>330562</w:t>
            </w:r>
          </w:p>
        </w:tc>
        <w:tc>
          <w:tcPr>
            <w:tcW w:w="448" w:type="dxa"/>
            <w:shd w:val="clear" w:color="000000" w:fill="FFFFFF"/>
            <w:vAlign w:val="bottom"/>
          </w:tcPr>
          <w:p w14:paraId="16094AD0" w14:textId="77777777" w:rsidR="001A728E" w:rsidRPr="00345D0A" w:rsidRDefault="001A728E" w:rsidP="004A3044">
            <w:pPr>
              <w:widowControl w:val="0"/>
              <w:jc w:val="right"/>
              <w:rPr>
                <w:sz w:val="16"/>
                <w:szCs w:val="16"/>
              </w:rPr>
            </w:pPr>
            <w:r w:rsidRPr="00345D0A">
              <w:rPr>
                <w:sz w:val="16"/>
                <w:szCs w:val="16"/>
              </w:rPr>
              <w:t>262</w:t>
            </w:r>
          </w:p>
        </w:tc>
        <w:tc>
          <w:tcPr>
            <w:tcW w:w="640" w:type="dxa"/>
            <w:shd w:val="clear" w:color="000000" w:fill="FFFFFF"/>
            <w:vAlign w:val="bottom"/>
          </w:tcPr>
          <w:p w14:paraId="7D87D2F1" w14:textId="77777777" w:rsidR="001A728E" w:rsidRPr="00345D0A" w:rsidRDefault="001A728E" w:rsidP="004A3044">
            <w:pPr>
              <w:widowControl w:val="0"/>
              <w:jc w:val="right"/>
              <w:rPr>
                <w:sz w:val="16"/>
                <w:szCs w:val="16"/>
              </w:rPr>
            </w:pPr>
            <w:r w:rsidRPr="00345D0A">
              <w:rPr>
                <w:sz w:val="16"/>
                <w:szCs w:val="16"/>
              </w:rPr>
              <w:t>7399</w:t>
            </w:r>
          </w:p>
        </w:tc>
        <w:tc>
          <w:tcPr>
            <w:tcW w:w="448" w:type="dxa"/>
            <w:shd w:val="clear" w:color="000000" w:fill="FFFFFF"/>
            <w:vAlign w:val="bottom"/>
          </w:tcPr>
          <w:p w14:paraId="5EB46F65" w14:textId="77777777" w:rsidR="001A728E" w:rsidRPr="00345D0A" w:rsidRDefault="001A728E" w:rsidP="004A3044">
            <w:pPr>
              <w:widowControl w:val="0"/>
              <w:jc w:val="right"/>
              <w:rPr>
                <w:sz w:val="16"/>
                <w:szCs w:val="16"/>
              </w:rPr>
            </w:pPr>
            <w:r w:rsidRPr="00345D0A">
              <w:rPr>
                <w:sz w:val="16"/>
                <w:szCs w:val="16"/>
              </w:rPr>
              <w:t>86</w:t>
            </w:r>
          </w:p>
        </w:tc>
        <w:tc>
          <w:tcPr>
            <w:tcW w:w="380" w:type="dxa"/>
            <w:shd w:val="clear" w:color="000000" w:fill="FFFFFF"/>
            <w:vAlign w:val="bottom"/>
          </w:tcPr>
          <w:p w14:paraId="4B225BAB" w14:textId="77777777" w:rsidR="001A728E" w:rsidRPr="00345D0A" w:rsidRDefault="001A728E" w:rsidP="004A3044">
            <w:pPr>
              <w:widowControl w:val="0"/>
              <w:jc w:val="right"/>
              <w:rPr>
                <w:sz w:val="16"/>
                <w:szCs w:val="16"/>
              </w:rPr>
            </w:pPr>
            <w:r w:rsidRPr="00345D0A">
              <w:rPr>
                <w:sz w:val="16"/>
                <w:szCs w:val="16"/>
              </w:rPr>
              <w:t>5</w:t>
            </w:r>
          </w:p>
        </w:tc>
        <w:tc>
          <w:tcPr>
            <w:tcW w:w="448" w:type="dxa"/>
            <w:shd w:val="clear" w:color="000000" w:fill="FFFFFF"/>
            <w:vAlign w:val="bottom"/>
          </w:tcPr>
          <w:p w14:paraId="00239122" w14:textId="77777777" w:rsidR="001A728E" w:rsidRPr="00345D0A" w:rsidRDefault="001A728E" w:rsidP="004A3044">
            <w:pPr>
              <w:widowControl w:val="0"/>
              <w:jc w:val="right"/>
              <w:rPr>
                <w:sz w:val="16"/>
                <w:szCs w:val="16"/>
              </w:rPr>
            </w:pPr>
            <w:r w:rsidRPr="00345D0A">
              <w:rPr>
                <w:sz w:val="16"/>
                <w:szCs w:val="16"/>
              </w:rPr>
              <w:t>32.2</w:t>
            </w:r>
          </w:p>
        </w:tc>
        <w:tc>
          <w:tcPr>
            <w:tcW w:w="448" w:type="dxa"/>
            <w:shd w:val="clear" w:color="000000" w:fill="FFFFFF"/>
            <w:vAlign w:val="bottom"/>
          </w:tcPr>
          <w:p w14:paraId="6F8368F1" w14:textId="77777777" w:rsidR="001A728E" w:rsidRPr="00345D0A" w:rsidRDefault="001A728E" w:rsidP="004A3044">
            <w:pPr>
              <w:widowControl w:val="0"/>
              <w:jc w:val="right"/>
              <w:rPr>
                <w:sz w:val="16"/>
                <w:szCs w:val="16"/>
              </w:rPr>
            </w:pPr>
            <w:r w:rsidRPr="00345D0A">
              <w:rPr>
                <w:sz w:val="16"/>
                <w:szCs w:val="16"/>
              </w:rPr>
              <w:t>34.3</w:t>
            </w:r>
          </w:p>
        </w:tc>
        <w:tc>
          <w:tcPr>
            <w:tcW w:w="448" w:type="dxa"/>
            <w:shd w:val="clear" w:color="000000" w:fill="FFFFFF"/>
            <w:vAlign w:val="bottom"/>
          </w:tcPr>
          <w:p w14:paraId="1F5DCA1C" w14:textId="77777777" w:rsidR="001A728E" w:rsidRPr="00345D0A" w:rsidRDefault="001A728E" w:rsidP="004A3044">
            <w:pPr>
              <w:widowControl w:val="0"/>
              <w:jc w:val="right"/>
              <w:rPr>
                <w:sz w:val="16"/>
                <w:szCs w:val="16"/>
              </w:rPr>
            </w:pPr>
            <w:r w:rsidRPr="00345D0A">
              <w:rPr>
                <w:sz w:val="16"/>
                <w:szCs w:val="16"/>
              </w:rPr>
              <w:t>45.2</w:t>
            </w:r>
          </w:p>
        </w:tc>
        <w:tc>
          <w:tcPr>
            <w:tcW w:w="448" w:type="dxa"/>
            <w:shd w:val="clear" w:color="000000" w:fill="FFFFFF"/>
            <w:vAlign w:val="bottom"/>
          </w:tcPr>
          <w:p w14:paraId="6C1F4CE4" w14:textId="77777777" w:rsidR="001A728E" w:rsidRPr="00345D0A" w:rsidRDefault="001A728E" w:rsidP="004A3044">
            <w:pPr>
              <w:widowControl w:val="0"/>
              <w:jc w:val="right"/>
              <w:rPr>
                <w:sz w:val="16"/>
                <w:szCs w:val="16"/>
              </w:rPr>
            </w:pPr>
            <w:r w:rsidRPr="00345D0A">
              <w:rPr>
                <w:sz w:val="16"/>
                <w:szCs w:val="16"/>
              </w:rPr>
              <w:t>34.1</w:t>
            </w:r>
          </w:p>
        </w:tc>
        <w:tc>
          <w:tcPr>
            <w:tcW w:w="448" w:type="dxa"/>
            <w:shd w:val="clear" w:color="000000" w:fill="FFFFFF"/>
            <w:vAlign w:val="bottom"/>
          </w:tcPr>
          <w:p w14:paraId="07D5B3ED" w14:textId="77777777" w:rsidR="001A728E" w:rsidRPr="00345D0A" w:rsidRDefault="001A728E" w:rsidP="004A3044">
            <w:pPr>
              <w:widowControl w:val="0"/>
              <w:jc w:val="right"/>
              <w:rPr>
                <w:sz w:val="16"/>
                <w:szCs w:val="16"/>
              </w:rPr>
            </w:pPr>
          </w:p>
        </w:tc>
        <w:tc>
          <w:tcPr>
            <w:tcW w:w="448" w:type="dxa"/>
            <w:shd w:val="clear" w:color="000000" w:fill="FFFFFF"/>
            <w:vAlign w:val="bottom"/>
          </w:tcPr>
          <w:p w14:paraId="2C64508F" w14:textId="77777777" w:rsidR="001A728E" w:rsidRPr="00345D0A" w:rsidRDefault="001A728E" w:rsidP="004A3044">
            <w:pPr>
              <w:widowControl w:val="0"/>
              <w:jc w:val="right"/>
              <w:rPr>
                <w:sz w:val="16"/>
                <w:szCs w:val="16"/>
              </w:rPr>
            </w:pPr>
            <w:r w:rsidRPr="00345D0A">
              <w:rPr>
                <w:sz w:val="16"/>
                <w:szCs w:val="16"/>
              </w:rPr>
              <w:t>32.4</w:t>
            </w:r>
          </w:p>
        </w:tc>
        <w:tc>
          <w:tcPr>
            <w:tcW w:w="697" w:type="dxa"/>
            <w:shd w:val="clear" w:color="000000" w:fill="FFFFFF"/>
            <w:vAlign w:val="bottom"/>
          </w:tcPr>
          <w:p w14:paraId="1F73400A" w14:textId="77777777" w:rsidR="001A728E" w:rsidRPr="00345D0A" w:rsidRDefault="001A728E" w:rsidP="004A3044">
            <w:pPr>
              <w:widowControl w:val="0"/>
              <w:jc w:val="right"/>
              <w:rPr>
                <w:sz w:val="16"/>
                <w:szCs w:val="16"/>
              </w:rPr>
            </w:pPr>
            <w:r w:rsidRPr="00345D0A">
              <w:rPr>
                <w:sz w:val="16"/>
                <w:szCs w:val="16"/>
              </w:rPr>
              <w:t>8252</w:t>
            </w:r>
          </w:p>
        </w:tc>
        <w:tc>
          <w:tcPr>
            <w:tcW w:w="697" w:type="dxa"/>
            <w:shd w:val="clear" w:color="000000" w:fill="FFFFFF"/>
            <w:vAlign w:val="bottom"/>
          </w:tcPr>
          <w:p w14:paraId="236C7B0E" w14:textId="77777777" w:rsidR="001A728E" w:rsidRPr="00345D0A" w:rsidRDefault="001A728E" w:rsidP="004A3044">
            <w:pPr>
              <w:widowControl w:val="0"/>
              <w:jc w:val="right"/>
              <w:rPr>
                <w:sz w:val="16"/>
                <w:szCs w:val="16"/>
              </w:rPr>
            </w:pPr>
            <w:r w:rsidRPr="00345D0A">
              <w:rPr>
                <w:sz w:val="16"/>
                <w:szCs w:val="16"/>
              </w:rPr>
              <w:t>7546</w:t>
            </w:r>
          </w:p>
        </w:tc>
        <w:tc>
          <w:tcPr>
            <w:tcW w:w="697" w:type="dxa"/>
            <w:shd w:val="clear" w:color="000000" w:fill="FFFFFF"/>
            <w:vAlign w:val="bottom"/>
          </w:tcPr>
          <w:p w14:paraId="13B97D23" w14:textId="77777777" w:rsidR="001A728E" w:rsidRPr="00345D0A" w:rsidRDefault="001A728E" w:rsidP="004A3044">
            <w:pPr>
              <w:widowControl w:val="0"/>
              <w:jc w:val="right"/>
              <w:rPr>
                <w:sz w:val="16"/>
                <w:szCs w:val="16"/>
              </w:rPr>
            </w:pPr>
            <w:r w:rsidRPr="00345D0A">
              <w:rPr>
                <w:sz w:val="16"/>
                <w:szCs w:val="16"/>
              </w:rPr>
              <w:t>6766</w:t>
            </w:r>
          </w:p>
        </w:tc>
        <w:tc>
          <w:tcPr>
            <w:tcW w:w="380" w:type="dxa"/>
            <w:shd w:val="clear" w:color="000000" w:fill="FFFFFF"/>
            <w:vAlign w:val="bottom"/>
          </w:tcPr>
          <w:p w14:paraId="4E027245" w14:textId="77777777" w:rsidR="001A728E" w:rsidRPr="00345D0A" w:rsidRDefault="001A728E" w:rsidP="004A3044">
            <w:pPr>
              <w:widowControl w:val="0"/>
              <w:jc w:val="right"/>
              <w:rPr>
                <w:sz w:val="16"/>
                <w:szCs w:val="16"/>
              </w:rPr>
            </w:pPr>
            <w:r w:rsidRPr="00345D0A">
              <w:rPr>
                <w:sz w:val="16"/>
                <w:szCs w:val="16"/>
              </w:rPr>
              <w:t>90</w:t>
            </w:r>
          </w:p>
        </w:tc>
        <w:tc>
          <w:tcPr>
            <w:tcW w:w="448" w:type="dxa"/>
            <w:shd w:val="clear" w:color="000000" w:fill="FFFFFF"/>
            <w:vAlign w:val="bottom"/>
          </w:tcPr>
          <w:p w14:paraId="4EE690A4" w14:textId="77777777" w:rsidR="001A728E" w:rsidRPr="00345D0A" w:rsidRDefault="001A728E" w:rsidP="004A3044">
            <w:pPr>
              <w:widowControl w:val="0"/>
              <w:jc w:val="right"/>
              <w:rPr>
                <w:sz w:val="16"/>
                <w:szCs w:val="16"/>
              </w:rPr>
            </w:pPr>
            <w:r w:rsidRPr="00345D0A">
              <w:rPr>
                <w:sz w:val="16"/>
                <w:szCs w:val="16"/>
              </w:rPr>
              <w:t>40</w:t>
            </w:r>
          </w:p>
        </w:tc>
        <w:tc>
          <w:tcPr>
            <w:tcW w:w="504" w:type="dxa"/>
            <w:shd w:val="clear" w:color="000000" w:fill="FFFFFF"/>
            <w:vAlign w:val="bottom"/>
          </w:tcPr>
          <w:p w14:paraId="7E47B9AB" w14:textId="77777777" w:rsidR="001A728E" w:rsidRPr="00345D0A" w:rsidRDefault="001A728E" w:rsidP="004A3044">
            <w:pPr>
              <w:widowControl w:val="0"/>
              <w:jc w:val="right"/>
              <w:rPr>
                <w:sz w:val="16"/>
                <w:szCs w:val="16"/>
              </w:rPr>
            </w:pPr>
            <w:r w:rsidRPr="00345D0A">
              <w:rPr>
                <w:sz w:val="16"/>
                <w:szCs w:val="16"/>
              </w:rPr>
              <w:t>313</w:t>
            </w:r>
          </w:p>
        </w:tc>
        <w:tc>
          <w:tcPr>
            <w:tcW w:w="506" w:type="dxa"/>
            <w:shd w:val="clear" w:color="000000" w:fill="FFFFFF"/>
            <w:vAlign w:val="bottom"/>
          </w:tcPr>
          <w:p w14:paraId="20AACA03" w14:textId="77777777" w:rsidR="001A728E" w:rsidRPr="00345D0A" w:rsidRDefault="001A728E" w:rsidP="004A3044">
            <w:pPr>
              <w:widowControl w:val="0"/>
              <w:jc w:val="right"/>
              <w:rPr>
                <w:sz w:val="16"/>
                <w:szCs w:val="16"/>
              </w:rPr>
            </w:pPr>
            <w:r w:rsidRPr="00345D0A">
              <w:rPr>
                <w:sz w:val="16"/>
                <w:szCs w:val="16"/>
              </w:rPr>
              <w:t>1292</w:t>
            </w:r>
          </w:p>
        </w:tc>
      </w:tr>
      <w:tr w:rsidR="000F1FC7" w:rsidRPr="00345D0A" w14:paraId="07F96AAD" w14:textId="77777777" w:rsidTr="002E0727">
        <w:tc>
          <w:tcPr>
            <w:tcW w:w="425" w:type="dxa"/>
            <w:shd w:val="clear" w:color="000000" w:fill="FFFFFF"/>
            <w:vAlign w:val="bottom"/>
          </w:tcPr>
          <w:p w14:paraId="57D8DC8D" w14:textId="77777777" w:rsidR="001A728E" w:rsidRPr="00345D0A" w:rsidRDefault="001A728E" w:rsidP="00F52763">
            <w:pPr>
              <w:widowControl w:val="0"/>
              <w:rPr>
                <w:sz w:val="16"/>
                <w:szCs w:val="16"/>
              </w:rPr>
            </w:pPr>
          </w:p>
        </w:tc>
        <w:tc>
          <w:tcPr>
            <w:tcW w:w="1205" w:type="dxa"/>
            <w:shd w:val="clear" w:color="000000" w:fill="FFFFFF"/>
            <w:vAlign w:val="bottom"/>
          </w:tcPr>
          <w:p w14:paraId="3591EF9B" w14:textId="77777777" w:rsidR="001A728E" w:rsidRPr="00345D0A" w:rsidRDefault="001A728E" w:rsidP="004A3044">
            <w:pPr>
              <w:widowControl w:val="0"/>
              <w:rPr>
                <w:sz w:val="16"/>
                <w:szCs w:val="16"/>
              </w:rPr>
            </w:pPr>
          </w:p>
        </w:tc>
        <w:tc>
          <w:tcPr>
            <w:tcW w:w="379" w:type="dxa"/>
            <w:shd w:val="clear" w:color="000000" w:fill="FFFFFF"/>
            <w:vAlign w:val="bottom"/>
          </w:tcPr>
          <w:p w14:paraId="3AA1D3BE" w14:textId="77777777" w:rsidR="001A728E" w:rsidRPr="00345D0A" w:rsidRDefault="001A728E" w:rsidP="004A3044">
            <w:pPr>
              <w:widowControl w:val="0"/>
              <w:rPr>
                <w:sz w:val="16"/>
                <w:szCs w:val="16"/>
              </w:rPr>
            </w:pPr>
            <w:r w:rsidRPr="00345D0A">
              <w:rPr>
                <w:sz w:val="16"/>
                <w:szCs w:val="16"/>
              </w:rPr>
              <w:t>Е</w:t>
            </w:r>
          </w:p>
        </w:tc>
        <w:tc>
          <w:tcPr>
            <w:tcW w:w="503" w:type="dxa"/>
            <w:shd w:val="clear" w:color="000000" w:fill="FFFFFF"/>
            <w:vAlign w:val="bottom"/>
          </w:tcPr>
          <w:p w14:paraId="6D44EFF8" w14:textId="77777777" w:rsidR="001A728E" w:rsidRPr="00345D0A" w:rsidRDefault="001A728E" w:rsidP="004A3044">
            <w:pPr>
              <w:widowControl w:val="0"/>
              <w:jc w:val="right"/>
              <w:rPr>
                <w:sz w:val="16"/>
                <w:szCs w:val="16"/>
              </w:rPr>
            </w:pPr>
            <w:r w:rsidRPr="00345D0A">
              <w:rPr>
                <w:sz w:val="16"/>
                <w:szCs w:val="16"/>
              </w:rPr>
              <w:t>1197</w:t>
            </w:r>
          </w:p>
        </w:tc>
        <w:tc>
          <w:tcPr>
            <w:tcW w:w="464" w:type="dxa"/>
            <w:shd w:val="clear" w:color="000000" w:fill="FFFFFF"/>
            <w:vAlign w:val="bottom"/>
          </w:tcPr>
          <w:p w14:paraId="08B6F608" w14:textId="77777777" w:rsidR="001A728E" w:rsidRPr="00345D0A" w:rsidRDefault="001A728E" w:rsidP="004A3044">
            <w:pPr>
              <w:widowControl w:val="0"/>
              <w:jc w:val="right"/>
              <w:rPr>
                <w:sz w:val="16"/>
                <w:szCs w:val="16"/>
              </w:rPr>
            </w:pPr>
            <w:r w:rsidRPr="00345D0A">
              <w:rPr>
                <w:sz w:val="16"/>
                <w:szCs w:val="16"/>
              </w:rPr>
              <w:t>245</w:t>
            </w:r>
          </w:p>
        </w:tc>
        <w:tc>
          <w:tcPr>
            <w:tcW w:w="448" w:type="dxa"/>
            <w:shd w:val="clear" w:color="000000" w:fill="FFFFFF"/>
            <w:vAlign w:val="bottom"/>
          </w:tcPr>
          <w:p w14:paraId="6E094AF9" w14:textId="77777777" w:rsidR="001A728E" w:rsidRPr="00345D0A" w:rsidRDefault="001A728E" w:rsidP="004A3044">
            <w:pPr>
              <w:widowControl w:val="0"/>
              <w:jc w:val="right"/>
              <w:rPr>
                <w:sz w:val="16"/>
                <w:szCs w:val="16"/>
              </w:rPr>
            </w:pPr>
            <w:r w:rsidRPr="00345D0A">
              <w:rPr>
                <w:sz w:val="16"/>
                <w:szCs w:val="16"/>
              </w:rPr>
              <w:t>349</w:t>
            </w:r>
          </w:p>
        </w:tc>
        <w:tc>
          <w:tcPr>
            <w:tcW w:w="448" w:type="dxa"/>
            <w:shd w:val="clear" w:color="000000" w:fill="FFFFFF"/>
            <w:vAlign w:val="bottom"/>
          </w:tcPr>
          <w:p w14:paraId="758E29E4" w14:textId="77777777" w:rsidR="001A728E" w:rsidRPr="00345D0A" w:rsidRDefault="001A728E" w:rsidP="004A3044">
            <w:pPr>
              <w:widowControl w:val="0"/>
              <w:jc w:val="right"/>
              <w:rPr>
                <w:sz w:val="16"/>
                <w:szCs w:val="16"/>
              </w:rPr>
            </w:pPr>
            <w:r w:rsidRPr="00345D0A">
              <w:rPr>
                <w:sz w:val="16"/>
                <w:szCs w:val="16"/>
              </w:rPr>
              <w:t>349</w:t>
            </w:r>
          </w:p>
        </w:tc>
        <w:tc>
          <w:tcPr>
            <w:tcW w:w="448" w:type="dxa"/>
            <w:shd w:val="clear" w:color="000000" w:fill="FFFFFF"/>
            <w:vAlign w:val="bottom"/>
          </w:tcPr>
          <w:p w14:paraId="69E9FE58" w14:textId="77777777" w:rsidR="001A728E" w:rsidRPr="00345D0A" w:rsidRDefault="001A728E" w:rsidP="004A3044">
            <w:pPr>
              <w:widowControl w:val="0"/>
              <w:jc w:val="right"/>
              <w:rPr>
                <w:sz w:val="16"/>
                <w:szCs w:val="16"/>
              </w:rPr>
            </w:pPr>
            <w:r w:rsidRPr="00345D0A">
              <w:rPr>
                <w:sz w:val="16"/>
                <w:szCs w:val="16"/>
              </w:rPr>
              <w:t>216</w:t>
            </w:r>
          </w:p>
        </w:tc>
        <w:tc>
          <w:tcPr>
            <w:tcW w:w="448" w:type="dxa"/>
            <w:shd w:val="clear" w:color="000000" w:fill="FFFFFF"/>
            <w:vAlign w:val="bottom"/>
          </w:tcPr>
          <w:p w14:paraId="50CF732C" w14:textId="77777777" w:rsidR="001A728E" w:rsidRPr="00345D0A" w:rsidRDefault="001A728E" w:rsidP="004A3044">
            <w:pPr>
              <w:widowControl w:val="0"/>
              <w:jc w:val="right"/>
              <w:rPr>
                <w:sz w:val="16"/>
                <w:szCs w:val="16"/>
              </w:rPr>
            </w:pPr>
            <w:r w:rsidRPr="00345D0A">
              <w:rPr>
                <w:sz w:val="16"/>
                <w:szCs w:val="16"/>
              </w:rPr>
              <w:t>387</w:t>
            </w:r>
          </w:p>
        </w:tc>
        <w:tc>
          <w:tcPr>
            <w:tcW w:w="448" w:type="dxa"/>
            <w:shd w:val="clear" w:color="000000" w:fill="FFFFFF"/>
            <w:vAlign w:val="bottom"/>
          </w:tcPr>
          <w:p w14:paraId="41824CD4" w14:textId="77777777" w:rsidR="001A728E" w:rsidRPr="00345D0A" w:rsidRDefault="001A728E" w:rsidP="004A3044">
            <w:pPr>
              <w:widowControl w:val="0"/>
              <w:jc w:val="right"/>
              <w:rPr>
                <w:sz w:val="16"/>
                <w:szCs w:val="16"/>
              </w:rPr>
            </w:pPr>
          </w:p>
        </w:tc>
        <w:tc>
          <w:tcPr>
            <w:tcW w:w="822" w:type="dxa"/>
            <w:shd w:val="clear" w:color="000000" w:fill="FFFFFF"/>
            <w:vAlign w:val="bottom"/>
          </w:tcPr>
          <w:p w14:paraId="3ECA45CB" w14:textId="77777777" w:rsidR="001A728E" w:rsidRPr="00345D0A" w:rsidRDefault="001A728E" w:rsidP="004A3044">
            <w:pPr>
              <w:widowControl w:val="0"/>
              <w:jc w:val="right"/>
              <w:rPr>
                <w:sz w:val="16"/>
                <w:szCs w:val="16"/>
              </w:rPr>
            </w:pPr>
            <w:r w:rsidRPr="00345D0A">
              <w:rPr>
                <w:sz w:val="16"/>
                <w:szCs w:val="16"/>
              </w:rPr>
              <w:t>98724</w:t>
            </w:r>
          </w:p>
        </w:tc>
        <w:tc>
          <w:tcPr>
            <w:tcW w:w="448" w:type="dxa"/>
            <w:shd w:val="clear" w:color="000000" w:fill="FFFFFF"/>
            <w:vAlign w:val="bottom"/>
          </w:tcPr>
          <w:p w14:paraId="70E46259" w14:textId="77777777" w:rsidR="001A728E" w:rsidRPr="00345D0A" w:rsidRDefault="001A728E" w:rsidP="004A3044">
            <w:pPr>
              <w:widowControl w:val="0"/>
              <w:jc w:val="right"/>
              <w:rPr>
                <w:sz w:val="16"/>
                <w:szCs w:val="16"/>
              </w:rPr>
            </w:pPr>
            <w:r w:rsidRPr="00345D0A">
              <w:rPr>
                <w:sz w:val="16"/>
                <w:szCs w:val="16"/>
              </w:rPr>
              <w:t>255</w:t>
            </w:r>
          </w:p>
        </w:tc>
        <w:tc>
          <w:tcPr>
            <w:tcW w:w="640" w:type="dxa"/>
            <w:shd w:val="clear" w:color="000000" w:fill="FFFFFF"/>
            <w:vAlign w:val="bottom"/>
          </w:tcPr>
          <w:p w14:paraId="049DD5DD" w14:textId="77777777" w:rsidR="001A728E" w:rsidRPr="00345D0A" w:rsidRDefault="001A728E" w:rsidP="004A3044">
            <w:pPr>
              <w:widowControl w:val="0"/>
              <w:jc w:val="right"/>
              <w:rPr>
                <w:sz w:val="16"/>
                <w:szCs w:val="16"/>
              </w:rPr>
            </w:pPr>
            <w:r w:rsidRPr="00345D0A">
              <w:rPr>
                <w:sz w:val="16"/>
                <w:szCs w:val="16"/>
              </w:rPr>
              <w:t>4023</w:t>
            </w:r>
          </w:p>
        </w:tc>
        <w:tc>
          <w:tcPr>
            <w:tcW w:w="448" w:type="dxa"/>
            <w:shd w:val="clear" w:color="000000" w:fill="FFFFFF"/>
            <w:vAlign w:val="bottom"/>
          </w:tcPr>
          <w:p w14:paraId="3622378F" w14:textId="77777777" w:rsidR="001A728E" w:rsidRPr="00345D0A" w:rsidRDefault="001A728E" w:rsidP="004A3044">
            <w:pPr>
              <w:widowControl w:val="0"/>
              <w:jc w:val="right"/>
              <w:rPr>
                <w:sz w:val="16"/>
                <w:szCs w:val="16"/>
              </w:rPr>
            </w:pPr>
            <w:r w:rsidRPr="00345D0A">
              <w:rPr>
                <w:sz w:val="16"/>
                <w:szCs w:val="16"/>
              </w:rPr>
              <w:t>81</w:t>
            </w:r>
          </w:p>
        </w:tc>
        <w:tc>
          <w:tcPr>
            <w:tcW w:w="380" w:type="dxa"/>
            <w:shd w:val="clear" w:color="000000" w:fill="FFFFFF"/>
            <w:vAlign w:val="bottom"/>
          </w:tcPr>
          <w:p w14:paraId="59BA2C3C" w14:textId="77777777" w:rsidR="001A728E" w:rsidRPr="00345D0A" w:rsidRDefault="001A728E" w:rsidP="004A3044">
            <w:pPr>
              <w:widowControl w:val="0"/>
              <w:jc w:val="right"/>
              <w:rPr>
                <w:sz w:val="16"/>
                <w:szCs w:val="16"/>
              </w:rPr>
            </w:pPr>
            <w:r w:rsidRPr="00345D0A">
              <w:rPr>
                <w:sz w:val="16"/>
                <w:szCs w:val="16"/>
              </w:rPr>
              <w:t>5</w:t>
            </w:r>
          </w:p>
        </w:tc>
        <w:tc>
          <w:tcPr>
            <w:tcW w:w="448" w:type="dxa"/>
            <w:shd w:val="clear" w:color="000000" w:fill="FFFFFF"/>
            <w:vAlign w:val="bottom"/>
          </w:tcPr>
          <w:p w14:paraId="563FD7FB" w14:textId="77777777" w:rsidR="001A728E" w:rsidRPr="00345D0A" w:rsidRDefault="001A728E" w:rsidP="004A3044">
            <w:pPr>
              <w:widowControl w:val="0"/>
              <w:jc w:val="right"/>
              <w:rPr>
                <w:sz w:val="16"/>
                <w:szCs w:val="16"/>
              </w:rPr>
            </w:pPr>
            <w:r w:rsidRPr="00345D0A">
              <w:rPr>
                <w:sz w:val="16"/>
                <w:szCs w:val="16"/>
              </w:rPr>
              <w:t>14.7</w:t>
            </w:r>
          </w:p>
        </w:tc>
        <w:tc>
          <w:tcPr>
            <w:tcW w:w="448" w:type="dxa"/>
            <w:shd w:val="clear" w:color="000000" w:fill="FFFFFF"/>
            <w:vAlign w:val="bottom"/>
          </w:tcPr>
          <w:p w14:paraId="6A4D9E62" w14:textId="77777777" w:rsidR="001A728E" w:rsidRPr="00345D0A" w:rsidRDefault="001A728E" w:rsidP="004A3044">
            <w:pPr>
              <w:widowControl w:val="0"/>
              <w:jc w:val="right"/>
              <w:rPr>
                <w:sz w:val="16"/>
                <w:szCs w:val="16"/>
              </w:rPr>
            </w:pPr>
            <w:r w:rsidRPr="00345D0A">
              <w:rPr>
                <w:sz w:val="16"/>
                <w:szCs w:val="16"/>
              </w:rPr>
              <w:t>15.9</w:t>
            </w:r>
          </w:p>
        </w:tc>
        <w:tc>
          <w:tcPr>
            <w:tcW w:w="448" w:type="dxa"/>
            <w:shd w:val="clear" w:color="000000" w:fill="FFFFFF"/>
            <w:vAlign w:val="bottom"/>
          </w:tcPr>
          <w:p w14:paraId="3EC20C83" w14:textId="77777777" w:rsidR="001A728E" w:rsidRPr="00345D0A" w:rsidRDefault="001A728E" w:rsidP="004A3044">
            <w:pPr>
              <w:widowControl w:val="0"/>
              <w:jc w:val="right"/>
              <w:rPr>
                <w:sz w:val="16"/>
                <w:szCs w:val="16"/>
              </w:rPr>
            </w:pPr>
            <w:r w:rsidRPr="00345D0A">
              <w:rPr>
                <w:sz w:val="16"/>
                <w:szCs w:val="16"/>
              </w:rPr>
              <w:t>15.1</w:t>
            </w:r>
          </w:p>
        </w:tc>
        <w:tc>
          <w:tcPr>
            <w:tcW w:w="448" w:type="dxa"/>
            <w:shd w:val="clear" w:color="000000" w:fill="FFFFFF"/>
            <w:vAlign w:val="bottom"/>
          </w:tcPr>
          <w:p w14:paraId="3566E18C" w14:textId="77777777" w:rsidR="001A728E" w:rsidRPr="00345D0A" w:rsidRDefault="001A728E" w:rsidP="004A3044">
            <w:pPr>
              <w:widowControl w:val="0"/>
              <w:jc w:val="right"/>
              <w:rPr>
                <w:sz w:val="16"/>
                <w:szCs w:val="16"/>
              </w:rPr>
            </w:pPr>
            <w:r w:rsidRPr="00345D0A">
              <w:rPr>
                <w:sz w:val="16"/>
                <w:szCs w:val="16"/>
              </w:rPr>
              <w:t>12.6</w:t>
            </w:r>
          </w:p>
        </w:tc>
        <w:tc>
          <w:tcPr>
            <w:tcW w:w="448" w:type="dxa"/>
            <w:shd w:val="clear" w:color="000000" w:fill="FFFFFF"/>
            <w:vAlign w:val="bottom"/>
          </w:tcPr>
          <w:p w14:paraId="46E7772C" w14:textId="77777777" w:rsidR="001A728E" w:rsidRPr="00345D0A" w:rsidRDefault="001A728E" w:rsidP="004A3044">
            <w:pPr>
              <w:widowControl w:val="0"/>
              <w:jc w:val="right"/>
              <w:rPr>
                <w:sz w:val="16"/>
                <w:szCs w:val="16"/>
              </w:rPr>
            </w:pPr>
          </w:p>
        </w:tc>
        <w:tc>
          <w:tcPr>
            <w:tcW w:w="448" w:type="dxa"/>
            <w:shd w:val="clear" w:color="000000" w:fill="FFFFFF"/>
            <w:vAlign w:val="bottom"/>
          </w:tcPr>
          <w:p w14:paraId="38D3BF7B" w14:textId="77777777" w:rsidR="001A728E" w:rsidRPr="00345D0A" w:rsidRDefault="001A728E" w:rsidP="004A3044">
            <w:pPr>
              <w:widowControl w:val="0"/>
              <w:jc w:val="right"/>
              <w:rPr>
                <w:sz w:val="16"/>
                <w:szCs w:val="16"/>
              </w:rPr>
            </w:pPr>
            <w:r w:rsidRPr="00345D0A">
              <w:rPr>
                <w:sz w:val="16"/>
                <w:szCs w:val="16"/>
              </w:rPr>
              <w:t>14.9</w:t>
            </w:r>
          </w:p>
        </w:tc>
        <w:tc>
          <w:tcPr>
            <w:tcW w:w="697" w:type="dxa"/>
            <w:shd w:val="clear" w:color="000000" w:fill="FFFFFF"/>
            <w:vAlign w:val="bottom"/>
          </w:tcPr>
          <w:p w14:paraId="2E65AC20" w14:textId="77777777" w:rsidR="001A728E" w:rsidRPr="00345D0A" w:rsidRDefault="001A728E" w:rsidP="004A3044">
            <w:pPr>
              <w:widowControl w:val="0"/>
              <w:jc w:val="right"/>
              <w:rPr>
                <w:sz w:val="16"/>
                <w:szCs w:val="16"/>
              </w:rPr>
            </w:pPr>
            <w:r w:rsidRPr="00345D0A">
              <w:rPr>
                <w:sz w:val="16"/>
                <w:szCs w:val="16"/>
              </w:rPr>
              <w:t>3800</w:t>
            </w:r>
          </w:p>
        </w:tc>
        <w:tc>
          <w:tcPr>
            <w:tcW w:w="697" w:type="dxa"/>
            <w:shd w:val="clear" w:color="000000" w:fill="FFFFFF"/>
            <w:vAlign w:val="bottom"/>
          </w:tcPr>
          <w:p w14:paraId="0D890452" w14:textId="77777777" w:rsidR="001A728E" w:rsidRPr="00345D0A" w:rsidRDefault="001A728E" w:rsidP="004A3044">
            <w:pPr>
              <w:widowControl w:val="0"/>
              <w:jc w:val="right"/>
              <w:rPr>
                <w:sz w:val="16"/>
                <w:szCs w:val="16"/>
              </w:rPr>
            </w:pPr>
            <w:r w:rsidRPr="00345D0A">
              <w:rPr>
                <w:sz w:val="16"/>
                <w:szCs w:val="16"/>
              </w:rPr>
              <w:t>3488</w:t>
            </w:r>
          </w:p>
        </w:tc>
        <w:tc>
          <w:tcPr>
            <w:tcW w:w="697" w:type="dxa"/>
            <w:shd w:val="clear" w:color="000000" w:fill="FFFFFF"/>
            <w:vAlign w:val="bottom"/>
          </w:tcPr>
          <w:p w14:paraId="5C777635" w14:textId="77777777" w:rsidR="001A728E" w:rsidRPr="00345D0A" w:rsidRDefault="001A728E" w:rsidP="004A3044">
            <w:pPr>
              <w:widowControl w:val="0"/>
              <w:jc w:val="right"/>
              <w:rPr>
                <w:sz w:val="16"/>
                <w:szCs w:val="16"/>
              </w:rPr>
            </w:pPr>
            <w:r w:rsidRPr="00345D0A">
              <w:rPr>
                <w:sz w:val="16"/>
                <w:szCs w:val="16"/>
              </w:rPr>
              <w:t>2746</w:t>
            </w:r>
          </w:p>
        </w:tc>
        <w:tc>
          <w:tcPr>
            <w:tcW w:w="380" w:type="dxa"/>
            <w:shd w:val="clear" w:color="000000" w:fill="FFFFFF"/>
            <w:vAlign w:val="bottom"/>
          </w:tcPr>
          <w:p w14:paraId="6DFEC6D6" w14:textId="77777777" w:rsidR="001A728E" w:rsidRPr="00345D0A" w:rsidRDefault="001A728E" w:rsidP="004A3044">
            <w:pPr>
              <w:widowControl w:val="0"/>
              <w:jc w:val="right"/>
              <w:rPr>
                <w:sz w:val="16"/>
                <w:szCs w:val="16"/>
              </w:rPr>
            </w:pPr>
            <w:r w:rsidRPr="00345D0A">
              <w:rPr>
                <w:sz w:val="16"/>
                <w:szCs w:val="16"/>
              </w:rPr>
              <w:t>79</w:t>
            </w:r>
          </w:p>
        </w:tc>
        <w:tc>
          <w:tcPr>
            <w:tcW w:w="448" w:type="dxa"/>
            <w:shd w:val="clear" w:color="000000" w:fill="FFFFFF"/>
            <w:vAlign w:val="bottom"/>
          </w:tcPr>
          <w:p w14:paraId="621EFC0C" w14:textId="77777777" w:rsidR="001A728E" w:rsidRPr="00345D0A" w:rsidRDefault="001A728E" w:rsidP="004A3044">
            <w:pPr>
              <w:widowControl w:val="0"/>
              <w:jc w:val="right"/>
              <w:rPr>
                <w:sz w:val="16"/>
                <w:szCs w:val="16"/>
              </w:rPr>
            </w:pPr>
            <w:r w:rsidRPr="00345D0A">
              <w:rPr>
                <w:sz w:val="16"/>
                <w:szCs w:val="16"/>
              </w:rPr>
              <w:t>26</w:t>
            </w:r>
          </w:p>
        </w:tc>
        <w:tc>
          <w:tcPr>
            <w:tcW w:w="504" w:type="dxa"/>
            <w:shd w:val="clear" w:color="000000" w:fill="FFFFFF"/>
            <w:vAlign w:val="bottom"/>
          </w:tcPr>
          <w:p w14:paraId="59B83F62" w14:textId="77777777" w:rsidR="001A728E" w:rsidRPr="00345D0A" w:rsidRDefault="001A728E" w:rsidP="004A3044">
            <w:pPr>
              <w:widowControl w:val="0"/>
              <w:jc w:val="right"/>
              <w:rPr>
                <w:sz w:val="16"/>
                <w:szCs w:val="16"/>
              </w:rPr>
            </w:pPr>
            <w:r w:rsidRPr="00345D0A">
              <w:rPr>
                <w:sz w:val="16"/>
                <w:szCs w:val="16"/>
              </w:rPr>
              <w:t>300</w:t>
            </w:r>
          </w:p>
        </w:tc>
        <w:tc>
          <w:tcPr>
            <w:tcW w:w="506" w:type="dxa"/>
            <w:shd w:val="clear" w:color="000000" w:fill="FFFFFF"/>
            <w:vAlign w:val="bottom"/>
          </w:tcPr>
          <w:p w14:paraId="0C648971" w14:textId="77777777" w:rsidR="001A728E" w:rsidRPr="00345D0A" w:rsidRDefault="001A728E" w:rsidP="004A3044">
            <w:pPr>
              <w:widowControl w:val="0"/>
              <w:jc w:val="right"/>
              <w:rPr>
                <w:sz w:val="16"/>
                <w:szCs w:val="16"/>
              </w:rPr>
            </w:pPr>
            <w:r w:rsidRPr="00345D0A">
              <w:rPr>
                <w:sz w:val="16"/>
                <w:szCs w:val="16"/>
              </w:rPr>
              <w:t>342</w:t>
            </w:r>
          </w:p>
        </w:tc>
      </w:tr>
      <w:tr w:rsidR="000F1FC7" w:rsidRPr="00345D0A" w14:paraId="1D945C36" w14:textId="77777777" w:rsidTr="002E0727">
        <w:tc>
          <w:tcPr>
            <w:tcW w:w="425" w:type="dxa"/>
            <w:shd w:val="clear" w:color="000000" w:fill="FFFFFF"/>
            <w:vAlign w:val="bottom"/>
          </w:tcPr>
          <w:p w14:paraId="067E3249" w14:textId="77777777" w:rsidR="001A728E" w:rsidRPr="00345D0A" w:rsidRDefault="001A728E" w:rsidP="00F52763">
            <w:pPr>
              <w:widowControl w:val="0"/>
              <w:rPr>
                <w:sz w:val="16"/>
                <w:szCs w:val="16"/>
              </w:rPr>
            </w:pPr>
          </w:p>
        </w:tc>
        <w:tc>
          <w:tcPr>
            <w:tcW w:w="1205" w:type="dxa"/>
            <w:shd w:val="clear" w:color="000000" w:fill="FFFFFF"/>
            <w:vAlign w:val="bottom"/>
          </w:tcPr>
          <w:p w14:paraId="325BE047" w14:textId="77777777" w:rsidR="001A728E" w:rsidRPr="00345D0A" w:rsidRDefault="001A728E" w:rsidP="004A3044">
            <w:pPr>
              <w:widowControl w:val="0"/>
              <w:rPr>
                <w:sz w:val="16"/>
                <w:szCs w:val="16"/>
              </w:rPr>
            </w:pPr>
          </w:p>
        </w:tc>
        <w:tc>
          <w:tcPr>
            <w:tcW w:w="379" w:type="dxa"/>
            <w:shd w:val="clear" w:color="000000" w:fill="FFFFFF"/>
            <w:vAlign w:val="bottom"/>
          </w:tcPr>
          <w:p w14:paraId="09B7E1C2" w14:textId="77777777" w:rsidR="001A728E" w:rsidRPr="00345D0A" w:rsidRDefault="001A728E" w:rsidP="004A3044">
            <w:pPr>
              <w:widowControl w:val="0"/>
              <w:rPr>
                <w:sz w:val="16"/>
                <w:szCs w:val="16"/>
              </w:rPr>
            </w:pPr>
            <w:r w:rsidRPr="00345D0A">
              <w:rPr>
                <w:sz w:val="16"/>
                <w:szCs w:val="16"/>
              </w:rPr>
              <w:t>Б</w:t>
            </w:r>
          </w:p>
        </w:tc>
        <w:tc>
          <w:tcPr>
            <w:tcW w:w="503" w:type="dxa"/>
            <w:shd w:val="clear" w:color="000000" w:fill="FFFFFF"/>
            <w:vAlign w:val="bottom"/>
          </w:tcPr>
          <w:p w14:paraId="6E5C7A68" w14:textId="77777777" w:rsidR="001A728E" w:rsidRPr="00345D0A" w:rsidRDefault="001A728E" w:rsidP="004A3044">
            <w:pPr>
              <w:widowControl w:val="0"/>
              <w:jc w:val="right"/>
              <w:rPr>
                <w:sz w:val="16"/>
                <w:szCs w:val="16"/>
              </w:rPr>
            </w:pPr>
            <w:r w:rsidRPr="00345D0A">
              <w:rPr>
                <w:sz w:val="16"/>
                <w:szCs w:val="16"/>
              </w:rPr>
              <w:t>5967</w:t>
            </w:r>
          </w:p>
        </w:tc>
        <w:tc>
          <w:tcPr>
            <w:tcW w:w="464" w:type="dxa"/>
            <w:shd w:val="clear" w:color="000000" w:fill="FFFFFF"/>
            <w:vAlign w:val="bottom"/>
          </w:tcPr>
          <w:p w14:paraId="6CD0EB0E" w14:textId="77777777" w:rsidR="001A728E" w:rsidRPr="00345D0A" w:rsidRDefault="001A728E" w:rsidP="004A3044">
            <w:pPr>
              <w:widowControl w:val="0"/>
              <w:jc w:val="right"/>
              <w:rPr>
                <w:sz w:val="16"/>
                <w:szCs w:val="16"/>
              </w:rPr>
            </w:pPr>
            <w:r w:rsidRPr="00345D0A">
              <w:rPr>
                <w:sz w:val="16"/>
                <w:szCs w:val="16"/>
              </w:rPr>
              <w:t>997</w:t>
            </w:r>
          </w:p>
        </w:tc>
        <w:tc>
          <w:tcPr>
            <w:tcW w:w="448" w:type="dxa"/>
            <w:shd w:val="clear" w:color="000000" w:fill="FFFFFF"/>
            <w:vAlign w:val="bottom"/>
          </w:tcPr>
          <w:p w14:paraId="25D65AEB" w14:textId="77777777" w:rsidR="001A728E" w:rsidRPr="00345D0A" w:rsidRDefault="001A728E" w:rsidP="004A3044">
            <w:pPr>
              <w:widowControl w:val="0"/>
              <w:jc w:val="right"/>
              <w:rPr>
                <w:sz w:val="16"/>
                <w:szCs w:val="16"/>
              </w:rPr>
            </w:pPr>
            <w:r w:rsidRPr="00345D0A">
              <w:rPr>
                <w:sz w:val="16"/>
                <w:szCs w:val="16"/>
              </w:rPr>
              <w:t>2384</w:t>
            </w:r>
          </w:p>
        </w:tc>
        <w:tc>
          <w:tcPr>
            <w:tcW w:w="448" w:type="dxa"/>
            <w:shd w:val="clear" w:color="000000" w:fill="FFFFFF"/>
            <w:vAlign w:val="bottom"/>
          </w:tcPr>
          <w:p w14:paraId="2B6AB354" w14:textId="77777777" w:rsidR="001A728E" w:rsidRPr="00345D0A" w:rsidRDefault="001A728E" w:rsidP="004A3044">
            <w:pPr>
              <w:widowControl w:val="0"/>
              <w:jc w:val="right"/>
              <w:rPr>
                <w:sz w:val="16"/>
                <w:szCs w:val="16"/>
              </w:rPr>
            </w:pPr>
            <w:r w:rsidRPr="00345D0A">
              <w:rPr>
                <w:sz w:val="16"/>
                <w:szCs w:val="16"/>
              </w:rPr>
              <w:t>705</w:t>
            </w:r>
          </w:p>
        </w:tc>
        <w:tc>
          <w:tcPr>
            <w:tcW w:w="448" w:type="dxa"/>
            <w:shd w:val="clear" w:color="000000" w:fill="FFFFFF"/>
            <w:vAlign w:val="bottom"/>
          </w:tcPr>
          <w:p w14:paraId="376E5BB5" w14:textId="77777777" w:rsidR="001A728E" w:rsidRPr="00345D0A" w:rsidRDefault="001A728E" w:rsidP="004A3044">
            <w:pPr>
              <w:widowControl w:val="0"/>
              <w:jc w:val="right"/>
              <w:rPr>
                <w:sz w:val="16"/>
                <w:szCs w:val="16"/>
              </w:rPr>
            </w:pPr>
            <w:r w:rsidRPr="00345D0A">
              <w:rPr>
                <w:sz w:val="16"/>
                <w:szCs w:val="16"/>
              </w:rPr>
              <w:t>314</w:t>
            </w:r>
          </w:p>
        </w:tc>
        <w:tc>
          <w:tcPr>
            <w:tcW w:w="448" w:type="dxa"/>
            <w:shd w:val="clear" w:color="000000" w:fill="FFFFFF"/>
            <w:vAlign w:val="bottom"/>
          </w:tcPr>
          <w:p w14:paraId="1FC0FF74" w14:textId="77777777" w:rsidR="001A728E" w:rsidRPr="00345D0A" w:rsidRDefault="001A728E" w:rsidP="004A3044">
            <w:pPr>
              <w:widowControl w:val="0"/>
              <w:jc w:val="right"/>
              <w:rPr>
                <w:sz w:val="16"/>
                <w:szCs w:val="16"/>
              </w:rPr>
            </w:pPr>
            <w:r w:rsidRPr="00345D0A">
              <w:rPr>
                <w:sz w:val="16"/>
                <w:szCs w:val="16"/>
              </w:rPr>
              <w:t>2272</w:t>
            </w:r>
          </w:p>
        </w:tc>
        <w:tc>
          <w:tcPr>
            <w:tcW w:w="448" w:type="dxa"/>
            <w:shd w:val="clear" w:color="000000" w:fill="FFFFFF"/>
            <w:vAlign w:val="bottom"/>
          </w:tcPr>
          <w:p w14:paraId="4A14D0AB" w14:textId="77777777" w:rsidR="001A728E" w:rsidRPr="00345D0A" w:rsidRDefault="001A728E" w:rsidP="004A3044">
            <w:pPr>
              <w:widowControl w:val="0"/>
              <w:jc w:val="right"/>
              <w:rPr>
                <w:sz w:val="16"/>
                <w:szCs w:val="16"/>
              </w:rPr>
            </w:pPr>
            <w:r w:rsidRPr="00345D0A">
              <w:rPr>
                <w:sz w:val="16"/>
                <w:szCs w:val="16"/>
              </w:rPr>
              <w:t>950</w:t>
            </w:r>
          </w:p>
        </w:tc>
        <w:tc>
          <w:tcPr>
            <w:tcW w:w="822" w:type="dxa"/>
            <w:shd w:val="clear" w:color="000000" w:fill="FFFFFF"/>
            <w:vAlign w:val="bottom"/>
          </w:tcPr>
          <w:p w14:paraId="1B960D8F" w14:textId="77777777" w:rsidR="001A728E" w:rsidRPr="00345D0A" w:rsidRDefault="001A728E" w:rsidP="004A3044">
            <w:pPr>
              <w:widowControl w:val="0"/>
              <w:jc w:val="right"/>
              <w:rPr>
                <w:sz w:val="16"/>
                <w:szCs w:val="16"/>
              </w:rPr>
            </w:pPr>
            <w:r w:rsidRPr="00345D0A">
              <w:rPr>
                <w:sz w:val="16"/>
                <w:szCs w:val="16"/>
              </w:rPr>
              <w:t>516010</w:t>
            </w:r>
          </w:p>
        </w:tc>
        <w:tc>
          <w:tcPr>
            <w:tcW w:w="448" w:type="dxa"/>
            <w:shd w:val="clear" w:color="000000" w:fill="FFFFFF"/>
            <w:vAlign w:val="bottom"/>
          </w:tcPr>
          <w:p w14:paraId="6692EDD4" w14:textId="77777777" w:rsidR="001A728E" w:rsidRPr="00345D0A" w:rsidRDefault="001A728E" w:rsidP="004A3044">
            <w:pPr>
              <w:widowControl w:val="0"/>
              <w:jc w:val="right"/>
              <w:rPr>
                <w:sz w:val="16"/>
                <w:szCs w:val="16"/>
              </w:rPr>
            </w:pPr>
            <w:r w:rsidRPr="00345D0A">
              <w:rPr>
                <w:sz w:val="16"/>
                <w:szCs w:val="16"/>
              </w:rPr>
              <w:t>227</w:t>
            </w:r>
          </w:p>
        </w:tc>
        <w:tc>
          <w:tcPr>
            <w:tcW w:w="640" w:type="dxa"/>
            <w:shd w:val="clear" w:color="000000" w:fill="FFFFFF"/>
            <w:vAlign w:val="bottom"/>
          </w:tcPr>
          <w:p w14:paraId="2DBAD7C7" w14:textId="77777777" w:rsidR="001A728E" w:rsidRPr="00345D0A" w:rsidRDefault="001A728E" w:rsidP="004A3044">
            <w:pPr>
              <w:widowControl w:val="0"/>
              <w:jc w:val="right"/>
              <w:rPr>
                <w:sz w:val="16"/>
                <w:szCs w:val="16"/>
              </w:rPr>
            </w:pPr>
            <w:r w:rsidRPr="00345D0A">
              <w:rPr>
                <w:sz w:val="16"/>
                <w:szCs w:val="16"/>
              </w:rPr>
              <w:t>21322</w:t>
            </w:r>
          </w:p>
        </w:tc>
        <w:tc>
          <w:tcPr>
            <w:tcW w:w="448" w:type="dxa"/>
            <w:shd w:val="clear" w:color="000000" w:fill="FFFFFF"/>
            <w:vAlign w:val="bottom"/>
          </w:tcPr>
          <w:p w14:paraId="73F4A723" w14:textId="77777777" w:rsidR="001A728E" w:rsidRPr="00345D0A" w:rsidRDefault="001A728E" w:rsidP="004A3044">
            <w:pPr>
              <w:widowControl w:val="0"/>
              <w:jc w:val="right"/>
              <w:rPr>
                <w:sz w:val="16"/>
                <w:szCs w:val="16"/>
              </w:rPr>
            </w:pPr>
            <w:r w:rsidRPr="00345D0A">
              <w:rPr>
                <w:sz w:val="16"/>
                <w:szCs w:val="16"/>
              </w:rPr>
              <w:t>61</w:t>
            </w:r>
          </w:p>
        </w:tc>
        <w:tc>
          <w:tcPr>
            <w:tcW w:w="380" w:type="dxa"/>
            <w:shd w:val="clear" w:color="000000" w:fill="FFFFFF"/>
            <w:vAlign w:val="bottom"/>
          </w:tcPr>
          <w:p w14:paraId="0BBCCC40" w14:textId="77777777" w:rsidR="001A728E" w:rsidRPr="00345D0A" w:rsidRDefault="001A728E" w:rsidP="004A3044">
            <w:pPr>
              <w:widowControl w:val="0"/>
              <w:jc w:val="right"/>
              <w:rPr>
                <w:sz w:val="16"/>
                <w:szCs w:val="16"/>
              </w:rPr>
            </w:pPr>
            <w:r w:rsidRPr="00345D0A">
              <w:rPr>
                <w:sz w:val="16"/>
                <w:szCs w:val="16"/>
              </w:rPr>
              <w:t>7</w:t>
            </w:r>
          </w:p>
        </w:tc>
        <w:tc>
          <w:tcPr>
            <w:tcW w:w="448" w:type="dxa"/>
            <w:shd w:val="clear" w:color="000000" w:fill="FFFFFF"/>
            <w:vAlign w:val="bottom"/>
          </w:tcPr>
          <w:p w14:paraId="64F46154" w14:textId="77777777" w:rsidR="001A728E" w:rsidRPr="00345D0A" w:rsidRDefault="001A728E" w:rsidP="004A3044">
            <w:pPr>
              <w:widowControl w:val="0"/>
              <w:jc w:val="right"/>
              <w:rPr>
                <w:sz w:val="16"/>
                <w:szCs w:val="16"/>
              </w:rPr>
            </w:pPr>
            <w:r w:rsidRPr="00345D0A">
              <w:rPr>
                <w:sz w:val="16"/>
                <w:szCs w:val="16"/>
              </w:rPr>
              <w:t>97.8</w:t>
            </w:r>
          </w:p>
        </w:tc>
        <w:tc>
          <w:tcPr>
            <w:tcW w:w="448" w:type="dxa"/>
            <w:shd w:val="clear" w:color="000000" w:fill="FFFFFF"/>
            <w:vAlign w:val="bottom"/>
          </w:tcPr>
          <w:p w14:paraId="0E46C88F" w14:textId="77777777" w:rsidR="001A728E" w:rsidRPr="00345D0A" w:rsidRDefault="001A728E" w:rsidP="004A3044">
            <w:pPr>
              <w:widowControl w:val="0"/>
              <w:jc w:val="right"/>
              <w:rPr>
                <w:sz w:val="16"/>
                <w:szCs w:val="16"/>
              </w:rPr>
            </w:pPr>
            <w:r w:rsidRPr="00345D0A">
              <w:rPr>
                <w:sz w:val="16"/>
                <w:szCs w:val="16"/>
              </w:rPr>
              <w:t>109.7</w:t>
            </w:r>
          </w:p>
        </w:tc>
        <w:tc>
          <w:tcPr>
            <w:tcW w:w="448" w:type="dxa"/>
            <w:shd w:val="clear" w:color="000000" w:fill="FFFFFF"/>
            <w:vAlign w:val="bottom"/>
          </w:tcPr>
          <w:p w14:paraId="4C88BEC9" w14:textId="77777777" w:rsidR="001A728E" w:rsidRPr="00345D0A" w:rsidRDefault="001A728E" w:rsidP="004A3044">
            <w:pPr>
              <w:widowControl w:val="0"/>
              <w:jc w:val="right"/>
              <w:rPr>
                <w:sz w:val="16"/>
                <w:szCs w:val="16"/>
              </w:rPr>
            </w:pPr>
            <w:r w:rsidRPr="00345D0A">
              <w:rPr>
                <w:sz w:val="16"/>
                <w:szCs w:val="16"/>
              </w:rPr>
              <w:t>129.3</w:t>
            </w:r>
          </w:p>
        </w:tc>
        <w:tc>
          <w:tcPr>
            <w:tcW w:w="448" w:type="dxa"/>
            <w:shd w:val="clear" w:color="000000" w:fill="FFFFFF"/>
            <w:vAlign w:val="bottom"/>
          </w:tcPr>
          <w:p w14:paraId="350BFEA2" w14:textId="77777777" w:rsidR="001A728E" w:rsidRPr="00345D0A" w:rsidRDefault="001A728E" w:rsidP="004A3044">
            <w:pPr>
              <w:widowControl w:val="0"/>
              <w:jc w:val="right"/>
              <w:rPr>
                <w:sz w:val="16"/>
                <w:szCs w:val="16"/>
              </w:rPr>
            </w:pPr>
            <w:r w:rsidRPr="00345D0A">
              <w:rPr>
                <w:sz w:val="16"/>
                <w:szCs w:val="16"/>
              </w:rPr>
              <w:t>117.1</w:t>
            </w:r>
          </w:p>
        </w:tc>
        <w:tc>
          <w:tcPr>
            <w:tcW w:w="448" w:type="dxa"/>
            <w:shd w:val="clear" w:color="000000" w:fill="FFFFFF"/>
            <w:vAlign w:val="bottom"/>
          </w:tcPr>
          <w:p w14:paraId="28346FFC" w14:textId="77777777" w:rsidR="001A728E" w:rsidRPr="00345D0A" w:rsidRDefault="001A728E" w:rsidP="004A3044">
            <w:pPr>
              <w:widowControl w:val="0"/>
              <w:jc w:val="right"/>
              <w:rPr>
                <w:sz w:val="16"/>
                <w:szCs w:val="16"/>
              </w:rPr>
            </w:pPr>
          </w:p>
        </w:tc>
        <w:tc>
          <w:tcPr>
            <w:tcW w:w="448" w:type="dxa"/>
            <w:shd w:val="clear" w:color="000000" w:fill="FFFFFF"/>
            <w:vAlign w:val="bottom"/>
          </w:tcPr>
          <w:p w14:paraId="7EB8D5EF" w14:textId="77777777" w:rsidR="001A728E" w:rsidRPr="00345D0A" w:rsidRDefault="001A728E" w:rsidP="004A3044">
            <w:pPr>
              <w:widowControl w:val="0"/>
              <w:jc w:val="right"/>
              <w:rPr>
                <w:sz w:val="16"/>
                <w:szCs w:val="16"/>
              </w:rPr>
            </w:pPr>
            <w:r w:rsidRPr="00345D0A">
              <w:rPr>
                <w:sz w:val="16"/>
                <w:szCs w:val="16"/>
              </w:rPr>
              <w:t>103.8</w:t>
            </w:r>
          </w:p>
        </w:tc>
        <w:tc>
          <w:tcPr>
            <w:tcW w:w="697" w:type="dxa"/>
            <w:shd w:val="clear" w:color="000000" w:fill="FFFFFF"/>
            <w:vAlign w:val="bottom"/>
          </w:tcPr>
          <w:p w14:paraId="13F4254B" w14:textId="77777777" w:rsidR="001A728E" w:rsidRPr="00345D0A" w:rsidRDefault="001A728E" w:rsidP="004A3044">
            <w:pPr>
              <w:widowControl w:val="0"/>
              <w:jc w:val="right"/>
              <w:rPr>
                <w:sz w:val="16"/>
                <w:szCs w:val="16"/>
              </w:rPr>
            </w:pPr>
            <w:r w:rsidRPr="00345D0A">
              <w:rPr>
                <w:sz w:val="16"/>
                <w:szCs w:val="16"/>
              </w:rPr>
              <w:t>23563</w:t>
            </w:r>
          </w:p>
        </w:tc>
        <w:tc>
          <w:tcPr>
            <w:tcW w:w="697" w:type="dxa"/>
            <w:shd w:val="clear" w:color="000000" w:fill="FFFFFF"/>
            <w:vAlign w:val="bottom"/>
          </w:tcPr>
          <w:p w14:paraId="18475E47" w14:textId="77777777" w:rsidR="001A728E" w:rsidRPr="00345D0A" w:rsidRDefault="001A728E" w:rsidP="004A3044">
            <w:pPr>
              <w:widowControl w:val="0"/>
              <w:jc w:val="right"/>
              <w:rPr>
                <w:sz w:val="16"/>
                <w:szCs w:val="16"/>
              </w:rPr>
            </w:pPr>
            <w:r w:rsidRPr="00345D0A">
              <w:rPr>
                <w:sz w:val="16"/>
                <w:szCs w:val="16"/>
              </w:rPr>
              <w:t>21560</w:t>
            </w:r>
          </w:p>
        </w:tc>
        <w:tc>
          <w:tcPr>
            <w:tcW w:w="697" w:type="dxa"/>
            <w:shd w:val="clear" w:color="000000" w:fill="FFFFFF"/>
            <w:vAlign w:val="bottom"/>
          </w:tcPr>
          <w:p w14:paraId="04F88DD5" w14:textId="77777777" w:rsidR="001A728E" w:rsidRPr="00345D0A" w:rsidRDefault="001A728E" w:rsidP="004A3044">
            <w:pPr>
              <w:widowControl w:val="0"/>
              <w:jc w:val="right"/>
              <w:rPr>
                <w:sz w:val="16"/>
                <w:szCs w:val="16"/>
              </w:rPr>
            </w:pPr>
            <w:r w:rsidRPr="00345D0A">
              <w:rPr>
                <w:sz w:val="16"/>
                <w:szCs w:val="16"/>
              </w:rPr>
              <w:t>13368</w:t>
            </w:r>
          </w:p>
        </w:tc>
        <w:tc>
          <w:tcPr>
            <w:tcW w:w="380" w:type="dxa"/>
            <w:shd w:val="clear" w:color="000000" w:fill="FFFFFF"/>
            <w:vAlign w:val="bottom"/>
          </w:tcPr>
          <w:p w14:paraId="4E65D528" w14:textId="77777777" w:rsidR="001A728E" w:rsidRPr="00345D0A" w:rsidRDefault="001A728E" w:rsidP="004A3044">
            <w:pPr>
              <w:widowControl w:val="0"/>
              <w:jc w:val="right"/>
              <w:rPr>
                <w:sz w:val="16"/>
                <w:szCs w:val="16"/>
              </w:rPr>
            </w:pPr>
            <w:r w:rsidRPr="00345D0A">
              <w:rPr>
                <w:sz w:val="16"/>
                <w:szCs w:val="16"/>
              </w:rPr>
              <w:t>62</w:t>
            </w:r>
          </w:p>
        </w:tc>
        <w:tc>
          <w:tcPr>
            <w:tcW w:w="448" w:type="dxa"/>
            <w:shd w:val="clear" w:color="000000" w:fill="FFFFFF"/>
            <w:vAlign w:val="bottom"/>
          </w:tcPr>
          <w:p w14:paraId="33AF42E3" w14:textId="77777777" w:rsidR="001A728E" w:rsidRPr="00345D0A" w:rsidRDefault="001A728E" w:rsidP="004A3044">
            <w:pPr>
              <w:widowControl w:val="0"/>
              <w:jc w:val="right"/>
              <w:rPr>
                <w:sz w:val="16"/>
                <w:szCs w:val="16"/>
              </w:rPr>
            </w:pPr>
            <w:r w:rsidRPr="00345D0A">
              <w:rPr>
                <w:sz w:val="16"/>
                <w:szCs w:val="16"/>
              </w:rPr>
              <w:t>22</w:t>
            </w:r>
          </w:p>
        </w:tc>
        <w:tc>
          <w:tcPr>
            <w:tcW w:w="504" w:type="dxa"/>
            <w:shd w:val="clear" w:color="000000" w:fill="FFFFFF"/>
            <w:vAlign w:val="bottom"/>
          </w:tcPr>
          <w:p w14:paraId="65A5D2C2" w14:textId="77777777" w:rsidR="001A728E" w:rsidRPr="00345D0A" w:rsidRDefault="001A728E" w:rsidP="004A3044">
            <w:pPr>
              <w:widowControl w:val="0"/>
              <w:jc w:val="right"/>
              <w:rPr>
                <w:sz w:val="16"/>
                <w:szCs w:val="16"/>
              </w:rPr>
            </w:pPr>
            <w:r w:rsidRPr="00345D0A">
              <w:rPr>
                <w:sz w:val="16"/>
                <w:szCs w:val="16"/>
              </w:rPr>
              <w:t>706</w:t>
            </w:r>
          </w:p>
        </w:tc>
        <w:tc>
          <w:tcPr>
            <w:tcW w:w="506" w:type="dxa"/>
            <w:shd w:val="clear" w:color="000000" w:fill="FFFFFF"/>
            <w:vAlign w:val="bottom"/>
          </w:tcPr>
          <w:p w14:paraId="25934394" w14:textId="77777777" w:rsidR="001A728E" w:rsidRPr="00345D0A" w:rsidRDefault="001A728E" w:rsidP="004A3044">
            <w:pPr>
              <w:widowControl w:val="0"/>
              <w:jc w:val="right"/>
              <w:rPr>
                <w:sz w:val="16"/>
                <w:szCs w:val="16"/>
              </w:rPr>
            </w:pPr>
            <w:r w:rsidRPr="00345D0A">
              <w:rPr>
                <w:sz w:val="16"/>
                <w:szCs w:val="16"/>
              </w:rPr>
              <w:t>1548</w:t>
            </w:r>
          </w:p>
        </w:tc>
      </w:tr>
      <w:tr w:rsidR="000F1FC7" w:rsidRPr="00345D0A" w14:paraId="32469EA1" w14:textId="77777777" w:rsidTr="002E0727">
        <w:tc>
          <w:tcPr>
            <w:tcW w:w="425" w:type="dxa"/>
            <w:shd w:val="clear" w:color="000000" w:fill="FFFFFF"/>
            <w:vAlign w:val="bottom"/>
          </w:tcPr>
          <w:p w14:paraId="5FA2361E" w14:textId="77777777" w:rsidR="001A728E" w:rsidRPr="00345D0A" w:rsidRDefault="001A728E" w:rsidP="00F52763">
            <w:pPr>
              <w:widowControl w:val="0"/>
              <w:rPr>
                <w:sz w:val="16"/>
                <w:szCs w:val="16"/>
              </w:rPr>
            </w:pPr>
          </w:p>
        </w:tc>
        <w:tc>
          <w:tcPr>
            <w:tcW w:w="1205" w:type="dxa"/>
            <w:shd w:val="clear" w:color="000000" w:fill="FFFFFF"/>
            <w:vAlign w:val="bottom"/>
          </w:tcPr>
          <w:p w14:paraId="6D030712" w14:textId="77777777" w:rsidR="001A728E" w:rsidRPr="00345D0A" w:rsidRDefault="001A728E" w:rsidP="004A3044">
            <w:pPr>
              <w:widowControl w:val="0"/>
              <w:rPr>
                <w:sz w:val="16"/>
                <w:szCs w:val="16"/>
              </w:rPr>
            </w:pPr>
          </w:p>
        </w:tc>
        <w:tc>
          <w:tcPr>
            <w:tcW w:w="379" w:type="dxa"/>
            <w:shd w:val="clear" w:color="000000" w:fill="FFFFFF"/>
            <w:vAlign w:val="bottom"/>
          </w:tcPr>
          <w:p w14:paraId="28332624" w14:textId="77777777" w:rsidR="001A728E" w:rsidRPr="00345D0A" w:rsidRDefault="001A728E" w:rsidP="004A3044">
            <w:pPr>
              <w:widowControl w:val="0"/>
              <w:rPr>
                <w:sz w:val="16"/>
                <w:szCs w:val="16"/>
              </w:rPr>
            </w:pPr>
            <w:r w:rsidRPr="00345D0A">
              <w:rPr>
                <w:sz w:val="16"/>
                <w:szCs w:val="16"/>
              </w:rPr>
              <w:t>Ос</w:t>
            </w:r>
          </w:p>
        </w:tc>
        <w:tc>
          <w:tcPr>
            <w:tcW w:w="503" w:type="dxa"/>
            <w:shd w:val="clear" w:color="000000" w:fill="FFFFFF"/>
            <w:vAlign w:val="bottom"/>
          </w:tcPr>
          <w:p w14:paraId="4D4AFC6F" w14:textId="77777777" w:rsidR="001A728E" w:rsidRPr="00345D0A" w:rsidRDefault="001A728E" w:rsidP="004A3044">
            <w:pPr>
              <w:widowControl w:val="0"/>
              <w:jc w:val="right"/>
              <w:rPr>
                <w:sz w:val="16"/>
                <w:szCs w:val="16"/>
              </w:rPr>
            </w:pPr>
            <w:r w:rsidRPr="00345D0A">
              <w:rPr>
                <w:sz w:val="16"/>
                <w:szCs w:val="16"/>
              </w:rPr>
              <w:t>2523</w:t>
            </w:r>
          </w:p>
        </w:tc>
        <w:tc>
          <w:tcPr>
            <w:tcW w:w="464" w:type="dxa"/>
            <w:shd w:val="clear" w:color="000000" w:fill="FFFFFF"/>
            <w:vAlign w:val="bottom"/>
          </w:tcPr>
          <w:p w14:paraId="50C3017E" w14:textId="77777777" w:rsidR="001A728E" w:rsidRPr="00345D0A" w:rsidRDefault="001A728E" w:rsidP="004A3044">
            <w:pPr>
              <w:widowControl w:val="0"/>
              <w:jc w:val="right"/>
              <w:rPr>
                <w:sz w:val="16"/>
                <w:szCs w:val="16"/>
              </w:rPr>
            </w:pPr>
            <w:r w:rsidRPr="00345D0A">
              <w:rPr>
                <w:sz w:val="16"/>
                <w:szCs w:val="16"/>
              </w:rPr>
              <w:t>370</w:t>
            </w:r>
          </w:p>
        </w:tc>
        <w:tc>
          <w:tcPr>
            <w:tcW w:w="448" w:type="dxa"/>
            <w:shd w:val="clear" w:color="000000" w:fill="FFFFFF"/>
            <w:vAlign w:val="bottom"/>
          </w:tcPr>
          <w:p w14:paraId="641D3070" w14:textId="77777777" w:rsidR="001A728E" w:rsidRPr="00345D0A" w:rsidRDefault="001A728E" w:rsidP="004A3044">
            <w:pPr>
              <w:widowControl w:val="0"/>
              <w:jc w:val="right"/>
              <w:rPr>
                <w:sz w:val="16"/>
                <w:szCs w:val="16"/>
              </w:rPr>
            </w:pPr>
            <w:r w:rsidRPr="00345D0A">
              <w:rPr>
                <w:sz w:val="16"/>
                <w:szCs w:val="16"/>
              </w:rPr>
              <w:t>252</w:t>
            </w:r>
          </w:p>
        </w:tc>
        <w:tc>
          <w:tcPr>
            <w:tcW w:w="448" w:type="dxa"/>
            <w:shd w:val="clear" w:color="000000" w:fill="FFFFFF"/>
            <w:vAlign w:val="bottom"/>
          </w:tcPr>
          <w:p w14:paraId="4ED82795" w14:textId="77777777" w:rsidR="001A728E" w:rsidRPr="00345D0A" w:rsidRDefault="001A728E" w:rsidP="004A3044">
            <w:pPr>
              <w:widowControl w:val="0"/>
              <w:jc w:val="right"/>
              <w:rPr>
                <w:sz w:val="16"/>
                <w:szCs w:val="16"/>
              </w:rPr>
            </w:pPr>
            <w:r w:rsidRPr="00345D0A">
              <w:rPr>
                <w:sz w:val="16"/>
                <w:szCs w:val="16"/>
              </w:rPr>
              <w:t>252</w:t>
            </w:r>
          </w:p>
        </w:tc>
        <w:tc>
          <w:tcPr>
            <w:tcW w:w="448" w:type="dxa"/>
            <w:shd w:val="clear" w:color="000000" w:fill="FFFFFF"/>
            <w:vAlign w:val="bottom"/>
          </w:tcPr>
          <w:p w14:paraId="55735260" w14:textId="77777777" w:rsidR="001A728E" w:rsidRPr="00345D0A" w:rsidRDefault="001A728E" w:rsidP="004A3044">
            <w:pPr>
              <w:widowControl w:val="0"/>
              <w:jc w:val="right"/>
              <w:rPr>
                <w:sz w:val="16"/>
                <w:szCs w:val="16"/>
              </w:rPr>
            </w:pPr>
            <w:r w:rsidRPr="00345D0A">
              <w:rPr>
                <w:sz w:val="16"/>
                <w:szCs w:val="16"/>
              </w:rPr>
              <w:t>222</w:t>
            </w:r>
          </w:p>
        </w:tc>
        <w:tc>
          <w:tcPr>
            <w:tcW w:w="448" w:type="dxa"/>
            <w:shd w:val="clear" w:color="000000" w:fill="FFFFFF"/>
            <w:vAlign w:val="bottom"/>
          </w:tcPr>
          <w:p w14:paraId="442BFF25" w14:textId="77777777" w:rsidR="001A728E" w:rsidRPr="00345D0A" w:rsidRDefault="001A728E" w:rsidP="004A3044">
            <w:pPr>
              <w:widowControl w:val="0"/>
              <w:jc w:val="right"/>
              <w:rPr>
                <w:sz w:val="16"/>
                <w:szCs w:val="16"/>
              </w:rPr>
            </w:pPr>
            <w:r w:rsidRPr="00345D0A">
              <w:rPr>
                <w:sz w:val="16"/>
                <w:szCs w:val="16"/>
              </w:rPr>
              <w:t>1679</w:t>
            </w:r>
          </w:p>
        </w:tc>
        <w:tc>
          <w:tcPr>
            <w:tcW w:w="448" w:type="dxa"/>
            <w:shd w:val="clear" w:color="000000" w:fill="FFFFFF"/>
            <w:vAlign w:val="bottom"/>
          </w:tcPr>
          <w:p w14:paraId="66E81936" w14:textId="77777777" w:rsidR="001A728E" w:rsidRPr="00345D0A" w:rsidRDefault="001A728E" w:rsidP="004A3044">
            <w:pPr>
              <w:widowControl w:val="0"/>
              <w:jc w:val="right"/>
              <w:rPr>
                <w:sz w:val="16"/>
                <w:szCs w:val="16"/>
              </w:rPr>
            </w:pPr>
            <w:r w:rsidRPr="00345D0A">
              <w:rPr>
                <w:sz w:val="16"/>
                <w:szCs w:val="16"/>
              </w:rPr>
              <w:t>1405</w:t>
            </w:r>
          </w:p>
        </w:tc>
        <w:tc>
          <w:tcPr>
            <w:tcW w:w="822" w:type="dxa"/>
            <w:shd w:val="clear" w:color="000000" w:fill="FFFFFF"/>
            <w:vAlign w:val="bottom"/>
          </w:tcPr>
          <w:p w14:paraId="711C2699" w14:textId="77777777" w:rsidR="001A728E" w:rsidRPr="00345D0A" w:rsidRDefault="001A728E" w:rsidP="004A3044">
            <w:pPr>
              <w:widowControl w:val="0"/>
              <w:jc w:val="right"/>
              <w:rPr>
                <w:sz w:val="16"/>
                <w:szCs w:val="16"/>
              </w:rPr>
            </w:pPr>
            <w:r w:rsidRPr="00345D0A">
              <w:rPr>
                <w:sz w:val="16"/>
                <w:szCs w:val="16"/>
              </w:rPr>
              <w:t>462186</w:t>
            </w:r>
          </w:p>
        </w:tc>
        <w:tc>
          <w:tcPr>
            <w:tcW w:w="448" w:type="dxa"/>
            <w:shd w:val="clear" w:color="000000" w:fill="FFFFFF"/>
            <w:vAlign w:val="bottom"/>
          </w:tcPr>
          <w:p w14:paraId="6001B0B1" w14:textId="77777777" w:rsidR="001A728E" w:rsidRPr="00345D0A" w:rsidRDefault="001A728E" w:rsidP="004A3044">
            <w:pPr>
              <w:widowControl w:val="0"/>
              <w:jc w:val="right"/>
              <w:rPr>
                <w:sz w:val="16"/>
                <w:szCs w:val="16"/>
              </w:rPr>
            </w:pPr>
            <w:r w:rsidRPr="00345D0A">
              <w:rPr>
                <w:sz w:val="16"/>
                <w:szCs w:val="16"/>
              </w:rPr>
              <w:t>275</w:t>
            </w:r>
          </w:p>
        </w:tc>
        <w:tc>
          <w:tcPr>
            <w:tcW w:w="640" w:type="dxa"/>
            <w:shd w:val="clear" w:color="000000" w:fill="FFFFFF"/>
            <w:vAlign w:val="bottom"/>
          </w:tcPr>
          <w:p w14:paraId="3BE472E8" w14:textId="77777777" w:rsidR="001A728E" w:rsidRPr="00345D0A" w:rsidRDefault="001A728E" w:rsidP="004A3044">
            <w:pPr>
              <w:widowControl w:val="0"/>
              <w:jc w:val="right"/>
              <w:rPr>
                <w:sz w:val="16"/>
                <w:szCs w:val="16"/>
              </w:rPr>
            </w:pPr>
            <w:r w:rsidRPr="00345D0A">
              <w:rPr>
                <w:sz w:val="16"/>
                <w:szCs w:val="16"/>
              </w:rPr>
              <w:t>10770</w:t>
            </w:r>
          </w:p>
        </w:tc>
        <w:tc>
          <w:tcPr>
            <w:tcW w:w="448" w:type="dxa"/>
            <w:shd w:val="clear" w:color="000000" w:fill="FFFFFF"/>
            <w:vAlign w:val="bottom"/>
          </w:tcPr>
          <w:p w14:paraId="46190ABE" w14:textId="77777777" w:rsidR="001A728E" w:rsidRPr="00345D0A" w:rsidRDefault="001A728E" w:rsidP="004A3044">
            <w:pPr>
              <w:widowControl w:val="0"/>
              <w:jc w:val="right"/>
              <w:rPr>
                <w:sz w:val="16"/>
                <w:szCs w:val="16"/>
              </w:rPr>
            </w:pPr>
            <w:r w:rsidRPr="00345D0A">
              <w:rPr>
                <w:sz w:val="16"/>
                <w:szCs w:val="16"/>
              </w:rPr>
              <w:t>41</w:t>
            </w:r>
          </w:p>
        </w:tc>
        <w:tc>
          <w:tcPr>
            <w:tcW w:w="380" w:type="dxa"/>
            <w:shd w:val="clear" w:color="000000" w:fill="FFFFFF"/>
            <w:vAlign w:val="bottom"/>
          </w:tcPr>
          <w:p w14:paraId="49BDFA68" w14:textId="77777777" w:rsidR="001A728E" w:rsidRPr="00345D0A" w:rsidRDefault="001A728E" w:rsidP="004A3044">
            <w:pPr>
              <w:widowControl w:val="0"/>
              <w:jc w:val="right"/>
              <w:rPr>
                <w:sz w:val="16"/>
                <w:szCs w:val="16"/>
              </w:rPr>
            </w:pPr>
            <w:r w:rsidRPr="00345D0A">
              <w:rPr>
                <w:sz w:val="16"/>
                <w:szCs w:val="16"/>
              </w:rPr>
              <w:t>5</w:t>
            </w:r>
          </w:p>
        </w:tc>
        <w:tc>
          <w:tcPr>
            <w:tcW w:w="448" w:type="dxa"/>
            <w:shd w:val="clear" w:color="000000" w:fill="FFFFFF"/>
            <w:vAlign w:val="bottom"/>
          </w:tcPr>
          <w:p w14:paraId="183C4A64" w14:textId="77777777" w:rsidR="001A728E" w:rsidRPr="00345D0A" w:rsidRDefault="001A728E" w:rsidP="004A3044">
            <w:pPr>
              <w:widowControl w:val="0"/>
              <w:jc w:val="right"/>
              <w:rPr>
                <w:sz w:val="16"/>
                <w:szCs w:val="16"/>
              </w:rPr>
            </w:pPr>
            <w:r w:rsidRPr="00345D0A">
              <w:rPr>
                <w:sz w:val="16"/>
                <w:szCs w:val="16"/>
              </w:rPr>
              <w:t>61.5</w:t>
            </w:r>
          </w:p>
        </w:tc>
        <w:tc>
          <w:tcPr>
            <w:tcW w:w="448" w:type="dxa"/>
            <w:shd w:val="clear" w:color="000000" w:fill="FFFFFF"/>
            <w:vAlign w:val="bottom"/>
          </w:tcPr>
          <w:p w14:paraId="5BFE934D" w14:textId="77777777" w:rsidR="001A728E" w:rsidRPr="00345D0A" w:rsidRDefault="001A728E" w:rsidP="004A3044">
            <w:pPr>
              <w:widowControl w:val="0"/>
              <w:jc w:val="right"/>
              <w:rPr>
                <w:sz w:val="16"/>
                <w:szCs w:val="16"/>
              </w:rPr>
            </w:pPr>
            <w:r w:rsidRPr="00345D0A">
              <w:rPr>
                <w:sz w:val="16"/>
                <w:szCs w:val="16"/>
              </w:rPr>
              <w:t>71.8</w:t>
            </w:r>
          </w:p>
        </w:tc>
        <w:tc>
          <w:tcPr>
            <w:tcW w:w="448" w:type="dxa"/>
            <w:shd w:val="clear" w:color="000000" w:fill="FFFFFF"/>
            <w:vAlign w:val="bottom"/>
          </w:tcPr>
          <w:p w14:paraId="5065DAEC" w14:textId="77777777" w:rsidR="001A728E" w:rsidRPr="00345D0A" w:rsidRDefault="001A728E" w:rsidP="004A3044">
            <w:pPr>
              <w:widowControl w:val="0"/>
              <w:jc w:val="right"/>
              <w:rPr>
                <w:sz w:val="16"/>
                <w:szCs w:val="16"/>
              </w:rPr>
            </w:pPr>
            <w:r w:rsidRPr="00345D0A">
              <w:rPr>
                <w:sz w:val="16"/>
                <w:szCs w:val="16"/>
              </w:rPr>
              <w:t>95.0</w:t>
            </w:r>
          </w:p>
        </w:tc>
        <w:tc>
          <w:tcPr>
            <w:tcW w:w="448" w:type="dxa"/>
            <w:shd w:val="clear" w:color="000000" w:fill="FFFFFF"/>
            <w:vAlign w:val="bottom"/>
          </w:tcPr>
          <w:p w14:paraId="6E8C636D" w14:textId="77777777" w:rsidR="001A728E" w:rsidRPr="00345D0A" w:rsidRDefault="001A728E" w:rsidP="004A3044">
            <w:pPr>
              <w:widowControl w:val="0"/>
              <w:jc w:val="right"/>
              <w:rPr>
                <w:sz w:val="16"/>
                <w:szCs w:val="16"/>
              </w:rPr>
            </w:pPr>
            <w:r w:rsidRPr="00345D0A">
              <w:rPr>
                <w:sz w:val="16"/>
                <w:szCs w:val="16"/>
              </w:rPr>
              <w:t>71.2</w:t>
            </w:r>
          </w:p>
        </w:tc>
        <w:tc>
          <w:tcPr>
            <w:tcW w:w="448" w:type="dxa"/>
            <w:shd w:val="clear" w:color="000000" w:fill="FFFFFF"/>
            <w:vAlign w:val="bottom"/>
          </w:tcPr>
          <w:p w14:paraId="1ACF48AE" w14:textId="77777777" w:rsidR="001A728E" w:rsidRPr="00345D0A" w:rsidRDefault="001A728E" w:rsidP="004A3044">
            <w:pPr>
              <w:widowControl w:val="0"/>
              <w:jc w:val="right"/>
              <w:rPr>
                <w:sz w:val="16"/>
                <w:szCs w:val="16"/>
              </w:rPr>
            </w:pPr>
          </w:p>
        </w:tc>
        <w:tc>
          <w:tcPr>
            <w:tcW w:w="448" w:type="dxa"/>
            <w:shd w:val="clear" w:color="000000" w:fill="FFFFFF"/>
            <w:vAlign w:val="bottom"/>
          </w:tcPr>
          <w:p w14:paraId="1D240D43" w14:textId="77777777" w:rsidR="001A728E" w:rsidRPr="00345D0A" w:rsidRDefault="001A728E" w:rsidP="004A3044">
            <w:pPr>
              <w:widowControl w:val="0"/>
              <w:jc w:val="right"/>
              <w:rPr>
                <w:sz w:val="16"/>
                <w:szCs w:val="16"/>
              </w:rPr>
            </w:pPr>
            <w:r w:rsidRPr="00345D0A">
              <w:rPr>
                <w:sz w:val="16"/>
                <w:szCs w:val="16"/>
              </w:rPr>
              <w:t>66.6</w:t>
            </w:r>
          </w:p>
        </w:tc>
        <w:tc>
          <w:tcPr>
            <w:tcW w:w="697" w:type="dxa"/>
            <w:shd w:val="clear" w:color="000000" w:fill="FFFFFF"/>
            <w:vAlign w:val="bottom"/>
          </w:tcPr>
          <w:p w14:paraId="0B1D72D9" w14:textId="77777777" w:rsidR="001A728E" w:rsidRPr="00345D0A" w:rsidRDefault="001A728E" w:rsidP="004A3044">
            <w:pPr>
              <w:widowControl w:val="0"/>
              <w:jc w:val="right"/>
              <w:rPr>
                <w:sz w:val="16"/>
                <w:szCs w:val="16"/>
              </w:rPr>
            </w:pPr>
            <w:r w:rsidRPr="00345D0A">
              <w:rPr>
                <w:sz w:val="16"/>
                <w:szCs w:val="16"/>
              </w:rPr>
              <w:t>18315</w:t>
            </w:r>
          </w:p>
        </w:tc>
        <w:tc>
          <w:tcPr>
            <w:tcW w:w="697" w:type="dxa"/>
            <w:shd w:val="clear" w:color="000000" w:fill="FFFFFF"/>
            <w:vAlign w:val="bottom"/>
          </w:tcPr>
          <w:p w14:paraId="03CBA875" w14:textId="77777777" w:rsidR="001A728E" w:rsidRPr="00345D0A" w:rsidRDefault="001A728E" w:rsidP="004A3044">
            <w:pPr>
              <w:widowControl w:val="0"/>
              <w:jc w:val="right"/>
              <w:rPr>
                <w:sz w:val="16"/>
                <w:szCs w:val="16"/>
              </w:rPr>
            </w:pPr>
            <w:r w:rsidRPr="00345D0A">
              <w:rPr>
                <w:sz w:val="16"/>
                <w:szCs w:val="16"/>
              </w:rPr>
              <w:t>16373</w:t>
            </w:r>
          </w:p>
        </w:tc>
        <w:tc>
          <w:tcPr>
            <w:tcW w:w="697" w:type="dxa"/>
            <w:shd w:val="clear" w:color="000000" w:fill="FFFFFF"/>
            <w:vAlign w:val="bottom"/>
          </w:tcPr>
          <w:p w14:paraId="370A37C4" w14:textId="77777777" w:rsidR="001A728E" w:rsidRPr="00345D0A" w:rsidRDefault="001A728E" w:rsidP="004A3044">
            <w:pPr>
              <w:widowControl w:val="0"/>
              <w:jc w:val="right"/>
              <w:rPr>
                <w:sz w:val="16"/>
                <w:szCs w:val="16"/>
              </w:rPr>
            </w:pPr>
            <w:r w:rsidRPr="00345D0A">
              <w:rPr>
                <w:sz w:val="16"/>
                <w:szCs w:val="16"/>
              </w:rPr>
              <w:t>7122</w:t>
            </w:r>
          </w:p>
        </w:tc>
        <w:tc>
          <w:tcPr>
            <w:tcW w:w="380" w:type="dxa"/>
            <w:shd w:val="clear" w:color="000000" w:fill="FFFFFF"/>
            <w:vAlign w:val="bottom"/>
          </w:tcPr>
          <w:p w14:paraId="1E0A3AF0" w14:textId="77777777" w:rsidR="001A728E" w:rsidRPr="00345D0A" w:rsidRDefault="001A728E" w:rsidP="004A3044">
            <w:pPr>
              <w:widowControl w:val="0"/>
              <w:jc w:val="right"/>
              <w:rPr>
                <w:sz w:val="16"/>
                <w:szCs w:val="16"/>
              </w:rPr>
            </w:pPr>
            <w:r w:rsidRPr="00345D0A">
              <w:rPr>
                <w:sz w:val="16"/>
                <w:szCs w:val="16"/>
              </w:rPr>
              <w:t>43</w:t>
            </w:r>
          </w:p>
        </w:tc>
        <w:tc>
          <w:tcPr>
            <w:tcW w:w="448" w:type="dxa"/>
            <w:shd w:val="clear" w:color="000000" w:fill="FFFFFF"/>
            <w:vAlign w:val="bottom"/>
          </w:tcPr>
          <w:p w14:paraId="0983CFC6" w14:textId="77777777" w:rsidR="001A728E" w:rsidRPr="00345D0A" w:rsidRDefault="001A728E" w:rsidP="004A3044">
            <w:pPr>
              <w:widowControl w:val="0"/>
              <w:jc w:val="right"/>
              <w:rPr>
                <w:sz w:val="16"/>
                <w:szCs w:val="16"/>
              </w:rPr>
            </w:pPr>
            <w:r w:rsidRPr="00345D0A">
              <w:rPr>
                <w:sz w:val="16"/>
                <w:szCs w:val="16"/>
              </w:rPr>
              <w:t>25</w:t>
            </w:r>
          </w:p>
        </w:tc>
        <w:tc>
          <w:tcPr>
            <w:tcW w:w="504" w:type="dxa"/>
            <w:shd w:val="clear" w:color="000000" w:fill="FFFFFF"/>
            <w:vAlign w:val="bottom"/>
          </w:tcPr>
          <w:p w14:paraId="20C69674" w14:textId="77777777" w:rsidR="001A728E" w:rsidRPr="00345D0A" w:rsidRDefault="001A728E" w:rsidP="004A3044">
            <w:pPr>
              <w:widowControl w:val="0"/>
              <w:jc w:val="right"/>
              <w:rPr>
                <w:sz w:val="16"/>
                <w:szCs w:val="16"/>
              </w:rPr>
            </w:pPr>
            <w:r w:rsidRPr="00345D0A">
              <w:rPr>
                <w:sz w:val="16"/>
                <w:szCs w:val="16"/>
              </w:rPr>
              <w:t>252</w:t>
            </w:r>
          </w:p>
        </w:tc>
        <w:tc>
          <w:tcPr>
            <w:tcW w:w="506" w:type="dxa"/>
            <w:shd w:val="clear" w:color="000000" w:fill="FFFFFF"/>
            <w:vAlign w:val="bottom"/>
          </w:tcPr>
          <w:p w14:paraId="7D86AA77" w14:textId="77777777" w:rsidR="001A728E" w:rsidRPr="00345D0A" w:rsidRDefault="001A728E" w:rsidP="004A3044">
            <w:pPr>
              <w:widowControl w:val="0"/>
              <w:jc w:val="right"/>
              <w:rPr>
                <w:sz w:val="16"/>
                <w:szCs w:val="16"/>
              </w:rPr>
            </w:pPr>
            <w:r w:rsidRPr="00345D0A">
              <w:rPr>
                <w:sz w:val="16"/>
                <w:szCs w:val="16"/>
              </w:rPr>
              <w:t>1235</w:t>
            </w:r>
          </w:p>
        </w:tc>
      </w:tr>
      <w:tr w:rsidR="000F1FC7" w:rsidRPr="00345D0A" w14:paraId="2BAF5622" w14:textId="77777777" w:rsidTr="002E0727">
        <w:tc>
          <w:tcPr>
            <w:tcW w:w="425" w:type="dxa"/>
            <w:shd w:val="clear" w:color="000000" w:fill="FFFFFF"/>
            <w:vAlign w:val="bottom"/>
          </w:tcPr>
          <w:p w14:paraId="5A4042A8" w14:textId="77777777" w:rsidR="001A728E" w:rsidRPr="00345D0A" w:rsidRDefault="001A728E" w:rsidP="00F52763">
            <w:pPr>
              <w:widowControl w:val="0"/>
              <w:rPr>
                <w:sz w:val="16"/>
                <w:szCs w:val="16"/>
              </w:rPr>
            </w:pPr>
          </w:p>
        </w:tc>
        <w:tc>
          <w:tcPr>
            <w:tcW w:w="1205" w:type="dxa"/>
            <w:shd w:val="clear" w:color="000000" w:fill="FFFFFF"/>
            <w:vAlign w:val="bottom"/>
          </w:tcPr>
          <w:p w14:paraId="6E49FB66" w14:textId="77777777" w:rsidR="001A728E" w:rsidRPr="00345D0A" w:rsidRDefault="001A728E" w:rsidP="004A3044">
            <w:pPr>
              <w:widowControl w:val="0"/>
              <w:rPr>
                <w:sz w:val="16"/>
                <w:szCs w:val="16"/>
              </w:rPr>
            </w:pPr>
          </w:p>
        </w:tc>
        <w:tc>
          <w:tcPr>
            <w:tcW w:w="379" w:type="dxa"/>
            <w:shd w:val="clear" w:color="000000" w:fill="FFFFFF"/>
            <w:vAlign w:val="bottom"/>
          </w:tcPr>
          <w:p w14:paraId="273E6620" w14:textId="77777777" w:rsidR="001A728E" w:rsidRPr="00345D0A" w:rsidRDefault="001A728E" w:rsidP="004A3044">
            <w:pPr>
              <w:widowControl w:val="0"/>
              <w:rPr>
                <w:sz w:val="16"/>
                <w:szCs w:val="16"/>
              </w:rPr>
            </w:pPr>
            <w:r w:rsidRPr="00345D0A">
              <w:rPr>
                <w:sz w:val="16"/>
                <w:szCs w:val="16"/>
              </w:rPr>
              <w:t>Олч</w:t>
            </w:r>
          </w:p>
        </w:tc>
        <w:tc>
          <w:tcPr>
            <w:tcW w:w="503" w:type="dxa"/>
            <w:shd w:val="clear" w:color="000000" w:fill="FFFFFF"/>
            <w:vAlign w:val="bottom"/>
          </w:tcPr>
          <w:p w14:paraId="1FE0AD06" w14:textId="77777777" w:rsidR="001A728E" w:rsidRPr="00345D0A" w:rsidRDefault="001A728E" w:rsidP="004A3044">
            <w:pPr>
              <w:widowControl w:val="0"/>
              <w:jc w:val="right"/>
              <w:rPr>
                <w:sz w:val="16"/>
                <w:szCs w:val="16"/>
              </w:rPr>
            </w:pPr>
            <w:r w:rsidRPr="00345D0A">
              <w:rPr>
                <w:sz w:val="16"/>
                <w:szCs w:val="16"/>
              </w:rPr>
              <w:t>55</w:t>
            </w:r>
          </w:p>
        </w:tc>
        <w:tc>
          <w:tcPr>
            <w:tcW w:w="464" w:type="dxa"/>
            <w:shd w:val="clear" w:color="000000" w:fill="FFFFFF"/>
            <w:vAlign w:val="bottom"/>
          </w:tcPr>
          <w:p w14:paraId="095A7907" w14:textId="77777777" w:rsidR="001A728E" w:rsidRPr="00345D0A" w:rsidRDefault="001A728E" w:rsidP="004A3044">
            <w:pPr>
              <w:widowControl w:val="0"/>
              <w:jc w:val="right"/>
              <w:rPr>
                <w:sz w:val="16"/>
                <w:szCs w:val="16"/>
              </w:rPr>
            </w:pPr>
          </w:p>
        </w:tc>
        <w:tc>
          <w:tcPr>
            <w:tcW w:w="448" w:type="dxa"/>
            <w:shd w:val="clear" w:color="000000" w:fill="FFFFFF"/>
            <w:vAlign w:val="bottom"/>
          </w:tcPr>
          <w:p w14:paraId="6EE1BDB5" w14:textId="77777777" w:rsidR="001A728E" w:rsidRPr="00345D0A" w:rsidRDefault="001A728E" w:rsidP="004A3044">
            <w:pPr>
              <w:widowControl w:val="0"/>
              <w:jc w:val="right"/>
              <w:rPr>
                <w:sz w:val="16"/>
                <w:szCs w:val="16"/>
              </w:rPr>
            </w:pPr>
            <w:r w:rsidRPr="00345D0A">
              <w:rPr>
                <w:sz w:val="16"/>
                <w:szCs w:val="16"/>
              </w:rPr>
              <w:t>24</w:t>
            </w:r>
          </w:p>
        </w:tc>
        <w:tc>
          <w:tcPr>
            <w:tcW w:w="448" w:type="dxa"/>
            <w:shd w:val="clear" w:color="000000" w:fill="FFFFFF"/>
            <w:vAlign w:val="bottom"/>
          </w:tcPr>
          <w:p w14:paraId="6537C37C" w14:textId="77777777" w:rsidR="001A728E" w:rsidRPr="00345D0A" w:rsidRDefault="001A728E" w:rsidP="004A3044">
            <w:pPr>
              <w:widowControl w:val="0"/>
              <w:jc w:val="right"/>
              <w:rPr>
                <w:sz w:val="16"/>
                <w:szCs w:val="16"/>
              </w:rPr>
            </w:pPr>
            <w:r w:rsidRPr="00345D0A">
              <w:rPr>
                <w:sz w:val="16"/>
                <w:szCs w:val="16"/>
              </w:rPr>
              <w:t>8</w:t>
            </w:r>
          </w:p>
        </w:tc>
        <w:tc>
          <w:tcPr>
            <w:tcW w:w="448" w:type="dxa"/>
            <w:shd w:val="clear" w:color="000000" w:fill="FFFFFF"/>
            <w:vAlign w:val="bottom"/>
          </w:tcPr>
          <w:p w14:paraId="27535A45" w14:textId="77777777" w:rsidR="001A728E" w:rsidRPr="00345D0A" w:rsidRDefault="001A728E" w:rsidP="004A3044">
            <w:pPr>
              <w:widowControl w:val="0"/>
              <w:jc w:val="right"/>
              <w:rPr>
                <w:sz w:val="16"/>
                <w:szCs w:val="16"/>
              </w:rPr>
            </w:pPr>
            <w:r w:rsidRPr="00345D0A">
              <w:rPr>
                <w:sz w:val="16"/>
                <w:szCs w:val="16"/>
              </w:rPr>
              <w:t>3</w:t>
            </w:r>
          </w:p>
        </w:tc>
        <w:tc>
          <w:tcPr>
            <w:tcW w:w="448" w:type="dxa"/>
            <w:shd w:val="clear" w:color="000000" w:fill="FFFFFF"/>
            <w:vAlign w:val="bottom"/>
          </w:tcPr>
          <w:p w14:paraId="43BAC3F6" w14:textId="77777777" w:rsidR="001A728E" w:rsidRPr="00345D0A" w:rsidRDefault="001A728E" w:rsidP="004A3044">
            <w:pPr>
              <w:widowControl w:val="0"/>
              <w:jc w:val="right"/>
              <w:rPr>
                <w:sz w:val="16"/>
                <w:szCs w:val="16"/>
              </w:rPr>
            </w:pPr>
            <w:r w:rsidRPr="00345D0A">
              <w:rPr>
                <w:sz w:val="16"/>
                <w:szCs w:val="16"/>
              </w:rPr>
              <w:t>28</w:t>
            </w:r>
          </w:p>
        </w:tc>
        <w:tc>
          <w:tcPr>
            <w:tcW w:w="448" w:type="dxa"/>
            <w:shd w:val="clear" w:color="000000" w:fill="FFFFFF"/>
            <w:vAlign w:val="bottom"/>
          </w:tcPr>
          <w:p w14:paraId="6EFC855D" w14:textId="77777777" w:rsidR="001A728E" w:rsidRPr="00345D0A" w:rsidRDefault="001A728E" w:rsidP="004A3044">
            <w:pPr>
              <w:widowControl w:val="0"/>
              <w:jc w:val="right"/>
              <w:rPr>
                <w:sz w:val="16"/>
                <w:szCs w:val="16"/>
              </w:rPr>
            </w:pPr>
          </w:p>
        </w:tc>
        <w:tc>
          <w:tcPr>
            <w:tcW w:w="822" w:type="dxa"/>
            <w:shd w:val="clear" w:color="000000" w:fill="FFFFFF"/>
            <w:vAlign w:val="bottom"/>
          </w:tcPr>
          <w:p w14:paraId="6895282F" w14:textId="77777777" w:rsidR="001A728E" w:rsidRPr="00345D0A" w:rsidRDefault="001A728E" w:rsidP="004A3044">
            <w:pPr>
              <w:widowControl w:val="0"/>
              <w:jc w:val="right"/>
              <w:rPr>
                <w:sz w:val="16"/>
                <w:szCs w:val="16"/>
              </w:rPr>
            </w:pPr>
            <w:r w:rsidRPr="00345D0A">
              <w:rPr>
                <w:sz w:val="16"/>
                <w:szCs w:val="16"/>
              </w:rPr>
              <w:t>5097</w:t>
            </w:r>
          </w:p>
        </w:tc>
        <w:tc>
          <w:tcPr>
            <w:tcW w:w="448" w:type="dxa"/>
            <w:shd w:val="clear" w:color="000000" w:fill="FFFFFF"/>
            <w:vAlign w:val="bottom"/>
          </w:tcPr>
          <w:p w14:paraId="3D338664" w14:textId="77777777" w:rsidR="001A728E" w:rsidRPr="00345D0A" w:rsidRDefault="001A728E" w:rsidP="004A3044">
            <w:pPr>
              <w:widowControl w:val="0"/>
              <w:jc w:val="right"/>
              <w:rPr>
                <w:sz w:val="16"/>
                <w:szCs w:val="16"/>
              </w:rPr>
            </w:pPr>
            <w:r w:rsidRPr="00345D0A">
              <w:rPr>
                <w:sz w:val="16"/>
                <w:szCs w:val="16"/>
              </w:rPr>
              <w:t>182</w:t>
            </w:r>
          </w:p>
        </w:tc>
        <w:tc>
          <w:tcPr>
            <w:tcW w:w="640" w:type="dxa"/>
            <w:shd w:val="clear" w:color="000000" w:fill="FFFFFF"/>
            <w:vAlign w:val="bottom"/>
          </w:tcPr>
          <w:p w14:paraId="7CB772B5" w14:textId="77777777" w:rsidR="001A728E" w:rsidRPr="00345D0A" w:rsidRDefault="001A728E" w:rsidP="004A3044">
            <w:pPr>
              <w:widowControl w:val="0"/>
              <w:jc w:val="right"/>
              <w:rPr>
                <w:sz w:val="16"/>
                <w:szCs w:val="16"/>
              </w:rPr>
            </w:pPr>
            <w:r w:rsidRPr="00345D0A">
              <w:rPr>
                <w:sz w:val="16"/>
                <w:szCs w:val="16"/>
              </w:rPr>
              <w:t>187</w:t>
            </w:r>
          </w:p>
        </w:tc>
        <w:tc>
          <w:tcPr>
            <w:tcW w:w="448" w:type="dxa"/>
            <w:shd w:val="clear" w:color="000000" w:fill="FFFFFF"/>
            <w:vAlign w:val="bottom"/>
          </w:tcPr>
          <w:p w14:paraId="24B8756E" w14:textId="77777777" w:rsidR="001A728E" w:rsidRPr="00345D0A" w:rsidRDefault="001A728E" w:rsidP="004A3044">
            <w:pPr>
              <w:widowControl w:val="0"/>
              <w:jc w:val="right"/>
              <w:rPr>
                <w:sz w:val="16"/>
                <w:szCs w:val="16"/>
              </w:rPr>
            </w:pPr>
            <w:r w:rsidRPr="00345D0A">
              <w:rPr>
                <w:sz w:val="16"/>
                <w:szCs w:val="16"/>
              </w:rPr>
              <w:t>61</w:t>
            </w:r>
          </w:p>
        </w:tc>
        <w:tc>
          <w:tcPr>
            <w:tcW w:w="380" w:type="dxa"/>
            <w:shd w:val="clear" w:color="000000" w:fill="FFFFFF"/>
            <w:vAlign w:val="bottom"/>
          </w:tcPr>
          <w:p w14:paraId="537DB12F" w14:textId="77777777" w:rsidR="001A728E" w:rsidRPr="00345D0A" w:rsidRDefault="001A728E" w:rsidP="004A3044">
            <w:pPr>
              <w:widowControl w:val="0"/>
              <w:jc w:val="right"/>
              <w:rPr>
                <w:sz w:val="16"/>
                <w:szCs w:val="16"/>
              </w:rPr>
            </w:pPr>
            <w:r w:rsidRPr="00345D0A">
              <w:rPr>
                <w:sz w:val="16"/>
                <w:szCs w:val="16"/>
              </w:rPr>
              <w:t>7</w:t>
            </w:r>
          </w:p>
        </w:tc>
        <w:tc>
          <w:tcPr>
            <w:tcW w:w="448" w:type="dxa"/>
            <w:shd w:val="clear" w:color="000000" w:fill="FFFFFF"/>
            <w:vAlign w:val="bottom"/>
          </w:tcPr>
          <w:p w14:paraId="18034912" w14:textId="77777777" w:rsidR="001A728E" w:rsidRPr="00345D0A" w:rsidRDefault="001A728E" w:rsidP="004A3044">
            <w:pPr>
              <w:widowControl w:val="0"/>
              <w:jc w:val="right"/>
              <w:rPr>
                <w:sz w:val="16"/>
                <w:szCs w:val="16"/>
              </w:rPr>
            </w:pPr>
            <w:r w:rsidRPr="00345D0A">
              <w:rPr>
                <w:sz w:val="16"/>
                <w:szCs w:val="16"/>
              </w:rPr>
              <w:t>0.9</w:t>
            </w:r>
          </w:p>
        </w:tc>
        <w:tc>
          <w:tcPr>
            <w:tcW w:w="448" w:type="dxa"/>
            <w:shd w:val="clear" w:color="000000" w:fill="FFFFFF"/>
            <w:vAlign w:val="bottom"/>
          </w:tcPr>
          <w:p w14:paraId="5116E7B8" w14:textId="77777777" w:rsidR="001A728E" w:rsidRPr="00345D0A" w:rsidRDefault="001A728E" w:rsidP="004A3044">
            <w:pPr>
              <w:widowControl w:val="0"/>
              <w:jc w:val="right"/>
              <w:rPr>
                <w:sz w:val="16"/>
                <w:szCs w:val="16"/>
              </w:rPr>
            </w:pPr>
            <w:r w:rsidRPr="00345D0A">
              <w:rPr>
                <w:sz w:val="16"/>
                <w:szCs w:val="16"/>
              </w:rPr>
              <w:t>1.3</w:t>
            </w:r>
          </w:p>
        </w:tc>
        <w:tc>
          <w:tcPr>
            <w:tcW w:w="448" w:type="dxa"/>
            <w:shd w:val="clear" w:color="000000" w:fill="FFFFFF"/>
            <w:vAlign w:val="bottom"/>
          </w:tcPr>
          <w:p w14:paraId="76C44FD0" w14:textId="77777777" w:rsidR="001A728E" w:rsidRPr="00345D0A" w:rsidRDefault="001A728E" w:rsidP="004A3044">
            <w:pPr>
              <w:widowControl w:val="0"/>
              <w:jc w:val="right"/>
              <w:rPr>
                <w:sz w:val="16"/>
                <w:szCs w:val="16"/>
              </w:rPr>
            </w:pPr>
            <w:r w:rsidRPr="00345D0A">
              <w:rPr>
                <w:sz w:val="16"/>
                <w:szCs w:val="16"/>
              </w:rPr>
              <w:t>1.5</w:t>
            </w:r>
          </w:p>
        </w:tc>
        <w:tc>
          <w:tcPr>
            <w:tcW w:w="448" w:type="dxa"/>
            <w:shd w:val="clear" w:color="000000" w:fill="FFFFFF"/>
            <w:vAlign w:val="bottom"/>
          </w:tcPr>
          <w:p w14:paraId="6436D3D3" w14:textId="77777777" w:rsidR="001A728E" w:rsidRPr="00345D0A" w:rsidRDefault="001A728E" w:rsidP="004A3044">
            <w:pPr>
              <w:widowControl w:val="0"/>
              <w:jc w:val="right"/>
              <w:rPr>
                <w:sz w:val="16"/>
                <w:szCs w:val="16"/>
              </w:rPr>
            </w:pPr>
            <w:r w:rsidRPr="00345D0A">
              <w:rPr>
                <w:sz w:val="16"/>
                <w:szCs w:val="16"/>
              </w:rPr>
              <w:t>1.4</w:t>
            </w:r>
          </w:p>
        </w:tc>
        <w:tc>
          <w:tcPr>
            <w:tcW w:w="448" w:type="dxa"/>
            <w:shd w:val="clear" w:color="000000" w:fill="FFFFFF"/>
            <w:vAlign w:val="bottom"/>
          </w:tcPr>
          <w:p w14:paraId="266929D5" w14:textId="77777777" w:rsidR="001A728E" w:rsidRPr="00345D0A" w:rsidRDefault="001A728E" w:rsidP="004A3044">
            <w:pPr>
              <w:widowControl w:val="0"/>
              <w:jc w:val="right"/>
              <w:rPr>
                <w:sz w:val="16"/>
                <w:szCs w:val="16"/>
              </w:rPr>
            </w:pPr>
          </w:p>
        </w:tc>
        <w:tc>
          <w:tcPr>
            <w:tcW w:w="448" w:type="dxa"/>
            <w:shd w:val="clear" w:color="000000" w:fill="FFFFFF"/>
            <w:vAlign w:val="bottom"/>
          </w:tcPr>
          <w:p w14:paraId="2B76A49A" w14:textId="77777777" w:rsidR="001A728E" w:rsidRPr="00345D0A" w:rsidRDefault="001A728E" w:rsidP="004A3044">
            <w:pPr>
              <w:widowControl w:val="0"/>
              <w:jc w:val="right"/>
              <w:rPr>
                <w:sz w:val="16"/>
                <w:szCs w:val="16"/>
              </w:rPr>
            </w:pPr>
            <w:r w:rsidRPr="00345D0A">
              <w:rPr>
                <w:sz w:val="16"/>
                <w:szCs w:val="16"/>
              </w:rPr>
              <w:t>1.0</w:t>
            </w:r>
          </w:p>
        </w:tc>
        <w:tc>
          <w:tcPr>
            <w:tcW w:w="697" w:type="dxa"/>
            <w:shd w:val="clear" w:color="000000" w:fill="FFFFFF"/>
            <w:vAlign w:val="bottom"/>
          </w:tcPr>
          <w:p w14:paraId="019561B8" w14:textId="77777777" w:rsidR="001A728E" w:rsidRPr="00345D0A" w:rsidRDefault="001A728E" w:rsidP="004A3044">
            <w:pPr>
              <w:widowControl w:val="0"/>
              <w:jc w:val="right"/>
              <w:rPr>
                <w:sz w:val="16"/>
                <w:szCs w:val="16"/>
              </w:rPr>
            </w:pPr>
            <w:r w:rsidRPr="00345D0A">
              <w:rPr>
                <w:sz w:val="16"/>
                <w:szCs w:val="16"/>
              </w:rPr>
              <w:t>187</w:t>
            </w:r>
          </w:p>
        </w:tc>
        <w:tc>
          <w:tcPr>
            <w:tcW w:w="697" w:type="dxa"/>
            <w:shd w:val="clear" w:color="000000" w:fill="FFFFFF"/>
            <w:vAlign w:val="bottom"/>
          </w:tcPr>
          <w:p w14:paraId="5AD2850B" w14:textId="77777777" w:rsidR="001A728E" w:rsidRPr="00345D0A" w:rsidRDefault="001A728E" w:rsidP="004A3044">
            <w:pPr>
              <w:widowControl w:val="0"/>
              <w:jc w:val="right"/>
              <w:rPr>
                <w:sz w:val="16"/>
                <w:szCs w:val="16"/>
              </w:rPr>
            </w:pPr>
            <w:r w:rsidRPr="00345D0A">
              <w:rPr>
                <w:sz w:val="16"/>
                <w:szCs w:val="16"/>
              </w:rPr>
              <w:t>173</w:t>
            </w:r>
          </w:p>
        </w:tc>
        <w:tc>
          <w:tcPr>
            <w:tcW w:w="697" w:type="dxa"/>
            <w:shd w:val="clear" w:color="000000" w:fill="FFFFFF"/>
            <w:vAlign w:val="bottom"/>
          </w:tcPr>
          <w:p w14:paraId="5946CF7D" w14:textId="77777777" w:rsidR="001A728E" w:rsidRPr="00345D0A" w:rsidRDefault="001A728E" w:rsidP="004A3044">
            <w:pPr>
              <w:widowControl w:val="0"/>
              <w:jc w:val="right"/>
              <w:rPr>
                <w:sz w:val="16"/>
                <w:szCs w:val="16"/>
              </w:rPr>
            </w:pPr>
            <w:r w:rsidRPr="00345D0A">
              <w:rPr>
                <w:sz w:val="16"/>
                <w:szCs w:val="16"/>
              </w:rPr>
              <w:t>116</w:t>
            </w:r>
          </w:p>
        </w:tc>
        <w:tc>
          <w:tcPr>
            <w:tcW w:w="380" w:type="dxa"/>
            <w:shd w:val="clear" w:color="000000" w:fill="FFFFFF"/>
            <w:vAlign w:val="bottom"/>
          </w:tcPr>
          <w:p w14:paraId="0C92C136" w14:textId="77777777" w:rsidR="001A728E" w:rsidRPr="00345D0A" w:rsidRDefault="001A728E" w:rsidP="004A3044">
            <w:pPr>
              <w:widowControl w:val="0"/>
              <w:jc w:val="right"/>
              <w:rPr>
                <w:sz w:val="16"/>
                <w:szCs w:val="16"/>
              </w:rPr>
            </w:pPr>
            <w:r w:rsidRPr="00345D0A">
              <w:rPr>
                <w:sz w:val="16"/>
                <w:szCs w:val="16"/>
              </w:rPr>
              <w:t>67</w:t>
            </w:r>
          </w:p>
        </w:tc>
        <w:tc>
          <w:tcPr>
            <w:tcW w:w="448" w:type="dxa"/>
            <w:shd w:val="clear" w:color="000000" w:fill="FFFFFF"/>
            <w:vAlign w:val="bottom"/>
          </w:tcPr>
          <w:p w14:paraId="750ADD13" w14:textId="77777777" w:rsidR="001A728E" w:rsidRPr="00345D0A" w:rsidRDefault="001A728E" w:rsidP="004A3044">
            <w:pPr>
              <w:widowControl w:val="0"/>
              <w:jc w:val="right"/>
              <w:rPr>
                <w:sz w:val="16"/>
                <w:szCs w:val="16"/>
              </w:rPr>
            </w:pPr>
            <w:r w:rsidRPr="00345D0A">
              <w:rPr>
                <w:sz w:val="16"/>
                <w:szCs w:val="16"/>
              </w:rPr>
              <w:t>27</w:t>
            </w:r>
          </w:p>
        </w:tc>
        <w:tc>
          <w:tcPr>
            <w:tcW w:w="504" w:type="dxa"/>
            <w:shd w:val="clear" w:color="000000" w:fill="FFFFFF"/>
            <w:vAlign w:val="bottom"/>
          </w:tcPr>
          <w:p w14:paraId="3CD02567" w14:textId="77777777" w:rsidR="001A728E" w:rsidRPr="00345D0A" w:rsidRDefault="001A728E" w:rsidP="004A3044">
            <w:pPr>
              <w:widowControl w:val="0"/>
              <w:jc w:val="right"/>
              <w:rPr>
                <w:sz w:val="16"/>
                <w:szCs w:val="16"/>
              </w:rPr>
            </w:pPr>
            <w:r w:rsidRPr="00345D0A">
              <w:rPr>
                <w:sz w:val="16"/>
                <w:szCs w:val="16"/>
              </w:rPr>
              <w:t>8</w:t>
            </w:r>
          </w:p>
        </w:tc>
        <w:tc>
          <w:tcPr>
            <w:tcW w:w="506" w:type="dxa"/>
            <w:shd w:val="clear" w:color="000000" w:fill="FFFFFF"/>
            <w:vAlign w:val="bottom"/>
          </w:tcPr>
          <w:p w14:paraId="1837B1DE" w14:textId="77777777" w:rsidR="001A728E" w:rsidRPr="00345D0A" w:rsidRDefault="001A728E" w:rsidP="004A3044">
            <w:pPr>
              <w:widowControl w:val="0"/>
              <w:jc w:val="right"/>
              <w:rPr>
                <w:sz w:val="16"/>
                <w:szCs w:val="16"/>
              </w:rPr>
            </w:pPr>
            <w:r w:rsidRPr="00345D0A">
              <w:rPr>
                <w:sz w:val="16"/>
                <w:szCs w:val="16"/>
              </w:rPr>
              <w:t>20</w:t>
            </w:r>
          </w:p>
        </w:tc>
      </w:tr>
      <w:tr w:rsidR="000F1FC7" w:rsidRPr="00345D0A" w14:paraId="5A22F720" w14:textId="77777777" w:rsidTr="002E0727">
        <w:tc>
          <w:tcPr>
            <w:tcW w:w="425" w:type="dxa"/>
            <w:shd w:val="clear" w:color="000000" w:fill="FFFFFF"/>
            <w:vAlign w:val="bottom"/>
          </w:tcPr>
          <w:p w14:paraId="008830F2" w14:textId="77777777" w:rsidR="001A728E" w:rsidRPr="00345D0A" w:rsidRDefault="001A728E" w:rsidP="00F52763">
            <w:pPr>
              <w:widowControl w:val="0"/>
              <w:rPr>
                <w:sz w:val="16"/>
                <w:szCs w:val="16"/>
              </w:rPr>
            </w:pPr>
          </w:p>
        </w:tc>
        <w:tc>
          <w:tcPr>
            <w:tcW w:w="1205" w:type="dxa"/>
            <w:shd w:val="clear" w:color="000000" w:fill="FFFFFF"/>
            <w:vAlign w:val="bottom"/>
          </w:tcPr>
          <w:p w14:paraId="03CA582F" w14:textId="77777777" w:rsidR="001A728E" w:rsidRPr="00345D0A" w:rsidRDefault="001A728E" w:rsidP="004A3044">
            <w:pPr>
              <w:widowControl w:val="0"/>
              <w:rPr>
                <w:sz w:val="16"/>
                <w:szCs w:val="16"/>
              </w:rPr>
            </w:pPr>
          </w:p>
        </w:tc>
        <w:tc>
          <w:tcPr>
            <w:tcW w:w="379" w:type="dxa"/>
            <w:shd w:val="clear" w:color="000000" w:fill="FFFFFF"/>
            <w:vAlign w:val="bottom"/>
          </w:tcPr>
          <w:p w14:paraId="04A5B342" w14:textId="77777777" w:rsidR="001A728E" w:rsidRPr="00345D0A" w:rsidRDefault="001A728E" w:rsidP="004A3044">
            <w:pPr>
              <w:widowControl w:val="0"/>
              <w:rPr>
                <w:sz w:val="16"/>
                <w:szCs w:val="16"/>
              </w:rPr>
            </w:pPr>
            <w:r w:rsidRPr="00345D0A">
              <w:rPr>
                <w:sz w:val="16"/>
                <w:szCs w:val="16"/>
              </w:rPr>
              <w:t>Олс</w:t>
            </w:r>
          </w:p>
        </w:tc>
        <w:tc>
          <w:tcPr>
            <w:tcW w:w="503" w:type="dxa"/>
            <w:shd w:val="clear" w:color="000000" w:fill="FFFFFF"/>
            <w:vAlign w:val="bottom"/>
          </w:tcPr>
          <w:p w14:paraId="63DAA214" w14:textId="77777777" w:rsidR="001A728E" w:rsidRPr="00345D0A" w:rsidRDefault="001A728E" w:rsidP="004A3044">
            <w:pPr>
              <w:widowControl w:val="0"/>
              <w:jc w:val="right"/>
              <w:rPr>
                <w:sz w:val="16"/>
                <w:szCs w:val="16"/>
              </w:rPr>
            </w:pPr>
            <w:r w:rsidRPr="00345D0A">
              <w:rPr>
                <w:sz w:val="16"/>
                <w:szCs w:val="16"/>
              </w:rPr>
              <w:t>142</w:t>
            </w:r>
          </w:p>
        </w:tc>
        <w:tc>
          <w:tcPr>
            <w:tcW w:w="464" w:type="dxa"/>
            <w:shd w:val="clear" w:color="000000" w:fill="FFFFFF"/>
            <w:vAlign w:val="bottom"/>
          </w:tcPr>
          <w:p w14:paraId="5588D58C" w14:textId="77777777" w:rsidR="001A728E" w:rsidRPr="00345D0A" w:rsidRDefault="001A728E" w:rsidP="004A3044">
            <w:pPr>
              <w:widowControl w:val="0"/>
              <w:jc w:val="right"/>
              <w:rPr>
                <w:sz w:val="16"/>
                <w:szCs w:val="16"/>
              </w:rPr>
            </w:pPr>
            <w:r w:rsidRPr="00345D0A">
              <w:rPr>
                <w:sz w:val="16"/>
                <w:szCs w:val="16"/>
              </w:rPr>
              <w:t>41</w:t>
            </w:r>
          </w:p>
        </w:tc>
        <w:tc>
          <w:tcPr>
            <w:tcW w:w="448" w:type="dxa"/>
            <w:shd w:val="clear" w:color="000000" w:fill="FFFFFF"/>
            <w:vAlign w:val="bottom"/>
          </w:tcPr>
          <w:p w14:paraId="7D754308" w14:textId="77777777" w:rsidR="001A728E" w:rsidRPr="00345D0A" w:rsidRDefault="001A728E" w:rsidP="004A3044">
            <w:pPr>
              <w:widowControl w:val="0"/>
              <w:jc w:val="right"/>
              <w:rPr>
                <w:sz w:val="16"/>
                <w:szCs w:val="16"/>
              </w:rPr>
            </w:pPr>
            <w:r w:rsidRPr="00345D0A">
              <w:rPr>
                <w:sz w:val="16"/>
                <w:szCs w:val="16"/>
              </w:rPr>
              <w:t>35</w:t>
            </w:r>
          </w:p>
        </w:tc>
        <w:tc>
          <w:tcPr>
            <w:tcW w:w="448" w:type="dxa"/>
            <w:shd w:val="clear" w:color="000000" w:fill="FFFFFF"/>
            <w:vAlign w:val="bottom"/>
          </w:tcPr>
          <w:p w14:paraId="16998EAF" w14:textId="77777777" w:rsidR="001A728E" w:rsidRPr="00345D0A" w:rsidRDefault="001A728E" w:rsidP="004A3044">
            <w:pPr>
              <w:widowControl w:val="0"/>
              <w:jc w:val="right"/>
              <w:rPr>
                <w:sz w:val="16"/>
                <w:szCs w:val="16"/>
              </w:rPr>
            </w:pPr>
            <w:r w:rsidRPr="00345D0A">
              <w:rPr>
                <w:sz w:val="16"/>
                <w:szCs w:val="16"/>
              </w:rPr>
              <w:t>36</w:t>
            </w:r>
          </w:p>
        </w:tc>
        <w:tc>
          <w:tcPr>
            <w:tcW w:w="448" w:type="dxa"/>
            <w:shd w:val="clear" w:color="000000" w:fill="FFFFFF"/>
            <w:vAlign w:val="bottom"/>
          </w:tcPr>
          <w:p w14:paraId="1C037DF5" w14:textId="77777777" w:rsidR="001A728E" w:rsidRPr="00345D0A" w:rsidRDefault="001A728E" w:rsidP="004A3044">
            <w:pPr>
              <w:widowControl w:val="0"/>
              <w:jc w:val="right"/>
              <w:rPr>
                <w:sz w:val="16"/>
                <w:szCs w:val="16"/>
              </w:rPr>
            </w:pPr>
            <w:r w:rsidRPr="00345D0A">
              <w:rPr>
                <w:sz w:val="16"/>
                <w:szCs w:val="16"/>
              </w:rPr>
              <w:t>28</w:t>
            </w:r>
          </w:p>
        </w:tc>
        <w:tc>
          <w:tcPr>
            <w:tcW w:w="448" w:type="dxa"/>
            <w:shd w:val="clear" w:color="000000" w:fill="FFFFFF"/>
            <w:vAlign w:val="bottom"/>
          </w:tcPr>
          <w:p w14:paraId="4D03E430" w14:textId="77777777" w:rsidR="001A728E" w:rsidRPr="00345D0A" w:rsidRDefault="001A728E" w:rsidP="004A3044">
            <w:pPr>
              <w:widowControl w:val="0"/>
              <w:jc w:val="right"/>
              <w:rPr>
                <w:sz w:val="16"/>
                <w:szCs w:val="16"/>
              </w:rPr>
            </w:pPr>
            <w:r w:rsidRPr="00345D0A">
              <w:rPr>
                <w:sz w:val="16"/>
                <w:szCs w:val="16"/>
              </w:rPr>
              <w:t>38</w:t>
            </w:r>
          </w:p>
        </w:tc>
        <w:tc>
          <w:tcPr>
            <w:tcW w:w="448" w:type="dxa"/>
            <w:shd w:val="clear" w:color="000000" w:fill="FFFFFF"/>
            <w:vAlign w:val="bottom"/>
          </w:tcPr>
          <w:p w14:paraId="2955EA84" w14:textId="77777777" w:rsidR="001A728E" w:rsidRPr="00345D0A" w:rsidRDefault="001A728E" w:rsidP="004A3044">
            <w:pPr>
              <w:widowControl w:val="0"/>
              <w:jc w:val="right"/>
              <w:rPr>
                <w:sz w:val="16"/>
                <w:szCs w:val="16"/>
              </w:rPr>
            </w:pPr>
          </w:p>
        </w:tc>
        <w:tc>
          <w:tcPr>
            <w:tcW w:w="822" w:type="dxa"/>
            <w:shd w:val="clear" w:color="000000" w:fill="FFFFFF"/>
            <w:vAlign w:val="bottom"/>
          </w:tcPr>
          <w:p w14:paraId="6012A510" w14:textId="77777777" w:rsidR="001A728E" w:rsidRPr="00345D0A" w:rsidRDefault="001A728E" w:rsidP="004A3044">
            <w:pPr>
              <w:widowControl w:val="0"/>
              <w:jc w:val="right"/>
              <w:rPr>
                <w:sz w:val="16"/>
                <w:szCs w:val="16"/>
              </w:rPr>
            </w:pPr>
            <w:r w:rsidRPr="00345D0A">
              <w:rPr>
                <w:sz w:val="16"/>
                <w:szCs w:val="16"/>
              </w:rPr>
              <w:t>7492</w:t>
            </w:r>
          </w:p>
        </w:tc>
        <w:tc>
          <w:tcPr>
            <w:tcW w:w="448" w:type="dxa"/>
            <w:shd w:val="clear" w:color="000000" w:fill="FFFFFF"/>
            <w:vAlign w:val="bottom"/>
          </w:tcPr>
          <w:p w14:paraId="46535238" w14:textId="77777777" w:rsidR="001A728E" w:rsidRPr="00345D0A" w:rsidRDefault="001A728E" w:rsidP="004A3044">
            <w:pPr>
              <w:widowControl w:val="0"/>
              <w:jc w:val="right"/>
              <w:rPr>
                <w:sz w:val="16"/>
                <w:szCs w:val="16"/>
              </w:rPr>
            </w:pPr>
            <w:r w:rsidRPr="00345D0A">
              <w:rPr>
                <w:sz w:val="16"/>
                <w:szCs w:val="16"/>
              </w:rPr>
              <w:t>199</w:t>
            </w:r>
          </w:p>
        </w:tc>
        <w:tc>
          <w:tcPr>
            <w:tcW w:w="640" w:type="dxa"/>
            <w:shd w:val="clear" w:color="000000" w:fill="FFFFFF"/>
            <w:vAlign w:val="bottom"/>
          </w:tcPr>
          <w:p w14:paraId="05860E68" w14:textId="77777777" w:rsidR="001A728E" w:rsidRPr="00345D0A" w:rsidRDefault="001A728E" w:rsidP="004A3044">
            <w:pPr>
              <w:widowControl w:val="0"/>
              <w:jc w:val="right"/>
              <w:rPr>
                <w:sz w:val="16"/>
                <w:szCs w:val="16"/>
              </w:rPr>
            </w:pPr>
            <w:r w:rsidRPr="00345D0A">
              <w:rPr>
                <w:sz w:val="16"/>
                <w:szCs w:val="16"/>
              </w:rPr>
              <w:t>669</w:t>
            </w:r>
          </w:p>
        </w:tc>
        <w:tc>
          <w:tcPr>
            <w:tcW w:w="448" w:type="dxa"/>
            <w:shd w:val="clear" w:color="000000" w:fill="FFFFFF"/>
            <w:vAlign w:val="bottom"/>
          </w:tcPr>
          <w:p w14:paraId="02E35A04" w14:textId="77777777" w:rsidR="001A728E" w:rsidRPr="00345D0A" w:rsidRDefault="001A728E" w:rsidP="004A3044">
            <w:pPr>
              <w:widowControl w:val="0"/>
              <w:jc w:val="right"/>
              <w:rPr>
                <w:sz w:val="16"/>
                <w:szCs w:val="16"/>
              </w:rPr>
            </w:pPr>
            <w:r w:rsidRPr="00345D0A">
              <w:rPr>
                <w:sz w:val="16"/>
                <w:szCs w:val="16"/>
              </w:rPr>
              <w:t>41</w:t>
            </w:r>
          </w:p>
        </w:tc>
        <w:tc>
          <w:tcPr>
            <w:tcW w:w="380" w:type="dxa"/>
            <w:shd w:val="clear" w:color="000000" w:fill="FFFFFF"/>
            <w:vAlign w:val="bottom"/>
          </w:tcPr>
          <w:p w14:paraId="670101B3" w14:textId="77777777" w:rsidR="001A728E" w:rsidRPr="00345D0A" w:rsidRDefault="001A728E" w:rsidP="004A3044">
            <w:pPr>
              <w:widowControl w:val="0"/>
              <w:jc w:val="right"/>
              <w:rPr>
                <w:sz w:val="16"/>
                <w:szCs w:val="16"/>
              </w:rPr>
            </w:pPr>
            <w:r w:rsidRPr="00345D0A">
              <w:rPr>
                <w:sz w:val="16"/>
                <w:szCs w:val="16"/>
              </w:rPr>
              <w:t>5</w:t>
            </w:r>
          </w:p>
        </w:tc>
        <w:tc>
          <w:tcPr>
            <w:tcW w:w="448" w:type="dxa"/>
            <w:shd w:val="clear" w:color="000000" w:fill="FFFFFF"/>
            <w:vAlign w:val="bottom"/>
          </w:tcPr>
          <w:p w14:paraId="2CAB1D5A" w14:textId="77777777" w:rsidR="001A728E" w:rsidRPr="00345D0A" w:rsidRDefault="001A728E" w:rsidP="004A3044">
            <w:pPr>
              <w:widowControl w:val="0"/>
              <w:jc w:val="right"/>
              <w:rPr>
                <w:sz w:val="16"/>
                <w:szCs w:val="16"/>
              </w:rPr>
            </w:pPr>
            <w:r w:rsidRPr="00345D0A">
              <w:rPr>
                <w:sz w:val="16"/>
                <w:szCs w:val="16"/>
              </w:rPr>
              <w:t>3.5</w:t>
            </w:r>
          </w:p>
        </w:tc>
        <w:tc>
          <w:tcPr>
            <w:tcW w:w="448" w:type="dxa"/>
            <w:shd w:val="clear" w:color="000000" w:fill="FFFFFF"/>
            <w:vAlign w:val="bottom"/>
          </w:tcPr>
          <w:p w14:paraId="3B91D0B3" w14:textId="77777777" w:rsidR="001A728E" w:rsidRPr="00345D0A" w:rsidRDefault="001A728E" w:rsidP="004A3044">
            <w:pPr>
              <w:widowControl w:val="0"/>
              <w:jc w:val="right"/>
              <w:rPr>
                <w:sz w:val="16"/>
                <w:szCs w:val="16"/>
              </w:rPr>
            </w:pPr>
            <w:r w:rsidRPr="00345D0A">
              <w:rPr>
                <w:sz w:val="16"/>
                <w:szCs w:val="16"/>
              </w:rPr>
              <w:t>3.4</w:t>
            </w:r>
          </w:p>
        </w:tc>
        <w:tc>
          <w:tcPr>
            <w:tcW w:w="448" w:type="dxa"/>
            <w:shd w:val="clear" w:color="000000" w:fill="FFFFFF"/>
            <w:vAlign w:val="bottom"/>
          </w:tcPr>
          <w:p w14:paraId="6400360C" w14:textId="77777777" w:rsidR="001A728E" w:rsidRPr="00345D0A" w:rsidRDefault="001A728E" w:rsidP="004A3044">
            <w:pPr>
              <w:widowControl w:val="0"/>
              <w:jc w:val="right"/>
              <w:rPr>
                <w:sz w:val="16"/>
                <w:szCs w:val="16"/>
              </w:rPr>
            </w:pPr>
            <w:r w:rsidRPr="00345D0A">
              <w:rPr>
                <w:sz w:val="16"/>
                <w:szCs w:val="16"/>
              </w:rPr>
              <w:t>3.3</w:t>
            </w:r>
          </w:p>
        </w:tc>
        <w:tc>
          <w:tcPr>
            <w:tcW w:w="448" w:type="dxa"/>
            <w:shd w:val="clear" w:color="000000" w:fill="FFFFFF"/>
            <w:vAlign w:val="bottom"/>
          </w:tcPr>
          <w:p w14:paraId="77264E16" w14:textId="77777777" w:rsidR="001A728E" w:rsidRPr="00345D0A" w:rsidRDefault="001A728E" w:rsidP="004A3044">
            <w:pPr>
              <w:widowControl w:val="0"/>
              <w:jc w:val="right"/>
              <w:rPr>
                <w:sz w:val="16"/>
                <w:szCs w:val="16"/>
              </w:rPr>
            </w:pPr>
            <w:r w:rsidRPr="00345D0A">
              <w:rPr>
                <w:sz w:val="16"/>
                <w:szCs w:val="16"/>
              </w:rPr>
              <w:t>2.7</w:t>
            </w:r>
          </w:p>
        </w:tc>
        <w:tc>
          <w:tcPr>
            <w:tcW w:w="448" w:type="dxa"/>
            <w:shd w:val="clear" w:color="000000" w:fill="FFFFFF"/>
            <w:vAlign w:val="bottom"/>
          </w:tcPr>
          <w:p w14:paraId="138E9922" w14:textId="77777777" w:rsidR="001A728E" w:rsidRPr="00345D0A" w:rsidRDefault="001A728E" w:rsidP="004A3044">
            <w:pPr>
              <w:widowControl w:val="0"/>
              <w:jc w:val="right"/>
              <w:rPr>
                <w:sz w:val="16"/>
                <w:szCs w:val="16"/>
              </w:rPr>
            </w:pPr>
          </w:p>
        </w:tc>
        <w:tc>
          <w:tcPr>
            <w:tcW w:w="448" w:type="dxa"/>
            <w:shd w:val="clear" w:color="000000" w:fill="FFFFFF"/>
            <w:vAlign w:val="bottom"/>
          </w:tcPr>
          <w:p w14:paraId="609559A2" w14:textId="77777777" w:rsidR="001A728E" w:rsidRPr="00345D0A" w:rsidRDefault="001A728E" w:rsidP="004A3044">
            <w:pPr>
              <w:widowControl w:val="0"/>
              <w:jc w:val="right"/>
              <w:rPr>
                <w:sz w:val="16"/>
                <w:szCs w:val="16"/>
              </w:rPr>
            </w:pPr>
            <w:r w:rsidRPr="00345D0A">
              <w:rPr>
                <w:sz w:val="16"/>
                <w:szCs w:val="16"/>
              </w:rPr>
              <w:t>3.3</w:t>
            </w:r>
          </w:p>
        </w:tc>
        <w:tc>
          <w:tcPr>
            <w:tcW w:w="697" w:type="dxa"/>
            <w:shd w:val="clear" w:color="000000" w:fill="FFFFFF"/>
            <w:vAlign w:val="bottom"/>
          </w:tcPr>
          <w:p w14:paraId="5C9C831A" w14:textId="77777777" w:rsidR="001A728E" w:rsidRPr="00345D0A" w:rsidRDefault="001A728E" w:rsidP="004A3044">
            <w:pPr>
              <w:widowControl w:val="0"/>
              <w:jc w:val="right"/>
              <w:rPr>
                <w:sz w:val="16"/>
                <w:szCs w:val="16"/>
              </w:rPr>
            </w:pPr>
            <w:r w:rsidRPr="00345D0A">
              <w:rPr>
                <w:sz w:val="16"/>
                <w:szCs w:val="16"/>
              </w:rPr>
              <w:t>651</w:t>
            </w:r>
          </w:p>
        </w:tc>
        <w:tc>
          <w:tcPr>
            <w:tcW w:w="697" w:type="dxa"/>
            <w:shd w:val="clear" w:color="000000" w:fill="FFFFFF"/>
            <w:vAlign w:val="bottom"/>
          </w:tcPr>
          <w:p w14:paraId="7B5E61D2" w14:textId="77777777" w:rsidR="001A728E" w:rsidRPr="00345D0A" w:rsidRDefault="001A728E" w:rsidP="004A3044">
            <w:pPr>
              <w:widowControl w:val="0"/>
              <w:jc w:val="right"/>
              <w:rPr>
                <w:sz w:val="16"/>
                <w:szCs w:val="16"/>
              </w:rPr>
            </w:pPr>
            <w:r w:rsidRPr="00345D0A">
              <w:rPr>
                <w:sz w:val="16"/>
                <w:szCs w:val="16"/>
              </w:rPr>
              <w:t>573</w:t>
            </w:r>
          </w:p>
        </w:tc>
        <w:tc>
          <w:tcPr>
            <w:tcW w:w="697" w:type="dxa"/>
            <w:shd w:val="clear" w:color="000000" w:fill="FFFFFF"/>
            <w:vAlign w:val="bottom"/>
          </w:tcPr>
          <w:p w14:paraId="6EDBAC46" w14:textId="77777777" w:rsidR="001A728E" w:rsidRPr="00345D0A" w:rsidRDefault="001A728E" w:rsidP="004A3044">
            <w:pPr>
              <w:widowControl w:val="0"/>
              <w:jc w:val="right"/>
              <w:rPr>
                <w:sz w:val="16"/>
                <w:szCs w:val="16"/>
              </w:rPr>
            </w:pPr>
            <w:r w:rsidRPr="00345D0A">
              <w:rPr>
                <w:sz w:val="16"/>
                <w:szCs w:val="16"/>
              </w:rPr>
              <w:t>272</w:t>
            </w:r>
          </w:p>
        </w:tc>
        <w:tc>
          <w:tcPr>
            <w:tcW w:w="380" w:type="dxa"/>
            <w:shd w:val="clear" w:color="000000" w:fill="FFFFFF"/>
            <w:vAlign w:val="bottom"/>
          </w:tcPr>
          <w:p w14:paraId="7C6CE459" w14:textId="77777777" w:rsidR="001A728E" w:rsidRPr="00345D0A" w:rsidRDefault="001A728E" w:rsidP="004A3044">
            <w:pPr>
              <w:widowControl w:val="0"/>
              <w:jc w:val="right"/>
              <w:rPr>
                <w:sz w:val="16"/>
                <w:szCs w:val="16"/>
              </w:rPr>
            </w:pPr>
            <w:r w:rsidRPr="00345D0A">
              <w:rPr>
                <w:sz w:val="16"/>
                <w:szCs w:val="16"/>
              </w:rPr>
              <w:t>48</w:t>
            </w:r>
          </w:p>
        </w:tc>
        <w:tc>
          <w:tcPr>
            <w:tcW w:w="448" w:type="dxa"/>
            <w:shd w:val="clear" w:color="000000" w:fill="FFFFFF"/>
            <w:vAlign w:val="bottom"/>
          </w:tcPr>
          <w:p w14:paraId="78813253" w14:textId="77777777" w:rsidR="001A728E" w:rsidRPr="00345D0A" w:rsidRDefault="001A728E" w:rsidP="004A3044">
            <w:pPr>
              <w:widowControl w:val="0"/>
              <w:jc w:val="right"/>
              <w:rPr>
                <w:sz w:val="16"/>
                <w:szCs w:val="16"/>
              </w:rPr>
            </w:pPr>
            <w:r w:rsidRPr="00345D0A">
              <w:rPr>
                <w:sz w:val="16"/>
                <w:szCs w:val="16"/>
              </w:rPr>
              <w:t>12</w:t>
            </w:r>
          </w:p>
        </w:tc>
        <w:tc>
          <w:tcPr>
            <w:tcW w:w="504" w:type="dxa"/>
            <w:shd w:val="clear" w:color="000000" w:fill="FFFFFF"/>
            <w:vAlign w:val="bottom"/>
          </w:tcPr>
          <w:p w14:paraId="0F748E12" w14:textId="77777777" w:rsidR="001A728E" w:rsidRPr="00345D0A" w:rsidRDefault="001A728E" w:rsidP="004A3044">
            <w:pPr>
              <w:widowControl w:val="0"/>
              <w:jc w:val="right"/>
              <w:rPr>
                <w:sz w:val="16"/>
                <w:szCs w:val="16"/>
              </w:rPr>
            </w:pPr>
            <w:r w:rsidRPr="00345D0A">
              <w:rPr>
                <w:sz w:val="16"/>
                <w:szCs w:val="16"/>
              </w:rPr>
              <w:t>36</w:t>
            </w:r>
          </w:p>
        </w:tc>
        <w:tc>
          <w:tcPr>
            <w:tcW w:w="506" w:type="dxa"/>
            <w:shd w:val="clear" w:color="000000" w:fill="FFFFFF"/>
            <w:vAlign w:val="bottom"/>
          </w:tcPr>
          <w:p w14:paraId="057AFC05" w14:textId="77777777" w:rsidR="001A728E" w:rsidRPr="00345D0A" w:rsidRDefault="001A728E" w:rsidP="004A3044">
            <w:pPr>
              <w:widowControl w:val="0"/>
              <w:jc w:val="right"/>
              <w:rPr>
                <w:sz w:val="16"/>
                <w:szCs w:val="16"/>
              </w:rPr>
            </w:pPr>
            <w:r w:rsidRPr="00345D0A">
              <w:rPr>
                <w:sz w:val="16"/>
                <w:szCs w:val="16"/>
              </w:rPr>
              <w:t>32</w:t>
            </w:r>
          </w:p>
        </w:tc>
      </w:tr>
      <w:tr w:rsidR="001A728E" w:rsidRPr="00345D0A" w14:paraId="6DC347AD" w14:textId="77777777" w:rsidTr="002E0727">
        <w:tc>
          <w:tcPr>
            <w:tcW w:w="14571" w:type="dxa"/>
            <w:gridSpan w:val="28"/>
            <w:shd w:val="clear" w:color="000000" w:fill="FFFFFF"/>
          </w:tcPr>
          <w:p w14:paraId="0A6F6005" w14:textId="77777777" w:rsidR="001A728E" w:rsidRPr="00345D0A" w:rsidRDefault="001A728E" w:rsidP="00F52763">
            <w:pPr>
              <w:widowControl w:val="0"/>
              <w:rPr>
                <w:sz w:val="16"/>
                <w:szCs w:val="16"/>
              </w:rPr>
            </w:pPr>
            <w:r w:rsidRPr="00345D0A">
              <w:rPr>
                <w:sz w:val="16"/>
                <w:szCs w:val="16"/>
              </w:rPr>
              <w:t>ИТОГО ПО КАТЕГОРИИ ЛЕСОВ:</w:t>
            </w:r>
          </w:p>
        </w:tc>
      </w:tr>
      <w:tr w:rsidR="000F1FC7" w:rsidRPr="00345D0A" w14:paraId="11F7E2F6" w14:textId="77777777" w:rsidTr="002E0727">
        <w:tc>
          <w:tcPr>
            <w:tcW w:w="425" w:type="dxa"/>
            <w:shd w:val="clear" w:color="000000" w:fill="FFFFFF"/>
            <w:vAlign w:val="bottom"/>
          </w:tcPr>
          <w:p w14:paraId="77A1A9F6" w14:textId="77777777" w:rsidR="001A728E" w:rsidRPr="00345D0A" w:rsidRDefault="001A728E" w:rsidP="00F52763">
            <w:pPr>
              <w:widowControl w:val="0"/>
              <w:jc w:val="right"/>
              <w:rPr>
                <w:sz w:val="16"/>
                <w:szCs w:val="16"/>
              </w:rPr>
            </w:pPr>
          </w:p>
        </w:tc>
        <w:tc>
          <w:tcPr>
            <w:tcW w:w="1205" w:type="dxa"/>
            <w:shd w:val="clear" w:color="000000" w:fill="FFFFFF"/>
            <w:vAlign w:val="bottom"/>
          </w:tcPr>
          <w:p w14:paraId="100234C9" w14:textId="77777777" w:rsidR="001A728E" w:rsidRPr="00345D0A" w:rsidRDefault="001A728E" w:rsidP="004A3044">
            <w:pPr>
              <w:widowControl w:val="0"/>
              <w:jc w:val="right"/>
              <w:rPr>
                <w:sz w:val="16"/>
                <w:szCs w:val="16"/>
              </w:rPr>
            </w:pPr>
          </w:p>
        </w:tc>
        <w:tc>
          <w:tcPr>
            <w:tcW w:w="379" w:type="dxa"/>
            <w:shd w:val="clear" w:color="000000" w:fill="FFFFFF"/>
            <w:vAlign w:val="bottom"/>
          </w:tcPr>
          <w:p w14:paraId="3FAFC495" w14:textId="77777777" w:rsidR="001A728E" w:rsidRPr="00345D0A" w:rsidRDefault="001A728E" w:rsidP="004A3044">
            <w:pPr>
              <w:widowControl w:val="0"/>
              <w:jc w:val="right"/>
              <w:rPr>
                <w:sz w:val="16"/>
                <w:szCs w:val="16"/>
              </w:rPr>
            </w:pPr>
          </w:p>
        </w:tc>
        <w:tc>
          <w:tcPr>
            <w:tcW w:w="503" w:type="dxa"/>
            <w:shd w:val="clear" w:color="000000" w:fill="FFFFFF"/>
            <w:vAlign w:val="bottom"/>
          </w:tcPr>
          <w:p w14:paraId="55155F7F" w14:textId="77777777" w:rsidR="001A728E" w:rsidRPr="00345D0A" w:rsidRDefault="001A728E" w:rsidP="004A3044">
            <w:pPr>
              <w:widowControl w:val="0"/>
              <w:jc w:val="right"/>
              <w:rPr>
                <w:sz w:val="16"/>
                <w:szCs w:val="16"/>
              </w:rPr>
            </w:pPr>
            <w:r w:rsidRPr="00345D0A">
              <w:rPr>
                <w:sz w:val="16"/>
                <w:szCs w:val="16"/>
              </w:rPr>
              <w:t>12613</w:t>
            </w:r>
          </w:p>
        </w:tc>
        <w:tc>
          <w:tcPr>
            <w:tcW w:w="464" w:type="dxa"/>
            <w:shd w:val="clear" w:color="000000" w:fill="FFFFFF"/>
            <w:vAlign w:val="bottom"/>
          </w:tcPr>
          <w:p w14:paraId="2FFD5D09" w14:textId="77777777" w:rsidR="001A728E" w:rsidRPr="00345D0A" w:rsidRDefault="001A728E" w:rsidP="004A3044">
            <w:pPr>
              <w:widowControl w:val="0"/>
              <w:jc w:val="right"/>
              <w:rPr>
                <w:sz w:val="16"/>
                <w:szCs w:val="16"/>
              </w:rPr>
            </w:pPr>
            <w:r w:rsidRPr="00345D0A">
              <w:rPr>
                <w:sz w:val="16"/>
                <w:szCs w:val="16"/>
              </w:rPr>
              <w:t>2229</w:t>
            </w:r>
          </w:p>
        </w:tc>
        <w:tc>
          <w:tcPr>
            <w:tcW w:w="448" w:type="dxa"/>
            <w:shd w:val="clear" w:color="000000" w:fill="FFFFFF"/>
            <w:vAlign w:val="bottom"/>
          </w:tcPr>
          <w:p w14:paraId="25E6EA34" w14:textId="77777777" w:rsidR="001A728E" w:rsidRPr="00345D0A" w:rsidRDefault="001A728E" w:rsidP="004A3044">
            <w:pPr>
              <w:widowControl w:val="0"/>
              <w:jc w:val="right"/>
              <w:rPr>
                <w:sz w:val="16"/>
                <w:szCs w:val="16"/>
              </w:rPr>
            </w:pPr>
            <w:r w:rsidRPr="00345D0A">
              <w:rPr>
                <w:sz w:val="16"/>
                <w:szCs w:val="16"/>
              </w:rPr>
              <w:t>3391</w:t>
            </w:r>
          </w:p>
        </w:tc>
        <w:tc>
          <w:tcPr>
            <w:tcW w:w="448" w:type="dxa"/>
            <w:shd w:val="clear" w:color="000000" w:fill="FFFFFF"/>
            <w:vAlign w:val="bottom"/>
          </w:tcPr>
          <w:p w14:paraId="26B38EC1" w14:textId="77777777" w:rsidR="001A728E" w:rsidRPr="00345D0A" w:rsidRDefault="001A728E" w:rsidP="004A3044">
            <w:pPr>
              <w:widowControl w:val="0"/>
              <w:jc w:val="right"/>
              <w:rPr>
                <w:sz w:val="16"/>
                <w:szCs w:val="16"/>
              </w:rPr>
            </w:pPr>
            <w:r w:rsidRPr="00345D0A">
              <w:rPr>
                <w:sz w:val="16"/>
                <w:szCs w:val="16"/>
              </w:rPr>
              <w:t>1605</w:t>
            </w:r>
          </w:p>
        </w:tc>
        <w:tc>
          <w:tcPr>
            <w:tcW w:w="448" w:type="dxa"/>
            <w:shd w:val="clear" w:color="000000" w:fill="FFFFFF"/>
            <w:vAlign w:val="bottom"/>
          </w:tcPr>
          <w:p w14:paraId="51784EFD" w14:textId="77777777" w:rsidR="001A728E" w:rsidRPr="00345D0A" w:rsidRDefault="001A728E" w:rsidP="004A3044">
            <w:pPr>
              <w:widowControl w:val="0"/>
              <w:jc w:val="right"/>
              <w:rPr>
                <w:sz w:val="16"/>
                <w:szCs w:val="16"/>
              </w:rPr>
            </w:pPr>
            <w:r w:rsidRPr="00345D0A">
              <w:rPr>
                <w:sz w:val="16"/>
                <w:szCs w:val="16"/>
              </w:rPr>
              <w:t>1327</w:t>
            </w:r>
          </w:p>
        </w:tc>
        <w:tc>
          <w:tcPr>
            <w:tcW w:w="448" w:type="dxa"/>
            <w:shd w:val="clear" w:color="000000" w:fill="FFFFFF"/>
            <w:vAlign w:val="bottom"/>
          </w:tcPr>
          <w:p w14:paraId="0F7B27B0" w14:textId="77777777" w:rsidR="001A728E" w:rsidRPr="00345D0A" w:rsidRDefault="001A728E" w:rsidP="004A3044">
            <w:pPr>
              <w:widowControl w:val="0"/>
              <w:jc w:val="right"/>
              <w:rPr>
                <w:sz w:val="16"/>
                <w:szCs w:val="16"/>
              </w:rPr>
            </w:pPr>
            <w:r w:rsidRPr="00345D0A">
              <w:rPr>
                <w:sz w:val="16"/>
                <w:szCs w:val="16"/>
              </w:rPr>
              <w:t>5666</w:t>
            </w:r>
          </w:p>
        </w:tc>
        <w:tc>
          <w:tcPr>
            <w:tcW w:w="448" w:type="dxa"/>
            <w:shd w:val="clear" w:color="000000" w:fill="FFFFFF"/>
            <w:vAlign w:val="bottom"/>
          </w:tcPr>
          <w:p w14:paraId="02AE545F" w14:textId="77777777" w:rsidR="001A728E" w:rsidRPr="00345D0A" w:rsidRDefault="001A728E" w:rsidP="004A3044">
            <w:pPr>
              <w:widowControl w:val="0"/>
              <w:jc w:val="right"/>
              <w:rPr>
                <w:sz w:val="16"/>
                <w:szCs w:val="16"/>
              </w:rPr>
            </w:pPr>
            <w:r w:rsidRPr="00345D0A">
              <w:rPr>
                <w:sz w:val="16"/>
                <w:szCs w:val="16"/>
              </w:rPr>
              <w:t>2359</w:t>
            </w:r>
          </w:p>
        </w:tc>
        <w:tc>
          <w:tcPr>
            <w:tcW w:w="822" w:type="dxa"/>
            <w:shd w:val="clear" w:color="000000" w:fill="FFFFFF"/>
            <w:vAlign w:val="bottom"/>
          </w:tcPr>
          <w:p w14:paraId="74E77449" w14:textId="77777777" w:rsidR="001A728E" w:rsidRPr="00345D0A" w:rsidRDefault="001A728E" w:rsidP="004A3044">
            <w:pPr>
              <w:widowControl w:val="0"/>
              <w:jc w:val="right"/>
              <w:rPr>
                <w:sz w:val="16"/>
                <w:szCs w:val="16"/>
              </w:rPr>
            </w:pPr>
            <w:r w:rsidRPr="00345D0A">
              <w:rPr>
                <w:sz w:val="16"/>
                <w:szCs w:val="16"/>
              </w:rPr>
              <w:t>1420071</w:t>
            </w:r>
          </w:p>
        </w:tc>
        <w:tc>
          <w:tcPr>
            <w:tcW w:w="448" w:type="dxa"/>
            <w:shd w:val="clear" w:color="000000" w:fill="FFFFFF"/>
            <w:vAlign w:val="bottom"/>
          </w:tcPr>
          <w:p w14:paraId="6E650211" w14:textId="77777777" w:rsidR="001A728E" w:rsidRPr="00345D0A" w:rsidRDefault="001A728E" w:rsidP="004A3044">
            <w:pPr>
              <w:widowControl w:val="0"/>
              <w:jc w:val="right"/>
              <w:rPr>
                <w:sz w:val="16"/>
                <w:szCs w:val="16"/>
              </w:rPr>
            </w:pPr>
            <w:r w:rsidRPr="00345D0A">
              <w:rPr>
                <w:sz w:val="16"/>
                <w:szCs w:val="16"/>
              </w:rPr>
              <w:t>251</w:t>
            </w:r>
          </w:p>
        </w:tc>
        <w:tc>
          <w:tcPr>
            <w:tcW w:w="640" w:type="dxa"/>
            <w:shd w:val="clear" w:color="000000" w:fill="FFFFFF"/>
            <w:vAlign w:val="bottom"/>
          </w:tcPr>
          <w:p w14:paraId="340D2629" w14:textId="77777777" w:rsidR="001A728E" w:rsidRPr="00345D0A" w:rsidRDefault="001A728E" w:rsidP="004A3044">
            <w:pPr>
              <w:widowControl w:val="0"/>
              <w:jc w:val="right"/>
              <w:rPr>
                <w:sz w:val="16"/>
                <w:szCs w:val="16"/>
              </w:rPr>
            </w:pPr>
            <w:r w:rsidRPr="00345D0A">
              <w:rPr>
                <w:sz w:val="16"/>
                <w:szCs w:val="16"/>
              </w:rPr>
              <w:t>44370</w:t>
            </w:r>
          </w:p>
        </w:tc>
        <w:tc>
          <w:tcPr>
            <w:tcW w:w="448" w:type="dxa"/>
            <w:shd w:val="clear" w:color="000000" w:fill="FFFFFF"/>
            <w:vAlign w:val="bottom"/>
          </w:tcPr>
          <w:p w14:paraId="777DC098" w14:textId="77777777" w:rsidR="001A728E" w:rsidRPr="00345D0A" w:rsidRDefault="001A728E" w:rsidP="004A3044">
            <w:pPr>
              <w:widowControl w:val="0"/>
              <w:jc w:val="right"/>
              <w:rPr>
                <w:sz w:val="16"/>
                <w:szCs w:val="16"/>
              </w:rPr>
            </w:pPr>
            <w:r w:rsidRPr="00345D0A">
              <w:rPr>
                <w:sz w:val="16"/>
                <w:szCs w:val="16"/>
              </w:rPr>
              <w:t>64</w:t>
            </w:r>
          </w:p>
        </w:tc>
        <w:tc>
          <w:tcPr>
            <w:tcW w:w="380" w:type="dxa"/>
            <w:shd w:val="clear" w:color="000000" w:fill="FFFFFF"/>
            <w:vAlign w:val="bottom"/>
          </w:tcPr>
          <w:p w14:paraId="2E526EEC" w14:textId="77777777" w:rsidR="001A728E" w:rsidRPr="00345D0A" w:rsidRDefault="001A728E" w:rsidP="004A3044">
            <w:pPr>
              <w:widowControl w:val="0"/>
              <w:jc w:val="right"/>
              <w:rPr>
                <w:sz w:val="16"/>
                <w:szCs w:val="16"/>
              </w:rPr>
            </w:pPr>
            <w:r w:rsidRPr="00345D0A">
              <w:rPr>
                <w:sz w:val="16"/>
                <w:szCs w:val="16"/>
              </w:rPr>
              <w:t>6</w:t>
            </w:r>
          </w:p>
        </w:tc>
        <w:tc>
          <w:tcPr>
            <w:tcW w:w="448" w:type="dxa"/>
            <w:shd w:val="clear" w:color="000000" w:fill="FFFFFF"/>
            <w:vAlign w:val="bottom"/>
          </w:tcPr>
          <w:p w14:paraId="2B761633" w14:textId="77777777" w:rsidR="001A728E" w:rsidRPr="00345D0A" w:rsidRDefault="001A728E" w:rsidP="004A3044">
            <w:pPr>
              <w:widowControl w:val="0"/>
              <w:jc w:val="right"/>
              <w:rPr>
                <w:sz w:val="16"/>
                <w:szCs w:val="16"/>
              </w:rPr>
            </w:pPr>
            <w:r w:rsidRPr="00345D0A">
              <w:rPr>
                <w:sz w:val="16"/>
                <w:szCs w:val="16"/>
              </w:rPr>
              <w:t>210.6</w:t>
            </w:r>
          </w:p>
        </w:tc>
        <w:tc>
          <w:tcPr>
            <w:tcW w:w="448" w:type="dxa"/>
            <w:shd w:val="clear" w:color="000000" w:fill="FFFFFF"/>
            <w:vAlign w:val="bottom"/>
          </w:tcPr>
          <w:p w14:paraId="6C3E5A6C" w14:textId="77777777" w:rsidR="001A728E" w:rsidRPr="00345D0A" w:rsidRDefault="001A728E" w:rsidP="004A3044">
            <w:pPr>
              <w:widowControl w:val="0"/>
              <w:jc w:val="right"/>
              <w:rPr>
                <w:sz w:val="16"/>
                <w:szCs w:val="16"/>
              </w:rPr>
            </w:pPr>
            <w:r w:rsidRPr="00345D0A">
              <w:rPr>
                <w:sz w:val="16"/>
                <w:szCs w:val="16"/>
              </w:rPr>
              <w:t>236.4</w:t>
            </w:r>
          </w:p>
        </w:tc>
        <w:tc>
          <w:tcPr>
            <w:tcW w:w="448" w:type="dxa"/>
            <w:shd w:val="clear" w:color="000000" w:fill="FFFFFF"/>
            <w:vAlign w:val="bottom"/>
          </w:tcPr>
          <w:p w14:paraId="2F1FCE68" w14:textId="77777777" w:rsidR="001A728E" w:rsidRPr="00345D0A" w:rsidRDefault="001A728E" w:rsidP="004A3044">
            <w:pPr>
              <w:widowControl w:val="0"/>
              <w:jc w:val="right"/>
              <w:rPr>
                <w:sz w:val="16"/>
                <w:szCs w:val="16"/>
              </w:rPr>
            </w:pPr>
            <w:r w:rsidRPr="00345D0A">
              <w:rPr>
                <w:sz w:val="16"/>
                <w:szCs w:val="16"/>
              </w:rPr>
              <w:t>289.4</w:t>
            </w:r>
          </w:p>
        </w:tc>
        <w:tc>
          <w:tcPr>
            <w:tcW w:w="448" w:type="dxa"/>
            <w:shd w:val="clear" w:color="000000" w:fill="FFFFFF"/>
            <w:vAlign w:val="bottom"/>
          </w:tcPr>
          <w:p w14:paraId="723E3848" w14:textId="77777777" w:rsidR="001A728E" w:rsidRPr="00345D0A" w:rsidRDefault="001A728E" w:rsidP="004A3044">
            <w:pPr>
              <w:widowControl w:val="0"/>
              <w:jc w:val="right"/>
              <w:rPr>
                <w:sz w:val="16"/>
                <w:szCs w:val="16"/>
              </w:rPr>
            </w:pPr>
            <w:r w:rsidRPr="00345D0A">
              <w:rPr>
                <w:sz w:val="16"/>
                <w:szCs w:val="16"/>
              </w:rPr>
              <w:t>239.1</w:t>
            </w:r>
          </w:p>
        </w:tc>
        <w:tc>
          <w:tcPr>
            <w:tcW w:w="448" w:type="dxa"/>
            <w:shd w:val="clear" w:color="000000" w:fill="FFFFFF"/>
            <w:vAlign w:val="bottom"/>
          </w:tcPr>
          <w:p w14:paraId="58020D74" w14:textId="77777777" w:rsidR="001A728E" w:rsidRPr="00345D0A" w:rsidRDefault="001A728E" w:rsidP="004A3044">
            <w:pPr>
              <w:widowControl w:val="0"/>
              <w:jc w:val="right"/>
              <w:rPr>
                <w:sz w:val="16"/>
                <w:szCs w:val="16"/>
              </w:rPr>
            </w:pPr>
          </w:p>
        </w:tc>
        <w:tc>
          <w:tcPr>
            <w:tcW w:w="448" w:type="dxa"/>
            <w:shd w:val="clear" w:color="000000" w:fill="FFFFFF"/>
            <w:vAlign w:val="bottom"/>
          </w:tcPr>
          <w:p w14:paraId="61CAF92D" w14:textId="77777777" w:rsidR="001A728E" w:rsidRPr="00345D0A" w:rsidRDefault="001A728E" w:rsidP="004A3044">
            <w:pPr>
              <w:widowControl w:val="0"/>
              <w:jc w:val="right"/>
              <w:rPr>
                <w:sz w:val="16"/>
                <w:szCs w:val="16"/>
              </w:rPr>
            </w:pPr>
            <w:r w:rsidRPr="00345D0A">
              <w:rPr>
                <w:sz w:val="16"/>
                <w:szCs w:val="16"/>
              </w:rPr>
              <w:t>222.0</w:t>
            </w:r>
          </w:p>
        </w:tc>
        <w:tc>
          <w:tcPr>
            <w:tcW w:w="697" w:type="dxa"/>
            <w:shd w:val="clear" w:color="000000" w:fill="FFFFFF"/>
            <w:vAlign w:val="bottom"/>
          </w:tcPr>
          <w:p w14:paraId="42C60B9D" w14:textId="77777777" w:rsidR="001A728E" w:rsidRPr="00345D0A" w:rsidRDefault="001A728E" w:rsidP="004A3044">
            <w:pPr>
              <w:widowControl w:val="0"/>
              <w:jc w:val="right"/>
              <w:rPr>
                <w:sz w:val="16"/>
                <w:szCs w:val="16"/>
              </w:rPr>
            </w:pPr>
            <w:r w:rsidRPr="00345D0A">
              <w:rPr>
                <w:sz w:val="16"/>
                <w:szCs w:val="16"/>
              </w:rPr>
              <w:t>54768</w:t>
            </w:r>
          </w:p>
        </w:tc>
        <w:tc>
          <w:tcPr>
            <w:tcW w:w="697" w:type="dxa"/>
            <w:shd w:val="clear" w:color="000000" w:fill="FFFFFF"/>
            <w:vAlign w:val="bottom"/>
          </w:tcPr>
          <w:p w14:paraId="42B85ED3" w14:textId="77777777" w:rsidR="001A728E" w:rsidRPr="00345D0A" w:rsidRDefault="001A728E" w:rsidP="004A3044">
            <w:pPr>
              <w:widowControl w:val="0"/>
              <w:jc w:val="right"/>
              <w:rPr>
                <w:sz w:val="16"/>
                <w:szCs w:val="16"/>
              </w:rPr>
            </w:pPr>
            <w:r w:rsidRPr="00345D0A">
              <w:rPr>
                <w:sz w:val="16"/>
                <w:szCs w:val="16"/>
              </w:rPr>
              <w:t>49713</w:t>
            </w:r>
          </w:p>
        </w:tc>
        <w:tc>
          <w:tcPr>
            <w:tcW w:w="697" w:type="dxa"/>
            <w:shd w:val="clear" w:color="000000" w:fill="FFFFFF"/>
            <w:vAlign w:val="bottom"/>
          </w:tcPr>
          <w:p w14:paraId="361AA7DC" w14:textId="77777777" w:rsidR="001A728E" w:rsidRPr="00345D0A" w:rsidRDefault="001A728E" w:rsidP="004A3044">
            <w:pPr>
              <w:widowControl w:val="0"/>
              <w:jc w:val="right"/>
              <w:rPr>
                <w:sz w:val="16"/>
                <w:szCs w:val="16"/>
              </w:rPr>
            </w:pPr>
            <w:r w:rsidRPr="00345D0A">
              <w:rPr>
                <w:sz w:val="16"/>
                <w:szCs w:val="16"/>
              </w:rPr>
              <w:t>30390</w:t>
            </w:r>
          </w:p>
        </w:tc>
        <w:tc>
          <w:tcPr>
            <w:tcW w:w="380" w:type="dxa"/>
            <w:shd w:val="clear" w:color="000000" w:fill="FFFFFF"/>
            <w:vAlign w:val="bottom"/>
          </w:tcPr>
          <w:p w14:paraId="37A66948" w14:textId="77777777" w:rsidR="001A728E" w:rsidRPr="00345D0A" w:rsidRDefault="001A728E" w:rsidP="004A3044">
            <w:pPr>
              <w:widowControl w:val="0"/>
              <w:jc w:val="right"/>
              <w:rPr>
                <w:sz w:val="16"/>
                <w:szCs w:val="16"/>
              </w:rPr>
            </w:pPr>
            <w:r w:rsidRPr="00345D0A">
              <w:rPr>
                <w:sz w:val="16"/>
                <w:szCs w:val="16"/>
              </w:rPr>
              <w:t>61</w:t>
            </w:r>
          </w:p>
        </w:tc>
        <w:tc>
          <w:tcPr>
            <w:tcW w:w="448" w:type="dxa"/>
            <w:shd w:val="clear" w:color="000000" w:fill="FFFFFF"/>
            <w:vAlign w:val="bottom"/>
          </w:tcPr>
          <w:p w14:paraId="0621B824" w14:textId="77777777" w:rsidR="001A728E" w:rsidRPr="00345D0A" w:rsidRDefault="001A728E" w:rsidP="004A3044">
            <w:pPr>
              <w:widowControl w:val="0"/>
              <w:jc w:val="right"/>
              <w:rPr>
                <w:sz w:val="16"/>
                <w:szCs w:val="16"/>
              </w:rPr>
            </w:pPr>
            <w:r w:rsidRPr="00345D0A">
              <w:rPr>
                <w:sz w:val="16"/>
                <w:szCs w:val="16"/>
              </w:rPr>
              <w:t>26</w:t>
            </w:r>
          </w:p>
        </w:tc>
        <w:tc>
          <w:tcPr>
            <w:tcW w:w="504" w:type="dxa"/>
            <w:shd w:val="clear" w:color="000000" w:fill="FFFFFF"/>
            <w:vAlign w:val="bottom"/>
          </w:tcPr>
          <w:p w14:paraId="56A1ED68" w14:textId="77777777" w:rsidR="001A728E" w:rsidRPr="00345D0A" w:rsidRDefault="001A728E" w:rsidP="004A3044">
            <w:pPr>
              <w:widowControl w:val="0"/>
              <w:jc w:val="right"/>
              <w:rPr>
                <w:sz w:val="16"/>
                <w:szCs w:val="16"/>
              </w:rPr>
            </w:pPr>
            <w:r w:rsidRPr="00345D0A">
              <w:rPr>
                <w:sz w:val="16"/>
                <w:szCs w:val="16"/>
              </w:rPr>
              <w:t>1615</w:t>
            </w:r>
          </w:p>
        </w:tc>
        <w:tc>
          <w:tcPr>
            <w:tcW w:w="506" w:type="dxa"/>
            <w:shd w:val="clear" w:color="000000" w:fill="FFFFFF"/>
            <w:vAlign w:val="bottom"/>
          </w:tcPr>
          <w:p w14:paraId="1D1D8EB1" w14:textId="77777777" w:rsidR="001A728E" w:rsidRPr="00345D0A" w:rsidRDefault="001A728E" w:rsidP="004A3044">
            <w:pPr>
              <w:widowControl w:val="0"/>
              <w:jc w:val="right"/>
              <w:rPr>
                <w:sz w:val="16"/>
                <w:szCs w:val="16"/>
              </w:rPr>
            </w:pPr>
            <w:r w:rsidRPr="00345D0A">
              <w:rPr>
                <w:sz w:val="16"/>
                <w:szCs w:val="16"/>
              </w:rPr>
              <w:t>4469</w:t>
            </w:r>
          </w:p>
        </w:tc>
      </w:tr>
      <w:tr w:rsidR="001A728E" w:rsidRPr="00345D0A" w14:paraId="14AF7F22" w14:textId="77777777" w:rsidTr="002E0727">
        <w:tc>
          <w:tcPr>
            <w:tcW w:w="14571" w:type="dxa"/>
            <w:gridSpan w:val="28"/>
            <w:shd w:val="clear" w:color="000000" w:fill="FFFFFF"/>
          </w:tcPr>
          <w:p w14:paraId="6DCAB5DB" w14:textId="77777777" w:rsidR="001A728E" w:rsidRPr="00345D0A" w:rsidRDefault="001A728E" w:rsidP="00F52763">
            <w:pPr>
              <w:widowControl w:val="0"/>
              <w:jc w:val="center"/>
              <w:rPr>
                <w:sz w:val="16"/>
                <w:szCs w:val="16"/>
              </w:rPr>
            </w:pPr>
            <w:r w:rsidRPr="00345D0A">
              <w:rPr>
                <w:sz w:val="16"/>
                <w:szCs w:val="16"/>
              </w:rPr>
              <w:t>Категория экономической доступности и хозяйственной ценности – Hепродуктивные</w:t>
            </w:r>
          </w:p>
        </w:tc>
      </w:tr>
      <w:tr w:rsidR="001A728E" w:rsidRPr="00345D0A" w14:paraId="25783F80" w14:textId="77777777" w:rsidTr="002E0727">
        <w:tc>
          <w:tcPr>
            <w:tcW w:w="14571" w:type="dxa"/>
            <w:gridSpan w:val="28"/>
            <w:shd w:val="clear" w:color="000000" w:fill="FFFFFF"/>
          </w:tcPr>
          <w:p w14:paraId="2BACF679" w14:textId="77777777" w:rsidR="001A728E" w:rsidRPr="00345D0A" w:rsidRDefault="001A728E" w:rsidP="00F52763">
            <w:pPr>
              <w:widowControl w:val="0"/>
              <w:jc w:val="center"/>
              <w:rPr>
                <w:sz w:val="16"/>
                <w:szCs w:val="16"/>
              </w:rPr>
            </w:pPr>
            <w:r w:rsidRPr="00345D0A">
              <w:rPr>
                <w:sz w:val="16"/>
                <w:szCs w:val="16"/>
              </w:rPr>
              <w:t>Вид целевого назначения лесов – Эксплуатационные</w:t>
            </w:r>
          </w:p>
        </w:tc>
      </w:tr>
      <w:tr w:rsidR="001A728E" w:rsidRPr="00345D0A" w14:paraId="64477A6C" w14:textId="77777777" w:rsidTr="002E0727">
        <w:tc>
          <w:tcPr>
            <w:tcW w:w="14571" w:type="dxa"/>
            <w:gridSpan w:val="28"/>
            <w:shd w:val="clear" w:color="000000" w:fill="FFFFFF"/>
          </w:tcPr>
          <w:p w14:paraId="1128C62E" w14:textId="77777777" w:rsidR="001A728E" w:rsidRPr="00345D0A" w:rsidRDefault="001A728E" w:rsidP="00F52763">
            <w:pPr>
              <w:widowControl w:val="0"/>
              <w:jc w:val="center"/>
              <w:rPr>
                <w:sz w:val="16"/>
                <w:szCs w:val="16"/>
              </w:rPr>
            </w:pPr>
            <w:r w:rsidRPr="00345D0A">
              <w:rPr>
                <w:sz w:val="16"/>
                <w:szCs w:val="16"/>
              </w:rPr>
              <w:t>Категория лесов – Эксплуатационные леса</w:t>
            </w:r>
          </w:p>
        </w:tc>
      </w:tr>
      <w:tr w:rsidR="001A728E" w:rsidRPr="00345D0A" w14:paraId="4CAF67BA" w14:textId="77777777" w:rsidTr="002E0727">
        <w:tc>
          <w:tcPr>
            <w:tcW w:w="14571" w:type="dxa"/>
            <w:gridSpan w:val="28"/>
            <w:shd w:val="clear" w:color="000000" w:fill="FFFFFF"/>
          </w:tcPr>
          <w:p w14:paraId="2530656A" w14:textId="77777777" w:rsidR="001A728E" w:rsidRPr="00345D0A" w:rsidRDefault="001A728E" w:rsidP="00F52763">
            <w:pPr>
              <w:widowControl w:val="0"/>
              <w:jc w:val="center"/>
              <w:rPr>
                <w:sz w:val="16"/>
                <w:szCs w:val="16"/>
              </w:rPr>
            </w:pPr>
            <w:r w:rsidRPr="00345D0A">
              <w:rPr>
                <w:sz w:val="16"/>
                <w:szCs w:val="16"/>
              </w:rPr>
              <w:lastRenderedPageBreak/>
              <w:t>Способ рубки – Сплошные рубки</w:t>
            </w:r>
          </w:p>
        </w:tc>
      </w:tr>
      <w:tr w:rsidR="001A728E" w:rsidRPr="00345D0A" w14:paraId="131216F5" w14:textId="77777777" w:rsidTr="002E0727">
        <w:tc>
          <w:tcPr>
            <w:tcW w:w="14571" w:type="dxa"/>
            <w:gridSpan w:val="28"/>
            <w:shd w:val="clear" w:color="000000" w:fill="FFFFFF"/>
          </w:tcPr>
          <w:p w14:paraId="002B2AB5" w14:textId="77777777" w:rsidR="001A728E" w:rsidRPr="00345D0A" w:rsidRDefault="001A728E" w:rsidP="00F52763">
            <w:pPr>
              <w:widowControl w:val="0"/>
              <w:jc w:val="center"/>
              <w:rPr>
                <w:sz w:val="16"/>
                <w:szCs w:val="16"/>
              </w:rPr>
            </w:pPr>
            <w:r w:rsidRPr="00345D0A">
              <w:rPr>
                <w:sz w:val="16"/>
                <w:szCs w:val="16"/>
              </w:rPr>
              <w:t>Хозяйство – Хвойное</w:t>
            </w:r>
          </w:p>
        </w:tc>
      </w:tr>
      <w:tr w:rsidR="000F1FC7" w:rsidRPr="00345D0A" w14:paraId="643FF215" w14:textId="77777777" w:rsidTr="002E0727">
        <w:tc>
          <w:tcPr>
            <w:tcW w:w="425" w:type="dxa"/>
            <w:shd w:val="clear" w:color="000000" w:fill="FFFFFF"/>
            <w:vAlign w:val="bottom"/>
          </w:tcPr>
          <w:p w14:paraId="38076722" w14:textId="77777777" w:rsidR="001A728E" w:rsidRPr="00345D0A" w:rsidRDefault="001A728E" w:rsidP="00F52763">
            <w:pPr>
              <w:widowControl w:val="0"/>
              <w:jc w:val="right"/>
              <w:rPr>
                <w:sz w:val="16"/>
                <w:szCs w:val="16"/>
              </w:rPr>
            </w:pPr>
            <w:r w:rsidRPr="00345D0A">
              <w:rPr>
                <w:sz w:val="16"/>
                <w:szCs w:val="16"/>
              </w:rPr>
              <w:t>104</w:t>
            </w:r>
          </w:p>
        </w:tc>
        <w:tc>
          <w:tcPr>
            <w:tcW w:w="1205" w:type="dxa"/>
            <w:shd w:val="clear" w:color="000000" w:fill="FFFFFF"/>
            <w:vAlign w:val="bottom"/>
          </w:tcPr>
          <w:p w14:paraId="0F0C590E" w14:textId="77777777" w:rsidR="001A728E" w:rsidRPr="00345D0A" w:rsidRDefault="001A728E" w:rsidP="00F52763">
            <w:pPr>
              <w:widowControl w:val="0"/>
              <w:rPr>
                <w:sz w:val="16"/>
                <w:szCs w:val="16"/>
              </w:rPr>
            </w:pPr>
            <w:r w:rsidRPr="00345D0A">
              <w:rPr>
                <w:sz w:val="16"/>
                <w:szCs w:val="16"/>
              </w:rPr>
              <w:t>Сосновая низкобонитетная</w:t>
            </w:r>
          </w:p>
        </w:tc>
        <w:tc>
          <w:tcPr>
            <w:tcW w:w="379" w:type="dxa"/>
            <w:shd w:val="clear" w:color="000000" w:fill="FFFFFF"/>
            <w:vAlign w:val="bottom"/>
          </w:tcPr>
          <w:p w14:paraId="67C121A2" w14:textId="77777777" w:rsidR="001A728E" w:rsidRPr="00345D0A" w:rsidRDefault="001A728E" w:rsidP="004A3044">
            <w:pPr>
              <w:widowControl w:val="0"/>
              <w:rPr>
                <w:sz w:val="16"/>
                <w:szCs w:val="16"/>
              </w:rPr>
            </w:pPr>
            <w:r w:rsidRPr="00345D0A">
              <w:rPr>
                <w:sz w:val="16"/>
                <w:szCs w:val="16"/>
              </w:rPr>
              <w:t>С</w:t>
            </w:r>
          </w:p>
        </w:tc>
        <w:tc>
          <w:tcPr>
            <w:tcW w:w="503" w:type="dxa"/>
            <w:shd w:val="clear" w:color="000000" w:fill="FFFFFF"/>
            <w:vAlign w:val="bottom"/>
          </w:tcPr>
          <w:p w14:paraId="773442DA" w14:textId="77777777" w:rsidR="001A728E" w:rsidRPr="00345D0A" w:rsidRDefault="001A728E" w:rsidP="004A3044">
            <w:pPr>
              <w:widowControl w:val="0"/>
              <w:jc w:val="right"/>
              <w:rPr>
                <w:sz w:val="16"/>
                <w:szCs w:val="16"/>
              </w:rPr>
            </w:pPr>
            <w:r w:rsidRPr="00345D0A">
              <w:rPr>
                <w:sz w:val="16"/>
                <w:szCs w:val="16"/>
              </w:rPr>
              <w:t>183</w:t>
            </w:r>
          </w:p>
        </w:tc>
        <w:tc>
          <w:tcPr>
            <w:tcW w:w="464" w:type="dxa"/>
            <w:shd w:val="clear" w:color="000000" w:fill="FFFFFF"/>
            <w:vAlign w:val="bottom"/>
          </w:tcPr>
          <w:p w14:paraId="2AF5A0D4" w14:textId="77777777" w:rsidR="001A728E" w:rsidRPr="00345D0A" w:rsidRDefault="001A728E" w:rsidP="004A3044">
            <w:pPr>
              <w:widowControl w:val="0"/>
              <w:jc w:val="right"/>
              <w:rPr>
                <w:sz w:val="16"/>
                <w:szCs w:val="16"/>
              </w:rPr>
            </w:pPr>
          </w:p>
        </w:tc>
        <w:tc>
          <w:tcPr>
            <w:tcW w:w="448" w:type="dxa"/>
            <w:shd w:val="clear" w:color="000000" w:fill="FFFFFF"/>
            <w:vAlign w:val="bottom"/>
          </w:tcPr>
          <w:p w14:paraId="2C27B3C4" w14:textId="77777777" w:rsidR="001A728E" w:rsidRPr="00345D0A" w:rsidRDefault="001A728E" w:rsidP="004A3044">
            <w:pPr>
              <w:widowControl w:val="0"/>
              <w:jc w:val="right"/>
              <w:rPr>
                <w:sz w:val="16"/>
                <w:szCs w:val="16"/>
              </w:rPr>
            </w:pPr>
            <w:r w:rsidRPr="00345D0A">
              <w:rPr>
                <w:sz w:val="16"/>
                <w:szCs w:val="16"/>
              </w:rPr>
              <w:t>145</w:t>
            </w:r>
          </w:p>
        </w:tc>
        <w:tc>
          <w:tcPr>
            <w:tcW w:w="448" w:type="dxa"/>
            <w:shd w:val="clear" w:color="000000" w:fill="FFFFFF"/>
            <w:vAlign w:val="bottom"/>
          </w:tcPr>
          <w:p w14:paraId="0A283C60" w14:textId="77777777" w:rsidR="001A728E" w:rsidRPr="00345D0A" w:rsidRDefault="001A728E" w:rsidP="004A3044">
            <w:pPr>
              <w:widowControl w:val="0"/>
              <w:jc w:val="right"/>
              <w:rPr>
                <w:sz w:val="16"/>
                <w:szCs w:val="16"/>
              </w:rPr>
            </w:pPr>
            <w:r w:rsidRPr="00345D0A">
              <w:rPr>
                <w:sz w:val="16"/>
                <w:szCs w:val="16"/>
              </w:rPr>
              <w:t>145</w:t>
            </w:r>
          </w:p>
        </w:tc>
        <w:tc>
          <w:tcPr>
            <w:tcW w:w="448" w:type="dxa"/>
            <w:shd w:val="clear" w:color="000000" w:fill="FFFFFF"/>
            <w:vAlign w:val="bottom"/>
          </w:tcPr>
          <w:p w14:paraId="44A0DE01" w14:textId="77777777" w:rsidR="001A728E" w:rsidRPr="00345D0A" w:rsidRDefault="001A728E" w:rsidP="004A3044">
            <w:pPr>
              <w:widowControl w:val="0"/>
              <w:jc w:val="right"/>
              <w:rPr>
                <w:sz w:val="16"/>
                <w:szCs w:val="16"/>
              </w:rPr>
            </w:pPr>
            <w:r w:rsidRPr="00345D0A">
              <w:rPr>
                <w:sz w:val="16"/>
                <w:szCs w:val="16"/>
              </w:rPr>
              <w:t>38</w:t>
            </w:r>
          </w:p>
        </w:tc>
        <w:tc>
          <w:tcPr>
            <w:tcW w:w="448" w:type="dxa"/>
            <w:shd w:val="clear" w:color="000000" w:fill="FFFFFF"/>
            <w:vAlign w:val="bottom"/>
          </w:tcPr>
          <w:p w14:paraId="6A71AFDE" w14:textId="77777777" w:rsidR="001A728E" w:rsidRPr="00345D0A" w:rsidRDefault="001A728E" w:rsidP="004A3044">
            <w:pPr>
              <w:widowControl w:val="0"/>
              <w:jc w:val="right"/>
              <w:rPr>
                <w:sz w:val="16"/>
                <w:szCs w:val="16"/>
              </w:rPr>
            </w:pPr>
          </w:p>
        </w:tc>
        <w:tc>
          <w:tcPr>
            <w:tcW w:w="448" w:type="dxa"/>
            <w:shd w:val="clear" w:color="000000" w:fill="FFFFFF"/>
            <w:vAlign w:val="bottom"/>
          </w:tcPr>
          <w:p w14:paraId="2674B9E2" w14:textId="77777777" w:rsidR="001A728E" w:rsidRPr="00345D0A" w:rsidRDefault="001A728E" w:rsidP="004A3044">
            <w:pPr>
              <w:widowControl w:val="0"/>
              <w:jc w:val="right"/>
              <w:rPr>
                <w:sz w:val="16"/>
                <w:szCs w:val="16"/>
              </w:rPr>
            </w:pPr>
          </w:p>
        </w:tc>
        <w:tc>
          <w:tcPr>
            <w:tcW w:w="822" w:type="dxa"/>
            <w:shd w:val="clear" w:color="000000" w:fill="FFFFFF"/>
            <w:vAlign w:val="bottom"/>
          </w:tcPr>
          <w:p w14:paraId="670BCB98" w14:textId="77777777" w:rsidR="001A728E" w:rsidRPr="00345D0A" w:rsidRDefault="001A728E" w:rsidP="004A3044">
            <w:pPr>
              <w:widowControl w:val="0"/>
              <w:jc w:val="right"/>
              <w:rPr>
                <w:sz w:val="16"/>
                <w:szCs w:val="16"/>
              </w:rPr>
            </w:pPr>
          </w:p>
        </w:tc>
        <w:tc>
          <w:tcPr>
            <w:tcW w:w="448" w:type="dxa"/>
            <w:shd w:val="clear" w:color="000000" w:fill="FFFFFF"/>
            <w:vAlign w:val="bottom"/>
          </w:tcPr>
          <w:p w14:paraId="4A8E84C6" w14:textId="77777777" w:rsidR="001A728E" w:rsidRPr="00345D0A" w:rsidRDefault="001A728E" w:rsidP="004A3044">
            <w:pPr>
              <w:widowControl w:val="0"/>
              <w:jc w:val="right"/>
              <w:rPr>
                <w:sz w:val="16"/>
                <w:szCs w:val="16"/>
              </w:rPr>
            </w:pPr>
          </w:p>
        </w:tc>
        <w:tc>
          <w:tcPr>
            <w:tcW w:w="640" w:type="dxa"/>
            <w:shd w:val="clear" w:color="000000" w:fill="FFFFFF"/>
            <w:vAlign w:val="bottom"/>
          </w:tcPr>
          <w:p w14:paraId="588871C0" w14:textId="77777777" w:rsidR="001A728E" w:rsidRPr="00345D0A" w:rsidRDefault="001A728E" w:rsidP="004A3044">
            <w:pPr>
              <w:widowControl w:val="0"/>
              <w:jc w:val="right"/>
              <w:rPr>
                <w:sz w:val="16"/>
                <w:szCs w:val="16"/>
              </w:rPr>
            </w:pPr>
            <w:r w:rsidRPr="00345D0A">
              <w:rPr>
                <w:sz w:val="16"/>
                <w:szCs w:val="16"/>
              </w:rPr>
              <w:t>168</w:t>
            </w:r>
          </w:p>
        </w:tc>
        <w:tc>
          <w:tcPr>
            <w:tcW w:w="448" w:type="dxa"/>
            <w:shd w:val="clear" w:color="000000" w:fill="FFFFFF"/>
            <w:vAlign w:val="bottom"/>
          </w:tcPr>
          <w:p w14:paraId="0580BA14" w14:textId="77777777" w:rsidR="001A728E" w:rsidRPr="00345D0A" w:rsidRDefault="001A728E" w:rsidP="004A3044">
            <w:pPr>
              <w:widowControl w:val="0"/>
              <w:jc w:val="right"/>
              <w:rPr>
                <w:sz w:val="16"/>
                <w:szCs w:val="16"/>
              </w:rPr>
            </w:pPr>
            <w:r w:rsidRPr="00345D0A">
              <w:rPr>
                <w:sz w:val="16"/>
                <w:szCs w:val="16"/>
              </w:rPr>
              <w:t>101</w:t>
            </w:r>
          </w:p>
        </w:tc>
        <w:tc>
          <w:tcPr>
            <w:tcW w:w="380" w:type="dxa"/>
            <w:shd w:val="clear" w:color="000000" w:fill="FFFFFF"/>
            <w:vAlign w:val="bottom"/>
          </w:tcPr>
          <w:p w14:paraId="366F5740" w14:textId="77777777" w:rsidR="001A728E" w:rsidRPr="00345D0A" w:rsidRDefault="001A728E" w:rsidP="004A3044">
            <w:pPr>
              <w:widowControl w:val="0"/>
              <w:jc w:val="right"/>
              <w:rPr>
                <w:sz w:val="16"/>
                <w:szCs w:val="16"/>
              </w:rPr>
            </w:pPr>
            <w:r w:rsidRPr="00345D0A">
              <w:rPr>
                <w:sz w:val="16"/>
                <w:szCs w:val="16"/>
              </w:rPr>
              <w:t>6</w:t>
            </w:r>
          </w:p>
        </w:tc>
        <w:tc>
          <w:tcPr>
            <w:tcW w:w="448" w:type="dxa"/>
            <w:shd w:val="clear" w:color="000000" w:fill="FFFFFF"/>
            <w:vAlign w:val="bottom"/>
          </w:tcPr>
          <w:p w14:paraId="6872FEC0" w14:textId="77777777" w:rsidR="001A728E" w:rsidRPr="00345D0A" w:rsidRDefault="001A728E" w:rsidP="004A3044">
            <w:pPr>
              <w:widowControl w:val="0"/>
              <w:jc w:val="right"/>
              <w:rPr>
                <w:sz w:val="16"/>
                <w:szCs w:val="16"/>
              </w:rPr>
            </w:pPr>
          </w:p>
        </w:tc>
        <w:tc>
          <w:tcPr>
            <w:tcW w:w="448" w:type="dxa"/>
            <w:shd w:val="clear" w:color="000000" w:fill="FFFFFF"/>
            <w:vAlign w:val="bottom"/>
          </w:tcPr>
          <w:p w14:paraId="1EA3F70D" w14:textId="77777777" w:rsidR="001A728E" w:rsidRPr="00345D0A" w:rsidRDefault="001A728E" w:rsidP="004A3044">
            <w:pPr>
              <w:widowControl w:val="0"/>
              <w:jc w:val="right"/>
              <w:rPr>
                <w:sz w:val="16"/>
                <w:szCs w:val="16"/>
              </w:rPr>
            </w:pPr>
          </w:p>
        </w:tc>
        <w:tc>
          <w:tcPr>
            <w:tcW w:w="448" w:type="dxa"/>
            <w:shd w:val="clear" w:color="000000" w:fill="FFFFFF"/>
            <w:vAlign w:val="bottom"/>
          </w:tcPr>
          <w:p w14:paraId="13496566" w14:textId="77777777" w:rsidR="001A728E" w:rsidRPr="00345D0A" w:rsidRDefault="001A728E" w:rsidP="004A3044">
            <w:pPr>
              <w:widowControl w:val="0"/>
              <w:jc w:val="right"/>
              <w:rPr>
                <w:sz w:val="16"/>
                <w:szCs w:val="16"/>
              </w:rPr>
            </w:pPr>
          </w:p>
        </w:tc>
        <w:tc>
          <w:tcPr>
            <w:tcW w:w="448" w:type="dxa"/>
            <w:shd w:val="clear" w:color="000000" w:fill="FFFFFF"/>
            <w:vAlign w:val="bottom"/>
          </w:tcPr>
          <w:p w14:paraId="01C3ABF6" w14:textId="77777777" w:rsidR="001A728E" w:rsidRPr="00345D0A" w:rsidRDefault="001A728E" w:rsidP="004A3044">
            <w:pPr>
              <w:widowControl w:val="0"/>
              <w:jc w:val="right"/>
              <w:rPr>
                <w:sz w:val="16"/>
                <w:szCs w:val="16"/>
              </w:rPr>
            </w:pPr>
          </w:p>
        </w:tc>
        <w:tc>
          <w:tcPr>
            <w:tcW w:w="448" w:type="dxa"/>
            <w:shd w:val="clear" w:color="000000" w:fill="FFFFFF"/>
            <w:vAlign w:val="bottom"/>
          </w:tcPr>
          <w:p w14:paraId="4AA8AECB" w14:textId="77777777" w:rsidR="001A728E" w:rsidRPr="00345D0A" w:rsidRDefault="001A728E" w:rsidP="004A3044">
            <w:pPr>
              <w:widowControl w:val="0"/>
              <w:jc w:val="right"/>
              <w:rPr>
                <w:sz w:val="16"/>
                <w:szCs w:val="16"/>
              </w:rPr>
            </w:pPr>
          </w:p>
        </w:tc>
        <w:tc>
          <w:tcPr>
            <w:tcW w:w="448" w:type="dxa"/>
            <w:shd w:val="clear" w:color="000000" w:fill="FFFFFF"/>
            <w:vAlign w:val="bottom"/>
          </w:tcPr>
          <w:p w14:paraId="444684F4" w14:textId="77777777" w:rsidR="001A728E" w:rsidRPr="00345D0A" w:rsidRDefault="001A728E" w:rsidP="004A3044">
            <w:pPr>
              <w:widowControl w:val="0"/>
              <w:jc w:val="right"/>
              <w:rPr>
                <w:sz w:val="16"/>
                <w:szCs w:val="16"/>
              </w:rPr>
            </w:pPr>
          </w:p>
        </w:tc>
        <w:tc>
          <w:tcPr>
            <w:tcW w:w="697" w:type="dxa"/>
            <w:shd w:val="clear" w:color="000000" w:fill="FFFFFF"/>
            <w:vAlign w:val="bottom"/>
          </w:tcPr>
          <w:p w14:paraId="60676200" w14:textId="77777777" w:rsidR="001A728E" w:rsidRPr="00345D0A" w:rsidRDefault="001A728E" w:rsidP="004A3044">
            <w:pPr>
              <w:widowControl w:val="0"/>
              <w:jc w:val="right"/>
              <w:rPr>
                <w:sz w:val="16"/>
                <w:szCs w:val="16"/>
              </w:rPr>
            </w:pPr>
          </w:p>
        </w:tc>
        <w:tc>
          <w:tcPr>
            <w:tcW w:w="697" w:type="dxa"/>
            <w:shd w:val="clear" w:color="000000" w:fill="FFFFFF"/>
            <w:vAlign w:val="bottom"/>
          </w:tcPr>
          <w:p w14:paraId="79278046" w14:textId="77777777" w:rsidR="001A728E" w:rsidRPr="00345D0A" w:rsidRDefault="001A728E" w:rsidP="004A3044">
            <w:pPr>
              <w:widowControl w:val="0"/>
              <w:jc w:val="right"/>
              <w:rPr>
                <w:sz w:val="16"/>
                <w:szCs w:val="16"/>
              </w:rPr>
            </w:pPr>
          </w:p>
        </w:tc>
        <w:tc>
          <w:tcPr>
            <w:tcW w:w="697" w:type="dxa"/>
            <w:shd w:val="clear" w:color="000000" w:fill="FFFFFF"/>
            <w:vAlign w:val="bottom"/>
          </w:tcPr>
          <w:p w14:paraId="7B70FB4E" w14:textId="77777777" w:rsidR="001A728E" w:rsidRPr="00345D0A" w:rsidRDefault="001A728E" w:rsidP="004A3044">
            <w:pPr>
              <w:widowControl w:val="0"/>
              <w:jc w:val="right"/>
              <w:rPr>
                <w:sz w:val="16"/>
                <w:szCs w:val="16"/>
              </w:rPr>
            </w:pPr>
          </w:p>
        </w:tc>
        <w:tc>
          <w:tcPr>
            <w:tcW w:w="380" w:type="dxa"/>
            <w:shd w:val="clear" w:color="000000" w:fill="FFFFFF"/>
            <w:vAlign w:val="bottom"/>
          </w:tcPr>
          <w:p w14:paraId="3865E589" w14:textId="77777777" w:rsidR="001A728E" w:rsidRPr="00345D0A" w:rsidRDefault="001A728E" w:rsidP="004A3044">
            <w:pPr>
              <w:widowControl w:val="0"/>
              <w:jc w:val="right"/>
              <w:rPr>
                <w:sz w:val="16"/>
                <w:szCs w:val="16"/>
              </w:rPr>
            </w:pPr>
          </w:p>
        </w:tc>
        <w:tc>
          <w:tcPr>
            <w:tcW w:w="448" w:type="dxa"/>
            <w:shd w:val="clear" w:color="000000" w:fill="FFFFFF"/>
            <w:vAlign w:val="bottom"/>
          </w:tcPr>
          <w:p w14:paraId="38237889" w14:textId="77777777" w:rsidR="001A728E" w:rsidRPr="00345D0A" w:rsidRDefault="001A728E" w:rsidP="004A3044">
            <w:pPr>
              <w:widowControl w:val="0"/>
              <w:jc w:val="right"/>
              <w:rPr>
                <w:sz w:val="16"/>
                <w:szCs w:val="16"/>
              </w:rPr>
            </w:pPr>
          </w:p>
        </w:tc>
        <w:tc>
          <w:tcPr>
            <w:tcW w:w="504" w:type="dxa"/>
            <w:shd w:val="clear" w:color="000000" w:fill="FFFFFF"/>
            <w:vAlign w:val="bottom"/>
          </w:tcPr>
          <w:p w14:paraId="43D3E959" w14:textId="77777777" w:rsidR="001A728E" w:rsidRPr="00345D0A" w:rsidRDefault="001A728E" w:rsidP="004A3044">
            <w:pPr>
              <w:widowControl w:val="0"/>
              <w:jc w:val="right"/>
              <w:rPr>
                <w:sz w:val="16"/>
                <w:szCs w:val="16"/>
              </w:rPr>
            </w:pPr>
            <w:r w:rsidRPr="00345D0A">
              <w:rPr>
                <w:sz w:val="16"/>
                <w:szCs w:val="16"/>
              </w:rPr>
              <w:t>182</w:t>
            </w:r>
          </w:p>
        </w:tc>
        <w:tc>
          <w:tcPr>
            <w:tcW w:w="506" w:type="dxa"/>
            <w:shd w:val="clear" w:color="000000" w:fill="FFFFFF"/>
            <w:vAlign w:val="bottom"/>
          </w:tcPr>
          <w:p w14:paraId="33ABE369" w14:textId="77777777" w:rsidR="001A728E" w:rsidRPr="00345D0A" w:rsidRDefault="001A728E" w:rsidP="004A3044">
            <w:pPr>
              <w:widowControl w:val="0"/>
              <w:jc w:val="right"/>
              <w:rPr>
                <w:sz w:val="16"/>
                <w:szCs w:val="16"/>
              </w:rPr>
            </w:pPr>
          </w:p>
        </w:tc>
      </w:tr>
      <w:tr w:rsidR="001A728E" w:rsidRPr="00345D0A" w14:paraId="4CFA4BFC" w14:textId="77777777" w:rsidTr="002E0727">
        <w:tc>
          <w:tcPr>
            <w:tcW w:w="14571" w:type="dxa"/>
            <w:gridSpan w:val="28"/>
            <w:shd w:val="clear" w:color="000000" w:fill="FFFFFF"/>
          </w:tcPr>
          <w:p w14:paraId="0436FFA7" w14:textId="77777777" w:rsidR="001A728E" w:rsidRPr="00345D0A" w:rsidRDefault="001A728E" w:rsidP="00F52763">
            <w:pPr>
              <w:widowControl w:val="0"/>
              <w:rPr>
                <w:sz w:val="16"/>
                <w:szCs w:val="16"/>
              </w:rPr>
            </w:pPr>
            <w:r w:rsidRPr="00345D0A">
              <w:rPr>
                <w:sz w:val="16"/>
                <w:szCs w:val="16"/>
              </w:rPr>
              <w:t>ИТОГО ПО ХОЗЯЙСТВУ:</w:t>
            </w:r>
          </w:p>
        </w:tc>
      </w:tr>
      <w:tr w:rsidR="000F1FC7" w:rsidRPr="00345D0A" w14:paraId="3F00FD9B" w14:textId="77777777" w:rsidTr="002E0727">
        <w:tc>
          <w:tcPr>
            <w:tcW w:w="425" w:type="dxa"/>
            <w:shd w:val="clear" w:color="000000" w:fill="FFFFFF"/>
            <w:vAlign w:val="bottom"/>
          </w:tcPr>
          <w:p w14:paraId="3941E3BB" w14:textId="77777777" w:rsidR="001A728E" w:rsidRPr="00345D0A" w:rsidRDefault="001A728E" w:rsidP="00F52763">
            <w:pPr>
              <w:widowControl w:val="0"/>
              <w:jc w:val="right"/>
              <w:rPr>
                <w:sz w:val="16"/>
                <w:szCs w:val="16"/>
              </w:rPr>
            </w:pPr>
          </w:p>
        </w:tc>
        <w:tc>
          <w:tcPr>
            <w:tcW w:w="1205" w:type="dxa"/>
            <w:shd w:val="clear" w:color="000000" w:fill="FFFFFF"/>
            <w:vAlign w:val="bottom"/>
          </w:tcPr>
          <w:p w14:paraId="2FCA46F7" w14:textId="77777777" w:rsidR="001A728E" w:rsidRPr="00345D0A" w:rsidRDefault="001A728E" w:rsidP="004A3044">
            <w:pPr>
              <w:widowControl w:val="0"/>
              <w:jc w:val="right"/>
              <w:rPr>
                <w:sz w:val="16"/>
                <w:szCs w:val="16"/>
              </w:rPr>
            </w:pPr>
          </w:p>
        </w:tc>
        <w:tc>
          <w:tcPr>
            <w:tcW w:w="379" w:type="dxa"/>
            <w:shd w:val="clear" w:color="000000" w:fill="FFFFFF"/>
            <w:vAlign w:val="bottom"/>
          </w:tcPr>
          <w:p w14:paraId="7E1136E3" w14:textId="77777777" w:rsidR="001A728E" w:rsidRPr="00345D0A" w:rsidRDefault="001A728E" w:rsidP="004A3044">
            <w:pPr>
              <w:widowControl w:val="0"/>
              <w:jc w:val="right"/>
              <w:rPr>
                <w:sz w:val="16"/>
                <w:szCs w:val="16"/>
              </w:rPr>
            </w:pPr>
          </w:p>
        </w:tc>
        <w:tc>
          <w:tcPr>
            <w:tcW w:w="503" w:type="dxa"/>
            <w:shd w:val="clear" w:color="000000" w:fill="FFFFFF"/>
            <w:vAlign w:val="bottom"/>
          </w:tcPr>
          <w:p w14:paraId="75739567" w14:textId="77777777" w:rsidR="001A728E" w:rsidRPr="00345D0A" w:rsidRDefault="001A728E" w:rsidP="004A3044">
            <w:pPr>
              <w:widowControl w:val="0"/>
              <w:jc w:val="right"/>
              <w:rPr>
                <w:sz w:val="16"/>
                <w:szCs w:val="16"/>
              </w:rPr>
            </w:pPr>
            <w:r w:rsidRPr="00345D0A">
              <w:rPr>
                <w:sz w:val="16"/>
                <w:szCs w:val="16"/>
              </w:rPr>
              <w:t>183</w:t>
            </w:r>
          </w:p>
        </w:tc>
        <w:tc>
          <w:tcPr>
            <w:tcW w:w="464" w:type="dxa"/>
            <w:shd w:val="clear" w:color="000000" w:fill="FFFFFF"/>
            <w:vAlign w:val="bottom"/>
          </w:tcPr>
          <w:p w14:paraId="6E3782D5" w14:textId="77777777" w:rsidR="001A728E" w:rsidRPr="00345D0A" w:rsidRDefault="001A728E" w:rsidP="004A3044">
            <w:pPr>
              <w:widowControl w:val="0"/>
              <w:jc w:val="right"/>
              <w:rPr>
                <w:sz w:val="16"/>
                <w:szCs w:val="16"/>
              </w:rPr>
            </w:pPr>
          </w:p>
        </w:tc>
        <w:tc>
          <w:tcPr>
            <w:tcW w:w="448" w:type="dxa"/>
            <w:shd w:val="clear" w:color="000000" w:fill="FFFFFF"/>
            <w:vAlign w:val="bottom"/>
          </w:tcPr>
          <w:p w14:paraId="62A30D4D" w14:textId="77777777" w:rsidR="001A728E" w:rsidRPr="00345D0A" w:rsidRDefault="001A728E" w:rsidP="004A3044">
            <w:pPr>
              <w:widowControl w:val="0"/>
              <w:jc w:val="right"/>
              <w:rPr>
                <w:sz w:val="16"/>
                <w:szCs w:val="16"/>
              </w:rPr>
            </w:pPr>
            <w:r w:rsidRPr="00345D0A">
              <w:rPr>
                <w:sz w:val="16"/>
                <w:szCs w:val="16"/>
              </w:rPr>
              <w:t>145</w:t>
            </w:r>
          </w:p>
        </w:tc>
        <w:tc>
          <w:tcPr>
            <w:tcW w:w="448" w:type="dxa"/>
            <w:shd w:val="clear" w:color="000000" w:fill="FFFFFF"/>
            <w:vAlign w:val="bottom"/>
          </w:tcPr>
          <w:p w14:paraId="244240C7" w14:textId="77777777" w:rsidR="001A728E" w:rsidRPr="00345D0A" w:rsidRDefault="001A728E" w:rsidP="004A3044">
            <w:pPr>
              <w:widowControl w:val="0"/>
              <w:jc w:val="right"/>
              <w:rPr>
                <w:sz w:val="16"/>
                <w:szCs w:val="16"/>
              </w:rPr>
            </w:pPr>
            <w:r w:rsidRPr="00345D0A">
              <w:rPr>
                <w:sz w:val="16"/>
                <w:szCs w:val="16"/>
              </w:rPr>
              <w:t>145</w:t>
            </w:r>
          </w:p>
        </w:tc>
        <w:tc>
          <w:tcPr>
            <w:tcW w:w="448" w:type="dxa"/>
            <w:shd w:val="clear" w:color="000000" w:fill="FFFFFF"/>
            <w:vAlign w:val="bottom"/>
          </w:tcPr>
          <w:p w14:paraId="1CBBEB29" w14:textId="77777777" w:rsidR="001A728E" w:rsidRPr="00345D0A" w:rsidRDefault="001A728E" w:rsidP="004A3044">
            <w:pPr>
              <w:widowControl w:val="0"/>
              <w:jc w:val="right"/>
              <w:rPr>
                <w:sz w:val="16"/>
                <w:szCs w:val="16"/>
              </w:rPr>
            </w:pPr>
            <w:r w:rsidRPr="00345D0A">
              <w:rPr>
                <w:sz w:val="16"/>
                <w:szCs w:val="16"/>
              </w:rPr>
              <w:t>38</w:t>
            </w:r>
          </w:p>
        </w:tc>
        <w:tc>
          <w:tcPr>
            <w:tcW w:w="448" w:type="dxa"/>
            <w:shd w:val="clear" w:color="000000" w:fill="FFFFFF"/>
            <w:vAlign w:val="bottom"/>
          </w:tcPr>
          <w:p w14:paraId="703947B4" w14:textId="77777777" w:rsidR="001A728E" w:rsidRPr="00345D0A" w:rsidRDefault="001A728E" w:rsidP="004A3044">
            <w:pPr>
              <w:widowControl w:val="0"/>
              <w:jc w:val="right"/>
              <w:rPr>
                <w:sz w:val="16"/>
                <w:szCs w:val="16"/>
              </w:rPr>
            </w:pPr>
          </w:p>
        </w:tc>
        <w:tc>
          <w:tcPr>
            <w:tcW w:w="448" w:type="dxa"/>
            <w:shd w:val="clear" w:color="000000" w:fill="FFFFFF"/>
            <w:vAlign w:val="bottom"/>
          </w:tcPr>
          <w:p w14:paraId="6080ACFD" w14:textId="77777777" w:rsidR="001A728E" w:rsidRPr="00345D0A" w:rsidRDefault="001A728E" w:rsidP="004A3044">
            <w:pPr>
              <w:widowControl w:val="0"/>
              <w:jc w:val="right"/>
              <w:rPr>
                <w:sz w:val="16"/>
                <w:szCs w:val="16"/>
              </w:rPr>
            </w:pPr>
          </w:p>
        </w:tc>
        <w:tc>
          <w:tcPr>
            <w:tcW w:w="822" w:type="dxa"/>
            <w:shd w:val="clear" w:color="000000" w:fill="FFFFFF"/>
            <w:vAlign w:val="bottom"/>
          </w:tcPr>
          <w:p w14:paraId="437955A1" w14:textId="77777777" w:rsidR="001A728E" w:rsidRPr="00345D0A" w:rsidRDefault="001A728E" w:rsidP="004A3044">
            <w:pPr>
              <w:widowControl w:val="0"/>
              <w:jc w:val="right"/>
              <w:rPr>
                <w:sz w:val="16"/>
                <w:szCs w:val="16"/>
              </w:rPr>
            </w:pPr>
          </w:p>
        </w:tc>
        <w:tc>
          <w:tcPr>
            <w:tcW w:w="448" w:type="dxa"/>
            <w:shd w:val="clear" w:color="000000" w:fill="FFFFFF"/>
            <w:vAlign w:val="bottom"/>
          </w:tcPr>
          <w:p w14:paraId="20D6D4A9" w14:textId="77777777" w:rsidR="001A728E" w:rsidRPr="00345D0A" w:rsidRDefault="001A728E" w:rsidP="004A3044">
            <w:pPr>
              <w:widowControl w:val="0"/>
              <w:jc w:val="right"/>
              <w:rPr>
                <w:sz w:val="16"/>
                <w:szCs w:val="16"/>
              </w:rPr>
            </w:pPr>
          </w:p>
        </w:tc>
        <w:tc>
          <w:tcPr>
            <w:tcW w:w="640" w:type="dxa"/>
            <w:shd w:val="clear" w:color="000000" w:fill="FFFFFF"/>
            <w:vAlign w:val="bottom"/>
          </w:tcPr>
          <w:p w14:paraId="6CA922B2" w14:textId="77777777" w:rsidR="001A728E" w:rsidRPr="00345D0A" w:rsidRDefault="001A728E" w:rsidP="004A3044">
            <w:pPr>
              <w:widowControl w:val="0"/>
              <w:jc w:val="right"/>
              <w:rPr>
                <w:sz w:val="16"/>
                <w:szCs w:val="16"/>
              </w:rPr>
            </w:pPr>
            <w:r w:rsidRPr="00345D0A">
              <w:rPr>
                <w:sz w:val="16"/>
                <w:szCs w:val="16"/>
              </w:rPr>
              <w:t>168</w:t>
            </w:r>
          </w:p>
        </w:tc>
        <w:tc>
          <w:tcPr>
            <w:tcW w:w="448" w:type="dxa"/>
            <w:shd w:val="clear" w:color="000000" w:fill="FFFFFF"/>
            <w:vAlign w:val="bottom"/>
          </w:tcPr>
          <w:p w14:paraId="2FA4F58F" w14:textId="77777777" w:rsidR="001A728E" w:rsidRPr="00345D0A" w:rsidRDefault="001A728E" w:rsidP="004A3044">
            <w:pPr>
              <w:widowControl w:val="0"/>
              <w:jc w:val="right"/>
              <w:rPr>
                <w:sz w:val="16"/>
                <w:szCs w:val="16"/>
              </w:rPr>
            </w:pPr>
            <w:r w:rsidRPr="00345D0A">
              <w:rPr>
                <w:sz w:val="16"/>
                <w:szCs w:val="16"/>
              </w:rPr>
              <w:t>101</w:t>
            </w:r>
          </w:p>
        </w:tc>
        <w:tc>
          <w:tcPr>
            <w:tcW w:w="380" w:type="dxa"/>
            <w:shd w:val="clear" w:color="000000" w:fill="FFFFFF"/>
            <w:vAlign w:val="bottom"/>
          </w:tcPr>
          <w:p w14:paraId="666D4231" w14:textId="77777777" w:rsidR="001A728E" w:rsidRPr="00345D0A" w:rsidRDefault="001A728E" w:rsidP="004A3044">
            <w:pPr>
              <w:widowControl w:val="0"/>
              <w:jc w:val="right"/>
              <w:rPr>
                <w:sz w:val="16"/>
                <w:szCs w:val="16"/>
              </w:rPr>
            </w:pPr>
            <w:r w:rsidRPr="00345D0A">
              <w:rPr>
                <w:sz w:val="16"/>
                <w:szCs w:val="16"/>
              </w:rPr>
              <w:t>6</w:t>
            </w:r>
          </w:p>
        </w:tc>
        <w:tc>
          <w:tcPr>
            <w:tcW w:w="448" w:type="dxa"/>
            <w:shd w:val="clear" w:color="000000" w:fill="FFFFFF"/>
            <w:vAlign w:val="bottom"/>
          </w:tcPr>
          <w:p w14:paraId="08914A70" w14:textId="77777777" w:rsidR="001A728E" w:rsidRPr="00345D0A" w:rsidRDefault="001A728E" w:rsidP="004A3044">
            <w:pPr>
              <w:widowControl w:val="0"/>
              <w:jc w:val="right"/>
              <w:rPr>
                <w:sz w:val="16"/>
                <w:szCs w:val="16"/>
              </w:rPr>
            </w:pPr>
          </w:p>
        </w:tc>
        <w:tc>
          <w:tcPr>
            <w:tcW w:w="448" w:type="dxa"/>
            <w:shd w:val="clear" w:color="000000" w:fill="FFFFFF"/>
            <w:vAlign w:val="bottom"/>
          </w:tcPr>
          <w:p w14:paraId="48E16F19" w14:textId="77777777" w:rsidR="001A728E" w:rsidRPr="00345D0A" w:rsidRDefault="001A728E" w:rsidP="004A3044">
            <w:pPr>
              <w:widowControl w:val="0"/>
              <w:jc w:val="right"/>
              <w:rPr>
                <w:sz w:val="16"/>
                <w:szCs w:val="16"/>
              </w:rPr>
            </w:pPr>
          </w:p>
        </w:tc>
        <w:tc>
          <w:tcPr>
            <w:tcW w:w="448" w:type="dxa"/>
            <w:shd w:val="clear" w:color="000000" w:fill="FFFFFF"/>
            <w:vAlign w:val="bottom"/>
          </w:tcPr>
          <w:p w14:paraId="0B6FE5B5" w14:textId="77777777" w:rsidR="001A728E" w:rsidRPr="00345D0A" w:rsidRDefault="001A728E" w:rsidP="004A3044">
            <w:pPr>
              <w:widowControl w:val="0"/>
              <w:jc w:val="right"/>
              <w:rPr>
                <w:sz w:val="16"/>
                <w:szCs w:val="16"/>
              </w:rPr>
            </w:pPr>
          </w:p>
        </w:tc>
        <w:tc>
          <w:tcPr>
            <w:tcW w:w="448" w:type="dxa"/>
            <w:shd w:val="clear" w:color="000000" w:fill="FFFFFF"/>
            <w:vAlign w:val="bottom"/>
          </w:tcPr>
          <w:p w14:paraId="5ECBF924" w14:textId="77777777" w:rsidR="001A728E" w:rsidRPr="00345D0A" w:rsidRDefault="001A728E" w:rsidP="004A3044">
            <w:pPr>
              <w:widowControl w:val="0"/>
              <w:jc w:val="right"/>
              <w:rPr>
                <w:sz w:val="16"/>
                <w:szCs w:val="16"/>
              </w:rPr>
            </w:pPr>
          </w:p>
        </w:tc>
        <w:tc>
          <w:tcPr>
            <w:tcW w:w="448" w:type="dxa"/>
            <w:shd w:val="clear" w:color="000000" w:fill="FFFFFF"/>
            <w:vAlign w:val="bottom"/>
          </w:tcPr>
          <w:p w14:paraId="5221B03F" w14:textId="77777777" w:rsidR="001A728E" w:rsidRPr="00345D0A" w:rsidRDefault="001A728E" w:rsidP="004A3044">
            <w:pPr>
              <w:widowControl w:val="0"/>
              <w:jc w:val="right"/>
              <w:rPr>
                <w:sz w:val="16"/>
                <w:szCs w:val="16"/>
              </w:rPr>
            </w:pPr>
          </w:p>
        </w:tc>
        <w:tc>
          <w:tcPr>
            <w:tcW w:w="448" w:type="dxa"/>
            <w:shd w:val="clear" w:color="000000" w:fill="FFFFFF"/>
            <w:vAlign w:val="bottom"/>
          </w:tcPr>
          <w:p w14:paraId="71733661" w14:textId="77777777" w:rsidR="001A728E" w:rsidRPr="00345D0A" w:rsidRDefault="001A728E" w:rsidP="004A3044">
            <w:pPr>
              <w:widowControl w:val="0"/>
              <w:jc w:val="right"/>
              <w:rPr>
                <w:sz w:val="16"/>
                <w:szCs w:val="16"/>
              </w:rPr>
            </w:pPr>
          </w:p>
        </w:tc>
        <w:tc>
          <w:tcPr>
            <w:tcW w:w="697" w:type="dxa"/>
            <w:shd w:val="clear" w:color="000000" w:fill="FFFFFF"/>
            <w:vAlign w:val="bottom"/>
          </w:tcPr>
          <w:p w14:paraId="6BFA0ABE" w14:textId="77777777" w:rsidR="001A728E" w:rsidRPr="00345D0A" w:rsidRDefault="001A728E" w:rsidP="004A3044">
            <w:pPr>
              <w:widowControl w:val="0"/>
              <w:jc w:val="right"/>
              <w:rPr>
                <w:sz w:val="16"/>
                <w:szCs w:val="16"/>
              </w:rPr>
            </w:pPr>
          </w:p>
        </w:tc>
        <w:tc>
          <w:tcPr>
            <w:tcW w:w="697" w:type="dxa"/>
            <w:shd w:val="clear" w:color="000000" w:fill="FFFFFF"/>
            <w:vAlign w:val="bottom"/>
          </w:tcPr>
          <w:p w14:paraId="727AFD40" w14:textId="77777777" w:rsidR="001A728E" w:rsidRPr="00345D0A" w:rsidRDefault="001A728E" w:rsidP="004A3044">
            <w:pPr>
              <w:widowControl w:val="0"/>
              <w:jc w:val="right"/>
              <w:rPr>
                <w:sz w:val="16"/>
                <w:szCs w:val="16"/>
              </w:rPr>
            </w:pPr>
          </w:p>
        </w:tc>
        <w:tc>
          <w:tcPr>
            <w:tcW w:w="697" w:type="dxa"/>
            <w:shd w:val="clear" w:color="000000" w:fill="FFFFFF"/>
            <w:vAlign w:val="bottom"/>
          </w:tcPr>
          <w:p w14:paraId="7352858B" w14:textId="77777777" w:rsidR="001A728E" w:rsidRPr="00345D0A" w:rsidRDefault="001A728E" w:rsidP="004A3044">
            <w:pPr>
              <w:widowControl w:val="0"/>
              <w:jc w:val="right"/>
              <w:rPr>
                <w:sz w:val="16"/>
                <w:szCs w:val="16"/>
              </w:rPr>
            </w:pPr>
          </w:p>
        </w:tc>
        <w:tc>
          <w:tcPr>
            <w:tcW w:w="380" w:type="dxa"/>
            <w:shd w:val="clear" w:color="000000" w:fill="FFFFFF"/>
            <w:vAlign w:val="bottom"/>
          </w:tcPr>
          <w:p w14:paraId="3FDA2B18" w14:textId="77777777" w:rsidR="001A728E" w:rsidRPr="00345D0A" w:rsidRDefault="001A728E" w:rsidP="004A3044">
            <w:pPr>
              <w:widowControl w:val="0"/>
              <w:jc w:val="right"/>
              <w:rPr>
                <w:sz w:val="16"/>
                <w:szCs w:val="16"/>
              </w:rPr>
            </w:pPr>
          </w:p>
        </w:tc>
        <w:tc>
          <w:tcPr>
            <w:tcW w:w="448" w:type="dxa"/>
            <w:shd w:val="clear" w:color="000000" w:fill="FFFFFF"/>
            <w:vAlign w:val="bottom"/>
          </w:tcPr>
          <w:p w14:paraId="2FB40C77" w14:textId="77777777" w:rsidR="001A728E" w:rsidRPr="00345D0A" w:rsidRDefault="001A728E" w:rsidP="004A3044">
            <w:pPr>
              <w:widowControl w:val="0"/>
              <w:jc w:val="right"/>
              <w:rPr>
                <w:sz w:val="16"/>
                <w:szCs w:val="16"/>
              </w:rPr>
            </w:pPr>
          </w:p>
        </w:tc>
        <w:tc>
          <w:tcPr>
            <w:tcW w:w="504" w:type="dxa"/>
            <w:shd w:val="clear" w:color="000000" w:fill="FFFFFF"/>
            <w:vAlign w:val="bottom"/>
          </w:tcPr>
          <w:p w14:paraId="294EF56B" w14:textId="77777777" w:rsidR="001A728E" w:rsidRPr="00345D0A" w:rsidRDefault="001A728E" w:rsidP="004A3044">
            <w:pPr>
              <w:widowControl w:val="0"/>
              <w:jc w:val="right"/>
              <w:rPr>
                <w:sz w:val="16"/>
                <w:szCs w:val="16"/>
              </w:rPr>
            </w:pPr>
            <w:r w:rsidRPr="00345D0A">
              <w:rPr>
                <w:sz w:val="16"/>
                <w:szCs w:val="16"/>
              </w:rPr>
              <w:t>182</w:t>
            </w:r>
          </w:p>
        </w:tc>
        <w:tc>
          <w:tcPr>
            <w:tcW w:w="506" w:type="dxa"/>
            <w:shd w:val="clear" w:color="000000" w:fill="FFFFFF"/>
            <w:vAlign w:val="bottom"/>
          </w:tcPr>
          <w:p w14:paraId="5529C896" w14:textId="77777777" w:rsidR="001A728E" w:rsidRPr="00345D0A" w:rsidRDefault="001A728E" w:rsidP="004A3044">
            <w:pPr>
              <w:widowControl w:val="0"/>
              <w:jc w:val="right"/>
              <w:rPr>
                <w:sz w:val="16"/>
                <w:szCs w:val="16"/>
              </w:rPr>
            </w:pPr>
          </w:p>
        </w:tc>
      </w:tr>
      <w:tr w:rsidR="001A728E" w:rsidRPr="00345D0A" w14:paraId="46FD74C1" w14:textId="77777777" w:rsidTr="002E0727">
        <w:tc>
          <w:tcPr>
            <w:tcW w:w="14571" w:type="dxa"/>
            <w:gridSpan w:val="28"/>
            <w:shd w:val="clear" w:color="000000" w:fill="FFFFFF"/>
          </w:tcPr>
          <w:p w14:paraId="240DF85B" w14:textId="77777777" w:rsidR="001A728E" w:rsidRPr="00345D0A" w:rsidRDefault="001A728E" w:rsidP="00F52763">
            <w:pPr>
              <w:widowControl w:val="0"/>
              <w:rPr>
                <w:sz w:val="16"/>
                <w:szCs w:val="16"/>
              </w:rPr>
            </w:pPr>
            <w:r w:rsidRPr="00345D0A">
              <w:rPr>
                <w:sz w:val="16"/>
                <w:szCs w:val="16"/>
              </w:rPr>
              <w:t>ИТОГО ПО СПОСОБУ РУБКИ:</w:t>
            </w:r>
          </w:p>
        </w:tc>
      </w:tr>
      <w:tr w:rsidR="000F1FC7" w:rsidRPr="00345D0A" w14:paraId="1ED91B30" w14:textId="77777777" w:rsidTr="002E0727">
        <w:tc>
          <w:tcPr>
            <w:tcW w:w="425" w:type="dxa"/>
            <w:shd w:val="clear" w:color="000000" w:fill="FFFFFF"/>
            <w:vAlign w:val="bottom"/>
          </w:tcPr>
          <w:p w14:paraId="0474E4B6" w14:textId="77777777" w:rsidR="001A728E" w:rsidRPr="00345D0A" w:rsidRDefault="001A728E" w:rsidP="00F52763">
            <w:pPr>
              <w:widowControl w:val="0"/>
              <w:jc w:val="right"/>
              <w:rPr>
                <w:sz w:val="16"/>
                <w:szCs w:val="16"/>
              </w:rPr>
            </w:pPr>
          </w:p>
        </w:tc>
        <w:tc>
          <w:tcPr>
            <w:tcW w:w="1205" w:type="dxa"/>
            <w:shd w:val="clear" w:color="000000" w:fill="FFFFFF"/>
            <w:vAlign w:val="bottom"/>
          </w:tcPr>
          <w:p w14:paraId="1376D05E" w14:textId="77777777" w:rsidR="001A728E" w:rsidRPr="00345D0A" w:rsidRDefault="001A728E" w:rsidP="004A3044">
            <w:pPr>
              <w:widowControl w:val="0"/>
              <w:jc w:val="right"/>
              <w:rPr>
                <w:sz w:val="16"/>
                <w:szCs w:val="16"/>
              </w:rPr>
            </w:pPr>
          </w:p>
        </w:tc>
        <w:tc>
          <w:tcPr>
            <w:tcW w:w="379" w:type="dxa"/>
            <w:shd w:val="clear" w:color="000000" w:fill="FFFFFF"/>
            <w:vAlign w:val="bottom"/>
          </w:tcPr>
          <w:p w14:paraId="50246D1B" w14:textId="77777777" w:rsidR="001A728E" w:rsidRPr="00345D0A" w:rsidRDefault="001A728E" w:rsidP="004A3044">
            <w:pPr>
              <w:widowControl w:val="0"/>
              <w:jc w:val="right"/>
              <w:rPr>
                <w:sz w:val="16"/>
                <w:szCs w:val="16"/>
              </w:rPr>
            </w:pPr>
          </w:p>
        </w:tc>
        <w:tc>
          <w:tcPr>
            <w:tcW w:w="503" w:type="dxa"/>
            <w:shd w:val="clear" w:color="000000" w:fill="FFFFFF"/>
            <w:vAlign w:val="bottom"/>
          </w:tcPr>
          <w:p w14:paraId="207A7F2D" w14:textId="77777777" w:rsidR="001A728E" w:rsidRPr="00345D0A" w:rsidRDefault="001A728E" w:rsidP="004A3044">
            <w:pPr>
              <w:widowControl w:val="0"/>
              <w:jc w:val="right"/>
              <w:rPr>
                <w:sz w:val="16"/>
                <w:szCs w:val="16"/>
              </w:rPr>
            </w:pPr>
            <w:r w:rsidRPr="00345D0A">
              <w:rPr>
                <w:sz w:val="16"/>
                <w:szCs w:val="16"/>
              </w:rPr>
              <w:t>183</w:t>
            </w:r>
          </w:p>
        </w:tc>
        <w:tc>
          <w:tcPr>
            <w:tcW w:w="464" w:type="dxa"/>
            <w:shd w:val="clear" w:color="000000" w:fill="FFFFFF"/>
            <w:vAlign w:val="bottom"/>
          </w:tcPr>
          <w:p w14:paraId="166D9713" w14:textId="77777777" w:rsidR="001A728E" w:rsidRPr="00345D0A" w:rsidRDefault="001A728E" w:rsidP="004A3044">
            <w:pPr>
              <w:widowControl w:val="0"/>
              <w:jc w:val="right"/>
              <w:rPr>
                <w:sz w:val="16"/>
                <w:szCs w:val="16"/>
              </w:rPr>
            </w:pPr>
          </w:p>
        </w:tc>
        <w:tc>
          <w:tcPr>
            <w:tcW w:w="448" w:type="dxa"/>
            <w:shd w:val="clear" w:color="000000" w:fill="FFFFFF"/>
            <w:vAlign w:val="bottom"/>
          </w:tcPr>
          <w:p w14:paraId="05497073" w14:textId="77777777" w:rsidR="001A728E" w:rsidRPr="00345D0A" w:rsidRDefault="001A728E" w:rsidP="004A3044">
            <w:pPr>
              <w:widowControl w:val="0"/>
              <w:jc w:val="right"/>
              <w:rPr>
                <w:sz w:val="16"/>
                <w:szCs w:val="16"/>
              </w:rPr>
            </w:pPr>
            <w:r w:rsidRPr="00345D0A">
              <w:rPr>
                <w:sz w:val="16"/>
                <w:szCs w:val="16"/>
              </w:rPr>
              <w:t>145</w:t>
            </w:r>
          </w:p>
        </w:tc>
        <w:tc>
          <w:tcPr>
            <w:tcW w:w="448" w:type="dxa"/>
            <w:shd w:val="clear" w:color="000000" w:fill="FFFFFF"/>
            <w:vAlign w:val="bottom"/>
          </w:tcPr>
          <w:p w14:paraId="6D6B9642" w14:textId="77777777" w:rsidR="001A728E" w:rsidRPr="00345D0A" w:rsidRDefault="001A728E" w:rsidP="004A3044">
            <w:pPr>
              <w:widowControl w:val="0"/>
              <w:jc w:val="right"/>
              <w:rPr>
                <w:sz w:val="16"/>
                <w:szCs w:val="16"/>
              </w:rPr>
            </w:pPr>
            <w:r w:rsidRPr="00345D0A">
              <w:rPr>
                <w:sz w:val="16"/>
                <w:szCs w:val="16"/>
              </w:rPr>
              <w:t>145</w:t>
            </w:r>
          </w:p>
        </w:tc>
        <w:tc>
          <w:tcPr>
            <w:tcW w:w="448" w:type="dxa"/>
            <w:shd w:val="clear" w:color="000000" w:fill="FFFFFF"/>
            <w:vAlign w:val="bottom"/>
          </w:tcPr>
          <w:p w14:paraId="537061CE" w14:textId="77777777" w:rsidR="001A728E" w:rsidRPr="00345D0A" w:rsidRDefault="001A728E" w:rsidP="004A3044">
            <w:pPr>
              <w:widowControl w:val="0"/>
              <w:jc w:val="right"/>
              <w:rPr>
                <w:sz w:val="16"/>
                <w:szCs w:val="16"/>
              </w:rPr>
            </w:pPr>
            <w:r w:rsidRPr="00345D0A">
              <w:rPr>
                <w:sz w:val="16"/>
                <w:szCs w:val="16"/>
              </w:rPr>
              <w:t>38</w:t>
            </w:r>
          </w:p>
        </w:tc>
        <w:tc>
          <w:tcPr>
            <w:tcW w:w="448" w:type="dxa"/>
            <w:shd w:val="clear" w:color="000000" w:fill="FFFFFF"/>
            <w:vAlign w:val="bottom"/>
          </w:tcPr>
          <w:p w14:paraId="1964F12F" w14:textId="77777777" w:rsidR="001A728E" w:rsidRPr="00345D0A" w:rsidRDefault="001A728E" w:rsidP="004A3044">
            <w:pPr>
              <w:widowControl w:val="0"/>
              <w:jc w:val="right"/>
              <w:rPr>
                <w:sz w:val="16"/>
                <w:szCs w:val="16"/>
              </w:rPr>
            </w:pPr>
          </w:p>
        </w:tc>
        <w:tc>
          <w:tcPr>
            <w:tcW w:w="448" w:type="dxa"/>
            <w:shd w:val="clear" w:color="000000" w:fill="FFFFFF"/>
            <w:vAlign w:val="bottom"/>
          </w:tcPr>
          <w:p w14:paraId="50854747" w14:textId="77777777" w:rsidR="001A728E" w:rsidRPr="00345D0A" w:rsidRDefault="001A728E" w:rsidP="004A3044">
            <w:pPr>
              <w:widowControl w:val="0"/>
              <w:jc w:val="right"/>
              <w:rPr>
                <w:sz w:val="16"/>
                <w:szCs w:val="16"/>
              </w:rPr>
            </w:pPr>
          </w:p>
        </w:tc>
        <w:tc>
          <w:tcPr>
            <w:tcW w:w="822" w:type="dxa"/>
            <w:shd w:val="clear" w:color="000000" w:fill="FFFFFF"/>
            <w:vAlign w:val="bottom"/>
          </w:tcPr>
          <w:p w14:paraId="240C5945" w14:textId="77777777" w:rsidR="001A728E" w:rsidRPr="00345D0A" w:rsidRDefault="001A728E" w:rsidP="004A3044">
            <w:pPr>
              <w:widowControl w:val="0"/>
              <w:jc w:val="right"/>
              <w:rPr>
                <w:sz w:val="16"/>
                <w:szCs w:val="16"/>
              </w:rPr>
            </w:pPr>
          </w:p>
        </w:tc>
        <w:tc>
          <w:tcPr>
            <w:tcW w:w="448" w:type="dxa"/>
            <w:shd w:val="clear" w:color="000000" w:fill="FFFFFF"/>
            <w:vAlign w:val="bottom"/>
          </w:tcPr>
          <w:p w14:paraId="08C963D1" w14:textId="77777777" w:rsidR="001A728E" w:rsidRPr="00345D0A" w:rsidRDefault="001A728E" w:rsidP="004A3044">
            <w:pPr>
              <w:widowControl w:val="0"/>
              <w:jc w:val="right"/>
              <w:rPr>
                <w:sz w:val="16"/>
                <w:szCs w:val="16"/>
              </w:rPr>
            </w:pPr>
          </w:p>
        </w:tc>
        <w:tc>
          <w:tcPr>
            <w:tcW w:w="640" w:type="dxa"/>
            <w:shd w:val="clear" w:color="000000" w:fill="FFFFFF"/>
            <w:vAlign w:val="bottom"/>
          </w:tcPr>
          <w:p w14:paraId="310701CC" w14:textId="77777777" w:rsidR="001A728E" w:rsidRPr="00345D0A" w:rsidRDefault="001A728E" w:rsidP="004A3044">
            <w:pPr>
              <w:widowControl w:val="0"/>
              <w:jc w:val="right"/>
              <w:rPr>
                <w:sz w:val="16"/>
                <w:szCs w:val="16"/>
              </w:rPr>
            </w:pPr>
            <w:r w:rsidRPr="00345D0A">
              <w:rPr>
                <w:sz w:val="16"/>
                <w:szCs w:val="16"/>
              </w:rPr>
              <w:t>168</w:t>
            </w:r>
          </w:p>
        </w:tc>
        <w:tc>
          <w:tcPr>
            <w:tcW w:w="448" w:type="dxa"/>
            <w:shd w:val="clear" w:color="000000" w:fill="FFFFFF"/>
            <w:vAlign w:val="bottom"/>
          </w:tcPr>
          <w:p w14:paraId="74DCC3C7" w14:textId="77777777" w:rsidR="001A728E" w:rsidRPr="00345D0A" w:rsidRDefault="001A728E" w:rsidP="004A3044">
            <w:pPr>
              <w:widowControl w:val="0"/>
              <w:jc w:val="right"/>
              <w:rPr>
                <w:sz w:val="16"/>
                <w:szCs w:val="16"/>
              </w:rPr>
            </w:pPr>
            <w:r w:rsidRPr="00345D0A">
              <w:rPr>
                <w:sz w:val="16"/>
                <w:szCs w:val="16"/>
              </w:rPr>
              <w:t>101</w:t>
            </w:r>
          </w:p>
        </w:tc>
        <w:tc>
          <w:tcPr>
            <w:tcW w:w="380" w:type="dxa"/>
            <w:shd w:val="clear" w:color="000000" w:fill="FFFFFF"/>
            <w:vAlign w:val="bottom"/>
          </w:tcPr>
          <w:p w14:paraId="544F8CDF" w14:textId="77777777" w:rsidR="001A728E" w:rsidRPr="00345D0A" w:rsidRDefault="001A728E" w:rsidP="004A3044">
            <w:pPr>
              <w:widowControl w:val="0"/>
              <w:jc w:val="right"/>
              <w:rPr>
                <w:sz w:val="16"/>
                <w:szCs w:val="16"/>
              </w:rPr>
            </w:pPr>
            <w:r w:rsidRPr="00345D0A">
              <w:rPr>
                <w:sz w:val="16"/>
                <w:szCs w:val="16"/>
              </w:rPr>
              <w:t>6</w:t>
            </w:r>
          </w:p>
        </w:tc>
        <w:tc>
          <w:tcPr>
            <w:tcW w:w="448" w:type="dxa"/>
            <w:shd w:val="clear" w:color="000000" w:fill="FFFFFF"/>
            <w:vAlign w:val="bottom"/>
          </w:tcPr>
          <w:p w14:paraId="0ADC304A" w14:textId="77777777" w:rsidR="001A728E" w:rsidRPr="00345D0A" w:rsidRDefault="001A728E" w:rsidP="004A3044">
            <w:pPr>
              <w:widowControl w:val="0"/>
              <w:jc w:val="right"/>
              <w:rPr>
                <w:sz w:val="16"/>
                <w:szCs w:val="16"/>
              </w:rPr>
            </w:pPr>
          </w:p>
        </w:tc>
        <w:tc>
          <w:tcPr>
            <w:tcW w:w="448" w:type="dxa"/>
            <w:shd w:val="clear" w:color="000000" w:fill="FFFFFF"/>
            <w:vAlign w:val="bottom"/>
          </w:tcPr>
          <w:p w14:paraId="3C35423A" w14:textId="77777777" w:rsidR="001A728E" w:rsidRPr="00345D0A" w:rsidRDefault="001A728E" w:rsidP="004A3044">
            <w:pPr>
              <w:widowControl w:val="0"/>
              <w:jc w:val="right"/>
              <w:rPr>
                <w:sz w:val="16"/>
                <w:szCs w:val="16"/>
              </w:rPr>
            </w:pPr>
          </w:p>
        </w:tc>
        <w:tc>
          <w:tcPr>
            <w:tcW w:w="448" w:type="dxa"/>
            <w:shd w:val="clear" w:color="000000" w:fill="FFFFFF"/>
            <w:vAlign w:val="bottom"/>
          </w:tcPr>
          <w:p w14:paraId="623A7F83" w14:textId="77777777" w:rsidR="001A728E" w:rsidRPr="00345D0A" w:rsidRDefault="001A728E" w:rsidP="004A3044">
            <w:pPr>
              <w:widowControl w:val="0"/>
              <w:jc w:val="right"/>
              <w:rPr>
                <w:sz w:val="16"/>
                <w:szCs w:val="16"/>
              </w:rPr>
            </w:pPr>
          </w:p>
        </w:tc>
        <w:tc>
          <w:tcPr>
            <w:tcW w:w="448" w:type="dxa"/>
            <w:shd w:val="clear" w:color="000000" w:fill="FFFFFF"/>
            <w:vAlign w:val="bottom"/>
          </w:tcPr>
          <w:p w14:paraId="793AB9A0" w14:textId="77777777" w:rsidR="001A728E" w:rsidRPr="00345D0A" w:rsidRDefault="001A728E" w:rsidP="004A3044">
            <w:pPr>
              <w:widowControl w:val="0"/>
              <w:jc w:val="right"/>
              <w:rPr>
                <w:sz w:val="16"/>
                <w:szCs w:val="16"/>
              </w:rPr>
            </w:pPr>
          </w:p>
        </w:tc>
        <w:tc>
          <w:tcPr>
            <w:tcW w:w="448" w:type="dxa"/>
            <w:shd w:val="clear" w:color="000000" w:fill="FFFFFF"/>
            <w:vAlign w:val="bottom"/>
          </w:tcPr>
          <w:p w14:paraId="5CF024B0" w14:textId="77777777" w:rsidR="001A728E" w:rsidRPr="00345D0A" w:rsidRDefault="001A728E" w:rsidP="004A3044">
            <w:pPr>
              <w:widowControl w:val="0"/>
              <w:jc w:val="right"/>
              <w:rPr>
                <w:sz w:val="16"/>
                <w:szCs w:val="16"/>
              </w:rPr>
            </w:pPr>
          </w:p>
        </w:tc>
        <w:tc>
          <w:tcPr>
            <w:tcW w:w="448" w:type="dxa"/>
            <w:shd w:val="clear" w:color="000000" w:fill="FFFFFF"/>
            <w:vAlign w:val="bottom"/>
          </w:tcPr>
          <w:p w14:paraId="03BC4DA1" w14:textId="77777777" w:rsidR="001A728E" w:rsidRPr="00345D0A" w:rsidRDefault="001A728E" w:rsidP="004A3044">
            <w:pPr>
              <w:widowControl w:val="0"/>
              <w:jc w:val="right"/>
              <w:rPr>
                <w:sz w:val="16"/>
                <w:szCs w:val="16"/>
              </w:rPr>
            </w:pPr>
          </w:p>
        </w:tc>
        <w:tc>
          <w:tcPr>
            <w:tcW w:w="697" w:type="dxa"/>
            <w:shd w:val="clear" w:color="000000" w:fill="FFFFFF"/>
            <w:vAlign w:val="bottom"/>
          </w:tcPr>
          <w:p w14:paraId="69FADD39" w14:textId="77777777" w:rsidR="001A728E" w:rsidRPr="00345D0A" w:rsidRDefault="001A728E" w:rsidP="004A3044">
            <w:pPr>
              <w:widowControl w:val="0"/>
              <w:jc w:val="right"/>
              <w:rPr>
                <w:sz w:val="16"/>
                <w:szCs w:val="16"/>
              </w:rPr>
            </w:pPr>
          </w:p>
        </w:tc>
        <w:tc>
          <w:tcPr>
            <w:tcW w:w="697" w:type="dxa"/>
            <w:shd w:val="clear" w:color="000000" w:fill="FFFFFF"/>
            <w:vAlign w:val="bottom"/>
          </w:tcPr>
          <w:p w14:paraId="5805B556" w14:textId="77777777" w:rsidR="001A728E" w:rsidRPr="00345D0A" w:rsidRDefault="001A728E" w:rsidP="004A3044">
            <w:pPr>
              <w:widowControl w:val="0"/>
              <w:jc w:val="right"/>
              <w:rPr>
                <w:sz w:val="16"/>
                <w:szCs w:val="16"/>
              </w:rPr>
            </w:pPr>
          </w:p>
        </w:tc>
        <w:tc>
          <w:tcPr>
            <w:tcW w:w="697" w:type="dxa"/>
            <w:shd w:val="clear" w:color="000000" w:fill="FFFFFF"/>
            <w:vAlign w:val="bottom"/>
          </w:tcPr>
          <w:p w14:paraId="6E0A9814" w14:textId="77777777" w:rsidR="001A728E" w:rsidRPr="00345D0A" w:rsidRDefault="001A728E" w:rsidP="004A3044">
            <w:pPr>
              <w:widowControl w:val="0"/>
              <w:jc w:val="right"/>
              <w:rPr>
                <w:sz w:val="16"/>
                <w:szCs w:val="16"/>
              </w:rPr>
            </w:pPr>
          </w:p>
        </w:tc>
        <w:tc>
          <w:tcPr>
            <w:tcW w:w="380" w:type="dxa"/>
            <w:shd w:val="clear" w:color="000000" w:fill="FFFFFF"/>
            <w:vAlign w:val="bottom"/>
          </w:tcPr>
          <w:p w14:paraId="2779306D" w14:textId="77777777" w:rsidR="001A728E" w:rsidRPr="00345D0A" w:rsidRDefault="001A728E" w:rsidP="004A3044">
            <w:pPr>
              <w:widowControl w:val="0"/>
              <w:jc w:val="right"/>
              <w:rPr>
                <w:sz w:val="16"/>
                <w:szCs w:val="16"/>
              </w:rPr>
            </w:pPr>
          </w:p>
        </w:tc>
        <w:tc>
          <w:tcPr>
            <w:tcW w:w="448" w:type="dxa"/>
            <w:shd w:val="clear" w:color="000000" w:fill="FFFFFF"/>
            <w:vAlign w:val="bottom"/>
          </w:tcPr>
          <w:p w14:paraId="6F43947F" w14:textId="77777777" w:rsidR="001A728E" w:rsidRPr="00345D0A" w:rsidRDefault="001A728E" w:rsidP="004A3044">
            <w:pPr>
              <w:widowControl w:val="0"/>
              <w:jc w:val="right"/>
              <w:rPr>
                <w:sz w:val="16"/>
                <w:szCs w:val="16"/>
              </w:rPr>
            </w:pPr>
          </w:p>
        </w:tc>
        <w:tc>
          <w:tcPr>
            <w:tcW w:w="504" w:type="dxa"/>
            <w:shd w:val="clear" w:color="000000" w:fill="FFFFFF"/>
            <w:vAlign w:val="bottom"/>
          </w:tcPr>
          <w:p w14:paraId="0EA4B03F" w14:textId="77777777" w:rsidR="001A728E" w:rsidRPr="00345D0A" w:rsidRDefault="001A728E" w:rsidP="004A3044">
            <w:pPr>
              <w:widowControl w:val="0"/>
              <w:jc w:val="right"/>
              <w:rPr>
                <w:sz w:val="16"/>
                <w:szCs w:val="16"/>
              </w:rPr>
            </w:pPr>
            <w:r w:rsidRPr="00345D0A">
              <w:rPr>
                <w:sz w:val="16"/>
                <w:szCs w:val="16"/>
              </w:rPr>
              <w:t>182</w:t>
            </w:r>
          </w:p>
        </w:tc>
        <w:tc>
          <w:tcPr>
            <w:tcW w:w="506" w:type="dxa"/>
            <w:shd w:val="clear" w:color="000000" w:fill="FFFFFF"/>
            <w:vAlign w:val="bottom"/>
          </w:tcPr>
          <w:p w14:paraId="5F0A07C6" w14:textId="77777777" w:rsidR="001A728E" w:rsidRPr="00345D0A" w:rsidRDefault="001A728E" w:rsidP="004A3044">
            <w:pPr>
              <w:widowControl w:val="0"/>
              <w:jc w:val="right"/>
              <w:rPr>
                <w:sz w:val="16"/>
                <w:szCs w:val="16"/>
              </w:rPr>
            </w:pPr>
          </w:p>
        </w:tc>
      </w:tr>
      <w:tr w:rsidR="001A728E" w:rsidRPr="00345D0A" w14:paraId="0BDAA75B" w14:textId="77777777" w:rsidTr="002E0727">
        <w:tc>
          <w:tcPr>
            <w:tcW w:w="14571" w:type="dxa"/>
            <w:gridSpan w:val="28"/>
            <w:shd w:val="clear" w:color="000000" w:fill="FFFFFF"/>
          </w:tcPr>
          <w:p w14:paraId="09F4B544" w14:textId="77777777" w:rsidR="001A728E" w:rsidRPr="00345D0A" w:rsidRDefault="001A728E" w:rsidP="00F52763">
            <w:pPr>
              <w:widowControl w:val="0"/>
              <w:rPr>
                <w:sz w:val="16"/>
                <w:szCs w:val="16"/>
              </w:rPr>
            </w:pPr>
            <w:r w:rsidRPr="00345D0A">
              <w:rPr>
                <w:sz w:val="16"/>
                <w:szCs w:val="16"/>
              </w:rPr>
              <w:t>В том числе по преобладающим породам:</w:t>
            </w:r>
          </w:p>
        </w:tc>
      </w:tr>
      <w:tr w:rsidR="000F1FC7" w:rsidRPr="00345D0A" w14:paraId="4BFA056A" w14:textId="77777777" w:rsidTr="002E0727">
        <w:tc>
          <w:tcPr>
            <w:tcW w:w="425" w:type="dxa"/>
            <w:shd w:val="clear" w:color="000000" w:fill="FFFFFF"/>
            <w:vAlign w:val="bottom"/>
          </w:tcPr>
          <w:p w14:paraId="5E5303A1" w14:textId="77777777" w:rsidR="001A728E" w:rsidRPr="00345D0A" w:rsidRDefault="001A728E" w:rsidP="00F52763">
            <w:pPr>
              <w:widowControl w:val="0"/>
              <w:rPr>
                <w:sz w:val="16"/>
                <w:szCs w:val="16"/>
              </w:rPr>
            </w:pPr>
          </w:p>
        </w:tc>
        <w:tc>
          <w:tcPr>
            <w:tcW w:w="1205" w:type="dxa"/>
            <w:shd w:val="clear" w:color="000000" w:fill="FFFFFF"/>
            <w:vAlign w:val="bottom"/>
          </w:tcPr>
          <w:p w14:paraId="31BF32D2" w14:textId="77777777" w:rsidR="001A728E" w:rsidRPr="00345D0A" w:rsidRDefault="001A728E" w:rsidP="004A3044">
            <w:pPr>
              <w:widowControl w:val="0"/>
              <w:rPr>
                <w:sz w:val="16"/>
                <w:szCs w:val="16"/>
              </w:rPr>
            </w:pPr>
          </w:p>
        </w:tc>
        <w:tc>
          <w:tcPr>
            <w:tcW w:w="379" w:type="dxa"/>
            <w:shd w:val="clear" w:color="000000" w:fill="FFFFFF"/>
            <w:vAlign w:val="bottom"/>
          </w:tcPr>
          <w:p w14:paraId="0F0D7B62" w14:textId="77777777" w:rsidR="001A728E" w:rsidRPr="00345D0A" w:rsidRDefault="001A728E" w:rsidP="004A3044">
            <w:pPr>
              <w:widowControl w:val="0"/>
              <w:rPr>
                <w:sz w:val="16"/>
                <w:szCs w:val="16"/>
              </w:rPr>
            </w:pPr>
            <w:r w:rsidRPr="00345D0A">
              <w:rPr>
                <w:sz w:val="16"/>
                <w:szCs w:val="16"/>
              </w:rPr>
              <w:t>С</w:t>
            </w:r>
          </w:p>
        </w:tc>
        <w:tc>
          <w:tcPr>
            <w:tcW w:w="503" w:type="dxa"/>
            <w:shd w:val="clear" w:color="000000" w:fill="FFFFFF"/>
            <w:vAlign w:val="bottom"/>
          </w:tcPr>
          <w:p w14:paraId="134310F5" w14:textId="77777777" w:rsidR="001A728E" w:rsidRPr="00345D0A" w:rsidRDefault="001A728E" w:rsidP="004A3044">
            <w:pPr>
              <w:widowControl w:val="0"/>
              <w:jc w:val="right"/>
              <w:rPr>
                <w:sz w:val="16"/>
                <w:szCs w:val="16"/>
              </w:rPr>
            </w:pPr>
            <w:r w:rsidRPr="00345D0A">
              <w:rPr>
                <w:sz w:val="16"/>
                <w:szCs w:val="16"/>
              </w:rPr>
              <w:t>183</w:t>
            </w:r>
          </w:p>
        </w:tc>
        <w:tc>
          <w:tcPr>
            <w:tcW w:w="464" w:type="dxa"/>
            <w:shd w:val="clear" w:color="000000" w:fill="FFFFFF"/>
            <w:vAlign w:val="bottom"/>
          </w:tcPr>
          <w:p w14:paraId="0EEE3CE1" w14:textId="77777777" w:rsidR="001A728E" w:rsidRPr="00345D0A" w:rsidRDefault="001A728E" w:rsidP="004A3044">
            <w:pPr>
              <w:widowControl w:val="0"/>
              <w:jc w:val="right"/>
              <w:rPr>
                <w:sz w:val="16"/>
                <w:szCs w:val="16"/>
              </w:rPr>
            </w:pPr>
          </w:p>
        </w:tc>
        <w:tc>
          <w:tcPr>
            <w:tcW w:w="448" w:type="dxa"/>
            <w:shd w:val="clear" w:color="000000" w:fill="FFFFFF"/>
            <w:vAlign w:val="bottom"/>
          </w:tcPr>
          <w:p w14:paraId="64A24E37" w14:textId="77777777" w:rsidR="001A728E" w:rsidRPr="00345D0A" w:rsidRDefault="001A728E" w:rsidP="004A3044">
            <w:pPr>
              <w:widowControl w:val="0"/>
              <w:jc w:val="right"/>
              <w:rPr>
                <w:sz w:val="16"/>
                <w:szCs w:val="16"/>
              </w:rPr>
            </w:pPr>
            <w:r w:rsidRPr="00345D0A">
              <w:rPr>
                <w:sz w:val="16"/>
                <w:szCs w:val="16"/>
              </w:rPr>
              <w:t>145</w:t>
            </w:r>
          </w:p>
        </w:tc>
        <w:tc>
          <w:tcPr>
            <w:tcW w:w="448" w:type="dxa"/>
            <w:shd w:val="clear" w:color="000000" w:fill="FFFFFF"/>
            <w:vAlign w:val="bottom"/>
          </w:tcPr>
          <w:p w14:paraId="419F82F3" w14:textId="77777777" w:rsidR="001A728E" w:rsidRPr="00345D0A" w:rsidRDefault="001A728E" w:rsidP="004A3044">
            <w:pPr>
              <w:widowControl w:val="0"/>
              <w:jc w:val="right"/>
              <w:rPr>
                <w:sz w:val="16"/>
                <w:szCs w:val="16"/>
              </w:rPr>
            </w:pPr>
            <w:r w:rsidRPr="00345D0A">
              <w:rPr>
                <w:sz w:val="16"/>
                <w:szCs w:val="16"/>
              </w:rPr>
              <w:t>145</w:t>
            </w:r>
          </w:p>
        </w:tc>
        <w:tc>
          <w:tcPr>
            <w:tcW w:w="448" w:type="dxa"/>
            <w:shd w:val="clear" w:color="000000" w:fill="FFFFFF"/>
            <w:vAlign w:val="bottom"/>
          </w:tcPr>
          <w:p w14:paraId="1F6F7E7E" w14:textId="77777777" w:rsidR="001A728E" w:rsidRPr="00345D0A" w:rsidRDefault="001A728E" w:rsidP="004A3044">
            <w:pPr>
              <w:widowControl w:val="0"/>
              <w:jc w:val="right"/>
              <w:rPr>
                <w:sz w:val="16"/>
                <w:szCs w:val="16"/>
              </w:rPr>
            </w:pPr>
            <w:r w:rsidRPr="00345D0A">
              <w:rPr>
                <w:sz w:val="16"/>
                <w:szCs w:val="16"/>
              </w:rPr>
              <w:t>38</w:t>
            </w:r>
          </w:p>
        </w:tc>
        <w:tc>
          <w:tcPr>
            <w:tcW w:w="448" w:type="dxa"/>
            <w:shd w:val="clear" w:color="000000" w:fill="FFFFFF"/>
            <w:vAlign w:val="bottom"/>
          </w:tcPr>
          <w:p w14:paraId="135475ED" w14:textId="77777777" w:rsidR="001A728E" w:rsidRPr="00345D0A" w:rsidRDefault="001A728E" w:rsidP="004A3044">
            <w:pPr>
              <w:widowControl w:val="0"/>
              <w:jc w:val="right"/>
              <w:rPr>
                <w:sz w:val="16"/>
                <w:szCs w:val="16"/>
              </w:rPr>
            </w:pPr>
          </w:p>
        </w:tc>
        <w:tc>
          <w:tcPr>
            <w:tcW w:w="448" w:type="dxa"/>
            <w:shd w:val="clear" w:color="000000" w:fill="FFFFFF"/>
            <w:vAlign w:val="bottom"/>
          </w:tcPr>
          <w:p w14:paraId="2A3CC9E2" w14:textId="77777777" w:rsidR="001A728E" w:rsidRPr="00345D0A" w:rsidRDefault="001A728E" w:rsidP="004A3044">
            <w:pPr>
              <w:widowControl w:val="0"/>
              <w:jc w:val="right"/>
              <w:rPr>
                <w:sz w:val="16"/>
                <w:szCs w:val="16"/>
              </w:rPr>
            </w:pPr>
          </w:p>
        </w:tc>
        <w:tc>
          <w:tcPr>
            <w:tcW w:w="822" w:type="dxa"/>
            <w:shd w:val="clear" w:color="000000" w:fill="FFFFFF"/>
            <w:vAlign w:val="bottom"/>
          </w:tcPr>
          <w:p w14:paraId="7919B332" w14:textId="77777777" w:rsidR="001A728E" w:rsidRPr="00345D0A" w:rsidRDefault="001A728E" w:rsidP="004A3044">
            <w:pPr>
              <w:widowControl w:val="0"/>
              <w:jc w:val="right"/>
              <w:rPr>
                <w:sz w:val="16"/>
                <w:szCs w:val="16"/>
              </w:rPr>
            </w:pPr>
          </w:p>
        </w:tc>
        <w:tc>
          <w:tcPr>
            <w:tcW w:w="448" w:type="dxa"/>
            <w:shd w:val="clear" w:color="000000" w:fill="FFFFFF"/>
            <w:vAlign w:val="bottom"/>
          </w:tcPr>
          <w:p w14:paraId="69FC8C08" w14:textId="77777777" w:rsidR="001A728E" w:rsidRPr="00345D0A" w:rsidRDefault="001A728E" w:rsidP="004A3044">
            <w:pPr>
              <w:widowControl w:val="0"/>
              <w:jc w:val="right"/>
              <w:rPr>
                <w:sz w:val="16"/>
                <w:szCs w:val="16"/>
              </w:rPr>
            </w:pPr>
          </w:p>
        </w:tc>
        <w:tc>
          <w:tcPr>
            <w:tcW w:w="640" w:type="dxa"/>
            <w:shd w:val="clear" w:color="000000" w:fill="FFFFFF"/>
            <w:vAlign w:val="bottom"/>
          </w:tcPr>
          <w:p w14:paraId="18950D50" w14:textId="77777777" w:rsidR="001A728E" w:rsidRPr="00345D0A" w:rsidRDefault="001A728E" w:rsidP="004A3044">
            <w:pPr>
              <w:widowControl w:val="0"/>
              <w:jc w:val="right"/>
              <w:rPr>
                <w:sz w:val="16"/>
                <w:szCs w:val="16"/>
              </w:rPr>
            </w:pPr>
            <w:r w:rsidRPr="00345D0A">
              <w:rPr>
                <w:sz w:val="16"/>
                <w:szCs w:val="16"/>
              </w:rPr>
              <w:t>168</w:t>
            </w:r>
          </w:p>
        </w:tc>
        <w:tc>
          <w:tcPr>
            <w:tcW w:w="448" w:type="dxa"/>
            <w:shd w:val="clear" w:color="000000" w:fill="FFFFFF"/>
            <w:vAlign w:val="bottom"/>
          </w:tcPr>
          <w:p w14:paraId="292C79F3" w14:textId="77777777" w:rsidR="001A728E" w:rsidRPr="00345D0A" w:rsidRDefault="001A728E" w:rsidP="004A3044">
            <w:pPr>
              <w:widowControl w:val="0"/>
              <w:jc w:val="right"/>
              <w:rPr>
                <w:sz w:val="16"/>
                <w:szCs w:val="16"/>
              </w:rPr>
            </w:pPr>
            <w:r w:rsidRPr="00345D0A">
              <w:rPr>
                <w:sz w:val="16"/>
                <w:szCs w:val="16"/>
              </w:rPr>
              <w:t>101</w:t>
            </w:r>
          </w:p>
        </w:tc>
        <w:tc>
          <w:tcPr>
            <w:tcW w:w="380" w:type="dxa"/>
            <w:shd w:val="clear" w:color="000000" w:fill="FFFFFF"/>
            <w:vAlign w:val="bottom"/>
          </w:tcPr>
          <w:p w14:paraId="2A4F287C" w14:textId="77777777" w:rsidR="001A728E" w:rsidRPr="00345D0A" w:rsidRDefault="001A728E" w:rsidP="004A3044">
            <w:pPr>
              <w:widowControl w:val="0"/>
              <w:jc w:val="right"/>
              <w:rPr>
                <w:sz w:val="16"/>
                <w:szCs w:val="16"/>
              </w:rPr>
            </w:pPr>
            <w:r w:rsidRPr="00345D0A">
              <w:rPr>
                <w:sz w:val="16"/>
                <w:szCs w:val="16"/>
              </w:rPr>
              <w:t>6</w:t>
            </w:r>
          </w:p>
        </w:tc>
        <w:tc>
          <w:tcPr>
            <w:tcW w:w="448" w:type="dxa"/>
            <w:shd w:val="clear" w:color="000000" w:fill="FFFFFF"/>
            <w:vAlign w:val="bottom"/>
          </w:tcPr>
          <w:p w14:paraId="39D0E248" w14:textId="77777777" w:rsidR="001A728E" w:rsidRPr="00345D0A" w:rsidRDefault="001A728E" w:rsidP="004A3044">
            <w:pPr>
              <w:widowControl w:val="0"/>
              <w:jc w:val="right"/>
              <w:rPr>
                <w:sz w:val="16"/>
                <w:szCs w:val="16"/>
              </w:rPr>
            </w:pPr>
          </w:p>
        </w:tc>
        <w:tc>
          <w:tcPr>
            <w:tcW w:w="448" w:type="dxa"/>
            <w:shd w:val="clear" w:color="000000" w:fill="FFFFFF"/>
            <w:vAlign w:val="bottom"/>
          </w:tcPr>
          <w:p w14:paraId="1D85B7B4" w14:textId="77777777" w:rsidR="001A728E" w:rsidRPr="00345D0A" w:rsidRDefault="001A728E" w:rsidP="004A3044">
            <w:pPr>
              <w:widowControl w:val="0"/>
              <w:jc w:val="right"/>
              <w:rPr>
                <w:sz w:val="16"/>
                <w:szCs w:val="16"/>
              </w:rPr>
            </w:pPr>
          </w:p>
        </w:tc>
        <w:tc>
          <w:tcPr>
            <w:tcW w:w="448" w:type="dxa"/>
            <w:shd w:val="clear" w:color="000000" w:fill="FFFFFF"/>
            <w:vAlign w:val="bottom"/>
          </w:tcPr>
          <w:p w14:paraId="2DE53C2C" w14:textId="77777777" w:rsidR="001A728E" w:rsidRPr="00345D0A" w:rsidRDefault="001A728E" w:rsidP="004A3044">
            <w:pPr>
              <w:widowControl w:val="0"/>
              <w:jc w:val="right"/>
              <w:rPr>
                <w:sz w:val="16"/>
                <w:szCs w:val="16"/>
              </w:rPr>
            </w:pPr>
          </w:p>
        </w:tc>
        <w:tc>
          <w:tcPr>
            <w:tcW w:w="448" w:type="dxa"/>
            <w:shd w:val="clear" w:color="000000" w:fill="FFFFFF"/>
            <w:vAlign w:val="bottom"/>
          </w:tcPr>
          <w:p w14:paraId="4E423E46" w14:textId="77777777" w:rsidR="001A728E" w:rsidRPr="00345D0A" w:rsidRDefault="001A728E" w:rsidP="004A3044">
            <w:pPr>
              <w:widowControl w:val="0"/>
              <w:jc w:val="right"/>
              <w:rPr>
                <w:sz w:val="16"/>
                <w:szCs w:val="16"/>
              </w:rPr>
            </w:pPr>
          </w:p>
        </w:tc>
        <w:tc>
          <w:tcPr>
            <w:tcW w:w="448" w:type="dxa"/>
            <w:shd w:val="clear" w:color="000000" w:fill="FFFFFF"/>
            <w:vAlign w:val="bottom"/>
          </w:tcPr>
          <w:p w14:paraId="5E5BD88C" w14:textId="77777777" w:rsidR="001A728E" w:rsidRPr="00345D0A" w:rsidRDefault="001A728E" w:rsidP="004A3044">
            <w:pPr>
              <w:widowControl w:val="0"/>
              <w:jc w:val="right"/>
              <w:rPr>
                <w:sz w:val="16"/>
                <w:szCs w:val="16"/>
              </w:rPr>
            </w:pPr>
          </w:p>
        </w:tc>
        <w:tc>
          <w:tcPr>
            <w:tcW w:w="448" w:type="dxa"/>
            <w:shd w:val="clear" w:color="000000" w:fill="FFFFFF"/>
            <w:vAlign w:val="bottom"/>
          </w:tcPr>
          <w:p w14:paraId="048F59E4" w14:textId="77777777" w:rsidR="001A728E" w:rsidRPr="00345D0A" w:rsidRDefault="001A728E" w:rsidP="004A3044">
            <w:pPr>
              <w:widowControl w:val="0"/>
              <w:jc w:val="right"/>
              <w:rPr>
                <w:sz w:val="16"/>
                <w:szCs w:val="16"/>
              </w:rPr>
            </w:pPr>
          </w:p>
        </w:tc>
        <w:tc>
          <w:tcPr>
            <w:tcW w:w="697" w:type="dxa"/>
            <w:shd w:val="clear" w:color="000000" w:fill="FFFFFF"/>
            <w:vAlign w:val="bottom"/>
          </w:tcPr>
          <w:p w14:paraId="0A7829F1" w14:textId="77777777" w:rsidR="001A728E" w:rsidRPr="00345D0A" w:rsidRDefault="001A728E" w:rsidP="004A3044">
            <w:pPr>
              <w:widowControl w:val="0"/>
              <w:jc w:val="right"/>
              <w:rPr>
                <w:sz w:val="16"/>
                <w:szCs w:val="16"/>
              </w:rPr>
            </w:pPr>
          </w:p>
        </w:tc>
        <w:tc>
          <w:tcPr>
            <w:tcW w:w="697" w:type="dxa"/>
            <w:shd w:val="clear" w:color="000000" w:fill="FFFFFF"/>
            <w:vAlign w:val="bottom"/>
          </w:tcPr>
          <w:p w14:paraId="3EEDB92D" w14:textId="77777777" w:rsidR="001A728E" w:rsidRPr="00345D0A" w:rsidRDefault="001A728E" w:rsidP="004A3044">
            <w:pPr>
              <w:widowControl w:val="0"/>
              <w:jc w:val="right"/>
              <w:rPr>
                <w:sz w:val="16"/>
                <w:szCs w:val="16"/>
              </w:rPr>
            </w:pPr>
          </w:p>
        </w:tc>
        <w:tc>
          <w:tcPr>
            <w:tcW w:w="697" w:type="dxa"/>
            <w:shd w:val="clear" w:color="000000" w:fill="FFFFFF"/>
            <w:vAlign w:val="bottom"/>
          </w:tcPr>
          <w:p w14:paraId="40E5B6C9" w14:textId="77777777" w:rsidR="001A728E" w:rsidRPr="00345D0A" w:rsidRDefault="001A728E" w:rsidP="004A3044">
            <w:pPr>
              <w:widowControl w:val="0"/>
              <w:jc w:val="right"/>
              <w:rPr>
                <w:sz w:val="16"/>
                <w:szCs w:val="16"/>
              </w:rPr>
            </w:pPr>
          </w:p>
        </w:tc>
        <w:tc>
          <w:tcPr>
            <w:tcW w:w="380" w:type="dxa"/>
            <w:shd w:val="clear" w:color="000000" w:fill="FFFFFF"/>
            <w:vAlign w:val="bottom"/>
          </w:tcPr>
          <w:p w14:paraId="47A202C7" w14:textId="77777777" w:rsidR="001A728E" w:rsidRPr="00345D0A" w:rsidRDefault="001A728E" w:rsidP="004A3044">
            <w:pPr>
              <w:widowControl w:val="0"/>
              <w:jc w:val="right"/>
              <w:rPr>
                <w:sz w:val="16"/>
                <w:szCs w:val="16"/>
              </w:rPr>
            </w:pPr>
          </w:p>
        </w:tc>
        <w:tc>
          <w:tcPr>
            <w:tcW w:w="448" w:type="dxa"/>
            <w:shd w:val="clear" w:color="000000" w:fill="FFFFFF"/>
            <w:vAlign w:val="bottom"/>
          </w:tcPr>
          <w:p w14:paraId="2D516A41" w14:textId="77777777" w:rsidR="001A728E" w:rsidRPr="00345D0A" w:rsidRDefault="001A728E" w:rsidP="004A3044">
            <w:pPr>
              <w:widowControl w:val="0"/>
              <w:jc w:val="right"/>
              <w:rPr>
                <w:sz w:val="16"/>
                <w:szCs w:val="16"/>
              </w:rPr>
            </w:pPr>
          </w:p>
        </w:tc>
        <w:tc>
          <w:tcPr>
            <w:tcW w:w="504" w:type="dxa"/>
            <w:shd w:val="clear" w:color="000000" w:fill="FFFFFF"/>
            <w:vAlign w:val="bottom"/>
          </w:tcPr>
          <w:p w14:paraId="276610EA" w14:textId="77777777" w:rsidR="001A728E" w:rsidRPr="00345D0A" w:rsidRDefault="001A728E" w:rsidP="004A3044">
            <w:pPr>
              <w:widowControl w:val="0"/>
              <w:jc w:val="right"/>
              <w:rPr>
                <w:sz w:val="16"/>
                <w:szCs w:val="16"/>
              </w:rPr>
            </w:pPr>
            <w:r w:rsidRPr="00345D0A">
              <w:rPr>
                <w:sz w:val="16"/>
                <w:szCs w:val="16"/>
              </w:rPr>
              <w:t>182</w:t>
            </w:r>
          </w:p>
        </w:tc>
        <w:tc>
          <w:tcPr>
            <w:tcW w:w="506" w:type="dxa"/>
            <w:shd w:val="clear" w:color="000000" w:fill="FFFFFF"/>
            <w:vAlign w:val="bottom"/>
          </w:tcPr>
          <w:p w14:paraId="11A3978F" w14:textId="77777777" w:rsidR="001A728E" w:rsidRPr="00345D0A" w:rsidRDefault="001A728E" w:rsidP="004A3044">
            <w:pPr>
              <w:widowControl w:val="0"/>
              <w:jc w:val="right"/>
              <w:rPr>
                <w:sz w:val="16"/>
                <w:szCs w:val="16"/>
              </w:rPr>
            </w:pPr>
          </w:p>
        </w:tc>
      </w:tr>
      <w:tr w:rsidR="001A728E" w:rsidRPr="00345D0A" w14:paraId="33CCDA56" w14:textId="77777777" w:rsidTr="002E0727">
        <w:tc>
          <w:tcPr>
            <w:tcW w:w="14571" w:type="dxa"/>
            <w:gridSpan w:val="28"/>
            <w:shd w:val="clear" w:color="000000" w:fill="FFFFFF"/>
          </w:tcPr>
          <w:p w14:paraId="51AEA3C0" w14:textId="77777777" w:rsidR="001A728E" w:rsidRPr="00345D0A" w:rsidRDefault="001A728E" w:rsidP="00F52763">
            <w:pPr>
              <w:widowControl w:val="0"/>
              <w:rPr>
                <w:sz w:val="16"/>
                <w:szCs w:val="16"/>
              </w:rPr>
            </w:pPr>
            <w:r w:rsidRPr="00345D0A">
              <w:rPr>
                <w:sz w:val="16"/>
                <w:szCs w:val="16"/>
              </w:rPr>
              <w:t>ИТОГО ПО КАТЕГОРИИ ЛЕСОВ:</w:t>
            </w:r>
          </w:p>
        </w:tc>
      </w:tr>
      <w:tr w:rsidR="000F1FC7" w:rsidRPr="00345D0A" w14:paraId="3F7FD9CD" w14:textId="77777777" w:rsidTr="002E0727">
        <w:tc>
          <w:tcPr>
            <w:tcW w:w="425" w:type="dxa"/>
            <w:shd w:val="clear" w:color="000000" w:fill="FFFFFF"/>
            <w:vAlign w:val="bottom"/>
          </w:tcPr>
          <w:p w14:paraId="54E0EA0F" w14:textId="77777777" w:rsidR="001A728E" w:rsidRPr="00345D0A" w:rsidRDefault="001A728E" w:rsidP="00F52763">
            <w:pPr>
              <w:widowControl w:val="0"/>
              <w:jc w:val="right"/>
              <w:rPr>
                <w:sz w:val="16"/>
                <w:szCs w:val="16"/>
              </w:rPr>
            </w:pPr>
          </w:p>
        </w:tc>
        <w:tc>
          <w:tcPr>
            <w:tcW w:w="1205" w:type="dxa"/>
            <w:shd w:val="clear" w:color="000000" w:fill="FFFFFF"/>
            <w:vAlign w:val="bottom"/>
          </w:tcPr>
          <w:p w14:paraId="538032F7" w14:textId="77777777" w:rsidR="001A728E" w:rsidRPr="00345D0A" w:rsidRDefault="001A728E" w:rsidP="004A3044">
            <w:pPr>
              <w:widowControl w:val="0"/>
              <w:jc w:val="right"/>
              <w:rPr>
                <w:sz w:val="16"/>
                <w:szCs w:val="16"/>
              </w:rPr>
            </w:pPr>
          </w:p>
        </w:tc>
        <w:tc>
          <w:tcPr>
            <w:tcW w:w="379" w:type="dxa"/>
            <w:shd w:val="clear" w:color="000000" w:fill="FFFFFF"/>
            <w:vAlign w:val="bottom"/>
          </w:tcPr>
          <w:p w14:paraId="78300EAF" w14:textId="77777777" w:rsidR="001A728E" w:rsidRPr="00345D0A" w:rsidRDefault="001A728E" w:rsidP="004A3044">
            <w:pPr>
              <w:widowControl w:val="0"/>
              <w:jc w:val="right"/>
              <w:rPr>
                <w:sz w:val="16"/>
                <w:szCs w:val="16"/>
              </w:rPr>
            </w:pPr>
          </w:p>
        </w:tc>
        <w:tc>
          <w:tcPr>
            <w:tcW w:w="503" w:type="dxa"/>
            <w:shd w:val="clear" w:color="000000" w:fill="FFFFFF"/>
            <w:vAlign w:val="bottom"/>
          </w:tcPr>
          <w:p w14:paraId="66B0516C" w14:textId="77777777" w:rsidR="001A728E" w:rsidRPr="00345D0A" w:rsidRDefault="001A728E" w:rsidP="004A3044">
            <w:pPr>
              <w:widowControl w:val="0"/>
              <w:jc w:val="right"/>
              <w:rPr>
                <w:sz w:val="16"/>
                <w:szCs w:val="16"/>
              </w:rPr>
            </w:pPr>
            <w:r w:rsidRPr="00345D0A">
              <w:rPr>
                <w:sz w:val="16"/>
                <w:szCs w:val="16"/>
              </w:rPr>
              <w:t>183</w:t>
            </w:r>
          </w:p>
        </w:tc>
        <w:tc>
          <w:tcPr>
            <w:tcW w:w="464" w:type="dxa"/>
            <w:shd w:val="clear" w:color="000000" w:fill="FFFFFF"/>
            <w:vAlign w:val="bottom"/>
          </w:tcPr>
          <w:p w14:paraId="15309433" w14:textId="77777777" w:rsidR="001A728E" w:rsidRPr="00345D0A" w:rsidRDefault="001A728E" w:rsidP="004A3044">
            <w:pPr>
              <w:widowControl w:val="0"/>
              <w:jc w:val="right"/>
              <w:rPr>
                <w:sz w:val="16"/>
                <w:szCs w:val="16"/>
              </w:rPr>
            </w:pPr>
          </w:p>
        </w:tc>
        <w:tc>
          <w:tcPr>
            <w:tcW w:w="448" w:type="dxa"/>
            <w:shd w:val="clear" w:color="000000" w:fill="FFFFFF"/>
            <w:vAlign w:val="bottom"/>
          </w:tcPr>
          <w:p w14:paraId="03B21497" w14:textId="77777777" w:rsidR="001A728E" w:rsidRPr="00345D0A" w:rsidRDefault="001A728E" w:rsidP="004A3044">
            <w:pPr>
              <w:widowControl w:val="0"/>
              <w:jc w:val="right"/>
              <w:rPr>
                <w:sz w:val="16"/>
                <w:szCs w:val="16"/>
              </w:rPr>
            </w:pPr>
            <w:r w:rsidRPr="00345D0A">
              <w:rPr>
                <w:sz w:val="16"/>
                <w:szCs w:val="16"/>
              </w:rPr>
              <w:t>145</w:t>
            </w:r>
          </w:p>
        </w:tc>
        <w:tc>
          <w:tcPr>
            <w:tcW w:w="448" w:type="dxa"/>
            <w:shd w:val="clear" w:color="000000" w:fill="FFFFFF"/>
            <w:vAlign w:val="bottom"/>
          </w:tcPr>
          <w:p w14:paraId="61CC90D6" w14:textId="77777777" w:rsidR="001A728E" w:rsidRPr="00345D0A" w:rsidRDefault="001A728E" w:rsidP="004A3044">
            <w:pPr>
              <w:widowControl w:val="0"/>
              <w:jc w:val="right"/>
              <w:rPr>
                <w:sz w:val="16"/>
                <w:szCs w:val="16"/>
              </w:rPr>
            </w:pPr>
            <w:r w:rsidRPr="00345D0A">
              <w:rPr>
                <w:sz w:val="16"/>
                <w:szCs w:val="16"/>
              </w:rPr>
              <w:t>145</w:t>
            </w:r>
          </w:p>
        </w:tc>
        <w:tc>
          <w:tcPr>
            <w:tcW w:w="448" w:type="dxa"/>
            <w:shd w:val="clear" w:color="000000" w:fill="FFFFFF"/>
            <w:vAlign w:val="bottom"/>
          </w:tcPr>
          <w:p w14:paraId="7FDD537B" w14:textId="77777777" w:rsidR="001A728E" w:rsidRPr="00345D0A" w:rsidRDefault="001A728E" w:rsidP="004A3044">
            <w:pPr>
              <w:widowControl w:val="0"/>
              <w:jc w:val="right"/>
              <w:rPr>
                <w:sz w:val="16"/>
                <w:szCs w:val="16"/>
              </w:rPr>
            </w:pPr>
            <w:r w:rsidRPr="00345D0A">
              <w:rPr>
                <w:sz w:val="16"/>
                <w:szCs w:val="16"/>
              </w:rPr>
              <w:t>38</w:t>
            </w:r>
          </w:p>
        </w:tc>
        <w:tc>
          <w:tcPr>
            <w:tcW w:w="448" w:type="dxa"/>
            <w:shd w:val="clear" w:color="000000" w:fill="FFFFFF"/>
            <w:vAlign w:val="bottom"/>
          </w:tcPr>
          <w:p w14:paraId="68D88B8B" w14:textId="77777777" w:rsidR="001A728E" w:rsidRPr="00345D0A" w:rsidRDefault="001A728E" w:rsidP="004A3044">
            <w:pPr>
              <w:widowControl w:val="0"/>
              <w:jc w:val="right"/>
              <w:rPr>
                <w:sz w:val="16"/>
                <w:szCs w:val="16"/>
              </w:rPr>
            </w:pPr>
          </w:p>
        </w:tc>
        <w:tc>
          <w:tcPr>
            <w:tcW w:w="448" w:type="dxa"/>
            <w:shd w:val="clear" w:color="000000" w:fill="FFFFFF"/>
            <w:vAlign w:val="bottom"/>
          </w:tcPr>
          <w:p w14:paraId="566E490F" w14:textId="77777777" w:rsidR="001A728E" w:rsidRPr="00345D0A" w:rsidRDefault="001A728E" w:rsidP="004A3044">
            <w:pPr>
              <w:widowControl w:val="0"/>
              <w:jc w:val="right"/>
              <w:rPr>
                <w:sz w:val="16"/>
                <w:szCs w:val="16"/>
              </w:rPr>
            </w:pPr>
          </w:p>
        </w:tc>
        <w:tc>
          <w:tcPr>
            <w:tcW w:w="822" w:type="dxa"/>
            <w:shd w:val="clear" w:color="000000" w:fill="FFFFFF"/>
            <w:vAlign w:val="bottom"/>
          </w:tcPr>
          <w:p w14:paraId="5FF59E10" w14:textId="77777777" w:rsidR="001A728E" w:rsidRPr="00345D0A" w:rsidRDefault="001A728E" w:rsidP="004A3044">
            <w:pPr>
              <w:widowControl w:val="0"/>
              <w:jc w:val="right"/>
              <w:rPr>
                <w:sz w:val="16"/>
                <w:szCs w:val="16"/>
              </w:rPr>
            </w:pPr>
          </w:p>
        </w:tc>
        <w:tc>
          <w:tcPr>
            <w:tcW w:w="448" w:type="dxa"/>
            <w:shd w:val="clear" w:color="000000" w:fill="FFFFFF"/>
            <w:vAlign w:val="bottom"/>
          </w:tcPr>
          <w:p w14:paraId="6CBDAEF1" w14:textId="77777777" w:rsidR="001A728E" w:rsidRPr="00345D0A" w:rsidRDefault="001A728E" w:rsidP="004A3044">
            <w:pPr>
              <w:widowControl w:val="0"/>
              <w:jc w:val="right"/>
              <w:rPr>
                <w:sz w:val="16"/>
                <w:szCs w:val="16"/>
              </w:rPr>
            </w:pPr>
          </w:p>
        </w:tc>
        <w:tc>
          <w:tcPr>
            <w:tcW w:w="640" w:type="dxa"/>
            <w:shd w:val="clear" w:color="000000" w:fill="FFFFFF"/>
            <w:vAlign w:val="bottom"/>
          </w:tcPr>
          <w:p w14:paraId="43ED394E" w14:textId="77777777" w:rsidR="001A728E" w:rsidRPr="00345D0A" w:rsidRDefault="001A728E" w:rsidP="004A3044">
            <w:pPr>
              <w:widowControl w:val="0"/>
              <w:jc w:val="right"/>
              <w:rPr>
                <w:sz w:val="16"/>
                <w:szCs w:val="16"/>
              </w:rPr>
            </w:pPr>
            <w:r w:rsidRPr="00345D0A">
              <w:rPr>
                <w:sz w:val="16"/>
                <w:szCs w:val="16"/>
              </w:rPr>
              <w:t>168</w:t>
            </w:r>
          </w:p>
        </w:tc>
        <w:tc>
          <w:tcPr>
            <w:tcW w:w="448" w:type="dxa"/>
            <w:shd w:val="clear" w:color="000000" w:fill="FFFFFF"/>
            <w:vAlign w:val="bottom"/>
          </w:tcPr>
          <w:p w14:paraId="7EBC3295" w14:textId="77777777" w:rsidR="001A728E" w:rsidRPr="00345D0A" w:rsidRDefault="001A728E" w:rsidP="004A3044">
            <w:pPr>
              <w:widowControl w:val="0"/>
              <w:jc w:val="right"/>
              <w:rPr>
                <w:sz w:val="16"/>
                <w:szCs w:val="16"/>
              </w:rPr>
            </w:pPr>
            <w:r w:rsidRPr="00345D0A">
              <w:rPr>
                <w:sz w:val="16"/>
                <w:szCs w:val="16"/>
              </w:rPr>
              <w:t>101</w:t>
            </w:r>
          </w:p>
        </w:tc>
        <w:tc>
          <w:tcPr>
            <w:tcW w:w="380" w:type="dxa"/>
            <w:shd w:val="clear" w:color="000000" w:fill="FFFFFF"/>
            <w:vAlign w:val="bottom"/>
          </w:tcPr>
          <w:p w14:paraId="14ED88C0" w14:textId="77777777" w:rsidR="001A728E" w:rsidRPr="00345D0A" w:rsidRDefault="001A728E" w:rsidP="004A3044">
            <w:pPr>
              <w:widowControl w:val="0"/>
              <w:jc w:val="right"/>
              <w:rPr>
                <w:sz w:val="16"/>
                <w:szCs w:val="16"/>
              </w:rPr>
            </w:pPr>
            <w:r w:rsidRPr="00345D0A">
              <w:rPr>
                <w:sz w:val="16"/>
                <w:szCs w:val="16"/>
              </w:rPr>
              <w:t>6</w:t>
            </w:r>
          </w:p>
        </w:tc>
        <w:tc>
          <w:tcPr>
            <w:tcW w:w="448" w:type="dxa"/>
            <w:shd w:val="clear" w:color="000000" w:fill="FFFFFF"/>
            <w:vAlign w:val="bottom"/>
          </w:tcPr>
          <w:p w14:paraId="77A3E2B9" w14:textId="77777777" w:rsidR="001A728E" w:rsidRPr="00345D0A" w:rsidRDefault="001A728E" w:rsidP="004A3044">
            <w:pPr>
              <w:widowControl w:val="0"/>
              <w:jc w:val="right"/>
              <w:rPr>
                <w:sz w:val="16"/>
                <w:szCs w:val="16"/>
              </w:rPr>
            </w:pPr>
          </w:p>
        </w:tc>
        <w:tc>
          <w:tcPr>
            <w:tcW w:w="448" w:type="dxa"/>
            <w:shd w:val="clear" w:color="000000" w:fill="FFFFFF"/>
            <w:vAlign w:val="bottom"/>
          </w:tcPr>
          <w:p w14:paraId="653DBD27" w14:textId="77777777" w:rsidR="001A728E" w:rsidRPr="00345D0A" w:rsidRDefault="001A728E" w:rsidP="004A3044">
            <w:pPr>
              <w:widowControl w:val="0"/>
              <w:jc w:val="right"/>
              <w:rPr>
                <w:sz w:val="16"/>
                <w:szCs w:val="16"/>
              </w:rPr>
            </w:pPr>
          </w:p>
        </w:tc>
        <w:tc>
          <w:tcPr>
            <w:tcW w:w="448" w:type="dxa"/>
            <w:shd w:val="clear" w:color="000000" w:fill="FFFFFF"/>
            <w:vAlign w:val="bottom"/>
          </w:tcPr>
          <w:p w14:paraId="0C8E7B61" w14:textId="77777777" w:rsidR="001A728E" w:rsidRPr="00345D0A" w:rsidRDefault="001A728E" w:rsidP="004A3044">
            <w:pPr>
              <w:widowControl w:val="0"/>
              <w:jc w:val="right"/>
              <w:rPr>
                <w:sz w:val="16"/>
                <w:szCs w:val="16"/>
              </w:rPr>
            </w:pPr>
          </w:p>
        </w:tc>
        <w:tc>
          <w:tcPr>
            <w:tcW w:w="448" w:type="dxa"/>
            <w:shd w:val="clear" w:color="000000" w:fill="FFFFFF"/>
            <w:vAlign w:val="bottom"/>
          </w:tcPr>
          <w:p w14:paraId="511FF587" w14:textId="77777777" w:rsidR="001A728E" w:rsidRPr="00345D0A" w:rsidRDefault="001A728E" w:rsidP="004A3044">
            <w:pPr>
              <w:widowControl w:val="0"/>
              <w:jc w:val="right"/>
              <w:rPr>
                <w:sz w:val="16"/>
                <w:szCs w:val="16"/>
              </w:rPr>
            </w:pPr>
          </w:p>
        </w:tc>
        <w:tc>
          <w:tcPr>
            <w:tcW w:w="448" w:type="dxa"/>
            <w:shd w:val="clear" w:color="000000" w:fill="FFFFFF"/>
            <w:vAlign w:val="bottom"/>
          </w:tcPr>
          <w:p w14:paraId="521B2C36" w14:textId="77777777" w:rsidR="001A728E" w:rsidRPr="00345D0A" w:rsidRDefault="001A728E" w:rsidP="004A3044">
            <w:pPr>
              <w:widowControl w:val="0"/>
              <w:jc w:val="right"/>
              <w:rPr>
                <w:sz w:val="16"/>
                <w:szCs w:val="16"/>
              </w:rPr>
            </w:pPr>
          </w:p>
        </w:tc>
        <w:tc>
          <w:tcPr>
            <w:tcW w:w="448" w:type="dxa"/>
            <w:shd w:val="clear" w:color="000000" w:fill="FFFFFF"/>
            <w:vAlign w:val="bottom"/>
          </w:tcPr>
          <w:p w14:paraId="777BEA3B" w14:textId="77777777" w:rsidR="001A728E" w:rsidRPr="00345D0A" w:rsidRDefault="001A728E" w:rsidP="004A3044">
            <w:pPr>
              <w:widowControl w:val="0"/>
              <w:jc w:val="right"/>
              <w:rPr>
                <w:sz w:val="16"/>
                <w:szCs w:val="16"/>
              </w:rPr>
            </w:pPr>
          </w:p>
        </w:tc>
        <w:tc>
          <w:tcPr>
            <w:tcW w:w="697" w:type="dxa"/>
            <w:shd w:val="clear" w:color="000000" w:fill="FFFFFF"/>
            <w:vAlign w:val="bottom"/>
          </w:tcPr>
          <w:p w14:paraId="67D5D8BC" w14:textId="77777777" w:rsidR="001A728E" w:rsidRPr="00345D0A" w:rsidRDefault="001A728E" w:rsidP="004A3044">
            <w:pPr>
              <w:widowControl w:val="0"/>
              <w:jc w:val="right"/>
              <w:rPr>
                <w:sz w:val="16"/>
                <w:szCs w:val="16"/>
              </w:rPr>
            </w:pPr>
          </w:p>
        </w:tc>
        <w:tc>
          <w:tcPr>
            <w:tcW w:w="697" w:type="dxa"/>
            <w:shd w:val="clear" w:color="000000" w:fill="FFFFFF"/>
            <w:vAlign w:val="bottom"/>
          </w:tcPr>
          <w:p w14:paraId="11E89584" w14:textId="77777777" w:rsidR="001A728E" w:rsidRPr="00345D0A" w:rsidRDefault="001A728E" w:rsidP="004A3044">
            <w:pPr>
              <w:widowControl w:val="0"/>
              <w:jc w:val="right"/>
              <w:rPr>
                <w:sz w:val="16"/>
                <w:szCs w:val="16"/>
              </w:rPr>
            </w:pPr>
          </w:p>
        </w:tc>
        <w:tc>
          <w:tcPr>
            <w:tcW w:w="697" w:type="dxa"/>
            <w:shd w:val="clear" w:color="000000" w:fill="FFFFFF"/>
            <w:vAlign w:val="bottom"/>
          </w:tcPr>
          <w:p w14:paraId="22BCAE0A" w14:textId="77777777" w:rsidR="001A728E" w:rsidRPr="00345D0A" w:rsidRDefault="001A728E" w:rsidP="004A3044">
            <w:pPr>
              <w:widowControl w:val="0"/>
              <w:jc w:val="right"/>
              <w:rPr>
                <w:sz w:val="16"/>
                <w:szCs w:val="16"/>
              </w:rPr>
            </w:pPr>
          </w:p>
        </w:tc>
        <w:tc>
          <w:tcPr>
            <w:tcW w:w="380" w:type="dxa"/>
            <w:shd w:val="clear" w:color="000000" w:fill="FFFFFF"/>
            <w:vAlign w:val="bottom"/>
          </w:tcPr>
          <w:p w14:paraId="3B6D7B3E" w14:textId="77777777" w:rsidR="001A728E" w:rsidRPr="00345D0A" w:rsidRDefault="001A728E" w:rsidP="004A3044">
            <w:pPr>
              <w:widowControl w:val="0"/>
              <w:jc w:val="right"/>
              <w:rPr>
                <w:sz w:val="16"/>
                <w:szCs w:val="16"/>
              </w:rPr>
            </w:pPr>
          </w:p>
        </w:tc>
        <w:tc>
          <w:tcPr>
            <w:tcW w:w="448" w:type="dxa"/>
            <w:shd w:val="clear" w:color="000000" w:fill="FFFFFF"/>
            <w:vAlign w:val="bottom"/>
          </w:tcPr>
          <w:p w14:paraId="721DC98B" w14:textId="77777777" w:rsidR="001A728E" w:rsidRPr="00345D0A" w:rsidRDefault="001A728E" w:rsidP="004A3044">
            <w:pPr>
              <w:widowControl w:val="0"/>
              <w:jc w:val="right"/>
              <w:rPr>
                <w:sz w:val="16"/>
                <w:szCs w:val="16"/>
              </w:rPr>
            </w:pPr>
          </w:p>
        </w:tc>
        <w:tc>
          <w:tcPr>
            <w:tcW w:w="504" w:type="dxa"/>
            <w:shd w:val="clear" w:color="000000" w:fill="FFFFFF"/>
            <w:vAlign w:val="bottom"/>
          </w:tcPr>
          <w:p w14:paraId="7BC9D965" w14:textId="77777777" w:rsidR="001A728E" w:rsidRPr="00345D0A" w:rsidRDefault="001A728E" w:rsidP="004A3044">
            <w:pPr>
              <w:widowControl w:val="0"/>
              <w:jc w:val="right"/>
              <w:rPr>
                <w:sz w:val="16"/>
                <w:szCs w:val="16"/>
              </w:rPr>
            </w:pPr>
            <w:r w:rsidRPr="00345D0A">
              <w:rPr>
                <w:sz w:val="16"/>
                <w:szCs w:val="16"/>
              </w:rPr>
              <w:t>182</w:t>
            </w:r>
          </w:p>
        </w:tc>
        <w:tc>
          <w:tcPr>
            <w:tcW w:w="506" w:type="dxa"/>
            <w:shd w:val="clear" w:color="000000" w:fill="FFFFFF"/>
            <w:vAlign w:val="bottom"/>
          </w:tcPr>
          <w:p w14:paraId="09A5FA4C" w14:textId="77777777" w:rsidR="001A728E" w:rsidRPr="00345D0A" w:rsidRDefault="001A728E" w:rsidP="004A3044">
            <w:pPr>
              <w:widowControl w:val="0"/>
              <w:jc w:val="right"/>
              <w:rPr>
                <w:sz w:val="16"/>
                <w:szCs w:val="16"/>
              </w:rPr>
            </w:pPr>
          </w:p>
        </w:tc>
      </w:tr>
      <w:tr w:rsidR="000F1FC7" w:rsidRPr="00345D0A" w14:paraId="2EE825C5" w14:textId="77777777" w:rsidTr="002E0727">
        <w:tc>
          <w:tcPr>
            <w:tcW w:w="2009" w:type="dxa"/>
            <w:gridSpan w:val="3"/>
            <w:shd w:val="clear" w:color="000000" w:fill="FFFFFF"/>
            <w:vAlign w:val="bottom"/>
          </w:tcPr>
          <w:p w14:paraId="26D35D0C" w14:textId="77777777" w:rsidR="002E0727" w:rsidRPr="00345D0A" w:rsidRDefault="002E0727" w:rsidP="00F52763">
            <w:pPr>
              <w:widowControl w:val="0"/>
              <w:rPr>
                <w:sz w:val="16"/>
                <w:szCs w:val="16"/>
              </w:rPr>
            </w:pPr>
            <w:r w:rsidRPr="00345D0A">
              <w:rPr>
                <w:sz w:val="16"/>
                <w:szCs w:val="16"/>
              </w:rPr>
              <w:t>ВСЕГО</w:t>
            </w:r>
          </w:p>
        </w:tc>
        <w:tc>
          <w:tcPr>
            <w:tcW w:w="503" w:type="dxa"/>
            <w:shd w:val="clear" w:color="000000" w:fill="FFFFFF"/>
            <w:vAlign w:val="bottom"/>
          </w:tcPr>
          <w:p w14:paraId="15A56B74" w14:textId="77777777" w:rsidR="002E0727" w:rsidRPr="00345D0A" w:rsidRDefault="002E0727" w:rsidP="004A3044">
            <w:pPr>
              <w:widowControl w:val="0"/>
              <w:jc w:val="right"/>
              <w:rPr>
                <w:sz w:val="16"/>
                <w:szCs w:val="16"/>
              </w:rPr>
            </w:pPr>
            <w:r w:rsidRPr="00345D0A">
              <w:rPr>
                <w:sz w:val="16"/>
                <w:szCs w:val="16"/>
              </w:rPr>
              <w:t>12796</w:t>
            </w:r>
          </w:p>
        </w:tc>
        <w:tc>
          <w:tcPr>
            <w:tcW w:w="464" w:type="dxa"/>
            <w:shd w:val="clear" w:color="000000" w:fill="FFFFFF"/>
            <w:vAlign w:val="bottom"/>
          </w:tcPr>
          <w:p w14:paraId="06180FAB" w14:textId="77777777" w:rsidR="002E0727" w:rsidRPr="00345D0A" w:rsidRDefault="002E0727" w:rsidP="004A3044">
            <w:pPr>
              <w:widowControl w:val="0"/>
              <w:jc w:val="right"/>
              <w:rPr>
                <w:sz w:val="16"/>
                <w:szCs w:val="16"/>
              </w:rPr>
            </w:pPr>
            <w:r w:rsidRPr="00345D0A">
              <w:rPr>
                <w:sz w:val="16"/>
                <w:szCs w:val="16"/>
              </w:rPr>
              <w:t>2229</w:t>
            </w:r>
          </w:p>
        </w:tc>
        <w:tc>
          <w:tcPr>
            <w:tcW w:w="448" w:type="dxa"/>
            <w:shd w:val="clear" w:color="000000" w:fill="FFFFFF"/>
            <w:vAlign w:val="bottom"/>
          </w:tcPr>
          <w:p w14:paraId="641DD462" w14:textId="77777777" w:rsidR="002E0727" w:rsidRPr="00345D0A" w:rsidRDefault="002E0727" w:rsidP="004A3044">
            <w:pPr>
              <w:widowControl w:val="0"/>
              <w:jc w:val="right"/>
              <w:rPr>
                <w:sz w:val="16"/>
                <w:szCs w:val="16"/>
              </w:rPr>
            </w:pPr>
            <w:r w:rsidRPr="00345D0A">
              <w:rPr>
                <w:sz w:val="16"/>
                <w:szCs w:val="16"/>
              </w:rPr>
              <w:t>3536</w:t>
            </w:r>
          </w:p>
        </w:tc>
        <w:tc>
          <w:tcPr>
            <w:tcW w:w="448" w:type="dxa"/>
            <w:shd w:val="clear" w:color="000000" w:fill="FFFFFF"/>
            <w:vAlign w:val="bottom"/>
          </w:tcPr>
          <w:p w14:paraId="67699575" w14:textId="77777777" w:rsidR="002E0727" w:rsidRPr="00345D0A" w:rsidRDefault="002E0727" w:rsidP="004A3044">
            <w:pPr>
              <w:widowControl w:val="0"/>
              <w:jc w:val="right"/>
              <w:rPr>
                <w:sz w:val="16"/>
                <w:szCs w:val="16"/>
              </w:rPr>
            </w:pPr>
            <w:r w:rsidRPr="00345D0A">
              <w:rPr>
                <w:sz w:val="16"/>
                <w:szCs w:val="16"/>
              </w:rPr>
              <w:t>1750</w:t>
            </w:r>
          </w:p>
        </w:tc>
        <w:tc>
          <w:tcPr>
            <w:tcW w:w="448" w:type="dxa"/>
            <w:shd w:val="clear" w:color="000000" w:fill="FFFFFF"/>
            <w:vAlign w:val="bottom"/>
          </w:tcPr>
          <w:p w14:paraId="58978BE2" w14:textId="77777777" w:rsidR="002E0727" w:rsidRPr="00345D0A" w:rsidRDefault="002E0727" w:rsidP="004A3044">
            <w:pPr>
              <w:widowControl w:val="0"/>
              <w:jc w:val="right"/>
              <w:rPr>
                <w:sz w:val="16"/>
                <w:szCs w:val="16"/>
              </w:rPr>
            </w:pPr>
            <w:r w:rsidRPr="00345D0A">
              <w:rPr>
                <w:sz w:val="16"/>
                <w:szCs w:val="16"/>
              </w:rPr>
              <w:t>1365</w:t>
            </w:r>
          </w:p>
        </w:tc>
        <w:tc>
          <w:tcPr>
            <w:tcW w:w="448" w:type="dxa"/>
            <w:shd w:val="clear" w:color="000000" w:fill="FFFFFF"/>
            <w:vAlign w:val="bottom"/>
          </w:tcPr>
          <w:p w14:paraId="48DE49E6" w14:textId="77777777" w:rsidR="002E0727" w:rsidRPr="00345D0A" w:rsidRDefault="002E0727" w:rsidP="004A3044">
            <w:pPr>
              <w:widowControl w:val="0"/>
              <w:jc w:val="right"/>
              <w:rPr>
                <w:sz w:val="16"/>
                <w:szCs w:val="16"/>
              </w:rPr>
            </w:pPr>
            <w:r w:rsidRPr="00345D0A">
              <w:rPr>
                <w:sz w:val="16"/>
                <w:szCs w:val="16"/>
              </w:rPr>
              <w:t>5666</w:t>
            </w:r>
          </w:p>
        </w:tc>
        <w:tc>
          <w:tcPr>
            <w:tcW w:w="448" w:type="dxa"/>
            <w:shd w:val="clear" w:color="000000" w:fill="FFFFFF"/>
            <w:vAlign w:val="bottom"/>
          </w:tcPr>
          <w:p w14:paraId="12C5CC82" w14:textId="77777777" w:rsidR="002E0727" w:rsidRPr="00345D0A" w:rsidRDefault="002E0727" w:rsidP="004A3044">
            <w:pPr>
              <w:widowControl w:val="0"/>
              <w:jc w:val="right"/>
              <w:rPr>
                <w:sz w:val="16"/>
                <w:szCs w:val="16"/>
              </w:rPr>
            </w:pPr>
            <w:r w:rsidRPr="00345D0A">
              <w:rPr>
                <w:sz w:val="16"/>
                <w:szCs w:val="16"/>
              </w:rPr>
              <w:t>2359</w:t>
            </w:r>
          </w:p>
        </w:tc>
        <w:tc>
          <w:tcPr>
            <w:tcW w:w="822" w:type="dxa"/>
            <w:shd w:val="clear" w:color="000000" w:fill="FFFFFF"/>
            <w:vAlign w:val="bottom"/>
          </w:tcPr>
          <w:p w14:paraId="4943436F" w14:textId="77777777" w:rsidR="002E0727" w:rsidRPr="00345D0A" w:rsidRDefault="002E0727" w:rsidP="004A3044">
            <w:pPr>
              <w:widowControl w:val="0"/>
              <w:jc w:val="right"/>
              <w:rPr>
                <w:sz w:val="16"/>
                <w:szCs w:val="16"/>
              </w:rPr>
            </w:pPr>
            <w:r w:rsidRPr="00345D0A">
              <w:rPr>
                <w:sz w:val="16"/>
                <w:szCs w:val="16"/>
              </w:rPr>
              <w:t>1420071</w:t>
            </w:r>
          </w:p>
        </w:tc>
        <w:tc>
          <w:tcPr>
            <w:tcW w:w="448" w:type="dxa"/>
            <w:shd w:val="clear" w:color="000000" w:fill="FFFFFF"/>
            <w:vAlign w:val="bottom"/>
          </w:tcPr>
          <w:p w14:paraId="347ED99C" w14:textId="77777777" w:rsidR="002E0727" w:rsidRPr="00345D0A" w:rsidRDefault="002E0727" w:rsidP="004A3044">
            <w:pPr>
              <w:widowControl w:val="0"/>
              <w:jc w:val="right"/>
              <w:rPr>
                <w:sz w:val="16"/>
                <w:szCs w:val="16"/>
              </w:rPr>
            </w:pPr>
            <w:r w:rsidRPr="00345D0A">
              <w:rPr>
                <w:sz w:val="16"/>
                <w:szCs w:val="16"/>
              </w:rPr>
              <w:t>251</w:t>
            </w:r>
          </w:p>
        </w:tc>
        <w:tc>
          <w:tcPr>
            <w:tcW w:w="640" w:type="dxa"/>
            <w:shd w:val="clear" w:color="000000" w:fill="FFFFFF"/>
            <w:vAlign w:val="bottom"/>
          </w:tcPr>
          <w:p w14:paraId="016EF8D0" w14:textId="77777777" w:rsidR="002E0727" w:rsidRPr="00345D0A" w:rsidRDefault="002E0727" w:rsidP="004A3044">
            <w:pPr>
              <w:widowControl w:val="0"/>
              <w:jc w:val="right"/>
              <w:rPr>
                <w:sz w:val="16"/>
                <w:szCs w:val="16"/>
              </w:rPr>
            </w:pPr>
            <w:r w:rsidRPr="00345D0A">
              <w:rPr>
                <w:sz w:val="16"/>
                <w:szCs w:val="16"/>
              </w:rPr>
              <w:t>44538</w:t>
            </w:r>
          </w:p>
        </w:tc>
        <w:tc>
          <w:tcPr>
            <w:tcW w:w="448" w:type="dxa"/>
            <w:shd w:val="clear" w:color="000000" w:fill="FFFFFF"/>
            <w:vAlign w:val="bottom"/>
          </w:tcPr>
          <w:p w14:paraId="194BED73" w14:textId="77777777" w:rsidR="002E0727" w:rsidRPr="00345D0A" w:rsidRDefault="002E0727" w:rsidP="004A3044">
            <w:pPr>
              <w:widowControl w:val="0"/>
              <w:jc w:val="right"/>
              <w:rPr>
                <w:sz w:val="16"/>
                <w:szCs w:val="16"/>
              </w:rPr>
            </w:pPr>
            <w:r w:rsidRPr="00345D0A">
              <w:rPr>
                <w:sz w:val="16"/>
                <w:szCs w:val="16"/>
              </w:rPr>
              <w:t>65</w:t>
            </w:r>
          </w:p>
        </w:tc>
        <w:tc>
          <w:tcPr>
            <w:tcW w:w="380" w:type="dxa"/>
            <w:shd w:val="clear" w:color="000000" w:fill="FFFFFF"/>
            <w:vAlign w:val="bottom"/>
          </w:tcPr>
          <w:p w14:paraId="10E11CDD" w14:textId="77777777" w:rsidR="002E0727" w:rsidRPr="00345D0A" w:rsidRDefault="002E0727" w:rsidP="004A3044">
            <w:pPr>
              <w:widowControl w:val="0"/>
              <w:jc w:val="right"/>
              <w:rPr>
                <w:sz w:val="16"/>
                <w:szCs w:val="16"/>
              </w:rPr>
            </w:pPr>
            <w:r w:rsidRPr="00345D0A">
              <w:rPr>
                <w:sz w:val="16"/>
                <w:szCs w:val="16"/>
              </w:rPr>
              <w:t>6</w:t>
            </w:r>
          </w:p>
        </w:tc>
        <w:tc>
          <w:tcPr>
            <w:tcW w:w="448" w:type="dxa"/>
            <w:shd w:val="clear" w:color="000000" w:fill="FFFFFF"/>
            <w:vAlign w:val="bottom"/>
          </w:tcPr>
          <w:p w14:paraId="271CFF39" w14:textId="77777777" w:rsidR="002E0727" w:rsidRPr="00345D0A" w:rsidRDefault="002E0727" w:rsidP="004A3044">
            <w:pPr>
              <w:widowControl w:val="0"/>
              <w:jc w:val="right"/>
              <w:rPr>
                <w:sz w:val="16"/>
                <w:szCs w:val="16"/>
              </w:rPr>
            </w:pPr>
            <w:r w:rsidRPr="00345D0A">
              <w:rPr>
                <w:sz w:val="16"/>
                <w:szCs w:val="16"/>
              </w:rPr>
              <w:t>210.6</w:t>
            </w:r>
          </w:p>
        </w:tc>
        <w:tc>
          <w:tcPr>
            <w:tcW w:w="448" w:type="dxa"/>
            <w:shd w:val="clear" w:color="000000" w:fill="FFFFFF"/>
            <w:vAlign w:val="bottom"/>
          </w:tcPr>
          <w:p w14:paraId="1E7800FE" w14:textId="77777777" w:rsidR="002E0727" w:rsidRPr="00345D0A" w:rsidRDefault="002E0727" w:rsidP="004A3044">
            <w:pPr>
              <w:widowControl w:val="0"/>
              <w:jc w:val="right"/>
              <w:rPr>
                <w:sz w:val="16"/>
                <w:szCs w:val="16"/>
              </w:rPr>
            </w:pPr>
            <w:r w:rsidRPr="00345D0A">
              <w:rPr>
                <w:sz w:val="16"/>
                <w:szCs w:val="16"/>
              </w:rPr>
              <w:t>236.4</w:t>
            </w:r>
          </w:p>
        </w:tc>
        <w:tc>
          <w:tcPr>
            <w:tcW w:w="448" w:type="dxa"/>
            <w:shd w:val="clear" w:color="000000" w:fill="FFFFFF"/>
            <w:vAlign w:val="bottom"/>
          </w:tcPr>
          <w:p w14:paraId="7CCAD2D8" w14:textId="77777777" w:rsidR="002E0727" w:rsidRPr="00345D0A" w:rsidRDefault="002E0727" w:rsidP="004A3044">
            <w:pPr>
              <w:widowControl w:val="0"/>
              <w:jc w:val="right"/>
              <w:rPr>
                <w:sz w:val="16"/>
                <w:szCs w:val="16"/>
              </w:rPr>
            </w:pPr>
            <w:r w:rsidRPr="00345D0A">
              <w:rPr>
                <w:sz w:val="16"/>
                <w:szCs w:val="16"/>
              </w:rPr>
              <w:t>289.4</w:t>
            </w:r>
          </w:p>
        </w:tc>
        <w:tc>
          <w:tcPr>
            <w:tcW w:w="448" w:type="dxa"/>
            <w:shd w:val="clear" w:color="000000" w:fill="FFFFFF"/>
            <w:vAlign w:val="bottom"/>
          </w:tcPr>
          <w:p w14:paraId="0C07A45E" w14:textId="77777777" w:rsidR="002E0727" w:rsidRPr="00345D0A" w:rsidRDefault="002E0727" w:rsidP="004A3044">
            <w:pPr>
              <w:widowControl w:val="0"/>
              <w:jc w:val="right"/>
              <w:rPr>
                <w:sz w:val="16"/>
                <w:szCs w:val="16"/>
              </w:rPr>
            </w:pPr>
            <w:r w:rsidRPr="00345D0A">
              <w:rPr>
                <w:sz w:val="16"/>
                <w:szCs w:val="16"/>
              </w:rPr>
              <w:t>239.1</w:t>
            </w:r>
          </w:p>
        </w:tc>
        <w:tc>
          <w:tcPr>
            <w:tcW w:w="448" w:type="dxa"/>
            <w:shd w:val="clear" w:color="000000" w:fill="FFFFFF"/>
            <w:vAlign w:val="bottom"/>
          </w:tcPr>
          <w:p w14:paraId="1C3957A2" w14:textId="77777777" w:rsidR="002E0727" w:rsidRPr="00345D0A" w:rsidRDefault="002E0727" w:rsidP="004A3044">
            <w:pPr>
              <w:widowControl w:val="0"/>
              <w:jc w:val="right"/>
              <w:rPr>
                <w:sz w:val="16"/>
                <w:szCs w:val="16"/>
              </w:rPr>
            </w:pPr>
          </w:p>
        </w:tc>
        <w:tc>
          <w:tcPr>
            <w:tcW w:w="448" w:type="dxa"/>
            <w:shd w:val="clear" w:color="000000" w:fill="FFFFFF"/>
            <w:vAlign w:val="bottom"/>
          </w:tcPr>
          <w:p w14:paraId="5EE39F24" w14:textId="77777777" w:rsidR="002E0727" w:rsidRPr="00345D0A" w:rsidRDefault="002E0727" w:rsidP="004A3044">
            <w:pPr>
              <w:widowControl w:val="0"/>
              <w:jc w:val="right"/>
              <w:rPr>
                <w:sz w:val="16"/>
                <w:szCs w:val="16"/>
              </w:rPr>
            </w:pPr>
            <w:r w:rsidRPr="00345D0A">
              <w:rPr>
                <w:sz w:val="16"/>
                <w:szCs w:val="16"/>
              </w:rPr>
              <w:t>222.0</w:t>
            </w:r>
          </w:p>
        </w:tc>
        <w:tc>
          <w:tcPr>
            <w:tcW w:w="697" w:type="dxa"/>
            <w:shd w:val="clear" w:color="000000" w:fill="FFFFFF"/>
            <w:vAlign w:val="bottom"/>
          </w:tcPr>
          <w:p w14:paraId="5D5D183F" w14:textId="77777777" w:rsidR="002E0727" w:rsidRPr="00345D0A" w:rsidRDefault="002E0727" w:rsidP="004A3044">
            <w:pPr>
              <w:widowControl w:val="0"/>
              <w:jc w:val="right"/>
              <w:rPr>
                <w:sz w:val="16"/>
                <w:szCs w:val="16"/>
              </w:rPr>
            </w:pPr>
            <w:r w:rsidRPr="00345D0A">
              <w:rPr>
                <w:sz w:val="16"/>
                <w:szCs w:val="16"/>
              </w:rPr>
              <w:t>54768</w:t>
            </w:r>
          </w:p>
        </w:tc>
        <w:tc>
          <w:tcPr>
            <w:tcW w:w="697" w:type="dxa"/>
            <w:shd w:val="clear" w:color="000000" w:fill="FFFFFF"/>
            <w:vAlign w:val="bottom"/>
          </w:tcPr>
          <w:p w14:paraId="5777FF81" w14:textId="77777777" w:rsidR="002E0727" w:rsidRPr="00345D0A" w:rsidRDefault="002E0727" w:rsidP="004A3044">
            <w:pPr>
              <w:widowControl w:val="0"/>
              <w:jc w:val="right"/>
              <w:rPr>
                <w:sz w:val="16"/>
                <w:szCs w:val="16"/>
              </w:rPr>
            </w:pPr>
            <w:r w:rsidRPr="00345D0A">
              <w:rPr>
                <w:sz w:val="16"/>
                <w:szCs w:val="16"/>
              </w:rPr>
              <w:t>49713</w:t>
            </w:r>
          </w:p>
        </w:tc>
        <w:tc>
          <w:tcPr>
            <w:tcW w:w="697" w:type="dxa"/>
            <w:shd w:val="clear" w:color="000000" w:fill="FFFFFF"/>
            <w:vAlign w:val="bottom"/>
          </w:tcPr>
          <w:p w14:paraId="3191D0CE" w14:textId="77777777" w:rsidR="002E0727" w:rsidRPr="00345D0A" w:rsidRDefault="002E0727" w:rsidP="004A3044">
            <w:pPr>
              <w:widowControl w:val="0"/>
              <w:jc w:val="right"/>
              <w:rPr>
                <w:sz w:val="16"/>
                <w:szCs w:val="16"/>
              </w:rPr>
            </w:pPr>
            <w:r w:rsidRPr="00345D0A">
              <w:rPr>
                <w:sz w:val="16"/>
                <w:szCs w:val="16"/>
              </w:rPr>
              <w:t>30390</w:t>
            </w:r>
          </w:p>
        </w:tc>
        <w:tc>
          <w:tcPr>
            <w:tcW w:w="380" w:type="dxa"/>
            <w:shd w:val="clear" w:color="000000" w:fill="FFFFFF"/>
            <w:vAlign w:val="bottom"/>
          </w:tcPr>
          <w:p w14:paraId="4204399D" w14:textId="77777777" w:rsidR="002E0727" w:rsidRPr="00345D0A" w:rsidRDefault="002E0727" w:rsidP="004A3044">
            <w:pPr>
              <w:widowControl w:val="0"/>
              <w:jc w:val="right"/>
              <w:rPr>
                <w:sz w:val="16"/>
                <w:szCs w:val="16"/>
              </w:rPr>
            </w:pPr>
            <w:r w:rsidRPr="00345D0A">
              <w:rPr>
                <w:sz w:val="16"/>
                <w:szCs w:val="16"/>
              </w:rPr>
              <w:t>61</w:t>
            </w:r>
          </w:p>
        </w:tc>
        <w:tc>
          <w:tcPr>
            <w:tcW w:w="448" w:type="dxa"/>
            <w:shd w:val="clear" w:color="000000" w:fill="FFFFFF"/>
            <w:vAlign w:val="bottom"/>
          </w:tcPr>
          <w:p w14:paraId="37232084" w14:textId="77777777" w:rsidR="002E0727" w:rsidRPr="00345D0A" w:rsidRDefault="002E0727" w:rsidP="004A3044">
            <w:pPr>
              <w:widowControl w:val="0"/>
              <w:jc w:val="right"/>
              <w:rPr>
                <w:sz w:val="16"/>
                <w:szCs w:val="16"/>
              </w:rPr>
            </w:pPr>
            <w:r w:rsidRPr="00345D0A">
              <w:rPr>
                <w:sz w:val="16"/>
                <w:szCs w:val="16"/>
              </w:rPr>
              <w:t>26</w:t>
            </w:r>
          </w:p>
        </w:tc>
        <w:tc>
          <w:tcPr>
            <w:tcW w:w="504" w:type="dxa"/>
            <w:shd w:val="clear" w:color="000000" w:fill="FFFFFF"/>
            <w:vAlign w:val="bottom"/>
          </w:tcPr>
          <w:p w14:paraId="59A331AE" w14:textId="77777777" w:rsidR="002E0727" w:rsidRPr="00345D0A" w:rsidRDefault="002E0727" w:rsidP="004A3044">
            <w:pPr>
              <w:widowControl w:val="0"/>
              <w:jc w:val="right"/>
              <w:rPr>
                <w:sz w:val="16"/>
                <w:szCs w:val="16"/>
              </w:rPr>
            </w:pPr>
            <w:r w:rsidRPr="00345D0A">
              <w:rPr>
                <w:sz w:val="16"/>
                <w:szCs w:val="16"/>
              </w:rPr>
              <w:t>1797</w:t>
            </w:r>
          </w:p>
        </w:tc>
        <w:tc>
          <w:tcPr>
            <w:tcW w:w="506" w:type="dxa"/>
            <w:shd w:val="clear" w:color="000000" w:fill="FFFFFF"/>
            <w:vAlign w:val="bottom"/>
          </w:tcPr>
          <w:p w14:paraId="64B5D639" w14:textId="77777777" w:rsidR="002E0727" w:rsidRPr="00345D0A" w:rsidRDefault="002E0727" w:rsidP="004A3044">
            <w:pPr>
              <w:widowControl w:val="0"/>
              <w:jc w:val="right"/>
              <w:rPr>
                <w:sz w:val="16"/>
                <w:szCs w:val="16"/>
              </w:rPr>
            </w:pPr>
            <w:r w:rsidRPr="00345D0A">
              <w:rPr>
                <w:sz w:val="16"/>
                <w:szCs w:val="16"/>
              </w:rPr>
              <w:t>4469</w:t>
            </w:r>
          </w:p>
        </w:tc>
      </w:tr>
      <w:tr w:rsidR="000F1FC7" w:rsidRPr="00345D0A" w14:paraId="5A3DFB5C" w14:textId="77777777" w:rsidTr="002E0727">
        <w:tc>
          <w:tcPr>
            <w:tcW w:w="2009" w:type="dxa"/>
            <w:gridSpan w:val="3"/>
            <w:shd w:val="clear" w:color="000000" w:fill="FFFFFF"/>
            <w:vAlign w:val="bottom"/>
          </w:tcPr>
          <w:p w14:paraId="1AFDC0F9" w14:textId="77777777" w:rsidR="002E0727" w:rsidRPr="00345D0A" w:rsidRDefault="002E0727" w:rsidP="00F52763">
            <w:pPr>
              <w:widowControl w:val="0"/>
              <w:rPr>
                <w:sz w:val="16"/>
                <w:szCs w:val="16"/>
              </w:rPr>
            </w:pPr>
            <w:r w:rsidRPr="00345D0A">
              <w:rPr>
                <w:sz w:val="16"/>
                <w:szCs w:val="16"/>
              </w:rPr>
              <w:t>в том числе по хозяйствам</w:t>
            </w:r>
          </w:p>
        </w:tc>
        <w:tc>
          <w:tcPr>
            <w:tcW w:w="503" w:type="dxa"/>
            <w:shd w:val="clear" w:color="000000" w:fill="FFFFFF"/>
            <w:vAlign w:val="bottom"/>
          </w:tcPr>
          <w:p w14:paraId="13E0D219" w14:textId="77777777" w:rsidR="002E0727" w:rsidRPr="00345D0A" w:rsidRDefault="002E0727" w:rsidP="004A3044">
            <w:pPr>
              <w:widowControl w:val="0"/>
              <w:jc w:val="right"/>
              <w:rPr>
                <w:sz w:val="16"/>
                <w:szCs w:val="16"/>
              </w:rPr>
            </w:pPr>
          </w:p>
        </w:tc>
        <w:tc>
          <w:tcPr>
            <w:tcW w:w="464" w:type="dxa"/>
            <w:shd w:val="clear" w:color="000000" w:fill="FFFFFF"/>
            <w:vAlign w:val="bottom"/>
          </w:tcPr>
          <w:p w14:paraId="32E8C10E" w14:textId="77777777" w:rsidR="002E0727" w:rsidRPr="00345D0A" w:rsidRDefault="002E0727" w:rsidP="004A3044">
            <w:pPr>
              <w:widowControl w:val="0"/>
              <w:jc w:val="right"/>
              <w:rPr>
                <w:sz w:val="16"/>
                <w:szCs w:val="16"/>
              </w:rPr>
            </w:pPr>
          </w:p>
        </w:tc>
        <w:tc>
          <w:tcPr>
            <w:tcW w:w="448" w:type="dxa"/>
            <w:shd w:val="clear" w:color="000000" w:fill="FFFFFF"/>
            <w:vAlign w:val="bottom"/>
          </w:tcPr>
          <w:p w14:paraId="264303DD" w14:textId="77777777" w:rsidR="002E0727" w:rsidRPr="00345D0A" w:rsidRDefault="002E0727" w:rsidP="004A3044">
            <w:pPr>
              <w:widowControl w:val="0"/>
              <w:jc w:val="right"/>
              <w:rPr>
                <w:sz w:val="16"/>
                <w:szCs w:val="16"/>
              </w:rPr>
            </w:pPr>
          </w:p>
        </w:tc>
        <w:tc>
          <w:tcPr>
            <w:tcW w:w="448" w:type="dxa"/>
            <w:shd w:val="clear" w:color="000000" w:fill="FFFFFF"/>
            <w:vAlign w:val="bottom"/>
          </w:tcPr>
          <w:p w14:paraId="73F7FD97" w14:textId="77777777" w:rsidR="002E0727" w:rsidRPr="00345D0A" w:rsidRDefault="002E0727" w:rsidP="004A3044">
            <w:pPr>
              <w:widowControl w:val="0"/>
              <w:jc w:val="right"/>
              <w:rPr>
                <w:sz w:val="16"/>
                <w:szCs w:val="16"/>
              </w:rPr>
            </w:pPr>
          </w:p>
        </w:tc>
        <w:tc>
          <w:tcPr>
            <w:tcW w:w="448" w:type="dxa"/>
            <w:shd w:val="clear" w:color="000000" w:fill="FFFFFF"/>
            <w:vAlign w:val="bottom"/>
          </w:tcPr>
          <w:p w14:paraId="0BC86E90" w14:textId="77777777" w:rsidR="002E0727" w:rsidRPr="00345D0A" w:rsidRDefault="002E0727" w:rsidP="004A3044">
            <w:pPr>
              <w:widowControl w:val="0"/>
              <w:jc w:val="right"/>
              <w:rPr>
                <w:sz w:val="16"/>
                <w:szCs w:val="16"/>
              </w:rPr>
            </w:pPr>
          </w:p>
        </w:tc>
        <w:tc>
          <w:tcPr>
            <w:tcW w:w="448" w:type="dxa"/>
            <w:shd w:val="clear" w:color="000000" w:fill="FFFFFF"/>
            <w:vAlign w:val="bottom"/>
          </w:tcPr>
          <w:p w14:paraId="23464296" w14:textId="77777777" w:rsidR="002E0727" w:rsidRPr="00345D0A" w:rsidRDefault="002E0727" w:rsidP="004A3044">
            <w:pPr>
              <w:widowControl w:val="0"/>
              <w:jc w:val="right"/>
              <w:rPr>
                <w:sz w:val="16"/>
                <w:szCs w:val="16"/>
              </w:rPr>
            </w:pPr>
          </w:p>
        </w:tc>
        <w:tc>
          <w:tcPr>
            <w:tcW w:w="448" w:type="dxa"/>
            <w:shd w:val="clear" w:color="000000" w:fill="FFFFFF"/>
            <w:vAlign w:val="bottom"/>
          </w:tcPr>
          <w:p w14:paraId="597537C7" w14:textId="77777777" w:rsidR="002E0727" w:rsidRPr="00345D0A" w:rsidRDefault="002E0727" w:rsidP="004A3044">
            <w:pPr>
              <w:widowControl w:val="0"/>
              <w:jc w:val="right"/>
              <w:rPr>
                <w:sz w:val="16"/>
                <w:szCs w:val="16"/>
              </w:rPr>
            </w:pPr>
          </w:p>
        </w:tc>
        <w:tc>
          <w:tcPr>
            <w:tcW w:w="822" w:type="dxa"/>
            <w:shd w:val="clear" w:color="000000" w:fill="FFFFFF"/>
            <w:vAlign w:val="bottom"/>
          </w:tcPr>
          <w:p w14:paraId="00E9AB7B" w14:textId="77777777" w:rsidR="002E0727" w:rsidRPr="00345D0A" w:rsidRDefault="002E0727" w:rsidP="004A3044">
            <w:pPr>
              <w:widowControl w:val="0"/>
              <w:jc w:val="right"/>
              <w:rPr>
                <w:sz w:val="16"/>
                <w:szCs w:val="16"/>
              </w:rPr>
            </w:pPr>
          </w:p>
        </w:tc>
        <w:tc>
          <w:tcPr>
            <w:tcW w:w="448" w:type="dxa"/>
            <w:shd w:val="clear" w:color="000000" w:fill="FFFFFF"/>
            <w:vAlign w:val="bottom"/>
          </w:tcPr>
          <w:p w14:paraId="1F644D86" w14:textId="77777777" w:rsidR="002E0727" w:rsidRPr="00345D0A" w:rsidRDefault="002E0727" w:rsidP="004A3044">
            <w:pPr>
              <w:widowControl w:val="0"/>
              <w:jc w:val="right"/>
              <w:rPr>
                <w:sz w:val="16"/>
                <w:szCs w:val="16"/>
              </w:rPr>
            </w:pPr>
          </w:p>
        </w:tc>
        <w:tc>
          <w:tcPr>
            <w:tcW w:w="640" w:type="dxa"/>
            <w:shd w:val="clear" w:color="000000" w:fill="FFFFFF"/>
            <w:vAlign w:val="bottom"/>
          </w:tcPr>
          <w:p w14:paraId="65FEDE3A" w14:textId="77777777" w:rsidR="002E0727" w:rsidRPr="00345D0A" w:rsidRDefault="002E0727" w:rsidP="004A3044">
            <w:pPr>
              <w:widowControl w:val="0"/>
              <w:jc w:val="right"/>
              <w:rPr>
                <w:sz w:val="16"/>
                <w:szCs w:val="16"/>
              </w:rPr>
            </w:pPr>
          </w:p>
        </w:tc>
        <w:tc>
          <w:tcPr>
            <w:tcW w:w="448" w:type="dxa"/>
            <w:shd w:val="clear" w:color="000000" w:fill="FFFFFF"/>
            <w:vAlign w:val="bottom"/>
          </w:tcPr>
          <w:p w14:paraId="7DA04686" w14:textId="77777777" w:rsidR="002E0727" w:rsidRPr="00345D0A" w:rsidRDefault="002E0727" w:rsidP="004A3044">
            <w:pPr>
              <w:widowControl w:val="0"/>
              <w:jc w:val="right"/>
              <w:rPr>
                <w:sz w:val="16"/>
                <w:szCs w:val="16"/>
              </w:rPr>
            </w:pPr>
          </w:p>
        </w:tc>
        <w:tc>
          <w:tcPr>
            <w:tcW w:w="380" w:type="dxa"/>
            <w:shd w:val="clear" w:color="000000" w:fill="FFFFFF"/>
            <w:vAlign w:val="bottom"/>
          </w:tcPr>
          <w:p w14:paraId="08BE76F9" w14:textId="77777777" w:rsidR="002E0727" w:rsidRPr="00345D0A" w:rsidRDefault="002E0727" w:rsidP="004A3044">
            <w:pPr>
              <w:widowControl w:val="0"/>
              <w:jc w:val="right"/>
              <w:rPr>
                <w:sz w:val="16"/>
                <w:szCs w:val="16"/>
              </w:rPr>
            </w:pPr>
          </w:p>
        </w:tc>
        <w:tc>
          <w:tcPr>
            <w:tcW w:w="448" w:type="dxa"/>
            <w:shd w:val="clear" w:color="000000" w:fill="FFFFFF"/>
            <w:vAlign w:val="bottom"/>
          </w:tcPr>
          <w:p w14:paraId="0DE6DE57" w14:textId="77777777" w:rsidR="002E0727" w:rsidRPr="00345D0A" w:rsidRDefault="002E0727" w:rsidP="004A3044">
            <w:pPr>
              <w:widowControl w:val="0"/>
              <w:jc w:val="right"/>
              <w:rPr>
                <w:sz w:val="16"/>
                <w:szCs w:val="16"/>
              </w:rPr>
            </w:pPr>
          </w:p>
        </w:tc>
        <w:tc>
          <w:tcPr>
            <w:tcW w:w="448" w:type="dxa"/>
            <w:shd w:val="clear" w:color="000000" w:fill="FFFFFF"/>
            <w:vAlign w:val="bottom"/>
          </w:tcPr>
          <w:p w14:paraId="6CEC65B4" w14:textId="77777777" w:rsidR="002E0727" w:rsidRPr="00345D0A" w:rsidRDefault="002E0727" w:rsidP="004A3044">
            <w:pPr>
              <w:widowControl w:val="0"/>
              <w:jc w:val="right"/>
              <w:rPr>
                <w:sz w:val="16"/>
                <w:szCs w:val="16"/>
              </w:rPr>
            </w:pPr>
          </w:p>
        </w:tc>
        <w:tc>
          <w:tcPr>
            <w:tcW w:w="448" w:type="dxa"/>
            <w:shd w:val="clear" w:color="000000" w:fill="FFFFFF"/>
            <w:vAlign w:val="bottom"/>
          </w:tcPr>
          <w:p w14:paraId="440689C6" w14:textId="77777777" w:rsidR="002E0727" w:rsidRPr="00345D0A" w:rsidRDefault="002E0727" w:rsidP="004A3044">
            <w:pPr>
              <w:widowControl w:val="0"/>
              <w:jc w:val="right"/>
              <w:rPr>
                <w:sz w:val="16"/>
                <w:szCs w:val="16"/>
              </w:rPr>
            </w:pPr>
          </w:p>
        </w:tc>
        <w:tc>
          <w:tcPr>
            <w:tcW w:w="448" w:type="dxa"/>
            <w:shd w:val="clear" w:color="000000" w:fill="FFFFFF"/>
            <w:vAlign w:val="bottom"/>
          </w:tcPr>
          <w:p w14:paraId="49E0539C" w14:textId="77777777" w:rsidR="002E0727" w:rsidRPr="00345D0A" w:rsidRDefault="002E0727" w:rsidP="004A3044">
            <w:pPr>
              <w:widowControl w:val="0"/>
              <w:jc w:val="right"/>
              <w:rPr>
                <w:sz w:val="16"/>
                <w:szCs w:val="16"/>
              </w:rPr>
            </w:pPr>
          </w:p>
        </w:tc>
        <w:tc>
          <w:tcPr>
            <w:tcW w:w="448" w:type="dxa"/>
            <w:shd w:val="clear" w:color="000000" w:fill="FFFFFF"/>
            <w:vAlign w:val="bottom"/>
          </w:tcPr>
          <w:p w14:paraId="3DF469FA" w14:textId="77777777" w:rsidR="002E0727" w:rsidRPr="00345D0A" w:rsidRDefault="002E0727" w:rsidP="004A3044">
            <w:pPr>
              <w:widowControl w:val="0"/>
              <w:jc w:val="right"/>
              <w:rPr>
                <w:sz w:val="16"/>
                <w:szCs w:val="16"/>
              </w:rPr>
            </w:pPr>
          </w:p>
        </w:tc>
        <w:tc>
          <w:tcPr>
            <w:tcW w:w="448" w:type="dxa"/>
            <w:shd w:val="clear" w:color="000000" w:fill="FFFFFF"/>
            <w:vAlign w:val="bottom"/>
          </w:tcPr>
          <w:p w14:paraId="649281A5" w14:textId="77777777" w:rsidR="002E0727" w:rsidRPr="00345D0A" w:rsidRDefault="002E0727" w:rsidP="004A3044">
            <w:pPr>
              <w:widowControl w:val="0"/>
              <w:jc w:val="right"/>
              <w:rPr>
                <w:sz w:val="16"/>
                <w:szCs w:val="16"/>
              </w:rPr>
            </w:pPr>
          </w:p>
        </w:tc>
        <w:tc>
          <w:tcPr>
            <w:tcW w:w="697" w:type="dxa"/>
            <w:shd w:val="clear" w:color="000000" w:fill="FFFFFF"/>
            <w:vAlign w:val="bottom"/>
          </w:tcPr>
          <w:p w14:paraId="6384915F" w14:textId="77777777" w:rsidR="002E0727" w:rsidRPr="00345D0A" w:rsidRDefault="002E0727" w:rsidP="004A3044">
            <w:pPr>
              <w:widowControl w:val="0"/>
              <w:jc w:val="right"/>
              <w:rPr>
                <w:sz w:val="16"/>
                <w:szCs w:val="16"/>
              </w:rPr>
            </w:pPr>
          </w:p>
        </w:tc>
        <w:tc>
          <w:tcPr>
            <w:tcW w:w="697" w:type="dxa"/>
            <w:shd w:val="clear" w:color="000000" w:fill="FFFFFF"/>
            <w:vAlign w:val="bottom"/>
          </w:tcPr>
          <w:p w14:paraId="6FC9E212" w14:textId="77777777" w:rsidR="002E0727" w:rsidRPr="00345D0A" w:rsidRDefault="002E0727" w:rsidP="004A3044">
            <w:pPr>
              <w:widowControl w:val="0"/>
              <w:jc w:val="right"/>
              <w:rPr>
                <w:sz w:val="16"/>
                <w:szCs w:val="16"/>
              </w:rPr>
            </w:pPr>
          </w:p>
        </w:tc>
        <w:tc>
          <w:tcPr>
            <w:tcW w:w="697" w:type="dxa"/>
            <w:shd w:val="clear" w:color="000000" w:fill="FFFFFF"/>
            <w:vAlign w:val="bottom"/>
          </w:tcPr>
          <w:p w14:paraId="2EF2B058" w14:textId="77777777" w:rsidR="002E0727" w:rsidRPr="00345D0A" w:rsidRDefault="002E0727" w:rsidP="004A3044">
            <w:pPr>
              <w:widowControl w:val="0"/>
              <w:jc w:val="right"/>
              <w:rPr>
                <w:sz w:val="16"/>
                <w:szCs w:val="16"/>
              </w:rPr>
            </w:pPr>
          </w:p>
        </w:tc>
        <w:tc>
          <w:tcPr>
            <w:tcW w:w="380" w:type="dxa"/>
            <w:shd w:val="clear" w:color="000000" w:fill="FFFFFF"/>
            <w:vAlign w:val="bottom"/>
          </w:tcPr>
          <w:p w14:paraId="2F63F7B6" w14:textId="77777777" w:rsidR="002E0727" w:rsidRPr="00345D0A" w:rsidRDefault="002E0727" w:rsidP="004A3044">
            <w:pPr>
              <w:widowControl w:val="0"/>
              <w:jc w:val="right"/>
              <w:rPr>
                <w:sz w:val="16"/>
                <w:szCs w:val="16"/>
              </w:rPr>
            </w:pPr>
          </w:p>
        </w:tc>
        <w:tc>
          <w:tcPr>
            <w:tcW w:w="448" w:type="dxa"/>
            <w:shd w:val="clear" w:color="000000" w:fill="FFFFFF"/>
            <w:vAlign w:val="bottom"/>
          </w:tcPr>
          <w:p w14:paraId="2922CF7E" w14:textId="77777777" w:rsidR="002E0727" w:rsidRPr="00345D0A" w:rsidRDefault="002E0727" w:rsidP="004A3044">
            <w:pPr>
              <w:widowControl w:val="0"/>
              <w:jc w:val="right"/>
              <w:rPr>
                <w:sz w:val="16"/>
                <w:szCs w:val="16"/>
              </w:rPr>
            </w:pPr>
          </w:p>
        </w:tc>
        <w:tc>
          <w:tcPr>
            <w:tcW w:w="504" w:type="dxa"/>
            <w:shd w:val="clear" w:color="000000" w:fill="FFFFFF"/>
            <w:vAlign w:val="bottom"/>
          </w:tcPr>
          <w:p w14:paraId="377EEE77" w14:textId="77777777" w:rsidR="002E0727" w:rsidRPr="00345D0A" w:rsidRDefault="002E0727" w:rsidP="004A3044">
            <w:pPr>
              <w:widowControl w:val="0"/>
              <w:jc w:val="right"/>
              <w:rPr>
                <w:sz w:val="16"/>
                <w:szCs w:val="16"/>
              </w:rPr>
            </w:pPr>
          </w:p>
        </w:tc>
        <w:tc>
          <w:tcPr>
            <w:tcW w:w="506" w:type="dxa"/>
            <w:shd w:val="clear" w:color="000000" w:fill="FFFFFF"/>
            <w:vAlign w:val="bottom"/>
          </w:tcPr>
          <w:p w14:paraId="1B8F0EF8" w14:textId="77777777" w:rsidR="002E0727" w:rsidRPr="00345D0A" w:rsidRDefault="002E0727" w:rsidP="004A3044">
            <w:pPr>
              <w:widowControl w:val="0"/>
              <w:jc w:val="right"/>
              <w:rPr>
                <w:sz w:val="16"/>
                <w:szCs w:val="16"/>
              </w:rPr>
            </w:pPr>
          </w:p>
        </w:tc>
      </w:tr>
      <w:tr w:rsidR="004F47D5" w:rsidRPr="00345D0A" w14:paraId="256BD5D9" w14:textId="77777777" w:rsidTr="000E139F">
        <w:tc>
          <w:tcPr>
            <w:tcW w:w="1630" w:type="dxa"/>
            <w:gridSpan w:val="2"/>
            <w:shd w:val="clear" w:color="000000" w:fill="FFFFFF"/>
            <w:vAlign w:val="bottom"/>
          </w:tcPr>
          <w:p w14:paraId="16E0EC44" w14:textId="77777777" w:rsidR="004F47D5" w:rsidRPr="00345D0A" w:rsidRDefault="004F47D5" w:rsidP="00F52763">
            <w:pPr>
              <w:widowControl w:val="0"/>
              <w:rPr>
                <w:sz w:val="16"/>
                <w:szCs w:val="16"/>
              </w:rPr>
            </w:pPr>
            <w:r w:rsidRPr="00345D0A">
              <w:rPr>
                <w:sz w:val="16"/>
                <w:szCs w:val="16"/>
              </w:rPr>
              <w:t>хвойное</w:t>
            </w:r>
          </w:p>
        </w:tc>
        <w:tc>
          <w:tcPr>
            <w:tcW w:w="379" w:type="dxa"/>
            <w:shd w:val="clear" w:color="000000" w:fill="FFFFFF"/>
            <w:vAlign w:val="bottom"/>
          </w:tcPr>
          <w:p w14:paraId="4DD49923" w14:textId="77777777" w:rsidR="004F47D5" w:rsidRPr="00345D0A" w:rsidRDefault="004F47D5" w:rsidP="004A3044">
            <w:pPr>
              <w:widowControl w:val="0"/>
              <w:rPr>
                <w:sz w:val="16"/>
                <w:szCs w:val="16"/>
              </w:rPr>
            </w:pPr>
          </w:p>
        </w:tc>
        <w:tc>
          <w:tcPr>
            <w:tcW w:w="503" w:type="dxa"/>
            <w:tcBorders>
              <w:top w:val="nil"/>
              <w:left w:val="nil"/>
              <w:bottom w:val="nil"/>
              <w:right w:val="nil"/>
            </w:tcBorders>
            <w:shd w:val="clear" w:color="auto" w:fill="auto"/>
            <w:vAlign w:val="bottom"/>
          </w:tcPr>
          <w:p w14:paraId="7003A289" w14:textId="77777777" w:rsidR="004F47D5" w:rsidRPr="00345D0A" w:rsidRDefault="004F47D5" w:rsidP="004A3044">
            <w:pPr>
              <w:widowControl w:val="0"/>
              <w:jc w:val="right"/>
              <w:rPr>
                <w:color w:val="000000"/>
                <w:sz w:val="16"/>
                <w:szCs w:val="16"/>
              </w:rPr>
            </w:pPr>
            <w:r w:rsidRPr="00345D0A">
              <w:rPr>
                <w:color w:val="000000"/>
                <w:sz w:val="16"/>
                <w:szCs w:val="16"/>
              </w:rPr>
              <w:t>4109</w:t>
            </w:r>
          </w:p>
        </w:tc>
        <w:tc>
          <w:tcPr>
            <w:tcW w:w="464" w:type="dxa"/>
            <w:tcBorders>
              <w:top w:val="nil"/>
              <w:left w:val="nil"/>
              <w:bottom w:val="nil"/>
              <w:right w:val="nil"/>
            </w:tcBorders>
            <w:shd w:val="clear" w:color="auto" w:fill="auto"/>
            <w:vAlign w:val="bottom"/>
          </w:tcPr>
          <w:p w14:paraId="567F6545" w14:textId="77777777" w:rsidR="004F47D5" w:rsidRPr="00345D0A" w:rsidRDefault="004F47D5" w:rsidP="004A3044">
            <w:pPr>
              <w:widowControl w:val="0"/>
              <w:jc w:val="right"/>
              <w:rPr>
                <w:color w:val="000000"/>
                <w:sz w:val="16"/>
                <w:szCs w:val="16"/>
              </w:rPr>
            </w:pPr>
            <w:r w:rsidRPr="00345D0A">
              <w:rPr>
                <w:color w:val="000000"/>
                <w:sz w:val="16"/>
                <w:szCs w:val="16"/>
              </w:rPr>
              <w:t>821</w:t>
            </w:r>
          </w:p>
        </w:tc>
        <w:tc>
          <w:tcPr>
            <w:tcW w:w="448" w:type="dxa"/>
            <w:tcBorders>
              <w:top w:val="nil"/>
              <w:left w:val="nil"/>
              <w:bottom w:val="nil"/>
              <w:right w:val="nil"/>
            </w:tcBorders>
            <w:shd w:val="clear" w:color="auto" w:fill="auto"/>
            <w:vAlign w:val="bottom"/>
          </w:tcPr>
          <w:p w14:paraId="705CD983" w14:textId="77777777" w:rsidR="004F47D5" w:rsidRPr="00345D0A" w:rsidRDefault="004F47D5" w:rsidP="004A3044">
            <w:pPr>
              <w:widowControl w:val="0"/>
              <w:jc w:val="right"/>
              <w:rPr>
                <w:color w:val="000000"/>
                <w:sz w:val="16"/>
                <w:szCs w:val="16"/>
              </w:rPr>
            </w:pPr>
            <w:r w:rsidRPr="00345D0A">
              <w:rPr>
                <w:color w:val="000000"/>
                <w:sz w:val="16"/>
                <w:szCs w:val="16"/>
              </w:rPr>
              <w:t>841</w:t>
            </w:r>
          </w:p>
        </w:tc>
        <w:tc>
          <w:tcPr>
            <w:tcW w:w="448" w:type="dxa"/>
            <w:tcBorders>
              <w:top w:val="nil"/>
              <w:left w:val="nil"/>
              <w:bottom w:val="nil"/>
              <w:right w:val="nil"/>
            </w:tcBorders>
            <w:shd w:val="clear" w:color="auto" w:fill="auto"/>
            <w:vAlign w:val="bottom"/>
          </w:tcPr>
          <w:p w14:paraId="35116170" w14:textId="77777777" w:rsidR="004F47D5" w:rsidRPr="00345D0A" w:rsidRDefault="004F47D5" w:rsidP="004A3044">
            <w:pPr>
              <w:widowControl w:val="0"/>
              <w:jc w:val="right"/>
              <w:rPr>
                <w:color w:val="000000"/>
                <w:sz w:val="16"/>
                <w:szCs w:val="16"/>
              </w:rPr>
            </w:pPr>
            <w:r w:rsidRPr="00345D0A">
              <w:rPr>
                <w:color w:val="000000"/>
                <w:sz w:val="16"/>
                <w:szCs w:val="16"/>
              </w:rPr>
              <w:t>749</w:t>
            </w:r>
          </w:p>
        </w:tc>
        <w:tc>
          <w:tcPr>
            <w:tcW w:w="448" w:type="dxa"/>
            <w:tcBorders>
              <w:top w:val="nil"/>
              <w:left w:val="nil"/>
              <w:bottom w:val="nil"/>
              <w:right w:val="nil"/>
            </w:tcBorders>
            <w:shd w:val="clear" w:color="auto" w:fill="auto"/>
            <w:vAlign w:val="bottom"/>
          </w:tcPr>
          <w:p w14:paraId="76D3E06C" w14:textId="77777777" w:rsidR="004F47D5" w:rsidRPr="00345D0A" w:rsidRDefault="004F47D5" w:rsidP="004A3044">
            <w:pPr>
              <w:widowControl w:val="0"/>
              <w:jc w:val="right"/>
              <w:rPr>
                <w:color w:val="000000"/>
                <w:sz w:val="16"/>
                <w:szCs w:val="16"/>
              </w:rPr>
            </w:pPr>
            <w:r w:rsidRPr="00345D0A">
              <w:rPr>
                <w:color w:val="000000"/>
                <w:sz w:val="16"/>
                <w:szCs w:val="16"/>
              </w:rPr>
              <w:t>798</w:t>
            </w:r>
          </w:p>
        </w:tc>
        <w:tc>
          <w:tcPr>
            <w:tcW w:w="448" w:type="dxa"/>
            <w:tcBorders>
              <w:top w:val="nil"/>
              <w:left w:val="nil"/>
              <w:bottom w:val="nil"/>
              <w:right w:val="nil"/>
            </w:tcBorders>
            <w:shd w:val="clear" w:color="auto" w:fill="auto"/>
            <w:vAlign w:val="bottom"/>
          </w:tcPr>
          <w:p w14:paraId="39558E2A" w14:textId="77777777" w:rsidR="004F47D5" w:rsidRPr="00345D0A" w:rsidRDefault="004F47D5" w:rsidP="004A3044">
            <w:pPr>
              <w:widowControl w:val="0"/>
              <w:jc w:val="right"/>
              <w:rPr>
                <w:color w:val="000000"/>
                <w:sz w:val="16"/>
                <w:szCs w:val="16"/>
              </w:rPr>
            </w:pPr>
            <w:r w:rsidRPr="00345D0A">
              <w:rPr>
                <w:color w:val="000000"/>
                <w:sz w:val="16"/>
                <w:szCs w:val="16"/>
              </w:rPr>
              <w:t>1649</w:t>
            </w:r>
          </w:p>
        </w:tc>
        <w:tc>
          <w:tcPr>
            <w:tcW w:w="448" w:type="dxa"/>
            <w:tcBorders>
              <w:top w:val="nil"/>
              <w:left w:val="nil"/>
              <w:bottom w:val="nil"/>
              <w:right w:val="nil"/>
            </w:tcBorders>
            <w:shd w:val="clear" w:color="auto" w:fill="auto"/>
            <w:vAlign w:val="bottom"/>
          </w:tcPr>
          <w:p w14:paraId="223BAFB6" w14:textId="77777777" w:rsidR="004F47D5" w:rsidRPr="00345D0A" w:rsidRDefault="004F47D5" w:rsidP="004A3044">
            <w:pPr>
              <w:widowControl w:val="0"/>
              <w:jc w:val="right"/>
              <w:rPr>
                <w:color w:val="000000"/>
                <w:sz w:val="16"/>
                <w:szCs w:val="16"/>
              </w:rPr>
            </w:pPr>
            <w:r w:rsidRPr="00345D0A">
              <w:rPr>
                <w:color w:val="000000"/>
                <w:sz w:val="16"/>
                <w:szCs w:val="16"/>
              </w:rPr>
              <w:t>4</w:t>
            </w:r>
          </w:p>
        </w:tc>
        <w:tc>
          <w:tcPr>
            <w:tcW w:w="822" w:type="dxa"/>
            <w:tcBorders>
              <w:top w:val="nil"/>
              <w:left w:val="nil"/>
              <w:bottom w:val="nil"/>
              <w:right w:val="nil"/>
            </w:tcBorders>
            <w:shd w:val="clear" w:color="auto" w:fill="auto"/>
            <w:vAlign w:val="bottom"/>
          </w:tcPr>
          <w:p w14:paraId="66D09369" w14:textId="77777777" w:rsidR="004F47D5" w:rsidRPr="00345D0A" w:rsidRDefault="004F47D5" w:rsidP="004A3044">
            <w:pPr>
              <w:widowControl w:val="0"/>
              <w:jc w:val="right"/>
              <w:rPr>
                <w:color w:val="000000"/>
                <w:sz w:val="16"/>
                <w:szCs w:val="16"/>
              </w:rPr>
            </w:pPr>
            <w:r w:rsidRPr="00345D0A">
              <w:rPr>
                <w:color w:val="000000"/>
                <w:sz w:val="16"/>
                <w:szCs w:val="16"/>
              </w:rPr>
              <w:t>429286</w:t>
            </w:r>
          </w:p>
        </w:tc>
        <w:tc>
          <w:tcPr>
            <w:tcW w:w="448" w:type="dxa"/>
            <w:tcBorders>
              <w:top w:val="nil"/>
              <w:left w:val="nil"/>
              <w:bottom w:val="nil"/>
              <w:right w:val="nil"/>
            </w:tcBorders>
            <w:shd w:val="clear" w:color="auto" w:fill="auto"/>
            <w:vAlign w:val="bottom"/>
          </w:tcPr>
          <w:p w14:paraId="6AB4091F" w14:textId="77777777" w:rsidR="004F47D5" w:rsidRPr="00345D0A" w:rsidRDefault="004F47D5" w:rsidP="004A3044">
            <w:pPr>
              <w:widowControl w:val="0"/>
              <w:jc w:val="right"/>
              <w:rPr>
                <w:color w:val="000000"/>
                <w:sz w:val="16"/>
                <w:szCs w:val="16"/>
              </w:rPr>
            </w:pPr>
            <w:r w:rsidRPr="00345D0A">
              <w:rPr>
                <w:color w:val="000000"/>
                <w:sz w:val="16"/>
                <w:szCs w:val="16"/>
              </w:rPr>
              <w:t>260</w:t>
            </w:r>
          </w:p>
        </w:tc>
        <w:tc>
          <w:tcPr>
            <w:tcW w:w="640" w:type="dxa"/>
            <w:tcBorders>
              <w:top w:val="nil"/>
              <w:left w:val="nil"/>
              <w:bottom w:val="nil"/>
              <w:right w:val="nil"/>
            </w:tcBorders>
            <w:shd w:val="clear" w:color="auto" w:fill="auto"/>
            <w:vAlign w:val="bottom"/>
          </w:tcPr>
          <w:p w14:paraId="17CECC45" w14:textId="77777777" w:rsidR="004F47D5" w:rsidRPr="00345D0A" w:rsidRDefault="004F47D5" w:rsidP="004A3044">
            <w:pPr>
              <w:widowControl w:val="0"/>
              <w:jc w:val="right"/>
              <w:rPr>
                <w:color w:val="000000"/>
                <w:sz w:val="16"/>
                <w:szCs w:val="16"/>
              </w:rPr>
            </w:pPr>
            <w:r w:rsidRPr="00345D0A">
              <w:rPr>
                <w:color w:val="000000"/>
                <w:sz w:val="16"/>
                <w:szCs w:val="16"/>
              </w:rPr>
              <w:t>11590</w:t>
            </w:r>
          </w:p>
        </w:tc>
        <w:tc>
          <w:tcPr>
            <w:tcW w:w="448" w:type="dxa"/>
            <w:tcBorders>
              <w:top w:val="nil"/>
              <w:left w:val="nil"/>
              <w:bottom w:val="nil"/>
              <w:right w:val="nil"/>
            </w:tcBorders>
            <w:shd w:val="clear" w:color="auto" w:fill="auto"/>
            <w:vAlign w:val="bottom"/>
          </w:tcPr>
          <w:p w14:paraId="737F3D05" w14:textId="77777777" w:rsidR="004F47D5" w:rsidRPr="00345D0A" w:rsidRDefault="004F47D5" w:rsidP="004A3044">
            <w:pPr>
              <w:widowControl w:val="0"/>
              <w:jc w:val="right"/>
              <w:rPr>
                <w:color w:val="000000"/>
                <w:sz w:val="16"/>
                <w:szCs w:val="16"/>
              </w:rPr>
            </w:pPr>
            <w:r w:rsidRPr="00345D0A">
              <w:rPr>
                <w:color w:val="000000"/>
                <w:sz w:val="16"/>
                <w:szCs w:val="16"/>
              </w:rPr>
              <w:t>185</w:t>
            </w:r>
          </w:p>
        </w:tc>
        <w:tc>
          <w:tcPr>
            <w:tcW w:w="380" w:type="dxa"/>
            <w:tcBorders>
              <w:top w:val="nil"/>
              <w:left w:val="nil"/>
              <w:bottom w:val="nil"/>
              <w:right w:val="nil"/>
            </w:tcBorders>
            <w:shd w:val="clear" w:color="auto" w:fill="auto"/>
            <w:vAlign w:val="bottom"/>
          </w:tcPr>
          <w:p w14:paraId="7354CD5E" w14:textId="77777777" w:rsidR="004F47D5" w:rsidRPr="00345D0A" w:rsidRDefault="004F47D5" w:rsidP="004A3044">
            <w:pPr>
              <w:widowControl w:val="0"/>
              <w:jc w:val="right"/>
              <w:rPr>
                <w:color w:val="000000"/>
                <w:sz w:val="16"/>
                <w:szCs w:val="16"/>
              </w:rPr>
            </w:pPr>
            <w:r w:rsidRPr="00345D0A">
              <w:rPr>
                <w:color w:val="000000"/>
                <w:sz w:val="16"/>
                <w:szCs w:val="16"/>
              </w:rPr>
              <w:t>11</w:t>
            </w:r>
          </w:p>
        </w:tc>
        <w:tc>
          <w:tcPr>
            <w:tcW w:w="448" w:type="dxa"/>
            <w:tcBorders>
              <w:top w:val="nil"/>
              <w:left w:val="nil"/>
              <w:bottom w:val="nil"/>
              <w:right w:val="nil"/>
            </w:tcBorders>
            <w:shd w:val="clear" w:color="auto" w:fill="auto"/>
            <w:vAlign w:val="bottom"/>
          </w:tcPr>
          <w:p w14:paraId="1757865D" w14:textId="77777777" w:rsidR="004F47D5" w:rsidRPr="00345D0A" w:rsidRDefault="004F47D5" w:rsidP="004A3044">
            <w:pPr>
              <w:widowControl w:val="0"/>
              <w:jc w:val="right"/>
              <w:rPr>
                <w:color w:val="000000"/>
                <w:sz w:val="16"/>
                <w:szCs w:val="16"/>
              </w:rPr>
            </w:pPr>
            <w:r w:rsidRPr="00345D0A">
              <w:rPr>
                <w:color w:val="000000"/>
                <w:sz w:val="16"/>
                <w:szCs w:val="16"/>
              </w:rPr>
              <w:t>46,9</w:t>
            </w:r>
          </w:p>
        </w:tc>
        <w:tc>
          <w:tcPr>
            <w:tcW w:w="448" w:type="dxa"/>
            <w:tcBorders>
              <w:top w:val="nil"/>
              <w:left w:val="nil"/>
              <w:bottom w:val="nil"/>
              <w:right w:val="nil"/>
            </w:tcBorders>
            <w:shd w:val="clear" w:color="auto" w:fill="auto"/>
            <w:vAlign w:val="bottom"/>
          </w:tcPr>
          <w:p w14:paraId="13CA50F7" w14:textId="77777777" w:rsidR="004F47D5" w:rsidRPr="00345D0A" w:rsidRDefault="004F47D5" w:rsidP="004A3044">
            <w:pPr>
              <w:widowControl w:val="0"/>
              <w:jc w:val="right"/>
              <w:rPr>
                <w:color w:val="000000"/>
                <w:sz w:val="16"/>
                <w:szCs w:val="16"/>
              </w:rPr>
            </w:pPr>
            <w:r w:rsidRPr="00345D0A">
              <w:rPr>
                <w:color w:val="000000"/>
                <w:sz w:val="16"/>
                <w:szCs w:val="16"/>
              </w:rPr>
              <w:t>50,2</w:t>
            </w:r>
          </w:p>
        </w:tc>
        <w:tc>
          <w:tcPr>
            <w:tcW w:w="448" w:type="dxa"/>
            <w:tcBorders>
              <w:top w:val="nil"/>
              <w:left w:val="nil"/>
              <w:bottom w:val="nil"/>
              <w:right w:val="nil"/>
            </w:tcBorders>
            <w:shd w:val="clear" w:color="auto" w:fill="auto"/>
            <w:vAlign w:val="bottom"/>
          </w:tcPr>
          <w:p w14:paraId="5390C987" w14:textId="77777777" w:rsidR="004F47D5" w:rsidRPr="00345D0A" w:rsidRDefault="004F47D5" w:rsidP="004A3044">
            <w:pPr>
              <w:widowControl w:val="0"/>
              <w:jc w:val="right"/>
              <w:rPr>
                <w:color w:val="000000"/>
                <w:sz w:val="16"/>
                <w:szCs w:val="16"/>
              </w:rPr>
            </w:pPr>
            <w:r w:rsidRPr="00345D0A">
              <w:rPr>
                <w:color w:val="000000"/>
                <w:sz w:val="16"/>
                <w:szCs w:val="16"/>
              </w:rPr>
              <w:t>60,3</w:t>
            </w:r>
          </w:p>
        </w:tc>
        <w:tc>
          <w:tcPr>
            <w:tcW w:w="448" w:type="dxa"/>
            <w:tcBorders>
              <w:top w:val="nil"/>
              <w:left w:val="nil"/>
              <w:bottom w:val="nil"/>
              <w:right w:val="nil"/>
            </w:tcBorders>
            <w:shd w:val="clear" w:color="auto" w:fill="auto"/>
            <w:vAlign w:val="bottom"/>
          </w:tcPr>
          <w:p w14:paraId="749029EA" w14:textId="77777777" w:rsidR="004F47D5" w:rsidRPr="00345D0A" w:rsidRDefault="004F47D5" w:rsidP="004A3044">
            <w:pPr>
              <w:widowControl w:val="0"/>
              <w:jc w:val="right"/>
              <w:rPr>
                <w:color w:val="000000"/>
                <w:sz w:val="16"/>
                <w:szCs w:val="16"/>
              </w:rPr>
            </w:pPr>
            <w:r w:rsidRPr="00345D0A">
              <w:rPr>
                <w:color w:val="000000"/>
                <w:sz w:val="16"/>
                <w:szCs w:val="16"/>
              </w:rPr>
              <w:t>46,7</w:t>
            </w:r>
          </w:p>
        </w:tc>
        <w:tc>
          <w:tcPr>
            <w:tcW w:w="448" w:type="dxa"/>
            <w:tcBorders>
              <w:top w:val="nil"/>
              <w:left w:val="nil"/>
              <w:bottom w:val="nil"/>
              <w:right w:val="nil"/>
            </w:tcBorders>
            <w:shd w:val="clear" w:color="auto" w:fill="auto"/>
            <w:vAlign w:val="bottom"/>
          </w:tcPr>
          <w:p w14:paraId="59A4E919" w14:textId="77777777" w:rsidR="004F47D5" w:rsidRPr="00345D0A" w:rsidRDefault="004F47D5" w:rsidP="004A3044">
            <w:pPr>
              <w:widowControl w:val="0"/>
              <w:jc w:val="right"/>
              <w:rPr>
                <w:color w:val="000000"/>
                <w:sz w:val="16"/>
                <w:szCs w:val="16"/>
              </w:rPr>
            </w:pPr>
            <w:r w:rsidRPr="00345D0A">
              <w:rPr>
                <w:color w:val="000000"/>
                <w:sz w:val="16"/>
                <w:szCs w:val="16"/>
              </w:rPr>
              <w:t>0</w:t>
            </w:r>
          </w:p>
        </w:tc>
        <w:tc>
          <w:tcPr>
            <w:tcW w:w="448" w:type="dxa"/>
            <w:tcBorders>
              <w:top w:val="nil"/>
              <w:left w:val="nil"/>
              <w:bottom w:val="nil"/>
              <w:right w:val="nil"/>
            </w:tcBorders>
            <w:shd w:val="clear" w:color="auto" w:fill="auto"/>
            <w:vAlign w:val="bottom"/>
          </w:tcPr>
          <w:p w14:paraId="268F3DEC" w14:textId="77777777" w:rsidR="004F47D5" w:rsidRPr="00345D0A" w:rsidRDefault="004F47D5" w:rsidP="004A3044">
            <w:pPr>
              <w:widowControl w:val="0"/>
              <w:jc w:val="right"/>
              <w:rPr>
                <w:color w:val="000000"/>
                <w:sz w:val="16"/>
                <w:szCs w:val="16"/>
              </w:rPr>
            </w:pPr>
            <w:r w:rsidRPr="00345D0A">
              <w:rPr>
                <w:color w:val="000000"/>
                <w:sz w:val="16"/>
                <w:szCs w:val="16"/>
              </w:rPr>
              <w:t>47,3</w:t>
            </w:r>
          </w:p>
        </w:tc>
        <w:tc>
          <w:tcPr>
            <w:tcW w:w="697" w:type="dxa"/>
            <w:tcBorders>
              <w:top w:val="nil"/>
              <w:left w:val="nil"/>
              <w:bottom w:val="nil"/>
              <w:right w:val="nil"/>
            </w:tcBorders>
            <w:shd w:val="clear" w:color="auto" w:fill="auto"/>
            <w:vAlign w:val="bottom"/>
          </w:tcPr>
          <w:p w14:paraId="60475868" w14:textId="77777777" w:rsidR="004F47D5" w:rsidRPr="00345D0A" w:rsidRDefault="004F47D5" w:rsidP="004A3044">
            <w:pPr>
              <w:widowControl w:val="0"/>
              <w:jc w:val="right"/>
              <w:rPr>
                <w:color w:val="000000"/>
                <w:sz w:val="16"/>
                <w:szCs w:val="16"/>
              </w:rPr>
            </w:pPr>
            <w:r w:rsidRPr="00345D0A">
              <w:rPr>
                <w:color w:val="000000"/>
                <w:sz w:val="16"/>
                <w:szCs w:val="16"/>
              </w:rPr>
              <w:t>12052</w:t>
            </w:r>
          </w:p>
        </w:tc>
        <w:tc>
          <w:tcPr>
            <w:tcW w:w="697" w:type="dxa"/>
            <w:tcBorders>
              <w:top w:val="nil"/>
              <w:left w:val="nil"/>
              <w:bottom w:val="nil"/>
              <w:right w:val="nil"/>
            </w:tcBorders>
            <w:shd w:val="clear" w:color="auto" w:fill="auto"/>
            <w:vAlign w:val="bottom"/>
          </w:tcPr>
          <w:p w14:paraId="2C17672C" w14:textId="77777777" w:rsidR="004F47D5" w:rsidRPr="00345D0A" w:rsidRDefault="004F47D5" w:rsidP="004A3044">
            <w:pPr>
              <w:widowControl w:val="0"/>
              <w:jc w:val="right"/>
              <w:rPr>
                <w:color w:val="000000"/>
                <w:sz w:val="16"/>
                <w:szCs w:val="16"/>
              </w:rPr>
            </w:pPr>
            <w:r w:rsidRPr="00345D0A">
              <w:rPr>
                <w:color w:val="000000"/>
                <w:sz w:val="16"/>
                <w:szCs w:val="16"/>
              </w:rPr>
              <w:t>11034</w:t>
            </w:r>
          </w:p>
        </w:tc>
        <w:tc>
          <w:tcPr>
            <w:tcW w:w="697" w:type="dxa"/>
            <w:tcBorders>
              <w:top w:val="nil"/>
              <w:left w:val="nil"/>
              <w:bottom w:val="nil"/>
              <w:right w:val="nil"/>
            </w:tcBorders>
            <w:shd w:val="clear" w:color="auto" w:fill="auto"/>
            <w:vAlign w:val="bottom"/>
          </w:tcPr>
          <w:p w14:paraId="18DDD136" w14:textId="77777777" w:rsidR="004F47D5" w:rsidRPr="00345D0A" w:rsidRDefault="004F47D5" w:rsidP="004A3044">
            <w:pPr>
              <w:widowControl w:val="0"/>
              <w:jc w:val="right"/>
              <w:rPr>
                <w:color w:val="000000"/>
                <w:sz w:val="16"/>
                <w:szCs w:val="16"/>
              </w:rPr>
            </w:pPr>
            <w:r w:rsidRPr="00345D0A">
              <w:rPr>
                <w:color w:val="000000"/>
                <w:sz w:val="16"/>
                <w:szCs w:val="16"/>
              </w:rPr>
              <w:t>9512</w:t>
            </w:r>
          </w:p>
        </w:tc>
        <w:tc>
          <w:tcPr>
            <w:tcW w:w="380" w:type="dxa"/>
            <w:tcBorders>
              <w:top w:val="nil"/>
              <w:left w:val="nil"/>
              <w:bottom w:val="nil"/>
              <w:right w:val="nil"/>
            </w:tcBorders>
            <w:shd w:val="clear" w:color="auto" w:fill="auto"/>
            <w:vAlign w:val="bottom"/>
          </w:tcPr>
          <w:p w14:paraId="10AFD05F" w14:textId="77777777" w:rsidR="004F47D5" w:rsidRPr="00345D0A" w:rsidRDefault="004F47D5" w:rsidP="004A3044">
            <w:pPr>
              <w:widowControl w:val="0"/>
              <w:jc w:val="right"/>
              <w:rPr>
                <w:color w:val="000000"/>
                <w:sz w:val="16"/>
                <w:szCs w:val="16"/>
              </w:rPr>
            </w:pPr>
            <w:r w:rsidRPr="00345D0A">
              <w:rPr>
                <w:color w:val="000000"/>
                <w:sz w:val="16"/>
                <w:szCs w:val="16"/>
              </w:rPr>
              <w:t>86</w:t>
            </w:r>
          </w:p>
        </w:tc>
        <w:tc>
          <w:tcPr>
            <w:tcW w:w="448" w:type="dxa"/>
            <w:tcBorders>
              <w:top w:val="nil"/>
              <w:left w:val="nil"/>
              <w:bottom w:val="nil"/>
              <w:right w:val="nil"/>
            </w:tcBorders>
            <w:shd w:val="clear" w:color="auto" w:fill="auto"/>
            <w:vAlign w:val="bottom"/>
          </w:tcPr>
          <w:p w14:paraId="43D9987D" w14:textId="77777777" w:rsidR="004F47D5" w:rsidRPr="00345D0A" w:rsidRDefault="004F47D5" w:rsidP="004A3044">
            <w:pPr>
              <w:widowControl w:val="0"/>
              <w:jc w:val="right"/>
              <w:rPr>
                <w:color w:val="000000"/>
                <w:sz w:val="16"/>
                <w:szCs w:val="16"/>
              </w:rPr>
            </w:pPr>
            <w:r w:rsidRPr="00345D0A">
              <w:rPr>
                <w:color w:val="000000"/>
                <w:sz w:val="16"/>
                <w:szCs w:val="16"/>
              </w:rPr>
              <w:t>36</w:t>
            </w:r>
          </w:p>
        </w:tc>
        <w:tc>
          <w:tcPr>
            <w:tcW w:w="504" w:type="dxa"/>
            <w:tcBorders>
              <w:top w:val="nil"/>
              <w:left w:val="nil"/>
              <w:bottom w:val="nil"/>
              <w:right w:val="nil"/>
            </w:tcBorders>
            <w:shd w:val="clear" w:color="auto" w:fill="auto"/>
            <w:vAlign w:val="bottom"/>
          </w:tcPr>
          <w:p w14:paraId="0DBBD44C" w14:textId="77777777" w:rsidR="004F47D5" w:rsidRPr="00345D0A" w:rsidRDefault="004F47D5" w:rsidP="004A3044">
            <w:pPr>
              <w:widowControl w:val="0"/>
              <w:jc w:val="right"/>
              <w:rPr>
                <w:color w:val="000000"/>
                <w:sz w:val="16"/>
                <w:szCs w:val="16"/>
              </w:rPr>
            </w:pPr>
            <w:r w:rsidRPr="00345D0A">
              <w:rPr>
                <w:color w:val="000000"/>
                <w:sz w:val="16"/>
                <w:szCs w:val="16"/>
              </w:rPr>
              <w:t>795</w:t>
            </w:r>
          </w:p>
        </w:tc>
        <w:tc>
          <w:tcPr>
            <w:tcW w:w="506" w:type="dxa"/>
            <w:tcBorders>
              <w:top w:val="nil"/>
              <w:left w:val="nil"/>
              <w:bottom w:val="nil"/>
              <w:right w:val="nil"/>
            </w:tcBorders>
            <w:shd w:val="clear" w:color="auto" w:fill="auto"/>
            <w:vAlign w:val="bottom"/>
          </w:tcPr>
          <w:p w14:paraId="79CC15C3" w14:textId="77777777" w:rsidR="004F47D5" w:rsidRPr="00345D0A" w:rsidRDefault="004F47D5" w:rsidP="004A3044">
            <w:pPr>
              <w:widowControl w:val="0"/>
              <w:jc w:val="right"/>
              <w:rPr>
                <w:color w:val="000000"/>
                <w:sz w:val="16"/>
                <w:szCs w:val="16"/>
              </w:rPr>
            </w:pPr>
            <w:r w:rsidRPr="00345D0A">
              <w:rPr>
                <w:color w:val="000000"/>
                <w:sz w:val="16"/>
                <w:szCs w:val="16"/>
              </w:rPr>
              <w:t>1634</w:t>
            </w:r>
          </w:p>
        </w:tc>
      </w:tr>
      <w:tr w:rsidR="000F1FC7" w:rsidRPr="00345D0A" w14:paraId="30EA3661" w14:textId="77777777" w:rsidTr="002E0727">
        <w:tc>
          <w:tcPr>
            <w:tcW w:w="1630" w:type="dxa"/>
            <w:gridSpan w:val="2"/>
            <w:shd w:val="clear" w:color="000000" w:fill="FFFFFF"/>
            <w:vAlign w:val="bottom"/>
          </w:tcPr>
          <w:p w14:paraId="34F7B0FC" w14:textId="77777777" w:rsidR="004F47D5" w:rsidRPr="00345D0A" w:rsidRDefault="004F47D5" w:rsidP="00F52763">
            <w:pPr>
              <w:widowControl w:val="0"/>
              <w:rPr>
                <w:sz w:val="16"/>
                <w:szCs w:val="16"/>
              </w:rPr>
            </w:pPr>
            <w:r w:rsidRPr="00345D0A">
              <w:rPr>
                <w:sz w:val="16"/>
                <w:szCs w:val="16"/>
              </w:rPr>
              <w:t>мягколиственное</w:t>
            </w:r>
          </w:p>
        </w:tc>
        <w:tc>
          <w:tcPr>
            <w:tcW w:w="379" w:type="dxa"/>
            <w:shd w:val="clear" w:color="000000" w:fill="FFFFFF"/>
            <w:vAlign w:val="bottom"/>
          </w:tcPr>
          <w:p w14:paraId="1D4D9482" w14:textId="77777777" w:rsidR="004F47D5" w:rsidRPr="00345D0A" w:rsidRDefault="004F47D5" w:rsidP="004A3044">
            <w:pPr>
              <w:widowControl w:val="0"/>
              <w:rPr>
                <w:sz w:val="16"/>
                <w:szCs w:val="16"/>
              </w:rPr>
            </w:pPr>
          </w:p>
        </w:tc>
        <w:tc>
          <w:tcPr>
            <w:tcW w:w="503" w:type="dxa"/>
            <w:shd w:val="clear" w:color="000000" w:fill="FFFFFF"/>
            <w:vAlign w:val="bottom"/>
          </w:tcPr>
          <w:p w14:paraId="4446F45A" w14:textId="77777777" w:rsidR="004F47D5" w:rsidRPr="00345D0A" w:rsidRDefault="004F47D5" w:rsidP="004A3044">
            <w:pPr>
              <w:widowControl w:val="0"/>
              <w:jc w:val="right"/>
              <w:rPr>
                <w:sz w:val="16"/>
                <w:szCs w:val="16"/>
              </w:rPr>
            </w:pPr>
            <w:r w:rsidRPr="00345D0A">
              <w:rPr>
                <w:sz w:val="16"/>
                <w:szCs w:val="16"/>
              </w:rPr>
              <w:t>8687</w:t>
            </w:r>
          </w:p>
        </w:tc>
        <w:tc>
          <w:tcPr>
            <w:tcW w:w="464" w:type="dxa"/>
            <w:shd w:val="clear" w:color="000000" w:fill="FFFFFF"/>
            <w:vAlign w:val="bottom"/>
          </w:tcPr>
          <w:p w14:paraId="7118F237" w14:textId="77777777" w:rsidR="004F47D5" w:rsidRPr="00345D0A" w:rsidRDefault="004F47D5" w:rsidP="004A3044">
            <w:pPr>
              <w:widowControl w:val="0"/>
              <w:jc w:val="right"/>
              <w:rPr>
                <w:sz w:val="16"/>
                <w:szCs w:val="16"/>
              </w:rPr>
            </w:pPr>
            <w:r w:rsidRPr="00345D0A">
              <w:rPr>
                <w:sz w:val="16"/>
                <w:szCs w:val="16"/>
              </w:rPr>
              <w:t>1408</w:t>
            </w:r>
          </w:p>
        </w:tc>
        <w:tc>
          <w:tcPr>
            <w:tcW w:w="448" w:type="dxa"/>
            <w:shd w:val="clear" w:color="000000" w:fill="FFFFFF"/>
            <w:vAlign w:val="bottom"/>
          </w:tcPr>
          <w:p w14:paraId="651119CB" w14:textId="77777777" w:rsidR="004F47D5" w:rsidRPr="00345D0A" w:rsidRDefault="004F47D5" w:rsidP="004A3044">
            <w:pPr>
              <w:widowControl w:val="0"/>
              <w:jc w:val="right"/>
              <w:rPr>
                <w:sz w:val="16"/>
                <w:szCs w:val="16"/>
              </w:rPr>
            </w:pPr>
            <w:r w:rsidRPr="00345D0A">
              <w:rPr>
                <w:sz w:val="16"/>
                <w:szCs w:val="16"/>
              </w:rPr>
              <w:t>2695</w:t>
            </w:r>
          </w:p>
        </w:tc>
        <w:tc>
          <w:tcPr>
            <w:tcW w:w="448" w:type="dxa"/>
            <w:shd w:val="clear" w:color="000000" w:fill="FFFFFF"/>
            <w:vAlign w:val="bottom"/>
          </w:tcPr>
          <w:p w14:paraId="5C177DA6" w14:textId="77777777" w:rsidR="004F47D5" w:rsidRPr="00345D0A" w:rsidRDefault="004F47D5" w:rsidP="004A3044">
            <w:pPr>
              <w:widowControl w:val="0"/>
              <w:jc w:val="right"/>
              <w:rPr>
                <w:sz w:val="16"/>
                <w:szCs w:val="16"/>
              </w:rPr>
            </w:pPr>
            <w:r w:rsidRPr="00345D0A">
              <w:rPr>
                <w:sz w:val="16"/>
                <w:szCs w:val="16"/>
              </w:rPr>
              <w:t>1001</w:t>
            </w:r>
          </w:p>
        </w:tc>
        <w:tc>
          <w:tcPr>
            <w:tcW w:w="448" w:type="dxa"/>
            <w:shd w:val="clear" w:color="000000" w:fill="FFFFFF"/>
            <w:vAlign w:val="bottom"/>
          </w:tcPr>
          <w:p w14:paraId="0C3C41A5" w14:textId="77777777" w:rsidR="004F47D5" w:rsidRPr="00345D0A" w:rsidRDefault="004F47D5" w:rsidP="004A3044">
            <w:pPr>
              <w:widowControl w:val="0"/>
              <w:jc w:val="right"/>
              <w:rPr>
                <w:sz w:val="16"/>
                <w:szCs w:val="16"/>
              </w:rPr>
            </w:pPr>
            <w:r w:rsidRPr="00345D0A">
              <w:rPr>
                <w:sz w:val="16"/>
                <w:szCs w:val="16"/>
              </w:rPr>
              <w:t>567</w:t>
            </w:r>
          </w:p>
        </w:tc>
        <w:tc>
          <w:tcPr>
            <w:tcW w:w="448" w:type="dxa"/>
            <w:shd w:val="clear" w:color="000000" w:fill="FFFFFF"/>
            <w:vAlign w:val="bottom"/>
          </w:tcPr>
          <w:p w14:paraId="7EAEFF79" w14:textId="77777777" w:rsidR="004F47D5" w:rsidRPr="00345D0A" w:rsidRDefault="004F47D5" w:rsidP="004A3044">
            <w:pPr>
              <w:widowControl w:val="0"/>
              <w:jc w:val="right"/>
              <w:rPr>
                <w:sz w:val="16"/>
                <w:szCs w:val="16"/>
              </w:rPr>
            </w:pPr>
            <w:r w:rsidRPr="00345D0A">
              <w:rPr>
                <w:sz w:val="16"/>
                <w:szCs w:val="16"/>
              </w:rPr>
              <w:t>4017</w:t>
            </w:r>
          </w:p>
        </w:tc>
        <w:tc>
          <w:tcPr>
            <w:tcW w:w="448" w:type="dxa"/>
            <w:shd w:val="clear" w:color="000000" w:fill="FFFFFF"/>
            <w:vAlign w:val="bottom"/>
          </w:tcPr>
          <w:p w14:paraId="1A8BCF6D" w14:textId="77777777" w:rsidR="004F47D5" w:rsidRPr="00345D0A" w:rsidRDefault="004F47D5" w:rsidP="004A3044">
            <w:pPr>
              <w:widowControl w:val="0"/>
              <w:jc w:val="right"/>
              <w:rPr>
                <w:sz w:val="16"/>
                <w:szCs w:val="16"/>
              </w:rPr>
            </w:pPr>
            <w:r w:rsidRPr="00345D0A">
              <w:rPr>
                <w:sz w:val="16"/>
                <w:szCs w:val="16"/>
              </w:rPr>
              <w:t>2355</w:t>
            </w:r>
          </w:p>
        </w:tc>
        <w:tc>
          <w:tcPr>
            <w:tcW w:w="822" w:type="dxa"/>
            <w:shd w:val="clear" w:color="000000" w:fill="FFFFFF"/>
            <w:vAlign w:val="bottom"/>
          </w:tcPr>
          <w:p w14:paraId="00A155DA" w14:textId="77777777" w:rsidR="004F47D5" w:rsidRPr="00345D0A" w:rsidRDefault="004F47D5" w:rsidP="004A3044">
            <w:pPr>
              <w:widowControl w:val="0"/>
              <w:jc w:val="right"/>
              <w:rPr>
                <w:sz w:val="16"/>
                <w:szCs w:val="16"/>
              </w:rPr>
            </w:pPr>
            <w:r w:rsidRPr="00345D0A">
              <w:rPr>
                <w:sz w:val="16"/>
                <w:szCs w:val="16"/>
              </w:rPr>
              <w:t>990785</w:t>
            </w:r>
          </w:p>
        </w:tc>
        <w:tc>
          <w:tcPr>
            <w:tcW w:w="448" w:type="dxa"/>
            <w:shd w:val="clear" w:color="000000" w:fill="FFFFFF"/>
            <w:vAlign w:val="bottom"/>
          </w:tcPr>
          <w:p w14:paraId="48674A16" w14:textId="77777777" w:rsidR="004F47D5" w:rsidRPr="00345D0A" w:rsidRDefault="004F47D5" w:rsidP="004A3044">
            <w:pPr>
              <w:widowControl w:val="0"/>
              <w:jc w:val="right"/>
              <w:rPr>
                <w:sz w:val="16"/>
                <w:szCs w:val="16"/>
              </w:rPr>
            </w:pPr>
            <w:r w:rsidRPr="00345D0A">
              <w:rPr>
                <w:sz w:val="16"/>
                <w:szCs w:val="16"/>
              </w:rPr>
              <w:t>247</w:t>
            </w:r>
          </w:p>
        </w:tc>
        <w:tc>
          <w:tcPr>
            <w:tcW w:w="640" w:type="dxa"/>
            <w:shd w:val="clear" w:color="000000" w:fill="FFFFFF"/>
            <w:vAlign w:val="bottom"/>
          </w:tcPr>
          <w:p w14:paraId="3D92092E" w14:textId="77777777" w:rsidR="004F47D5" w:rsidRPr="00345D0A" w:rsidRDefault="004F47D5" w:rsidP="004A3044">
            <w:pPr>
              <w:widowControl w:val="0"/>
              <w:jc w:val="right"/>
              <w:rPr>
                <w:sz w:val="16"/>
                <w:szCs w:val="16"/>
              </w:rPr>
            </w:pPr>
            <w:r w:rsidRPr="00345D0A">
              <w:rPr>
                <w:sz w:val="16"/>
                <w:szCs w:val="16"/>
              </w:rPr>
              <w:t>32948</w:t>
            </w:r>
          </w:p>
        </w:tc>
        <w:tc>
          <w:tcPr>
            <w:tcW w:w="448" w:type="dxa"/>
            <w:shd w:val="clear" w:color="000000" w:fill="FFFFFF"/>
            <w:vAlign w:val="bottom"/>
          </w:tcPr>
          <w:p w14:paraId="26771130" w14:textId="77777777" w:rsidR="004F47D5" w:rsidRPr="00345D0A" w:rsidRDefault="004F47D5" w:rsidP="004A3044">
            <w:pPr>
              <w:widowControl w:val="0"/>
              <w:jc w:val="right"/>
              <w:rPr>
                <w:sz w:val="16"/>
                <w:szCs w:val="16"/>
              </w:rPr>
            </w:pPr>
            <w:r w:rsidRPr="00345D0A">
              <w:rPr>
                <w:sz w:val="16"/>
                <w:szCs w:val="16"/>
              </w:rPr>
              <w:t>55</w:t>
            </w:r>
          </w:p>
        </w:tc>
        <w:tc>
          <w:tcPr>
            <w:tcW w:w="380" w:type="dxa"/>
            <w:shd w:val="clear" w:color="000000" w:fill="FFFFFF"/>
            <w:vAlign w:val="bottom"/>
          </w:tcPr>
          <w:p w14:paraId="40DB325C" w14:textId="77777777" w:rsidR="004F47D5" w:rsidRPr="00345D0A" w:rsidRDefault="004F47D5" w:rsidP="004A3044">
            <w:pPr>
              <w:widowControl w:val="0"/>
              <w:jc w:val="right"/>
              <w:rPr>
                <w:sz w:val="16"/>
                <w:szCs w:val="16"/>
              </w:rPr>
            </w:pPr>
            <w:r w:rsidRPr="00345D0A">
              <w:rPr>
                <w:sz w:val="16"/>
                <w:szCs w:val="16"/>
              </w:rPr>
              <w:t>6</w:t>
            </w:r>
          </w:p>
        </w:tc>
        <w:tc>
          <w:tcPr>
            <w:tcW w:w="448" w:type="dxa"/>
            <w:shd w:val="clear" w:color="000000" w:fill="FFFFFF"/>
            <w:vAlign w:val="bottom"/>
          </w:tcPr>
          <w:p w14:paraId="3427B7AF" w14:textId="77777777" w:rsidR="004F47D5" w:rsidRPr="00345D0A" w:rsidRDefault="004F47D5" w:rsidP="004A3044">
            <w:pPr>
              <w:widowControl w:val="0"/>
              <w:jc w:val="right"/>
              <w:rPr>
                <w:sz w:val="16"/>
                <w:szCs w:val="16"/>
              </w:rPr>
            </w:pPr>
            <w:r w:rsidRPr="00345D0A">
              <w:rPr>
                <w:sz w:val="16"/>
                <w:szCs w:val="16"/>
              </w:rPr>
              <w:t>163.7</w:t>
            </w:r>
          </w:p>
        </w:tc>
        <w:tc>
          <w:tcPr>
            <w:tcW w:w="448" w:type="dxa"/>
            <w:shd w:val="clear" w:color="000000" w:fill="FFFFFF"/>
            <w:vAlign w:val="bottom"/>
          </w:tcPr>
          <w:p w14:paraId="72BE7A41" w14:textId="77777777" w:rsidR="004F47D5" w:rsidRPr="00345D0A" w:rsidRDefault="004F47D5" w:rsidP="004A3044">
            <w:pPr>
              <w:widowControl w:val="0"/>
              <w:jc w:val="right"/>
              <w:rPr>
                <w:sz w:val="16"/>
                <w:szCs w:val="16"/>
              </w:rPr>
            </w:pPr>
            <w:r w:rsidRPr="00345D0A">
              <w:rPr>
                <w:sz w:val="16"/>
                <w:szCs w:val="16"/>
              </w:rPr>
              <w:t>186.2</w:t>
            </w:r>
          </w:p>
        </w:tc>
        <w:tc>
          <w:tcPr>
            <w:tcW w:w="448" w:type="dxa"/>
            <w:shd w:val="clear" w:color="000000" w:fill="FFFFFF"/>
            <w:vAlign w:val="bottom"/>
          </w:tcPr>
          <w:p w14:paraId="10650CF9" w14:textId="77777777" w:rsidR="004F47D5" w:rsidRPr="00345D0A" w:rsidRDefault="004F47D5" w:rsidP="004A3044">
            <w:pPr>
              <w:widowControl w:val="0"/>
              <w:jc w:val="right"/>
              <w:rPr>
                <w:sz w:val="16"/>
                <w:szCs w:val="16"/>
              </w:rPr>
            </w:pPr>
            <w:r w:rsidRPr="00345D0A">
              <w:rPr>
                <w:sz w:val="16"/>
                <w:szCs w:val="16"/>
              </w:rPr>
              <w:t>229.1</w:t>
            </w:r>
          </w:p>
        </w:tc>
        <w:tc>
          <w:tcPr>
            <w:tcW w:w="448" w:type="dxa"/>
            <w:shd w:val="clear" w:color="000000" w:fill="FFFFFF"/>
            <w:vAlign w:val="bottom"/>
          </w:tcPr>
          <w:p w14:paraId="0FAF5B97" w14:textId="77777777" w:rsidR="004F47D5" w:rsidRPr="00345D0A" w:rsidRDefault="004F47D5" w:rsidP="004A3044">
            <w:pPr>
              <w:widowControl w:val="0"/>
              <w:jc w:val="right"/>
              <w:rPr>
                <w:sz w:val="16"/>
                <w:szCs w:val="16"/>
              </w:rPr>
            </w:pPr>
            <w:r w:rsidRPr="00345D0A">
              <w:rPr>
                <w:sz w:val="16"/>
                <w:szCs w:val="16"/>
              </w:rPr>
              <w:t>192.4</w:t>
            </w:r>
          </w:p>
        </w:tc>
        <w:tc>
          <w:tcPr>
            <w:tcW w:w="448" w:type="dxa"/>
            <w:shd w:val="clear" w:color="000000" w:fill="FFFFFF"/>
            <w:vAlign w:val="bottom"/>
          </w:tcPr>
          <w:p w14:paraId="55596CFF" w14:textId="77777777" w:rsidR="004F47D5" w:rsidRPr="00345D0A" w:rsidRDefault="004F47D5" w:rsidP="004A3044">
            <w:pPr>
              <w:widowControl w:val="0"/>
              <w:jc w:val="right"/>
              <w:rPr>
                <w:sz w:val="16"/>
                <w:szCs w:val="16"/>
              </w:rPr>
            </w:pPr>
          </w:p>
        </w:tc>
        <w:tc>
          <w:tcPr>
            <w:tcW w:w="448" w:type="dxa"/>
            <w:shd w:val="clear" w:color="000000" w:fill="FFFFFF"/>
            <w:vAlign w:val="bottom"/>
          </w:tcPr>
          <w:p w14:paraId="62B754DE" w14:textId="77777777" w:rsidR="004F47D5" w:rsidRPr="00345D0A" w:rsidRDefault="004F47D5" w:rsidP="004A3044">
            <w:pPr>
              <w:widowControl w:val="0"/>
              <w:jc w:val="right"/>
              <w:rPr>
                <w:sz w:val="16"/>
                <w:szCs w:val="16"/>
              </w:rPr>
            </w:pPr>
            <w:r w:rsidRPr="00345D0A">
              <w:rPr>
                <w:sz w:val="16"/>
                <w:szCs w:val="16"/>
              </w:rPr>
              <w:t>174.7</w:t>
            </w:r>
          </w:p>
        </w:tc>
        <w:tc>
          <w:tcPr>
            <w:tcW w:w="697" w:type="dxa"/>
            <w:shd w:val="clear" w:color="000000" w:fill="FFFFFF"/>
            <w:vAlign w:val="bottom"/>
          </w:tcPr>
          <w:p w14:paraId="2E3FA782" w14:textId="77777777" w:rsidR="004F47D5" w:rsidRPr="00345D0A" w:rsidRDefault="004F47D5" w:rsidP="004A3044">
            <w:pPr>
              <w:widowControl w:val="0"/>
              <w:jc w:val="right"/>
              <w:rPr>
                <w:sz w:val="16"/>
                <w:szCs w:val="16"/>
              </w:rPr>
            </w:pPr>
            <w:r w:rsidRPr="00345D0A">
              <w:rPr>
                <w:sz w:val="16"/>
                <w:szCs w:val="16"/>
              </w:rPr>
              <w:t>42716</w:t>
            </w:r>
          </w:p>
        </w:tc>
        <w:tc>
          <w:tcPr>
            <w:tcW w:w="697" w:type="dxa"/>
            <w:shd w:val="clear" w:color="000000" w:fill="FFFFFF"/>
            <w:vAlign w:val="bottom"/>
          </w:tcPr>
          <w:p w14:paraId="5B09FE6A" w14:textId="77777777" w:rsidR="004F47D5" w:rsidRPr="00345D0A" w:rsidRDefault="004F47D5" w:rsidP="004A3044">
            <w:pPr>
              <w:widowControl w:val="0"/>
              <w:jc w:val="right"/>
              <w:rPr>
                <w:sz w:val="16"/>
                <w:szCs w:val="16"/>
              </w:rPr>
            </w:pPr>
            <w:r w:rsidRPr="00345D0A">
              <w:rPr>
                <w:sz w:val="16"/>
                <w:szCs w:val="16"/>
              </w:rPr>
              <w:t>38679</w:t>
            </w:r>
          </w:p>
        </w:tc>
        <w:tc>
          <w:tcPr>
            <w:tcW w:w="697" w:type="dxa"/>
            <w:shd w:val="clear" w:color="000000" w:fill="FFFFFF"/>
            <w:vAlign w:val="bottom"/>
          </w:tcPr>
          <w:p w14:paraId="297220B2" w14:textId="77777777" w:rsidR="004F47D5" w:rsidRPr="00345D0A" w:rsidRDefault="004F47D5" w:rsidP="004A3044">
            <w:pPr>
              <w:widowControl w:val="0"/>
              <w:jc w:val="right"/>
              <w:rPr>
                <w:sz w:val="16"/>
                <w:szCs w:val="16"/>
              </w:rPr>
            </w:pPr>
            <w:r w:rsidRPr="00345D0A">
              <w:rPr>
                <w:sz w:val="16"/>
                <w:szCs w:val="16"/>
              </w:rPr>
              <w:t>20878</w:t>
            </w:r>
          </w:p>
        </w:tc>
        <w:tc>
          <w:tcPr>
            <w:tcW w:w="380" w:type="dxa"/>
            <w:shd w:val="clear" w:color="000000" w:fill="FFFFFF"/>
            <w:vAlign w:val="bottom"/>
          </w:tcPr>
          <w:p w14:paraId="1A5D0DA1" w14:textId="77777777" w:rsidR="004F47D5" w:rsidRPr="00345D0A" w:rsidRDefault="004F47D5" w:rsidP="004A3044">
            <w:pPr>
              <w:widowControl w:val="0"/>
              <w:jc w:val="right"/>
              <w:rPr>
                <w:sz w:val="16"/>
                <w:szCs w:val="16"/>
              </w:rPr>
            </w:pPr>
            <w:r w:rsidRPr="00345D0A">
              <w:rPr>
                <w:sz w:val="16"/>
                <w:szCs w:val="16"/>
              </w:rPr>
              <w:t>54</w:t>
            </w:r>
          </w:p>
        </w:tc>
        <w:tc>
          <w:tcPr>
            <w:tcW w:w="448" w:type="dxa"/>
            <w:shd w:val="clear" w:color="000000" w:fill="FFFFFF"/>
            <w:vAlign w:val="bottom"/>
          </w:tcPr>
          <w:p w14:paraId="7EE09F78" w14:textId="77777777" w:rsidR="004F47D5" w:rsidRPr="00345D0A" w:rsidRDefault="004F47D5" w:rsidP="004A3044">
            <w:pPr>
              <w:widowControl w:val="0"/>
              <w:jc w:val="right"/>
              <w:rPr>
                <w:sz w:val="16"/>
                <w:szCs w:val="16"/>
              </w:rPr>
            </w:pPr>
            <w:r w:rsidRPr="00345D0A">
              <w:rPr>
                <w:sz w:val="16"/>
                <w:szCs w:val="16"/>
              </w:rPr>
              <w:t>23</w:t>
            </w:r>
          </w:p>
        </w:tc>
        <w:tc>
          <w:tcPr>
            <w:tcW w:w="504" w:type="dxa"/>
            <w:shd w:val="clear" w:color="000000" w:fill="FFFFFF"/>
            <w:vAlign w:val="bottom"/>
          </w:tcPr>
          <w:p w14:paraId="0A52B176" w14:textId="77777777" w:rsidR="004F47D5" w:rsidRPr="00345D0A" w:rsidRDefault="004F47D5" w:rsidP="004A3044">
            <w:pPr>
              <w:widowControl w:val="0"/>
              <w:jc w:val="right"/>
              <w:rPr>
                <w:sz w:val="16"/>
                <w:szCs w:val="16"/>
              </w:rPr>
            </w:pPr>
            <w:r w:rsidRPr="00345D0A">
              <w:rPr>
                <w:sz w:val="16"/>
                <w:szCs w:val="16"/>
              </w:rPr>
              <w:t>1002</w:t>
            </w:r>
          </w:p>
        </w:tc>
        <w:tc>
          <w:tcPr>
            <w:tcW w:w="506" w:type="dxa"/>
            <w:shd w:val="clear" w:color="000000" w:fill="FFFFFF"/>
            <w:vAlign w:val="bottom"/>
          </w:tcPr>
          <w:p w14:paraId="216EC0E1" w14:textId="77777777" w:rsidR="004F47D5" w:rsidRPr="00345D0A" w:rsidRDefault="004F47D5" w:rsidP="004A3044">
            <w:pPr>
              <w:widowControl w:val="0"/>
              <w:jc w:val="right"/>
              <w:rPr>
                <w:sz w:val="16"/>
                <w:szCs w:val="16"/>
              </w:rPr>
            </w:pPr>
            <w:r w:rsidRPr="00345D0A">
              <w:rPr>
                <w:sz w:val="16"/>
                <w:szCs w:val="16"/>
              </w:rPr>
              <w:t>2835</w:t>
            </w:r>
          </w:p>
        </w:tc>
      </w:tr>
    </w:tbl>
    <w:p w14:paraId="2434FB63" w14:textId="77777777" w:rsidR="00A22768" w:rsidRPr="00345D0A" w:rsidRDefault="00A22768" w:rsidP="00F52763">
      <w:pPr>
        <w:widowControl w:val="0"/>
        <w:jc w:val="both"/>
        <w:rPr>
          <w:b/>
        </w:rPr>
      </w:pPr>
    </w:p>
    <w:p w14:paraId="1F9CB7C5" w14:textId="77777777" w:rsidR="00A22768" w:rsidRPr="00345D0A" w:rsidRDefault="00A22768" w:rsidP="004A3044">
      <w:pPr>
        <w:widowControl w:val="0"/>
        <w:ind w:firstLine="567"/>
        <w:jc w:val="both"/>
        <w:rPr>
          <w:b/>
          <w:sz w:val="20"/>
          <w:szCs w:val="20"/>
        </w:rPr>
      </w:pPr>
      <w:r w:rsidRPr="00345D0A">
        <w:rPr>
          <w:b/>
          <w:sz w:val="20"/>
          <w:szCs w:val="20"/>
        </w:rPr>
        <w:t xml:space="preserve">Примечание:  </w:t>
      </w:r>
    </w:p>
    <w:p w14:paraId="5A42B9E3" w14:textId="77777777" w:rsidR="00A22768" w:rsidRPr="00345D0A" w:rsidRDefault="00A22768" w:rsidP="004A3044">
      <w:pPr>
        <w:widowControl w:val="0"/>
        <w:ind w:firstLine="567"/>
        <w:jc w:val="both"/>
        <w:rPr>
          <w:b/>
          <w:sz w:val="18"/>
          <w:szCs w:val="22"/>
        </w:rPr>
      </w:pPr>
      <w:r w:rsidRPr="00345D0A">
        <w:rPr>
          <w:sz w:val="20"/>
        </w:rPr>
        <w:t xml:space="preserve">в расчетную лесосеку на проектируемых ООПТ включены возможные объемы сплошных рубок спелых и перестойных лесных насаждений </w:t>
      </w:r>
      <w:r w:rsidRPr="00345D0A">
        <w:rPr>
          <w:sz w:val="20"/>
          <w:lang w:val="en-US"/>
        </w:rPr>
        <w:t>c</w:t>
      </w:r>
      <w:r w:rsidRPr="00345D0A">
        <w:rPr>
          <w:sz w:val="20"/>
        </w:rPr>
        <w:t xml:space="preserve"> шириной лесосеки до 100 м проведение которых, возможно после внесения соответствующих изменений в </w:t>
      </w:r>
      <w:r w:rsidR="005163A9" w:rsidRPr="00345D0A">
        <w:rPr>
          <w:sz w:val="20"/>
        </w:rPr>
        <w:t>Схему территориального планирования Ленинградской области, утвержденной постановлением Правительства Ленинградской области от 25.01.2022 № 41 «Об утверждении схемы территориального планирования Ленинградской области в области организации, охраны и использования ООПТ», в соответствии с которой установлены ограничения</w:t>
      </w:r>
      <w:r w:rsidRPr="00345D0A">
        <w:rPr>
          <w:sz w:val="20"/>
        </w:rPr>
        <w:t xml:space="preserve">.   </w:t>
      </w:r>
    </w:p>
    <w:p w14:paraId="4CE21194" w14:textId="77777777" w:rsidR="00A22768" w:rsidRPr="00345D0A" w:rsidRDefault="00A22768" w:rsidP="003F4FED">
      <w:pPr>
        <w:widowControl w:val="0"/>
        <w:ind w:hanging="1440"/>
        <w:rPr>
          <w:szCs w:val="20"/>
        </w:rPr>
      </w:pPr>
    </w:p>
    <w:p w14:paraId="17C94BFC" w14:textId="77777777" w:rsidR="002E0727" w:rsidRPr="00345D0A" w:rsidRDefault="002E0727" w:rsidP="00F52763">
      <w:pPr>
        <w:widowControl w:val="0"/>
        <w:spacing w:before="120"/>
      </w:pPr>
    </w:p>
    <w:p w14:paraId="2074C7A2" w14:textId="77777777" w:rsidR="00AC2072" w:rsidRPr="00345D0A" w:rsidRDefault="00AC2072" w:rsidP="004A3044">
      <w:pPr>
        <w:widowControl w:val="0"/>
        <w:spacing w:before="120"/>
      </w:pPr>
    </w:p>
    <w:p w14:paraId="3B1B5776" w14:textId="77777777" w:rsidR="002B2EAF" w:rsidRPr="00345D0A" w:rsidRDefault="002B2EAF" w:rsidP="004A3044">
      <w:pPr>
        <w:widowControl w:val="0"/>
        <w:spacing w:before="120"/>
        <w:sectPr w:rsidR="002B2EAF" w:rsidRPr="00345D0A" w:rsidSect="00775147">
          <w:pgSz w:w="16840" w:h="11907" w:orient="landscape" w:code="9"/>
          <w:pgMar w:top="1134" w:right="567" w:bottom="851" w:left="737" w:header="567" w:footer="567" w:gutter="0"/>
          <w:cols w:space="720"/>
          <w:docGrid w:linePitch="326"/>
        </w:sectPr>
      </w:pPr>
    </w:p>
    <w:p w14:paraId="22F719E5" w14:textId="77777777" w:rsidR="00CC251B" w:rsidRPr="00345D0A" w:rsidRDefault="00CC251B" w:rsidP="004A3044">
      <w:pPr>
        <w:widowControl w:val="0"/>
        <w:ind w:firstLine="709"/>
      </w:pPr>
      <w:r w:rsidRPr="00345D0A">
        <w:lastRenderedPageBreak/>
        <w:t xml:space="preserve">При определении расчетной лесосеки по лесничеству для заготовки древесины в спелых и перестойных лесных насаждениях в расчет не были включены особо защитные участки лесов (таблица 3.3), в которых лесным законодательством допускается только вырубка погибших и поврежденных лесных насаждений, а также участки лесов с ограниченным режимом пользования (хозяйственные категории), указанные в таблице 3.4.  </w:t>
      </w:r>
    </w:p>
    <w:p w14:paraId="7CA9195D" w14:textId="77777777" w:rsidR="00E4671F" w:rsidRPr="00345D0A" w:rsidRDefault="00E4671F" w:rsidP="004A3044">
      <w:pPr>
        <w:widowControl w:val="0"/>
        <w:ind w:firstLine="709"/>
      </w:pPr>
      <w:r w:rsidRPr="00345D0A">
        <w:t xml:space="preserve">Расчетная лесосека при рубке спелых и перестойных лесных насаждений по лесничеству определена в объеме </w:t>
      </w:r>
      <w:r w:rsidR="004F47D5" w:rsidRPr="00345D0A">
        <w:t>474,0</w:t>
      </w:r>
      <w:r w:rsidRPr="00345D0A">
        <w:t xml:space="preserve"> тыс. м</w:t>
      </w:r>
      <w:r w:rsidRPr="00345D0A">
        <w:rPr>
          <w:vertAlign w:val="superscript"/>
        </w:rPr>
        <w:t>3</w:t>
      </w:r>
      <w:r w:rsidRPr="00345D0A">
        <w:t xml:space="preserve"> ликвидной древесины. </w:t>
      </w:r>
    </w:p>
    <w:p w14:paraId="7E3F074F" w14:textId="77777777" w:rsidR="00A17D80" w:rsidRPr="00345D0A" w:rsidRDefault="00A17D80" w:rsidP="004A3044">
      <w:pPr>
        <w:widowControl w:val="0"/>
        <w:spacing w:line="360" w:lineRule="auto"/>
        <w:ind w:firstLine="709"/>
        <w:jc w:val="both"/>
      </w:pPr>
      <w:r w:rsidRPr="00345D0A">
        <w:t xml:space="preserve">В расчетной лесосеке сплошные рубки составляют </w:t>
      </w:r>
      <w:r w:rsidR="004F47D5" w:rsidRPr="00345D0A">
        <w:t xml:space="preserve">81 </w:t>
      </w:r>
      <w:r w:rsidRPr="00345D0A">
        <w:t>% (</w:t>
      </w:r>
      <w:r w:rsidR="004F47D5" w:rsidRPr="00345D0A">
        <w:t>385,5</w:t>
      </w:r>
      <w:r w:rsidRPr="00345D0A">
        <w:t xml:space="preserve"> тыс.м</w:t>
      </w:r>
      <w:r w:rsidRPr="00345D0A">
        <w:rPr>
          <w:vertAlign w:val="superscript"/>
        </w:rPr>
        <w:t>3</w:t>
      </w:r>
      <w:r w:rsidRPr="00345D0A">
        <w:t>), выборочные рубки –</w:t>
      </w:r>
      <w:r w:rsidR="004F47D5" w:rsidRPr="00345D0A">
        <w:t xml:space="preserve">19 </w:t>
      </w:r>
      <w:r w:rsidRPr="00345D0A">
        <w:t>% (</w:t>
      </w:r>
      <w:r w:rsidR="004F47D5" w:rsidRPr="00345D0A">
        <w:t>88,5</w:t>
      </w:r>
      <w:r w:rsidRPr="00345D0A">
        <w:t xml:space="preserve"> тыс.м</w:t>
      </w:r>
      <w:r w:rsidRPr="00345D0A">
        <w:rPr>
          <w:vertAlign w:val="superscript"/>
        </w:rPr>
        <w:t>3</w:t>
      </w:r>
      <w:r w:rsidR="004F47D5" w:rsidRPr="00345D0A">
        <w:t>).</w:t>
      </w:r>
    </w:p>
    <w:p w14:paraId="53084BB9" w14:textId="77777777" w:rsidR="00BF0891" w:rsidRPr="00345D0A" w:rsidRDefault="00BF0891" w:rsidP="004A3044">
      <w:pPr>
        <w:widowControl w:val="0"/>
        <w:spacing w:line="360" w:lineRule="auto"/>
        <w:ind w:firstLine="709"/>
        <w:jc w:val="both"/>
      </w:pPr>
      <w:r w:rsidRPr="00345D0A">
        <w:t>В расчете по выборочным рубкам приведены объемы по добровольно-выборочным рубкам, назначенным при проведении лесоустройства. В настоящем лесохозяйственном регламенте лесничества приводятся критерии назначения постепенных рубок. Проведение указанных мероприятий возможно при условии включения выделов, соответствующих критериям назначения рубок, в проект освоения лесов арендатором лесного участка (ведомость лесотаксационных выделов, в которых проектируется заготовка древесины). Объем ежегодного изъятия древесины по добровольно-выборочным и постепенным рубкам не должен превышать объема выборочных рубок, определенного договором аренды.</w:t>
      </w:r>
    </w:p>
    <w:p w14:paraId="004DD2F3" w14:textId="77777777" w:rsidR="00E4671F" w:rsidRPr="00345D0A" w:rsidRDefault="00E4671F" w:rsidP="004A3044">
      <w:pPr>
        <w:widowControl w:val="0"/>
        <w:spacing w:line="360" w:lineRule="auto"/>
        <w:ind w:firstLine="709"/>
        <w:jc w:val="both"/>
      </w:pPr>
      <w:r w:rsidRPr="00345D0A">
        <w:t>Срок использования запаса спелых и перестойных лесных насаждений (эксплуатационного фонда) при принятой расчетной лесосеке по сплошным рубкам составит по хвойным хозяйствам 3</w:t>
      </w:r>
      <w:r w:rsidR="004F47D5" w:rsidRPr="00345D0A">
        <w:t>5</w:t>
      </w:r>
      <w:r w:rsidRPr="00345D0A">
        <w:t xml:space="preserve"> лет, мягколиственным – </w:t>
      </w:r>
      <w:r w:rsidR="004F47D5" w:rsidRPr="00345D0A">
        <w:t>25</w:t>
      </w:r>
      <w:r w:rsidRPr="00345D0A">
        <w:t xml:space="preserve"> </w:t>
      </w:r>
      <w:r w:rsidR="004F47D5" w:rsidRPr="00345D0A">
        <w:t>лет</w:t>
      </w:r>
      <w:r w:rsidRPr="00345D0A">
        <w:t>.</w:t>
      </w:r>
    </w:p>
    <w:p w14:paraId="44A2667B" w14:textId="77777777" w:rsidR="00CC251B" w:rsidRPr="00345D0A" w:rsidRDefault="00CC251B" w:rsidP="004A3044">
      <w:pPr>
        <w:widowControl w:val="0"/>
        <w:spacing w:line="360" w:lineRule="auto"/>
        <w:ind w:firstLine="709"/>
        <w:jc w:val="both"/>
      </w:pPr>
      <w:bookmarkStart w:id="45" w:name="_Toc480818480"/>
      <w:r w:rsidRPr="00345D0A">
        <w:t>В соответствии с пунктом 9 «г» Порядка исчисления расчетной лесосеки (2011) по всем хозяйственным секциям приняты оптимальные расчётные лесосеки, не превышающие размера общего среднего прироста древесины лесных насаждений соответствующего хозяйства и преобладающих пород в случаях, когда запасы древесины спелых и перестойных лесных насаждений составляют менее 50 процентов от общего запаса древесины в соответствующих хозяйствах.</w:t>
      </w:r>
    </w:p>
    <w:p w14:paraId="25424AFD" w14:textId="77777777" w:rsidR="00CC251B" w:rsidRPr="00345D0A" w:rsidRDefault="00CC251B" w:rsidP="004A3044">
      <w:pPr>
        <w:widowControl w:val="0"/>
        <w:spacing w:line="360" w:lineRule="auto"/>
        <w:ind w:firstLine="709"/>
        <w:jc w:val="both"/>
      </w:pPr>
      <w:r w:rsidRPr="00345D0A">
        <w:t>В хозяйствах с истощенными запасами древесины спелых и перестойных лесных насаждений расчетная лесосека должна обеспечивать использование запасов древесины хвойных и твердолиственных лесных насаждений семенного происхождения на период не менее 10 лет, а мягколиственных лесных насаждений  – не менее 5 лет.</w:t>
      </w:r>
    </w:p>
    <w:p w14:paraId="7B4386A7" w14:textId="77777777" w:rsidR="00E4671F" w:rsidRPr="00345D0A" w:rsidRDefault="00E4671F" w:rsidP="004A3044">
      <w:pPr>
        <w:widowControl w:val="0"/>
        <w:spacing w:line="360" w:lineRule="auto"/>
        <w:ind w:firstLine="709"/>
        <w:jc w:val="both"/>
      </w:pPr>
      <w:r w:rsidRPr="00345D0A">
        <w:t xml:space="preserve">Удельный вес запаса древесины хвойного хозяйства в расчетной лесосеке составляет </w:t>
      </w:r>
      <w:r w:rsidR="009B76AE" w:rsidRPr="00345D0A">
        <w:t>21</w:t>
      </w:r>
      <w:r w:rsidRPr="00345D0A">
        <w:t xml:space="preserve"> %, в том числе по преобладающим породам: сосны – </w:t>
      </w:r>
      <w:r w:rsidR="008D20D1" w:rsidRPr="00345D0A">
        <w:t>13,4</w:t>
      </w:r>
      <w:r w:rsidRPr="00345D0A">
        <w:t xml:space="preserve"> %, ели – 7</w:t>
      </w:r>
      <w:r w:rsidR="008D20D1" w:rsidRPr="00345D0A">
        <w:t>,5</w:t>
      </w:r>
      <w:r w:rsidRPr="00345D0A">
        <w:t xml:space="preserve"> %; мягколиственного хозяйства – </w:t>
      </w:r>
      <w:r w:rsidR="009B76AE" w:rsidRPr="00345D0A">
        <w:t>79</w:t>
      </w:r>
      <w:r w:rsidRPr="00345D0A">
        <w:t xml:space="preserve"> %, в том числе березы – 4</w:t>
      </w:r>
      <w:r w:rsidR="008D20D1" w:rsidRPr="00345D0A">
        <w:t>0,3</w:t>
      </w:r>
      <w:r w:rsidRPr="00345D0A">
        <w:t xml:space="preserve"> %, осины – 3</w:t>
      </w:r>
      <w:r w:rsidR="00F57BF7" w:rsidRPr="00345D0A">
        <w:t>7,4</w:t>
      </w:r>
      <w:r w:rsidRPr="00345D0A">
        <w:t xml:space="preserve"> %, ольхи – </w:t>
      </w:r>
      <w:r w:rsidR="00F57BF7" w:rsidRPr="00345D0A">
        <w:t>1,4</w:t>
      </w:r>
      <w:r w:rsidRPr="00345D0A">
        <w:t xml:space="preserve"> %.</w:t>
      </w:r>
    </w:p>
    <w:p w14:paraId="68919E17" w14:textId="77777777" w:rsidR="00EE66B0" w:rsidRPr="00345D0A" w:rsidRDefault="00EE66B0" w:rsidP="004A3044">
      <w:pPr>
        <w:pStyle w:val="1"/>
        <w:widowControl w:val="0"/>
        <w:rPr>
          <w:rStyle w:val="2b"/>
          <w:b/>
        </w:rPr>
      </w:pPr>
      <w:bookmarkStart w:id="46" w:name="_Toc63082105"/>
      <w:bookmarkStart w:id="47" w:name="_Toc228957994"/>
      <w:r w:rsidRPr="00345D0A">
        <w:rPr>
          <w:b w:val="0"/>
          <w:bCs/>
        </w:rPr>
        <w:t>2</w:t>
      </w:r>
      <w:r w:rsidRPr="00345D0A">
        <w:rPr>
          <w:rStyle w:val="2b"/>
          <w:b/>
        </w:rPr>
        <w:t>.1.3. Требования к организации и проведению работ по заготовке древесины</w:t>
      </w:r>
      <w:bookmarkEnd w:id="46"/>
      <w:bookmarkEnd w:id="47"/>
    </w:p>
    <w:p w14:paraId="356AC813" w14:textId="77777777" w:rsidR="00AB243B" w:rsidRPr="00345D0A" w:rsidRDefault="00AB243B" w:rsidP="004A3044">
      <w:pPr>
        <w:widowControl w:val="0"/>
        <w:autoSpaceDE w:val="0"/>
        <w:autoSpaceDN w:val="0"/>
        <w:adjustRightInd w:val="0"/>
        <w:spacing w:line="360" w:lineRule="auto"/>
        <w:ind w:firstLine="851"/>
        <w:jc w:val="both"/>
        <w:rPr>
          <w:kern w:val="32"/>
        </w:rPr>
      </w:pPr>
      <w:bookmarkStart w:id="48" w:name="_Toc63082106"/>
      <w:bookmarkStart w:id="49" w:name="_Toc480818481"/>
      <w:bookmarkEnd w:id="45"/>
      <w:r w:rsidRPr="00345D0A">
        <w:rPr>
          <w:kern w:val="32"/>
        </w:rPr>
        <w:t>Организация и проведение работ по заготовке древесины осуществляются в соответствии с технологической картой лесосечных работ, которая составляется на каждую лесосеку перед началом ее разработки на основе данных отвода и таксации.</w:t>
      </w:r>
    </w:p>
    <w:p w14:paraId="5C8A5412" w14:textId="77777777" w:rsidR="00AB243B" w:rsidRPr="00345D0A" w:rsidRDefault="00AB243B" w:rsidP="004A3044">
      <w:pPr>
        <w:widowControl w:val="0"/>
        <w:autoSpaceDE w:val="0"/>
        <w:autoSpaceDN w:val="0"/>
        <w:adjustRightInd w:val="0"/>
        <w:spacing w:line="360" w:lineRule="auto"/>
        <w:ind w:firstLine="851"/>
        <w:jc w:val="both"/>
        <w:rPr>
          <w:kern w:val="32"/>
        </w:rPr>
      </w:pPr>
      <w:r w:rsidRPr="00345D0A">
        <w:rPr>
          <w:kern w:val="32"/>
        </w:rPr>
        <w:lastRenderedPageBreak/>
        <w:t>В технологической карте разработки лесосек указывается: принятая технология и сроки проведения работ по заготовке древесины, схемы размещения лесных дорог, волоков, погрузочных пунктов, складов, стоянок машин и механизмов, объектов обслуживания; площадь, на которой должны быть сохранены подрост и деревья второго яруса, процент их сохранности, способы очистки от порубочных остатков, мероприятия по предотвращению эрозионных процессов, другие характеристики.</w:t>
      </w:r>
    </w:p>
    <w:p w14:paraId="41C82835" w14:textId="77777777" w:rsidR="00AB243B" w:rsidRPr="00345D0A" w:rsidRDefault="00AB243B" w:rsidP="004A3044">
      <w:pPr>
        <w:widowControl w:val="0"/>
        <w:autoSpaceDE w:val="0"/>
        <w:autoSpaceDN w:val="0"/>
        <w:adjustRightInd w:val="0"/>
        <w:spacing w:line="360" w:lineRule="auto"/>
        <w:ind w:firstLine="709"/>
        <w:jc w:val="both"/>
      </w:pPr>
      <w:r w:rsidRPr="00345D0A">
        <w:t xml:space="preserve">Лесосечные работы выполняются с использованием или без использования машин (в том числе самоходных машин, других видов техники) и (или) оборудования, предназначенных для рубки лесных насаждений, а также для вывоза из леса древесины. </w:t>
      </w:r>
    </w:p>
    <w:p w14:paraId="36BB41C9" w14:textId="77777777" w:rsidR="00AB243B" w:rsidRPr="00345D0A" w:rsidRDefault="00AB243B" w:rsidP="004A3044">
      <w:pPr>
        <w:widowControl w:val="0"/>
        <w:autoSpaceDE w:val="0"/>
        <w:autoSpaceDN w:val="0"/>
        <w:adjustRightInd w:val="0"/>
        <w:spacing w:line="360" w:lineRule="auto"/>
        <w:ind w:firstLine="709"/>
        <w:jc w:val="both"/>
      </w:pPr>
      <w:r w:rsidRPr="00345D0A">
        <w:t xml:space="preserve">Лесосечные работы выполняются в соответствии с технологической картой лесосечных работ, составляемой юридическими лицами, индивидуальными предпринимателями, осуществляющими заготовку древесины или мероприятия по сохранению лесов. </w:t>
      </w:r>
    </w:p>
    <w:p w14:paraId="48D78F44" w14:textId="77777777" w:rsidR="00AB243B" w:rsidRPr="00345D0A" w:rsidRDefault="00AB243B" w:rsidP="004A3044">
      <w:pPr>
        <w:widowControl w:val="0"/>
        <w:autoSpaceDE w:val="0"/>
        <w:autoSpaceDN w:val="0"/>
        <w:adjustRightInd w:val="0"/>
        <w:spacing w:line="360" w:lineRule="auto"/>
        <w:ind w:firstLine="709"/>
        <w:jc w:val="both"/>
        <w:rPr>
          <w:kern w:val="32"/>
        </w:rPr>
      </w:pPr>
      <w:r w:rsidRPr="00345D0A">
        <w:rPr>
          <w:kern w:val="32"/>
        </w:rPr>
        <w:t xml:space="preserve">В ходе проведения работ по заготовке древесины последовательно осуществляются следующие виды лесосечных работ: </w:t>
      </w:r>
    </w:p>
    <w:p w14:paraId="109FF5FA" w14:textId="77777777" w:rsidR="00AB243B" w:rsidRPr="00345D0A" w:rsidRDefault="00AB243B" w:rsidP="004A3044">
      <w:pPr>
        <w:widowControl w:val="0"/>
        <w:autoSpaceDE w:val="0"/>
        <w:autoSpaceDN w:val="0"/>
        <w:adjustRightInd w:val="0"/>
        <w:spacing w:line="360" w:lineRule="auto"/>
        <w:ind w:firstLine="709"/>
        <w:jc w:val="both"/>
        <w:rPr>
          <w:kern w:val="32"/>
        </w:rPr>
      </w:pPr>
      <w:r w:rsidRPr="00345D0A">
        <w:rPr>
          <w:kern w:val="32"/>
        </w:rPr>
        <w:t xml:space="preserve">1) подготовительные лесосечные работы; </w:t>
      </w:r>
    </w:p>
    <w:p w14:paraId="63AC3C3A" w14:textId="77777777" w:rsidR="00AB243B" w:rsidRPr="00345D0A" w:rsidRDefault="00AB243B" w:rsidP="004A3044">
      <w:pPr>
        <w:widowControl w:val="0"/>
        <w:autoSpaceDE w:val="0"/>
        <w:autoSpaceDN w:val="0"/>
        <w:adjustRightInd w:val="0"/>
        <w:spacing w:line="360" w:lineRule="auto"/>
        <w:ind w:firstLine="709"/>
        <w:jc w:val="both"/>
        <w:rPr>
          <w:kern w:val="32"/>
        </w:rPr>
      </w:pPr>
      <w:r w:rsidRPr="00345D0A">
        <w:rPr>
          <w:kern w:val="32"/>
        </w:rPr>
        <w:t xml:space="preserve">2) основные лесосечные работы; </w:t>
      </w:r>
    </w:p>
    <w:p w14:paraId="618F770D" w14:textId="77777777" w:rsidR="00AB243B" w:rsidRPr="00345D0A" w:rsidRDefault="00AB243B" w:rsidP="004A3044">
      <w:pPr>
        <w:widowControl w:val="0"/>
        <w:autoSpaceDE w:val="0"/>
        <w:autoSpaceDN w:val="0"/>
        <w:adjustRightInd w:val="0"/>
        <w:spacing w:line="360" w:lineRule="auto"/>
        <w:ind w:firstLine="709"/>
        <w:jc w:val="both"/>
        <w:rPr>
          <w:kern w:val="32"/>
        </w:rPr>
      </w:pPr>
      <w:r w:rsidRPr="00345D0A">
        <w:rPr>
          <w:kern w:val="32"/>
        </w:rPr>
        <w:t xml:space="preserve">3) заключительные лесосечные работы. </w:t>
      </w:r>
    </w:p>
    <w:p w14:paraId="57D722D6" w14:textId="77777777" w:rsidR="00AB243B" w:rsidRPr="00345D0A" w:rsidRDefault="00AB243B" w:rsidP="004A3044">
      <w:pPr>
        <w:widowControl w:val="0"/>
        <w:autoSpaceDE w:val="0"/>
        <w:autoSpaceDN w:val="0"/>
        <w:adjustRightInd w:val="0"/>
        <w:spacing w:line="360" w:lineRule="auto"/>
        <w:ind w:firstLine="709"/>
        <w:jc w:val="both"/>
      </w:pPr>
      <w:r w:rsidRPr="00345D0A">
        <w:t>Подготовительные лесосечные работы выполняются в целях создания необходимых условий для безопасного осуществления рубок лесных насаждений, размещения лесных складов, иных объектов лесной инфраструктуры.</w:t>
      </w:r>
    </w:p>
    <w:p w14:paraId="736041E8" w14:textId="77777777" w:rsidR="00AB243B" w:rsidRPr="00345D0A" w:rsidRDefault="00AB243B" w:rsidP="004A3044">
      <w:pPr>
        <w:widowControl w:val="0"/>
        <w:autoSpaceDE w:val="0"/>
        <w:autoSpaceDN w:val="0"/>
        <w:adjustRightInd w:val="0"/>
        <w:spacing w:line="360" w:lineRule="auto"/>
        <w:ind w:firstLine="709"/>
        <w:jc w:val="both"/>
        <w:rPr>
          <w:kern w:val="32"/>
        </w:rPr>
      </w:pPr>
      <w:r w:rsidRPr="00345D0A">
        <w:rPr>
          <w:kern w:val="32"/>
        </w:rPr>
        <w:t xml:space="preserve">К подготовительным лесосечным работам относятся следующие работы: </w:t>
      </w:r>
    </w:p>
    <w:p w14:paraId="4ECD5D23" w14:textId="77777777" w:rsidR="00AB243B" w:rsidRPr="00345D0A" w:rsidRDefault="00AB243B" w:rsidP="004A3044">
      <w:pPr>
        <w:widowControl w:val="0"/>
        <w:autoSpaceDE w:val="0"/>
        <w:autoSpaceDN w:val="0"/>
        <w:adjustRightInd w:val="0"/>
        <w:spacing w:line="360" w:lineRule="auto"/>
        <w:ind w:firstLine="709"/>
        <w:jc w:val="both"/>
        <w:rPr>
          <w:kern w:val="32"/>
        </w:rPr>
      </w:pPr>
      <w:r w:rsidRPr="00345D0A">
        <w:rPr>
          <w:kern w:val="32"/>
        </w:rPr>
        <w:t xml:space="preserve">1) разметка в натуре границ погрузочных пунктов, трасс магистральных и пасечных волоков (технологических коридоров), производственных и бытовых площадок; </w:t>
      </w:r>
    </w:p>
    <w:p w14:paraId="377AEB4C" w14:textId="77777777" w:rsidR="00AB243B" w:rsidRPr="00345D0A" w:rsidRDefault="00AB243B" w:rsidP="004A3044">
      <w:pPr>
        <w:widowControl w:val="0"/>
        <w:autoSpaceDE w:val="0"/>
        <w:autoSpaceDN w:val="0"/>
        <w:adjustRightInd w:val="0"/>
        <w:spacing w:line="360" w:lineRule="auto"/>
        <w:ind w:firstLine="709"/>
        <w:jc w:val="both"/>
        <w:rPr>
          <w:kern w:val="32"/>
        </w:rPr>
      </w:pPr>
      <w:r w:rsidRPr="00345D0A">
        <w:rPr>
          <w:kern w:val="32"/>
        </w:rPr>
        <w:t xml:space="preserve">2) разметка в натуре границ лесных дорог, мест размещения лесных складов, других строений и сооружений; </w:t>
      </w:r>
    </w:p>
    <w:p w14:paraId="01A18573" w14:textId="77777777" w:rsidR="00AB243B" w:rsidRPr="00345D0A" w:rsidRDefault="00AB243B" w:rsidP="004A3044">
      <w:pPr>
        <w:widowControl w:val="0"/>
        <w:autoSpaceDE w:val="0"/>
        <w:autoSpaceDN w:val="0"/>
        <w:adjustRightInd w:val="0"/>
        <w:spacing w:line="360" w:lineRule="auto"/>
        <w:ind w:firstLine="709"/>
        <w:jc w:val="both"/>
        <w:rPr>
          <w:kern w:val="32"/>
        </w:rPr>
      </w:pPr>
      <w:r w:rsidRPr="00345D0A">
        <w:rPr>
          <w:kern w:val="32"/>
        </w:rPr>
        <w:t xml:space="preserve">3) рубка деревьев на площадях погрузочных пунктов, трассах магистральных и пасечных волоков (технологических коридорах), производственных и бытовых площадках, включая виды (породы) деревьев и кустарников, заготовка древесины которых не допускается; </w:t>
      </w:r>
    </w:p>
    <w:p w14:paraId="2C894127" w14:textId="77777777" w:rsidR="00AB243B" w:rsidRPr="00345D0A" w:rsidRDefault="00AB243B" w:rsidP="004A3044">
      <w:pPr>
        <w:widowControl w:val="0"/>
        <w:autoSpaceDE w:val="0"/>
        <w:autoSpaceDN w:val="0"/>
        <w:adjustRightInd w:val="0"/>
        <w:spacing w:line="360" w:lineRule="auto"/>
        <w:ind w:firstLine="709"/>
        <w:jc w:val="both"/>
        <w:rPr>
          <w:kern w:val="32"/>
        </w:rPr>
      </w:pPr>
      <w:r w:rsidRPr="00345D0A">
        <w:rPr>
          <w:kern w:val="32"/>
        </w:rPr>
        <w:t xml:space="preserve">4) рубка деревьев на площадях лесных дорог, в местах размещения лесных складов, других строений и сооружений, включая виды (породы) деревьев и кустарников, заготовка древесины которых не допускается; </w:t>
      </w:r>
    </w:p>
    <w:p w14:paraId="28954DBC" w14:textId="77777777" w:rsidR="00AB243B" w:rsidRPr="00345D0A" w:rsidRDefault="00AB243B" w:rsidP="004A3044">
      <w:pPr>
        <w:widowControl w:val="0"/>
        <w:autoSpaceDE w:val="0"/>
        <w:autoSpaceDN w:val="0"/>
        <w:adjustRightInd w:val="0"/>
        <w:spacing w:line="360" w:lineRule="auto"/>
        <w:ind w:firstLine="709"/>
        <w:jc w:val="both"/>
        <w:rPr>
          <w:kern w:val="32"/>
        </w:rPr>
      </w:pPr>
      <w:r w:rsidRPr="00345D0A">
        <w:rPr>
          <w:kern w:val="32"/>
        </w:rPr>
        <w:t xml:space="preserve">5) рубка аварийных деревьев за границами лесосеки, угрожающих безопасной работе, включая виды (породы) деревьев и кустарников, заготовка древесины которых не допускается; </w:t>
      </w:r>
    </w:p>
    <w:p w14:paraId="02D3FF1A" w14:textId="77777777" w:rsidR="00AB243B" w:rsidRPr="00345D0A" w:rsidRDefault="00AB243B" w:rsidP="004A3044">
      <w:pPr>
        <w:widowControl w:val="0"/>
        <w:autoSpaceDE w:val="0"/>
        <w:autoSpaceDN w:val="0"/>
        <w:adjustRightInd w:val="0"/>
        <w:spacing w:line="360" w:lineRule="auto"/>
        <w:ind w:firstLine="709"/>
        <w:jc w:val="both"/>
        <w:rPr>
          <w:kern w:val="32"/>
        </w:rPr>
      </w:pPr>
      <w:r w:rsidRPr="00345D0A">
        <w:rPr>
          <w:kern w:val="32"/>
        </w:rPr>
        <w:lastRenderedPageBreak/>
        <w:t>6) установка информационных знаков.</w:t>
      </w:r>
    </w:p>
    <w:p w14:paraId="19EE4374" w14:textId="77777777" w:rsidR="00AB243B" w:rsidRPr="00345D0A" w:rsidRDefault="00AB243B" w:rsidP="004A3044">
      <w:pPr>
        <w:widowControl w:val="0"/>
        <w:autoSpaceDE w:val="0"/>
        <w:autoSpaceDN w:val="0"/>
        <w:adjustRightInd w:val="0"/>
        <w:spacing w:line="360" w:lineRule="auto"/>
        <w:ind w:firstLine="709"/>
        <w:jc w:val="both"/>
        <w:rPr>
          <w:kern w:val="32"/>
        </w:rPr>
      </w:pPr>
      <w:r w:rsidRPr="00345D0A">
        <w:rPr>
          <w:kern w:val="32"/>
        </w:rPr>
        <w:t>Общая площадь под погрузочными пунктами, производственными и бытовыми объектами должна быть минимальной и составлять от общей площади лесосеки:</w:t>
      </w:r>
    </w:p>
    <w:p w14:paraId="649E8169" w14:textId="77777777" w:rsidR="00AB243B" w:rsidRPr="00345D0A" w:rsidRDefault="00AB243B" w:rsidP="004A3044">
      <w:pPr>
        <w:widowControl w:val="0"/>
        <w:autoSpaceDE w:val="0"/>
        <w:autoSpaceDN w:val="0"/>
        <w:adjustRightInd w:val="0"/>
        <w:spacing w:line="360" w:lineRule="auto"/>
        <w:ind w:firstLine="709"/>
        <w:jc w:val="both"/>
        <w:rPr>
          <w:kern w:val="32"/>
        </w:rPr>
      </w:pPr>
      <w:r w:rsidRPr="00345D0A">
        <w:rPr>
          <w:kern w:val="32"/>
        </w:rPr>
        <w:t xml:space="preserve">- на лесосеках площадью более </w:t>
      </w:r>
      <w:smartTag w:uri="urn:schemas-microsoft-com:office:smarttags" w:element="metricconverter">
        <w:smartTagPr>
          <w:attr w:name="ProductID" w:val="10 га"/>
        </w:smartTagPr>
        <w:r w:rsidRPr="00345D0A">
          <w:rPr>
            <w:kern w:val="32"/>
          </w:rPr>
          <w:t>10 га</w:t>
        </w:r>
      </w:smartTag>
      <w:r w:rsidRPr="00345D0A">
        <w:rPr>
          <w:kern w:val="32"/>
        </w:rPr>
        <w:t xml:space="preserve"> – не более 5 % при сплошных рубках, не более 3 % – при выборочных рубках;</w:t>
      </w:r>
    </w:p>
    <w:p w14:paraId="2FD77E30" w14:textId="77777777" w:rsidR="00AB243B" w:rsidRPr="00345D0A" w:rsidRDefault="00AB243B" w:rsidP="004A3044">
      <w:pPr>
        <w:widowControl w:val="0"/>
        <w:autoSpaceDE w:val="0"/>
        <w:autoSpaceDN w:val="0"/>
        <w:adjustRightInd w:val="0"/>
        <w:spacing w:line="360" w:lineRule="auto"/>
        <w:ind w:firstLine="709"/>
        <w:jc w:val="both"/>
        <w:rPr>
          <w:kern w:val="32"/>
        </w:rPr>
      </w:pPr>
      <w:r w:rsidRPr="00345D0A">
        <w:rPr>
          <w:kern w:val="32"/>
        </w:rPr>
        <w:t xml:space="preserve">- на лесосеках площадью </w:t>
      </w:r>
      <w:smartTag w:uri="urn:schemas-microsoft-com:office:smarttags" w:element="metricconverter">
        <w:smartTagPr>
          <w:attr w:name="ProductID" w:val="10 га"/>
        </w:smartTagPr>
        <w:r w:rsidRPr="00345D0A">
          <w:rPr>
            <w:kern w:val="32"/>
          </w:rPr>
          <w:t>10 га</w:t>
        </w:r>
      </w:smartTag>
      <w:r w:rsidRPr="00345D0A">
        <w:rPr>
          <w:kern w:val="32"/>
        </w:rPr>
        <w:t xml:space="preserve"> и менее – при сплошных рубках с последующим возобновлением – до </w:t>
      </w:r>
      <w:smartTag w:uri="urn:schemas-microsoft-com:office:smarttags" w:element="metricconverter">
        <w:smartTagPr>
          <w:attr w:name="ProductID" w:val="0,40 га"/>
        </w:smartTagPr>
        <w:r w:rsidRPr="00345D0A">
          <w:rPr>
            <w:kern w:val="32"/>
          </w:rPr>
          <w:t>0,40 га</w:t>
        </w:r>
      </w:smartTag>
      <w:r w:rsidRPr="00345D0A">
        <w:rPr>
          <w:kern w:val="32"/>
        </w:rPr>
        <w:t xml:space="preserve">, при сплошных рубках с предварительным возобновлением и при постепенных рубках – </w:t>
      </w:r>
      <w:smartTag w:uri="urn:schemas-microsoft-com:office:smarttags" w:element="metricconverter">
        <w:smartTagPr>
          <w:attr w:name="ProductID" w:val="0,30 га"/>
        </w:smartTagPr>
        <w:r w:rsidRPr="00345D0A">
          <w:rPr>
            <w:kern w:val="32"/>
          </w:rPr>
          <w:t>0,30 га</w:t>
        </w:r>
      </w:smartTag>
      <w:r w:rsidRPr="00345D0A">
        <w:rPr>
          <w:kern w:val="32"/>
        </w:rPr>
        <w:t xml:space="preserve">, выборочных рубках – </w:t>
      </w:r>
      <w:smartTag w:uri="urn:schemas-microsoft-com:office:smarttags" w:element="metricconverter">
        <w:smartTagPr>
          <w:attr w:name="ProductID" w:val="0,25 га"/>
        </w:smartTagPr>
        <w:r w:rsidRPr="00345D0A">
          <w:rPr>
            <w:kern w:val="32"/>
          </w:rPr>
          <w:t>0,25 га</w:t>
        </w:r>
      </w:smartTag>
      <w:r w:rsidRPr="00345D0A">
        <w:rPr>
          <w:kern w:val="32"/>
        </w:rPr>
        <w:t>;</w:t>
      </w:r>
    </w:p>
    <w:p w14:paraId="7910BBEB" w14:textId="77777777" w:rsidR="00AB243B" w:rsidRPr="00345D0A" w:rsidRDefault="00AB243B" w:rsidP="004A3044">
      <w:pPr>
        <w:widowControl w:val="0"/>
        <w:autoSpaceDE w:val="0"/>
        <w:autoSpaceDN w:val="0"/>
        <w:adjustRightInd w:val="0"/>
        <w:spacing w:line="360" w:lineRule="auto"/>
        <w:ind w:firstLine="709"/>
        <w:jc w:val="both"/>
        <w:rPr>
          <w:kern w:val="32"/>
        </w:rPr>
      </w:pPr>
      <w:r w:rsidRPr="00345D0A">
        <w:rPr>
          <w:kern w:val="32"/>
        </w:rPr>
        <w:t>- на лесосеках сплошных рубок площадью более 10 га для создания межсезонных запасов древесины общая площадь погрузочных пунктов, производственных и бытовых площадок – не более 15 процентов от площади лесосеки, с повреждением почвы – не более 3 процентов.</w:t>
      </w:r>
    </w:p>
    <w:p w14:paraId="12062753" w14:textId="77777777" w:rsidR="00AB243B" w:rsidRPr="00345D0A" w:rsidRDefault="00AB243B" w:rsidP="004A3044">
      <w:pPr>
        <w:widowControl w:val="0"/>
        <w:autoSpaceDE w:val="0"/>
        <w:autoSpaceDN w:val="0"/>
        <w:adjustRightInd w:val="0"/>
        <w:spacing w:line="360" w:lineRule="auto"/>
        <w:ind w:firstLine="709"/>
        <w:jc w:val="both"/>
        <w:rPr>
          <w:kern w:val="32"/>
        </w:rPr>
      </w:pPr>
      <w:r w:rsidRPr="00345D0A">
        <w:rPr>
          <w:kern w:val="32"/>
        </w:rPr>
        <w:t>На лесосеках сплошных рубок с последующим искусственным лесовосстановлением общая площадь под погрузочными пунктами, производственными и бытовыми объектами не ограничена.</w:t>
      </w:r>
    </w:p>
    <w:p w14:paraId="111F65DC" w14:textId="77777777" w:rsidR="00AB243B" w:rsidRPr="00345D0A" w:rsidRDefault="00AB243B" w:rsidP="004A3044">
      <w:pPr>
        <w:widowControl w:val="0"/>
        <w:autoSpaceDE w:val="0"/>
        <w:autoSpaceDN w:val="0"/>
        <w:adjustRightInd w:val="0"/>
        <w:spacing w:line="360" w:lineRule="auto"/>
        <w:ind w:firstLine="709"/>
        <w:jc w:val="both"/>
        <w:rPr>
          <w:kern w:val="32"/>
        </w:rPr>
      </w:pPr>
      <w:r w:rsidRPr="00345D0A">
        <w:rPr>
          <w:kern w:val="32"/>
        </w:rPr>
        <w:t>Размещение погрузочных пунктов, трасс магистральных и пасечных волоков, дорог, производственных, бытовых площадок на лесосеке производится с учетом сохранения видов (пород) деревьев и кустарников, заготовка древесины которых не допускается, а также других ценных объектов, указанных в лесохозяйственном регламенте.</w:t>
      </w:r>
    </w:p>
    <w:p w14:paraId="7C936011" w14:textId="77777777" w:rsidR="00AB243B" w:rsidRPr="00345D0A" w:rsidRDefault="00AB243B" w:rsidP="004A3044">
      <w:pPr>
        <w:widowControl w:val="0"/>
        <w:autoSpaceDE w:val="0"/>
        <w:autoSpaceDN w:val="0"/>
        <w:adjustRightInd w:val="0"/>
        <w:spacing w:line="360" w:lineRule="auto"/>
        <w:ind w:firstLine="709"/>
        <w:jc w:val="both"/>
        <w:rPr>
          <w:kern w:val="32"/>
        </w:rPr>
      </w:pPr>
      <w:r w:rsidRPr="00345D0A">
        <w:rPr>
          <w:kern w:val="32"/>
        </w:rPr>
        <w:t xml:space="preserve">Общая площадь трасс волоков и дорог должна составлять при сплошных рубках не более 20 процентов, при выборочных – не более 15 процентов от площади лесосеки. На лесосеках сплошных рубок, проводимых с применением многооперационной техники, допускается увеличение площади под волоками до 30 % общей площади лесосеки. </w:t>
      </w:r>
    </w:p>
    <w:p w14:paraId="3CD96064" w14:textId="77777777" w:rsidR="00AB243B" w:rsidRPr="00345D0A" w:rsidRDefault="00AB243B" w:rsidP="004A3044">
      <w:pPr>
        <w:widowControl w:val="0"/>
        <w:autoSpaceDE w:val="0"/>
        <w:autoSpaceDN w:val="0"/>
        <w:adjustRightInd w:val="0"/>
        <w:spacing w:line="360" w:lineRule="auto"/>
        <w:ind w:firstLine="709"/>
        <w:jc w:val="both"/>
        <w:rPr>
          <w:kern w:val="32"/>
        </w:rPr>
      </w:pPr>
      <w:r w:rsidRPr="00345D0A">
        <w:rPr>
          <w:kern w:val="32"/>
        </w:rPr>
        <w:t>На лесосеках сплошных рубок с последующим искусственным лесовосстановлением площадь трасс волоков и дорог не ограничивается.</w:t>
      </w:r>
    </w:p>
    <w:p w14:paraId="7A53ABAD" w14:textId="77777777" w:rsidR="00AB243B" w:rsidRPr="00345D0A" w:rsidRDefault="00AB243B" w:rsidP="004A3044">
      <w:pPr>
        <w:widowControl w:val="0"/>
        <w:autoSpaceDE w:val="0"/>
        <w:autoSpaceDN w:val="0"/>
        <w:adjustRightInd w:val="0"/>
        <w:spacing w:line="360" w:lineRule="auto"/>
        <w:ind w:firstLine="709"/>
        <w:jc w:val="both"/>
        <w:rPr>
          <w:kern w:val="32"/>
        </w:rPr>
      </w:pPr>
      <w:r w:rsidRPr="00345D0A">
        <w:rPr>
          <w:kern w:val="32"/>
        </w:rPr>
        <w:t>Объем древесины, вырубаемой при размещении магистральных и пасечных волоков, дорог, производственных и бытовых площадок, учитывается при определении общей интенсивности выборочных рубок.</w:t>
      </w:r>
    </w:p>
    <w:p w14:paraId="76EDF365" w14:textId="77777777" w:rsidR="00AB243B" w:rsidRPr="00345D0A" w:rsidRDefault="00AB243B" w:rsidP="004A3044">
      <w:pPr>
        <w:widowControl w:val="0"/>
        <w:autoSpaceDE w:val="0"/>
        <w:autoSpaceDN w:val="0"/>
        <w:adjustRightInd w:val="0"/>
        <w:spacing w:line="360" w:lineRule="auto"/>
        <w:ind w:firstLine="709"/>
        <w:jc w:val="both"/>
        <w:rPr>
          <w:kern w:val="32"/>
        </w:rPr>
      </w:pPr>
      <w:r w:rsidRPr="00345D0A">
        <w:rPr>
          <w:kern w:val="32"/>
        </w:rPr>
        <w:t xml:space="preserve">Основные лесосечные работы представляют собой совокупность технологических процессов, указанных в </w:t>
      </w:r>
      <w:hyperlink r:id="rId21" w:history="1">
        <w:r w:rsidRPr="00345D0A">
          <w:rPr>
            <w:kern w:val="32"/>
          </w:rPr>
          <w:t>части 1 статьи 23.1</w:t>
        </w:r>
      </w:hyperlink>
      <w:r w:rsidRPr="00345D0A">
        <w:rPr>
          <w:kern w:val="32"/>
        </w:rPr>
        <w:t xml:space="preserve"> Лесного кодекса РФ.</w:t>
      </w:r>
    </w:p>
    <w:p w14:paraId="219F6B18" w14:textId="77777777" w:rsidR="00AB243B" w:rsidRPr="00345D0A" w:rsidRDefault="00AB243B" w:rsidP="004A3044">
      <w:pPr>
        <w:widowControl w:val="0"/>
        <w:autoSpaceDE w:val="0"/>
        <w:autoSpaceDN w:val="0"/>
        <w:adjustRightInd w:val="0"/>
        <w:spacing w:line="360" w:lineRule="auto"/>
        <w:ind w:firstLine="709"/>
        <w:jc w:val="both"/>
        <w:rPr>
          <w:kern w:val="32"/>
        </w:rPr>
      </w:pPr>
      <w:r w:rsidRPr="00345D0A">
        <w:rPr>
          <w:kern w:val="32"/>
        </w:rPr>
        <w:t>К основным лесосечным работам относятся следующие работы:</w:t>
      </w:r>
    </w:p>
    <w:p w14:paraId="7BDC45DE" w14:textId="77777777" w:rsidR="00AB243B" w:rsidRPr="00345D0A" w:rsidRDefault="00AB243B" w:rsidP="004A3044">
      <w:pPr>
        <w:widowControl w:val="0"/>
        <w:autoSpaceDE w:val="0"/>
        <w:autoSpaceDN w:val="0"/>
        <w:adjustRightInd w:val="0"/>
        <w:spacing w:line="360" w:lineRule="auto"/>
        <w:ind w:firstLine="709"/>
        <w:jc w:val="both"/>
        <w:rPr>
          <w:kern w:val="32"/>
        </w:rPr>
      </w:pPr>
      <w:r w:rsidRPr="00345D0A">
        <w:rPr>
          <w:kern w:val="32"/>
        </w:rPr>
        <w:t xml:space="preserve">1) валка (в том числе спиливание, срубание, срезание) лесных насаждений; </w:t>
      </w:r>
    </w:p>
    <w:p w14:paraId="4C7140CC" w14:textId="77777777" w:rsidR="00AB243B" w:rsidRPr="00345D0A" w:rsidRDefault="00AB243B" w:rsidP="004A3044">
      <w:pPr>
        <w:widowControl w:val="0"/>
        <w:autoSpaceDE w:val="0"/>
        <w:autoSpaceDN w:val="0"/>
        <w:adjustRightInd w:val="0"/>
        <w:spacing w:line="360" w:lineRule="auto"/>
        <w:ind w:firstLine="709"/>
        <w:jc w:val="both"/>
        <w:rPr>
          <w:kern w:val="32"/>
        </w:rPr>
      </w:pPr>
      <w:r w:rsidRPr="00345D0A">
        <w:rPr>
          <w:kern w:val="32"/>
        </w:rPr>
        <w:t xml:space="preserve">2) трелевка древесины; </w:t>
      </w:r>
    </w:p>
    <w:p w14:paraId="2FCFA25C" w14:textId="77777777" w:rsidR="00AB243B" w:rsidRPr="00345D0A" w:rsidRDefault="00AB243B" w:rsidP="004A3044">
      <w:pPr>
        <w:widowControl w:val="0"/>
        <w:autoSpaceDE w:val="0"/>
        <w:autoSpaceDN w:val="0"/>
        <w:adjustRightInd w:val="0"/>
        <w:spacing w:line="360" w:lineRule="auto"/>
        <w:ind w:firstLine="709"/>
        <w:jc w:val="both"/>
        <w:rPr>
          <w:kern w:val="32"/>
        </w:rPr>
      </w:pPr>
      <w:r w:rsidRPr="00345D0A">
        <w:rPr>
          <w:kern w:val="32"/>
        </w:rPr>
        <w:t xml:space="preserve">3) частичная переработка древесины; </w:t>
      </w:r>
    </w:p>
    <w:p w14:paraId="4B946B81" w14:textId="77777777" w:rsidR="00AB243B" w:rsidRPr="00345D0A" w:rsidRDefault="00AB243B" w:rsidP="004A3044">
      <w:pPr>
        <w:widowControl w:val="0"/>
        <w:autoSpaceDE w:val="0"/>
        <w:autoSpaceDN w:val="0"/>
        <w:adjustRightInd w:val="0"/>
        <w:spacing w:line="360" w:lineRule="auto"/>
        <w:ind w:firstLine="709"/>
        <w:jc w:val="both"/>
        <w:rPr>
          <w:kern w:val="32"/>
        </w:rPr>
      </w:pPr>
      <w:r w:rsidRPr="00345D0A">
        <w:rPr>
          <w:kern w:val="32"/>
        </w:rPr>
        <w:t xml:space="preserve">4) хранение древесины в лесу; </w:t>
      </w:r>
    </w:p>
    <w:p w14:paraId="17ED03AA" w14:textId="77777777" w:rsidR="00AB243B" w:rsidRPr="00345D0A" w:rsidRDefault="00AB243B" w:rsidP="004A3044">
      <w:pPr>
        <w:widowControl w:val="0"/>
        <w:autoSpaceDE w:val="0"/>
        <w:autoSpaceDN w:val="0"/>
        <w:adjustRightInd w:val="0"/>
        <w:spacing w:line="360" w:lineRule="auto"/>
        <w:ind w:firstLine="709"/>
        <w:jc w:val="both"/>
        <w:rPr>
          <w:kern w:val="32"/>
        </w:rPr>
      </w:pPr>
      <w:r w:rsidRPr="00345D0A">
        <w:rPr>
          <w:kern w:val="32"/>
        </w:rPr>
        <w:lastRenderedPageBreak/>
        <w:t>5) иные процессы, технологически связанные с рубкой лесных насаждений.</w:t>
      </w:r>
    </w:p>
    <w:p w14:paraId="7AB25564" w14:textId="77777777" w:rsidR="00AB243B" w:rsidRPr="00345D0A" w:rsidRDefault="00AB243B" w:rsidP="00E86332">
      <w:pPr>
        <w:widowControl w:val="0"/>
        <w:autoSpaceDE w:val="0"/>
        <w:autoSpaceDN w:val="0"/>
        <w:adjustRightInd w:val="0"/>
        <w:spacing w:line="360" w:lineRule="auto"/>
        <w:ind w:firstLine="709"/>
        <w:jc w:val="both"/>
        <w:rPr>
          <w:kern w:val="32"/>
        </w:rPr>
      </w:pPr>
      <w:r w:rsidRPr="00345D0A">
        <w:rPr>
          <w:kern w:val="32"/>
        </w:rPr>
        <w:t>В лесах с влажными почвами любого механического состава, а также свежими суглинистыми почвами трелевка древесины в весенний, летний и осенний периоды допускается только по волокам, укрепленным порубочными остатками.</w:t>
      </w:r>
    </w:p>
    <w:p w14:paraId="2682C5DB" w14:textId="77777777" w:rsidR="00AB243B" w:rsidRPr="00345D0A" w:rsidRDefault="00AB243B" w:rsidP="00E86332">
      <w:pPr>
        <w:widowControl w:val="0"/>
        <w:autoSpaceDE w:val="0"/>
        <w:autoSpaceDN w:val="0"/>
        <w:adjustRightInd w:val="0"/>
        <w:spacing w:line="360" w:lineRule="auto"/>
        <w:ind w:firstLine="709"/>
        <w:jc w:val="both"/>
        <w:rPr>
          <w:kern w:val="32"/>
        </w:rPr>
      </w:pPr>
      <w:r w:rsidRPr="00345D0A">
        <w:rPr>
          <w:kern w:val="32"/>
        </w:rPr>
        <w:t>На участках выборочных рубок количество поврежденных деревьев не должно превышать 5 % от количества оставляемых после рубки.</w:t>
      </w:r>
    </w:p>
    <w:p w14:paraId="01ED2506" w14:textId="77777777" w:rsidR="00AB243B" w:rsidRPr="00345D0A" w:rsidRDefault="00AB243B" w:rsidP="00E86332">
      <w:pPr>
        <w:widowControl w:val="0"/>
        <w:autoSpaceDE w:val="0"/>
        <w:autoSpaceDN w:val="0"/>
        <w:adjustRightInd w:val="0"/>
        <w:spacing w:line="360" w:lineRule="auto"/>
        <w:ind w:firstLine="709"/>
        <w:jc w:val="both"/>
        <w:rPr>
          <w:kern w:val="32"/>
        </w:rPr>
      </w:pPr>
      <w:r w:rsidRPr="00345D0A">
        <w:rPr>
          <w:kern w:val="32"/>
        </w:rPr>
        <w:t>К поврежденным относятся деревья: с обломом вершины; сломом ствола; с наклоном на 10 градусов и более; повреждением кроны на одну треть и более ее поверхности; обдиром коры на стволе, составляющим 10 и более процентов окружности ствола; с обдиром и обрывом скелетных корней.</w:t>
      </w:r>
    </w:p>
    <w:p w14:paraId="01B20F15" w14:textId="77777777" w:rsidR="00AB243B" w:rsidRPr="00345D0A" w:rsidRDefault="00AB243B" w:rsidP="00E86332">
      <w:pPr>
        <w:widowControl w:val="0"/>
        <w:spacing w:line="360" w:lineRule="auto"/>
        <w:ind w:firstLine="720"/>
        <w:rPr>
          <w:kern w:val="32"/>
        </w:rPr>
      </w:pPr>
      <w:r w:rsidRPr="00345D0A">
        <w:rPr>
          <w:kern w:val="32"/>
        </w:rPr>
        <w:t xml:space="preserve">К заключительным лесосечным работам относятся следующие работы: </w:t>
      </w:r>
    </w:p>
    <w:p w14:paraId="26F93914" w14:textId="77777777" w:rsidR="00AB243B" w:rsidRPr="00345D0A" w:rsidRDefault="00AB243B" w:rsidP="00E86332">
      <w:pPr>
        <w:widowControl w:val="0"/>
        <w:spacing w:line="360" w:lineRule="auto"/>
        <w:ind w:firstLine="720"/>
        <w:rPr>
          <w:kern w:val="32"/>
        </w:rPr>
      </w:pPr>
      <w:r w:rsidRPr="00345D0A">
        <w:rPr>
          <w:kern w:val="32"/>
        </w:rPr>
        <w:t>1) очистка (доочистка) мест рубок от порубочных остатков;</w:t>
      </w:r>
    </w:p>
    <w:p w14:paraId="420F7154" w14:textId="77777777" w:rsidR="00AB243B" w:rsidRPr="00345D0A" w:rsidRDefault="00AB243B" w:rsidP="00E86332">
      <w:pPr>
        <w:widowControl w:val="0"/>
        <w:spacing w:line="360" w:lineRule="auto"/>
        <w:ind w:firstLine="720"/>
        <w:rPr>
          <w:kern w:val="32"/>
        </w:rPr>
      </w:pPr>
      <w:r w:rsidRPr="00345D0A">
        <w:rPr>
          <w:kern w:val="32"/>
        </w:rPr>
        <w:t xml:space="preserve">2) снос созданных лесных складов, других строений и сооружений; </w:t>
      </w:r>
    </w:p>
    <w:p w14:paraId="657B7722" w14:textId="77777777" w:rsidR="00AB243B" w:rsidRPr="00345D0A" w:rsidRDefault="00AB243B" w:rsidP="00E86332">
      <w:pPr>
        <w:widowControl w:val="0"/>
        <w:spacing w:line="360" w:lineRule="auto"/>
        <w:ind w:firstLine="720"/>
        <w:rPr>
          <w:kern w:val="32"/>
        </w:rPr>
      </w:pPr>
      <w:r w:rsidRPr="00345D0A">
        <w:rPr>
          <w:kern w:val="32"/>
        </w:rPr>
        <w:t xml:space="preserve">3) приведение в состояние, пригодное для использования по назначению, лесных дорог, имевшихся до осуществления лесосечных работ; </w:t>
      </w:r>
    </w:p>
    <w:p w14:paraId="4C964877" w14:textId="77777777" w:rsidR="00AB243B" w:rsidRPr="00345D0A" w:rsidRDefault="00AB243B" w:rsidP="00E86332">
      <w:pPr>
        <w:widowControl w:val="0"/>
        <w:spacing w:line="360" w:lineRule="auto"/>
        <w:ind w:firstLine="720"/>
        <w:rPr>
          <w:kern w:val="32"/>
        </w:rPr>
      </w:pPr>
      <w:r w:rsidRPr="00345D0A">
        <w:rPr>
          <w:kern w:val="32"/>
        </w:rPr>
        <w:t>4) приведение в надлежащее состояние нарушенных мостов, просек, водотоков, ручьев, рек.</w:t>
      </w:r>
    </w:p>
    <w:p w14:paraId="3C66D366" w14:textId="77777777" w:rsidR="00AB243B" w:rsidRPr="00345D0A" w:rsidRDefault="00AB243B" w:rsidP="00E86332">
      <w:pPr>
        <w:widowControl w:val="0"/>
        <w:spacing w:line="360" w:lineRule="auto"/>
        <w:ind w:firstLine="720"/>
        <w:rPr>
          <w:strike/>
        </w:rPr>
      </w:pPr>
      <w:r w:rsidRPr="00345D0A">
        <w:rPr>
          <w:kern w:val="32"/>
        </w:rPr>
        <w:t xml:space="preserve">Очистка мест рубок от порубочных остатков производится одновременно с рубкой лесных насаждений и трелевкой древесины. Способы очистки мест рубок указаны в пункте 2.1.11 лесохозяйственного регламента в соответствии с Приказом Минприроды России </w:t>
      </w:r>
      <w:r w:rsidRPr="00345D0A">
        <w:t>от 17.01.2022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p>
    <w:p w14:paraId="4FC8C58C" w14:textId="77777777" w:rsidR="00EE66B0" w:rsidRPr="00345D0A" w:rsidRDefault="00EE66B0" w:rsidP="004A3044">
      <w:pPr>
        <w:pStyle w:val="1"/>
        <w:widowControl w:val="0"/>
      </w:pPr>
      <w:bookmarkStart w:id="50" w:name="_Toc228957995"/>
      <w:r w:rsidRPr="00345D0A">
        <w:t>2.1.4. Возрасты рубок</w:t>
      </w:r>
      <w:bookmarkEnd w:id="48"/>
      <w:bookmarkEnd w:id="50"/>
    </w:p>
    <w:p w14:paraId="644F6F5D" w14:textId="77777777" w:rsidR="00EE66B0" w:rsidRPr="00345D0A" w:rsidRDefault="00EE66B0" w:rsidP="004A3044">
      <w:pPr>
        <w:widowControl w:val="0"/>
        <w:spacing w:line="360" w:lineRule="auto"/>
        <w:ind w:firstLine="709"/>
        <w:jc w:val="both"/>
      </w:pPr>
      <w:r w:rsidRPr="00345D0A">
        <w:t>Исходя из биологических особенностей древесных пород и достижения ими спелости, во всех видах целевого назначения лесов и категориях защитных лесов образованы три хозяйства – хвойное, твердолиственное и мягколиственное. К хвойному хозяйству отнесены насаждения с преобладанием сосны, ели, лиственницы, кедра; к</w:t>
      </w:r>
      <w:r w:rsidRPr="00345D0A">
        <w:rPr>
          <w:lang w:val="en-US"/>
        </w:rPr>
        <w:t> </w:t>
      </w:r>
      <w:r w:rsidRPr="00345D0A">
        <w:t>твердолиственному – насаждения с преобладанием дуба, ясеня, вяза, клена; к</w:t>
      </w:r>
      <w:r w:rsidRPr="00345D0A">
        <w:rPr>
          <w:lang w:val="en-US"/>
        </w:rPr>
        <w:t> </w:t>
      </w:r>
      <w:r w:rsidRPr="00345D0A">
        <w:t xml:space="preserve">мягколиственному – насаждения с преобладанием березы, осины, ольхи черной, ольхи серой, липы, тополя, ивы древовидной. </w:t>
      </w:r>
    </w:p>
    <w:p w14:paraId="56702504" w14:textId="77777777" w:rsidR="00EE66B0" w:rsidRPr="00345D0A" w:rsidRDefault="00EE66B0" w:rsidP="004A3044">
      <w:pPr>
        <w:widowControl w:val="0"/>
        <w:spacing w:line="360" w:lineRule="auto"/>
        <w:ind w:firstLine="709"/>
        <w:jc w:val="both"/>
      </w:pPr>
      <w:r w:rsidRPr="00345D0A">
        <w:t>В пределах хозяйств образованы хозяйственные секции (хозсекции). В хвойных хозяйствах хозсекции образованы исходя из различий в преобладающих породах и (кроме насаждений кедра) классах бонитета. В мягколиственных хозяйствах хозсекции образованы исходя из различий только в преобладающих породах. В твердолиственых хозяйствах об</w:t>
      </w:r>
      <w:r w:rsidRPr="00345D0A">
        <w:lastRenderedPageBreak/>
        <w:t>разована одна твердолиственная хозсекция, в которую включены насаждения всех твердолиственных пород.</w:t>
      </w:r>
    </w:p>
    <w:p w14:paraId="2748E950" w14:textId="77777777" w:rsidR="00EE66B0" w:rsidRPr="00345D0A" w:rsidRDefault="00EE66B0" w:rsidP="004A3044">
      <w:pPr>
        <w:widowControl w:val="0"/>
        <w:spacing w:line="360" w:lineRule="auto"/>
        <w:ind w:firstLine="709"/>
        <w:jc w:val="both"/>
      </w:pPr>
      <w:r w:rsidRPr="00345D0A">
        <w:t>В связи с небольшими площадями лиственничные насаждения, созданные искусственным путем, присоединены по признакам биологической общности к сосновым хозсекциям, в березовые хозсекции включены насаждения ольхи черной и липы, в</w:t>
      </w:r>
      <w:r w:rsidRPr="00345D0A">
        <w:rPr>
          <w:lang w:val="en-US"/>
        </w:rPr>
        <w:t> </w:t>
      </w:r>
      <w:r w:rsidRPr="00345D0A">
        <w:t xml:space="preserve">осиновые хозсекции – насаждения тополя, в сероольховые хозсекции – насаждения ивы древовидной. </w:t>
      </w:r>
    </w:p>
    <w:p w14:paraId="332B7A41" w14:textId="77777777" w:rsidR="00EE66B0" w:rsidRPr="00345D0A" w:rsidRDefault="00EE66B0" w:rsidP="004A3044">
      <w:pPr>
        <w:widowControl w:val="0"/>
        <w:spacing w:line="360" w:lineRule="auto"/>
        <w:ind w:firstLine="709"/>
        <w:jc w:val="both"/>
      </w:pPr>
      <w:r w:rsidRPr="00345D0A">
        <w:t xml:space="preserve">Возрасты рубок лесных насаждений установлены в соответствии с приказом Рослесхоза от </w:t>
      </w:r>
      <w:r w:rsidR="00C44CE5" w:rsidRPr="00345D0A">
        <w:t xml:space="preserve">09.04.2015 </w:t>
      </w:r>
      <w:r w:rsidRPr="00345D0A">
        <w:t>№ 105 «Об установлении возрастов рубок».</w:t>
      </w:r>
    </w:p>
    <w:p w14:paraId="25FDE170" w14:textId="77777777" w:rsidR="009E2BCD" w:rsidRPr="00345D0A" w:rsidRDefault="009E2BCD" w:rsidP="004A3044">
      <w:pPr>
        <w:widowControl w:val="0"/>
        <w:rPr>
          <w:i/>
        </w:rPr>
      </w:pPr>
      <w:bookmarkStart w:id="51" w:name="_Toc508159549"/>
      <w:bookmarkEnd w:id="49"/>
      <w:r w:rsidRPr="00345D0A">
        <w:rPr>
          <w:i/>
        </w:rPr>
        <w:t>Таблица 2.</w:t>
      </w:r>
      <w:r w:rsidR="00DA4324" w:rsidRPr="00345D0A">
        <w:rPr>
          <w:i/>
        </w:rPr>
        <w:t>2</w:t>
      </w:r>
      <w:r w:rsidR="005B5600" w:rsidRPr="00345D0A">
        <w:rPr>
          <w:i/>
        </w:rPr>
        <w:t>(10)</w:t>
      </w:r>
      <w:r w:rsidRPr="00345D0A">
        <w:rPr>
          <w:i/>
        </w:rPr>
        <w:t xml:space="preserve"> – Возрасты рубок лесных насаждений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482"/>
        <w:gridCol w:w="2750"/>
        <w:gridCol w:w="1134"/>
        <w:gridCol w:w="1985"/>
      </w:tblGrid>
      <w:tr w:rsidR="00A22768" w:rsidRPr="00345D0A" w14:paraId="42DAD5B9" w14:textId="77777777" w:rsidTr="00A22768">
        <w:trPr>
          <w:cantSplit/>
          <w:trHeight w:val="1212"/>
          <w:tblHeader/>
          <w:jc w:val="center"/>
        </w:trPr>
        <w:tc>
          <w:tcPr>
            <w:tcW w:w="3482" w:type="dxa"/>
            <w:vAlign w:val="center"/>
          </w:tcPr>
          <w:p w14:paraId="17BE46A7" w14:textId="77777777" w:rsidR="00A22768" w:rsidRPr="00345D0A" w:rsidRDefault="00A22768" w:rsidP="004A3044">
            <w:pPr>
              <w:widowControl w:val="0"/>
              <w:jc w:val="center"/>
            </w:pPr>
            <w:r w:rsidRPr="00345D0A">
              <w:t xml:space="preserve">Вид целевого назначения лесов, </w:t>
            </w:r>
          </w:p>
          <w:p w14:paraId="79A93AA6" w14:textId="77777777" w:rsidR="00A22768" w:rsidRPr="00345D0A" w:rsidRDefault="00A22768" w:rsidP="004A3044">
            <w:pPr>
              <w:widowControl w:val="0"/>
              <w:jc w:val="center"/>
            </w:pPr>
            <w:r w:rsidRPr="00345D0A">
              <w:t>категория защитных лесов</w:t>
            </w:r>
          </w:p>
        </w:tc>
        <w:tc>
          <w:tcPr>
            <w:tcW w:w="2750" w:type="dxa"/>
            <w:vAlign w:val="center"/>
          </w:tcPr>
          <w:p w14:paraId="6C3BE52B" w14:textId="77777777" w:rsidR="00A22768" w:rsidRPr="00345D0A" w:rsidRDefault="00A22768" w:rsidP="004A3044">
            <w:pPr>
              <w:widowControl w:val="0"/>
              <w:jc w:val="center"/>
            </w:pPr>
            <w:r w:rsidRPr="00345D0A">
              <w:t xml:space="preserve">Преобладающие </w:t>
            </w:r>
          </w:p>
          <w:p w14:paraId="50D38DFE" w14:textId="77777777" w:rsidR="00A22768" w:rsidRPr="00345D0A" w:rsidRDefault="00A22768" w:rsidP="004A3044">
            <w:pPr>
              <w:widowControl w:val="0"/>
              <w:jc w:val="center"/>
            </w:pPr>
            <w:r w:rsidRPr="00345D0A">
              <w:t>породы</w:t>
            </w:r>
          </w:p>
        </w:tc>
        <w:tc>
          <w:tcPr>
            <w:tcW w:w="1134" w:type="dxa"/>
            <w:vAlign w:val="center"/>
          </w:tcPr>
          <w:p w14:paraId="5EFB2E5A" w14:textId="77777777" w:rsidR="00A22768" w:rsidRPr="00345D0A" w:rsidRDefault="00A22768" w:rsidP="004A3044">
            <w:pPr>
              <w:widowControl w:val="0"/>
              <w:jc w:val="center"/>
            </w:pPr>
            <w:r w:rsidRPr="00345D0A">
              <w:t xml:space="preserve">Класс </w:t>
            </w:r>
          </w:p>
          <w:p w14:paraId="652E0DCE" w14:textId="77777777" w:rsidR="00A22768" w:rsidRPr="00345D0A" w:rsidRDefault="00A22768" w:rsidP="004A3044">
            <w:pPr>
              <w:widowControl w:val="0"/>
              <w:jc w:val="center"/>
            </w:pPr>
            <w:r w:rsidRPr="00345D0A">
              <w:t>бонитета</w:t>
            </w:r>
          </w:p>
        </w:tc>
        <w:tc>
          <w:tcPr>
            <w:tcW w:w="1985" w:type="dxa"/>
          </w:tcPr>
          <w:p w14:paraId="32D4933E" w14:textId="77777777" w:rsidR="00A22768" w:rsidRPr="00345D0A" w:rsidRDefault="00A22768" w:rsidP="004A3044">
            <w:pPr>
              <w:widowControl w:val="0"/>
              <w:jc w:val="center"/>
            </w:pPr>
            <w:r w:rsidRPr="00345D0A">
              <w:t>Возраст рубки</w:t>
            </w:r>
          </w:p>
          <w:p w14:paraId="20219195" w14:textId="77777777" w:rsidR="00A22768" w:rsidRPr="00345D0A" w:rsidRDefault="00A22768" w:rsidP="004A3044">
            <w:pPr>
              <w:widowControl w:val="0"/>
              <w:jc w:val="center"/>
            </w:pPr>
            <w:r w:rsidRPr="00345D0A">
              <w:t>(числитель – лет, знаменатель – класс возраста)</w:t>
            </w:r>
          </w:p>
        </w:tc>
      </w:tr>
      <w:tr w:rsidR="00A22768" w:rsidRPr="00345D0A" w14:paraId="7B6640E3" w14:textId="77777777" w:rsidTr="00A22768">
        <w:trPr>
          <w:cantSplit/>
          <w:trHeight w:val="225"/>
          <w:tblHeader/>
          <w:jc w:val="center"/>
        </w:trPr>
        <w:tc>
          <w:tcPr>
            <w:tcW w:w="3482" w:type="dxa"/>
            <w:vAlign w:val="center"/>
          </w:tcPr>
          <w:p w14:paraId="6045F6D1" w14:textId="77777777" w:rsidR="00A22768" w:rsidRPr="00345D0A" w:rsidRDefault="00A22768" w:rsidP="00F52763">
            <w:pPr>
              <w:widowControl w:val="0"/>
              <w:jc w:val="center"/>
            </w:pPr>
            <w:r w:rsidRPr="00345D0A">
              <w:t>1</w:t>
            </w:r>
          </w:p>
        </w:tc>
        <w:tc>
          <w:tcPr>
            <w:tcW w:w="2750" w:type="dxa"/>
            <w:vAlign w:val="center"/>
          </w:tcPr>
          <w:p w14:paraId="771A9D3E" w14:textId="77777777" w:rsidR="00A22768" w:rsidRPr="00345D0A" w:rsidRDefault="00A22768" w:rsidP="004A3044">
            <w:pPr>
              <w:widowControl w:val="0"/>
              <w:jc w:val="center"/>
            </w:pPr>
            <w:r w:rsidRPr="00345D0A">
              <w:t>2</w:t>
            </w:r>
          </w:p>
        </w:tc>
        <w:tc>
          <w:tcPr>
            <w:tcW w:w="1134" w:type="dxa"/>
            <w:vAlign w:val="center"/>
          </w:tcPr>
          <w:p w14:paraId="530F5440" w14:textId="77777777" w:rsidR="00A22768" w:rsidRPr="00345D0A" w:rsidRDefault="00A22768" w:rsidP="004A3044">
            <w:pPr>
              <w:widowControl w:val="0"/>
              <w:jc w:val="center"/>
            </w:pPr>
            <w:r w:rsidRPr="00345D0A">
              <w:t>3</w:t>
            </w:r>
          </w:p>
        </w:tc>
        <w:tc>
          <w:tcPr>
            <w:tcW w:w="1985" w:type="dxa"/>
          </w:tcPr>
          <w:p w14:paraId="0E1FF77D" w14:textId="77777777" w:rsidR="00A22768" w:rsidRPr="00345D0A" w:rsidRDefault="00A22768" w:rsidP="004A3044">
            <w:pPr>
              <w:widowControl w:val="0"/>
              <w:jc w:val="center"/>
            </w:pPr>
            <w:r w:rsidRPr="00345D0A">
              <w:t>4</w:t>
            </w:r>
          </w:p>
        </w:tc>
      </w:tr>
      <w:tr w:rsidR="00A22768" w:rsidRPr="00345D0A" w14:paraId="18F14C54" w14:textId="77777777" w:rsidTr="00A22768">
        <w:trPr>
          <w:cantSplit/>
          <w:jc w:val="center"/>
        </w:trPr>
        <w:tc>
          <w:tcPr>
            <w:tcW w:w="3482" w:type="dxa"/>
            <w:vMerge w:val="restart"/>
            <w:vAlign w:val="center"/>
          </w:tcPr>
          <w:p w14:paraId="1CD43370" w14:textId="77777777" w:rsidR="00A22768" w:rsidRPr="00345D0A" w:rsidRDefault="00A22768" w:rsidP="00F52763">
            <w:pPr>
              <w:widowControl w:val="0"/>
              <w:jc w:val="center"/>
            </w:pPr>
            <w:r w:rsidRPr="00345D0A">
              <w:t>Защитные леса</w:t>
            </w:r>
          </w:p>
          <w:p w14:paraId="13C6039E" w14:textId="77777777" w:rsidR="00A22768" w:rsidRPr="00345D0A" w:rsidRDefault="00A22768" w:rsidP="004A3044">
            <w:pPr>
              <w:widowControl w:val="0"/>
              <w:jc w:val="center"/>
            </w:pPr>
            <w:r w:rsidRPr="00345D0A">
              <w:t xml:space="preserve">(за исключением защитных лесов – </w:t>
            </w:r>
            <w:r w:rsidRPr="00345D0A">
              <w:rPr>
                <w:b/>
                <w:i/>
              </w:rPr>
              <w:t>запретные полосы лесов, расположенные вдоль водных объектов</w:t>
            </w:r>
            <w:r w:rsidRPr="00345D0A">
              <w:rPr>
                <w:i/>
              </w:rPr>
              <w:t>)</w:t>
            </w:r>
          </w:p>
        </w:tc>
        <w:tc>
          <w:tcPr>
            <w:tcW w:w="2750" w:type="dxa"/>
            <w:vAlign w:val="center"/>
          </w:tcPr>
          <w:p w14:paraId="2E857328" w14:textId="77777777" w:rsidR="00A22768" w:rsidRPr="00345D0A" w:rsidRDefault="00A22768" w:rsidP="004A3044">
            <w:pPr>
              <w:widowControl w:val="0"/>
            </w:pPr>
            <w:r w:rsidRPr="00345D0A">
              <w:t>Сосна, ель, лиственница</w:t>
            </w:r>
          </w:p>
        </w:tc>
        <w:tc>
          <w:tcPr>
            <w:tcW w:w="1134" w:type="dxa"/>
            <w:vAlign w:val="center"/>
          </w:tcPr>
          <w:p w14:paraId="509F8632" w14:textId="77777777" w:rsidR="00A22768" w:rsidRPr="00345D0A" w:rsidRDefault="00A22768" w:rsidP="004A3044">
            <w:pPr>
              <w:widowControl w:val="0"/>
              <w:jc w:val="center"/>
            </w:pPr>
            <w:r w:rsidRPr="00345D0A">
              <w:t>3 и выше</w:t>
            </w:r>
          </w:p>
        </w:tc>
        <w:tc>
          <w:tcPr>
            <w:tcW w:w="1985" w:type="dxa"/>
          </w:tcPr>
          <w:p w14:paraId="12EBFCA4" w14:textId="77777777" w:rsidR="00A22768" w:rsidRPr="00345D0A" w:rsidRDefault="00A22768" w:rsidP="004A3044">
            <w:pPr>
              <w:widowControl w:val="0"/>
              <w:jc w:val="center"/>
              <w:rPr>
                <w:u w:val="single"/>
              </w:rPr>
            </w:pPr>
            <w:r w:rsidRPr="00345D0A">
              <w:rPr>
                <w:u w:val="single"/>
              </w:rPr>
              <w:t>101-120</w:t>
            </w:r>
          </w:p>
          <w:p w14:paraId="0247D634" w14:textId="77777777" w:rsidR="00A22768" w:rsidRPr="00345D0A" w:rsidRDefault="00A22768" w:rsidP="004A3044">
            <w:pPr>
              <w:widowControl w:val="0"/>
              <w:jc w:val="center"/>
            </w:pPr>
            <w:r w:rsidRPr="00345D0A">
              <w:t>6</w:t>
            </w:r>
          </w:p>
        </w:tc>
      </w:tr>
      <w:tr w:rsidR="00A22768" w:rsidRPr="00345D0A" w14:paraId="3FB6C4CF" w14:textId="77777777" w:rsidTr="00A22768">
        <w:trPr>
          <w:cantSplit/>
          <w:jc w:val="center"/>
        </w:trPr>
        <w:tc>
          <w:tcPr>
            <w:tcW w:w="3482" w:type="dxa"/>
            <w:vMerge/>
            <w:vAlign w:val="center"/>
          </w:tcPr>
          <w:p w14:paraId="7C09F846" w14:textId="77777777" w:rsidR="00A22768" w:rsidRPr="00345D0A" w:rsidRDefault="00A22768" w:rsidP="004A3044">
            <w:pPr>
              <w:widowControl w:val="0"/>
              <w:jc w:val="both"/>
            </w:pPr>
          </w:p>
        </w:tc>
        <w:tc>
          <w:tcPr>
            <w:tcW w:w="2750" w:type="dxa"/>
            <w:vAlign w:val="center"/>
          </w:tcPr>
          <w:p w14:paraId="25868A65" w14:textId="77777777" w:rsidR="00A22768" w:rsidRPr="00345D0A" w:rsidRDefault="00A22768" w:rsidP="004A3044">
            <w:pPr>
              <w:widowControl w:val="0"/>
            </w:pPr>
            <w:r w:rsidRPr="00345D0A">
              <w:t>Сосна, ель, лиственница</w:t>
            </w:r>
          </w:p>
        </w:tc>
        <w:tc>
          <w:tcPr>
            <w:tcW w:w="1134" w:type="dxa"/>
            <w:vAlign w:val="center"/>
          </w:tcPr>
          <w:p w14:paraId="35780D00" w14:textId="77777777" w:rsidR="00A22768" w:rsidRPr="00345D0A" w:rsidRDefault="00A22768" w:rsidP="004A3044">
            <w:pPr>
              <w:widowControl w:val="0"/>
              <w:jc w:val="center"/>
            </w:pPr>
            <w:r w:rsidRPr="00345D0A">
              <w:t>4 и ниже</w:t>
            </w:r>
          </w:p>
        </w:tc>
        <w:tc>
          <w:tcPr>
            <w:tcW w:w="1985" w:type="dxa"/>
          </w:tcPr>
          <w:p w14:paraId="59977757" w14:textId="77777777" w:rsidR="00A22768" w:rsidRPr="00345D0A" w:rsidRDefault="00A22768" w:rsidP="004A3044">
            <w:pPr>
              <w:widowControl w:val="0"/>
              <w:jc w:val="center"/>
            </w:pPr>
            <w:r w:rsidRPr="00345D0A">
              <w:rPr>
                <w:u w:val="single"/>
              </w:rPr>
              <w:t>121-140</w:t>
            </w:r>
          </w:p>
          <w:p w14:paraId="22CA233E" w14:textId="77777777" w:rsidR="00A22768" w:rsidRPr="00345D0A" w:rsidRDefault="00A22768" w:rsidP="004A3044">
            <w:pPr>
              <w:widowControl w:val="0"/>
              <w:jc w:val="center"/>
            </w:pPr>
            <w:r w:rsidRPr="00345D0A">
              <w:t>7</w:t>
            </w:r>
          </w:p>
        </w:tc>
      </w:tr>
      <w:tr w:rsidR="00A22768" w:rsidRPr="00345D0A" w14:paraId="52D515D6" w14:textId="77777777" w:rsidTr="00A22768">
        <w:trPr>
          <w:cantSplit/>
          <w:trHeight w:val="583"/>
          <w:jc w:val="center"/>
        </w:trPr>
        <w:tc>
          <w:tcPr>
            <w:tcW w:w="3482" w:type="dxa"/>
            <w:vMerge/>
            <w:vAlign w:val="center"/>
          </w:tcPr>
          <w:p w14:paraId="61A91762" w14:textId="77777777" w:rsidR="00A22768" w:rsidRPr="00345D0A" w:rsidRDefault="00A22768" w:rsidP="004A3044">
            <w:pPr>
              <w:widowControl w:val="0"/>
              <w:jc w:val="both"/>
            </w:pPr>
          </w:p>
        </w:tc>
        <w:tc>
          <w:tcPr>
            <w:tcW w:w="2750" w:type="dxa"/>
            <w:vAlign w:val="center"/>
          </w:tcPr>
          <w:p w14:paraId="2EF2F0CE" w14:textId="77777777" w:rsidR="00A22768" w:rsidRPr="00345D0A" w:rsidRDefault="00A22768" w:rsidP="004A3044">
            <w:pPr>
              <w:widowControl w:val="0"/>
            </w:pPr>
            <w:r w:rsidRPr="00345D0A">
              <w:t xml:space="preserve">Береза, ольха черная </w:t>
            </w:r>
          </w:p>
        </w:tc>
        <w:tc>
          <w:tcPr>
            <w:tcW w:w="1134" w:type="dxa"/>
            <w:vAlign w:val="center"/>
          </w:tcPr>
          <w:p w14:paraId="390CDF62" w14:textId="77777777" w:rsidR="00A22768" w:rsidRPr="00345D0A" w:rsidRDefault="00A22768" w:rsidP="004A3044">
            <w:pPr>
              <w:widowControl w:val="0"/>
              <w:jc w:val="center"/>
            </w:pPr>
            <w:r w:rsidRPr="00345D0A">
              <w:t>Все бонитеты</w:t>
            </w:r>
          </w:p>
        </w:tc>
        <w:tc>
          <w:tcPr>
            <w:tcW w:w="1985" w:type="dxa"/>
          </w:tcPr>
          <w:p w14:paraId="3DE2968E" w14:textId="77777777" w:rsidR="00A22768" w:rsidRPr="00345D0A" w:rsidRDefault="00A22768" w:rsidP="004A3044">
            <w:pPr>
              <w:widowControl w:val="0"/>
              <w:jc w:val="center"/>
              <w:rPr>
                <w:u w:val="single"/>
              </w:rPr>
            </w:pPr>
            <w:r w:rsidRPr="00345D0A">
              <w:rPr>
                <w:u w:val="single"/>
              </w:rPr>
              <w:t>71-80</w:t>
            </w:r>
          </w:p>
          <w:p w14:paraId="38B6AB44" w14:textId="77777777" w:rsidR="00A22768" w:rsidRPr="00345D0A" w:rsidRDefault="00A22768" w:rsidP="004A3044">
            <w:pPr>
              <w:widowControl w:val="0"/>
              <w:jc w:val="center"/>
            </w:pPr>
            <w:r w:rsidRPr="00345D0A">
              <w:t>8</w:t>
            </w:r>
          </w:p>
        </w:tc>
      </w:tr>
      <w:tr w:rsidR="00A22768" w:rsidRPr="00345D0A" w14:paraId="5B4A9E32" w14:textId="77777777" w:rsidTr="00A22768">
        <w:trPr>
          <w:cantSplit/>
          <w:trHeight w:val="570"/>
          <w:jc w:val="center"/>
        </w:trPr>
        <w:tc>
          <w:tcPr>
            <w:tcW w:w="3482" w:type="dxa"/>
            <w:vMerge/>
            <w:vAlign w:val="center"/>
          </w:tcPr>
          <w:p w14:paraId="53B38D2E" w14:textId="77777777" w:rsidR="00A22768" w:rsidRPr="00345D0A" w:rsidRDefault="00A22768" w:rsidP="004A3044">
            <w:pPr>
              <w:widowControl w:val="0"/>
              <w:jc w:val="both"/>
            </w:pPr>
          </w:p>
        </w:tc>
        <w:tc>
          <w:tcPr>
            <w:tcW w:w="2750" w:type="dxa"/>
            <w:vAlign w:val="center"/>
          </w:tcPr>
          <w:p w14:paraId="2A3C00C5" w14:textId="77777777" w:rsidR="00A22768" w:rsidRPr="00345D0A" w:rsidRDefault="00A22768" w:rsidP="004A3044">
            <w:pPr>
              <w:widowControl w:val="0"/>
            </w:pPr>
            <w:r w:rsidRPr="00345D0A">
              <w:t>Осина, ольха серая</w:t>
            </w:r>
          </w:p>
        </w:tc>
        <w:tc>
          <w:tcPr>
            <w:tcW w:w="1134" w:type="dxa"/>
            <w:vAlign w:val="center"/>
          </w:tcPr>
          <w:p w14:paraId="5AF63DFC" w14:textId="77777777" w:rsidR="00A22768" w:rsidRPr="00345D0A" w:rsidRDefault="00A22768" w:rsidP="004A3044">
            <w:pPr>
              <w:widowControl w:val="0"/>
              <w:jc w:val="center"/>
            </w:pPr>
            <w:r w:rsidRPr="00345D0A">
              <w:t>Все бонитеты</w:t>
            </w:r>
          </w:p>
        </w:tc>
        <w:tc>
          <w:tcPr>
            <w:tcW w:w="1985" w:type="dxa"/>
          </w:tcPr>
          <w:p w14:paraId="33B4E422" w14:textId="77777777" w:rsidR="00A22768" w:rsidRPr="00345D0A" w:rsidRDefault="00A22768" w:rsidP="004A3044">
            <w:pPr>
              <w:widowControl w:val="0"/>
              <w:jc w:val="center"/>
              <w:rPr>
                <w:u w:val="single"/>
              </w:rPr>
            </w:pPr>
            <w:r w:rsidRPr="00345D0A">
              <w:rPr>
                <w:u w:val="single"/>
              </w:rPr>
              <w:t>51-60</w:t>
            </w:r>
          </w:p>
          <w:p w14:paraId="3DA0C24B" w14:textId="77777777" w:rsidR="00A22768" w:rsidRPr="00345D0A" w:rsidRDefault="00A22768" w:rsidP="004A3044">
            <w:pPr>
              <w:widowControl w:val="0"/>
              <w:jc w:val="center"/>
            </w:pPr>
            <w:r w:rsidRPr="00345D0A">
              <w:t>6</w:t>
            </w:r>
          </w:p>
        </w:tc>
      </w:tr>
      <w:tr w:rsidR="00A22768" w:rsidRPr="00345D0A" w14:paraId="3A8DF3A0" w14:textId="77777777" w:rsidTr="00A22768">
        <w:trPr>
          <w:cantSplit/>
          <w:trHeight w:val="585"/>
          <w:jc w:val="center"/>
        </w:trPr>
        <w:tc>
          <w:tcPr>
            <w:tcW w:w="3482" w:type="dxa"/>
            <w:vMerge w:val="restart"/>
            <w:vAlign w:val="center"/>
          </w:tcPr>
          <w:p w14:paraId="58A3D408" w14:textId="77777777" w:rsidR="00A22768" w:rsidRPr="00345D0A" w:rsidRDefault="00A22768" w:rsidP="00F52763">
            <w:pPr>
              <w:widowControl w:val="0"/>
              <w:jc w:val="center"/>
            </w:pPr>
            <w:r w:rsidRPr="00345D0A">
              <w:t xml:space="preserve">Эксплуатационные леса и </w:t>
            </w:r>
          </w:p>
          <w:p w14:paraId="200A1804" w14:textId="77777777" w:rsidR="00A22768" w:rsidRPr="00345D0A" w:rsidRDefault="00A22768" w:rsidP="004A3044">
            <w:pPr>
              <w:widowControl w:val="0"/>
              <w:jc w:val="center"/>
            </w:pPr>
            <w:r w:rsidRPr="00345D0A">
              <w:t xml:space="preserve">Защитные леса, категория защитных лесов – </w:t>
            </w:r>
            <w:r w:rsidRPr="00345D0A">
              <w:rPr>
                <w:b/>
                <w:i/>
              </w:rPr>
              <w:t>запретные полосы лесов, расположенные вдоль водных объектов</w:t>
            </w:r>
          </w:p>
        </w:tc>
        <w:tc>
          <w:tcPr>
            <w:tcW w:w="2750" w:type="dxa"/>
            <w:vAlign w:val="center"/>
          </w:tcPr>
          <w:p w14:paraId="3E481484" w14:textId="77777777" w:rsidR="00A22768" w:rsidRPr="00345D0A" w:rsidRDefault="00A22768" w:rsidP="004A3044">
            <w:pPr>
              <w:widowControl w:val="0"/>
            </w:pPr>
            <w:r w:rsidRPr="00345D0A">
              <w:t>Сосна, ель, лиственница</w:t>
            </w:r>
          </w:p>
        </w:tc>
        <w:tc>
          <w:tcPr>
            <w:tcW w:w="1134" w:type="dxa"/>
            <w:vAlign w:val="center"/>
          </w:tcPr>
          <w:p w14:paraId="6E47D53B" w14:textId="77777777" w:rsidR="00A22768" w:rsidRPr="00345D0A" w:rsidRDefault="00A22768" w:rsidP="004A3044">
            <w:pPr>
              <w:widowControl w:val="0"/>
              <w:jc w:val="center"/>
            </w:pPr>
            <w:r w:rsidRPr="00345D0A">
              <w:t>3 и выше</w:t>
            </w:r>
          </w:p>
        </w:tc>
        <w:tc>
          <w:tcPr>
            <w:tcW w:w="1985" w:type="dxa"/>
          </w:tcPr>
          <w:p w14:paraId="54CC2AFF" w14:textId="77777777" w:rsidR="00A22768" w:rsidRPr="00345D0A" w:rsidRDefault="00A22768" w:rsidP="004A3044">
            <w:pPr>
              <w:widowControl w:val="0"/>
              <w:jc w:val="center"/>
              <w:rPr>
                <w:u w:val="single"/>
              </w:rPr>
            </w:pPr>
            <w:r w:rsidRPr="00345D0A">
              <w:rPr>
                <w:u w:val="single"/>
              </w:rPr>
              <w:t>81-100</w:t>
            </w:r>
          </w:p>
          <w:p w14:paraId="379A6E80" w14:textId="77777777" w:rsidR="00A22768" w:rsidRPr="00345D0A" w:rsidRDefault="00A22768" w:rsidP="004A3044">
            <w:pPr>
              <w:widowControl w:val="0"/>
              <w:jc w:val="center"/>
            </w:pPr>
            <w:r w:rsidRPr="00345D0A">
              <w:t>5</w:t>
            </w:r>
          </w:p>
        </w:tc>
      </w:tr>
      <w:tr w:rsidR="00A22768" w:rsidRPr="00345D0A" w14:paraId="0143A56D" w14:textId="77777777" w:rsidTr="00A22768">
        <w:trPr>
          <w:cantSplit/>
          <w:trHeight w:val="585"/>
          <w:jc w:val="center"/>
        </w:trPr>
        <w:tc>
          <w:tcPr>
            <w:tcW w:w="3482" w:type="dxa"/>
            <w:vMerge/>
          </w:tcPr>
          <w:p w14:paraId="72C813C5" w14:textId="77777777" w:rsidR="00A22768" w:rsidRPr="00345D0A" w:rsidRDefault="00A22768" w:rsidP="004A3044">
            <w:pPr>
              <w:widowControl w:val="0"/>
            </w:pPr>
          </w:p>
        </w:tc>
        <w:tc>
          <w:tcPr>
            <w:tcW w:w="2750" w:type="dxa"/>
            <w:vAlign w:val="center"/>
          </w:tcPr>
          <w:p w14:paraId="00AB53D2" w14:textId="77777777" w:rsidR="00A22768" w:rsidRPr="00345D0A" w:rsidRDefault="00A22768" w:rsidP="004A3044">
            <w:pPr>
              <w:widowControl w:val="0"/>
            </w:pPr>
            <w:r w:rsidRPr="00345D0A">
              <w:t>Сосна, ель, лиственница</w:t>
            </w:r>
          </w:p>
        </w:tc>
        <w:tc>
          <w:tcPr>
            <w:tcW w:w="1134" w:type="dxa"/>
            <w:vAlign w:val="center"/>
          </w:tcPr>
          <w:p w14:paraId="47BB5E74" w14:textId="77777777" w:rsidR="00A22768" w:rsidRPr="00345D0A" w:rsidRDefault="00A22768" w:rsidP="004A3044">
            <w:pPr>
              <w:widowControl w:val="0"/>
              <w:jc w:val="center"/>
            </w:pPr>
            <w:r w:rsidRPr="00345D0A">
              <w:t>4 и ниже</w:t>
            </w:r>
          </w:p>
        </w:tc>
        <w:tc>
          <w:tcPr>
            <w:tcW w:w="1985" w:type="dxa"/>
          </w:tcPr>
          <w:p w14:paraId="7A2366B3" w14:textId="77777777" w:rsidR="00A22768" w:rsidRPr="00345D0A" w:rsidRDefault="00A22768" w:rsidP="004A3044">
            <w:pPr>
              <w:widowControl w:val="0"/>
              <w:jc w:val="center"/>
            </w:pPr>
            <w:r w:rsidRPr="00345D0A">
              <w:rPr>
                <w:u w:val="single"/>
              </w:rPr>
              <w:t>101-120</w:t>
            </w:r>
          </w:p>
          <w:p w14:paraId="3B27CF2C" w14:textId="77777777" w:rsidR="00A22768" w:rsidRPr="00345D0A" w:rsidRDefault="00A22768" w:rsidP="004A3044">
            <w:pPr>
              <w:widowControl w:val="0"/>
              <w:jc w:val="center"/>
            </w:pPr>
            <w:r w:rsidRPr="00345D0A">
              <w:t>6</w:t>
            </w:r>
          </w:p>
        </w:tc>
      </w:tr>
      <w:tr w:rsidR="00A22768" w:rsidRPr="00345D0A" w14:paraId="62BD7444" w14:textId="77777777" w:rsidTr="00A22768">
        <w:trPr>
          <w:cantSplit/>
          <w:trHeight w:val="285"/>
          <w:jc w:val="center"/>
        </w:trPr>
        <w:tc>
          <w:tcPr>
            <w:tcW w:w="3482" w:type="dxa"/>
            <w:vMerge/>
          </w:tcPr>
          <w:p w14:paraId="1B2E034B" w14:textId="77777777" w:rsidR="00A22768" w:rsidRPr="00345D0A" w:rsidRDefault="00A22768" w:rsidP="004A3044">
            <w:pPr>
              <w:widowControl w:val="0"/>
              <w:jc w:val="both"/>
            </w:pPr>
          </w:p>
        </w:tc>
        <w:tc>
          <w:tcPr>
            <w:tcW w:w="2750" w:type="dxa"/>
            <w:vMerge w:val="restart"/>
            <w:vAlign w:val="center"/>
          </w:tcPr>
          <w:p w14:paraId="4F410CAB" w14:textId="77777777" w:rsidR="00A22768" w:rsidRPr="00345D0A" w:rsidRDefault="00A22768" w:rsidP="004A3044">
            <w:pPr>
              <w:widowControl w:val="0"/>
            </w:pPr>
            <w:r w:rsidRPr="00345D0A">
              <w:t xml:space="preserve">Береза, ольха черная  </w:t>
            </w:r>
          </w:p>
        </w:tc>
        <w:tc>
          <w:tcPr>
            <w:tcW w:w="1134" w:type="dxa"/>
            <w:vMerge w:val="restart"/>
            <w:vAlign w:val="center"/>
          </w:tcPr>
          <w:p w14:paraId="0D8FD8D9" w14:textId="77777777" w:rsidR="00A22768" w:rsidRPr="00345D0A" w:rsidRDefault="00A22768" w:rsidP="004A3044">
            <w:pPr>
              <w:widowControl w:val="0"/>
              <w:jc w:val="center"/>
            </w:pPr>
            <w:r w:rsidRPr="00345D0A">
              <w:t>Все бонитеты</w:t>
            </w:r>
          </w:p>
        </w:tc>
        <w:tc>
          <w:tcPr>
            <w:tcW w:w="1985" w:type="dxa"/>
            <w:vMerge w:val="restart"/>
          </w:tcPr>
          <w:p w14:paraId="627EBB05" w14:textId="77777777" w:rsidR="00A22768" w:rsidRPr="00345D0A" w:rsidRDefault="00A22768" w:rsidP="004A3044">
            <w:pPr>
              <w:widowControl w:val="0"/>
              <w:jc w:val="center"/>
              <w:rPr>
                <w:u w:val="single"/>
              </w:rPr>
            </w:pPr>
            <w:r w:rsidRPr="00345D0A">
              <w:rPr>
                <w:u w:val="single"/>
              </w:rPr>
              <w:t>61-70</w:t>
            </w:r>
          </w:p>
          <w:p w14:paraId="32D9A5E1" w14:textId="77777777" w:rsidR="00A22768" w:rsidRPr="00345D0A" w:rsidRDefault="00A22768" w:rsidP="004A3044">
            <w:pPr>
              <w:widowControl w:val="0"/>
              <w:jc w:val="center"/>
            </w:pPr>
            <w:r w:rsidRPr="00345D0A">
              <w:t>7</w:t>
            </w:r>
          </w:p>
        </w:tc>
      </w:tr>
      <w:tr w:rsidR="00A22768" w:rsidRPr="00345D0A" w14:paraId="42FE9CE4" w14:textId="77777777" w:rsidTr="00A22768">
        <w:trPr>
          <w:cantSplit/>
          <w:trHeight w:val="285"/>
          <w:jc w:val="center"/>
        </w:trPr>
        <w:tc>
          <w:tcPr>
            <w:tcW w:w="3482" w:type="dxa"/>
            <w:vMerge/>
          </w:tcPr>
          <w:p w14:paraId="19223224" w14:textId="77777777" w:rsidR="00A22768" w:rsidRPr="00345D0A" w:rsidRDefault="00A22768" w:rsidP="004A3044">
            <w:pPr>
              <w:widowControl w:val="0"/>
              <w:jc w:val="both"/>
            </w:pPr>
          </w:p>
        </w:tc>
        <w:tc>
          <w:tcPr>
            <w:tcW w:w="2750" w:type="dxa"/>
            <w:vMerge/>
            <w:vAlign w:val="center"/>
          </w:tcPr>
          <w:p w14:paraId="4FEA55F6" w14:textId="77777777" w:rsidR="00A22768" w:rsidRPr="00345D0A" w:rsidRDefault="00A22768" w:rsidP="004A3044">
            <w:pPr>
              <w:widowControl w:val="0"/>
            </w:pPr>
          </w:p>
        </w:tc>
        <w:tc>
          <w:tcPr>
            <w:tcW w:w="1134" w:type="dxa"/>
            <w:vMerge/>
            <w:vAlign w:val="center"/>
          </w:tcPr>
          <w:p w14:paraId="6BF091C3" w14:textId="77777777" w:rsidR="00A22768" w:rsidRPr="00345D0A" w:rsidRDefault="00A22768" w:rsidP="004A3044">
            <w:pPr>
              <w:widowControl w:val="0"/>
              <w:jc w:val="center"/>
            </w:pPr>
          </w:p>
        </w:tc>
        <w:tc>
          <w:tcPr>
            <w:tcW w:w="1985" w:type="dxa"/>
            <w:vMerge/>
          </w:tcPr>
          <w:p w14:paraId="0714C60D" w14:textId="77777777" w:rsidR="00A22768" w:rsidRPr="00345D0A" w:rsidRDefault="00A22768" w:rsidP="004A3044">
            <w:pPr>
              <w:widowControl w:val="0"/>
              <w:jc w:val="center"/>
            </w:pPr>
          </w:p>
        </w:tc>
      </w:tr>
      <w:tr w:rsidR="00A22768" w:rsidRPr="00345D0A" w14:paraId="76FF0324" w14:textId="77777777" w:rsidTr="00A22768">
        <w:trPr>
          <w:cantSplit/>
          <w:jc w:val="center"/>
        </w:trPr>
        <w:tc>
          <w:tcPr>
            <w:tcW w:w="3482" w:type="dxa"/>
            <w:vMerge/>
          </w:tcPr>
          <w:p w14:paraId="3CD5AB33" w14:textId="77777777" w:rsidR="00A22768" w:rsidRPr="00345D0A" w:rsidRDefault="00A22768" w:rsidP="004A3044">
            <w:pPr>
              <w:widowControl w:val="0"/>
              <w:jc w:val="both"/>
            </w:pPr>
          </w:p>
        </w:tc>
        <w:tc>
          <w:tcPr>
            <w:tcW w:w="2750" w:type="dxa"/>
            <w:vAlign w:val="center"/>
          </w:tcPr>
          <w:p w14:paraId="6C158B3B" w14:textId="77777777" w:rsidR="00A22768" w:rsidRPr="00345D0A" w:rsidRDefault="00A22768" w:rsidP="004A3044">
            <w:pPr>
              <w:widowControl w:val="0"/>
            </w:pPr>
            <w:r w:rsidRPr="00345D0A">
              <w:t>Осина, ольха серая</w:t>
            </w:r>
          </w:p>
        </w:tc>
        <w:tc>
          <w:tcPr>
            <w:tcW w:w="1134" w:type="dxa"/>
            <w:vAlign w:val="center"/>
          </w:tcPr>
          <w:p w14:paraId="118B501F" w14:textId="77777777" w:rsidR="00A22768" w:rsidRPr="00345D0A" w:rsidRDefault="00A22768" w:rsidP="004A3044">
            <w:pPr>
              <w:widowControl w:val="0"/>
              <w:jc w:val="center"/>
            </w:pPr>
            <w:r w:rsidRPr="00345D0A">
              <w:t>Все бонитеты</w:t>
            </w:r>
          </w:p>
        </w:tc>
        <w:tc>
          <w:tcPr>
            <w:tcW w:w="1985" w:type="dxa"/>
          </w:tcPr>
          <w:p w14:paraId="288D6824" w14:textId="77777777" w:rsidR="00A22768" w:rsidRPr="00345D0A" w:rsidRDefault="00A22768" w:rsidP="004A3044">
            <w:pPr>
              <w:widowControl w:val="0"/>
              <w:jc w:val="center"/>
              <w:rPr>
                <w:u w:val="single"/>
              </w:rPr>
            </w:pPr>
            <w:r w:rsidRPr="00345D0A">
              <w:rPr>
                <w:u w:val="single"/>
              </w:rPr>
              <w:t>41-50</w:t>
            </w:r>
          </w:p>
          <w:p w14:paraId="53E0ED5E" w14:textId="77777777" w:rsidR="00A22768" w:rsidRPr="00345D0A" w:rsidRDefault="00A22768" w:rsidP="004A3044">
            <w:pPr>
              <w:widowControl w:val="0"/>
              <w:jc w:val="center"/>
            </w:pPr>
            <w:r w:rsidRPr="00345D0A">
              <w:t>5</w:t>
            </w:r>
          </w:p>
        </w:tc>
      </w:tr>
    </w:tbl>
    <w:p w14:paraId="30286DAC" w14:textId="77777777" w:rsidR="00A22768" w:rsidRPr="00345D0A" w:rsidRDefault="00A22768" w:rsidP="00F52763">
      <w:pPr>
        <w:widowControl w:val="0"/>
        <w:spacing w:before="240" w:line="360" w:lineRule="auto"/>
        <w:ind w:firstLine="709"/>
        <w:jc w:val="both"/>
        <w:rPr>
          <w:rFonts w:eastAsia="Times New Roman"/>
        </w:rPr>
      </w:pPr>
      <w:r w:rsidRPr="00345D0A">
        <w:rPr>
          <w:rFonts w:eastAsia="Times New Roman"/>
        </w:rPr>
        <w:t>Продолжительность классов возраста, для хвойных пород – 20 лет, для мягколиственных пород – 10 лет, для быстрорастущих пород – 5 лет.</w:t>
      </w:r>
    </w:p>
    <w:p w14:paraId="1A04210D" w14:textId="77777777" w:rsidR="009E2BCD" w:rsidRPr="00345D0A" w:rsidRDefault="009E2BCD" w:rsidP="004A3044">
      <w:pPr>
        <w:pStyle w:val="1"/>
        <w:widowControl w:val="0"/>
      </w:pPr>
      <w:bookmarkStart w:id="52" w:name="_Toc480818482"/>
      <w:bookmarkStart w:id="53" w:name="_Toc228957996"/>
      <w:bookmarkEnd w:id="51"/>
      <w:r w:rsidRPr="00345D0A">
        <w:rPr>
          <w:bCs/>
        </w:rPr>
        <w:t>2</w:t>
      </w:r>
      <w:r w:rsidRPr="00345D0A">
        <w:t>.1.</w:t>
      </w:r>
      <w:r w:rsidR="00F93437" w:rsidRPr="00345D0A">
        <w:t>5</w:t>
      </w:r>
      <w:r w:rsidR="000C72A1" w:rsidRPr="00345D0A">
        <w:t xml:space="preserve">. </w:t>
      </w:r>
      <w:r w:rsidR="003E03A7" w:rsidRPr="00345D0A">
        <w:t>Процент (и</w:t>
      </w:r>
      <w:r w:rsidRPr="00345D0A">
        <w:t>нтенсивность</w:t>
      </w:r>
      <w:r w:rsidR="003E03A7" w:rsidRPr="00345D0A">
        <w:t xml:space="preserve">) </w:t>
      </w:r>
      <w:r w:rsidRPr="00345D0A">
        <w:t>выборки древесины с учетом полноты,</w:t>
      </w:r>
      <w:r w:rsidR="000B200F" w:rsidRPr="00345D0A">
        <w:t xml:space="preserve"> </w:t>
      </w:r>
      <w:r w:rsidR="000B200F" w:rsidRPr="00345D0A">
        <w:br/>
      </w:r>
      <w:r w:rsidRPr="00345D0A">
        <w:t>состава древостоя</w:t>
      </w:r>
      <w:bookmarkEnd w:id="52"/>
      <w:bookmarkEnd w:id="53"/>
    </w:p>
    <w:p w14:paraId="2B74A0BA" w14:textId="77777777" w:rsidR="009E2BCD" w:rsidRPr="00345D0A" w:rsidRDefault="00DF2026" w:rsidP="004A3044">
      <w:pPr>
        <w:widowControl w:val="0"/>
        <w:autoSpaceDE w:val="0"/>
        <w:autoSpaceDN w:val="0"/>
        <w:adjustRightInd w:val="0"/>
        <w:spacing w:before="120" w:line="360" w:lineRule="auto"/>
        <w:ind w:firstLine="709"/>
        <w:jc w:val="both"/>
        <w:rPr>
          <w:kern w:val="32"/>
        </w:rPr>
      </w:pPr>
      <w:r w:rsidRPr="00345D0A">
        <w:rPr>
          <w:kern w:val="32"/>
        </w:rPr>
        <w:t xml:space="preserve">В соответствии с </w:t>
      </w:r>
      <w:r w:rsidR="0075701D" w:rsidRPr="00345D0A">
        <w:rPr>
          <w:kern w:val="32"/>
        </w:rPr>
        <w:t xml:space="preserve">пунктом </w:t>
      </w:r>
      <w:r w:rsidR="00867E1E" w:rsidRPr="00345D0A">
        <w:rPr>
          <w:kern w:val="32"/>
        </w:rPr>
        <w:t>34</w:t>
      </w:r>
      <w:r w:rsidR="0036102B" w:rsidRPr="00345D0A">
        <w:rPr>
          <w:kern w:val="32"/>
        </w:rPr>
        <w:t xml:space="preserve"> </w:t>
      </w:r>
      <w:r w:rsidRPr="00345D0A">
        <w:rPr>
          <w:kern w:val="32"/>
        </w:rPr>
        <w:t>Правил заготовки древесины с</w:t>
      </w:r>
      <w:r w:rsidR="009E2BCD" w:rsidRPr="00345D0A">
        <w:rPr>
          <w:kern w:val="32"/>
        </w:rPr>
        <w:t xml:space="preserve"> учетом объема вырубаемой древесины за один прием выборочные рубки подразделяются на следующие виды: очень слабой интенсивности – объем вырубаемой древесины достигает 10 процентов от общего ее запаса, слабой интенсивности – 11-20 процентов, умеренной интенсивности – 21-30 процентов, умеренно высокой интенсивности – 31-40 процентов, высокой интенсивности – 41-50 процентов; очень высокой интенсивности – 51-70 процентов. </w:t>
      </w:r>
    </w:p>
    <w:p w14:paraId="3446D178" w14:textId="77777777" w:rsidR="009E2BCD" w:rsidRPr="00345D0A" w:rsidRDefault="009E2BCD" w:rsidP="004A3044">
      <w:pPr>
        <w:widowControl w:val="0"/>
        <w:autoSpaceDE w:val="0"/>
        <w:autoSpaceDN w:val="0"/>
        <w:adjustRightInd w:val="0"/>
        <w:spacing w:line="360" w:lineRule="auto"/>
        <w:ind w:firstLine="709"/>
        <w:jc w:val="both"/>
        <w:rPr>
          <w:kern w:val="32"/>
        </w:rPr>
      </w:pPr>
      <w:r w:rsidRPr="00345D0A">
        <w:rPr>
          <w:kern w:val="32"/>
        </w:rPr>
        <w:lastRenderedPageBreak/>
        <w:t>Выборочные рубки спелых и перестойных лесных насаждений провод</w:t>
      </w:r>
      <w:r w:rsidR="005A667D" w:rsidRPr="00345D0A">
        <w:rPr>
          <w:kern w:val="32"/>
        </w:rPr>
        <w:t xml:space="preserve">ятся </w:t>
      </w:r>
      <w:r w:rsidRPr="00345D0A">
        <w:rPr>
          <w:kern w:val="32"/>
        </w:rPr>
        <w:t xml:space="preserve">с интенсивностью, обеспечивающей формирование </w:t>
      </w:r>
      <w:r w:rsidR="005A667D" w:rsidRPr="00345D0A">
        <w:rPr>
          <w:kern w:val="32"/>
        </w:rPr>
        <w:t xml:space="preserve">устойчивых лесных насаждений </w:t>
      </w:r>
      <w:r w:rsidRPr="00345D0A">
        <w:rPr>
          <w:kern w:val="32"/>
        </w:rPr>
        <w:t>из второго яруса и подроста. В этом случае проводится рубка части спелых и перестойных деревьев с сохранением второго яруса и подроста.</w:t>
      </w:r>
    </w:p>
    <w:p w14:paraId="1BDEB087" w14:textId="77777777" w:rsidR="008279FE" w:rsidRPr="00345D0A" w:rsidRDefault="008279FE" w:rsidP="004A3044">
      <w:pPr>
        <w:widowControl w:val="0"/>
        <w:spacing w:line="360" w:lineRule="auto"/>
        <w:ind w:firstLine="709"/>
        <w:jc w:val="both"/>
        <w:rPr>
          <w:kern w:val="32"/>
        </w:rPr>
      </w:pPr>
      <w:r w:rsidRPr="00345D0A">
        <w:t>Нормативы назначения рубок спелых и перестойных насаждений приводятся</w:t>
      </w:r>
      <w:r w:rsidRPr="00345D0A">
        <w:rPr>
          <w:kern w:val="32"/>
        </w:rPr>
        <w:t xml:space="preserve"> таблице 2.3.</w:t>
      </w:r>
    </w:p>
    <w:p w14:paraId="4926ECE8" w14:textId="77777777" w:rsidR="00112483" w:rsidRPr="00345D0A" w:rsidRDefault="00112483" w:rsidP="004A3044">
      <w:pPr>
        <w:widowControl w:val="0"/>
        <w:spacing w:after="240"/>
        <w:jc w:val="center"/>
        <w:rPr>
          <w:i/>
        </w:rPr>
      </w:pPr>
      <w:r w:rsidRPr="00345D0A">
        <w:rPr>
          <w:i/>
        </w:rPr>
        <w:t>Таблица 2.3 – Нормативы назначения рубок спелых и перестойных насаждений</w:t>
      </w:r>
    </w:p>
    <w:tbl>
      <w:tblPr>
        <w:tblW w:w="9830" w:type="dxa"/>
        <w:jc w:val="center"/>
        <w:tblLayout w:type="fixed"/>
        <w:tblCellMar>
          <w:left w:w="28" w:type="dxa"/>
          <w:right w:w="28" w:type="dxa"/>
        </w:tblCellMar>
        <w:tblLook w:val="04A0" w:firstRow="1" w:lastRow="0" w:firstColumn="1" w:lastColumn="0" w:noHBand="0" w:noVBand="1"/>
      </w:tblPr>
      <w:tblGrid>
        <w:gridCol w:w="3215"/>
        <w:gridCol w:w="992"/>
        <w:gridCol w:w="709"/>
        <w:gridCol w:w="1301"/>
        <w:gridCol w:w="1007"/>
        <w:gridCol w:w="426"/>
        <w:gridCol w:w="425"/>
        <w:gridCol w:w="409"/>
        <w:gridCol w:w="420"/>
        <w:gridCol w:w="420"/>
        <w:gridCol w:w="506"/>
      </w:tblGrid>
      <w:tr w:rsidR="009F67A9" w:rsidRPr="00345D0A" w14:paraId="42B47154" w14:textId="77777777" w:rsidTr="002910B9">
        <w:trPr>
          <w:trHeight w:val="838"/>
          <w:jc w:val="center"/>
        </w:trPr>
        <w:tc>
          <w:tcPr>
            <w:tcW w:w="3215" w:type="dxa"/>
            <w:vMerge w:val="restart"/>
            <w:tcBorders>
              <w:top w:val="single" w:sz="4" w:space="0" w:color="auto"/>
              <w:left w:val="single" w:sz="4" w:space="0" w:color="auto"/>
              <w:bottom w:val="nil"/>
              <w:right w:val="single" w:sz="4" w:space="0" w:color="auto"/>
            </w:tcBorders>
            <w:vAlign w:val="center"/>
            <w:hideMark/>
          </w:tcPr>
          <w:p w14:paraId="755B4D28" w14:textId="77777777" w:rsidR="009F67A9" w:rsidRPr="00345D0A" w:rsidRDefault="009F67A9" w:rsidP="004A3044">
            <w:pPr>
              <w:pStyle w:val="120"/>
              <w:widowControl w:val="0"/>
              <w:spacing w:line="256" w:lineRule="auto"/>
              <w:jc w:val="center"/>
              <w:rPr>
                <w:sz w:val="22"/>
                <w:szCs w:val="22"/>
                <w:lang w:eastAsia="en-US"/>
              </w:rPr>
            </w:pPr>
            <w:bookmarkStart w:id="54" w:name="_Toc63082108"/>
            <w:bookmarkStart w:id="55" w:name="_Toc480818483"/>
            <w:r w:rsidRPr="00345D0A">
              <w:rPr>
                <w:sz w:val="22"/>
                <w:szCs w:val="22"/>
                <w:lang w:eastAsia="en-US"/>
              </w:rPr>
              <w:t>Целевое назначение и категория защитных лесов</w:t>
            </w:r>
          </w:p>
        </w:tc>
        <w:tc>
          <w:tcPr>
            <w:tcW w:w="992" w:type="dxa"/>
            <w:vMerge w:val="restart"/>
            <w:tcBorders>
              <w:top w:val="single" w:sz="4" w:space="0" w:color="auto"/>
              <w:left w:val="single" w:sz="4" w:space="0" w:color="auto"/>
              <w:bottom w:val="nil"/>
              <w:right w:val="single" w:sz="4" w:space="0" w:color="auto"/>
            </w:tcBorders>
            <w:vAlign w:val="center"/>
            <w:hideMark/>
          </w:tcPr>
          <w:p w14:paraId="4AABDF4E" w14:textId="77777777" w:rsidR="009F67A9" w:rsidRPr="00345D0A" w:rsidRDefault="009F67A9" w:rsidP="004A3044">
            <w:pPr>
              <w:pStyle w:val="120"/>
              <w:widowControl w:val="0"/>
              <w:spacing w:line="256" w:lineRule="auto"/>
              <w:jc w:val="center"/>
              <w:rPr>
                <w:sz w:val="22"/>
                <w:szCs w:val="22"/>
                <w:lang w:eastAsia="en-US"/>
              </w:rPr>
            </w:pPr>
            <w:r w:rsidRPr="00345D0A">
              <w:rPr>
                <w:sz w:val="22"/>
                <w:szCs w:val="22"/>
                <w:lang w:eastAsia="en-US"/>
              </w:rPr>
              <w:t>Порода</w:t>
            </w:r>
          </w:p>
        </w:tc>
        <w:tc>
          <w:tcPr>
            <w:tcW w:w="709" w:type="dxa"/>
            <w:vMerge w:val="restart"/>
            <w:tcBorders>
              <w:top w:val="single" w:sz="4" w:space="0" w:color="auto"/>
              <w:left w:val="single" w:sz="4" w:space="0" w:color="auto"/>
              <w:bottom w:val="single" w:sz="6" w:space="0" w:color="auto"/>
              <w:right w:val="single" w:sz="4" w:space="0" w:color="auto"/>
            </w:tcBorders>
            <w:vAlign w:val="center"/>
            <w:hideMark/>
          </w:tcPr>
          <w:p w14:paraId="3EA2A334" w14:textId="77777777" w:rsidR="009F67A9" w:rsidRPr="00345D0A" w:rsidRDefault="009F67A9" w:rsidP="004A3044">
            <w:pPr>
              <w:pStyle w:val="120"/>
              <w:widowControl w:val="0"/>
              <w:spacing w:line="256" w:lineRule="auto"/>
              <w:jc w:val="center"/>
              <w:rPr>
                <w:sz w:val="22"/>
                <w:szCs w:val="22"/>
                <w:lang w:eastAsia="en-US"/>
              </w:rPr>
            </w:pPr>
            <w:r w:rsidRPr="00345D0A">
              <w:rPr>
                <w:sz w:val="22"/>
                <w:szCs w:val="22"/>
                <w:lang w:eastAsia="en-US"/>
              </w:rPr>
              <w:t>Вид рубки</w:t>
            </w:r>
          </w:p>
        </w:tc>
        <w:tc>
          <w:tcPr>
            <w:tcW w:w="2308" w:type="dxa"/>
            <w:gridSpan w:val="2"/>
            <w:tcBorders>
              <w:top w:val="single" w:sz="4" w:space="0" w:color="auto"/>
              <w:left w:val="single" w:sz="4" w:space="0" w:color="auto"/>
              <w:bottom w:val="single" w:sz="4" w:space="0" w:color="auto"/>
              <w:right w:val="single" w:sz="6" w:space="0" w:color="auto"/>
            </w:tcBorders>
            <w:vAlign w:val="center"/>
            <w:hideMark/>
          </w:tcPr>
          <w:p w14:paraId="005BE300" w14:textId="77777777" w:rsidR="009F67A9" w:rsidRPr="00345D0A" w:rsidRDefault="009F67A9" w:rsidP="004A3044">
            <w:pPr>
              <w:pStyle w:val="120"/>
              <w:widowControl w:val="0"/>
              <w:spacing w:line="256" w:lineRule="auto"/>
              <w:jc w:val="center"/>
              <w:rPr>
                <w:sz w:val="22"/>
                <w:szCs w:val="22"/>
                <w:lang w:eastAsia="en-US"/>
              </w:rPr>
            </w:pPr>
            <w:r w:rsidRPr="00345D0A">
              <w:rPr>
                <w:sz w:val="22"/>
                <w:szCs w:val="22"/>
                <w:lang w:eastAsia="en-US"/>
              </w:rPr>
              <w:t>Условия</w:t>
            </w:r>
          </w:p>
          <w:p w14:paraId="60203A0F" w14:textId="77777777" w:rsidR="009F67A9" w:rsidRPr="00345D0A" w:rsidRDefault="009F67A9" w:rsidP="004A3044">
            <w:pPr>
              <w:pStyle w:val="120"/>
              <w:widowControl w:val="0"/>
              <w:spacing w:line="256" w:lineRule="auto"/>
              <w:jc w:val="center"/>
              <w:rPr>
                <w:sz w:val="22"/>
                <w:szCs w:val="22"/>
                <w:lang w:eastAsia="en-US"/>
              </w:rPr>
            </w:pPr>
            <w:r w:rsidRPr="00345D0A">
              <w:rPr>
                <w:sz w:val="22"/>
                <w:szCs w:val="22"/>
                <w:lang w:eastAsia="en-US"/>
              </w:rPr>
              <w:t>назначения</w:t>
            </w:r>
          </w:p>
        </w:tc>
        <w:tc>
          <w:tcPr>
            <w:tcW w:w="2606" w:type="dxa"/>
            <w:gridSpan w:val="6"/>
            <w:tcBorders>
              <w:top w:val="single" w:sz="4" w:space="0" w:color="auto"/>
              <w:left w:val="single" w:sz="6" w:space="0" w:color="auto"/>
              <w:bottom w:val="single" w:sz="4" w:space="0" w:color="auto"/>
              <w:right w:val="single" w:sz="4" w:space="0" w:color="auto"/>
            </w:tcBorders>
            <w:vAlign w:val="center"/>
            <w:hideMark/>
          </w:tcPr>
          <w:p w14:paraId="4F604118" w14:textId="77777777" w:rsidR="009F67A9" w:rsidRPr="00345D0A" w:rsidRDefault="009F67A9" w:rsidP="004A3044">
            <w:pPr>
              <w:pStyle w:val="120"/>
              <w:widowControl w:val="0"/>
              <w:spacing w:line="256" w:lineRule="auto"/>
              <w:jc w:val="center"/>
              <w:rPr>
                <w:sz w:val="22"/>
                <w:szCs w:val="22"/>
                <w:lang w:eastAsia="en-US"/>
              </w:rPr>
            </w:pPr>
            <w:r w:rsidRPr="00345D0A">
              <w:rPr>
                <w:sz w:val="22"/>
                <w:szCs w:val="22"/>
                <w:lang w:eastAsia="en-US"/>
              </w:rPr>
              <w:t>Процент выборки по полнотам</w:t>
            </w:r>
          </w:p>
          <w:p w14:paraId="3AAE104F" w14:textId="77777777" w:rsidR="009F67A9" w:rsidRPr="00345D0A" w:rsidRDefault="009F67A9" w:rsidP="004A3044">
            <w:pPr>
              <w:pStyle w:val="120"/>
              <w:widowControl w:val="0"/>
              <w:spacing w:line="256" w:lineRule="auto"/>
              <w:jc w:val="center"/>
              <w:rPr>
                <w:sz w:val="22"/>
                <w:szCs w:val="22"/>
                <w:lang w:eastAsia="en-US"/>
              </w:rPr>
            </w:pPr>
            <w:r w:rsidRPr="00345D0A">
              <w:rPr>
                <w:sz w:val="22"/>
                <w:szCs w:val="22"/>
                <w:lang w:eastAsia="en-US"/>
              </w:rPr>
              <w:t>(включая волока)</w:t>
            </w:r>
          </w:p>
        </w:tc>
      </w:tr>
      <w:tr w:rsidR="009F67A9" w:rsidRPr="00345D0A" w14:paraId="4B72DFE9" w14:textId="77777777" w:rsidTr="002910B9">
        <w:trPr>
          <w:jc w:val="center"/>
        </w:trPr>
        <w:tc>
          <w:tcPr>
            <w:tcW w:w="3215" w:type="dxa"/>
            <w:vMerge/>
            <w:tcBorders>
              <w:top w:val="single" w:sz="4" w:space="0" w:color="auto"/>
              <w:left w:val="single" w:sz="4" w:space="0" w:color="auto"/>
              <w:bottom w:val="nil"/>
              <w:right w:val="single" w:sz="4" w:space="0" w:color="auto"/>
            </w:tcBorders>
            <w:vAlign w:val="center"/>
            <w:hideMark/>
          </w:tcPr>
          <w:p w14:paraId="1F6C7A0F" w14:textId="77777777" w:rsidR="009F67A9" w:rsidRPr="00345D0A" w:rsidRDefault="009F67A9" w:rsidP="004A3044">
            <w:pPr>
              <w:widowControl w:val="0"/>
              <w:spacing w:line="256" w:lineRule="auto"/>
              <w:rPr>
                <w:sz w:val="22"/>
                <w:szCs w:val="22"/>
                <w:lang w:eastAsia="en-US"/>
              </w:rPr>
            </w:pPr>
          </w:p>
        </w:tc>
        <w:tc>
          <w:tcPr>
            <w:tcW w:w="992" w:type="dxa"/>
            <w:vMerge/>
            <w:tcBorders>
              <w:top w:val="single" w:sz="4" w:space="0" w:color="auto"/>
              <w:left w:val="single" w:sz="4" w:space="0" w:color="auto"/>
              <w:bottom w:val="nil"/>
              <w:right w:val="single" w:sz="4" w:space="0" w:color="auto"/>
            </w:tcBorders>
            <w:vAlign w:val="center"/>
            <w:hideMark/>
          </w:tcPr>
          <w:p w14:paraId="1F93636C" w14:textId="77777777" w:rsidR="009F67A9" w:rsidRPr="00345D0A" w:rsidRDefault="009F67A9" w:rsidP="004A3044">
            <w:pPr>
              <w:widowControl w:val="0"/>
              <w:spacing w:line="256" w:lineRule="auto"/>
              <w:rPr>
                <w:sz w:val="22"/>
                <w:szCs w:val="22"/>
                <w:lang w:eastAsia="en-US"/>
              </w:rPr>
            </w:pPr>
          </w:p>
        </w:tc>
        <w:tc>
          <w:tcPr>
            <w:tcW w:w="709" w:type="dxa"/>
            <w:vMerge/>
            <w:tcBorders>
              <w:top w:val="single" w:sz="4" w:space="0" w:color="auto"/>
              <w:left w:val="single" w:sz="4" w:space="0" w:color="auto"/>
              <w:bottom w:val="single" w:sz="6" w:space="0" w:color="auto"/>
              <w:right w:val="single" w:sz="4" w:space="0" w:color="auto"/>
            </w:tcBorders>
            <w:vAlign w:val="center"/>
            <w:hideMark/>
          </w:tcPr>
          <w:p w14:paraId="7459F522" w14:textId="77777777" w:rsidR="009F67A9" w:rsidRPr="00345D0A" w:rsidRDefault="009F67A9" w:rsidP="004A3044">
            <w:pPr>
              <w:widowControl w:val="0"/>
              <w:spacing w:line="256" w:lineRule="auto"/>
              <w:rPr>
                <w:sz w:val="22"/>
                <w:szCs w:val="22"/>
                <w:lang w:eastAsia="en-US"/>
              </w:rPr>
            </w:pPr>
          </w:p>
        </w:tc>
        <w:tc>
          <w:tcPr>
            <w:tcW w:w="1301" w:type="dxa"/>
            <w:tcBorders>
              <w:top w:val="single" w:sz="4" w:space="0" w:color="auto"/>
              <w:left w:val="single" w:sz="6" w:space="0" w:color="auto"/>
              <w:bottom w:val="single" w:sz="6" w:space="0" w:color="auto"/>
              <w:right w:val="single" w:sz="6" w:space="0" w:color="auto"/>
            </w:tcBorders>
            <w:vAlign w:val="center"/>
            <w:hideMark/>
          </w:tcPr>
          <w:p w14:paraId="3A1DFD75" w14:textId="77777777" w:rsidR="009F67A9" w:rsidRPr="00345D0A" w:rsidRDefault="009F67A9" w:rsidP="004A3044">
            <w:pPr>
              <w:pStyle w:val="120"/>
              <w:widowControl w:val="0"/>
              <w:spacing w:line="256" w:lineRule="auto"/>
              <w:jc w:val="center"/>
              <w:rPr>
                <w:sz w:val="22"/>
                <w:szCs w:val="22"/>
                <w:lang w:eastAsia="en-US"/>
              </w:rPr>
            </w:pPr>
            <w:r w:rsidRPr="00345D0A">
              <w:rPr>
                <w:sz w:val="22"/>
                <w:szCs w:val="22"/>
                <w:lang w:eastAsia="en-US"/>
              </w:rPr>
              <w:t>тип леса</w:t>
            </w:r>
          </w:p>
        </w:tc>
        <w:tc>
          <w:tcPr>
            <w:tcW w:w="1007" w:type="dxa"/>
            <w:tcBorders>
              <w:top w:val="single" w:sz="4" w:space="0" w:color="auto"/>
              <w:left w:val="nil"/>
              <w:bottom w:val="single" w:sz="6" w:space="0" w:color="auto"/>
              <w:right w:val="nil"/>
            </w:tcBorders>
            <w:vAlign w:val="center"/>
            <w:hideMark/>
          </w:tcPr>
          <w:p w14:paraId="2B913EC2" w14:textId="77777777" w:rsidR="009F67A9" w:rsidRPr="00345D0A" w:rsidRDefault="009F67A9" w:rsidP="004A3044">
            <w:pPr>
              <w:pStyle w:val="120"/>
              <w:widowControl w:val="0"/>
              <w:spacing w:line="256" w:lineRule="auto"/>
              <w:jc w:val="center"/>
              <w:rPr>
                <w:sz w:val="22"/>
                <w:szCs w:val="22"/>
                <w:lang w:eastAsia="en-US"/>
              </w:rPr>
            </w:pPr>
            <w:r w:rsidRPr="00345D0A">
              <w:rPr>
                <w:sz w:val="22"/>
                <w:szCs w:val="22"/>
                <w:lang w:eastAsia="en-US"/>
              </w:rPr>
              <w:t>полнота до рубки</w:t>
            </w:r>
          </w:p>
        </w:tc>
        <w:tc>
          <w:tcPr>
            <w:tcW w:w="426" w:type="dxa"/>
            <w:tcBorders>
              <w:top w:val="single" w:sz="4" w:space="0" w:color="auto"/>
              <w:left w:val="single" w:sz="6" w:space="0" w:color="auto"/>
              <w:bottom w:val="single" w:sz="6" w:space="0" w:color="auto"/>
              <w:right w:val="single" w:sz="6" w:space="0" w:color="auto"/>
            </w:tcBorders>
            <w:vAlign w:val="center"/>
            <w:hideMark/>
          </w:tcPr>
          <w:p w14:paraId="7E21565D" w14:textId="77777777" w:rsidR="009F67A9" w:rsidRPr="00345D0A" w:rsidRDefault="009F67A9" w:rsidP="004A3044">
            <w:pPr>
              <w:pStyle w:val="120"/>
              <w:widowControl w:val="0"/>
              <w:spacing w:line="256" w:lineRule="auto"/>
              <w:jc w:val="center"/>
              <w:rPr>
                <w:sz w:val="22"/>
                <w:szCs w:val="22"/>
                <w:lang w:eastAsia="en-US"/>
              </w:rPr>
            </w:pPr>
            <w:r w:rsidRPr="00345D0A">
              <w:rPr>
                <w:sz w:val="22"/>
                <w:szCs w:val="22"/>
                <w:lang w:eastAsia="en-US"/>
              </w:rPr>
              <w:t>1,0</w:t>
            </w:r>
          </w:p>
        </w:tc>
        <w:tc>
          <w:tcPr>
            <w:tcW w:w="425" w:type="dxa"/>
            <w:tcBorders>
              <w:top w:val="single" w:sz="4" w:space="0" w:color="auto"/>
              <w:left w:val="nil"/>
              <w:bottom w:val="single" w:sz="6" w:space="0" w:color="auto"/>
              <w:right w:val="nil"/>
            </w:tcBorders>
            <w:vAlign w:val="center"/>
            <w:hideMark/>
          </w:tcPr>
          <w:p w14:paraId="5FFB2F56" w14:textId="77777777" w:rsidR="009F67A9" w:rsidRPr="00345D0A" w:rsidRDefault="009F67A9" w:rsidP="004A3044">
            <w:pPr>
              <w:pStyle w:val="120"/>
              <w:widowControl w:val="0"/>
              <w:spacing w:line="256" w:lineRule="auto"/>
              <w:jc w:val="center"/>
              <w:rPr>
                <w:sz w:val="22"/>
                <w:szCs w:val="22"/>
                <w:lang w:eastAsia="en-US"/>
              </w:rPr>
            </w:pPr>
            <w:r w:rsidRPr="00345D0A">
              <w:rPr>
                <w:sz w:val="22"/>
                <w:szCs w:val="22"/>
                <w:lang w:eastAsia="en-US"/>
              </w:rPr>
              <w:t>0,9</w:t>
            </w:r>
          </w:p>
        </w:tc>
        <w:tc>
          <w:tcPr>
            <w:tcW w:w="409" w:type="dxa"/>
            <w:tcBorders>
              <w:top w:val="single" w:sz="4" w:space="0" w:color="auto"/>
              <w:left w:val="single" w:sz="6" w:space="0" w:color="auto"/>
              <w:bottom w:val="single" w:sz="6" w:space="0" w:color="auto"/>
              <w:right w:val="single" w:sz="6" w:space="0" w:color="auto"/>
            </w:tcBorders>
            <w:vAlign w:val="center"/>
            <w:hideMark/>
          </w:tcPr>
          <w:p w14:paraId="4253D254" w14:textId="77777777" w:rsidR="009F67A9" w:rsidRPr="00345D0A" w:rsidRDefault="009F67A9" w:rsidP="004A3044">
            <w:pPr>
              <w:pStyle w:val="120"/>
              <w:widowControl w:val="0"/>
              <w:spacing w:line="256" w:lineRule="auto"/>
              <w:jc w:val="center"/>
              <w:rPr>
                <w:sz w:val="22"/>
                <w:szCs w:val="22"/>
                <w:lang w:eastAsia="en-US"/>
              </w:rPr>
            </w:pPr>
            <w:r w:rsidRPr="00345D0A">
              <w:rPr>
                <w:sz w:val="22"/>
                <w:szCs w:val="22"/>
                <w:lang w:eastAsia="en-US"/>
              </w:rPr>
              <w:t>0,8</w:t>
            </w:r>
          </w:p>
        </w:tc>
        <w:tc>
          <w:tcPr>
            <w:tcW w:w="420" w:type="dxa"/>
            <w:tcBorders>
              <w:top w:val="single" w:sz="4" w:space="0" w:color="auto"/>
              <w:left w:val="single" w:sz="6" w:space="0" w:color="auto"/>
              <w:bottom w:val="single" w:sz="6" w:space="0" w:color="auto"/>
              <w:right w:val="single" w:sz="6" w:space="0" w:color="auto"/>
            </w:tcBorders>
            <w:vAlign w:val="center"/>
            <w:hideMark/>
          </w:tcPr>
          <w:p w14:paraId="24B8C36C" w14:textId="77777777" w:rsidR="009F67A9" w:rsidRPr="00345D0A" w:rsidRDefault="009F67A9" w:rsidP="004A3044">
            <w:pPr>
              <w:pStyle w:val="120"/>
              <w:widowControl w:val="0"/>
              <w:spacing w:line="256" w:lineRule="auto"/>
              <w:jc w:val="center"/>
              <w:rPr>
                <w:sz w:val="22"/>
                <w:szCs w:val="22"/>
                <w:lang w:eastAsia="en-US"/>
              </w:rPr>
            </w:pPr>
            <w:r w:rsidRPr="00345D0A">
              <w:rPr>
                <w:sz w:val="22"/>
                <w:szCs w:val="22"/>
                <w:lang w:eastAsia="en-US"/>
              </w:rPr>
              <w:t>0,7</w:t>
            </w:r>
          </w:p>
        </w:tc>
        <w:tc>
          <w:tcPr>
            <w:tcW w:w="420" w:type="dxa"/>
            <w:tcBorders>
              <w:top w:val="single" w:sz="4" w:space="0" w:color="auto"/>
              <w:left w:val="nil"/>
              <w:bottom w:val="single" w:sz="6" w:space="0" w:color="auto"/>
              <w:right w:val="single" w:sz="6" w:space="0" w:color="auto"/>
            </w:tcBorders>
            <w:vAlign w:val="center"/>
            <w:hideMark/>
          </w:tcPr>
          <w:p w14:paraId="5F2DD715" w14:textId="77777777" w:rsidR="009F67A9" w:rsidRPr="00345D0A" w:rsidRDefault="009F67A9" w:rsidP="004A3044">
            <w:pPr>
              <w:pStyle w:val="120"/>
              <w:widowControl w:val="0"/>
              <w:spacing w:line="256" w:lineRule="auto"/>
              <w:jc w:val="center"/>
              <w:rPr>
                <w:sz w:val="22"/>
                <w:szCs w:val="22"/>
                <w:lang w:eastAsia="en-US"/>
              </w:rPr>
            </w:pPr>
            <w:r w:rsidRPr="00345D0A">
              <w:rPr>
                <w:sz w:val="22"/>
                <w:szCs w:val="22"/>
                <w:lang w:eastAsia="en-US"/>
              </w:rPr>
              <w:t>0,6</w:t>
            </w:r>
          </w:p>
        </w:tc>
        <w:tc>
          <w:tcPr>
            <w:tcW w:w="506" w:type="dxa"/>
            <w:tcBorders>
              <w:top w:val="single" w:sz="4" w:space="0" w:color="auto"/>
              <w:left w:val="single" w:sz="6" w:space="0" w:color="auto"/>
              <w:bottom w:val="single" w:sz="6" w:space="0" w:color="auto"/>
              <w:right w:val="single" w:sz="4" w:space="0" w:color="auto"/>
            </w:tcBorders>
            <w:vAlign w:val="center"/>
            <w:hideMark/>
          </w:tcPr>
          <w:p w14:paraId="7CA11A17" w14:textId="77777777" w:rsidR="009F67A9" w:rsidRPr="00345D0A" w:rsidRDefault="009F67A9" w:rsidP="004A3044">
            <w:pPr>
              <w:pStyle w:val="120"/>
              <w:widowControl w:val="0"/>
              <w:spacing w:line="256" w:lineRule="auto"/>
              <w:jc w:val="center"/>
              <w:rPr>
                <w:sz w:val="22"/>
                <w:szCs w:val="22"/>
                <w:lang w:eastAsia="en-US"/>
              </w:rPr>
            </w:pPr>
            <w:r w:rsidRPr="00345D0A">
              <w:rPr>
                <w:sz w:val="22"/>
                <w:szCs w:val="22"/>
                <w:lang w:eastAsia="en-US"/>
              </w:rPr>
              <w:t>0,5-0,3</w:t>
            </w:r>
          </w:p>
        </w:tc>
      </w:tr>
      <w:tr w:rsidR="009F67A9" w:rsidRPr="00345D0A" w14:paraId="1535BF55" w14:textId="77777777" w:rsidTr="002910B9">
        <w:trPr>
          <w:trHeight w:val="195"/>
          <w:jc w:val="center"/>
        </w:trPr>
        <w:tc>
          <w:tcPr>
            <w:tcW w:w="3215" w:type="dxa"/>
            <w:tcBorders>
              <w:top w:val="single" w:sz="4" w:space="0" w:color="auto"/>
              <w:left w:val="single" w:sz="4" w:space="0" w:color="auto"/>
              <w:bottom w:val="single" w:sz="4" w:space="0" w:color="auto"/>
              <w:right w:val="single" w:sz="4" w:space="0" w:color="auto"/>
            </w:tcBorders>
            <w:vAlign w:val="center"/>
            <w:hideMark/>
          </w:tcPr>
          <w:p w14:paraId="1104DBB8" w14:textId="77777777" w:rsidR="009F67A9" w:rsidRPr="00345D0A" w:rsidRDefault="009F67A9" w:rsidP="00F52763">
            <w:pPr>
              <w:pStyle w:val="120"/>
              <w:widowControl w:val="0"/>
              <w:spacing w:line="256" w:lineRule="auto"/>
              <w:jc w:val="center"/>
              <w:rPr>
                <w:sz w:val="22"/>
                <w:szCs w:val="22"/>
                <w:lang w:eastAsia="en-US"/>
              </w:rPr>
            </w:pPr>
            <w:r w:rsidRPr="00345D0A">
              <w:rPr>
                <w:sz w:val="22"/>
                <w:szCs w:val="22"/>
                <w:lang w:eastAsia="en-US"/>
              </w:rPr>
              <w:t>1</w:t>
            </w:r>
          </w:p>
        </w:tc>
        <w:tc>
          <w:tcPr>
            <w:tcW w:w="992" w:type="dxa"/>
            <w:tcBorders>
              <w:top w:val="single" w:sz="6" w:space="0" w:color="auto"/>
              <w:left w:val="single" w:sz="4" w:space="0" w:color="auto"/>
              <w:bottom w:val="single" w:sz="4" w:space="0" w:color="auto"/>
              <w:right w:val="single" w:sz="6" w:space="0" w:color="auto"/>
            </w:tcBorders>
            <w:vAlign w:val="center"/>
            <w:hideMark/>
          </w:tcPr>
          <w:p w14:paraId="026DCECE" w14:textId="77777777" w:rsidR="009F67A9" w:rsidRPr="00345D0A" w:rsidRDefault="009F67A9" w:rsidP="004A3044">
            <w:pPr>
              <w:pStyle w:val="120"/>
              <w:widowControl w:val="0"/>
              <w:spacing w:line="256" w:lineRule="auto"/>
              <w:jc w:val="center"/>
              <w:rPr>
                <w:sz w:val="22"/>
                <w:szCs w:val="22"/>
                <w:lang w:eastAsia="en-US"/>
              </w:rPr>
            </w:pPr>
            <w:r w:rsidRPr="00345D0A">
              <w:rPr>
                <w:sz w:val="22"/>
                <w:szCs w:val="22"/>
                <w:lang w:eastAsia="en-US"/>
              </w:rPr>
              <w:t>2</w:t>
            </w:r>
          </w:p>
        </w:tc>
        <w:tc>
          <w:tcPr>
            <w:tcW w:w="709" w:type="dxa"/>
            <w:tcBorders>
              <w:top w:val="single" w:sz="6" w:space="0" w:color="auto"/>
              <w:left w:val="single" w:sz="6" w:space="0" w:color="auto"/>
              <w:bottom w:val="single" w:sz="4" w:space="0" w:color="auto"/>
              <w:right w:val="nil"/>
            </w:tcBorders>
            <w:vAlign w:val="center"/>
            <w:hideMark/>
          </w:tcPr>
          <w:p w14:paraId="49A367B6" w14:textId="77777777" w:rsidR="009F67A9" w:rsidRPr="00345D0A" w:rsidRDefault="009F67A9" w:rsidP="004A3044">
            <w:pPr>
              <w:pStyle w:val="120"/>
              <w:widowControl w:val="0"/>
              <w:spacing w:line="256" w:lineRule="auto"/>
              <w:jc w:val="center"/>
              <w:rPr>
                <w:sz w:val="22"/>
                <w:szCs w:val="22"/>
                <w:lang w:eastAsia="en-US"/>
              </w:rPr>
            </w:pPr>
            <w:r w:rsidRPr="00345D0A">
              <w:rPr>
                <w:sz w:val="22"/>
                <w:szCs w:val="22"/>
                <w:lang w:eastAsia="en-US"/>
              </w:rPr>
              <w:t>3</w:t>
            </w:r>
          </w:p>
        </w:tc>
        <w:tc>
          <w:tcPr>
            <w:tcW w:w="1301" w:type="dxa"/>
            <w:tcBorders>
              <w:top w:val="single" w:sz="6" w:space="0" w:color="auto"/>
              <w:left w:val="single" w:sz="6" w:space="0" w:color="auto"/>
              <w:bottom w:val="single" w:sz="4" w:space="0" w:color="auto"/>
              <w:right w:val="single" w:sz="6" w:space="0" w:color="auto"/>
            </w:tcBorders>
            <w:vAlign w:val="center"/>
            <w:hideMark/>
          </w:tcPr>
          <w:p w14:paraId="1CCE97C6" w14:textId="77777777" w:rsidR="009F67A9" w:rsidRPr="00345D0A" w:rsidRDefault="009F67A9" w:rsidP="004A3044">
            <w:pPr>
              <w:pStyle w:val="120"/>
              <w:widowControl w:val="0"/>
              <w:spacing w:line="256" w:lineRule="auto"/>
              <w:jc w:val="center"/>
              <w:rPr>
                <w:sz w:val="22"/>
                <w:szCs w:val="22"/>
                <w:lang w:eastAsia="en-US"/>
              </w:rPr>
            </w:pPr>
            <w:r w:rsidRPr="00345D0A">
              <w:rPr>
                <w:sz w:val="22"/>
                <w:szCs w:val="22"/>
                <w:lang w:eastAsia="en-US"/>
              </w:rPr>
              <w:t>4</w:t>
            </w:r>
          </w:p>
        </w:tc>
        <w:tc>
          <w:tcPr>
            <w:tcW w:w="1007" w:type="dxa"/>
            <w:tcBorders>
              <w:top w:val="single" w:sz="6" w:space="0" w:color="auto"/>
              <w:left w:val="nil"/>
              <w:bottom w:val="single" w:sz="4" w:space="0" w:color="auto"/>
              <w:right w:val="nil"/>
            </w:tcBorders>
            <w:vAlign w:val="center"/>
            <w:hideMark/>
          </w:tcPr>
          <w:p w14:paraId="3CA14B91" w14:textId="77777777" w:rsidR="009F67A9" w:rsidRPr="00345D0A" w:rsidRDefault="009F67A9" w:rsidP="004A3044">
            <w:pPr>
              <w:pStyle w:val="120"/>
              <w:widowControl w:val="0"/>
              <w:spacing w:line="256" w:lineRule="auto"/>
              <w:jc w:val="center"/>
              <w:rPr>
                <w:sz w:val="22"/>
                <w:szCs w:val="22"/>
                <w:lang w:eastAsia="en-US"/>
              </w:rPr>
            </w:pPr>
            <w:r w:rsidRPr="00345D0A">
              <w:rPr>
                <w:sz w:val="22"/>
                <w:szCs w:val="22"/>
                <w:lang w:eastAsia="en-US"/>
              </w:rPr>
              <w:t>5</w:t>
            </w:r>
          </w:p>
        </w:tc>
        <w:tc>
          <w:tcPr>
            <w:tcW w:w="426" w:type="dxa"/>
            <w:tcBorders>
              <w:top w:val="single" w:sz="6" w:space="0" w:color="auto"/>
              <w:left w:val="single" w:sz="6" w:space="0" w:color="auto"/>
              <w:bottom w:val="single" w:sz="4" w:space="0" w:color="auto"/>
              <w:right w:val="single" w:sz="6" w:space="0" w:color="auto"/>
            </w:tcBorders>
            <w:vAlign w:val="center"/>
            <w:hideMark/>
          </w:tcPr>
          <w:p w14:paraId="12DCBBD7" w14:textId="77777777" w:rsidR="009F67A9" w:rsidRPr="00345D0A" w:rsidRDefault="009F67A9" w:rsidP="004A3044">
            <w:pPr>
              <w:pStyle w:val="120"/>
              <w:widowControl w:val="0"/>
              <w:spacing w:line="256" w:lineRule="auto"/>
              <w:jc w:val="center"/>
              <w:rPr>
                <w:sz w:val="22"/>
                <w:szCs w:val="22"/>
                <w:lang w:eastAsia="en-US"/>
              </w:rPr>
            </w:pPr>
            <w:r w:rsidRPr="00345D0A">
              <w:rPr>
                <w:sz w:val="22"/>
                <w:szCs w:val="22"/>
                <w:lang w:eastAsia="en-US"/>
              </w:rPr>
              <w:t>6</w:t>
            </w:r>
          </w:p>
        </w:tc>
        <w:tc>
          <w:tcPr>
            <w:tcW w:w="425" w:type="dxa"/>
            <w:tcBorders>
              <w:top w:val="single" w:sz="6" w:space="0" w:color="auto"/>
              <w:left w:val="nil"/>
              <w:bottom w:val="single" w:sz="4" w:space="0" w:color="auto"/>
              <w:right w:val="nil"/>
            </w:tcBorders>
            <w:vAlign w:val="center"/>
            <w:hideMark/>
          </w:tcPr>
          <w:p w14:paraId="391EE97E" w14:textId="77777777" w:rsidR="009F67A9" w:rsidRPr="00345D0A" w:rsidRDefault="009F67A9" w:rsidP="004A3044">
            <w:pPr>
              <w:pStyle w:val="120"/>
              <w:widowControl w:val="0"/>
              <w:spacing w:line="256" w:lineRule="auto"/>
              <w:jc w:val="center"/>
              <w:rPr>
                <w:sz w:val="22"/>
                <w:szCs w:val="22"/>
                <w:lang w:eastAsia="en-US"/>
              </w:rPr>
            </w:pPr>
            <w:r w:rsidRPr="00345D0A">
              <w:rPr>
                <w:sz w:val="22"/>
                <w:szCs w:val="22"/>
                <w:lang w:eastAsia="en-US"/>
              </w:rPr>
              <w:t>7</w:t>
            </w:r>
          </w:p>
        </w:tc>
        <w:tc>
          <w:tcPr>
            <w:tcW w:w="409" w:type="dxa"/>
            <w:tcBorders>
              <w:top w:val="single" w:sz="6" w:space="0" w:color="auto"/>
              <w:left w:val="single" w:sz="6" w:space="0" w:color="auto"/>
              <w:bottom w:val="single" w:sz="4" w:space="0" w:color="auto"/>
              <w:right w:val="single" w:sz="6" w:space="0" w:color="auto"/>
            </w:tcBorders>
            <w:vAlign w:val="center"/>
            <w:hideMark/>
          </w:tcPr>
          <w:p w14:paraId="71F05E10" w14:textId="77777777" w:rsidR="009F67A9" w:rsidRPr="00345D0A" w:rsidRDefault="009F67A9" w:rsidP="004A3044">
            <w:pPr>
              <w:pStyle w:val="120"/>
              <w:widowControl w:val="0"/>
              <w:spacing w:line="256" w:lineRule="auto"/>
              <w:jc w:val="center"/>
              <w:rPr>
                <w:sz w:val="22"/>
                <w:szCs w:val="22"/>
                <w:lang w:eastAsia="en-US"/>
              </w:rPr>
            </w:pPr>
            <w:r w:rsidRPr="00345D0A">
              <w:rPr>
                <w:sz w:val="22"/>
                <w:szCs w:val="22"/>
                <w:lang w:eastAsia="en-US"/>
              </w:rPr>
              <w:t>8</w:t>
            </w:r>
          </w:p>
        </w:tc>
        <w:tc>
          <w:tcPr>
            <w:tcW w:w="420" w:type="dxa"/>
            <w:tcBorders>
              <w:top w:val="single" w:sz="6" w:space="0" w:color="auto"/>
              <w:left w:val="single" w:sz="6" w:space="0" w:color="auto"/>
              <w:bottom w:val="single" w:sz="4" w:space="0" w:color="auto"/>
              <w:right w:val="single" w:sz="6" w:space="0" w:color="auto"/>
            </w:tcBorders>
            <w:vAlign w:val="center"/>
            <w:hideMark/>
          </w:tcPr>
          <w:p w14:paraId="2D557D1B" w14:textId="77777777" w:rsidR="009F67A9" w:rsidRPr="00345D0A" w:rsidRDefault="009F67A9" w:rsidP="004A3044">
            <w:pPr>
              <w:pStyle w:val="120"/>
              <w:widowControl w:val="0"/>
              <w:spacing w:line="256" w:lineRule="auto"/>
              <w:jc w:val="center"/>
              <w:rPr>
                <w:sz w:val="22"/>
                <w:szCs w:val="22"/>
                <w:lang w:eastAsia="en-US"/>
              </w:rPr>
            </w:pPr>
            <w:r w:rsidRPr="00345D0A">
              <w:rPr>
                <w:sz w:val="22"/>
                <w:szCs w:val="22"/>
                <w:lang w:eastAsia="en-US"/>
              </w:rPr>
              <w:t>9</w:t>
            </w:r>
          </w:p>
        </w:tc>
        <w:tc>
          <w:tcPr>
            <w:tcW w:w="420" w:type="dxa"/>
            <w:tcBorders>
              <w:top w:val="single" w:sz="6" w:space="0" w:color="auto"/>
              <w:left w:val="nil"/>
              <w:bottom w:val="single" w:sz="4" w:space="0" w:color="auto"/>
              <w:right w:val="single" w:sz="6" w:space="0" w:color="auto"/>
            </w:tcBorders>
            <w:vAlign w:val="center"/>
            <w:hideMark/>
          </w:tcPr>
          <w:p w14:paraId="43AD40DC" w14:textId="77777777" w:rsidR="009F67A9" w:rsidRPr="00345D0A" w:rsidRDefault="009F67A9" w:rsidP="004A3044">
            <w:pPr>
              <w:pStyle w:val="120"/>
              <w:widowControl w:val="0"/>
              <w:spacing w:line="256" w:lineRule="auto"/>
              <w:jc w:val="center"/>
              <w:rPr>
                <w:sz w:val="22"/>
                <w:szCs w:val="22"/>
                <w:lang w:eastAsia="en-US"/>
              </w:rPr>
            </w:pPr>
            <w:r w:rsidRPr="00345D0A">
              <w:rPr>
                <w:sz w:val="22"/>
                <w:szCs w:val="22"/>
                <w:lang w:eastAsia="en-US"/>
              </w:rPr>
              <w:t>10</w:t>
            </w:r>
          </w:p>
        </w:tc>
        <w:tc>
          <w:tcPr>
            <w:tcW w:w="506" w:type="dxa"/>
            <w:tcBorders>
              <w:top w:val="single" w:sz="6" w:space="0" w:color="auto"/>
              <w:left w:val="single" w:sz="6" w:space="0" w:color="auto"/>
              <w:bottom w:val="single" w:sz="4" w:space="0" w:color="auto"/>
              <w:right w:val="single" w:sz="4" w:space="0" w:color="auto"/>
            </w:tcBorders>
            <w:vAlign w:val="center"/>
            <w:hideMark/>
          </w:tcPr>
          <w:p w14:paraId="689E1FC5" w14:textId="77777777" w:rsidR="009F67A9" w:rsidRPr="00345D0A" w:rsidRDefault="009F67A9" w:rsidP="004A3044">
            <w:pPr>
              <w:pStyle w:val="120"/>
              <w:widowControl w:val="0"/>
              <w:spacing w:line="256" w:lineRule="auto"/>
              <w:jc w:val="center"/>
              <w:rPr>
                <w:sz w:val="22"/>
                <w:szCs w:val="22"/>
                <w:lang w:eastAsia="en-US"/>
              </w:rPr>
            </w:pPr>
            <w:r w:rsidRPr="00345D0A">
              <w:rPr>
                <w:sz w:val="22"/>
                <w:szCs w:val="22"/>
                <w:lang w:eastAsia="en-US"/>
              </w:rPr>
              <w:t>11</w:t>
            </w:r>
          </w:p>
        </w:tc>
      </w:tr>
      <w:tr w:rsidR="009F67A9" w:rsidRPr="00345D0A" w14:paraId="5BE395E6" w14:textId="77777777" w:rsidTr="002910B9">
        <w:trPr>
          <w:trHeight w:val="195"/>
          <w:jc w:val="center"/>
        </w:trPr>
        <w:tc>
          <w:tcPr>
            <w:tcW w:w="3215" w:type="dxa"/>
            <w:tcBorders>
              <w:top w:val="single" w:sz="6" w:space="0" w:color="auto"/>
              <w:left w:val="single" w:sz="4" w:space="0" w:color="auto"/>
              <w:bottom w:val="nil"/>
              <w:right w:val="single" w:sz="6" w:space="0" w:color="auto"/>
            </w:tcBorders>
            <w:vAlign w:val="center"/>
            <w:hideMark/>
          </w:tcPr>
          <w:p w14:paraId="49F9CF88" w14:textId="77777777" w:rsidR="009F67A9" w:rsidRPr="00345D0A" w:rsidRDefault="009F67A9" w:rsidP="00F52763">
            <w:pPr>
              <w:pStyle w:val="120"/>
              <w:widowControl w:val="0"/>
              <w:spacing w:line="256" w:lineRule="auto"/>
              <w:rPr>
                <w:sz w:val="22"/>
                <w:szCs w:val="22"/>
                <w:lang w:eastAsia="en-US"/>
              </w:rPr>
            </w:pPr>
            <w:r w:rsidRPr="00345D0A">
              <w:rPr>
                <w:sz w:val="22"/>
                <w:szCs w:val="22"/>
                <w:lang w:eastAsia="en-US"/>
              </w:rPr>
              <w:t>Леса на ООПТ</w:t>
            </w:r>
          </w:p>
        </w:tc>
        <w:tc>
          <w:tcPr>
            <w:tcW w:w="6615" w:type="dxa"/>
            <w:gridSpan w:val="10"/>
            <w:tcBorders>
              <w:top w:val="single" w:sz="6" w:space="0" w:color="auto"/>
              <w:left w:val="single" w:sz="6" w:space="0" w:color="auto"/>
              <w:bottom w:val="single" w:sz="4" w:space="0" w:color="auto"/>
              <w:right w:val="single" w:sz="4" w:space="0" w:color="auto"/>
            </w:tcBorders>
            <w:hideMark/>
          </w:tcPr>
          <w:p w14:paraId="0F9B8254" w14:textId="77777777" w:rsidR="009F67A9" w:rsidRPr="00345D0A" w:rsidRDefault="009F67A9" w:rsidP="004A3044">
            <w:pPr>
              <w:pStyle w:val="120"/>
              <w:widowControl w:val="0"/>
              <w:spacing w:line="256" w:lineRule="auto"/>
              <w:jc w:val="center"/>
              <w:rPr>
                <w:sz w:val="22"/>
                <w:szCs w:val="22"/>
                <w:lang w:eastAsia="en-US"/>
              </w:rPr>
            </w:pPr>
            <w:r w:rsidRPr="00345D0A">
              <w:rPr>
                <w:sz w:val="22"/>
                <w:szCs w:val="22"/>
                <w:lang w:eastAsia="en-US"/>
              </w:rPr>
              <w:t>режим рубок в соответствии с положением об ООПТ</w:t>
            </w:r>
          </w:p>
        </w:tc>
      </w:tr>
      <w:tr w:rsidR="009F67A9" w:rsidRPr="00345D0A" w14:paraId="7FD8D5EB" w14:textId="77777777" w:rsidTr="002910B9">
        <w:trPr>
          <w:trHeight w:val="195"/>
          <w:jc w:val="center"/>
        </w:trPr>
        <w:tc>
          <w:tcPr>
            <w:tcW w:w="3215" w:type="dxa"/>
            <w:vMerge w:val="restart"/>
            <w:tcBorders>
              <w:top w:val="single" w:sz="6" w:space="0" w:color="auto"/>
              <w:left w:val="single" w:sz="4" w:space="0" w:color="auto"/>
              <w:bottom w:val="nil"/>
              <w:right w:val="single" w:sz="6" w:space="0" w:color="auto"/>
            </w:tcBorders>
            <w:vAlign w:val="center"/>
            <w:hideMark/>
          </w:tcPr>
          <w:p w14:paraId="44FA7A09" w14:textId="77777777" w:rsidR="009F67A9" w:rsidRPr="00345D0A" w:rsidRDefault="009F67A9" w:rsidP="00F52763">
            <w:pPr>
              <w:pStyle w:val="120"/>
              <w:widowControl w:val="0"/>
              <w:spacing w:line="256" w:lineRule="auto"/>
              <w:rPr>
                <w:sz w:val="22"/>
                <w:szCs w:val="22"/>
                <w:lang w:eastAsia="en-US"/>
              </w:rPr>
            </w:pPr>
            <w:r w:rsidRPr="00345D0A">
              <w:rPr>
                <w:sz w:val="22"/>
                <w:szCs w:val="22"/>
                <w:lang w:eastAsia="en-US"/>
              </w:rPr>
              <w:t>Противоэрозионные леса,</w:t>
            </w:r>
          </w:p>
          <w:p w14:paraId="5828912C" w14:textId="77777777" w:rsidR="009F67A9" w:rsidRPr="00345D0A" w:rsidRDefault="009F67A9" w:rsidP="004A3044">
            <w:pPr>
              <w:pStyle w:val="120"/>
              <w:widowControl w:val="0"/>
              <w:spacing w:line="256" w:lineRule="auto"/>
              <w:rPr>
                <w:sz w:val="22"/>
                <w:szCs w:val="22"/>
                <w:lang w:eastAsia="en-US"/>
              </w:rPr>
            </w:pPr>
            <w:r w:rsidRPr="00345D0A">
              <w:rPr>
                <w:sz w:val="22"/>
                <w:szCs w:val="22"/>
                <w:lang w:eastAsia="en-US"/>
              </w:rPr>
              <w:t>Запретные полосы лесов, расположенные вдоль водных объектов</w:t>
            </w:r>
          </w:p>
        </w:tc>
        <w:tc>
          <w:tcPr>
            <w:tcW w:w="992" w:type="dxa"/>
            <w:tcBorders>
              <w:top w:val="single" w:sz="4" w:space="0" w:color="auto"/>
              <w:left w:val="single" w:sz="4" w:space="0" w:color="auto"/>
              <w:bottom w:val="single" w:sz="4" w:space="0" w:color="auto"/>
              <w:right w:val="single" w:sz="4" w:space="0" w:color="auto"/>
            </w:tcBorders>
            <w:vAlign w:val="center"/>
            <w:hideMark/>
          </w:tcPr>
          <w:p w14:paraId="27562006" w14:textId="77777777" w:rsidR="009F67A9" w:rsidRPr="00345D0A" w:rsidRDefault="009F67A9" w:rsidP="004A3044">
            <w:pPr>
              <w:pStyle w:val="afffa"/>
              <w:widowControl w:val="0"/>
              <w:jc w:val="center"/>
              <w:rPr>
                <w:sz w:val="22"/>
                <w:szCs w:val="22"/>
              </w:rPr>
            </w:pPr>
            <w:r w:rsidRPr="00345D0A">
              <w:rPr>
                <w:sz w:val="22"/>
                <w:szCs w:val="22"/>
              </w:rPr>
              <w:t xml:space="preserve">все </w:t>
            </w:r>
          </w:p>
          <w:p w14:paraId="2E175442" w14:textId="77777777" w:rsidR="009F67A9" w:rsidRPr="00345D0A" w:rsidRDefault="009F67A9" w:rsidP="004A3044">
            <w:pPr>
              <w:pStyle w:val="afffa"/>
              <w:widowControl w:val="0"/>
              <w:jc w:val="center"/>
              <w:rPr>
                <w:sz w:val="22"/>
                <w:szCs w:val="22"/>
              </w:rPr>
            </w:pPr>
            <w:r w:rsidRPr="00345D0A">
              <w:rPr>
                <w:sz w:val="22"/>
                <w:szCs w:val="22"/>
              </w:rPr>
              <w:t>кроме С</w:t>
            </w:r>
          </w:p>
        </w:tc>
        <w:tc>
          <w:tcPr>
            <w:tcW w:w="709" w:type="dxa"/>
            <w:tcBorders>
              <w:top w:val="single" w:sz="4" w:space="0" w:color="auto"/>
              <w:left w:val="single" w:sz="4" w:space="0" w:color="auto"/>
              <w:bottom w:val="single" w:sz="4" w:space="0" w:color="auto"/>
              <w:right w:val="single" w:sz="4" w:space="0" w:color="auto"/>
            </w:tcBorders>
            <w:vAlign w:val="center"/>
            <w:hideMark/>
          </w:tcPr>
          <w:p w14:paraId="500825CB" w14:textId="77777777" w:rsidR="009F67A9" w:rsidRPr="00345D0A" w:rsidRDefault="009F67A9" w:rsidP="004A3044">
            <w:pPr>
              <w:pStyle w:val="afffa"/>
              <w:widowControl w:val="0"/>
              <w:jc w:val="center"/>
              <w:rPr>
                <w:sz w:val="22"/>
                <w:szCs w:val="22"/>
              </w:rPr>
            </w:pPr>
            <w:r w:rsidRPr="00345D0A">
              <w:rPr>
                <w:sz w:val="22"/>
                <w:szCs w:val="22"/>
              </w:rPr>
              <w:t>РПР</w:t>
            </w:r>
          </w:p>
        </w:tc>
        <w:tc>
          <w:tcPr>
            <w:tcW w:w="1301" w:type="dxa"/>
            <w:tcBorders>
              <w:top w:val="single" w:sz="4" w:space="0" w:color="auto"/>
              <w:left w:val="single" w:sz="4" w:space="0" w:color="auto"/>
              <w:bottom w:val="single" w:sz="4" w:space="0" w:color="auto"/>
              <w:right w:val="single" w:sz="4" w:space="0" w:color="auto"/>
            </w:tcBorders>
            <w:vAlign w:val="center"/>
            <w:hideMark/>
          </w:tcPr>
          <w:p w14:paraId="639EB0F7" w14:textId="77777777" w:rsidR="009F67A9" w:rsidRPr="00345D0A" w:rsidRDefault="009F67A9" w:rsidP="004A3044">
            <w:pPr>
              <w:pStyle w:val="afffa"/>
              <w:widowControl w:val="0"/>
              <w:jc w:val="center"/>
              <w:rPr>
                <w:sz w:val="22"/>
                <w:szCs w:val="22"/>
              </w:rPr>
            </w:pPr>
            <w:r w:rsidRPr="00345D0A">
              <w:rPr>
                <w:sz w:val="22"/>
                <w:szCs w:val="22"/>
              </w:rPr>
              <w:t>все</w:t>
            </w:r>
          </w:p>
        </w:tc>
        <w:tc>
          <w:tcPr>
            <w:tcW w:w="1007" w:type="dxa"/>
            <w:tcBorders>
              <w:top w:val="single" w:sz="4" w:space="0" w:color="auto"/>
              <w:left w:val="single" w:sz="4" w:space="0" w:color="auto"/>
              <w:bottom w:val="single" w:sz="4" w:space="0" w:color="auto"/>
              <w:right w:val="single" w:sz="4" w:space="0" w:color="auto"/>
            </w:tcBorders>
            <w:vAlign w:val="center"/>
            <w:hideMark/>
          </w:tcPr>
          <w:p w14:paraId="59F7D3DD" w14:textId="77777777" w:rsidR="009F67A9" w:rsidRPr="00345D0A" w:rsidRDefault="009F67A9" w:rsidP="004A3044">
            <w:pPr>
              <w:pStyle w:val="afffa"/>
              <w:widowControl w:val="0"/>
              <w:jc w:val="center"/>
              <w:rPr>
                <w:sz w:val="22"/>
                <w:szCs w:val="22"/>
              </w:rPr>
            </w:pPr>
            <w:r w:rsidRPr="00345D0A">
              <w:rPr>
                <w:sz w:val="22"/>
                <w:szCs w:val="22"/>
              </w:rPr>
              <w:t>0,6 и более</w:t>
            </w:r>
          </w:p>
        </w:tc>
        <w:tc>
          <w:tcPr>
            <w:tcW w:w="426" w:type="dxa"/>
            <w:tcBorders>
              <w:top w:val="single" w:sz="4" w:space="0" w:color="auto"/>
              <w:left w:val="single" w:sz="4" w:space="0" w:color="auto"/>
              <w:bottom w:val="single" w:sz="4" w:space="0" w:color="auto"/>
              <w:right w:val="single" w:sz="4" w:space="0" w:color="auto"/>
            </w:tcBorders>
            <w:vAlign w:val="center"/>
            <w:hideMark/>
          </w:tcPr>
          <w:p w14:paraId="1387A0DA" w14:textId="77777777" w:rsidR="009F67A9" w:rsidRPr="00345D0A" w:rsidRDefault="009F67A9" w:rsidP="004A3044">
            <w:pPr>
              <w:pStyle w:val="afffa"/>
              <w:widowControl w:val="0"/>
              <w:jc w:val="center"/>
              <w:rPr>
                <w:sz w:val="22"/>
                <w:szCs w:val="22"/>
              </w:rPr>
            </w:pPr>
            <w:r w:rsidRPr="00345D0A">
              <w:rPr>
                <w:sz w:val="22"/>
                <w:szCs w:val="22"/>
              </w:rPr>
              <w:t>40</w:t>
            </w:r>
          </w:p>
        </w:tc>
        <w:tc>
          <w:tcPr>
            <w:tcW w:w="425" w:type="dxa"/>
            <w:tcBorders>
              <w:top w:val="single" w:sz="4" w:space="0" w:color="auto"/>
              <w:left w:val="single" w:sz="4" w:space="0" w:color="auto"/>
              <w:bottom w:val="single" w:sz="4" w:space="0" w:color="auto"/>
              <w:right w:val="single" w:sz="4" w:space="0" w:color="auto"/>
            </w:tcBorders>
            <w:vAlign w:val="center"/>
            <w:hideMark/>
          </w:tcPr>
          <w:p w14:paraId="55327D52" w14:textId="77777777" w:rsidR="009F67A9" w:rsidRPr="00345D0A" w:rsidRDefault="009F67A9" w:rsidP="004A3044">
            <w:pPr>
              <w:pStyle w:val="afffa"/>
              <w:widowControl w:val="0"/>
              <w:jc w:val="center"/>
              <w:rPr>
                <w:sz w:val="22"/>
                <w:szCs w:val="22"/>
              </w:rPr>
            </w:pPr>
            <w:r w:rsidRPr="00345D0A">
              <w:rPr>
                <w:sz w:val="22"/>
                <w:szCs w:val="22"/>
              </w:rPr>
              <w:t>30</w:t>
            </w:r>
          </w:p>
        </w:tc>
        <w:tc>
          <w:tcPr>
            <w:tcW w:w="409" w:type="dxa"/>
            <w:tcBorders>
              <w:top w:val="single" w:sz="4" w:space="0" w:color="auto"/>
              <w:left w:val="single" w:sz="4" w:space="0" w:color="auto"/>
              <w:bottom w:val="single" w:sz="4" w:space="0" w:color="auto"/>
              <w:right w:val="single" w:sz="4" w:space="0" w:color="auto"/>
            </w:tcBorders>
            <w:vAlign w:val="center"/>
            <w:hideMark/>
          </w:tcPr>
          <w:p w14:paraId="0CFEA07D" w14:textId="77777777" w:rsidR="009F67A9" w:rsidRPr="00345D0A" w:rsidRDefault="009F67A9" w:rsidP="004A3044">
            <w:pPr>
              <w:pStyle w:val="afffa"/>
              <w:widowControl w:val="0"/>
              <w:jc w:val="center"/>
              <w:rPr>
                <w:sz w:val="22"/>
                <w:szCs w:val="22"/>
              </w:rPr>
            </w:pPr>
            <w:r w:rsidRPr="00345D0A">
              <w:rPr>
                <w:sz w:val="22"/>
                <w:szCs w:val="22"/>
              </w:rPr>
              <w:t>25</w:t>
            </w:r>
          </w:p>
        </w:tc>
        <w:tc>
          <w:tcPr>
            <w:tcW w:w="420" w:type="dxa"/>
            <w:tcBorders>
              <w:top w:val="single" w:sz="4" w:space="0" w:color="auto"/>
              <w:left w:val="single" w:sz="4" w:space="0" w:color="auto"/>
              <w:bottom w:val="single" w:sz="4" w:space="0" w:color="auto"/>
              <w:right w:val="single" w:sz="4" w:space="0" w:color="auto"/>
            </w:tcBorders>
            <w:vAlign w:val="center"/>
            <w:hideMark/>
          </w:tcPr>
          <w:p w14:paraId="1F5F8BE4" w14:textId="77777777" w:rsidR="009F67A9" w:rsidRPr="00345D0A" w:rsidRDefault="009F67A9" w:rsidP="004A3044">
            <w:pPr>
              <w:pStyle w:val="afffa"/>
              <w:widowControl w:val="0"/>
              <w:jc w:val="center"/>
              <w:rPr>
                <w:sz w:val="22"/>
                <w:szCs w:val="22"/>
              </w:rPr>
            </w:pPr>
            <w:r w:rsidRPr="00345D0A">
              <w:rPr>
                <w:sz w:val="22"/>
                <w:szCs w:val="22"/>
              </w:rPr>
              <w:t>20</w:t>
            </w:r>
          </w:p>
        </w:tc>
        <w:tc>
          <w:tcPr>
            <w:tcW w:w="420" w:type="dxa"/>
            <w:tcBorders>
              <w:top w:val="single" w:sz="4" w:space="0" w:color="auto"/>
              <w:left w:val="single" w:sz="4" w:space="0" w:color="auto"/>
              <w:bottom w:val="single" w:sz="4" w:space="0" w:color="auto"/>
              <w:right w:val="single" w:sz="4" w:space="0" w:color="auto"/>
            </w:tcBorders>
            <w:vAlign w:val="center"/>
            <w:hideMark/>
          </w:tcPr>
          <w:p w14:paraId="2F867150" w14:textId="77777777" w:rsidR="009F67A9" w:rsidRPr="00345D0A" w:rsidRDefault="009F67A9" w:rsidP="004A3044">
            <w:pPr>
              <w:pStyle w:val="afffa"/>
              <w:widowControl w:val="0"/>
              <w:jc w:val="center"/>
              <w:rPr>
                <w:sz w:val="22"/>
                <w:szCs w:val="22"/>
              </w:rPr>
            </w:pPr>
            <w:r w:rsidRPr="00345D0A">
              <w:rPr>
                <w:sz w:val="22"/>
                <w:szCs w:val="22"/>
              </w:rPr>
              <w:t>15</w:t>
            </w:r>
          </w:p>
        </w:tc>
        <w:tc>
          <w:tcPr>
            <w:tcW w:w="506" w:type="dxa"/>
            <w:tcBorders>
              <w:top w:val="single" w:sz="4" w:space="0" w:color="auto"/>
              <w:left w:val="single" w:sz="4" w:space="0" w:color="auto"/>
              <w:bottom w:val="single" w:sz="4" w:space="0" w:color="auto"/>
              <w:right w:val="single" w:sz="4" w:space="0" w:color="auto"/>
            </w:tcBorders>
            <w:vAlign w:val="center"/>
            <w:hideMark/>
          </w:tcPr>
          <w:p w14:paraId="53B5C87A" w14:textId="77777777" w:rsidR="009F67A9" w:rsidRPr="00345D0A" w:rsidRDefault="009F67A9" w:rsidP="004A3044">
            <w:pPr>
              <w:pStyle w:val="afffa"/>
              <w:widowControl w:val="0"/>
              <w:jc w:val="center"/>
              <w:rPr>
                <w:sz w:val="22"/>
                <w:szCs w:val="22"/>
              </w:rPr>
            </w:pPr>
            <w:r w:rsidRPr="00345D0A">
              <w:rPr>
                <w:sz w:val="22"/>
                <w:szCs w:val="22"/>
              </w:rPr>
              <w:t>–</w:t>
            </w:r>
          </w:p>
        </w:tc>
      </w:tr>
      <w:tr w:rsidR="00B0098D" w:rsidRPr="00345D0A" w14:paraId="339EB99B" w14:textId="77777777" w:rsidTr="00CC39DB">
        <w:trPr>
          <w:trHeight w:val="195"/>
          <w:jc w:val="center"/>
        </w:trPr>
        <w:tc>
          <w:tcPr>
            <w:tcW w:w="3215" w:type="dxa"/>
            <w:vMerge/>
            <w:tcBorders>
              <w:top w:val="single" w:sz="6" w:space="0" w:color="auto"/>
              <w:left w:val="single" w:sz="4" w:space="0" w:color="auto"/>
              <w:bottom w:val="nil"/>
              <w:right w:val="single" w:sz="6" w:space="0" w:color="auto"/>
            </w:tcBorders>
            <w:vAlign w:val="center"/>
          </w:tcPr>
          <w:p w14:paraId="3C93A443" w14:textId="77777777" w:rsidR="00B0098D" w:rsidRPr="00345D0A" w:rsidRDefault="00B0098D" w:rsidP="004A3044">
            <w:pPr>
              <w:pStyle w:val="120"/>
              <w:widowControl w:val="0"/>
              <w:spacing w:line="256" w:lineRule="auto"/>
              <w:rPr>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14:paraId="07117CFA" w14:textId="77777777" w:rsidR="00B0098D" w:rsidRPr="00345D0A" w:rsidRDefault="00B0098D" w:rsidP="004A3044">
            <w:pPr>
              <w:pStyle w:val="afffa"/>
              <w:widowControl w:val="0"/>
              <w:jc w:val="center"/>
              <w:rPr>
                <w:sz w:val="22"/>
                <w:szCs w:val="22"/>
              </w:rPr>
            </w:pPr>
            <w:r w:rsidRPr="00345D0A">
              <w:rPr>
                <w:sz w:val="22"/>
                <w:szCs w:val="22"/>
              </w:rPr>
              <w:t>только С</w:t>
            </w:r>
          </w:p>
        </w:tc>
        <w:tc>
          <w:tcPr>
            <w:tcW w:w="709" w:type="dxa"/>
            <w:tcBorders>
              <w:top w:val="single" w:sz="4" w:space="0" w:color="auto"/>
              <w:left w:val="single" w:sz="4" w:space="0" w:color="auto"/>
              <w:bottom w:val="single" w:sz="4" w:space="0" w:color="auto"/>
              <w:right w:val="single" w:sz="4" w:space="0" w:color="auto"/>
            </w:tcBorders>
            <w:vAlign w:val="center"/>
          </w:tcPr>
          <w:p w14:paraId="44F4461B" w14:textId="77777777" w:rsidR="00B0098D" w:rsidRPr="00345D0A" w:rsidRDefault="00B0098D" w:rsidP="004A3044">
            <w:pPr>
              <w:pStyle w:val="afffa"/>
              <w:widowControl w:val="0"/>
              <w:jc w:val="center"/>
              <w:rPr>
                <w:sz w:val="22"/>
                <w:szCs w:val="22"/>
              </w:rPr>
            </w:pPr>
            <w:r w:rsidRPr="00345D0A">
              <w:rPr>
                <w:sz w:val="22"/>
                <w:szCs w:val="22"/>
              </w:rPr>
              <w:t>ЧПР</w:t>
            </w:r>
          </w:p>
        </w:tc>
        <w:tc>
          <w:tcPr>
            <w:tcW w:w="1301" w:type="dxa"/>
            <w:tcBorders>
              <w:top w:val="single" w:sz="4" w:space="0" w:color="auto"/>
              <w:left w:val="single" w:sz="4" w:space="0" w:color="auto"/>
              <w:bottom w:val="single" w:sz="4" w:space="0" w:color="auto"/>
              <w:right w:val="single" w:sz="4" w:space="0" w:color="auto"/>
            </w:tcBorders>
            <w:vAlign w:val="center"/>
          </w:tcPr>
          <w:p w14:paraId="6A3257FE" w14:textId="77777777" w:rsidR="00B0098D" w:rsidRPr="00345D0A" w:rsidRDefault="00B0098D" w:rsidP="004A3044">
            <w:pPr>
              <w:pStyle w:val="afffa"/>
              <w:widowControl w:val="0"/>
              <w:jc w:val="center"/>
              <w:rPr>
                <w:sz w:val="22"/>
                <w:szCs w:val="22"/>
              </w:rPr>
            </w:pPr>
            <w:r w:rsidRPr="00345D0A">
              <w:rPr>
                <w:sz w:val="22"/>
                <w:szCs w:val="22"/>
              </w:rPr>
              <w:t>все</w:t>
            </w:r>
          </w:p>
        </w:tc>
        <w:tc>
          <w:tcPr>
            <w:tcW w:w="1007" w:type="dxa"/>
            <w:tcBorders>
              <w:top w:val="single" w:sz="4" w:space="0" w:color="auto"/>
              <w:left w:val="single" w:sz="4" w:space="0" w:color="auto"/>
              <w:bottom w:val="single" w:sz="4" w:space="0" w:color="auto"/>
              <w:right w:val="single" w:sz="4" w:space="0" w:color="auto"/>
            </w:tcBorders>
            <w:vAlign w:val="center"/>
          </w:tcPr>
          <w:p w14:paraId="2866917A" w14:textId="77777777" w:rsidR="00B0098D" w:rsidRPr="00345D0A" w:rsidRDefault="00B0098D" w:rsidP="004A3044">
            <w:pPr>
              <w:pStyle w:val="afffa"/>
              <w:widowControl w:val="0"/>
              <w:jc w:val="center"/>
              <w:rPr>
                <w:sz w:val="22"/>
                <w:szCs w:val="22"/>
              </w:rPr>
            </w:pPr>
            <w:r w:rsidRPr="00345D0A">
              <w:rPr>
                <w:sz w:val="22"/>
                <w:szCs w:val="22"/>
              </w:rPr>
              <w:t>все</w:t>
            </w:r>
          </w:p>
        </w:tc>
        <w:tc>
          <w:tcPr>
            <w:tcW w:w="2606" w:type="dxa"/>
            <w:gridSpan w:val="6"/>
            <w:tcBorders>
              <w:top w:val="single" w:sz="4" w:space="0" w:color="auto"/>
              <w:left w:val="single" w:sz="4" w:space="0" w:color="auto"/>
              <w:bottom w:val="single" w:sz="4" w:space="0" w:color="auto"/>
              <w:right w:val="single" w:sz="6" w:space="0" w:color="auto"/>
            </w:tcBorders>
            <w:vAlign w:val="center"/>
          </w:tcPr>
          <w:p w14:paraId="01E7C5DF" w14:textId="77777777" w:rsidR="00B0098D" w:rsidRPr="00345D0A" w:rsidRDefault="00B0098D" w:rsidP="004A3044">
            <w:pPr>
              <w:pStyle w:val="120"/>
              <w:widowControl w:val="0"/>
              <w:spacing w:line="256" w:lineRule="auto"/>
              <w:jc w:val="center"/>
              <w:rPr>
                <w:sz w:val="22"/>
                <w:szCs w:val="22"/>
                <w:lang w:eastAsia="en-US"/>
              </w:rPr>
            </w:pPr>
            <w:r w:rsidRPr="00345D0A">
              <w:rPr>
                <w:sz w:val="22"/>
                <w:szCs w:val="22"/>
              </w:rPr>
              <w:t>33</w:t>
            </w:r>
          </w:p>
        </w:tc>
      </w:tr>
      <w:tr w:rsidR="009F67A9" w:rsidRPr="00345D0A" w14:paraId="3B12FC04" w14:textId="77777777" w:rsidTr="002910B9">
        <w:trPr>
          <w:trHeight w:val="195"/>
          <w:jc w:val="center"/>
        </w:trPr>
        <w:tc>
          <w:tcPr>
            <w:tcW w:w="3215" w:type="dxa"/>
            <w:vMerge/>
            <w:tcBorders>
              <w:top w:val="single" w:sz="6" w:space="0" w:color="auto"/>
              <w:left w:val="single" w:sz="4" w:space="0" w:color="auto"/>
              <w:bottom w:val="nil"/>
              <w:right w:val="single" w:sz="6" w:space="0" w:color="auto"/>
            </w:tcBorders>
            <w:vAlign w:val="center"/>
          </w:tcPr>
          <w:p w14:paraId="6B432E9F" w14:textId="77777777" w:rsidR="009F67A9" w:rsidRPr="00345D0A" w:rsidRDefault="009F67A9" w:rsidP="004A3044">
            <w:pPr>
              <w:pStyle w:val="120"/>
              <w:widowControl w:val="0"/>
              <w:spacing w:line="256" w:lineRule="auto"/>
              <w:rPr>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14:paraId="0B608D44" w14:textId="77777777" w:rsidR="009F67A9" w:rsidRPr="00345D0A" w:rsidRDefault="009F67A9" w:rsidP="004A3044">
            <w:pPr>
              <w:pStyle w:val="afffa"/>
              <w:widowControl w:val="0"/>
              <w:jc w:val="center"/>
              <w:rPr>
                <w:sz w:val="22"/>
                <w:szCs w:val="22"/>
              </w:rPr>
            </w:pPr>
            <w:r w:rsidRPr="00345D0A">
              <w:rPr>
                <w:sz w:val="22"/>
                <w:szCs w:val="22"/>
              </w:rPr>
              <w:t xml:space="preserve">все </w:t>
            </w:r>
          </w:p>
          <w:p w14:paraId="121814CA" w14:textId="77777777" w:rsidR="009F67A9" w:rsidRPr="00345D0A" w:rsidRDefault="009F67A9" w:rsidP="004A3044">
            <w:pPr>
              <w:pStyle w:val="afffa"/>
              <w:widowControl w:val="0"/>
              <w:jc w:val="center"/>
              <w:rPr>
                <w:sz w:val="22"/>
                <w:szCs w:val="22"/>
              </w:rPr>
            </w:pPr>
            <w:r w:rsidRPr="00345D0A">
              <w:rPr>
                <w:sz w:val="22"/>
                <w:szCs w:val="22"/>
              </w:rPr>
              <w:t>кроме Е</w:t>
            </w:r>
          </w:p>
        </w:tc>
        <w:tc>
          <w:tcPr>
            <w:tcW w:w="709" w:type="dxa"/>
            <w:tcBorders>
              <w:top w:val="single" w:sz="4" w:space="0" w:color="auto"/>
              <w:left w:val="single" w:sz="4" w:space="0" w:color="auto"/>
              <w:bottom w:val="single" w:sz="4" w:space="0" w:color="auto"/>
              <w:right w:val="single" w:sz="4" w:space="0" w:color="auto"/>
            </w:tcBorders>
            <w:vAlign w:val="center"/>
          </w:tcPr>
          <w:p w14:paraId="40E24DDE" w14:textId="77777777" w:rsidR="009F67A9" w:rsidRPr="00345D0A" w:rsidRDefault="009F67A9" w:rsidP="004A3044">
            <w:pPr>
              <w:pStyle w:val="afffa"/>
              <w:widowControl w:val="0"/>
              <w:jc w:val="center"/>
              <w:rPr>
                <w:sz w:val="22"/>
                <w:szCs w:val="22"/>
              </w:rPr>
            </w:pPr>
            <w:r w:rsidRPr="00345D0A">
              <w:rPr>
                <w:sz w:val="22"/>
                <w:szCs w:val="22"/>
              </w:rPr>
              <w:t>ЧПР</w:t>
            </w:r>
          </w:p>
        </w:tc>
        <w:tc>
          <w:tcPr>
            <w:tcW w:w="1301" w:type="dxa"/>
            <w:tcBorders>
              <w:top w:val="single" w:sz="4" w:space="0" w:color="auto"/>
              <w:left w:val="single" w:sz="4" w:space="0" w:color="auto"/>
              <w:bottom w:val="single" w:sz="4" w:space="0" w:color="auto"/>
              <w:right w:val="single" w:sz="4" w:space="0" w:color="auto"/>
            </w:tcBorders>
            <w:vAlign w:val="center"/>
          </w:tcPr>
          <w:p w14:paraId="44D2183D" w14:textId="77777777" w:rsidR="009F67A9" w:rsidRPr="00345D0A" w:rsidRDefault="009F67A9" w:rsidP="004A3044">
            <w:pPr>
              <w:pStyle w:val="afffa"/>
              <w:widowControl w:val="0"/>
              <w:jc w:val="center"/>
              <w:rPr>
                <w:sz w:val="22"/>
                <w:szCs w:val="22"/>
              </w:rPr>
            </w:pPr>
            <w:r w:rsidRPr="00345D0A">
              <w:rPr>
                <w:sz w:val="22"/>
                <w:szCs w:val="22"/>
              </w:rPr>
              <w:t>все</w:t>
            </w:r>
          </w:p>
        </w:tc>
        <w:tc>
          <w:tcPr>
            <w:tcW w:w="1007" w:type="dxa"/>
            <w:tcBorders>
              <w:top w:val="single" w:sz="4" w:space="0" w:color="auto"/>
              <w:left w:val="single" w:sz="4" w:space="0" w:color="auto"/>
              <w:bottom w:val="single" w:sz="4" w:space="0" w:color="auto"/>
              <w:right w:val="single" w:sz="4" w:space="0" w:color="auto"/>
            </w:tcBorders>
            <w:vAlign w:val="center"/>
          </w:tcPr>
          <w:p w14:paraId="4AF8A6CA" w14:textId="77777777" w:rsidR="009F67A9" w:rsidRPr="00345D0A" w:rsidRDefault="009F67A9" w:rsidP="004A3044">
            <w:pPr>
              <w:pStyle w:val="afffa"/>
              <w:widowControl w:val="0"/>
              <w:jc w:val="center"/>
              <w:rPr>
                <w:sz w:val="22"/>
                <w:szCs w:val="22"/>
              </w:rPr>
            </w:pPr>
            <w:r w:rsidRPr="00345D0A">
              <w:rPr>
                <w:sz w:val="22"/>
                <w:szCs w:val="22"/>
              </w:rPr>
              <w:t>0,3-0,5</w:t>
            </w:r>
          </w:p>
        </w:tc>
        <w:tc>
          <w:tcPr>
            <w:tcW w:w="426" w:type="dxa"/>
            <w:tcBorders>
              <w:top w:val="single" w:sz="4" w:space="0" w:color="auto"/>
              <w:left w:val="single" w:sz="4" w:space="0" w:color="auto"/>
              <w:bottom w:val="single" w:sz="4" w:space="0" w:color="auto"/>
              <w:right w:val="single" w:sz="4" w:space="0" w:color="auto"/>
            </w:tcBorders>
            <w:vAlign w:val="center"/>
          </w:tcPr>
          <w:p w14:paraId="402369ED" w14:textId="77777777" w:rsidR="009F67A9" w:rsidRPr="00345D0A" w:rsidRDefault="009F67A9" w:rsidP="004A3044">
            <w:pPr>
              <w:pStyle w:val="afffa"/>
              <w:widowControl w:val="0"/>
              <w:jc w:val="center"/>
              <w:rPr>
                <w:sz w:val="22"/>
                <w:szCs w:val="22"/>
              </w:rPr>
            </w:pPr>
            <w:r w:rsidRPr="00345D0A">
              <w:rPr>
                <w:sz w:val="22"/>
                <w:szCs w:val="22"/>
              </w:rPr>
              <w:t>–</w:t>
            </w:r>
          </w:p>
        </w:tc>
        <w:tc>
          <w:tcPr>
            <w:tcW w:w="425" w:type="dxa"/>
            <w:tcBorders>
              <w:top w:val="single" w:sz="4" w:space="0" w:color="auto"/>
              <w:left w:val="single" w:sz="4" w:space="0" w:color="auto"/>
              <w:bottom w:val="single" w:sz="4" w:space="0" w:color="auto"/>
              <w:right w:val="single" w:sz="4" w:space="0" w:color="auto"/>
            </w:tcBorders>
            <w:vAlign w:val="center"/>
          </w:tcPr>
          <w:p w14:paraId="29A37B12" w14:textId="77777777" w:rsidR="009F67A9" w:rsidRPr="00345D0A" w:rsidRDefault="009F67A9" w:rsidP="004A3044">
            <w:pPr>
              <w:pStyle w:val="afffa"/>
              <w:widowControl w:val="0"/>
              <w:jc w:val="center"/>
              <w:rPr>
                <w:sz w:val="22"/>
                <w:szCs w:val="22"/>
              </w:rPr>
            </w:pPr>
            <w:r w:rsidRPr="00345D0A">
              <w:rPr>
                <w:sz w:val="22"/>
                <w:szCs w:val="22"/>
              </w:rPr>
              <w:t>–</w:t>
            </w:r>
          </w:p>
        </w:tc>
        <w:tc>
          <w:tcPr>
            <w:tcW w:w="409" w:type="dxa"/>
            <w:tcBorders>
              <w:top w:val="single" w:sz="4" w:space="0" w:color="auto"/>
              <w:left w:val="single" w:sz="4" w:space="0" w:color="auto"/>
              <w:bottom w:val="single" w:sz="4" w:space="0" w:color="auto"/>
              <w:right w:val="single" w:sz="4" w:space="0" w:color="auto"/>
            </w:tcBorders>
            <w:vAlign w:val="center"/>
          </w:tcPr>
          <w:p w14:paraId="7FB5306F" w14:textId="77777777" w:rsidR="009F67A9" w:rsidRPr="00345D0A" w:rsidRDefault="009F67A9" w:rsidP="004A3044">
            <w:pPr>
              <w:pStyle w:val="afffa"/>
              <w:widowControl w:val="0"/>
              <w:jc w:val="center"/>
              <w:rPr>
                <w:sz w:val="22"/>
                <w:szCs w:val="22"/>
              </w:rPr>
            </w:pPr>
            <w:r w:rsidRPr="00345D0A">
              <w:rPr>
                <w:sz w:val="22"/>
                <w:szCs w:val="22"/>
              </w:rPr>
              <w:t>–</w:t>
            </w:r>
          </w:p>
        </w:tc>
        <w:tc>
          <w:tcPr>
            <w:tcW w:w="420" w:type="dxa"/>
            <w:tcBorders>
              <w:top w:val="single" w:sz="4" w:space="0" w:color="auto"/>
              <w:left w:val="single" w:sz="4" w:space="0" w:color="auto"/>
              <w:bottom w:val="single" w:sz="4" w:space="0" w:color="auto"/>
              <w:right w:val="single" w:sz="4" w:space="0" w:color="auto"/>
            </w:tcBorders>
            <w:vAlign w:val="center"/>
          </w:tcPr>
          <w:p w14:paraId="65101CCA" w14:textId="77777777" w:rsidR="009F67A9" w:rsidRPr="00345D0A" w:rsidRDefault="009F67A9" w:rsidP="004A3044">
            <w:pPr>
              <w:pStyle w:val="afffa"/>
              <w:widowControl w:val="0"/>
              <w:jc w:val="center"/>
              <w:rPr>
                <w:sz w:val="22"/>
                <w:szCs w:val="22"/>
              </w:rPr>
            </w:pPr>
            <w:r w:rsidRPr="00345D0A">
              <w:rPr>
                <w:sz w:val="22"/>
                <w:szCs w:val="22"/>
              </w:rPr>
              <w:t>–</w:t>
            </w:r>
          </w:p>
        </w:tc>
        <w:tc>
          <w:tcPr>
            <w:tcW w:w="420" w:type="dxa"/>
            <w:tcBorders>
              <w:top w:val="single" w:sz="4" w:space="0" w:color="auto"/>
              <w:left w:val="single" w:sz="4" w:space="0" w:color="auto"/>
              <w:bottom w:val="single" w:sz="4" w:space="0" w:color="auto"/>
              <w:right w:val="single" w:sz="4" w:space="0" w:color="auto"/>
            </w:tcBorders>
            <w:vAlign w:val="center"/>
          </w:tcPr>
          <w:p w14:paraId="362D6500" w14:textId="77777777" w:rsidR="009F67A9" w:rsidRPr="00345D0A" w:rsidRDefault="009F67A9" w:rsidP="004A3044">
            <w:pPr>
              <w:pStyle w:val="afffa"/>
              <w:widowControl w:val="0"/>
              <w:jc w:val="center"/>
              <w:rPr>
                <w:sz w:val="22"/>
                <w:szCs w:val="22"/>
              </w:rPr>
            </w:pPr>
            <w:r w:rsidRPr="00345D0A">
              <w:rPr>
                <w:sz w:val="22"/>
                <w:szCs w:val="22"/>
              </w:rPr>
              <w:t>–</w:t>
            </w:r>
          </w:p>
        </w:tc>
        <w:tc>
          <w:tcPr>
            <w:tcW w:w="506" w:type="dxa"/>
            <w:tcBorders>
              <w:top w:val="single" w:sz="4" w:space="0" w:color="auto"/>
              <w:left w:val="single" w:sz="4" w:space="0" w:color="auto"/>
              <w:bottom w:val="single" w:sz="4" w:space="0" w:color="auto"/>
              <w:right w:val="single" w:sz="4" w:space="0" w:color="auto"/>
            </w:tcBorders>
            <w:vAlign w:val="center"/>
          </w:tcPr>
          <w:p w14:paraId="06886EE5" w14:textId="77777777" w:rsidR="009F67A9" w:rsidRPr="00345D0A" w:rsidRDefault="009F67A9" w:rsidP="004A3044">
            <w:pPr>
              <w:pStyle w:val="afffa"/>
              <w:widowControl w:val="0"/>
              <w:jc w:val="center"/>
              <w:rPr>
                <w:sz w:val="22"/>
                <w:szCs w:val="22"/>
              </w:rPr>
            </w:pPr>
            <w:r w:rsidRPr="00345D0A">
              <w:rPr>
                <w:sz w:val="22"/>
                <w:szCs w:val="22"/>
              </w:rPr>
              <w:t>33</w:t>
            </w:r>
          </w:p>
        </w:tc>
      </w:tr>
      <w:tr w:rsidR="009F67A9" w:rsidRPr="00345D0A" w14:paraId="25633EB8" w14:textId="77777777" w:rsidTr="002910B9">
        <w:trPr>
          <w:trHeight w:val="195"/>
          <w:jc w:val="center"/>
        </w:trPr>
        <w:tc>
          <w:tcPr>
            <w:tcW w:w="3215" w:type="dxa"/>
            <w:vMerge/>
            <w:tcBorders>
              <w:top w:val="single" w:sz="6" w:space="0" w:color="auto"/>
              <w:left w:val="single" w:sz="4" w:space="0" w:color="auto"/>
              <w:bottom w:val="nil"/>
              <w:right w:val="single" w:sz="6" w:space="0" w:color="auto"/>
            </w:tcBorders>
            <w:vAlign w:val="center"/>
            <w:hideMark/>
          </w:tcPr>
          <w:p w14:paraId="625B0177" w14:textId="77777777" w:rsidR="009F67A9" w:rsidRPr="00345D0A" w:rsidRDefault="009F67A9" w:rsidP="004A3044">
            <w:pPr>
              <w:widowControl w:val="0"/>
              <w:spacing w:line="256" w:lineRule="auto"/>
              <w:rPr>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58540E2B" w14:textId="77777777" w:rsidR="009F67A9" w:rsidRPr="00345D0A" w:rsidRDefault="009F67A9" w:rsidP="004A3044">
            <w:pPr>
              <w:pStyle w:val="afffa"/>
              <w:widowControl w:val="0"/>
              <w:jc w:val="center"/>
              <w:rPr>
                <w:sz w:val="22"/>
                <w:szCs w:val="22"/>
              </w:rPr>
            </w:pPr>
            <w:r w:rsidRPr="00345D0A">
              <w:rPr>
                <w:sz w:val="22"/>
                <w:szCs w:val="22"/>
              </w:rPr>
              <w:t>только Е</w:t>
            </w:r>
          </w:p>
        </w:tc>
        <w:tc>
          <w:tcPr>
            <w:tcW w:w="709" w:type="dxa"/>
            <w:tcBorders>
              <w:top w:val="single" w:sz="4" w:space="0" w:color="auto"/>
              <w:left w:val="single" w:sz="4" w:space="0" w:color="auto"/>
              <w:bottom w:val="single" w:sz="4" w:space="0" w:color="auto"/>
              <w:right w:val="single" w:sz="4" w:space="0" w:color="auto"/>
            </w:tcBorders>
            <w:vAlign w:val="center"/>
            <w:hideMark/>
          </w:tcPr>
          <w:p w14:paraId="2BB05C97" w14:textId="77777777" w:rsidR="009F67A9" w:rsidRPr="00345D0A" w:rsidRDefault="009F67A9" w:rsidP="004A3044">
            <w:pPr>
              <w:pStyle w:val="afffa"/>
              <w:widowControl w:val="0"/>
              <w:jc w:val="center"/>
              <w:rPr>
                <w:sz w:val="22"/>
                <w:szCs w:val="22"/>
              </w:rPr>
            </w:pPr>
            <w:r w:rsidRPr="00345D0A">
              <w:rPr>
                <w:sz w:val="22"/>
                <w:szCs w:val="22"/>
              </w:rPr>
              <w:t>ппПР</w:t>
            </w:r>
          </w:p>
        </w:tc>
        <w:tc>
          <w:tcPr>
            <w:tcW w:w="1301" w:type="dxa"/>
            <w:tcBorders>
              <w:top w:val="single" w:sz="4" w:space="0" w:color="auto"/>
              <w:left w:val="single" w:sz="4" w:space="0" w:color="auto"/>
              <w:bottom w:val="single" w:sz="4" w:space="0" w:color="auto"/>
              <w:right w:val="single" w:sz="4" w:space="0" w:color="auto"/>
            </w:tcBorders>
            <w:vAlign w:val="center"/>
            <w:hideMark/>
          </w:tcPr>
          <w:p w14:paraId="27DCE5F2" w14:textId="77777777" w:rsidR="009F67A9" w:rsidRPr="00345D0A" w:rsidRDefault="009F67A9" w:rsidP="004A3044">
            <w:pPr>
              <w:pStyle w:val="afffa"/>
              <w:widowControl w:val="0"/>
              <w:jc w:val="center"/>
              <w:rPr>
                <w:sz w:val="22"/>
                <w:szCs w:val="22"/>
              </w:rPr>
            </w:pPr>
            <w:r w:rsidRPr="00345D0A">
              <w:rPr>
                <w:sz w:val="22"/>
                <w:szCs w:val="22"/>
              </w:rPr>
              <w:t>все</w:t>
            </w:r>
          </w:p>
        </w:tc>
        <w:tc>
          <w:tcPr>
            <w:tcW w:w="1007" w:type="dxa"/>
            <w:tcBorders>
              <w:top w:val="single" w:sz="4" w:space="0" w:color="auto"/>
              <w:left w:val="single" w:sz="4" w:space="0" w:color="auto"/>
              <w:bottom w:val="single" w:sz="4" w:space="0" w:color="auto"/>
              <w:right w:val="single" w:sz="4" w:space="0" w:color="auto"/>
            </w:tcBorders>
            <w:vAlign w:val="center"/>
            <w:hideMark/>
          </w:tcPr>
          <w:p w14:paraId="606E4DA1" w14:textId="77777777" w:rsidR="009F67A9" w:rsidRPr="00345D0A" w:rsidRDefault="009F67A9" w:rsidP="004A3044">
            <w:pPr>
              <w:pStyle w:val="afffa"/>
              <w:widowControl w:val="0"/>
              <w:jc w:val="center"/>
              <w:rPr>
                <w:sz w:val="22"/>
                <w:szCs w:val="22"/>
              </w:rPr>
            </w:pPr>
            <w:r w:rsidRPr="00345D0A">
              <w:rPr>
                <w:sz w:val="22"/>
                <w:szCs w:val="22"/>
              </w:rPr>
              <w:t>0,3-0,5</w:t>
            </w:r>
          </w:p>
        </w:tc>
        <w:tc>
          <w:tcPr>
            <w:tcW w:w="426" w:type="dxa"/>
            <w:tcBorders>
              <w:top w:val="single" w:sz="4" w:space="0" w:color="auto"/>
              <w:left w:val="single" w:sz="4" w:space="0" w:color="auto"/>
              <w:bottom w:val="single" w:sz="4" w:space="0" w:color="auto"/>
              <w:right w:val="single" w:sz="4" w:space="0" w:color="auto"/>
            </w:tcBorders>
            <w:vAlign w:val="center"/>
            <w:hideMark/>
          </w:tcPr>
          <w:p w14:paraId="02A4F5BB" w14:textId="77777777" w:rsidR="009F67A9" w:rsidRPr="00345D0A" w:rsidRDefault="009F67A9" w:rsidP="004A3044">
            <w:pPr>
              <w:pStyle w:val="afffa"/>
              <w:widowControl w:val="0"/>
              <w:jc w:val="center"/>
              <w:rPr>
                <w:sz w:val="22"/>
                <w:szCs w:val="22"/>
              </w:rPr>
            </w:pPr>
            <w:r w:rsidRPr="00345D0A">
              <w:rPr>
                <w:sz w:val="22"/>
                <w:szCs w:val="22"/>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0D73AB0D" w14:textId="77777777" w:rsidR="009F67A9" w:rsidRPr="00345D0A" w:rsidRDefault="009F67A9" w:rsidP="004A3044">
            <w:pPr>
              <w:pStyle w:val="afffa"/>
              <w:widowControl w:val="0"/>
              <w:jc w:val="center"/>
              <w:rPr>
                <w:sz w:val="22"/>
                <w:szCs w:val="22"/>
              </w:rPr>
            </w:pPr>
            <w:r w:rsidRPr="00345D0A">
              <w:rPr>
                <w:sz w:val="22"/>
                <w:szCs w:val="22"/>
              </w:rPr>
              <w:t>–</w:t>
            </w:r>
          </w:p>
        </w:tc>
        <w:tc>
          <w:tcPr>
            <w:tcW w:w="409" w:type="dxa"/>
            <w:tcBorders>
              <w:top w:val="single" w:sz="4" w:space="0" w:color="auto"/>
              <w:left w:val="single" w:sz="4" w:space="0" w:color="auto"/>
              <w:bottom w:val="single" w:sz="4" w:space="0" w:color="auto"/>
              <w:right w:val="single" w:sz="4" w:space="0" w:color="auto"/>
            </w:tcBorders>
            <w:vAlign w:val="center"/>
            <w:hideMark/>
          </w:tcPr>
          <w:p w14:paraId="2975DA55" w14:textId="77777777" w:rsidR="009F67A9" w:rsidRPr="00345D0A" w:rsidRDefault="009F67A9" w:rsidP="004A3044">
            <w:pPr>
              <w:pStyle w:val="afffa"/>
              <w:widowControl w:val="0"/>
              <w:jc w:val="center"/>
              <w:rPr>
                <w:sz w:val="22"/>
                <w:szCs w:val="22"/>
              </w:rPr>
            </w:pPr>
            <w:r w:rsidRPr="00345D0A">
              <w:rPr>
                <w:sz w:val="22"/>
                <w:szCs w:val="22"/>
              </w:rPr>
              <w:t>–</w:t>
            </w:r>
          </w:p>
        </w:tc>
        <w:tc>
          <w:tcPr>
            <w:tcW w:w="420" w:type="dxa"/>
            <w:tcBorders>
              <w:top w:val="single" w:sz="4" w:space="0" w:color="auto"/>
              <w:left w:val="single" w:sz="4" w:space="0" w:color="auto"/>
              <w:bottom w:val="single" w:sz="4" w:space="0" w:color="auto"/>
              <w:right w:val="single" w:sz="4" w:space="0" w:color="auto"/>
            </w:tcBorders>
            <w:vAlign w:val="center"/>
            <w:hideMark/>
          </w:tcPr>
          <w:p w14:paraId="2945B9BC" w14:textId="77777777" w:rsidR="009F67A9" w:rsidRPr="00345D0A" w:rsidRDefault="009F67A9" w:rsidP="004A3044">
            <w:pPr>
              <w:pStyle w:val="afffa"/>
              <w:widowControl w:val="0"/>
              <w:jc w:val="center"/>
              <w:rPr>
                <w:sz w:val="22"/>
                <w:szCs w:val="22"/>
              </w:rPr>
            </w:pPr>
            <w:r w:rsidRPr="00345D0A">
              <w:rPr>
                <w:sz w:val="22"/>
                <w:szCs w:val="22"/>
              </w:rPr>
              <w:t>–</w:t>
            </w:r>
          </w:p>
        </w:tc>
        <w:tc>
          <w:tcPr>
            <w:tcW w:w="420" w:type="dxa"/>
            <w:tcBorders>
              <w:top w:val="single" w:sz="4" w:space="0" w:color="auto"/>
              <w:left w:val="single" w:sz="4" w:space="0" w:color="auto"/>
              <w:bottom w:val="single" w:sz="4" w:space="0" w:color="auto"/>
              <w:right w:val="single" w:sz="4" w:space="0" w:color="auto"/>
            </w:tcBorders>
            <w:vAlign w:val="center"/>
            <w:hideMark/>
          </w:tcPr>
          <w:p w14:paraId="72F32661" w14:textId="77777777" w:rsidR="009F67A9" w:rsidRPr="00345D0A" w:rsidRDefault="009F67A9" w:rsidP="004A3044">
            <w:pPr>
              <w:pStyle w:val="afffa"/>
              <w:widowControl w:val="0"/>
              <w:jc w:val="center"/>
              <w:rPr>
                <w:sz w:val="22"/>
                <w:szCs w:val="22"/>
              </w:rPr>
            </w:pPr>
            <w:r w:rsidRPr="00345D0A">
              <w:rPr>
                <w:sz w:val="22"/>
                <w:szCs w:val="22"/>
              </w:rPr>
              <w:t>–</w:t>
            </w:r>
          </w:p>
        </w:tc>
        <w:tc>
          <w:tcPr>
            <w:tcW w:w="506" w:type="dxa"/>
            <w:tcBorders>
              <w:top w:val="single" w:sz="4" w:space="0" w:color="auto"/>
              <w:left w:val="single" w:sz="4" w:space="0" w:color="auto"/>
              <w:bottom w:val="single" w:sz="4" w:space="0" w:color="auto"/>
              <w:right w:val="single" w:sz="4" w:space="0" w:color="auto"/>
            </w:tcBorders>
            <w:vAlign w:val="center"/>
            <w:hideMark/>
          </w:tcPr>
          <w:p w14:paraId="75144335" w14:textId="77777777" w:rsidR="009F67A9" w:rsidRPr="00345D0A" w:rsidRDefault="009F67A9" w:rsidP="004A3044">
            <w:pPr>
              <w:pStyle w:val="afffa"/>
              <w:widowControl w:val="0"/>
              <w:jc w:val="center"/>
              <w:rPr>
                <w:sz w:val="22"/>
                <w:szCs w:val="22"/>
              </w:rPr>
            </w:pPr>
            <w:r w:rsidRPr="00345D0A">
              <w:rPr>
                <w:sz w:val="22"/>
                <w:szCs w:val="22"/>
              </w:rPr>
              <w:t>100</w:t>
            </w:r>
          </w:p>
        </w:tc>
      </w:tr>
      <w:tr w:rsidR="009F67A9" w:rsidRPr="00345D0A" w14:paraId="7DB4FBB0" w14:textId="77777777" w:rsidTr="002910B9">
        <w:trPr>
          <w:trHeight w:val="195"/>
          <w:jc w:val="center"/>
        </w:trPr>
        <w:tc>
          <w:tcPr>
            <w:tcW w:w="3215" w:type="dxa"/>
            <w:tcBorders>
              <w:top w:val="single" w:sz="4" w:space="0" w:color="auto"/>
              <w:left w:val="single" w:sz="4" w:space="0" w:color="auto"/>
              <w:bottom w:val="single" w:sz="4" w:space="0" w:color="auto"/>
              <w:right w:val="single" w:sz="4" w:space="0" w:color="auto"/>
            </w:tcBorders>
            <w:vAlign w:val="center"/>
            <w:hideMark/>
          </w:tcPr>
          <w:p w14:paraId="6B69D310" w14:textId="77777777" w:rsidR="009F67A9" w:rsidRPr="00345D0A" w:rsidRDefault="009F67A9" w:rsidP="00F52763">
            <w:pPr>
              <w:pStyle w:val="120"/>
              <w:widowControl w:val="0"/>
              <w:spacing w:line="256" w:lineRule="auto"/>
              <w:rPr>
                <w:sz w:val="22"/>
                <w:szCs w:val="22"/>
                <w:lang w:eastAsia="en-US"/>
              </w:rPr>
            </w:pPr>
            <w:r w:rsidRPr="00345D0A">
              <w:rPr>
                <w:sz w:val="22"/>
                <w:szCs w:val="22"/>
                <w:lang w:eastAsia="en-US"/>
              </w:rPr>
              <w:t>Остальные категории защитных лесов</w:t>
            </w:r>
          </w:p>
        </w:tc>
        <w:tc>
          <w:tcPr>
            <w:tcW w:w="992" w:type="dxa"/>
            <w:tcBorders>
              <w:top w:val="single" w:sz="6" w:space="0" w:color="auto"/>
              <w:left w:val="single" w:sz="4" w:space="0" w:color="auto"/>
              <w:bottom w:val="single" w:sz="4" w:space="0" w:color="auto"/>
              <w:right w:val="single" w:sz="6" w:space="0" w:color="auto"/>
            </w:tcBorders>
            <w:vAlign w:val="center"/>
            <w:hideMark/>
          </w:tcPr>
          <w:p w14:paraId="55D2EBD2" w14:textId="77777777" w:rsidR="009F67A9" w:rsidRPr="00345D0A" w:rsidRDefault="009F67A9" w:rsidP="004A3044">
            <w:pPr>
              <w:pStyle w:val="120"/>
              <w:widowControl w:val="0"/>
              <w:spacing w:line="256" w:lineRule="auto"/>
              <w:jc w:val="center"/>
              <w:rPr>
                <w:sz w:val="22"/>
                <w:szCs w:val="22"/>
                <w:lang w:eastAsia="en-US"/>
              </w:rPr>
            </w:pPr>
            <w:r w:rsidRPr="00345D0A">
              <w:rPr>
                <w:sz w:val="22"/>
                <w:szCs w:val="22"/>
                <w:lang w:eastAsia="en-US"/>
              </w:rPr>
              <w:t>все</w:t>
            </w:r>
          </w:p>
        </w:tc>
        <w:tc>
          <w:tcPr>
            <w:tcW w:w="709" w:type="dxa"/>
            <w:tcBorders>
              <w:top w:val="single" w:sz="6" w:space="0" w:color="auto"/>
              <w:left w:val="single" w:sz="6" w:space="0" w:color="auto"/>
              <w:bottom w:val="single" w:sz="4" w:space="0" w:color="auto"/>
              <w:right w:val="nil"/>
            </w:tcBorders>
            <w:vAlign w:val="center"/>
            <w:hideMark/>
          </w:tcPr>
          <w:p w14:paraId="17ADBD6B" w14:textId="77777777" w:rsidR="009F67A9" w:rsidRPr="00345D0A" w:rsidRDefault="009F67A9" w:rsidP="004A3044">
            <w:pPr>
              <w:pStyle w:val="120"/>
              <w:widowControl w:val="0"/>
              <w:spacing w:line="256" w:lineRule="auto"/>
              <w:jc w:val="center"/>
              <w:rPr>
                <w:sz w:val="22"/>
                <w:szCs w:val="22"/>
                <w:lang w:eastAsia="en-US"/>
              </w:rPr>
            </w:pPr>
            <w:r w:rsidRPr="00345D0A">
              <w:rPr>
                <w:sz w:val="22"/>
                <w:szCs w:val="22"/>
                <w:lang w:eastAsia="en-US"/>
              </w:rPr>
              <w:t>ДВР</w:t>
            </w:r>
          </w:p>
        </w:tc>
        <w:tc>
          <w:tcPr>
            <w:tcW w:w="1301" w:type="dxa"/>
            <w:tcBorders>
              <w:top w:val="single" w:sz="6" w:space="0" w:color="auto"/>
              <w:left w:val="single" w:sz="6" w:space="0" w:color="auto"/>
              <w:bottom w:val="single" w:sz="4" w:space="0" w:color="auto"/>
              <w:right w:val="single" w:sz="6" w:space="0" w:color="auto"/>
            </w:tcBorders>
            <w:vAlign w:val="center"/>
            <w:hideMark/>
          </w:tcPr>
          <w:p w14:paraId="7F487B72" w14:textId="77777777" w:rsidR="009F67A9" w:rsidRPr="00345D0A" w:rsidRDefault="009F67A9" w:rsidP="004A3044">
            <w:pPr>
              <w:pStyle w:val="120"/>
              <w:widowControl w:val="0"/>
              <w:spacing w:line="256" w:lineRule="auto"/>
              <w:jc w:val="center"/>
              <w:rPr>
                <w:sz w:val="22"/>
                <w:szCs w:val="22"/>
                <w:lang w:eastAsia="en-US"/>
              </w:rPr>
            </w:pPr>
            <w:r w:rsidRPr="00345D0A">
              <w:rPr>
                <w:sz w:val="22"/>
                <w:szCs w:val="22"/>
                <w:lang w:eastAsia="en-US"/>
              </w:rPr>
              <w:t>все</w:t>
            </w:r>
          </w:p>
        </w:tc>
        <w:tc>
          <w:tcPr>
            <w:tcW w:w="1007" w:type="dxa"/>
            <w:tcBorders>
              <w:top w:val="single" w:sz="6" w:space="0" w:color="auto"/>
              <w:left w:val="nil"/>
              <w:bottom w:val="single" w:sz="4" w:space="0" w:color="auto"/>
              <w:right w:val="nil"/>
            </w:tcBorders>
            <w:vAlign w:val="center"/>
            <w:hideMark/>
          </w:tcPr>
          <w:p w14:paraId="1AB4D2DB" w14:textId="77777777" w:rsidR="009F67A9" w:rsidRPr="00345D0A" w:rsidRDefault="009F67A9" w:rsidP="004A3044">
            <w:pPr>
              <w:pStyle w:val="120"/>
              <w:widowControl w:val="0"/>
              <w:spacing w:line="256" w:lineRule="auto"/>
              <w:jc w:val="center"/>
              <w:rPr>
                <w:sz w:val="22"/>
                <w:szCs w:val="22"/>
                <w:lang w:eastAsia="en-US"/>
              </w:rPr>
            </w:pPr>
            <w:r w:rsidRPr="00345D0A">
              <w:rPr>
                <w:sz w:val="22"/>
                <w:szCs w:val="22"/>
                <w:lang w:eastAsia="en-US"/>
              </w:rPr>
              <w:t>0,6 и более</w:t>
            </w:r>
          </w:p>
        </w:tc>
        <w:tc>
          <w:tcPr>
            <w:tcW w:w="426" w:type="dxa"/>
            <w:tcBorders>
              <w:top w:val="single" w:sz="6" w:space="0" w:color="auto"/>
              <w:left w:val="single" w:sz="6" w:space="0" w:color="auto"/>
              <w:bottom w:val="single" w:sz="4" w:space="0" w:color="auto"/>
              <w:right w:val="single" w:sz="6" w:space="0" w:color="auto"/>
            </w:tcBorders>
            <w:vAlign w:val="center"/>
            <w:hideMark/>
          </w:tcPr>
          <w:p w14:paraId="2609DA93" w14:textId="77777777" w:rsidR="009F67A9" w:rsidRPr="00345D0A" w:rsidRDefault="009F67A9" w:rsidP="004A3044">
            <w:pPr>
              <w:pStyle w:val="120"/>
              <w:widowControl w:val="0"/>
              <w:spacing w:line="256" w:lineRule="auto"/>
              <w:jc w:val="center"/>
              <w:rPr>
                <w:sz w:val="22"/>
                <w:szCs w:val="22"/>
                <w:lang w:eastAsia="en-US"/>
              </w:rPr>
            </w:pPr>
            <w:r w:rsidRPr="00345D0A">
              <w:rPr>
                <w:sz w:val="22"/>
                <w:szCs w:val="22"/>
                <w:lang w:eastAsia="en-US"/>
              </w:rPr>
              <w:t>30</w:t>
            </w:r>
          </w:p>
        </w:tc>
        <w:tc>
          <w:tcPr>
            <w:tcW w:w="425" w:type="dxa"/>
            <w:tcBorders>
              <w:top w:val="single" w:sz="6" w:space="0" w:color="auto"/>
              <w:left w:val="nil"/>
              <w:bottom w:val="single" w:sz="4" w:space="0" w:color="auto"/>
              <w:right w:val="nil"/>
            </w:tcBorders>
            <w:vAlign w:val="center"/>
            <w:hideMark/>
          </w:tcPr>
          <w:p w14:paraId="63130A06" w14:textId="77777777" w:rsidR="009F67A9" w:rsidRPr="00345D0A" w:rsidRDefault="009F67A9" w:rsidP="004A3044">
            <w:pPr>
              <w:pStyle w:val="120"/>
              <w:widowControl w:val="0"/>
              <w:spacing w:line="256" w:lineRule="auto"/>
              <w:jc w:val="center"/>
              <w:rPr>
                <w:sz w:val="22"/>
                <w:szCs w:val="22"/>
                <w:lang w:eastAsia="en-US"/>
              </w:rPr>
            </w:pPr>
            <w:r w:rsidRPr="00345D0A">
              <w:rPr>
                <w:sz w:val="22"/>
                <w:szCs w:val="22"/>
                <w:lang w:eastAsia="en-US"/>
              </w:rPr>
              <w:t>25</w:t>
            </w:r>
          </w:p>
        </w:tc>
        <w:tc>
          <w:tcPr>
            <w:tcW w:w="409" w:type="dxa"/>
            <w:tcBorders>
              <w:top w:val="single" w:sz="6" w:space="0" w:color="auto"/>
              <w:left w:val="single" w:sz="6" w:space="0" w:color="auto"/>
              <w:bottom w:val="single" w:sz="4" w:space="0" w:color="auto"/>
              <w:right w:val="single" w:sz="6" w:space="0" w:color="auto"/>
            </w:tcBorders>
            <w:vAlign w:val="center"/>
            <w:hideMark/>
          </w:tcPr>
          <w:p w14:paraId="6C74731A" w14:textId="77777777" w:rsidR="009F67A9" w:rsidRPr="00345D0A" w:rsidRDefault="009F67A9" w:rsidP="004A3044">
            <w:pPr>
              <w:pStyle w:val="120"/>
              <w:widowControl w:val="0"/>
              <w:spacing w:line="256" w:lineRule="auto"/>
              <w:jc w:val="center"/>
              <w:rPr>
                <w:sz w:val="22"/>
                <w:szCs w:val="22"/>
                <w:lang w:eastAsia="en-US"/>
              </w:rPr>
            </w:pPr>
            <w:r w:rsidRPr="00345D0A">
              <w:rPr>
                <w:sz w:val="22"/>
                <w:szCs w:val="22"/>
                <w:lang w:eastAsia="en-US"/>
              </w:rPr>
              <w:t>20</w:t>
            </w:r>
          </w:p>
        </w:tc>
        <w:tc>
          <w:tcPr>
            <w:tcW w:w="420" w:type="dxa"/>
            <w:tcBorders>
              <w:top w:val="single" w:sz="6" w:space="0" w:color="auto"/>
              <w:left w:val="single" w:sz="6" w:space="0" w:color="auto"/>
              <w:bottom w:val="single" w:sz="4" w:space="0" w:color="auto"/>
              <w:right w:val="single" w:sz="6" w:space="0" w:color="auto"/>
            </w:tcBorders>
            <w:vAlign w:val="center"/>
            <w:hideMark/>
          </w:tcPr>
          <w:p w14:paraId="4A708E00" w14:textId="77777777" w:rsidR="009F67A9" w:rsidRPr="00345D0A" w:rsidRDefault="009F67A9" w:rsidP="004A3044">
            <w:pPr>
              <w:pStyle w:val="120"/>
              <w:widowControl w:val="0"/>
              <w:spacing w:line="256" w:lineRule="auto"/>
              <w:jc w:val="center"/>
              <w:rPr>
                <w:sz w:val="22"/>
                <w:szCs w:val="22"/>
                <w:lang w:eastAsia="en-US"/>
              </w:rPr>
            </w:pPr>
            <w:r w:rsidRPr="00345D0A">
              <w:rPr>
                <w:sz w:val="22"/>
                <w:szCs w:val="22"/>
                <w:lang w:eastAsia="en-US"/>
              </w:rPr>
              <w:t>15</w:t>
            </w:r>
          </w:p>
        </w:tc>
        <w:tc>
          <w:tcPr>
            <w:tcW w:w="420" w:type="dxa"/>
            <w:tcBorders>
              <w:top w:val="single" w:sz="6" w:space="0" w:color="auto"/>
              <w:left w:val="nil"/>
              <w:bottom w:val="single" w:sz="4" w:space="0" w:color="auto"/>
              <w:right w:val="single" w:sz="6" w:space="0" w:color="auto"/>
            </w:tcBorders>
            <w:vAlign w:val="center"/>
            <w:hideMark/>
          </w:tcPr>
          <w:p w14:paraId="5B048305" w14:textId="77777777" w:rsidR="009F67A9" w:rsidRPr="00345D0A" w:rsidRDefault="009F67A9" w:rsidP="004A3044">
            <w:pPr>
              <w:pStyle w:val="120"/>
              <w:widowControl w:val="0"/>
              <w:spacing w:line="256" w:lineRule="auto"/>
              <w:jc w:val="center"/>
              <w:rPr>
                <w:sz w:val="22"/>
                <w:szCs w:val="22"/>
                <w:lang w:eastAsia="en-US"/>
              </w:rPr>
            </w:pPr>
            <w:r w:rsidRPr="00345D0A">
              <w:rPr>
                <w:sz w:val="22"/>
                <w:szCs w:val="22"/>
                <w:lang w:eastAsia="en-US"/>
              </w:rPr>
              <w:t>15</w:t>
            </w:r>
          </w:p>
        </w:tc>
        <w:tc>
          <w:tcPr>
            <w:tcW w:w="506" w:type="dxa"/>
            <w:tcBorders>
              <w:top w:val="single" w:sz="6" w:space="0" w:color="auto"/>
              <w:left w:val="single" w:sz="6" w:space="0" w:color="auto"/>
              <w:bottom w:val="single" w:sz="4" w:space="0" w:color="auto"/>
              <w:right w:val="single" w:sz="4" w:space="0" w:color="auto"/>
            </w:tcBorders>
            <w:vAlign w:val="center"/>
            <w:hideMark/>
          </w:tcPr>
          <w:p w14:paraId="57233BAB" w14:textId="77777777" w:rsidR="009F67A9" w:rsidRPr="00345D0A" w:rsidRDefault="009F67A9" w:rsidP="004A3044">
            <w:pPr>
              <w:pStyle w:val="120"/>
              <w:widowControl w:val="0"/>
              <w:spacing w:line="256" w:lineRule="auto"/>
              <w:jc w:val="center"/>
              <w:rPr>
                <w:sz w:val="22"/>
                <w:szCs w:val="22"/>
                <w:lang w:eastAsia="en-US"/>
              </w:rPr>
            </w:pPr>
            <w:r w:rsidRPr="00345D0A">
              <w:rPr>
                <w:sz w:val="22"/>
                <w:szCs w:val="22"/>
                <w:lang w:eastAsia="en-US"/>
              </w:rPr>
              <w:t>–</w:t>
            </w:r>
          </w:p>
        </w:tc>
      </w:tr>
      <w:tr w:rsidR="009F67A9" w:rsidRPr="00345D0A" w14:paraId="31D74EE2" w14:textId="77777777" w:rsidTr="002910B9">
        <w:trPr>
          <w:trHeight w:val="195"/>
          <w:jc w:val="center"/>
        </w:trPr>
        <w:tc>
          <w:tcPr>
            <w:tcW w:w="3215" w:type="dxa"/>
            <w:tcBorders>
              <w:top w:val="single" w:sz="4" w:space="0" w:color="auto"/>
              <w:left w:val="single" w:sz="4" w:space="0" w:color="auto"/>
              <w:bottom w:val="single" w:sz="4" w:space="0" w:color="auto"/>
              <w:right w:val="single" w:sz="4" w:space="0" w:color="auto"/>
            </w:tcBorders>
            <w:vAlign w:val="center"/>
            <w:hideMark/>
          </w:tcPr>
          <w:p w14:paraId="232896B6" w14:textId="77777777" w:rsidR="009F67A9" w:rsidRPr="00345D0A" w:rsidRDefault="009F67A9" w:rsidP="00F52763">
            <w:pPr>
              <w:widowControl w:val="0"/>
              <w:spacing w:line="256" w:lineRule="auto"/>
              <w:rPr>
                <w:b/>
                <w:sz w:val="22"/>
                <w:szCs w:val="22"/>
                <w:lang w:eastAsia="en-US"/>
              </w:rPr>
            </w:pPr>
            <w:r w:rsidRPr="00345D0A">
              <w:rPr>
                <w:sz w:val="22"/>
                <w:szCs w:val="22"/>
                <w:lang w:eastAsia="en-US"/>
              </w:rPr>
              <w:t>Эксплуатационные леса</w:t>
            </w:r>
          </w:p>
        </w:tc>
        <w:tc>
          <w:tcPr>
            <w:tcW w:w="992" w:type="dxa"/>
            <w:tcBorders>
              <w:top w:val="single" w:sz="4" w:space="0" w:color="auto"/>
              <w:left w:val="single" w:sz="4" w:space="0" w:color="auto"/>
              <w:bottom w:val="single" w:sz="4" w:space="0" w:color="auto"/>
              <w:right w:val="single" w:sz="4" w:space="0" w:color="auto"/>
            </w:tcBorders>
            <w:vAlign w:val="center"/>
            <w:hideMark/>
          </w:tcPr>
          <w:p w14:paraId="672A7CB0" w14:textId="77777777" w:rsidR="009F67A9" w:rsidRPr="00345D0A" w:rsidRDefault="009F67A9" w:rsidP="004A3044">
            <w:pPr>
              <w:pStyle w:val="120"/>
              <w:widowControl w:val="0"/>
              <w:spacing w:line="256" w:lineRule="auto"/>
              <w:jc w:val="center"/>
              <w:rPr>
                <w:sz w:val="22"/>
                <w:szCs w:val="22"/>
                <w:lang w:eastAsia="en-US"/>
              </w:rPr>
            </w:pPr>
            <w:r w:rsidRPr="00345D0A">
              <w:rPr>
                <w:sz w:val="22"/>
                <w:szCs w:val="22"/>
                <w:lang w:eastAsia="en-US"/>
              </w:rPr>
              <w:t>все</w:t>
            </w:r>
          </w:p>
        </w:tc>
        <w:tc>
          <w:tcPr>
            <w:tcW w:w="709" w:type="dxa"/>
            <w:tcBorders>
              <w:top w:val="single" w:sz="4" w:space="0" w:color="auto"/>
              <w:left w:val="single" w:sz="4" w:space="0" w:color="auto"/>
              <w:bottom w:val="single" w:sz="4" w:space="0" w:color="auto"/>
              <w:right w:val="single" w:sz="4" w:space="0" w:color="auto"/>
            </w:tcBorders>
            <w:vAlign w:val="center"/>
            <w:hideMark/>
          </w:tcPr>
          <w:p w14:paraId="63FE4B18" w14:textId="77777777" w:rsidR="009F67A9" w:rsidRPr="00345D0A" w:rsidRDefault="009F67A9" w:rsidP="004A3044">
            <w:pPr>
              <w:pStyle w:val="120"/>
              <w:widowControl w:val="0"/>
              <w:spacing w:line="256" w:lineRule="auto"/>
              <w:jc w:val="center"/>
              <w:rPr>
                <w:sz w:val="22"/>
                <w:szCs w:val="22"/>
                <w:lang w:eastAsia="en-US"/>
              </w:rPr>
            </w:pPr>
            <w:r w:rsidRPr="00345D0A">
              <w:rPr>
                <w:sz w:val="22"/>
                <w:szCs w:val="22"/>
                <w:lang w:eastAsia="en-US"/>
              </w:rPr>
              <w:t>СПР</w:t>
            </w:r>
          </w:p>
        </w:tc>
        <w:tc>
          <w:tcPr>
            <w:tcW w:w="2308" w:type="dxa"/>
            <w:gridSpan w:val="2"/>
            <w:tcBorders>
              <w:top w:val="single" w:sz="4" w:space="0" w:color="auto"/>
              <w:left w:val="single" w:sz="4" w:space="0" w:color="auto"/>
              <w:bottom w:val="single" w:sz="4" w:space="0" w:color="auto"/>
              <w:right w:val="single" w:sz="4" w:space="0" w:color="auto"/>
            </w:tcBorders>
            <w:vAlign w:val="center"/>
            <w:hideMark/>
          </w:tcPr>
          <w:p w14:paraId="2D93CBC9" w14:textId="77777777" w:rsidR="009F67A9" w:rsidRPr="00345D0A" w:rsidRDefault="009F67A9" w:rsidP="004A3044">
            <w:pPr>
              <w:pStyle w:val="120"/>
              <w:widowControl w:val="0"/>
              <w:spacing w:line="256" w:lineRule="auto"/>
              <w:jc w:val="center"/>
              <w:rPr>
                <w:sz w:val="22"/>
                <w:szCs w:val="22"/>
                <w:lang w:eastAsia="en-US"/>
              </w:rPr>
            </w:pPr>
            <w:r w:rsidRPr="00345D0A">
              <w:rPr>
                <w:sz w:val="22"/>
                <w:szCs w:val="22"/>
                <w:lang w:eastAsia="en-US"/>
              </w:rPr>
              <w:t xml:space="preserve">все </w:t>
            </w:r>
          </w:p>
        </w:tc>
        <w:tc>
          <w:tcPr>
            <w:tcW w:w="2606" w:type="dxa"/>
            <w:gridSpan w:val="6"/>
            <w:tcBorders>
              <w:top w:val="single" w:sz="4" w:space="0" w:color="auto"/>
              <w:left w:val="single" w:sz="4" w:space="0" w:color="auto"/>
              <w:bottom w:val="single" w:sz="4" w:space="0" w:color="auto"/>
              <w:right w:val="single" w:sz="4" w:space="0" w:color="auto"/>
            </w:tcBorders>
            <w:vAlign w:val="center"/>
            <w:hideMark/>
          </w:tcPr>
          <w:p w14:paraId="19FD9F5C" w14:textId="77777777" w:rsidR="009F67A9" w:rsidRPr="00345D0A" w:rsidRDefault="009F67A9" w:rsidP="004A3044">
            <w:pPr>
              <w:pStyle w:val="120"/>
              <w:widowControl w:val="0"/>
              <w:spacing w:line="256" w:lineRule="auto"/>
              <w:jc w:val="center"/>
              <w:rPr>
                <w:sz w:val="22"/>
                <w:szCs w:val="22"/>
                <w:lang w:eastAsia="en-US"/>
              </w:rPr>
            </w:pPr>
            <w:r w:rsidRPr="00345D0A">
              <w:rPr>
                <w:sz w:val="22"/>
                <w:szCs w:val="22"/>
                <w:lang w:eastAsia="en-US"/>
              </w:rPr>
              <w:t>100</w:t>
            </w:r>
          </w:p>
        </w:tc>
      </w:tr>
    </w:tbl>
    <w:p w14:paraId="2BFA125D" w14:textId="77777777" w:rsidR="009F67A9" w:rsidRPr="00345D0A" w:rsidRDefault="009F67A9" w:rsidP="00F52763">
      <w:pPr>
        <w:widowControl w:val="0"/>
        <w:ind w:firstLine="720"/>
        <w:jc w:val="both"/>
        <w:rPr>
          <w:b/>
        </w:rPr>
      </w:pPr>
      <w:r w:rsidRPr="00345D0A">
        <w:rPr>
          <w:b/>
        </w:rPr>
        <w:t>Примечание:</w:t>
      </w:r>
    </w:p>
    <w:p w14:paraId="339F4098" w14:textId="77777777" w:rsidR="009F67A9" w:rsidRPr="00345D0A" w:rsidRDefault="009F67A9" w:rsidP="004A3044">
      <w:pPr>
        <w:widowControl w:val="0"/>
        <w:ind w:firstLine="720"/>
        <w:jc w:val="both"/>
      </w:pPr>
      <w:r w:rsidRPr="00345D0A">
        <w:t>- СПР – сплошная рубка</w:t>
      </w:r>
    </w:p>
    <w:p w14:paraId="7F7DD3A4" w14:textId="77777777" w:rsidR="009F67A9" w:rsidRPr="00345D0A" w:rsidRDefault="009F67A9" w:rsidP="004A3044">
      <w:pPr>
        <w:widowControl w:val="0"/>
        <w:ind w:firstLine="720"/>
        <w:jc w:val="both"/>
      </w:pPr>
      <w:r w:rsidRPr="00345D0A">
        <w:t>- ДВР – добровольно-выборочная рубка</w:t>
      </w:r>
    </w:p>
    <w:p w14:paraId="192D4546" w14:textId="77777777" w:rsidR="009F67A9" w:rsidRPr="00345D0A" w:rsidRDefault="009F67A9" w:rsidP="004A3044">
      <w:pPr>
        <w:widowControl w:val="0"/>
        <w:ind w:firstLine="720"/>
        <w:jc w:val="both"/>
      </w:pPr>
      <w:r w:rsidRPr="00345D0A">
        <w:t>- РПР – равномерно-постепенная рубка 2-х приёмная</w:t>
      </w:r>
    </w:p>
    <w:p w14:paraId="78C74A4B" w14:textId="77777777" w:rsidR="009F67A9" w:rsidRPr="00345D0A" w:rsidRDefault="009F67A9" w:rsidP="004A3044">
      <w:pPr>
        <w:widowControl w:val="0"/>
        <w:ind w:firstLine="720"/>
        <w:jc w:val="both"/>
      </w:pPr>
      <w:r w:rsidRPr="00345D0A">
        <w:t>- ЧПР – трёхприёмные чересполосные постепенные рубки с вырубкой трети площади лесосеки за каждый приём</w:t>
      </w:r>
    </w:p>
    <w:p w14:paraId="107A2479" w14:textId="77777777" w:rsidR="009F67A9" w:rsidRPr="00345D0A" w:rsidRDefault="009F67A9" w:rsidP="004A3044">
      <w:pPr>
        <w:widowControl w:val="0"/>
        <w:ind w:firstLine="720"/>
        <w:jc w:val="both"/>
      </w:pPr>
      <w:r w:rsidRPr="00345D0A">
        <w:t>- ппПР – последний приём постепенной рубки</w:t>
      </w:r>
    </w:p>
    <w:p w14:paraId="38D5E7EF" w14:textId="77777777" w:rsidR="009F67A9" w:rsidRPr="00345D0A" w:rsidRDefault="009F67A9" w:rsidP="004A3044">
      <w:pPr>
        <w:widowControl w:val="0"/>
        <w:ind w:firstLine="720"/>
        <w:jc w:val="both"/>
      </w:pPr>
      <w:r w:rsidRPr="00345D0A">
        <w:rPr>
          <w:b/>
        </w:rPr>
        <w:t>СПР</w:t>
      </w:r>
      <w:r w:rsidRPr="00345D0A">
        <w:t xml:space="preserve"> – к сплошным рубкам спелых, перестойных лесных насаждений относятся следующие виды рубок: с предварительным лесовосстановлением (появление нового молодого поколения леса под пологом существующего древостоя) и с последующим лесовосстановлением (образование нового поколения леса после рубки спелого древостоя).</w:t>
      </w:r>
    </w:p>
    <w:p w14:paraId="012F9B96" w14:textId="77777777" w:rsidR="009F67A9" w:rsidRPr="00345D0A" w:rsidRDefault="009F67A9" w:rsidP="004A3044">
      <w:pPr>
        <w:widowControl w:val="0"/>
        <w:ind w:firstLine="720"/>
        <w:jc w:val="both"/>
      </w:pPr>
      <w:r w:rsidRPr="00345D0A">
        <w:rPr>
          <w:b/>
        </w:rPr>
        <w:t>ДВР</w:t>
      </w:r>
      <w:r w:rsidRPr="00345D0A">
        <w:t xml:space="preserve"> – при добровольно-выборочных рубках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 Период повторяемости между приёмами для хвойных 25 лет, для мягколиственных 15 лет.</w:t>
      </w:r>
    </w:p>
    <w:p w14:paraId="1A708237" w14:textId="77777777" w:rsidR="009F67A9" w:rsidRPr="00345D0A" w:rsidRDefault="009F67A9" w:rsidP="004A3044">
      <w:pPr>
        <w:widowControl w:val="0"/>
        <w:ind w:firstLine="720"/>
        <w:jc w:val="both"/>
      </w:pPr>
      <w:r w:rsidRPr="00345D0A">
        <w:rPr>
          <w:b/>
        </w:rPr>
        <w:t>РПР</w:t>
      </w:r>
      <w:r w:rsidRPr="00345D0A">
        <w:t xml:space="preserve"> – 2-х приёмные равномерно-постепенные рубки осуществляются в высоко- и среднеполнотных древостоях с угнетенным жизнеспособным подростом и (или) вторым </w:t>
      </w:r>
      <w:r w:rsidRPr="00345D0A">
        <w:lastRenderedPageBreak/>
        <w:t xml:space="preserve">ярусом или без подроста при расчете на сопутствующее возобновление, в чистых древостоях и древостоях, образованных древесными породами, имеющими разный возраст спелости (хвойно-лиственных, осиново-березовых и тд.). Полнота древостоя после проведения первого приёма рубок лесных насаждений не должна быть ниже 0,5. Период повторяемости между приёмами для хвойных 10 лет, для мягколиственных 10 лет. Второй приём проводится только после появления под пологом жизнеспособного подроста хозяйственно-ценных пород в количестве, обеспечивающем формирование целевых лесных насаждений и возможность отнесения лесного участка к землям, занятым лесными насаждениям на момент окончания рубки лесных насаждений в соответствии с критериями и требованиями для лесовосстановления в Балтийско-Белозерском таёжном </w:t>
      </w:r>
      <w:r w:rsidRPr="00345D0A">
        <w:rPr>
          <w:color w:val="000000"/>
        </w:rPr>
        <w:t xml:space="preserve">районе (Таблица 1 </w:t>
      </w:r>
      <w:r w:rsidRPr="00345D0A">
        <w:rPr>
          <w:rStyle w:val="s10"/>
          <w:color w:val="000000"/>
        </w:rPr>
        <w:t>Приложение 3 к</w:t>
      </w:r>
      <w:r w:rsidRPr="00345D0A">
        <w:rPr>
          <w:rStyle w:val="s10"/>
          <w:i/>
          <w:color w:val="000000"/>
        </w:rPr>
        <w:t xml:space="preserve"> </w:t>
      </w:r>
      <w:hyperlink r:id="rId22" w:anchor="/document/75083471/entry/1000" w:history="1">
        <w:r w:rsidRPr="00345D0A">
          <w:rPr>
            <w:color w:val="000000"/>
          </w:rPr>
          <w:t>Правилам</w:t>
        </w:r>
      </w:hyperlink>
      <w:r w:rsidRPr="00345D0A">
        <w:rPr>
          <w:rStyle w:val="s10"/>
          <w:b/>
          <w:i/>
          <w:color w:val="000000"/>
        </w:rPr>
        <w:t xml:space="preserve"> </w:t>
      </w:r>
      <w:r w:rsidRPr="00345D0A">
        <w:rPr>
          <w:color w:val="000000"/>
        </w:rPr>
        <w:t>лесовосстановления</w:t>
      </w:r>
      <w:r w:rsidRPr="00345D0A">
        <w:rPr>
          <w:rStyle w:val="s10"/>
          <w:color w:val="000000"/>
        </w:rPr>
        <w:t>).</w:t>
      </w:r>
      <w:r w:rsidRPr="00345D0A">
        <w:t>Число лет использования эксплуатационного фонда для хвойных 25 лет, для мягколиственных 15 лет.</w:t>
      </w:r>
    </w:p>
    <w:p w14:paraId="69403EB6" w14:textId="77777777" w:rsidR="009F67A9" w:rsidRPr="00345D0A" w:rsidRDefault="009F67A9" w:rsidP="004A3044">
      <w:pPr>
        <w:widowControl w:val="0"/>
        <w:ind w:firstLine="709"/>
        <w:jc w:val="both"/>
      </w:pPr>
      <w:r w:rsidRPr="00345D0A">
        <w:rPr>
          <w:b/>
        </w:rPr>
        <w:t xml:space="preserve">ЧПР – </w:t>
      </w:r>
      <w:r w:rsidRPr="00345D0A">
        <w:t xml:space="preserve">трёхприёмные чересполосные постепенные рубки с вырубкой трети площади лесосеки за каждый приём. Древостой вырубается в течение периода, равного одному классу возраста, в </w:t>
      </w:r>
      <w:r w:rsidR="00F12BBC" w:rsidRPr="00345D0A">
        <w:t>три</w:t>
      </w:r>
      <w:r w:rsidRPr="00345D0A">
        <w:t xml:space="preserve"> приема. Рубка древостоя осуществляется в полосах шириной, не превышающей полуторной высоты древостоя, а в дубравах </w:t>
      </w:r>
      <w:r w:rsidR="00F12BBC" w:rsidRPr="00345D0A">
        <w:t>–</w:t>
      </w:r>
      <w:r w:rsidRPr="00345D0A">
        <w:t xml:space="preserve"> двойной высоты древостоя при условии последующего создания лесных культур дуба. Период повторяемости между приёмами 4 </w:t>
      </w:r>
      <w:r w:rsidR="00F12BBC" w:rsidRPr="00345D0A">
        <w:t>–</w:t>
      </w:r>
      <w:r w:rsidRPr="00345D0A">
        <w:t xml:space="preserve"> 8 лет. Число лет использования эксплуатационного фонда для хвойных 20 лет, для мягколиственных 20 лет. В ельниках чересполосные постепенные рубки запрещены (п.21 Санитарных правил 2020 г.).</w:t>
      </w:r>
    </w:p>
    <w:p w14:paraId="60B2C370" w14:textId="77777777" w:rsidR="009F67A9" w:rsidRPr="00345D0A" w:rsidRDefault="009F67A9" w:rsidP="004A3044">
      <w:pPr>
        <w:widowControl w:val="0"/>
        <w:ind w:firstLine="720"/>
        <w:jc w:val="both"/>
        <w:rPr>
          <w:color w:val="000000"/>
        </w:rPr>
      </w:pPr>
      <w:r w:rsidRPr="00345D0A">
        <w:rPr>
          <w:b/>
        </w:rPr>
        <w:t>ппПР</w:t>
      </w:r>
      <w:r w:rsidRPr="00345D0A">
        <w:t xml:space="preserve"> – последний приём постепенных рубок проектируется только в еловых насаждениях с полнотой 0,3-0,5 только после формирования под пологом леса второго яруса с полнотой 0,4 и более и (или) жизнеспособного подроста хозяйственно-ценных пород в количестве, обеспечивающем формирование целевых лесных насаждений и возможность отнесения лесного участка к землям, занятым лесными насаждениям на момент окончания рубки лесных насаждений в соответствии с критериями и требованиями для лесовосстановления в Балтийско-Белозерском таёжном </w:t>
      </w:r>
      <w:r w:rsidRPr="00345D0A">
        <w:rPr>
          <w:color w:val="000000"/>
        </w:rPr>
        <w:t xml:space="preserve">районе (Таблица 1 </w:t>
      </w:r>
      <w:r w:rsidRPr="00345D0A">
        <w:rPr>
          <w:rStyle w:val="s10"/>
          <w:color w:val="000000"/>
        </w:rPr>
        <w:t xml:space="preserve">Приложение 3 к </w:t>
      </w:r>
      <w:hyperlink r:id="rId23" w:anchor="/document/75083471/entry/1000" w:history="1">
        <w:r w:rsidRPr="00345D0A">
          <w:rPr>
            <w:color w:val="000000"/>
          </w:rPr>
          <w:t>Правилам</w:t>
        </w:r>
      </w:hyperlink>
      <w:r w:rsidRPr="00345D0A">
        <w:rPr>
          <w:rStyle w:val="s10"/>
          <w:b/>
          <w:i/>
          <w:color w:val="000000"/>
        </w:rPr>
        <w:t xml:space="preserve"> </w:t>
      </w:r>
      <w:r w:rsidRPr="00345D0A">
        <w:rPr>
          <w:color w:val="000000"/>
        </w:rPr>
        <w:t>лесовосстановления</w:t>
      </w:r>
      <w:r w:rsidRPr="00345D0A">
        <w:rPr>
          <w:rStyle w:val="s10"/>
          <w:color w:val="000000"/>
        </w:rPr>
        <w:t xml:space="preserve">). </w:t>
      </w:r>
      <w:r w:rsidRPr="00345D0A">
        <w:t xml:space="preserve">Число лет использования эксплуатационного фонда для хвойных 10 лет, для мягколиственных 10 лет. </w:t>
      </w:r>
    </w:p>
    <w:p w14:paraId="450096D3" w14:textId="77777777" w:rsidR="0036102B" w:rsidRPr="00345D0A" w:rsidRDefault="0036102B" w:rsidP="004A3044">
      <w:pPr>
        <w:widowControl w:val="0"/>
        <w:spacing w:before="240" w:line="360" w:lineRule="auto"/>
        <w:ind w:firstLine="709"/>
        <w:jc w:val="both"/>
      </w:pPr>
      <w:r w:rsidRPr="00345D0A">
        <w:t>Объём использования по всем видам рубок определяется в соответствии с Приказом Рослесхоза от 27.05.2011 № 191 «Об утверждении Порядка исчисления расчетной лесосеки».</w:t>
      </w:r>
    </w:p>
    <w:p w14:paraId="42A6EF26" w14:textId="77777777" w:rsidR="0036102B" w:rsidRPr="00345D0A" w:rsidRDefault="0036102B" w:rsidP="004A3044">
      <w:pPr>
        <w:widowControl w:val="0"/>
        <w:spacing w:before="100" w:beforeAutospacing="1"/>
        <w:jc w:val="center"/>
        <w:rPr>
          <w:i/>
        </w:rPr>
      </w:pPr>
      <w:r w:rsidRPr="00345D0A">
        <w:rPr>
          <w:i/>
        </w:rPr>
        <w:t>Таблица 2.3.1 Нормативы, виды и способы рубок в спелых и перестойных насаждениях, находящихся на территории планируемых ООПТ</w:t>
      </w:r>
    </w:p>
    <w:tbl>
      <w:tblPr>
        <w:tblW w:w="9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22"/>
        <w:gridCol w:w="923"/>
        <w:gridCol w:w="1629"/>
        <w:gridCol w:w="1276"/>
        <w:gridCol w:w="1236"/>
        <w:gridCol w:w="425"/>
        <w:gridCol w:w="450"/>
        <w:gridCol w:w="18"/>
        <w:gridCol w:w="408"/>
        <w:gridCol w:w="18"/>
        <w:gridCol w:w="407"/>
        <w:gridCol w:w="18"/>
        <w:gridCol w:w="407"/>
        <w:gridCol w:w="18"/>
        <w:gridCol w:w="564"/>
      </w:tblGrid>
      <w:tr w:rsidR="0036102B" w:rsidRPr="00345D0A" w14:paraId="140BA381" w14:textId="77777777" w:rsidTr="00A22768">
        <w:trPr>
          <w:trHeight w:val="383"/>
          <w:jc w:val="center"/>
        </w:trPr>
        <w:tc>
          <w:tcPr>
            <w:tcW w:w="2122" w:type="dxa"/>
            <w:vMerge w:val="restart"/>
            <w:tcBorders>
              <w:top w:val="single" w:sz="4" w:space="0" w:color="auto"/>
              <w:left w:val="single" w:sz="4" w:space="0" w:color="auto"/>
              <w:bottom w:val="single" w:sz="4" w:space="0" w:color="auto"/>
              <w:right w:val="single" w:sz="4" w:space="0" w:color="auto"/>
            </w:tcBorders>
            <w:vAlign w:val="center"/>
            <w:hideMark/>
          </w:tcPr>
          <w:p w14:paraId="19315E1F" w14:textId="77777777" w:rsidR="0036102B" w:rsidRPr="00345D0A" w:rsidRDefault="0036102B" w:rsidP="004A3044">
            <w:pPr>
              <w:pStyle w:val="120"/>
              <w:widowControl w:val="0"/>
              <w:spacing w:line="256" w:lineRule="auto"/>
              <w:jc w:val="center"/>
              <w:rPr>
                <w:sz w:val="22"/>
                <w:szCs w:val="22"/>
                <w:lang w:eastAsia="en-US"/>
              </w:rPr>
            </w:pPr>
            <w:r w:rsidRPr="00345D0A">
              <w:rPr>
                <w:sz w:val="22"/>
                <w:szCs w:val="22"/>
                <w:lang w:eastAsia="en-US"/>
              </w:rPr>
              <w:t>Показатель</w:t>
            </w:r>
          </w:p>
        </w:tc>
        <w:tc>
          <w:tcPr>
            <w:tcW w:w="923" w:type="dxa"/>
            <w:vMerge w:val="restart"/>
            <w:tcBorders>
              <w:top w:val="single" w:sz="4" w:space="0" w:color="auto"/>
              <w:left w:val="single" w:sz="4" w:space="0" w:color="auto"/>
              <w:bottom w:val="single" w:sz="4" w:space="0" w:color="auto"/>
              <w:right w:val="single" w:sz="4" w:space="0" w:color="auto"/>
            </w:tcBorders>
            <w:vAlign w:val="center"/>
            <w:hideMark/>
          </w:tcPr>
          <w:p w14:paraId="15F49285" w14:textId="77777777" w:rsidR="0036102B" w:rsidRPr="00345D0A" w:rsidRDefault="0036102B" w:rsidP="004A3044">
            <w:pPr>
              <w:pStyle w:val="120"/>
              <w:widowControl w:val="0"/>
              <w:spacing w:line="256" w:lineRule="auto"/>
              <w:jc w:val="center"/>
              <w:rPr>
                <w:sz w:val="22"/>
                <w:szCs w:val="22"/>
                <w:lang w:eastAsia="en-US"/>
              </w:rPr>
            </w:pPr>
            <w:r w:rsidRPr="00345D0A">
              <w:rPr>
                <w:sz w:val="22"/>
                <w:szCs w:val="22"/>
                <w:lang w:eastAsia="en-US"/>
              </w:rPr>
              <w:t>Порода</w:t>
            </w:r>
          </w:p>
        </w:tc>
        <w:tc>
          <w:tcPr>
            <w:tcW w:w="1629" w:type="dxa"/>
            <w:vMerge w:val="restart"/>
            <w:tcBorders>
              <w:top w:val="single" w:sz="4" w:space="0" w:color="auto"/>
              <w:left w:val="single" w:sz="4" w:space="0" w:color="auto"/>
              <w:bottom w:val="single" w:sz="4" w:space="0" w:color="auto"/>
              <w:right w:val="single" w:sz="4" w:space="0" w:color="auto"/>
            </w:tcBorders>
            <w:vAlign w:val="center"/>
            <w:hideMark/>
          </w:tcPr>
          <w:p w14:paraId="62A5C830" w14:textId="77777777" w:rsidR="0036102B" w:rsidRPr="00345D0A" w:rsidRDefault="0036102B" w:rsidP="004A3044">
            <w:pPr>
              <w:pStyle w:val="120"/>
              <w:widowControl w:val="0"/>
              <w:spacing w:line="256" w:lineRule="auto"/>
              <w:jc w:val="center"/>
              <w:rPr>
                <w:sz w:val="22"/>
                <w:szCs w:val="22"/>
                <w:lang w:eastAsia="en-US"/>
              </w:rPr>
            </w:pPr>
            <w:r w:rsidRPr="00345D0A">
              <w:rPr>
                <w:sz w:val="22"/>
                <w:szCs w:val="22"/>
                <w:lang w:eastAsia="en-US"/>
              </w:rPr>
              <w:t>Вид рубки</w:t>
            </w:r>
          </w:p>
        </w:tc>
        <w:tc>
          <w:tcPr>
            <w:tcW w:w="2512" w:type="dxa"/>
            <w:gridSpan w:val="2"/>
            <w:tcBorders>
              <w:top w:val="single" w:sz="4" w:space="0" w:color="auto"/>
              <w:left w:val="single" w:sz="4" w:space="0" w:color="auto"/>
              <w:bottom w:val="single" w:sz="4" w:space="0" w:color="auto"/>
              <w:right w:val="single" w:sz="4" w:space="0" w:color="auto"/>
            </w:tcBorders>
            <w:vAlign w:val="center"/>
            <w:hideMark/>
          </w:tcPr>
          <w:p w14:paraId="0CFDCB68" w14:textId="77777777" w:rsidR="0036102B" w:rsidRPr="00345D0A" w:rsidRDefault="0036102B" w:rsidP="004A3044">
            <w:pPr>
              <w:pStyle w:val="120"/>
              <w:widowControl w:val="0"/>
              <w:spacing w:line="256" w:lineRule="auto"/>
              <w:jc w:val="center"/>
              <w:rPr>
                <w:sz w:val="22"/>
                <w:szCs w:val="22"/>
                <w:lang w:eastAsia="en-US"/>
              </w:rPr>
            </w:pPr>
            <w:r w:rsidRPr="00345D0A">
              <w:rPr>
                <w:sz w:val="22"/>
                <w:szCs w:val="22"/>
                <w:lang w:eastAsia="en-US"/>
              </w:rPr>
              <w:t>Условия</w:t>
            </w:r>
          </w:p>
          <w:p w14:paraId="7F7112D1" w14:textId="77777777" w:rsidR="0036102B" w:rsidRPr="00345D0A" w:rsidRDefault="0036102B" w:rsidP="004A3044">
            <w:pPr>
              <w:pStyle w:val="120"/>
              <w:widowControl w:val="0"/>
              <w:spacing w:line="256" w:lineRule="auto"/>
              <w:jc w:val="center"/>
              <w:rPr>
                <w:sz w:val="22"/>
                <w:szCs w:val="22"/>
                <w:lang w:eastAsia="en-US"/>
              </w:rPr>
            </w:pPr>
            <w:r w:rsidRPr="00345D0A">
              <w:rPr>
                <w:sz w:val="22"/>
                <w:szCs w:val="22"/>
                <w:lang w:eastAsia="en-US"/>
              </w:rPr>
              <w:t>назначения</w:t>
            </w:r>
          </w:p>
        </w:tc>
        <w:tc>
          <w:tcPr>
            <w:tcW w:w="2733" w:type="dxa"/>
            <w:gridSpan w:val="10"/>
            <w:tcBorders>
              <w:top w:val="single" w:sz="4" w:space="0" w:color="auto"/>
              <w:left w:val="single" w:sz="4" w:space="0" w:color="auto"/>
              <w:bottom w:val="single" w:sz="4" w:space="0" w:color="auto"/>
              <w:right w:val="single" w:sz="4" w:space="0" w:color="auto"/>
            </w:tcBorders>
            <w:vAlign w:val="center"/>
            <w:hideMark/>
          </w:tcPr>
          <w:p w14:paraId="2FEBEB6A" w14:textId="77777777" w:rsidR="0036102B" w:rsidRPr="00345D0A" w:rsidRDefault="0036102B" w:rsidP="004A3044">
            <w:pPr>
              <w:pStyle w:val="120"/>
              <w:widowControl w:val="0"/>
              <w:spacing w:line="256" w:lineRule="auto"/>
              <w:jc w:val="center"/>
              <w:rPr>
                <w:sz w:val="22"/>
                <w:szCs w:val="22"/>
                <w:lang w:eastAsia="en-US"/>
              </w:rPr>
            </w:pPr>
            <w:r w:rsidRPr="00345D0A">
              <w:rPr>
                <w:sz w:val="22"/>
                <w:szCs w:val="22"/>
                <w:lang w:eastAsia="en-US"/>
              </w:rPr>
              <w:t xml:space="preserve">Процент выборки по </w:t>
            </w:r>
          </w:p>
          <w:p w14:paraId="08B3155B" w14:textId="77777777" w:rsidR="0036102B" w:rsidRPr="00345D0A" w:rsidRDefault="0036102B" w:rsidP="004A3044">
            <w:pPr>
              <w:pStyle w:val="120"/>
              <w:widowControl w:val="0"/>
              <w:spacing w:line="256" w:lineRule="auto"/>
              <w:jc w:val="center"/>
              <w:rPr>
                <w:sz w:val="22"/>
                <w:szCs w:val="22"/>
                <w:lang w:eastAsia="en-US"/>
              </w:rPr>
            </w:pPr>
            <w:r w:rsidRPr="00345D0A">
              <w:rPr>
                <w:sz w:val="22"/>
                <w:szCs w:val="22"/>
                <w:lang w:eastAsia="en-US"/>
              </w:rPr>
              <w:t>полнотам</w:t>
            </w:r>
          </w:p>
          <w:p w14:paraId="59470159" w14:textId="77777777" w:rsidR="0036102B" w:rsidRPr="00345D0A" w:rsidRDefault="0036102B" w:rsidP="004A3044">
            <w:pPr>
              <w:pStyle w:val="120"/>
              <w:widowControl w:val="0"/>
              <w:spacing w:line="256" w:lineRule="auto"/>
              <w:jc w:val="center"/>
              <w:rPr>
                <w:sz w:val="22"/>
                <w:szCs w:val="22"/>
                <w:lang w:eastAsia="en-US"/>
              </w:rPr>
            </w:pPr>
            <w:r w:rsidRPr="00345D0A">
              <w:rPr>
                <w:sz w:val="22"/>
                <w:szCs w:val="22"/>
                <w:lang w:eastAsia="en-US"/>
              </w:rPr>
              <w:t>(включая волока)</w:t>
            </w:r>
          </w:p>
        </w:tc>
      </w:tr>
      <w:tr w:rsidR="0036102B" w:rsidRPr="00345D0A" w14:paraId="1EA706B4" w14:textId="77777777" w:rsidTr="00A22768">
        <w:trPr>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1D8C3C1F" w14:textId="77777777" w:rsidR="0036102B" w:rsidRPr="00345D0A" w:rsidRDefault="0036102B" w:rsidP="004A3044">
            <w:pPr>
              <w:widowControl w:val="0"/>
              <w:spacing w:line="256" w:lineRule="auto"/>
              <w:rPr>
                <w:sz w:val="22"/>
                <w:szCs w:val="22"/>
                <w:lang w:eastAsia="en-US"/>
              </w:rPr>
            </w:pPr>
          </w:p>
        </w:tc>
        <w:tc>
          <w:tcPr>
            <w:tcW w:w="923" w:type="dxa"/>
            <w:vMerge/>
            <w:tcBorders>
              <w:top w:val="single" w:sz="4" w:space="0" w:color="auto"/>
              <w:left w:val="single" w:sz="4" w:space="0" w:color="auto"/>
              <w:bottom w:val="single" w:sz="4" w:space="0" w:color="auto"/>
              <w:right w:val="single" w:sz="4" w:space="0" w:color="auto"/>
            </w:tcBorders>
            <w:vAlign w:val="center"/>
            <w:hideMark/>
          </w:tcPr>
          <w:p w14:paraId="27EB23D7" w14:textId="77777777" w:rsidR="0036102B" w:rsidRPr="00345D0A" w:rsidRDefault="0036102B" w:rsidP="004A3044">
            <w:pPr>
              <w:widowControl w:val="0"/>
              <w:spacing w:line="256" w:lineRule="auto"/>
              <w:rPr>
                <w:sz w:val="22"/>
                <w:szCs w:val="22"/>
                <w:lang w:eastAsia="en-US"/>
              </w:rPr>
            </w:pP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02CAB9E3" w14:textId="77777777" w:rsidR="0036102B" w:rsidRPr="00345D0A" w:rsidRDefault="0036102B" w:rsidP="004A3044">
            <w:pPr>
              <w:widowControl w:val="0"/>
              <w:spacing w:line="256" w:lineRule="auto"/>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3649F795" w14:textId="77777777" w:rsidR="0036102B" w:rsidRPr="00345D0A" w:rsidRDefault="0036102B" w:rsidP="004A3044">
            <w:pPr>
              <w:pStyle w:val="120"/>
              <w:widowControl w:val="0"/>
              <w:spacing w:line="256" w:lineRule="auto"/>
              <w:jc w:val="center"/>
              <w:rPr>
                <w:sz w:val="22"/>
                <w:szCs w:val="22"/>
                <w:lang w:eastAsia="en-US"/>
              </w:rPr>
            </w:pPr>
            <w:r w:rsidRPr="00345D0A">
              <w:rPr>
                <w:sz w:val="22"/>
                <w:szCs w:val="22"/>
                <w:lang w:eastAsia="en-US"/>
              </w:rPr>
              <w:t>ТЛУ</w:t>
            </w:r>
          </w:p>
        </w:tc>
        <w:tc>
          <w:tcPr>
            <w:tcW w:w="1236" w:type="dxa"/>
            <w:tcBorders>
              <w:top w:val="single" w:sz="4" w:space="0" w:color="auto"/>
              <w:left w:val="single" w:sz="4" w:space="0" w:color="auto"/>
              <w:bottom w:val="single" w:sz="4" w:space="0" w:color="auto"/>
              <w:right w:val="single" w:sz="4" w:space="0" w:color="auto"/>
            </w:tcBorders>
            <w:vAlign w:val="center"/>
            <w:hideMark/>
          </w:tcPr>
          <w:p w14:paraId="4EABD8DC" w14:textId="77777777" w:rsidR="0036102B" w:rsidRPr="00345D0A" w:rsidRDefault="0036102B" w:rsidP="004A3044">
            <w:pPr>
              <w:pStyle w:val="120"/>
              <w:widowControl w:val="0"/>
              <w:spacing w:line="256" w:lineRule="auto"/>
              <w:jc w:val="center"/>
              <w:rPr>
                <w:sz w:val="22"/>
                <w:szCs w:val="22"/>
                <w:lang w:eastAsia="en-US"/>
              </w:rPr>
            </w:pPr>
            <w:r w:rsidRPr="00345D0A">
              <w:rPr>
                <w:sz w:val="22"/>
                <w:szCs w:val="22"/>
                <w:lang w:eastAsia="en-US"/>
              </w:rPr>
              <w:t>полнота до рубки</w:t>
            </w:r>
          </w:p>
        </w:tc>
        <w:tc>
          <w:tcPr>
            <w:tcW w:w="425" w:type="dxa"/>
            <w:tcBorders>
              <w:top w:val="single" w:sz="4" w:space="0" w:color="auto"/>
              <w:left w:val="single" w:sz="4" w:space="0" w:color="auto"/>
              <w:bottom w:val="single" w:sz="4" w:space="0" w:color="auto"/>
              <w:right w:val="single" w:sz="4" w:space="0" w:color="auto"/>
            </w:tcBorders>
            <w:vAlign w:val="center"/>
            <w:hideMark/>
          </w:tcPr>
          <w:p w14:paraId="31AB5693" w14:textId="77777777" w:rsidR="0036102B" w:rsidRPr="00345D0A" w:rsidRDefault="0036102B" w:rsidP="004A3044">
            <w:pPr>
              <w:pStyle w:val="120"/>
              <w:widowControl w:val="0"/>
              <w:spacing w:line="256" w:lineRule="auto"/>
              <w:jc w:val="center"/>
              <w:rPr>
                <w:sz w:val="22"/>
                <w:szCs w:val="22"/>
                <w:lang w:eastAsia="en-US"/>
              </w:rPr>
            </w:pPr>
            <w:r w:rsidRPr="00345D0A">
              <w:rPr>
                <w:sz w:val="22"/>
                <w:szCs w:val="22"/>
                <w:lang w:eastAsia="en-US"/>
              </w:rPr>
              <w:t>1,0</w:t>
            </w:r>
          </w:p>
        </w:tc>
        <w:tc>
          <w:tcPr>
            <w:tcW w:w="468" w:type="dxa"/>
            <w:gridSpan w:val="2"/>
            <w:tcBorders>
              <w:top w:val="single" w:sz="4" w:space="0" w:color="auto"/>
              <w:left w:val="single" w:sz="4" w:space="0" w:color="auto"/>
              <w:bottom w:val="single" w:sz="4" w:space="0" w:color="auto"/>
              <w:right w:val="single" w:sz="4" w:space="0" w:color="auto"/>
            </w:tcBorders>
            <w:vAlign w:val="center"/>
            <w:hideMark/>
          </w:tcPr>
          <w:p w14:paraId="15251966" w14:textId="77777777" w:rsidR="0036102B" w:rsidRPr="00345D0A" w:rsidRDefault="0036102B" w:rsidP="004A3044">
            <w:pPr>
              <w:pStyle w:val="120"/>
              <w:widowControl w:val="0"/>
              <w:spacing w:line="256" w:lineRule="auto"/>
              <w:jc w:val="center"/>
              <w:rPr>
                <w:sz w:val="22"/>
                <w:szCs w:val="22"/>
                <w:lang w:eastAsia="en-US"/>
              </w:rPr>
            </w:pPr>
            <w:r w:rsidRPr="00345D0A">
              <w:rPr>
                <w:sz w:val="22"/>
                <w:szCs w:val="22"/>
                <w:lang w:eastAsia="en-US"/>
              </w:rPr>
              <w:t>0,9</w:t>
            </w:r>
          </w:p>
        </w:tc>
        <w:tc>
          <w:tcPr>
            <w:tcW w:w="426" w:type="dxa"/>
            <w:gridSpan w:val="2"/>
            <w:tcBorders>
              <w:top w:val="single" w:sz="4" w:space="0" w:color="auto"/>
              <w:left w:val="single" w:sz="4" w:space="0" w:color="auto"/>
              <w:bottom w:val="single" w:sz="4" w:space="0" w:color="auto"/>
              <w:right w:val="single" w:sz="4" w:space="0" w:color="auto"/>
            </w:tcBorders>
            <w:vAlign w:val="center"/>
            <w:hideMark/>
          </w:tcPr>
          <w:p w14:paraId="4B4C2948" w14:textId="77777777" w:rsidR="0036102B" w:rsidRPr="00345D0A" w:rsidRDefault="0036102B" w:rsidP="004A3044">
            <w:pPr>
              <w:pStyle w:val="120"/>
              <w:widowControl w:val="0"/>
              <w:spacing w:line="256" w:lineRule="auto"/>
              <w:jc w:val="center"/>
              <w:rPr>
                <w:sz w:val="22"/>
                <w:szCs w:val="22"/>
                <w:lang w:eastAsia="en-US"/>
              </w:rPr>
            </w:pPr>
            <w:r w:rsidRPr="00345D0A">
              <w:rPr>
                <w:sz w:val="22"/>
                <w:szCs w:val="22"/>
                <w:lang w:eastAsia="en-US"/>
              </w:rPr>
              <w:t>0,8</w:t>
            </w:r>
          </w:p>
        </w:tc>
        <w:tc>
          <w:tcPr>
            <w:tcW w:w="425" w:type="dxa"/>
            <w:gridSpan w:val="2"/>
            <w:tcBorders>
              <w:top w:val="single" w:sz="4" w:space="0" w:color="auto"/>
              <w:left w:val="single" w:sz="4" w:space="0" w:color="auto"/>
              <w:bottom w:val="single" w:sz="4" w:space="0" w:color="auto"/>
              <w:right w:val="single" w:sz="4" w:space="0" w:color="auto"/>
            </w:tcBorders>
            <w:vAlign w:val="center"/>
            <w:hideMark/>
          </w:tcPr>
          <w:p w14:paraId="43D89715" w14:textId="77777777" w:rsidR="0036102B" w:rsidRPr="00345D0A" w:rsidRDefault="0036102B" w:rsidP="004A3044">
            <w:pPr>
              <w:pStyle w:val="120"/>
              <w:widowControl w:val="0"/>
              <w:spacing w:line="256" w:lineRule="auto"/>
              <w:jc w:val="center"/>
              <w:rPr>
                <w:sz w:val="22"/>
                <w:szCs w:val="22"/>
                <w:lang w:eastAsia="en-US"/>
              </w:rPr>
            </w:pPr>
            <w:r w:rsidRPr="00345D0A">
              <w:rPr>
                <w:sz w:val="22"/>
                <w:szCs w:val="22"/>
                <w:lang w:eastAsia="en-US"/>
              </w:rPr>
              <w:t>0,7</w:t>
            </w:r>
          </w:p>
        </w:tc>
        <w:tc>
          <w:tcPr>
            <w:tcW w:w="425" w:type="dxa"/>
            <w:gridSpan w:val="2"/>
            <w:tcBorders>
              <w:top w:val="single" w:sz="4" w:space="0" w:color="auto"/>
              <w:left w:val="single" w:sz="4" w:space="0" w:color="auto"/>
              <w:bottom w:val="single" w:sz="4" w:space="0" w:color="auto"/>
              <w:right w:val="single" w:sz="4" w:space="0" w:color="auto"/>
            </w:tcBorders>
            <w:vAlign w:val="center"/>
            <w:hideMark/>
          </w:tcPr>
          <w:p w14:paraId="6728D7FE" w14:textId="77777777" w:rsidR="0036102B" w:rsidRPr="00345D0A" w:rsidRDefault="0036102B" w:rsidP="004A3044">
            <w:pPr>
              <w:pStyle w:val="120"/>
              <w:widowControl w:val="0"/>
              <w:spacing w:line="256" w:lineRule="auto"/>
              <w:jc w:val="center"/>
              <w:rPr>
                <w:sz w:val="22"/>
                <w:szCs w:val="22"/>
                <w:lang w:eastAsia="en-US"/>
              </w:rPr>
            </w:pPr>
            <w:r w:rsidRPr="00345D0A">
              <w:rPr>
                <w:sz w:val="22"/>
                <w:szCs w:val="22"/>
                <w:lang w:eastAsia="en-US"/>
              </w:rPr>
              <w:t>0,6</w:t>
            </w:r>
          </w:p>
        </w:tc>
        <w:tc>
          <w:tcPr>
            <w:tcW w:w="564" w:type="dxa"/>
            <w:tcBorders>
              <w:top w:val="single" w:sz="4" w:space="0" w:color="auto"/>
              <w:left w:val="single" w:sz="4" w:space="0" w:color="auto"/>
              <w:bottom w:val="single" w:sz="4" w:space="0" w:color="auto"/>
              <w:right w:val="single" w:sz="4" w:space="0" w:color="auto"/>
            </w:tcBorders>
            <w:vAlign w:val="center"/>
            <w:hideMark/>
          </w:tcPr>
          <w:p w14:paraId="24F32389" w14:textId="77777777" w:rsidR="0036102B" w:rsidRPr="00345D0A" w:rsidRDefault="0036102B" w:rsidP="004A3044">
            <w:pPr>
              <w:pStyle w:val="120"/>
              <w:widowControl w:val="0"/>
              <w:spacing w:line="256" w:lineRule="auto"/>
              <w:jc w:val="center"/>
              <w:rPr>
                <w:sz w:val="22"/>
                <w:szCs w:val="22"/>
                <w:lang w:eastAsia="en-US"/>
              </w:rPr>
            </w:pPr>
            <w:r w:rsidRPr="00345D0A">
              <w:rPr>
                <w:sz w:val="22"/>
                <w:szCs w:val="22"/>
                <w:lang w:eastAsia="en-US"/>
              </w:rPr>
              <w:t>0,5-0,3</w:t>
            </w:r>
          </w:p>
        </w:tc>
      </w:tr>
      <w:tr w:rsidR="00A22768" w:rsidRPr="00345D0A" w14:paraId="354C0C5A" w14:textId="77777777" w:rsidTr="00A22768">
        <w:trPr>
          <w:jc w:val="center"/>
        </w:trPr>
        <w:tc>
          <w:tcPr>
            <w:tcW w:w="2122" w:type="dxa"/>
            <w:tcBorders>
              <w:top w:val="single" w:sz="4" w:space="0" w:color="auto"/>
              <w:left w:val="single" w:sz="4" w:space="0" w:color="auto"/>
              <w:bottom w:val="single" w:sz="4" w:space="0" w:color="auto"/>
              <w:right w:val="single" w:sz="4" w:space="0" w:color="auto"/>
            </w:tcBorders>
            <w:vAlign w:val="center"/>
          </w:tcPr>
          <w:p w14:paraId="08B8E942" w14:textId="77777777" w:rsidR="00A22768" w:rsidRPr="00345D0A" w:rsidRDefault="00A22768" w:rsidP="00F52763">
            <w:pPr>
              <w:widowControl w:val="0"/>
              <w:spacing w:line="256" w:lineRule="auto"/>
              <w:jc w:val="center"/>
              <w:rPr>
                <w:sz w:val="22"/>
                <w:szCs w:val="22"/>
                <w:lang w:eastAsia="en-US"/>
              </w:rPr>
            </w:pPr>
            <w:r w:rsidRPr="00345D0A">
              <w:rPr>
                <w:sz w:val="22"/>
                <w:szCs w:val="22"/>
                <w:lang w:eastAsia="en-US"/>
              </w:rPr>
              <w:t>1</w:t>
            </w:r>
          </w:p>
        </w:tc>
        <w:tc>
          <w:tcPr>
            <w:tcW w:w="923" w:type="dxa"/>
            <w:tcBorders>
              <w:top w:val="single" w:sz="4" w:space="0" w:color="auto"/>
              <w:left w:val="single" w:sz="4" w:space="0" w:color="auto"/>
              <w:bottom w:val="single" w:sz="4" w:space="0" w:color="auto"/>
              <w:right w:val="single" w:sz="4" w:space="0" w:color="auto"/>
            </w:tcBorders>
            <w:vAlign w:val="center"/>
          </w:tcPr>
          <w:p w14:paraId="38D92F7E" w14:textId="77777777" w:rsidR="00A22768" w:rsidRPr="00345D0A" w:rsidRDefault="00A22768" w:rsidP="004A3044">
            <w:pPr>
              <w:widowControl w:val="0"/>
              <w:spacing w:line="256" w:lineRule="auto"/>
              <w:jc w:val="center"/>
              <w:rPr>
                <w:sz w:val="22"/>
                <w:szCs w:val="22"/>
                <w:lang w:eastAsia="en-US"/>
              </w:rPr>
            </w:pPr>
            <w:r w:rsidRPr="00345D0A">
              <w:rPr>
                <w:sz w:val="22"/>
                <w:szCs w:val="22"/>
                <w:lang w:eastAsia="en-US"/>
              </w:rPr>
              <w:t>2</w:t>
            </w:r>
          </w:p>
        </w:tc>
        <w:tc>
          <w:tcPr>
            <w:tcW w:w="1629" w:type="dxa"/>
            <w:tcBorders>
              <w:top w:val="single" w:sz="4" w:space="0" w:color="auto"/>
              <w:left w:val="single" w:sz="4" w:space="0" w:color="auto"/>
              <w:bottom w:val="single" w:sz="4" w:space="0" w:color="auto"/>
              <w:right w:val="single" w:sz="4" w:space="0" w:color="auto"/>
            </w:tcBorders>
            <w:vAlign w:val="center"/>
          </w:tcPr>
          <w:p w14:paraId="7EFFB62F" w14:textId="77777777" w:rsidR="00A22768" w:rsidRPr="00345D0A" w:rsidRDefault="00A22768" w:rsidP="004A3044">
            <w:pPr>
              <w:widowControl w:val="0"/>
              <w:spacing w:line="256" w:lineRule="auto"/>
              <w:jc w:val="center"/>
              <w:rPr>
                <w:sz w:val="22"/>
                <w:szCs w:val="22"/>
                <w:lang w:eastAsia="en-US"/>
              </w:rPr>
            </w:pPr>
            <w:r w:rsidRPr="00345D0A">
              <w:rPr>
                <w:sz w:val="22"/>
                <w:szCs w:val="22"/>
                <w:lang w:eastAsia="en-US"/>
              </w:rPr>
              <w:t>3</w:t>
            </w:r>
          </w:p>
        </w:tc>
        <w:tc>
          <w:tcPr>
            <w:tcW w:w="1276" w:type="dxa"/>
            <w:tcBorders>
              <w:top w:val="single" w:sz="4" w:space="0" w:color="auto"/>
              <w:left w:val="single" w:sz="4" w:space="0" w:color="auto"/>
              <w:bottom w:val="single" w:sz="4" w:space="0" w:color="auto"/>
              <w:right w:val="single" w:sz="4" w:space="0" w:color="auto"/>
            </w:tcBorders>
            <w:vAlign w:val="center"/>
          </w:tcPr>
          <w:p w14:paraId="32FD18DE" w14:textId="77777777" w:rsidR="00A22768" w:rsidRPr="00345D0A" w:rsidRDefault="00A22768" w:rsidP="004A3044">
            <w:pPr>
              <w:pStyle w:val="120"/>
              <w:widowControl w:val="0"/>
              <w:spacing w:line="256" w:lineRule="auto"/>
              <w:jc w:val="center"/>
              <w:rPr>
                <w:sz w:val="22"/>
                <w:szCs w:val="22"/>
                <w:lang w:eastAsia="en-US"/>
              </w:rPr>
            </w:pPr>
            <w:r w:rsidRPr="00345D0A">
              <w:rPr>
                <w:sz w:val="22"/>
                <w:szCs w:val="22"/>
                <w:lang w:eastAsia="en-US"/>
              </w:rPr>
              <w:t>4</w:t>
            </w:r>
          </w:p>
        </w:tc>
        <w:tc>
          <w:tcPr>
            <w:tcW w:w="1236" w:type="dxa"/>
            <w:tcBorders>
              <w:top w:val="single" w:sz="4" w:space="0" w:color="auto"/>
              <w:left w:val="single" w:sz="4" w:space="0" w:color="auto"/>
              <w:bottom w:val="single" w:sz="4" w:space="0" w:color="auto"/>
              <w:right w:val="single" w:sz="4" w:space="0" w:color="auto"/>
            </w:tcBorders>
            <w:vAlign w:val="center"/>
          </w:tcPr>
          <w:p w14:paraId="32AFD6CA" w14:textId="77777777" w:rsidR="00A22768" w:rsidRPr="00345D0A" w:rsidRDefault="00A22768" w:rsidP="004A3044">
            <w:pPr>
              <w:pStyle w:val="120"/>
              <w:widowControl w:val="0"/>
              <w:spacing w:line="256" w:lineRule="auto"/>
              <w:jc w:val="center"/>
              <w:rPr>
                <w:sz w:val="22"/>
                <w:szCs w:val="22"/>
                <w:lang w:eastAsia="en-US"/>
              </w:rPr>
            </w:pPr>
            <w:r w:rsidRPr="00345D0A">
              <w:rPr>
                <w:sz w:val="22"/>
                <w:szCs w:val="22"/>
                <w:lang w:eastAsia="en-US"/>
              </w:rPr>
              <w:t>5</w:t>
            </w:r>
          </w:p>
        </w:tc>
        <w:tc>
          <w:tcPr>
            <w:tcW w:w="425" w:type="dxa"/>
            <w:tcBorders>
              <w:top w:val="single" w:sz="4" w:space="0" w:color="auto"/>
              <w:left w:val="single" w:sz="4" w:space="0" w:color="auto"/>
              <w:bottom w:val="single" w:sz="4" w:space="0" w:color="auto"/>
              <w:right w:val="single" w:sz="4" w:space="0" w:color="auto"/>
            </w:tcBorders>
            <w:vAlign w:val="center"/>
          </w:tcPr>
          <w:p w14:paraId="1ECFCA91" w14:textId="77777777" w:rsidR="00A22768" w:rsidRPr="00345D0A" w:rsidRDefault="00A22768" w:rsidP="004A3044">
            <w:pPr>
              <w:pStyle w:val="120"/>
              <w:widowControl w:val="0"/>
              <w:spacing w:line="256" w:lineRule="auto"/>
              <w:jc w:val="center"/>
              <w:rPr>
                <w:sz w:val="22"/>
                <w:szCs w:val="22"/>
                <w:lang w:eastAsia="en-US"/>
              </w:rPr>
            </w:pPr>
            <w:r w:rsidRPr="00345D0A">
              <w:rPr>
                <w:sz w:val="22"/>
                <w:szCs w:val="22"/>
                <w:lang w:eastAsia="en-US"/>
              </w:rPr>
              <w:t>6</w:t>
            </w:r>
          </w:p>
        </w:tc>
        <w:tc>
          <w:tcPr>
            <w:tcW w:w="468" w:type="dxa"/>
            <w:gridSpan w:val="2"/>
            <w:tcBorders>
              <w:top w:val="single" w:sz="4" w:space="0" w:color="auto"/>
              <w:left w:val="single" w:sz="4" w:space="0" w:color="auto"/>
              <w:bottom w:val="single" w:sz="4" w:space="0" w:color="auto"/>
              <w:right w:val="single" w:sz="4" w:space="0" w:color="auto"/>
            </w:tcBorders>
            <w:vAlign w:val="center"/>
          </w:tcPr>
          <w:p w14:paraId="249AE595" w14:textId="77777777" w:rsidR="00A22768" w:rsidRPr="00345D0A" w:rsidRDefault="00A22768" w:rsidP="004A3044">
            <w:pPr>
              <w:pStyle w:val="120"/>
              <w:widowControl w:val="0"/>
              <w:spacing w:line="256" w:lineRule="auto"/>
              <w:jc w:val="center"/>
              <w:rPr>
                <w:sz w:val="22"/>
                <w:szCs w:val="22"/>
                <w:lang w:eastAsia="en-US"/>
              </w:rPr>
            </w:pPr>
            <w:r w:rsidRPr="00345D0A">
              <w:rPr>
                <w:sz w:val="22"/>
                <w:szCs w:val="22"/>
                <w:lang w:eastAsia="en-US"/>
              </w:rPr>
              <w:t>7</w:t>
            </w:r>
          </w:p>
        </w:tc>
        <w:tc>
          <w:tcPr>
            <w:tcW w:w="426" w:type="dxa"/>
            <w:gridSpan w:val="2"/>
            <w:tcBorders>
              <w:top w:val="single" w:sz="4" w:space="0" w:color="auto"/>
              <w:left w:val="single" w:sz="4" w:space="0" w:color="auto"/>
              <w:bottom w:val="single" w:sz="4" w:space="0" w:color="auto"/>
              <w:right w:val="single" w:sz="4" w:space="0" w:color="auto"/>
            </w:tcBorders>
            <w:vAlign w:val="center"/>
          </w:tcPr>
          <w:p w14:paraId="656654DA" w14:textId="77777777" w:rsidR="00A22768" w:rsidRPr="00345D0A" w:rsidRDefault="00A22768" w:rsidP="004A3044">
            <w:pPr>
              <w:pStyle w:val="120"/>
              <w:widowControl w:val="0"/>
              <w:spacing w:line="256" w:lineRule="auto"/>
              <w:jc w:val="center"/>
              <w:rPr>
                <w:sz w:val="22"/>
                <w:szCs w:val="22"/>
                <w:lang w:eastAsia="en-US"/>
              </w:rPr>
            </w:pPr>
            <w:r w:rsidRPr="00345D0A">
              <w:rPr>
                <w:sz w:val="22"/>
                <w:szCs w:val="22"/>
                <w:lang w:eastAsia="en-US"/>
              </w:rPr>
              <w:t>8</w:t>
            </w:r>
          </w:p>
        </w:tc>
        <w:tc>
          <w:tcPr>
            <w:tcW w:w="425" w:type="dxa"/>
            <w:gridSpan w:val="2"/>
            <w:tcBorders>
              <w:top w:val="single" w:sz="4" w:space="0" w:color="auto"/>
              <w:left w:val="single" w:sz="4" w:space="0" w:color="auto"/>
              <w:bottom w:val="single" w:sz="4" w:space="0" w:color="auto"/>
              <w:right w:val="single" w:sz="4" w:space="0" w:color="auto"/>
            </w:tcBorders>
            <w:vAlign w:val="center"/>
          </w:tcPr>
          <w:p w14:paraId="21D2133A" w14:textId="77777777" w:rsidR="00A22768" w:rsidRPr="00345D0A" w:rsidRDefault="00A22768" w:rsidP="004A3044">
            <w:pPr>
              <w:pStyle w:val="120"/>
              <w:widowControl w:val="0"/>
              <w:spacing w:line="256" w:lineRule="auto"/>
              <w:jc w:val="center"/>
              <w:rPr>
                <w:sz w:val="22"/>
                <w:szCs w:val="22"/>
                <w:lang w:eastAsia="en-US"/>
              </w:rPr>
            </w:pPr>
            <w:r w:rsidRPr="00345D0A">
              <w:rPr>
                <w:sz w:val="22"/>
                <w:szCs w:val="22"/>
                <w:lang w:eastAsia="en-US"/>
              </w:rPr>
              <w:t>9</w:t>
            </w:r>
          </w:p>
        </w:tc>
        <w:tc>
          <w:tcPr>
            <w:tcW w:w="425" w:type="dxa"/>
            <w:gridSpan w:val="2"/>
            <w:tcBorders>
              <w:top w:val="single" w:sz="4" w:space="0" w:color="auto"/>
              <w:left w:val="single" w:sz="4" w:space="0" w:color="auto"/>
              <w:bottom w:val="single" w:sz="4" w:space="0" w:color="auto"/>
              <w:right w:val="single" w:sz="4" w:space="0" w:color="auto"/>
            </w:tcBorders>
            <w:vAlign w:val="center"/>
          </w:tcPr>
          <w:p w14:paraId="13385E5B" w14:textId="77777777" w:rsidR="00A22768" w:rsidRPr="00345D0A" w:rsidRDefault="00A22768" w:rsidP="004A3044">
            <w:pPr>
              <w:pStyle w:val="120"/>
              <w:widowControl w:val="0"/>
              <w:spacing w:line="256" w:lineRule="auto"/>
              <w:jc w:val="center"/>
              <w:rPr>
                <w:sz w:val="22"/>
                <w:szCs w:val="22"/>
                <w:lang w:eastAsia="en-US"/>
              </w:rPr>
            </w:pPr>
            <w:r w:rsidRPr="00345D0A">
              <w:rPr>
                <w:sz w:val="22"/>
                <w:szCs w:val="22"/>
                <w:lang w:eastAsia="en-US"/>
              </w:rPr>
              <w:t>10</w:t>
            </w:r>
          </w:p>
        </w:tc>
        <w:tc>
          <w:tcPr>
            <w:tcW w:w="564" w:type="dxa"/>
            <w:tcBorders>
              <w:top w:val="single" w:sz="4" w:space="0" w:color="auto"/>
              <w:left w:val="single" w:sz="4" w:space="0" w:color="auto"/>
              <w:bottom w:val="single" w:sz="4" w:space="0" w:color="auto"/>
              <w:right w:val="single" w:sz="4" w:space="0" w:color="auto"/>
            </w:tcBorders>
            <w:vAlign w:val="center"/>
          </w:tcPr>
          <w:p w14:paraId="74888B11" w14:textId="77777777" w:rsidR="00A22768" w:rsidRPr="00345D0A" w:rsidRDefault="00A22768" w:rsidP="004A3044">
            <w:pPr>
              <w:pStyle w:val="120"/>
              <w:widowControl w:val="0"/>
              <w:spacing w:line="256" w:lineRule="auto"/>
              <w:jc w:val="center"/>
              <w:rPr>
                <w:sz w:val="22"/>
                <w:szCs w:val="22"/>
                <w:lang w:eastAsia="en-US"/>
              </w:rPr>
            </w:pPr>
            <w:r w:rsidRPr="00345D0A">
              <w:rPr>
                <w:sz w:val="22"/>
                <w:szCs w:val="22"/>
                <w:lang w:eastAsia="en-US"/>
              </w:rPr>
              <w:t>11</w:t>
            </w:r>
          </w:p>
        </w:tc>
      </w:tr>
      <w:tr w:rsidR="0036102B" w:rsidRPr="00345D0A" w14:paraId="61604F21" w14:textId="77777777" w:rsidTr="00A22768">
        <w:trPr>
          <w:jc w:val="center"/>
        </w:trPr>
        <w:tc>
          <w:tcPr>
            <w:tcW w:w="2122" w:type="dxa"/>
            <w:vMerge w:val="restart"/>
            <w:tcBorders>
              <w:top w:val="single" w:sz="4" w:space="0" w:color="auto"/>
              <w:left w:val="single" w:sz="4" w:space="0" w:color="auto"/>
              <w:bottom w:val="single" w:sz="4" w:space="0" w:color="auto"/>
              <w:right w:val="single" w:sz="4" w:space="0" w:color="auto"/>
            </w:tcBorders>
            <w:vAlign w:val="center"/>
            <w:hideMark/>
          </w:tcPr>
          <w:p w14:paraId="4182B83B" w14:textId="77777777" w:rsidR="0036102B" w:rsidRPr="00345D0A" w:rsidRDefault="0036102B" w:rsidP="00F52763">
            <w:pPr>
              <w:pStyle w:val="120"/>
              <w:widowControl w:val="0"/>
              <w:spacing w:line="256" w:lineRule="auto"/>
              <w:rPr>
                <w:b/>
                <w:sz w:val="22"/>
                <w:szCs w:val="22"/>
                <w:lang w:eastAsia="en-US"/>
              </w:rPr>
            </w:pPr>
            <w:r w:rsidRPr="00345D0A">
              <w:rPr>
                <w:sz w:val="22"/>
                <w:szCs w:val="22"/>
                <w:lang w:eastAsia="en-US"/>
              </w:rPr>
              <w:t xml:space="preserve">Территории, предусмотренные под резервирование для </w:t>
            </w:r>
            <w:r w:rsidRPr="00345D0A">
              <w:rPr>
                <w:sz w:val="22"/>
                <w:szCs w:val="22"/>
              </w:rPr>
              <w:t>планируемых</w:t>
            </w:r>
            <w:r w:rsidRPr="00345D0A">
              <w:rPr>
                <w:sz w:val="22"/>
                <w:szCs w:val="22"/>
                <w:lang w:eastAsia="en-US"/>
              </w:rPr>
              <w:t xml:space="preserve"> ООПТ</w:t>
            </w:r>
          </w:p>
        </w:tc>
        <w:tc>
          <w:tcPr>
            <w:tcW w:w="7797" w:type="dxa"/>
            <w:gridSpan w:val="14"/>
            <w:tcBorders>
              <w:top w:val="single" w:sz="4" w:space="0" w:color="auto"/>
              <w:left w:val="single" w:sz="4" w:space="0" w:color="auto"/>
              <w:bottom w:val="single" w:sz="4" w:space="0" w:color="auto"/>
              <w:right w:val="single" w:sz="4" w:space="0" w:color="auto"/>
            </w:tcBorders>
            <w:vAlign w:val="center"/>
            <w:hideMark/>
          </w:tcPr>
          <w:p w14:paraId="4EE2799D" w14:textId="77777777" w:rsidR="0036102B" w:rsidRPr="00345D0A" w:rsidRDefault="0036102B" w:rsidP="004A3044">
            <w:pPr>
              <w:pStyle w:val="120"/>
              <w:widowControl w:val="0"/>
              <w:spacing w:line="256" w:lineRule="auto"/>
              <w:jc w:val="center"/>
              <w:rPr>
                <w:b/>
                <w:sz w:val="22"/>
                <w:szCs w:val="22"/>
                <w:lang w:eastAsia="en-US"/>
              </w:rPr>
            </w:pPr>
            <w:r w:rsidRPr="00345D0A">
              <w:rPr>
                <w:b/>
                <w:sz w:val="22"/>
                <w:szCs w:val="22"/>
                <w:lang w:eastAsia="en-US"/>
              </w:rPr>
              <w:t>Защитные леса</w:t>
            </w:r>
          </w:p>
        </w:tc>
      </w:tr>
      <w:tr w:rsidR="0036102B" w:rsidRPr="00345D0A" w14:paraId="5D62AC94" w14:textId="77777777" w:rsidTr="00A22768">
        <w:trPr>
          <w:trHeight w:val="195"/>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46C88FB0" w14:textId="77777777" w:rsidR="0036102B" w:rsidRPr="00345D0A" w:rsidRDefault="0036102B" w:rsidP="004A3044">
            <w:pPr>
              <w:widowControl w:val="0"/>
              <w:spacing w:line="256" w:lineRule="auto"/>
              <w:rPr>
                <w:b/>
                <w:sz w:val="22"/>
                <w:szCs w:val="22"/>
                <w:lang w:eastAsia="en-US"/>
              </w:rPr>
            </w:pPr>
          </w:p>
        </w:tc>
        <w:tc>
          <w:tcPr>
            <w:tcW w:w="923" w:type="dxa"/>
            <w:tcBorders>
              <w:top w:val="single" w:sz="4" w:space="0" w:color="auto"/>
              <w:left w:val="single" w:sz="4" w:space="0" w:color="auto"/>
              <w:bottom w:val="single" w:sz="4" w:space="0" w:color="auto"/>
              <w:right w:val="single" w:sz="4" w:space="0" w:color="auto"/>
            </w:tcBorders>
            <w:vAlign w:val="center"/>
            <w:hideMark/>
          </w:tcPr>
          <w:p w14:paraId="173D1F98" w14:textId="77777777" w:rsidR="0036102B" w:rsidRPr="00345D0A" w:rsidRDefault="0036102B" w:rsidP="004A3044">
            <w:pPr>
              <w:pStyle w:val="120"/>
              <w:widowControl w:val="0"/>
              <w:spacing w:line="256" w:lineRule="auto"/>
              <w:jc w:val="center"/>
              <w:rPr>
                <w:sz w:val="22"/>
                <w:szCs w:val="22"/>
                <w:lang w:eastAsia="en-US"/>
              </w:rPr>
            </w:pPr>
            <w:r w:rsidRPr="00345D0A">
              <w:rPr>
                <w:sz w:val="22"/>
                <w:szCs w:val="22"/>
                <w:lang w:eastAsia="en-US"/>
              </w:rPr>
              <w:t>все</w:t>
            </w:r>
          </w:p>
        </w:tc>
        <w:tc>
          <w:tcPr>
            <w:tcW w:w="1629" w:type="dxa"/>
            <w:tcBorders>
              <w:top w:val="single" w:sz="4" w:space="0" w:color="auto"/>
              <w:left w:val="single" w:sz="4" w:space="0" w:color="auto"/>
              <w:bottom w:val="single" w:sz="4" w:space="0" w:color="auto"/>
              <w:right w:val="single" w:sz="4" w:space="0" w:color="auto"/>
            </w:tcBorders>
            <w:vAlign w:val="center"/>
            <w:hideMark/>
          </w:tcPr>
          <w:p w14:paraId="1EF1B6BA" w14:textId="77777777" w:rsidR="0036102B" w:rsidRPr="00345D0A" w:rsidRDefault="0036102B" w:rsidP="004A3044">
            <w:pPr>
              <w:pStyle w:val="120"/>
              <w:widowControl w:val="0"/>
              <w:spacing w:line="256" w:lineRule="auto"/>
              <w:jc w:val="center"/>
              <w:rPr>
                <w:sz w:val="22"/>
                <w:szCs w:val="22"/>
                <w:lang w:eastAsia="en-US"/>
              </w:rPr>
            </w:pPr>
            <w:r w:rsidRPr="00345D0A">
              <w:rPr>
                <w:sz w:val="22"/>
                <w:szCs w:val="22"/>
                <w:lang w:eastAsia="en-US"/>
              </w:rPr>
              <w:t>ДВР</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9FBD35D" w14:textId="77777777" w:rsidR="0036102B" w:rsidRPr="00345D0A" w:rsidRDefault="0036102B" w:rsidP="004A3044">
            <w:pPr>
              <w:pStyle w:val="120"/>
              <w:widowControl w:val="0"/>
              <w:spacing w:line="256" w:lineRule="auto"/>
              <w:jc w:val="center"/>
              <w:rPr>
                <w:sz w:val="22"/>
                <w:szCs w:val="22"/>
                <w:lang w:eastAsia="en-US"/>
              </w:rPr>
            </w:pPr>
            <w:r w:rsidRPr="00345D0A">
              <w:rPr>
                <w:sz w:val="22"/>
                <w:szCs w:val="22"/>
                <w:lang w:eastAsia="en-US"/>
              </w:rPr>
              <w:t>все</w:t>
            </w:r>
          </w:p>
        </w:tc>
        <w:tc>
          <w:tcPr>
            <w:tcW w:w="1236" w:type="dxa"/>
            <w:tcBorders>
              <w:top w:val="single" w:sz="4" w:space="0" w:color="auto"/>
              <w:left w:val="single" w:sz="4" w:space="0" w:color="auto"/>
              <w:bottom w:val="single" w:sz="4" w:space="0" w:color="auto"/>
              <w:right w:val="single" w:sz="4" w:space="0" w:color="auto"/>
            </w:tcBorders>
            <w:vAlign w:val="center"/>
            <w:hideMark/>
          </w:tcPr>
          <w:p w14:paraId="0CE86FCE" w14:textId="77777777" w:rsidR="0036102B" w:rsidRPr="00345D0A" w:rsidRDefault="0036102B" w:rsidP="004A3044">
            <w:pPr>
              <w:pStyle w:val="120"/>
              <w:widowControl w:val="0"/>
              <w:spacing w:line="256" w:lineRule="auto"/>
              <w:jc w:val="center"/>
              <w:rPr>
                <w:sz w:val="22"/>
                <w:szCs w:val="22"/>
                <w:lang w:eastAsia="en-US"/>
              </w:rPr>
            </w:pPr>
            <w:r w:rsidRPr="00345D0A">
              <w:rPr>
                <w:sz w:val="22"/>
                <w:szCs w:val="22"/>
                <w:lang w:eastAsia="en-US"/>
              </w:rPr>
              <w:t>0,6 и более</w:t>
            </w:r>
          </w:p>
        </w:tc>
        <w:tc>
          <w:tcPr>
            <w:tcW w:w="425" w:type="dxa"/>
            <w:tcBorders>
              <w:top w:val="single" w:sz="4" w:space="0" w:color="auto"/>
              <w:left w:val="single" w:sz="4" w:space="0" w:color="auto"/>
              <w:bottom w:val="single" w:sz="4" w:space="0" w:color="auto"/>
              <w:right w:val="single" w:sz="4" w:space="0" w:color="auto"/>
            </w:tcBorders>
            <w:vAlign w:val="center"/>
            <w:hideMark/>
          </w:tcPr>
          <w:p w14:paraId="4C15DD38" w14:textId="77777777" w:rsidR="0036102B" w:rsidRPr="00345D0A" w:rsidRDefault="0036102B" w:rsidP="004A3044">
            <w:pPr>
              <w:pStyle w:val="120"/>
              <w:widowControl w:val="0"/>
              <w:spacing w:line="256" w:lineRule="auto"/>
              <w:jc w:val="center"/>
              <w:rPr>
                <w:sz w:val="22"/>
                <w:szCs w:val="22"/>
                <w:lang w:eastAsia="en-US"/>
              </w:rPr>
            </w:pPr>
            <w:r w:rsidRPr="00345D0A">
              <w:rPr>
                <w:sz w:val="22"/>
                <w:szCs w:val="22"/>
                <w:lang w:eastAsia="en-US"/>
              </w:rPr>
              <w:t>30</w:t>
            </w:r>
          </w:p>
        </w:tc>
        <w:tc>
          <w:tcPr>
            <w:tcW w:w="450" w:type="dxa"/>
            <w:tcBorders>
              <w:top w:val="single" w:sz="4" w:space="0" w:color="auto"/>
              <w:left w:val="single" w:sz="4" w:space="0" w:color="auto"/>
              <w:bottom w:val="single" w:sz="4" w:space="0" w:color="auto"/>
              <w:right w:val="single" w:sz="4" w:space="0" w:color="auto"/>
            </w:tcBorders>
            <w:vAlign w:val="center"/>
            <w:hideMark/>
          </w:tcPr>
          <w:p w14:paraId="7DD48DB3" w14:textId="77777777" w:rsidR="0036102B" w:rsidRPr="00345D0A" w:rsidRDefault="0036102B" w:rsidP="004A3044">
            <w:pPr>
              <w:pStyle w:val="120"/>
              <w:widowControl w:val="0"/>
              <w:spacing w:line="256" w:lineRule="auto"/>
              <w:jc w:val="center"/>
              <w:rPr>
                <w:sz w:val="22"/>
                <w:szCs w:val="22"/>
                <w:lang w:eastAsia="en-US"/>
              </w:rPr>
            </w:pPr>
            <w:r w:rsidRPr="00345D0A">
              <w:rPr>
                <w:sz w:val="22"/>
                <w:szCs w:val="22"/>
                <w:lang w:eastAsia="en-US"/>
              </w:rPr>
              <w:t>25</w:t>
            </w:r>
          </w:p>
        </w:tc>
        <w:tc>
          <w:tcPr>
            <w:tcW w:w="426" w:type="dxa"/>
            <w:gridSpan w:val="2"/>
            <w:tcBorders>
              <w:top w:val="single" w:sz="4" w:space="0" w:color="auto"/>
              <w:left w:val="single" w:sz="4" w:space="0" w:color="auto"/>
              <w:bottom w:val="single" w:sz="4" w:space="0" w:color="auto"/>
              <w:right w:val="single" w:sz="4" w:space="0" w:color="auto"/>
            </w:tcBorders>
            <w:vAlign w:val="center"/>
            <w:hideMark/>
          </w:tcPr>
          <w:p w14:paraId="5E4CFC7E" w14:textId="77777777" w:rsidR="0036102B" w:rsidRPr="00345D0A" w:rsidRDefault="0036102B" w:rsidP="004A3044">
            <w:pPr>
              <w:pStyle w:val="120"/>
              <w:widowControl w:val="0"/>
              <w:spacing w:line="256" w:lineRule="auto"/>
              <w:jc w:val="center"/>
              <w:rPr>
                <w:sz w:val="22"/>
                <w:szCs w:val="22"/>
                <w:lang w:eastAsia="en-US"/>
              </w:rPr>
            </w:pPr>
            <w:r w:rsidRPr="00345D0A">
              <w:rPr>
                <w:sz w:val="22"/>
                <w:szCs w:val="22"/>
                <w:lang w:eastAsia="en-US"/>
              </w:rPr>
              <w:t>20</w:t>
            </w:r>
          </w:p>
        </w:tc>
        <w:tc>
          <w:tcPr>
            <w:tcW w:w="425" w:type="dxa"/>
            <w:gridSpan w:val="2"/>
            <w:tcBorders>
              <w:top w:val="single" w:sz="4" w:space="0" w:color="auto"/>
              <w:left w:val="single" w:sz="4" w:space="0" w:color="auto"/>
              <w:bottom w:val="single" w:sz="4" w:space="0" w:color="auto"/>
              <w:right w:val="single" w:sz="4" w:space="0" w:color="auto"/>
            </w:tcBorders>
            <w:vAlign w:val="center"/>
            <w:hideMark/>
          </w:tcPr>
          <w:p w14:paraId="4A7F6057" w14:textId="77777777" w:rsidR="0036102B" w:rsidRPr="00345D0A" w:rsidRDefault="0036102B" w:rsidP="004A3044">
            <w:pPr>
              <w:pStyle w:val="120"/>
              <w:widowControl w:val="0"/>
              <w:spacing w:line="256" w:lineRule="auto"/>
              <w:jc w:val="center"/>
              <w:rPr>
                <w:sz w:val="22"/>
                <w:szCs w:val="22"/>
                <w:lang w:eastAsia="en-US"/>
              </w:rPr>
            </w:pPr>
            <w:r w:rsidRPr="00345D0A">
              <w:rPr>
                <w:sz w:val="22"/>
                <w:szCs w:val="22"/>
                <w:lang w:eastAsia="en-US"/>
              </w:rPr>
              <w:t>15</w:t>
            </w:r>
          </w:p>
        </w:tc>
        <w:tc>
          <w:tcPr>
            <w:tcW w:w="425" w:type="dxa"/>
            <w:gridSpan w:val="2"/>
            <w:tcBorders>
              <w:top w:val="single" w:sz="4" w:space="0" w:color="auto"/>
              <w:left w:val="single" w:sz="4" w:space="0" w:color="auto"/>
              <w:bottom w:val="single" w:sz="4" w:space="0" w:color="auto"/>
              <w:right w:val="single" w:sz="4" w:space="0" w:color="auto"/>
            </w:tcBorders>
            <w:vAlign w:val="center"/>
            <w:hideMark/>
          </w:tcPr>
          <w:p w14:paraId="139FB908" w14:textId="77777777" w:rsidR="0036102B" w:rsidRPr="00345D0A" w:rsidRDefault="0036102B" w:rsidP="004A3044">
            <w:pPr>
              <w:pStyle w:val="120"/>
              <w:widowControl w:val="0"/>
              <w:spacing w:line="256" w:lineRule="auto"/>
              <w:jc w:val="center"/>
              <w:rPr>
                <w:sz w:val="22"/>
                <w:szCs w:val="22"/>
                <w:lang w:eastAsia="en-US"/>
              </w:rPr>
            </w:pPr>
            <w:r w:rsidRPr="00345D0A">
              <w:rPr>
                <w:sz w:val="22"/>
                <w:szCs w:val="22"/>
                <w:lang w:eastAsia="en-US"/>
              </w:rPr>
              <w:t>15</w:t>
            </w:r>
          </w:p>
        </w:tc>
        <w:tc>
          <w:tcPr>
            <w:tcW w:w="582" w:type="dxa"/>
            <w:gridSpan w:val="2"/>
            <w:tcBorders>
              <w:top w:val="single" w:sz="4" w:space="0" w:color="auto"/>
              <w:left w:val="single" w:sz="4" w:space="0" w:color="auto"/>
              <w:bottom w:val="single" w:sz="4" w:space="0" w:color="auto"/>
              <w:right w:val="single" w:sz="4" w:space="0" w:color="auto"/>
            </w:tcBorders>
            <w:vAlign w:val="center"/>
            <w:hideMark/>
          </w:tcPr>
          <w:p w14:paraId="718A300F" w14:textId="77777777" w:rsidR="0036102B" w:rsidRPr="00345D0A" w:rsidRDefault="0036102B" w:rsidP="004A3044">
            <w:pPr>
              <w:pStyle w:val="120"/>
              <w:widowControl w:val="0"/>
              <w:spacing w:line="256" w:lineRule="auto"/>
              <w:jc w:val="center"/>
              <w:rPr>
                <w:sz w:val="22"/>
                <w:szCs w:val="22"/>
                <w:lang w:eastAsia="en-US"/>
              </w:rPr>
            </w:pPr>
            <w:r w:rsidRPr="00345D0A">
              <w:rPr>
                <w:sz w:val="22"/>
                <w:szCs w:val="22"/>
                <w:lang w:eastAsia="en-US"/>
              </w:rPr>
              <w:t>–</w:t>
            </w:r>
          </w:p>
        </w:tc>
      </w:tr>
      <w:tr w:rsidR="0036102B" w:rsidRPr="00345D0A" w14:paraId="324E1D55" w14:textId="77777777" w:rsidTr="00A22768">
        <w:trPr>
          <w:trHeight w:val="195"/>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2D8390CB" w14:textId="77777777" w:rsidR="0036102B" w:rsidRPr="00345D0A" w:rsidRDefault="0036102B" w:rsidP="004A3044">
            <w:pPr>
              <w:widowControl w:val="0"/>
              <w:spacing w:line="256" w:lineRule="auto"/>
              <w:rPr>
                <w:b/>
                <w:sz w:val="22"/>
                <w:szCs w:val="22"/>
                <w:lang w:eastAsia="en-US"/>
              </w:rPr>
            </w:pPr>
          </w:p>
        </w:tc>
        <w:tc>
          <w:tcPr>
            <w:tcW w:w="7797" w:type="dxa"/>
            <w:gridSpan w:val="14"/>
            <w:tcBorders>
              <w:top w:val="single" w:sz="4" w:space="0" w:color="auto"/>
              <w:left w:val="single" w:sz="4" w:space="0" w:color="auto"/>
              <w:bottom w:val="single" w:sz="4" w:space="0" w:color="auto"/>
              <w:right w:val="single" w:sz="4" w:space="0" w:color="auto"/>
            </w:tcBorders>
            <w:vAlign w:val="center"/>
            <w:hideMark/>
          </w:tcPr>
          <w:p w14:paraId="2B568C38" w14:textId="77777777" w:rsidR="0036102B" w:rsidRPr="00345D0A" w:rsidRDefault="0036102B" w:rsidP="004A3044">
            <w:pPr>
              <w:pStyle w:val="120"/>
              <w:widowControl w:val="0"/>
              <w:spacing w:line="256" w:lineRule="auto"/>
              <w:jc w:val="center"/>
              <w:rPr>
                <w:b/>
                <w:sz w:val="22"/>
                <w:szCs w:val="22"/>
                <w:lang w:eastAsia="en-US"/>
              </w:rPr>
            </w:pPr>
            <w:r w:rsidRPr="00345D0A">
              <w:rPr>
                <w:b/>
                <w:sz w:val="22"/>
                <w:szCs w:val="22"/>
                <w:lang w:eastAsia="en-US"/>
              </w:rPr>
              <w:t>Эксплуатационные леса</w:t>
            </w:r>
          </w:p>
        </w:tc>
      </w:tr>
      <w:tr w:rsidR="0036102B" w:rsidRPr="00345D0A" w14:paraId="4DD89D9A" w14:textId="77777777" w:rsidTr="00A22768">
        <w:trPr>
          <w:trHeight w:val="195"/>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79C80950" w14:textId="77777777" w:rsidR="0036102B" w:rsidRPr="00345D0A" w:rsidRDefault="0036102B" w:rsidP="004A3044">
            <w:pPr>
              <w:widowControl w:val="0"/>
              <w:spacing w:line="256" w:lineRule="auto"/>
              <w:rPr>
                <w:b/>
                <w:sz w:val="22"/>
                <w:szCs w:val="22"/>
                <w:lang w:eastAsia="en-US"/>
              </w:rPr>
            </w:pPr>
          </w:p>
        </w:tc>
        <w:tc>
          <w:tcPr>
            <w:tcW w:w="923" w:type="dxa"/>
            <w:tcBorders>
              <w:top w:val="single" w:sz="4" w:space="0" w:color="auto"/>
              <w:left w:val="single" w:sz="4" w:space="0" w:color="auto"/>
              <w:bottom w:val="single" w:sz="4" w:space="0" w:color="auto"/>
              <w:right w:val="single" w:sz="4" w:space="0" w:color="auto"/>
            </w:tcBorders>
            <w:vAlign w:val="center"/>
            <w:hideMark/>
          </w:tcPr>
          <w:p w14:paraId="0A1A2E30" w14:textId="77777777" w:rsidR="0036102B" w:rsidRPr="00345D0A" w:rsidRDefault="0036102B" w:rsidP="004A3044">
            <w:pPr>
              <w:pStyle w:val="120"/>
              <w:widowControl w:val="0"/>
              <w:spacing w:line="256" w:lineRule="auto"/>
              <w:jc w:val="center"/>
              <w:rPr>
                <w:sz w:val="22"/>
                <w:szCs w:val="22"/>
                <w:lang w:eastAsia="en-US"/>
              </w:rPr>
            </w:pPr>
            <w:r w:rsidRPr="00345D0A">
              <w:rPr>
                <w:sz w:val="22"/>
                <w:szCs w:val="22"/>
                <w:lang w:eastAsia="en-US"/>
              </w:rPr>
              <w:t>все</w:t>
            </w:r>
          </w:p>
        </w:tc>
        <w:tc>
          <w:tcPr>
            <w:tcW w:w="1629" w:type="dxa"/>
            <w:tcBorders>
              <w:top w:val="single" w:sz="4" w:space="0" w:color="auto"/>
              <w:left w:val="single" w:sz="4" w:space="0" w:color="auto"/>
              <w:bottom w:val="single" w:sz="4" w:space="0" w:color="auto"/>
              <w:right w:val="single" w:sz="4" w:space="0" w:color="auto"/>
            </w:tcBorders>
            <w:vAlign w:val="center"/>
            <w:hideMark/>
          </w:tcPr>
          <w:p w14:paraId="296A9F1C" w14:textId="77777777" w:rsidR="0036102B" w:rsidRPr="00345D0A" w:rsidRDefault="0036102B" w:rsidP="004A3044">
            <w:pPr>
              <w:pStyle w:val="120"/>
              <w:widowControl w:val="0"/>
              <w:spacing w:line="256" w:lineRule="auto"/>
              <w:jc w:val="center"/>
              <w:rPr>
                <w:sz w:val="22"/>
                <w:szCs w:val="22"/>
                <w:lang w:eastAsia="en-US"/>
              </w:rPr>
            </w:pPr>
            <w:r w:rsidRPr="00345D0A">
              <w:rPr>
                <w:sz w:val="22"/>
                <w:szCs w:val="22"/>
                <w:lang w:eastAsia="en-US"/>
              </w:rPr>
              <w:t>СПР ширина лесосеки до100 м</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A66CD6F" w14:textId="77777777" w:rsidR="0036102B" w:rsidRPr="00345D0A" w:rsidRDefault="0036102B" w:rsidP="004A3044">
            <w:pPr>
              <w:pStyle w:val="120"/>
              <w:widowControl w:val="0"/>
              <w:spacing w:line="256" w:lineRule="auto"/>
              <w:jc w:val="center"/>
              <w:rPr>
                <w:sz w:val="22"/>
                <w:szCs w:val="22"/>
                <w:lang w:eastAsia="en-US"/>
              </w:rPr>
            </w:pPr>
            <w:r w:rsidRPr="00345D0A">
              <w:rPr>
                <w:sz w:val="22"/>
                <w:szCs w:val="22"/>
                <w:lang w:eastAsia="en-US"/>
              </w:rPr>
              <w:t>все</w:t>
            </w:r>
          </w:p>
        </w:tc>
        <w:tc>
          <w:tcPr>
            <w:tcW w:w="3969" w:type="dxa"/>
            <w:gridSpan w:val="11"/>
            <w:tcBorders>
              <w:top w:val="single" w:sz="4" w:space="0" w:color="auto"/>
              <w:left w:val="single" w:sz="4" w:space="0" w:color="auto"/>
              <w:bottom w:val="single" w:sz="4" w:space="0" w:color="auto"/>
              <w:right w:val="single" w:sz="4" w:space="0" w:color="auto"/>
            </w:tcBorders>
            <w:vAlign w:val="center"/>
            <w:hideMark/>
          </w:tcPr>
          <w:p w14:paraId="54E41A7A" w14:textId="77777777" w:rsidR="0036102B" w:rsidRPr="00345D0A" w:rsidRDefault="0036102B" w:rsidP="004A3044">
            <w:pPr>
              <w:pStyle w:val="120"/>
              <w:widowControl w:val="0"/>
              <w:spacing w:line="256" w:lineRule="auto"/>
              <w:jc w:val="center"/>
              <w:rPr>
                <w:sz w:val="22"/>
                <w:szCs w:val="22"/>
                <w:lang w:eastAsia="en-US"/>
              </w:rPr>
            </w:pPr>
            <w:r w:rsidRPr="00345D0A">
              <w:rPr>
                <w:sz w:val="22"/>
                <w:szCs w:val="22"/>
                <w:lang w:eastAsia="en-US"/>
              </w:rPr>
              <w:t>100</w:t>
            </w:r>
          </w:p>
        </w:tc>
      </w:tr>
    </w:tbl>
    <w:p w14:paraId="0A22EA46" w14:textId="77777777" w:rsidR="0036102B" w:rsidRPr="00345D0A" w:rsidRDefault="0036102B" w:rsidP="00F52763">
      <w:pPr>
        <w:widowControl w:val="0"/>
        <w:jc w:val="both"/>
      </w:pPr>
      <w:r w:rsidRPr="00345D0A">
        <w:t>Примечание: Данные виды рубок назначать только для планируемых ООПТ – «Заказники» за исключением Заказников, которые создаются для сохранения старовозрастных лесов (ельников, сосняков, осинников, черноольшаников и т.д.), Памятников природы.</w:t>
      </w:r>
    </w:p>
    <w:p w14:paraId="78824449" w14:textId="77777777" w:rsidR="0036102B" w:rsidRPr="00345D0A" w:rsidRDefault="0036102B" w:rsidP="004A3044">
      <w:pPr>
        <w:widowControl w:val="0"/>
        <w:ind w:firstLine="709"/>
        <w:jc w:val="both"/>
      </w:pPr>
    </w:p>
    <w:p w14:paraId="3882A1F3" w14:textId="77777777" w:rsidR="00EE66B0" w:rsidRPr="00345D0A" w:rsidRDefault="00EE66B0" w:rsidP="004A3044">
      <w:pPr>
        <w:pStyle w:val="2"/>
        <w:widowControl w:val="0"/>
        <w:spacing w:before="120" w:after="120"/>
        <w:ind w:left="0"/>
        <w:jc w:val="center"/>
        <w:rPr>
          <w:bCs/>
        </w:rPr>
      </w:pPr>
      <w:bookmarkStart w:id="56" w:name="_Toc228957997"/>
      <w:r w:rsidRPr="00345D0A">
        <w:rPr>
          <w:bCs/>
        </w:rPr>
        <w:lastRenderedPageBreak/>
        <w:t>2.1.6. Размеры и сроки примыкания лесосек (организационно-технические элементы рубок спелых и перестойных лесных насаждений)</w:t>
      </w:r>
      <w:bookmarkEnd w:id="54"/>
      <w:bookmarkEnd w:id="56"/>
    </w:p>
    <w:p w14:paraId="068BC3D1" w14:textId="77777777" w:rsidR="00094076" w:rsidRPr="00345D0A" w:rsidRDefault="00094076" w:rsidP="004A3044">
      <w:pPr>
        <w:widowControl w:val="0"/>
        <w:autoSpaceDE w:val="0"/>
        <w:autoSpaceDN w:val="0"/>
        <w:adjustRightInd w:val="0"/>
        <w:spacing w:line="360" w:lineRule="auto"/>
        <w:ind w:firstLine="709"/>
        <w:jc w:val="both"/>
        <w:rPr>
          <w:kern w:val="32"/>
        </w:rPr>
      </w:pPr>
      <w:r w:rsidRPr="00345D0A">
        <w:rPr>
          <w:kern w:val="32"/>
        </w:rPr>
        <w:t xml:space="preserve">Сплошные рубки спелых и перестойных лесных насаждений осуществляются </w:t>
      </w:r>
      <w:r w:rsidRPr="00345D0A">
        <w:rPr>
          <w:kern w:val="32"/>
        </w:rPr>
        <w:br/>
        <w:t xml:space="preserve">с соблюдением параметров организационно-технических элементов рубок, к которым </w:t>
      </w:r>
      <w:r w:rsidRPr="00345D0A">
        <w:rPr>
          <w:kern w:val="32"/>
        </w:rPr>
        <w:br/>
        <w:t>относятся: площадь и ширина лесосек, количество зарубов, направление рубки, направление лесосеки, сроки и способы примыкания лесосек.</w:t>
      </w:r>
    </w:p>
    <w:p w14:paraId="3AE3E8EA" w14:textId="77777777" w:rsidR="00094076" w:rsidRPr="00345D0A" w:rsidRDefault="00094076" w:rsidP="004A3044">
      <w:pPr>
        <w:widowControl w:val="0"/>
        <w:autoSpaceDE w:val="0"/>
        <w:autoSpaceDN w:val="0"/>
        <w:adjustRightInd w:val="0"/>
        <w:spacing w:line="360" w:lineRule="auto"/>
        <w:ind w:firstLine="709"/>
        <w:jc w:val="both"/>
        <w:rPr>
          <w:kern w:val="32"/>
        </w:rPr>
      </w:pPr>
      <w:r w:rsidRPr="00345D0A">
        <w:rPr>
          <w:kern w:val="32"/>
        </w:rPr>
        <w:t>Направление рубки характеризуется направлением, в котором каждая последующая лесосека примыкает к предыдущей лесосеке.</w:t>
      </w:r>
    </w:p>
    <w:p w14:paraId="546B377E" w14:textId="77777777" w:rsidR="00094076" w:rsidRPr="00345D0A" w:rsidRDefault="00094076" w:rsidP="004A3044">
      <w:pPr>
        <w:widowControl w:val="0"/>
        <w:autoSpaceDE w:val="0"/>
        <w:autoSpaceDN w:val="0"/>
        <w:adjustRightInd w:val="0"/>
        <w:spacing w:line="360" w:lineRule="auto"/>
        <w:ind w:firstLine="709"/>
        <w:jc w:val="both"/>
        <w:rPr>
          <w:kern w:val="32"/>
        </w:rPr>
      </w:pPr>
      <w:r w:rsidRPr="00345D0A">
        <w:rPr>
          <w:kern w:val="32"/>
        </w:rPr>
        <w:t>Размещение лесосек в квартале или на лесном участке, отводимых в рубку в разные годы (примыкание), осуществляется с учетом срока (числа лет), по истечении которого проводится рубка на непосредственно примыкающей лесосеке.</w:t>
      </w:r>
    </w:p>
    <w:p w14:paraId="303CB87D" w14:textId="77777777" w:rsidR="00094076" w:rsidRPr="00345D0A" w:rsidRDefault="00094076" w:rsidP="004A3044">
      <w:pPr>
        <w:widowControl w:val="0"/>
        <w:autoSpaceDE w:val="0"/>
        <w:autoSpaceDN w:val="0"/>
        <w:adjustRightInd w:val="0"/>
        <w:spacing w:line="360" w:lineRule="auto"/>
        <w:ind w:firstLine="709"/>
        <w:jc w:val="both"/>
        <w:rPr>
          <w:kern w:val="32"/>
        </w:rPr>
      </w:pPr>
      <w:r w:rsidRPr="00345D0A">
        <w:rPr>
          <w:kern w:val="32"/>
        </w:rPr>
        <w:t>Лесотаксационные выделы, не превышающие по площади допустимые размеры лесосек, назначаются в рубку полностью, независимо от их фактической ширины, если они не примыкают к другим выделам со спелыми древостоями. Мелкие смежные выделы могут объединяться в одну лесосеку в пределах установленных максимальных ее размеров.</w:t>
      </w:r>
    </w:p>
    <w:p w14:paraId="247E537A" w14:textId="77777777" w:rsidR="00094076" w:rsidRPr="00345D0A" w:rsidRDefault="00094076" w:rsidP="004A3044">
      <w:pPr>
        <w:widowControl w:val="0"/>
        <w:autoSpaceDE w:val="0"/>
        <w:autoSpaceDN w:val="0"/>
        <w:adjustRightInd w:val="0"/>
        <w:spacing w:line="360" w:lineRule="auto"/>
        <w:ind w:firstLine="709"/>
        <w:jc w:val="both"/>
        <w:rPr>
          <w:kern w:val="32"/>
        </w:rPr>
      </w:pPr>
      <w:r w:rsidRPr="00345D0A">
        <w:rPr>
          <w:kern w:val="32"/>
        </w:rPr>
        <w:t>Лесотаксационные выделы, расположенные среди неспелых лесных насаждений, превышающие установленные размеры лесосек менее чем в 1,5 раза, назначаются в рубку полностью.</w:t>
      </w:r>
    </w:p>
    <w:p w14:paraId="1D552E6A" w14:textId="77777777" w:rsidR="00094076" w:rsidRPr="00345D0A" w:rsidRDefault="00094076" w:rsidP="004A3044">
      <w:pPr>
        <w:widowControl w:val="0"/>
        <w:autoSpaceDE w:val="0"/>
        <w:autoSpaceDN w:val="0"/>
        <w:adjustRightInd w:val="0"/>
        <w:spacing w:line="360" w:lineRule="auto"/>
        <w:ind w:firstLine="709"/>
        <w:jc w:val="both"/>
        <w:rPr>
          <w:kern w:val="32"/>
        </w:rPr>
      </w:pPr>
      <w:r w:rsidRPr="00345D0A">
        <w:rPr>
          <w:kern w:val="32"/>
        </w:rPr>
        <w:t>В целях обеспечения рационального использования лесов, восстановления и поддержания естественной структуры лесных насаждений, утрачивающих свои средообразующие, водоохранные, санитарно-гигиенические, оздоровительные и иные полезные функции, на лесных участках, предоставленных для заготовки древесины на правах аренды, площади отдельных лесосек при сплошных рубках могут быть увеличены, но не более чем в 1,5 раза.</w:t>
      </w:r>
    </w:p>
    <w:p w14:paraId="67E249BC" w14:textId="77777777" w:rsidR="00094076" w:rsidRPr="00345D0A" w:rsidRDefault="00094076" w:rsidP="004A3044">
      <w:pPr>
        <w:widowControl w:val="0"/>
        <w:autoSpaceDE w:val="0"/>
        <w:autoSpaceDN w:val="0"/>
        <w:adjustRightInd w:val="0"/>
        <w:spacing w:line="360" w:lineRule="auto"/>
        <w:ind w:firstLine="709"/>
        <w:jc w:val="both"/>
        <w:rPr>
          <w:kern w:val="32"/>
        </w:rPr>
      </w:pPr>
      <w:r w:rsidRPr="00345D0A">
        <w:rPr>
          <w:kern w:val="32"/>
        </w:rPr>
        <w:t>Заготовка древесины при рубках спелых и перестойных лесных насаждений осуществляется с соблюдением параметров организационно-технических элементов рубок спелых и перестойных лесных насаждений, установленных в лесохозяйственном регламенте лесничества дифференцированно по формам и видам рубок с учетом целевого назначения лесов, особенностей лесообразующих древесных пород и лесорастительных условий.</w:t>
      </w:r>
    </w:p>
    <w:p w14:paraId="6F339819" w14:textId="77777777" w:rsidR="00EA5A85" w:rsidRPr="00345D0A" w:rsidRDefault="00094076" w:rsidP="004A3044">
      <w:pPr>
        <w:widowControl w:val="0"/>
        <w:autoSpaceDE w:val="0"/>
        <w:autoSpaceDN w:val="0"/>
        <w:adjustRightInd w:val="0"/>
        <w:spacing w:line="360" w:lineRule="auto"/>
        <w:ind w:firstLine="709"/>
        <w:jc w:val="both"/>
        <w:rPr>
          <w:kern w:val="32"/>
        </w:rPr>
      </w:pPr>
      <w:r w:rsidRPr="00345D0A">
        <w:rPr>
          <w:kern w:val="32"/>
        </w:rPr>
        <w:t>Предельные параметры основных организационно-технических элементов рубок спелых и перестойных лесных насаждений, в соответствии с Правилами заготовки древесины, приводятся в таблице 2.4. и 2.4.1.</w:t>
      </w:r>
    </w:p>
    <w:p w14:paraId="295ED904" w14:textId="77777777" w:rsidR="00EA5A85" w:rsidRPr="00345D0A" w:rsidRDefault="00EA5A85" w:rsidP="004A3044">
      <w:pPr>
        <w:widowControl w:val="0"/>
        <w:rPr>
          <w:kern w:val="32"/>
        </w:rPr>
      </w:pPr>
      <w:r w:rsidRPr="00345D0A">
        <w:rPr>
          <w:kern w:val="32"/>
        </w:rPr>
        <w:br w:type="page"/>
      </w:r>
    </w:p>
    <w:bookmarkEnd w:id="55"/>
    <w:p w14:paraId="36B83184" w14:textId="77777777" w:rsidR="00094076" w:rsidRPr="00345D0A" w:rsidRDefault="00094076" w:rsidP="004A3044">
      <w:pPr>
        <w:widowControl w:val="0"/>
        <w:spacing w:before="120" w:after="120"/>
        <w:ind w:firstLine="709"/>
        <w:jc w:val="center"/>
        <w:rPr>
          <w:i/>
        </w:rPr>
      </w:pPr>
      <w:r w:rsidRPr="00345D0A">
        <w:rPr>
          <w:i/>
        </w:rPr>
        <w:lastRenderedPageBreak/>
        <w:t>Таблица 2.4 – Предельные (максимальные) значения ширины и площади, сроков примыкания лесосек при сплошных рубках спелых и перестойных лесных насаждений в эксплуатационных лесах</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0"/>
        <w:gridCol w:w="2160"/>
        <w:gridCol w:w="1800"/>
        <w:gridCol w:w="1620"/>
      </w:tblGrid>
      <w:tr w:rsidR="00094076" w:rsidRPr="00345D0A" w14:paraId="1DB1A10E" w14:textId="77777777" w:rsidTr="003252AE">
        <w:trPr>
          <w:trHeight w:val="804"/>
        </w:trPr>
        <w:tc>
          <w:tcPr>
            <w:tcW w:w="3780" w:type="dxa"/>
            <w:vAlign w:val="center"/>
          </w:tcPr>
          <w:p w14:paraId="53505E3B" w14:textId="77777777" w:rsidR="00094076" w:rsidRPr="00345D0A" w:rsidRDefault="00094076" w:rsidP="004A3044">
            <w:pPr>
              <w:widowControl w:val="0"/>
              <w:jc w:val="center"/>
              <w:rPr>
                <w:snapToGrid w:val="0"/>
              </w:rPr>
            </w:pPr>
            <w:r w:rsidRPr="00345D0A">
              <w:rPr>
                <w:snapToGrid w:val="0"/>
              </w:rPr>
              <w:t>Состав лесных насаждений по преобладающим породам</w:t>
            </w:r>
          </w:p>
        </w:tc>
        <w:tc>
          <w:tcPr>
            <w:tcW w:w="2160" w:type="dxa"/>
            <w:vAlign w:val="center"/>
          </w:tcPr>
          <w:p w14:paraId="4D3BF000" w14:textId="77777777" w:rsidR="00094076" w:rsidRPr="00345D0A" w:rsidRDefault="00094076" w:rsidP="004A3044">
            <w:pPr>
              <w:widowControl w:val="0"/>
              <w:jc w:val="center"/>
              <w:rPr>
                <w:snapToGrid w:val="0"/>
              </w:rPr>
            </w:pPr>
            <w:r w:rsidRPr="00345D0A">
              <w:rPr>
                <w:snapToGrid w:val="0"/>
              </w:rPr>
              <w:t>Предельная</w:t>
            </w:r>
          </w:p>
          <w:p w14:paraId="0F72FF6D" w14:textId="77777777" w:rsidR="00094076" w:rsidRPr="00345D0A" w:rsidRDefault="00094076" w:rsidP="004A3044">
            <w:pPr>
              <w:widowControl w:val="0"/>
              <w:jc w:val="center"/>
              <w:rPr>
                <w:snapToGrid w:val="0"/>
              </w:rPr>
            </w:pPr>
            <w:r w:rsidRPr="00345D0A">
              <w:rPr>
                <w:snapToGrid w:val="0"/>
              </w:rPr>
              <w:t>ширина лесосек, м</w:t>
            </w:r>
          </w:p>
        </w:tc>
        <w:tc>
          <w:tcPr>
            <w:tcW w:w="1800" w:type="dxa"/>
            <w:vAlign w:val="center"/>
          </w:tcPr>
          <w:p w14:paraId="49BDC0C1" w14:textId="77777777" w:rsidR="00094076" w:rsidRPr="00345D0A" w:rsidRDefault="00094076" w:rsidP="004A3044">
            <w:pPr>
              <w:widowControl w:val="0"/>
              <w:jc w:val="center"/>
              <w:rPr>
                <w:snapToGrid w:val="0"/>
              </w:rPr>
            </w:pPr>
            <w:r w:rsidRPr="00345D0A">
              <w:rPr>
                <w:snapToGrid w:val="0"/>
              </w:rPr>
              <w:t>Предельная площадь</w:t>
            </w:r>
          </w:p>
          <w:p w14:paraId="0F9882E2" w14:textId="77777777" w:rsidR="00094076" w:rsidRPr="00345D0A" w:rsidRDefault="00094076" w:rsidP="004A3044">
            <w:pPr>
              <w:widowControl w:val="0"/>
              <w:jc w:val="center"/>
              <w:rPr>
                <w:snapToGrid w:val="0"/>
              </w:rPr>
            </w:pPr>
            <w:r w:rsidRPr="00345D0A">
              <w:rPr>
                <w:snapToGrid w:val="0"/>
              </w:rPr>
              <w:t>лесосек, га</w:t>
            </w:r>
          </w:p>
        </w:tc>
        <w:tc>
          <w:tcPr>
            <w:tcW w:w="1620" w:type="dxa"/>
            <w:vAlign w:val="center"/>
          </w:tcPr>
          <w:p w14:paraId="68E1D89D" w14:textId="77777777" w:rsidR="00094076" w:rsidRPr="00345D0A" w:rsidRDefault="00094076" w:rsidP="004A3044">
            <w:pPr>
              <w:widowControl w:val="0"/>
              <w:jc w:val="center"/>
              <w:rPr>
                <w:snapToGrid w:val="0"/>
              </w:rPr>
            </w:pPr>
            <w:r w:rsidRPr="00345D0A">
              <w:rPr>
                <w:snapToGrid w:val="0"/>
              </w:rPr>
              <w:t>Срок</w:t>
            </w:r>
          </w:p>
          <w:p w14:paraId="3B3FE7EF" w14:textId="77777777" w:rsidR="00094076" w:rsidRPr="00345D0A" w:rsidRDefault="00094076" w:rsidP="004A3044">
            <w:pPr>
              <w:widowControl w:val="0"/>
              <w:jc w:val="center"/>
              <w:rPr>
                <w:snapToGrid w:val="0"/>
              </w:rPr>
            </w:pPr>
            <w:r w:rsidRPr="00345D0A">
              <w:rPr>
                <w:snapToGrid w:val="0"/>
              </w:rPr>
              <w:t>примыкания, лет</w:t>
            </w:r>
          </w:p>
        </w:tc>
      </w:tr>
      <w:tr w:rsidR="002E4425" w:rsidRPr="00345D0A" w14:paraId="24F0153E" w14:textId="77777777" w:rsidTr="002E4425">
        <w:trPr>
          <w:trHeight w:val="232"/>
        </w:trPr>
        <w:tc>
          <w:tcPr>
            <w:tcW w:w="3780" w:type="dxa"/>
            <w:vAlign w:val="center"/>
          </w:tcPr>
          <w:p w14:paraId="427C58C6" w14:textId="77777777" w:rsidR="002E4425" w:rsidRPr="00345D0A" w:rsidRDefault="002E4425" w:rsidP="00F52763">
            <w:pPr>
              <w:widowControl w:val="0"/>
              <w:jc w:val="center"/>
              <w:rPr>
                <w:snapToGrid w:val="0"/>
              </w:rPr>
            </w:pPr>
            <w:r w:rsidRPr="00345D0A">
              <w:rPr>
                <w:snapToGrid w:val="0"/>
              </w:rPr>
              <w:t>1</w:t>
            </w:r>
          </w:p>
        </w:tc>
        <w:tc>
          <w:tcPr>
            <w:tcW w:w="2160" w:type="dxa"/>
            <w:vAlign w:val="center"/>
          </w:tcPr>
          <w:p w14:paraId="376670BB" w14:textId="77777777" w:rsidR="002E4425" w:rsidRPr="00345D0A" w:rsidRDefault="002E4425" w:rsidP="004A3044">
            <w:pPr>
              <w:widowControl w:val="0"/>
              <w:jc w:val="center"/>
              <w:rPr>
                <w:snapToGrid w:val="0"/>
              </w:rPr>
            </w:pPr>
            <w:r w:rsidRPr="00345D0A">
              <w:rPr>
                <w:snapToGrid w:val="0"/>
              </w:rPr>
              <w:t>2</w:t>
            </w:r>
          </w:p>
        </w:tc>
        <w:tc>
          <w:tcPr>
            <w:tcW w:w="1800" w:type="dxa"/>
            <w:vAlign w:val="center"/>
          </w:tcPr>
          <w:p w14:paraId="6FFF96BD" w14:textId="77777777" w:rsidR="002E4425" w:rsidRPr="00345D0A" w:rsidRDefault="002E4425" w:rsidP="004A3044">
            <w:pPr>
              <w:widowControl w:val="0"/>
              <w:jc w:val="center"/>
              <w:rPr>
                <w:snapToGrid w:val="0"/>
              </w:rPr>
            </w:pPr>
            <w:r w:rsidRPr="00345D0A">
              <w:rPr>
                <w:snapToGrid w:val="0"/>
              </w:rPr>
              <w:t>3</w:t>
            </w:r>
          </w:p>
        </w:tc>
        <w:tc>
          <w:tcPr>
            <w:tcW w:w="1620" w:type="dxa"/>
            <w:vAlign w:val="center"/>
          </w:tcPr>
          <w:p w14:paraId="3B46C493" w14:textId="77777777" w:rsidR="002E4425" w:rsidRPr="00345D0A" w:rsidRDefault="002E4425" w:rsidP="004A3044">
            <w:pPr>
              <w:widowControl w:val="0"/>
              <w:jc w:val="center"/>
              <w:rPr>
                <w:snapToGrid w:val="0"/>
              </w:rPr>
            </w:pPr>
            <w:r w:rsidRPr="00345D0A">
              <w:rPr>
                <w:snapToGrid w:val="0"/>
              </w:rPr>
              <w:t>4</w:t>
            </w:r>
          </w:p>
        </w:tc>
      </w:tr>
      <w:tr w:rsidR="00094076" w:rsidRPr="00345D0A" w14:paraId="2546008E" w14:textId="77777777" w:rsidTr="003252AE">
        <w:trPr>
          <w:trHeight w:val="204"/>
        </w:trPr>
        <w:tc>
          <w:tcPr>
            <w:tcW w:w="9360" w:type="dxa"/>
            <w:gridSpan w:val="4"/>
            <w:vAlign w:val="bottom"/>
          </w:tcPr>
          <w:p w14:paraId="296BBD32" w14:textId="77777777" w:rsidR="00094076" w:rsidRPr="00345D0A" w:rsidRDefault="00094076" w:rsidP="00F52763">
            <w:pPr>
              <w:widowControl w:val="0"/>
              <w:jc w:val="center"/>
              <w:rPr>
                <w:snapToGrid w:val="0"/>
              </w:rPr>
            </w:pPr>
            <w:r w:rsidRPr="00345D0A">
              <w:rPr>
                <w:snapToGrid w:val="0"/>
              </w:rPr>
              <w:t>Таежная зона</w:t>
            </w:r>
          </w:p>
        </w:tc>
      </w:tr>
      <w:tr w:rsidR="00094076" w:rsidRPr="00345D0A" w14:paraId="77A19850" w14:textId="77777777" w:rsidTr="002E4425">
        <w:trPr>
          <w:trHeight w:val="226"/>
        </w:trPr>
        <w:tc>
          <w:tcPr>
            <w:tcW w:w="9360" w:type="dxa"/>
            <w:gridSpan w:val="4"/>
            <w:vAlign w:val="bottom"/>
          </w:tcPr>
          <w:p w14:paraId="099015D1" w14:textId="77777777" w:rsidR="00094076" w:rsidRPr="00345D0A" w:rsidRDefault="00094076" w:rsidP="00F52763">
            <w:pPr>
              <w:widowControl w:val="0"/>
              <w:jc w:val="center"/>
              <w:rPr>
                <w:snapToGrid w:val="0"/>
              </w:rPr>
            </w:pPr>
            <w:r w:rsidRPr="00345D0A">
              <w:rPr>
                <w:snapToGrid w:val="0"/>
              </w:rPr>
              <w:t>Сплошная рубка</w:t>
            </w:r>
          </w:p>
        </w:tc>
      </w:tr>
      <w:tr w:rsidR="00094076" w:rsidRPr="00345D0A" w14:paraId="49BD7B73" w14:textId="77777777" w:rsidTr="003252AE">
        <w:trPr>
          <w:trHeight w:val="204"/>
        </w:trPr>
        <w:tc>
          <w:tcPr>
            <w:tcW w:w="9360" w:type="dxa"/>
            <w:gridSpan w:val="4"/>
            <w:vAlign w:val="bottom"/>
          </w:tcPr>
          <w:p w14:paraId="0D5D2768" w14:textId="77777777" w:rsidR="00094076" w:rsidRPr="00345D0A" w:rsidRDefault="00094076" w:rsidP="00F52763">
            <w:pPr>
              <w:widowControl w:val="0"/>
              <w:jc w:val="center"/>
              <w:rPr>
                <w:snapToGrid w:val="0"/>
                <w:sz w:val="22"/>
                <w:szCs w:val="22"/>
              </w:rPr>
            </w:pPr>
            <w:r w:rsidRPr="00345D0A">
              <w:rPr>
                <w:snapToGrid w:val="0"/>
                <w:sz w:val="22"/>
                <w:szCs w:val="22"/>
              </w:rPr>
              <w:t>Балтийско-Белозерский таежный лесной район Российской Федерации</w:t>
            </w:r>
          </w:p>
        </w:tc>
      </w:tr>
      <w:tr w:rsidR="00094076" w:rsidRPr="00345D0A" w14:paraId="7C0F4432" w14:textId="77777777" w:rsidTr="003252AE">
        <w:trPr>
          <w:trHeight w:val="204"/>
        </w:trPr>
        <w:tc>
          <w:tcPr>
            <w:tcW w:w="9360" w:type="dxa"/>
            <w:gridSpan w:val="4"/>
            <w:vAlign w:val="bottom"/>
          </w:tcPr>
          <w:p w14:paraId="0535CD3D" w14:textId="77777777" w:rsidR="00094076" w:rsidRPr="00345D0A" w:rsidRDefault="00094076" w:rsidP="00F52763">
            <w:pPr>
              <w:widowControl w:val="0"/>
              <w:jc w:val="center"/>
              <w:rPr>
                <w:snapToGrid w:val="0"/>
              </w:rPr>
            </w:pPr>
          </w:p>
        </w:tc>
      </w:tr>
      <w:tr w:rsidR="00094076" w:rsidRPr="00345D0A" w14:paraId="24825755" w14:textId="77777777" w:rsidTr="003252AE">
        <w:tc>
          <w:tcPr>
            <w:tcW w:w="3780" w:type="dxa"/>
            <w:vAlign w:val="bottom"/>
          </w:tcPr>
          <w:p w14:paraId="70B8245A" w14:textId="77777777" w:rsidR="00094076" w:rsidRPr="00345D0A" w:rsidRDefault="00094076" w:rsidP="00F52763">
            <w:pPr>
              <w:widowControl w:val="0"/>
              <w:rPr>
                <w:snapToGrid w:val="0"/>
              </w:rPr>
            </w:pPr>
            <w:r w:rsidRPr="00345D0A">
              <w:rPr>
                <w:snapToGrid w:val="0"/>
              </w:rPr>
              <w:t>Сосна</w:t>
            </w:r>
          </w:p>
        </w:tc>
        <w:tc>
          <w:tcPr>
            <w:tcW w:w="2160" w:type="dxa"/>
            <w:vAlign w:val="bottom"/>
          </w:tcPr>
          <w:p w14:paraId="63578A01" w14:textId="77777777" w:rsidR="00094076" w:rsidRPr="00345D0A" w:rsidRDefault="00094076" w:rsidP="004A3044">
            <w:pPr>
              <w:widowControl w:val="0"/>
              <w:jc w:val="center"/>
              <w:rPr>
                <w:snapToGrid w:val="0"/>
              </w:rPr>
            </w:pPr>
            <w:r w:rsidRPr="00345D0A">
              <w:rPr>
                <w:snapToGrid w:val="0"/>
              </w:rPr>
              <w:t>500</w:t>
            </w:r>
          </w:p>
        </w:tc>
        <w:tc>
          <w:tcPr>
            <w:tcW w:w="1800" w:type="dxa"/>
            <w:vAlign w:val="bottom"/>
          </w:tcPr>
          <w:p w14:paraId="30562533" w14:textId="77777777" w:rsidR="00094076" w:rsidRPr="00345D0A" w:rsidRDefault="00094076" w:rsidP="004A3044">
            <w:pPr>
              <w:widowControl w:val="0"/>
              <w:jc w:val="center"/>
              <w:rPr>
                <w:snapToGrid w:val="0"/>
              </w:rPr>
            </w:pPr>
            <w:r w:rsidRPr="00345D0A">
              <w:rPr>
                <w:snapToGrid w:val="0"/>
              </w:rPr>
              <w:t>50</w:t>
            </w:r>
          </w:p>
        </w:tc>
        <w:tc>
          <w:tcPr>
            <w:tcW w:w="1620" w:type="dxa"/>
            <w:vAlign w:val="bottom"/>
          </w:tcPr>
          <w:p w14:paraId="73DDF163" w14:textId="77777777" w:rsidR="00094076" w:rsidRPr="00345D0A" w:rsidRDefault="00094076" w:rsidP="004A3044">
            <w:pPr>
              <w:widowControl w:val="0"/>
              <w:jc w:val="center"/>
              <w:rPr>
                <w:snapToGrid w:val="0"/>
              </w:rPr>
            </w:pPr>
            <w:r w:rsidRPr="00345D0A">
              <w:rPr>
                <w:snapToGrid w:val="0"/>
              </w:rPr>
              <w:t>5</w:t>
            </w:r>
          </w:p>
        </w:tc>
      </w:tr>
      <w:tr w:rsidR="00094076" w:rsidRPr="00345D0A" w14:paraId="14A2E3F8" w14:textId="77777777" w:rsidTr="003252AE">
        <w:tc>
          <w:tcPr>
            <w:tcW w:w="3780" w:type="dxa"/>
            <w:vAlign w:val="bottom"/>
          </w:tcPr>
          <w:p w14:paraId="375D0ECD" w14:textId="77777777" w:rsidR="00094076" w:rsidRPr="00345D0A" w:rsidRDefault="00094076" w:rsidP="00F52763">
            <w:pPr>
              <w:widowControl w:val="0"/>
              <w:rPr>
                <w:snapToGrid w:val="0"/>
              </w:rPr>
            </w:pPr>
            <w:r w:rsidRPr="00345D0A">
              <w:rPr>
                <w:snapToGrid w:val="0"/>
              </w:rPr>
              <w:t>Ель</w:t>
            </w:r>
          </w:p>
        </w:tc>
        <w:tc>
          <w:tcPr>
            <w:tcW w:w="2160" w:type="dxa"/>
            <w:vAlign w:val="bottom"/>
          </w:tcPr>
          <w:p w14:paraId="080DADC9" w14:textId="77777777" w:rsidR="00094076" w:rsidRPr="00345D0A" w:rsidRDefault="00094076" w:rsidP="004A3044">
            <w:pPr>
              <w:widowControl w:val="0"/>
              <w:jc w:val="center"/>
              <w:rPr>
                <w:snapToGrid w:val="0"/>
              </w:rPr>
            </w:pPr>
            <w:r w:rsidRPr="00345D0A">
              <w:rPr>
                <w:snapToGrid w:val="0"/>
              </w:rPr>
              <w:t>500</w:t>
            </w:r>
          </w:p>
        </w:tc>
        <w:tc>
          <w:tcPr>
            <w:tcW w:w="1800" w:type="dxa"/>
            <w:vAlign w:val="bottom"/>
          </w:tcPr>
          <w:p w14:paraId="0FD0AD4C" w14:textId="77777777" w:rsidR="00094076" w:rsidRPr="00345D0A" w:rsidRDefault="00094076" w:rsidP="004A3044">
            <w:pPr>
              <w:widowControl w:val="0"/>
              <w:jc w:val="center"/>
              <w:rPr>
                <w:snapToGrid w:val="0"/>
              </w:rPr>
            </w:pPr>
            <w:r w:rsidRPr="00345D0A">
              <w:rPr>
                <w:snapToGrid w:val="0"/>
              </w:rPr>
              <w:t>50</w:t>
            </w:r>
          </w:p>
        </w:tc>
        <w:tc>
          <w:tcPr>
            <w:tcW w:w="1620" w:type="dxa"/>
            <w:vAlign w:val="bottom"/>
          </w:tcPr>
          <w:p w14:paraId="5394F5B4" w14:textId="77777777" w:rsidR="00094076" w:rsidRPr="00345D0A" w:rsidRDefault="00094076" w:rsidP="004A3044">
            <w:pPr>
              <w:widowControl w:val="0"/>
              <w:jc w:val="center"/>
              <w:rPr>
                <w:snapToGrid w:val="0"/>
              </w:rPr>
            </w:pPr>
            <w:r w:rsidRPr="00345D0A">
              <w:rPr>
                <w:snapToGrid w:val="0"/>
              </w:rPr>
              <w:t>5</w:t>
            </w:r>
          </w:p>
        </w:tc>
      </w:tr>
      <w:tr w:rsidR="00094076" w:rsidRPr="00345D0A" w14:paraId="2AF2A5FB" w14:textId="77777777" w:rsidTr="003252AE">
        <w:tc>
          <w:tcPr>
            <w:tcW w:w="3780" w:type="dxa"/>
            <w:vAlign w:val="bottom"/>
          </w:tcPr>
          <w:p w14:paraId="481051F2" w14:textId="77777777" w:rsidR="00094076" w:rsidRPr="00345D0A" w:rsidRDefault="00094076" w:rsidP="00F52763">
            <w:pPr>
              <w:widowControl w:val="0"/>
              <w:rPr>
                <w:snapToGrid w:val="0"/>
              </w:rPr>
            </w:pPr>
            <w:r w:rsidRPr="00345D0A">
              <w:rPr>
                <w:snapToGrid w:val="0"/>
              </w:rPr>
              <w:t>Мягколиственные</w:t>
            </w:r>
          </w:p>
        </w:tc>
        <w:tc>
          <w:tcPr>
            <w:tcW w:w="2160" w:type="dxa"/>
            <w:vAlign w:val="bottom"/>
          </w:tcPr>
          <w:p w14:paraId="35249B3D" w14:textId="77777777" w:rsidR="00094076" w:rsidRPr="00345D0A" w:rsidRDefault="00094076" w:rsidP="004A3044">
            <w:pPr>
              <w:widowControl w:val="0"/>
              <w:jc w:val="center"/>
              <w:rPr>
                <w:snapToGrid w:val="0"/>
              </w:rPr>
            </w:pPr>
            <w:r w:rsidRPr="00345D0A">
              <w:rPr>
                <w:snapToGrid w:val="0"/>
              </w:rPr>
              <w:t>500</w:t>
            </w:r>
          </w:p>
        </w:tc>
        <w:tc>
          <w:tcPr>
            <w:tcW w:w="1800" w:type="dxa"/>
            <w:vAlign w:val="bottom"/>
          </w:tcPr>
          <w:p w14:paraId="58644355" w14:textId="77777777" w:rsidR="00094076" w:rsidRPr="00345D0A" w:rsidRDefault="00094076" w:rsidP="004A3044">
            <w:pPr>
              <w:widowControl w:val="0"/>
              <w:jc w:val="center"/>
              <w:rPr>
                <w:snapToGrid w:val="0"/>
              </w:rPr>
            </w:pPr>
            <w:r w:rsidRPr="00345D0A">
              <w:rPr>
                <w:snapToGrid w:val="0"/>
              </w:rPr>
              <w:t>50</w:t>
            </w:r>
          </w:p>
        </w:tc>
        <w:tc>
          <w:tcPr>
            <w:tcW w:w="1620" w:type="dxa"/>
            <w:vAlign w:val="bottom"/>
          </w:tcPr>
          <w:p w14:paraId="1977FB5C" w14:textId="77777777" w:rsidR="00094076" w:rsidRPr="00345D0A" w:rsidRDefault="00094076" w:rsidP="004A3044">
            <w:pPr>
              <w:widowControl w:val="0"/>
              <w:jc w:val="center"/>
              <w:rPr>
                <w:snapToGrid w:val="0"/>
              </w:rPr>
            </w:pPr>
            <w:r w:rsidRPr="00345D0A">
              <w:rPr>
                <w:snapToGrid w:val="0"/>
              </w:rPr>
              <w:t>2</w:t>
            </w:r>
          </w:p>
        </w:tc>
      </w:tr>
    </w:tbl>
    <w:p w14:paraId="39D65272" w14:textId="77777777" w:rsidR="00094076" w:rsidRPr="00345D0A" w:rsidRDefault="00094076" w:rsidP="00F52763">
      <w:pPr>
        <w:widowControl w:val="0"/>
        <w:spacing w:before="120" w:after="120"/>
        <w:ind w:firstLine="709"/>
        <w:jc w:val="center"/>
        <w:rPr>
          <w:i/>
        </w:rPr>
      </w:pPr>
      <w:r w:rsidRPr="00345D0A">
        <w:rPr>
          <w:i/>
        </w:rPr>
        <w:t>Таблица 2.4.1 – Предельные площади лесосек при выборочных рубках спелых и перестойных лесных насаждений</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195"/>
        <w:gridCol w:w="2211"/>
        <w:gridCol w:w="2616"/>
      </w:tblGrid>
      <w:tr w:rsidR="00094076" w:rsidRPr="00345D0A" w14:paraId="47B9B965" w14:textId="77777777" w:rsidTr="00292E60">
        <w:trPr>
          <w:tblHeader/>
        </w:trPr>
        <w:tc>
          <w:tcPr>
            <w:tcW w:w="4195" w:type="dxa"/>
            <w:vMerge w:val="restart"/>
            <w:tcBorders>
              <w:top w:val="single" w:sz="4" w:space="0" w:color="auto"/>
              <w:left w:val="single" w:sz="4" w:space="0" w:color="auto"/>
              <w:bottom w:val="single" w:sz="4" w:space="0" w:color="auto"/>
              <w:right w:val="single" w:sz="4" w:space="0" w:color="auto"/>
            </w:tcBorders>
            <w:vAlign w:val="center"/>
          </w:tcPr>
          <w:p w14:paraId="6E25A518" w14:textId="77777777" w:rsidR="00094076" w:rsidRPr="00345D0A" w:rsidRDefault="00094076" w:rsidP="003F4FED">
            <w:pPr>
              <w:pStyle w:val="af6"/>
              <w:widowControl w:val="0"/>
              <w:ind w:left="0"/>
              <w:jc w:val="center"/>
              <w:rPr>
                <w:rFonts w:eastAsia="Times New Roman"/>
                <w:bCs/>
                <w:color w:val="333333"/>
              </w:rPr>
            </w:pPr>
            <w:r w:rsidRPr="00345D0A">
              <w:rPr>
                <w:rFonts w:eastAsia="Times New Roman"/>
                <w:bCs/>
                <w:color w:val="333333"/>
              </w:rPr>
              <w:t>Виды рубок</w:t>
            </w:r>
          </w:p>
        </w:tc>
        <w:tc>
          <w:tcPr>
            <w:tcW w:w="4827" w:type="dxa"/>
            <w:gridSpan w:val="2"/>
            <w:tcBorders>
              <w:top w:val="single" w:sz="4" w:space="0" w:color="auto"/>
              <w:left w:val="single" w:sz="4" w:space="0" w:color="auto"/>
              <w:bottom w:val="single" w:sz="4" w:space="0" w:color="auto"/>
              <w:right w:val="single" w:sz="4" w:space="0" w:color="auto"/>
            </w:tcBorders>
            <w:vAlign w:val="center"/>
          </w:tcPr>
          <w:p w14:paraId="353B8713" w14:textId="77777777" w:rsidR="00094076" w:rsidRPr="00345D0A" w:rsidRDefault="00094076" w:rsidP="003F4FED">
            <w:pPr>
              <w:pStyle w:val="af6"/>
              <w:widowControl w:val="0"/>
              <w:ind w:left="0"/>
              <w:jc w:val="center"/>
              <w:rPr>
                <w:rFonts w:eastAsia="Times New Roman"/>
                <w:bCs/>
                <w:color w:val="333333"/>
              </w:rPr>
            </w:pPr>
            <w:r w:rsidRPr="00345D0A">
              <w:rPr>
                <w:rFonts w:eastAsia="Times New Roman"/>
                <w:bCs/>
                <w:color w:val="333333"/>
              </w:rPr>
              <w:t>Предельная площадь лесосек, га</w:t>
            </w:r>
          </w:p>
        </w:tc>
      </w:tr>
      <w:tr w:rsidR="00094076" w:rsidRPr="00345D0A" w14:paraId="509EDD6A" w14:textId="77777777" w:rsidTr="00292E60">
        <w:trPr>
          <w:tblHeader/>
        </w:trPr>
        <w:tc>
          <w:tcPr>
            <w:tcW w:w="4195" w:type="dxa"/>
            <w:vMerge/>
            <w:tcBorders>
              <w:top w:val="single" w:sz="4" w:space="0" w:color="auto"/>
              <w:left w:val="single" w:sz="4" w:space="0" w:color="auto"/>
              <w:bottom w:val="single" w:sz="4" w:space="0" w:color="auto"/>
              <w:right w:val="single" w:sz="4" w:space="0" w:color="auto"/>
            </w:tcBorders>
            <w:vAlign w:val="center"/>
          </w:tcPr>
          <w:p w14:paraId="3B0A3B32" w14:textId="77777777" w:rsidR="00094076" w:rsidRPr="00345D0A" w:rsidRDefault="00094076" w:rsidP="003F4FED">
            <w:pPr>
              <w:pStyle w:val="af6"/>
              <w:widowControl w:val="0"/>
              <w:ind w:left="0"/>
              <w:jc w:val="center"/>
              <w:rPr>
                <w:rFonts w:eastAsia="Times New Roman"/>
                <w:bCs/>
                <w:color w:val="333333"/>
              </w:rPr>
            </w:pPr>
          </w:p>
        </w:tc>
        <w:tc>
          <w:tcPr>
            <w:tcW w:w="2211" w:type="dxa"/>
            <w:tcBorders>
              <w:top w:val="single" w:sz="4" w:space="0" w:color="auto"/>
              <w:left w:val="single" w:sz="4" w:space="0" w:color="auto"/>
              <w:bottom w:val="single" w:sz="4" w:space="0" w:color="auto"/>
              <w:right w:val="single" w:sz="4" w:space="0" w:color="auto"/>
            </w:tcBorders>
            <w:vAlign w:val="center"/>
          </w:tcPr>
          <w:p w14:paraId="128DCF66" w14:textId="77777777" w:rsidR="00094076" w:rsidRPr="00345D0A" w:rsidRDefault="00094076" w:rsidP="003F4FED">
            <w:pPr>
              <w:pStyle w:val="af6"/>
              <w:widowControl w:val="0"/>
              <w:ind w:left="0"/>
              <w:jc w:val="center"/>
              <w:rPr>
                <w:rFonts w:eastAsia="Times New Roman"/>
                <w:bCs/>
                <w:color w:val="333333"/>
              </w:rPr>
            </w:pPr>
            <w:r w:rsidRPr="00345D0A">
              <w:rPr>
                <w:rFonts w:eastAsia="Times New Roman"/>
                <w:bCs/>
                <w:color w:val="333333"/>
              </w:rPr>
              <w:t>защитные леса</w:t>
            </w:r>
          </w:p>
        </w:tc>
        <w:tc>
          <w:tcPr>
            <w:tcW w:w="2616" w:type="dxa"/>
            <w:tcBorders>
              <w:top w:val="single" w:sz="4" w:space="0" w:color="auto"/>
              <w:left w:val="single" w:sz="4" w:space="0" w:color="auto"/>
              <w:bottom w:val="single" w:sz="4" w:space="0" w:color="auto"/>
              <w:right w:val="single" w:sz="4" w:space="0" w:color="auto"/>
            </w:tcBorders>
            <w:vAlign w:val="center"/>
          </w:tcPr>
          <w:p w14:paraId="655A348C" w14:textId="77777777" w:rsidR="00094076" w:rsidRPr="00345D0A" w:rsidRDefault="00094076" w:rsidP="003F4FED">
            <w:pPr>
              <w:pStyle w:val="af6"/>
              <w:widowControl w:val="0"/>
              <w:ind w:left="0"/>
              <w:jc w:val="center"/>
              <w:rPr>
                <w:rFonts w:eastAsia="Times New Roman"/>
                <w:bCs/>
                <w:color w:val="333333"/>
              </w:rPr>
            </w:pPr>
            <w:r w:rsidRPr="00345D0A">
              <w:rPr>
                <w:rFonts w:eastAsia="Times New Roman"/>
                <w:bCs/>
                <w:color w:val="333333"/>
              </w:rPr>
              <w:t>эксплуатационные леса</w:t>
            </w:r>
          </w:p>
        </w:tc>
      </w:tr>
      <w:tr w:rsidR="002E4425" w:rsidRPr="00345D0A" w14:paraId="35F83884" w14:textId="77777777" w:rsidTr="002E4425">
        <w:trPr>
          <w:trHeight w:val="80"/>
          <w:tblHeader/>
        </w:trPr>
        <w:tc>
          <w:tcPr>
            <w:tcW w:w="4195" w:type="dxa"/>
            <w:tcBorders>
              <w:top w:val="single" w:sz="4" w:space="0" w:color="auto"/>
              <w:left w:val="single" w:sz="4" w:space="0" w:color="auto"/>
              <w:bottom w:val="single" w:sz="4" w:space="0" w:color="auto"/>
              <w:right w:val="single" w:sz="4" w:space="0" w:color="auto"/>
            </w:tcBorders>
            <w:vAlign w:val="center"/>
          </w:tcPr>
          <w:p w14:paraId="79A0FD54" w14:textId="77777777" w:rsidR="002E4425" w:rsidRPr="00345D0A" w:rsidRDefault="002E4425" w:rsidP="00F52763">
            <w:pPr>
              <w:pStyle w:val="af6"/>
              <w:widowControl w:val="0"/>
              <w:ind w:left="0"/>
              <w:jc w:val="center"/>
              <w:rPr>
                <w:rFonts w:eastAsia="Times New Roman"/>
                <w:bCs/>
                <w:color w:val="333333"/>
              </w:rPr>
            </w:pPr>
            <w:r w:rsidRPr="00345D0A">
              <w:rPr>
                <w:rFonts w:eastAsia="Times New Roman"/>
                <w:bCs/>
                <w:color w:val="333333"/>
              </w:rPr>
              <w:t>1</w:t>
            </w:r>
          </w:p>
        </w:tc>
        <w:tc>
          <w:tcPr>
            <w:tcW w:w="2211" w:type="dxa"/>
            <w:tcBorders>
              <w:top w:val="single" w:sz="4" w:space="0" w:color="auto"/>
              <w:left w:val="single" w:sz="4" w:space="0" w:color="auto"/>
              <w:bottom w:val="single" w:sz="4" w:space="0" w:color="auto"/>
              <w:right w:val="single" w:sz="4" w:space="0" w:color="auto"/>
            </w:tcBorders>
            <w:vAlign w:val="center"/>
          </w:tcPr>
          <w:p w14:paraId="302366D8" w14:textId="77777777" w:rsidR="002E4425" w:rsidRPr="00345D0A" w:rsidRDefault="002E4425" w:rsidP="003F4FED">
            <w:pPr>
              <w:pStyle w:val="af6"/>
              <w:widowControl w:val="0"/>
              <w:ind w:left="0"/>
              <w:jc w:val="center"/>
              <w:rPr>
                <w:rFonts w:eastAsia="Times New Roman"/>
                <w:bCs/>
                <w:color w:val="333333"/>
              </w:rPr>
            </w:pPr>
            <w:r w:rsidRPr="00345D0A">
              <w:rPr>
                <w:rFonts w:eastAsia="Times New Roman"/>
                <w:bCs/>
                <w:color w:val="333333"/>
              </w:rPr>
              <w:t>2</w:t>
            </w:r>
          </w:p>
        </w:tc>
        <w:tc>
          <w:tcPr>
            <w:tcW w:w="2616" w:type="dxa"/>
            <w:tcBorders>
              <w:top w:val="single" w:sz="4" w:space="0" w:color="auto"/>
              <w:left w:val="single" w:sz="4" w:space="0" w:color="auto"/>
              <w:bottom w:val="single" w:sz="4" w:space="0" w:color="auto"/>
              <w:right w:val="single" w:sz="4" w:space="0" w:color="auto"/>
            </w:tcBorders>
            <w:vAlign w:val="center"/>
          </w:tcPr>
          <w:p w14:paraId="592D3287" w14:textId="77777777" w:rsidR="002E4425" w:rsidRPr="00345D0A" w:rsidRDefault="002E4425" w:rsidP="003F4FED">
            <w:pPr>
              <w:pStyle w:val="af6"/>
              <w:widowControl w:val="0"/>
              <w:ind w:left="0"/>
              <w:jc w:val="center"/>
              <w:rPr>
                <w:rFonts w:eastAsia="Times New Roman"/>
                <w:bCs/>
                <w:color w:val="333333"/>
              </w:rPr>
            </w:pPr>
            <w:r w:rsidRPr="00345D0A">
              <w:rPr>
                <w:rFonts w:eastAsia="Times New Roman"/>
                <w:bCs/>
                <w:color w:val="333333"/>
              </w:rPr>
              <w:t>3</w:t>
            </w:r>
          </w:p>
        </w:tc>
      </w:tr>
      <w:tr w:rsidR="00094076" w:rsidRPr="00345D0A" w14:paraId="5B2510D7" w14:textId="77777777" w:rsidTr="003252AE">
        <w:tc>
          <w:tcPr>
            <w:tcW w:w="4195" w:type="dxa"/>
            <w:tcBorders>
              <w:top w:val="single" w:sz="4" w:space="0" w:color="auto"/>
              <w:left w:val="single" w:sz="4" w:space="0" w:color="auto"/>
              <w:bottom w:val="single" w:sz="4" w:space="0" w:color="auto"/>
              <w:right w:val="single" w:sz="4" w:space="0" w:color="auto"/>
            </w:tcBorders>
          </w:tcPr>
          <w:p w14:paraId="0E9CE0C5" w14:textId="77777777" w:rsidR="00094076" w:rsidRPr="00345D0A" w:rsidRDefault="00094076" w:rsidP="00F52763">
            <w:pPr>
              <w:pStyle w:val="af6"/>
              <w:widowControl w:val="0"/>
              <w:ind w:left="0"/>
              <w:rPr>
                <w:rFonts w:eastAsia="Times New Roman"/>
                <w:bCs/>
                <w:color w:val="333333"/>
              </w:rPr>
            </w:pPr>
            <w:r w:rsidRPr="00345D0A">
              <w:rPr>
                <w:rFonts w:eastAsia="Times New Roman"/>
                <w:bCs/>
                <w:color w:val="333333"/>
              </w:rPr>
              <w:t>Добровольно-выборочные рубки</w:t>
            </w:r>
          </w:p>
        </w:tc>
        <w:tc>
          <w:tcPr>
            <w:tcW w:w="2211" w:type="dxa"/>
            <w:tcBorders>
              <w:top w:val="single" w:sz="4" w:space="0" w:color="auto"/>
              <w:left w:val="single" w:sz="4" w:space="0" w:color="auto"/>
              <w:bottom w:val="single" w:sz="4" w:space="0" w:color="auto"/>
              <w:right w:val="single" w:sz="4" w:space="0" w:color="auto"/>
            </w:tcBorders>
          </w:tcPr>
          <w:p w14:paraId="33679D9D" w14:textId="77777777" w:rsidR="00094076" w:rsidRPr="00345D0A" w:rsidRDefault="00094076" w:rsidP="003F4FED">
            <w:pPr>
              <w:pStyle w:val="af6"/>
              <w:widowControl w:val="0"/>
              <w:ind w:left="0"/>
              <w:jc w:val="center"/>
              <w:rPr>
                <w:rFonts w:eastAsia="Times New Roman"/>
                <w:bCs/>
                <w:color w:val="333333"/>
              </w:rPr>
            </w:pPr>
            <w:r w:rsidRPr="00345D0A">
              <w:rPr>
                <w:rFonts w:eastAsia="Times New Roman"/>
                <w:bCs/>
                <w:color w:val="333333"/>
              </w:rPr>
              <w:t>50</w:t>
            </w:r>
          </w:p>
        </w:tc>
        <w:tc>
          <w:tcPr>
            <w:tcW w:w="2616" w:type="dxa"/>
            <w:tcBorders>
              <w:top w:val="single" w:sz="4" w:space="0" w:color="auto"/>
              <w:left w:val="single" w:sz="4" w:space="0" w:color="auto"/>
              <w:bottom w:val="single" w:sz="4" w:space="0" w:color="auto"/>
              <w:right w:val="single" w:sz="4" w:space="0" w:color="auto"/>
            </w:tcBorders>
          </w:tcPr>
          <w:p w14:paraId="291664C8" w14:textId="77777777" w:rsidR="00094076" w:rsidRPr="00345D0A" w:rsidRDefault="00094076" w:rsidP="003F4FED">
            <w:pPr>
              <w:pStyle w:val="af6"/>
              <w:widowControl w:val="0"/>
              <w:ind w:left="0"/>
              <w:jc w:val="center"/>
              <w:rPr>
                <w:rFonts w:eastAsia="Times New Roman"/>
                <w:bCs/>
                <w:color w:val="333333"/>
              </w:rPr>
            </w:pPr>
            <w:r w:rsidRPr="00345D0A">
              <w:rPr>
                <w:rFonts w:eastAsia="Times New Roman"/>
                <w:bCs/>
                <w:color w:val="333333"/>
              </w:rPr>
              <w:t>100</w:t>
            </w:r>
          </w:p>
        </w:tc>
      </w:tr>
      <w:tr w:rsidR="00094076" w:rsidRPr="00345D0A" w14:paraId="77F2B3BD" w14:textId="77777777" w:rsidTr="003252AE">
        <w:tc>
          <w:tcPr>
            <w:tcW w:w="4195" w:type="dxa"/>
            <w:tcBorders>
              <w:top w:val="single" w:sz="4" w:space="0" w:color="auto"/>
              <w:left w:val="single" w:sz="4" w:space="0" w:color="auto"/>
              <w:bottom w:val="single" w:sz="4" w:space="0" w:color="auto"/>
              <w:right w:val="single" w:sz="4" w:space="0" w:color="auto"/>
            </w:tcBorders>
          </w:tcPr>
          <w:p w14:paraId="3803ED2F" w14:textId="77777777" w:rsidR="00094076" w:rsidRPr="00345D0A" w:rsidRDefault="00094076" w:rsidP="00F52763">
            <w:pPr>
              <w:pStyle w:val="af6"/>
              <w:widowControl w:val="0"/>
              <w:ind w:left="0"/>
              <w:rPr>
                <w:rFonts w:eastAsia="Times New Roman"/>
                <w:bCs/>
                <w:color w:val="333333"/>
              </w:rPr>
            </w:pPr>
            <w:r w:rsidRPr="00345D0A">
              <w:rPr>
                <w:rFonts w:eastAsia="Times New Roman"/>
                <w:bCs/>
                <w:color w:val="333333"/>
              </w:rPr>
              <w:t>Длительно-постепенные рубки</w:t>
            </w:r>
          </w:p>
        </w:tc>
        <w:tc>
          <w:tcPr>
            <w:tcW w:w="2211" w:type="dxa"/>
            <w:tcBorders>
              <w:top w:val="single" w:sz="4" w:space="0" w:color="auto"/>
              <w:left w:val="single" w:sz="4" w:space="0" w:color="auto"/>
              <w:bottom w:val="single" w:sz="4" w:space="0" w:color="auto"/>
              <w:right w:val="single" w:sz="4" w:space="0" w:color="auto"/>
            </w:tcBorders>
          </w:tcPr>
          <w:p w14:paraId="09AEFF31" w14:textId="77777777" w:rsidR="00094076" w:rsidRPr="00345D0A" w:rsidRDefault="00094076" w:rsidP="003F4FED">
            <w:pPr>
              <w:pStyle w:val="af6"/>
              <w:widowControl w:val="0"/>
              <w:ind w:left="0"/>
              <w:jc w:val="center"/>
              <w:rPr>
                <w:rFonts w:eastAsia="Times New Roman"/>
                <w:bCs/>
                <w:color w:val="333333"/>
              </w:rPr>
            </w:pPr>
            <w:r w:rsidRPr="00345D0A">
              <w:rPr>
                <w:rFonts w:eastAsia="Times New Roman"/>
                <w:bCs/>
                <w:color w:val="333333"/>
              </w:rPr>
              <w:t>25</w:t>
            </w:r>
          </w:p>
        </w:tc>
        <w:tc>
          <w:tcPr>
            <w:tcW w:w="2616" w:type="dxa"/>
            <w:tcBorders>
              <w:top w:val="single" w:sz="4" w:space="0" w:color="auto"/>
              <w:left w:val="single" w:sz="4" w:space="0" w:color="auto"/>
              <w:bottom w:val="single" w:sz="4" w:space="0" w:color="auto"/>
              <w:right w:val="single" w:sz="4" w:space="0" w:color="auto"/>
            </w:tcBorders>
          </w:tcPr>
          <w:p w14:paraId="1980A97C" w14:textId="77777777" w:rsidR="00094076" w:rsidRPr="00345D0A" w:rsidRDefault="00094076" w:rsidP="003F4FED">
            <w:pPr>
              <w:pStyle w:val="af6"/>
              <w:widowControl w:val="0"/>
              <w:ind w:left="0"/>
              <w:jc w:val="center"/>
              <w:rPr>
                <w:rFonts w:eastAsia="Times New Roman"/>
                <w:bCs/>
                <w:color w:val="333333"/>
              </w:rPr>
            </w:pPr>
            <w:r w:rsidRPr="00345D0A">
              <w:rPr>
                <w:rFonts w:eastAsia="Times New Roman"/>
                <w:bCs/>
                <w:color w:val="333333"/>
              </w:rPr>
              <w:t>50</w:t>
            </w:r>
          </w:p>
        </w:tc>
      </w:tr>
      <w:tr w:rsidR="00094076" w:rsidRPr="00345D0A" w14:paraId="4971209E" w14:textId="77777777" w:rsidTr="003252AE">
        <w:tc>
          <w:tcPr>
            <w:tcW w:w="4195" w:type="dxa"/>
            <w:tcBorders>
              <w:top w:val="single" w:sz="4" w:space="0" w:color="auto"/>
              <w:left w:val="single" w:sz="4" w:space="0" w:color="auto"/>
              <w:bottom w:val="single" w:sz="4" w:space="0" w:color="auto"/>
              <w:right w:val="single" w:sz="4" w:space="0" w:color="auto"/>
            </w:tcBorders>
          </w:tcPr>
          <w:p w14:paraId="34E6549E" w14:textId="77777777" w:rsidR="00094076" w:rsidRPr="00345D0A" w:rsidRDefault="00094076" w:rsidP="00F52763">
            <w:pPr>
              <w:pStyle w:val="af6"/>
              <w:widowControl w:val="0"/>
              <w:ind w:left="0"/>
              <w:rPr>
                <w:rFonts w:eastAsia="Times New Roman"/>
                <w:bCs/>
                <w:color w:val="333333"/>
              </w:rPr>
            </w:pPr>
            <w:r w:rsidRPr="00345D0A">
              <w:rPr>
                <w:rFonts w:eastAsia="Times New Roman"/>
                <w:bCs/>
                <w:color w:val="333333"/>
              </w:rPr>
              <w:t>Равномерно-постепенные рубки</w:t>
            </w:r>
          </w:p>
        </w:tc>
        <w:tc>
          <w:tcPr>
            <w:tcW w:w="2211" w:type="dxa"/>
            <w:tcBorders>
              <w:top w:val="single" w:sz="4" w:space="0" w:color="auto"/>
              <w:left w:val="single" w:sz="4" w:space="0" w:color="auto"/>
              <w:bottom w:val="single" w:sz="4" w:space="0" w:color="auto"/>
              <w:right w:val="single" w:sz="4" w:space="0" w:color="auto"/>
            </w:tcBorders>
          </w:tcPr>
          <w:p w14:paraId="03490E17" w14:textId="77777777" w:rsidR="00094076" w:rsidRPr="00345D0A" w:rsidRDefault="00094076" w:rsidP="003F4FED">
            <w:pPr>
              <w:pStyle w:val="af6"/>
              <w:widowControl w:val="0"/>
              <w:ind w:left="0"/>
              <w:jc w:val="center"/>
              <w:rPr>
                <w:rFonts w:eastAsia="Times New Roman"/>
                <w:bCs/>
                <w:color w:val="333333"/>
              </w:rPr>
            </w:pPr>
            <w:r w:rsidRPr="00345D0A">
              <w:rPr>
                <w:rFonts w:eastAsia="Times New Roman"/>
                <w:bCs/>
                <w:color w:val="333333"/>
              </w:rPr>
              <w:t>25</w:t>
            </w:r>
          </w:p>
        </w:tc>
        <w:tc>
          <w:tcPr>
            <w:tcW w:w="2616" w:type="dxa"/>
            <w:tcBorders>
              <w:top w:val="single" w:sz="4" w:space="0" w:color="auto"/>
              <w:left w:val="single" w:sz="4" w:space="0" w:color="auto"/>
              <w:bottom w:val="single" w:sz="4" w:space="0" w:color="auto"/>
              <w:right w:val="single" w:sz="4" w:space="0" w:color="auto"/>
            </w:tcBorders>
          </w:tcPr>
          <w:p w14:paraId="24AE2FEB" w14:textId="77777777" w:rsidR="00094076" w:rsidRPr="00345D0A" w:rsidRDefault="00094076" w:rsidP="003F4FED">
            <w:pPr>
              <w:pStyle w:val="af6"/>
              <w:widowControl w:val="0"/>
              <w:ind w:left="0"/>
              <w:jc w:val="center"/>
              <w:rPr>
                <w:rFonts w:eastAsia="Times New Roman"/>
                <w:bCs/>
                <w:color w:val="333333"/>
              </w:rPr>
            </w:pPr>
            <w:r w:rsidRPr="00345D0A">
              <w:rPr>
                <w:rFonts w:eastAsia="Times New Roman"/>
                <w:bCs/>
                <w:color w:val="333333"/>
              </w:rPr>
              <w:t>50</w:t>
            </w:r>
          </w:p>
        </w:tc>
      </w:tr>
      <w:tr w:rsidR="00094076" w:rsidRPr="00345D0A" w14:paraId="03606566" w14:textId="77777777" w:rsidTr="003252AE">
        <w:tc>
          <w:tcPr>
            <w:tcW w:w="4195" w:type="dxa"/>
            <w:tcBorders>
              <w:top w:val="single" w:sz="4" w:space="0" w:color="auto"/>
              <w:left w:val="single" w:sz="4" w:space="0" w:color="auto"/>
              <w:bottom w:val="single" w:sz="4" w:space="0" w:color="auto"/>
              <w:right w:val="single" w:sz="4" w:space="0" w:color="auto"/>
            </w:tcBorders>
          </w:tcPr>
          <w:p w14:paraId="13FD1A81" w14:textId="77777777" w:rsidR="00094076" w:rsidRPr="00345D0A" w:rsidRDefault="00094076" w:rsidP="00F52763">
            <w:pPr>
              <w:pStyle w:val="af6"/>
              <w:widowControl w:val="0"/>
              <w:ind w:left="0"/>
              <w:rPr>
                <w:rFonts w:eastAsia="Times New Roman"/>
                <w:bCs/>
                <w:color w:val="333333"/>
              </w:rPr>
            </w:pPr>
            <w:r w:rsidRPr="00345D0A">
              <w:rPr>
                <w:rFonts w:eastAsia="Times New Roman"/>
                <w:bCs/>
                <w:color w:val="333333"/>
              </w:rPr>
              <w:t>Группово-постепенные рубки</w:t>
            </w:r>
          </w:p>
        </w:tc>
        <w:tc>
          <w:tcPr>
            <w:tcW w:w="2211" w:type="dxa"/>
            <w:tcBorders>
              <w:top w:val="single" w:sz="4" w:space="0" w:color="auto"/>
              <w:left w:val="single" w:sz="4" w:space="0" w:color="auto"/>
              <w:bottom w:val="single" w:sz="4" w:space="0" w:color="auto"/>
              <w:right w:val="single" w:sz="4" w:space="0" w:color="auto"/>
            </w:tcBorders>
          </w:tcPr>
          <w:p w14:paraId="6FEE76D1" w14:textId="77777777" w:rsidR="00094076" w:rsidRPr="00345D0A" w:rsidRDefault="00094076" w:rsidP="003F4FED">
            <w:pPr>
              <w:pStyle w:val="af6"/>
              <w:widowControl w:val="0"/>
              <w:ind w:left="0"/>
              <w:jc w:val="center"/>
              <w:rPr>
                <w:rFonts w:eastAsia="Times New Roman"/>
                <w:bCs/>
                <w:color w:val="333333"/>
              </w:rPr>
            </w:pPr>
            <w:r w:rsidRPr="00345D0A">
              <w:rPr>
                <w:rFonts w:eastAsia="Times New Roman"/>
                <w:bCs/>
                <w:color w:val="333333"/>
              </w:rPr>
              <w:t>25</w:t>
            </w:r>
          </w:p>
        </w:tc>
        <w:tc>
          <w:tcPr>
            <w:tcW w:w="2616" w:type="dxa"/>
            <w:tcBorders>
              <w:top w:val="single" w:sz="4" w:space="0" w:color="auto"/>
              <w:left w:val="single" w:sz="4" w:space="0" w:color="auto"/>
              <w:bottom w:val="single" w:sz="4" w:space="0" w:color="auto"/>
              <w:right w:val="single" w:sz="4" w:space="0" w:color="auto"/>
            </w:tcBorders>
          </w:tcPr>
          <w:p w14:paraId="2A51135B" w14:textId="77777777" w:rsidR="00094076" w:rsidRPr="00345D0A" w:rsidRDefault="00094076" w:rsidP="003F4FED">
            <w:pPr>
              <w:pStyle w:val="af6"/>
              <w:widowControl w:val="0"/>
              <w:ind w:left="0"/>
              <w:jc w:val="center"/>
              <w:rPr>
                <w:rFonts w:eastAsia="Times New Roman"/>
                <w:bCs/>
                <w:color w:val="333333"/>
              </w:rPr>
            </w:pPr>
            <w:r w:rsidRPr="00345D0A">
              <w:rPr>
                <w:rFonts w:eastAsia="Times New Roman"/>
                <w:bCs/>
                <w:color w:val="333333"/>
              </w:rPr>
              <w:t>50</w:t>
            </w:r>
          </w:p>
        </w:tc>
      </w:tr>
      <w:tr w:rsidR="00094076" w:rsidRPr="00345D0A" w14:paraId="2E883ADA" w14:textId="77777777" w:rsidTr="003252AE">
        <w:tc>
          <w:tcPr>
            <w:tcW w:w="4195" w:type="dxa"/>
            <w:tcBorders>
              <w:top w:val="single" w:sz="4" w:space="0" w:color="auto"/>
              <w:left w:val="single" w:sz="4" w:space="0" w:color="auto"/>
              <w:bottom w:val="single" w:sz="4" w:space="0" w:color="auto"/>
              <w:right w:val="single" w:sz="4" w:space="0" w:color="auto"/>
            </w:tcBorders>
          </w:tcPr>
          <w:p w14:paraId="241EBDA4" w14:textId="77777777" w:rsidR="00094076" w:rsidRPr="00345D0A" w:rsidRDefault="00094076" w:rsidP="00F52763">
            <w:pPr>
              <w:pStyle w:val="af6"/>
              <w:widowControl w:val="0"/>
              <w:ind w:left="0"/>
              <w:rPr>
                <w:rFonts w:eastAsia="Times New Roman"/>
                <w:bCs/>
                <w:color w:val="333333"/>
              </w:rPr>
            </w:pPr>
            <w:r w:rsidRPr="00345D0A">
              <w:rPr>
                <w:rFonts w:eastAsia="Times New Roman"/>
                <w:bCs/>
                <w:color w:val="333333"/>
              </w:rPr>
              <w:t>Чересполосные постепенные рубки</w:t>
            </w:r>
          </w:p>
        </w:tc>
        <w:tc>
          <w:tcPr>
            <w:tcW w:w="2211" w:type="dxa"/>
            <w:tcBorders>
              <w:top w:val="single" w:sz="4" w:space="0" w:color="auto"/>
              <w:left w:val="single" w:sz="4" w:space="0" w:color="auto"/>
              <w:bottom w:val="single" w:sz="4" w:space="0" w:color="auto"/>
              <w:right w:val="single" w:sz="4" w:space="0" w:color="auto"/>
            </w:tcBorders>
          </w:tcPr>
          <w:p w14:paraId="4A5E1046" w14:textId="77777777" w:rsidR="00094076" w:rsidRPr="00345D0A" w:rsidRDefault="00094076" w:rsidP="003F4FED">
            <w:pPr>
              <w:pStyle w:val="af6"/>
              <w:widowControl w:val="0"/>
              <w:ind w:left="0"/>
              <w:jc w:val="center"/>
              <w:rPr>
                <w:rFonts w:eastAsia="Times New Roman"/>
                <w:bCs/>
                <w:color w:val="333333"/>
              </w:rPr>
            </w:pPr>
            <w:r w:rsidRPr="00345D0A">
              <w:rPr>
                <w:rFonts w:eastAsia="Times New Roman"/>
                <w:bCs/>
                <w:color w:val="333333"/>
              </w:rPr>
              <w:t>15</w:t>
            </w:r>
          </w:p>
        </w:tc>
        <w:tc>
          <w:tcPr>
            <w:tcW w:w="2616" w:type="dxa"/>
            <w:tcBorders>
              <w:top w:val="single" w:sz="4" w:space="0" w:color="auto"/>
              <w:left w:val="single" w:sz="4" w:space="0" w:color="auto"/>
              <w:bottom w:val="single" w:sz="4" w:space="0" w:color="auto"/>
              <w:right w:val="single" w:sz="4" w:space="0" w:color="auto"/>
            </w:tcBorders>
          </w:tcPr>
          <w:p w14:paraId="15A32327" w14:textId="77777777" w:rsidR="00094076" w:rsidRPr="00345D0A" w:rsidRDefault="00094076" w:rsidP="003F4FED">
            <w:pPr>
              <w:pStyle w:val="af6"/>
              <w:widowControl w:val="0"/>
              <w:ind w:left="0"/>
              <w:jc w:val="center"/>
              <w:rPr>
                <w:rFonts w:eastAsia="Times New Roman"/>
                <w:bCs/>
                <w:color w:val="333333"/>
              </w:rPr>
            </w:pPr>
            <w:r w:rsidRPr="00345D0A">
              <w:rPr>
                <w:rFonts w:eastAsia="Times New Roman"/>
                <w:bCs/>
                <w:color w:val="333333"/>
              </w:rPr>
              <w:t>30</w:t>
            </w:r>
          </w:p>
        </w:tc>
      </w:tr>
      <w:tr w:rsidR="006A358E" w:rsidRPr="00345D0A" w14:paraId="5E2B9C07" w14:textId="77777777" w:rsidTr="006A358E">
        <w:tc>
          <w:tcPr>
            <w:tcW w:w="4195" w:type="dxa"/>
            <w:tcBorders>
              <w:top w:val="single" w:sz="4" w:space="0" w:color="auto"/>
              <w:left w:val="single" w:sz="4" w:space="0" w:color="auto"/>
              <w:bottom w:val="single" w:sz="4" w:space="0" w:color="auto"/>
              <w:right w:val="single" w:sz="4" w:space="0" w:color="auto"/>
            </w:tcBorders>
          </w:tcPr>
          <w:p w14:paraId="3B469310" w14:textId="77777777" w:rsidR="006A358E" w:rsidRPr="00345D0A" w:rsidRDefault="006A358E" w:rsidP="00F52763">
            <w:pPr>
              <w:pStyle w:val="af6"/>
              <w:widowControl w:val="0"/>
              <w:ind w:left="0"/>
              <w:rPr>
                <w:rFonts w:eastAsia="Times New Roman"/>
                <w:bCs/>
                <w:color w:val="333333"/>
              </w:rPr>
            </w:pPr>
            <w:r w:rsidRPr="00345D0A">
              <w:rPr>
                <w:rFonts w:eastAsia="Times New Roman"/>
                <w:bCs/>
                <w:color w:val="333333"/>
              </w:rPr>
              <w:t>Последний приём постепенной рубки</w:t>
            </w:r>
          </w:p>
        </w:tc>
        <w:tc>
          <w:tcPr>
            <w:tcW w:w="2211" w:type="dxa"/>
            <w:tcBorders>
              <w:top w:val="single" w:sz="4" w:space="0" w:color="auto"/>
              <w:left w:val="single" w:sz="4" w:space="0" w:color="auto"/>
              <w:bottom w:val="single" w:sz="4" w:space="0" w:color="auto"/>
              <w:right w:val="single" w:sz="4" w:space="0" w:color="auto"/>
            </w:tcBorders>
          </w:tcPr>
          <w:p w14:paraId="1D84ACCC" w14:textId="77777777" w:rsidR="006A358E" w:rsidRPr="00345D0A" w:rsidRDefault="006A358E" w:rsidP="003F4FED">
            <w:pPr>
              <w:pStyle w:val="af6"/>
              <w:widowControl w:val="0"/>
              <w:ind w:left="0"/>
              <w:jc w:val="center"/>
              <w:rPr>
                <w:rFonts w:eastAsia="Times New Roman"/>
                <w:bCs/>
                <w:color w:val="333333"/>
              </w:rPr>
            </w:pPr>
            <w:r w:rsidRPr="00345D0A">
              <w:rPr>
                <w:rFonts w:eastAsia="Times New Roman"/>
                <w:bCs/>
                <w:color w:val="333333"/>
              </w:rPr>
              <w:t>25</w:t>
            </w:r>
          </w:p>
        </w:tc>
        <w:tc>
          <w:tcPr>
            <w:tcW w:w="2616" w:type="dxa"/>
            <w:tcBorders>
              <w:top w:val="single" w:sz="4" w:space="0" w:color="auto"/>
              <w:left w:val="single" w:sz="4" w:space="0" w:color="auto"/>
              <w:bottom w:val="single" w:sz="4" w:space="0" w:color="auto"/>
              <w:right w:val="single" w:sz="4" w:space="0" w:color="auto"/>
            </w:tcBorders>
          </w:tcPr>
          <w:p w14:paraId="05E5DBBD" w14:textId="77777777" w:rsidR="006A358E" w:rsidRPr="00345D0A" w:rsidRDefault="006A358E" w:rsidP="003F4FED">
            <w:pPr>
              <w:pStyle w:val="af6"/>
              <w:widowControl w:val="0"/>
              <w:ind w:left="0"/>
              <w:jc w:val="center"/>
              <w:rPr>
                <w:rFonts w:eastAsia="Times New Roman"/>
                <w:bCs/>
                <w:color w:val="333333"/>
              </w:rPr>
            </w:pPr>
            <w:r w:rsidRPr="00345D0A">
              <w:rPr>
                <w:rFonts w:eastAsia="Times New Roman"/>
                <w:bCs/>
                <w:color w:val="333333"/>
              </w:rPr>
              <w:t>50</w:t>
            </w:r>
          </w:p>
        </w:tc>
      </w:tr>
    </w:tbl>
    <w:p w14:paraId="4A0DA57D" w14:textId="77777777" w:rsidR="00BA6A56" w:rsidRPr="00345D0A" w:rsidRDefault="00BF0891" w:rsidP="00E86332">
      <w:pPr>
        <w:widowControl w:val="0"/>
        <w:spacing w:before="240" w:line="360" w:lineRule="auto"/>
        <w:ind w:firstLine="709"/>
        <w:jc w:val="both"/>
        <w:rPr>
          <w:snapToGrid w:val="0"/>
          <w:color w:val="000000"/>
        </w:rPr>
      </w:pPr>
      <w:r w:rsidRPr="00345D0A">
        <w:rPr>
          <w:snapToGrid w:val="0"/>
          <w:color w:val="000000"/>
        </w:rPr>
        <w:t>В насаждениях, пройденных первым приёмом равномерно-постепенной рубкой с полнотой 0,3-0,5 с достаточным для воспроизводства жизнеспособным подростом хозяйственно-ценных пород в количестве 3,0 тыс./га и более или вторым ярусом полнотой 0,4 и более назначается завершающий приём постепенной рубки</w:t>
      </w:r>
      <w:r w:rsidR="00BA6A56" w:rsidRPr="00345D0A">
        <w:rPr>
          <w:snapToGrid w:val="0"/>
          <w:color w:val="000000"/>
        </w:rPr>
        <w:t>.</w:t>
      </w:r>
    </w:p>
    <w:p w14:paraId="08928A4D" w14:textId="77777777" w:rsidR="00094076" w:rsidRPr="00345D0A" w:rsidRDefault="00094076" w:rsidP="00E86332">
      <w:pPr>
        <w:widowControl w:val="0"/>
        <w:spacing w:before="240" w:line="360" w:lineRule="auto"/>
        <w:ind w:firstLine="709"/>
        <w:jc w:val="both"/>
        <w:rPr>
          <w:snapToGrid w:val="0"/>
          <w:color w:val="000000"/>
        </w:rPr>
      </w:pPr>
      <w:r w:rsidRPr="00345D0A">
        <w:rPr>
          <w:snapToGrid w:val="0"/>
          <w:color w:val="000000"/>
        </w:rPr>
        <w:t xml:space="preserve">При добровольно-выборочных рубках спелых и перестойных лесных насаждений предельная площадь лесосеки для всех пород в защитных лесах не должна превышать 50 гектаров, в эксплуатационных лесах – 100 гектаров. </w:t>
      </w:r>
    </w:p>
    <w:p w14:paraId="78D04FEF" w14:textId="77777777" w:rsidR="00094076" w:rsidRPr="00345D0A" w:rsidRDefault="00094076" w:rsidP="004A3044">
      <w:pPr>
        <w:widowControl w:val="0"/>
        <w:autoSpaceDE w:val="0"/>
        <w:autoSpaceDN w:val="0"/>
        <w:adjustRightInd w:val="0"/>
        <w:spacing w:line="360" w:lineRule="auto"/>
        <w:ind w:right="-1" w:firstLine="709"/>
        <w:jc w:val="both"/>
        <w:rPr>
          <w:kern w:val="32"/>
        </w:rPr>
      </w:pPr>
      <w:r w:rsidRPr="00345D0A">
        <w:rPr>
          <w:kern w:val="32"/>
        </w:rPr>
        <w:t>С учетом интенсивности ведения лесохозяйственной и лесозаготовительной деятельности для Любанского лесничества установлены параметры основных организационно-технических элементов рубок спелых и перестойных лесных насаждений, не противоречащие требованиям Правил заготовки древесины, которые приведены в таблице 2.5.</w:t>
      </w:r>
    </w:p>
    <w:p w14:paraId="52C4C5E0" w14:textId="6118DAAC" w:rsidR="00094076" w:rsidRPr="00345D0A" w:rsidRDefault="00017F5E" w:rsidP="005714F5">
      <w:pPr>
        <w:widowControl w:val="0"/>
        <w:rPr>
          <w:i/>
        </w:rPr>
      </w:pPr>
      <w:r w:rsidRPr="00345D0A">
        <w:rPr>
          <w:i/>
        </w:rPr>
        <w:br w:type="page"/>
      </w:r>
      <w:r w:rsidR="00094076" w:rsidRPr="00345D0A">
        <w:rPr>
          <w:i/>
        </w:rPr>
        <w:lastRenderedPageBreak/>
        <w:t>Таблица 2.5 – Установленные параметры сплошных рубок спелых и перестойных лесных насаждений в эксплуатационных лесах</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0"/>
        <w:gridCol w:w="1980"/>
        <w:gridCol w:w="1800"/>
        <w:gridCol w:w="1800"/>
      </w:tblGrid>
      <w:tr w:rsidR="00094076" w:rsidRPr="00345D0A" w14:paraId="7D8C53BE" w14:textId="77777777" w:rsidTr="003252AE">
        <w:trPr>
          <w:trHeight w:val="804"/>
        </w:trPr>
        <w:tc>
          <w:tcPr>
            <w:tcW w:w="3780" w:type="dxa"/>
            <w:vAlign w:val="center"/>
          </w:tcPr>
          <w:p w14:paraId="61E7F6BE" w14:textId="77777777" w:rsidR="00094076" w:rsidRPr="00345D0A" w:rsidRDefault="00094076" w:rsidP="004A3044">
            <w:pPr>
              <w:widowControl w:val="0"/>
              <w:jc w:val="center"/>
              <w:rPr>
                <w:snapToGrid w:val="0"/>
              </w:rPr>
            </w:pPr>
            <w:r w:rsidRPr="00345D0A">
              <w:rPr>
                <w:snapToGrid w:val="0"/>
              </w:rPr>
              <w:t>Состав лесных насаждений по преобладающим породам</w:t>
            </w:r>
          </w:p>
        </w:tc>
        <w:tc>
          <w:tcPr>
            <w:tcW w:w="1980" w:type="dxa"/>
            <w:vAlign w:val="center"/>
          </w:tcPr>
          <w:p w14:paraId="1AF1C518" w14:textId="77777777" w:rsidR="00094076" w:rsidRPr="00345D0A" w:rsidRDefault="00094076" w:rsidP="004A3044">
            <w:pPr>
              <w:widowControl w:val="0"/>
              <w:jc w:val="center"/>
              <w:rPr>
                <w:snapToGrid w:val="0"/>
              </w:rPr>
            </w:pPr>
            <w:r w:rsidRPr="00345D0A">
              <w:rPr>
                <w:snapToGrid w:val="0"/>
              </w:rPr>
              <w:t>Ширина лесосек не более, м</w:t>
            </w:r>
          </w:p>
        </w:tc>
        <w:tc>
          <w:tcPr>
            <w:tcW w:w="1800" w:type="dxa"/>
            <w:vAlign w:val="center"/>
          </w:tcPr>
          <w:p w14:paraId="4822FD0A" w14:textId="77777777" w:rsidR="00094076" w:rsidRPr="00345D0A" w:rsidRDefault="00094076" w:rsidP="004A3044">
            <w:pPr>
              <w:widowControl w:val="0"/>
              <w:jc w:val="center"/>
              <w:rPr>
                <w:snapToGrid w:val="0"/>
              </w:rPr>
            </w:pPr>
            <w:r w:rsidRPr="00345D0A">
              <w:rPr>
                <w:snapToGrid w:val="0"/>
              </w:rPr>
              <w:t>Площадь</w:t>
            </w:r>
          </w:p>
          <w:p w14:paraId="015241E0" w14:textId="77777777" w:rsidR="00094076" w:rsidRPr="00345D0A" w:rsidRDefault="00094076" w:rsidP="004A3044">
            <w:pPr>
              <w:widowControl w:val="0"/>
              <w:jc w:val="center"/>
              <w:rPr>
                <w:snapToGrid w:val="0"/>
              </w:rPr>
            </w:pPr>
            <w:r w:rsidRPr="00345D0A">
              <w:rPr>
                <w:snapToGrid w:val="0"/>
              </w:rPr>
              <w:t>лесосек не</w:t>
            </w:r>
          </w:p>
          <w:p w14:paraId="4BB5EEAA" w14:textId="77777777" w:rsidR="00094076" w:rsidRPr="00345D0A" w:rsidRDefault="00094076" w:rsidP="004A3044">
            <w:pPr>
              <w:widowControl w:val="0"/>
              <w:jc w:val="center"/>
              <w:rPr>
                <w:snapToGrid w:val="0"/>
              </w:rPr>
            </w:pPr>
            <w:r w:rsidRPr="00345D0A">
              <w:rPr>
                <w:snapToGrid w:val="0"/>
              </w:rPr>
              <w:t>более, га</w:t>
            </w:r>
          </w:p>
        </w:tc>
        <w:tc>
          <w:tcPr>
            <w:tcW w:w="1800" w:type="dxa"/>
            <w:vAlign w:val="center"/>
          </w:tcPr>
          <w:p w14:paraId="1D91C3C2" w14:textId="77777777" w:rsidR="00094076" w:rsidRPr="00345D0A" w:rsidRDefault="00094076" w:rsidP="004A3044">
            <w:pPr>
              <w:widowControl w:val="0"/>
              <w:jc w:val="center"/>
              <w:rPr>
                <w:snapToGrid w:val="0"/>
              </w:rPr>
            </w:pPr>
            <w:r w:rsidRPr="00345D0A">
              <w:rPr>
                <w:snapToGrid w:val="0"/>
              </w:rPr>
              <w:t>Срок</w:t>
            </w:r>
          </w:p>
          <w:p w14:paraId="7C0F99CD" w14:textId="77777777" w:rsidR="00094076" w:rsidRPr="00345D0A" w:rsidRDefault="00094076" w:rsidP="004A3044">
            <w:pPr>
              <w:widowControl w:val="0"/>
              <w:jc w:val="center"/>
              <w:rPr>
                <w:snapToGrid w:val="0"/>
              </w:rPr>
            </w:pPr>
            <w:r w:rsidRPr="00345D0A">
              <w:rPr>
                <w:snapToGrid w:val="0"/>
              </w:rPr>
              <w:t>примыкания не менее, лет</w:t>
            </w:r>
          </w:p>
        </w:tc>
      </w:tr>
      <w:tr w:rsidR="002E4425" w:rsidRPr="00345D0A" w14:paraId="458865CA" w14:textId="77777777" w:rsidTr="002E4425">
        <w:trPr>
          <w:trHeight w:val="122"/>
        </w:trPr>
        <w:tc>
          <w:tcPr>
            <w:tcW w:w="3780" w:type="dxa"/>
            <w:vAlign w:val="center"/>
          </w:tcPr>
          <w:p w14:paraId="0B758D0C" w14:textId="77777777" w:rsidR="002E4425" w:rsidRPr="00345D0A" w:rsidRDefault="002E4425" w:rsidP="00F52763">
            <w:pPr>
              <w:widowControl w:val="0"/>
              <w:jc w:val="center"/>
              <w:rPr>
                <w:snapToGrid w:val="0"/>
              </w:rPr>
            </w:pPr>
            <w:r w:rsidRPr="00345D0A">
              <w:rPr>
                <w:snapToGrid w:val="0"/>
              </w:rPr>
              <w:t>1</w:t>
            </w:r>
          </w:p>
        </w:tc>
        <w:tc>
          <w:tcPr>
            <w:tcW w:w="1980" w:type="dxa"/>
            <w:vAlign w:val="center"/>
          </w:tcPr>
          <w:p w14:paraId="37B0C3ED" w14:textId="77777777" w:rsidR="002E4425" w:rsidRPr="00345D0A" w:rsidRDefault="002E4425" w:rsidP="004A3044">
            <w:pPr>
              <w:widowControl w:val="0"/>
              <w:jc w:val="center"/>
              <w:rPr>
                <w:snapToGrid w:val="0"/>
              </w:rPr>
            </w:pPr>
            <w:r w:rsidRPr="00345D0A">
              <w:rPr>
                <w:snapToGrid w:val="0"/>
              </w:rPr>
              <w:t>2</w:t>
            </w:r>
          </w:p>
        </w:tc>
        <w:tc>
          <w:tcPr>
            <w:tcW w:w="1800" w:type="dxa"/>
            <w:vAlign w:val="center"/>
          </w:tcPr>
          <w:p w14:paraId="13592847" w14:textId="77777777" w:rsidR="002E4425" w:rsidRPr="00345D0A" w:rsidRDefault="002E4425" w:rsidP="004A3044">
            <w:pPr>
              <w:widowControl w:val="0"/>
              <w:jc w:val="center"/>
              <w:rPr>
                <w:snapToGrid w:val="0"/>
              </w:rPr>
            </w:pPr>
            <w:r w:rsidRPr="00345D0A">
              <w:rPr>
                <w:snapToGrid w:val="0"/>
              </w:rPr>
              <w:t>3</w:t>
            </w:r>
          </w:p>
        </w:tc>
        <w:tc>
          <w:tcPr>
            <w:tcW w:w="1800" w:type="dxa"/>
            <w:vAlign w:val="center"/>
          </w:tcPr>
          <w:p w14:paraId="5E6AE2B7" w14:textId="77777777" w:rsidR="002E4425" w:rsidRPr="00345D0A" w:rsidRDefault="002E4425" w:rsidP="004A3044">
            <w:pPr>
              <w:widowControl w:val="0"/>
              <w:jc w:val="center"/>
              <w:rPr>
                <w:snapToGrid w:val="0"/>
              </w:rPr>
            </w:pPr>
            <w:r w:rsidRPr="00345D0A">
              <w:rPr>
                <w:snapToGrid w:val="0"/>
              </w:rPr>
              <w:t>4</w:t>
            </w:r>
          </w:p>
        </w:tc>
      </w:tr>
      <w:tr w:rsidR="00094076" w:rsidRPr="00345D0A" w14:paraId="0646E947" w14:textId="77777777" w:rsidTr="003252AE">
        <w:trPr>
          <w:trHeight w:val="204"/>
        </w:trPr>
        <w:tc>
          <w:tcPr>
            <w:tcW w:w="9360" w:type="dxa"/>
            <w:gridSpan w:val="4"/>
            <w:vAlign w:val="bottom"/>
          </w:tcPr>
          <w:p w14:paraId="1CB5D206" w14:textId="77777777" w:rsidR="00094076" w:rsidRPr="00345D0A" w:rsidRDefault="00094076" w:rsidP="00F52763">
            <w:pPr>
              <w:widowControl w:val="0"/>
              <w:spacing w:line="360" w:lineRule="auto"/>
              <w:jc w:val="center"/>
              <w:rPr>
                <w:snapToGrid w:val="0"/>
              </w:rPr>
            </w:pPr>
            <w:r w:rsidRPr="00345D0A">
              <w:rPr>
                <w:snapToGrid w:val="0"/>
              </w:rPr>
              <w:t xml:space="preserve">Сплошная рубка </w:t>
            </w:r>
          </w:p>
        </w:tc>
      </w:tr>
      <w:tr w:rsidR="00094076" w:rsidRPr="00345D0A" w14:paraId="5651B185" w14:textId="77777777" w:rsidTr="002E4425">
        <w:trPr>
          <w:trHeight w:val="274"/>
        </w:trPr>
        <w:tc>
          <w:tcPr>
            <w:tcW w:w="3780" w:type="dxa"/>
            <w:vAlign w:val="bottom"/>
          </w:tcPr>
          <w:p w14:paraId="69700C00" w14:textId="77777777" w:rsidR="00094076" w:rsidRPr="00345D0A" w:rsidRDefault="00094076" w:rsidP="00F52763">
            <w:pPr>
              <w:widowControl w:val="0"/>
              <w:spacing w:line="360" w:lineRule="auto"/>
              <w:rPr>
                <w:snapToGrid w:val="0"/>
              </w:rPr>
            </w:pPr>
            <w:r w:rsidRPr="00345D0A">
              <w:rPr>
                <w:snapToGrid w:val="0"/>
              </w:rPr>
              <w:t>Сосна, ель</w:t>
            </w:r>
          </w:p>
        </w:tc>
        <w:tc>
          <w:tcPr>
            <w:tcW w:w="1980" w:type="dxa"/>
            <w:vAlign w:val="bottom"/>
          </w:tcPr>
          <w:p w14:paraId="0A895995" w14:textId="77777777" w:rsidR="00094076" w:rsidRPr="00345D0A" w:rsidRDefault="00094076" w:rsidP="004A3044">
            <w:pPr>
              <w:widowControl w:val="0"/>
              <w:spacing w:line="360" w:lineRule="auto"/>
              <w:jc w:val="center"/>
              <w:rPr>
                <w:snapToGrid w:val="0"/>
              </w:rPr>
            </w:pPr>
            <w:r w:rsidRPr="00345D0A">
              <w:rPr>
                <w:snapToGrid w:val="0"/>
              </w:rPr>
              <w:t>200</w:t>
            </w:r>
          </w:p>
        </w:tc>
        <w:tc>
          <w:tcPr>
            <w:tcW w:w="1800" w:type="dxa"/>
            <w:vAlign w:val="bottom"/>
          </w:tcPr>
          <w:p w14:paraId="523E6D17" w14:textId="77777777" w:rsidR="00094076" w:rsidRPr="00345D0A" w:rsidRDefault="00094076" w:rsidP="004A3044">
            <w:pPr>
              <w:widowControl w:val="0"/>
              <w:spacing w:line="360" w:lineRule="auto"/>
              <w:jc w:val="center"/>
              <w:rPr>
                <w:snapToGrid w:val="0"/>
              </w:rPr>
            </w:pPr>
            <w:r w:rsidRPr="00345D0A">
              <w:rPr>
                <w:snapToGrid w:val="0"/>
              </w:rPr>
              <w:t>20</w:t>
            </w:r>
          </w:p>
        </w:tc>
        <w:tc>
          <w:tcPr>
            <w:tcW w:w="1800" w:type="dxa"/>
            <w:vAlign w:val="bottom"/>
          </w:tcPr>
          <w:p w14:paraId="3FEBDB87" w14:textId="77777777" w:rsidR="00094076" w:rsidRPr="00345D0A" w:rsidRDefault="00094076" w:rsidP="004A3044">
            <w:pPr>
              <w:widowControl w:val="0"/>
              <w:spacing w:line="360" w:lineRule="auto"/>
              <w:jc w:val="center"/>
              <w:rPr>
                <w:snapToGrid w:val="0"/>
                <w:lang w:val="en-US"/>
              </w:rPr>
            </w:pPr>
            <w:r w:rsidRPr="00345D0A">
              <w:rPr>
                <w:snapToGrid w:val="0"/>
                <w:lang w:val="en-US"/>
              </w:rPr>
              <w:t>5</w:t>
            </w:r>
          </w:p>
        </w:tc>
      </w:tr>
      <w:tr w:rsidR="00094076" w:rsidRPr="00345D0A" w14:paraId="799FF5F1" w14:textId="77777777" w:rsidTr="003252AE">
        <w:tc>
          <w:tcPr>
            <w:tcW w:w="3780" w:type="dxa"/>
            <w:vAlign w:val="bottom"/>
          </w:tcPr>
          <w:p w14:paraId="17140F3D" w14:textId="77777777" w:rsidR="00094076" w:rsidRPr="00345D0A" w:rsidRDefault="00094076" w:rsidP="00F52763">
            <w:pPr>
              <w:widowControl w:val="0"/>
              <w:spacing w:line="360" w:lineRule="auto"/>
              <w:rPr>
                <w:snapToGrid w:val="0"/>
              </w:rPr>
            </w:pPr>
            <w:r w:rsidRPr="00345D0A">
              <w:rPr>
                <w:snapToGrid w:val="0"/>
              </w:rPr>
              <w:t>Мягколиственные</w:t>
            </w:r>
          </w:p>
        </w:tc>
        <w:tc>
          <w:tcPr>
            <w:tcW w:w="1980" w:type="dxa"/>
            <w:vAlign w:val="bottom"/>
          </w:tcPr>
          <w:p w14:paraId="77995B6B" w14:textId="77777777" w:rsidR="00094076" w:rsidRPr="00345D0A" w:rsidRDefault="00094076" w:rsidP="004A3044">
            <w:pPr>
              <w:widowControl w:val="0"/>
              <w:spacing w:line="360" w:lineRule="auto"/>
              <w:jc w:val="center"/>
              <w:rPr>
                <w:snapToGrid w:val="0"/>
              </w:rPr>
            </w:pPr>
            <w:r w:rsidRPr="00345D0A">
              <w:rPr>
                <w:snapToGrid w:val="0"/>
              </w:rPr>
              <w:t>250</w:t>
            </w:r>
          </w:p>
        </w:tc>
        <w:tc>
          <w:tcPr>
            <w:tcW w:w="1800" w:type="dxa"/>
            <w:vAlign w:val="bottom"/>
          </w:tcPr>
          <w:p w14:paraId="515503EB" w14:textId="77777777" w:rsidR="00094076" w:rsidRPr="00345D0A" w:rsidRDefault="00094076" w:rsidP="004A3044">
            <w:pPr>
              <w:widowControl w:val="0"/>
              <w:spacing w:line="360" w:lineRule="auto"/>
              <w:jc w:val="center"/>
              <w:rPr>
                <w:snapToGrid w:val="0"/>
              </w:rPr>
            </w:pPr>
            <w:r w:rsidRPr="00345D0A">
              <w:rPr>
                <w:snapToGrid w:val="0"/>
              </w:rPr>
              <w:t>25</w:t>
            </w:r>
          </w:p>
        </w:tc>
        <w:tc>
          <w:tcPr>
            <w:tcW w:w="1800" w:type="dxa"/>
            <w:vAlign w:val="bottom"/>
          </w:tcPr>
          <w:p w14:paraId="45842583" w14:textId="77777777" w:rsidR="00094076" w:rsidRPr="00345D0A" w:rsidRDefault="00094076" w:rsidP="004A3044">
            <w:pPr>
              <w:widowControl w:val="0"/>
              <w:spacing w:line="360" w:lineRule="auto"/>
              <w:jc w:val="center"/>
              <w:rPr>
                <w:snapToGrid w:val="0"/>
                <w:lang w:val="en-US"/>
              </w:rPr>
            </w:pPr>
            <w:r w:rsidRPr="00345D0A">
              <w:rPr>
                <w:snapToGrid w:val="0"/>
                <w:lang w:val="en-US"/>
              </w:rPr>
              <w:t>2</w:t>
            </w:r>
          </w:p>
        </w:tc>
      </w:tr>
    </w:tbl>
    <w:p w14:paraId="08AB1936" w14:textId="77777777" w:rsidR="0036102B" w:rsidRPr="00345D0A" w:rsidRDefault="0036102B" w:rsidP="00F52763">
      <w:pPr>
        <w:widowControl w:val="0"/>
        <w:spacing w:before="240" w:line="360" w:lineRule="auto"/>
        <w:ind w:firstLine="709"/>
        <w:jc w:val="both"/>
        <w:rPr>
          <w:snapToGrid w:val="0"/>
        </w:rPr>
      </w:pPr>
      <w:bookmarkStart w:id="57" w:name="_Toc63082109"/>
      <w:r w:rsidRPr="00345D0A">
        <w:rPr>
          <w:snapToGrid w:val="0"/>
        </w:rPr>
        <w:t>При искусственном восстановлении лесов на лесосеке или при сохранении подроста целевых пород допускается установление срока примыкания по любой стороне лесосеки не менее двух лет.</w:t>
      </w:r>
    </w:p>
    <w:p w14:paraId="26F2ED6F" w14:textId="77777777" w:rsidR="0036102B" w:rsidRPr="00345D0A" w:rsidRDefault="0036102B" w:rsidP="004A3044">
      <w:pPr>
        <w:widowControl w:val="0"/>
        <w:spacing w:line="360" w:lineRule="auto"/>
        <w:ind w:firstLine="709"/>
        <w:jc w:val="both"/>
        <w:rPr>
          <w:snapToGrid w:val="0"/>
        </w:rPr>
      </w:pPr>
      <w:r w:rsidRPr="00345D0A">
        <w:rPr>
          <w:snapToGrid w:val="0"/>
        </w:rPr>
        <w:t>Сроки примыкания лесосек при выборочных рубках спелых, перестойных лесных насаждений не устанавливаются.</w:t>
      </w:r>
    </w:p>
    <w:p w14:paraId="508B735F" w14:textId="77777777" w:rsidR="0036102B" w:rsidRPr="00345D0A" w:rsidRDefault="0036102B" w:rsidP="004A3044">
      <w:pPr>
        <w:widowControl w:val="0"/>
        <w:autoSpaceDE w:val="0"/>
        <w:autoSpaceDN w:val="0"/>
        <w:adjustRightInd w:val="0"/>
        <w:spacing w:line="360" w:lineRule="auto"/>
        <w:ind w:firstLine="709"/>
        <w:jc w:val="both"/>
        <w:rPr>
          <w:kern w:val="32"/>
        </w:rPr>
      </w:pPr>
      <w:r w:rsidRPr="00345D0A">
        <w:rPr>
          <w:snapToGrid w:val="0"/>
        </w:rPr>
        <w:t xml:space="preserve">Согласно пункту 48 Правил заготовки древесины в случае </w:t>
      </w:r>
      <w:r w:rsidRPr="00345D0A">
        <w:rPr>
          <w:kern w:val="32"/>
        </w:rPr>
        <w:t>примыкания лесосек при выборочных рубках спелых, перестойных лесных насаждений интенсивностью 40 процентов и более к лесосекам сплошных рубок спелых, перестойных лесных насаждений сроки примыкания устанавливаются такие же, как и для сплошных рубок спелых, перестойных лесных насаждений.</w:t>
      </w:r>
    </w:p>
    <w:p w14:paraId="10D5D842" w14:textId="77777777" w:rsidR="009F67A9" w:rsidRPr="00345D0A" w:rsidRDefault="0036102B" w:rsidP="004A3044">
      <w:pPr>
        <w:widowControl w:val="0"/>
        <w:autoSpaceDE w:val="0"/>
        <w:autoSpaceDN w:val="0"/>
        <w:adjustRightInd w:val="0"/>
        <w:spacing w:line="360" w:lineRule="auto"/>
        <w:ind w:firstLine="709"/>
        <w:jc w:val="both"/>
        <w:rPr>
          <w:snapToGrid w:val="0"/>
        </w:rPr>
      </w:pPr>
      <w:bookmarkStart w:id="58" w:name="_Hlk87090563"/>
      <w:r w:rsidRPr="00345D0A">
        <w:t xml:space="preserve">Группово-выборочные, равномерно-постепенные, длительно-постепенные и группово-постепенные рубки по интенсивности и срокам повторяемости могут быть приравнены к </w:t>
      </w:r>
      <w:r w:rsidRPr="00345D0A">
        <w:rPr>
          <w:rFonts w:eastAsia="Times New Roman"/>
        </w:rPr>
        <w:t>добровольно-выборочным рубкам</w:t>
      </w:r>
      <w:r w:rsidRPr="00345D0A">
        <w:t xml:space="preserve"> и отличаются технологией проведения рубок. Приоритетным видом постепенных рубок на территории лесничества считаются чересполосные постепенные рубки.</w:t>
      </w:r>
      <w:r w:rsidR="009F67A9" w:rsidRPr="00345D0A">
        <w:rPr>
          <w:snapToGrid w:val="0"/>
        </w:rPr>
        <w:t xml:space="preserve"> </w:t>
      </w:r>
    </w:p>
    <w:p w14:paraId="76D62029" w14:textId="77777777" w:rsidR="009F67A9" w:rsidRPr="00345D0A" w:rsidRDefault="009F67A9" w:rsidP="004A3044">
      <w:pPr>
        <w:widowControl w:val="0"/>
        <w:autoSpaceDE w:val="0"/>
        <w:autoSpaceDN w:val="0"/>
        <w:adjustRightInd w:val="0"/>
        <w:spacing w:line="360" w:lineRule="auto"/>
        <w:ind w:firstLine="709"/>
        <w:jc w:val="both"/>
        <w:rPr>
          <w:snapToGrid w:val="0"/>
        </w:rPr>
      </w:pPr>
      <w:r w:rsidRPr="00345D0A">
        <w:rPr>
          <w:snapToGrid w:val="0"/>
        </w:rPr>
        <w:t xml:space="preserve">При проведении чересполосных постепенных рубок древостой вырубается в течение периода, равного одному классу возраста, в </w:t>
      </w:r>
      <w:r w:rsidR="00F12BBC" w:rsidRPr="00345D0A">
        <w:rPr>
          <w:snapToGrid w:val="0"/>
        </w:rPr>
        <w:t>три</w:t>
      </w:r>
      <w:r w:rsidRPr="00345D0A">
        <w:rPr>
          <w:snapToGrid w:val="0"/>
        </w:rPr>
        <w:t xml:space="preserve"> приема. Рубка древостоя осуществляется в полосах шириной, не превышающей полуторной высоты древостоя, а в дубравах </w:t>
      </w:r>
      <w:r w:rsidR="00F12BBC" w:rsidRPr="00345D0A">
        <w:rPr>
          <w:snapToGrid w:val="0"/>
        </w:rPr>
        <w:t>–</w:t>
      </w:r>
      <w:r w:rsidRPr="00345D0A">
        <w:rPr>
          <w:snapToGrid w:val="0"/>
        </w:rPr>
        <w:t xml:space="preserve"> двойной высоты древостоя при условии последующего создания лесных культур дуба с периодом повторяемости приемов 4 </w:t>
      </w:r>
      <w:r w:rsidR="002E4425" w:rsidRPr="00345D0A">
        <w:rPr>
          <w:snapToGrid w:val="0"/>
        </w:rPr>
        <w:t>–</w:t>
      </w:r>
      <w:r w:rsidRPr="00345D0A">
        <w:rPr>
          <w:snapToGrid w:val="0"/>
        </w:rPr>
        <w:t xml:space="preserve"> 8 лет. </w:t>
      </w:r>
    </w:p>
    <w:p w14:paraId="0F9CA9FA" w14:textId="77777777" w:rsidR="009F67A9" w:rsidRPr="00345D0A" w:rsidRDefault="009F67A9" w:rsidP="004A3044">
      <w:pPr>
        <w:widowControl w:val="0"/>
        <w:autoSpaceDE w:val="0"/>
        <w:autoSpaceDN w:val="0"/>
        <w:adjustRightInd w:val="0"/>
        <w:spacing w:line="360" w:lineRule="auto"/>
        <w:ind w:firstLine="709"/>
        <w:jc w:val="both"/>
        <w:rPr>
          <w:snapToGrid w:val="0"/>
        </w:rPr>
      </w:pPr>
      <w:r w:rsidRPr="00345D0A">
        <w:rPr>
          <w:snapToGrid w:val="0"/>
        </w:rPr>
        <w:t>При искусственном восстановлении лесов на лесосеке или при сохранении подроста хозяйственно-ценных пород допускается установление срока примыкания по любой стороне лесосеки не менее 2-х лет.</w:t>
      </w:r>
    </w:p>
    <w:p w14:paraId="083190A6" w14:textId="77777777" w:rsidR="009F67A9" w:rsidRPr="00345D0A" w:rsidRDefault="009F67A9" w:rsidP="004A3044">
      <w:pPr>
        <w:widowControl w:val="0"/>
        <w:autoSpaceDE w:val="0"/>
        <w:autoSpaceDN w:val="0"/>
        <w:adjustRightInd w:val="0"/>
        <w:spacing w:line="360" w:lineRule="auto"/>
        <w:ind w:firstLine="709"/>
        <w:jc w:val="both"/>
        <w:rPr>
          <w:snapToGrid w:val="0"/>
        </w:rPr>
      </w:pPr>
      <w:r w:rsidRPr="00345D0A">
        <w:rPr>
          <w:snapToGrid w:val="0"/>
        </w:rPr>
        <w:t>Последующие приемы чересполосных постепенных рубок проводятся при условии обеспеченности подростом вырубленной ранее полосы при предыдущих приёмах чересполосных постепенных рубок. Количество подроста должно быть не менее, чем в таблице 1 приложения 3 Прави</w:t>
      </w:r>
      <w:r w:rsidR="00BA6A56" w:rsidRPr="00345D0A">
        <w:rPr>
          <w:snapToGrid w:val="0"/>
        </w:rPr>
        <w:t>л лесовосстановления</w:t>
      </w:r>
      <w:r w:rsidRPr="00345D0A">
        <w:rPr>
          <w:snapToGrid w:val="0"/>
        </w:rPr>
        <w:t xml:space="preserve">. </w:t>
      </w:r>
    </w:p>
    <w:p w14:paraId="7086E5F3" w14:textId="77777777" w:rsidR="009F67A9" w:rsidRPr="00345D0A" w:rsidRDefault="009F67A9" w:rsidP="004A3044">
      <w:pPr>
        <w:widowControl w:val="0"/>
        <w:autoSpaceDE w:val="0"/>
        <w:autoSpaceDN w:val="0"/>
        <w:adjustRightInd w:val="0"/>
        <w:spacing w:line="360" w:lineRule="auto"/>
        <w:ind w:firstLine="709"/>
        <w:jc w:val="both"/>
        <w:rPr>
          <w:snapToGrid w:val="0"/>
        </w:rPr>
      </w:pPr>
      <w:r w:rsidRPr="00345D0A">
        <w:rPr>
          <w:snapToGrid w:val="0"/>
        </w:rPr>
        <w:lastRenderedPageBreak/>
        <w:t>При отсутствии или недостаточном количестве подроста и второго яруса предусматриваются мероприятия по лесовосстановлению в соответствии с Правилами лесовосстановления (приложение 3 таблица 2).</w:t>
      </w:r>
    </w:p>
    <w:p w14:paraId="02309D95" w14:textId="77777777" w:rsidR="0036102B" w:rsidRPr="00345D0A" w:rsidRDefault="009F67A9" w:rsidP="004A3044">
      <w:pPr>
        <w:widowControl w:val="0"/>
        <w:autoSpaceDE w:val="0"/>
        <w:autoSpaceDN w:val="0"/>
        <w:adjustRightInd w:val="0"/>
        <w:spacing w:line="360" w:lineRule="auto"/>
        <w:ind w:firstLine="709"/>
        <w:jc w:val="both"/>
        <w:rPr>
          <w:snapToGrid w:val="0"/>
        </w:rPr>
      </w:pPr>
      <w:r w:rsidRPr="00345D0A">
        <w:rPr>
          <w:snapToGrid w:val="0"/>
        </w:rPr>
        <w:t>Для обеспечения возобновления обязательными мерами являются: сохранение подроста (не менее 70 от имеющегося до рубки); в сосновых насаждениях и насаждениях с примесью сосны – оставление семенников сосны в количестве, предусмотренном Правилами лесовосстановления.</w:t>
      </w:r>
    </w:p>
    <w:bookmarkEnd w:id="58"/>
    <w:p w14:paraId="1E1A0BD0" w14:textId="77777777" w:rsidR="0036102B" w:rsidRPr="00345D0A" w:rsidRDefault="0036102B" w:rsidP="004A3044">
      <w:pPr>
        <w:widowControl w:val="0"/>
        <w:autoSpaceDE w:val="0"/>
        <w:autoSpaceDN w:val="0"/>
        <w:adjustRightInd w:val="0"/>
        <w:spacing w:line="360" w:lineRule="auto"/>
        <w:ind w:firstLine="709"/>
        <w:jc w:val="both"/>
        <w:rPr>
          <w:snapToGrid w:val="0"/>
        </w:rPr>
      </w:pPr>
      <w:r w:rsidRPr="00345D0A">
        <w:t xml:space="preserve">В насаждениях, пройденных выборочными рубками с полнотой 0,3-0,5 с достаточным для воспроизводства жизнеспособным подростом хозяйственно ценных пород в количестве 3,0 тыс./га и более или вторым ярусом полнотой 0,4 и более назначается завершающий приём постепенной рубки. При отсутствии подроста или второго яруса в необходимом количестве на данных участках осуществляются подпологовые меры содействия возобновлению леса и завершающий этап постепенной рубки проводится после формирования на участке жизнеспособного подроста и (или) второго яруса, обеспечивающего формирование целевых лесных насаждений. </w:t>
      </w:r>
    </w:p>
    <w:p w14:paraId="6843E442" w14:textId="77777777" w:rsidR="0036102B" w:rsidRPr="00345D0A" w:rsidRDefault="0036102B" w:rsidP="004A3044">
      <w:pPr>
        <w:widowControl w:val="0"/>
        <w:autoSpaceDE w:val="0"/>
        <w:autoSpaceDN w:val="0"/>
        <w:adjustRightInd w:val="0"/>
        <w:spacing w:line="360" w:lineRule="auto"/>
        <w:ind w:firstLine="709"/>
        <w:jc w:val="both"/>
        <w:rPr>
          <w:rFonts w:eastAsia="Times New Roman"/>
        </w:rPr>
      </w:pPr>
      <w:r w:rsidRPr="00345D0A">
        <w:rPr>
          <w:rFonts w:eastAsia="Times New Roman"/>
        </w:rPr>
        <w:t>Определение количества и качества жизнеспособного подроста хозяйственно-ценных пород производится при проведении натурного осмотра до начала рубки лесных насаждений.</w:t>
      </w:r>
    </w:p>
    <w:p w14:paraId="0F98A394" w14:textId="77777777" w:rsidR="0036102B" w:rsidRPr="00345D0A" w:rsidRDefault="0036102B" w:rsidP="004A3044">
      <w:pPr>
        <w:widowControl w:val="0"/>
        <w:autoSpaceDE w:val="0"/>
        <w:autoSpaceDN w:val="0"/>
        <w:adjustRightInd w:val="0"/>
        <w:spacing w:line="360" w:lineRule="auto"/>
        <w:ind w:firstLine="709"/>
        <w:jc w:val="both"/>
      </w:pPr>
      <w:r w:rsidRPr="00345D0A">
        <w:rPr>
          <w:rFonts w:eastAsia="Times New Roman"/>
        </w:rPr>
        <w:t xml:space="preserve">Натурный осмотр в целях определения количества и качества жизнеспособного подроста хозяйственно-ценных пород проводится лицами, использующими леса, с привлечением специалистов лесничества с составлением по его результатам ведомости учета подроста.  </w:t>
      </w:r>
    </w:p>
    <w:p w14:paraId="6DC811F2" w14:textId="77777777" w:rsidR="0036102B" w:rsidRPr="00345D0A" w:rsidRDefault="0036102B" w:rsidP="004A3044">
      <w:pPr>
        <w:widowControl w:val="0"/>
        <w:autoSpaceDE w:val="0"/>
        <w:autoSpaceDN w:val="0"/>
        <w:adjustRightInd w:val="0"/>
        <w:spacing w:line="360" w:lineRule="auto"/>
        <w:ind w:firstLine="709"/>
        <w:jc w:val="both"/>
      </w:pPr>
      <w:r w:rsidRPr="00345D0A">
        <w:t xml:space="preserve">В первые 3 года после приема рубки на участках проводить визуальный контроль санитарного состояния оставленной части насаждения, при необходимости составлять листок-сигнализацию с последующим лесопатологическим обследованием и назначением санитарно-оздоровительных мероприятий. </w:t>
      </w:r>
    </w:p>
    <w:p w14:paraId="2F655F0F" w14:textId="77777777" w:rsidR="0036102B" w:rsidRPr="00345D0A" w:rsidRDefault="0036102B" w:rsidP="004A3044">
      <w:pPr>
        <w:widowControl w:val="0"/>
        <w:autoSpaceDE w:val="0"/>
        <w:autoSpaceDN w:val="0"/>
        <w:adjustRightInd w:val="0"/>
        <w:spacing w:line="360" w:lineRule="auto"/>
        <w:ind w:firstLine="709"/>
        <w:jc w:val="both"/>
      </w:pPr>
      <w:r w:rsidRPr="00345D0A">
        <w:t>В течение года после завершающего приема рубки проводится обследование всего участка и принимается решение о переводе в покрытую лесом площадь или проведение дополнительных мероприятий по лесовосстановлению.</w:t>
      </w:r>
    </w:p>
    <w:p w14:paraId="5EFC9CE3" w14:textId="77777777" w:rsidR="00094076" w:rsidRPr="00345D0A" w:rsidRDefault="00094076" w:rsidP="004A3044">
      <w:pPr>
        <w:pStyle w:val="2"/>
        <w:widowControl w:val="0"/>
        <w:spacing w:before="120" w:after="120"/>
        <w:ind w:left="0"/>
        <w:jc w:val="center"/>
        <w:rPr>
          <w:bCs/>
        </w:rPr>
      </w:pPr>
      <w:bookmarkStart w:id="59" w:name="_Toc228957998"/>
      <w:r w:rsidRPr="00345D0A">
        <w:rPr>
          <w:bCs/>
        </w:rPr>
        <w:t>2.1.7. Количество зарубов</w:t>
      </w:r>
      <w:bookmarkEnd w:id="57"/>
      <w:bookmarkEnd w:id="59"/>
    </w:p>
    <w:p w14:paraId="1C1B9386" w14:textId="77777777" w:rsidR="00BA6A56" w:rsidRPr="00345D0A" w:rsidRDefault="00BA6A56" w:rsidP="004A3044">
      <w:pPr>
        <w:widowControl w:val="0"/>
        <w:spacing w:line="360" w:lineRule="auto"/>
        <w:ind w:firstLine="709"/>
        <w:jc w:val="both"/>
        <w:rPr>
          <w:snapToGrid w:val="0"/>
        </w:rPr>
      </w:pPr>
      <w:r w:rsidRPr="00345D0A">
        <w:rPr>
          <w:snapToGrid w:val="0"/>
        </w:rPr>
        <w:t xml:space="preserve">Согласно п. 43 </w:t>
      </w:r>
      <w:r w:rsidR="00E9661B" w:rsidRPr="00345D0A">
        <w:rPr>
          <w:snapToGrid w:val="0"/>
        </w:rPr>
        <w:t>Правил заготовки древесины</w:t>
      </w:r>
      <w:r w:rsidRPr="00345D0A">
        <w:rPr>
          <w:snapToGrid w:val="0"/>
        </w:rPr>
        <w:t xml:space="preserve"> лесосеки одного года рубки (зарубы) размещаются на определенном расстоянии друг от друга в зависимости от ширины лесосеки и других условий. Количество зарубов устанавливается в расчете на 1 км. </w:t>
      </w:r>
    </w:p>
    <w:p w14:paraId="68F73419" w14:textId="77777777" w:rsidR="00DB17B0" w:rsidRPr="00345D0A" w:rsidRDefault="00B95CC7" w:rsidP="004A3044">
      <w:pPr>
        <w:widowControl w:val="0"/>
        <w:spacing w:line="360" w:lineRule="auto"/>
        <w:ind w:firstLine="709"/>
        <w:jc w:val="both"/>
        <w:rPr>
          <w:snapToGrid w:val="0"/>
        </w:rPr>
      </w:pPr>
      <w:r w:rsidRPr="00345D0A">
        <w:rPr>
          <w:snapToGrid w:val="0"/>
        </w:rPr>
        <w:t xml:space="preserve">Количество зарубов (лесосек) в расчете на </w:t>
      </w:r>
      <w:smartTag w:uri="urn:schemas-microsoft-com:office:smarttags" w:element="metricconverter">
        <w:smartTagPr>
          <w:attr w:name="ProductID" w:val="1 км"/>
        </w:smartTagPr>
        <w:r w:rsidRPr="00345D0A">
          <w:rPr>
            <w:snapToGrid w:val="0"/>
          </w:rPr>
          <w:t>1 км</w:t>
        </w:r>
      </w:smartTag>
      <w:r w:rsidRPr="00345D0A">
        <w:rPr>
          <w:snapToGrid w:val="0"/>
        </w:rPr>
        <w:t xml:space="preserve"> в зависимости от ширины лесосек, ветроустойчивости оставляемых полос леса устанавливается: при ширине (протяженности) </w:t>
      </w:r>
      <w:r w:rsidRPr="00345D0A">
        <w:rPr>
          <w:snapToGrid w:val="0"/>
        </w:rPr>
        <w:lastRenderedPageBreak/>
        <w:t xml:space="preserve">лесосек до </w:t>
      </w:r>
      <w:smartTag w:uri="urn:schemas-microsoft-com:office:smarttags" w:element="metricconverter">
        <w:smartTagPr>
          <w:attr w:name="ProductID" w:val="50 м"/>
        </w:smartTagPr>
        <w:r w:rsidRPr="00345D0A">
          <w:rPr>
            <w:snapToGrid w:val="0"/>
          </w:rPr>
          <w:t>50 м</w:t>
        </w:r>
      </w:smartTag>
      <w:r w:rsidRPr="00345D0A">
        <w:rPr>
          <w:snapToGrid w:val="0"/>
        </w:rPr>
        <w:t xml:space="preserve"> – не более 4; при ширине (протяженности) лесосек 51-</w:t>
      </w:r>
      <w:smartTag w:uri="urn:schemas-microsoft-com:office:smarttags" w:element="metricconverter">
        <w:smartTagPr>
          <w:attr w:name="ProductID" w:val="150 м"/>
        </w:smartTagPr>
        <w:r w:rsidRPr="00345D0A">
          <w:rPr>
            <w:snapToGrid w:val="0"/>
          </w:rPr>
          <w:t>150 м</w:t>
        </w:r>
      </w:smartTag>
      <w:r w:rsidRPr="00345D0A">
        <w:rPr>
          <w:snapToGrid w:val="0"/>
        </w:rPr>
        <w:t xml:space="preserve"> – не более 3; при ширине (протяженности) лесосек 151-</w:t>
      </w:r>
      <w:smartTag w:uri="urn:schemas-microsoft-com:office:smarttags" w:element="metricconverter">
        <w:smartTagPr>
          <w:attr w:name="ProductID" w:val="250 м"/>
        </w:smartTagPr>
        <w:r w:rsidRPr="00345D0A">
          <w:rPr>
            <w:snapToGrid w:val="0"/>
          </w:rPr>
          <w:t>250 м</w:t>
        </w:r>
      </w:smartTag>
      <w:r w:rsidRPr="00345D0A">
        <w:rPr>
          <w:snapToGrid w:val="0"/>
        </w:rPr>
        <w:t xml:space="preserve"> – не более 2, при ширине (протяженности) лесосек свыше </w:t>
      </w:r>
      <w:smartTag w:uri="urn:schemas-microsoft-com:office:smarttags" w:element="metricconverter">
        <w:smartTagPr>
          <w:attr w:name="ProductID" w:val="250 м"/>
        </w:smartTagPr>
        <w:r w:rsidRPr="00345D0A">
          <w:rPr>
            <w:snapToGrid w:val="0"/>
          </w:rPr>
          <w:t>250 м</w:t>
        </w:r>
      </w:smartTag>
      <w:r w:rsidRPr="00345D0A">
        <w:rPr>
          <w:snapToGrid w:val="0"/>
        </w:rPr>
        <w:t xml:space="preserve"> – 1.</w:t>
      </w:r>
    </w:p>
    <w:p w14:paraId="6E969AAA" w14:textId="77777777" w:rsidR="00B95CC7" w:rsidRPr="00345D0A" w:rsidRDefault="00DB17B0" w:rsidP="004A3044">
      <w:pPr>
        <w:widowControl w:val="0"/>
        <w:spacing w:line="360" w:lineRule="auto"/>
        <w:ind w:firstLine="709"/>
        <w:jc w:val="both"/>
        <w:rPr>
          <w:snapToGrid w:val="0"/>
        </w:rPr>
      </w:pPr>
      <w:r w:rsidRPr="00345D0A">
        <w:rPr>
          <w:snapToGrid w:val="0"/>
        </w:rPr>
        <w:t>Между зарубами оставляются участки лесашириной, кратной ширине лесосеки, установленной для этих насаждений.</w:t>
      </w:r>
    </w:p>
    <w:p w14:paraId="22B86811" w14:textId="77777777" w:rsidR="003D3252" w:rsidRPr="00345D0A" w:rsidRDefault="00B95CC7" w:rsidP="004A3044">
      <w:pPr>
        <w:widowControl w:val="0"/>
        <w:autoSpaceDE w:val="0"/>
        <w:autoSpaceDN w:val="0"/>
        <w:adjustRightInd w:val="0"/>
        <w:spacing w:line="360" w:lineRule="auto"/>
        <w:ind w:firstLine="709"/>
        <w:jc w:val="both"/>
        <w:rPr>
          <w:kern w:val="32"/>
        </w:rPr>
      </w:pPr>
      <w:r w:rsidRPr="00345D0A">
        <w:rPr>
          <w:kern w:val="32"/>
        </w:rPr>
        <w:t>Размещение лесосек при проведении сплошных рубок осуществляется длинной стороной перпендикулярно направлению преобладающих ветров.</w:t>
      </w:r>
    </w:p>
    <w:p w14:paraId="177D14D7" w14:textId="77777777" w:rsidR="003B64E0" w:rsidRPr="00345D0A" w:rsidRDefault="002B0469" w:rsidP="004A3044">
      <w:pPr>
        <w:widowControl w:val="0"/>
        <w:shd w:val="clear" w:color="auto" w:fill="FFFFFF"/>
        <w:spacing w:line="360" w:lineRule="auto"/>
        <w:ind w:firstLine="709"/>
        <w:jc w:val="both"/>
        <w:textAlignment w:val="baseline"/>
        <w:rPr>
          <w:rFonts w:eastAsia="Times New Roman"/>
        </w:rPr>
      </w:pPr>
      <w:r w:rsidRPr="00345D0A">
        <w:rPr>
          <w:rFonts w:eastAsia="Times New Roman"/>
        </w:rPr>
        <w:t xml:space="preserve">Размещение лесосек в смежных кварталах (через просеку) в один год заготовки должно производиться с соблюдением организационно-технических параметров по ширине, длине лесосеки, и количеству зарубов. </w:t>
      </w:r>
    </w:p>
    <w:p w14:paraId="34954C94" w14:textId="77777777" w:rsidR="002B0469" w:rsidRPr="00345D0A" w:rsidRDefault="002B0469" w:rsidP="004A3044">
      <w:pPr>
        <w:widowControl w:val="0"/>
        <w:shd w:val="clear" w:color="auto" w:fill="FFFFFF"/>
        <w:spacing w:line="360" w:lineRule="auto"/>
        <w:ind w:firstLine="709"/>
        <w:jc w:val="both"/>
        <w:textAlignment w:val="baseline"/>
        <w:rPr>
          <w:rFonts w:eastAsia="Times New Roman"/>
        </w:rPr>
      </w:pPr>
      <w:r w:rsidRPr="00345D0A">
        <w:rPr>
          <w:rFonts w:eastAsia="Times New Roman"/>
        </w:rPr>
        <w:t>В случае, если размещение лесосек в смежных кварталах происходит в разные годы, то их размещение через просеку должно производиться с соблюдением установленных сроков примыкания, как по длинной, так и по короткой стороне лесосек.</w:t>
      </w:r>
    </w:p>
    <w:p w14:paraId="5EA7A6C0" w14:textId="77777777" w:rsidR="00B95CC7" w:rsidRPr="00345D0A" w:rsidRDefault="00B95CC7" w:rsidP="004A3044">
      <w:pPr>
        <w:widowControl w:val="0"/>
        <w:autoSpaceDE w:val="0"/>
        <w:autoSpaceDN w:val="0"/>
        <w:adjustRightInd w:val="0"/>
        <w:spacing w:line="360" w:lineRule="auto"/>
        <w:ind w:firstLine="709"/>
        <w:jc w:val="both"/>
        <w:rPr>
          <w:i/>
          <w:kern w:val="32"/>
        </w:rPr>
      </w:pPr>
      <w:r w:rsidRPr="00345D0A">
        <w:rPr>
          <w:kern w:val="32"/>
        </w:rPr>
        <w:t xml:space="preserve">Во всех лесах устанавливается непосредственное примыкание лесосек </w:t>
      </w:r>
      <w:r w:rsidR="00904E5C" w:rsidRPr="00345D0A">
        <w:rPr>
          <w:kern w:val="32"/>
        </w:rPr>
        <w:t xml:space="preserve">при </w:t>
      </w:r>
      <w:r w:rsidRPr="00345D0A">
        <w:rPr>
          <w:kern w:val="32"/>
        </w:rPr>
        <w:t>сплошных руб</w:t>
      </w:r>
      <w:r w:rsidR="00904E5C" w:rsidRPr="00345D0A">
        <w:rPr>
          <w:kern w:val="32"/>
        </w:rPr>
        <w:t>ках</w:t>
      </w:r>
      <w:r w:rsidRPr="00345D0A">
        <w:rPr>
          <w:kern w:val="32"/>
        </w:rPr>
        <w:t xml:space="preserve">, как по короткой, так и по длинной стороне, а в лесах, произрастающих в поймах рек, – чересполосное примыкание лесосек. </w:t>
      </w:r>
    </w:p>
    <w:p w14:paraId="60B4FD8C" w14:textId="77777777" w:rsidR="00B95CC7" w:rsidRPr="00345D0A" w:rsidRDefault="00B95CC7" w:rsidP="004A3044">
      <w:pPr>
        <w:widowControl w:val="0"/>
        <w:autoSpaceDE w:val="0"/>
        <w:autoSpaceDN w:val="0"/>
        <w:adjustRightInd w:val="0"/>
        <w:spacing w:line="360" w:lineRule="auto"/>
        <w:ind w:firstLine="709"/>
        <w:jc w:val="both"/>
        <w:rPr>
          <w:kern w:val="32"/>
        </w:rPr>
      </w:pPr>
      <w:r w:rsidRPr="00345D0A">
        <w:rPr>
          <w:kern w:val="32"/>
        </w:rPr>
        <w:t>При непосредственном примыкании очередная лесосека вырубается с учетом срока примыкания следом за предыдущей лесосекой.</w:t>
      </w:r>
    </w:p>
    <w:p w14:paraId="1A6FCFFC" w14:textId="77777777" w:rsidR="00B95CC7" w:rsidRPr="00345D0A" w:rsidRDefault="00B95CC7" w:rsidP="004A3044">
      <w:pPr>
        <w:widowControl w:val="0"/>
        <w:autoSpaceDE w:val="0"/>
        <w:autoSpaceDN w:val="0"/>
        <w:adjustRightInd w:val="0"/>
        <w:spacing w:line="360" w:lineRule="auto"/>
        <w:ind w:firstLine="709"/>
        <w:jc w:val="both"/>
        <w:rPr>
          <w:kern w:val="32"/>
        </w:rPr>
      </w:pPr>
      <w:r w:rsidRPr="00345D0A">
        <w:rPr>
          <w:kern w:val="32"/>
        </w:rPr>
        <w:t xml:space="preserve">При чересполосном примыкании очередная лесосека размещается через полосу леса шириной, равной </w:t>
      </w:r>
      <w:r w:rsidR="00904E5C" w:rsidRPr="00345D0A">
        <w:rPr>
          <w:kern w:val="32"/>
        </w:rPr>
        <w:t xml:space="preserve">предельной </w:t>
      </w:r>
      <w:r w:rsidRPr="00345D0A">
        <w:rPr>
          <w:kern w:val="32"/>
        </w:rPr>
        <w:t>ширине лесосек.</w:t>
      </w:r>
    </w:p>
    <w:p w14:paraId="4E8AAE25" w14:textId="77777777" w:rsidR="00B95CC7" w:rsidRPr="00345D0A" w:rsidRDefault="00B95CC7" w:rsidP="004A3044">
      <w:pPr>
        <w:widowControl w:val="0"/>
        <w:autoSpaceDE w:val="0"/>
        <w:autoSpaceDN w:val="0"/>
        <w:adjustRightInd w:val="0"/>
        <w:spacing w:line="360" w:lineRule="auto"/>
        <w:ind w:firstLine="709"/>
        <w:jc w:val="both"/>
        <w:rPr>
          <w:kern w:val="32"/>
        </w:rPr>
      </w:pPr>
      <w:r w:rsidRPr="00345D0A">
        <w:rPr>
          <w:kern w:val="32"/>
        </w:rPr>
        <w:t xml:space="preserve">Срок примыкания лесосек </w:t>
      </w:r>
      <w:r w:rsidR="00904E5C" w:rsidRPr="00345D0A">
        <w:rPr>
          <w:kern w:val="32"/>
        </w:rPr>
        <w:t xml:space="preserve">при сплошных рубках </w:t>
      </w:r>
      <w:r w:rsidRPr="00345D0A">
        <w:rPr>
          <w:kern w:val="32"/>
        </w:rPr>
        <w:t>устанавливается, не считая года рубки, с учетом периодичности плодоношения древесных пород, обеспечения их успешного естественного восстановления</w:t>
      </w:r>
      <w:r w:rsidR="00904E5C" w:rsidRPr="00345D0A">
        <w:rPr>
          <w:kern w:val="32"/>
        </w:rPr>
        <w:t xml:space="preserve"> лесов </w:t>
      </w:r>
      <w:r w:rsidRPr="00345D0A">
        <w:rPr>
          <w:kern w:val="32"/>
        </w:rPr>
        <w:t>или условий создания лесных культур, сохранения экологических свойств лесов.</w:t>
      </w:r>
    </w:p>
    <w:p w14:paraId="394792BD" w14:textId="77777777" w:rsidR="00094076" w:rsidRPr="00345D0A" w:rsidRDefault="00094076" w:rsidP="004A3044">
      <w:pPr>
        <w:pStyle w:val="2"/>
        <w:widowControl w:val="0"/>
        <w:spacing w:before="120" w:after="120"/>
        <w:ind w:left="0"/>
        <w:jc w:val="center"/>
        <w:rPr>
          <w:bCs/>
        </w:rPr>
      </w:pPr>
      <w:bookmarkStart w:id="60" w:name="_Toc63082110"/>
      <w:bookmarkStart w:id="61" w:name="_Toc228957999"/>
      <w:bookmarkStart w:id="62" w:name="_Toc480818485"/>
      <w:r w:rsidRPr="00345D0A">
        <w:rPr>
          <w:bCs/>
        </w:rPr>
        <w:t>2.1.8. Сроки повторяемости рубок</w:t>
      </w:r>
      <w:bookmarkEnd w:id="60"/>
      <w:bookmarkEnd w:id="61"/>
    </w:p>
    <w:p w14:paraId="09D53993" w14:textId="77777777" w:rsidR="00094076" w:rsidRPr="00345D0A" w:rsidRDefault="00094076" w:rsidP="004A3044">
      <w:pPr>
        <w:widowControl w:val="0"/>
        <w:spacing w:line="360" w:lineRule="auto"/>
        <w:ind w:firstLine="709"/>
        <w:jc w:val="both"/>
      </w:pPr>
      <w:r w:rsidRPr="00345D0A">
        <w:t>Сроки повторяемости при проведении выборочных рубок установлены для хвойных насаждений 25 лет, для мягколиственных насаждений – 15 лет.</w:t>
      </w:r>
    </w:p>
    <w:p w14:paraId="540E78DE" w14:textId="77777777" w:rsidR="0036102B" w:rsidRPr="00345D0A" w:rsidRDefault="0036102B" w:rsidP="004A3044">
      <w:pPr>
        <w:widowControl w:val="0"/>
        <w:spacing w:line="360" w:lineRule="auto"/>
        <w:ind w:firstLine="709"/>
        <w:jc w:val="both"/>
      </w:pPr>
      <w:r w:rsidRPr="00345D0A">
        <w:t>При проведении 2-х приёмных равномерно-постепенных рубок, осуществляющихся в высоко- и среднеполнотных древостоях с угнетенным жизнеспособным подростом и (или) вторым ярусом или без подроста при расчете на сопутствующее возобновление, в чистых древостоях и древостоях, образованных древесными породами, имеющими разный возраст спелости (хвойно-лиственных, осиново-березовых и т.д.), период повторяемости между приёмами для хвойных 10 лет, для мягколиственных 10 лет. Число лет использования эксплуатационного фонда для хвойных 25 лет, для мягколиственных 15 лет.</w:t>
      </w:r>
    </w:p>
    <w:p w14:paraId="4A3FCCE4" w14:textId="77777777" w:rsidR="00094076" w:rsidRPr="00345D0A" w:rsidRDefault="00094076" w:rsidP="004A3044">
      <w:pPr>
        <w:pStyle w:val="2"/>
        <w:widowControl w:val="0"/>
        <w:spacing w:before="120" w:after="120"/>
        <w:ind w:left="0"/>
        <w:jc w:val="center"/>
        <w:rPr>
          <w:bCs/>
        </w:rPr>
      </w:pPr>
      <w:bookmarkStart w:id="63" w:name="_Toc63082111"/>
      <w:bookmarkStart w:id="64" w:name="_Toc228958000"/>
      <w:bookmarkStart w:id="65" w:name="_Toc480818486"/>
      <w:bookmarkEnd w:id="62"/>
      <w:r w:rsidRPr="00345D0A">
        <w:rPr>
          <w:bCs/>
        </w:rPr>
        <w:lastRenderedPageBreak/>
        <w:t>2.1.9. Методы лесовосстановления</w:t>
      </w:r>
      <w:bookmarkEnd w:id="63"/>
      <w:bookmarkEnd w:id="64"/>
    </w:p>
    <w:p w14:paraId="0CA4246B" w14:textId="77777777" w:rsidR="00094076" w:rsidRPr="00345D0A" w:rsidRDefault="00094076" w:rsidP="004A3044">
      <w:pPr>
        <w:widowControl w:val="0"/>
        <w:spacing w:line="360" w:lineRule="auto"/>
        <w:ind w:firstLine="709"/>
        <w:jc w:val="both"/>
      </w:pPr>
      <w:r w:rsidRPr="00345D0A">
        <w:t>Методы лесовосстановления: искусственное лесовосстановление (лесные культуры), естественное лесовосстановление (в том числе путем сохранения подроста и путем минерализации почвы) и, кроме того, естественное лесовосстановление вследствие природных процессов</w:t>
      </w:r>
      <w:r w:rsidR="00E9661B" w:rsidRPr="00345D0A">
        <w:t>,</w:t>
      </w:r>
      <w:r w:rsidRPr="00345D0A">
        <w:t xml:space="preserve"> намечаются по каждой лесосеке, а при необходимости и по отдельным ее частям при отводе лесосек с последующим уточнением намеченных мероприятий в соответствии с Правилами лесовосстановления и Правилами заготовки древесины. </w:t>
      </w:r>
    </w:p>
    <w:p w14:paraId="1015CB54" w14:textId="77777777" w:rsidR="00094076" w:rsidRPr="00345D0A" w:rsidRDefault="00094076" w:rsidP="004A3044">
      <w:pPr>
        <w:widowControl w:val="0"/>
        <w:autoSpaceDE w:val="0"/>
        <w:autoSpaceDN w:val="0"/>
        <w:adjustRightInd w:val="0"/>
        <w:spacing w:line="360" w:lineRule="auto"/>
        <w:ind w:firstLine="709"/>
        <w:jc w:val="both"/>
        <w:rPr>
          <w:kern w:val="32"/>
        </w:rPr>
      </w:pPr>
      <w:r w:rsidRPr="00345D0A">
        <w:rPr>
          <w:kern w:val="32"/>
        </w:rPr>
        <w:t xml:space="preserve">На лесосеках, на которых осуществляются сплошные рубки спелых и перестойных лесных насаждений при содействии естественному восстановлению лесов сохраняются выделенные при отводе лесосек источники обсеменения, к которым относятся единичные семенники, семенные группы, куртины, полосы, а также стены леса, если в них есть семенные деревья. Источники обсеменения должны размещаться по площади лесосеки равномерно.  </w:t>
      </w:r>
    </w:p>
    <w:p w14:paraId="2F2620AC" w14:textId="77777777" w:rsidR="00094076" w:rsidRPr="00345D0A" w:rsidRDefault="00094076" w:rsidP="004A3044">
      <w:pPr>
        <w:widowControl w:val="0"/>
        <w:autoSpaceDE w:val="0"/>
        <w:autoSpaceDN w:val="0"/>
        <w:adjustRightInd w:val="0"/>
        <w:spacing w:line="360" w:lineRule="auto"/>
        <w:ind w:firstLine="709"/>
        <w:jc w:val="both"/>
        <w:rPr>
          <w:kern w:val="32"/>
        </w:rPr>
      </w:pPr>
      <w:r w:rsidRPr="00345D0A">
        <w:rPr>
          <w:kern w:val="32"/>
        </w:rPr>
        <w:t>Количество оставляемых единичных семенников должно быть не менее 20 штук на гектаре.</w:t>
      </w:r>
    </w:p>
    <w:p w14:paraId="64C02114" w14:textId="77777777" w:rsidR="00094076" w:rsidRPr="00345D0A" w:rsidRDefault="00094076" w:rsidP="004A3044">
      <w:pPr>
        <w:widowControl w:val="0"/>
        <w:autoSpaceDE w:val="0"/>
        <w:autoSpaceDN w:val="0"/>
        <w:adjustRightInd w:val="0"/>
        <w:spacing w:line="360" w:lineRule="auto"/>
        <w:ind w:firstLine="709"/>
        <w:jc w:val="both"/>
        <w:rPr>
          <w:kern w:val="32"/>
        </w:rPr>
      </w:pPr>
      <w:r w:rsidRPr="00345D0A">
        <w:rPr>
          <w:kern w:val="32"/>
        </w:rPr>
        <w:t xml:space="preserve">Расстояние между группами семенников, семенными полосами и куртинами должно составлять не более </w:t>
      </w:r>
      <w:smartTag w:uri="urn:schemas-microsoft-com:office:smarttags" w:element="metricconverter">
        <w:smartTagPr>
          <w:attr w:name="ProductID" w:val="100 м"/>
        </w:smartTagPr>
        <w:r w:rsidRPr="00345D0A">
          <w:rPr>
            <w:kern w:val="32"/>
          </w:rPr>
          <w:t>100 м</w:t>
        </w:r>
      </w:smartTag>
      <w:r w:rsidRPr="00345D0A">
        <w:rPr>
          <w:kern w:val="32"/>
        </w:rPr>
        <w:t>.</w:t>
      </w:r>
    </w:p>
    <w:p w14:paraId="39C1D7C1" w14:textId="77777777" w:rsidR="00094076" w:rsidRPr="00345D0A" w:rsidRDefault="00094076" w:rsidP="004A3044">
      <w:pPr>
        <w:widowControl w:val="0"/>
        <w:autoSpaceDE w:val="0"/>
        <w:autoSpaceDN w:val="0"/>
        <w:adjustRightInd w:val="0"/>
        <w:spacing w:line="360" w:lineRule="auto"/>
        <w:ind w:firstLine="709"/>
        <w:jc w:val="both"/>
        <w:rPr>
          <w:kern w:val="32"/>
        </w:rPr>
      </w:pPr>
      <w:r w:rsidRPr="00345D0A">
        <w:rPr>
          <w:kern w:val="32"/>
        </w:rPr>
        <w:t>Семенные группы и куртины оставляют, в первую очередь, за счет участков средневозрастных и приспевающих древостоев главных пород с небольшой примесью лиственных, расположенных на возвышенных участках лесосеки. В еловых куртинах лиственные породы не должны затенять ель.</w:t>
      </w:r>
    </w:p>
    <w:p w14:paraId="5C7ED8A2" w14:textId="77777777" w:rsidR="00094076" w:rsidRPr="00345D0A" w:rsidRDefault="00094076" w:rsidP="004A3044">
      <w:pPr>
        <w:widowControl w:val="0"/>
        <w:autoSpaceDE w:val="0"/>
        <w:autoSpaceDN w:val="0"/>
        <w:adjustRightInd w:val="0"/>
        <w:spacing w:line="360" w:lineRule="auto"/>
        <w:ind w:firstLine="709"/>
        <w:jc w:val="both"/>
        <w:rPr>
          <w:kern w:val="32"/>
        </w:rPr>
      </w:pPr>
      <w:r w:rsidRPr="00345D0A">
        <w:rPr>
          <w:kern w:val="32"/>
        </w:rPr>
        <w:t xml:space="preserve">Источники обсеменения в виде куртин и полос оставляют из пород, слабоустойчивых к ветровалу (ель), и на участках с влажными слабодренированными почвами. Ширина семенных полос для сохранения устойчивости должна быть не менее </w:t>
      </w:r>
      <w:smartTag w:uri="urn:schemas-microsoft-com:office:smarttags" w:element="metricconverter">
        <w:smartTagPr>
          <w:attr w:name="ProductID" w:val="30 м"/>
        </w:smartTagPr>
        <w:r w:rsidRPr="00345D0A">
          <w:rPr>
            <w:kern w:val="32"/>
          </w:rPr>
          <w:t>30 м</w:t>
        </w:r>
      </w:smartTag>
      <w:r w:rsidRPr="00345D0A">
        <w:rPr>
          <w:kern w:val="32"/>
        </w:rPr>
        <w:t>.</w:t>
      </w:r>
    </w:p>
    <w:p w14:paraId="0949B0AC" w14:textId="77777777" w:rsidR="00094076" w:rsidRPr="00345D0A" w:rsidRDefault="00094076" w:rsidP="004A3044">
      <w:pPr>
        <w:widowControl w:val="0"/>
        <w:spacing w:line="360" w:lineRule="auto"/>
        <w:ind w:firstLine="709"/>
        <w:jc w:val="both"/>
      </w:pPr>
      <w:r w:rsidRPr="00345D0A">
        <w:t>В процессе рубки сохраняются также устойчивые перспективные деревья второго яруса, все обособленные в пределах лесосеки участки молодняка и других неспелых деревьев ценных древесных пород.</w:t>
      </w:r>
    </w:p>
    <w:p w14:paraId="6B0B6696" w14:textId="77777777" w:rsidR="00094076" w:rsidRPr="00345D0A" w:rsidRDefault="00094076" w:rsidP="004A3044">
      <w:pPr>
        <w:widowControl w:val="0"/>
        <w:spacing w:line="360" w:lineRule="auto"/>
        <w:ind w:firstLine="709"/>
        <w:jc w:val="both"/>
      </w:pPr>
      <w:r w:rsidRPr="00345D0A">
        <w:t xml:space="preserve">К подлежащему сохранению относится только жизнеспособный перспективный подрост. </w:t>
      </w:r>
    </w:p>
    <w:p w14:paraId="2F6B79DC" w14:textId="77777777" w:rsidR="00094076" w:rsidRPr="00345D0A" w:rsidRDefault="00094076" w:rsidP="004A3044">
      <w:pPr>
        <w:widowControl w:val="0"/>
        <w:spacing w:line="360" w:lineRule="auto"/>
        <w:ind w:firstLine="709"/>
        <w:jc w:val="both"/>
      </w:pPr>
      <w:r w:rsidRPr="00345D0A">
        <w:t>Подрост дуба, а также других ценных древесных пород подлежит учету и сохранению в соответствующих условиях произрастания при всех видах рубок, независимо от количества и характера его размещения по площади лесосеки и состава насаждения до рубки.</w:t>
      </w:r>
    </w:p>
    <w:p w14:paraId="492EC004" w14:textId="77777777" w:rsidR="00094076" w:rsidRPr="00345D0A" w:rsidRDefault="00094076" w:rsidP="004A3044">
      <w:pPr>
        <w:widowControl w:val="0"/>
        <w:spacing w:line="360" w:lineRule="auto"/>
        <w:ind w:firstLine="709"/>
        <w:jc w:val="both"/>
      </w:pPr>
      <w:r w:rsidRPr="00345D0A">
        <w:t>В равнинных лесах, при сплошных рубках без сохранения подроста в условиях типов леса, где минерализация поверхности почвы имеет положительное значение для лесовосстановления, площадь волоков не ограничивается. Типы (группы типов) леса, где допуска</w:t>
      </w:r>
      <w:r w:rsidRPr="00345D0A">
        <w:lastRenderedPageBreak/>
        <w:t>ется проведение таких рубок: лишайниковые, вересковые, брусничные, кисличные, черничные, долгомошные (сосна); лишайниковые, вересковые, брусничные, кисличные, черничные, долгомошные (ель).</w:t>
      </w:r>
    </w:p>
    <w:p w14:paraId="21894427" w14:textId="77777777" w:rsidR="00094076" w:rsidRPr="00345D0A" w:rsidRDefault="00094076" w:rsidP="004A3044">
      <w:pPr>
        <w:widowControl w:val="0"/>
        <w:spacing w:line="360" w:lineRule="auto"/>
        <w:ind w:firstLine="709"/>
        <w:jc w:val="both"/>
      </w:pPr>
      <w:r w:rsidRPr="00345D0A">
        <w:t>При оценке обеспеченности лесосек естественным возобновлением подрост всех древесных пород подразделяется на категории крупности по высоте: мелкий – высотой 0,1-</w:t>
      </w:r>
      <w:smartTag w:uri="urn:schemas-microsoft-com:office:smarttags" w:element="metricconverter">
        <w:smartTagPr>
          <w:attr w:name="ProductID" w:val="0,5 м"/>
        </w:smartTagPr>
        <w:r w:rsidRPr="00345D0A">
          <w:t>0,5 м</w:t>
        </w:r>
      </w:smartTag>
      <w:r w:rsidRPr="00345D0A">
        <w:t>, средний – 0,6-</w:t>
      </w:r>
      <w:smartTag w:uri="urn:schemas-microsoft-com:office:smarttags" w:element="metricconverter">
        <w:smartTagPr>
          <w:attr w:name="ProductID" w:val="1,5 м"/>
        </w:smartTagPr>
        <w:r w:rsidRPr="00345D0A">
          <w:t>1,5 м</w:t>
        </w:r>
      </w:smartTag>
      <w:r w:rsidRPr="00345D0A">
        <w:t xml:space="preserve"> и крупный – более </w:t>
      </w:r>
      <w:smartTag w:uri="urn:schemas-microsoft-com:office:smarttags" w:element="metricconverter">
        <w:smartTagPr>
          <w:attr w:name="ProductID" w:val="1,5 м"/>
        </w:smartTagPr>
        <w:r w:rsidRPr="00345D0A">
          <w:t>1,5 м</w:t>
        </w:r>
      </w:smartTag>
      <w:r w:rsidRPr="00345D0A">
        <w:t>.</w:t>
      </w:r>
    </w:p>
    <w:p w14:paraId="2A0858D2" w14:textId="77777777" w:rsidR="00094076" w:rsidRPr="00345D0A" w:rsidRDefault="00094076" w:rsidP="004A3044">
      <w:pPr>
        <w:widowControl w:val="0"/>
        <w:spacing w:line="360" w:lineRule="auto"/>
        <w:ind w:firstLine="709"/>
        <w:jc w:val="both"/>
      </w:pPr>
      <w:r w:rsidRPr="00345D0A">
        <w:t>При проведении выборочных рубок учету и сохранению подлежит весь имеющийся под пологом леса жизнеспособный перспективный подрост независимо от его количества, степени жизнеспособности и характера его размещения по площади.</w:t>
      </w:r>
    </w:p>
    <w:p w14:paraId="1D44432A" w14:textId="77777777" w:rsidR="00094076" w:rsidRPr="00345D0A" w:rsidRDefault="00094076" w:rsidP="004A3044">
      <w:pPr>
        <w:widowControl w:val="0"/>
        <w:spacing w:line="360" w:lineRule="auto"/>
        <w:ind w:firstLine="709"/>
        <w:jc w:val="both"/>
      </w:pPr>
      <w:r w:rsidRPr="00345D0A">
        <w:t xml:space="preserve">При отводе лесных насаждений в сплошную рубку выделяются участки лесаплощадью более </w:t>
      </w:r>
      <w:smartTag w:uri="urn:schemas-microsoft-com:office:smarttags" w:element="metricconverter">
        <w:smartTagPr>
          <w:attr w:name="ProductID" w:val="1 га"/>
        </w:smartTagPr>
        <w:r w:rsidRPr="00345D0A">
          <w:t>1 га</w:t>
        </w:r>
      </w:smartTag>
      <w:r w:rsidRPr="00345D0A">
        <w:t>, на которых имеется подрост и молодняк в количестве, достаточном для обеспечения естественного восстановления леса с преобладанием лесных насаждений ценных лесных древесных пород, и участки, где после завершения рубок требуются меры по лесовосстановлению.</w:t>
      </w:r>
    </w:p>
    <w:p w14:paraId="5ED151B0" w14:textId="77777777" w:rsidR="00094076" w:rsidRPr="00345D0A" w:rsidRDefault="00094076" w:rsidP="004A3044">
      <w:pPr>
        <w:widowControl w:val="0"/>
        <w:spacing w:line="360" w:lineRule="auto"/>
        <w:ind w:firstLine="709"/>
        <w:jc w:val="both"/>
      </w:pPr>
      <w:r w:rsidRPr="00345D0A">
        <w:t>Способы лесовосстановления (естественное, искусственное) определяются в зависимости от естественного лесовосстановления ценных лесных древесных пород (таблицы 2 Приложения 3 к Правилам лесовосстановления в зависимости от лесного района РФ).</w:t>
      </w:r>
    </w:p>
    <w:p w14:paraId="1F37A5F4" w14:textId="77777777" w:rsidR="00094076" w:rsidRPr="00345D0A" w:rsidRDefault="00094076" w:rsidP="004A3044">
      <w:pPr>
        <w:pStyle w:val="2"/>
        <w:widowControl w:val="0"/>
        <w:spacing w:before="120" w:after="120"/>
        <w:ind w:left="0"/>
        <w:jc w:val="center"/>
        <w:rPr>
          <w:bCs/>
        </w:rPr>
      </w:pPr>
      <w:bookmarkStart w:id="66" w:name="_Toc63082112"/>
      <w:bookmarkStart w:id="67" w:name="_Toc228958001"/>
      <w:bookmarkStart w:id="68" w:name="_Toc480818487"/>
      <w:bookmarkEnd w:id="65"/>
      <w:r w:rsidRPr="00345D0A">
        <w:rPr>
          <w:bCs/>
        </w:rPr>
        <w:t>2.1.10. Сроки использования лесов для заготовки древесины и другие сведения</w:t>
      </w:r>
      <w:bookmarkEnd w:id="66"/>
      <w:bookmarkEnd w:id="67"/>
    </w:p>
    <w:p w14:paraId="34E65363" w14:textId="77777777" w:rsidR="00094076" w:rsidRPr="00345D0A" w:rsidRDefault="00094076" w:rsidP="004A3044">
      <w:pPr>
        <w:widowControl w:val="0"/>
        <w:spacing w:line="360" w:lineRule="auto"/>
        <w:ind w:firstLine="709"/>
        <w:jc w:val="both"/>
        <w:rPr>
          <w:szCs w:val="20"/>
        </w:rPr>
      </w:pPr>
      <w:r w:rsidRPr="00345D0A">
        <w:rPr>
          <w:szCs w:val="20"/>
        </w:rPr>
        <w:t>Рубка лесных насаждений на каждой лесосеке, трелёвка, частичная переработка, хранение и вывоз заготовленной древесины осуществляется лицом, использующим лесной участок в целях заготовки древесины, в течение 12 месяцев с даты начала декларируемого периода с</w:t>
      </w:r>
      <w:r w:rsidRPr="00345D0A">
        <w:rPr>
          <w:color w:val="000000"/>
          <w:szCs w:val="20"/>
        </w:rPr>
        <w:t xml:space="preserve">огласно </w:t>
      </w:r>
      <w:r w:rsidRPr="00345D0A">
        <w:rPr>
          <w:szCs w:val="20"/>
        </w:rPr>
        <w:t>лесной декларации, или в течение срока, установленного договором купли-продажи лесных насаждений, – в случае заготовки древесины на основании договора купли-продажи лесных насаждений.</w:t>
      </w:r>
    </w:p>
    <w:p w14:paraId="0319DD54" w14:textId="77777777" w:rsidR="00094076" w:rsidRPr="00345D0A" w:rsidRDefault="00094076" w:rsidP="004A3044">
      <w:pPr>
        <w:widowControl w:val="0"/>
        <w:spacing w:line="360" w:lineRule="auto"/>
        <w:ind w:firstLine="709"/>
        <w:jc w:val="both"/>
        <w:rPr>
          <w:color w:val="000000"/>
        </w:rPr>
      </w:pPr>
      <w:r w:rsidRPr="00345D0A">
        <w:rPr>
          <w:color w:val="000000"/>
        </w:rPr>
        <w:t>Увеличение сроков рубки лесных насаждений, хранения и вывоза древесины, указанных в настоящем пункте, допускается в случае возникновения неблагоприятных погодных условий, исключающих своевременное исполнение данных требований.</w:t>
      </w:r>
    </w:p>
    <w:p w14:paraId="124C8342" w14:textId="77777777" w:rsidR="00094076" w:rsidRPr="00345D0A" w:rsidRDefault="00094076" w:rsidP="004A3044">
      <w:pPr>
        <w:widowControl w:val="0"/>
        <w:spacing w:line="360" w:lineRule="auto"/>
        <w:ind w:firstLine="709"/>
        <w:jc w:val="both"/>
        <w:rPr>
          <w:color w:val="000000"/>
        </w:rPr>
      </w:pPr>
      <w:r w:rsidRPr="00345D0A">
        <w:rPr>
          <w:color w:val="000000"/>
        </w:rPr>
        <w:t>Срок рубки лесных насаждений, хранения и вывоза древесины может быть увеличен не более чем на 12 месяцев уполномоченным органом по письменному заявлению лица, использующего леса.</w:t>
      </w:r>
    </w:p>
    <w:p w14:paraId="1C54471C" w14:textId="77777777" w:rsidR="00094076" w:rsidRPr="00345D0A" w:rsidRDefault="00094076" w:rsidP="004A3044">
      <w:pPr>
        <w:widowControl w:val="0"/>
        <w:spacing w:line="360" w:lineRule="auto"/>
        <w:ind w:firstLine="709"/>
        <w:jc w:val="both"/>
      </w:pPr>
      <w:r w:rsidRPr="00345D0A">
        <w:t>Разрешение на изменение сроков рубки лесных насаждений и вывоза древесины выдается в письменном виде с указанием местонахождения лесосек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и (или) хранения, вывозки древесины.</w:t>
      </w:r>
    </w:p>
    <w:p w14:paraId="6838B644" w14:textId="77777777" w:rsidR="00094076" w:rsidRPr="00345D0A" w:rsidRDefault="00094076" w:rsidP="004A3044">
      <w:pPr>
        <w:widowControl w:val="0"/>
        <w:spacing w:line="360" w:lineRule="auto"/>
        <w:ind w:firstLine="709"/>
        <w:jc w:val="both"/>
      </w:pPr>
      <w:r w:rsidRPr="00345D0A">
        <w:lastRenderedPageBreak/>
        <w:t>В соответствии с п.11 Правил заготовки древесины рубка лесных насаждений, трелевка, частичная переработка, хранение, вывоз заготовленной древесины осуществляется лицом, использующем лесной участок в целях заготовки древесины, в течение 12 месяцев с даты начала декларируемого периода согласно лесной декларации.</w:t>
      </w:r>
    </w:p>
    <w:p w14:paraId="62B53846" w14:textId="77777777" w:rsidR="00094076" w:rsidRPr="00345D0A" w:rsidRDefault="00094076" w:rsidP="004A3044">
      <w:pPr>
        <w:widowControl w:val="0"/>
        <w:spacing w:line="360" w:lineRule="auto"/>
        <w:ind w:firstLine="709"/>
        <w:jc w:val="both"/>
      </w:pPr>
      <w:r w:rsidRPr="00345D0A">
        <w:t xml:space="preserve">Для соблюдения действующего лесного законодательства и недопущения прекращения рубки лесных насаждений по лесным декларациям, а также в целях недопущения остановки лесозаготовительных и лесоперерабатывающих предприятий на территории Ленинградской области, на основании утвержденного нового лесохозяйственного регламента по Любанскому лесничеству, </w:t>
      </w:r>
      <w:r w:rsidR="00A62935" w:rsidRPr="00345D0A">
        <w:t>К</w:t>
      </w:r>
      <w:r w:rsidRPr="00345D0A">
        <w:t>омитет по природным ресурсам Ленинградской области продлевает срок рубки лесных насаждений в единой государственной системе учета древесины и сделок с ней до 12 месяцев с даты начала декларируемого периода по каждой конкретной лесной декларации.</w:t>
      </w:r>
    </w:p>
    <w:p w14:paraId="5D3CD302" w14:textId="77777777" w:rsidR="00094076" w:rsidRPr="00345D0A" w:rsidRDefault="00094076" w:rsidP="004A3044">
      <w:pPr>
        <w:widowControl w:val="0"/>
        <w:spacing w:line="360" w:lineRule="auto"/>
        <w:ind w:firstLine="709"/>
        <w:jc w:val="both"/>
      </w:pPr>
      <w:r w:rsidRPr="00345D0A">
        <w:t>Продление срока рубки лесных деклараций до 12 месяцев с даты начала декларируемого периода по каждой конкретной ле</w:t>
      </w:r>
      <w:r w:rsidR="00A62935" w:rsidRPr="00345D0A">
        <w:t>сной декларации осуществляется К</w:t>
      </w:r>
      <w:r w:rsidRPr="00345D0A">
        <w:t>омитетом по природным ресурсам Ленинградской области по заявкам арендаторов лесных участков.</w:t>
      </w:r>
    </w:p>
    <w:p w14:paraId="0177DE0E" w14:textId="77777777" w:rsidR="00094076" w:rsidRPr="00345D0A" w:rsidRDefault="00094076" w:rsidP="004A3044">
      <w:pPr>
        <w:widowControl w:val="0"/>
        <w:spacing w:line="360" w:lineRule="auto"/>
        <w:ind w:firstLine="709"/>
        <w:jc w:val="both"/>
      </w:pPr>
      <w:r w:rsidRPr="00345D0A">
        <w:t xml:space="preserve">Заявки арендаторов лесных участков на продление срока рубки лесных деклараций до 12 месяцев с даты начала декларируемого периода подаются в комитет по природным ресурсам Ленинградской области по лесным декларациям, по которым заготовка древесины не завершена с указанием срока продления. </w:t>
      </w:r>
    </w:p>
    <w:p w14:paraId="6E8E68E5" w14:textId="77777777" w:rsidR="00094076" w:rsidRPr="00345D0A" w:rsidRDefault="00094076" w:rsidP="004A3044">
      <w:pPr>
        <w:widowControl w:val="0"/>
        <w:spacing w:line="360" w:lineRule="auto"/>
        <w:ind w:firstLine="709"/>
        <w:jc w:val="both"/>
      </w:pPr>
      <w:r w:rsidRPr="00345D0A">
        <w:t>Обязательства по проектам освоения лесов, в части заготовки древесины по лесным декларациям действуют до их полного исполнения в соответствии с п.3 заключений государственной экспертизы проектов освоения лесов.</w:t>
      </w:r>
    </w:p>
    <w:p w14:paraId="685B00AB" w14:textId="77777777" w:rsidR="00094076" w:rsidRPr="00345D0A" w:rsidRDefault="00094076" w:rsidP="004A3044">
      <w:pPr>
        <w:pStyle w:val="2"/>
        <w:widowControl w:val="0"/>
        <w:spacing w:before="120" w:after="120"/>
        <w:ind w:left="0"/>
        <w:jc w:val="center"/>
        <w:rPr>
          <w:bCs/>
        </w:rPr>
      </w:pPr>
      <w:bookmarkStart w:id="69" w:name="_Toc63082113"/>
      <w:bookmarkStart w:id="70" w:name="_Toc228958002"/>
      <w:r w:rsidRPr="00345D0A">
        <w:rPr>
          <w:bCs/>
        </w:rPr>
        <w:t>2.1.11. Очистка мест рубок от порубочных остатков</w:t>
      </w:r>
      <w:bookmarkEnd w:id="69"/>
      <w:bookmarkEnd w:id="70"/>
    </w:p>
    <w:p w14:paraId="06357FA9" w14:textId="77777777" w:rsidR="00FA0E72" w:rsidRPr="00345D0A" w:rsidRDefault="00FA0E72" w:rsidP="004A3044">
      <w:pPr>
        <w:widowControl w:val="0"/>
        <w:spacing w:line="360" w:lineRule="auto"/>
        <w:ind w:firstLine="709"/>
        <w:jc w:val="both"/>
      </w:pPr>
      <w:bookmarkStart w:id="71" w:name="_Toc63082114"/>
      <w:r w:rsidRPr="00345D0A">
        <w:rPr>
          <w:snapToGrid w:val="0"/>
        </w:rPr>
        <w:t xml:space="preserve">Очистка мест рубок от порубочных остатков производится в соответствии с </w:t>
      </w:r>
      <w:r w:rsidRPr="00345D0A">
        <w:t>Постановлением Правительства РФ от 07.10.2020 № 1614 «Об утверждении Правил пожарной безопасности в лесах», Постановлением Правительства РФ от 09.12.2020 № 2047 «Об утверждении Правил санитарной безопасности в лесах»,</w:t>
      </w:r>
      <w:r w:rsidRPr="00345D0A">
        <w:rPr>
          <w:snapToGrid w:val="0"/>
        </w:rPr>
        <w:t xml:space="preserve"> </w:t>
      </w:r>
      <w:r w:rsidRPr="00345D0A">
        <w:t>приказом Минприроды России от 17.01.2022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p>
    <w:p w14:paraId="4D6F1A36" w14:textId="77777777" w:rsidR="00FA0E72" w:rsidRPr="00345D0A" w:rsidRDefault="00FA0E72" w:rsidP="004A3044">
      <w:pPr>
        <w:widowControl w:val="0"/>
        <w:spacing w:line="360" w:lineRule="auto"/>
        <w:ind w:firstLine="709"/>
        <w:jc w:val="both"/>
        <w:rPr>
          <w:snapToGrid w:val="0"/>
        </w:rPr>
      </w:pPr>
      <w:r w:rsidRPr="00345D0A">
        <w:rPr>
          <w:snapToGrid w:val="0"/>
        </w:rPr>
        <w:t xml:space="preserve">Очистка мест рубок от порубочных остатков проводится лицами, осуществляющими заготовку древесины, одновременно с её заготовкой при всех видах рубок. Способы и сроки очистки мест рубок указываются в </w:t>
      </w:r>
      <w:r w:rsidRPr="00345D0A">
        <w:t xml:space="preserve">технологической карте разработки лесосеки </w:t>
      </w:r>
      <w:r w:rsidRPr="00345D0A">
        <w:rPr>
          <w:snapToGrid w:val="0"/>
        </w:rPr>
        <w:t xml:space="preserve">или договоре купли-продажи лесных насаждений.  </w:t>
      </w:r>
    </w:p>
    <w:p w14:paraId="3A4D5CB7" w14:textId="77777777" w:rsidR="00FA0E72" w:rsidRPr="00345D0A" w:rsidRDefault="00FA0E72" w:rsidP="004A3044">
      <w:pPr>
        <w:widowControl w:val="0"/>
        <w:spacing w:line="360" w:lineRule="auto"/>
        <w:ind w:firstLine="709"/>
        <w:jc w:val="both"/>
        <w:rPr>
          <w:snapToGrid w:val="0"/>
        </w:rPr>
      </w:pPr>
      <w:r w:rsidRPr="00345D0A">
        <w:rPr>
          <w:snapToGrid w:val="0"/>
        </w:rPr>
        <w:t>Очистка мест рубок осуществляется следующими способами:</w:t>
      </w:r>
    </w:p>
    <w:p w14:paraId="44EA9CD1" w14:textId="77777777" w:rsidR="00FA0E72" w:rsidRPr="00345D0A" w:rsidRDefault="00FA0E72" w:rsidP="004A3044">
      <w:pPr>
        <w:widowControl w:val="0"/>
        <w:suppressAutoHyphens/>
        <w:spacing w:line="360" w:lineRule="auto"/>
        <w:ind w:firstLine="709"/>
        <w:jc w:val="both"/>
        <w:rPr>
          <w:snapToGrid w:val="0"/>
        </w:rPr>
      </w:pPr>
      <w:r w:rsidRPr="00345D0A">
        <w:rPr>
          <w:snapToGrid w:val="0"/>
        </w:rPr>
        <w:lastRenderedPageBreak/>
        <w:t>- укладкой порубочных остатков на волоки с целью их укрепления и предохранения почвы от сильного уплотнения и повреждения при трелевке;</w:t>
      </w:r>
    </w:p>
    <w:p w14:paraId="778ECA93" w14:textId="77777777" w:rsidR="00FA0E72" w:rsidRPr="00345D0A" w:rsidRDefault="00FA0E72" w:rsidP="004A3044">
      <w:pPr>
        <w:widowControl w:val="0"/>
        <w:suppressAutoHyphens/>
        <w:spacing w:line="360" w:lineRule="auto"/>
        <w:ind w:firstLine="709"/>
        <w:jc w:val="both"/>
        <w:rPr>
          <w:snapToGrid w:val="0"/>
        </w:rPr>
      </w:pPr>
      <w:r w:rsidRPr="00345D0A">
        <w:rPr>
          <w:snapToGrid w:val="0"/>
        </w:rPr>
        <w:t>- сбором порубочных остатков в кучи и валы с последующим сжиганием их в пожаробезопасный период, только при отсутствии пожарной опасности в лесу по условиям погоды и под контролем ответственных лиц в соответствии с пунктом 27 Правил пожарной безопасности в лесах, утвержденных постановлением Правительства РФ от 7 октября 2020 г. № 1614;</w:t>
      </w:r>
    </w:p>
    <w:p w14:paraId="3BFE62A3" w14:textId="77777777" w:rsidR="00FA0E72" w:rsidRPr="00345D0A" w:rsidRDefault="00FA0E72" w:rsidP="004A3044">
      <w:pPr>
        <w:widowControl w:val="0"/>
        <w:suppressAutoHyphens/>
        <w:spacing w:line="360" w:lineRule="auto"/>
        <w:ind w:firstLine="709"/>
        <w:jc w:val="both"/>
        <w:rPr>
          <w:snapToGrid w:val="0"/>
        </w:rPr>
      </w:pPr>
      <w:r w:rsidRPr="00345D0A">
        <w:rPr>
          <w:snapToGrid w:val="0"/>
        </w:rPr>
        <w:t>- сбором порубочных остатков в кучи и валы с оставлением их на месте для перегнивания и для подкормки диких животных в зимний период;</w:t>
      </w:r>
    </w:p>
    <w:p w14:paraId="291ADD29" w14:textId="77777777" w:rsidR="00FA0E72" w:rsidRPr="00345D0A" w:rsidRDefault="00FA0E72" w:rsidP="004A3044">
      <w:pPr>
        <w:widowControl w:val="0"/>
        <w:suppressAutoHyphens/>
        <w:spacing w:line="360" w:lineRule="auto"/>
        <w:ind w:firstLine="709"/>
        <w:jc w:val="both"/>
        <w:rPr>
          <w:snapToGrid w:val="0"/>
        </w:rPr>
      </w:pPr>
      <w:r w:rsidRPr="00345D0A">
        <w:rPr>
          <w:snapToGrid w:val="0"/>
        </w:rPr>
        <w:t>- разбрасыванием измельченных порубочных остатков в целях улучшения лесорастительных условий;</w:t>
      </w:r>
    </w:p>
    <w:p w14:paraId="06A32E7D" w14:textId="77777777" w:rsidR="00FA0E72" w:rsidRPr="00345D0A" w:rsidRDefault="00FA0E72" w:rsidP="004A3044">
      <w:pPr>
        <w:widowControl w:val="0"/>
        <w:suppressAutoHyphens/>
        <w:spacing w:line="360" w:lineRule="auto"/>
        <w:ind w:firstLine="709"/>
        <w:jc w:val="both"/>
        <w:rPr>
          <w:snapToGrid w:val="0"/>
        </w:rPr>
      </w:pPr>
      <w:r w:rsidRPr="00345D0A">
        <w:rPr>
          <w:snapToGrid w:val="0"/>
        </w:rPr>
        <w:t>- укладкой и оставлением на перегнивание порубочных остатков на месте рубки;</w:t>
      </w:r>
    </w:p>
    <w:p w14:paraId="3D3B148D" w14:textId="77777777" w:rsidR="00FA0E72" w:rsidRPr="00345D0A" w:rsidRDefault="00FA0E72" w:rsidP="004A3044">
      <w:pPr>
        <w:widowControl w:val="0"/>
        <w:suppressAutoHyphens/>
        <w:spacing w:line="360" w:lineRule="auto"/>
        <w:ind w:firstLine="709"/>
        <w:jc w:val="both"/>
        <w:rPr>
          <w:snapToGrid w:val="0"/>
        </w:rPr>
      </w:pPr>
      <w:r w:rsidRPr="00345D0A">
        <w:rPr>
          <w:snapToGrid w:val="0"/>
        </w:rPr>
        <w:t xml:space="preserve">- вывозом порубочных остатков в места их дальнейшей переработки. </w:t>
      </w:r>
    </w:p>
    <w:p w14:paraId="1E904655" w14:textId="77777777" w:rsidR="00FA0E72" w:rsidRPr="00345D0A" w:rsidRDefault="00FA0E72" w:rsidP="004A3044">
      <w:pPr>
        <w:widowControl w:val="0"/>
        <w:suppressAutoHyphens/>
        <w:spacing w:line="360" w:lineRule="auto"/>
        <w:ind w:firstLine="709"/>
        <w:jc w:val="both"/>
        <w:rPr>
          <w:snapToGrid w:val="0"/>
        </w:rPr>
      </w:pPr>
      <w:r w:rsidRPr="00345D0A">
        <w:rPr>
          <w:snapToGrid w:val="0"/>
        </w:rPr>
        <w:t>После проведения указанных работ допускается доочистка лесосек.</w:t>
      </w:r>
    </w:p>
    <w:p w14:paraId="1FE6EDF1" w14:textId="77777777" w:rsidR="00FA0E72" w:rsidRPr="00345D0A" w:rsidRDefault="00FA0E72" w:rsidP="004A3044">
      <w:pPr>
        <w:widowControl w:val="0"/>
        <w:suppressAutoHyphens/>
        <w:spacing w:line="360" w:lineRule="auto"/>
        <w:ind w:firstLine="709"/>
        <w:jc w:val="both"/>
        <w:rPr>
          <w:snapToGrid w:val="0"/>
        </w:rPr>
      </w:pPr>
      <w:r w:rsidRPr="00345D0A">
        <w:rPr>
          <w:snapToGrid w:val="0"/>
        </w:rPr>
        <w:t>Указанные способы очистки мест рубок при необходимости могут применяться комбинированно.</w:t>
      </w:r>
      <w:r w:rsidRPr="00345D0A">
        <w:t xml:space="preserve"> </w:t>
      </w:r>
    </w:p>
    <w:p w14:paraId="7942FFD4" w14:textId="77777777" w:rsidR="00FA0E72" w:rsidRPr="00345D0A" w:rsidRDefault="00FA0E72" w:rsidP="004A3044">
      <w:pPr>
        <w:widowControl w:val="0"/>
        <w:autoSpaceDE w:val="0"/>
        <w:autoSpaceDN w:val="0"/>
        <w:adjustRightInd w:val="0"/>
        <w:spacing w:line="360" w:lineRule="auto"/>
        <w:ind w:firstLine="709"/>
        <w:jc w:val="both"/>
        <w:rPr>
          <w:kern w:val="32"/>
        </w:rPr>
      </w:pPr>
      <w:r w:rsidRPr="00345D0A">
        <w:rPr>
          <w:kern w:val="32"/>
        </w:rPr>
        <w:t>Очистка лесосек сплошных рубок с последующим искусственным лесовосстановлением должна производиться способами, обеспечивающими создание условий для проведения всего комплекса лесовосстановительных работ (подготовка участка и обработка почвы, посадка или посев лесных культур, агротехнические уходы), а также ухода за молодняками.</w:t>
      </w:r>
    </w:p>
    <w:p w14:paraId="1A5D5A95" w14:textId="77777777" w:rsidR="00FA0E72" w:rsidRPr="00345D0A" w:rsidRDefault="00FA0E72" w:rsidP="004A3044">
      <w:pPr>
        <w:widowControl w:val="0"/>
        <w:autoSpaceDE w:val="0"/>
        <w:autoSpaceDN w:val="0"/>
        <w:adjustRightInd w:val="0"/>
        <w:spacing w:line="360" w:lineRule="auto"/>
        <w:ind w:firstLine="709"/>
        <w:jc w:val="both"/>
        <w:rPr>
          <w:kern w:val="32"/>
        </w:rPr>
      </w:pPr>
      <w:r w:rsidRPr="00345D0A">
        <w:rPr>
          <w:kern w:val="32"/>
        </w:rPr>
        <w:t xml:space="preserve">Очистка лесосек сплошных рубок с наличием подроста ценных пород осуществляется способами, обеспечивающими его сохранность. </w:t>
      </w:r>
    </w:p>
    <w:p w14:paraId="0A68D5A2" w14:textId="77777777" w:rsidR="00FA0E72" w:rsidRPr="00345D0A" w:rsidRDefault="00FA0E72" w:rsidP="004A3044">
      <w:pPr>
        <w:widowControl w:val="0"/>
        <w:autoSpaceDE w:val="0"/>
        <w:autoSpaceDN w:val="0"/>
        <w:adjustRightInd w:val="0"/>
        <w:spacing w:line="360" w:lineRule="auto"/>
        <w:ind w:firstLine="709"/>
        <w:jc w:val="both"/>
        <w:rPr>
          <w:kern w:val="32"/>
        </w:rPr>
      </w:pPr>
      <w:r w:rsidRPr="00345D0A">
        <w:rPr>
          <w:kern w:val="32"/>
        </w:rPr>
        <w:t>Сжигание порубочных остатков сплошным палом не допускается.</w:t>
      </w:r>
    </w:p>
    <w:p w14:paraId="72D8509C" w14:textId="77777777" w:rsidR="00FA0E72" w:rsidRPr="00345D0A" w:rsidRDefault="00FA0E72" w:rsidP="004A3044">
      <w:pPr>
        <w:widowControl w:val="0"/>
        <w:autoSpaceDE w:val="0"/>
        <w:autoSpaceDN w:val="0"/>
        <w:adjustRightInd w:val="0"/>
        <w:spacing w:line="360" w:lineRule="auto"/>
        <w:ind w:firstLine="709"/>
        <w:jc w:val="both"/>
        <w:rPr>
          <w:kern w:val="32"/>
        </w:rPr>
      </w:pPr>
      <w:r w:rsidRPr="00345D0A">
        <w:rPr>
          <w:kern w:val="32"/>
        </w:rPr>
        <w:t>При трелевке деревьев с кронами сжигание порубочных остатков должно производиться по мере их накопления на специально подготовленных площадках.</w:t>
      </w:r>
    </w:p>
    <w:p w14:paraId="6F9969AE" w14:textId="77777777" w:rsidR="00FA0E72" w:rsidRPr="00345D0A" w:rsidRDefault="00FA0E72" w:rsidP="004A3044">
      <w:pPr>
        <w:widowControl w:val="0"/>
        <w:autoSpaceDE w:val="0"/>
        <w:autoSpaceDN w:val="0"/>
        <w:adjustRightInd w:val="0"/>
        <w:spacing w:line="360" w:lineRule="auto"/>
        <w:ind w:firstLine="709"/>
        <w:jc w:val="both"/>
        <w:rPr>
          <w:kern w:val="32"/>
        </w:rPr>
      </w:pPr>
      <w:r w:rsidRPr="00345D0A">
        <w:rPr>
          <w:kern w:val="32"/>
        </w:rPr>
        <w:t>При оставлении порубочных остатков на месте рубки на перегнивание сучья на вершинах стволов срубленных деревьев должны быть обрублены, крупные сучья и вершины разделены на отрезки длиной не более 3 метров.</w:t>
      </w:r>
    </w:p>
    <w:p w14:paraId="6B781F89" w14:textId="77777777" w:rsidR="00FA0E72" w:rsidRPr="00345D0A" w:rsidRDefault="00FA0E72" w:rsidP="004A3044">
      <w:pPr>
        <w:widowControl w:val="0"/>
        <w:autoSpaceDE w:val="0"/>
        <w:autoSpaceDN w:val="0"/>
        <w:adjustRightInd w:val="0"/>
        <w:spacing w:line="360" w:lineRule="auto"/>
        <w:ind w:firstLine="709"/>
        <w:jc w:val="both"/>
        <w:rPr>
          <w:kern w:val="32"/>
        </w:rPr>
      </w:pPr>
      <w:r w:rsidRPr="00345D0A">
        <w:rPr>
          <w:kern w:val="32"/>
        </w:rPr>
        <w:t>Очистка лесосек от порубочных остатков осуществляется с соблюдением требований правил пожарной безопасности в лесах.</w:t>
      </w:r>
    </w:p>
    <w:p w14:paraId="7A5EB730" w14:textId="77777777" w:rsidR="00FA0E72" w:rsidRPr="00345D0A" w:rsidRDefault="00FA0E72" w:rsidP="004A3044">
      <w:pPr>
        <w:widowControl w:val="0"/>
        <w:autoSpaceDE w:val="0"/>
        <w:autoSpaceDN w:val="0"/>
        <w:adjustRightInd w:val="0"/>
        <w:spacing w:line="360" w:lineRule="auto"/>
        <w:ind w:firstLine="709"/>
        <w:jc w:val="both"/>
      </w:pPr>
      <w:r w:rsidRPr="00345D0A">
        <w:rPr>
          <w:kern w:val="32"/>
        </w:rPr>
        <w:t>Обязательному сжиганию подлежат порубочные остатки при проведении санитарных рубок в очагах вредных организмов, где они могут оказаться источником распространения инфекции или средой для ее сохранения и заселения вторичными вредными организмами, если такие порубочные остатки не вывозятся в места их дальнейшей переработки.</w:t>
      </w:r>
    </w:p>
    <w:p w14:paraId="1EA6A659" w14:textId="77777777" w:rsidR="00FA0E72" w:rsidRPr="00345D0A" w:rsidRDefault="00FA0E72" w:rsidP="004A3044">
      <w:pPr>
        <w:widowControl w:val="0"/>
        <w:spacing w:line="360" w:lineRule="auto"/>
        <w:ind w:firstLine="709"/>
        <w:jc w:val="both"/>
      </w:pPr>
      <w:r w:rsidRPr="00345D0A">
        <w:t xml:space="preserve">В целях сохранения биоразнообразия лесов и плодородия почвы при очистке </w:t>
      </w:r>
      <w:r w:rsidRPr="00345D0A">
        <w:lastRenderedPageBreak/>
        <w:t>(уборке) мест рубок могут сохраняться не мешающие лесовосстановлению, не создающие пожарной опасности и условий распространения болезней и вредных организмов валежник и порубочные остатки, которые представляют места обитания многих организмов, в том числе полезных энтомофагов. Могут сохраняться также отдельные сухостойные и сломанные деревья в количестве до 5-15 штук на 1 га с гнездовьями птиц, а также потенциально пригодные для гнездования и в качестве мест укрытия мелких животных.</w:t>
      </w:r>
    </w:p>
    <w:p w14:paraId="7A486C2F" w14:textId="77777777" w:rsidR="007A268E" w:rsidRPr="00345D0A" w:rsidRDefault="007A268E" w:rsidP="004A3044">
      <w:pPr>
        <w:pStyle w:val="2"/>
        <w:widowControl w:val="0"/>
        <w:spacing w:before="120" w:after="120"/>
        <w:ind w:left="0"/>
        <w:jc w:val="center"/>
        <w:rPr>
          <w:bCs/>
        </w:rPr>
      </w:pPr>
      <w:bookmarkStart w:id="72" w:name="_Toc228958003"/>
      <w:r w:rsidRPr="00345D0A">
        <w:rPr>
          <w:bCs/>
        </w:rPr>
        <w:t>2.1.12. Расчетная лесосека (ежегодный допустимый объем изъятия древесины) для осуществления рубок средневозрастных, приспевающих, спелых и перестойных лесных насаждений при уходе за лесами</w:t>
      </w:r>
      <w:bookmarkEnd w:id="71"/>
      <w:bookmarkEnd w:id="72"/>
    </w:p>
    <w:p w14:paraId="476B4EB2" w14:textId="77777777" w:rsidR="00FA0E72" w:rsidRPr="00345D0A" w:rsidRDefault="00FA0E72" w:rsidP="00E86332">
      <w:pPr>
        <w:widowControl w:val="0"/>
        <w:spacing w:before="100" w:beforeAutospacing="1" w:line="360" w:lineRule="auto"/>
      </w:pPr>
      <w:r w:rsidRPr="00345D0A">
        <w:t xml:space="preserve">В соответствии со статьей 64 Лесного кодекса РФ уход за лесами представляет собой осуществление мероприятий, направленных на повышение продуктивности лесов, сохранение их полезных функций путём вырубки части деревьев и, кустарников, проведение агролесомелиоративных и иных мероприятий. </w:t>
      </w:r>
    </w:p>
    <w:p w14:paraId="7AB6D3CF" w14:textId="77777777" w:rsidR="00FA0E72" w:rsidRPr="00345D0A" w:rsidRDefault="00FA0E72" w:rsidP="00E86332">
      <w:pPr>
        <w:widowControl w:val="0"/>
        <w:spacing w:line="360" w:lineRule="auto"/>
      </w:pPr>
      <w:r w:rsidRPr="00345D0A">
        <w:t xml:space="preserve">Уход за лесами должен производиться в соответствии с приказом Минприроды России от 30.07.2020 № 534 «Об утверждении Правил ухода за лесами» (далее – Правила ухода за лесами). </w:t>
      </w:r>
    </w:p>
    <w:p w14:paraId="52E8A189" w14:textId="77777777" w:rsidR="00FA0E72" w:rsidRPr="00345D0A" w:rsidRDefault="00FA0E72" w:rsidP="00E86332">
      <w:pPr>
        <w:widowControl w:val="0"/>
        <w:spacing w:line="360" w:lineRule="auto"/>
        <w:ind w:firstLine="709"/>
        <w:jc w:val="both"/>
      </w:pPr>
      <w:r w:rsidRPr="00345D0A">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14:paraId="4189EFFE" w14:textId="77777777" w:rsidR="00FA0E72" w:rsidRPr="00345D0A" w:rsidRDefault="00FA0E72" w:rsidP="00E86332">
      <w:pPr>
        <w:widowControl w:val="0"/>
        <w:spacing w:line="360" w:lineRule="auto"/>
        <w:ind w:firstLine="709"/>
        <w:jc w:val="both"/>
      </w:pPr>
      <w:r w:rsidRPr="00345D0A">
        <w:t>- рубки 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14:paraId="63C8BA57" w14:textId="77777777" w:rsidR="00FA0E72" w:rsidRPr="00345D0A" w:rsidRDefault="00FA0E72" w:rsidP="00E86332">
      <w:pPr>
        <w:widowControl w:val="0"/>
        <w:spacing w:line="360" w:lineRule="auto"/>
        <w:ind w:firstLine="709"/>
        <w:jc w:val="both"/>
      </w:pPr>
      <w:r w:rsidRPr="00345D0A">
        <w:t>- рубки прочистки,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14:paraId="26A177FE" w14:textId="77777777" w:rsidR="00FA0E72" w:rsidRPr="00345D0A" w:rsidRDefault="00FA0E72" w:rsidP="004A3044">
      <w:pPr>
        <w:widowControl w:val="0"/>
        <w:spacing w:line="360" w:lineRule="auto"/>
        <w:ind w:firstLine="709"/>
        <w:jc w:val="both"/>
      </w:pPr>
      <w:r w:rsidRPr="00345D0A">
        <w:t>- рубки прореживания, направленные на создание в лесных насаждениях благоприятных условий для формирования стволов и крон лучших деревьев;</w:t>
      </w:r>
    </w:p>
    <w:p w14:paraId="1B8523B1" w14:textId="77777777" w:rsidR="00FA0E72" w:rsidRPr="00345D0A" w:rsidRDefault="00FA0E72" w:rsidP="004A3044">
      <w:pPr>
        <w:widowControl w:val="0"/>
        <w:spacing w:line="360" w:lineRule="auto"/>
        <w:ind w:firstLine="709"/>
        <w:jc w:val="both"/>
      </w:pPr>
      <w:r w:rsidRPr="00345D0A">
        <w:t>- проходные рубки,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14:paraId="5DB6FDAA" w14:textId="77777777" w:rsidR="00FA0E72" w:rsidRPr="00345D0A" w:rsidRDefault="00FA0E72" w:rsidP="004A3044">
      <w:pPr>
        <w:widowControl w:val="0"/>
        <w:spacing w:line="360" w:lineRule="auto"/>
        <w:ind w:firstLine="709"/>
        <w:jc w:val="both"/>
      </w:pPr>
      <w:bookmarkStart w:id="73" w:name="_Hlk86996262"/>
      <w:r w:rsidRPr="00345D0A">
        <w:t>- рубки сохранения лесных насаждений, проводимые в спелых и перестойных древостоях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14:paraId="502E3DB8" w14:textId="77777777" w:rsidR="00FA0E72" w:rsidRPr="00345D0A" w:rsidRDefault="00FA0E72" w:rsidP="004A3044">
      <w:pPr>
        <w:widowControl w:val="0"/>
        <w:spacing w:line="360" w:lineRule="auto"/>
        <w:ind w:firstLine="709"/>
        <w:jc w:val="both"/>
      </w:pPr>
      <w:r w:rsidRPr="00345D0A">
        <w:t>- рубки обновления лесных насаждений,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w:t>
      </w:r>
      <w:r w:rsidRPr="00345D0A">
        <w:lastRenderedPageBreak/>
        <w:t>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14:paraId="1902A951" w14:textId="77777777" w:rsidR="00FA0E72" w:rsidRPr="00345D0A" w:rsidRDefault="00FA0E72" w:rsidP="004A3044">
      <w:pPr>
        <w:widowControl w:val="0"/>
        <w:spacing w:line="360" w:lineRule="auto"/>
        <w:ind w:firstLine="709"/>
        <w:jc w:val="both"/>
      </w:pPr>
      <w:r w:rsidRPr="00345D0A">
        <w:t>- рубки переформирования лесных насаждений, проводимые в сформировавшихся средневозрастных и более старшего возраста древостоях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14:paraId="16264A5E" w14:textId="77777777" w:rsidR="00FA0E72" w:rsidRPr="00345D0A" w:rsidRDefault="00FA0E72" w:rsidP="004A3044">
      <w:pPr>
        <w:widowControl w:val="0"/>
        <w:spacing w:line="360" w:lineRule="auto"/>
        <w:ind w:firstLine="709"/>
        <w:jc w:val="both"/>
      </w:pPr>
      <w:r w:rsidRPr="00345D0A">
        <w:t>- рубки реконструкции, проводимые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w:t>
      </w:r>
    </w:p>
    <w:p w14:paraId="55FFA5A1" w14:textId="77777777" w:rsidR="00FA0E72" w:rsidRPr="00345D0A" w:rsidRDefault="00FA0E72" w:rsidP="004A3044">
      <w:pPr>
        <w:widowControl w:val="0"/>
        <w:spacing w:line="360" w:lineRule="auto"/>
        <w:ind w:firstLine="709"/>
        <w:jc w:val="both"/>
      </w:pPr>
      <w:r w:rsidRPr="00345D0A">
        <w:t>- ландшафтные рубки, 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14:paraId="4B81F524" w14:textId="77777777" w:rsidR="00FA0E72" w:rsidRPr="00345D0A" w:rsidRDefault="00FA0E72" w:rsidP="004A3044">
      <w:pPr>
        <w:widowControl w:val="0"/>
        <w:spacing w:line="360" w:lineRule="auto"/>
        <w:ind w:firstLine="709"/>
        <w:jc w:val="both"/>
      </w:pPr>
      <w:r w:rsidRPr="00345D0A">
        <w:t>- рубки единичных деревьев, в том числе семенников, выполнивших свою функцию, должна осуществляться при рубках осветления, рубках прочистки</w:t>
      </w:r>
      <w:bookmarkEnd w:id="73"/>
      <w:r w:rsidRPr="00345D0A">
        <w:t>.</w:t>
      </w:r>
    </w:p>
    <w:p w14:paraId="53A6563F" w14:textId="77777777" w:rsidR="00FA0E72" w:rsidRPr="00345D0A" w:rsidRDefault="00FA0E72" w:rsidP="004A3044">
      <w:pPr>
        <w:widowControl w:val="0"/>
        <w:spacing w:line="360" w:lineRule="auto"/>
        <w:ind w:firstLine="709"/>
        <w:jc w:val="both"/>
      </w:pPr>
      <w:r w:rsidRPr="00345D0A">
        <w:t>Возрастные периоды проведения различных видов рубок ухода за лесом в лесничестве приведены ниже (приложение 1 к Правилам ухода за лесами).</w:t>
      </w:r>
    </w:p>
    <w:p w14:paraId="2F478581" w14:textId="77777777" w:rsidR="007A268E" w:rsidRPr="00345D0A" w:rsidRDefault="007A268E" w:rsidP="004A3044">
      <w:pPr>
        <w:widowControl w:val="0"/>
        <w:spacing w:before="120" w:after="120"/>
        <w:jc w:val="center"/>
        <w:rPr>
          <w:i/>
        </w:rPr>
      </w:pPr>
      <w:r w:rsidRPr="00345D0A">
        <w:rPr>
          <w:i/>
        </w:rPr>
        <w:t>Таблица 2.6</w:t>
      </w:r>
      <w:r w:rsidR="00FA0E72" w:rsidRPr="00345D0A">
        <w:rPr>
          <w:i/>
        </w:rPr>
        <w:t>.</w:t>
      </w:r>
      <w:r w:rsidRPr="00345D0A">
        <w:rPr>
          <w:i/>
        </w:rPr>
        <w:t xml:space="preserve"> – Возрастные периоды проведения видов рубок ухода за лесом</w:t>
      </w:r>
    </w:p>
    <w:tbl>
      <w:tblPr>
        <w:tblW w:w="9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1"/>
        <w:gridCol w:w="1457"/>
        <w:gridCol w:w="1547"/>
        <w:gridCol w:w="1247"/>
        <w:gridCol w:w="1219"/>
        <w:gridCol w:w="1439"/>
      </w:tblGrid>
      <w:tr w:rsidR="007A268E" w:rsidRPr="00345D0A" w14:paraId="00E0BE85" w14:textId="77777777" w:rsidTr="003252AE">
        <w:tc>
          <w:tcPr>
            <w:tcW w:w="2211" w:type="dxa"/>
            <w:vMerge w:val="restart"/>
            <w:vAlign w:val="center"/>
            <w:hideMark/>
          </w:tcPr>
          <w:p w14:paraId="65D97ECD" w14:textId="77777777" w:rsidR="007A268E" w:rsidRPr="00345D0A" w:rsidRDefault="007A268E" w:rsidP="004A3044">
            <w:pPr>
              <w:widowControl w:val="0"/>
              <w:spacing w:before="100" w:beforeAutospacing="1" w:after="100" w:afterAutospacing="1"/>
              <w:jc w:val="center"/>
            </w:pPr>
            <w:r w:rsidRPr="00345D0A">
              <w:rPr>
                <w:sz w:val="20"/>
                <w:szCs w:val="20"/>
              </w:rPr>
              <w:t>Виды рубок, проводимых в целях ухода за лесными насаждениями</w:t>
            </w:r>
          </w:p>
        </w:tc>
        <w:tc>
          <w:tcPr>
            <w:tcW w:w="6909" w:type="dxa"/>
            <w:gridSpan w:val="5"/>
            <w:vAlign w:val="center"/>
            <w:hideMark/>
          </w:tcPr>
          <w:p w14:paraId="63E26F9D" w14:textId="77777777" w:rsidR="007A268E" w:rsidRPr="00345D0A" w:rsidRDefault="007A268E" w:rsidP="004A3044">
            <w:pPr>
              <w:widowControl w:val="0"/>
              <w:spacing w:before="100" w:beforeAutospacing="1" w:after="100" w:afterAutospacing="1"/>
              <w:jc w:val="center"/>
            </w:pPr>
            <w:r w:rsidRPr="00345D0A">
              <w:rPr>
                <w:sz w:val="20"/>
                <w:szCs w:val="20"/>
              </w:rPr>
              <w:t>Возраст лесных насаждений, лет</w:t>
            </w:r>
          </w:p>
        </w:tc>
      </w:tr>
      <w:tr w:rsidR="007A268E" w:rsidRPr="00345D0A" w14:paraId="5B158B2F" w14:textId="77777777" w:rsidTr="003252AE">
        <w:tc>
          <w:tcPr>
            <w:tcW w:w="0" w:type="auto"/>
            <w:vMerge/>
            <w:vAlign w:val="center"/>
            <w:hideMark/>
          </w:tcPr>
          <w:p w14:paraId="48F997AF" w14:textId="77777777" w:rsidR="007A268E" w:rsidRPr="00345D0A" w:rsidRDefault="007A268E" w:rsidP="004A3044">
            <w:pPr>
              <w:widowControl w:val="0"/>
              <w:jc w:val="center"/>
            </w:pPr>
          </w:p>
        </w:tc>
        <w:tc>
          <w:tcPr>
            <w:tcW w:w="3004" w:type="dxa"/>
            <w:gridSpan w:val="2"/>
            <w:vAlign w:val="center"/>
            <w:hideMark/>
          </w:tcPr>
          <w:p w14:paraId="2A3CE43A" w14:textId="77777777" w:rsidR="007A268E" w:rsidRPr="00345D0A" w:rsidRDefault="007A268E" w:rsidP="004A3044">
            <w:pPr>
              <w:widowControl w:val="0"/>
              <w:spacing w:before="100" w:beforeAutospacing="1"/>
              <w:jc w:val="center"/>
            </w:pPr>
            <w:r w:rsidRPr="00345D0A">
              <w:rPr>
                <w:sz w:val="20"/>
                <w:szCs w:val="20"/>
              </w:rPr>
              <w:t>Хвойных и твердолиственных семенного и первой генерации вегетативного происхождения древесных пород при возрасте рубки</w:t>
            </w:r>
          </w:p>
        </w:tc>
        <w:tc>
          <w:tcPr>
            <w:tcW w:w="3905" w:type="dxa"/>
            <w:gridSpan w:val="3"/>
            <w:vAlign w:val="center"/>
            <w:hideMark/>
          </w:tcPr>
          <w:p w14:paraId="7D0C473B" w14:textId="77777777" w:rsidR="007A268E" w:rsidRPr="00345D0A" w:rsidRDefault="007A268E" w:rsidP="004A3044">
            <w:pPr>
              <w:widowControl w:val="0"/>
              <w:spacing w:before="100" w:beforeAutospacing="1"/>
              <w:jc w:val="center"/>
            </w:pPr>
            <w:r w:rsidRPr="00345D0A">
              <w:rPr>
                <w:sz w:val="20"/>
                <w:szCs w:val="20"/>
              </w:rPr>
              <w:t>остальных древесных пород при возрасте рубки</w:t>
            </w:r>
          </w:p>
        </w:tc>
      </w:tr>
      <w:tr w:rsidR="007A268E" w:rsidRPr="00345D0A" w14:paraId="1C65E528" w14:textId="77777777" w:rsidTr="003252AE">
        <w:tc>
          <w:tcPr>
            <w:tcW w:w="0" w:type="auto"/>
            <w:vMerge/>
            <w:vAlign w:val="center"/>
            <w:hideMark/>
          </w:tcPr>
          <w:p w14:paraId="64896183" w14:textId="77777777" w:rsidR="007A268E" w:rsidRPr="00345D0A" w:rsidRDefault="007A268E" w:rsidP="004A3044">
            <w:pPr>
              <w:widowControl w:val="0"/>
              <w:jc w:val="center"/>
            </w:pPr>
          </w:p>
        </w:tc>
        <w:tc>
          <w:tcPr>
            <w:tcW w:w="1457" w:type="dxa"/>
            <w:vAlign w:val="center"/>
            <w:hideMark/>
          </w:tcPr>
          <w:p w14:paraId="056EDDD2" w14:textId="77777777" w:rsidR="007A268E" w:rsidRPr="00345D0A" w:rsidRDefault="007A268E" w:rsidP="004A3044">
            <w:pPr>
              <w:widowControl w:val="0"/>
              <w:spacing w:before="100" w:beforeAutospacing="1"/>
              <w:jc w:val="center"/>
            </w:pPr>
            <w:r w:rsidRPr="00345D0A">
              <w:rPr>
                <w:sz w:val="20"/>
                <w:szCs w:val="20"/>
              </w:rPr>
              <w:t>более 100 лет</w:t>
            </w:r>
          </w:p>
        </w:tc>
        <w:tc>
          <w:tcPr>
            <w:tcW w:w="1547" w:type="dxa"/>
            <w:vAlign w:val="center"/>
            <w:hideMark/>
          </w:tcPr>
          <w:p w14:paraId="0940851A" w14:textId="77777777" w:rsidR="007A268E" w:rsidRPr="00345D0A" w:rsidRDefault="007A268E" w:rsidP="004A3044">
            <w:pPr>
              <w:widowControl w:val="0"/>
              <w:spacing w:before="100" w:beforeAutospacing="1"/>
              <w:jc w:val="center"/>
            </w:pPr>
            <w:r w:rsidRPr="00345D0A">
              <w:rPr>
                <w:sz w:val="20"/>
                <w:szCs w:val="20"/>
              </w:rPr>
              <w:t>менее 100 лет</w:t>
            </w:r>
          </w:p>
        </w:tc>
        <w:tc>
          <w:tcPr>
            <w:tcW w:w="1247" w:type="dxa"/>
            <w:vAlign w:val="center"/>
            <w:hideMark/>
          </w:tcPr>
          <w:p w14:paraId="0B3EF8AF" w14:textId="77777777" w:rsidR="007A268E" w:rsidRPr="00345D0A" w:rsidRDefault="007A268E" w:rsidP="004A3044">
            <w:pPr>
              <w:widowControl w:val="0"/>
              <w:spacing w:before="100" w:beforeAutospacing="1"/>
              <w:jc w:val="center"/>
            </w:pPr>
            <w:r w:rsidRPr="00345D0A">
              <w:rPr>
                <w:sz w:val="20"/>
                <w:szCs w:val="20"/>
              </w:rPr>
              <w:t>более 60 лет</w:t>
            </w:r>
          </w:p>
        </w:tc>
        <w:tc>
          <w:tcPr>
            <w:tcW w:w="1219" w:type="dxa"/>
            <w:vAlign w:val="center"/>
            <w:hideMark/>
          </w:tcPr>
          <w:p w14:paraId="09D71AEF" w14:textId="77777777" w:rsidR="007A268E" w:rsidRPr="00345D0A" w:rsidRDefault="007A268E" w:rsidP="004A3044">
            <w:pPr>
              <w:widowControl w:val="0"/>
              <w:spacing w:before="100" w:beforeAutospacing="1"/>
              <w:jc w:val="center"/>
            </w:pPr>
            <w:r w:rsidRPr="00345D0A">
              <w:rPr>
                <w:sz w:val="20"/>
                <w:szCs w:val="20"/>
              </w:rPr>
              <w:t>50 – 60 лет</w:t>
            </w:r>
          </w:p>
        </w:tc>
        <w:tc>
          <w:tcPr>
            <w:tcW w:w="1439" w:type="dxa"/>
            <w:vAlign w:val="center"/>
            <w:hideMark/>
          </w:tcPr>
          <w:p w14:paraId="1C30EFA2" w14:textId="77777777" w:rsidR="007A268E" w:rsidRPr="00345D0A" w:rsidRDefault="007A268E" w:rsidP="004A3044">
            <w:pPr>
              <w:widowControl w:val="0"/>
              <w:spacing w:before="100" w:beforeAutospacing="1"/>
              <w:jc w:val="center"/>
            </w:pPr>
            <w:r w:rsidRPr="00345D0A">
              <w:rPr>
                <w:sz w:val="20"/>
                <w:szCs w:val="20"/>
              </w:rPr>
              <w:t>менее 50 лет</w:t>
            </w:r>
          </w:p>
        </w:tc>
      </w:tr>
      <w:tr w:rsidR="002E4425" w:rsidRPr="00345D0A" w14:paraId="741FBED7" w14:textId="77777777" w:rsidTr="003252AE">
        <w:tc>
          <w:tcPr>
            <w:tcW w:w="0" w:type="auto"/>
            <w:vAlign w:val="center"/>
          </w:tcPr>
          <w:p w14:paraId="0C14F811" w14:textId="77777777" w:rsidR="002E4425" w:rsidRPr="00345D0A" w:rsidRDefault="002E4425" w:rsidP="00F52763">
            <w:pPr>
              <w:widowControl w:val="0"/>
              <w:jc w:val="center"/>
            </w:pPr>
            <w:r w:rsidRPr="00345D0A">
              <w:t>1</w:t>
            </w:r>
          </w:p>
        </w:tc>
        <w:tc>
          <w:tcPr>
            <w:tcW w:w="1457" w:type="dxa"/>
            <w:vAlign w:val="center"/>
          </w:tcPr>
          <w:p w14:paraId="1B7D510F" w14:textId="77777777" w:rsidR="002E4425" w:rsidRPr="00345D0A" w:rsidRDefault="002E4425" w:rsidP="004A3044">
            <w:pPr>
              <w:widowControl w:val="0"/>
              <w:spacing w:before="100" w:beforeAutospacing="1"/>
              <w:jc w:val="center"/>
              <w:rPr>
                <w:sz w:val="20"/>
                <w:szCs w:val="20"/>
              </w:rPr>
            </w:pPr>
            <w:r w:rsidRPr="00345D0A">
              <w:rPr>
                <w:sz w:val="20"/>
                <w:szCs w:val="20"/>
              </w:rPr>
              <w:t>2</w:t>
            </w:r>
          </w:p>
        </w:tc>
        <w:tc>
          <w:tcPr>
            <w:tcW w:w="1547" w:type="dxa"/>
            <w:vAlign w:val="center"/>
          </w:tcPr>
          <w:p w14:paraId="319B7EB9" w14:textId="77777777" w:rsidR="002E4425" w:rsidRPr="00345D0A" w:rsidRDefault="002E4425" w:rsidP="004A3044">
            <w:pPr>
              <w:widowControl w:val="0"/>
              <w:spacing w:before="100" w:beforeAutospacing="1"/>
              <w:jc w:val="center"/>
              <w:rPr>
                <w:sz w:val="20"/>
                <w:szCs w:val="20"/>
              </w:rPr>
            </w:pPr>
            <w:r w:rsidRPr="00345D0A">
              <w:rPr>
                <w:sz w:val="20"/>
                <w:szCs w:val="20"/>
              </w:rPr>
              <w:t>3</w:t>
            </w:r>
          </w:p>
        </w:tc>
        <w:tc>
          <w:tcPr>
            <w:tcW w:w="1247" w:type="dxa"/>
            <w:vAlign w:val="center"/>
          </w:tcPr>
          <w:p w14:paraId="3559439E" w14:textId="77777777" w:rsidR="002E4425" w:rsidRPr="00345D0A" w:rsidRDefault="002E4425" w:rsidP="004A3044">
            <w:pPr>
              <w:widowControl w:val="0"/>
              <w:spacing w:before="100" w:beforeAutospacing="1"/>
              <w:jc w:val="center"/>
              <w:rPr>
                <w:sz w:val="20"/>
                <w:szCs w:val="20"/>
              </w:rPr>
            </w:pPr>
            <w:r w:rsidRPr="00345D0A">
              <w:rPr>
                <w:sz w:val="20"/>
                <w:szCs w:val="20"/>
              </w:rPr>
              <w:t>4</w:t>
            </w:r>
          </w:p>
        </w:tc>
        <w:tc>
          <w:tcPr>
            <w:tcW w:w="1219" w:type="dxa"/>
            <w:vAlign w:val="center"/>
          </w:tcPr>
          <w:p w14:paraId="3C83D805" w14:textId="77777777" w:rsidR="002E4425" w:rsidRPr="00345D0A" w:rsidRDefault="002E4425" w:rsidP="004A3044">
            <w:pPr>
              <w:widowControl w:val="0"/>
              <w:spacing w:before="100" w:beforeAutospacing="1"/>
              <w:jc w:val="center"/>
              <w:rPr>
                <w:sz w:val="20"/>
                <w:szCs w:val="20"/>
              </w:rPr>
            </w:pPr>
            <w:r w:rsidRPr="00345D0A">
              <w:rPr>
                <w:sz w:val="20"/>
                <w:szCs w:val="20"/>
              </w:rPr>
              <w:t>5</w:t>
            </w:r>
          </w:p>
        </w:tc>
        <w:tc>
          <w:tcPr>
            <w:tcW w:w="1439" w:type="dxa"/>
            <w:vAlign w:val="center"/>
          </w:tcPr>
          <w:p w14:paraId="29030691" w14:textId="77777777" w:rsidR="002E4425" w:rsidRPr="00345D0A" w:rsidRDefault="002E4425" w:rsidP="004A3044">
            <w:pPr>
              <w:widowControl w:val="0"/>
              <w:spacing w:before="100" w:beforeAutospacing="1"/>
              <w:jc w:val="center"/>
              <w:rPr>
                <w:sz w:val="20"/>
                <w:szCs w:val="20"/>
              </w:rPr>
            </w:pPr>
            <w:r w:rsidRPr="00345D0A">
              <w:rPr>
                <w:sz w:val="20"/>
                <w:szCs w:val="20"/>
              </w:rPr>
              <w:t>6</w:t>
            </w:r>
          </w:p>
        </w:tc>
      </w:tr>
      <w:tr w:rsidR="007A268E" w:rsidRPr="00345D0A" w14:paraId="6F5D53FA" w14:textId="77777777" w:rsidTr="003252AE">
        <w:trPr>
          <w:trHeight w:val="150"/>
        </w:trPr>
        <w:tc>
          <w:tcPr>
            <w:tcW w:w="2211" w:type="dxa"/>
            <w:hideMark/>
          </w:tcPr>
          <w:p w14:paraId="00E939F7" w14:textId="77777777" w:rsidR="007A268E" w:rsidRPr="00345D0A" w:rsidRDefault="007A268E" w:rsidP="00F52763">
            <w:pPr>
              <w:widowControl w:val="0"/>
              <w:spacing w:before="100" w:beforeAutospacing="1" w:after="100" w:afterAutospacing="1" w:line="150" w:lineRule="atLeast"/>
            </w:pPr>
            <w:r w:rsidRPr="00345D0A">
              <w:rPr>
                <w:sz w:val="20"/>
                <w:szCs w:val="20"/>
              </w:rPr>
              <w:t>Рубки осветления</w:t>
            </w:r>
          </w:p>
        </w:tc>
        <w:tc>
          <w:tcPr>
            <w:tcW w:w="1457" w:type="dxa"/>
            <w:hideMark/>
          </w:tcPr>
          <w:p w14:paraId="0E6175F3" w14:textId="77777777" w:rsidR="007A268E" w:rsidRPr="00345D0A" w:rsidRDefault="007A268E" w:rsidP="004A3044">
            <w:pPr>
              <w:widowControl w:val="0"/>
              <w:spacing w:before="100" w:beforeAutospacing="1" w:after="100" w:afterAutospacing="1" w:line="150" w:lineRule="atLeast"/>
              <w:jc w:val="center"/>
            </w:pPr>
            <w:r w:rsidRPr="00345D0A">
              <w:rPr>
                <w:sz w:val="20"/>
                <w:szCs w:val="20"/>
              </w:rPr>
              <w:t>до 10</w:t>
            </w:r>
          </w:p>
        </w:tc>
        <w:tc>
          <w:tcPr>
            <w:tcW w:w="1547" w:type="dxa"/>
            <w:hideMark/>
          </w:tcPr>
          <w:p w14:paraId="4BF6AE1D" w14:textId="77777777" w:rsidR="007A268E" w:rsidRPr="00345D0A" w:rsidRDefault="007A268E" w:rsidP="004A3044">
            <w:pPr>
              <w:widowControl w:val="0"/>
              <w:spacing w:before="100" w:beforeAutospacing="1" w:after="100" w:afterAutospacing="1" w:line="150" w:lineRule="atLeast"/>
              <w:jc w:val="center"/>
            </w:pPr>
            <w:r w:rsidRPr="00345D0A">
              <w:rPr>
                <w:sz w:val="20"/>
                <w:szCs w:val="20"/>
              </w:rPr>
              <w:t>до 10</w:t>
            </w:r>
          </w:p>
        </w:tc>
        <w:tc>
          <w:tcPr>
            <w:tcW w:w="1247" w:type="dxa"/>
            <w:hideMark/>
          </w:tcPr>
          <w:p w14:paraId="518274C6" w14:textId="77777777" w:rsidR="007A268E" w:rsidRPr="00345D0A" w:rsidRDefault="007A268E" w:rsidP="004A3044">
            <w:pPr>
              <w:widowControl w:val="0"/>
              <w:spacing w:before="100" w:beforeAutospacing="1" w:after="100" w:afterAutospacing="1" w:line="150" w:lineRule="atLeast"/>
              <w:jc w:val="center"/>
            </w:pPr>
            <w:r w:rsidRPr="00345D0A">
              <w:rPr>
                <w:sz w:val="20"/>
                <w:szCs w:val="20"/>
              </w:rPr>
              <w:t>до 10</w:t>
            </w:r>
          </w:p>
        </w:tc>
        <w:tc>
          <w:tcPr>
            <w:tcW w:w="1219" w:type="dxa"/>
            <w:hideMark/>
          </w:tcPr>
          <w:p w14:paraId="14C6B72F" w14:textId="77777777" w:rsidR="007A268E" w:rsidRPr="00345D0A" w:rsidRDefault="007A268E" w:rsidP="004A3044">
            <w:pPr>
              <w:widowControl w:val="0"/>
              <w:spacing w:before="100" w:beforeAutospacing="1" w:after="100" w:afterAutospacing="1" w:line="150" w:lineRule="atLeast"/>
              <w:jc w:val="center"/>
            </w:pPr>
            <w:r w:rsidRPr="00345D0A">
              <w:rPr>
                <w:sz w:val="20"/>
                <w:szCs w:val="20"/>
              </w:rPr>
              <w:t>до 10</w:t>
            </w:r>
          </w:p>
        </w:tc>
        <w:tc>
          <w:tcPr>
            <w:tcW w:w="1439" w:type="dxa"/>
            <w:hideMark/>
          </w:tcPr>
          <w:p w14:paraId="266E4517" w14:textId="77777777" w:rsidR="007A268E" w:rsidRPr="00345D0A" w:rsidRDefault="007A268E" w:rsidP="004A3044">
            <w:pPr>
              <w:widowControl w:val="0"/>
              <w:spacing w:before="100" w:beforeAutospacing="1" w:after="100" w:afterAutospacing="1" w:line="150" w:lineRule="atLeast"/>
              <w:jc w:val="center"/>
            </w:pPr>
            <w:r w:rsidRPr="00345D0A">
              <w:rPr>
                <w:sz w:val="20"/>
                <w:szCs w:val="20"/>
              </w:rPr>
              <w:t>до 5</w:t>
            </w:r>
          </w:p>
        </w:tc>
      </w:tr>
      <w:tr w:rsidR="007A268E" w:rsidRPr="00345D0A" w14:paraId="1F396DE0" w14:textId="77777777" w:rsidTr="003252AE">
        <w:trPr>
          <w:trHeight w:val="150"/>
        </w:trPr>
        <w:tc>
          <w:tcPr>
            <w:tcW w:w="2211" w:type="dxa"/>
            <w:hideMark/>
          </w:tcPr>
          <w:p w14:paraId="6A6B88BE" w14:textId="77777777" w:rsidR="007A268E" w:rsidRPr="00345D0A" w:rsidRDefault="007A268E" w:rsidP="00F52763">
            <w:pPr>
              <w:widowControl w:val="0"/>
              <w:spacing w:before="100" w:beforeAutospacing="1" w:after="100" w:afterAutospacing="1" w:line="150" w:lineRule="atLeast"/>
            </w:pPr>
            <w:r w:rsidRPr="00345D0A">
              <w:rPr>
                <w:sz w:val="20"/>
                <w:szCs w:val="20"/>
              </w:rPr>
              <w:t>Рубки прочистки</w:t>
            </w:r>
          </w:p>
        </w:tc>
        <w:tc>
          <w:tcPr>
            <w:tcW w:w="1457" w:type="dxa"/>
            <w:hideMark/>
          </w:tcPr>
          <w:p w14:paraId="3A69C2A8" w14:textId="77777777" w:rsidR="007A268E" w:rsidRPr="00345D0A" w:rsidRDefault="007A268E" w:rsidP="004A3044">
            <w:pPr>
              <w:widowControl w:val="0"/>
              <w:spacing w:before="100" w:beforeAutospacing="1" w:after="100" w:afterAutospacing="1" w:line="150" w:lineRule="atLeast"/>
              <w:jc w:val="center"/>
            </w:pPr>
            <w:r w:rsidRPr="00345D0A">
              <w:rPr>
                <w:sz w:val="20"/>
                <w:szCs w:val="20"/>
              </w:rPr>
              <w:t>11 - 20</w:t>
            </w:r>
          </w:p>
        </w:tc>
        <w:tc>
          <w:tcPr>
            <w:tcW w:w="1547" w:type="dxa"/>
            <w:hideMark/>
          </w:tcPr>
          <w:p w14:paraId="065D7483" w14:textId="77777777" w:rsidR="007A268E" w:rsidRPr="00345D0A" w:rsidRDefault="007A268E" w:rsidP="004A3044">
            <w:pPr>
              <w:widowControl w:val="0"/>
              <w:spacing w:before="100" w:beforeAutospacing="1" w:after="100" w:afterAutospacing="1" w:line="150" w:lineRule="atLeast"/>
              <w:jc w:val="center"/>
            </w:pPr>
            <w:r w:rsidRPr="00345D0A">
              <w:rPr>
                <w:sz w:val="20"/>
                <w:szCs w:val="20"/>
              </w:rPr>
              <w:t>11 - 20</w:t>
            </w:r>
          </w:p>
        </w:tc>
        <w:tc>
          <w:tcPr>
            <w:tcW w:w="1247" w:type="dxa"/>
            <w:hideMark/>
          </w:tcPr>
          <w:p w14:paraId="4A4B7206" w14:textId="77777777" w:rsidR="007A268E" w:rsidRPr="00345D0A" w:rsidRDefault="007A268E" w:rsidP="004A3044">
            <w:pPr>
              <w:widowControl w:val="0"/>
              <w:spacing w:before="100" w:beforeAutospacing="1" w:after="100" w:afterAutospacing="1" w:line="150" w:lineRule="atLeast"/>
              <w:jc w:val="center"/>
            </w:pPr>
            <w:r w:rsidRPr="00345D0A">
              <w:rPr>
                <w:sz w:val="20"/>
                <w:szCs w:val="20"/>
              </w:rPr>
              <w:t>11 - 20</w:t>
            </w:r>
          </w:p>
        </w:tc>
        <w:tc>
          <w:tcPr>
            <w:tcW w:w="1219" w:type="dxa"/>
            <w:hideMark/>
          </w:tcPr>
          <w:p w14:paraId="4B621F01" w14:textId="77777777" w:rsidR="007A268E" w:rsidRPr="00345D0A" w:rsidRDefault="007A268E" w:rsidP="004A3044">
            <w:pPr>
              <w:widowControl w:val="0"/>
              <w:spacing w:before="100" w:beforeAutospacing="1" w:after="100" w:afterAutospacing="1" w:line="150" w:lineRule="atLeast"/>
              <w:jc w:val="center"/>
            </w:pPr>
            <w:r w:rsidRPr="00345D0A">
              <w:rPr>
                <w:sz w:val="20"/>
                <w:szCs w:val="20"/>
              </w:rPr>
              <w:t>11 - 20</w:t>
            </w:r>
          </w:p>
        </w:tc>
        <w:tc>
          <w:tcPr>
            <w:tcW w:w="1439" w:type="dxa"/>
            <w:hideMark/>
          </w:tcPr>
          <w:p w14:paraId="0E4C4681" w14:textId="77777777" w:rsidR="007A268E" w:rsidRPr="00345D0A" w:rsidRDefault="007A268E" w:rsidP="004A3044">
            <w:pPr>
              <w:widowControl w:val="0"/>
              <w:spacing w:before="100" w:beforeAutospacing="1" w:after="100" w:afterAutospacing="1" w:line="150" w:lineRule="atLeast"/>
              <w:jc w:val="center"/>
            </w:pPr>
            <w:r w:rsidRPr="00345D0A">
              <w:rPr>
                <w:sz w:val="20"/>
                <w:szCs w:val="20"/>
              </w:rPr>
              <w:t>6 - 10</w:t>
            </w:r>
          </w:p>
        </w:tc>
      </w:tr>
      <w:tr w:rsidR="007A268E" w:rsidRPr="00345D0A" w14:paraId="7A501AE1" w14:textId="77777777" w:rsidTr="003252AE">
        <w:trPr>
          <w:trHeight w:val="150"/>
        </w:trPr>
        <w:tc>
          <w:tcPr>
            <w:tcW w:w="2211" w:type="dxa"/>
            <w:hideMark/>
          </w:tcPr>
          <w:p w14:paraId="7938E7E3" w14:textId="77777777" w:rsidR="007A268E" w:rsidRPr="00345D0A" w:rsidRDefault="007A268E" w:rsidP="00F52763">
            <w:pPr>
              <w:widowControl w:val="0"/>
              <w:spacing w:before="100" w:beforeAutospacing="1" w:after="100" w:afterAutospacing="1" w:line="150" w:lineRule="atLeast"/>
            </w:pPr>
            <w:r w:rsidRPr="00345D0A">
              <w:rPr>
                <w:sz w:val="20"/>
                <w:szCs w:val="20"/>
              </w:rPr>
              <w:t>Рубки прореживания</w:t>
            </w:r>
          </w:p>
        </w:tc>
        <w:tc>
          <w:tcPr>
            <w:tcW w:w="1457" w:type="dxa"/>
            <w:hideMark/>
          </w:tcPr>
          <w:p w14:paraId="1724F48A" w14:textId="77777777" w:rsidR="007A268E" w:rsidRPr="00345D0A" w:rsidRDefault="007A268E" w:rsidP="004A3044">
            <w:pPr>
              <w:widowControl w:val="0"/>
              <w:spacing w:before="100" w:beforeAutospacing="1" w:after="100" w:afterAutospacing="1" w:line="150" w:lineRule="atLeast"/>
              <w:jc w:val="center"/>
            </w:pPr>
            <w:r w:rsidRPr="00345D0A">
              <w:rPr>
                <w:sz w:val="20"/>
                <w:szCs w:val="20"/>
              </w:rPr>
              <w:t>21 - 60</w:t>
            </w:r>
          </w:p>
        </w:tc>
        <w:tc>
          <w:tcPr>
            <w:tcW w:w="1547" w:type="dxa"/>
            <w:hideMark/>
          </w:tcPr>
          <w:p w14:paraId="7FC61C62" w14:textId="77777777" w:rsidR="007A268E" w:rsidRPr="00345D0A" w:rsidRDefault="007A268E" w:rsidP="004A3044">
            <w:pPr>
              <w:widowControl w:val="0"/>
              <w:spacing w:before="100" w:beforeAutospacing="1" w:after="100" w:afterAutospacing="1" w:line="150" w:lineRule="atLeast"/>
              <w:jc w:val="center"/>
            </w:pPr>
            <w:r w:rsidRPr="00345D0A">
              <w:rPr>
                <w:sz w:val="20"/>
                <w:szCs w:val="20"/>
              </w:rPr>
              <w:t>21 - 40</w:t>
            </w:r>
          </w:p>
        </w:tc>
        <w:tc>
          <w:tcPr>
            <w:tcW w:w="1247" w:type="dxa"/>
            <w:hideMark/>
          </w:tcPr>
          <w:p w14:paraId="6E3BDC07" w14:textId="77777777" w:rsidR="007A268E" w:rsidRPr="00345D0A" w:rsidRDefault="007A268E" w:rsidP="004A3044">
            <w:pPr>
              <w:widowControl w:val="0"/>
              <w:spacing w:before="100" w:beforeAutospacing="1" w:after="100" w:afterAutospacing="1" w:line="150" w:lineRule="atLeast"/>
              <w:jc w:val="center"/>
            </w:pPr>
            <w:r w:rsidRPr="00345D0A">
              <w:rPr>
                <w:sz w:val="20"/>
                <w:szCs w:val="20"/>
              </w:rPr>
              <w:t>21 - 40</w:t>
            </w:r>
          </w:p>
        </w:tc>
        <w:tc>
          <w:tcPr>
            <w:tcW w:w="1219" w:type="dxa"/>
            <w:hideMark/>
          </w:tcPr>
          <w:p w14:paraId="0974DF46" w14:textId="77777777" w:rsidR="007A268E" w:rsidRPr="00345D0A" w:rsidRDefault="007A268E" w:rsidP="004A3044">
            <w:pPr>
              <w:widowControl w:val="0"/>
              <w:spacing w:before="100" w:beforeAutospacing="1" w:after="100" w:afterAutospacing="1" w:line="150" w:lineRule="atLeast"/>
              <w:jc w:val="center"/>
            </w:pPr>
            <w:r w:rsidRPr="00345D0A">
              <w:rPr>
                <w:sz w:val="20"/>
                <w:szCs w:val="20"/>
              </w:rPr>
              <w:t>21 - 30</w:t>
            </w:r>
          </w:p>
        </w:tc>
        <w:tc>
          <w:tcPr>
            <w:tcW w:w="1439" w:type="dxa"/>
            <w:hideMark/>
          </w:tcPr>
          <w:p w14:paraId="63A6351A" w14:textId="77777777" w:rsidR="007A268E" w:rsidRPr="00345D0A" w:rsidRDefault="007A268E" w:rsidP="004A3044">
            <w:pPr>
              <w:widowControl w:val="0"/>
              <w:spacing w:before="100" w:beforeAutospacing="1" w:after="100" w:afterAutospacing="1" w:line="150" w:lineRule="atLeast"/>
              <w:jc w:val="center"/>
            </w:pPr>
            <w:r w:rsidRPr="00345D0A">
              <w:rPr>
                <w:sz w:val="20"/>
                <w:szCs w:val="20"/>
              </w:rPr>
              <w:t>11 - 20</w:t>
            </w:r>
          </w:p>
        </w:tc>
      </w:tr>
      <w:tr w:rsidR="007A268E" w:rsidRPr="00345D0A" w14:paraId="3F6D5A77" w14:textId="77777777" w:rsidTr="003252AE">
        <w:trPr>
          <w:trHeight w:val="135"/>
        </w:trPr>
        <w:tc>
          <w:tcPr>
            <w:tcW w:w="2211" w:type="dxa"/>
            <w:hideMark/>
          </w:tcPr>
          <w:p w14:paraId="6E243447" w14:textId="77777777" w:rsidR="007A268E" w:rsidRPr="00345D0A" w:rsidRDefault="007A268E" w:rsidP="00F52763">
            <w:pPr>
              <w:widowControl w:val="0"/>
              <w:spacing w:before="100" w:beforeAutospacing="1" w:after="100" w:afterAutospacing="1" w:line="135" w:lineRule="atLeast"/>
            </w:pPr>
            <w:r w:rsidRPr="00345D0A">
              <w:rPr>
                <w:sz w:val="20"/>
                <w:szCs w:val="20"/>
              </w:rPr>
              <w:t>Проходные рубки</w:t>
            </w:r>
          </w:p>
        </w:tc>
        <w:tc>
          <w:tcPr>
            <w:tcW w:w="1457" w:type="dxa"/>
            <w:hideMark/>
          </w:tcPr>
          <w:p w14:paraId="7DF68272" w14:textId="77777777" w:rsidR="007A268E" w:rsidRPr="00345D0A" w:rsidRDefault="007A268E" w:rsidP="004A3044">
            <w:pPr>
              <w:widowControl w:val="0"/>
              <w:spacing w:before="100" w:beforeAutospacing="1" w:after="100" w:afterAutospacing="1" w:line="135" w:lineRule="atLeast"/>
              <w:jc w:val="center"/>
            </w:pPr>
            <w:r w:rsidRPr="00345D0A">
              <w:rPr>
                <w:sz w:val="20"/>
                <w:szCs w:val="20"/>
              </w:rPr>
              <w:t>более 60</w:t>
            </w:r>
          </w:p>
        </w:tc>
        <w:tc>
          <w:tcPr>
            <w:tcW w:w="1547" w:type="dxa"/>
            <w:hideMark/>
          </w:tcPr>
          <w:p w14:paraId="74F75CF3" w14:textId="77777777" w:rsidR="007A268E" w:rsidRPr="00345D0A" w:rsidRDefault="007A268E" w:rsidP="004A3044">
            <w:pPr>
              <w:widowControl w:val="0"/>
              <w:spacing w:before="100" w:beforeAutospacing="1" w:after="100" w:afterAutospacing="1" w:line="135" w:lineRule="atLeast"/>
              <w:jc w:val="center"/>
            </w:pPr>
            <w:r w:rsidRPr="00345D0A">
              <w:rPr>
                <w:sz w:val="20"/>
                <w:szCs w:val="20"/>
              </w:rPr>
              <w:t>более 40</w:t>
            </w:r>
          </w:p>
        </w:tc>
        <w:tc>
          <w:tcPr>
            <w:tcW w:w="1247" w:type="dxa"/>
            <w:hideMark/>
          </w:tcPr>
          <w:p w14:paraId="50B5DB20" w14:textId="77777777" w:rsidR="007A268E" w:rsidRPr="00345D0A" w:rsidRDefault="007A268E" w:rsidP="004A3044">
            <w:pPr>
              <w:widowControl w:val="0"/>
              <w:spacing w:before="100" w:beforeAutospacing="1" w:after="100" w:afterAutospacing="1" w:line="135" w:lineRule="atLeast"/>
              <w:jc w:val="center"/>
            </w:pPr>
            <w:r w:rsidRPr="00345D0A">
              <w:rPr>
                <w:sz w:val="20"/>
                <w:szCs w:val="20"/>
              </w:rPr>
              <w:t>более 40</w:t>
            </w:r>
          </w:p>
        </w:tc>
        <w:tc>
          <w:tcPr>
            <w:tcW w:w="1219" w:type="dxa"/>
            <w:hideMark/>
          </w:tcPr>
          <w:p w14:paraId="6BA43669" w14:textId="77777777" w:rsidR="007A268E" w:rsidRPr="00345D0A" w:rsidRDefault="007A268E" w:rsidP="004A3044">
            <w:pPr>
              <w:widowControl w:val="0"/>
              <w:spacing w:before="100" w:beforeAutospacing="1" w:after="100" w:afterAutospacing="1" w:line="135" w:lineRule="atLeast"/>
              <w:jc w:val="center"/>
            </w:pPr>
            <w:r w:rsidRPr="00345D0A">
              <w:rPr>
                <w:sz w:val="20"/>
                <w:szCs w:val="20"/>
              </w:rPr>
              <w:t>более 30</w:t>
            </w:r>
          </w:p>
        </w:tc>
        <w:tc>
          <w:tcPr>
            <w:tcW w:w="1439" w:type="dxa"/>
            <w:hideMark/>
          </w:tcPr>
          <w:p w14:paraId="15C8478B" w14:textId="77777777" w:rsidR="007A268E" w:rsidRPr="00345D0A" w:rsidRDefault="007A268E" w:rsidP="004A3044">
            <w:pPr>
              <w:widowControl w:val="0"/>
              <w:spacing w:before="100" w:beforeAutospacing="1" w:after="100" w:afterAutospacing="1" w:line="135" w:lineRule="atLeast"/>
              <w:jc w:val="center"/>
            </w:pPr>
            <w:r w:rsidRPr="00345D0A">
              <w:rPr>
                <w:sz w:val="20"/>
                <w:szCs w:val="20"/>
              </w:rPr>
              <w:t>более 20</w:t>
            </w:r>
          </w:p>
        </w:tc>
      </w:tr>
    </w:tbl>
    <w:bookmarkEnd w:id="68"/>
    <w:p w14:paraId="61345F32" w14:textId="77777777" w:rsidR="00FA0E72" w:rsidRPr="00345D0A" w:rsidRDefault="00FA0E72" w:rsidP="00F52763">
      <w:pPr>
        <w:widowControl w:val="0"/>
        <w:spacing w:before="240" w:line="360" w:lineRule="auto"/>
        <w:ind w:firstLine="709"/>
        <w:jc w:val="both"/>
      </w:pPr>
      <w:r w:rsidRPr="00345D0A">
        <w:t>В северо-таежном районе европейской части Российской Федерации, Балтийско-Белазерском таежном районе рубки, проводимые в целях ухода за лесными насаждениями, в хвойных насаждениях групп типов леса с низкопродуктивными древостоями (низших бонитетов), в возрасте до 20 лет могут относиться к осветлениям, а в возрасте от 21 до 40 лет – к прочисткам.</w:t>
      </w:r>
    </w:p>
    <w:p w14:paraId="3134E472" w14:textId="77777777" w:rsidR="00FA0E72" w:rsidRPr="00345D0A" w:rsidRDefault="00FA0E72" w:rsidP="004A3044">
      <w:pPr>
        <w:widowControl w:val="0"/>
        <w:spacing w:line="360" w:lineRule="auto"/>
        <w:ind w:firstLine="709"/>
        <w:jc w:val="both"/>
      </w:pPr>
      <w:r w:rsidRPr="00345D0A">
        <w:t xml:space="preserve">Сроки повторяемости при рубках ухода, не связанных с заготовкой древесины (осветления, прочистки) и связанных с заготовкой древесины (прореживания и проходные рубки), регламентируются Приложением 2 к Правилам ухода за лесами. </w:t>
      </w:r>
    </w:p>
    <w:p w14:paraId="552CB6BD" w14:textId="77777777" w:rsidR="002910B9" w:rsidRPr="00345D0A" w:rsidRDefault="002910B9" w:rsidP="004A3044">
      <w:pPr>
        <w:widowControl w:val="0"/>
        <w:ind w:firstLine="709"/>
        <w:jc w:val="center"/>
        <w:rPr>
          <w:i/>
        </w:rPr>
      </w:pPr>
      <w:r w:rsidRPr="00345D0A">
        <w:rPr>
          <w:i/>
        </w:rPr>
        <w:t>Таблица 2.6.1 – Нормативы назначения рубок ухода</w:t>
      </w:r>
    </w:p>
    <w:p w14:paraId="2F6B5BE2" w14:textId="77777777" w:rsidR="002910B9" w:rsidRPr="00345D0A" w:rsidRDefault="002910B9" w:rsidP="003F4FED">
      <w:pPr>
        <w:widowControl w:val="0"/>
        <w:jc w:val="center"/>
        <w:rPr>
          <w:i/>
        </w:rPr>
      </w:pPr>
      <w:r w:rsidRPr="00345D0A">
        <w:rPr>
          <w:i/>
        </w:rPr>
        <w:lastRenderedPageBreak/>
        <w:t>(Балтийско-Белозерский таежный лесной район европейской части</w:t>
      </w:r>
    </w:p>
    <w:p w14:paraId="44B0C42B" w14:textId="77777777" w:rsidR="002910B9" w:rsidRPr="00345D0A" w:rsidRDefault="002910B9" w:rsidP="003F4FED">
      <w:pPr>
        <w:widowControl w:val="0"/>
        <w:jc w:val="center"/>
        <w:rPr>
          <w:i/>
        </w:rPr>
      </w:pPr>
      <w:r w:rsidRPr="00345D0A">
        <w:rPr>
          <w:i/>
        </w:rPr>
        <w:t>Российской Федерации)</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709"/>
        <w:gridCol w:w="736"/>
        <w:gridCol w:w="856"/>
        <w:gridCol w:w="737"/>
        <w:gridCol w:w="737"/>
        <w:gridCol w:w="737"/>
        <w:gridCol w:w="886"/>
        <w:gridCol w:w="1547"/>
        <w:gridCol w:w="851"/>
      </w:tblGrid>
      <w:tr w:rsidR="002910B9" w:rsidRPr="00345D0A" w14:paraId="39265273" w14:textId="77777777" w:rsidTr="002910B9">
        <w:trPr>
          <w:tblHeader/>
          <w:jc w:val="center"/>
        </w:trPr>
        <w:tc>
          <w:tcPr>
            <w:tcW w:w="1555" w:type="dxa"/>
            <w:vMerge w:val="restart"/>
            <w:shd w:val="clear" w:color="auto" w:fill="auto"/>
            <w:vAlign w:val="center"/>
          </w:tcPr>
          <w:p w14:paraId="4C628202" w14:textId="77777777" w:rsidR="002910B9" w:rsidRPr="00345D0A" w:rsidRDefault="002910B9" w:rsidP="00F52763">
            <w:pPr>
              <w:widowControl w:val="0"/>
              <w:jc w:val="center"/>
              <w:rPr>
                <w:sz w:val="22"/>
                <w:szCs w:val="22"/>
              </w:rPr>
            </w:pPr>
            <w:r w:rsidRPr="00345D0A">
              <w:rPr>
                <w:sz w:val="22"/>
                <w:szCs w:val="22"/>
              </w:rPr>
              <w:t>Группы типов леса</w:t>
            </w:r>
          </w:p>
        </w:tc>
        <w:tc>
          <w:tcPr>
            <w:tcW w:w="709" w:type="dxa"/>
            <w:vMerge w:val="restart"/>
            <w:shd w:val="clear" w:color="auto" w:fill="auto"/>
            <w:vAlign w:val="center"/>
          </w:tcPr>
          <w:p w14:paraId="7A225F24" w14:textId="77777777" w:rsidR="002910B9" w:rsidRPr="00345D0A" w:rsidRDefault="002910B9" w:rsidP="00F52763">
            <w:pPr>
              <w:widowControl w:val="0"/>
              <w:jc w:val="center"/>
              <w:rPr>
                <w:sz w:val="22"/>
                <w:szCs w:val="22"/>
              </w:rPr>
            </w:pPr>
            <w:r w:rsidRPr="00345D0A">
              <w:rPr>
                <w:sz w:val="22"/>
                <w:szCs w:val="22"/>
              </w:rPr>
              <w:t>Полнота</w:t>
            </w:r>
          </w:p>
        </w:tc>
        <w:tc>
          <w:tcPr>
            <w:tcW w:w="3066" w:type="dxa"/>
            <w:gridSpan w:val="4"/>
            <w:shd w:val="clear" w:color="auto" w:fill="auto"/>
            <w:vAlign w:val="center"/>
          </w:tcPr>
          <w:p w14:paraId="13A8CECF" w14:textId="77777777" w:rsidR="002910B9" w:rsidRPr="00345D0A" w:rsidRDefault="002910B9" w:rsidP="004A3044">
            <w:pPr>
              <w:widowControl w:val="0"/>
              <w:jc w:val="center"/>
              <w:rPr>
                <w:sz w:val="22"/>
                <w:szCs w:val="22"/>
              </w:rPr>
            </w:pPr>
            <w:r w:rsidRPr="00345D0A">
              <w:rPr>
                <w:sz w:val="22"/>
                <w:szCs w:val="22"/>
              </w:rPr>
              <w:t>Хвойные насаждения</w:t>
            </w:r>
          </w:p>
        </w:tc>
        <w:tc>
          <w:tcPr>
            <w:tcW w:w="4021" w:type="dxa"/>
            <w:gridSpan w:val="4"/>
            <w:tcBorders>
              <w:right w:val="single" w:sz="4" w:space="0" w:color="auto"/>
            </w:tcBorders>
            <w:shd w:val="clear" w:color="auto" w:fill="auto"/>
            <w:vAlign w:val="center"/>
          </w:tcPr>
          <w:p w14:paraId="4E128FE0" w14:textId="77777777" w:rsidR="002910B9" w:rsidRPr="00345D0A" w:rsidRDefault="002910B9" w:rsidP="004A3044">
            <w:pPr>
              <w:widowControl w:val="0"/>
              <w:jc w:val="center"/>
              <w:rPr>
                <w:sz w:val="22"/>
                <w:szCs w:val="22"/>
              </w:rPr>
            </w:pPr>
            <w:r w:rsidRPr="00345D0A">
              <w:rPr>
                <w:sz w:val="22"/>
                <w:szCs w:val="22"/>
              </w:rPr>
              <w:t>Мягколиственные насаждения</w:t>
            </w:r>
          </w:p>
        </w:tc>
      </w:tr>
      <w:tr w:rsidR="002910B9" w:rsidRPr="00345D0A" w14:paraId="68DE70A5" w14:textId="77777777" w:rsidTr="002910B9">
        <w:trPr>
          <w:tblHeader/>
          <w:jc w:val="center"/>
        </w:trPr>
        <w:tc>
          <w:tcPr>
            <w:tcW w:w="1555" w:type="dxa"/>
            <w:vMerge/>
            <w:shd w:val="clear" w:color="auto" w:fill="auto"/>
            <w:vAlign w:val="center"/>
          </w:tcPr>
          <w:p w14:paraId="0E35E9F6" w14:textId="77777777" w:rsidR="002910B9" w:rsidRPr="00345D0A" w:rsidRDefault="002910B9" w:rsidP="004A3044">
            <w:pPr>
              <w:widowControl w:val="0"/>
              <w:rPr>
                <w:sz w:val="22"/>
                <w:szCs w:val="22"/>
              </w:rPr>
            </w:pPr>
          </w:p>
        </w:tc>
        <w:tc>
          <w:tcPr>
            <w:tcW w:w="709" w:type="dxa"/>
            <w:vMerge/>
            <w:shd w:val="clear" w:color="auto" w:fill="auto"/>
            <w:vAlign w:val="center"/>
          </w:tcPr>
          <w:p w14:paraId="455D3039" w14:textId="77777777" w:rsidR="002910B9" w:rsidRPr="00345D0A" w:rsidRDefault="002910B9" w:rsidP="004A3044">
            <w:pPr>
              <w:widowControl w:val="0"/>
              <w:jc w:val="center"/>
              <w:rPr>
                <w:sz w:val="22"/>
                <w:szCs w:val="22"/>
              </w:rPr>
            </w:pPr>
          </w:p>
        </w:tc>
        <w:tc>
          <w:tcPr>
            <w:tcW w:w="1592" w:type="dxa"/>
            <w:gridSpan w:val="2"/>
            <w:shd w:val="clear" w:color="auto" w:fill="auto"/>
            <w:vAlign w:val="center"/>
          </w:tcPr>
          <w:p w14:paraId="230FDAD8" w14:textId="77777777" w:rsidR="002910B9" w:rsidRPr="00345D0A" w:rsidRDefault="002910B9" w:rsidP="004A3044">
            <w:pPr>
              <w:widowControl w:val="0"/>
              <w:rPr>
                <w:b/>
                <w:sz w:val="22"/>
                <w:szCs w:val="22"/>
              </w:rPr>
            </w:pPr>
            <w:r w:rsidRPr="00345D0A">
              <w:rPr>
                <w:sz w:val="22"/>
                <w:szCs w:val="22"/>
              </w:rPr>
              <w:t xml:space="preserve">чистые, с примесью до 2-х ед. м. лиственных </w:t>
            </w:r>
          </w:p>
        </w:tc>
        <w:tc>
          <w:tcPr>
            <w:tcW w:w="1474" w:type="dxa"/>
            <w:gridSpan w:val="2"/>
            <w:shd w:val="clear" w:color="auto" w:fill="auto"/>
            <w:vAlign w:val="center"/>
          </w:tcPr>
          <w:p w14:paraId="324B45AB" w14:textId="77777777" w:rsidR="002910B9" w:rsidRPr="00345D0A" w:rsidRDefault="002910B9" w:rsidP="004A3044">
            <w:pPr>
              <w:widowControl w:val="0"/>
              <w:jc w:val="center"/>
              <w:rPr>
                <w:sz w:val="22"/>
                <w:szCs w:val="22"/>
              </w:rPr>
            </w:pPr>
            <w:r w:rsidRPr="00345D0A">
              <w:rPr>
                <w:sz w:val="22"/>
                <w:szCs w:val="22"/>
              </w:rPr>
              <w:t>смешанные, 7-5 ед. х/ц</w:t>
            </w:r>
            <w:r w:rsidRPr="00345D0A">
              <w:rPr>
                <w:sz w:val="22"/>
                <w:szCs w:val="22"/>
                <w:vertAlign w:val="superscript"/>
              </w:rPr>
              <w:t>1</w:t>
            </w:r>
            <w:r w:rsidRPr="00345D0A">
              <w:rPr>
                <w:sz w:val="22"/>
                <w:szCs w:val="22"/>
              </w:rPr>
              <w:t xml:space="preserve"> пород в </w:t>
            </w:r>
          </w:p>
          <w:p w14:paraId="0CBC899D" w14:textId="77777777" w:rsidR="002910B9" w:rsidRPr="00345D0A" w:rsidRDefault="002910B9" w:rsidP="004A3044">
            <w:pPr>
              <w:widowControl w:val="0"/>
              <w:jc w:val="center"/>
              <w:rPr>
                <w:sz w:val="22"/>
                <w:szCs w:val="22"/>
              </w:rPr>
            </w:pPr>
            <w:r w:rsidRPr="00345D0A">
              <w:rPr>
                <w:sz w:val="22"/>
                <w:szCs w:val="22"/>
              </w:rPr>
              <w:t>составе</w:t>
            </w:r>
          </w:p>
        </w:tc>
        <w:tc>
          <w:tcPr>
            <w:tcW w:w="1623" w:type="dxa"/>
            <w:gridSpan w:val="2"/>
            <w:shd w:val="clear" w:color="auto" w:fill="auto"/>
            <w:vAlign w:val="center"/>
          </w:tcPr>
          <w:p w14:paraId="37F8135E" w14:textId="77777777" w:rsidR="002910B9" w:rsidRPr="00345D0A" w:rsidRDefault="002910B9" w:rsidP="004A3044">
            <w:pPr>
              <w:widowControl w:val="0"/>
              <w:jc w:val="center"/>
              <w:rPr>
                <w:sz w:val="22"/>
                <w:szCs w:val="22"/>
              </w:rPr>
            </w:pPr>
            <w:r w:rsidRPr="00345D0A">
              <w:rPr>
                <w:sz w:val="22"/>
                <w:szCs w:val="22"/>
              </w:rPr>
              <w:t xml:space="preserve">смешанные, </w:t>
            </w:r>
          </w:p>
          <w:p w14:paraId="430BD3FE" w14:textId="77777777" w:rsidR="002910B9" w:rsidRPr="00345D0A" w:rsidRDefault="002910B9" w:rsidP="004A3044">
            <w:pPr>
              <w:widowControl w:val="0"/>
              <w:jc w:val="center"/>
              <w:rPr>
                <w:sz w:val="22"/>
                <w:szCs w:val="22"/>
              </w:rPr>
            </w:pPr>
            <w:r w:rsidRPr="00345D0A">
              <w:rPr>
                <w:sz w:val="22"/>
                <w:szCs w:val="22"/>
              </w:rPr>
              <w:t>3-4 ед. х/ц</w:t>
            </w:r>
            <w:r w:rsidRPr="00345D0A">
              <w:rPr>
                <w:sz w:val="22"/>
                <w:szCs w:val="22"/>
                <w:vertAlign w:val="superscript"/>
              </w:rPr>
              <w:t>1</w:t>
            </w:r>
            <w:r w:rsidRPr="00345D0A">
              <w:rPr>
                <w:sz w:val="22"/>
                <w:szCs w:val="22"/>
              </w:rPr>
              <w:t xml:space="preserve"> пород в </w:t>
            </w:r>
          </w:p>
          <w:p w14:paraId="37D07EC1" w14:textId="77777777" w:rsidR="002910B9" w:rsidRPr="00345D0A" w:rsidRDefault="002910B9" w:rsidP="004A3044">
            <w:pPr>
              <w:widowControl w:val="0"/>
              <w:jc w:val="center"/>
              <w:rPr>
                <w:sz w:val="22"/>
                <w:szCs w:val="22"/>
              </w:rPr>
            </w:pPr>
            <w:r w:rsidRPr="00345D0A">
              <w:rPr>
                <w:sz w:val="22"/>
                <w:szCs w:val="22"/>
              </w:rPr>
              <w:t>составе</w:t>
            </w:r>
          </w:p>
        </w:tc>
        <w:tc>
          <w:tcPr>
            <w:tcW w:w="1547" w:type="dxa"/>
            <w:shd w:val="clear" w:color="auto" w:fill="auto"/>
            <w:vAlign w:val="center"/>
          </w:tcPr>
          <w:p w14:paraId="549B96E4" w14:textId="77777777" w:rsidR="002910B9" w:rsidRPr="00345D0A" w:rsidRDefault="002910B9" w:rsidP="004A3044">
            <w:pPr>
              <w:widowControl w:val="0"/>
              <w:jc w:val="center"/>
              <w:rPr>
                <w:sz w:val="22"/>
                <w:szCs w:val="22"/>
              </w:rPr>
            </w:pPr>
            <w:r w:rsidRPr="00345D0A">
              <w:rPr>
                <w:sz w:val="22"/>
                <w:szCs w:val="22"/>
              </w:rPr>
              <w:t xml:space="preserve">смешанные, </w:t>
            </w:r>
          </w:p>
          <w:p w14:paraId="6FF88E6E" w14:textId="77777777" w:rsidR="002910B9" w:rsidRPr="00345D0A" w:rsidRDefault="002910B9" w:rsidP="004A3044">
            <w:pPr>
              <w:widowControl w:val="0"/>
              <w:jc w:val="center"/>
              <w:rPr>
                <w:sz w:val="22"/>
                <w:szCs w:val="22"/>
              </w:rPr>
            </w:pPr>
            <w:r w:rsidRPr="00345D0A">
              <w:rPr>
                <w:sz w:val="22"/>
                <w:szCs w:val="22"/>
              </w:rPr>
              <w:t>1-2 ед. х/ц</w:t>
            </w:r>
            <w:r w:rsidRPr="00345D0A">
              <w:rPr>
                <w:sz w:val="22"/>
                <w:szCs w:val="22"/>
                <w:vertAlign w:val="superscript"/>
              </w:rPr>
              <w:t>1</w:t>
            </w:r>
            <w:r w:rsidRPr="00345D0A">
              <w:rPr>
                <w:sz w:val="22"/>
                <w:szCs w:val="22"/>
              </w:rPr>
              <w:t xml:space="preserve"> пород в </w:t>
            </w:r>
          </w:p>
          <w:p w14:paraId="2D7CF77E" w14:textId="77777777" w:rsidR="002910B9" w:rsidRPr="00345D0A" w:rsidRDefault="002910B9" w:rsidP="004A3044">
            <w:pPr>
              <w:widowControl w:val="0"/>
              <w:jc w:val="center"/>
              <w:rPr>
                <w:sz w:val="22"/>
                <w:szCs w:val="22"/>
              </w:rPr>
            </w:pPr>
            <w:r w:rsidRPr="00345D0A">
              <w:rPr>
                <w:sz w:val="22"/>
                <w:szCs w:val="22"/>
              </w:rPr>
              <w:t>составе</w:t>
            </w:r>
          </w:p>
        </w:tc>
        <w:tc>
          <w:tcPr>
            <w:tcW w:w="851" w:type="dxa"/>
            <w:tcBorders>
              <w:right w:val="single" w:sz="4" w:space="0" w:color="auto"/>
            </w:tcBorders>
            <w:shd w:val="clear" w:color="auto" w:fill="auto"/>
          </w:tcPr>
          <w:p w14:paraId="2E2F550C" w14:textId="77777777" w:rsidR="002910B9" w:rsidRPr="00345D0A" w:rsidRDefault="002910B9" w:rsidP="004A3044">
            <w:pPr>
              <w:widowControl w:val="0"/>
              <w:jc w:val="center"/>
              <w:rPr>
                <w:sz w:val="22"/>
                <w:szCs w:val="22"/>
              </w:rPr>
            </w:pPr>
            <w:r w:rsidRPr="00345D0A">
              <w:rPr>
                <w:sz w:val="22"/>
                <w:szCs w:val="22"/>
              </w:rPr>
              <w:t>лиственно-еловые</w:t>
            </w:r>
            <w:r w:rsidRPr="00345D0A">
              <w:rPr>
                <w:sz w:val="22"/>
                <w:szCs w:val="22"/>
                <w:vertAlign w:val="superscript"/>
              </w:rPr>
              <w:t>2</w:t>
            </w:r>
          </w:p>
        </w:tc>
      </w:tr>
      <w:tr w:rsidR="002910B9" w:rsidRPr="00345D0A" w14:paraId="662C1A39" w14:textId="77777777" w:rsidTr="002910B9">
        <w:trPr>
          <w:tblHeader/>
          <w:jc w:val="center"/>
        </w:trPr>
        <w:tc>
          <w:tcPr>
            <w:tcW w:w="1555" w:type="dxa"/>
            <w:vMerge/>
            <w:shd w:val="clear" w:color="auto" w:fill="auto"/>
            <w:vAlign w:val="center"/>
          </w:tcPr>
          <w:p w14:paraId="38944821" w14:textId="77777777" w:rsidR="002910B9" w:rsidRPr="00345D0A" w:rsidRDefault="002910B9" w:rsidP="004A3044">
            <w:pPr>
              <w:widowControl w:val="0"/>
              <w:rPr>
                <w:sz w:val="22"/>
                <w:szCs w:val="22"/>
              </w:rPr>
            </w:pPr>
          </w:p>
        </w:tc>
        <w:tc>
          <w:tcPr>
            <w:tcW w:w="709" w:type="dxa"/>
            <w:vMerge/>
            <w:shd w:val="clear" w:color="auto" w:fill="auto"/>
            <w:vAlign w:val="center"/>
          </w:tcPr>
          <w:p w14:paraId="2B9FD9D4" w14:textId="77777777" w:rsidR="002910B9" w:rsidRPr="00345D0A" w:rsidRDefault="002910B9" w:rsidP="004A3044">
            <w:pPr>
              <w:widowControl w:val="0"/>
              <w:jc w:val="center"/>
              <w:rPr>
                <w:sz w:val="22"/>
                <w:szCs w:val="22"/>
              </w:rPr>
            </w:pPr>
          </w:p>
        </w:tc>
        <w:tc>
          <w:tcPr>
            <w:tcW w:w="736" w:type="dxa"/>
            <w:shd w:val="clear" w:color="auto" w:fill="auto"/>
            <w:vAlign w:val="center"/>
          </w:tcPr>
          <w:p w14:paraId="2E746A91" w14:textId="77777777" w:rsidR="002910B9" w:rsidRPr="00345D0A" w:rsidRDefault="002910B9" w:rsidP="004A3044">
            <w:pPr>
              <w:widowControl w:val="0"/>
              <w:jc w:val="center"/>
              <w:rPr>
                <w:sz w:val="22"/>
                <w:szCs w:val="22"/>
              </w:rPr>
            </w:pPr>
            <w:r w:rsidRPr="00345D0A">
              <w:rPr>
                <w:sz w:val="22"/>
                <w:szCs w:val="22"/>
              </w:rPr>
              <w:t>С</w:t>
            </w:r>
            <w:r w:rsidRPr="00345D0A">
              <w:rPr>
                <w:sz w:val="22"/>
                <w:szCs w:val="22"/>
                <w:vertAlign w:val="superscript"/>
              </w:rPr>
              <w:t>3</w:t>
            </w:r>
          </w:p>
        </w:tc>
        <w:tc>
          <w:tcPr>
            <w:tcW w:w="856" w:type="dxa"/>
            <w:shd w:val="clear" w:color="auto" w:fill="auto"/>
            <w:vAlign w:val="center"/>
          </w:tcPr>
          <w:p w14:paraId="4328FA44" w14:textId="77777777" w:rsidR="002910B9" w:rsidRPr="00345D0A" w:rsidRDefault="002910B9" w:rsidP="004A3044">
            <w:pPr>
              <w:widowControl w:val="0"/>
              <w:jc w:val="center"/>
              <w:rPr>
                <w:sz w:val="22"/>
                <w:szCs w:val="22"/>
              </w:rPr>
            </w:pPr>
            <w:r w:rsidRPr="00345D0A">
              <w:rPr>
                <w:sz w:val="22"/>
                <w:szCs w:val="22"/>
              </w:rPr>
              <w:t>Е</w:t>
            </w:r>
            <w:r w:rsidRPr="00345D0A">
              <w:rPr>
                <w:sz w:val="22"/>
                <w:szCs w:val="22"/>
                <w:vertAlign w:val="superscript"/>
              </w:rPr>
              <w:t>3</w:t>
            </w:r>
          </w:p>
        </w:tc>
        <w:tc>
          <w:tcPr>
            <w:tcW w:w="737" w:type="dxa"/>
            <w:shd w:val="clear" w:color="auto" w:fill="auto"/>
            <w:vAlign w:val="center"/>
          </w:tcPr>
          <w:p w14:paraId="1615E862" w14:textId="77777777" w:rsidR="002910B9" w:rsidRPr="00345D0A" w:rsidRDefault="002910B9" w:rsidP="004A3044">
            <w:pPr>
              <w:widowControl w:val="0"/>
              <w:jc w:val="center"/>
              <w:rPr>
                <w:sz w:val="22"/>
                <w:szCs w:val="22"/>
              </w:rPr>
            </w:pPr>
            <w:r w:rsidRPr="00345D0A">
              <w:rPr>
                <w:sz w:val="22"/>
                <w:szCs w:val="22"/>
              </w:rPr>
              <w:t>С</w:t>
            </w:r>
            <w:r w:rsidRPr="00345D0A">
              <w:rPr>
                <w:sz w:val="22"/>
                <w:szCs w:val="22"/>
                <w:vertAlign w:val="superscript"/>
              </w:rPr>
              <w:t>3</w:t>
            </w:r>
          </w:p>
        </w:tc>
        <w:tc>
          <w:tcPr>
            <w:tcW w:w="737" w:type="dxa"/>
            <w:shd w:val="clear" w:color="auto" w:fill="auto"/>
            <w:vAlign w:val="center"/>
          </w:tcPr>
          <w:p w14:paraId="6180BDBC" w14:textId="77777777" w:rsidR="002910B9" w:rsidRPr="00345D0A" w:rsidRDefault="002910B9" w:rsidP="004A3044">
            <w:pPr>
              <w:widowControl w:val="0"/>
              <w:jc w:val="center"/>
              <w:rPr>
                <w:sz w:val="22"/>
                <w:szCs w:val="22"/>
              </w:rPr>
            </w:pPr>
            <w:r w:rsidRPr="00345D0A">
              <w:rPr>
                <w:sz w:val="22"/>
                <w:szCs w:val="22"/>
              </w:rPr>
              <w:t>Е</w:t>
            </w:r>
            <w:r w:rsidRPr="00345D0A">
              <w:rPr>
                <w:sz w:val="22"/>
                <w:szCs w:val="22"/>
                <w:vertAlign w:val="superscript"/>
              </w:rPr>
              <w:t>3</w:t>
            </w:r>
          </w:p>
        </w:tc>
        <w:tc>
          <w:tcPr>
            <w:tcW w:w="737" w:type="dxa"/>
            <w:shd w:val="clear" w:color="auto" w:fill="auto"/>
            <w:vAlign w:val="center"/>
          </w:tcPr>
          <w:p w14:paraId="22FBAFBD" w14:textId="77777777" w:rsidR="002910B9" w:rsidRPr="00345D0A" w:rsidRDefault="002910B9" w:rsidP="004A3044">
            <w:pPr>
              <w:widowControl w:val="0"/>
              <w:jc w:val="center"/>
              <w:rPr>
                <w:sz w:val="22"/>
                <w:szCs w:val="22"/>
              </w:rPr>
            </w:pPr>
            <w:r w:rsidRPr="00345D0A">
              <w:rPr>
                <w:sz w:val="22"/>
                <w:szCs w:val="22"/>
              </w:rPr>
              <w:t>С</w:t>
            </w:r>
            <w:r w:rsidRPr="00345D0A">
              <w:rPr>
                <w:sz w:val="22"/>
                <w:szCs w:val="22"/>
                <w:vertAlign w:val="superscript"/>
              </w:rPr>
              <w:t>4</w:t>
            </w:r>
          </w:p>
        </w:tc>
        <w:tc>
          <w:tcPr>
            <w:tcW w:w="886" w:type="dxa"/>
            <w:shd w:val="clear" w:color="auto" w:fill="auto"/>
            <w:vAlign w:val="center"/>
          </w:tcPr>
          <w:p w14:paraId="2C91A25B" w14:textId="77777777" w:rsidR="002910B9" w:rsidRPr="00345D0A" w:rsidRDefault="002910B9" w:rsidP="004A3044">
            <w:pPr>
              <w:widowControl w:val="0"/>
              <w:jc w:val="center"/>
              <w:rPr>
                <w:sz w:val="22"/>
                <w:szCs w:val="22"/>
              </w:rPr>
            </w:pPr>
            <w:r w:rsidRPr="00345D0A">
              <w:rPr>
                <w:sz w:val="22"/>
                <w:szCs w:val="22"/>
              </w:rPr>
              <w:t>Е</w:t>
            </w:r>
            <w:r w:rsidRPr="00345D0A">
              <w:rPr>
                <w:sz w:val="22"/>
                <w:szCs w:val="22"/>
                <w:vertAlign w:val="superscript"/>
              </w:rPr>
              <w:t>4</w:t>
            </w:r>
          </w:p>
        </w:tc>
        <w:tc>
          <w:tcPr>
            <w:tcW w:w="1547" w:type="dxa"/>
            <w:shd w:val="clear" w:color="auto" w:fill="auto"/>
            <w:vAlign w:val="center"/>
          </w:tcPr>
          <w:p w14:paraId="6A0E357A" w14:textId="77777777" w:rsidR="002910B9" w:rsidRPr="00345D0A" w:rsidRDefault="002910B9" w:rsidP="004A3044">
            <w:pPr>
              <w:widowControl w:val="0"/>
              <w:jc w:val="center"/>
              <w:rPr>
                <w:sz w:val="22"/>
                <w:szCs w:val="22"/>
              </w:rPr>
            </w:pPr>
            <w:r w:rsidRPr="00345D0A">
              <w:rPr>
                <w:sz w:val="22"/>
                <w:szCs w:val="22"/>
              </w:rPr>
              <w:t>С, Е</w:t>
            </w:r>
            <w:r w:rsidRPr="00345D0A">
              <w:rPr>
                <w:sz w:val="22"/>
                <w:szCs w:val="22"/>
                <w:vertAlign w:val="superscript"/>
              </w:rPr>
              <w:t>4</w:t>
            </w:r>
          </w:p>
        </w:tc>
        <w:tc>
          <w:tcPr>
            <w:tcW w:w="851" w:type="dxa"/>
            <w:tcBorders>
              <w:right w:val="single" w:sz="4" w:space="0" w:color="auto"/>
            </w:tcBorders>
            <w:shd w:val="clear" w:color="auto" w:fill="auto"/>
          </w:tcPr>
          <w:p w14:paraId="3E2680E8" w14:textId="77777777" w:rsidR="002910B9" w:rsidRPr="00345D0A" w:rsidRDefault="002910B9" w:rsidP="004A3044">
            <w:pPr>
              <w:widowControl w:val="0"/>
              <w:jc w:val="center"/>
              <w:rPr>
                <w:sz w:val="22"/>
                <w:szCs w:val="22"/>
              </w:rPr>
            </w:pPr>
          </w:p>
        </w:tc>
      </w:tr>
      <w:tr w:rsidR="002E4425" w:rsidRPr="00345D0A" w14:paraId="3D62DDB4" w14:textId="77777777" w:rsidTr="002910B9">
        <w:trPr>
          <w:tblHeader/>
          <w:jc w:val="center"/>
        </w:trPr>
        <w:tc>
          <w:tcPr>
            <w:tcW w:w="1555" w:type="dxa"/>
            <w:shd w:val="clear" w:color="auto" w:fill="auto"/>
            <w:vAlign w:val="center"/>
          </w:tcPr>
          <w:p w14:paraId="44F6E3A9" w14:textId="77777777" w:rsidR="002E4425" w:rsidRPr="00345D0A" w:rsidRDefault="002E4425" w:rsidP="00F52763">
            <w:pPr>
              <w:widowControl w:val="0"/>
              <w:jc w:val="center"/>
              <w:rPr>
                <w:sz w:val="22"/>
                <w:szCs w:val="22"/>
              </w:rPr>
            </w:pPr>
            <w:r w:rsidRPr="00345D0A">
              <w:rPr>
                <w:sz w:val="22"/>
                <w:szCs w:val="22"/>
              </w:rPr>
              <w:t>1</w:t>
            </w:r>
          </w:p>
        </w:tc>
        <w:tc>
          <w:tcPr>
            <w:tcW w:w="709" w:type="dxa"/>
            <w:shd w:val="clear" w:color="auto" w:fill="auto"/>
            <w:vAlign w:val="center"/>
          </w:tcPr>
          <w:p w14:paraId="4E8893E6" w14:textId="77777777" w:rsidR="002E4425" w:rsidRPr="00345D0A" w:rsidRDefault="002E4425" w:rsidP="004A3044">
            <w:pPr>
              <w:widowControl w:val="0"/>
              <w:jc w:val="center"/>
              <w:rPr>
                <w:sz w:val="22"/>
                <w:szCs w:val="22"/>
              </w:rPr>
            </w:pPr>
            <w:r w:rsidRPr="00345D0A">
              <w:rPr>
                <w:sz w:val="22"/>
                <w:szCs w:val="22"/>
              </w:rPr>
              <w:t>2</w:t>
            </w:r>
          </w:p>
        </w:tc>
        <w:tc>
          <w:tcPr>
            <w:tcW w:w="736" w:type="dxa"/>
            <w:shd w:val="clear" w:color="auto" w:fill="auto"/>
            <w:vAlign w:val="center"/>
          </w:tcPr>
          <w:p w14:paraId="689EBFA9" w14:textId="77777777" w:rsidR="002E4425" w:rsidRPr="00345D0A" w:rsidRDefault="002E4425" w:rsidP="004A3044">
            <w:pPr>
              <w:widowControl w:val="0"/>
              <w:jc w:val="center"/>
              <w:rPr>
                <w:sz w:val="22"/>
                <w:szCs w:val="22"/>
              </w:rPr>
            </w:pPr>
            <w:r w:rsidRPr="00345D0A">
              <w:rPr>
                <w:sz w:val="22"/>
                <w:szCs w:val="22"/>
              </w:rPr>
              <w:t>3</w:t>
            </w:r>
          </w:p>
        </w:tc>
        <w:tc>
          <w:tcPr>
            <w:tcW w:w="856" w:type="dxa"/>
            <w:shd w:val="clear" w:color="auto" w:fill="auto"/>
            <w:vAlign w:val="center"/>
          </w:tcPr>
          <w:p w14:paraId="2D2B9FD2" w14:textId="77777777" w:rsidR="002E4425" w:rsidRPr="00345D0A" w:rsidRDefault="002E4425" w:rsidP="004A3044">
            <w:pPr>
              <w:widowControl w:val="0"/>
              <w:jc w:val="center"/>
              <w:rPr>
                <w:sz w:val="22"/>
                <w:szCs w:val="22"/>
              </w:rPr>
            </w:pPr>
            <w:r w:rsidRPr="00345D0A">
              <w:rPr>
                <w:sz w:val="22"/>
                <w:szCs w:val="22"/>
              </w:rPr>
              <w:t>4</w:t>
            </w:r>
          </w:p>
        </w:tc>
        <w:tc>
          <w:tcPr>
            <w:tcW w:w="737" w:type="dxa"/>
            <w:shd w:val="clear" w:color="auto" w:fill="auto"/>
            <w:vAlign w:val="center"/>
          </w:tcPr>
          <w:p w14:paraId="7D9F0491" w14:textId="77777777" w:rsidR="002E4425" w:rsidRPr="00345D0A" w:rsidRDefault="002E4425" w:rsidP="004A3044">
            <w:pPr>
              <w:widowControl w:val="0"/>
              <w:jc w:val="center"/>
              <w:rPr>
                <w:sz w:val="22"/>
                <w:szCs w:val="22"/>
              </w:rPr>
            </w:pPr>
            <w:r w:rsidRPr="00345D0A">
              <w:rPr>
                <w:sz w:val="22"/>
                <w:szCs w:val="22"/>
              </w:rPr>
              <w:t>5</w:t>
            </w:r>
          </w:p>
        </w:tc>
        <w:tc>
          <w:tcPr>
            <w:tcW w:w="737" w:type="dxa"/>
            <w:shd w:val="clear" w:color="auto" w:fill="auto"/>
            <w:vAlign w:val="center"/>
          </w:tcPr>
          <w:p w14:paraId="587F213D" w14:textId="77777777" w:rsidR="002E4425" w:rsidRPr="00345D0A" w:rsidRDefault="002E4425" w:rsidP="004A3044">
            <w:pPr>
              <w:widowControl w:val="0"/>
              <w:jc w:val="center"/>
              <w:rPr>
                <w:sz w:val="22"/>
                <w:szCs w:val="22"/>
              </w:rPr>
            </w:pPr>
            <w:r w:rsidRPr="00345D0A">
              <w:rPr>
                <w:sz w:val="22"/>
                <w:szCs w:val="22"/>
              </w:rPr>
              <w:t>6</w:t>
            </w:r>
          </w:p>
        </w:tc>
        <w:tc>
          <w:tcPr>
            <w:tcW w:w="737" w:type="dxa"/>
            <w:shd w:val="clear" w:color="auto" w:fill="auto"/>
            <w:vAlign w:val="center"/>
          </w:tcPr>
          <w:p w14:paraId="202B1706" w14:textId="77777777" w:rsidR="002E4425" w:rsidRPr="00345D0A" w:rsidRDefault="002E4425" w:rsidP="004A3044">
            <w:pPr>
              <w:widowControl w:val="0"/>
              <w:jc w:val="center"/>
              <w:rPr>
                <w:sz w:val="22"/>
                <w:szCs w:val="22"/>
              </w:rPr>
            </w:pPr>
            <w:r w:rsidRPr="00345D0A">
              <w:rPr>
                <w:sz w:val="22"/>
                <w:szCs w:val="22"/>
              </w:rPr>
              <w:t>7</w:t>
            </w:r>
          </w:p>
        </w:tc>
        <w:tc>
          <w:tcPr>
            <w:tcW w:w="886" w:type="dxa"/>
            <w:shd w:val="clear" w:color="auto" w:fill="auto"/>
            <w:vAlign w:val="center"/>
          </w:tcPr>
          <w:p w14:paraId="301F104E" w14:textId="77777777" w:rsidR="002E4425" w:rsidRPr="00345D0A" w:rsidRDefault="002E4425" w:rsidP="004A3044">
            <w:pPr>
              <w:widowControl w:val="0"/>
              <w:jc w:val="center"/>
              <w:rPr>
                <w:sz w:val="22"/>
                <w:szCs w:val="22"/>
              </w:rPr>
            </w:pPr>
            <w:r w:rsidRPr="00345D0A">
              <w:rPr>
                <w:sz w:val="22"/>
                <w:szCs w:val="22"/>
              </w:rPr>
              <w:t>8</w:t>
            </w:r>
          </w:p>
        </w:tc>
        <w:tc>
          <w:tcPr>
            <w:tcW w:w="1547" w:type="dxa"/>
            <w:shd w:val="clear" w:color="auto" w:fill="auto"/>
            <w:vAlign w:val="center"/>
          </w:tcPr>
          <w:p w14:paraId="32C152FC" w14:textId="77777777" w:rsidR="002E4425" w:rsidRPr="00345D0A" w:rsidRDefault="002E4425" w:rsidP="004A3044">
            <w:pPr>
              <w:widowControl w:val="0"/>
              <w:jc w:val="center"/>
              <w:rPr>
                <w:sz w:val="22"/>
                <w:szCs w:val="22"/>
              </w:rPr>
            </w:pPr>
            <w:r w:rsidRPr="00345D0A">
              <w:rPr>
                <w:sz w:val="22"/>
                <w:szCs w:val="22"/>
              </w:rPr>
              <w:t>9</w:t>
            </w:r>
          </w:p>
        </w:tc>
        <w:tc>
          <w:tcPr>
            <w:tcW w:w="851" w:type="dxa"/>
            <w:tcBorders>
              <w:right w:val="single" w:sz="4" w:space="0" w:color="auto"/>
            </w:tcBorders>
            <w:shd w:val="clear" w:color="auto" w:fill="auto"/>
          </w:tcPr>
          <w:p w14:paraId="3D994E6F" w14:textId="77777777" w:rsidR="002E4425" w:rsidRPr="00345D0A" w:rsidRDefault="002E4425" w:rsidP="004A3044">
            <w:pPr>
              <w:widowControl w:val="0"/>
              <w:jc w:val="center"/>
              <w:rPr>
                <w:sz w:val="22"/>
                <w:szCs w:val="22"/>
              </w:rPr>
            </w:pPr>
            <w:r w:rsidRPr="00345D0A">
              <w:rPr>
                <w:sz w:val="22"/>
                <w:szCs w:val="22"/>
              </w:rPr>
              <w:t>10</w:t>
            </w:r>
          </w:p>
        </w:tc>
      </w:tr>
      <w:tr w:rsidR="002910B9" w:rsidRPr="00345D0A" w14:paraId="73464502" w14:textId="77777777" w:rsidTr="002910B9">
        <w:trPr>
          <w:jc w:val="center"/>
        </w:trPr>
        <w:tc>
          <w:tcPr>
            <w:tcW w:w="9351" w:type="dxa"/>
            <w:gridSpan w:val="10"/>
            <w:tcBorders>
              <w:right w:val="single" w:sz="4" w:space="0" w:color="auto"/>
            </w:tcBorders>
            <w:shd w:val="clear" w:color="auto" w:fill="auto"/>
            <w:vAlign w:val="center"/>
          </w:tcPr>
          <w:p w14:paraId="14E01304" w14:textId="77777777" w:rsidR="002910B9" w:rsidRPr="00345D0A" w:rsidRDefault="002910B9" w:rsidP="00F52763">
            <w:pPr>
              <w:widowControl w:val="0"/>
              <w:jc w:val="center"/>
              <w:rPr>
                <w:sz w:val="22"/>
                <w:szCs w:val="22"/>
              </w:rPr>
            </w:pPr>
            <w:r w:rsidRPr="00345D0A">
              <w:rPr>
                <w:b/>
                <w:i/>
                <w:sz w:val="22"/>
                <w:szCs w:val="22"/>
              </w:rPr>
              <w:t>Осветление</w:t>
            </w:r>
          </w:p>
        </w:tc>
      </w:tr>
      <w:tr w:rsidR="002910B9" w:rsidRPr="00345D0A" w14:paraId="560B8DED" w14:textId="77777777" w:rsidTr="002910B9">
        <w:trPr>
          <w:jc w:val="center"/>
        </w:trPr>
        <w:tc>
          <w:tcPr>
            <w:tcW w:w="1555" w:type="dxa"/>
            <w:vMerge w:val="restart"/>
            <w:shd w:val="clear" w:color="auto" w:fill="auto"/>
            <w:vAlign w:val="center"/>
          </w:tcPr>
          <w:p w14:paraId="69D265A5" w14:textId="77777777" w:rsidR="002910B9" w:rsidRPr="00345D0A" w:rsidRDefault="002910B9" w:rsidP="00F52763">
            <w:pPr>
              <w:widowControl w:val="0"/>
              <w:rPr>
                <w:sz w:val="22"/>
                <w:szCs w:val="22"/>
              </w:rPr>
            </w:pPr>
            <w:r w:rsidRPr="00345D0A">
              <w:rPr>
                <w:sz w:val="22"/>
                <w:szCs w:val="22"/>
              </w:rPr>
              <w:t>Лишайниковая</w:t>
            </w:r>
          </w:p>
        </w:tc>
        <w:tc>
          <w:tcPr>
            <w:tcW w:w="709" w:type="dxa"/>
            <w:shd w:val="clear" w:color="auto" w:fill="auto"/>
            <w:vAlign w:val="center"/>
          </w:tcPr>
          <w:p w14:paraId="479257F6" w14:textId="77777777" w:rsidR="002910B9" w:rsidRPr="00345D0A" w:rsidRDefault="002910B9" w:rsidP="004A3044">
            <w:pPr>
              <w:widowControl w:val="0"/>
              <w:jc w:val="center"/>
              <w:rPr>
                <w:sz w:val="22"/>
                <w:szCs w:val="22"/>
              </w:rPr>
            </w:pPr>
            <w:r w:rsidRPr="00345D0A">
              <w:rPr>
                <w:sz w:val="22"/>
                <w:szCs w:val="22"/>
              </w:rPr>
              <w:t>1.0</w:t>
            </w:r>
          </w:p>
        </w:tc>
        <w:tc>
          <w:tcPr>
            <w:tcW w:w="736" w:type="dxa"/>
            <w:shd w:val="clear" w:color="auto" w:fill="auto"/>
            <w:vAlign w:val="center"/>
          </w:tcPr>
          <w:p w14:paraId="54455D38" w14:textId="77777777" w:rsidR="002910B9" w:rsidRPr="00345D0A" w:rsidRDefault="002910B9" w:rsidP="004A3044">
            <w:pPr>
              <w:widowControl w:val="0"/>
              <w:jc w:val="center"/>
              <w:rPr>
                <w:sz w:val="22"/>
                <w:szCs w:val="22"/>
              </w:rPr>
            </w:pPr>
            <w:r w:rsidRPr="00345D0A">
              <w:rPr>
                <w:sz w:val="22"/>
                <w:szCs w:val="22"/>
              </w:rPr>
              <w:t>-</w:t>
            </w:r>
          </w:p>
        </w:tc>
        <w:tc>
          <w:tcPr>
            <w:tcW w:w="856" w:type="dxa"/>
            <w:shd w:val="clear" w:color="auto" w:fill="auto"/>
            <w:vAlign w:val="center"/>
          </w:tcPr>
          <w:p w14:paraId="041619EB"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5EED076A" w14:textId="77777777" w:rsidR="002910B9" w:rsidRPr="00345D0A" w:rsidRDefault="002910B9" w:rsidP="004A3044">
            <w:pPr>
              <w:widowControl w:val="0"/>
              <w:jc w:val="center"/>
              <w:rPr>
                <w:sz w:val="22"/>
                <w:szCs w:val="22"/>
              </w:rPr>
            </w:pPr>
            <w:r w:rsidRPr="00345D0A">
              <w:rPr>
                <w:sz w:val="22"/>
                <w:szCs w:val="22"/>
              </w:rPr>
              <w:t>30</w:t>
            </w:r>
          </w:p>
        </w:tc>
        <w:tc>
          <w:tcPr>
            <w:tcW w:w="737" w:type="dxa"/>
            <w:shd w:val="clear" w:color="auto" w:fill="auto"/>
            <w:vAlign w:val="center"/>
          </w:tcPr>
          <w:p w14:paraId="46424C71"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787B6A35" w14:textId="77777777" w:rsidR="002910B9" w:rsidRPr="00345D0A" w:rsidRDefault="002910B9" w:rsidP="004A3044">
            <w:pPr>
              <w:widowControl w:val="0"/>
              <w:jc w:val="center"/>
              <w:rPr>
                <w:sz w:val="22"/>
                <w:szCs w:val="22"/>
              </w:rPr>
            </w:pPr>
            <w:r w:rsidRPr="00345D0A">
              <w:rPr>
                <w:sz w:val="22"/>
                <w:szCs w:val="22"/>
              </w:rPr>
              <w:t>-</w:t>
            </w:r>
          </w:p>
        </w:tc>
        <w:tc>
          <w:tcPr>
            <w:tcW w:w="886" w:type="dxa"/>
            <w:shd w:val="clear" w:color="auto" w:fill="auto"/>
            <w:vAlign w:val="center"/>
          </w:tcPr>
          <w:p w14:paraId="31A66752" w14:textId="77777777" w:rsidR="002910B9" w:rsidRPr="00345D0A" w:rsidRDefault="002910B9" w:rsidP="004A3044">
            <w:pPr>
              <w:widowControl w:val="0"/>
              <w:jc w:val="center"/>
              <w:rPr>
                <w:sz w:val="22"/>
                <w:szCs w:val="22"/>
              </w:rPr>
            </w:pPr>
            <w:r w:rsidRPr="00345D0A">
              <w:rPr>
                <w:sz w:val="22"/>
                <w:szCs w:val="22"/>
              </w:rPr>
              <w:t>-</w:t>
            </w:r>
          </w:p>
        </w:tc>
        <w:tc>
          <w:tcPr>
            <w:tcW w:w="1547" w:type="dxa"/>
            <w:shd w:val="clear" w:color="auto" w:fill="auto"/>
            <w:vAlign w:val="center"/>
          </w:tcPr>
          <w:p w14:paraId="57D67633" w14:textId="77777777" w:rsidR="002910B9" w:rsidRPr="00345D0A" w:rsidRDefault="002910B9" w:rsidP="004A3044">
            <w:pPr>
              <w:widowControl w:val="0"/>
              <w:jc w:val="center"/>
              <w:rPr>
                <w:sz w:val="22"/>
                <w:szCs w:val="22"/>
              </w:rPr>
            </w:pPr>
            <w:r w:rsidRPr="00345D0A">
              <w:rPr>
                <w:sz w:val="22"/>
                <w:szCs w:val="22"/>
              </w:rPr>
              <w:t>-</w:t>
            </w:r>
          </w:p>
        </w:tc>
        <w:tc>
          <w:tcPr>
            <w:tcW w:w="851" w:type="dxa"/>
            <w:tcBorders>
              <w:right w:val="single" w:sz="4" w:space="0" w:color="auto"/>
            </w:tcBorders>
            <w:shd w:val="clear" w:color="auto" w:fill="auto"/>
            <w:vAlign w:val="center"/>
          </w:tcPr>
          <w:p w14:paraId="59817252" w14:textId="77777777" w:rsidR="002910B9" w:rsidRPr="00345D0A" w:rsidRDefault="002910B9" w:rsidP="004A3044">
            <w:pPr>
              <w:widowControl w:val="0"/>
              <w:jc w:val="center"/>
              <w:rPr>
                <w:sz w:val="22"/>
                <w:szCs w:val="22"/>
              </w:rPr>
            </w:pPr>
            <w:r w:rsidRPr="00345D0A">
              <w:rPr>
                <w:sz w:val="22"/>
                <w:szCs w:val="22"/>
              </w:rPr>
              <w:t>-</w:t>
            </w:r>
          </w:p>
        </w:tc>
      </w:tr>
      <w:tr w:rsidR="002910B9" w:rsidRPr="00345D0A" w14:paraId="253773E4" w14:textId="77777777" w:rsidTr="002910B9">
        <w:trPr>
          <w:jc w:val="center"/>
        </w:trPr>
        <w:tc>
          <w:tcPr>
            <w:tcW w:w="1555" w:type="dxa"/>
            <w:vMerge/>
            <w:shd w:val="clear" w:color="auto" w:fill="auto"/>
            <w:vAlign w:val="center"/>
          </w:tcPr>
          <w:p w14:paraId="1450AAA5" w14:textId="77777777" w:rsidR="002910B9" w:rsidRPr="00345D0A" w:rsidRDefault="002910B9" w:rsidP="004A3044">
            <w:pPr>
              <w:widowControl w:val="0"/>
              <w:rPr>
                <w:sz w:val="22"/>
                <w:szCs w:val="22"/>
              </w:rPr>
            </w:pPr>
          </w:p>
        </w:tc>
        <w:tc>
          <w:tcPr>
            <w:tcW w:w="709" w:type="dxa"/>
            <w:shd w:val="clear" w:color="auto" w:fill="auto"/>
            <w:vAlign w:val="center"/>
          </w:tcPr>
          <w:p w14:paraId="75AF44D8" w14:textId="77777777" w:rsidR="002910B9" w:rsidRPr="00345D0A" w:rsidRDefault="002910B9" w:rsidP="004A3044">
            <w:pPr>
              <w:widowControl w:val="0"/>
              <w:jc w:val="center"/>
              <w:rPr>
                <w:sz w:val="22"/>
                <w:szCs w:val="22"/>
              </w:rPr>
            </w:pPr>
            <w:r w:rsidRPr="00345D0A">
              <w:rPr>
                <w:sz w:val="22"/>
                <w:szCs w:val="22"/>
              </w:rPr>
              <w:t>0.9</w:t>
            </w:r>
          </w:p>
        </w:tc>
        <w:tc>
          <w:tcPr>
            <w:tcW w:w="736" w:type="dxa"/>
            <w:shd w:val="clear" w:color="auto" w:fill="auto"/>
            <w:vAlign w:val="center"/>
          </w:tcPr>
          <w:p w14:paraId="5FF1088E" w14:textId="77777777" w:rsidR="002910B9" w:rsidRPr="00345D0A" w:rsidRDefault="002910B9" w:rsidP="004A3044">
            <w:pPr>
              <w:widowControl w:val="0"/>
              <w:jc w:val="center"/>
              <w:rPr>
                <w:sz w:val="22"/>
                <w:szCs w:val="22"/>
              </w:rPr>
            </w:pPr>
            <w:r w:rsidRPr="00345D0A">
              <w:rPr>
                <w:sz w:val="22"/>
                <w:szCs w:val="22"/>
              </w:rPr>
              <w:t>-</w:t>
            </w:r>
          </w:p>
        </w:tc>
        <w:tc>
          <w:tcPr>
            <w:tcW w:w="856" w:type="dxa"/>
            <w:shd w:val="clear" w:color="auto" w:fill="auto"/>
            <w:vAlign w:val="center"/>
          </w:tcPr>
          <w:p w14:paraId="3CE2139E"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48175AAE" w14:textId="77777777" w:rsidR="002910B9" w:rsidRPr="00345D0A" w:rsidRDefault="002910B9" w:rsidP="004A3044">
            <w:pPr>
              <w:widowControl w:val="0"/>
              <w:jc w:val="center"/>
              <w:rPr>
                <w:sz w:val="22"/>
                <w:szCs w:val="22"/>
              </w:rPr>
            </w:pPr>
            <w:r w:rsidRPr="00345D0A">
              <w:rPr>
                <w:sz w:val="22"/>
                <w:szCs w:val="22"/>
              </w:rPr>
              <w:t>25</w:t>
            </w:r>
          </w:p>
        </w:tc>
        <w:tc>
          <w:tcPr>
            <w:tcW w:w="737" w:type="dxa"/>
            <w:shd w:val="clear" w:color="auto" w:fill="auto"/>
            <w:vAlign w:val="center"/>
          </w:tcPr>
          <w:p w14:paraId="42FEAD96"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3F562E4E" w14:textId="77777777" w:rsidR="002910B9" w:rsidRPr="00345D0A" w:rsidRDefault="002910B9" w:rsidP="004A3044">
            <w:pPr>
              <w:widowControl w:val="0"/>
              <w:jc w:val="center"/>
              <w:rPr>
                <w:sz w:val="22"/>
                <w:szCs w:val="22"/>
              </w:rPr>
            </w:pPr>
            <w:r w:rsidRPr="00345D0A">
              <w:rPr>
                <w:sz w:val="22"/>
                <w:szCs w:val="22"/>
              </w:rPr>
              <w:t>-</w:t>
            </w:r>
          </w:p>
        </w:tc>
        <w:tc>
          <w:tcPr>
            <w:tcW w:w="886" w:type="dxa"/>
            <w:shd w:val="clear" w:color="auto" w:fill="auto"/>
            <w:vAlign w:val="center"/>
          </w:tcPr>
          <w:p w14:paraId="683B45DE" w14:textId="77777777" w:rsidR="002910B9" w:rsidRPr="00345D0A" w:rsidRDefault="002910B9" w:rsidP="004A3044">
            <w:pPr>
              <w:widowControl w:val="0"/>
              <w:jc w:val="center"/>
              <w:rPr>
                <w:sz w:val="22"/>
                <w:szCs w:val="22"/>
              </w:rPr>
            </w:pPr>
            <w:r w:rsidRPr="00345D0A">
              <w:rPr>
                <w:sz w:val="22"/>
                <w:szCs w:val="22"/>
              </w:rPr>
              <w:t>-</w:t>
            </w:r>
          </w:p>
        </w:tc>
        <w:tc>
          <w:tcPr>
            <w:tcW w:w="1547" w:type="dxa"/>
            <w:shd w:val="clear" w:color="auto" w:fill="auto"/>
            <w:vAlign w:val="center"/>
          </w:tcPr>
          <w:p w14:paraId="44F44631" w14:textId="77777777" w:rsidR="002910B9" w:rsidRPr="00345D0A" w:rsidRDefault="002910B9" w:rsidP="004A3044">
            <w:pPr>
              <w:widowControl w:val="0"/>
              <w:jc w:val="center"/>
              <w:rPr>
                <w:sz w:val="22"/>
                <w:szCs w:val="22"/>
              </w:rPr>
            </w:pPr>
            <w:r w:rsidRPr="00345D0A">
              <w:rPr>
                <w:sz w:val="22"/>
                <w:szCs w:val="22"/>
              </w:rPr>
              <w:t>-</w:t>
            </w:r>
          </w:p>
        </w:tc>
        <w:tc>
          <w:tcPr>
            <w:tcW w:w="851" w:type="dxa"/>
            <w:tcBorders>
              <w:right w:val="single" w:sz="4" w:space="0" w:color="auto"/>
            </w:tcBorders>
            <w:shd w:val="clear" w:color="auto" w:fill="auto"/>
            <w:vAlign w:val="center"/>
          </w:tcPr>
          <w:p w14:paraId="6A3598E5" w14:textId="77777777" w:rsidR="002910B9" w:rsidRPr="00345D0A" w:rsidRDefault="002910B9" w:rsidP="004A3044">
            <w:pPr>
              <w:widowControl w:val="0"/>
              <w:jc w:val="center"/>
              <w:rPr>
                <w:sz w:val="22"/>
                <w:szCs w:val="22"/>
              </w:rPr>
            </w:pPr>
            <w:r w:rsidRPr="00345D0A">
              <w:rPr>
                <w:sz w:val="22"/>
                <w:szCs w:val="22"/>
              </w:rPr>
              <w:t>-</w:t>
            </w:r>
          </w:p>
        </w:tc>
      </w:tr>
      <w:tr w:rsidR="002910B9" w:rsidRPr="00345D0A" w14:paraId="3E33A2A1" w14:textId="77777777" w:rsidTr="002910B9">
        <w:trPr>
          <w:jc w:val="center"/>
        </w:trPr>
        <w:tc>
          <w:tcPr>
            <w:tcW w:w="1555" w:type="dxa"/>
            <w:vMerge/>
            <w:shd w:val="clear" w:color="auto" w:fill="auto"/>
            <w:vAlign w:val="center"/>
          </w:tcPr>
          <w:p w14:paraId="5B65BE7A" w14:textId="77777777" w:rsidR="002910B9" w:rsidRPr="00345D0A" w:rsidRDefault="002910B9" w:rsidP="004A3044">
            <w:pPr>
              <w:widowControl w:val="0"/>
              <w:rPr>
                <w:sz w:val="22"/>
                <w:szCs w:val="22"/>
              </w:rPr>
            </w:pPr>
          </w:p>
        </w:tc>
        <w:tc>
          <w:tcPr>
            <w:tcW w:w="709" w:type="dxa"/>
            <w:shd w:val="clear" w:color="auto" w:fill="auto"/>
            <w:vAlign w:val="center"/>
          </w:tcPr>
          <w:p w14:paraId="6949478D" w14:textId="77777777" w:rsidR="002910B9" w:rsidRPr="00345D0A" w:rsidRDefault="002910B9" w:rsidP="004A3044">
            <w:pPr>
              <w:widowControl w:val="0"/>
              <w:jc w:val="center"/>
              <w:rPr>
                <w:sz w:val="22"/>
                <w:szCs w:val="22"/>
              </w:rPr>
            </w:pPr>
            <w:r w:rsidRPr="00345D0A">
              <w:rPr>
                <w:sz w:val="22"/>
                <w:szCs w:val="22"/>
              </w:rPr>
              <w:t>0.8</w:t>
            </w:r>
          </w:p>
        </w:tc>
        <w:tc>
          <w:tcPr>
            <w:tcW w:w="736" w:type="dxa"/>
            <w:shd w:val="clear" w:color="auto" w:fill="auto"/>
            <w:vAlign w:val="center"/>
          </w:tcPr>
          <w:p w14:paraId="3B4AE861" w14:textId="77777777" w:rsidR="002910B9" w:rsidRPr="00345D0A" w:rsidRDefault="002910B9" w:rsidP="004A3044">
            <w:pPr>
              <w:widowControl w:val="0"/>
              <w:jc w:val="center"/>
              <w:rPr>
                <w:sz w:val="22"/>
                <w:szCs w:val="22"/>
              </w:rPr>
            </w:pPr>
            <w:r w:rsidRPr="00345D0A">
              <w:rPr>
                <w:sz w:val="22"/>
                <w:szCs w:val="22"/>
              </w:rPr>
              <w:t>-</w:t>
            </w:r>
          </w:p>
        </w:tc>
        <w:tc>
          <w:tcPr>
            <w:tcW w:w="856" w:type="dxa"/>
            <w:shd w:val="clear" w:color="auto" w:fill="auto"/>
            <w:vAlign w:val="center"/>
          </w:tcPr>
          <w:p w14:paraId="43C1AA41"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77AD515B" w14:textId="77777777" w:rsidR="002910B9" w:rsidRPr="00345D0A" w:rsidRDefault="002910B9" w:rsidP="004A3044">
            <w:pPr>
              <w:widowControl w:val="0"/>
              <w:jc w:val="center"/>
              <w:rPr>
                <w:sz w:val="22"/>
                <w:szCs w:val="22"/>
              </w:rPr>
            </w:pPr>
            <w:r w:rsidRPr="00345D0A">
              <w:rPr>
                <w:sz w:val="22"/>
                <w:szCs w:val="22"/>
              </w:rPr>
              <w:t>25</w:t>
            </w:r>
          </w:p>
        </w:tc>
        <w:tc>
          <w:tcPr>
            <w:tcW w:w="737" w:type="dxa"/>
            <w:shd w:val="clear" w:color="auto" w:fill="auto"/>
            <w:vAlign w:val="center"/>
          </w:tcPr>
          <w:p w14:paraId="4F1716C7"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43D1C0E9" w14:textId="77777777" w:rsidR="002910B9" w:rsidRPr="00345D0A" w:rsidRDefault="002910B9" w:rsidP="004A3044">
            <w:pPr>
              <w:widowControl w:val="0"/>
              <w:jc w:val="center"/>
              <w:rPr>
                <w:sz w:val="22"/>
                <w:szCs w:val="22"/>
              </w:rPr>
            </w:pPr>
            <w:r w:rsidRPr="00345D0A">
              <w:rPr>
                <w:sz w:val="22"/>
                <w:szCs w:val="22"/>
              </w:rPr>
              <w:t>-</w:t>
            </w:r>
          </w:p>
        </w:tc>
        <w:tc>
          <w:tcPr>
            <w:tcW w:w="886" w:type="dxa"/>
            <w:shd w:val="clear" w:color="auto" w:fill="auto"/>
            <w:vAlign w:val="center"/>
          </w:tcPr>
          <w:p w14:paraId="60E284B5" w14:textId="77777777" w:rsidR="002910B9" w:rsidRPr="00345D0A" w:rsidRDefault="002910B9" w:rsidP="004A3044">
            <w:pPr>
              <w:widowControl w:val="0"/>
              <w:jc w:val="center"/>
              <w:rPr>
                <w:sz w:val="22"/>
                <w:szCs w:val="22"/>
              </w:rPr>
            </w:pPr>
            <w:r w:rsidRPr="00345D0A">
              <w:rPr>
                <w:sz w:val="22"/>
                <w:szCs w:val="22"/>
              </w:rPr>
              <w:t>-</w:t>
            </w:r>
          </w:p>
        </w:tc>
        <w:tc>
          <w:tcPr>
            <w:tcW w:w="1547" w:type="dxa"/>
            <w:shd w:val="clear" w:color="auto" w:fill="auto"/>
            <w:vAlign w:val="center"/>
          </w:tcPr>
          <w:p w14:paraId="6D09FA54" w14:textId="77777777" w:rsidR="002910B9" w:rsidRPr="00345D0A" w:rsidRDefault="002910B9" w:rsidP="004A3044">
            <w:pPr>
              <w:widowControl w:val="0"/>
              <w:jc w:val="center"/>
              <w:rPr>
                <w:sz w:val="22"/>
                <w:szCs w:val="22"/>
              </w:rPr>
            </w:pPr>
            <w:r w:rsidRPr="00345D0A">
              <w:rPr>
                <w:sz w:val="22"/>
                <w:szCs w:val="22"/>
              </w:rPr>
              <w:t>-</w:t>
            </w:r>
          </w:p>
        </w:tc>
        <w:tc>
          <w:tcPr>
            <w:tcW w:w="851" w:type="dxa"/>
            <w:tcBorders>
              <w:right w:val="single" w:sz="4" w:space="0" w:color="auto"/>
            </w:tcBorders>
            <w:shd w:val="clear" w:color="auto" w:fill="auto"/>
            <w:vAlign w:val="center"/>
          </w:tcPr>
          <w:p w14:paraId="32D55BE8" w14:textId="77777777" w:rsidR="002910B9" w:rsidRPr="00345D0A" w:rsidRDefault="002910B9" w:rsidP="004A3044">
            <w:pPr>
              <w:widowControl w:val="0"/>
              <w:jc w:val="center"/>
              <w:rPr>
                <w:sz w:val="22"/>
                <w:szCs w:val="22"/>
              </w:rPr>
            </w:pPr>
            <w:r w:rsidRPr="00345D0A">
              <w:rPr>
                <w:sz w:val="22"/>
                <w:szCs w:val="22"/>
              </w:rPr>
              <w:t>-</w:t>
            </w:r>
          </w:p>
        </w:tc>
      </w:tr>
      <w:tr w:rsidR="002910B9" w:rsidRPr="00345D0A" w14:paraId="085CBD6B" w14:textId="77777777" w:rsidTr="002910B9">
        <w:trPr>
          <w:jc w:val="center"/>
        </w:trPr>
        <w:tc>
          <w:tcPr>
            <w:tcW w:w="1555" w:type="dxa"/>
            <w:vMerge w:val="restart"/>
            <w:shd w:val="clear" w:color="auto" w:fill="auto"/>
            <w:vAlign w:val="center"/>
          </w:tcPr>
          <w:p w14:paraId="5DF2E20A" w14:textId="77777777" w:rsidR="002910B9" w:rsidRPr="00345D0A" w:rsidRDefault="002910B9" w:rsidP="00F52763">
            <w:pPr>
              <w:widowControl w:val="0"/>
              <w:rPr>
                <w:sz w:val="22"/>
                <w:szCs w:val="22"/>
              </w:rPr>
            </w:pPr>
            <w:r w:rsidRPr="00345D0A">
              <w:rPr>
                <w:sz w:val="22"/>
                <w:szCs w:val="22"/>
              </w:rPr>
              <w:t>Брусничная</w:t>
            </w:r>
          </w:p>
        </w:tc>
        <w:tc>
          <w:tcPr>
            <w:tcW w:w="709" w:type="dxa"/>
            <w:shd w:val="clear" w:color="auto" w:fill="auto"/>
            <w:vAlign w:val="center"/>
          </w:tcPr>
          <w:p w14:paraId="49D67485" w14:textId="77777777" w:rsidR="002910B9" w:rsidRPr="00345D0A" w:rsidRDefault="002910B9" w:rsidP="004A3044">
            <w:pPr>
              <w:widowControl w:val="0"/>
              <w:jc w:val="center"/>
              <w:rPr>
                <w:sz w:val="22"/>
                <w:szCs w:val="22"/>
              </w:rPr>
            </w:pPr>
            <w:r w:rsidRPr="00345D0A">
              <w:rPr>
                <w:sz w:val="22"/>
                <w:szCs w:val="22"/>
              </w:rPr>
              <w:t>1.0</w:t>
            </w:r>
          </w:p>
        </w:tc>
        <w:tc>
          <w:tcPr>
            <w:tcW w:w="736" w:type="dxa"/>
            <w:shd w:val="clear" w:color="auto" w:fill="auto"/>
            <w:vAlign w:val="center"/>
          </w:tcPr>
          <w:p w14:paraId="4340F8D2" w14:textId="77777777" w:rsidR="002910B9" w:rsidRPr="00345D0A" w:rsidRDefault="002910B9" w:rsidP="004A3044">
            <w:pPr>
              <w:widowControl w:val="0"/>
              <w:jc w:val="center"/>
              <w:rPr>
                <w:sz w:val="22"/>
                <w:szCs w:val="22"/>
              </w:rPr>
            </w:pPr>
            <w:r w:rsidRPr="00345D0A">
              <w:rPr>
                <w:sz w:val="22"/>
                <w:szCs w:val="22"/>
              </w:rPr>
              <w:t>30</w:t>
            </w:r>
          </w:p>
        </w:tc>
        <w:tc>
          <w:tcPr>
            <w:tcW w:w="856" w:type="dxa"/>
            <w:shd w:val="clear" w:color="auto" w:fill="auto"/>
            <w:vAlign w:val="center"/>
          </w:tcPr>
          <w:p w14:paraId="2E965659"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587B67CD" w14:textId="77777777" w:rsidR="002910B9" w:rsidRPr="00345D0A" w:rsidRDefault="002910B9" w:rsidP="004A3044">
            <w:pPr>
              <w:widowControl w:val="0"/>
              <w:jc w:val="center"/>
              <w:rPr>
                <w:sz w:val="22"/>
                <w:szCs w:val="22"/>
              </w:rPr>
            </w:pPr>
            <w:r w:rsidRPr="00345D0A">
              <w:rPr>
                <w:sz w:val="22"/>
                <w:szCs w:val="22"/>
              </w:rPr>
              <w:t>40</w:t>
            </w:r>
          </w:p>
        </w:tc>
        <w:tc>
          <w:tcPr>
            <w:tcW w:w="737" w:type="dxa"/>
            <w:shd w:val="clear" w:color="auto" w:fill="auto"/>
            <w:vAlign w:val="center"/>
          </w:tcPr>
          <w:p w14:paraId="114A0AA7"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608760B6" w14:textId="77777777" w:rsidR="002910B9" w:rsidRPr="00345D0A" w:rsidRDefault="002910B9" w:rsidP="004A3044">
            <w:pPr>
              <w:widowControl w:val="0"/>
              <w:jc w:val="center"/>
              <w:rPr>
                <w:sz w:val="22"/>
                <w:szCs w:val="22"/>
              </w:rPr>
            </w:pPr>
            <w:r w:rsidRPr="00345D0A">
              <w:rPr>
                <w:sz w:val="22"/>
                <w:szCs w:val="22"/>
              </w:rPr>
              <w:t>50</w:t>
            </w:r>
          </w:p>
        </w:tc>
        <w:tc>
          <w:tcPr>
            <w:tcW w:w="886" w:type="dxa"/>
            <w:shd w:val="clear" w:color="auto" w:fill="auto"/>
            <w:vAlign w:val="center"/>
          </w:tcPr>
          <w:p w14:paraId="44962139" w14:textId="77777777" w:rsidR="002910B9" w:rsidRPr="00345D0A" w:rsidRDefault="002910B9" w:rsidP="004A3044">
            <w:pPr>
              <w:widowControl w:val="0"/>
              <w:jc w:val="center"/>
              <w:rPr>
                <w:sz w:val="22"/>
                <w:szCs w:val="22"/>
              </w:rPr>
            </w:pPr>
            <w:r w:rsidRPr="00345D0A">
              <w:rPr>
                <w:sz w:val="22"/>
                <w:szCs w:val="22"/>
              </w:rPr>
              <w:t>-</w:t>
            </w:r>
          </w:p>
        </w:tc>
        <w:tc>
          <w:tcPr>
            <w:tcW w:w="1547" w:type="dxa"/>
            <w:shd w:val="clear" w:color="auto" w:fill="auto"/>
            <w:vAlign w:val="center"/>
          </w:tcPr>
          <w:p w14:paraId="4E857241" w14:textId="77777777" w:rsidR="002910B9" w:rsidRPr="00345D0A" w:rsidRDefault="002910B9" w:rsidP="004A3044">
            <w:pPr>
              <w:widowControl w:val="0"/>
              <w:jc w:val="center"/>
              <w:rPr>
                <w:sz w:val="22"/>
                <w:szCs w:val="22"/>
              </w:rPr>
            </w:pPr>
            <w:r w:rsidRPr="00345D0A">
              <w:rPr>
                <w:sz w:val="22"/>
                <w:szCs w:val="22"/>
              </w:rPr>
              <w:t>50</w:t>
            </w:r>
          </w:p>
        </w:tc>
        <w:tc>
          <w:tcPr>
            <w:tcW w:w="851" w:type="dxa"/>
            <w:tcBorders>
              <w:right w:val="single" w:sz="4" w:space="0" w:color="auto"/>
            </w:tcBorders>
            <w:shd w:val="clear" w:color="auto" w:fill="auto"/>
          </w:tcPr>
          <w:p w14:paraId="707D0CB0" w14:textId="77777777" w:rsidR="002910B9" w:rsidRPr="00345D0A" w:rsidRDefault="002910B9" w:rsidP="004A3044">
            <w:pPr>
              <w:widowControl w:val="0"/>
              <w:jc w:val="center"/>
              <w:rPr>
                <w:sz w:val="22"/>
                <w:szCs w:val="22"/>
              </w:rPr>
            </w:pPr>
            <w:r w:rsidRPr="00345D0A">
              <w:rPr>
                <w:sz w:val="22"/>
                <w:szCs w:val="22"/>
              </w:rPr>
              <w:t>60</w:t>
            </w:r>
          </w:p>
        </w:tc>
      </w:tr>
      <w:tr w:rsidR="002910B9" w:rsidRPr="00345D0A" w14:paraId="1067D10B" w14:textId="77777777" w:rsidTr="002910B9">
        <w:trPr>
          <w:jc w:val="center"/>
        </w:trPr>
        <w:tc>
          <w:tcPr>
            <w:tcW w:w="1555" w:type="dxa"/>
            <w:vMerge/>
            <w:shd w:val="clear" w:color="auto" w:fill="auto"/>
            <w:vAlign w:val="center"/>
          </w:tcPr>
          <w:p w14:paraId="68DB608D" w14:textId="77777777" w:rsidR="002910B9" w:rsidRPr="00345D0A" w:rsidRDefault="002910B9" w:rsidP="004A3044">
            <w:pPr>
              <w:widowControl w:val="0"/>
              <w:rPr>
                <w:sz w:val="22"/>
                <w:szCs w:val="22"/>
              </w:rPr>
            </w:pPr>
          </w:p>
        </w:tc>
        <w:tc>
          <w:tcPr>
            <w:tcW w:w="709" w:type="dxa"/>
            <w:shd w:val="clear" w:color="auto" w:fill="auto"/>
            <w:vAlign w:val="center"/>
          </w:tcPr>
          <w:p w14:paraId="4313E148" w14:textId="77777777" w:rsidR="002910B9" w:rsidRPr="00345D0A" w:rsidRDefault="002910B9" w:rsidP="004A3044">
            <w:pPr>
              <w:widowControl w:val="0"/>
              <w:jc w:val="center"/>
              <w:rPr>
                <w:sz w:val="22"/>
                <w:szCs w:val="22"/>
              </w:rPr>
            </w:pPr>
            <w:r w:rsidRPr="00345D0A">
              <w:rPr>
                <w:sz w:val="22"/>
                <w:szCs w:val="22"/>
              </w:rPr>
              <w:t>0.9</w:t>
            </w:r>
          </w:p>
        </w:tc>
        <w:tc>
          <w:tcPr>
            <w:tcW w:w="736" w:type="dxa"/>
            <w:shd w:val="clear" w:color="auto" w:fill="auto"/>
            <w:vAlign w:val="center"/>
          </w:tcPr>
          <w:p w14:paraId="6CB65BBF" w14:textId="77777777" w:rsidR="002910B9" w:rsidRPr="00345D0A" w:rsidRDefault="002910B9" w:rsidP="004A3044">
            <w:pPr>
              <w:widowControl w:val="0"/>
              <w:jc w:val="center"/>
              <w:rPr>
                <w:sz w:val="22"/>
                <w:szCs w:val="22"/>
              </w:rPr>
            </w:pPr>
            <w:r w:rsidRPr="00345D0A">
              <w:rPr>
                <w:sz w:val="22"/>
                <w:szCs w:val="22"/>
              </w:rPr>
              <w:t>25</w:t>
            </w:r>
          </w:p>
        </w:tc>
        <w:tc>
          <w:tcPr>
            <w:tcW w:w="856" w:type="dxa"/>
            <w:shd w:val="clear" w:color="auto" w:fill="auto"/>
            <w:vAlign w:val="center"/>
          </w:tcPr>
          <w:p w14:paraId="2AEAB15D"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08A303BF" w14:textId="77777777" w:rsidR="002910B9" w:rsidRPr="00345D0A" w:rsidRDefault="002910B9" w:rsidP="004A3044">
            <w:pPr>
              <w:widowControl w:val="0"/>
              <w:jc w:val="center"/>
              <w:rPr>
                <w:sz w:val="22"/>
                <w:szCs w:val="22"/>
              </w:rPr>
            </w:pPr>
            <w:r w:rsidRPr="00345D0A">
              <w:rPr>
                <w:sz w:val="22"/>
                <w:szCs w:val="22"/>
              </w:rPr>
              <w:t>40</w:t>
            </w:r>
          </w:p>
        </w:tc>
        <w:tc>
          <w:tcPr>
            <w:tcW w:w="737" w:type="dxa"/>
            <w:shd w:val="clear" w:color="auto" w:fill="auto"/>
            <w:vAlign w:val="center"/>
          </w:tcPr>
          <w:p w14:paraId="70D36A62"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79A5340C" w14:textId="77777777" w:rsidR="002910B9" w:rsidRPr="00345D0A" w:rsidRDefault="002910B9" w:rsidP="004A3044">
            <w:pPr>
              <w:widowControl w:val="0"/>
              <w:jc w:val="center"/>
              <w:rPr>
                <w:sz w:val="22"/>
                <w:szCs w:val="22"/>
              </w:rPr>
            </w:pPr>
            <w:r w:rsidRPr="00345D0A">
              <w:rPr>
                <w:sz w:val="22"/>
                <w:szCs w:val="22"/>
              </w:rPr>
              <w:t>45</w:t>
            </w:r>
          </w:p>
        </w:tc>
        <w:tc>
          <w:tcPr>
            <w:tcW w:w="886" w:type="dxa"/>
            <w:shd w:val="clear" w:color="auto" w:fill="auto"/>
            <w:vAlign w:val="center"/>
          </w:tcPr>
          <w:p w14:paraId="51CAB9B4" w14:textId="77777777" w:rsidR="002910B9" w:rsidRPr="00345D0A" w:rsidRDefault="002910B9" w:rsidP="004A3044">
            <w:pPr>
              <w:widowControl w:val="0"/>
              <w:jc w:val="center"/>
              <w:rPr>
                <w:sz w:val="22"/>
                <w:szCs w:val="22"/>
              </w:rPr>
            </w:pPr>
            <w:r w:rsidRPr="00345D0A">
              <w:rPr>
                <w:sz w:val="22"/>
                <w:szCs w:val="22"/>
              </w:rPr>
              <w:t>-</w:t>
            </w:r>
          </w:p>
        </w:tc>
        <w:tc>
          <w:tcPr>
            <w:tcW w:w="1547" w:type="dxa"/>
            <w:shd w:val="clear" w:color="auto" w:fill="auto"/>
            <w:vAlign w:val="center"/>
          </w:tcPr>
          <w:p w14:paraId="69430648" w14:textId="77777777" w:rsidR="002910B9" w:rsidRPr="00345D0A" w:rsidRDefault="002910B9" w:rsidP="004A3044">
            <w:pPr>
              <w:widowControl w:val="0"/>
              <w:jc w:val="center"/>
              <w:rPr>
                <w:sz w:val="22"/>
                <w:szCs w:val="22"/>
              </w:rPr>
            </w:pPr>
            <w:r w:rsidRPr="00345D0A">
              <w:rPr>
                <w:sz w:val="22"/>
                <w:szCs w:val="22"/>
              </w:rPr>
              <w:t>45</w:t>
            </w:r>
          </w:p>
        </w:tc>
        <w:tc>
          <w:tcPr>
            <w:tcW w:w="851" w:type="dxa"/>
            <w:tcBorders>
              <w:right w:val="single" w:sz="4" w:space="0" w:color="auto"/>
            </w:tcBorders>
            <w:shd w:val="clear" w:color="auto" w:fill="auto"/>
          </w:tcPr>
          <w:p w14:paraId="4B54D478" w14:textId="77777777" w:rsidR="002910B9" w:rsidRPr="00345D0A" w:rsidRDefault="002910B9" w:rsidP="004A3044">
            <w:pPr>
              <w:widowControl w:val="0"/>
              <w:jc w:val="center"/>
              <w:rPr>
                <w:sz w:val="22"/>
                <w:szCs w:val="22"/>
              </w:rPr>
            </w:pPr>
            <w:r w:rsidRPr="00345D0A">
              <w:rPr>
                <w:sz w:val="22"/>
                <w:szCs w:val="22"/>
              </w:rPr>
              <w:t>55</w:t>
            </w:r>
          </w:p>
        </w:tc>
      </w:tr>
      <w:tr w:rsidR="002910B9" w:rsidRPr="00345D0A" w14:paraId="76A4DFA8" w14:textId="77777777" w:rsidTr="002910B9">
        <w:trPr>
          <w:jc w:val="center"/>
        </w:trPr>
        <w:tc>
          <w:tcPr>
            <w:tcW w:w="1555" w:type="dxa"/>
            <w:vMerge/>
            <w:shd w:val="clear" w:color="auto" w:fill="auto"/>
            <w:vAlign w:val="center"/>
          </w:tcPr>
          <w:p w14:paraId="79CB577A" w14:textId="77777777" w:rsidR="002910B9" w:rsidRPr="00345D0A" w:rsidRDefault="002910B9" w:rsidP="004A3044">
            <w:pPr>
              <w:widowControl w:val="0"/>
              <w:rPr>
                <w:sz w:val="22"/>
                <w:szCs w:val="22"/>
              </w:rPr>
            </w:pPr>
          </w:p>
        </w:tc>
        <w:tc>
          <w:tcPr>
            <w:tcW w:w="709" w:type="dxa"/>
            <w:shd w:val="clear" w:color="auto" w:fill="auto"/>
            <w:vAlign w:val="center"/>
          </w:tcPr>
          <w:p w14:paraId="08E7E447" w14:textId="77777777" w:rsidR="002910B9" w:rsidRPr="00345D0A" w:rsidRDefault="002910B9" w:rsidP="004A3044">
            <w:pPr>
              <w:widowControl w:val="0"/>
              <w:jc w:val="center"/>
              <w:rPr>
                <w:sz w:val="22"/>
                <w:szCs w:val="22"/>
              </w:rPr>
            </w:pPr>
            <w:r w:rsidRPr="00345D0A">
              <w:rPr>
                <w:sz w:val="22"/>
                <w:szCs w:val="22"/>
              </w:rPr>
              <w:t>0.8</w:t>
            </w:r>
          </w:p>
        </w:tc>
        <w:tc>
          <w:tcPr>
            <w:tcW w:w="736" w:type="dxa"/>
            <w:shd w:val="clear" w:color="auto" w:fill="auto"/>
            <w:vAlign w:val="center"/>
          </w:tcPr>
          <w:p w14:paraId="432D1C22" w14:textId="77777777" w:rsidR="002910B9" w:rsidRPr="00345D0A" w:rsidRDefault="002910B9" w:rsidP="004A3044">
            <w:pPr>
              <w:widowControl w:val="0"/>
              <w:jc w:val="center"/>
              <w:rPr>
                <w:sz w:val="22"/>
                <w:szCs w:val="22"/>
              </w:rPr>
            </w:pPr>
            <w:r w:rsidRPr="00345D0A">
              <w:rPr>
                <w:sz w:val="22"/>
                <w:szCs w:val="22"/>
              </w:rPr>
              <w:t>25</w:t>
            </w:r>
          </w:p>
        </w:tc>
        <w:tc>
          <w:tcPr>
            <w:tcW w:w="856" w:type="dxa"/>
            <w:shd w:val="clear" w:color="auto" w:fill="auto"/>
            <w:vAlign w:val="center"/>
          </w:tcPr>
          <w:p w14:paraId="349D21DD"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0B28E924" w14:textId="77777777" w:rsidR="002910B9" w:rsidRPr="00345D0A" w:rsidRDefault="002910B9" w:rsidP="004A3044">
            <w:pPr>
              <w:widowControl w:val="0"/>
              <w:jc w:val="center"/>
              <w:rPr>
                <w:sz w:val="22"/>
                <w:szCs w:val="22"/>
              </w:rPr>
            </w:pPr>
            <w:r w:rsidRPr="00345D0A">
              <w:rPr>
                <w:sz w:val="22"/>
                <w:szCs w:val="22"/>
              </w:rPr>
              <w:t>35</w:t>
            </w:r>
          </w:p>
        </w:tc>
        <w:tc>
          <w:tcPr>
            <w:tcW w:w="737" w:type="dxa"/>
            <w:shd w:val="clear" w:color="auto" w:fill="auto"/>
            <w:vAlign w:val="center"/>
          </w:tcPr>
          <w:p w14:paraId="3B84B2FD"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6CD3747E" w14:textId="77777777" w:rsidR="002910B9" w:rsidRPr="00345D0A" w:rsidRDefault="002910B9" w:rsidP="004A3044">
            <w:pPr>
              <w:widowControl w:val="0"/>
              <w:jc w:val="center"/>
              <w:rPr>
                <w:sz w:val="22"/>
                <w:szCs w:val="22"/>
              </w:rPr>
            </w:pPr>
            <w:r w:rsidRPr="00345D0A">
              <w:rPr>
                <w:sz w:val="22"/>
                <w:szCs w:val="22"/>
              </w:rPr>
              <w:t>45</w:t>
            </w:r>
          </w:p>
        </w:tc>
        <w:tc>
          <w:tcPr>
            <w:tcW w:w="886" w:type="dxa"/>
            <w:shd w:val="clear" w:color="auto" w:fill="auto"/>
            <w:vAlign w:val="center"/>
          </w:tcPr>
          <w:p w14:paraId="0728E4C9" w14:textId="77777777" w:rsidR="002910B9" w:rsidRPr="00345D0A" w:rsidRDefault="002910B9" w:rsidP="004A3044">
            <w:pPr>
              <w:widowControl w:val="0"/>
              <w:jc w:val="center"/>
              <w:rPr>
                <w:sz w:val="22"/>
                <w:szCs w:val="22"/>
              </w:rPr>
            </w:pPr>
            <w:r w:rsidRPr="00345D0A">
              <w:rPr>
                <w:sz w:val="22"/>
                <w:szCs w:val="22"/>
              </w:rPr>
              <w:t>-</w:t>
            </w:r>
          </w:p>
        </w:tc>
        <w:tc>
          <w:tcPr>
            <w:tcW w:w="1547" w:type="dxa"/>
            <w:shd w:val="clear" w:color="auto" w:fill="auto"/>
            <w:vAlign w:val="center"/>
          </w:tcPr>
          <w:p w14:paraId="46DDB2C9" w14:textId="77777777" w:rsidR="002910B9" w:rsidRPr="00345D0A" w:rsidRDefault="002910B9" w:rsidP="004A3044">
            <w:pPr>
              <w:widowControl w:val="0"/>
              <w:jc w:val="center"/>
              <w:rPr>
                <w:sz w:val="22"/>
                <w:szCs w:val="22"/>
              </w:rPr>
            </w:pPr>
            <w:r w:rsidRPr="00345D0A">
              <w:rPr>
                <w:sz w:val="22"/>
                <w:szCs w:val="22"/>
              </w:rPr>
              <w:t>45</w:t>
            </w:r>
          </w:p>
        </w:tc>
        <w:tc>
          <w:tcPr>
            <w:tcW w:w="851" w:type="dxa"/>
            <w:tcBorders>
              <w:right w:val="single" w:sz="4" w:space="0" w:color="auto"/>
            </w:tcBorders>
            <w:shd w:val="clear" w:color="auto" w:fill="auto"/>
          </w:tcPr>
          <w:p w14:paraId="42209299" w14:textId="77777777" w:rsidR="002910B9" w:rsidRPr="00345D0A" w:rsidRDefault="002910B9" w:rsidP="004A3044">
            <w:pPr>
              <w:widowControl w:val="0"/>
              <w:jc w:val="center"/>
              <w:rPr>
                <w:sz w:val="22"/>
                <w:szCs w:val="22"/>
              </w:rPr>
            </w:pPr>
            <w:r w:rsidRPr="00345D0A">
              <w:rPr>
                <w:sz w:val="22"/>
                <w:szCs w:val="22"/>
              </w:rPr>
              <w:t>50</w:t>
            </w:r>
          </w:p>
        </w:tc>
      </w:tr>
      <w:tr w:rsidR="002910B9" w:rsidRPr="00345D0A" w14:paraId="254B363E" w14:textId="77777777" w:rsidTr="002910B9">
        <w:trPr>
          <w:jc w:val="center"/>
        </w:trPr>
        <w:tc>
          <w:tcPr>
            <w:tcW w:w="1555" w:type="dxa"/>
            <w:vMerge/>
            <w:shd w:val="clear" w:color="auto" w:fill="auto"/>
            <w:vAlign w:val="center"/>
          </w:tcPr>
          <w:p w14:paraId="2E251556" w14:textId="77777777" w:rsidR="002910B9" w:rsidRPr="00345D0A" w:rsidRDefault="002910B9" w:rsidP="004A3044">
            <w:pPr>
              <w:widowControl w:val="0"/>
              <w:rPr>
                <w:sz w:val="22"/>
                <w:szCs w:val="22"/>
              </w:rPr>
            </w:pPr>
          </w:p>
        </w:tc>
        <w:tc>
          <w:tcPr>
            <w:tcW w:w="709" w:type="dxa"/>
            <w:shd w:val="clear" w:color="auto" w:fill="auto"/>
            <w:vAlign w:val="center"/>
          </w:tcPr>
          <w:p w14:paraId="5FB04DE5" w14:textId="77777777" w:rsidR="002910B9" w:rsidRPr="00345D0A" w:rsidRDefault="002910B9" w:rsidP="004A3044">
            <w:pPr>
              <w:widowControl w:val="0"/>
              <w:jc w:val="center"/>
              <w:rPr>
                <w:sz w:val="22"/>
                <w:szCs w:val="22"/>
              </w:rPr>
            </w:pPr>
            <w:r w:rsidRPr="00345D0A">
              <w:rPr>
                <w:sz w:val="22"/>
                <w:szCs w:val="22"/>
              </w:rPr>
              <w:t>0.7</w:t>
            </w:r>
          </w:p>
        </w:tc>
        <w:tc>
          <w:tcPr>
            <w:tcW w:w="736" w:type="dxa"/>
            <w:shd w:val="clear" w:color="auto" w:fill="auto"/>
            <w:vAlign w:val="center"/>
          </w:tcPr>
          <w:p w14:paraId="09A9393D" w14:textId="77777777" w:rsidR="002910B9" w:rsidRPr="00345D0A" w:rsidRDefault="002910B9" w:rsidP="004A3044">
            <w:pPr>
              <w:widowControl w:val="0"/>
              <w:jc w:val="center"/>
              <w:rPr>
                <w:sz w:val="22"/>
                <w:szCs w:val="22"/>
              </w:rPr>
            </w:pPr>
            <w:r w:rsidRPr="00345D0A">
              <w:rPr>
                <w:sz w:val="22"/>
                <w:szCs w:val="22"/>
              </w:rPr>
              <w:t>-</w:t>
            </w:r>
          </w:p>
        </w:tc>
        <w:tc>
          <w:tcPr>
            <w:tcW w:w="856" w:type="dxa"/>
            <w:shd w:val="clear" w:color="auto" w:fill="auto"/>
            <w:vAlign w:val="center"/>
          </w:tcPr>
          <w:p w14:paraId="3C0593FB"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3D0ACE37" w14:textId="77777777" w:rsidR="002910B9" w:rsidRPr="00345D0A" w:rsidRDefault="002910B9" w:rsidP="004A3044">
            <w:pPr>
              <w:widowControl w:val="0"/>
              <w:jc w:val="center"/>
              <w:rPr>
                <w:sz w:val="22"/>
                <w:szCs w:val="22"/>
              </w:rPr>
            </w:pPr>
            <w:r w:rsidRPr="00345D0A">
              <w:rPr>
                <w:sz w:val="22"/>
                <w:szCs w:val="22"/>
              </w:rPr>
              <w:t>30</w:t>
            </w:r>
          </w:p>
        </w:tc>
        <w:tc>
          <w:tcPr>
            <w:tcW w:w="737" w:type="dxa"/>
            <w:shd w:val="clear" w:color="auto" w:fill="auto"/>
            <w:vAlign w:val="center"/>
          </w:tcPr>
          <w:p w14:paraId="6295D923"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29B806A8" w14:textId="77777777" w:rsidR="002910B9" w:rsidRPr="00345D0A" w:rsidRDefault="002910B9" w:rsidP="004A3044">
            <w:pPr>
              <w:widowControl w:val="0"/>
              <w:jc w:val="center"/>
              <w:rPr>
                <w:sz w:val="22"/>
                <w:szCs w:val="22"/>
              </w:rPr>
            </w:pPr>
            <w:r w:rsidRPr="00345D0A">
              <w:rPr>
                <w:sz w:val="22"/>
                <w:szCs w:val="22"/>
              </w:rPr>
              <w:t>40</w:t>
            </w:r>
          </w:p>
        </w:tc>
        <w:tc>
          <w:tcPr>
            <w:tcW w:w="886" w:type="dxa"/>
            <w:shd w:val="clear" w:color="auto" w:fill="auto"/>
            <w:vAlign w:val="center"/>
          </w:tcPr>
          <w:p w14:paraId="13E426F0" w14:textId="77777777" w:rsidR="002910B9" w:rsidRPr="00345D0A" w:rsidRDefault="002910B9" w:rsidP="004A3044">
            <w:pPr>
              <w:widowControl w:val="0"/>
              <w:jc w:val="center"/>
              <w:rPr>
                <w:sz w:val="22"/>
                <w:szCs w:val="22"/>
              </w:rPr>
            </w:pPr>
            <w:r w:rsidRPr="00345D0A">
              <w:rPr>
                <w:sz w:val="22"/>
                <w:szCs w:val="22"/>
              </w:rPr>
              <w:t>-</w:t>
            </w:r>
          </w:p>
        </w:tc>
        <w:tc>
          <w:tcPr>
            <w:tcW w:w="1547" w:type="dxa"/>
            <w:shd w:val="clear" w:color="auto" w:fill="auto"/>
            <w:vAlign w:val="center"/>
          </w:tcPr>
          <w:p w14:paraId="32B678BD" w14:textId="77777777" w:rsidR="002910B9" w:rsidRPr="00345D0A" w:rsidRDefault="002910B9" w:rsidP="004A3044">
            <w:pPr>
              <w:widowControl w:val="0"/>
              <w:jc w:val="center"/>
              <w:rPr>
                <w:sz w:val="22"/>
                <w:szCs w:val="22"/>
              </w:rPr>
            </w:pPr>
            <w:r w:rsidRPr="00345D0A">
              <w:rPr>
                <w:sz w:val="22"/>
                <w:szCs w:val="22"/>
              </w:rPr>
              <w:t>40</w:t>
            </w:r>
          </w:p>
        </w:tc>
        <w:tc>
          <w:tcPr>
            <w:tcW w:w="851" w:type="dxa"/>
            <w:tcBorders>
              <w:right w:val="single" w:sz="4" w:space="0" w:color="auto"/>
            </w:tcBorders>
            <w:shd w:val="clear" w:color="auto" w:fill="auto"/>
          </w:tcPr>
          <w:p w14:paraId="1D42C34E" w14:textId="77777777" w:rsidR="002910B9" w:rsidRPr="00345D0A" w:rsidRDefault="002910B9" w:rsidP="004A3044">
            <w:pPr>
              <w:widowControl w:val="0"/>
              <w:jc w:val="center"/>
              <w:rPr>
                <w:sz w:val="22"/>
                <w:szCs w:val="22"/>
              </w:rPr>
            </w:pPr>
            <w:r w:rsidRPr="00345D0A">
              <w:rPr>
                <w:sz w:val="22"/>
                <w:szCs w:val="22"/>
              </w:rPr>
              <w:t>40</w:t>
            </w:r>
          </w:p>
        </w:tc>
      </w:tr>
      <w:tr w:rsidR="002910B9" w:rsidRPr="00345D0A" w14:paraId="456BF6FE" w14:textId="77777777" w:rsidTr="002910B9">
        <w:trPr>
          <w:jc w:val="center"/>
        </w:trPr>
        <w:tc>
          <w:tcPr>
            <w:tcW w:w="1555" w:type="dxa"/>
            <w:vMerge/>
            <w:shd w:val="clear" w:color="auto" w:fill="auto"/>
            <w:vAlign w:val="center"/>
          </w:tcPr>
          <w:p w14:paraId="516CB71F" w14:textId="77777777" w:rsidR="002910B9" w:rsidRPr="00345D0A" w:rsidRDefault="002910B9" w:rsidP="004A3044">
            <w:pPr>
              <w:widowControl w:val="0"/>
              <w:rPr>
                <w:sz w:val="22"/>
                <w:szCs w:val="22"/>
              </w:rPr>
            </w:pPr>
          </w:p>
        </w:tc>
        <w:tc>
          <w:tcPr>
            <w:tcW w:w="709" w:type="dxa"/>
            <w:shd w:val="clear" w:color="auto" w:fill="auto"/>
            <w:vAlign w:val="center"/>
          </w:tcPr>
          <w:p w14:paraId="52BA0EDB" w14:textId="77777777" w:rsidR="002910B9" w:rsidRPr="00345D0A" w:rsidRDefault="002910B9" w:rsidP="004A3044">
            <w:pPr>
              <w:widowControl w:val="0"/>
              <w:jc w:val="center"/>
              <w:rPr>
                <w:sz w:val="22"/>
                <w:szCs w:val="22"/>
              </w:rPr>
            </w:pPr>
            <w:r w:rsidRPr="00345D0A">
              <w:rPr>
                <w:sz w:val="22"/>
                <w:szCs w:val="22"/>
              </w:rPr>
              <w:t>0.6</w:t>
            </w:r>
          </w:p>
        </w:tc>
        <w:tc>
          <w:tcPr>
            <w:tcW w:w="736" w:type="dxa"/>
            <w:shd w:val="clear" w:color="auto" w:fill="auto"/>
            <w:vAlign w:val="center"/>
          </w:tcPr>
          <w:p w14:paraId="46D8C54B" w14:textId="77777777" w:rsidR="002910B9" w:rsidRPr="00345D0A" w:rsidRDefault="002910B9" w:rsidP="004A3044">
            <w:pPr>
              <w:widowControl w:val="0"/>
              <w:jc w:val="center"/>
              <w:rPr>
                <w:sz w:val="22"/>
                <w:szCs w:val="22"/>
              </w:rPr>
            </w:pPr>
            <w:r w:rsidRPr="00345D0A">
              <w:rPr>
                <w:sz w:val="22"/>
                <w:szCs w:val="22"/>
              </w:rPr>
              <w:t>-</w:t>
            </w:r>
          </w:p>
        </w:tc>
        <w:tc>
          <w:tcPr>
            <w:tcW w:w="856" w:type="dxa"/>
            <w:shd w:val="clear" w:color="auto" w:fill="auto"/>
            <w:vAlign w:val="center"/>
          </w:tcPr>
          <w:p w14:paraId="0515B101"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2C343647"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6A12FD22"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7585FC28" w14:textId="77777777" w:rsidR="002910B9" w:rsidRPr="00345D0A" w:rsidRDefault="002910B9" w:rsidP="004A3044">
            <w:pPr>
              <w:widowControl w:val="0"/>
              <w:jc w:val="center"/>
              <w:rPr>
                <w:sz w:val="22"/>
                <w:szCs w:val="22"/>
              </w:rPr>
            </w:pPr>
            <w:r w:rsidRPr="00345D0A">
              <w:rPr>
                <w:sz w:val="22"/>
                <w:szCs w:val="22"/>
              </w:rPr>
              <w:t>-</w:t>
            </w:r>
          </w:p>
        </w:tc>
        <w:tc>
          <w:tcPr>
            <w:tcW w:w="886" w:type="dxa"/>
            <w:shd w:val="clear" w:color="auto" w:fill="auto"/>
            <w:vAlign w:val="center"/>
          </w:tcPr>
          <w:p w14:paraId="30277F92" w14:textId="77777777" w:rsidR="002910B9" w:rsidRPr="00345D0A" w:rsidRDefault="002910B9" w:rsidP="004A3044">
            <w:pPr>
              <w:widowControl w:val="0"/>
              <w:jc w:val="center"/>
              <w:rPr>
                <w:sz w:val="22"/>
                <w:szCs w:val="22"/>
              </w:rPr>
            </w:pPr>
            <w:r w:rsidRPr="00345D0A">
              <w:rPr>
                <w:sz w:val="22"/>
                <w:szCs w:val="22"/>
              </w:rPr>
              <w:t>-</w:t>
            </w:r>
          </w:p>
        </w:tc>
        <w:tc>
          <w:tcPr>
            <w:tcW w:w="1547" w:type="dxa"/>
            <w:shd w:val="clear" w:color="auto" w:fill="auto"/>
            <w:vAlign w:val="center"/>
          </w:tcPr>
          <w:p w14:paraId="7655D363" w14:textId="77777777" w:rsidR="002910B9" w:rsidRPr="00345D0A" w:rsidRDefault="002910B9" w:rsidP="004A3044">
            <w:pPr>
              <w:widowControl w:val="0"/>
              <w:jc w:val="center"/>
              <w:rPr>
                <w:sz w:val="22"/>
                <w:szCs w:val="22"/>
              </w:rPr>
            </w:pPr>
            <w:r w:rsidRPr="00345D0A">
              <w:rPr>
                <w:sz w:val="22"/>
                <w:szCs w:val="22"/>
              </w:rPr>
              <w:t>35</w:t>
            </w:r>
          </w:p>
        </w:tc>
        <w:tc>
          <w:tcPr>
            <w:tcW w:w="851" w:type="dxa"/>
            <w:tcBorders>
              <w:right w:val="single" w:sz="4" w:space="0" w:color="auto"/>
            </w:tcBorders>
            <w:shd w:val="clear" w:color="auto" w:fill="auto"/>
          </w:tcPr>
          <w:p w14:paraId="559B6484" w14:textId="77777777" w:rsidR="002910B9" w:rsidRPr="00345D0A" w:rsidRDefault="002910B9" w:rsidP="004A3044">
            <w:pPr>
              <w:widowControl w:val="0"/>
              <w:jc w:val="center"/>
              <w:rPr>
                <w:sz w:val="22"/>
                <w:szCs w:val="22"/>
              </w:rPr>
            </w:pPr>
            <w:r w:rsidRPr="00345D0A">
              <w:rPr>
                <w:sz w:val="22"/>
                <w:szCs w:val="22"/>
              </w:rPr>
              <w:t>30</w:t>
            </w:r>
          </w:p>
        </w:tc>
      </w:tr>
      <w:tr w:rsidR="002910B9" w:rsidRPr="00345D0A" w14:paraId="513C39A8" w14:textId="77777777" w:rsidTr="002910B9">
        <w:trPr>
          <w:jc w:val="center"/>
        </w:trPr>
        <w:tc>
          <w:tcPr>
            <w:tcW w:w="1555" w:type="dxa"/>
            <w:vMerge w:val="restart"/>
            <w:shd w:val="clear" w:color="auto" w:fill="auto"/>
            <w:vAlign w:val="center"/>
          </w:tcPr>
          <w:p w14:paraId="59EF3C59" w14:textId="77777777" w:rsidR="002910B9" w:rsidRPr="00345D0A" w:rsidRDefault="002910B9" w:rsidP="00F52763">
            <w:pPr>
              <w:widowControl w:val="0"/>
              <w:rPr>
                <w:sz w:val="22"/>
                <w:szCs w:val="22"/>
              </w:rPr>
            </w:pPr>
            <w:r w:rsidRPr="00345D0A">
              <w:rPr>
                <w:sz w:val="22"/>
                <w:szCs w:val="22"/>
              </w:rPr>
              <w:t>Кисличная</w:t>
            </w:r>
          </w:p>
        </w:tc>
        <w:tc>
          <w:tcPr>
            <w:tcW w:w="709" w:type="dxa"/>
            <w:shd w:val="clear" w:color="auto" w:fill="auto"/>
            <w:vAlign w:val="center"/>
          </w:tcPr>
          <w:p w14:paraId="49EB0683" w14:textId="77777777" w:rsidR="002910B9" w:rsidRPr="00345D0A" w:rsidRDefault="002910B9" w:rsidP="004A3044">
            <w:pPr>
              <w:widowControl w:val="0"/>
              <w:jc w:val="center"/>
              <w:rPr>
                <w:sz w:val="22"/>
                <w:szCs w:val="22"/>
              </w:rPr>
            </w:pPr>
            <w:r w:rsidRPr="00345D0A">
              <w:rPr>
                <w:sz w:val="22"/>
                <w:szCs w:val="22"/>
              </w:rPr>
              <w:t>1.0</w:t>
            </w:r>
          </w:p>
        </w:tc>
        <w:tc>
          <w:tcPr>
            <w:tcW w:w="736" w:type="dxa"/>
            <w:shd w:val="clear" w:color="auto" w:fill="auto"/>
            <w:vAlign w:val="center"/>
          </w:tcPr>
          <w:p w14:paraId="5865A3CF" w14:textId="77777777" w:rsidR="002910B9" w:rsidRPr="00345D0A" w:rsidRDefault="002910B9" w:rsidP="004A3044">
            <w:pPr>
              <w:widowControl w:val="0"/>
              <w:jc w:val="center"/>
              <w:rPr>
                <w:sz w:val="22"/>
                <w:szCs w:val="22"/>
              </w:rPr>
            </w:pPr>
            <w:r w:rsidRPr="00345D0A">
              <w:rPr>
                <w:sz w:val="22"/>
                <w:szCs w:val="22"/>
              </w:rPr>
              <w:t>40</w:t>
            </w:r>
          </w:p>
        </w:tc>
        <w:tc>
          <w:tcPr>
            <w:tcW w:w="856" w:type="dxa"/>
            <w:shd w:val="clear" w:color="auto" w:fill="auto"/>
            <w:vAlign w:val="center"/>
          </w:tcPr>
          <w:p w14:paraId="4E4A1C55" w14:textId="77777777" w:rsidR="002910B9" w:rsidRPr="00345D0A" w:rsidRDefault="002910B9" w:rsidP="004A3044">
            <w:pPr>
              <w:widowControl w:val="0"/>
              <w:jc w:val="center"/>
              <w:rPr>
                <w:sz w:val="22"/>
                <w:szCs w:val="22"/>
              </w:rPr>
            </w:pPr>
            <w:r w:rsidRPr="00345D0A">
              <w:rPr>
                <w:sz w:val="22"/>
                <w:szCs w:val="22"/>
              </w:rPr>
              <w:t>30</w:t>
            </w:r>
          </w:p>
        </w:tc>
        <w:tc>
          <w:tcPr>
            <w:tcW w:w="737" w:type="dxa"/>
            <w:shd w:val="clear" w:color="auto" w:fill="auto"/>
            <w:vAlign w:val="center"/>
          </w:tcPr>
          <w:p w14:paraId="0C2DC472" w14:textId="77777777" w:rsidR="002910B9" w:rsidRPr="00345D0A" w:rsidRDefault="002910B9" w:rsidP="004A3044">
            <w:pPr>
              <w:widowControl w:val="0"/>
              <w:jc w:val="center"/>
              <w:rPr>
                <w:sz w:val="22"/>
                <w:szCs w:val="22"/>
              </w:rPr>
            </w:pPr>
            <w:r w:rsidRPr="00345D0A">
              <w:rPr>
                <w:sz w:val="22"/>
                <w:szCs w:val="22"/>
              </w:rPr>
              <w:t>50</w:t>
            </w:r>
          </w:p>
        </w:tc>
        <w:tc>
          <w:tcPr>
            <w:tcW w:w="737" w:type="dxa"/>
            <w:shd w:val="clear" w:color="auto" w:fill="auto"/>
            <w:vAlign w:val="center"/>
          </w:tcPr>
          <w:p w14:paraId="52D5FB8A" w14:textId="77777777" w:rsidR="002910B9" w:rsidRPr="00345D0A" w:rsidRDefault="002910B9" w:rsidP="004A3044">
            <w:pPr>
              <w:widowControl w:val="0"/>
              <w:jc w:val="center"/>
              <w:rPr>
                <w:sz w:val="22"/>
                <w:szCs w:val="22"/>
              </w:rPr>
            </w:pPr>
            <w:r w:rsidRPr="00345D0A">
              <w:rPr>
                <w:sz w:val="22"/>
                <w:szCs w:val="22"/>
              </w:rPr>
              <w:t>50</w:t>
            </w:r>
          </w:p>
        </w:tc>
        <w:tc>
          <w:tcPr>
            <w:tcW w:w="737" w:type="dxa"/>
            <w:shd w:val="clear" w:color="auto" w:fill="auto"/>
            <w:vAlign w:val="center"/>
          </w:tcPr>
          <w:p w14:paraId="761FCAD3" w14:textId="77777777" w:rsidR="002910B9" w:rsidRPr="00345D0A" w:rsidRDefault="002910B9" w:rsidP="004A3044">
            <w:pPr>
              <w:widowControl w:val="0"/>
              <w:jc w:val="center"/>
              <w:rPr>
                <w:sz w:val="22"/>
                <w:szCs w:val="22"/>
              </w:rPr>
            </w:pPr>
            <w:r w:rsidRPr="00345D0A">
              <w:rPr>
                <w:sz w:val="22"/>
                <w:szCs w:val="22"/>
              </w:rPr>
              <w:t>60</w:t>
            </w:r>
          </w:p>
        </w:tc>
        <w:tc>
          <w:tcPr>
            <w:tcW w:w="886" w:type="dxa"/>
            <w:shd w:val="clear" w:color="auto" w:fill="auto"/>
            <w:vAlign w:val="center"/>
          </w:tcPr>
          <w:p w14:paraId="3CB4FDDC" w14:textId="77777777" w:rsidR="002910B9" w:rsidRPr="00345D0A" w:rsidRDefault="002910B9" w:rsidP="004A3044">
            <w:pPr>
              <w:widowControl w:val="0"/>
              <w:jc w:val="center"/>
              <w:rPr>
                <w:sz w:val="22"/>
                <w:szCs w:val="22"/>
              </w:rPr>
            </w:pPr>
            <w:r w:rsidRPr="00345D0A">
              <w:rPr>
                <w:sz w:val="22"/>
                <w:szCs w:val="22"/>
              </w:rPr>
              <w:t>60</w:t>
            </w:r>
          </w:p>
        </w:tc>
        <w:tc>
          <w:tcPr>
            <w:tcW w:w="1547" w:type="dxa"/>
            <w:shd w:val="clear" w:color="auto" w:fill="auto"/>
            <w:vAlign w:val="center"/>
          </w:tcPr>
          <w:p w14:paraId="067BA87B" w14:textId="77777777" w:rsidR="002910B9" w:rsidRPr="00345D0A" w:rsidRDefault="002910B9" w:rsidP="004A3044">
            <w:pPr>
              <w:widowControl w:val="0"/>
              <w:jc w:val="center"/>
              <w:rPr>
                <w:sz w:val="22"/>
                <w:szCs w:val="22"/>
              </w:rPr>
            </w:pPr>
            <w:r w:rsidRPr="00345D0A">
              <w:rPr>
                <w:sz w:val="22"/>
                <w:szCs w:val="22"/>
              </w:rPr>
              <w:t>60</w:t>
            </w:r>
          </w:p>
        </w:tc>
        <w:tc>
          <w:tcPr>
            <w:tcW w:w="851" w:type="dxa"/>
            <w:tcBorders>
              <w:right w:val="single" w:sz="4" w:space="0" w:color="auto"/>
            </w:tcBorders>
            <w:shd w:val="clear" w:color="auto" w:fill="auto"/>
          </w:tcPr>
          <w:p w14:paraId="50FB3C11" w14:textId="77777777" w:rsidR="002910B9" w:rsidRPr="00345D0A" w:rsidRDefault="002910B9" w:rsidP="004A3044">
            <w:pPr>
              <w:widowControl w:val="0"/>
              <w:jc w:val="center"/>
              <w:rPr>
                <w:sz w:val="22"/>
                <w:szCs w:val="22"/>
              </w:rPr>
            </w:pPr>
            <w:r w:rsidRPr="00345D0A">
              <w:rPr>
                <w:sz w:val="22"/>
                <w:szCs w:val="22"/>
              </w:rPr>
              <w:t>60</w:t>
            </w:r>
          </w:p>
        </w:tc>
      </w:tr>
      <w:tr w:rsidR="002910B9" w:rsidRPr="00345D0A" w14:paraId="50D4005D" w14:textId="77777777" w:rsidTr="002910B9">
        <w:trPr>
          <w:jc w:val="center"/>
        </w:trPr>
        <w:tc>
          <w:tcPr>
            <w:tcW w:w="1555" w:type="dxa"/>
            <w:vMerge/>
            <w:shd w:val="clear" w:color="auto" w:fill="auto"/>
            <w:vAlign w:val="center"/>
          </w:tcPr>
          <w:p w14:paraId="0E7CC7F0" w14:textId="77777777" w:rsidR="002910B9" w:rsidRPr="00345D0A" w:rsidRDefault="002910B9" w:rsidP="004A3044">
            <w:pPr>
              <w:widowControl w:val="0"/>
              <w:rPr>
                <w:sz w:val="22"/>
                <w:szCs w:val="22"/>
              </w:rPr>
            </w:pPr>
          </w:p>
        </w:tc>
        <w:tc>
          <w:tcPr>
            <w:tcW w:w="709" w:type="dxa"/>
            <w:shd w:val="clear" w:color="auto" w:fill="auto"/>
            <w:vAlign w:val="center"/>
          </w:tcPr>
          <w:p w14:paraId="640EF6DC" w14:textId="77777777" w:rsidR="002910B9" w:rsidRPr="00345D0A" w:rsidRDefault="002910B9" w:rsidP="004A3044">
            <w:pPr>
              <w:widowControl w:val="0"/>
              <w:jc w:val="center"/>
              <w:rPr>
                <w:sz w:val="22"/>
                <w:szCs w:val="22"/>
              </w:rPr>
            </w:pPr>
            <w:r w:rsidRPr="00345D0A">
              <w:rPr>
                <w:sz w:val="22"/>
                <w:szCs w:val="22"/>
              </w:rPr>
              <w:t>0.9</w:t>
            </w:r>
          </w:p>
        </w:tc>
        <w:tc>
          <w:tcPr>
            <w:tcW w:w="736" w:type="dxa"/>
            <w:shd w:val="clear" w:color="auto" w:fill="auto"/>
            <w:vAlign w:val="center"/>
          </w:tcPr>
          <w:p w14:paraId="2D214A5D" w14:textId="77777777" w:rsidR="002910B9" w:rsidRPr="00345D0A" w:rsidRDefault="002910B9" w:rsidP="004A3044">
            <w:pPr>
              <w:widowControl w:val="0"/>
              <w:jc w:val="center"/>
              <w:rPr>
                <w:sz w:val="22"/>
                <w:szCs w:val="22"/>
              </w:rPr>
            </w:pPr>
            <w:r w:rsidRPr="00345D0A">
              <w:rPr>
                <w:sz w:val="22"/>
                <w:szCs w:val="22"/>
              </w:rPr>
              <w:t>35</w:t>
            </w:r>
          </w:p>
        </w:tc>
        <w:tc>
          <w:tcPr>
            <w:tcW w:w="856" w:type="dxa"/>
            <w:shd w:val="clear" w:color="auto" w:fill="auto"/>
            <w:vAlign w:val="center"/>
          </w:tcPr>
          <w:p w14:paraId="712E8F99" w14:textId="77777777" w:rsidR="002910B9" w:rsidRPr="00345D0A" w:rsidRDefault="002910B9" w:rsidP="004A3044">
            <w:pPr>
              <w:widowControl w:val="0"/>
              <w:jc w:val="center"/>
              <w:rPr>
                <w:sz w:val="22"/>
                <w:szCs w:val="22"/>
              </w:rPr>
            </w:pPr>
            <w:r w:rsidRPr="00345D0A">
              <w:rPr>
                <w:sz w:val="22"/>
                <w:szCs w:val="22"/>
              </w:rPr>
              <w:t>25</w:t>
            </w:r>
          </w:p>
        </w:tc>
        <w:tc>
          <w:tcPr>
            <w:tcW w:w="737" w:type="dxa"/>
            <w:shd w:val="clear" w:color="auto" w:fill="auto"/>
            <w:vAlign w:val="center"/>
          </w:tcPr>
          <w:p w14:paraId="2247DB2B" w14:textId="77777777" w:rsidR="002910B9" w:rsidRPr="00345D0A" w:rsidRDefault="002910B9" w:rsidP="004A3044">
            <w:pPr>
              <w:widowControl w:val="0"/>
              <w:jc w:val="center"/>
              <w:rPr>
                <w:sz w:val="22"/>
                <w:szCs w:val="22"/>
              </w:rPr>
            </w:pPr>
            <w:r w:rsidRPr="00345D0A">
              <w:rPr>
                <w:sz w:val="22"/>
                <w:szCs w:val="22"/>
              </w:rPr>
              <w:t>45</w:t>
            </w:r>
          </w:p>
        </w:tc>
        <w:tc>
          <w:tcPr>
            <w:tcW w:w="737" w:type="dxa"/>
            <w:shd w:val="clear" w:color="auto" w:fill="auto"/>
            <w:vAlign w:val="center"/>
          </w:tcPr>
          <w:p w14:paraId="39AFBA64" w14:textId="77777777" w:rsidR="002910B9" w:rsidRPr="00345D0A" w:rsidRDefault="002910B9" w:rsidP="004A3044">
            <w:pPr>
              <w:widowControl w:val="0"/>
              <w:jc w:val="center"/>
              <w:rPr>
                <w:sz w:val="22"/>
                <w:szCs w:val="22"/>
              </w:rPr>
            </w:pPr>
            <w:r w:rsidRPr="00345D0A">
              <w:rPr>
                <w:sz w:val="22"/>
                <w:szCs w:val="22"/>
              </w:rPr>
              <w:t>40</w:t>
            </w:r>
          </w:p>
        </w:tc>
        <w:tc>
          <w:tcPr>
            <w:tcW w:w="737" w:type="dxa"/>
            <w:shd w:val="clear" w:color="auto" w:fill="auto"/>
            <w:vAlign w:val="center"/>
          </w:tcPr>
          <w:p w14:paraId="258E69E4" w14:textId="77777777" w:rsidR="002910B9" w:rsidRPr="00345D0A" w:rsidRDefault="002910B9" w:rsidP="004A3044">
            <w:pPr>
              <w:widowControl w:val="0"/>
              <w:jc w:val="center"/>
              <w:rPr>
                <w:sz w:val="22"/>
                <w:szCs w:val="22"/>
              </w:rPr>
            </w:pPr>
            <w:r w:rsidRPr="00345D0A">
              <w:rPr>
                <w:sz w:val="22"/>
                <w:szCs w:val="22"/>
              </w:rPr>
              <w:t>55</w:t>
            </w:r>
          </w:p>
        </w:tc>
        <w:tc>
          <w:tcPr>
            <w:tcW w:w="886" w:type="dxa"/>
            <w:shd w:val="clear" w:color="auto" w:fill="auto"/>
            <w:vAlign w:val="center"/>
          </w:tcPr>
          <w:p w14:paraId="63812851" w14:textId="77777777" w:rsidR="002910B9" w:rsidRPr="00345D0A" w:rsidRDefault="002910B9" w:rsidP="004A3044">
            <w:pPr>
              <w:widowControl w:val="0"/>
              <w:jc w:val="center"/>
              <w:rPr>
                <w:sz w:val="22"/>
                <w:szCs w:val="22"/>
              </w:rPr>
            </w:pPr>
            <w:r w:rsidRPr="00345D0A">
              <w:rPr>
                <w:sz w:val="22"/>
                <w:szCs w:val="22"/>
              </w:rPr>
              <w:t>50</w:t>
            </w:r>
          </w:p>
        </w:tc>
        <w:tc>
          <w:tcPr>
            <w:tcW w:w="1547" w:type="dxa"/>
            <w:shd w:val="clear" w:color="auto" w:fill="auto"/>
            <w:vAlign w:val="center"/>
          </w:tcPr>
          <w:p w14:paraId="6CF4991E" w14:textId="77777777" w:rsidR="002910B9" w:rsidRPr="00345D0A" w:rsidRDefault="002910B9" w:rsidP="004A3044">
            <w:pPr>
              <w:widowControl w:val="0"/>
              <w:jc w:val="center"/>
              <w:rPr>
                <w:sz w:val="22"/>
                <w:szCs w:val="22"/>
              </w:rPr>
            </w:pPr>
            <w:r w:rsidRPr="00345D0A">
              <w:rPr>
                <w:sz w:val="22"/>
                <w:szCs w:val="22"/>
              </w:rPr>
              <w:t>55</w:t>
            </w:r>
          </w:p>
        </w:tc>
        <w:tc>
          <w:tcPr>
            <w:tcW w:w="851" w:type="dxa"/>
            <w:tcBorders>
              <w:right w:val="single" w:sz="4" w:space="0" w:color="auto"/>
            </w:tcBorders>
            <w:shd w:val="clear" w:color="auto" w:fill="auto"/>
          </w:tcPr>
          <w:p w14:paraId="7EA3111A" w14:textId="77777777" w:rsidR="002910B9" w:rsidRPr="00345D0A" w:rsidRDefault="002910B9" w:rsidP="004A3044">
            <w:pPr>
              <w:widowControl w:val="0"/>
              <w:jc w:val="center"/>
              <w:rPr>
                <w:sz w:val="22"/>
                <w:szCs w:val="22"/>
              </w:rPr>
            </w:pPr>
            <w:r w:rsidRPr="00345D0A">
              <w:rPr>
                <w:sz w:val="22"/>
                <w:szCs w:val="22"/>
              </w:rPr>
              <w:t>55</w:t>
            </w:r>
          </w:p>
        </w:tc>
      </w:tr>
      <w:tr w:rsidR="002910B9" w:rsidRPr="00345D0A" w14:paraId="65998745" w14:textId="77777777" w:rsidTr="002910B9">
        <w:trPr>
          <w:jc w:val="center"/>
        </w:trPr>
        <w:tc>
          <w:tcPr>
            <w:tcW w:w="1555" w:type="dxa"/>
            <w:vMerge/>
            <w:shd w:val="clear" w:color="auto" w:fill="auto"/>
            <w:vAlign w:val="center"/>
          </w:tcPr>
          <w:p w14:paraId="701EDB9B" w14:textId="77777777" w:rsidR="002910B9" w:rsidRPr="00345D0A" w:rsidRDefault="002910B9" w:rsidP="004A3044">
            <w:pPr>
              <w:widowControl w:val="0"/>
              <w:rPr>
                <w:sz w:val="22"/>
                <w:szCs w:val="22"/>
              </w:rPr>
            </w:pPr>
          </w:p>
        </w:tc>
        <w:tc>
          <w:tcPr>
            <w:tcW w:w="709" w:type="dxa"/>
            <w:shd w:val="clear" w:color="auto" w:fill="auto"/>
            <w:vAlign w:val="center"/>
          </w:tcPr>
          <w:p w14:paraId="6ADBB1C2" w14:textId="77777777" w:rsidR="002910B9" w:rsidRPr="00345D0A" w:rsidRDefault="002910B9" w:rsidP="004A3044">
            <w:pPr>
              <w:widowControl w:val="0"/>
              <w:jc w:val="center"/>
              <w:rPr>
                <w:sz w:val="22"/>
                <w:szCs w:val="22"/>
              </w:rPr>
            </w:pPr>
            <w:r w:rsidRPr="00345D0A">
              <w:rPr>
                <w:sz w:val="22"/>
                <w:szCs w:val="22"/>
              </w:rPr>
              <w:t>0.8</w:t>
            </w:r>
          </w:p>
        </w:tc>
        <w:tc>
          <w:tcPr>
            <w:tcW w:w="736" w:type="dxa"/>
            <w:shd w:val="clear" w:color="auto" w:fill="auto"/>
            <w:vAlign w:val="center"/>
          </w:tcPr>
          <w:p w14:paraId="093F4169" w14:textId="77777777" w:rsidR="002910B9" w:rsidRPr="00345D0A" w:rsidRDefault="002910B9" w:rsidP="004A3044">
            <w:pPr>
              <w:widowControl w:val="0"/>
              <w:jc w:val="center"/>
              <w:rPr>
                <w:sz w:val="22"/>
                <w:szCs w:val="22"/>
              </w:rPr>
            </w:pPr>
            <w:r w:rsidRPr="00345D0A">
              <w:rPr>
                <w:sz w:val="22"/>
                <w:szCs w:val="22"/>
              </w:rPr>
              <w:t>30</w:t>
            </w:r>
          </w:p>
        </w:tc>
        <w:tc>
          <w:tcPr>
            <w:tcW w:w="856" w:type="dxa"/>
            <w:shd w:val="clear" w:color="auto" w:fill="auto"/>
            <w:vAlign w:val="center"/>
          </w:tcPr>
          <w:p w14:paraId="5ABD1C34" w14:textId="77777777" w:rsidR="002910B9" w:rsidRPr="00345D0A" w:rsidRDefault="002910B9" w:rsidP="004A3044">
            <w:pPr>
              <w:widowControl w:val="0"/>
              <w:jc w:val="center"/>
              <w:rPr>
                <w:sz w:val="22"/>
                <w:szCs w:val="22"/>
              </w:rPr>
            </w:pPr>
            <w:r w:rsidRPr="00345D0A">
              <w:rPr>
                <w:sz w:val="22"/>
                <w:szCs w:val="22"/>
              </w:rPr>
              <w:t>20</w:t>
            </w:r>
          </w:p>
        </w:tc>
        <w:tc>
          <w:tcPr>
            <w:tcW w:w="737" w:type="dxa"/>
            <w:shd w:val="clear" w:color="auto" w:fill="auto"/>
            <w:vAlign w:val="center"/>
          </w:tcPr>
          <w:p w14:paraId="23EFE689" w14:textId="77777777" w:rsidR="002910B9" w:rsidRPr="00345D0A" w:rsidRDefault="002910B9" w:rsidP="004A3044">
            <w:pPr>
              <w:widowControl w:val="0"/>
              <w:jc w:val="center"/>
              <w:rPr>
                <w:sz w:val="22"/>
                <w:szCs w:val="22"/>
              </w:rPr>
            </w:pPr>
            <w:r w:rsidRPr="00345D0A">
              <w:rPr>
                <w:sz w:val="22"/>
                <w:szCs w:val="22"/>
              </w:rPr>
              <w:t>45</w:t>
            </w:r>
          </w:p>
        </w:tc>
        <w:tc>
          <w:tcPr>
            <w:tcW w:w="737" w:type="dxa"/>
            <w:shd w:val="clear" w:color="auto" w:fill="auto"/>
            <w:vAlign w:val="center"/>
          </w:tcPr>
          <w:p w14:paraId="456BE1F9" w14:textId="77777777" w:rsidR="002910B9" w:rsidRPr="00345D0A" w:rsidRDefault="002910B9" w:rsidP="004A3044">
            <w:pPr>
              <w:widowControl w:val="0"/>
              <w:jc w:val="center"/>
              <w:rPr>
                <w:sz w:val="22"/>
                <w:szCs w:val="22"/>
              </w:rPr>
            </w:pPr>
            <w:r w:rsidRPr="00345D0A">
              <w:rPr>
                <w:sz w:val="22"/>
                <w:szCs w:val="22"/>
              </w:rPr>
              <w:t>35</w:t>
            </w:r>
          </w:p>
        </w:tc>
        <w:tc>
          <w:tcPr>
            <w:tcW w:w="737" w:type="dxa"/>
            <w:shd w:val="clear" w:color="auto" w:fill="auto"/>
            <w:vAlign w:val="center"/>
          </w:tcPr>
          <w:p w14:paraId="56C8DCE1" w14:textId="77777777" w:rsidR="002910B9" w:rsidRPr="00345D0A" w:rsidRDefault="002910B9" w:rsidP="004A3044">
            <w:pPr>
              <w:widowControl w:val="0"/>
              <w:jc w:val="center"/>
              <w:rPr>
                <w:sz w:val="22"/>
                <w:szCs w:val="22"/>
              </w:rPr>
            </w:pPr>
            <w:r w:rsidRPr="00345D0A">
              <w:rPr>
                <w:sz w:val="22"/>
                <w:szCs w:val="22"/>
              </w:rPr>
              <w:t>50</w:t>
            </w:r>
          </w:p>
        </w:tc>
        <w:tc>
          <w:tcPr>
            <w:tcW w:w="886" w:type="dxa"/>
            <w:shd w:val="clear" w:color="auto" w:fill="auto"/>
            <w:vAlign w:val="center"/>
          </w:tcPr>
          <w:p w14:paraId="72CE9241" w14:textId="77777777" w:rsidR="002910B9" w:rsidRPr="00345D0A" w:rsidRDefault="002910B9" w:rsidP="004A3044">
            <w:pPr>
              <w:widowControl w:val="0"/>
              <w:jc w:val="center"/>
              <w:rPr>
                <w:sz w:val="22"/>
                <w:szCs w:val="22"/>
              </w:rPr>
            </w:pPr>
            <w:r w:rsidRPr="00345D0A">
              <w:rPr>
                <w:sz w:val="22"/>
                <w:szCs w:val="22"/>
              </w:rPr>
              <w:t>40</w:t>
            </w:r>
          </w:p>
        </w:tc>
        <w:tc>
          <w:tcPr>
            <w:tcW w:w="1547" w:type="dxa"/>
            <w:shd w:val="clear" w:color="auto" w:fill="auto"/>
            <w:vAlign w:val="center"/>
          </w:tcPr>
          <w:p w14:paraId="79CDC4BE" w14:textId="77777777" w:rsidR="002910B9" w:rsidRPr="00345D0A" w:rsidRDefault="002910B9" w:rsidP="004A3044">
            <w:pPr>
              <w:widowControl w:val="0"/>
              <w:jc w:val="center"/>
              <w:rPr>
                <w:sz w:val="22"/>
                <w:szCs w:val="22"/>
              </w:rPr>
            </w:pPr>
            <w:r w:rsidRPr="00345D0A">
              <w:rPr>
                <w:sz w:val="22"/>
                <w:szCs w:val="22"/>
              </w:rPr>
              <w:t>55</w:t>
            </w:r>
          </w:p>
        </w:tc>
        <w:tc>
          <w:tcPr>
            <w:tcW w:w="851" w:type="dxa"/>
            <w:tcBorders>
              <w:right w:val="single" w:sz="4" w:space="0" w:color="auto"/>
            </w:tcBorders>
            <w:shd w:val="clear" w:color="auto" w:fill="auto"/>
          </w:tcPr>
          <w:p w14:paraId="6601940C" w14:textId="77777777" w:rsidR="002910B9" w:rsidRPr="00345D0A" w:rsidRDefault="002910B9" w:rsidP="004A3044">
            <w:pPr>
              <w:widowControl w:val="0"/>
              <w:jc w:val="center"/>
              <w:rPr>
                <w:sz w:val="22"/>
                <w:szCs w:val="22"/>
              </w:rPr>
            </w:pPr>
            <w:r w:rsidRPr="00345D0A">
              <w:rPr>
                <w:sz w:val="22"/>
                <w:szCs w:val="22"/>
              </w:rPr>
              <w:t>50</w:t>
            </w:r>
          </w:p>
        </w:tc>
      </w:tr>
      <w:tr w:rsidR="002910B9" w:rsidRPr="00345D0A" w14:paraId="7B996200" w14:textId="77777777" w:rsidTr="002910B9">
        <w:trPr>
          <w:jc w:val="center"/>
        </w:trPr>
        <w:tc>
          <w:tcPr>
            <w:tcW w:w="1555" w:type="dxa"/>
            <w:vMerge/>
            <w:shd w:val="clear" w:color="auto" w:fill="auto"/>
            <w:vAlign w:val="center"/>
          </w:tcPr>
          <w:p w14:paraId="4DE74605" w14:textId="77777777" w:rsidR="002910B9" w:rsidRPr="00345D0A" w:rsidRDefault="002910B9" w:rsidP="004A3044">
            <w:pPr>
              <w:widowControl w:val="0"/>
              <w:rPr>
                <w:sz w:val="22"/>
                <w:szCs w:val="22"/>
              </w:rPr>
            </w:pPr>
          </w:p>
        </w:tc>
        <w:tc>
          <w:tcPr>
            <w:tcW w:w="709" w:type="dxa"/>
            <w:shd w:val="clear" w:color="auto" w:fill="auto"/>
            <w:vAlign w:val="center"/>
          </w:tcPr>
          <w:p w14:paraId="3C76137F" w14:textId="77777777" w:rsidR="002910B9" w:rsidRPr="00345D0A" w:rsidRDefault="002910B9" w:rsidP="004A3044">
            <w:pPr>
              <w:widowControl w:val="0"/>
              <w:jc w:val="center"/>
              <w:rPr>
                <w:sz w:val="22"/>
                <w:szCs w:val="22"/>
              </w:rPr>
            </w:pPr>
            <w:r w:rsidRPr="00345D0A">
              <w:rPr>
                <w:sz w:val="22"/>
                <w:szCs w:val="22"/>
              </w:rPr>
              <w:t>0.7</w:t>
            </w:r>
          </w:p>
        </w:tc>
        <w:tc>
          <w:tcPr>
            <w:tcW w:w="736" w:type="dxa"/>
            <w:shd w:val="clear" w:color="auto" w:fill="auto"/>
            <w:vAlign w:val="center"/>
          </w:tcPr>
          <w:p w14:paraId="18D6B546" w14:textId="77777777" w:rsidR="002910B9" w:rsidRPr="00345D0A" w:rsidRDefault="002910B9" w:rsidP="004A3044">
            <w:pPr>
              <w:widowControl w:val="0"/>
              <w:jc w:val="center"/>
              <w:rPr>
                <w:sz w:val="22"/>
                <w:szCs w:val="22"/>
              </w:rPr>
            </w:pPr>
            <w:r w:rsidRPr="00345D0A">
              <w:rPr>
                <w:sz w:val="22"/>
                <w:szCs w:val="22"/>
              </w:rPr>
              <w:t>-</w:t>
            </w:r>
          </w:p>
        </w:tc>
        <w:tc>
          <w:tcPr>
            <w:tcW w:w="856" w:type="dxa"/>
            <w:shd w:val="clear" w:color="auto" w:fill="auto"/>
            <w:vAlign w:val="center"/>
          </w:tcPr>
          <w:p w14:paraId="7FF4F280"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730821EA" w14:textId="77777777" w:rsidR="002910B9" w:rsidRPr="00345D0A" w:rsidRDefault="002910B9" w:rsidP="004A3044">
            <w:pPr>
              <w:widowControl w:val="0"/>
              <w:jc w:val="center"/>
              <w:rPr>
                <w:sz w:val="22"/>
                <w:szCs w:val="22"/>
              </w:rPr>
            </w:pPr>
            <w:r w:rsidRPr="00345D0A">
              <w:rPr>
                <w:sz w:val="22"/>
                <w:szCs w:val="22"/>
              </w:rPr>
              <w:t>40</w:t>
            </w:r>
          </w:p>
        </w:tc>
        <w:tc>
          <w:tcPr>
            <w:tcW w:w="737" w:type="dxa"/>
            <w:shd w:val="clear" w:color="auto" w:fill="auto"/>
            <w:vAlign w:val="center"/>
          </w:tcPr>
          <w:p w14:paraId="1A0A134F" w14:textId="77777777" w:rsidR="002910B9" w:rsidRPr="00345D0A" w:rsidRDefault="002910B9" w:rsidP="004A3044">
            <w:pPr>
              <w:widowControl w:val="0"/>
              <w:jc w:val="center"/>
              <w:rPr>
                <w:sz w:val="22"/>
                <w:szCs w:val="22"/>
              </w:rPr>
            </w:pPr>
            <w:r w:rsidRPr="00345D0A">
              <w:rPr>
                <w:sz w:val="22"/>
                <w:szCs w:val="22"/>
              </w:rPr>
              <w:t>30</w:t>
            </w:r>
          </w:p>
        </w:tc>
        <w:tc>
          <w:tcPr>
            <w:tcW w:w="737" w:type="dxa"/>
            <w:shd w:val="clear" w:color="auto" w:fill="auto"/>
            <w:vAlign w:val="center"/>
          </w:tcPr>
          <w:p w14:paraId="0F937693" w14:textId="77777777" w:rsidR="002910B9" w:rsidRPr="00345D0A" w:rsidRDefault="002910B9" w:rsidP="004A3044">
            <w:pPr>
              <w:widowControl w:val="0"/>
              <w:jc w:val="center"/>
              <w:rPr>
                <w:sz w:val="22"/>
                <w:szCs w:val="22"/>
              </w:rPr>
            </w:pPr>
            <w:r w:rsidRPr="00345D0A">
              <w:rPr>
                <w:sz w:val="22"/>
                <w:szCs w:val="22"/>
              </w:rPr>
              <w:t>40</w:t>
            </w:r>
          </w:p>
        </w:tc>
        <w:tc>
          <w:tcPr>
            <w:tcW w:w="886" w:type="dxa"/>
            <w:shd w:val="clear" w:color="auto" w:fill="auto"/>
            <w:vAlign w:val="center"/>
          </w:tcPr>
          <w:p w14:paraId="273893B6" w14:textId="77777777" w:rsidR="002910B9" w:rsidRPr="00345D0A" w:rsidRDefault="002910B9" w:rsidP="004A3044">
            <w:pPr>
              <w:widowControl w:val="0"/>
              <w:jc w:val="center"/>
              <w:rPr>
                <w:sz w:val="22"/>
                <w:szCs w:val="22"/>
              </w:rPr>
            </w:pPr>
            <w:r w:rsidRPr="00345D0A">
              <w:rPr>
                <w:sz w:val="22"/>
                <w:szCs w:val="22"/>
              </w:rPr>
              <w:t>30</w:t>
            </w:r>
          </w:p>
        </w:tc>
        <w:tc>
          <w:tcPr>
            <w:tcW w:w="1547" w:type="dxa"/>
            <w:shd w:val="clear" w:color="auto" w:fill="auto"/>
            <w:vAlign w:val="center"/>
          </w:tcPr>
          <w:p w14:paraId="40876A55" w14:textId="77777777" w:rsidR="002910B9" w:rsidRPr="00345D0A" w:rsidRDefault="002910B9" w:rsidP="004A3044">
            <w:pPr>
              <w:widowControl w:val="0"/>
              <w:jc w:val="center"/>
              <w:rPr>
                <w:sz w:val="22"/>
                <w:szCs w:val="22"/>
              </w:rPr>
            </w:pPr>
            <w:r w:rsidRPr="00345D0A">
              <w:rPr>
                <w:sz w:val="22"/>
                <w:szCs w:val="22"/>
              </w:rPr>
              <w:t>50</w:t>
            </w:r>
          </w:p>
        </w:tc>
        <w:tc>
          <w:tcPr>
            <w:tcW w:w="851" w:type="dxa"/>
            <w:tcBorders>
              <w:right w:val="single" w:sz="4" w:space="0" w:color="auto"/>
            </w:tcBorders>
            <w:shd w:val="clear" w:color="auto" w:fill="auto"/>
          </w:tcPr>
          <w:p w14:paraId="26072815" w14:textId="77777777" w:rsidR="002910B9" w:rsidRPr="00345D0A" w:rsidRDefault="002910B9" w:rsidP="004A3044">
            <w:pPr>
              <w:widowControl w:val="0"/>
              <w:jc w:val="center"/>
              <w:rPr>
                <w:sz w:val="22"/>
                <w:szCs w:val="22"/>
              </w:rPr>
            </w:pPr>
            <w:r w:rsidRPr="00345D0A">
              <w:rPr>
                <w:sz w:val="22"/>
                <w:szCs w:val="22"/>
              </w:rPr>
              <w:t>40</w:t>
            </w:r>
          </w:p>
        </w:tc>
      </w:tr>
      <w:tr w:rsidR="002910B9" w:rsidRPr="00345D0A" w14:paraId="11A99604" w14:textId="77777777" w:rsidTr="002910B9">
        <w:trPr>
          <w:jc w:val="center"/>
        </w:trPr>
        <w:tc>
          <w:tcPr>
            <w:tcW w:w="1555" w:type="dxa"/>
            <w:vMerge/>
            <w:shd w:val="clear" w:color="auto" w:fill="auto"/>
            <w:vAlign w:val="center"/>
          </w:tcPr>
          <w:p w14:paraId="465198EE" w14:textId="77777777" w:rsidR="002910B9" w:rsidRPr="00345D0A" w:rsidRDefault="002910B9" w:rsidP="004A3044">
            <w:pPr>
              <w:widowControl w:val="0"/>
              <w:rPr>
                <w:sz w:val="22"/>
                <w:szCs w:val="22"/>
              </w:rPr>
            </w:pPr>
          </w:p>
        </w:tc>
        <w:tc>
          <w:tcPr>
            <w:tcW w:w="709" w:type="dxa"/>
            <w:shd w:val="clear" w:color="auto" w:fill="auto"/>
            <w:vAlign w:val="center"/>
          </w:tcPr>
          <w:p w14:paraId="4364B0E9" w14:textId="77777777" w:rsidR="002910B9" w:rsidRPr="00345D0A" w:rsidRDefault="002910B9" w:rsidP="004A3044">
            <w:pPr>
              <w:widowControl w:val="0"/>
              <w:jc w:val="center"/>
              <w:rPr>
                <w:sz w:val="22"/>
                <w:szCs w:val="22"/>
              </w:rPr>
            </w:pPr>
            <w:r w:rsidRPr="00345D0A">
              <w:rPr>
                <w:sz w:val="22"/>
                <w:szCs w:val="22"/>
              </w:rPr>
              <w:t>0.6</w:t>
            </w:r>
          </w:p>
        </w:tc>
        <w:tc>
          <w:tcPr>
            <w:tcW w:w="736" w:type="dxa"/>
            <w:shd w:val="clear" w:color="auto" w:fill="auto"/>
            <w:vAlign w:val="center"/>
          </w:tcPr>
          <w:p w14:paraId="08E3BB4E" w14:textId="77777777" w:rsidR="002910B9" w:rsidRPr="00345D0A" w:rsidRDefault="002910B9" w:rsidP="004A3044">
            <w:pPr>
              <w:widowControl w:val="0"/>
              <w:jc w:val="center"/>
              <w:rPr>
                <w:sz w:val="22"/>
                <w:szCs w:val="22"/>
              </w:rPr>
            </w:pPr>
            <w:r w:rsidRPr="00345D0A">
              <w:rPr>
                <w:sz w:val="22"/>
                <w:szCs w:val="22"/>
              </w:rPr>
              <w:t>-</w:t>
            </w:r>
          </w:p>
        </w:tc>
        <w:tc>
          <w:tcPr>
            <w:tcW w:w="856" w:type="dxa"/>
            <w:shd w:val="clear" w:color="auto" w:fill="auto"/>
            <w:vAlign w:val="center"/>
          </w:tcPr>
          <w:p w14:paraId="23955EF4"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34687249" w14:textId="77777777" w:rsidR="002910B9" w:rsidRPr="00345D0A" w:rsidRDefault="002910B9" w:rsidP="004A3044">
            <w:pPr>
              <w:widowControl w:val="0"/>
              <w:jc w:val="center"/>
              <w:rPr>
                <w:sz w:val="22"/>
                <w:szCs w:val="22"/>
              </w:rPr>
            </w:pPr>
            <w:r w:rsidRPr="00345D0A">
              <w:rPr>
                <w:sz w:val="22"/>
                <w:szCs w:val="22"/>
              </w:rPr>
              <w:t>30</w:t>
            </w:r>
          </w:p>
        </w:tc>
        <w:tc>
          <w:tcPr>
            <w:tcW w:w="737" w:type="dxa"/>
            <w:shd w:val="clear" w:color="auto" w:fill="auto"/>
            <w:vAlign w:val="center"/>
          </w:tcPr>
          <w:p w14:paraId="25F5247A"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48851A83" w14:textId="77777777" w:rsidR="002910B9" w:rsidRPr="00345D0A" w:rsidRDefault="002910B9" w:rsidP="004A3044">
            <w:pPr>
              <w:widowControl w:val="0"/>
              <w:jc w:val="center"/>
              <w:rPr>
                <w:sz w:val="22"/>
                <w:szCs w:val="22"/>
              </w:rPr>
            </w:pPr>
            <w:r w:rsidRPr="00345D0A">
              <w:rPr>
                <w:sz w:val="22"/>
                <w:szCs w:val="22"/>
              </w:rPr>
              <w:t>30</w:t>
            </w:r>
          </w:p>
        </w:tc>
        <w:tc>
          <w:tcPr>
            <w:tcW w:w="886" w:type="dxa"/>
            <w:shd w:val="clear" w:color="auto" w:fill="auto"/>
            <w:vAlign w:val="center"/>
          </w:tcPr>
          <w:p w14:paraId="3556E44A" w14:textId="77777777" w:rsidR="002910B9" w:rsidRPr="00345D0A" w:rsidRDefault="002910B9" w:rsidP="004A3044">
            <w:pPr>
              <w:widowControl w:val="0"/>
              <w:jc w:val="center"/>
              <w:rPr>
                <w:sz w:val="22"/>
                <w:szCs w:val="22"/>
              </w:rPr>
            </w:pPr>
            <w:r w:rsidRPr="00345D0A">
              <w:rPr>
                <w:sz w:val="22"/>
                <w:szCs w:val="22"/>
              </w:rPr>
              <w:t>-</w:t>
            </w:r>
          </w:p>
        </w:tc>
        <w:tc>
          <w:tcPr>
            <w:tcW w:w="1547" w:type="dxa"/>
            <w:shd w:val="clear" w:color="auto" w:fill="auto"/>
            <w:vAlign w:val="center"/>
          </w:tcPr>
          <w:p w14:paraId="6180B669" w14:textId="77777777" w:rsidR="002910B9" w:rsidRPr="00345D0A" w:rsidRDefault="002910B9" w:rsidP="004A3044">
            <w:pPr>
              <w:widowControl w:val="0"/>
              <w:jc w:val="center"/>
              <w:rPr>
                <w:sz w:val="22"/>
                <w:szCs w:val="22"/>
              </w:rPr>
            </w:pPr>
            <w:r w:rsidRPr="00345D0A">
              <w:rPr>
                <w:sz w:val="22"/>
                <w:szCs w:val="22"/>
              </w:rPr>
              <w:t>50</w:t>
            </w:r>
          </w:p>
        </w:tc>
        <w:tc>
          <w:tcPr>
            <w:tcW w:w="851" w:type="dxa"/>
            <w:tcBorders>
              <w:right w:val="single" w:sz="4" w:space="0" w:color="auto"/>
            </w:tcBorders>
            <w:shd w:val="clear" w:color="auto" w:fill="auto"/>
          </w:tcPr>
          <w:p w14:paraId="21E2B795" w14:textId="77777777" w:rsidR="002910B9" w:rsidRPr="00345D0A" w:rsidRDefault="002910B9" w:rsidP="004A3044">
            <w:pPr>
              <w:widowControl w:val="0"/>
              <w:jc w:val="center"/>
              <w:rPr>
                <w:sz w:val="22"/>
                <w:szCs w:val="22"/>
              </w:rPr>
            </w:pPr>
            <w:r w:rsidRPr="00345D0A">
              <w:rPr>
                <w:sz w:val="22"/>
                <w:szCs w:val="22"/>
              </w:rPr>
              <w:t>30</w:t>
            </w:r>
          </w:p>
        </w:tc>
      </w:tr>
      <w:tr w:rsidR="002910B9" w:rsidRPr="00345D0A" w14:paraId="0F7289EE" w14:textId="77777777" w:rsidTr="002910B9">
        <w:trPr>
          <w:jc w:val="center"/>
        </w:trPr>
        <w:tc>
          <w:tcPr>
            <w:tcW w:w="1555" w:type="dxa"/>
            <w:vMerge w:val="restart"/>
            <w:shd w:val="clear" w:color="auto" w:fill="auto"/>
            <w:vAlign w:val="center"/>
          </w:tcPr>
          <w:p w14:paraId="31ECC47C" w14:textId="77777777" w:rsidR="002910B9" w:rsidRPr="00345D0A" w:rsidRDefault="002910B9" w:rsidP="00F52763">
            <w:pPr>
              <w:widowControl w:val="0"/>
              <w:rPr>
                <w:sz w:val="22"/>
                <w:szCs w:val="22"/>
              </w:rPr>
            </w:pPr>
            <w:r w:rsidRPr="00345D0A">
              <w:rPr>
                <w:sz w:val="22"/>
                <w:szCs w:val="22"/>
              </w:rPr>
              <w:t>Черничная</w:t>
            </w:r>
          </w:p>
        </w:tc>
        <w:tc>
          <w:tcPr>
            <w:tcW w:w="709" w:type="dxa"/>
            <w:shd w:val="clear" w:color="auto" w:fill="auto"/>
            <w:vAlign w:val="center"/>
          </w:tcPr>
          <w:p w14:paraId="633AA941" w14:textId="77777777" w:rsidR="002910B9" w:rsidRPr="00345D0A" w:rsidRDefault="002910B9" w:rsidP="004A3044">
            <w:pPr>
              <w:widowControl w:val="0"/>
              <w:jc w:val="center"/>
              <w:rPr>
                <w:sz w:val="22"/>
                <w:szCs w:val="22"/>
              </w:rPr>
            </w:pPr>
            <w:r w:rsidRPr="00345D0A">
              <w:rPr>
                <w:sz w:val="22"/>
                <w:szCs w:val="22"/>
              </w:rPr>
              <w:t>1.0</w:t>
            </w:r>
          </w:p>
        </w:tc>
        <w:tc>
          <w:tcPr>
            <w:tcW w:w="736" w:type="dxa"/>
            <w:shd w:val="clear" w:color="auto" w:fill="auto"/>
            <w:vAlign w:val="center"/>
          </w:tcPr>
          <w:p w14:paraId="5C7C0524" w14:textId="77777777" w:rsidR="002910B9" w:rsidRPr="00345D0A" w:rsidRDefault="002910B9" w:rsidP="004A3044">
            <w:pPr>
              <w:widowControl w:val="0"/>
              <w:jc w:val="center"/>
              <w:rPr>
                <w:sz w:val="22"/>
                <w:szCs w:val="22"/>
              </w:rPr>
            </w:pPr>
            <w:r w:rsidRPr="00345D0A">
              <w:rPr>
                <w:sz w:val="22"/>
                <w:szCs w:val="22"/>
              </w:rPr>
              <w:t>30</w:t>
            </w:r>
          </w:p>
        </w:tc>
        <w:tc>
          <w:tcPr>
            <w:tcW w:w="856" w:type="dxa"/>
            <w:shd w:val="clear" w:color="auto" w:fill="auto"/>
            <w:vAlign w:val="center"/>
          </w:tcPr>
          <w:p w14:paraId="1CDE30D0" w14:textId="77777777" w:rsidR="002910B9" w:rsidRPr="00345D0A" w:rsidRDefault="002910B9" w:rsidP="004A3044">
            <w:pPr>
              <w:widowControl w:val="0"/>
              <w:jc w:val="center"/>
              <w:rPr>
                <w:sz w:val="22"/>
                <w:szCs w:val="22"/>
              </w:rPr>
            </w:pPr>
            <w:r w:rsidRPr="00345D0A">
              <w:rPr>
                <w:sz w:val="22"/>
                <w:szCs w:val="22"/>
              </w:rPr>
              <w:t>35</w:t>
            </w:r>
          </w:p>
        </w:tc>
        <w:tc>
          <w:tcPr>
            <w:tcW w:w="737" w:type="dxa"/>
            <w:shd w:val="clear" w:color="auto" w:fill="auto"/>
            <w:vAlign w:val="center"/>
          </w:tcPr>
          <w:p w14:paraId="13036346" w14:textId="77777777" w:rsidR="002910B9" w:rsidRPr="00345D0A" w:rsidRDefault="002910B9" w:rsidP="004A3044">
            <w:pPr>
              <w:widowControl w:val="0"/>
              <w:jc w:val="center"/>
              <w:rPr>
                <w:sz w:val="22"/>
                <w:szCs w:val="22"/>
              </w:rPr>
            </w:pPr>
            <w:r w:rsidRPr="00345D0A">
              <w:rPr>
                <w:sz w:val="22"/>
                <w:szCs w:val="22"/>
              </w:rPr>
              <w:t>50</w:t>
            </w:r>
          </w:p>
        </w:tc>
        <w:tc>
          <w:tcPr>
            <w:tcW w:w="737" w:type="dxa"/>
            <w:shd w:val="clear" w:color="auto" w:fill="auto"/>
            <w:vAlign w:val="center"/>
          </w:tcPr>
          <w:p w14:paraId="04042164" w14:textId="77777777" w:rsidR="002910B9" w:rsidRPr="00345D0A" w:rsidRDefault="002910B9" w:rsidP="004A3044">
            <w:pPr>
              <w:widowControl w:val="0"/>
              <w:jc w:val="center"/>
              <w:rPr>
                <w:sz w:val="22"/>
                <w:szCs w:val="22"/>
              </w:rPr>
            </w:pPr>
            <w:r w:rsidRPr="00345D0A">
              <w:rPr>
                <w:sz w:val="22"/>
                <w:szCs w:val="22"/>
              </w:rPr>
              <w:t>50</w:t>
            </w:r>
          </w:p>
        </w:tc>
        <w:tc>
          <w:tcPr>
            <w:tcW w:w="737" w:type="dxa"/>
            <w:shd w:val="clear" w:color="auto" w:fill="auto"/>
            <w:vAlign w:val="center"/>
          </w:tcPr>
          <w:p w14:paraId="2D81AC35" w14:textId="77777777" w:rsidR="002910B9" w:rsidRPr="00345D0A" w:rsidRDefault="002910B9" w:rsidP="004A3044">
            <w:pPr>
              <w:widowControl w:val="0"/>
              <w:jc w:val="center"/>
              <w:rPr>
                <w:sz w:val="22"/>
                <w:szCs w:val="22"/>
              </w:rPr>
            </w:pPr>
            <w:r w:rsidRPr="00345D0A">
              <w:rPr>
                <w:sz w:val="22"/>
                <w:szCs w:val="22"/>
              </w:rPr>
              <w:t>50</w:t>
            </w:r>
          </w:p>
        </w:tc>
        <w:tc>
          <w:tcPr>
            <w:tcW w:w="886" w:type="dxa"/>
            <w:shd w:val="clear" w:color="auto" w:fill="auto"/>
            <w:vAlign w:val="center"/>
          </w:tcPr>
          <w:p w14:paraId="62B82D8A" w14:textId="77777777" w:rsidR="002910B9" w:rsidRPr="00345D0A" w:rsidRDefault="002910B9" w:rsidP="004A3044">
            <w:pPr>
              <w:widowControl w:val="0"/>
              <w:jc w:val="center"/>
              <w:rPr>
                <w:sz w:val="22"/>
                <w:szCs w:val="22"/>
              </w:rPr>
            </w:pPr>
            <w:r w:rsidRPr="00345D0A">
              <w:rPr>
                <w:sz w:val="22"/>
                <w:szCs w:val="22"/>
              </w:rPr>
              <w:t>60</w:t>
            </w:r>
          </w:p>
        </w:tc>
        <w:tc>
          <w:tcPr>
            <w:tcW w:w="1547" w:type="dxa"/>
            <w:shd w:val="clear" w:color="auto" w:fill="auto"/>
            <w:vAlign w:val="center"/>
          </w:tcPr>
          <w:p w14:paraId="4EB8017D" w14:textId="77777777" w:rsidR="002910B9" w:rsidRPr="00345D0A" w:rsidRDefault="002910B9" w:rsidP="004A3044">
            <w:pPr>
              <w:widowControl w:val="0"/>
              <w:jc w:val="center"/>
              <w:rPr>
                <w:sz w:val="22"/>
                <w:szCs w:val="22"/>
              </w:rPr>
            </w:pPr>
            <w:r w:rsidRPr="00345D0A">
              <w:rPr>
                <w:sz w:val="22"/>
                <w:szCs w:val="22"/>
              </w:rPr>
              <w:t>50</w:t>
            </w:r>
          </w:p>
        </w:tc>
        <w:tc>
          <w:tcPr>
            <w:tcW w:w="851" w:type="dxa"/>
            <w:tcBorders>
              <w:right w:val="single" w:sz="4" w:space="0" w:color="auto"/>
            </w:tcBorders>
            <w:shd w:val="clear" w:color="auto" w:fill="auto"/>
          </w:tcPr>
          <w:p w14:paraId="041E0A01" w14:textId="77777777" w:rsidR="002910B9" w:rsidRPr="00345D0A" w:rsidRDefault="002910B9" w:rsidP="004A3044">
            <w:pPr>
              <w:widowControl w:val="0"/>
              <w:jc w:val="center"/>
              <w:rPr>
                <w:sz w:val="22"/>
                <w:szCs w:val="22"/>
              </w:rPr>
            </w:pPr>
            <w:r w:rsidRPr="00345D0A">
              <w:rPr>
                <w:sz w:val="22"/>
                <w:szCs w:val="22"/>
              </w:rPr>
              <w:t>60</w:t>
            </w:r>
          </w:p>
        </w:tc>
      </w:tr>
      <w:tr w:rsidR="002910B9" w:rsidRPr="00345D0A" w14:paraId="78F55FF5" w14:textId="77777777" w:rsidTr="002910B9">
        <w:trPr>
          <w:jc w:val="center"/>
        </w:trPr>
        <w:tc>
          <w:tcPr>
            <w:tcW w:w="1555" w:type="dxa"/>
            <w:vMerge/>
            <w:shd w:val="clear" w:color="auto" w:fill="auto"/>
            <w:vAlign w:val="center"/>
          </w:tcPr>
          <w:p w14:paraId="38222077" w14:textId="77777777" w:rsidR="002910B9" w:rsidRPr="00345D0A" w:rsidRDefault="002910B9" w:rsidP="004A3044">
            <w:pPr>
              <w:widowControl w:val="0"/>
              <w:rPr>
                <w:sz w:val="22"/>
                <w:szCs w:val="22"/>
              </w:rPr>
            </w:pPr>
          </w:p>
        </w:tc>
        <w:tc>
          <w:tcPr>
            <w:tcW w:w="709" w:type="dxa"/>
            <w:shd w:val="clear" w:color="auto" w:fill="auto"/>
            <w:vAlign w:val="center"/>
          </w:tcPr>
          <w:p w14:paraId="10444721" w14:textId="77777777" w:rsidR="002910B9" w:rsidRPr="00345D0A" w:rsidRDefault="002910B9" w:rsidP="004A3044">
            <w:pPr>
              <w:widowControl w:val="0"/>
              <w:jc w:val="center"/>
              <w:rPr>
                <w:sz w:val="22"/>
                <w:szCs w:val="22"/>
              </w:rPr>
            </w:pPr>
            <w:r w:rsidRPr="00345D0A">
              <w:rPr>
                <w:sz w:val="22"/>
                <w:szCs w:val="22"/>
              </w:rPr>
              <w:t>0.9</w:t>
            </w:r>
          </w:p>
        </w:tc>
        <w:tc>
          <w:tcPr>
            <w:tcW w:w="736" w:type="dxa"/>
            <w:shd w:val="clear" w:color="auto" w:fill="auto"/>
            <w:vAlign w:val="center"/>
          </w:tcPr>
          <w:p w14:paraId="266984EC" w14:textId="77777777" w:rsidR="002910B9" w:rsidRPr="00345D0A" w:rsidRDefault="002910B9" w:rsidP="004A3044">
            <w:pPr>
              <w:widowControl w:val="0"/>
              <w:jc w:val="center"/>
              <w:rPr>
                <w:sz w:val="22"/>
                <w:szCs w:val="22"/>
              </w:rPr>
            </w:pPr>
            <w:r w:rsidRPr="00345D0A">
              <w:rPr>
                <w:sz w:val="22"/>
                <w:szCs w:val="22"/>
              </w:rPr>
              <w:t>25</w:t>
            </w:r>
          </w:p>
        </w:tc>
        <w:tc>
          <w:tcPr>
            <w:tcW w:w="856" w:type="dxa"/>
            <w:shd w:val="clear" w:color="auto" w:fill="auto"/>
            <w:vAlign w:val="center"/>
          </w:tcPr>
          <w:p w14:paraId="391D1399" w14:textId="77777777" w:rsidR="002910B9" w:rsidRPr="00345D0A" w:rsidRDefault="002910B9" w:rsidP="004A3044">
            <w:pPr>
              <w:widowControl w:val="0"/>
              <w:jc w:val="center"/>
              <w:rPr>
                <w:sz w:val="22"/>
                <w:szCs w:val="22"/>
              </w:rPr>
            </w:pPr>
            <w:r w:rsidRPr="00345D0A">
              <w:rPr>
                <w:sz w:val="22"/>
                <w:szCs w:val="22"/>
              </w:rPr>
              <w:t>30</w:t>
            </w:r>
          </w:p>
        </w:tc>
        <w:tc>
          <w:tcPr>
            <w:tcW w:w="737" w:type="dxa"/>
            <w:shd w:val="clear" w:color="auto" w:fill="auto"/>
            <w:vAlign w:val="center"/>
          </w:tcPr>
          <w:p w14:paraId="2B85A176" w14:textId="77777777" w:rsidR="002910B9" w:rsidRPr="00345D0A" w:rsidRDefault="002910B9" w:rsidP="004A3044">
            <w:pPr>
              <w:widowControl w:val="0"/>
              <w:jc w:val="center"/>
              <w:rPr>
                <w:sz w:val="22"/>
                <w:szCs w:val="22"/>
              </w:rPr>
            </w:pPr>
            <w:r w:rsidRPr="00345D0A">
              <w:rPr>
                <w:sz w:val="22"/>
                <w:szCs w:val="22"/>
              </w:rPr>
              <w:t>40</w:t>
            </w:r>
          </w:p>
        </w:tc>
        <w:tc>
          <w:tcPr>
            <w:tcW w:w="737" w:type="dxa"/>
            <w:shd w:val="clear" w:color="auto" w:fill="auto"/>
            <w:vAlign w:val="center"/>
          </w:tcPr>
          <w:p w14:paraId="408FED48" w14:textId="77777777" w:rsidR="002910B9" w:rsidRPr="00345D0A" w:rsidRDefault="002910B9" w:rsidP="004A3044">
            <w:pPr>
              <w:widowControl w:val="0"/>
              <w:jc w:val="center"/>
              <w:rPr>
                <w:sz w:val="22"/>
                <w:szCs w:val="22"/>
              </w:rPr>
            </w:pPr>
            <w:r w:rsidRPr="00345D0A">
              <w:rPr>
                <w:sz w:val="22"/>
                <w:szCs w:val="22"/>
              </w:rPr>
              <w:t>45</w:t>
            </w:r>
          </w:p>
        </w:tc>
        <w:tc>
          <w:tcPr>
            <w:tcW w:w="737" w:type="dxa"/>
            <w:shd w:val="clear" w:color="auto" w:fill="auto"/>
            <w:vAlign w:val="center"/>
          </w:tcPr>
          <w:p w14:paraId="6C8EAC95" w14:textId="77777777" w:rsidR="002910B9" w:rsidRPr="00345D0A" w:rsidRDefault="002910B9" w:rsidP="004A3044">
            <w:pPr>
              <w:widowControl w:val="0"/>
              <w:jc w:val="center"/>
              <w:rPr>
                <w:sz w:val="22"/>
                <w:szCs w:val="22"/>
              </w:rPr>
            </w:pPr>
            <w:r w:rsidRPr="00345D0A">
              <w:rPr>
                <w:sz w:val="22"/>
                <w:szCs w:val="22"/>
              </w:rPr>
              <w:t>50</w:t>
            </w:r>
          </w:p>
        </w:tc>
        <w:tc>
          <w:tcPr>
            <w:tcW w:w="886" w:type="dxa"/>
            <w:shd w:val="clear" w:color="auto" w:fill="auto"/>
            <w:vAlign w:val="center"/>
          </w:tcPr>
          <w:p w14:paraId="387FD0A2" w14:textId="77777777" w:rsidR="002910B9" w:rsidRPr="00345D0A" w:rsidRDefault="002910B9" w:rsidP="004A3044">
            <w:pPr>
              <w:widowControl w:val="0"/>
              <w:jc w:val="center"/>
              <w:rPr>
                <w:sz w:val="22"/>
                <w:szCs w:val="22"/>
              </w:rPr>
            </w:pPr>
            <w:r w:rsidRPr="00345D0A">
              <w:rPr>
                <w:sz w:val="22"/>
                <w:szCs w:val="22"/>
              </w:rPr>
              <w:t>55</w:t>
            </w:r>
          </w:p>
        </w:tc>
        <w:tc>
          <w:tcPr>
            <w:tcW w:w="1547" w:type="dxa"/>
            <w:shd w:val="clear" w:color="auto" w:fill="auto"/>
            <w:vAlign w:val="center"/>
          </w:tcPr>
          <w:p w14:paraId="1A739E1C" w14:textId="77777777" w:rsidR="002910B9" w:rsidRPr="00345D0A" w:rsidRDefault="002910B9" w:rsidP="004A3044">
            <w:pPr>
              <w:widowControl w:val="0"/>
              <w:jc w:val="center"/>
              <w:rPr>
                <w:sz w:val="22"/>
                <w:szCs w:val="22"/>
              </w:rPr>
            </w:pPr>
            <w:r w:rsidRPr="00345D0A">
              <w:rPr>
                <w:sz w:val="22"/>
                <w:szCs w:val="22"/>
              </w:rPr>
              <w:t>45</w:t>
            </w:r>
          </w:p>
        </w:tc>
        <w:tc>
          <w:tcPr>
            <w:tcW w:w="851" w:type="dxa"/>
            <w:tcBorders>
              <w:right w:val="single" w:sz="4" w:space="0" w:color="auto"/>
            </w:tcBorders>
            <w:shd w:val="clear" w:color="auto" w:fill="auto"/>
          </w:tcPr>
          <w:p w14:paraId="6085680B" w14:textId="77777777" w:rsidR="002910B9" w:rsidRPr="00345D0A" w:rsidRDefault="002910B9" w:rsidP="004A3044">
            <w:pPr>
              <w:widowControl w:val="0"/>
              <w:jc w:val="center"/>
              <w:rPr>
                <w:sz w:val="22"/>
                <w:szCs w:val="22"/>
              </w:rPr>
            </w:pPr>
            <w:r w:rsidRPr="00345D0A">
              <w:rPr>
                <w:sz w:val="22"/>
                <w:szCs w:val="22"/>
              </w:rPr>
              <w:t>55</w:t>
            </w:r>
          </w:p>
        </w:tc>
      </w:tr>
      <w:tr w:rsidR="002910B9" w:rsidRPr="00345D0A" w14:paraId="7BEBB570" w14:textId="77777777" w:rsidTr="002910B9">
        <w:trPr>
          <w:jc w:val="center"/>
        </w:trPr>
        <w:tc>
          <w:tcPr>
            <w:tcW w:w="1555" w:type="dxa"/>
            <w:vMerge/>
            <w:shd w:val="clear" w:color="auto" w:fill="auto"/>
            <w:vAlign w:val="center"/>
          </w:tcPr>
          <w:p w14:paraId="786F44C5" w14:textId="77777777" w:rsidR="002910B9" w:rsidRPr="00345D0A" w:rsidRDefault="002910B9" w:rsidP="004A3044">
            <w:pPr>
              <w:widowControl w:val="0"/>
              <w:rPr>
                <w:sz w:val="22"/>
                <w:szCs w:val="22"/>
              </w:rPr>
            </w:pPr>
          </w:p>
        </w:tc>
        <w:tc>
          <w:tcPr>
            <w:tcW w:w="709" w:type="dxa"/>
            <w:shd w:val="clear" w:color="auto" w:fill="auto"/>
            <w:vAlign w:val="center"/>
          </w:tcPr>
          <w:p w14:paraId="5FAE22B0" w14:textId="77777777" w:rsidR="002910B9" w:rsidRPr="00345D0A" w:rsidRDefault="002910B9" w:rsidP="004A3044">
            <w:pPr>
              <w:widowControl w:val="0"/>
              <w:jc w:val="center"/>
              <w:rPr>
                <w:sz w:val="22"/>
                <w:szCs w:val="22"/>
              </w:rPr>
            </w:pPr>
            <w:r w:rsidRPr="00345D0A">
              <w:rPr>
                <w:sz w:val="22"/>
                <w:szCs w:val="22"/>
              </w:rPr>
              <w:t>0.8</w:t>
            </w:r>
          </w:p>
        </w:tc>
        <w:tc>
          <w:tcPr>
            <w:tcW w:w="736" w:type="dxa"/>
            <w:shd w:val="clear" w:color="auto" w:fill="auto"/>
            <w:vAlign w:val="center"/>
          </w:tcPr>
          <w:p w14:paraId="3675B425" w14:textId="77777777" w:rsidR="002910B9" w:rsidRPr="00345D0A" w:rsidRDefault="002910B9" w:rsidP="004A3044">
            <w:pPr>
              <w:widowControl w:val="0"/>
              <w:jc w:val="center"/>
              <w:rPr>
                <w:sz w:val="22"/>
                <w:szCs w:val="22"/>
              </w:rPr>
            </w:pPr>
            <w:r w:rsidRPr="00345D0A">
              <w:rPr>
                <w:sz w:val="22"/>
                <w:szCs w:val="22"/>
              </w:rPr>
              <w:t>25</w:t>
            </w:r>
          </w:p>
        </w:tc>
        <w:tc>
          <w:tcPr>
            <w:tcW w:w="856" w:type="dxa"/>
            <w:shd w:val="clear" w:color="auto" w:fill="auto"/>
            <w:vAlign w:val="center"/>
          </w:tcPr>
          <w:p w14:paraId="5C8CD318" w14:textId="77777777" w:rsidR="002910B9" w:rsidRPr="00345D0A" w:rsidRDefault="002910B9" w:rsidP="004A3044">
            <w:pPr>
              <w:widowControl w:val="0"/>
              <w:jc w:val="center"/>
              <w:rPr>
                <w:sz w:val="22"/>
                <w:szCs w:val="22"/>
              </w:rPr>
            </w:pPr>
            <w:r w:rsidRPr="00345D0A">
              <w:rPr>
                <w:sz w:val="22"/>
                <w:szCs w:val="22"/>
              </w:rPr>
              <w:t>25</w:t>
            </w:r>
          </w:p>
        </w:tc>
        <w:tc>
          <w:tcPr>
            <w:tcW w:w="737" w:type="dxa"/>
            <w:shd w:val="clear" w:color="auto" w:fill="auto"/>
            <w:vAlign w:val="center"/>
          </w:tcPr>
          <w:p w14:paraId="218B2FE3" w14:textId="77777777" w:rsidR="002910B9" w:rsidRPr="00345D0A" w:rsidRDefault="002910B9" w:rsidP="004A3044">
            <w:pPr>
              <w:widowControl w:val="0"/>
              <w:jc w:val="center"/>
              <w:rPr>
                <w:sz w:val="22"/>
                <w:szCs w:val="22"/>
              </w:rPr>
            </w:pPr>
            <w:r w:rsidRPr="00345D0A">
              <w:rPr>
                <w:sz w:val="22"/>
                <w:szCs w:val="22"/>
              </w:rPr>
              <w:t>35</w:t>
            </w:r>
          </w:p>
        </w:tc>
        <w:tc>
          <w:tcPr>
            <w:tcW w:w="737" w:type="dxa"/>
            <w:shd w:val="clear" w:color="auto" w:fill="auto"/>
            <w:vAlign w:val="center"/>
          </w:tcPr>
          <w:p w14:paraId="73B8EE14" w14:textId="77777777" w:rsidR="002910B9" w:rsidRPr="00345D0A" w:rsidRDefault="002910B9" w:rsidP="004A3044">
            <w:pPr>
              <w:widowControl w:val="0"/>
              <w:jc w:val="center"/>
              <w:rPr>
                <w:sz w:val="22"/>
                <w:szCs w:val="22"/>
              </w:rPr>
            </w:pPr>
            <w:r w:rsidRPr="00345D0A">
              <w:rPr>
                <w:sz w:val="22"/>
                <w:szCs w:val="22"/>
              </w:rPr>
              <w:t>40</w:t>
            </w:r>
          </w:p>
        </w:tc>
        <w:tc>
          <w:tcPr>
            <w:tcW w:w="737" w:type="dxa"/>
            <w:shd w:val="clear" w:color="auto" w:fill="auto"/>
            <w:vAlign w:val="center"/>
          </w:tcPr>
          <w:p w14:paraId="18927492" w14:textId="77777777" w:rsidR="002910B9" w:rsidRPr="00345D0A" w:rsidRDefault="002910B9" w:rsidP="004A3044">
            <w:pPr>
              <w:widowControl w:val="0"/>
              <w:jc w:val="center"/>
              <w:rPr>
                <w:sz w:val="22"/>
                <w:szCs w:val="22"/>
              </w:rPr>
            </w:pPr>
            <w:r w:rsidRPr="00345D0A">
              <w:rPr>
                <w:sz w:val="22"/>
                <w:szCs w:val="22"/>
              </w:rPr>
              <w:t>45</w:t>
            </w:r>
          </w:p>
        </w:tc>
        <w:tc>
          <w:tcPr>
            <w:tcW w:w="886" w:type="dxa"/>
            <w:shd w:val="clear" w:color="auto" w:fill="auto"/>
            <w:vAlign w:val="center"/>
          </w:tcPr>
          <w:p w14:paraId="458ECFE4" w14:textId="77777777" w:rsidR="002910B9" w:rsidRPr="00345D0A" w:rsidRDefault="002910B9" w:rsidP="004A3044">
            <w:pPr>
              <w:widowControl w:val="0"/>
              <w:jc w:val="center"/>
              <w:rPr>
                <w:sz w:val="22"/>
                <w:szCs w:val="22"/>
              </w:rPr>
            </w:pPr>
            <w:r w:rsidRPr="00345D0A">
              <w:rPr>
                <w:sz w:val="22"/>
                <w:szCs w:val="22"/>
              </w:rPr>
              <w:t>50</w:t>
            </w:r>
          </w:p>
        </w:tc>
        <w:tc>
          <w:tcPr>
            <w:tcW w:w="1547" w:type="dxa"/>
            <w:shd w:val="clear" w:color="auto" w:fill="auto"/>
            <w:vAlign w:val="center"/>
          </w:tcPr>
          <w:p w14:paraId="12CA4947" w14:textId="77777777" w:rsidR="002910B9" w:rsidRPr="00345D0A" w:rsidRDefault="002910B9" w:rsidP="004A3044">
            <w:pPr>
              <w:widowControl w:val="0"/>
              <w:jc w:val="center"/>
              <w:rPr>
                <w:sz w:val="22"/>
                <w:szCs w:val="22"/>
              </w:rPr>
            </w:pPr>
            <w:r w:rsidRPr="00345D0A">
              <w:rPr>
                <w:sz w:val="22"/>
                <w:szCs w:val="22"/>
              </w:rPr>
              <w:t>45</w:t>
            </w:r>
          </w:p>
        </w:tc>
        <w:tc>
          <w:tcPr>
            <w:tcW w:w="851" w:type="dxa"/>
            <w:tcBorders>
              <w:right w:val="single" w:sz="4" w:space="0" w:color="auto"/>
            </w:tcBorders>
            <w:shd w:val="clear" w:color="auto" w:fill="auto"/>
          </w:tcPr>
          <w:p w14:paraId="7569EE66" w14:textId="77777777" w:rsidR="002910B9" w:rsidRPr="00345D0A" w:rsidRDefault="002910B9" w:rsidP="004A3044">
            <w:pPr>
              <w:widowControl w:val="0"/>
              <w:jc w:val="center"/>
              <w:rPr>
                <w:sz w:val="22"/>
                <w:szCs w:val="22"/>
              </w:rPr>
            </w:pPr>
            <w:r w:rsidRPr="00345D0A">
              <w:rPr>
                <w:sz w:val="22"/>
                <w:szCs w:val="22"/>
              </w:rPr>
              <w:t>50</w:t>
            </w:r>
          </w:p>
        </w:tc>
      </w:tr>
      <w:tr w:rsidR="002910B9" w:rsidRPr="00345D0A" w14:paraId="0D3E6DF6" w14:textId="77777777" w:rsidTr="002910B9">
        <w:trPr>
          <w:jc w:val="center"/>
        </w:trPr>
        <w:tc>
          <w:tcPr>
            <w:tcW w:w="1555" w:type="dxa"/>
            <w:vMerge/>
            <w:shd w:val="clear" w:color="auto" w:fill="auto"/>
            <w:vAlign w:val="center"/>
          </w:tcPr>
          <w:p w14:paraId="1C9C8998" w14:textId="77777777" w:rsidR="002910B9" w:rsidRPr="00345D0A" w:rsidRDefault="002910B9" w:rsidP="004A3044">
            <w:pPr>
              <w:widowControl w:val="0"/>
              <w:rPr>
                <w:sz w:val="22"/>
                <w:szCs w:val="22"/>
              </w:rPr>
            </w:pPr>
          </w:p>
        </w:tc>
        <w:tc>
          <w:tcPr>
            <w:tcW w:w="709" w:type="dxa"/>
            <w:shd w:val="clear" w:color="auto" w:fill="auto"/>
            <w:vAlign w:val="center"/>
          </w:tcPr>
          <w:p w14:paraId="3C574218" w14:textId="77777777" w:rsidR="002910B9" w:rsidRPr="00345D0A" w:rsidRDefault="002910B9" w:rsidP="004A3044">
            <w:pPr>
              <w:widowControl w:val="0"/>
              <w:jc w:val="center"/>
              <w:rPr>
                <w:sz w:val="22"/>
                <w:szCs w:val="22"/>
              </w:rPr>
            </w:pPr>
            <w:r w:rsidRPr="00345D0A">
              <w:rPr>
                <w:sz w:val="22"/>
                <w:szCs w:val="22"/>
              </w:rPr>
              <w:t>0.7</w:t>
            </w:r>
          </w:p>
        </w:tc>
        <w:tc>
          <w:tcPr>
            <w:tcW w:w="736" w:type="dxa"/>
            <w:shd w:val="clear" w:color="auto" w:fill="auto"/>
            <w:vAlign w:val="center"/>
          </w:tcPr>
          <w:p w14:paraId="7A8F5D32" w14:textId="77777777" w:rsidR="002910B9" w:rsidRPr="00345D0A" w:rsidRDefault="002910B9" w:rsidP="004A3044">
            <w:pPr>
              <w:widowControl w:val="0"/>
              <w:jc w:val="center"/>
              <w:rPr>
                <w:sz w:val="22"/>
                <w:szCs w:val="22"/>
              </w:rPr>
            </w:pPr>
            <w:r w:rsidRPr="00345D0A">
              <w:rPr>
                <w:sz w:val="22"/>
                <w:szCs w:val="22"/>
              </w:rPr>
              <w:t>-</w:t>
            </w:r>
          </w:p>
        </w:tc>
        <w:tc>
          <w:tcPr>
            <w:tcW w:w="856" w:type="dxa"/>
            <w:shd w:val="clear" w:color="auto" w:fill="auto"/>
            <w:vAlign w:val="center"/>
          </w:tcPr>
          <w:p w14:paraId="68F73621"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6EE490A3" w14:textId="77777777" w:rsidR="002910B9" w:rsidRPr="00345D0A" w:rsidRDefault="002910B9" w:rsidP="004A3044">
            <w:pPr>
              <w:widowControl w:val="0"/>
              <w:jc w:val="center"/>
              <w:rPr>
                <w:sz w:val="22"/>
                <w:szCs w:val="22"/>
              </w:rPr>
            </w:pPr>
            <w:r w:rsidRPr="00345D0A">
              <w:rPr>
                <w:sz w:val="22"/>
                <w:szCs w:val="22"/>
              </w:rPr>
              <w:t>30</w:t>
            </w:r>
          </w:p>
        </w:tc>
        <w:tc>
          <w:tcPr>
            <w:tcW w:w="737" w:type="dxa"/>
            <w:shd w:val="clear" w:color="auto" w:fill="auto"/>
            <w:vAlign w:val="center"/>
          </w:tcPr>
          <w:p w14:paraId="518DB8B2" w14:textId="77777777" w:rsidR="002910B9" w:rsidRPr="00345D0A" w:rsidRDefault="002910B9" w:rsidP="004A3044">
            <w:pPr>
              <w:widowControl w:val="0"/>
              <w:jc w:val="center"/>
              <w:rPr>
                <w:sz w:val="22"/>
                <w:szCs w:val="22"/>
              </w:rPr>
            </w:pPr>
            <w:r w:rsidRPr="00345D0A">
              <w:rPr>
                <w:sz w:val="22"/>
                <w:szCs w:val="22"/>
              </w:rPr>
              <w:t>30</w:t>
            </w:r>
          </w:p>
        </w:tc>
        <w:tc>
          <w:tcPr>
            <w:tcW w:w="737" w:type="dxa"/>
            <w:shd w:val="clear" w:color="auto" w:fill="auto"/>
            <w:vAlign w:val="center"/>
          </w:tcPr>
          <w:p w14:paraId="44F36BB1" w14:textId="77777777" w:rsidR="002910B9" w:rsidRPr="00345D0A" w:rsidRDefault="002910B9" w:rsidP="004A3044">
            <w:pPr>
              <w:widowControl w:val="0"/>
              <w:jc w:val="center"/>
              <w:rPr>
                <w:sz w:val="22"/>
                <w:szCs w:val="22"/>
              </w:rPr>
            </w:pPr>
            <w:r w:rsidRPr="00345D0A">
              <w:rPr>
                <w:sz w:val="22"/>
                <w:szCs w:val="22"/>
              </w:rPr>
              <w:t>40</w:t>
            </w:r>
          </w:p>
        </w:tc>
        <w:tc>
          <w:tcPr>
            <w:tcW w:w="886" w:type="dxa"/>
            <w:shd w:val="clear" w:color="auto" w:fill="auto"/>
            <w:vAlign w:val="center"/>
          </w:tcPr>
          <w:p w14:paraId="497735C6" w14:textId="77777777" w:rsidR="002910B9" w:rsidRPr="00345D0A" w:rsidRDefault="002910B9" w:rsidP="004A3044">
            <w:pPr>
              <w:widowControl w:val="0"/>
              <w:jc w:val="center"/>
              <w:rPr>
                <w:sz w:val="22"/>
                <w:szCs w:val="22"/>
              </w:rPr>
            </w:pPr>
            <w:r w:rsidRPr="00345D0A">
              <w:rPr>
                <w:sz w:val="22"/>
                <w:szCs w:val="22"/>
              </w:rPr>
              <w:t>40</w:t>
            </w:r>
          </w:p>
        </w:tc>
        <w:tc>
          <w:tcPr>
            <w:tcW w:w="1547" w:type="dxa"/>
            <w:shd w:val="clear" w:color="auto" w:fill="auto"/>
            <w:vAlign w:val="center"/>
          </w:tcPr>
          <w:p w14:paraId="7D56C9EA" w14:textId="77777777" w:rsidR="002910B9" w:rsidRPr="00345D0A" w:rsidRDefault="002910B9" w:rsidP="004A3044">
            <w:pPr>
              <w:widowControl w:val="0"/>
              <w:jc w:val="center"/>
              <w:rPr>
                <w:sz w:val="22"/>
                <w:szCs w:val="22"/>
              </w:rPr>
            </w:pPr>
            <w:r w:rsidRPr="00345D0A">
              <w:rPr>
                <w:sz w:val="22"/>
                <w:szCs w:val="22"/>
              </w:rPr>
              <w:t>40</w:t>
            </w:r>
          </w:p>
        </w:tc>
        <w:tc>
          <w:tcPr>
            <w:tcW w:w="851" w:type="dxa"/>
            <w:tcBorders>
              <w:right w:val="single" w:sz="4" w:space="0" w:color="auto"/>
            </w:tcBorders>
            <w:shd w:val="clear" w:color="auto" w:fill="auto"/>
          </w:tcPr>
          <w:p w14:paraId="058CFFCF" w14:textId="77777777" w:rsidR="002910B9" w:rsidRPr="00345D0A" w:rsidRDefault="002910B9" w:rsidP="004A3044">
            <w:pPr>
              <w:widowControl w:val="0"/>
              <w:jc w:val="center"/>
              <w:rPr>
                <w:sz w:val="22"/>
                <w:szCs w:val="22"/>
              </w:rPr>
            </w:pPr>
            <w:r w:rsidRPr="00345D0A">
              <w:rPr>
                <w:sz w:val="22"/>
                <w:szCs w:val="22"/>
              </w:rPr>
              <w:t>40</w:t>
            </w:r>
          </w:p>
        </w:tc>
      </w:tr>
      <w:tr w:rsidR="002910B9" w:rsidRPr="00345D0A" w14:paraId="54099BC4" w14:textId="77777777" w:rsidTr="002910B9">
        <w:trPr>
          <w:jc w:val="center"/>
        </w:trPr>
        <w:tc>
          <w:tcPr>
            <w:tcW w:w="1555" w:type="dxa"/>
            <w:vMerge/>
            <w:shd w:val="clear" w:color="auto" w:fill="auto"/>
            <w:vAlign w:val="center"/>
          </w:tcPr>
          <w:p w14:paraId="2F0D2DF7" w14:textId="77777777" w:rsidR="002910B9" w:rsidRPr="00345D0A" w:rsidRDefault="002910B9" w:rsidP="004A3044">
            <w:pPr>
              <w:widowControl w:val="0"/>
              <w:rPr>
                <w:sz w:val="22"/>
                <w:szCs w:val="22"/>
              </w:rPr>
            </w:pPr>
          </w:p>
        </w:tc>
        <w:tc>
          <w:tcPr>
            <w:tcW w:w="709" w:type="dxa"/>
            <w:shd w:val="clear" w:color="auto" w:fill="auto"/>
            <w:vAlign w:val="center"/>
          </w:tcPr>
          <w:p w14:paraId="27A92E08" w14:textId="77777777" w:rsidR="002910B9" w:rsidRPr="00345D0A" w:rsidRDefault="002910B9" w:rsidP="004A3044">
            <w:pPr>
              <w:widowControl w:val="0"/>
              <w:jc w:val="center"/>
              <w:rPr>
                <w:sz w:val="22"/>
                <w:szCs w:val="22"/>
              </w:rPr>
            </w:pPr>
            <w:r w:rsidRPr="00345D0A">
              <w:rPr>
                <w:sz w:val="22"/>
                <w:szCs w:val="22"/>
              </w:rPr>
              <w:t>0.6</w:t>
            </w:r>
          </w:p>
        </w:tc>
        <w:tc>
          <w:tcPr>
            <w:tcW w:w="736" w:type="dxa"/>
            <w:shd w:val="clear" w:color="auto" w:fill="auto"/>
            <w:vAlign w:val="center"/>
          </w:tcPr>
          <w:p w14:paraId="20579F75" w14:textId="77777777" w:rsidR="002910B9" w:rsidRPr="00345D0A" w:rsidRDefault="002910B9" w:rsidP="004A3044">
            <w:pPr>
              <w:widowControl w:val="0"/>
              <w:jc w:val="center"/>
              <w:rPr>
                <w:sz w:val="22"/>
                <w:szCs w:val="22"/>
              </w:rPr>
            </w:pPr>
            <w:r w:rsidRPr="00345D0A">
              <w:rPr>
                <w:sz w:val="22"/>
                <w:szCs w:val="22"/>
              </w:rPr>
              <w:t>-</w:t>
            </w:r>
          </w:p>
        </w:tc>
        <w:tc>
          <w:tcPr>
            <w:tcW w:w="856" w:type="dxa"/>
            <w:shd w:val="clear" w:color="auto" w:fill="auto"/>
            <w:vAlign w:val="center"/>
          </w:tcPr>
          <w:p w14:paraId="5C8D07F8"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2977A557"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6E0EB1D3" w14:textId="77777777" w:rsidR="002910B9" w:rsidRPr="00345D0A" w:rsidRDefault="002910B9" w:rsidP="004A3044">
            <w:pPr>
              <w:widowControl w:val="0"/>
              <w:jc w:val="center"/>
              <w:rPr>
                <w:sz w:val="22"/>
                <w:szCs w:val="22"/>
              </w:rPr>
            </w:pPr>
            <w:r w:rsidRPr="00345D0A">
              <w:rPr>
                <w:sz w:val="22"/>
                <w:szCs w:val="22"/>
              </w:rPr>
              <w:t>15</w:t>
            </w:r>
          </w:p>
        </w:tc>
        <w:tc>
          <w:tcPr>
            <w:tcW w:w="737" w:type="dxa"/>
            <w:shd w:val="clear" w:color="auto" w:fill="auto"/>
            <w:vAlign w:val="center"/>
          </w:tcPr>
          <w:p w14:paraId="44C8E6D6" w14:textId="77777777" w:rsidR="002910B9" w:rsidRPr="00345D0A" w:rsidRDefault="002910B9" w:rsidP="004A3044">
            <w:pPr>
              <w:widowControl w:val="0"/>
              <w:jc w:val="center"/>
              <w:rPr>
                <w:sz w:val="22"/>
                <w:szCs w:val="22"/>
              </w:rPr>
            </w:pPr>
            <w:r w:rsidRPr="00345D0A">
              <w:rPr>
                <w:sz w:val="22"/>
                <w:szCs w:val="22"/>
              </w:rPr>
              <w:t>30</w:t>
            </w:r>
          </w:p>
        </w:tc>
        <w:tc>
          <w:tcPr>
            <w:tcW w:w="886" w:type="dxa"/>
            <w:shd w:val="clear" w:color="auto" w:fill="auto"/>
            <w:vAlign w:val="center"/>
          </w:tcPr>
          <w:p w14:paraId="6A4C6AE5" w14:textId="77777777" w:rsidR="002910B9" w:rsidRPr="00345D0A" w:rsidRDefault="002910B9" w:rsidP="004A3044">
            <w:pPr>
              <w:widowControl w:val="0"/>
              <w:jc w:val="center"/>
              <w:rPr>
                <w:sz w:val="22"/>
                <w:szCs w:val="22"/>
              </w:rPr>
            </w:pPr>
            <w:r w:rsidRPr="00345D0A">
              <w:rPr>
                <w:sz w:val="22"/>
                <w:szCs w:val="22"/>
              </w:rPr>
              <w:t>30</w:t>
            </w:r>
          </w:p>
        </w:tc>
        <w:tc>
          <w:tcPr>
            <w:tcW w:w="1547" w:type="dxa"/>
            <w:shd w:val="clear" w:color="auto" w:fill="auto"/>
            <w:vAlign w:val="center"/>
          </w:tcPr>
          <w:p w14:paraId="10ADB427" w14:textId="77777777" w:rsidR="002910B9" w:rsidRPr="00345D0A" w:rsidRDefault="002910B9" w:rsidP="004A3044">
            <w:pPr>
              <w:widowControl w:val="0"/>
              <w:jc w:val="center"/>
              <w:rPr>
                <w:sz w:val="22"/>
                <w:szCs w:val="22"/>
              </w:rPr>
            </w:pPr>
            <w:r w:rsidRPr="00345D0A">
              <w:rPr>
                <w:sz w:val="22"/>
                <w:szCs w:val="22"/>
              </w:rPr>
              <w:t>40</w:t>
            </w:r>
          </w:p>
        </w:tc>
        <w:tc>
          <w:tcPr>
            <w:tcW w:w="851" w:type="dxa"/>
            <w:tcBorders>
              <w:right w:val="single" w:sz="4" w:space="0" w:color="auto"/>
            </w:tcBorders>
            <w:shd w:val="clear" w:color="auto" w:fill="auto"/>
          </w:tcPr>
          <w:p w14:paraId="72E4F14A" w14:textId="77777777" w:rsidR="002910B9" w:rsidRPr="00345D0A" w:rsidRDefault="002910B9" w:rsidP="004A3044">
            <w:pPr>
              <w:widowControl w:val="0"/>
              <w:jc w:val="center"/>
              <w:rPr>
                <w:sz w:val="22"/>
                <w:szCs w:val="22"/>
              </w:rPr>
            </w:pPr>
            <w:r w:rsidRPr="00345D0A">
              <w:rPr>
                <w:sz w:val="22"/>
                <w:szCs w:val="22"/>
              </w:rPr>
              <w:t>30</w:t>
            </w:r>
          </w:p>
        </w:tc>
      </w:tr>
      <w:tr w:rsidR="002910B9" w:rsidRPr="00345D0A" w14:paraId="2AB64E9B" w14:textId="77777777" w:rsidTr="002910B9">
        <w:trPr>
          <w:jc w:val="center"/>
        </w:trPr>
        <w:tc>
          <w:tcPr>
            <w:tcW w:w="1555" w:type="dxa"/>
            <w:vMerge w:val="restart"/>
            <w:shd w:val="clear" w:color="auto" w:fill="auto"/>
            <w:vAlign w:val="center"/>
          </w:tcPr>
          <w:p w14:paraId="0FA9A006" w14:textId="77777777" w:rsidR="002910B9" w:rsidRPr="00345D0A" w:rsidRDefault="002910B9" w:rsidP="00F52763">
            <w:pPr>
              <w:widowControl w:val="0"/>
              <w:rPr>
                <w:sz w:val="22"/>
                <w:szCs w:val="22"/>
              </w:rPr>
            </w:pPr>
            <w:r w:rsidRPr="00345D0A">
              <w:rPr>
                <w:sz w:val="22"/>
                <w:szCs w:val="22"/>
              </w:rPr>
              <w:t>Долгомошная</w:t>
            </w:r>
          </w:p>
        </w:tc>
        <w:tc>
          <w:tcPr>
            <w:tcW w:w="709" w:type="dxa"/>
            <w:shd w:val="clear" w:color="auto" w:fill="auto"/>
            <w:vAlign w:val="center"/>
          </w:tcPr>
          <w:p w14:paraId="796CB648" w14:textId="77777777" w:rsidR="002910B9" w:rsidRPr="00345D0A" w:rsidRDefault="002910B9" w:rsidP="004A3044">
            <w:pPr>
              <w:widowControl w:val="0"/>
              <w:jc w:val="center"/>
              <w:rPr>
                <w:sz w:val="22"/>
                <w:szCs w:val="22"/>
              </w:rPr>
            </w:pPr>
            <w:r w:rsidRPr="00345D0A">
              <w:rPr>
                <w:sz w:val="22"/>
                <w:szCs w:val="22"/>
              </w:rPr>
              <w:t>1.0</w:t>
            </w:r>
          </w:p>
        </w:tc>
        <w:tc>
          <w:tcPr>
            <w:tcW w:w="736" w:type="dxa"/>
            <w:shd w:val="clear" w:color="auto" w:fill="auto"/>
            <w:vAlign w:val="center"/>
          </w:tcPr>
          <w:p w14:paraId="5A99D985" w14:textId="77777777" w:rsidR="002910B9" w:rsidRPr="00345D0A" w:rsidRDefault="002910B9" w:rsidP="004A3044">
            <w:pPr>
              <w:widowControl w:val="0"/>
              <w:jc w:val="center"/>
              <w:rPr>
                <w:sz w:val="22"/>
                <w:szCs w:val="22"/>
              </w:rPr>
            </w:pPr>
            <w:r w:rsidRPr="00345D0A">
              <w:rPr>
                <w:sz w:val="22"/>
                <w:szCs w:val="22"/>
              </w:rPr>
              <w:t>-</w:t>
            </w:r>
          </w:p>
        </w:tc>
        <w:tc>
          <w:tcPr>
            <w:tcW w:w="856" w:type="dxa"/>
            <w:shd w:val="clear" w:color="auto" w:fill="auto"/>
            <w:vAlign w:val="center"/>
          </w:tcPr>
          <w:p w14:paraId="5B3ABCC6" w14:textId="77777777" w:rsidR="002910B9" w:rsidRPr="00345D0A" w:rsidRDefault="002910B9" w:rsidP="004A3044">
            <w:pPr>
              <w:widowControl w:val="0"/>
              <w:jc w:val="center"/>
              <w:rPr>
                <w:sz w:val="22"/>
                <w:szCs w:val="22"/>
              </w:rPr>
            </w:pPr>
            <w:r w:rsidRPr="00345D0A">
              <w:rPr>
                <w:sz w:val="22"/>
                <w:szCs w:val="22"/>
              </w:rPr>
              <w:t>40</w:t>
            </w:r>
          </w:p>
        </w:tc>
        <w:tc>
          <w:tcPr>
            <w:tcW w:w="737" w:type="dxa"/>
            <w:shd w:val="clear" w:color="auto" w:fill="auto"/>
            <w:vAlign w:val="center"/>
          </w:tcPr>
          <w:p w14:paraId="7768E2A0" w14:textId="77777777" w:rsidR="002910B9" w:rsidRPr="00345D0A" w:rsidRDefault="002910B9" w:rsidP="004A3044">
            <w:pPr>
              <w:widowControl w:val="0"/>
              <w:jc w:val="center"/>
              <w:rPr>
                <w:sz w:val="22"/>
                <w:szCs w:val="22"/>
              </w:rPr>
            </w:pPr>
            <w:r w:rsidRPr="00345D0A">
              <w:rPr>
                <w:sz w:val="22"/>
                <w:szCs w:val="22"/>
              </w:rPr>
              <w:t>30</w:t>
            </w:r>
          </w:p>
        </w:tc>
        <w:tc>
          <w:tcPr>
            <w:tcW w:w="737" w:type="dxa"/>
            <w:shd w:val="clear" w:color="auto" w:fill="auto"/>
            <w:vAlign w:val="center"/>
          </w:tcPr>
          <w:p w14:paraId="0DCB0725" w14:textId="77777777" w:rsidR="002910B9" w:rsidRPr="00345D0A" w:rsidRDefault="002910B9" w:rsidP="004A3044">
            <w:pPr>
              <w:widowControl w:val="0"/>
              <w:jc w:val="center"/>
              <w:rPr>
                <w:sz w:val="22"/>
                <w:szCs w:val="22"/>
              </w:rPr>
            </w:pPr>
            <w:r w:rsidRPr="00345D0A">
              <w:rPr>
                <w:sz w:val="22"/>
                <w:szCs w:val="22"/>
              </w:rPr>
              <w:t>50</w:t>
            </w:r>
          </w:p>
        </w:tc>
        <w:tc>
          <w:tcPr>
            <w:tcW w:w="737" w:type="dxa"/>
            <w:shd w:val="clear" w:color="auto" w:fill="auto"/>
            <w:vAlign w:val="center"/>
          </w:tcPr>
          <w:p w14:paraId="40DDC306" w14:textId="77777777" w:rsidR="002910B9" w:rsidRPr="00345D0A" w:rsidRDefault="002910B9" w:rsidP="004A3044">
            <w:pPr>
              <w:widowControl w:val="0"/>
              <w:jc w:val="center"/>
              <w:rPr>
                <w:sz w:val="22"/>
                <w:szCs w:val="22"/>
              </w:rPr>
            </w:pPr>
            <w:r w:rsidRPr="00345D0A">
              <w:rPr>
                <w:sz w:val="22"/>
                <w:szCs w:val="22"/>
              </w:rPr>
              <w:t>40</w:t>
            </w:r>
          </w:p>
        </w:tc>
        <w:tc>
          <w:tcPr>
            <w:tcW w:w="886" w:type="dxa"/>
            <w:shd w:val="clear" w:color="auto" w:fill="auto"/>
            <w:vAlign w:val="center"/>
          </w:tcPr>
          <w:p w14:paraId="168F99F2" w14:textId="77777777" w:rsidR="002910B9" w:rsidRPr="00345D0A" w:rsidRDefault="002910B9" w:rsidP="004A3044">
            <w:pPr>
              <w:widowControl w:val="0"/>
              <w:jc w:val="center"/>
              <w:rPr>
                <w:sz w:val="22"/>
                <w:szCs w:val="22"/>
              </w:rPr>
            </w:pPr>
            <w:r w:rsidRPr="00345D0A">
              <w:rPr>
                <w:sz w:val="22"/>
                <w:szCs w:val="22"/>
              </w:rPr>
              <w:t>50</w:t>
            </w:r>
          </w:p>
        </w:tc>
        <w:tc>
          <w:tcPr>
            <w:tcW w:w="1547" w:type="dxa"/>
            <w:shd w:val="clear" w:color="auto" w:fill="auto"/>
            <w:vAlign w:val="center"/>
          </w:tcPr>
          <w:p w14:paraId="1E118772" w14:textId="77777777" w:rsidR="002910B9" w:rsidRPr="00345D0A" w:rsidRDefault="002910B9" w:rsidP="004A3044">
            <w:pPr>
              <w:widowControl w:val="0"/>
              <w:jc w:val="center"/>
              <w:rPr>
                <w:sz w:val="22"/>
                <w:szCs w:val="22"/>
              </w:rPr>
            </w:pPr>
            <w:r w:rsidRPr="00345D0A">
              <w:rPr>
                <w:sz w:val="22"/>
                <w:szCs w:val="22"/>
              </w:rPr>
              <w:t>40</w:t>
            </w:r>
          </w:p>
        </w:tc>
        <w:tc>
          <w:tcPr>
            <w:tcW w:w="851" w:type="dxa"/>
            <w:tcBorders>
              <w:right w:val="single" w:sz="4" w:space="0" w:color="auto"/>
            </w:tcBorders>
            <w:shd w:val="clear" w:color="auto" w:fill="auto"/>
          </w:tcPr>
          <w:p w14:paraId="2185F28A" w14:textId="77777777" w:rsidR="002910B9" w:rsidRPr="00345D0A" w:rsidRDefault="002910B9" w:rsidP="004A3044">
            <w:pPr>
              <w:widowControl w:val="0"/>
              <w:jc w:val="center"/>
              <w:rPr>
                <w:sz w:val="22"/>
                <w:szCs w:val="22"/>
              </w:rPr>
            </w:pPr>
            <w:r w:rsidRPr="00345D0A">
              <w:rPr>
                <w:sz w:val="22"/>
                <w:szCs w:val="22"/>
              </w:rPr>
              <w:t>60</w:t>
            </w:r>
          </w:p>
        </w:tc>
      </w:tr>
      <w:tr w:rsidR="002910B9" w:rsidRPr="00345D0A" w14:paraId="0BCD4998" w14:textId="77777777" w:rsidTr="002910B9">
        <w:trPr>
          <w:jc w:val="center"/>
        </w:trPr>
        <w:tc>
          <w:tcPr>
            <w:tcW w:w="1555" w:type="dxa"/>
            <w:vMerge/>
            <w:shd w:val="clear" w:color="auto" w:fill="auto"/>
            <w:vAlign w:val="center"/>
          </w:tcPr>
          <w:p w14:paraId="2EF26C2C" w14:textId="77777777" w:rsidR="002910B9" w:rsidRPr="00345D0A" w:rsidRDefault="002910B9" w:rsidP="004A3044">
            <w:pPr>
              <w:widowControl w:val="0"/>
              <w:rPr>
                <w:sz w:val="22"/>
                <w:szCs w:val="22"/>
              </w:rPr>
            </w:pPr>
          </w:p>
        </w:tc>
        <w:tc>
          <w:tcPr>
            <w:tcW w:w="709" w:type="dxa"/>
            <w:shd w:val="clear" w:color="auto" w:fill="auto"/>
            <w:vAlign w:val="center"/>
          </w:tcPr>
          <w:p w14:paraId="252CA1FD" w14:textId="77777777" w:rsidR="002910B9" w:rsidRPr="00345D0A" w:rsidRDefault="002910B9" w:rsidP="004A3044">
            <w:pPr>
              <w:widowControl w:val="0"/>
              <w:jc w:val="center"/>
              <w:rPr>
                <w:sz w:val="22"/>
                <w:szCs w:val="22"/>
              </w:rPr>
            </w:pPr>
            <w:r w:rsidRPr="00345D0A">
              <w:rPr>
                <w:sz w:val="22"/>
                <w:szCs w:val="22"/>
              </w:rPr>
              <w:t>0.9</w:t>
            </w:r>
          </w:p>
        </w:tc>
        <w:tc>
          <w:tcPr>
            <w:tcW w:w="736" w:type="dxa"/>
            <w:shd w:val="clear" w:color="auto" w:fill="auto"/>
            <w:vAlign w:val="center"/>
          </w:tcPr>
          <w:p w14:paraId="3C4F1DC2" w14:textId="77777777" w:rsidR="002910B9" w:rsidRPr="00345D0A" w:rsidRDefault="002910B9" w:rsidP="004A3044">
            <w:pPr>
              <w:widowControl w:val="0"/>
              <w:jc w:val="center"/>
              <w:rPr>
                <w:sz w:val="22"/>
                <w:szCs w:val="22"/>
              </w:rPr>
            </w:pPr>
            <w:r w:rsidRPr="00345D0A">
              <w:rPr>
                <w:sz w:val="22"/>
                <w:szCs w:val="22"/>
              </w:rPr>
              <w:t>-</w:t>
            </w:r>
          </w:p>
        </w:tc>
        <w:tc>
          <w:tcPr>
            <w:tcW w:w="856" w:type="dxa"/>
            <w:shd w:val="clear" w:color="auto" w:fill="auto"/>
            <w:vAlign w:val="center"/>
          </w:tcPr>
          <w:p w14:paraId="423573D1" w14:textId="77777777" w:rsidR="002910B9" w:rsidRPr="00345D0A" w:rsidRDefault="002910B9" w:rsidP="004A3044">
            <w:pPr>
              <w:widowControl w:val="0"/>
              <w:jc w:val="center"/>
              <w:rPr>
                <w:sz w:val="22"/>
                <w:szCs w:val="22"/>
              </w:rPr>
            </w:pPr>
            <w:r w:rsidRPr="00345D0A">
              <w:rPr>
                <w:sz w:val="22"/>
                <w:szCs w:val="22"/>
              </w:rPr>
              <w:t>35</w:t>
            </w:r>
          </w:p>
        </w:tc>
        <w:tc>
          <w:tcPr>
            <w:tcW w:w="737" w:type="dxa"/>
            <w:shd w:val="clear" w:color="auto" w:fill="auto"/>
            <w:vAlign w:val="center"/>
          </w:tcPr>
          <w:p w14:paraId="17A8F8B0" w14:textId="77777777" w:rsidR="002910B9" w:rsidRPr="00345D0A" w:rsidRDefault="002910B9" w:rsidP="004A3044">
            <w:pPr>
              <w:widowControl w:val="0"/>
              <w:jc w:val="center"/>
              <w:rPr>
                <w:sz w:val="22"/>
                <w:szCs w:val="22"/>
              </w:rPr>
            </w:pPr>
            <w:r w:rsidRPr="00345D0A">
              <w:rPr>
                <w:sz w:val="22"/>
                <w:szCs w:val="22"/>
              </w:rPr>
              <w:t>30</w:t>
            </w:r>
          </w:p>
        </w:tc>
        <w:tc>
          <w:tcPr>
            <w:tcW w:w="737" w:type="dxa"/>
            <w:shd w:val="clear" w:color="auto" w:fill="auto"/>
            <w:vAlign w:val="center"/>
          </w:tcPr>
          <w:p w14:paraId="485930A8" w14:textId="77777777" w:rsidR="002910B9" w:rsidRPr="00345D0A" w:rsidRDefault="002910B9" w:rsidP="004A3044">
            <w:pPr>
              <w:widowControl w:val="0"/>
              <w:jc w:val="center"/>
              <w:rPr>
                <w:sz w:val="22"/>
                <w:szCs w:val="22"/>
              </w:rPr>
            </w:pPr>
            <w:r w:rsidRPr="00345D0A">
              <w:rPr>
                <w:sz w:val="22"/>
                <w:szCs w:val="22"/>
              </w:rPr>
              <w:t>40</w:t>
            </w:r>
          </w:p>
        </w:tc>
        <w:tc>
          <w:tcPr>
            <w:tcW w:w="737" w:type="dxa"/>
            <w:shd w:val="clear" w:color="auto" w:fill="auto"/>
            <w:vAlign w:val="center"/>
          </w:tcPr>
          <w:p w14:paraId="20AC8A21" w14:textId="77777777" w:rsidR="002910B9" w:rsidRPr="00345D0A" w:rsidRDefault="002910B9" w:rsidP="004A3044">
            <w:pPr>
              <w:widowControl w:val="0"/>
              <w:jc w:val="center"/>
              <w:rPr>
                <w:sz w:val="22"/>
                <w:szCs w:val="22"/>
              </w:rPr>
            </w:pPr>
            <w:r w:rsidRPr="00345D0A">
              <w:rPr>
                <w:sz w:val="22"/>
                <w:szCs w:val="22"/>
              </w:rPr>
              <w:t>35</w:t>
            </w:r>
          </w:p>
        </w:tc>
        <w:tc>
          <w:tcPr>
            <w:tcW w:w="886" w:type="dxa"/>
            <w:shd w:val="clear" w:color="auto" w:fill="auto"/>
            <w:vAlign w:val="center"/>
          </w:tcPr>
          <w:p w14:paraId="163BD973" w14:textId="77777777" w:rsidR="002910B9" w:rsidRPr="00345D0A" w:rsidRDefault="002910B9" w:rsidP="004A3044">
            <w:pPr>
              <w:widowControl w:val="0"/>
              <w:jc w:val="center"/>
              <w:rPr>
                <w:sz w:val="22"/>
                <w:szCs w:val="22"/>
              </w:rPr>
            </w:pPr>
            <w:r w:rsidRPr="00345D0A">
              <w:rPr>
                <w:sz w:val="22"/>
                <w:szCs w:val="22"/>
              </w:rPr>
              <w:t>40</w:t>
            </w:r>
          </w:p>
        </w:tc>
        <w:tc>
          <w:tcPr>
            <w:tcW w:w="1547" w:type="dxa"/>
            <w:shd w:val="clear" w:color="auto" w:fill="auto"/>
            <w:vAlign w:val="center"/>
          </w:tcPr>
          <w:p w14:paraId="1111D2DE" w14:textId="77777777" w:rsidR="002910B9" w:rsidRPr="00345D0A" w:rsidRDefault="002910B9" w:rsidP="004A3044">
            <w:pPr>
              <w:widowControl w:val="0"/>
              <w:jc w:val="center"/>
              <w:rPr>
                <w:sz w:val="22"/>
                <w:szCs w:val="22"/>
              </w:rPr>
            </w:pPr>
            <w:r w:rsidRPr="00345D0A">
              <w:rPr>
                <w:sz w:val="22"/>
                <w:szCs w:val="22"/>
              </w:rPr>
              <w:t>35</w:t>
            </w:r>
          </w:p>
        </w:tc>
        <w:tc>
          <w:tcPr>
            <w:tcW w:w="851" w:type="dxa"/>
            <w:tcBorders>
              <w:right w:val="single" w:sz="4" w:space="0" w:color="auto"/>
            </w:tcBorders>
            <w:shd w:val="clear" w:color="auto" w:fill="auto"/>
          </w:tcPr>
          <w:p w14:paraId="73D34A10" w14:textId="77777777" w:rsidR="002910B9" w:rsidRPr="00345D0A" w:rsidRDefault="002910B9" w:rsidP="004A3044">
            <w:pPr>
              <w:widowControl w:val="0"/>
              <w:jc w:val="center"/>
              <w:rPr>
                <w:sz w:val="22"/>
                <w:szCs w:val="22"/>
              </w:rPr>
            </w:pPr>
            <w:r w:rsidRPr="00345D0A">
              <w:rPr>
                <w:sz w:val="22"/>
                <w:szCs w:val="22"/>
              </w:rPr>
              <w:t>55</w:t>
            </w:r>
          </w:p>
        </w:tc>
      </w:tr>
      <w:tr w:rsidR="002910B9" w:rsidRPr="00345D0A" w14:paraId="05767A62" w14:textId="77777777" w:rsidTr="002910B9">
        <w:trPr>
          <w:jc w:val="center"/>
        </w:trPr>
        <w:tc>
          <w:tcPr>
            <w:tcW w:w="1555" w:type="dxa"/>
            <w:vMerge/>
            <w:shd w:val="clear" w:color="auto" w:fill="auto"/>
            <w:vAlign w:val="center"/>
          </w:tcPr>
          <w:p w14:paraId="5D8CF068" w14:textId="77777777" w:rsidR="002910B9" w:rsidRPr="00345D0A" w:rsidRDefault="002910B9" w:rsidP="004A3044">
            <w:pPr>
              <w:widowControl w:val="0"/>
              <w:rPr>
                <w:sz w:val="22"/>
                <w:szCs w:val="22"/>
              </w:rPr>
            </w:pPr>
          </w:p>
        </w:tc>
        <w:tc>
          <w:tcPr>
            <w:tcW w:w="709" w:type="dxa"/>
            <w:shd w:val="clear" w:color="auto" w:fill="auto"/>
            <w:vAlign w:val="center"/>
          </w:tcPr>
          <w:p w14:paraId="02EFBBB9" w14:textId="77777777" w:rsidR="002910B9" w:rsidRPr="00345D0A" w:rsidRDefault="002910B9" w:rsidP="004A3044">
            <w:pPr>
              <w:widowControl w:val="0"/>
              <w:jc w:val="center"/>
              <w:rPr>
                <w:sz w:val="22"/>
                <w:szCs w:val="22"/>
              </w:rPr>
            </w:pPr>
            <w:r w:rsidRPr="00345D0A">
              <w:rPr>
                <w:sz w:val="22"/>
                <w:szCs w:val="22"/>
              </w:rPr>
              <w:t>0.8</w:t>
            </w:r>
          </w:p>
        </w:tc>
        <w:tc>
          <w:tcPr>
            <w:tcW w:w="736" w:type="dxa"/>
            <w:shd w:val="clear" w:color="auto" w:fill="auto"/>
            <w:vAlign w:val="center"/>
          </w:tcPr>
          <w:p w14:paraId="420157F0" w14:textId="77777777" w:rsidR="002910B9" w:rsidRPr="00345D0A" w:rsidRDefault="002910B9" w:rsidP="004A3044">
            <w:pPr>
              <w:widowControl w:val="0"/>
              <w:jc w:val="center"/>
              <w:rPr>
                <w:sz w:val="22"/>
                <w:szCs w:val="22"/>
              </w:rPr>
            </w:pPr>
            <w:r w:rsidRPr="00345D0A">
              <w:rPr>
                <w:sz w:val="22"/>
                <w:szCs w:val="22"/>
              </w:rPr>
              <w:t>-</w:t>
            </w:r>
          </w:p>
        </w:tc>
        <w:tc>
          <w:tcPr>
            <w:tcW w:w="856" w:type="dxa"/>
            <w:shd w:val="clear" w:color="auto" w:fill="auto"/>
            <w:vAlign w:val="center"/>
          </w:tcPr>
          <w:p w14:paraId="489760B7" w14:textId="77777777" w:rsidR="002910B9" w:rsidRPr="00345D0A" w:rsidRDefault="002910B9" w:rsidP="004A3044">
            <w:pPr>
              <w:widowControl w:val="0"/>
              <w:jc w:val="center"/>
              <w:rPr>
                <w:sz w:val="22"/>
                <w:szCs w:val="22"/>
              </w:rPr>
            </w:pPr>
            <w:r w:rsidRPr="00345D0A">
              <w:rPr>
                <w:sz w:val="22"/>
                <w:szCs w:val="22"/>
              </w:rPr>
              <w:t>30</w:t>
            </w:r>
          </w:p>
        </w:tc>
        <w:tc>
          <w:tcPr>
            <w:tcW w:w="737" w:type="dxa"/>
            <w:shd w:val="clear" w:color="auto" w:fill="auto"/>
            <w:vAlign w:val="center"/>
          </w:tcPr>
          <w:p w14:paraId="726624BE" w14:textId="77777777" w:rsidR="002910B9" w:rsidRPr="00345D0A" w:rsidRDefault="002910B9" w:rsidP="004A3044">
            <w:pPr>
              <w:widowControl w:val="0"/>
              <w:jc w:val="center"/>
              <w:rPr>
                <w:sz w:val="22"/>
                <w:szCs w:val="22"/>
              </w:rPr>
            </w:pPr>
            <w:r w:rsidRPr="00345D0A">
              <w:rPr>
                <w:sz w:val="22"/>
                <w:szCs w:val="22"/>
              </w:rPr>
              <w:t>25</w:t>
            </w:r>
          </w:p>
        </w:tc>
        <w:tc>
          <w:tcPr>
            <w:tcW w:w="737" w:type="dxa"/>
            <w:shd w:val="clear" w:color="auto" w:fill="auto"/>
            <w:vAlign w:val="center"/>
          </w:tcPr>
          <w:p w14:paraId="539C8C2D" w14:textId="77777777" w:rsidR="002910B9" w:rsidRPr="00345D0A" w:rsidRDefault="002910B9" w:rsidP="004A3044">
            <w:pPr>
              <w:widowControl w:val="0"/>
              <w:jc w:val="center"/>
              <w:rPr>
                <w:sz w:val="22"/>
                <w:szCs w:val="22"/>
              </w:rPr>
            </w:pPr>
            <w:r w:rsidRPr="00345D0A">
              <w:rPr>
                <w:sz w:val="22"/>
                <w:szCs w:val="22"/>
              </w:rPr>
              <w:t>35</w:t>
            </w:r>
          </w:p>
        </w:tc>
        <w:tc>
          <w:tcPr>
            <w:tcW w:w="737" w:type="dxa"/>
            <w:shd w:val="clear" w:color="auto" w:fill="auto"/>
            <w:vAlign w:val="center"/>
          </w:tcPr>
          <w:p w14:paraId="37BA7DA1" w14:textId="77777777" w:rsidR="002910B9" w:rsidRPr="00345D0A" w:rsidRDefault="002910B9" w:rsidP="004A3044">
            <w:pPr>
              <w:widowControl w:val="0"/>
              <w:jc w:val="center"/>
              <w:rPr>
                <w:sz w:val="22"/>
                <w:szCs w:val="22"/>
              </w:rPr>
            </w:pPr>
            <w:r w:rsidRPr="00345D0A">
              <w:rPr>
                <w:sz w:val="22"/>
                <w:szCs w:val="22"/>
              </w:rPr>
              <w:t>35</w:t>
            </w:r>
          </w:p>
        </w:tc>
        <w:tc>
          <w:tcPr>
            <w:tcW w:w="886" w:type="dxa"/>
            <w:shd w:val="clear" w:color="auto" w:fill="auto"/>
            <w:vAlign w:val="center"/>
          </w:tcPr>
          <w:p w14:paraId="087256D1" w14:textId="77777777" w:rsidR="002910B9" w:rsidRPr="00345D0A" w:rsidRDefault="002910B9" w:rsidP="004A3044">
            <w:pPr>
              <w:widowControl w:val="0"/>
              <w:jc w:val="center"/>
              <w:rPr>
                <w:sz w:val="22"/>
                <w:szCs w:val="22"/>
              </w:rPr>
            </w:pPr>
            <w:r w:rsidRPr="00345D0A">
              <w:rPr>
                <w:sz w:val="22"/>
                <w:szCs w:val="22"/>
              </w:rPr>
              <w:t>35</w:t>
            </w:r>
          </w:p>
        </w:tc>
        <w:tc>
          <w:tcPr>
            <w:tcW w:w="1547" w:type="dxa"/>
            <w:shd w:val="clear" w:color="auto" w:fill="auto"/>
            <w:vAlign w:val="center"/>
          </w:tcPr>
          <w:p w14:paraId="257954C9" w14:textId="77777777" w:rsidR="002910B9" w:rsidRPr="00345D0A" w:rsidRDefault="002910B9" w:rsidP="004A3044">
            <w:pPr>
              <w:widowControl w:val="0"/>
              <w:jc w:val="center"/>
              <w:rPr>
                <w:sz w:val="22"/>
                <w:szCs w:val="22"/>
              </w:rPr>
            </w:pPr>
            <w:r w:rsidRPr="00345D0A">
              <w:rPr>
                <w:sz w:val="22"/>
                <w:szCs w:val="22"/>
              </w:rPr>
              <w:t>35</w:t>
            </w:r>
          </w:p>
        </w:tc>
        <w:tc>
          <w:tcPr>
            <w:tcW w:w="851" w:type="dxa"/>
            <w:tcBorders>
              <w:right w:val="single" w:sz="4" w:space="0" w:color="auto"/>
            </w:tcBorders>
            <w:shd w:val="clear" w:color="auto" w:fill="auto"/>
          </w:tcPr>
          <w:p w14:paraId="3AB67A16" w14:textId="77777777" w:rsidR="002910B9" w:rsidRPr="00345D0A" w:rsidRDefault="002910B9" w:rsidP="004A3044">
            <w:pPr>
              <w:widowControl w:val="0"/>
              <w:jc w:val="center"/>
              <w:rPr>
                <w:sz w:val="22"/>
                <w:szCs w:val="22"/>
              </w:rPr>
            </w:pPr>
            <w:r w:rsidRPr="00345D0A">
              <w:rPr>
                <w:sz w:val="22"/>
                <w:szCs w:val="22"/>
              </w:rPr>
              <w:t>50</w:t>
            </w:r>
          </w:p>
        </w:tc>
      </w:tr>
      <w:tr w:rsidR="002910B9" w:rsidRPr="00345D0A" w14:paraId="328907ED" w14:textId="77777777" w:rsidTr="002910B9">
        <w:trPr>
          <w:jc w:val="center"/>
        </w:trPr>
        <w:tc>
          <w:tcPr>
            <w:tcW w:w="1555" w:type="dxa"/>
            <w:vMerge/>
            <w:shd w:val="clear" w:color="auto" w:fill="auto"/>
            <w:vAlign w:val="center"/>
          </w:tcPr>
          <w:p w14:paraId="2D41B3A8" w14:textId="77777777" w:rsidR="002910B9" w:rsidRPr="00345D0A" w:rsidRDefault="002910B9" w:rsidP="004A3044">
            <w:pPr>
              <w:widowControl w:val="0"/>
              <w:rPr>
                <w:sz w:val="22"/>
                <w:szCs w:val="22"/>
              </w:rPr>
            </w:pPr>
          </w:p>
        </w:tc>
        <w:tc>
          <w:tcPr>
            <w:tcW w:w="709" w:type="dxa"/>
            <w:shd w:val="clear" w:color="auto" w:fill="auto"/>
            <w:vAlign w:val="center"/>
          </w:tcPr>
          <w:p w14:paraId="4C95F465" w14:textId="77777777" w:rsidR="002910B9" w:rsidRPr="00345D0A" w:rsidRDefault="002910B9" w:rsidP="004A3044">
            <w:pPr>
              <w:widowControl w:val="0"/>
              <w:jc w:val="center"/>
              <w:rPr>
                <w:sz w:val="22"/>
                <w:szCs w:val="22"/>
              </w:rPr>
            </w:pPr>
            <w:r w:rsidRPr="00345D0A">
              <w:rPr>
                <w:sz w:val="22"/>
                <w:szCs w:val="22"/>
              </w:rPr>
              <w:t>0.7</w:t>
            </w:r>
          </w:p>
        </w:tc>
        <w:tc>
          <w:tcPr>
            <w:tcW w:w="736" w:type="dxa"/>
            <w:shd w:val="clear" w:color="auto" w:fill="auto"/>
            <w:vAlign w:val="center"/>
          </w:tcPr>
          <w:p w14:paraId="2FCDA1A8" w14:textId="77777777" w:rsidR="002910B9" w:rsidRPr="00345D0A" w:rsidRDefault="002910B9" w:rsidP="004A3044">
            <w:pPr>
              <w:widowControl w:val="0"/>
              <w:jc w:val="center"/>
              <w:rPr>
                <w:sz w:val="22"/>
                <w:szCs w:val="22"/>
              </w:rPr>
            </w:pPr>
            <w:r w:rsidRPr="00345D0A">
              <w:rPr>
                <w:sz w:val="22"/>
                <w:szCs w:val="22"/>
              </w:rPr>
              <w:t>-</w:t>
            </w:r>
          </w:p>
        </w:tc>
        <w:tc>
          <w:tcPr>
            <w:tcW w:w="856" w:type="dxa"/>
            <w:shd w:val="clear" w:color="auto" w:fill="auto"/>
            <w:vAlign w:val="center"/>
          </w:tcPr>
          <w:p w14:paraId="7EBF7122"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11643405" w14:textId="77777777" w:rsidR="002910B9" w:rsidRPr="00345D0A" w:rsidRDefault="002910B9" w:rsidP="004A3044">
            <w:pPr>
              <w:widowControl w:val="0"/>
              <w:jc w:val="center"/>
              <w:rPr>
                <w:sz w:val="22"/>
                <w:szCs w:val="22"/>
              </w:rPr>
            </w:pPr>
            <w:r w:rsidRPr="00345D0A">
              <w:rPr>
                <w:sz w:val="22"/>
                <w:szCs w:val="22"/>
              </w:rPr>
              <w:t>25</w:t>
            </w:r>
          </w:p>
        </w:tc>
        <w:tc>
          <w:tcPr>
            <w:tcW w:w="737" w:type="dxa"/>
            <w:shd w:val="clear" w:color="auto" w:fill="auto"/>
            <w:vAlign w:val="center"/>
          </w:tcPr>
          <w:p w14:paraId="4C2C514C" w14:textId="77777777" w:rsidR="002910B9" w:rsidRPr="00345D0A" w:rsidRDefault="002910B9" w:rsidP="004A3044">
            <w:pPr>
              <w:widowControl w:val="0"/>
              <w:jc w:val="center"/>
              <w:rPr>
                <w:sz w:val="22"/>
                <w:szCs w:val="22"/>
              </w:rPr>
            </w:pPr>
            <w:r w:rsidRPr="00345D0A">
              <w:rPr>
                <w:sz w:val="22"/>
                <w:szCs w:val="22"/>
              </w:rPr>
              <w:t>30</w:t>
            </w:r>
          </w:p>
        </w:tc>
        <w:tc>
          <w:tcPr>
            <w:tcW w:w="737" w:type="dxa"/>
            <w:shd w:val="clear" w:color="auto" w:fill="auto"/>
            <w:vAlign w:val="center"/>
          </w:tcPr>
          <w:p w14:paraId="5B37B443" w14:textId="77777777" w:rsidR="002910B9" w:rsidRPr="00345D0A" w:rsidRDefault="002910B9" w:rsidP="004A3044">
            <w:pPr>
              <w:widowControl w:val="0"/>
              <w:jc w:val="center"/>
              <w:rPr>
                <w:sz w:val="22"/>
                <w:szCs w:val="22"/>
              </w:rPr>
            </w:pPr>
            <w:r w:rsidRPr="00345D0A">
              <w:rPr>
                <w:sz w:val="22"/>
                <w:szCs w:val="22"/>
              </w:rPr>
              <w:t>30</w:t>
            </w:r>
          </w:p>
        </w:tc>
        <w:tc>
          <w:tcPr>
            <w:tcW w:w="886" w:type="dxa"/>
            <w:shd w:val="clear" w:color="auto" w:fill="auto"/>
            <w:vAlign w:val="center"/>
          </w:tcPr>
          <w:p w14:paraId="030B5E83" w14:textId="77777777" w:rsidR="002910B9" w:rsidRPr="00345D0A" w:rsidRDefault="002910B9" w:rsidP="004A3044">
            <w:pPr>
              <w:widowControl w:val="0"/>
              <w:jc w:val="center"/>
              <w:rPr>
                <w:sz w:val="22"/>
                <w:szCs w:val="22"/>
              </w:rPr>
            </w:pPr>
            <w:r w:rsidRPr="00345D0A">
              <w:rPr>
                <w:sz w:val="22"/>
                <w:szCs w:val="22"/>
              </w:rPr>
              <w:t>30</w:t>
            </w:r>
          </w:p>
        </w:tc>
        <w:tc>
          <w:tcPr>
            <w:tcW w:w="1547" w:type="dxa"/>
            <w:shd w:val="clear" w:color="auto" w:fill="auto"/>
            <w:vAlign w:val="center"/>
          </w:tcPr>
          <w:p w14:paraId="663577D7" w14:textId="77777777" w:rsidR="002910B9" w:rsidRPr="00345D0A" w:rsidRDefault="002910B9" w:rsidP="004A3044">
            <w:pPr>
              <w:widowControl w:val="0"/>
              <w:jc w:val="center"/>
              <w:rPr>
                <w:sz w:val="22"/>
                <w:szCs w:val="22"/>
              </w:rPr>
            </w:pPr>
            <w:r w:rsidRPr="00345D0A">
              <w:rPr>
                <w:sz w:val="22"/>
                <w:szCs w:val="22"/>
              </w:rPr>
              <w:t>30</w:t>
            </w:r>
          </w:p>
        </w:tc>
        <w:tc>
          <w:tcPr>
            <w:tcW w:w="851" w:type="dxa"/>
            <w:tcBorders>
              <w:right w:val="single" w:sz="4" w:space="0" w:color="auto"/>
            </w:tcBorders>
            <w:shd w:val="clear" w:color="auto" w:fill="auto"/>
          </w:tcPr>
          <w:p w14:paraId="2C43726A" w14:textId="77777777" w:rsidR="002910B9" w:rsidRPr="00345D0A" w:rsidRDefault="002910B9" w:rsidP="004A3044">
            <w:pPr>
              <w:widowControl w:val="0"/>
              <w:jc w:val="center"/>
              <w:rPr>
                <w:sz w:val="22"/>
                <w:szCs w:val="22"/>
              </w:rPr>
            </w:pPr>
            <w:r w:rsidRPr="00345D0A">
              <w:rPr>
                <w:sz w:val="22"/>
                <w:szCs w:val="22"/>
              </w:rPr>
              <w:t>40</w:t>
            </w:r>
          </w:p>
        </w:tc>
      </w:tr>
      <w:tr w:rsidR="002910B9" w:rsidRPr="00345D0A" w14:paraId="413DF267" w14:textId="77777777" w:rsidTr="002910B9">
        <w:trPr>
          <w:jc w:val="center"/>
        </w:trPr>
        <w:tc>
          <w:tcPr>
            <w:tcW w:w="1555" w:type="dxa"/>
            <w:vMerge w:val="restart"/>
            <w:shd w:val="clear" w:color="auto" w:fill="auto"/>
            <w:vAlign w:val="center"/>
          </w:tcPr>
          <w:p w14:paraId="4E01EA82" w14:textId="77777777" w:rsidR="002910B9" w:rsidRPr="00345D0A" w:rsidRDefault="002910B9" w:rsidP="00F52763">
            <w:pPr>
              <w:widowControl w:val="0"/>
              <w:rPr>
                <w:sz w:val="22"/>
                <w:szCs w:val="22"/>
              </w:rPr>
            </w:pPr>
            <w:r w:rsidRPr="00345D0A">
              <w:rPr>
                <w:sz w:val="22"/>
                <w:szCs w:val="22"/>
              </w:rPr>
              <w:t>Приручейная</w:t>
            </w:r>
          </w:p>
        </w:tc>
        <w:tc>
          <w:tcPr>
            <w:tcW w:w="709" w:type="dxa"/>
            <w:shd w:val="clear" w:color="auto" w:fill="auto"/>
            <w:vAlign w:val="center"/>
          </w:tcPr>
          <w:p w14:paraId="3A8E6E25" w14:textId="77777777" w:rsidR="002910B9" w:rsidRPr="00345D0A" w:rsidRDefault="002910B9" w:rsidP="004A3044">
            <w:pPr>
              <w:widowControl w:val="0"/>
              <w:jc w:val="center"/>
              <w:rPr>
                <w:sz w:val="22"/>
                <w:szCs w:val="22"/>
              </w:rPr>
            </w:pPr>
            <w:r w:rsidRPr="00345D0A">
              <w:rPr>
                <w:sz w:val="22"/>
                <w:szCs w:val="22"/>
              </w:rPr>
              <w:t>1.0</w:t>
            </w:r>
          </w:p>
        </w:tc>
        <w:tc>
          <w:tcPr>
            <w:tcW w:w="736" w:type="dxa"/>
            <w:shd w:val="clear" w:color="auto" w:fill="auto"/>
            <w:vAlign w:val="center"/>
          </w:tcPr>
          <w:p w14:paraId="05245105" w14:textId="77777777" w:rsidR="002910B9" w:rsidRPr="00345D0A" w:rsidRDefault="002910B9" w:rsidP="004A3044">
            <w:pPr>
              <w:widowControl w:val="0"/>
              <w:jc w:val="center"/>
              <w:rPr>
                <w:sz w:val="22"/>
                <w:szCs w:val="22"/>
              </w:rPr>
            </w:pPr>
            <w:r w:rsidRPr="00345D0A">
              <w:rPr>
                <w:sz w:val="22"/>
                <w:szCs w:val="22"/>
              </w:rPr>
              <w:t>-</w:t>
            </w:r>
          </w:p>
        </w:tc>
        <w:tc>
          <w:tcPr>
            <w:tcW w:w="856" w:type="dxa"/>
            <w:shd w:val="clear" w:color="auto" w:fill="auto"/>
            <w:vAlign w:val="center"/>
          </w:tcPr>
          <w:p w14:paraId="5D44DC8B" w14:textId="77777777" w:rsidR="002910B9" w:rsidRPr="00345D0A" w:rsidRDefault="002910B9" w:rsidP="004A3044">
            <w:pPr>
              <w:widowControl w:val="0"/>
              <w:jc w:val="center"/>
              <w:rPr>
                <w:sz w:val="22"/>
                <w:szCs w:val="22"/>
              </w:rPr>
            </w:pPr>
            <w:r w:rsidRPr="00345D0A">
              <w:rPr>
                <w:sz w:val="22"/>
                <w:szCs w:val="22"/>
              </w:rPr>
              <w:t>40</w:t>
            </w:r>
          </w:p>
        </w:tc>
        <w:tc>
          <w:tcPr>
            <w:tcW w:w="737" w:type="dxa"/>
            <w:shd w:val="clear" w:color="auto" w:fill="auto"/>
            <w:vAlign w:val="center"/>
          </w:tcPr>
          <w:p w14:paraId="35CDB563"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2FB4583B" w14:textId="77777777" w:rsidR="002910B9" w:rsidRPr="00345D0A" w:rsidRDefault="002910B9" w:rsidP="004A3044">
            <w:pPr>
              <w:widowControl w:val="0"/>
              <w:jc w:val="center"/>
              <w:rPr>
                <w:sz w:val="22"/>
                <w:szCs w:val="22"/>
              </w:rPr>
            </w:pPr>
            <w:r w:rsidRPr="00345D0A">
              <w:rPr>
                <w:sz w:val="22"/>
                <w:szCs w:val="22"/>
              </w:rPr>
              <w:t>50</w:t>
            </w:r>
          </w:p>
        </w:tc>
        <w:tc>
          <w:tcPr>
            <w:tcW w:w="737" w:type="dxa"/>
            <w:shd w:val="clear" w:color="auto" w:fill="auto"/>
            <w:vAlign w:val="center"/>
          </w:tcPr>
          <w:p w14:paraId="34A98AED" w14:textId="77777777" w:rsidR="002910B9" w:rsidRPr="00345D0A" w:rsidRDefault="002910B9" w:rsidP="004A3044">
            <w:pPr>
              <w:widowControl w:val="0"/>
              <w:jc w:val="center"/>
              <w:rPr>
                <w:sz w:val="22"/>
                <w:szCs w:val="22"/>
              </w:rPr>
            </w:pPr>
            <w:r w:rsidRPr="00345D0A">
              <w:rPr>
                <w:sz w:val="22"/>
                <w:szCs w:val="22"/>
              </w:rPr>
              <w:t>-</w:t>
            </w:r>
          </w:p>
        </w:tc>
        <w:tc>
          <w:tcPr>
            <w:tcW w:w="886" w:type="dxa"/>
            <w:shd w:val="clear" w:color="auto" w:fill="auto"/>
            <w:vAlign w:val="center"/>
          </w:tcPr>
          <w:p w14:paraId="6743887A" w14:textId="77777777" w:rsidR="002910B9" w:rsidRPr="00345D0A" w:rsidRDefault="002910B9" w:rsidP="004A3044">
            <w:pPr>
              <w:widowControl w:val="0"/>
              <w:jc w:val="center"/>
              <w:rPr>
                <w:sz w:val="22"/>
                <w:szCs w:val="22"/>
              </w:rPr>
            </w:pPr>
            <w:r w:rsidRPr="00345D0A">
              <w:rPr>
                <w:sz w:val="22"/>
                <w:szCs w:val="22"/>
              </w:rPr>
              <w:t>60</w:t>
            </w:r>
          </w:p>
        </w:tc>
        <w:tc>
          <w:tcPr>
            <w:tcW w:w="1547" w:type="dxa"/>
            <w:shd w:val="clear" w:color="auto" w:fill="auto"/>
            <w:vAlign w:val="center"/>
          </w:tcPr>
          <w:p w14:paraId="24D79D1E" w14:textId="77777777" w:rsidR="002910B9" w:rsidRPr="00345D0A" w:rsidRDefault="002910B9" w:rsidP="004A3044">
            <w:pPr>
              <w:widowControl w:val="0"/>
              <w:jc w:val="center"/>
              <w:rPr>
                <w:sz w:val="22"/>
                <w:szCs w:val="22"/>
              </w:rPr>
            </w:pPr>
            <w:r w:rsidRPr="00345D0A">
              <w:rPr>
                <w:sz w:val="22"/>
                <w:szCs w:val="22"/>
              </w:rPr>
              <w:t>-</w:t>
            </w:r>
          </w:p>
        </w:tc>
        <w:tc>
          <w:tcPr>
            <w:tcW w:w="851" w:type="dxa"/>
            <w:tcBorders>
              <w:right w:val="single" w:sz="4" w:space="0" w:color="auto"/>
            </w:tcBorders>
            <w:shd w:val="clear" w:color="auto" w:fill="auto"/>
          </w:tcPr>
          <w:p w14:paraId="7EB357D8" w14:textId="77777777" w:rsidR="002910B9" w:rsidRPr="00345D0A" w:rsidRDefault="002910B9" w:rsidP="004A3044">
            <w:pPr>
              <w:widowControl w:val="0"/>
              <w:jc w:val="center"/>
              <w:rPr>
                <w:sz w:val="22"/>
                <w:szCs w:val="22"/>
              </w:rPr>
            </w:pPr>
            <w:r w:rsidRPr="00345D0A">
              <w:rPr>
                <w:sz w:val="22"/>
                <w:szCs w:val="22"/>
              </w:rPr>
              <w:t>60</w:t>
            </w:r>
          </w:p>
        </w:tc>
      </w:tr>
      <w:tr w:rsidR="002910B9" w:rsidRPr="00345D0A" w14:paraId="59C0253E" w14:textId="77777777" w:rsidTr="002910B9">
        <w:trPr>
          <w:jc w:val="center"/>
        </w:trPr>
        <w:tc>
          <w:tcPr>
            <w:tcW w:w="1555" w:type="dxa"/>
            <w:vMerge/>
            <w:shd w:val="clear" w:color="auto" w:fill="auto"/>
            <w:vAlign w:val="center"/>
          </w:tcPr>
          <w:p w14:paraId="008939DB" w14:textId="77777777" w:rsidR="002910B9" w:rsidRPr="00345D0A" w:rsidRDefault="002910B9" w:rsidP="004A3044">
            <w:pPr>
              <w:widowControl w:val="0"/>
              <w:rPr>
                <w:sz w:val="22"/>
                <w:szCs w:val="22"/>
              </w:rPr>
            </w:pPr>
          </w:p>
        </w:tc>
        <w:tc>
          <w:tcPr>
            <w:tcW w:w="709" w:type="dxa"/>
            <w:shd w:val="clear" w:color="auto" w:fill="auto"/>
            <w:vAlign w:val="center"/>
          </w:tcPr>
          <w:p w14:paraId="2B7D3145" w14:textId="77777777" w:rsidR="002910B9" w:rsidRPr="00345D0A" w:rsidRDefault="002910B9" w:rsidP="004A3044">
            <w:pPr>
              <w:widowControl w:val="0"/>
              <w:jc w:val="center"/>
              <w:rPr>
                <w:sz w:val="22"/>
                <w:szCs w:val="22"/>
              </w:rPr>
            </w:pPr>
            <w:r w:rsidRPr="00345D0A">
              <w:rPr>
                <w:sz w:val="22"/>
                <w:szCs w:val="22"/>
              </w:rPr>
              <w:t>0.9</w:t>
            </w:r>
          </w:p>
        </w:tc>
        <w:tc>
          <w:tcPr>
            <w:tcW w:w="736" w:type="dxa"/>
            <w:shd w:val="clear" w:color="auto" w:fill="auto"/>
            <w:vAlign w:val="center"/>
          </w:tcPr>
          <w:p w14:paraId="7CD7EC12" w14:textId="77777777" w:rsidR="002910B9" w:rsidRPr="00345D0A" w:rsidRDefault="002910B9" w:rsidP="004A3044">
            <w:pPr>
              <w:widowControl w:val="0"/>
              <w:jc w:val="center"/>
              <w:rPr>
                <w:sz w:val="22"/>
                <w:szCs w:val="22"/>
              </w:rPr>
            </w:pPr>
            <w:r w:rsidRPr="00345D0A">
              <w:rPr>
                <w:sz w:val="22"/>
                <w:szCs w:val="22"/>
              </w:rPr>
              <w:t>-</w:t>
            </w:r>
          </w:p>
        </w:tc>
        <w:tc>
          <w:tcPr>
            <w:tcW w:w="856" w:type="dxa"/>
            <w:shd w:val="clear" w:color="auto" w:fill="auto"/>
            <w:vAlign w:val="center"/>
          </w:tcPr>
          <w:p w14:paraId="0288693D" w14:textId="77777777" w:rsidR="002910B9" w:rsidRPr="00345D0A" w:rsidRDefault="002910B9" w:rsidP="004A3044">
            <w:pPr>
              <w:widowControl w:val="0"/>
              <w:jc w:val="center"/>
              <w:rPr>
                <w:sz w:val="22"/>
                <w:szCs w:val="22"/>
              </w:rPr>
            </w:pPr>
            <w:r w:rsidRPr="00345D0A">
              <w:rPr>
                <w:sz w:val="22"/>
                <w:szCs w:val="22"/>
              </w:rPr>
              <w:t>35</w:t>
            </w:r>
          </w:p>
        </w:tc>
        <w:tc>
          <w:tcPr>
            <w:tcW w:w="737" w:type="dxa"/>
            <w:shd w:val="clear" w:color="auto" w:fill="auto"/>
            <w:vAlign w:val="center"/>
          </w:tcPr>
          <w:p w14:paraId="4639FA3D"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3941CF07" w14:textId="77777777" w:rsidR="002910B9" w:rsidRPr="00345D0A" w:rsidRDefault="002910B9" w:rsidP="004A3044">
            <w:pPr>
              <w:widowControl w:val="0"/>
              <w:jc w:val="center"/>
              <w:rPr>
                <w:sz w:val="22"/>
                <w:szCs w:val="22"/>
              </w:rPr>
            </w:pPr>
            <w:r w:rsidRPr="00345D0A">
              <w:rPr>
                <w:sz w:val="22"/>
                <w:szCs w:val="22"/>
              </w:rPr>
              <w:t>45</w:t>
            </w:r>
          </w:p>
        </w:tc>
        <w:tc>
          <w:tcPr>
            <w:tcW w:w="737" w:type="dxa"/>
            <w:shd w:val="clear" w:color="auto" w:fill="auto"/>
            <w:vAlign w:val="center"/>
          </w:tcPr>
          <w:p w14:paraId="2CB01A5C" w14:textId="77777777" w:rsidR="002910B9" w:rsidRPr="00345D0A" w:rsidRDefault="002910B9" w:rsidP="004A3044">
            <w:pPr>
              <w:widowControl w:val="0"/>
              <w:jc w:val="center"/>
              <w:rPr>
                <w:sz w:val="22"/>
                <w:szCs w:val="22"/>
              </w:rPr>
            </w:pPr>
            <w:r w:rsidRPr="00345D0A">
              <w:rPr>
                <w:sz w:val="22"/>
                <w:szCs w:val="22"/>
              </w:rPr>
              <w:t>-</w:t>
            </w:r>
          </w:p>
        </w:tc>
        <w:tc>
          <w:tcPr>
            <w:tcW w:w="886" w:type="dxa"/>
            <w:shd w:val="clear" w:color="auto" w:fill="auto"/>
            <w:vAlign w:val="center"/>
          </w:tcPr>
          <w:p w14:paraId="7AEFF497" w14:textId="77777777" w:rsidR="002910B9" w:rsidRPr="00345D0A" w:rsidRDefault="002910B9" w:rsidP="004A3044">
            <w:pPr>
              <w:widowControl w:val="0"/>
              <w:jc w:val="center"/>
              <w:rPr>
                <w:sz w:val="22"/>
                <w:szCs w:val="22"/>
              </w:rPr>
            </w:pPr>
            <w:r w:rsidRPr="00345D0A">
              <w:rPr>
                <w:sz w:val="22"/>
                <w:szCs w:val="22"/>
              </w:rPr>
              <w:t>50</w:t>
            </w:r>
          </w:p>
        </w:tc>
        <w:tc>
          <w:tcPr>
            <w:tcW w:w="1547" w:type="dxa"/>
            <w:shd w:val="clear" w:color="auto" w:fill="auto"/>
            <w:vAlign w:val="center"/>
          </w:tcPr>
          <w:p w14:paraId="62873565" w14:textId="77777777" w:rsidR="002910B9" w:rsidRPr="00345D0A" w:rsidRDefault="002910B9" w:rsidP="004A3044">
            <w:pPr>
              <w:widowControl w:val="0"/>
              <w:jc w:val="center"/>
              <w:rPr>
                <w:sz w:val="22"/>
                <w:szCs w:val="22"/>
              </w:rPr>
            </w:pPr>
            <w:r w:rsidRPr="00345D0A">
              <w:rPr>
                <w:sz w:val="22"/>
                <w:szCs w:val="22"/>
              </w:rPr>
              <w:t>-</w:t>
            </w:r>
          </w:p>
        </w:tc>
        <w:tc>
          <w:tcPr>
            <w:tcW w:w="851" w:type="dxa"/>
            <w:tcBorders>
              <w:right w:val="single" w:sz="4" w:space="0" w:color="auto"/>
            </w:tcBorders>
            <w:shd w:val="clear" w:color="auto" w:fill="auto"/>
          </w:tcPr>
          <w:p w14:paraId="78185D4C" w14:textId="77777777" w:rsidR="002910B9" w:rsidRPr="00345D0A" w:rsidRDefault="002910B9" w:rsidP="004A3044">
            <w:pPr>
              <w:widowControl w:val="0"/>
              <w:jc w:val="center"/>
              <w:rPr>
                <w:sz w:val="22"/>
                <w:szCs w:val="22"/>
              </w:rPr>
            </w:pPr>
            <w:r w:rsidRPr="00345D0A">
              <w:rPr>
                <w:sz w:val="22"/>
                <w:szCs w:val="22"/>
              </w:rPr>
              <w:t>55</w:t>
            </w:r>
          </w:p>
        </w:tc>
      </w:tr>
      <w:tr w:rsidR="002910B9" w:rsidRPr="00345D0A" w14:paraId="6C641A87" w14:textId="77777777" w:rsidTr="002910B9">
        <w:trPr>
          <w:jc w:val="center"/>
        </w:trPr>
        <w:tc>
          <w:tcPr>
            <w:tcW w:w="1555" w:type="dxa"/>
            <w:vMerge/>
            <w:shd w:val="clear" w:color="auto" w:fill="auto"/>
            <w:vAlign w:val="center"/>
          </w:tcPr>
          <w:p w14:paraId="3B61A672" w14:textId="77777777" w:rsidR="002910B9" w:rsidRPr="00345D0A" w:rsidRDefault="002910B9" w:rsidP="004A3044">
            <w:pPr>
              <w:widowControl w:val="0"/>
              <w:rPr>
                <w:sz w:val="22"/>
                <w:szCs w:val="22"/>
              </w:rPr>
            </w:pPr>
          </w:p>
        </w:tc>
        <w:tc>
          <w:tcPr>
            <w:tcW w:w="709" w:type="dxa"/>
            <w:shd w:val="clear" w:color="auto" w:fill="auto"/>
            <w:vAlign w:val="center"/>
          </w:tcPr>
          <w:p w14:paraId="2C3B44F9" w14:textId="77777777" w:rsidR="002910B9" w:rsidRPr="00345D0A" w:rsidRDefault="002910B9" w:rsidP="004A3044">
            <w:pPr>
              <w:widowControl w:val="0"/>
              <w:jc w:val="center"/>
              <w:rPr>
                <w:sz w:val="22"/>
                <w:szCs w:val="22"/>
              </w:rPr>
            </w:pPr>
            <w:r w:rsidRPr="00345D0A">
              <w:rPr>
                <w:sz w:val="22"/>
                <w:szCs w:val="22"/>
              </w:rPr>
              <w:t>0.8</w:t>
            </w:r>
          </w:p>
        </w:tc>
        <w:tc>
          <w:tcPr>
            <w:tcW w:w="736" w:type="dxa"/>
            <w:shd w:val="clear" w:color="auto" w:fill="auto"/>
            <w:vAlign w:val="center"/>
          </w:tcPr>
          <w:p w14:paraId="78D1CAF6" w14:textId="77777777" w:rsidR="002910B9" w:rsidRPr="00345D0A" w:rsidRDefault="002910B9" w:rsidP="004A3044">
            <w:pPr>
              <w:widowControl w:val="0"/>
              <w:jc w:val="center"/>
              <w:rPr>
                <w:sz w:val="22"/>
                <w:szCs w:val="22"/>
              </w:rPr>
            </w:pPr>
            <w:r w:rsidRPr="00345D0A">
              <w:rPr>
                <w:sz w:val="22"/>
                <w:szCs w:val="22"/>
              </w:rPr>
              <w:t>-</w:t>
            </w:r>
          </w:p>
        </w:tc>
        <w:tc>
          <w:tcPr>
            <w:tcW w:w="856" w:type="dxa"/>
            <w:shd w:val="clear" w:color="auto" w:fill="auto"/>
            <w:vAlign w:val="center"/>
          </w:tcPr>
          <w:p w14:paraId="23643CA6" w14:textId="77777777" w:rsidR="002910B9" w:rsidRPr="00345D0A" w:rsidRDefault="002910B9" w:rsidP="004A3044">
            <w:pPr>
              <w:widowControl w:val="0"/>
              <w:jc w:val="center"/>
              <w:rPr>
                <w:sz w:val="22"/>
                <w:szCs w:val="22"/>
              </w:rPr>
            </w:pPr>
            <w:r w:rsidRPr="00345D0A">
              <w:rPr>
                <w:sz w:val="22"/>
                <w:szCs w:val="22"/>
              </w:rPr>
              <w:t>30</w:t>
            </w:r>
          </w:p>
        </w:tc>
        <w:tc>
          <w:tcPr>
            <w:tcW w:w="737" w:type="dxa"/>
            <w:shd w:val="clear" w:color="auto" w:fill="auto"/>
            <w:vAlign w:val="center"/>
          </w:tcPr>
          <w:p w14:paraId="57777AC1"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1DAD1EC6" w14:textId="77777777" w:rsidR="002910B9" w:rsidRPr="00345D0A" w:rsidRDefault="002910B9" w:rsidP="004A3044">
            <w:pPr>
              <w:widowControl w:val="0"/>
              <w:jc w:val="center"/>
              <w:rPr>
                <w:sz w:val="22"/>
                <w:szCs w:val="22"/>
              </w:rPr>
            </w:pPr>
            <w:r w:rsidRPr="00345D0A">
              <w:rPr>
                <w:sz w:val="22"/>
                <w:szCs w:val="22"/>
              </w:rPr>
              <w:t>40</w:t>
            </w:r>
          </w:p>
        </w:tc>
        <w:tc>
          <w:tcPr>
            <w:tcW w:w="737" w:type="dxa"/>
            <w:shd w:val="clear" w:color="auto" w:fill="auto"/>
            <w:vAlign w:val="center"/>
          </w:tcPr>
          <w:p w14:paraId="1582518C" w14:textId="77777777" w:rsidR="002910B9" w:rsidRPr="00345D0A" w:rsidRDefault="002910B9" w:rsidP="004A3044">
            <w:pPr>
              <w:widowControl w:val="0"/>
              <w:jc w:val="center"/>
              <w:rPr>
                <w:sz w:val="22"/>
                <w:szCs w:val="22"/>
              </w:rPr>
            </w:pPr>
            <w:r w:rsidRPr="00345D0A">
              <w:rPr>
                <w:sz w:val="22"/>
                <w:szCs w:val="22"/>
              </w:rPr>
              <w:t>-</w:t>
            </w:r>
          </w:p>
        </w:tc>
        <w:tc>
          <w:tcPr>
            <w:tcW w:w="886" w:type="dxa"/>
            <w:shd w:val="clear" w:color="auto" w:fill="auto"/>
            <w:vAlign w:val="center"/>
          </w:tcPr>
          <w:p w14:paraId="437F2381" w14:textId="77777777" w:rsidR="002910B9" w:rsidRPr="00345D0A" w:rsidRDefault="002910B9" w:rsidP="004A3044">
            <w:pPr>
              <w:widowControl w:val="0"/>
              <w:jc w:val="center"/>
              <w:rPr>
                <w:sz w:val="22"/>
                <w:szCs w:val="22"/>
              </w:rPr>
            </w:pPr>
            <w:r w:rsidRPr="00345D0A">
              <w:rPr>
                <w:sz w:val="22"/>
                <w:szCs w:val="22"/>
              </w:rPr>
              <w:t>40</w:t>
            </w:r>
          </w:p>
        </w:tc>
        <w:tc>
          <w:tcPr>
            <w:tcW w:w="1547" w:type="dxa"/>
            <w:shd w:val="clear" w:color="auto" w:fill="auto"/>
            <w:vAlign w:val="center"/>
          </w:tcPr>
          <w:p w14:paraId="7F81D5D0" w14:textId="77777777" w:rsidR="002910B9" w:rsidRPr="00345D0A" w:rsidRDefault="002910B9" w:rsidP="004A3044">
            <w:pPr>
              <w:widowControl w:val="0"/>
              <w:jc w:val="center"/>
              <w:rPr>
                <w:sz w:val="22"/>
                <w:szCs w:val="22"/>
              </w:rPr>
            </w:pPr>
            <w:r w:rsidRPr="00345D0A">
              <w:rPr>
                <w:sz w:val="22"/>
                <w:szCs w:val="22"/>
              </w:rPr>
              <w:t>-</w:t>
            </w:r>
          </w:p>
        </w:tc>
        <w:tc>
          <w:tcPr>
            <w:tcW w:w="851" w:type="dxa"/>
            <w:tcBorders>
              <w:right w:val="single" w:sz="4" w:space="0" w:color="auto"/>
            </w:tcBorders>
            <w:shd w:val="clear" w:color="auto" w:fill="auto"/>
          </w:tcPr>
          <w:p w14:paraId="32F4977B" w14:textId="77777777" w:rsidR="002910B9" w:rsidRPr="00345D0A" w:rsidRDefault="002910B9" w:rsidP="004A3044">
            <w:pPr>
              <w:widowControl w:val="0"/>
              <w:jc w:val="center"/>
              <w:rPr>
                <w:sz w:val="22"/>
                <w:szCs w:val="22"/>
              </w:rPr>
            </w:pPr>
            <w:r w:rsidRPr="00345D0A">
              <w:rPr>
                <w:sz w:val="22"/>
                <w:szCs w:val="22"/>
              </w:rPr>
              <w:t>50</w:t>
            </w:r>
          </w:p>
        </w:tc>
      </w:tr>
      <w:tr w:rsidR="002910B9" w:rsidRPr="00345D0A" w14:paraId="21EA30D9" w14:textId="77777777" w:rsidTr="002910B9">
        <w:trPr>
          <w:jc w:val="center"/>
        </w:trPr>
        <w:tc>
          <w:tcPr>
            <w:tcW w:w="1555" w:type="dxa"/>
            <w:vMerge/>
            <w:shd w:val="clear" w:color="auto" w:fill="auto"/>
            <w:vAlign w:val="center"/>
          </w:tcPr>
          <w:p w14:paraId="575AACDF" w14:textId="77777777" w:rsidR="002910B9" w:rsidRPr="00345D0A" w:rsidRDefault="002910B9" w:rsidP="004A3044">
            <w:pPr>
              <w:widowControl w:val="0"/>
              <w:rPr>
                <w:sz w:val="22"/>
                <w:szCs w:val="22"/>
              </w:rPr>
            </w:pPr>
          </w:p>
        </w:tc>
        <w:tc>
          <w:tcPr>
            <w:tcW w:w="709" w:type="dxa"/>
            <w:shd w:val="clear" w:color="auto" w:fill="auto"/>
            <w:vAlign w:val="center"/>
          </w:tcPr>
          <w:p w14:paraId="4CA6BC5B" w14:textId="77777777" w:rsidR="002910B9" w:rsidRPr="00345D0A" w:rsidRDefault="002910B9" w:rsidP="004A3044">
            <w:pPr>
              <w:widowControl w:val="0"/>
              <w:jc w:val="center"/>
              <w:rPr>
                <w:sz w:val="22"/>
                <w:szCs w:val="22"/>
              </w:rPr>
            </w:pPr>
            <w:r w:rsidRPr="00345D0A">
              <w:rPr>
                <w:sz w:val="22"/>
                <w:szCs w:val="22"/>
              </w:rPr>
              <w:t>0.7</w:t>
            </w:r>
          </w:p>
        </w:tc>
        <w:tc>
          <w:tcPr>
            <w:tcW w:w="736" w:type="dxa"/>
            <w:shd w:val="clear" w:color="auto" w:fill="auto"/>
            <w:vAlign w:val="center"/>
          </w:tcPr>
          <w:p w14:paraId="3394C4A1" w14:textId="77777777" w:rsidR="002910B9" w:rsidRPr="00345D0A" w:rsidRDefault="002910B9" w:rsidP="004A3044">
            <w:pPr>
              <w:widowControl w:val="0"/>
              <w:jc w:val="center"/>
              <w:rPr>
                <w:sz w:val="22"/>
                <w:szCs w:val="22"/>
              </w:rPr>
            </w:pPr>
            <w:r w:rsidRPr="00345D0A">
              <w:rPr>
                <w:sz w:val="22"/>
                <w:szCs w:val="22"/>
              </w:rPr>
              <w:t>-</w:t>
            </w:r>
          </w:p>
        </w:tc>
        <w:tc>
          <w:tcPr>
            <w:tcW w:w="856" w:type="dxa"/>
            <w:shd w:val="clear" w:color="auto" w:fill="auto"/>
            <w:vAlign w:val="center"/>
          </w:tcPr>
          <w:p w14:paraId="6D481898"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01E483B2"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369CFC89" w14:textId="77777777" w:rsidR="002910B9" w:rsidRPr="00345D0A" w:rsidRDefault="002910B9" w:rsidP="004A3044">
            <w:pPr>
              <w:widowControl w:val="0"/>
              <w:jc w:val="center"/>
              <w:rPr>
                <w:sz w:val="22"/>
                <w:szCs w:val="22"/>
              </w:rPr>
            </w:pPr>
            <w:r w:rsidRPr="00345D0A">
              <w:rPr>
                <w:sz w:val="22"/>
                <w:szCs w:val="22"/>
              </w:rPr>
              <w:t>35</w:t>
            </w:r>
          </w:p>
        </w:tc>
        <w:tc>
          <w:tcPr>
            <w:tcW w:w="737" w:type="dxa"/>
            <w:shd w:val="clear" w:color="auto" w:fill="auto"/>
            <w:vAlign w:val="center"/>
          </w:tcPr>
          <w:p w14:paraId="3F90E871" w14:textId="77777777" w:rsidR="002910B9" w:rsidRPr="00345D0A" w:rsidRDefault="002910B9" w:rsidP="004A3044">
            <w:pPr>
              <w:widowControl w:val="0"/>
              <w:jc w:val="center"/>
              <w:rPr>
                <w:sz w:val="22"/>
                <w:szCs w:val="22"/>
              </w:rPr>
            </w:pPr>
            <w:r w:rsidRPr="00345D0A">
              <w:rPr>
                <w:sz w:val="22"/>
                <w:szCs w:val="22"/>
              </w:rPr>
              <w:t>-</w:t>
            </w:r>
          </w:p>
        </w:tc>
        <w:tc>
          <w:tcPr>
            <w:tcW w:w="886" w:type="dxa"/>
            <w:shd w:val="clear" w:color="auto" w:fill="auto"/>
            <w:vAlign w:val="center"/>
          </w:tcPr>
          <w:p w14:paraId="35320B45" w14:textId="77777777" w:rsidR="002910B9" w:rsidRPr="00345D0A" w:rsidRDefault="002910B9" w:rsidP="004A3044">
            <w:pPr>
              <w:widowControl w:val="0"/>
              <w:jc w:val="center"/>
              <w:rPr>
                <w:sz w:val="22"/>
                <w:szCs w:val="22"/>
              </w:rPr>
            </w:pPr>
            <w:r w:rsidRPr="00345D0A">
              <w:rPr>
                <w:sz w:val="22"/>
                <w:szCs w:val="22"/>
              </w:rPr>
              <w:t>35</w:t>
            </w:r>
          </w:p>
        </w:tc>
        <w:tc>
          <w:tcPr>
            <w:tcW w:w="1547" w:type="dxa"/>
            <w:shd w:val="clear" w:color="auto" w:fill="auto"/>
            <w:vAlign w:val="center"/>
          </w:tcPr>
          <w:p w14:paraId="5BE73633" w14:textId="77777777" w:rsidR="002910B9" w:rsidRPr="00345D0A" w:rsidRDefault="002910B9" w:rsidP="004A3044">
            <w:pPr>
              <w:widowControl w:val="0"/>
              <w:jc w:val="center"/>
              <w:rPr>
                <w:sz w:val="22"/>
                <w:szCs w:val="22"/>
              </w:rPr>
            </w:pPr>
            <w:r w:rsidRPr="00345D0A">
              <w:rPr>
                <w:sz w:val="22"/>
                <w:szCs w:val="22"/>
              </w:rPr>
              <w:t>-</w:t>
            </w:r>
          </w:p>
        </w:tc>
        <w:tc>
          <w:tcPr>
            <w:tcW w:w="851" w:type="dxa"/>
            <w:tcBorders>
              <w:right w:val="single" w:sz="4" w:space="0" w:color="auto"/>
            </w:tcBorders>
            <w:shd w:val="clear" w:color="auto" w:fill="auto"/>
          </w:tcPr>
          <w:p w14:paraId="50171E17" w14:textId="77777777" w:rsidR="002910B9" w:rsidRPr="00345D0A" w:rsidRDefault="002910B9" w:rsidP="004A3044">
            <w:pPr>
              <w:widowControl w:val="0"/>
              <w:jc w:val="center"/>
              <w:rPr>
                <w:sz w:val="22"/>
                <w:szCs w:val="22"/>
              </w:rPr>
            </w:pPr>
            <w:r w:rsidRPr="00345D0A">
              <w:rPr>
                <w:sz w:val="22"/>
                <w:szCs w:val="22"/>
              </w:rPr>
              <w:t>40</w:t>
            </w:r>
          </w:p>
        </w:tc>
      </w:tr>
      <w:tr w:rsidR="002910B9" w:rsidRPr="00345D0A" w14:paraId="6B2F3305" w14:textId="77777777" w:rsidTr="002910B9">
        <w:trPr>
          <w:jc w:val="center"/>
        </w:trPr>
        <w:tc>
          <w:tcPr>
            <w:tcW w:w="1555" w:type="dxa"/>
            <w:vMerge/>
            <w:shd w:val="clear" w:color="auto" w:fill="auto"/>
            <w:vAlign w:val="center"/>
          </w:tcPr>
          <w:p w14:paraId="3060BC2A" w14:textId="77777777" w:rsidR="002910B9" w:rsidRPr="00345D0A" w:rsidRDefault="002910B9" w:rsidP="004A3044">
            <w:pPr>
              <w:widowControl w:val="0"/>
              <w:rPr>
                <w:sz w:val="22"/>
                <w:szCs w:val="22"/>
              </w:rPr>
            </w:pPr>
          </w:p>
        </w:tc>
        <w:tc>
          <w:tcPr>
            <w:tcW w:w="709" w:type="dxa"/>
            <w:shd w:val="clear" w:color="auto" w:fill="auto"/>
            <w:vAlign w:val="center"/>
          </w:tcPr>
          <w:p w14:paraId="0A1F6E1A" w14:textId="77777777" w:rsidR="002910B9" w:rsidRPr="00345D0A" w:rsidRDefault="002910B9" w:rsidP="004A3044">
            <w:pPr>
              <w:widowControl w:val="0"/>
              <w:jc w:val="center"/>
              <w:rPr>
                <w:sz w:val="22"/>
                <w:szCs w:val="22"/>
              </w:rPr>
            </w:pPr>
            <w:r w:rsidRPr="00345D0A">
              <w:rPr>
                <w:sz w:val="22"/>
                <w:szCs w:val="22"/>
              </w:rPr>
              <w:t>0.6</w:t>
            </w:r>
          </w:p>
        </w:tc>
        <w:tc>
          <w:tcPr>
            <w:tcW w:w="736" w:type="dxa"/>
            <w:shd w:val="clear" w:color="auto" w:fill="auto"/>
            <w:vAlign w:val="center"/>
          </w:tcPr>
          <w:p w14:paraId="72CFA2ED" w14:textId="77777777" w:rsidR="002910B9" w:rsidRPr="00345D0A" w:rsidRDefault="002910B9" w:rsidP="004A3044">
            <w:pPr>
              <w:widowControl w:val="0"/>
              <w:jc w:val="center"/>
              <w:rPr>
                <w:sz w:val="22"/>
                <w:szCs w:val="22"/>
              </w:rPr>
            </w:pPr>
            <w:r w:rsidRPr="00345D0A">
              <w:rPr>
                <w:sz w:val="22"/>
                <w:szCs w:val="22"/>
              </w:rPr>
              <w:t>-</w:t>
            </w:r>
          </w:p>
        </w:tc>
        <w:tc>
          <w:tcPr>
            <w:tcW w:w="856" w:type="dxa"/>
            <w:shd w:val="clear" w:color="auto" w:fill="auto"/>
            <w:vAlign w:val="center"/>
          </w:tcPr>
          <w:p w14:paraId="22AA42E1"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78D4710D"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0901EC39" w14:textId="77777777" w:rsidR="002910B9" w:rsidRPr="00345D0A" w:rsidRDefault="002910B9" w:rsidP="004A3044">
            <w:pPr>
              <w:widowControl w:val="0"/>
              <w:jc w:val="center"/>
              <w:rPr>
                <w:sz w:val="22"/>
                <w:szCs w:val="22"/>
              </w:rPr>
            </w:pPr>
            <w:r w:rsidRPr="00345D0A">
              <w:rPr>
                <w:sz w:val="22"/>
                <w:szCs w:val="22"/>
              </w:rPr>
              <w:t>30</w:t>
            </w:r>
          </w:p>
        </w:tc>
        <w:tc>
          <w:tcPr>
            <w:tcW w:w="737" w:type="dxa"/>
            <w:shd w:val="clear" w:color="auto" w:fill="auto"/>
            <w:vAlign w:val="center"/>
          </w:tcPr>
          <w:p w14:paraId="29CFFAC9" w14:textId="77777777" w:rsidR="002910B9" w:rsidRPr="00345D0A" w:rsidRDefault="002910B9" w:rsidP="004A3044">
            <w:pPr>
              <w:widowControl w:val="0"/>
              <w:jc w:val="center"/>
              <w:rPr>
                <w:sz w:val="22"/>
                <w:szCs w:val="22"/>
              </w:rPr>
            </w:pPr>
            <w:r w:rsidRPr="00345D0A">
              <w:rPr>
                <w:sz w:val="22"/>
                <w:szCs w:val="22"/>
              </w:rPr>
              <w:t>-</w:t>
            </w:r>
          </w:p>
        </w:tc>
        <w:tc>
          <w:tcPr>
            <w:tcW w:w="886" w:type="dxa"/>
            <w:shd w:val="clear" w:color="auto" w:fill="auto"/>
            <w:vAlign w:val="center"/>
          </w:tcPr>
          <w:p w14:paraId="2AD4ADB7" w14:textId="77777777" w:rsidR="002910B9" w:rsidRPr="00345D0A" w:rsidRDefault="002910B9" w:rsidP="004A3044">
            <w:pPr>
              <w:widowControl w:val="0"/>
              <w:jc w:val="center"/>
              <w:rPr>
                <w:sz w:val="22"/>
                <w:szCs w:val="22"/>
              </w:rPr>
            </w:pPr>
            <w:r w:rsidRPr="00345D0A">
              <w:rPr>
                <w:sz w:val="22"/>
                <w:szCs w:val="22"/>
              </w:rPr>
              <w:t>30</w:t>
            </w:r>
          </w:p>
        </w:tc>
        <w:tc>
          <w:tcPr>
            <w:tcW w:w="1547" w:type="dxa"/>
            <w:shd w:val="clear" w:color="auto" w:fill="auto"/>
            <w:vAlign w:val="center"/>
          </w:tcPr>
          <w:p w14:paraId="3C18FDE7" w14:textId="77777777" w:rsidR="002910B9" w:rsidRPr="00345D0A" w:rsidRDefault="002910B9" w:rsidP="004A3044">
            <w:pPr>
              <w:widowControl w:val="0"/>
              <w:jc w:val="center"/>
              <w:rPr>
                <w:sz w:val="22"/>
                <w:szCs w:val="22"/>
              </w:rPr>
            </w:pPr>
            <w:r w:rsidRPr="00345D0A">
              <w:rPr>
                <w:sz w:val="22"/>
                <w:szCs w:val="22"/>
              </w:rPr>
              <w:t>-</w:t>
            </w:r>
          </w:p>
        </w:tc>
        <w:tc>
          <w:tcPr>
            <w:tcW w:w="851" w:type="dxa"/>
            <w:tcBorders>
              <w:right w:val="single" w:sz="4" w:space="0" w:color="auto"/>
            </w:tcBorders>
            <w:shd w:val="clear" w:color="auto" w:fill="auto"/>
            <w:vAlign w:val="center"/>
          </w:tcPr>
          <w:p w14:paraId="25D15824" w14:textId="77777777" w:rsidR="002910B9" w:rsidRPr="00345D0A" w:rsidRDefault="002910B9" w:rsidP="004A3044">
            <w:pPr>
              <w:widowControl w:val="0"/>
              <w:jc w:val="center"/>
              <w:rPr>
                <w:sz w:val="22"/>
                <w:szCs w:val="22"/>
              </w:rPr>
            </w:pPr>
            <w:r w:rsidRPr="00345D0A">
              <w:rPr>
                <w:sz w:val="22"/>
                <w:szCs w:val="22"/>
              </w:rPr>
              <w:t>-</w:t>
            </w:r>
          </w:p>
        </w:tc>
      </w:tr>
      <w:tr w:rsidR="002910B9" w:rsidRPr="00345D0A" w14:paraId="0A899BD5" w14:textId="77777777" w:rsidTr="002910B9">
        <w:trPr>
          <w:jc w:val="center"/>
        </w:trPr>
        <w:tc>
          <w:tcPr>
            <w:tcW w:w="1555" w:type="dxa"/>
            <w:vMerge w:val="restart"/>
            <w:shd w:val="clear" w:color="auto" w:fill="auto"/>
            <w:vAlign w:val="center"/>
          </w:tcPr>
          <w:p w14:paraId="0CC52DC5" w14:textId="77777777" w:rsidR="002910B9" w:rsidRPr="00345D0A" w:rsidRDefault="002910B9" w:rsidP="00F52763">
            <w:pPr>
              <w:widowControl w:val="0"/>
              <w:rPr>
                <w:sz w:val="22"/>
                <w:szCs w:val="22"/>
              </w:rPr>
            </w:pPr>
            <w:r w:rsidRPr="00345D0A">
              <w:rPr>
                <w:sz w:val="22"/>
                <w:szCs w:val="22"/>
              </w:rPr>
              <w:t>Травяно-болотная</w:t>
            </w:r>
          </w:p>
        </w:tc>
        <w:tc>
          <w:tcPr>
            <w:tcW w:w="709" w:type="dxa"/>
            <w:shd w:val="clear" w:color="auto" w:fill="auto"/>
            <w:vAlign w:val="center"/>
          </w:tcPr>
          <w:p w14:paraId="0379A83A" w14:textId="77777777" w:rsidR="002910B9" w:rsidRPr="00345D0A" w:rsidRDefault="002910B9" w:rsidP="004A3044">
            <w:pPr>
              <w:widowControl w:val="0"/>
              <w:jc w:val="center"/>
              <w:rPr>
                <w:sz w:val="22"/>
                <w:szCs w:val="22"/>
              </w:rPr>
            </w:pPr>
            <w:r w:rsidRPr="00345D0A">
              <w:rPr>
                <w:sz w:val="22"/>
                <w:szCs w:val="22"/>
              </w:rPr>
              <w:t>1.0</w:t>
            </w:r>
          </w:p>
        </w:tc>
        <w:tc>
          <w:tcPr>
            <w:tcW w:w="736" w:type="dxa"/>
            <w:shd w:val="clear" w:color="auto" w:fill="auto"/>
            <w:vAlign w:val="center"/>
          </w:tcPr>
          <w:p w14:paraId="6D375B63" w14:textId="77777777" w:rsidR="002910B9" w:rsidRPr="00345D0A" w:rsidRDefault="002910B9" w:rsidP="004A3044">
            <w:pPr>
              <w:widowControl w:val="0"/>
              <w:jc w:val="center"/>
              <w:rPr>
                <w:sz w:val="22"/>
                <w:szCs w:val="22"/>
              </w:rPr>
            </w:pPr>
            <w:r w:rsidRPr="00345D0A">
              <w:rPr>
                <w:sz w:val="22"/>
                <w:szCs w:val="22"/>
              </w:rPr>
              <w:t>-</w:t>
            </w:r>
          </w:p>
        </w:tc>
        <w:tc>
          <w:tcPr>
            <w:tcW w:w="856" w:type="dxa"/>
            <w:shd w:val="clear" w:color="auto" w:fill="auto"/>
            <w:vAlign w:val="center"/>
          </w:tcPr>
          <w:p w14:paraId="7FB9C625" w14:textId="77777777" w:rsidR="002910B9" w:rsidRPr="00345D0A" w:rsidRDefault="002910B9" w:rsidP="004A3044">
            <w:pPr>
              <w:widowControl w:val="0"/>
              <w:jc w:val="center"/>
              <w:rPr>
                <w:sz w:val="22"/>
                <w:szCs w:val="22"/>
              </w:rPr>
            </w:pPr>
            <w:r w:rsidRPr="00345D0A">
              <w:rPr>
                <w:sz w:val="22"/>
                <w:szCs w:val="22"/>
              </w:rPr>
              <w:t>40</w:t>
            </w:r>
          </w:p>
        </w:tc>
        <w:tc>
          <w:tcPr>
            <w:tcW w:w="737" w:type="dxa"/>
            <w:shd w:val="clear" w:color="auto" w:fill="auto"/>
            <w:vAlign w:val="center"/>
          </w:tcPr>
          <w:p w14:paraId="14F369E9"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5932DBD8" w14:textId="77777777" w:rsidR="002910B9" w:rsidRPr="00345D0A" w:rsidRDefault="002910B9" w:rsidP="004A3044">
            <w:pPr>
              <w:widowControl w:val="0"/>
              <w:jc w:val="center"/>
              <w:rPr>
                <w:sz w:val="22"/>
                <w:szCs w:val="22"/>
              </w:rPr>
            </w:pPr>
            <w:r w:rsidRPr="00345D0A">
              <w:rPr>
                <w:sz w:val="22"/>
                <w:szCs w:val="22"/>
              </w:rPr>
              <w:t>50</w:t>
            </w:r>
          </w:p>
        </w:tc>
        <w:tc>
          <w:tcPr>
            <w:tcW w:w="737" w:type="dxa"/>
            <w:shd w:val="clear" w:color="auto" w:fill="auto"/>
            <w:vAlign w:val="center"/>
          </w:tcPr>
          <w:p w14:paraId="0F28E342" w14:textId="77777777" w:rsidR="002910B9" w:rsidRPr="00345D0A" w:rsidRDefault="002910B9" w:rsidP="004A3044">
            <w:pPr>
              <w:widowControl w:val="0"/>
              <w:jc w:val="center"/>
              <w:rPr>
                <w:sz w:val="22"/>
                <w:szCs w:val="22"/>
              </w:rPr>
            </w:pPr>
            <w:r w:rsidRPr="00345D0A">
              <w:rPr>
                <w:sz w:val="22"/>
                <w:szCs w:val="22"/>
              </w:rPr>
              <w:t>-</w:t>
            </w:r>
          </w:p>
        </w:tc>
        <w:tc>
          <w:tcPr>
            <w:tcW w:w="886" w:type="dxa"/>
            <w:shd w:val="clear" w:color="auto" w:fill="auto"/>
            <w:vAlign w:val="center"/>
          </w:tcPr>
          <w:p w14:paraId="2EA32322" w14:textId="77777777" w:rsidR="002910B9" w:rsidRPr="00345D0A" w:rsidRDefault="002910B9" w:rsidP="004A3044">
            <w:pPr>
              <w:widowControl w:val="0"/>
              <w:jc w:val="center"/>
              <w:rPr>
                <w:sz w:val="22"/>
                <w:szCs w:val="22"/>
              </w:rPr>
            </w:pPr>
            <w:r w:rsidRPr="00345D0A">
              <w:rPr>
                <w:sz w:val="22"/>
                <w:szCs w:val="22"/>
              </w:rPr>
              <w:t>50</w:t>
            </w:r>
          </w:p>
        </w:tc>
        <w:tc>
          <w:tcPr>
            <w:tcW w:w="1547" w:type="dxa"/>
            <w:shd w:val="clear" w:color="auto" w:fill="auto"/>
            <w:vAlign w:val="center"/>
          </w:tcPr>
          <w:p w14:paraId="4387A61E" w14:textId="77777777" w:rsidR="002910B9" w:rsidRPr="00345D0A" w:rsidRDefault="002910B9" w:rsidP="004A3044">
            <w:pPr>
              <w:widowControl w:val="0"/>
              <w:jc w:val="center"/>
              <w:rPr>
                <w:sz w:val="22"/>
                <w:szCs w:val="22"/>
              </w:rPr>
            </w:pPr>
            <w:r w:rsidRPr="00345D0A">
              <w:rPr>
                <w:sz w:val="22"/>
                <w:szCs w:val="22"/>
              </w:rPr>
              <w:t>-</w:t>
            </w:r>
          </w:p>
        </w:tc>
        <w:tc>
          <w:tcPr>
            <w:tcW w:w="851" w:type="dxa"/>
            <w:tcBorders>
              <w:right w:val="single" w:sz="4" w:space="0" w:color="auto"/>
            </w:tcBorders>
            <w:shd w:val="clear" w:color="auto" w:fill="auto"/>
          </w:tcPr>
          <w:p w14:paraId="45FCB3C6" w14:textId="77777777" w:rsidR="002910B9" w:rsidRPr="00345D0A" w:rsidRDefault="002910B9" w:rsidP="004A3044">
            <w:pPr>
              <w:widowControl w:val="0"/>
              <w:jc w:val="center"/>
              <w:rPr>
                <w:sz w:val="22"/>
                <w:szCs w:val="22"/>
              </w:rPr>
            </w:pPr>
            <w:r w:rsidRPr="00345D0A">
              <w:rPr>
                <w:sz w:val="22"/>
                <w:szCs w:val="22"/>
              </w:rPr>
              <w:t>60</w:t>
            </w:r>
          </w:p>
        </w:tc>
      </w:tr>
      <w:tr w:rsidR="002910B9" w:rsidRPr="00345D0A" w14:paraId="6AF39398" w14:textId="77777777" w:rsidTr="002910B9">
        <w:trPr>
          <w:jc w:val="center"/>
        </w:trPr>
        <w:tc>
          <w:tcPr>
            <w:tcW w:w="1555" w:type="dxa"/>
            <w:vMerge/>
            <w:shd w:val="clear" w:color="auto" w:fill="auto"/>
            <w:vAlign w:val="center"/>
          </w:tcPr>
          <w:p w14:paraId="5C2BF93E" w14:textId="77777777" w:rsidR="002910B9" w:rsidRPr="00345D0A" w:rsidRDefault="002910B9" w:rsidP="004A3044">
            <w:pPr>
              <w:widowControl w:val="0"/>
              <w:rPr>
                <w:sz w:val="22"/>
                <w:szCs w:val="22"/>
              </w:rPr>
            </w:pPr>
          </w:p>
        </w:tc>
        <w:tc>
          <w:tcPr>
            <w:tcW w:w="709" w:type="dxa"/>
            <w:shd w:val="clear" w:color="auto" w:fill="auto"/>
            <w:vAlign w:val="center"/>
          </w:tcPr>
          <w:p w14:paraId="1E05A893" w14:textId="77777777" w:rsidR="002910B9" w:rsidRPr="00345D0A" w:rsidRDefault="002910B9" w:rsidP="004A3044">
            <w:pPr>
              <w:widowControl w:val="0"/>
              <w:jc w:val="center"/>
              <w:rPr>
                <w:sz w:val="22"/>
                <w:szCs w:val="22"/>
              </w:rPr>
            </w:pPr>
            <w:r w:rsidRPr="00345D0A">
              <w:rPr>
                <w:sz w:val="22"/>
                <w:szCs w:val="22"/>
              </w:rPr>
              <w:t>0.9</w:t>
            </w:r>
          </w:p>
        </w:tc>
        <w:tc>
          <w:tcPr>
            <w:tcW w:w="736" w:type="dxa"/>
            <w:shd w:val="clear" w:color="auto" w:fill="auto"/>
            <w:vAlign w:val="center"/>
          </w:tcPr>
          <w:p w14:paraId="5A20DC34" w14:textId="77777777" w:rsidR="002910B9" w:rsidRPr="00345D0A" w:rsidRDefault="002910B9" w:rsidP="004A3044">
            <w:pPr>
              <w:widowControl w:val="0"/>
              <w:jc w:val="center"/>
              <w:rPr>
                <w:sz w:val="22"/>
                <w:szCs w:val="22"/>
              </w:rPr>
            </w:pPr>
            <w:r w:rsidRPr="00345D0A">
              <w:rPr>
                <w:sz w:val="22"/>
                <w:szCs w:val="22"/>
              </w:rPr>
              <w:t>-</w:t>
            </w:r>
          </w:p>
        </w:tc>
        <w:tc>
          <w:tcPr>
            <w:tcW w:w="856" w:type="dxa"/>
            <w:shd w:val="clear" w:color="auto" w:fill="auto"/>
            <w:vAlign w:val="center"/>
          </w:tcPr>
          <w:p w14:paraId="39AC97B3" w14:textId="77777777" w:rsidR="002910B9" w:rsidRPr="00345D0A" w:rsidRDefault="002910B9" w:rsidP="004A3044">
            <w:pPr>
              <w:widowControl w:val="0"/>
              <w:jc w:val="center"/>
              <w:rPr>
                <w:sz w:val="22"/>
                <w:szCs w:val="22"/>
              </w:rPr>
            </w:pPr>
            <w:r w:rsidRPr="00345D0A">
              <w:rPr>
                <w:sz w:val="22"/>
                <w:szCs w:val="22"/>
              </w:rPr>
              <w:t>35</w:t>
            </w:r>
          </w:p>
        </w:tc>
        <w:tc>
          <w:tcPr>
            <w:tcW w:w="737" w:type="dxa"/>
            <w:shd w:val="clear" w:color="auto" w:fill="auto"/>
            <w:vAlign w:val="center"/>
          </w:tcPr>
          <w:p w14:paraId="2D447B94"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3745B688" w14:textId="77777777" w:rsidR="002910B9" w:rsidRPr="00345D0A" w:rsidRDefault="002910B9" w:rsidP="004A3044">
            <w:pPr>
              <w:widowControl w:val="0"/>
              <w:jc w:val="center"/>
              <w:rPr>
                <w:sz w:val="22"/>
                <w:szCs w:val="22"/>
              </w:rPr>
            </w:pPr>
            <w:r w:rsidRPr="00345D0A">
              <w:rPr>
                <w:sz w:val="22"/>
                <w:szCs w:val="22"/>
              </w:rPr>
              <w:t>40</w:t>
            </w:r>
          </w:p>
        </w:tc>
        <w:tc>
          <w:tcPr>
            <w:tcW w:w="737" w:type="dxa"/>
            <w:shd w:val="clear" w:color="auto" w:fill="auto"/>
            <w:vAlign w:val="center"/>
          </w:tcPr>
          <w:p w14:paraId="08784A1D" w14:textId="77777777" w:rsidR="002910B9" w:rsidRPr="00345D0A" w:rsidRDefault="002910B9" w:rsidP="004A3044">
            <w:pPr>
              <w:widowControl w:val="0"/>
              <w:jc w:val="center"/>
              <w:rPr>
                <w:sz w:val="22"/>
                <w:szCs w:val="22"/>
              </w:rPr>
            </w:pPr>
            <w:r w:rsidRPr="00345D0A">
              <w:rPr>
                <w:sz w:val="22"/>
                <w:szCs w:val="22"/>
              </w:rPr>
              <w:t>-</w:t>
            </w:r>
          </w:p>
        </w:tc>
        <w:tc>
          <w:tcPr>
            <w:tcW w:w="886" w:type="dxa"/>
            <w:shd w:val="clear" w:color="auto" w:fill="auto"/>
            <w:vAlign w:val="center"/>
          </w:tcPr>
          <w:p w14:paraId="09BFF1B0" w14:textId="77777777" w:rsidR="002910B9" w:rsidRPr="00345D0A" w:rsidRDefault="002910B9" w:rsidP="004A3044">
            <w:pPr>
              <w:widowControl w:val="0"/>
              <w:jc w:val="center"/>
              <w:rPr>
                <w:sz w:val="22"/>
                <w:szCs w:val="22"/>
              </w:rPr>
            </w:pPr>
            <w:r w:rsidRPr="00345D0A">
              <w:rPr>
                <w:sz w:val="22"/>
                <w:szCs w:val="22"/>
              </w:rPr>
              <w:t>40</w:t>
            </w:r>
          </w:p>
        </w:tc>
        <w:tc>
          <w:tcPr>
            <w:tcW w:w="1547" w:type="dxa"/>
            <w:shd w:val="clear" w:color="auto" w:fill="auto"/>
            <w:vAlign w:val="center"/>
          </w:tcPr>
          <w:p w14:paraId="23A7946D" w14:textId="77777777" w:rsidR="002910B9" w:rsidRPr="00345D0A" w:rsidRDefault="002910B9" w:rsidP="004A3044">
            <w:pPr>
              <w:widowControl w:val="0"/>
              <w:jc w:val="center"/>
              <w:rPr>
                <w:sz w:val="22"/>
                <w:szCs w:val="22"/>
              </w:rPr>
            </w:pPr>
            <w:r w:rsidRPr="00345D0A">
              <w:rPr>
                <w:sz w:val="22"/>
                <w:szCs w:val="22"/>
              </w:rPr>
              <w:t>-</w:t>
            </w:r>
          </w:p>
        </w:tc>
        <w:tc>
          <w:tcPr>
            <w:tcW w:w="851" w:type="dxa"/>
            <w:tcBorders>
              <w:right w:val="single" w:sz="4" w:space="0" w:color="auto"/>
            </w:tcBorders>
            <w:shd w:val="clear" w:color="auto" w:fill="auto"/>
          </w:tcPr>
          <w:p w14:paraId="6EF5E8DF" w14:textId="77777777" w:rsidR="002910B9" w:rsidRPr="00345D0A" w:rsidRDefault="002910B9" w:rsidP="004A3044">
            <w:pPr>
              <w:widowControl w:val="0"/>
              <w:jc w:val="center"/>
              <w:rPr>
                <w:sz w:val="22"/>
                <w:szCs w:val="22"/>
              </w:rPr>
            </w:pPr>
            <w:r w:rsidRPr="00345D0A">
              <w:rPr>
                <w:sz w:val="22"/>
                <w:szCs w:val="22"/>
              </w:rPr>
              <w:t>55</w:t>
            </w:r>
          </w:p>
        </w:tc>
      </w:tr>
      <w:tr w:rsidR="002910B9" w:rsidRPr="00345D0A" w14:paraId="0BDCF8E6" w14:textId="77777777" w:rsidTr="002910B9">
        <w:trPr>
          <w:jc w:val="center"/>
        </w:trPr>
        <w:tc>
          <w:tcPr>
            <w:tcW w:w="1555" w:type="dxa"/>
            <w:vMerge/>
            <w:shd w:val="clear" w:color="auto" w:fill="auto"/>
            <w:vAlign w:val="center"/>
          </w:tcPr>
          <w:p w14:paraId="1D720D4E" w14:textId="77777777" w:rsidR="002910B9" w:rsidRPr="00345D0A" w:rsidRDefault="002910B9" w:rsidP="004A3044">
            <w:pPr>
              <w:widowControl w:val="0"/>
              <w:rPr>
                <w:sz w:val="22"/>
                <w:szCs w:val="22"/>
              </w:rPr>
            </w:pPr>
          </w:p>
        </w:tc>
        <w:tc>
          <w:tcPr>
            <w:tcW w:w="709" w:type="dxa"/>
            <w:shd w:val="clear" w:color="auto" w:fill="auto"/>
            <w:vAlign w:val="center"/>
          </w:tcPr>
          <w:p w14:paraId="3B753025" w14:textId="77777777" w:rsidR="002910B9" w:rsidRPr="00345D0A" w:rsidRDefault="002910B9" w:rsidP="004A3044">
            <w:pPr>
              <w:widowControl w:val="0"/>
              <w:jc w:val="center"/>
              <w:rPr>
                <w:sz w:val="22"/>
                <w:szCs w:val="22"/>
              </w:rPr>
            </w:pPr>
            <w:r w:rsidRPr="00345D0A">
              <w:rPr>
                <w:sz w:val="22"/>
                <w:szCs w:val="22"/>
              </w:rPr>
              <w:t>0.8</w:t>
            </w:r>
          </w:p>
        </w:tc>
        <w:tc>
          <w:tcPr>
            <w:tcW w:w="736" w:type="dxa"/>
            <w:shd w:val="clear" w:color="auto" w:fill="auto"/>
            <w:vAlign w:val="center"/>
          </w:tcPr>
          <w:p w14:paraId="19C4C7DF" w14:textId="77777777" w:rsidR="002910B9" w:rsidRPr="00345D0A" w:rsidRDefault="002910B9" w:rsidP="004A3044">
            <w:pPr>
              <w:widowControl w:val="0"/>
              <w:jc w:val="center"/>
              <w:rPr>
                <w:sz w:val="22"/>
                <w:szCs w:val="22"/>
              </w:rPr>
            </w:pPr>
            <w:r w:rsidRPr="00345D0A">
              <w:rPr>
                <w:sz w:val="22"/>
                <w:szCs w:val="22"/>
              </w:rPr>
              <w:t>-</w:t>
            </w:r>
          </w:p>
        </w:tc>
        <w:tc>
          <w:tcPr>
            <w:tcW w:w="856" w:type="dxa"/>
            <w:shd w:val="clear" w:color="auto" w:fill="auto"/>
            <w:vAlign w:val="center"/>
          </w:tcPr>
          <w:p w14:paraId="2D3473FB" w14:textId="77777777" w:rsidR="002910B9" w:rsidRPr="00345D0A" w:rsidRDefault="002910B9" w:rsidP="004A3044">
            <w:pPr>
              <w:widowControl w:val="0"/>
              <w:jc w:val="center"/>
              <w:rPr>
                <w:sz w:val="22"/>
                <w:szCs w:val="22"/>
              </w:rPr>
            </w:pPr>
            <w:r w:rsidRPr="00345D0A">
              <w:rPr>
                <w:sz w:val="22"/>
                <w:szCs w:val="22"/>
              </w:rPr>
              <w:t>30</w:t>
            </w:r>
          </w:p>
        </w:tc>
        <w:tc>
          <w:tcPr>
            <w:tcW w:w="737" w:type="dxa"/>
            <w:shd w:val="clear" w:color="auto" w:fill="auto"/>
            <w:vAlign w:val="center"/>
          </w:tcPr>
          <w:p w14:paraId="50521FFA"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79A191B5" w14:textId="77777777" w:rsidR="002910B9" w:rsidRPr="00345D0A" w:rsidRDefault="002910B9" w:rsidP="004A3044">
            <w:pPr>
              <w:widowControl w:val="0"/>
              <w:jc w:val="center"/>
              <w:rPr>
                <w:sz w:val="22"/>
                <w:szCs w:val="22"/>
              </w:rPr>
            </w:pPr>
            <w:r w:rsidRPr="00345D0A">
              <w:rPr>
                <w:sz w:val="22"/>
                <w:szCs w:val="22"/>
              </w:rPr>
              <w:t>35</w:t>
            </w:r>
          </w:p>
        </w:tc>
        <w:tc>
          <w:tcPr>
            <w:tcW w:w="737" w:type="dxa"/>
            <w:shd w:val="clear" w:color="auto" w:fill="auto"/>
            <w:vAlign w:val="center"/>
          </w:tcPr>
          <w:p w14:paraId="465FCF6E" w14:textId="77777777" w:rsidR="002910B9" w:rsidRPr="00345D0A" w:rsidRDefault="002910B9" w:rsidP="004A3044">
            <w:pPr>
              <w:widowControl w:val="0"/>
              <w:jc w:val="center"/>
              <w:rPr>
                <w:sz w:val="22"/>
                <w:szCs w:val="22"/>
              </w:rPr>
            </w:pPr>
            <w:r w:rsidRPr="00345D0A">
              <w:rPr>
                <w:sz w:val="22"/>
                <w:szCs w:val="22"/>
              </w:rPr>
              <w:t>-</w:t>
            </w:r>
          </w:p>
        </w:tc>
        <w:tc>
          <w:tcPr>
            <w:tcW w:w="886" w:type="dxa"/>
            <w:shd w:val="clear" w:color="auto" w:fill="auto"/>
            <w:vAlign w:val="center"/>
          </w:tcPr>
          <w:p w14:paraId="64A58068" w14:textId="77777777" w:rsidR="002910B9" w:rsidRPr="00345D0A" w:rsidRDefault="002910B9" w:rsidP="004A3044">
            <w:pPr>
              <w:widowControl w:val="0"/>
              <w:jc w:val="center"/>
              <w:rPr>
                <w:sz w:val="22"/>
                <w:szCs w:val="22"/>
              </w:rPr>
            </w:pPr>
            <w:r w:rsidRPr="00345D0A">
              <w:rPr>
                <w:sz w:val="22"/>
                <w:szCs w:val="22"/>
              </w:rPr>
              <w:t>35</w:t>
            </w:r>
          </w:p>
        </w:tc>
        <w:tc>
          <w:tcPr>
            <w:tcW w:w="1547" w:type="dxa"/>
            <w:shd w:val="clear" w:color="auto" w:fill="auto"/>
            <w:vAlign w:val="center"/>
          </w:tcPr>
          <w:p w14:paraId="3C3C00A1" w14:textId="77777777" w:rsidR="002910B9" w:rsidRPr="00345D0A" w:rsidRDefault="002910B9" w:rsidP="004A3044">
            <w:pPr>
              <w:widowControl w:val="0"/>
              <w:jc w:val="center"/>
              <w:rPr>
                <w:sz w:val="22"/>
                <w:szCs w:val="22"/>
              </w:rPr>
            </w:pPr>
            <w:r w:rsidRPr="00345D0A">
              <w:rPr>
                <w:sz w:val="22"/>
                <w:szCs w:val="22"/>
              </w:rPr>
              <w:t>-</w:t>
            </w:r>
          </w:p>
        </w:tc>
        <w:tc>
          <w:tcPr>
            <w:tcW w:w="851" w:type="dxa"/>
            <w:tcBorders>
              <w:right w:val="single" w:sz="4" w:space="0" w:color="auto"/>
            </w:tcBorders>
            <w:shd w:val="clear" w:color="auto" w:fill="auto"/>
          </w:tcPr>
          <w:p w14:paraId="64F0FB13" w14:textId="77777777" w:rsidR="002910B9" w:rsidRPr="00345D0A" w:rsidRDefault="002910B9" w:rsidP="004A3044">
            <w:pPr>
              <w:widowControl w:val="0"/>
              <w:jc w:val="center"/>
              <w:rPr>
                <w:sz w:val="22"/>
                <w:szCs w:val="22"/>
              </w:rPr>
            </w:pPr>
            <w:r w:rsidRPr="00345D0A">
              <w:rPr>
                <w:sz w:val="22"/>
                <w:szCs w:val="22"/>
              </w:rPr>
              <w:t>50</w:t>
            </w:r>
          </w:p>
        </w:tc>
      </w:tr>
      <w:tr w:rsidR="002910B9" w:rsidRPr="00345D0A" w14:paraId="60416240" w14:textId="77777777" w:rsidTr="002910B9">
        <w:trPr>
          <w:jc w:val="center"/>
        </w:trPr>
        <w:tc>
          <w:tcPr>
            <w:tcW w:w="1555" w:type="dxa"/>
            <w:vMerge/>
            <w:shd w:val="clear" w:color="auto" w:fill="auto"/>
            <w:vAlign w:val="center"/>
          </w:tcPr>
          <w:p w14:paraId="37453FBC" w14:textId="77777777" w:rsidR="002910B9" w:rsidRPr="00345D0A" w:rsidRDefault="002910B9" w:rsidP="004A3044">
            <w:pPr>
              <w:widowControl w:val="0"/>
              <w:rPr>
                <w:sz w:val="22"/>
                <w:szCs w:val="22"/>
              </w:rPr>
            </w:pPr>
          </w:p>
        </w:tc>
        <w:tc>
          <w:tcPr>
            <w:tcW w:w="709" w:type="dxa"/>
            <w:shd w:val="clear" w:color="auto" w:fill="auto"/>
            <w:vAlign w:val="center"/>
          </w:tcPr>
          <w:p w14:paraId="76AAE144" w14:textId="77777777" w:rsidR="002910B9" w:rsidRPr="00345D0A" w:rsidRDefault="002910B9" w:rsidP="004A3044">
            <w:pPr>
              <w:widowControl w:val="0"/>
              <w:jc w:val="center"/>
              <w:rPr>
                <w:sz w:val="22"/>
                <w:szCs w:val="22"/>
              </w:rPr>
            </w:pPr>
            <w:r w:rsidRPr="00345D0A">
              <w:rPr>
                <w:sz w:val="22"/>
                <w:szCs w:val="22"/>
              </w:rPr>
              <w:t>0.7</w:t>
            </w:r>
          </w:p>
        </w:tc>
        <w:tc>
          <w:tcPr>
            <w:tcW w:w="736" w:type="dxa"/>
            <w:shd w:val="clear" w:color="auto" w:fill="auto"/>
            <w:vAlign w:val="center"/>
          </w:tcPr>
          <w:p w14:paraId="1490E2F8" w14:textId="77777777" w:rsidR="002910B9" w:rsidRPr="00345D0A" w:rsidRDefault="002910B9" w:rsidP="004A3044">
            <w:pPr>
              <w:widowControl w:val="0"/>
              <w:jc w:val="center"/>
              <w:rPr>
                <w:sz w:val="22"/>
                <w:szCs w:val="22"/>
              </w:rPr>
            </w:pPr>
            <w:r w:rsidRPr="00345D0A">
              <w:rPr>
                <w:sz w:val="22"/>
                <w:szCs w:val="22"/>
              </w:rPr>
              <w:t>-</w:t>
            </w:r>
          </w:p>
        </w:tc>
        <w:tc>
          <w:tcPr>
            <w:tcW w:w="856" w:type="dxa"/>
            <w:shd w:val="clear" w:color="auto" w:fill="auto"/>
            <w:vAlign w:val="center"/>
          </w:tcPr>
          <w:p w14:paraId="156001EA"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1F361BDE"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79D7CD6A" w14:textId="77777777" w:rsidR="002910B9" w:rsidRPr="00345D0A" w:rsidRDefault="002910B9" w:rsidP="004A3044">
            <w:pPr>
              <w:widowControl w:val="0"/>
              <w:jc w:val="center"/>
              <w:rPr>
                <w:sz w:val="22"/>
                <w:szCs w:val="22"/>
              </w:rPr>
            </w:pPr>
            <w:r w:rsidRPr="00345D0A">
              <w:rPr>
                <w:sz w:val="22"/>
                <w:szCs w:val="22"/>
              </w:rPr>
              <w:t>30</w:t>
            </w:r>
          </w:p>
        </w:tc>
        <w:tc>
          <w:tcPr>
            <w:tcW w:w="737" w:type="dxa"/>
            <w:shd w:val="clear" w:color="auto" w:fill="auto"/>
            <w:vAlign w:val="center"/>
          </w:tcPr>
          <w:p w14:paraId="66F05D6E" w14:textId="77777777" w:rsidR="002910B9" w:rsidRPr="00345D0A" w:rsidRDefault="002910B9" w:rsidP="004A3044">
            <w:pPr>
              <w:widowControl w:val="0"/>
              <w:jc w:val="center"/>
              <w:rPr>
                <w:sz w:val="22"/>
                <w:szCs w:val="22"/>
              </w:rPr>
            </w:pPr>
            <w:r w:rsidRPr="00345D0A">
              <w:rPr>
                <w:sz w:val="22"/>
                <w:szCs w:val="22"/>
              </w:rPr>
              <w:t>-</w:t>
            </w:r>
          </w:p>
        </w:tc>
        <w:tc>
          <w:tcPr>
            <w:tcW w:w="886" w:type="dxa"/>
            <w:shd w:val="clear" w:color="auto" w:fill="auto"/>
            <w:vAlign w:val="center"/>
          </w:tcPr>
          <w:p w14:paraId="2E3D43F7" w14:textId="77777777" w:rsidR="002910B9" w:rsidRPr="00345D0A" w:rsidRDefault="002910B9" w:rsidP="004A3044">
            <w:pPr>
              <w:widowControl w:val="0"/>
              <w:jc w:val="center"/>
              <w:rPr>
                <w:sz w:val="22"/>
                <w:szCs w:val="22"/>
              </w:rPr>
            </w:pPr>
            <w:r w:rsidRPr="00345D0A">
              <w:rPr>
                <w:sz w:val="22"/>
                <w:szCs w:val="22"/>
              </w:rPr>
              <w:t>30</w:t>
            </w:r>
          </w:p>
        </w:tc>
        <w:tc>
          <w:tcPr>
            <w:tcW w:w="1547" w:type="dxa"/>
            <w:shd w:val="clear" w:color="auto" w:fill="auto"/>
            <w:vAlign w:val="center"/>
          </w:tcPr>
          <w:p w14:paraId="7F652FFF" w14:textId="77777777" w:rsidR="002910B9" w:rsidRPr="00345D0A" w:rsidRDefault="002910B9" w:rsidP="004A3044">
            <w:pPr>
              <w:widowControl w:val="0"/>
              <w:jc w:val="center"/>
              <w:rPr>
                <w:sz w:val="22"/>
                <w:szCs w:val="22"/>
              </w:rPr>
            </w:pPr>
            <w:r w:rsidRPr="00345D0A">
              <w:rPr>
                <w:sz w:val="22"/>
                <w:szCs w:val="22"/>
              </w:rPr>
              <w:t>-</w:t>
            </w:r>
          </w:p>
        </w:tc>
        <w:tc>
          <w:tcPr>
            <w:tcW w:w="851" w:type="dxa"/>
            <w:tcBorders>
              <w:right w:val="single" w:sz="4" w:space="0" w:color="auto"/>
            </w:tcBorders>
            <w:shd w:val="clear" w:color="auto" w:fill="auto"/>
          </w:tcPr>
          <w:p w14:paraId="67EF3E99" w14:textId="77777777" w:rsidR="002910B9" w:rsidRPr="00345D0A" w:rsidRDefault="002910B9" w:rsidP="004A3044">
            <w:pPr>
              <w:widowControl w:val="0"/>
              <w:jc w:val="center"/>
              <w:rPr>
                <w:sz w:val="22"/>
                <w:szCs w:val="22"/>
              </w:rPr>
            </w:pPr>
            <w:r w:rsidRPr="00345D0A">
              <w:rPr>
                <w:sz w:val="22"/>
                <w:szCs w:val="22"/>
              </w:rPr>
              <w:t>40</w:t>
            </w:r>
          </w:p>
        </w:tc>
      </w:tr>
      <w:tr w:rsidR="002910B9" w:rsidRPr="00345D0A" w14:paraId="3F4E1047" w14:textId="77777777" w:rsidTr="002910B9">
        <w:trPr>
          <w:jc w:val="center"/>
        </w:trPr>
        <w:tc>
          <w:tcPr>
            <w:tcW w:w="9351" w:type="dxa"/>
            <w:gridSpan w:val="10"/>
            <w:tcBorders>
              <w:right w:val="single" w:sz="4" w:space="0" w:color="auto"/>
            </w:tcBorders>
            <w:shd w:val="clear" w:color="auto" w:fill="auto"/>
            <w:vAlign w:val="center"/>
          </w:tcPr>
          <w:p w14:paraId="476315F4" w14:textId="77777777" w:rsidR="002910B9" w:rsidRPr="00345D0A" w:rsidRDefault="002910B9" w:rsidP="00F52763">
            <w:pPr>
              <w:widowControl w:val="0"/>
              <w:jc w:val="center"/>
              <w:rPr>
                <w:sz w:val="22"/>
                <w:szCs w:val="22"/>
              </w:rPr>
            </w:pPr>
            <w:r w:rsidRPr="00345D0A">
              <w:rPr>
                <w:b/>
                <w:i/>
                <w:sz w:val="22"/>
                <w:szCs w:val="22"/>
              </w:rPr>
              <w:t>Прочистки</w:t>
            </w:r>
          </w:p>
        </w:tc>
      </w:tr>
      <w:tr w:rsidR="002910B9" w:rsidRPr="00345D0A" w14:paraId="4B7018CD" w14:textId="77777777" w:rsidTr="002910B9">
        <w:trPr>
          <w:jc w:val="center"/>
        </w:trPr>
        <w:tc>
          <w:tcPr>
            <w:tcW w:w="1555" w:type="dxa"/>
            <w:vMerge w:val="restart"/>
            <w:shd w:val="clear" w:color="auto" w:fill="auto"/>
            <w:vAlign w:val="center"/>
          </w:tcPr>
          <w:p w14:paraId="30D33714" w14:textId="77777777" w:rsidR="002910B9" w:rsidRPr="00345D0A" w:rsidRDefault="002910B9" w:rsidP="00F52763">
            <w:pPr>
              <w:widowControl w:val="0"/>
              <w:rPr>
                <w:sz w:val="22"/>
                <w:szCs w:val="22"/>
              </w:rPr>
            </w:pPr>
            <w:r w:rsidRPr="00345D0A">
              <w:rPr>
                <w:sz w:val="22"/>
                <w:szCs w:val="22"/>
              </w:rPr>
              <w:t>Лишайниковая</w:t>
            </w:r>
          </w:p>
        </w:tc>
        <w:tc>
          <w:tcPr>
            <w:tcW w:w="709" w:type="dxa"/>
            <w:shd w:val="clear" w:color="auto" w:fill="auto"/>
            <w:vAlign w:val="center"/>
          </w:tcPr>
          <w:p w14:paraId="31F4D874" w14:textId="77777777" w:rsidR="002910B9" w:rsidRPr="00345D0A" w:rsidRDefault="002910B9" w:rsidP="004A3044">
            <w:pPr>
              <w:widowControl w:val="0"/>
              <w:jc w:val="center"/>
              <w:rPr>
                <w:sz w:val="22"/>
                <w:szCs w:val="22"/>
              </w:rPr>
            </w:pPr>
            <w:r w:rsidRPr="00345D0A">
              <w:rPr>
                <w:sz w:val="22"/>
                <w:szCs w:val="22"/>
              </w:rPr>
              <w:t>1.0</w:t>
            </w:r>
          </w:p>
        </w:tc>
        <w:tc>
          <w:tcPr>
            <w:tcW w:w="736" w:type="dxa"/>
            <w:shd w:val="clear" w:color="auto" w:fill="auto"/>
            <w:vAlign w:val="center"/>
          </w:tcPr>
          <w:p w14:paraId="192099FB" w14:textId="77777777" w:rsidR="002910B9" w:rsidRPr="00345D0A" w:rsidRDefault="002910B9" w:rsidP="004A3044">
            <w:pPr>
              <w:widowControl w:val="0"/>
              <w:jc w:val="center"/>
              <w:rPr>
                <w:sz w:val="22"/>
                <w:szCs w:val="22"/>
              </w:rPr>
            </w:pPr>
            <w:r w:rsidRPr="00345D0A">
              <w:rPr>
                <w:sz w:val="22"/>
                <w:szCs w:val="22"/>
              </w:rPr>
              <w:t>30</w:t>
            </w:r>
          </w:p>
        </w:tc>
        <w:tc>
          <w:tcPr>
            <w:tcW w:w="856" w:type="dxa"/>
            <w:shd w:val="clear" w:color="auto" w:fill="auto"/>
            <w:vAlign w:val="center"/>
          </w:tcPr>
          <w:p w14:paraId="12C002BC"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6B35A3E3" w14:textId="77777777" w:rsidR="002910B9" w:rsidRPr="00345D0A" w:rsidRDefault="002910B9" w:rsidP="004A3044">
            <w:pPr>
              <w:widowControl w:val="0"/>
              <w:jc w:val="center"/>
              <w:rPr>
                <w:sz w:val="22"/>
                <w:szCs w:val="22"/>
              </w:rPr>
            </w:pPr>
            <w:r w:rsidRPr="00345D0A">
              <w:rPr>
                <w:sz w:val="22"/>
                <w:szCs w:val="22"/>
              </w:rPr>
              <w:t>30</w:t>
            </w:r>
          </w:p>
        </w:tc>
        <w:tc>
          <w:tcPr>
            <w:tcW w:w="737" w:type="dxa"/>
            <w:shd w:val="clear" w:color="auto" w:fill="auto"/>
            <w:vAlign w:val="center"/>
          </w:tcPr>
          <w:p w14:paraId="03DD2126"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554D4EA6" w14:textId="77777777" w:rsidR="002910B9" w:rsidRPr="00345D0A" w:rsidRDefault="002910B9" w:rsidP="004A3044">
            <w:pPr>
              <w:widowControl w:val="0"/>
              <w:jc w:val="center"/>
              <w:rPr>
                <w:sz w:val="22"/>
                <w:szCs w:val="22"/>
              </w:rPr>
            </w:pPr>
            <w:r w:rsidRPr="00345D0A">
              <w:rPr>
                <w:sz w:val="22"/>
                <w:szCs w:val="22"/>
              </w:rPr>
              <w:t>-</w:t>
            </w:r>
          </w:p>
        </w:tc>
        <w:tc>
          <w:tcPr>
            <w:tcW w:w="886" w:type="dxa"/>
            <w:shd w:val="clear" w:color="auto" w:fill="auto"/>
            <w:vAlign w:val="center"/>
          </w:tcPr>
          <w:p w14:paraId="11CF17B7" w14:textId="77777777" w:rsidR="002910B9" w:rsidRPr="00345D0A" w:rsidRDefault="002910B9" w:rsidP="004A3044">
            <w:pPr>
              <w:widowControl w:val="0"/>
              <w:jc w:val="center"/>
              <w:rPr>
                <w:sz w:val="22"/>
                <w:szCs w:val="22"/>
              </w:rPr>
            </w:pPr>
            <w:r w:rsidRPr="00345D0A">
              <w:rPr>
                <w:sz w:val="22"/>
                <w:szCs w:val="22"/>
              </w:rPr>
              <w:t>-</w:t>
            </w:r>
          </w:p>
        </w:tc>
        <w:tc>
          <w:tcPr>
            <w:tcW w:w="1547" w:type="dxa"/>
            <w:shd w:val="clear" w:color="auto" w:fill="auto"/>
            <w:vAlign w:val="center"/>
          </w:tcPr>
          <w:p w14:paraId="50CD800D" w14:textId="77777777" w:rsidR="002910B9" w:rsidRPr="00345D0A" w:rsidRDefault="002910B9" w:rsidP="004A3044">
            <w:pPr>
              <w:widowControl w:val="0"/>
              <w:jc w:val="center"/>
              <w:rPr>
                <w:sz w:val="22"/>
                <w:szCs w:val="22"/>
              </w:rPr>
            </w:pPr>
            <w:r w:rsidRPr="00345D0A">
              <w:rPr>
                <w:sz w:val="22"/>
                <w:szCs w:val="22"/>
              </w:rPr>
              <w:t>-</w:t>
            </w:r>
          </w:p>
        </w:tc>
        <w:tc>
          <w:tcPr>
            <w:tcW w:w="851" w:type="dxa"/>
            <w:tcBorders>
              <w:right w:val="single" w:sz="4" w:space="0" w:color="auto"/>
            </w:tcBorders>
            <w:shd w:val="clear" w:color="auto" w:fill="auto"/>
            <w:vAlign w:val="center"/>
          </w:tcPr>
          <w:p w14:paraId="76B651E1" w14:textId="77777777" w:rsidR="002910B9" w:rsidRPr="00345D0A" w:rsidRDefault="002910B9" w:rsidP="004A3044">
            <w:pPr>
              <w:widowControl w:val="0"/>
              <w:jc w:val="center"/>
              <w:rPr>
                <w:sz w:val="22"/>
                <w:szCs w:val="22"/>
              </w:rPr>
            </w:pPr>
            <w:r w:rsidRPr="00345D0A">
              <w:rPr>
                <w:sz w:val="22"/>
                <w:szCs w:val="22"/>
              </w:rPr>
              <w:t>-</w:t>
            </w:r>
          </w:p>
        </w:tc>
      </w:tr>
      <w:tr w:rsidR="002910B9" w:rsidRPr="00345D0A" w14:paraId="22509D12" w14:textId="77777777" w:rsidTr="002910B9">
        <w:trPr>
          <w:jc w:val="center"/>
        </w:trPr>
        <w:tc>
          <w:tcPr>
            <w:tcW w:w="1555" w:type="dxa"/>
            <w:vMerge/>
            <w:shd w:val="clear" w:color="auto" w:fill="auto"/>
            <w:vAlign w:val="center"/>
          </w:tcPr>
          <w:p w14:paraId="26745840" w14:textId="77777777" w:rsidR="002910B9" w:rsidRPr="00345D0A" w:rsidRDefault="002910B9" w:rsidP="004A3044">
            <w:pPr>
              <w:widowControl w:val="0"/>
              <w:rPr>
                <w:sz w:val="22"/>
                <w:szCs w:val="22"/>
              </w:rPr>
            </w:pPr>
          </w:p>
        </w:tc>
        <w:tc>
          <w:tcPr>
            <w:tcW w:w="709" w:type="dxa"/>
            <w:shd w:val="clear" w:color="auto" w:fill="auto"/>
            <w:vAlign w:val="center"/>
          </w:tcPr>
          <w:p w14:paraId="586A58AE" w14:textId="77777777" w:rsidR="002910B9" w:rsidRPr="00345D0A" w:rsidRDefault="002910B9" w:rsidP="004A3044">
            <w:pPr>
              <w:widowControl w:val="0"/>
              <w:jc w:val="center"/>
              <w:rPr>
                <w:sz w:val="22"/>
                <w:szCs w:val="22"/>
              </w:rPr>
            </w:pPr>
            <w:r w:rsidRPr="00345D0A">
              <w:rPr>
                <w:sz w:val="22"/>
                <w:szCs w:val="22"/>
              </w:rPr>
              <w:t>0.9</w:t>
            </w:r>
          </w:p>
        </w:tc>
        <w:tc>
          <w:tcPr>
            <w:tcW w:w="736" w:type="dxa"/>
            <w:shd w:val="clear" w:color="auto" w:fill="auto"/>
            <w:vAlign w:val="center"/>
          </w:tcPr>
          <w:p w14:paraId="02D8E55B" w14:textId="77777777" w:rsidR="002910B9" w:rsidRPr="00345D0A" w:rsidRDefault="002910B9" w:rsidP="004A3044">
            <w:pPr>
              <w:widowControl w:val="0"/>
              <w:jc w:val="center"/>
              <w:rPr>
                <w:sz w:val="22"/>
                <w:szCs w:val="22"/>
              </w:rPr>
            </w:pPr>
            <w:r w:rsidRPr="00345D0A">
              <w:rPr>
                <w:sz w:val="22"/>
                <w:szCs w:val="22"/>
              </w:rPr>
              <w:t>20</w:t>
            </w:r>
          </w:p>
        </w:tc>
        <w:tc>
          <w:tcPr>
            <w:tcW w:w="856" w:type="dxa"/>
            <w:shd w:val="clear" w:color="auto" w:fill="auto"/>
            <w:vAlign w:val="center"/>
          </w:tcPr>
          <w:p w14:paraId="55E374E0"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1207A4A6" w14:textId="77777777" w:rsidR="002910B9" w:rsidRPr="00345D0A" w:rsidRDefault="002910B9" w:rsidP="004A3044">
            <w:pPr>
              <w:widowControl w:val="0"/>
              <w:jc w:val="center"/>
              <w:rPr>
                <w:sz w:val="22"/>
                <w:szCs w:val="22"/>
              </w:rPr>
            </w:pPr>
            <w:r w:rsidRPr="00345D0A">
              <w:rPr>
                <w:sz w:val="22"/>
                <w:szCs w:val="22"/>
              </w:rPr>
              <w:t>25</w:t>
            </w:r>
          </w:p>
        </w:tc>
        <w:tc>
          <w:tcPr>
            <w:tcW w:w="737" w:type="dxa"/>
            <w:shd w:val="clear" w:color="auto" w:fill="auto"/>
            <w:vAlign w:val="center"/>
          </w:tcPr>
          <w:p w14:paraId="4A4434AB"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35A55F16" w14:textId="77777777" w:rsidR="002910B9" w:rsidRPr="00345D0A" w:rsidRDefault="002910B9" w:rsidP="004A3044">
            <w:pPr>
              <w:widowControl w:val="0"/>
              <w:jc w:val="center"/>
              <w:rPr>
                <w:sz w:val="22"/>
                <w:szCs w:val="22"/>
              </w:rPr>
            </w:pPr>
            <w:r w:rsidRPr="00345D0A">
              <w:rPr>
                <w:sz w:val="22"/>
                <w:szCs w:val="22"/>
              </w:rPr>
              <w:t>-</w:t>
            </w:r>
          </w:p>
        </w:tc>
        <w:tc>
          <w:tcPr>
            <w:tcW w:w="886" w:type="dxa"/>
            <w:shd w:val="clear" w:color="auto" w:fill="auto"/>
            <w:vAlign w:val="center"/>
          </w:tcPr>
          <w:p w14:paraId="243D961A" w14:textId="77777777" w:rsidR="002910B9" w:rsidRPr="00345D0A" w:rsidRDefault="002910B9" w:rsidP="004A3044">
            <w:pPr>
              <w:widowControl w:val="0"/>
              <w:jc w:val="center"/>
              <w:rPr>
                <w:sz w:val="22"/>
                <w:szCs w:val="22"/>
              </w:rPr>
            </w:pPr>
            <w:r w:rsidRPr="00345D0A">
              <w:rPr>
                <w:sz w:val="22"/>
                <w:szCs w:val="22"/>
              </w:rPr>
              <w:t>-</w:t>
            </w:r>
          </w:p>
        </w:tc>
        <w:tc>
          <w:tcPr>
            <w:tcW w:w="1547" w:type="dxa"/>
            <w:shd w:val="clear" w:color="auto" w:fill="auto"/>
            <w:vAlign w:val="center"/>
          </w:tcPr>
          <w:p w14:paraId="69B42561" w14:textId="77777777" w:rsidR="002910B9" w:rsidRPr="00345D0A" w:rsidRDefault="002910B9" w:rsidP="004A3044">
            <w:pPr>
              <w:widowControl w:val="0"/>
              <w:jc w:val="center"/>
              <w:rPr>
                <w:sz w:val="22"/>
                <w:szCs w:val="22"/>
              </w:rPr>
            </w:pPr>
            <w:r w:rsidRPr="00345D0A">
              <w:rPr>
                <w:sz w:val="22"/>
                <w:szCs w:val="22"/>
              </w:rPr>
              <w:t>-</w:t>
            </w:r>
          </w:p>
        </w:tc>
        <w:tc>
          <w:tcPr>
            <w:tcW w:w="851" w:type="dxa"/>
            <w:tcBorders>
              <w:right w:val="single" w:sz="4" w:space="0" w:color="auto"/>
            </w:tcBorders>
            <w:shd w:val="clear" w:color="auto" w:fill="auto"/>
            <w:vAlign w:val="center"/>
          </w:tcPr>
          <w:p w14:paraId="3F0AF472" w14:textId="77777777" w:rsidR="002910B9" w:rsidRPr="00345D0A" w:rsidRDefault="002910B9" w:rsidP="004A3044">
            <w:pPr>
              <w:widowControl w:val="0"/>
              <w:jc w:val="center"/>
              <w:rPr>
                <w:sz w:val="22"/>
                <w:szCs w:val="22"/>
              </w:rPr>
            </w:pPr>
            <w:r w:rsidRPr="00345D0A">
              <w:rPr>
                <w:sz w:val="22"/>
                <w:szCs w:val="22"/>
              </w:rPr>
              <w:t>-</w:t>
            </w:r>
          </w:p>
        </w:tc>
      </w:tr>
      <w:tr w:rsidR="002910B9" w:rsidRPr="00345D0A" w14:paraId="11FA0F18" w14:textId="77777777" w:rsidTr="002910B9">
        <w:trPr>
          <w:jc w:val="center"/>
        </w:trPr>
        <w:tc>
          <w:tcPr>
            <w:tcW w:w="1555" w:type="dxa"/>
            <w:vMerge/>
            <w:shd w:val="clear" w:color="auto" w:fill="auto"/>
            <w:vAlign w:val="center"/>
          </w:tcPr>
          <w:p w14:paraId="09A68559" w14:textId="77777777" w:rsidR="002910B9" w:rsidRPr="00345D0A" w:rsidRDefault="002910B9" w:rsidP="004A3044">
            <w:pPr>
              <w:widowControl w:val="0"/>
              <w:rPr>
                <w:sz w:val="22"/>
                <w:szCs w:val="22"/>
              </w:rPr>
            </w:pPr>
          </w:p>
        </w:tc>
        <w:tc>
          <w:tcPr>
            <w:tcW w:w="709" w:type="dxa"/>
            <w:shd w:val="clear" w:color="auto" w:fill="auto"/>
            <w:vAlign w:val="center"/>
          </w:tcPr>
          <w:p w14:paraId="54565796" w14:textId="77777777" w:rsidR="002910B9" w:rsidRPr="00345D0A" w:rsidRDefault="002910B9" w:rsidP="004A3044">
            <w:pPr>
              <w:widowControl w:val="0"/>
              <w:jc w:val="center"/>
              <w:rPr>
                <w:sz w:val="22"/>
                <w:szCs w:val="22"/>
              </w:rPr>
            </w:pPr>
            <w:r w:rsidRPr="00345D0A">
              <w:rPr>
                <w:sz w:val="22"/>
                <w:szCs w:val="22"/>
              </w:rPr>
              <w:t>0.8</w:t>
            </w:r>
          </w:p>
        </w:tc>
        <w:tc>
          <w:tcPr>
            <w:tcW w:w="736" w:type="dxa"/>
            <w:shd w:val="clear" w:color="auto" w:fill="auto"/>
            <w:vAlign w:val="center"/>
          </w:tcPr>
          <w:p w14:paraId="0F6AEE6F" w14:textId="77777777" w:rsidR="002910B9" w:rsidRPr="00345D0A" w:rsidRDefault="002910B9" w:rsidP="004A3044">
            <w:pPr>
              <w:widowControl w:val="0"/>
              <w:jc w:val="center"/>
              <w:rPr>
                <w:sz w:val="22"/>
                <w:szCs w:val="22"/>
              </w:rPr>
            </w:pPr>
            <w:r w:rsidRPr="00345D0A">
              <w:rPr>
                <w:sz w:val="22"/>
                <w:szCs w:val="22"/>
              </w:rPr>
              <w:t>15</w:t>
            </w:r>
          </w:p>
        </w:tc>
        <w:tc>
          <w:tcPr>
            <w:tcW w:w="856" w:type="dxa"/>
            <w:shd w:val="clear" w:color="auto" w:fill="auto"/>
            <w:vAlign w:val="center"/>
          </w:tcPr>
          <w:p w14:paraId="1449E31B"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719A40EC" w14:textId="77777777" w:rsidR="002910B9" w:rsidRPr="00345D0A" w:rsidRDefault="002910B9" w:rsidP="004A3044">
            <w:pPr>
              <w:widowControl w:val="0"/>
              <w:jc w:val="center"/>
              <w:rPr>
                <w:sz w:val="22"/>
                <w:szCs w:val="22"/>
              </w:rPr>
            </w:pPr>
            <w:r w:rsidRPr="00345D0A">
              <w:rPr>
                <w:sz w:val="22"/>
                <w:szCs w:val="22"/>
              </w:rPr>
              <w:t>25</w:t>
            </w:r>
          </w:p>
        </w:tc>
        <w:tc>
          <w:tcPr>
            <w:tcW w:w="737" w:type="dxa"/>
            <w:shd w:val="clear" w:color="auto" w:fill="auto"/>
            <w:vAlign w:val="center"/>
          </w:tcPr>
          <w:p w14:paraId="45B98DD4"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7A82CDA9" w14:textId="77777777" w:rsidR="002910B9" w:rsidRPr="00345D0A" w:rsidRDefault="002910B9" w:rsidP="004A3044">
            <w:pPr>
              <w:widowControl w:val="0"/>
              <w:jc w:val="center"/>
              <w:rPr>
                <w:sz w:val="22"/>
                <w:szCs w:val="22"/>
              </w:rPr>
            </w:pPr>
            <w:r w:rsidRPr="00345D0A">
              <w:rPr>
                <w:sz w:val="22"/>
                <w:szCs w:val="22"/>
              </w:rPr>
              <w:t>-</w:t>
            </w:r>
          </w:p>
        </w:tc>
        <w:tc>
          <w:tcPr>
            <w:tcW w:w="886" w:type="dxa"/>
            <w:shd w:val="clear" w:color="auto" w:fill="auto"/>
            <w:vAlign w:val="center"/>
          </w:tcPr>
          <w:p w14:paraId="0718CFD3" w14:textId="77777777" w:rsidR="002910B9" w:rsidRPr="00345D0A" w:rsidRDefault="002910B9" w:rsidP="004A3044">
            <w:pPr>
              <w:widowControl w:val="0"/>
              <w:jc w:val="center"/>
              <w:rPr>
                <w:sz w:val="22"/>
                <w:szCs w:val="22"/>
              </w:rPr>
            </w:pPr>
            <w:r w:rsidRPr="00345D0A">
              <w:rPr>
                <w:sz w:val="22"/>
                <w:szCs w:val="22"/>
              </w:rPr>
              <w:t>-</w:t>
            </w:r>
          </w:p>
        </w:tc>
        <w:tc>
          <w:tcPr>
            <w:tcW w:w="1547" w:type="dxa"/>
            <w:shd w:val="clear" w:color="auto" w:fill="auto"/>
            <w:vAlign w:val="center"/>
          </w:tcPr>
          <w:p w14:paraId="5DE975D7" w14:textId="77777777" w:rsidR="002910B9" w:rsidRPr="00345D0A" w:rsidRDefault="002910B9" w:rsidP="004A3044">
            <w:pPr>
              <w:widowControl w:val="0"/>
              <w:jc w:val="center"/>
              <w:rPr>
                <w:sz w:val="22"/>
                <w:szCs w:val="22"/>
              </w:rPr>
            </w:pPr>
            <w:r w:rsidRPr="00345D0A">
              <w:rPr>
                <w:sz w:val="22"/>
                <w:szCs w:val="22"/>
              </w:rPr>
              <w:t>-</w:t>
            </w:r>
          </w:p>
        </w:tc>
        <w:tc>
          <w:tcPr>
            <w:tcW w:w="851" w:type="dxa"/>
            <w:tcBorders>
              <w:right w:val="single" w:sz="4" w:space="0" w:color="auto"/>
            </w:tcBorders>
            <w:shd w:val="clear" w:color="auto" w:fill="auto"/>
            <w:vAlign w:val="center"/>
          </w:tcPr>
          <w:p w14:paraId="605AAF0A" w14:textId="77777777" w:rsidR="002910B9" w:rsidRPr="00345D0A" w:rsidRDefault="002910B9" w:rsidP="004A3044">
            <w:pPr>
              <w:widowControl w:val="0"/>
              <w:jc w:val="center"/>
              <w:rPr>
                <w:sz w:val="22"/>
                <w:szCs w:val="22"/>
              </w:rPr>
            </w:pPr>
            <w:r w:rsidRPr="00345D0A">
              <w:rPr>
                <w:sz w:val="22"/>
                <w:szCs w:val="22"/>
              </w:rPr>
              <w:t>-</w:t>
            </w:r>
          </w:p>
        </w:tc>
      </w:tr>
      <w:tr w:rsidR="002910B9" w:rsidRPr="00345D0A" w14:paraId="721F195E" w14:textId="77777777" w:rsidTr="002910B9">
        <w:trPr>
          <w:jc w:val="center"/>
        </w:trPr>
        <w:tc>
          <w:tcPr>
            <w:tcW w:w="1555" w:type="dxa"/>
            <w:vMerge w:val="restart"/>
            <w:shd w:val="clear" w:color="auto" w:fill="auto"/>
            <w:vAlign w:val="center"/>
          </w:tcPr>
          <w:p w14:paraId="4121B3E1" w14:textId="77777777" w:rsidR="002910B9" w:rsidRPr="00345D0A" w:rsidRDefault="002910B9" w:rsidP="00F52763">
            <w:pPr>
              <w:widowControl w:val="0"/>
              <w:rPr>
                <w:sz w:val="22"/>
                <w:szCs w:val="22"/>
              </w:rPr>
            </w:pPr>
            <w:r w:rsidRPr="00345D0A">
              <w:rPr>
                <w:sz w:val="22"/>
                <w:szCs w:val="22"/>
              </w:rPr>
              <w:t>Брусничная</w:t>
            </w:r>
          </w:p>
        </w:tc>
        <w:tc>
          <w:tcPr>
            <w:tcW w:w="709" w:type="dxa"/>
            <w:shd w:val="clear" w:color="auto" w:fill="auto"/>
            <w:vAlign w:val="center"/>
          </w:tcPr>
          <w:p w14:paraId="44FEA65D" w14:textId="77777777" w:rsidR="002910B9" w:rsidRPr="00345D0A" w:rsidRDefault="002910B9" w:rsidP="004A3044">
            <w:pPr>
              <w:widowControl w:val="0"/>
              <w:jc w:val="center"/>
              <w:rPr>
                <w:sz w:val="22"/>
                <w:szCs w:val="22"/>
              </w:rPr>
            </w:pPr>
            <w:r w:rsidRPr="00345D0A">
              <w:rPr>
                <w:sz w:val="22"/>
                <w:szCs w:val="22"/>
              </w:rPr>
              <w:t>1.0</w:t>
            </w:r>
          </w:p>
        </w:tc>
        <w:tc>
          <w:tcPr>
            <w:tcW w:w="736" w:type="dxa"/>
            <w:shd w:val="clear" w:color="auto" w:fill="auto"/>
            <w:vAlign w:val="center"/>
          </w:tcPr>
          <w:p w14:paraId="78411FA3" w14:textId="77777777" w:rsidR="002910B9" w:rsidRPr="00345D0A" w:rsidRDefault="002910B9" w:rsidP="004A3044">
            <w:pPr>
              <w:widowControl w:val="0"/>
              <w:jc w:val="center"/>
              <w:rPr>
                <w:sz w:val="22"/>
                <w:szCs w:val="22"/>
              </w:rPr>
            </w:pPr>
            <w:r w:rsidRPr="00345D0A">
              <w:rPr>
                <w:sz w:val="22"/>
                <w:szCs w:val="22"/>
              </w:rPr>
              <w:t>30</w:t>
            </w:r>
          </w:p>
        </w:tc>
        <w:tc>
          <w:tcPr>
            <w:tcW w:w="856" w:type="dxa"/>
            <w:shd w:val="clear" w:color="auto" w:fill="auto"/>
            <w:vAlign w:val="center"/>
          </w:tcPr>
          <w:p w14:paraId="7567B8F5"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272F7BE0" w14:textId="77777777" w:rsidR="002910B9" w:rsidRPr="00345D0A" w:rsidRDefault="002910B9" w:rsidP="004A3044">
            <w:pPr>
              <w:widowControl w:val="0"/>
              <w:jc w:val="center"/>
              <w:rPr>
                <w:sz w:val="22"/>
                <w:szCs w:val="22"/>
              </w:rPr>
            </w:pPr>
            <w:r w:rsidRPr="00345D0A">
              <w:rPr>
                <w:sz w:val="22"/>
                <w:szCs w:val="22"/>
              </w:rPr>
              <w:t>40</w:t>
            </w:r>
          </w:p>
        </w:tc>
        <w:tc>
          <w:tcPr>
            <w:tcW w:w="737" w:type="dxa"/>
            <w:shd w:val="clear" w:color="auto" w:fill="auto"/>
            <w:vAlign w:val="center"/>
          </w:tcPr>
          <w:p w14:paraId="63B0175D"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757D4690" w14:textId="77777777" w:rsidR="002910B9" w:rsidRPr="00345D0A" w:rsidRDefault="002910B9" w:rsidP="004A3044">
            <w:pPr>
              <w:widowControl w:val="0"/>
              <w:jc w:val="center"/>
              <w:rPr>
                <w:sz w:val="22"/>
                <w:szCs w:val="22"/>
              </w:rPr>
            </w:pPr>
            <w:r w:rsidRPr="00345D0A">
              <w:rPr>
                <w:sz w:val="22"/>
                <w:szCs w:val="22"/>
              </w:rPr>
              <w:t>40</w:t>
            </w:r>
          </w:p>
        </w:tc>
        <w:tc>
          <w:tcPr>
            <w:tcW w:w="886" w:type="dxa"/>
            <w:shd w:val="clear" w:color="auto" w:fill="auto"/>
            <w:vAlign w:val="center"/>
          </w:tcPr>
          <w:p w14:paraId="62090536" w14:textId="77777777" w:rsidR="002910B9" w:rsidRPr="00345D0A" w:rsidRDefault="002910B9" w:rsidP="004A3044">
            <w:pPr>
              <w:widowControl w:val="0"/>
              <w:jc w:val="center"/>
              <w:rPr>
                <w:sz w:val="22"/>
                <w:szCs w:val="22"/>
              </w:rPr>
            </w:pPr>
            <w:r w:rsidRPr="00345D0A">
              <w:rPr>
                <w:sz w:val="22"/>
                <w:szCs w:val="22"/>
              </w:rPr>
              <w:t>-</w:t>
            </w:r>
          </w:p>
        </w:tc>
        <w:tc>
          <w:tcPr>
            <w:tcW w:w="1547" w:type="dxa"/>
            <w:shd w:val="clear" w:color="auto" w:fill="auto"/>
            <w:vAlign w:val="center"/>
          </w:tcPr>
          <w:p w14:paraId="0F19CF0C" w14:textId="77777777" w:rsidR="002910B9" w:rsidRPr="00345D0A" w:rsidRDefault="002910B9" w:rsidP="004A3044">
            <w:pPr>
              <w:widowControl w:val="0"/>
              <w:jc w:val="center"/>
              <w:rPr>
                <w:sz w:val="22"/>
                <w:szCs w:val="22"/>
              </w:rPr>
            </w:pPr>
            <w:r w:rsidRPr="00345D0A">
              <w:rPr>
                <w:sz w:val="22"/>
                <w:szCs w:val="22"/>
              </w:rPr>
              <w:t>40</w:t>
            </w:r>
          </w:p>
        </w:tc>
        <w:tc>
          <w:tcPr>
            <w:tcW w:w="851" w:type="dxa"/>
            <w:tcBorders>
              <w:right w:val="single" w:sz="4" w:space="0" w:color="auto"/>
            </w:tcBorders>
            <w:shd w:val="clear" w:color="auto" w:fill="auto"/>
          </w:tcPr>
          <w:p w14:paraId="6C28BE72" w14:textId="77777777" w:rsidR="002910B9" w:rsidRPr="00345D0A" w:rsidRDefault="002910B9" w:rsidP="004A3044">
            <w:pPr>
              <w:widowControl w:val="0"/>
              <w:jc w:val="center"/>
              <w:rPr>
                <w:sz w:val="22"/>
                <w:szCs w:val="22"/>
              </w:rPr>
            </w:pPr>
            <w:r w:rsidRPr="00345D0A">
              <w:rPr>
                <w:sz w:val="22"/>
                <w:szCs w:val="22"/>
              </w:rPr>
              <w:t>60</w:t>
            </w:r>
          </w:p>
        </w:tc>
      </w:tr>
      <w:tr w:rsidR="002910B9" w:rsidRPr="00345D0A" w14:paraId="6C40C926" w14:textId="77777777" w:rsidTr="002910B9">
        <w:trPr>
          <w:jc w:val="center"/>
        </w:trPr>
        <w:tc>
          <w:tcPr>
            <w:tcW w:w="1555" w:type="dxa"/>
            <w:vMerge/>
            <w:shd w:val="clear" w:color="auto" w:fill="auto"/>
            <w:vAlign w:val="center"/>
          </w:tcPr>
          <w:p w14:paraId="2E1D1207" w14:textId="77777777" w:rsidR="002910B9" w:rsidRPr="00345D0A" w:rsidRDefault="002910B9" w:rsidP="004A3044">
            <w:pPr>
              <w:widowControl w:val="0"/>
              <w:rPr>
                <w:sz w:val="22"/>
                <w:szCs w:val="22"/>
              </w:rPr>
            </w:pPr>
          </w:p>
        </w:tc>
        <w:tc>
          <w:tcPr>
            <w:tcW w:w="709" w:type="dxa"/>
            <w:shd w:val="clear" w:color="auto" w:fill="auto"/>
            <w:vAlign w:val="center"/>
          </w:tcPr>
          <w:p w14:paraId="2C495928" w14:textId="77777777" w:rsidR="002910B9" w:rsidRPr="00345D0A" w:rsidRDefault="002910B9" w:rsidP="004A3044">
            <w:pPr>
              <w:widowControl w:val="0"/>
              <w:jc w:val="center"/>
              <w:rPr>
                <w:sz w:val="22"/>
                <w:szCs w:val="22"/>
              </w:rPr>
            </w:pPr>
            <w:r w:rsidRPr="00345D0A">
              <w:rPr>
                <w:sz w:val="22"/>
                <w:szCs w:val="22"/>
              </w:rPr>
              <w:t>0.9</w:t>
            </w:r>
          </w:p>
        </w:tc>
        <w:tc>
          <w:tcPr>
            <w:tcW w:w="736" w:type="dxa"/>
            <w:shd w:val="clear" w:color="auto" w:fill="auto"/>
            <w:vAlign w:val="center"/>
          </w:tcPr>
          <w:p w14:paraId="14EE195E" w14:textId="77777777" w:rsidR="002910B9" w:rsidRPr="00345D0A" w:rsidRDefault="002910B9" w:rsidP="004A3044">
            <w:pPr>
              <w:widowControl w:val="0"/>
              <w:jc w:val="center"/>
              <w:rPr>
                <w:sz w:val="22"/>
                <w:szCs w:val="22"/>
              </w:rPr>
            </w:pPr>
            <w:r w:rsidRPr="00345D0A">
              <w:rPr>
                <w:sz w:val="22"/>
                <w:szCs w:val="22"/>
              </w:rPr>
              <w:t>25</w:t>
            </w:r>
          </w:p>
        </w:tc>
        <w:tc>
          <w:tcPr>
            <w:tcW w:w="856" w:type="dxa"/>
            <w:shd w:val="clear" w:color="auto" w:fill="auto"/>
            <w:vAlign w:val="center"/>
          </w:tcPr>
          <w:p w14:paraId="0D4FE9B8"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4DC5DEA8" w14:textId="77777777" w:rsidR="002910B9" w:rsidRPr="00345D0A" w:rsidRDefault="002910B9" w:rsidP="004A3044">
            <w:pPr>
              <w:widowControl w:val="0"/>
              <w:jc w:val="center"/>
              <w:rPr>
                <w:sz w:val="22"/>
                <w:szCs w:val="22"/>
              </w:rPr>
            </w:pPr>
            <w:r w:rsidRPr="00345D0A">
              <w:rPr>
                <w:sz w:val="22"/>
                <w:szCs w:val="22"/>
              </w:rPr>
              <w:t>35</w:t>
            </w:r>
          </w:p>
        </w:tc>
        <w:tc>
          <w:tcPr>
            <w:tcW w:w="737" w:type="dxa"/>
            <w:shd w:val="clear" w:color="auto" w:fill="auto"/>
            <w:vAlign w:val="center"/>
          </w:tcPr>
          <w:p w14:paraId="3AFBB051"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64A7F2BC" w14:textId="77777777" w:rsidR="002910B9" w:rsidRPr="00345D0A" w:rsidRDefault="002910B9" w:rsidP="004A3044">
            <w:pPr>
              <w:widowControl w:val="0"/>
              <w:jc w:val="center"/>
              <w:rPr>
                <w:sz w:val="22"/>
                <w:szCs w:val="22"/>
              </w:rPr>
            </w:pPr>
            <w:r w:rsidRPr="00345D0A">
              <w:rPr>
                <w:sz w:val="22"/>
                <w:szCs w:val="22"/>
              </w:rPr>
              <w:t>35</w:t>
            </w:r>
          </w:p>
        </w:tc>
        <w:tc>
          <w:tcPr>
            <w:tcW w:w="886" w:type="dxa"/>
            <w:shd w:val="clear" w:color="auto" w:fill="auto"/>
            <w:vAlign w:val="center"/>
          </w:tcPr>
          <w:p w14:paraId="1A17F1F0" w14:textId="77777777" w:rsidR="002910B9" w:rsidRPr="00345D0A" w:rsidRDefault="002910B9" w:rsidP="004A3044">
            <w:pPr>
              <w:widowControl w:val="0"/>
              <w:jc w:val="center"/>
              <w:rPr>
                <w:sz w:val="22"/>
                <w:szCs w:val="22"/>
              </w:rPr>
            </w:pPr>
            <w:r w:rsidRPr="00345D0A">
              <w:rPr>
                <w:sz w:val="22"/>
                <w:szCs w:val="22"/>
              </w:rPr>
              <w:t>-</w:t>
            </w:r>
          </w:p>
        </w:tc>
        <w:tc>
          <w:tcPr>
            <w:tcW w:w="1547" w:type="dxa"/>
            <w:shd w:val="clear" w:color="auto" w:fill="auto"/>
            <w:vAlign w:val="center"/>
          </w:tcPr>
          <w:p w14:paraId="23A93D49" w14:textId="77777777" w:rsidR="002910B9" w:rsidRPr="00345D0A" w:rsidRDefault="002910B9" w:rsidP="004A3044">
            <w:pPr>
              <w:widowControl w:val="0"/>
              <w:jc w:val="center"/>
              <w:rPr>
                <w:sz w:val="22"/>
                <w:szCs w:val="22"/>
              </w:rPr>
            </w:pPr>
            <w:r w:rsidRPr="00345D0A">
              <w:rPr>
                <w:sz w:val="22"/>
                <w:szCs w:val="22"/>
              </w:rPr>
              <w:t>35</w:t>
            </w:r>
          </w:p>
        </w:tc>
        <w:tc>
          <w:tcPr>
            <w:tcW w:w="851" w:type="dxa"/>
            <w:tcBorders>
              <w:right w:val="single" w:sz="4" w:space="0" w:color="auto"/>
            </w:tcBorders>
            <w:shd w:val="clear" w:color="auto" w:fill="auto"/>
          </w:tcPr>
          <w:p w14:paraId="2EA0DCBB" w14:textId="77777777" w:rsidR="002910B9" w:rsidRPr="00345D0A" w:rsidRDefault="002910B9" w:rsidP="004A3044">
            <w:pPr>
              <w:widowControl w:val="0"/>
              <w:jc w:val="center"/>
              <w:rPr>
                <w:sz w:val="22"/>
                <w:szCs w:val="22"/>
              </w:rPr>
            </w:pPr>
            <w:r w:rsidRPr="00345D0A">
              <w:rPr>
                <w:sz w:val="22"/>
                <w:szCs w:val="22"/>
              </w:rPr>
              <w:t>55</w:t>
            </w:r>
          </w:p>
        </w:tc>
      </w:tr>
      <w:tr w:rsidR="002910B9" w:rsidRPr="00345D0A" w14:paraId="0297E130" w14:textId="77777777" w:rsidTr="002910B9">
        <w:trPr>
          <w:jc w:val="center"/>
        </w:trPr>
        <w:tc>
          <w:tcPr>
            <w:tcW w:w="1555" w:type="dxa"/>
            <w:vMerge/>
            <w:shd w:val="clear" w:color="auto" w:fill="auto"/>
            <w:vAlign w:val="center"/>
          </w:tcPr>
          <w:p w14:paraId="0C71A122" w14:textId="77777777" w:rsidR="002910B9" w:rsidRPr="00345D0A" w:rsidRDefault="002910B9" w:rsidP="004A3044">
            <w:pPr>
              <w:widowControl w:val="0"/>
              <w:rPr>
                <w:sz w:val="22"/>
                <w:szCs w:val="22"/>
              </w:rPr>
            </w:pPr>
          </w:p>
        </w:tc>
        <w:tc>
          <w:tcPr>
            <w:tcW w:w="709" w:type="dxa"/>
            <w:shd w:val="clear" w:color="auto" w:fill="auto"/>
            <w:vAlign w:val="center"/>
          </w:tcPr>
          <w:p w14:paraId="7E3F3F3C" w14:textId="77777777" w:rsidR="002910B9" w:rsidRPr="00345D0A" w:rsidRDefault="002910B9" w:rsidP="004A3044">
            <w:pPr>
              <w:widowControl w:val="0"/>
              <w:jc w:val="center"/>
              <w:rPr>
                <w:sz w:val="22"/>
                <w:szCs w:val="22"/>
              </w:rPr>
            </w:pPr>
            <w:r w:rsidRPr="00345D0A">
              <w:rPr>
                <w:sz w:val="22"/>
                <w:szCs w:val="22"/>
              </w:rPr>
              <w:t>0.8</w:t>
            </w:r>
          </w:p>
        </w:tc>
        <w:tc>
          <w:tcPr>
            <w:tcW w:w="736" w:type="dxa"/>
            <w:shd w:val="clear" w:color="auto" w:fill="auto"/>
            <w:vAlign w:val="center"/>
          </w:tcPr>
          <w:p w14:paraId="5B69CF3D" w14:textId="77777777" w:rsidR="002910B9" w:rsidRPr="00345D0A" w:rsidRDefault="002910B9" w:rsidP="004A3044">
            <w:pPr>
              <w:widowControl w:val="0"/>
              <w:jc w:val="center"/>
              <w:rPr>
                <w:sz w:val="22"/>
                <w:szCs w:val="22"/>
              </w:rPr>
            </w:pPr>
            <w:r w:rsidRPr="00345D0A">
              <w:rPr>
                <w:sz w:val="22"/>
                <w:szCs w:val="22"/>
              </w:rPr>
              <w:t>25</w:t>
            </w:r>
          </w:p>
        </w:tc>
        <w:tc>
          <w:tcPr>
            <w:tcW w:w="856" w:type="dxa"/>
            <w:shd w:val="clear" w:color="auto" w:fill="auto"/>
            <w:vAlign w:val="center"/>
          </w:tcPr>
          <w:p w14:paraId="05404D7A"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0EE8ED88" w14:textId="77777777" w:rsidR="002910B9" w:rsidRPr="00345D0A" w:rsidRDefault="002910B9" w:rsidP="004A3044">
            <w:pPr>
              <w:widowControl w:val="0"/>
              <w:jc w:val="center"/>
              <w:rPr>
                <w:sz w:val="22"/>
                <w:szCs w:val="22"/>
              </w:rPr>
            </w:pPr>
            <w:r w:rsidRPr="00345D0A">
              <w:rPr>
                <w:sz w:val="22"/>
                <w:szCs w:val="22"/>
              </w:rPr>
              <w:t>35</w:t>
            </w:r>
          </w:p>
        </w:tc>
        <w:tc>
          <w:tcPr>
            <w:tcW w:w="737" w:type="dxa"/>
            <w:shd w:val="clear" w:color="auto" w:fill="auto"/>
            <w:vAlign w:val="center"/>
          </w:tcPr>
          <w:p w14:paraId="18ED3454"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5EFD3DA6" w14:textId="77777777" w:rsidR="002910B9" w:rsidRPr="00345D0A" w:rsidRDefault="002910B9" w:rsidP="004A3044">
            <w:pPr>
              <w:widowControl w:val="0"/>
              <w:jc w:val="center"/>
              <w:rPr>
                <w:sz w:val="22"/>
                <w:szCs w:val="22"/>
              </w:rPr>
            </w:pPr>
            <w:r w:rsidRPr="00345D0A">
              <w:rPr>
                <w:sz w:val="22"/>
                <w:szCs w:val="22"/>
              </w:rPr>
              <w:t>35</w:t>
            </w:r>
          </w:p>
        </w:tc>
        <w:tc>
          <w:tcPr>
            <w:tcW w:w="886" w:type="dxa"/>
            <w:shd w:val="clear" w:color="auto" w:fill="auto"/>
            <w:vAlign w:val="center"/>
          </w:tcPr>
          <w:p w14:paraId="3432FFEB" w14:textId="77777777" w:rsidR="002910B9" w:rsidRPr="00345D0A" w:rsidRDefault="002910B9" w:rsidP="004A3044">
            <w:pPr>
              <w:widowControl w:val="0"/>
              <w:jc w:val="center"/>
              <w:rPr>
                <w:sz w:val="22"/>
                <w:szCs w:val="22"/>
              </w:rPr>
            </w:pPr>
            <w:r w:rsidRPr="00345D0A">
              <w:rPr>
                <w:sz w:val="22"/>
                <w:szCs w:val="22"/>
              </w:rPr>
              <w:t>-</w:t>
            </w:r>
          </w:p>
        </w:tc>
        <w:tc>
          <w:tcPr>
            <w:tcW w:w="1547" w:type="dxa"/>
            <w:shd w:val="clear" w:color="auto" w:fill="auto"/>
            <w:vAlign w:val="center"/>
          </w:tcPr>
          <w:p w14:paraId="2390A274" w14:textId="77777777" w:rsidR="002910B9" w:rsidRPr="00345D0A" w:rsidRDefault="002910B9" w:rsidP="004A3044">
            <w:pPr>
              <w:widowControl w:val="0"/>
              <w:jc w:val="center"/>
              <w:rPr>
                <w:sz w:val="22"/>
                <w:szCs w:val="22"/>
              </w:rPr>
            </w:pPr>
            <w:r w:rsidRPr="00345D0A">
              <w:rPr>
                <w:sz w:val="22"/>
                <w:szCs w:val="22"/>
              </w:rPr>
              <w:t>35</w:t>
            </w:r>
          </w:p>
        </w:tc>
        <w:tc>
          <w:tcPr>
            <w:tcW w:w="851" w:type="dxa"/>
            <w:tcBorders>
              <w:right w:val="single" w:sz="4" w:space="0" w:color="auto"/>
            </w:tcBorders>
            <w:shd w:val="clear" w:color="auto" w:fill="auto"/>
          </w:tcPr>
          <w:p w14:paraId="7EB50BF0" w14:textId="77777777" w:rsidR="002910B9" w:rsidRPr="00345D0A" w:rsidRDefault="002910B9" w:rsidP="004A3044">
            <w:pPr>
              <w:widowControl w:val="0"/>
              <w:jc w:val="center"/>
              <w:rPr>
                <w:sz w:val="22"/>
                <w:szCs w:val="22"/>
              </w:rPr>
            </w:pPr>
            <w:r w:rsidRPr="00345D0A">
              <w:rPr>
                <w:sz w:val="22"/>
                <w:szCs w:val="22"/>
              </w:rPr>
              <w:t>50</w:t>
            </w:r>
          </w:p>
        </w:tc>
      </w:tr>
      <w:tr w:rsidR="002910B9" w:rsidRPr="00345D0A" w14:paraId="7A0E3855" w14:textId="77777777" w:rsidTr="002910B9">
        <w:trPr>
          <w:jc w:val="center"/>
        </w:trPr>
        <w:tc>
          <w:tcPr>
            <w:tcW w:w="1555" w:type="dxa"/>
            <w:vMerge/>
            <w:shd w:val="clear" w:color="auto" w:fill="auto"/>
            <w:vAlign w:val="center"/>
          </w:tcPr>
          <w:p w14:paraId="17A6B09A" w14:textId="77777777" w:rsidR="002910B9" w:rsidRPr="00345D0A" w:rsidRDefault="002910B9" w:rsidP="004A3044">
            <w:pPr>
              <w:widowControl w:val="0"/>
              <w:rPr>
                <w:sz w:val="22"/>
                <w:szCs w:val="22"/>
              </w:rPr>
            </w:pPr>
          </w:p>
        </w:tc>
        <w:tc>
          <w:tcPr>
            <w:tcW w:w="709" w:type="dxa"/>
            <w:shd w:val="clear" w:color="auto" w:fill="auto"/>
            <w:vAlign w:val="center"/>
          </w:tcPr>
          <w:p w14:paraId="70D1C655" w14:textId="77777777" w:rsidR="002910B9" w:rsidRPr="00345D0A" w:rsidRDefault="002910B9" w:rsidP="004A3044">
            <w:pPr>
              <w:widowControl w:val="0"/>
              <w:jc w:val="center"/>
              <w:rPr>
                <w:sz w:val="22"/>
                <w:szCs w:val="22"/>
              </w:rPr>
            </w:pPr>
            <w:r w:rsidRPr="00345D0A">
              <w:rPr>
                <w:sz w:val="22"/>
                <w:szCs w:val="22"/>
              </w:rPr>
              <w:t>0.7</w:t>
            </w:r>
          </w:p>
        </w:tc>
        <w:tc>
          <w:tcPr>
            <w:tcW w:w="736" w:type="dxa"/>
            <w:shd w:val="clear" w:color="auto" w:fill="auto"/>
            <w:vAlign w:val="center"/>
          </w:tcPr>
          <w:p w14:paraId="3AB2992D" w14:textId="77777777" w:rsidR="002910B9" w:rsidRPr="00345D0A" w:rsidRDefault="002910B9" w:rsidP="004A3044">
            <w:pPr>
              <w:widowControl w:val="0"/>
              <w:jc w:val="center"/>
              <w:rPr>
                <w:sz w:val="22"/>
                <w:szCs w:val="22"/>
              </w:rPr>
            </w:pPr>
            <w:r w:rsidRPr="00345D0A">
              <w:rPr>
                <w:sz w:val="22"/>
                <w:szCs w:val="22"/>
              </w:rPr>
              <w:t>-</w:t>
            </w:r>
          </w:p>
        </w:tc>
        <w:tc>
          <w:tcPr>
            <w:tcW w:w="856" w:type="dxa"/>
            <w:shd w:val="clear" w:color="auto" w:fill="auto"/>
            <w:vAlign w:val="center"/>
          </w:tcPr>
          <w:p w14:paraId="70AB1535"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6E59857E" w14:textId="77777777" w:rsidR="002910B9" w:rsidRPr="00345D0A" w:rsidRDefault="002910B9" w:rsidP="004A3044">
            <w:pPr>
              <w:widowControl w:val="0"/>
              <w:jc w:val="center"/>
              <w:rPr>
                <w:sz w:val="22"/>
                <w:szCs w:val="22"/>
              </w:rPr>
            </w:pPr>
            <w:r w:rsidRPr="00345D0A">
              <w:rPr>
                <w:sz w:val="22"/>
                <w:szCs w:val="22"/>
              </w:rPr>
              <w:t>30</w:t>
            </w:r>
          </w:p>
        </w:tc>
        <w:tc>
          <w:tcPr>
            <w:tcW w:w="737" w:type="dxa"/>
            <w:shd w:val="clear" w:color="auto" w:fill="auto"/>
            <w:vAlign w:val="center"/>
          </w:tcPr>
          <w:p w14:paraId="7B631AB2"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24041C78" w14:textId="77777777" w:rsidR="002910B9" w:rsidRPr="00345D0A" w:rsidRDefault="002910B9" w:rsidP="004A3044">
            <w:pPr>
              <w:widowControl w:val="0"/>
              <w:jc w:val="center"/>
              <w:rPr>
                <w:sz w:val="22"/>
                <w:szCs w:val="22"/>
              </w:rPr>
            </w:pPr>
            <w:r w:rsidRPr="00345D0A">
              <w:rPr>
                <w:sz w:val="22"/>
                <w:szCs w:val="22"/>
              </w:rPr>
              <w:t>30</w:t>
            </w:r>
          </w:p>
        </w:tc>
        <w:tc>
          <w:tcPr>
            <w:tcW w:w="886" w:type="dxa"/>
            <w:shd w:val="clear" w:color="auto" w:fill="auto"/>
            <w:vAlign w:val="center"/>
          </w:tcPr>
          <w:p w14:paraId="4CC50088" w14:textId="77777777" w:rsidR="002910B9" w:rsidRPr="00345D0A" w:rsidRDefault="002910B9" w:rsidP="004A3044">
            <w:pPr>
              <w:widowControl w:val="0"/>
              <w:jc w:val="center"/>
              <w:rPr>
                <w:sz w:val="22"/>
                <w:szCs w:val="22"/>
              </w:rPr>
            </w:pPr>
            <w:r w:rsidRPr="00345D0A">
              <w:rPr>
                <w:sz w:val="22"/>
                <w:szCs w:val="22"/>
              </w:rPr>
              <w:t>-</w:t>
            </w:r>
          </w:p>
        </w:tc>
        <w:tc>
          <w:tcPr>
            <w:tcW w:w="1547" w:type="dxa"/>
            <w:shd w:val="clear" w:color="auto" w:fill="auto"/>
            <w:vAlign w:val="center"/>
          </w:tcPr>
          <w:p w14:paraId="3CB2528C" w14:textId="77777777" w:rsidR="002910B9" w:rsidRPr="00345D0A" w:rsidRDefault="002910B9" w:rsidP="004A3044">
            <w:pPr>
              <w:widowControl w:val="0"/>
              <w:jc w:val="center"/>
              <w:rPr>
                <w:sz w:val="22"/>
                <w:szCs w:val="22"/>
              </w:rPr>
            </w:pPr>
            <w:r w:rsidRPr="00345D0A">
              <w:rPr>
                <w:sz w:val="22"/>
                <w:szCs w:val="22"/>
              </w:rPr>
              <w:t>30</w:t>
            </w:r>
          </w:p>
        </w:tc>
        <w:tc>
          <w:tcPr>
            <w:tcW w:w="851" w:type="dxa"/>
            <w:tcBorders>
              <w:right w:val="single" w:sz="4" w:space="0" w:color="auto"/>
            </w:tcBorders>
            <w:shd w:val="clear" w:color="auto" w:fill="auto"/>
          </w:tcPr>
          <w:p w14:paraId="2015A957" w14:textId="77777777" w:rsidR="002910B9" w:rsidRPr="00345D0A" w:rsidRDefault="002910B9" w:rsidP="004A3044">
            <w:pPr>
              <w:widowControl w:val="0"/>
              <w:jc w:val="center"/>
              <w:rPr>
                <w:sz w:val="22"/>
                <w:szCs w:val="22"/>
              </w:rPr>
            </w:pPr>
            <w:r w:rsidRPr="00345D0A">
              <w:rPr>
                <w:sz w:val="22"/>
                <w:szCs w:val="22"/>
              </w:rPr>
              <w:t>40</w:t>
            </w:r>
          </w:p>
        </w:tc>
      </w:tr>
      <w:tr w:rsidR="002910B9" w:rsidRPr="00345D0A" w14:paraId="2DB5CCFB" w14:textId="77777777" w:rsidTr="002910B9">
        <w:trPr>
          <w:jc w:val="center"/>
        </w:trPr>
        <w:tc>
          <w:tcPr>
            <w:tcW w:w="1555" w:type="dxa"/>
            <w:vMerge/>
            <w:shd w:val="clear" w:color="auto" w:fill="auto"/>
            <w:vAlign w:val="center"/>
          </w:tcPr>
          <w:p w14:paraId="0E940AE5" w14:textId="77777777" w:rsidR="002910B9" w:rsidRPr="00345D0A" w:rsidRDefault="002910B9" w:rsidP="004A3044">
            <w:pPr>
              <w:widowControl w:val="0"/>
              <w:rPr>
                <w:sz w:val="22"/>
                <w:szCs w:val="22"/>
              </w:rPr>
            </w:pPr>
          </w:p>
        </w:tc>
        <w:tc>
          <w:tcPr>
            <w:tcW w:w="709" w:type="dxa"/>
            <w:shd w:val="clear" w:color="auto" w:fill="auto"/>
            <w:vAlign w:val="center"/>
          </w:tcPr>
          <w:p w14:paraId="6072A9F6" w14:textId="77777777" w:rsidR="002910B9" w:rsidRPr="00345D0A" w:rsidRDefault="002910B9" w:rsidP="004A3044">
            <w:pPr>
              <w:widowControl w:val="0"/>
              <w:jc w:val="center"/>
              <w:rPr>
                <w:sz w:val="22"/>
                <w:szCs w:val="22"/>
              </w:rPr>
            </w:pPr>
            <w:r w:rsidRPr="00345D0A">
              <w:rPr>
                <w:sz w:val="22"/>
                <w:szCs w:val="22"/>
              </w:rPr>
              <w:t>0.6</w:t>
            </w:r>
          </w:p>
        </w:tc>
        <w:tc>
          <w:tcPr>
            <w:tcW w:w="736" w:type="dxa"/>
            <w:shd w:val="clear" w:color="auto" w:fill="auto"/>
            <w:vAlign w:val="center"/>
          </w:tcPr>
          <w:p w14:paraId="29EF3A1B" w14:textId="77777777" w:rsidR="002910B9" w:rsidRPr="00345D0A" w:rsidRDefault="002910B9" w:rsidP="004A3044">
            <w:pPr>
              <w:widowControl w:val="0"/>
              <w:jc w:val="center"/>
              <w:rPr>
                <w:sz w:val="22"/>
                <w:szCs w:val="22"/>
              </w:rPr>
            </w:pPr>
            <w:r w:rsidRPr="00345D0A">
              <w:rPr>
                <w:sz w:val="22"/>
                <w:szCs w:val="22"/>
              </w:rPr>
              <w:t>-</w:t>
            </w:r>
          </w:p>
        </w:tc>
        <w:tc>
          <w:tcPr>
            <w:tcW w:w="856" w:type="dxa"/>
            <w:shd w:val="clear" w:color="auto" w:fill="auto"/>
            <w:vAlign w:val="center"/>
          </w:tcPr>
          <w:p w14:paraId="5994DB53"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3EAEDDDD"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5582318A"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7EB35531" w14:textId="77777777" w:rsidR="002910B9" w:rsidRPr="00345D0A" w:rsidRDefault="002910B9" w:rsidP="004A3044">
            <w:pPr>
              <w:widowControl w:val="0"/>
              <w:jc w:val="center"/>
              <w:rPr>
                <w:sz w:val="22"/>
                <w:szCs w:val="22"/>
              </w:rPr>
            </w:pPr>
            <w:r w:rsidRPr="00345D0A">
              <w:rPr>
                <w:sz w:val="22"/>
                <w:szCs w:val="22"/>
              </w:rPr>
              <w:t>-</w:t>
            </w:r>
          </w:p>
        </w:tc>
        <w:tc>
          <w:tcPr>
            <w:tcW w:w="886" w:type="dxa"/>
            <w:shd w:val="clear" w:color="auto" w:fill="auto"/>
            <w:vAlign w:val="center"/>
          </w:tcPr>
          <w:p w14:paraId="40D845BE" w14:textId="77777777" w:rsidR="002910B9" w:rsidRPr="00345D0A" w:rsidRDefault="002910B9" w:rsidP="004A3044">
            <w:pPr>
              <w:widowControl w:val="0"/>
              <w:jc w:val="center"/>
              <w:rPr>
                <w:sz w:val="22"/>
                <w:szCs w:val="22"/>
              </w:rPr>
            </w:pPr>
            <w:r w:rsidRPr="00345D0A">
              <w:rPr>
                <w:sz w:val="22"/>
                <w:szCs w:val="22"/>
              </w:rPr>
              <w:t>-</w:t>
            </w:r>
          </w:p>
        </w:tc>
        <w:tc>
          <w:tcPr>
            <w:tcW w:w="1547" w:type="dxa"/>
            <w:shd w:val="clear" w:color="auto" w:fill="auto"/>
            <w:vAlign w:val="center"/>
          </w:tcPr>
          <w:p w14:paraId="43F85720" w14:textId="77777777" w:rsidR="002910B9" w:rsidRPr="00345D0A" w:rsidRDefault="002910B9" w:rsidP="004A3044">
            <w:pPr>
              <w:widowControl w:val="0"/>
              <w:jc w:val="center"/>
              <w:rPr>
                <w:sz w:val="22"/>
                <w:szCs w:val="22"/>
              </w:rPr>
            </w:pPr>
            <w:r w:rsidRPr="00345D0A">
              <w:rPr>
                <w:sz w:val="22"/>
                <w:szCs w:val="22"/>
              </w:rPr>
              <w:t>30</w:t>
            </w:r>
          </w:p>
        </w:tc>
        <w:tc>
          <w:tcPr>
            <w:tcW w:w="851" w:type="dxa"/>
            <w:tcBorders>
              <w:right w:val="single" w:sz="4" w:space="0" w:color="auto"/>
            </w:tcBorders>
            <w:shd w:val="clear" w:color="auto" w:fill="auto"/>
          </w:tcPr>
          <w:p w14:paraId="29333CF2" w14:textId="77777777" w:rsidR="002910B9" w:rsidRPr="00345D0A" w:rsidRDefault="002910B9" w:rsidP="004A3044">
            <w:pPr>
              <w:widowControl w:val="0"/>
              <w:jc w:val="center"/>
              <w:rPr>
                <w:sz w:val="22"/>
                <w:szCs w:val="22"/>
              </w:rPr>
            </w:pPr>
            <w:r w:rsidRPr="00345D0A">
              <w:rPr>
                <w:sz w:val="22"/>
                <w:szCs w:val="22"/>
              </w:rPr>
              <w:t>30</w:t>
            </w:r>
          </w:p>
        </w:tc>
      </w:tr>
      <w:tr w:rsidR="002910B9" w:rsidRPr="00345D0A" w14:paraId="4CA14F4E" w14:textId="77777777" w:rsidTr="002910B9">
        <w:trPr>
          <w:jc w:val="center"/>
        </w:trPr>
        <w:tc>
          <w:tcPr>
            <w:tcW w:w="1555" w:type="dxa"/>
            <w:vMerge w:val="restart"/>
            <w:shd w:val="clear" w:color="auto" w:fill="auto"/>
            <w:vAlign w:val="center"/>
          </w:tcPr>
          <w:p w14:paraId="32859473" w14:textId="77777777" w:rsidR="002910B9" w:rsidRPr="00345D0A" w:rsidRDefault="002910B9" w:rsidP="00F52763">
            <w:pPr>
              <w:widowControl w:val="0"/>
              <w:rPr>
                <w:sz w:val="22"/>
                <w:szCs w:val="22"/>
              </w:rPr>
            </w:pPr>
            <w:r w:rsidRPr="00345D0A">
              <w:rPr>
                <w:sz w:val="22"/>
                <w:szCs w:val="22"/>
              </w:rPr>
              <w:t>Кисличная</w:t>
            </w:r>
          </w:p>
        </w:tc>
        <w:tc>
          <w:tcPr>
            <w:tcW w:w="709" w:type="dxa"/>
            <w:shd w:val="clear" w:color="auto" w:fill="auto"/>
            <w:vAlign w:val="center"/>
          </w:tcPr>
          <w:p w14:paraId="499CBC65" w14:textId="77777777" w:rsidR="002910B9" w:rsidRPr="00345D0A" w:rsidRDefault="002910B9" w:rsidP="004A3044">
            <w:pPr>
              <w:widowControl w:val="0"/>
              <w:jc w:val="center"/>
              <w:rPr>
                <w:sz w:val="22"/>
                <w:szCs w:val="22"/>
              </w:rPr>
            </w:pPr>
            <w:r w:rsidRPr="00345D0A">
              <w:rPr>
                <w:sz w:val="22"/>
                <w:szCs w:val="22"/>
              </w:rPr>
              <w:t>1.0</w:t>
            </w:r>
          </w:p>
        </w:tc>
        <w:tc>
          <w:tcPr>
            <w:tcW w:w="736" w:type="dxa"/>
            <w:shd w:val="clear" w:color="auto" w:fill="auto"/>
            <w:vAlign w:val="center"/>
          </w:tcPr>
          <w:p w14:paraId="1CF44683" w14:textId="77777777" w:rsidR="002910B9" w:rsidRPr="00345D0A" w:rsidRDefault="002910B9" w:rsidP="004A3044">
            <w:pPr>
              <w:widowControl w:val="0"/>
              <w:jc w:val="center"/>
              <w:rPr>
                <w:sz w:val="22"/>
                <w:szCs w:val="22"/>
              </w:rPr>
            </w:pPr>
            <w:r w:rsidRPr="00345D0A">
              <w:rPr>
                <w:sz w:val="22"/>
                <w:szCs w:val="22"/>
              </w:rPr>
              <w:t>40</w:t>
            </w:r>
          </w:p>
        </w:tc>
        <w:tc>
          <w:tcPr>
            <w:tcW w:w="856" w:type="dxa"/>
            <w:shd w:val="clear" w:color="auto" w:fill="auto"/>
            <w:vAlign w:val="center"/>
          </w:tcPr>
          <w:p w14:paraId="6241BE91" w14:textId="77777777" w:rsidR="002910B9" w:rsidRPr="00345D0A" w:rsidRDefault="002910B9" w:rsidP="004A3044">
            <w:pPr>
              <w:widowControl w:val="0"/>
              <w:jc w:val="center"/>
              <w:rPr>
                <w:sz w:val="22"/>
                <w:szCs w:val="22"/>
              </w:rPr>
            </w:pPr>
            <w:r w:rsidRPr="00345D0A">
              <w:rPr>
                <w:sz w:val="22"/>
                <w:szCs w:val="22"/>
              </w:rPr>
              <w:t>30</w:t>
            </w:r>
          </w:p>
        </w:tc>
        <w:tc>
          <w:tcPr>
            <w:tcW w:w="737" w:type="dxa"/>
            <w:shd w:val="clear" w:color="auto" w:fill="auto"/>
            <w:vAlign w:val="center"/>
          </w:tcPr>
          <w:p w14:paraId="0F38BC9C" w14:textId="77777777" w:rsidR="002910B9" w:rsidRPr="00345D0A" w:rsidRDefault="002910B9" w:rsidP="004A3044">
            <w:pPr>
              <w:widowControl w:val="0"/>
              <w:jc w:val="center"/>
              <w:rPr>
                <w:sz w:val="22"/>
                <w:szCs w:val="22"/>
              </w:rPr>
            </w:pPr>
            <w:r w:rsidRPr="00345D0A">
              <w:rPr>
                <w:sz w:val="22"/>
                <w:szCs w:val="22"/>
              </w:rPr>
              <w:t>40</w:t>
            </w:r>
          </w:p>
        </w:tc>
        <w:tc>
          <w:tcPr>
            <w:tcW w:w="737" w:type="dxa"/>
            <w:shd w:val="clear" w:color="auto" w:fill="auto"/>
            <w:vAlign w:val="center"/>
          </w:tcPr>
          <w:p w14:paraId="0EA870C9" w14:textId="77777777" w:rsidR="002910B9" w:rsidRPr="00345D0A" w:rsidRDefault="002910B9" w:rsidP="004A3044">
            <w:pPr>
              <w:widowControl w:val="0"/>
              <w:jc w:val="center"/>
              <w:rPr>
                <w:sz w:val="22"/>
                <w:szCs w:val="22"/>
              </w:rPr>
            </w:pPr>
            <w:r w:rsidRPr="00345D0A">
              <w:rPr>
                <w:sz w:val="22"/>
                <w:szCs w:val="22"/>
              </w:rPr>
              <w:t>50</w:t>
            </w:r>
          </w:p>
        </w:tc>
        <w:tc>
          <w:tcPr>
            <w:tcW w:w="737" w:type="dxa"/>
            <w:shd w:val="clear" w:color="auto" w:fill="auto"/>
            <w:vAlign w:val="center"/>
          </w:tcPr>
          <w:p w14:paraId="6EFB86C3" w14:textId="77777777" w:rsidR="002910B9" w:rsidRPr="00345D0A" w:rsidRDefault="002910B9" w:rsidP="004A3044">
            <w:pPr>
              <w:widowControl w:val="0"/>
              <w:jc w:val="center"/>
              <w:rPr>
                <w:sz w:val="22"/>
                <w:szCs w:val="22"/>
              </w:rPr>
            </w:pPr>
            <w:r w:rsidRPr="00345D0A">
              <w:rPr>
                <w:sz w:val="22"/>
                <w:szCs w:val="22"/>
              </w:rPr>
              <w:t>50</w:t>
            </w:r>
          </w:p>
        </w:tc>
        <w:tc>
          <w:tcPr>
            <w:tcW w:w="886" w:type="dxa"/>
            <w:shd w:val="clear" w:color="auto" w:fill="auto"/>
            <w:vAlign w:val="center"/>
          </w:tcPr>
          <w:p w14:paraId="426DEC70" w14:textId="77777777" w:rsidR="002910B9" w:rsidRPr="00345D0A" w:rsidRDefault="002910B9" w:rsidP="004A3044">
            <w:pPr>
              <w:widowControl w:val="0"/>
              <w:jc w:val="center"/>
              <w:rPr>
                <w:sz w:val="22"/>
                <w:szCs w:val="22"/>
              </w:rPr>
            </w:pPr>
            <w:r w:rsidRPr="00345D0A">
              <w:rPr>
                <w:sz w:val="22"/>
                <w:szCs w:val="22"/>
              </w:rPr>
              <w:t>60</w:t>
            </w:r>
          </w:p>
        </w:tc>
        <w:tc>
          <w:tcPr>
            <w:tcW w:w="1547" w:type="dxa"/>
            <w:shd w:val="clear" w:color="auto" w:fill="auto"/>
            <w:vAlign w:val="center"/>
          </w:tcPr>
          <w:p w14:paraId="0E14596F" w14:textId="77777777" w:rsidR="002910B9" w:rsidRPr="00345D0A" w:rsidRDefault="002910B9" w:rsidP="004A3044">
            <w:pPr>
              <w:widowControl w:val="0"/>
              <w:jc w:val="center"/>
              <w:rPr>
                <w:sz w:val="22"/>
                <w:szCs w:val="22"/>
              </w:rPr>
            </w:pPr>
            <w:r w:rsidRPr="00345D0A">
              <w:rPr>
                <w:sz w:val="22"/>
                <w:szCs w:val="22"/>
              </w:rPr>
              <w:t>50</w:t>
            </w:r>
          </w:p>
        </w:tc>
        <w:tc>
          <w:tcPr>
            <w:tcW w:w="851" w:type="dxa"/>
            <w:tcBorders>
              <w:right w:val="single" w:sz="4" w:space="0" w:color="auto"/>
            </w:tcBorders>
            <w:shd w:val="clear" w:color="auto" w:fill="auto"/>
          </w:tcPr>
          <w:p w14:paraId="3DB7BB82" w14:textId="77777777" w:rsidR="002910B9" w:rsidRPr="00345D0A" w:rsidRDefault="002910B9" w:rsidP="004A3044">
            <w:pPr>
              <w:widowControl w:val="0"/>
              <w:jc w:val="center"/>
              <w:rPr>
                <w:sz w:val="22"/>
                <w:szCs w:val="22"/>
              </w:rPr>
            </w:pPr>
            <w:r w:rsidRPr="00345D0A">
              <w:rPr>
                <w:sz w:val="22"/>
                <w:szCs w:val="22"/>
              </w:rPr>
              <w:t>60</w:t>
            </w:r>
          </w:p>
        </w:tc>
      </w:tr>
      <w:tr w:rsidR="002910B9" w:rsidRPr="00345D0A" w14:paraId="7A3B0265" w14:textId="77777777" w:rsidTr="002910B9">
        <w:trPr>
          <w:jc w:val="center"/>
        </w:trPr>
        <w:tc>
          <w:tcPr>
            <w:tcW w:w="1555" w:type="dxa"/>
            <w:vMerge/>
            <w:shd w:val="clear" w:color="auto" w:fill="auto"/>
            <w:vAlign w:val="center"/>
          </w:tcPr>
          <w:p w14:paraId="636C3E72" w14:textId="77777777" w:rsidR="002910B9" w:rsidRPr="00345D0A" w:rsidRDefault="002910B9" w:rsidP="004A3044">
            <w:pPr>
              <w:widowControl w:val="0"/>
              <w:rPr>
                <w:sz w:val="22"/>
                <w:szCs w:val="22"/>
              </w:rPr>
            </w:pPr>
          </w:p>
        </w:tc>
        <w:tc>
          <w:tcPr>
            <w:tcW w:w="709" w:type="dxa"/>
            <w:shd w:val="clear" w:color="auto" w:fill="auto"/>
            <w:vAlign w:val="center"/>
          </w:tcPr>
          <w:p w14:paraId="4AA496D2" w14:textId="77777777" w:rsidR="002910B9" w:rsidRPr="00345D0A" w:rsidRDefault="002910B9" w:rsidP="004A3044">
            <w:pPr>
              <w:widowControl w:val="0"/>
              <w:jc w:val="center"/>
              <w:rPr>
                <w:sz w:val="22"/>
                <w:szCs w:val="22"/>
              </w:rPr>
            </w:pPr>
            <w:r w:rsidRPr="00345D0A">
              <w:rPr>
                <w:sz w:val="22"/>
                <w:szCs w:val="22"/>
              </w:rPr>
              <w:t>0.9</w:t>
            </w:r>
          </w:p>
        </w:tc>
        <w:tc>
          <w:tcPr>
            <w:tcW w:w="736" w:type="dxa"/>
            <w:shd w:val="clear" w:color="auto" w:fill="auto"/>
            <w:vAlign w:val="center"/>
          </w:tcPr>
          <w:p w14:paraId="273AD659" w14:textId="77777777" w:rsidR="002910B9" w:rsidRPr="00345D0A" w:rsidRDefault="002910B9" w:rsidP="004A3044">
            <w:pPr>
              <w:widowControl w:val="0"/>
              <w:jc w:val="center"/>
              <w:rPr>
                <w:sz w:val="22"/>
                <w:szCs w:val="22"/>
              </w:rPr>
            </w:pPr>
            <w:r w:rsidRPr="00345D0A">
              <w:rPr>
                <w:sz w:val="22"/>
                <w:szCs w:val="22"/>
              </w:rPr>
              <w:t>35</w:t>
            </w:r>
          </w:p>
        </w:tc>
        <w:tc>
          <w:tcPr>
            <w:tcW w:w="856" w:type="dxa"/>
            <w:shd w:val="clear" w:color="auto" w:fill="auto"/>
            <w:vAlign w:val="center"/>
          </w:tcPr>
          <w:p w14:paraId="173DE8EE" w14:textId="77777777" w:rsidR="002910B9" w:rsidRPr="00345D0A" w:rsidRDefault="002910B9" w:rsidP="004A3044">
            <w:pPr>
              <w:widowControl w:val="0"/>
              <w:jc w:val="center"/>
              <w:rPr>
                <w:sz w:val="22"/>
                <w:szCs w:val="22"/>
              </w:rPr>
            </w:pPr>
            <w:r w:rsidRPr="00345D0A">
              <w:rPr>
                <w:sz w:val="22"/>
                <w:szCs w:val="22"/>
              </w:rPr>
              <w:t>25</w:t>
            </w:r>
          </w:p>
        </w:tc>
        <w:tc>
          <w:tcPr>
            <w:tcW w:w="737" w:type="dxa"/>
            <w:shd w:val="clear" w:color="auto" w:fill="auto"/>
            <w:vAlign w:val="center"/>
          </w:tcPr>
          <w:p w14:paraId="3D1DA8B6" w14:textId="77777777" w:rsidR="002910B9" w:rsidRPr="00345D0A" w:rsidRDefault="002910B9" w:rsidP="004A3044">
            <w:pPr>
              <w:widowControl w:val="0"/>
              <w:jc w:val="center"/>
              <w:rPr>
                <w:sz w:val="22"/>
                <w:szCs w:val="22"/>
              </w:rPr>
            </w:pPr>
            <w:r w:rsidRPr="00345D0A">
              <w:rPr>
                <w:sz w:val="22"/>
                <w:szCs w:val="22"/>
              </w:rPr>
              <w:t>35</w:t>
            </w:r>
          </w:p>
        </w:tc>
        <w:tc>
          <w:tcPr>
            <w:tcW w:w="737" w:type="dxa"/>
            <w:shd w:val="clear" w:color="auto" w:fill="auto"/>
            <w:vAlign w:val="center"/>
          </w:tcPr>
          <w:p w14:paraId="35DE1513" w14:textId="77777777" w:rsidR="002910B9" w:rsidRPr="00345D0A" w:rsidRDefault="002910B9" w:rsidP="004A3044">
            <w:pPr>
              <w:widowControl w:val="0"/>
              <w:jc w:val="center"/>
              <w:rPr>
                <w:sz w:val="22"/>
                <w:szCs w:val="22"/>
              </w:rPr>
            </w:pPr>
            <w:r w:rsidRPr="00345D0A">
              <w:rPr>
                <w:sz w:val="22"/>
                <w:szCs w:val="22"/>
              </w:rPr>
              <w:t>40</w:t>
            </w:r>
          </w:p>
        </w:tc>
        <w:tc>
          <w:tcPr>
            <w:tcW w:w="737" w:type="dxa"/>
            <w:shd w:val="clear" w:color="auto" w:fill="auto"/>
            <w:vAlign w:val="center"/>
          </w:tcPr>
          <w:p w14:paraId="23DB5445" w14:textId="77777777" w:rsidR="002910B9" w:rsidRPr="00345D0A" w:rsidRDefault="002910B9" w:rsidP="004A3044">
            <w:pPr>
              <w:widowControl w:val="0"/>
              <w:jc w:val="center"/>
              <w:rPr>
                <w:sz w:val="22"/>
                <w:szCs w:val="22"/>
              </w:rPr>
            </w:pPr>
            <w:r w:rsidRPr="00345D0A">
              <w:rPr>
                <w:sz w:val="22"/>
                <w:szCs w:val="22"/>
              </w:rPr>
              <w:t>45</w:t>
            </w:r>
          </w:p>
        </w:tc>
        <w:tc>
          <w:tcPr>
            <w:tcW w:w="886" w:type="dxa"/>
            <w:shd w:val="clear" w:color="auto" w:fill="auto"/>
            <w:vAlign w:val="center"/>
          </w:tcPr>
          <w:p w14:paraId="303C90CB" w14:textId="77777777" w:rsidR="002910B9" w:rsidRPr="00345D0A" w:rsidRDefault="002910B9" w:rsidP="004A3044">
            <w:pPr>
              <w:widowControl w:val="0"/>
              <w:jc w:val="center"/>
              <w:rPr>
                <w:sz w:val="22"/>
                <w:szCs w:val="22"/>
              </w:rPr>
            </w:pPr>
            <w:r w:rsidRPr="00345D0A">
              <w:rPr>
                <w:sz w:val="22"/>
                <w:szCs w:val="22"/>
              </w:rPr>
              <w:t>55</w:t>
            </w:r>
          </w:p>
        </w:tc>
        <w:tc>
          <w:tcPr>
            <w:tcW w:w="1547" w:type="dxa"/>
            <w:shd w:val="clear" w:color="auto" w:fill="auto"/>
            <w:vAlign w:val="center"/>
          </w:tcPr>
          <w:p w14:paraId="1E8B784A" w14:textId="77777777" w:rsidR="002910B9" w:rsidRPr="00345D0A" w:rsidRDefault="002910B9" w:rsidP="004A3044">
            <w:pPr>
              <w:widowControl w:val="0"/>
              <w:jc w:val="center"/>
              <w:rPr>
                <w:sz w:val="22"/>
                <w:szCs w:val="22"/>
              </w:rPr>
            </w:pPr>
            <w:r w:rsidRPr="00345D0A">
              <w:rPr>
                <w:sz w:val="22"/>
                <w:szCs w:val="22"/>
              </w:rPr>
              <w:t>45</w:t>
            </w:r>
          </w:p>
        </w:tc>
        <w:tc>
          <w:tcPr>
            <w:tcW w:w="851" w:type="dxa"/>
            <w:tcBorders>
              <w:right w:val="single" w:sz="4" w:space="0" w:color="auto"/>
            </w:tcBorders>
            <w:shd w:val="clear" w:color="auto" w:fill="auto"/>
          </w:tcPr>
          <w:p w14:paraId="67927FBA" w14:textId="77777777" w:rsidR="002910B9" w:rsidRPr="00345D0A" w:rsidRDefault="002910B9" w:rsidP="004A3044">
            <w:pPr>
              <w:widowControl w:val="0"/>
              <w:jc w:val="center"/>
              <w:rPr>
                <w:sz w:val="22"/>
                <w:szCs w:val="22"/>
              </w:rPr>
            </w:pPr>
            <w:r w:rsidRPr="00345D0A">
              <w:rPr>
                <w:sz w:val="22"/>
                <w:szCs w:val="22"/>
              </w:rPr>
              <w:t>55</w:t>
            </w:r>
          </w:p>
        </w:tc>
      </w:tr>
      <w:tr w:rsidR="002910B9" w:rsidRPr="00345D0A" w14:paraId="01F7BE0C" w14:textId="77777777" w:rsidTr="002910B9">
        <w:trPr>
          <w:jc w:val="center"/>
        </w:trPr>
        <w:tc>
          <w:tcPr>
            <w:tcW w:w="1555" w:type="dxa"/>
            <w:vMerge/>
            <w:shd w:val="clear" w:color="auto" w:fill="auto"/>
            <w:vAlign w:val="center"/>
          </w:tcPr>
          <w:p w14:paraId="44D7D840" w14:textId="77777777" w:rsidR="002910B9" w:rsidRPr="00345D0A" w:rsidRDefault="002910B9" w:rsidP="004A3044">
            <w:pPr>
              <w:widowControl w:val="0"/>
              <w:rPr>
                <w:sz w:val="22"/>
                <w:szCs w:val="22"/>
              </w:rPr>
            </w:pPr>
          </w:p>
        </w:tc>
        <w:tc>
          <w:tcPr>
            <w:tcW w:w="709" w:type="dxa"/>
            <w:shd w:val="clear" w:color="auto" w:fill="auto"/>
            <w:vAlign w:val="center"/>
          </w:tcPr>
          <w:p w14:paraId="278FD6F5" w14:textId="77777777" w:rsidR="002910B9" w:rsidRPr="00345D0A" w:rsidRDefault="002910B9" w:rsidP="004A3044">
            <w:pPr>
              <w:widowControl w:val="0"/>
              <w:jc w:val="center"/>
              <w:rPr>
                <w:sz w:val="22"/>
                <w:szCs w:val="22"/>
              </w:rPr>
            </w:pPr>
            <w:r w:rsidRPr="00345D0A">
              <w:rPr>
                <w:sz w:val="22"/>
                <w:szCs w:val="22"/>
              </w:rPr>
              <w:t>0.8</w:t>
            </w:r>
          </w:p>
        </w:tc>
        <w:tc>
          <w:tcPr>
            <w:tcW w:w="736" w:type="dxa"/>
            <w:shd w:val="clear" w:color="auto" w:fill="auto"/>
            <w:vAlign w:val="center"/>
          </w:tcPr>
          <w:p w14:paraId="54364853" w14:textId="77777777" w:rsidR="002910B9" w:rsidRPr="00345D0A" w:rsidRDefault="002910B9" w:rsidP="004A3044">
            <w:pPr>
              <w:widowControl w:val="0"/>
              <w:jc w:val="center"/>
              <w:rPr>
                <w:sz w:val="22"/>
                <w:szCs w:val="22"/>
              </w:rPr>
            </w:pPr>
            <w:r w:rsidRPr="00345D0A">
              <w:rPr>
                <w:sz w:val="22"/>
                <w:szCs w:val="22"/>
              </w:rPr>
              <w:t>25</w:t>
            </w:r>
          </w:p>
        </w:tc>
        <w:tc>
          <w:tcPr>
            <w:tcW w:w="856" w:type="dxa"/>
            <w:shd w:val="clear" w:color="auto" w:fill="auto"/>
            <w:vAlign w:val="center"/>
          </w:tcPr>
          <w:p w14:paraId="41817164" w14:textId="77777777" w:rsidR="002910B9" w:rsidRPr="00345D0A" w:rsidRDefault="002910B9" w:rsidP="004A3044">
            <w:pPr>
              <w:widowControl w:val="0"/>
              <w:jc w:val="center"/>
              <w:rPr>
                <w:sz w:val="22"/>
                <w:szCs w:val="22"/>
              </w:rPr>
            </w:pPr>
            <w:r w:rsidRPr="00345D0A">
              <w:rPr>
                <w:sz w:val="22"/>
                <w:szCs w:val="22"/>
              </w:rPr>
              <w:t>20</w:t>
            </w:r>
          </w:p>
        </w:tc>
        <w:tc>
          <w:tcPr>
            <w:tcW w:w="737" w:type="dxa"/>
            <w:shd w:val="clear" w:color="auto" w:fill="auto"/>
            <w:vAlign w:val="center"/>
          </w:tcPr>
          <w:p w14:paraId="1DE7EFFB" w14:textId="77777777" w:rsidR="002910B9" w:rsidRPr="00345D0A" w:rsidRDefault="002910B9" w:rsidP="004A3044">
            <w:pPr>
              <w:widowControl w:val="0"/>
              <w:jc w:val="center"/>
              <w:rPr>
                <w:sz w:val="22"/>
                <w:szCs w:val="22"/>
              </w:rPr>
            </w:pPr>
            <w:r w:rsidRPr="00345D0A">
              <w:rPr>
                <w:sz w:val="22"/>
                <w:szCs w:val="22"/>
              </w:rPr>
              <w:t>35</w:t>
            </w:r>
          </w:p>
        </w:tc>
        <w:tc>
          <w:tcPr>
            <w:tcW w:w="737" w:type="dxa"/>
            <w:shd w:val="clear" w:color="auto" w:fill="auto"/>
            <w:vAlign w:val="center"/>
          </w:tcPr>
          <w:p w14:paraId="65EE442D" w14:textId="77777777" w:rsidR="002910B9" w:rsidRPr="00345D0A" w:rsidRDefault="002910B9" w:rsidP="004A3044">
            <w:pPr>
              <w:widowControl w:val="0"/>
              <w:jc w:val="center"/>
              <w:rPr>
                <w:sz w:val="22"/>
                <w:szCs w:val="22"/>
              </w:rPr>
            </w:pPr>
            <w:r w:rsidRPr="00345D0A">
              <w:rPr>
                <w:sz w:val="22"/>
                <w:szCs w:val="22"/>
              </w:rPr>
              <w:t>35</w:t>
            </w:r>
          </w:p>
        </w:tc>
        <w:tc>
          <w:tcPr>
            <w:tcW w:w="737" w:type="dxa"/>
            <w:shd w:val="clear" w:color="auto" w:fill="auto"/>
            <w:vAlign w:val="center"/>
          </w:tcPr>
          <w:p w14:paraId="00BA63F1" w14:textId="77777777" w:rsidR="002910B9" w:rsidRPr="00345D0A" w:rsidRDefault="002910B9" w:rsidP="004A3044">
            <w:pPr>
              <w:widowControl w:val="0"/>
              <w:jc w:val="center"/>
              <w:rPr>
                <w:sz w:val="22"/>
                <w:szCs w:val="22"/>
              </w:rPr>
            </w:pPr>
            <w:r w:rsidRPr="00345D0A">
              <w:rPr>
                <w:sz w:val="22"/>
                <w:szCs w:val="22"/>
              </w:rPr>
              <w:t>45</w:t>
            </w:r>
          </w:p>
        </w:tc>
        <w:tc>
          <w:tcPr>
            <w:tcW w:w="886" w:type="dxa"/>
            <w:shd w:val="clear" w:color="auto" w:fill="auto"/>
            <w:vAlign w:val="center"/>
          </w:tcPr>
          <w:p w14:paraId="0998D61E" w14:textId="77777777" w:rsidR="002910B9" w:rsidRPr="00345D0A" w:rsidRDefault="002910B9" w:rsidP="004A3044">
            <w:pPr>
              <w:widowControl w:val="0"/>
              <w:jc w:val="center"/>
              <w:rPr>
                <w:sz w:val="22"/>
                <w:szCs w:val="22"/>
              </w:rPr>
            </w:pPr>
            <w:r w:rsidRPr="00345D0A">
              <w:rPr>
                <w:sz w:val="22"/>
                <w:szCs w:val="22"/>
              </w:rPr>
              <w:t>50</w:t>
            </w:r>
          </w:p>
        </w:tc>
        <w:tc>
          <w:tcPr>
            <w:tcW w:w="1547" w:type="dxa"/>
            <w:shd w:val="clear" w:color="auto" w:fill="auto"/>
            <w:vAlign w:val="center"/>
          </w:tcPr>
          <w:p w14:paraId="475AEDE7" w14:textId="77777777" w:rsidR="002910B9" w:rsidRPr="00345D0A" w:rsidRDefault="002910B9" w:rsidP="004A3044">
            <w:pPr>
              <w:widowControl w:val="0"/>
              <w:jc w:val="center"/>
              <w:rPr>
                <w:sz w:val="22"/>
                <w:szCs w:val="22"/>
              </w:rPr>
            </w:pPr>
            <w:r w:rsidRPr="00345D0A">
              <w:rPr>
                <w:sz w:val="22"/>
                <w:szCs w:val="22"/>
              </w:rPr>
              <w:t>45</w:t>
            </w:r>
          </w:p>
        </w:tc>
        <w:tc>
          <w:tcPr>
            <w:tcW w:w="851" w:type="dxa"/>
            <w:tcBorders>
              <w:right w:val="single" w:sz="4" w:space="0" w:color="auto"/>
            </w:tcBorders>
            <w:shd w:val="clear" w:color="auto" w:fill="auto"/>
          </w:tcPr>
          <w:p w14:paraId="06659452" w14:textId="77777777" w:rsidR="002910B9" w:rsidRPr="00345D0A" w:rsidRDefault="002910B9" w:rsidP="004A3044">
            <w:pPr>
              <w:widowControl w:val="0"/>
              <w:jc w:val="center"/>
              <w:rPr>
                <w:sz w:val="22"/>
                <w:szCs w:val="22"/>
              </w:rPr>
            </w:pPr>
            <w:r w:rsidRPr="00345D0A">
              <w:rPr>
                <w:sz w:val="22"/>
                <w:szCs w:val="22"/>
              </w:rPr>
              <w:t>50</w:t>
            </w:r>
          </w:p>
        </w:tc>
      </w:tr>
      <w:tr w:rsidR="002910B9" w:rsidRPr="00345D0A" w14:paraId="57D23F48" w14:textId="77777777" w:rsidTr="002910B9">
        <w:trPr>
          <w:jc w:val="center"/>
        </w:trPr>
        <w:tc>
          <w:tcPr>
            <w:tcW w:w="1555" w:type="dxa"/>
            <w:vMerge/>
            <w:shd w:val="clear" w:color="auto" w:fill="auto"/>
            <w:vAlign w:val="center"/>
          </w:tcPr>
          <w:p w14:paraId="184284F0" w14:textId="77777777" w:rsidR="002910B9" w:rsidRPr="00345D0A" w:rsidRDefault="002910B9" w:rsidP="004A3044">
            <w:pPr>
              <w:widowControl w:val="0"/>
              <w:rPr>
                <w:sz w:val="22"/>
                <w:szCs w:val="22"/>
              </w:rPr>
            </w:pPr>
          </w:p>
        </w:tc>
        <w:tc>
          <w:tcPr>
            <w:tcW w:w="709" w:type="dxa"/>
            <w:shd w:val="clear" w:color="auto" w:fill="auto"/>
            <w:vAlign w:val="center"/>
          </w:tcPr>
          <w:p w14:paraId="4AF2B5F8" w14:textId="77777777" w:rsidR="002910B9" w:rsidRPr="00345D0A" w:rsidRDefault="002910B9" w:rsidP="004A3044">
            <w:pPr>
              <w:widowControl w:val="0"/>
              <w:jc w:val="center"/>
              <w:rPr>
                <w:sz w:val="22"/>
                <w:szCs w:val="22"/>
              </w:rPr>
            </w:pPr>
            <w:r w:rsidRPr="00345D0A">
              <w:rPr>
                <w:sz w:val="22"/>
                <w:szCs w:val="22"/>
              </w:rPr>
              <w:t>0.7</w:t>
            </w:r>
          </w:p>
        </w:tc>
        <w:tc>
          <w:tcPr>
            <w:tcW w:w="736" w:type="dxa"/>
            <w:shd w:val="clear" w:color="auto" w:fill="auto"/>
            <w:vAlign w:val="center"/>
          </w:tcPr>
          <w:p w14:paraId="5C3BC036" w14:textId="77777777" w:rsidR="002910B9" w:rsidRPr="00345D0A" w:rsidRDefault="002910B9" w:rsidP="004A3044">
            <w:pPr>
              <w:widowControl w:val="0"/>
              <w:jc w:val="center"/>
              <w:rPr>
                <w:sz w:val="22"/>
                <w:szCs w:val="22"/>
              </w:rPr>
            </w:pPr>
            <w:r w:rsidRPr="00345D0A">
              <w:rPr>
                <w:sz w:val="22"/>
                <w:szCs w:val="22"/>
              </w:rPr>
              <w:t>-</w:t>
            </w:r>
          </w:p>
        </w:tc>
        <w:tc>
          <w:tcPr>
            <w:tcW w:w="856" w:type="dxa"/>
            <w:shd w:val="clear" w:color="auto" w:fill="auto"/>
            <w:vAlign w:val="center"/>
          </w:tcPr>
          <w:p w14:paraId="7B49BEA4"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5723906A" w14:textId="77777777" w:rsidR="002910B9" w:rsidRPr="00345D0A" w:rsidRDefault="002910B9" w:rsidP="004A3044">
            <w:pPr>
              <w:widowControl w:val="0"/>
              <w:jc w:val="center"/>
              <w:rPr>
                <w:sz w:val="22"/>
                <w:szCs w:val="22"/>
              </w:rPr>
            </w:pPr>
            <w:r w:rsidRPr="00345D0A">
              <w:rPr>
                <w:sz w:val="22"/>
                <w:szCs w:val="22"/>
              </w:rPr>
              <w:t>30</w:t>
            </w:r>
          </w:p>
        </w:tc>
        <w:tc>
          <w:tcPr>
            <w:tcW w:w="737" w:type="dxa"/>
            <w:shd w:val="clear" w:color="auto" w:fill="auto"/>
            <w:vAlign w:val="center"/>
          </w:tcPr>
          <w:p w14:paraId="0A680FA6" w14:textId="77777777" w:rsidR="002910B9" w:rsidRPr="00345D0A" w:rsidRDefault="002910B9" w:rsidP="004A3044">
            <w:pPr>
              <w:widowControl w:val="0"/>
              <w:jc w:val="center"/>
              <w:rPr>
                <w:sz w:val="22"/>
                <w:szCs w:val="22"/>
              </w:rPr>
            </w:pPr>
            <w:r w:rsidRPr="00345D0A">
              <w:rPr>
                <w:sz w:val="22"/>
                <w:szCs w:val="22"/>
              </w:rPr>
              <w:t>30</w:t>
            </w:r>
          </w:p>
        </w:tc>
        <w:tc>
          <w:tcPr>
            <w:tcW w:w="737" w:type="dxa"/>
            <w:shd w:val="clear" w:color="auto" w:fill="auto"/>
            <w:vAlign w:val="center"/>
          </w:tcPr>
          <w:p w14:paraId="552CFE50" w14:textId="77777777" w:rsidR="002910B9" w:rsidRPr="00345D0A" w:rsidRDefault="002910B9" w:rsidP="004A3044">
            <w:pPr>
              <w:widowControl w:val="0"/>
              <w:jc w:val="center"/>
              <w:rPr>
                <w:sz w:val="22"/>
                <w:szCs w:val="22"/>
              </w:rPr>
            </w:pPr>
            <w:r w:rsidRPr="00345D0A">
              <w:rPr>
                <w:sz w:val="22"/>
                <w:szCs w:val="22"/>
              </w:rPr>
              <w:t>40</w:t>
            </w:r>
          </w:p>
        </w:tc>
        <w:tc>
          <w:tcPr>
            <w:tcW w:w="886" w:type="dxa"/>
            <w:shd w:val="clear" w:color="auto" w:fill="auto"/>
            <w:vAlign w:val="center"/>
          </w:tcPr>
          <w:p w14:paraId="3A2526F1" w14:textId="77777777" w:rsidR="002910B9" w:rsidRPr="00345D0A" w:rsidRDefault="002910B9" w:rsidP="004A3044">
            <w:pPr>
              <w:widowControl w:val="0"/>
              <w:jc w:val="center"/>
              <w:rPr>
                <w:sz w:val="22"/>
                <w:szCs w:val="22"/>
              </w:rPr>
            </w:pPr>
            <w:r w:rsidRPr="00345D0A">
              <w:rPr>
                <w:sz w:val="22"/>
                <w:szCs w:val="22"/>
              </w:rPr>
              <w:t>40</w:t>
            </w:r>
          </w:p>
        </w:tc>
        <w:tc>
          <w:tcPr>
            <w:tcW w:w="1547" w:type="dxa"/>
            <w:shd w:val="clear" w:color="auto" w:fill="auto"/>
            <w:vAlign w:val="center"/>
          </w:tcPr>
          <w:p w14:paraId="3E53CA43" w14:textId="77777777" w:rsidR="002910B9" w:rsidRPr="00345D0A" w:rsidRDefault="002910B9" w:rsidP="004A3044">
            <w:pPr>
              <w:widowControl w:val="0"/>
              <w:jc w:val="center"/>
              <w:rPr>
                <w:sz w:val="22"/>
                <w:szCs w:val="22"/>
              </w:rPr>
            </w:pPr>
            <w:r w:rsidRPr="00345D0A">
              <w:rPr>
                <w:sz w:val="22"/>
                <w:szCs w:val="22"/>
              </w:rPr>
              <w:t>40</w:t>
            </w:r>
          </w:p>
        </w:tc>
        <w:tc>
          <w:tcPr>
            <w:tcW w:w="851" w:type="dxa"/>
            <w:tcBorders>
              <w:right w:val="single" w:sz="4" w:space="0" w:color="auto"/>
            </w:tcBorders>
            <w:shd w:val="clear" w:color="auto" w:fill="auto"/>
          </w:tcPr>
          <w:p w14:paraId="2F833698" w14:textId="77777777" w:rsidR="002910B9" w:rsidRPr="00345D0A" w:rsidRDefault="002910B9" w:rsidP="004A3044">
            <w:pPr>
              <w:widowControl w:val="0"/>
              <w:jc w:val="center"/>
              <w:rPr>
                <w:sz w:val="22"/>
                <w:szCs w:val="22"/>
              </w:rPr>
            </w:pPr>
            <w:r w:rsidRPr="00345D0A">
              <w:rPr>
                <w:sz w:val="22"/>
                <w:szCs w:val="22"/>
              </w:rPr>
              <w:t>40</w:t>
            </w:r>
          </w:p>
        </w:tc>
      </w:tr>
      <w:tr w:rsidR="002910B9" w:rsidRPr="00345D0A" w14:paraId="10A1D179" w14:textId="77777777" w:rsidTr="002910B9">
        <w:trPr>
          <w:jc w:val="center"/>
        </w:trPr>
        <w:tc>
          <w:tcPr>
            <w:tcW w:w="1555" w:type="dxa"/>
            <w:vMerge/>
            <w:shd w:val="clear" w:color="auto" w:fill="auto"/>
            <w:vAlign w:val="center"/>
          </w:tcPr>
          <w:p w14:paraId="37D293BC" w14:textId="77777777" w:rsidR="002910B9" w:rsidRPr="00345D0A" w:rsidRDefault="002910B9" w:rsidP="004A3044">
            <w:pPr>
              <w:widowControl w:val="0"/>
              <w:rPr>
                <w:sz w:val="22"/>
                <w:szCs w:val="22"/>
              </w:rPr>
            </w:pPr>
          </w:p>
        </w:tc>
        <w:tc>
          <w:tcPr>
            <w:tcW w:w="709" w:type="dxa"/>
            <w:shd w:val="clear" w:color="auto" w:fill="auto"/>
            <w:vAlign w:val="center"/>
          </w:tcPr>
          <w:p w14:paraId="247A6053" w14:textId="77777777" w:rsidR="002910B9" w:rsidRPr="00345D0A" w:rsidRDefault="002910B9" w:rsidP="004A3044">
            <w:pPr>
              <w:widowControl w:val="0"/>
              <w:jc w:val="center"/>
              <w:rPr>
                <w:sz w:val="22"/>
                <w:szCs w:val="22"/>
              </w:rPr>
            </w:pPr>
            <w:r w:rsidRPr="00345D0A">
              <w:rPr>
                <w:sz w:val="22"/>
                <w:szCs w:val="22"/>
              </w:rPr>
              <w:t>0.6</w:t>
            </w:r>
          </w:p>
        </w:tc>
        <w:tc>
          <w:tcPr>
            <w:tcW w:w="736" w:type="dxa"/>
            <w:shd w:val="clear" w:color="auto" w:fill="auto"/>
            <w:vAlign w:val="center"/>
          </w:tcPr>
          <w:p w14:paraId="05CE1F81" w14:textId="77777777" w:rsidR="002910B9" w:rsidRPr="00345D0A" w:rsidRDefault="002910B9" w:rsidP="004A3044">
            <w:pPr>
              <w:widowControl w:val="0"/>
              <w:jc w:val="center"/>
              <w:rPr>
                <w:sz w:val="22"/>
                <w:szCs w:val="22"/>
              </w:rPr>
            </w:pPr>
            <w:r w:rsidRPr="00345D0A">
              <w:rPr>
                <w:sz w:val="22"/>
                <w:szCs w:val="22"/>
              </w:rPr>
              <w:t>-</w:t>
            </w:r>
          </w:p>
        </w:tc>
        <w:tc>
          <w:tcPr>
            <w:tcW w:w="856" w:type="dxa"/>
            <w:shd w:val="clear" w:color="auto" w:fill="auto"/>
            <w:vAlign w:val="center"/>
          </w:tcPr>
          <w:p w14:paraId="4F9B590D"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15B4229D" w14:textId="77777777" w:rsidR="002910B9" w:rsidRPr="00345D0A" w:rsidRDefault="002910B9" w:rsidP="004A3044">
            <w:pPr>
              <w:widowControl w:val="0"/>
              <w:jc w:val="center"/>
              <w:rPr>
                <w:sz w:val="22"/>
                <w:szCs w:val="22"/>
              </w:rPr>
            </w:pPr>
            <w:r w:rsidRPr="00345D0A">
              <w:rPr>
                <w:sz w:val="22"/>
                <w:szCs w:val="22"/>
              </w:rPr>
              <w:t>30</w:t>
            </w:r>
          </w:p>
        </w:tc>
        <w:tc>
          <w:tcPr>
            <w:tcW w:w="737" w:type="dxa"/>
            <w:shd w:val="clear" w:color="auto" w:fill="auto"/>
            <w:vAlign w:val="center"/>
          </w:tcPr>
          <w:p w14:paraId="3AA0A12D"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3F540168" w14:textId="77777777" w:rsidR="002910B9" w:rsidRPr="00345D0A" w:rsidRDefault="002910B9" w:rsidP="004A3044">
            <w:pPr>
              <w:widowControl w:val="0"/>
              <w:jc w:val="center"/>
              <w:rPr>
                <w:sz w:val="22"/>
                <w:szCs w:val="22"/>
              </w:rPr>
            </w:pPr>
            <w:r w:rsidRPr="00345D0A">
              <w:rPr>
                <w:sz w:val="22"/>
                <w:szCs w:val="22"/>
              </w:rPr>
              <w:t>30</w:t>
            </w:r>
          </w:p>
        </w:tc>
        <w:tc>
          <w:tcPr>
            <w:tcW w:w="886" w:type="dxa"/>
            <w:shd w:val="clear" w:color="auto" w:fill="auto"/>
            <w:vAlign w:val="center"/>
          </w:tcPr>
          <w:p w14:paraId="14C6C641" w14:textId="77777777" w:rsidR="002910B9" w:rsidRPr="00345D0A" w:rsidRDefault="002910B9" w:rsidP="004A3044">
            <w:pPr>
              <w:widowControl w:val="0"/>
              <w:jc w:val="center"/>
              <w:rPr>
                <w:sz w:val="22"/>
                <w:szCs w:val="22"/>
              </w:rPr>
            </w:pPr>
            <w:r w:rsidRPr="00345D0A">
              <w:rPr>
                <w:sz w:val="22"/>
                <w:szCs w:val="22"/>
              </w:rPr>
              <w:t>30</w:t>
            </w:r>
          </w:p>
        </w:tc>
        <w:tc>
          <w:tcPr>
            <w:tcW w:w="1547" w:type="dxa"/>
            <w:shd w:val="clear" w:color="auto" w:fill="auto"/>
            <w:vAlign w:val="center"/>
          </w:tcPr>
          <w:p w14:paraId="28B06C6E" w14:textId="77777777" w:rsidR="002910B9" w:rsidRPr="00345D0A" w:rsidRDefault="002910B9" w:rsidP="004A3044">
            <w:pPr>
              <w:widowControl w:val="0"/>
              <w:jc w:val="center"/>
              <w:rPr>
                <w:sz w:val="22"/>
                <w:szCs w:val="22"/>
              </w:rPr>
            </w:pPr>
            <w:r w:rsidRPr="00345D0A">
              <w:rPr>
                <w:sz w:val="22"/>
                <w:szCs w:val="22"/>
              </w:rPr>
              <w:t>40</w:t>
            </w:r>
          </w:p>
        </w:tc>
        <w:tc>
          <w:tcPr>
            <w:tcW w:w="851" w:type="dxa"/>
            <w:tcBorders>
              <w:right w:val="single" w:sz="4" w:space="0" w:color="auto"/>
            </w:tcBorders>
            <w:shd w:val="clear" w:color="auto" w:fill="auto"/>
          </w:tcPr>
          <w:p w14:paraId="133C7003" w14:textId="77777777" w:rsidR="002910B9" w:rsidRPr="00345D0A" w:rsidRDefault="002910B9" w:rsidP="004A3044">
            <w:pPr>
              <w:widowControl w:val="0"/>
              <w:jc w:val="center"/>
              <w:rPr>
                <w:sz w:val="22"/>
                <w:szCs w:val="22"/>
              </w:rPr>
            </w:pPr>
            <w:r w:rsidRPr="00345D0A">
              <w:rPr>
                <w:sz w:val="22"/>
                <w:szCs w:val="22"/>
              </w:rPr>
              <w:t>30</w:t>
            </w:r>
          </w:p>
        </w:tc>
      </w:tr>
      <w:tr w:rsidR="002910B9" w:rsidRPr="00345D0A" w14:paraId="27C0C75E" w14:textId="77777777" w:rsidTr="002910B9">
        <w:trPr>
          <w:jc w:val="center"/>
        </w:trPr>
        <w:tc>
          <w:tcPr>
            <w:tcW w:w="1555" w:type="dxa"/>
            <w:vMerge w:val="restart"/>
            <w:shd w:val="clear" w:color="auto" w:fill="auto"/>
            <w:vAlign w:val="center"/>
          </w:tcPr>
          <w:p w14:paraId="2AEDD325" w14:textId="77777777" w:rsidR="002910B9" w:rsidRPr="00345D0A" w:rsidRDefault="002910B9" w:rsidP="00F52763">
            <w:pPr>
              <w:widowControl w:val="0"/>
              <w:rPr>
                <w:sz w:val="22"/>
                <w:szCs w:val="22"/>
              </w:rPr>
            </w:pPr>
            <w:r w:rsidRPr="00345D0A">
              <w:rPr>
                <w:sz w:val="22"/>
                <w:szCs w:val="22"/>
              </w:rPr>
              <w:lastRenderedPageBreak/>
              <w:t>Черничная</w:t>
            </w:r>
          </w:p>
        </w:tc>
        <w:tc>
          <w:tcPr>
            <w:tcW w:w="709" w:type="dxa"/>
            <w:shd w:val="clear" w:color="auto" w:fill="auto"/>
            <w:vAlign w:val="center"/>
          </w:tcPr>
          <w:p w14:paraId="00C9F129" w14:textId="77777777" w:rsidR="002910B9" w:rsidRPr="00345D0A" w:rsidRDefault="002910B9" w:rsidP="004A3044">
            <w:pPr>
              <w:widowControl w:val="0"/>
              <w:jc w:val="center"/>
              <w:rPr>
                <w:sz w:val="22"/>
                <w:szCs w:val="22"/>
              </w:rPr>
            </w:pPr>
            <w:r w:rsidRPr="00345D0A">
              <w:rPr>
                <w:sz w:val="22"/>
                <w:szCs w:val="22"/>
              </w:rPr>
              <w:t>1.0</w:t>
            </w:r>
          </w:p>
        </w:tc>
        <w:tc>
          <w:tcPr>
            <w:tcW w:w="736" w:type="dxa"/>
            <w:shd w:val="clear" w:color="auto" w:fill="auto"/>
            <w:vAlign w:val="center"/>
          </w:tcPr>
          <w:p w14:paraId="5E3566A4" w14:textId="77777777" w:rsidR="002910B9" w:rsidRPr="00345D0A" w:rsidRDefault="002910B9" w:rsidP="004A3044">
            <w:pPr>
              <w:widowControl w:val="0"/>
              <w:jc w:val="center"/>
              <w:rPr>
                <w:sz w:val="22"/>
                <w:szCs w:val="22"/>
              </w:rPr>
            </w:pPr>
            <w:r w:rsidRPr="00345D0A">
              <w:rPr>
                <w:sz w:val="22"/>
                <w:szCs w:val="22"/>
              </w:rPr>
              <w:t>30</w:t>
            </w:r>
          </w:p>
        </w:tc>
        <w:tc>
          <w:tcPr>
            <w:tcW w:w="856" w:type="dxa"/>
            <w:shd w:val="clear" w:color="auto" w:fill="auto"/>
            <w:vAlign w:val="center"/>
          </w:tcPr>
          <w:p w14:paraId="41AF9CFD" w14:textId="77777777" w:rsidR="002910B9" w:rsidRPr="00345D0A" w:rsidRDefault="002910B9" w:rsidP="004A3044">
            <w:pPr>
              <w:widowControl w:val="0"/>
              <w:jc w:val="center"/>
              <w:rPr>
                <w:sz w:val="22"/>
                <w:szCs w:val="22"/>
              </w:rPr>
            </w:pPr>
            <w:r w:rsidRPr="00345D0A">
              <w:rPr>
                <w:sz w:val="22"/>
                <w:szCs w:val="22"/>
              </w:rPr>
              <w:t>25</w:t>
            </w:r>
          </w:p>
        </w:tc>
        <w:tc>
          <w:tcPr>
            <w:tcW w:w="737" w:type="dxa"/>
            <w:shd w:val="clear" w:color="auto" w:fill="auto"/>
            <w:vAlign w:val="center"/>
          </w:tcPr>
          <w:p w14:paraId="09265B13" w14:textId="77777777" w:rsidR="002910B9" w:rsidRPr="00345D0A" w:rsidRDefault="002910B9" w:rsidP="004A3044">
            <w:pPr>
              <w:widowControl w:val="0"/>
              <w:jc w:val="center"/>
              <w:rPr>
                <w:sz w:val="22"/>
                <w:szCs w:val="22"/>
              </w:rPr>
            </w:pPr>
            <w:r w:rsidRPr="00345D0A">
              <w:rPr>
                <w:sz w:val="22"/>
                <w:szCs w:val="22"/>
              </w:rPr>
              <w:t>40</w:t>
            </w:r>
          </w:p>
        </w:tc>
        <w:tc>
          <w:tcPr>
            <w:tcW w:w="737" w:type="dxa"/>
            <w:shd w:val="clear" w:color="auto" w:fill="auto"/>
            <w:vAlign w:val="center"/>
          </w:tcPr>
          <w:p w14:paraId="1F808E1E" w14:textId="77777777" w:rsidR="002910B9" w:rsidRPr="00345D0A" w:rsidRDefault="002910B9" w:rsidP="004A3044">
            <w:pPr>
              <w:widowControl w:val="0"/>
              <w:jc w:val="center"/>
              <w:rPr>
                <w:sz w:val="22"/>
                <w:szCs w:val="22"/>
              </w:rPr>
            </w:pPr>
            <w:r w:rsidRPr="00345D0A">
              <w:rPr>
                <w:sz w:val="22"/>
                <w:szCs w:val="22"/>
              </w:rPr>
              <w:t>40</w:t>
            </w:r>
          </w:p>
        </w:tc>
        <w:tc>
          <w:tcPr>
            <w:tcW w:w="737" w:type="dxa"/>
            <w:shd w:val="clear" w:color="auto" w:fill="auto"/>
            <w:vAlign w:val="center"/>
          </w:tcPr>
          <w:p w14:paraId="21D8E0CE" w14:textId="77777777" w:rsidR="002910B9" w:rsidRPr="00345D0A" w:rsidRDefault="002910B9" w:rsidP="004A3044">
            <w:pPr>
              <w:widowControl w:val="0"/>
              <w:jc w:val="center"/>
              <w:rPr>
                <w:sz w:val="22"/>
                <w:szCs w:val="22"/>
              </w:rPr>
            </w:pPr>
            <w:r w:rsidRPr="00345D0A">
              <w:rPr>
                <w:sz w:val="22"/>
                <w:szCs w:val="22"/>
              </w:rPr>
              <w:t>50</w:t>
            </w:r>
          </w:p>
        </w:tc>
        <w:tc>
          <w:tcPr>
            <w:tcW w:w="886" w:type="dxa"/>
            <w:shd w:val="clear" w:color="auto" w:fill="auto"/>
            <w:vAlign w:val="center"/>
          </w:tcPr>
          <w:p w14:paraId="1834F264" w14:textId="77777777" w:rsidR="002910B9" w:rsidRPr="00345D0A" w:rsidRDefault="002910B9" w:rsidP="004A3044">
            <w:pPr>
              <w:widowControl w:val="0"/>
              <w:jc w:val="center"/>
              <w:rPr>
                <w:sz w:val="22"/>
                <w:szCs w:val="22"/>
              </w:rPr>
            </w:pPr>
            <w:r w:rsidRPr="00345D0A">
              <w:rPr>
                <w:sz w:val="22"/>
                <w:szCs w:val="22"/>
              </w:rPr>
              <w:t>50</w:t>
            </w:r>
          </w:p>
        </w:tc>
        <w:tc>
          <w:tcPr>
            <w:tcW w:w="1547" w:type="dxa"/>
            <w:shd w:val="clear" w:color="auto" w:fill="auto"/>
            <w:vAlign w:val="center"/>
          </w:tcPr>
          <w:p w14:paraId="4243989B" w14:textId="77777777" w:rsidR="002910B9" w:rsidRPr="00345D0A" w:rsidRDefault="002910B9" w:rsidP="004A3044">
            <w:pPr>
              <w:widowControl w:val="0"/>
              <w:jc w:val="center"/>
              <w:rPr>
                <w:sz w:val="22"/>
                <w:szCs w:val="22"/>
              </w:rPr>
            </w:pPr>
            <w:r w:rsidRPr="00345D0A">
              <w:rPr>
                <w:sz w:val="22"/>
                <w:szCs w:val="22"/>
              </w:rPr>
              <w:t>40</w:t>
            </w:r>
          </w:p>
        </w:tc>
        <w:tc>
          <w:tcPr>
            <w:tcW w:w="851" w:type="dxa"/>
            <w:tcBorders>
              <w:right w:val="single" w:sz="4" w:space="0" w:color="auto"/>
            </w:tcBorders>
            <w:shd w:val="clear" w:color="auto" w:fill="auto"/>
          </w:tcPr>
          <w:p w14:paraId="36424794" w14:textId="77777777" w:rsidR="002910B9" w:rsidRPr="00345D0A" w:rsidRDefault="002910B9" w:rsidP="004A3044">
            <w:pPr>
              <w:widowControl w:val="0"/>
              <w:jc w:val="center"/>
              <w:rPr>
                <w:sz w:val="22"/>
                <w:szCs w:val="22"/>
              </w:rPr>
            </w:pPr>
            <w:r w:rsidRPr="00345D0A">
              <w:rPr>
                <w:sz w:val="22"/>
                <w:szCs w:val="22"/>
              </w:rPr>
              <w:t>60</w:t>
            </w:r>
          </w:p>
        </w:tc>
      </w:tr>
      <w:tr w:rsidR="002910B9" w:rsidRPr="00345D0A" w14:paraId="6FAFCED2" w14:textId="77777777" w:rsidTr="002910B9">
        <w:trPr>
          <w:jc w:val="center"/>
        </w:trPr>
        <w:tc>
          <w:tcPr>
            <w:tcW w:w="1555" w:type="dxa"/>
            <w:vMerge/>
            <w:shd w:val="clear" w:color="auto" w:fill="auto"/>
            <w:vAlign w:val="center"/>
          </w:tcPr>
          <w:p w14:paraId="29AD2962" w14:textId="77777777" w:rsidR="002910B9" w:rsidRPr="00345D0A" w:rsidRDefault="002910B9" w:rsidP="004A3044">
            <w:pPr>
              <w:widowControl w:val="0"/>
              <w:rPr>
                <w:sz w:val="22"/>
                <w:szCs w:val="22"/>
              </w:rPr>
            </w:pPr>
          </w:p>
        </w:tc>
        <w:tc>
          <w:tcPr>
            <w:tcW w:w="709" w:type="dxa"/>
            <w:shd w:val="clear" w:color="auto" w:fill="auto"/>
            <w:vAlign w:val="center"/>
          </w:tcPr>
          <w:p w14:paraId="73194BF9" w14:textId="77777777" w:rsidR="002910B9" w:rsidRPr="00345D0A" w:rsidRDefault="002910B9" w:rsidP="004A3044">
            <w:pPr>
              <w:widowControl w:val="0"/>
              <w:jc w:val="center"/>
              <w:rPr>
                <w:sz w:val="22"/>
                <w:szCs w:val="22"/>
              </w:rPr>
            </w:pPr>
            <w:r w:rsidRPr="00345D0A">
              <w:rPr>
                <w:sz w:val="22"/>
                <w:szCs w:val="22"/>
              </w:rPr>
              <w:t>0.9</w:t>
            </w:r>
          </w:p>
        </w:tc>
        <w:tc>
          <w:tcPr>
            <w:tcW w:w="736" w:type="dxa"/>
            <w:shd w:val="clear" w:color="auto" w:fill="auto"/>
            <w:vAlign w:val="center"/>
          </w:tcPr>
          <w:p w14:paraId="2C847237" w14:textId="77777777" w:rsidR="002910B9" w:rsidRPr="00345D0A" w:rsidRDefault="002910B9" w:rsidP="004A3044">
            <w:pPr>
              <w:widowControl w:val="0"/>
              <w:jc w:val="center"/>
              <w:rPr>
                <w:sz w:val="22"/>
                <w:szCs w:val="22"/>
              </w:rPr>
            </w:pPr>
            <w:r w:rsidRPr="00345D0A">
              <w:rPr>
                <w:sz w:val="22"/>
                <w:szCs w:val="22"/>
              </w:rPr>
              <w:t>25</w:t>
            </w:r>
          </w:p>
        </w:tc>
        <w:tc>
          <w:tcPr>
            <w:tcW w:w="856" w:type="dxa"/>
            <w:shd w:val="clear" w:color="auto" w:fill="auto"/>
            <w:vAlign w:val="center"/>
          </w:tcPr>
          <w:p w14:paraId="701E6B0A" w14:textId="77777777" w:rsidR="002910B9" w:rsidRPr="00345D0A" w:rsidRDefault="002910B9" w:rsidP="004A3044">
            <w:pPr>
              <w:widowControl w:val="0"/>
              <w:jc w:val="center"/>
              <w:rPr>
                <w:sz w:val="22"/>
                <w:szCs w:val="22"/>
              </w:rPr>
            </w:pPr>
            <w:r w:rsidRPr="00345D0A">
              <w:rPr>
                <w:sz w:val="22"/>
                <w:szCs w:val="22"/>
              </w:rPr>
              <w:t>25</w:t>
            </w:r>
          </w:p>
        </w:tc>
        <w:tc>
          <w:tcPr>
            <w:tcW w:w="737" w:type="dxa"/>
            <w:shd w:val="clear" w:color="auto" w:fill="auto"/>
            <w:vAlign w:val="center"/>
          </w:tcPr>
          <w:p w14:paraId="59FD4E46" w14:textId="77777777" w:rsidR="002910B9" w:rsidRPr="00345D0A" w:rsidRDefault="002910B9" w:rsidP="004A3044">
            <w:pPr>
              <w:widowControl w:val="0"/>
              <w:jc w:val="center"/>
              <w:rPr>
                <w:sz w:val="22"/>
                <w:szCs w:val="22"/>
              </w:rPr>
            </w:pPr>
            <w:r w:rsidRPr="00345D0A">
              <w:rPr>
                <w:sz w:val="22"/>
                <w:szCs w:val="22"/>
              </w:rPr>
              <w:t>35</w:t>
            </w:r>
          </w:p>
        </w:tc>
        <w:tc>
          <w:tcPr>
            <w:tcW w:w="737" w:type="dxa"/>
            <w:shd w:val="clear" w:color="auto" w:fill="auto"/>
            <w:vAlign w:val="center"/>
          </w:tcPr>
          <w:p w14:paraId="65B0C625" w14:textId="77777777" w:rsidR="002910B9" w:rsidRPr="00345D0A" w:rsidRDefault="002910B9" w:rsidP="004A3044">
            <w:pPr>
              <w:widowControl w:val="0"/>
              <w:jc w:val="center"/>
              <w:rPr>
                <w:sz w:val="22"/>
                <w:szCs w:val="22"/>
              </w:rPr>
            </w:pPr>
            <w:r w:rsidRPr="00345D0A">
              <w:rPr>
                <w:sz w:val="22"/>
                <w:szCs w:val="22"/>
              </w:rPr>
              <w:t>35</w:t>
            </w:r>
          </w:p>
        </w:tc>
        <w:tc>
          <w:tcPr>
            <w:tcW w:w="737" w:type="dxa"/>
            <w:shd w:val="clear" w:color="auto" w:fill="auto"/>
            <w:vAlign w:val="center"/>
          </w:tcPr>
          <w:p w14:paraId="49AE56CD" w14:textId="77777777" w:rsidR="002910B9" w:rsidRPr="00345D0A" w:rsidRDefault="002910B9" w:rsidP="004A3044">
            <w:pPr>
              <w:widowControl w:val="0"/>
              <w:jc w:val="center"/>
              <w:rPr>
                <w:sz w:val="22"/>
                <w:szCs w:val="22"/>
              </w:rPr>
            </w:pPr>
            <w:r w:rsidRPr="00345D0A">
              <w:rPr>
                <w:sz w:val="22"/>
                <w:szCs w:val="22"/>
              </w:rPr>
              <w:t>50</w:t>
            </w:r>
          </w:p>
        </w:tc>
        <w:tc>
          <w:tcPr>
            <w:tcW w:w="886" w:type="dxa"/>
            <w:shd w:val="clear" w:color="auto" w:fill="auto"/>
            <w:vAlign w:val="center"/>
          </w:tcPr>
          <w:p w14:paraId="4044DCC0" w14:textId="77777777" w:rsidR="002910B9" w:rsidRPr="00345D0A" w:rsidRDefault="002910B9" w:rsidP="004A3044">
            <w:pPr>
              <w:widowControl w:val="0"/>
              <w:jc w:val="center"/>
              <w:rPr>
                <w:sz w:val="22"/>
                <w:szCs w:val="22"/>
              </w:rPr>
            </w:pPr>
            <w:r w:rsidRPr="00345D0A">
              <w:rPr>
                <w:sz w:val="22"/>
                <w:szCs w:val="22"/>
              </w:rPr>
              <w:t>40</w:t>
            </w:r>
          </w:p>
        </w:tc>
        <w:tc>
          <w:tcPr>
            <w:tcW w:w="1547" w:type="dxa"/>
            <w:shd w:val="clear" w:color="auto" w:fill="auto"/>
            <w:vAlign w:val="center"/>
          </w:tcPr>
          <w:p w14:paraId="2CD58945" w14:textId="77777777" w:rsidR="002910B9" w:rsidRPr="00345D0A" w:rsidRDefault="002910B9" w:rsidP="004A3044">
            <w:pPr>
              <w:widowControl w:val="0"/>
              <w:jc w:val="center"/>
              <w:rPr>
                <w:sz w:val="22"/>
                <w:szCs w:val="22"/>
              </w:rPr>
            </w:pPr>
            <w:r w:rsidRPr="00345D0A">
              <w:rPr>
                <w:sz w:val="22"/>
                <w:szCs w:val="22"/>
              </w:rPr>
              <w:t>35</w:t>
            </w:r>
          </w:p>
        </w:tc>
        <w:tc>
          <w:tcPr>
            <w:tcW w:w="851" w:type="dxa"/>
            <w:tcBorders>
              <w:right w:val="single" w:sz="4" w:space="0" w:color="auto"/>
            </w:tcBorders>
            <w:shd w:val="clear" w:color="auto" w:fill="auto"/>
          </w:tcPr>
          <w:p w14:paraId="16FFD58A" w14:textId="77777777" w:rsidR="002910B9" w:rsidRPr="00345D0A" w:rsidRDefault="002910B9" w:rsidP="004A3044">
            <w:pPr>
              <w:widowControl w:val="0"/>
              <w:jc w:val="center"/>
              <w:rPr>
                <w:sz w:val="22"/>
                <w:szCs w:val="22"/>
              </w:rPr>
            </w:pPr>
            <w:r w:rsidRPr="00345D0A">
              <w:rPr>
                <w:sz w:val="22"/>
                <w:szCs w:val="22"/>
              </w:rPr>
              <w:t>55</w:t>
            </w:r>
          </w:p>
        </w:tc>
      </w:tr>
      <w:tr w:rsidR="002910B9" w:rsidRPr="00345D0A" w14:paraId="015DA0E8" w14:textId="77777777" w:rsidTr="002910B9">
        <w:trPr>
          <w:jc w:val="center"/>
        </w:trPr>
        <w:tc>
          <w:tcPr>
            <w:tcW w:w="1555" w:type="dxa"/>
            <w:vMerge/>
            <w:shd w:val="clear" w:color="auto" w:fill="auto"/>
            <w:vAlign w:val="center"/>
          </w:tcPr>
          <w:p w14:paraId="469E3743" w14:textId="77777777" w:rsidR="002910B9" w:rsidRPr="00345D0A" w:rsidRDefault="002910B9" w:rsidP="004A3044">
            <w:pPr>
              <w:widowControl w:val="0"/>
              <w:rPr>
                <w:sz w:val="22"/>
                <w:szCs w:val="22"/>
              </w:rPr>
            </w:pPr>
          </w:p>
        </w:tc>
        <w:tc>
          <w:tcPr>
            <w:tcW w:w="709" w:type="dxa"/>
            <w:shd w:val="clear" w:color="auto" w:fill="auto"/>
            <w:vAlign w:val="center"/>
          </w:tcPr>
          <w:p w14:paraId="3EBAF19D" w14:textId="77777777" w:rsidR="002910B9" w:rsidRPr="00345D0A" w:rsidRDefault="002910B9" w:rsidP="004A3044">
            <w:pPr>
              <w:widowControl w:val="0"/>
              <w:jc w:val="center"/>
              <w:rPr>
                <w:sz w:val="22"/>
                <w:szCs w:val="22"/>
              </w:rPr>
            </w:pPr>
            <w:r w:rsidRPr="00345D0A">
              <w:rPr>
                <w:sz w:val="22"/>
                <w:szCs w:val="22"/>
              </w:rPr>
              <w:t>0.8</w:t>
            </w:r>
          </w:p>
        </w:tc>
        <w:tc>
          <w:tcPr>
            <w:tcW w:w="736" w:type="dxa"/>
            <w:shd w:val="clear" w:color="auto" w:fill="auto"/>
            <w:vAlign w:val="center"/>
          </w:tcPr>
          <w:p w14:paraId="24D3D992" w14:textId="77777777" w:rsidR="002910B9" w:rsidRPr="00345D0A" w:rsidRDefault="002910B9" w:rsidP="004A3044">
            <w:pPr>
              <w:widowControl w:val="0"/>
              <w:jc w:val="center"/>
              <w:rPr>
                <w:sz w:val="22"/>
                <w:szCs w:val="22"/>
              </w:rPr>
            </w:pPr>
            <w:r w:rsidRPr="00345D0A">
              <w:rPr>
                <w:sz w:val="22"/>
                <w:szCs w:val="22"/>
              </w:rPr>
              <w:t>25</w:t>
            </w:r>
          </w:p>
        </w:tc>
        <w:tc>
          <w:tcPr>
            <w:tcW w:w="856" w:type="dxa"/>
            <w:shd w:val="clear" w:color="auto" w:fill="auto"/>
            <w:vAlign w:val="center"/>
          </w:tcPr>
          <w:p w14:paraId="6E4E7F17" w14:textId="77777777" w:rsidR="002910B9" w:rsidRPr="00345D0A" w:rsidRDefault="002910B9" w:rsidP="004A3044">
            <w:pPr>
              <w:widowControl w:val="0"/>
              <w:jc w:val="center"/>
              <w:rPr>
                <w:sz w:val="22"/>
                <w:szCs w:val="22"/>
              </w:rPr>
            </w:pPr>
            <w:r w:rsidRPr="00345D0A">
              <w:rPr>
                <w:sz w:val="22"/>
                <w:szCs w:val="22"/>
              </w:rPr>
              <w:t>20</w:t>
            </w:r>
          </w:p>
        </w:tc>
        <w:tc>
          <w:tcPr>
            <w:tcW w:w="737" w:type="dxa"/>
            <w:shd w:val="clear" w:color="auto" w:fill="auto"/>
            <w:vAlign w:val="center"/>
          </w:tcPr>
          <w:p w14:paraId="546E9961" w14:textId="77777777" w:rsidR="002910B9" w:rsidRPr="00345D0A" w:rsidRDefault="002910B9" w:rsidP="004A3044">
            <w:pPr>
              <w:widowControl w:val="0"/>
              <w:jc w:val="center"/>
              <w:rPr>
                <w:sz w:val="22"/>
                <w:szCs w:val="22"/>
              </w:rPr>
            </w:pPr>
            <w:r w:rsidRPr="00345D0A">
              <w:rPr>
                <w:sz w:val="22"/>
                <w:szCs w:val="22"/>
              </w:rPr>
              <w:t>35</w:t>
            </w:r>
          </w:p>
        </w:tc>
        <w:tc>
          <w:tcPr>
            <w:tcW w:w="737" w:type="dxa"/>
            <w:shd w:val="clear" w:color="auto" w:fill="auto"/>
            <w:vAlign w:val="center"/>
          </w:tcPr>
          <w:p w14:paraId="31FEFA2D" w14:textId="77777777" w:rsidR="002910B9" w:rsidRPr="00345D0A" w:rsidRDefault="002910B9" w:rsidP="004A3044">
            <w:pPr>
              <w:widowControl w:val="0"/>
              <w:jc w:val="center"/>
              <w:rPr>
                <w:sz w:val="22"/>
                <w:szCs w:val="22"/>
              </w:rPr>
            </w:pPr>
            <w:r w:rsidRPr="00345D0A">
              <w:rPr>
                <w:sz w:val="22"/>
                <w:szCs w:val="22"/>
              </w:rPr>
              <w:t>35</w:t>
            </w:r>
          </w:p>
        </w:tc>
        <w:tc>
          <w:tcPr>
            <w:tcW w:w="737" w:type="dxa"/>
            <w:shd w:val="clear" w:color="auto" w:fill="auto"/>
            <w:vAlign w:val="center"/>
          </w:tcPr>
          <w:p w14:paraId="1DD06552" w14:textId="77777777" w:rsidR="002910B9" w:rsidRPr="00345D0A" w:rsidRDefault="002910B9" w:rsidP="004A3044">
            <w:pPr>
              <w:widowControl w:val="0"/>
              <w:jc w:val="center"/>
              <w:rPr>
                <w:sz w:val="22"/>
                <w:szCs w:val="22"/>
              </w:rPr>
            </w:pPr>
            <w:r w:rsidRPr="00345D0A">
              <w:rPr>
                <w:sz w:val="22"/>
                <w:szCs w:val="22"/>
              </w:rPr>
              <w:t>45</w:t>
            </w:r>
          </w:p>
        </w:tc>
        <w:tc>
          <w:tcPr>
            <w:tcW w:w="886" w:type="dxa"/>
            <w:shd w:val="clear" w:color="auto" w:fill="auto"/>
            <w:vAlign w:val="center"/>
          </w:tcPr>
          <w:p w14:paraId="5ECBAD84" w14:textId="77777777" w:rsidR="002910B9" w:rsidRPr="00345D0A" w:rsidRDefault="002910B9" w:rsidP="004A3044">
            <w:pPr>
              <w:widowControl w:val="0"/>
              <w:jc w:val="center"/>
              <w:rPr>
                <w:sz w:val="22"/>
                <w:szCs w:val="22"/>
              </w:rPr>
            </w:pPr>
            <w:r w:rsidRPr="00345D0A">
              <w:rPr>
                <w:sz w:val="22"/>
                <w:szCs w:val="22"/>
              </w:rPr>
              <w:t>35</w:t>
            </w:r>
          </w:p>
        </w:tc>
        <w:tc>
          <w:tcPr>
            <w:tcW w:w="1547" w:type="dxa"/>
            <w:shd w:val="clear" w:color="auto" w:fill="auto"/>
            <w:vAlign w:val="center"/>
          </w:tcPr>
          <w:p w14:paraId="46CC79AB" w14:textId="77777777" w:rsidR="002910B9" w:rsidRPr="00345D0A" w:rsidRDefault="002910B9" w:rsidP="004A3044">
            <w:pPr>
              <w:widowControl w:val="0"/>
              <w:jc w:val="center"/>
              <w:rPr>
                <w:sz w:val="22"/>
                <w:szCs w:val="22"/>
              </w:rPr>
            </w:pPr>
            <w:r w:rsidRPr="00345D0A">
              <w:rPr>
                <w:sz w:val="22"/>
                <w:szCs w:val="22"/>
              </w:rPr>
              <w:t>35</w:t>
            </w:r>
          </w:p>
        </w:tc>
        <w:tc>
          <w:tcPr>
            <w:tcW w:w="851" w:type="dxa"/>
            <w:tcBorders>
              <w:right w:val="single" w:sz="4" w:space="0" w:color="auto"/>
            </w:tcBorders>
            <w:shd w:val="clear" w:color="auto" w:fill="auto"/>
          </w:tcPr>
          <w:p w14:paraId="2D64715C" w14:textId="77777777" w:rsidR="002910B9" w:rsidRPr="00345D0A" w:rsidRDefault="002910B9" w:rsidP="004A3044">
            <w:pPr>
              <w:widowControl w:val="0"/>
              <w:jc w:val="center"/>
              <w:rPr>
                <w:sz w:val="22"/>
                <w:szCs w:val="22"/>
              </w:rPr>
            </w:pPr>
            <w:r w:rsidRPr="00345D0A">
              <w:rPr>
                <w:sz w:val="22"/>
                <w:szCs w:val="22"/>
              </w:rPr>
              <w:t>50</w:t>
            </w:r>
          </w:p>
        </w:tc>
      </w:tr>
      <w:tr w:rsidR="002910B9" w:rsidRPr="00345D0A" w14:paraId="5620F502" w14:textId="77777777" w:rsidTr="002910B9">
        <w:trPr>
          <w:jc w:val="center"/>
        </w:trPr>
        <w:tc>
          <w:tcPr>
            <w:tcW w:w="1555" w:type="dxa"/>
            <w:vMerge/>
            <w:shd w:val="clear" w:color="auto" w:fill="auto"/>
            <w:vAlign w:val="center"/>
          </w:tcPr>
          <w:p w14:paraId="7FF28685" w14:textId="77777777" w:rsidR="002910B9" w:rsidRPr="00345D0A" w:rsidRDefault="002910B9" w:rsidP="004A3044">
            <w:pPr>
              <w:widowControl w:val="0"/>
              <w:rPr>
                <w:sz w:val="22"/>
                <w:szCs w:val="22"/>
              </w:rPr>
            </w:pPr>
          </w:p>
        </w:tc>
        <w:tc>
          <w:tcPr>
            <w:tcW w:w="709" w:type="dxa"/>
            <w:shd w:val="clear" w:color="auto" w:fill="auto"/>
            <w:vAlign w:val="center"/>
          </w:tcPr>
          <w:p w14:paraId="161F9CE6" w14:textId="77777777" w:rsidR="002910B9" w:rsidRPr="00345D0A" w:rsidRDefault="002910B9" w:rsidP="004A3044">
            <w:pPr>
              <w:widowControl w:val="0"/>
              <w:jc w:val="center"/>
              <w:rPr>
                <w:sz w:val="22"/>
                <w:szCs w:val="22"/>
              </w:rPr>
            </w:pPr>
            <w:r w:rsidRPr="00345D0A">
              <w:rPr>
                <w:sz w:val="22"/>
                <w:szCs w:val="22"/>
              </w:rPr>
              <w:t>0.7</w:t>
            </w:r>
          </w:p>
        </w:tc>
        <w:tc>
          <w:tcPr>
            <w:tcW w:w="736" w:type="dxa"/>
            <w:shd w:val="clear" w:color="auto" w:fill="auto"/>
            <w:vAlign w:val="center"/>
          </w:tcPr>
          <w:p w14:paraId="55D2D6E1" w14:textId="77777777" w:rsidR="002910B9" w:rsidRPr="00345D0A" w:rsidRDefault="002910B9" w:rsidP="004A3044">
            <w:pPr>
              <w:widowControl w:val="0"/>
              <w:jc w:val="center"/>
              <w:rPr>
                <w:sz w:val="22"/>
                <w:szCs w:val="22"/>
              </w:rPr>
            </w:pPr>
            <w:r w:rsidRPr="00345D0A">
              <w:rPr>
                <w:sz w:val="22"/>
                <w:szCs w:val="22"/>
              </w:rPr>
              <w:t>-</w:t>
            </w:r>
          </w:p>
        </w:tc>
        <w:tc>
          <w:tcPr>
            <w:tcW w:w="856" w:type="dxa"/>
            <w:shd w:val="clear" w:color="auto" w:fill="auto"/>
            <w:vAlign w:val="center"/>
          </w:tcPr>
          <w:p w14:paraId="148A5FD7"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1B8B7660" w14:textId="77777777" w:rsidR="002910B9" w:rsidRPr="00345D0A" w:rsidRDefault="002910B9" w:rsidP="004A3044">
            <w:pPr>
              <w:widowControl w:val="0"/>
              <w:jc w:val="center"/>
              <w:rPr>
                <w:sz w:val="22"/>
                <w:szCs w:val="22"/>
              </w:rPr>
            </w:pPr>
            <w:r w:rsidRPr="00345D0A">
              <w:rPr>
                <w:sz w:val="22"/>
                <w:szCs w:val="22"/>
              </w:rPr>
              <w:t>30</w:t>
            </w:r>
          </w:p>
        </w:tc>
        <w:tc>
          <w:tcPr>
            <w:tcW w:w="737" w:type="dxa"/>
            <w:shd w:val="clear" w:color="auto" w:fill="auto"/>
            <w:vAlign w:val="center"/>
          </w:tcPr>
          <w:p w14:paraId="50490E5A" w14:textId="77777777" w:rsidR="002910B9" w:rsidRPr="00345D0A" w:rsidRDefault="002910B9" w:rsidP="004A3044">
            <w:pPr>
              <w:widowControl w:val="0"/>
              <w:jc w:val="center"/>
              <w:rPr>
                <w:sz w:val="22"/>
                <w:szCs w:val="22"/>
              </w:rPr>
            </w:pPr>
            <w:r w:rsidRPr="00345D0A">
              <w:rPr>
                <w:sz w:val="22"/>
                <w:szCs w:val="22"/>
              </w:rPr>
              <w:t>30</w:t>
            </w:r>
          </w:p>
        </w:tc>
        <w:tc>
          <w:tcPr>
            <w:tcW w:w="737" w:type="dxa"/>
            <w:shd w:val="clear" w:color="auto" w:fill="auto"/>
            <w:vAlign w:val="center"/>
          </w:tcPr>
          <w:p w14:paraId="1DB8657E" w14:textId="77777777" w:rsidR="002910B9" w:rsidRPr="00345D0A" w:rsidRDefault="002910B9" w:rsidP="004A3044">
            <w:pPr>
              <w:widowControl w:val="0"/>
              <w:jc w:val="center"/>
              <w:rPr>
                <w:sz w:val="22"/>
                <w:szCs w:val="22"/>
              </w:rPr>
            </w:pPr>
            <w:r w:rsidRPr="00345D0A">
              <w:rPr>
                <w:sz w:val="22"/>
                <w:szCs w:val="22"/>
              </w:rPr>
              <w:t>40</w:t>
            </w:r>
          </w:p>
        </w:tc>
        <w:tc>
          <w:tcPr>
            <w:tcW w:w="886" w:type="dxa"/>
            <w:shd w:val="clear" w:color="auto" w:fill="auto"/>
            <w:vAlign w:val="center"/>
          </w:tcPr>
          <w:p w14:paraId="461A6199" w14:textId="77777777" w:rsidR="002910B9" w:rsidRPr="00345D0A" w:rsidRDefault="002910B9" w:rsidP="004A3044">
            <w:pPr>
              <w:widowControl w:val="0"/>
              <w:jc w:val="center"/>
              <w:rPr>
                <w:sz w:val="22"/>
                <w:szCs w:val="22"/>
              </w:rPr>
            </w:pPr>
            <w:r w:rsidRPr="00345D0A">
              <w:rPr>
                <w:sz w:val="22"/>
                <w:szCs w:val="22"/>
              </w:rPr>
              <w:t>30</w:t>
            </w:r>
          </w:p>
        </w:tc>
        <w:tc>
          <w:tcPr>
            <w:tcW w:w="1547" w:type="dxa"/>
            <w:shd w:val="clear" w:color="auto" w:fill="auto"/>
            <w:vAlign w:val="center"/>
          </w:tcPr>
          <w:p w14:paraId="7D1F07B7" w14:textId="77777777" w:rsidR="002910B9" w:rsidRPr="00345D0A" w:rsidRDefault="002910B9" w:rsidP="004A3044">
            <w:pPr>
              <w:widowControl w:val="0"/>
              <w:jc w:val="center"/>
              <w:rPr>
                <w:sz w:val="22"/>
                <w:szCs w:val="22"/>
              </w:rPr>
            </w:pPr>
            <w:r w:rsidRPr="00345D0A">
              <w:rPr>
                <w:sz w:val="22"/>
                <w:szCs w:val="22"/>
              </w:rPr>
              <w:t>30</w:t>
            </w:r>
          </w:p>
        </w:tc>
        <w:tc>
          <w:tcPr>
            <w:tcW w:w="851" w:type="dxa"/>
            <w:tcBorders>
              <w:right w:val="single" w:sz="4" w:space="0" w:color="auto"/>
            </w:tcBorders>
            <w:shd w:val="clear" w:color="auto" w:fill="auto"/>
          </w:tcPr>
          <w:p w14:paraId="2A77EF38" w14:textId="77777777" w:rsidR="002910B9" w:rsidRPr="00345D0A" w:rsidRDefault="002910B9" w:rsidP="004A3044">
            <w:pPr>
              <w:widowControl w:val="0"/>
              <w:jc w:val="center"/>
              <w:rPr>
                <w:sz w:val="22"/>
                <w:szCs w:val="22"/>
              </w:rPr>
            </w:pPr>
            <w:r w:rsidRPr="00345D0A">
              <w:rPr>
                <w:sz w:val="22"/>
                <w:szCs w:val="22"/>
              </w:rPr>
              <w:t>40</w:t>
            </w:r>
          </w:p>
        </w:tc>
      </w:tr>
      <w:tr w:rsidR="002910B9" w:rsidRPr="00345D0A" w14:paraId="0AFCD6BF" w14:textId="77777777" w:rsidTr="002910B9">
        <w:trPr>
          <w:jc w:val="center"/>
        </w:trPr>
        <w:tc>
          <w:tcPr>
            <w:tcW w:w="1555" w:type="dxa"/>
            <w:vMerge/>
            <w:shd w:val="clear" w:color="auto" w:fill="auto"/>
            <w:vAlign w:val="center"/>
          </w:tcPr>
          <w:p w14:paraId="49643A5F" w14:textId="77777777" w:rsidR="002910B9" w:rsidRPr="00345D0A" w:rsidRDefault="002910B9" w:rsidP="004A3044">
            <w:pPr>
              <w:widowControl w:val="0"/>
              <w:rPr>
                <w:sz w:val="22"/>
                <w:szCs w:val="22"/>
              </w:rPr>
            </w:pPr>
          </w:p>
        </w:tc>
        <w:tc>
          <w:tcPr>
            <w:tcW w:w="709" w:type="dxa"/>
            <w:shd w:val="clear" w:color="auto" w:fill="auto"/>
            <w:vAlign w:val="center"/>
          </w:tcPr>
          <w:p w14:paraId="252036E4" w14:textId="77777777" w:rsidR="002910B9" w:rsidRPr="00345D0A" w:rsidRDefault="002910B9" w:rsidP="004A3044">
            <w:pPr>
              <w:widowControl w:val="0"/>
              <w:jc w:val="center"/>
              <w:rPr>
                <w:sz w:val="22"/>
                <w:szCs w:val="22"/>
              </w:rPr>
            </w:pPr>
            <w:r w:rsidRPr="00345D0A">
              <w:rPr>
                <w:sz w:val="22"/>
                <w:szCs w:val="22"/>
              </w:rPr>
              <w:t>0.6</w:t>
            </w:r>
          </w:p>
        </w:tc>
        <w:tc>
          <w:tcPr>
            <w:tcW w:w="736" w:type="dxa"/>
            <w:shd w:val="clear" w:color="auto" w:fill="auto"/>
            <w:vAlign w:val="center"/>
          </w:tcPr>
          <w:p w14:paraId="5FE67D47" w14:textId="77777777" w:rsidR="002910B9" w:rsidRPr="00345D0A" w:rsidRDefault="002910B9" w:rsidP="004A3044">
            <w:pPr>
              <w:widowControl w:val="0"/>
              <w:jc w:val="center"/>
              <w:rPr>
                <w:sz w:val="22"/>
                <w:szCs w:val="22"/>
              </w:rPr>
            </w:pPr>
            <w:r w:rsidRPr="00345D0A">
              <w:rPr>
                <w:sz w:val="22"/>
                <w:szCs w:val="22"/>
              </w:rPr>
              <w:t>-</w:t>
            </w:r>
          </w:p>
        </w:tc>
        <w:tc>
          <w:tcPr>
            <w:tcW w:w="856" w:type="dxa"/>
            <w:shd w:val="clear" w:color="auto" w:fill="auto"/>
            <w:vAlign w:val="center"/>
          </w:tcPr>
          <w:p w14:paraId="2860EC54"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29571CB2"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0DF4ABC3"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7E6E1C2C" w14:textId="77777777" w:rsidR="002910B9" w:rsidRPr="00345D0A" w:rsidRDefault="002910B9" w:rsidP="004A3044">
            <w:pPr>
              <w:widowControl w:val="0"/>
              <w:jc w:val="center"/>
              <w:rPr>
                <w:sz w:val="22"/>
                <w:szCs w:val="22"/>
              </w:rPr>
            </w:pPr>
            <w:r w:rsidRPr="00345D0A">
              <w:rPr>
                <w:sz w:val="22"/>
                <w:szCs w:val="22"/>
              </w:rPr>
              <w:t>30</w:t>
            </w:r>
          </w:p>
        </w:tc>
        <w:tc>
          <w:tcPr>
            <w:tcW w:w="886" w:type="dxa"/>
            <w:shd w:val="clear" w:color="auto" w:fill="auto"/>
            <w:vAlign w:val="center"/>
          </w:tcPr>
          <w:p w14:paraId="613BB6FF" w14:textId="77777777" w:rsidR="002910B9" w:rsidRPr="00345D0A" w:rsidRDefault="002910B9" w:rsidP="004A3044">
            <w:pPr>
              <w:widowControl w:val="0"/>
              <w:jc w:val="center"/>
              <w:rPr>
                <w:sz w:val="22"/>
                <w:szCs w:val="22"/>
              </w:rPr>
            </w:pPr>
            <w:r w:rsidRPr="00345D0A">
              <w:rPr>
                <w:sz w:val="22"/>
                <w:szCs w:val="22"/>
              </w:rPr>
              <w:t>-</w:t>
            </w:r>
          </w:p>
        </w:tc>
        <w:tc>
          <w:tcPr>
            <w:tcW w:w="1547" w:type="dxa"/>
            <w:shd w:val="clear" w:color="auto" w:fill="auto"/>
            <w:vAlign w:val="center"/>
          </w:tcPr>
          <w:p w14:paraId="4AE84DF2" w14:textId="77777777" w:rsidR="002910B9" w:rsidRPr="00345D0A" w:rsidRDefault="002910B9" w:rsidP="004A3044">
            <w:pPr>
              <w:widowControl w:val="0"/>
              <w:jc w:val="center"/>
              <w:rPr>
                <w:sz w:val="22"/>
                <w:szCs w:val="22"/>
              </w:rPr>
            </w:pPr>
            <w:r w:rsidRPr="00345D0A">
              <w:rPr>
                <w:sz w:val="22"/>
                <w:szCs w:val="22"/>
              </w:rPr>
              <w:t>30</w:t>
            </w:r>
          </w:p>
        </w:tc>
        <w:tc>
          <w:tcPr>
            <w:tcW w:w="851" w:type="dxa"/>
            <w:tcBorders>
              <w:right w:val="single" w:sz="4" w:space="0" w:color="auto"/>
            </w:tcBorders>
            <w:shd w:val="clear" w:color="auto" w:fill="auto"/>
          </w:tcPr>
          <w:p w14:paraId="4D0319AD" w14:textId="77777777" w:rsidR="002910B9" w:rsidRPr="00345D0A" w:rsidRDefault="002910B9" w:rsidP="004A3044">
            <w:pPr>
              <w:widowControl w:val="0"/>
              <w:jc w:val="center"/>
              <w:rPr>
                <w:sz w:val="22"/>
                <w:szCs w:val="22"/>
              </w:rPr>
            </w:pPr>
            <w:r w:rsidRPr="00345D0A">
              <w:rPr>
                <w:sz w:val="22"/>
                <w:szCs w:val="22"/>
              </w:rPr>
              <w:t>30</w:t>
            </w:r>
          </w:p>
        </w:tc>
      </w:tr>
      <w:tr w:rsidR="002910B9" w:rsidRPr="00345D0A" w14:paraId="6A2096BD" w14:textId="77777777" w:rsidTr="002910B9">
        <w:trPr>
          <w:jc w:val="center"/>
        </w:trPr>
        <w:tc>
          <w:tcPr>
            <w:tcW w:w="1555" w:type="dxa"/>
            <w:vMerge w:val="restart"/>
            <w:shd w:val="clear" w:color="auto" w:fill="auto"/>
            <w:vAlign w:val="center"/>
          </w:tcPr>
          <w:p w14:paraId="20C70926" w14:textId="77777777" w:rsidR="002910B9" w:rsidRPr="00345D0A" w:rsidRDefault="002910B9" w:rsidP="00F52763">
            <w:pPr>
              <w:widowControl w:val="0"/>
              <w:rPr>
                <w:sz w:val="22"/>
                <w:szCs w:val="22"/>
              </w:rPr>
            </w:pPr>
            <w:r w:rsidRPr="00345D0A">
              <w:rPr>
                <w:sz w:val="22"/>
                <w:szCs w:val="22"/>
              </w:rPr>
              <w:t>Долгомошная</w:t>
            </w:r>
          </w:p>
        </w:tc>
        <w:tc>
          <w:tcPr>
            <w:tcW w:w="709" w:type="dxa"/>
            <w:shd w:val="clear" w:color="auto" w:fill="auto"/>
            <w:vAlign w:val="center"/>
          </w:tcPr>
          <w:p w14:paraId="0EB6AD48" w14:textId="77777777" w:rsidR="002910B9" w:rsidRPr="00345D0A" w:rsidRDefault="002910B9" w:rsidP="004A3044">
            <w:pPr>
              <w:widowControl w:val="0"/>
              <w:jc w:val="center"/>
              <w:rPr>
                <w:sz w:val="22"/>
                <w:szCs w:val="22"/>
              </w:rPr>
            </w:pPr>
            <w:r w:rsidRPr="00345D0A">
              <w:rPr>
                <w:sz w:val="22"/>
                <w:szCs w:val="22"/>
              </w:rPr>
              <w:t>1.0</w:t>
            </w:r>
          </w:p>
        </w:tc>
        <w:tc>
          <w:tcPr>
            <w:tcW w:w="736" w:type="dxa"/>
            <w:shd w:val="clear" w:color="auto" w:fill="auto"/>
            <w:vAlign w:val="center"/>
          </w:tcPr>
          <w:p w14:paraId="112258A9" w14:textId="77777777" w:rsidR="002910B9" w:rsidRPr="00345D0A" w:rsidRDefault="002910B9" w:rsidP="004A3044">
            <w:pPr>
              <w:widowControl w:val="0"/>
              <w:jc w:val="center"/>
              <w:rPr>
                <w:sz w:val="22"/>
                <w:szCs w:val="22"/>
              </w:rPr>
            </w:pPr>
            <w:r w:rsidRPr="00345D0A">
              <w:rPr>
                <w:sz w:val="22"/>
                <w:szCs w:val="22"/>
              </w:rPr>
              <w:t>30</w:t>
            </w:r>
          </w:p>
        </w:tc>
        <w:tc>
          <w:tcPr>
            <w:tcW w:w="856" w:type="dxa"/>
            <w:shd w:val="clear" w:color="auto" w:fill="auto"/>
            <w:vAlign w:val="center"/>
          </w:tcPr>
          <w:p w14:paraId="6DAFF307" w14:textId="77777777" w:rsidR="002910B9" w:rsidRPr="00345D0A" w:rsidRDefault="002910B9" w:rsidP="004A3044">
            <w:pPr>
              <w:widowControl w:val="0"/>
              <w:jc w:val="center"/>
              <w:rPr>
                <w:sz w:val="22"/>
                <w:szCs w:val="22"/>
              </w:rPr>
            </w:pPr>
            <w:r w:rsidRPr="00345D0A">
              <w:rPr>
                <w:sz w:val="22"/>
                <w:szCs w:val="22"/>
              </w:rPr>
              <w:t>30</w:t>
            </w:r>
          </w:p>
        </w:tc>
        <w:tc>
          <w:tcPr>
            <w:tcW w:w="737" w:type="dxa"/>
            <w:shd w:val="clear" w:color="auto" w:fill="auto"/>
            <w:vAlign w:val="center"/>
          </w:tcPr>
          <w:p w14:paraId="120B571F" w14:textId="77777777" w:rsidR="002910B9" w:rsidRPr="00345D0A" w:rsidRDefault="002910B9" w:rsidP="004A3044">
            <w:pPr>
              <w:widowControl w:val="0"/>
              <w:jc w:val="center"/>
              <w:rPr>
                <w:sz w:val="22"/>
                <w:szCs w:val="22"/>
              </w:rPr>
            </w:pPr>
            <w:r w:rsidRPr="00345D0A">
              <w:rPr>
                <w:sz w:val="22"/>
                <w:szCs w:val="22"/>
              </w:rPr>
              <w:t>30</w:t>
            </w:r>
          </w:p>
        </w:tc>
        <w:tc>
          <w:tcPr>
            <w:tcW w:w="737" w:type="dxa"/>
            <w:shd w:val="clear" w:color="auto" w:fill="auto"/>
            <w:vAlign w:val="center"/>
          </w:tcPr>
          <w:p w14:paraId="5819F23D" w14:textId="77777777" w:rsidR="002910B9" w:rsidRPr="00345D0A" w:rsidRDefault="002910B9" w:rsidP="004A3044">
            <w:pPr>
              <w:widowControl w:val="0"/>
              <w:jc w:val="center"/>
              <w:rPr>
                <w:sz w:val="22"/>
                <w:szCs w:val="22"/>
              </w:rPr>
            </w:pPr>
            <w:r w:rsidRPr="00345D0A">
              <w:rPr>
                <w:sz w:val="22"/>
                <w:szCs w:val="22"/>
              </w:rPr>
              <w:t>40</w:t>
            </w:r>
          </w:p>
        </w:tc>
        <w:tc>
          <w:tcPr>
            <w:tcW w:w="737" w:type="dxa"/>
            <w:shd w:val="clear" w:color="auto" w:fill="auto"/>
            <w:vAlign w:val="center"/>
          </w:tcPr>
          <w:p w14:paraId="766EEDEA" w14:textId="77777777" w:rsidR="002910B9" w:rsidRPr="00345D0A" w:rsidRDefault="002910B9" w:rsidP="004A3044">
            <w:pPr>
              <w:widowControl w:val="0"/>
              <w:jc w:val="center"/>
              <w:rPr>
                <w:sz w:val="22"/>
                <w:szCs w:val="22"/>
              </w:rPr>
            </w:pPr>
            <w:r w:rsidRPr="00345D0A">
              <w:rPr>
                <w:sz w:val="22"/>
                <w:szCs w:val="22"/>
              </w:rPr>
              <w:t>40</w:t>
            </w:r>
          </w:p>
        </w:tc>
        <w:tc>
          <w:tcPr>
            <w:tcW w:w="886" w:type="dxa"/>
            <w:shd w:val="clear" w:color="auto" w:fill="auto"/>
            <w:vAlign w:val="center"/>
          </w:tcPr>
          <w:p w14:paraId="18AA2F75" w14:textId="77777777" w:rsidR="002910B9" w:rsidRPr="00345D0A" w:rsidRDefault="002910B9" w:rsidP="004A3044">
            <w:pPr>
              <w:widowControl w:val="0"/>
              <w:jc w:val="center"/>
              <w:rPr>
                <w:sz w:val="22"/>
                <w:szCs w:val="22"/>
              </w:rPr>
            </w:pPr>
            <w:r w:rsidRPr="00345D0A">
              <w:rPr>
                <w:sz w:val="22"/>
                <w:szCs w:val="22"/>
              </w:rPr>
              <w:t>40</w:t>
            </w:r>
          </w:p>
        </w:tc>
        <w:tc>
          <w:tcPr>
            <w:tcW w:w="1547" w:type="dxa"/>
            <w:shd w:val="clear" w:color="auto" w:fill="auto"/>
            <w:vAlign w:val="center"/>
          </w:tcPr>
          <w:p w14:paraId="53EB624F" w14:textId="77777777" w:rsidR="002910B9" w:rsidRPr="00345D0A" w:rsidRDefault="002910B9" w:rsidP="004A3044">
            <w:pPr>
              <w:widowControl w:val="0"/>
              <w:jc w:val="center"/>
              <w:rPr>
                <w:sz w:val="22"/>
                <w:szCs w:val="22"/>
              </w:rPr>
            </w:pPr>
            <w:r w:rsidRPr="00345D0A">
              <w:rPr>
                <w:sz w:val="22"/>
                <w:szCs w:val="22"/>
              </w:rPr>
              <w:t>30</w:t>
            </w:r>
          </w:p>
        </w:tc>
        <w:tc>
          <w:tcPr>
            <w:tcW w:w="851" w:type="dxa"/>
            <w:tcBorders>
              <w:right w:val="single" w:sz="4" w:space="0" w:color="auto"/>
            </w:tcBorders>
            <w:shd w:val="clear" w:color="auto" w:fill="auto"/>
          </w:tcPr>
          <w:p w14:paraId="0827637E" w14:textId="77777777" w:rsidR="002910B9" w:rsidRPr="00345D0A" w:rsidRDefault="002910B9" w:rsidP="004A3044">
            <w:pPr>
              <w:widowControl w:val="0"/>
              <w:jc w:val="center"/>
              <w:rPr>
                <w:sz w:val="22"/>
                <w:szCs w:val="22"/>
              </w:rPr>
            </w:pPr>
            <w:r w:rsidRPr="00345D0A">
              <w:rPr>
                <w:sz w:val="22"/>
                <w:szCs w:val="22"/>
              </w:rPr>
              <w:t>60</w:t>
            </w:r>
          </w:p>
        </w:tc>
      </w:tr>
      <w:tr w:rsidR="002910B9" w:rsidRPr="00345D0A" w14:paraId="1DDC36D2" w14:textId="77777777" w:rsidTr="002910B9">
        <w:trPr>
          <w:jc w:val="center"/>
        </w:trPr>
        <w:tc>
          <w:tcPr>
            <w:tcW w:w="1555" w:type="dxa"/>
            <w:vMerge/>
            <w:shd w:val="clear" w:color="auto" w:fill="auto"/>
            <w:vAlign w:val="center"/>
          </w:tcPr>
          <w:p w14:paraId="7F43B2D0" w14:textId="77777777" w:rsidR="002910B9" w:rsidRPr="00345D0A" w:rsidRDefault="002910B9" w:rsidP="004A3044">
            <w:pPr>
              <w:widowControl w:val="0"/>
              <w:rPr>
                <w:sz w:val="22"/>
                <w:szCs w:val="22"/>
              </w:rPr>
            </w:pPr>
          </w:p>
        </w:tc>
        <w:tc>
          <w:tcPr>
            <w:tcW w:w="709" w:type="dxa"/>
            <w:shd w:val="clear" w:color="auto" w:fill="auto"/>
            <w:vAlign w:val="center"/>
          </w:tcPr>
          <w:p w14:paraId="632FD3D1" w14:textId="77777777" w:rsidR="002910B9" w:rsidRPr="00345D0A" w:rsidRDefault="002910B9" w:rsidP="004A3044">
            <w:pPr>
              <w:widowControl w:val="0"/>
              <w:jc w:val="center"/>
              <w:rPr>
                <w:sz w:val="22"/>
                <w:szCs w:val="22"/>
              </w:rPr>
            </w:pPr>
            <w:r w:rsidRPr="00345D0A">
              <w:rPr>
                <w:sz w:val="22"/>
                <w:szCs w:val="22"/>
              </w:rPr>
              <w:t>0.9</w:t>
            </w:r>
          </w:p>
        </w:tc>
        <w:tc>
          <w:tcPr>
            <w:tcW w:w="736" w:type="dxa"/>
            <w:shd w:val="clear" w:color="auto" w:fill="auto"/>
            <w:vAlign w:val="center"/>
          </w:tcPr>
          <w:p w14:paraId="3CDDD550" w14:textId="77777777" w:rsidR="002910B9" w:rsidRPr="00345D0A" w:rsidRDefault="002910B9" w:rsidP="004A3044">
            <w:pPr>
              <w:widowControl w:val="0"/>
              <w:jc w:val="center"/>
              <w:rPr>
                <w:sz w:val="22"/>
                <w:szCs w:val="22"/>
              </w:rPr>
            </w:pPr>
            <w:r w:rsidRPr="00345D0A">
              <w:rPr>
                <w:sz w:val="22"/>
                <w:szCs w:val="22"/>
              </w:rPr>
              <w:t>20</w:t>
            </w:r>
          </w:p>
        </w:tc>
        <w:tc>
          <w:tcPr>
            <w:tcW w:w="856" w:type="dxa"/>
            <w:shd w:val="clear" w:color="auto" w:fill="auto"/>
            <w:vAlign w:val="center"/>
          </w:tcPr>
          <w:p w14:paraId="254D367B" w14:textId="77777777" w:rsidR="002910B9" w:rsidRPr="00345D0A" w:rsidRDefault="002910B9" w:rsidP="004A3044">
            <w:pPr>
              <w:widowControl w:val="0"/>
              <w:jc w:val="center"/>
              <w:rPr>
                <w:sz w:val="22"/>
                <w:szCs w:val="22"/>
              </w:rPr>
            </w:pPr>
            <w:r w:rsidRPr="00345D0A">
              <w:rPr>
                <w:sz w:val="22"/>
                <w:szCs w:val="22"/>
              </w:rPr>
              <w:t>25</w:t>
            </w:r>
          </w:p>
        </w:tc>
        <w:tc>
          <w:tcPr>
            <w:tcW w:w="737" w:type="dxa"/>
            <w:shd w:val="clear" w:color="auto" w:fill="auto"/>
            <w:vAlign w:val="center"/>
          </w:tcPr>
          <w:p w14:paraId="1E2FCD0D" w14:textId="77777777" w:rsidR="002910B9" w:rsidRPr="00345D0A" w:rsidRDefault="002910B9" w:rsidP="004A3044">
            <w:pPr>
              <w:widowControl w:val="0"/>
              <w:jc w:val="center"/>
              <w:rPr>
                <w:sz w:val="22"/>
                <w:szCs w:val="22"/>
              </w:rPr>
            </w:pPr>
            <w:r w:rsidRPr="00345D0A">
              <w:rPr>
                <w:sz w:val="22"/>
                <w:szCs w:val="22"/>
              </w:rPr>
              <w:t>25</w:t>
            </w:r>
          </w:p>
        </w:tc>
        <w:tc>
          <w:tcPr>
            <w:tcW w:w="737" w:type="dxa"/>
            <w:shd w:val="clear" w:color="auto" w:fill="auto"/>
            <w:vAlign w:val="center"/>
          </w:tcPr>
          <w:p w14:paraId="2ADA2053" w14:textId="77777777" w:rsidR="002910B9" w:rsidRPr="00345D0A" w:rsidRDefault="002910B9" w:rsidP="004A3044">
            <w:pPr>
              <w:widowControl w:val="0"/>
              <w:jc w:val="center"/>
              <w:rPr>
                <w:sz w:val="22"/>
                <w:szCs w:val="22"/>
              </w:rPr>
            </w:pPr>
            <w:r w:rsidRPr="00345D0A">
              <w:rPr>
                <w:sz w:val="22"/>
                <w:szCs w:val="22"/>
              </w:rPr>
              <w:t>35</w:t>
            </w:r>
          </w:p>
        </w:tc>
        <w:tc>
          <w:tcPr>
            <w:tcW w:w="737" w:type="dxa"/>
            <w:shd w:val="clear" w:color="auto" w:fill="auto"/>
            <w:vAlign w:val="center"/>
          </w:tcPr>
          <w:p w14:paraId="0D16D743" w14:textId="77777777" w:rsidR="002910B9" w:rsidRPr="00345D0A" w:rsidRDefault="002910B9" w:rsidP="004A3044">
            <w:pPr>
              <w:widowControl w:val="0"/>
              <w:jc w:val="center"/>
              <w:rPr>
                <w:sz w:val="22"/>
                <w:szCs w:val="22"/>
              </w:rPr>
            </w:pPr>
            <w:r w:rsidRPr="00345D0A">
              <w:rPr>
                <w:sz w:val="22"/>
                <w:szCs w:val="22"/>
              </w:rPr>
              <w:t>35</w:t>
            </w:r>
          </w:p>
        </w:tc>
        <w:tc>
          <w:tcPr>
            <w:tcW w:w="886" w:type="dxa"/>
            <w:shd w:val="clear" w:color="auto" w:fill="auto"/>
            <w:vAlign w:val="center"/>
          </w:tcPr>
          <w:p w14:paraId="404CE747" w14:textId="77777777" w:rsidR="002910B9" w:rsidRPr="00345D0A" w:rsidRDefault="002910B9" w:rsidP="004A3044">
            <w:pPr>
              <w:widowControl w:val="0"/>
              <w:jc w:val="center"/>
              <w:rPr>
                <w:sz w:val="22"/>
                <w:szCs w:val="22"/>
              </w:rPr>
            </w:pPr>
            <w:r w:rsidRPr="00345D0A">
              <w:rPr>
                <w:sz w:val="22"/>
                <w:szCs w:val="22"/>
              </w:rPr>
              <w:t>35</w:t>
            </w:r>
          </w:p>
        </w:tc>
        <w:tc>
          <w:tcPr>
            <w:tcW w:w="1547" w:type="dxa"/>
            <w:shd w:val="clear" w:color="auto" w:fill="auto"/>
            <w:vAlign w:val="center"/>
          </w:tcPr>
          <w:p w14:paraId="615162A3" w14:textId="77777777" w:rsidR="002910B9" w:rsidRPr="00345D0A" w:rsidRDefault="002910B9" w:rsidP="004A3044">
            <w:pPr>
              <w:widowControl w:val="0"/>
              <w:jc w:val="center"/>
              <w:rPr>
                <w:sz w:val="22"/>
                <w:szCs w:val="22"/>
              </w:rPr>
            </w:pPr>
            <w:r w:rsidRPr="00345D0A">
              <w:rPr>
                <w:sz w:val="22"/>
                <w:szCs w:val="22"/>
              </w:rPr>
              <w:t>25</w:t>
            </w:r>
          </w:p>
        </w:tc>
        <w:tc>
          <w:tcPr>
            <w:tcW w:w="851" w:type="dxa"/>
            <w:tcBorders>
              <w:right w:val="single" w:sz="4" w:space="0" w:color="auto"/>
            </w:tcBorders>
            <w:shd w:val="clear" w:color="auto" w:fill="auto"/>
          </w:tcPr>
          <w:p w14:paraId="0A41EAE0" w14:textId="77777777" w:rsidR="002910B9" w:rsidRPr="00345D0A" w:rsidRDefault="002910B9" w:rsidP="004A3044">
            <w:pPr>
              <w:widowControl w:val="0"/>
              <w:jc w:val="center"/>
              <w:rPr>
                <w:sz w:val="22"/>
                <w:szCs w:val="22"/>
              </w:rPr>
            </w:pPr>
            <w:r w:rsidRPr="00345D0A">
              <w:rPr>
                <w:sz w:val="22"/>
                <w:szCs w:val="22"/>
              </w:rPr>
              <w:t>55</w:t>
            </w:r>
          </w:p>
        </w:tc>
      </w:tr>
      <w:tr w:rsidR="002910B9" w:rsidRPr="00345D0A" w14:paraId="638224F6" w14:textId="77777777" w:rsidTr="002910B9">
        <w:trPr>
          <w:jc w:val="center"/>
        </w:trPr>
        <w:tc>
          <w:tcPr>
            <w:tcW w:w="1555" w:type="dxa"/>
            <w:vMerge/>
            <w:shd w:val="clear" w:color="auto" w:fill="auto"/>
            <w:vAlign w:val="center"/>
          </w:tcPr>
          <w:p w14:paraId="242FC68B" w14:textId="77777777" w:rsidR="002910B9" w:rsidRPr="00345D0A" w:rsidRDefault="002910B9" w:rsidP="004A3044">
            <w:pPr>
              <w:widowControl w:val="0"/>
              <w:rPr>
                <w:sz w:val="22"/>
                <w:szCs w:val="22"/>
              </w:rPr>
            </w:pPr>
          </w:p>
        </w:tc>
        <w:tc>
          <w:tcPr>
            <w:tcW w:w="709" w:type="dxa"/>
            <w:shd w:val="clear" w:color="auto" w:fill="auto"/>
            <w:vAlign w:val="center"/>
          </w:tcPr>
          <w:p w14:paraId="57E09B6F" w14:textId="77777777" w:rsidR="002910B9" w:rsidRPr="00345D0A" w:rsidRDefault="002910B9" w:rsidP="004A3044">
            <w:pPr>
              <w:widowControl w:val="0"/>
              <w:jc w:val="center"/>
              <w:rPr>
                <w:sz w:val="22"/>
                <w:szCs w:val="22"/>
              </w:rPr>
            </w:pPr>
            <w:r w:rsidRPr="00345D0A">
              <w:rPr>
                <w:sz w:val="22"/>
                <w:szCs w:val="22"/>
              </w:rPr>
              <w:t>0.8</w:t>
            </w:r>
          </w:p>
        </w:tc>
        <w:tc>
          <w:tcPr>
            <w:tcW w:w="736" w:type="dxa"/>
            <w:shd w:val="clear" w:color="auto" w:fill="auto"/>
            <w:vAlign w:val="center"/>
          </w:tcPr>
          <w:p w14:paraId="5EB7E277" w14:textId="77777777" w:rsidR="002910B9" w:rsidRPr="00345D0A" w:rsidRDefault="002910B9" w:rsidP="004A3044">
            <w:pPr>
              <w:widowControl w:val="0"/>
              <w:jc w:val="center"/>
              <w:rPr>
                <w:sz w:val="22"/>
                <w:szCs w:val="22"/>
              </w:rPr>
            </w:pPr>
            <w:r w:rsidRPr="00345D0A">
              <w:rPr>
                <w:sz w:val="22"/>
                <w:szCs w:val="22"/>
              </w:rPr>
              <w:t>15</w:t>
            </w:r>
          </w:p>
        </w:tc>
        <w:tc>
          <w:tcPr>
            <w:tcW w:w="856" w:type="dxa"/>
            <w:shd w:val="clear" w:color="auto" w:fill="auto"/>
            <w:vAlign w:val="center"/>
          </w:tcPr>
          <w:p w14:paraId="4F77D3B5" w14:textId="77777777" w:rsidR="002910B9" w:rsidRPr="00345D0A" w:rsidRDefault="002910B9" w:rsidP="004A3044">
            <w:pPr>
              <w:widowControl w:val="0"/>
              <w:jc w:val="center"/>
              <w:rPr>
                <w:sz w:val="22"/>
                <w:szCs w:val="22"/>
              </w:rPr>
            </w:pPr>
            <w:r w:rsidRPr="00345D0A">
              <w:rPr>
                <w:sz w:val="22"/>
                <w:szCs w:val="22"/>
              </w:rPr>
              <w:t>20</w:t>
            </w:r>
          </w:p>
        </w:tc>
        <w:tc>
          <w:tcPr>
            <w:tcW w:w="737" w:type="dxa"/>
            <w:shd w:val="clear" w:color="auto" w:fill="auto"/>
            <w:vAlign w:val="center"/>
          </w:tcPr>
          <w:p w14:paraId="4301B6D9" w14:textId="77777777" w:rsidR="002910B9" w:rsidRPr="00345D0A" w:rsidRDefault="002910B9" w:rsidP="004A3044">
            <w:pPr>
              <w:widowControl w:val="0"/>
              <w:jc w:val="center"/>
              <w:rPr>
                <w:sz w:val="22"/>
                <w:szCs w:val="22"/>
              </w:rPr>
            </w:pPr>
            <w:r w:rsidRPr="00345D0A">
              <w:rPr>
                <w:sz w:val="22"/>
                <w:szCs w:val="22"/>
              </w:rPr>
              <w:t>25</w:t>
            </w:r>
          </w:p>
        </w:tc>
        <w:tc>
          <w:tcPr>
            <w:tcW w:w="737" w:type="dxa"/>
            <w:shd w:val="clear" w:color="auto" w:fill="auto"/>
            <w:vAlign w:val="center"/>
          </w:tcPr>
          <w:p w14:paraId="33D0727B" w14:textId="77777777" w:rsidR="002910B9" w:rsidRPr="00345D0A" w:rsidRDefault="002910B9" w:rsidP="004A3044">
            <w:pPr>
              <w:widowControl w:val="0"/>
              <w:jc w:val="center"/>
              <w:rPr>
                <w:sz w:val="22"/>
                <w:szCs w:val="22"/>
              </w:rPr>
            </w:pPr>
            <w:r w:rsidRPr="00345D0A">
              <w:rPr>
                <w:sz w:val="22"/>
                <w:szCs w:val="22"/>
              </w:rPr>
              <w:t>35</w:t>
            </w:r>
          </w:p>
        </w:tc>
        <w:tc>
          <w:tcPr>
            <w:tcW w:w="737" w:type="dxa"/>
            <w:shd w:val="clear" w:color="auto" w:fill="auto"/>
            <w:vAlign w:val="center"/>
          </w:tcPr>
          <w:p w14:paraId="5EC4B5BE" w14:textId="77777777" w:rsidR="002910B9" w:rsidRPr="00345D0A" w:rsidRDefault="002910B9" w:rsidP="004A3044">
            <w:pPr>
              <w:widowControl w:val="0"/>
              <w:jc w:val="center"/>
              <w:rPr>
                <w:sz w:val="22"/>
                <w:szCs w:val="22"/>
              </w:rPr>
            </w:pPr>
            <w:r w:rsidRPr="00345D0A">
              <w:rPr>
                <w:sz w:val="22"/>
                <w:szCs w:val="22"/>
              </w:rPr>
              <w:t>35</w:t>
            </w:r>
          </w:p>
        </w:tc>
        <w:tc>
          <w:tcPr>
            <w:tcW w:w="886" w:type="dxa"/>
            <w:shd w:val="clear" w:color="auto" w:fill="auto"/>
            <w:vAlign w:val="center"/>
          </w:tcPr>
          <w:p w14:paraId="3B7D2ACB" w14:textId="77777777" w:rsidR="002910B9" w:rsidRPr="00345D0A" w:rsidRDefault="002910B9" w:rsidP="004A3044">
            <w:pPr>
              <w:widowControl w:val="0"/>
              <w:jc w:val="center"/>
              <w:rPr>
                <w:sz w:val="22"/>
                <w:szCs w:val="22"/>
              </w:rPr>
            </w:pPr>
            <w:r w:rsidRPr="00345D0A">
              <w:rPr>
                <w:sz w:val="22"/>
                <w:szCs w:val="22"/>
              </w:rPr>
              <w:t>30</w:t>
            </w:r>
          </w:p>
        </w:tc>
        <w:tc>
          <w:tcPr>
            <w:tcW w:w="1547" w:type="dxa"/>
            <w:shd w:val="clear" w:color="auto" w:fill="auto"/>
            <w:vAlign w:val="center"/>
          </w:tcPr>
          <w:p w14:paraId="4BDF6F62" w14:textId="77777777" w:rsidR="002910B9" w:rsidRPr="00345D0A" w:rsidRDefault="002910B9" w:rsidP="004A3044">
            <w:pPr>
              <w:widowControl w:val="0"/>
              <w:jc w:val="center"/>
              <w:rPr>
                <w:sz w:val="22"/>
                <w:szCs w:val="22"/>
              </w:rPr>
            </w:pPr>
            <w:r w:rsidRPr="00345D0A">
              <w:rPr>
                <w:sz w:val="22"/>
                <w:szCs w:val="22"/>
              </w:rPr>
              <w:t>25</w:t>
            </w:r>
          </w:p>
        </w:tc>
        <w:tc>
          <w:tcPr>
            <w:tcW w:w="851" w:type="dxa"/>
            <w:tcBorders>
              <w:right w:val="single" w:sz="4" w:space="0" w:color="auto"/>
            </w:tcBorders>
            <w:shd w:val="clear" w:color="auto" w:fill="auto"/>
          </w:tcPr>
          <w:p w14:paraId="55C0E0EF" w14:textId="77777777" w:rsidR="002910B9" w:rsidRPr="00345D0A" w:rsidRDefault="002910B9" w:rsidP="004A3044">
            <w:pPr>
              <w:widowControl w:val="0"/>
              <w:jc w:val="center"/>
              <w:rPr>
                <w:sz w:val="22"/>
                <w:szCs w:val="22"/>
              </w:rPr>
            </w:pPr>
            <w:r w:rsidRPr="00345D0A">
              <w:rPr>
                <w:sz w:val="22"/>
                <w:szCs w:val="22"/>
              </w:rPr>
              <w:t>50</w:t>
            </w:r>
          </w:p>
        </w:tc>
      </w:tr>
      <w:tr w:rsidR="002910B9" w:rsidRPr="00345D0A" w14:paraId="2C7A06F3" w14:textId="77777777" w:rsidTr="002910B9">
        <w:trPr>
          <w:jc w:val="center"/>
        </w:trPr>
        <w:tc>
          <w:tcPr>
            <w:tcW w:w="1555" w:type="dxa"/>
            <w:vMerge/>
            <w:shd w:val="clear" w:color="auto" w:fill="auto"/>
            <w:vAlign w:val="center"/>
          </w:tcPr>
          <w:p w14:paraId="12D0E00A" w14:textId="77777777" w:rsidR="002910B9" w:rsidRPr="00345D0A" w:rsidRDefault="002910B9" w:rsidP="004A3044">
            <w:pPr>
              <w:widowControl w:val="0"/>
              <w:rPr>
                <w:sz w:val="22"/>
                <w:szCs w:val="22"/>
              </w:rPr>
            </w:pPr>
          </w:p>
        </w:tc>
        <w:tc>
          <w:tcPr>
            <w:tcW w:w="709" w:type="dxa"/>
            <w:shd w:val="clear" w:color="auto" w:fill="auto"/>
            <w:vAlign w:val="center"/>
          </w:tcPr>
          <w:p w14:paraId="722F9DF8" w14:textId="77777777" w:rsidR="002910B9" w:rsidRPr="00345D0A" w:rsidRDefault="002910B9" w:rsidP="004A3044">
            <w:pPr>
              <w:widowControl w:val="0"/>
              <w:jc w:val="center"/>
              <w:rPr>
                <w:sz w:val="22"/>
                <w:szCs w:val="22"/>
              </w:rPr>
            </w:pPr>
            <w:r w:rsidRPr="00345D0A">
              <w:rPr>
                <w:sz w:val="22"/>
                <w:szCs w:val="22"/>
              </w:rPr>
              <w:t>0.7</w:t>
            </w:r>
          </w:p>
        </w:tc>
        <w:tc>
          <w:tcPr>
            <w:tcW w:w="736" w:type="dxa"/>
            <w:shd w:val="clear" w:color="auto" w:fill="auto"/>
            <w:vAlign w:val="center"/>
          </w:tcPr>
          <w:p w14:paraId="27CC3818" w14:textId="77777777" w:rsidR="002910B9" w:rsidRPr="00345D0A" w:rsidRDefault="002910B9" w:rsidP="004A3044">
            <w:pPr>
              <w:widowControl w:val="0"/>
              <w:jc w:val="center"/>
              <w:rPr>
                <w:sz w:val="22"/>
                <w:szCs w:val="22"/>
              </w:rPr>
            </w:pPr>
            <w:r w:rsidRPr="00345D0A">
              <w:rPr>
                <w:sz w:val="22"/>
                <w:szCs w:val="22"/>
              </w:rPr>
              <w:t>-</w:t>
            </w:r>
          </w:p>
        </w:tc>
        <w:tc>
          <w:tcPr>
            <w:tcW w:w="856" w:type="dxa"/>
            <w:shd w:val="clear" w:color="auto" w:fill="auto"/>
            <w:vAlign w:val="center"/>
          </w:tcPr>
          <w:p w14:paraId="6090B414"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2A59486C" w14:textId="77777777" w:rsidR="002910B9" w:rsidRPr="00345D0A" w:rsidRDefault="002910B9" w:rsidP="004A3044">
            <w:pPr>
              <w:widowControl w:val="0"/>
              <w:jc w:val="center"/>
              <w:rPr>
                <w:sz w:val="22"/>
                <w:szCs w:val="22"/>
              </w:rPr>
            </w:pPr>
            <w:r w:rsidRPr="00345D0A">
              <w:rPr>
                <w:sz w:val="22"/>
                <w:szCs w:val="22"/>
              </w:rPr>
              <w:t>20</w:t>
            </w:r>
          </w:p>
        </w:tc>
        <w:tc>
          <w:tcPr>
            <w:tcW w:w="737" w:type="dxa"/>
            <w:shd w:val="clear" w:color="auto" w:fill="auto"/>
            <w:vAlign w:val="center"/>
          </w:tcPr>
          <w:p w14:paraId="3E3C12F4" w14:textId="77777777" w:rsidR="002910B9" w:rsidRPr="00345D0A" w:rsidRDefault="002910B9" w:rsidP="004A3044">
            <w:pPr>
              <w:widowControl w:val="0"/>
              <w:jc w:val="center"/>
              <w:rPr>
                <w:sz w:val="22"/>
                <w:szCs w:val="22"/>
              </w:rPr>
            </w:pPr>
            <w:r w:rsidRPr="00345D0A">
              <w:rPr>
                <w:sz w:val="22"/>
                <w:szCs w:val="22"/>
              </w:rPr>
              <w:t>30</w:t>
            </w:r>
          </w:p>
        </w:tc>
        <w:tc>
          <w:tcPr>
            <w:tcW w:w="737" w:type="dxa"/>
            <w:shd w:val="clear" w:color="auto" w:fill="auto"/>
            <w:vAlign w:val="center"/>
          </w:tcPr>
          <w:p w14:paraId="21AFEB91" w14:textId="77777777" w:rsidR="002910B9" w:rsidRPr="00345D0A" w:rsidRDefault="002910B9" w:rsidP="004A3044">
            <w:pPr>
              <w:widowControl w:val="0"/>
              <w:jc w:val="center"/>
              <w:rPr>
                <w:sz w:val="22"/>
                <w:szCs w:val="22"/>
              </w:rPr>
            </w:pPr>
            <w:r w:rsidRPr="00345D0A">
              <w:rPr>
                <w:sz w:val="22"/>
                <w:szCs w:val="22"/>
              </w:rPr>
              <w:t>30</w:t>
            </w:r>
          </w:p>
        </w:tc>
        <w:tc>
          <w:tcPr>
            <w:tcW w:w="886" w:type="dxa"/>
            <w:shd w:val="clear" w:color="auto" w:fill="auto"/>
            <w:vAlign w:val="center"/>
          </w:tcPr>
          <w:p w14:paraId="74ECD3BE" w14:textId="77777777" w:rsidR="002910B9" w:rsidRPr="00345D0A" w:rsidRDefault="002910B9" w:rsidP="004A3044">
            <w:pPr>
              <w:widowControl w:val="0"/>
              <w:jc w:val="center"/>
              <w:rPr>
                <w:sz w:val="22"/>
                <w:szCs w:val="22"/>
              </w:rPr>
            </w:pPr>
            <w:r w:rsidRPr="00345D0A">
              <w:rPr>
                <w:sz w:val="22"/>
                <w:szCs w:val="22"/>
              </w:rPr>
              <w:t>30</w:t>
            </w:r>
          </w:p>
        </w:tc>
        <w:tc>
          <w:tcPr>
            <w:tcW w:w="1547" w:type="dxa"/>
            <w:shd w:val="clear" w:color="auto" w:fill="auto"/>
            <w:vAlign w:val="center"/>
          </w:tcPr>
          <w:p w14:paraId="3C841776" w14:textId="77777777" w:rsidR="002910B9" w:rsidRPr="00345D0A" w:rsidRDefault="002910B9" w:rsidP="004A3044">
            <w:pPr>
              <w:widowControl w:val="0"/>
              <w:jc w:val="center"/>
              <w:rPr>
                <w:sz w:val="22"/>
                <w:szCs w:val="22"/>
              </w:rPr>
            </w:pPr>
            <w:r w:rsidRPr="00345D0A">
              <w:rPr>
                <w:sz w:val="22"/>
                <w:szCs w:val="22"/>
              </w:rPr>
              <w:t>20</w:t>
            </w:r>
          </w:p>
        </w:tc>
        <w:tc>
          <w:tcPr>
            <w:tcW w:w="851" w:type="dxa"/>
            <w:tcBorders>
              <w:right w:val="single" w:sz="4" w:space="0" w:color="auto"/>
            </w:tcBorders>
            <w:shd w:val="clear" w:color="auto" w:fill="auto"/>
          </w:tcPr>
          <w:p w14:paraId="3284D206" w14:textId="77777777" w:rsidR="002910B9" w:rsidRPr="00345D0A" w:rsidRDefault="002910B9" w:rsidP="004A3044">
            <w:pPr>
              <w:widowControl w:val="0"/>
              <w:jc w:val="center"/>
              <w:rPr>
                <w:sz w:val="22"/>
                <w:szCs w:val="22"/>
              </w:rPr>
            </w:pPr>
            <w:r w:rsidRPr="00345D0A">
              <w:rPr>
                <w:sz w:val="22"/>
                <w:szCs w:val="22"/>
              </w:rPr>
              <w:t>40</w:t>
            </w:r>
          </w:p>
        </w:tc>
      </w:tr>
      <w:tr w:rsidR="002910B9" w:rsidRPr="00345D0A" w14:paraId="3222B53C" w14:textId="77777777" w:rsidTr="002910B9">
        <w:trPr>
          <w:jc w:val="center"/>
        </w:trPr>
        <w:tc>
          <w:tcPr>
            <w:tcW w:w="1555" w:type="dxa"/>
            <w:vMerge w:val="restart"/>
            <w:shd w:val="clear" w:color="auto" w:fill="auto"/>
            <w:vAlign w:val="center"/>
          </w:tcPr>
          <w:p w14:paraId="606958CA" w14:textId="77777777" w:rsidR="002910B9" w:rsidRPr="00345D0A" w:rsidRDefault="002910B9" w:rsidP="00F52763">
            <w:pPr>
              <w:widowControl w:val="0"/>
              <w:rPr>
                <w:sz w:val="22"/>
                <w:szCs w:val="22"/>
              </w:rPr>
            </w:pPr>
            <w:r w:rsidRPr="00345D0A">
              <w:rPr>
                <w:sz w:val="22"/>
                <w:szCs w:val="22"/>
              </w:rPr>
              <w:t>Приручейная</w:t>
            </w:r>
          </w:p>
        </w:tc>
        <w:tc>
          <w:tcPr>
            <w:tcW w:w="709" w:type="dxa"/>
            <w:shd w:val="clear" w:color="auto" w:fill="auto"/>
            <w:vAlign w:val="center"/>
          </w:tcPr>
          <w:p w14:paraId="44802648" w14:textId="77777777" w:rsidR="002910B9" w:rsidRPr="00345D0A" w:rsidRDefault="002910B9" w:rsidP="004A3044">
            <w:pPr>
              <w:widowControl w:val="0"/>
              <w:jc w:val="center"/>
              <w:rPr>
                <w:sz w:val="22"/>
                <w:szCs w:val="22"/>
              </w:rPr>
            </w:pPr>
            <w:r w:rsidRPr="00345D0A">
              <w:rPr>
                <w:sz w:val="22"/>
                <w:szCs w:val="22"/>
              </w:rPr>
              <w:t>1.0</w:t>
            </w:r>
          </w:p>
        </w:tc>
        <w:tc>
          <w:tcPr>
            <w:tcW w:w="736" w:type="dxa"/>
            <w:shd w:val="clear" w:color="auto" w:fill="auto"/>
            <w:vAlign w:val="center"/>
          </w:tcPr>
          <w:p w14:paraId="03497D63" w14:textId="77777777" w:rsidR="002910B9" w:rsidRPr="00345D0A" w:rsidRDefault="002910B9" w:rsidP="004A3044">
            <w:pPr>
              <w:widowControl w:val="0"/>
              <w:jc w:val="center"/>
              <w:rPr>
                <w:sz w:val="22"/>
                <w:szCs w:val="22"/>
              </w:rPr>
            </w:pPr>
            <w:r w:rsidRPr="00345D0A">
              <w:rPr>
                <w:sz w:val="22"/>
                <w:szCs w:val="22"/>
              </w:rPr>
              <w:t>-</w:t>
            </w:r>
          </w:p>
        </w:tc>
        <w:tc>
          <w:tcPr>
            <w:tcW w:w="856" w:type="dxa"/>
            <w:shd w:val="clear" w:color="auto" w:fill="auto"/>
            <w:vAlign w:val="center"/>
          </w:tcPr>
          <w:p w14:paraId="355C01A7" w14:textId="77777777" w:rsidR="002910B9" w:rsidRPr="00345D0A" w:rsidRDefault="002910B9" w:rsidP="004A3044">
            <w:pPr>
              <w:widowControl w:val="0"/>
              <w:jc w:val="center"/>
              <w:rPr>
                <w:sz w:val="22"/>
                <w:szCs w:val="22"/>
              </w:rPr>
            </w:pPr>
            <w:r w:rsidRPr="00345D0A">
              <w:rPr>
                <w:sz w:val="22"/>
                <w:szCs w:val="22"/>
              </w:rPr>
              <w:t>30</w:t>
            </w:r>
          </w:p>
        </w:tc>
        <w:tc>
          <w:tcPr>
            <w:tcW w:w="737" w:type="dxa"/>
            <w:shd w:val="clear" w:color="auto" w:fill="auto"/>
            <w:vAlign w:val="center"/>
          </w:tcPr>
          <w:p w14:paraId="25B83079"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26286368" w14:textId="77777777" w:rsidR="002910B9" w:rsidRPr="00345D0A" w:rsidRDefault="002910B9" w:rsidP="004A3044">
            <w:pPr>
              <w:widowControl w:val="0"/>
              <w:jc w:val="center"/>
              <w:rPr>
                <w:sz w:val="22"/>
                <w:szCs w:val="22"/>
              </w:rPr>
            </w:pPr>
            <w:r w:rsidRPr="00345D0A">
              <w:rPr>
                <w:sz w:val="22"/>
                <w:szCs w:val="22"/>
              </w:rPr>
              <w:t>40</w:t>
            </w:r>
          </w:p>
        </w:tc>
        <w:tc>
          <w:tcPr>
            <w:tcW w:w="737" w:type="dxa"/>
            <w:shd w:val="clear" w:color="auto" w:fill="auto"/>
            <w:vAlign w:val="center"/>
          </w:tcPr>
          <w:p w14:paraId="767A5143" w14:textId="77777777" w:rsidR="002910B9" w:rsidRPr="00345D0A" w:rsidRDefault="002910B9" w:rsidP="004A3044">
            <w:pPr>
              <w:widowControl w:val="0"/>
              <w:jc w:val="center"/>
              <w:rPr>
                <w:sz w:val="22"/>
                <w:szCs w:val="22"/>
              </w:rPr>
            </w:pPr>
            <w:r w:rsidRPr="00345D0A">
              <w:rPr>
                <w:sz w:val="22"/>
                <w:szCs w:val="22"/>
              </w:rPr>
              <w:t>-</w:t>
            </w:r>
          </w:p>
        </w:tc>
        <w:tc>
          <w:tcPr>
            <w:tcW w:w="886" w:type="dxa"/>
            <w:shd w:val="clear" w:color="auto" w:fill="auto"/>
            <w:vAlign w:val="center"/>
          </w:tcPr>
          <w:p w14:paraId="4D8C784A" w14:textId="77777777" w:rsidR="002910B9" w:rsidRPr="00345D0A" w:rsidRDefault="002910B9" w:rsidP="004A3044">
            <w:pPr>
              <w:widowControl w:val="0"/>
              <w:jc w:val="center"/>
              <w:rPr>
                <w:sz w:val="22"/>
                <w:szCs w:val="22"/>
              </w:rPr>
            </w:pPr>
            <w:r w:rsidRPr="00345D0A">
              <w:rPr>
                <w:sz w:val="22"/>
                <w:szCs w:val="22"/>
              </w:rPr>
              <w:t>50</w:t>
            </w:r>
          </w:p>
        </w:tc>
        <w:tc>
          <w:tcPr>
            <w:tcW w:w="1547" w:type="dxa"/>
            <w:shd w:val="clear" w:color="auto" w:fill="auto"/>
            <w:vAlign w:val="center"/>
          </w:tcPr>
          <w:p w14:paraId="20EF9FF4" w14:textId="77777777" w:rsidR="002910B9" w:rsidRPr="00345D0A" w:rsidRDefault="002910B9" w:rsidP="004A3044">
            <w:pPr>
              <w:widowControl w:val="0"/>
              <w:jc w:val="center"/>
              <w:rPr>
                <w:sz w:val="22"/>
                <w:szCs w:val="22"/>
              </w:rPr>
            </w:pPr>
            <w:r w:rsidRPr="00345D0A">
              <w:rPr>
                <w:sz w:val="22"/>
                <w:szCs w:val="22"/>
              </w:rPr>
              <w:t>-</w:t>
            </w:r>
          </w:p>
        </w:tc>
        <w:tc>
          <w:tcPr>
            <w:tcW w:w="851" w:type="dxa"/>
            <w:tcBorders>
              <w:right w:val="single" w:sz="4" w:space="0" w:color="auto"/>
            </w:tcBorders>
            <w:shd w:val="clear" w:color="auto" w:fill="auto"/>
          </w:tcPr>
          <w:p w14:paraId="23D80ACA" w14:textId="77777777" w:rsidR="002910B9" w:rsidRPr="00345D0A" w:rsidRDefault="002910B9" w:rsidP="004A3044">
            <w:pPr>
              <w:widowControl w:val="0"/>
              <w:jc w:val="center"/>
              <w:rPr>
                <w:sz w:val="22"/>
                <w:szCs w:val="22"/>
              </w:rPr>
            </w:pPr>
            <w:r w:rsidRPr="00345D0A">
              <w:rPr>
                <w:sz w:val="22"/>
                <w:szCs w:val="22"/>
              </w:rPr>
              <w:t>60</w:t>
            </w:r>
          </w:p>
        </w:tc>
      </w:tr>
      <w:tr w:rsidR="002910B9" w:rsidRPr="00345D0A" w14:paraId="3A693615" w14:textId="77777777" w:rsidTr="002910B9">
        <w:trPr>
          <w:jc w:val="center"/>
        </w:trPr>
        <w:tc>
          <w:tcPr>
            <w:tcW w:w="1555" w:type="dxa"/>
            <w:vMerge/>
            <w:shd w:val="clear" w:color="auto" w:fill="auto"/>
            <w:vAlign w:val="center"/>
          </w:tcPr>
          <w:p w14:paraId="788F8E11" w14:textId="77777777" w:rsidR="002910B9" w:rsidRPr="00345D0A" w:rsidRDefault="002910B9" w:rsidP="004A3044">
            <w:pPr>
              <w:widowControl w:val="0"/>
              <w:rPr>
                <w:sz w:val="22"/>
                <w:szCs w:val="22"/>
              </w:rPr>
            </w:pPr>
          </w:p>
        </w:tc>
        <w:tc>
          <w:tcPr>
            <w:tcW w:w="709" w:type="dxa"/>
            <w:shd w:val="clear" w:color="auto" w:fill="auto"/>
            <w:vAlign w:val="center"/>
          </w:tcPr>
          <w:p w14:paraId="364A291F" w14:textId="77777777" w:rsidR="002910B9" w:rsidRPr="00345D0A" w:rsidRDefault="002910B9" w:rsidP="004A3044">
            <w:pPr>
              <w:widowControl w:val="0"/>
              <w:jc w:val="center"/>
              <w:rPr>
                <w:sz w:val="22"/>
                <w:szCs w:val="22"/>
              </w:rPr>
            </w:pPr>
            <w:r w:rsidRPr="00345D0A">
              <w:rPr>
                <w:sz w:val="22"/>
                <w:szCs w:val="22"/>
              </w:rPr>
              <w:t>0.9</w:t>
            </w:r>
          </w:p>
        </w:tc>
        <w:tc>
          <w:tcPr>
            <w:tcW w:w="736" w:type="dxa"/>
            <w:shd w:val="clear" w:color="auto" w:fill="auto"/>
            <w:vAlign w:val="center"/>
          </w:tcPr>
          <w:p w14:paraId="56186958" w14:textId="77777777" w:rsidR="002910B9" w:rsidRPr="00345D0A" w:rsidRDefault="002910B9" w:rsidP="004A3044">
            <w:pPr>
              <w:widowControl w:val="0"/>
              <w:jc w:val="center"/>
              <w:rPr>
                <w:sz w:val="22"/>
                <w:szCs w:val="22"/>
              </w:rPr>
            </w:pPr>
            <w:r w:rsidRPr="00345D0A">
              <w:rPr>
                <w:sz w:val="22"/>
                <w:szCs w:val="22"/>
              </w:rPr>
              <w:t>-</w:t>
            </w:r>
          </w:p>
        </w:tc>
        <w:tc>
          <w:tcPr>
            <w:tcW w:w="856" w:type="dxa"/>
            <w:shd w:val="clear" w:color="auto" w:fill="auto"/>
            <w:vAlign w:val="center"/>
          </w:tcPr>
          <w:p w14:paraId="018E4212" w14:textId="77777777" w:rsidR="002910B9" w:rsidRPr="00345D0A" w:rsidRDefault="002910B9" w:rsidP="004A3044">
            <w:pPr>
              <w:widowControl w:val="0"/>
              <w:jc w:val="center"/>
              <w:rPr>
                <w:sz w:val="22"/>
                <w:szCs w:val="22"/>
              </w:rPr>
            </w:pPr>
            <w:r w:rsidRPr="00345D0A">
              <w:rPr>
                <w:sz w:val="22"/>
                <w:szCs w:val="22"/>
              </w:rPr>
              <w:t>25</w:t>
            </w:r>
          </w:p>
        </w:tc>
        <w:tc>
          <w:tcPr>
            <w:tcW w:w="737" w:type="dxa"/>
            <w:shd w:val="clear" w:color="auto" w:fill="auto"/>
            <w:vAlign w:val="center"/>
          </w:tcPr>
          <w:p w14:paraId="49894BA2"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33276E4E" w14:textId="77777777" w:rsidR="002910B9" w:rsidRPr="00345D0A" w:rsidRDefault="002910B9" w:rsidP="004A3044">
            <w:pPr>
              <w:widowControl w:val="0"/>
              <w:jc w:val="center"/>
              <w:rPr>
                <w:sz w:val="22"/>
                <w:szCs w:val="22"/>
              </w:rPr>
            </w:pPr>
            <w:r w:rsidRPr="00345D0A">
              <w:rPr>
                <w:sz w:val="22"/>
                <w:szCs w:val="22"/>
              </w:rPr>
              <w:t>35</w:t>
            </w:r>
          </w:p>
        </w:tc>
        <w:tc>
          <w:tcPr>
            <w:tcW w:w="737" w:type="dxa"/>
            <w:shd w:val="clear" w:color="auto" w:fill="auto"/>
            <w:vAlign w:val="center"/>
          </w:tcPr>
          <w:p w14:paraId="0ABF6D39" w14:textId="77777777" w:rsidR="002910B9" w:rsidRPr="00345D0A" w:rsidRDefault="002910B9" w:rsidP="004A3044">
            <w:pPr>
              <w:widowControl w:val="0"/>
              <w:jc w:val="center"/>
              <w:rPr>
                <w:sz w:val="22"/>
                <w:szCs w:val="22"/>
              </w:rPr>
            </w:pPr>
            <w:r w:rsidRPr="00345D0A">
              <w:rPr>
                <w:sz w:val="22"/>
                <w:szCs w:val="22"/>
              </w:rPr>
              <w:t>-</w:t>
            </w:r>
          </w:p>
        </w:tc>
        <w:tc>
          <w:tcPr>
            <w:tcW w:w="886" w:type="dxa"/>
            <w:shd w:val="clear" w:color="auto" w:fill="auto"/>
            <w:vAlign w:val="center"/>
          </w:tcPr>
          <w:p w14:paraId="6CCDD0BD" w14:textId="77777777" w:rsidR="002910B9" w:rsidRPr="00345D0A" w:rsidRDefault="002910B9" w:rsidP="004A3044">
            <w:pPr>
              <w:widowControl w:val="0"/>
              <w:jc w:val="center"/>
              <w:rPr>
                <w:sz w:val="22"/>
                <w:szCs w:val="22"/>
              </w:rPr>
            </w:pPr>
            <w:r w:rsidRPr="00345D0A">
              <w:rPr>
                <w:sz w:val="22"/>
                <w:szCs w:val="22"/>
              </w:rPr>
              <w:t>45</w:t>
            </w:r>
          </w:p>
        </w:tc>
        <w:tc>
          <w:tcPr>
            <w:tcW w:w="1547" w:type="dxa"/>
            <w:shd w:val="clear" w:color="auto" w:fill="auto"/>
            <w:vAlign w:val="center"/>
          </w:tcPr>
          <w:p w14:paraId="2ECDC2DF" w14:textId="77777777" w:rsidR="002910B9" w:rsidRPr="00345D0A" w:rsidRDefault="002910B9" w:rsidP="004A3044">
            <w:pPr>
              <w:widowControl w:val="0"/>
              <w:jc w:val="center"/>
              <w:rPr>
                <w:sz w:val="22"/>
                <w:szCs w:val="22"/>
              </w:rPr>
            </w:pPr>
            <w:r w:rsidRPr="00345D0A">
              <w:rPr>
                <w:sz w:val="22"/>
                <w:szCs w:val="22"/>
              </w:rPr>
              <w:t>-</w:t>
            </w:r>
          </w:p>
        </w:tc>
        <w:tc>
          <w:tcPr>
            <w:tcW w:w="851" w:type="dxa"/>
            <w:tcBorders>
              <w:right w:val="single" w:sz="4" w:space="0" w:color="auto"/>
            </w:tcBorders>
            <w:shd w:val="clear" w:color="auto" w:fill="auto"/>
          </w:tcPr>
          <w:p w14:paraId="26B9A12E" w14:textId="77777777" w:rsidR="002910B9" w:rsidRPr="00345D0A" w:rsidRDefault="002910B9" w:rsidP="004A3044">
            <w:pPr>
              <w:widowControl w:val="0"/>
              <w:jc w:val="center"/>
              <w:rPr>
                <w:sz w:val="22"/>
                <w:szCs w:val="22"/>
              </w:rPr>
            </w:pPr>
            <w:r w:rsidRPr="00345D0A">
              <w:rPr>
                <w:sz w:val="22"/>
                <w:szCs w:val="22"/>
              </w:rPr>
              <w:t>55</w:t>
            </w:r>
          </w:p>
        </w:tc>
      </w:tr>
      <w:tr w:rsidR="002910B9" w:rsidRPr="00345D0A" w14:paraId="3D6825E1" w14:textId="77777777" w:rsidTr="002910B9">
        <w:trPr>
          <w:jc w:val="center"/>
        </w:trPr>
        <w:tc>
          <w:tcPr>
            <w:tcW w:w="1555" w:type="dxa"/>
            <w:vMerge/>
            <w:shd w:val="clear" w:color="auto" w:fill="auto"/>
            <w:vAlign w:val="center"/>
          </w:tcPr>
          <w:p w14:paraId="714C8B55" w14:textId="77777777" w:rsidR="002910B9" w:rsidRPr="00345D0A" w:rsidRDefault="002910B9" w:rsidP="004A3044">
            <w:pPr>
              <w:widowControl w:val="0"/>
              <w:rPr>
                <w:sz w:val="22"/>
                <w:szCs w:val="22"/>
              </w:rPr>
            </w:pPr>
          </w:p>
        </w:tc>
        <w:tc>
          <w:tcPr>
            <w:tcW w:w="709" w:type="dxa"/>
            <w:shd w:val="clear" w:color="auto" w:fill="auto"/>
            <w:vAlign w:val="center"/>
          </w:tcPr>
          <w:p w14:paraId="208A3591" w14:textId="77777777" w:rsidR="002910B9" w:rsidRPr="00345D0A" w:rsidRDefault="002910B9" w:rsidP="004A3044">
            <w:pPr>
              <w:widowControl w:val="0"/>
              <w:jc w:val="center"/>
              <w:rPr>
                <w:sz w:val="22"/>
                <w:szCs w:val="22"/>
              </w:rPr>
            </w:pPr>
            <w:r w:rsidRPr="00345D0A">
              <w:rPr>
                <w:sz w:val="22"/>
                <w:szCs w:val="22"/>
              </w:rPr>
              <w:t>0.8</w:t>
            </w:r>
          </w:p>
        </w:tc>
        <w:tc>
          <w:tcPr>
            <w:tcW w:w="736" w:type="dxa"/>
            <w:shd w:val="clear" w:color="auto" w:fill="auto"/>
            <w:vAlign w:val="center"/>
          </w:tcPr>
          <w:p w14:paraId="7135AE8D" w14:textId="77777777" w:rsidR="002910B9" w:rsidRPr="00345D0A" w:rsidRDefault="002910B9" w:rsidP="004A3044">
            <w:pPr>
              <w:widowControl w:val="0"/>
              <w:jc w:val="center"/>
              <w:rPr>
                <w:sz w:val="22"/>
                <w:szCs w:val="22"/>
              </w:rPr>
            </w:pPr>
            <w:r w:rsidRPr="00345D0A">
              <w:rPr>
                <w:sz w:val="22"/>
                <w:szCs w:val="22"/>
              </w:rPr>
              <w:t>-</w:t>
            </w:r>
          </w:p>
        </w:tc>
        <w:tc>
          <w:tcPr>
            <w:tcW w:w="856" w:type="dxa"/>
            <w:shd w:val="clear" w:color="auto" w:fill="auto"/>
            <w:vAlign w:val="center"/>
          </w:tcPr>
          <w:p w14:paraId="33763DE0" w14:textId="77777777" w:rsidR="002910B9" w:rsidRPr="00345D0A" w:rsidRDefault="002910B9" w:rsidP="004A3044">
            <w:pPr>
              <w:widowControl w:val="0"/>
              <w:jc w:val="center"/>
              <w:rPr>
                <w:sz w:val="22"/>
                <w:szCs w:val="22"/>
              </w:rPr>
            </w:pPr>
            <w:r w:rsidRPr="00345D0A">
              <w:rPr>
                <w:sz w:val="22"/>
                <w:szCs w:val="22"/>
              </w:rPr>
              <w:t>20</w:t>
            </w:r>
          </w:p>
        </w:tc>
        <w:tc>
          <w:tcPr>
            <w:tcW w:w="737" w:type="dxa"/>
            <w:shd w:val="clear" w:color="auto" w:fill="auto"/>
            <w:vAlign w:val="center"/>
          </w:tcPr>
          <w:p w14:paraId="5A308E85"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13D85D7C" w14:textId="77777777" w:rsidR="002910B9" w:rsidRPr="00345D0A" w:rsidRDefault="002910B9" w:rsidP="004A3044">
            <w:pPr>
              <w:widowControl w:val="0"/>
              <w:jc w:val="center"/>
              <w:rPr>
                <w:sz w:val="22"/>
                <w:szCs w:val="22"/>
              </w:rPr>
            </w:pPr>
            <w:r w:rsidRPr="00345D0A">
              <w:rPr>
                <w:sz w:val="22"/>
                <w:szCs w:val="22"/>
              </w:rPr>
              <w:t>35</w:t>
            </w:r>
          </w:p>
        </w:tc>
        <w:tc>
          <w:tcPr>
            <w:tcW w:w="737" w:type="dxa"/>
            <w:shd w:val="clear" w:color="auto" w:fill="auto"/>
            <w:vAlign w:val="center"/>
          </w:tcPr>
          <w:p w14:paraId="6E87175D" w14:textId="77777777" w:rsidR="002910B9" w:rsidRPr="00345D0A" w:rsidRDefault="002910B9" w:rsidP="004A3044">
            <w:pPr>
              <w:widowControl w:val="0"/>
              <w:jc w:val="center"/>
              <w:rPr>
                <w:sz w:val="22"/>
                <w:szCs w:val="22"/>
              </w:rPr>
            </w:pPr>
            <w:r w:rsidRPr="00345D0A">
              <w:rPr>
                <w:sz w:val="22"/>
                <w:szCs w:val="22"/>
              </w:rPr>
              <w:t>-</w:t>
            </w:r>
          </w:p>
        </w:tc>
        <w:tc>
          <w:tcPr>
            <w:tcW w:w="886" w:type="dxa"/>
            <w:shd w:val="clear" w:color="auto" w:fill="auto"/>
            <w:vAlign w:val="center"/>
          </w:tcPr>
          <w:p w14:paraId="4F984943" w14:textId="77777777" w:rsidR="002910B9" w:rsidRPr="00345D0A" w:rsidRDefault="002910B9" w:rsidP="004A3044">
            <w:pPr>
              <w:widowControl w:val="0"/>
              <w:jc w:val="center"/>
              <w:rPr>
                <w:sz w:val="22"/>
                <w:szCs w:val="22"/>
              </w:rPr>
            </w:pPr>
            <w:r w:rsidRPr="00345D0A">
              <w:rPr>
                <w:sz w:val="22"/>
                <w:szCs w:val="22"/>
              </w:rPr>
              <w:t>40</w:t>
            </w:r>
          </w:p>
        </w:tc>
        <w:tc>
          <w:tcPr>
            <w:tcW w:w="1547" w:type="dxa"/>
            <w:shd w:val="clear" w:color="auto" w:fill="auto"/>
            <w:vAlign w:val="center"/>
          </w:tcPr>
          <w:p w14:paraId="203F808F" w14:textId="77777777" w:rsidR="002910B9" w:rsidRPr="00345D0A" w:rsidRDefault="002910B9" w:rsidP="004A3044">
            <w:pPr>
              <w:widowControl w:val="0"/>
              <w:jc w:val="center"/>
              <w:rPr>
                <w:sz w:val="22"/>
                <w:szCs w:val="22"/>
              </w:rPr>
            </w:pPr>
            <w:r w:rsidRPr="00345D0A">
              <w:rPr>
                <w:sz w:val="22"/>
                <w:szCs w:val="22"/>
              </w:rPr>
              <w:t>-</w:t>
            </w:r>
          </w:p>
        </w:tc>
        <w:tc>
          <w:tcPr>
            <w:tcW w:w="851" w:type="dxa"/>
            <w:tcBorders>
              <w:right w:val="single" w:sz="4" w:space="0" w:color="auto"/>
            </w:tcBorders>
            <w:shd w:val="clear" w:color="auto" w:fill="auto"/>
          </w:tcPr>
          <w:p w14:paraId="3F33B309" w14:textId="77777777" w:rsidR="002910B9" w:rsidRPr="00345D0A" w:rsidRDefault="002910B9" w:rsidP="004A3044">
            <w:pPr>
              <w:widowControl w:val="0"/>
              <w:jc w:val="center"/>
              <w:rPr>
                <w:sz w:val="22"/>
                <w:szCs w:val="22"/>
              </w:rPr>
            </w:pPr>
            <w:r w:rsidRPr="00345D0A">
              <w:rPr>
                <w:sz w:val="22"/>
                <w:szCs w:val="22"/>
              </w:rPr>
              <w:t>50</w:t>
            </w:r>
          </w:p>
        </w:tc>
      </w:tr>
      <w:tr w:rsidR="002910B9" w:rsidRPr="00345D0A" w14:paraId="15ADFFB3" w14:textId="77777777" w:rsidTr="002910B9">
        <w:trPr>
          <w:jc w:val="center"/>
        </w:trPr>
        <w:tc>
          <w:tcPr>
            <w:tcW w:w="1555" w:type="dxa"/>
            <w:vMerge/>
            <w:shd w:val="clear" w:color="auto" w:fill="auto"/>
            <w:vAlign w:val="center"/>
          </w:tcPr>
          <w:p w14:paraId="5F81F8C3" w14:textId="77777777" w:rsidR="002910B9" w:rsidRPr="00345D0A" w:rsidRDefault="002910B9" w:rsidP="004A3044">
            <w:pPr>
              <w:widowControl w:val="0"/>
              <w:rPr>
                <w:sz w:val="22"/>
                <w:szCs w:val="22"/>
              </w:rPr>
            </w:pPr>
          </w:p>
        </w:tc>
        <w:tc>
          <w:tcPr>
            <w:tcW w:w="709" w:type="dxa"/>
            <w:shd w:val="clear" w:color="auto" w:fill="auto"/>
            <w:vAlign w:val="center"/>
          </w:tcPr>
          <w:p w14:paraId="18312A62" w14:textId="77777777" w:rsidR="002910B9" w:rsidRPr="00345D0A" w:rsidRDefault="002910B9" w:rsidP="004A3044">
            <w:pPr>
              <w:widowControl w:val="0"/>
              <w:jc w:val="center"/>
              <w:rPr>
                <w:sz w:val="22"/>
                <w:szCs w:val="22"/>
              </w:rPr>
            </w:pPr>
            <w:r w:rsidRPr="00345D0A">
              <w:rPr>
                <w:sz w:val="22"/>
                <w:szCs w:val="22"/>
              </w:rPr>
              <w:t>0.7</w:t>
            </w:r>
          </w:p>
        </w:tc>
        <w:tc>
          <w:tcPr>
            <w:tcW w:w="736" w:type="dxa"/>
            <w:shd w:val="clear" w:color="auto" w:fill="auto"/>
            <w:vAlign w:val="center"/>
          </w:tcPr>
          <w:p w14:paraId="3133A767" w14:textId="77777777" w:rsidR="002910B9" w:rsidRPr="00345D0A" w:rsidRDefault="002910B9" w:rsidP="004A3044">
            <w:pPr>
              <w:widowControl w:val="0"/>
              <w:jc w:val="center"/>
              <w:rPr>
                <w:sz w:val="22"/>
                <w:szCs w:val="22"/>
              </w:rPr>
            </w:pPr>
            <w:r w:rsidRPr="00345D0A">
              <w:rPr>
                <w:sz w:val="22"/>
                <w:szCs w:val="22"/>
              </w:rPr>
              <w:t>-</w:t>
            </w:r>
          </w:p>
        </w:tc>
        <w:tc>
          <w:tcPr>
            <w:tcW w:w="856" w:type="dxa"/>
            <w:shd w:val="clear" w:color="auto" w:fill="auto"/>
            <w:vAlign w:val="center"/>
          </w:tcPr>
          <w:p w14:paraId="25A9DDEE"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00B3C031"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0AE0CB48" w14:textId="77777777" w:rsidR="002910B9" w:rsidRPr="00345D0A" w:rsidRDefault="002910B9" w:rsidP="004A3044">
            <w:pPr>
              <w:widowControl w:val="0"/>
              <w:jc w:val="center"/>
              <w:rPr>
                <w:sz w:val="22"/>
                <w:szCs w:val="22"/>
              </w:rPr>
            </w:pPr>
            <w:r w:rsidRPr="00345D0A">
              <w:rPr>
                <w:sz w:val="22"/>
                <w:szCs w:val="22"/>
              </w:rPr>
              <w:t>30</w:t>
            </w:r>
          </w:p>
        </w:tc>
        <w:tc>
          <w:tcPr>
            <w:tcW w:w="737" w:type="dxa"/>
            <w:shd w:val="clear" w:color="auto" w:fill="auto"/>
            <w:vAlign w:val="center"/>
          </w:tcPr>
          <w:p w14:paraId="6CE33477" w14:textId="77777777" w:rsidR="002910B9" w:rsidRPr="00345D0A" w:rsidRDefault="002910B9" w:rsidP="004A3044">
            <w:pPr>
              <w:widowControl w:val="0"/>
              <w:jc w:val="center"/>
              <w:rPr>
                <w:sz w:val="22"/>
                <w:szCs w:val="22"/>
              </w:rPr>
            </w:pPr>
            <w:r w:rsidRPr="00345D0A">
              <w:rPr>
                <w:sz w:val="22"/>
                <w:szCs w:val="22"/>
              </w:rPr>
              <w:t>-</w:t>
            </w:r>
          </w:p>
        </w:tc>
        <w:tc>
          <w:tcPr>
            <w:tcW w:w="886" w:type="dxa"/>
            <w:shd w:val="clear" w:color="auto" w:fill="auto"/>
            <w:vAlign w:val="center"/>
          </w:tcPr>
          <w:p w14:paraId="63609E1F" w14:textId="77777777" w:rsidR="002910B9" w:rsidRPr="00345D0A" w:rsidRDefault="002910B9" w:rsidP="004A3044">
            <w:pPr>
              <w:widowControl w:val="0"/>
              <w:jc w:val="center"/>
              <w:rPr>
                <w:sz w:val="22"/>
                <w:szCs w:val="22"/>
              </w:rPr>
            </w:pPr>
            <w:r w:rsidRPr="00345D0A">
              <w:rPr>
                <w:sz w:val="22"/>
                <w:szCs w:val="22"/>
              </w:rPr>
              <w:t>35</w:t>
            </w:r>
          </w:p>
        </w:tc>
        <w:tc>
          <w:tcPr>
            <w:tcW w:w="1547" w:type="dxa"/>
            <w:shd w:val="clear" w:color="auto" w:fill="auto"/>
            <w:vAlign w:val="center"/>
          </w:tcPr>
          <w:p w14:paraId="0C9EE840" w14:textId="77777777" w:rsidR="002910B9" w:rsidRPr="00345D0A" w:rsidRDefault="002910B9" w:rsidP="004A3044">
            <w:pPr>
              <w:widowControl w:val="0"/>
              <w:jc w:val="center"/>
              <w:rPr>
                <w:sz w:val="22"/>
                <w:szCs w:val="22"/>
              </w:rPr>
            </w:pPr>
            <w:r w:rsidRPr="00345D0A">
              <w:rPr>
                <w:sz w:val="22"/>
                <w:szCs w:val="22"/>
              </w:rPr>
              <w:t>-</w:t>
            </w:r>
          </w:p>
        </w:tc>
        <w:tc>
          <w:tcPr>
            <w:tcW w:w="851" w:type="dxa"/>
            <w:tcBorders>
              <w:right w:val="single" w:sz="4" w:space="0" w:color="auto"/>
            </w:tcBorders>
            <w:shd w:val="clear" w:color="auto" w:fill="auto"/>
          </w:tcPr>
          <w:p w14:paraId="4740A2AF" w14:textId="77777777" w:rsidR="002910B9" w:rsidRPr="00345D0A" w:rsidRDefault="002910B9" w:rsidP="004A3044">
            <w:pPr>
              <w:widowControl w:val="0"/>
              <w:jc w:val="center"/>
              <w:rPr>
                <w:sz w:val="22"/>
                <w:szCs w:val="22"/>
              </w:rPr>
            </w:pPr>
            <w:r w:rsidRPr="00345D0A">
              <w:rPr>
                <w:sz w:val="22"/>
                <w:szCs w:val="22"/>
              </w:rPr>
              <w:t>40</w:t>
            </w:r>
          </w:p>
        </w:tc>
      </w:tr>
      <w:tr w:rsidR="002910B9" w:rsidRPr="00345D0A" w14:paraId="24F1914C" w14:textId="77777777" w:rsidTr="002910B9">
        <w:trPr>
          <w:jc w:val="center"/>
        </w:trPr>
        <w:tc>
          <w:tcPr>
            <w:tcW w:w="1555" w:type="dxa"/>
            <w:vMerge/>
            <w:shd w:val="clear" w:color="auto" w:fill="auto"/>
            <w:vAlign w:val="center"/>
          </w:tcPr>
          <w:p w14:paraId="4F372DA0" w14:textId="77777777" w:rsidR="002910B9" w:rsidRPr="00345D0A" w:rsidRDefault="002910B9" w:rsidP="004A3044">
            <w:pPr>
              <w:widowControl w:val="0"/>
              <w:rPr>
                <w:sz w:val="22"/>
                <w:szCs w:val="22"/>
              </w:rPr>
            </w:pPr>
          </w:p>
        </w:tc>
        <w:tc>
          <w:tcPr>
            <w:tcW w:w="709" w:type="dxa"/>
            <w:shd w:val="clear" w:color="auto" w:fill="auto"/>
            <w:vAlign w:val="center"/>
          </w:tcPr>
          <w:p w14:paraId="12DE246D" w14:textId="77777777" w:rsidR="002910B9" w:rsidRPr="00345D0A" w:rsidRDefault="002910B9" w:rsidP="004A3044">
            <w:pPr>
              <w:widowControl w:val="0"/>
              <w:jc w:val="center"/>
              <w:rPr>
                <w:sz w:val="22"/>
                <w:szCs w:val="22"/>
              </w:rPr>
            </w:pPr>
            <w:r w:rsidRPr="00345D0A">
              <w:rPr>
                <w:sz w:val="22"/>
                <w:szCs w:val="22"/>
              </w:rPr>
              <w:t>0.6</w:t>
            </w:r>
          </w:p>
        </w:tc>
        <w:tc>
          <w:tcPr>
            <w:tcW w:w="736" w:type="dxa"/>
            <w:shd w:val="clear" w:color="auto" w:fill="auto"/>
            <w:vAlign w:val="center"/>
          </w:tcPr>
          <w:p w14:paraId="6F282025" w14:textId="77777777" w:rsidR="002910B9" w:rsidRPr="00345D0A" w:rsidRDefault="002910B9" w:rsidP="004A3044">
            <w:pPr>
              <w:widowControl w:val="0"/>
              <w:jc w:val="center"/>
              <w:rPr>
                <w:sz w:val="22"/>
                <w:szCs w:val="22"/>
              </w:rPr>
            </w:pPr>
            <w:r w:rsidRPr="00345D0A">
              <w:rPr>
                <w:sz w:val="22"/>
                <w:szCs w:val="22"/>
              </w:rPr>
              <w:t>-</w:t>
            </w:r>
          </w:p>
        </w:tc>
        <w:tc>
          <w:tcPr>
            <w:tcW w:w="856" w:type="dxa"/>
            <w:shd w:val="clear" w:color="auto" w:fill="auto"/>
            <w:vAlign w:val="center"/>
          </w:tcPr>
          <w:p w14:paraId="71660E45"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733E5D62"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3A915D3B"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75B2782C" w14:textId="77777777" w:rsidR="002910B9" w:rsidRPr="00345D0A" w:rsidRDefault="002910B9" w:rsidP="004A3044">
            <w:pPr>
              <w:widowControl w:val="0"/>
              <w:jc w:val="center"/>
              <w:rPr>
                <w:sz w:val="22"/>
                <w:szCs w:val="22"/>
              </w:rPr>
            </w:pPr>
            <w:r w:rsidRPr="00345D0A">
              <w:rPr>
                <w:sz w:val="22"/>
                <w:szCs w:val="22"/>
              </w:rPr>
              <w:t>-</w:t>
            </w:r>
          </w:p>
        </w:tc>
        <w:tc>
          <w:tcPr>
            <w:tcW w:w="886" w:type="dxa"/>
            <w:shd w:val="clear" w:color="auto" w:fill="auto"/>
            <w:vAlign w:val="center"/>
          </w:tcPr>
          <w:p w14:paraId="5AB924B9" w14:textId="77777777" w:rsidR="002910B9" w:rsidRPr="00345D0A" w:rsidRDefault="002910B9" w:rsidP="004A3044">
            <w:pPr>
              <w:widowControl w:val="0"/>
              <w:jc w:val="center"/>
              <w:rPr>
                <w:sz w:val="22"/>
                <w:szCs w:val="22"/>
              </w:rPr>
            </w:pPr>
            <w:r w:rsidRPr="00345D0A">
              <w:rPr>
                <w:sz w:val="22"/>
                <w:szCs w:val="22"/>
              </w:rPr>
              <w:t>30</w:t>
            </w:r>
          </w:p>
        </w:tc>
        <w:tc>
          <w:tcPr>
            <w:tcW w:w="1547" w:type="dxa"/>
            <w:shd w:val="clear" w:color="auto" w:fill="auto"/>
            <w:vAlign w:val="center"/>
          </w:tcPr>
          <w:p w14:paraId="0BC2A70D" w14:textId="77777777" w:rsidR="002910B9" w:rsidRPr="00345D0A" w:rsidRDefault="002910B9" w:rsidP="004A3044">
            <w:pPr>
              <w:widowControl w:val="0"/>
              <w:jc w:val="center"/>
              <w:rPr>
                <w:sz w:val="22"/>
                <w:szCs w:val="22"/>
              </w:rPr>
            </w:pPr>
            <w:r w:rsidRPr="00345D0A">
              <w:rPr>
                <w:sz w:val="22"/>
                <w:szCs w:val="22"/>
              </w:rPr>
              <w:t>-</w:t>
            </w:r>
          </w:p>
        </w:tc>
        <w:tc>
          <w:tcPr>
            <w:tcW w:w="851" w:type="dxa"/>
            <w:tcBorders>
              <w:right w:val="single" w:sz="4" w:space="0" w:color="auto"/>
            </w:tcBorders>
            <w:shd w:val="clear" w:color="auto" w:fill="auto"/>
            <w:vAlign w:val="center"/>
          </w:tcPr>
          <w:p w14:paraId="458F4908" w14:textId="77777777" w:rsidR="002910B9" w:rsidRPr="00345D0A" w:rsidRDefault="002910B9" w:rsidP="004A3044">
            <w:pPr>
              <w:widowControl w:val="0"/>
              <w:jc w:val="center"/>
              <w:rPr>
                <w:sz w:val="22"/>
                <w:szCs w:val="22"/>
              </w:rPr>
            </w:pPr>
            <w:r w:rsidRPr="00345D0A">
              <w:rPr>
                <w:sz w:val="22"/>
                <w:szCs w:val="22"/>
              </w:rPr>
              <w:t>-</w:t>
            </w:r>
          </w:p>
        </w:tc>
      </w:tr>
      <w:tr w:rsidR="002910B9" w:rsidRPr="00345D0A" w14:paraId="6EB6B90D" w14:textId="77777777" w:rsidTr="002910B9">
        <w:trPr>
          <w:jc w:val="center"/>
        </w:trPr>
        <w:tc>
          <w:tcPr>
            <w:tcW w:w="1555" w:type="dxa"/>
            <w:vMerge w:val="restart"/>
            <w:shd w:val="clear" w:color="auto" w:fill="auto"/>
            <w:vAlign w:val="center"/>
          </w:tcPr>
          <w:p w14:paraId="625FDED5" w14:textId="77777777" w:rsidR="002910B9" w:rsidRPr="00345D0A" w:rsidRDefault="002910B9" w:rsidP="00F52763">
            <w:pPr>
              <w:widowControl w:val="0"/>
              <w:rPr>
                <w:sz w:val="22"/>
                <w:szCs w:val="22"/>
              </w:rPr>
            </w:pPr>
            <w:r w:rsidRPr="00345D0A">
              <w:rPr>
                <w:sz w:val="22"/>
                <w:szCs w:val="22"/>
              </w:rPr>
              <w:t>Травяно-болотная</w:t>
            </w:r>
          </w:p>
        </w:tc>
        <w:tc>
          <w:tcPr>
            <w:tcW w:w="709" w:type="dxa"/>
            <w:shd w:val="clear" w:color="auto" w:fill="auto"/>
            <w:vAlign w:val="center"/>
          </w:tcPr>
          <w:p w14:paraId="12F4837F" w14:textId="77777777" w:rsidR="002910B9" w:rsidRPr="00345D0A" w:rsidRDefault="002910B9" w:rsidP="004A3044">
            <w:pPr>
              <w:widowControl w:val="0"/>
              <w:jc w:val="center"/>
              <w:rPr>
                <w:sz w:val="22"/>
                <w:szCs w:val="22"/>
              </w:rPr>
            </w:pPr>
            <w:r w:rsidRPr="00345D0A">
              <w:rPr>
                <w:sz w:val="22"/>
                <w:szCs w:val="22"/>
              </w:rPr>
              <w:t>1.0</w:t>
            </w:r>
          </w:p>
        </w:tc>
        <w:tc>
          <w:tcPr>
            <w:tcW w:w="736" w:type="dxa"/>
            <w:shd w:val="clear" w:color="auto" w:fill="auto"/>
            <w:vAlign w:val="center"/>
          </w:tcPr>
          <w:p w14:paraId="49656B1D" w14:textId="77777777" w:rsidR="002910B9" w:rsidRPr="00345D0A" w:rsidRDefault="002910B9" w:rsidP="004A3044">
            <w:pPr>
              <w:widowControl w:val="0"/>
              <w:jc w:val="center"/>
              <w:rPr>
                <w:sz w:val="22"/>
                <w:szCs w:val="22"/>
              </w:rPr>
            </w:pPr>
            <w:r w:rsidRPr="00345D0A">
              <w:rPr>
                <w:sz w:val="22"/>
                <w:szCs w:val="22"/>
              </w:rPr>
              <w:t>-</w:t>
            </w:r>
          </w:p>
        </w:tc>
        <w:tc>
          <w:tcPr>
            <w:tcW w:w="856" w:type="dxa"/>
            <w:shd w:val="clear" w:color="auto" w:fill="auto"/>
            <w:vAlign w:val="center"/>
          </w:tcPr>
          <w:p w14:paraId="52CB186B" w14:textId="77777777" w:rsidR="002910B9" w:rsidRPr="00345D0A" w:rsidRDefault="002910B9" w:rsidP="004A3044">
            <w:pPr>
              <w:widowControl w:val="0"/>
              <w:jc w:val="center"/>
              <w:rPr>
                <w:sz w:val="22"/>
                <w:szCs w:val="22"/>
              </w:rPr>
            </w:pPr>
            <w:r w:rsidRPr="00345D0A">
              <w:rPr>
                <w:sz w:val="22"/>
                <w:szCs w:val="22"/>
              </w:rPr>
              <w:t>30</w:t>
            </w:r>
          </w:p>
        </w:tc>
        <w:tc>
          <w:tcPr>
            <w:tcW w:w="737" w:type="dxa"/>
            <w:shd w:val="clear" w:color="auto" w:fill="auto"/>
            <w:vAlign w:val="center"/>
          </w:tcPr>
          <w:p w14:paraId="54749564"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1793F2F9" w14:textId="77777777" w:rsidR="002910B9" w:rsidRPr="00345D0A" w:rsidRDefault="002910B9" w:rsidP="004A3044">
            <w:pPr>
              <w:widowControl w:val="0"/>
              <w:jc w:val="center"/>
              <w:rPr>
                <w:sz w:val="22"/>
                <w:szCs w:val="22"/>
              </w:rPr>
            </w:pPr>
            <w:r w:rsidRPr="00345D0A">
              <w:rPr>
                <w:sz w:val="22"/>
                <w:szCs w:val="22"/>
              </w:rPr>
              <w:t>40</w:t>
            </w:r>
          </w:p>
        </w:tc>
        <w:tc>
          <w:tcPr>
            <w:tcW w:w="737" w:type="dxa"/>
            <w:shd w:val="clear" w:color="auto" w:fill="auto"/>
            <w:vAlign w:val="center"/>
          </w:tcPr>
          <w:p w14:paraId="21DD058A" w14:textId="77777777" w:rsidR="002910B9" w:rsidRPr="00345D0A" w:rsidRDefault="002910B9" w:rsidP="004A3044">
            <w:pPr>
              <w:widowControl w:val="0"/>
              <w:jc w:val="center"/>
              <w:rPr>
                <w:sz w:val="22"/>
                <w:szCs w:val="22"/>
              </w:rPr>
            </w:pPr>
            <w:r w:rsidRPr="00345D0A">
              <w:rPr>
                <w:sz w:val="22"/>
                <w:szCs w:val="22"/>
              </w:rPr>
              <w:t>-</w:t>
            </w:r>
          </w:p>
        </w:tc>
        <w:tc>
          <w:tcPr>
            <w:tcW w:w="886" w:type="dxa"/>
            <w:shd w:val="clear" w:color="auto" w:fill="auto"/>
            <w:vAlign w:val="center"/>
          </w:tcPr>
          <w:p w14:paraId="372A32C2" w14:textId="77777777" w:rsidR="002910B9" w:rsidRPr="00345D0A" w:rsidRDefault="002910B9" w:rsidP="004A3044">
            <w:pPr>
              <w:widowControl w:val="0"/>
              <w:jc w:val="center"/>
              <w:rPr>
                <w:sz w:val="22"/>
                <w:szCs w:val="22"/>
              </w:rPr>
            </w:pPr>
            <w:r w:rsidRPr="00345D0A">
              <w:rPr>
                <w:sz w:val="22"/>
                <w:szCs w:val="22"/>
              </w:rPr>
              <w:t>40</w:t>
            </w:r>
          </w:p>
        </w:tc>
        <w:tc>
          <w:tcPr>
            <w:tcW w:w="1547" w:type="dxa"/>
            <w:shd w:val="clear" w:color="auto" w:fill="auto"/>
            <w:vAlign w:val="center"/>
          </w:tcPr>
          <w:p w14:paraId="68EA1C15" w14:textId="77777777" w:rsidR="002910B9" w:rsidRPr="00345D0A" w:rsidRDefault="002910B9" w:rsidP="004A3044">
            <w:pPr>
              <w:widowControl w:val="0"/>
              <w:jc w:val="center"/>
              <w:rPr>
                <w:sz w:val="22"/>
                <w:szCs w:val="22"/>
              </w:rPr>
            </w:pPr>
            <w:r w:rsidRPr="00345D0A">
              <w:rPr>
                <w:sz w:val="22"/>
                <w:szCs w:val="22"/>
              </w:rPr>
              <w:t>-</w:t>
            </w:r>
          </w:p>
        </w:tc>
        <w:tc>
          <w:tcPr>
            <w:tcW w:w="851" w:type="dxa"/>
            <w:tcBorders>
              <w:right w:val="single" w:sz="4" w:space="0" w:color="auto"/>
            </w:tcBorders>
            <w:shd w:val="clear" w:color="auto" w:fill="auto"/>
          </w:tcPr>
          <w:p w14:paraId="78444923" w14:textId="77777777" w:rsidR="002910B9" w:rsidRPr="00345D0A" w:rsidRDefault="002910B9" w:rsidP="004A3044">
            <w:pPr>
              <w:widowControl w:val="0"/>
              <w:jc w:val="center"/>
              <w:rPr>
                <w:sz w:val="22"/>
                <w:szCs w:val="22"/>
              </w:rPr>
            </w:pPr>
            <w:r w:rsidRPr="00345D0A">
              <w:rPr>
                <w:sz w:val="22"/>
                <w:szCs w:val="22"/>
              </w:rPr>
              <w:t>60</w:t>
            </w:r>
          </w:p>
        </w:tc>
      </w:tr>
      <w:tr w:rsidR="002910B9" w:rsidRPr="00345D0A" w14:paraId="3BC6A785" w14:textId="77777777" w:rsidTr="002910B9">
        <w:trPr>
          <w:jc w:val="center"/>
        </w:trPr>
        <w:tc>
          <w:tcPr>
            <w:tcW w:w="1555" w:type="dxa"/>
            <w:vMerge/>
            <w:shd w:val="clear" w:color="auto" w:fill="auto"/>
            <w:vAlign w:val="center"/>
          </w:tcPr>
          <w:p w14:paraId="72E612F1" w14:textId="77777777" w:rsidR="002910B9" w:rsidRPr="00345D0A" w:rsidRDefault="002910B9" w:rsidP="004A3044">
            <w:pPr>
              <w:widowControl w:val="0"/>
              <w:rPr>
                <w:sz w:val="22"/>
                <w:szCs w:val="22"/>
              </w:rPr>
            </w:pPr>
          </w:p>
        </w:tc>
        <w:tc>
          <w:tcPr>
            <w:tcW w:w="709" w:type="dxa"/>
            <w:shd w:val="clear" w:color="auto" w:fill="auto"/>
            <w:vAlign w:val="center"/>
          </w:tcPr>
          <w:p w14:paraId="7F71A50D" w14:textId="77777777" w:rsidR="002910B9" w:rsidRPr="00345D0A" w:rsidRDefault="002910B9" w:rsidP="004A3044">
            <w:pPr>
              <w:widowControl w:val="0"/>
              <w:jc w:val="center"/>
              <w:rPr>
                <w:sz w:val="22"/>
                <w:szCs w:val="22"/>
              </w:rPr>
            </w:pPr>
            <w:r w:rsidRPr="00345D0A">
              <w:rPr>
                <w:sz w:val="22"/>
                <w:szCs w:val="22"/>
              </w:rPr>
              <w:t>0.9</w:t>
            </w:r>
          </w:p>
        </w:tc>
        <w:tc>
          <w:tcPr>
            <w:tcW w:w="736" w:type="dxa"/>
            <w:shd w:val="clear" w:color="auto" w:fill="auto"/>
            <w:vAlign w:val="center"/>
          </w:tcPr>
          <w:p w14:paraId="45D5ED84" w14:textId="77777777" w:rsidR="002910B9" w:rsidRPr="00345D0A" w:rsidRDefault="002910B9" w:rsidP="004A3044">
            <w:pPr>
              <w:widowControl w:val="0"/>
              <w:jc w:val="center"/>
              <w:rPr>
                <w:sz w:val="22"/>
                <w:szCs w:val="22"/>
              </w:rPr>
            </w:pPr>
            <w:r w:rsidRPr="00345D0A">
              <w:rPr>
                <w:sz w:val="22"/>
                <w:szCs w:val="22"/>
              </w:rPr>
              <w:t>-</w:t>
            </w:r>
          </w:p>
        </w:tc>
        <w:tc>
          <w:tcPr>
            <w:tcW w:w="856" w:type="dxa"/>
            <w:shd w:val="clear" w:color="auto" w:fill="auto"/>
            <w:vAlign w:val="center"/>
          </w:tcPr>
          <w:p w14:paraId="3B05BC4B" w14:textId="77777777" w:rsidR="002910B9" w:rsidRPr="00345D0A" w:rsidRDefault="002910B9" w:rsidP="004A3044">
            <w:pPr>
              <w:widowControl w:val="0"/>
              <w:jc w:val="center"/>
              <w:rPr>
                <w:sz w:val="22"/>
                <w:szCs w:val="22"/>
              </w:rPr>
            </w:pPr>
            <w:r w:rsidRPr="00345D0A">
              <w:rPr>
                <w:sz w:val="22"/>
                <w:szCs w:val="22"/>
              </w:rPr>
              <w:t>25</w:t>
            </w:r>
          </w:p>
        </w:tc>
        <w:tc>
          <w:tcPr>
            <w:tcW w:w="737" w:type="dxa"/>
            <w:shd w:val="clear" w:color="auto" w:fill="auto"/>
            <w:vAlign w:val="center"/>
          </w:tcPr>
          <w:p w14:paraId="66154CD4"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5A315B13" w14:textId="77777777" w:rsidR="002910B9" w:rsidRPr="00345D0A" w:rsidRDefault="002910B9" w:rsidP="004A3044">
            <w:pPr>
              <w:widowControl w:val="0"/>
              <w:jc w:val="center"/>
              <w:rPr>
                <w:sz w:val="22"/>
                <w:szCs w:val="22"/>
              </w:rPr>
            </w:pPr>
            <w:r w:rsidRPr="00345D0A">
              <w:rPr>
                <w:sz w:val="22"/>
                <w:szCs w:val="22"/>
              </w:rPr>
              <w:t>35</w:t>
            </w:r>
          </w:p>
        </w:tc>
        <w:tc>
          <w:tcPr>
            <w:tcW w:w="737" w:type="dxa"/>
            <w:shd w:val="clear" w:color="auto" w:fill="auto"/>
            <w:vAlign w:val="center"/>
          </w:tcPr>
          <w:p w14:paraId="327FBD9F" w14:textId="77777777" w:rsidR="002910B9" w:rsidRPr="00345D0A" w:rsidRDefault="002910B9" w:rsidP="004A3044">
            <w:pPr>
              <w:widowControl w:val="0"/>
              <w:jc w:val="center"/>
              <w:rPr>
                <w:sz w:val="22"/>
                <w:szCs w:val="22"/>
              </w:rPr>
            </w:pPr>
            <w:r w:rsidRPr="00345D0A">
              <w:rPr>
                <w:sz w:val="22"/>
                <w:szCs w:val="22"/>
              </w:rPr>
              <w:t>-</w:t>
            </w:r>
          </w:p>
        </w:tc>
        <w:tc>
          <w:tcPr>
            <w:tcW w:w="886" w:type="dxa"/>
            <w:shd w:val="clear" w:color="auto" w:fill="auto"/>
            <w:vAlign w:val="center"/>
          </w:tcPr>
          <w:p w14:paraId="699A4ECE" w14:textId="77777777" w:rsidR="002910B9" w:rsidRPr="00345D0A" w:rsidRDefault="002910B9" w:rsidP="004A3044">
            <w:pPr>
              <w:widowControl w:val="0"/>
              <w:jc w:val="center"/>
              <w:rPr>
                <w:sz w:val="22"/>
                <w:szCs w:val="22"/>
              </w:rPr>
            </w:pPr>
            <w:r w:rsidRPr="00345D0A">
              <w:rPr>
                <w:sz w:val="22"/>
                <w:szCs w:val="22"/>
              </w:rPr>
              <w:t>35</w:t>
            </w:r>
          </w:p>
        </w:tc>
        <w:tc>
          <w:tcPr>
            <w:tcW w:w="1547" w:type="dxa"/>
            <w:shd w:val="clear" w:color="auto" w:fill="auto"/>
            <w:vAlign w:val="center"/>
          </w:tcPr>
          <w:p w14:paraId="5FCE3111" w14:textId="77777777" w:rsidR="002910B9" w:rsidRPr="00345D0A" w:rsidRDefault="002910B9" w:rsidP="004A3044">
            <w:pPr>
              <w:widowControl w:val="0"/>
              <w:jc w:val="center"/>
              <w:rPr>
                <w:sz w:val="22"/>
                <w:szCs w:val="22"/>
              </w:rPr>
            </w:pPr>
            <w:r w:rsidRPr="00345D0A">
              <w:rPr>
                <w:sz w:val="22"/>
                <w:szCs w:val="22"/>
              </w:rPr>
              <w:t>-</w:t>
            </w:r>
          </w:p>
        </w:tc>
        <w:tc>
          <w:tcPr>
            <w:tcW w:w="851" w:type="dxa"/>
            <w:tcBorders>
              <w:right w:val="single" w:sz="4" w:space="0" w:color="auto"/>
            </w:tcBorders>
            <w:shd w:val="clear" w:color="auto" w:fill="auto"/>
          </w:tcPr>
          <w:p w14:paraId="043D392A" w14:textId="77777777" w:rsidR="002910B9" w:rsidRPr="00345D0A" w:rsidRDefault="002910B9" w:rsidP="004A3044">
            <w:pPr>
              <w:widowControl w:val="0"/>
              <w:jc w:val="center"/>
              <w:rPr>
                <w:sz w:val="22"/>
                <w:szCs w:val="22"/>
              </w:rPr>
            </w:pPr>
            <w:r w:rsidRPr="00345D0A">
              <w:rPr>
                <w:sz w:val="22"/>
                <w:szCs w:val="22"/>
              </w:rPr>
              <w:t>55</w:t>
            </w:r>
          </w:p>
        </w:tc>
      </w:tr>
      <w:tr w:rsidR="002910B9" w:rsidRPr="00345D0A" w14:paraId="4437096B" w14:textId="77777777" w:rsidTr="002910B9">
        <w:trPr>
          <w:jc w:val="center"/>
        </w:trPr>
        <w:tc>
          <w:tcPr>
            <w:tcW w:w="1555" w:type="dxa"/>
            <w:vMerge/>
            <w:shd w:val="clear" w:color="auto" w:fill="auto"/>
            <w:vAlign w:val="center"/>
          </w:tcPr>
          <w:p w14:paraId="4F157A0C" w14:textId="77777777" w:rsidR="002910B9" w:rsidRPr="00345D0A" w:rsidRDefault="002910B9" w:rsidP="004A3044">
            <w:pPr>
              <w:widowControl w:val="0"/>
              <w:rPr>
                <w:sz w:val="22"/>
                <w:szCs w:val="22"/>
              </w:rPr>
            </w:pPr>
          </w:p>
        </w:tc>
        <w:tc>
          <w:tcPr>
            <w:tcW w:w="709" w:type="dxa"/>
            <w:shd w:val="clear" w:color="auto" w:fill="auto"/>
            <w:vAlign w:val="center"/>
          </w:tcPr>
          <w:p w14:paraId="05F80B4F" w14:textId="77777777" w:rsidR="002910B9" w:rsidRPr="00345D0A" w:rsidRDefault="002910B9" w:rsidP="004A3044">
            <w:pPr>
              <w:widowControl w:val="0"/>
              <w:jc w:val="center"/>
              <w:rPr>
                <w:sz w:val="22"/>
                <w:szCs w:val="22"/>
              </w:rPr>
            </w:pPr>
            <w:r w:rsidRPr="00345D0A">
              <w:rPr>
                <w:sz w:val="22"/>
                <w:szCs w:val="22"/>
              </w:rPr>
              <w:t>0.8</w:t>
            </w:r>
          </w:p>
        </w:tc>
        <w:tc>
          <w:tcPr>
            <w:tcW w:w="736" w:type="dxa"/>
            <w:shd w:val="clear" w:color="auto" w:fill="auto"/>
            <w:vAlign w:val="center"/>
          </w:tcPr>
          <w:p w14:paraId="17D68D39" w14:textId="77777777" w:rsidR="002910B9" w:rsidRPr="00345D0A" w:rsidRDefault="002910B9" w:rsidP="004A3044">
            <w:pPr>
              <w:widowControl w:val="0"/>
              <w:jc w:val="center"/>
              <w:rPr>
                <w:sz w:val="22"/>
                <w:szCs w:val="22"/>
              </w:rPr>
            </w:pPr>
            <w:r w:rsidRPr="00345D0A">
              <w:rPr>
                <w:sz w:val="22"/>
                <w:szCs w:val="22"/>
              </w:rPr>
              <w:t>-</w:t>
            </w:r>
          </w:p>
        </w:tc>
        <w:tc>
          <w:tcPr>
            <w:tcW w:w="856" w:type="dxa"/>
            <w:shd w:val="clear" w:color="auto" w:fill="auto"/>
            <w:vAlign w:val="center"/>
          </w:tcPr>
          <w:p w14:paraId="1CF48E0A" w14:textId="77777777" w:rsidR="002910B9" w:rsidRPr="00345D0A" w:rsidRDefault="002910B9" w:rsidP="004A3044">
            <w:pPr>
              <w:widowControl w:val="0"/>
              <w:jc w:val="center"/>
              <w:rPr>
                <w:sz w:val="22"/>
                <w:szCs w:val="22"/>
              </w:rPr>
            </w:pPr>
            <w:r w:rsidRPr="00345D0A">
              <w:rPr>
                <w:sz w:val="22"/>
                <w:szCs w:val="22"/>
              </w:rPr>
              <w:t>20</w:t>
            </w:r>
          </w:p>
        </w:tc>
        <w:tc>
          <w:tcPr>
            <w:tcW w:w="737" w:type="dxa"/>
            <w:shd w:val="clear" w:color="auto" w:fill="auto"/>
            <w:vAlign w:val="center"/>
          </w:tcPr>
          <w:p w14:paraId="6CF9D04D"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46B8FC6E" w14:textId="77777777" w:rsidR="002910B9" w:rsidRPr="00345D0A" w:rsidRDefault="002910B9" w:rsidP="004A3044">
            <w:pPr>
              <w:widowControl w:val="0"/>
              <w:jc w:val="center"/>
              <w:rPr>
                <w:sz w:val="22"/>
                <w:szCs w:val="22"/>
              </w:rPr>
            </w:pPr>
            <w:r w:rsidRPr="00345D0A">
              <w:rPr>
                <w:sz w:val="22"/>
                <w:szCs w:val="22"/>
              </w:rPr>
              <w:t>35</w:t>
            </w:r>
          </w:p>
        </w:tc>
        <w:tc>
          <w:tcPr>
            <w:tcW w:w="737" w:type="dxa"/>
            <w:shd w:val="clear" w:color="auto" w:fill="auto"/>
            <w:vAlign w:val="center"/>
          </w:tcPr>
          <w:p w14:paraId="41B8D583" w14:textId="77777777" w:rsidR="002910B9" w:rsidRPr="00345D0A" w:rsidRDefault="002910B9" w:rsidP="004A3044">
            <w:pPr>
              <w:widowControl w:val="0"/>
              <w:jc w:val="center"/>
              <w:rPr>
                <w:sz w:val="22"/>
                <w:szCs w:val="22"/>
              </w:rPr>
            </w:pPr>
            <w:r w:rsidRPr="00345D0A">
              <w:rPr>
                <w:sz w:val="22"/>
                <w:szCs w:val="22"/>
              </w:rPr>
              <w:t>-</w:t>
            </w:r>
          </w:p>
        </w:tc>
        <w:tc>
          <w:tcPr>
            <w:tcW w:w="886" w:type="dxa"/>
            <w:shd w:val="clear" w:color="auto" w:fill="auto"/>
            <w:vAlign w:val="center"/>
          </w:tcPr>
          <w:p w14:paraId="6AE3DC5A" w14:textId="77777777" w:rsidR="002910B9" w:rsidRPr="00345D0A" w:rsidRDefault="002910B9" w:rsidP="004A3044">
            <w:pPr>
              <w:widowControl w:val="0"/>
              <w:jc w:val="center"/>
              <w:rPr>
                <w:sz w:val="22"/>
                <w:szCs w:val="22"/>
              </w:rPr>
            </w:pPr>
            <w:r w:rsidRPr="00345D0A">
              <w:rPr>
                <w:sz w:val="22"/>
                <w:szCs w:val="22"/>
              </w:rPr>
              <w:t>30</w:t>
            </w:r>
          </w:p>
        </w:tc>
        <w:tc>
          <w:tcPr>
            <w:tcW w:w="1547" w:type="dxa"/>
            <w:shd w:val="clear" w:color="auto" w:fill="auto"/>
            <w:vAlign w:val="center"/>
          </w:tcPr>
          <w:p w14:paraId="428959C3" w14:textId="77777777" w:rsidR="002910B9" w:rsidRPr="00345D0A" w:rsidRDefault="002910B9" w:rsidP="004A3044">
            <w:pPr>
              <w:widowControl w:val="0"/>
              <w:jc w:val="center"/>
              <w:rPr>
                <w:sz w:val="22"/>
                <w:szCs w:val="22"/>
              </w:rPr>
            </w:pPr>
            <w:r w:rsidRPr="00345D0A">
              <w:rPr>
                <w:sz w:val="22"/>
                <w:szCs w:val="22"/>
              </w:rPr>
              <w:t>-</w:t>
            </w:r>
          </w:p>
        </w:tc>
        <w:tc>
          <w:tcPr>
            <w:tcW w:w="851" w:type="dxa"/>
            <w:tcBorders>
              <w:right w:val="single" w:sz="4" w:space="0" w:color="auto"/>
            </w:tcBorders>
            <w:shd w:val="clear" w:color="auto" w:fill="auto"/>
          </w:tcPr>
          <w:p w14:paraId="2A456B6D" w14:textId="77777777" w:rsidR="002910B9" w:rsidRPr="00345D0A" w:rsidRDefault="002910B9" w:rsidP="004A3044">
            <w:pPr>
              <w:widowControl w:val="0"/>
              <w:jc w:val="center"/>
              <w:rPr>
                <w:sz w:val="22"/>
                <w:szCs w:val="22"/>
              </w:rPr>
            </w:pPr>
            <w:r w:rsidRPr="00345D0A">
              <w:rPr>
                <w:sz w:val="22"/>
                <w:szCs w:val="22"/>
              </w:rPr>
              <w:t>50</w:t>
            </w:r>
          </w:p>
        </w:tc>
      </w:tr>
      <w:tr w:rsidR="002910B9" w:rsidRPr="00345D0A" w14:paraId="5C811127" w14:textId="77777777" w:rsidTr="002910B9">
        <w:trPr>
          <w:jc w:val="center"/>
        </w:trPr>
        <w:tc>
          <w:tcPr>
            <w:tcW w:w="1555" w:type="dxa"/>
            <w:vMerge/>
            <w:shd w:val="clear" w:color="auto" w:fill="auto"/>
            <w:vAlign w:val="center"/>
          </w:tcPr>
          <w:p w14:paraId="0E711907" w14:textId="77777777" w:rsidR="002910B9" w:rsidRPr="00345D0A" w:rsidRDefault="002910B9" w:rsidP="004A3044">
            <w:pPr>
              <w:widowControl w:val="0"/>
              <w:rPr>
                <w:sz w:val="22"/>
                <w:szCs w:val="22"/>
              </w:rPr>
            </w:pPr>
          </w:p>
        </w:tc>
        <w:tc>
          <w:tcPr>
            <w:tcW w:w="709" w:type="dxa"/>
            <w:shd w:val="clear" w:color="auto" w:fill="auto"/>
            <w:vAlign w:val="center"/>
          </w:tcPr>
          <w:p w14:paraId="23D9DC24" w14:textId="77777777" w:rsidR="002910B9" w:rsidRPr="00345D0A" w:rsidRDefault="002910B9" w:rsidP="004A3044">
            <w:pPr>
              <w:widowControl w:val="0"/>
              <w:jc w:val="center"/>
              <w:rPr>
                <w:sz w:val="22"/>
                <w:szCs w:val="22"/>
              </w:rPr>
            </w:pPr>
            <w:r w:rsidRPr="00345D0A">
              <w:rPr>
                <w:sz w:val="22"/>
                <w:szCs w:val="22"/>
              </w:rPr>
              <w:t>0.7</w:t>
            </w:r>
          </w:p>
        </w:tc>
        <w:tc>
          <w:tcPr>
            <w:tcW w:w="736" w:type="dxa"/>
            <w:shd w:val="clear" w:color="auto" w:fill="auto"/>
            <w:vAlign w:val="center"/>
          </w:tcPr>
          <w:p w14:paraId="77DF0633" w14:textId="77777777" w:rsidR="002910B9" w:rsidRPr="00345D0A" w:rsidRDefault="002910B9" w:rsidP="004A3044">
            <w:pPr>
              <w:widowControl w:val="0"/>
              <w:jc w:val="center"/>
              <w:rPr>
                <w:sz w:val="22"/>
                <w:szCs w:val="22"/>
              </w:rPr>
            </w:pPr>
            <w:r w:rsidRPr="00345D0A">
              <w:rPr>
                <w:sz w:val="22"/>
                <w:szCs w:val="22"/>
              </w:rPr>
              <w:t>-</w:t>
            </w:r>
          </w:p>
        </w:tc>
        <w:tc>
          <w:tcPr>
            <w:tcW w:w="856" w:type="dxa"/>
            <w:shd w:val="clear" w:color="auto" w:fill="auto"/>
            <w:vAlign w:val="center"/>
          </w:tcPr>
          <w:p w14:paraId="41FDCA6A"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404B0FF6"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1AB026D6" w14:textId="77777777" w:rsidR="002910B9" w:rsidRPr="00345D0A" w:rsidRDefault="002910B9" w:rsidP="004A3044">
            <w:pPr>
              <w:widowControl w:val="0"/>
              <w:jc w:val="center"/>
              <w:rPr>
                <w:sz w:val="22"/>
                <w:szCs w:val="22"/>
              </w:rPr>
            </w:pPr>
            <w:r w:rsidRPr="00345D0A">
              <w:rPr>
                <w:sz w:val="22"/>
                <w:szCs w:val="22"/>
              </w:rPr>
              <w:t>30</w:t>
            </w:r>
          </w:p>
        </w:tc>
        <w:tc>
          <w:tcPr>
            <w:tcW w:w="737" w:type="dxa"/>
            <w:shd w:val="clear" w:color="auto" w:fill="auto"/>
            <w:vAlign w:val="center"/>
          </w:tcPr>
          <w:p w14:paraId="72CEAABE" w14:textId="77777777" w:rsidR="002910B9" w:rsidRPr="00345D0A" w:rsidRDefault="002910B9" w:rsidP="004A3044">
            <w:pPr>
              <w:widowControl w:val="0"/>
              <w:jc w:val="center"/>
              <w:rPr>
                <w:sz w:val="22"/>
                <w:szCs w:val="22"/>
              </w:rPr>
            </w:pPr>
            <w:r w:rsidRPr="00345D0A">
              <w:rPr>
                <w:sz w:val="22"/>
                <w:szCs w:val="22"/>
              </w:rPr>
              <w:t>-</w:t>
            </w:r>
          </w:p>
        </w:tc>
        <w:tc>
          <w:tcPr>
            <w:tcW w:w="886" w:type="dxa"/>
            <w:shd w:val="clear" w:color="auto" w:fill="auto"/>
            <w:vAlign w:val="center"/>
          </w:tcPr>
          <w:p w14:paraId="7D793467" w14:textId="77777777" w:rsidR="002910B9" w:rsidRPr="00345D0A" w:rsidRDefault="002910B9" w:rsidP="004A3044">
            <w:pPr>
              <w:widowControl w:val="0"/>
              <w:jc w:val="center"/>
              <w:rPr>
                <w:sz w:val="22"/>
                <w:szCs w:val="22"/>
              </w:rPr>
            </w:pPr>
            <w:r w:rsidRPr="00345D0A">
              <w:rPr>
                <w:sz w:val="22"/>
                <w:szCs w:val="22"/>
              </w:rPr>
              <w:t>30</w:t>
            </w:r>
          </w:p>
        </w:tc>
        <w:tc>
          <w:tcPr>
            <w:tcW w:w="1547" w:type="dxa"/>
            <w:shd w:val="clear" w:color="auto" w:fill="auto"/>
            <w:vAlign w:val="center"/>
          </w:tcPr>
          <w:p w14:paraId="2DDC5D83" w14:textId="77777777" w:rsidR="002910B9" w:rsidRPr="00345D0A" w:rsidRDefault="002910B9" w:rsidP="004A3044">
            <w:pPr>
              <w:widowControl w:val="0"/>
              <w:jc w:val="center"/>
              <w:rPr>
                <w:sz w:val="22"/>
                <w:szCs w:val="22"/>
              </w:rPr>
            </w:pPr>
            <w:r w:rsidRPr="00345D0A">
              <w:rPr>
                <w:sz w:val="22"/>
                <w:szCs w:val="22"/>
              </w:rPr>
              <w:t>-</w:t>
            </w:r>
          </w:p>
        </w:tc>
        <w:tc>
          <w:tcPr>
            <w:tcW w:w="851" w:type="dxa"/>
            <w:tcBorders>
              <w:right w:val="single" w:sz="4" w:space="0" w:color="auto"/>
            </w:tcBorders>
            <w:shd w:val="clear" w:color="auto" w:fill="auto"/>
          </w:tcPr>
          <w:p w14:paraId="79FC3B6F" w14:textId="77777777" w:rsidR="002910B9" w:rsidRPr="00345D0A" w:rsidRDefault="002910B9" w:rsidP="004A3044">
            <w:pPr>
              <w:widowControl w:val="0"/>
              <w:jc w:val="center"/>
              <w:rPr>
                <w:sz w:val="22"/>
                <w:szCs w:val="22"/>
              </w:rPr>
            </w:pPr>
            <w:r w:rsidRPr="00345D0A">
              <w:rPr>
                <w:sz w:val="22"/>
                <w:szCs w:val="22"/>
              </w:rPr>
              <w:t>40</w:t>
            </w:r>
          </w:p>
        </w:tc>
      </w:tr>
      <w:tr w:rsidR="002910B9" w:rsidRPr="00345D0A" w14:paraId="507AA928" w14:textId="77777777" w:rsidTr="002910B9">
        <w:trPr>
          <w:jc w:val="center"/>
        </w:trPr>
        <w:tc>
          <w:tcPr>
            <w:tcW w:w="9351" w:type="dxa"/>
            <w:gridSpan w:val="10"/>
            <w:tcBorders>
              <w:right w:val="single" w:sz="4" w:space="0" w:color="auto"/>
            </w:tcBorders>
            <w:shd w:val="clear" w:color="auto" w:fill="auto"/>
            <w:vAlign w:val="center"/>
          </w:tcPr>
          <w:p w14:paraId="5E7BDA82" w14:textId="77777777" w:rsidR="002910B9" w:rsidRPr="00345D0A" w:rsidRDefault="002910B9" w:rsidP="00F52763">
            <w:pPr>
              <w:widowControl w:val="0"/>
              <w:jc w:val="center"/>
              <w:rPr>
                <w:sz w:val="22"/>
                <w:szCs w:val="22"/>
              </w:rPr>
            </w:pPr>
            <w:r w:rsidRPr="00345D0A">
              <w:rPr>
                <w:b/>
                <w:i/>
                <w:sz w:val="22"/>
                <w:szCs w:val="22"/>
              </w:rPr>
              <w:t>Прореживание</w:t>
            </w:r>
          </w:p>
        </w:tc>
      </w:tr>
      <w:tr w:rsidR="002910B9" w:rsidRPr="00345D0A" w14:paraId="05117FF7" w14:textId="77777777" w:rsidTr="002910B9">
        <w:trPr>
          <w:jc w:val="center"/>
        </w:trPr>
        <w:tc>
          <w:tcPr>
            <w:tcW w:w="1555" w:type="dxa"/>
            <w:vMerge w:val="restart"/>
            <w:shd w:val="clear" w:color="auto" w:fill="auto"/>
            <w:vAlign w:val="center"/>
          </w:tcPr>
          <w:p w14:paraId="0CB84E02" w14:textId="77777777" w:rsidR="002910B9" w:rsidRPr="00345D0A" w:rsidRDefault="002910B9" w:rsidP="00F52763">
            <w:pPr>
              <w:widowControl w:val="0"/>
              <w:rPr>
                <w:sz w:val="22"/>
                <w:szCs w:val="22"/>
              </w:rPr>
            </w:pPr>
            <w:r w:rsidRPr="00345D0A">
              <w:rPr>
                <w:sz w:val="22"/>
                <w:szCs w:val="22"/>
              </w:rPr>
              <w:t>Лишайниковая</w:t>
            </w:r>
          </w:p>
        </w:tc>
        <w:tc>
          <w:tcPr>
            <w:tcW w:w="709" w:type="dxa"/>
            <w:shd w:val="clear" w:color="auto" w:fill="auto"/>
            <w:vAlign w:val="center"/>
          </w:tcPr>
          <w:p w14:paraId="15955A7A" w14:textId="77777777" w:rsidR="002910B9" w:rsidRPr="00345D0A" w:rsidRDefault="002910B9" w:rsidP="004A3044">
            <w:pPr>
              <w:widowControl w:val="0"/>
              <w:jc w:val="center"/>
              <w:rPr>
                <w:sz w:val="22"/>
                <w:szCs w:val="22"/>
              </w:rPr>
            </w:pPr>
            <w:r w:rsidRPr="00345D0A">
              <w:rPr>
                <w:sz w:val="22"/>
                <w:szCs w:val="22"/>
              </w:rPr>
              <w:t>1.0</w:t>
            </w:r>
          </w:p>
        </w:tc>
        <w:tc>
          <w:tcPr>
            <w:tcW w:w="736" w:type="dxa"/>
            <w:shd w:val="clear" w:color="auto" w:fill="auto"/>
            <w:vAlign w:val="center"/>
          </w:tcPr>
          <w:p w14:paraId="1DBCB331" w14:textId="77777777" w:rsidR="002910B9" w:rsidRPr="00345D0A" w:rsidRDefault="002910B9" w:rsidP="004A3044">
            <w:pPr>
              <w:widowControl w:val="0"/>
              <w:jc w:val="center"/>
              <w:rPr>
                <w:sz w:val="22"/>
                <w:szCs w:val="22"/>
              </w:rPr>
            </w:pPr>
            <w:r w:rsidRPr="00345D0A">
              <w:rPr>
                <w:sz w:val="22"/>
                <w:szCs w:val="22"/>
              </w:rPr>
              <w:t>25</w:t>
            </w:r>
          </w:p>
        </w:tc>
        <w:tc>
          <w:tcPr>
            <w:tcW w:w="856" w:type="dxa"/>
            <w:shd w:val="clear" w:color="auto" w:fill="auto"/>
            <w:vAlign w:val="center"/>
          </w:tcPr>
          <w:p w14:paraId="6B333378"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264A662D" w14:textId="77777777" w:rsidR="002910B9" w:rsidRPr="00345D0A" w:rsidRDefault="002910B9" w:rsidP="004A3044">
            <w:pPr>
              <w:widowControl w:val="0"/>
              <w:jc w:val="center"/>
              <w:rPr>
                <w:sz w:val="22"/>
                <w:szCs w:val="22"/>
              </w:rPr>
            </w:pPr>
            <w:r w:rsidRPr="00345D0A">
              <w:rPr>
                <w:sz w:val="22"/>
                <w:szCs w:val="22"/>
              </w:rPr>
              <w:t>30</w:t>
            </w:r>
          </w:p>
        </w:tc>
        <w:tc>
          <w:tcPr>
            <w:tcW w:w="737" w:type="dxa"/>
            <w:shd w:val="clear" w:color="auto" w:fill="auto"/>
            <w:vAlign w:val="center"/>
          </w:tcPr>
          <w:p w14:paraId="0F3E8F43"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6E0AB8AE" w14:textId="77777777" w:rsidR="002910B9" w:rsidRPr="00345D0A" w:rsidRDefault="002910B9" w:rsidP="004A3044">
            <w:pPr>
              <w:widowControl w:val="0"/>
              <w:jc w:val="center"/>
              <w:rPr>
                <w:sz w:val="22"/>
                <w:szCs w:val="22"/>
              </w:rPr>
            </w:pPr>
            <w:r w:rsidRPr="00345D0A">
              <w:rPr>
                <w:sz w:val="22"/>
                <w:szCs w:val="22"/>
              </w:rPr>
              <w:t>-</w:t>
            </w:r>
          </w:p>
        </w:tc>
        <w:tc>
          <w:tcPr>
            <w:tcW w:w="886" w:type="dxa"/>
            <w:shd w:val="clear" w:color="auto" w:fill="auto"/>
            <w:vAlign w:val="center"/>
          </w:tcPr>
          <w:p w14:paraId="2C5BE605" w14:textId="77777777" w:rsidR="002910B9" w:rsidRPr="00345D0A" w:rsidRDefault="002910B9" w:rsidP="004A3044">
            <w:pPr>
              <w:widowControl w:val="0"/>
              <w:jc w:val="center"/>
              <w:rPr>
                <w:sz w:val="22"/>
                <w:szCs w:val="22"/>
              </w:rPr>
            </w:pPr>
            <w:r w:rsidRPr="00345D0A">
              <w:rPr>
                <w:sz w:val="22"/>
                <w:szCs w:val="22"/>
              </w:rPr>
              <w:t>-</w:t>
            </w:r>
          </w:p>
        </w:tc>
        <w:tc>
          <w:tcPr>
            <w:tcW w:w="1547" w:type="dxa"/>
            <w:shd w:val="clear" w:color="auto" w:fill="auto"/>
            <w:vAlign w:val="center"/>
          </w:tcPr>
          <w:p w14:paraId="5C941C91" w14:textId="77777777" w:rsidR="002910B9" w:rsidRPr="00345D0A" w:rsidRDefault="002910B9" w:rsidP="004A3044">
            <w:pPr>
              <w:widowControl w:val="0"/>
              <w:jc w:val="center"/>
              <w:rPr>
                <w:sz w:val="22"/>
                <w:szCs w:val="22"/>
              </w:rPr>
            </w:pPr>
            <w:r w:rsidRPr="00345D0A">
              <w:rPr>
                <w:sz w:val="22"/>
                <w:szCs w:val="22"/>
              </w:rPr>
              <w:t>-</w:t>
            </w:r>
          </w:p>
        </w:tc>
        <w:tc>
          <w:tcPr>
            <w:tcW w:w="851" w:type="dxa"/>
            <w:tcBorders>
              <w:right w:val="single" w:sz="4" w:space="0" w:color="auto"/>
            </w:tcBorders>
            <w:shd w:val="clear" w:color="auto" w:fill="auto"/>
            <w:vAlign w:val="center"/>
          </w:tcPr>
          <w:p w14:paraId="3918BCD8" w14:textId="77777777" w:rsidR="002910B9" w:rsidRPr="00345D0A" w:rsidRDefault="002910B9" w:rsidP="004A3044">
            <w:pPr>
              <w:widowControl w:val="0"/>
              <w:jc w:val="center"/>
              <w:rPr>
                <w:sz w:val="22"/>
                <w:szCs w:val="22"/>
              </w:rPr>
            </w:pPr>
            <w:r w:rsidRPr="00345D0A">
              <w:rPr>
                <w:sz w:val="22"/>
                <w:szCs w:val="22"/>
              </w:rPr>
              <w:t>-</w:t>
            </w:r>
          </w:p>
        </w:tc>
      </w:tr>
      <w:tr w:rsidR="002910B9" w:rsidRPr="00345D0A" w14:paraId="3DF98946" w14:textId="77777777" w:rsidTr="002910B9">
        <w:trPr>
          <w:jc w:val="center"/>
        </w:trPr>
        <w:tc>
          <w:tcPr>
            <w:tcW w:w="1555" w:type="dxa"/>
            <w:vMerge/>
            <w:shd w:val="clear" w:color="auto" w:fill="auto"/>
            <w:vAlign w:val="center"/>
          </w:tcPr>
          <w:p w14:paraId="0B66E3E0" w14:textId="77777777" w:rsidR="002910B9" w:rsidRPr="00345D0A" w:rsidRDefault="002910B9" w:rsidP="004A3044">
            <w:pPr>
              <w:widowControl w:val="0"/>
              <w:rPr>
                <w:sz w:val="22"/>
                <w:szCs w:val="22"/>
              </w:rPr>
            </w:pPr>
          </w:p>
        </w:tc>
        <w:tc>
          <w:tcPr>
            <w:tcW w:w="709" w:type="dxa"/>
            <w:shd w:val="clear" w:color="auto" w:fill="auto"/>
            <w:vAlign w:val="center"/>
          </w:tcPr>
          <w:p w14:paraId="0540C43F" w14:textId="77777777" w:rsidR="002910B9" w:rsidRPr="00345D0A" w:rsidRDefault="002910B9" w:rsidP="004A3044">
            <w:pPr>
              <w:widowControl w:val="0"/>
              <w:jc w:val="center"/>
              <w:rPr>
                <w:sz w:val="22"/>
                <w:szCs w:val="22"/>
              </w:rPr>
            </w:pPr>
            <w:r w:rsidRPr="00345D0A">
              <w:rPr>
                <w:sz w:val="22"/>
                <w:szCs w:val="22"/>
              </w:rPr>
              <w:t>0.9</w:t>
            </w:r>
          </w:p>
        </w:tc>
        <w:tc>
          <w:tcPr>
            <w:tcW w:w="736" w:type="dxa"/>
            <w:shd w:val="clear" w:color="auto" w:fill="auto"/>
            <w:vAlign w:val="center"/>
          </w:tcPr>
          <w:p w14:paraId="20B55D63" w14:textId="77777777" w:rsidR="002910B9" w:rsidRPr="00345D0A" w:rsidRDefault="002910B9" w:rsidP="004A3044">
            <w:pPr>
              <w:widowControl w:val="0"/>
              <w:jc w:val="center"/>
              <w:rPr>
                <w:sz w:val="22"/>
                <w:szCs w:val="22"/>
              </w:rPr>
            </w:pPr>
            <w:r w:rsidRPr="00345D0A">
              <w:rPr>
                <w:sz w:val="22"/>
                <w:szCs w:val="22"/>
              </w:rPr>
              <w:t>20</w:t>
            </w:r>
          </w:p>
        </w:tc>
        <w:tc>
          <w:tcPr>
            <w:tcW w:w="856" w:type="dxa"/>
            <w:shd w:val="clear" w:color="auto" w:fill="auto"/>
            <w:vAlign w:val="center"/>
          </w:tcPr>
          <w:p w14:paraId="68CC50CA"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01444D92" w14:textId="77777777" w:rsidR="002910B9" w:rsidRPr="00345D0A" w:rsidRDefault="002910B9" w:rsidP="004A3044">
            <w:pPr>
              <w:widowControl w:val="0"/>
              <w:jc w:val="center"/>
              <w:rPr>
                <w:sz w:val="22"/>
                <w:szCs w:val="22"/>
              </w:rPr>
            </w:pPr>
            <w:r w:rsidRPr="00345D0A">
              <w:rPr>
                <w:sz w:val="22"/>
                <w:szCs w:val="22"/>
              </w:rPr>
              <w:t>25</w:t>
            </w:r>
          </w:p>
        </w:tc>
        <w:tc>
          <w:tcPr>
            <w:tcW w:w="737" w:type="dxa"/>
            <w:shd w:val="clear" w:color="auto" w:fill="auto"/>
            <w:vAlign w:val="center"/>
          </w:tcPr>
          <w:p w14:paraId="34609B01"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79273B58" w14:textId="77777777" w:rsidR="002910B9" w:rsidRPr="00345D0A" w:rsidRDefault="002910B9" w:rsidP="004A3044">
            <w:pPr>
              <w:widowControl w:val="0"/>
              <w:jc w:val="center"/>
              <w:rPr>
                <w:sz w:val="22"/>
                <w:szCs w:val="22"/>
              </w:rPr>
            </w:pPr>
            <w:r w:rsidRPr="00345D0A">
              <w:rPr>
                <w:sz w:val="22"/>
                <w:szCs w:val="22"/>
              </w:rPr>
              <w:t>-</w:t>
            </w:r>
          </w:p>
        </w:tc>
        <w:tc>
          <w:tcPr>
            <w:tcW w:w="886" w:type="dxa"/>
            <w:shd w:val="clear" w:color="auto" w:fill="auto"/>
            <w:vAlign w:val="center"/>
          </w:tcPr>
          <w:p w14:paraId="711C9D55" w14:textId="77777777" w:rsidR="002910B9" w:rsidRPr="00345D0A" w:rsidRDefault="002910B9" w:rsidP="004A3044">
            <w:pPr>
              <w:widowControl w:val="0"/>
              <w:jc w:val="center"/>
              <w:rPr>
                <w:sz w:val="22"/>
                <w:szCs w:val="22"/>
              </w:rPr>
            </w:pPr>
            <w:r w:rsidRPr="00345D0A">
              <w:rPr>
                <w:sz w:val="22"/>
                <w:szCs w:val="22"/>
              </w:rPr>
              <w:t>-</w:t>
            </w:r>
          </w:p>
        </w:tc>
        <w:tc>
          <w:tcPr>
            <w:tcW w:w="1547" w:type="dxa"/>
            <w:shd w:val="clear" w:color="auto" w:fill="auto"/>
            <w:vAlign w:val="center"/>
          </w:tcPr>
          <w:p w14:paraId="71CCBFEF" w14:textId="77777777" w:rsidR="002910B9" w:rsidRPr="00345D0A" w:rsidRDefault="002910B9" w:rsidP="004A3044">
            <w:pPr>
              <w:widowControl w:val="0"/>
              <w:jc w:val="center"/>
              <w:rPr>
                <w:sz w:val="22"/>
                <w:szCs w:val="22"/>
              </w:rPr>
            </w:pPr>
            <w:r w:rsidRPr="00345D0A">
              <w:rPr>
                <w:sz w:val="22"/>
                <w:szCs w:val="22"/>
              </w:rPr>
              <w:t>-</w:t>
            </w:r>
          </w:p>
        </w:tc>
        <w:tc>
          <w:tcPr>
            <w:tcW w:w="851" w:type="dxa"/>
            <w:tcBorders>
              <w:right w:val="single" w:sz="4" w:space="0" w:color="auto"/>
            </w:tcBorders>
            <w:shd w:val="clear" w:color="auto" w:fill="auto"/>
            <w:vAlign w:val="center"/>
          </w:tcPr>
          <w:p w14:paraId="56EC2FFB" w14:textId="77777777" w:rsidR="002910B9" w:rsidRPr="00345D0A" w:rsidRDefault="002910B9" w:rsidP="004A3044">
            <w:pPr>
              <w:widowControl w:val="0"/>
              <w:jc w:val="center"/>
              <w:rPr>
                <w:sz w:val="22"/>
                <w:szCs w:val="22"/>
              </w:rPr>
            </w:pPr>
            <w:r w:rsidRPr="00345D0A">
              <w:rPr>
                <w:sz w:val="22"/>
                <w:szCs w:val="22"/>
              </w:rPr>
              <w:t>-</w:t>
            </w:r>
          </w:p>
        </w:tc>
      </w:tr>
      <w:tr w:rsidR="002910B9" w:rsidRPr="00345D0A" w14:paraId="7C59E101" w14:textId="77777777" w:rsidTr="002910B9">
        <w:trPr>
          <w:jc w:val="center"/>
        </w:trPr>
        <w:tc>
          <w:tcPr>
            <w:tcW w:w="1555" w:type="dxa"/>
            <w:vMerge/>
            <w:shd w:val="clear" w:color="auto" w:fill="auto"/>
            <w:vAlign w:val="center"/>
          </w:tcPr>
          <w:p w14:paraId="29141B26" w14:textId="77777777" w:rsidR="002910B9" w:rsidRPr="00345D0A" w:rsidRDefault="002910B9" w:rsidP="004A3044">
            <w:pPr>
              <w:widowControl w:val="0"/>
              <w:rPr>
                <w:sz w:val="22"/>
                <w:szCs w:val="22"/>
              </w:rPr>
            </w:pPr>
          </w:p>
        </w:tc>
        <w:tc>
          <w:tcPr>
            <w:tcW w:w="709" w:type="dxa"/>
            <w:shd w:val="clear" w:color="auto" w:fill="auto"/>
            <w:vAlign w:val="center"/>
          </w:tcPr>
          <w:p w14:paraId="036236AF" w14:textId="77777777" w:rsidR="002910B9" w:rsidRPr="00345D0A" w:rsidRDefault="002910B9" w:rsidP="004A3044">
            <w:pPr>
              <w:widowControl w:val="0"/>
              <w:jc w:val="center"/>
              <w:rPr>
                <w:sz w:val="22"/>
                <w:szCs w:val="22"/>
              </w:rPr>
            </w:pPr>
            <w:r w:rsidRPr="00345D0A">
              <w:rPr>
                <w:sz w:val="22"/>
                <w:szCs w:val="22"/>
              </w:rPr>
              <w:t>0.8</w:t>
            </w:r>
          </w:p>
        </w:tc>
        <w:tc>
          <w:tcPr>
            <w:tcW w:w="736" w:type="dxa"/>
            <w:shd w:val="clear" w:color="auto" w:fill="auto"/>
            <w:vAlign w:val="center"/>
          </w:tcPr>
          <w:p w14:paraId="69D87BB0" w14:textId="77777777" w:rsidR="002910B9" w:rsidRPr="00345D0A" w:rsidRDefault="002910B9" w:rsidP="004A3044">
            <w:pPr>
              <w:widowControl w:val="0"/>
              <w:jc w:val="center"/>
              <w:rPr>
                <w:sz w:val="22"/>
                <w:szCs w:val="22"/>
              </w:rPr>
            </w:pPr>
            <w:r w:rsidRPr="00345D0A">
              <w:rPr>
                <w:sz w:val="22"/>
                <w:szCs w:val="22"/>
              </w:rPr>
              <w:t>-</w:t>
            </w:r>
          </w:p>
        </w:tc>
        <w:tc>
          <w:tcPr>
            <w:tcW w:w="856" w:type="dxa"/>
            <w:shd w:val="clear" w:color="auto" w:fill="auto"/>
            <w:vAlign w:val="center"/>
          </w:tcPr>
          <w:p w14:paraId="310DFDE8"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00D28780" w14:textId="77777777" w:rsidR="002910B9" w:rsidRPr="00345D0A" w:rsidRDefault="002910B9" w:rsidP="004A3044">
            <w:pPr>
              <w:widowControl w:val="0"/>
              <w:jc w:val="center"/>
              <w:rPr>
                <w:sz w:val="22"/>
                <w:szCs w:val="22"/>
              </w:rPr>
            </w:pPr>
            <w:r w:rsidRPr="00345D0A">
              <w:rPr>
                <w:sz w:val="22"/>
                <w:szCs w:val="22"/>
              </w:rPr>
              <w:t>15</w:t>
            </w:r>
          </w:p>
        </w:tc>
        <w:tc>
          <w:tcPr>
            <w:tcW w:w="737" w:type="dxa"/>
            <w:shd w:val="clear" w:color="auto" w:fill="auto"/>
            <w:vAlign w:val="center"/>
          </w:tcPr>
          <w:p w14:paraId="27A4E14A"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7B6398AA" w14:textId="77777777" w:rsidR="002910B9" w:rsidRPr="00345D0A" w:rsidRDefault="002910B9" w:rsidP="004A3044">
            <w:pPr>
              <w:widowControl w:val="0"/>
              <w:jc w:val="center"/>
              <w:rPr>
                <w:sz w:val="22"/>
                <w:szCs w:val="22"/>
              </w:rPr>
            </w:pPr>
            <w:r w:rsidRPr="00345D0A">
              <w:rPr>
                <w:sz w:val="22"/>
                <w:szCs w:val="22"/>
              </w:rPr>
              <w:t>-</w:t>
            </w:r>
          </w:p>
        </w:tc>
        <w:tc>
          <w:tcPr>
            <w:tcW w:w="886" w:type="dxa"/>
            <w:shd w:val="clear" w:color="auto" w:fill="auto"/>
            <w:vAlign w:val="center"/>
          </w:tcPr>
          <w:p w14:paraId="36E4B3B9" w14:textId="77777777" w:rsidR="002910B9" w:rsidRPr="00345D0A" w:rsidRDefault="002910B9" w:rsidP="004A3044">
            <w:pPr>
              <w:widowControl w:val="0"/>
              <w:jc w:val="center"/>
              <w:rPr>
                <w:sz w:val="22"/>
                <w:szCs w:val="22"/>
              </w:rPr>
            </w:pPr>
            <w:r w:rsidRPr="00345D0A">
              <w:rPr>
                <w:sz w:val="22"/>
                <w:szCs w:val="22"/>
              </w:rPr>
              <w:t>-</w:t>
            </w:r>
          </w:p>
        </w:tc>
        <w:tc>
          <w:tcPr>
            <w:tcW w:w="1547" w:type="dxa"/>
            <w:shd w:val="clear" w:color="auto" w:fill="auto"/>
            <w:vAlign w:val="center"/>
          </w:tcPr>
          <w:p w14:paraId="7ECF891C" w14:textId="77777777" w:rsidR="002910B9" w:rsidRPr="00345D0A" w:rsidRDefault="002910B9" w:rsidP="004A3044">
            <w:pPr>
              <w:widowControl w:val="0"/>
              <w:jc w:val="center"/>
              <w:rPr>
                <w:sz w:val="22"/>
                <w:szCs w:val="22"/>
              </w:rPr>
            </w:pPr>
            <w:r w:rsidRPr="00345D0A">
              <w:rPr>
                <w:sz w:val="22"/>
                <w:szCs w:val="22"/>
              </w:rPr>
              <w:t>-</w:t>
            </w:r>
          </w:p>
        </w:tc>
        <w:tc>
          <w:tcPr>
            <w:tcW w:w="851" w:type="dxa"/>
            <w:tcBorders>
              <w:right w:val="single" w:sz="4" w:space="0" w:color="auto"/>
            </w:tcBorders>
            <w:shd w:val="clear" w:color="auto" w:fill="auto"/>
            <w:vAlign w:val="center"/>
          </w:tcPr>
          <w:p w14:paraId="7ACBED41" w14:textId="77777777" w:rsidR="002910B9" w:rsidRPr="00345D0A" w:rsidRDefault="002910B9" w:rsidP="004A3044">
            <w:pPr>
              <w:widowControl w:val="0"/>
              <w:jc w:val="center"/>
              <w:rPr>
                <w:sz w:val="22"/>
                <w:szCs w:val="22"/>
              </w:rPr>
            </w:pPr>
            <w:r w:rsidRPr="00345D0A">
              <w:rPr>
                <w:sz w:val="22"/>
                <w:szCs w:val="22"/>
              </w:rPr>
              <w:t>-</w:t>
            </w:r>
          </w:p>
        </w:tc>
      </w:tr>
      <w:tr w:rsidR="002910B9" w:rsidRPr="00345D0A" w14:paraId="45266B58" w14:textId="77777777" w:rsidTr="002910B9">
        <w:trPr>
          <w:jc w:val="center"/>
        </w:trPr>
        <w:tc>
          <w:tcPr>
            <w:tcW w:w="1555" w:type="dxa"/>
            <w:vMerge w:val="restart"/>
            <w:shd w:val="clear" w:color="auto" w:fill="auto"/>
            <w:vAlign w:val="center"/>
          </w:tcPr>
          <w:p w14:paraId="1F19D016" w14:textId="77777777" w:rsidR="002910B9" w:rsidRPr="00345D0A" w:rsidRDefault="002910B9" w:rsidP="00F52763">
            <w:pPr>
              <w:widowControl w:val="0"/>
              <w:rPr>
                <w:sz w:val="22"/>
                <w:szCs w:val="22"/>
              </w:rPr>
            </w:pPr>
            <w:r w:rsidRPr="00345D0A">
              <w:rPr>
                <w:sz w:val="22"/>
                <w:szCs w:val="22"/>
              </w:rPr>
              <w:t>Брусничная</w:t>
            </w:r>
          </w:p>
        </w:tc>
        <w:tc>
          <w:tcPr>
            <w:tcW w:w="709" w:type="dxa"/>
            <w:shd w:val="clear" w:color="auto" w:fill="auto"/>
            <w:vAlign w:val="center"/>
          </w:tcPr>
          <w:p w14:paraId="3C50A50C" w14:textId="77777777" w:rsidR="002910B9" w:rsidRPr="00345D0A" w:rsidRDefault="002910B9" w:rsidP="004A3044">
            <w:pPr>
              <w:widowControl w:val="0"/>
              <w:jc w:val="center"/>
              <w:rPr>
                <w:sz w:val="22"/>
                <w:szCs w:val="22"/>
              </w:rPr>
            </w:pPr>
            <w:r w:rsidRPr="00345D0A">
              <w:rPr>
                <w:sz w:val="22"/>
                <w:szCs w:val="22"/>
              </w:rPr>
              <w:t>1.0</w:t>
            </w:r>
          </w:p>
        </w:tc>
        <w:tc>
          <w:tcPr>
            <w:tcW w:w="736" w:type="dxa"/>
            <w:shd w:val="clear" w:color="auto" w:fill="auto"/>
            <w:vAlign w:val="center"/>
          </w:tcPr>
          <w:p w14:paraId="7CD89B04" w14:textId="77777777" w:rsidR="002910B9" w:rsidRPr="00345D0A" w:rsidRDefault="002910B9" w:rsidP="004A3044">
            <w:pPr>
              <w:widowControl w:val="0"/>
              <w:jc w:val="center"/>
              <w:rPr>
                <w:sz w:val="22"/>
                <w:szCs w:val="22"/>
              </w:rPr>
            </w:pPr>
            <w:r w:rsidRPr="00345D0A">
              <w:rPr>
                <w:sz w:val="22"/>
                <w:szCs w:val="22"/>
              </w:rPr>
              <w:t>25</w:t>
            </w:r>
          </w:p>
        </w:tc>
        <w:tc>
          <w:tcPr>
            <w:tcW w:w="856" w:type="dxa"/>
            <w:shd w:val="clear" w:color="auto" w:fill="auto"/>
            <w:vAlign w:val="center"/>
          </w:tcPr>
          <w:p w14:paraId="1CBFEA9B"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0998036B" w14:textId="77777777" w:rsidR="002910B9" w:rsidRPr="00345D0A" w:rsidRDefault="002910B9" w:rsidP="004A3044">
            <w:pPr>
              <w:widowControl w:val="0"/>
              <w:jc w:val="center"/>
              <w:rPr>
                <w:sz w:val="22"/>
                <w:szCs w:val="22"/>
              </w:rPr>
            </w:pPr>
            <w:r w:rsidRPr="00345D0A">
              <w:rPr>
                <w:sz w:val="22"/>
                <w:szCs w:val="22"/>
              </w:rPr>
              <w:t>40</w:t>
            </w:r>
          </w:p>
        </w:tc>
        <w:tc>
          <w:tcPr>
            <w:tcW w:w="737" w:type="dxa"/>
            <w:shd w:val="clear" w:color="auto" w:fill="auto"/>
            <w:vAlign w:val="center"/>
          </w:tcPr>
          <w:p w14:paraId="27C7E1CF"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3A2E960B" w14:textId="77777777" w:rsidR="002910B9" w:rsidRPr="00345D0A" w:rsidRDefault="002910B9" w:rsidP="004A3044">
            <w:pPr>
              <w:widowControl w:val="0"/>
              <w:jc w:val="center"/>
              <w:rPr>
                <w:sz w:val="22"/>
                <w:szCs w:val="22"/>
              </w:rPr>
            </w:pPr>
            <w:r w:rsidRPr="00345D0A">
              <w:rPr>
                <w:sz w:val="22"/>
                <w:szCs w:val="22"/>
              </w:rPr>
              <w:t>40</w:t>
            </w:r>
          </w:p>
        </w:tc>
        <w:tc>
          <w:tcPr>
            <w:tcW w:w="886" w:type="dxa"/>
            <w:shd w:val="clear" w:color="auto" w:fill="auto"/>
            <w:vAlign w:val="center"/>
          </w:tcPr>
          <w:p w14:paraId="283F07A7" w14:textId="77777777" w:rsidR="002910B9" w:rsidRPr="00345D0A" w:rsidRDefault="002910B9" w:rsidP="004A3044">
            <w:pPr>
              <w:widowControl w:val="0"/>
              <w:jc w:val="center"/>
              <w:rPr>
                <w:sz w:val="22"/>
                <w:szCs w:val="22"/>
              </w:rPr>
            </w:pPr>
            <w:r w:rsidRPr="00345D0A">
              <w:rPr>
                <w:sz w:val="22"/>
                <w:szCs w:val="22"/>
              </w:rPr>
              <w:t>-</w:t>
            </w:r>
          </w:p>
        </w:tc>
        <w:tc>
          <w:tcPr>
            <w:tcW w:w="1547" w:type="dxa"/>
            <w:shd w:val="clear" w:color="auto" w:fill="auto"/>
            <w:vAlign w:val="center"/>
          </w:tcPr>
          <w:p w14:paraId="15155B7A" w14:textId="77777777" w:rsidR="002910B9" w:rsidRPr="00345D0A" w:rsidRDefault="002910B9" w:rsidP="004A3044">
            <w:pPr>
              <w:widowControl w:val="0"/>
              <w:jc w:val="center"/>
              <w:rPr>
                <w:sz w:val="22"/>
                <w:szCs w:val="22"/>
              </w:rPr>
            </w:pPr>
            <w:r w:rsidRPr="00345D0A">
              <w:rPr>
                <w:sz w:val="22"/>
                <w:szCs w:val="22"/>
              </w:rPr>
              <w:t>-</w:t>
            </w:r>
          </w:p>
        </w:tc>
        <w:tc>
          <w:tcPr>
            <w:tcW w:w="851" w:type="dxa"/>
            <w:tcBorders>
              <w:right w:val="single" w:sz="4" w:space="0" w:color="auto"/>
            </w:tcBorders>
            <w:shd w:val="clear" w:color="auto" w:fill="auto"/>
          </w:tcPr>
          <w:p w14:paraId="6F630792" w14:textId="77777777" w:rsidR="002910B9" w:rsidRPr="00345D0A" w:rsidRDefault="002910B9" w:rsidP="004A3044">
            <w:pPr>
              <w:widowControl w:val="0"/>
              <w:jc w:val="center"/>
              <w:rPr>
                <w:sz w:val="22"/>
                <w:szCs w:val="22"/>
              </w:rPr>
            </w:pPr>
            <w:r w:rsidRPr="00345D0A">
              <w:rPr>
                <w:sz w:val="22"/>
                <w:szCs w:val="22"/>
              </w:rPr>
              <w:t>60</w:t>
            </w:r>
          </w:p>
        </w:tc>
      </w:tr>
      <w:tr w:rsidR="002910B9" w:rsidRPr="00345D0A" w14:paraId="42805AE3" w14:textId="77777777" w:rsidTr="002910B9">
        <w:trPr>
          <w:jc w:val="center"/>
        </w:trPr>
        <w:tc>
          <w:tcPr>
            <w:tcW w:w="1555" w:type="dxa"/>
            <w:vMerge/>
            <w:shd w:val="clear" w:color="auto" w:fill="auto"/>
            <w:vAlign w:val="center"/>
          </w:tcPr>
          <w:p w14:paraId="6DF0D9D2" w14:textId="77777777" w:rsidR="002910B9" w:rsidRPr="00345D0A" w:rsidRDefault="002910B9" w:rsidP="004A3044">
            <w:pPr>
              <w:widowControl w:val="0"/>
              <w:rPr>
                <w:sz w:val="22"/>
                <w:szCs w:val="22"/>
              </w:rPr>
            </w:pPr>
          </w:p>
        </w:tc>
        <w:tc>
          <w:tcPr>
            <w:tcW w:w="709" w:type="dxa"/>
            <w:shd w:val="clear" w:color="auto" w:fill="auto"/>
            <w:vAlign w:val="center"/>
          </w:tcPr>
          <w:p w14:paraId="4BE138BC" w14:textId="77777777" w:rsidR="002910B9" w:rsidRPr="00345D0A" w:rsidRDefault="002910B9" w:rsidP="004A3044">
            <w:pPr>
              <w:widowControl w:val="0"/>
              <w:jc w:val="center"/>
              <w:rPr>
                <w:sz w:val="22"/>
                <w:szCs w:val="22"/>
              </w:rPr>
            </w:pPr>
            <w:r w:rsidRPr="00345D0A">
              <w:rPr>
                <w:sz w:val="22"/>
                <w:szCs w:val="22"/>
              </w:rPr>
              <w:t>0.9</w:t>
            </w:r>
          </w:p>
        </w:tc>
        <w:tc>
          <w:tcPr>
            <w:tcW w:w="736" w:type="dxa"/>
            <w:shd w:val="clear" w:color="auto" w:fill="auto"/>
            <w:vAlign w:val="center"/>
          </w:tcPr>
          <w:p w14:paraId="1A4A706C" w14:textId="77777777" w:rsidR="002910B9" w:rsidRPr="00345D0A" w:rsidRDefault="002910B9" w:rsidP="004A3044">
            <w:pPr>
              <w:widowControl w:val="0"/>
              <w:jc w:val="center"/>
              <w:rPr>
                <w:sz w:val="22"/>
                <w:szCs w:val="22"/>
              </w:rPr>
            </w:pPr>
            <w:r w:rsidRPr="00345D0A">
              <w:rPr>
                <w:sz w:val="22"/>
                <w:szCs w:val="22"/>
              </w:rPr>
              <w:t>25</w:t>
            </w:r>
          </w:p>
        </w:tc>
        <w:tc>
          <w:tcPr>
            <w:tcW w:w="856" w:type="dxa"/>
            <w:shd w:val="clear" w:color="auto" w:fill="auto"/>
            <w:vAlign w:val="center"/>
          </w:tcPr>
          <w:p w14:paraId="34C796D5"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67F23AAD" w14:textId="77777777" w:rsidR="002910B9" w:rsidRPr="00345D0A" w:rsidRDefault="002910B9" w:rsidP="004A3044">
            <w:pPr>
              <w:widowControl w:val="0"/>
              <w:jc w:val="center"/>
              <w:rPr>
                <w:sz w:val="22"/>
                <w:szCs w:val="22"/>
              </w:rPr>
            </w:pPr>
            <w:r w:rsidRPr="00345D0A">
              <w:rPr>
                <w:sz w:val="22"/>
                <w:szCs w:val="22"/>
              </w:rPr>
              <w:t>35</w:t>
            </w:r>
          </w:p>
        </w:tc>
        <w:tc>
          <w:tcPr>
            <w:tcW w:w="737" w:type="dxa"/>
            <w:shd w:val="clear" w:color="auto" w:fill="auto"/>
            <w:vAlign w:val="center"/>
          </w:tcPr>
          <w:p w14:paraId="52C1DBC2"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7218844E" w14:textId="77777777" w:rsidR="002910B9" w:rsidRPr="00345D0A" w:rsidRDefault="002910B9" w:rsidP="004A3044">
            <w:pPr>
              <w:widowControl w:val="0"/>
              <w:jc w:val="center"/>
              <w:rPr>
                <w:sz w:val="22"/>
                <w:szCs w:val="22"/>
              </w:rPr>
            </w:pPr>
            <w:r w:rsidRPr="00345D0A">
              <w:rPr>
                <w:sz w:val="22"/>
                <w:szCs w:val="22"/>
              </w:rPr>
              <w:t>35</w:t>
            </w:r>
          </w:p>
        </w:tc>
        <w:tc>
          <w:tcPr>
            <w:tcW w:w="886" w:type="dxa"/>
            <w:shd w:val="clear" w:color="auto" w:fill="auto"/>
            <w:vAlign w:val="center"/>
          </w:tcPr>
          <w:p w14:paraId="31989494" w14:textId="77777777" w:rsidR="002910B9" w:rsidRPr="00345D0A" w:rsidRDefault="002910B9" w:rsidP="004A3044">
            <w:pPr>
              <w:widowControl w:val="0"/>
              <w:jc w:val="center"/>
              <w:rPr>
                <w:sz w:val="22"/>
                <w:szCs w:val="22"/>
              </w:rPr>
            </w:pPr>
            <w:r w:rsidRPr="00345D0A">
              <w:rPr>
                <w:sz w:val="22"/>
                <w:szCs w:val="22"/>
              </w:rPr>
              <w:t>-</w:t>
            </w:r>
          </w:p>
        </w:tc>
        <w:tc>
          <w:tcPr>
            <w:tcW w:w="1547" w:type="dxa"/>
            <w:shd w:val="clear" w:color="auto" w:fill="auto"/>
            <w:vAlign w:val="center"/>
          </w:tcPr>
          <w:p w14:paraId="4588CF80" w14:textId="77777777" w:rsidR="002910B9" w:rsidRPr="00345D0A" w:rsidRDefault="002910B9" w:rsidP="004A3044">
            <w:pPr>
              <w:widowControl w:val="0"/>
              <w:jc w:val="center"/>
              <w:rPr>
                <w:sz w:val="22"/>
                <w:szCs w:val="22"/>
              </w:rPr>
            </w:pPr>
            <w:r w:rsidRPr="00345D0A">
              <w:rPr>
                <w:sz w:val="22"/>
                <w:szCs w:val="22"/>
              </w:rPr>
              <w:t>-</w:t>
            </w:r>
          </w:p>
        </w:tc>
        <w:tc>
          <w:tcPr>
            <w:tcW w:w="851" w:type="dxa"/>
            <w:tcBorders>
              <w:right w:val="single" w:sz="4" w:space="0" w:color="auto"/>
            </w:tcBorders>
            <w:shd w:val="clear" w:color="auto" w:fill="auto"/>
          </w:tcPr>
          <w:p w14:paraId="2C8D4442" w14:textId="77777777" w:rsidR="002910B9" w:rsidRPr="00345D0A" w:rsidRDefault="002910B9" w:rsidP="004A3044">
            <w:pPr>
              <w:widowControl w:val="0"/>
              <w:jc w:val="center"/>
              <w:rPr>
                <w:sz w:val="22"/>
                <w:szCs w:val="22"/>
              </w:rPr>
            </w:pPr>
            <w:r w:rsidRPr="00345D0A">
              <w:rPr>
                <w:sz w:val="22"/>
                <w:szCs w:val="22"/>
              </w:rPr>
              <w:t>55</w:t>
            </w:r>
          </w:p>
        </w:tc>
      </w:tr>
      <w:tr w:rsidR="002910B9" w:rsidRPr="00345D0A" w14:paraId="05DB067A" w14:textId="77777777" w:rsidTr="002910B9">
        <w:trPr>
          <w:jc w:val="center"/>
        </w:trPr>
        <w:tc>
          <w:tcPr>
            <w:tcW w:w="1555" w:type="dxa"/>
            <w:vMerge/>
            <w:shd w:val="clear" w:color="auto" w:fill="auto"/>
            <w:vAlign w:val="center"/>
          </w:tcPr>
          <w:p w14:paraId="512B982C" w14:textId="77777777" w:rsidR="002910B9" w:rsidRPr="00345D0A" w:rsidRDefault="002910B9" w:rsidP="004A3044">
            <w:pPr>
              <w:widowControl w:val="0"/>
              <w:rPr>
                <w:sz w:val="22"/>
                <w:szCs w:val="22"/>
              </w:rPr>
            </w:pPr>
          </w:p>
        </w:tc>
        <w:tc>
          <w:tcPr>
            <w:tcW w:w="709" w:type="dxa"/>
            <w:shd w:val="clear" w:color="auto" w:fill="auto"/>
            <w:vAlign w:val="center"/>
          </w:tcPr>
          <w:p w14:paraId="1079A46F" w14:textId="77777777" w:rsidR="002910B9" w:rsidRPr="00345D0A" w:rsidRDefault="002910B9" w:rsidP="004A3044">
            <w:pPr>
              <w:widowControl w:val="0"/>
              <w:jc w:val="center"/>
              <w:rPr>
                <w:sz w:val="22"/>
                <w:szCs w:val="22"/>
              </w:rPr>
            </w:pPr>
            <w:r w:rsidRPr="00345D0A">
              <w:rPr>
                <w:sz w:val="22"/>
                <w:szCs w:val="22"/>
              </w:rPr>
              <w:t>0.8</w:t>
            </w:r>
          </w:p>
        </w:tc>
        <w:tc>
          <w:tcPr>
            <w:tcW w:w="736" w:type="dxa"/>
            <w:shd w:val="clear" w:color="auto" w:fill="auto"/>
            <w:vAlign w:val="center"/>
          </w:tcPr>
          <w:p w14:paraId="25A5DEA3" w14:textId="77777777" w:rsidR="002910B9" w:rsidRPr="00345D0A" w:rsidRDefault="002910B9" w:rsidP="004A3044">
            <w:pPr>
              <w:widowControl w:val="0"/>
              <w:jc w:val="center"/>
              <w:rPr>
                <w:sz w:val="22"/>
                <w:szCs w:val="22"/>
              </w:rPr>
            </w:pPr>
            <w:r w:rsidRPr="00345D0A">
              <w:rPr>
                <w:sz w:val="22"/>
                <w:szCs w:val="22"/>
              </w:rPr>
              <w:t>20</w:t>
            </w:r>
          </w:p>
        </w:tc>
        <w:tc>
          <w:tcPr>
            <w:tcW w:w="856" w:type="dxa"/>
            <w:shd w:val="clear" w:color="auto" w:fill="auto"/>
            <w:vAlign w:val="center"/>
          </w:tcPr>
          <w:p w14:paraId="675AE269"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24ACD620" w14:textId="77777777" w:rsidR="002910B9" w:rsidRPr="00345D0A" w:rsidRDefault="002910B9" w:rsidP="004A3044">
            <w:pPr>
              <w:widowControl w:val="0"/>
              <w:jc w:val="center"/>
              <w:rPr>
                <w:sz w:val="22"/>
                <w:szCs w:val="22"/>
              </w:rPr>
            </w:pPr>
            <w:r w:rsidRPr="00345D0A">
              <w:rPr>
                <w:sz w:val="22"/>
                <w:szCs w:val="22"/>
              </w:rPr>
              <w:t>30</w:t>
            </w:r>
          </w:p>
        </w:tc>
        <w:tc>
          <w:tcPr>
            <w:tcW w:w="737" w:type="dxa"/>
            <w:shd w:val="clear" w:color="auto" w:fill="auto"/>
            <w:vAlign w:val="center"/>
          </w:tcPr>
          <w:p w14:paraId="159F4665"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1A5C5015" w14:textId="77777777" w:rsidR="002910B9" w:rsidRPr="00345D0A" w:rsidRDefault="002910B9" w:rsidP="004A3044">
            <w:pPr>
              <w:widowControl w:val="0"/>
              <w:jc w:val="center"/>
              <w:rPr>
                <w:sz w:val="22"/>
                <w:szCs w:val="22"/>
              </w:rPr>
            </w:pPr>
            <w:r w:rsidRPr="00345D0A">
              <w:rPr>
                <w:sz w:val="22"/>
                <w:szCs w:val="22"/>
              </w:rPr>
              <w:t>35</w:t>
            </w:r>
          </w:p>
        </w:tc>
        <w:tc>
          <w:tcPr>
            <w:tcW w:w="886" w:type="dxa"/>
            <w:shd w:val="clear" w:color="auto" w:fill="auto"/>
            <w:vAlign w:val="center"/>
          </w:tcPr>
          <w:p w14:paraId="627902BA" w14:textId="77777777" w:rsidR="002910B9" w:rsidRPr="00345D0A" w:rsidRDefault="002910B9" w:rsidP="004A3044">
            <w:pPr>
              <w:widowControl w:val="0"/>
              <w:jc w:val="center"/>
              <w:rPr>
                <w:sz w:val="22"/>
                <w:szCs w:val="22"/>
              </w:rPr>
            </w:pPr>
            <w:r w:rsidRPr="00345D0A">
              <w:rPr>
                <w:sz w:val="22"/>
                <w:szCs w:val="22"/>
              </w:rPr>
              <w:t>-</w:t>
            </w:r>
          </w:p>
        </w:tc>
        <w:tc>
          <w:tcPr>
            <w:tcW w:w="1547" w:type="dxa"/>
            <w:shd w:val="clear" w:color="auto" w:fill="auto"/>
            <w:vAlign w:val="center"/>
          </w:tcPr>
          <w:p w14:paraId="576A9640" w14:textId="77777777" w:rsidR="002910B9" w:rsidRPr="00345D0A" w:rsidRDefault="002910B9" w:rsidP="004A3044">
            <w:pPr>
              <w:widowControl w:val="0"/>
              <w:jc w:val="center"/>
              <w:rPr>
                <w:sz w:val="22"/>
                <w:szCs w:val="22"/>
              </w:rPr>
            </w:pPr>
            <w:r w:rsidRPr="00345D0A">
              <w:rPr>
                <w:sz w:val="22"/>
                <w:szCs w:val="22"/>
              </w:rPr>
              <w:t>-</w:t>
            </w:r>
          </w:p>
        </w:tc>
        <w:tc>
          <w:tcPr>
            <w:tcW w:w="851" w:type="dxa"/>
            <w:tcBorders>
              <w:right w:val="single" w:sz="4" w:space="0" w:color="auto"/>
            </w:tcBorders>
            <w:shd w:val="clear" w:color="auto" w:fill="auto"/>
          </w:tcPr>
          <w:p w14:paraId="2F12F8AE" w14:textId="77777777" w:rsidR="002910B9" w:rsidRPr="00345D0A" w:rsidRDefault="002910B9" w:rsidP="004A3044">
            <w:pPr>
              <w:widowControl w:val="0"/>
              <w:jc w:val="center"/>
              <w:rPr>
                <w:sz w:val="22"/>
                <w:szCs w:val="22"/>
              </w:rPr>
            </w:pPr>
            <w:r w:rsidRPr="00345D0A">
              <w:rPr>
                <w:sz w:val="22"/>
                <w:szCs w:val="22"/>
              </w:rPr>
              <w:t>50</w:t>
            </w:r>
          </w:p>
        </w:tc>
      </w:tr>
      <w:tr w:rsidR="002910B9" w:rsidRPr="00345D0A" w14:paraId="7EAD7E41" w14:textId="77777777" w:rsidTr="002910B9">
        <w:trPr>
          <w:jc w:val="center"/>
        </w:trPr>
        <w:tc>
          <w:tcPr>
            <w:tcW w:w="1555" w:type="dxa"/>
            <w:vMerge/>
            <w:shd w:val="clear" w:color="auto" w:fill="auto"/>
            <w:vAlign w:val="center"/>
          </w:tcPr>
          <w:p w14:paraId="3E9432F0" w14:textId="77777777" w:rsidR="002910B9" w:rsidRPr="00345D0A" w:rsidRDefault="002910B9" w:rsidP="004A3044">
            <w:pPr>
              <w:widowControl w:val="0"/>
              <w:rPr>
                <w:sz w:val="22"/>
                <w:szCs w:val="22"/>
              </w:rPr>
            </w:pPr>
          </w:p>
        </w:tc>
        <w:tc>
          <w:tcPr>
            <w:tcW w:w="709" w:type="dxa"/>
            <w:shd w:val="clear" w:color="auto" w:fill="auto"/>
            <w:vAlign w:val="center"/>
          </w:tcPr>
          <w:p w14:paraId="5672F901" w14:textId="77777777" w:rsidR="002910B9" w:rsidRPr="00345D0A" w:rsidRDefault="002910B9" w:rsidP="004A3044">
            <w:pPr>
              <w:widowControl w:val="0"/>
              <w:jc w:val="center"/>
              <w:rPr>
                <w:sz w:val="22"/>
                <w:szCs w:val="22"/>
              </w:rPr>
            </w:pPr>
            <w:r w:rsidRPr="00345D0A">
              <w:rPr>
                <w:sz w:val="22"/>
                <w:szCs w:val="22"/>
              </w:rPr>
              <w:t>0.7</w:t>
            </w:r>
          </w:p>
        </w:tc>
        <w:tc>
          <w:tcPr>
            <w:tcW w:w="736" w:type="dxa"/>
            <w:shd w:val="clear" w:color="auto" w:fill="auto"/>
            <w:vAlign w:val="center"/>
          </w:tcPr>
          <w:p w14:paraId="13C770B6" w14:textId="77777777" w:rsidR="002910B9" w:rsidRPr="00345D0A" w:rsidRDefault="002910B9" w:rsidP="004A3044">
            <w:pPr>
              <w:widowControl w:val="0"/>
              <w:jc w:val="center"/>
              <w:rPr>
                <w:sz w:val="22"/>
                <w:szCs w:val="22"/>
              </w:rPr>
            </w:pPr>
            <w:r w:rsidRPr="00345D0A">
              <w:rPr>
                <w:sz w:val="22"/>
                <w:szCs w:val="22"/>
              </w:rPr>
              <w:t>-</w:t>
            </w:r>
          </w:p>
        </w:tc>
        <w:tc>
          <w:tcPr>
            <w:tcW w:w="856" w:type="dxa"/>
            <w:shd w:val="clear" w:color="auto" w:fill="auto"/>
            <w:vAlign w:val="center"/>
          </w:tcPr>
          <w:p w14:paraId="653BA552"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3C422543" w14:textId="77777777" w:rsidR="002910B9" w:rsidRPr="00345D0A" w:rsidRDefault="002910B9" w:rsidP="004A3044">
            <w:pPr>
              <w:widowControl w:val="0"/>
              <w:jc w:val="center"/>
              <w:rPr>
                <w:sz w:val="22"/>
                <w:szCs w:val="22"/>
              </w:rPr>
            </w:pPr>
            <w:r w:rsidRPr="00345D0A">
              <w:rPr>
                <w:sz w:val="22"/>
                <w:szCs w:val="22"/>
              </w:rPr>
              <w:t>30</w:t>
            </w:r>
          </w:p>
        </w:tc>
        <w:tc>
          <w:tcPr>
            <w:tcW w:w="737" w:type="dxa"/>
            <w:shd w:val="clear" w:color="auto" w:fill="auto"/>
            <w:vAlign w:val="center"/>
          </w:tcPr>
          <w:p w14:paraId="509C5973"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19207004" w14:textId="77777777" w:rsidR="002910B9" w:rsidRPr="00345D0A" w:rsidRDefault="002910B9" w:rsidP="004A3044">
            <w:pPr>
              <w:widowControl w:val="0"/>
              <w:jc w:val="center"/>
              <w:rPr>
                <w:sz w:val="22"/>
                <w:szCs w:val="22"/>
              </w:rPr>
            </w:pPr>
            <w:r w:rsidRPr="00345D0A">
              <w:rPr>
                <w:sz w:val="22"/>
                <w:szCs w:val="22"/>
              </w:rPr>
              <w:t>30</w:t>
            </w:r>
          </w:p>
        </w:tc>
        <w:tc>
          <w:tcPr>
            <w:tcW w:w="886" w:type="dxa"/>
            <w:shd w:val="clear" w:color="auto" w:fill="auto"/>
            <w:vAlign w:val="center"/>
          </w:tcPr>
          <w:p w14:paraId="0C75F7C3" w14:textId="77777777" w:rsidR="002910B9" w:rsidRPr="00345D0A" w:rsidRDefault="002910B9" w:rsidP="004A3044">
            <w:pPr>
              <w:widowControl w:val="0"/>
              <w:jc w:val="center"/>
              <w:rPr>
                <w:sz w:val="22"/>
                <w:szCs w:val="22"/>
              </w:rPr>
            </w:pPr>
            <w:r w:rsidRPr="00345D0A">
              <w:rPr>
                <w:sz w:val="22"/>
                <w:szCs w:val="22"/>
              </w:rPr>
              <w:t>-</w:t>
            </w:r>
          </w:p>
        </w:tc>
        <w:tc>
          <w:tcPr>
            <w:tcW w:w="1547" w:type="dxa"/>
            <w:shd w:val="clear" w:color="auto" w:fill="auto"/>
            <w:vAlign w:val="center"/>
          </w:tcPr>
          <w:p w14:paraId="24AEB10F" w14:textId="77777777" w:rsidR="002910B9" w:rsidRPr="00345D0A" w:rsidRDefault="002910B9" w:rsidP="004A3044">
            <w:pPr>
              <w:widowControl w:val="0"/>
              <w:jc w:val="center"/>
              <w:rPr>
                <w:sz w:val="22"/>
                <w:szCs w:val="22"/>
              </w:rPr>
            </w:pPr>
            <w:r w:rsidRPr="00345D0A">
              <w:rPr>
                <w:sz w:val="22"/>
                <w:szCs w:val="22"/>
              </w:rPr>
              <w:t>-</w:t>
            </w:r>
          </w:p>
        </w:tc>
        <w:tc>
          <w:tcPr>
            <w:tcW w:w="851" w:type="dxa"/>
            <w:tcBorders>
              <w:right w:val="single" w:sz="4" w:space="0" w:color="auto"/>
            </w:tcBorders>
            <w:shd w:val="clear" w:color="auto" w:fill="auto"/>
          </w:tcPr>
          <w:p w14:paraId="5CCB4F49" w14:textId="77777777" w:rsidR="002910B9" w:rsidRPr="00345D0A" w:rsidRDefault="002910B9" w:rsidP="004A3044">
            <w:pPr>
              <w:widowControl w:val="0"/>
              <w:jc w:val="center"/>
              <w:rPr>
                <w:sz w:val="22"/>
                <w:szCs w:val="22"/>
              </w:rPr>
            </w:pPr>
            <w:r w:rsidRPr="00345D0A">
              <w:rPr>
                <w:sz w:val="22"/>
                <w:szCs w:val="22"/>
              </w:rPr>
              <w:t>40</w:t>
            </w:r>
          </w:p>
        </w:tc>
      </w:tr>
      <w:tr w:rsidR="002910B9" w:rsidRPr="00345D0A" w14:paraId="4B186E68" w14:textId="77777777" w:rsidTr="002910B9">
        <w:trPr>
          <w:jc w:val="center"/>
        </w:trPr>
        <w:tc>
          <w:tcPr>
            <w:tcW w:w="1555" w:type="dxa"/>
            <w:vMerge w:val="restart"/>
            <w:shd w:val="clear" w:color="auto" w:fill="auto"/>
            <w:vAlign w:val="center"/>
          </w:tcPr>
          <w:p w14:paraId="60D1828A" w14:textId="77777777" w:rsidR="002910B9" w:rsidRPr="00345D0A" w:rsidRDefault="002910B9" w:rsidP="00F52763">
            <w:pPr>
              <w:widowControl w:val="0"/>
              <w:rPr>
                <w:sz w:val="22"/>
                <w:szCs w:val="22"/>
              </w:rPr>
            </w:pPr>
            <w:r w:rsidRPr="00345D0A">
              <w:rPr>
                <w:sz w:val="22"/>
                <w:szCs w:val="22"/>
              </w:rPr>
              <w:t>Кисличная</w:t>
            </w:r>
          </w:p>
        </w:tc>
        <w:tc>
          <w:tcPr>
            <w:tcW w:w="709" w:type="dxa"/>
            <w:shd w:val="clear" w:color="auto" w:fill="auto"/>
            <w:vAlign w:val="center"/>
          </w:tcPr>
          <w:p w14:paraId="6089DCF2" w14:textId="77777777" w:rsidR="002910B9" w:rsidRPr="00345D0A" w:rsidRDefault="002910B9" w:rsidP="004A3044">
            <w:pPr>
              <w:widowControl w:val="0"/>
              <w:jc w:val="center"/>
              <w:rPr>
                <w:sz w:val="22"/>
                <w:szCs w:val="22"/>
              </w:rPr>
            </w:pPr>
            <w:r w:rsidRPr="00345D0A">
              <w:rPr>
                <w:sz w:val="22"/>
                <w:szCs w:val="22"/>
              </w:rPr>
              <w:t>1.0</w:t>
            </w:r>
          </w:p>
        </w:tc>
        <w:tc>
          <w:tcPr>
            <w:tcW w:w="736" w:type="dxa"/>
            <w:shd w:val="clear" w:color="auto" w:fill="auto"/>
            <w:vAlign w:val="center"/>
          </w:tcPr>
          <w:p w14:paraId="23EE1093" w14:textId="77777777" w:rsidR="002910B9" w:rsidRPr="00345D0A" w:rsidRDefault="002910B9" w:rsidP="004A3044">
            <w:pPr>
              <w:widowControl w:val="0"/>
              <w:jc w:val="center"/>
              <w:rPr>
                <w:sz w:val="22"/>
                <w:szCs w:val="22"/>
              </w:rPr>
            </w:pPr>
            <w:r w:rsidRPr="00345D0A">
              <w:rPr>
                <w:sz w:val="22"/>
                <w:szCs w:val="22"/>
              </w:rPr>
              <w:t>30</w:t>
            </w:r>
          </w:p>
        </w:tc>
        <w:tc>
          <w:tcPr>
            <w:tcW w:w="856" w:type="dxa"/>
            <w:shd w:val="clear" w:color="auto" w:fill="auto"/>
            <w:vAlign w:val="center"/>
          </w:tcPr>
          <w:p w14:paraId="7EFE9703"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07F45677" w14:textId="77777777" w:rsidR="002910B9" w:rsidRPr="00345D0A" w:rsidRDefault="002910B9" w:rsidP="004A3044">
            <w:pPr>
              <w:widowControl w:val="0"/>
              <w:jc w:val="center"/>
              <w:rPr>
                <w:sz w:val="22"/>
                <w:szCs w:val="22"/>
              </w:rPr>
            </w:pPr>
            <w:r w:rsidRPr="00345D0A">
              <w:rPr>
                <w:sz w:val="22"/>
                <w:szCs w:val="22"/>
              </w:rPr>
              <w:t>40</w:t>
            </w:r>
          </w:p>
        </w:tc>
        <w:tc>
          <w:tcPr>
            <w:tcW w:w="737" w:type="dxa"/>
            <w:shd w:val="clear" w:color="auto" w:fill="auto"/>
            <w:vAlign w:val="center"/>
          </w:tcPr>
          <w:p w14:paraId="43A5B6D2" w14:textId="77777777" w:rsidR="002910B9" w:rsidRPr="00345D0A" w:rsidRDefault="002910B9" w:rsidP="004A3044">
            <w:pPr>
              <w:widowControl w:val="0"/>
              <w:jc w:val="center"/>
              <w:rPr>
                <w:sz w:val="22"/>
                <w:szCs w:val="22"/>
              </w:rPr>
            </w:pPr>
            <w:r w:rsidRPr="00345D0A">
              <w:rPr>
                <w:sz w:val="22"/>
                <w:szCs w:val="22"/>
              </w:rPr>
              <w:t>40</w:t>
            </w:r>
          </w:p>
        </w:tc>
        <w:tc>
          <w:tcPr>
            <w:tcW w:w="737" w:type="dxa"/>
            <w:shd w:val="clear" w:color="auto" w:fill="auto"/>
            <w:vAlign w:val="center"/>
          </w:tcPr>
          <w:p w14:paraId="47637AD8" w14:textId="77777777" w:rsidR="002910B9" w:rsidRPr="00345D0A" w:rsidRDefault="002910B9" w:rsidP="004A3044">
            <w:pPr>
              <w:widowControl w:val="0"/>
              <w:jc w:val="center"/>
              <w:rPr>
                <w:sz w:val="22"/>
                <w:szCs w:val="22"/>
              </w:rPr>
            </w:pPr>
            <w:r w:rsidRPr="00345D0A">
              <w:rPr>
                <w:sz w:val="22"/>
                <w:szCs w:val="22"/>
              </w:rPr>
              <w:t>40</w:t>
            </w:r>
          </w:p>
        </w:tc>
        <w:tc>
          <w:tcPr>
            <w:tcW w:w="886" w:type="dxa"/>
            <w:shd w:val="clear" w:color="auto" w:fill="auto"/>
            <w:vAlign w:val="center"/>
          </w:tcPr>
          <w:p w14:paraId="4E6C812A" w14:textId="77777777" w:rsidR="002910B9" w:rsidRPr="00345D0A" w:rsidRDefault="002910B9" w:rsidP="004A3044">
            <w:pPr>
              <w:widowControl w:val="0"/>
              <w:jc w:val="center"/>
              <w:rPr>
                <w:sz w:val="22"/>
                <w:szCs w:val="22"/>
              </w:rPr>
            </w:pPr>
            <w:r w:rsidRPr="00345D0A">
              <w:rPr>
                <w:sz w:val="22"/>
                <w:szCs w:val="22"/>
              </w:rPr>
              <w:t>40</w:t>
            </w:r>
          </w:p>
        </w:tc>
        <w:tc>
          <w:tcPr>
            <w:tcW w:w="1547" w:type="dxa"/>
            <w:shd w:val="clear" w:color="auto" w:fill="auto"/>
            <w:vAlign w:val="center"/>
          </w:tcPr>
          <w:p w14:paraId="33A41A26" w14:textId="77777777" w:rsidR="002910B9" w:rsidRPr="00345D0A" w:rsidRDefault="002910B9" w:rsidP="004A3044">
            <w:pPr>
              <w:widowControl w:val="0"/>
              <w:jc w:val="center"/>
              <w:rPr>
                <w:sz w:val="22"/>
                <w:szCs w:val="22"/>
              </w:rPr>
            </w:pPr>
            <w:r w:rsidRPr="00345D0A">
              <w:rPr>
                <w:sz w:val="22"/>
                <w:szCs w:val="22"/>
              </w:rPr>
              <w:t>-</w:t>
            </w:r>
          </w:p>
        </w:tc>
        <w:tc>
          <w:tcPr>
            <w:tcW w:w="851" w:type="dxa"/>
            <w:tcBorders>
              <w:right w:val="single" w:sz="4" w:space="0" w:color="auto"/>
            </w:tcBorders>
            <w:shd w:val="clear" w:color="auto" w:fill="auto"/>
          </w:tcPr>
          <w:p w14:paraId="398C013E" w14:textId="77777777" w:rsidR="002910B9" w:rsidRPr="00345D0A" w:rsidRDefault="002910B9" w:rsidP="004A3044">
            <w:pPr>
              <w:widowControl w:val="0"/>
              <w:jc w:val="center"/>
              <w:rPr>
                <w:sz w:val="22"/>
                <w:szCs w:val="22"/>
              </w:rPr>
            </w:pPr>
            <w:r w:rsidRPr="00345D0A">
              <w:rPr>
                <w:sz w:val="22"/>
                <w:szCs w:val="22"/>
              </w:rPr>
              <w:t>60</w:t>
            </w:r>
          </w:p>
        </w:tc>
      </w:tr>
      <w:tr w:rsidR="002910B9" w:rsidRPr="00345D0A" w14:paraId="4F50A8AD" w14:textId="77777777" w:rsidTr="002910B9">
        <w:trPr>
          <w:jc w:val="center"/>
        </w:trPr>
        <w:tc>
          <w:tcPr>
            <w:tcW w:w="1555" w:type="dxa"/>
            <w:vMerge/>
            <w:shd w:val="clear" w:color="auto" w:fill="auto"/>
            <w:vAlign w:val="center"/>
          </w:tcPr>
          <w:p w14:paraId="03505F2E" w14:textId="77777777" w:rsidR="002910B9" w:rsidRPr="00345D0A" w:rsidRDefault="002910B9" w:rsidP="004A3044">
            <w:pPr>
              <w:widowControl w:val="0"/>
              <w:rPr>
                <w:sz w:val="22"/>
                <w:szCs w:val="22"/>
              </w:rPr>
            </w:pPr>
          </w:p>
        </w:tc>
        <w:tc>
          <w:tcPr>
            <w:tcW w:w="709" w:type="dxa"/>
            <w:shd w:val="clear" w:color="auto" w:fill="auto"/>
            <w:vAlign w:val="center"/>
          </w:tcPr>
          <w:p w14:paraId="3D60218E" w14:textId="77777777" w:rsidR="002910B9" w:rsidRPr="00345D0A" w:rsidRDefault="002910B9" w:rsidP="004A3044">
            <w:pPr>
              <w:widowControl w:val="0"/>
              <w:jc w:val="center"/>
              <w:rPr>
                <w:sz w:val="22"/>
                <w:szCs w:val="22"/>
              </w:rPr>
            </w:pPr>
            <w:r w:rsidRPr="00345D0A">
              <w:rPr>
                <w:sz w:val="22"/>
                <w:szCs w:val="22"/>
              </w:rPr>
              <w:t>0.9</w:t>
            </w:r>
          </w:p>
        </w:tc>
        <w:tc>
          <w:tcPr>
            <w:tcW w:w="736" w:type="dxa"/>
            <w:shd w:val="clear" w:color="auto" w:fill="auto"/>
            <w:vAlign w:val="center"/>
          </w:tcPr>
          <w:p w14:paraId="2BF4271F" w14:textId="77777777" w:rsidR="002910B9" w:rsidRPr="00345D0A" w:rsidRDefault="002910B9" w:rsidP="004A3044">
            <w:pPr>
              <w:widowControl w:val="0"/>
              <w:jc w:val="center"/>
              <w:rPr>
                <w:sz w:val="22"/>
                <w:szCs w:val="22"/>
              </w:rPr>
            </w:pPr>
            <w:r w:rsidRPr="00345D0A">
              <w:rPr>
                <w:sz w:val="22"/>
                <w:szCs w:val="22"/>
              </w:rPr>
              <w:t>30</w:t>
            </w:r>
          </w:p>
        </w:tc>
        <w:tc>
          <w:tcPr>
            <w:tcW w:w="856" w:type="dxa"/>
            <w:shd w:val="clear" w:color="auto" w:fill="auto"/>
            <w:vAlign w:val="center"/>
          </w:tcPr>
          <w:p w14:paraId="508D9545"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62A45D11" w14:textId="77777777" w:rsidR="002910B9" w:rsidRPr="00345D0A" w:rsidRDefault="002910B9" w:rsidP="004A3044">
            <w:pPr>
              <w:widowControl w:val="0"/>
              <w:jc w:val="center"/>
              <w:rPr>
                <w:sz w:val="22"/>
                <w:szCs w:val="22"/>
              </w:rPr>
            </w:pPr>
            <w:r w:rsidRPr="00345D0A">
              <w:rPr>
                <w:sz w:val="22"/>
                <w:szCs w:val="22"/>
              </w:rPr>
              <w:t>35</w:t>
            </w:r>
          </w:p>
        </w:tc>
        <w:tc>
          <w:tcPr>
            <w:tcW w:w="737" w:type="dxa"/>
            <w:shd w:val="clear" w:color="auto" w:fill="auto"/>
            <w:vAlign w:val="center"/>
          </w:tcPr>
          <w:p w14:paraId="56934FAF" w14:textId="77777777" w:rsidR="002910B9" w:rsidRPr="00345D0A" w:rsidRDefault="002910B9" w:rsidP="004A3044">
            <w:pPr>
              <w:widowControl w:val="0"/>
              <w:jc w:val="center"/>
              <w:rPr>
                <w:sz w:val="22"/>
                <w:szCs w:val="22"/>
              </w:rPr>
            </w:pPr>
            <w:r w:rsidRPr="00345D0A">
              <w:rPr>
                <w:sz w:val="22"/>
                <w:szCs w:val="22"/>
              </w:rPr>
              <w:t>35</w:t>
            </w:r>
          </w:p>
        </w:tc>
        <w:tc>
          <w:tcPr>
            <w:tcW w:w="737" w:type="dxa"/>
            <w:shd w:val="clear" w:color="auto" w:fill="auto"/>
            <w:vAlign w:val="center"/>
          </w:tcPr>
          <w:p w14:paraId="6C64C5BD" w14:textId="77777777" w:rsidR="002910B9" w:rsidRPr="00345D0A" w:rsidRDefault="002910B9" w:rsidP="004A3044">
            <w:pPr>
              <w:widowControl w:val="0"/>
              <w:jc w:val="center"/>
              <w:rPr>
                <w:sz w:val="22"/>
                <w:szCs w:val="22"/>
              </w:rPr>
            </w:pPr>
            <w:r w:rsidRPr="00345D0A">
              <w:rPr>
                <w:sz w:val="22"/>
                <w:szCs w:val="22"/>
              </w:rPr>
              <w:t>35</w:t>
            </w:r>
          </w:p>
        </w:tc>
        <w:tc>
          <w:tcPr>
            <w:tcW w:w="886" w:type="dxa"/>
            <w:shd w:val="clear" w:color="auto" w:fill="auto"/>
            <w:vAlign w:val="center"/>
          </w:tcPr>
          <w:p w14:paraId="7102C357" w14:textId="77777777" w:rsidR="002910B9" w:rsidRPr="00345D0A" w:rsidRDefault="002910B9" w:rsidP="004A3044">
            <w:pPr>
              <w:widowControl w:val="0"/>
              <w:jc w:val="center"/>
              <w:rPr>
                <w:sz w:val="22"/>
                <w:szCs w:val="22"/>
              </w:rPr>
            </w:pPr>
            <w:r w:rsidRPr="00345D0A">
              <w:rPr>
                <w:sz w:val="22"/>
                <w:szCs w:val="22"/>
              </w:rPr>
              <w:t>35</w:t>
            </w:r>
          </w:p>
        </w:tc>
        <w:tc>
          <w:tcPr>
            <w:tcW w:w="1547" w:type="dxa"/>
            <w:shd w:val="clear" w:color="auto" w:fill="auto"/>
            <w:vAlign w:val="center"/>
          </w:tcPr>
          <w:p w14:paraId="120CDF2A" w14:textId="77777777" w:rsidR="002910B9" w:rsidRPr="00345D0A" w:rsidRDefault="002910B9" w:rsidP="004A3044">
            <w:pPr>
              <w:widowControl w:val="0"/>
              <w:jc w:val="center"/>
              <w:rPr>
                <w:sz w:val="22"/>
                <w:szCs w:val="22"/>
              </w:rPr>
            </w:pPr>
            <w:r w:rsidRPr="00345D0A">
              <w:rPr>
                <w:sz w:val="22"/>
                <w:szCs w:val="22"/>
              </w:rPr>
              <w:t>-</w:t>
            </w:r>
          </w:p>
        </w:tc>
        <w:tc>
          <w:tcPr>
            <w:tcW w:w="851" w:type="dxa"/>
            <w:tcBorders>
              <w:right w:val="single" w:sz="4" w:space="0" w:color="auto"/>
            </w:tcBorders>
            <w:shd w:val="clear" w:color="auto" w:fill="auto"/>
          </w:tcPr>
          <w:p w14:paraId="12D9F9CB" w14:textId="77777777" w:rsidR="002910B9" w:rsidRPr="00345D0A" w:rsidRDefault="002910B9" w:rsidP="004A3044">
            <w:pPr>
              <w:widowControl w:val="0"/>
              <w:jc w:val="center"/>
              <w:rPr>
                <w:sz w:val="22"/>
                <w:szCs w:val="22"/>
              </w:rPr>
            </w:pPr>
            <w:r w:rsidRPr="00345D0A">
              <w:rPr>
                <w:sz w:val="22"/>
                <w:szCs w:val="22"/>
              </w:rPr>
              <w:t>55</w:t>
            </w:r>
          </w:p>
        </w:tc>
      </w:tr>
      <w:tr w:rsidR="002910B9" w:rsidRPr="00345D0A" w14:paraId="39395A80" w14:textId="77777777" w:rsidTr="002910B9">
        <w:trPr>
          <w:jc w:val="center"/>
        </w:trPr>
        <w:tc>
          <w:tcPr>
            <w:tcW w:w="1555" w:type="dxa"/>
            <w:vMerge/>
            <w:shd w:val="clear" w:color="auto" w:fill="auto"/>
            <w:vAlign w:val="center"/>
          </w:tcPr>
          <w:p w14:paraId="6463DD12" w14:textId="77777777" w:rsidR="002910B9" w:rsidRPr="00345D0A" w:rsidRDefault="002910B9" w:rsidP="004A3044">
            <w:pPr>
              <w:widowControl w:val="0"/>
              <w:rPr>
                <w:sz w:val="22"/>
                <w:szCs w:val="22"/>
              </w:rPr>
            </w:pPr>
          </w:p>
        </w:tc>
        <w:tc>
          <w:tcPr>
            <w:tcW w:w="709" w:type="dxa"/>
            <w:shd w:val="clear" w:color="auto" w:fill="auto"/>
            <w:vAlign w:val="center"/>
          </w:tcPr>
          <w:p w14:paraId="6624EEC7" w14:textId="77777777" w:rsidR="002910B9" w:rsidRPr="00345D0A" w:rsidRDefault="002910B9" w:rsidP="004A3044">
            <w:pPr>
              <w:widowControl w:val="0"/>
              <w:jc w:val="center"/>
              <w:rPr>
                <w:sz w:val="22"/>
                <w:szCs w:val="22"/>
              </w:rPr>
            </w:pPr>
            <w:r w:rsidRPr="00345D0A">
              <w:rPr>
                <w:sz w:val="22"/>
                <w:szCs w:val="22"/>
              </w:rPr>
              <w:t>0.8</w:t>
            </w:r>
          </w:p>
        </w:tc>
        <w:tc>
          <w:tcPr>
            <w:tcW w:w="736" w:type="dxa"/>
            <w:shd w:val="clear" w:color="auto" w:fill="auto"/>
            <w:vAlign w:val="center"/>
          </w:tcPr>
          <w:p w14:paraId="31E93012" w14:textId="77777777" w:rsidR="002910B9" w:rsidRPr="00345D0A" w:rsidRDefault="002910B9" w:rsidP="004A3044">
            <w:pPr>
              <w:widowControl w:val="0"/>
              <w:jc w:val="center"/>
              <w:rPr>
                <w:sz w:val="22"/>
                <w:szCs w:val="22"/>
              </w:rPr>
            </w:pPr>
            <w:r w:rsidRPr="00345D0A">
              <w:rPr>
                <w:sz w:val="22"/>
                <w:szCs w:val="22"/>
              </w:rPr>
              <w:t>25</w:t>
            </w:r>
          </w:p>
        </w:tc>
        <w:tc>
          <w:tcPr>
            <w:tcW w:w="856" w:type="dxa"/>
            <w:shd w:val="clear" w:color="auto" w:fill="auto"/>
            <w:vAlign w:val="center"/>
          </w:tcPr>
          <w:p w14:paraId="59E5EBF8"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649A633B" w14:textId="77777777" w:rsidR="002910B9" w:rsidRPr="00345D0A" w:rsidRDefault="002910B9" w:rsidP="004A3044">
            <w:pPr>
              <w:widowControl w:val="0"/>
              <w:jc w:val="center"/>
              <w:rPr>
                <w:sz w:val="22"/>
                <w:szCs w:val="22"/>
              </w:rPr>
            </w:pPr>
            <w:r w:rsidRPr="00345D0A">
              <w:rPr>
                <w:sz w:val="22"/>
                <w:szCs w:val="22"/>
              </w:rPr>
              <w:t>35</w:t>
            </w:r>
          </w:p>
        </w:tc>
        <w:tc>
          <w:tcPr>
            <w:tcW w:w="737" w:type="dxa"/>
            <w:shd w:val="clear" w:color="auto" w:fill="auto"/>
            <w:vAlign w:val="center"/>
          </w:tcPr>
          <w:p w14:paraId="11DDBBFB" w14:textId="77777777" w:rsidR="002910B9" w:rsidRPr="00345D0A" w:rsidRDefault="002910B9" w:rsidP="004A3044">
            <w:pPr>
              <w:widowControl w:val="0"/>
              <w:jc w:val="center"/>
              <w:rPr>
                <w:sz w:val="22"/>
                <w:szCs w:val="22"/>
              </w:rPr>
            </w:pPr>
            <w:r w:rsidRPr="00345D0A">
              <w:rPr>
                <w:sz w:val="22"/>
                <w:szCs w:val="22"/>
              </w:rPr>
              <w:t>25</w:t>
            </w:r>
          </w:p>
        </w:tc>
        <w:tc>
          <w:tcPr>
            <w:tcW w:w="737" w:type="dxa"/>
            <w:shd w:val="clear" w:color="auto" w:fill="auto"/>
            <w:vAlign w:val="center"/>
          </w:tcPr>
          <w:p w14:paraId="02815518" w14:textId="77777777" w:rsidR="002910B9" w:rsidRPr="00345D0A" w:rsidRDefault="002910B9" w:rsidP="004A3044">
            <w:pPr>
              <w:widowControl w:val="0"/>
              <w:jc w:val="center"/>
              <w:rPr>
                <w:sz w:val="22"/>
                <w:szCs w:val="22"/>
              </w:rPr>
            </w:pPr>
            <w:r w:rsidRPr="00345D0A">
              <w:rPr>
                <w:sz w:val="22"/>
                <w:szCs w:val="22"/>
              </w:rPr>
              <w:t>30</w:t>
            </w:r>
          </w:p>
        </w:tc>
        <w:tc>
          <w:tcPr>
            <w:tcW w:w="886" w:type="dxa"/>
            <w:shd w:val="clear" w:color="auto" w:fill="auto"/>
            <w:vAlign w:val="center"/>
          </w:tcPr>
          <w:p w14:paraId="36AA2314" w14:textId="77777777" w:rsidR="002910B9" w:rsidRPr="00345D0A" w:rsidRDefault="002910B9" w:rsidP="004A3044">
            <w:pPr>
              <w:widowControl w:val="0"/>
              <w:jc w:val="center"/>
              <w:rPr>
                <w:sz w:val="22"/>
                <w:szCs w:val="22"/>
              </w:rPr>
            </w:pPr>
            <w:r w:rsidRPr="00345D0A">
              <w:rPr>
                <w:sz w:val="22"/>
                <w:szCs w:val="22"/>
              </w:rPr>
              <w:t>35</w:t>
            </w:r>
          </w:p>
        </w:tc>
        <w:tc>
          <w:tcPr>
            <w:tcW w:w="1547" w:type="dxa"/>
            <w:shd w:val="clear" w:color="auto" w:fill="auto"/>
            <w:vAlign w:val="center"/>
          </w:tcPr>
          <w:p w14:paraId="38109A4C" w14:textId="77777777" w:rsidR="002910B9" w:rsidRPr="00345D0A" w:rsidRDefault="002910B9" w:rsidP="004A3044">
            <w:pPr>
              <w:widowControl w:val="0"/>
              <w:jc w:val="center"/>
              <w:rPr>
                <w:sz w:val="22"/>
                <w:szCs w:val="22"/>
              </w:rPr>
            </w:pPr>
            <w:r w:rsidRPr="00345D0A">
              <w:rPr>
                <w:sz w:val="22"/>
                <w:szCs w:val="22"/>
              </w:rPr>
              <w:t>-</w:t>
            </w:r>
          </w:p>
        </w:tc>
        <w:tc>
          <w:tcPr>
            <w:tcW w:w="851" w:type="dxa"/>
            <w:tcBorders>
              <w:right w:val="single" w:sz="4" w:space="0" w:color="auto"/>
            </w:tcBorders>
            <w:shd w:val="clear" w:color="auto" w:fill="auto"/>
          </w:tcPr>
          <w:p w14:paraId="6FFC32E4" w14:textId="77777777" w:rsidR="002910B9" w:rsidRPr="00345D0A" w:rsidRDefault="002910B9" w:rsidP="004A3044">
            <w:pPr>
              <w:widowControl w:val="0"/>
              <w:jc w:val="center"/>
              <w:rPr>
                <w:sz w:val="22"/>
                <w:szCs w:val="22"/>
              </w:rPr>
            </w:pPr>
            <w:r w:rsidRPr="00345D0A">
              <w:rPr>
                <w:sz w:val="22"/>
                <w:szCs w:val="22"/>
              </w:rPr>
              <w:t>50</w:t>
            </w:r>
          </w:p>
        </w:tc>
      </w:tr>
      <w:tr w:rsidR="002910B9" w:rsidRPr="00345D0A" w14:paraId="2D145FC3" w14:textId="77777777" w:rsidTr="002910B9">
        <w:trPr>
          <w:jc w:val="center"/>
        </w:trPr>
        <w:tc>
          <w:tcPr>
            <w:tcW w:w="1555" w:type="dxa"/>
            <w:vMerge/>
            <w:shd w:val="clear" w:color="auto" w:fill="auto"/>
            <w:vAlign w:val="center"/>
          </w:tcPr>
          <w:p w14:paraId="6851BC23" w14:textId="77777777" w:rsidR="002910B9" w:rsidRPr="00345D0A" w:rsidRDefault="002910B9" w:rsidP="004A3044">
            <w:pPr>
              <w:widowControl w:val="0"/>
              <w:rPr>
                <w:sz w:val="22"/>
                <w:szCs w:val="22"/>
              </w:rPr>
            </w:pPr>
          </w:p>
        </w:tc>
        <w:tc>
          <w:tcPr>
            <w:tcW w:w="709" w:type="dxa"/>
            <w:shd w:val="clear" w:color="auto" w:fill="auto"/>
            <w:vAlign w:val="center"/>
          </w:tcPr>
          <w:p w14:paraId="22AB6A2D" w14:textId="77777777" w:rsidR="002910B9" w:rsidRPr="00345D0A" w:rsidRDefault="002910B9" w:rsidP="004A3044">
            <w:pPr>
              <w:widowControl w:val="0"/>
              <w:jc w:val="center"/>
              <w:rPr>
                <w:sz w:val="22"/>
                <w:szCs w:val="22"/>
              </w:rPr>
            </w:pPr>
            <w:r w:rsidRPr="00345D0A">
              <w:rPr>
                <w:sz w:val="22"/>
                <w:szCs w:val="22"/>
              </w:rPr>
              <w:t>0.7</w:t>
            </w:r>
          </w:p>
        </w:tc>
        <w:tc>
          <w:tcPr>
            <w:tcW w:w="736" w:type="dxa"/>
            <w:shd w:val="clear" w:color="auto" w:fill="auto"/>
            <w:vAlign w:val="center"/>
          </w:tcPr>
          <w:p w14:paraId="2515038F" w14:textId="77777777" w:rsidR="002910B9" w:rsidRPr="00345D0A" w:rsidRDefault="002910B9" w:rsidP="004A3044">
            <w:pPr>
              <w:widowControl w:val="0"/>
              <w:jc w:val="center"/>
              <w:rPr>
                <w:sz w:val="22"/>
                <w:szCs w:val="22"/>
              </w:rPr>
            </w:pPr>
            <w:r w:rsidRPr="00345D0A">
              <w:rPr>
                <w:sz w:val="22"/>
                <w:szCs w:val="22"/>
              </w:rPr>
              <w:t>-</w:t>
            </w:r>
          </w:p>
        </w:tc>
        <w:tc>
          <w:tcPr>
            <w:tcW w:w="856" w:type="dxa"/>
            <w:shd w:val="clear" w:color="auto" w:fill="auto"/>
            <w:vAlign w:val="center"/>
          </w:tcPr>
          <w:p w14:paraId="32365C2B"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6A7AA194" w14:textId="77777777" w:rsidR="002910B9" w:rsidRPr="00345D0A" w:rsidRDefault="002910B9" w:rsidP="004A3044">
            <w:pPr>
              <w:widowControl w:val="0"/>
              <w:jc w:val="center"/>
              <w:rPr>
                <w:sz w:val="22"/>
                <w:szCs w:val="22"/>
              </w:rPr>
            </w:pPr>
            <w:r w:rsidRPr="00345D0A">
              <w:rPr>
                <w:sz w:val="22"/>
                <w:szCs w:val="22"/>
              </w:rPr>
              <w:t>30</w:t>
            </w:r>
          </w:p>
        </w:tc>
        <w:tc>
          <w:tcPr>
            <w:tcW w:w="737" w:type="dxa"/>
            <w:shd w:val="clear" w:color="auto" w:fill="auto"/>
            <w:vAlign w:val="center"/>
          </w:tcPr>
          <w:p w14:paraId="7D95A14C" w14:textId="77777777" w:rsidR="002910B9" w:rsidRPr="00345D0A" w:rsidRDefault="002910B9" w:rsidP="004A3044">
            <w:pPr>
              <w:widowControl w:val="0"/>
              <w:jc w:val="center"/>
              <w:rPr>
                <w:sz w:val="22"/>
                <w:szCs w:val="22"/>
              </w:rPr>
            </w:pPr>
            <w:r w:rsidRPr="00345D0A">
              <w:rPr>
                <w:sz w:val="22"/>
                <w:szCs w:val="22"/>
              </w:rPr>
              <w:t>15</w:t>
            </w:r>
          </w:p>
        </w:tc>
        <w:tc>
          <w:tcPr>
            <w:tcW w:w="737" w:type="dxa"/>
            <w:shd w:val="clear" w:color="auto" w:fill="auto"/>
            <w:vAlign w:val="center"/>
          </w:tcPr>
          <w:p w14:paraId="7059EE72" w14:textId="77777777" w:rsidR="002910B9" w:rsidRPr="00345D0A" w:rsidRDefault="002910B9" w:rsidP="004A3044">
            <w:pPr>
              <w:widowControl w:val="0"/>
              <w:jc w:val="center"/>
              <w:rPr>
                <w:sz w:val="22"/>
                <w:szCs w:val="22"/>
              </w:rPr>
            </w:pPr>
            <w:r w:rsidRPr="00345D0A">
              <w:rPr>
                <w:sz w:val="22"/>
                <w:szCs w:val="22"/>
              </w:rPr>
              <w:t>30</w:t>
            </w:r>
          </w:p>
        </w:tc>
        <w:tc>
          <w:tcPr>
            <w:tcW w:w="886" w:type="dxa"/>
            <w:shd w:val="clear" w:color="auto" w:fill="auto"/>
            <w:vAlign w:val="center"/>
          </w:tcPr>
          <w:p w14:paraId="451D85C6" w14:textId="77777777" w:rsidR="002910B9" w:rsidRPr="00345D0A" w:rsidRDefault="002910B9" w:rsidP="004A3044">
            <w:pPr>
              <w:widowControl w:val="0"/>
              <w:jc w:val="center"/>
              <w:rPr>
                <w:sz w:val="22"/>
                <w:szCs w:val="22"/>
              </w:rPr>
            </w:pPr>
            <w:r w:rsidRPr="00345D0A">
              <w:rPr>
                <w:sz w:val="22"/>
                <w:szCs w:val="22"/>
              </w:rPr>
              <w:t>30</w:t>
            </w:r>
          </w:p>
        </w:tc>
        <w:tc>
          <w:tcPr>
            <w:tcW w:w="1547" w:type="dxa"/>
            <w:shd w:val="clear" w:color="auto" w:fill="auto"/>
            <w:vAlign w:val="center"/>
          </w:tcPr>
          <w:p w14:paraId="18A1C83C" w14:textId="77777777" w:rsidR="002910B9" w:rsidRPr="00345D0A" w:rsidRDefault="002910B9" w:rsidP="004A3044">
            <w:pPr>
              <w:widowControl w:val="0"/>
              <w:jc w:val="center"/>
              <w:rPr>
                <w:sz w:val="22"/>
                <w:szCs w:val="22"/>
              </w:rPr>
            </w:pPr>
            <w:r w:rsidRPr="00345D0A">
              <w:rPr>
                <w:sz w:val="22"/>
                <w:szCs w:val="22"/>
              </w:rPr>
              <w:t>-</w:t>
            </w:r>
          </w:p>
        </w:tc>
        <w:tc>
          <w:tcPr>
            <w:tcW w:w="851" w:type="dxa"/>
            <w:tcBorders>
              <w:right w:val="single" w:sz="4" w:space="0" w:color="auto"/>
            </w:tcBorders>
            <w:shd w:val="clear" w:color="auto" w:fill="auto"/>
          </w:tcPr>
          <w:p w14:paraId="118B6E55" w14:textId="77777777" w:rsidR="002910B9" w:rsidRPr="00345D0A" w:rsidRDefault="002910B9" w:rsidP="004A3044">
            <w:pPr>
              <w:widowControl w:val="0"/>
              <w:jc w:val="center"/>
              <w:rPr>
                <w:sz w:val="22"/>
                <w:szCs w:val="22"/>
              </w:rPr>
            </w:pPr>
            <w:r w:rsidRPr="00345D0A">
              <w:rPr>
                <w:sz w:val="22"/>
                <w:szCs w:val="22"/>
              </w:rPr>
              <w:t>40</w:t>
            </w:r>
          </w:p>
        </w:tc>
      </w:tr>
      <w:tr w:rsidR="002910B9" w:rsidRPr="00345D0A" w14:paraId="77569BEC" w14:textId="77777777" w:rsidTr="002910B9">
        <w:trPr>
          <w:jc w:val="center"/>
        </w:trPr>
        <w:tc>
          <w:tcPr>
            <w:tcW w:w="1555" w:type="dxa"/>
            <w:vMerge w:val="restart"/>
            <w:shd w:val="clear" w:color="auto" w:fill="auto"/>
            <w:vAlign w:val="center"/>
          </w:tcPr>
          <w:p w14:paraId="01AA8E1E" w14:textId="77777777" w:rsidR="002910B9" w:rsidRPr="00345D0A" w:rsidRDefault="002910B9" w:rsidP="00F52763">
            <w:pPr>
              <w:widowControl w:val="0"/>
              <w:rPr>
                <w:sz w:val="22"/>
                <w:szCs w:val="22"/>
              </w:rPr>
            </w:pPr>
            <w:r w:rsidRPr="00345D0A">
              <w:rPr>
                <w:sz w:val="22"/>
                <w:szCs w:val="22"/>
              </w:rPr>
              <w:t>Черничная</w:t>
            </w:r>
          </w:p>
        </w:tc>
        <w:tc>
          <w:tcPr>
            <w:tcW w:w="709" w:type="dxa"/>
            <w:shd w:val="clear" w:color="auto" w:fill="auto"/>
            <w:vAlign w:val="center"/>
          </w:tcPr>
          <w:p w14:paraId="071AB2F3" w14:textId="77777777" w:rsidR="002910B9" w:rsidRPr="00345D0A" w:rsidRDefault="002910B9" w:rsidP="004A3044">
            <w:pPr>
              <w:widowControl w:val="0"/>
              <w:jc w:val="center"/>
              <w:rPr>
                <w:sz w:val="22"/>
                <w:szCs w:val="22"/>
              </w:rPr>
            </w:pPr>
            <w:r w:rsidRPr="00345D0A">
              <w:rPr>
                <w:sz w:val="22"/>
                <w:szCs w:val="22"/>
              </w:rPr>
              <w:t>1.0</w:t>
            </w:r>
          </w:p>
        </w:tc>
        <w:tc>
          <w:tcPr>
            <w:tcW w:w="736" w:type="dxa"/>
            <w:shd w:val="clear" w:color="auto" w:fill="auto"/>
            <w:vAlign w:val="center"/>
          </w:tcPr>
          <w:p w14:paraId="264FC18A" w14:textId="77777777" w:rsidR="002910B9" w:rsidRPr="00345D0A" w:rsidRDefault="002910B9" w:rsidP="004A3044">
            <w:pPr>
              <w:widowControl w:val="0"/>
              <w:jc w:val="center"/>
              <w:rPr>
                <w:sz w:val="22"/>
                <w:szCs w:val="22"/>
              </w:rPr>
            </w:pPr>
            <w:r w:rsidRPr="00345D0A">
              <w:rPr>
                <w:sz w:val="22"/>
                <w:szCs w:val="22"/>
              </w:rPr>
              <w:t>25</w:t>
            </w:r>
          </w:p>
        </w:tc>
        <w:tc>
          <w:tcPr>
            <w:tcW w:w="856" w:type="dxa"/>
            <w:shd w:val="clear" w:color="auto" w:fill="auto"/>
            <w:vAlign w:val="center"/>
          </w:tcPr>
          <w:p w14:paraId="5CC08A83"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618EA7CE" w14:textId="77777777" w:rsidR="002910B9" w:rsidRPr="00345D0A" w:rsidRDefault="002910B9" w:rsidP="004A3044">
            <w:pPr>
              <w:widowControl w:val="0"/>
              <w:jc w:val="center"/>
              <w:rPr>
                <w:sz w:val="22"/>
                <w:szCs w:val="22"/>
              </w:rPr>
            </w:pPr>
            <w:r w:rsidRPr="00345D0A">
              <w:rPr>
                <w:sz w:val="22"/>
                <w:szCs w:val="22"/>
              </w:rPr>
              <w:t>40</w:t>
            </w:r>
          </w:p>
        </w:tc>
        <w:tc>
          <w:tcPr>
            <w:tcW w:w="737" w:type="dxa"/>
            <w:shd w:val="clear" w:color="auto" w:fill="auto"/>
            <w:vAlign w:val="center"/>
          </w:tcPr>
          <w:p w14:paraId="38C874AF" w14:textId="77777777" w:rsidR="002910B9" w:rsidRPr="00345D0A" w:rsidRDefault="002910B9" w:rsidP="004A3044">
            <w:pPr>
              <w:widowControl w:val="0"/>
              <w:jc w:val="center"/>
              <w:rPr>
                <w:sz w:val="22"/>
                <w:szCs w:val="22"/>
              </w:rPr>
            </w:pPr>
            <w:r w:rsidRPr="00345D0A">
              <w:rPr>
                <w:sz w:val="22"/>
                <w:szCs w:val="22"/>
              </w:rPr>
              <w:t>30</w:t>
            </w:r>
          </w:p>
        </w:tc>
        <w:tc>
          <w:tcPr>
            <w:tcW w:w="737" w:type="dxa"/>
            <w:shd w:val="clear" w:color="auto" w:fill="auto"/>
            <w:vAlign w:val="center"/>
          </w:tcPr>
          <w:p w14:paraId="7D313829" w14:textId="77777777" w:rsidR="002910B9" w:rsidRPr="00345D0A" w:rsidRDefault="002910B9" w:rsidP="004A3044">
            <w:pPr>
              <w:widowControl w:val="0"/>
              <w:jc w:val="center"/>
              <w:rPr>
                <w:sz w:val="22"/>
                <w:szCs w:val="22"/>
              </w:rPr>
            </w:pPr>
            <w:r w:rsidRPr="00345D0A">
              <w:rPr>
                <w:sz w:val="22"/>
                <w:szCs w:val="22"/>
              </w:rPr>
              <w:t>40</w:t>
            </w:r>
          </w:p>
        </w:tc>
        <w:tc>
          <w:tcPr>
            <w:tcW w:w="886" w:type="dxa"/>
            <w:shd w:val="clear" w:color="auto" w:fill="auto"/>
            <w:vAlign w:val="center"/>
          </w:tcPr>
          <w:p w14:paraId="64446DE2" w14:textId="77777777" w:rsidR="002910B9" w:rsidRPr="00345D0A" w:rsidRDefault="002910B9" w:rsidP="004A3044">
            <w:pPr>
              <w:widowControl w:val="0"/>
              <w:jc w:val="center"/>
              <w:rPr>
                <w:sz w:val="22"/>
                <w:szCs w:val="22"/>
              </w:rPr>
            </w:pPr>
            <w:r w:rsidRPr="00345D0A">
              <w:rPr>
                <w:sz w:val="22"/>
                <w:szCs w:val="22"/>
              </w:rPr>
              <w:t>35</w:t>
            </w:r>
          </w:p>
        </w:tc>
        <w:tc>
          <w:tcPr>
            <w:tcW w:w="1547" w:type="dxa"/>
            <w:shd w:val="clear" w:color="auto" w:fill="auto"/>
            <w:vAlign w:val="center"/>
          </w:tcPr>
          <w:p w14:paraId="30387402" w14:textId="77777777" w:rsidR="002910B9" w:rsidRPr="00345D0A" w:rsidRDefault="002910B9" w:rsidP="004A3044">
            <w:pPr>
              <w:widowControl w:val="0"/>
              <w:jc w:val="center"/>
              <w:rPr>
                <w:sz w:val="22"/>
                <w:szCs w:val="22"/>
              </w:rPr>
            </w:pPr>
            <w:r w:rsidRPr="00345D0A">
              <w:rPr>
                <w:sz w:val="22"/>
                <w:szCs w:val="22"/>
              </w:rPr>
              <w:t>-</w:t>
            </w:r>
          </w:p>
        </w:tc>
        <w:tc>
          <w:tcPr>
            <w:tcW w:w="851" w:type="dxa"/>
            <w:tcBorders>
              <w:right w:val="single" w:sz="4" w:space="0" w:color="auto"/>
            </w:tcBorders>
            <w:shd w:val="clear" w:color="auto" w:fill="auto"/>
          </w:tcPr>
          <w:p w14:paraId="00C742B4" w14:textId="77777777" w:rsidR="002910B9" w:rsidRPr="00345D0A" w:rsidRDefault="002910B9" w:rsidP="004A3044">
            <w:pPr>
              <w:widowControl w:val="0"/>
              <w:jc w:val="center"/>
              <w:rPr>
                <w:sz w:val="22"/>
                <w:szCs w:val="22"/>
              </w:rPr>
            </w:pPr>
            <w:r w:rsidRPr="00345D0A">
              <w:rPr>
                <w:sz w:val="22"/>
                <w:szCs w:val="22"/>
              </w:rPr>
              <w:t>60</w:t>
            </w:r>
          </w:p>
        </w:tc>
      </w:tr>
      <w:tr w:rsidR="002910B9" w:rsidRPr="00345D0A" w14:paraId="61841B38" w14:textId="77777777" w:rsidTr="002910B9">
        <w:trPr>
          <w:jc w:val="center"/>
        </w:trPr>
        <w:tc>
          <w:tcPr>
            <w:tcW w:w="1555" w:type="dxa"/>
            <w:vMerge/>
            <w:shd w:val="clear" w:color="auto" w:fill="auto"/>
            <w:vAlign w:val="center"/>
          </w:tcPr>
          <w:p w14:paraId="50A8B734" w14:textId="77777777" w:rsidR="002910B9" w:rsidRPr="00345D0A" w:rsidRDefault="002910B9" w:rsidP="004A3044">
            <w:pPr>
              <w:widowControl w:val="0"/>
              <w:rPr>
                <w:sz w:val="22"/>
                <w:szCs w:val="22"/>
              </w:rPr>
            </w:pPr>
          </w:p>
        </w:tc>
        <w:tc>
          <w:tcPr>
            <w:tcW w:w="709" w:type="dxa"/>
            <w:shd w:val="clear" w:color="auto" w:fill="auto"/>
            <w:vAlign w:val="center"/>
          </w:tcPr>
          <w:p w14:paraId="73891EAE" w14:textId="77777777" w:rsidR="002910B9" w:rsidRPr="00345D0A" w:rsidRDefault="002910B9" w:rsidP="004A3044">
            <w:pPr>
              <w:widowControl w:val="0"/>
              <w:jc w:val="center"/>
              <w:rPr>
                <w:sz w:val="22"/>
                <w:szCs w:val="22"/>
              </w:rPr>
            </w:pPr>
            <w:r w:rsidRPr="00345D0A">
              <w:rPr>
                <w:sz w:val="22"/>
                <w:szCs w:val="22"/>
              </w:rPr>
              <w:t>0.9</w:t>
            </w:r>
          </w:p>
        </w:tc>
        <w:tc>
          <w:tcPr>
            <w:tcW w:w="736" w:type="dxa"/>
            <w:shd w:val="clear" w:color="auto" w:fill="auto"/>
            <w:vAlign w:val="center"/>
          </w:tcPr>
          <w:p w14:paraId="6E6ADC6A" w14:textId="77777777" w:rsidR="002910B9" w:rsidRPr="00345D0A" w:rsidRDefault="002910B9" w:rsidP="004A3044">
            <w:pPr>
              <w:widowControl w:val="0"/>
              <w:jc w:val="center"/>
              <w:rPr>
                <w:sz w:val="22"/>
                <w:szCs w:val="22"/>
              </w:rPr>
            </w:pPr>
            <w:r w:rsidRPr="00345D0A">
              <w:rPr>
                <w:sz w:val="22"/>
                <w:szCs w:val="22"/>
              </w:rPr>
              <w:t>25</w:t>
            </w:r>
          </w:p>
        </w:tc>
        <w:tc>
          <w:tcPr>
            <w:tcW w:w="856" w:type="dxa"/>
            <w:shd w:val="clear" w:color="auto" w:fill="auto"/>
            <w:vAlign w:val="center"/>
          </w:tcPr>
          <w:p w14:paraId="1496BB3B"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75998F7C" w14:textId="77777777" w:rsidR="002910B9" w:rsidRPr="00345D0A" w:rsidRDefault="002910B9" w:rsidP="004A3044">
            <w:pPr>
              <w:widowControl w:val="0"/>
              <w:jc w:val="center"/>
              <w:rPr>
                <w:sz w:val="22"/>
                <w:szCs w:val="22"/>
              </w:rPr>
            </w:pPr>
            <w:r w:rsidRPr="00345D0A">
              <w:rPr>
                <w:sz w:val="22"/>
                <w:szCs w:val="22"/>
              </w:rPr>
              <w:t>35</w:t>
            </w:r>
          </w:p>
        </w:tc>
        <w:tc>
          <w:tcPr>
            <w:tcW w:w="737" w:type="dxa"/>
            <w:shd w:val="clear" w:color="auto" w:fill="auto"/>
            <w:vAlign w:val="center"/>
          </w:tcPr>
          <w:p w14:paraId="1F228C13" w14:textId="77777777" w:rsidR="002910B9" w:rsidRPr="00345D0A" w:rsidRDefault="002910B9" w:rsidP="004A3044">
            <w:pPr>
              <w:widowControl w:val="0"/>
              <w:jc w:val="center"/>
              <w:rPr>
                <w:sz w:val="22"/>
                <w:szCs w:val="22"/>
              </w:rPr>
            </w:pPr>
            <w:r w:rsidRPr="00345D0A">
              <w:rPr>
                <w:sz w:val="22"/>
                <w:szCs w:val="22"/>
              </w:rPr>
              <w:t>25</w:t>
            </w:r>
          </w:p>
        </w:tc>
        <w:tc>
          <w:tcPr>
            <w:tcW w:w="737" w:type="dxa"/>
            <w:shd w:val="clear" w:color="auto" w:fill="auto"/>
            <w:vAlign w:val="center"/>
          </w:tcPr>
          <w:p w14:paraId="0B646A7B" w14:textId="77777777" w:rsidR="002910B9" w:rsidRPr="00345D0A" w:rsidRDefault="002910B9" w:rsidP="004A3044">
            <w:pPr>
              <w:widowControl w:val="0"/>
              <w:jc w:val="center"/>
              <w:rPr>
                <w:sz w:val="22"/>
                <w:szCs w:val="22"/>
              </w:rPr>
            </w:pPr>
            <w:r w:rsidRPr="00345D0A">
              <w:rPr>
                <w:sz w:val="22"/>
                <w:szCs w:val="22"/>
              </w:rPr>
              <w:t>35</w:t>
            </w:r>
          </w:p>
        </w:tc>
        <w:tc>
          <w:tcPr>
            <w:tcW w:w="886" w:type="dxa"/>
            <w:shd w:val="clear" w:color="auto" w:fill="auto"/>
            <w:vAlign w:val="center"/>
          </w:tcPr>
          <w:p w14:paraId="26559F4A" w14:textId="77777777" w:rsidR="002910B9" w:rsidRPr="00345D0A" w:rsidRDefault="002910B9" w:rsidP="004A3044">
            <w:pPr>
              <w:widowControl w:val="0"/>
              <w:jc w:val="center"/>
              <w:rPr>
                <w:sz w:val="22"/>
                <w:szCs w:val="22"/>
              </w:rPr>
            </w:pPr>
            <w:r w:rsidRPr="00345D0A">
              <w:rPr>
                <w:sz w:val="22"/>
                <w:szCs w:val="22"/>
              </w:rPr>
              <w:t>30</w:t>
            </w:r>
          </w:p>
        </w:tc>
        <w:tc>
          <w:tcPr>
            <w:tcW w:w="1547" w:type="dxa"/>
            <w:shd w:val="clear" w:color="auto" w:fill="auto"/>
            <w:vAlign w:val="center"/>
          </w:tcPr>
          <w:p w14:paraId="3DCCB2F9" w14:textId="77777777" w:rsidR="002910B9" w:rsidRPr="00345D0A" w:rsidRDefault="002910B9" w:rsidP="004A3044">
            <w:pPr>
              <w:widowControl w:val="0"/>
              <w:jc w:val="center"/>
              <w:rPr>
                <w:sz w:val="22"/>
                <w:szCs w:val="22"/>
              </w:rPr>
            </w:pPr>
            <w:r w:rsidRPr="00345D0A">
              <w:rPr>
                <w:sz w:val="22"/>
                <w:szCs w:val="22"/>
              </w:rPr>
              <w:t>-</w:t>
            </w:r>
          </w:p>
        </w:tc>
        <w:tc>
          <w:tcPr>
            <w:tcW w:w="851" w:type="dxa"/>
            <w:tcBorders>
              <w:right w:val="single" w:sz="4" w:space="0" w:color="auto"/>
            </w:tcBorders>
            <w:shd w:val="clear" w:color="auto" w:fill="auto"/>
          </w:tcPr>
          <w:p w14:paraId="70FAD32B" w14:textId="77777777" w:rsidR="002910B9" w:rsidRPr="00345D0A" w:rsidRDefault="002910B9" w:rsidP="004A3044">
            <w:pPr>
              <w:widowControl w:val="0"/>
              <w:jc w:val="center"/>
              <w:rPr>
                <w:sz w:val="22"/>
                <w:szCs w:val="22"/>
              </w:rPr>
            </w:pPr>
            <w:r w:rsidRPr="00345D0A">
              <w:rPr>
                <w:sz w:val="22"/>
                <w:szCs w:val="22"/>
              </w:rPr>
              <w:t>55</w:t>
            </w:r>
          </w:p>
        </w:tc>
      </w:tr>
      <w:tr w:rsidR="002910B9" w:rsidRPr="00345D0A" w14:paraId="3B786628" w14:textId="77777777" w:rsidTr="002910B9">
        <w:trPr>
          <w:jc w:val="center"/>
        </w:trPr>
        <w:tc>
          <w:tcPr>
            <w:tcW w:w="1555" w:type="dxa"/>
            <w:vMerge/>
            <w:shd w:val="clear" w:color="auto" w:fill="auto"/>
            <w:vAlign w:val="center"/>
          </w:tcPr>
          <w:p w14:paraId="24152443" w14:textId="77777777" w:rsidR="002910B9" w:rsidRPr="00345D0A" w:rsidRDefault="002910B9" w:rsidP="004A3044">
            <w:pPr>
              <w:widowControl w:val="0"/>
              <w:rPr>
                <w:sz w:val="22"/>
                <w:szCs w:val="22"/>
              </w:rPr>
            </w:pPr>
          </w:p>
        </w:tc>
        <w:tc>
          <w:tcPr>
            <w:tcW w:w="709" w:type="dxa"/>
            <w:shd w:val="clear" w:color="auto" w:fill="auto"/>
            <w:vAlign w:val="center"/>
          </w:tcPr>
          <w:p w14:paraId="5A1CEDEA" w14:textId="77777777" w:rsidR="002910B9" w:rsidRPr="00345D0A" w:rsidRDefault="002910B9" w:rsidP="004A3044">
            <w:pPr>
              <w:widowControl w:val="0"/>
              <w:jc w:val="center"/>
              <w:rPr>
                <w:sz w:val="22"/>
                <w:szCs w:val="22"/>
              </w:rPr>
            </w:pPr>
            <w:r w:rsidRPr="00345D0A">
              <w:rPr>
                <w:sz w:val="22"/>
                <w:szCs w:val="22"/>
              </w:rPr>
              <w:t>0.8</w:t>
            </w:r>
          </w:p>
        </w:tc>
        <w:tc>
          <w:tcPr>
            <w:tcW w:w="736" w:type="dxa"/>
            <w:shd w:val="clear" w:color="auto" w:fill="auto"/>
            <w:vAlign w:val="center"/>
          </w:tcPr>
          <w:p w14:paraId="22E0001A" w14:textId="77777777" w:rsidR="002910B9" w:rsidRPr="00345D0A" w:rsidRDefault="002910B9" w:rsidP="004A3044">
            <w:pPr>
              <w:widowControl w:val="0"/>
              <w:jc w:val="center"/>
              <w:rPr>
                <w:sz w:val="22"/>
                <w:szCs w:val="22"/>
              </w:rPr>
            </w:pPr>
            <w:r w:rsidRPr="00345D0A">
              <w:rPr>
                <w:sz w:val="22"/>
                <w:szCs w:val="22"/>
              </w:rPr>
              <w:t>15</w:t>
            </w:r>
          </w:p>
        </w:tc>
        <w:tc>
          <w:tcPr>
            <w:tcW w:w="856" w:type="dxa"/>
            <w:shd w:val="clear" w:color="auto" w:fill="auto"/>
            <w:vAlign w:val="center"/>
          </w:tcPr>
          <w:p w14:paraId="0670B3F9"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2CB518B9" w14:textId="77777777" w:rsidR="002910B9" w:rsidRPr="00345D0A" w:rsidRDefault="002910B9" w:rsidP="004A3044">
            <w:pPr>
              <w:widowControl w:val="0"/>
              <w:jc w:val="center"/>
              <w:rPr>
                <w:sz w:val="22"/>
                <w:szCs w:val="22"/>
              </w:rPr>
            </w:pPr>
            <w:r w:rsidRPr="00345D0A">
              <w:rPr>
                <w:sz w:val="22"/>
                <w:szCs w:val="22"/>
              </w:rPr>
              <w:t>35</w:t>
            </w:r>
          </w:p>
        </w:tc>
        <w:tc>
          <w:tcPr>
            <w:tcW w:w="737" w:type="dxa"/>
            <w:shd w:val="clear" w:color="auto" w:fill="auto"/>
            <w:vAlign w:val="center"/>
          </w:tcPr>
          <w:p w14:paraId="3A822CB3" w14:textId="77777777" w:rsidR="002910B9" w:rsidRPr="00345D0A" w:rsidRDefault="002910B9" w:rsidP="004A3044">
            <w:pPr>
              <w:widowControl w:val="0"/>
              <w:jc w:val="center"/>
              <w:rPr>
                <w:sz w:val="22"/>
                <w:szCs w:val="22"/>
              </w:rPr>
            </w:pPr>
            <w:r w:rsidRPr="00345D0A">
              <w:rPr>
                <w:sz w:val="22"/>
                <w:szCs w:val="22"/>
              </w:rPr>
              <w:t>25</w:t>
            </w:r>
          </w:p>
        </w:tc>
        <w:tc>
          <w:tcPr>
            <w:tcW w:w="737" w:type="dxa"/>
            <w:shd w:val="clear" w:color="auto" w:fill="auto"/>
            <w:vAlign w:val="center"/>
          </w:tcPr>
          <w:p w14:paraId="2EF9B169" w14:textId="77777777" w:rsidR="002910B9" w:rsidRPr="00345D0A" w:rsidRDefault="002910B9" w:rsidP="004A3044">
            <w:pPr>
              <w:widowControl w:val="0"/>
              <w:jc w:val="center"/>
              <w:rPr>
                <w:sz w:val="22"/>
                <w:szCs w:val="22"/>
              </w:rPr>
            </w:pPr>
            <w:r w:rsidRPr="00345D0A">
              <w:rPr>
                <w:sz w:val="22"/>
                <w:szCs w:val="22"/>
              </w:rPr>
              <w:t>35</w:t>
            </w:r>
          </w:p>
        </w:tc>
        <w:tc>
          <w:tcPr>
            <w:tcW w:w="886" w:type="dxa"/>
            <w:shd w:val="clear" w:color="auto" w:fill="auto"/>
            <w:vAlign w:val="center"/>
          </w:tcPr>
          <w:p w14:paraId="3C17CF94" w14:textId="77777777" w:rsidR="002910B9" w:rsidRPr="00345D0A" w:rsidRDefault="002910B9" w:rsidP="004A3044">
            <w:pPr>
              <w:widowControl w:val="0"/>
              <w:jc w:val="center"/>
              <w:rPr>
                <w:sz w:val="22"/>
                <w:szCs w:val="22"/>
              </w:rPr>
            </w:pPr>
            <w:r w:rsidRPr="00345D0A">
              <w:rPr>
                <w:sz w:val="22"/>
                <w:szCs w:val="22"/>
              </w:rPr>
              <w:t>25</w:t>
            </w:r>
          </w:p>
        </w:tc>
        <w:tc>
          <w:tcPr>
            <w:tcW w:w="1547" w:type="dxa"/>
            <w:shd w:val="clear" w:color="auto" w:fill="auto"/>
            <w:vAlign w:val="center"/>
          </w:tcPr>
          <w:p w14:paraId="788330B6" w14:textId="77777777" w:rsidR="002910B9" w:rsidRPr="00345D0A" w:rsidRDefault="002910B9" w:rsidP="004A3044">
            <w:pPr>
              <w:widowControl w:val="0"/>
              <w:jc w:val="center"/>
              <w:rPr>
                <w:sz w:val="22"/>
                <w:szCs w:val="22"/>
              </w:rPr>
            </w:pPr>
            <w:r w:rsidRPr="00345D0A">
              <w:rPr>
                <w:sz w:val="22"/>
                <w:szCs w:val="22"/>
              </w:rPr>
              <w:t>-</w:t>
            </w:r>
          </w:p>
        </w:tc>
        <w:tc>
          <w:tcPr>
            <w:tcW w:w="851" w:type="dxa"/>
            <w:tcBorders>
              <w:right w:val="single" w:sz="4" w:space="0" w:color="auto"/>
            </w:tcBorders>
            <w:shd w:val="clear" w:color="auto" w:fill="auto"/>
          </w:tcPr>
          <w:p w14:paraId="5BF0AF0D" w14:textId="77777777" w:rsidR="002910B9" w:rsidRPr="00345D0A" w:rsidRDefault="002910B9" w:rsidP="004A3044">
            <w:pPr>
              <w:widowControl w:val="0"/>
              <w:jc w:val="center"/>
              <w:rPr>
                <w:sz w:val="22"/>
                <w:szCs w:val="22"/>
              </w:rPr>
            </w:pPr>
            <w:r w:rsidRPr="00345D0A">
              <w:rPr>
                <w:sz w:val="22"/>
                <w:szCs w:val="22"/>
              </w:rPr>
              <w:t>50</w:t>
            </w:r>
          </w:p>
        </w:tc>
      </w:tr>
      <w:tr w:rsidR="002910B9" w:rsidRPr="00345D0A" w14:paraId="3F4F06D3" w14:textId="77777777" w:rsidTr="002910B9">
        <w:trPr>
          <w:jc w:val="center"/>
        </w:trPr>
        <w:tc>
          <w:tcPr>
            <w:tcW w:w="1555" w:type="dxa"/>
            <w:vMerge/>
            <w:shd w:val="clear" w:color="auto" w:fill="auto"/>
            <w:vAlign w:val="center"/>
          </w:tcPr>
          <w:p w14:paraId="14F3DD9B" w14:textId="77777777" w:rsidR="002910B9" w:rsidRPr="00345D0A" w:rsidRDefault="002910B9" w:rsidP="004A3044">
            <w:pPr>
              <w:widowControl w:val="0"/>
              <w:rPr>
                <w:sz w:val="22"/>
                <w:szCs w:val="22"/>
              </w:rPr>
            </w:pPr>
          </w:p>
        </w:tc>
        <w:tc>
          <w:tcPr>
            <w:tcW w:w="709" w:type="dxa"/>
            <w:shd w:val="clear" w:color="auto" w:fill="auto"/>
            <w:vAlign w:val="center"/>
          </w:tcPr>
          <w:p w14:paraId="6A894B50" w14:textId="77777777" w:rsidR="002910B9" w:rsidRPr="00345D0A" w:rsidRDefault="002910B9" w:rsidP="004A3044">
            <w:pPr>
              <w:widowControl w:val="0"/>
              <w:jc w:val="center"/>
              <w:rPr>
                <w:sz w:val="22"/>
                <w:szCs w:val="22"/>
              </w:rPr>
            </w:pPr>
            <w:r w:rsidRPr="00345D0A">
              <w:rPr>
                <w:sz w:val="22"/>
                <w:szCs w:val="22"/>
              </w:rPr>
              <w:t>0.7</w:t>
            </w:r>
          </w:p>
        </w:tc>
        <w:tc>
          <w:tcPr>
            <w:tcW w:w="736" w:type="dxa"/>
            <w:shd w:val="clear" w:color="auto" w:fill="auto"/>
            <w:vAlign w:val="center"/>
          </w:tcPr>
          <w:p w14:paraId="301B2B42" w14:textId="77777777" w:rsidR="002910B9" w:rsidRPr="00345D0A" w:rsidRDefault="002910B9" w:rsidP="004A3044">
            <w:pPr>
              <w:widowControl w:val="0"/>
              <w:jc w:val="center"/>
              <w:rPr>
                <w:sz w:val="22"/>
                <w:szCs w:val="22"/>
              </w:rPr>
            </w:pPr>
            <w:r w:rsidRPr="00345D0A">
              <w:rPr>
                <w:sz w:val="22"/>
                <w:szCs w:val="22"/>
              </w:rPr>
              <w:t>-</w:t>
            </w:r>
          </w:p>
        </w:tc>
        <w:tc>
          <w:tcPr>
            <w:tcW w:w="856" w:type="dxa"/>
            <w:shd w:val="clear" w:color="auto" w:fill="auto"/>
            <w:vAlign w:val="center"/>
          </w:tcPr>
          <w:p w14:paraId="1D574BBC"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39012D16" w14:textId="77777777" w:rsidR="002910B9" w:rsidRPr="00345D0A" w:rsidRDefault="002910B9" w:rsidP="004A3044">
            <w:pPr>
              <w:widowControl w:val="0"/>
              <w:jc w:val="center"/>
              <w:rPr>
                <w:sz w:val="22"/>
                <w:szCs w:val="22"/>
              </w:rPr>
            </w:pPr>
            <w:r w:rsidRPr="00345D0A">
              <w:rPr>
                <w:sz w:val="22"/>
                <w:szCs w:val="22"/>
              </w:rPr>
              <w:t>30</w:t>
            </w:r>
          </w:p>
        </w:tc>
        <w:tc>
          <w:tcPr>
            <w:tcW w:w="737" w:type="dxa"/>
            <w:shd w:val="clear" w:color="auto" w:fill="auto"/>
            <w:vAlign w:val="center"/>
          </w:tcPr>
          <w:p w14:paraId="7D2B6AE6" w14:textId="77777777" w:rsidR="002910B9" w:rsidRPr="00345D0A" w:rsidRDefault="002910B9" w:rsidP="004A3044">
            <w:pPr>
              <w:widowControl w:val="0"/>
              <w:jc w:val="center"/>
              <w:rPr>
                <w:sz w:val="22"/>
                <w:szCs w:val="22"/>
              </w:rPr>
            </w:pPr>
            <w:r w:rsidRPr="00345D0A">
              <w:rPr>
                <w:sz w:val="22"/>
                <w:szCs w:val="22"/>
              </w:rPr>
              <w:t>15</w:t>
            </w:r>
          </w:p>
        </w:tc>
        <w:tc>
          <w:tcPr>
            <w:tcW w:w="737" w:type="dxa"/>
            <w:shd w:val="clear" w:color="auto" w:fill="auto"/>
            <w:vAlign w:val="center"/>
          </w:tcPr>
          <w:p w14:paraId="05B0E575" w14:textId="77777777" w:rsidR="002910B9" w:rsidRPr="00345D0A" w:rsidRDefault="002910B9" w:rsidP="004A3044">
            <w:pPr>
              <w:widowControl w:val="0"/>
              <w:jc w:val="center"/>
              <w:rPr>
                <w:sz w:val="22"/>
                <w:szCs w:val="22"/>
              </w:rPr>
            </w:pPr>
            <w:r w:rsidRPr="00345D0A">
              <w:rPr>
                <w:sz w:val="22"/>
                <w:szCs w:val="22"/>
              </w:rPr>
              <w:t>30</w:t>
            </w:r>
          </w:p>
        </w:tc>
        <w:tc>
          <w:tcPr>
            <w:tcW w:w="886" w:type="dxa"/>
            <w:shd w:val="clear" w:color="auto" w:fill="auto"/>
            <w:vAlign w:val="center"/>
          </w:tcPr>
          <w:p w14:paraId="6E5F5C31" w14:textId="77777777" w:rsidR="002910B9" w:rsidRPr="00345D0A" w:rsidRDefault="002910B9" w:rsidP="004A3044">
            <w:pPr>
              <w:widowControl w:val="0"/>
              <w:jc w:val="center"/>
              <w:rPr>
                <w:sz w:val="22"/>
                <w:szCs w:val="22"/>
              </w:rPr>
            </w:pPr>
            <w:r w:rsidRPr="00345D0A">
              <w:rPr>
                <w:sz w:val="22"/>
                <w:szCs w:val="22"/>
              </w:rPr>
              <w:t>-</w:t>
            </w:r>
          </w:p>
        </w:tc>
        <w:tc>
          <w:tcPr>
            <w:tcW w:w="1547" w:type="dxa"/>
            <w:shd w:val="clear" w:color="auto" w:fill="auto"/>
            <w:vAlign w:val="center"/>
          </w:tcPr>
          <w:p w14:paraId="5B60C7D3" w14:textId="77777777" w:rsidR="002910B9" w:rsidRPr="00345D0A" w:rsidRDefault="002910B9" w:rsidP="004A3044">
            <w:pPr>
              <w:widowControl w:val="0"/>
              <w:jc w:val="center"/>
              <w:rPr>
                <w:sz w:val="22"/>
                <w:szCs w:val="22"/>
              </w:rPr>
            </w:pPr>
            <w:r w:rsidRPr="00345D0A">
              <w:rPr>
                <w:sz w:val="22"/>
                <w:szCs w:val="22"/>
              </w:rPr>
              <w:t>-</w:t>
            </w:r>
          </w:p>
        </w:tc>
        <w:tc>
          <w:tcPr>
            <w:tcW w:w="851" w:type="dxa"/>
            <w:tcBorders>
              <w:right w:val="single" w:sz="4" w:space="0" w:color="auto"/>
            </w:tcBorders>
            <w:shd w:val="clear" w:color="auto" w:fill="auto"/>
          </w:tcPr>
          <w:p w14:paraId="2ADEC597" w14:textId="77777777" w:rsidR="002910B9" w:rsidRPr="00345D0A" w:rsidRDefault="002910B9" w:rsidP="004A3044">
            <w:pPr>
              <w:widowControl w:val="0"/>
              <w:jc w:val="center"/>
              <w:rPr>
                <w:sz w:val="22"/>
                <w:szCs w:val="22"/>
              </w:rPr>
            </w:pPr>
            <w:r w:rsidRPr="00345D0A">
              <w:rPr>
                <w:sz w:val="22"/>
                <w:szCs w:val="22"/>
              </w:rPr>
              <w:t>40</w:t>
            </w:r>
          </w:p>
        </w:tc>
      </w:tr>
      <w:tr w:rsidR="002910B9" w:rsidRPr="00345D0A" w14:paraId="4B1C77AB" w14:textId="77777777" w:rsidTr="002910B9">
        <w:trPr>
          <w:jc w:val="center"/>
        </w:trPr>
        <w:tc>
          <w:tcPr>
            <w:tcW w:w="1555" w:type="dxa"/>
            <w:vMerge w:val="restart"/>
            <w:shd w:val="clear" w:color="auto" w:fill="auto"/>
            <w:vAlign w:val="center"/>
          </w:tcPr>
          <w:p w14:paraId="55C5A5BE" w14:textId="77777777" w:rsidR="002910B9" w:rsidRPr="00345D0A" w:rsidRDefault="002910B9" w:rsidP="00F52763">
            <w:pPr>
              <w:widowControl w:val="0"/>
              <w:rPr>
                <w:sz w:val="22"/>
                <w:szCs w:val="22"/>
              </w:rPr>
            </w:pPr>
            <w:r w:rsidRPr="00345D0A">
              <w:rPr>
                <w:sz w:val="22"/>
                <w:szCs w:val="22"/>
              </w:rPr>
              <w:t>Долгомошная</w:t>
            </w:r>
          </w:p>
        </w:tc>
        <w:tc>
          <w:tcPr>
            <w:tcW w:w="709" w:type="dxa"/>
            <w:shd w:val="clear" w:color="auto" w:fill="auto"/>
            <w:vAlign w:val="center"/>
          </w:tcPr>
          <w:p w14:paraId="1A7442BE" w14:textId="77777777" w:rsidR="002910B9" w:rsidRPr="00345D0A" w:rsidRDefault="002910B9" w:rsidP="004A3044">
            <w:pPr>
              <w:widowControl w:val="0"/>
              <w:jc w:val="center"/>
              <w:rPr>
                <w:sz w:val="22"/>
                <w:szCs w:val="22"/>
              </w:rPr>
            </w:pPr>
            <w:r w:rsidRPr="00345D0A">
              <w:rPr>
                <w:sz w:val="22"/>
                <w:szCs w:val="22"/>
              </w:rPr>
              <w:t>1.0</w:t>
            </w:r>
          </w:p>
        </w:tc>
        <w:tc>
          <w:tcPr>
            <w:tcW w:w="736" w:type="dxa"/>
            <w:shd w:val="clear" w:color="auto" w:fill="auto"/>
            <w:vAlign w:val="center"/>
          </w:tcPr>
          <w:p w14:paraId="793128E5" w14:textId="77777777" w:rsidR="002910B9" w:rsidRPr="00345D0A" w:rsidRDefault="002910B9" w:rsidP="004A3044">
            <w:pPr>
              <w:widowControl w:val="0"/>
              <w:jc w:val="center"/>
              <w:rPr>
                <w:sz w:val="22"/>
                <w:szCs w:val="22"/>
              </w:rPr>
            </w:pPr>
            <w:r w:rsidRPr="00345D0A">
              <w:rPr>
                <w:sz w:val="22"/>
                <w:szCs w:val="22"/>
              </w:rPr>
              <w:t>30</w:t>
            </w:r>
          </w:p>
        </w:tc>
        <w:tc>
          <w:tcPr>
            <w:tcW w:w="856" w:type="dxa"/>
            <w:shd w:val="clear" w:color="auto" w:fill="auto"/>
            <w:vAlign w:val="center"/>
          </w:tcPr>
          <w:p w14:paraId="6DFACA08"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49258406" w14:textId="77777777" w:rsidR="002910B9" w:rsidRPr="00345D0A" w:rsidRDefault="002910B9" w:rsidP="004A3044">
            <w:pPr>
              <w:widowControl w:val="0"/>
              <w:jc w:val="center"/>
              <w:rPr>
                <w:sz w:val="22"/>
                <w:szCs w:val="22"/>
              </w:rPr>
            </w:pPr>
            <w:r w:rsidRPr="00345D0A">
              <w:rPr>
                <w:sz w:val="22"/>
                <w:szCs w:val="22"/>
              </w:rPr>
              <w:t>30</w:t>
            </w:r>
          </w:p>
        </w:tc>
        <w:tc>
          <w:tcPr>
            <w:tcW w:w="737" w:type="dxa"/>
            <w:shd w:val="clear" w:color="auto" w:fill="auto"/>
            <w:vAlign w:val="center"/>
          </w:tcPr>
          <w:p w14:paraId="3F46C268" w14:textId="77777777" w:rsidR="002910B9" w:rsidRPr="00345D0A" w:rsidRDefault="002910B9" w:rsidP="004A3044">
            <w:pPr>
              <w:widowControl w:val="0"/>
              <w:jc w:val="center"/>
              <w:rPr>
                <w:sz w:val="22"/>
                <w:szCs w:val="22"/>
              </w:rPr>
            </w:pPr>
            <w:r w:rsidRPr="00345D0A">
              <w:rPr>
                <w:sz w:val="22"/>
                <w:szCs w:val="22"/>
              </w:rPr>
              <w:t>30</w:t>
            </w:r>
          </w:p>
        </w:tc>
        <w:tc>
          <w:tcPr>
            <w:tcW w:w="737" w:type="dxa"/>
            <w:shd w:val="clear" w:color="auto" w:fill="auto"/>
            <w:vAlign w:val="center"/>
          </w:tcPr>
          <w:p w14:paraId="189CDCA9" w14:textId="77777777" w:rsidR="002910B9" w:rsidRPr="00345D0A" w:rsidRDefault="002910B9" w:rsidP="004A3044">
            <w:pPr>
              <w:widowControl w:val="0"/>
              <w:jc w:val="center"/>
              <w:rPr>
                <w:sz w:val="22"/>
                <w:szCs w:val="22"/>
              </w:rPr>
            </w:pPr>
            <w:r w:rsidRPr="00345D0A">
              <w:rPr>
                <w:sz w:val="22"/>
                <w:szCs w:val="22"/>
              </w:rPr>
              <w:t>30</w:t>
            </w:r>
          </w:p>
        </w:tc>
        <w:tc>
          <w:tcPr>
            <w:tcW w:w="886" w:type="dxa"/>
            <w:shd w:val="clear" w:color="auto" w:fill="auto"/>
            <w:vAlign w:val="center"/>
          </w:tcPr>
          <w:p w14:paraId="54CA00CE" w14:textId="77777777" w:rsidR="002910B9" w:rsidRPr="00345D0A" w:rsidRDefault="002910B9" w:rsidP="004A3044">
            <w:pPr>
              <w:widowControl w:val="0"/>
              <w:jc w:val="center"/>
              <w:rPr>
                <w:sz w:val="22"/>
                <w:szCs w:val="22"/>
              </w:rPr>
            </w:pPr>
            <w:r w:rsidRPr="00345D0A">
              <w:rPr>
                <w:sz w:val="22"/>
                <w:szCs w:val="22"/>
              </w:rPr>
              <w:t>30</w:t>
            </w:r>
          </w:p>
        </w:tc>
        <w:tc>
          <w:tcPr>
            <w:tcW w:w="1547" w:type="dxa"/>
            <w:shd w:val="clear" w:color="auto" w:fill="auto"/>
            <w:vAlign w:val="center"/>
          </w:tcPr>
          <w:p w14:paraId="648DCEA1" w14:textId="77777777" w:rsidR="002910B9" w:rsidRPr="00345D0A" w:rsidRDefault="002910B9" w:rsidP="004A3044">
            <w:pPr>
              <w:widowControl w:val="0"/>
              <w:jc w:val="center"/>
              <w:rPr>
                <w:sz w:val="22"/>
                <w:szCs w:val="22"/>
              </w:rPr>
            </w:pPr>
            <w:r w:rsidRPr="00345D0A">
              <w:rPr>
                <w:sz w:val="22"/>
                <w:szCs w:val="22"/>
              </w:rPr>
              <w:t>-</w:t>
            </w:r>
          </w:p>
        </w:tc>
        <w:tc>
          <w:tcPr>
            <w:tcW w:w="851" w:type="dxa"/>
            <w:tcBorders>
              <w:right w:val="single" w:sz="4" w:space="0" w:color="auto"/>
            </w:tcBorders>
            <w:shd w:val="clear" w:color="auto" w:fill="auto"/>
            <w:vAlign w:val="center"/>
          </w:tcPr>
          <w:p w14:paraId="2F3CD0A1" w14:textId="77777777" w:rsidR="002910B9" w:rsidRPr="00345D0A" w:rsidRDefault="002910B9" w:rsidP="004A3044">
            <w:pPr>
              <w:widowControl w:val="0"/>
              <w:jc w:val="center"/>
              <w:rPr>
                <w:sz w:val="22"/>
                <w:szCs w:val="22"/>
              </w:rPr>
            </w:pPr>
            <w:r w:rsidRPr="00345D0A">
              <w:rPr>
                <w:sz w:val="22"/>
                <w:szCs w:val="22"/>
              </w:rPr>
              <w:t>-</w:t>
            </w:r>
          </w:p>
        </w:tc>
      </w:tr>
      <w:tr w:rsidR="002910B9" w:rsidRPr="00345D0A" w14:paraId="3C758C4E" w14:textId="77777777" w:rsidTr="002910B9">
        <w:trPr>
          <w:jc w:val="center"/>
        </w:trPr>
        <w:tc>
          <w:tcPr>
            <w:tcW w:w="1555" w:type="dxa"/>
            <w:vMerge/>
            <w:shd w:val="clear" w:color="auto" w:fill="auto"/>
            <w:vAlign w:val="center"/>
          </w:tcPr>
          <w:p w14:paraId="1E27CA64" w14:textId="77777777" w:rsidR="002910B9" w:rsidRPr="00345D0A" w:rsidRDefault="002910B9" w:rsidP="004A3044">
            <w:pPr>
              <w:widowControl w:val="0"/>
              <w:rPr>
                <w:sz w:val="22"/>
                <w:szCs w:val="22"/>
              </w:rPr>
            </w:pPr>
          </w:p>
        </w:tc>
        <w:tc>
          <w:tcPr>
            <w:tcW w:w="709" w:type="dxa"/>
            <w:shd w:val="clear" w:color="auto" w:fill="auto"/>
            <w:vAlign w:val="center"/>
          </w:tcPr>
          <w:p w14:paraId="778C2E0C" w14:textId="77777777" w:rsidR="002910B9" w:rsidRPr="00345D0A" w:rsidRDefault="002910B9" w:rsidP="004A3044">
            <w:pPr>
              <w:widowControl w:val="0"/>
              <w:jc w:val="center"/>
              <w:rPr>
                <w:sz w:val="22"/>
                <w:szCs w:val="22"/>
              </w:rPr>
            </w:pPr>
            <w:r w:rsidRPr="00345D0A">
              <w:rPr>
                <w:sz w:val="22"/>
                <w:szCs w:val="22"/>
              </w:rPr>
              <w:t>0.9</w:t>
            </w:r>
          </w:p>
        </w:tc>
        <w:tc>
          <w:tcPr>
            <w:tcW w:w="736" w:type="dxa"/>
            <w:shd w:val="clear" w:color="auto" w:fill="auto"/>
            <w:vAlign w:val="center"/>
          </w:tcPr>
          <w:p w14:paraId="57CF8CC0" w14:textId="77777777" w:rsidR="002910B9" w:rsidRPr="00345D0A" w:rsidRDefault="002910B9" w:rsidP="004A3044">
            <w:pPr>
              <w:widowControl w:val="0"/>
              <w:jc w:val="center"/>
              <w:rPr>
                <w:sz w:val="22"/>
                <w:szCs w:val="22"/>
              </w:rPr>
            </w:pPr>
            <w:r w:rsidRPr="00345D0A">
              <w:rPr>
                <w:sz w:val="22"/>
                <w:szCs w:val="22"/>
              </w:rPr>
              <w:t>25</w:t>
            </w:r>
          </w:p>
        </w:tc>
        <w:tc>
          <w:tcPr>
            <w:tcW w:w="856" w:type="dxa"/>
            <w:shd w:val="clear" w:color="auto" w:fill="auto"/>
            <w:vAlign w:val="center"/>
          </w:tcPr>
          <w:p w14:paraId="50578E78"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4A0180F0" w14:textId="77777777" w:rsidR="002910B9" w:rsidRPr="00345D0A" w:rsidRDefault="002910B9" w:rsidP="004A3044">
            <w:pPr>
              <w:widowControl w:val="0"/>
              <w:jc w:val="center"/>
              <w:rPr>
                <w:sz w:val="22"/>
                <w:szCs w:val="22"/>
              </w:rPr>
            </w:pPr>
            <w:r w:rsidRPr="00345D0A">
              <w:rPr>
                <w:sz w:val="22"/>
                <w:szCs w:val="22"/>
              </w:rPr>
              <w:t>25</w:t>
            </w:r>
          </w:p>
        </w:tc>
        <w:tc>
          <w:tcPr>
            <w:tcW w:w="737" w:type="dxa"/>
            <w:shd w:val="clear" w:color="auto" w:fill="auto"/>
            <w:vAlign w:val="center"/>
          </w:tcPr>
          <w:p w14:paraId="36BC4DE1" w14:textId="77777777" w:rsidR="002910B9" w:rsidRPr="00345D0A" w:rsidRDefault="002910B9" w:rsidP="004A3044">
            <w:pPr>
              <w:widowControl w:val="0"/>
              <w:jc w:val="center"/>
              <w:rPr>
                <w:sz w:val="22"/>
                <w:szCs w:val="22"/>
              </w:rPr>
            </w:pPr>
            <w:r w:rsidRPr="00345D0A">
              <w:rPr>
                <w:sz w:val="22"/>
                <w:szCs w:val="22"/>
              </w:rPr>
              <w:t>25</w:t>
            </w:r>
          </w:p>
        </w:tc>
        <w:tc>
          <w:tcPr>
            <w:tcW w:w="737" w:type="dxa"/>
            <w:shd w:val="clear" w:color="auto" w:fill="auto"/>
            <w:vAlign w:val="center"/>
          </w:tcPr>
          <w:p w14:paraId="710490A5" w14:textId="77777777" w:rsidR="002910B9" w:rsidRPr="00345D0A" w:rsidRDefault="002910B9" w:rsidP="004A3044">
            <w:pPr>
              <w:widowControl w:val="0"/>
              <w:jc w:val="center"/>
              <w:rPr>
                <w:sz w:val="22"/>
                <w:szCs w:val="22"/>
              </w:rPr>
            </w:pPr>
            <w:r w:rsidRPr="00345D0A">
              <w:rPr>
                <w:sz w:val="22"/>
                <w:szCs w:val="22"/>
              </w:rPr>
              <w:t>25</w:t>
            </w:r>
          </w:p>
        </w:tc>
        <w:tc>
          <w:tcPr>
            <w:tcW w:w="886" w:type="dxa"/>
            <w:shd w:val="clear" w:color="auto" w:fill="auto"/>
            <w:vAlign w:val="center"/>
          </w:tcPr>
          <w:p w14:paraId="572DF6F6" w14:textId="77777777" w:rsidR="002910B9" w:rsidRPr="00345D0A" w:rsidRDefault="002910B9" w:rsidP="004A3044">
            <w:pPr>
              <w:widowControl w:val="0"/>
              <w:jc w:val="center"/>
              <w:rPr>
                <w:sz w:val="22"/>
                <w:szCs w:val="22"/>
              </w:rPr>
            </w:pPr>
            <w:r w:rsidRPr="00345D0A">
              <w:rPr>
                <w:sz w:val="22"/>
                <w:szCs w:val="22"/>
              </w:rPr>
              <w:t>25</w:t>
            </w:r>
          </w:p>
        </w:tc>
        <w:tc>
          <w:tcPr>
            <w:tcW w:w="1547" w:type="dxa"/>
            <w:shd w:val="clear" w:color="auto" w:fill="auto"/>
            <w:vAlign w:val="center"/>
          </w:tcPr>
          <w:p w14:paraId="1968204C" w14:textId="77777777" w:rsidR="002910B9" w:rsidRPr="00345D0A" w:rsidRDefault="002910B9" w:rsidP="004A3044">
            <w:pPr>
              <w:widowControl w:val="0"/>
              <w:jc w:val="center"/>
              <w:rPr>
                <w:sz w:val="22"/>
                <w:szCs w:val="22"/>
              </w:rPr>
            </w:pPr>
            <w:r w:rsidRPr="00345D0A">
              <w:rPr>
                <w:sz w:val="22"/>
                <w:szCs w:val="22"/>
              </w:rPr>
              <w:t>-</w:t>
            </w:r>
          </w:p>
        </w:tc>
        <w:tc>
          <w:tcPr>
            <w:tcW w:w="851" w:type="dxa"/>
            <w:tcBorders>
              <w:right w:val="single" w:sz="4" w:space="0" w:color="auto"/>
            </w:tcBorders>
            <w:shd w:val="clear" w:color="auto" w:fill="auto"/>
            <w:vAlign w:val="center"/>
          </w:tcPr>
          <w:p w14:paraId="4AABD0C9" w14:textId="77777777" w:rsidR="002910B9" w:rsidRPr="00345D0A" w:rsidRDefault="002910B9" w:rsidP="004A3044">
            <w:pPr>
              <w:widowControl w:val="0"/>
              <w:jc w:val="center"/>
              <w:rPr>
                <w:sz w:val="22"/>
                <w:szCs w:val="22"/>
              </w:rPr>
            </w:pPr>
            <w:r w:rsidRPr="00345D0A">
              <w:rPr>
                <w:sz w:val="22"/>
                <w:szCs w:val="22"/>
              </w:rPr>
              <w:t>-</w:t>
            </w:r>
          </w:p>
        </w:tc>
      </w:tr>
      <w:tr w:rsidR="002910B9" w:rsidRPr="00345D0A" w14:paraId="1DDA4BD2" w14:textId="77777777" w:rsidTr="002910B9">
        <w:trPr>
          <w:jc w:val="center"/>
        </w:trPr>
        <w:tc>
          <w:tcPr>
            <w:tcW w:w="1555" w:type="dxa"/>
            <w:vMerge/>
            <w:shd w:val="clear" w:color="auto" w:fill="auto"/>
            <w:vAlign w:val="center"/>
          </w:tcPr>
          <w:p w14:paraId="04946BA6" w14:textId="77777777" w:rsidR="002910B9" w:rsidRPr="00345D0A" w:rsidRDefault="002910B9" w:rsidP="004A3044">
            <w:pPr>
              <w:widowControl w:val="0"/>
              <w:rPr>
                <w:sz w:val="22"/>
                <w:szCs w:val="22"/>
              </w:rPr>
            </w:pPr>
          </w:p>
        </w:tc>
        <w:tc>
          <w:tcPr>
            <w:tcW w:w="709" w:type="dxa"/>
            <w:shd w:val="clear" w:color="auto" w:fill="auto"/>
            <w:vAlign w:val="center"/>
          </w:tcPr>
          <w:p w14:paraId="4CF27494" w14:textId="77777777" w:rsidR="002910B9" w:rsidRPr="00345D0A" w:rsidRDefault="002910B9" w:rsidP="004A3044">
            <w:pPr>
              <w:widowControl w:val="0"/>
              <w:jc w:val="center"/>
              <w:rPr>
                <w:sz w:val="22"/>
                <w:szCs w:val="22"/>
              </w:rPr>
            </w:pPr>
            <w:r w:rsidRPr="00345D0A">
              <w:rPr>
                <w:sz w:val="22"/>
                <w:szCs w:val="22"/>
              </w:rPr>
              <w:t>0.8</w:t>
            </w:r>
          </w:p>
        </w:tc>
        <w:tc>
          <w:tcPr>
            <w:tcW w:w="736" w:type="dxa"/>
            <w:shd w:val="clear" w:color="auto" w:fill="auto"/>
            <w:vAlign w:val="center"/>
          </w:tcPr>
          <w:p w14:paraId="0C6F313A" w14:textId="77777777" w:rsidR="002910B9" w:rsidRPr="00345D0A" w:rsidRDefault="002910B9" w:rsidP="004A3044">
            <w:pPr>
              <w:widowControl w:val="0"/>
              <w:jc w:val="center"/>
              <w:rPr>
                <w:sz w:val="22"/>
                <w:szCs w:val="22"/>
              </w:rPr>
            </w:pPr>
            <w:r w:rsidRPr="00345D0A">
              <w:rPr>
                <w:sz w:val="22"/>
                <w:szCs w:val="22"/>
              </w:rPr>
              <w:t>15</w:t>
            </w:r>
          </w:p>
        </w:tc>
        <w:tc>
          <w:tcPr>
            <w:tcW w:w="856" w:type="dxa"/>
            <w:shd w:val="clear" w:color="auto" w:fill="auto"/>
            <w:vAlign w:val="center"/>
          </w:tcPr>
          <w:p w14:paraId="20C04149"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0A953E60" w14:textId="77777777" w:rsidR="002910B9" w:rsidRPr="00345D0A" w:rsidRDefault="002910B9" w:rsidP="004A3044">
            <w:pPr>
              <w:widowControl w:val="0"/>
              <w:jc w:val="center"/>
              <w:rPr>
                <w:sz w:val="22"/>
                <w:szCs w:val="22"/>
              </w:rPr>
            </w:pPr>
            <w:r w:rsidRPr="00345D0A">
              <w:rPr>
                <w:sz w:val="22"/>
                <w:szCs w:val="22"/>
              </w:rPr>
              <w:t>20</w:t>
            </w:r>
          </w:p>
        </w:tc>
        <w:tc>
          <w:tcPr>
            <w:tcW w:w="737" w:type="dxa"/>
            <w:shd w:val="clear" w:color="auto" w:fill="auto"/>
            <w:vAlign w:val="center"/>
          </w:tcPr>
          <w:p w14:paraId="1A86ACD6" w14:textId="77777777" w:rsidR="002910B9" w:rsidRPr="00345D0A" w:rsidRDefault="002910B9" w:rsidP="004A3044">
            <w:pPr>
              <w:widowControl w:val="0"/>
              <w:jc w:val="center"/>
              <w:rPr>
                <w:sz w:val="22"/>
                <w:szCs w:val="22"/>
              </w:rPr>
            </w:pPr>
            <w:r w:rsidRPr="00345D0A">
              <w:rPr>
                <w:sz w:val="22"/>
                <w:szCs w:val="22"/>
              </w:rPr>
              <w:t>25</w:t>
            </w:r>
          </w:p>
        </w:tc>
        <w:tc>
          <w:tcPr>
            <w:tcW w:w="737" w:type="dxa"/>
            <w:shd w:val="clear" w:color="auto" w:fill="auto"/>
            <w:vAlign w:val="center"/>
          </w:tcPr>
          <w:p w14:paraId="3BA15DEB" w14:textId="77777777" w:rsidR="002910B9" w:rsidRPr="00345D0A" w:rsidRDefault="002910B9" w:rsidP="004A3044">
            <w:pPr>
              <w:widowControl w:val="0"/>
              <w:jc w:val="center"/>
              <w:rPr>
                <w:sz w:val="22"/>
                <w:szCs w:val="22"/>
              </w:rPr>
            </w:pPr>
            <w:r w:rsidRPr="00345D0A">
              <w:rPr>
                <w:sz w:val="22"/>
                <w:szCs w:val="22"/>
              </w:rPr>
              <w:t>25</w:t>
            </w:r>
          </w:p>
        </w:tc>
        <w:tc>
          <w:tcPr>
            <w:tcW w:w="886" w:type="dxa"/>
            <w:shd w:val="clear" w:color="auto" w:fill="auto"/>
            <w:vAlign w:val="center"/>
          </w:tcPr>
          <w:p w14:paraId="389CC17C" w14:textId="77777777" w:rsidR="002910B9" w:rsidRPr="00345D0A" w:rsidRDefault="002910B9" w:rsidP="004A3044">
            <w:pPr>
              <w:widowControl w:val="0"/>
              <w:jc w:val="center"/>
              <w:rPr>
                <w:sz w:val="22"/>
                <w:szCs w:val="22"/>
              </w:rPr>
            </w:pPr>
            <w:r w:rsidRPr="00345D0A">
              <w:rPr>
                <w:sz w:val="22"/>
                <w:szCs w:val="22"/>
              </w:rPr>
              <w:t>25</w:t>
            </w:r>
          </w:p>
        </w:tc>
        <w:tc>
          <w:tcPr>
            <w:tcW w:w="1547" w:type="dxa"/>
            <w:shd w:val="clear" w:color="auto" w:fill="auto"/>
            <w:vAlign w:val="center"/>
          </w:tcPr>
          <w:p w14:paraId="70B785F7" w14:textId="77777777" w:rsidR="002910B9" w:rsidRPr="00345D0A" w:rsidRDefault="002910B9" w:rsidP="004A3044">
            <w:pPr>
              <w:widowControl w:val="0"/>
              <w:jc w:val="center"/>
              <w:rPr>
                <w:sz w:val="22"/>
                <w:szCs w:val="22"/>
              </w:rPr>
            </w:pPr>
            <w:r w:rsidRPr="00345D0A">
              <w:rPr>
                <w:sz w:val="22"/>
                <w:szCs w:val="22"/>
              </w:rPr>
              <w:t>-</w:t>
            </w:r>
          </w:p>
        </w:tc>
        <w:tc>
          <w:tcPr>
            <w:tcW w:w="851" w:type="dxa"/>
            <w:tcBorders>
              <w:right w:val="single" w:sz="4" w:space="0" w:color="auto"/>
            </w:tcBorders>
            <w:shd w:val="clear" w:color="auto" w:fill="auto"/>
            <w:vAlign w:val="center"/>
          </w:tcPr>
          <w:p w14:paraId="4B9B3F5A" w14:textId="77777777" w:rsidR="002910B9" w:rsidRPr="00345D0A" w:rsidRDefault="002910B9" w:rsidP="004A3044">
            <w:pPr>
              <w:widowControl w:val="0"/>
              <w:jc w:val="center"/>
              <w:rPr>
                <w:sz w:val="22"/>
                <w:szCs w:val="22"/>
              </w:rPr>
            </w:pPr>
            <w:r w:rsidRPr="00345D0A">
              <w:rPr>
                <w:sz w:val="22"/>
                <w:szCs w:val="22"/>
              </w:rPr>
              <w:t>-</w:t>
            </w:r>
          </w:p>
        </w:tc>
      </w:tr>
      <w:tr w:rsidR="002910B9" w:rsidRPr="00345D0A" w14:paraId="09EED1E2" w14:textId="77777777" w:rsidTr="002910B9">
        <w:trPr>
          <w:jc w:val="center"/>
        </w:trPr>
        <w:tc>
          <w:tcPr>
            <w:tcW w:w="1555" w:type="dxa"/>
            <w:vMerge/>
            <w:shd w:val="clear" w:color="auto" w:fill="auto"/>
            <w:vAlign w:val="center"/>
          </w:tcPr>
          <w:p w14:paraId="5A9B6EE2" w14:textId="77777777" w:rsidR="002910B9" w:rsidRPr="00345D0A" w:rsidRDefault="002910B9" w:rsidP="004A3044">
            <w:pPr>
              <w:widowControl w:val="0"/>
              <w:rPr>
                <w:sz w:val="22"/>
                <w:szCs w:val="22"/>
              </w:rPr>
            </w:pPr>
          </w:p>
        </w:tc>
        <w:tc>
          <w:tcPr>
            <w:tcW w:w="709" w:type="dxa"/>
            <w:shd w:val="clear" w:color="auto" w:fill="auto"/>
            <w:vAlign w:val="center"/>
          </w:tcPr>
          <w:p w14:paraId="17F9CBC4" w14:textId="77777777" w:rsidR="002910B9" w:rsidRPr="00345D0A" w:rsidRDefault="002910B9" w:rsidP="004A3044">
            <w:pPr>
              <w:widowControl w:val="0"/>
              <w:jc w:val="center"/>
              <w:rPr>
                <w:sz w:val="22"/>
                <w:szCs w:val="22"/>
              </w:rPr>
            </w:pPr>
            <w:r w:rsidRPr="00345D0A">
              <w:rPr>
                <w:sz w:val="22"/>
                <w:szCs w:val="22"/>
              </w:rPr>
              <w:t>0.7</w:t>
            </w:r>
          </w:p>
        </w:tc>
        <w:tc>
          <w:tcPr>
            <w:tcW w:w="736" w:type="dxa"/>
            <w:shd w:val="clear" w:color="auto" w:fill="auto"/>
            <w:vAlign w:val="center"/>
          </w:tcPr>
          <w:p w14:paraId="650AD4C0" w14:textId="77777777" w:rsidR="002910B9" w:rsidRPr="00345D0A" w:rsidRDefault="002910B9" w:rsidP="004A3044">
            <w:pPr>
              <w:widowControl w:val="0"/>
              <w:jc w:val="center"/>
              <w:rPr>
                <w:sz w:val="22"/>
                <w:szCs w:val="22"/>
              </w:rPr>
            </w:pPr>
            <w:r w:rsidRPr="00345D0A">
              <w:rPr>
                <w:sz w:val="22"/>
                <w:szCs w:val="22"/>
              </w:rPr>
              <w:t>-</w:t>
            </w:r>
          </w:p>
        </w:tc>
        <w:tc>
          <w:tcPr>
            <w:tcW w:w="856" w:type="dxa"/>
            <w:shd w:val="clear" w:color="auto" w:fill="auto"/>
            <w:vAlign w:val="center"/>
          </w:tcPr>
          <w:p w14:paraId="6B90AC94"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28399A03"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44D61C76" w14:textId="77777777" w:rsidR="002910B9" w:rsidRPr="00345D0A" w:rsidRDefault="002910B9" w:rsidP="004A3044">
            <w:pPr>
              <w:widowControl w:val="0"/>
              <w:jc w:val="center"/>
              <w:rPr>
                <w:sz w:val="22"/>
                <w:szCs w:val="22"/>
              </w:rPr>
            </w:pPr>
            <w:r w:rsidRPr="00345D0A">
              <w:rPr>
                <w:sz w:val="22"/>
                <w:szCs w:val="22"/>
              </w:rPr>
              <w:t>15</w:t>
            </w:r>
          </w:p>
        </w:tc>
        <w:tc>
          <w:tcPr>
            <w:tcW w:w="737" w:type="dxa"/>
            <w:shd w:val="clear" w:color="auto" w:fill="auto"/>
            <w:vAlign w:val="center"/>
          </w:tcPr>
          <w:p w14:paraId="650EBD9F" w14:textId="77777777" w:rsidR="002910B9" w:rsidRPr="00345D0A" w:rsidRDefault="002910B9" w:rsidP="004A3044">
            <w:pPr>
              <w:widowControl w:val="0"/>
              <w:jc w:val="center"/>
              <w:rPr>
                <w:sz w:val="22"/>
                <w:szCs w:val="22"/>
              </w:rPr>
            </w:pPr>
            <w:r w:rsidRPr="00345D0A">
              <w:rPr>
                <w:sz w:val="22"/>
                <w:szCs w:val="22"/>
              </w:rPr>
              <w:t>20</w:t>
            </w:r>
          </w:p>
        </w:tc>
        <w:tc>
          <w:tcPr>
            <w:tcW w:w="886" w:type="dxa"/>
            <w:shd w:val="clear" w:color="auto" w:fill="auto"/>
            <w:vAlign w:val="center"/>
          </w:tcPr>
          <w:p w14:paraId="018D660A" w14:textId="77777777" w:rsidR="002910B9" w:rsidRPr="00345D0A" w:rsidRDefault="002910B9" w:rsidP="004A3044">
            <w:pPr>
              <w:widowControl w:val="0"/>
              <w:jc w:val="center"/>
              <w:rPr>
                <w:sz w:val="22"/>
                <w:szCs w:val="22"/>
              </w:rPr>
            </w:pPr>
            <w:r w:rsidRPr="00345D0A">
              <w:rPr>
                <w:sz w:val="22"/>
                <w:szCs w:val="22"/>
              </w:rPr>
              <w:t>20</w:t>
            </w:r>
          </w:p>
        </w:tc>
        <w:tc>
          <w:tcPr>
            <w:tcW w:w="1547" w:type="dxa"/>
            <w:shd w:val="clear" w:color="auto" w:fill="auto"/>
            <w:vAlign w:val="center"/>
          </w:tcPr>
          <w:p w14:paraId="289048FA" w14:textId="77777777" w:rsidR="002910B9" w:rsidRPr="00345D0A" w:rsidRDefault="002910B9" w:rsidP="004A3044">
            <w:pPr>
              <w:widowControl w:val="0"/>
              <w:jc w:val="center"/>
              <w:rPr>
                <w:sz w:val="22"/>
                <w:szCs w:val="22"/>
              </w:rPr>
            </w:pPr>
            <w:r w:rsidRPr="00345D0A">
              <w:rPr>
                <w:sz w:val="22"/>
                <w:szCs w:val="22"/>
              </w:rPr>
              <w:t>-</w:t>
            </w:r>
          </w:p>
        </w:tc>
        <w:tc>
          <w:tcPr>
            <w:tcW w:w="851" w:type="dxa"/>
            <w:tcBorders>
              <w:right w:val="single" w:sz="4" w:space="0" w:color="auto"/>
            </w:tcBorders>
            <w:shd w:val="clear" w:color="auto" w:fill="auto"/>
            <w:vAlign w:val="center"/>
          </w:tcPr>
          <w:p w14:paraId="424C7344" w14:textId="77777777" w:rsidR="002910B9" w:rsidRPr="00345D0A" w:rsidRDefault="002910B9" w:rsidP="004A3044">
            <w:pPr>
              <w:widowControl w:val="0"/>
              <w:jc w:val="center"/>
              <w:rPr>
                <w:sz w:val="22"/>
                <w:szCs w:val="22"/>
              </w:rPr>
            </w:pPr>
            <w:r w:rsidRPr="00345D0A">
              <w:rPr>
                <w:sz w:val="22"/>
                <w:szCs w:val="22"/>
              </w:rPr>
              <w:t>-</w:t>
            </w:r>
          </w:p>
        </w:tc>
      </w:tr>
      <w:tr w:rsidR="002910B9" w:rsidRPr="00345D0A" w14:paraId="3CDDC77A" w14:textId="77777777" w:rsidTr="002910B9">
        <w:trPr>
          <w:jc w:val="center"/>
        </w:trPr>
        <w:tc>
          <w:tcPr>
            <w:tcW w:w="1555" w:type="dxa"/>
            <w:vMerge w:val="restart"/>
            <w:shd w:val="clear" w:color="auto" w:fill="auto"/>
            <w:vAlign w:val="center"/>
          </w:tcPr>
          <w:p w14:paraId="29F6828D" w14:textId="77777777" w:rsidR="002910B9" w:rsidRPr="00345D0A" w:rsidRDefault="002910B9" w:rsidP="00F52763">
            <w:pPr>
              <w:widowControl w:val="0"/>
              <w:rPr>
                <w:sz w:val="22"/>
                <w:szCs w:val="22"/>
              </w:rPr>
            </w:pPr>
            <w:r w:rsidRPr="00345D0A">
              <w:rPr>
                <w:sz w:val="22"/>
                <w:szCs w:val="22"/>
              </w:rPr>
              <w:t>Приручейная</w:t>
            </w:r>
          </w:p>
        </w:tc>
        <w:tc>
          <w:tcPr>
            <w:tcW w:w="709" w:type="dxa"/>
            <w:shd w:val="clear" w:color="auto" w:fill="auto"/>
            <w:vAlign w:val="center"/>
          </w:tcPr>
          <w:p w14:paraId="70FB1E95" w14:textId="77777777" w:rsidR="002910B9" w:rsidRPr="00345D0A" w:rsidRDefault="002910B9" w:rsidP="004A3044">
            <w:pPr>
              <w:widowControl w:val="0"/>
              <w:jc w:val="center"/>
              <w:rPr>
                <w:sz w:val="22"/>
                <w:szCs w:val="22"/>
              </w:rPr>
            </w:pPr>
            <w:r w:rsidRPr="00345D0A">
              <w:rPr>
                <w:sz w:val="22"/>
                <w:szCs w:val="22"/>
              </w:rPr>
              <w:t>1.0</w:t>
            </w:r>
          </w:p>
        </w:tc>
        <w:tc>
          <w:tcPr>
            <w:tcW w:w="736" w:type="dxa"/>
            <w:shd w:val="clear" w:color="auto" w:fill="auto"/>
            <w:vAlign w:val="center"/>
          </w:tcPr>
          <w:p w14:paraId="6CD11F48" w14:textId="77777777" w:rsidR="002910B9" w:rsidRPr="00345D0A" w:rsidRDefault="002910B9" w:rsidP="004A3044">
            <w:pPr>
              <w:widowControl w:val="0"/>
              <w:jc w:val="center"/>
              <w:rPr>
                <w:sz w:val="22"/>
                <w:szCs w:val="22"/>
              </w:rPr>
            </w:pPr>
            <w:r w:rsidRPr="00345D0A">
              <w:rPr>
                <w:sz w:val="22"/>
                <w:szCs w:val="22"/>
              </w:rPr>
              <w:t>-</w:t>
            </w:r>
          </w:p>
        </w:tc>
        <w:tc>
          <w:tcPr>
            <w:tcW w:w="856" w:type="dxa"/>
            <w:shd w:val="clear" w:color="auto" w:fill="auto"/>
            <w:vAlign w:val="center"/>
          </w:tcPr>
          <w:p w14:paraId="2DA9EF64"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6B5187E6"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31D761B7" w14:textId="77777777" w:rsidR="002910B9" w:rsidRPr="00345D0A" w:rsidRDefault="002910B9" w:rsidP="004A3044">
            <w:pPr>
              <w:widowControl w:val="0"/>
              <w:jc w:val="center"/>
              <w:rPr>
                <w:sz w:val="22"/>
                <w:szCs w:val="22"/>
              </w:rPr>
            </w:pPr>
            <w:r w:rsidRPr="00345D0A">
              <w:rPr>
                <w:sz w:val="22"/>
                <w:szCs w:val="22"/>
              </w:rPr>
              <w:t>35</w:t>
            </w:r>
          </w:p>
        </w:tc>
        <w:tc>
          <w:tcPr>
            <w:tcW w:w="737" w:type="dxa"/>
            <w:shd w:val="clear" w:color="auto" w:fill="auto"/>
            <w:vAlign w:val="center"/>
          </w:tcPr>
          <w:p w14:paraId="2ECC7755" w14:textId="77777777" w:rsidR="002910B9" w:rsidRPr="00345D0A" w:rsidRDefault="002910B9" w:rsidP="004A3044">
            <w:pPr>
              <w:widowControl w:val="0"/>
              <w:jc w:val="center"/>
              <w:rPr>
                <w:sz w:val="22"/>
                <w:szCs w:val="22"/>
              </w:rPr>
            </w:pPr>
            <w:r w:rsidRPr="00345D0A">
              <w:rPr>
                <w:sz w:val="22"/>
                <w:szCs w:val="22"/>
              </w:rPr>
              <w:t>-</w:t>
            </w:r>
          </w:p>
        </w:tc>
        <w:tc>
          <w:tcPr>
            <w:tcW w:w="886" w:type="dxa"/>
            <w:shd w:val="clear" w:color="auto" w:fill="auto"/>
            <w:vAlign w:val="center"/>
          </w:tcPr>
          <w:p w14:paraId="750AC726" w14:textId="77777777" w:rsidR="002910B9" w:rsidRPr="00345D0A" w:rsidRDefault="002910B9" w:rsidP="004A3044">
            <w:pPr>
              <w:widowControl w:val="0"/>
              <w:jc w:val="center"/>
              <w:rPr>
                <w:sz w:val="22"/>
                <w:szCs w:val="22"/>
              </w:rPr>
            </w:pPr>
            <w:r w:rsidRPr="00345D0A">
              <w:rPr>
                <w:sz w:val="22"/>
                <w:szCs w:val="22"/>
              </w:rPr>
              <w:t>30</w:t>
            </w:r>
          </w:p>
        </w:tc>
        <w:tc>
          <w:tcPr>
            <w:tcW w:w="1547" w:type="dxa"/>
            <w:shd w:val="clear" w:color="auto" w:fill="auto"/>
            <w:vAlign w:val="center"/>
          </w:tcPr>
          <w:p w14:paraId="398703C0" w14:textId="77777777" w:rsidR="002910B9" w:rsidRPr="00345D0A" w:rsidRDefault="002910B9" w:rsidP="004A3044">
            <w:pPr>
              <w:widowControl w:val="0"/>
              <w:jc w:val="center"/>
              <w:rPr>
                <w:sz w:val="22"/>
                <w:szCs w:val="22"/>
              </w:rPr>
            </w:pPr>
            <w:r w:rsidRPr="00345D0A">
              <w:rPr>
                <w:sz w:val="22"/>
                <w:szCs w:val="22"/>
              </w:rPr>
              <w:t>-</w:t>
            </w:r>
          </w:p>
        </w:tc>
        <w:tc>
          <w:tcPr>
            <w:tcW w:w="851" w:type="dxa"/>
            <w:tcBorders>
              <w:right w:val="single" w:sz="4" w:space="0" w:color="auto"/>
            </w:tcBorders>
            <w:shd w:val="clear" w:color="auto" w:fill="auto"/>
            <w:vAlign w:val="center"/>
          </w:tcPr>
          <w:p w14:paraId="0BA7BBD6" w14:textId="77777777" w:rsidR="002910B9" w:rsidRPr="00345D0A" w:rsidRDefault="002910B9" w:rsidP="004A3044">
            <w:pPr>
              <w:widowControl w:val="0"/>
              <w:jc w:val="center"/>
              <w:rPr>
                <w:sz w:val="22"/>
                <w:szCs w:val="22"/>
              </w:rPr>
            </w:pPr>
            <w:r w:rsidRPr="00345D0A">
              <w:rPr>
                <w:sz w:val="22"/>
                <w:szCs w:val="22"/>
              </w:rPr>
              <w:t>-</w:t>
            </w:r>
          </w:p>
        </w:tc>
      </w:tr>
      <w:tr w:rsidR="002910B9" w:rsidRPr="00345D0A" w14:paraId="4B4318B8" w14:textId="77777777" w:rsidTr="002910B9">
        <w:trPr>
          <w:jc w:val="center"/>
        </w:trPr>
        <w:tc>
          <w:tcPr>
            <w:tcW w:w="1555" w:type="dxa"/>
            <w:vMerge/>
            <w:shd w:val="clear" w:color="auto" w:fill="auto"/>
            <w:vAlign w:val="center"/>
          </w:tcPr>
          <w:p w14:paraId="233A58C8" w14:textId="77777777" w:rsidR="002910B9" w:rsidRPr="00345D0A" w:rsidRDefault="002910B9" w:rsidP="004A3044">
            <w:pPr>
              <w:widowControl w:val="0"/>
              <w:rPr>
                <w:sz w:val="22"/>
                <w:szCs w:val="22"/>
              </w:rPr>
            </w:pPr>
          </w:p>
        </w:tc>
        <w:tc>
          <w:tcPr>
            <w:tcW w:w="709" w:type="dxa"/>
            <w:shd w:val="clear" w:color="auto" w:fill="auto"/>
            <w:vAlign w:val="center"/>
          </w:tcPr>
          <w:p w14:paraId="106CB2BF" w14:textId="77777777" w:rsidR="002910B9" w:rsidRPr="00345D0A" w:rsidRDefault="002910B9" w:rsidP="004A3044">
            <w:pPr>
              <w:widowControl w:val="0"/>
              <w:jc w:val="center"/>
              <w:rPr>
                <w:sz w:val="22"/>
                <w:szCs w:val="22"/>
              </w:rPr>
            </w:pPr>
            <w:r w:rsidRPr="00345D0A">
              <w:rPr>
                <w:sz w:val="22"/>
                <w:szCs w:val="22"/>
              </w:rPr>
              <w:t>0.9</w:t>
            </w:r>
          </w:p>
        </w:tc>
        <w:tc>
          <w:tcPr>
            <w:tcW w:w="736" w:type="dxa"/>
            <w:shd w:val="clear" w:color="auto" w:fill="auto"/>
            <w:vAlign w:val="center"/>
          </w:tcPr>
          <w:p w14:paraId="351204CE" w14:textId="77777777" w:rsidR="002910B9" w:rsidRPr="00345D0A" w:rsidRDefault="002910B9" w:rsidP="004A3044">
            <w:pPr>
              <w:widowControl w:val="0"/>
              <w:jc w:val="center"/>
              <w:rPr>
                <w:sz w:val="22"/>
                <w:szCs w:val="22"/>
              </w:rPr>
            </w:pPr>
            <w:r w:rsidRPr="00345D0A">
              <w:rPr>
                <w:sz w:val="22"/>
                <w:szCs w:val="22"/>
              </w:rPr>
              <w:t>-</w:t>
            </w:r>
          </w:p>
        </w:tc>
        <w:tc>
          <w:tcPr>
            <w:tcW w:w="856" w:type="dxa"/>
            <w:shd w:val="clear" w:color="auto" w:fill="auto"/>
            <w:vAlign w:val="center"/>
          </w:tcPr>
          <w:p w14:paraId="0F4F2E40"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6BAE17CD"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10D4096A" w14:textId="77777777" w:rsidR="002910B9" w:rsidRPr="00345D0A" w:rsidRDefault="002910B9" w:rsidP="004A3044">
            <w:pPr>
              <w:widowControl w:val="0"/>
              <w:jc w:val="center"/>
              <w:rPr>
                <w:sz w:val="22"/>
                <w:szCs w:val="22"/>
              </w:rPr>
            </w:pPr>
            <w:r w:rsidRPr="00345D0A">
              <w:rPr>
                <w:sz w:val="22"/>
                <w:szCs w:val="22"/>
              </w:rPr>
              <w:t>30</w:t>
            </w:r>
          </w:p>
        </w:tc>
        <w:tc>
          <w:tcPr>
            <w:tcW w:w="737" w:type="dxa"/>
            <w:shd w:val="clear" w:color="auto" w:fill="auto"/>
            <w:vAlign w:val="center"/>
          </w:tcPr>
          <w:p w14:paraId="3179D763" w14:textId="77777777" w:rsidR="002910B9" w:rsidRPr="00345D0A" w:rsidRDefault="002910B9" w:rsidP="004A3044">
            <w:pPr>
              <w:widowControl w:val="0"/>
              <w:jc w:val="center"/>
              <w:rPr>
                <w:sz w:val="22"/>
                <w:szCs w:val="22"/>
              </w:rPr>
            </w:pPr>
            <w:r w:rsidRPr="00345D0A">
              <w:rPr>
                <w:sz w:val="22"/>
                <w:szCs w:val="22"/>
              </w:rPr>
              <w:t>-</w:t>
            </w:r>
          </w:p>
        </w:tc>
        <w:tc>
          <w:tcPr>
            <w:tcW w:w="886" w:type="dxa"/>
            <w:shd w:val="clear" w:color="auto" w:fill="auto"/>
            <w:vAlign w:val="center"/>
          </w:tcPr>
          <w:p w14:paraId="2A48CD6E" w14:textId="77777777" w:rsidR="002910B9" w:rsidRPr="00345D0A" w:rsidRDefault="002910B9" w:rsidP="004A3044">
            <w:pPr>
              <w:widowControl w:val="0"/>
              <w:jc w:val="center"/>
              <w:rPr>
                <w:sz w:val="22"/>
                <w:szCs w:val="22"/>
              </w:rPr>
            </w:pPr>
            <w:r w:rsidRPr="00345D0A">
              <w:rPr>
                <w:sz w:val="22"/>
                <w:szCs w:val="22"/>
              </w:rPr>
              <w:t>25</w:t>
            </w:r>
          </w:p>
        </w:tc>
        <w:tc>
          <w:tcPr>
            <w:tcW w:w="1547" w:type="dxa"/>
            <w:shd w:val="clear" w:color="auto" w:fill="auto"/>
            <w:vAlign w:val="center"/>
          </w:tcPr>
          <w:p w14:paraId="45FDADFB" w14:textId="77777777" w:rsidR="002910B9" w:rsidRPr="00345D0A" w:rsidRDefault="002910B9" w:rsidP="004A3044">
            <w:pPr>
              <w:widowControl w:val="0"/>
              <w:jc w:val="center"/>
              <w:rPr>
                <w:sz w:val="22"/>
                <w:szCs w:val="22"/>
              </w:rPr>
            </w:pPr>
            <w:r w:rsidRPr="00345D0A">
              <w:rPr>
                <w:sz w:val="22"/>
                <w:szCs w:val="22"/>
              </w:rPr>
              <w:t>-</w:t>
            </w:r>
          </w:p>
        </w:tc>
        <w:tc>
          <w:tcPr>
            <w:tcW w:w="851" w:type="dxa"/>
            <w:tcBorders>
              <w:right w:val="single" w:sz="4" w:space="0" w:color="auto"/>
            </w:tcBorders>
            <w:shd w:val="clear" w:color="auto" w:fill="auto"/>
            <w:vAlign w:val="center"/>
          </w:tcPr>
          <w:p w14:paraId="300858CA" w14:textId="77777777" w:rsidR="002910B9" w:rsidRPr="00345D0A" w:rsidRDefault="002910B9" w:rsidP="004A3044">
            <w:pPr>
              <w:widowControl w:val="0"/>
              <w:jc w:val="center"/>
              <w:rPr>
                <w:sz w:val="22"/>
                <w:szCs w:val="22"/>
              </w:rPr>
            </w:pPr>
            <w:r w:rsidRPr="00345D0A">
              <w:rPr>
                <w:sz w:val="22"/>
                <w:szCs w:val="22"/>
              </w:rPr>
              <w:t>-</w:t>
            </w:r>
          </w:p>
        </w:tc>
      </w:tr>
      <w:tr w:rsidR="002910B9" w:rsidRPr="00345D0A" w14:paraId="5730B9BF" w14:textId="77777777" w:rsidTr="002910B9">
        <w:trPr>
          <w:jc w:val="center"/>
        </w:trPr>
        <w:tc>
          <w:tcPr>
            <w:tcW w:w="1555" w:type="dxa"/>
            <w:vMerge/>
            <w:shd w:val="clear" w:color="auto" w:fill="auto"/>
            <w:vAlign w:val="center"/>
          </w:tcPr>
          <w:p w14:paraId="681834CA" w14:textId="77777777" w:rsidR="002910B9" w:rsidRPr="00345D0A" w:rsidRDefault="002910B9" w:rsidP="004A3044">
            <w:pPr>
              <w:widowControl w:val="0"/>
              <w:rPr>
                <w:sz w:val="22"/>
                <w:szCs w:val="22"/>
              </w:rPr>
            </w:pPr>
          </w:p>
        </w:tc>
        <w:tc>
          <w:tcPr>
            <w:tcW w:w="709" w:type="dxa"/>
            <w:shd w:val="clear" w:color="auto" w:fill="auto"/>
            <w:vAlign w:val="center"/>
          </w:tcPr>
          <w:p w14:paraId="03AE2372" w14:textId="77777777" w:rsidR="002910B9" w:rsidRPr="00345D0A" w:rsidRDefault="002910B9" w:rsidP="004A3044">
            <w:pPr>
              <w:widowControl w:val="0"/>
              <w:jc w:val="center"/>
              <w:rPr>
                <w:sz w:val="22"/>
                <w:szCs w:val="22"/>
              </w:rPr>
            </w:pPr>
            <w:r w:rsidRPr="00345D0A">
              <w:rPr>
                <w:sz w:val="22"/>
                <w:szCs w:val="22"/>
              </w:rPr>
              <w:t>0.8</w:t>
            </w:r>
          </w:p>
        </w:tc>
        <w:tc>
          <w:tcPr>
            <w:tcW w:w="736" w:type="dxa"/>
            <w:shd w:val="clear" w:color="auto" w:fill="auto"/>
            <w:vAlign w:val="center"/>
          </w:tcPr>
          <w:p w14:paraId="4A927BC5" w14:textId="77777777" w:rsidR="002910B9" w:rsidRPr="00345D0A" w:rsidRDefault="002910B9" w:rsidP="004A3044">
            <w:pPr>
              <w:widowControl w:val="0"/>
              <w:jc w:val="center"/>
              <w:rPr>
                <w:sz w:val="22"/>
                <w:szCs w:val="22"/>
              </w:rPr>
            </w:pPr>
            <w:r w:rsidRPr="00345D0A">
              <w:rPr>
                <w:sz w:val="22"/>
                <w:szCs w:val="22"/>
              </w:rPr>
              <w:t>-</w:t>
            </w:r>
          </w:p>
        </w:tc>
        <w:tc>
          <w:tcPr>
            <w:tcW w:w="856" w:type="dxa"/>
            <w:shd w:val="clear" w:color="auto" w:fill="auto"/>
            <w:vAlign w:val="center"/>
          </w:tcPr>
          <w:p w14:paraId="70A3069C"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39418AE7"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227AA00E" w14:textId="77777777" w:rsidR="002910B9" w:rsidRPr="00345D0A" w:rsidRDefault="002910B9" w:rsidP="004A3044">
            <w:pPr>
              <w:widowControl w:val="0"/>
              <w:jc w:val="center"/>
              <w:rPr>
                <w:sz w:val="22"/>
                <w:szCs w:val="22"/>
              </w:rPr>
            </w:pPr>
            <w:r w:rsidRPr="00345D0A">
              <w:rPr>
                <w:sz w:val="22"/>
                <w:szCs w:val="22"/>
              </w:rPr>
              <w:t>25</w:t>
            </w:r>
          </w:p>
        </w:tc>
        <w:tc>
          <w:tcPr>
            <w:tcW w:w="737" w:type="dxa"/>
            <w:shd w:val="clear" w:color="auto" w:fill="auto"/>
            <w:vAlign w:val="center"/>
          </w:tcPr>
          <w:p w14:paraId="555AEE49" w14:textId="77777777" w:rsidR="002910B9" w:rsidRPr="00345D0A" w:rsidRDefault="002910B9" w:rsidP="004A3044">
            <w:pPr>
              <w:widowControl w:val="0"/>
              <w:jc w:val="center"/>
              <w:rPr>
                <w:sz w:val="22"/>
                <w:szCs w:val="22"/>
              </w:rPr>
            </w:pPr>
            <w:r w:rsidRPr="00345D0A">
              <w:rPr>
                <w:sz w:val="22"/>
                <w:szCs w:val="22"/>
              </w:rPr>
              <w:t>-</w:t>
            </w:r>
          </w:p>
        </w:tc>
        <w:tc>
          <w:tcPr>
            <w:tcW w:w="886" w:type="dxa"/>
            <w:shd w:val="clear" w:color="auto" w:fill="auto"/>
            <w:vAlign w:val="center"/>
          </w:tcPr>
          <w:p w14:paraId="1C743F03" w14:textId="77777777" w:rsidR="002910B9" w:rsidRPr="00345D0A" w:rsidRDefault="002910B9" w:rsidP="004A3044">
            <w:pPr>
              <w:widowControl w:val="0"/>
              <w:jc w:val="center"/>
              <w:rPr>
                <w:sz w:val="22"/>
                <w:szCs w:val="22"/>
              </w:rPr>
            </w:pPr>
            <w:r w:rsidRPr="00345D0A">
              <w:rPr>
                <w:sz w:val="22"/>
                <w:szCs w:val="22"/>
              </w:rPr>
              <w:t>25</w:t>
            </w:r>
          </w:p>
        </w:tc>
        <w:tc>
          <w:tcPr>
            <w:tcW w:w="1547" w:type="dxa"/>
            <w:shd w:val="clear" w:color="auto" w:fill="auto"/>
            <w:vAlign w:val="center"/>
          </w:tcPr>
          <w:p w14:paraId="32A21D6C" w14:textId="77777777" w:rsidR="002910B9" w:rsidRPr="00345D0A" w:rsidRDefault="002910B9" w:rsidP="004A3044">
            <w:pPr>
              <w:widowControl w:val="0"/>
              <w:jc w:val="center"/>
              <w:rPr>
                <w:sz w:val="22"/>
                <w:szCs w:val="22"/>
              </w:rPr>
            </w:pPr>
            <w:r w:rsidRPr="00345D0A">
              <w:rPr>
                <w:sz w:val="22"/>
                <w:szCs w:val="22"/>
              </w:rPr>
              <w:t>-</w:t>
            </w:r>
          </w:p>
        </w:tc>
        <w:tc>
          <w:tcPr>
            <w:tcW w:w="851" w:type="dxa"/>
            <w:tcBorders>
              <w:right w:val="single" w:sz="4" w:space="0" w:color="auto"/>
            </w:tcBorders>
            <w:shd w:val="clear" w:color="auto" w:fill="auto"/>
            <w:vAlign w:val="center"/>
          </w:tcPr>
          <w:p w14:paraId="104F8F14" w14:textId="77777777" w:rsidR="002910B9" w:rsidRPr="00345D0A" w:rsidRDefault="002910B9" w:rsidP="004A3044">
            <w:pPr>
              <w:widowControl w:val="0"/>
              <w:jc w:val="center"/>
              <w:rPr>
                <w:sz w:val="22"/>
                <w:szCs w:val="22"/>
              </w:rPr>
            </w:pPr>
            <w:r w:rsidRPr="00345D0A">
              <w:rPr>
                <w:sz w:val="22"/>
                <w:szCs w:val="22"/>
              </w:rPr>
              <w:t>-</w:t>
            </w:r>
          </w:p>
        </w:tc>
      </w:tr>
      <w:tr w:rsidR="002910B9" w:rsidRPr="00345D0A" w14:paraId="541484DA" w14:textId="77777777" w:rsidTr="002910B9">
        <w:trPr>
          <w:jc w:val="center"/>
        </w:trPr>
        <w:tc>
          <w:tcPr>
            <w:tcW w:w="1555" w:type="dxa"/>
            <w:vMerge/>
            <w:shd w:val="clear" w:color="auto" w:fill="auto"/>
            <w:vAlign w:val="center"/>
          </w:tcPr>
          <w:p w14:paraId="0352B92B" w14:textId="77777777" w:rsidR="002910B9" w:rsidRPr="00345D0A" w:rsidRDefault="002910B9" w:rsidP="004A3044">
            <w:pPr>
              <w:widowControl w:val="0"/>
              <w:rPr>
                <w:sz w:val="22"/>
                <w:szCs w:val="22"/>
              </w:rPr>
            </w:pPr>
          </w:p>
        </w:tc>
        <w:tc>
          <w:tcPr>
            <w:tcW w:w="709" w:type="dxa"/>
            <w:shd w:val="clear" w:color="auto" w:fill="auto"/>
            <w:vAlign w:val="center"/>
          </w:tcPr>
          <w:p w14:paraId="179665DD" w14:textId="77777777" w:rsidR="002910B9" w:rsidRPr="00345D0A" w:rsidRDefault="002910B9" w:rsidP="004A3044">
            <w:pPr>
              <w:widowControl w:val="0"/>
              <w:jc w:val="center"/>
              <w:rPr>
                <w:sz w:val="22"/>
                <w:szCs w:val="22"/>
              </w:rPr>
            </w:pPr>
            <w:r w:rsidRPr="00345D0A">
              <w:rPr>
                <w:sz w:val="22"/>
                <w:szCs w:val="22"/>
              </w:rPr>
              <w:t>0.7</w:t>
            </w:r>
          </w:p>
        </w:tc>
        <w:tc>
          <w:tcPr>
            <w:tcW w:w="736" w:type="dxa"/>
            <w:shd w:val="clear" w:color="auto" w:fill="auto"/>
            <w:vAlign w:val="center"/>
          </w:tcPr>
          <w:p w14:paraId="7FCE8E73" w14:textId="77777777" w:rsidR="002910B9" w:rsidRPr="00345D0A" w:rsidRDefault="002910B9" w:rsidP="004A3044">
            <w:pPr>
              <w:widowControl w:val="0"/>
              <w:jc w:val="center"/>
              <w:rPr>
                <w:sz w:val="22"/>
                <w:szCs w:val="22"/>
              </w:rPr>
            </w:pPr>
            <w:r w:rsidRPr="00345D0A">
              <w:rPr>
                <w:sz w:val="22"/>
                <w:szCs w:val="22"/>
              </w:rPr>
              <w:t>-</w:t>
            </w:r>
          </w:p>
        </w:tc>
        <w:tc>
          <w:tcPr>
            <w:tcW w:w="856" w:type="dxa"/>
            <w:shd w:val="clear" w:color="auto" w:fill="auto"/>
            <w:vAlign w:val="center"/>
          </w:tcPr>
          <w:p w14:paraId="323BC757"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3A5B2E4C"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570BDD58" w14:textId="77777777" w:rsidR="002910B9" w:rsidRPr="00345D0A" w:rsidRDefault="002910B9" w:rsidP="004A3044">
            <w:pPr>
              <w:widowControl w:val="0"/>
              <w:jc w:val="center"/>
              <w:rPr>
                <w:sz w:val="22"/>
                <w:szCs w:val="22"/>
              </w:rPr>
            </w:pPr>
            <w:r w:rsidRPr="00345D0A">
              <w:rPr>
                <w:sz w:val="22"/>
                <w:szCs w:val="22"/>
              </w:rPr>
              <w:t>15</w:t>
            </w:r>
          </w:p>
        </w:tc>
        <w:tc>
          <w:tcPr>
            <w:tcW w:w="737" w:type="dxa"/>
            <w:shd w:val="clear" w:color="auto" w:fill="auto"/>
            <w:vAlign w:val="center"/>
          </w:tcPr>
          <w:p w14:paraId="7D375A99" w14:textId="77777777" w:rsidR="002910B9" w:rsidRPr="00345D0A" w:rsidRDefault="002910B9" w:rsidP="004A3044">
            <w:pPr>
              <w:widowControl w:val="0"/>
              <w:jc w:val="center"/>
              <w:rPr>
                <w:sz w:val="22"/>
                <w:szCs w:val="22"/>
              </w:rPr>
            </w:pPr>
            <w:r w:rsidRPr="00345D0A">
              <w:rPr>
                <w:sz w:val="22"/>
                <w:szCs w:val="22"/>
              </w:rPr>
              <w:t>-</w:t>
            </w:r>
          </w:p>
        </w:tc>
        <w:tc>
          <w:tcPr>
            <w:tcW w:w="886" w:type="dxa"/>
            <w:shd w:val="clear" w:color="auto" w:fill="auto"/>
            <w:vAlign w:val="center"/>
          </w:tcPr>
          <w:p w14:paraId="4F9B936C" w14:textId="77777777" w:rsidR="002910B9" w:rsidRPr="00345D0A" w:rsidRDefault="002910B9" w:rsidP="004A3044">
            <w:pPr>
              <w:widowControl w:val="0"/>
              <w:jc w:val="center"/>
              <w:rPr>
                <w:sz w:val="22"/>
                <w:szCs w:val="22"/>
              </w:rPr>
            </w:pPr>
            <w:r w:rsidRPr="00345D0A">
              <w:rPr>
                <w:sz w:val="22"/>
                <w:szCs w:val="22"/>
              </w:rPr>
              <w:t>20</w:t>
            </w:r>
          </w:p>
        </w:tc>
        <w:tc>
          <w:tcPr>
            <w:tcW w:w="1547" w:type="dxa"/>
            <w:shd w:val="clear" w:color="auto" w:fill="auto"/>
            <w:vAlign w:val="center"/>
          </w:tcPr>
          <w:p w14:paraId="1E73692F" w14:textId="77777777" w:rsidR="002910B9" w:rsidRPr="00345D0A" w:rsidRDefault="002910B9" w:rsidP="004A3044">
            <w:pPr>
              <w:widowControl w:val="0"/>
              <w:jc w:val="center"/>
              <w:rPr>
                <w:sz w:val="22"/>
                <w:szCs w:val="22"/>
              </w:rPr>
            </w:pPr>
            <w:r w:rsidRPr="00345D0A">
              <w:rPr>
                <w:sz w:val="22"/>
                <w:szCs w:val="22"/>
              </w:rPr>
              <w:t>-</w:t>
            </w:r>
          </w:p>
        </w:tc>
        <w:tc>
          <w:tcPr>
            <w:tcW w:w="851" w:type="dxa"/>
            <w:tcBorders>
              <w:right w:val="single" w:sz="4" w:space="0" w:color="auto"/>
            </w:tcBorders>
            <w:shd w:val="clear" w:color="auto" w:fill="auto"/>
            <w:vAlign w:val="center"/>
          </w:tcPr>
          <w:p w14:paraId="4C96E679" w14:textId="77777777" w:rsidR="002910B9" w:rsidRPr="00345D0A" w:rsidRDefault="002910B9" w:rsidP="004A3044">
            <w:pPr>
              <w:widowControl w:val="0"/>
              <w:jc w:val="center"/>
              <w:rPr>
                <w:sz w:val="22"/>
                <w:szCs w:val="22"/>
              </w:rPr>
            </w:pPr>
            <w:r w:rsidRPr="00345D0A">
              <w:rPr>
                <w:sz w:val="22"/>
                <w:szCs w:val="22"/>
              </w:rPr>
              <w:t>-</w:t>
            </w:r>
          </w:p>
        </w:tc>
      </w:tr>
      <w:tr w:rsidR="002910B9" w:rsidRPr="00345D0A" w14:paraId="11670B0C" w14:textId="77777777" w:rsidTr="002910B9">
        <w:trPr>
          <w:jc w:val="center"/>
        </w:trPr>
        <w:tc>
          <w:tcPr>
            <w:tcW w:w="1555" w:type="dxa"/>
            <w:vMerge w:val="restart"/>
            <w:shd w:val="clear" w:color="auto" w:fill="auto"/>
            <w:vAlign w:val="center"/>
          </w:tcPr>
          <w:p w14:paraId="32397151" w14:textId="77777777" w:rsidR="002910B9" w:rsidRPr="00345D0A" w:rsidRDefault="002910B9" w:rsidP="00F52763">
            <w:pPr>
              <w:widowControl w:val="0"/>
              <w:rPr>
                <w:sz w:val="22"/>
                <w:szCs w:val="22"/>
              </w:rPr>
            </w:pPr>
            <w:r w:rsidRPr="00345D0A">
              <w:rPr>
                <w:sz w:val="22"/>
                <w:szCs w:val="22"/>
              </w:rPr>
              <w:t>Травяно-болотная</w:t>
            </w:r>
          </w:p>
        </w:tc>
        <w:tc>
          <w:tcPr>
            <w:tcW w:w="709" w:type="dxa"/>
            <w:shd w:val="clear" w:color="auto" w:fill="auto"/>
            <w:vAlign w:val="center"/>
          </w:tcPr>
          <w:p w14:paraId="60BD0D43" w14:textId="77777777" w:rsidR="002910B9" w:rsidRPr="00345D0A" w:rsidRDefault="002910B9" w:rsidP="004A3044">
            <w:pPr>
              <w:widowControl w:val="0"/>
              <w:jc w:val="center"/>
              <w:rPr>
                <w:sz w:val="22"/>
                <w:szCs w:val="22"/>
              </w:rPr>
            </w:pPr>
            <w:r w:rsidRPr="00345D0A">
              <w:rPr>
                <w:sz w:val="22"/>
                <w:szCs w:val="22"/>
              </w:rPr>
              <w:t>1.0</w:t>
            </w:r>
          </w:p>
        </w:tc>
        <w:tc>
          <w:tcPr>
            <w:tcW w:w="736" w:type="dxa"/>
            <w:shd w:val="clear" w:color="auto" w:fill="auto"/>
            <w:vAlign w:val="center"/>
          </w:tcPr>
          <w:p w14:paraId="4FB29F34" w14:textId="77777777" w:rsidR="002910B9" w:rsidRPr="00345D0A" w:rsidRDefault="002910B9" w:rsidP="004A3044">
            <w:pPr>
              <w:widowControl w:val="0"/>
              <w:jc w:val="center"/>
              <w:rPr>
                <w:sz w:val="22"/>
                <w:szCs w:val="22"/>
              </w:rPr>
            </w:pPr>
            <w:r w:rsidRPr="00345D0A">
              <w:rPr>
                <w:sz w:val="22"/>
                <w:szCs w:val="22"/>
              </w:rPr>
              <w:t>-</w:t>
            </w:r>
          </w:p>
        </w:tc>
        <w:tc>
          <w:tcPr>
            <w:tcW w:w="856" w:type="dxa"/>
            <w:shd w:val="clear" w:color="auto" w:fill="auto"/>
            <w:vAlign w:val="center"/>
          </w:tcPr>
          <w:p w14:paraId="12925BE5"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13DC170B"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7D6CB2F8" w14:textId="77777777" w:rsidR="002910B9" w:rsidRPr="00345D0A" w:rsidRDefault="002910B9" w:rsidP="004A3044">
            <w:pPr>
              <w:widowControl w:val="0"/>
              <w:jc w:val="center"/>
              <w:rPr>
                <w:sz w:val="22"/>
                <w:szCs w:val="22"/>
              </w:rPr>
            </w:pPr>
            <w:r w:rsidRPr="00345D0A">
              <w:rPr>
                <w:sz w:val="22"/>
                <w:szCs w:val="22"/>
              </w:rPr>
              <w:t>30</w:t>
            </w:r>
          </w:p>
        </w:tc>
        <w:tc>
          <w:tcPr>
            <w:tcW w:w="737" w:type="dxa"/>
            <w:shd w:val="clear" w:color="auto" w:fill="auto"/>
            <w:vAlign w:val="center"/>
          </w:tcPr>
          <w:p w14:paraId="4E1ADA37" w14:textId="77777777" w:rsidR="002910B9" w:rsidRPr="00345D0A" w:rsidRDefault="002910B9" w:rsidP="004A3044">
            <w:pPr>
              <w:widowControl w:val="0"/>
              <w:jc w:val="center"/>
              <w:rPr>
                <w:sz w:val="22"/>
                <w:szCs w:val="22"/>
              </w:rPr>
            </w:pPr>
            <w:r w:rsidRPr="00345D0A">
              <w:rPr>
                <w:sz w:val="22"/>
                <w:szCs w:val="22"/>
              </w:rPr>
              <w:t>-</w:t>
            </w:r>
          </w:p>
        </w:tc>
        <w:tc>
          <w:tcPr>
            <w:tcW w:w="886" w:type="dxa"/>
            <w:shd w:val="clear" w:color="auto" w:fill="auto"/>
            <w:vAlign w:val="center"/>
          </w:tcPr>
          <w:p w14:paraId="77324F36" w14:textId="77777777" w:rsidR="002910B9" w:rsidRPr="00345D0A" w:rsidRDefault="002910B9" w:rsidP="004A3044">
            <w:pPr>
              <w:widowControl w:val="0"/>
              <w:jc w:val="center"/>
              <w:rPr>
                <w:sz w:val="22"/>
                <w:szCs w:val="22"/>
              </w:rPr>
            </w:pPr>
            <w:r w:rsidRPr="00345D0A">
              <w:rPr>
                <w:sz w:val="22"/>
                <w:szCs w:val="22"/>
              </w:rPr>
              <w:t>30</w:t>
            </w:r>
          </w:p>
        </w:tc>
        <w:tc>
          <w:tcPr>
            <w:tcW w:w="1547" w:type="dxa"/>
            <w:shd w:val="clear" w:color="auto" w:fill="auto"/>
            <w:vAlign w:val="center"/>
          </w:tcPr>
          <w:p w14:paraId="6015C5A6" w14:textId="77777777" w:rsidR="002910B9" w:rsidRPr="00345D0A" w:rsidRDefault="002910B9" w:rsidP="004A3044">
            <w:pPr>
              <w:widowControl w:val="0"/>
              <w:jc w:val="center"/>
              <w:rPr>
                <w:sz w:val="22"/>
                <w:szCs w:val="22"/>
              </w:rPr>
            </w:pPr>
            <w:r w:rsidRPr="00345D0A">
              <w:rPr>
                <w:sz w:val="22"/>
                <w:szCs w:val="22"/>
              </w:rPr>
              <w:t>-</w:t>
            </w:r>
          </w:p>
        </w:tc>
        <w:tc>
          <w:tcPr>
            <w:tcW w:w="851" w:type="dxa"/>
            <w:tcBorders>
              <w:right w:val="single" w:sz="4" w:space="0" w:color="auto"/>
            </w:tcBorders>
            <w:shd w:val="clear" w:color="auto" w:fill="auto"/>
            <w:vAlign w:val="center"/>
          </w:tcPr>
          <w:p w14:paraId="3E4C5509" w14:textId="77777777" w:rsidR="002910B9" w:rsidRPr="00345D0A" w:rsidRDefault="002910B9" w:rsidP="004A3044">
            <w:pPr>
              <w:widowControl w:val="0"/>
              <w:jc w:val="center"/>
              <w:rPr>
                <w:sz w:val="22"/>
                <w:szCs w:val="22"/>
              </w:rPr>
            </w:pPr>
            <w:r w:rsidRPr="00345D0A">
              <w:rPr>
                <w:sz w:val="22"/>
                <w:szCs w:val="22"/>
              </w:rPr>
              <w:t>-</w:t>
            </w:r>
          </w:p>
        </w:tc>
      </w:tr>
      <w:tr w:rsidR="002910B9" w:rsidRPr="00345D0A" w14:paraId="775B6001" w14:textId="77777777" w:rsidTr="002910B9">
        <w:trPr>
          <w:jc w:val="center"/>
        </w:trPr>
        <w:tc>
          <w:tcPr>
            <w:tcW w:w="1555" w:type="dxa"/>
            <w:vMerge/>
            <w:shd w:val="clear" w:color="auto" w:fill="auto"/>
            <w:vAlign w:val="center"/>
          </w:tcPr>
          <w:p w14:paraId="391F777E" w14:textId="77777777" w:rsidR="002910B9" w:rsidRPr="00345D0A" w:rsidRDefault="002910B9" w:rsidP="004A3044">
            <w:pPr>
              <w:widowControl w:val="0"/>
              <w:rPr>
                <w:sz w:val="22"/>
                <w:szCs w:val="22"/>
              </w:rPr>
            </w:pPr>
          </w:p>
        </w:tc>
        <w:tc>
          <w:tcPr>
            <w:tcW w:w="709" w:type="dxa"/>
            <w:shd w:val="clear" w:color="auto" w:fill="auto"/>
            <w:vAlign w:val="center"/>
          </w:tcPr>
          <w:p w14:paraId="0737F617" w14:textId="77777777" w:rsidR="002910B9" w:rsidRPr="00345D0A" w:rsidRDefault="002910B9" w:rsidP="004A3044">
            <w:pPr>
              <w:widowControl w:val="0"/>
              <w:jc w:val="center"/>
              <w:rPr>
                <w:sz w:val="22"/>
                <w:szCs w:val="22"/>
              </w:rPr>
            </w:pPr>
            <w:r w:rsidRPr="00345D0A">
              <w:rPr>
                <w:sz w:val="22"/>
                <w:szCs w:val="22"/>
              </w:rPr>
              <w:t>0.9</w:t>
            </w:r>
          </w:p>
        </w:tc>
        <w:tc>
          <w:tcPr>
            <w:tcW w:w="736" w:type="dxa"/>
            <w:shd w:val="clear" w:color="auto" w:fill="auto"/>
            <w:vAlign w:val="center"/>
          </w:tcPr>
          <w:p w14:paraId="08E8979E" w14:textId="77777777" w:rsidR="002910B9" w:rsidRPr="00345D0A" w:rsidRDefault="002910B9" w:rsidP="004A3044">
            <w:pPr>
              <w:widowControl w:val="0"/>
              <w:jc w:val="center"/>
              <w:rPr>
                <w:sz w:val="22"/>
                <w:szCs w:val="22"/>
              </w:rPr>
            </w:pPr>
            <w:r w:rsidRPr="00345D0A">
              <w:rPr>
                <w:sz w:val="22"/>
                <w:szCs w:val="22"/>
              </w:rPr>
              <w:t>-</w:t>
            </w:r>
          </w:p>
        </w:tc>
        <w:tc>
          <w:tcPr>
            <w:tcW w:w="856" w:type="dxa"/>
            <w:shd w:val="clear" w:color="auto" w:fill="auto"/>
            <w:vAlign w:val="center"/>
          </w:tcPr>
          <w:p w14:paraId="5E0D31E8"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3B40833F"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34F7EC4B" w14:textId="77777777" w:rsidR="002910B9" w:rsidRPr="00345D0A" w:rsidRDefault="002910B9" w:rsidP="004A3044">
            <w:pPr>
              <w:widowControl w:val="0"/>
              <w:jc w:val="center"/>
              <w:rPr>
                <w:sz w:val="22"/>
                <w:szCs w:val="22"/>
              </w:rPr>
            </w:pPr>
            <w:r w:rsidRPr="00345D0A">
              <w:rPr>
                <w:sz w:val="22"/>
                <w:szCs w:val="22"/>
              </w:rPr>
              <w:t>20</w:t>
            </w:r>
          </w:p>
        </w:tc>
        <w:tc>
          <w:tcPr>
            <w:tcW w:w="737" w:type="dxa"/>
            <w:shd w:val="clear" w:color="auto" w:fill="auto"/>
            <w:vAlign w:val="center"/>
          </w:tcPr>
          <w:p w14:paraId="2630BC02" w14:textId="77777777" w:rsidR="002910B9" w:rsidRPr="00345D0A" w:rsidRDefault="002910B9" w:rsidP="004A3044">
            <w:pPr>
              <w:widowControl w:val="0"/>
              <w:jc w:val="center"/>
              <w:rPr>
                <w:sz w:val="22"/>
                <w:szCs w:val="22"/>
              </w:rPr>
            </w:pPr>
            <w:r w:rsidRPr="00345D0A">
              <w:rPr>
                <w:sz w:val="22"/>
                <w:szCs w:val="22"/>
              </w:rPr>
              <w:t>-</w:t>
            </w:r>
          </w:p>
        </w:tc>
        <w:tc>
          <w:tcPr>
            <w:tcW w:w="886" w:type="dxa"/>
            <w:shd w:val="clear" w:color="auto" w:fill="auto"/>
            <w:vAlign w:val="center"/>
          </w:tcPr>
          <w:p w14:paraId="36A96C7F" w14:textId="77777777" w:rsidR="002910B9" w:rsidRPr="00345D0A" w:rsidRDefault="002910B9" w:rsidP="004A3044">
            <w:pPr>
              <w:widowControl w:val="0"/>
              <w:jc w:val="center"/>
              <w:rPr>
                <w:sz w:val="22"/>
                <w:szCs w:val="22"/>
              </w:rPr>
            </w:pPr>
            <w:r w:rsidRPr="00345D0A">
              <w:rPr>
                <w:sz w:val="22"/>
                <w:szCs w:val="22"/>
              </w:rPr>
              <w:t>25</w:t>
            </w:r>
          </w:p>
        </w:tc>
        <w:tc>
          <w:tcPr>
            <w:tcW w:w="1547" w:type="dxa"/>
            <w:shd w:val="clear" w:color="auto" w:fill="auto"/>
            <w:vAlign w:val="center"/>
          </w:tcPr>
          <w:p w14:paraId="1CB420D3" w14:textId="77777777" w:rsidR="002910B9" w:rsidRPr="00345D0A" w:rsidRDefault="002910B9" w:rsidP="004A3044">
            <w:pPr>
              <w:widowControl w:val="0"/>
              <w:jc w:val="center"/>
              <w:rPr>
                <w:sz w:val="22"/>
                <w:szCs w:val="22"/>
              </w:rPr>
            </w:pPr>
            <w:r w:rsidRPr="00345D0A">
              <w:rPr>
                <w:sz w:val="22"/>
                <w:szCs w:val="22"/>
              </w:rPr>
              <w:t>-</w:t>
            </w:r>
          </w:p>
        </w:tc>
        <w:tc>
          <w:tcPr>
            <w:tcW w:w="851" w:type="dxa"/>
            <w:tcBorders>
              <w:right w:val="single" w:sz="4" w:space="0" w:color="auto"/>
            </w:tcBorders>
            <w:shd w:val="clear" w:color="auto" w:fill="auto"/>
            <w:vAlign w:val="center"/>
          </w:tcPr>
          <w:p w14:paraId="455C0C94" w14:textId="77777777" w:rsidR="002910B9" w:rsidRPr="00345D0A" w:rsidRDefault="002910B9" w:rsidP="004A3044">
            <w:pPr>
              <w:widowControl w:val="0"/>
              <w:jc w:val="center"/>
              <w:rPr>
                <w:sz w:val="22"/>
                <w:szCs w:val="22"/>
              </w:rPr>
            </w:pPr>
            <w:r w:rsidRPr="00345D0A">
              <w:rPr>
                <w:sz w:val="22"/>
                <w:szCs w:val="22"/>
              </w:rPr>
              <w:t>-</w:t>
            </w:r>
          </w:p>
        </w:tc>
      </w:tr>
      <w:tr w:rsidR="002910B9" w:rsidRPr="00345D0A" w14:paraId="16FB0EA1" w14:textId="77777777" w:rsidTr="002910B9">
        <w:trPr>
          <w:jc w:val="center"/>
        </w:trPr>
        <w:tc>
          <w:tcPr>
            <w:tcW w:w="1555" w:type="dxa"/>
            <w:vMerge/>
            <w:shd w:val="clear" w:color="auto" w:fill="auto"/>
            <w:vAlign w:val="center"/>
          </w:tcPr>
          <w:p w14:paraId="077F0931" w14:textId="77777777" w:rsidR="002910B9" w:rsidRPr="00345D0A" w:rsidRDefault="002910B9" w:rsidP="004A3044">
            <w:pPr>
              <w:widowControl w:val="0"/>
              <w:rPr>
                <w:sz w:val="22"/>
                <w:szCs w:val="22"/>
              </w:rPr>
            </w:pPr>
          </w:p>
        </w:tc>
        <w:tc>
          <w:tcPr>
            <w:tcW w:w="709" w:type="dxa"/>
            <w:shd w:val="clear" w:color="auto" w:fill="auto"/>
            <w:vAlign w:val="center"/>
          </w:tcPr>
          <w:p w14:paraId="2F9055F9" w14:textId="77777777" w:rsidR="002910B9" w:rsidRPr="00345D0A" w:rsidRDefault="002910B9" w:rsidP="004A3044">
            <w:pPr>
              <w:widowControl w:val="0"/>
              <w:jc w:val="center"/>
              <w:rPr>
                <w:sz w:val="22"/>
                <w:szCs w:val="22"/>
              </w:rPr>
            </w:pPr>
            <w:r w:rsidRPr="00345D0A">
              <w:rPr>
                <w:sz w:val="22"/>
                <w:szCs w:val="22"/>
              </w:rPr>
              <w:t>0.8</w:t>
            </w:r>
          </w:p>
        </w:tc>
        <w:tc>
          <w:tcPr>
            <w:tcW w:w="736" w:type="dxa"/>
            <w:shd w:val="clear" w:color="auto" w:fill="auto"/>
            <w:vAlign w:val="center"/>
          </w:tcPr>
          <w:p w14:paraId="4F3EFBA3" w14:textId="77777777" w:rsidR="002910B9" w:rsidRPr="00345D0A" w:rsidRDefault="002910B9" w:rsidP="004A3044">
            <w:pPr>
              <w:widowControl w:val="0"/>
              <w:jc w:val="center"/>
              <w:rPr>
                <w:sz w:val="22"/>
                <w:szCs w:val="22"/>
              </w:rPr>
            </w:pPr>
            <w:r w:rsidRPr="00345D0A">
              <w:rPr>
                <w:sz w:val="22"/>
                <w:szCs w:val="22"/>
              </w:rPr>
              <w:t>-</w:t>
            </w:r>
          </w:p>
        </w:tc>
        <w:tc>
          <w:tcPr>
            <w:tcW w:w="856" w:type="dxa"/>
            <w:shd w:val="clear" w:color="auto" w:fill="auto"/>
            <w:vAlign w:val="center"/>
          </w:tcPr>
          <w:p w14:paraId="3E486F50"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7BE31465"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519259B5"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768847B2" w14:textId="77777777" w:rsidR="002910B9" w:rsidRPr="00345D0A" w:rsidRDefault="002910B9" w:rsidP="004A3044">
            <w:pPr>
              <w:widowControl w:val="0"/>
              <w:jc w:val="center"/>
              <w:rPr>
                <w:sz w:val="22"/>
                <w:szCs w:val="22"/>
              </w:rPr>
            </w:pPr>
            <w:r w:rsidRPr="00345D0A">
              <w:rPr>
                <w:sz w:val="22"/>
                <w:szCs w:val="22"/>
              </w:rPr>
              <w:t>-</w:t>
            </w:r>
          </w:p>
        </w:tc>
        <w:tc>
          <w:tcPr>
            <w:tcW w:w="886" w:type="dxa"/>
            <w:shd w:val="clear" w:color="auto" w:fill="auto"/>
            <w:vAlign w:val="center"/>
          </w:tcPr>
          <w:p w14:paraId="65337AC9" w14:textId="77777777" w:rsidR="002910B9" w:rsidRPr="00345D0A" w:rsidRDefault="002910B9" w:rsidP="004A3044">
            <w:pPr>
              <w:widowControl w:val="0"/>
              <w:jc w:val="center"/>
              <w:rPr>
                <w:sz w:val="22"/>
                <w:szCs w:val="22"/>
              </w:rPr>
            </w:pPr>
            <w:r w:rsidRPr="00345D0A">
              <w:rPr>
                <w:sz w:val="22"/>
                <w:szCs w:val="22"/>
              </w:rPr>
              <w:t>25</w:t>
            </w:r>
          </w:p>
        </w:tc>
        <w:tc>
          <w:tcPr>
            <w:tcW w:w="1547" w:type="dxa"/>
            <w:shd w:val="clear" w:color="auto" w:fill="auto"/>
            <w:vAlign w:val="center"/>
          </w:tcPr>
          <w:p w14:paraId="02FA6C6E" w14:textId="77777777" w:rsidR="002910B9" w:rsidRPr="00345D0A" w:rsidRDefault="002910B9" w:rsidP="004A3044">
            <w:pPr>
              <w:widowControl w:val="0"/>
              <w:jc w:val="center"/>
              <w:rPr>
                <w:sz w:val="22"/>
                <w:szCs w:val="22"/>
              </w:rPr>
            </w:pPr>
            <w:r w:rsidRPr="00345D0A">
              <w:rPr>
                <w:sz w:val="22"/>
                <w:szCs w:val="22"/>
              </w:rPr>
              <w:t>-</w:t>
            </w:r>
          </w:p>
        </w:tc>
        <w:tc>
          <w:tcPr>
            <w:tcW w:w="851" w:type="dxa"/>
            <w:tcBorders>
              <w:right w:val="single" w:sz="4" w:space="0" w:color="auto"/>
            </w:tcBorders>
            <w:shd w:val="clear" w:color="auto" w:fill="auto"/>
            <w:vAlign w:val="center"/>
          </w:tcPr>
          <w:p w14:paraId="5C1E71A8" w14:textId="77777777" w:rsidR="002910B9" w:rsidRPr="00345D0A" w:rsidRDefault="002910B9" w:rsidP="004A3044">
            <w:pPr>
              <w:widowControl w:val="0"/>
              <w:jc w:val="center"/>
              <w:rPr>
                <w:sz w:val="22"/>
                <w:szCs w:val="22"/>
              </w:rPr>
            </w:pPr>
            <w:r w:rsidRPr="00345D0A">
              <w:rPr>
                <w:sz w:val="22"/>
                <w:szCs w:val="22"/>
              </w:rPr>
              <w:t>-</w:t>
            </w:r>
          </w:p>
        </w:tc>
      </w:tr>
      <w:tr w:rsidR="002910B9" w:rsidRPr="00345D0A" w14:paraId="0C0F3022" w14:textId="77777777" w:rsidTr="002910B9">
        <w:trPr>
          <w:jc w:val="center"/>
        </w:trPr>
        <w:tc>
          <w:tcPr>
            <w:tcW w:w="1555" w:type="dxa"/>
            <w:vMerge/>
            <w:shd w:val="clear" w:color="auto" w:fill="auto"/>
            <w:vAlign w:val="center"/>
          </w:tcPr>
          <w:p w14:paraId="386D03BD" w14:textId="77777777" w:rsidR="002910B9" w:rsidRPr="00345D0A" w:rsidRDefault="002910B9" w:rsidP="004A3044">
            <w:pPr>
              <w:widowControl w:val="0"/>
              <w:rPr>
                <w:sz w:val="22"/>
                <w:szCs w:val="22"/>
              </w:rPr>
            </w:pPr>
          </w:p>
        </w:tc>
        <w:tc>
          <w:tcPr>
            <w:tcW w:w="709" w:type="dxa"/>
            <w:shd w:val="clear" w:color="auto" w:fill="auto"/>
            <w:vAlign w:val="center"/>
          </w:tcPr>
          <w:p w14:paraId="49354DEA" w14:textId="77777777" w:rsidR="002910B9" w:rsidRPr="00345D0A" w:rsidRDefault="002910B9" w:rsidP="004A3044">
            <w:pPr>
              <w:widowControl w:val="0"/>
              <w:jc w:val="center"/>
              <w:rPr>
                <w:sz w:val="22"/>
                <w:szCs w:val="22"/>
              </w:rPr>
            </w:pPr>
            <w:r w:rsidRPr="00345D0A">
              <w:rPr>
                <w:sz w:val="22"/>
                <w:szCs w:val="22"/>
              </w:rPr>
              <w:t>0.7</w:t>
            </w:r>
          </w:p>
        </w:tc>
        <w:tc>
          <w:tcPr>
            <w:tcW w:w="736" w:type="dxa"/>
            <w:shd w:val="clear" w:color="auto" w:fill="auto"/>
            <w:vAlign w:val="center"/>
          </w:tcPr>
          <w:p w14:paraId="1CFAE533" w14:textId="77777777" w:rsidR="002910B9" w:rsidRPr="00345D0A" w:rsidRDefault="002910B9" w:rsidP="004A3044">
            <w:pPr>
              <w:widowControl w:val="0"/>
              <w:jc w:val="center"/>
              <w:rPr>
                <w:sz w:val="22"/>
                <w:szCs w:val="22"/>
              </w:rPr>
            </w:pPr>
            <w:r w:rsidRPr="00345D0A">
              <w:rPr>
                <w:sz w:val="22"/>
                <w:szCs w:val="22"/>
              </w:rPr>
              <w:t>-</w:t>
            </w:r>
          </w:p>
        </w:tc>
        <w:tc>
          <w:tcPr>
            <w:tcW w:w="856" w:type="dxa"/>
            <w:shd w:val="clear" w:color="auto" w:fill="auto"/>
            <w:vAlign w:val="center"/>
          </w:tcPr>
          <w:p w14:paraId="60378B2D"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4DE31949"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1C4DDA7E"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71C3C67F" w14:textId="77777777" w:rsidR="002910B9" w:rsidRPr="00345D0A" w:rsidRDefault="002910B9" w:rsidP="004A3044">
            <w:pPr>
              <w:widowControl w:val="0"/>
              <w:jc w:val="center"/>
              <w:rPr>
                <w:sz w:val="22"/>
                <w:szCs w:val="22"/>
              </w:rPr>
            </w:pPr>
            <w:r w:rsidRPr="00345D0A">
              <w:rPr>
                <w:sz w:val="22"/>
                <w:szCs w:val="22"/>
              </w:rPr>
              <w:t>-</w:t>
            </w:r>
          </w:p>
        </w:tc>
        <w:tc>
          <w:tcPr>
            <w:tcW w:w="886" w:type="dxa"/>
            <w:shd w:val="clear" w:color="auto" w:fill="auto"/>
            <w:vAlign w:val="center"/>
          </w:tcPr>
          <w:p w14:paraId="7EA2F536" w14:textId="77777777" w:rsidR="002910B9" w:rsidRPr="00345D0A" w:rsidRDefault="002910B9" w:rsidP="004A3044">
            <w:pPr>
              <w:widowControl w:val="0"/>
              <w:jc w:val="center"/>
              <w:rPr>
                <w:sz w:val="22"/>
                <w:szCs w:val="22"/>
              </w:rPr>
            </w:pPr>
            <w:r w:rsidRPr="00345D0A">
              <w:rPr>
                <w:sz w:val="22"/>
                <w:szCs w:val="22"/>
              </w:rPr>
              <w:t>20</w:t>
            </w:r>
          </w:p>
        </w:tc>
        <w:tc>
          <w:tcPr>
            <w:tcW w:w="1547" w:type="dxa"/>
            <w:shd w:val="clear" w:color="auto" w:fill="auto"/>
            <w:vAlign w:val="center"/>
          </w:tcPr>
          <w:p w14:paraId="4CA61B37" w14:textId="77777777" w:rsidR="002910B9" w:rsidRPr="00345D0A" w:rsidRDefault="002910B9" w:rsidP="004A3044">
            <w:pPr>
              <w:widowControl w:val="0"/>
              <w:jc w:val="center"/>
              <w:rPr>
                <w:sz w:val="22"/>
                <w:szCs w:val="22"/>
              </w:rPr>
            </w:pPr>
            <w:r w:rsidRPr="00345D0A">
              <w:rPr>
                <w:sz w:val="22"/>
                <w:szCs w:val="22"/>
              </w:rPr>
              <w:t>-</w:t>
            </w:r>
          </w:p>
        </w:tc>
        <w:tc>
          <w:tcPr>
            <w:tcW w:w="851" w:type="dxa"/>
            <w:tcBorders>
              <w:right w:val="single" w:sz="4" w:space="0" w:color="auto"/>
            </w:tcBorders>
            <w:shd w:val="clear" w:color="auto" w:fill="auto"/>
            <w:vAlign w:val="center"/>
          </w:tcPr>
          <w:p w14:paraId="1B6EFDE6" w14:textId="77777777" w:rsidR="002910B9" w:rsidRPr="00345D0A" w:rsidRDefault="002910B9" w:rsidP="004A3044">
            <w:pPr>
              <w:widowControl w:val="0"/>
              <w:jc w:val="center"/>
              <w:rPr>
                <w:sz w:val="22"/>
                <w:szCs w:val="22"/>
              </w:rPr>
            </w:pPr>
            <w:r w:rsidRPr="00345D0A">
              <w:rPr>
                <w:sz w:val="22"/>
                <w:szCs w:val="22"/>
              </w:rPr>
              <w:t>-</w:t>
            </w:r>
          </w:p>
        </w:tc>
      </w:tr>
      <w:tr w:rsidR="002910B9" w:rsidRPr="00345D0A" w14:paraId="12924C28" w14:textId="77777777" w:rsidTr="002910B9">
        <w:trPr>
          <w:jc w:val="center"/>
        </w:trPr>
        <w:tc>
          <w:tcPr>
            <w:tcW w:w="9351" w:type="dxa"/>
            <w:gridSpan w:val="10"/>
            <w:tcBorders>
              <w:right w:val="single" w:sz="4" w:space="0" w:color="auto"/>
            </w:tcBorders>
            <w:shd w:val="clear" w:color="auto" w:fill="auto"/>
            <w:vAlign w:val="center"/>
          </w:tcPr>
          <w:p w14:paraId="3DB63815" w14:textId="77777777" w:rsidR="002910B9" w:rsidRPr="00345D0A" w:rsidRDefault="002910B9" w:rsidP="00F52763">
            <w:pPr>
              <w:widowControl w:val="0"/>
              <w:jc w:val="center"/>
              <w:rPr>
                <w:sz w:val="22"/>
                <w:szCs w:val="22"/>
              </w:rPr>
            </w:pPr>
            <w:r w:rsidRPr="00345D0A">
              <w:rPr>
                <w:b/>
                <w:i/>
                <w:sz w:val="22"/>
                <w:szCs w:val="22"/>
              </w:rPr>
              <w:t>Проходные рубки</w:t>
            </w:r>
          </w:p>
        </w:tc>
      </w:tr>
      <w:tr w:rsidR="002910B9" w:rsidRPr="00345D0A" w14:paraId="406728CA" w14:textId="77777777" w:rsidTr="002910B9">
        <w:trPr>
          <w:jc w:val="center"/>
        </w:trPr>
        <w:tc>
          <w:tcPr>
            <w:tcW w:w="1555" w:type="dxa"/>
            <w:vMerge w:val="restart"/>
            <w:shd w:val="clear" w:color="auto" w:fill="auto"/>
            <w:vAlign w:val="center"/>
          </w:tcPr>
          <w:p w14:paraId="11805BCC" w14:textId="77777777" w:rsidR="002910B9" w:rsidRPr="00345D0A" w:rsidRDefault="002910B9" w:rsidP="00F52763">
            <w:pPr>
              <w:widowControl w:val="0"/>
              <w:rPr>
                <w:sz w:val="22"/>
                <w:szCs w:val="22"/>
              </w:rPr>
            </w:pPr>
            <w:r w:rsidRPr="00345D0A">
              <w:rPr>
                <w:sz w:val="22"/>
                <w:szCs w:val="22"/>
              </w:rPr>
              <w:t>Лишайниковая</w:t>
            </w:r>
          </w:p>
        </w:tc>
        <w:tc>
          <w:tcPr>
            <w:tcW w:w="709" w:type="dxa"/>
            <w:shd w:val="clear" w:color="auto" w:fill="auto"/>
            <w:vAlign w:val="center"/>
          </w:tcPr>
          <w:p w14:paraId="044E5C9B" w14:textId="77777777" w:rsidR="002910B9" w:rsidRPr="00345D0A" w:rsidRDefault="002910B9" w:rsidP="004A3044">
            <w:pPr>
              <w:widowControl w:val="0"/>
              <w:jc w:val="center"/>
              <w:rPr>
                <w:sz w:val="22"/>
                <w:szCs w:val="22"/>
              </w:rPr>
            </w:pPr>
            <w:r w:rsidRPr="00345D0A">
              <w:rPr>
                <w:sz w:val="22"/>
                <w:szCs w:val="22"/>
              </w:rPr>
              <w:t>1.0</w:t>
            </w:r>
          </w:p>
        </w:tc>
        <w:tc>
          <w:tcPr>
            <w:tcW w:w="736" w:type="dxa"/>
            <w:shd w:val="clear" w:color="auto" w:fill="auto"/>
            <w:vAlign w:val="center"/>
          </w:tcPr>
          <w:p w14:paraId="4D436253" w14:textId="77777777" w:rsidR="002910B9" w:rsidRPr="00345D0A" w:rsidRDefault="002910B9" w:rsidP="004A3044">
            <w:pPr>
              <w:widowControl w:val="0"/>
              <w:jc w:val="center"/>
              <w:rPr>
                <w:sz w:val="22"/>
                <w:szCs w:val="22"/>
              </w:rPr>
            </w:pPr>
            <w:r w:rsidRPr="00345D0A">
              <w:rPr>
                <w:sz w:val="22"/>
                <w:szCs w:val="22"/>
              </w:rPr>
              <w:t>25</w:t>
            </w:r>
          </w:p>
        </w:tc>
        <w:tc>
          <w:tcPr>
            <w:tcW w:w="856" w:type="dxa"/>
            <w:shd w:val="clear" w:color="auto" w:fill="auto"/>
            <w:vAlign w:val="center"/>
          </w:tcPr>
          <w:p w14:paraId="2D1FF6F3"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3E51983A" w14:textId="77777777" w:rsidR="002910B9" w:rsidRPr="00345D0A" w:rsidRDefault="002910B9" w:rsidP="004A3044">
            <w:pPr>
              <w:widowControl w:val="0"/>
              <w:jc w:val="center"/>
              <w:rPr>
                <w:sz w:val="22"/>
                <w:szCs w:val="22"/>
              </w:rPr>
            </w:pPr>
            <w:r w:rsidRPr="00345D0A">
              <w:rPr>
                <w:sz w:val="22"/>
                <w:szCs w:val="22"/>
              </w:rPr>
              <w:t>30</w:t>
            </w:r>
          </w:p>
        </w:tc>
        <w:tc>
          <w:tcPr>
            <w:tcW w:w="737" w:type="dxa"/>
            <w:shd w:val="clear" w:color="auto" w:fill="auto"/>
            <w:vAlign w:val="center"/>
          </w:tcPr>
          <w:p w14:paraId="5B49BBA4"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36B062DD" w14:textId="77777777" w:rsidR="002910B9" w:rsidRPr="00345D0A" w:rsidRDefault="002910B9" w:rsidP="004A3044">
            <w:pPr>
              <w:widowControl w:val="0"/>
              <w:jc w:val="center"/>
              <w:rPr>
                <w:sz w:val="22"/>
                <w:szCs w:val="22"/>
              </w:rPr>
            </w:pPr>
            <w:r w:rsidRPr="00345D0A">
              <w:rPr>
                <w:sz w:val="22"/>
                <w:szCs w:val="22"/>
              </w:rPr>
              <w:t>-</w:t>
            </w:r>
          </w:p>
        </w:tc>
        <w:tc>
          <w:tcPr>
            <w:tcW w:w="886" w:type="dxa"/>
            <w:shd w:val="clear" w:color="auto" w:fill="auto"/>
            <w:vAlign w:val="center"/>
          </w:tcPr>
          <w:p w14:paraId="27CD7B6C" w14:textId="77777777" w:rsidR="002910B9" w:rsidRPr="00345D0A" w:rsidRDefault="002910B9" w:rsidP="004A3044">
            <w:pPr>
              <w:widowControl w:val="0"/>
              <w:jc w:val="center"/>
              <w:rPr>
                <w:sz w:val="22"/>
                <w:szCs w:val="22"/>
              </w:rPr>
            </w:pPr>
            <w:r w:rsidRPr="00345D0A">
              <w:rPr>
                <w:sz w:val="22"/>
                <w:szCs w:val="22"/>
              </w:rPr>
              <w:t>-</w:t>
            </w:r>
          </w:p>
        </w:tc>
        <w:tc>
          <w:tcPr>
            <w:tcW w:w="1547" w:type="dxa"/>
            <w:shd w:val="clear" w:color="auto" w:fill="auto"/>
            <w:vAlign w:val="center"/>
          </w:tcPr>
          <w:p w14:paraId="1104AE7C" w14:textId="77777777" w:rsidR="002910B9" w:rsidRPr="00345D0A" w:rsidRDefault="002910B9" w:rsidP="004A3044">
            <w:pPr>
              <w:widowControl w:val="0"/>
              <w:jc w:val="center"/>
              <w:rPr>
                <w:sz w:val="22"/>
                <w:szCs w:val="22"/>
              </w:rPr>
            </w:pPr>
            <w:r w:rsidRPr="00345D0A">
              <w:rPr>
                <w:sz w:val="22"/>
                <w:szCs w:val="22"/>
              </w:rPr>
              <w:t>-</w:t>
            </w:r>
          </w:p>
        </w:tc>
        <w:tc>
          <w:tcPr>
            <w:tcW w:w="851" w:type="dxa"/>
            <w:tcBorders>
              <w:right w:val="single" w:sz="4" w:space="0" w:color="auto"/>
            </w:tcBorders>
            <w:shd w:val="clear" w:color="auto" w:fill="auto"/>
            <w:vAlign w:val="center"/>
          </w:tcPr>
          <w:p w14:paraId="7BA69320" w14:textId="77777777" w:rsidR="002910B9" w:rsidRPr="00345D0A" w:rsidRDefault="002910B9" w:rsidP="004A3044">
            <w:pPr>
              <w:widowControl w:val="0"/>
              <w:jc w:val="center"/>
              <w:rPr>
                <w:sz w:val="22"/>
                <w:szCs w:val="22"/>
              </w:rPr>
            </w:pPr>
            <w:r w:rsidRPr="00345D0A">
              <w:rPr>
                <w:sz w:val="22"/>
                <w:szCs w:val="22"/>
              </w:rPr>
              <w:t>-</w:t>
            </w:r>
          </w:p>
        </w:tc>
      </w:tr>
      <w:tr w:rsidR="002910B9" w:rsidRPr="00345D0A" w14:paraId="29AE9D69" w14:textId="77777777" w:rsidTr="002910B9">
        <w:trPr>
          <w:jc w:val="center"/>
        </w:trPr>
        <w:tc>
          <w:tcPr>
            <w:tcW w:w="1555" w:type="dxa"/>
            <w:vMerge/>
            <w:shd w:val="clear" w:color="auto" w:fill="auto"/>
            <w:vAlign w:val="center"/>
          </w:tcPr>
          <w:p w14:paraId="50949217" w14:textId="77777777" w:rsidR="002910B9" w:rsidRPr="00345D0A" w:rsidRDefault="002910B9" w:rsidP="004A3044">
            <w:pPr>
              <w:widowControl w:val="0"/>
              <w:rPr>
                <w:sz w:val="22"/>
                <w:szCs w:val="22"/>
              </w:rPr>
            </w:pPr>
          </w:p>
        </w:tc>
        <w:tc>
          <w:tcPr>
            <w:tcW w:w="709" w:type="dxa"/>
            <w:shd w:val="clear" w:color="auto" w:fill="auto"/>
            <w:vAlign w:val="center"/>
          </w:tcPr>
          <w:p w14:paraId="6EB56BD9" w14:textId="77777777" w:rsidR="002910B9" w:rsidRPr="00345D0A" w:rsidRDefault="002910B9" w:rsidP="004A3044">
            <w:pPr>
              <w:widowControl w:val="0"/>
              <w:jc w:val="center"/>
              <w:rPr>
                <w:sz w:val="22"/>
                <w:szCs w:val="22"/>
              </w:rPr>
            </w:pPr>
            <w:r w:rsidRPr="00345D0A">
              <w:rPr>
                <w:sz w:val="22"/>
                <w:szCs w:val="22"/>
              </w:rPr>
              <w:t>0.9</w:t>
            </w:r>
          </w:p>
        </w:tc>
        <w:tc>
          <w:tcPr>
            <w:tcW w:w="736" w:type="dxa"/>
            <w:shd w:val="clear" w:color="auto" w:fill="auto"/>
            <w:vAlign w:val="center"/>
          </w:tcPr>
          <w:p w14:paraId="40F74876" w14:textId="77777777" w:rsidR="002910B9" w:rsidRPr="00345D0A" w:rsidRDefault="002910B9" w:rsidP="004A3044">
            <w:pPr>
              <w:widowControl w:val="0"/>
              <w:jc w:val="center"/>
              <w:rPr>
                <w:sz w:val="22"/>
                <w:szCs w:val="22"/>
              </w:rPr>
            </w:pPr>
            <w:r w:rsidRPr="00345D0A">
              <w:rPr>
                <w:sz w:val="22"/>
                <w:szCs w:val="22"/>
              </w:rPr>
              <w:t>20</w:t>
            </w:r>
          </w:p>
        </w:tc>
        <w:tc>
          <w:tcPr>
            <w:tcW w:w="856" w:type="dxa"/>
            <w:shd w:val="clear" w:color="auto" w:fill="auto"/>
            <w:vAlign w:val="center"/>
          </w:tcPr>
          <w:p w14:paraId="69A3AE9B"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476E650C" w14:textId="77777777" w:rsidR="002910B9" w:rsidRPr="00345D0A" w:rsidRDefault="002910B9" w:rsidP="004A3044">
            <w:pPr>
              <w:widowControl w:val="0"/>
              <w:jc w:val="center"/>
              <w:rPr>
                <w:sz w:val="22"/>
                <w:szCs w:val="22"/>
              </w:rPr>
            </w:pPr>
            <w:r w:rsidRPr="00345D0A">
              <w:rPr>
                <w:sz w:val="22"/>
                <w:szCs w:val="22"/>
              </w:rPr>
              <w:t>25</w:t>
            </w:r>
          </w:p>
        </w:tc>
        <w:tc>
          <w:tcPr>
            <w:tcW w:w="737" w:type="dxa"/>
            <w:shd w:val="clear" w:color="auto" w:fill="auto"/>
            <w:vAlign w:val="center"/>
          </w:tcPr>
          <w:p w14:paraId="7127570C"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0D435176" w14:textId="77777777" w:rsidR="002910B9" w:rsidRPr="00345D0A" w:rsidRDefault="002910B9" w:rsidP="004A3044">
            <w:pPr>
              <w:widowControl w:val="0"/>
              <w:jc w:val="center"/>
              <w:rPr>
                <w:sz w:val="22"/>
                <w:szCs w:val="22"/>
              </w:rPr>
            </w:pPr>
            <w:r w:rsidRPr="00345D0A">
              <w:rPr>
                <w:sz w:val="22"/>
                <w:szCs w:val="22"/>
              </w:rPr>
              <w:t>-</w:t>
            </w:r>
          </w:p>
        </w:tc>
        <w:tc>
          <w:tcPr>
            <w:tcW w:w="886" w:type="dxa"/>
            <w:shd w:val="clear" w:color="auto" w:fill="auto"/>
            <w:vAlign w:val="center"/>
          </w:tcPr>
          <w:p w14:paraId="6A98D722" w14:textId="77777777" w:rsidR="002910B9" w:rsidRPr="00345D0A" w:rsidRDefault="002910B9" w:rsidP="004A3044">
            <w:pPr>
              <w:widowControl w:val="0"/>
              <w:jc w:val="center"/>
              <w:rPr>
                <w:sz w:val="22"/>
                <w:szCs w:val="22"/>
              </w:rPr>
            </w:pPr>
            <w:r w:rsidRPr="00345D0A">
              <w:rPr>
                <w:sz w:val="22"/>
                <w:szCs w:val="22"/>
              </w:rPr>
              <w:t>-</w:t>
            </w:r>
          </w:p>
        </w:tc>
        <w:tc>
          <w:tcPr>
            <w:tcW w:w="1547" w:type="dxa"/>
            <w:shd w:val="clear" w:color="auto" w:fill="auto"/>
            <w:vAlign w:val="center"/>
          </w:tcPr>
          <w:p w14:paraId="04822732" w14:textId="77777777" w:rsidR="002910B9" w:rsidRPr="00345D0A" w:rsidRDefault="002910B9" w:rsidP="004A3044">
            <w:pPr>
              <w:widowControl w:val="0"/>
              <w:jc w:val="center"/>
              <w:rPr>
                <w:sz w:val="22"/>
                <w:szCs w:val="22"/>
              </w:rPr>
            </w:pPr>
            <w:r w:rsidRPr="00345D0A">
              <w:rPr>
                <w:sz w:val="22"/>
                <w:szCs w:val="22"/>
              </w:rPr>
              <w:t>-</w:t>
            </w:r>
          </w:p>
        </w:tc>
        <w:tc>
          <w:tcPr>
            <w:tcW w:w="851" w:type="dxa"/>
            <w:tcBorders>
              <w:right w:val="single" w:sz="4" w:space="0" w:color="auto"/>
            </w:tcBorders>
            <w:shd w:val="clear" w:color="auto" w:fill="auto"/>
            <w:vAlign w:val="center"/>
          </w:tcPr>
          <w:p w14:paraId="1026559A" w14:textId="77777777" w:rsidR="002910B9" w:rsidRPr="00345D0A" w:rsidRDefault="002910B9" w:rsidP="004A3044">
            <w:pPr>
              <w:widowControl w:val="0"/>
              <w:jc w:val="center"/>
              <w:rPr>
                <w:sz w:val="22"/>
                <w:szCs w:val="22"/>
              </w:rPr>
            </w:pPr>
            <w:r w:rsidRPr="00345D0A">
              <w:rPr>
                <w:sz w:val="22"/>
                <w:szCs w:val="22"/>
              </w:rPr>
              <w:t>-</w:t>
            </w:r>
          </w:p>
        </w:tc>
      </w:tr>
      <w:tr w:rsidR="002910B9" w:rsidRPr="00345D0A" w14:paraId="50BD87BB" w14:textId="77777777" w:rsidTr="002910B9">
        <w:trPr>
          <w:jc w:val="center"/>
        </w:trPr>
        <w:tc>
          <w:tcPr>
            <w:tcW w:w="1555" w:type="dxa"/>
            <w:vMerge/>
            <w:shd w:val="clear" w:color="auto" w:fill="auto"/>
            <w:vAlign w:val="center"/>
          </w:tcPr>
          <w:p w14:paraId="2AD97BEB" w14:textId="77777777" w:rsidR="002910B9" w:rsidRPr="00345D0A" w:rsidRDefault="002910B9" w:rsidP="004A3044">
            <w:pPr>
              <w:widowControl w:val="0"/>
              <w:rPr>
                <w:sz w:val="22"/>
                <w:szCs w:val="22"/>
              </w:rPr>
            </w:pPr>
          </w:p>
        </w:tc>
        <w:tc>
          <w:tcPr>
            <w:tcW w:w="709" w:type="dxa"/>
            <w:shd w:val="clear" w:color="auto" w:fill="auto"/>
            <w:vAlign w:val="center"/>
          </w:tcPr>
          <w:p w14:paraId="7473B7BE" w14:textId="77777777" w:rsidR="002910B9" w:rsidRPr="00345D0A" w:rsidRDefault="002910B9" w:rsidP="004A3044">
            <w:pPr>
              <w:widowControl w:val="0"/>
              <w:jc w:val="center"/>
              <w:rPr>
                <w:sz w:val="22"/>
                <w:szCs w:val="22"/>
              </w:rPr>
            </w:pPr>
            <w:r w:rsidRPr="00345D0A">
              <w:rPr>
                <w:sz w:val="22"/>
                <w:szCs w:val="22"/>
              </w:rPr>
              <w:t>0.8</w:t>
            </w:r>
          </w:p>
        </w:tc>
        <w:tc>
          <w:tcPr>
            <w:tcW w:w="736" w:type="dxa"/>
            <w:shd w:val="clear" w:color="auto" w:fill="auto"/>
            <w:vAlign w:val="center"/>
          </w:tcPr>
          <w:p w14:paraId="165CD7E8" w14:textId="77777777" w:rsidR="002910B9" w:rsidRPr="00345D0A" w:rsidRDefault="002910B9" w:rsidP="004A3044">
            <w:pPr>
              <w:widowControl w:val="0"/>
              <w:jc w:val="center"/>
              <w:rPr>
                <w:sz w:val="22"/>
                <w:szCs w:val="22"/>
              </w:rPr>
            </w:pPr>
            <w:r w:rsidRPr="00345D0A">
              <w:rPr>
                <w:sz w:val="22"/>
                <w:szCs w:val="22"/>
              </w:rPr>
              <w:t>-</w:t>
            </w:r>
          </w:p>
        </w:tc>
        <w:tc>
          <w:tcPr>
            <w:tcW w:w="856" w:type="dxa"/>
            <w:shd w:val="clear" w:color="auto" w:fill="auto"/>
            <w:vAlign w:val="center"/>
          </w:tcPr>
          <w:p w14:paraId="02D397B5"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0A6FA59E" w14:textId="77777777" w:rsidR="002910B9" w:rsidRPr="00345D0A" w:rsidRDefault="002910B9" w:rsidP="004A3044">
            <w:pPr>
              <w:widowControl w:val="0"/>
              <w:jc w:val="center"/>
              <w:rPr>
                <w:sz w:val="22"/>
                <w:szCs w:val="22"/>
              </w:rPr>
            </w:pPr>
            <w:r w:rsidRPr="00345D0A">
              <w:rPr>
                <w:sz w:val="22"/>
                <w:szCs w:val="22"/>
              </w:rPr>
              <w:t>15</w:t>
            </w:r>
          </w:p>
        </w:tc>
        <w:tc>
          <w:tcPr>
            <w:tcW w:w="737" w:type="dxa"/>
            <w:shd w:val="clear" w:color="auto" w:fill="auto"/>
            <w:vAlign w:val="center"/>
          </w:tcPr>
          <w:p w14:paraId="78314DFA"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16896DC5" w14:textId="77777777" w:rsidR="002910B9" w:rsidRPr="00345D0A" w:rsidRDefault="002910B9" w:rsidP="004A3044">
            <w:pPr>
              <w:widowControl w:val="0"/>
              <w:jc w:val="center"/>
              <w:rPr>
                <w:sz w:val="22"/>
                <w:szCs w:val="22"/>
              </w:rPr>
            </w:pPr>
            <w:r w:rsidRPr="00345D0A">
              <w:rPr>
                <w:sz w:val="22"/>
                <w:szCs w:val="22"/>
              </w:rPr>
              <w:t>-</w:t>
            </w:r>
          </w:p>
        </w:tc>
        <w:tc>
          <w:tcPr>
            <w:tcW w:w="886" w:type="dxa"/>
            <w:shd w:val="clear" w:color="auto" w:fill="auto"/>
            <w:vAlign w:val="center"/>
          </w:tcPr>
          <w:p w14:paraId="3144CFCC" w14:textId="77777777" w:rsidR="002910B9" w:rsidRPr="00345D0A" w:rsidRDefault="002910B9" w:rsidP="004A3044">
            <w:pPr>
              <w:widowControl w:val="0"/>
              <w:jc w:val="center"/>
              <w:rPr>
                <w:sz w:val="22"/>
                <w:szCs w:val="22"/>
              </w:rPr>
            </w:pPr>
            <w:r w:rsidRPr="00345D0A">
              <w:rPr>
                <w:sz w:val="22"/>
                <w:szCs w:val="22"/>
              </w:rPr>
              <w:t>-</w:t>
            </w:r>
          </w:p>
        </w:tc>
        <w:tc>
          <w:tcPr>
            <w:tcW w:w="1547" w:type="dxa"/>
            <w:shd w:val="clear" w:color="auto" w:fill="auto"/>
            <w:vAlign w:val="center"/>
          </w:tcPr>
          <w:p w14:paraId="37E4858C" w14:textId="77777777" w:rsidR="002910B9" w:rsidRPr="00345D0A" w:rsidRDefault="002910B9" w:rsidP="004A3044">
            <w:pPr>
              <w:widowControl w:val="0"/>
              <w:jc w:val="center"/>
              <w:rPr>
                <w:sz w:val="22"/>
                <w:szCs w:val="22"/>
              </w:rPr>
            </w:pPr>
            <w:r w:rsidRPr="00345D0A">
              <w:rPr>
                <w:sz w:val="22"/>
                <w:szCs w:val="22"/>
              </w:rPr>
              <w:t>-</w:t>
            </w:r>
          </w:p>
        </w:tc>
        <w:tc>
          <w:tcPr>
            <w:tcW w:w="851" w:type="dxa"/>
            <w:tcBorders>
              <w:right w:val="single" w:sz="4" w:space="0" w:color="auto"/>
            </w:tcBorders>
            <w:shd w:val="clear" w:color="auto" w:fill="auto"/>
            <w:vAlign w:val="center"/>
          </w:tcPr>
          <w:p w14:paraId="54E42DCA" w14:textId="77777777" w:rsidR="002910B9" w:rsidRPr="00345D0A" w:rsidRDefault="002910B9" w:rsidP="004A3044">
            <w:pPr>
              <w:widowControl w:val="0"/>
              <w:jc w:val="center"/>
              <w:rPr>
                <w:sz w:val="22"/>
                <w:szCs w:val="22"/>
              </w:rPr>
            </w:pPr>
            <w:r w:rsidRPr="00345D0A">
              <w:rPr>
                <w:sz w:val="22"/>
                <w:szCs w:val="22"/>
              </w:rPr>
              <w:t>-</w:t>
            </w:r>
          </w:p>
        </w:tc>
      </w:tr>
      <w:tr w:rsidR="002910B9" w:rsidRPr="00345D0A" w14:paraId="48133F22" w14:textId="77777777" w:rsidTr="002910B9">
        <w:trPr>
          <w:jc w:val="center"/>
        </w:trPr>
        <w:tc>
          <w:tcPr>
            <w:tcW w:w="1555" w:type="dxa"/>
            <w:vMerge w:val="restart"/>
            <w:shd w:val="clear" w:color="auto" w:fill="auto"/>
            <w:vAlign w:val="center"/>
          </w:tcPr>
          <w:p w14:paraId="120CF99D" w14:textId="77777777" w:rsidR="002910B9" w:rsidRPr="00345D0A" w:rsidRDefault="002910B9" w:rsidP="00F52763">
            <w:pPr>
              <w:widowControl w:val="0"/>
              <w:rPr>
                <w:sz w:val="22"/>
                <w:szCs w:val="22"/>
              </w:rPr>
            </w:pPr>
            <w:r w:rsidRPr="00345D0A">
              <w:rPr>
                <w:sz w:val="22"/>
                <w:szCs w:val="22"/>
              </w:rPr>
              <w:t>Брусничная</w:t>
            </w:r>
          </w:p>
        </w:tc>
        <w:tc>
          <w:tcPr>
            <w:tcW w:w="709" w:type="dxa"/>
            <w:shd w:val="clear" w:color="auto" w:fill="auto"/>
            <w:vAlign w:val="center"/>
          </w:tcPr>
          <w:p w14:paraId="16D0A5FF" w14:textId="77777777" w:rsidR="002910B9" w:rsidRPr="00345D0A" w:rsidRDefault="002910B9" w:rsidP="004A3044">
            <w:pPr>
              <w:widowControl w:val="0"/>
              <w:jc w:val="center"/>
              <w:rPr>
                <w:sz w:val="22"/>
                <w:szCs w:val="22"/>
              </w:rPr>
            </w:pPr>
            <w:r w:rsidRPr="00345D0A">
              <w:rPr>
                <w:sz w:val="22"/>
                <w:szCs w:val="22"/>
              </w:rPr>
              <w:t>1.0</w:t>
            </w:r>
          </w:p>
        </w:tc>
        <w:tc>
          <w:tcPr>
            <w:tcW w:w="736" w:type="dxa"/>
            <w:shd w:val="clear" w:color="auto" w:fill="auto"/>
            <w:vAlign w:val="center"/>
          </w:tcPr>
          <w:p w14:paraId="5D7CF6AF" w14:textId="77777777" w:rsidR="002910B9" w:rsidRPr="00345D0A" w:rsidRDefault="002910B9" w:rsidP="004A3044">
            <w:pPr>
              <w:widowControl w:val="0"/>
              <w:jc w:val="center"/>
              <w:rPr>
                <w:sz w:val="22"/>
                <w:szCs w:val="22"/>
              </w:rPr>
            </w:pPr>
            <w:r w:rsidRPr="00345D0A">
              <w:rPr>
                <w:sz w:val="22"/>
                <w:szCs w:val="22"/>
              </w:rPr>
              <w:t>25</w:t>
            </w:r>
          </w:p>
        </w:tc>
        <w:tc>
          <w:tcPr>
            <w:tcW w:w="856" w:type="dxa"/>
            <w:shd w:val="clear" w:color="auto" w:fill="auto"/>
            <w:vAlign w:val="center"/>
          </w:tcPr>
          <w:p w14:paraId="1E10899E"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7B7C3767" w14:textId="77777777" w:rsidR="002910B9" w:rsidRPr="00345D0A" w:rsidRDefault="002910B9" w:rsidP="004A3044">
            <w:pPr>
              <w:widowControl w:val="0"/>
              <w:jc w:val="center"/>
              <w:rPr>
                <w:sz w:val="22"/>
                <w:szCs w:val="22"/>
              </w:rPr>
            </w:pPr>
            <w:r w:rsidRPr="00345D0A">
              <w:rPr>
                <w:sz w:val="22"/>
                <w:szCs w:val="22"/>
              </w:rPr>
              <w:t>30</w:t>
            </w:r>
          </w:p>
        </w:tc>
        <w:tc>
          <w:tcPr>
            <w:tcW w:w="737" w:type="dxa"/>
            <w:shd w:val="clear" w:color="auto" w:fill="auto"/>
            <w:vAlign w:val="center"/>
          </w:tcPr>
          <w:p w14:paraId="676675C8"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60C1742A" w14:textId="77777777" w:rsidR="002910B9" w:rsidRPr="00345D0A" w:rsidRDefault="002910B9" w:rsidP="004A3044">
            <w:pPr>
              <w:widowControl w:val="0"/>
              <w:jc w:val="center"/>
              <w:rPr>
                <w:sz w:val="22"/>
                <w:szCs w:val="22"/>
              </w:rPr>
            </w:pPr>
            <w:r w:rsidRPr="00345D0A">
              <w:rPr>
                <w:sz w:val="22"/>
                <w:szCs w:val="22"/>
              </w:rPr>
              <w:t>40</w:t>
            </w:r>
          </w:p>
        </w:tc>
        <w:tc>
          <w:tcPr>
            <w:tcW w:w="886" w:type="dxa"/>
            <w:shd w:val="clear" w:color="auto" w:fill="auto"/>
            <w:vAlign w:val="center"/>
          </w:tcPr>
          <w:p w14:paraId="7892486B" w14:textId="77777777" w:rsidR="002910B9" w:rsidRPr="00345D0A" w:rsidRDefault="002910B9" w:rsidP="004A3044">
            <w:pPr>
              <w:widowControl w:val="0"/>
              <w:jc w:val="center"/>
              <w:rPr>
                <w:sz w:val="22"/>
                <w:szCs w:val="22"/>
              </w:rPr>
            </w:pPr>
            <w:r w:rsidRPr="00345D0A">
              <w:rPr>
                <w:sz w:val="22"/>
                <w:szCs w:val="22"/>
              </w:rPr>
              <w:t>-</w:t>
            </w:r>
          </w:p>
        </w:tc>
        <w:tc>
          <w:tcPr>
            <w:tcW w:w="1547" w:type="dxa"/>
            <w:shd w:val="clear" w:color="auto" w:fill="auto"/>
            <w:vAlign w:val="center"/>
          </w:tcPr>
          <w:p w14:paraId="1EF136EC" w14:textId="77777777" w:rsidR="002910B9" w:rsidRPr="00345D0A" w:rsidRDefault="002910B9" w:rsidP="004A3044">
            <w:pPr>
              <w:widowControl w:val="0"/>
              <w:jc w:val="center"/>
              <w:rPr>
                <w:sz w:val="22"/>
                <w:szCs w:val="22"/>
              </w:rPr>
            </w:pPr>
            <w:r w:rsidRPr="00345D0A">
              <w:rPr>
                <w:sz w:val="22"/>
                <w:szCs w:val="22"/>
              </w:rPr>
              <w:t>-</w:t>
            </w:r>
          </w:p>
        </w:tc>
        <w:tc>
          <w:tcPr>
            <w:tcW w:w="851" w:type="dxa"/>
            <w:tcBorders>
              <w:right w:val="single" w:sz="4" w:space="0" w:color="auto"/>
            </w:tcBorders>
            <w:shd w:val="clear" w:color="auto" w:fill="auto"/>
            <w:vAlign w:val="center"/>
          </w:tcPr>
          <w:p w14:paraId="26D4AD90" w14:textId="77777777" w:rsidR="002910B9" w:rsidRPr="00345D0A" w:rsidRDefault="002910B9" w:rsidP="004A3044">
            <w:pPr>
              <w:widowControl w:val="0"/>
              <w:jc w:val="center"/>
              <w:rPr>
                <w:sz w:val="22"/>
                <w:szCs w:val="22"/>
              </w:rPr>
            </w:pPr>
            <w:r w:rsidRPr="00345D0A">
              <w:rPr>
                <w:sz w:val="22"/>
                <w:szCs w:val="22"/>
              </w:rPr>
              <w:t>-</w:t>
            </w:r>
          </w:p>
        </w:tc>
      </w:tr>
      <w:tr w:rsidR="002910B9" w:rsidRPr="00345D0A" w14:paraId="59E82451" w14:textId="77777777" w:rsidTr="002910B9">
        <w:trPr>
          <w:jc w:val="center"/>
        </w:trPr>
        <w:tc>
          <w:tcPr>
            <w:tcW w:w="1555" w:type="dxa"/>
            <w:vMerge/>
            <w:shd w:val="clear" w:color="auto" w:fill="auto"/>
            <w:vAlign w:val="center"/>
          </w:tcPr>
          <w:p w14:paraId="2569E2AE" w14:textId="77777777" w:rsidR="002910B9" w:rsidRPr="00345D0A" w:rsidRDefault="002910B9" w:rsidP="004A3044">
            <w:pPr>
              <w:widowControl w:val="0"/>
              <w:rPr>
                <w:sz w:val="22"/>
                <w:szCs w:val="22"/>
              </w:rPr>
            </w:pPr>
          </w:p>
        </w:tc>
        <w:tc>
          <w:tcPr>
            <w:tcW w:w="709" w:type="dxa"/>
            <w:shd w:val="clear" w:color="auto" w:fill="auto"/>
            <w:vAlign w:val="center"/>
          </w:tcPr>
          <w:p w14:paraId="6A29F331" w14:textId="77777777" w:rsidR="002910B9" w:rsidRPr="00345D0A" w:rsidRDefault="002910B9" w:rsidP="004A3044">
            <w:pPr>
              <w:widowControl w:val="0"/>
              <w:jc w:val="center"/>
              <w:rPr>
                <w:sz w:val="22"/>
                <w:szCs w:val="22"/>
              </w:rPr>
            </w:pPr>
            <w:r w:rsidRPr="00345D0A">
              <w:rPr>
                <w:sz w:val="22"/>
                <w:szCs w:val="22"/>
              </w:rPr>
              <w:t>0.9</w:t>
            </w:r>
          </w:p>
        </w:tc>
        <w:tc>
          <w:tcPr>
            <w:tcW w:w="736" w:type="dxa"/>
            <w:shd w:val="clear" w:color="auto" w:fill="auto"/>
            <w:vAlign w:val="center"/>
          </w:tcPr>
          <w:p w14:paraId="666391AA" w14:textId="77777777" w:rsidR="002910B9" w:rsidRPr="00345D0A" w:rsidRDefault="002910B9" w:rsidP="004A3044">
            <w:pPr>
              <w:widowControl w:val="0"/>
              <w:jc w:val="center"/>
              <w:rPr>
                <w:sz w:val="22"/>
                <w:szCs w:val="22"/>
              </w:rPr>
            </w:pPr>
            <w:r w:rsidRPr="00345D0A">
              <w:rPr>
                <w:sz w:val="22"/>
                <w:szCs w:val="22"/>
              </w:rPr>
              <w:t>25</w:t>
            </w:r>
          </w:p>
        </w:tc>
        <w:tc>
          <w:tcPr>
            <w:tcW w:w="856" w:type="dxa"/>
            <w:shd w:val="clear" w:color="auto" w:fill="auto"/>
            <w:vAlign w:val="center"/>
          </w:tcPr>
          <w:p w14:paraId="14D8120F"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4039811F" w14:textId="77777777" w:rsidR="002910B9" w:rsidRPr="00345D0A" w:rsidRDefault="002910B9" w:rsidP="004A3044">
            <w:pPr>
              <w:widowControl w:val="0"/>
              <w:jc w:val="center"/>
              <w:rPr>
                <w:sz w:val="22"/>
                <w:szCs w:val="22"/>
              </w:rPr>
            </w:pPr>
            <w:r w:rsidRPr="00345D0A">
              <w:rPr>
                <w:sz w:val="22"/>
                <w:szCs w:val="22"/>
              </w:rPr>
              <w:t>30</w:t>
            </w:r>
          </w:p>
        </w:tc>
        <w:tc>
          <w:tcPr>
            <w:tcW w:w="737" w:type="dxa"/>
            <w:shd w:val="clear" w:color="auto" w:fill="auto"/>
            <w:vAlign w:val="center"/>
          </w:tcPr>
          <w:p w14:paraId="791B5A86"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296CC5D6" w14:textId="77777777" w:rsidR="002910B9" w:rsidRPr="00345D0A" w:rsidRDefault="002910B9" w:rsidP="004A3044">
            <w:pPr>
              <w:widowControl w:val="0"/>
              <w:jc w:val="center"/>
              <w:rPr>
                <w:sz w:val="22"/>
                <w:szCs w:val="22"/>
              </w:rPr>
            </w:pPr>
            <w:r w:rsidRPr="00345D0A">
              <w:rPr>
                <w:sz w:val="22"/>
                <w:szCs w:val="22"/>
              </w:rPr>
              <w:t>35</w:t>
            </w:r>
          </w:p>
        </w:tc>
        <w:tc>
          <w:tcPr>
            <w:tcW w:w="886" w:type="dxa"/>
            <w:shd w:val="clear" w:color="auto" w:fill="auto"/>
            <w:vAlign w:val="center"/>
          </w:tcPr>
          <w:p w14:paraId="4CEE5FA9" w14:textId="77777777" w:rsidR="002910B9" w:rsidRPr="00345D0A" w:rsidRDefault="002910B9" w:rsidP="004A3044">
            <w:pPr>
              <w:widowControl w:val="0"/>
              <w:jc w:val="center"/>
              <w:rPr>
                <w:sz w:val="22"/>
                <w:szCs w:val="22"/>
              </w:rPr>
            </w:pPr>
            <w:r w:rsidRPr="00345D0A">
              <w:rPr>
                <w:sz w:val="22"/>
                <w:szCs w:val="22"/>
              </w:rPr>
              <w:t>-</w:t>
            </w:r>
          </w:p>
        </w:tc>
        <w:tc>
          <w:tcPr>
            <w:tcW w:w="1547" w:type="dxa"/>
            <w:shd w:val="clear" w:color="auto" w:fill="auto"/>
            <w:vAlign w:val="center"/>
          </w:tcPr>
          <w:p w14:paraId="6FD8A3B8" w14:textId="77777777" w:rsidR="002910B9" w:rsidRPr="00345D0A" w:rsidRDefault="002910B9" w:rsidP="004A3044">
            <w:pPr>
              <w:widowControl w:val="0"/>
              <w:jc w:val="center"/>
              <w:rPr>
                <w:sz w:val="22"/>
                <w:szCs w:val="22"/>
              </w:rPr>
            </w:pPr>
            <w:r w:rsidRPr="00345D0A">
              <w:rPr>
                <w:sz w:val="22"/>
                <w:szCs w:val="22"/>
              </w:rPr>
              <w:t>-</w:t>
            </w:r>
          </w:p>
        </w:tc>
        <w:tc>
          <w:tcPr>
            <w:tcW w:w="851" w:type="dxa"/>
            <w:tcBorders>
              <w:right w:val="single" w:sz="4" w:space="0" w:color="auto"/>
            </w:tcBorders>
            <w:shd w:val="clear" w:color="auto" w:fill="auto"/>
            <w:vAlign w:val="center"/>
          </w:tcPr>
          <w:p w14:paraId="650DB510" w14:textId="77777777" w:rsidR="002910B9" w:rsidRPr="00345D0A" w:rsidRDefault="002910B9" w:rsidP="004A3044">
            <w:pPr>
              <w:widowControl w:val="0"/>
              <w:jc w:val="center"/>
              <w:rPr>
                <w:sz w:val="22"/>
                <w:szCs w:val="22"/>
              </w:rPr>
            </w:pPr>
            <w:r w:rsidRPr="00345D0A">
              <w:rPr>
                <w:sz w:val="22"/>
                <w:szCs w:val="22"/>
              </w:rPr>
              <w:t>-</w:t>
            </w:r>
          </w:p>
        </w:tc>
      </w:tr>
      <w:tr w:rsidR="002910B9" w:rsidRPr="00345D0A" w14:paraId="66C0CABF" w14:textId="77777777" w:rsidTr="002910B9">
        <w:trPr>
          <w:jc w:val="center"/>
        </w:trPr>
        <w:tc>
          <w:tcPr>
            <w:tcW w:w="1555" w:type="dxa"/>
            <w:vMerge/>
            <w:shd w:val="clear" w:color="auto" w:fill="auto"/>
            <w:vAlign w:val="center"/>
          </w:tcPr>
          <w:p w14:paraId="39C61AC8" w14:textId="77777777" w:rsidR="002910B9" w:rsidRPr="00345D0A" w:rsidRDefault="002910B9" w:rsidP="004A3044">
            <w:pPr>
              <w:widowControl w:val="0"/>
              <w:rPr>
                <w:sz w:val="22"/>
                <w:szCs w:val="22"/>
              </w:rPr>
            </w:pPr>
          </w:p>
        </w:tc>
        <w:tc>
          <w:tcPr>
            <w:tcW w:w="709" w:type="dxa"/>
            <w:shd w:val="clear" w:color="auto" w:fill="auto"/>
            <w:vAlign w:val="center"/>
          </w:tcPr>
          <w:p w14:paraId="7FFE3EF2" w14:textId="77777777" w:rsidR="002910B9" w:rsidRPr="00345D0A" w:rsidRDefault="002910B9" w:rsidP="004A3044">
            <w:pPr>
              <w:widowControl w:val="0"/>
              <w:jc w:val="center"/>
              <w:rPr>
                <w:sz w:val="22"/>
                <w:szCs w:val="22"/>
              </w:rPr>
            </w:pPr>
            <w:r w:rsidRPr="00345D0A">
              <w:rPr>
                <w:sz w:val="22"/>
                <w:szCs w:val="22"/>
              </w:rPr>
              <w:t>0.8</w:t>
            </w:r>
          </w:p>
        </w:tc>
        <w:tc>
          <w:tcPr>
            <w:tcW w:w="736" w:type="dxa"/>
            <w:shd w:val="clear" w:color="auto" w:fill="auto"/>
            <w:vAlign w:val="center"/>
          </w:tcPr>
          <w:p w14:paraId="57C1D761" w14:textId="77777777" w:rsidR="002910B9" w:rsidRPr="00345D0A" w:rsidRDefault="002910B9" w:rsidP="004A3044">
            <w:pPr>
              <w:widowControl w:val="0"/>
              <w:jc w:val="center"/>
              <w:rPr>
                <w:sz w:val="22"/>
                <w:szCs w:val="22"/>
              </w:rPr>
            </w:pPr>
            <w:r w:rsidRPr="00345D0A">
              <w:rPr>
                <w:sz w:val="22"/>
                <w:szCs w:val="22"/>
              </w:rPr>
              <w:t>15</w:t>
            </w:r>
          </w:p>
        </w:tc>
        <w:tc>
          <w:tcPr>
            <w:tcW w:w="856" w:type="dxa"/>
            <w:shd w:val="clear" w:color="auto" w:fill="auto"/>
            <w:vAlign w:val="center"/>
          </w:tcPr>
          <w:p w14:paraId="42707BAE"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70459B13" w14:textId="77777777" w:rsidR="002910B9" w:rsidRPr="00345D0A" w:rsidRDefault="002910B9" w:rsidP="004A3044">
            <w:pPr>
              <w:widowControl w:val="0"/>
              <w:jc w:val="center"/>
              <w:rPr>
                <w:sz w:val="22"/>
                <w:szCs w:val="22"/>
              </w:rPr>
            </w:pPr>
            <w:r w:rsidRPr="00345D0A">
              <w:rPr>
                <w:sz w:val="22"/>
                <w:szCs w:val="22"/>
              </w:rPr>
              <w:t>25</w:t>
            </w:r>
          </w:p>
        </w:tc>
        <w:tc>
          <w:tcPr>
            <w:tcW w:w="737" w:type="dxa"/>
            <w:shd w:val="clear" w:color="auto" w:fill="auto"/>
            <w:vAlign w:val="center"/>
          </w:tcPr>
          <w:p w14:paraId="395B1214"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75D14B93" w14:textId="77777777" w:rsidR="002910B9" w:rsidRPr="00345D0A" w:rsidRDefault="002910B9" w:rsidP="004A3044">
            <w:pPr>
              <w:widowControl w:val="0"/>
              <w:jc w:val="center"/>
              <w:rPr>
                <w:sz w:val="22"/>
                <w:szCs w:val="22"/>
              </w:rPr>
            </w:pPr>
            <w:r w:rsidRPr="00345D0A">
              <w:rPr>
                <w:sz w:val="22"/>
                <w:szCs w:val="22"/>
              </w:rPr>
              <w:t>35</w:t>
            </w:r>
          </w:p>
        </w:tc>
        <w:tc>
          <w:tcPr>
            <w:tcW w:w="886" w:type="dxa"/>
            <w:shd w:val="clear" w:color="auto" w:fill="auto"/>
            <w:vAlign w:val="center"/>
          </w:tcPr>
          <w:p w14:paraId="794D3D16" w14:textId="77777777" w:rsidR="002910B9" w:rsidRPr="00345D0A" w:rsidRDefault="002910B9" w:rsidP="004A3044">
            <w:pPr>
              <w:widowControl w:val="0"/>
              <w:jc w:val="center"/>
              <w:rPr>
                <w:sz w:val="22"/>
                <w:szCs w:val="22"/>
              </w:rPr>
            </w:pPr>
            <w:r w:rsidRPr="00345D0A">
              <w:rPr>
                <w:sz w:val="22"/>
                <w:szCs w:val="22"/>
              </w:rPr>
              <w:t>-</w:t>
            </w:r>
          </w:p>
        </w:tc>
        <w:tc>
          <w:tcPr>
            <w:tcW w:w="1547" w:type="dxa"/>
            <w:shd w:val="clear" w:color="auto" w:fill="auto"/>
            <w:vAlign w:val="center"/>
          </w:tcPr>
          <w:p w14:paraId="232D6A68" w14:textId="77777777" w:rsidR="002910B9" w:rsidRPr="00345D0A" w:rsidRDefault="002910B9" w:rsidP="004A3044">
            <w:pPr>
              <w:widowControl w:val="0"/>
              <w:jc w:val="center"/>
              <w:rPr>
                <w:sz w:val="22"/>
                <w:szCs w:val="22"/>
              </w:rPr>
            </w:pPr>
            <w:r w:rsidRPr="00345D0A">
              <w:rPr>
                <w:sz w:val="22"/>
                <w:szCs w:val="22"/>
              </w:rPr>
              <w:t>-</w:t>
            </w:r>
          </w:p>
        </w:tc>
        <w:tc>
          <w:tcPr>
            <w:tcW w:w="851" w:type="dxa"/>
            <w:tcBorders>
              <w:right w:val="single" w:sz="4" w:space="0" w:color="auto"/>
            </w:tcBorders>
            <w:shd w:val="clear" w:color="auto" w:fill="auto"/>
            <w:vAlign w:val="center"/>
          </w:tcPr>
          <w:p w14:paraId="2057E389" w14:textId="77777777" w:rsidR="002910B9" w:rsidRPr="00345D0A" w:rsidRDefault="002910B9" w:rsidP="004A3044">
            <w:pPr>
              <w:widowControl w:val="0"/>
              <w:jc w:val="center"/>
              <w:rPr>
                <w:sz w:val="22"/>
                <w:szCs w:val="22"/>
              </w:rPr>
            </w:pPr>
            <w:r w:rsidRPr="00345D0A">
              <w:rPr>
                <w:sz w:val="22"/>
                <w:szCs w:val="22"/>
              </w:rPr>
              <w:t>-</w:t>
            </w:r>
          </w:p>
        </w:tc>
      </w:tr>
      <w:tr w:rsidR="002910B9" w:rsidRPr="00345D0A" w14:paraId="3A6772AA" w14:textId="77777777" w:rsidTr="002910B9">
        <w:trPr>
          <w:jc w:val="center"/>
        </w:trPr>
        <w:tc>
          <w:tcPr>
            <w:tcW w:w="1555" w:type="dxa"/>
            <w:vMerge/>
            <w:shd w:val="clear" w:color="auto" w:fill="auto"/>
            <w:vAlign w:val="center"/>
          </w:tcPr>
          <w:p w14:paraId="0D2EE246" w14:textId="77777777" w:rsidR="002910B9" w:rsidRPr="00345D0A" w:rsidRDefault="002910B9" w:rsidP="004A3044">
            <w:pPr>
              <w:widowControl w:val="0"/>
              <w:rPr>
                <w:sz w:val="22"/>
                <w:szCs w:val="22"/>
              </w:rPr>
            </w:pPr>
          </w:p>
        </w:tc>
        <w:tc>
          <w:tcPr>
            <w:tcW w:w="709" w:type="dxa"/>
            <w:shd w:val="clear" w:color="auto" w:fill="auto"/>
            <w:vAlign w:val="center"/>
          </w:tcPr>
          <w:p w14:paraId="5AAB4596" w14:textId="77777777" w:rsidR="002910B9" w:rsidRPr="00345D0A" w:rsidRDefault="002910B9" w:rsidP="004A3044">
            <w:pPr>
              <w:widowControl w:val="0"/>
              <w:jc w:val="center"/>
              <w:rPr>
                <w:sz w:val="22"/>
                <w:szCs w:val="22"/>
              </w:rPr>
            </w:pPr>
            <w:r w:rsidRPr="00345D0A">
              <w:rPr>
                <w:sz w:val="22"/>
                <w:szCs w:val="22"/>
              </w:rPr>
              <w:t>0.7</w:t>
            </w:r>
          </w:p>
        </w:tc>
        <w:tc>
          <w:tcPr>
            <w:tcW w:w="736" w:type="dxa"/>
            <w:shd w:val="clear" w:color="auto" w:fill="auto"/>
            <w:vAlign w:val="center"/>
          </w:tcPr>
          <w:p w14:paraId="77996122" w14:textId="77777777" w:rsidR="002910B9" w:rsidRPr="00345D0A" w:rsidRDefault="002910B9" w:rsidP="004A3044">
            <w:pPr>
              <w:widowControl w:val="0"/>
              <w:jc w:val="center"/>
              <w:rPr>
                <w:sz w:val="22"/>
                <w:szCs w:val="22"/>
              </w:rPr>
            </w:pPr>
            <w:r w:rsidRPr="00345D0A">
              <w:rPr>
                <w:sz w:val="22"/>
                <w:szCs w:val="22"/>
              </w:rPr>
              <w:t>-</w:t>
            </w:r>
          </w:p>
        </w:tc>
        <w:tc>
          <w:tcPr>
            <w:tcW w:w="856" w:type="dxa"/>
            <w:shd w:val="clear" w:color="auto" w:fill="auto"/>
            <w:vAlign w:val="center"/>
          </w:tcPr>
          <w:p w14:paraId="523046CB"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2118B3E3" w14:textId="77777777" w:rsidR="002910B9" w:rsidRPr="00345D0A" w:rsidRDefault="002910B9" w:rsidP="004A3044">
            <w:pPr>
              <w:widowControl w:val="0"/>
              <w:jc w:val="center"/>
              <w:rPr>
                <w:sz w:val="22"/>
                <w:szCs w:val="22"/>
              </w:rPr>
            </w:pPr>
            <w:r w:rsidRPr="00345D0A">
              <w:rPr>
                <w:sz w:val="22"/>
                <w:szCs w:val="22"/>
              </w:rPr>
              <w:t>25</w:t>
            </w:r>
          </w:p>
        </w:tc>
        <w:tc>
          <w:tcPr>
            <w:tcW w:w="737" w:type="dxa"/>
            <w:shd w:val="clear" w:color="auto" w:fill="auto"/>
            <w:vAlign w:val="center"/>
          </w:tcPr>
          <w:p w14:paraId="4BB9D2A5"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32D2F336" w14:textId="77777777" w:rsidR="002910B9" w:rsidRPr="00345D0A" w:rsidRDefault="002910B9" w:rsidP="004A3044">
            <w:pPr>
              <w:widowControl w:val="0"/>
              <w:jc w:val="center"/>
              <w:rPr>
                <w:sz w:val="22"/>
                <w:szCs w:val="22"/>
              </w:rPr>
            </w:pPr>
            <w:r w:rsidRPr="00345D0A">
              <w:rPr>
                <w:sz w:val="22"/>
                <w:szCs w:val="22"/>
              </w:rPr>
              <w:t>30</w:t>
            </w:r>
          </w:p>
        </w:tc>
        <w:tc>
          <w:tcPr>
            <w:tcW w:w="886" w:type="dxa"/>
            <w:shd w:val="clear" w:color="auto" w:fill="auto"/>
            <w:vAlign w:val="center"/>
          </w:tcPr>
          <w:p w14:paraId="61C92E57" w14:textId="77777777" w:rsidR="002910B9" w:rsidRPr="00345D0A" w:rsidRDefault="002910B9" w:rsidP="004A3044">
            <w:pPr>
              <w:widowControl w:val="0"/>
              <w:jc w:val="center"/>
              <w:rPr>
                <w:sz w:val="22"/>
                <w:szCs w:val="22"/>
              </w:rPr>
            </w:pPr>
            <w:r w:rsidRPr="00345D0A">
              <w:rPr>
                <w:sz w:val="22"/>
                <w:szCs w:val="22"/>
              </w:rPr>
              <w:t>-</w:t>
            </w:r>
          </w:p>
        </w:tc>
        <w:tc>
          <w:tcPr>
            <w:tcW w:w="1547" w:type="dxa"/>
            <w:shd w:val="clear" w:color="auto" w:fill="auto"/>
            <w:vAlign w:val="center"/>
          </w:tcPr>
          <w:p w14:paraId="7E03A3A2" w14:textId="77777777" w:rsidR="002910B9" w:rsidRPr="00345D0A" w:rsidRDefault="002910B9" w:rsidP="004A3044">
            <w:pPr>
              <w:widowControl w:val="0"/>
              <w:jc w:val="center"/>
              <w:rPr>
                <w:sz w:val="22"/>
                <w:szCs w:val="22"/>
              </w:rPr>
            </w:pPr>
            <w:r w:rsidRPr="00345D0A">
              <w:rPr>
                <w:sz w:val="22"/>
                <w:szCs w:val="22"/>
              </w:rPr>
              <w:t>-</w:t>
            </w:r>
          </w:p>
        </w:tc>
        <w:tc>
          <w:tcPr>
            <w:tcW w:w="851" w:type="dxa"/>
            <w:tcBorders>
              <w:right w:val="single" w:sz="4" w:space="0" w:color="auto"/>
            </w:tcBorders>
            <w:shd w:val="clear" w:color="auto" w:fill="auto"/>
            <w:vAlign w:val="center"/>
          </w:tcPr>
          <w:p w14:paraId="6CA96A7F" w14:textId="77777777" w:rsidR="002910B9" w:rsidRPr="00345D0A" w:rsidRDefault="002910B9" w:rsidP="004A3044">
            <w:pPr>
              <w:widowControl w:val="0"/>
              <w:jc w:val="center"/>
              <w:rPr>
                <w:sz w:val="22"/>
                <w:szCs w:val="22"/>
              </w:rPr>
            </w:pPr>
            <w:r w:rsidRPr="00345D0A">
              <w:rPr>
                <w:sz w:val="22"/>
                <w:szCs w:val="22"/>
              </w:rPr>
              <w:t>-</w:t>
            </w:r>
          </w:p>
        </w:tc>
      </w:tr>
      <w:tr w:rsidR="002910B9" w:rsidRPr="00345D0A" w14:paraId="58EB1D00" w14:textId="77777777" w:rsidTr="002910B9">
        <w:trPr>
          <w:jc w:val="center"/>
        </w:trPr>
        <w:tc>
          <w:tcPr>
            <w:tcW w:w="1555" w:type="dxa"/>
            <w:vMerge w:val="restart"/>
            <w:shd w:val="clear" w:color="auto" w:fill="auto"/>
            <w:vAlign w:val="center"/>
          </w:tcPr>
          <w:p w14:paraId="2DA6A638" w14:textId="77777777" w:rsidR="002910B9" w:rsidRPr="00345D0A" w:rsidRDefault="002910B9" w:rsidP="00F52763">
            <w:pPr>
              <w:widowControl w:val="0"/>
              <w:rPr>
                <w:sz w:val="22"/>
                <w:szCs w:val="22"/>
              </w:rPr>
            </w:pPr>
            <w:r w:rsidRPr="00345D0A">
              <w:rPr>
                <w:sz w:val="22"/>
                <w:szCs w:val="22"/>
              </w:rPr>
              <w:t>Кисличная</w:t>
            </w:r>
          </w:p>
        </w:tc>
        <w:tc>
          <w:tcPr>
            <w:tcW w:w="709" w:type="dxa"/>
            <w:shd w:val="clear" w:color="auto" w:fill="auto"/>
            <w:vAlign w:val="center"/>
          </w:tcPr>
          <w:p w14:paraId="6D43909A" w14:textId="77777777" w:rsidR="002910B9" w:rsidRPr="00345D0A" w:rsidRDefault="002910B9" w:rsidP="004A3044">
            <w:pPr>
              <w:widowControl w:val="0"/>
              <w:jc w:val="center"/>
              <w:rPr>
                <w:sz w:val="22"/>
                <w:szCs w:val="22"/>
              </w:rPr>
            </w:pPr>
            <w:r w:rsidRPr="00345D0A">
              <w:rPr>
                <w:sz w:val="22"/>
                <w:szCs w:val="22"/>
              </w:rPr>
              <w:t>1.0</w:t>
            </w:r>
          </w:p>
        </w:tc>
        <w:tc>
          <w:tcPr>
            <w:tcW w:w="736" w:type="dxa"/>
            <w:shd w:val="clear" w:color="auto" w:fill="auto"/>
            <w:vAlign w:val="center"/>
          </w:tcPr>
          <w:p w14:paraId="540F511D" w14:textId="77777777" w:rsidR="002910B9" w:rsidRPr="00345D0A" w:rsidRDefault="002910B9" w:rsidP="004A3044">
            <w:pPr>
              <w:widowControl w:val="0"/>
              <w:jc w:val="center"/>
              <w:rPr>
                <w:sz w:val="22"/>
                <w:szCs w:val="22"/>
              </w:rPr>
            </w:pPr>
            <w:r w:rsidRPr="00345D0A">
              <w:rPr>
                <w:sz w:val="22"/>
                <w:szCs w:val="22"/>
              </w:rPr>
              <w:t>30</w:t>
            </w:r>
          </w:p>
        </w:tc>
        <w:tc>
          <w:tcPr>
            <w:tcW w:w="856" w:type="dxa"/>
            <w:shd w:val="clear" w:color="auto" w:fill="auto"/>
            <w:vAlign w:val="center"/>
          </w:tcPr>
          <w:p w14:paraId="6AA7B866"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3F5A0C5A" w14:textId="77777777" w:rsidR="002910B9" w:rsidRPr="00345D0A" w:rsidRDefault="002910B9" w:rsidP="004A3044">
            <w:pPr>
              <w:widowControl w:val="0"/>
              <w:jc w:val="center"/>
              <w:rPr>
                <w:sz w:val="22"/>
                <w:szCs w:val="22"/>
              </w:rPr>
            </w:pPr>
            <w:r w:rsidRPr="00345D0A">
              <w:rPr>
                <w:sz w:val="22"/>
                <w:szCs w:val="22"/>
              </w:rPr>
              <w:t>40</w:t>
            </w:r>
          </w:p>
        </w:tc>
        <w:tc>
          <w:tcPr>
            <w:tcW w:w="737" w:type="dxa"/>
            <w:shd w:val="clear" w:color="auto" w:fill="auto"/>
            <w:vAlign w:val="center"/>
          </w:tcPr>
          <w:p w14:paraId="7C98B6BA" w14:textId="77777777" w:rsidR="002910B9" w:rsidRPr="00345D0A" w:rsidRDefault="002910B9" w:rsidP="004A3044">
            <w:pPr>
              <w:widowControl w:val="0"/>
              <w:jc w:val="center"/>
              <w:rPr>
                <w:sz w:val="22"/>
                <w:szCs w:val="22"/>
              </w:rPr>
            </w:pPr>
            <w:r w:rsidRPr="00345D0A">
              <w:rPr>
                <w:sz w:val="22"/>
                <w:szCs w:val="22"/>
              </w:rPr>
              <w:t>35</w:t>
            </w:r>
          </w:p>
        </w:tc>
        <w:tc>
          <w:tcPr>
            <w:tcW w:w="737" w:type="dxa"/>
            <w:shd w:val="clear" w:color="auto" w:fill="auto"/>
            <w:vAlign w:val="center"/>
          </w:tcPr>
          <w:p w14:paraId="09A6FC34" w14:textId="77777777" w:rsidR="002910B9" w:rsidRPr="00345D0A" w:rsidRDefault="002910B9" w:rsidP="004A3044">
            <w:pPr>
              <w:widowControl w:val="0"/>
              <w:jc w:val="center"/>
              <w:rPr>
                <w:sz w:val="22"/>
                <w:szCs w:val="22"/>
              </w:rPr>
            </w:pPr>
            <w:r w:rsidRPr="00345D0A">
              <w:rPr>
                <w:sz w:val="22"/>
                <w:szCs w:val="22"/>
              </w:rPr>
              <w:t>40</w:t>
            </w:r>
          </w:p>
        </w:tc>
        <w:tc>
          <w:tcPr>
            <w:tcW w:w="886" w:type="dxa"/>
            <w:shd w:val="clear" w:color="auto" w:fill="auto"/>
            <w:vAlign w:val="center"/>
          </w:tcPr>
          <w:p w14:paraId="66260977" w14:textId="77777777" w:rsidR="002910B9" w:rsidRPr="00345D0A" w:rsidRDefault="002910B9" w:rsidP="004A3044">
            <w:pPr>
              <w:widowControl w:val="0"/>
              <w:jc w:val="center"/>
              <w:rPr>
                <w:sz w:val="22"/>
                <w:szCs w:val="22"/>
              </w:rPr>
            </w:pPr>
            <w:r w:rsidRPr="00345D0A">
              <w:rPr>
                <w:sz w:val="22"/>
                <w:szCs w:val="22"/>
              </w:rPr>
              <w:t>40</w:t>
            </w:r>
          </w:p>
        </w:tc>
        <w:tc>
          <w:tcPr>
            <w:tcW w:w="1547" w:type="dxa"/>
            <w:shd w:val="clear" w:color="auto" w:fill="auto"/>
            <w:vAlign w:val="center"/>
          </w:tcPr>
          <w:p w14:paraId="5C460B5F" w14:textId="77777777" w:rsidR="002910B9" w:rsidRPr="00345D0A" w:rsidRDefault="002910B9" w:rsidP="004A3044">
            <w:pPr>
              <w:widowControl w:val="0"/>
              <w:jc w:val="center"/>
              <w:rPr>
                <w:sz w:val="22"/>
                <w:szCs w:val="22"/>
              </w:rPr>
            </w:pPr>
            <w:r w:rsidRPr="00345D0A">
              <w:rPr>
                <w:sz w:val="22"/>
                <w:szCs w:val="22"/>
              </w:rPr>
              <w:t>-</w:t>
            </w:r>
          </w:p>
        </w:tc>
        <w:tc>
          <w:tcPr>
            <w:tcW w:w="851" w:type="dxa"/>
            <w:tcBorders>
              <w:right w:val="single" w:sz="4" w:space="0" w:color="auto"/>
            </w:tcBorders>
            <w:shd w:val="clear" w:color="auto" w:fill="auto"/>
          </w:tcPr>
          <w:p w14:paraId="062F1FFF" w14:textId="77777777" w:rsidR="002910B9" w:rsidRPr="00345D0A" w:rsidRDefault="002910B9" w:rsidP="004A3044">
            <w:pPr>
              <w:widowControl w:val="0"/>
              <w:jc w:val="center"/>
              <w:rPr>
                <w:sz w:val="22"/>
                <w:szCs w:val="22"/>
              </w:rPr>
            </w:pPr>
            <w:r w:rsidRPr="00345D0A">
              <w:rPr>
                <w:sz w:val="22"/>
                <w:szCs w:val="22"/>
              </w:rPr>
              <w:t>50</w:t>
            </w:r>
          </w:p>
        </w:tc>
      </w:tr>
      <w:tr w:rsidR="002910B9" w:rsidRPr="00345D0A" w14:paraId="0914A455" w14:textId="77777777" w:rsidTr="002910B9">
        <w:trPr>
          <w:jc w:val="center"/>
        </w:trPr>
        <w:tc>
          <w:tcPr>
            <w:tcW w:w="1555" w:type="dxa"/>
            <w:vMerge/>
            <w:shd w:val="clear" w:color="auto" w:fill="auto"/>
            <w:vAlign w:val="center"/>
          </w:tcPr>
          <w:p w14:paraId="4EC47F03" w14:textId="77777777" w:rsidR="002910B9" w:rsidRPr="00345D0A" w:rsidRDefault="002910B9" w:rsidP="004A3044">
            <w:pPr>
              <w:widowControl w:val="0"/>
              <w:rPr>
                <w:sz w:val="22"/>
                <w:szCs w:val="22"/>
              </w:rPr>
            </w:pPr>
          </w:p>
        </w:tc>
        <w:tc>
          <w:tcPr>
            <w:tcW w:w="709" w:type="dxa"/>
            <w:shd w:val="clear" w:color="auto" w:fill="auto"/>
            <w:vAlign w:val="center"/>
          </w:tcPr>
          <w:p w14:paraId="63497326" w14:textId="77777777" w:rsidR="002910B9" w:rsidRPr="00345D0A" w:rsidRDefault="002910B9" w:rsidP="004A3044">
            <w:pPr>
              <w:widowControl w:val="0"/>
              <w:jc w:val="center"/>
              <w:rPr>
                <w:sz w:val="22"/>
                <w:szCs w:val="22"/>
              </w:rPr>
            </w:pPr>
            <w:r w:rsidRPr="00345D0A">
              <w:rPr>
                <w:sz w:val="22"/>
                <w:szCs w:val="22"/>
              </w:rPr>
              <w:t>0.9</w:t>
            </w:r>
          </w:p>
        </w:tc>
        <w:tc>
          <w:tcPr>
            <w:tcW w:w="736" w:type="dxa"/>
            <w:shd w:val="clear" w:color="auto" w:fill="auto"/>
            <w:vAlign w:val="center"/>
          </w:tcPr>
          <w:p w14:paraId="13D36993" w14:textId="77777777" w:rsidR="002910B9" w:rsidRPr="00345D0A" w:rsidRDefault="002910B9" w:rsidP="004A3044">
            <w:pPr>
              <w:widowControl w:val="0"/>
              <w:jc w:val="center"/>
              <w:rPr>
                <w:sz w:val="22"/>
                <w:szCs w:val="22"/>
              </w:rPr>
            </w:pPr>
            <w:r w:rsidRPr="00345D0A">
              <w:rPr>
                <w:sz w:val="22"/>
                <w:szCs w:val="22"/>
              </w:rPr>
              <w:t>25</w:t>
            </w:r>
          </w:p>
        </w:tc>
        <w:tc>
          <w:tcPr>
            <w:tcW w:w="856" w:type="dxa"/>
            <w:shd w:val="clear" w:color="auto" w:fill="auto"/>
            <w:vAlign w:val="center"/>
          </w:tcPr>
          <w:p w14:paraId="3085EE0A"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1D09D3F8" w14:textId="77777777" w:rsidR="002910B9" w:rsidRPr="00345D0A" w:rsidRDefault="002910B9" w:rsidP="004A3044">
            <w:pPr>
              <w:widowControl w:val="0"/>
              <w:jc w:val="center"/>
              <w:rPr>
                <w:sz w:val="22"/>
                <w:szCs w:val="22"/>
              </w:rPr>
            </w:pPr>
            <w:r w:rsidRPr="00345D0A">
              <w:rPr>
                <w:sz w:val="22"/>
                <w:szCs w:val="22"/>
              </w:rPr>
              <w:t>30</w:t>
            </w:r>
          </w:p>
        </w:tc>
        <w:tc>
          <w:tcPr>
            <w:tcW w:w="737" w:type="dxa"/>
            <w:shd w:val="clear" w:color="auto" w:fill="auto"/>
            <w:vAlign w:val="center"/>
          </w:tcPr>
          <w:p w14:paraId="1D159EDF" w14:textId="77777777" w:rsidR="002910B9" w:rsidRPr="00345D0A" w:rsidRDefault="002910B9" w:rsidP="004A3044">
            <w:pPr>
              <w:widowControl w:val="0"/>
              <w:jc w:val="center"/>
              <w:rPr>
                <w:sz w:val="22"/>
                <w:szCs w:val="22"/>
              </w:rPr>
            </w:pPr>
            <w:r w:rsidRPr="00345D0A">
              <w:rPr>
                <w:sz w:val="22"/>
                <w:szCs w:val="22"/>
              </w:rPr>
              <w:t>30</w:t>
            </w:r>
          </w:p>
        </w:tc>
        <w:tc>
          <w:tcPr>
            <w:tcW w:w="737" w:type="dxa"/>
            <w:shd w:val="clear" w:color="auto" w:fill="auto"/>
            <w:vAlign w:val="center"/>
          </w:tcPr>
          <w:p w14:paraId="617C9951" w14:textId="77777777" w:rsidR="002910B9" w:rsidRPr="00345D0A" w:rsidRDefault="002910B9" w:rsidP="004A3044">
            <w:pPr>
              <w:widowControl w:val="0"/>
              <w:jc w:val="center"/>
              <w:rPr>
                <w:sz w:val="22"/>
                <w:szCs w:val="22"/>
              </w:rPr>
            </w:pPr>
            <w:r w:rsidRPr="00345D0A">
              <w:rPr>
                <w:sz w:val="22"/>
                <w:szCs w:val="22"/>
              </w:rPr>
              <w:t>35</w:t>
            </w:r>
          </w:p>
        </w:tc>
        <w:tc>
          <w:tcPr>
            <w:tcW w:w="886" w:type="dxa"/>
            <w:shd w:val="clear" w:color="auto" w:fill="auto"/>
            <w:vAlign w:val="center"/>
          </w:tcPr>
          <w:p w14:paraId="04129D22" w14:textId="77777777" w:rsidR="002910B9" w:rsidRPr="00345D0A" w:rsidRDefault="002910B9" w:rsidP="004A3044">
            <w:pPr>
              <w:widowControl w:val="0"/>
              <w:jc w:val="center"/>
              <w:rPr>
                <w:sz w:val="22"/>
                <w:szCs w:val="22"/>
              </w:rPr>
            </w:pPr>
            <w:r w:rsidRPr="00345D0A">
              <w:rPr>
                <w:sz w:val="22"/>
                <w:szCs w:val="22"/>
              </w:rPr>
              <w:t>35</w:t>
            </w:r>
          </w:p>
        </w:tc>
        <w:tc>
          <w:tcPr>
            <w:tcW w:w="1547" w:type="dxa"/>
            <w:shd w:val="clear" w:color="auto" w:fill="auto"/>
            <w:vAlign w:val="center"/>
          </w:tcPr>
          <w:p w14:paraId="5922D99F" w14:textId="77777777" w:rsidR="002910B9" w:rsidRPr="00345D0A" w:rsidRDefault="002910B9" w:rsidP="004A3044">
            <w:pPr>
              <w:widowControl w:val="0"/>
              <w:jc w:val="center"/>
              <w:rPr>
                <w:sz w:val="22"/>
                <w:szCs w:val="22"/>
              </w:rPr>
            </w:pPr>
            <w:r w:rsidRPr="00345D0A">
              <w:rPr>
                <w:sz w:val="22"/>
                <w:szCs w:val="22"/>
              </w:rPr>
              <w:t>-</w:t>
            </w:r>
          </w:p>
        </w:tc>
        <w:tc>
          <w:tcPr>
            <w:tcW w:w="851" w:type="dxa"/>
            <w:tcBorders>
              <w:right w:val="single" w:sz="4" w:space="0" w:color="auto"/>
            </w:tcBorders>
            <w:shd w:val="clear" w:color="auto" w:fill="auto"/>
          </w:tcPr>
          <w:p w14:paraId="2903926A" w14:textId="77777777" w:rsidR="002910B9" w:rsidRPr="00345D0A" w:rsidRDefault="002910B9" w:rsidP="004A3044">
            <w:pPr>
              <w:widowControl w:val="0"/>
              <w:jc w:val="center"/>
              <w:rPr>
                <w:sz w:val="22"/>
                <w:szCs w:val="22"/>
              </w:rPr>
            </w:pPr>
            <w:r w:rsidRPr="00345D0A">
              <w:rPr>
                <w:sz w:val="22"/>
                <w:szCs w:val="22"/>
              </w:rPr>
              <w:t>45</w:t>
            </w:r>
          </w:p>
        </w:tc>
      </w:tr>
      <w:tr w:rsidR="002910B9" w:rsidRPr="00345D0A" w14:paraId="379AC314" w14:textId="77777777" w:rsidTr="002910B9">
        <w:trPr>
          <w:jc w:val="center"/>
        </w:trPr>
        <w:tc>
          <w:tcPr>
            <w:tcW w:w="1555" w:type="dxa"/>
            <w:vMerge/>
            <w:shd w:val="clear" w:color="auto" w:fill="auto"/>
            <w:vAlign w:val="center"/>
          </w:tcPr>
          <w:p w14:paraId="77F110B7" w14:textId="77777777" w:rsidR="002910B9" w:rsidRPr="00345D0A" w:rsidRDefault="002910B9" w:rsidP="004A3044">
            <w:pPr>
              <w:widowControl w:val="0"/>
              <w:rPr>
                <w:sz w:val="22"/>
                <w:szCs w:val="22"/>
              </w:rPr>
            </w:pPr>
          </w:p>
        </w:tc>
        <w:tc>
          <w:tcPr>
            <w:tcW w:w="709" w:type="dxa"/>
            <w:shd w:val="clear" w:color="auto" w:fill="auto"/>
            <w:vAlign w:val="center"/>
          </w:tcPr>
          <w:p w14:paraId="761B3364" w14:textId="77777777" w:rsidR="002910B9" w:rsidRPr="00345D0A" w:rsidRDefault="002910B9" w:rsidP="004A3044">
            <w:pPr>
              <w:widowControl w:val="0"/>
              <w:jc w:val="center"/>
              <w:rPr>
                <w:sz w:val="22"/>
                <w:szCs w:val="22"/>
              </w:rPr>
            </w:pPr>
            <w:r w:rsidRPr="00345D0A">
              <w:rPr>
                <w:sz w:val="22"/>
                <w:szCs w:val="22"/>
              </w:rPr>
              <w:t>0.8</w:t>
            </w:r>
          </w:p>
        </w:tc>
        <w:tc>
          <w:tcPr>
            <w:tcW w:w="736" w:type="dxa"/>
            <w:shd w:val="clear" w:color="auto" w:fill="auto"/>
            <w:vAlign w:val="center"/>
          </w:tcPr>
          <w:p w14:paraId="0C8F675C" w14:textId="77777777" w:rsidR="002910B9" w:rsidRPr="00345D0A" w:rsidRDefault="002910B9" w:rsidP="004A3044">
            <w:pPr>
              <w:widowControl w:val="0"/>
              <w:jc w:val="center"/>
              <w:rPr>
                <w:sz w:val="22"/>
                <w:szCs w:val="22"/>
              </w:rPr>
            </w:pPr>
            <w:r w:rsidRPr="00345D0A">
              <w:rPr>
                <w:sz w:val="22"/>
                <w:szCs w:val="22"/>
              </w:rPr>
              <w:t>15</w:t>
            </w:r>
          </w:p>
        </w:tc>
        <w:tc>
          <w:tcPr>
            <w:tcW w:w="856" w:type="dxa"/>
            <w:shd w:val="clear" w:color="auto" w:fill="auto"/>
            <w:vAlign w:val="center"/>
          </w:tcPr>
          <w:p w14:paraId="747CFAC7"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79AD93A2" w14:textId="77777777" w:rsidR="002910B9" w:rsidRPr="00345D0A" w:rsidRDefault="002910B9" w:rsidP="004A3044">
            <w:pPr>
              <w:widowControl w:val="0"/>
              <w:jc w:val="center"/>
              <w:rPr>
                <w:sz w:val="22"/>
                <w:szCs w:val="22"/>
              </w:rPr>
            </w:pPr>
            <w:r w:rsidRPr="00345D0A">
              <w:rPr>
                <w:sz w:val="22"/>
                <w:szCs w:val="22"/>
              </w:rPr>
              <w:t>25</w:t>
            </w:r>
          </w:p>
        </w:tc>
        <w:tc>
          <w:tcPr>
            <w:tcW w:w="737" w:type="dxa"/>
            <w:shd w:val="clear" w:color="auto" w:fill="auto"/>
            <w:vAlign w:val="center"/>
          </w:tcPr>
          <w:p w14:paraId="1305AB0F" w14:textId="77777777" w:rsidR="002910B9" w:rsidRPr="00345D0A" w:rsidRDefault="002910B9" w:rsidP="004A3044">
            <w:pPr>
              <w:widowControl w:val="0"/>
              <w:jc w:val="center"/>
              <w:rPr>
                <w:sz w:val="22"/>
                <w:szCs w:val="22"/>
              </w:rPr>
            </w:pPr>
            <w:r w:rsidRPr="00345D0A">
              <w:rPr>
                <w:sz w:val="22"/>
                <w:szCs w:val="22"/>
              </w:rPr>
              <w:t>25</w:t>
            </w:r>
          </w:p>
        </w:tc>
        <w:tc>
          <w:tcPr>
            <w:tcW w:w="737" w:type="dxa"/>
            <w:shd w:val="clear" w:color="auto" w:fill="auto"/>
            <w:vAlign w:val="center"/>
          </w:tcPr>
          <w:p w14:paraId="5B802601" w14:textId="77777777" w:rsidR="002910B9" w:rsidRPr="00345D0A" w:rsidRDefault="002910B9" w:rsidP="004A3044">
            <w:pPr>
              <w:widowControl w:val="0"/>
              <w:jc w:val="center"/>
              <w:rPr>
                <w:sz w:val="22"/>
                <w:szCs w:val="22"/>
              </w:rPr>
            </w:pPr>
            <w:r w:rsidRPr="00345D0A">
              <w:rPr>
                <w:sz w:val="22"/>
                <w:szCs w:val="22"/>
              </w:rPr>
              <w:t>35</w:t>
            </w:r>
          </w:p>
        </w:tc>
        <w:tc>
          <w:tcPr>
            <w:tcW w:w="886" w:type="dxa"/>
            <w:shd w:val="clear" w:color="auto" w:fill="auto"/>
            <w:vAlign w:val="center"/>
          </w:tcPr>
          <w:p w14:paraId="5E3EE01C" w14:textId="77777777" w:rsidR="002910B9" w:rsidRPr="00345D0A" w:rsidRDefault="002910B9" w:rsidP="004A3044">
            <w:pPr>
              <w:widowControl w:val="0"/>
              <w:jc w:val="center"/>
              <w:rPr>
                <w:sz w:val="22"/>
                <w:szCs w:val="22"/>
              </w:rPr>
            </w:pPr>
            <w:r w:rsidRPr="00345D0A">
              <w:rPr>
                <w:sz w:val="22"/>
                <w:szCs w:val="22"/>
              </w:rPr>
              <w:t>35</w:t>
            </w:r>
          </w:p>
        </w:tc>
        <w:tc>
          <w:tcPr>
            <w:tcW w:w="1547" w:type="dxa"/>
            <w:shd w:val="clear" w:color="auto" w:fill="auto"/>
            <w:vAlign w:val="center"/>
          </w:tcPr>
          <w:p w14:paraId="2D2873A8" w14:textId="77777777" w:rsidR="002910B9" w:rsidRPr="00345D0A" w:rsidRDefault="002910B9" w:rsidP="004A3044">
            <w:pPr>
              <w:widowControl w:val="0"/>
              <w:jc w:val="center"/>
              <w:rPr>
                <w:sz w:val="22"/>
                <w:szCs w:val="22"/>
              </w:rPr>
            </w:pPr>
            <w:r w:rsidRPr="00345D0A">
              <w:rPr>
                <w:sz w:val="22"/>
                <w:szCs w:val="22"/>
              </w:rPr>
              <w:t>-</w:t>
            </w:r>
          </w:p>
        </w:tc>
        <w:tc>
          <w:tcPr>
            <w:tcW w:w="851" w:type="dxa"/>
            <w:tcBorders>
              <w:right w:val="single" w:sz="4" w:space="0" w:color="auto"/>
            </w:tcBorders>
            <w:shd w:val="clear" w:color="auto" w:fill="auto"/>
          </w:tcPr>
          <w:p w14:paraId="03E9B393" w14:textId="77777777" w:rsidR="002910B9" w:rsidRPr="00345D0A" w:rsidRDefault="002910B9" w:rsidP="004A3044">
            <w:pPr>
              <w:widowControl w:val="0"/>
              <w:jc w:val="center"/>
              <w:rPr>
                <w:sz w:val="22"/>
                <w:szCs w:val="22"/>
              </w:rPr>
            </w:pPr>
            <w:r w:rsidRPr="00345D0A">
              <w:rPr>
                <w:sz w:val="22"/>
                <w:szCs w:val="22"/>
              </w:rPr>
              <w:t>40</w:t>
            </w:r>
          </w:p>
        </w:tc>
      </w:tr>
      <w:tr w:rsidR="002910B9" w:rsidRPr="00345D0A" w14:paraId="32D70522" w14:textId="77777777" w:rsidTr="002910B9">
        <w:trPr>
          <w:jc w:val="center"/>
        </w:trPr>
        <w:tc>
          <w:tcPr>
            <w:tcW w:w="1555" w:type="dxa"/>
            <w:vMerge/>
            <w:shd w:val="clear" w:color="auto" w:fill="auto"/>
            <w:vAlign w:val="center"/>
          </w:tcPr>
          <w:p w14:paraId="473AA457" w14:textId="77777777" w:rsidR="002910B9" w:rsidRPr="00345D0A" w:rsidRDefault="002910B9" w:rsidP="004A3044">
            <w:pPr>
              <w:widowControl w:val="0"/>
              <w:rPr>
                <w:sz w:val="22"/>
                <w:szCs w:val="22"/>
              </w:rPr>
            </w:pPr>
          </w:p>
        </w:tc>
        <w:tc>
          <w:tcPr>
            <w:tcW w:w="709" w:type="dxa"/>
            <w:shd w:val="clear" w:color="auto" w:fill="auto"/>
            <w:vAlign w:val="center"/>
          </w:tcPr>
          <w:p w14:paraId="2FBF81C9" w14:textId="77777777" w:rsidR="002910B9" w:rsidRPr="00345D0A" w:rsidRDefault="002910B9" w:rsidP="004A3044">
            <w:pPr>
              <w:widowControl w:val="0"/>
              <w:jc w:val="center"/>
              <w:rPr>
                <w:sz w:val="22"/>
                <w:szCs w:val="22"/>
              </w:rPr>
            </w:pPr>
            <w:r w:rsidRPr="00345D0A">
              <w:rPr>
                <w:sz w:val="22"/>
                <w:szCs w:val="22"/>
              </w:rPr>
              <w:t>0.7</w:t>
            </w:r>
          </w:p>
        </w:tc>
        <w:tc>
          <w:tcPr>
            <w:tcW w:w="736" w:type="dxa"/>
            <w:shd w:val="clear" w:color="auto" w:fill="auto"/>
            <w:vAlign w:val="center"/>
          </w:tcPr>
          <w:p w14:paraId="60E2D03D" w14:textId="77777777" w:rsidR="002910B9" w:rsidRPr="00345D0A" w:rsidRDefault="002910B9" w:rsidP="004A3044">
            <w:pPr>
              <w:widowControl w:val="0"/>
              <w:jc w:val="center"/>
              <w:rPr>
                <w:sz w:val="22"/>
                <w:szCs w:val="22"/>
              </w:rPr>
            </w:pPr>
            <w:r w:rsidRPr="00345D0A">
              <w:rPr>
                <w:sz w:val="22"/>
                <w:szCs w:val="22"/>
              </w:rPr>
              <w:t>-</w:t>
            </w:r>
          </w:p>
        </w:tc>
        <w:tc>
          <w:tcPr>
            <w:tcW w:w="856" w:type="dxa"/>
            <w:shd w:val="clear" w:color="auto" w:fill="auto"/>
            <w:vAlign w:val="center"/>
          </w:tcPr>
          <w:p w14:paraId="785B944A"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6C54DCCE" w14:textId="77777777" w:rsidR="002910B9" w:rsidRPr="00345D0A" w:rsidRDefault="002910B9" w:rsidP="004A3044">
            <w:pPr>
              <w:widowControl w:val="0"/>
              <w:jc w:val="center"/>
              <w:rPr>
                <w:sz w:val="22"/>
                <w:szCs w:val="22"/>
              </w:rPr>
            </w:pPr>
            <w:r w:rsidRPr="00345D0A">
              <w:rPr>
                <w:sz w:val="22"/>
                <w:szCs w:val="22"/>
              </w:rPr>
              <w:t>15</w:t>
            </w:r>
          </w:p>
        </w:tc>
        <w:tc>
          <w:tcPr>
            <w:tcW w:w="737" w:type="dxa"/>
            <w:shd w:val="clear" w:color="auto" w:fill="auto"/>
            <w:vAlign w:val="center"/>
          </w:tcPr>
          <w:p w14:paraId="0EA7C9D8" w14:textId="77777777" w:rsidR="002910B9" w:rsidRPr="00345D0A" w:rsidRDefault="002910B9" w:rsidP="004A3044">
            <w:pPr>
              <w:widowControl w:val="0"/>
              <w:jc w:val="center"/>
              <w:rPr>
                <w:sz w:val="22"/>
                <w:szCs w:val="22"/>
              </w:rPr>
            </w:pPr>
            <w:r w:rsidRPr="00345D0A">
              <w:rPr>
                <w:sz w:val="22"/>
                <w:szCs w:val="22"/>
              </w:rPr>
              <w:t>15</w:t>
            </w:r>
          </w:p>
        </w:tc>
        <w:tc>
          <w:tcPr>
            <w:tcW w:w="737" w:type="dxa"/>
            <w:shd w:val="clear" w:color="auto" w:fill="auto"/>
            <w:vAlign w:val="center"/>
          </w:tcPr>
          <w:p w14:paraId="55F71273" w14:textId="77777777" w:rsidR="002910B9" w:rsidRPr="00345D0A" w:rsidRDefault="002910B9" w:rsidP="004A3044">
            <w:pPr>
              <w:widowControl w:val="0"/>
              <w:jc w:val="center"/>
              <w:rPr>
                <w:sz w:val="22"/>
                <w:szCs w:val="22"/>
              </w:rPr>
            </w:pPr>
            <w:r w:rsidRPr="00345D0A">
              <w:rPr>
                <w:sz w:val="22"/>
                <w:szCs w:val="22"/>
              </w:rPr>
              <w:t>30</w:t>
            </w:r>
          </w:p>
        </w:tc>
        <w:tc>
          <w:tcPr>
            <w:tcW w:w="886" w:type="dxa"/>
            <w:shd w:val="clear" w:color="auto" w:fill="auto"/>
            <w:vAlign w:val="center"/>
          </w:tcPr>
          <w:p w14:paraId="028B9B59" w14:textId="77777777" w:rsidR="002910B9" w:rsidRPr="00345D0A" w:rsidRDefault="002910B9" w:rsidP="004A3044">
            <w:pPr>
              <w:widowControl w:val="0"/>
              <w:jc w:val="center"/>
              <w:rPr>
                <w:sz w:val="22"/>
                <w:szCs w:val="22"/>
              </w:rPr>
            </w:pPr>
            <w:r w:rsidRPr="00345D0A">
              <w:rPr>
                <w:sz w:val="22"/>
                <w:szCs w:val="22"/>
              </w:rPr>
              <w:t>30</w:t>
            </w:r>
          </w:p>
        </w:tc>
        <w:tc>
          <w:tcPr>
            <w:tcW w:w="1547" w:type="dxa"/>
            <w:shd w:val="clear" w:color="auto" w:fill="auto"/>
            <w:vAlign w:val="center"/>
          </w:tcPr>
          <w:p w14:paraId="40D36971" w14:textId="77777777" w:rsidR="002910B9" w:rsidRPr="00345D0A" w:rsidRDefault="002910B9" w:rsidP="004A3044">
            <w:pPr>
              <w:widowControl w:val="0"/>
              <w:jc w:val="center"/>
              <w:rPr>
                <w:sz w:val="22"/>
                <w:szCs w:val="22"/>
              </w:rPr>
            </w:pPr>
            <w:r w:rsidRPr="00345D0A">
              <w:rPr>
                <w:sz w:val="22"/>
                <w:szCs w:val="22"/>
              </w:rPr>
              <w:t>-</w:t>
            </w:r>
          </w:p>
        </w:tc>
        <w:tc>
          <w:tcPr>
            <w:tcW w:w="851" w:type="dxa"/>
            <w:tcBorders>
              <w:right w:val="single" w:sz="4" w:space="0" w:color="auto"/>
            </w:tcBorders>
            <w:shd w:val="clear" w:color="auto" w:fill="auto"/>
          </w:tcPr>
          <w:p w14:paraId="0980F22B" w14:textId="77777777" w:rsidR="002910B9" w:rsidRPr="00345D0A" w:rsidRDefault="002910B9" w:rsidP="004A3044">
            <w:pPr>
              <w:widowControl w:val="0"/>
              <w:jc w:val="center"/>
              <w:rPr>
                <w:sz w:val="22"/>
                <w:szCs w:val="22"/>
              </w:rPr>
            </w:pPr>
            <w:r w:rsidRPr="00345D0A">
              <w:rPr>
                <w:sz w:val="22"/>
                <w:szCs w:val="22"/>
              </w:rPr>
              <w:t>-</w:t>
            </w:r>
          </w:p>
        </w:tc>
      </w:tr>
      <w:tr w:rsidR="002910B9" w:rsidRPr="00345D0A" w14:paraId="5E256A64" w14:textId="77777777" w:rsidTr="002910B9">
        <w:trPr>
          <w:jc w:val="center"/>
        </w:trPr>
        <w:tc>
          <w:tcPr>
            <w:tcW w:w="1555" w:type="dxa"/>
            <w:vMerge w:val="restart"/>
            <w:shd w:val="clear" w:color="auto" w:fill="auto"/>
            <w:vAlign w:val="center"/>
          </w:tcPr>
          <w:p w14:paraId="7DECB4F3" w14:textId="77777777" w:rsidR="002910B9" w:rsidRPr="00345D0A" w:rsidRDefault="002910B9" w:rsidP="00F52763">
            <w:pPr>
              <w:widowControl w:val="0"/>
              <w:rPr>
                <w:sz w:val="22"/>
                <w:szCs w:val="22"/>
              </w:rPr>
            </w:pPr>
            <w:r w:rsidRPr="00345D0A">
              <w:rPr>
                <w:sz w:val="22"/>
                <w:szCs w:val="22"/>
              </w:rPr>
              <w:t>Черничная</w:t>
            </w:r>
          </w:p>
        </w:tc>
        <w:tc>
          <w:tcPr>
            <w:tcW w:w="709" w:type="dxa"/>
            <w:shd w:val="clear" w:color="auto" w:fill="auto"/>
            <w:vAlign w:val="center"/>
          </w:tcPr>
          <w:p w14:paraId="7CE6D90B" w14:textId="77777777" w:rsidR="002910B9" w:rsidRPr="00345D0A" w:rsidRDefault="002910B9" w:rsidP="004A3044">
            <w:pPr>
              <w:widowControl w:val="0"/>
              <w:jc w:val="center"/>
              <w:rPr>
                <w:sz w:val="22"/>
                <w:szCs w:val="22"/>
              </w:rPr>
            </w:pPr>
            <w:r w:rsidRPr="00345D0A">
              <w:rPr>
                <w:sz w:val="22"/>
                <w:szCs w:val="22"/>
              </w:rPr>
              <w:t>1.0</w:t>
            </w:r>
          </w:p>
        </w:tc>
        <w:tc>
          <w:tcPr>
            <w:tcW w:w="736" w:type="dxa"/>
            <w:shd w:val="clear" w:color="auto" w:fill="auto"/>
            <w:vAlign w:val="center"/>
          </w:tcPr>
          <w:p w14:paraId="3F21641F" w14:textId="77777777" w:rsidR="002910B9" w:rsidRPr="00345D0A" w:rsidRDefault="002910B9" w:rsidP="004A3044">
            <w:pPr>
              <w:widowControl w:val="0"/>
              <w:jc w:val="center"/>
              <w:rPr>
                <w:sz w:val="22"/>
                <w:szCs w:val="22"/>
              </w:rPr>
            </w:pPr>
            <w:r w:rsidRPr="00345D0A">
              <w:rPr>
                <w:sz w:val="22"/>
                <w:szCs w:val="22"/>
              </w:rPr>
              <w:t>25</w:t>
            </w:r>
          </w:p>
        </w:tc>
        <w:tc>
          <w:tcPr>
            <w:tcW w:w="856" w:type="dxa"/>
            <w:shd w:val="clear" w:color="auto" w:fill="auto"/>
            <w:vAlign w:val="center"/>
          </w:tcPr>
          <w:p w14:paraId="7F0ACD1A"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5C6B6876" w14:textId="77777777" w:rsidR="002910B9" w:rsidRPr="00345D0A" w:rsidRDefault="002910B9" w:rsidP="004A3044">
            <w:pPr>
              <w:widowControl w:val="0"/>
              <w:jc w:val="center"/>
              <w:rPr>
                <w:sz w:val="22"/>
                <w:szCs w:val="22"/>
              </w:rPr>
            </w:pPr>
            <w:r w:rsidRPr="00345D0A">
              <w:rPr>
                <w:sz w:val="22"/>
                <w:szCs w:val="22"/>
              </w:rPr>
              <w:t>30</w:t>
            </w:r>
          </w:p>
        </w:tc>
        <w:tc>
          <w:tcPr>
            <w:tcW w:w="737" w:type="dxa"/>
            <w:shd w:val="clear" w:color="auto" w:fill="auto"/>
            <w:vAlign w:val="center"/>
          </w:tcPr>
          <w:p w14:paraId="1F936730" w14:textId="77777777" w:rsidR="002910B9" w:rsidRPr="00345D0A" w:rsidRDefault="002910B9" w:rsidP="004A3044">
            <w:pPr>
              <w:widowControl w:val="0"/>
              <w:jc w:val="center"/>
              <w:rPr>
                <w:sz w:val="22"/>
                <w:szCs w:val="22"/>
              </w:rPr>
            </w:pPr>
            <w:r w:rsidRPr="00345D0A">
              <w:rPr>
                <w:sz w:val="22"/>
                <w:szCs w:val="22"/>
              </w:rPr>
              <w:t>25</w:t>
            </w:r>
          </w:p>
        </w:tc>
        <w:tc>
          <w:tcPr>
            <w:tcW w:w="737" w:type="dxa"/>
            <w:shd w:val="clear" w:color="auto" w:fill="auto"/>
            <w:vAlign w:val="center"/>
          </w:tcPr>
          <w:p w14:paraId="74EA5AA0" w14:textId="77777777" w:rsidR="002910B9" w:rsidRPr="00345D0A" w:rsidRDefault="002910B9" w:rsidP="004A3044">
            <w:pPr>
              <w:widowControl w:val="0"/>
              <w:jc w:val="center"/>
              <w:rPr>
                <w:sz w:val="22"/>
                <w:szCs w:val="22"/>
              </w:rPr>
            </w:pPr>
            <w:r w:rsidRPr="00345D0A">
              <w:rPr>
                <w:sz w:val="22"/>
                <w:szCs w:val="22"/>
              </w:rPr>
              <w:t>40</w:t>
            </w:r>
          </w:p>
        </w:tc>
        <w:tc>
          <w:tcPr>
            <w:tcW w:w="886" w:type="dxa"/>
            <w:shd w:val="clear" w:color="auto" w:fill="auto"/>
            <w:vAlign w:val="center"/>
          </w:tcPr>
          <w:p w14:paraId="5DA3A32F" w14:textId="77777777" w:rsidR="002910B9" w:rsidRPr="00345D0A" w:rsidRDefault="002910B9" w:rsidP="004A3044">
            <w:pPr>
              <w:widowControl w:val="0"/>
              <w:jc w:val="center"/>
              <w:rPr>
                <w:sz w:val="22"/>
                <w:szCs w:val="22"/>
              </w:rPr>
            </w:pPr>
            <w:r w:rsidRPr="00345D0A">
              <w:rPr>
                <w:sz w:val="22"/>
                <w:szCs w:val="22"/>
              </w:rPr>
              <w:t>30</w:t>
            </w:r>
          </w:p>
        </w:tc>
        <w:tc>
          <w:tcPr>
            <w:tcW w:w="1547" w:type="dxa"/>
            <w:shd w:val="clear" w:color="auto" w:fill="auto"/>
            <w:vAlign w:val="center"/>
          </w:tcPr>
          <w:p w14:paraId="69B8340A" w14:textId="77777777" w:rsidR="002910B9" w:rsidRPr="00345D0A" w:rsidRDefault="002910B9" w:rsidP="004A3044">
            <w:pPr>
              <w:widowControl w:val="0"/>
              <w:jc w:val="center"/>
              <w:rPr>
                <w:sz w:val="22"/>
                <w:szCs w:val="22"/>
              </w:rPr>
            </w:pPr>
            <w:r w:rsidRPr="00345D0A">
              <w:rPr>
                <w:sz w:val="22"/>
                <w:szCs w:val="22"/>
              </w:rPr>
              <w:t>-</w:t>
            </w:r>
          </w:p>
        </w:tc>
        <w:tc>
          <w:tcPr>
            <w:tcW w:w="851" w:type="dxa"/>
            <w:tcBorders>
              <w:right w:val="single" w:sz="4" w:space="0" w:color="auto"/>
            </w:tcBorders>
            <w:shd w:val="clear" w:color="auto" w:fill="auto"/>
            <w:vAlign w:val="center"/>
          </w:tcPr>
          <w:p w14:paraId="5AB14809" w14:textId="77777777" w:rsidR="002910B9" w:rsidRPr="00345D0A" w:rsidRDefault="002910B9" w:rsidP="004A3044">
            <w:pPr>
              <w:widowControl w:val="0"/>
              <w:jc w:val="center"/>
              <w:rPr>
                <w:sz w:val="22"/>
                <w:szCs w:val="22"/>
              </w:rPr>
            </w:pPr>
            <w:r w:rsidRPr="00345D0A">
              <w:rPr>
                <w:sz w:val="22"/>
                <w:szCs w:val="22"/>
              </w:rPr>
              <w:t>-</w:t>
            </w:r>
          </w:p>
        </w:tc>
      </w:tr>
      <w:tr w:rsidR="002910B9" w:rsidRPr="00345D0A" w14:paraId="7B408902" w14:textId="77777777" w:rsidTr="002910B9">
        <w:trPr>
          <w:jc w:val="center"/>
        </w:trPr>
        <w:tc>
          <w:tcPr>
            <w:tcW w:w="1555" w:type="dxa"/>
            <w:vMerge/>
            <w:shd w:val="clear" w:color="auto" w:fill="auto"/>
            <w:vAlign w:val="center"/>
          </w:tcPr>
          <w:p w14:paraId="5C6F7876" w14:textId="77777777" w:rsidR="002910B9" w:rsidRPr="00345D0A" w:rsidRDefault="002910B9" w:rsidP="004A3044">
            <w:pPr>
              <w:widowControl w:val="0"/>
              <w:rPr>
                <w:sz w:val="22"/>
                <w:szCs w:val="22"/>
              </w:rPr>
            </w:pPr>
          </w:p>
        </w:tc>
        <w:tc>
          <w:tcPr>
            <w:tcW w:w="709" w:type="dxa"/>
            <w:shd w:val="clear" w:color="auto" w:fill="auto"/>
            <w:vAlign w:val="center"/>
          </w:tcPr>
          <w:p w14:paraId="3B6D238E" w14:textId="77777777" w:rsidR="002910B9" w:rsidRPr="00345D0A" w:rsidRDefault="002910B9" w:rsidP="004A3044">
            <w:pPr>
              <w:widowControl w:val="0"/>
              <w:jc w:val="center"/>
              <w:rPr>
                <w:sz w:val="22"/>
                <w:szCs w:val="22"/>
              </w:rPr>
            </w:pPr>
            <w:r w:rsidRPr="00345D0A">
              <w:rPr>
                <w:sz w:val="22"/>
                <w:szCs w:val="22"/>
              </w:rPr>
              <w:t>0.9</w:t>
            </w:r>
          </w:p>
        </w:tc>
        <w:tc>
          <w:tcPr>
            <w:tcW w:w="736" w:type="dxa"/>
            <w:shd w:val="clear" w:color="auto" w:fill="auto"/>
            <w:vAlign w:val="center"/>
          </w:tcPr>
          <w:p w14:paraId="64F9CC82" w14:textId="77777777" w:rsidR="002910B9" w:rsidRPr="00345D0A" w:rsidRDefault="002910B9" w:rsidP="004A3044">
            <w:pPr>
              <w:widowControl w:val="0"/>
              <w:jc w:val="center"/>
              <w:rPr>
                <w:sz w:val="22"/>
                <w:szCs w:val="22"/>
              </w:rPr>
            </w:pPr>
            <w:r w:rsidRPr="00345D0A">
              <w:rPr>
                <w:sz w:val="22"/>
                <w:szCs w:val="22"/>
              </w:rPr>
              <w:t>25</w:t>
            </w:r>
          </w:p>
        </w:tc>
        <w:tc>
          <w:tcPr>
            <w:tcW w:w="856" w:type="dxa"/>
            <w:shd w:val="clear" w:color="auto" w:fill="auto"/>
            <w:vAlign w:val="center"/>
          </w:tcPr>
          <w:p w14:paraId="5E2793D5"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2F5F2ED7" w14:textId="77777777" w:rsidR="002910B9" w:rsidRPr="00345D0A" w:rsidRDefault="002910B9" w:rsidP="004A3044">
            <w:pPr>
              <w:widowControl w:val="0"/>
              <w:jc w:val="center"/>
              <w:rPr>
                <w:sz w:val="22"/>
                <w:szCs w:val="22"/>
              </w:rPr>
            </w:pPr>
            <w:r w:rsidRPr="00345D0A">
              <w:rPr>
                <w:sz w:val="22"/>
                <w:szCs w:val="22"/>
              </w:rPr>
              <w:t>30</w:t>
            </w:r>
          </w:p>
        </w:tc>
        <w:tc>
          <w:tcPr>
            <w:tcW w:w="737" w:type="dxa"/>
            <w:shd w:val="clear" w:color="auto" w:fill="auto"/>
            <w:vAlign w:val="center"/>
          </w:tcPr>
          <w:p w14:paraId="7194CD7D" w14:textId="77777777" w:rsidR="002910B9" w:rsidRPr="00345D0A" w:rsidRDefault="002910B9" w:rsidP="004A3044">
            <w:pPr>
              <w:widowControl w:val="0"/>
              <w:jc w:val="center"/>
              <w:rPr>
                <w:sz w:val="22"/>
                <w:szCs w:val="22"/>
              </w:rPr>
            </w:pPr>
            <w:r w:rsidRPr="00345D0A">
              <w:rPr>
                <w:sz w:val="22"/>
                <w:szCs w:val="22"/>
              </w:rPr>
              <w:t>25</w:t>
            </w:r>
          </w:p>
        </w:tc>
        <w:tc>
          <w:tcPr>
            <w:tcW w:w="737" w:type="dxa"/>
            <w:shd w:val="clear" w:color="auto" w:fill="auto"/>
            <w:vAlign w:val="center"/>
          </w:tcPr>
          <w:p w14:paraId="749C1703" w14:textId="77777777" w:rsidR="002910B9" w:rsidRPr="00345D0A" w:rsidRDefault="002910B9" w:rsidP="004A3044">
            <w:pPr>
              <w:widowControl w:val="0"/>
              <w:jc w:val="center"/>
              <w:rPr>
                <w:sz w:val="22"/>
                <w:szCs w:val="22"/>
              </w:rPr>
            </w:pPr>
            <w:r w:rsidRPr="00345D0A">
              <w:rPr>
                <w:sz w:val="22"/>
                <w:szCs w:val="22"/>
              </w:rPr>
              <w:t>35</w:t>
            </w:r>
          </w:p>
        </w:tc>
        <w:tc>
          <w:tcPr>
            <w:tcW w:w="886" w:type="dxa"/>
            <w:shd w:val="clear" w:color="auto" w:fill="auto"/>
            <w:vAlign w:val="center"/>
          </w:tcPr>
          <w:p w14:paraId="232BCFCB" w14:textId="77777777" w:rsidR="002910B9" w:rsidRPr="00345D0A" w:rsidRDefault="002910B9" w:rsidP="004A3044">
            <w:pPr>
              <w:widowControl w:val="0"/>
              <w:jc w:val="center"/>
              <w:rPr>
                <w:sz w:val="22"/>
                <w:szCs w:val="22"/>
              </w:rPr>
            </w:pPr>
            <w:r w:rsidRPr="00345D0A">
              <w:rPr>
                <w:sz w:val="22"/>
                <w:szCs w:val="22"/>
              </w:rPr>
              <w:t>25</w:t>
            </w:r>
          </w:p>
        </w:tc>
        <w:tc>
          <w:tcPr>
            <w:tcW w:w="1547" w:type="dxa"/>
            <w:shd w:val="clear" w:color="auto" w:fill="auto"/>
            <w:vAlign w:val="center"/>
          </w:tcPr>
          <w:p w14:paraId="62CF6268" w14:textId="77777777" w:rsidR="002910B9" w:rsidRPr="00345D0A" w:rsidRDefault="002910B9" w:rsidP="004A3044">
            <w:pPr>
              <w:widowControl w:val="0"/>
              <w:jc w:val="center"/>
              <w:rPr>
                <w:sz w:val="22"/>
                <w:szCs w:val="22"/>
              </w:rPr>
            </w:pPr>
            <w:r w:rsidRPr="00345D0A">
              <w:rPr>
                <w:sz w:val="22"/>
                <w:szCs w:val="22"/>
              </w:rPr>
              <w:t>-</w:t>
            </w:r>
          </w:p>
        </w:tc>
        <w:tc>
          <w:tcPr>
            <w:tcW w:w="851" w:type="dxa"/>
            <w:tcBorders>
              <w:right w:val="single" w:sz="4" w:space="0" w:color="auto"/>
            </w:tcBorders>
            <w:shd w:val="clear" w:color="auto" w:fill="auto"/>
            <w:vAlign w:val="center"/>
          </w:tcPr>
          <w:p w14:paraId="48FF0A72" w14:textId="77777777" w:rsidR="002910B9" w:rsidRPr="00345D0A" w:rsidRDefault="002910B9" w:rsidP="004A3044">
            <w:pPr>
              <w:widowControl w:val="0"/>
              <w:jc w:val="center"/>
              <w:rPr>
                <w:sz w:val="22"/>
                <w:szCs w:val="22"/>
              </w:rPr>
            </w:pPr>
            <w:r w:rsidRPr="00345D0A">
              <w:rPr>
                <w:sz w:val="22"/>
                <w:szCs w:val="22"/>
              </w:rPr>
              <w:t>-</w:t>
            </w:r>
          </w:p>
        </w:tc>
      </w:tr>
      <w:tr w:rsidR="002910B9" w:rsidRPr="00345D0A" w14:paraId="27DE09A5" w14:textId="77777777" w:rsidTr="002910B9">
        <w:trPr>
          <w:jc w:val="center"/>
        </w:trPr>
        <w:tc>
          <w:tcPr>
            <w:tcW w:w="1555" w:type="dxa"/>
            <w:vMerge/>
            <w:shd w:val="clear" w:color="auto" w:fill="auto"/>
            <w:vAlign w:val="center"/>
          </w:tcPr>
          <w:p w14:paraId="75D50A82" w14:textId="77777777" w:rsidR="002910B9" w:rsidRPr="00345D0A" w:rsidRDefault="002910B9" w:rsidP="004A3044">
            <w:pPr>
              <w:widowControl w:val="0"/>
              <w:rPr>
                <w:sz w:val="22"/>
                <w:szCs w:val="22"/>
              </w:rPr>
            </w:pPr>
          </w:p>
        </w:tc>
        <w:tc>
          <w:tcPr>
            <w:tcW w:w="709" w:type="dxa"/>
            <w:shd w:val="clear" w:color="auto" w:fill="auto"/>
            <w:vAlign w:val="center"/>
          </w:tcPr>
          <w:p w14:paraId="090115F1" w14:textId="77777777" w:rsidR="002910B9" w:rsidRPr="00345D0A" w:rsidRDefault="002910B9" w:rsidP="004A3044">
            <w:pPr>
              <w:widowControl w:val="0"/>
              <w:jc w:val="center"/>
              <w:rPr>
                <w:sz w:val="22"/>
                <w:szCs w:val="22"/>
              </w:rPr>
            </w:pPr>
            <w:r w:rsidRPr="00345D0A">
              <w:rPr>
                <w:sz w:val="22"/>
                <w:szCs w:val="22"/>
              </w:rPr>
              <w:t>0.8</w:t>
            </w:r>
          </w:p>
        </w:tc>
        <w:tc>
          <w:tcPr>
            <w:tcW w:w="736" w:type="dxa"/>
            <w:shd w:val="clear" w:color="auto" w:fill="auto"/>
            <w:vAlign w:val="center"/>
          </w:tcPr>
          <w:p w14:paraId="09B363A5" w14:textId="77777777" w:rsidR="002910B9" w:rsidRPr="00345D0A" w:rsidRDefault="002910B9" w:rsidP="004A3044">
            <w:pPr>
              <w:widowControl w:val="0"/>
              <w:jc w:val="center"/>
              <w:rPr>
                <w:sz w:val="22"/>
                <w:szCs w:val="22"/>
              </w:rPr>
            </w:pPr>
            <w:r w:rsidRPr="00345D0A">
              <w:rPr>
                <w:sz w:val="22"/>
                <w:szCs w:val="22"/>
              </w:rPr>
              <w:t>15</w:t>
            </w:r>
          </w:p>
        </w:tc>
        <w:tc>
          <w:tcPr>
            <w:tcW w:w="856" w:type="dxa"/>
            <w:shd w:val="clear" w:color="auto" w:fill="auto"/>
            <w:vAlign w:val="center"/>
          </w:tcPr>
          <w:p w14:paraId="4202610C"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7051D45C" w14:textId="77777777" w:rsidR="002910B9" w:rsidRPr="00345D0A" w:rsidRDefault="002910B9" w:rsidP="004A3044">
            <w:pPr>
              <w:widowControl w:val="0"/>
              <w:jc w:val="center"/>
              <w:rPr>
                <w:sz w:val="22"/>
                <w:szCs w:val="22"/>
              </w:rPr>
            </w:pPr>
            <w:r w:rsidRPr="00345D0A">
              <w:rPr>
                <w:sz w:val="22"/>
                <w:szCs w:val="22"/>
              </w:rPr>
              <w:t>25</w:t>
            </w:r>
          </w:p>
        </w:tc>
        <w:tc>
          <w:tcPr>
            <w:tcW w:w="737" w:type="dxa"/>
            <w:shd w:val="clear" w:color="auto" w:fill="auto"/>
            <w:vAlign w:val="center"/>
          </w:tcPr>
          <w:p w14:paraId="0E4CC6CF" w14:textId="77777777" w:rsidR="002910B9" w:rsidRPr="00345D0A" w:rsidRDefault="002910B9" w:rsidP="004A3044">
            <w:pPr>
              <w:widowControl w:val="0"/>
              <w:jc w:val="center"/>
              <w:rPr>
                <w:sz w:val="22"/>
                <w:szCs w:val="22"/>
              </w:rPr>
            </w:pPr>
            <w:r w:rsidRPr="00345D0A">
              <w:rPr>
                <w:sz w:val="22"/>
                <w:szCs w:val="22"/>
              </w:rPr>
              <w:t>20</w:t>
            </w:r>
          </w:p>
        </w:tc>
        <w:tc>
          <w:tcPr>
            <w:tcW w:w="737" w:type="dxa"/>
            <w:shd w:val="clear" w:color="auto" w:fill="auto"/>
            <w:vAlign w:val="center"/>
          </w:tcPr>
          <w:p w14:paraId="3273B091" w14:textId="77777777" w:rsidR="002910B9" w:rsidRPr="00345D0A" w:rsidRDefault="002910B9" w:rsidP="004A3044">
            <w:pPr>
              <w:widowControl w:val="0"/>
              <w:jc w:val="center"/>
              <w:rPr>
                <w:sz w:val="22"/>
                <w:szCs w:val="22"/>
              </w:rPr>
            </w:pPr>
            <w:r w:rsidRPr="00345D0A">
              <w:rPr>
                <w:sz w:val="22"/>
                <w:szCs w:val="22"/>
              </w:rPr>
              <w:t>25</w:t>
            </w:r>
          </w:p>
        </w:tc>
        <w:tc>
          <w:tcPr>
            <w:tcW w:w="886" w:type="dxa"/>
            <w:shd w:val="clear" w:color="auto" w:fill="auto"/>
            <w:vAlign w:val="center"/>
          </w:tcPr>
          <w:p w14:paraId="1B497B73" w14:textId="77777777" w:rsidR="002910B9" w:rsidRPr="00345D0A" w:rsidRDefault="002910B9" w:rsidP="004A3044">
            <w:pPr>
              <w:widowControl w:val="0"/>
              <w:jc w:val="center"/>
              <w:rPr>
                <w:sz w:val="22"/>
                <w:szCs w:val="22"/>
              </w:rPr>
            </w:pPr>
            <w:r w:rsidRPr="00345D0A">
              <w:rPr>
                <w:sz w:val="22"/>
                <w:szCs w:val="22"/>
              </w:rPr>
              <w:t>25</w:t>
            </w:r>
          </w:p>
        </w:tc>
        <w:tc>
          <w:tcPr>
            <w:tcW w:w="1547" w:type="dxa"/>
            <w:shd w:val="clear" w:color="auto" w:fill="auto"/>
            <w:vAlign w:val="center"/>
          </w:tcPr>
          <w:p w14:paraId="6D11BD45" w14:textId="77777777" w:rsidR="002910B9" w:rsidRPr="00345D0A" w:rsidRDefault="002910B9" w:rsidP="004A3044">
            <w:pPr>
              <w:widowControl w:val="0"/>
              <w:jc w:val="center"/>
              <w:rPr>
                <w:sz w:val="22"/>
                <w:szCs w:val="22"/>
              </w:rPr>
            </w:pPr>
            <w:r w:rsidRPr="00345D0A">
              <w:rPr>
                <w:sz w:val="22"/>
                <w:szCs w:val="22"/>
              </w:rPr>
              <w:t>-</w:t>
            </w:r>
          </w:p>
        </w:tc>
        <w:tc>
          <w:tcPr>
            <w:tcW w:w="851" w:type="dxa"/>
            <w:tcBorders>
              <w:right w:val="single" w:sz="4" w:space="0" w:color="auto"/>
            </w:tcBorders>
            <w:shd w:val="clear" w:color="auto" w:fill="auto"/>
            <w:vAlign w:val="center"/>
          </w:tcPr>
          <w:p w14:paraId="5C96FFBE" w14:textId="77777777" w:rsidR="002910B9" w:rsidRPr="00345D0A" w:rsidRDefault="002910B9" w:rsidP="004A3044">
            <w:pPr>
              <w:widowControl w:val="0"/>
              <w:jc w:val="center"/>
              <w:rPr>
                <w:sz w:val="22"/>
                <w:szCs w:val="22"/>
              </w:rPr>
            </w:pPr>
            <w:r w:rsidRPr="00345D0A">
              <w:rPr>
                <w:sz w:val="22"/>
                <w:szCs w:val="22"/>
              </w:rPr>
              <w:t>-</w:t>
            </w:r>
          </w:p>
        </w:tc>
      </w:tr>
      <w:tr w:rsidR="002910B9" w:rsidRPr="00345D0A" w14:paraId="1DAD8F35" w14:textId="77777777" w:rsidTr="002910B9">
        <w:trPr>
          <w:jc w:val="center"/>
        </w:trPr>
        <w:tc>
          <w:tcPr>
            <w:tcW w:w="1555" w:type="dxa"/>
            <w:vMerge/>
            <w:shd w:val="clear" w:color="auto" w:fill="auto"/>
            <w:vAlign w:val="center"/>
          </w:tcPr>
          <w:p w14:paraId="0C24CED2" w14:textId="77777777" w:rsidR="002910B9" w:rsidRPr="00345D0A" w:rsidRDefault="002910B9" w:rsidP="004A3044">
            <w:pPr>
              <w:widowControl w:val="0"/>
              <w:rPr>
                <w:sz w:val="22"/>
                <w:szCs w:val="22"/>
              </w:rPr>
            </w:pPr>
          </w:p>
        </w:tc>
        <w:tc>
          <w:tcPr>
            <w:tcW w:w="709" w:type="dxa"/>
            <w:shd w:val="clear" w:color="auto" w:fill="auto"/>
            <w:vAlign w:val="center"/>
          </w:tcPr>
          <w:p w14:paraId="7B1EF386" w14:textId="77777777" w:rsidR="002910B9" w:rsidRPr="00345D0A" w:rsidRDefault="002910B9" w:rsidP="004A3044">
            <w:pPr>
              <w:widowControl w:val="0"/>
              <w:jc w:val="center"/>
              <w:rPr>
                <w:sz w:val="22"/>
                <w:szCs w:val="22"/>
              </w:rPr>
            </w:pPr>
            <w:r w:rsidRPr="00345D0A">
              <w:rPr>
                <w:sz w:val="22"/>
                <w:szCs w:val="22"/>
              </w:rPr>
              <w:t>0.7</w:t>
            </w:r>
          </w:p>
        </w:tc>
        <w:tc>
          <w:tcPr>
            <w:tcW w:w="736" w:type="dxa"/>
            <w:shd w:val="clear" w:color="auto" w:fill="auto"/>
            <w:vAlign w:val="center"/>
          </w:tcPr>
          <w:p w14:paraId="6D716672" w14:textId="77777777" w:rsidR="002910B9" w:rsidRPr="00345D0A" w:rsidRDefault="002910B9" w:rsidP="004A3044">
            <w:pPr>
              <w:widowControl w:val="0"/>
              <w:jc w:val="center"/>
              <w:rPr>
                <w:sz w:val="22"/>
                <w:szCs w:val="22"/>
              </w:rPr>
            </w:pPr>
            <w:r w:rsidRPr="00345D0A">
              <w:rPr>
                <w:sz w:val="22"/>
                <w:szCs w:val="22"/>
              </w:rPr>
              <w:t>-</w:t>
            </w:r>
          </w:p>
        </w:tc>
        <w:tc>
          <w:tcPr>
            <w:tcW w:w="856" w:type="dxa"/>
            <w:shd w:val="clear" w:color="auto" w:fill="auto"/>
            <w:vAlign w:val="center"/>
          </w:tcPr>
          <w:p w14:paraId="32740C8A"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2911DDFB" w14:textId="77777777" w:rsidR="002910B9" w:rsidRPr="00345D0A" w:rsidRDefault="002910B9" w:rsidP="004A3044">
            <w:pPr>
              <w:widowControl w:val="0"/>
              <w:jc w:val="center"/>
              <w:rPr>
                <w:sz w:val="22"/>
                <w:szCs w:val="22"/>
              </w:rPr>
            </w:pPr>
            <w:r w:rsidRPr="00345D0A">
              <w:rPr>
                <w:sz w:val="22"/>
                <w:szCs w:val="22"/>
              </w:rPr>
              <w:t>15</w:t>
            </w:r>
          </w:p>
        </w:tc>
        <w:tc>
          <w:tcPr>
            <w:tcW w:w="737" w:type="dxa"/>
            <w:shd w:val="clear" w:color="auto" w:fill="auto"/>
            <w:vAlign w:val="center"/>
          </w:tcPr>
          <w:p w14:paraId="2D7DA37A" w14:textId="77777777" w:rsidR="002910B9" w:rsidRPr="00345D0A" w:rsidRDefault="002910B9" w:rsidP="004A3044">
            <w:pPr>
              <w:widowControl w:val="0"/>
              <w:jc w:val="center"/>
              <w:rPr>
                <w:sz w:val="22"/>
                <w:szCs w:val="22"/>
              </w:rPr>
            </w:pPr>
            <w:r w:rsidRPr="00345D0A">
              <w:rPr>
                <w:sz w:val="22"/>
                <w:szCs w:val="22"/>
              </w:rPr>
              <w:t>15</w:t>
            </w:r>
          </w:p>
        </w:tc>
        <w:tc>
          <w:tcPr>
            <w:tcW w:w="737" w:type="dxa"/>
            <w:shd w:val="clear" w:color="auto" w:fill="auto"/>
            <w:vAlign w:val="center"/>
          </w:tcPr>
          <w:p w14:paraId="47F54920" w14:textId="77777777" w:rsidR="002910B9" w:rsidRPr="00345D0A" w:rsidRDefault="002910B9" w:rsidP="004A3044">
            <w:pPr>
              <w:widowControl w:val="0"/>
              <w:jc w:val="center"/>
              <w:rPr>
                <w:sz w:val="22"/>
                <w:szCs w:val="22"/>
              </w:rPr>
            </w:pPr>
            <w:r w:rsidRPr="00345D0A">
              <w:rPr>
                <w:sz w:val="22"/>
                <w:szCs w:val="22"/>
              </w:rPr>
              <w:t>-</w:t>
            </w:r>
          </w:p>
        </w:tc>
        <w:tc>
          <w:tcPr>
            <w:tcW w:w="886" w:type="dxa"/>
            <w:shd w:val="clear" w:color="auto" w:fill="auto"/>
            <w:vAlign w:val="center"/>
          </w:tcPr>
          <w:p w14:paraId="2803273E" w14:textId="77777777" w:rsidR="002910B9" w:rsidRPr="00345D0A" w:rsidRDefault="002910B9" w:rsidP="004A3044">
            <w:pPr>
              <w:widowControl w:val="0"/>
              <w:jc w:val="center"/>
              <w:rPr>
                <w:sz w:val="22"/>
                <w:szCs w:val="22"/>
              </w:rPr>
            </w:pPr>
            <w:r w:rsidRPr="00345D0A">
              <w:rPr>
                <w:sz w:val="22"/>
                <w:szCs w:val="22"/>
              </w:rPr>
              <w:t>20</w:t>
            </w:r>
          </w:p>
        </w:tc>
        <w:tc>
          <w:tcPr>
            <w:tcW w:w="1547" w:type="dxa"/>
            <w:shd w:val="clear" w:color="auto" w:fill="auto"/>
            <w:vAlign w:val="center"/>
          </w:tcPr>
          <w:p w14:paraId="1C054E77" w14:textId="77777777" w:rsidR="002910B9" w:rsidRPr="00345D0A" w:rsidRDefault="002910B9" w:rsidP="004A3044">
            <w:pPr>
              <w:widowControl w:val="0"/>
              <w:jc w:val="center"/>
              <w:rPr>
                <w:sz w:val="22"/>
                <w:szCs w:val="22"/>
              </w:rPr>
            </w:pPr>
            <w:r w:rsidRPr="00345D0A">
              <w:rPr>
                <w:sz w:val="22"/>
                <w:szCs w:val="22"/>
              </w:rPr>
              <w:t>-</w:t>
            </w:r>
          </w:p>
        </w:tc>
        <w:tc>
          <w:tcPr>
            <w:tcW w:w="851" w:type="dxa"/>
            <w:tcBorders>
              <w:right w:val="single" w:sz="4" w:space="0" w:color="auto"/>
            </w:tcBorders>
            <w:shd w:val="clear" w:color="auto" w:fill="auto"/>
            <w:vAlign w:val="center"/>
          </w:tcPr>
          <w:p w14:paraId="129FF603" w14:textId="77777777" w:rsidR="002910B9" w:rsidRPr="00345D0A" w:rsidRDefault="002910B9" w:rsidP="004A3044">
            <w:pPr>
              <w:widowControl w:val="0"/>
              <w:jc w:val="center"/>
              <w:rPr>
                <w:sz w:val="22"/>
                <w:szCs w:val="22"/>
              </w:rPr>
            </w:pPr>
            <w:r w:rsidRPr="00345D0A">
              <w:rPr>
                <w:sz w:val="22"/>
                <w:szCs w:val="22"/>
              </w:rPr>
              <w:t>-</w:t>
            </w:r>
          </w:p>
        </w:tc>
      </w:tr>
      <w:tr w:rsidR="002910B9" w:rsidRPr="00345D0A" w14:paraId="361BB440" w14:textId="77777777" w:rsidTr="002910B9">
        <w:trPr>
          <w:jc w:val="center"/>
        </w:trPr>
        <w:tc>
          <w:tcPr>
            <w:tcW w:w="1555" w:type="dxa"/>
            <w:vMerge w:val="restart"/>
            <w:shd w:val="clear" w:color="auto" w:fill="auto"/>
            <w:vAlign w:val="center"/>
          </w:tcPr>
          <w:p w14:paraId="265BADFC" w14:textId="77777777" w:rsidR="002910B9" w:rsidRPr="00345D0A" w:rsidRDefault="002910B9" w:rsidP="00F52763">
            <w:pPr>
              <w:widowControl w:val="0"/>
              <w:rPr>
                <w:sz w:val="22"/>
                <w:szCs w:val="22"/>
              </w:rPr>
            </w:pPr>
            <w:r w:rsidRPr="00345D0A">
              <w:rPr>
                <w:sz w:val="22"/>
                <w:szCs w:val="22"/>
              </w:rPr>
              <w:t>Долгомошная</w:t>
            </w:r>
          </w:p>
        </w:tc>
        <w:tc>
          <w:tcPr>
            <w:tcW w:w="709" w:type="dxa"/>
            <w:shd w:val="clear" w:color="auto" w:fill="auto"/>
            <w:vAlign w:val="center"/>
          </w:tcPr>
          <w:p w14:paraId="262E6C33" w14:textId="77777777" w:rsidR="002910B9" w:rsidRPr="00345D0A" w:rsidRDefault="002910B9" w:rsidP="004A3044">
            <w:pPr>
              <w:widowControl w:val="0"/>
              <w:jc w:val="center"/>
              <w:rPr>
                <w:sz w:val="22"/>
                <w:szCs w:val="22"/>
              </w:rPr>
            </w:pPr>
            <w:r w:rsidRPr="00345D0A">
              <w:rPr>
                <w:sz w:val="22"/>
                <w:szCs w:val="22"/>
              </w:rPr>
              <w:t>1.0</w:t>
            </w:r>
          </w:p>
        </w:tc>
        <w:tc>
          <w:tcPr>
            <w:tcW w:w="736" w:type="dxa"/>
            <w:shd w:val="clear" w:color="auto" w:fill="auto"/>
            <w:vAlign w:val="center"/>
          </w:tcPr>
          <w:p w14:paraId="5DF99739" w14:textId="77777777" w:rsidR="002910B9" w:rsidRPr="00345D0A" w:rsidRDefault="002910B9" w:rsidP="004A3044">
            <w:pPr>
              <w:widowControl w:val="0"/>
              <w:jc w:val="center"/>
              <w:rPr>
                <w:sz w:val="22"/>
                <w:szCs w:val="22"/>
              </w:rPr>
            </w:pPr>
            <w:r w:rsidRPr="00345D0A">
              <w:rPr>
                <w:sz w:val="22"/>
                <w:szCs w:val="22"/>
              </w:rPr>
              <w:t>25</w:t>
            </w:r>
          </w:p>
        </w:tc>
        <w:tc>
          <w:tcPr>
            <w:tcW w:w="856" w:type="dxa"/>
            <w:shd w:val="clear" w:color="auto" w:fill="auto"/>
            <w:vAlign w:val="center"/>
          </w:tcPr>
          <w:p w14:paraId="4B2B5679"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58A147F5" w14:textId="77777777" w:rsidR="002910B9" w:rsidRPr="00345D0A" w:rsidRDefault="002910B9" w:rsidP="004A3044">
            <w:pPr>
              <w:widowControl w:val="0"/>
              <w:jc w:val="center"/>
              <w:rPr>
                <w:sz w:val="22"/>
                <w:szCs w:val="22"/>
              </w:rPr>
            </w:pPr>
            <w:r w:rsidRPr="00345D0A">
              <w:rPr>
                <w:sz w:val="22"/>
                <w:szCs w:val="22"/>
              </w:rPr>
              <w:t>25</w:t>
            </w:r>
          </w:p>
        </w:tc>
        <w:tc>
          <w:tcPr>
            <w:tcW w:w="737" w:type="dxa"/>
            <w:shd w:val="clear" w:color="auto" w:fill="auto"/>
            <w:vAlign w:val="center"/>
          </w:tcPr>
          <w:p w14:paraId="3E526057" w14:textId="77777777" w:rsidR="002910B9" w:rsidRPr="00345D0A" w:rsidRDefault="002910B9" w:rsidP="004A3044">
            <w:pPr>
              <w:widowControl w:val="0"/>
              <w:jc w:val="center"/>
              <w:rPr>
                <w:sz w:val="22"/>
                <w:szCs w:val="22"/>
              </w:rPr>
            </w:pPr>
            <w:r w:rsidRPr="00345D0A">
              <w:rPr>
                <w:sz w:val="22"/>
                <w:szCs w:val="22"/>
              </w:rPr>
              <w:t>20</w:t>
            </w:r>
          </w:p>
        </w:tc>
        <w:tc>
          <w:tcPr>
            <w:tcW w:w="737" w:type="dxa"/>
            <w:shd w:val="clear" w:color="auto" w:fill="auto"/>
            <w:vAlign w:val="center"/>
          </w:tcPr>
          <w:p w14:paraId="7946B761" w14:textId="77777777" w:rsidR="002910B9" w:rsidRPr="00345D0A" w:rsidRDefault="002910B9" w:rsidP="004A3044">
            <w:pPr>
              <w:widowControl w:val="0"/>
              <w:jc w:val="center"/>
              <w:rPr>
                <w:sz w:val="22"/>
                <w:szCs w:val="22"/>
              </w:rPr>
            </w:pPr>
            <w:r w:rsidRPr="00345D0A">
              <w:rPr>
                <w:sz w:val="22"/>
                <w:szCs w:val="22"/>
              </w:rPr>
              <w:t>30</w:t>
            </w:r>
          </w:p>
        </w:tc>
        <w:tc>
          <w:tcPr>
            <w:tcW w:w="886" w:type="dxa"/>
            <w:shd w:val="clear" w:color="auto" w:fill="auto"/>
            <w:vAlign w:val="center"/>
          </w:tcPr>
          <w:p w14:paraId="28F5F2E9" w14:textId="77777777" w:rsidR="002910B9" w:rsidRPr="00345D0A" w:rsidRDefault="002910B9" w:rsidP="004A3044">
            <w:pPr>
              <w:widowControl w:val="0"/>
              <w:jc w:val="center"/>
              <w:rPr>
                <w:sz w:val="22"/>
                <w:szCs w:val="22"/>
              </w:rPr>
            </w:pPr>
            <w:r w:rsidRPr="00345D0A">
              <w:rPr>
                <w:sz w:val="22"/>
                <w:szCs w:val="22"/>
              </w:rPr>
              <w:t>25</w:t>
            </w:r>
          </w:p>
        </w:tc>
        <w:tc>
          <w:tcPr>
            <w:tcW w:w="1547" w:type="dxa"/>
            <w:shd w:val="clear" w:color="auto" w:fill="auto"/>
            <w:vAlign w:val="center"/>
          </w:tcPr>
          <w:p w14:paraId="7E74930E" w14:textId="77777777" w:rsidR="002910B9" w:rsidRPr="00345D0A" w:rsidRDefault="002910B9" w:rsidP="004A3044">
            <w:pPr>
              <w:widowControl w:val="0"/>
              <w:jc w:val="center"/>
              <w:rPr>
                <w:sz w:val="22"/>
                <w:szCs w:val="22"/>
              </w:rPr>
            </w:pPr>
            <w:r w:rsidRPr="00345D0A">
              <w:rPr>
                <w:sz w:val="22"/>
                <w:szCs w:val="22"/>
              </w:rPr>
              <w:t>-</w:t>
            </w:r>
          </w:p>
        </w:tc>
        <w:tc>
          <w:tcPr>
            <w:tcW w:w="851" w:type="dxa"/>
            <w:tcBorders>
              <w:right w:val="single" w:sz="4" w:space="0" w:color="auto"/>
            </w:tcBorders>
            <w:shd w:val="clear" w:color="auto" w:fill="auto"/>
            <w:vAlign w:val="center"/>
          </w:tcPr>
          <w:p w14:paraId="593A8C0D" w14:textId="77777777" w:rsidR="002910B9" w:rsidRPr="00345D0A" w:rsidRDefault="002910B9" w:rsidP="004A3044">
            <w:pPr>
              <w:widowControl w:val="0"/>
              <w:jc w:val="center"/>
              <w:rPr>
                <w:sz w:val="22"/>
                <w:szCs w:val="22"/>
              </w:rPr>
            </w:pPr>
            <w:r w:rsidRPr="00345D0A">
              <w:rPr>
                <w:sz w:val="22"/>
                <w:szCs w:val="22"/>
              </w:rPr>
              <w:t>-</w:t>
            </w:r>
          </w:p>
        </w:tc>
      </w:tr>
      <w:tr w:rsidR="002910B9" w:rsidRPr="00345D0A" w14:paraId="4F986DA8" w14:textId="77777777" w:rsidTr="002910B9">
        <w:trPr>
          <w:jc w:val="center"/>
        </w:trPr>
        <w:tc>
          <w:tcPr>
            <w:tcW w:w="1555" w:type="dxa"/>
            <w:vMerge/>
            <w:shd w:val="clear" w:color="auto" w:fill="auto"/>
            <w:vAlign w:val="center"/>
          </w:tcPr>
          <w:p w14:paraId="5FDED9CF" w14:textId="77777777" w:rsidR="002910B9" w:rsidRPr="00345D0A" w:rsidRDefault="002910B9" w:rsidP="004A3044">
            <w:pPr>
              <w:widowControl w:val="0"/>
              <w:rPr>
                <w:sz w:val="22"/>
                <w:szCs w:val="22"/>
              </w:rPr>
            </w:pPr>
          </w:p>
        </w:tc>
        <w:tc>
          <w:tcPr>
            <w:tcW w:w="709" w:type="dxa"/>
            <w:shd w:val="clear" w:color="auto" w:fill="auto"/>
            <w:vAlign w:val="center"/>
          </w:tcPr>
          <w:p w14:paraId="0356BCE2" w14:textId="77777777" w:rsidR="002910B9" w:rsidRPr="00345D0A" w:rsidRDefault="002910B9" w:rsidP="004A3044">
            <w:pPr>
              <w:widowControl w:val="0"/>
              <w:jc w:val="center"/>
              <w:rPr>
                <w:sz w:val="22"/>
                <w:szCs w:val="22"/>
              </w:rPr>
            </w:pPr>
            <w:r w:rsidRPr="00345D0A">
              <w:rPr>
                <w:sz w:val="22"/>
                <w:szCs w:val="22"/>
              </w:rPr>
              <w:t>0.9</w:t>
            </w:r>
          </w:p>
        </w:tc>
        <w:tc>
          <w:tcPr>
            <w:tcW w:w="736" w:type="dxa"/>
            <w:shd w:val="clear" w:color="auto" w:fill="auto"/>
            <w:vAlign w:val="center"/>
          </w:tcPr>
          <w:p w14:paraId="3198E60C" w14:textId="77777777" w:rsidR="002910B9" w:rsidRPr="00345D0A" w:rsidRDefault="002910B9" w:rsidP="004A3044">
            <w:pPr>
              <w:widowControl w:val="0"/>
              <w:jc w:val="center"/>
              <w:rPr>
                <w:sz w:val="22"/>
                <w:szCs w:val="22"/>
              </w:rPr>
            </w:pPr>
            <w:r w:rsidRPr="00345D0A">
              <w:rPr>
                <w:sz w:val="22"/>
                <w:szCs w:val="22"/>
              </w:rPr>
              <w:t>25</w:t>
            </w:r>
          </w:p>
        </w:tc>
        <w:tc>
          <w:tcPr>
            <w:tcW w:w="856" w:type="dxa"/>
            <w:shd w:val="clear" w:color="auto" w:fill="auto"/>
            <w:vAlign w:val="center"/>
          </w:tcPr>
          <w:p w14:paraId="51BE19D3"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04F187BA" w14:textId="77777777" w:rsidR="002910B9" w:rsidRPr="00345D0A" w:rsidRDefault="002910B9" w:rsidP="004A3044">
            <w:pPr>
              <w:widowControl w:val="0"/>
              <w:jc w:val="center"/>
              <w:rPr>
                <w:sz w:val="22"/>
                <w:szCs w:val="22"/>
              </w:rPr>
            </w:pPr>
            <w:r w:rsidRPr="00345D0A">
              <w:rPr>
                <w:sz w:val="22"/>
                <w:szCs w:val="22"/>
              </w:rPr>
              <w:t>20</w:t>
            </w:r>
          </w:p>
        </w:tc>
        <w:tc>
          <w:tcPr>
            <w:tcW w:w="737" w:type="dxa"/>
            <w:shd w:val="clear" w:color="auto" w:fill="auto"/>
            <w:vAlign w:val="center"/>
          </w:tcPr>
          <w:p w14:paraId="40F09667" w14:textId="77777777" w:rsidR="002910B9" w:rsidRPr="00345D0A" w:rsidRDefault="002910B9" w:rsidP="004A3044">
            <w:pPr>
              <w:widowControl w:val="0"/>
              <w:jc w:val="center"/>
              <w:rPr>
                <w:sz w:val="22"/>
                <w:szCs w:val="22"/>
              </w:rPr>
            </w:pPr>
            <w:r w:rsidRPr="00345D0A">
              <w:rPr>
                <w:sz w:val="22"/>
                <w:szCs w:val="22"/>
              </w:rPr>
              <w:t>20</w:t>
            </w:r>
          </w:p>
        </w:tc>
        <w:tc>
          <w:tcPr>
            <w:tcW w:w="737" w:type="dxa"/>
            <w:shd w:val="clear" w:color="auto" w:fill="auto"/>
            <w:vAlign w:val="center"/>
          </w:tcPr>
          <w:p w14:paraId="68C6D138" w14:textId="77777777" w:rsidR="002910B9" w:rsidRPr="00345D0A" w:rsidRDefault="002910B9" w:rsidP="004A3044">
            <w:pPr>
              <w:widowControl w:val="0"/>
              <w:jc w:val="center"/>
              <w:rPr>
                <w:sz w:val="22"/>
                <w:szCs w:val="22"/>
              </w:rPr>
            </w:pPr>
            <w:r w:rsidRPr="00345D0A">
              <w:rPr>
                <w:sz w:val="22"/>
                <w:szCs w:val="22"/>
              </w:rPr>
              <w:t>30</w:t>
            </w:r>
          </w:p>
        </w:tc>
        <w:tc>
          <w:tcPr>
            <w:tcW w:w="886" w:type="dxa"/>
            <w:shd w:val="clear" w:color="auto" w:fill="auto"/>
            <w:vAlign w:val="center"/>
          </w:tcPr>
          <w:p w14:paraId="2E554F73" w14:textId="77777777" w:rsidR="002910B9" w:rsidRPr="00345D0A" w:rsidRDefault="002910B9" w:rsidP="004A3044">
            <w:pPr>
              <w:widowControl w:val="0"/>
              <w:jc w:val="center"/>
              <w:rPr>
                <w:sz w:val="22"/>
                <w:szCs w:val="22"/>
              </w:rPr>
            </w:pPr>
            <w:r w:rsidRPr="00345D0A">
              <w:rPr>
                <w:sz w:val="22"/>
                <w:szCs w:val="22"/>
              </w:rPr>
              <w:t>20</w:t>
            </w:r>
          </w:p>
        </w:tc>
        <w:tc>
          <w:tcPr>
            <w:tcW w:w="1547" w:type="dxa"/>
            <w:shd w:val="clear" w:color="auto" w:fill="auto"/>
            <w:vAlign w:val="center"/>
          </w:tcPr>
          <w:p w14:paraId="19D5BD28" w14:textId="77777777" w:rsidR="002910B9" w:rsidRPr="00345D0A" w:rsidRDefault="002910B9" w:rsidP="004A3044">
            <w:pPr>
              <w:widowControl w:val="0"/>
              <w:jc w:val="center"/>
              <w:rPr>
                <w:sz w:val="22"/>
                <w:szCs w:val="22"/>
              </w:rPr>
            </w:pPr>
            <w:r w:rsidRPr="00345D0A">
              <w:rPr>
                <w:sz w:val="22"/>
                <w:szCs w:val="22"/>
              </w:rPr>
              <w:t>-</w:t>
            </w:r>
          </w:p>
        </w:tc>
        <w:tc>
          <w:tcPr>
            <w:tcW w:w="851" w:type="dxa"/>
            <w:tcBorders>
              <w:right w:val="single" w:sz="4" w:space="0" w:color="auto"/>
            </w:tcBorders>
            <w:shd w:val="clear" w:color="auto" w:fill="auto"/>
            <w:vAlign w:val="center"/>
          </w:tcPr>
          <w:p w14:paraId="37C65ADC" w14:textId="77777777" w:rsidR="002910B9" w:rsidRPr="00345D0A" w:rsidRDefault="002910B9" w:rsidP="004A3044">
            <w:pPr>
              <w:widowControl w:val="0"/>
              <w:jc w:val="center"/>
              <w:rPr>
                <w:sz w:val="22"/>
                <w:szCs w:val="22"/>
              </w:rPr>
            </w:pPr>
            <w:r w:rsidRPr="00345D0A">
              <w:rPr>
                <w:sz w:val="22"/>
                <w:szCs w:val="22"/>
              </w:rPr>
              <w:t>-</w:t>
            </w:r>
          </w:p>
        </w:tc>
      </w:tr>
      <w:tr w:rsidR="002910B9" w:rsidRPr="00345D0A" w14:paraId="269A0F03" w14:textId="77777777" w:rsidTr="002910B9">
        <w:trPr>
          <w:jc w:val="center"/>
        </w:trPr>
        <w:tc>
          <w:tcPr>
            <w:tcW w:w="1555" w:type="dxa"/>
            <w:vMerge/>
            <w:shd w:val="clear" w:color="auto" w:fill="auto"/>
            <w:vAlign w:val="center"/>
          </w:tcPr>
          <w:p w14:paraId="25B3A7AA" w14:textId="77777777" w:rsidR="002910B9" w:rsidRPr="00345D0A" w:rsidRDefault="002910B9" w:rsidP="004A3044">
            <w:pPr>
              <w:widowControl w:val="0"/>
              <w:rPr>
                <w:sz w:val="22"/>
                <w:szCs w:val="22"/>
              </w:rPr>
            </w:pPr>
          </w:p>
        </w:tc>
        <w:tc>
          <w:tcPr>
            <w:tcW w:w="709" w:type="dxa"/>
            <w:shd w:val="clear" w:color="auto" w:fill="auto"/>
            <w:vAlign w:val="center"/>
          </w:tcPr>
          <w:p w14:paraId="7833F23B" w14:textId="77777777" w:rsidR="002910B9" w:rsidRPr="00345D0A" w:rsidRDefault="002910B9" w:rsidP="004A3044">
            <w:pPr>
              <w:widowControl w:val="0"/>
              <w:jc w:val="center"/>
              <w:rPr>
                <w:sz w:val="22"/>
                <w:szCs w:val="22"/>
              </w:rPr>
            </w:pPr>
            <w:r w:rsidRPr="00345D0A">
              <w:rPr>
                <w:sz w:val="22"/>
                <w:szCs w:val="22"/>
              </w:rPr>
              <w:t>0.8</w:t>
            </w:r>
          </w:p>
        </w:tc>
        <w:tc>
          <w:tcPr>
            <w:tcW w:w="736" w:type="dxa"/>
            <w:shd w:val="clear" w:color="auto" w:fill="auto"/>
            <w:vAlign w:val="center"/>
          </w:tcPr>
          <w:p w14:paraId="7BE0BA97" w14:textId="77777777" w:rsidR="002910B9" w:rsidRPr="00345D0A" w:rsidRDefault="002910B9" w:rsidP="004A3044">
            <w:pPr>
              <w:widowControl w:val="0"/>
              <w:jc w:val="center"/>
              <w:rPr>
                <w:sz w:val="22"/>
                <w:szCs w:val="22"/>
              </w:rPr>
            </w:pPr>
            <w:r w:rsidRPr="00345D0A">
              <w:rPr>
                <w:sz w:val="22"/>
                <w:szCs w:val="22"/>
              </w:rPr>
              <w:t>15</w:t>
            </w:r>
          </w:p>
        </w:tc>
        <w:tc>
          <w:tcPr>
            <w:tcW w:w="856" w:type="dxa"/>
            <w:shd w:val="clear" w:color="auto" w:fill="auto"/>
            <w:vAlign w:val="center"/>
          </w:tcPr>
          <w:p w14:paraId="7763281D"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3206EB14" w14:textId="77777777" w:rsidR="002910B9" w:rsidRPr="00345D0A" w:rsidRDefault="002910B9" w:rsidP="004A3044">
            <w:pPr>
              <w:widowControl w:val="0"/>
              <w:jc w:val="center"/>
              <w:rPr>
                <w:sz w:val="22"/>
                <w:szCs w:val="22"/>
              </w:rPr>
            </w:pPr>
            <w:r w:rsidRPr="00345D0A">
              <w:rPr>
                <w:sz w:val="22"/>
                <w:szCs w:val="22"/>
              </w:rPr>
              <w:t>20</w:t>
            </w:r>
          </w:p>
        </w:tc>
        <w:tc>
          <w:tcPr>
            <w:tcW w:w="737" w:type="dxa"/>
            <w:shd w:val="clear" w:color="auto" w:fill="auto"/>
            <w:vAlign w:val="center"/>
          </w:tcPr>
          <w:p w14:paraId="4E75328F" w14:textId="77777777" w:rsidR="002910B9" w:rsidRPr="00345D0A" w:rsidRDefault="002910B9" w:rsidP="004A3044">
            <w:pPr>
              <w:widowControl w:val="0"/>
              <w:jc w:val="center"/>
              <w:rPr>
                <w:sz w:val="22"/>
                <w:szCs w:val="22"/>
              </w:rPr>
            </w:pPr>
            <w:r w:rsidRPr="00345D0A">
              <w:rPr>
                <w:sz w:val="22"/>
                <w:szCs w:val="22"/>
              </w:rPr>
              <w:t>15</w:t>
            </w:r>
          </w:p>
        </w:tc>
        <w:tc>
          <w:tcPr>
            <w:tcW w:w="737" w:type="dxa"/>
            <w:shd w:val="clear" w:color="auto" w:fill="auto"/>
            <w:vAlign w:val="center"/>
          </w:tcPr>
          <w:p w14:paraId="01217F0E" w14:textId="77777777" w:rsidR="002910B9" w:rsidRPr="00345D0A" w:rsidRDefault="002910B9" w:rsidP="004A3044">
            <w:pPr>
              <w:widowControl w:val="0"/>
              <w:jc w:val="center"/>
              <w:rPr>
                <w:sz w:val="22"/>
                <w:szCs w:val="22"/>
              </w:rPr>
            </w:pPr>
            <w:r w:rsidRPr="00345D0A">
              <w:rPr>
                <w:sz w:val="22"/>
                <w:szCs w:val="22"/>
              </w:rPr>
              <w:t>25</w:t>
            </w:r>
          </w:p>
        </w:tc>
        <w:tc>
          <w:tcPr>
            <w:tcW w:w="886" w:type="dxa"/>
            <w:shd w:val="clear" w:color="auto" w:fill="auto"/>
            <w:vAlign w:val="center"/>
          </w:tcPr>
          <w:p w14:paraId="7D13ED29" w14:textId="77777777" w:rsidR="002910B9" w:rsidRPr="00345D0A" w:rsidRDefault="002910B9" w:rsidP="004A3044">
            <w:pPr>
              <w:widowControl w:val="0"/>
              <w:jc w:val="center"/>
              <w:rPr>
                <w:sz w:val="22"/>
                <w:szCs w:val="22"/>
              </w:rPr>
            </w:pPr>
            <w:r w:rsidRPr="00345D0A">
              <w:rPr>
                <w:sz w:val="22"/>
                <w:szCs w:val="22"/>
              </w:rPr>
              <w:t>15</w:t>
            </w:r>
          </w:p>
        </w:tc>
        <w:tc>
          <w:tcPr>
            <w:tcW w:w="1547" w:type="dxa"/>
            <w:shd w:val="clear" w:color="auto" w:fill="auto"/>
            <w:vAlign w:val="center"/>
          </w:tcPr>
          <w:p w14:paraId="007E3D21" w14:textId="77777777" w:rsidR="002910B9" w:rsidRPr="00345D0A" w:rsidRDefault="002910B9" w:rsidP="004A3044">
            <w:pPr>
              <w:widowControl w:val="0"/>
              <w:jc w:val="center"/>
              <w:rPr>
                <w:sz w:val="22"/>
                <w:szCs w:val="22"/>
              </w:rPr>
            </w:pPr>
            <w:r w:rsidRPr="00345D0A">
              <w:rPr>
                <w:sz w:val="22"/>
                <w:szCs w:val="22"/>
              </w:rPr>
              <w:t>-</w:t>
            </w:r>
          </w:p>
        </w:tc>
        <w:tc>
          <w:tcPr>
            <w:tcW w:w="851" w:type="dxa"/>
            <w:tcBorders>
              <w:right w:val="single" w:sz="4" w:space="0" w:color="auto"/>
            </w:tcBorders>
            <w:shd w:val="clear" w:color="auto" w:fill="auto"/>
            <w:vAlign w:val="center"/>
          </w:tcPr>
          <w:p w14:paraId="05FBC3FA" w14:textId="77777777" w:rsidR="002910B9" w:rsidRPr="00345D0A" w:rsidRDefault="002910B9" w:rsidP="004A3044">
            <w:pPr>
              <w:widowControl w:val="0"/>
              <w:jc w:val="center"/>
              <w:rPr>
                <w:sz w:val="22"/>
                <w:szCs w:val="22"/>
              </w:rPr>
            </w:pPr>
            <w:r w:rsidRPr="00345D0A">
              <w:rPr>
                <w:sz w:val="22"/>
                <w:szCs w:val="22"/>
              </w:rPr>
              <w:t>-</w:t>
            </w:r>
          </w:p>
        </w:tc>
      </w:tr>
      <w:tr w:rsidR="002910B9" w:rsidRPr="00345D0A" w14:paraId="75740E16" w14:textId="77777777" w:rsidTr="002910B9">
        <w:trPr>
          <w:jc w:val="center"/>
        </w:trPr>
        <w:tc>
          <w:tcPr>
            <w:tcW w:w="1555" w:type="dxa"/>
            <w:vMerge/>
            <w:shd w:val="clear" w:color="auto" w:fill="auto"/>
            <w:vAlign w:val="center"/>
          </w:tcPr>
          <w:p w14:paraId="7F3EA61C" w14:textId="77777777" w:rsidR="002910B9" w:rsidRPr="00345D0A" w:rsidRDefault="002910B9" w:rsidP="004A3044">
            <w:pPr>
              <w:widowControl w:val="0"/>
              <w:rPr>
                <w:sz w:val="22"/>
                <w:szCs w:val="22"/>
              </w:rPr>
            </w:pPr>
          </w:p>
        </w:tc>
        <w:tc>
          <w:tcPr>
            <w:tcW w:w="709" w:type="dxa"/>
            <w:shd w:val="clear" w:color="auto" w:fill="auto"/>
            <w:vAlign w:val="center"/>
          </w:tcPr>
          <w:p w14:paraId="21776DAF" w14:textId="77777777" w:rsidR="002910B9" w:rsidRPr="00345D0A" w:rsidRDefault="002910B9" w:rsidP="004A3044">
            <w:pPr>
              <w:widowControl w:val="0"/>
              <w:jc w:val="center"/>
              <w:rPr>
                <w:sz w:val="22"/>
                <w:szCs w:val="22"/>
              </w:rPr>
            </w:pPr>
            <w:r w:rsidRPr="00345D0A">
              <w:rPr>
                <w:sz w:val="22"/>
                <w:szCs w:val="22"/>
              </w:rPr>
              <w:t>0.7</w:t>
            </w:r>
          </w:p>
        </w:tc>
        <w:tc>
          <w:tcPr>
            <w:tcW w:w="736" w:type="dxa"/>
            <w:shd w:val="clear" w:color="auto" w:fill="auto"/>
            <w:vAlign w:val="center"/>
          </w:tcPr>
          <w:p w14:paraId="7DB784D9" w14:textId="77777777" w:rsidR="002910B9" w:rsidRPr="00345D0A" w:rsidRDefault="002910B9" w:rsidP="004A3044">
            <w:pPr>
              <w:widowControl w:val="0"/>
              <w:jc w:val="center"/>
              <w:rPr>
                <w:sz w:val="22"/>
                <w:szCs w:val="22"/>
              </w:rPr>
            </w:pPr>
            <w:r w:rsidRPr="00345D0A">
              <w:rPr>
                <w:sz w:val="22"/>
                <w:szCs w:val="22"/>
              </w:rPr>
              <w:t>-</w:t>
            </w:r>
          </w:p>
        </w:tc>
        <w:tc>
          <w:tcPr>
            <w:tcW w:w="856" w:type="dxa"/>
            <w:shd w:val="clear" w:color="auto" w:fill="auto"/>
            <w:vAlign w:val="center"/>
          </w:tcPr>
          <w:p w14:paraId="04707478"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6930C7FA"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0F74BE5B" w14:textId="77777777" w:rsidR="002910B9" w:rsidRPr="00345D0A" w:rsidRDefault="002910B9" w:rsidP="004A3044">
            <w:pPr>
              <w:widowControl w:val="0"/>
              <w:jc w:val="center"/>
              <w:rPr>
                <w:sz w:val="22"/>
                <w:szCs w:val="22"/>
              </w:rPr>
            </w:pPr>
            <w:r w:rsidRPr="00345D0A">
              <w:rPr>
                <w:sz w:val="22"/>
                <w:szCs w:val="22"/>
              </w:rPr>
              <w:t>15</w:t>
            </w:r>
          </w:p>
        </w:tc>
        <w:tc>
          <w:tcPr>
            <w:tcW w:w="737" w:type="dxa"/>
            <w:shd w:val="clear" w:color="auto" w:fill="auto"/>
            <w:vAlign w:val="center"/>
          </w:tcPr>
          <w:p w14:paraId="0CB75831" w14:textId="77777777" w:rsidR="002910B9" w:rsidRPr="00345D0A" w:rsidRDefault="002910B9" w:rsidP="004A3044">
            <w:pPr>
              <w:widowControl w:val="0"/>
              <w:jc w:val="center"/>
              <w:rPr>
                <w:sz w:val="22"/>
                <w:szCs w:val="22"/>
              </w:rPr>
            </w:pPr>
            <w:r w:rsidRPr="00345D0A">
              <w:rPr>
                <w:sz w:val="22"/>
                <w:szCs w:val="22"/>
              </w:rPr>
              <w:t>-</w:t>
            </w:r>
          </w:p>
        </w:tc>
        <w:tc>
          <w:tcPr>
            <w:tcW w:w="886" w:type="dxa"/>
            <w:shd w:val="clear" w:color="auto" w:fill="auto"/>
            <w:vAlign w:val="center"/>
          </w:tcPr>
          <w:p w14:paraId="70BF0CF1" w14:textId="77777777" w:rsidR="002910B9" w:rsidRPr="00345D0A" w:rsidRDefault="002910B9" w:rsidP="004A3044">
            <w:pPr>
              <w:widowControl w:val="0"/>
              <w:jc w:val="center"/>
              <w:rPr>
                <w:sz w:val="22"/>
                <w:szCs w:val="22"/>
              </w:rPr>
            </w:pPr>
            <w:r w:rsidRPr="00345D0A">
              <w:rPr>
                <w:sz w:val="22"/>
                <w:szCs w:val="22"/>
              </w:rPr>
              <w:t>15</w:t>
            </w:r>
          </w:p>
        </w:tc>
        <w:tc>
          <w:tcPr>
            <w:tcW w:w="1547" w:type="dxa"/>
            <w:shd w:val="clear" w:color="auto" w:fill="auto"/>
            <w:vAlign w:val="center"/>
          </w:tcPr>
          <w:p w14:paraId="6C605BC8" w14:textId="77777777" w:rsidR="002910B9" w:rsidRPr="00345D0A" w:rsidRDefault="002910B9" w:rsidP="004A3044">
            <w:pPr>
              <w:widowControl w:val="0"/>
              <w:jc w:val="center"/>
              <w:rPr>
                <w:sz w:val="22"/>
                <w:szCs w:val="22"/>
              </w:rPr>
            </w:pPr>
            <w:r w:rsidRPr="00345D0A">
              <w:rPr>
                <w:sz w:val="22"/>
                <w:szCs w:val="22"/>
              </w:rPr>
              <w:t>-</w:t>
            </w:r>
          </w:p>
        </w:tc>
        <w:tc>
          <w:tcPr>
            <w:tcW w:w="851" w:type="dxa"/>
            <w:tcBorders>
              <w:right w:val="single" w:sz="4" w:space="0" w:color="auto"/>
            </w:tcBorders>
            <w:shd w:val="clear" w:color="auto" w:fill="auto"/>
            <w:vAlign w:val="center"/>
          </w:tcPr>
          <w:p w14:paraId="47ADE697" w14:textId="77777777" w:rsidR="002910B9" w:rsidRPr="00345D0A" w:rsidRDefault="002910B9" w:rsidP="004A3044">
            <w:pPr>
              <w:widowControl w:val="0"/>
              <w:jc w:val="center"/>
              <w:rPr>
                <w:sz w:val="22"/>
                <w:szCs w:val="22"/>
              </w:rPr>
            </w:pPr>
            <w:r w:rsidRPr="00345D0A">
              <w:rPr>
                <w:sz w:val="22"/>
                <w:szCs w:val="22"/>
              </w:rPr>
              <w:t>-</w:t>
            </w:r>
          </w:p>
        </w:tc>
      </w:tr>
      <w:tr w:rsidR="002910B9" w:rsidRPr="00345D0A" w14:paraId="7EE8542E" w14:textId="77777777" w:rsidTr="002910B9">
        <w:trPr>
          <w:jc w:val="center"/>
        </w:trPr>
        <w:tc>
          <w:tcPr>
            <w:tcW w:w="1555" w:type="dxa"/>
            <w:vMerge w:val="restart"/>
            <w:shd w:val="clear" w:color="auto" w:fill="auto"/>
            <w:vAlign w:val="center"/>
          </w:tcPr>
          <w:p w14:paraId="004D5D07" w14:textId="77777777" w:rsidR="002910B9" w:rsidRPr="00345D0A" w:rsidRDefault="002910B9" w:rsidP="00F52763">
            <w:pPr>
              <w:widowControl w:val="0"/>
              <w:rPr>
                <w:sz w:val="22"/>
                <w:szCs w:val="22"/>
              </w:rPr>
            </w:pPr>
            <w:r w:rsidRPr="00345D0A">
              <w:rPr>
                <w:sz w:val="22"/>
                <w:szCs w:val="22"/>
              </w:rPr>
              <w:t>Приручейная</w:t>
            </w:r>
          </w:p>
        </w:tc>
        <w:tc>
          <w:tcPr>
            <w:tcW w:w="709" w:type="dxa"/>
            <w:shd w:val="clear" w:color="auto" w:fill="auto"/>
            <w:vAlign w:val="center"/>
          </w:tcPr>
          <w:p w14:paraId="32F692E9" w14:textId="77777777" w:rsidR="002910B9" w:rsidRPr="00345D0A" w:rsidRDefault="002910B9" w:rsidP="004A3044">
            <w:pPr>
              <w:widowControl w:val="0"/>
              <w:jc w:val="center"/>
              <w:rPr>
                <w:sz w:val="22"/>
                <w:szCs w:val="22"/>
              </w:rPr>
            </w:pPr>
            <w:r w:rsidRPr="00345D0A">
              <w:rPr>
                <w:sz w:val="22"/>
                <w:szCs w:val="22"/>
              </w:rPr>
              <w:t>1.0</w:t>
            </w:r>
          </w:p>
        </w:tc>
        <w:tc>
          <w:tcPr>
            <w:tcW w:w="736" w:type="dxa"/>
            <w:shd w:val="clear" w:color="auto" w:fill="auto"/>
            <w:vAlign w:val="center"/>
          </w:tcPr>
          <w:p w14:paraId="386EC56B" w14:textId="77777777" w:rsidR="002910B9" w:rsidRPr="00345D0A" w:rsidRDefault="002910B9" w:rsidP="004A3044">
            <w:pPr>
              <w:widowControl w:val="0"/>
              <w:jc w:val="center"/>
              <w:rPr>
                <w:sz w:val="22"/>
                <w:szCs w:val="22"/>
              </w:rPr>
            </w:pPr>
            <w:r w:rsidRPr="00345D0A">
              <w:rPr>
                <w:sz w:val="22"/>
                <w:szCs w:val="22"/>
              </w:rPr>
              <w:t>-</w:t>
            </w:r>
          </w:p>
        </w:tc>
        <w:tc>
          <w:tcPr>
            <w:tcW w:w="856" w:type="dxa"/>
            <w:shd w:val="clear" w:color="auto" w:fill="auto"/>
            <w:vAlign w:val="center"/>
          </w:tcPr>
          <w:p w14:paraId="0C987AC2"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50AA12A2"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2799A67F" w14:textId="77777777" w:rsidR="002910B9" w:rsidRPr="00345D0A" w:rsidRDefault="002910B9" w:rsidP="004A3044">
            <w:pPr>
              <w:widowControl w:val="0"/>
              <w:jc w:val="center"/>
              <w:rPr>
                <w:sz w:val="22"/>
                <w:szCs w:val="22"/>
              </w:rPr>
            </w:pPr>
            <w:r w:rsidRPr="00345D0A">
              <w:rPr>
                <w:sz w:val="22"/>
                <w:szCs w:val="22"/>
              </w:rPr>
              <w:t>25</w:t>
            </w:r>
          </w:p>
        </w:tc>
        <w:tc>
          <w:tcPr>
            <w:tcW w:w="737" w:type="dxa"/>
            <w:shd w:val="clear" w:color="auto" w:fill="auto"/>
            <w:vAlign w:val="center"/>
          </w:tcPr>
          <w:p w14:paraId="4C952137" w14:textId="77777777" w:rsidR="002910B9" w:rsidRPr="00345D0A" w:rsidRDefault="002910B9" w:rsidP="004A3044">
            <w:pPr>
              <w:widowControl w:val="0"/>
              <w:jc w:val="center"/>
              <w:rPr>
                <w:sz w:val="22"/>
                <w:szCs w:val="22"/>
              </w:rPr>
            </w:pPr>
            <w:r w:rsidRPr="00345D0A">
              <w:rPr>
                <w:sz w:val="22"/>
                <w:szCs w:val="22"/>
              </w:rPr>
              <w:t>-</w:t>
            </w:r>
          </w:p>
        </w:tc>
        <w:tc>
          <w:tcPr>
            <w:tcW w:w="886" w:type="dxa"/>
            <w:shd w:val="clear" w:color="auto" w:fill="auto"/>
            <w:vAlign w:val="center"/>
          </w:tcPr>
          <w:p w14:paraId="102814F9" w14:textId="77777777" w:rsidR="002910B9" w:rsidRPr="00345D0A" w:rsidRDefault="002910B9" w:rsidP="004A3044">
            <w:pPr>
              <w:widowControl w:val="0"/>
              <w:jc w:val="center"/>
              <w:rPr>
                <w:sz w:val="22"/>
                <w:szCs w:val="22"/>
              </w:rPr>
            </w:pPr>
            <w:r w:rsidRPr="00345D0A">
              <w:rPr>
                <w:sz w:val="22"/>
                <w:szCs w:val="22"/>
              </w:rPr>
              <w:t>25</w:t>
            </w:r>
          </w:p>
        </w:tc>
        <w:tc>
          <w:tcPr>
            <w:tcW w:w="1547" w:type="dxa"/>
            <w:shd w:val="clear" w:color="auto" w:fill="auto"/>
            <w:vAlign w:val="center"/>
          </w:tcPr>
          <w:p w14:paraId="6CB94DB3" w14:textId="77777777" w:rsidR="002910B9" w:rsidRPr="00345D0A" w:rsidRDefault="002910B9" w:rsidP="004A3044">
            <w:pPr>
              <w:widowControl w:val="0"/>
              <w:jc w:val="center"/>
              <w:rPr>
                <w:sz w:val="22"/>
                <w:szCs w:val="22"/>
              </w:rPr>
            </w:pPr>
            <w:r w:rsidRPr="00345D0A">
              <w:rPr>
                <w:sz w:val="22"/>
                <w:szCs w:val="22"/>
              </w:rPr>
              <w:t>-</w:t>
            </w:r>
          </w:p>
        </w:tc>
        <w:tc>
          <w:tcPr>
            <w:tcW w:w="851" w:type="dxa"/>
            <w:tcBorders>
              <w:right w:val="single" w:sz="4" w:space="0" w:color="auto"/>
            </w:tcBorders>
            <w:shd w:val="clear" w:color="auto" w:fill="auto"/>
            <w:vAlign w:val="center"/>
          </w:tcPr>
          <w:p w14:paraId="1BE6C38A" w14:textId="77777777" w:rsidR="002910B9" w:rsidRPr="00345D0A" w:rsidRDefault="002910B9" w:rsidP="004A3044">
            <w:pPr>
              <w:widowControl w:val="0"/>
              <w:jc w:val="center"/>
              <w:rPr>
                <w:sz w:val="22"/>
                <w:szCs w:val="22"/>
              </w:rPr>
            </w:pPr>
            <w:r w:rsidRPr="00345D0A">
              <w:rPr>
                <w:sz w:val="22"/>
                <w:szCs w:val="22"/>
              </w:rPr>
              <w:t>-</w:t>
            </w:r>
          </w:p>
        </w:tc>
      </w:tr>
      <w:tr w:rsidR="002910B9" w:rsidRPr="00345D0A" w14:paraId="58C663F6" w14:textId="77777777" w:rsidTr="002910B9">
        <w:trPr>
          <w:jc w:val="center"/>
        </w:trPr>
        <w:tc>
          <w:tcPr>
            <w:tcW w:w="1555" w:type="dxa"/>
            <w:vMerge/>
            <w:shd w:val="clear" w:color="auto" w:fill="auto"/>
            <w:vAlign w:val="center"/>
          </w:tcPr>
          <w:p w14:paraId="31F25AC1" w14:textId="77777777" w:rsidR="002910B9" w:rsidRPr="00345D0A" w:rsidRDefault="002910B9" w:rsidP="004A3044">
            <w:pPr>
              <w:widowControl w:val="0"/>
              <w:rPr>
                <w:sz w:val="22"/>
                <w:szCs w:val="22"/>
              </w:rPr>
            </w:pPr>
          </w:p>
        </w:tc>
        <w:tc>
          <w:tcPr>
            <w:tcW w:w="709" w:type="dxa"/>
            <w:shd w:val="clear" w:color="auto" w:fill="auto"/>
            <w:vAlign w:val="center"/>
          </w:tcPr>
          <w:p w14:paraId="39906346" w14:textId="77777777" w:rsidR="002910B9" w:rsidRPr="00345D0A" w:rsidRDefault="002910B9" w:rsidP="004A3044">
            <w:pPr>
              <w:widowControl w:val="0"/>
              <w:jc w:val="center"/>
              <w:rPr>
                <w:sz w:val="22"/>
                <w:szCs w:val="22"/>
              </w:rPr>
            </w:pPr>
            <w:r w:rsidRPr="00345D0A">
              <w:rPr>
                <w:sz w:val="22"/>
                <w:szCs w:val="22"/>
              </w:rPr>
              <w:t>0.9</w:t>
            </w:r>
          </w:p>
        </w:tc>
        <w:tc>
          <w:tcPr>
            <w:tcW w:w="736" w:type="dxa"/>
            <w:shd w:val="clear" w:color="auto" w:fill="auto"/>
            <w:vAlign w:val="center"/>
          </w:tcPr>
          <w:p w14:paraId="733D4101" w14:textId="77777777" w:rsidR="002910B9" w:rsidRPr="00345D0A" w:rsidRDefault="002910B9" w:rsidP="004A3044">
            <w:pPr>
              <w:widowControl w:val="0"/>
              <w:jc w:val="center"/>
              <w:rPr>
                <w:sz w:val="22"/>
                <w:szCs w:val="22"/>
              </w:rPr>
            </w:pPr>
            <w:r w:rsidRPr="00345D0A">
              <w:rPr>
                <w:sz w:val="22"/>
                <w:szCs w:val="22"/>
              </w:rPr>
              <w:t>-</w:t>
            </w:r>
          </w:p>
        </w:tc>
        <w:tc>
          <w:tcPr>
            <w:tcW w:w="856" w:type="dxa"/>
            <w:shd w:val="clear" w:color="auto" w:fill="auto"/>
            <w:vAlign w:val="center"/>
          </w:tcPr>
          <w:p w14:paraId="0FF3B5A2"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138BBB7B"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72A416ED" w14:textId="77777777" w:rsidR="002910B9" w:rsidRPr="00345D0A" w:rsidRDefault="002910B9" w:rsidP="004A3044">
            <w:pPr>
              <w:widowControl w:val="0"/>
              <w:jc w:val="center"/>
              <w:rPr>
                <w:sz w:val="22"/>
                <w:szCs w:val="22"/>
              </w:rPr>
            </w:pPr>
            <w:r w:rsidRPr="00345D0A">
              <w:rPr>
                <w:sz w:val="22"/>
                <w:szCs w:val="22"/>
              </w:rPr>
              <w:t>25</w:t>
            </w:r>
          </w:p>
        </w:tc>
        <w:tc>
          <w:tcPr>
            <w:tcW w:w="737" w:type="dxa"/>
            <w:shd w:val="clear" w:color="auto" w:fill="auto"/>
            <w:vAlign w:val="center"/>
          </w:tcPr>
          <w:p w14:paraId="1C10799C" w14:textId="77777777" w:rsidR="002910B9" w:rsidRPr="00345D0A" w:rsidRDefault="002910B9" w:rsidP="004A3044">
            <w:pPr>
              <w:widowControl w:val="0"/>
              <w:jc w:val="center"/>
              <w:rPr>
                <w:sz w:val="22"/>
                <w:szCs w:val="22"/>
              </w:rPr>
            </w:pPr>
            <w:r w:rsidRPr="00345D0A">
              <w:rPr>
                <w:sz w:val="22"/>
                <w:szCs w:val="22"/>
              </w:rPr>
              <w:t>-</w:t>
            </w:r>
          </w:p>
        </w:tc>
        <w:tc>
          <w:tcPr>
            <w:tcW w:w="886" w:type="dxa"/>
            <w:shd w:val="clear" w:color="auto" w:fill="auto"/>
            <w:vAlign w:val="center"/>
          </w:tcPr>
          <w:p w14:paraId="3F1624B9" w14:textId="77777777" w:rsidR="002910B9" w:rsidRPr="00345D0A" w:rsidRDefault="002910B9" w:rsidP="004A3044">
            <w:pPr>
              <w:widowControl w:val="0"/>
              <w:jc w:val="center"/>
              <w:rPr>
                <w:sz w:val="22"/>
                <w:szCs w:val="22"/>
              </w:rPr>
            </w:pPr>
            <w:r w:rsidRPr="00345D0A">
              <w:rPr>
                <w:sz w:val="22"/>
                <w:szCs w:val="22"/>
              </w:rPr>
              <w:t>20</w:t>
            </w:r>
          </w:p>
        </w:tc>
        <w:tc>
          <w:tcPr>
            <w:tcW w:w="1547" w:type="dxa"/>
            <w:shd w:val="clear" w:color="auto" w:fill="auto"/>
            <w:vAlign w:val="center"/>
          </w:tcPr>
          <w:p w14:paraId="4F8B98E2" w14:textId="77777777" w:rsidR="002910B9" w:rsidRPr="00345D0A" w:rsidRDefault="002910B9" w:rsidP="004A3044">
            <w:pPr>
              <w:widowControl w:val="0"/>
              <w:jc w:val="center"/>
              <w:rPr>
                <w:sz w:val="22"/>
                <w:szCs w:val="22"/>
              </w:rPr>
            </w:pPr>
            <w:r w:rsidRPr="00345D0A">
              <w:rPr>
                <w:sz w:val="22"/>
                <w:szCs w:val="22"/>
              </w:rPr>
              <w:t>-</w:t>
            </w:r>
          </w:p>
        </w:tc>
        <w:tc>
          <w:tcPr>
            <w:tcW w:w="851" w:type="dxa"/>
            <w:tcBorders>
              <w:right w:val="single" w:sz="4" w:space="0" w:color="auto"/>
            </w:tcBorders>
            <w:shd w:val="clear" w:color="auto" w:fill="auto"/>
            <w:vAlign w:val="center"/>
          </w:tcPr>
          <w:p w14:paraId="39750179" w14:textId="77777777" w:rsidR="002910B9" w:rsidRPr="00345D0A" w:rsidRDefault="002910B9" w:rsidP="004A3044">
            <w:pPr>
              <w:widowControl w:val="0"/>
              <w:jc w:val="center"/>
              <w:rPr>
                <w:sz w:val="22"/>
                <w:szCs w:val="22"/>
              </w:rPr>
            </w:pPr>
            <w:r w:rsidRPr="00345D0A">
              <w:rPr>
                <w:sz w:val="22"/>
                <w:szCs w:val="22"/>
              </w:rPr>
              <w:t>-</w:t>
            </w:r>
          </w:p>
        </w:tc>
      </w:tr>
      <w:tr w:rsidR="002910B9" w:rsidRPr="00345D0A" w14:paraId="3339C80B" w14:textId="77777777" w:rsidTr="002910B9">
        <w:trPr>
          <w:jc w:val="center"/>
        </w:trPr>
        <w:tc>
          <w:tcPr>
            <w:tcW w:w="1555" w:type="dxa"/>
            <w:vMerge/>
            <w:shd w:val="clear" w:color="auto" w:fill="auto"/>
            <w:vAlign w:val="center"/>
          </w:tcPr>
          <w:p w14:paraId="4DF5A883" w14:textId="77777777" w:rsidR="002910B9" w:rsidRPr="00345D0A" w:rsidRDefault="002910B9" w:rsidP="004A3044">
            <w:pPr>
              <w:widowControl w:val="0"/>
              <w:rPr>
                <w:sz w:val="22"/>
                <w:szCs w:val="22"/>
              </w:rPr>
            </w:pPr>
          </w:p>
        </w:tc>
        <w:tc>
          <w:tcPr>
            <w:tcW w:w="709" w:type="dxa"/>
            <w:shd w:val="clear" w:color="auto" w:fill="auto"/>
            <w:vAlign w:val="center"/>
          </w:tcPr>
          <w:p w14:paraId="644E82C1" w14:textId="77777777" w:rsidR="002910B9" w:rsidRPr="00345D0A" w:rsidRDefault="002910B9" w:rsidP="004A3044">
            <w:pPr>
              <w:widowControl w:val="0"/>
              <w:jc w:val="center"/>
              <w:rPr>
                <w:sz w:val="22"/>
                <w:szCs w:val="22"/>
              </w:rPr>
            </w:pPr>
            <w:r w:rsidRPr="00345D0A">
              <w:rPr>
                <w:sz w:val="22"/>
                <w:szCs w:val="22"/>
              </w:rPr>
              <w:t>0.8</w:t>
            </w:r>
          </w:p>
        </w:tc>
        <w:tc>
          <w:tcPr>
            <w:tcW w:w="736" w:type="dxa"/>
            <w:shd w:val="clear" w:color="auto" w:fill="auto"/>
            <w:vAlign w:val="center"/>
          </w:tcPr>
          <w:p w14:paraId="32FB05CC" w14:textId="77777777" w:rsidR="002910B9" w:rsidRPr="00345D0A" w:rsidRDefault="002910B9" w:rsidP="004A3044">
            <w:pPr>
              <w:widowControl w:val="0"/>
              <w:jc w:val="center"/>
              <w:rPr>
                <w:sz w:val="22"/>
                <w:szCs w:val="22"/>
              </w:rPr>
            </w:pPr>
            <w:r w:rsidRPr="00345D0A">
              <w:rPr>
                <w:sz w:val="22"/>
                <w:szCs w:val="22"/>
              </w:rPr>
              <w:t>-</w:t>
            </w:r>
          </w:p>
        </w:tc>
        <w:tc>
          <w:tcPr>
            <w:tcW w:w="856" w:type="dxa"/>
            <w:shd w:val="clear" w:color="auto" w:fill="auto"/>
            <w:vAlign w:val="center"/>
          </w:tcPr>
          <w:p w14:paraId="631A3B39"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005EEAEE"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54674B2E" w14:textId="77777777" w:rsidR="002910B9" w:rsidRPr="00345D0A" w:rsidRDefault="002910B9" w:rsidP="004A3044">
            <w:pPr>
              <w:widowControl w:val="0"/>
              <w:jc w:val="center"/>
              <w:rPr>
                <w:sz w:val="22"/>
                <w:szCs w:val="22"/>
              </w:rPr>
            </w:pPr>
            <w:r w:rsidRPr="00345D0A">
              <w:rPr>
                <w:sz w:val="22"/>
                <w:szCs w:val="22"/>
              </w:rPr>
              <w:t>20</w:t>
            </w:r>
          </w:p>
        </w:tc>
        <w:tc>
          <w:tcPr>
            <w:tcW w:w="737" w:type="dxa"/>
            <w:shd w:val="clear" w:color="auto" w:fill="auto"/>
            <w:vAlign w:val="center"/>
          </w:tcPr>
          <w:p w14:paraId="19BC0FB0" w14:textId="77777777" w:rsidR="002910B9" w:rsidRPr="00345D0A" w:rsidRDefault="002910B9" w:rsidP="004A3044">
            <w:pPr>
              <w:widowControl w:val="0"/>
              <w:jc w:val="center"/>
              <w:rPr>
                <w:sz w:val="22"/>
                <w:szCs w:val="22"/>
              </w:rPr>
            </w:pPr>
            <w:r w:rsidRPr="00345D0A">
              <w:rPr>
                <w:sz w:val="22"/>
                <w:szCs w:val="22"/>
              </w:rPr>
              <w:t>-</w:t>
            </w:r>
          </w:p>
        </w:tc>
        <w:tc>
          <w:tcPr>
            <w:tcW w:w="886" w:type="dxa"/>
            <w:shd w:val="clear" w:color="auto" w:fill="auto"/>
            <w:vAlign w:val="center"/>
          </w:tcPr>
          <w:p w14:paraId="5EB28AFB" w14:textId="77777777" w:rsidR="002910B9" w:rsidRPr="00345D0A" w:rsidRDefault="002910B9" w:rsidP="004A3044">
            <w:pPr>
              <w:widowControl w:val="0"/>
              <w:jc w:val="center"/>
              <w:rPr>
                <w:sz w:val="22"/>
                <w:szCs w:val="22"/>
              </w:rPr>
            </w:pPr>
            <w:r w:rsidRPr="00345D0A">
              <w:rPr>
                <w:sz w:val="22"/>
                <w:szCs w:val="22"/>
              </w:rPr>
              <w:t>15</w:t>
            </w:r>
          </w:p>
        </w:tc>
        <w:tc>
          <w:tcPr>
            <w:tcW w:w="1547" w:type="dxa"/>
            <w:shd w:val="clear" w:color="auto" w:fill="auto"/>
            <w:vAlign w:val="center"/>
          </w:tcPr>
          <w:p w14:paraId="028ABA4B" w14:textId="77777777" w:rsidR="002910B9" w:rsidRPr="00345D0A" w:rsidRDefault="002910B9" w:rsidP="004A3044">
            <w:pPr>
              <w:widowControl w:val="0"/>
              <w:jc w:val="center"/>
              <w:rPr>
                <w:sz w:val="22"/>
                <w:szCs w:val="22"/>
              </w:rPr>
            </w:pPr>
            <w:r w:rsidRPr="00345D0A">
              <w:rPr>
                <w:sz w:val="22"/>
                <w:szCs w:val="22"/>
              </w:rPr>
              <w:t>-</w:t>
            </w:r>
          </w:p>
        </w:tc>
        <w:tc>
          <w:tcPr>
            <w:tcW w:w="851" w:type="dxa"/>
            <w:tcBorders>
              <w:right w:val="single" w:sz="4" w:space="0" w:color="auto"/>
            </w:tcBorders>
            <w:shd w:val="clear" w:color="auto" w:fill="auto"/>
            <w:vAlign w:val="center"/>
          </w:tcPr>
          <w:p w14:paraId="1F19936F" w14:textId="77777777" w:rsidR="002910B9" w:rsidRPr="00345D0A" w:rsidRDefault="002910B9" w:rsidP="004A3044">
            <w:pPr>
              <w:widowControl w:val="0"/>
              <w:jc w:val="center"/>
              <w:rPr>
                <w:sz w:val="22"/>
                <w:szCs w:val="22"/>
              </w:rPr>
            </w:pPr>
            <w:r w:rsidRPr="00345D0A">
              <w:rPr>
                <w:sz w:val="22"/>
                <w:szCs w:val="22"/>
              </w:rPr>
              <w:t>-</w:t>
            </w:r>
          </w:p>
        </w:tc>
      </w:tr>
      <w:tr w:rsidR="002910B9" w:rsidRPr="00345D0A" w14:paraId="0588657A" w14:textId="77777777" w:rsidTr="002910B9">
        <w:trPr>
          <w:jc w:val="center"/>
        </w:trPr>
        <w:tc>
          <w:tcPr>
            <w:tcW w:w="1555" w:type="dxa"/>
            <w:vMerge/>
            <w:shd w:val="clear" w:color="auto" w:fill="auto"/>
            <w:vAlign w:val="center"/>
          </w:tcPr>
          <w:p w14:paraId="4ABC19C0" w14:textId="77777777" w:rsidR="002910B9" w:rsidRPr="00345D0A" w:rsidRDefault="002910B9" w:rsidP="004A3044">
            <w:pPr>
              <w:widowControl w:val="0"/>
              <w:rPr>
                <w:sz w:val="22"/>
                <w:szCs w:val="22"/>
              </w:rPr>
            </w:pPr>
          </w:p>
        </w:tc>
        <w:tc>
          <w:tcPr>
            <w:tcW w:w="709" w:type="dxa"/>
            <w:shd w:val="clear" w:color="auto" w:fill="auto"/>
            <w:vAlign w:val="center"/>
          </w:tcPr>
          <w:p w14:paraId="2D34A6BB" w14:textId="77777777" w:rsidR="002910B9" w:rsidRPr="00345D0A" w:rsidRDefault="002910B9" w:rsidP="004A3044">
            <w:pPr>
              <w:widowControl w:val="0"/>
              <w:jc w:val="center"/>
              <w:rPr>
                <w:sz w:val="22"/>
                <w:szCs w:val="22"/>
              </w:rPr>
            </w:pPr>
            <w:r w:rsidRPr="00345D0A">
              <w:rPr>
                <w:sz w:val="22"/>
                <w:szCs w:val="22"/>
              </w:rPr>
              <w:t>0.7</w:t>
            </w:r>
          </w:p>
        </w:tc>
        <w:tc>
          <w:tcPr>
            <w:tcW w:w="736" w:type="dxa"/>
            <w:shd w:val="clear" w:color="auto" w:fill="auto"/>
            <w:vAlign w:val="center"/>
          </w:tcPr>
          <w:p w14:paraId="57ED0E74" w14:textId="77777777" w:rsidR="002910B9" w:rsidRPr="00345D0A" w:rsidRDefault="002910B9" w:rsidP="004A3044">
            <w:pPr>
              <w:widowControl w:val="0"/>
              <w:jc w:val="center"/>
              <w:rPr>
                <w:sz w:val="22"/>
                <w:szCs w:val="22"/>
              </w:rPr>
            </w:pPr>
            <w:r w:rsidRPr="00345D0A">
              <w:rPr>
                <w:sz w:val="22"/>
                <w:szCs w:val="22"/>
              </w:rPr>
              <w:t>-</w:t>
            </w:r>
          </w:p>
        </w:tc>
        <w:tc>
          <w:tcPr>
            <w:tcW w:w="856" w:type="dxa"/>
            <w:shd w:val="clear" w:color="auto" w:fill="auto"/>
            <w:vAlign w:val="center"/>
          </w:tcPr>
          <w:p w14:paraId="3C504CA9"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6F99C509"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7928DBB5" w14:textId="77777777" w:rsidR="002910B9" w:rsidRPr="00345D0A" w:rsidRDefault="002910B9" w:rsidP="004A3044">
            <w:pPr>
              <w:widowControl w:val="0"/>
              <w:jc w:val="center"/>
              <w:rPr>
                <w:sz w:val="22"/>
                <w:szCs w:val="22"/>
              </w:rPr>
            </w:pPr>
            <w:r w:rsidRPr="00345D0A">
              <w:rPr>
                <w:sz w:val="22"/>
                <w:szCs w:val="22"/>
              </w:rPr>
              <w:t>15</w:t>
            </w:r>
          </w:p>
        </w:tc>
        <w:tc>
          <w:tcPr>
            <w:tcW w:w="737" w:type="dxa"/>
            <w:shd w:val="clear" w:color="auto" w:fill="auto"/>
            <w:vAlign w:val="center"/>
          </w:tcPr>
          <w:p w14:paraId="2F81AF42" w14:textId="77777777" w:rsidR="002910B9" w:rsidRPr="00345D0A" w:rsidRDefault="002910B9" w:rsidP="004A3044">
            <w:pPr>
              <w:widowControl w:val="0"/>
              <w:jc w:val="center"/>
              <w:rPr>
                <w:sz w:val="22"/>
                <w:szCs w:val="22"/>
              </w:rPr>
            </w:pPr>
            <w:r w:rsidRPr="00345D0A">
              <w:rPr>
                <w:sz w:val="22"/>
                <w:szCs w:val="22"/>
              </w:rPr>
              <w:t>-</w:t>
            </w:r>
          </w:p>
        </w:tc>
        <w:tc>
          <w:tcPr>
            <w:tcW w:w="886" w:type="dxa"/>
            <w:shd w:val="clear" w:color="auto" w:fill="auto"/>
            <w:vAlign w:val="center"/>
          </w:tcPr>
          <w:p w14:paraId="1D2D3E3C" w14:textId="77777777" w:rsidR="002910B9" w:rsidRPr="00345D0A" w:rsidRDefault="002910B9" w:rsidP="004A3044">
            <w:pPr>
              <w:widowControl w:val="0"/>
              <w:jc w:val="center"/>
              <w:rPr>
                <w:sz w:val="22"/>
                <w:szCs w:val="22"/>
              </w:rPr>
            </w:pPr>
            <w:r w:rsidRPr="00345D0A">
              <w:rPr>
                <w:sz w:val="22"/>
                <w:szCs w:val="22"/>
              </w:rPr>
              <w:t>15</w:t>
            </w:r>
          </w:p>
        </w:tc>
        <w:tc>
          <w:tcPr>
            <w:tcW w:w="1547" w:type="dxa"/>
            <w:shd w:val="clear" w:color="auto" w:fill="auto"/>
            <w:vAlign w:val="center"/>
          </w:tcPr>
          <w:p w14:paraId="6BB953AB" w14:textId="77777777" w:rsidR="002910B9" w:rsidRPr="00345D0A" w:rsidRDefault="002910B9" w:rsidP="004A3044">
            <w:pPr>
              <w:widowControl w:val="0"/>
              <w:jc w:val="center"/>
              <w:rPr>
                <w:sz w:val="22"/>
                <w:szCs w:val="22"/>
              </w:rPr>
            </w:pPr>
            <w:r w:rsidRPr="00345D0A">
              <w:rPr>
                <w:sz w:val="22"/>
                <w:szCs w:val="22"/>
              </w:rPr>
              <w:t>-</w:t>
            </w:r>
          </w:p>
        </w:tc>
        <w:tc>
          <w:tcPr>
            <w:tcW w:w="851" w:type="dxa"/>
            <w:tcBorders>
              <w:right w:val="single" w:sz="4" w:space="0" w:color="auto"/>
            </w:tcBorders>
            <w:shd w:val="clear" w:color="auto" w:fill="auto"/>
            <w:vAlign w:val="center"/>
          </w:tcPr>
          <w:p w14:paraId="3FCBB916" w14:textId="77777777" w:rsidR="002910B9" w:rsidRPr="00345D0A" w:rsidRDefault="002910B9" w:rsidP="004A3044">
            <w:pPr>
              <w:widowControl w:val="0"/>
              <w:jc w:val="center"/>
              <w:rPr>
                <w:sz w:val="22"/>
                <w:szCs w:val="22"/>
              </w:rPr>
            </w:pPr>
            <w:r w:rsidRPr="00345D0A">
              <w:rPr>
                <w:sz w:val="22"/>
                <w:szCs w:val="22"/>
              </w:rPr>
              <w:t>-</w:t>
            </w:r>
          </w:p>
        </w:tc>
      </w:tr>
      <w:tr w:rsidR="002910B9" w:rsidRPr="00345D0A" w14:paraId="152CEDDA" w14:textId="77777777" w:rsidTr="002910B9">
        <w:trPr>
          <w:jc w:val="center"/>
        </w:trPr>
        <w:tc>
          <w:tcPr>
            <w:tcW w:w="1555" w:type="dxa"/>
            <w:vMerge w:val="restart"/>
            <w:shd w:val="clear" w:color="auto" w:fill="auto"/>
            <w:vAlign w:val="center"/>
          </w:tcPr>
          <w:p w14:paraId="5CA99CAF" w14:textId="77777777" w:rsidR="002910B9" w:rsidRPr="00345D0A" w:rsidRDefault="002910B9" w:rsidP="00F52763">
            <w:pPr>
              <w:widowControl w:val="0"/>
              <w:rPr>
                <w:sz w:val="22"/>
                <w:szCs w:val="22"/>
              </w:rPr>
            </w:pPr>
            <w:r w:rsidRPr="00345D0A">
              <w:rPr>
                <w:sz w:val="22"/>
                <w:szCs w:val="22"/>
              </w:rPr>
              <w:t>Травяно-болотная</w:t>
            </w:r>
          </w:p>
        </w:tc>
        <w:tc>
          <w:tcPr>
            <w:tcW w:w="709" w:type="dxa"/>
            <w:shd w:val="clear" w:color="auto" w:fill="auto"/>
            <w:vAlign w:val="center"/>
          </w:tcPr>
          <w:p w14:paraId="71ECDB95" w14:textId="77777777" w:rsidR="002910B9" w:rsidRPr="00345D0A" w:rsidRDefault="002910B9" w:rsidP="004A3044">
            <w:pPr>
              <w:widowControl w:val="0"/>
              <w:jc w:val="center"/>
              <w:rPr>
                <w:sz w:val="22"/>
                <w:szCs w:val="22"/>
              </w:rPr>
            </w:pPr>
            <w:r w:rsidRPr="00345D0A">
              <w:rPr>
                <w:sz w:val="22"/>
                <w:szCs w:val="22"/>
              </w:rPr>
              <w:t>1.0</w:t>
            </w:r>
          </w:p>
        </w:tc>
        <w:tc>
          <w:tcPr>
            <w:tcW w:w="736" w:type="dxa"/>
            <w:shd w:val="clear" w:color="auto" w:fill="auto"/>
            <w:vAlign w:val="center"/>
          </w:tcPr>
          <w:p w14:paraId="26B0E68E" w14:textId="77777777" w:rsidR="002910B9" w:rsidRPr="00345D0A" w:rsidRDefault="002910B9" w:rsidP="004A3044">
            <w:pPr>
              <w:widowControl w:val="0"/>
              <w:jc w:val="center"/>
              <w:rPr>
                <w:sz w:val="22"/>
                <w:szCs w:val="22"/>
              </w:rPr>
            </w:pPr>
            <w:r w:rsidRPr="00345D0A">
              <w:rPr>
                <w:sz w:val="22"/>
                <w:szCs w:val="22"/>
              </w:rPr>
              <w:t>-</w:t>
            </w:r>
          </w:p>
        </w:tc>
        <w:tc>
          <w:tcPr>
            <w:tcW w:w="856" w:type="dxa"/>
            <w:shd w:val="clear" w:color="auto" w:fill="auto"/>
            <w:vAlign w:val="center"/>
          </w:tcPr>
          <w:p w14:paraId="6B89A023"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19D154A8"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0EA960EA" w14:textId="77777777" w:rsidR="002910B9" w:rsidRPr="00345D0A" w:rsidRDefault="002910B9" w:rsidP="004A3044">
            <w:pPr>
              <w:widowControl w:val="0"/>
              <w:jc w:val="center"/>
              <w:rPr>
                <w:sz w:val="22"/>
                <w:szCs w:val="22"/>
              </w:rPr>
            </w:pPr>
            <w:r w:rsidRPr="00345D0A">
              <w:rPr>
                <w:sz w:val="22"/>
                <w:szCs w:val="22"/>
              </w:rPr>
              <w:t>20</w:t>
            </w:r>
          </w:p>
        </w:tc>
        <w:tc>
          <w:tcPr>
            <w:tcW w:w="737" w:type="dxa"/>
            <w:shd w:val="clear" w:color="auto" w:fill="auto"/>
            <w:vAlign w:val="center"/>
          </w:tcPr>
          <w:p w14:paraId="12F7A71C" w14:textId="77777777" w:rsidR="002910B9" w:rsidRPr="00345D0A" w:rsidRDefault="002910B9" w:rsidP="004A3044">
            <w:pPr>
              <w:widowControl w:val="0"/>
              <w:jc w:val="center"/>
              <w:rPr>
                <w:sz w:val="22"/>
                <w:szCs w:val="22"/>
              </w:rPr>
            </w:pPr>
            <w:r w:rsidRPr="00345D0A">
              <w:rPr>
                <w:sz w:val="22"/>
                <w:szCs w:val="22"/>
              </w:rPr>
              <w:t>-</w:t>
            </w:r>
          </w:p>
        </w:tc>
        <w:tc>
          <w:tcPr>
            <w:tcW w:w="886" w:type="dxa"/>
            <w:shd w:val="clear" w:color="auto" w:fill="auto"/>
            <w:vAlign w:val="center"/>
          </w:tcPr>
          <w:p w14:paraId="41D29631" w14:textId="77777777" w:rsidR="002910B9" w:rsidRPr="00345D0A" w:rsidRDefault="002910B9" w:rsidP="004A3044">
            <w:pPr>
              <w:widowControl w:val="0"/>
              <w:jc w:val="center"/>
              <w:rPr>
                <w:sz w:val="22"/>
                <w:szCs w:val="22"/>
              </w:rPr>
            </w:pPr>
            <w:r w:rsidRPr="00345D0A">
              <w:rPr>
                <w:sz w:val="22"/>
                <w:szCs w:val="22"/>
              </w:rPr>
              <w:t>25</w:t>
            </w:r>
          </w:p>
        </w:tc>
        <w:tc>
          <w:tcPr>
            <w:tcW w:w="1547" w:type="dxa"/>
            <w:shd w:val="clear" w:color="auto" w:fill="auto"/>
            <w:vAlign w:val="center"/>
          </w:tcPr>
          <w:p w14:paraId="46D8B868" w14:textId="77777777" w:rsidR="002910B9" w:rsidRPr="00345D0A" w:rsidRDefault="002910B9" w:rsidP="004A3044">
            <w:pPr>
              <w:widowControl w:val="0"/>
              <w:jc w:val="center"/>
              <w:rPr>
                <w:sz w:val="22"/>
                <w:szCs w:val="22"/>
              </w:rPr>
            </w:pPr>
            <w:r w:rsidRPr="00345D0A">
              <w:rPr>
                <w:sz w:val="22"/>
                <w:szCs w:val="22"/>
              </w:rPr>
              <w:t>-</w:t>
            </w:r>
          </w:p>
        </w:tc>
        <w:tc>
          <w:tcPr>
            <w:tcW w:w="851" w:type="dxa"/>
            <w:tcBorders>
              <w:right w:val="single" w:sz="4" w:space="0" w:color="auto"/>
            </w:tcBorders>
            <w:shd w:val="clear" w:color="auto" w:fill="auto"/>
            <w:vAlign w:val="center"/>
          </w:tcPr>
          <w:p w14:paraId="0327491F" w14:textId="77777777" w:rsidR="002910B9" w:rsidRPr="00345D0A" w:rsidRDefault="002910B9" w:rsidP="004A3044">
            <w:pPr>
              <w:widowControl w:val="0"/>
              <w:jc w:val="center"/>
              <w:rPr>
                <w:sz w:val="22"/>
                <w:szCs w:val="22"/>
              </w:rPr>
            </w:pPr>
            <w:r w:rsidRPr="00345D0A">
              <w:rPr>
                <w:sz w:val="22"/>
                <w:szCs w:val="22"/>
              </w:rPr>
              <w:t>-</w:t>
            </w:r>
          </w:p>
        </w:tc>
      </w:tr>
      <w:tr w:rsidR="002910B9" w:rsidRPr="00345D0A" w14:paraId="0491F149" w14:textId="77777777" w:rsidTr="002910B9">
        <w:trPr>
          <w:jc w:val="center"/>
        </w:trPr>
        <w:tc>
          <w:tcPr>
            <w:tcW w:w="1555" w:type="dxa"/>
            <w:vMerge/>
            <w:shd w:val="clear" w:color="auto" w:fill="auto"/>
            <w:vAlign w:val="center"/>
          </w:tcPr>
          <w:p w14:paraId="77AD7187" w14:textId="77777777" w:rsidR="002910B9" w:rsidRPr="00345D0A" w:rsidRDefault="002910B9" w:rsidP="004A3044">
            <w:pPr>
              <w:widowControl w:val="0"/>
              <w:rPr>
                <w:sz w:val="22"/>
                <w:szCs w:val="22"/>
              </w:rPr>
            </w:pPr>
          </w:p>
        </w:tc>
        <w:tc>
          <w:tcPr>
            <w:tcW w:w="709" w:type="dxa"/>
            <w:shd w:val="clear" w:color="auto" w:fill="auto"/>
            <w:vAlign w:val="center"/>
          </w:tcPr>
          <w:p w14:paraId="53E934C3" w14:textId="77777777" w:rsidR="002910B9" w:rsidRPr="00345D0A" w:rsidRDefault="002910B9" w:rsidP="004A3044">
            <w:pPr>
              <w:widowControl w:val="0"/>
              <w:jc w:val="center"/>
              <w:rPr>
                <w:sz w:val="22"/>
                <w:szCs w:val="22"/>
              </w:rPr>
            </w:pPr>
            <w:r w:rsidRPr="00345D0A">
              <w:rPr>
                <w:sz w:val="22"/>
                <w:szCs w:val="22"/>
              </w:rPr>
              <w:t>0.9</w:t>
            </w:r>
          </w:p>
        </w:tc>
        <w:tc>
          <w:tcPr>
            <w:tcW w:w="736" w:type="dxa"/>
            <w:shd w:val="clear" w:color="auto" w:fill="auto"/>
            <w:vAlign w:val="center"/>
          </w:tcPr>
          <w:p w14:paraId="349A0C42" w14:textId="77777777" w:rsidR="002910B9" w:rsidRPr="00345D0A" w:rsidRDefault="002910B9" w:rsidP="004A3044">
            <w:pPr>
              <w:widowControl w:val="0"/>
              <w:jc w:val="center"/>
              <w:rPr>
                <w:sz w:val="22"/>
                <w:szCs w:val="22"/>
              </w:rPr>
            </w:pPr>
            <w:r w:rsidRPr="00345D0A">
              <w:rPr>
                <w:sz w:val="22"/>
                <w:szCs w:val="22"/>
              </w:rPr>
              <w:t>-</w:t>
            </w:r>
          </w:p>
        </w:tc>
        <w:tc>
          <w:tcPr>
            <w:tcW w:w="856" w:type="dxa"/>
            <w:shd w:val="clear" w:color="auto" w:fill="auto"/>
            <w:vAlign w:val="center"/>
          </w:tcPr>
          <w:p w14:paraId="14D51DA4"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4EDED200"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552B3765" w14:textId="77777777" w:rsidR="002910B9" w:rsidRPr="00345D0A" w:rsidRDefault="002910B9" w:rsidP="004A3044">
            <w:pPr>
              <w:widowControl w:val="0"/>
              <w:jc w:val="center"/>
              <w:rPr>
                <w:sz w:val="22"/>
                <w:szCs w:val="22"/>
              </w:rPr>
            </w:pPr>
            <w:r w:rsidRPr="00345D0A">
              <w:rPr>
                <w:sz w:val="22"/>
                <w:szCs w:val="22"/>
              </w:rPr>
              <w:t>15</w:t>
            </w:r>
          </w:p>
        </w:tc>
        <w:tc>
          <w:tcPr>
            <w:tcW w:w="737" w:type="dxa"/>
            <w:shd w:val="clear" w:color="auto" w:fill="auto"/>
            <w:vAlign w:val="center"/>
          </w:tcPr>
          <w:p w14:paraId="75F8FF05" w14:textId="77777777" w:rsidR="002910B9" w:rsidRPr="00345D0A" w:rsidRDefault="002910B9" w:rsidP="004A3044">
            <w:pPr>
              <w:widowControl w:val="0"/>
              <w:jc w:val="center"/>
              <w:rPr>
                <w:sz w:val="22"/>
                <w:szCs w:val="22"/>
              </w:rPr>
            </w:pPr>
            <w:r w:rsidRPr="00345D0A">
              <w:rPr>
                <w:sz w:val="22"/>
                <w:szCs w:val="22"/>
              </w:rPr>
              <w:t>-</w:t>
            </w:r>
          </w:p>
        </w:tc>
        <w:tc>
          <w:tcPr>
            <w:tcW w:w="886" w:type="dxa"/>
            <w:shd w:val="clear" w:color="auto" w:fill="auto"/>
            <w:vAlign w:val="center"/>
          </w:tcPr>
          <w:p w14:paraId="6C5C6125" w14:textId="77777777" w:rsidR="002910B9" w:rsidRPr="00345D0A" w:rsidRDefault="002910B9" w:rsidP="004A3044">
            <w:pPr>
              <w:widowControl w:val="0"/>
              <w:jc w:val="center"/>
              <w:rPr>
                <w:sz w:val="22"/>
                <w:szCs w:val="22"/>
              </w:rPr>
            </w:pPr>
            <w:r w:rsidRPr="00345D0A">
              <w:rPr>
                <w:sz w:val="22"/>
                <w:szCs w:val="22"/>
              </w:rPr>
              <w:t>20</w:t>
            </w:r>
          </w:p>
        </w:tc>
        <w:tc>
          <w:tcPr>
            <w:tcW w:w="1547" w:type="dxa"/>
            <w:shd w:val="clear" w:color="auto" w:fill="auto"/>
            <w:vAlign w:val="center"/>
          </w:tcPr>
          <w:p w14:paraId="2F07ABDF" w14:textId="77777777" w:rsidR="002910B9" w:rsidRPr="00345D0A" w:rsidRDefault="002910B9" w:rsidP="004A3044">
            <w:pPr>
              <w:widowControl w:val="0"/>
              <w:jc w:val="center"/>
              <w:rPr>
                <w:sz w:val="22"/>
                <w:szCs w:val="22"/>
              </w:rPr>
            </w:pPr>
            <w:r w:rsidRPr="00345D0A">
              <w:rPr>
                <w:sz w:val="22"/>
                <w:szCs w:val="22"/>
              </w:rPr>
              <w:t>-</w:t>
            </w:r>
          </w:p>
        </w:tc>
        <w:tc>
          <w:tcPr>
            <w:tcW w:w="851" w:type="dxa"/>
            <w:tcBorders>
              <w:right w:val="single" w:sz="4" w:space="0" w:color="auto"/>
            </w:tcBorders>
            <w:shd w:val="clear" w:color="auto" w:fill="auto"/>
            <w:vAlign w:val="center"/>
          </w:tcPr>
          <w:p w14:paraId="54596559" w14:textId="77777777" w:rsidR="002910B9" w:rsidRPr="00345D0A" w:rsidRDefault="002910B9" w:rsidP="004A3044">
            <w:pPr>
              <w:widowControl w:val="0"/>
              <w:jc w:val="center"/>
              <w:rPr>
                <w:sz w:val="22"/>
                <w:szCs w:val="22"/>
              </w:rPr>
            </w:pPr>
            <w:r w:rsidRPr="00345D0A">
              <w:rPr>
                <w:sz w:val="22"/>
                <w:szCs w:val="22"/>
              </w:rPr>
              <w:t>-</w:t>
            </w:r>
          </w:p>
        </w:tc>
      </w:tr>
      <w:tr w:rsidR="002910B9" w:rsidRPr="00345D0A" w14:paraId="3D4730D5" w14:textId="77777777" w:rsidTr="002910B9">
        <w:trPr>
          <w:jc w:val="center"/>
        </w:trPr>
        <w:tc>
          <w:tcPr>
            <w:tcW w:w="1555" w:type="dxa"/>
            <w:vMerge/>
            <w:shd w:val="clear" w:color="auto" w:fill="auto"/>
            <w:vAlign w:val="center"/>
          </w:tcPr>
          <w:p w14:paraId="6DE22AD9" w14:textId="77777777" w:rsidR="002910B9" w:rsidRPr="00345D0A" w:rsidRDefault="002910B9" w:rsidP="004A3044">
            <w:pPr>
              <w:widowControl w:val="0"/>
              <w:rPr>
                <w:sz w:val="22"/>
                <w:szCs w:val="22"/>
              </w:rPr>
            </w:pPr>
          </w:p>
        </w:tc>
        <w:tc>
          <w:tcPr>
            <w:tcW w:w="709" w:type="dxa"/>
            <w:shd w:val="clear" w:color="auto" w:fill="auto"/>
            <w:vAlign w:val="center"/>
          </w:tcPr>
          <w:p w14:paraId="1892C2EA" w14:textId="77777777" w:rsidR="002910B9" w:rsidRPr="00345D0A" w:rsidRDefault="002910B9" w:rsidP="004A3044">
            <w:pPr>
              <w:widowControl w:val="0"/>
              <w:jc w:val="center"/>
              <w:rPr>
                <w:sz w:val="22"/>
                <w:szCs w:val="22"/>
              </w:rPr>
            </w:pPr>
            <w:r w:rsidRPr="00345D0A">
              <w:rPr>
                <w:sz w:val="22"/>
                <w:szCs w:val="22"/>
              </w:rPr>
              <w:t>0.8</w:t>
            </w:r>
          </w:p>
        </w:tc>
        <w:tc>
          <w:tcPr>
            <w:tcW w:w="736" w:type="dxa"/>
            <w:shd w:val="clear" w:color="auto" w:fill="auto"/>
            <w:vAlign w:val="center"/>
          </w:tcPr>
          <w:p w14:paraId="514C5D0E" w14:textId="77777777" w:rsidR="002910B9" w:rsidRPr="00345D0A" w:rsidRDefault="002910B9" w:rsidP="004A3044">
            <w:pPr>
              <w:widowControl w:val="0"/>
              <w:jc w:val="center"/>
              <w:rPr>
                <w:sz w:val="22"/>
                <w:szCs w:val="22"/>
              </w:rPr>
            </w:pPr>
            <w:r w:rsidRPr="00345D0A">
              <w:rPr>
                <w:sz w:val="22"/>
                <w:szCs w:val="22"/>
              </w:rPr>
              <w:t>-</w:t>
            </w:r>
          </w:p>
        </w:tc>
        <w:tc>
          <w:tcPr>
            <w:tcW w:w="856" w:type="dxa"/>
            <w:shd w:val="clear" w:color="auto" w:fill="auto"/>
            <w:vAlign w:val="center"/>
          </w:tcPr>
          <w:p w14:paraId="799AB7F3"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3F8FEBA0"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0F4F26D4" w14:textId="77777777" w:rsidR="002910B9" w:rsidRPr="00345D0A" w:rsidRDefault="002910B9" w:rsidP="004A3044">
            <w:pPr>
              <w:widowControl w:val="0"/>
              <w:jc w:val="center"/>
              <w:rPr>
                <w:sz w:val="22"/>
                <w:szCs w:val="22"/>
              </w:rPr>
            </w:pPr>
            <w:r w:rsidRPr="00345D0A">
              <w:rPr>
                <w:sz w:val="22"/>
                <w:szCs w:val="22"/>
              </w:rPr>
              <w:t>15</w:t>
            </w:r>
          </w:p>
        </w:tc>
        <w:tc>
          <w:tcPr>
            <w:tcW w:w="737" w:type="dxa"/>
            <w:shd w:val="clear" w:color="auto" w:fill="auto"/>
            <w:vAlign w:val="center"/>
          </w:tcPr>
          <w:p w14:paraId="6A91545A" w14:textId="77777777" w:rsidR="002910B9" w:rsidRPr="00345D0A" w:rsidRDefault="002910B9" w:rsidP="004A3044">
            <w:pPr>
              <w:widowControl w:val="0"/>
              <w:jc w:val="center"/>
              <w:rPr>
                <w:sz w:val="22"/>
                <w:szCs w:val="22"/>
              </w:rPr>
            </w:pPr>
            <w:r w:rsidRPr="00345D0A">
              <w:rPr>
                <w:sz w:val="22"/>
                <w:szCs w:val="22"/>
              </w:rPr>
              <w:t>-</w:t>
            </w:r>
          </w:p>
        </w:tc>
        <w:tc>
          <w:tcPr>
            <w:tcW w:w="886" w:type="dxa"/>
            <w:shd w:val="clear" w:color="auto" w:fill="auto"/>
            <w:vAlign w:val="center"/>
          </w:tcPr>
          <w:p w14:paraId="645DE985" w14:textId="77777777" w:rsidR="002910B9" w:rsidRPr="00345D0A" w:rsidRDefault="002910B9" w:rsidP="004A3044">
            <w:pPr>
              <w:widowControl w:val="0"/>
              <w:jc w:val="center"/>
              <w:rPr>
                <w:sz w:val="22"/>
                <w:szCs w:val="22"/>
              </w:rPr>
            </w:pPr>
            <w:r w:rsidRPr="00345D0A">
              <w:rPr>
                <w:sz w:val="22"/>
                <w:szCs w:val="22"/>
              </w:rPr>
              <w:t>15</w:t>
            </w:r>
          </w:p>
        </w:tc>
        <w:tc>
          <w:tcPr>
            <w:tcW w:w="1547" w:type="dxa"/>
            <w:shd w:val="clear" w:color="auto" w:fill="auto"/>
            <w:vAlign w:val="center"/>
          </w:tcPr>
          <w:p w14:paraId="01D47195" w14:textId="77777777" w:rsidR="002910B9" w:rsidRPr="00345D0A" w:rsidRDefault="002910B9" w:rsidP="004A3044">
            <w:pPr>
              <w:widowControl w:val="0"/>
              <w:jc w:val="center"/>
              <w:rPr>
                <w:sz w:val="22"/>
                <w:szCs w:val="22"/>
              </w:rPr>
            </w:pPr>
            <w:r w:rsidRPr="00345D0A">
              <w:rPr>
                <w:sz w:val="22"/>
                <w:szCs w:val="22"/>
              </w:rPr>
              <w:t>-</w:t>
            </w:r>
          </w:p>
        </w:tc>
        <w:tc>
          <w:tcPr>
            <w:tcW w:w="851" w:type="dxa"/>
            <w:tcBorders>
              <w:right w:val="single" w:sz="4" w:space="0" w:color="auto"/>
            </w:tcBorders>
            <w:shd w:val="clear" w:color="auto" w:fill="auto"/>
            <w:vAlign w:val="center"/>
          </w:tcPr>
          <w:p w14:paraId="4E160193" w14:textId="77777777" w:rsidR="002910B9" w:rsidRPr="00345D0A" w:rsidRDefault="002910B9" w:rsidP="004A3044">
            <w:pPr>
              <w:widowControl w:val="0"/>
              <w:jc w:val="center"/>
              <w:rPr>
                <w:sz w:val="22"/>
                <w:szCs w:val="22"/>
              </w:rPr>
            </w:pPr>
            <w:r w:rsidRPr="00345D0A">
              <w:rPr>
                <w:sz w:val="22"/>
                <w:szCs w:val="22"/>
              </w:rPr>
              <w:t>-</w:t>
            </w:r>
          </w:p>
        </w:tc>
      </w:tr>
      <w:tr w:rsidR="002910B9" w:rsidRPr="00345D0A" w14:paraId="57A47313" w14:textId="77777777" w:rsidTr="002910B9">
        <w:trPr>
          <w:jc w:val="center"/>
        </w:trPr>
        <w:tc>
          <w:tcPr>
            <w:tcW w:w="1555" w:type="dxa"/>
            <w:vMerge/>
            <w:shd w:val="clear" w:color="auto" w:fill="auto"/>
            <w:vAlign w:val="center"/>
          </w:tcPr>
          <w:p w14:paraId="6F293058" w14:textId="77777777" w:rsidR="002910B9" w:rsidRPr="00345D0A" w:rsidRDefault="002910B9" w:rsidP="004A3044">
            <w:pPr>
              <w:widowControl w:val="0"/>
              <w:rPr>
                <w:sz w:val="22"/>
                <w:szCs w:val="22"/>
              </w:rPr>
            </w:pPr>
          </w:p>
        </w:tc>
        <w:tc>
          <w:tcPr>
            <w:tcW w:w="709" w:type="dxa"/>
            <w:shd w:val="clear" w:color="auto" w:fill="auto"/>
            <w:vAlign w:val="center"/>
          </w:tcPr>
          <w:p w14:paraId="1A309F6D" w14:textId="77777777" w:rsidR="002910B9" w:rsidRPr="00345D0A" w:rsidRDefault="002910B9" w:rsidP="004A3044">
            <w:pPr>
              <w:widowControl w:val="0"/>
              <w:jc w:val="center"/>
              <w:rPr>
                <w:sz w:val="22"/>
                <w:szCs w:val="22"/>
              </w:rPr>
            </w:pPr>
            <w:r w:rsidRPr="00345D0A">
              <w:rPr>
                <w:sz w:val="22"/>
                <w:szCs w:val="22"/>
              </w:rPr>
              <w:t>0.7</w:t>
            </w:r>
          </w:p>
        </w:tc>
        <w:tc>
          <w:tcPr>
            <w:tcW w:w="736" w:type="dxa"/>
            <w:shd w:val="clear" w:color="auto" w:fill="auto"/>
            <w:vAlign w:val="center"/>
          </w:tcPr>
          <w:p w14:paraId="5660CB06" w14:textId="77777777" w:rsidR="002910B9" w:rsidRPr="00345D0A" w:rsidRDefault="002910B9" w:rsidP="004A3044">
            <w:pPr>
              <w:widowControl w:val="0"/>
              <w:jc w:val="center"/>
              <w:rPr>
                <w:sz w:val="22"/>
                <w:szCs w:val="22"/>
              </w:rPr>
            </w:pPr>
            <w:r w:rsidRPr="00345D0A">
              <w:rPr>
                <w:sz w:val="22"/>
                <w:szCs w:val="22"/>
              </w:rPr>
              <w:t>-</w:t>
            </w:r>
          </w:p>
        </w:tc>
        <w:tc>
          <w:tcPr>
            <w:tcW w:w="856" w:type="dxa"/>
            <w:shd w:val="clear" w:color="auto" w:fill="auto"/>
            <w:vAlign w:val="center"/>
          </w:tcPr>
          <w:p w14:paraId="5A598862"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37D20453"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0EFCAD23" w14:textId="77777777" w:rsidR="002910B9" w:rsidRPr="00345D0A" w:rsidRDefault="002910B9" w:rsidP="004A3044">
            <w:pPr>
              <w:widowControl w:val="0"/>
              <w:jc w:val="center"/>
              <w:rPr>
                <w:sz w:val="22"/>
                <w:szCs w:val="22"/>
              </w:rPr>
            </w:pPr>
            <w:r w:rsidRPr="00345D0A">
              <w:rPr>
                <w:sz w:val="22"/>
                <w:szCs w:val="22"/>
              </w:rPr>
              <w:t>-</w:t>
            </w:r>
          </w:p>
        </w:tc>
        <w:tc>
          <w:tcPr>
            <w:tcW w:w="737" w:type="dxa"/>
            <w:shd w:val="clear" w:color="auto" w:fill="auto"/>
            <w:vAlign w:val="center"/>
          </w:tcPr>
          <w:p w14:paraId="0E8AC80C" w14:textId="77777777" w:rsidR="002910B9" w:rsidRPr="00345D0A" w:rsidRDefault="002910B9" w:rsidP="004A3044">
            <w:pPr>
              <w:widowControl w:val="0"/>
              <w:jc w:val="center"/>
              <w:rPr>
                <w:sz w:val="22"/>
                <w:szCs w:val="22"/>
              </w:rPr>
            </w:pPr>
            <w:r w:rsidRPr="00345D0A">
              <w:rPr>
                <w:sz w:val="22"/>
                <w:szCs w:val="22"/>
              </w:rPr>
              <w:t>-</w:t>
            </w:r>
          </w:p>
        </w:tc>
        <w:tc>
          <w:tcPr>
            <w:tcW w:w="886" w:type="dxa"/>
            <w:shd w:val="clear" w:color="auto" w:fill="auto"/>
            <w:vAlign w:val="center"/>
          </w:tcPr>
          <w:p w14:paraId="7D292DE7" w14:textId="77777777" w:rsidR="002910B9" w:rsidRPr="00345D0A" w:rsidRDefault="002910B9" w:rsidP="004A3044">
            <w:pPr>
              <w:widowControl w:val="0"/>
              <w:jc w:val="center"/>
              <w:rPr>
                <w:sz w:val="22"/>
                <w:szCs w:val="22"/>
              </w:rPr>
            </w:pPr>
            <w:r w:rsidRPr="00345D0A">
              <w:rPr>
                <w:sz w:val="22"/>
                <w:szCs w:val="22"/>
              </w:rPr>
              <w:t>15</w:t>
            </w:r>
          </w:p>
        </w:tc>
        <w:tc>
          <w:tcPr>
            <w:tcW w:w="1547" w:type="dxa"/>
            <w:shd w:val="clear" w:color="auto" w:fill="auto"/>
            <w:vAlign w:val="center"/>
          </w:tcPr>
          <w:p w14:paraId="2FD2E3F1" w14:textId="77777777" w:rsidR="002910B9" w:rsidRPr="00345D0A" w:rsidRDefault="002910B9" w:rsidP="004A3044">
            <w:pPr>
              <w:widowControl w:val="0"/>
              <w:jc w:val="center"/>
              <w:rPr>
                <w:sz w:val="22"/>
                <w:szCs w:val="22"/>
              </w:rPr>
            </w:pPr>
            <w:r w:rsidRPr="00345D0A">
              <w:rPr>
                <w:sz w:val="22"/>
                <w:szCs w:val="22"/>
              </w:rPr>
              <w:t>-</w:t>
            </w:r>
          </w:p>
        </w:tc>
        <w:tc>
          <w:tcPr>
            <w:tcW w:w="851" w:type="dxa"/>
            <w:tcBorders>
              <w:right w:val="single" w:sz="4" w:space="0" w:color="auto"/>
            </w:tcBorders>
            <w:shd w:val="clear" w:color="auto" w:fill="auto"/>
            <w:vAlign w:val="center"/>
          </w:tcPr>
          <w:p w14:paraId="487F531E" w14:textId="77777777" w:rsidR="002910B9" w:rsidRPr="00345D0A" w:rsidRDefault="002910B9" w:rsidP="004A3044">
            <w:pPr>
              <w:widowControl w:val="0"/>
              <w:jc w:val="center"/>
              <w:rPr>
                <w:sz w:val="22"/>
                <w:szCs w:val="22"/>
              </w:rPr>
            </w:pPr>
            <w:r w:rsidRPr="00345D0A">
              <w:rPr>
                <w:sz w:val="22"/>
                <w:szCs w:val="22"/>
              </w:rPr>
              <w:t>-</w:t>
            </w:r>
          </w:p>
        </w:tc>
      </w:tr>
    </w:tbl>
    <w:p w14:paraId="5ADF7D30" w14:textId="77777777" w:rsidR="002910B9" w:rsidRPr="00345D0A" w:rsidRDefault="002910B9" w:rsidP="00F52763">
      <w:pPr>
        <w:widowControl w:val="0"/>
        <w:tabs>
          <w:tab w:val="left" w:pos="993"/>
        </w:tabs>
        <w:spacing w:before="120"/>
        <w:ind w:firstLine="709"/>
        <w:rPr>
          <w:b/>
          <w:sz w:val="22"/>
          <w:szCs w:val="22"/>
        </w:rPr>
      </w:pPr>
      <w:r w:rsidRPr="00345D0A">
        <w:rPr>
          <w:b/>
          <w:sz w:val="22"/>
          <w:szCs w:val="22"/>
        </w:rPr>
        <w:t>Примечание:</w:t>
      </w:r>
    </w:p>
    <w:p w14:paraId="4AD279BF" w14:textId="77777777" w:rsidR="002910B9" w:rsidRPr="00345D0A" w:rsidRDefault="002910B9" w:rsidP="004A3044">
      <w:pPr>
        <w:pStyle w:val="aff2"/>
        <w:widowControl w:val="0"/>
        <w:numPr>
          <w:ilvl w:val="0"/>
          <w:numId w:val="33"/>
        </w:numPr>
        <w:shd w:val="clear" w:color="auto" w:fill="FFFFFF"/>
        <w:tabs>
          <w:tab w:val="left" w:pos="993"/>
        </w:tabs>
        <w:ind w:left="0" w:firstLine="709"/>
        <w:jc w:val="both"/>
        <w:rPr>
          <w:rFonts w:ascii="Times New Roman" w:hAnsi="Times New Roman"/>
          <w:sz w:val="22"/>
          <w:szCs w:val="22"/>
          <w:shd w:val="clear" w:color="auto" w:fill="FFFFFF"/>
        </w:rPr>
      </w:pPr>
      <w:r w:rsidRPr="00345D0A">
        <w:rPr>
          <w:rFonts w:ascii="Times New Roman" w:hAnsi="Times New Roman"/>
          <w:sz w:val="22"/>
          <w:szCs w:val="22"/>
          <w:shd w:val="clear" w:color="auto" w:fill="FFFFFF"/>
        </w:rPr>
        <w:t>х/ц – хозяйственно-ценные – все хвойные и твердолиственные породы.</w:t>
      </w:r>
    </w:p>
    <w:p w14:paraId="07957007" w14:textId="77777777" w:rsidR="002910B9" w:rsidRPr="00345D0A" w:rsidRDefault="002910B9" w:rsidP="004A3044">
      <w:pPr>
        <w:pStyle w:val="aff2"/>
        <w:widowControl w:val="0"/>
        <w:numPr>
          <w:ilvl w:val="0"/>
          <w:numId w:val="33"/>
        </w:numPr>
        <w:shd w:val="clear" w:color="auto" w:fill="FFFFFF"/>
        <w:tabs>
          <w:tab w:val="left" w:pos="993"/>
        </w:tabs>
        <w:ind w:left="0" w:firstLine="709"/>
        <w:jc w:val="both"/>
        <w:rPr>
          <w:rFonts w:ascii="Times New Roman" w:hAnsi="Times New Roman"/>
          <w:sz w:val="22"/>
          <w:szCs w:val="22"/>
          <w:shd w:val="clear" w:color="auto" w:fill="FFFFFF"/>
        </w:rPr>
      </w:pPr>
      <w:r w:rsidRPr="00345D0A">
        <w:rPr>
          <w:rFonts w:ascii="Times New Roman" w:hAnsi="Times New Roman"/>
          <w:sz w:val="22"/>
          <w:szCs w:val="22"/>
          <w:shd w:val="clear" w:color="auto" w:fill="FFFFFF"/>
        </w:rPr>
        <w:t>лиственно-еловые – мягколиственные насаждения с наличием под пологом достаточного количества деревьев ели и других х/ц пород, а именно: подрост 3 тыс. шт./га и более в пересчете на крупный, 2-ой ярус с полнотой 0.4 и более, лесные культуры под пологом леса с полнотой 0.3 и более.</w:t>
      </w:r>
    </w:p>
    <w:p w14:paraId="0AF775A4" w14:textId="77777777" w:rsidR="002910B9" w:rsidRPr="00345D0A" w:rsidRDefault="002910B9" w:rsidP="004A3044">
      <w:pPr>
        <w:pStyle w:val="aff2"/>
        <w:widowControl w:val="0"/>
        <w:numPr>
          <w:ilvl w:val="0"/>
          <w:numId w:val="33"/>
        </w:numPr>
        <w:shd w:val="clear" w:color="auto" w:fill="FFFFFF"/>
        <w:tabs>
          <w:tab w:val="left" w:pos="993"/>
        </w:tabs>
        <w:ind w:left="0" w:firstLine="709"/>
        <w:jc w:val="both"/>
        <w:rPr>
          <w:rFonts w:ascii="Times New Roman" w:hAnsi="Times New Roman"/>
          <w:sz w:val="22"/>
          <w:szCs w:val="22"/>
          <w:shd w:val="clear" w:color="auto" w:fill="FFFFFF"/>
        </w:rPr>
      </w:pPr>
      <w:r w:rsidRPr="00345D0A">
        <w:rPr>
          <w:rFonts w:ascii="Times New Roman" w:hAnsi="Times New Roman"/>
          <w:sz w:val="22"/>
          <w:szCs w:val="22"/>
          <w:shd w:val="clear" w:color="auto" w:fill="FFFFFF"/>
        </w:rPr>
        <w:t>Преобладающая порода насаждения.</w:t>
      </w:r>
    </w:p>
    <w:p w14:paraId="5268D7CA" w14:textId="77777777" w:rsidR="002910B9" w:rsidRPr="00345D0A" w:rsidRDefault="002910B9" w:rsidP="004A3044">
      <w:pPr>
        <w:pStyle w:val="aff2"/>
        <w:widowControl w:val="0"/>
        <w:numPr>
          <w:ilvl w:val="0"/>
          <w:numId w:val="33"/>
        </w:numPr>
        <w:shd w:val="clear" w:color="auto" w:fill="FFFFFF"/>
        <w:tabs>
          <w:tab w:val="left" w:pos="993"/>
        </w:tabs>
        <w:ind w:left="0" w:firstLine="709"/>
        <w:jc w:val="both"/>
        <w:rPr>
          <w:rFonts w:ascii="Times New Roman" w:hAnsi="Times New Roman"/>
          <w:sz w:val="22"/>
          <w:szCs w:val="22"/>
          <w:shd w:val="clear" w:color="auto" w:fill="FFFFFF"/>
        </w:rPr>
      </w:pPr>
      <w:r w:rsidRPr="00345D0A">
        <w:rPr>
          <w:rFonts w:ascii="Times New Roman" w:hAnsi="Times New Roman"/>
          <w:sz w:val="22"/>
          <w:szCs w:val="22"/>
          <w:shd w:val="clear" w:color="auto" w:fill="FFFFFF"/>
        </w:rPr>
        <w:t>Преобладающая порода хозяйственно-ценной примеси.</w:t>
      </w:r>
    </w:p>
    <w:p w14:paraId="1B2B379A" w14:textId="77777777" w:rsidR="002910B9" w:rsidRPr="00345D0A" w:rsidRDefault="002910B9" w:rsidP="004A3044">
      <w:pPr>
        <w:pStyle w:val="aff2"/>
        <w:widowControl w:val="0"/>
        <w:numPr>
          <w:ilvl w:val="0"/>
          <w:numId w:val="33"/>
        </w:numPr>
        <w:shd w:val="clear" w:color="auto" w:fill="FFFFFF"/>
        <w:tabs>
          <w:tab w:val="left" w:pos="993"/>
        </w:tabs>
        <w:ind w:left="0" w:firstLine="709"/>
        <w:jc w:val="both"/>
        <w:rPr>
          <w:rFonts w:ascii="Times New Roman" w:hAnsi="Times New Roman"/>
          <w:sz w:val="22"/>
          <w:szCs w:val="22"/>
          <w:shd w:val="clear" w:color="auto" w:fill="FFFFFF"/>
        </w:rPr>
      </w:pPr>
      <w:r w:rsidRPr="00345D0A">
        <w:rPr>
          <w:rFonts w:ascii="Times New Roman" w:hAnsi="Times New Roman"/>
          <w:sz w:val="22"/>
          <w:szCs w:val="22"/>
          <w:shd w:val="clear" w:color="auto" w:fill="FFFFFF"/>
        </w:rPr>
        <w:t xml:space="preserve">л/к с ЕВ – лесные культуры с естественным возобновлением описанные в два яруса при разнице высоты культур и возобновления 3-6 метров (п.273 лесоустроительной инструкции 2022 г.). </w:t>
      </w:r>
      <w:r w:rsidRPr="00345D0A">
        <w:rPr>
          <w:rFonts w:ascii="Times New Roman" w:hAnsi="Times New Roman"/>
          <w:sz w:val="22"/>
          <w:szCs w:val="22"/>
        </w:rPr>
        <w:t>И</w:t>
      </w:r>
      <w:r w:rsidRPr="00345D0A">
        <w:rPr>
          <w:rFonts w:ascii="Times New Roman" w:hAnsi="Times New Roman"/>
          <w:sz w:val="22"/>
          <w:szCs w:val="22"/>
          <w:shd w:val="clear" w:color="auto" w:fill="FFFFFF"/>
        </w:rPr>
        <w:t>нтенсивность рубки определяется по полноте яруса естественного возобновления без различий по типам леса. При полноте 0.8-1.0 – 60%, 0.6-0.7 – 50%, 0.3-0.5 – 100%. Процент выборки назначается и применяется для определения выбираемого запаса по отношению к лиственному ярусу естественного возобновления. В этих насаждениях рубки ухода назначаются во всех возрастах – от ОСВ до ПРХ.</w:t>
      </w:r>
    </w:p>
    <w:p w14:paraId="6400D2E7" w14:textId="77777777" w:rsidR="002910B9" w:rsidRPr="00345D0A" w:rsidRDefault="002910B9" w:rsidP="004A3044">
      <w:pPr>
        <w:pStyle w:val="aff2"/>
        <w:widowControl w:val="0"/>
        <w:numPr>
          <w:ilvl w:val="0"/>
          <w:numId w:val="33"/>
        </w:numPr>
        <w:shd w:val="clear" w:color="auto" w:fill="FFFFFF"/>
        <w:tabs>
          <w:tab w:val="left" w:pos="993"/>
        </w:tabs>
        <w:ind w:left="0" w:firstLine="709"/>
        <w:jc w:val="both"/>
        <w:rPr>
          <w:rFonts w:ascii="Times New Roman" w:hAnsi="Times New Roman"/>
          <w:sz w:val="22"/>
          <w:szCs w:val="22"/>
          <w:shd w:val="clear" w:color="auto" w:fill="FFFFFF"/>
        </w:rPr>
      </w:pPr>
      <w:r w:rsidRPr="00345D0A">
        <w:rPr>
          <w:rFonts w:ascii="Times New Roman" w:hAnsi="Times New Roman"/>
          <w:sz w:val="22"/>
          <w:szCs w:val="22"/>
          <w:shd w:val="clear" w:color="auto" w:fill="FFFFFF"/>
        </w:rPr>
        <w:t>Все рубки ухода назначаются в сосновых насаждениях и лесных культурах с 4 класса бонитета и выше, в остальных насаждениях с 3 класса бонитета и выше.</w:t>
      </w:r>
    </w:p>
    <w:p w14:paraId="0EA7DE75" w14:textId="77777777" w:rsidR="002910B9" w:rsidRPr="00345D0A" w:rsidRDefault="002910B9" w:rsidP="004A3044">
      <w:pPr>
        <w:pStyle w:val="aff2"/>
        <w:widowControl w:val="0"/>
        <w:numPr>
          <w:ilvl w:val="0"/>
          <w:numId w:val="33"/>
        </w:numPr>
        <w:shd w:val="clear" w:color="auto" w:fill="FFFFFF"/>
        <w:tabs>
          <w:tab w:val="left" w:pos="993"/>
        </w:tabs>
        <w:ind w:left="0" w:firstLine="709"/>
        <w:jc w:val="both"/>
        <w:rPr>
          <w:rFonts w:ascii="Times New Roman" w:hAnsi="Times New Roman"/>
          <w:sz w:val="22"/>
          <w:szCs w:val="22"/>
          <w:shd w:val="clear" w:color="auto" w:fill="FFFFFF"/>
        </w:rPr>
      </w:pPr>
      <w:r w:rsidRPr="00345D0A">
        <w:rPr>
          <w:rFonts w:ascii="Times New Roman" w:hAnsi="Times New Roman"/>
          <w:sz w:val="22"/>
          <w:szCs w:val="22"/>
          <w:shd w:val="clear" w:color="auto" w:fill="FFFFFF"/>
        </w:rPr>
        <w:t xml:space="preserve">В насаждениях с участием ели и (или) пихты (8 и более единиц в составе) в качестве рубок ухода проводятся только рубки осветления и прочистки в молодняках (п.42 </w:t>
      </w:r>
      <w:r w:rsidRPr="00345D0A">
        <w:rPr>
          <w:rFonts w:ascii="Times New Roman" w:hAnsi="Times New Roman"/>
          <w:bCs/>
          <w:kern w:val="36"/>
          <w:sz w:val="22"/>
          <w:szCs w:val="22"/>
        </w:rPr>
        <w:t xml:space="preserve">Постановления Правительства РФ от 9 декабря 2020 г. </w:t>
      </w:r>
      <w:r w:rsidR="00BA6A56" w:rsidRPr="00345D0A">
        <w:rPr>
          <w:rFonts w:ascii="Times New Roman" w:hAnsi="Times New Roman"/>
          <w:bCs/>
          <w:kern w:val="36"/>
          <w:sz w:val="22"/>
          <w:szCs w:val="22"/>
        </w:rPr>
        <w:t>№</w:t>
      </w:r>
      <w:r w:rsidRPr="00345D0A">
        <w:rPr>
          <w:rFonts w:ascii="Times New Roman" w:hAnsi="Times New Roman"/>
          <w:bCs/>
          <w:kern w:val="36"/>
          <w:sz w:val="22"/>
          <w:szCs w:val="22"/>
        </w:rPr>
        <w:t xml:space="preserve"> 2047 </w:t>
      </w:r>
      <w:r w:rsidR="00BA6A56" w:rsidRPr="00345D0A">
        <w:rPr>
          <w:rFonts w:ascii="Times New Roman" w:hAnsi="Times New Roman"/>
          <w:bCs/>
          <w:kern w:val="36"/>
          <w:sz w:val="22"/>
          <w:szCs w:val="22"/>
        </w:rPr>
        <w:t>«</w:t>
      </w:r>
      <w:r w:rsidRPr="00345D0A">
        <w:rPr>
          <w:rFonts w:ascii="Times New Roman" w:hAnsi="Times New Roman"/>
          <w:bCs/>
          <w:kern w:val="36"/>
          <w:sz w:val="22"/>
          <w:szCs w:val="22"/>
        </w:rPr>
        <w:t>Об утверждении Правил санитарной безопасности в лесах»).</w:t>
      </w:r>
    </w:p>
    <w:p w14:paraId="590DEF9E" w14:textId="77777777" w:rsidR="002910B9" w:rsidRPr="00345D0A" w:rsidRDefault="002910B9" w:rsidP="004A3044">
      <w:pPr>
        <w:widowControl w:val="0"/>
        <w:spacing w:before="240" w:line="360" w:lineRule="auto"/>
        <w:ind w:firstLine="709"/>
        <w:jc w:val="both"/>
      </w:pPr>
      <w:r w:rsidRPr="00345D0A">
        <w:lastRenderedPageBreak/>
        <w:t>Параметры назначения рубок обновления, переформирования и реконструкции приведены в пп. 44-66 Правил рубок ухода за лесами. При этом не допускается назначение и проведения рубок ухода (обновления) в выделах, подходящих по параметрам для назначения рубок спелых и перестойных насаждений.</w:t>
      </w:r>
    </w:p>
    <w:p w14:paraId="06AE5452" w14:textId="77777777" w:rsidR="002910B9" w:rsidRPr="00345D0A" w:rsidRDefault="002910B9" w:rsidP="004A3044">
      <w:pPr>
        <w:widowControl w:val="0"/>
        <w:spacing w:line="360" w:lineRule="auto"/>
        <w:ind w:firstLine="709"/>
        <w:jc w:val="both"/>
      </w:pPr>
      <w:r w:rsidRPr="00345D0A">
        <w:t>Назначение рубок обновления, переформирования, реконструкции возможно при проведении лесоустроительных работ и (или) при разработке проекта освоения лесов. При этом объем указанных рубок ухода учитывается (в том числе) в общем объеме ликвидных рубок ухода (прореживание и проходные рубки) установленном настоящим лесохозяйственным регламентом.</w:t>
      </w:r>
    </w:p>
    <w:p w14:paraId="68E5920C" w14:textId="77777777" w:rsidR="00FA0E72" w:rsidRPr="00345D0A" w:rsidRDefault="00FA0E72" w:rsidP="004A3044">
      <w:pPr>
        <w:widowControl w:val="0"/>
        <w:spacing w:line="360" w:lineRule="auto"/>
        <w:ind w:firstLine="709"/>
        <w:jc w:val="both"/>
        <w:rPr>
          <w:snapToGrid w:val="0"/>
        </w:rPr>
      </w:pPr>
      <w:r w:rsidRPr="00345D0A">
        <w:rPr>
          <w:snapToGrid w:val="0"/>
        </w:rPr>
        <w:t xml:space="preserve">В соответствии с п. 106 Правил ухода за лесами в Балтийско-Белозерском таежном лесном районе, на участках, переданных в аренду или в постоянное (бессрочное) пользование, арендатор имеет право выбора при подготовке проекта освоения лесов между применением нормативов рубок, проводимых в целях ухода за лесными насаждениями, приведенных в </w:t>
      </w:r>
      <w:hyperlink r:id="rId24" w:history="1">
        <w:r w:rsidRPr="00345D0A">
          <w:rPr>
            <w:snapToGrid w:val="0"/>
          </w:rPr>
          <w:t>Приложении 2 к Правилам</w:t>
        </w:r>
      </w:hyperlink>
      <w:r w:rsidRPr="00345D0A">
        <w:rPr>
          <w:snapToGrid w:val="0"/>
        </w:rPr>
        <w:t xml:space="preserve"> ухода за лесами и нормативов, приведенных в </w:t>
      </w:r>
      <w:r w:rsidR="004E4CC5" w:rsidRPr="00345D0A">
        <w:rPr>
          <w:snapToGrid w:val="0"/>
        </w:rPr>
        <w:t xml:space="preserve">Приложениях 3-6 к </w:t>
      </w:r>
      <w:r w:rsidRPr="00345D0A">
        <w:t>Правилам ухода</w:t>
      </w:r>
      <w:r w:rsidRPr="00345D0A">
        <w:rPr>
          <w:snapToGrid w:val="0"/>
        </w:rPr>
        <w:t xml:space="preserve"> за лесами.</w:t>
      </w:r>
    </w:p>
    <w:p w14:paraId="4A20C268" w14:textId="77777777" w:rsidR="00FA0E72" w:rsidRPr="00345D0A" w:rsidRDefault="00FA0E72" w:rsidP="004A3044">
      <w:pPr>
        <w:widowControl w:val="0"/>
        <w:autoSpaceDE w:val="0"/>
        <w:autoSpaceDN w:val="0"/>
        <w:adjustRightInd w:val="0"/>
        <w:spacing w:line="360" w:lineRule="auto"/>
        <w:ind w:firstLine="709"/>
        <w:jc w:val="both"/>
        <w:rPr>
          <w:rFonts w:eastAsia="Times New Roman"/>
        </w:rPr>
      </w:pPr>
      <w:r w:rsidRPr="00345D0A">
        <w:rPr>
          <w:rFonts w:eastAsia="Times New Roman"/>
        </w:rPr>
        <w:t>Выбор производится в целом для лесного участка, переданного в аренду или в постоянное (бессрочное) пользование, и указывается в проекте освоения лесов.</w:t>
      </w:r>
    </w:p>
    <w:p w14:paraId="65CEE6C5" w14:textId="77777777" w:rsidR="00FA0E72" w:rsidRPr="00345D0A" w:rsidRDefault="00FA0E72" w:rsidP="004A3044">
      <w:pPr>
        <w:widowControl w:val="0"/>
        <w:spacing w:line="360" w:lineRule="auto"/>
        <w:ind w:firstLine="709"/>
        <w:jc w:val="both"/>
        <w:rPr>
          <w:snapToGrid w:val="0"/>
          <w:szCs w:val="20"/>
        </w:rPr>
      </w:pPr>
      <w:r w:rsidRPr="00345D0A">
        <w:rPr>
          <w:snapToGrid w:val="0"/>
          <w:szCs w:val="20"/>
        </w:rPr>
        <w:t xml:space="preserve">В случае выбора арендатором интенсивной модели ведения лесного хозяйства при проведении рубок ухода необходимо руководствоваться п.п. 107-118 и нормативами, приведенными в </w:t>
      </w:r>
      <w:hyperlink r:id="rId25" w:history="1">
        <w:r w:rsidRPr="00345D0A">
          <w:rPr>
            <w:snapToGrid w:val="0"/>
            <w:szCs w:val="20"/>
          </w:rPr>
          <w:t>Приложениях 3-6 к Правилам</w:t>
        </w:r>
      </w:hyperlink>
      <w:r w:rsidRPr="00345D0A">
        <w:rPr>
          <w:snapToGrid w:val="0"/>
          <w:szCs w:val="20"/>
        </w:rPr>
        <w:t xml:space="preserve"> ухода за лесами.</w:t>
      </w:r>
    </w:p>
    <w:p w14:paraId="4D780F59" w14:textId="77777777" w:rsidR="00FA0E72" w:rsidRPr="00345D0A" w:rsidRDefault="00FA0E72" w:rsidP="004A3044">
      <w:pPr>
        <w:widowControl w:val="0"/>
        <w:spacing w:line="360" w:lineRule="auto"/>
        <w:ind w:firstLine="709"/>
        <w:jc w:val="both"/>
        <w:rPr>
          <w:rFonts w:eastAsia="Times New Roman"/>
          <w:snapToGrid w:val="0"/>
          <w:szCs w:val="20"/>
        </w:rPr>
      </w:pPr>
      <w:r w:rsidRPr="00345D0A">
        <w:rPr>
          <w:rFonts w:eastAsia="Times New Roman"/>
          <w:snapToGrid w:val="0"/>
          <w:szCs w:val="20"/>
        </w:rPr>
        <w:t xml:space="preserve">В связи с тем, что на территории Ленинградской области внедряется Пилотный проект по интенсивной модели ведения лесного хозяйства, арендаторы лесных участков вправе производить выбор при подготовке проекта освоения лесов между применением нормативов рубок, установленных для рубок ухода за лесами. </w:t>
      </w:r>
    </w:p>
    <w:p w14:paraId="11F1A5DF" w14:textId="77777777" w:rsidR="00FA0E72" w:rsidRPr="00345D0A" w:rsidRDefault="00FA0E72" w:rsidP="004A3044">
      <w:pPr>
        <w:widowControl w:val="0"/>
        <w:autoSpaceDE w:val="0"/>
        <w:autoSpaceDN w:val="0"/>
        <w:adjustRightInd w:val="0"/>
        <w:spacing w:line="360" w:lineRule="auto"/>
        <w:ind w:firstLine="709"/>
        <w:jc w:val="both"/>
        <w:rPr>
          <w:snapToGrid w:val="0"/>
          <w:szCs w:val="20"/>
        </w:rPr>
      </w:pPr>
      <w:r w:rsidRPr="00345D0A">
        <w:rPr>
          <w:snapToGrid w:val="0"/>
          <w:szCs w:val="20"/>
        </w:rPr>
        <w:t xml:space="preserve">Интенсивная модель ведения лесного хозяйства является комплексным мероприятием и должна применяться не только при назначении ликвидных рубок ухода и рубках ухода в молодняках, но и в иных подходах к лесовосстановлению и рубкам спелых и перестойных насаждений. </w:t>
      </w:r>
    </w:p>
    <w:p w14:paraId="7E751BFF" w14:textId="77777777" w:rsidR="00FA0E72" w:rsidRPr="00345D0A" w:rsidRDefault="00FA0E72" w:rsidP="004A3044">
      <w:pPr>
        <w:widowControl w:val="0"/>
        <w:spacing w:line="360" w:lineRule="auto"/>
        <w:ind w:firstLine="709"/>
        <w:jc w:val="both"/>
        <w:rPr>
          <w:snapToGrid w:val="0"/>
          <w:szCs w:val="20"/>
        </w:rPr>
      </w:pPr>
      <w:r w:rsidRPr="00345D0A">
        <w:rPr>
          <w:snapToGrid w:val="0"/>
          <w:szCs w:val="20"/>
        </w:rPr>
        <w:t>На момент разработки лесохозяйственного регламента в нормативно-правовых актах, вступивших в силу с 01.01.2021 определены требования, критерии и параметры по указанным лесохозяйственным мероприятиям с учетом интенсивной модели ведения лесного хозяйства. В Правилах ухода за лесами приводятся особенности ухода за лесами в Балтийско-Белозерском таежном лесном районе:</w:t>
      </w:r>
    </w:p>
    <w:p w14:paraId="6DC00A7B" w14:textId="77777777" w:rsidR="00FA0E72" w:rsidRPr="00345D0A" w:rsidRDefault="00FA0E72" w:rsidP="004A3044">
      <w:pPr>
        <w:widowControl w:val="0"/>
        <w:spacing w:line="360" w:lineRule="auto"/>
        <w:ind w:firstLine="709"/>
        <w:jc w:val="both"/>
        <w:rPr>
          <w:snapToGrid w:val="0"/>
          <w:szCs w:val="20"/>
        </w:rPr>
      </w:pPr>
      <w:r w:rsidRPr="00345D0A">
        <w:rPr>
          <w:snapToGrid w:val="0"/>
          <w:szCs w:val="20"/>
        </w:rPr>
        <w:t>Выбор производится в целом для лесного участка, переданного в аренду или в постоянное (бессрочное) пользование и указывается в проекте освоения лесов.</w:t>
      </w:r>
    </w:p>
    <w:p w14:paraId="7B5F12D5" w14:textId="77777777" w:rsidR="00FA0E72" w:rsidRPr="00345D0A" w:rsidRDefault="00FA0E72" w:rsidP="004A3044">
      <w:pPr>
        <w:widowControl w:val="0"/>
        <w:spacing w:line="360" w:lineRule="auto"/>
        <w:ind w:firstLine="709"/>
        <w:jc w:val="both"/>
        <w:rPr>
          <w:snapToGrid w:val="0"/>
          <w:szCs w:val="20"/>
        </w:rPr>
      </w:pPr>
      <w:r w:rsidRPr="00345D0A">
        <w:rPr>
          <w:snapToGrid w:val="0"/>
          <w:szCs w:val="20"/>
        </w:rPr>
        <w:lastRenderedPageBreak/>
        <w:t>При выборе арендатором применения нормативов, приведенных в приложении № 2 к Правилам ухода за лесами, пункты 107- 118 Правил ухода за лесами не применяются.</w:t>
      </w:r>
    </w:p>
    <w:p w14:paraId="096262DA" w14:textId="77777777" w:rsidR="00FA0E72" w:rsidRPr="00345D0A" w:rsidRDefault="00FA0E72" w:rsidP="004A3044">
      <w:pPr>
        <w:widowControl w:val="0"/>
        <w:spacing w:line="360" w:lineRule="auto"/>
        <w:ind w:firstLine="709"/>
        <w:jc w:val="both"/>
        <w:rPr>
          <w:snapToGrid w:val="0"/>
          <w:szCs w:val="20"/>
        </w:rPr>
      </w:pPr>
      <w:r w:rsidRPr="00345D0A">
        <w:rPr>
          <w:snapToGrid w:val="0"/>
          <w:szCs w:val="20"/>
        </w:rPr>
        <w:t>В Балтийско-Белозерском таежном лесном районе на лесных участках, переданных в аренду или в постоянное (бессрочное) пользование, назначение лесных насаждений для осуществления рубок, проводимых в целях ухода за лесными насаждениями, включая определение предела допустимого изреживания, должно осуществляться арендатором и указываться в проекте освоения лесов в соответствии с лесохозяйственным регламентом лесничества.</w:t>
      </w:r>
    </w:p>
    <w:p w14:paraId="1E770736" w14:textId="77777777" w:rsidR="00FA0E72" w:rsidRPr="00345D0A" w:rsidRDefault="00FA0E72" w:rsidP="004A3044">
      <w:pPr>
        <w:widowControl w:val="0"/>
        <w:spacing w:line="360" w:lineRule="auto"/>
        <w:ind w:firstLine="709"/>
        <w:jc w:val="both"/>
        <w:rPr>
          <w:snapToGrid w:val="0"/>
          <w:szCs w:val="20"/>
        </w:rPr>
      </w:pPr>
      <w:r w:rsidRPr="00345D0A">
        <w:rPr>
          <w:snapToGrid w:val="0"/>
          <w:szCs w:val="20"/>
        </w:rPr>
        <w:t>На лесных участках, не переданных в аренду или в постоянное (бессрочное) пользование, назначение лесных насаждений для осуществления рубок, проводимых в целях ухода за лесными насаждениями, включая определение интенсивности рубки, должно осуществляться органами государственной власти, органами местного самоуправления и в соответствии со статьей 19 Лесного кодекса РФ.</w:t>
      </w:r>
    </w:p>
    <w:p w14:paraId="575C5711" w14:textId="77777777" w:rsidR="00FA0E72" w:rsidRPr="00345D0A" w:rsidRDefault="00FA0E72" w:rsidP="004A3044">
      <w:pPr>
        <w:widowControl w:val="0"/>
        <w:spacing w:line="360" w:lineRule="auto"/>
        <w:ind w:firstLine="709"/>
        <w:jc w:val="both"/>
        <w:rPr>
          <w:snapToGrid w:val="0"/>
          <w:szCs w:val="20"/>
        </w:rPr>
      </w:pPr>
      <w:r w:rsidRPr="00345D0A">
        <w:rPr>
          <w:snapToGrid w:val="0"/>
          <w:szCs w:val="20"/>
        </w:rPr>
        <w:t>При рубках осветления и рубках прочистки интенсивность рубок, проводимых в целях ухода за лесными насаждениями, определяется степенью снижения густоты древостоя (количества деревьев на единицу площади). Нормативы по минимальному количеству деревьев целевых пород и общему максимальному количеству деревьев по целевым породам и группам типов леса приведены в приложении № 3 к Правилам ухода за лесами.</w:t>
      </w:r>
    </w:p>
    <w:p w14:paraId="0C8506B6" w14:textId="77777777" w:rsidR="00FA0E72" w:rsidRPr="00345D0A" w:rsidRDefault="00FA0E72" w:rsidP="004A3044">
      <w:pPr>
        <w:widowControl w:val="0"/>
        <w:spacing w:line="360" w:lineRule="auto"/>
        <w:ind w:firstLine="709"/>
        <w:jc w:val="both"/>
        <w:rPr>
          <w:snapToGrid w:val="0"/>
          <w:szCs w:val="20"/>
        </w:rPr>
      </w:pPr>
      <w:r w:rsidRPr="00345D0A">
        <w:rPr>
          <w:snapToGrid w:val="0"/>
          <w:szCs w:val="20"/>
        </w:rPr>
        <w:t>При групповом или куртинном размещении экземпляров целевых пород должны изреживаться все породы до общего количества, установленного в соответствии с нормативом по целевой породе на участке. Если на участке присутствует несколько целевых пород, то минимальное количество оставляемых деревьев должно устанавливаться по нормативу для наиболее представленной целевой породы на участке. Количество деревьев нецелевых пород не должно превышать 50% от общего количества оставляемых деревьев.</w:t>
      </w:r>
    </w:p>
    <w:p w14:paraId="665F3E4B" w14:textId="77777777" w:rsidR="00FA0E72" w:rsidRPr="00345D0A" w:rsidRDefault="00FA0E72" w:rsidP="004A3044">
      <w:pPr>
        <w:widowControl w:val="0"/>
        <w:spacing w:line="360" w:lineRule="auto"/>
        <w:ind w:firstLine="709"/>
        <w:jc w:val="both"/>
        <w:rPr>
          <w:snapToGrid w:val="0"/>
          <w:szCs w:val="20"/>
        </w:rPr>
      </w:pPr>
      <w:r w:rsidRPr="00345D0A">
        <w:rPr>
          <w:snapToGrid w:val="0"/>
          <w:szCs w:val="20"/>
        </w:rPr>
        <w:t>Допускается снижение сомкнутости древостоя ниже указанной в пункте 37 Правил ухода за лесами, а также назначение рубок осветления и рубок прочистки при полноте ниже указанной в пунктах 29 и 30 Правил</w:t>
      </w:r>
      <w:r w:rsidRPr="00345D0A">
        <w:t xml:space="preserve"> </w:t>
      </w:r>
      <w:r w:rsidRPr="00345D0A">
        <w:rPr>
          <w:snapToGrid w:val="0"/>
          <w:szCs w:val="20"/>
        </w:rPr>
        <w:t>ухода за лесами, если количество оставляемых деревьев целевых пород после рубок осветления и рубок прочистки больше минимального, указанного в приложении № 3 к Правилам</w:t>
      </w:r>
      <w:r w:rsidRPr="00345D0A">
        <w:t xml:space="preserve"> </w:t>
      </w:r>
      <w:r w:rsidRPr="00345D0A">
        <w:rPr>
          <w:snapToGrid w:val="0"/>
          <w:szCs w:val="20"/>
        </w:rPr>
        <w:t>ухода за лесами.</w:t>
      </w:r>
    </w:p>
    <w:p w14:paraId="6EE5BCB4" w14:textId="77777777" w:rsidR="00FA0E72" w:rsidRPr="00345D0A" w:rsidRDefault="00FA0E72" w:rsidP="004A3044">
      <w:pPr>
        <w:widowControl w:val="0"/>
        <w:spacing w:line="360" w:lineRule="auto"/>
        <w:ind w:firstLine="709"/>
        <w:jc w:val="both"/>
        <w:rPr>
          <w:snapToGrid w:val="0"/>
          <w:szCs w:val="20"/>
        </w:rPr>
      </w:pPr>
      <w:r w:rsidRPr="00345D0A">
        <w:rPr>
          <w:snapToGrid w:val="0"/>
          <w:szCs w:val="20"/>
        </w:rPr>
        <w:t>Проведение проходных рубок лесных насаждений должно прекращаться в хвойных и твердолиственных семенных лесных насаждениях за 20 лет до установленного возраста рубки лесных насаждений, а в мягколиственных и твердолиственных порослевых лесных насаждениях - за 10 лет до установленного возраста рубки лесных насаждений.</w:t>
      </w:r>
    </w:p>
    <w:p w14:paraId="7E853016" w14:textId="77777777" w:rsidR="00FA0E72" w:rsidRPr="00345D0A" w:rsidRDefault="00FA0E72" w:rsidP="004A3044">
      <w:pPr>
        <w:widowControl w:val="0"/>
        <w:spacing w:line="360" w:lineRule="auto"/>
        <w:ind w:firstLine="709"/>
        <w:jc w:val="both"/>
        <w:rPr>
          <w:snapToGrid w:val="0"/>
          <w:szCs w:val="20"/>
        </w:rPr>
      </w:pPr>
      <w:r w:rsidRPr="00345D0A">
        <w:rPr>
          <w:snapToGrid w:val="0"/>
          <w:szCs w:val="20"/>
        </w:rPr>
        <w:t>Норматив по полноте древостоя после рубок прореживания и проходных рубок, определенный в пункте 38 Правил</w:t>
      </w:r>
      <w:r w:rsidRPr="00345D0A">
        <w:t xml:space="preserve"> </w:t>
      </w:r>
      <w:r w:rsidRPr="00345D0A">
        <w:rPr>
          <w:snapToGrid w:val="0"/>
          <w:szCs w:val="20"/>
        </w:rPr>
        <w:t xml:space="preserve">ухода за лесами, не применяется. Нормативы для рубок </w:t>
      </w:r>
      <w:r w:rsidRPr="00345D0A">
        <w:rPr>
          <w:snapToGrid w:val="0"/>
          <w:szCs w:val="20"/>
        </w:rPr>
        <w:lastRenderedPageBreak/>
        <w:t>прореживания и проходных рубок, включая предел допустимого изреживания, приведены в приложении № 4 к Правилам</w:t>
      </w:r>
      <w:r w:rsidRPr="00345D0A">
        <w:t xml:space="preserve"> </w:t>
      </w:r>
      <w:r w:rsidRPr="00345D0A">
        <w:rPr>
          <w:snapToGrid w:val="0"/>
          <w:szCs w:val="20"/>
        </w:rPr>
        <w:t>ухода за лесами. Порядок применения нормативов для рубок прореживания и проходных рубок, рубок обновления и переформирования приведен в приложении № 5 к Правилам</w:t>
      </w:r>
      <w:r w:rsidRPr="00345D0A">
        <w:t xml:space="preserve"> </w:t>
      </w:r>
      <w:r w:rsidRPr="00345D0A">
        <w:rPr>
          <w:snapToGrid w:val="0"/>
          <w:szCs w:val="20"/>
        </w:rPr>
        <w:t>ухода за лесами.</w:t>
      </w:r>
    </w:p>
    <w:p w14:paraId="5692AF02" w14:textId="77777777" w:rsidR="00FA0E72" w:rsidRPr="00345D0A" w:rsidRDefault="00FA0E72" w:rsidP="004A3044">
      <w:pPr>
        <w:widowControl w:val="0"/>
        <w:spacing w:line="360" w:lineRule="auto"/>
        <w:ind w:firstLine="709"/>
        <w:jc w:val="both"/>
        <w:rPr>
          <w:snapToGrid w:val="0"/>
          <w:szCs w:val="20"/>
        </w:rPr>
      </w:pPr>
      <w:r w:rsidRPr="00345D0A">
        <w:rPr>
          <w:snapToGrid w:val="0"/>
          <w:szCs w:val="20"/>
        </w:rPr>
        <w:t>Допускается назначение лесных насаждений для проведения рубок, проводимых в целях ухода за лесными насаждениями, при полноте ниже указанной в пунктах 28 и 29 Правил</w:t>
      </w:r>
      <w:r w:rsidRPr="00345D0A">
        <w:t xml:space="preserve"> </w:t>
      </w:r>
      <w:r w:rsidRPr="00345D0A">
        <w:rPr>
          <w:snapToGrid w:val="0"/>
          <w:szCs w:val="20"/>
        </w:rPr>
        <w:t>ухода за лесами, если абсолютная полнота древостоя до рубки превышает значение минимально допустимой абсолютной полноты после изреживания, указанное в приложении № 4 к Правилам</w:t>
      </w:r>
      <w:r w:rsidRPr="00345D0A">
        <w:t xml:space="preserve"> </w:t>
      </w:r>
      <w:r w:rsidRPr="00345D0A">
        <w:rPr>
          <w:snapToGrid w:val="0"/>
          <w:szCs w:val="20"/>
        </w:rPr>
        <w:t>ухода за лесами.</w:t>
      </w:r>
    </w:p>
    <w:p w14:paraId="5450B2AC" w14:textId="77777777" w:rsidR="00FA0E72" w:rsidRPr="00345D0A" w:rsidRDefault="00FA0E72" w:rsidP="004A3044">
      <w:pPr>
        <w:widowControl w:val="0"/>
        <w:spacing w:line="360" w:lineRule="auto"/>
        <w:ind w:firstLine="709"/>
        <w:jc w:val="both"/>
        <w:rPr>
          <w:snapToGrid w:val="0"/>
          <w:szCs w:val="20"/>
        </w:rPr>
      </w:pPr>
      <w:r w:rsidRPr="00345D0A">
        <w:rPr>
          <w:snapToGrid w:val="0"/>
          <w:szCs w:val="20"/>
        </w:rPr>
        <w:t>При отводе лесосек для осуществления рубок, проводимых в целях ухода за лесными насаждениями (кроме рубок осветления и рубок прочистки), деревья, которые сохраняются на выращивание, должны быть отмечены яркой лентой, краской, затеской на высоте 1,3 м.</w:t>
      </w:r>
    </w:p>
    <w:p w14:paraId="36E34D3F" w14:textId="77777777" w:rsidR="00FA0E72" w:rsidRPr="00345D0A" w:rsidRDefault="00FA0E72" w:rsidP="004A3044">
      <w:pPr>
        <w:widowControl w:val="0"/>
        <w:spacing w:line="360" w:lineRule="auto"/>
        <w:ind w:firstLine="709"/>
        <w:jc w:val="both"/>
        <w:rPr>
          <w:snapToGrid w:val="0"/>
          <w:szCs w:val="20"/>
        </w:rPr>
      </w:pPr>
      <w:r w:rsidRPr="00345D0A">
        <w:rPr>
          <w:snapToGrid w:val="0"/>
          <w:szCs w:val="20"/>
        </w:rPr>
        <w:t>При отводе лесосек для осуществления рубок осветления и рубок прочистки пробные площадки не закладываются.</w:t>
      </w:r>
    </w:p>
    <w:p w14:paraId="49173EC8" w14:textId="77777777" w:rsidR="00FA0E72" w:rsidRPr="00345D0A" w:rsidRDefault="00FA0E72" w:rsidP="004A3044">
      <w:pPr>
        <w:widowControl w:val="0"/>
        <w:spacing w:line="360" w:lineRule="auto"/>
        <w:ind w:firstLine="709"/>
        <w:jc w:val="both"/>
        <w:rPr>
          <w:snapToGrid w:val="0"/>
          <w:szCs w:val="20"/>
        </w:rPr>
      </w:pPr>
      <w:r w:rsidRPr="00345D0A">
        <w:rPr>
          <w:snapToGrid w:val="0"/>
          <w:szCs w:val="20"/>
        </w:rPr>
        <w:t>При осуществлении рубок, проводимых в целях ухода за лесными насаждениями специально обученными машинистами лесозаготовительных машин и вальщиками леса, предварительный отбор и отметка деревьев, которые подлежат оставлению, не требуются.</w:t>
      </w:r>
    </w:p>
    <w:p w14:paraId="1BD050C8" w14:textId="77777777" w:rsidR="00FA0E72" w:rsidRPr="00345D0A" w:rsidRDefault="00FA0E72" w:rsidP="004A3044">
      <w:pPr>
        <w:widowControl w:val="0"/>
        <w:spacing w:line="360" w:lineRule="auto"/>
        <w:ind w:firstLine="709"/>
        <w:jc w:val="both"/>
        <w:rPr>
          <w:snapToGrid w:val="0"/>
          <w:szCs w:val="20"/>
        </w:rPr>
      </w:pPr>
      <w:r w:rsidRPr="00345D0A">
        <w:rPr>
          <w:snapToGrid w:val="0"/>
          <w:szCs w:val="20"/>
        </w:rPr>
        <w:t>При проведении рубок без предварительного отбора и отметки оставляемых деревьев отвод лесосек производится в течение всего года.</w:t>
      </w:r>
    </w:p>
    <w:p w14:paraId="21B7BF22" w14:textId="77777777" w:rsidR="00FA0E72" w:rsidRPr="00345D0A" w:rsidRDefault="00FA0E72" w:rsidP="004A3044">
      <w:pPr>
        <w:widowControl w:val="0"/>
        <w:spacing w:line="360" w:lineRule="auto"/>
        <w:ind w:firstLine="709"/>
        <w:jc w:val="both"/>
        <w:rPr>
          <w:snapToGrid w:val="0"/>
          <w:szCs w:val="20"/>
        </w:rPr>
      </w:pPr>
      <w:r w:rsidRPr="00345D0A">
        <w:rPr>
          <w:snapToGrid w:val="0"/>
          <w:szCs w:val="20"/>
        </w:rPr>
        <w:t>Интенсивная модель подразумевает ведение устойчивого лесного хозяйства и обеспечивает неистощительность лесопользования, постоянное увеличение экономической отдачи, сохранение биологических функций лесов, в том числе путем проведения научно обоснованных и адаптированных к региональным, местным условиям и характеристикам насаждений ликвидных рубок ухода, проведение рубок ухода в молодняках, формирование древостоев нужной сортиментной структуры, эффективное обеспечение лесовозобновления при сохранении биоразнообразия и других социально и экологически значимых функций лесов. Таким образом, интенсивную модель можно определить, как систему лесного хозяйства и лесопользования, в которой мероприятия в лесу обоснованы так, чтобы получить максимальную экономическую эффективность лесного цикла в целом (от лесовосстановления до вырубки спелого древостоя) при соблюдении требований неистощительности лесопользования и сохранения биологического разнообразия.</w:t>
      </w:r>
    </w:p>
    <w:p w14:paraId="212C30DA" w14:textId="77777777" w:rsidR="00FA0E72" w:rsidRPr="00345D0A" w:rsidRDefault="00FA0E72" w:rsidP="004A3044">
      <w:pPr>
        <w:widowControl w:val="0"/>
        <w:spacing w:line="360" w:lineRule="auto"/>
        <w:ind w:firstLine="709"/>
        <w:jc w:val="both"/>
        <w:rPr>
          <w:rFonts w:eastAsia="Times New Roman"/>
          <w:snapToGrid w:val="0"/>
          <w:szCs w:val="20"/>
        </w:rPr>
      </w:pPr>
      <w:r w:rsidRPr="00345D0A">
        <w:t>Нормативы – ежегодные допустимые объёмы рубок средневозрастных, приспевающих, спелых, перестойных лесных насаждений при уходе за лесами приведены в таблице 2.</w:t>
      </w:r>
      <w:r w:rsidR="000F0752" w:rsidRPr="00345D0A">
        <w:t>7</w:t>
      </w:r>
      <w:r w:rsidRPr="00345D0A">
        <w:t xml:space="preserve">(8).  </w:t>
      </w:r>
      <w:r w:rsidRPr="00345D0A">
        <w:rPr>
          <w:rFonts w:eastAsia="Times New Roman"/>
          <w:snapToGrid w:val="0"/>
          <w:szCs w:val="20"/>
        </w:rPr>
        <w:t xml:space="preserve"> </w:t>
      </w:r>
    </w:p>
    <w:p w14:paraId="375AE932" w14:textId="77777777" w:rsidR="004F6AE5" w:rsidRPr="00345D0A" w:rsidRDefault="004F6AE5" w:rsidP="004A3044">
      <w:pPr>
        <w:widowControl w:val="0"/>
        <w:jc w:val="center"/>
        <w:rPr>
          <w:i/>
        </w:rPr>
      </w:pPr>
      <w:r w:rsidRPr="00345D0A">
        <w:rPr>
          <w:i/>
        </w:rPr>
        <w:t>Таблица 2.</w:t>
      </w:r>
      <w:r w:rsidR="000F0752" w:rsidRPr="00345D0A">
        <w:rPr>
          <w:i/>
        </w:rPr>
        <w:t>7</w:t>
      </w:r>
      <w:r w:rsidRPr="00345D0A">
        <w:rPr>
          <w:i/>
        </w:rPr>
        <w:t xml:space="preserve">(8) – Расчетная лесосека (ежегодный допустимый объем изъятия древесины) </w:t>
      </w:r>
      <w:r w:rsidRPr="00345D0A">
        <w:rPr>
          <w:i/>
        </w:rPr>
        <w:lastRenderedPageBreak/>
        <w:t>в средневозрастных, приспевающих, спелых, перестойных лесных насаждениях при уходе за лесами</w:t>
      </w:r>
    </w:p>
    <w:tbl>
      <w:tblPr>
        <w:tblW w:w="9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1"/>
        <w:gridCol w:w="2438"/>
        <w:gridCol w:w="709"/>
        <w:gridCol w:w="850"/>
        <w:gridCol w:w="851"/>
        <w:gridCol w:w="817"/>
        <w:gridCol w:w="709"/>
        <w:gridCol w:w="709"/>
        <w:gridCol w:w="992"/>
        <w:gridCol w:w="992"/>
      </w:tblGrid>
      <w:tr w:rsidR="002E4425" w:rsidRPr="00345D0A" w14:paraId="6485DEB2" w14:textId="77777777" w:rsidTr="002E4425">
        <w:trPr>
          <w:trHeight w:val="341"/>
          <w:tblHeader/>
          <w:jc w:val="center"/>
        </w:trPr>
        <w:tc>
          <w:tcPr>
            <w:tcW w:w="421" w:type="dxa"/>
            <w:vMerge w:val="restart"/>
          </w:tcPr>
          <w:p w14:paraId="35B10060" w14:textId="77777777" w:rsidR="002E4425" w:rsidRPr="00345D0A" w:rsidRDefault="002E4425" w:rsidP="004A3044">
            <w:pPr>
              <w:widowControl w:val="0"/>
              <w:ind w:right="61"/>
              <w:jc w:val="center"/>
              <w:rPr>
                <w:sz w:val="22"/>
                <w:szCs w:val="22"/>
              </w:rPr>
            </w:pPr>
            <w:r w:rsidRPr="00345D0A">
              <w:rPr>
                <w:sz w:val="22"/>
                <w:szCs w:val="22"/>
              </w:rPr>
              <w:t>№</w:t>
            </w:r>
          </w:p>
          <w:p w14:paraId="62683B37" w14:textId="77777777" w:rsidR="002E4425" w:rsidRPr="00345D0A" w:rsidRDefault="002E4425" w:rsidP="004A3044">
            <w:pPr>
              <w:widowControl w:val="0"/>
              <w:ind w:right="61"/>
              <w:jc w:val="center"/>
              <w:rPr>
                <w:sz w:val="22"/>
                <w:szCs w:val="22"/>
              </w:rPr>
            </w:pPr>
            <w:r w:rsidRPr="00345D0A">
              <w:rPr>
                <w:sz w:val="22"/>
                <w:szCs w:val="22"/>
              </w:rPr>
              <w:t>п/п</w:t>
            </w:r>
          </w:p>
        </w:tc>
        <w:tc>
          <w:tcPr>
            <w:tcW w:w="2438" w:type="dxa"/>
            <w:vMerge w:val="restart"/>
            <w:vAlign w:val="center"/>
          </w:tcPr>
          <w:p w14:paraId="53B48CBD" w14:textId="77777777" w:rsidR="002E4425" w:rsidRPr="00345D0A" w:rsidRDefault="002E4425" w:rsidP="004A3044">
            <w:pPr>
              <w:widowControl w:val="0"/>
              <w:ind w:right="61"/>
              <w:jc w:val="center"/>
              <w:rPr>
                <w:sz w:val="22"/>
                <w:szCs w:val="22"/>
              </w:rPr>
            </w:pPr>
            <w:r w:rsidRPr="00345D0A">
              <w:rPr>
                <w:sz w:val="22"/>
                <w:szCs w:val="22"/>
              </w:rPr>
              <w:t>Наименование</w:t>
            </w:r>
          </w:p>
          <w:p w14:paraId="50880DBE" w14:textId="77777777" w:rsidR="002E4425" w:rsidRPr="00345D0A" w:rsidRDefault="002E4425" w:rsidP="004A3044">
            <w:pPr>
              <w:widowControl w:val="0"/>
              <w:ind w:right="61"/>
              <w:jc w:val="center"/>
              <w:rPr>
                <w:sz w:val="22"/>
                <w:szCs w:val="22"/>
              </w:rPr>
            </w:pPr>
            <w:r w:rsidRPr="00345D0A">
              <w:rPr>
                <w:sz w:val="22"/>
                <w:szCs w:val="22"/>
              </w:rPr>
              <w:t>показателя</w:t>
            </w:r>
          </w:p>
        </w:tc>
        <w:tc>
          <w:tcPr>
            <w:tcW w:w="709" w:type="dxa"/>
            <w:vMerge w:val="restart"/>
            <w:vAlign w:val="center"/>
          </w:tcPr>
          <w:p w14:paraId="0E841F1F" w14:textId="77777777" w:rsidR="002E4425" w:rsidRPr="00345D0A" w:rsidRDefault="002E4425" w:rsidP="004A3044">
            <w:pPr>
              <w:widowControl w:val="0"/>
              <w:ind w:right="61"/>
              <w:jc w:val="center"/>
              <w:rPr>
                <w:sz w:val="22"/>
                <w:szCs w:val="22"/>
              </w:rPr>
            </w:pPr>
          </w:p>
          <w:p w14:paraId="7DAAADB8" w14:textId="77777777" w:rsidR="002E4425" w:rsidRPr="00345D0A" w:rsidRDefault="002E4425" w:rsidP="004A3044">
            <w:pPr>
              <w:widowControl w:val="0"/>
              <w:ind w:right="61"/>
              <w:jc w:val="center"/>
              <w:rPr>
                <w:sz w:val="22"/>
                <w:szCs w:val="22"/>
              </w:rPr>
            </w:pPr>
            <w:r w:rsidRPr="00345D0A">
              <w:rPr>
                <w:sz w:val="22"/>
                <w:szCs w:val="22"/>
              </w:rPr>
              <w:t>Ед. изм.</w:t>
            </w:r>
          </w:p>
        </w:tc>
        <w:tc>
          <w:tcPr>
            <w:tcW w:w="4928" w:type="dxa"/>
            <w:gridSpan w:val="6"/>
            <w:vAlign w:val="center"/>
          </w:tcPr>
          <w:p w14:paraId="17D7544C" w14:textId="77777777" w:rsidR="002E4425" w:rsidRPr="00345D0A" w:rsidRDefault="002E4425" w:rsidP="004A3044">
            <w:pPr>
              <w:widowControl w:val="0"/>
              <w:ind w:right="61"/>
              <w:jc w:val="center"/>
              <w:rPr>
                <w:sz w:val="22"/>
                <w:szCs w:val="22"/>
              </w:rPr>
            </w:pPr>
            <w:r w:rsidRPr="00345D0A">
              <w:rPr>
                <w:sz w:val="22"/>
                <w:szCs w:val="22"/>
              </w:rPr>
              <w:t>Виды ухода за лесами</w:t>
            </w:r>
          </w:p>
        </w:tc>
        <w:tc>
          <w:tcPr>
            <w:tcW w:w="992" w:type="dxa"/>
            <w:vMerge w:val="restart"/>
            <w:vAlign w:val="center"/>
          </w:tcPr>
          <w:p w14:paraId="3AC9A32E" w14:textId="77777777" w:rsidR="002E4425" w:rsidRPr="00345D0A" w:rsidRDefault="002E4425" w:rsidP="004A3044">
            <w:pPr>
              <w:widowControl w:val="0"/>
              <w:ind w:right="61"/>
              <w:jc w:val="center"/>
              <w:rPr>
                <w:sz w:val="22"/>
                <w:szCs w:val="22"/>
              </w:rPr>
            </w:pPr>
            <w:r w:rsidRPr="00345D0A">
              <w:rPr>
                <w:sz w:val="22"/>
                <w:szCs w:val="22"/>
              </w:rPr>
              <w:t>Итого</w:t>
            </w:r>
          </w:p>
        </w:tc>
      </w:tr>
      <w:tr w:rsidR="002E4425" w:rsidRPr="00345D0A" w14:paraId="5EC7D5F6" w14:textId="77777777" w:rsidTr="002E4425">
        <w:trPr>
          <w:trHeight w:val="797"/>
          <w:tblHeader/>
          <w:jc w:val="center"/>
        </w:trPr>
        <w:tc>
          <w:tcPr>
            <w:tcW w:w="421" w:type="dxa"/>
            <w:vMerge/>
          </w:tcPr>
          <w:p w14:paraId="7EBD3B56" w14:textId="77777777" w:rsidR="002E4425" w:rsidRPr="00345D0A" w:rsidRDefault="002E4425" w:rsidP="004A3044">
            <w:pPr>
              <w:widowControl w:val="0"/>
              <w:ind w:right="61"/>
              <w:jc w:val="center"/>
              <w:rPr>
                <w:sz w:val="22"/>
                <w:szCs w:val="22"/>
              </w:rPr>
            </w:pPr>
          </w:p>
        </w:tc>
        <w:tc>
          <w:tcPr>
            <w:tcW w:w="2438" w:type="dxa"/>
            <w:vMerge/>
            <w:vAlign w:val="center"/>
          </w:tcPr>
          <w:p w14:paraId="3C9A48EE" w14:textId="77777777" w:rsidR="002E4425" w:rsidRPr="00345D0A" w:rsidRDefault="002E4425" w:rsidP="004A3044">
            <w:pPr>
              <w:widowControl w:val="0"/>
              <w:ind w:right="61"/>
              <w:rPr>
                <w:sz w:val="22"/>
                <w:szCs w:val="22"/>
              </w:rPr>
            </w:pPr>
          </w:p>
        </w:tc>
        <w:tc>
          <w:tcPr>
            <w:tcW w:w="709" w:type="dxa"/>
            <w:vMerge/>
            <w:vAlign w:val="center"/>
          </w:tcPr>
          <w:p w14:paraId="05ECA184" w14:textId="77777777" w:rsidR="002E4425" w:rsidRPr="00345D0A" w:rsidRDefault="002E4425" w:rsidP="004A3044">
            <w:pPr>
              <w:widowControl w:val="0"/>
              <w:ind w:right="61"/>
              <w:rPr>
                <w:sz w:val="22"/>
                <w:szCs w:val="22"/>
              </w:rPr>
            </w:pPr>
          </w:p>
        </w:tc>
        <w:tc>
          <w:tcPr>
            <w:tcW w:w="850" w:type="dxa"/>
            <w:vAlign w:val="center"/>
          </w:tcPr>
          <w:p w14:paraId="61FCEA44" w14:textId="77777777" w:rsidR="002E4425" w:rsidRPr="00345D0A" w:rsidRDefault="002E4425" w:rsidP="004A3044">
            <w:pPr>
              <w:widowControl w:val="0"/>
              <w:ind w:right="61"/>
              <w:jc w:val="center"/>
              <w:rPr>
                <w:sz w:val="22"/>
                <w:szCs w:val="22"/>
              </w:rPr>
            </w:pPr>
            <w:r w:rsidRPr="00345D0A">
              <w:rPr>
                <w:sz w:val="22"/>
                <w:szCs w:val="22"/>
              </w:rPr>
              <w:t>прореживания</w:t>
            </w:r>
          </w:p>
        </w:tc>
        <w:tc>
          <w:tcPr>
            <w:tcW w:w="851" w:type="dxa"/>
            <w:vAlign w:val="center"/>
          </w:tcPr>
          <w:p w14:paraId="3EB41E13" w14:textId="77777777" w:rsidR="002E4425" w:rsidRPr="00345D0A" w:rsidRDefault="002E4425" w:rsidP="004A3044">
            <w:pPr>
              <w:widowControl w:val="0"/>
              <w:ind w:right="61"/>
              <w:jc w:val="center"/>
              <w:rPr>
                <w:sz w:val="22"/>
                <w:szCs w:val="22"/>
              </w:rPr>
            </w:pPr>
            <w:r w:rsidRPr="00345D0A">
              <w:rPr>
                <w:sz w:val="22"/>
                <w:szCs w:val="22"/>
              </w:rPr>
              <w:t>проходные рубки</w:t>
            </w:r>
          </w:p>
        </w:tc>
        <w:tc>
          <w:tcPr>
            <w:tcW w:w="817" w:type="dxa"/>
            <w:vAlign w:val="center"/>
          </w:tcPr>
          <w:p w14:paraId="1EF2A3E8" w14:textId="77777777" w:rsidR="002E4425" w:rsidRPr="00345D0A" w:rsidRDefault="002E4425" w:rsidP="004A3044">
            <w:pPr>
              <w:widowControl w:val="0"/>
              <w:jc w:val="center"/>
              <w:rPr>
                <w:sz w:val="22"/>
                <w:szCs w:val="22"/>
              </w:rPr>
            </w:pPr>
            <w:r w:rsidRPr="00345D0A">
              <w:rPr>
                <w:sz w:val="22"/>
                <w:szCs w:val="22"/>
              </w:rPr>
              <w:t>рубки обновления</w:t>
            </w:r>
          </w:p>
        </w:tc>
        <w:tc>
          <w:tcPr>
            <w:tcW w:w="709" w:type="dxa"/>
            <w:vAlign w:val="center"/>
          </w:tcPr>
          <w:p w14:paraId="5D86CF6D" w14:textId="77777777" w:rsidR="002E4425" w:rsidRPr="00345D0A" w:rsidRDefault="002E4425" w:rsidP="004A3044">
            <w:pPr>
              <w:widowControl w:val="0"/>
              <w:jc w:val="center"/>
              <w:rPr>
                <w:sz w:val="22"/>
                <w:szCs w:val="22"/>
              </w:rPr>
            </w:pPr>
            <w:r w:rsidRPr="00345D0A">
              <w:rPr>
                <w:sz w:val="22"/>
                <w:szCs w:val="22"/>
              </w:rPr>
              <w:t>рубки переформирования</w:t>
            </w:r>
          </w:p>
        </w:tc>
        <w:tc>
          <w:tcPr>
            <w:tcW w:w="709" w:type="dxa"/>
            <w:vAlign w:val="center"/>
          </w:tcPr>
          <w:p w14:paraId="17D061C4" w14:textId="77777777" w:rsidR="002E4425" w:rsidRPr="00345D0A" w:rsidRDefault="002E4425" w:rsidP="004A3044">
            <w:pPr>
              <w:widowControl w:val="0"/>
              <w:jc w:val="center"/>
              <w:rPr>
                <w:sz w:val="22"/>
                <w:szCs w:val="22"/>
              </w:rPr>
            </w:pPr>
            <w:r w:rsidRPr="00345D0A">
              <w:rPr>
                <w:sz w:val="22"/>
                <w:szCs w:val="22"/>
              </w:rPr>
              <w:t>рубки реконструкции</w:t>
            </w:r>
          </w:p>
        </w:tc>
        <w:tc>
          <w:tcPr>
            <w:tcW w:w="992" w:type="dxa"/>
            <w:vAlign w:val="center"/>
          </w:tcPr>
          <w:p w14:paraId="30435586" w14:textId="77777777" w:rsidR="002E4425" w:rsidRPr="00345D0A" w:rsidRDefault="002E4425" w:rsidP="004A3044">
            <w:pPr>
              <w:widowControl w:val="0"/>
              <w:ind w:right="61"/>
              <w:jc w:val="center"/>
              <w:rPr>
                <w:sz w:val="22"/>
                <w:szCs w:val="22"/>
              </w:rPr>
            </w:pPr>
            <w:r w:rsidRPr="00345D0A">
              <w:rPr>
                <w:sz w:val="22"/>
                <w:szCs w:val="22"/>
              </w:rPr>
              <w:t>рубка семенников, единичных деревьев</w:t>
            </w:r>
          </w:p>
        </w:tc>
        <w:tc>
          <w:tcPr>
            <w:tcW w:w="992" w:type="dxa"/>
            <w:vMerge/>
            <w:shd w:val="clear" w:color="auto" w:fill="auto"/>
            <w:vAlign w:val="center"/>
          </w:tcPr>
          <w:p w14:paraId="2234CDCC" w14:textId="77777777" w:rsidR="002E4425" w:rsidRPr="00345D0A" w:rsidRDefault="002E4425" w:rsidP="004A3044">
            <w:pPr>
              <w:widowControl w:val="0"/>
              <w:ind w:right="61"/>
              <w:rPr>
                <w:sz w:val="22"/>
                <w:szCs w:val="22"/>
              </w:rPr>
            </w:pPr>
          </w:p>
        </w:tc>
      </w:tr>
      <w:tr w:rsidR="002E4425" w:rsidRPr="00345D0A" w14:paraId="7FEA3C04" w14:textId="77777777" w:rsidTr="002E4425">
        <w:trPr>
          <w:trHeight w:val="222"/>
          <w:tblHeader/>
          <w:jc w:val="center"/>
        </w:trPr>
        <w:tc>
          <w:tcPr>
            <w:tcW w:w="421" w:type="dxa"/>
          </w:tcPr>
          <w:p w14:paraId="336829D1" w14:textId="77777777" w:rsidR="002E4425" w:rsidRPr="00345D0A" w:rsidRDefault="002E4425" w:rsidP="00F52763">
            <w:pPr>
              <w:widowControl w:val="0"/>
              <w:ind w:right="61"/>
              <w:jc w:val="center"/>
              <w:rPr>
                <w:sz w:val="22"/>
                <w:szCs w:val="22"/>
              </w:rPr>
            </w:pPr>
            <w:r w:rsidRPr="00345D0A">
              <w:rPr>
                <w:sz w:val="22"/>
                <w:szCs w:val="22"/>
              </w:rPr>
              <w:t>1</w:t>
            </w:r>
          </w:p>
        </w:tc>
        <w:tc>
          <w:tcPr>
            <w:tcW w:w="2438" w:type="dxa"/>
            <w:vAlign w:val="center"/>
          </w:tcPr>
          <w:p w14:paraId="3E18FC89" w14:textId="77777777" w:rsidR="002E4425" w:rsidRPr="00345D0A" w:rsidRDefault="002E4425" w:rsidP="004A3044">
            <w:pPr>
              <w:widowControl w:val="0"/>
              <w:ind w:right="61"/>
              <w:jc w:val="center"/>
              <w:rPr>
                <w:sz w:val="22"/>
                <w:szCs w:val="22"/>
              </w:rPr>
            </w:pPr>
            <w:r w:rsidRPr="00345D0A">
              <w:rPr>
                <w:sz w:val="22"/>
                <w:szCs w:val="22"/>
              </w:rPr>
              <w:t>2</w:t>
            </w:r>
          </w:p>
        </w:tc>
        <w:tc>
          <w:tcPr>
            <w:tcW w:w="709" w:type="dxa"/>
            <w:vAlign w:val="center"/>
          </w:tcPr>
          <w:p w14:paraId="5F9CE3CB" w14:textId="77777777" w:rsidR="002E4425" w:rsidRPr="00345D0A" w:rsidRDefault="002E4425" w:rsidP="004A3044">
            <w:pPr>
              <w:widowControl w:val="0"/>
              <w:ind w:right="61"/>
              <w:jc w:val="center"/>
              <w:rPr>
                <w:sz w:val="22"/>
                <w:szCs w:val="22"/>
              </w:rPr>
            </w:pPr>
            <w:r w:rsidRPr="00345D0A">
              <w:rPr>
                <w:sz w:val="22"/>
                <w:szCs w:val="22"/>
              </w:rPr>
              <w:t>3</w:t>
            </w:r>
          </w:p>
        </w:tc>
        <w:tc>
          <w:tcPr>
            <w:tcW w:w="850" w:type="dxa"/>
            <w:vAlign w:val="center"/>
          </w:tcPr>
          <w:p w14:paraId="20DBBC4A" w14:textId="77777777" w:rsidR="002E4425" w:rsidRPr="00345D0A" w:rsidRDefault="002E4425" w:rsidP="004A3044">
            <w:pPr>
              <w:widowControl w:val="0"/>
              <w:ind w:right="61"/>
              <w:jc w:val="center"/>
              <w:rPr>
                <w:sz w:val="22"/>
                <w:szCs w:val="22"/>
              </w:rPr>
            </w:pPr>
            <w:r w:rsidRPr="00345D0A">
              <w:rPr>
                <w:sz w:val="22"/>
                <w:szCs w:val="22"/>
              </w:rPr>
              <w:t>4</w:t>
            </w:r>
          </w:p>
        </w:tc>
        <w:tc>
          <w:tcPr>
            <w:tcW w:w="851" w:type="dxa"/>
            <w:vAlign w:val="center"/>
          </w:tcPr>
          <w:p w14:paraId="28D318AF" w14:textId="77777777" w:rsidR="002E4425" w:rsidRPr="00345D0A" w:rsidRDefault="002E4425" w:rsidP="004A3044">
            <w:pPr>
              <w:widowControl w:val="0"/>
              <w:ind w:right="61"/>
              <w:jc w:val="center"/>
              <w:rPr>
                <w:sz w:val="22"/>
                <w:szCs w:val="22"/>
              </w:rPr>
            </w:pPr>
            <w:r w:rsidRPr="00345D0A">
              <w:rPr>
                <w:sz w:val="22"/>
                <w:szCs w:val="22"/>
              </w:rPr>
              <w:t>5</w:t>
            </w:r>
          </w:p>
        </w:tc>
        <w:tc>
          <w:tcPr>
            <w:tcW w:w="817" w:type="dxa"/>
            <w:vAlign w:val="center"/>
          </w:tcPr>
          <w:p w14:paraId="4566B516" w14:textId="77777777" w:rsidR="002E4425" w:rsidRPr="00345D0A" w:rsidRDefault="002E4425" w:rsidP="004A3044">
            <w:pPr>
              <w:widowControl w:val="0"/>
              <w:jc w:val="center"/>
              <w:rPr>
                <w:sz w:val="22"/>
                <w:szCs w:val="22"/>
              </w:rPr>
            </w:pPr>
            <w:r w:rsidRPr="00345D0A">
              <w:rPr>
                <w:sz w:val="22"/>
                <w:szCs w:val="22"/>
              </w:rPr>
              <w:t>6</w:t>
            </w:r>
          </w:p>
        </w:tc>
        <w:tc>
          <w:tcPr>
            <w:tcW w:w="709" w:type="dxa"/>
            <w:vAlign w:val="center"/>
          </w:tcPr>
          <w:p w14:paraId="103DD9B9" w14:textId="77777777" w:rsidR="002E4425" w:rsidRPr="00345D0A" w:rsidRDefault="002E4425" w:rsidP="004A3044">
            <w:pPr>
              <w:widowControl w:val="0"/>
              <w:jc w:val="center"/>
              <w:rPr>
                <w:sz w:val="22"/>
                <w:szCs w:val="22"/>
              </w:rPr>
            </w:pPr>
            <w:r w:rsidRPr="00345D0A">
              <w:rPr>
                <w:sz w:val="22"/>
                <w:szCs w:val="22"/>
              </w:rPr>
              <w:t>7</w:t>
            </w:r>
          </w:p>
        </w:tc>
        <w:tc>
          <w:tcPr>
            <w:tcW w:w="709" w:type="dxa"/>
            <w:vAlign w:val="center"/>
          </w:tcPr>
          <w:p w14:paraId="2FD641AF" w14:textId="77777777" w:rsidR="002E4425" w:rsidRPr="00345D0A" w:rsidRDefault="002E4425" w:rsidP="004A3044">
            <w:pPr>
              <w:widowControl w:val="0"/>
              <w:jc w:val="center"/>
              <w:rPr>
                <w:sz w:val="22"/>
                <w:szCs w:val="22"/>
              </w:rPr>
            </w:pPr>
            <w:r w:rsidRPr="00345D0A">
              <w:rPr>
                <w:sz w:val="22"/>
                <w:szCs w:val="22"/>
              </w:rPr>
              <w:t>8</w:t>
            </w:r>
          </w:p>
        </w:tc>
        <w:tc>
          <w:tcPr>
            <w:tcW w:w="992" w:type="dxa"/>
            <w:vAlign w:val="center"/>
          </w:tcPr>
          <w:p w14:paraId="49A2A83F" w14:textId="77777777" w:rsidR="002E4425" w:rsidRPr="00345D0A" w:rsidRDefault="002E4425" w:rsidP="004A3044">
            <w:pPr>
              <w:widowControl w:val="0"/>
              <w:ind w:right="61"/>
              <w:jc w:val="center"/>
              <w:rPr>
                <w:sz w:val="22"/>
                <w:szCs w:val="22"/>
              </w:rPr>
            </w:pPr>
            <w:r w:rsidRPr="00345D0A">
              <w:rPr>
                <w:sz w:val="22"/>
                <w:szCs w:val="22"/>
              </w:rPr>
              <w:t>9</w:t>
            </w:r>
          </w:p>
        </w:tc>
        <w:tc>
          <w:tcPr>
            <w:tcW w:w="992" w:type="dxa"/>
            <w:shd w:val="clear" w:color="auto" w:fill="auto"/>
            <w:vAlign w:val="center"/>
          </w:tcPr>
          <w:p w14:paraId="001D5248" w14:textId="77777777" w:rsidR="002E4425" w:rsidRPr="00345D0A" w:rsidRDefault="002E4425" w:rsidP="004A3044">
            <w:pPr>
              <w:widowControl w:val="0"/>
              <w:ind w:right="61"/>
              <w:jc w:val="center"/>
              <w:rPr>
                <w:sz w:val="22"/>
                <w:szCs w:val="22"/>
              </w:rPr>
            </w:pPr>
            <w:r w:rsidRPr="00345D0A">
              <w:rPr>
                <w:sz w:val="22"/>
                <w:szCs w:val="22"/>
              </w:rPr>
              <w:t>10</w:t>
            </w:r>
          </w:p>
        </w:tc>
      </w:tr>
      <w:tr w:rsidR="002E4425" w:rsidRPr="00345D0A" w14:paraId="37027BC5" w14:textId="77777777" w:rsidTr="002E4425">
        <w:trPr>
          <w:trHeight w:val="262"/>
          <w:jc w:val="center"/>
        </w:trPr>
        <w:tc>
          <w:tcPr>
            <w:tcW w:w="421" w:type="dxa"/>
            <w:vMerge w:val="restart"/>
          </w:tcPr>
          <w:p w14:paraId="580D5792" w14:textId="77777777" w:rsidR="002E4425" w:rsidRPr="00345D0A" w:rsidRDefault="002E4425" w:rsidP="00F52763">
            <w:pPr>
              <w:widowControl w:val="0"/>
              <w:ind w:right="61"/>
              <w:jc w:val="center"/>
              <w:rPr>
                <w:sz w:val="22"/>
                <w:szCs w:val="22"/>
              </w:rPr>
            </w:pPr>
            <w:r w:rsidRPr="00345D0A">
              <w:rPr>
                <w:sz w:val="22"/>
                <w:szCs w:val="22"/>
              </w:rPr>
              <w:t>1</w:t>
            </w:r>
          </w:p>
        </w:tc>
        <w:tc>
          <w:tcPr>
            <w:tcW w:w="2438" w:type="dxa"/>
            <w:vMerge w:val="restart"/>
            <w:shd w:val="clear" w:color="auto" w:fill="auto"/>
          </w:tcPr>
          <w:p w14:paraId="12E5567B" w14:textId="77777777" w:rsidR="002E4425" w:rsidRPr="00345D0A" w:rsidRDefault="002E4425" w:rsidP="004A3044">
            <w:pPr>
              <w:widowControl w:val="0"/>
              <w:ind w:right="61"/>
              <w:rPr>
                <w:sz w:val="22"/>
                <w:szCs w:val="22"/>
              </w:rPr>
            </w:pPr>
            <w:r w:rsidRPr="00345D0A">
              <w:rPr>
                <w:sz w:val="22"/>
                <w:szCs w:val="22"/>
              </w:rPr>
              <w:t>Выявленный фонд по лесоводственным требованиям</w:t>
            </w:r>
          </w:p>
        </w:tc>
        <w:tc>
          <w:tcPr>
            <w:tcW w:w="709" w:type="dxa"/>
            <w:shd w:val="clear" w:color="auto" w:fill="auto"/>
            <w:vAlign w:val="center"/>
          </w:tcPr>
          <w:p w14:paraId="03336961" w14:textId="77777777" w:rsidR="002E4425" w:rsidRPr="00345D0A" w:rsidRDefault="002E4425" w:rsidP="004A3044">
            <w:pPr>
              <w:widowControl w:val="0"/>
              <w:ind w:right="61"/>
              <w:jc w:val="center"/>
              <w:rPr>
                <w:sz w:val="22"/>
                <w:szCs w:val="22"/>
              </w:rPr>
            </w:pPr>
            <w:r w:rsidRPr="00345D0A">
              <w:rPr>
                <w:sz w:val="22"/>
                <w:szCs w:val="22"/>
              </w:rPr>
              <w:t>га</w:t>
            </w:r>
          </w:p>
        </w:tc>
        <w:tc>
          <w:tcPr>
            <w:tcW w:w="850" w:type="dxa"/>
            <w:vAlign w:val="bottom"/>
          </w:tcPr>
          <w:p w14:paraId="665E66A8" w14:textId="77777777" w:rsidR="002E4425" w:rsidRPr="00345D0A" w:rsidRDefault="002E4425" w:rsidP="008C0B92">
            <w:pPr>
              <w:widowControl w:val="0"/>
              <w:ind w:right="61"/>
              <w:jc w:val="center"/>
              <w:rPr>
                <w:bCs/>
                <w:sz w:val="22"/>
                <w:szCs w:val="22"/>
              </w:rPr>
            </w:pPr>
            <w:r w:rsidRPr="00345D0A">
              <w:rPr>
                <w:bCs/>
                <w:sz w:val="22"/>
                <w:szCs w:val="22"/>
              </w:rPr>
              <w:t>6315,1</w:t>
            </w:r>
          </w:p>
        </w:tc>
        <w:tc>
          <w:tcPr>
            <w:tcW w:w="851" w:type="dxa"/>
            <w:vAlign w:val="bottom"/>
          </w:tcPr>
          <w:p w14:paraId="4E95329E" w14:textId="77777777" w:rsidR="002E4425" w:rsidRPr="00345D0A" w:rsidRDefault="002E4425" w:rsidP="008C0B92">
            <w:pPr>
              <w:widowControl w:val="0"/>
              <w:ind w:right="61"/>
              <w:jc w:val="center"/>
              <w:rPr>
                <w:bCs/>
                <w:sz w:val="22"/>
                <w:szCs w:val="22"/>
              </w:rPr>
            </w:pPr>
            <w:r w:rsidRPr="00345D0A">
              <w:rPr>
                <w:sz w:val="22"/>
                <w:szCs w:val="22"/>
              </w:rPr>
              <w:t>5346,8</w:t>
            </w:r>
          </w:p>
        </w:tc>
        <w:tc>
          <w:tcPr>
            <w:tcW w:w="817" w:type="dxa"/>
            <w:vAlign w:val="bottom"/>
          </w:tcPr>
          <w:p w14:paraId="4CC3C458" w14:textId="77777777" w:rsidR="002E4425" w:rsidRPr="00345D0A" w:rsidRDefault="002E4425" w:rsidP="008C0B92">
            <w:pPr>
              <w:widowControl w:val="0"/>
              <w:ind w:right="61"/>
              <w:jc w:val="center"/>
              <w:rPr>
                <w:bCs/>
                <w:sz w:val="22"/>
                <w:szCs w:val="22"/>
                <w:lang w:val="en-US"/>
              </w:rPr>
            </w:pPr>
          </w:p>
        </w:tc>
        <w:tc>
          <w:tcPr>
            <w:tcW w:w="709" w:type="dxa"/>
            <w:vAlign w:val="bottom"/>
          </w:tcPr>
          <w:p w14:paraId="0D5041DB" w14:textId="77777777" w:rsidR="002E4425" w:rsidRPr="00345D0A" w:rsidRDefault="002E4425" w:rsidP="008C0B92">
            <w:pPr>
              <w:widowControl w:val="0"/>
              <w:ind w:right="61"/>
              <w:jc w:val="center"/>
              <w:rPr>
                <w:sz w:val="22"/>
                <w:szCs w:val="22"/>
                <w:lang w:val="en-US"/>
              </w:rPr>
            </w:pPr>
          </w:p>
        </w:tc>
        <w:tc>
          <w:tcPr>
            <w:tcW w:w="709" w:type="dxa"/>
            <w:vAlign w:val="bottom"/>
          </w:tcPr>
          <w:p w14:paraId="5AFB38E3" w14:textId="77777777" w:rsidR="002E4425" w:rsidRPr="00345D0A" w:rsidRDefault="002E4425" w:rsidP="008C0B92">
            <w:pPr>
              <w:widowControl w:val="0"/>
              <w:ind w:right="61"/>
              <w:jc w:val="center"/>
              <w:rPr>
                <w:sz w:val="22"/>
                <w:szCs w:val="22"/>
                <w:lang w:val="en-US"/>
              </w:rPr>
            </w:pPr>
          </w:p>
        </w:tc>
        <w:tc>
          <w:tcPr>
            <w:tcW w:w="992" w:type="dxa"/>
            <w:vAlign w:val="bottom"/>
          </w:tcPr>
          <w:p w14:paraId="72C23D7F" w14:textId="77777777" w:rsidR="002E4425" w:rsidRPr="00345D0A" w:rsidRDefault="002E4425" w:rsidP="008C0B92">
            <w:pPr>
              <w:widowControl w:val="0"/>
              <w:ind w:right="61"/>
              <w:jc w:val="center"/>
              <w:rPr>
                <w:bCs/>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bottom"/>
          </w:tcPr>
          <w:p w14:paraId="20BE1398" w14:textId="77777777" w:rsidR="002E4425" w:rsidRPr="00345D0A" w:rsidRDefault="002E4425" w:rsidP="008C0B92">
            <w:pPr>
              <w:widowControl w:val="0"/>
              <w:jc w:val="center"/>
              <w:rPr>
                <w:color w:val="000000"/>
                <w:sz w:val="22"/>
                <w:szCs w:val="22"/>
              </w:rPr>
            </w:pPr>
            <w:r w:rsidRPr="00345D0A">
              <w:rPr>
                <w:color w:val="000000"/>
                <w:sz w:val="22"/>
                <w:szCs w:val="22"/>
              </w:rPr>
              <w:t>11661,9</w:t>
            </w:r>
          </w:p>
        </w:tc>
      </w:tr>
      <w:tr w:rsidR="002E4425" w:rsidRPr="00345D0A" w14:paraId="368F06E5" w14:textId="77777777" w:rsidTr="002E4425">
        <w:trPr>
          <w:trHeight w:val="140"/>
          <w:jc w:val="center"/>
        </w:trPr>
        <w:tc>
          <w:tcPr>
            <w:tcW w:w="421" w:type="dxa"/>
            <w:vMerge/>
          </w:tcPr>
          <w:p w14:paraId="75530E54" w14:textId="77777777" w:rsidR="002E4425" w:rsidRPr="00345D0A" w:rsidRDefault="002E4425" w:rsidP="004A3044">
            <w:pPr>
              <w:widowControl w:val="0"/>
              <w:ind w:right="61"/>
              <w:jc w:val="center"/>
              <w:rPr>
                <w:sz w:val="22"/>
                <w:szCs w:val="22"/>
              </w:rPr>
            </w:pPr>
          </w:p>
        </w:tc>
        <w:tc>
          <w:tcPr>
            <w:tcW w:w="2438" w:type="dxa"/>
            <w:vMerge/>
            <w:shd w:val="clear" w:color="auto" w:fill="auto"/>
          </w:tcPr>
          <w:p w14:paraId="0E599D96" w14:textId="77777777" w:rsidR="002E4425" w:rsidRPr="00345D0A" w:rsidRDefault="002E4425" w:rsidP="004A3044">
            <w:pPr>
              <w:widowControl w:val="0"/>
              <w:ind w:right="61"/>
              <w:rPr>
                <w:sz w:val="22"/>
                <w:szCs w:val="22"/>
              </w:rPr>
            </w:pPr>
          </w:p>
        </w:tc>
        <w:tc>
          <w:tcPr>
            <w:tcW w:w="709" w:type="dxa"/>
            <w:shd w:val="clear" w:color="auto" w:fill="auto"/>
            <w:vAlign w:val="center"/>
          </w:tcPr>
          <w:p w14:paraId="1EFF3AB7" w14:textId="77777777" w:rsidR="002E4425" w:rsidRPr="00345D0A" w:rsidRDefault="002E4425" w:rsidP="004A3044">
            <w:pPr>
              <w:widowControl w:val="0"/>
              <w:ind w:right="61"/>
              <w:jc w:val="center"/>
              <w:rPr>
                <w:sz w:val="22"/>
                <w:szCs w:val="22"/>
                <w:vertAlign w:val="superscript"/>
              </w:rPr>
            </w:pPr>
            <w:r w:rsidRPr="00345D0A">
              <w:rPr>
                <w:sz w:val="22"/>
                <w:szCs w:val="22"/>
              </w:rPr>
              <w:t>т. м</w:t>
            </w:r>
            <w:r w:rsidRPr="00345D0A">
              <w:rPr>
                <w:sz w:val="22"/>
                <w:szCs w:val="22"/>
                <w:vertAlign w:val="superscript"/>
              </w:rPr>
              <w:t>3</w:t>
            </w:r>
          </w:p>
        </w:tc>
        <w:tc>
          <w:tcPr>
            <w:tcW w:w="850" w:type="dxa"/>
            <w:vAlign w:val="bottom"/>
          </w:tcPr>
          <w:p w14:paraId="407C534D" w14:textId="77777777" w:rsidR="002E4425" w:rsidRPr="00345D0A" w:rsidRDefault="002E4425" w:rsidP="008C0B92">
            <w:pPr>
              <w:widowControl w:val="0"/>
              <w:ind w:right="61"/>
              <w:jc w:val="center"/>
              <w:rPr>
                <w:bCs/>
                <w:sz w:val="22"/>
                <w:szCs w:val="22"/>
              </w:rPr>
            </w:pPr>
            <w:r w:rsidRPr="00345D0A">
              <w:rPr>
                <w:bCs/>
                <w:sz w:val="22"/>
                <w:szCs w:val="22"/>
              </w:rPr>
              <w:t>276,3</w:t>
            </w:r>
          </w:p>
        </w:tc>
        <w:tc>
          <w:tcPr>
            <w:tcW w:w="851" w:type="dxa"/>
            <w:vAlign w:val="bottom"/>
          </w:tcPr>
          <w:p w14:paraId="7C947C1F" w14:textId="77777777" w:rsidR="002E4425" w:rsidRPr="00345D0A" w:rsidRDefault="002E4425" w:rsidP="008C0B92">
            <w:pPr>
              <w:widowControl w:val="0"/>
              <w:ind w:right="61"/>
              <w:jc w:val="center"/>
              <w:rPr>
                <w:bCs/>
                <w:sz w:val="22"/>
                <w:szCs w:val="22"/>
              </w:rPr>
            </w:pPr>
            <w:r w:rsidRPr="00345D0A">
              <w:rPr>
                <w:bCs/>
                <w:sz w:val="22"/>
                <w:szCs w:val="22"/>
              </w:rPr>
              <w:t>328,5</w:t>
            </w:r>
          </w:p>
        </w:tc>
        <w:tc>
          <w:tcPr>
            <w:tcW w:w="817" w:type="dxa"/>
            <w:vAlign w:val="bottom"/>
          </w:tcPr>
          <w:p w14:paraId="676AB895" w14:textId="77777777" w:rsidR="002E4425" w:rsidRPr="00345D0A" w:rsidRDefault="002E4425" w:rsidP="008C0B92">
            <w:pPr>
              <w:widowControl w:val="0"/>
              <w:ind w:right="61"/>
              <w:jc w:val="center"/>
              <w:rPr>
                <w:bCs/>
                <w:sz w:val="22"/>
                <w:szCs w:val="22"/>
                <w:lang w:val="en-US"/>
              </w:rPr>
            </w:pPr>
          </w:p>
        </w:tc>
        <w:tc>
          <w:tcPr>
            <w:tcW w:w="709" w:type="dxa"/>
            <w:vAlign w:val="bottom"/>
          </w:tcPr>
          <w:p w14:paraId="043807C5" w14:textId="77777777" w:rsidR="002E4425" w:rsidRPr="00345D0A" w:rsidRDefault="002E4425" w:rsidP="008C0B92">
            <w:pPr>
              <w:widowControl w:val="0"/>
              <w:ind w:right="61"/>
              <w:jc w:val="center"/>
              <w:rPr>
                <w:sz w:val="22"/>
                <w:szCs w:val="22"/>
                <w:lang w:val="en-US"/>
              </w:rPr>
            </w:pPr>
          </w:p>
        </w:tc>
        <w:tc>
          <w:tcPr>
            <w:tcW w:w="709" w:type="dxa"/>
            <w:vAlign w:val="bottom"/>
          </w:tcPr>
          <w:p w14:paraId="748EC9A9" w14:textId="77777777" w:rsidR="002E4425" w:rsidRPr="00345D0A" w:rsidRDefault="002E4425" w:rsidP="008C0B92">
            <w:pPr>
              <w:widowControl w:val="0"/>
              <w:ind w:right="61"/>
              <w:jc w:val="center"/>
              <w:rPr>
                <w:sz w:val="22"/>
                <w:szCs w:val="22"/>
                <w:lang w:val="en-US"/>
              </w:rPr>
            </w:pPr>
          </w:p>
        </w:tc>
        <w:tc>
          <w:tcPr>
            <w:tcW w:w="992" w:type="dxa"/>
            <w:vAlign w:val="bottom"/>
          </w:tcPr>
          <w:p w14:paraId="24DB41F8" w14:textId="77777777" w:rsidR="002E4425" w:rsidRPr="00345D0A" w:rsidRDefault="002E4425" w:rsidP="008C0B92">
            <w:pPr>
              <w:widowControl w:val="0"/>
              <w:ind w:right="61"/>
              <w:jc w:val="center"/>
              <w:rPr>
                <w:bCs/>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bottom"/>
          </w:tcPr>
          <w:p w14:paraId="0A7E9E64" w14:textId="77777777" w:rsidR="002E4425" w:rsidRPr="00345D0A" w:rsidRDefault="002E4425" w:rsidP="008C0B92">
            <w:pPr>
              <w:widowControl w:val="0"/>
              <w:jc w:val="center"/>
              <w:rPr>
                <w:color w:val="000000"/>
                <w:sz w:val="22"/>
                <w:szCs w:val="22"/>
              </w:rPr>
            </w:pPr>
            <w:r w:rsidRPr="00345D0A">
              <w:rPr>
                <w:color w:val="000000"/>
                <w:sz w:val="22"/>
                <w:szCs w:val="22"/>
              </w:rPr>
              <w:t>604,8</w:t>
            </w:r>
          </w:p>
        </w:tc>
      </w:tr>
      <w:tr w:rsidR="002E4425" w:rsidRPr="00345D0A" w14:paraId="1C6A6DFD" w14:textId="77777777" w:rsidTr="002E4425">
        <w:trPr>
          <w:trHeight w:val="262"/>
          <w:jc w:val="center"/>
        </w:trPr>
        <w:tc>
          <w:tcPr>
            <w:tcW w:w="421" w:type="dxa"/>
          </w:tcPr>
          <w:p w14:paraId="28084B3F" w14:textId="77777777" w:rsidR="002E4425" w:rsidRPr="00345D0A" w:rsidRDefault="002E4425" w:rsidP="00F52763">
            <w:pPr>
              <w:widowControl w:val="0"/>
              <w:ind w:right="61"/>
              <w:jc w:val="center"/>
              <w:rPr>
                <w:sz w:val="22"/>
                <w:szCs w:val="22"/>
              </w:rPr>
            </w:pPr>
            <w:r w:rsidRPr="00345D0A">
              <w:rPr>
                <w:sz w:val="22"/>
                <w:szCs w:val="22"/>
              </w:rPr>
              <w:t>2</w:t>
            </w:r>
          </w:p>
        </w:tc>
        <w:tc>
          <w:tcPr>
            <w:tcW w:w="2438" w:type="dxa"/>
            <w:shd w:val="clear" w:color="auto" w:fill="auto"/>
          </w:tcPr>
          <w:p w14:paraId="613B715F" w14:textId="77777777" w:rsidR="002E4425" w:rsidRPr="00345D0A" w:rsidRDefault="002E4425" w:rsidP="004A3044">
            <w:pPr>
              <w:widowControl w:val="0"/>
              <w:ind w:right="61"/>
              <w:rPr>
                <w:sz w:val="22"/>
                <w:szCs w:val="22"/>
              </w:rPr>
            </w:pPr>
            <w:r w:rsidRPr="00345D0A">
              <w:rPr>
                <w:sz w:val="22"/>
                <w:szCs w:val="22"/>
              </w:rPr>
              <w:t xml:space="preserve">Срок повторяемости </w:t>
            </w:r>
          </w:p>
        </w:tc>
        <w:tc>
          <w:tcPr>
            <w:tcW w:w="709" w:type="dxa"/>
            <w:shd w:val="clear" w:color="auto" w:fill="auto"/>
            <w:vAlign w:val="center"/>
          </w:tcPr>
          <w:p w14:paraId="40794046" w14:textId="77777777" w:rsidR="002E4425" w:rsidRPr="00345D0A" w:rsidRDefault="002E4425" w:rsidP="004A3044">
            <w:pPr>
              <w:widowControl w:val="0"/>
              <w:ind w:right="61"/>
              <w:jc w:val="center"/>
              <w:rPr>
                <w:sz w:val="22"/>
                <w:szCs w:val="22"/>
              </w:rPr>
            </w:pPr>
            <w:r w:rsidRPr="00345D0A">
              <w:rPr>
                <w:sz w:val="22"/>
                <w:szCs w:val="22"/>
              </w:rPr>
              <w:t>лет</w:t>
            </w:r>
          </w:p>
        </w:tc>
        <w:tc>
          <w:tcPr>
            <w:tcW w:w="850" w:type="dxa"/>
            <w:vAlign w:val="bottom"/>
          </w:tcPr>
          <w:p w14:paraId="06A39374" w14:textId="77777777" w:rsidR="002E4425" w:rsidRPr="00345D0A" w:rsidRDefault="002E4425" w:rsidP="008C0B92">
            <w:pPr>
              <w:widowControl w:val="0"/>
              <w:ind w:right="61"/>
              <w:jc w:val="center"/>
              <w:rPr>
                <w:bCs/>
                <w:sz w:val="22"/>
                <w:szCs w:val="22"/>
              </w:rPr>
            </w:pPr>
            <w:r w:rsidRPr="00345D0A">
              <w:rPr>
                <w:bCs/>
                <w:sz w:val="22"/>
                <w:szCs w:val="22"/>
              </w:rPr>
              <w:t>15</w:t>
            </w:r>
          </w:p>
        </w:tc>
        <w:tc>
          <w:tcPr>
            <w:tcW w:w="851" w:type="dxa"/>
            <w:vAlign w:val="bottom"/>
          </w:tcPr>
          <w:p w14:paraId="4C5C6A55" w14:textId="77777777" w:rsidR="002E4425" w:rsidRPr="00345D0A" w:rsidRDefault="002E4425" w:rsidP="008C0B92">
            <w:pPr>
              <w:widowControl w:val="0"/>
              <w:ind w:right="61"/>
              <w:jc w:val="center"/>
              <w:rPr>
                <w:bCs/>
                <w:sz w:val="22"/>
                <w:szCs w:val="22"/>
              </w:rPr>
            </w:pPr>
            <w:r w:rsidRPr="00345D0A">
              <w:rPr>
                <w:bCs/>
                <w:sz w:val="22"/>
                <w:szCs w:val="22"/>
              </w:rPr>
              <w:t>15</w:t>
            </w:r>
          </w:p>
        </w:tc>
        <w:tc>
          <w:tcPr>
            <w:tcW w:w="817" w:type="dxa"/>
            <w:vAlign w:val="bottom"/>
          </w:tcPr>
          <w:p w14:paraId="10682AA1" w14:textId="77777777" w:rsidR="002E4425" w:rsidRPr="00345D0A" w:rsidRDefault="002E4425" w:rsidP="008C0B92">
            <w:pPr>
              <w:widowControl w:val="0"/>
              <w:ind w:right="61"/>
              <w:jc w:val="center"/>
              <w:rPr>
                <w:bCs/>
                <w:sz w:val="22"/>
                <w:szCs w:val="22"/>
                <w:lang w:val="en-US"/>
              </w:rPr>
            </w:pPr>
          </w:p>
        </w:tc>
        <w:tc>
          <w:tcPr>
            <w:tcW w:w="709" w:type="dxa"/>
            <w:vAlign w:val="bottom"/>
          </w:tcPr>
          <w:p w14:paraId="07381D9C" w14:textId="77777777" w:rsidR="002E4425" w:rsidRPr="00345D0A" w:rsidRDefault="002E4425" w:rsidP="008C0B92">
            <w:pPr>
              <w:widowControl w:val="0"/>
              <w:ind w:right="61"/>
              <w:jc w:val="center"/>
              <w:rPr>
                <w:sz w:val="22"/>
                <w:szCs w:val="22"/>
                <w:lang w:val="en-US"/>
              </w:rPr>
            </w:pPr>
          </w:p>
        </w:tc>
        <w:tc>
          <w:tcPr>
            <w:tcW w:w="709" w:type="dxa"/>
            <w:vAlign w:val="bottom"/>
          </w:tcPr>
          <w:p w14:paraId="0ED4A937" w14:textId="77777777" w:rsidR="002E4425" w:rsidRPr="00345D0A" w:rsidRDefault="002E4425" w:rsidP="008C0B92">
            <w:pPr>
              <w:widowControl w:val="0"/>
              <w:ind w:right="61"/>
              <w:jc w:val="center"/>
              <w:rPr>
                <w:sz w:val="22"/>
                <w:szCs w:val="22"/>
                <w:lang w:val="en-US"/>
              </w:rPr>
            </w:pPr>
          </w:p>
        </w:tc>
        <w:tc>
          <w:tcPr>
            <w:tcW w:w="992" w:type="dxa"/>
            <w:vAlign w:val="bottom"/>
          </w:tcPr>
          <w:p w14:paraId="0F6C57A9" w14:textId="77777777" w:rsidR="002E4425" w:rsidRPr="00345D0A" w:rsidRDefault="002E4425" w:rsidP="008C0B92">
            <w:pPr>
              <w:widowControl w:val="0"/>
              <w:ind w:right="61"/>
              <w:jc w:val="center"/>
              <w:rPr>
                <w:bCs/>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bottom"/>
          </w:tcPr>
          <w:p w14:paraId="4A6B961B" w14:textId="77777777" w:rsidR="002E4425" w:rsidRPr="00345D0A" w:rsidRDefault="002E4425" w:rsidP="008C0B92">
            <w:pPr>
              <w:widowControl w:val="0"/>
              <w:jc w:val="center"/>
              <w:rPr>
                <w:color w:val="000000"/>
                <w:sz w:val="22"/>
                <w:szCs w:val="22"/>
              </w:rPr>
            </w:pPr>
            <w:r w:rsidRPr="00345D0A">
              <w:rPr>
                <w:color w:val="000000"/>
                <w:sz w:val="22"/>
                <w:szCs w:val="22"/>
              </w:rPr>
              <w:t>15</w:t>
            </w:r>
          </w:p>
        </w:tc>
      </w:tr>
      <w:tr w:rsidR="002E4425" w:rsidRPr="00345D0A" w14:paraId="56E28220" w14:textId="77777777" w:rsidTr="002E4425">
        <w:trPr>
          <w:trHeight w:val="262"/>
          <w:jc w:val="center"/>
        </w:trPr>
        <w:tc>
          <w:tcPr>
            <w:tcW w:w="421" w:type="dxa"/>
          </w:tcPr>
          <w:p w14:paraId="3A0A5721" w14:textId="77777777" w:rsidR="002E4425" w:rsidRPr="00345D0A" w:rsidRDefault="002E4425" w:rsidP="00F52763">
            <w:pPr>
              <w:widowControl w:val="0"/>
              <w:ind w:right="61"/>
              <w:jc w:val="center"/>
              <w:rPr>
                <w:sz w:val="22"/>
                <w:szCs w:val="22"/>
              </w:rPr>
            </w:pPr>
            <w:r w:rsidRPr="00345D0A">
              <w:rPr>
                <w:sz w:val="22"/>
                <w:szCs w:val="22"/>
              </w:rPr>
              <w:t>3</w:t>
            </w:r>
          </w:p>
        </w:tc>
        <w:tc>
          <w:tcPr>
            <w:tcW w:w="2438" w:type="dxa"/>
            <w:shd w:val="clear" w:color="auto" w:fill="auto"/>
          </w:tcPr>
          <w:p w14:paraId="39BD6D1F" w14:textId="77777777" w:rsidR="002E4425" w:rsidRPr="00345D0A" w:rsidRDefault="002E4425" w:rsidP="004A3044">
            <w:pPr>
              <w:widowControl w:val="0"/>
              <w:ind w:right="61"/>
              <w:rPr>
                <w:sz w:val="22"/>
                <w:szCs w:val="22"/>
              </w:rPr>
            </w:pPr>
            <w:r w:rsidRPr="00345D0A">
              <w:rPr>
                <w:sz w:val="22"/>
                <w:szCs w:val="22"/>
              </w:rPr>
              <w:t>Ежегодный размер:</w:t>
            </w:r>
          </w:p>
        </w:tc>
        <w:tc>
          <w:tcPr>
            <w:tcW w:w="709" w:type="dxa"/>
            <w:shd w:val="clear" w:color="auto" w:fill="auto"/>
            <w:vAlign w:val="center"/>
          </w:tcPr>
          <w:p w14:paraId="331019D3" w14:textId="77777777" w:rsidR="002E4425" w:rsidRPr="00345D0A" w:rsidRDefault="002E4425" w:rsidP="004A3044">
            <w:pPr>
              <w:widowControl w:val="0"/>
              <w:ind w:right="61"/>
              <w:jc w:val="center"/>
              <w:rPr>
                <w:sz w:val="22"/>
                <w:szCs w:val="22"/>
              </w:rPr>
            </w:pPr>
          </w:p>
        </w:tc>
        <w:tc>
          <w:tcPr>
            <w:tcW w:w="850" w:type="dxa"/>
            <w:vAlign w:val="bottom"/>
          </w:tcPr>
          <w:p w14:paraId="0BBB8C25" w14:textId="77777777" w:rsidR="002E4425" w:rsidRPr="00345D0A" w:rsidRDefault="002E4425" w:rsidP="008C0B92">
            <w:pPr>
              <w:widowControl w:val="0"/>
              <w:ind w:right="61"/>
              <w:jc w:val="center"/>
              <w:rPr>
                <w:bCs/>
                <w:sz w:val="22"/>
                <w:szCs w:val="22"/>
              </w:rPr>
            </w:pPr>
          </w:p>
        </w:tc>
        <w:tc>
          <w:tcPr>
            <w:tcW w:w="851" w:type="dxa"/>
            <w:vAlign w:val="bottom"/>
          </w:tcPr>
          <w:p w14:paraId="34FC2EC6" w14:textId="77777777" w:rsidR="002E4425" w:rsidRPr="00345D0A" w:rsidRDefault="002E4425" w:rsidP="008C0B92">
            <w:pPr>
              <w:widowControl w:val="0"/>
              <w:ind w:right="61"/>
              <w:jc w:val="center"/>
              <w:rPr>
                <w:bCs/>
                <w:sz w:val="22"/>
                <w:szCs w:val="22"/>
              </w:rPr>
            </w:pPr>
          </w:p>
        </w:tc>
        <w:tc>
          <w:tcPr>
            <w:tcW w:w="817" w:type="dxa"/>
            <w:vAlign w:val="bottom"/>
          </w:tcPr>
          <w:p w14:paraId="499B38C5" w14:textId="77777777" w:rsidR="002E4425" w:rsidRPr="00345D0A" w:rsidRDefault="002E4425" w:rsidP="008C0B92">
            <w:pPr>
              <w:widowControl w:val="0"/>
              <w:ind w:right="61"/>
              <w:jc w:val="center"/>
              <w:rPr>
                <w:bCs/>
                <w:sz w:val="22"/>
                <w:szCs w:val="22"/>
              </w:rPr>
            </w:pPr>
          </w:p>
        </w:tc>
        <w:tc>
          <w:tcPr>
            <w:tcW w:w="709" w:type="dxa"/>
            <w:vAlign w:val="bottom"/>
          </w:tcPr>
          <w:p w14:paraId="62DDCB69" w14:textId="77777777" w:rsidR="002E4425" w:rsidRPr="00345D0A" w:rsidRDefault="002E4425" w:rsidP="008C0B92">
            <w:pPr>
              <w:widowControl w:val="0"/>
              <w:ind w:right="61"/>
              <w:jc w:val="center"/>
              <w:rPr>
                <w:sz w:val="22"/>
                <w:szCs w:val="22"/>
              </w:rPr>
            </w:pPr>
          </w:p>
        </w:tc>
        <w:tc>
          <w:tcPr>
            <w:tcW w:w="709" w:type="dxa"/>
            <w:vAlign w:val="bottom"/>
          </w:tcPr>
          <w:p w14:paraId="71D15FEC" w14:textId="77777777" w:rsidR="002E4425" w:rsidRPr="00345D0A" w:rsidRDefault="002E4425" w:rsidP="008C0B92">
            <w:pPr>
              <w:widowControl w:val="0"/>
              <w:ind w:right="61"/>
              <w:jc w:val="center"/>
              <w:rPr>
                <w:sz w:val="22"/>
                <w:szCs w:val="22"/>
              </w:rPr>
            </w:pPr>
          </w:p>
        </w:tc>
        <w:tc>
          <w:tcPr>
            <w:tcW w:w="992" w:type="dxa"/>
            <w:vAlign w:val="bottom"/>
          </w:tcPr>
          <w:p w14:paraId="0859C657" w14:textId="77777777" w:rsidR="002E4425" w:rsidRPr="00345D0A" w:rsidRDefault="002E4425" w:rsidP="008C0B92">
            <w:pPr>
              <w:widowControl w:val="0"/>
              <w:ind w:right="61"/>
              <w:jc w:val="center"/>
              <w:rPr>
                <w:bCs/>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bottom"/>
          </w:tcPr>
          <w:p w14:paraId="771AB6C4" w14:textId="77777777" w:rsidR="002E4425" w:rsidRPr="00345D0A" w:rsidRDefault="002E4425" w:rsidP="008C0B92">
            <w:pPr>
              <w:widowControl w:val="0"/>
              <w:jc w:val="center"/>
              <w:rPr>
                <w:color w:val="000000"/>
                <w:sz w:val="22"/>
                <w:szCs w:val="22"/>
              </w:rPr>
            </w:pPr>
          </w:p>
        </w:tc>
      </w:tr>
      <w:tr w:rsidR="002E4425" w:rsidRPr="00345D0A" w14:paraId="18E300F2" w14:textId="77777777" w:rsidTr="002E4425">
        <w:trPr>
          <w:trHeight w:val="262"/>
          <w:jc w:val="center"/>
        </w:trPr>
        <w:tc>
          <w:tcPr>
            <w:tcW w:w="421" w:type="dxa"/>
          </w:tcPr>
          <w:p w14:paraId="4AA6E875" w14:textId="77777777" w:rsidR="002E4425" w:rsidRPr="00345D0A" w:rsidRDefault="002E4425" w:rsidP="00F52763">
            <w:pPr>
              <w:widowControl w:val="0"/>
              <w:ind w:right="61"/>
              <w:jc w:val="center"/>
              <w:rPr>
                <w:sz w:val="22"/>
                <w:szCs w:val="22"/>
              </w:rPr>
            </w:pPr>
          </w:p>
        </w:tc>
        <w:tc>
          <w:tcPr>
            <w:tcW w:w="2438" w:type="dxa"/>
            <w:shd w:val="clear" w:color="auto" w:fill="auto"/>
          </w:tcPr>
          <w:p w14:paraId="00309A63" w14:textId="77777777" w:rsidR="002E4425" w:rsidRPr="00345D0A" w:rsidRDefault="002E4425" w:rsidP="004A3044">
            <w:pPr>
              <w:widowControl w:val="0"/>
              <w:ind w:right="61"/>
              <w:rPr>
                <w:sz w:val="22"/>
                <w:szCs w:val="22"/>
              </w:rPr>
            </w:pPr>
            <w:r w:rsidRPr="00345D0A">
              <w:rPr>
                <w:sz w:val="22"/>
                <w:szCs w:val="22"/>
              </w:rPr>
              <w:t>площадь</w:t>
            </w:r>
          </w:p>
        </w:tc>
        <w:tc>
          <w:tcPr>
            <w:tcW w:w="709" w:type="dxa"/>
            <w:shd w:val="clear" w:color="auto" w:fill="auto"/>
            <w:vAlign w:val="center"/>
          </w:tcPr>
          <w:p w14:paraId="639F7F2F" w14:textId="77777777" w:rsidR="002E4425" w:rsidRPr="00345D0A" w:rsidRDefault="002E4425" w:rsidP="004A3044">
            <w:pPr>
              <w:widowControl w:val="0"/>
              <w:ind w:right="61"/>
              <w:jc w:val="center"/>
              <w:rPr>
                <w:sz w:val="22"/>
                <w:szCs w:val="22"/>
              </w:rPr>
            </w:pPr>
            <w:r w:rsidRPr="00345D0A">
              <w:rPr>
                <w:sz w:val="22"/>
                <w:szCs w:val="22"/>
              </w:rPr>
              <w:t>га</w:t>
            </w:r>
          </w:p>
        </w:tc>
        <w:tc>
          <w:tcPr>
            <w:tcW w:w="850" w:type="dxa"/>
            <w:vAlign w:val="bottom"/>
          </w:tcPr>
          <w:p w14:paraId="78DF2941" w14:textId="77777777" w:rsidR="002E4425" w:rsidRPr="00345D0A" w:rsidRDefault="002E4425" w:rsidP="008C0B92">
            <w:pPr>
              <w:widowControl w:val="0"/>
              <w:ind w:right="61"/>
              <w:jc w:val="center"/>
              <w:rPr>
                <w:bCs/>
                <w:sz w:val="22"/>
                <w:szCs w:val="22"/>
              </w:rPr>
            </w:pPr>
            <w:r w:rsidRPr="00345D0A">
              <w:rPr>
                <w:bCs/>
                <w:sz w:val="22"/>
                <w:szCs w:val="22"/>
              </w:rPr>
              <w:t>421,0</w:t>
            </w:r>
          </w:p>
        </w:tc>
        <w:tc>
          <w:tcPr>
            <w:tcW w:w="851" w:type="dxa"/>
            <w:vAlign w:val="bottom"/>
          </w:tcPr>
          <w:p w14:paraId="243EA285" w14:textId="77777777" w:rsidR="002E4425" w:rsidRPr="00345D0A" w:rsidRDefault="002E4425" w:rsidP="008C0B92">
            <w:pPr>
              <w:widowControl w:val="0"/>
              <w:ind w:right="61"/>
              <w:jc w:val="center"/>
              <w:rPr>
                <w:bCs/>
                <w:sz w:val="22"/>
                <w:szCs w:val="22"/>
              </w:rPr>
            </w:pPr>
            <w:r w:rsidRPr="00345D0A">
              <w:rPr>
                <w:bCs/>
                <w:sz w:val="22"/>
                <w:szCs w:val="22"/>
              </w:rPr>
              <w:t>356,0</w:t>
            </w:r>
          </w:p>
        </w:tc>
        <w:tc>
          <w:tcPr>
            <w:tcW w:w="817" w:type="dxa"/>
            <w:vAlign w:val="bottom"/>
          </w:tcPr>
          <w:p w14:paraId="11ED7E31" w14:textId="77777777" w:rsidR="002E4425" w:rsidRPr="00345D0A" w:rsidRDefault="002E4425" w:rsidP="008C0B92">
            <w:pPr>
              <w:widowControl w:val="0"/>
              <w:ind w:right="61"/>
              <w:jc w:val="center"/>
              <w:rPr>
                <w:bCs/>
                <w:sz w:val="22"/>
                <w:szCs w:val="22"/>
                <w:lang w:val="en-US"/>
              </w:rPr>
            </w:pPr>
          </w:p>
        </w:tc>
        <w:tc>
          <w:tcPr>
            <w:tcW w:w="709" w:type="dxa"/>
            <w:vAlign w:val="bottom"/>
          </w:tcPr>
          <w:p w14:paraId="5F0EE847" w14:textId="77777777" w:rsidR="002E4425" w:rsidRPr="00345D0A" w:rsidRDefault="002E4425" w:rsidP="008C0B92">
            <w:pPr>
              <w:widowControl w:val="0"/>
              <w:ind w:right="61"/>
              <w:jc w:val="center"/>
              <w:rPr>
                <w:sz w:val="22"/>
                <w:szCs w:val="22"/>
                <w:lang w:val="en-US"/>
              </w:rPr>
            </w:pPr>
          </w:p>
        </w:tc>
        <w:tc>
          <w:tcPr>
            <w:tcW w:w="709" w:type="dxa"/>
            <w:vAlign w:val="bottom"/>
          </w:tcPr>
          <w:p w14:paraId="59F1DAC3" w14:textId="77777777" w:rsidR="002E4425" w:rsidRPr="00345D0A" w:rsidRDefault="002E4425" w:rsidP="008C0B92">
            <w:pPr>
              <w:widowControl w:val="0"/>
              <w:ind w:right="61"/>
              <w:jc w:val="center"/>
              <w:rPr>
                <w:sz w:val="22"/>
                <w:szCs w:val="22"/>
                <w:lang w:val="en-US"/>
              </w:rPr>
            </w:pPr>
          </w:p>
        </w:tc>
        <w:tc>
          <w:tcPr>
            <w:tcW w:w="992" w:type="dxa"/>
            <w:vAlign w:val="bottom"/>
          </w:tcPr>
          <w:p w14:paraId="2E62450E" w14:textId="77777777" w:rsidR="002E4425" w:rsidRPr="00345D0A" w:rsidRDefault="002E4425" w:rsidP="008C0B92">
            <w:pPr>
              <w:widowControl w:val="0"/>
              <w:ind w:right="61"/>
              <w:jc w:val="center"/>
              <w:rPr>
                <w:bCs/>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bottom"/>
          </w:tcPr>
          <w:p w14:paraId="0AFFF83D" w14:textId="77777777" w:rsidR="002E4425" w:rsidRPr="00345D0A" w:rsidRDefault="002E4425" w:rsidP="008C0B92">
            <w:pPr>
              <w:widowControl w:val="0"/>
              <w:jc w:val="center"/>
              <w:rPr>
                <w:color w:val="000000"/>
                <w:sz w:val="22"/>
                <w:szCs w:val="22"/>
              </w:rPr>
            </w:pPr>
            <w:r w:rsidRPr="00345D0A">
              <w:rPr>
                <w:color w:val="000000"/>
                <w:sz w:val="22"/>
                <w:szCs w:val="22"/>
              </w:rPr>
              <w:t>777,0</w:t>
            </w:r>
          </w:p>
        </w:tc>
      </w:tr>
      <w:tr w:rsidR="002E4425" w:rsidRPr="00345D0A" w14:paraId="21A6CF67" w14:textId="77777777" w:rsidTr="002E4425">
        <w:trPr>
          <w:trHeight w:val="244"/>
          <w:jc w:val="center"/>
        </w:trPr>
        <w:tc>
          <w:tcPr>
            <w:tcW w:w="421" w:type="dxa"/>
          </w:tcPr>
          <w:p w14:paraId="57A81403" w14:textId="77777777" w:rsidR="002E4425" w:rsidRPr="00345D0A" w:rsidRDefault="002E4425" w:rsidP="00F52763">
            <w:pPr>
              <w:widowControl w:val="0"/>
              <w:ind w:right="61"/>
              <w:jc w:val="center"/>
              <w:rPr>
                <w:sz w:val="22"/>
                <w:szCs w:val="22"/>
              </w:rPr>
            </w:pPr>
          </w:p>
        </w:tc>
        <w:tc>
          <w:tcPr>
            <w:tcW w:w="2438" w:type="dxa"/>
          </w:tcPr>
          <w:p w14:paraId="66149798" w14:textId="77777777" w:rsidR="002E4425" w:rsidRPr="00345D0A" w:rsidRDefault="002E4425" w:rsidP="004A3044">
            <w:pPr>
              <w:widowControl w:val="0"/>
              <w:ind w:right="61"/>
              <w:rPr>
                <w:sz w:val="22"/>
                <w:szCs w:val="22"/>
              </w:rPr>
            </w:pPr>
            <w:r w:rsidRPr="00345D0A">
              <w:rPr>
                <w:sz w:val="22"/>
                <w:szCs w:val="22"/>
              </w:rPr>
              <w:t>выбираемый запас:</w:t>
            </w:r>
          </w:p>
        </w:tc>
        <w:tc>
          <w:tcPr>
            <w:tcW w:w="709" w:type="dxa"/>
            <w:vAlign w:val="center"/>
          </w:tcPr>
          <w:p w14:paraId="3F08A0A0" w14:textId="77777777" w:rsidR="002E4425" w:rsidRPr="00345D0A" w:rsidRDefault="002E4425" w:rsidP="004A3044">
            <w:pPr>
              <w:widowControl w:val="0"/>
              <w:ind w:right="61"/>
              <w:jc w:val="center"/>
              <w:rPr>
                <w:sz w:val="22"/>
                <w:szCs w:val="22"/>
              </w:rPr>
            </w:pPr>
          </w:p>
        </w:tc>
        <w:tc>
          <w:tcPr>
            <w:tcW w:w="850" w:type="dxa"/>
            <w:vAlign w:val="bottom"/>
          </w:tcPr>
          <w:p w14:paraId="4906DE03" w14:textId="77777777" w:rsidR="002E4425" w:rsidRPr="00345D0A" w:rsidRDefault="002E4425" w:rsidP="008C0B92">
            <w:pPr>
              <w:widowControl w:val="0"/>
              <w:ind w:right="61"/>
              <w:jc w:val="center"/>
              <w:rPr>
                <w:bCs/>
                <w:sz w:val="22"/>
                <w:szCs w:val="22"/>
              </w:rPr>
            </w:pPr>
          </w:p>
        </w:tc>
        <w:tc>
          <w:tcPr>
            <w:tcW w:w="851" w:type="dxa"/>
            <w:vAlign w:val="bottom"/>
          </w:tcPr>
          <w:p w14:paraId="277FE24C" w14:textId="77777777" w:rsidR="002E4425" w:rsidRPr="00345D0A" w:rsidRDefault="002E4425" w:rsidP="008C0B92">
            <w:pPr>
              <w:widowControl w:val="0"/>
              <w:ind w:right="61"/>
              <w:jc w:val="center"/>
              <w:rPr>
                <w:bCs/>
                <w:sz w:val="22"/>
                <w:szCs w:val="22"/>
              </w:rPr>
            </w:pPr>
          </w:p>
        </w:tc>
        <w:tc>
          <w:tcPr>
            <w:tcW w:w="817" w:type="dxa"/>
            <w:vAlign w:val="bottom"/>
          </w:tcPr>
          <w:p w14:paraId="701942D7" w14:textId="77777777" w:rsidR="002E4425" w:rsidRPr="00345D0A" w:rsidRDefault="002E4425" w:rsidP="008C0B92">
            <w:pPr>
              <w:widowControl w:val="0"/>
              <w:ind w:right="61"/>
              <w:jc w:val="center"/>
              <w:rPr>
                <w:bCs/>
                <w:sz w:val="22"/>
                <w:szCs w:val="22"/>
              </w:rPr>
            </w:pPr>
          </w:p>
        </w:tc>
        <w:tc>
          <w:tcPr>
            <w:tcW w:w="709" w:type="dxa"/>
            <w:vAlign w:val="bottom"/>
          </w:tcPr>
          <w:p w14:paraId="14262C04" w14:textId="77777777" w:rsidR="002E4425" w:rsidRPr="00345D0A" w:rsidRDefault="002E4425" w:rsidP="008C0B92">
            <w:pPr>
              <w:widowControl w:val="0"/>
              <w:ind w:right="61"/>
              <w:jc w:val="center"/>
              <w:rPr>
                <w:sz w:val="22"/>
                <w:szCs w:val="22"/>
              </w:rPr>
            </w:pPr>
          </w:p>
        </w:tc>
        <w:tc>
          <w:tcPr>
            <w:tcW w:w="709" w:type="dxa"/>
            <w:vAlign w:val="bottom"/>
          </w:tcPr>
          <w:p w14:paraId="17735D50" w14:textId="77777777" w:rsidR="002E4425" w:rsidRPr="00345D0A" w:rsidRDefault="002E4425" w:rsidP="008C0B92">
            <w:pPr>
              <w:widowControl w:val="0"/>
              <w:ind w:right="61"/>
              <w:jc w:val="center"/>
              <w:rPr>
                <w:sz w:val="22"/>
                <w:szCs w:val="22"/>
              </w:rPr>
            </w:pPr>
          </w:p>
        </w:tc>
        <w:tc>
          <w:tcPr>
            <w:tcW w:w="992" w:type="dxa"/>
            <w:vAlign w:val="bottom"/>
          </w:tcPr>
          <w:p w14:paraId="3FCF80F5" w14:textId="77777777" w:rsidR="002E4425" w:rsidRPr="00345D0A" w:rsidRDefault="002E4425" w:rsidP="008C0B92">
            <w:pPr>
              <w:widowControl w:val="0"/>
              <w:ind w:right="61"/>
              <w:jc w:val="center"/>
              <w:rPr>
                <w:bCs/>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bottom"/>
          </w:tcPr>
          <w:p w14:paraId="16930801" w14:textId="77777777" w:rsidR="002E4425" w:rsidRPr="00345D0A" w:rsidRDefault="002E4425" w:rsidP="008C0B92">
            <w:pPr>
              <w:widowControl w:val="0"/>
              <w:jc w:val="center"/>
              <w:rPr>
                <w:color w:val="000000"/>
                <w:sz w:val="22"/>
                <w:szCs w:val="22"/>
              </w:rPr>
            </w:pPr>
          </w:p>
        </w:tc>
      </w:tr>
      <w:tr w:rsidR="002E4425" w:rsidRPr="00345D0A" w14:paraId="7A8FE6D4" w14:textId="77777777" w:rsidTr="002E4425">
        <w:trPr>
          <w:trHeight w:val="116"/>
          <w:jc w:val="center"/>
        </w:trPr>
        <w:tc>
          <w:tcPr>
            <w:tcW w:w="421" w:type="dxa"/>
          </w:tcPr>
          <w:p w14:paraId="176F6F5F" w14:textId="77777777" w:rsidR="002E4425" w:rsidRPr="00345D0A" w:rsidRDefault="002E4425" w:rsidP="00F52763">
            <w:pPr>
              <w:widowControl w:val="0"/>
              <w:ind w:right="61"/>
              <w:jc w:val="center"/>
              <w:rPr>
                <w:sz w:val="22"/>
                <w:szCs w:val="22"/>
              </w:rPr>
            </w:pPr>
          </w:p>
        </w:tc>
        <w:tc>
          <w:tcPr>
            <w:tcW w:w="2438" w:type="dxa"/>
            <w:shd w:val="clear" w:color="auto" w:fill="auto"/>
          </w:tcPr>
          <w:p w14:paraId="291057E5" w14:textId="77777777" w:rsidR="002E4425" w:rsidRPr="00345D0A" w:rsidRDefault="002E4425" w:rsidP="004A3044">
            <w:pPr>
              <w:widowControl w:val="0"/>
              <w:ind w:right="61"/>
              <w:jc w:val="both"/>
              <w:rPr>
                <w:sz w:val="22"/>
                <w:szCs w:val="22"/>
              </w:rPr>
            </w:pPr>
            <w:r w:rsidRPr="00345D0A">
              <w:rPr>
                <w:sz w:val="22"/>
                <w:szCs w:val="22"/>
              </w:rPr>
              <w:t xml:space="preserve">корневой    </w:t>
            </w:r>
          </w:p>
        </w:tc>
        <w:tc>
          <w:tcPr>
            <w:tcW w:w="709" w:type="dxa"/>
            <w:shd w:val="clear" w:color="auto" w:fill="auto"/>
            <w:vAlign w:val="center"/>
          </w:tcPr>
          <w:p w14:paraId="7308B17F" w14:textId="77777777" w:rsidR="002E4425" w:rsidRPr="00345D0A" w:rsidRDefault="002E4425" w:rsidP="004A3044">
            <w:pPr>
              <w:widowControl w:val="0"/>
              <w:ind w:right="61"/>
              <w:jc w:val="center"/>
              <w:rPr>
                <w:sz w:val="22"/>
                <w:szCs w:val="22"/>
              </w:rPr>
            </w:pPr>
            <w:r w:rsidRPr="00345D0A">
              <w:rPr>
                <w:sz w:val="22"/>
                <w:szCs w:val="22"/>
              </w:rPr>
              <w:t>т. м</w:t>
            </w:r>
            <w:r w:rsidRPr="00345D0A">
              <w:rPr>
                <w:sz w:val="22"/>
                <w:szCs w:val="22"/>
                <w:vertAlign w:val="superscript"/>
              </w:rPr>
              <w:t>3</w:t>
            </w:r>
          </w:p>
        </w:tc>
        <w:tc>
          <w:tcPr>
            <w:tcW w:w="850" w:type="dxa"/>
            <w:vAlign w:val="bottom"/>
          </w:tcPr>
          <w:p w14:paraId="2F8E5604" w14:textId="77777777" w:rsidR="002E4425" w:rsidRPr="00345D0A" w:rsidRDefault="002E4425" w:rsidP="008C0B92">
            <w:pPr>
              <w:widowControl w:val="0"/>
              <w:ind w:right="61"/>
              <w:jc w:val="center"/>
              <w:rPr>
                <w:bCs/>
                <w:sz w:val="22"/>
                <w:szCs w:val="22"/>
              </w:rPr>
            </w:pPr>
            <w:r w:rsidRPr="00345D0A">
              <w:rPr>
                <w:bCs/>
                <w:sz w:val="22"/>
                <w:szCs w:val="22"/>
              </w:rPr>
              <w:t>18,4</w:t>
            </w:r>
          </w:p>
        </w:tc>
        <w:tc>
          <w:tcPr>
            <w:tcW w:w="851" w:type="dxa"/>
            <w:vAlign w:val="bottom"/>
          </w:tcPr>
          <w:p w14:paraId="02869B1E" w14:textId="77777777" w:rsidR="002E4425" w:rsidRPr="00345D0A" w:rsidRDefault="002E4425" w:rsidP="008C0B92">
            <w:pPr>
              <w:widowControl w:val="0"/>
              <w:ind w:right="61"/>
              <w:jc w:val="center"/>
              <w:rPr>
                <w:bCs/>
                <w:sz w:val="22"/>
                <w:szCs w:val="22"/>
              </w:rPr>
            </w:pPr>
            <w:r w:rsidRPr="00345D0A">
              <w:rPr>
                <w:bCs/>
                <w:sz w:val="22"/>
                <w:szCs w:val="22"/>
              </w:rPr>
              <w:t>21,9</w:t>
            </w:r>
          </w:p>
        </w:tc>
        <w:tc>
          <w:tcPr>
            <w:tcW w:w="817" w:type="dxa"/>
            <w:vAlign w:val="bottom"/>
          </w:tcPr>
          <w:p w14:paraId="00F98234" w14:textId="77777777" w:rsidR="002E4425" w:rsidRPr="00345D0A" w:rsidRDefault="002E4425" w:rsidP="008C0B92">
            <w:pPr>
              <w:widowControl w:val="0"/>
              <w:ind w:right="61"/>
              <w:jc w:val="center"/>
              <w:rPr>
                <w:bCs/>
                <w:sz w:val="22"/>
                <w:szCs w:val="22"/>
              </w:rPr>
            </w:pPr>
          </w:p>
        </w:tc>
        <w:tc>
          <w:tcPr>
            <w:tcW w:w="709" w:type="dxa"/>
            <w:vAlign w:val="bottom"/>
          </w:tcPr>
          <w:p w14:paraId="7F04B020" w14:textId="77777777" w:rsidR="002E4425" w:rsidRPr="00345D0A" w:rsidRDefault="002E4425" w:rsidP="008C0B92">
            <w:pPr>
              <w:widowControl w:val="0"/>
              <w:ind w:right="61"/>
              <w:jc w:val="center"/>
              <w:rPr>
                <w:sz w:val="22"/>
                <w:szCs w:val="22"/>
              </w:rPr>
            </w:pPr>
          </w:p>
        </w:tc>
        <w:tc>
          <w:tcPr>
            <w:tcW w:w="709" w:type="dxa"/>
            <w:vAlign w:val="bottom"/>
          </w:tcPr>
          <w:p w14:paraId="71E5A50A" w14:textId="77777777" w:rsidR="002E4425" w:rsidRPr="00345D0A" w:rsidRDefault="002E4425" w:rsidP="008C0B92">
            <w:pPr>
              <w:widowControl w:val="0"/>
              <w:ind w:right="61"/>
              <w:jc w:val="center"/>
              <w:rPr>
                <w:sz w:val="22"/>
                <w:szCs w:val="22"/>
              </w:rPr>
            </w:pPr>
          </w:p>
        </w:tc>
        <w:tc>
          <w:tcPr>
            <w:tcW w:w="992" w:type="dxa"/>
            <w:vAlign w:val="bottom"/>
          </w:tcPr>
          <w:p w14:paraId="11F97389" w14:textId="77777777" w:rsidR="002E4425" w:rsidRPr="00345D0A" w:rsidRDefault="002E4425" w:rsidP="008C0B92">
            <w:pPr>
              <w:widowControl w:val="0"/>
              <w:ind w:right="61"/>
              <w:jc w:val="center"/>
              <w:rPr>
                <w:bCs/>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bottom"/>
          </w:tcPr>
          <w:p w14:paraId="29D20ED6" w14:textId="77777777" w:rsidR="002E4425" w:rsidRPr="00345D0A" w:rsidRDefault="002E4425" w:rsidP="008C0B92">
            <w:pPr>
              <w:widowControl w:val="0"/>
              <w:jc w:val="center"/>
              <w:rPr>
                <w:color w:val="000000"/>
                <w:sz w:val="22"/>
                <w:szCs w:val="22"/>
              </w:rPr>
            </w:pPr>
            <w:r w:rsidRPr="00345D0A">
              <w:rPr>
                <w:color w:val="000000"/>
                <w:sz w:val="22"/>
                <w:szCs w:val="22"/>
              </w:rPr>
              <w:t>40,3</w:t>
            </w:r>
          </w:p>
        </w:tc>
      </w:tr>
      <w:tr w:rsidR="002E4425" w:rsidRPr="00345D0A" w14:paraId="266887A2" w14:textId="77777777" w:rsidTr="002E4425">
        <w:trPr>
          <w:trHeight w:val="262"/>
          <w:jc w:val="center"/>
        </w:trPr>
        <w:tc>
          <w:tcPr>
            <w:tcW w:w="421" w:type="dxa"/>
          </w:tcPr>
          <w:p w14:paraId="7D9750F7" w14:textId="77777777" w:rsidR="002E4425" w:rsidRPr="00345D0A" w:rsidRDefault="002E4425" w:rsidP="00F52763">
            <w:pPr>
              <w:widowControl w:val="0"/>
              <w:ind w:right="61"/>
              <w:jc w:val="center"/>
              <w:rPr>
                <w:sz w:val="22"/>
                <w:szCs w:val="22"/>
              </w:rPr>
            </w:pPr>
          </w:p>
        </w:tc>
        <w:tc>
          <w:tcPr>
            <w:tcW w:w="2438" w:type="dxa"/>
            <w:shd w:val="clear" w:color="auto" w:fill="auto"/>
          </w:tcPr>
          <w:p w14:paraId="310A20F9" w14:textId="77777777" w:rsidR="002E4425" w:rsidRPr="00345D0A" w:rsidRDefault="002E4425" w:rsidP="004A3044">
            <w:pPr>
              <w:widowControl w:val="0"/>
              <w:ind w:right="61"/>
              <w:jc w:val="both"/>
              <w:rPr>
                <w:sz w:val="22"/>
                <w:szCs w:val="22"/>
              </w:rPr>
            </w:pPr>
            <w:r w:rsidRPr="00345D0A">
              <w:rPr>
                <w:sz w:val="22"/>
                <w:szCs w:val="22"/>
              </w:rPr>
              <w:t>ликвидный</w:t>
            </w:r>
          </w:p>
        </w:tc>
        <w:tc>
          <w:tcPr>
            <w:tcW w:w="709" w:type="dxa"/>
            <w:shd w:val="clear" w:color="auto" w:fill="auto"/>
            <w:vAlign w:val="center"/>
          </w:tcPr>
          <w:p w14:paraId="6C9FB311" w14:textId="77777777" w:rsidR="002E4425" w:rsidRPr="00345D0A" w:rsidRDefault="002E4425" w:rsidP="004A3044">
            <w:pPr>
              <w:widowControl w:val="0"/>
              <w:ind w:right="61"/>
              <w:jc w:val="center"/>
              <w:rPr>
                <w:sz w:val="22"/>
                <w:szCs w:val="22"/>
              </w:rPr>
            </w:pPr>
            <w:r w:rsidRPr="00345D0A">
              <w:rPr>
                <w:sz w:val="22"/>
                <w:szCs w:val="22"/>
              </w:rPr>
              <w:t>-“-</w:t>
            </w:r>
          </w:p>
        </w:tc>
        <w:tc>
          <w:tcPr>
            <w:tcW w:w="850" w:type="dxa"/>
            <w:vAlign w:val="bottom"/>
          </w:tcPr>
          <w:p w14:paraId="45A57F5F" w14:textId="77777777" w:rsidR="002E4425" w:rsidRPr="00345D0A" w:rsidRDefault="002E4425" w:rsidP="008C0B92">
            <w:pPr>
              <w:widowControl w:val="0"/>
              <w:ind w:right="61"/>
              <w:jc w:val="center"/>
              <w:rPr>
                <w:bCs/>
                <w:sz w:val="22"/>
                <w:szCs w:val="22"/>
              </w:rPr>
            </w:pPr>
            <w:r w:rsidRPr="00345D0A">
              <w:rPr>
                <w:bCs/>
                <w:sz w:val="22"/>
                <w:szCs w:val="22"/>
              </w:rPr>
              <w:t>15,0</w:t>
            </w:r>
          </w:p>
        </w:tc>
        <w:tc>
          <w:tcPr>
            <w:tcW w:w="851" w:type="dxa"/>
            <w:vAlign w:val="bottom"/>
          </w:tcPr>
          <w:p w14:paraId="79144470" w14:textId="77777777" w:rsidR="002E4425" w:rsidRPr="00345D0A" w:rsidRDefault="002E4425" w:rsidP="008C0B92">
            <w:pPr>
              <w:widowControl w:val="0"/>
              <w:ind w:right="61"/>
              <w:jc w:val="center"/>
              <w:rPr>
                <w:bCs/>
                <w:sz w:val="22"/>
                <w:szCs w:val="22"/>
              </w:rPr>
            </w:pPr>
            <w:r w:rsidRPr="00345D0A">
              <w:rPr>
                <w:bCs/>
                <w:sz w:val="22"/>
                <w:szCs w:val="22"/>
              </w:rPr>
              <w:t>18,8</w:t>
            </w:r>
          </w:p>
        </w:tc>
        <w:tc>
          <w:tcPr>
            <w:tcW w:w="817" w:type="dxa"/>
            <w:vAlign w:val="bottom"/>
          </w:tcPr>
          <w:p w14:paraId="1992703B" w14:textId="77777777" w:rsidR="002E4425" w:rsidRPr="00345D0A" w:rsidRDefault="002E4425" w:rsidP="008C0B92">
            <w:pPr>
              <w:widowControl w:val="0"/>
              <w:ind w:right="61"/>
              <w:jc w:val="center"/>
              <w:rPr>
                <w:bCs/>
                <w:sz w:val="22"/>
                <w:szCs w:val="22"/>
              </w:rPr>
            </w:pPr>
          </w:p>
        </w:tc>
        <w:tc>
          <w:tcPr>
            <w:tcW w:w="709" w:type="dxa"/>
            <w:vAlign w:val="bottom"/>
          </w:tcPr>
          <w:p w14:paraId="21E83E82" w14:textId="77777777" w:rsidR="002E4425" w:rsidRPr="00345D0A" w:rsidRDefault="002E4425" w:rsidP="008C0B92">
            <w:pPr>
              <w:widowControl w:val="0"/>
              <w:ind w:right="61"/>
              <w:jc w:val="center"/>
              <w:rPr>
                <w:sz w:val="22"/>
                <w:szCs w:val="22"/>
              </w:rPr>
            </w:pPr>
          </w:p>
        </w:tc>
        <w:tc>
          <w:tcPr>
            <w:tcW w:w="709" w:type="dxa"/>
            <w:vAlign w:val="bottom"/>
          </w:tcPr>
          <w:p w14:paraId="65B2C81B" w14:textId="77777777" w:rsidR="002E4425" w:rsidRPr="00345D0A" w:rsidRDefault="002E4425" w:rsidP="008C0B92">
            <w:pPr>
              <w:widowControl w:val="0"/>
              <w:ind w:right="61"/>
              <w:jc w:val="center"/>
              <w:rPr>
                <w:sz w:val="22"/>
                <w:szCs w:val="22"/>
              </w:rPr>
            </w:pPr>
          </w:p>
        </w:tc>
        <w:tc>
          <w:tcPr>
            <w:tcW w:w="992" w:type="dxa"/>
            <w:vAlign w:val="bottom"/>
          </w:tcPr>
          <w:p w14:paraId="16B3AD92" w14:textId="77777777" w:rsidR="002E4425" w:rsidRPr="00345D0A" w:rsidRDefault="002E4425" w:rsidP="008C0B92">
            <w:pPr>
              <w:widowControl w:val="0"/>
              <w:ind w:right="61"/>
              <w:jc w:val="center"/>
              <w:rPr>
                <w:bCs/>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bottom"/>
          </w:tcPr>
          <w:p w14:paraId="061673E3" w14:textId="77777777" w:rsidR="002E4425" w:rsidRPr="00345D0A" w:rsidRDefault="002E4425" w:rsidP="008C0B92">
            <w:pPr>
              <w:widowControl w:val="0"/>
              <w:jc w:val="center"/>
              <w:rPr>
                <w:color w:val="000000"/>
                <w:sz w:val="22"/>
                <w:szCs w:val="22"/>
              </w:rPr>
            </w:pPr>
            <w:r w:rsidRPr="00345D0A">
              <w:rPr>
                <w:color w:val="000000"/>
                <w:sz w:val="22"/>
                <w:szCs w:val="22"/>
              </w:rPr>
              <w:t>33,8</w:t>
            </w:r>
          </w:p>
        </w:tc>
      </w:tr>
      <w:tr w:rsidR="002E4425" w:rsidRPr="00345D0A" w14:paraId="3B7A150A" w14:textId="77777777" w:rsidTr="002E4425">
        <w:trPr>
          <w:trHeight w:val="163"/>
          <w:jc w:val="center"/>
        </w:trPr>
        <w:tc>
          <w:tcPr>
            <w:tcW w:w="421" w:type="dxa"/>
          </w:tcPr>
          <w:p w14:paraId="13282639" w14:textId="77777777" w:rsidR="002E4425" w:rsidRPr="00345D0A" w:rsidRDefault="002E4425" w:rsidP="00F52763">
            <w:pPr>
              <w:widowControl w:val="0"/>
              <w:ind w:right="61"/>
              <w:jc w:val="center"/>
              <w:rPr>
                <w:sz w:val="22"/>
                <w:szCs w:val="22"/>
              </w:rPr>
            </w:pPr>
          </w:p>
        </w:tc>
        <w:tc>
          <w:tcPr>
            <w:tcW w:w="2438" w:type="dxa"/>
            <w:shd w:val="clear" w:color="auto" w:fill="auto"/>
          </w:tcPr>
          <w:p w14:paraId="064F206B" w14:textId="77777777" w:rsidR="002E4425" w:rsidRPr="00345D0A" w:rsidRDefault="002E4425" w:rsidP="004A3044">
            <w:pPr>
              <w:widowControl w:val="0"/>
              <w:ind w:right="61"/>
              <w:jc w:val="both"/>
              <w:rPr>
                <w:sz w:val="22"/>
                <w:szCs w:val="22"/>
              </w:rPr>
            </w:pPr>
            <w:r w:rsidRPr="00345D0A">
              <w:rPr>
                <w:sz w:val="22"/>
                <w:szCs w:val="22"/>
              </w:rPr>
              <w:t>деловой</w:t>
            </w:r>
          </w:p>
        </w:tc>
        <w:tc>
          <w:tcPr>
            <w:tcW w:w="709" w:type="dxa"/>
            <w:vAlign w:val="center"/>
          </w:tcPr>
          <w:p w14:paraId="249B55D4" w14:textId="77777777" w:rsidR="002E4425" w:rsidRPr="00345D0A" w:rsidRDefault="002E4425" w:rsidP="004A3044">
            <w:pPr>
              <w:widowControl w:val="0"/>
              <w:ind w:right="61"/>
              <w:jc w:val="center"/>
              <w:rPr>
                <w:sz w:val="22"/>
                <w:szCs w:val="22"/>
              </w:rPr>
            </w:pPr>
            <w:r w:rsidRPr="00345D0A">
              <w:rPr>
                <w:sz w:val="22"/>
                <w:szCs w:val="22"/>
              </w:rPr>
              <w:t>-“-</w:t>
            </w:r>
          </w:p>
        </w:tc>
        <w:tc>
          <w:tcPr>
            <w:tcW w:w="850" w:type="dxa"/>
            <w:vAlign w:val="bottom"/>
          </w:tcPr>
          <w:p w14:paraId="76387F41" w14:textId="77777777" w:rsidR="002E4425" w:rsidRPr="00345D0A" w:rsidRDefault="002E4425" w:rsidP="008C0B92">
            <w:pPr>
              <w:widowControl w:val="0"/>
              <w:ind w:right="61"/>
              <w:jc w:val="center"/>
              <w:rPr>
                <w:bCs/>
                <w:sz w:val="22"/>
                <w:szCs w:val="22"/>
              </w:rPr>
            </w:pPr>
            <w:r w:rsidRPr="00345D0A">
              <w:rPr>
                <w:bCs/>
                <w:sz w:val="22"/>
                <w:szCs w:val="22"/>
              </w:rPr>
              <w:t>7,2</w:t>
            </w:r>
          </w:p>
        </w:tc>
        <w:tc>
          <w:tcPr>
            <w:tcW w:w="851" w:type="dxa"/>
            <w:vAlign w:val="bottom"/>
          </w:tcPr>
          <w:p w14:paraId="7076C743" w14:textId="77777777" w:rsidR="002E4425" w:rsidRPr="00345D0A" w:rsidRDefault="002E4425" w:rsidP="008C0B92">
            <w:pPr>
              <w:widowControl w:val="0"/>
              <w:ind w:right="61"/>
              <w:jc w:val="center"/>
              <w:rPr>
                <w:bCs/>
                <w:sz w:val="22"/>
                <w:szCs w:val="22"/>
              </w:rPr>
            </w:pPr>
            <w:r w:rsidRPr="00345D0A">
              <w:rPr>
                <w:bCs/>
                <w:sz w:val="22"/>
                <w:szCs w:val="22"/>
              </w:rPr>
              <w:t>9,7</w:t>
            </w:r>
          </w:p>
        </w:tc>
        <w:tc>
          <w:tcPr>
            <w:tcW w:w="817" w:type="dxa"/>
            <w:vAlign w:val="bottom"/>
          </w:tcPr>
          <w:p w14:paraId="17C74FDA" w14:textId="77777777" w:rsidR="002E4425" w:rsidRPr="00345D0A" w:rsidRDefault="002E4425" w:rsidP="008C0B92">
            <w:pPr>
              <w:widowControl w:val="0"/>
              <w:ind w:right="61"/>
              <w:jc w:val="center"/>
              <w:rPr>
                <w:bCs/>
                <w:sz w:val="22"/>
                <w:szCs w:val="22"/>
              </w:rPr>
            </w:pPr>
          </w:p>
        </w:tc>
        <w:tc>
          <w:tcPr>
            <w:tcW w:w="709" w:type="dxa"/>
            <w:vAlign w:val="bottom"/>
          </w:tcPr>
          <w:p w14:paraId="544F1112" w14:textId="77777777" w:rsidR="002E4425" w:rsidRPr="00345D0A" w:rsidRDefault="002E4425" w:rsidP="008C0B92">
            <w:pPr>
              <w:widowControl w:val="0"/>
              <w:ind w:right="61"/>
              <w:jc w:val="center"/>
              <w:rPr>
                <w:sz w:val="22"/>
                <w:szCs w:val="22"/>
              </w:rPr>
            </w:pPr>
          </w:p>
        </w:tc>
        <w:tc>
          <w:tcPr>
            <w:tcW w:w="709" w:type="dxa"/>
            <w:vAlign w:val="bottom"/>
          </w:tcPr>
          <w:p w14:paraId="784EC630" w14:textId="77777777" w:rsidR="002E4425" w:rsidRPr="00345D0A" w:rsidRDefault="002E4425" w:rsidP="008C0B92">
            <w:pPr>
              <w:widowControl w:val="0"/>
              <w:ind w:right="61"/>
              <w:jc w:val="center"/>
              <w:rPr>
                <w:sz w:val="22"/>
                <w:szCs w:val="22"/>
              </w:rPr>
            </w:pPr>
          </w:p>
        </w:tc>
        <w:tc>
          <w:tcPr>
            <w:tcW w:w="992" w:type="dxa"/>
            <w:vAlign w:val="bottom"/>
          </w:tcPr>
          <w:p w14:paraId="011619CD" w14:textId="77777777" w:rsidR="002E4425" w:rsidRPr="00345D0A" w:rsidRDefault="002E4425" w:rsidP="008C0B92">
            <w:pPr>
              <w:widowControl w:val="0"/>
              <w:ind w:right="61"/>
              <w:jc w:val="center"/>
              <w:rPr>
                <w:bCs/>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bottom"/>
          </w:tcPr>
          <w:p w14:paraId="47E8726A" w14:textId="77777777" w:rsidR="002E4425" w:rsidRPr="00345D0A" w:rsidRDefault="002E4425" w:rsidP="008C0B92">
            <w:pPr>
              <w:widowControl w:val="0"/>
              <w:jc w:val="center"/>
              <w:rPr>
                <w:color w:val="000000"/>
                <w:sz w:val="22"/>
                <w:szCs w:val="22"/>
              </w:rPr>
            </w:pPr>
            <w:r w:rsidRPr="00345D0A">
              <w:rPr>
                <w:color w:val="000000"/>
                <w:sz w:val="22"/>
                <w:szCs w:val="22"/>
              </w:rPr>
              <w:t>16,9</w:t>
            </w:r>
          </w:p>
        </w:tc>
      </w:tr>
      <w:tr w:rsidR="002E4425" w:rsidRPr="00345D0A" w14:paraId="4EDA523C" w14:textId="77777777" w:rsidTr="002E4425">
        <w:trPr>
          <w:trHeight w:val="262"/>
          <w:jc w:val="center"/>
        </w:trPr>
        <w:tc>
          <w:tcPr>
            <w:tcW w:w="421" w:type="dxa"/>
          </w:tcPr>
          <w:p w14:paraId="5585FF57" w14:textId="77777777" w:rsidR="002E4425" w:rsidRPr="00345D0A" w:rsidRDefault="002E4425" w:rsidP="00F52763">
            <w:pPr>
              <w:widowControl w:val="0"/>
              <w:ind w:right="61"/>
              <w:jc w:val="center"/>
              <w:rPr>
                <w:sz w:val="22"/>
                <w:szCs w:val="22"/>
              </w:rPr>
            </w:pPr>
            <w:r w:rsidRPr="00345D0A">
              <w:rPr>
                <w:sz w:val="22"/>
                <w:szCs w:val="22"/>
              </w:rPr>
              <w:t>4</w:t>
            </w:r>
          </w:p>
        </w:tc>
        <w:tc>
          <w:tcPr>
            <w:tcW w:w="2438" w:type="dxa"/>
            <w:shd w:val="clear" w:color="auto" w:fill="auto"/>
          </w:tcPr>
          <w:p w14:paraId="10A19D3A" w14:textId="77777777" w:rsidR="002E4425" w:rsidRPr="00345D0A" w:rsidRDefault="002E4425" w:rsidP="004A3044">
            <w:pPr>
              <w:widowControl w:val="0"/>
              <w:ind w:right="61"/>
              <w:rPr>
                <w:sz w:val="22"/>
                <w:szCs w:val="22"/>
              </w:rPr>
            </w:pPr>
            <w:r w:rsidRPr="00345D0A">
              <w:rPr>
                <w:sz w:val="22"/>
                <w:szCs w:val="22"/>
              </w:rPr>
              <w:br w:type="page"/>
              <w:t>Запас ликвидный</w:t>
            </w:r>
          </w:p>
        </w:tc>
        <w:tc>
          <w:tcPr>
            <w:tcW w:w="709" w:type="dxa"/>
            <w:vAlign w:val="center"/>
          </w:tcPr>
          <w:p w14:paraId="23196DC6" w14:textId="77777777" w:rsidR="002E4425" w:rsidRPr="00345D0A" w:rsidRDefault="002E4425" w:rsidP="004A3044">
            <w:pPr>
              <w:widowControl w:val="0"/>
              <w:ind w:right="61"/>
              <w:jc w:val="center"/>
              <w:rPr>
                <w:sz w:val="22"/>
                <w:szCs w:val="22"/>
              </w:rPr>
            </w:pPr>
          </w:p>
        </w:tc>
        <w:tc>
          <w:tcPr>
            <w:tcW w:w="850" w:type="dxa"/>
            <w:vAlign w:val="bottom"/>
          </w:tcPr>
          <w:p w14:paraId="21950525" w14:textId="77777777" w:rsidR="002E4425" w:rsidRPr="00345D0A" w:rsidRDefault="002E4425" w:rsidP="008C0B92">
            <w:pPr>
              <w:widowControl w:val="0"/>
              <w:ind w:right="61"/>
              <w:jc w:val="center"/>
              <w:rPr>
                <w:bCs/>
                <w:sz w:val="22"/>
                <w:szCs w:val="22"/>
              </w:rPr>
            </w:pPr>
          </w:p>
        </w:tc>
        <w:tc>
          <w:tcPr>
            <w:tcW w:w="851" w:type="dxa"/>
            <w:vAlign w:val="bottom"/>
          </w:tcPr>
          <w:p w14:paraId="6CF32977" w14:textId="77777777" w:rsidR="002E4425" w:rsidRPr="00345D0A" w:rsidRDefault="002E4425" w:rsidP="008C0B92">
            <w:pPr>
              <w:widowControl w:val="0"/>
              <w:ind w:right="61"/>
              <w:jc w:val="center"/>
              <w:rPr>
                <w:bCs/>
                <w:sz w:val="22"/>
                <w:szCs w:val="22"/>
              </w:rPr>
            </w:pPr>
          </w:p>
        </w:tc>
        <w:tc>
          <w:tcPr>
            <w:tcW w:w="817" w:type="dxa"/>
            <w:vAlign w:val="bottom"/>
          </w:tcPr>
          <w:p w14:paraId="478AAFF1" w14:textId="77777777" w:rsidR="002E4425" w:rsidRPr="00345D0A" w:rsidRDefault="002E4425" w:rsidP="008C0B92">
            <w:pPr>
              <w:widowControl w:val="0"/>
              <w:ind w:right="61"/>
              <w:jc w:val="center"/>
              <w:rPr>
                <w:bCs/>
                <w:sz w:val="22"/>
                <w:szCs w:val="22"/>
              </w:rPr>
            </w:pPr>
          </w:p>
        </w:tc>
        <w:tc>
          <w:tcPr>
            <w:tcW w:w="709" w:type="dxa"/>
            <w:vAlign w:val="bottom"/>
          </w:tcPr>
          <w:p w14:paraId="2E8C982E" w14:textId="77777777" w:rsidR="002E4425" w:rsidRPr="00345D0A" w:rsidRDefault="002E4425" w:rsidP="008C0B92">
            <w:pPr>
              <w:widowControl w:val="0"/>
              <w:ind w:right="61"/>
              <w:jc w:val="center"/>
              <w:rPr>
                <w:sz w:val="22"/>
                <w:szCs w:val="22"/>
              </w:rPr>
            </w:pPr>
          </w:p>
        </w:tc>
        <w:tc>
          <w:tcPr>
            <w:tcW w:w="709" w:type="dxa"/>
            <w:vAlign w:val="bottom"/>
          </w:tcPr>
          <w:p w14:paraId="62B6D834" w14:textId="77777777" w:rsidR="002E4425" w:rsidRPr="00345D0A" w:rsidRDefault="002E4425" w:rsidP="008C0B92">
            <w:pPr>
              <w:widowControl w:val="0"/>
              <w:ind w:right="61"/>
              <w:jc w:val="center"/>
              <w:rPr>
                <w:sz w:val="22"/>
                <w:szCs w:val="22"/>
              </w:rPr>
            </w:pPr>
          </w:p>
        </w:tc>
        <w:tc>
          <w:tcPr>
            <w:tcW w:w="992" w:type="dxa"/>
            <w:vAlign w:val="bottom"/>
          </w:tcPr>
          <w:p w14:paraId="1B912546" w14:textId="77777777" w:rsidR="002E4425" w:rsidRPr="00345D0A" w:rsidRDefault="002E4425" w:rsidP="008C0B92">
            <w:pPr>
              <w:widowControl w:val="0"/>
              <w:ind w:right="61"/>
              <w:jc w:val="center"/>
              <w:rPr>
                <w:bCs/>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bottom"/>
          </w:tcPr>
          <w:p w14:paraId="2A4FB4DD" w14:textId="77777777" w:rsidR="002E4425" w:rsidRPr="00345D0A" w:rsidRDefault="002E4425" w:rsidP="008C0B92">
            <w:pPr>
              <w:widowControl w:val="0"/>
              <w:jc w:val="center"/>
              <w:rPr>
                <w:color w:val="000000"/>
                <w:sz w:val="22"/>
                <w:szCs w:val="22"/>
              </w:rPr>
            </w:pPr>
          </w:p>
        </w:tc>
      </w:tr>
      <w:tr w:rsidR="002E4425" w:rsidRPr="00345D0A" w14:paraId="601F9618" w14:textId="77777777" w:rsidTr="002E4425">
        <w:trPr>
          <w:trHeight w:val="262"/>
          <w:jc w:val="center"/>
        </w:trPr>
        <w:tc>
          <w:tcPr>
            <w:tcW w:w="421" w:type="dxa"/>
          </w:tcPr>
          <w:p w14:paraId="28919A5F" w14:textId="77777777" w:rsidR="002E4425" w:rsidRPr="00345D0A" w:rsidRDefault="002E4425" w:rsidP="00F52763">
            <w:pPr>
              <w:widowControl w:val="0"/>
              <w:ind w:right="61"/>
              <w:jc w:val="center"/>
              <w:rPr>
                <w:sz w:val="22"/>
                <w:szCs w:val="22"/>
              </w:rPr>
            </w:pPr>
          </w:p>
        </w:tc>
        <w:tc>
          <w:tcPr>
            <w:tcW w:w="2438" w:type="dxa"/>
            <w:shd w:val="clear" w:color="auto" w:fill="auto"/>
          </w:tcPr>
          <w:p w14:paraId="74DBE86E" w14:textId="77777777" w:rsidR="002E4425" w:rsidRPr="00345D0A" w:rsidRDefault="002E4425" w:rsidP="004A3044">
            <w:pPr>
              <w:widowControl w:val="0"/>
              <w:ind w:right="61"/>
              <w:rPr>
                <w:sz w:val="22"/>
                <w:szCs w:val="22"/>
              </w:rPr>
            </w:pPr>
            <w:r w:rsidRPr="00345D0A">
              <w:rPr>
                <w:sz w:val="22"/>
                <w:szCs w:val="22"/>
              </w:rPr>
              <w:t>в т. ч. по хозяйствам:</w:t>
            </w:r>
          </w:p>
        </w:tc>
        <w:tc>
          <w:tcPr>
            <w:tcW w:w="709" w:type="dxa"/>
            <w:vAlign w:val="center"/>
          </w:tcPr>
          <w:p w14:paraId="3370AD76" w14:textId="77777777" w:rsidR="002E4425" w:rsidRPr="00345D0A" w:rsidRDefault="002E4425" w:rsidP="004A3044">
            <w:pPr>
              <w:widowControl w:val="0"/>
              <w:ind w:right="61"/>
              <w:jc w:val="center"/>
              <w:rPr>
                <w:sz w:val="22"/>
                <w:szCs w:val="22"/>
              </w:rPr>
            </w:pPr>
          </w:p>
        </w:tc>
        <w:tc>
          <w:tcPr>
            <w:tcW w:w="850" w:type="dxa"/>
            <w:vAlign w:val="bottom"/>
          </w:tcPr>
          <w:p w14:paraId="04BB581F" w14:textId="77777777" w:rsidR="002E4425" w:rsidRPr="00345D0A" w:rsidRDefault="002E4425" w:rsidP="008C0B92">
            <w:pPr>
              <w:widowControl w:val="0"/>
              <w:ind w:right="61"/>
              <w:jc w:val="center"/>
              <w:rPr>
                <w:bCs/>
                <w:sz w:val="22"/>
                <w:szCs w:val="22"/>
              </w:rPr>
            </w:pPr>
          </w:p>
        </w:tc>
        <w:tc>
          <w:tcPr>
            <w:tcW w:w="851" w:type="dxa"/>
            <w:vAlign w:val="bottom"/>
          </w:tcPr>
          <w:p w14:paraId="22303EFB" w14:textId="77777777" w:rsidR="002E4425" w:rsidRPr="00345D0A" w:rsidRDefault="002E4425" w:rsidP="008C0B92">
            <w:pPr>
              <w:widowControl w:val="0"/>
              <w:ind w:right="61"/>
              <w:jc w:val="center"/>
              <w:rPr>
                <w:bCs/>
                <w:sz w:val="22"/>
                <w:szCs w:val="22"/>
              </w:rPr>
            </w:pPr>
          </w:p>
        </w:tc>
        <w:tc>
          <w:tcPr>
            <w:tcW w:w="817" w:type="dxa"/>
            <w:vAlign w:val="bottom"/>
          </w:tcPr>
          <w:p w14:paraId="2FECF2FC" w14:textId="77777777" w:rsidR="002E4425" w:rsidRPr="00345D0A" w:rsidRDefault="002E4425" w:rsidP="008C0B92">
            <w:pPr>
              <w:widowControl w:val="0"/>
              <w:ind w:right="61"/>
              <w:jc w:val="center"/>
              <w:rPr>
                <w:bCs/>
                <w:sz w:val="22"/>
                <w:szCs w:val="22"/>
              </w:rPr>
            </w:pPr>
          </w:p>
        </w:tc>
        <w:tc>
          <w:tcPr>
            <w:tcW w:w="709" w:type="dxa"/>
            <w:vAlign w:val="bottom"/>
          </w:tcPr>
          <w:p w14:paraId="3032722F" w14:textId="77777777" w:rsidR="002E4425" w:rsidRPr="00345D0A" w:rsidRDefault="002E4425" w:rsidP="008C0B92">
            <w:pPr>
              <w:widowControl w:val="0"/>
              <w:ind w:right="61"/>
              <w:jc w:val="center"/>
              <w:rPr>
                <w:sz w:val="22"/>
                <w:szCs w:val="22"/>
              </w:rPr>
            </w:pPr>
          </w:p>
        </w:tc>
        <w:tc>
          <w:tcPr>
            <w:tcW w:w="709" w:type="dxa"/>
            <w:vAlign w:val="bottom"/>
          </w:tcPr>
          <w:p w14:paraId="1A53373D" w14:textId="77777777" w:rsidR="002E4425" w:rsidRPr="00345D0A" w:rsidRDefault="002E4425" w:rsidP="008C0B92">
            <w:pPr>
              <w:widowControl w:val="0"/>
              <w:ind w:right="61"/>
              <w:jc w:val="center"/>
              <w:rPr>
                <w:sz w:val="22"/>
                <w:szCs w:val="22"/>
              </w:rPr>
            </w:pPr>
          </w:p>
        </w:tc>
        <w:tc>
          <w:tcPr>
            <w:tcW w:w="992" w:type="dxa"/>
            <w:vAlign w:val="bottom"/>
          </w:tcPr>
          <w:p w14:paraId="057AE18D" w14:textId="77777777" w:rsidR="002E4425" w:rsidRPr="00345D0A" w:rsidRDefault="002E4425" w:rsidP="008C0B92">
            <w:pPr>
              <w:widowControl w:val="0"/>
              <w:ind w:right="61"/>
              <w:jc w:val="center"/>
              <w:rPr>
                <w:bCs/>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bottom"/>
          </w:tcPr>
          <w:p w14:paraId="562B8F26" w14:textId="77777777" w:rsidR="002E4425" w:rsidRPr="00345D0A" w:rsidRDefault="002E4425" w:rsidP="008C0B92">
            <w:pPr>
              <w:widowControl w:val="0"/>
              <w:jc w:val="center"/>
              <w:rPr>
                <w:color w:val="000000"/>
                <w:sz w:val="22"/>
                <w:szCs w:val="22"/>
              </w:rPr>
            </w:pPr>
          </w:p>
        </w:tc>
      </w:tr>
      <w:tr w:rsidR="002E4425" w:rsidRPr="00345D0A" w14:paraId="45B8AA8F" w14:textId="77777777" w:rsidTr="002E4425">
        <w:trPr>
          <w:trHeight w:val="262"/>
          <w:jc w:val="center"/>
        </w:trPr>
        <w:tc>
          <w:tcPr>
            <w:tcW w:w="421" w:type="dxa"/>
          </w:tcPr>
          <w:p w14:paraId="36CE0923" w14:textId="77777777" w:rsidR="002E4425" w:rsidRPr="00345D0A" w:rsidRDefault="002E4425" w:rsidP="00F52763">
            <w:pPr>
              <w:widowControl w:val="0"/>
              <w:ind w:right="61"/>
              <w:jc w:val="center"/>
              <w:rPr>
                <w:sz w:val="22"/>
                <w:szCs w:val="22"/>
              </w:rPr>
            </w:pPr>
          </w:p>
        </w:tc>
        <w:tc>
          <w:tcPr>
            <w:tcW w:w="2438" w:type="dxa"/>
            <w:shd w:val="clear" w:color="auto" w:fill="auto"/>
          </w:tcPr>
          <w:p w14:paraId="19414534" w14:textId="77777777" w:rsidR="002E4425" w:rsidRPr="00345D0A" w:rsidRDefault="002E4425" w:rsidP="004A3044">
            <w:pPr>
              <w:widowControl w:val="0"/>
              <w:ind w:right="61"/>
              <w:rPr>
                <w:sz w:val="22"/>
                <w:szCs w:val="22"/>
              </w:rPr>
            </w:pPr>
            <w:r w:rsidRPr="00345D0A">
              <w:rPr>
                <w:sz w:val="22"/>
                <w:szCs w:val="22"/>
              </w:rPr>
              <w:t>хвойное, всего</w:t>
            </w:r>
          </w:p>
        </w:tc>
        <w:tc>
          <w:tcPr>
            <w:tcW w:w="709" w:type="dxa"/>
            <w:vAlign w:val="center"/>
          </w:tcPr>
          <w:p w14:paraId="7808AC49" w14:textId="77777777" w:rsidR="002E4425" w:rsidRPr="00345D0A" w:rsidRDefault="002E4425" w:rsidP="004A3044">
            <w:pPr>
              <w:widowControl w:val="0"/>
              <w:ind w:right="61"/>
              <w:jc w:val="center"/>
              <w:rPr>
                <w:sz w:val="22"/>
                <w:szCs w:val="22"/>
              </w:rPr>
            </w:pPr>
            <w:r w:rsidRPr="00345D0A">
              <w:rPr>
                <w:sz w:val="22"/>
                <w:szCs w:val="22"/>
              </w:rPr>
              <w:t>-“-</w:t>
            </w:r>
          </w:p>
        </w:tc>
        <w:tc>
          <w:tcPr>
            <w:tcW w:w="850" w:type="dxa"/>
            <w:vAlign w:val="bottom"/>
          </w:tcPr>
          <w:p w14:paraId="7FC668E6" w14:textId="77777777" w:rsidR="002E4425" w:rsidRPr="00345D0A" w:rsidRDefault="002E4425" w:rsidP="008C0B92">
            <w:pPr>
              <w:widowControl w:val="0"/>
              <w:ind w:right="61"/>
              <w:jc w:val="center"/>
              <w:rPr>
                <w:bCs/>
                <w:sz w:val="22"/>
                <w:szCs w:val="22"/>
              </w:rPr>
            </w:pPr>
            <w:r w:rsidRPr="00345D0A">
              <w:rPr>
                <w:bCs/>
                <w:sz w:val="22"/>
                <w:szCs w:val="22"/>
              </w:rPr>
              <w:t>12,7</w:t>
            </w:r>
          </w:p>
        </w:tc>
        <w:tc>
          <w:tcPr>
            <w:tcW w:w="851" w:type="dxa"/>
            <w:vAlign w:val="bottom"/>
          </w:tcPr>
          <w:p w14:paraId="79B32D79" w14:textId="77777777" w:rsidR="002E4425" w:rsidRPr="00345D0A" w:rsidRDefault="002E4425" w:rsidP="008C0B92">
            <w:pPr>
              <w:widowControl w:val="0"/>
              <w:ind w:right="61"/>
              <w:jc w:val="center"/>
              <w:rPr>
                <w:bCs/>
                <w:sz w:val="22"/>
                <w:szCs w:val="22"/>
              </w:rPr>
            </w:pPr>
            <w:r w:rsidRPr="00345D0A">
              <w:rPr>
                <w:bCs/>
                <w:sz w:val="22"/>
                <w:szCs w:val="22"/>
              </w:rPr>
              <w:t>16,4</w:t>
            </w:r>
          </w:p>
        </w:tc>
        <w:tc>
          <w:tcPr>
            <w:tcW w:w="817" w:type="dxa"/>
            <w:vAlign w:val="bottom"/>
          </w:tcPr>
          <w:p w14:paraId="69E466C7" w14:textId="77777777" w:rsidR="002E4425" w:rsidRPr="00345D0A" w:rsidRDefault="002E4425" w:rsidP="008C0B92">
            <w:pPr>
              <w:widowControl w:val="0"/>
              <w:ind w:right="61"/>
              <w:jc w:val="center"/>
              <w:rPr>
                <w:bCs/>
                <w:sz w:val="22"/>
                <w:szCs w:val="22"/>
              </w:rPr>
            </w:pPr>
          </w:p>
        </w:tc>
        <w:tc>
          <w:tcPr>
            <w:tcW w:w="709" w:type="dxa"/>
            <w:vAlign w:val="bottom"/>
          </w:tcPr>
          <w:p w14:paraId="7A47C8D1" w14:textId="77777777" w:rsidR="002E4425" w:rsidRPr="00345D0A" w:rsidRDefault="002E4425" w:rsidP="008C0B92">
            <w:pPr>
              <w:widowControl w:val="0"/>
              <w:ind w:right="61"/>
              <w:jc w:val="center"/>
              <w:rPr>
                <w:sz w:val="22"/>
                <w:szCs w:val="22"/>
              </w:rPr>
            </w:pPr>
          </w:p>
        </w:tc>
        <w:tc>
          <w:tcPr>
            <w:tcW w:w="709" w:type="dxa"/>
            <w:vAlign w:val="bottom"/>
          </w:tcPr>
          <w:p w14:paraId="2EEFE2AD" w14:textId="77777777" w:rsidR="002E4425" w:rsidRPr="00345D0A" w:rsidRDefault="002E4425" w:rsidP="008C0B92">
            <w:pPr>
              <w:widowControl w:val="0"/>
              <w:ind w:right="61"/>
              <w:jc w:val="center"/>
              <w:rPr>
                <w:sz w:val="22"/>
                <w:szCs w:val="22"/>
              </w:rPr>
            </w:pPr>
          </w:p>
        </w:tc>
        <w:tc>
          <w:tcPr>
            <w:tcW w:w="992" w:type="dxa"/>
            <w:vAlign w:val="bottom"/>
          </w:tcPr>
          <w:p w14:paraId="43D7DE4A" w14:textId="77777777" w:rsidR="002E4425" w:rsidRPr="00345D0A" w:rsidRDefault="002E4425" w:rsidP="008C0B92">
            <w:pPr>
              <w:widowControl w:val="0"/>
              <w:ind w:right="61"/>
              <w:jc w:val="center"/>
              <w:rPr>
                <w:bCs/>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bottom"/>
          </w:tcPr>
          <w:p w14:paraId="4B7795BF" w14:textId="77777777" w:rsidR="002E4425" w:rsidRPr="00345D0A" w:rsidRDefault="002E4425" w:rsidP="008C0B92">
            <w:pPr>
              <w:widowControl w:val="0"/>
              <w:jc w:val="center"/>
              <w:rPr>
                <w:color w:val="000000"/>
                <w:sz w:val="22"/>
                <w:szCs w:val="22"/>
              </w:rPr>
            </w:pPr>
            <w:r w:rsidRPr="00345D0A">
              <w:rPr>
                <w:color w:val="000000"/>
                <w:sz w:val="22"/>
                <w:szCs w:val="22"/>
              </w:rPr>
              <w:t>29,1</w:t>
            </w:r>
          </w:p>
        </w:tc>
      </w:tr>
      <w:tr w:rsidR="002E4425" w:rsidRPr="00345D0A" w14:paraId="401EA47C" w14:textId="77777777" w:rsidTr="002E4425">
        <w:trPr>
          <w:trHeight w:val="299"/>
          <w:jc w:val="center"/>
        </w:trPr>
        <w:tc>
          <w:tcPr>
            <w:tcW w:w="421" w:type="dxa"/>
          </w:tcPr>
          <w:p w14:paraId="5874188C" w14:textId="77777777" w:rsidR="002E4425" w:rsidRPr="00345D0A" w:rsidRDefault="002E4425" w:rsidP="00F52763">
            <w:pPr>
              <w:widowControl w:val="0"/>
              <w:ind w:right="61"/>
              <w:jc w:val="center"/>
              <w:rPr>
                <w:sz w:val="22"/>
                <w:szCs w:val="22"/>
              </w:rPr>
            </w:pPr>
          </w:p>
        </w:tc>
        <w:tc>
          <w:tcPr>
            <w:tcW w:w="2438" w:type="dxa"/>
            <w:shd w:val="clear" w:color="auto" w:fill="auto"/>
          </w:tcPr>
          <w:p w14:paraId="78DEA293" w14:textId="77777777" w:rsidR="002E4425" w:rsidRPr="00345D0A" w:rsidRDefault="002E4425" w:rsidP="004A3044">
            <w:pPr>
              <w:widowControl w:val="0"/>
              <w:ind w:right="61"/>
              <w:rPr>
                <w:sz w:val="22"/>
                <w:szCs w:val="22"/>
              </w:rPr>
            </w:pPr>
            <w:r w:rsidRPr="00345D0A">
              <w:rPr>
                <w:sz w:val="22"/>
                <w:szCs w:val="22"/>
              </w:rPr>
              <w:t xml:space="preserve"> в том числе: сосна</w:t>
            </w:r>
          </w:p>
        </w:tc>
        <w:tc>
          <w:tcPr>
            <w:tcW w:w="709" w:type="dxa"/>
          </w:tcPr>
          <w:p w14:paraId="100FDAF0" w14:textId="77777777" w:rsidR="002E4425" w:rsidRPr="00345D0A" w:rsidRDefault="002E4425" w:rsidP="004A3044">
            <w:pPr>
              <w:widowControl w:val="0"/>
              <w:ind w:right="61"/>
              <w:jc w:val="center"/>
              <w:rPr>
                <w:sz w:val="22"/>
                <w:szCs w:val="22"/>
              </w:rPr>
            </w:pPr>
            <w:r w:rsidRPr="00345D0A">
              <w:rPr>
                <w:sz w:val="22"/>
                <w:szCs w:val="22"/>
              </w:rPr>
              <w:t>-“-</w:t>
            </w:r>
          </w:p>
        </w:tc>
        <w:tc>
          <w:tcPr>
            <w:tcW w:w="850" w:type="dxa"/>
            <w:vAlign w:val="bottom"/>
          </w:tcPr>
          <w:p w14:paraId="4B4EF4A4" w14:textId="77777777" w:rsidR="002E4425" w:rsidRPr="00345D0A" w:rsidRDefault="002E4425" w:rsidP="008C0B92">
            <w:pPr>
              <w:widowControl w:val="0"/>
              <w:ind w:right="61"/>
              <w:jc w:val="center"/>
              <w:rPr>
                <w:bCs/>
                <w:sz w:val="22"/>
                <w:szCs w:val="22"/>
              </w:rPr>
            </w:pPr>
            <w:r w:rsidRPr="00345D0A">
              <w:rPr>
                <w:bCs/>
                <w:sz w:val="22"/>
                <w:szCs w:val="22"/>
              </w:rPr>
              <w:t>2,5</w:t>
            </w:r>
          </w:p>
        </w:tc>
        <w:tc>
          <w:tcPr>
            <w:tcW w:w="851" w:type="dxa"/>
            <w:vAlign w:val="bottom"/>
          </w:tcPr>
          <w:p w14:paraId="2F0C0E0C" w14:textId="77777777" w:rsidR="002E4425" w:rsidRPr="00345D0A" w:rsidRDefault="002E4425" w:rsidP="008C0B92">
            <w:pPr>
              <w:widowControl w:val="0"/>
              <w:ind w:right="61"/>
              <w:jc w:val="center"/>
              <w:rPr>
                <w:bCs/>
                <w:sz w:val="22"/>
                <w:szCs w:val="22"/>
              </w:rPr>
            </w:pPr>
            <w:r w:rsidRPr="00345D0A">
              <w:rPr>
                <w:bCs/>
                <w:sz w:val="22"/>
                <w:szCs w:val="22"/>
              </w:rPr>
              <w:t>2,7</w:t>
            </w:r>
          </w:p>
        </w:tc>
        <w:tc>
          <w:tcPr>
            <w:tcW w:w="817" w:type="dxa"/>
            <w:vAlign w:val="bottom"/>
          </w:tcPr>
          <w:p w14:paraId="7C83AD5C" w14:textId="77777777" w:rsidR="002E4425" w:rsidRPr="00345D0A" w:rsidRDefault="002E4425" w:rsidP="008C0B92">
            <w:pPr>
              <w:widowControl w:val="0"/>
              <w:ind w:right="61"/>
              <w:jc w:val="center"/>
              <w:rPr>
                <w:bCs/>
                <w:sz w:val="22"/>
                <w:szCs w:val="22"/>
              </w:rPr>
            </w:pPr>
          </w:p>
        </w:tc>
        <w:tc>
          <w:tcPr>
            <w:tcW w:w="709" w:type="dxa"/>
            <w:vAlign w:val="bottom"/>
          </w:tcPr>
          <w:p w14:paraId="629E9BCE" w14:textId="77777777" w:rsidR="002E4425" w:rsidRPr="00345D0A" w:rsidRDefault="002E4425" w:rsidP="008C0B92">
            <w:pPr>
              <w:widowControl w:val="0"/>
              <w:ind w:right="61"/>
              <w:jc w:val="center"/>
              <w:rPr>
                <w:sz w:val="22"/>
                <w:szCs w:val="22"/>
              </w:rPr>
            </w:pPr>
          </w:p>
        </w:tc>
        <w:tc>
          <w:tcPr>
            <w:tcW w:w="709" w:type="dxa"/>
            <w:vAlign w:val="bottom"/>
          </w:tcPr>
          <w:p w14:paraId="79CC1190" w14:textId="77777777" w:rsidR="002E4425" w:rsidRPr="00345D0A" w:rsidRDefault="002E4425" w:rsidP="008C0B92">
            <w:pPr>
              <w:widowControl w:val="0"/>
              <w:ind w:right="61"/>
              <w:jc w:val="center"/>
              <w:rPr>
                <w:sz w:val="22"/>
                <w:szCs w:val="22"/>
              </w:rPr>
            </w:pPr>
          </w:p>
        </w:tc>
        <w:tc>
          <w:tcPr>
            <w:tcW w:w="992" w:type="dxa"/>
            <w:vAlign w:val="bottom"/>
          </w:tcPr>
          <w:p w14:paraId="24CAB873" w14:textId="77777777" w:rsidR="002E4425" w:rsidRPr="00345D0A" w:rsidRDefault="002E4425" w:rsidP="008C0B92">
            <w:pPr>
              <w:widowControl w:val="0"/>
              <w:ind w:right="61"/>
              <w:jc w:val="center"/>
              <w:rPr>
                <w:bCs/>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bottom"/>
          </w:tcPr>
          <w:p w14:paraId="1012E66D" w14:textId="77777777" w:rsidR="002E4425" w:rsidRPr="00345D0A" w:rsidRDefault="002E4425" w:rsidP="008C0B92">
            <w:pPr>
              <w:widowControl w:val="0"/>
              <w:jc w:val="center"/>
              <w:rPr>
                <w:color w:val="000000"/>
                <w:sz w:val="22"/>
                <w:szCs w:val="22"/>
              </w:rPr>
            </w:pPr>
            <w:r w:rsidRPr="00345D0A">
              <w:rPr>
                <w:color w:val="000000"/>
                <w:sz w:val="22"/>
                <w:szCs w:val="22"/>
              </w:rPr>
              <w:t>5,2</w:t>
            </w:r>
          </w:p>
        </w:tc>
      </w:tr>
      <w:tr w:rsidR="002E4425" w:rsidRPr="00345D0A" w14:paraId="76E3EA8D" w14:textId="77777777" w:rsidTr="002E4425">
        <w:trPr>
          <w:trHeight w:val="262"/>
          <w:jc w:val="center"/>
        </w:trPr>
        <w:tc>
          <w:tcPr>
            <w:tcW w:w="421" w:type="dxa"/>
          </w:tcPr>
          <w:p w14:paraId="72990E6C" w14:textId="77777777" w:rsidR="002E4425" w:rsidRPr="00345D0A" w:rsidRDefault="002E4425" w:rsidP="00F52763">
            <w:pPr>
              <w:widowControl w:val="0"/>
              <w:ind w:right="61"/>
              <w:jc w:val="center"/>
              <w:rPr>
                <w:sz w:val="22"/>
                <w:szCs w:val="22"/>
              </w:rPr>
            </w:pPr>
          </w:p>
        </w:tc>
        <w:tc>
          <w:tcPr>
            <w:tcW w:w="2438" w:type="dxa"/>
            <w:shd w:val="clear" w:color="auto" w:fill="auto"/>
          </w:tcPr>
          <w:p w14:paraId="74CB3C38" w14:textId="77777777" w:rsidR="002E4425" w:rsidRPr="00345D0A" w:rsidRDefault="002E4425" w:rsidP="004A3044">
            <w:pPr>
              <w:widowControl w:val="0"/>
              <w:ind w:right="61"/>
              <w:rPr>
                <w:sz w:val="22"/>
                <w:szCs w:val="22"/>
              </w:rPr>
            </w:pPr>
            <w:r w:rsidRPr="00345D0A">
              <w:rPr>
                <w:sz w:val="22"/>
                <w:szCs w:val="22"/>
              </w:rPr>
              <w:t xml:space="preserve">                       ель</w:t>
            </w:r>
          </w:p>
        </w:tc>
        <w:tc>
          <w:tcPr>
            <w:tcW w:w="709" w:type="dxa"/>
            <w:vAlign w:val="center"/>
          </w:tcPr>
          <w:p w14:paraId="33D21B44" w14:textId="77777777" w:rsidR="002E4425" w:rsidRPr="00345D0A" w:rsidRDefault="002E4425" w:rsidP="004A3044">
            <w:pPr>
              <w:widowControl w:val="0"/>
              <w:ind w:right="61"/>
              <w:jc w:val="center"/>
              <w:rPr>
                <w:sz w:val="22"/>
                <w:szCs w:val="22"/>
              </w:rPr>
            </w:pPr>
            <w:r w:rsidRPr="00345D0A">
              <w:rPr>
                <w:sz w:val="22"/>
                <w:szCs w:val="22"/>
              </w:rPr>
              <w:t>-“-</w:t>
            </w:r>
          </w:p>
        </w:tc>
        <w:tc>
          <w:tcPr>
            <w:tcW w:w="850" w:type="dxa"/>
            <w:vAlign w:val="bottom"/>
          </w:tcPr>
          <w:p w14:paraId="1E6CE156" w14:textId="77777777" w:rsidR="002E4425" w:rsidRPr="00345D0A" w:rsidRDefault="002E4425" w:rsidP="008C0B92">
            <w:pPr>
              <w:widowControl w:val="0"/>
              <w:ind w:right="61"/>
              <w:jc w:val="center"/>
              <w:rPr>
                <w:bCs/>
                <w:sz w:val="22"/>
                <w:szCs w:val="22"/>
              </w:rPr>
            </w:pPr>
            <w:r w:rsidRPr="00345D0A">
              <w:rPr>
                <w:bCs/>
                <w:sz w:val="22"/>
                <w:szCs w:val="22"/>
              </w:rPr>
              <w:t>10,2</w:t>
            </w:r>
          </w:p>
        </w:tc>
        <w:tc>
          <w:tcPr>
            <w:tcW w:w="851" w:type="dxa"/>
            <w:vAlign w:val="bottom"/>
          </w:tcPr>
          <w:p w14:paraId="520D6DB8" w14:textId="77777777" w:rsidR="002E4425" w:rsidRPr="00345D0A" w:rsidRDefault="002E4425" w:rsidP="008C0B92">
            <w:pPr>
              <w:widowControl w:val="0"/>
              <w:ind w:right="61"/>
              <w:jc w:val="center"/>
              <w:rPr>
                <w:bCs/>
                <w:sz w:val="22"/>
                <w:szCs w:val="22"/>
              </w:rPr>
            </w:pPr>
            <w:r w:rsidRPr="00345D0A">
              <w:rPr>
                <w:bCs/>
                <w:sz w:val="22"/>
                <w:szCs w:val="22"/>
              </w:rPr>
              <w:t>13,7</w:t>
            </w:r>
          </w:p>
        </w:tc>
        <w:tc>
          <w:tcPr>
            <w:tcW w:w="817" w:type="dxa"/>
            <w:vAlign w:val="bottom"/>
          </w:tcPr>
          <w:p w14:paraId="6836FEA3" w14:textId="77777777" w:rsidR="002E4425" w:rsidRPr="00345D0A" w:rsidRDefault="002E4425" w:rsidP="008C0B92">
            <w:pPr>
              <w:widowControl w:val="0"/>
              <w:ind w:right="61"/>
              <w:jc w:val="center"/>
              <w:rPr>
                <w:bCs/>
                <w:sz w:val="22"/>
                <w:szCs w:val="22"/>
              </w:rPr>
            </w:pPr>
          </w:p>
        </w:tc>
        <w:tc>
          <w:tcPr>
            <w:tcW w:w="709" w:type="dxa"/>
            <w:vAlign w:val="bottom"/>
          </w:tcPr>
          <w:p w14:paraId="20D3A868" w14:textId="77777777" w:rsidR="002E4425" w:rsidRPr="00345D0A" w:rsidRDefault="002E4425" w:rsidP="008C0B92">
            <w:pPr>
              <w:widowControl w:val="0"/>
              <w:ind w:right="61"/>
              <w:jc w:val="center"/>
              <w:rPr>
                <w:sz w:val="22"/>
                <w:szCs w:val="22"/>
              </w:rPr>
            </w:pPr>
          </w:p>
        </w:tc>
        <w:tc>
          <w:tcPr>
            <w:tcW w:w="709" w:type="dxa"/>
            <w:vAlign w:val="bottom"/>
          </w:tcPr>
          <w:p w14:paraId="72F0548D" w14:textId="77777777" w:rsidR="002E4425" w:rsidRPr="00345D0A" w:rsidRDefault="002E4425" w:rsidP="008C0B92">
            <w:pPr>
              <w:widowControl w:val="0"/>
              <w:ind w:right="61"/>
              <w:jc w:val="center"/>
              <w:rPr>
                <w:sz w:val="22"/>
                <w:szCs w:val="22"/>
              </w:rPr>
            </w:pPr>
          </w:p>
        </w:tc>
        <w:tc>
          <w:tcPr>
            <w:tcW w:w="992" w:type="dxa"/>
            <w:vAlign w:val="bottom"/>
          </w:tcPr>
          <w:p w14:paraId="08E89CF6" w14:textId="77777777" w:rsidR="002E4425" w:rsidRPr="00345D0A" w:rsidRDefault="002E4425" w:rsidP="008C0B92">
            <w:pPr>
              <w:widowControl w:val="0"/>
              <w:ind w:right="61"/>
              <w:jc w:val="center"/>
              <w:rPr>
                <w:bCs/>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bottom"/>
          </w:tcPr>
          <w:p w14:paraId="5EDA4708" w14:textId="77777777" w:rsidR="002E4425" w:rsidRPr="00345D0A" w:rsidRDefault="002E4425" w:rsidP="008C0B92">
            <w:pPr>
              <w:widowControl w:val="0"/>
              <w:jc w:val="center"/>
              <w:rPr>
                <w:color w:val="000000"/>
                <w:sz w:val="22"/>
                <w:szCs w:val="22"/>
              </w:rPr>
            </w:pPr>
            <w:r w:rsidRPr="00345D0A">
              <w:rPr>
                <w:color w:val="000000"/>
                <w:sz w:val="22"/>
                <w:szCs w:val="22"/>
              </w:rPr>
              <w:t>23,9</w:t>
            </w:r>
          </w:p>
        </w:tc>
      </w:tr>
      <w:tr w:rsidR="002E4425" w:rsidRPr="00345D0A" w14:paraId="27DD45CF" w14:textId="77777777" w:rsidTr="002E4425">
        <w:trPr>
          <w:trHeight w:val="262"/>
          <w:jc w:val="center"/>
        </w:trPr>
        <w:tc>
          <w:tcPr>
            <w:tcW w:w="421" w:type="dxa"/>
          </w:tcPr>
          <w:p w14:paraId="20AA0B9A" w14:textId="77777777" w:rsidR="002E4425" w:rsidRPr="00345D0A" w:rsidRDefault="002E4425" w:rsidP="00F52763">
            <w:pPr>
              <w:widowControl w:val="0"/>
              <w:ind w:right="61"/>
              <w:jc w:val="center"/>
              <w:rPr>
                <w:sz w:val="22"/>
                <w:szCs w:val="22"/>
              </w:rPr>
            </w:pPr>
          </w:p>
        </w:tc>
        <w:tc>
          <w:tcPr>
            <w:tcW w:w="2438" w:type="dxa"/>
            <w:shd w:val="clear" w:color="auto" w:fill="auto"/>
          </w:tcPr>
          <w:p w14:paraId="368BC779" w14:textId="77777777" w:rsidR="002E4425" w:rsidRPr="00345D0A" w:rsidRDefault="002E4425" w:rsidP="004A3044">
            <w:pPr>
              <w:widowControl w:val="0"/>
              <w:ind w:right="61"/>
              <w:rPr>
                <w:sz w:val="22"/>
                <w:szCs w:val="22"/>
              </w:rPr>
            </w:pPr>
            <w:r w:rsidRPr="00345D0A">
              <w:rPr>
                <w:sz w:val="22"/>
                <w:szCs w:val="22"/>
              </w:rPr>
              <w:t>мягколиственное, всего</w:t>
            </w:r>
          </w:p>
        </w:tc>
        <w:tc>
          <w:tcPr>
            <w:tcW w:w="709" w:type="dxa"/>
            <w:vAlign w:val="center"/>
          </w:tcPr>
          <w:p w14:paraId="2B702D19" w14:textId="77777777" w:rsidR="002E4425" w:rsidRPr="00345D0A" w:rsidRDefault="002E4425" w:rsidP="004A3044">
            <w:pPr>
              <w:widowControl w:val="0"/>
              <w:ind w:right="61"/>
              <w:jc w:val="center"/>
              <w:rPr>
                <w:sz w:val="22"/>
                <w:szCs w:val="22"/>
              </w:rPr>
            </w:pPr>
            <w:r w:rsidRPr="00345D0A">
              <w:rPr>
                <w:sz w:val="22"/>
                <w:szCs w:val="22"/>
              </w:rPr>
              <w:t>-“-</w:t>
            </w:r>
          </w:p>
        </w:tc>
        <w:tc>
          <w:tcPr>
            <w:tcW w:w="850" w:type="dxa"/>
            <w:vAlign w:val="bottom"/>
          </w:tcPr>
          <w:p w14:paraId="097EDE25" w14:textId="77777777" w:rsidR="002E4425" w:rsidRPr="00345D0A" w:rsidRDefault="002E4425" w:rsidP="008C0B92">
            <w:pPr>
              <w:widowControl w:val="0"/>
              <w:ind w:right="61"/>
              <w:jc w:val="center"/>
              <w:rPr>
                <w:bCs/>
                <w:sz w:val="22"/>
                <w:szCs w:val="22"/>
              </w:rPr>
            </w:pPr>
            <w:r w:rsidRPr="00345D0A">
              <w:rPr>
                <w:bCs/>
                <w:sz w:val="22"/>
                <w:szCs w:val="22"/>
              </w:rPr>
              <w:t>2,3</w:t>
            </w:r>
          </w:p>
        </w:tc>
        <w:tc>
          <w:tcPr>
            <w:tcW w:w="851" w:type="dxa"/>
            <w:vAlign w:val="bottom"/>
          </w:tcPr>
          <w:p w14:paraId="631CDE8C" w14:textId="77777777" w:rsidR="002E4425" w:rsidRPr="00345D0A" w:rsidRDefault="002E4425" w:rsidP="008C0B92">
            <w:pPr>
              <w:widowControl w:val="0"/>
              <w:ind w:right="61"/>
              <w:jc w:val="center"/>
              <w:rPr>
                <w:bCs/>
                <w:sz w:val="22"/>
                <w:szCs w:val="22"/>
              </w:rPr>
            </w:pPr>
            <w:r w:rsidRPr="00345D0A">
              <w:rPr>
                <w:bCs/>
                <w:sz w:val="22"/>
                <w:szCs w:val="22"/>
              </w:rPr>
              <w:t>2,4</w:t>
            </w:r>
          </w:p>
        </w:tc>
        <w:tc>
          <w:tcPr>
            <w:tcW w:w="817" w:type="dxa"/>
            <w:vAlign w:val="bottom"/>
          </w:tcPr>
          <w:p w14:paraId="65928809" w14:textId="77777777" w:rsidR="002E4425" w:rsidRPr="00345D0A" w:rsidRDefault="002E4425" w:rsidP="008C0B92">
            <w:pPr>
              <w:widowControl w:val="0"/>
              <w:ind w:right="61"/>
              <w:jc w:val="center"/>
              <w:rPr>
                <w:bCs/>
                <w:sz w:val="22"/>
                <w:szCs w:val="22"/>
              </w:rPr>
            </w:pPr>
          </w:p>
        </w:tc>
        <w:tc>
          <w:tcPr>
            <w:tcW w:w="709" w:type="dxa"/>
            <w:vAlign w:val="bottom"/>
          </w:tcPr>
          <w:p w14:paraId="41799FAE" w14:textId="77777777" w:rsidR="002E4425" w:rsidRPr="00345D0A" w:rsidRDefault="002E4425" w:rsidP="008C0B92">
            <w:pPr>
              <w:widowControl w:val="0"/>
              <w:ind w:right="61"/>
              <w:jc w:val="center"/>
              <w:rPr>
                <w:sz w:val="22"/>
                <w:szCs w:val="22"/>
              </w:rPr>
            </w:pPr>
          </w:p>
        </w:tc>
        <w:tc>
          <w:tcPr>
            <w:tcW w:w="709" w:type="dxa"/>
            <w:vAlign w:val="bottom"/>
          </w:tcPr>
          <w:p w14:paraId="71EFAAF4" w14:textId="77777777" w:rsidR="002E4425" w:rsidRPr="00345D0A" w:rsidRDefault="002E4425" w:rsidP="008C0B92">
            <w:pPr>
              <w:widowControl w:val="0"/>
              <w:ind w:right="61"/>
              <w:jc w:val="center"/>
              <w:rPr>
                <w:sz w:val="22"/>
                <w:szCs w:val="22"/>
              </w:rPr>
            </w:pPr>
          </w:p>
        </w:tc>
        <w:tc>
          <w:tcPr>
            <w:tcW w:w="992" w:type="dxa"/>
            <w:vAlign w:val="bottom"/>
          </w:tcPr>
          <w:p w14:paraId="127E3D31" w14:textId="77777777" w:rsidR="002E4425" w:rsidRPr="00345D0A" w:rsidRDefault="002E4425" w:rsidP="008C0B92">
            <w:pPr>
              <w:widowControl w:val="0"/>
              <w:ind w:right="61"/>
              <w:jc w:val="center"/>
              <w:rPr>
                <w:bCs/>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bottom"/>
          </w:tcPr>
          <w:p w14:paraId="0FFE3FAB" w14:textId="77777777" w:rsidR="002E4425" w:rsidRPr="00345D0A" w:rsidRDefault="002E4425" w:rsidP="008C0B92">
            <w:pPr>
              <w:widowControl w:val="0"/>
              <w:jc w:val="center"/>
              <w:rPr>
                <w:color w:val="000000"/>
                <w:sz w:val="22"/>
                <w:szCs w:val="22"/>
              </w:rPr>
            </w:pPr>
            <w:r w:rsidRPr="00345D0A">
              <w:rPr>
                <w:color w:val="000000"/>
                <w:sz w:val="22"/>
                <w:szCs w:val="22"/>
              </w:rPr>
              <w:t>4,7</w:t>
            </w:r>
          </w:p>
        </w:tc>
      </w:tr>
      <w:tr w:rsidR="002E4425" w:rsidRPr="00345D0A" w14:paraId="6A2E9DBD" w14:textId="77777777" w:rsidTr="002E4425">
        <w:trPr>
          <w:trHeight w:val="262"/>
          <w:jc w:val="center"/>
        </w:trPr>
        <w:tc>
          <w:tcPr>
            <w:tcW w:w="421" w:type="dxa"/>
          </w:tcPr>
          <w:p w14:paraId="6ECBE300" w14:textId="77777777" w:rsidR="002E4425" w:rsidRPr="00345D0A" w:rsidRDefault="002E4425" w:rsidP="00F52763">
            <w:pPr>
              <w:widowControl w:val="0"/>
              <w:ind w:right="61"/>
              <w:jc w:val="center"/>
              <w:rPr>
                <w:sz w:val="22"/>
                <w:szCs w:val="22"/>
              </w:rPr>
            </w:pPr>
          </w:p>
        </w:tc>
        <w:tc>
          <w:tcPr>
            <w:tcW w:w="2438" w:type="dxa"/>
            <w:shd w:val="clear" w:color="auto" w:fill="auto"/>
          </w:tcPr>
          <w:p w14:paraId="1ED057CF" w14:textId="77777777" w:rsidR="002E4425" w:rsidRPr="00345D0A" w:rsidRDefault="002E4425" w:rsidP="004A3044">
            <w:pPr>
              <w:widowControl w:val="0"/>
              <w:ind w:right="61"/>
              <w:rPr>
                <w:sz w:val="22"/>
                <w:szCs w:val="22"/>
              </w:rPr>
            </w:pPr>
            <w:r w:rsidRPr="00345D0A">
              <w:rPr>
                <w:sz w:val="22"/>
                <w:szCs w:val="22"/>
              </w:rPr>
              <w:t xml:space="preserve"> в том числе: береза</w:t>
            </w:r>
          </w:p>
        </w:tc>
        <w:tc>
          <w:tcPr>
            <w:tcW w:w="709" w:type="dxa"/>
            <w:vAlign w:val="center"/>
          </w:tcPr>
          <w:p w14:paraId="39C56DC0" w14:textId="77777777" w:rsidR="002E4425" w:rsidRPr="00345D0A" w:rsidRDefault="002E4425" w:rsidP="004A3044">
            <w:pPr>
              <w:widowControl w:val="0"/>
              <w:ind w:right="61"/>
              <w:jc w:val="center"/>
              <w:rPr>
                <w:sz w:val="22"/>
                <w:szCs w:val="22"/>
              </w:rPr>
            </w:pPr>
            <w:r w:rsidRPr="00345D0A">
              <w:rPr>
                <w:sz w:val="22"/>
                <w:szCs w:val="22"/>
              </w:rPr>
              <w:t>-“-</w:t>
            </w:r>
          </w:p>
        </w:tc>
        <w:tc>
          <w:tcPr>
            <w:tcW w:w="850" w:type="dxa"/>
            <w:vAlign w:val="bottom"/>
          </w:tcPr>
          <w:p w14:paraId="66103883" w14:textId="77777777" w:rsidR="002E4425" w:rsidRPr="00345D0A" w:rsidRDefault="002E4425" w:rsidP="008C0B92">
            <w:pPr>
              <w:widowControl w:val="0"/>
              <w:ind w:right="61"/>
              <w:jc w:val="center"/>
              <w:rPr>
                <w:bCs/>
                <w:sz w:val="22"/>
                <w:szCs w:val="22"/>
              </w:rPr>
            </w:pPr>
            <w:r w:rsidRPr="00345D0A">
              <w:rPr>
                <w:bCs/>
                <w:sz w:val="22"/>
                <w:szCs w:val="22"/>
              </w:rPr>
              <w:t>0,2</w:t>
            </w:r>
          </w:p>
        </w:tc>
        <w:tc>
          <w:tcPr>
            <w:tcW w:w="851" w:type="dxa"/>
            <w:vAlign w:val="bottom"/>
          </w:tcPr>
          <w:p w14:paraId="1754EAA9" w14:textId="77777777" w:rsidR="002E4425" w:rsidRPr="00345D0A" w:rsidRDefault="002E4425" w:rsidP="008C0B92">
            <w:pPr>
              <w:widowControl w:val="0"/>
              <w:ind w:right="61"/>
              <w:jc w:val="center"/>
              <w:rPr>
                <w:bCs/>
                <w:sz w:val="22"/>
                <w:szCs w:val="22"/>
              </w:rPr>
            </w:pPr>
            <w:r w:rsidRPr="00345D0A">
              <w:rPr>
                <w:bCs/>
                <w:sz w:val="22"/>
                <w:szCs w:val="22"/>
              </w:rPr>
              <w:t>2,1</w:t>
            </w:r>
          </w:p>
        </w:tc>
        <w:tc>
          <w:tcPr>
            <w:tcW w:w="817" w:type="dxa"/>
            <w:vAlign w:val="bottom"/>
          </w:tcPr>
          <w:p w14:paraId="2FBB0C8B" w14:textId="77777777" w:rsidR="002E4425" w:rsidRPr="00345D0A" w:rsidRDefault="002E4425" w:rsidP="008C0B92">
            <w:pPr>
              <w:widowControl w:val="0"/>
              <w:ind w:right="61"/>
              <w:jc w:val="center"/>
              <w:rPr>
                <w:bCs/>
                <w:sz w:val="22"/>
                <w:szCs w:val="22"/>
              </w:rPr>
            </w:pPr>
          </w:p>
        </w:tc>
        <w:tc>
          <w:tcPr>
            <w:tcW w:w="709" w:type="dxa"/>
            <w:vAlign w:val="bottom"/>
          </w:tcPr>
          <w:p w14:paraId="35DCFE59" w14:textId="77777777" w:rsidR="002E4425" w:rsidRPr="00345D0A" w:rsidRDefault="002E4425" w:rsidP="008C0B92">
            <w:pPr>
              <w:widowControl w:val="0"/>
              <w:ind w:right="61"/>
              <w:jc w:val="center"/>
              <w:rPr>
                <w:sz w:val="22"/>
                <w:szCs w:val="22"/>
              </w:rPr>
            </w:pPr>
          </w:p>
        </w:tc>
        <w:tc>
          <w:tcPr>
            <w:tcW w:w="709" w:type="dxa"/>
            <w:vAlign w:val="bottom"/>
          </w:tcPr>
          <w:p w14:paraId="7A166B9A" w14:textId="77777777" w:rsidR="002E4425" w:rsidRPr="00345D0A" w:rsidRDefault="002E4425" w:rsidP="008C0B92">
            <w:pPr>
              <w:widowControl w:val="0"/>
              <w:ind w:right="61"/>
              <w:jc w:val="center"/>
              <w:rPr>
                <w:sz w:val="22"/>
                <w:szCs w:val="22"/>
              </w:rPr>
            </w:pPr>
          </w:p>
        </w:tc>
        <w:tc>
          <w:tcPr>
            <w:tcW w:w="992" w:type="dxa"/>
            <w:vAlign w:val="bottom"/>
          </w:tcPr>
          <w:p w14:paraId="492AF9E4" w14:textId="77777777" w:rsidR="002E4425" w:rsidRPr="00345D0A" w:rsidRDefault="002E4425" w:rsidP="008C0B92">
            <w:pPr>
              <w:widowControl w:val="0"/>
              <w:ind w:right="61"/>
              <w:jc w:val="center"/>
              <w:rPr>
                <w:bCs/>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bottom"/>
          </w:tcPr>
          <w:p w14:paraId="10C17EEA" w14:textId="77777777" w:rsidR="002E4425" w:rsidRPr="00345D0A" w:rsidRDefault="002E4425" w:rsidP="008C0B92">
            <w:pPr>
              <w:widowControl w:val="0"/>
              <w:jc w:val="center"/>
              <w:rPr>
                <w:color w:val="000000"/>
                <w:sz w:val="22"/>
                <w:szCs w:val="22"/>
              </w:rPr>
            </w:pPr>
            <w:r w:rsidRPr="00345D0A">
              <w:rPr>
                <w:color w:val="000000"/>
                <w:sz w:val="22"/>
                <w:szCs w:val="22"/>
              </w:rPr>
              <w:t>2,3</w:t>
            </w:r>
          </w:p>
        </w:tc>
      </w:tr>
      <w:tr w:rsidR="002E4425" w:rsidRPr="00345D0A" w14:paraId="507B2DCF" w14:textId="77777777" w:rsidTr="002E4425">
        <w:trPr>
          <w:trHeight w:val="262"/>
          <w:jc w:val="center"/>
        </w:trPr>
        <w:tc>
          <w:tcPr>
            <w:tcW w:w="421" w:type="dxa"/>
          </w:tcPr>
          <w:p w14:paraId="1966477C" w14:textId="77777777" w:rsidR="002E4425" w:rsidRPr="00345D0A" w:rsidRDefault="002E4425" w:rsidP="00F52763">
            <w:pPr>
              <w:widowControl w:val="0"/>
              <w:ind w:right="61"/>
              <w:jc w:val="center"/>
              <w:rPr>
                <w:sz w:val="22"/>
                <w:szCs w:val="22"/>
              </w:rPr>
            </w:pPr>
          </w:p>
        </w:tc>
        <w:tc>
          <w:tcPr>
            <w:tcW w:w="2438" w:type="dxa"/>
            <w:shd w:val="clear" w:color="auto" w:fill="auto"/>
          </w:tcPr>
          <w:p w14:paraId="03D12223" w14:textId="77777777" w:rsidR="002E4425" w:rsidRPr="00345D0A" w:rsidRDefault="002E4425" w:rsidP="004A3044">
            <w:pPr>
              <w:widowControl w:val="0"/>
              <w:ind w:right="61"/>
              <w:rPr>
                <w:sz w:val="22"/>
                <w:szCs w:val="22"/>
              </w:rPr>
            </w:pPr>
            <w:r w:rsidRPr="00345D0A">
              <w:rPr>
                <w:sz w:val="22"/>
                <w:szCs w:val="22"/>
              </w:rPr>
              <w:t xml:space="preserve">                      осина</w:t>
            </w:r>
          </w:p>
        </w:tc>
        <w:tc>
          <w:tcPr>
            <w:tcW w:w="709" w:type="dxa"/>
            <w:vAlign w:val="center"/>
          </w:tcPr>
          <w:p w14:paraId="09175423" w14:textId="77777777" w:rsidR="002E4425" w:rsidRPr="00345D0A" w:rsidRDefault="002E4425" w:rsidP="004A3044">
            <w:pPr>
              <w:widowControl w:val="0"/>
              <w:ind w:right="61"/>
              <w:jc w:val="center"/>
              <w:rPr>
                <w:sz w:val="22"/>
                <w:szCs w:val="22"/>
              </w:rPr>
            </w:pPr>
            <w:r w:rsidRPr="00345D0A">
              <w:rPr>
                <w:sz w:val="22"/>
                <w:szCs w:val="22"/>
              </w:rPr>
              <w:t>-“-</w:t>
            </w:r>
          </w:p>
        </w:tc>
        <w:tc>
          <w:tcPr>
            <w:tcW w:w="850" w:type="dxa"/>
            <w:vAlign w:val="bottom"/>
          </w:tcPr>
          <w:p w14:paraId="5F0377C3" w14:textId="77777777" w:rsidR="002E4425" w:rsidRPr="00345D0A" w:rsidRDefault="002E4425" w:rsidP="008C0B92">
            <w:pPr>
              <w:widowControl w:val="0"/>
              <w:ind w:right="61"/>
              <w:jc w:val="center"/>
              <w:rPr>
                <w:bCs/>
                <w:sz w:val="22"/>
                <w:szCs w:val="22"/>
              </w:rPr>
            </w:pPr>
            <w:r w:rsidRPr="00345D0A">
              <w:rPr>
                <w:bCs/>
                <w:sz w:val="22"/>
                <w:szCs w:val="22"/>
              </w:rPr>
              <w:t>2,1</w:t>
            </w:r>
          </w:p>
        </w:tc>
        <w:tc>
          <w:tcPr>
            <w:tcW w:w="851" w:type="dxa"/>
            <w:vAlign w:val="bottom"/>
          </w:tcPr>
          <w:p w14:paraId="231664C2" w14:textId="77777777" w:rsidR="002E4425" w:rsidRPr="00345D0A" w:rsidRDefault="002E4425" w:rsidP="008C0B92">
            <w:pPr>
              <w:widowControl w:val="0"/>
              <w:ind w:right="61"/>
              <w:jc w:val="center"/>
              <w:rPr>
                <w:bCs/>
                <w:sz w:val="22"/>
                <w:szCs w:val="22"/>
              </w:rPr>
            </w:pPr>
            <w:r w:rsidRPr="00345D0A">
              <w:rPr>
                <w:bCs/>
                <w:sz w:val="22"/>
                <w:szCs w:val="22"/>
              </w:rPr>
              <w:t>0,3</w:t>
            </w:r>
          </w:p>
        </w:tc>
        <w:tc>
          <w:tcPr>
            <w:tcW w:w="817" w:type="dxa"/>
            <w:vAlign w:val="bottom"/>
          </w:tcPr>
          <w:p w14:paraId="2D24360D" w14:textId="77777777" w:rsidR="002E4425" w:rsidRPr="00345D0A" w:rsidRDefault="002E4425" w:rsidP="008C0B92">
            <w:pPr>
              <w:widowControl w:val="0"/>
              <w:ind w:right="61"/>
              <w:jc w:val="center"/>
              <w:rPr>
                <w:bCs/>
                <w:sz w:val="22"/>
                <w:szCs w:val="22"/>
              </w:rPr>
            </w:pPr>
          </w:p>
        </w:tc>
        <w:tc>
          <w:tcPr>
            <w:tcW w:w="709" w:type="dxa"/>
            <w:vAlign w:val="bottom"/>
          </w:tcPr>
          <w:p w14:paraId="613A66D0" w14:textId="77777777" w:rsidR="002E4425" w:rsidRPr="00345D0A" w:rsidRDefault="002E4425" w:rsidP="008C0B92">
            <w:pPr>
              <w:widowControl w:val="0"/>
              <w:ind w:right="61"/>
              <w:jc w:val="center"/>
              <w:rPr>
                <w:sz w:val="22"/>
                <w:szCs w:val="22"/>
              </w:rPr>
            </w:pPr>
          </w:p>
        </w:tc>
        <w:tc>
          <w:tcPr>
            <w:tcW w:w="709" w:type="dxa"/>
            <w:vAlign w:val="bottom"/>
          </w:tcPr>
          <w:p w14:paraId="18872E74" w14:textId="77777777" w:rsidR="002E4425" w:rsidRPr="00345D0A" w:rsidRDefault="002E4425" w:rsidP="008C0B92">
            <w:pPr>
              <w:widowControl w:val="0"/>
              <w:ind w:right="61"/>
              <w:jc w:val="center"/>
              <w:rPr>
                <w:sz w:val="22"/>
                <w:szCs w:val="22"/>
              </w:rPr>
            </w:pPr>
          </w:p>
        </w:tc>
        <w:tc>
          <w:tcPr>
            <w:tcW w:w="992" w:type="dxa"/>
            <w:vAlign w:val="bottom"/>
          </w:tcPr>
          <w:p w14:paraId="150DD968" w14:textId="77777777" w:rsidR="002E4425" w:rsidRPr="00345D0A" w:rsidRDefault="002E4425" w:rsidP="008C0B92">
            <w:pPr>
              <w:widowControl w:val="0"/>
              <w:ind w:right="61"/>
              <w:jc w:val="center"/>
              <w:rPr>
                <w:bCs/>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bottom"/>
          </w:tcPr>
          <w:p w14:paraId="4F5A2646" w14:textId="77777777" w:rsidR="002E4425" w:rsidRPr="00345D0A" w:rsidRDefault="002E4425" w:rsidP="008C0B92">
            <w:pPr>
              <w:widowControl w:val="0"/>
              <w:jc w:val="center"/>
              <w:rPr>
                <w:color w:val="000000"/>
                <w:sz w:val="22"/>
                <w:szCs w:val="22"/>
              </w:rPr>
            </w:pPr>
            <w:r w:rsidRPr="00345D0A">
              <w:rPr>
                <w:color w:val="000000"/>
                <w:sz w:val="22"/>
                <w:szCs w:val="22"/>
              </w:rPr>
              <w:t>2,4</w:t>
            </w:r>
          </w:p>
        </w:tc>
      </w:tr>
    </w:tbl>
    <w:p w14:paraId="20994AFF" w14:textId="77777777" w:rsidR="006309B2" w:rsidRPr="00345D0A" w:rsidRDefault="006309B2" w:rsidP="00F52763">
      <w:pPr>
        <w:widowControl w:val="0"/>
        <w:jc w:val="center"/>
        <w:rPr>
          <w:i/>
        </w:rPr>
      </w:pPr>
    </w:p>
    <w:p w14:paraId="33DEE896" w14:textId="77777777" w:rsidR="00940067" w:rsidRPr="00345D0A" w:rsidRDefault="00940067" w:rsidP="004A3044">
      <w:pPr>
        <w:widowControl w:val="0"/>
        <w:jc w:val="center"/>
        <w:rPr>
          <w:i/>
        </w:rPr>
      </w:pPr>
      <w:r w:rsidRPr="00345D0A">
        <w:rPr>
          <w:i/>
        </w:rPr>
        <w:t xml:space="preserve">Таблица 2.7.1 – Расчетная лесосека (ежегодный допустимый объем изъятия древесины) в средневозрастных, приспевающих, спелых, перестойных лесных насаждениях при уходе за лесами на территории </w:t>
      </w:r>
      <w:r w:rsidR="002E4425" w:rsidRPr="00345D0A">
        <w:rPr>
          <w:i/>
        </w:rPr>
        <w:t xml:space="preserve">планируемых </w:t>
      </w:r>
      <w:r w:rsidRPr="00345D0A">
        <w:rPr>
          <w:i/>
        </w:rPr>
        <w:t>ООПТ</w:t>
      </w:r>
    </w:p>
    <w:tbl>
      <w:tblPr>
        <w:tblW w:w="9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1"/>
        <w:gridCol w:w="2438"/>
        <w:gridCol w:w="709"/>
        <w:gridCol w:w="850"/>
        <w:gridCol w:w="851"/>
        <w:gridCol w:w="817"/>
        <w:gridCol w:w="709"/>
        <w:gridCol w:w="709"/>
        <w:gridCol w:w="992"/>
        <w:gridCol w:w="992"/>
      </w:tblGrid>
      <w:tr w:rsidR="002E4425" w:rsidRPr="00345D0A" w14:paraId="555BBB91" w14:textId="77777777" w:rsidTr="002E4425">
        <w:trPr>
          <w:trHeight w:val="341"/>
          <w:tblHeader/>
          <w:jc w:val="center"/>
        </w:trPr>
        <w:tc>
          <w:tcPr>
            <w:tcW w:w="421" w:type="dxa"/>
            <w:vMerge w:val="restart"/>
          </w:tcPr>
          <w:p w14:paraId="098D9511" w14:textId="77777777" w:rsidR="002E4425" w:rsidRPr="00345D0A" w:rsidRDefault="002E4425" w:rsidP="004A3044">
            <w:pPr>
              <w:widowControl w:val="0"/>
              <w:ind w:right="61"/>
              <w:jc w:val="center"/>
              <w:rPr>
                <w:sz w:val="22"/>
                <w:szCs w:val="22"/>
              </w:rPr>
            </w:pPr>
            <w:r w:rsidRPr="00345D0A">
              <w:rPr>
                <w:sz w:val="22"/>
                <w:szCs w:val="22"/>
              </w:rPr>
              <w:t>№</w:t>
            </w:r>
          </w:p>
          <w:p w14:paraId="179C6719" w14:textId="77777777" w:rsidR="003159D5" w:rsidRPr="00345D0A" w:rsidRDefault="003159D5" w:rsidP="004A3044">
            <w:pPr>
              <w:widowControl w:val="0"/>
              <w:ind w:right="-28"/>
              <w:jc w:val="center"/>
              <w:rPr>
                <w:sz w:val="22"/>
                <w:szCs w:val="22"/>
              </w:rPr>
            </w:pPr>
            <w:r w:rsidRPr="00345D0A">
              <w:rPr>
                <w:sz w:val="22"/>
                <w:szCs w:val="22"/>
              </w:rPr>
              <w:t>п/п</w:t>
            </w:r>
          </w:p>
        </w:tc>
        <w:tc>
          <w:tcPr>
            <w:tcW w:w="2438" w:type="dxa"/>
            <w:vMerge w:val="restart"/>
            <w:vAlign w:val="center"/>
          </w:tcPr>
          <w:p w14:paraId="662BED37" w14:textId="77777777" w:rsidR="002E4425" w:rsidRPr="00345D0A" w:rsidRDefault="002E4425" w:rsidP="004A3044">
            <w:pPr>
              <w:widowControl w:val="0"/>
              <w:ind w:right="61"/>
              <w:jc w:val="center"/>
              <w:rPr>
                <w:sz w:val="22"/>
                <w:szCs w:val="22"/>
              </w:rPr>
            </w:pPr>
            <w:r w:rsidRPr="00345D0A">
              <w:rPr>
                <w:sz w:val="22"/>
                <w:szCs w:val="22"/>
              </w:rPr>
              <w:t>Наименование</w:t>
            </w:r>
          </w:p>
          <w:p w14:paraId="3E384D98" w14:textId="77777777" w:rsidR="002E4425" w:rsidRPr="00345D0A" w:rsidRDefault="002E4425" w:rsidP="004A3044">
            <w:pPr>
              <w:widowControl w:val="0"/>
              <w:ind w:right="61"/>
              <w:jc w:val="center"/>
              <w:rPr>
                <w:sz w:val="22"/>
                <w:szCs w:val="22"/>
              </w:rPr>
            </w:pPr>
            <w:r w:rsidRPr="00345D0A">
              <w:rPr>
                <w:sz w:val="22"/>
                <w:szCs w:val="22"/>
              </w:rPr>
              <w:t>показателя</w:t>
            </w:r>
          </w:p>
        </w:tc>
        <w:tc>
          <w:tcPr>
            <w:tcW w:w="709" w:type="dxa"/>
            <w:vMerge w:val="restart"/>
            <w:vAlign w:val="center"/>
          </w:tcPr>
          <w:p w14:paraId="1105884E" w14:textId="77777777" w:rsidR="002E4425" w:rsidRPr="00345D0A" w:rsidRDefault="002E4425" w:rsidP="004A3044">
            <w:pPr>
              <w:widowControl w:val="0"/>
              <w:ind w:right="61"/>
              <w:jc w:val="center"/>
              <w:rPr>
                <w:sz w:val="22"/>
                <w:szCs w:val="22"/>
              </w:rPr>
            </w:pPr>
          </w:p>
          <w:p w14:paraId="1C4AC1C6" w14:textId="77777777" w:rsidR="002E4425" w:rsidRPr="00345D0A" w:rsidRDefault="002E4425" w:rsidP="004A3044">
            <w:pPr>
              <w:widowControl w:val="0"/>
              <w:ind w:right="61"/>
              <w:jc w:val="center"/>
              <w:rPr>
                <w:sz w:val="22"/>
                <w:szCs w:val="22"/>
              </w:rPr>
            </w:pPr>
            <w:r w:rsidRPr="00345D0A">
              <w:rPr>
                <w:sz w:val="22"/>
                <w:szCs w:val="22"/>
              </w:rPr>
              <w:t>Ед. изм.</w:t>
            </w:r>
          </w:p>
        </w:tc>
        <w:tc>
          <w:tcPr>
            <w:tcW w:w="4928" w:type="dxa"/>
            <w:gridSpan w:val="6"/>
            <w:vAlign w:val="center"/>
          </w:tcPr>
          <w:p w14:paraId="7AF88D90" w14:textId="77777777" w:rsidR="002E4425" w:rsidRPr="00345D0A" w:rsidRDefault="002E4425" w:rsidP="004A3044">
            <w:pPr>
              <w:widowControl w:val="0"/>
              <w:ind w:right="61"/>
              <w:jc w:val="center"/>
              <w:rPr>
                <w:sz w:val="22"/>
                <w:szCs w:val="22"/>
              </w:rPr>
            </w:pPr>
            <w:r w:rsidRPr="00345D0A">
              <w:rPr>
                <w:sz w:val="22"/>
                <w:szCs w:val="22"/>
              </w:rPr>
              <w:t>Виды ухода за лесами</w:t>
            </w:r>
          </w:p>
        </w:tc>
        <w:tc>
          <w:tcPr>
            <w:tcW w:w="992" w:type="dxa"/>
            <w:vMerge w:val="restart"/>
            <w:vAlign w:val="center"/>
          </w:tcPr>
          <w:p w14:paraId="2C5BB5D7" w14:textId="77777777" w:rsidR="002E4425" w:rsidRPr="00345D0A" w:rsidRDefault="002E4425" w:rsidP="004A3044">
            <w:pPr>
              <w:widowControl w:val="0"/>
              <w:ind w:right="61"/>
              <w:jc w:val="center"/>
              <w:rPr>
                <w:sz w:val="22"/>
                <w:szCs w:val="22"/>
              </w:rPr>
            </w:pPr>
            <w:r w:rsidRPr="00345D0A">
              <w:rPr>
                <w:sz w:val="22"/>
                <w:szCs w:val="22"/>
              </w:rPr>
              <w:t>Итого</w:t>
            </w:r>
          </w:p>
        </w:tc>
      </w:tr>
      <w:tr w:rsidR="002E4425" w:rsidRPr="00345D0A" w14:paraId="4E88CB7E" w14:textId="77777777" w:rsidTr="002E4425">
        <w:trPr>
          <w:trHeight w:val="797"/>
          <w:tblHeader/>
          <w:jc w:val="center"/>
        </w:trPr>
        <w:tc>
          <w:tcPr>
            <w:tcW w:w="421" w:type="dxa"/>
            <w:vMerge/>
          </w:tcPr>
          <w:p w14:paraId="3B3787F0" w14:textId="77777777" w:rsidR="002E4425" w:rsidRPr="00345D0A" w:rsidRDefault="002E4425" w:rsidP="004A3044">
            <w:pPr>
              <w:widowControl w:val="0"/>
              <w:ind w:right="61"/>
              <w:jc w:val="center"/>
              <w:rPr>
                <w:sz w:val="22"/>
                <w:szCs w:val="22"/>
              </w:rPr>
            </w:pPr>
          </w:p>
        </w:tc>
        <w:tc>
          <w:tcPr>
            <w:tcW w:w="2438" w:type="dxa"/>
            <w:vMerge/>
            <w:vAlign w:val="center"/>
          </w:tcPr>
          <w:p w14:paraId="5C66C8FE" w14:textId="77777777" w:rsidR="002E4425" w:rsidRPr="00345D0A" w:rsidRDefault="002E4425" w:rsidP="004A3044">
            <w:pPr>
              <w:widowControl w:val="0"/>
              <w:ind w:right="61"/>
              <w:rPr>
                <w:sz w:val="22"/>
                <w:szCs w:val="22"/>
              </w:rPr>
            </w:pPr>
          </w:p>
        </w:tc>
        <w:tc>
          <w:tcPr>
            <w:tcW w:w="709" w:type="dxa"/>
            <w:vMerge/>
            <w:vAlign w:val="center"/>
          </w:tcPr>
          <w:p w14:paraId="6E39AB10" w14:textId="77777777" w:rsidR="002E4425" w:rsidRPr="00345D0A" w:rsidRDefault="002E4425" w:rsidP="004A3044">
            <w:pPr>
              <w:widowControl w:val="0"/>
              <w:ind w:right="61"/>
              <w:rPr>
                <w:sz w:val="22"/>
                <w:szCs w:val="22"/>
              </w:rPr>
            </w:pPr>
          </w:p>
        </w:tc>
        <w:tc>
          <w:tcPr>
            <w:tcW w:w="850" w:type="dxa"/>
            <w:vAlign w:val="center"/>
          </w:tcPr>
          <w:p w14:paraId="35646924" w14:textId="77777777" w:rsidR="002E4425" w:rsidRPr="00345D0A" w:rsidRDefault="002E4425" w:rsidP="004A3044">
            <w:pPr>
              <w:widowControl w:val="0"/>
              <w:ind w:right="61"/>
              <w:jc w:val="center"/>
              <w:rPr>
                <w:sz w:val="22"/>
                <w:szCs w:val="22"/>
              </w:rPr>
            </w:pPr>
            <w:r w:rsidRPr="00345D0A">
              <w:rPr>
                <w:sz w:val="22"/>
                <w:szCs w:val="22"/>
              </w:rPr>
              <w:t>прореживания</w:t>
            </w:r>
          </w:p>
        </w:tc>
        <w:tc>
          <w:tcPr>
            <w:tcW w:w="851" w:type="dxa"/>
            <w:vAlign w:val="center"/>
          </w:tcPr>
          <w:p w14:paraId="68226C4F" w14:textId="77777777" w:rsidR="002E4425" w:rsidRPr="00345D0A" w:rsidRDefault="002E4425" w:rsidP="004A3044">
            <w:pPr>
              <w:widowControl w:val="0"/>
              <w:ind w:right="61"/>
              <w:jc w:val="center"/>
              <w:rPr>
                <w:sz w:val="22"/>
                <w:szCs w:val="22"/>
              </w:rPr>
            </w:pPr>
            <w:r w:rsidRPr="00345D0A">
              <w:rPr>
                <w:sz w:val="22"/>
                <w:szCs w:val="22"/>
              </w:rPr>
              <w:t>проходные рубки</w:t>
            </w:r>
          </w:p>
        </w:tc>
        <w:tc>
          <w:tcPr>
            <w:tcW w:w="817" w:type="dxa"/>
            <w:vAlign w:val="center"/>
          </w:tcPr>
          <w:p w14:paraId="0BA1F190" w14:textId="77777777" w:rsidR="002E4425" w:rsidRPr="00345D0A" w:rsidRDefault="002E4425" w:rsidP="004A3044">
            <w:pPr>
              <w:widowControl w:val="0"/>
              <w:jc w:val="center"/>
              <w:rPr>
                <w:sz w:val="22"/>
                <w:szCs w:val="22"/>
              </w:rPr>
            </w:pPr>
            <w:r w:rsidRPr="00345D0A">
              <w:rPr>
                <w:sz w:val="22"/>
                <w:szCs w:val="22"/>
              </w:rPr>
              <w:t>рубки обновления</w:t>
            </w:r>
          </w:p>
        </w:tc>
        <w:tc>
          <w:tcPr>
            <w:tcW w:w="709" w:type="dxa"/>
            <w:vAlign w:val="center"/>
          </w:tcPr>
          <w:p w14:paraId="5EBCD323" w14:textId="77777777" w:rsidR="002E4425" w:rsidRPr="00345D0A" w:rsidRDefault="002E4425" w:rsidP="004A3044">
            <w:pPr>
              <w:widowControl w:val="0"/>
              <w:jc w:val="center"/>
              <w:rPr>
                <w:sz w:val="22"/>
                <w:szCs w:val="22"/>
              </w:rPr>
            </w:pPr>
            <w:r w:rsidRPr="00345D0A">
              <w:rPr>
                <w:sz w:val="22"/>
                <w:szCs w:val="22"/>
              </w:rPr>
              <w:t>рубки переформирования</w:t>
            </w:r>
          </w:p>
        </w:tc>
        <w:tc>
          <w:tcPr>
            <w:tcW w:w="709" w:type="dxa"/>
            <w:vAlign w:val="center"/>
          </w:tcPr>
          <w:p w14:paraId="0CFCDDE7" w14:textId="77777777" w:rsidR="002E4425" w:rsidRPr="00345D0A" w:rsidRDefault="002E4425" w:rsidP="004A3044">
            <w:pPr>
              <w:widowControl w:val="0"/>
              <w:jc w:val="center"/>
              <w:rPr>
                <w:sz w:val="22"/>
                <w:szCs w:val="22"/>
              </w:rPr>
            </w:pPr>
            <w:r w:rsidRPr="00345D0A">
              <w:rPr>
                <w:sz w:val="22"/>
                <w:szCs w:val="22"/>
              </w:rPr>
              <w:t>рубки реконструкции</w:t>
            </w:r>
          </w:p>
        </w:tc>
        <w:tc>
          <w:tcPr>
            <w:tcW w:w="992" w:type="dxa"/>
            <w:vAlign w:val="center"/>
          </w:tcPr>
          <w:p w14:paraId="5BD9A7E1" w14:textId="77777777" w:rsidR="002E4425" w:rsidRPr="00345D0A" w:rsidRDefault="002E4425" w:rsidP="004A3044">
            <w:pPr>
              <w:widowControl w:val="0"/>
              <w:ind w:right="61"/>
              <w:jc w:val="center"/>
              <w:rPr>
                <w:sz w:val="22"/>
                <w:szCs w:val="22"/>
              </w:rPr>
            </w:pPr>
            <w:r w:rsidRPr="00345D0A">
              <w:rPr>
                <w:sz w:val="22"/>
                <w:szCs w:val="22"/>
              </w:rPr>
              <w:t>рубка семенников, единичных деревьев</w:t>
            </w:r>
          </w:p>
        </w:tc>
        <w:tc>
          <w:tcPr>
            <w:tcW w:w="992" w:type="dxa"/>
            <w:vMerge/>
            <w:shd w:val="clear" w:color="auto" w:fill="auto"/>
            <w:vAlign w:val="center"/>
          </w:tcPr>
          <w:p w14:paraId="480A4F16" w14:textId="77777777" w:rsidR="002E4425" w:rsidRPr="00345D0A" w:rsidRDefault="002E4425" w:rsidP="004A3044">
            <w:pPr>
              <w:widowControl w:val="0"/>
              <w:ind w:right="61"/>
              <w:rPr>
                <w:sz w:val="22"/>
                <w:szCs w:val="22"/>
              </w:rPr>
            </w:pPr>
          </w:p>
        </w:tc>
      </w:tr>
      <w:tr w:rsidR="003159D5" w:rsidRPr="00345D0A" w14:paraId="1C348476" w14:textId="77777777" w:rsidTr="003159D5">
        <w:trPr>
          <w:trHeight w:val="210"/>
          <w:tblHeader/>
          <w:jc w:val="center"/>
        </w:trPr>
        <w:tc>
          <w:tcPr>
            <w:tcW w:w="421" w:type="dxa"/>
          </w:tcPr>
          <w:p w14:paraId="70F38C11" w14:textId="77777777" w:rsidR="003159D5" w:rsidRPr="00345D0A" w:rsidRDefault="003159D5" w:rsidP="00F52763">
            <w:pPr>
              <w:widowControl w:val="0"/>
              <w:ind w:right="61"/>
              <w:jc w:val="center"/>
              <w:rPr>
                <w:sz w:val="22"/>
                <w:szCs w:val="22"/>
              </w:rPr>
            </w:pPr>
            <w:r w:rsidRPr="00345D0A">
              <w:rPr>
                <w:sz w:val="22"/>
                <w:szCs w:val="22"/>
              </w:rPr>
              <w:t>1</w:t>
            </w:r>
          </w:p>
        </w:tc>
        <w:tc>
          <w:tcPr>
            <w:tcW w:w="2438" w:type="dxa"/>
            <w:vAlign w:val="center"/>
          </w:tcPr>
          <w:p w14:paraId="4A516C93" w14:textId="77777777" w:rsidR="003159D5" w:rsidRPr="00345D0A" w:rsidRDefault="003159D5" w:rsidP="004A3044">
            <w:pPr>
              <w:widowControl w:val="0"/>
              <w:ind w:right="61"/>
              <w:jc w:val="center"/>
              <w:rPr>
                <w:sz w:val="22"/>
                <w:szCs w:val="22"/>
              </w:rPr>
            </w:pPr>
            <w:r w:rsidRPr="00345D0A">
              <w:rPr>
                <w:sz w:val="22"/>
                <w:szCs w:val="22"/>
              </w:rPr>
              <w:t>2</w:t>
            </w:r>
          </w:p>
        </w:tc>
        <w:tc>
          <w:tcPr>
            <w:tcW w:w="709" w:type="dxa"/>
            <w:vAlign w:val="center"/>
          </w:tcPr>
          <w:p w14:paraId="30BF1BBE" w14:textId="77777777" w:rsidR="003159D5" w:rsidRPr="00345D0A" w:rsidRDefault="003159D5" w:rsidP="004A3044">
            <w:pPr>
              <w:widowControl w:val="0"/>
              <w:ind w:right="61"/>
              <w:jc w:val="center"/>
              <w:rPr>
                <w:sz w:val="22"/>
                <w:szCs w:val="22"/>
              </w:rPr>
            </w:pPr>
            <w:r w:rsidRPr="00345D0A">
              <w:rPr>
                <w:sz w:val="22"/>
                <w:szCs w:val="22"/>
              </w:rPr>
              <w:t>3</w:t>
            </w:r>
          </w:p>
        </w:tc>
        <w:tc>
          <w:tcPr>
            <w:tcW w:w="850" w:type="dxa"/>
            <w:vAlign w:val="center"/>
          </w:tcPr>
          <w:p w14:paraId="2E9827C8" w14:textId="77777777" w:rsidR="003159D5" w:rsidRPr="00345D0A" w:rsidRDefault="003159D5" w:rsidP="004A3044">
            <w:pPr>
              <w:widowControl w:val="0"/>
              <w:ind w:right="61"/>
              <w:jc w:val="center"/>
              <w:rPr>
                <w:sz w:val="22"/>
                <w:szCs w:val="22"/>
              </w:rPr>
            </w:pPr>
            <w:r w:rsidRPr="00345D0A">
              <w:rPr>
                <w:sz w:val="22"/>
                <w:szCs w:val="22"/>
              </w:rPr>
              <w:t>4</w:t>
            </w:r>
          </w:p>
        </w:tc>
        <w:tc>
          <w:tcPr>
            <w:tcW w:w="851" w:type="dxa"/>
            <w:vAlign w:val="center"/>
          </w:tcPr>
          <w:p w14:paraId="1E3B02BE" w14:textId="77777777" w:rsidR="003159D5" w:rsidRPr="00345D0A" w:rsidRDefault="003159D5" w:rsidP="004A3044">
            <w:pPr>
              <w:widowControl w:val="0"/>
              <w:ind w:right="61"/>
              <w:jc w:val="center"/>
              <w:rPr>
                <w:sz w:val="22"/>
                <w:szCs w:val="22"/>
              </w:rPr>
            </w:pPr>
            <w:r w:rsidRPr="00345D0A">
              <w:rPr>
                <w:sz w:val="22"/>
                <w:szCs w:val="22"/>
              </w:rPr>
              <w:t>5</w:t>
            </w:r>
          </w:p>
        </w:tc>
        <w:tc>
          <w:tcPr>
            <w:tcW w:w="817" w:type="dxa"/>
            <w:vAlign w:val="center"/>
          </w:tcPr>
          <w:p w14:paraId="58E4F9C1" w14:textId="77777777" w:rsidR="003159D5" w:rsidRPr="00345D0A" w:rsidRDefault="003159D5" w:rsidP="004A3044">
            <w:pPr>
              <w:widowControl w:val="0"/>
              <w:jc w:val="center"/>
              <w:rPr>
                <w:sz w:val="22"/>
                <w:szCs w:val="22"/>
              </w:rPr>
            </w:pPr>
            <w:r w:rsidRPr="00345D0A">
              <w:rPr>
                <w:sz w:val="22"/>
                <w:szCs w:val="22"/>
              </w:rPr>
              <w:t>6</w:t>
            </w:r>
          </w:p>
        </w:tc>
        <w:tc>
          <w:tcPr>
            <w:tcW w:w="709" w:type="dxa"/>
            <w:vAlign w:val="center"/>
          </w:tcPr>
          <w:p w14:paraId="634E4CEF" w14:textId="77777777" w:rsidR="003159D5" w:rsidRPr="00345D0A" w:rsidRDefault="003159D5" w:rsidP="004A3044">
            <w:pPr>
              <w:widowControl w:val="0"/>
              <w:jc w:val="center"/>
              <w:rPr>
                <w:sz w:val="22"/>
                <w:szCs w:val="22"/>
              </w:rPr>
            </w:pPr>
            <w:r w:rsidRPr="00345D0A">
              <w:rPr>
                <w:sz w:val="22"/>
                <w:szCs w:val="22"/>
              </w:rPr>
              <w:t>7</w:t>
            </w:r>
          </w:p>
        </w:tc>
        <w:tc>
          <w:tcPr>
            <w:tcW w:w="709" w:type="dxa"/>
            <w:vAlign w:val="center"/>
          </w:tcPr>
          <w:p w14:paraId="4DEA5546" w14:textId="77777777" w:rsidR="003159D5" w:rsidRPr="00345D0A" w:rsidRDefault="003159D5" w:rsidP="004A3044">
            <w:pPr>
              <w:widowControl w:val="0"/>
              <w:jc w:val="center"/>
              <w:rPr>
                <w:sz w:val="22"/>
                <w:szCs w:val="22"/>
              </w:rPr>
            </w:pPr>
            <w:r w:rsidRPr="00345D0A">
              <w:rPr>
                <w:sz w:val="22"/>
                <w:szCs w:val="22"/>
              </w:rPr>
              <w:t>8</w:t>
            </w:r>
          </w:p>
        </w:tc>
        <w:tc>
          <w:tcPr>
            <w:tcW w:w="992" w:type="dxa"/>
            <w:vAlign w:val="center"/>
          </w:tcPr>
          <w:p w14:paraId="31D64036" w14:textId="77777777" w:rsidR="003159D5" w:rsidRPr="00345D0A" w:rsidRDefault="003159D5" w:rsidP="004A3044">
            <w:pPr>
              <w:widowControl w:val="0"/>
              <w:ind w:right="61"/>
              <w:jc w:val="center"/>
              <w:rPr>
                <w:sz w:val="22"/>
                <w:szCs w:val="22"/>
              </w:rPr>
            </w:pPr>
            <w:r w:rsidRPr="00345D0A">
              <w:rPr>
                <w:sz w:val="22"/>
                <w:szCs w:val="22"/>
              </w:rPr>
              <w:t>9</w:t>
            </w:r>
          </w:p>
        </w:tc>
        <w:tc>
          <w:tcPr>
            <w:tcW w:w="992" w:type="dxa"/>
            <w:shd w:val="clear" w:color="auto" w:fill="auto"/>
            <w:vAlign w:val="center"/>
          </w:tcPr>
          <w:p w14:paraId="036A3309" w14:textId="77777777" w:rsidR="003159D5" w:rsidRPr="00345D0A" w:rsidRDefault="003159D5" w:rsidP="004A3044">
            <w:pPr>
              <w:widowControl w:val="0"/>
              <w:ind w:right="61"/>
              <w:jc w:val="center"/>
              <w:rPr>
                <w:sz w:val="22"/>
                <w:szCs w:val="22"/>
              </w:rPr>
            </w:pPr>
            <w:r w:rsidRPr="00345D0A">
              <w:rPr>
                <w:sz w:val="22"/>
                <w:szCs w:val="22"/>
              </w:rPr>
              <w:t>10</w:t>
            </w:r>
          </w:p>
        </w:tc>
      </w:tr>
      <w:tr w:rsidR="003159D5" w:rsidRPr="00345D0A" w14:paraId="050D9E3D" w14:textId="77777777" w:rsidTr="002E4425">
        <w:trPr>
          <w:trHeight w:val="262"/>
          <w:jc w:val="center"/>
        </w:trPr>
        <w:tc>
          <w:tcPr>
            <w:tcW w:w="421" w:type="dxa"/>
            <w:vMerge w:val="restart"/>
          </w:tcPr>
          <w:p w14:paraId="25CA7271" w14:textId="77777777" w:rsidR="003159D5" w:rsidRPr="00345D0A" w:rsidRDefault="003159D5" w:rsidP="00F52763">
            <w:pPr>
              <w:widowControl w:val="0"/>
              <w:ind w:right="61"/>
              <w:jc w:val="center"/>
              <w:rPr>
                <w:sz w:val="22"/>
                <w:szCs w:val="22"/>
              </w:rPr>
            </w:pPr>
            <w:r w:rsidRPr="00345D0A">
              <w:rPr>
                <w:sz w:val="22"/>
                <w:szCs w:val="22"/>
              </w:rPr>
              <w:t>1</w:t>
            </w:r>
          </w:p>
        </w:tc>
        <w:tc>
          <w:tcPr>
            <w:tcW w:w="2438" w:type="dxa"/>
            <w:vMerge w:val="restart"/>
            <w:shd w:val="clear" w:color="auto" w:fill="auto"/>
          </w:tcPr>
          <w:p w14:paraId="62952F24" w14:textId="77777777" w:rsidR="003159D5" w:rsidRPr="00345D0A" w:rsidRDefault="003159D5" w:rsidP="004A3044">
            <w:pPr>
              <w:widowControl w:val="0"/>
              <w:ind w:right="61"/>
              <w:rPr>
                <w:sz w:val="22"/>
                <w:szCs w:val="22"/>
              </w:rPr>
            </w:pPr>
            <w:r w:rsidRPr="00345D0A">
              <w:rPr>
                <w:sz w:val="22"/>
                <w:szCs w:val="22"/>
              </w:rPr>
              <w:t>Выявленный фонд по лесоводственным требованиям</w:t>
            </w:r>
          </w:p>
        </w:tc>
        <w:tc>
          <w:tcPr>
            <w:tcW w:w="709" w:type="dxa"/>
            <w:shd w:val="clear" w:color="auto" w:fill="auto"/>
            <w:vAlign w:val="center"/>
          </w:tcPr>
          <w:p w14:paraId="103E6CF8" w14:textId="77777777" w:rsidR="003159D5" w:rsidRPr="00345D0A" w:rsidRDefault="003159D5" w:rsidP="008C0B92">
            <w:pPr>
              <w:widowControl w:val="0"/>
              <w:ind w:right="61"/>
              <w:jc w:val="center"/>
              <w:rPr>
                <w:sz w:val="22"/>
                <w:szCs w:val="22"/>
              </w:rPr>
            </w:pPr>
            <w:r w:rsidRPr="00345D0A">
              <w:rPr>
                <w:sz w:val="22"/>
                <w:szCs w:val="22"/>
              </w:rPr>
              <w:t>га</w:t>
            </w:r>
          </w:p>
        </w:tc>
        <w:tc>
          <w:tcPr>
            <w:tcW w:w="850" w:type="dxa"/>
            <w:vAlign w:val="bottom"/>
          </w:tcPr>
          <w:p w14:paraId="45E7275B" w14:textId="77777777" w:rsidR="003159D5" w:rsidRPr="00345D0A" w:rsidRDefault="003159D5" w:rsidP="008C0B92">
            <w:pPr>
              <w:widowControl w:val="0"/>
              <w:ind w:right="61"/>
              <w:jc w:val="center"/>
              <w:rPr>
                <w:bCs/>
                <w:sz w:val="22"/>
                <w:szCs w:val="22"/>
              </w:rPr>
            </w:pPr>
            <w:r w:rsidRPr="00345D0A">
              <w:rPr>
                <w:bCs/>
                <w:sz w:val="22"/>
                <w:szCs w:val="22"/>
              </w:rPr>
              <w:t>628,9</w:t>
            </w:r>
          </w:p>
        </w:tc>
        <w:tc>
          <w:tcPr>
            <w:tcW w:w="851" w:type="dxa"/>
            <w:vAlign w:val="bottom"/>
          </w:tcPr>
          <w:p w14:paraId="4FDDAFEA" w14:textId="77777777" w:rsidR="003159D5" w:rsidRPr="00345D0A" w:rsidRDefault="003159D5" w:rsidP="008C0B92">
            <w:pPr>
              <w:widowControl w:val="0"/>
              <w:ind w:right="61"/>
              <w:jc w:val="center"/>
              <w:rPr>
                <w:bCs/>
                <w:sz w:val="22"/>
                <w:szCs w:val="22"/>
              </w:rPr>
            </w:pPr>
            <w:r w:rsidRPr="00345D0A">
              <w:rPr>
                <w:bCs/>
                <w:sz w:val="22"/>
                <w:szCs w:val="22"/>
              </w:rPr>
              <w:t>505,4</w:t>
            </w:r>
          </w:p>
        </w:tc>
        <w:tc>
          <w:tcPr>
            <w:tcW w:w="817" w:type="dxa"/>
            <w:vAlign w:val="bottom"/>
          </w:tcPr>
          <w:p w14:paraId="06B28664" w14:textId="77777777" w:rsidR="003159D5" w:rsidRPr="00345D0A" w:rsidRDefault="003159D5" w:rsidP="008C0B92">
            <w:pPr>
              <w:widowControl w:val="0"/>
              <w:ind w:right="61"/>
              <w:jc w:val="center"/>
              <w:rPr>
                <w:bCs/>
                <w:sz w:val="22"/>
                <w:szCs w:val="22"/>
                <w:lang w:val="en-US"/>
              </w:rPr>
            </w:pPr>
          </w:p>
        </w:tc>
        <w:tc>
          <w:tcPr>
            <w:tcW w:w="709" w:type="dxa"/>
            <w:vAlign w:val="bottom"/>
          </w:tcPr>
          <w:p w14:paraId="09DA70C4" w14:textId="77777777" w:rsidR="003159D5" w:rsidRPr="00345D0A" w:rsidRDefault="003159D5" w:rsidP="008C0B92">
            <w:pPr>
              <w:widowControl w:val="0"/>
              <w:ind w:right="61"/>
              <w:jc w:val="center"/>
              <w:rPr>
                <w:sz w:val="22"/>
                <w:szCs w:val="22"/>
                <w:lang w:val="en-US"/>
              </w:rPr>
            </w:pPr>
          </w:p>
        </w:tc>
        <w:tc>
          <w:tcPr>
            <w:tcW w:w="709" w:type="dxa"/>
            <w:vAlign w:val="bottom"/>
          </w:tcPr>
          <w:p w14:paraId="1C24B8CA" w14:textId="77777777" w:rsidR="003159D5" w:rsidRPr="00345D0A" w:rsidRDefault="003159D5" w:rsidP="008C0B92">
            <w:pPr>
              <w:widowControl w:val="0"/>
              <w:ind w:right="61"/>
              <w:jc w:val="center"/>
              <w:rPr>
                <w:sz w:val="22"/>
                <w:szCs w:val="22"/>
                <w:lang w:val="en-US"/>
              </w:rPr>
            </w:pPr>
          </w:p>
        </w:tc>
        <w:tc>
          <w:tcPr>
            <w:tcW w:w="992" w:type="dxa"/>
            <w:vAlign w:val="bottom"/>
          </w:tcPr>
          <w:p w14:paraId="47D1EFF4" w14:textId="77777777" w:rsidR="003159D5" w:rsidRPr="00345D0A" w:rsidRDefault="003159D5" w:rsidP="008C0B92">
            <w:pPr>
              <w:widowControl w:val="0"/>
              <w:ind w:right="61"/>
              <w:jc w:val="center"/>
              <w:rPr>
                <w:bCs/>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bottom"/>
          </w:tcPr>
          <w:p w14:paraId="5BEF43EC" w14:textId="77777777" w:rsidR="003159D5" w:rsidRPr="00345D0A" w:rsidRDefault="003159D5" w:rsidP="008C0B92">
            <w:pPr>
              <w:widowControl w:val="0"/>
              <w:jc w:val="center"/>
              <w:rPr>
                <w:color w:val="000000"/>
                <w:sz w:val="22"/>
                <w:szCs w:val="22"/>
              </w:rPr>
            </w:pPr>
            <w:r w:rsidRPr="00345D0A">
              <w:rPr>
                <w:color w:val="000000"/>
                <w:sz w:val="22"/>
                <w:szCs w:val="22"/>
              </w:rPr>
              <w:t>1134,3</w:t>
            </w:r>
          </w:p>
        </w:tc>
      </w:tr>
      <w:tr w:rsidR="003159D5" w:rsidRPr="00345D0A" w14:paraId="0BD1DCDD" w14:textId="77777777" w:rsidTr="002E4425">
        <w:trPr>
          <w:trHeight w:val="140"/>
          <w:jc w:val="center"/>
        </w:trPr>
        <w:tc>
          <w:tcPr>
            <w:tcW w:w="421" w:type="dxa"/>
            <w:vMerge/>
          </w:tcPr>
          <w:p w14:paraId="767C340B" w14:textId="77777777" w:rsidR="003159D5" w:rsidRPr="00345D0A" w:rsidRDefault="003159D5" w:rsidP="004A3044">
            <w:pPr>
              <w:widowControl w:val="0"/>
              <w:ind w:right="61"/>
              <w:jc w:val="center"/>
              <w:rPr>
                <w:sz w:val="22"/>
                <w:szCs w:val="22"/>
              </w:rPr>
            </w:pPr>
          </w:p>
        </w:tc>
        <w:tc>
          <w:tcPr>
            <w:tcW w:w="2438" w:type="dxa"/>
            <w:vMerge/>
            <w:shd w:val="clear" w:color="auto" w:fill="auto"/>
          </w:tcPr>
          <w:p w14:paraId="15E57871" w14:textId="77777777" w:rsidR="003159D5" w:rsidRPr="00345D0A" w:rsidRDefault="003159D5" w:rsidP="004A3044">
            <w:pPr>
              <w:widowControl w:val="0"/>
              <w:ind w:right="61"/>
              <w:rPr>
                <w:sz w:val="22"/>
                <w:szCs w:val="22"/>
              </w:rPr>
            </w:pPr>
          </w:p>
        </w:tc>
        <w:tc>
          <w:tcPr>
            <w:tcW w:w="709" w:type="dxa"/>
            <w:shd w:val="clear" w:color="auto" w:fill="auto"/>
            <w:vAlign w:val="center"/>
          </w:tcPr>
          <w:p w14:paraId="1F4A5700" w14:textId="77777777" w:rsidR="003159D5" w:rsidRPr="00345D0A" w:rsidRDefault="003159D5" w:rsidP="008C0B92">
            <w:pPr>
              <w:widowControl w:val="0"/>
              <w:ind w:right="61"/>
              <w:jc w:val="center"/>
              <w:rPr>
                <w:sz w:val="22"/>
                <w:szCs w:val="22"/>
                <w:vertAlign w:val="superscript"/>
              </w:rPr>
            </w:pPr>
            <w:r w:rsidRPr="00345D0A">
              <w:rPr>
                <w:sz w:val="22"/>
                <w:szCs w:val="22"/>
              </w:rPr>
              <w:t>т. м</w:t>
            </w:r>
            <w:r w:rsidRPr="00345D0A">
              <w:rPr>
                <w:sz w:val="22"/>
                <w:szCs w:val="22"/>
                <w:vertAlign w:val="superscript"/>
              </w:rPr>
              <w:t>3</w:t>
            </w:r>
          </w:p>
        </w:tc>
        <w:tc>
          <w:tcPr>
            <w:tcW w:w="850" w:type="dxa"/>
            <w:vAlign w:val="bottom"/>
          </w:tcPr>
          <w:p w14:paraId="01F86D93" w14:textId="77777777" w:rsidR="003159D5" w:rsidRPr="00345D0A" w:rsidRDefault="003159D5" w:rsidP="008C0B92">
            <w:pPr>
              <w:widowControl w:val="0"/>
              <w:ind w:right="61"/>
              <w:jc w:val="center"/>
              <w:rPr>
                <w:bCs/>
                <w:sz w:val="22"/>
                <w:szCs w:val="22"/>
              </w:rPr>
            </w:pPr>
            <w:r w:rsidRPr="00345D0A">
              <w:rPr>
                <w:bCs/>
                <w:sz w:val="22"/>
                <w:szCs w:val="22"/>
              </w:rPr>
              <w:t>25,3</w:t>
            </w:r>
          </w:p>
        </w:tc>
        <w:tc>
          <w:tcPr>
            <w:tcW w:w="851" w:type="dxa"/>
            <w:vAlign w:val="bottom"/>
          </w:tcPr>
          <w:p w14:paraId="32905A53" w14:textId="77777777" w:rsidR="003159D5" w:rsidRPr="00345D0A" w:rsidRDefault="003159D5" w:rsidP="008C0B92">
            <w:pPr>
              <w:widowControl w:val="0"/>
              <w:ind w:right="61"/>
              <w:jc w:val="center"/>
              <w:rPr>
                <w:bCs/>
                <w:sz w:val="22"/>
                <w:szCs w:val="22"/>
              </w:rPr>
            </w:pPr>
            <w:r w:rsidRPr="00345D0A">
              <w:rPr>
                <w:bCs/>
                <w:sz w:val="22"/>
                <w:szCs w:val="22"/>
              </w:rPr>
              <w:t>32,3</w:t>
            </w:r>
          </w:p>
        </w:tc>
        <w:tc>
          <w:tcPr>
            <w:tcW w:w="817" w:type="dxa"/>
            <w:vAlign w:val="bottom"/>
          </w:tcPr>
          <w:p w14:paraId="66E5E54A" w14:textId="77777777" w:rsidR="003159D5" w:rsidRPr="00345D0A" w:rsidRDefault="003159D5" w:rsidP="008C0B92">
            <w:pPr>
              <w:widowControl w:val="0"/>
              <w:ind w:right="61"/>
              <w:jc w:val="center"/>
              <w:rPr>
                <w:bCs/>
                <w:sz w:val="22"/>
                <w:szCs w:val="22"/>
                <w:lang w:val="en-US"/>
              </w:rPr>
            </w:pPr>
          </w:p>
        </w:tc>
        <w:tc>
          <w:tcPr>
            <w:tcW w:w="709" w:type="dxa"/>
            <w:vAlign w:val="bottom"/>
          </w:tcPr>
          <w:p w14:paraId="1C9A2F23" w14:textId="77777777" w:rsidR="003159D5" w:rsidRPr="00345D0A" w:rsidRDefault="003159D5" w:rsidP="008C0B92">
            <w:pPr>
              <w:widowControl w:val="0"/>
              <w:ind w:right="61"/>
              <w:jc w:val="center"/>
              <w:rPr>
                <w:sz w:val="22"/>
                <w:szCs w:val="22"/>
                <w:lang w:val="en-US"/>
              </w:rPr>
            </w:pPr>
          </w:p>
        </w:tc>
        <w:tc>
          <w:tcPr>
            <w:tcW w:w="709" w:type="dxa"/>
            <w:vAlign w:val="bottom"/>
          </w:tcPr>
          <w:p w14:paraId="620F10BA" w14:textId="77777777" w:rsidR="003159D5" w:rsidRPr="00345D0A" w:rsidRDefault="003159D5" w:rsidP="008C0B92">
            <w:pPr>
              <w:widowControl w:val="0"/>
              <w:ind w:right="61"/>
              <w:jc w:val="center"/>
              <w:rPr>
                <w:sz w:val="22"/>
                <w:szCs w:val="22"/>
                <w:lang w:val="en-US"/>
              </w:rPr>
            </w:pPr>
          </w:p>
        </w:tc>
        <w:tc>
          <w:tcPr>
            <w:tcW w:w="992" w:type="dxa"/>
            <w:vAlign w:val="bottom"/>
          </w:tcPr>
          <w:p w14:paraId="7701A68E" w14:textId="77777777" w:rsidR="003159D5" w:rsidRPr="00345D0A" w:rsidRDefault="003159D5" w:rsidP="008C0B92">
            <w:pPr>
              <w:widowControl w:val="0"/>
              <w:ind w:right="61"/>
              <w:jc w:val="center"/>
              <w:rPr>
                <w:bCs/>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bottom"/>
          </w:tcPr>
          <w:p w14:paraId="155F8083" w14:textId="77777777" w:rsidR="003159D5" w:rsidRPr="00345D0A" w:rsidRDefault="003159D5" w:rsidP="008C0B92">
            <w:pPr>
              <w:widowControl w:val="0"/>
              <w:jc w:val="center"/>
              <w:rPr>
                <w:color w:val="000000"/>
                <w:sz w:val="22"/>
                <w:szCs w:val="22"/>
              </w:rPr>
            </w:pPr>
            <w:r w:rsidRPr="00345D0A">
              <w:rPr>
                <w:color w:val="000000"/>
                <w:sz w:val="22"/>
                <w:szCs w:val="22"/>
              </w:rPr>
              <w:t>57,6</w:t>
            </w:r>
          </w:p>
        </w:tc>
      </w:tr>
      <w:tr w:rsidR="002E4425" w:rsidRPr="00345D0A" w14:paraId="56C6920B" w14:textId="77777777" w:rsidTr="002E4425">
        <w:trPr>
          <w:trHeight w:val="262"/>
          <w:jc w:val="center"/>
        </w:trPr>
        <w:tc>
          <w:tcPr>
            <w:tcW w:w="421" w:type="dxa"/>
          </w:tcPr>
          <w:p w14:paraId="0D12B167" w14:textId="77777777" w:rsidR="002E4425" w:rsidRPr="00345D0A" w:rsidRDefault="003159D5" w:rsidP="00F52763">
            <w:pPr>
              <w:widowControl w:val="0"/>
              <w:ind w:right="61"/>
              <w:jc w:val="center"/>
              <w:rPr>
                <w:sz w:val="22"/>
                <w:szCs w:val="22"/>
              </w:rPr>
            </w:pPr>
            <w:r w:rsidRPr="00345D0A">
              <w:rPr>
                <w:sz w:val="22"/>
                <w:szCs w:val="22"/>
              </w:rPr>
              <w:t>2</w:t>
            </w:r>
          </w:p>
        </w:tc>
        <w:tc>
          <w:tcPr>
            <w:tcW w:w="2438" w:type="dxa"/>
            <w:shd w:val="clear" w:color="auto" w:fill="auto"/>
          </w:tcPr>
          <w:p w14:paraId="212C68DA" w14:textId="77777777" w:rsidR="002E4425" w:rsidRPr="00345D0A" w:rsidRDefault="002E4425" w:rsidP="004A3044">
            <w:pPr>
              <w:widowControl w:val="0"/>
              <w:ind w:right="61"/>
              <w:rPr>
                <w:sz w:val="22"/>
                <w:szCs w:val="22"/>
              </w:rPr>
            </w:pPr>
            <w:r w:rsidRPr="00345D0A">
              <w:rPr>
                <w:sz w:val="22"/>
                <w:szCs w:val="22"/>
              </w:rPr>
              <w:t xml:space="preserve">Срок повторяемости </w:t>
            </w:r>
          </w:p>
        </w:tc>
        <w:tc>
          <w:tcPr>
            <w:tcW w:w="709" w:type="dxa"/>
            <w:shd w:val="clear" w:color="auto" w:fill="auto"/>
            <w:vAlign w:val="center"/>
          </w:tcPr>
          <w:p w14:paraId="3FBF4205" w14:textId="77777777" w:rsidR="002E4425" w:rsidRPr="00345D0A" w:rsidRDefault="002E4425" w:rsidP="008C0B92">
            <w:pPr>
              <w:widowControl w:val="0"/>
              <w:ind w:right="61"/>
              <w:jc w:val="center"/>
              <w:rPr>
                <w:sz w:val="22"/>
                <w:szCs w:val="22"/>
              </w:rPr>
            </w:pPr>
            <w:r w:rsidRPr="00345D0A">
              <w:rPr>
                <w:sz w:val="22"/>
                <w:szCs w:val="22"/>
              </w:rPr>
              <w:t>лет</w:t>
            </w:r>
          </w:p>
        </w:tc>
        <w:tc>
          <w:tcPr>
            <w:tcW w:w="850" w:type="dxa"/>
            <w:vAlign w:val="bottom"/>
          </w:tcPr>
          <w:p w14:paraId="275496F4" w14:textId="77777777" w:rsidR="002E4425" w:rsidRPr="00345D0A" w:rsidRDefault="002E4425" w:rsidP="008C0B92">
            <w:pPr>
              <w:widowControl w:val="0"/>
              <w:ind w:right="61"/>
              <w:jc w:val="center"/>
              <w:rPr>
                <w:bCs/>
                <w:sz w:val="22"/>
                <w:szCs w:val="22"/>
              </w:rPr>
            </w:pPr>
            <w:r w:rsidRPr="00345D0A">
              <w:rPr>
                <w:bCs/>
                <w:sz w:val="22"/>
                <w:szCs w:val="22"/>
              </w:rPr>
              <w:t>15</w:t>
            </w:r>
          </w:p>
        </w:tc>
        <w:tc>
          <w:tcPr>
            <w:tcW w:w="851" w:type="dxa"/>
            <w:vAlign w:val="bottom"/>
          </w:tcPr>
          <w:p w14:paraId="732FE003" w14:textId="77777777" w:rsidR="002E4425" w:rsidRPr="00345D0A" w:rsidRDefault="002E4425" w:rsidP="008C0B92">
            <w:pPr>
              <w:widowControl w:val="0"/>
              <w:ind w:right="61"/>
              <w:jc w:val="center"/>
              <w:rPr>
                <w:bCs/>
                <w:sz w:val="22"/>
                <w:szCs w:val="22"/>
              </w:rPr>
            </w:pPr>
            <w:r w:rsidRPr="00345D0A">
              <w:rPr>
                <w:bCs/>
                <w:sz w:val="22"/>
                <w:szCs w:val="22"/>
              </w:rPr>
              <w:t>15</w:t>
            </w:r>
          </w:p>
        </w:tc>
        <w:tc>
          <w:tcPr>
            <w:tcW w:w="817" w:type="dxa"/>
            <w:vAlign w:val="bottom"/>
          </w:tcPr>
          <w:p w14:paraId="0EB1B6F9" w14:textId="77777777" w:rsidR="002E4425" w:rsidRPr="00345D0A" w:rsidRDefault="002E4425" w:rsidP="008C0B92">
            <w:pPr>
              <w:widowControl w:val="0"/>
              <w:ind w:right="61"/>
              <w:jc w:val="center"/>
              <w:rPr>
                <w:bCs/>
                <w:sz w:val="22"/>
                <w:szCs w:val="22"/>
                <w:lang w:val="en-US"/>
              </w:rPr>
            </w:pPr>
          </w:p>
        </w:tc>
        <w:tc>
          <w:tcPr>
            <w:tcW w:w="709" w:type="dxa"/>
            <w:vAlign w:val="bottom"/>
          </w:tcPr>
          <w:p w14:paraId="52C526E1" w14:textId="77777777" w:rsidR="002E4425" w:rsidRPr="00345D0A" w:rsidRDefault="002E4425" w:rsidP="008C0B92">
            <w:pPr>
              <w:widowControl w:val="0"/>
              <w:ind w:right="61"/>
              <w:jc w:val="center"/>
              <w:rPr>
                <w:sz w:val="22"/>
                <w:szCs w:val="22"/>
                <w:lang w:val="en-US"/>
              </w:rPr>
            </w:pPr>
          </w:p>
        </w:tc>
        <w:tc>
          <w:tcPr>
            <w:tcW w:w="709" w:type="dxa"/>
            <w:vAlign w:val="bottom"/>
          </w:tcPr>
          <w:p w14:paraId="707156F5" w14:textId="77777777" w:rsidR="002E4425" w:rsidRPr="00345D0A" w:rsidRDefault="002E4425" w:rsidP="008C0B92">
            <w:pPr>
              <w:widowControl w:val="0"/>
              <w:ind w:right="61"/>
              <w:jc w:val="center"/>
              <w:rPr>
                <w:sz w:val="22"/>
                <w:szCs w:val="22"/>
                <w:lang w:val="en-US"/>
              </w:rPr>
            </w:pPr>
          </w:p>
        </w:tc>
        <w:tc>
          <w:tcPr>
            <w:tcW w:w="992" w:type="dxa"/>
            <w:vAlign w:val="bottom"/>
          </w:tcPr>
          <w:p w14:paraId="4721F14F" w14:textId="77777777" w:rsidR="002E4425" w:rsidRPr="00345D0A" w:rsidRDefault="002E4425" w:rsidP="008C0B92">
            <w:pPr>
              <w:widowControl w:val="0"/>
              <w:ind w:right="61"/>
              <w:jc w:val="center"/>
              <w:rPr>
                <w:bCs/>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bottom"/>
          </w:tcPr>
          <w:p w14:paraId="7C334AB9" w14:textId="77777777" w:rsidR="002E4425" w:rsidRPr="00345D0A" w:rsidRDefault="002E4425" w:rsidP="008C0B92">
            <w:pPr>
              <w:widowControl w:val="0"/>
              <w:jc w:val="center"/>
              <w:rPr>
                <w:color w:val="000000"/>
                <w:sz w:val="22"/>
                <w:szCs w:val="22"/>
              </w:rPr>
            </w:pPr>
            <w:r w:rsidRPr="00345D0A">
              <w:rPr>
                <w:color w:val="000000"/>
                <w:sz w:val="22"/>
                <w:szCs w:val="22"/>
              </w:rPr>
              <w:t>15</w:t>
            </w:r>
          </w:p>
        </w:tc>
      </w:tr>
      <w:tr w:rsidR="002E4425" w:rsidRPr="00345D0A" w14:paraId="393A41E2" w14:textId="77777777" w:rsidTr="002E4425">
        <w:trPr>
          <w:trHeight w:val="262"/>
          <w:jc w:val="center"/>
        </w:trPr>
        <w:tc>
          <w:tcPr>
            <w:tcW w:w="421" w:type="dxa"/>
          </w:tcPr>
          <w:p w14:paraId="1ADD8D22" w14:textId="77777777" w:rsidR="002E4425" w:rsidRPr="00345D0A" w:rsidRDefault="003159D5" w:rsidP="00F52763">
            <w:pPr>
              <w:widowControl w:val="0"/>
              <w:ind w:right="61"/>
              <w:jc w:val="center"/>
              <w:rPr>
                <w:sz w:val="22"/>
                <w:szCs w:val="22"/>
              </w:rPr>
            </w:pPr>
            <w:r w:rsidRPr="00345D0A">
              <w:rPr>
                <w:sz w:val="22"/>
                <w:szCs w:val="22"/>
              </w:rPr>
              <w:t>3</w:t>
            </w:r>
          </w:p>
        </w:tc>
        <w:tc>
          <w:tcPr>
            <w:tcW w:w="2438" w:type="dxa"/>
            <w:shd w:val="clear" w:color="auto" w:fill="auto"/>
          </w:tcPr>
          <w:p w14:paraId="407C22B9" w14:textId="77777777" w:rsidR="002E4425" w:rsidRPr="00345D0A" w:rsidRDefault="002E4425" w:rsidP="004A3044">
            <w:pPr>
              <w:widowControl w:val="0"/>
              <w:ind w:right="61"/>
              <w:rPr>
                <w:sz w:val="22"/>
                <w:szCs w:val="22"/>
              </w:rPr>
            </w:pPr>
            <w:r w:rsidRPr="00345D0A">
              <w:rPr>
                <w:sz w:val="22"/>
                <w:szCs w:val="22"/>
              </w:rPr>
              <w:t>Ежегодный размер:</w:t>
            </w:r>
          </w:p>
        </w:tc>
        <w:tc>
          <w:tcPr>
            <w:tcW w:w="709" w:type="dxa"/>
            <w:shd w:val="clear" w:color="auto" w:fill="auto"/>
            <w:vAlign w:val="center"/>
          </w:tcPr>
          <w:p w14:paraId="754CF715" w14:textId="77777777" w:rsidR="002E4425" w:rsidRPr="00345D0A" w:rsidRDefault="002E4425" w:rsidP="008C0B92">
            <w:pPr>
              <w:widowControl w:val="0"/>
              <w:ind w:right="61"/>
              <w:jc w:val="center"/>
              <w:rPr>
                <w:sz w:val="22"/>
                <w:szCs w:val="22"/>
              </w:rPr>
            </w:pPr>
          </w:p>
        </w:tc>
        <w:tc>
          <w:tcPr>
            <w:tcW w:w="850" w:type="dxa"/>
            <w:vAlign w:val="bottom"/>
          </w:tcPr>
          <w:p w14:paraId="24AFE5B4" w14:textId="77777777" w:rsidR="002E4425" w:rsidRPr="00345D0A" w:rsidRDefault="002E4425" w:rsidP="008C0B92">
            <w:pPr>
              <w:widowControl w:val="0"/>
              <w:ind w:right="61"/>
              <w:jc w:val="center"/>
              <w:rPr>
                <w:bCs/>
                <w:sz w:val="22"/>
                <w:szCs w:val="22"/>
              </w:rPr>
            </w:pPr>
          </w:p>
        </w:tc>
        <w:tc>
          <w:tcPr>
            <w:tcW w:w="851" w:type="dxa"/>
            <w:vAlign w:val="bottom"/>
          </w:tcPr>
          <w:p w14:paraId="0B0BF4A6" w14:textId="77777777" w:rsidR="002E4425" w:rsidRPr="00345D0A" w:rsidRDefault="002E4425" w:rsidP="008C0B92">
            <w:pPr>
              <w:widowControl w:val="0"/>
              <w:ind w:right="61"/>
              <w:jc w:val="center"/>
              <w:rPr>
                <w:bCs/>
                <w:sz w:val="22"/>
                <w:szCs w:val="22"/>
              </w:rPr>
            </w:pPr>
          </w:p>
        </w:tc>
        <w:tc>
          <w:tcPr>
            <w:tcW w:w="817" w:type="dxa"/>
            <w:vAlign w:val="bottom"/>
          </w:tcPr>
          <w:p w14:paraId="64B53801" w14:textId="77777777" w:rsidR="002E4425" w:rsidRPr="00345D0A" w:rsidRDefault="002E4425" w:rsidP="008C0B92">
            <w:pPr>
              <w:widowControl w:val="0"/>
              <w:ind w:right="61"/>
              <w:jc w:val="center"/>
              <w:rPr>
                <w:bCs/>
                <w:sz w:val="22"/>
                <w:szCs w:val="22"/>
              </w:rPr>
            </w:pPr>
          </w:p>
        </w:tc>
        <w:tc>
          <w:tcPr>
            <w:tcW w:w="709" w:type="dxa"/>
            <w:vAlign w:val="bottom"/>
          </w:tcPr>
          <w:p w14:paraId="173264F1" w14:textId="77777777" w:rsidR="002E4425" w:rsidRPr="00345D0A" w:rsidRDefault="002E4425" w:rsidP="008C0B92">
            <w:pPr>
              <w:widowControl w:val="0"/>
              <w:ind w:right="61"/>
              <w:jc w:val="center"/>
              <w:rPr>
                <w:sz w:val="22"/>
                <w:szCs w:val="22"/>
              </w:rPr>
            </w:pPr>
          </w:p>
        </w:tc>
        <w:tc>
          <w:tcPr>
            <w:tcW w:w="709" w:type="dxa"/>
            <w:vAlign w:val="bottom"/>
          </w:tcPr>
          <w:p w14:paraId="03573E95" w14:textId="77777777" w:rsidR="002E4425" w:rsidRPr="00345D0A" w:rsidRDefault="002E4425" w:rsidP="008C0B92">
            <w:pPr>
              <w:widowControl w:val="0"/>
              <w:ind w:right="61"/>
              <w:jc w:val="center"/>
              <w:rPr>
                <w:sz w:val="22"/>
                <w:szCs w:val="22"/>
              </w:rPr>
            </w:pPr>
          </w:p>
        </w:tc>
        <w:tc>
          <w:tcPr>
            <w:tcW w:w="992" w:type="dxa"/>
            <w:vAlign w:val="bottom"/>
          </w:tcPr>
          <w:p w14:paraId="4508831D" w14:textId="77777777" w:rsidR="002E4425" w:rsidRPr="00345D0A" w:rsidRDefault="002E4425" w:rsidP="008C0B92">
            <w:pPr>
              <w:widowControl w:val="0"/>
              <w:ind w:right="61"/>
              <w:jc w:val="center"/>
              <w:rPr>
                <w:bCs/>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bottom"/>
          </w:tcPr>
          <w:p w14:paraId="729AD715" w14:textId="77777777" w:rsidR="002E4425" w:rsidRPr="00345D0A" w:rsidRDefault="002E4425" w:rsidP="008C0B92">
            <w:pPr>
              <w:widowControl w:val="0"/>
              <w:jc w:val="center"/>
              <w:rPr>
                <w:color w:val="000000"/>
                <w:sz w:val="22"/>
                <w:szCs w:val="22"/>
              </w:rPr>
            </w:pPr>
          </w:p>
        </w:tc>
      </w:tr>
      <w:tr w:rsidR="002E4425" w:rsidRPr="00345D0A" w14:paraId="173D7CE5" w14:textId="77777777" w:rsidTr="002E4425">
        <w:trPr>
          <w:trHeight w:val="262"/>
          <w:jc w:val="center"/>
        </w:trPr>
        <w:tc>
          <w:tcPr>
            <w:tcW w:w="421" w:type="dxa"/>
          </w:tcPr>
          <w:p w14:paraId="0AFE3B52" w14:textId="77777777" w:rsidR="002E4425" w:rsidRPr="00345D0A" w:rsidRDefault="002E4425" w:rsidP="00F52763">
            <w:pPr>
              <w:widowControl w:val="0"/>
              <w:ind w:right="61"/>
              <w:jc w:val="center"/>
              <w:rPr>
                <w:sz w:val="22"/>
                <w:szCs w:val="22"/>
              </w:rPr>
            </w:pPr>
          </w:p>
        </w:tc>
        <w:tc>
          <w:tcPr>
            <w:tcW w:w="2438" w:type="dxa"/>
            <w:shd w:val="clear" w:color="auto" w:fill="auto"/>
          </w:tcPr>
          <w:p w14:paraId="56365F73" w14:textId="77777777" w:rsidR="002E4425" w:rsidRPr="00345D0A" w:rsidRDefault="003159D5" w:rsidP="004A3044">
            <w:pPr>
              <w:widowControl w:val="0"/>
              <w:ind w:right="61"/>
              <w:rPr>
                <w:sz w:val="22"/>
                <w:szCs w:val="22"/>
              </w:rPr>
            </w:pPr>
            <w:r w:rsidRPr="00345D0A">
              <w:rPr>
                <w:sz w:val="22"/>
                <w:szCs w:val="22"/>
              </w:rPr>
              <w:t>п</w:t>
            </w:r>
            <w:r w:rsidR="002E4425" w:rsidRPr="00345D0A">
              <w:rPr>
                <w:sz w:val="22"/>
                <w:szCs w:val="22"/>
              </w:rPr>
              <w:t>лощадь</w:t>
            </w:r>
          </w:p>
        </w:tc>
        <w:tc>
          <w:tcPr>
            <w:tcW w:w="709" w:type="dxa"/>
            <w:shd w:val="clear" w:color="auto" w:fill="auto"/>
            <w:vAlign w:val="center"/>
          </w:tcPr>
          <w:p w14:paraId="7EF8B47C" w14:textId="77777777" w:rsidR="002E4425" w:rsidRPr="00345D0A" w:rsidRDefault="002E4425" w:rsidP="008C0B92">
            <w:pPr>
              <w:widowControl w:val="0"/>
              <w:ind w:right="61"/>
              <w:jc w:val="center"/>
              <w:rPr>
                <w:sz w:val="22"/>
                <w:szCs w:val="22"/>
              </w:rPr>
            </w:pPr>
            <w:r w:rsidRPr="00345D0A">
              <w:rPr>
                <w:sz w:val="22"/>
                <w:szCs w:val="22"/>
              </w:rPr>
              <w:t>га</w:t>
            </w:r>
          </w:p>
        </w:tc>
        <w:tc>
          <w:tcPr>
            <w:tcW w:w="850" w:type="dxa"/>
            <w:vAlign w:val="bottom"/>
          </w:tcPr>
          <w:p w14:paraId="263106F7" w14:textId="77777777" w:rsidR="002E4425" w:rsidRPr="00345D0A" w:rsidRDefault="002E4425" w:rsidP="008C0B92">
            <w:pPr>
              <w:widowControl w:val="0"/>
              <w:ind w:right="61"/>
              <w:jc w:val="center"/>
              <w:rPr>
                <w:bCs/>
                <w:sz w:val="22"/>
                <w:szCs w:val="22"/>
              </w:rPr>
            </w:pPr>
            <w:r w:rsidRPr="00345D0A">
              <w:rPr>
                <w:bCs/>
                <w:sz w:val="22"/>
                <w:szCs w:val="22"/>
              </w:rPr>
              <w:t>41,9</w:t>
            </w:r>
          </w:p>
        </w:tc>
        <w:tc>
          <w:tcPr>
            <w:tcW w:w="851" w:type="dxa"/>
            <w:vAlign w:val="bottom"/>
          </w:tcPr>
          <w:p w14:paraId="41E4E668" w14:textId="77777777" w:rsidR="002E4425" w:rsidRPr="00345D0A" w:rsidRDefault="002E4425" w:rsidP="008C0B92">
            <w:pPr>
              <w:widowControl w:val="0"/>
              <w:ind w:right="61"/>
              <w:jc w:val="center"/>
              <w:rPr>
                <w:bCs/>
                <w:sz w:val="22"/>
                <w:szCs w:val="22"/>
              </w:rPr>
            </w:pPr>
            <w:r w:rsidRPr="00345D0A">
              <w:rPr>
                <w:bCs/>
                <w:sz w:val="22"/>
                <w:szCs w:val="22"/>
              </w:rPr>
              <w:t>33,7</w:t>
            </w:r>
          </w:p>
        </w:tc>
        <w:tc>
          <w:tcPr>
            <w:tcW w:w="817" w:type="dxa"/>
            <w:vAlign w:val="bottom"/>
          </w:tcPr>
          <w:p w14:paraId="0567F1DC" w14:textId="77777777" w:rsidR="002E4425" w:rsidRPr="00345D0A" w:rsidRDefault="002E4425" w:rsidP="008C0B92">
            <w:pPr>
              <w:widowControl w:val="0"/>
              <w:ind w:right="61"/>
              <w:jc w:val="center"/>
              <w:rPr>
                <w:bCs/>
                <w:sz w:val="22"/>
                <w:szCs w:val="22"/>
                <w:lang w:val="en-US"/>
              </w:rPr>
            </w:pPr>
          </w:p>
        </w:tc>
        <w:tc>
          <w:tcPr>
            <w:tcW w:w="709" w:type="dxa"/>
            <w:vAlign w:val="bottom"/>
          </w:tcPr>
          <w:p w14:paraId="7FB642BC" w14:textId="77777777" w:rsidR="002E4425" w:rsidRPr="00345D0A" w:rsidRDefault="002E4425" w:rsidP="008C0B92">
            <w:pPr>
              <w:widowControl w:val="0"/>
              <w:ind w:right="61"/>
              <w:jc w:val="center"/>
              <w:rPr>
                <w:sz w:val="22"/>
                <w:szCs w:val="22"/>
                <w:lang w:val="en-US"/>
              </w:rPr>
            </w:pPr>
          </w:p>
        </w:tc>
        <w:tc>
          <w:tcPr>
            <w:tcW w:w="709" w:type="dxa"/>
            <w:vAlign w:val="bottom"/>
          </w:tcPr>
          <w:p w14:paraId="0E2B20E2" w14:textId="77777777" w:rsidR="002E4425" w:rsidRPr="00345D0A" w:rsidRDefault="002E4425" w:rsidP="008C0B92">
            <w:pPr>
              <w:widowControl w:val="0"/>
              <w:ind w:right="61"/>
              <w:jc w:val="center"/>
              <w:rPr>
                <w:sz w:val="22"/>
                <w:szCs w:val="22"/>
                <w:lang w:val="en-US"/>
              </w:rPr>
            </w:pPr>
          </w:p>
        </w:tc>
        <w:tc>
          <w:tcPr>
            <w:tcW w:w="992" w:type="dxa"/>
            <w:vAlign w:val="bottom"/>
          </w:tcPr>
          <w:p w14:paraId="279937E0" w14:textId="77777777" w:rsidR="002E4425" w:rsidRPr="00345D0A" w:rsidRDefault="002E4425" w:rsidP="008C0B92">
            <w:pPr>
              <w:widowControl w:val="0"/>
              <w:ind w:right="61"/>
              <w:jc w:val="center"/>
              <w:rPr>
                <w:bCs/>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bottom"/>
          </w:tcPr>
          <w:p w14:paraId="3C014193" w14:textId="77777777" w:rsidR="002E4425" w:rsidRPr="00345D0A" w:rsidRDefault="002E4425" w:rsidP="008C0B92">
            <w:pPr>
              <w:widowControl w:val="0"/>
              <w:jc w:val="center"/>
              <w:rPr>
                <w:color w:val="000000"/>
                <w:sz w:val="22"/>
                <w:szCs w:val="22"/>
              </w:rPr>
            </w:pPr>
            <w:r w:rsidRPr="00345D0A">
              <w:rPr>
                <w:color w:val="000000"/>
                <w:sz w:val="22"/>
                <w:szCs w:val="22"/>
              </w:rPr>
              <w:t>75,6</w:t>
            </w:r>
          </w:p>
        </w:tc>
      </w:tr>
      <w:tr w:rsidR="002E4425" w:rsidRPr="00345D0A" w14:paraId="1173E445" w14:textId="77777777" w:rsidTr="002E4425">
        <w:trPr>
          <w:trHeight w:val="244"/>
          <w:jc w:val="center"/>
        </w:trPr>
        <w:tc>
          <w:tcPr>
            <w:tcW w:w="421" w:type="dxa"/>
          </w:tcPr>
          <w:p w14:paraId="2CED2486" w14:textId="77777777" w:rsidR="002E4425" w:rsidRPr="00345D0A" w:rsidRDefault="002E4425" w:rsidP="00F52763">
            <w:pPr>
              <w:widowControl w:val="0"/>
              <w:ind w:right="61"/>
              <w:jc w:val="center"/>
              <w:rPr>
                <w:sz w:val="22"/>
                <w:szCs w:val="22"/>
              </w:rPr>
            </w:pPr>
          </w:p>
        </w:tc>
        <w:tc>
          <w:tcPr>
            <w:tcW w:w="2438" w:type="dxa"/>
          </w:tcPr>
          <w:p w14:paraId="209EFF86" w14:textId="77777777" w:rsidR="002E4425" w:rsidRPr="00345D0A" w:rsidRDefault="002E4425" w:rsidP="004A3044">
            <w:pPr>
              <w:widowControl w:val="0"/>
              <w:ind w:right="61"/>
              <w:rPr>
                <w:sz w:val="22"/>
                <w:szCs w:val="22"/>
              </w:rPr>
            </w:pPr>
            <w:r w:rsidRPr="00345D0A">
              <w:rPr>
                <w:sz w:val="22"/>
                <w:szCs w:val="22"/>
              </w:rPr>
              <w:t>выбираемый запас:</w:t>
            </w:r>
          </w:p>
        </w:tc>
        <w:tc>
          <w:tcPr>
            <w:tcW w:w="709" w:type="dxa"/>
            <w:vAlign w:val="center"/>
          </w:tcPr>
          <w:p w14:paraId="0EBD7F2A" w14:textId="77777777" w:rsidR="002E4425" w:rsidRPr="00345D0A" w:rsidRDefault="002E4425" w:rsidP="008C0B92">
            <w:pPr>
              <w:widowControl w:val="0"/>
              <w:ind w:right="61"/>
              <w:jc w:val="center"/>
              <w:rPr>
                <w:sz w:val="22"/>
                <w:szCs w:val="22"/>
              </w:rPr>
            </w:pPr>
          </w:p>
        </w:tc>
        <w:tc>
          <w:tcPr>
            <w:tcW w:w="850" w:type="dxa"/>
            <w:vAlign w:val="bottom"/>
          </w:tcPr>
          <w:p w14:paraId="16C42CAD" w14:textId="77777777" w:rsidR="002E4425" w:rsidRPr="00345D0A" w:rsidRDefault="002E4425" w:rsidP="008C0B92">
            <w:pPr>
              <w:widowControl w:val="0"/>
              <w:ind w:right="61"/>
              <w:jc w:val="center"/>
              <w:rPr>
                <w:bCs/>
                <w:sz w:val="22"/>
                <w:szCs w:val="22"/>
              </w:rPr>
            </w:pPr>
          </w:p>
        </w:tc>
        <w:tc>
          <w:tcPr>
            <w:tcW w:w="851" w:type="dxa"/>
            <w:vAlign w:val="bottom"/>
          </w:tcPr>
          <w:p w14:paraId="7EF2A815" w14:textId="77777777" w:rsidR="002E4425" w:rsidRPr="00345D0A" w:rsidRDefault="002E4425" w:rsidP="008C0B92">
            <w:pPr>
              <w:widowControl w:val="0"/>
              <w:ind w:right="61"/>
              <w:jc w:val="center"/>
              <w:rPr>
                <w:bCs/>
                <w:sz w:val="22"/>
                <w:szCs w:val="22"/>
              </w:rPr>
            </w:pPr>
          </w:p>
        </w:tc>
        <w:tc>
          <w:tcPr>
            <w:tcW w:w="817" w:type="dxa"/>
            <w:vAlign w:val="bottom"/>
          </w:tcPr>
          <w:p w14:paraId="3E273985" w14:textId="77777777" w:rsidR="002E4425" w:rsidRPr="00345D0A" w:rsidRDefault="002E4425" w:rsidP="008C0B92">
            <w:pPr>
              <w:widowControl w:val="0"/>
              <w:ind w:right="61"/>
              <w:jc w:val="center"/>
              <w:rPr>
                <w:bCs/>
                <w:sz w:val="22"/>
                <w:szCs w:val="22"/>
              </w:rPr>
            </w:pPr>
          </w:p>
        </w:tc>
        <w:tc>
          <w:tcPr>
            <w:tcW w:w="709" w:type="dxa"/>
            <w:vAlign w:val="bottom"/>
          </w:tcPr>
          <w:p w14:paraId="01D681F4" w14:textId="77777777" w:rsidR="002E4425" w:rsidRPr="00345D0A" w:rsidRDefault="002E4425" w:rsidP="008C0B92">
            <w:pPr>
              <w:widowControl w:val="0"/>
              <w:ind w:right="61"/>
              <w:jc w:val="center"/>
              <w:rPr>
                <w:sz w:val="22"/>
                <w:szCs w:val="22"/>
              </w:rPr>
            </w:pPr>
          </w:p>
        </w:tc>
        <w:tc>
          <w:tcPr>
            <w:tcW w:w="709" w:type="dxa"/>
            <w:vAlign w:val="bottom"/>
          </w:tcPr>
          <w:p w14:paraId="1D4430EE" w14:textId="77777777" w:rsidR="002E4425" w:rsidRPr="00345D0A" w:rsidRDefault="002E4425" w:rsidP="008C0B92">
            <w:pPr>
              <w:widowControl w:val="0"/>
              <w:ind w:right="61"/>
              <w:jc w:val="center"/>
              <w:rPr>
                <w:sz w:val="22"/>
                <w:szCs w:val="22"/>
              </w:rPr>
            </w:pPr>
          </w:p>
        </w:tc>
        <w:tc>
          <w:tcPr>
            <w:tcW w:w="992" w:type="dxa"/>
            <w:vAlign w:val="bottom"/>
          </w:tcPr>
          <w:p w14:paraId="5C15D249" w14:textId="77777777" w:rsidR="002E4425" w:rsidRPr="00345D0A" w:rsidRDefault="002E4425" w:rsidP="008C0B92">
            <w:pPr>
              <w:widowControl w:val="0"/>
              <w:ind w:right="61"/>
              <w:jc w:val="center"/>
              <w:rPr>
                <w:bCs/>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bottom"/>
          </w:tcPr>
          <w:p w14:paraId="4C31115C" w14:textId="77777777" w:rsidR="002E4425" w:rsidRPr="00345D0A" w:rsidRDefault="002E4425" w:rsidP="008C0B92">
            <w:pPr>
              <w:widowControl w:val="0"/>
              <w:jc w:val="center"/>
              <w:rPr>
                <w:color w:val="000000"/>
                <w:sz w:val="22"/>
                <w:szCs w:val="22"/>
              </w:rPr>
            </w:pPr>
          </w:p>
        </w:tc>
      </w:tr>
      <w:tr w:rsidR="002E4425" w:rsidRPr="00345D0A" w14:paraId="3FA19606" w14:textId="77777777" w:rsidTr="002E4425">
        <w:trPr>
          <w:trHeight w:val="116"/>
          <w:jc w:val="center"/>
        </w:trPr>
        <w:tc>
          <w:tcPr>
            <w:tcW w:w="421" w:type="dxa"/>
          </w:tcPr>
          <w:p w14:paraId="2608E97C" w14:textId="77777777" w:rsidR="002E4425" w:rsidRPr="00345D0A" w:rsidRDefault="002E4425" w:rsidP="00F52763">
            <w:pPr>
              <w:widowControl w:val="0"/>
              <w:ind w:right="61"/>
              <w:jc w:val="center"/>
              <w:rPr>
                <w:sz w:val="22"/>
                <w:szCs w:val="22"/>
              </w:rPr>
            </w:pPr>
          </w:p>
        </w:tc>
        <w:tc>
          <w:tcPr>
            <w:tcW w:w="2438" w:type="dxa"/>
            <w:shd w:val="clear" w:color="auto" w:fill="auto"/>
          </w:tcPr>
          <w:p w14:paraId="3EF1F949" w14:textId="77777777" w:rsidR="002E4425" w:rsidRPr="00345D0A" w:rsidRDefault="002E4425" w:rsidP="004A3044">
            <w:pPr>
              <w:widowControl w:val="0"/>
              <w:ind w:right="61"/>
              <w:jc w:val="both"/>
              <w:rPr>
                <w:sz w:val="22"/>
                <w:szCs w:val="22"/>
              </w:rPr>
            </w:pPr>
            <w:r w:rsidRPr="00345D0A">
              <w:rPr>
                <w:sz w:val="22"/>
                <w:szCs w:val="22"/>
              </w:rPr>
              <w:t xml:space="preserve">корневой    </w:t>
            </w:r>
          </w:p>
        </w:tc>
        <w:tc>
          <w:tcPr>
            <w:tcW w:w="709" w:type="dxa"/>
            <w:shd w:val="clear" w:color="auto" w:fill="auto"/>
            <w:vAlign w:val="center"/>
          </w:tcPr>
          <w:p w14:paraId="63F54B0C" w14:textId="77777777" w:rsidR="002E4425" w:rsidRPr="00345D0A" w:rsidRDefault="002E4425" w:rsidP="008C0B92">
            <w:pPr>
              <w:widowControl w:val="0"/>
              <w:ind w:right="61"/>
              <w:jc w:val="center"/>
              <w:rPr>
                <w:sz w:val="22"/>
                <w:szCs w:val="22"/>
              </w:rPr>
            </w:pPr>
            <w:r w:rsidRPr="00345D0A">
              <w:rPr>
                <w:sz w:val="22"/>
                <w:szCs w:val="22"/>
              </w:rPr>
              <w:t>т. м</w:t>
            </w:r>
            <w:r w:rsidRPr="00345D0A">
              <w:rPr>
                <w:sz w:val="22"/>
                <w:szCs w:val="22"/>
                <w:vertAlign w:val="superscript"/>
              </w:rPr>
              <w:t>3</w:t>
            </w:r>
          </w:p>
        </w:tc>
        <w:tc>
          <w:tcPr>
            <w:tcW w:w="850" w:type="dxa"/>
            <w:vAlign w:val="bottom"/>
          </w:tcPr>
          <w:p w14:paraId="544CE9EB" w14:textId="77777777" w:rsidR="002E4425" w:rsidRPr="00345D0A" w:rsidRDefault="002E4425" w:rsidP="008C0B92">
            <w:pPr>
              <w:widowControl w:val="0"/>
              <w:ind w:right="61"/>
              <w:jc w:val="center"/>
              <w:rPr>
                <w:bCs/>
                <w:sz w:val="22"/>
                <w:szCs w:val="22"/>
              </w:rPr>
            </w:pPr>
            <w:r w:rsidRPr="00345D0A">
              <w:rPr>
                <w:bCs/>
                <w:sz w:val="22"/>
                <w:szCs w:val="22"/>
              </w:rPr>
              <w:t>1,7</w:t>
            </w:r>
          </w:p>
        </w:tc>
        <w:tc>
          <w:tcPr>
            <w:tcW w:w="851" w:type="dxa"/>
            <w:vAlign w:val="bottom"/>
          </w:tcPr>
          <w:p w14:paraId="25B6BF0E" w14:textId="77777777" w:rsidR="002E4425" w:rsidRPr="00345D0A" w:rsidRDefault="002E4425" w:rsidP="008C0B92">
            <w:pPr>
              <w:widowControl w:val="0"/>
              <w:ind w:right="61"/>
              <w:jc w:val="center"/>
              <w:rPr>
                <w:bCs/>
                <w:sz w:val="22"/>
                <w:szCs w:val="22"/>
              </w:rPr>
            </w:pPr>
            <w:r w:rsidRPr="00345D0A">
              <w:rPr>
                <w:bCs/>
                <w:sz w:val="22"/>
                <w:szCs w:val="22"/>
              </w:rPr>
              <w:t>2,1</w:t>
            </w:r>
          </w:p>
        </w:tc>
        <w:tc>
          <w:tcPr>
            <w:tcW w:w="817" w:type="dxa"/>
            <w:vAlign w:val="bottom"/>
          </w:tcPr>
          <w:p w14:paraId="6ECC3807" w14:textId="77777777" w:rsidR="002E4425" w:rsidRPr="00345D0A" w:rsidRDefault="002E4425" w:rsidP="008C0B92">
            <w:pPr>
              <w:widowControl w:val="0"/>
              <w:ind w:right="61"/>
              <w:jc w:val="center"/>
              <w:rPr>
                <w:bCs/>
                <w:sz w:val="22"/>
                <w:szCs w:val="22"/>
              </w:rPr>
            </w:pPr>
          </w:p>
        </w:tc>
        <w:tc>
          <w:tcPr>
            <w:tcW w:w="709" w:type="dxa"/>
            <w:vAlign w:val="bottom"/>
          </w:tcPr>
          <w:p w14:paraId="2B8E4A5F" w14:textId="77777777" w:rsidR="002E4425" w:rsidRPr="00345D0A" w:rsidRDefault="002E4425" w:rsidP="008C0B92">
            <w:pPr>
              <w:widowControl w:val="0"/>
              <w:ind w:right="61"/>
              <w:jc w:val="center"/>
              <w:rPr>
                <w:sz w:val="22"/>
                <w:szCs w:val="22"/>
              </w:rPr>
            </w:pPr>
          </w:p>
        </w:tc>
        <w:tc>
          <w:tcPr>
            <w:tcW w:w="709" w:type="dxa"/>
            <w:vAlign w:val="bottom"/>
          </w:tcPr>
          <w:p w14:paraId="0CC7F2A9" w14:textId="77777777" w:rsidR="002E4425" w:rsidRPr="00345D0A" w:rsidRDefault="002E4425" w:rsidP="008C0B92">
            <w:pPr>
              <w:widowControl w:val="0"/>
              <w:ind w:right="61"/>
              <w:jc w:val="center"/>
              <w:rPr>
                <w:sz w:val="22"/>
                <w:szCs w:val="22"/>
              </w:rPr>
            </w:pPr>
          </w:p>
        </w:tc>
        <w:tc>
          <w:tcPr>
            <w:tcW w:w="992" w:type="dxa"/>
            <w:vAlign w:val="bottom"/>
          </w:tcPr>
          <w:p w14:paraId="6DB4F032" w14:textId="77777777" w:rsidR="002E4425" w:rsidRPr="00345D0A" w:rsidRDefault="002E4425" w:rsidP="008C0B92">
            <w:pPr>
              <w:widowControl w:val="0"/>
              <w:ind w:right="61"/>
              <w:jc w:val="center"/>
              <w:rPr>
                <w:bCs/>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bottom"/>
          </w:tcPr>
          <w:p w14:paraId="516F8DD9" w14:textId="77777777" w:rsidR="002E4425" w:rsidRPr="00345D0A" w:rsidRDefault="002E4425" w:rsidP="008C0B92">
            <w:pPr>
              <w:widowControl w:val="0"/>
              <w:jc w:val="center"/>
              <w:rPr>
                <w:color w:val="000000"/>
                <w:sz w:val="22"/>
                <w:szCs w:val="22"/>
              </w:rPr>
            </w:pPr>
            <w:r w:rsidRPr="00345D0A">
              <w:rPr>
                <w:color w:val="000000"/>
                <w:sz w:val="22"/>
                <w:szCs w:val="22"/>
              </w:rPr>
              <w:t>3,8</w:t>
            </w:r>
          </w:p>
        </w:tc>
      </w:tr>
      <w:tr w:rsidR="002E4425" w:rsidRPr="00345D0A" w14:paraId="23176DCE" w14:textId="77777777" w:rsidTr="002E4425">
        <w:trPr>
          <w:trHeight w:val="262"/>
          <w:jc w:val="center"/>
        </w:trPr>
        <w:tc>
          <w:tcPr>
            <w:tcW w:w="421" w:type="dxa"/>
          </w:tcPr>
          <w:p w14:paraId="35053601" w14:textId="77777777" w:rsidR="002E4425" w:rsidRPr="00345D0A" w:rsidRDefault="002E4425" w:rsidP="00F52763">
            <w:pPr>
              <w:widowControl w:val="0"/>
              <w:ind w:right="61"/>
              <w:jc w:val="center"/>
              <w:rPr>
                <w:sz w:val="22"/>
                <w:szCs w:val="22"/>
              </w:rPr>
            </w:pPr>
          </w:p>
        </w:tc>
        <w:tc>
          <w:tcPr>
            <w:tcW w:w="2438" w:type="dxa"/>
            <w:shd w:val="clear" w:color="auto" w:fill="auto"/>
          </w:tcPr>
          <w:p w14:paraId="23F58554" w14:textId="77777777" w:rsidR="002E4425" w:rsidRPr="00345D0A" w:rsidRDefault="002E4425" w:rsidP="004A3044">
            <w:pPr>
              <w:widowControl w:val="0"/>
              <w:ind w:right="61"/>
              <w:jc w:val="both"/>
              <w:rPr>
                <w:sz w:val="22"/>
                <w:szCs w:val="22"/>
              </w:rPr>
            </w:pPr>
            <w:r w:rsidRPr="00345D0A">
              <w:rPr>
                <w:sz w:val="22"/>
                <w:szCs w:val="22"/>
              </w:rPr>
              <w:t>ликвидный</w:t>
            </w:r>
          </w:p>
        </w:tc>
        <w:tc>
          <w:tcPr>
            <w:tcW w:w="709" w:type="dxa"/>
            <w:shd w:val="clear" w:color="auto" w:fill="auto"/>
            <w:vAlign w:val="center"/>
          </w:tcPr>
          <w:p w14:paraId="1D08AD80" w14:textId="77777777" w:rsidR="002E4425" w:rsidRPr="00345D0A" w:rsidRDefault="002E4425" w:rsidP="008C0B92">
            <w:pPr>
              <w:widowControl w:val="0"/>
              <w:ind w:right="61"/>
              <w:jc w:val="center"/>
              <w:rPr>
                <w:sz w:val="22"/>
                <w:szCs w:val="22"/>
              </w:rPr>
            </w:pPr>
            <w:r w:rsidRPr="00345D0A">
              <w:rPr>
                <w:sz w:val="22"/>
                <w:szCs w:val="22"/>
              </w:rPr>
              <w:t>-“-</w:t>
            </w:r>
          </w:p>
        </w:tc>
        <w:tc>
          <w:tcPr>
            <w:tcW w:w="850" w:type="dxa"/>
            <w:vAlign w:val="bottom"/>
          </w:tcPr>
          <w:p w14:paraId="70F4D400" w14:textId="77777777" w:rsidR="002E4425" w:rsidRPr="00345D0A" w:rsidRDefault="002E4425" w:rsidP="008C0B92">
            <w:pPr>
              <w:widowControl w:val="0"/>
              <w:ind w:right="61"/>
              <w:jc w:val="center"/>
              <w:rPr>
                <w:bCs/>
                <w:sz w:val="22"/>
                <w:szCs w:val="22"/>
              </w:rPr>
            </w:pPr>
            <w:r w:rsidRPr="00345D0A">
              <w:rPr>
                <w:bCs/>
                <w:sz w:val="22"/>
                <w:szCs w:val="22"/>
              </w:rPr>
              <w:t>1,4</w:t>
            </w:r>
          </w:p>
        </w:tc>
        <w:tc>
          <w:tcPr>
            <w:tcW w:w="851" w:type="dxa"/>
            <w:vAlign w:val="bottom"/>
          </w:tcPr>
          <w:p w14:paraId="7B75EF4B" w14:textId="77777777" w:rsidR="002E4425" w:rsidRPr="00345D0A" w:rsidRDefault="002E4425" w:rsidP="008C0B92">
            <w:pPr>
              <w:widowControl w:val="0"/>
              <w:ind w:right="61"/>
              <w:jc w:val="center"/>
              <w:rPr>
                <w:bCs/>
                <w:sz w:val="22"/>
                <w:szCs w:val="22"/>
              </w:rPr>
            </w:pPr>
            <w:r w:rsidRPr="00345D0A">
              <w:rPr>
                <w:bCs/>
                <w:sz w:val="22"/>
                <w:szCs w:val="22"/>
              </w:rPr>
              <w:t>1,9</w:t>
            </w:r>
          </w:p>
        </w:tc>
        <w:tc>
          <w:tcPr>
            <w:tcW w:w="817" w:type="dxa"/>
            <w:vAlign w:val="bottom"/>
          </w:tcPr>
          <w:p w14:paraId="766A14A4" w14:textId="77777777" w:rsidR="002E4425" w:rsidRPr="00345D0A" w:rsidRDefault="002E4425" w:rsidP="008C0B92">
            <w:pPr>
              <w:widowControl w:val="0"/>
              <w:ind w:right="61"/>
              <w:jc w:val="center"/>
              <w:rPr>
                <w:bCs/>
                <w:sz w:val="22"/>
                <w:szCs w:val="22"/>
              </w:rPr>
            </w:pPr>
          </w:p>
        </w:tc>
        <w:tc>
          <w:tcPr>
            <w:tcW w:w="709" w:type="dxa"/>
            <w:vAlign w:val="bottom"/>
          </w:tcPr>
          <w:p w14:paraId="5EA6D648" w14:textId="77777777" w:rsidR="002E4425" w:rsidRPr="00345D0A" w:rsidRDefault="002E4425" w:rsidP="008C0B92">
            <w:pPr>
              <w:widowControl w:val="0"/>
              <w:ind w:right="61"/>
              <w:jc w:val="center"/>
              <w:rPr>
                <w:sz w:val="22"/>
                <w:szCs w:val="22"/>
              </w:rPr>
            </w:pPr>
          </w:p>
        </w:tc>
        <w:tc>
          <w:tcPr>
            <w:tcW w:w="709" w:type="dxa"/>
            <w:vAlign w:val="bottom"/>
          </w:tcPr>
          <w:p w14:paraId="417767FD" w14:textId="77777777" w:rsidR="002E4425" w:rsidRPr="00345D0A" w:rsidRDefault="002E4425" w:rsidP="008C0B92">
            <w:pPr>
              <w:widowControl w:val="0"/>
              <w:ind w:right="61"/>
              <w:jc w:val="center"/>
              <w:rPr>
                <w:sz w:val="22"/>
                <w:szCs w:val="22"/>
              </w:rPr>
            </w:pPr>
          </w:p>
        </w:tc>
        <w:tc>
          <w:tcPr>
            <w:tcW w:w="992" w:type="dxa"/>
            <w:vAlign w:val="bottom"/>
          </w:tcPr>
          <w:p w14:paraId="1CDD3AF7" w14:textId="77777777" w:rsidR="002E4425" w:rsidRPr="00345D0A" w:rsidRDefault="002E4425" w:rsidP="008C0B92">
            <w:pPr>
              <w:widowControl w:val="0"/>
              <w:ind w:right="61"/>
              <w:jc w:val="center"/>
              <w:rPr>
                <w:bCs/>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bottom"/>
          </w:tcPr>
          <w:p w14:paraId="6E2BD857" w14:textId="77777777" w:rsidR="002E4425" w:rsidRPr="00345D0A" w:rsidRDefault="002E4425" w:rsidP="008C0B92">
            <w:pPr>
              <w:widowControl w:val="0"/>
              <w:jc w:val="center"/>
              <w:rPr>
                <w:color w:val="000000"/>
                <w:sz w:val="22"/>
                <w:szCs w:val="22"/>
              </w:rPr>
            </w:pPr>
            <w:r w:rsidRPr="00345D0A">
              <w:rPr>
                <w:color w:val="000000"/>
                <w:sz w:val="22"/>
                <w:szCs w:val="22"/>
              </w:rPr>
              <w:t>3,3</w:t>
            </w:r>
          </w:p>
        </w:tc>
      </w:tr>
      <w:tr w:rsidR="002E4425" w:rsidRPr="00345D0A" w14:paraId="393D738F" w14:textId="77777777" w:rsidTr="002E4425">
        <w:trPr>
          <w:trHeight w:val="163"/>
          <w:jc w:val="center"/>
        </w:trPr>
        <w:tc>
          <w:tcPr>
            <w:tcW w:w="421" w:type="dxa"/>
          </w:tcPr>
          <w:p w14:paraId="54DC3666" w14:textId="77777777" w:rsidR="002E4425" w:rsidRPr="00345D0A" w:rsidRDefault="002E4425" w:rsidP="00F52763">
            <w:pPr>
              <w:widowControl w:val="0"/>
              <w:ind w:right="61"/>
              <w:jc w:val="center"/>
              <w:rPr>
                <w:sz w:val="22"/>
                <w:szCs w:val="22"/>
              </w:rPr>
            </w:pPr>
          </w:p>
        </w:tc>
        <w:tc>
          <w:tcPr>
            <w:tcW w:w="2438" w:type="dxa"/>
            <w:shd w:val="clear" w:color="auto" w:fill="auto"/>
          </w:tcPr>
          <w:p w14:paraId="1F1FDA99" w14:textId="77777777" w:rsidR="002E4425" w:rsidRPr="00345D0A" w:rsidRDefault="002E4425" w:rsidP="004A3044">
            <w:pPr>
              <w:widowControl w:val="0"/>
              <w:ind w:right="61"/>
              <w:jc w:val="both"/>
              <w:rPr>
                <w:sz w:val="22"/>
                <w:szCs w:val="22"/>
              </w:rPr>
            </w:pPr>
            <w:r w:rsidRPr="00345D0A">
              <w:rPr>
                <w:sz w:val="22"/>
                <w:szCs w:val="22"/>
              </w:rPr>
              <w:t>деловой</w:t>
            </w:r>
          </w:p>
        </w:tc>
        <w:tc>
          <w:tcPr>
            <w:tcW w:w="709" w:type="dxa"/>
            <w:vAlign w:val="center"/>
          </w:tcPr>
          <w:p w14:paraId="2411D682" w14:textId="77777777" w:rsidR="002E4425" w:rsidRPr="00345D0A" w:rsidRDefault="002E4425" w:rsidP="008C0B92">
            <w:pPr>
              <w:widowControl w:val="0"/>
              <w:ind w:right="61"/>
              <w:jc w:val="center"/>
              <w:rPr>
                <w:sz w:val="22"/>
                <w:szCs w:val="22"/>
              </w:rPr>
            </w:pPr>
            <w:r w:rsidRPr="00345D0A">
              <w:rPr>
                <w:sz w:val="22"/>
                <w:szCs w:val="22"/>
              </w:rPr>
              <w:t>-“-</w:t>
            </w:r>
          </w:p>
        </w:tc>
        <w:tc>
          <w:tcPr>
            <w:tcW w:w="850" w:type="dxa"/>
            <w:vAlign w:val="bottom"/>
          </w:tcPr>
          <w:p w14:paraId="5B5EF22C" w14:textId="77777777" w:rsidR="002E4425" w:rsidRPr="00345D0A" w:rsidRDefault="002E4425" w:rsidP="008C0B92">
            <w:pPr>
              <w:widowControl w:val="0"/>
              <w:ind w:right="61"/>
              <w:jc w:val="center"/>
              <w:rPr>
                <w:bCs/>
                <w:sz w:val="22"/>
                <w:szCs w:val="22"/>
              </w:rPr>
            </w:pPr>
            <w:r w:rsidRPr="00345D0A">
              <w:rPr>
                <w:bCs/>
                <w:sz w:val="22"/>
                <w:szCs w:val="22"/>
              </w:rPr>
              <w:t>0,6</w:t>
            </w:r>
          </w:p>
        </w:tc>
        <w:tc>
          <w:tcPr>
            <w:tcW w:w="851" w:type="dxa"/>
            <w:vAlign w:val="bottom"/>
          </w:tcPr>
          <w:p w14:paraId="647D5D9F" w14:textId="77777777" w:rsidR="002E4425" w:rsidRPr="00345D0A" w:rsidRDefault="002E4425" w:rsidP="008C0B92">
            <w:pPr>
              <w:widowControl w:val="0"/>
              <w:ind w:right="61"/>
              <w:jc w:val="center"/>
              <w:rPr>
                <w:bCs/>
                <w:sz w:val="22"/>
                <w:szCs w:val="22"/>
              </w:rPr>
            </w:pPr>
            <w:r w:rsidRPr="00345D0A">
              <w:rPr>
                <w:bCs/>
                <w:sz w:val="22"/>
                <w:szCs w:val="22"/>
              </w:rPr>
              <w:t>0,9</w:t>
            </w:r>
          </w:p>
        </w:tc>
        <w:tc>
          <w:tcPr>
            <w:tcW w:w="817" w:type="dxa"/>
            <w:vAlign w:val="bottom"/>
          </w:tcPr>
          <w:p w14:paraId="387D7C39" w14:textId="77777777" w:rsidR="002E4425" w:rsidRPr="00345D0A" w:rsidRDefault="002E4425" w:rsidP="008C0B92">
            <w:pPr>
              <w:widowControl w:val="0"/>
              <w:ind w:right="61"/>
              <w:jc w:val="center"/>
              <w:rPr>
                <w:bCs/>
                <w:sz w:val="22"/>
                <w:szCs w:val="22"/>
              </w:rPr>
            </w:pPr>
          </w:p>
        </w:tc>
        <w:tc>
          <w:tcPr>
            <w:tcW w:w="709" w:type="dxa"/>
            <w:vAlign w:val="bottom"/>
          </w:tcPr>
          <w:p w14:paraId="411359EB" w14:textId="77777777" w:rsidR="002E4425" w:rsidRPr="00345D0A" w:rsidRDefault="002E4425" w:rsidP="008C0B92">
            <w:pPr>
              <w:widowControl w:val="0"/>
              <w:ind w:right="61"/>
              <w:jc w:val="center"/>
              <w:rPr>
                <w:sz w:val="22"/>
                <w:szCs w:val="22"/>
              </w:rPr>
            </w:pPr>
          </w:p>
        </w:tc>
        <w:tc>
          <w:tcPr>
            <w:tcW w:w="709" w:type="dxa"/>
            <w:vAlign w:val="bottom"/>
          </w:tcPr>
          <w:p w14:paraId="1E6D6397" w14:textId="77777777" w:rsidR="002E4425" w:rsidRPr="00345D0A" w:rsidRDefault="002E4425" w:rsidP="008C0B92">
            <w:pPr>
              <w:widowControl w:val="0"/>
              <w:ind w:right="61"/>
              <w:jc w:val="center"/>
              <w:rPr>
                <w:sz w:val="22"/>
                <w:szCs w:val="22"/>
              </w:rPr>
            </w:pPr>
          </w:p>
        </w:tc>
        <w:tc>
          <w:tcPr>
            <w:tcW w:w="992" w:type="dxa"/>
            <w:vAlign w:val="bottom"/>
          </w:tcPr>
          <w:p w14:paraId="65925BD0" w14:textId="77777777" w:rsidR="002E4425" w:rsidRPr="00345D0A" w:rsidRDefault="002E4425" w:rsidP="008C0B92">
            <w:pPr>
              <w:widowControl w:val="0"/>
              <w:ind w:right="61"/>
              <w:jc w:val="center"/>
              <w:rPr>
                <w:bCs/>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bottom"/>
          </w:tcPr>
          <w:p w14:paraId="3AD9311A" w14:textId="77777777" w:rsidR="002E4425" w:rsidRPr="00345D0A" w:rsidRDefault="002E4425" w:rsidP="008C0B92">
            <w:pPr>
              <w:widowControl w:val="0"/>
              <w:jc w:val="center"/>
              <w:rPr>
                <w:color w:val="000000"/>
                <w:sz w:val="22"/>
                <w:szCs w:val="22"/>
              </w:rPr>
            </w:pPr>
            <w:r w:rsidRPr="00345D0A">
              <w:rPr>
                <w:color w:val="000000"/>
                <w:sz w:val="22"/>
                <w:szCs w:val="22"/>
              </w:rPr>
              <w:t>1,5</w:t>
            </w:r>
          </w:p>
        </w:tc>
      </w:tr>
      <w:tr w:rsidR="002E4425" w:rsidRPr="00345D0A" w14:paraId="6929A247" w14:textId="77777777" w:rsidTr="002E4425">
        <w:trPr>
          <w:trHeight w:val="262"/>
          <w:jc w:val="center"/>
        </w:trPr>
        <w:tc>
          <w:tcPr>
            <w:tcW w:w="421" w:type="dxa"/>
          </w:tcPr>
          <w:p w14:paraId="058708DF" w14:textId="77777777" w:rsidR="002E4425" w:rsidRPr="00345D0A" w:rsidRDefault="003159D5" w:rsidP="00F52763">
            <w:pPr>
              <w:widowControl w:val="0"/>
              <w:ind w:right="61"/>
              <w:jc w:val="center"/>
              <w:rPr>
                <w:sz w:val="22"/>
                <w:szCs w:val="22"/>
              </w:rPr>
            </w:pPr>
            <w:r w:rsidRPr="00345D0A">
              <w:rPr>
                <w:sz w:val="22"/>
                <w:szCs w:val="22"/>
              </w:rPr>
              <w:t>4</w:t>
            </w:r>
          </w:p>
        </w:tc>
        <w:tc>
          <w:tcPr>
            <w:tcW w:w="2438" w:type="dxa"/>
            <w:shd w:val="clear" w:color="auto" w:fill="auto"/>
          </w:tcPr>
          <w:p w14:paraId="286C1746" w14:textId="77777777" w:rsidR="002E4425" w:rsidRPr="00345D0A" w:rsidRDefault="002E4425" w:rsidP="004A3044">
            <w:pPr>
              <w:widowControl w:val="0"/>
              <w:ind w:right="61"/>
              <w:rPr>
                <w:sz w:val="22"/>
                <w:szCs w:val="22"/>
              </w:rPr>
            </w:pPr>
            <w:r w:rsidRPr="00345D0A">
              <w:rPr>
                <w:sz w:val="22"/>
                <w:szCs w:val="22"/>
              </w:rPr>
              <w:t>Запас ликвидный</w:t>
            </w:r>
          </w:p>
        </w:tc>
        <w:tc>
          <w:tcPr>
            <w:tcW w:w="709" w:type="dxa"/>
            <w:vAlign w:val="center"/>
          </w:tcPr>
          <w:p w14:paraId="55C59E1D" w14:textId="77777777" w:rsidR="002E4425" w:rsidRPr="00345D0A" w:rsidRDefault="002E4425" w:rsidP="008C0B92">
            <w:pPr>
              <w:widowControl w:val="0"/>
              <w:ind w:right="61"/>
              <w:jc w:val="center"/>
              <w:rPr>
                <w:sz w:val="22"/>
                <w:szCs w:val="22"/>
              </w:rPr>
            </w:pPr>
          </w:p>
        </w:tc>
        <w:tc>
          <w:tcPr>
            <w:tcW w:w="850" w:type="dxa"/>
            <w:vAlign w:val="bottom"/>
          </w:tcPr>
          <w:p w14:paraId="194F9588" w14:textId="77777777" w:rsidR="002E4425" w:rsidRPr="00345D0A" w:rsidRDefault="002E4425" w:rsidP="008C0B92">
            <w:pPr>
              <w:widowControl w:val="0"/>
              <w:ind w:right="61"/>
              <w:jc w:val="center"/>
              <w:rPr>
                <w:bCs/>
                <w:sz w:val="22"/>
                <w:szCs w:val="22"/>
              </w:rPr>
            </w:pPr>
          </w:p>
        </w:tc>
        <w:tc>
          <w:tcPr>
            <w:tcW w:w="851" w:type="dxa"/>
            <w:vAlign w:val="bottom"/>
          </w:tcPr>
          <w:p w14:paraId="1D283177" w14:textId="77777777" w:rsidR="002E4425" w:rsidRPr="00345D0A" w:rsidRDefault="002E4425" w:rsidP="008C0B92">
            <w:pPr>
              <w:widowControl w:val="0"/>
              <w:ind w:right="61"/>
              <w:jc w:val="center"/>
              <w:rPr>
                <w:bCs/>
                <w:sz w:val="22"/>
                <w:szCs w:val="22"/>
              </w:rPr>
            </w:pPr>
          </w:p>
        </w:tc>
        <w:tc>
          <w:tcPr>
            <w:tcW w:w="817" w:type="dxa"/>
            <w:vAlign w:val="bottom"/>
          </w:tcPr>
          <w:p w14:paraId="29FE5868" w14:textId="77777777" w:rsidR="002E4425" w:rsidRPr="00345D0A" w:rsidRDefault="002E4425" w:rsidP="008C0B92">
            <w:pPr>
              <w:widowControl w:val="0"/>
              <w:ind w:right="61"/>
              <w:jc w:val="center"/>
              <w:rPr>
                <w:bCs/>
                <w:sz w:val="22"/>
                <w:szCs w:val="22"/>
              </w:rPr>
            </w:pPr>
          </w:p>
        </w:tc>
        <w:tc>
          <w:tcPr>
            <w:tcW w:w="709" w:type="dxa"/>
            <w:vAlign w:val="bottom"/>
          </w:tcPr>
          <w:p w14:paraId="1D924DC6" w14:textId="77777777" w:rsidR="002E4425" w:rsidRPr="00345D0A" w:rsidRDefault="002E4425" w:rsidP="008C0B92">
            <w:pPr>
              <w:widowControl w:val="0"/>
              <w:ind w:right="61"/>
              <w:jc w:val="center"/>
              <w:rPr>
                <w:sz w:val="22"/>
                <w:szCs w:val="22"/>
              </w:rPr>
            </w:pPr>
          </w:p>
        </w:tc>
        <w:tc>
          <w:tcPr>
            <w:tcW w:w="709" w:type="dxa"/>
            <w:vAlign w:val="bottom"/>
          </w:tcPr>
          <w:p w14:paraId="10BE5D0E" w14:textId="77777777" w:rsidR="002E4425" w:rsidRPr="00345D0A" w:rsidRDefault="002E4425" w:rsidP="008C0B92">
            <w:pPr>
              <w:widowControl w:val="0"/>
              <w:ind w:right="61"/>
              <w:jc w:val="center"/>
              <w:rPr>
                <w:sz w:val="22"/>
                <w:szCs w:val="22"/>
              </w:rPr>
            </w:pPr>
          </w:p>
        </w:tc>
        <w:tc>
          <w:tcPr>
            <w:tcW w:w="992" w:type="dxa"/>
            <w:vAlign w:val="bottom"/>
          </w:tcPr>
          <w:p w14:paraId="7204976F" w14:textId="77777777" w:rsidR="002E4425" w:rsidRPr="00345D0A" w:rsidRDefault="002E4425" w:rsidP="008C0B92">
            <w:pPr>
              <w:widowControl w:val="0"/>
              <w:ind w:right="61"/>
              <w:jc w:val="center"/>
              <w:rPr>
                <w:bCs/>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bottom"/>
          </w:tcPr>
          <w:p w14:paraId="353263C1" w14:textId="77777777" w:rsidR="002E4425" w:rsidRPr="00345D0A" w:rsidRDefault="002E4425" w:rsidP="008C0B92">
            <w:pPr>
              <w:widowControl w:val="0"/>
              <w:jc w:val="center"/>
              <w:rPr>
                <w:color w:val="000000"/>
                <w:sz w:val="22"/>
                <w:szCs w:val="22"/>
              </w:rPr>
            </w:pPr>
          </w:p>
        </w:tc>
      </w:tr>
      <w:tr w:rsidR="002E4425" w:rsidRPr="00345D0A" w14:paraId="322ABD75" w14:textId="77777777" w:rsidTr="002E4425">
        <w:trPr>
          <w:trHeight w:val="262"/>
          <w:jc w:val="center"/>
        </w:trPr>
        <w:tc>
          <w:tcPr>
            <w:tcW w:w="421" w:type="dxa"/>
          </w:tcPr>
          <w:p w14:paraId="7D435C59" w14:textId="77777777" w:rsidR="002E4425" w:rsidRPr="00345D0A" w:rsidRDefault="002E4425" w:rsidP="00F52763">
            <w:pPr>
              <w:widowControl w:val="0"/>
              <w:ind w:right="61"/>
              <w:jc w:val="center"/>
              <w:rPr>
                <w:sz w:val="22"/>
                <w:szCs w:val="22"/>
              </w:rPr>
            </w:pPr>
          </w:p>
        </w:tc>
        <w:tc>
          <w:tcPr>
            <w:tcW w:w="2438" w:type="dxa"/>
            <w:shd w:val="clear" w:color="auto" w:fill="auto"/>
          </w:tcPr>
          <w:p w14:paraId="1C3ACB61" w14:textId="77777777" w:rsidR="002E4425" w:rsidRPr="00345D0A" w:rsidRDefault="002E4425" w:rsidP="004A3044">
            <w:pPr>
              <w:widowControl w:val="0"/>
              <w:ind w:right="61"/>
              <w:rPr>
                <w:sz w:val="22"/>
                <w:szCs w:val="22"/>
              </w:rPr>
            </w:pPr>
            <w:r w:rsidRPr="00345D0A">
              <w:rPr>
                <w:sz w:val="22"/>
                <w:szCs w:val="22"/>
              </w:rPr>
              <w:t>в т. ч. по хозяйствам:</w:t>
            </w:r>
          </w:p>
        </w:tc>
        <w:tc>
          <w:tcPr>
            <w:tcW w:w="709" w:type="dxa"/>
            <w:vAlign w:val="center"/>
          </w:tcPr>
          <w:p w14:paraId="16990442" w14:textId="77777777" w:rsidR="002E4425" w:rsidRPr="00345D0A" w:rsidRDefault="002E4425" w:rsidP="008C0B92">
            <w:pPr>
              <w:widowControl w:val="0"/>
              <w:ind w:right="61"/>
              <w:jc w:val="center"/>
              <w:rPr>
                <w:sz w:val="22"/>
                <w:szCs w:val="22"/>
              </w:rPr>
            </w:pPr>
          </w:p>
        </w:tc>
        <w:tc>
          <w:tcPr>
            <w:tcW w:w="850" w:type="dxa"/>
            <w:vAlign w:val="bottom"/>
          </w:tcPr>
          <w:p w14:paraId="07451E6A" w14:textId="77777777" w:rsidR="002E4425" w:rsidRPr="00345D0A" w:rsidRDefault="002E4425" w:rsidP="008C0B92">
            <w:pPr>
              <w:widowControl w:val="0"/>
              <w:ind w:right="61"/>
              <w:jc w:val="center"/>
              <w:rPr>
                <w:bCs/>
                <w:sz w:val="22"/>
                <w:szCs w:val="22"/>
              </w:rPr>
            </w:pPr>
          </w:p>
        </w:tc>
        <w:tc>
          <w:tcPr>
            <w:tcW w:w="851" w:type="dxa"/>
            <w:vAlign w:val="bottom"/>
          </w:tcPr>
          <w:p w14:paraId="01AC7219" w14:textId="77777777" w:rsidR="002E4425" w:rsidRPr="00345D0A" w:rsidRDefault="002E4425" w:rsidP="008C0B92">
            <w:pPr>
              <w:widowControl w:val="0"/>
              <w:ind w:right="61"/>
              <w:jc w:val="center"/>
              <w:rPr>
                <w:bCs/>
                <w:sz w:val="22"/>
                <w:szCs w:val="22"/>
              </w:rPr>
            </w:pPr>
          </w:p>
        </w:tc>
        <w:tc>
          <w:tcPr>
            <w:tcW w:w="817" w:type="dxa"/>
            <w:vAlign w:val="bottom"/>
          </w:tcPr>
          <w:p w14:paraId="4FA1D54A" w14:textId="77777777" w:rsidR="002E4425" w:rsidRPr="00345D0A" w:rsidRDefault="002E4425" w:rsidP="008C0B92">
            <w:pPr>
              <w:widowControl w:val="0"/>
              <w:ind w:right="61"/>
              <w:jc w:val="center"/>
              <w:rPr>
                <w:bCs/>
                <w:sz w:val="22"/>
                <w:szCs w:val="22"/>
              </w:rPr>
            </w:pPr>
          </w:p>
        </w:tc>
        <w:tc>
          <w:tcPr>
            <w:tcW w:w="709" w:type="dxa"/>
            <w:vAlign w:val="bottom"/>
          </w:tcPr>
          <w:p w14:paraId="0E80582C" w14:textId="77777777" w:rsidR="002E4425" w:rsidRPr="00345D0A" w:rsidRDefault="002E4425" w:rsidP="008C0B92">
            <w:pPr>
              <w:widowControl w:val="0"/>
              <w:ind w:right="61"/>
              <w:jc w:val="center"/>
              <w:rPr>
                <w:sz w:val="22"/>
                <w:szCs w:val="22"/>
              </w:rPr>
            </w:pPr>
          </w:p>
        </w:tc>
        <w:tc>
          <w:tcPr>
            <w:tcW w:w="709" w:type="dxa"/>
            <w:vAlign w:val="bottom"/>
          </w:tcPr>
          <w:p w14:paraId="6CC343C2" w14:textId="77777777" w:rsidR="002E4425" w:rsidRPr="00345D0A" w:rsidRDefault="002E4425" w:rsidP="008C0B92">
            <w:pPr>
              <w:widowControl w:val="0"/>
              <w:ind w:right="61"/>
              <w:jc w:val="center"/>
              <w:rPr>
                <w:sz w:val="22"/>
                <w:szCs w:val="22"/>
              </w:rPr>
            </w:pPr>
          </w:p>
        </w:tc>
        <w:tc>
          <w:tcPr>
            <w:tcW w:w="992" w:type="dxa"/>
            <w:vAlign w:val="bottom"/>
          </w:tcPr>
          <w:p w14:paraId="1A0B5706" w14:textId="77777777" w:rsidR="002E4425" w:rsidRPr="00345D0A" w:rsidRDefault="002E4425" w:rsidP="008C0B92">
            <w:pPr>
              <w:widowControl w:val="0"/>
              <w:ind w:right="61"/>
              <w:jc w:val="center"/>
              <w:rPr>
                <w:bCs/>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bottom"/>
          </w:tcPr>
          <w:p w14:paraId="40164A3C" w14:textId="77777777" w:rsidR="002E4425" w:rsidRPr="00345D0A" w:rsidRDefault="002E4425" w:rsidP="008C0B92">
            <w:pPr>
              <w:widowControl w:val="0"/>
              <w:jc w:val="center"/>
              <w:rPr>
                <w:color w:val="000000"/>
                <w:sz w:val="22"/>
                <w:szCs w:val="22"/>
              </w:rPr>
            </w:pPr>
          </w:p>
        </w:tc>
      </w:tr>
      <w:tr w:rsidR="002E4425" w:rsidRPr="00345D0A" w14:paraId="0B72F152" w14:textId="77777777" w:rsidTr="002E4425">
        <w:trPr>
          <w:trHeight w:val="262"/>
          <w:jc w:val="center"/>
        </w:trPr>
        <w:tc>
          <w:tcPr>
            <w:tcW w:w="421" w:type="dxa"/>
          </w:tcPr>
          <w:p w14:paraId="2CB30D4B" w14:textId="77777777" w:rsidR="002E4425" w:rsidRPr="00345D0A" w:rsidRDefault="002E4425" w:rsidP="00F52763">
            <w:pPr>
              <w:widowControl w:val="0"/>
              <w:ind w:right="61"/>
              <w:jc w:val="center"/>
              <w:rPr>
                <w:sz w:val="22"/>
                <w:szCs w:val="22"/>
              </w:rPr>
            </w:pPr>
          </w:p>
        </w:tc>
        <w:tc>
          <w:tcPr>
            <w:tcW w:w="2438" w:type="dxa"/>
            <w:shd w:val="clear" w:color="auto" w:fill="auto"/>
          </w:tcPr>
          <w:p w14:paraId="6C11BD47" w14:textId="77777777" w:rsidR="002E4425" w:rsidRPr="00345D0A" w:rsidRDefault="002E4425" w:rsidP="004A3044">
            <w:pPr>
              <w:widowControl w:val="0"/>
              <w:ind w:right="61"/>
              <w:rPr>
                <w:sz w:val="22"/>
                <w:szCs w:val="22"/>
              </w:rPr>
            </w:pPr>
            <w:r w:rsidRPr="00345D0A">
              <w:rPr>
                <w:sz w:val="22"/>
                <w:szCs w:val="22"/>
              </w:rPr>
              <w:t>хвойное, всего</w:t>
            </w:r>
          </w:p>
        </w:tc>
        <w:tc>
          <w:tcPr>
            <w:tcW w:w="709" w:type="dxa"/>
            <w:vAlign w:val="center"/>
          </w:tcPr>
          <w:p w14:paraId="7F972E1F" w14:textId="77777777" w:rsidR="002E4425" w:rsidRPr="00345D0A" w:rsidRDefault="002E4425" w:rsidP="008C0B92">
            <w:pPr>
              <w:widowControl w:val="0"/>
              <w:ind w:right="61"/>
              <w:jc w:val="center"/>
              <w:rPr>
                <w:sz w:val="22"/>
                <w:szCs w:val="22"/>
              </w:rPr>
            </w:pPr>
            <w:r w:rsidRPr="00345D0A">
              <w:rPr>
                <w:sz w:val="22"/>
                <w:szCs w:val="22"/>
              </w:rPr>
              <w:t>-“-</w:t>
            </w:r>
          </w:p>
        </w:tc>
        <w:tc>
          <w:tcPr>
            <w:tcW w:w="850" w:type="dxa"/>
            <w:vAlign w:val="bottom"/>
          </w:tcPr>
          <w:p w14:paraId="65D159AA" w14:textId="77777777" w:rsidR="002E4425" w:rsidRPr="00345D0A" w:rsidRDefault="002E4425" w:rsidP="008C0B92">
            <w:pPr>
              <w:widowControl w:val="0"/>
              <w:ind w:right="61"/>
              <w:jc w:val="center"/>
              <w:rPr>
                <w:bCs/>
                <w:sz w:val="22"/>
                <w:szCs w:val="22"/>
              </w:rPr>
            </w:pPr>
            <w:r w:rsidRPr="00345D0A">
              <w:rPr>
                <w:bCs/>
                <w:sz w:val="22"/>
                <w:szCs w:val="22"/>
              </w:rPr>
              <w:t>1,1</w:t>
            </w:r>
          </w:p>
        </w:tc>
        <w:tc>
          <w:tcPr>
            <w:tcW w:w="851" w:type="dxa"/>
            <w:vAlign w:val="bottom"/>
          </w:tcPr>
          <w:p w14:paraId="2B69B915" w14:textId="77777777" w:rsidR="002E4425" w:rsidRPr="00345D0A" w:rsidRDefault="002E4425" w:rsidP="008C0B92">
            <w:pPr>
              <w:widowControl w:val="0"/>
              <w:ind w:right="61"/>
              <w:jc w:val="center"/>
              <w:rPr>
                <w:bCs/>
                <w:sz w:val="22"/>
                <w:szCs w:val="22"/>
              </w:rPr>
            </w:pPr>
            <w:r w:rsidRPr="00345D0A">
              <w:rPr>
                <w:bCs/>
                <w:sz w:val="22"/>
                <w:szCs w:val="22"/>
              </w:rPr>
              <w:t>1,4</w:t>
            </w:r>
          </w:p>
        </w:tc>
        <w:tc>
          <w:tcPr>
            <w:tcW w:w="817" w:type="dxa"/>
            <w:vAlign w:val="bottom"/>
          </w:tcPr>
          <w:p w14:paraId="11EE2ACE" w14:textId="77777777" w:rsidR="002E4425" w:rsidRPr="00345D0A" w:rsidRDefault="002E4425" w:rsidP="008C0B92">
            <w:pPr>
              <w:widowControl w:val="0"/>
              <w:ind w:right="61"/>
              <w:jc w:val="center"/>
              <w:rPr>
                <w:bCs/>
                <w:sz w:val="22"/>
                <w:szCs w:val="22"/>
              </w:rPr>
            </w:pPr>
          </w:p>
        </w:tc>
        <w:tc>
          <w:tcPr>
            <w:tcW w:w="709" w:type="dxa"/>
            <w:vAlign w:val="bottom"/>
          </w:tcPr>
          <w:p w14:paraId="78ECE1F2" w14:textId="77777777" w:rsidR="002E4425" w:rsidRPr="00345D0A" w:rsidRDefault="002E4425" w:rsidP="008C0B92">
            <w:pPr>
              <w:widowControl w:val="0"/>
              <w:ind w:right="61"/>
              <w:jc w:val="center"/>
              <w:rPr>
                <w:sz w:val="22"/>
                <w:szCs w:val="22"/>
              </w:rPr>
            </w:pPr>
          </w:p>
        </w:tc>
        <w:tc>
          <w:tcPr>
            <w:tcW w:w="709" w:type="dxa"/>
            <w:vAlign w:val="bottom"/>
          </w:tcPr>
          <w:p w14:paraId="32A4FB33" w14:textId="77777777" w:rsidR="002E4425" w:rsidRPr="00345D0A" w:rsidRDefault="002E4425" w:rsidP="008C0B92">
            <w:pPr>
              <w:widowControl w:val="0"/>
              <w:ind w:right="61"/>
              <w:jc w:val="center"/>
              <w:rPr>
                <w:sz w:val="22"/>
                <w:szCs w:val="22"/>
              </w:rPr>
            </w:pPr>
          </w:p>
        </w:tc>
        <w:tc>
          <w:tcPr>
            <w:tcW w:w="992" w:type="dxa"/>
            <w:vAlign w:val="bottom"/>
          </w:tcPr>
          <w:p w14:paraId="7E4597C9" w14:textId="77777777" w:rsidR="002E4425" w:rsidRPr="00345D0A" w:rsidRDefault="002E4425" w:rsidP="008C0B92">
            <w:pPr>
              <w:widowControl w:val="0"/>
              <w:ind w:right="61"/>
              <w:jc w:val="center"/>
              <w:rPr>
                <w:bCs/>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bottom"/>
          </w:tcPr>
          <w:p w14:paraId="4EDCE611" w14:textId="77777777" w:rsidR="002E4425" w:rsidRPr="00345D0A" w:rsidRDefault="002E4425" w:rsidP="008C0B92">
            <w:pPr>
              <w:widowControl w:val="0"/>
              <w:jc w:val="center"/>
              <w:rPr>
                <w:color w:val="000000"/>
                <w:sz w:val="22"/>
                <w:szCs w:val="22"/>
              </w:rPr>
            </w:pPr>
            <w:r w:rsidRPr="00345D0A">
              <w:rPr>
                <w:color w:val="000000"/>
                <w:sz w:val="22"/>
                <w:szCs w:val="22"/>
              </w:rPr>
              <w:t>2,5</w:t>
            </w:r>
          </w:p>
        </w:tc>
      </w:tr>
      <w:tr w:rsidR="002E4425" w:rsidRPr="00345D0A" w14:paraId="3393B482" w14:textId="77777777" w:rsidTr="002E4425">
        <w:trPr>
          <w:trHeight w:val="299"/>
          <w:jc w:val="center"/>
        </w:trPr>
        <w:tc>
          <w:tcPr>
            <w:tcW w:w="421" w:type="dxa"/>
          </w:tcPr>
          <w:p w14:paraId="53A093C8" w14:textId="77777777" w:rsidR="002E4425" w:rsidRPr="00345D0A" w:rsidRDefault="002E4425" w:rsidP="00F52763">
            <w:pPr>
              <w:widowControl w:val="0"/>
              <w:ind w:right="61"/>
              <w:jc w:val="center"/>
              <w:rPr>
                <w:sz w:val="22"/>
                <w:szCs w:val="22"/>
              </w:rPr>
            </w:pPr>
          </w:p>
        </w:tc>
        <w:tc>
          <w:tcPr>
            <w:tcW w:w="2438" w:type="dxa"/>
            <w:shd w:val="clear" w:color="auto" w:fill="auto"/>
          </w:tcPr>
          <w:p w14:paraId="525233F3" w14:textId="77777777" w:rsidR="002E4425" w:rsidRPr="00345D0A" w:rsidRDefault="002E4425" w:rsidP="004A3044">
            <w:pPr>
              <w:widowControl w:val="0"/>
              <w:ind w:right="61"/>
              <w:rPr>
                <w:sz w:val="22"/>
                <w:szCs w:val="22"/>
              </w:rPr>
            </w:pPr>
            <w:r w:rsidRPr="00345D0A">
              <w:rPr>
                <w:sz w:val="22"/>
                <w:szCs w:val="22"/>
              </w:rPr>
              <w:t xml:space="preserve"> в том числе: сосна</w:t>
            </w:r>
          </w:p>
        </w:tc>
        <w:tc>
          <w:tcPr>
            <w:tcW w:w="709" w:type="dxa"/>
          </w:tcPr>
          <w:p w14:paraId="369FD861" w14:textId="77777777" w:rsidR="002E4425" w:rsidRPr="00345D0A" w:rsidRDefault="002E4425" w:rsidP="008C0B92">
            <w:pPr>
              <w:widowControl w:val="0"/>
              <w:ind w:right="61"/>
              <w:jc w:val="center"/>
              <w:rPr>
                <w:sz w:val="22"/>
                <w:szCs w:val="22"/>
              </w:rPr>
            </w:pPr>
            <w:r w:rsidRPr="00345D0A">
              <w:rPr>
                <w:sz w:val="22"/>
                <w:szCs w:val="22"/>
              </w:rPr>
              <w:t>-“-</w:t>
            </w:r>
          </w:p>
        </w:tc>
        <w:tc>
          <w:tcPr>
            <w:tcW w:w="850" w:type="dxa"/>
            <w:vAlign w:val="bottom"/>
          </w:tcPr>
          <w:p w14:paraId="2D3CD8AE" w14:textId="77777777" w:rsidR="002E4425" w:rsidRPr="00345D0A" w:rsidRDefault="002E4425" w:rsidP="008C0B92">
            <w:pPr>
              <w:widowControl w:val="0"/>
              <w:ind w:right="61"/>
              <w:jc w:val="center"/>
              <w:rPr>
                <w:bCs/>
                <w:sz w:val="22"/>
                <w:szCs w:val="22"/>
              </w:rPr>
            </w:pPr>
            <w:r w:rsidRPr="00345D0A">
              <w:rPr>
                <w:bCs/>
                <w:sz w:val="22"/>
                <w:szCs w:val="22"/>
              </w:rPr>
              <w:t>0,6</w:t>
            </w:r>
          </w:p>
        </w:tc>
        <w:tc>
          <w:tcPr>
            <w:tcW w:w="851" w:type="dxa"/>
            <w:vAlign w:val="bottom"/>
          </w:tcPr>
          <w:p w14:paraId="12516414" w14:textId="77777777" w:rsidR="002E4425" w:rsidRPr="00345D0A" w:rsidRDefault="002E4425" w:rsidP="008C0B92">
            <w:pPr>
              <w:widowControl w:val="0"/>
              <w:ind w:right="61"/>
              <w:jc w:val="center"/>
              <w:rPr>
                <w:bCs/>
                <w:sz w:val="22"/>
                <w:szCs w:val="22"/>
              </w:rPr>
            </w:pPr>
            <w:r w:rsidRPr="00345D0A">
              <w:rPr>
                <w:bCs/>
                <w:sz w:val="22"/>
                <w:szCs w:val="22"/>
              </w:rPr>
              <w:t>0,2</w:t>
            </w:r>
          </w:p>
        </w:tc>
        <w:tc>
          <w:tcPr>
            <w:tcW w:w="817" w:type="dxa"/>
            <w:vAlign w:val="bottom"/>
          </w:tcPr>
          <w:p w14:paraId="57791713" w14:textId="77777777" w:rsidR="002E4425" w:rsidRPr="00345D0A" w:rsidRDefault="002E4425" w:rsidP="008C0B92">
            <w:pPr>
              <w:widowControl w:val="0"/>
              <w:ind w:right="61"/>
              <w:jc w:val="center"/>
              <w:rPr>
                <w:bCs/>
                <w:sz w:val="22"/>
                <w:szCs w:val="22"/>
              </w:rPr>
            </w:pPr>
          </w:p>
        </w:tc>
        <w:tc>
          <w:tcPr>
            <w:tcW w:w="709" w:type="dxa"/>
            <w:vAlign w:val="bottom"/>
          </w:tcPr>
          <w:p w14:paraId="5B771C80" w14:textId="77777777" w:rsidR="002E4425" w:rsidRPr="00345D0A" w:rsidRDefault="002E4425" w:rsidP="008C0B92">
            <w:pPr>
              <w:widowControl w:val="0"/>
              <w:ind w:right="61"/>
              <w:jc w:val="center"/>
              <w:rPr>
                <w:sz w:val="22"/>
                <w:szCs w:val="22"/>
              </w:rPr>
            </w:pPr>
          </w:p>
        </w:tc>
        <w:tc>
          <w:tcPr>
            <w:tcW w:w="709" w:type="dxa"/>
            <w:vAlign w:val="bottom"/>
          </w:tcPr>
          <w:p w14:paraId="038D4A39" w14:textId="77777777" w:rsidR="002E4425" w:rsidRPr="00345D0A" w:rsidRDefault="002E4425" w:rsidP="008C0B92">
            <w:pPr>
              <w:widowControl w:val="0"/>
              <w:ind w:right="61"/>
              <w:jc w:val="center"/>
              <w:rPr>
                <w:sz w:val="22"/>
                <w:szCs w:val="22"/>
              </w:rPr>
            </w:pPr>
          </w:p>
        </w:tc>
        <w:tc>
          <w:tcPr>
            <w:tcW w:w="992" w:type="dxa"/>
            <w:vAlign w:val="bottom"/>
          </w:tcPr>
          <w:p w14:paraId="5E651983" w14:textId="77777777" w:rsidR="002E4425" w:rsidRPr="00345D0A" w:rsidRDefault="002E4425" w:rsidP="008C0B92">
            <w:pPr>
              <w:widowControl w:val="0"/>
              <w:ind w:right="61"/>
              <w:jc w:val="center"/>
              <w:rPr>
                <w:bCs/>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bottom"/>
          </w:tcPr>
          <w:p w14:paraId="6790A841" w14:textId="77777777" w:rsidR="002E4425" w:rsidRPr="00345D0A" w:rsidRDefault="002E4425" w:rsidP="008C0B92">
            <w:pPr>
              <w:widowControl w:val="0"/>
              <w:jc w:val="center"/>
              <w:rPr>
                <w:color w:val="000000"/>
                <w:sz w:val="22"/>
                <w:szCs w:val="22"/>
              </w:rPr>
            </w:pPr>
            <w:r w:rsidRPr="00345D0A">
              <w:rPr>
                <w:color w:val="000000"/>
                <w:sz w:val="22"/>
                <w:szCs w:val="22"/>
              </w:rPr>
              <w:t>0,8</w:t>
            </w:r>
          </w:p>
        </w:tc>
      </w:tr>
      <w:tr w:rsidR="002E4425" w:rsidRPr="00345D0A" w14:paraId="7CF2002C" w14:textId="77777777" w:rsidTr="002E4425">
        <w:trPr>
          <w:trHeight w:val="262"/>
          <w:jc w:val="center"/>
        </w:trPr>
        <w:tc>
          <w:tcPr>
            <w:tcW w:w="421" w:type="dxa"/>
          </w:tcPr>
          <w:p w14:paraId="4480B279" w14:textId="77777777" w:rsidR="002E4425" w:rsidRPr="00345D0A" w:rsidRDefault="002E4425" w:rsidP="00F52763">
            <w:pPr>
              <w:widowControl w:val="0"/>
              <w:ind w:right="61"/>
              <w:jc w:val="center"/>
              <w:rPr>
                <w:sz w:val="22"/>
                <w:szCs w:val="22"/>
              </w:rPr>
            </w:pPr>
          </w:p>
        </w:tc>
        <w:tc>
          <w:tcPr>
            <w:tcW w:w="2438" w:type="dxa"/>
            <w:shd w:val="clear" w:color="auto" w:fill="auto"/>
          </w:tcPr>
          <w:p w14:paraId="184B9E3B" w14:textId="77777777" w:rsidR="002E4425" w:rsidRPr="00345D0A" w:rsidRDefault="002E4425" w:rsidP="004A3044">
            <w:pPr>
              <w:widowControl w:val="0"/>
              <w:ind w:right="61"/>
              <w:rPr>
                <w:sz w:val="22"/>
                <w:szCs w:val="22"/>
              </w:rPr>
            </w:pPr>
            <w:r w:rsidRPr="00345D0A">
              <w:rPr>
                <w:sz w:val="22"/>
                <w:szCs w:val="22"/>
              </w:rPr>
              <w:t xml:space="preserve">                       ель</w:t>
            </w:r>
          </w:p>
        </w:tc>
        <w:tc>
          <w:tcPr>
            <w:tcW w:w="709" w:type="dxa"/>
            <w:vAlign w:val="center"/>
          </w:tcPr>
          <w:p w14:paraId="280201D8" w14:textId="77777777" w:rsidR="002E4425" w:rsidRPr="00345D0A" w:rsidRDefault="002E4425" w:rsidP="008C0B92">
            <w:pPr>
              <w:widowControl w:val="0"/>
              <w:ind w:right="61"/>
              <w:jc w:val="center"/>
              <w:rPr>
                <w:sz w:val="22"/>
                <w:szCs w:val="22"/>
              </w:rPr>
            </w:pPr>
            <w:r w:rsidRPr="00345D0A">
              <w:rPr>
                <w:sz w:val="22"/>
                <w:szCs w:val="22"/>
              </w:rPr>
              <w:t>-“-</w:t>
            </w:r>
          </w:p>
        </w:tc>
        <w:tc>
          <w:tcPr>
            <w:tcW w:w="850" w:type="dxa"/>
            <w:vAlign w:val="bottom"/>
          </w:tcPr>
          <w:p w14:paraId="700D8F16" w14:textId="77777777" w:rsidR="002E4425" w:rsidRPr="00345D0A" w:rsidRDefault="002E4425" w:rsidP="008C0B92">
            <w:pPr>
              <w:widowControl w:val="0"/>
              <w:ind w:right="61"/>
              <w:jc w:val="center"/>
              <w:rPr>
                <w:bCs/>
                <w:sz w:val="22"/>
                <w:szCs w:val="22"/>
              </w:rPr>
            </w:pPr>
            <w:r w:rsidRPr="00345D0A">
              <w:rPr>
                <w:bCs/>
                <w:sz w:val="22"/>
                <w:szCs w:val="22"/>
              </w:rPr>
              <w:t>0,5</w:t>
            </w:r>
          </w:p>
        </w:tc>
        <w:tc>
          <w:tcPr>
            <w:tcW w:w="851" w:type="dxa"/>
            <w:vAlign w:val="bottom"/>
          </w:tcPr>
          <w:p w14:paraId="5337341B" w14:textId="77777777" w:rsidR="002E4425" w:rsidRPr="00345D0A" w:rsidRDefault="002E4425" w:rsidP="008C0B92">
            <w:pPr>
              <w:widowControl w:val="0"/>
              <w:ind w:right="61"/>
              <w:jc w:val="center"/>
              <w:rPr>
                <w:bCs/>
                <w:sz w:val="22"/>
                <w:szCs w:val="22"/>
              </w:rPr>
            </w:pPr>
            <w:r w:rsidRPr="00345D0A">
              <w:rPr>
                <w:bCs/>
                <w:sz w:val="22"/>
                <w:szCs w:val="22"/>
              </w:rPr>
              <w:t>1,2</w:t>
            </w:r>
          </w:p>
        </w:tc>
        <w:tc>
          <w:tcPr>
            <w:tcW w:w="817" w:type="dxa"/>
            <w:vAlign w:val="bottom"/>
          </w:tcPr>
          <w:p w14:paraId="07D6C60E" w14:textId="77777777" w:rsidR="002E4425" w:rsidRPr="00345D0A" w:rsidRDefault="002E4425" w:rsidP="008C0B92">
            <w:pPr>
              <w:widowControl w:val="0"/>
              <w:ind w:right="61"/>
              <w:jc w:val="center"/>
              <w:rPr>
                <w:bCs/>
                <w:sz w:val="22"/>
                <w:szCs w:val="22"/>
              </w:rPr>
            </w:pPr>
          </w:p>
        </w:tc>
        <w:tc>
          <w:tcPr>
            <w:tcW w:w="709" w:type="dxa"/>
            <w:vAlign w:val="bottom"/>
          </w:tcPr>
          <w:p w14:paraId="5578BD2F" w14:textId="77777777" w:rsidR="002E4425" w:rsidRPr="00345D0A" w:rsidRDefault="002E4425" w:rsidP="008C0B92">
            <w:pPr>
              <w:widowControl w:val="0"/>
              <w:ind w:right="61"/>
              <w:jc w:val="center"/>
              <w:rPr>
                <w:sz w:val="22"/>
                <w:szCs w:val="22"/>
              </w:rPr>
            </w:pPr>
          </w:p>
        </w:tc>
        <w:tc>
          <w:tcPr>
            <w:tcW w:w="709" w:type="dxa"/>
            <w:vAlign w:val="bottom"/>
          </w:tcPr>
          <w:p w14:paraId="13FE9376" w14:textId="77777777" w:rsidR="002E4425" w:rsidRPr="00345D0A" w:rsidRDefault="002E4425" w:rsidP="008C0B92">
            <w:pPr>
              <w:widowControl w:val="0"/>
              <w:ind w:right="61"/>
              <w:jc w:val="center"/>
              <w:rPr>
                <w:sz w:val="22"/>
                <w:szCs w:val="22"/>
              </w:rPr>
            </w:pPr>
          </w:p>
        </w:tc>
        <w:tc>
          <w:tcPr>
            <w:tcW w:w="992" w:type="dxa"/>
            <w:vAlign w:val="bottom"/>
          </w:tcPr>
          <w:p w14:paraId="286BD21C" w14:textId="77777777" w:rsidR="002E4425" w:rsidRPr="00345D0A" w:rsidRDefault="002E4425" w:rsidP="008C0B92">
            <w:pPr>
              <w:widowControl w:val="0"/>
              <w:ind w:right="61"/>
              <w:jc w:val="center"/>
              <w:rPr>
                <w:bCs/>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bottom"/>
          </w:tcPr>
          <w:p w14:paraId="4B685782" w14:textId="77777777" w:rsidR="002E4425" w:rsidRPr="00345D0A" w:rsidRDefault="002E4425" w:rsidP="008C0B92">
            <w:pPr>
              <w:widowControl w:val="0"/>
              <w:jc w:val="center"/>
              <w:rPr>
                <w:color w:val="000000"/>
                <w:sz w:val="22"/>
                <w:szCs w:val="22"/>
              </w:rPr>
            </w:pPr>
            <w:r w:rsidRPr="00345D0A">
              <w:rPr>
                <w:color w:val="000000"/>
                <w:sz w:val="22"/>
                <w:szCs w:val="22"/>
              </w:rPr>
              <w:t>1,7</w:t>
            </w:r>
          </w:p>
        </w:tc>
      </w:tr>
      <w:tr w:rsidR="002E4425" w:rsidRPr="00345D0A" w14:paraId="5DA42508" w14:textId="77777777" w:rsidTr="002E4425">
        <w:trPr>
          <w:trHeight w:val="262"/>
          <w:jc w:val="center"/>
        </w:trPr>
        <w:tc>
          <w:tcPr>
            <w:tcW w:w="421" w:type="dxa"/>
          </w:tcPr>
          <w:p w14:paraId="6AFD920A" w14:textId="77777777" w:rsidR="002E4425" w:rsidRPr="00345D0A" w:rsidRDefault="002E4425" w:rsidP="00F52763">
            <w:pPr>
              <w:widowControl w:val="0"/>
              <w:ind w:right="61"/>
              <w:jc w:val="center"/>
              <w:rPr>
                <w:sz w:val="22"/>
                <w:szCs w:val="22"/>
              </w:rPr>
            </w:pPr>
          </w:p>
        </w:tc>
        <w:tc>
          <w:tcPr>
            <w:tcW w:w="2438" w:type="dxa"/>
            <w:shd w:val="clear" w:color="auto" w:fill="auto"/>
          </w:tcPr>
          <w:p w14:paraId="1CD885CB" w14:textId="77777777" w:rsidR="002E4425" w:rsidRPr="00345D0A" w:rsidRDefault="003159D5" w:rsidP="004A3044">
            <w:pPr>
              <w:widowControl w:val="0"/>
              <w:ind w:right="61"/>
              <w:rPr>
                <w:sz w:val="22"/>
                <w:szCs w:val="22"/>
              </w:rPr>
            </w:pPr>
            <w:r w:rsidRPr="00345D0A">
              <w:rPr>
                <w:sz w:val="22"/>
                <w:szCs w:val="22"/>
              </w:rPr>
              <w:t>м</w:t>
            </w:r>
            <w:r w:rsidR="002E4425" w:rsidRPr="00345D0A">
              <w:rPr>
                <w:sz w:val="22"/>
                <w:szCs w:val="22"/>
              </w:rPr>
              <w:t>ягколиственное, всего</w:t>
            </w:r>
          </w:p>
        </w:tc>
        <w:tc>
          <w:tcPr>
            <w:tcW w:w="709" w:type="dxa"/>
            <w:vAlign w:val="center"/>
          </w:tcPr>
          <w:p w14:paraId="39916F79" w14:textId="77777777" w:rsidR="002E4425" w:rsidRPr="00345D0A" w:rsidRDefault="002E4425" w:rsidP="008C0B92">
            <w:pPr>
              <w:widowControl w:val="0"/>
              <w:ind w:right="61"/>
              <w:jc w:val="center"/>
              <w:rPr>
                <w:sz w:val="22"/>
                <w:szCs w:val="22"/>
              </w:rPr>
            </w:pPr>
            <w:r w:rsidRPr="00345D0A">
              <w:rPr>
                <w:sz w:val="22"/>
                <w:szCs w:val="22"/>
              </w:rPr>
              <w:t>-“-</w:t>
            </w:r>
          </w:p>
        </w:tc>
        <w:tc>
          <w:tcPr>
            <w:tcW w:w="850" w:type="dxa"/>
            <w:vAlign w:val="bottom"/>
          </w:tcPr>
          <w:p w14:paraId="1B6E4DAD" w14:textId="77777777" w:rsidR="002E4425" w:rsidRPr="00345D0A" w:rsidRDefault="002E4425" w:rsidP="008C0B92">
            <w:pPr>
              <w:widowControl w:val="0"/>
              <w:ind w:right="61"/>
              <w:jc w:val="center"/>
              <w:rPr>
                <w:bCs/>
                <w:sz w:val="22"/>
                <w:szCs w:val="22"/>
              </w:rPr>
            </w:pPr>
            <w:r w:rsidRPr="00345D0A">
              <w:rPr>
                <w:bCs/>
                <w:sz w:val="22"/>
                <w:szCs w:val="22"/>
              </w:rPr>
              <w:t>0,3</w:t>
            </w:r>
          </w:p>
        </w:tc>
        <w:tc>
          <w:tcPr>
            <w:tcW w:w="851" w:type="dxa"/>
            <w:vAlign w:val="bottom"/>
          </w:tcPr>
          <w:p w14:paraId="71A69BB8" w14:textId="77777777" w:rsidR="002E4425" w:rsidRPr="00345D0A" w:rsidRDefault="002E4425" w:rsidP="008C0B92">
            <w:pPr>
              <w:widowControl w:val="0"/>
              <w:ind w:right="61"/>
              <w:jc w:val="center"/>
              <w:rPr>
                <w:bCs/>
                <w:sz w:val="22"/>
                <w:szCs w:val="22"/>
              </w:rPr>
            </w:pPr>
            <w:r w:rsidRPr="00345D0A">
              <w:rPr>
                <w:bCs/>
                <w:sz w:val="22"/>
                <w:szCs w:val="22"/>
              </w:rPr>
              <w:t>0,5</w:t>
            </w:r>
          </w:p>
        </w:tc>
        <w:tc>
          <w:tcPr>
            <w:tcW w:w="817" w:type="dxa"/>
            <w:vAlign w:val="bottom"/>
          </w:tcPr>
          <w:p w14:paraId="1FB0D2B0" w14:textId="77777777" w:rsidR="002E4425" w:rsidRPr="00345D0A" w:rsidRDefault="002E4425" w:rsidP="008C0B92">
            <w:pPr>
              <w:widowControl w:val="0"/>
              <w:ind w:right="61"/>
              <w:jc w:val="center"/>
              <w:rPr>
                <w:bCs/>
                <w:sz w:val="22"/>
                <w:szCs w:val="22"/>
              </w:rPr>
            </w:pPr>
          </w:p>
        </w:tc>
        <w:tc>
          <w:tcPr>
            <w:tcW w:w="709" w:type="dxa"/>
            <w:vAlign w:val="bottom"/>
          </w:tcPr>
          <w:p w14:paraId="5D8F72B1" w14:textId="77777777" w:rsidR="002E4425" w:rsidRPr="00345D0A" w:rsidRDefault="002E4425" w:rsidP="008C0B92">
            <w:pPr>
              <w:widowControl w:val="0"/>
              <w:ind w:right="61"/>
              <w:jc w:val="center"/>
              <w:rPr>
                <w:sz w:val="22"/>
                <w:szCs w:val="22"/>
              </w:rPr>
            </w:pPr>
          </w:p>
        </w:tc>
        <w:tc>
          <w:tcPr>
            <w:tcW w:w="709" w:type="dxa"/>
            <w:vAlign w:val="bottom"/>
          </w:tcPr>
          <w:p w14:paraId="632FD873" w14:textId="77777777" w:rsidR="002E4425" w:rsidRPr="00345D0A" w:rsidRDefault="002E4425" w:rsidP="008C0B92">
            <w:pPr>
              <w:widowControl w:val="0"/>
              <w:ind w:right="61"/>
              <w:jc w:val="center"/>
              <w:rPr>
                <w:sz w:val="22"/>
                <w:szCs w:val="22"/>
              </w:rPr>
            </w:pPr>
          </w:p>
        </w:tc>
        <w:tc>
          <w:tcPr>
            <w:tcW w:w="992" w:type="dxa"/>
            <w:vAlign w:val="bottom"/>
          </w:tcPr>
          <w:p w14:paraId="3D8FA00D" w14:textId="77777777" w:rsidR="002E4425" w:rsidRPr="00345D0A" w:rsidRDefault="002E4425" w:rsidP="008C0B92">
            <w:pPr>
              <w:widowControl w:val="0"/>
              <w:ind w:right="61"/>
              <w:jc w:val="center"/>
              <w:rPr>
                <w:bCs/>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bottom"/>
          </w:tcPr>
          <w:p w14:paraId="49FBD841" w14:textId="77777777" w:rsidR="002E4425" w:rsidRPr="00345D0A" w:rsidRDefault="002E4425" w:rsidP="008C0B92">
            <w:pPr>
              <w:widowControl w:val="0"/>
              <w:jc w:val="center"/>
              <w:rPr>
                <w:color w:val="000000"/>
                <w:sz w:val="22"/>
                <w:szCs w:val="22"/>
              </w:rPr>
            </w:pPr>
            <w:r w:rsidRPr="00345D0A">
              <w:rPr>
                <w:color w:val="000000"/>
                <w:sz w:val="22"/>
                <w:szCs w:val="22"/>
              </w:rPr>
              <w:t>0,8</w:t>
            </w:r>
          </w:p>
        </w:tc>
      </w:tr>
      <w:tr w:rsidR="002E4425" w:rsidRPr="00345D0A" w14:paraId="7CA7CC49" w14:textId="77777777" w:rsidTr="002E4425">
        <w:trPr>
          <w:trHeight w:val="262"/>
          <w:jc w:val="center"/>
        </w:trPr>
        <w:tc>
          <w:tcPr>
            <w:tcW w:w="421" w:type="dxa"/>
          </w:tcPr>
          <w:p w14:paraId="7D2D8190" w14:textId="77777777" w:rsidR="002E4425" w:rsidRPr="00345D0A" w:rsidRDefault="002E4425" w:rsidP="00F52763">
            <w:pPr>
              <w:widowControl w:val="0"/>
              <w:ind w:right="61"/>
              <w:jc w:val="center"/>
              <w:rPr>
                <w:sz w:val="22"/>
                <w:szCs w:val="22"/>
              </w:rPr>
            </w:pPr>
          </w:p>
        </w:tc>
        <w:tc>
          <w:tcPr>
            <w:tcW w:w="2438" w:type="dxa"/>
            <w:shd w:val="clear" w:color="auto" w:fill="auto"/>
          </w:tcPr>
          <w:p w14:paraId="55D07376" w14:textId="77777777" w:rsidR="002E4425" w:rsidRPr="00345D0A" w:rsidRDefault="002E4425" w:rsidP="004A3044">
            <w:pPr>
              <w:widowControl w:val="0"/>
              <w:ind w:right="61"/>
              <w:rPr>
                <w:sz w:val="22"/>
                <w:szCs w:val="22"/>
              </w:rPr>
            </w:pPr>
            <w:r w:rsidRPr="00345D0A">
              <w:rPr>
                <w:sz w:val="22"/>
                <w:szCs w:val="22"/>
              </w:rPr>
              <w:t xml:space="preserve"> в том числе: береза</w:t>
            </w:r>
          </w:p>
        </w:tc>
        <w:tc>
          <w:tcPr>
            <w:tcW w:w="709" w:type="dxa"/>
            <w:vAlign w:val="center"/>
          </w:tcPr>
          <w:p w14:paraId="38EA6357" w14:textId="77777777" w:rsidR="002E4425" w:rsidRPr="00345D0A" w:rsidRDefault="002E4425" w:rsidP="008C0B92">
            <w:pPr>
              <w:widowControl w:val="0"/>
              <w:ind w:right="61"/>
              <w:jc w:val="center"/>
              <w:rPr>
                <w:sz w:val="22"/>
                <w:szCs w:val="22"/>
              </w:rPr>
            </w:pPr>
            <w:r w:rsidRPr="00345D0A">
              <w:rPr>
                <w:sz w:val="22"/>
                <w:szCs w:val="22"/>
              </w:rPr>
              <w:t>-“-</w:t>
            </w:r>
          </w:p>
        </w:tc>
        <w:tc>
          <w:tcPr>
            <w:tcW w:w="850" w:type="dxa"/>
            <w:vAlign w:val="bottom"/>
          </w:tcPr>
          <w:p w14:paraId="12F1C28C" w14:textId="77777777" w:rsidR="002E4425" w:rsidRPr="00345D0A" w:rsidRDefault="002E4425" w:rsidP="008C0B92">
            <w:pPr>
              <w:widowControl w:val="0"/>
              <w:ind w:right="61"/>
              <w:jc w:val="center"/>
              <w:rPr>
                <w:bCs/>
                <w:sz w:val="22"/>
                <w:szCs w:val="22"/>
              </w:rPr>
            </w:pPr>
            <w:r w:rsidRPr="00345D0A">
              <w:rPr>
                <w:bCs/>
                <w:sz w:val="22"/>
                <w:szCs w:val="22"/>
              </w:rPr>
              <w:t>0,3</w:t>
            </w:r>
          </w:p>
        </w:tc>
        <w:tc>
          <w:tcPr>
            <w:tcW w:w="851" w:type="dxa"/>
            <w:vAlign w:val="bottom"/>
          </w:tcPr>
          <w:p w14:paraId="5FC12257" w14:textId="77777777" w:rsidR="002E4425" w:rsidRPr="00345D0A" w:rsidRDefault="002E4425" w:rsidP="008C0B92">
            <w:pPr>
              <w:widowControl w:val="0"/>
              <w:ind w:right="61"/>
              <w:jc w:val="center"/>
              <w:rPr>
                <w:bCs/>
                <w:sz w:val="22"/>
                <w:szCs w:val="22"/>
              </w:rPr>
            </w:pPr>
            <w:r w:rsidRPr="00345D0A">
              <w:rPr>
                <w:bCs/>
                <w:sz w:val="22"/>
                <w:szCs w:val="22"/>
              </w:rPr>
              <w:t>0,5</w:t>
            </w:r>
          </w:p>
        </w:tc>
        <w:tc>
          <w:tcPr>
            <w:tcW w:w="817" w:type="dxa"/>
            <w:vAlign w:val="bottom"/>
          </w:tcPr>
          <w:p w14:paraId="0F4F4743" w14:textId="77777777" w:rsidR="002E4425" w:rsidRPr="00345D0A" w:rsidRDefault="002E4425" w:rsidP="008C0B92">
            <w:pPr>
              <w:widowControl w:val="0"/>
              <w:ind w:right="61"/>
              <w:jc w:val="center"/>
              <w:rPr>
                <w:bCs/>
                <w:sz w:val="22"/>
                <w:szCs w:val="22"/>
              </w:rPr>
            </w:pPr>
          </w:p>
        </w:tc>
        <w:tc>
          <w:tcPr>
            <w:tcW w:w="709" w:type="dxa"/>
            <w:vAlign w:val="bottom"/>
          </w:tcPr>
          <w:p w14:paraId="6F6D9F24" w14:textId="77777777" w:rsidR="002E4425" w:rsidRPr="00345D0A" w:rsidRDefault="002E4425" w:rsidP="008C0B92">
            <w:pPr>
              <w:widowControl w:val="0"/>
              <w:ind w:right="61"/>
              <w:jc w:val="center"/>
              <w:rPr>
                <w:sz w:val="22"/>
                <w:szCs w:val="22"/>
              </w:rPr>
            </w:pPr>
          </w:p>
        </w:tc>
        <w:tc>
          <w:tcPr>
            <w:tcW w:w="709" w:type="dxa"/>
            <w:vAlign w:val="bottom"/>
          </w:tcPr>
          <w:p w14:paraId="5B7F250F" w14:textId="77777777" w:rsidR="002E4425" w:rsidRPr="00345D0A" w:rsidRDefault="002E4425" w:rsidP="008C0B92">
            <w:pPr>
              <w:widowControl w:val="0"/>
              <w:ind w:right="61"/>
              <w:jc w:val="center"/>
              <w:rPr>
                <w:sz w:val="22"/>
                <w:szCs w:val="22"/>
              </w:rPr>
            </w:pPr>
          </w:p>
        </w:tc>
        <w:tc>
          <w:tcPr>
            <w:tcW w:w="992" w:type="dxa"/>
            <w:vAlign w:val="bottom"/>
          </w:tcPr>
          <w:p w14:paraId="37BD8964" w14:textId="77777777" w:rsidR="002E4425" w:rsidRPr="00345D0A" w:rsidRDefault="002E4425" w:rsidP="008C0B92">
            <w:pPr>
              <w:widowControl w:val="0"/>
              <w:ind w:right="61"/>
              <w:jc w:val="center"/>
              <w:rPr>
                <w:bCs/>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bottom"/>
          </w:tcPr>
          <w:p w14:paraId="7D4C8C1A" w14:textId="77777777" w:rsidR="002E4425" w:rsidRPr="00345D0A" w:rsidRDefault="002E4425" w:rsidP="008C0B92">
            <w:pPr>
              <w:widowControl w:val="0"/>
              <w:jc w:val="center"/>
              <w:rPr>
                <w:color w:val="000000"/>
                <w:sz w:val="22"/>
                <w:szCs w:val="22"/>
              </w:rPr>
            </w:pPr>
            <w:r w:rsidRPr="00345D0A">
              <w:rPr>
                <w:color w:val="000000"/>
                <w:sz w:val="22"/>
                <w:szCs w:val="22"/>
              </w:rPr>
              <w:t>0,8</w:t>
            </w:r>
          </w:p>
        </w:tc>
      </w:tr>
      <w:tr w:rsidR="002E4425" w:rsidRPr="00345D0A" w14:paraId="1AB6F1C6" w14:textId="77777777" w:rsidTr="002E4425">
        <w:trPr>
          <w:trHeight w:val="262"/>
          <w:jc w:val="center"/>
        </w:trPr>
        <w:tc>
          <w:tcPr>
            <w:tcW w:w="421" w:type="dxa"/>
          </w:tcPr>
          <w:p w14:paraId="4C54FCB0" w14:textId="77777777" w:rsidR="002E4425" w:rsidRPr="00345D0A" w:rsidRDefault="002E4425" w:rsidP="00F52763">
            <w:pPr>
              <w:widowControl w:val="0"/>
              <w:ind w:right="61"/>
              <w:jc w:val="center"/>
              <w:rPr>
                <w:sz w:val="22"/>
                <w:szCs w:val="22"/>
              </w:rPr>
            </w:pPr>
          </w:p>
        </w:tc>
        <w:tc>
          <w:tcPr>
            <w:tcW w:w="2438" w:type="dxa"/>
            <w:shd w:val="clear" w:color="auto" w:fill="auto"/>
          </w:tcPr>
          <w:p w14:paraId="736EC2A0" w14:textId="77777777" w:rsidR="002E4425" w:rsidRPr="00345D0A" w:rsidRDefault="002E4425" w:rsidP="004A3044">
            <w:pPr>
              <w:widowControl w:val="0"/>
              <w:ind w:right="61"/>
              <w:rPr>
                <w:sz w:val="22"/>
                <w:szCs w:val="22"/>
              </w:rPr>
            </w:pPr>
            <w:r w:rsidRPr="00345D0A">
              <w:rPr>
                <w:sz w:val="22"/>
                <w:szCs w:val="22"/>
              </w:rPr>
              <w:t xml:space="preserve">                      осина</w:t>
            </w:r>
          </w:p>
        </w:tc>
        <w:tc>
          <w:tcPr>
            <w:tcW w:w="709" w:type="dxa"/>
            <w:vAlign w:val="center"/>
          </w:tcPr>
          <w:p w14:paraId="7B2D7A65" w14:textId="77777777" w:rsidR="002E4425" w:rsidRPr="00345D0A" w:rsidRDefault="002E4425" w:rsidP="004A3044">
            <w:pPr>
              <w:widowControl w:val="0"/>
              <w:ind w:right="61"/>
              <w:jc w:val="center"/>
              <w:rPr>
                <w:sz w:val="22"/>
                <w:szCs w:val="22"/>
              </w:rPr>
            </w:pPr>
            <w:r w:rsidRPr="00345D0A">
              <w:rPr>
                <w:sz w:val="22"/>
                <w:szCs w:val="22"/>
              </w:rPr>
              <w:t>-“-</w:t>
            </w:r>
          </w:p>
        </w:tc>
        <w:tc>
          <w:tcPr>
            <w:tcW w:w="850" w:type="dxa"/>
            <w:vAlign w:val="bottom"/>
          </w:tcPr>
          <w:p w14:paraId="1ABD61B7" w14:textId="77777777" w:rsidR="002E4425" w:rsidRPr="00345D0A" w:rsidRDefault="002E4425" w:rsidP="004A3044">
            <w:pPr>
              <w:widowControl w:val="0"/>
              <w:ind w:right="61"/>
              <w:jc w:val="right"/>
              <w:rPr>
                <w:bCs/>
                <w:sz w:val="22"/>
                <w:szCs w:val="22"/>
              </w:rPr>
            </w:pPr>
            <w:r w:rsidRPr="00345D0A">
              <w:rPr>
                <w:bCs/>
                <w:sz w:val="22"/>
                <w:szCs w:val="22"/>
              </w:rPr>
              <w:t>-</w:t>
            </w:r>
          </w:p>
        </w:tc>
        <w:tc>
          <w:tcPr>
            <w:tcW w:w="851" w:type="dxa"/>
            <w:vAlign w:val="bottom"/>
          </w:tcPr>
          <w:p w14:paraId="6E5A680B" w14:textId="77777777" w:rsidR="002E4425" w:rsidRPr="00345D0A" w:rsidRDefault="002E4425" w:rsidP="004A3044">
            <w:pPr>
              <w:widowControl w:val="0"/>
              <w:ind w:right="61"/>
              <w:jc w:val="right"/>
              <w:rPr>
                <w:bCs/>
                <w:sz w:val="22"/>
                <w:szCs w:val="22"/>
              </w:rPr>
            </w:pPr>
            <w:r w:rsidRPr="00345D0A">
              <w:rPr>
                <w:bCs/>
                <w:sz w:val="22"/>
                <w:szCs w:val="22"/>
              </w:rPr>
              <w:t>-</w:t>
            </w:r>
          </w:p>
        </w:tc>
        <w:tc>
          <w:tcPr>
            <w:tcW w:w="817" w:type="dxa"/>
            <w:vAlign w:val="bottom"/>
          </w:tcPr>
          <w:p w14:paraId="1D56618A" w14:textId="77777777" w:rsidR="002E4425" w:rsidRPr="00345D0A" w:rsidRDefault="002E4425" w:rsidP="004A3044">
            <w:pPr>
              <w:widowControl w:val="0"/>
              <w:ind w:right="61"/>
              <w:jc w:val="right"/>
              <w:rPr>
                <w:bCs/>
                <w:sz w:val="22"/>
                <w:szCs w:val="22"/>
              </w:rPr>
            </w:pPr>
          </w:p>
        </w:tc>
        <w:tc>
          <w:tcPr>
            <w:tcW w:w="709" w:type="dxa"/>
            <w:vAlign w:val="bottom"/>
          </w:tcPr>
          <w:p w14:paraId="15E8A235" w14:textId="77777777" w:rsidR="002E4425" w:rsidRPr="00345D0A" w:rsidRDefault="002E4425" w:rsidP="004A3044">
            <w:pPr>
              <w:widowControl w:val="0"/>
              <w:ind w:right="61"/>
              <w:jc w:val="right"/>
              <w:rPr>
                <w:sz w:val="22"/>
                <w:szCs w:val="22"/>
              </w:rPr>
            </w:pPr>
          </w:p>
        </w:tc>
        <w:tc>
          <w:tcPr>
            <w:tcW w:w="709" w:type="dxa"/>
            <w:vAlign w:val="bottom"/>
          </w:tcPr>
          <w:p w14:paraId="18A39224" w14:textId="77777777" w:rsidR="002E4425" w:rsidRPr="00345D0A" w:rsidRDefault="002E4425" w:rsidP="004A3044">
            <w:pPr>
              <w:widowControl w:val="0"/>
              <w:ind w:right="61"/>
              <w:jc w:val="right"/>
              <w:rPr>
                <w:sz w:val="22"/>
                <w:szCs w:val="22"/>
              </w:rPr>
            </w:pPr>
          </w:p>
        </w:tc>
        <w:tc>
          <w:tcPr>
            <w:tcW w:w="992" w:type="dxa"/>
            <w:vAlign w:val="bottom"/>
          </w:tcPr>
          <w:p w14:paraId="562A1C1C" w14:textId="77777777" w:rsidR="002E4425" w:rsidRPr="00345D0A" w:rsidRDefault="002E4425" w:rsidP="004A3044">
            <w:pPr>
              <w:widowControl w:val="0"/>
              <w:ind w:right="61"/>
              <w:jc w:val="right"/>
              <w:rPr>
                <w:bCs/>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bottom"/>
          </w:tcPr>
          <w:p w14:paraId="28853E62" w14:textId="77777777" w:rsidR="002E4425" w:rsidRPr="00345D0A" w:rsidRDefault="002E4425" w:rsidP="004A3044">
            <w:pPr>
              <w:widowControl w:val="0"/>
              <w:jc w:val="right"/>
              <w:rPr>
                <w:color w:val="000000"/>
                <w:sz w:val="22"/>
                <w:szCs w:val="22"/>
              </w:rPr>
            </w:pPr>
            <w:r w:rsidRPr="00345D0A">
              <w:rPr>
                <w:color w:val="000000"/>
                <w:sz w:val="22"/>
                <w:szCs w:val="22"/>
              </w:rPr>
              <w:t>-</w:t>
            </w:r>
          </w:p>
        </w:tc>
      </w:tr>
    </w:tbl>
    <w:p w14:paraId="7765E6EF" w14:textId="77777777" w:rsidR="000F0752" w:rsidRPr="00345D0A" w:rsidRDefault="000F0752" w:rsidP="00F52763">
      <w:pPr>
        <w:widowControl w:val="0"/>
        <w:spacing w:before="240" w:line="360" w:lineRule="auto"/>
        <w:ind w:firstLine="709"/>
        <w:jc w:val="both"/>
      </w:pPr>
      <w:r w:rsidRPr="00345D0A">
        <w:t>Семенники, выполнившие свою функцию, единичные деревья, оставшиеся на лесосеке от вырубленного древостоя (далее – единичные деревья), если сохранение их нежелательно, должны вырубаться при первых приемах рубок, проводимых в целях ухода за лесными насаждениями. Запас древесины этих деревьев при определении интенсивности рубок, проводимых в целях ухода за лесными насаждениями, в молодняках не учитывается.</w:t>
      </w:r>
    </w:p>
    <w:p w14:paraId="1B594CE5" w14:textId="77777777" w:rsidR="000F0752" w:rsidRPr="00345D0A" w:rsidRDefault="000F0752" w:rsidP="004A3044">
      <w:pPr>
        <w:widowControl w:val="0"/>
        <w:spacing w:line="360" w:lineRule="auto"/>
        <w:ind w:firstLine="709"/>
        <w:jc w:val="both"/>
      </w:pPr>
      <w:r w:rsidRPr="00345D0A">
        <w:t>В Приложении 3 к настоящему регламенту приведен подробный расчет ежегодного размера заготовки древесины при уходе за лесами по видам рубок, породам и хозяйствам, с указанием процента выборки по породам; наличия на участках, требующих ухода, единичных деревьев, сухостоя, захламленности и других данных.</w:t>
      </w:r>
    </w:p>
    <w:p w14:paraId="4BE7C096" w14:textId="77777777" w:rsidR="000F0752" w:rsidRPr="00345D0A" w:rsidRDefault="000F0752" w:rsidP="004A3044">
      <w:pPr>
        <w:widowControl w:val="0"/>
        <w:spacing w:line="360" w:lineRule="auto"/>
        <w:ind w:firstLine="709"/>
        <w:jc w:val="both"/>
      </w:pPr>
      <w:r w:rsidRPr="00345D0A">
        <w:t xml:space="preserve">В расчете объема рубок ухода за лесом приведены объемы по рубкам прореживаниям и проходным рубкам, назначенным при проведении лесоустройства и отраженным в таксационных описаниях. В настоящем лесохозяйственном регламенте лесничества приводятся критерии назначения рубок обновления, переформирования, реконструкции. Проведение указанных мероприятий возможно при условии включения выделов, соответствующих критериям назначения рубок, в проект освоения лесов (ведомость лесотаксационных выделов, в которых проектируются мероприятия по уходу за лесами). Суммарный объем ежегодного изъятия древесины при проведении рубок ухода за лесом не должен превышать объема, определенного договором аренды. </w:t>
      </w:r>
    </w:p>
    <w:p w14:paraId="14D41AB4" w14:textId="77777777" w:rsidR="00E4671F" w:rsidRPr="00345D0A" w:rsidRDefault="00E4671F" w:rsidP="004A3044">
      <w:pPr>
        <w:widowControl w:val="0"/>
        <w:spacing w:line="360" w:lineRule="auto"/>
        <w:ind w:right="283" w:firstLine="709"/>
        <w:jc w:val="both"/>
      </w:pPr>
      <w:r w:rsidRPr="00345D0A">
        <w:t xml:space="preserve">Всего насаждений, нуждающихся в уходе по лесоводственным требованиям, выявлено </w:t>
      </w:r>
      <w:r w:rsidR="00C0708A" w:rsidRPr="00345D0A">
        <w:t xml:space="preserve">11661,9 </w:t>
      </w:r>
      <w:r w:rsidRPr="00345D0A">
        <w:t xml:space="preserve">га. Ежегодный размер ухода (установленный норматив) возможен на площади </w:t>
      </w:r>
      <w:r w:rsidR="00D40FB4" w:rsidRPr="00345D0A">
        <w:t>777,0</w:t>
      </w:r>
      <w:r w:rsidR="002E4B55" w:rsidRPr="00345D0A">
        <w:t xml:space="preserve"> </w:t>
      </w:r>
      <w:r w:rsidRPr="00345D0A">
        <w:t xml:space="preserve">га с выбираемым запасом </w:t>
      </w:r>
      <w:r w:rsidR="00D40FB4" w:rsidRPr="00345D0A">
        <w:t>40,3</w:t>
      </w:r>
      <w:r w:rsidRPr="00345D0A">
        <w:t xml:space="preserve"> тыс. м</w:t>
      </w:r>
      <w:r w:rsidRPr="00345D0A">
        <w:rPr>
          <w:vertAlign w:val="superscript"/>
        </w:rPr>
        <w:t>3</w:t>
      </w:r>
      <w:r w:rsidRPr="00345D0A">
        <w:t xml:space="preserve">, в том числе ликвидным – </w:t>
      </w:r>
      <w:r w:rsidR="00D40FB4" w:rsidRPr="00345D0A">
        <w:t>33,8</w:t>
      </w:r>
      <w:r w:rsidRPr="00345D0A">
        <w:t xml:space="preserve"> тыс. м</w:t>
      </w:r>
      <w:r w:rsidRPr="00345D0A">
        <w:rPr>
          <w:vertAlign w:val="superscript"/>
        </w:rPr>
        <w:t>3</w:t>
      </w:r>
      <w:r w:rsidRPr="00345D0A">
        <w:t xml:space="preserve">. </w:t>
      </w:r>
      <w:r w:rsidR="0003173B" w:rsidRPr="00345D0A">
        <w:t>Средний п</w:t>
      </w:r>
      <w:r w:rsidRPr="00345D0A">
        <w:t xml:space="preserve">роцент выборки составит при прореживаниях </w:t>
      </w:r>
      <w:r w:rsidR="00D40FB4" w:rsidRPr="00345D0A">
        <w:t>–</w:t>
      </w:r>
      <w:r w:rsidRPr="00345D0A">
        <w:t xml:space="preserve"> </w:t>
      </w:r>
      <w:r w:rsidR="00D40FB4" w:rsidRPr="00345D0A">
        <w:t>2</w:t>
      </w:r>
      <w:r w:rsidRPr="00345D0A">
        <w:t xml:space="preserve">8 %, при проходных рубках </w:t>
      </w:r>
      <w:r w:rsidR="00D40FB4" w:rsidRPr="00345D0A">
        <w:t xml:space="preserve">– </w:t>
      </w:r>
      <w:r w:rsidRPr="00345D0A">
        <w:t>2</w:t>
      </w:r>
      <w:r w:rsidR="00D40FB4" w:rsidRPr="00345D0A">
        <w:t>6</w:t>
      </w:r>
      <w:r w:rsidRPr="00345D0A">
        <w:t xml:space="preserve"> %.</w:t>
      </w:r>
      <w:r w:rsidR="00D40FB4" w:rsidRPr="00345D0A">
        <w:t xml:space="preserve"> </w:t>
      </w:r>
    </w:p>
    <w:p w14:paraId="2811278F" w14:textId="77777777" w:rsidR="00D613B4" w:rsidRPr="00345D0A" w:rsidRDefault="00D613B4" w:rsidP="004A3044">
      <w:pPr>
        <w:widowControl w:val="0"/>
        <w:spacing w:line="360" w:lineRule="auto"/>
        <w:ind w:firstLine="709"/>
        <w:jc w:val="both"/>
      </w:pPr>
      <w:r w:rsidRPr="00345D0A">
        <w:t xml:space="preserve">Уход за лесами должен проводиться по существующим улучшенным технологиям с применением современных лесохозяйственных машин. Рекомендуется широко применять технологии, разработанные в скандинавских странах. </w:t>
      </w:r>
    </w:p>
    <w:p w14:paraId="35276D52" w14:textId="77777777" w:rsidR="00D613B4" w:rsidRPr="00345D0A" w:rsidRDefault="00D613B4" w:rsidP="004A3044">
      <w:pPr>
        <w:widowControl w:val="0"/>
        <w:spacing w:line="360" w:lineRule="auto"/>
        <w:ind w:firstLine="709"/>
        <w:jc w:val="both"/>
      </w:pPr>
      <w:r w:rsidRPr="00345D0A">
        <w:t xml:space="preserve">Валку деревьев, очистку их от сучьев и раскряжевку </w:t>
      </w:r>
      <w:r w:rsidR="00334276" w:rsidRPr="00345D0A">
        <w:t>необходимо</w:t>
      </w:r>
      <w:r w:rsidRPr="00345D0A">
        <w:t xml:space="preserve"> производить либо </w:t>
      </w:r>
      <w:r w:rsidRPr="00345D0A">
        <w:lastRenderedPageBreak/>
        <w:t>вручную, с помощью моторных пил, либо при помощи многооперационных лесозаготовительных машин легкого и среднего типа. Разделку хлыстов на сортименты по этой технологии следует производить у пня.</w:t>
      </w:r>
    </w:p>
    <w:p w14:paraId="4499AA7F" w14:textId="77777777" w:rsidR="00D613B4" w:rsidRPr="00345D0A" w:rsidRDefault="00D613B4" w:rsidP="004A3044">
      <w:pPr>
        <w:widowControl w:val="0"/>
        <w:spacing w:line="360" w:lineRule="auto"/>
        <w:ind w:firstLine="709"/>
        <w:jc w:val="both"/>
      </w:pPr>
      <w:r w:rsidRPr="00345D0A">
        <w:t xml:space="preserve">Доставку сортиментов к обочине дороги </w:t>
      </w:r>
      <w:r w:rsidR="00C377F4" w:rsidRPr="00345D0A">
        <w:t>следует</w:t>
      </w:r>
      <w:r w:rsidRPr="00345D0A">
        <w:t xml:space="preserve"> производить на саморазгружающихся тракторах, откуда они на автомобилях с погрузочными устройствами и прицепами будут вывозиться на нижний склад.</w:t>
      </w:r>
    </w:p>
    <w:p w14:paraId="562E9D75" w14:textId="77777777" w:rsidR="00D613B4" w:rsidRPr="00345D0A" w:rsidRDefault="00D613B4" w:rsidP="004A3044">
      <w:pPr>
        <w:widowControl w:val="0"/>
        <w:spacing w:line="360" w:lineRule="auto"/>
        <w:ind w:firstLine="709"/>
        <w:jc w:val="both"/>
      </w:pPr>
      <w:r w:rsidRPr="00345D0A">
        <w:t>Неликвидную древесину при проведении ухода за лесами рекомендуется перерабатывать при помощи рубильных машин на лесосеке на технологическую щепу.</w:t>
      </w:r>
    </w:p>
    <w:p w14:paraId="555B6ABE" w14:textId="77777777" w:rsidR="007A268E" w:rsidRPr="00345D0A" w:rsidRDefault="007A268E" w:rsidP="004A3044">
      <w:pPr>
        <w:widowControl w:val="0"/>
        <w:spacing w:line="360" w:lineRule="auto"/>
        <w:ind w:firstLine="709"/>
        <w:jc w:val="both"/>
      </w:pPr>
      <w:bookmarkStart w:id="74" w:name="_Toc480818490"/>
      <w:r w:rsidRPr="00345D0A">
        <w:t>Технология проведения ухода за лесами должна обеспечивать проведение работ с минимальным повреждением деревьев, оставляемых для выращивания.</w:t>
      </w:r>
    </w:p>
    <w:p w14:paraId="2F1AE1AD" w14:textId="77777777" w:rsidR="007A268E" w:rsidRPr="00345D0A" w:rsidRDefault="007A268E" w:rsidP="004A3044">
      <w:pPr>
        <w:widowControl w:val="0"/>
        <w:spacing w:line="360" w:lineRule="auto"/>
        <w:ind w:firstLine="709"/>
        <w:jc w:val="both"/>
      </w:pPr>
      <w:r w:rsidRPr="00345D0A">
        <w:t>Не допускается повреждение деревьев более чем:</w:t>
      </w:r>
    </w:p>
    <w:p w14:paraId="35507DD8" w14:textId="77777777" w:rsidR="007A268E" w:rsidRPr="00345D0A" w:rsidRDefault="007A268E" w:rsidP="004A3044">
      <w:pPr>
        <w:widowControl w:val="0"/>
        <w:spacing w:line="360" w:lineRule="auto"/>
        <w:ind w:firstLine="709"/>
        <w:jc w:val="both"/>
      </w:pPr>
      <w:r w:rsidRPr="00345D0A">
        <w:t>- 2 % от количества деревьев, оставляемых на выращивание, при проведении рубок осветления и рубок прочистки;</w:t>
      </w:r>
    </w:p>
    <w:p w14:paraId="6BF892B2" w14:textId="77777777" w:rsidR="007A268E" w:rsidRPr="00345D0A" w:rsidRDefault="007A268E" w:rsidP="004A3044">
      <w:pPr>
        <w:widowControl w:val="0"/>
        <w:spacing w:line="360" w:lineRule="auto"/>
        <w:ind w:firstLine="709"/>
        <w:jc w:val="both"/>
      </w:pPr>
      <w:r w:rsidRPr="00345D0A">
        <w:t>- 3 % от количества деревьев, оставляемых на выращивание, при проведении рубок прореживания, проходных рубок, рубок обновления и переформирования лесных насаждений.</w:t>
      </w:r>
    </w:p>
    <w:p w14:paraId="3A209E97" w14:textId="77777777" w:rsidR="007A268E" w:rsidRPr="00345D0A" w:rsidRDefault="007A268E" w:rsidP="004A3044">
      <w:pPr>
        <w:widowControl w:val="0"/>
        <w:spacing w:line="360" w:lineRule="auto"/>
        <w:ind w:firstLine="709"/>
        <w:jc w:val="both"/>
      </w:pPr>
      <w:r w:rsidRPr="00345D0A">
        <w:t>В защитных лесах при уходе за лесами поврежденные деревья не должны составлять более 2 % от количества деревьев, оставляемых на выращивание.</w:t>
      </w:r>
    </w:p>
    <w:p w14:paraId="1070DE4D" w14:textId="77777777" w:rsidR="007A268E" w:rsidRPr="00345D0A" w:rsidRDefault="007A268E" w:rsidP="004A3044">
      <w:pPr>
        <w:widowControl w:val="0"/>
        <w:spacing w:line="360" w:lineRule="auto"/>
        <w:ind w:firstLine="709"/>
        <w:jc w:val="both"/>
      </w:pPr>
      <w:r w:rsidRPr="00345D0A">
        <w:t>К поврежденным деревьям относятся: деревья с обломом вершины; сломом ствола; с наклоном на 10 градусов и более; повреждением кроны на одну треть и более ее поверхности; обдиром коры на стволе, составляющим 10 % и более окружности ствола; с обдиром и обрывом скелетных корней.</w:t>
      </w:r>
    </w:p>
    <w:p w14:paraId="550CE279" w14:textId="77777777" w:rsidR="007A268E" w:rsidRPr="00345D0A" w:rsidRDefault="007A268E" w:rsidP="004A3044">
      <w:pPr>
        <w:widowControl w:val="0"/>
        <w:spacing w:line="360" w:lineRule="auto"/>
        <w:ind w:firstLine="709"/>
        <w:jc w:val="both"/>
      </w:pPr>
      <w:r w:rsidRPr="00345D0A">
        <w:t>При проведении ухода за лесами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соответствии с Правилами лесовосстановления.</w:t>
      </w:r>
    </w:p>
    <w:p w14:paraId="6A592621" w14:textId="77777777" w:rsidR="007A268E" w:rsidRPr="00345D0A" w:rsidRDefault="007A268E" w:rsidP="004A3044">
      <w:pPr>
        <w:widowControl w:val="0"/>
        <w:spacing w:line="360" w:lineRule="auto"/>
        <w:ind w:firstLine="709"/>
        <w:jc w:val="both"/>
      </w:pPr>
      <w:r w:rsidRPr="00345D0A">
        <w:t>Рубки, проводимые в целях ухода за лесными насаждениями, в средневозрастных, приспевающих, спелых и перестойных насаждениях осуществляются в соответствии с Правилами заготовки древесины и Видами лесосечных работ.</w:t>
      </w:r>
    </w:p>
    <w:p w14:paraId="7918A896" w14:textId="77777777" w:rsidR="00EA5A85" w:rsidRPr="00345D0A" w:rsidRDefault="00EA5A85" w:rsidP="004A3044">
      <w:pPr>
        <w:widowControl w:val="0"/>
        <w:rPr>
          <w:b/>
          <w:bCs/>
          <w:szCs w:val="20"/>
        </w:rPr>
      </w:pPr>
      <w:bookmarkStart w:id="75" w:name="_Toc63082115"/>
      <w:r w:rsidRPr="00345D0A">
        <w:rPr>
          <w:bCs/>
        </w:rPr>
        <w:br w:type="page"/>
      </w:r>
    </w:p>
    <w:p w14:paraId="42087236" w14:textId="77777777" w:rsidR="007A268E" w:rsidRPr="00345D0A" w:rsidRDefault="007A268E" w:rsidP="004A3044">
      <w:pPr>
        <w:pStyle w:val="2"/>
        <w:widowControl w:val="0"/>
        <w:spacing w:before="120" w:after="120"/>
        <w:ind w:left="0"/>
        <w:jc w:val="center"/>
        <w:rPr>
          <w:bCs/>
        </w:rPr>
      </w:pPr>
      <w:bookmarkStart w:id="76" w:name="_Toc228958004"/>
      <w:r w:rsidRPr="00345D0A">
        <w:rPr>
          <w:bCs/>
        </w:rPr>
        <w:lastRenderedPageBreak/>
        <w:t>2.1.13. Расчетная лесосека при всех видах рубок</w:t>
      </w:r>
      <w:bookmarkEnd w:id="75"/>
      <w:bookmarkEnd w:id="76"/>
    </w:p>
    <w:p w14:paraId="591254DC" w14:textId="77777777" w:rsidR="007A268E" w:rsidRPr="00345D0A" w:rsidRDefault="007A268E" w:rsidP="004A3044">
      <w:pPr>
        <w:widowControl w:val="0"/>
        <w:spacing w:line="360" w:lineRule="auto"/>
        <w:ind w:firstLine="539"/>
        <w:jc w:val="both"/>
      </w:pPr>
      <w:r w:rsidRPr="00345D0A">
        <w:t>Общая расчетная лесосека складывается из ежегодных допустимых объемов изъятия древесины при рубке:</w:t>
      </w:r>
    </w:p>
    <w:p w14:paraId="2F4E748F" w14:textId="77777777" w:rsidR="007A268E" w:rsidRPr="00345D0A" w:rsidRDefault="007A268E" w:rsidP="004A3044">
      <w:pPr>
        <w:widowControl w:val="0"/>
        <w:spacing w:line="360" w:lineRule="auto"/>
        <w:ind w:firstLine="709"/>
        <w:jc w:val="both"/>
      </w:pPr>
      <w:r w:rsidRPr="00345D0A">
        <w:t>- спелых, перестойных лесных насаждений;</w:t>
      </w:r>
    </w:p>
    <w:p w14:paraId="6FDA565B" w14:textId="77777777" w:rsidR="00BA6A56" w:rsidRPr="00345D0A" w:rsidRDefault="00BA6A56" w:rsidP="004A3044">
      <w:pPr>
        <w:widowControl w:val="0"/>
        <w:spacing w:line="360" w:lineRule="auto"/>
        <w:ind w:firstLine="539"/>
        <w:jc w:val="both"/>
      </w:pPr>
      <w:r w:rsidRPr="00345D0A">
        <w:t>- средневозрастных, приспевающих, спелых, перестойных лесных насаждений при осуществлении мероприятий по сохранению лесов;</w:t>
      </w:r>
    </w:p>
    <w:p w14:paraId="262FDB0B" w14:textId="77777777" w:rsidR="00BA6A56" w:rsidRPr="00345D0A" w:rsidRDefault="00BA6A56" w:rsidP="004A3044">
      <w:pPr>
        <w:widowControl w:val="0"/>
        <w:spacing w:line="360" w:lineRule="auto"/>
        <w:ind w:firstLine="539"/>
        <w:jc w:val="both"/>
      </w:pPr>
      <w:r w:rsidRPr="00345D0A">
        <w:t>-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21 и 21.1 Лесного кодекса РФ.</w:t>
      </w:r>
    </w:p>
    <w:p w14:paraId="14F303C0" w14:textId="77777777" w:rsidR="007A268E" w:rsidRPr="00345D0A" w:rsidRDefault="007A268E" w:rsidP="004A3044">
      <w:pPr>
        <w:widowControl w:val="0"/>
        <w:spacing w:line="360" w:lineRule="auto"/>
        <w:ind w:firstLine="539"/>
        <w:jc w:val="both"/>
      </w:pPr>
      <w:r w:rsidRPr="00345D0A">
        <w:t>Расчетная лесосека (ежегодный допустимый объем изъятия древесины) при всех видах рубок по лесничеству приведена в таблице 2.</w:t>
      </w:r>
      <w:r w:rsidR="000F0752" w:rsidRPr="00345D0A">
        <w:t>8</w:t>
      </w:r>
      <w:r w:rsidRPr="00345D0A">
        <w:t>(9).</w:t>
      </w:r>
    </w:p>
    <w:bookmarkEnd w:id="74"/>
    <w:p w14:paraId="49E38C8E" w14:textId="77777777" w:rsidR="00DC1B9F" w:rsidRPr="00345D0A" w:rsidRDefault="00DC1B9F" w:rsidP="004A3044">
      <w:pPr>
        <w:widowControl w:val="0"/>
        <w:ind w:firstLine="567"/>
        <w:rPr>
          <w:b/>
          <w:i/>
        </w:rPr>
      </w:pPr>
    </w:p>
    <w:p w14:paraId="3993F914" w14:textId="77777777" w:rsidR="00DC1B9F" w:rsidRPr="00345D0A" w:rsidRDefault="00DC1B9F" w:rsidP="004A3044">
      <w:pPr>
        <w:widowControl w:val="0"/>
        <w:ind w:firstLine="567"/>
        <w:sectPr w:rsidR="00DC1B9F" w:rsidRPr="00345D0A" w:rsidSect="009B2AF3">
          <w:pgSz w:w="11907" w:h="16840" w:code="9"/>
          <w:pgMar w:top="1134" w:right="1134" w:bottom="1134" w:left="1418" w:header="567" w:footer="567" w:gutter="0"/>
          <w:cols w:space="720"/>
          <w:docGrid w:linePitch="326"/>
        </w:sectPr>
      </w:pPr>
    </w:p>
    <w:p w14:paraId="7CC757C4" w14:textId="77777777" w:rsidR="009E7AA0" w:rsidRPr="00345D0A" w:rsidRDefault="009E7AA0" w:rsidP="004A3044">
      <w:pPr>
        <w:widowControl w:val="0"/>
        <w:jc w:val="center"/>
        <w:rPr>
          <w:i/>
        </w:rPr>
      </w:pPr>
      <w:r w:rsidRPr="00345D0A">
        <w:rPr>
          <w:i/>
        </w:rPr>
        <w:lastRenderedPageBreak/>
        <w:t>Таблица 2.</w:t>
      </w:r>
      <w:r w:rsidR="000F0752" w:rsidRPr="00345D0A">
        <w:rPr>
          <w:i/>
        </w:rPr>
        <w:t>8</w:t>
      </w:r>
      <w:r w:rsidRPr="00345D0A">
        <w:rPr>
          <w:i/>
        </w:rPr>
        <w:t>(9) – Расчетная лесосека (ежегодный допустимый объем изъятия древесины) при всех видах рубок</w:t>
      </w:r>
    </w:p>
    <w:p w14:paraId="067F02CD" w14:textId="77777777" w:rsidR="009E7AA0" w:rsidRPr="00345D0A" w:rsidRDefault="009E7AA0" w:rsidP="004A3044">
      <w:pPr>
        <w:widowControl w:val="0"/>
        <w:jc w:val="right"/>
      </w:pPr>
    </w:p>
    <w:p w14:paraId="519B2B0B" w14:textId="77777777" w:rsidR="009E7AA0" w:rsidRPr="00345D0A" w:rsidRDefault="009E7AA0" w:rsidP="004A3044">
      <w:pPr>
        <w:widowControl w:val="0"/>
        <w:ind w:right="283"/>
        <w:jc w:val="right"/>
        <w:rPr>
          <w:sz w:val="22"/>
          <w:szCs w:val="22"/>
          <w:vertAlign w:val="superscript"/>
        </w:rPr>
      </w:pPr>
      <w:r w:rsidRPr="00345D0A">
        <w:rPr>
          <w:sz w:val="22"/>
          <w:szCs w:val="22"/>
        </w:rPr>
        <w:t>площадь - га, запас – тыс. м</w:t>
      </w:r>
      <w:r w:rsidRPr="00345D0A">
        <w:rPr>
          <w:sz w:val="22"/>
          <w:szCs w:val="22"/>
          <w:vertAlign w:val="superscript"/>
        </w:rPr>
        <w:t>3</w:t>
      </w:r>
    </w:p>
    <w:tbl>
      <w:tblPr>
        <w:tblpPr w:leftFromText="180" w:rightFromText="180" w:vertAnchor="text" w:horzAnchor="margin" w:tblpX="-170" w:tblpY="89"/>
        <w:tblW w:w="15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878"/>
        <w:gridCol w:w="851"/>
        <w:gridCol w:w="822"/>
        <w:gridCol w:w="992"/>
        <w:gridCol w:w="879"/>
        <w:gridCol w:w="851"/>
        <w:gridCol w:w="708"/>
        <w:gridCol w:w="851"/>
        <w:gridCol w:w="850"/>
        <w:gridCol w:w="851"/>
        <w:gridCol w:w="850"/>
        <w:gridCol w:w="851"/>
        <w:gridCol w:w="850"/>
        <w:gridCol w:w="993"/>
        <w:gridCol w:w="850"/>
      </w:tblGrid>
      <w:tr w:rsidR="009F6F36" w:rsidRPr="00345D0A" w14:paraId="2F691F23" w14:textId="77777777" w:rsidTr="009F6F36">
        <w:tc>
          <w:tcPr>
            <w:tcW w:w="2235" w:type="dxa"/>
            <w:vMerge w:val="restart"/>
            <w:vAlign w:val="center"/>
          </w:tcPr>
          <w:p w14:paraId="48CF2428" w14:textId="77777777" w:rsidR="009E7AA0" w:rsidRPr="00345D0A" w:rsidRDefault="009E7AA0" w:rsidP="004A3044">
            <w:pPr>
              <w:widowControl w:val="0"/>
              <w:ind w:right="-108"/>
              <w:jc w:val="center"/>
              <w:rPr>
                <w:sz w:val="22"/>
                <w:szCs w:val="22"/>
              </w:rPr>
            </w:pPr>
            <w:r w:rsidRPr="00345D0A">
              <w:rPr>
                <w:sz w:val="22"/>
                <w:szCs w:val="22"/>
              </w:rPr>
              <w:t>Хозяйства</w:t>
            </w:r>
          </w:p>
        </w:tc>
        <w:tc>
          <w:tcPr>
            <w:tcW w:w="12927" w:type="dxa"/>
            <w:gridSpan w:val="15"/>
          </w:tcPr>
          <w:p w14:paraId="4DAAE03B" w14:textId="77777777" w:rsidR="009E7AA0" w:rsidRPr="00345D0A" w:rsidRDefault="009E7AA0" w:rsidP="004A3044">
            <w:pPr>
              <w:widowControl w:val="0"/>
              <w:ind w:right="-108"/>
              <w:jc w:val="center"/>
              <w:rPr>
                <w:sz w:val="22"/>
                <w:szCs w:val="22"/>
              </w:rPr>
            </w:pPr>
            <w:r w:rsidRPr="00345D0A">
              <w:rPr>
                <w:sz w:val="22"/>
                <w:szCs w:val="22"/>
              </w:rPr>
              <w:t>Ежегодный допустимый объем изъятия древесины</w:t>
            </w:r>
          </w:p>
        </w:tc>
      </w:tr>
      <w:tr w:rsidR="009F6F36" w:rsidRPr="00345D0A" w14:paraId="4E78D7A9" w14:textId="77777777" w:rsidTr="009F6F36">
        <w:tc>
          <w:tcPr>
            <w:tcW w:w="2235" w:type="dxa"/>
            <w:vMerge/>
          </w:tcPr>
          <w:p w14:paraId="6EDC442C" w14:textId="77777777" w:rsidR="009E7AA0" w:rsidRPr="00345D0A" w:rsidRDefault="009E7AA0" w:rsidP="004A3044">
            <w:pPr>
              <w:widowControl w:val="0"/>
              <w:ind w:right="-108"/>
              <w:jc w:val="center"/>
              <w:rPr>
                <w:sz w:val="22"/>
                <w:szCs w:val="22"/>
              </w:rPr>
            </w:pPr>
          </w:p>
        </w:tc>
        <w:tc>
          <w:tcPr>
            <w:tcW w:w="2551" w:type="dxa"/>
            <w:gridSpan w:val="3"/>
            <w:vAlign w:val="center"/>
          </w:tcPr>
          <w:p w14:paraId="1330509C" w14:textId="77777777" w:rsidR="009E7AA0" w:rsidRPr="00345D0A" w:rsidRDefault="009E7AA0" w:rsidP="004A3044">
            <w:pPr>
              <w:widowControl w:val="0"/>
              <w:ind w:right="-108"/>
              <w:jc w:val="center"/>
              <w:rPr>
                <w:sz w:val="22"/>
                <w:szCs w:val="22"/>
                <w:vertAlign w:val="superscript"/>
              </w:rPr>
            </w:pPr>
            <w:r w:rsidRPr="00345D0A">
              <w:rPr>
                <w:sz w:val="22"/>
                <w:szCs w:val="22"/>
              </w:rPr>
              <w:t>при рубке спелых и перестойных лесных насаждений*</w:t>
            </w:r>
          </w:p>
        </w:tc>
        <w:tc>
          <w:tcPr>
            <w:tcW w:w="2722" w:type="dxa"/>
            <w:gridSpan w:val="3"/>
            <w:vAlign w:val="center"/>
          </w:tcPr>
          <w:p w14:paraId="3F9137A1" w14:textId="77777777" w:rsidR="009E7AA0" w:rsidRPr="00345D0A" w:rsidRDefault="009E7AA0" w:rsidP="004A3044">
            <w:pPr>
              <w:widowControl w:val="0"/>
              <w:ind w:right="-108"/>
              <w:jc w:val="center"/>
              <w:rPr>
                <w:sz w:val="22"/>
                <w:szCs w:val="22"/>
                <w:vertAlign w:val="superscript"/>
              </w:rPr>
            </w:pPr>
            <w:r w:rsidRPr="00345D0A">
              <w:rPr>
                <w:sz w:val="22"/>
                <w:szCs w:val="22"/>
              </w:rPr>
              <w:t>при рубке лесных насаждений при уходе за лесом</w:t>
            </w:r>
          </w:p>
        </w:tc>
        <w:tc>
          <w:tcPr>
            <w:tcW w:w="2409" w:type="dxa"/>
            <w:gridSpan w:val="3"/>
            <w:vAlign w:val="center"/>
          </w:tcPr>
          <w:p w14:paraId="410FF5DA" w14:textId="77777777" w:rsidR="009E7AA0" w:rsidRPr="00345D0A" w:rsidRDefault="009E7AA0" w:rsidP="004A3044">
            <w:pPr>
              <w:widowControl w:val="0"/>
              <w:ind w:right="-108"/>
              <w:jc w:val="center"/>
              <w:rPr>
                <w:sz w:val="22"/>
                <w:szCs w:val="22"/>
                <w:vertAlign w:val="superscript"/>
              </w:rPr>
            </w:pPr>
            <w:r w:rsidRPr="00345D0A">
              <w:rPr>
                <w:sz w:val="22"/>
                <w:szCs w:val="22"/>
              </w:rPr>
              <w:t>при рубке погибших и поврежденных лесных насаждений</w:t>
            </w:r>
            <w:r w:rsidRPr="00345D0A">
              <w:rPr>
                <w:sz w:val="22"/>
                <w:szCs w:val="22"/>
                <w:vertAlign w:val="superscript"/>
              </w:rPr>
              <w:t>**</w:t>
            </w:r>
          </w:p>
        </w:tc>
        <w:tc>
          <w:tcPr>
            <w:tcW w:w="2552" w:type="dxa"/>
            <w:gridSpan w:val="3"/>
            <w:vAlign w:val="center"/>
          </w:tcPr>
          <w:p w14:paraId="1C578849" w14:textId="77777777" w:rsidR="009E7AA0" w:rsidRPr="00345D0A" w:rsidRDefault="009E7AA0" w:rsidP="004A3044">
            <w:pPr>
              <w:widowControl w:val="0"/>
              <w:ind w:right="-108"/>
              <w:jc w:val="center"/>
              <w:rPr>
                <w:sz w:val="22"/>
                <w:szCs w:val="22"/>
                <w:vertAlign w:val="superscript"/>
              </w:rPr>
            </w:pPr>
            <w:r w:rsidRPr="00345D0A">
              <w:rPr>
                <w:sz w:val="22"/>
                <w:szCs w:val="22"/>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w:t>
            </w:r>
            <w:r w:rsidR="008724CC" w:rsidRPr="00345D0A">
              <w:rPr>
                <w:sz w:val="22"/>
                <w:szCs w:val="22"/>
              </w:rPr>
              <w:t>,</w:t>
            </w:r>
            <w:r w:rsidRPr="00345D0A">
              <w:rPr>
                <w:sz w:val="22"/>
                <w:szCs w:val="22"/>
              </w:rPr>
              <w:t xml:space="preserve"> не связанных с созданием лесной инфраструктуры</w:t>
            </w:r>
            <w:r w:rsidRPr="00345D0A">
              <w:rPr>
                <w:sz w:val="22"/>
                <w:szCs w:val="22"/>
                <w:vertAlign w:val="superscript"/>
              </w:rPr>
              <w:t>***</w:t>
            </w:r>
          </w:p>
        </w:tc>
        <w:tc>
          <w:tcPr>
            <w:tcW w:w="2693" w:type="dxa"/>
            <w:gridSpan w:val="3"/>
            <w:vAlign w:val="center"/>
          </w:tcPr>
          <w:p w14:paraId="6514150F" w14:textId="77777777" w:rsidR="009E7AA0" w:rsidRPr="00345D0A" w:rsidRDefault="009E7AA0" w:rsidP="004A3044">
            <w:pPr>
              <w:widowControl w:val="0"/>
              <w:ind w:right="-108"/>
              <w:jc w:val="center"/>
              <w:rPr>
                <w:sz w:val="22"/>
                <w:szCs w:val="22"/>
              </w:rPr>
            </w:pPr>
            <w:r w:rsidRPr="00345D0A">
              <w:rPr>
                <w:sz w:val="22"/>
                <w:szCs w:val="22"/>
              </w:rPr>
              <w:t>всего</w:t>
            </w:r>
          </w:p>
        </w:tc>
      </w:tr>
      <w:tr w:rsidR="009F6F36" w:rsidRPr="00345D0A" w14:paraId="5BB66457" w14:textId="77777777" w:rsidTr="009F6F36">
        <w:trPr>
          <w:trHeight w:val="20"/>
        </w:trPr>
        <w:tc>
          <w:tcPr>
            <w:tcW w:w="2235" w:type="dxa"/>
            <w:vMerge/>
          </w:tcPr>
          <w:p w14:paraId="0CF647DD" w14:textId="77777777" w:rsidR="009E7AA0" w:rsidRPr="00345D0A" w:rsidRDefault="009E7AA0" w:rsidP="004A3044">
            <w:pPr>
              <w:widowControl w:val="0"/>
              <w:ind w:right="-108"/>
              <w:rPr>
                <w:sz w:val="22"/>
                <w:szCs w:val="22"/>
              </w:rPr>
            </w:pPr>
          </w:p>
        </w:tc>
        <w:tc>
          <w:tcPr>
            <w:tcW w:w="878" w:type="dxa"/>
            <w:vMerge w:val="restart"/>
            <w:vAlign w:val="center"/>
          </w:tcPr>
          <w:p w14:paraId="5F2F981D" w14:textId="77777777" w:rsidR="009E7AA0" w:rsidRPr="00345D0A" w:rsidRDefault="009E7AA0" w:rsidP="004A3044">
            <w:pPr>
              <w:widowControl w:val="0"/>
              <w:ind w:right="-108"/>
              <w:jc w:val="center"/>
              <w:rPr>
                <w:sz w:val="22"/>
                <w:szCs w:val="22"/>
              </w:rPr>
            </w:pPr>
            <w:r w:rsidRPr="00345D0A">
              <w:rPr>
                <w:sz w:val="22"/>
                <w:szCs w:val="22"/>
              </w:rPr>
              <w:t>площадь</w:t>
            </w:r>
          </w:p>
        </w:tc>
        <w:tc>
          <w:tcPr>
            <w:tcW w:w="1673" w:type="dxa"/>
            <w:gridSpan w:val="2"/>
            <w:vAlign w:val="center"/>
          </w:tcPr>
          <w:p w14:paraId="3FEB7E88" w14:textId="77777777" w:rsidR="009E7AA0" w:rsidRPr="00345D0A" w:rsidRDefault="009E7AA0" w:rsidP="004A3044">
            <w:pPr>
              <w:widowControl w:val="0"/>
              <w:ind w:right="-108"/>
              <w:jc w:val="center"/>
              <w:rPr>
                <w:sz w:val="22"/>
                <w:szCs w:val="22"/>
              </w:rPr>
            </w:pPr>
            <w:r w:rsidRPr="00345D0A">
              <w:rPr>
                <w:sz w:val="22"/>
                <w:szCs w:val="22"/>
              </w:rPr>
              <w:t>запас</w:t>
            </w:r>
          </w:p>
        </w:tc>
        <w:tc>
          <w:tcPr>
            <w:tcW w:w="992" w:type="dxa"/>
            <w:vMerge w:val="restart"/>
            <w:vAlign w:val="center"/>
          </w:tcPr>
          <w:p w14:paraId="4861F3C2" w14:textId="77777777" w:rsidR="009E7AA0" w:rsidRPr="00345D0A" w:rsidRDefault="009E7AA0" w:rsidP="004A3044">
            <w:pPr>
              <w:widowControl w:val="0"/>
              <w:ind w:right="-108"/>
              <w:jc w:val="center"/>
              <w:rPr>
                <w:sz w:val="22"/>
                <w:szCs w:val="22"/>
              </w:rPr>
            </w:pPr>
            <w:r w:rsidRPr="00345D0A">
              <w:rPr>
                <w:sz w:val="22"/>
                <w:szCs w:val="22"/>
              </w:rPr>
              <w:t>площадь</w:t>
            </w:r>
          </w:p>
        </w:tc>
        <w:tc>
          <w:tcPr>
            <w:tcW w:w="1730" w:type="dxa"/>
            <w:gridSpan w:val="2"/>
            <w:vAlign w:val="center"/>
          </w:tcPr>
          <w:p w14:paraId="70D136D6" w14:textId="77777777" w:rsidR="009E7AA0" w:rsidRPr="00345D0A" w:rsidRDefault="009E7AA0" w:rsidP="004A3044">
            <w:pPr>
              <w:widowControl w:val="0"/>
              <w:ind w:right="-108"/>
              <w:jc w:val="center"/>
              <w:rPr>
                <w:sz w:val="22"/>
                <w:szCs w:val="22"/>
              </w:rPr>
            </w:pPr>
            <w:r w:rsidRPr="00345D0A">
              <w:rPr>
                <w:sz w:val="22"/>
                <w:szCs w:val="22"/>
              </w:rPr>
              <w:t>запас</w:t>
            </w:r>
          </w:p>
        </w:tc>
        <w:tc>
          <w:tcPr>
            <w:tcW w:w="708" w:type="dxa"/>
            <w:vMerge w:val="restart"/>
            <w:vAlign w:val="center"/>
          </w:tcPr>
          <w:p w14:paraId="25319605" w14:textId="77777777" w:rsidR="009E7AA0" w:rsidRPr="00345D0A" w:rsidRDefault="009E7AA0" w:rsidP="004A3044">
            <w:pPr>
              <w:widowControl w:val="0"/>
              <w:ind w:right="-108"/>
              <w:jc w:val="center"/>
              <w:rPr>
                <w:sz w:val="22"/>
                <w:szCs w:val="22"/>
              </w:rPr>
            </w:pPr>
            <w:r w:rsidRPr="00345D0A">
              <w:rPr>
                <w:sz w:val="22"/>
                <w:szCs w:val="22"/>
              </w:rPr>
              <w:t>площадь</w:t>
            </w:r>
          </w:p>
        </w:tc>
        <w:tc>
          <w:tcPr>
            <w:tcW w:w="1701" w:type="dxa"/>
            <w:gridSpan w:val="2"/>
            <w:vAlign w:val="center"/>
          </w:tcPr>
          <w:p w14:paraId="7A551568" w14:textId="77777777" w:rsidR="009E7AA0" w:rsidRPr="00345D0A" w:rsidRDefault="009E7AA0" w:rsidP="004A3044">
            <w:pPr>
              <w:widowControl w:val="0"/>
              <w:ind w:right="-108"/>
              <w:jc w:val="center"/>
              <w:rPr>
                <w:sz w:val="22"/>
                <w:szCs w:val="22"/>
              </w:rPr>
            </w:pPr>
            <w:r w:rsidRPr="00345D0A">
              <w:rPr>
                <w:sz w:val="22"/>
                <w:szCs w:val="22"/>
              </w:rPr>
              <w:t>запас</w:t>
            </w:r>
          </w:p>
        </w:tc>
        <w:tc>
          <w:tcPr>
            <w:tcW w:w="851" w:type="dxa"/>
            <w:vMerge w:val="restart"/>
            <w:vAlign w:val="center"/>
          </w:tcPr>
          <w:p w14:paraId="2D231D96" w14:textId="77777777" w:rsidR="009E7AA0" w:rsidRPr="00345D0A" w:rsidRDefault="009E7AA0" w:rsidP="004A3044">
            <w:pPr>
              <w:widowControl w:val="0"/>
              <w:ind w:right="-108"/>
              <w:jc w:val="center"/>
              <w:rPr>
                <w:sz w:val="22"/>
                <w:szCs w:val="22"/>
              </w:rPr>
            </w:pPr>
            <w:r w:rsidRPr="00345D0A">
              <w:rPr>
                <w:sz w:val="22"/>
                <w:szCs w:val="22"/>
              </w:rPr>
              <w:t>площадь</w:t>
            </w:r>
          </w:p>
        </w:tc>
        <w:tc>
          <w:tcPr>
            <w:tcW w:w="1701" w:type="dxa"/>
            <w:gridSpan w:val="2"/>
            <w:vAlign w:val="center"/>
          </w:tcPr>
          <w:p w14:paraId="3732BF10" w14:textId="77777777" w:rsidR="009E7AA0" w:rsidRPr="00345D0A" w:rsidRDefault="009E7AA0" w:rsidP="004A3044">
            <w:pPr>
              <w:widowControl w:val="0"/>
              <w:ind w:right="-108"/>
              <w:jc w:val="center"/>
              <w:rPr>
                <w:sz w:val="22"/>
                <w:szCs w:val="22"/>
              </w:rPr>
            </w:pPr>
            <w:r w:rsidRPr="00345D0A">
              <w:rPr>
                <w:sz w:val="22"/>
                <w:szCs w:val="22"/>
              </w:rPr>
              <w:t>запас</w:t>
            </w:r>
          </w:p>
        </w:tc>
        <w:tc>
          <w:tcPr>
            <w:tcW w:w="850" w:type="dxa"/>
            <w:vMerge w:val="restart"/>
            <w:vAlign w:val="center"/>
          </w:tcPr>
          <w:p w14:paraId="30D88BCD" w14:textId="77777777" w:rsidR="009E7AA0" w:rsidRPr="00345D0A" w:rsidRDefault="009E7AA0" w:rsidP="004A3044">
            <w:pPr>
              <w:widowControl w:val="0"/>
              <w:ind w:right="-108"/>
              <w:jc w:val="center"/>
              <w:rPr>
                <w:sz w:val="22"/>
                <w:szCs w:val="22"/>
              </w:rPr>
            </w:pPr>
            <w:r w:rsidRPr="00345D0A">
              <w:rPr>
                <w:sz w:val="22"/>
                <w:szCs w:val="22"/>
              </w:rPr>
              <w:t>площадь</w:t>
            </w:r>
          </w:p>
        </w:tc>
        <w:tc>
          <w:tcPr>
            <w:tcW w:w="1843" w:type="dxa"/>
            <w:gridSpan w:val="2"/>
            <w:vAlign w:val="center"/>
          </w:tcPr>
          <w:p w14:paraId="7E77F9C8" w14:textId="77777777" w:rsidR="009E7AA0" w:rsidRPr="00345D0A" w:rsidRDefault="009E7AA0" w:rsidP="004A3044">
            <w:pPr>
              <w:widowControl w:val="0"/>
              <w:ind w:right="-108"/>
              <w:jc w:val="center"/>
              <w:rPr>
                <w:sz w:val="22"/>
                <w:szCs w:val="22"/>
              </w:rPr>
            </w:pPr>
            <w:r w:rsidRPr="00345D0A">
              <w:rPr>
                <w:sz w:val="22"/>
                <w:szCs w:val="22"/>
              </w:rPr>
              <w:t>запас</w:t>
            </w:r>
          </w:p>
        </w:tc>
      </w:tr>
      <w:tr w:rsidR="009F6F36" w:rsidRPr="00345D0A" w14:paraId="1B83B626" w14:textId="77777777" w:rsidTr="00D40FB4">
        <w:trPr>
          <w:trHeight w:val="20"/>
        </w:trPr>
        <w:tc>
          <w:tcPr>
            <w:tcW w:w="2235" w:type="dxa"/>
            <w:vMerge/>
          </w:tcPr>
          <w:p w14:paraId="7F345304" w14:textId="77777777" w:rsidR="009E7AA0" w:rsidRPr="00345D0A" w:rsidRDefault="009E7AA0" w:rsidP="004A3044">
            <w:pPr>
              <w:widowControl w:val="0"/>
              <w:ind w:right="-108"/>
              <w:rPr>
                <w:sz w:val="22"/>
                <w:szCs w:val="22"/>
              </w:rPr>
            </w:pPr>
          </w:p>
        </w:tc>
        <w:tc>
          <w:tcPr>
            <w:tcW w:w="878" w:type="dxa"/>
            <w:vMerge/>
            <w:vAlign w:val="center"/>
          </w:tcPr>
          <w:p w14:paraId="1561B27F" w14:textId="77777777" w:rsidR="009E7AA0" w:rsidRPr="00345D0A" w:rsidRDefault="009E7AA0" w:rsidP="004A3044">
            <w:pPr>
              <w:widowControl w:val="0"/>
              <w:ind w:right="-108"/>
              <w:jc w:val="center"/>
              <w:rPr>
                <w:sz w:val="22"/>
                <w:szCs w:val="22"/>
              </w:rPr>
            </w:pPr>
          </w:p>
        </w:tc>
        <w:tc>
          <w:tcPr>
            <w:tcW w:w="851" w:type="dxa"/>
            <w:vAlign w:val="center"/>
          </w:tcPr>
          <w:p w14:paraId="6009774B" w14:textId="77777777" w:rsidR="009E7AA0" w:rsidRPr="00345D0A" w:rsidRDefault="009E7AA0" w:rsidP="003F4FED">
            <w:pPr>
              <w:widowControl w:val="0"/>
              <w:ind w:right="-108"/>
              <w:jc w:val="center"/>
              <w:rPr>
                <w:sz w:val="22"/>
                <w:szCs w:val="22"/>
              </w:rPr>
            </w:pPr>
            <w:r w:rsidRPr="00345D0A">
              <w:rPr>
                <w:sz w:val="22"/>
                <w:szCs w:val="22"/>
              </w:rPr>
              <w:t>ликвидный</w:t>
            </w:r>
          </w:p>
        </w:tc>
        <w:tc>
          <w:tcPr>
            <w:tcW w:w="822" w:type="dxa"/>
            <w:vAlign w:val="center"/>
          </w:tcPr>
          <w:p w14:paraId="66326B2F" w14:textId="77777777" w:rsidR="009E7AA0" w:rsidRPr="00345D0A" w:rsidRDefault="009E7AA0" w:rsidP="00F52763">
            <w:pPr>
              <w:widowControl w:val="0"/>
              <w:ind w:right="-108"/>
              <w:jc w:val="center"/>
              <w:rPr>
                <w:sz w:val="22"/>
                <w:szCs w:val="22"/>
              </w:rPr>
            </w:pPr>
            <w:r w:rsidRPr="00345D0A">
              <w:rPr>
                <w:sz w:val="22"/>
                <w:szCs w:val="22"/>
              </w:rPr>
              <w:t>деловой</w:t>
            </w:r>
          </w:p>
        </w:tc>
        <w:tc>
          <w:tcPr>
            <w:tcW w:w="992" w:type="dxa"/>
            <w:vMerge/>
            <w:vAlign w:val="center"/>
          </w:tcPr>
          <w:p w14:paraId="3746DC57" w14:textId="77777777" w:rsidR="009E7AA0" w:rsidRPr="00345D0A" w:rsidRDefault="009E7AA0" w:rsidP="004A3044">
            <w:pPr>
              <w:widowControl w:val="0"/>
              <w:ind w:right="-108"/>
              <w:jc w:val="center"/>
              <w:rPr>
                <w:sz w:val="22"/>
                <w:szCs w:val="22"/>
              </w:rPr>
            </w:pPr>
          </w:p>
        </w:tc>
        <w:tc>
          <w:tcPr>
            <w:tcW w:w="879" w:type="dxa"/>
            <w:vAlign w:val="center"/>
          </w:tcPr>
          <w:p w14:paraId="347FCF85" w14:textId="77777777" w:rsidR="009E7AA0" w:rsidRPr="00345D0A" w:rsidRDefault="009E7AA0" w:rsidP="003F4FED">
            <w:pPr>
              <w:widowControl w:val="0"/>
              <w:ind w:right="-108"/>
              <w:jc w:val="center"/>
              <w:rPr>
                <w:sz w:val="22"/>
                <w:szCs w:val="22"/>
              </w:rPr>
            </w:pPr>
            <w:r w:rsidRPr="00345D0A">
              <w:rPr>
                <w:sz w:val="22"/>
                <w:szCs w:val="22"/>
              </w:rPr>
              <w:t>ликвидный</w:t>
            </w:r>
          </w:p>
        </w:tc>
        <w:tc>
          <w:tcPr>
            <w:tcW w:w="851" w:type="dxa"/>
            <w:vAlign w:val="center"/>
          </w:tcPr>
          <w:p w14:paraId="2648F9F5" w14:textId="77777777" w:rsidR="009E7AA0" w:rsidRPr="00345D0A" w:rsidRDefault="009E7AA0" w:rsidP="00F52763">
            <w:pPr>
              <w:widowControl w:val="0"/>
              <w:ind w:right="-108"/>
              <w:jc w:val="center"/>
              <w:rPr>
                <w:sz w:val="22"/>
                <w:szCs w:val="22"/>
              </w:rPr>
            </w:pPr>
            <w:r w:rsidRPr="00345D0A">
              <w:rPr>
                <w:sz w:val="22"/>
                <w:szCs w:val="22"/>
              </w:rPr>
              <w:t>деловой</w:t>
            </w:r>
          </w:p>
        </w:tc>
        <w:tc>
          <w:tcPr>
            <w:tcW w:w="708" w:type="dxa"/>
            <w:vMerge/>
            <w:vAlign w:val="center"/>
          </w:tcPr>
          <w:p w14:paraId="58AA0145" w14:textId="77777777" w:rsidR="009E7AA0" w:rsidRPr="00345D0A" w:rsidRDefault="009E7AA0" w:rsidP="004A3044">
            <w:pPr>
              <w:widowControl w:val="0"/>
              <w:ind w:right="-108"/>
              <w:jc w:val="center"/>
              <w:rPr>
                <w:sz w:val="22"/>
                <w:szCs w:val="22"/>
              </w:rPr>
            </w:pPr>
          </w:p>
        </w:tc>
        <w:tc>
          <w:tcPr>
            <w:tcW w:w="851" w:type="dxa"/>
            <w:vAlign w:val="center"/>
          </w:tcPr>
          <w:p w14:paraId="0CFFA908" w14:textId="77777777" w:rsidR="009E7AA0" w:rsidRPr="00345D0A" w:rsidRDefault="009E7AA0" w:rsidP="003F4FED">
            <w:pPr>
              <w:widowControl w:val="0"/>
              <w:ind w:right="-108"/>
              <w:jc w:val="center"/>
              <w:rPr>
                <w:sz w:val="22"/>
                <w:szCs w:val="22"/>
              </w:rPr>
            </w:pPr>
            <w:r w:rsidRPr="00345D0A">
              <w:rPr>
                <w:sz w:val="22"/>
                <w:szCs w:val="22"/>
              </w:rPr>
              <w:t>ликвидный</w:t>
            </w:r>
          </w:p>
        </w:tc>
        <w:tc>
          <w:tcPr>
            <w:tcW w:w="850" w:type="dxa"/>
            <w:vAlign w:val="center"/>
          </w:tcPr>
          <w:p w14:paraId="47046023" w14:textId="77777777" w:rsidR="009E7AA0" w:rsidRPr="00345D0A" w:rsidRDefault="009E7AA0" w:rsidP="00F52763">
            <w:pPr>
              <w:widowControl w:val="0"/>
              <w:ind w:right="-108"/>
              <w:jc w:val="center"/>
              <w:rPr>
                <w:sz w:val="22"/>
                <w:szCs w:val="22"/>
              </w:rPr>
            </w:pPr>
            <w:r w:rsidRPr="00345D0A">
              <w:rPr>
                <w:sz w:val="22"/>
                <w:szCs w:val="22"/>
              </w:rPr>
              <w:t>деловой</w:t>
            </w:r>
          </w:p>
        </w:tc>
        <w:tc>
          <w:tcPr>
            <w:tcW w:w="851" w:type="dxa"/>
            <w:vMerge/>
            <w:vAlign w:val="center"/>
          </w:tcPr>
          <w:p w14:paraId="0DE8FC74" w14:textId="77777777" w:rsidR="009E7AA0" w:rsidRPr="00345D0A" w:rsidRDefault="009E7AA0" w:rsidP="004A3044">
            <w:pPr>
              <w:widowControl w:val="0"/>
              <w:ind w:right="-108"/>
              <w:jc w:val="center"/>
              <w:rPr>
                <w:sz w:val="22"/>
                <w:szCs w:val="22"/>
              </w:rPr>
            </w:pPr>
          </w:p>
        </w:tc>
        <w:tc>
          <w:tcPr>
            <w:tcW w:w="850" w:type="dxa"/>
            <w:vAlign w:val="center"/>
          </w:tcPr>
          <w:p w14:paraId="3E29AA89" w14:textId="77777777" w:rsidR="009E7AA0" w:rsidRPr="00345D0A" w:rsidRDefault="009E7AA0" w:rsidP="004A3044">
            <w:pPr>
              <w:widowControl w:val="0"/>
              <w:ind w:right="-108"/>
              <w:jc w:val="center"/>
              <w:rPr>
                <w:sz w:val="22"/>
                <w:szCs w:val="22"/>
              </w:rPr>
            </w:pPr>
            <w:r w:rsidRPr="00345D0A">
              <w:rPr>
                <w:sz w:val="22"/>
                <w:szCs w:val="22"/>
              </w:rPr>
              <w:t>ликвидный</w:t>
            </w:r>
          </w:p>
        </w:tc>
        <w:tc>
          <w:tcPr>
            <w:tcW w:w="851" w:type="dxa"/>
            <w:vAlign w:val="center"/>
          </w:tcPr>
          <w:p w14:paraId="5F800CAE" w14:textId="77777777" w:rsidR="009E7AA0" w:rsidRPr="00345D0A" w:rsidRDefault="009E7AA0" w:rsidP="004A3044">
            <w:pPr>
              <w:widowControl w:val="0"/>
              <w:ind w:right="-108"/>
              <w:jc w:val="center"/>
              <w:rPr>
                <w:sz w:val="22"/>
                <w:szCs w:val="22"/>
              </w:rPr>
            </w:pPr>
            <w:r w:rsidRPr="00345D0A">
              <w:rPr>
                <w:sz w:val="22"/>
                <w:szCs w:val="22"/>
              </w:rPr>
              <w:t>деловой</w:t>
            </w:r>
          </w:p>
        </w:tc>
        <w:tc>
          <w:tcPr>
            <w:tcW w:w="850" w:type="dxa"/>
            <w:vMerge/>
            <w:tcBorders>
              <w:bottom w:val="single" w:sz="4" w:space="0" w:color="auto"/>
            </w:tcBorders>
            <w:vAlign w:val="center"/>
          </w:tcPr>
          <w:p w14:paraId="4E7350EB" w14:textId="77777777" w:rsidR="009E7AA0" w:rsidRPr="00345D0A" w:rsidRDefault="009E7AA0" w:rsidP="004A3044">
            <w:pPr>
              <w:widowControl w:val="0"/>
              <w:ind w:right="-108"/>
              <w:jc w:val="center"/>
              <w:rPr>
                <w:sz w:val="22"/>
                <w:szCs w:val="22"/>
              </w:rPr>
            </w:pPr>
          </w:p>
        </w:tc>
        <w:tc>
          <w:tcPr>
            <w:tcW w:w="993" w:type="dxa"/>
            <w:tcBorders>
              <w:bottom w:val="single" w:sz="4" w:space="0" w:color="auto"/>
            </w:tcBorders>
            <w:vAlign w:val="center"/>
          </w:tcPr>
          <w:p w14:paraId="38F41BD1" w14:textId="77777777" w:rsidR="009E7AA0" w:rsidRPr="00345D0A" w:rsidRDefault="009E7AA0" w:rsidP="003F4FED">
            <w:pPr>
              <w:widowControl w:val="0"/>
              <w:ind w:right="-108"/>
              <w:jc w:val="center"/>
              <w:rPr>
                <w:sz w:val="22"/>
                <w:szCs w:val="22"/>
              </w:rPr>
            </w:pPr>
            <w:r w:rsidRPr="00345D0A">
              <w:rPr>
                <w:sz w:val="22"/>
                <w:szCs w:val="22"/>
              </w:rPr>
              <w:t>ликвидный</w:t>
            </w:r>
          </w:p>
        </w:tc>
        <w:tc>
          <w:tcPr>
            <w:tcW w:w="850" w:type="dxa"/>
            <w:tcBorders>
              <w:bottom w:val="single" w:sz="4" w:space="0" w:color="auto"/>
            </w:tcBorders>
            <w:vAlign w:val="center"/>
          </w:tcPr>
          <w:p w14:paraId="07DBEF9B" w14:textId="77777777" w:rsidR="009E7AA0" w:rsidRPr="00345D0A" w:rsidRDefault="009E7AA0" w:rsidP="00F52763">
            <w:pPr>
              <w:widowControl w:val="0"/>
              <w:ind w:right="-108"/>
              <w:jc w:val="center"/>
              <w:rPr>
                <w:sz w:val="22"/>
                <w:szCs w:val="22"/>
              </w:rPr>
            </w:pPr>
            <w:r w:rsidRPr="00345D0A">
              <w:rPr>
                <w:sz w:val="22"/>
                <w:szCs w:val="22"/>
              </w:rPr>
              <w:t>деловой</w:t>
            </w:r>
          </w:p>
        </w:tc>
      </w:tr>
      <w:tr w:rsidR="00DD1CE9" w:rsidRPr="00345D0A" w14:paraId="6ABFD441" w14:textId="77777777" w:rsidTr="00D40FB4">
        <w:trPr>
          <w:trHeight w:val="20"/>
        </w:trPr>
        <w:tc>
          <w:tcPr>
            <w:tcW w:w="2235" w:type="dxa"/>
          </w:tcPr>
          <w:p w14:paraId="26EF830F" w14:textId="77777777" w:rsidR="00DD1CE9" w:rsidRPr="00345D0A" w:rsidRDefault="00DD1CE9" w:rsidP="00F52763">
            <w:pPr>
              <w:widowControl w:val="0"/>
              <w:ind w:right="-108"/>
              <w:jc w:val="center"/>
              <w:rPr>
                <w:sz w:val="22"/>
                <w:szCs w:val="22"/>
              </w:rPr>
            </w:pPr>
            <w:r w:rsidRPr="00345D0A">
              <w:rPr>
                <w:sz w:val="22"/>
                <w:szCs w:val="22"/>
              </w:rPr>
              <w:t>1</w:t>
            </w:r>
          </w:p>
        </w:tc>
        <w:tc>
          <w:tcPr>
            <w:tcW w:w="878" w:type="dxa"/>
            <w:vAlign w:val="center"/>
          </w:tcPr>
          <w:p w14:paraId="4D839337" w14:textId="77777777" w:rsidR="00DD1CE9" w:rsidRPr="00345D0A" w:rsidRDefault="00DD1CE9" w:rsidP="004A3044">
            <w:pPr>
              <w:widowControl w:val="0"/>
              <w:ind w:right="-108"/>
              <w:jc w:val="center"/>
              <w:rPr>
                <w:sz w:val="22"/>
                <w:szCs w:val="22"/>
              </w:rPr>
            </w:pPr>
            <w:r w:rsidRPr="00345D0A">
              <w:rPr>
                <w:sz w:val="22"/>
                <w:szCs w:val="22"/>
              </w:rPr>
              <w:t>2</w:t>
            </w:r>
          </w:p>
        </w:tc>
        <w:tc>
          <w:tcPr>
            <w:tcW w:w="851" w:type="dxa"/>
            <w:vAlign w:val="center"/>
          </w:tcPr>
          <w:p w14:paraId="4BB38ABC" w14:textId="77777777" w:rsidR="00DD1CE9" w:rsidRPr="00345D0A" w:rsidRDefault="00DD1CE9" w:rsidP="003F4FED">
            <w:pPr>
              <w:widowControl w:val="0"/>
              <w:ind w:right="-108"/>
              <w:jc w:val="center"/>
              <w:rPr>
                <w:sz w:val="22"/>
                <w:szCs w:val="22"/>
              </w:rPr>
            </w:pPr>
            <w:r w:rsidRPr="00345D0A">
              <w:rPr>
                <w:sz w:val="22"/>
                <w:szCs w:val="22"/>
              </w:rPr>
              <w:t>3</w:t>
            </w:r>
          </w:p>
        </w:tc>
        <w:tc>
          <w:tcPr>
            <w:tcW w:w="822" w:type="dxa"/>
            <w:vAlign w:val="center"/>
          </w:tcPr>
          <w:p w14:paraId="41DE1B66" w14:textId="77777777" w:rsidR="00DD1CE9" w:rsidRPr="00345D0A" w:rsidRDefault="00DD1CE9" w:rsidP="00F52763">
            <w:pPr>
              <w:widowControl w:val="0"/>
              <w:ind w:right="-108"/>
              <w:jc w:val="center"/>
              <w:rPr>
                <w:sz w:val="22"/>
                <w:szCs w:val="22"/>
              </w:rPr>
            </w:pPr>
            <w:r w:rsidRPr="00345D0A">
              <w:rPr>
                <w:sz w:val="22"/>
                <w:szCs w:val="22"/>
              </w:rPr>
              <w:t>4</w:t>
            </w:r>
          </w:p>
        </w:tc>
        <w:tc>
          <w:tcPr>
            <w:tcW w:w="992" w:type="dxa"/>
            <w:vAlign w:val="center"/>
          </w:tcPr>
          <w:p w14:paraId="00CDEE60" w14:textId="77777777" w:rsidR="00DD1CE9" w:rsidRPr="00345D0A" w:rsidRDefault="00DD1CE9" w:rsidP="004A3044">
            <w:pPr>
              <w:widowControl w:val="0"/>
              <w:ind w:right="-108"/>
              <w:jc w:val="center"/>
              <w:rPr>
                <w:sz w:val="22"/>
                <w:szCs w:val="22"/>
              </w:rPr>
            </w:pPr>
            <w:r w:rsidRPr="00345D0A">
              <w:rPr>
                <w:sz w:val="22"/>
                <w:szCs w:val="22"/>
              </w:rPr>
              <w:t>5</w:t>
            </w:r>
          </w:p>
        </w:tc>
        <w:tc>
          <w:tcPr>
            <w:tcW w:w="879" w:type="dxa"/>
            <w:vAlign w:val="center"/>
          </w:tcPr>
          <w:p w14:paraId="773E95F0" w14:textId="77777777" w:rsidR="00DD1CE9" w:rsidRPr="00345D0A" w:rsidRDefault="00DD1CE9" w:rsidP="003F4FED">
            <w:pPr>
              <w:widowControl w:val="0"/>
              <w:ind w:right="-108"/>
              <w:jc w:val="center"/>
              <w:rPr>
                <w:sz w:val="22"/>
                <w:szCs w:val="22"/>
              </w:rPr>
            </w:pPr>
            <w:r w:rsidRPr="00345D0A">
              <w:rPr>
                <w:sz w:val="22"/>
                <w:szCs w:val="22"/>
              </w:rPr>
              <w:t>6</w:t>
            </w:r>
          </w:p>
        </w:tc>
        <w:tc>
          <w:tcPr>
            <w:tcW w:w="851" w:type="dxa"/>
            <w:vAlign w:val="center"/>
          </w:tcPr>
          <w:p w14:paraId="370B19D1" w14:textId="77777777" w:rsidR="00DD1CE9" w:rsidRPr="00345D0A" w:rsidRDefault="00DD1CE9" w:rsidP="00F52763">
            <w:pPr>
              <w:widowControl w:val="0"/>
              <w:ind w:right="-108"/>
              <w:jc w:val="center"/>
              <w:rPr>
                <w:sz w:val="22"/>
                <w:szCs w:val="22"/>
              </w:rPr>
            </w:pPr>
            <w:r w:rsidRPr="00345D0A">
              <w:rPr>
                <w:sz w:val="22"/>
                <w:szCs w:val="22"/>
              </w:rPr>
              <w:t>7</w:t>
            </w:r>
          </w:p>
        </w:tc>
        <w:tc>
          <w:tcPr>
            <w:tcW w:w="708" w:type="dxa"/>
            <w:vAlign w:val="center"/>
          </w:tcPr>
          <w:p w14:paraId="3FEA2F15" w14:textId="77777777" w:rsidR="00DD1CE9" w:rsidRPr="00345D0A" w:rsidRDefault="00DD1CE9" w:rsidP="004A3044">
            <w:pPr>
              <w:widowControl w:val="0"/>
              <w:ind w:right="-108"/>
              <w:jc w:val="center"/>
              <w:rPr>
                <w:sz w:val="22"/>
                <w:szCs w:val="22"/>
              </w:rPr>
            </w:pPr>
            <w:r w:rsidRPr="00345D0A">
              <w:rPr>
                <w:sz w:val="22"/>
                <w:szCs w:val="22"/>
              </w:rPr>
              <w:t>8</w:t>
            </w:r>
          </w:p>
        </w:tc>
        <w:tc>
          <w:tcPr>
            <w:tcW w:w="851" w:type="dxa"/>
            <w:vAlign w:val="center"/>
          </w:tcPr>
          <w:p w14:paraId="161D0F66" w14:textId="77777777" w:rsidR="00DD1CE9" w:rsidRPr="00345D0A" w:rsidRDefault="00DD1CE9" w:rsidP="003F4FED">
            <w:pPr>
              <w:widowControl w:val="0"/>
              <w:ind w:right="-108"/>
              <w:jc w:val="center"/>
              <w:rPr>
                <w:sz w:val="22"/>
                <w:szCs w:val="22"/>
              </w:rPr>
            </w:pPr>
            <w:r w:rsidRPr="00345D0A">
              <w:rPr>
                <w:sz w:val="22"/>
                <w:szCs w:val="22"/>
              </w:rPr>
              <w:t>9</w:t>
            </w:r>
          </w:p>
        </w:tc>
        <w:tc>
          <w:tcPr>
            <w:tcW w:w="850" w:type="dxa"/>
            <w:vAlign w:val="center"/>
          </w:tcPr>
          <w:p w14:paraId="73E47C91" w14:textId="77777777" w:rsidR="00DD1CE9" w:rsidRPr="00345D0A" w:rsidRDefault="00DD1CE9" w:rsidP="00F52763">
            <w:pPr>
              <w:widowControl w:val="0"/>
              <w:ind w:right="-108"/>
              <w:jc w:val="center"/>
              <w:rPr>
                <w:sz w:val="22"/>
                <w:szCs w:val="22"/>
              </w:rPr>
            </w:pPr>
            <w:r w:rsidRPr="00345D0A">
              <w:rPr>
                <w:sz w:val="22"/>
                <w:szCs w:val="22"/>
              </w:rPr>
              <w:t>10</w:t>
            </w:r>
          </w:p>
        </w:tc>
        <w:tc>
          <w:tcPr>
            <w:tcW w:w="851" w:type="dxa"/>
            <w:vAlign w:val="center"/>
          </w:tcPr>
          <w:p w14:paraId="1F8BAF94" w14:textId="77777777" w:rsidR="00DD1CE9" w:rsidRPr="00345D0A" w:rsidRDefault="00DD1CE9" w:rsidP="004A3044">
            <w:pPr>
              <w:widowControl w:val="0"/>
              <w:ind w:right="-108"/>
              <w:jc w:val="center"/>
              <w:rPr>
                <w:sz w:val="22"/>
                <w:szCs w:val="22"/>
              </w:rPr>
            </w:pPr>
            <w:r w:rsidRPr="00345D0A">
              <w:rPr>
                <w:sz w:val="22"/>
                <w:szCs w:val="22"/>
              </w:rPr>
              <w:t>11</w:t>
            </w:r>
          </w:p>
        </w:tc>
        <w:tc>
          <w:tcPr>
            <w:tcW w:w="850" w:type="dxa"/>
            <w:vAlign w:val="center"/>
          </w:tcPr>
          <w:p w14:paraId="4CDB7FA1" w14:textId="77777777" w:rsidR="00DD1CE9" w:rsidRPr="00345D0A" w:rsidRDefault="00DD1CE9" w:rsidP="004A3044">
            <w:pPr>
              <w:widowControl w:val="0"/>
              <w:ind w:right="-108"/>
              <w:jc w:val="center"/>
              <w:rPr>
                <w:sz w:val="22"/>
                <w:szCs w:val="22"/>
              </w:rPr>
            </w:pPr>
            <w:r w:rsidRPr="00345D0A">
              <w:rPr>
                <w:sz w:val="22"/>
                <w:szCs w:val="22"/>
              </w:rPr>
              <w:t>12</w:t>
            </w:r>
          </w:p>
        </w:tc>
        <w:tc>
          <w:tcPr>
            <w:tcW w:w="851" w:type="dxa"/>
            <w:vAlign w:val="center"/>
          </w:tcPr>
          <w:p w14:paraId="1BBC2C8A" w14:textId="77777777" w:rsidR="00DD1CE9" w:rsidRPr="00345D0A" w:rsidRDefault="00DD1CE9" w:rsidP="004A3044">
            <w:pPr>
              <w:widowControl w:val="0"/>
              <w:ind w:right="-108"/>
              <w:jc w:val="center"/>
              <w:rPr>
                <w:sz w:val="22"/>
                <w:szCs w:val="22"/>
              </w:rPr>
            </w:pPr>
            <w:r w:rsidRPr="00345D0A">
              <w:rPr>
                <w:sz w:val="22"/>
                <w:szCs w:val="22"/>
              </w:rPr>
              <w:t>13</w:t>
            </w:r>
          </w:p>
        </w:tc>
        <w:tc>
          <w:tcPr>
            <w:tcW w:w="850" w:type="dxa"/>
            <w:tcBorders>
              <w:bottom w:val="single" w:sz="4" w:space="0" w:color="auto"/>
            </w:tcBorders>
            <w:vAlign w:val="center"/>
          </w:tcPr>
          <w:p w14:paraId="1D0576F0" w14:textId="77777777" w:rsidR="00DD1CE9" w:rsidRPr="00345D0A" w:rsidRDefault="00DD1CE9" w:rsidP="004A3044">
            <w:pPr>
              <w:widowControl w:val="0"/>
              <w:ind w:right="-108"/>
              <w:jc w:val="center"/>
              <w:rPr>
                <w:sz w:val="22"/>
                <w:szCs w:val="22"/>
              </w:rPr>
            </w:pPr>
            <w:r w:rsidRPr="00345D0A">
              <w:rPr>
                <w:sz w:val="22"/>
                <w:szCs w:val="22"/>
              </w:rPr>
              <w:t>14</w:t>
            </w:r>
          </w:p>
        </w:tc>
        <w:tc>
          <w:tcPr>
            <w:tcW w:w="993" w:type="dxa"/>
            <w:tcBorders>
              <w:bottom w:val="single" w:sz="4" w:space="0" w:color="auto"/>
            </w:tcBorders>
            <w:vAlign w:val="center"/>
          </w:tcPr>
          <w:p w14:paraId="75B08FA1" w14:textId="77777777" w:rsidR="00DD1CE9" w:rsidRPr="00345D0A" w:rsidRDefault="00DD1CE9" w:rsidP="003F4FED">
            <w:pPr>
              <w:widowControl w:val="0"/>
              <w:ind w:right="-108"/>
              <w:jc w:val="center"/>
              <w:rPr>
                <w:sz w:val="22"/>
                <w:szCs w:val="22"/>
              </w:rPr>
            </w:pPr>
            <w:r w:rsidRPr="00345D0A">
              <w:rPr>
                <w:sz w:val="22"/>
                <w:szCs w:val="22"/>
              </w:rPr>
              <w:t>15</w:t>
            </w:r>
          </w:p>
        </w:tc>
        <w:tc>
          <w:tcPr>
            <w:tcW w:w="850" w:type="dxa"/>
            <w:tcBorders>
              <w:bottom w:val="single" w:sz="4" w:space="0" w:color="auto"/>
            </w:tcBorders>
            <w:vAlign w:val="center"/>
          </w:tcPr>
          <w:p w14:paraId="11830768" w14:textId="77777777" w:rsidR="00DD1CE9" w:rsidRPr="00345D0A" w:rsidRDefault="00DD1CE9" w:rsidP="00F52763">
            <w:pPr>
              <w:widowControl w:val="0"/>
              <w:ind w:right="-108"/>
              <w:jc w:val="center"/>
              <w:rPr>
                <w:sz w:val="22"/>
                <w:szCs w:val="22"/>
              </w:rPr>
            </w:pPr>
            <w:r w:rsidRPr="00345D0A">
              <w:rPr>
                <w:sz w:val="22"/>
                <w:szCs w:val="22"/>
              </w:rPr>
              <w:t>16</w:t>
            </w:r>
          </w:p>
        </w:tc>
      </w:tr>
      <w:tr w:rsidR="00AB403C" w:rsidRPr="00345D0A" w14:paraId="6B18EFF0" w14:textId="77777777" w:rsidTr="00AB403C">
        <w:trPr>
          <w:trHeight w:val="414"/>
        </w:trPr>
        <w:tc>
          <w:tcPr>
            <w:tcW w:w="2235" w:type="dxa"/>
            <w:vAlign w:val="center"/>
          </w:tcPr>
          <w:p w14:paraId="5C3EB9A6" w14:textId="77777777" w:rsidR="00AB403C" w:rsidRPr="00345D0A" w:rsidRDefault="00AB403C" w:rsidP="00F52763">
            <w:pPr>
              <w:widowControl w:val="0"/>
              <w:ind w:right="-108"/>
              <w:rPr>
                <w:sz w:val="22"/>
                <w:szCs w:val="22"/>
              </w:rPr>
            </w:pPr>
            <w:r w:rsidRPr="00345D0A">
              <w:rPr>
                <w:sz w:val="22"/>
                <w:szCs w:val="22"/>
              </w:rPr>
              <w:t>Хвойные</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6D64EEB1" w14:textId="77777777" w:rsidR="00AB403C" w:rsidRPr="00345D0A" w:rsidRDefault="00AB403C" w:rsidP="004A3044">
            <w:pPr>
              <w:widowControl w:val="0"/>
              <w:jc w:val="right"/>
              <w:rPr>
                <w:sz w:val="22"/>
                <w:szCs w:val="22"/>
              </w:rPr>
            </w:pPr>
            <w:r w:rsidRPr="00345D0A">
              <w:rPr>
                <w:sz w:val="22"/>
                <w:szCs w:val="22"/>
              </w:rPr>
              <w:t>654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425F0E3" w14:textId="77777777" w:rsidR="00AB403C" w:rsidRPr="00345D0A" w:rsidRDefault="00AB403C" w:rsidP="004A3044">
            <w:pPr>
              <w:widowControl w:val="0"/>
              <w:jc w:val="right"/>
              <w:rPr>
                <w:sz w:val="22"/>
                <w:szCs w:val="22"/>
              </w:rPr>
            </w:pPr>
            <w:r w:rsidRPr="00345D0A">
              <w:rPr>
                <w:sz w:val="22"/>
                <w:szCs w:val="22"/>
              </w:rPr>
              <w:t>99,1</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14:paraId="4E972694" w14:textId="77777777" w:rsidR="00AB403C" w:rsidRPr="00345D0A" w:rsidRDefault="00AB403C" w:rsidP="004A3044">
            <w:pPr>
              <w:widowControl w:val="0"/>
              <w:jc w:val="right"/>
              <w:rPr>
                <w:sz w:val="22"/>
                <w:szCs w:val="22"/>
              </w:rPr>
            </w:pPr>
            <w:r w:rsidRPr="00345D0A">
              <w:rPr>
                <w:sz w:val="22"/>
                <w:szCs w:val="22"/>
              </w:rPr>
              <w:t>81,0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7AFEE1C" w14:textId="77777777" w:rsidR="00AB403C" w:rsidRPr="00345D0A" w:rsidRDefault="00AB403C" w:rsidP="004A3044">
            <w:pPr>
              <w:widowControl w:val="0"/>
              <w:jc w:val="right"/>
              <w:rPr>
                <w:sz w:val="22"/>
                <w:szCs w:val="22"/>
              </w:rPr>
            </w:pPr>
            <w:r w:rsidRPr="00345D0A">
              <w:rPr>
                <w:sz w:val="22"/>
                <w:szCs w:val="22"/>
              </w:rPr>
              <w:t>651</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534E62B1" w14:textId="77777777" w:rsidR="00AB403C" w:rsidRPr="00345D0A" w:rsidRDefault="00AB403C" w:rsidP="004A3044">
            <w:pPr>
              <w:widowControl w:val="0"/>
              <w:jc w:val="right"/>
              <w:rPr>
                <w:sz w:val="22"/>
                <w:szCs w:val="22"/>
              </w:rPr>
            </w:pPr>
            <w:r w:rsidRPr="00345D0A">
              <w:rPr>
                <w:sz w:val="22"/>
                <w:szCs w:val="22"/>
              </w:rPr>
              <w:t>29,1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12CF4D3" w14:textId="77777777" w:rsidR="00AB403C" w:rsidRPr="00345D0A" w:rsidRDefault="00AB403C" w:rsidP="004A3044">
            <w:pPr>
              <w:widowControl w:val="0"/>
              <w:jc w:val="right"/>
              <w:rPr>
                <w:sz w:val="22"/>
                <w:szCs w:val="22"/>
              </w:rPr>
            </w:pPr>
            <w:r w:rsidRPr="00345D0A">
              <w:rPr>
                <w:sz w:val="22"/>
                <w:szCs w:val="22"/>
              </w:rPr>
              <w:t>15,8</w:t>
            </w:r>
          </w:p>
        </w:tc>
        <w:tc>
          <w:tcPr>
            <w:tcW w:w="708" w:type="dxa"/>
            <w:vAlign w:val="center"/>
          </w:tcPr>
          <w:p w14:paraId="34B8F1EF" w14:textId="77777777" w:rsidR="00AB403C" w:rsidRPr="00345D0A" w:rsidRDefault="00AB403C" w:rsidP="004A3044">
            <w:pPr>
              <w:widowControl w:val="0"/>
              <w:jc w:val="center"/>
              <w:rPr>
                <w:sz w:val="22"/>
                <w:szCs w:val="22"/>
              </w:rPr>
            </w:pPr>
            <w:r w:rsidRPr="00345D0A">
              <w:rPr>
                <w:sz w:val="22"/>
                <w:szCs w:val="22"/>
              </w:rPr>
              <w:t>-</w:t>
            </w:r>
          </w:p>
        </w:tc>
        <w:tc>
          <w:tcPr>
            <w:tcW w:w="851" w:type="dxa"/>
            <w:vAlign w:val="center"/>
          </w:tcPr>
          <w:p w14:paraId="362628E8" w14:textId="77777777" w:rsidR="00AB403C" w:rsidRPr="00345D0A" w:rsidRDefault="00AB403C" w:rsidP="004A3044">
            <w:pPr>
              <w:widowControl w:val="0"/>
              <w:jc w:val="center"/>
              <w:rPr>
                <w:sz w:val="22"/>
                <w:szCs w:val="22"/>
              </w:rPr>
            </w:pPr>
            <w:r w:rsidRPr="00345D0A">
              <w:rPr>
                <w:sz w:val="22"/>
                <w:szCs w:val="22"/>
              </w:rPr>
              <w:t>-</w:t>
            </w:r>
          </w:p>
        </w:tc>
        <w:tc>
          <w:tcPr>
            <w:tcW w:w="850" w:type="dxa"/>
            <w:vAlign w:val="center"/>
          </w:tcPr>
          <w:p w14:paraId="70FC0B68" w14:textId="77777777" w:rsidR="00AB403C" w:rsidRPr="00345D0A" w:rsidRDefault="00AB403C" w:rsidP="004A3044">
            <w:pPr>
              <w:widowControl w:val="0"/>
              <w:jc w:val="center"/>
              <w:rPr>
                <w:sz w:val="22"/>
                <w:szCs w:val="22"/>
              </w:rPr>
            </w:pPr>
            <w:r w:rsidRPr="00345D0A">
              <w:rPr>
                <w:sz w:val="22"/>
                <w:szCs w:val="22"/>
              </w:rPr>
              <w:t>-</w:t>
            </w:r>
          </w:p>
        </w:tc>
        <w:tc>
          <w:tcPr>
            <w:tcW w:w="851" w:type="dxa"/>
            <w:vAlign w:val="center"/>
          </w:tcPr>
          <w:p w14:paraId="104E8314" w14:textId="77777777" w:rsidR="00AB403C" w:rsidRPr="00345D0A" w:rsidRDefault="00AB403C" w:rsidP="004A3044">
            <w:pPr>
              <w:widowControl w:val="0"/>
              <w:jc w:val="center"/>
              <w:rPr>
                <w:sz w:val="22"/>
                <w:szCs w:val="22"/>
              </w:rPr>
            </w:pPr>
            <w:r w:rsidRPr="00345D0A">
              <w:rPr>
                <w:sz w:val="22"/>
                <w:szCs w:val="22"/>
              </w:rPr>
              <w:t>70</w:t>
            </w:r>
          </w:p>
        </w:tc>
        <w:tc>
          <w:tcPr>
            <w:tcW w:w="850" w:type="dxa"/>
            <w:vAlign w:val="center"/>
          </w:tcPr>
          <w:p w14:paraId="2F075821" w14:textId="77777777" w:rsidR="00AB403C" w:rsidRPr="00345D0A" w:rsidRDefault="00AB403C" w:rsidP="004A3044">
            <w:pPr>
              <w:widowControl w:val="0"/>
              <w:jc w:val="center"/>
              <w:rPr>
                <w:sz w:val="22"/>
                <w:szCs w:val="22"/>
              </w:rPr>
            </w:pPr>
            <w:r w:rsidRPr="00345D0A">
              <w:rPr>
                <w:sz w:val="22"/>
                <w:szCs w:val="22"/>
              </w:rPr>
              <w:t>12,6</w:t>
            </w:r>
          </w:p>
        </w:tc>
        <w:tc>
          <w:tcPr>
            <w:tcW w:w="851" w:type="dxa"/>
            <w:vAlign w:val="center"/>
          </w:tcPr>
          <w:p w14:paraId="47CCB6DD" w14:textId="77777777" w:rsidR="00AB403C" w:rsidRPr="00345D0A" w:rsidRDefault="00AB403C" w:rsidP="004A3044">
            <w:pPr>
              <w:widowControl w:val="0"/>
              <w:jc w:val="center"/>
              <w:rPr>
                <w:sz w:val="22"/>
                <w:szCs w:val="22"/>
              </w:rPr>
            </w:pPr>
            <w:r w:rsidRPr="00345D0A">
              <w:rPr>
                <w:sz w:val="22"/>
                <w:szCs w:val="22"/>
              </w:rPr>
              <w:t>10,2</w:t>
            </w:r>
          </w:p>
        </w:tc>
        <w:tc>
          <w:tcPr>
            <w:tcW w:w="850" w:type="dxa"/>
            <w:tcBorders>
              <w:top w:val="single" w:sz="4" w:space="0" w:color="auto"/>
              <w:left w:val="nil"/>
              <w:bottom w:val="single" w:sz="4" w:space="0" w:color="auto"/>
              <w:right w:val="single" w:sz="4" w:space="0" w:color="auto"/>
            </w:tcBorders>
            <w:shd w:val="clear" w:color="auto" w:fill="auto"/>
            <w:vAlign w:val="center"/>
          </w:tcPr>
          <w:p w14:paraId="13902410" w14:textId="77777777" w:rsidR="00AB403C" w:rsidRPr="00345D0A" w:rsidRDefault="00AB403C" w:rsidP="004A3044">
            <w:pPr>
              <w:widowControl w:val="0"/>
              <w:rPr>
                <w:sz w:val="22"/>
                <w:szCs w:val="22"/>
              </w:rPr>
            </w:pPr>
            <w:r w:rsidRPr="00345D0A">
              <w:rPr>
                <w:sz w:val="22"/>
                <w:szCs w:val="22"/>
              </w:rPr>
              <w:t>1375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BC4433F" w14:textId="77777777" w:rsidR="00AB403C" w:rsidRPr="00345D0A" w:rsidRDefault="00AB403C" w:rsidP="004A3044">
            <w:pPr>
              <w:widowControl w:val="0"/>
              <w:rPr>
                <w:sz w:val="22"/>
                <w:szCs w:val="22"/>
              </w:rPr>
            </w:pPr>
            <w:r w:rsidRPr="00345D0A">
              <w:rPr>
                <w:sz w:val="22"/>
                <w:szCs w:val="22"/>
              </w:rPr>
              <w:t>140,8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3547BA9" w14:textId="77777777" w:rsidR="00AB403C" w:rsidRPr="00345D0A" w:rsidRDefault="00AB403C" w:rsidP="004A3044">
            <w:pPr>
              <w:widowControl w:val="0"/>
              <w:rPr>
                <w:sz w:val="22"/>
                <w:szCs w:val="22"/>
              </w:rPr>
            </w:pPr>
            <w:r w:rsidRPr="00345D0A">
              <w:rPr>
                <w:sz w:val="22"/>
                <w:szCs w:val="22"/>
              </w:rPr>
              <w:t>107,0</w:t>
            </w:r>
          </w:p>
        </w:tc>
      </w:tr>
      <w:tr w:rsidR="00AB403C" w:rsidRPr="00345D0A" w14:paraId="6D49AF35" w14:textId="77777777" w:rsidTr="00AB403C">
        <w:trPr>
          <w:trHeight w:val="420"/>
        </w:trPr>
        <w:tc>
          <w:tcPr>
            <w:tcW w:w="2235" w:type="dxa"/>
            <w:vAlign w:val="center"/>
          </w:tcPr>
          <w:p w14:paraId="36B9B975" w14:textId="77777777" w:rsidR="00AB403C" w:rsidRPr="00345D0A" w:rsidRDefault="00AB403C" w:rsidP="00F52763">
            <w:pPr>
              <w:widowControl w:val="0"/>
              <w:ind w:right="-108"/>
              <w:rPr>
                <w:sz w:val="22"/>
                <w:szCs w:val="22"/>
              </w:rPr>
            </w:pPr>
            <w:r w:rsidRPr="00345D0A">
              <w:rPr>
                <w:sz w:val="22"/>
                <w:szCs w:val="22"/>
              </w:rPr>
              <w:t>Мягколиственные</w:t>
            </w:r>
          </w:p>
        </w:tc>
        <w:tc>
          <w:tcPr>
            <w:tcW w:w="878" w:type="dxa"/>
            <w:tcBorders>
              <w:top w:val="nil"/>
              <w:left w:val="single" w:sz="4" w:space="0" w:color="auto"/>
              <w:bottom w:val="single" w:sz="4" w:space="0" w:color="auto"/>
              <w:right w:val="single" w:sz="4" w:space="0" w:color="auto"/>
            </w:tcBorders>
            <w:shd w:val="clear" w:color="auto" w:fill="auto"/>
            <w:vAlign w:val="center"/>
          </w:tcPr>
          <w:p w14:paraId="0E0C8D4E" w14:textId="77777777" w:rsidR="00AB403C" w:rsidRPr="00345D0A" w:rsidRDefault="00AB403C" w:rsidP="004A3044">
            <w:pPr>
              <w:widowControl w:val="0"/>
              <w:jc w:val="right"/>
              <w:rPr>
                <w:sz w:val="22"/>
                <w:szCs w:val="22"/>
              </w:rPr>
            </w:pPr>
            <w:r w:rsidRPr="00345D0A">
              <w:rPr>
                <w:sz w:val="22"/>
                <w:szCs w:val="22"/>
              </w:rPr>
              <w:t>2694</w:t>
            </w:r>
          </w:p>
        </w:tc>
        <w:tc>
          <w:tcPr>
            <w:tcW w:w="851" w:type="dxa"/>
            <w:tcBorders>
              <w:top w:val="nil"/>
              <w:left w:val="single" w:sz="4" w:space="0" w:color="auto"/>
              <w:bottom w:val="single" w:sz="4" w:space="0" w:color="auto"/>
              <w:right w:val="single" w:sz="4" w:space="0" w:color="auto"/>
            </w:tcBorders>
            <w:shd w:val="clear" w:color="auto" w:fill="auto"/>
            <w:vAlign w:val="center"/>
          </w:tcPr>
          <w:p w14:paraId="1295ADF9" w14:textId="77777777" w:rsidR="00AB403C" w:rsidRPr="00345D0A" w:rsidRDefault="00AB403C" w:rsidP="004A3044">
            <w:pPr>
              <w:widowControl w:val="0"/>
              <w:jc w:val="right"/>
              <w:rPr>
                <w:sz w:val="22"/>
                <w:szCs w:val="22"/>
              </w:rPr>
            </w:pPr>
            <w:r w:rsidRPr="00345D0A">
              <w:rPr>
                <w:sz w:val="22"/>
                <w:szCs w:val="22"/>
              </w:rPr>
              <w:t>374,9</w:t>
            </w:r>
          </w:p>
        </w:tc>
        <w:tc>
          <w:tcPr>
            <w:tcW w:w="822" w:type="dxa"/>
            <w:tcBorders>
              <w:top w:val="nil"/>
              <w:left w:val="single" w:sz="4" w:space="0" w:color="auto"/>
              <w:bottom w:val="single" w:sz="4" w:space="0" w:color="auto"/>
              <w:right w:val="single" w:sz="4" w:space="0" w:color="auto"/>
            </w:tcBorders>
            <w:shd w:val="clear" w:color="auto" w:fill="auto"/>
            <w:vAlign w:val="center"/>
          </w:tcPr>
          <w:p w14:paraId="133FEB9F" w14:textId="77777777" w:rsidR="00AB403C" w:rsidRPr="00345D0A" w:rsidRDefault="00AB403C" w:rsidP="004A3044">
            <w:pPr>
              <w:widowControl w:val="0"/>
              <w:jc w:val="right"/>
              <w:rPr>
                <w:sz w:val="22"/>
                <w:szCs w:val="22"/>
              </w:rPr>
            </w:pPr>
            <w:r w:rsidRPr="00345D0A">
              <w:rPr>
                <w:sz w:val="22"/>
                <w:szCs w:val="22"/>
              </w:rPr>
              <w:t>190,2</w:t>
            </w:r>
          </w:p>
        </w:tc>
        <w:tc>
          <w:tcPr>
            <w:tcW w:w="992" w:type="dxa"/>
            <w:tcBorders>
              <w:top w:val="nil"/>
              <w:left w:val="single" w:sz="4" w:space="0" w:color="auto"/>
              <w:bottom w:val="single" w:sz="4" w:space="0" w:color="auto"/>
              <w:right w:val="single" w:sz="4" w:space="0" w:color="auto"/>
            </w:tcBorders>
            <w:shd w:val="clear" w:color="auto" w:fill="auto"/>
            <w:vAlign w:val="center"/>
          </w:tcPr>
          <w:p w14:paraId="163EF527" w14:textId="77777777" w:rsidR="00AB403C" w:rsidRPr="00345D0A" w:rsidRDefault="00AB403C" w:rsidP="004A3044">
            <w:pPr>
              <w:widowControl w:val="0"/>
              <w:jc w:val="right"/>
              <w:rPr>
                <w:sz w:val="22"/>
                <w:szCs w:val="22"/>
              </w:rPr>
            </w:pPr>
            <w:r w:rsidRPr="00345D0A">
              <w:rPr>
                <w:sz w:val="22"/>
                <w:szCs w:val="22"/>
              </w:rPr>
              <w:t>126</w:t>
            </w:r>
          </w:p>
        </w:tc>
        <w:tc>
          <w:tcPr>
            <w:tcW w:w="879" w:type="dxa"/>
            <w:tcBorders>
              <w:top w:val="nil"/>
              <w:left w:val="single" w:sz="4" w:space="0" w:color="auto"/>
              <w:bottom w:val="single" w:sz="4" w:space="0" w:color="auto"/>
              <w:right w:val="single" w:sz="4" w:space="0" w:color="auto"/>
            </w:tcBorders>
            <w:shd w:val="clear" w:color="auto" w:fill="auto"/>
            <w:vAlign w:val="center"/>
          </w:tcPr>
          <w:p w14:paraId="084F8A1A" w14:textId="77777777" w:rsidR="00AB403C" w:rsidRPr="00345D0A" w:rsidRDefault="00AB403C" w:rsidP="004A3044">
            <w:pPr>
              <w:widowControl w:val="0"/>
              <w:jc w:val="right"/>
              <w:rPr>
                <w:sz w:val="22"/>
                <w:szCs w:val="22"/>
              </w:rPr>
            </w:pPr>
            <w:r w:rsidRPr="00345D0A">
              <w:rPr>
                <w:sz w:val="22"/>
                <w:szCs w:val="22"/>
              </w:rPr>
              <w:t>4,7</w:t>
            </w:r>
          </w:p>
        </w:tc>
        <w:tc>
          <w:tcPr>
            <w:tcW w:w="851" w:type="dxa"/>
            <w:tcBorders>
              <w:top w:val="nil"/>
              <w:left w:val="single" w:sz="4" w:space="0" w:color="auto"/>
              <w:bottom w:val="single" w:sz="4" w:space="0" w:color="auto"/>
              <w:right w:val="single" w:sz="4" w:space="0" w:color="auto"/>
            </w:tcBorders>
            <w:shd w:val="clear" w:color="auto" w:fill="auto"/>
            <w:vAlign w:val="center"/>
          </w:tcPr>
          <w:p w14:paraId="6E71AC02" w14:textId="77777777" w:rsidR="00AB403C" w:rsidRPr="00345D0A" w:rsidRDefault="00AB403C" w:rsidP="004A3044">
            <w:pPr>
              <w:widowControl w:val="0"/>
              <w:jc w:val="right"/>
              <w:rPr>
                <w:sz w:val="22"/>
                <w:szCs w:val="22"/>
              </w:rPr>
            </w:pPr>
            <w:r w:rsidRPr="00345D0A">
              <w:rPr>
                <w:sz w:val="22"/>
                <w:szCs w:val="22"/>
              </w:rPr>
              <w:t>1,1</w:t>
            </w:r>
          </w:p>
        </w:tc>
        <w:tc>
          <w:tcPr>
            <w:tcW w:w="708" w:type="dxa"/>
            <w:vAlign w:val="center"/>
          </w:tcPr>
          <w:p w14:paraId="19E0BB25" w14:textId="77777777" w:rsidR="00AB403C" w:rsidRPr="00345D0A" w:rsidRDefault="00AB403C" w:rsidP="004A3044">
            <w:pPr>
              <w:widowControl w:val="0"/>
              <w:jc w:val="center"/>
              <w:rPr>
                <w:sz w:val="22"/>
                <w:szCs w:val="22"/>
              </w:rPr>
            </w:pPr>
            <w:r w:rsidRPr="00345D0A">
              <w:rPr>
                <w:sz w:val="22"/>
                <w:szCs w:val="22"/>
              </w:rPr>
              <w:t>-</w:t>
            </w:r>
          </w:p>
        </w:tc>
        <w:tc>
          <w:tcPr>
            <w:tcW w:w="851" w:type="dxa"/>
            <w:vAlign w:val="center"/>
          </w:tcPr>
          <w:p w14:paraId="5D783C01" w14:textId="77777777" w:rsidR="00AB403C" w:rsidRPr="00345D0A" w:rsidRDefault="00AB403C" w:rsidP="004A3044">
            <w:pPr>
              <w:widowControl w:val="0"/>
              <w:jc w:val="center"/>
              <w:rPr>
                <w:sz w:val="22"/>
                <w:szCs w:val="22"/>
              </w:rPr>
            </w:pPr>
            <w:r w:rsidRPr="00345D0A">
              <w:rPr>
                <w:sz w:val="22"/>
                <w:szCs w:val="22"/>
              </w:rPr>
              <w:t>-</w:t>
            </w:r>
          </w:p>
        </w:tc>
        <w:tc>
          <w:tcPr>
            <w:tcW w:w="850" w:type="dxa"/>
            <w:vAlign w:val="center"/>
          </w:tcPr>
          <w:p w14:paraId="68A2C9BA" w14:textId="77777777" w:rsidR="00AB403C" w:rsidRPr="00345D0A" w:rsidRDefault="00AB403C" w:rsidP="004A3044">
            <w:pPr>
              <w:widowControl w:val="0"/>
              <w:jc w:val="center"/>
              <w:rPr>
                <w:sz w:val="22"/>
                <w:szCs w:val="22"/>
              </w:rPr>
            </w:pPr>
            <w:r w:rsidRPr="00345D0A">
              <w:rPr>
                <w:sz w:val="22"/>
                <w:szCs w:val="22"/>
              </w:rPr>
              <w:t>-</w:t>
            </w:r>
          </w:p>
        </w:tc>
        <w:tc>
          <w:tcPr>
            <w:tcW w:w="851" w:type="dxa"/>
            <w:vAlign w:val="center"/>
          </w:tcPr>
          <w:p w14:paraId="4821DCD4" w14:textId="77777777" w:rsidR="00AB403C" w:rsidRPr="00345D0A" w:rsidRDefault="00AB403C" w:rsidP="004A3044">
            <w:pPr>
              <w:widowControl w:val="0"/>
              <w:jc w:val="center"/>
              <w:rPr>
                <w:sz w:val="22"/>
                <w:szCs w:val="22"/>
              </w:rPr>
            </w:pPr>
            <w:r w:rsidRPr="00345D0A">
              <w:rPr>
                <w:sz w:val="22"/>
                <w:szCs w:val="22"/>
              </w:rPr>
              <w:t>105</w:t>
            </w:r>
          </w:p>
        </w:tc>
        <w:tc>
          <w:tcPr>
            <w:tcW w:w="850" w:type="dxa"/>
            <w:vAlign w:val="center"/>
          </w:tcPr>
          <w:p w14:paraId="56219F4F" w14:textId="77777777" w:rsidR="00AB403C" w:rsidRPr="00345D0A" w:rsidRDefault="00AB403C" w:rsidP="004A3044">
            <w:pPr>
              <w:widowControl w:val="0"/>
              <w:jc w:val="center"/>
              <w:rPr>
                <w:sz w:val="22"/>
                <w:szCs w:val="22"/>
              </w:rPr>
            </w:pPr>
            <w:r w:rsidRPr="00345D0A">
              <w:rPr>
                <w:sz w:val="22"/>
                <w:szCs w:val="22"/>
              </w:rPr>
              <w:t>18,9</w:t>
            </w:r>
          </w:p>
        </w:tc>
        <w:tc>
          <w:tcPr>
            <w:tcW w:w="851" w:type="dxa"/>
            <w:vAlign w:val="center"/>
          </w:tcPr>
          <w:p w14:paraId="62E981EC" w14:textId="77777777" w:rsidR="00AB403C" w:rsidRPr="00345D0A" w:rsidRDefault="00AB403C" w:rsidP="004A3044">
            <w:pPr>
              <w:widowControl w:val="0"/>
              <w:jc w:val="center"/>
              <w:rPr>
                <w:sz w:val="22"/>
                <w:szCs w:val="22"/>
              </w:rPr>
            </w:pPr>
            <w:r w:rsidRPr="00345D0A">
              <w:rPr>
                <w:sz w:val="22"/>
                <w:szCs w:val="22"/>
              </w:rPr>
              <w:t>13,2</w:t>
            </w:r>
          </w:p>
        </w:tc>
        <w:tc>
          <w:tcPr>
            <w:tcW w:w="850" w:type="dxa"/>
            <w:tcBorders>
              <w:top w:val="single" w:sz="4" w:space="0" w:color="auto"/>
              <w:left w:val="nil"/>
              <w:bottom w:val="single" w:sz="4" w:space="0" w:color="auto"/>
              <w:right w:val="single" w:sz="4" w:space="0" w:color="auto"/>
            </w:tcBorders>
            <w:shd w:val="clear" w:color="auto" w:fill="auto"/>
            <w:vAlign w:val="center"/>
          </w:tcPr>
          <w:p w14:paraId="332A2DFA" w14:textId="77777777" w:rsidR="00AB403C" w:rsidRPr="00345D0A" w:rsidRDefault="00AB403C" w:rsidP="004A3044">
            <w:pPr>
              <w:widowControl w:val="0"/>
              <w:rPr>
                <w:sz w:val="22"/>
                <w:szCs w:val="22"/>
              </w:rPr>
            </w:pPr>
            <w:r w:rsidRPr="00345D0A">
              <w:rPr>
                <w:sz w:val="22"/>
                <w:szCs w:val="22"/>
              </w:rPr>
              <w:t>2925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432913B" w14:textId="77777777" w:rsidR="00AB403C" w:rsidRPr="00345D0A" w:rsidRDefault="00AB403C" w:rsidP="004A3044">
            <w:pPr>
              <w:widowControl w:val="0"/>
              <w:rPr>
                <w:sz w:val="22"/>
                <w:szCs w:val="22"/>
              </w:rPr>
            </w:pPr>
            <w:r w:rsidRPr="00345D0A">
              <w:rPr>
                <w:sz w:val="22"/>
                <w:szCs w:val="22"/>
              </w:rPr>
              <w:t>398,5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2FA743A" w14:textId="77777777" w:rsidR="00AB403C" w:rsidRPr="00345D0A" w:rsidRDefault="00AB403C" w:rsidP="004A3044">
            <w:pPr>
              <w:widowControl w:val="0"/>
              <w:rPr>
                <w:sz w:val="22"/>
                <w:szCs w:val="22"/>
              </w:rPr>
            </w:pPr>
            <w:r w:rsidRPr="00345D0A">
              <w:rPr>
                <w:sz w:val="22"/>
                <w:szCs w:val="22"/>
              </w:rPr>
              <w:t>204,5</w:t>
            </w:r>
          </w:p>
        </w:tc>
      </w:tr>
      <w:tr w:rsidR="00AB403C" w:rsidRPr="00345D0A" w14:paraId="20473205" w14:textId="77777777" w:rsidTr="00AB403C">
        <w:trPr>
          <w:trHeight w:val="413"/>
        </w:trPr>
        <w:tc>
          <w:tcPr>
            <w:tcW w:w="2235" w:type="dxa"/>
            <w:vAlign w:val="center"/>
          </w:tcPr>
          <w:p w14:paraId="3ED371CD" w14:textId="77777777" w:rsidR="00AB403C" w:rsidRPr="00345D0A" w:rsidRDefault="00AB403C" w:rsidP="00F52763">
            <w:pPr>
              <w:widowControl w:val="0"/>
              <w:rPr>
                <w:sz w:val="22"/>
                <w:szCs w:val="22"/>
              </w:rPr>
            </w:pPr>
            <w:r w:rsidRPr="00345D0A">
              <w:rPr>
                <w:sz w:val="22"/>
                <w:szCs w:val="22"/>
              </w:rPr>
              <w:t>Итого</w:t>
            </w:r>
          </w:p>
        </w:tc>
        <w:tc>
          <w:tcPr>
            <w:tcW w:w="878" w:type="dxa"/>
            <w:tcBorders>
              <w:top w:val="nil"/>
              <w:left w:val="single" w:sz="4" w:space="0" w:color="auto"/>
              <w:bottom w:val="single" w:sz="4" w:space="0" w:color="auto"/>
              <w:right w:val="single" w:sz="4" w:space="0" w:color="auto"/>
            </w:tcBorders>
            <w:shd w:val="clear" w:color="auto" w:fill="auto"/>
            <w:vAlign w:val="center"/>
          </w:tcPr>
          <w:p w14:paraId="50C18E87" w14:textId="77777777" w:rsidR="00AB403C" w:rsidRPr="00345D0A" w:rsidRDefault="00AB403C" w:rsidP="004A3044">
            <w:pPr>
              <w:widowControl w:val="0"/>
              <w:jc w:val="right"/>
              <w:rPr>
                <w:b/>
                <w:bCs/>
                <w:sz w:val="22"/>
                <w:szCs w:val="22"/>
              </w:rPr>
            </w:pPr>
            <w:r w:rsidRPr="00345D0A">
              <w:rPr>
                <w:b/>
                <w:bCs/>
                <w:sz w:val="22"/>
                <w:szCs w:val="22"/>
              </w:rPr>
              <w:t>3348</w:t>
            </w:r>
          </w:p>
        </w:tc>
        <w:tc>
          <w:tcPr>
            <w:tcW w:w="851" w:type="dxa"/>
            <w:tcBorders>
              <w:top w:val="nil"/>
              <w:left w:val="single" w:sz="4" w:space="0" w:color="auto"/>
              <w:bottom w:val="single" w:sz="4" w:space="0" w:color="auto"/>
              <w:right w:val="single" w:sz="4" w:space="0" w:color="auto"/>
            </w:tcBorders>
            <w:shd w:val="clear" w:color="auto" w:fill="auto"/>
            <w:vAlign w:val="center"/>
          </w:tcPr>
          <w:p w14:paraId="2C85AEB4" w14:textId="77777777" w:rsidR="00AB403C" w:rsidRPr="00345D0A" w:rsidRDefault="00AB403C" w:rsidP="004A3044">
            <w:pPr>
              <w:widowControl w:val="0"/>
              <w:jc w:val="right"/>
              <w:rPr>
                <w:b/>
                <w:bCs/>
                <w:sz w:val="22"/>
                <w:szCs w:val="22"/>
              </w:rPr>
            </w:pPr>
            <w:r w:rsidRPr="00345D0A">
              <w:rPr>
                <w:b/>
                <w:bCs/>
                <w:sz w:val="22"/>
                <w:szCs w:val="22"/>
              </w:rPr>
              <w:t>474,0</w:t>
            </w:r>
          </w:p>
        </w:tc>
        <w:tc>
          <w:tcPr>
            <w:tcW w:w="822" w:type="dxa"/>
            <w:tcBorders>
              <w:top w:val="nil"/>
              <w:left w:val="single" w:sz="4" w:space="0" w:color="auto"/>
              <w:bottom w:val="single" w:sz="4" w:space="0" w:color="auto"/>
              <w:right w:val="single" w:sz="4" w:space="0" w:color="auto"/>
            </w:tcBorders>
            <w:shd w:val="clear" w:color="auto" w:fill="auto"/>
            <w:vAlign w:val="center"/>
          </w:tcPr>
          <w:p w14:paraId="1F8C0B2E" w14:textId="77777777" w:rsidR="00AB403C" w:rsidRPr="00345D0A" w:rsidRDefault="00AB403C" w:rsidP="004A3044">
            <w:pPr>
              <w:widowControl w:val="0"/>
              <w:jc w:val="right"/>
              <w:rPr>
                <w:b/>
                <w:bCs/>
                <w:sz w:val="22"/>
                <w:szCs w:val="22"/>
              </w:rPr>
            </w:pPr>
            <w:r w:rsidRPr="00345D0A">
              <w:rPr>
                <w:b/>
                <w:bCs/>
                <w:sz w:val="22"/>
                <w:szCs w:val="22"/>
              </w:rPr>
              <w:t>271,2</w:t>
            </w:r>
          </w:p>
        </w:tc>
        <w:tc>
          <w:tcPr>
            <w:tcW w:w="992" w:type="dxa"/>
            <w:tcBorders>
              <w:top w:val="nil"/>
              <w:left w:val="single" w:sz="4" w:space="0" w:color="auto"/>
              <w:bottom w:val="single" w:sz="4" w:space="0" w:color="auto"/>
              <w:right w:val="single" w:sz="4" w:space="0" w:color="auto"/>
            </w:tcBorders>
            <w:shd w:val="clear" w:color="auto" w:fill="auto"/>
            <w:vAlign w:val="center"/>
          </w:tcPr>
          <w:p w14:paraId="5A95AABE" w14:textId="77777777" w:rsidR="00AB403C" w:rsidRPr="00345D0A" w:rsidRDefault="00AB403C" w:rsidP="004A3044">
            <w:pPr>
              <w:widowControl w:val="0"/>
              <w:jc w:val="right"/>
              <w:rPr>
                <w:b/>
                <w:bCs/>
                <w:sz w:val="22"/>
                <w:szCs w:val="22"/>
              </w:rPr>
            </w:pPr>
            <w:r w:rsidRPr="00345D0A">
              <w:rPr>
                <w:b/>
                <w:bCs/>
                <w:sz w:val="22"/>
                <w:szCs w:val="22"/>
              </w:rPr>
              <w:t>777</w:t>
            </w:r>
          </w:p>
        </w:tc>
        <w:tc>
          <w:tcPr>
            <w:tcW w:w="879" w:type="dxa"/>
            <w:tcBorders>
              <w:top w:val="nil"/>
              <w:left w:val="single" w:sz="4" w:space="0" w:color="auto"/>
              <w:bottom w:val="single" w:sz="4" w:space="0" w:color="auto"/>
              <w:right w:val="single" w:sz="4" w:space="0" w:color="auto"/>
            </w:tcBorders>
            <w:shd w:val="clear" w:color="auto" w:fill="auto"/>
            <w:vAlign w:val="center"/>
          </w:tcPr>
          <w:p w14:paraId="3AC41C5B" w14:textId="77777777" w:rsidR="00AB403C" w:rsidRPr="00345D0A" w:rsidRDefault="00AB403C" w:rsidP="004A3044">
            <w:pPr>
              <w:widowControl w:val="0"/>
              <w:jc w:val="right"/>
              <w:rPr>
                <w:b/>
                <w:bCs/>
                <w:sz w:val="22"/>
                <w:szCs w:val="22"/>
              </w:rPr>
            </w:pPr>
            <w:r w:rsidRPr="00345D0A">
              <w:rPr>
                <w:b/>
                <w:bCs/>
                <w:sz w:val="22"/>
                <w:szCs w:val="22"/>
              </w:rPr>
              <w:t>33,8</w:t>
            </w:r>
          </w:p>
        </w:tc>
        <w:tc>
          <w:tcPr>
            <w:tcW w:w="851" w:type="dxa"/>
            <w:tcBorders>
              <w:top w:val="nil"/>
              <w:left w:val="single" w:sz="4" w:space="0" w:color="auto"/>
              <w:bottom w:val="single" w:sz="4" w:space="0" w:color="auto"/>
              <w:right w:val="single" w:sz="4" w:space="0" w:color="auto"/>
            </w:tcBorders>
            <w:shd w:val="clear" w:color="auto" w:fill="auto"/>
            <w:vAlign w:val="center"/>
          </w:tcPr>
          <w:p w14:paraId="1080A707" w14:textId="77777777" w:rsidR="00AB403C" w:rsidRPr="00345D0A" w:rsidRDefault="00AB403C" w:rsidP="004A3044">
            <w:pPr>
              <w:widowControl w:val="0"/>
              <w:jc w:val="right"/>
              <w:rPr>
                <w:b/>
                <w:bCs/>
                <w:sz w:val="22"/>
                <w:szCs w:val="22"/>
              </w:rPr>
            </w:pPr>
            <w:r w:rsidRPr="00345D0A">
              <w:rPr>
                <w:b/>
                <w:bCs/>
                <w:sz w:val="22"/>
                <w:szCs w:val="22"/>
              </w:rPr>
              <w:t>16,9</w:t>
            </w:r>
          </w:p>
        </w:tc>
        <w:tc>
          <w:tcPr>
            <w:tcW w:w="708" w:type="dxa"/>
            <w:vAlign w:val="center"/>
          </w:tcPr>
          <w:p w14:paraId="32947476" w14:textId="77777777" w:rsidR="00AB403C" w:rsidRPr="00345D0A" w:rsidRDefault="00AB403C" w:rsidP="004A3044">
            <w:pPr>
              <w:widowControl w:val="0"/>
              <w:jc w:val="center"/>
              <w:rPr>
                <w:b/>
                <w:sz w:val="22"/>
                <w:szCs w:val="22"/>
              </w:rPr>
            </w:pPr>
            <w:r w:rsidRPr="00345D0A">
              <w:rPr>
                <w:b/>
                <w:sz w:val="22"/>
                <w:szCs w:val="22"/>
              </w:rPr>
              <w:t>-</w:t>
            </w:r>
          </w:p>
        </w:tc>
        <w:tc>
          <w:tcPr>
            <w:tcW w:w="851" w:type="dxa"/>
            <w:vAlign w:val="center"/>
          </w:tcPr>
          <w:p w14:paraId="0444A032" w14:textId="77777777" w:rsidR="00AB403C" w:rsidRPr="00345D0A" w:rsidRDefault="00AB403C" w:rsidP="004A3044">
            <w:pPr>
              <w:widowControl w:val="0"/>
              <w:jc w:val="center"/>
              <w:rPr>
                <w:b/>
                <w:sz w:val="22"/>
                <w:szCs w:val="22"/>
              </w:rPr>
            </w:pPr>
            <w:r w:rsidRPr="00345D0A">
              <w:rPr>
                <w:b/>
                <w:sz w:val="22"/>
                <w:szCs w:val="22"/>
              </w:rPr>
              <w:t>-</w:t>
            </w:r>
          </w:p>
        </w:tc>
        <w:tc>
          <w:tcPr>
            <w:tcW w:w="850" w:type="dxa"/>
            <w:vAlign w:val="center"/>
          </w:tcPr>
          <w:p w14:paraId="57C26306" w14:textId="77777777" w:rsidR="00AB403C" w:rsidRPr="00345D0A" w:rsidRDefault="00AB403C" w:rsidP="004A3044">
            <w:pPr>
              <w:widowControl w:val="0"/>
              <w:jc w:val="center"/>
              <w:rPr>
                <w:b/>
                <w:sz w:val="22"/>
                <w:szCs w:val="22"/>
              </w:rPr>
            </w:pPr>
            <w:r w:rsidRPr="00345D0A">
              <w:rPr>
                <w:b/>
                <w:sz w:val="22"/>
                <w:szCs w:val="22"/>
              </w:rPr>
              <w:t>-</w:t>
            </w:r>
          </w:p>
        </w:tc>
        <w:tc>
          <w:tcPr>
            <w:tcW w:w="851" w:type="dxa"/>
            <w:vAlign w:val="center"/>
          </w:tcPr>
          <w:p w14:paraId="575DB43F" w14:textId="77777777" w:rsidR="00AB403C" w:rsidRPr="00345D0A" w:rsidRDefault="00AB403C" w:rsidP="004A3044">
            <w:pPr>
              <w:widowControl w:val="0"/>
              <w:jc w:val="center"/>
              <w:rPr>
                <w:b/>
                <w:sz w:val="22"/>
                <w:szCs w:val="22"/>
              </w:rPr>
            </w:pPr>
            <w:r w:rsidRPr="00345D0A">
              <w:rPr>
                <w:b/>
                <w:sz w:val="22"/>
                <w:szCs w:val="22"/>
              </w:rPr>
              <w:t>175</w:t>
            </w:r>
          </w:p>
        </w:tc>
        <w:tc>
          <w:tcPr>
            <w:tcW w:w="850" w:type="dxa"/>
            <w:vAlign w:val="center"/>
          </w:tcPr>
          <w:p w14:paraId="40D8B146" w14:textId="77777777" w:rsidR="00AB403C" w:rsidRPr="00345D0A" w:rsidRDefault="00AB403C" w:rsidP="004A3044">
            <w:pPr>
              <w:widowControl w:val="0"/>
              <w:jc w:val="center"/>
              <w:rPr>
                <w:b/>
                <w:sz w:val="22"/>
                <w:szCs w:val="22"/>
              </w:rPr>
            </w:pPr>
            <w:r w:rsidRPr="00345D0A">
              <w:rPr>
                <w:b/>
                <w:sz w:val="22"/>
                <w:szCs w:val="22"/>
              </w:rPr>
              <w:t>31,5</w:t>
            </w:r>
          </w:p>
        </w:tc>
        <w:tc>
          <w:tcPr>
            <w:tcW w:w="851" w:type="dxa"/>
            <w:vAlign w:val="center"/>
          </w:tcPr>
          <w:p w14:paraId="5415A2D8" w14:textId="77777777" w:rsidR="00AB403C" w:rsidRPr="00345D0A" w:rsidRDefault="00AB403C" w:rsidP="004A3044">
            <w:pPr>
              <w:widowControl w:val="0"/>
              <w:jc w:val="center"/>
              <w:rPr>
                <w:b/>
                <w:sz w:val="22"/>
                <w:szCs w:val="22"/>
              </w:rPr>
            </w:pPr>
            <w:r w:rsidRPr="00345D0A">
              <w:rPr>
                <w:b/>
                <w:sz w:val="22"/>
                <w:szCs w:val="22"/>
              </w:rPr>
              <w:t>23,4</w:t>
            </w:r>
          </w:p>
        </w:tc>
        <w:tc>
          <w:tcPr>
            <w:tcW w:w="850" w:type="dxa"/>
            <w:tcBorders>
              <w:top w:val="single" w:sz="4" w:space="0" w:color="auto"/>
              <w:left w:val="nil"/>
              <w:bottom w:val="single" w:sz="4" w:space="0" w:color="auto"/>
              <w:right w:val="single" w:sz="4" w:space="0" w:color="auto"/>
            </w:tcBorders>
            <w:shd w:val="clear" w:color="auto" w:fill="auto"/>
            <w:vAlign w:val="center"/>
          </w:tcPr>
          <w:p w14:paraId="5D151F32" w14:textId="77777777" w:rsidR="00AB403C" w:rsidRPr="00345D0A" w:rsidRDefault="00AB403C" w:rsidP="004A3044">
            <w:pPr>
              <w:widowControl w:val="0"/>
              <w:rPr>
                <w:b/>
                <w:sz w:val="22"/>
                <w:szCs w:val="22"/>
              </w:rPr>
            </w:pPr>
            <w:r w:rsidRPr="00345D0A">
              <w:rPr>
                <w:b/>
                <w:sz w:val="22"/>
                <w:szCs w:val="22"/>
              </w:rPr>
              <w:t>4300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E5A9C21" w14:textId="77777777" w:rsidR="00AB403C" w:rsidRPr="00345D0A" w:rsidRDefault="00AB403C" w:rsidP="004A3044">
            <w:pPr>
              <w:widowControl w:val="0"/>
              <w:rPr>
                <w:b/>
                <w:sz w:val="22"/>
                <w:szCs w:val="22"/>
              </w:rPr>
            </w:pPr>
            <w:r w:rsidRPr="00345D0A">
              <w:rPr>
                <w:b/>
                <w:sz w:val="22"/>
                <w:szCs w:val="22"/>
              </w:rPr>
              <w:t>539,3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5246518" w14:textId="77777777" w:rsidR="00AB403C" w:rsidRPr="00345D0A" w:rsidRDefault="00AB403C" w:rsidP="004A3044">
            <w:pPr>
              <w:widowControl w:val="0"/>
              <w:rPr>
                <w:b/>
                <w:sz w:val="22"/>
                <w:szCs w:val="22"/>
              </w:rPr>
            </w:pPr>
            <w:r w:rsidRPr="00345D0A">
              <w:rPr>
                <w:b/>
                <w:sz w:val="22"/>
                <w:szCs w:val="22"/>
              </w:rPr>
              <w:t>311,5</w:t>
            </w:r>
          </w:p>
        </w:tc>
      </w:tr>
    </w:tbl>
    <w:p w14:paraId="6656BDA9" w14:textId="77777777" w:rsidR="009E7AA0" w:rsidRPr="00345D0A" w:rsidRDefault="009E7AA0" w:rsidP="00F52763">
      <w:pPr>
        <w:widowControl w:val="0"/>
        <w:rPr>
          <w:sz w:val="18"/>
          <w:szCs w:val="18"/>
        </w:rPr>
      </w:pPr>
      <w:r w:rsidRPr="00345D0A">
        <w:rPr>
          <w:sz w:val="18"/>
          <w:szCs w:val="18"/>
        </w:rPr>
        <w:t xml:space="preserve">* В соответствии со статьями 216,268, 269 Гражданского Кодекса Российской Федерации, статьей 40 Лесного Кодекса Российской Федерации и Правилами </w:t>
      </w:r>
      <w:r w:rsidRPr="00345D0A">
        <w:rPr>
          <w:bCs/>
          <w:sz w:val="18"/>
          <w:szCs w:val="18"/>
        </w:rPr>
        <w:t xml:space="preserve">использования лесов для осуществления научно-исследовательской деятельности, образовательной деятельности (утв. </w:t>
      </w:r>
      <w:hyperlink w:anchor="sub_0" w:history="1">
        <w:r w:rsidRPr="00345D0A">
          <w:rPr>
            <w:bCs/>
            <w:sz w:val="18"/>
            <w:szCs w:val="18"/>
          </w:rPr>
          <w:t>приказом</w:t>
        </w:r>
      </w:hyperlink>
      <w:r w:rsidRPr="00345D0A">
        <w:rPr>
          <w:bCs/>
          <w:sz w:val="18"/>
          <w:szCs w:val="18"/>
        </w:rPr>
        <w:t xml:space="preserve"> Федерального агентства лесного хозяйства от 23 декабря </w:t>
      </w:r>
      <w:smartTag w:uri="urn:schemas-microsoft-com:office:smarttags" w:element="metricconverter">
        <w:smartTagPr>
          <w:attr w:name="ProductID" w:val="2011 г"/>
        </w:smartTagPr>
        <w:r w:rsidRPr="00345D0A">
          <w:rPr>
            <w:bCs/>
            <w:sz w:val="18"/>
            <w:szCs w:val="18"/>
          </w:rPr>
          <w:t>2011 г</w:t>
        </w:r>
      </w:smartTag>
      <w:r w:rsidRPr="00345D0A">
        <w:rPr>
          <w:bCs/>
          <w:sz w:val="18"/>
          <w:szCs w:val="18"/>
        </w:rPr>
        <w:t>. N 548) в</w:t>
      </w:r>
      <w:r w:rsidRPr="00345D0A">
        <w:rPr>
          <w:sz w:val="18"/>
          <w:szCs w:val="18"/>
        </w:rPr>
        <w:t xml:space="preserve"> лесах Шапкинского, Тосненского, Андриановского участковых лесничеств, переданных в постоянное (бессрочное) пользование для осуществления научно-исследовательской, образовательной деятельности, допускаются рубки в научных и образовательных целях. Указанные участковые лесничества включены в общую расчетную лесосеку, но использование лесов в соответствии с приведенными положениями законодательства в целях заготовки древесины не допускается. </w:t>
      </w:r>
    </w:p>
    <w:p w14:paraId="28B6E00D" w14:textId="77777777" w:rsidR="009E7AA0" w:rsidRPr="00345D0A" w:rsidRDefault="009E7AA0" w:rsidP="004A3044">
      <w:pPr>
        <w:widowControl w:val="0"/>
        <w:spacing w:before="120"/>
        <w:jc w:val="both"/>
        <w:rPr>
          <w:sz w:val="18"/>
          <w:szCs w:val="18"/>
        </w:rPr>
      </w:pPr>
      <w:r w:rsidRPr="00345D0A">
        <w:rPr>
          <w:sz w:val="18"/>
          <w:szCs w:val="18"/>
        </w:rPr>
        <w:t xml:space="preserve">             ** </w:t>
      </w:r>
      <w:r w:rsidRPr="00345D0A">
        <w:rPr>
          <w:rFonts w:eastAsia="Times New Roman"/>
          <w:sz w:val="18"/>
          <w:szCs w:val="18"/>
        </w:rPr>
        <w:t xml:space="preserve">Ежегодный допустимый объём изъятия древесины </w:t>
      </w:r>
      <w:r w:rsidRPr="00345D0A">
        <w:rPr>
          <w:sz w:val="18"/>
          <w:szCs w:val="18"/>
        </w:rPr>
        <w:t>при рубке поврежденных и погибших лесных насаждений уточняется после проведения лесопатологического обследования.</w:t>
      </w:r>
    </w:p>
    <w:p w14:paraId="0ABE1C88" w14:textId="77777777" w:rsidR="009E7AA0" w:rsidRPr="00345D0A" w:rsidRDefault="009E7AA0" w:rsidP="004A3044">
      <w:pPr>
        <w:widowControl w:val="0"/>
        <w:spacing w:before="120"/>
        <w:ind w:firstLine="567"/>
        <w:jc w:val="both"/>
        <w:rPr>
          <w:sz w:val="18"/>
          <w:szCs w:val="18"/>
        </w:rPr>
      </w:pPr>
      <w:r w:rsidRPr="00345D0A">
        <w:rPr>
          <w:sz w:val="18"/>
          <w:szCs w:val="18"/>
        </w:rPr>
        <w:t xml:space="preserve"> *** В том числе при рубках, связанных с созданием лесной инфраструктуры в целях охраны, защиты, воспроизводства лесов (разрубка, расчистка квартальных, граничных просек, визиров; строительство, ремонт, эксплуатация лесохозяйственных и противопожарных дорог, устройство противопожарных разрывов и т. п.).   </w:t>
      </w:r>
    </w:p>
    <w:p w14:paraId="3A593DA9" w14:textId="77777777" w:rsidR="009C0CD6" w:rsidRPr="00345D0A" w:rsidRDefault="009C0CD6" w:rsidP="004A3044">
      <w:pPr>
        <w:widowControl w:val="0"/>
        <w:spacing w:before="120"/>
        <w:ind w:firstLine="567"/>
        <w:jc w:val="both"/>
        <w:rPr>
          <w:sz w:val="18"/>
          <w:szCs w:val="18"/>
        </w:rPr>
      </w:pPr>
    </w:p>
    <w:p w14:paraId="0C9F5556" w14:textId="77777777" w:rsidR="009C0CD6" w:rsidRPr="00345D0A" w:rsidRDefault="009C0CD6" w:rsidP="004A3044">
      <w:pPr>
        <w:widowControl w:val="0"/>
        <w:spacing w:line="360" w:lineRule="auto"/>
        <w:ind w:firstLine="567"/>
        <w:jc w:val="both"/>
        <w:rPr>
          <w:sz w:val="18"/>
          <w:szCs w:val="18"/>
        </w:rPr>
        <w:sectPr w:rsidR="009C0CD6" w:rsidRPr="00345D0A" w:rsidSect="00D044F6">
          <w:pgSz w:w="16840" w:h="11907" w:orient="landscape" w:code="9"/>
          <w:pgMar w:top="1418" w:right="1134" w:bottom="1134" w:left="1134" w:header="567" w:footer="567" w:gutter="0"/>
          <w:cols w:space="720"/>
          <w:docGrid w:linePitch="326"/>
        </w:sectPr>
      </w:pPr>
    </w:p>
    <w:p w14:paraId="57998F05" w14:textId="3ADF1F9B" w:rsidR="00423490" w:rsidRPr="00345D0A" w:rsidRDefault="00423490" w:rsidP="004A3044">
      <w:pPr>
        <w:widowControl w:val="0"/>
        <w:spacing w:line="360" w:lineRule="auto"/>
        <w:ind w:firstLine="709"/>
        <w:jc w:val="both"/>
      </w:pPr>
      <w:r w:rsidRPr="00345D0A">
        <w:lastRenderedPageBreak/>
        <w:t>Ежегодный размер заготовки древеси</w:t>
      </w:r>
      <w:r w:rsidR="000A49FA">
        <w:t xml:space="preserve">ны по всем видам рубок составит </w:t>
      </w:r>
      <w:r w:rsidR="00D40FB4" w:rsidRPr="00345D0A">
        <w:t>5</w:t>
      </w:r>
      <w:r w:rsidR="00AB403C" w:rsidRPr="00345D0A">
        <w:t>3</w:t>
      </w:r>
      <w:r w:rsidR="00D40FB4" w:rsidRPr="00345D0A">
        <w:t>9,3</w:t>
      </w:r>
      <w:r w:rsidRPr="00345D0A">
        <w:t xml:space="preserve"> тыс. м</w:t>
      </w:r>
      <w:r w:rsidRPr="00345D0A">
        <w:rPr>
          <w:vertAlign w:val="superscript"/>
        </w:rPr>
        <w:t>3</w:t>
      </w:r>
      <w:r w:rsidRPr="00345D0A">
        <w:t xml:space="preserve"> ликвидной древесины. </w:t>
      </w:r>
    </w:p>
    <w:p w14:paraId="3910974C" w14:textId="398AE2D7" w:rsidR="00492B28" w:rsidRPr="00345D0A" w:rsidRDefault="00492B28" w:rsidP="004A3044">
      <w:pPr>
        <w:widowControl w:val="0"/>
        <w:spacing w:line="360" w:lineRule="auto"/>
        <w:ind w:firstLine="709"/>
        <w:jc w:val="both"/>
      </w:pPr>
      <w:r w:rsidRPr="00345D0A">
        <w:t>Объем заготовки древесины в спелых и перестойных лесных насаждениях в общем объеме возмож</w:t>
      </w:r>
      <w:r w:rsidR="008C0B92">
        <w:t xml:space="preserve">ного изъятия древесины при всех </w:t>
      </w:r>
      <w:r w:rsidRPr="00345D0A">
        <w:t xml:space="preserve">видах рубок составит </w:t>
      </w:r>
      <w:r w:rsidR="008163D6" w:rsidRPr="00345D0A">
        <w:t>88</w:t>
      </w:r>
      <w:r w:rsidRPr="00345D0A">
        <w:t xml:space="preserve">% ликвидного запаса, объем заготовки древесины при уходе за лесами – </w:t>
      </w:r>
      <w:r w:rsidR="008163D6" w:rsidRPr="00345D0A">
        <w:t>6,3</w:t>
      </w:r>
      <w:r w:rsidRPr="00345D0A">
        <w:t xml:space="preserve">% ликвидного запаса. </w:t>
      </w:r>
    </w:p>
    <w:p w14:paraId="4C890857" w14:textId="7C5E1E3A" w:rsidR="006868D3" w:rsidRPr="00345D0A" w:rsidRDefault="006868D3" w:rsidP="004A3044">
      <w:pPr>
        <w:widowControl w:val="0"/>
        <w:spacing w:line="360" w:lineRule="auto"/>
        <w:ind w:firstLine="709"/>
        <w:jc w:val="both"/>
      </w:pPr>
      <w:r w:rsidRPr="00345D0A">
        <w:t>Изменение ежегодных объёмов санитарно-оздоровительных мероприятий</w:t>
      </w:r>
      <w:r w:rsidR="008C0B92">
        <w:rPr>
          <w:rFonts w:eastAsia="Times New Roman"/>
          <w:bCs/>
        </w:rPr>
        <w:t xml:space="preserve"> </w:t>
      </w:r>
      <w:r w:rsidRPr="00345D0A">
        <w:rPr>
          <w:rFonts w:eastAsia="Times New Roman"/>
          <w:bCs/>
        </w:rPr>
        <w:t>по р</w:t>
      </w:r>
      <w:r w:rsidRPr="00345D0A">
        <w:t xml:space="preserve">езультатам </w:t>
      </w:r>
      <w:r w:rsidRPr="00345D0A">
        <w:rPr>
          <w:rFonts w:eastAsia="Times New Roman"/>
        </w:rPr>
        <w:t xml:space="preserve">лесопатологических обследований, </w:t>
      </w:r>
      <w:r w:rsidRPr="00345D0A">
        <w:t xml:space="preserve">в соответствии с </w:t>
      </w:r>
      <w:hyperlink r:id="rId26" w:history="1">
        <w:r w:rsidR="00095AB8" w:rsidRPr="00345D0A">
          <w:t>п</w:t>
        </w:r>
        <w:r w:rsidRPr="00345D0A">
          <w:t>риказом Минприроды России от 27</w:t>
        </w:r>
        <w:r w:rsidR="000F0752" w:rsidRPr="00345D0A">
          <w:t>.02.</w:t>
        </w:r>
        <w:r w:rsidRPr="00345D0A">
          <w:t>2017 № 72 «Об утверждении состава лесохозяйственных регламентов, порядка их разработки, сроков их действия и порядка внесения в них изменений</w:t>
        </w:r>
      </w:hyperlink>
      <w:r w:rsidRPr="00345D0A">
        <w:t xml:space="preserve">» (ч.3, п.п. 16-18), </w:t>
      </w:r>
      <w:r w:rsidRPr="00345D0A">
        <w:rPr>
          <w:rFonts w:eastAsia="Times New Roman"/>
        </w:rPr>
        <w:t xml:space="preserve">являются основанием для внесения </w:t>
      </w:r>
      <w:r w:rsidRPr="00345D0A">
        <w:t xml:space="preserve">изменений в лесохозяйственный регламент лесничества. </w:t>
      </w:r>
    </w:p>
    <w:p w14:paraId="4011C141" w14:textId="77777777" w:rsidR="006868D3" w:rsidRPr="00345D0A" w:rsidRDefault="006868D3" w:rsidP="004A3044">
      <w:pPr>
        <w:pStyle w:val="2"/>
        <w:widowControl w:val="0"/>
        <w:spacing w:before="120" w:after="120"/>
        <w:ind w:left="0"/>
        <w:jc w:val="center"/>
        <w:rPr>
          <w:bCs/>
        </w:rPr>
      </w:pPr>
      <w:bookmarkStart w:id="77" w:name="_Toc63082116"/>
      <w:bookmarkStart w:id="78" w:name="_Toc228958005"/>
      <w:bookmarkStart w:id="79" w:name="_Toc508534093"/>
      <w:bookmarkStart w:id="80" w:name="_Toc70914756"/>
      <w:bookmarkStart w:id="81" w:name="_Toc480818491"/>
      <w:r w:rsidRPr="00345D0A">
        <w:rPr>
          <w:bCs/>
        </w:rPr>
        <w:t>2.2. Нормативы, параметры и сроки использования лесов для заготовки живицы</w:t>
      </w:r>
      <w:bookmarkEnd w:id="77"/>
      <w:bookmarkEnd w:id="78"/>
    </w:p>
    <w:p w14:paraId="042FB7AE" w14:textId="77777777" w:rsidR="006868D3" w:rsidRPr="00345D0A" w:rsidRDefault="006868D3" w:rsidP="004A3044">
      <w:pPr>
        <w:pStyle w:val="2"/>
        <w:widowControl w:val="0"/>
        <w:spacing w:before="120" w:after="120"/>
        <w:ind w:left="0"/>
        <w:jc w:val="center"/>
        <w:rPr>
          <w:bCs/>
        </w:rPr>
      </w:pPr>
      <w:bookmarkStart w:id="82" w:name="_Toc63082117"/>
      <w:bookmarkStart w:id="83" w:name="_Toc228958006"/>
      <w:r w:rsidRPr="00345D0A">
        <w:rPr>
          <w:bCs/>
        </w:rPr>
        <w:t>2.2.1. Общие положения. Фонд подсочки древостоев</w:t>
      </w:r>
      <w:bookmarkEnd w:id="82"/>
      <w:bookmarkEnd w:id="83"/>
    </w:p>
    <w:p w14:paraId="35A63241" w14:textId="77777777" w:rsidR="006868D3" w:rsidRPr="00345D0A" w:rsidRDefault="006868D3" w:rsidP="004A3044">
      <w:pPr>
        <w:widowControl w:val="0"/>
        <w:spacing w:line="360" w:lineRule="auto"/>
        <w:ind w:firstLine="709"/>
        <w:jc w:val="both"/>
      </w:pPr>
      <w:r w:rsidRPr="00345D0A">
        <w:t xml:space="preserve">Использование лесов для заготовки живицы осуществляется в соответствии с приказом Минприроды России от 09.11.2020 № 911 «Об утверждении Правил заготовки живицы». </w:t>
      </w:r>
    </w:p>
    <w:p w14:paraId="43E2A940" w14:textId="77777777" w:rsidR="006868D3" w:rsidRPr="00345D0A" w:rsidRDefault="006868D3" w:rsidP="004A3044">
      <w:pPr>
        <w:widowControl w:val="0"/>
        <w:spacing w:line="360" w:lineRule="auto"/>
        <w:ind w:firstLine="709"/>
        <w:jc w:val="both"/>
      </w:pPr>
      <w:r w:rsidRPr="00345D0A">
        <w:t>Заготовка живицы представляет собой предпринимательскую деятельность, связанную с подсочкой хвойных лесных насаждений, хранением живицы и вывозом её из леса.</w:t>
      </w:r>
    </w:p>
    <w:p w14:paraId="6983DA95" w14:textId="77777777" w:rsidR="006868D3" w:rsidRPr="00345D0A" w:rsidRDefault="006868D3" w:rsidP="004A3044">
      <w:pPr>
        <w:widowControl w:val="0"/>
        <w:spacing w:line="360" w:lineRule="auto"/>
        <w:ind w:firstLine="709"/>
        <w:jc w:val="both"/>
      </w:pPr>
      <w:r w:rsidRPr="00345D0A">
        <w:t>Заготовка живицы осуществляется в лесах, которые предназначаются для заготовки древесины.</w:t>
      </w:r>
    </w:p>
    <w:p w14:paraId="02657A46" w14:textId="77777777" w:rsidR="006868D3" w:rsidRPr="00345D0A" w:rsidRDefault="006868D3" w:rsidP="003F4FED">
      <w:pPr>
        <w:pStyle w:val="af6"/>
        <w:widowControl w:val="0"/>
        <w:spacing w:line="360" w:lineRule="auto"/>
        <w:ind w:left="0" w:firstLine="709"/>
        <w:jc w:val="both"/>
      </w:pPr>
      <w:r w:rsidRPr="00345D0A">
        <w:t>Граждане и юридические лица осуществляют заготовку живицы в соответствии с Лесным планом Ленинградской области, лесохозяйственным регламентом лесничества и проектом освоения лесов на основании договора аренды лесного участка.</w:t>
      </w:r>
    </w:p>
    <w:p w14:paraId="0A107160" w14:textId="77777777" w:rsidR="00285345" w:rsidRDefault="006868D3" w:rsidP="004A3044">
      <w:pPr>
        <w:widowControl w:val="0"/>
        <w:spacing w:line="360" w:lineRule="auto"/>
        <w:ind w:firstLine="709"/>
        <w:jc w:val="both"/>
      </w:pPr>
      <w:r w:rsidRPr="00345D0A">
        <w:t xml:space="preserve">Плана подсочки в лесничестве нет и подсочка сосновых древостоев в настоящее время не ведется. </w:t>
      </w:r>
      <w:bookmarkEnd w:id="79"/>
      <w:bookmarkEnd w:id="80"/>
      <w:bookmarkEnd w:id="81"/>
    </w:p>
    <w:p w14:paraId="41BA8717" w14:textId="77777777" w:rsidR="008C0B92" w:rsidRDefault="008C0B92" w:rsidP="004A3044">
      <w:pPr>
        <w:widowControl w:val="0"/>
        <w:spacing w:line="360" w:lineRule="auto"/>
        <w:ind w:firstLine="709"/>
        <w:jc w:val="both"/>
      </w:pPr>
    </w:p>
    <w:p w14:paraId="2BDD461D" w14:textId="77777777" w:rsidR="008C0B92" w:rsidRDefault="008C0B92" w:rsidP="004A3044">
      <w:pPr>
        <w:widowControl w:val="0"/>
        <w:spacing w:line="360" w:lineRule="auto"/>
        <w:ind w:firstLine="709"/>
        <w:jc w:val="both"/>
      </w:pPr>
    </w:p>
    <w:p w14:paraId="62D78852" w14:textId="77777777" w:rsidR="008C0B92" w:rsidRDefault="008C0B92" w:rsidP="004A3044">
      <w:pPr>
        <w:widowControl w:val="0"/>
        <w:spacing w:line="360" w:lineRule="auto"/>
        <w:ind w:firstLine="709"/>
        <w:jc w:val="both"/>
      </w:pPr>
    </w:p>
    <w:p w14:paraId="01959E11" w14:textId="77777777" w:rsidR="008C0B92" w:rsidRDefault="008C0B92" w:rsidP="004A3044">
      <w:pPr>
        <w:widowControl w:val="0"/>
        <w:spacing w:line="360" w:lineRule="auto"/>
        <w:ind w:firstLine="709"/>
        <w:jc w:val="both"/>
      </w:pPr>
    </w:p>
    <w:p w14:paraId="63DD9158" w14:textId="77777777" w:rsidR="008C0B92" w:rsidRPr="00345D0A" w:rsidRDefault="008C0B92" w:rsidP="004A3044">
      <w:pPr>
        <w:widowControl w:val="0"/>
        <w:spacing w:line="360" w:lineRule="auto"/>
        <w:ind w:firstLine="709"/>
        <w:jc w:val="both"/>
      </w:pPr>
    </w:p>
    <w:p w14:paraId="33DA2E38" w14:textId="77777777" w:rsidR="00190B61" w:rsidRPr="00345D0A" w:rsidRDefault="00190B61" w:rsidP="004A3044">
      <w:pPr>
        <w:widowControl w:val="0"/>
        <w:spacing w:line="360" w:lineRule="auto"/>
        <w:ind w:firstLine="709"/>
        <w:jc w:val="both"/>
        <w:rPr>
          <w:i/>
        </w:rPr>
      </w:pPr>
      <w:r w:rsidRPr="00345D0A">
        <w:rPr>
          <w:i/>
        </w:rPr>
        <w:t>Таблица 2.</w:t>
      </w:r>
      <w:r w:rsidR="00C70150" w:rsidRPr="00345D0A">
        <w:rPr>
          <w:i/>
        </w:rPr>
        <w:t>9</w:t>
      </w:r>
      <w:r w:rsidR="005B5600" w:rsidRPr="00345D0A">
        <w:rPr>
          <w:i/>
        </w:rPr>
        <w:t xml:space="preserve">(11) </w:t>
      </w:r>
      <w:r w:rsidRPr="00345D0A">
        <w:rPr>
          <w:i/>
        </w:rPr>
        <w:t xml:space="preserve">– Фонд </w:t>
      </w:r>
      <w:r w:rsidR="005A72A7" w:rsidRPr="00345D0A">
        <w:rPr>
          <w:i/>
        </w:rPr>
        <w:t>подсочки древостоев</w:t>
      </w:r>
    </w:p>
    <w:p w14:paraId="542BE99C" w14:textId="77777777" w:rsidR="00F70749" w:rsidRPr="00345D0A" w:rsidRDefault="00F70749" w:rsidP="004A3044">
      <w:pPr>
        <w:pStyle w:val="affa"/>
        <w:widowControl w:val="0"/>
        <w:jc w:val="right"/>
        <w:rPr>
          <w:sz w:val="20"/>
          <w:szCs w:val="20"/>
        </w:rPr>
      </w:pPr>
      <w:r w:rsidRPr="00345D0A">
        <w:rPr>
          <w:sz w:val="20"/>
          <w:szCs w:val="20"/>
        </w:rPr>
        <w:t>площадь, тыс. га</w:t>
      </w:r>
    </w:p>
    <w:tbl>
      <w:tblPr>
        <w:tblW w:w="895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6"/>
        <w:gridCol w:w="3969"/>
        <w:gridCol w:w="1701"/>
        <w:gridCol w:w="1701"/>
        <w:gridCol w:w="992"/>
      </w:tblGrid>
      <w:tr w:rsidR="00DD1CE9" w:rsidRPr="00345D0A" w14:paraId="0E1FD92B" w14:textId="77777777" w:rsidTr="00DD1CE9">
        <w:trPr>
          <w:tblHeader/>
        </w:trPr>
        <w:tc>
          <w:tcPr>
            <w:tcW w:w="596" w:type="dxa"/>
            <w:vMerge w:val="restart"/>
            <w:tcBorders>
              <w:top w:val="single" w:sz="4" w:space="0" w:color="auto"/>
              <w:left w:val="single" w:sz="4" w:space="0" w:color="auto"/>
              <w:right w:val="single" w:sz="4" w:space="0" w:color="auto"/>
            </w:tcBorders>
          </w:tcPr>
          <w:p w14:paraId="33ADD702" w14:textId="77777777" w:rsidR="00DD1CE9" w:rsidRPr="00345D0A" w:rsidRDefault="00DD1CE9" w:rsidP="004A3044">
            <w:pPr>
              <w:pStyle w:val="affa"/>
              <w:widowControl w:val="0"/>
              <w:jc w:val="center"/>
            </w:pPr>
            <w:r w:rsidRPr="00345D0A">
              <w:lastRenderedPageBreak/>
              <w:t>№</w:t>
            </w:r>
          </w:p>
          <w:p w14:paraId="2F1E34E7" w14:textId="77777777" w:rsidR="00DD1CE9" w:rsidRPr="00345D0A" w:rsidRDefault="00DD1CE9" w:rsidP="003F4FED">
            <w:pPr>
              <w:widowControl w:val="0"/>
              <w:ind w:right="-108" w:hanging="36"/>
            </w:pPr>
            <w:r w:rsidRPr="00345D0A">
              <w:t>п/п</w:t>
            </w:r>
          </w:p>
        </w:tc>
        <w:tc>
          <w:tcPr>
            <w:tcW w:w="3969" w:type="dxa"/>
            <w:vMerge w:val="restart"/>
            <w:tcBorders>
              <w:top w:val="single" w:sz="4" w:space="0" w:color="auto"/>
              <w:left w:val="single" w:sz="4" w:space="0" w:color="auto"/>
              <w:bottom w:val="nil"/>
              <w:right w:val="single" w:sz="4" w:space="0" w:color="auto"/>
            </w:tcBorders>
            <w:vAlign w:val="center"/>
          </w:tcPr>
          <w:p w14:paraId="34E05F34" w14:textId="77777777" w:rsidR="00DD1CE9" w:rsidRPr="00345D0A" w:rsidRDefault="00DD1CE9" w:rsidP="00F52763">
            <w:pPr>
              <w:pStyle w:val="affa"/>
              <w:widowControl w:val="0"/>
              <w:jc w:val="center"/>
            </w:pPr>
            <w:r w:rsidRPr="00345D0A">
              <w:t>Показатели</w:t>
            </w:r>
          </w:p>
        </w:tc>
        <w:tc>
          <w:tcPr>
            <w:tcW w:w="4394" w:type="dxa"/>
            <w:gridSpan w:val="3"/>
            <w:tcBorders>
              <w:top w:val="single" w:sz="4" w:space="0" w:color="auto"/>
              <w:left w:val="single" w:sz="4" w:space="0" w:color="auto"/>
              <w:bottom w:val="single" w:sz="4" w:space="0" w:color="auto"/>
            </w:tcBorders>
          </w:tcPr>
          <w:p w14:paraId="1EB12D34" w14:textId="77777777" w:rsidR="00DD1CE9" w:rsidRPr="00345D0A" w:rsidRDefault="00DD1CE9" w:rsidP="004A3044">
            <w:pPr>
              <w:pStyle w:val="affa"/>
              <w:widowControl w:val="0"/>
              <w:jc w:val="center"/>
            </w:pPr>
            <w:r w:rsidRPr="00345D0A">
              <w:t>Подсочка</w:t>
            </w:r>
          </w:p>
        </w:tc>
      </w:tr>
      <w:tr w:rsidR="00DD1CE9" w:rsidRPr="00345D0A" w14:paraId="01D1052C" w14:textId="77777777" w:rsidTr="00DD1CE9">
        <w:trPr>
          <w:tblHeader/>
        </w:trPr>
        <w:tc>
          <w:tcPr>
            <w:tcW w:w="596" w:type="dxa"/>
            <w:vMerge/>
            <w:tcBorders>
              <w:left w:val="single" w:sz="4" w:space="0" w:color="auto"/>
              <w:right w:val="single" w:sz="4" w:space="0" w:color="auto"/>
            </w:tcBorders>
          </w:tcPr>
          <w:p w14:paraId="76DAFFB7" w14:textId="77777777" w:rsidR="00DD1CE9" w:rsidRPr="00345D0A" w:rsidRDefault="00DD1CE9" w:rsidP="004A3044">
            <w:pPr>
              <w:pStyle w:val="affa"/>
              <w:widowControl w:val="0"/>
              <w:jc w:val="center"/>
            </w:pPr>
          </w:p>
        </w:tc>
        <w:tc>
          <w:tcPr>
            <w:tcW w:w="3969" w:type="dxa"/>
            <w:vMerge/>
            <w:tcBorders>
              <w:top w:val="nil"/>
              <w:left w:val="single" w:sz="4" w:space="0" w:color="auto"/>
              <w:bottom w:val="nil"/>
              <w:right w:val="single" w:sz="4" w:space="0" w:color="auto"/>
            </w:tcBorders>
          </w:tcPr>
          <w:p w14:paraId="4A90F90E" w14:textId="77777777" w:rsidR="00DD1CE9" w:rsidRPr="00345D0A" w:rsidRDefault="00DD1CE9" w:rsidP="004A3044">
            <w:pPr>
              <w:pStyle w:val="affa"/>
              <w:widowControl w:val="0"/>
            </w:pPr>
          </w:p>
        </w:tc>
        <w:tc>
          <w:tcPr>
            <w:tcW w:w="4394" w:type="dxa"/>
            <w:gridSpan w:val="3"/>
            <w:tcBorders>
              <w:top w:val="single" w:sz="4" w:space="0" w:color="auto"/>
              <w:left w:val="single" w:sz="4" w:space="0" w:color="auto"/>
              <w:bottom w:val="single" w:sz="4" w:space="0" w:color="auto"/>
            </w:tcBorders>
          </w:tcPr>
          <w:p w14:paraId="36AF6561" w14:textId="77777777" w:rsidR="00DD1CE9" w:rsidRPr="00345D0A" w:rsidRDefault="00DD1CE9" w:rsidP="004A3044">
            <w:pPr>
              <w:pStyle w:val="affa"/>
              <w:widowControl w:val="0"/>
              <w:jc w:val="center"/>
            </w:pPr>
            <w:r w:rsidRPr="00345D0A">
              <w:t>целевое назначение лесов</w:t>
            </w:r>
          </w:p>
        </w:tc>
      </w:tr>
      <w:tr w:rsidR="00DD1CE9" w:rsidRPr="00345D0A" w14:paraId="5F550DB6" w14:textId="77777777" w:rsidTr="00DD1CE9">
        <w:trPr>
          <w:tblHeader/>
        </w:trPr>
        <w:tc>
          <w:tcPr>
            <w:tcW w:w="596" w:type="dxa"/>
            <w:vMerge/>
            <w:tcBorders>
              <w:left w:val="single" w:sz="4" w:space="0" w:color="auto"/>
              <w:bottom w:val="single" w:sz="4" w:space="0" w:color="auto"/>
              <w:right w:val="single" w:sz="4" w:space="0" w:color="auto"/>
            </w:tcBorders>
          </w:tcPr>
          <w:p w14:paraId="4AC00EAC" w14:textId="77777777" w:rsidR="00DD1CE9" w:rsidRPr="00345D0A" w:rsidRDefault="00DD1CE9" w:rsidP="004A3044">
            <w:pPr>
              <w:pStyle w:val="affa"/>
              <w:widowControl w:val="0"/>
              <w:jc w:val="center"/>
            </w:pPr>
          </w:p>
        </w:tc>
        <w:tc>
          <w:tcPr>
            <w:tcW w:w="3969" w:type="dxa"/>
            <w:vMerge/>
            <w:tcBorders>
              <w:top w:val="nil"/>
              <w:left w:val="single" w:sz="4" w:space="0" w:color="auto"/>
              <w:bottom w:val="single" w:sz="4" w:space="0" w:color="auto"/>
              <w:right w:val="single" w:sz="4" w:space="0" w:color="auto"/>
            </w:tcBorders>
          </w:tcPr>
          <w:p w14:paraId="44FFC456" w14:textId="77777777" w:rsidR="00DD1CE9" w:rsidRPr="00345D0A" w:rsidRDefault="00DD1CE9" w:rsidP="004A3044">
            <w:pPr>
              <w:pStyle w:val="affa"/>
              <w:widowControl w:val="0"/>
            </w:pPr>
          </w:p>
        </w:tc>
        <w:tc>
          <w:tcPr>
            <w:tcW w:w="1701" w:type="dxa"/>
            <w:tcBorders>
              <w:top w:val="single" w:sz="4" w:space="0" w:color="auto"/>
              <w:left w:val="single" w:sz="4" w:space="0" w:color="auto"/>
              <w:bottom w:val="single" w:sz="4" w:space="0" w:color="auto"/>
              <w:right w:val="single" w:sz="4" w:space="0" w:color="auto"/>
            </w:tcBorders>
          </w:tcPr>
          <w:p w14:paraId="231BFEA5" w14:textId="77777777" w:rsidR="00DD1CE9" w:rsidRPr="00345D0A" w:rsidRDefault="00DD1CE9" w:rsidP="004A3044">
            <w:pPr>
              <w:pStyle w:val="affa"/>
              <w:widowControl w:val="0"/>
              <w:jc w:val="center"/>
            </w:pPr>
            <w:r w:rsidRPr="00345D0A">
              <w:t>защитные леса</w:t>
            </w:r>
          </w:p>
        </w:tc>
        <w:tc>
          <w:tcPr>
            <w:tcW w:w="1701" w:type="dxa"/>
            <w:tcBorders>
              <w:top w:val="single" w:sz="4" w:space="0" w:color="auto"/>
              <w:left w:val="single" w:sz="4" w:space="0" w:color="auto"/>
              <w:bottom w:val="single" w:sz="4" w:space="0" w:color="auto"/>
              <w:right w:val="single" w:sz="4" w:space="0" w:color="auto"/>
            </w:tcBorders>
          </w:tcPr>
          <w:p w14:paraId="0404CCE6" w14:textId="77777777" w:rsidR="00DD1CE9" w:rsidRPr="00345D0A" w:rsidRDefault="00DD1CE9" w:rsidP="004A3044">
            <w:pPr>
              <w:pStyle w:val="affa"/>
              <w:widowControl w:val="0"/>
              <w:jc w:val="center"/>
            </w:pPr>
            <w:r w:rsidRPr="00345D0A">
              <w:t>эксплуатационные леса</w:t>
            </w:r>
          </w:p>
        </w:tc>
        <w:tc>
          <w:tcPr>
            <w:tcW w:w="992" w:type="dxa"/>
            <w:tcBorders>
              <w:top w:val="single" w:sz="4" w:space="0" w:color="auto"/>
              <w:left w:val="single" w:sz="4" w:space="0" w:color="auto"/>
              <w:bottom w:val="single" w:sz="4" w:space="0" w:color="auto"/>
            </w:tcBorders>
          </w:tcPr>
          <w:p w14:paraId="47353592" w14:textId="77777777" w:rsidR="00DD1CE9" w:rsidRPr="00345D0A" w:rsidRDefault="00DD1CE9" w:rsidP="004A3044">
            <w:pPr>
              <w:pStyle w:val="affa"/>
              <w:widowControl w:val="0"/>
              <w:jc w:val="center"/>
            </w:pPr>
            <w:r w:rsidRPr="00345D0A">
              <w:t>итого</w:t>
            </w:r>
          </w:p>
        </w:tc>
      </w:tr>
      <w:tr w:rsidR="00DD1CE9" w:rsidRPr="00345D0A" w14:paraId="1CF615FB" w14:textId="77777777" w:rsidTr="00DD1CE9">
        <w:trPr>
          <w:tblHeader/>
        </w:trPr>
        <w:tc>
          <w:tcPr>
            <w:tcW w:w="596" w:type="dxa"/>
            <w:tcBorders>
              <w:top w:val="nil"/>
              <w:left w:val="single" w:sz="4" w:space="0" w:color="auto"/>
              <w:bottom w:val="single" w:sz="4" w:space="0" w:color="auto"/>
              <w:right w:val="single" w:sz="4" w:space="0" w:color="auto"/>
            </w:tcBorders>
          </w:tcPr>
          <w:p w14:paraId="5CFBD9A1" w14:textId="77777777" w:rsidR="00DD1CE9" w:rsidRPr="00345D0A" w:rsidRDefault="00DD1CE9" w:rsidP="00F52763">
            <w:pPr>
              <w:pStyle w:val="affa"/>
              <w:widowControl w:val="0"/>
              <w:jc w:val="center"/>
            </w:pPr>
            <w:r w:rsidRPr="00345D0A">
              <w:t>1</w:t>
            </w:r>
          </w:p>
        </w:tc>
        <w:tc>
          <w:tcPr>
            <w:tcW w:w="3969" w:type="dxa"/>
            <w:tcBorders>
              <w:top w:val="nil"/>
              <w:left w:val="single" w:sz="4" w:space="0" w:color="auto"/>
              <w:bottom w:val="single" w:sz="4" w:space="0" w:color="auto"/>
              <w:right w:val="single" w:sz="4" w:space="0" w:color="auto"/>
            </w:tcBorders>
          </w:tcPr>
          <w:p w14:paraId="44D8DF83" w14:textId="77777777" w:rsidR="00DD1CE9" w:rsidRPr="00345D0A" w:rsidRDefault="00DD1CE9" w:rsidP="004A3044">
            <w:pPr>
              <w:pStyle w:val="affa"/>
              <w:widowControl w:val="0"/>
              <w:jc w:val="center"/>
            </w:pPr>
            <w:r w:rsidRPr="00345D0A">
              <w:t>2</w:t>
            </w:r>
          </w:p>
        </w:tc>
        <w:tc>
          <w:tcPr>
            <w:tcW w:w="1701" w:type="dxa"/>
            <w:tcBorders>
              <w:top w:val="single" w:sz="4" w:space="0" w:color="auto"/>
              <w:left w:val="single" w:sz="4" w:space="0" w:color="auto"/>
              <w:bottom w:val="single" w:sz="4" w:space="0" w:color="auto"/>
              <w:right w:val="single" w:sz="4" w:space="0" w:color="auto"/>
            </w:tcBorders>
          </w:tcPr>
          <w:p w14:paraId="4F037F41" w14:textId="77777777" w:rsidR="00DD1CE9" w:rsidRPr="00345D0A" w:rsidRDefault="00DD1CE9" w:rsidP="004A3044">
            <w:pPr>
              <w:pStyle w:val="affa"/>
              <w:widowControl w:val="0"/>
              <w:jc w:val="center"/>
            </w:pPr>
            <w:r w:rsidRPr="00345D0A">
              <w:t>3</w:t>
            </w:r>
          </w:p>
        </w:tc>
        <w:tc>
          <w:tcPr>
            <w:tcW w:w="1701" w:type="dxa"/>
            <w:tcBorders>
              <w:top w:val="single" w:sz="4" w:space="0" w:color="auto"/>
              <w:left w:val="single" w:sz="4" w:space="0" w:color="auto"/>
              <w:bottom w:val="single" w:sz="4" w:space="0" w:color="auto"/>
              <w:right w:val="single" w:sz="4" w:space="0" w:color="auto"/>
            </w:tcBorders>
          </w:tcPr>
          <w:p w14:paraId="5435B236" w14:textId="77777777" w:rsidR="00DD1CE9" w:rsidRPr="00345D0A" w:rsidRDefault="00DD1CE9" w:rsidP="004A3044">
            <w:pPr>
              <w:pStyle w:val="affa"/>
              <w:widowControl w:val="0"/>
              <w:jc w:val="center"/>
            </w:pPr>
            <w:r w:rsidRPr="00345D0A">
              <w:t>4</w:t>
            </w:r>
          </w:p>
        </w:tc>
        <w:tc>
          <w:tcPr>
            <w:tcW w:w="992" w:type="dxa"/>
            <w:tcBorders>
              <w:top w:val="single" w:sz="4" w:space="0" w:color="auto"/>
              <w:left w:val="single" w:sz="4" w:space="0" w:color="auto"/>
              <w:bottom w:val="single" w:sz="4" w:space="0" w:color="auto"/>
            </w:tcBorders>
          </w:tcPr>
          <w:p w14:paraId="2B02940A" w14:textId="77777777" w:rsidR="00DD1CE9" w:rsidRPr="00345D0A" w:rsidRDefault="00DD1CE9" w:rsidP="004A3044">
            <w:pPr>
              <w:pStyle w:val="affa"/>
              <w:widowControl w:val="0"/>
              <w:jc w:val="center"/>
            </w:pPr>
            <w:r w:rsidRPr="00345D0A">
              <w:t>5</w:t>
            </w:r>
          </w:p>
        </w:tc>
      </w:tr>
      <w:tr w:rsidR="00DD1CE9" w:rsidRPr="00345D0A" w14:paraId="1F9029C5" w14:textId="77777777" w:rsidTr="00DD1CE9">
        <w:tc>
          <w:tcPr>
            <w:tcW w:w="596" w:type="dxa"/>
            <w:tcBorders>
              <w:top w:val="single" w:sz="4" w:space="0" w:color="auto"/>
              <w:left w:val="single" w:sz="4" w:space="0" w:color="auto"/>
              <w:bottom w:val="single" w:sz="4" w:space="0" w:color="auto"/>
              <w:right w:val="single" w:sz="4" w:space="0" w:color="auto"/>
            </w:tcBorders>
          </w:tcPr>
          <w:p w14:paraId="27B60990" w14:textId="77777777" w:rsidR="00DD1CE9" w:rsidRPr="00345D0A" w:rsidRDefault="00DD1CE9" w:rsidP="00F52763">
            <w:pPr>
              <w:pStyle w:val="affb"/>
              <w:jc w:val="center"/>
              <w:rPr>
                <w:rFonts w:ascii="Times New Roman" w:hAnsi="Times New Roman" w:cs="Times New Roman"/>
              </w:rPr>
            </w:pPr>
            <w:r w:rsidRPr="00345D0A">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14:paraId="0D99A8D1" w14:textId="77777777" w:rsidR="00DD1CE9" w:rsidRPr="00345D0A" w:rsidRDefault="00DD1CE9" w:rsidP="004A3044">
            <w:pPr>
              <w:pStyle w:val="affb"/>
              <w:rPr>
                <w:rFonts w:ascii="Times New Roman" w:hAnsi="Times New Roman" w:cs="Times New Roman"/>
              </w:rPr>
            </w:pPr>
            <w:r w:rsidRPr="00345D0A">
              <w:rPr>
                <w:rFonts w:ascii="Times New Roman" w:hAnsi="Times New Roman" w:cs="Times New Roman"/>
              </w:rPr>
              <w:t>Всего спелых и перестойных насаждений, пригодных для подсочки:</w:t>
            </w:r>
          </w:p>
        </w:tc>
        <w:tc>
          <w:tcPr>
            <w:tcW w:w="1701" w:type="dxa"/>
            <w:tcBorders>
              <w:top w:val="single" w:sz="4" w:space="0" w:color="auto"/>
              <w:left w:val="single" w:sz="4" w:space="0" w:color="auto"/>
              <w:bottom w:val="single" w:sz="4" w:space="0" w:color="auto"/>
              <w:right w:val="single" w:sz="4" w:space="0" w:color="auto"/>
            </w:tcBorders>
            <w:vAlign w:val="bottom"/>
          </w:tcPr>
          <w:p w14:paraId="5AEE02AF" w14:textId="77777777" w:rsidR="00DD1CE9" w:rsidRPr="00345D0A" w:rsidRDefault="00DD1CE9" w:rsidP="004A3044">
            <w:pPr>
              <w:widowControl w:val="0"/>
              <w:ind w:right="4"/>
              <w:jc w:val="center"/>
            </w:pPr>
            <w:r w:rsidRPr="00345D0A">
              <w:t>0,8</w:t>
            </w:r>
          </w:p>
        </w:tc>
        <w:tc>
          <w:tcPr>
            <w:tcW w:w="1701" w:type="dxa"/>
            <w:tcBorders>
              <w:top w:val="single" w:sz="4" w:space="0" w:color="auto"/>
              <w:left w:val="single" w:sz="4" w:space="0" w:color="auto"/>
              <w:bottom w:val="single" w:sz="4" w:space="0" w:color="auto"/>
              <w:right w:val="single" w:sz="4" w:space="0" w:color="auto"/>
            </w:tcBorders>
            <w:vAlign w:val="bottom"/>
          </w:tcPr>
          <w:p w14:paraId="77E9EC95" w14:textId="77777777" w:rsidR="00DD1CE9" w:rsidRPr="00345D0A" w:rsidRDefault="00DD1CE9" w:rsidP="004A3044">
            <w:pPr>
              <w:widowControl w:val="0"/>
              <w:ind w:right="4"/>
              <w:jc w:val="center"/>
            </w:pPr>
            <w:r w:rsidRPr="00345D0A">
              <w:t>8,7</w:t>
            </w:r>
          </w:p>
        </w:tc>
        <w:tc>
          <w:tcPr>
            <w:tcW w:w="992" w:type="dxa"/>
            <w:tcBorders>
              <w:top w:val="single" w:sz="4" w:space="0" w:color="auto"/>
              <w:left w:val="single" w:sz="4" w:space="0" w:color="auto"/>
              <w:bottom w:val="single" w:sz="4" w:space="0" w:color="auto"/>
            </w:tcBorders>
            <w:vAlign w:val="bottom"/>
          </w:tcPr>
          <w:p w14:paraId="6425F761" w14:textId="77777777" w:rsidR="00DD1CE9" w:rsidRPr="00345D0A" w:rsidRDefault="00DD1CE9" w:rsidP="004A3044">
            <w:pPr>
              <w:widowControl w:val="0"/>
              <w:ind w:right="4"/>
              <w:jc w:val="center"/>
            </w:pPr>
            <w:r w:rsidRPr="00345D0A">
              <w:t>9,5</w:t>
            </w:r>
          </w:p>
        </w:tc>
      </w:tr>
      <w:tr w:rsidR="00DD1CE9" w:rsidRPr="00345D0A" w14:paraId="6DABA07F" w14:textId="77777777" w:rsidTr="00DD1CE9">
        <w:tc>
          <w:tcPr>
            <w:tcW w:w="596" w:type="dxa"/>
            <w:tcBorders>
              <w:top w:val="nil"/>
              <w:left w:val="single" w:sz="4" w:space="0" w:color="auto"/>
              <w:bottom w:val="single" w:sz="4" w:space="0" w:color="auto"/>
              <w:right w:val="single" w:sz="4" w:space="0" w:color="auto"/>
            </w:tcBorders>
          </w:tcPr>
          <w:p w14:paraId="789F22C2" w14:textId="77777777" w:rsidR="00DD1CE9" w:rsidRPr="00345D0A" w:rsidRDefault="00DD1CE9" w:rsidP="00F52763">
            <w:pPr>
              <w:pStyle w:val="affb"/>
              <w:ind w:right="-108"/>
              <w:jc w:val="center"/>
              <w:rPr>
                <w:rFonts w:ascii="Times New Roman" w:hAnsi="Times New Roman" w:cs="Times New Roman"/>
              </w:rPr>
            </w:pPr>
            <w:r w:rsidRPr="00345D0A">
              <w:rPr>
                <w:rFonts w:ascii="Times New Roman" w:hAnsi="Times New Roman" w:cs="Times New Roman"/>
              </w:rPr>
              <w:t>1.1</w:t>
            </w:r>
          </w:p>
        </w:tc>
        <w:tc>
          <w:tcPr>
            <w:tcW w:w="3969" w:type="dxa"/>
            <w:tcBorders>
              <w:top w:val="nil"/>
              <w:left w:val="single" w:sz="4" w:space="0" w:color="auto"/>
              <w:bottom w:val="single" w:sz="4" w:space="0" w:color="auto"/>
              <w:right w:val="single" w:sz="4" w:space="0" w:color="auto"/>
            </w:tcBorders>
          </w:tcPr>
          <w:p w14:paraId="0C057586" w14:textId="77777777" w:rsidR="00DD1CE9" w:rsidRPr="00345D0A" w:rsidRDefault="00DD1CE9" w:rsidP="004A3044">
            <w:pPr>
              <w:pStyle w:val="affb"/>
              <w:rPr>
                <w:rFonts w:ascii="Times New Roman" w:hAnsi="Times New Roman" w:cs="Times New Roman"/>
              </w:rPr>
            </w:pPr>
            <w:r w:rsidRPr="00345D0A">
              <w:rPr>
                <w:rFonts w:ascii="Times New Roman" w:hAnsi="Times New Roman" w:cs="Times New Roman"/>
              </w:rPr>
              <w:t>из них не вовлечены в подсочку</w:t>
            </w:r>
          </w:p>
        </w:tc>
        <w:tc>
          <w:tcPr>
            <w:tcW w:w="1701" w:type="dxa"/>
            <w:tcBorders>
              <w:top w:val="single" w:sz="4" w:space="0" w:color="auto"/>
              <w:left w:val="single" w:sz="4" w:space="0" w:color="auto"/>
              <w:bottom w:val="single" w:sz="4" w:space="0" w:color="auto"/>
              <w:right w:val="single" w:sz="4" w:space="0" w:color="auto"/>
            </w:tcBorders>
            <w:vAlign w:val="bottom"/>
          </w:tcPr>
          <w:p w14:paraId="487A51B2" w14:textId="77777777" w:rsidR="00DD1CE9" w:rsidRPr="00345D0A" w:rsidRDefault="00DD1CE9" w:rsidP="004A3044">
            <w:pPr>
              <w:widowControl w:val="0"/>
              <w:ind w:right="4"/>
              <w:jc w:val="center"/>
            </w:pPr>
            <w:r w:rsidRPr="00345D0A">
              <w:t>0,8</w:t>
            </w:r>
          </w:p>
        </w:tc>
        <w:tc>
          <w:tcPr>
            <w:tcW w:w="1701" w:type="dxa"/>
            <w:tcBorders>
              <w:top w:val="single" w:sz="4" w:space="0" w:color="auto"/>
              <w:left w:val="single" w:sz="4" w:space="0" w:color="auto"/>
              <w:bottom w:val="single" w:sz="4" w:space="0" w:color="auto"/>
              <w:right w:val="single" w:sz="4" w:space="0" w:color="auto"/>
            </w:tcBorders>
            <w:vAlign w:val="bottom"/>
          </w:tcPr>
          <w:p w14:paraId="179D0676" w14:textId="77777777" w:rsidR="00DD1CE9" w:rsidRPr="00345D0A" w:rsidRDefault="00DD1CE9" w:rsidP="004A3044">
            <w:pPr>
              <w:widowControl w:val="0"/>
              <w:ind w:right="4"/>
              <w:jc w:val="center"/>
            </w:pPr>
            <w:r w:rsidRPr="00345D0A">
              <w:t>8,7</w:t>
            </w:r>
          </w:p>
        </w:tc>
        <w:tc>
          <w:tcPr>
            <w:tcW w:w="992" w:type="dxa"/>
            <w:tcBorders>
              <w:top w:val="single" w:sz="4" w:space="0" w:color="auto"/>
              <w:left w:val="single" w:sz="4" w:space="0" w:color="auto"/>
              <w:bottom w:val="single" w:sz="4" w:space="0" w:color="auto"/>
            </w:tcBorders>
            <w:vAlign w:val="bottom"/>
          </w:tcPr>
          <w:p w14:paraId="7E0DACD0" w14:textId="77777777" w:rsidR="00DD1CE9" w:rsidRPr="00345D0A" w:rsidRDefault="00DD1CE9" w:rsidP="004A3044">
            <w:pPr>
              <w:widowControl w:val="0"/>
              <w:ind w:right="4"/>
              <w:jc w:val="center"/>
            </w:pPr>
            <w:r w:rsidRPr="00345D0A">
              <w:t>9,5</w:t>
            </w:r>
          </w:p>
        </w:tc>
      </w:tr>
      <w:tr w:rsidR="00DD1CE9" w:rsidRPr="00345D0A" w14:paraId="2A9688CA" w14:textId="77777777" w:rsidTr="00DD1CE9">
        <w:tc>
          <w:tcPr>
            <w:tcW w:w="596" w:type="dxa"/>
            <w:tcBorders>
              <w:top w:val="single" w:sz="4" w:space="0" w:color="auto"/>
              <w:left w:val="single" w:sz="4" w:space="0" w:color="auto"/>
              <w:bottom w:val="single" w:sz="4" w:space="0" w:color="auto"/>
              <w:right w:val="single" w:sz="4" w:space="0" w:color="auto"/>
            </w:tcBorders>
          </w:tcPr>
          <w:p w14:paraId="6C390891" w14:textId="77777777" w:rsidR="00DD1CE9" w:rsidRPr="00345D0A" w:rsidRDefault="00DD1CE9" w:rsidP="00F52763">
            <w:pPr>
              <w:pStyle w:val="affb"/>
              <w:jc w:val="center"/>
              <w:rPr>
                <w:rFonts w:ascii="Times New Roman" w:hAnsi="Times New Roman" w:cs="Times New Roman"/>
              </w:rPr>
            </w:pPr>
          </w:p>
        </w:tc>
        <w:tc>
          <w:tcPr>
            <w:tcW w:w="3969" w:type="dxa"/>
            <w:tcBorders>
              <w:top w:val="single" w:sz="4" w:space="0" w:color="auto"/>
              <w:left w:val="single" w:sz="4" w:space="0" w:color="auto"/>
              <w:bottom w:val="single" w:sz="4" w:space="0" w:color="auto"/>
              <w:right w:val="single" w:sz="4" w:space="0" w:color="auto"/>
            </w:tcBorders>
          </w:tcPr>
          <w:p w14:paraId="630A9A2F" w14:textId="77777777" w:rsidR="00DD1CE9" w:rsidRPr="00345D0A" w:rsidRDefault="00DD1CE9" w:rsidP="004A3044">
            <w:pPr>
              <w:pStyle w:val="affb"/>
              <w:rPr>
                <w:rFonts w:ascii="Times New Roman" w:hAnsi="Times New Roman" w:cs="Times New Roman"/>
              </w:rPr>
            </w:pPr>
            <w:r w:rsidRPr="00345D0A">
              <w:rPr>
                <w:rFonts w:ascii="Times New Roman" w:hAnsi="Times New Roman" w:cs="Times New Roman"/>
              </w:rPr>
              <w:t>нерентабельные для подсочки*</w:t>
            </w:r>
          </w:p>
        </w:tc>
        <w:tc>
          <w:tcPr>
            <w:tcW w:w="1701" w:type="dxa"/>
            <w:tcBorders>
              <w:top w:val="single" w:sz="4" w:space="0" w:color="auto"/>
              <w:left w:val="single" w:sz="4" w:space="0" w:color="auto"/>
              <w:bottom w:val="single" w:sz="4" w:space="0" w:color="auto"/>
              <w:right w:val="single" w:sz="4" w:space="0" w:color="auto"/>
            </w:tcBorders>
            <w:vAlign w:val="bottom"/>
          </w:tcPr>
          <w:p w14:paraId="28C9F27D" w14:textId="77777777" w:rsidR="00DD1CE9" w:rsidRPr="00345D0A" w:rsidRDefault="00DD1CE9" w:rsidP="004A3044">
            <w:pPr>
              <w:widowControl w:val="0"/>
              <w:ind w:right="4"/>
              <w:jc w:val="center"/>
            </w:pPr>
            <w:r w:rsidRPr="00345D0A">
              <w:t>0,8</w:t>
            </w:r>
          </w:p>
        </w:tc>
        <w:tc>
          <w:tcPr>
            <w:tcW w:w="1701" w:type="dxa"/>
            <w:tcBorders>
              <w:top w:val="single" w:sz="4" w:space="0" w:color="auto"/>
              <w:left w:val="single" w:sz="4" w:space="0" w:color="auto"/>
              <w:bottom w:val="single" w:sz="4" w:space="0" w:color="auto"/>
              <w:right w:val="single" w:sz="4" w:space="0" w:color="auto"/>
            </w:tcBorders>
            <w:vAlign w:val="bottom"/>
          </w:tcPr>
          <w:p w14:paraId="66687116" w14:textId="77777777" w:rsidR="00DD1CE9" w:rsidRPr="00345D0A" w:rsidRDefault="00DD1CE9" w:rsidP="004A3044">
            <w:pPr>
              <w:widowControl w:val="0"/>
              <w:ind w:right="4"/>
              <w:jc w:val="center"/>
            </w:pPr>
            <w:r w:rsidRPr="00345D0A">
              <w:t>8,7</w:t>
            </w:r>
          </w:p>
        </w:tc>
        <w:tc>
          <w:tcPr>
            <w:tcW w:w="992" w:type="dxa"/>
            <w:tcBorders>
              <w:top w:val="single" w:sz="4" w:space="0" w:color="auto"/>
              <w:left w:val="single" w:sz="4" w:space="0" w:color="auto"/>
              <w:bottom w:val="single" w:sz="4" w:space="0" w:color="auto"/>
            </w:tcBorders>
            <w:vAlign w:val="bottom"/>
          </w:tcPr>
          <w:p w14:paraId="4FC7445D" w14:textId="77777777" w:rsidR="00DD1CE9" w:rsidRPr="00345D0A" w:rsidRDefault="00DD1CE9" w:rsidP="004A3044">
            <w:pPr>
              <w:widowControl w:val="0"/>
              <w:ind w:right="4"/>
              <w:jc w:val="center"/>
            </w:pPr>
            <w:r w:rsidRPr="00345D0A">
              <w:t>9,5</w:t>
            </w:r>
          </w:p>
        </w:tc>
      </w:tr>
      <w:tr w:rsidR="00DD1CE9" w:rsidRPr="00345D0A" w14:paraId="0863C44B" w14:textId="77777777" w:rsidTr="00DD1CE9">
        <w:tc>
          <w:tcPr>
            <w:tcW w:w="596" w:type="dxa"/>
            <w:tcBorders>
              <w:top w:val="single" w:sz="4" w:space="0" w:color="auto"/>
              <w:left w:val="single" w:sz="4" w:space="0" w:color="auto"/>
              <w:bottom w:val="single" w:sz="4" w:space="0" w:color="auto"/>
              <w:right w:val="single" w:sz="4" w:space="0" w:color="auto"/>
            </w:tcBorders>
          </w:tcPr>
          <w:p w14:paraId="6C0A8186" w14:textId="77777777" w:rsidR="00DD1CE9" w:rsidRPr="00345D0A" w:rsidRDefault="00DD1CE9" w:rsidP="00F52763">
            <w:pPr>
              <w:pStyle w:val="affb"/>
              <w:jc w:val="center"/>
              <w:rPr>
                <w:rFonts w:ascii="Times New Roman" w:hAnsi="Times New Roman" w:cs="Times New Roman"/>
              </w:rPr>
            </w:pPr>
            <w:r w:rsidRPr="00345D0A">
              <w:rPr>
                <w:rFonts w:ascii="Times New Roman" w:hAnsi="Times New Roman" w:cs="Times New Roman"/>
              </w:rPr>
              <w:t>2</w:t>
            </w:r>
          </w:p>
        </w:tc>
        <w:tc>
          <w:tcPr>
            <w:tcW w:w="3969" w:type="dxa"/>
            <w:tcBorders>
              <w:top w:val="single" w:sz="4" w:space="0" w:color="auto"/>
              <w:left w:val="single" w:sz="4" w:space="0" w:color="auto"/>
              <w:bottom w:val="single" w:sz="4" w:space="0" w:color="auto"/>
              <w:right w:val="single" w:sz="4" w:space="0" w:color="auto"/>
            </w:tcBorders>
          </w:tcPr>
          <w:p w14:paraId="6A17F135" w14:textId="77777777" w:rsidR="00DD1CE9" w:rsidRPr="00345D0A" w:rsidRDefault="00DD1CE9" w:rsidP="004A3044">
            <w:pPr>
              <w:pStyle w:val="affb"/>
              <w:rPr>
                <w:rFonts w:ascii="Times New Roman" w:hAnsi="Times New Roman" w:cs="Times New Roman"/>
              </w:rPr>
            </w:pPr>
            <w:r w:rsidRPr="00345D0A">
              <w:rPr>
                <w:rFonts w:ascii="Times New Roman" w:hAnsi="Times New Roman" w:cs="Times New Roman"/>
              </w:rPr>
              <w:t>Ежегодный объем подсочки</w:t>
            </w:r>
          </w:p>
        </w:tc>
        <w:tc>
          <w:tcPr>
            <w:tcW w:w="1701" w:type="dxa"/>
            <w:tcBorders>
              <w:top w:val="single" w:sz="4" w:space="0" w:color="auto"/>
              <w:left w:val="single" w:sz="4" w:space="0" w:color="auto"/>
              <w:bottom w:val="single" w:sz="4" w:space="0" w:color="auto"/>
              <w:right w:val="single" w:sz="4" w:space="0" w:color="auto"/>
            </w:tcBorders>
            <w:vAlign w:val="bottom"/>
          </w:tcPr>
          <w:p w14:paraId="338D5E17" w14:textId="77777777" w:rsidR="00DD1CE9" w:rsidRPr="00345D0A" w:rsidRDefault="00DD1CE9" w:rsidP="004A3044">
            <w:pPr>
              <w:widowControl w:val="0"/>
              <w:jc w:val="center"/>
            </w:pPr>
            <w:r w:rsidRPr="00345D0A">
              <w:t>-</w:t>
            </w:r>
          </w:p>
        </w:tc>
        <w:tc>
          <w:tcPr>
            <w:tcW w:w="1701" w:type="dxa"/>
            <w:tcBorders>
              <w:top w:val="single" w:sz="4" w:space="0" w:color="auto"/>
              <w:left w:val="single" w:sz="4" w:space="0" w:color="auto"/>
              <w:bottom w:val="single" w:sz="4" w:space="0" w:color="auto"/>
              <w:right w:val="single" w:sz="4" w:space="0" w:color="auto"/>
            </w:tcBorders>
            <w:vAlign w:val="bottom"/>
          </w:tcPr>
          <w:p w14:paraId="515F580B" w14:textId="77777777" w:rsidR="00DD1CE9" w:rsidRPr="00345D0A" w:rsidRDefault="00DD1CE9" w:rsidP="004A3044">
            <w:pPr>
              <w:widowControl w:val="0"/>
              <w:jc w:val="center"/>
            </w:pPr>
            <w:r w:rsidRPr="00345D0A">
              <w:t>-</w:t>
            </w:r>
          </w:p>
        </w:tc>
        <w:tc>
          <w:tcPr>
            <w:tcW w:w="992" w:type="dxa"/>
            <w:tcBorders>
              <w:top w:val="single" w:sz="4" w:space="0" w:color="auto"/>
              <w:left w:val="single" w:sz="4" w:space="0" w:color="auto"/>
              <w:bottom w:val="single" w:sz="4" w:space="0" w:color="auto"/>
            </w:tcBorders>
            <w:vAlign w:val="bottom"/>
          </w:tcPr>
          <w:p w14:paraId="51C186F8" w14:textId="77777777" w:rsidR="00DD1CE9" w:rsidRPr="00345D0A" w:rsidRDefault="00DD1CE9" w:rsidP="004A3044">
            <w:pPr>
              <w:widowControl w:val="0"/>
              <w:jc w:val="center"/>
            </w:pPr>
            <w:r w:rsidRPr="00345D0A">
              <w:t>-</w:t>
            </w:r>
          </w:p>
        </w:tc>
      </w:tr>
    </w:tbl>
    <w:p w14:paraId="766E2FCF" w14:textId="77777777" w:rsidR="00D97799" w:rsidRPr="00345D0A" w:rsidRDefault="00D97799" w:rsidP="00F52763">
      <w:pPr>
        <w:widowControl w:val="0"/>
        <w:spacing w:before="100" w:beforeAutospacing="1"/>
        <w:ind w:firstLine="709"/>
        <w:rPr>
          <w:sz w:val="22"/>
          <w:szCs w:val="22"/>
        </w:rPr>
      </w:pPr>
      <w:r w:rsidRPr="00345D0A">
        <w:t xml:space="preserve">* </w:t>
      </w:r>
      <w:r w:rsidRPr="00345D0A">
        <w:rPr>
          <w:sz w:val="22"/>
          <w:szCs w:val="22"/>
        </w:rPr>
        <w:t>Нерентабельные насаждения – это разрозненные, удаленные от путей транспорта, труднодоступные, в целом непригодные для создания полноценного мастерского участка для заготовки живицы.</w:t>
      </w:r>
    </w:p>
    <w:p w14:paraId="7C2D0BBC" w14:textId="77777777" w:rsidR="00E21A17" w:rsidRPr="00345D0A" w:rsidRDefault="00E21A17" w:rsidP="004A3044">
      <w:pPr>
        <w:widowControl w:val="0"/>
        <w:spacing w:line="360" w:lineRule="auto"/>
        <w:ind w:firstLine="709"/>
        <w:jc w:val="both"/>
      </w:pPr>
      <w:r w:rsidRPr="00345D0A">
        <w:t>В подсочку отводятся спелые и перестойные лесные насаждения:</w:t>
      </w:r>
    </w:p>
    <w:p w14:paraId="67282F18" w14:textId="77777777" w:rsidR="00E21A17" w:rsidRPr="00345D0A" w:rsidRDefault="00E21A17" w:rsidP="004A3044">
      <w:pPr>
        <w:widowControl w:val="0"/>
        <w:spacing w:line="360" w:lineRule="auto"/>
        <w:ind w:firstLine="709"/>
        <w:jc w:val="both"/>
        <w:rPr>
          <w:i/>
        </w:rPr>
      </w:pPr>
      <w:r w:rsidRPr="00345D0A">
        <w:t>- сосновые насаждения I-IV классов бонитета;</w:t>
      </w:r>
    </w:p>
    <w:p w14:paraId="0BA3990B" w14:textId="77777777" w:rsidR="00E21A17" w:rsidRPr="00345D0A" w:rsidRDefault="00E21A17" w:rsidP="004A3044">
      <w:pPr>
        <w:widowControl w:val="0"/>
        <w:spacing w:line="360" w:lineRule="auto"/>
        <w:ind w:firstLine="709"/>
        <w:jc w:val="both"/>
      </w:pPr>
      <w:r w:rsidRPr="00345D0A">
        <w:t>- еловые лесные насаждения I-</w:t>
      </w:r>
      <w:r w:rsidRPr="00345D0A">
        <w:rPr>
          <w:lang w:val="en-US"/>
        </w:rPr>
        <w:t>III</w:t>
      </w:r>
      <w:r w:rsidRPr="00345D0A">
        <w:t xml:space="preserve"> классов бонитета.</w:t>
      </w:r>
    </w:p>
    <w:p w14:paraId="1E32EF00" w14:textId="77777777" w:rsidR="00F325ED" w:rsidRPr="00345D0A" w:rsidRDefault="00F325ED" w:rsidP="004A3044">
      <w:pPr>
        <w:widowControl w:val="0"/>
        <w:spacing w:line="360" w:lineRule="auto"/>
        <w:ind w:firstLine="709"/>
        <w:jc w:val="both"/>
      </w:pPr>
      <w:r w:rsidRPr="00345D0A">
        <w:t xml:space="preserve">Пригодными для </w:t>
      </w:r>
      <w:r w:rsidR="003072DC" w:rsidRPr="00345D0A">
        <w:t xml:space="preserve">проведения </w:t>
      </w:r>
      <w:r w:rsidRPr="00345D0A">
        <w:t xml:space="preserve">подсочки являются здоровые, без значительных повреждений деревья </w:t>
      </w:r>
      <w:r w:rsidR="003072DC" w:rsidRPr="00345D0A">
        <w:t xml:space="preserve">с </w:t>
      </w:r>
      <w:r w:rsidRPr="00345D0A">
        <w:t>диаметром</w:t>
      </w:r>
      <w:r w:rsidR="003072DC" w:rsidRPr="00345D0A">
        <w:t xml:space="preserve"> ствола</w:t>
      </w:r>
      <w:r w:rsidRPr="00345D0A">
        <w:t>: сосны и лиственницы</w:t>
      </w:r>
      <w:r w:rsidR="004A7A0E" w:rsidRPr="00345D0A">
        <w:t xml:space="preserve"> – </w:t>
      </w:r>
      <w:smartTag w:uri="urn:schemas-microsoft-com:office:smarttags" w:element="metricconverter">
        <w:smartTagPr>
          <w:attr w:name="ProductID" w:val="20 см"/>
        </w:smartTagPr>
        <w:r w:rsidRPr="00345D0A">
          <w:t>20 см</w:t>
        </w:r>
      </w:smartTag>
      <w:r w:rsidRPr="00345D0A">
        <w:t xml:space="preserve"> и </w:t>
      </w:r>
      <w:r w:rsidR="003072DC" w:rsidRPr="00345D0A">
        <w:t>более</w:t>
      </w:r>
      <w:r w:rsidRPr="00345D0A">
        <w:t>, ели</w:t>
      </w:r>
      <w:r w:rsidR="004A7A0E" w:rsidRPr="00345D0A">
        <w:t xml:space="preserve"> – </w:t>
      </w:r>
      <w:smartTag w:uri="urn:schemas-microsoft-com:office:smarttags" w:element="metricconverter">
        <w:smartTagPr>
          <w:attr w:name="ProductID" w:val="24 см"/>
        </w:smartTagPr>
        <w:r w:rsidRPr="00345D0A">
          <w:t>24 см</w:t>
        </w:r>
      </w:smartTag>
      <w:r w:rsidRPr="00345D0A">
        <w:t xml:space="preserve"> и </w:t>
      </w:r>
      <w:r w:rsidR="003072DC" w:rsidRPr="00345D0A">
        <w:t>более</w:t>
      </w:r>
      <w:r w:rsidRPr="00345D0A">
        <w:t>.</w:t>
      </w:r>
    </w:p>
    <w:p w14:paraId="230788BA" w14:textId="77777777" w:rsidR="00F325ED" w:rsidRPr="00345D0A" w:rsidRDefault="00F325ED" w:rsidP="004A3044">
      <w:pPr>
        <w:widowControl w:val="0"/>
        <w:spacing w:line="360" w:lineRule="auto"/>
        <w:ind w:firstLine="709"/>
        <w:jc w:val="both"/>
      </w:pPr>
      <w:r w:rsidRPr="00345D0A">
        <w:t xml:space="preserve">Здоровые деревья сосны и лиственницы </w:t>
      </w:r>
      <w:r w:rsidR="003072DC" w:rsidRPr="00345D0A">
        <w:t xml:space="preserve">с </w:t>
      </w:r>
      <w:r w:rsidRPr="00345D0A">
        <w:t>диаметром</w:t>
      </w:r>
      <w:r w:rsidR="003072DC" w:rsidRPr="00345D0A">
        <w:t xml:space="preserve"> ствола</w:t>
      </w:r>
      <w:r w:rsidRPr="00345D0A">
        <w:t xml:space="preserve"> от 16 до </w:t>
      </w:r>
      <w:smartTag w:uri="urn:schemas-microsoft-com:office:smarttags" w:element="metricconverter">
        <w:smartTagPr>
          <w:attr w:name="ProductID" w:val="20 см"/>
        </w:smartTagPr>
        <w:r w:rsidRPr="00345D0A">
          <w:t>20 см</w:t>
        </w:r>
      </w:smartTag>
      <w:r w:rsidRPr="00345D0A">
        <w:t xml:space="preserve"> могут </w:t>
      </w:r>
      <w:r w:rsidR="003072DC" w:rsidRPr="00345D0A">
        <w:t>отводить</w:t>
      </w:r>
      <w:r w:rsidRPr="00345D0A">
        <w:t xml:space="preserve">ся в подсочку </w:t>
      </w:r>
      <w:r w:rsidR="003072DC" w:rsidRPr="00345D0A">
        <w:t>не ранее чем</w:t>
      </w:r>
      <w:r w:rsidRPr="00345D0A">
        <w:t xml:space="preserve"> за 2 года до рубки.</w:t>
      </w:r>
    </w:p>
    <w:p w14:paraId="7315041C" w14:textId="77777777" w:rsidR="00F325ED" w:rsidRPr="00345D0A" w:rsidRDefault="002F4FB0" w:rsidP="004A3044">
      <w:pPr>
        <w:widowControl w:val="0"/>
        <w:spacing w:line="360" w:lineRule="auto"/>
        <w:ind w:firstLine="709"/>
        <w:jc w:val="both"/>
      </w:pPr>
      <w:r w:rsidRPr="00345D0A">
        <w:t>В</w:t>
      </w:r>
      <w:r w:rsidR="00F325ED" w:rsidRPr="00345D0A">
        <w:t xml:space="preserve"> подсочку могут передаваться:</w:t>
      </w:r>
    </w:p>
    <w:p w14:paraId="084B9D63" w14:textId="77777777" w:rsidR="00F325ED" w:rsidRPr="00345D0A" w:rsidRDefault="006A1FB2" w:rsidP="004A3044">
      <w:pPr>
        <w:widowControl w:val="0"/>
        <w:spacing w:line="360" w:lineRule="auto"/>
        <w:ind w:firstLine="709"/>
        <w:jc w:val="both"/>
      </w:pPr>
      <w:r w:rsidRPr="00345D0A">
        <w:t>-</w:t>
      </w:r>
      <w:r w:rsidR="00904DC8" w:rsidRPr="00345D0A">
        <w:t>лесные</w:t>
      </w:r>
      <w:r w:rsidR="00F325ED" w:rsidRPr="00345D0A">
        <w:t xml:space="preserve"> насаждения с </w:t>
      </w:r>
      <w:r w:rsidR="002F4FB0" w:rsidRPr="00345D0A">
        <w:t xml:space="preserve">долей </w:t>
      </w:r>
      <w:r w:rsidR="00F325ED" w:rsidRPr="00345D0A">
        <w:t>участи</w:t>
      </w:r>
      <w:r w:rsidR="002F4FB0" w:rsidRPr="00345D0A">
        <w:t>я</w:t>
      </w:r>
      <w:r w:rsidR="00F325ED" w:rsidRPr="00345D0A">
        <w:t xml:space="preserve"> сосны в составе</w:t>
      </w:r>
      <w:r w:rsidR="00E91767" w:rsidRPr="00345D0A">
        <w:t xml:space="preserve"> древостоя</w:t>
      </w:r>
      <w:r w:rsidR="00F325ED" w:rsidRPr="00345D0A">
        <w:t xml:space="preserve"> менее 4</w:t>
      </w:r>
      <w:r w:rsidR="00E91767" w:rsidRPr="00345D0A">
        <w:t>0</w:t>
      </w:r>
      <w:r w:rsidR="00E70459" w:rsidRPr="00345D0A">
        <w:t xml:space="preserve"> </w:t>
      </w:r>
      <w:r w:rsidR="00E91767" w:rsidRPr="00345D0A">
        <w:t>процентов</w:t>
      </w:r>
      <w:r w:rsidR="002F4FB0" w:rsidRPr="00345D0A">
        <w:t xml:space="preserve"> от общего запаса древесины лесного насаждения</w:t>
      </w:r>
      <w:r w:rsidR="00F325ED" w:rsidRPr="00345D0A">
        <w:t>;</w:t>
      </w:r>
    </w:p>
    <w:p w14:paraId="57E19224" w14:textId="77777777" w:rsidR="00F325ED" w:rsidRPr="00345D0A" w:rsidRDefault="006A1FB2" w:rsidP="004A3044">
      <w:pPr>
        <w:widowControl w:val="0"/>
        <w:spacing w:line="360" w:lineRule="auto"/>
        <w:ind w:firstLine="709"/>
        <w:jc w:val="both"/>
      </w:pPr>
      <w:r w:rsidRPr="00345D0A">
        <w:t>-</w:t>
      </w:r>
      <w:r w:rsidR="002F4FB0" w:rsidRPr="00345D0A">
        <w:t>сосновые</w:t>
      </w:r>
      <w:r w:rsidR="00F325ED" w:rsidRPr="00345D0A">
        <w:t xml:space="preserve"> насажденияIV класса бонитета на заболоченных почвах и V класса бонитета;</w:t>
      </w:r>
    </w:p>
    <w:p w14:paraId="03B04B3E" w14:textId="77777777" w:rsidR="00F325ED" w:rsidRPr="00345D0A" w:rsidRDefault="006A1FB2" w:rsidP="004A3044">
      <w:pPr>
        <w:widowControl w:val="0"/>
        <w:spacing w:line="360" w:lineRule="auto"/>
        <w:ind w:firstLine="709"/>
        <w:jc w:val="both"/>
      </w:pPr>
      <w:r w:rsidRPr="00345D0A">
        <w:t>-</w:t>
      </w:r>
      <w:r w:rsidR="00F325ED" w:rsidRPr="00345D0A">
        <w:t xml:space="preserve"> сосновые редины;</w:t>
      </w:r>
    </w:p>
    <w:p w14:paraId="1D434D09" w14:textId="77777777" w:rsidR="00F325ED" w:rsidRPr="00345D0A" w:rsidRDefault="006A1FB2" w:rsidP="004A3044">
      <w:pPr>
        <w:widowControl w:val="0"/>
        <w:spacing w:line="360" w:lineRule="auto"/>
        <w:ind w:firstLine="709"/>
        <w:jc w:val="both"/>
      </w:pPr>
      <w:r w:rsidRPr="00345D0A">
        <w:t>-</w:t>
      </w:r>
      <w:r w:rsidR="00F325ED" w:rsidRPr="00345D0A">
        <w:t xml:space="preserve"> сосновые семенники, семенные полосы и куртины, выполнившие свое назначение;</w:t>
      </w:r>
    </w:p>
    <w:p w14:paraId="39EF1EFF" w14:textId="77777777" w:rsidR="00F325ED" w:rsidRPr="00345D0A" w:rsidRDefault="006A1FB2" w:rsidP="004A3044">
      <w:pPr>
        <w:widowControl w:val="0"/>
        <w:spacing w:line="360" w:lineRule="auto"/>
        <w:ind w:firstLine="709"/>
        <w:jc w:val="both"/>
      </w:pPr>
      <w:r w:rsidRPr="00345D0A">
        <w:t>-</w:t>
      </w:r>
      <w:r w:rsidR="00F325ED" w:rsidRPr="00345D0A">
        <w:t xml:space="preserve"> деревья сосны, назначенные в выборочную рубку;</w:t>
      </w:r>
    </w:p>
    <w:p w14:paraId="2584F67A" w14:textId="77777777" w:rsidR="00F325ED" w:rsidRPr="00345D0A" w:rsidRDefault="006A1FB2" w:rsidP="004A3044">
      <w:pPr>
        <w:widowControl w:val="0"/>
        <w:spacing w:line="360" w:lineRule="auto"/>
        <w:ind w:firstLine="709"/>
        <w:jc w:val="both"/>
      </w:pPr>
      <w:r w:rsidRPr="00345D0A">
        <w:t>-</w:t>
      </w:r>
      <w:r w:rsidR="00F325ED" w:rsidRPr="00345D0A">
        <w:t xml:space="preserve"> сосновы</w:t>
      </w:r>
      <w:r w:rsidR="00E91767" w:rsidRPr="00345D0A">
        <w:t>е лесные</w:t>
      </w:r>
      <w:r w:rsidR="00F325ED" w:rsidRPr="00345D0A">
        <w:t xml:space="preserve"> насаждени</w:t>
      </w:r>
      <w:r w:rsidR="00E91767" w:rsidRPr="00345D0A">
        <w:t xml:space="preserve">я, занимающие </w:t>
      </w:r>
      <w:r w:rsidR="00F325ED" w:rsidRPr="00345D0A">
        <w:t>площадь до 2</w:t>
      </w:r>
      <w:r w:rsidR="00F149E8" w:rsidRPr="00345D0A">
        <w:t>-</w:t>
      </w:r>
      <w:smartTag w:uri="urn:schemas-microsoft-com:office:smarttags" w:element="metricconverter">
        <w:smartTagPr>
          <w:attr w:name="ProductID" w:val="3 га"/>
        </w:smartTagPr>
        <w:r w:rsidR="00F325ED" w:rsidRPr="00345D0A">
          <w:t>3 га</w:t>
        </w:r>
      </w:smartTag>
      <w:r w:rsidR="00F325ED" w:rsidRPr="00345D0A">
        <w:t>.</w:t>
      </w:r>
    </w:p>
    <w:p w14:paraId="78F077FD" w14:textId="77777777" w:rsidR="00F325ED" w:rsidRPr="00345D0A" w:rsidRDefault="00F325ED" w:rsidP="004A3044">
      <w:pPr>
        <w:widowControl w:val="0"/>
        <w:spacing w:line="360" w:lineRule="auto"/>
        <w:ind w:firstLine="709"/>
        <w:jc w:val="both"/>
      </w:pPr>
      <w:r w:rsidRPr="00345D0A">
        <w:t xml:space="preserve">Срок </w:t>
      </w:r>
      <w:r w:rsidR="00E91767" w:rsidRPr="00345D0A">
        <w:t xml:space="preserve">проведения </w:t>
      </w:r>
      <w:r w:rsidRPr="00345D0A">
        <w:t xml:space="preserve">подсочки </w:t>
      </w:r>
      <w:r w:rsidR="00E91767" w:rsidRPr="00345D0A">
        <w:t xml:space="preserve">указанных </w:t>
      </w:r>
      <w:r w:rsidRPr="00345D0A">
        <w:t>насаждений не должен превышать 15 лет.</w:t>
      </w:r>
    </w:p>
    <w:p w14:paraId="3C3824AA" w14:textId="77777777" w:rsidR="006D39E6" w:rsidRPr="00345D0A" w:rsidRDefault="006D39E6" w:rsidP="004A3044">
      <w:pPr>
        <w:widowControl w:val="0"/>
        <w:spacing w:line="360" w:lineRule="auto"/>
        <w:ind w:firstLine="709"/>
        <w:jc w:val="both"/>
      </w:pPr>
      <w:r w:rsidRPr="00345D0A">
        <w:t xml:space="preserve">При недостатке спелых и перестойных сосновых насаждений для обеспечения 10-15-летнего срока проведения подсочки допускается проведение подсочки приспевающих древостоев, которые к сроку </w:t>
      </w:r>
      <w:r w:rsidR="002F4FB0" w:rsidRPr="00345D0A">
        <w:t xml:space="preserve">окончания </w:t>
      </w:r>
      <w:r w:rsidRPr="00345D0A">
        <w:t>её проведения достигнут возраста рубки и предназначаются для рубки.</w:t>
      </w:r>
    </w:p>
    <w:p w14:paraId="50E35C0F" w14:textId="77777777" w:rsidR="00E21A17" w:rsidRPr="00345D0A" w:rsidRDefault="00E21A17" w:rsidP="004A3044">
      <w:pPr>
        <w:pStyle w:val="2"/>
        <w:widowControl w:val="0"/>
        <w:spacing w:before="120" w:after="120"/>
        <w:ind w:left="0"/>
        <w:jc w:val="center"/>
        <w:rPr>
          <w:bCs/>
        </w:rPr>
      </w:pPr>
      <w:bookmarkStart w:id="84" w:name="_Toc63082118"/>
      <w:bookmarkStart w:id="85" w:name="_Toc228958007"/>
      <w:r w:rsidRPr="00345D0A">
        <w:rPr>
          <w:bCs/>
        </w:rPr>
        <w:t>2.2.2. Виды подсочки</w:t>
      </w:r>
      <w:bookmarkEnd w:id="84"/>
      <w:bookmarkEnd w:id="85"/>
    </w:p>
    <w:p w14:paraId="3D4F7E2C" w14:textId="77777777" w:rsidR="00E21A17" w:rsidRPr="00345D0A" w:rsidRDefault="00E21A17" w:rsidP="004A3044">
      <w:pPr>
        <w:widowControl w:val="0"/>
        <w:tabs>
          <w:tab w:val="left" w:pos="1291"/>
        </w:tabs>
        <w:spacing w:after="120" w:line="360" w:lineRule="auto"/>
        <w:ind w:firstLine="720"/>
        <w:jc w:val="both"/>
        <w:rPr>
          <w:b/>
          <w:spacing w:val="-1"/>
        </w:rPr>
      </w:pPr>
      <w:r w:rsidRPr="00345D0A">
        <w:t xml:space="preserve">К видам подсочки относятся обычная подсочка и подсочка со стимуляторами выхода </w:t>
      </w:r>
      <w:r w:rsidRPr="00345D0A">
        <w:lastRenderedPageBreak/>
        <w:t>живицы групп А и Б. Стимуляторы выхода живицы группы А – это неагрессивные стимуляторы, группы Б – вещества, используемые для активизации стимуляторов группы А (Приложение № 3 к Правилам заготовки живицы).</w:t>
      </w:r>
    </w:p>
    <w:p w14:paraId="2DA825D8" w14:textId="77777777" w:rsidR="00E21A17" w:rsidRPr="00345D0A" w:rsidRDefault="00E21A17" w:rsidP="004A3044">
      <w:pPr>
        <w:pStyle w:val="2"/>
        <w:widowControl w:val="0"/>
        <w:spacing w:before="120" w:after="120"/>
        <w:ind w:left="0"/>
        <w:jc w:val="center"/>
        <w:rPr>
          <w:bCs/>
        </w:rPr>
      </w:pPr>
      <w:bookmarkStart w:id="86" w:name="_Toc63082119"/>
      <w:bookmarkStart w:id="87" w:name="_Toc228958008"/>
      <w:r w:rsidRPr="00345D0A">
        <w:rPr>
          <w:bCs/>
        </w:rPr>
        <w:t>2.2.3. Проведение подсочки сосновых лесных насаждений (количество карр на дереве и ширина межкарровых ремней в зависимости от диаметра деревьев)</w:t>
      </w:r>
      <w:bookmarkEnd w:id="86"/>
      <w:bookmarkEnd w:id="87"/>
    </w:p>
    <w:p w14:paraId="26C08A5D" w14:textId="77777777" w:rsidR="00CE367E" w:rsidRPr="00345D0A" w:rsidRDefault="00CE367E" w:rsidP="003F4FED">
      <w:pPr>
        <w:pStyle w:val="af6"/>
        <w:widowControl w:val="0"/>
        <w:spacing w:before="120" w:line="360" w:lineRule="auto"/>
        <w:ind w:left="0" w:firstLine="709"/>
        <w:jc w:val="both"/>
      </w:pPr>
      <w:r w:rsidRPr="00345D0A">
        <w:t>В зависимости от продолжительности проведения подсочки и срока поступления сосновых насаждений в рубку, подсочка проводится по трем категориям</w:t>
      </w:r>
      <w:r w:rsidR="0038299F" w:rsidRPr="00345D0A">
        <w:t xml:space="preserve"> (</w:t>
      </w:r>
      <w:r w:rsidR="005431A6" w:rsidRPr="00345D0A">
        <w:t>п</w:t>
      </w:r>
      <w:r w:rsidR="006D39E6" w:rsidRPr="00345D0A">
        <w:t>ункт</w:t>
      </w:r>
      <w:r w:rsidR="0038299F" w:rsidRPr="00345D0A">
        <w:t xml:space="preserve"> 2.2.</w:t>
      </w:r>
      <w:r w:rsidR="005928F2" w:rsidRPr="00345D0A">
        <w:t>4</w:t>
      </w:r>
      <w:r w:rsidR="0038299F" w:rsidRPr="00345D0A">
        <w:t>).</w:t>
      </w:r>
    </w:p>
    <w:p w14:paraId="4388E2C8" w14:textId="77777777" w:rsidR="00B50F0B" w:rsidRPr="00345D0A" w:rsidRDefault="00B50F0B" w:rsidP="004A3044">
      <w:pPr>
        <w:widowControl w:val="0"/>
        <w:spacing w:line="360" w:lineRule="auto"/>
        <w:ind w:firstLine="709"/>
        <w:jc w:val="both"/>
      </w:pPr>
      <w:bookmarkStart w:id="88" w:name="sub_13"/>
      <w:r w:rsidRPr="00345D0A">
        <w:t>Общая ширина межкарровых ремней и количество карр на стволах деревьев сосны для различных категорий проведения подсочки приведены в таблице 2.1</w:t>
      </w:r>
      <w:r w:rsidR="00E95E25" w:rsidRPr="00345D0A">
        <w:t>0</w:t>
      </w:r>
      <w:r w:rsidRPr="00345D0A">
        <w:t>.</w:t>
      </w:r>
    </w:p>
    <w:bookmarkEnd w:id="88"/>
    <w:p w14:paraId="7570FA0E" w14:textId="74BB7BB0" w:rsidR="004961BB" w:rsidRPr="00345D0A" w:rsidRDefault="004961BB" w:rsidP="00FA6311">
      <w:pPr>
        <w:widowControl w:val="0"/>
        <w:ind w:firstLine="142"/>
        <w:rPr>
          <w:i/>
        </w:rPr>
      </w:pPr>
      <w:r w:rsidRPr="00345D0A">
        <w:rPr>
          <w:i/>
        </w:rPr>
        <w:t>Таблица 2.</w:t>
      </w:r>
      <w:r w:rsidR="00920385" w:rsidRPr="00345D0A">
        <w:rPr>
          <w:i/>
        </w:rPr>
        <w:t>1</w:t>
      </w:r>
      <w:r w:rsidR="00BE258A" w:rsidRPr="00345D0A">
        <w:rPr>
          <w:i/>
        </w:rPr>
        <w:t>0</w:t>
      </w:r>
      <w:r w:rsidRPr="00345D0A">
        <w:rPr>
          <w:i/>
        </w:rPr>
        <w:t xml:space="preserve"> –</w:t>
      </w:r>
      <w:r w:rsidR="00FA6311" w:rsidRPr="00345D0A">
        <w:rPr>
          <w:i/>
        </w:rPr>
        <w:t xml:space="preserve"> </w:t>
      </w:r>
      <w:r w:rsidRPr="00345D0A">
        <w:rPr>
          <w:i/>
        </w:rPr>
        <w:t xml:space="preserve">Общая ширина межкарровых ремней и количество карр на </w:t>
      </w:r>
      <w:r w:rsidR="00294090" w:rsidRPr="00345D0A">
        <w:rPr>
          <w:i/>
        </w:rPr>
        <w:t xml:space="preserve">стволах </w:t>
      </w:r>
      <w:r w:rsidR="007C5692" w:rsidRPr="00345D0A">
        <w:rPr>
          <w:i/>
        </w:rPr>
        <w:t>д</w:t>
      </w:r>
      <w:r w:rsidRPr="00345D0A">
        <w:rPr>
          <w:i/>
        </w:rPr>
        <w:t>еревь</w:t>
      </w:r>
      <w:r w:rsidR="00294090" w:rsidRPr="00345D0A">
        <w:rPr>
          <w:i/>
        </w:rPr>
        <w:t xml:space="preserve">евдля </w:t>
      </w:r>
      <w:r w:rsidRPr="00345D0A">
        <w:rPr>
          <w:i/>
        </w:rPr>
        <w:t>различных категорий</w:t>
      </w:r>
      <w:r w:rsidR="00294090" w:rsidRPr="00345D0A">
        <w:rPr>
          <w:i/>
        </w:rPr>
        <w:t xml:space="preserve"> проведения подсочки</w:t>
      </w:r>
    </w:p>
    <w:p w14:paraId="0A35DE67" w14:textId="77777777" w:rsidR="004F6E46" w:rsidRPr="00345D0A" w:rsidRDefault="004F6E46" w:rsidP="003F4FED">
      <w:pPr>
        <w:widowControl w:val="0"/>
        <w:ind w:hanging="1620"/>
      </w:pPr>
    </w:p>
    <w:tbl>
      <w:tblPr>
        <w:tblW w:w="9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062"/>
        <w:gridCol w:w="1271"/>
        <w:gridCol w:w="1516"/>
        <w:gridCol w:w="1271"/>
        <w:gridCol w:w="1516"/>
        <w:gridCol w:w="1271"/>
        <w:gridCol w:w="1516"/>
      </w:tblGrid>
      <w:tr w:rsidR="00854805" w:rsidRPr="00345D0A" w14:paraId="024903FA" w14:textId="77777777" w:rsidTr="00B50F0B">
        <w:tc>
          <w:tcPr>
            <w:tcW w:w="1062" w:type="dxa"/>
            <w:vMerge w:val="restart"/>
          </w:tcPr>
          <w:p w14:paraId="4FA1DDDF" w14:textId="77777777" w:rsidR="00854805" w:rsidRPr="00345D0A" w:rsidRDefault="00854805" w:rsidP="00F52763">
            <w:pPr>
              <w:widowControl w:val="0"/>
              <w:jc w:val="center"/>
            </w:pPr>
            <w:r w:rsidRPr="00345D0A">
              <w:t xml:space="preserve">Ступени толщины в коре на высоте </w:t>
            </w:r>
            <w:smartTag w:uri="urn:schemas-microsoft-com:office:smarttags" w:element="metricconverter">
              <w:smartTagPr>
                <w:attr w:name="ProductID" w:val="1,3 м"/>
              </w:smartTagPr>
              <w:r w:rsidRPr="00345D0A">
                <w:t>1,3 м</w:t>
              </w:r>
            </w:smartTag>
            <w:r w:rsidRPr="00345D0A">
              <w:t>, см</w:t>
            </w:r>
          </w:p>
        </w:tc>
        <w:tc>
          <w:tcPr>
            <w:tcW w:w="2787" w:type="dxa"/>
            <w:gridSpan w:val="2"/>
          </w:tcPr>
          <w:p w14:paraId="0FC9A6A8" w14:textId="77777777" w:rsidR="00854805" w:rsidRPr="00345D0A" w:rsidRDefault="00563421" w:rsidP="004A3044">
            <w:pPr>
              <w:widowControl w:val="0"/>
              <w:jc w:val="center"/>
            </w:pPr>
            <w:r w:rsidRPr="00345D0A">
              <w:t>I</w:t>
            </w:r>
            <w:r w:rsidR="00854805" w:rsidRPr="00345D0A">
              <w:t xml:space="preserve"> категория</w:t>
            </w:r>
          </w:p>
        </w:tc>
        <w:tc>
          <w:tcPr>
            <w:tcW w:w="2787" w:type="dxa"/>
            <w:gridSpan w:val="2"/>
          </w:tcPr>
          <w:p w14:paraId="460B2B0F" w14:textId="77777777" w:rsidR="00854805" w:rsidRPr="00345D0A" w:rsidRDefault="00563421" w:rsidP="004A3044">
            <w:pPr>
              <w:widowControl w:val="0"/>
              <w:jc w:val="center"/>
            </w:pPr>
            <w:r w:rsidRPr="00345D0A">
              <w:t>II</w:t>
            </w:r>
            <w:r w:rsidR="00854805" w:rsidRPr="00345D0A">
              <w:t xml:space="preserve"> категория</w:t>
            </w:r>
          </w:p>
        </w:tc>
        <w:tc>
          <w:tcPr>
            <w:tcW w:w="2787" w:type="dxa"/>
            <w:gridSpan w:val="2"/>
          </w:tcPr>
          <w:p w14:paraId="357FC8D9" w14:textId="77777777" w:rsidR="00854805" w:rsidRPr="00345D0A" w:rsidRDefault="00563421" w:rsidP="004A3044">
            <w:pPr>
              <w:widowControl w:val="0"/>
              <w:jc w:val="center"/>
            </w:pPr>
            <w:r w:rsidRPr="00345D0A">
              <w:t>III</w:t>
            </w:r>
            <w:r w:rsidR="00854805" w:rsidRPr="00345D0A">
              <w:t xml:space="preserve"> категория</w:t>
            </w:r>
          </w:p>
        </w:tc>
      </w:tr>
      <w:tr w:rsidR="0032778D" w:rsidRPr="00345D0A" w14:paraId="06F70228" w14:textId="77777777" w:rsidTr="00B50F0B">
        <w:tc>
          <w:tcPr>
            <w:tcW w:w="1062" w:type="dxa"/>
            <w:vMerge/>
          </w:tcPr>
          <w:p w14:paraId="462A4AD0" w14:textId="77777777" w:rsidR="00854805" w:rsidRPr="00345D0A" w:rsidRDefault="00854805" w:rsidP="004A3044">
            <w:pPr>
              <w:widowControl w:val="0"/>
            </w:pPr>
          </w:p>
        </w:tc>
        <w:tc>
          <w:tcPr>
            <w:tcW w:w="1271" w:type="dxa"/>
          </w:tcPr>
          <w:p w14:paraId="5F84E1DC" w14:textId="77777777" w:rsidR="00854805" w:rsidRPr="00345D0A" w:rsidRDefault="007C5692" w:rsidP="004A3044">
            <w:pPr>
              <w:widowControl w:val="0"/>
              <w:jc w:val="center"/>
            </w:pPr>
            <w:r w:rsidRPr="00345D0A">
              <w:t>к</w:t>
            </w:r>
            <w:r w:rsidR="00854805" w:rsidRPr="00345D0A">
              <w:t>оличество карр на дереве, шт</w:t>
            </w:r>
            <w:r w:rsidR="005A2CC9" w:rsidRPr="00345D0A">
              <w:t>.</w:t>
            </w:r>
          </w:p>
        </w:tc>
        <w:tc>
          <w:tcPr>
            <w:tcW w:w="1516" w:type="dxa"/>
          </w:tcPr>
          <w:p w14:paraId="07D98CAB" w14:textId="77777777" w:rsidR="00854805" w:rsidRPr="00345D0A" w:rsidRDefault="00854805" w:rsidP="004A3044">
            <w:pPr>
              <w:widowControl w:val="0"/>
              <w:jc w:val="center"/>
            </w:pPr>
            <w:r w:rsidRPr="00345D0A">
              <w:t>общая ширина межкарровых ремней, см</w:t>
            </w:r>
          </w:p>
        </w:tc>
        <w:tc>
          <w:tcPr>
            <w:tcW w:w="1271" w:type="dxa"/>
          </w:tcPr>
          <w:p w14:paraId="3FF62422" w14:textId="77777777" w:rsidR="00854805" w:rsidRPr="00345D0A" w:rsidRDefault="007C5692" w:rsidP="004A3044">
            <w:pPr>
              <w:widowControl w:val="0"/>
              <w:jc w:val="center"/>
            </w:pPr>
            <w:r w:rsidRPr="00345D0A">
              <w:t>к</w:t>
            </w:r>
            <w:r w:rsidR="00854805" w:rsidRPr="00345D0A">
              <w:t>оличество карр на дереве, шт</w:t>
            </w:r>
            <w:r w:rsidR="005A2CC9" w:rsidRPr="00345D0A">
              <w:t>.</w:t>
            </w:r>
          </w:p>
        </w:tc>
        <w:tc>
          <w:tcPr>
            <w:tcW w:w="1516" w:type="dxa"/>
          </w:tcPr>
          <w:p w14:paraId="60D5060A" w14:textId="77777777" w:rsidR="00854805" w:rsidRPr="00345D0A" w:rsidRDefault="00854805" w:rsidP="004A3044">
            <w:pPr>
              <w:widowControl w:val="0"/>
              <w:jc w:val="center"/>
            </w:pPr>
            <w:r w:rsidRPr="00345D0A">
              <w:t>общая ширина межкарровых ремней, см</w:t>
            </w:r>
          </w:p>
        </w:tc>
        <w:tc>
          <w:tcPr>
            <w:tcW w:w="1271" w:type="dxa"/>
          </w:tcPr>
          <w:p w14:paraId="675597BB" w14:textId="77777777" w:rsidR="00854805" w:rsidRPr="00345D0A" w:rsidRDefault="007C5692" w:rsidP="004A3044">
            <w:pPr>
              <w:widowControl w:val="0"/>
              <w:jc w:val="center"/>
            </w:pPr>
            <w:r w:rsidRPr="00345D0A">
              <w:t>к</w:t>
            </w:r>
            <w:r w:rsidR="00854805" w:rsidRPr="00345D0A">
              <w:t>оличество карр на дереве, шт</w:t>
            </w:r>
            <w:r w:rsidR="005A2CC9" w:rsidRPr="00345D0A">
              <w:t>.</w:t>
            </w:r>
          </w:p>
        </w:tc>
        <w:tc>
          <w:tcPr>
            <w:tcW w:w="1516" w:type="dxa"/>
          </w:tcPr>
          <w:p w14:paraId="59AAC290" w14:textId="77777777" w:rsidR="00854805" w:rsidRPr="00345D0A" w:rsidRDefault="00854805" w:rsidP="004A3044">
            <w:pPr>
              <w:widowControl w:val="0"/>
              <w:jc w:val="center"/>
            </w:pPr>
            <w:r w:rsidRPr="00345D0A">
              <w:t>общая ширина межкарровых ремней, см</w:t>
            </w:r>
          </w:p>
        </w:tc>
      </w:tr>
      <w:tr w:rsidR="00B50F0B" w:rsidRPr="00345D0A" w14:paraId="5622052D" w14:textId="77777777" w:rsidTr="00B50F0B">
        <w:tc>
          <w:tcPr>
            <w:tcW w:w="1062" w:type="dxa"/>
          </w:tcPr>
          <w:p w14:paraId="4D1A64F7" w14:textId="77777777" w:rsidR="00B50F0B" w:rsidRPr="00345D0A" w:rsidRDefault="00B50F0B" w:rsidP="00F52763">
            <w:pPr>
              <w:widowControl w:val="0"/>
              <w:jc w:val="center"/>
            </w:pPr>
            <w:r w:rsidRPr="00345D0A">
              <w:t>20</w:t>
            </w:r>
          </w:p>
        </w:tc>
        <w:tc>
          <w:tcPr>
            <w:tcW w:w="1271" w:type="dxa"/>
          </w:tcPr>
          <w:p w14:paraId="08A0268F" w14:textId="77777777" w:rsidR="00B50F0B" w:rsidRPr="00345D0A" w:rsidRDefault="00B50F0B" w:rsidP="004A3044">
            <w:pPr>
              <w:widowControl w:val="0"/>
              <w:jc w:val="center"/>
            </w:pPr>
            <w:r w:rsidRPr="00345D0A">
              <w:t>1</w:t>
            </w:r>
          </w:p>
        </w:tc>
        <w:tc>
          <w:tcPr>
            <w:tcW w:w="1516" w:type="dxa"/>
          </w:tcPr>
          <w:p w14:paraId="02F3F2BA" w14:textId="77777777" w:rsidR="00B50F0B" w:rsidRPr="00345D0A" w:rsidRDefault="00B50F0B" w:rsidP="004A3044">
            <w:pPr>
              <w:widowControl w:val="0"/>
              <w:jc w:val="center"/>
            </w:pPr>
            <w:r w:rsidRPr="00345D0A">
              <w:t>20</w:t>
            </w:r>
          </w:p>
        </w:tc>
        <w:tc>
          <w:tcPr>
            <w:tcW w:w="1271" w:type="dxa"/>
          </w:tcPr>
          <w:p w14:paraId="63B37494" w14:textId="77777777" w:rsidR="00B50F0B" w:rsidRPr="00345D0A" w:rsidRDefault="00B50F0B" w:rsidP="004A3044">
            <w:pPr>
              <w:widowControl w:val="0"/>
              <w:jc w:val="center"/>
            </w:pPr>
            <w:r w:rsidRPr="00345D0A">
              <w:t>1</w:t>
            </w:r>
          </w:p>
        </w:tc>
        <w:tc>
          <w:tcPr>
            <w:tcW w:w="1516" w:type="dxa"/>
          </w:tcPr>
          <w:p w14:paraId="768C35A5" w14:textId="77777777" w:rsidR="00B50F0B" w:rsidRPr="00345D0A" w:rsidRDefault="00B50F0B" w:rsidP="004A3044">
            <w:pPr>
              <w:widowControl w:val="0"/>
              <w:jc w:val="center"/>
            </w:pPr>
            <w:r w:rsidRPr="00345D0A">
              <w:t>30</w:t>
            </w:r>
          </w:p>
        </w:tc>
        <w:tc>
          <w:tcPr>
            <w:tcW w:w="1271" w:type="dxa"/>
          </w:tcPr>
          <w:p w14:paraId="7BF2F0A7" w14:textId="77777777" w:rsidR="00B50F0B" w:rsidRPr="00345D0A" w:rsidRDefault="00B50F0B" w:rsidP="004A3044">
            <w:pPr>
              <w:widowControl w:val="0"/>
              <w:jc w:val="center"/>
            </w:pPr>
            <w:r w:rsidRPr="00345D0A">
              <w:t>–</w:t>
            </w:r>
          </w:p>
        </w:tc>
        <w:tc>
          <w:tcPr>
            <w:tcW w:w="1516" w:type="dxa"/>
          </w:tcPr>
          <w:p w14:paraId="32071E4C" w14:textId="77777777" w:rsidR="00B50F0B" w:rsidRPr="00345D0A" w:rsidRDefault="00B50F0B" w:rsidP="004A3044">
            <w:pPr>
              <w:widowControl w:val="0"/>
              <w:jc w:val="center"/>
            </w:pPr>
            <w:r w:rsidRPr="00345D0A">
              <w:t>–</w:t>
            </w:r>
          </w:p>
        </w:tc>
      </w:tr>
      <w:tr w:rsidR="00B50F0B" w:rsidRPr="00345D0A" w14:paraId="7D32B454" w14:textId="77777777" w:rsidTr="00B50F0B">
        <w:tc>
          <w:tcPr>
            <w:tcW w:w="1062" w:type="dxa"/>
          </w:tcPr>
          <w:p w14:paraId="722D78B2" w14:textId="77777777" w:rsidR="00B50F0B" w:rsidRPr="00345D0A" w:rsidRDefault="00B50F0B" w:rsidP="00F52763">
            <w:pPr>
              <w:widowControl w:val="0"/>
              <w:jc w:val="center"/>
            </w:pPr>
            <w:r w:rsidRPr="00345D0A">
              <w:t>24</w:t>
            </w:r>
          </w:p>
        </w:tc>
        <w:tc>
          <w:tcPr>
            <w:tcW w:w="1271" w:type="dxa"/>
          </w:tcPr>
          <w:p w14:paraId="557C2D57" w14:textId="77777777" w:rsidR="00B50F0B" w:rsidRPr="00345D0A" w:rsidRDefault="00B50F0B" w:rsidP="004A3044">
            <w:pPr>
              <w:widowControl w:val="0"/>
              <w:jc w:val="center"/>
            </w:pPr>
            <w:r w:rsidRPr="00345D0A">
              <w:t>1-2</w:t>
            </w:r>
          </w:p>
        </w:tc>
        <w:tc>
          <w:tcPr>
            <w:tcW w:w="1516" w:type="dxa"/>
          </w:tcPr>
          <w:p w14:paraId="17E43302" w14:textId="77777777" w:rsidR="00B50F0B" w:rsidRPr="00345D0A" w:rsidRDefault="00B50F0B" w:rsidP="004A3044">
            <w:pPr>
              <w:widowControl w:val="0"/>
              <w:jc w:val="center"/>
            </w:pPr>
            <w:r w:rsidRPr="00345D0A">
              <w:t>20</w:t>
            </w:r>
          </w:p>
        </w:tc>
        <w:tc>
          <w:tcPr>
            <w:tcW w:w="1271" w:type="dxa"/>
          </w:tcPr>
          <w:p w14:paraId="28858362" w14:textId="77777777" w:rsidR="00B50F0B" w:rsidRPr="00345D0A" w:rsidRDefault="00B50F0B" w:rsidP="004A3044">
            <w:pPr>
              <w:widowControl w:val="0"/>
              <w:jc w:val="center"/>
            </w:pPr>
            <w:r w:rsidRPr="00345D0A">
              <w:t>1-2</w:t>
            </w:r>
          </w:p>
        </w:tc>
        <w:tc>
          <w:tcPr>
            <w:tcW w:w="1516" w:type="dxa"/>
          </w:tcPr>
          <w:p w14:paraId="250E0E29" w14:textId="77777777" w:rsidR="00B50F0B" w:rsidRPr="00345D0A" w:rsidRDefault="00B50F0B" w:rsidP="004A3044">
            <w:pPr>
              <w:widowControl w:val="0"/>
              <w:jc w:val="center"/>
            </w:pPr>
            <w:r w:rsidRPr="00345D0A">
              <w:t>30</w:t>
            </w:r>
          </w:p>
        </w:tc>
        <w:tc>
          <w:tcPr>
            <w:tcW w:w="1271" w:type="dxa"/>
          </w:tcPr>
          <w:p w14:paraId="27420048" w14:textId="77777777" w:rsidR="00B50F0B" w:rsidRPr="00345D0A" w:rsidRDefault="00B50F0B" w:rsidP="004A3044">
            <w:pPr>
              <w:widowControl w:val="0"/>
              <w:jc w:val="center"/>
            </w:pPr>
            <w:r w:rsidRPr="00345D0A">
              <w:t>–</w:t>
            </w:r>
          </w:p>
        </w:tc>
        <w:tc>
          <w:tcPr>
            <w:tcW w:w="1516" w:type="dxa"/>
          </w:tcPr>
          <w:p w14:paraId="2A118547" w14:textId="77777777" w:rsidR="00B50F0B" w:rsidRPr="00345D0A" w:rsidRDefault="00B50F0B" w:rsidP="004A3044">
            <w:pPr>
              <w:widowControl w:val="0"/>
              <w:jc w:val="center"/>
            </w:pPr>
            <w:r w:rsidRPr="00345D0A">
              <w:t>–</w:t>
            </w:r>
          </w:p>
        </w:tc>
      </w:tr>
      <w:tr w:rsidR="00B50F0B" w:rsidRPr="00345D0A" w14:paraId="115F156D" w14:textId="77777777" w:rsidTr="00B50F0B">
        <w:tc>
          <w:tcPr>
            <w:tcW w:w="1062" w:type="dxa"/>
          </w:tcPr>
          <w:p w14:paraId="1D3CFBEB" w14:textId="77777777" w:rsidR="00B50F0B" w:rsidRPr="00345D0A" w:rsidRDefault="00B50F0B" w:rsidP="00F52763">
            <w:pPr>
              <w:widowControl w:val="0"/>
              <w:jc w:val="center"/>
            </w:pPr>
            <w:r w:rsidRPr="00345D0A">
              <w:t>28</w:t>
            </w:r>
          </w:p>
        </w:tc>
        <w:tc>
          <w:tcPr>
            <w:tcW w:w="1271" w:type="dxa"/>
          </w:tcPr>
          <w:p w14:paraId="47993485" w14:textId="77777777" w:rsidR="00B50F0B" w:rsidRPr="00345D0A" w:rsidRDefault="00B50F0B" w:rsidP="004A3044">
            <w:pPr>
              <w:widowControl w:val="0"/>
              <w:jc w:val="center"/>
            </w:pPr>
            <w:r w:rsidRPr="00345D0A">
              <w:t>1-2</w:t>
            </w:r>
          </w:p>
        </w:tc>
        <w:tc>
          <w:tcPr>
            <w:tcW w:w="1516" w:type="dxa"/>
          </w:tcPr>
          <w:p w14:paraId="5B80BD76" w14:textId="77777777" w:rsidR="00B50F0B" w:rsidRPr="00345D0A" w:rsidRDefault="00B50F0B" w:rsidP="003F4FED">
            <w:pPr>
              <w:widowControl w:val="0"/>
              <w:ind w:firstLine="40"/>
              <w:jc w:val="center"/>
            </w:pPr>
            <w:r w:rsidRPr="00345D0A">
              <w:t>20</w:t>
            </w:r>
          </w:p>
        </w:tc>
        <w:tc>
          <w:tcPr>
            <w:tcW w:w="1271" w:type="dxa"/>
          </w:tcPr>
          <w:p w14:paraId="74F14E53" w14:textId="77777777" w:rsidR="00B50F0B" w:rsidRPr="00345D0A" w:rsidRDefault="00B50F0B" w:rsidP="00F52763">
            <w:pPr>
              <w:widowControl w:val="0"/>
              <w:jc w:val="center"/>
            </w:pPr>
            <w:r w:rsidRPr="00345D0A">
              <w:t>1-2</w:t>
            </w:r>
          </w:p>
        </w:tc>
        <w:tc>
          <w:tcPr>
            <w:tcW w:w="1516" w:type="dxa"/>
          </w:tcPr>
          <w:p w14:paraId="6856CD05" w14:textId="77777777" w:rsidR="00B50F0B" w:rsidRPr="00345D0A" w:rsidRDefault="00B50F0B" w:rsidP="004A3044">
            <w:pPr>
              <w:widowControl w:val="0"/>
              <w:jc w:val="center"/>
            </w:pPr>
            <w:r w:rsidRPr="00345D0A">
              <w:t>30</w:t>
            </w:r>
          </w:p>
        </w:tc>
        <w:tc>
          <w:tcPr>
            <w:tcW w:w="1271" w:type="dxa"/>
          </w:tcPr>
          <w:p w14:paraId="65043738" w14:textId="77777777" w:rsidR="00B50F0B" w:rsidRPr="00345D0A" w:rsidRDefault="00B50F0B" w:rsidP="004A3044">
            <w:pPr>
              <w:widowControl w:val="0"/>
              <w:jc w:val="center"/>
            </w:pPr>
            <w:r w:rsidRPr="00345D0A">
              <w:t>1</w:t>
            </w:r>
          </w:p>
        </w:tc>
        <w:tc>
          <w:tcPr>
            <w:tcW w:w="1516" w:type="dxa"/>
          </w:tcPr>
          <w:p w14:paraId="6DC74997" w14:textId="77777777" w:rsidR="00B50F0B" w:rsidRPr="00345D0A" w:rsidRDefault="00B50F0B" w:rsidP="004A3044">
            <w:pPr>
              <w:widowControl w:val="0"/>
              <w:jc w:val="center"/>
            </w:pPr>
            <w:r w:rsidRPr="00345D0A">
              <w:t>28</w:t>
            </w:r>
          </w:p>
        </w:tc>
      </w:tr>
      <w:tr w:rsidR="00B50F0B" w:rsidRPr="00345D0A" w14:paraId="59B5C1BD" w14:textId="77777777" w:rsidTr="00B50F0B">
        <w:tc>
          <w:tcPr>
            <w:tcW w:w="1062" w:type="dxa"/>
          </w:tcPr>
          <w:p w14:paraId="07C5BBE9" w14:textId="77777777" w:rsidR="00B50F0B" w:rsidRPr="00345D0A" w:rsidRDefault="00B50F0B" w:rsidP="00F52763">
            <w:pPr>
              <w:widowControl w:val="0"/>
              <w:jc w:val="center"/>
            </w:pPr>
            <w:r w:rsidRPr="00345D0A">
              <w:t>32</w:t>
            </w:r>
          </w:p>
        </w:tc>
        <w:tc>
          <w:tcPr>
            <w:tcW w:w="1271" w:type="dxa"/>
          </w:tcPr>
          <w:p w14:paraId="47C68DCB" w14:textId="77777777" w:rsidR="00B50F0B" w:rsidRPr="00345D0A" w:rsidRDefault="00B50F0B" w:rsidP="004A3044">
            <w:pPr>
              <w:widowControl w:val="0"/>
              <w:jc w:val="center"/>
            </w:pPr>
            <w:r w:rsidRPr="00345D0A">
              <w:t>1-2</w:t>
            </w:r>
          </w:p>
        </w:tc>
        <w:tc>
          <w:tcPr>
            <w:tcW w:w="1516" w:type="dxa"/>
          </w:tcPr>
          <w:p w14:paraId="273A8EC5" w14:textId="77777777" w:rsidR="00B50F0B" w:rsidRPr="00345D0A" w:rsidRDefault="00B50F0B" w:rsidP="003F4FED">
            <w:pPr>
              <w:widowControl w:val="0"/>
              <w:ind w:firstLine="40"/>
              <w:jc w:val="center"/>
            </w:pPr>
            <w:r w:rsidRPr="00345D0A">
              <w:t>20</w:t>
            </w:r>
          </w:p>
        </w:tc>
        <w:tc>
          <w:tcPr>
            <w:tcW w:w="1271" w:type="dxa"/>
          </w:tcPr>
          <w:p w14:paraId="0C83F63C" w14:textId="77777777" w:rsidR="00B50F0B" w:rsidRPr="00345D0A" w:rsidRDefault="00B50F0B" w:rsidP="00F52763">
            <w:pPr>
              <w:widowControl w:val="0"/>
              <w:jc w:val="center"/>
            </w:pPr>
            <w:r w:rsidRPr="00345D0A">
              <w:t>1-2</w:t>
            </w:r>
          </w:p>
        </w:tc>
        <w:tc>
          <w:tcPr>
            <w:tcW w:w="1516" w:type="dxa"/>
          </w:tcPr>
          <w:p w14:paraId="3D8A0708" w14:textId="77777777" w:rsidR="00B50F0B" w:rsidRPr="00345D0A" w:rsidRDefault="00B50F0B" w:rsidP="004A3044">
            <w:pPr>
              <w:widowControl w:val="0"/>
              <w:jc w:val="center"/>
            </w:pPr>
            <w:r w:rsidRPr="00345D0A">
              <w:t>32</w:t>
            </w:r>
          </w:p>
        </w:tc>
        <w:tc>
          <w:tcPr>
            <w:tcW w:w="1271" w:type="dxa"/>
          </w:tcPr>
          <w:p w14:paraId="733C9053" w14:textId="77777777" w:rsidR="00B50F0B" w:rsidRPr="00345D0A" w:rsidRDefault="00B50F0B" w:rsidP="004A3044">
            <w:pPr>
              <w:widowControl w:val="0"/>
              <w:jc w:val="center"/>
            </w:pPr>
            <w:r w:rsidRPr="00345D0A">
              <w:t>1</w:t>
            </w:r>
          </w:p>
        </w:tc>
        <w:tc>
          <w:tcPr>
            <w:tcW w:w="1516" w:type="dxa"/>
          </w:tcPr>
          <w:p w14:paraId="7579B8DC" w14:textId="77777777" w:rsidR="00B50F0B" w:rsidRPr="00345D0A" w:rsidRDefault="00B50F0B" w:rsidP="004A3044">
            <w:pPr>
              <w:widowControl w:val="0"/>
              <w:jc w:val="center"/>
            </w:pPr>
            <w:r w:rsidRPr="00345D0A">
              <w:t>32</w:t>
            </w:r>
          </w:p>
        </w:tc>
      </w:tr>
      <w:tr w:rsidR="00B50F0B" w:rsidRPr="00345D0A" w14:paraId="0180FC4B" w14:textId="77777777" w:rsidTr="00B50F0B">
        <w:tc>
          <w:tcPr>
            <w:tcW w:w="1062" w:type="dxa"/>
          </w:tcPr>
          <w:p w14:paraId="2CD64634" w14:textId="77777777" w:rsidR="00B50F0B" w:rsidRPr="00345D0A" w:rsidRDefault="00B50F0B" w:rsidP="00F52763">
            <w:pPr>
              <w:widowControl w:val="0"/>
              <w:jc w:val="center"/>
            </w:pPr>
            <w:r w:rsidRPr="00345D0A">
              <w:t>36</w:t>
            </w:r>
          </w:p>
        </w:tc>
        <w:tc>
          <w:tcPr>
            <w:tcW w:w="1271" w:type="dxa"/>
          </w:tcPr>
          <w:p w14:paraId="33500ADD" w14:textId="77777777" w:rsidR="00B50F0B" w:rsidRPr="00345D0A" w:rsidRDefault="00B50F0B" w:rsidP="004A3044">
            <w:pPr>
              <w:widowControl w:val="0"/>
              <w:jc w:val="center"/>
            </w:pPr>
            <w:r w:rsidRPr="00345D0A">
              <w:t>1-2</w:t>
            </w:r>
          </w:p>
        </w:tc>
        <w:tc>
          <w:tcPr>
            <w:tcW w:w="1516" w:type="dxa"/>
          </w:tcPr>
          <w:p w14:paraId="20BD8F30" w14:textId="77777777" w:rsidR="00B50F0B" w:rsidRPr="00345D0A" w:rsidRDefault="00B50F0B" w:rsidP="003F4FED">
            <w:pPr>
              <w:widowControl w:val="0"/>
              <w:ind w:firstLine="40"/>
              <w:jc w:val="center"/>
            </w:pPr>
            <w:r w:rsidRPr="00345D0A">
              <w:t>20</w:t>
            </w:r>
          </w:p>
        </w:tc>
        <w:tc>
          <w:tcPr>
            <w:tcW w:w="1271" w:type="dxa"/>
          </w:tcPr>
          <w:p w14:paraId="232AE22E" w14:textId="77777777" w:rsidR="00B50F0B" w:rsidRPr="00345D0A" w:rsidRDefault="00B50F0B" w:rsidP="00F52763">
            <w:pPr>
              <w:widowControl w:val="0"/>
              <w:jc w:val="center"/>
            </w:pPr>
            <w:r w:rsidRPr="00345D0A">
              <w:t>1-2</w:t>
            </w:r>
          </w:p>
        </w:tc>
        <w:tc>
          <w:tcPr>
            <w:tcW w:w="1516" w:type="dxa"/>
          </w:tcPr>
          <w:p w14:paraId="3F33CBF6" w14:textId="77777777" w:rsidR="00B50F0B" w:rsidRPr="00345D0A" w:rsidRDefault="00B50F0B" w:rsidP="004A3044">
            <w:pPr>
              <w:widowControl w:val="0"/>
              <w:jc w:val="center"/>
            </w:pPr>
            <w:r w:rsidRPr="00345D0A">
              <w:t>36</w:t>
            </w:r>
          </w:p>
        </w:tc>
        <w:tc>
          <w:tcPr>
            <w:tcW w:w="1271" w:type="dxa"/>
          </w:tcPr>
          <w:p w14:paraId="4124809F" w14:textId="77777777" w:rsidR="00B50F0B" w:rsidRPr="00345D0A" w:rsidRDefault="00B50F0B" w:rsidP="004A3044">
            <w:pPr>
              <w:widowControl w:val="0"/>
              <w:jc w:val="center"/>
            </w:pPr>
            <w:r w:rsidRPr="00345D0A">
              <w:t>1</w:t>
            </w:r>
          </w:p>
        </w:tc>
        <w:tc>
          <w:tcPr>
            <w:tcW w:w="1516" w:type="dxa"/>
          </w:tcPr>
          <w:p w14:paraId="30672EF3" w14:textId="77777777" w:rsidR="00B50F0B" w:rsidRPr="00345D0A" w:rsidRDefault="00B50F0B" w:rsidP="004A3044">
            <w:pPr>
              <w:widowControl w:val="0"/>
              <w:jc w:val="center"/>
            </w:pPr>
            <w:r w:rsidRPr="00345D0A">
              <w:t>36</w:t>
            </w:r>
          </w:p>
        </w:tc>
      </w:tr>
      <w:tr w:rsidR="00B50F0B" w:rsidRPr="00345D0A" w14:paraId="5E8514DA" w14:textId="77777777" w:rsidTr="00B50F0B">
        <w:tc>
          <w:tcPr>
            <w:tcW w:w="1062" w:type="dxa"/>
          </w:tcPr>
          <w:p w14:paraId="4C5B7ED2" w14:textId="77777777" w:rsidR="00B50F0B" w:rsidRPr="00345D0A" w:rsidRDefault="00B50F0B" w:rsidP="00F52763">
            <w:pPr>
              <w:widowControl w:val="0"/>
              <w:jc w:val="center"/>
            </w:pPr>
            <w:r w:rsidRPr="00345D0A">
              <w:t>40</w:t>
            </w:r>
          </w:p>
        </w:tc>
        <w:tc>
          <w:tcPr>
            <w:tcW w:w="1271" w:type="dxa"/>
          </w:tcPr>
          <w:p w14:paraId="6D1D1342" w14:textId="77777777" w:rsidR="00B50F0B" w:rsidRPr="00345D0A" w:rsidRDefault="00B50F0B" w:rsidP="004A3044">
            <w:pPr>
              <w:widowControl w:val="0"/>
              <w:jc w:val="center"/>
            </w:pPr>
            <w:r w:rsidRPr="00345D0A">
              <w:t>1-2</w:t>
            </w:r>
          </w:p>
        </w:tc>
        <w:tc>
          <w:tcPr>
            <w:tcW w:w="1516" w:type="dxa"/>
          </w:tcPr>
          <w:p w14:paraId="0F78AF89" w14:textId="77777777" w:rsidR="00B50F0B" w:rsidRPr="00345D0A" w:rsidRDefault="00B50F0B" w:rsidP="003F4FED">
            <w:pPr>
              <w:widowControl w:val="0"/>
              <w:ind w:firstLine="40"/>
              <w:jc w:val="center"/>
            </w:pPr>
            <w:r w:rsidRPr="00345D0A">
              <w:t>24</w:t>
            </w:r>
          </w:p>
        </w:tc>
        <w:tc>
          <w:tcPr>
            <w:tcW w:w="1271" w:type="dxa"/>
          </w:tcPr>
          <w:p w14:paraId="23F2C542" w14:textId="77777777" w:rsidR="00B50F0B" w:rsidRPr="00345D0A" w:rsidRDefault="00B50F0B" w:rsidP="00F52763">
            <w:pPr>
              <w:widowControl w:val="0"/>
              <w:jc w:val="center"/>
            </w:pPr>
            <w:r w:rsidRPr="00345D0A">
              <w:t>1-2</w:t>
            </w:r>
          </w:p>
        </w:tc>
        <w:tc>
          <w:tcPr>
            <w:tcW w:w="1516" w:type="dxa"/>
          </w:tcPr>
          <w:p w14:paraId="33862814" w14:textId="77777777" w:rsidR="00B50F0B" w:rsidRPr="00345D0A" w:rsidRDefault="00B50F0B" w:rsidP="004A3044">
            <w:pPr>
              <w:widowControl w:val="0"/>
              <w:jc w:val="center"/>
            </w:pPr>
            <w:r w:rsidRPr="00345D0A">
              <w:t>40</w:t>
            </w:r>
          </w:p>
        </w:tc>
        <w:tc>
          <w:tcPr>
            <w:tcW w:w="1271" w:type="dxa"/>
          </w:tcPr>
          <w:p w14:paraId="3CBC5C76" w14:textId="77777777" w:rsidR="00B50F0B" w:rsidRPr="00345D0A" w:rsidRDefault="00B50F0B" w:rsidP="004A3044">
            <w:pPr>
              <w:widowControl w:val="0"/>
              <w:jc w:val="center"/>
            </w:pPr>
            <w:r w:rsidRPr="00345D0A">
              <w:t>1</w:t>
            </w:r>
          </w:p>
        </w:tc>
        <w:tc>
          <w:tcPr>
            <w:tcW w:w="1516" w:type="dxa"/>
          </w:tcPr>
          <w:p w14:paraId="2133E280" w14:textId="77777777" w:rsidR="00B50F0B" w:rsidRPr="00345D0A" w:rsidRDefault="00B50F0B" w:rsidP="004A3044">
            <w:pPr>
              <w:widowControl w:val="0"/>
              <w:jc w:val="center"/>
            </w:pPr>
            <w:r w:rsidRPr="00345D0A">
              <w:t>40</w:t>
            </w:r>
          </w:p>
        </w:tc>
      </w:tr>
      <w:tr w:rsidR="00B50F0B" w:rsidRPr="00345D0A" w14:paraId="0CAC3189" w14:textId="77777777" w:rsidTr="00B50F0B">
        <w:tc>
          <w:tcPr>
            <w:tcW w:w="1062" w:type="dxa"/>
          </w:tcPr>
          <w:p w14:paraId="327DCC8F" w14:textId="77777777" w:rsidR="00B50F0B" w:rsidRPr="00345D0A" w:rsidRDefault="00B50F0B" w:rsidP="00F52763">
            <w:pPr>
              <w:widowControl w:val="0"/>
              <w:jc w:val="center"/>
            </w:pPr>
            <w:r w:rsidRPr="00345D0A">
              <w:t>44</w:t>
            </w:r>
          </w:p>
        </w:tc>
        <w:tc>
          <w:tcPr>
            <w:tcW w:w="1271" w:type="dxa"/>
          </w:tcPr>
          <w:p w14:paraId="1F1D49DE" w14:textId="77777777" w:rsidR="00B50F0B" w:rsidRPr="00345D0A" w:rsidRDefault="00B50F0B" w:rsidP="004A3044">
            <w:pPr>
              <w:widowControl w:val="0"/>
              <w:jc w:val="center"/>
            </w:pPr>
            <w:r w:rsidRPr="00345D0A">
              <w:t>2</w:t>
            </w:r>
          </w:p>
        </w:tc>
        <w:tc>
          <w:tcPr>
            <w:tcW w:w="1516" w:type="dxa"/>
          </w:tcPr>
          <w:p w14:paraId="41A77ACD" w14:textId="77777777" w:rsidR="00B50F0B" w:rsidRPr="00345D0A" w:rsidRDefault="00B50F0B" w:rsidP="003F4FED">
            <w:pPr>
              <w:widowControl w:val="0"/>
              <w:ind w:firstLine="40"/>
              <w:jc w:val="center"/>
            </w:pPr>
            <w:r w:rsidRPr="00345D0A">
              <w:t>24</w:t>
            </w:r>
          </w:p>
        </w:tc>
        <w:tc>
          <w:tcPr>
            <w:tcW w:w="1271" w:type="dxa"/>
          </w:tcPr>
          <w:p w14:paraId="511EEA4E" w14:textId="77777777" w:rsidR="00B50F0B" w:rsidRPr="00345D0A" w:rsidRDefault="00B50F0B" w:rsidP="00F52763">
            <w:pPr>
              <w:widowControl w:val="0"/>
              <w:jc w:val="center"/>
            </w:pPr>
            <w:r w:rsidRPr="00345D0A">
              <w:t>2</w:t>
            </w:r>
          </w:p>
        </w:tc>
        <w:tc>
          <w:tcPr>
            <w:tcW w:w="1516" w:type="dxa"/>
          </w:tcPr>
          <w:p w14:paraId="2A0F9864" w14:textId="77777777" w:rsidR="00B50F0B" w:rsidRPr="00345D0A" w:rsidRDefault="00B50F0B" w:rsidP="004A3044">
            <w:pPr>
              <w:widowControl w:val="0"/>
              <w:jc w:val="center"/>
            </w:pPr>
            <w:r w:rsidRPr="00345D0A">
              <w:t>44</w:t>
            </w:r>
          </w:p>
        </w:tc>
        <w:tc>
          <w:tcPr>
            <w:tcW w:w="1271" w:type="dxa"/>
          </w:tcPr>
          <w:p w14:paraId="3355F6F1" w14:textId="77777777" w:rsidR="00B50F0B" w:rsidRPr="00345D0A" w:rsidRDefault="00B50F0B" w:rsidP="004A3044">
            <w:pPr>
              <w:widowControl w:val="0"/>
              <w:jc w:val="center"/>
            </w:pPr>
            <w:r w:rsidRPr="00345D0A">
              <w:t>1</w:t>
            </w:r>
          </w:p>
        </w:tc>
        <w:tc>
          <w:tcPr>
            <w:tcW w:w="1516" w:type="dxa"/>
          </w:tcPr>
          <w:p w14:paraId="03EF4163" w14:textId="77777777" w:rsidR="00B50F0B" w:rsidRPr="00345D0A" w:rsidRDefault="00B50F0B" w:rsidP="004A3044">
            <w:pPr>
              <w:widowControl w:val="0"/>
              <w:jc w:val="center"/>
            </w:pPr>
            <w:r w:rsidRPr="00345D0A">
              <w:t>44</w:t>
            </w:r>
          </w:p>
        </w:tc>
      </w:tr>
      <w:tr w:rsidR="00B50F0B" w:rsidRPr="00345D0A" w14:paraId="4C0873D9" w14:textId="77777777" w:rsidTr="00B50F0B">
        <w:tc>
          <w:tcPr>
            <w:tcW w:w="1062" w:type="dxa"/>
          </w:tcPr>
          <w:p w14:paraId="44F4FB95" w14:textId="77777777" w:rsidR="00B50F0B" w:rsidRPr="00345D0A" w:rsidRDefault="00B50F0B" w:rsidP="00F52763">
            <w:pPr>
              <w:widowControl w:val="0"/>
              <w:jc w:val="center"/>
            </w:pPr>
            <w:r w:rsidRPr="00345D0A">
              <w:t>48</w:t>
            </w:r>
          </w:p>
        </w:tc>
        <w:tc>
          <w:tcPr>
            <w:tcW w:w="1271" w:type="dxa"/>
          </w:tcPr>
          <w:p w14:paraId="0564606B" w14:textId="77777777" w:rsidR="00B50F0B" w:rsidRPr="00345D0A" w:rsidRDefault="00B50F0B" w:rsidP="004A3044">
            <w:pPr>
              <w:widowControl w:val="0"/>
              <w:jc w:val="center"/>
            </w:pPr>
            <w:r w:rsidRPr="00345D0A">
              <w:t>2</w:t>
            </w:r>
          </w:p>
        </w:tc>
        <w:tc>
          <w:tcPr>
            <w:tcW w:w="1516" w:type="dxa"/>
          </w:tcPr>
          <w:p w14:paraId="76D3A1D0" w14:textId="77777777" w:rsidR="00B50F0B" w:rsidRPr="00345D0A" w:rsidRDefault="00B50F0B" w:rsidP="003F4FED">
            <w:pPr>
              <w:widowControl w:val="0"/>
              <w:ind w:firstLine="40"/>
              <w:jc w:val="center"/>
            </w:pPr>
            <w:r w:rsidRPr="00345D0A">
              <w:t>24</w:t>
            </w:r>
          </w:p>
        </w:tc>
        <w:tc>
          <w:tcPr>
            <w:tcW w:w="1271" w:type="dxa"/>
          </w:tcPr>
          <w:p w14:paraId="2FF3AA90" w14:textId="77777777" w:rsidR="00B50F0B" w:rsidRPr="00345D0A" w:rsidRDefault="00B50F0B" w:rsidP="00F52763">
            <w:pPr>
              <w:widowControl w:val="0"/>
              <w:jc w:val="center"/>
            </w:pPr>
            <w:r w:rsidRPr="00345D0A">
              <w:t>2</w:t>
            </w:r>
          </w:p>
        </w:tc>
        <w:tc>
          <w:tcPr>
            <w:tcW w:w="1516" w:type="dxa"/>
          </w:tcPr>
          <w:p w14:paraId="31E335D9" w14:textId="77777777" w:rsidR="00B50F0B" w:rsidRPr="00345D0A" w:rsidRDefault="00B50F0B" w:rsidP="004A3044">
            <w:pPr>
              <w:widowControl w:val="0"/>
              <w:jc w:val="center"/>
            </w:pPr>
            <w:r w:rsidRPr="00345D0A">
              <w:t>48</w:t>
            </w:r>
          </w:p>
        </w:tc>
        <w:tc>
          <w:tcPr>
            <w:tcW w:w="1271" w:type="dxa"/>
          </w:tcPr>
          <w:p w14:paraId="74959002" w14:textId="77777777" w:rsidR="00B50F0B" w:rsidRPr="00345D0A" w:rsidRDefault="00B50F0B" w:rsidP="004A3044">
            <w:pPr>
              <w:widowControl w:val="0"/>
              <w:jc w:val="center"/>
            </w:pPr>
            <w:r w:rsidRPr="00345D0A">
              <w:t>1</w:t>
            </w:r>
          </w:p>
        </w:tc>
        <w:tc>
          <w:tcPr>
            <w:tcW w:w="1516" w:type="dxa"/>
          </w:tcPr>
          <w:p w14:paraId="28C29630" w14:textId="77777777" w:rsidR="00B50F0B" w:rsidRPr="00345D0A" w:rsidRDefault="00B50F0B" w:rsidP="004A3044">
            <w:pPr>
              <w:widowControl w:val="0"/>
              <w:jc w:val="center"/>
            </w:pPr>
            <w:r w:rsidRPr="00345D0A">
              <w:t>48</w:t>
            </w:r>
          </w:p>
        </w:tc>
      </w:tr>
      <w:tr w:rsidR="00B50F0B" w:rsidRPr="00345D0A" w14:paraId="5D2A622C" w14:textId="77777777" w:rsidTr="00B50F0B">
        <w:tc>
          <w:tcPr>
            <w:tcW w:w="1062" w:type="dxa"/>
          </w:tcPr>
          <w:p w14:paraId="7B511F73" w14:textId="77777777" w:rsidR="00B50F0B" w:rsidRPr="00345D0A" w:rsidRDefault="00B50F0B" w:rsidP="00F52763">
            <w:pPr>
              <w:widowControl w:val="0"/>
              <w:jc w:val="center"/>
            </w:pPr>
            <w:r w:rsidRPr="00345D0A">
              <w:t>52</w:t>
            </w:r>
          </w:p>
        </w:tc>
        <w:tc>
          <w:tcPr>
            <w:tcW w:w="1271" w:type="dxa"/>
          </w:tcPr>
          <w:p w14:paraId="723073E3" w14:textId="77777777" w:rsidR="00B50F0B" w:rsidRPr="00345D0A" w:rsidRDefault="00B50F0B" w:rsidP="004A3044">
            <w:pPr>
              <w:widowControl w:val="0"/>
              <w:jc w:val="center"/>
            </w:pPr>
            <w:r w:rsidRPr="00345D0A">
              <w:t>2</w:t>
            </w:r>
          </w:p>
        </w:tc>
        <w:tc>
          <w:tcPr>
            <w:tcW w:w="1516" w:type="dxa"/>
          </w:tcPr>
          <w:p w14:paraId="47DAC812" w14:textId="77777777" w:rsidR="00B50F0B" w:rsidRPr="00345D0A" w:rsidRDefault="00B50F0B" w:rsidP="003F4FED">
            <w:pPr>
              <w:widowControl w:val="0"/>
              <w:ind w:firstLine="40"/>
              <w:jc w:val="center"/>
            </w:pPr>
            <w:r w:rsidRPr="00345D0A">
              <w:t>30</w:t>
            </w:r>
          </w:p>
        </w:tc>
        <w:tc>
          <w:tcPr>
            <w:tcW w:w="1271" w:type="dxa"/>
          </w:tcPr>
          <w:p w14:paraId="2F3A3714" w14:textId="77777777" w:rsidR="00B50F0B" w:rsidRPr="00345D0A" w:rsidRDefault="00B50F0B" w:rsidP="00F52763">
            <w:pPr>
              <w:widowControl w:val="0"/>
              <w:jc w:val="center"/>
            </w:pPr>
            <w:r w:rsidRPr="00345D0A">
              <w:t>2</w:t>
            </w:r>
          </w:p>
        </w:tc>
        <w:tc>
          <w:tcPr>
            <w:tcW w:w="1516" w:type="dxa"/>
          </w:tcPr>
          <w:p w14:paraId="675FBA41" w14:textId="77777777" w:rsidR="00B50F0B" w:rsidRPr="00345D0A" w:rsidRDefault="00B50F0B" w:rsidP="004A3044">
            <w:pPr>
              <w:widowControl w:val="0"/>
              <w:jc w:val="center"/>
            </w:pPr>
            <w:r w:rsidRPr="00345D0A">
              <w:t>52</w:t>
            </w:r>
          </w:p>
        </w:tc>
        <w:tc>
          <w:tcPr>
            <w:tcW w:w="1271" w:type="dxa"/>
          </w:tcPr>
          <w:p w14:paraId="5E792E19" w14:textId="77777777" w:rsidR="00B50F0B" w:rsidRPr="00345D0A" w:rsidRDefault="00B50F0B" w:rsidP="004A3044">
            <w:pPr>
              <w:widowControl w:val="0"/>
              <w:jc w:val="center"/>
            </w:pPr>
            <w:r w:rsidRPr="00345D0A">
              <w:t>1</w:t>
            </w:r>
          </w:p>
        </w:tc>
        <w:tc>
          <w:tcPr>
            <w:tcW w:w="1516" w:type="dxa"/>
          </w:tcPr>
          <w:p w14:paraId="69EA50CB" w14:textId="77777777" w:rsidR="00B50F0B" w:rsidRPr="00345D0A" w:rsidRDefault="00B50F0B" w:rsidP="004A3044">
            <w:pPr>
              <w:widowControl w:val="0"/>
              <w:jc w:val="center"/>
            </w:pPr>
            <w:r w:rsidRPr="00345D0A">
              <w:t>52</w:t>
            </w:r>
          </w:p>
        </w:tc>
      </w:tr>
      <w:tr w:rsidR="00B50F0B" w:rsidRPr="00345D0A" w14:paraId="295005D1" w14:textId="77777777" w:rsidTr="00B50F0B">
        <w:tc>
          <w:tcPr>
            <w:tcW w:w="1062" w:type="dxa"/>
          </w:tcPr>
          <w:p w14:paraId="3E051770" w14:textId="77777777" w:rsidR="00B50F0B" w:rsidRPr="00345D0A" w:rsidRDefault="00B50F0B" w:rsidP="00F52763">
            <w:pPr>
              <w:widowControl w:val="0"/>
              <w:jc w:val="center"/>
            </w:pPr>
            <w:r w:rsidRPr="00345D0A">
              <w:t>56</w:t>
            </w:r>
          </w:p>
        </w:tc>
        <w:tc>
          <w:tcPr>
            <w:tcW w:w="1271" w:type="dxa"/>
          </w:tcPr>
          <w:p w14:paraId="6460FB47" w14:textId="77777777" w:rsidR="00B50F0B" w:rsidRPr="00345D0A" w:rsidRDefault="00B50F0B" w:rsidP="004A3044">
            <w:pPr>
              <w:widowControl w:val="0"/>
              <w:jc w:val="center"/>
            </w:pPr>
            <w:r w:rsidRPr="00345D0A">
              <w:t>2</w:t>
            </w:r>
          </w:p>
        </w:tc>
        <w:tc>
          <w:tcPr>
            <w:tcW w:w="1516" w:type="dxa"/>
          </w:tcPr>
          <w:p w14:paraId="7794B997" w14:textId="77777777" w:rsidR="00B50F0B" w:rsidRPr="00345D0A" w:rsidRDefault="00B50F0B" w:rsidP="003F4FED">
            <w:pPr>
              <w:widowControl w:val="0"/>
              <w:ind w:firstLine="40"/>
              <w:jc w:val="center"/>
            </w:pPr>
            <w:r w:rsidRPr="00345D0A">
              <w:t>30</w:t>
            </w:r>
          </w:p>
        </w:tc>
        <w:tc>
          <w:tcPr>
            <w:tcW w:w="1271" w:type="dxa"/>
          </w:tcPr>
          <w:p w14:paraId="1FA0DE27" w14:textId="77777777" w:rsidR="00B50F0B" w:rsidRPr="00345D0A" w:rsidRDefault="00B50F0B" w:rsidP="00F52763">
            <w:pPr>
              <w:widowControl w:val="0"/>
              <w:jc w:val="center"/>
            </w:pPr>
            <w:r w:rsidRPr="00345D0A">
              <w:t>2</w:t>
            </w:r>
          </w:p>
        </w:tc>
        <w:tc>
          <w:tcPr>
            <w:tcW w:w="1516" w:type="dxa"/>
          </w:tcPr>
          <w:p w14:paraId="7977413A" w14:textId="77777777" w:rsidR="00B50F0B" w:rsidRPr="00345D0A" w:rsidRDefault="00B50F0B" w:rsidP="004A3044">
            <w:pPr>
              <w:widowControl w:val="0"/>
              <w:jc w:val="center"/>
            </w:pPr>
            <w:r w:rsidRPr="00345D0A">
              <w:t>56</w:t>
            </w:r>
          </w:p>
        </w:tc>
        <w:tc>
          <w:tcPr>
            <w:tcW w:w="1271" w:type="dxa"/>
          </w:tcPr>
          <w:p w14:paraId="6F0E3DB6" w14:textId="77777777" w:rsidR="00B50F0B" w:rsidRPr="00345D0A" w:rsidRDefault="00B50F0B" w:rsidP="004A3044">
            <w:pPr>
              <w:widowControl w:val="0"/>
              <w:jc w:val="center"/>
            </w:pPr>
            <w:r w:rsidRPr="00345D0A">
              <w:t>1</w:t>
            </w:r>
          </w:p>
        </w:tc>
        <w:tc>
          <w:tcPr>
            <w:tcW w:w="1516" w:type="dxa"/>
          </w:tcPr>
          <w:p w14:paraId="106261D6" w14:textId="77777777" w:rsidR="00B50F0B" w:rsidRPr="00345D0A" w:rsidRDefault="00B50F0B" w:rsidP="004A3044">
            <w:pPr>
              <w:widowControl w:val="0"/>
              <w:jc w:val="center"/>
            </w:pPr>
            <w:r w:rsidRPr="00345D0A">
              <w:t>56</w:t>
            </w:r>
          </w:p>
        </w:tc>
      </w:tr>
      <w:tr w:rsidR="00B50F0B" w:rsidRPr="00345D0A" w14:paraId="40CB2CBC" w14:textId="77777777" w:rsidTr="00B50F0B">
        <w:tc>
          <w:tcPr>
            <w:tcW w:w="1062" w:type="dxa"/>
          </w:tcPr>
          <w:p w14:paraId="7DFBE9CE" w14:textId="77777777" w:rsidR="00B50F0B" w:rsidRPr="00345D0A" w:rsidRDefault="00B50F0B" w:rsidP="00F52763">
            <w:pPr>
              <w:widowControl w:val="0"/>
              <w:jc w:val="center"/>
            </w:pPr>
            <w:r w:rsidRPr="00345D0A">
              <w:t>60</w:t>
            </w:r>
          </w:p>
        </w:tc>
        <w:tc>
          <w:tcPr>
            <w:tcW w:w="1271" w:type="dxa"/>
          </w:tcPr>
          <w:p w14:paraId="44457D98" w14:textId="77777777" w:rsidR="00B50F0B" w:rsidRPr="00345D0A" w:rsidRDefault="00B50F0B" w:rsidP="004A3044">
            <w:pPr>
              <w:widowControl w:val="0"/>
              <w:jc w:val="center"/>
            </w:pPr>
            <w:r w:rsidRPr="00345D0A">
              <w:t>2</w:t>
            </w:r>
          </w:p>
        </w:tc>
        <w:tc>
          <w:tcPr>
            <w:tcW w:w="1516" w:type="dxa"/>
          </w:tcPr>
          <w:p w14:paraId="38F01081" w14:textId="77777777" w:rsidR="00B50F0B" w:rsidRPr="00345D0A" w:rsidRDefault="00B50F0B" w:rsidP="003F4FED">
            <w:pPr>
              <w:widowControl w:val="0"/>
              <w:ind w:firstLine="40"/>
              <w:jc w:val="center"/>
            </w:pPr>
            <w:r w:rsidRPr="00345D0A">
              <w:t>30</w:t>
            </w:r>
          </w:p>
        </w:tc>
        <w:tc>
          <w:tcPr>
            <w:tcW w:w="1271" w:type="dxa"/>
          </w:tcPr>
          <w:p w14:paraId="6CB5E7FF" w14:textId="77777777" w:rsidR="00B50F0B" w:rsidRPr="00345D0A" w:rsidRDefault="00B50F0B" w:rsidP="00F52763">
            <w:pPr>
              <w:widowControl w:val="0"/>
              <w:jc w:val="center"/>
            </w:pPr>
            <w:r w:rsidRPr="00345D0A">
              <w:t>2</w:t>
            </w:r>
          </w:p>
        </w:tc>
        <w:tc>
          <w:tcPr>
            <w:tcW w:w="1516" w:type="dxa"/>
          </w:tcPr>
          <w:p w14:paraId="19921840" w14:textId="77777777" w:rsidR="00B50F0B" w:rsidRPr="00345D0A" w:rsidRDefault="00B50F0B" w:rsidP="004A3044">
            <w:pPr>
              <w:widowControl w:val="0"/>
              <w:jc w:val="center"/>
            </w:pPr>
            <w:r w:rsidRPr="00345D0A">
              <w:t>60</w:t>
            </w:r>
          </w:p>
        </w:tc>
        <w:tc>
          <w:tcPr>
            <w:tcW w:w="1271" w:type="dxa"/>
          </w:tcPr>
          <w:p w14:paraId="14B91769" w14:textId="77777777" w:rsidR="00B50F0B" w:rsidRPr="00345D0A" w:rsidRDefault="00B50F0B" w:rsidP="004A3044">
            <w:pPr>
              <w:widowControl w:val="0"/>
              <w:jc w:val="center"/>
            </w:pPr>
            <w:r w:rsidRPr="00345D0A">
              <w:t>1</w:t>
            </w:r>
          </w:p>
        </w:tc>
        <w:tc>
          <w:tcPr>
            <w:tcW w:w="1516" w:type="dxa"/>
          </w:tcPr>
          <w:p w14:paraId="1BC3C78D" w14:textId="77777777" w:rsidR="00B50F0B" w:rsidRPr="00345D0A" w:rsidRDefault="00B50F0B" w:rsidP="004A3044">
            <w:pPr>
              <w:widowControl w:val="0"/>
              <w:jc w:val="center"/>
            </w:pPr>
            <w:r w:rsidRPr="00345D0A">
              <w:t>60</w:t>
            </w:r>
          </w:p>
        </w:tc>
      </w:tr>
      <w:tr w:rsidR="00B50F0B" w:rsidRPr="00345D0A" w14:paraId="51E7ECD2" w14:textId="77777777" w:rsidTr="00B50F0B">
        <w:tc>
          <w:tcPr>
            <w:tcW w:w="1062" w:type="dxa"/>
            <w:vAlign w:val="center"/>
          </w:tcPr>
          <w:p w14:paraId="4D801132" w14:textId="77777777" w:rsidR="00B50F0B" w:rsidRPr="00345D0A" w:rsidRDefault="00B50F0B" w:rsidP="00F52763">
            <w:pPr>
              <w:widowControl w:val="0"/>
              <w:jc w:val="center"/>
            </w:pPr>
            <w:r w:rsidRPr="00345D0A">
              <w:t>более 60</w:t>
            </w:r>
          </w:p>
        </w:tc>
        <w:tc>
          <w:tcPr>
            <w:tcW w:w="1271" w:type="dxa"/>
            <w:vAlign w:val="center"/>
          </w:tcPr>
          <w:p w14:paraId="45209064" w14:textId="77777777" w:rsidR="00B50F0B" w:rsidRPr="00345D0A" w:rsidRDefault="00B50F0B" w:rsidP="004A3044">
            <w:pPr>
              <w:widowControl w:val="0"/>
              <w:jc w:val="center"/>
            </w:pPr>
            <w:r w:rsidRPr="00345D0A">
              <w:t>2-3</w:t>
            </w:r>
          </w:p>
        </w:tc>
        <w:tc>
          <w:tcPr>
            <w:tcW w:w="1516" w:type="dxa"/>
            <w:vAlign w:val="center"/>
          </w:tcPr>
          <w:p w14:paraId="0D503562" w14:textId="77777777" w:rsidR="00B50F0B" w:rsidRPr="00345D0A" w:rsidRDefault="00B50F0B" w:rsidP="003F4FED">
            <w:pPr>
              <w:widowControl w:val="0"/>
              <w:ind w:firstLine="40"/>
              <w:jc w:val="center"/>
            </w:pPr>
            <w:r w:rsidRPr="00345D0A">
              <w:t>40</w:t>
            </w:r>
          </w:p>
        </w:tc>
        <w:tc>
          <w:tcPr>
            <w:tcW w:w="1271" w:type="dxa"/>
            <w:vAlign w:val="center"/>
          </w:tcPr>
          <w:p w14:paraId="591C970A" w14:textId="77777777" w:rsidR="00B50F0B" w:rsidRPr="00345D0A" w:rsidRDefault="00B50F0B" w:rsidP="00F52763">
            <w:pPr>
              <w:widowControl w:val="0"/>
              <w:jc w:val="center"/>
            </w:pPr>
            <w:r w:rsidRPr="00345D0A">
              <w:t>2-3</w:t>
            </w:r>
          </w:p>
        </w:tc>
        <w:tc>
          <w:tcPr>
            <w:tcW w:w="1516" w:type="dxa"/>
          </w:tcPr>
          <w:p w14:paraId="38DB3B71" w14:textId="77777777" w:rsidR="00B50F0B" w:rsidRPr="00345D0A" w:rsidRDefault="00B50F0B" w:rsidP="004A3044">
            <w:pPr>
              <w:widowControl w:val="0"/>
              <w:jc w:val="center"/>
              <w:rPr>
                <w:sz w:val="20"/>
                <w:szCs w:val="20"/>
              </w:rPr>
            </w:pPr>
            <w:r w:rsidRPr="00345D0A">
              <w:rPr>
                <w:sz w:val="20"/>
                <w:szCs w:val="20"/>
              </w:rPr>
              <w:t>равна диаметру дерева</w:t>
            </w:r>
          </w:p>
        </w:tc>
        <w:tc>
          <w:tcPr>
            <w:tcW w:w="1271" w:type="dxa"/>
            <w:vAlign w:val="center"/>
          </w:tcPr>
          <w:p w14:paraId="4D842B9A" w14:textId="77777777" w:rsidR="00B50F0B" w:rsidRPr="00345D0A" w:rsidRDefault="00B50F0B" w:rsidP="004A3044">
            <w:pPr>
              <w:widowControl w:val="0"/>
              <w:jc w:val="center"/>
            </w:pPr>
            <w:r w:rsidRPr="00345D0A">
              <w:t>2</w:t>
            </w:r>
          </w:p>
        </w:tc>
        <w:tc>
          <w:tcPr>
            <w:tcW w:w="1516" w:type="dxa"/>
          </w:tcPr>
          <w:p w14:paraId="62898CB5" w14:textId="77777777" w:rsidR="00B50F0B" w:rsidRPr="00345D0A" w:rsidRDefault="00B50F0B" w:rsidP="004A3044">
            <w:pPr>
              <w:widowControl w:val="0"/>
              <w:jc w:val="center"/>
              <w:rPr>
                <w:sz w:val="20"/>
                <w:szCs w:val="20"/>
              </w:rPr>
            </w:pPr>
            <w:r w:rsidRPr="00345D0A">
              <w:rPr>
                <w:sz w:val="20"/>
                <w:szCs w:val="20"/>
              </w:rPr>
              <w:t>равна ½ диаметра дерева</w:t>
            </w:r>
          </w:p>
        </w:tc>
      </w:tr>
    </w:tbl>
    <w:p w14:paraId="497511CD" w14:textId="77777777" w:rsidR="006A1FB2" w:rsidRPr="00345D0A" w:rsidRDefault="006A1FB2" w:rsidP="00F52763">
      <w:pPr>
        <w:widowControl w:val="0"/>
      </w:pPr>
    </w:p>
    <w:p w14:paraId="2B38B353" w14:textId="77777777" w:rsidR="004A46AA" w:rsidRPr="00345D0A" w:rsidRDefault="004A46AA" w:rsidP="004A3044">
      <w:pPr>
        <w:widowControl w:val="0"/>
        <w:spacing w:line="360" w:lineRule="auto"/>
        <w:ind w:firstLine="709"/>
        <w:jc w:val="both"/>
      </w:pPr>
      <w:r w:rsidRPr="00345D0A">
        <w:t xml:space="preserve">В последний год перед рубкой сосновых насаждений допускается проведение подсочки с оставлением одного межкаррового ремня шириной не менее </w:t>
      </w:r>
      <w:smartTag w:uri="urn:schemas-microsoft-com:office:smarttags" w:element="metricconverter">
        <w:smartTagPr>
          <w:attr w:name="ProductID" w:val="10 см"/>
        </w:smartTagPr>
        <w:r w:rsidRPr="00345D0A">
          <w:t>10 см</w:t>
        </w:r>
      </w:smartTag>
      <w:r w:rsidRPr="00345D0A">
        <w:t>.</w:t>
      </w:r>
    </w:p>
    <w:p w14:paraId="3944466D" w14:textId="77777777" w:rsidR="004A46AA" w:rsidRPr="00345D0A" w:rsidRDefault="004A46AA" w:rsidP="004A3044">
      <w:pPr>
        <w:widowControl w:val="0"/>
        <w:spacing w:line="360" w:lineRule="auto"/>
        <w:ind w:firstLine="709"/>
        <w:jc w:val="both"/>
      </w:pPr>
      <w:bookmarkStart w:id="89" w:name="sub_14"/>
      <w:r w:rsidRPr="00345D0A">
        <w:t xml:space="preserve">Карры располагаются равномерно по окружности ствола дерева. Если разместить карры равномерно невозможно, минимальная ширина межкаррового ремня должна быть не менее </w:t>
      </w:r>
      <w:smartTag w:uri="urn:schemas-microsoft-com:office:smarttags" w:element="metricconverter">
        <w:smartTagPr>
          <w:attr w:name="ProductID" w:val="10 см"/>
        </w:smartTagPr>
        <w:r w:rsidRPr="00345D0A">
          <w:t>10 см</w:t>
        </w:r>
      </w:smartTag>
      <w:r w:rsidRPr="00345D0A">
        <w:t>. Межкарровые ремни должны закладываться только по здоровой части ствола дерева.</w:t>
      </w:r>
    </w:p>
    <w:bookmarkEnd w:id="89"/>
    <w:p w14:paraId="0B4EA42F" w14:textId="77777777" w:rsidR="004A46AA" w:rsidRPr="00345D0A" w:rsidRDefault="004A46AA" w:rsidP="004A3044">
      <w:pPr>
        <w:widowControl w:val="0"/>
        <w:spacing w:line="360" w:lineRule="auto"/>
        <w:ind w:firstLine="709"/>
        <w:jc w:val="both"/>
      </w:pPr>
      <w:r w:rsidRPr="00345D0A">
        <w:t>Не допускается уменьшение установленной общей ширины межкарровых ремней или увеличение ширины карр по отношению к указанным в таблице 2.1</w:t>
      </w:r>
      <w:r w:rsidR="00BE258A" w:rsidRPr="00345D0A">
        <w:t>0</w:t>
      </w:r>
      <w:r w:rsidRPr="00345D0A">
        <w:t>.</w:t>
      </w:r>
    </w:p>
    <w:p w14:paraId="62FD57B8" w14:textId="77777777" w:rsidR="004A46AA" w:rsidRPr="00345D0A" w:rsidRDefault="004A46AA" w:rsidP="004A3044">
      <w:pPr>
        <w:widowControl w:val="0"/>
        <w:spacing w:line="360" w:lineRule="auto"/>
        <w:ind w:firstLine="709"/>
        <w:jc w:val="both"/>
      </w:pPr>
      <w:bookmarkStart w:id="90" w:name="sub_15"/>
      <w:r w:rsidRPr="00345D0A">
        <w:t>Запрещается прикрепление приемников для сбора живицы к стволам деревьев металлическими предметами (гвоздями, скобами и т.п.).</w:t>
      </w:r>
    </w:p>
    <w:p w14:paraId="2C1B13F9" w14:textId="77777777" w:rsidR="004A46AA" w:rsidRPr="00345D0A" w:rsidRDefault="004A46AA" w:rsidP="004A3044">
      <w:pPr>
        <w:widowControl w:val="0"/>
        <w:spacing w:line="360" w:lineRule="auto"/>
        <w:ind w:firstLine="709"/>
        <w:jc w:val="both"/>
      </w:pPr>
      <w:bookmarkStart w:id="91" w:name="sub_16"/>
      <w:bookmarkEnd w:id="90"/>
      <w:r w:rsidRPr="00345D0A">
        <w:lastRenderedPageBreak/>
        <w:t xml:space="preserve">При проведении подсочки в сосновых насаждениях разрешается использовать стимуляторы выхода живицы, указанные в </w:t>
      </w:r>
      <w:r w:rsidR="00666792" w:rsidRPr="00345D0A">
        <w:t xml:space="preserve">Приложении № 3 </w:t>
      </w:r>
      <w:r w:rsidRPr="00345D0A">
        <w:t>к Правилам</w:t>
      </w:r>
      <w:r w:rsidR="002330BC" w:rsidRPr="00345D0A">
        <w:t xml:space="preserve"> заготовки живицы.</w:t>
      </w:r>
    </w:p>
    <w:bookmarkEnd w:id="91"/>
    <w:p w14:paraId="25DA010A" w14:textId="77777777" w:rsidR="004A46AA" w:rsidRPr="00345D0A" w:rsidRDefault="004A46AA" w:rsidP="004A3044">
      <w:pPr>
        <w:widowControl w:val="0"/>
        <w:spacing w:line="360" w:lineRule="auto"/>
        <w:ind w:firstLine="709"/>
        <w:jc w:val="both"/>
      </w:pPr>
      <w:r w:rsidRPr="00345D0A">
        <w:t>В течение одного сезона проведения подсочки не разрешается применять на одних и тех же деревьях различные стимуляторы выхода живицы.</w:t>
      </w:r>
    </w:p>
    <w:p w14:paraId="37669E59" w14:textId="77777777" w:rsidR="004A46AA" w:rsidRPr="00345D0A" w:rsidRDefault="004A46AA" w:rsidP="004A3044">
      <w:pPr>
        <w:widowControl w:val="0"/>
        <w:spacing w:line="360" w:lineRule="auto"/>
        <w:ind w:firstLine="709"/>
        <w:jc w:val="both"/>
      </w:pPr>
      <w:bookmarkStart w:id="92" w:name="sub_17"/>
      <w:r w:rsidRPr="00345D0A">
        <w:t>Все стимуляторы выхода живицы применяются в виде водных растворов активных веществ и их смесей разной концентрации.</w:t>
      </w:r>
    </w:p>
    <w:p w14:paraId="76D57B45" w14:textId="77777777" w:rsidR="00EA5A85" w:rsidRPr="00345D0A" w:rsidRDefault="004A46AA" w:rsidP="004A3044">
      <w:pPr>
        <w:widowControl w:val="0"/>
        <w:spacing w:line="360" w:lineRule="auto"/>
        <w:ind w:firstLine="709"/>
        <w:jc w:val="both"/>
      </w:pPr>
      <w:bookmarkStart w:id="93" w:name="sub_18"/>
      <w:bookmarkEnd w:id="92"/>
      <w:r w:rsidRPr="00345D0A">
        <w:t xml:space="preserve"> Стимуляторы выхода живицы должны применяться в соответствии с инструкциями по их применению.</w:t>
      </w:r>
    </w:p>
    <w:p w14:paraId="76E6F615" w14:textId="77777777" w:rsidR="00EA5A85" w:rsidRPr="00345D0A" w:rsidRDefault="00EA5A85" w:rsidP="004A3044">
      <w:pPr>
        <w:widowControl w:val="0"/>
      </w:pPr>
      <w:r w:rsidRPr="00345D0A">
        <w:br w:type="page"/>
      </w:r>
    </w:p>
    <w:p w14:paraId="157B72C0" w14:textId="77777777" w:rsidR="00E21A17" w:rsidRPr="00345D0A" w:rsidRDefault="00E21A17" w:rsidP="004A3044">
      <w:pPr>
        <w:pStyle w:val="2"/>
        <w:widowControl w:val="0"/>
        <w:spacing w:before="120" w:after="120"/>
        <w:ind w:left="0"/>
        <w:jc w:val="center"/>
        <w:rPr>
          <w:bCs/>
        </w:rPr>
      </w:pPr>
      <w:bookmarkStart w:id="94" w:name="_Toc63082120"/>
      <w:bookmarkStart w:id="95" w:name="_Toc228958009"/>
      <w:bookmarkEnd w:id="93"/>
      <w:r w:rsidRPr="00345D0A">
        <w:rPr>
          <w:bCs/>
        </w:rPr>
        <w:lastRenderedPageBreak/>
        <w:t>2.2.4. Сроки использования сосновых насаждений для заготовки живицы</w:t>
      </w:r>
      <w:bookmarkEnd w:id="94"/>
      <w:bookmarkEnd w:id="95"/>
    </w:p>
    <w:p w14:paraId="3BEDF19D" w14:textId="77777777" w:rsidR="009345B0" w:rsidRPr="00345D0A" w:rsidRDefault="009345B0" w:rsidP="004A3044">
      <w:pPr>
        <w:widowControl w:val="0"/>
        <w:tabs>
          <w:tab w:val="left" w:pos="1291"/>
        </w:tabs>
        <w:spacing w:line="360" w:lineRule="auto"/>
        <w:ind w:firstLine="720"/>
        <w:jc w:val="both"/>
        <w:rPr>
          <w:spacing w:val="-1"/>
        </w:rPr>
      </w:pPr>
      <w:r w:rsidRPr="00345D0A">
        <w:rPr>
          <w:spacing w:val="-1"/>
        </w:rPr>
        <w:t>Срок проведения подсочки сосновых насаждений не долж</w:t>
      </w:r>
      <w:r w:rsidR="00FC5BD2" w:rsidRPr="00345D0A">
        <w:rPr>
          <w:spacing w:val="-1"/>
        </w:rPr>
        <w:t>е</w:t>
      </w:r>
      <w:r w:rsidRPr="00345D0A">
        <w:rPr>
          <w:spacing w:val="-1"/>
        </w:rPr>
        <w:t xml:space="preserve">н превышать 15 лет. </w:t>
      </w:r>
    </w:p>
    <w:p w14:paraId="325AE0EA" w14:textId="77777777" w:rsidR="009345B0" w:rsidRPr="00345D0A" w:rsidRDefault="009345B0" w:rsidP="004A3044">
      <w:pPr>
        <w:widowControl w:val="0"/>
        <w:tabs>
          <w:tab w:val="left" w:pos="1541"/>
        </w:tabs>
        <w:spacing w:line="360" w:lineRule="auto"/>
        <w:ind w:firstLine="709"/>
        <w:jc w:val="both"/>
      </w:pPr>
      <w:r w:rsidRPr="00345D0A">
        <w:rPr>
          <w:spacing w:val="1"/>
        </w:rPr>
        <w:t xml:space="preserve">В зависимости от продолжительности проведения подсочки и срока поступления сосновых насаждений в рубку, подсочка проводится </w:t>
      </w:r>
      <w:r w:rsidRPr="00345D0A">
        <w:rPr>
          <w:spacing w:val="-2"/>
        </w:rPr>
        <w:t>по трем категориям:</w:t>
      </w:r>
    </w:p>
    <w:p w14:paraId="6373326B" w14:textId="77777777" w:rsidR="009345B0" w:rsidRPr="00345D0A" w:rsidRDefault="009345B0" w:rsidP="004A3044">
      <w:pPr>
        <w:widowControl w:val="0"/>
        <w:spacing w:line="360" w:lineRule="auto"/>
        <w:ind w:firstLine="709"/>
        <w:jc w:val="both"/>
      </w:pPr>
      <w:r w:rsidRPr="00345D0A">
        <w:rPr>
          <w:spacing w:val="-3"/>
        </w:rPr>
        <w:t xml:space="preserve">- по </w:t>
      </w:r>
      <w:r w:rsidRPr="00345D0A">
        <w:rPr>
          <w:spacing w:val="-3"/>
          <w:lang w:val="en-US"/>
        </w:rPr>
        <w:t>I</w:t>
      </w:r>
      <w:r w:rsidRPr="00345D0A">
        <w:rPr>
          <w:spacing w:val="-3"/>
        </w:rPr>
        <w:t xml:space="preserve"> категории – сосновых насаждений, поступающих в рубку через 1-3 года</w:t>
      </w:r>
      <w:r w:rsidRPr="00345D0A">
        <w:rPr>
          <w:spacing w:val="-1"/>
        </w:rPr>
        <w:t>;</w:t>
      </w:r>
    </w:p>
    <w:p w14:paraId="556222AA" w14:textId="77777777" w:rsidR="009345B0" w:rsidRPr="00345D0A" w:rsidRDefault="009345B0" w:rsidP="004A3044">
      <w:pPr>
        <w:widowControl w:val="0"/>
        <w:spacing w:line="360" w:lineRule="auto"/>
        <w:ind w:firstLine="709"/>
        <w:jc w:val="both"/>
      </w:pPr>
      <w:r w:rsidRPr="00345D0A">
        <w:rPr>
          <w:spacing w:val="-2"/>
        </w:rPr>
        <w:t xml:space="preserve">- по </w:t>
      </w:r>
      <w:r w:rsidRPr="00345D0A">
        <w:rPr>
          <w:spacing w:val="-2"/>
          <w:lang w:val="en-US"/>
        </w:rPr>
        <w:t>II</w:t>
      </w:r>
      <w:r w:rsidRPr="00345D0A">
        <w:rPr>
          <w:spacing w:val="-2"/>
        </w:rPr>
        <w:t xml:space="preserve"> категории – сосновых насаждений, поступающих в рубку через 4-10 лет;</w:t>
      </w:r>
    </w:p>
    <w:p w14:paraId="30D8ADE6" w14:textId="77777777" w:rsidR="009345B0" w:rsidRPr="00345D0A" w:rsidRDefault="009345B0" w:rsidP="004A3044">
      <w:pPr>
        <w:widowControl w:val="0"/>
        <w:spacing w:line="360" w:lineRule="auto"/>
        <w:ind w:firstLine="709"/>
        <w:jc w:val="both"/>
      </w:pPr>
      <w:r w:rsidRPr="00345D0A">
        <w:t xml:space="preserve">- по </w:t>
      </w:r>
      <w:r w:rsidRPr="00345D0A">
        <w:rPr>
          <w:lang w:val="en-US"/>
        </w:rPr>
        <w:t>III</w:t>
      </w:r>
      <w:r w:rsidRPr="00345D0A">
        <w:t xml:space="preserve"> категории – сосновых насаждений, поступающих в рубку через </w:t>
      </w:r>
      <w:r w:rsidRPr="00345D0A">
        <w:rPr>
          <w:spacing w:val="17"/>
        </w:rPr>
        <w:t>11-15</w:t>
      </w:r>
      <w:r w:rsidRPr="00345D0A">
        <w:t xml:space="preserve"> лет.</w:t>
      </w:r>
    </w:p>
    <w:p w14:paraId="039417BE" w14:textId="77777777" w:rsidR="009345B0" w:rsidRPr="00345D0A" w:rsidRDefault="009345B0" w:rsidP="004A3044">
      <w:pPr>
        <w:widowControl w:val="0"/>
        <w:spacing w:line="360" w:lineRule="auto"/>
        <w:ind w:firstLine="709"/>
        <w:jc w:val="both"/>
        <w:rPr>
          <w:spacing w:val="-1"/>
        </w:rPr>
      </w:pPr>
      <w:r w:rsidRPr="00345D0A">
        <w:rPr>
          <w:spacing w:val="5"/>
        </w:rPr>
        <w:t xml:space="preserve">При переходе сосновых насаждений из одной категории в другую изменяются </w:t>
      </w:r>
      <w:r w:rsidRPr="00345D0A">
        <w:rPr>
          <w:spacing w:val="-1"/>
        </w:rPr>
        <w:t>технологические параметры подсочки.</w:t>
      </w:r>
    </w:p>
    <w:p w14:paraId="635F7690" w14:textId="77777777" w:rsidR="00E21A17" w:rsidRPr="00345D0A" w:rsidRDefault="00E21A17" w:rsidP="004A3044">
      <w:pPr>
        <w:widowControl w:val="0"/>
        <w:spacing w:before="120" w:after="120"/>
        <w:jc w:val="center"/>
        <w:rPr>
          <w:i/>
        </w:rPr>
      </w:pPr>
      <w:r w:rsidRPr="00345D0A">
        <w:rPr>
          <w:i/>
        </w:rPr>
        <w:t>Таблица 2.1</w:t>
      </w:r>
      <w:r w:rsidR="00BE258A" w:rsidRPr="00345D0A">
        <w:rPr>
          <w:i/>
        </w:rPr>
        <w:t>1</w:t>
      </w:r>
      <w:r w:rsidRPr="00345D0A">
        <w:rPr>
          <w:i/>
        </w:rPr>
        <w:t xml:space="preserve"> – Продолжительность проведения подсочки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0"/>
        <w:gridCol w:w="3052"/>
        <w:gridCol w:w="2508"/>
        <w:gridCol w:w="1440"/>
      </w:tblGrid>
      <w:tr w:rsidR="009345B0" w:rsidRPr="00345D0A" w14:paraId="330755A6" w14:textId="77777777" w:rsidTr="0032778D">
        <w:tc>
          <w:tcPr>
            <w:tcW w:w="2360" w:type="dxa"/>
          </w:tcPr>
          <w:p w14:paraId="60546866" w14:textId="77777777" w:rsidR="009345B0" w:rsidRPr="00345D0A" w:rsidRDefault="009345B0" w:rsidP="004A3044">
            <w:pPr>
              <w:widowControl w:val="0"/>
              <w:jc w:val="center"/>
            </w:pPr>
            <w:r w:rsidRPr="00345D0A">
              <w:t>Срок подсочки, лет</w:t>
            </w:r>
          </w:p>
        </w:tc>
        <w:tc>
          <w:tcPr>
            <w:tcW w:w="3052" w:type="dxa"/>
          </w:tcPr>
          <w:p w14:paraId="2135F516" w14:textId="77777777" w:rsidR="009345B0" w:rsidRPr="00345D0A" w:rsidRDefault="009345B0" w:rsidP="004A3044">
            <w:pPr>
              <w:widowControl w:val="0"/>
              <w:jc w:val="center"/>
            </w:pPr>
            <w:r w:rsidRPr="00345D0A">
              <w:t>Период подсочки, годы с начала эксплуатации</w:t>
            </w:r>
          </w:p>
        </w:tc>
        <w:tc>
          <w:tcPr>
            <w:tcW w:w="2508" w:type="dxa"/>
          </w:tcPr>
          <w:p w14:paraId="2E081347" w14:textId="77777777" w:rsidR="009345B0" w:rsidRPr="00345D0A" w:rsidRDefault="009345B0" w:rsidP="004A3044">
            <w:pPr>
              <w:widowControl w:val="0"/>
              <w:jc w:val="center"/>
            </w:pPr>
            <w:r w:rsidRPr="00345D0A">
              <w:t>Продолжительность подсочки, лет</w:t>
            </w:r>
          </w:p>
        </w:tc>
        <w:tc>
          <w:tcPr>
            <w:tcW w:w="1440" w:type="dxa"/>
          </w:tcPr>
          <w:p w14:paraId="06D84CCF" w14:textId="77777777" w:rsidR="009345B0" w:rsidRPr="00345D0A" w:rsidRDefault="009345B0" w:rsidP="004A3044">
            <w:pPr>
              <w:widowControl w:val="0"/>
              <w:jc w:val="center"/>
            </w:pPr>
            <w:r w:rsidRPr="00345D0A">
              <w:t>Категория подсочки</w:t>
            </w:r>
          </w:p>
        </w:tc>
      </w:tr>
      <w:tr w:rsidR="00DD1CE9" w:rsidRPr="00345D0A" w14:paraId="251EAAD2" w14:textId="77777777" w:rsidTr="0032778D">
        <w:tc>
          <w:tcPr>
            <w:tcW w:w="2360" w:type="dxa"/>
          </w:tcPr>
          <w:p w14:paraId="3B6DA0D7" w14:textId="77777777" w:rsidR="00DD1CE9" w:rsidRPr="00345D0A" w:rsidRDefault="00DD1CE9" w:rsidP="00F52763">
            <w:pPr>
              <w:widowControl w:val="0"/>
              <w:jc w:val="center"/>
            </w:pPr>
            <w:r w:rsidRPr="00345D0A">
              <w:t>1</w:t>
            </w:r>
          </w:p>
        </w:tc>
        <w:tc>
          <w:tcPr>
            <w:tcW w:w="3052" w:type="dxa"/>
          </w:tcPr>
          <w:p w14:paraId="77C02248" w14:textId="77777777" w:rsidR="00DD1CE9" w:rsidRPr="00345D0A" w:rsidRDefault="00DD1CE9" w:rsidP="004A3044">
            <w:pPr>
              <w:widowControl w:val="0"/>
              <w:jc w:val="center"/>
            </w:pPr>
            <w:r w:rsidRPr="00345D0A">
              <w:t>2</w:t>
            </w:r>
          </w:p>
        </w:tc>
        <w:tc>
          <w:tcPr>
            <w:tcW w:w="2508" w:type="dxa"/>
          </w:tcPr>
          <w:p w14:paraId="20F01D9E" w14:textId="77777777" w:rsidR="00DD1CE9" w:rsidRPr="00345D0A" w:rsidRDefault="00DD1CE9" w:rsidP="004A3044">
            <w:pPr>
              <w:widowControl w:val="0"/>
              <w:jc w:val="center"/>
            </w:pPr>
            <w:r w:rsidRPr="00345D0A">
              <w:t>3</w:t>
            </w:r>
          </w:p>
        </w:tc>
        <w:tc>
          <w:tcPr>
            <w:tcW w:w="1440" w:type="dxa"/>
          </w:tcPr>
          <w:p w14:paraId="36ACFACF" w14:textId="77777777" w:rsidR="00DD1CE9" w:rsidRPr="00345D0A" w:rsidRDefault="00DD1CE9" w:rsidP="004A3044">
            <w:pPr>
              <w:widowControl w:val="0"/>
              <w:jc w:val="center"/>
            </w:pPr>
            <w:r w:rsidRPr="00345D0A">
              <w:t>4</w:t>
            </w:r>
          </w:p>
        </w:tc>
      </w:tr>
      <w:tr w:rsidR="009345B0" w:rsidRPr="00345D0A" w14:paraId="2A6D8208" w14:textId="77777777" w:rsidTr="0032778D">
        <w:tc>
          <w:tcPr>
            <w:tcW w:w="2360" w:type="dxa"/>
            <w:vMerge w:val="restart"/>
            <w:vAlign w:val="center"/>
          </w:tcPr>
          <w:p w14:paraId="248C090A" w14:textId="77777777" w:rsidR="009345B0" w:rsidRPr="00345D0A" w:rsidRDefault="009345B0" w:rsidP="00F52763">
            <w:pPr>
              <w:widowControl w:val="0"/>
              <w:spacing w:line="360" w:lineRule="auto"/>
              <w:jc w:val="center"/>
            </w:pPr>
            <w:r w:rsidRPr="00345D0A">
              <w:t>15</w:t>
            </w:r>
          </w:p>
        </w:tc>
        <w:tc>
          <w:tcPr>
            <w:tcW w:w="3052" w:type="dxa"/>
            <w:vAlign w:val="bottom"/>
          </w:tcPr>
          <w:p w14:paraId="2B439ACD" w14:textId="77777777" w:rsidR="009345B0" w:rsidRPr="00345D0A" w:rsidRDefault="009345B0" w:rsidP="004A3044">
            <w:pPr>
              <w:widowControl w:val="0"/>
              <w:jc w:val="center"/>
            </w:pPr>
            <w:r w:rsidRPr="00345D0A">
              <w:t>с 1-го по 5-й</w:t>
            </w:r>
          </w:p>
        </w:tc>
        <w:tc>
          <w:tcPr>
            <w:tcW w:w="2508" w:type="dxa"/>
            <w:vAlign w:val="bottom"/>
          </w:tcPr>
          <w:p w14:paraId="5B967FF7" w14:textId="77777777" w:rsidR="009345B0" w:rsidRPr="00345D0A" w:rsidRDefault="009345B0" w:rsidP="004A3044">
            <w:pPr>
              <w:widowControl w:val="0"/>
              <w:jc w:val="center"/>
            </w:pPr>
            <w:r w:rsidRPr="00345D0A">
              <w:t>5</w:t>
            </w:r>
          </w:p>
        </w:tc>
        <w:tc>
          <w:tcPr>
            <w:tcW w:w="1440" w:type="dxa"/>
            <w:vAlign w:val="bottom"/>
          </w:tcPr>
          <w:p w14:paraId="37B80A3C" w14:textId="77777777" w:rsidR="009345B0" w:rsidRPr="00345D0A" w:rsidRDefault="009345B0" w:rsidP="004A3044">
            <w:pPr>
              <w:widowControl w:val="0"/>
              <w:jc w:val="center"/>
            </w:pPr>
            <w:r w:rsidRPr="00345D0A">
              <w:t>III</w:t>
            </w:r>
          </w:p>
        </w:tc>
      </w:tr>
      <w:tr w:rsidR="009345B0" w:rsidRPr="00345D0A" w14:paraId="46908A6E" w14:textId="77777777" w:rsidTr="0032778D">
        <w:tc>
          <w:tcPr>
            <w:tcW w:w="2360" w:type="dxa"/>
            <w:vMerge/>
            <w:vAlign w:val="center"/>
          </w:tcPr>
          <w:p w14:paraId="46222567" w14:textId="77777777" w:rsidR="009345B0" w:rsidRPr="00345D0A" w:rsidRDefault="009345B0" w:rsidP="004A3044">
            <w:pPr>
              <w:widowControl w:val="0"/>
              <w:spacing w:line="360" w:lineRule="auto"/>
              <w:jc w:val="center"/>
            </w:pPr>
          </w:p>
        </w:tc>
        <w:tc>
          <w:tcPr>
            <w:tcW w:w="3052" w:type="dxa"/>
            <w:vAlign w:val="bottom"/>
          </w:tcPr>
          <w:p w14:paraId="2701B89C" w14:textId="77777777" w:rsidR="009345B0" w:rsidRPr="00345D0A" w:rsidRDefault="009345B0" w:rsidP="004A3044">
            <w:pPr>
              <w:widowControl w:val="0"/>
              <w:jc w:val="center"/>
            </w:pPr>
            <w:r w:rsidRPr="00345D0A">
              <w:t>с 6 по 12-й</w:t>
            </w:r>
          </w:p>
        </w:tc>
        <w:tc>
          <w:tcPr>
            <w:tcW w:w="2508" w:type="dxa"/>
            <w:vAlign w:val="bottom"/>
          </w:tcPr>
          <w:p w14:paraId="08140A7F" w14:textId="77777777" w:rsidR="009345B0" w:rsidRPr="00345D0A" w:rsidRDefault="009345B0" w:rsidP="004A3044">
            <w:pPr>
              <w:widowControl w:val="0"/>
              <w:jc w:val="center"/>
            </w:pPr>
            <w:r w:rsidRPr="00345D0A">
              <w:t>7</w:t>
            </w:r>
          </w:p>
        </w:tc>
        <w:tc>
          <w:tcPr>
            <w:tcW w:w="1440" w:type="dxa"/>
            <w:vAlign w:val="bottom"/>
          </w:tcPr>
          <w:p w14:paraId="03E36B1B" w14:textId="77777777" w:rsidR="009345B0" w:rsidRPr="00345D0A" w:rsidRDefault="009345B0" w:rsidP="004A3044">
            <w:pPr>
              <w:widowControl w:val="0"/>
              <w:jc w:val="center"/>
            </w:pPr>
            <w:r w:rsidRPr="00345D0A">
              <w:t>II</w:t>
            </w:r>
          </w:p>
        </w:tc>
      </w:tr>
      <w:tr w:rsidR="009345B0" w:rsidRPr="00345D0A" w14:paraId="123ED862" w14:textId="77777777" w:rsidTr="0032778D">
        <w:tc>
          <w:tcPr>
            <w:tcW w:w="2360" w:type="dxa"/>
            <w:vMerge/>
            <w:vAlign w:val="center"/>
          </w:tcPr>
          <w:p w14:paraId="321B6A77" w14:textId="77777777" w:rsidR="009345B0" w:rsidRPr="00345D0A" w:rsidRDefault="009345B0" w:rsidP="004A3044">
            <w:pPr>
              <w:widowControl w:val="0"/>
              <w:spacing w:line="360" w:lineRule="auto"/>
              <w:jc w:val="center"/>
            </w:pPr>
          </w:p>
        </w:tc>
        <w:tc>
          <w:tcPr>
            <w:tcW w:w="3052" w:type="dxa"/>
            <w:vAlign w:val="bottom"/>
          </w:tcPr>
          <w:p w14:paraId="60D01C2A" w14:textId="77777777" w:rsidR="009345B0" w:rsidRPr="00345D0A" w:rsidRDefault="009345B0" w:rsidP="004A3044">
            <w:pPr>
              <w:widowControl w:val="0"/>
              <w:jc w:val="center"/>
            </w:pPr>
            <w:r w:rsidRPr="00345D0A">
              <w:t>с 13 по 15-й</w:t>
            </w:r>
          </w:p>
        </w:tc>
        <w:tc>
          <w:tcPr>
            <w:tcW w:w="2508" w:type="dxa"/>
            <w:vAlign w:val="bottom"/>
          </w:tcPr>
          <w:p w14:paraId="2AD5554B" w14:textId="77777777" w:rsidR="009345B0" w:rsidRPr="00345D0A" w:rsidRDefault="009345B0" w:rsidP="004A3044">
            <w:pPr>
              <w:widowControl w:val="0"/>
              <w:jc w:val="center"/>
            </w:pPr>
            <w:r w:rsidRPr="00345D0A">
              <w:t>3</w:t>
            </w:r>
          </w:p>
        </w:tc>
        <w:tc>
          <w:tcPr>
            <w:tcW w:w="1440" w:type="dxa"/>
            <w:vAlign w:val="bottom"/>
          </w:tcPr>
          <w:p w14:paraId="5535F683" w14:textId="77777777" w:rsidR="009345B0" w:rsidRPr="00345D0A" w:rsidRDefault="009345B0" w:rsidP="004A3044">
            <w:pPr>
              <w:widowControl w:val="0"/>
              <w:jc w:val="center"/>
            </w:pPr>
            <w:r w:rsidRPr="00345D0A">
              <w:t>I</w:t>
            </w:r>
          </w:p>
        </w:tc>
      </w:tr>
      <w:tr w:rsidR="009345B0" w:rsidRPr="00345D0A" w14:paraId="2A645F3A" w14:textId="77777777" w:rsidTr="0032778D">
        <w:tc>
          <w:tcPr>
            <w:tcW w:w="2360" w:type="dxa"/>
            <w:vMerge w:val="restart"/>
            <w:vAlign w:val="center"/>
          </w:tcPr>
          <w:p w14:paraId="0FFFE472" w14:textId="77777777" w:rsidR="009345B0" w:rsidRPr="00345D0A" w:rsidRDefault="009345B0" w:rsidP="00F52763">
            <w:pPr>
              <w:widowControl w:val="0"/>
              <w:spacing w:line="360" w:lineRule="auto"/>
              <w:jc w:val="center"/>
            </w:pPr>
            <w:r w:rsidRPr="00345D0A">
              <w:t>10</w:t>
            </w:r>
          </w:p>
        </w:tc>
        <w:tc>
          <w:tcPr>
            <w:tcW w:w="3052" w:type="dxa"/>
            <w:vAlign w:val="bottom"/>
          </w:tcPr>
          <w:p w14:paraId="66EBAFC5" w14:textId="77777777" w:rsidR="009345B0" w:rsidRPr="00345D0A" w:rsidRDefault="009345B0" w:rsidP="004A3044">
            <w:pPr>
              <w:widowControl w:val="0"/>
              <w:jc w:val="center"/>
            </w:pPr>
            <w:r w:rsidRPr="00345D0A">
              <w:t>с 1-го по 7-й</w:t>
            </w:r>
          </w:p>
        </w:tc>
        <w:tc>
          <w:tcPr>
            <w:tcW w:w="2508" w:type="dxa"/>
            <w:vAlign w:val="bottom"/>
          </w:tcPr>
          <w:p w14:paraId="7AC307E8" w14:textId="77777777" w:rsidR="009345B0" w:rsidRPr="00345D0A" w:rsidRDefault="009345B0" w:rsidP="004A3044">
            <w:pPr>
              <w:widowControl w:val="0"/>
              <w:jc w:val="center"/>
            </w:pPr>
            <w:r w:rsidRPr="00345D0A">
              <w:t>7</w:t>
            </w:r>
          </w:p>
        </w:tc>
        <w:tc>
          <w:tcPr>
            <w:tcW w:w="1440" w:type="dxa"/>
            <w:vAlign w:val="bottom"/>
          </w:tcPr>
          <w:p w14:paraId="27134C57" w14:textId="77777777" w:rsidR="009345B0" w:rsidRPr="00345D0A" w:rsidRDefault="009345B0" w:rsidP="004A3044">
            <w:pPr>
              <w:widowControl w:val="0"/>
              <w:jc w:val="center"/>
            </w:pPr>
            <w:r w:rsidRPr="00345D0A">
              <w:t>II</w:t>
            </w:r>
          </w:p>
        </w:tc>
      </w:tr>
      <w:tr w:rsidR="009345B0" w:rsidRPr="00345D0A" w14:paraId="5FB547C6" w14:textId="77777777" w:rsidTr="0032778D">
        <w:tc>
          <w:tcPr>
            <w:tcW w:w="2360" w:type="dxa"/>
            <w:vMerge/>
          </w:tcPr>
          <w:p w14:paraId="67A601B2" w14:textId="77777777" w:rsidR="009345B0" w:rsidRPr="00345D0A" w:rsidRDefault="009345B0" w:rsidP="004A3044">
            <w:pPr>
              <w:widowControl w:val="0"/>
              <w:spacing w:line="360" w:lineRule="auto"/>
              <w:jc w:val="center"/>
            </w:pPr>
          </w:p>
        </w:tc>
        <w:tc>
          <w:tcPr>
            <w:tcW w:w="3052" w:type="dxa"/>
            <w:vAlign w:val="bottom"/>
          </w:tcPr>
          <w:p w14:paraId="669BEA65" w14:textId="77777777" w:rsidR="009345B0" w:rsidRPr="00345D0A" w:rsidRDefault="009345B0" w:rsidP="004A3044">
            <w:pPr>
              <w:widowControl w:val="0"/>
              <w:jc w:val="center"/>
            </w:pPr>
            <w:r w:rsidRPr="00345D0A">
              <w:t>с 8-го по 10-й</w:t>
            </w:r>
          </w:p>
        </w:tc>
        <w:tc>
          <w:tcPr>
            <w:tcW w:w="2508" w:type="dxa"/>
            <w:vAlign w:val="bottom"/>
          </w:tcPr>
          <w:p w14:paraId="067C11A4" w14:textId="77777777" w:rsidR="009345B0" w:rsidRPr="00345D0A" w:rsidRDefault="009345B0" w:rsidP="004A3044">
            <w:pPr>
              <w:widowControl w:val="0"/>
              <w:jc w:val="center"/>
            </w:pPr>
            <w:r w:rsidRPr="00345D0A">
              <w:t>3</w:t>
            </w:r>
          </w:p>
        </w:tc>
        <w:tc>
          <w:tcPr>
            <w:tcW w:w="1440" w:type="dxa"/>
            <w:vAlign w:val="bottom"/>
          </w:tcPr>
          <w:p w14:paraId="60BD7819" w14:textId="77777777" w:rsidR="009345B0" w:rsidRPr="00345D0A" w:rsidRDefault="009345B0" w:rsidP="004A3044">
            <w:pPr>
              <w:widowControl w:val="0"/>
              <w:jc w:val="center"/>
            </w:pPr>
            <w:r w:rsidRPr="00345D0A">
              <w:t>I</w:t>
            </w:r>
          </w:p>
        </w:tc>
      </w:tr>
    </w:tbl>
    <w:p w14:paraId="488F57F6" w14:textId="77777777" w:rsidR="00FC5BD2" w:rsidRPr="00345D0A" w:rsidRDefault="00FC5BD2" w:rsidP="00F52763">
      <w:pPr>
        <w:widowControl w:val="0"/>
        <w:tabs>
          <w:tab w:val="left" w:pos="2885"/>
        </w:tabs>
        <w:spacing w:before="120" w:line="360" w:lineRule="auto"/>
        <w:ind w:firstLine="680"/>
        <w:jc w:val="both"/>
        <w:rPr>
          <w:spacing w:val="-1"/>
        </w:rPr>
      </w:pPr>
      <w:r w:rsidRPr="00345D0A">
        <w:rPr>
          <w:spacing w:val="-1"/>
        </w:rPr>
        <w:t xml:space="preserve">Сосновые насаждения, назначенные в выборочные рубки, передаются в подсочку за </w:t>
      </w:r>
      <w:r w:rsidRPr="00345D0A">
        <w:t xml:space="preserve">5 лет до первого приема рубки. Продолжительность </w:t>
      </w:r>
      <w:r w:rsidR="007F2358" w:rsidRPr="00345D0A">
        <w:t xml:space="preserve">проведения </w:t>
      </w:r>
      <w:r w:rsidRPr="00345D0A">
        <w:t xml:space="preserve">подсочки сосновых насаждений зависит от </w:t>
      </w:r>
      <w:r w:rsidRPr="00345D0A">
        <w:rPr>
          <w:spacing w:val="-1"/>
        </w:rPr>
        <w:t>продолжительности периода между рубками, но не может превышать 15 лет.</w:t>
      </w:r>
    </w:p>
    <w:p w14:paraId="3E2E5AD3" w14:textId="77777777" w:rsidR="00E40C9B" w:rsidRPr="00345D0A" w:rsidRDefault="00E40C9B" w:rsidP="004A3044">
      <w:pPr>
        <w:widowControl w:val="0"/>
        <w:spacing w:line="360" w:lineRule="auto"/>
        <w:ind w:firstLine="720"/>
        <w:jc w:val="both"/>
      </w:pPr>
      <w:bookmarkStart w:id="96" w:name="sub_21"/>
      <w:r w:rsidRPr="00345D0A">
        <w:t>В разновозрастных сосновых насаждениях, в которых предусматривается проведение выборочных рубок, подсочка может проводиться за 10 лет до проведения рубки. При этом должна проводиться подсочка только деревьев, подлежащих рубке в первый прием.</w:t>
      </w:r>
    </w:p>
    <w:p w14:paraId="135F1E0E" w14:textId="77777777" w:rsidR="00904983" w:rsidRPr="00345D0A" w:rsidRDefault="00904983" w:rsidP="003F4FED">
      <w:pPr>
        <w:pStyle w:val="2"/>
        <w:widowControl w:val="0"/>
        <w:ind w:left="0"/>
        <w:jc w:val="center"/>
      </w:pPr>
      <w:bookmarkStart w:id="97" w:name="_Toc228958010"/>
      <w:bookmarkEnd w:id="96"/>
      <w:r w:rsidRPr="00345D0A">
        <w:t>2.2.</w:t>
      </w:r>
      <w:r w:rsidR="00CA20C5" w:rsidRPr="00345D0A">
        <w:t>5</w:t>
      </w:r>
      <w:r w:rsidR="00E21A17" w:rsidRPr="00345D0A">
        <w:t xml:space="preserve">. </w:t>
      </w:r>
      <w:r w:rsidRPr="00345D0A">
        <w:t>Нормативы заготовки живицы</w:t>
      </w:r>
      <w:bookmarkEnd w:id="97"/>
    </w:p>
    <w:p w14:paraId="4310CAEA" w14:textId="77777777" w:rsidR="00E21A17" w:rsidRPr="00345D0A" w:rsidRDefault="00E21A17" w:rsidP="00F52763">
      <w:pPr>
        <w:widowControl w:val="0"/>
        <w:shd w:val="clear" w:color="auto" w:fill="FFFFFF"/>
        <w:tabs>
          <w:tab w:val="left" w:pos="2885"/>
        </w:tabs>
        <w:spacing w:line="360" w:lineRule="auto"/>
        <w:ind w:firstLine="720"/>
        <w:jc w:val="both"/>
        <w:rPr>
          <w:spacing w:val="-1"/>
        </w:rPr>
      </w:pPr>
      <w:bookmarkStart w:id="98" w:name="_Toc480818492"/>
      <w:r w:rsidRPr="00345D0A">
        <w:rPr>
          <w:spacing w:val="-1"/>
        </w:rPr>
        <w:t>Древостоев, пригодных для рентабельной заготовки живицы, в лесничестве нет.</w:t>
      </w:r>
    </w:p>
    <w:p w14:paraId="764545F3" w14:textId="77777777" w:rsidR="00E21A17" w:rsidRPr="00345D0A" w:rsidRDefault="00E21A17" w:rsidP="004A3044">
      <w:pPr>
        <w:pStyle w:val="2"/>
        <w:widowControl w:val="0"/>
        <w:spacing w:before="120" w:after="120"/>
        <w:ind w:left="0"/>
        <w:jc w:val="center"/>
        <w:rPr>
          <w:bCs/>
        </w:rPr>
      </w:pPr>
      <w:bookmarkStart w:id="99" w:name="_Toc63082122"/>
      <w:bookmarkStart w:id="100" w:name="_Toc228958011"/>
      <w:r w:rsidRPr="00345D0A">
        <w:rPr>
          <w:bCs/>
        </w:rPr>
        <w:t>2.3. Нормативы, параметры и сроки использования лесов для заготовки и сбора</w:t>
      </w:r>
      <w:r w:rsidRPr="00345D0A">
        <w:rPr>
          <w:bCs/>
        </w:rPr>
        <w:br/>
        <w:t xml:space="preserve"> недревесных лесных ресурсов</w:t>
      </w:r>
      <w:bookmarkEnd w:id="99"/>
      <w:bookmarkEnd w:id="100"/>
    </w:p>
    <w:p w14:paraId="5A997E67" w14:textId="77777777" w:rsidR="00E21A17" w:rsidRPr="00345D0A" w:rsidRDefault="00E21A17" w:rsidP="004A3044">
      <w:pPr>
        <w:pStyle w:val="2"/>
        <w:widowControl w:val="0"/>
        <w:spacing w:before="120" w:after="120"/>
        <w:ind w:left="0"/>
        <w:jc w:val="center"/>
        <w:rPr>
          <w:bCs/>
        </w:rPr>
      </w:pPr>
      <w:bookmarkStart w:id="101" w:name="_Toc63082123"/>
      <w:bookmarkStart w:id="102" w:name="_Toc228958012"/>
      <w:r w:rsidRPr="00345D0A">
        <w:rPr>
          <w:bCs/>
        </w:rPr>
        <w:t>2.3.1. Общие положения</w:t>
      </w:r>
      <w:bookmarkEnd w:id="101"/>
      <w:bookmarkEnd w:id="102"/>
    </w:p>
    <w:p w14:paraId="4D930A76" w14:textId="77777777" w:rsidR="00E21A17" w:rsidRPr="00345D0A" w:rsidRDefault="00E21A17" w:rsidP="004A3044">
      <w:pPr>
        <w:widowControl w:val="0"/>
        <w:spacing w:line="360" w:lineRule="auto"/>
        <w:ind w:firstLine="720"/>
        <w:jc w:val="both"/>
      </w:pPr>
      <w:r w:rsidRPr="00345D0A">
        <w:t>Использование лесов для заготовки и сбора недревесных лесных ресурсов осуществляется в соответствии с приказом Минприроды России</w:t>
      </w:r>
      <w:r w:rsidR="00BE258A" w:rsidRPr="00345D0A">
        <w:t xml:space="preserve"> </w:t>
      </w:r>
      <w:r w:rsidRPr="00345D0A">
        <w:t>от 28.07.2020 № 496 «Об утверждении Правил заготовки и сбора недревесных лесных ресурсов».</w:t>
      </w:r>
    </w:p>
    <w:p w14:paraId="1D0530ED" w14:textId="77777777" w:rsidR="00E21A17" w:rsidRPr="00345D0A" w:rsidRDefault="00E21A17" w:rsidP="004A3044">
      <w:pPr>
        <w:widowControl w:val="0"/>
        <w:spacing w:line="360" w:lineRule="auto"/>
        <w:ind w:firstLine="709"/>
        <w:jc w:val="both"/>
      </w:pPr>
      <w:r w:rsidRPr="00345D0A">
        <w:t>Заготовка и сбор недревесных лесных ресурсов представляет собой предпринимательскую деятельность, связанную с изъятием, хранением и вывозом соответствующих лесных ресурсов из леса.</w:t>
      </w:r>
    </w:p>
    <w:p w14:paraId="6B32C8B0" w14:textId="77777777" w:rsidR="00E21A17" w:rsidRPr="00345D0A" w:rsidRDefault="00E21A17" w:rsidP="004A3044">
      <w:pPr>
        <w:widowControl w:val="0"/>
        <w:spacing w:line="360" w:lineRule="auto"/>
        <w:ind w:firstLine="720"/>
        <w:jc w:val="both"/>
      </w:pPr>
      <w:r w:rsidRPr="00345D0A">
        <w:t xml:space="preserve">Граждане имеют право свободно и бесплатно пребывать в лесах и для собственных </w:t>
      </w:r>
      <w:r w:rsidRPr="00345D0A">
        <w:lastRenderedPageBreak/>
        <w:t>нужд осуществлять заготовку и сбор дикорастущих плодов, ягод, орехов, грибов, других пригодных для употребления в пищу лесных ресурсов (пищевых лесных ресурсов), а также недревесных лесных ресурсов.</w:t>
      </w:r>
    </w:p>
    <w:p w14:paraId="164A0AEA" w14:textId="77777777" w:rsidR="00E21A17" w:rsidRPr="00345D0A" w:rsidRDefault="00E21A17" w:rsidP="004A3044">
      <w:pPr>
        <w:widowControl w:val="0"/>
        <w:spacing w:line="360" w:lineRule="auto"/>
        <w:ind w:firstLine="709"/>
        <w:jc w:val="both"/>
      </w:pPr>
      <w:r w:rsidRPr="00345D0A">
        <w:t>К недревесным лесным ресурсам относятся пни, береста, кора деревьев и кустарников, хворост, валежник, веточный корм, еловая</w:t>
      </w:r>
      <w:r w:rsidRPr="00345D0A">
        <w:rPr>
          <w:color w:val="000000"/>
        </w:rPr>
        <w:t>, пихтовая, сосновая лапы, ели (или) деревья других хвойных пород для новогодних праздников, мох, лесная подстилка, камыш, тростник и</w:t>
      </w:r>
      <w:r w:rsidRPr="00345D0A">
        <w:t xml:space="preserve"> подобные лесные ресурсы.</w:t>
      </w:r>
    </w:p>
    <w:p w14:paraId="319179F7" w14:textId="77777777" w:rsidR="00E21A17" w:rsidRPr="00345D0A" w:rsidRDefault="00E21A17" w:rsidP="004A3044">
      <w:pPr>
        <w:widowControl w:val="0"/>
        <w:spacing w:line="360" w:lineRule="auto"/>
        <w:ind w:firstLine="709"/>
        <w:jc w:val="both"/>
      </w:pPr>
      <w:r w:rsidRPr="00345D0A">
        <w:t>Граждане и юридические лица осуществляют заготовку и сбор недревесных лесных ресурсов на основании договоров аренды лесных участков.</w:t>
      </w:r>
    </w:p>
    <w:p w14:paraId="3500D318" w14:textId="77777777" w:rsidR="00E21A17" w:rsidRPr="00345D0A" w:rsidRDefault="00E21A17" w:rsidP="004A3044">
      <w:pPr>
        <w:widowControl w:val="0"/>
        <w:spacing w:line="360" w:lineRule="auto"/>
        <w:ind w:firstLine="709"/>
        <w:jc w:val="both"/>
      </w:pPr>
      <w:r w:rsidRPr="00345D0A">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w:t>
      </w:r>
    </w:p>
    <w:p w14:paraId="7BAF1BCD" w14:textId="77777777" w:rsidR="00E21A17" w:rsidRPr="00345D0A" w:rsidRDefault="00E21A17" w:rsidP="004A3044">
      <w:pPr>
        <w:widowControl w:val="0"/>
        <w:spacing w:line="360" w:lineRule="auto"/>
        <w:ind w:firstLine="709"/>
        <w:jc w:val="both"/>
      </w:pPr>
      <w:r w:rsidRPr="00345D0A">
        <w:t xml:space="preserve">Право собственности на заготовленные недревесные лесные ресурсы, согласно ч. 1 ст. 20 Лесного кодекса </w:t>
      </w:r>
      <w:r w:rsidR="0019741B" w:rsidRPr="00345D0A">
        <w:t>РФ</w:t>
      </w:r>
      <w:r w:rsidRPr="00345D0A">
        <w:t xml:space="preserve"> приобретается гражданами, юридическими лицами, которые используют леса в порядке, предусмотренном ст.25 </w:t>
      </w:r>
      <w:r w:rsidR="0019741B" w:rsidRPr="00345D0A">
        <w:t>Лесного кодекса</w:t>
      </w:r>
      <w:r w:rsidRPr="00345D0A">
        <w:t xml:space="preserve"> РФ в соответствии с гражданским законодательством.</w:t>
      </w:r>
    </w:p>
    <w:p w14:paraId="07CA90BF" w14:textId="77777777" w:rsidR="00E21A17" w:rsidRPr="00345D0A" w:rsidRDefault="00E21A17" w:rsidP="004A3044">
      <w:pPr>
        <w:widowControl w:val="0"/>
        <w:spacing w:line="360" w:lineRule="auto"/>
        <w:ind w:firstLine="709"/>
        <w:jc w:val="both"/>
      </w:pPr>
      <w:r w:rsidRPr="00345D0A">
        <w:t>Заготовка и сбор недревесных лесных ресурсов, являющихся порубочными остатками при заготовке древесины по договору аренды лесного участка или договору купли-продажи лесных насаждений, не требуют оформления дополнительного договора и не считаются отдельным видом использования лесов.</w:t>
      </w:r>
    </w:p>
    <w:p w14:paraId="011F99E0" w14:textId="77777777" w:rsidR="00E21A17" w:rsidRPr="00345D0A" w:rsidRDefault="00E21A17" w:rsidP="004A3044">
      <w:pPr>
        <w:widowControl w:val="0"/>
        <w:spacing w:line="360" w:lineRule="auto"/>
        <w:ind w:firstLine="709"/>
        <w:jc w:val="both"/>
      </w:pPr>
      <w:r w:rsidRPr="00345D0A">
        <w:t>Лица, которым предоставлено право использования лесов для заготовки и сбора недревесных лесных ресурсов, должны применять способы и технологии, исключающие истощение имеющихся ресурсов.</w:t>
      </w:r>
    </w:p>
    <w:p w14:paraId="345ED97A" w14:textId="77777777" w:rsidR="00E21A17" w:rsidRPr="00345D0A" w:rsidRDefault="00E21A17" w:rsidP="004A3044">
      <w:pPr>
        <w:pStyle w:val="2"/>
        <w:widowControl w:val="0"/>
        <w:spacing w:before="120" w:after="120"/>
        <w:ind w:left="0"/>
        <w:jc w:val="center"/>
        <w:rPr>
          <w:bCs/>
        </w:rPr>
      </w:pPr>
      <w:bookmarkStart w:id="103" w:name="_Toc63082124"/>
      <w:bookmarkStart w:id="104" w:name="_Toc228958013"/>
      <w:bookmarkStart w:id="105" w:name="_Toc508534068"/>
      <w:bookmarkStart w:id="106" w:name="_Toc70914731"/>
      <w:bookmarkEnd w:id="98"/>
      <w:r w:rsidRPr="00345D0A">
        <w:rPr>
          <w:bCs/>
        </w:rPr>
        <w:t>2.3.2. Права и обязанности граждан, юридических лиц, осуществляющих</w:t>
      </w:r>
      <w:r w:rsidRPr="00345D0A">
        <w:rPr>
          <w:bCs/>
        </w:rPr>
        <w:br/>
        <w:t xml:space="preserve">использование лесов для заготовки и сбора недревесных лесных </w:t>
      </w:r>
      <w:r w:rsidRPr="00345D0A">
        <w:rPr>
          <w:bCs/>
        </w:rPr>
        <w:br/>
        <w:t>ресурсов</w:t>
      </w:r>
      <w:bookmarkEnd w:id="103"/>
      <w:bookmarkEnd w:id="104"/>
    </w:p>
    <w:p w14:paraId="35C9F284" w14:textId="77777777" w:rsidR="00BA6A56" w:rsidRPr="00345D0A" w:rsidRDefault="00BA6A56" w:rsidP="004A3044">
      <w:pPr>
        <w:widowControl w:val="0"/>
        <w:spacing w:line="360" w:lineRule="auto"/>
        <w:ind w:firstLine="709"/>
        <w:jc w:val="both"/>
      </w:pPr>
      <w:bookmarkStart w:id="107" w:name="_Toc63082125"/>
      <w:r w:rsidRPr="00345D0A">
        <w:t>Лица, использующие леса для заготовки и сбора недревесных лесных ресурсов, имеют право:</w:t>
      </w:r>
    </w:p>
    <w:p w14:paraId="1F698517" w14:textId="77777777" w:rsidR="00BA6A56" w:rsidRPr="00345D0A" w:rsidRDefault="00BA6A56" w:rsidP="004A3044">
      <w:pPr>
        <w:widowControl w:val="0"/>
        <w:spacing w:line="360" w:lineRule="auto"/>
        <w:ind w:firstLine="709"/>
        <w:jc w:val="both"/>
      </w:pPr>
      <w:r w:rsidRPr="00345D0A">
        <w:t>- осуществлять использование лесов в соответствии с условиями договора аренды лесного участка;</w:t>
      </w:r>
    </w:p>
    <w:p w14:paraId="2E2377F5" w14:textId="77777777" w:rsidR="00BA6A56" w:rsidRPr="00345D0A" w:rsidRDefault="00BA6A56" w:rsidP="004A3044">
      <w:pPr>
        <w:widowControl w:val="0"/>
        <w:spacing w:line="360" w:lineRule="auto"/>
        <w:ind w:firstLine="709"/>
        <w:jc w:val="both"/>
      </w:pPr>
      <w:r w:rsidRPr="00345D0A">
        <w:t xml:space="preserve">- создавать, согласно части 1 статьи 13 Лесного кодекса РФ и распоряжению Правительства Российской Федерации от 17 июля </w:t>
      </w:r>
      <w:smartTag w:uri="urn:schemas-microsoft-com:office:smarttags" w:element="metricconverter">
        <w:smartTagPr>
          <w:attr w:name="ProductID" w:val="2012 г"/>
        </w:smartTagPr>
        <w:r w:rsidRPr="00345D0A">
          <w:t>2012 г</w:t>
        </w:r>
      </w:smartTag>
      <w:r w:rsidRPr="00345D0A">
        <w:t>. № 1283-р (с изменениями и дополнениями) «Об утверждении Перечня объектов лесной инфраструктуры для защитных лесов, эксплуатационных лесов и резервных лесов», лесную инфраструктуру, в том числе лесные дороги;</w:t>
      </w:r>
    </w:p>
    <w:p w14:paraId="21BDB91D" w14:textId="77777777" w:rsidR="00BA6A56" w:rsidRPr="00345D0A" w:rsidRDefault="00BA6A56" w:rsidP="004A3044">
      <w:pPr>
        <w:widowControl w:val="0"/>
        <w:spacing w:line="360" w:lineRule="auto"/>
        <w:ind w:firstLine="709"/>
        <w:jc w:val="both"/>
      </w:pPr>
      <w:r w:rsidRPr="00345D0A">
        <w:lastRenderedPageBreak/>
        <w:t>- возводить на предоставленных лесных участках навесы и другие некапитальные строения, сооружения (часть 3 статьи 32 Лесного кодекса РФ).</w:t>
      </w:r>
    </w:p>
    <w:p w14:paraId="06734F7A" w14:textId="77777777" w:rsidR="00BA6A56" w:rsidRPr="00345D0A" w:rsidRDefault="00BA6A56" w:rsidP="004A3044">
      <w:pPr>
        <w:widowControl w:val="0"/>
        <w:spacing w:line="360" w:lineRule="auto"/>
        <w:ind w:firstLine="709"/>
        <w:jc w:val="both"/>
      </w:pPr>
      <w:r w:rsidRPr="00345D0A">
        <w:t>Лица, использующие леса для заготовки и сбора недревесных лесных ресурсов, обязаны:</w:t>
      </w:r>
    </w:p>
    <w:p w14:paraId="10BCA8CE" w14:textId="77777777" w:rsidR="00BA6A56" w:rsidRPr="00345D0A" w:rsidRDefault="00BA6A56" w:rsidP="004A3044">
      <w:pPr>
        <w:widowControl w:val="0"/>
        <w:spacing w:line="360" w:lineRule="auto"/>
        <w:ind w:firstLine="709"/>
        <w:jc w:val="both"/>
      </w:pPr>
      <w:r w:rsidRPr="00345D0A">
        <w:t>- составлять проект освоения лесов;</w:t>
      </w:r>
    </w:p>
    <w:p w14:paraId="30A4A421" w14:textId="77777777" w:rsidR="00BA6A56" w:rsidRPr="00345D0A" w:rsidRDefault="00BA6A56" w:rsidP="004A3044">
      <w:pPr>
        <w:widowControl w:val="0"/>
        <w:spacing w:line="360" w:lineRule="auto"/>
        <w:ind w:firstLine="709"/>
        <w:jc w:val="both"/>
      </w:pPr>
      <w:r w:rsidRPr="00345D0A">
        <w:t>- осуществлять использование лесов в соответствии с проектом освоения лесов; соблюдать условия договора аренды лесного участка (договора купли-продажи лесных насаждений);</w:t>
      </w:r>
    </w:p>
    <w:p w14:paraId="37394FCB" w14:textId="77777777" w:rsidR="00BA6A56" w:rsidRPr="00345D0A" w:rsidRDefault="00BA6A56" w:rsidP="004A3044">
      <w:pPr>
        <w:widowControl w:val="0"/>
        <w:spacing w:line="360" w:lineRule="auto"/>
        <w:ind w:firstLine="709"/>
        <w:jc w:val="both"/>
      </w:pPr>
      <w:r w:rsidRPr="00345D0A">
        <w:t>- осуществлять меры санитарной безопасности в лесах, в том числе санитарно-оздоровительные и профилактические мероприятия по защите лесов;</w:t>
      </w:r>
    </w:p>
    <w:p w14:paraId="2CB6F55D" w14:textId="77777777" w:rsidR="00BA6A56" w:rsidRPr="00345D0A" w:rsidRDefault="00BA6A56" w:rsidP="004A3044">
      <w:pPr>
        <w:widowControl w:val="0"/>
        <w:spacing w:line="360" w:lineRule="auto"/>
        <w:ind w:firstLine="709"/>
        <w:jc w:val="both"/>
      </w:pPr>
      <w:r w:rsidRPr="00345D0A">
        <w:t>- соблюдать правила пожарной безопасности в лесах;</w:t>
      </w:r>
    </w:p>
    <w:p w14:paraId="01EFC9BB" w14:textId="77777777" w:rsidR="00BA6A56" w:rsidRPr="00345D0A" w:rsidRDefault="00BA6A56" w:rsidP="004A3044">
      <w:pPr>
        <w:widowControl w:val="0"/>
        <w:spacing w:line="360" w:lineRule="auto"/>
        <w:ind w:firstLine="709"/>
        <w:jc w:val="both"/>
      </w:pPr>
      <w:r w:rsidRPr="00345D0A">
        <w:t>- осуществлять меры, направленные на исключение случаев загрязнения (в том числе радиоактивными веществами) лесов и иного негативного воздействия на леса;</w:t>
      </w:r>
    </w:p>
    <w:p w14:paraId="671AAF59" w14:textId="77777777" w:rsidR="00BA6A56" w:rsidRPr="00345D0A" w:rsidRDefault="00BA6A56" w:rsidP="004A3044">
      <w:pPr>
        <w:widowControl w:val="0"/>
        <w:spacing w:line="360" w:lineRule="auto"/>
        <w:ind w:firstLine="709"/>
        <w:jc w:val="both"/>
      </w:pPr>
      <w:r w:rsidRPr="00345D0A">
        <w:t xml:space="preserve">- подавать ежегодно лесную декларацию в соответствии с </w:t>
      </w:r>
      <w:hyperlink r:id="rId27" w:history="1">
        <w:r w:rsidRPr="00345D0A">
          <w:rPr>
            <w:rFonts w:cs="Arial"/>
          </w:rPr>
          <w:t>частью 2 статьи 26</w:t>
        </w:r>
      </w:hyperlink>
      <w:r w:rsidRPr="00345D0A">
        <w:t xml:space="preserve"> Лесного кодекса РФ;</w:t>
      </w:r>
    </w:p>
    <w:p w14:paraId="05C5CDD1" w14:textId="77777777" w:rsidR="00BA6A56" w:rsidRPr="00345D0A" w:rsidRDefault="00BA6A56" w:rsidP="004A3044">
      <w:pPr>
        <w:widowControl w:val="0"/>
        <w:spacing w:line="360" w:lineRule="auto"/>
        <w:ind w:firstLine="709"/>
        <w:jc w:val="both"/>
      </w:pPr>
      <w:r w:rsidRPr="00345D0A">
        <w:t xml:space="preserve">- представлять отчет об использовании лесов в соответствии с </w:t>
      </w:r>
      <w:hyperlink r:id="rId28" w:history="1">
        <w:r w:rsidRPr="00345D0A">
          <w:rPr>
            <w:rFonts w:cs="Arial"/>
          </w:rPr>
          <w:t>частью 1 статьи 49</w:t>
        </w:r>
      </w:hyperlink>
      <w:r w:rsidRPr="00345D0A">
        <w:t xml:space="preserve"> Лесного кодекса РФ;</w:t>
      </w:r>
    </w:p>
    <w:p w14:paraId="1075854C" w14:textId="77777777" w:rsidR="00BA6A56" w:rsidRPr="00345D0A" w:rsidRDefault="00BA6A56" w:rsidP="004A3044">
      <w:pPr>
        <w:widowControl w:val="0"/>
        <w:spacing w:line="360" w:lineRule="auto"/>
        <w:ind w:firstLine="709"/>
        <w:jc w:val="both"/>
      </w:pPr>
      <w:r w:rsidRPr="00345D0A">
        <w:t xml:space="preserve">- представлять отчет об охране лесов от пожаров в соответствии с </w:t>
      </w:r>
      <w:hyperlink r:id="rId29" w:history="1">
        <w:r w:rsidRPr="00345D0A">
          <w:rPr>
            <w:rFonts w:cs="Arial"/>
          </w:rPr>
          <w:t>частью 1 статьи 60</w:t>
        </w:r>
      </w:hyperlink>
      <w:r w:rsidRPr="00345D0A">
        <w:t xml:space="preserve"> Лесного кодекса РФ;</w:t>
      </w:r>
    </w:p>
    <w:p w14:paraId="07877B32" w14:textId="77777777" w:rsidR="00BA6A56" w:rsidRPr="00345D0A" w:rsidRDefault="00BA6A56" w:rsidP="004A3044">
      <w:pPr>
        <w:widowControl w:val="0"/>
        <w:spacing w:line="360" w:lineRule="auto"/>
        <w:ind w:firstLine="709"/>
        <w:jc w:val="both"/>
      </w:pPr>
      <w:r w:rsidRPr="00345D0A">
        <w:t xml:space="preserve">- представлять отчет о защите лесов в соответствии с </w:t>
      </w:r>
      <w:hyperlink r:id="rId30" w:history="1">
        <w:r w:rsidRPr="00345D0A">
          <w:rPr>
            <w:rFonts w:cs="Arial"/>
          </w:rPr>
          <w:t>частью 1 статьи 60</w:t>
        </w:r>
      </w:hyperlink>
      <w:r w:rsidRPr="00345D0A">
        <w:t>.11 Лесного кодекса РФ;</w:t>
      </w:r>
    </w:p>
    <w:p w14:paraId="738DE4AF" w14:textId="77777777" w:rsidR="00BA6A56" w:rsidRPr="00345D0A" w:rsidRDefault="00BA6A56" w:rsidP="004A3044">
      <w:pPr>
        <w:widowControl w:val="0"/>
        <w:spacing w:line="360" w:lineRule="auto"/>
        <w:ind w:firstLine="709"/>
        <w:jc w:val="both"/>
      </w:pPr>
      <w:r w:rsidRPr="00345D0A">
        <w:t>- представлять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 для внесения в государственный лесной реестр.</w:t>
      </w:r>
    </w:p>
    <w:p w14:paraId="258AFE45" w14:textId="77777777" w:rsidR="00E21A17" w:rsidRPr="00345D0A" w:rsidRDefault="00E21A17" w:rsidP="004A3044">
      <w:pPr>
        <w:pStyle w:val="2"/>
        <w:widowControl w:val="0"/>
        <w:spacing w:before="120" w:after="120"/>
        <w:ind w:left="0"/>
        <w:jc w:val="center"/>
        <w:rPr>
          <w:bCs/>
        </w:rPr>
      </w:pPr>
      <w:bookmarkStart w:id="108" w:name="_Toc228958014"/>
      <w:r w:rsidRPr="00345D0A">
        <w:rPr>
          <w:bCs/>
        </w:rPr>
        <w:t>2.3.3. Нормативы и параметры использования лесов для заготовки</w:t>
      </w:r>
      <w:r w:rsidRPr="00345D0A">
        <w:rPr>
          <w:bCs/>
        </w:rPr>
        <w:br/>
        <w:t xml:space="preserve"> недревесных лесных ресурсов по их видам</w:t>
      </w:r>
      <w:bookmarkEnd w:id="107"/>
      <w:bookmarkEnd w:id="108"/>
    </w:p>
    <w:p w14:paraId="604957BC" w14:textId="77777777" w:rsidR="00E21A17" w:rsidRDefault="00E21A17" w:rsidP="004A3044">
      <w:pPr>
        <w:widowControl w:val="0"/>
        <w:spacing w:after="120" w:line="360" w:lineRule="auto"/>
        <w:ind w:firstLine="709"/>
        <w:rPr>
          <w:color w:val="000000"/>
        </w:rPr>
      </w:pPr>
      <w:r w:rsidRPr="00345D0A">
        <w:t>Расчеты ежегодного допустимого объема заготовки недревесных лесных ресурсов произведены с использованием справочников «Общесоюзные нормативы для таксации ле</w:t>
      </w:r>
      <w:r w:rsidRPr="00345D0A">
        <w:rPr>
          <w:color w:val="000000"/>
        </w:rPr>
        <w:t>сов» (М.,1992) и «Лесная таксация и лесоустройство. Нормативно-справочные материалы по Северо-Западу Российской Федерации» (СПб, 2004). Нормативы (ежегодные допустимые объемы) и параметры использования лесов для заготовки недревесных лесных ресурсов приведены ниже.</w:t>
      </w:r>
    </w:p>
    <w:p w14:paraId="2CEAF650" w14:textId="77777777" w:rsidR="00C36539" w:rsidRDefault="00C36539" w:rsidP="004A3044">
      <w:pPr>
        <w:widowControl w:val="0"/>
        <w:spacing w:after="120" w:line="360" w:lineRule="auto"/>
        <w:ind w:firstLine="709"/>
        <w:rPr>
          <w:color w:val="000000"/>
        </w:rPr>
      </w:pPr>
    </w:p>
    <w:p w14:paraId="4CF82AF0" w14:textId="77777777" w:rsidR="00C36539" w:rsidRPr="00345D0A" w:rsidRDefault="00C36539" w:rsidP="004A3044">
      <w:pPr>
        <w:widowControl w:val="0"/>
        <w:spacing w:after="120" w:line="360" w:lineRule="auto"/>
        <w:ind w:firstLine="709"/>
        <w:rPr>
          <w:color w:val="000000"/>
        </w:rPr>
      </w:pPr>
    </w:p>
    <w:p w14:paraId="78B7A9C0" w14:textId="77777777" w:rsidR="005B5A16" w:rsidRPr="00345D0A" w:rsidRDefault="005B5A16" w:rsidP="003F4FED">
      <w:pPr>
        <w:widowControl w:val="0"/>
        <w:spacing w:after="120"/>
        <w:ind w:firstLine="284"/>
        <w:rPr>
          <w:i/>
        </w:rPr>
      </w:pPr>
      <w:r w:rsidRPr="00345D0A">
        <w:rPr>
          <w:i/>
        </w:rPr>
        <w:lastRenderedPageBreak/>
        <w:t>Таблица 2.1</w:t>
      </w:r>
      <w:r w:rsidR="00BE258A" w:rsidRPr="00345D0A">
        <w:rPr>
          <w:i/>
        </w:rPr>
        <w:t>2</w:t>
      </w:r>
      <w:r w:rsidR="002938C5" w:rsidRPr="00345D0A">
        <w:rPr>
          <w:i/>
        </w:rPr>
        <w:t>(12)</w:t>
      </w:r>
      <w:r w:rsidRPr="00345D0A">
        <w:rPr>
          <w:i/>
        </w:rPr>
        <w:t xml:space="preserve"> – </w:t>
      </w:r>
      <w:r w:rsidR="007406B1" w:rsidRPr="00345D0A">
        <w:rPr>
          <w:i/>
        </w:rPr>
        <w:t>Параметры</w:t>
      </w:r>
      <w:r w:rsidRPr="00345D0A">
        <w:rPr>
          <w:i/>
        </w:rPr>
        <w:t xml:space="preserve"> использования лесов </w:t>
      </w:r>
      <w:r w:rsidR="002938C5" w:rsidRPr="00345D0A">
        <w:rPr>
          <w:i/>
        </w:rPr>
        <w:t>для</w:t>
      </w:r>
      <w:r w:rsidRPr="00345D0A">
        <w:rPr>
          <w:i/>
        </w:rPr>
        <w:t xml:space="preserve"> заготовк</w:t>
      </w:r>
      <w:r w:rsidR="002938C5" w:rsidRPr="00345D0A">
        <w:rPr>
          <w:i/>
        </w:rPr>
        <w:t>и</w:t>
      </w:r>
      <w:r w:rsidRPr="00345D0A">
        <w:rPr>
          <w:i/>
        </w:rPr>
        <w:t xml:space="preserve"> недревесных лесных ресурсов</w:t>
      </w:r>
    </w:p>
    <w:tbl>
      <w:tblPr>
        <w:tblW w:w="9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2"/>
        <w:gridCol w:w="4678"/>
        <w:gridCol w:w="1640"/>
        <w:gridCol w:w="2400"/>
      </w:tblGrid>
      <w:tr w:rsidR="00DD1CE9" w:rsidRPr="00345D0A" w14:paraId="14E15CA9" w14:textId="77777777" w:rsidTr="00DD1CE9">
        <w:trPr>
          <w:cantSplit/>
          <w:trHeight w:val="790"/>
          <w:tblHeader/>
          <w:jc w:val="center"/>
        </w:trPr>
        <w:tc>
          <w:tcPr>
            <w:tcW w:w="562" w:type="dxa"/>
          </w:tcPr>
          <w:p w14:paraId="38F81E84" w14:textId="77777777" w:rsidR="00DD1CE9" w:rsidRPr="00345D0A" w:rsidRDefault="00DD1CE9" w:rsidP="00F52763">
            <w:pPr>
              <w:widowControl w:val="0"/>
              <w:tabs>
                <w:tab w:val="left" w:pos="3836"/>
              </w:tabs>
              <w:ind w:right="-108"/>
              <w:jc w:val="center"/>
            </w:pPr>
            <w:r w:rsidRPr="00345D0A">
              <w:t>№</w:t>
            </w:r>
          </w:p>
          <w:p w14:paraId="21B779DC" w14:textId="77777777" w:rsidR="00DD1CE9" w:rsidRPr="00345D0A" w:rsidRDefault="00DD1CE9" w:rsidP="004A3044">
            <w:pPr>
              <w:widowControl w:val="0"/>
              <w:tabs>
                <w:tab w:val="left" w:pos="3836"/>
              </w:tabs>
              <w:ind w:right="-108"/>
              <w:jc w:val="center"/>
            </w:pPr>
            <w:r w:rsidRPr="00345D0A">
              <w:t>п/п</w:t>
            </w:r>
          </w:p>
        </w:tc>
        <w:tc>
          <w:tcPr>
            <w:tcW w:w="4678" w:type="dxa"/>
            <w:vAlign w:val="center"/>
          </w:tcPr>
          <w:p w14:paraId="16CAA07A" w14:textId="77777777" w:rsidR="00DD1CE9" w:rsidRPr="00345D0A" w:rsidRDefault="00DD1CE9" w:rsidP="004A3044">
            <w:pPr>
              <w:widowControl w:val="0"/>
              <w:tabs>
                <w:tab w:val="left" w:pos="3836"/>
              </w:tabs>
              <w:ind w:right="32"/>
              <w:jc w:val="center"/>
            </w:pPr>
            <w:r w:rsidRPr="00345D0A">
              <w:t>Вид недревесного лесного ресурса</w:t>
            </w:r>
          </w:p>
        </w:tc>
        <w:tc>
          <w:tcPr>
            <w:tcW w:w="1640" w:type="dxa"/>
            <w:vAlign w:val="center"/>
          </w:tcPr>
          <w:p w14:paraId="767B1A98" w14:textId="77777777" w:rsidR="00DD1CE9" w:rsidRPr="00345D0A" w:rsidRDefault="00DD1CE9" w:rsidP="004A3044">
            <w:pPr>
              <w:widowControl w:val="0"/>
              <w:tabs>
                <w:tab w:val="left" w:pos="3836"/>
              </w:tabs>
              <w:ind w:right="32"/>
              <w:jc w:val="center"/>
            </w:pPr>
            <w:r w:rsidRPr="00345D0A">
              <w:t>Единица</w:t>
            </w:r>
          </w:p>
          <w:p w14:paraId="6BB834D9" w14:textId="77777777" w:rsidR="00DD1CE9" w:rsidRPr="00345D0A" w:rsidRDefault="00DD1CE9" w:rsidP="004A3044">
            <w:pPr>
              <w:widowControl w:val="0"/>
              <w:tabs>
                <w:tab w:val="left" w:pos="3836"/>
              </w:tabs>
              <w:ind w:right="32"/>
              <w:jc w:val="center"/>
            </w:pPr>
            <w:r w:rsidRPr="00345D0A">
              <w:t>измерения</w:t>
            </w:r>
          </w:p>
        </w:tc>
        <w:tc>
          <w:tcPr>
            <w:tcW w:w="2400" w:type="dxa"/>
            <w:vAlign w:val="center"/>
          </w:tcPr>
          <w:p w14:paraId="14D05DF3" w14:textId="77777777" w:rsidR="00DD1CE9" w:rsidRPr="00345D0A" w:rsidRDefault="00DD1CE9" w:rsidP="004A3044">
            <w:pPr>
              <w:widowControl w:val="0"/>
              <w:tabs>
                <w:tab w:val="left" w:pos="3836"/>
              </w:tabs>
              <w:ind w:right="32"/>
              <w:jc w:val="center"/>
            </w:pPr>
            <w:r w:rsidRPr="00345D0A">
              <w:t>Ежегодный</w:t>
            </w:r>
          </w:p>
          <w:p w14:paraId="18B0E329" w14:textId="77777777" w:rsidR="00DD1CE9" w:rsidRPr="00345D0A" w:rsidRDefault="00DD1CE9" w:rsidP="004A3044">
            <w:pPr>
              <w:widowControl w:val="0"/>
              <w:tabs>
                <w:tab w:val="left" w:pos="3836"/>
              </w:tabs>
              <w:ind w:right="32"/>
              <w:jc w:val="center"/>
            </w:pPr>
            <w:r w:rsidRPr="00345D0A">
              <w:t>допустимый объем</w:t>
            </w:r>
          </w:p>
          <w:p w14:paraId="550751FE" w14:textId="77777777" w:rsidR="00DD1CE9" w:rsidRPr="00345D0A" w:rsidRDefault="00DD1CE9" w:rsidP="004A3044">
            <w:pPr>
              <w:widowControl w:val="0"/>
              <w:tabs>
                <w:tab w:val="left" w:pos="3836"/>
              </w:tabs>
              <w:ind w:right="32"/>
              <w:jc w:val="center"/>
            </w:pPr>
            <w:r w:rsidRPr="00345D0A">
              <w:t>заготовки</w:t>
            </w:r>
          </w:p>
        </w:tc>
      </w:tr>
      <w:tr w:rsidR="00DD1CE9" w:rsidRPr="00345D0A" w14:paraId="2E383DEE" w14:textId="77777777" w:rsidTr="00DD1CE9">
        <w:trPr>
          <w:cantSplit/>
          <w:trHeight w:val="173"/>
          <w:tblHeader/>
          <w:jc w:val="center"/>
        </w:trPr>
        <w:tc>
          <w:tcPr>
            <w:tcW w:w="562" w:type="dxa"/>
          </w:tcPr>
          <w:p w14:paraId="24AC7BA4" w14:textId="77777777" w:rsidR="00DD1CE9" w:rsidRPr="00345D0A" w:rsidRDefault="00DD1CE9" w:rsidP="00F52763">
            <w:pPr>
              <w:widowControl w:val="0"/>
              <w:tabs>
                <w:tab w:val="left" w:pos="3836"/>
              </w:tabs>
              <w:ind w:right="-108"/>
              <w:jc w:val="center"/>
            </w:pPr>
            <w:r w:rsidRPr="00345D0A">
              <w:t>1</w:t>
            </w:r>
          </w:p>
        </w:tc>
        <w:tc>
          <w:tcPr>
            <w:tcW w:w="4678" w:type="dxa"/>
            <w:vAlign w:val="center"/>
          </w:tcPr>
          <w:p w14:paraId="080FF78E" w14:textId="77777777" w:rsidR="00DD1CE9" w:rsidRPr="00345D0A" w:rsidRDefault="00DD1CE9" w:rsidP="004A3044">
            <w:pPr>
              <w:widowControl w:val="0"/>
              <w:tabs>
                <w:tab w:val="left" w:pos="3836"/>
              </w:tabs>
              <w:ind w:right="32"/>
              <w:jc w:val="center"/>
            </w:pPr>
            <w:r w:rsidRPr="00345D0A">
              <w:t>2</w:t>
            </w:r>
          </w:p>
        </w:tc>
        <w:tc>
          <w:tcPr>
            <w:tcW w:w="1640" w:type="dxa"/>
            <w:vAlign w:val="center"/>
          </w:tcPr>
          <w:p w14:paraId="6798C62B" w14:textId="77777777" w:rsidR="00DD1CE9" w:rsidRPr="00345D0A" w:rsidRDefault="00DD1CE9" w:rsidP="004A3044">
            <w:pPr>
              <w:widowControl w:val="0"/>
              <w:tabs>
                <w:tab w:val="left" w:pos="3836"/>
              </w:tabs>
              <w:ind w:right="32"/>
              <w:jc w:val="center"/>
            </w:pPr>
            <w:r w:rsidRPr="00345D0A">
              <w:t>3</w:t>
            </w:r>
          </w:p>
        </w:tc>
        <w:tc>
          <w:tcPr>
            <w:tcW w:w="2400" w:type="dxa"/>
            <w:vAlign w:val="center"/>
          </w:tcPr>
          <w:p w14:paraId="6AF759AD" w14:textId="77777777" w:rsidR="00DD1CE9" w:rsidRPr="00345D0A" w:rsidRDefault="00DD1CE9" w:rsidP="004A3044">
            <w:pPr>
              <w:widowControl w:val="0"/>
              <w:tabs>
                <w:tab w:val="left" w:pos="3836"/>
              </w:tabs>
              <w:ind w:right="32"/>
              <w:jc w:val="center"/>
            </w:pPr>
            <w:r w:rsidRPr="00345D0A">
              <w:t>4</w:t>
            </w:r>
          </w:p>
        </w:tc>
      </w:tr>
      <w:tr w:rsidR="00DD1CE9" w:rsidRPr="00345D0A" w14:paraId="1BD05591" w14:textId="77777777" w:rsidTr="00DD1CE9">
        <w:trPr>
          <w:cantSplit/>
          <w:trHeight w:val="313"/>
          <w:jc w:val="center"/>
        </w:trPr>
        <w:tc>
          <w:tcPr>
            <w:tcW w:w="562" w:type="dxa"/>
          </w:tcPr>
          <w:p w14:paraId="3EACA582" w14:textId="77777777" w:rsidR="00DD1CE9" w:rsidRPr="00345D0A" w:rsidRDefault="00DD1CE9" w:rsidP="00F52763">
            <w:pPr>
              <w:widowControl w:val="0"/>
              <w:tabs>
                <w:tab w:val="left" w:pos="3836"/>
              </w:tabs>
              <w:ind w:right="-108"/>
              <w:jc w:val="center"/>
            </w:pPr>
            <w:r w:rsidRPr="00345D0A">
              <w:t>1</w:t>
            </w:r>
          </w:p>
        </w:tc>
        <w:tc>
          <w:tcPr>
            <w:tcW w:w="4678" w:type="dxa"/>
          </w:tcPr>
          <w:p w14:paraId="00564219" w14:textId="77777777" w:rsidR="00DD1CE9" w:rsidRPr="00345D0A" w:rsidRDefault="00DD1CE9" w:rsidP="004A3044">
            <w:pPr>
              <w:widowControl w:val="0"/>
              <w:tabs>
                <w:tab w:val="left" w:pos="3836"/>
              </w:tabs>
              <w:ind w:right="32"/>
            </w:pPr>
            <w:r w:rsidRPr="00345D0A">
              <w:t>Хвойная лапка</w:t>
            </w:r>
          </w:p>
        </w:tc>
        <w:tc>
          <w:tcPr>
            <w:tcW w:w="1640" w:type="dxa"/>
          </w:tcPr>
          <w:p w14:paraId="083272B5" w14:textId="77777777" w:rsidR="00DD1CE9" w:rsidRPr="00345D0A" w:rsidRDefault="00DD1CE9" w:rsidP="004A3044">
            <w:pPr>
              <w:widowControl w:val="0"/>
              <w:tabs>
                <w:tab w:val="left" w:pos="3836"/>
              </w:tabs>
              <w:ind w:right="32"/>
              <w:jc w:val="center"/>
            </w:pPr>
            <w:r w:rsidRPr="00345D0A">
              <w:t>т</w:t>
            </w:r>
          </w:p>
        </w:tc>
        <w:tc>
          <w:tcPr>
            <w:tcW w:w="2400" w:type="dxa"/>
          </w:tcPr>
          <w:p w14:paraId="12673105" w14:textId="77777777" w:rsidR="00DD1CE9" w:rsidRPr="00345D0A" w:rsidRDefault="00DD1CE9" w:rsidP="004A3044">
            <w:pPr>
              <w:widowControl w:val="0"/>
              <w:tabs>
                <w:tab w:val="left" w:pos="3836"/>
              </w:tabs>
              <w:ind w:right="32"/>
              <w:jc w:val="center"/>
            </w:pPr>
            <w:r w:rsidRPr="00345D0A">
              <w:t>7</w:t>
            </w:r>
          </w:p>
        </w:tc>
      </w:tr>
      <w:tr w:rsidR="00DD1CE9" w:rsidRPr="00345D0A" w14:paraId="53921A76" w14:textId="77777777" w:rsidTr="00DD1CE9">
        <w:trPr>
          <w:cantSplit/>
          <w:trHeight w:val="313"/>
          <w:jc w:val="center"/>
        </w:trPr>
        <w:tc>
          <w:tcPr>
            <w:tcW w:w="562" w:type="dxa"/>
          </w:tcPr>
          <w:p w14:paraId="226F4E38" w14:textId="77777777" w:rsidR="00DD1CE9" w:rsidRPr="00345D0A" w:rsidRDefault="00DD1CE9" w:rsidP="00F52763">
            <w:pPr>
              <w:widowControl w:val="0"/>
              <w:tabs>
                <w:tab w:val="left" w:pos="3836"/>
              </w:tabs>
              <w:ind w:right="-108"/>
              <w:jc w:val="center"/>
            </w:pPr>
            <w:r w:rsidRPr="00345D0A">
              <w:t>2</w:t>
            </w:r>
          </w:p>
        </w:tc>
        <w:tc>
          <w:tcPr>
            <w:tcW w:w="4678" w:type="dxa"/>
          </w:tcPr>
          <w:p w14:paraId="23186E75" w14:textId="77777777" w:rsidR="00DD1CE9" w:rsidRPr="00345D0A" w:rsidRDefault="00DD1CE9" w:rsidP="004A3044">
            <w:pPr>
              <w:widowControl w:val="0"/>
              <w:tabs>
                <w:tab w:val="left" w:pos="3836"/>
              </w:tabs>
              <w:ind w:right="-108"/>
            </w:pPr>
            <w:r w:rsidRPr="00345D0A">
              <w:t>Веточный корм, веники</w:t>
            </w:r>
          </w:p>
        </w:tc>
        <w:tc>
          <w:tcPr>
            <w:tcW w:w="1640" w:type="dxa"/>
          </w:tcPr>
          <w:p w14:paraId="7B5251DC" w14:textId="77777777" w:rsidR="00DD1CE9" w:rsidRPr="00345D0A" w:rsidRDefault="00DD1CE9" w:rsidP="004A3044">
            <w:pPr>
              <w:widowControl w:val="0"/>
              <w:tabs>
                <w:tab w:val="left" w:pos="3836"/>
              </w:tabs>
              <w:ind w:right="32"/>
              <w:jc w:val="center"/>
            </w:pPr>
            <w:r w:rsidRPr="00345D0A">
              <w:t>-“-</w:t>
            </w:r>
          </w:p>
        </w:tc>
        <w:tc>
          <w:tcPr>
            <w:tcW w:w="2400" w:type="dxa"/>
          </w:tcPr>
          <w:p w14:paraId="201B54D4" w14:textId="77777777" w:rsidR="00DD1CE9" w:rsidRPr="00345D0A" w:rsidRDefault="00DD1CE9" w:rsidP="004A3044">
            <w:pPr>
              <w:widowControl w:val="0"/>
              <w:tabs>
                <w:tab w:val="left" w:pos="3836"/>
              </w:tabs>
              <w:ind w:right="32"/>
              <w:jc w:val="center"/>
            </w:pPr>
            <w:r w:rsidRPr="00345D0A">
              <w:t>25</w:t>
            </w:r>
          </w:p>
        </w:tc>
      </w:tr>
      <w:tr w:rsidR="00DD1CE9" w:rsidRPr="00345D0A" w14:paraId="2C5BC83B" w14:textId="77777777" w:rsidTr="00DD1CE9">
        <w:trPr>
          <w:cantSplit/>
          <w:trHeight w:val="313"/>
          <w:jc w:val="center"/>
        </w:trPr>
        <w:tc>
          <w:tcPr>
            <w:tcW w:w="562" w:type="dxa"/>
          </w:tcPr>
          <w:p w14:paraId="270E0BB7" w14:textId="77777777" w:rsidR="00DD1CE9" w:rsidRPr="00345D0A" w:rsidRDefault="00DD1CE9" w:rsidP="00F52763">
            <w:pPr>
              <w:widowControl w:val="0"/>
              <w:tabs>
                <w:tab w:val="left" w:pos="3836"/>
              </w:tabs>
              <w:ind w:right="-108"/>
              <w:jc w:val="center"/>
            </w:pPr>
            <w:r w:rsidRPr="00345D0A">
              <w:t>3</w:t>
            </w:r>
          </w:p>
        </w:tc>
        <w:tc>
          <w:tcPr>
            <w:tcW w:w="4678" w:type="dxa"/>
          </w:tcPr>
          <w:p w14:paraId="60E44611" w14:textId="77777777" w:rsidR="00DD1CE9" w:rsidRPr="00345D0A" w:rsidRDefault="00DD1CE9" w:rsidP="004A3044">
            <w:pPr>
              <w:widowControl w:val="0"/>
              <w:tabs>
                <w:tab w:val="left" w:pos="3836"/>
              </w:tabs>
              <w:ind w:right="32"/>
            </w:pPr>
            <w:r w:rsidRPr="00345D0A">
              <w:t>Кора ивы</w:t>
            </w:r>
          </w:p>
        </w:tc>
        <w:tc>
          <w:tcPr>
            <w:tcW w:w="1640" w:type="dxa"/>
          </w:tcPr>
          <w:p w14:paraId="3060EB2B" w14:textId="77777777" w:rsidR="00DD1CE9" w:rsidRPr="00345D0A" w:rsidRDefault="00DD1CE9" w:rsidP="004A3044">
            <w:pPr>
              <w:widowControl w:val="0"/>
              <w:tabs>
                <w:tab w:val="left" w:pos="3836"/>
              </w:tabs>
              <w:ind w:right="32"/>
              <w:jc w:val="center"/>
            </w:pPr>
            <w:r w:rsidRPr="00345D0A">
              <w:t>-“-</w:t>
            </w:r>
          </w:p>
        </w:tc>
        <w:tc>
          <w:tcPr>
            <w:tcW w:w="2400" w:type="dxa"/>
          </w:tcPr>
          <w:p w14:paraId="112AA72B" w14:textId="77777777" w:rsidR="00DD1CE9" w:rsidRPr="00345D0A" w:rsidRDefault="00DD1CE9" w:rsidP="004A3044">
            <w:pPr>
              <w:widowControl w:val="0"/>
              <w:tabs>
                <w:tab w:val="left" w:pos="3836"/>
              </w:tabs>
              <w:ind w:right="32"/>
              <w:jc w:val="center"/>
            </w:pPr>
            <w:r w:rsidRPr="00345D0A">
              <w:t>122,7</w:t>
            </w:r>
          </w:p>
        </w:tc>
      </w:tr>
      <w:tr w:rsidR="00DD1CE9" w:rsidRPr="00345D0A" w14:paraId="733D66D7" w14:textId="77777777" w:rsidTr="00DD1CE9">
        <w:trPr>
          <w:cantSplit/>
          <w:trHeight w:val="313"/>
          <w:jc w:val="center"/>
        </w:trPr>
        <w:tc>
          <w:tcPr>
            <w:tcW w:w="562" w:type="dxa"/>
          </w:tcPr>
          <w:p w14:paraId="581D4E55" w14:textId="77777777" w:rsidR="00DD1CE9" w:rsidRPr="00345D0A" w:rsidRDefault="00DD1CE9" w:rsidP="00F52763">
            <w:pPr>
              <w:widowControl w:val="0"/>
              <w:tabs>
                <w:tab w:val="left" w:pos="3836"/>
              </w:tabs>
              <w:ind w:right="-108"/>
              <w:jc w:val="center"/>
            </w:pPr>
            <w:r w:rsidRPr="00345D0A">
              <w:t>4</w:t>
            </w:r>
          </w:p>
        </w:tc>
        <w:tc>
          <w:tcPr>
            <w:tcW w:w="4678" w:type="dxa"/>
          </w:tcPr>
          <w:p w14:paraId="7752F6FB" w14:textId="77777777" w:rsidR="00DD1CE9" w:rsidRPr="00345D0A" w:rsidRDefault="00DD1CE9" w:rsidP="004A3044">
            <w:pPr>
              <w:widowControl w:val="0"/>
              <w:tabs>
                <w:tab w:val="left" w:pos="3836"/>
              </w:tabs>
              <w:ind w:right="32"/>
            </w:pPr>
            <w:r w:rsidRPr="00345D0A">
              <w:t>Береста</w:t>
            </w:r>
          </w:p>
        </w:tc>
        <w:tc>
          <w:tcPr>
            <w:tcW w:w="1640" w:type="dxa"/>
          </w:tcPr>
          <w:p w14:paraId="44D9EECC" w14:textId="77777777" w:rsidR="00DD1CE9" w:rsidRPr="00345D0A" w:rsidRDefault="00DD1CE9" w:rsidP="004A3044">
            <w:pPr>
              <w:widowControl w:val="0"/>
              <w:tabs>
                <w:tab w:val="left" w:pos="3836"/>
              </w:tabs>
              <w:ind w:right="32"/>
              <w:jc w:val="center"/>
            </w:pPr>
            <w:r w:rsidRPr="00345D0A">
              <w:t>т</w:t>
            </w:r>
          </w:p>
        </w:tc>
        <w:tc>
          <w:tcPr>
            <w:tcW w:w="2400" w:type="dxa"/>
          </w:tcPr>
          <w:p w14:paraId="77AAEC6F" w14:textId="77777777" w:rsidR="00DD1CE9" w:rsidRPr="00345D0A" w:rsidRDefault="00DD1CE9" w:rsidP="004A3044">
            <w:pPr>
              <w:widowControl w:val="0"/>
              <w:tabs>
                <w:tab w:val="left" w:pos="3836"/>
              </w:tabs>
              <w:ind w:right="32"/>
              <w:jc w:val="center"/>
            </w:pPr>
            <w:r w:rsidRPr="00345D0A">
              <w:t>26,8</w:t>
            </w:r>
          </w:p>
        </w:tc>
      </w:tr>
      <w:tr w:rsidR="00DD1CE9" w:rsidRPr="00345D0A" w14:paraId="1A3E9D8B" w14:textId="77777777" w:rsidTr="00DD1CE9">
        <w:trPr>
          <w:jc w:val="center"/>
        </w:trPr>
        <w:tc>
          <w:tcPr>
            <w:tcW w:w="562" w:type="dxa"/>
          </w:tcPr>
          <w:p w14:paraId="159F4483" w14:textId="77777777" w:rsidR="00DD1CE9" w:rsidRPr="00345D0A" w:rsidRDefault="00DD1CE9" w:rsidP="00F52763">
            <w:pPr>
              <w:widowControl w:val="0"/>
              <w:tabs>
                <w:tab w:val="left" w:pos="3836"/>
              </w:tabs>
              <w:ind w:right="-108"/>
              <w:jc w:val="center"/>
            </w:pPr>
            <w:r w:rsidRPr="00345D0A">
              <w:t>5</w:t>
            </w:r>
          </w:p>
        </w:tc>
        <w:tc>
          <w:tcPr>
            <w:tcW w:w="4678" w:type="dxa"/>
          </w:tcPr>
          <w:p w14:paraId="1A14198D" w14:textId="77777777" w:rsidR="00DD1CE9" w:rsidRPr="00345D0A" w:rsidRDefault="00DD1CE9" w:rsidP="004A3044">
            <w:pPr>
              <w:widowControl w:val="0"/>
              <w:tabs>
                <w:tab w:val="left" w:pos="3836"/>
              </w:tabs>
              <w:ind w:right="32"/>
            </w:pPr>
            <w:r w:rsidRPr="00345D0A">
              <w:t>Ели и (или) деревья других хвойных пород для новогодних праздников</w:t>
            </w:r>
          </w:p>
        </w:tc>
        <w:tc>
          <w:tcPr>
            <w:tcW w:w="1640" w:type="dxa"/>
          </w:tcPr>
          <w:p w14:paraId="10250666" w14:textId="77777777" w:rsidR="00DD1CE9" w:rsidRPr="00345D0A" w:rsidRDefault="00DD1CE9" w:rsidP="004A3044">
            <w:pPr>
              <w:widowControl w:val="0"/>
              <w:tabs>
                <w:tab w:val="left" w:pos="3836"/>
              </w:tabs>
              <w:ind w:right="32"/>
              <w:jc w:val="center"/>
            </w:pPr>
            <w:r w:rsidRPr="00345D0A">
              <w:t>тыс.шт.</w:t>
            </w:r>
          </w:p>
        </w:tc>
        <w:tc>
          <w:tcPr>
            <w:tcW w:w="2400" w:type="dxa"/>
          </w:tcPr>
          <w:p w14:paraId="7773382A" w14:textId="77777777" w:rsidR="00DD1CE9" w:rsidRPr="00345D0A" w:rsidRDefault="00DD1CE9" w:rsidP="004A3044">
            <w:pPr>
              <w:widowControl w:val="0"/>
              <w:tabs>
                <w:tab w:val="left" w:pos="3836"/>
              </w:tabs>
              <w:ind w:right="32"/>
              <w:jc w:val="center"/>
            </w:pPr>
            <w:r w:rsidRPr="00345D0A">
              <w:t>7</w:t>
            </w:r>
          </w:p>
        </w:tc>
      </w:tr>
    </w:tbl>
    <w:p w14:paraId="6F2EA1C1" w14:textId="77777777" w:rsidR="00963105" w:rsidRPr="00345D0A" w:rsidRDefault="00CB56AE" w:rsidP="00F52763">
      <w:pPr>
        <w:widowControl w:val="0"/>
        <w:spacing w:before="120" w:line="360" w:lineRule="auto"/>
        <w:ind w:firstLine="720"/>
        <w:jc w:val="both"/>
      </w:pPr>
      <w:r w:rsidRPr="00345D0A">
        <w:t xml:space="preserve">Ежегодный допустимый объем заготовки пневого осмола, бересты, еловых и сосновых лап определен исходя из расчетной лесосеки </w:t>
      </w:r>
      <w:r w:rsidR="00B4010B" w:rsidRPr="00345D0A">
        <w:t>для заготовки древесины в спелых и перестойных лесных насаждениях.</w:t>
      </w:r>
    </w:p>
    <w:p w14:paraId="6B005528" w14:textId="77777777" w:rsidR="00423490" w:rsidRPr="00345D0A" w:rsidRDefault="00423490" w:rsidP="004A3044">
      <w:pPr>
        <w:pStyle w:val="af5"/>
        <w:widowControl w:val="0"/>
        <w:spacing w:line="360" w:lineRule="auto"/>
        <w:ind w:firstLine="709"/>
        <w:jc w:val="both"/>
      </w:pPr>
      <w:r w:rsidRPr="00345D0A">
        <w:t>Заготовка бересты предусматривается на 50% площади березовых насаждений, назначенных в сплошную рубку. Снятие бересты допускается с растущих деревьев на отводимых лесосеках за 1-2 года до их рубки, за исключением деревьев, предназначенных для заготовки фанерного кряжа и спецсортиментов. Запас березовой древесины для заготовки бересты – 68,8 тыс.м</w:t>
      </w:r>
      <w:r w:rsidRPr="00345D0A">
        <w:rPr>
          <w:vertAlign w:val="superscript"/>
        </w:rPr>
        <w:t>3</w:t>
      </w:r>
      <w:r w:rsidRPr="00345D0A">
        <w:t xml:space="preserve">. Выход бересты с </w:t>
      </w:r>
      <w:smartTag w:uri="urn:schemas-microsoft-com:office:smarttags" w:element="metricconverter">
        <w:smartTagPr>
          <w:attr w:name="ProductID" w:val="1 га"/>
        </w:smartTagPr>
        <w:r w:rsidRPr="00345D0A">
          <w:t>1 га</w:t>
        </w:r>
      </w:smartTag>
      <w:r w:rsidRPr="00345D0A">
        <w:t xml:space="preserve"> до 2 тонн с растущих деревьев и от 2 до 6 тонн при сплошных рубках. </w:t>
      </w:r>
      <w:r w:rsidR="000E139F" w:rsidRPr="00345D0A">
        <w:t>В</w:t>
      </w:r>
      <w:r w:rsidRPr="00345D0A">
        <w:t xml:space="preserve">ыход дегтя – </w:t>
      </w:r>
      <w:smartTag w:uri="urn:schemas-microsoft-com:office:smarttags" w:element="metricconverter">
        <w:smartTagPr>
          <w:attr w:name="ProductID" w:val="140 кг"/>
        </w:smartTagPr>
        <w:r w:rsidRPr="00345D0A">
          <w:t>140 кг</w:t>
        </w:r>
      </w:smartTag>
      <w:r w:rsidRPr="00345D0A">
        <w:t xml:space="preserve"> с 1 т бересты.</w:t>
      </w:r>
    </w:p>
    <w:p w14:paraId="06CFDD0A" w14:textId="77777777" w:rsidR="00530B91" w:rsidRPr="00345D0A" w:rsidRDefault="00530B91" w:rsidP="004A3044">
      <w:pPr>
        <w:pStyle w:val="af5"/>
        <w:widowControl w:val="0"/>
        <w:spacing w:line="360" w:lineRule="auto"/>
        <w:ind w:right="283" w:firstLine="709"/>
        <w:jc w:val="both"/>
      </w:pPr>
      <w:r w:rsidRPr="00345D0A">
        <w:t>Заготовка еловой лапки, необходимой для получения хвойно-витаминной муки, разрешается только со срубленных деревьев на лесосеках сплошных рубок спелых и перестойных насаждений, а также с деревьев, срубленных при проведении рубок ухода. В среднем выход хвойной лапки с 1 м3 заготовленной древесины принимается для ели 40 кг. Данные для расчет</w:t>
      </w:r>
      <w:r w:rsidR="00686024" w:rsidRPr="00345D0A">
        <w:t>а берутся из расчетной лесосеки.</w:t>
      </w:r>
    </w:p>
    <w:p w14:paraId="6F5F85B2" w14:textId="37E745FC" w:rsidR="00423490" w:rsidRPr="00345D0A" w:rsidRDefault="00423490" w:rsidP="004A3044">
      <w:pPr>
        <w:pStyle w:val="af5"/>
        <w:widowControl w:val="0"/>
        <w:spacing w:line="360" w:lineRule="auto"/>
        <w:ind w:right="283" w:firstLine="709"/>
        <w:jc w:val="both"/>
      </w:pPr>
      <w:r w:rsidRPr="00345D0A">
        <w:t>Ресурсы ивовой коры в лесах лесничества</w:t>
      </w:r>
      <w:r w:rsidR="00530B91" w:rsidRPr="00345D0A">
        <w:t xml:space="preserve"> </w:t>
      </w:r>
      <w:r w:rsidR="00272CDA" w:rsidRPr="00345D0A">
        <w:t>следующие</w:t>
      </w:r>
      <w:r w:rsidR="00530B91" w:rsidRPr="00345D0A">
        <w:t>: площадь участков с наличием ивы в составе насаждений – 2440,3 га, запас ивовой коры на них –</w:t>
      </w:r>
      <w:r w:rsidR="009227EA" w:rsidRPr="00345D0A">
        <w:t>1227,0 тонн сырья</w:t>
      </w:r>
      <w:r w:rsidRPr="00345D0A">
        <w:t>.</w:t>
      </w:r>
    </w:p>
    <w:p w14:paraId="3E98FF4A" w14:textId="77777777" w:rsidR="00963105" w:rsidRPr="00345D0A" w:rsidRDefault="00963105" w:rsidP="004A3044">
      <w:pPr>
        <w:pStyle w:val="af5"/>
        <w:widowControl w:val="0"/>
        <w:spacing w:after="120" w:line="360" w:lineRule="auto"/>
        <w:ind w:firstLine="709"/>
        <w:jc w:val="both"/>
      </w:pPr>
      <w:r w:rsidRPr="00345D0A">
        <w:t>Пни и корни сосны используются в качестве сырья в смоло</w:t>
      </w:r>
      <w:r w:rsidR="00577EEE" w:rsidRPr="00345D0A">
        <w:t>-</w:t>
      </w:r>
      <w:r w:rsidRPr="00345D0A">
        <w:t>скипидарном и кани</w:t>
      </w:r>
      <w:r w:rsidR="00577EEE" w:rsidRPr="00345D0A">
        <w:t>ф</w:t>
      </w:r>
      <w:r w:rsidRPr="00345D0A">
        <w:t>ольно</w:t>
      </w:r>
      <w:r w:rsidR="00577EEE" w:rsidRPr="00345D0A">
        <w:t>-</w:t>
      </w:r>
      <w:r w:rsidRPr="00345D0A">
        <w:t>экстракционном производствах. Заготовка п</w:t>
      </w:r>
      <w:r w:rsidR="00577EEE" w:rsidRPr="00345D0A">
        <w:t>н</w:t>
      </w:r>
      <w:r w:rsidRPr="00345D0A">
        <w:t xml:space="preserve">евого осмола разрешается на невозобновившихся вырубках ив молодняках с соблюдением требований действующих правил. Средний запас пней на </w:t>
      </w:r>
      <w:smartTag w:uri="urn:schemas-microsoft-com:office:smarttags" w:element="metricconverter">
        <w:smartTagPr>
          <w:attr w:name="ProductID" w:val="1 га"/>
        </w:smartTagPr>
        <w:r w:rsidRPr="00345D0A">
          <w:t>1 га</w:t>
        </w:r>
      </w:smartTag>
      <w:r w:rsidRPr="00345D0A">
        <w:t xml:space="preserve"> вырубок – около 30 скл</w:t>
      </w:r>
      <w:r w:rsidR="005B2932" w:rsidRPr="00345D0A">
        <w:t>.</w:t>
      </w:r>
      <w:r w:rsidRPr="00345D0A">
        <w:t xml:space="preserve"> м</w:t>
      </w:r>
      <w:r w:rsidR="005B2932" w:rsidRPr="00345D0A">
        <w:rPr>
          <w:vertAlign w:val="superscript"/>
        </w:rPr>
        <w:t>3</w:t>
      </w:r>
      <w:r w:rsidRPr="00345D0A">
        <w:t>. Выход продукции с 1 скл</w:t>
      </w:r>
      <w:r w:rsidR="006A3922" w:rsidRPr="00345D0A">
        <w:t>.м</w:t>
      </w:r>
      <w:r w:rsidR="006A3922" w:rsidRPr="00345D0A">
        <w:rPr>
          <w:vertAlign w:val="superscript"/>
        </w:rPr>
        <w:t>3</w:t>
      </w:r>
      <w:r w:rsidRPr="00345D0A">
        <w:t xml:space="preserve"> осмола:</w:t>
      </w:r>
      <w:r w:rsidR="006A3922" w:rsidRPr="00345D0A">
        <w:t xml:space="preserve"> с</w:t>
      </w:r>
      <w:r w:rsidRPr="00345D0A">
        <w:t>кипидара сырца</w:t>
      </w:r>
      <w:r w:rsidR="006A3922" w:rsidRPr="00345D0A">
        <w:t xml:space="preserve"> – </w:t>
      </w:r>
      <w:r w:rsidRPr="00345D0A">
        <w:t>7-</w:t>
      </w:r>
      <w:smartTag w:uri="urn:schemas-microsoft-com:office:smarttags" w:element="metricconverter">
        <w:smartTagPr>
          <w:attr w:name="ProductID" w:val="10 кг"/>
        </w:smartTagPr>
        <w:r w:rsidRPr="00345D0A">
          <w:t>10 кг</w:t>
        </w:r>
      </w:smartTag>
      <w:r w:rsidRPr="00345D0A">
        <w:t>,</w:t>
      </w:r>
      <w:r w:rsidR="006A3922" w:rsidRPr="00345D0A">
        <w:t xml:space="preserve"> с</w:t>
      </w:r>
      <w:r w:rsidRPr="00345D0A">
        <w:t>молы</w:t>
      </w:r>
      <w:r w:rsidR="006A3922" w:rsidRPr="00345D0A">
        <w:t xml:space="preserve"> – </w:t>
      </w:r>
      <w:smartTag w:uri="urn:schemas-microsoft-com:office:smarttags" w:element="metricconverter">
        <w:smartTagPr>
          <w:attr w:name="ProductID" w:val="40 кг"/>
        </w:smartTagPr>
        <w:r w:rsidRPr="00345D0A">
          <w:t>40 кг</w:t>
        </w:r>
      </w:smartTag>
      <w:r w:rsidRPr="00345D0A">
        <w:t>,</w:t>
      </w:r>
      <w:r w:rsidR="006A3922" w:rsidRPr="00345D0A">
        <w:t xml:space="preserve"> у</w:t>
      </w:r>
      <w:r w:rsidRPr="00345D0A">
        <w:t>гля</w:t>
      </w:r>
      <w:r w:rsidR="006A3922" w:rsidRPr="00345D0A">
        <w:t xml:space="preserve"> – </w:t>
      </w:r>
      <w:smartTag w:uri="urn:schemas-microsoft-com:office:smarttags" w:element="metricconverter">
        <w:smartTagPr>
          <w:attr w:name="ProductID" w:val="60 кг"/>
        </w:smartTagPr>
        <w:r w:rsidRPr="00345D0A">
          <w:t>60 кг</w:t>
        </w:r>
      </w:smartTag>
      <w:r w:rsidRPr="00345D0A">
        <w:t>.</w:t>
      </w:r>
    </w:p>
    <w:p w14:paraId="0E869D04" w14:textId="77777777" w:rsidR="00E21A17" w:rsidRPr="00345D0A" w:rsidRDefault="00E21A17" w:rsidP="004A3044">
      <w:pPr>
        <w:pStyle w:val="2"/>
        <w:widowControl w:val="0"/>
        <w:spacing w:before="120" w:after="120"/>
        <w:ind w:left="0"/>
        <w:jc w:val="center"/>
        <w:rPr>
          <w:bCs/>
        </w:rPr>
      </w:pPr>
      <w:bookmarkStart w:id="109" w:name="_Toc63082126"/>
      <w:bookmarkStart w:id="110" w:name="_Toc228958015"/>
      <w:bookmarkEnd w:id="105"/>
      <w:bookmarkEnd w:id="106"/>
      <w:r w:rsidRPr="00345D0A">
        <w:rPr>
          <w:bCs/>
        </w:rPr>
        <w:t>2.3.4. Требования к использованию лесов при осуществлении заготовки и сбора отдельных видов недревесных лесных ресурсов, сроки заготовки</w:t>
      </w:r>
      <w:bookmarkEnd w:id="109"/>
      <w:bookmarkEnd w:id="110"/>
    </w:p>
    <w:p w14:paraId="5D4261D7" w14:textId="77777777" w:rsidR="00E21A17" w:rsidRPr="00345D0A" w:rsidRDefault="00E21A17" w:rsidP="004A3044">
      <w:pPr>
        <w:pStyle w:val="2"/>
        <w:widowControl w:val="0"/>
        <w:spacing w:before="120" w:after="120"/>
        <w:ind w:left="0"/>
        <w:jc w:val="center"/>
        <w:rPr>
          <w:bCs/>
        </w:rPr>
      </w:pPr>
      <w:bookmarkStart w:id="111" w:name="_Toc63082127"/>
      <w:bookmarkStart w:id="112" w:name="_Toc228958016"/>
      <w:r w:rsidRPr="00345D0A">
        <w:rPr>
          <w:bCs/>
        </w:rPr>
        <w:t>2.3.4.1. Заготовка пней (пневого осмола)</w:t>
      </w:r>
      <w:bookmarkEnd w:id="111"/>
      <w:bookmarkEnd w:id="112"/>
    </w:p>
    <w:p w14:paraId="56B06892" w14:textId="77777777" w:rsidR="00E21A17" w:rsidRPr="00345D0A" w:rsidRDefault="00E21A17" w:rsidP="004A3044">
      <w:pPr>
        <w:widowControl w:val="0"/>
        <w:spacing w:line="360" w:lineRule="auto"/>
        <w:ind w:firstLine="709"/>
        <w:jc w:val="both"/>
      </w:pPr>
      <w:r w:rsidRPr="00345D0A">
        <w:t xml:space="preserve">Заготовка пней (пневого осмола) разрешается в лесах любого целевого назначения, </w:t>
      </w:r>
      <w:r w:rsidRPr="00345D0A">
        <w:lastRenderedPageBreak/>
        <w:t>где она не может нанести ущерба насаждениям, подросту, несомкнувшимся лесным культурам.</w:t>
      </w:r>
    </w:p>
    <w:p w14:paraId="48A87F5B" w14:textId="77777777" w:rsidR="00E21A17" w:rsidRPr="00345D0A" w:rsidRDefault="00E21A17" w:rsidP="004A3044">
      <w:pPr>
        <w:widowControl w:val="0"/>
        <w:spacing w:line="360" w:lineRule="auto"/>
        <w:ind w:firstLine="709"/>
        <w:jc w:val="both"/>
        <w:rPr>
          <w:color w:val="000000"/>
        </w:rPr>
      </w:pPr>
      <w:r w:rsidRPr="00345D0A">
        <w:t xml:space="preserve">Способ заготовки пневого осмола и сроки </w:t>
      </w:r>
      <w:r w:rsidRPr="00345D0A">
        <w:rPr>
          <w:color w:val="000000"/>
        </w:rPr>
        <w:t>оговариваются в договоре аренды лесного участка.</w:t>
      </w:r>
    </w:p>
    <w:p w14:paraId="032AA97E" w14:textId="77777777" w:rsidR="004C4059" w:rsidRPr="00345D0A" w:rsidRDefault="004C4059" w:rsidP="004A3044">
      <w:pPr>
        <w:widowControl w:val="0"/>
        <w:spacing w:line="360" w:lineRule="auto"/>
        <w:ind w:firstLine="709"/>
        <w:jc w:val="both"/>
      </w:pPr>
      <w:r w:rsidRPr="00345D0A">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склонах оврагов, в лесах научного или исторического значения, а также в молодняках с полнотой 0,8-1,0 и несомкнувшихся лесных культурах.</w:t>
      </w:r>
    </w:p>
    <w:p w14:paraId="16B4FBAD" w14:textId="77777777" w:rsidR="00E21A17" w:rsidRPr="00345D0A" w:rsidRDefault="00E21A17" w:rsidP="004A3044">
      <w:pPr>
        <w:widowControl w:val="0"/>
        <w:spacing w:line="360" w:lineRule="auto"/>
        <w:ind w:firstLine="709"/>
        <w:jc w:val="both"/>
      </w:pPr>
      <w:r w:rsidRPr="00345D0A">
        <w:t>Следует засыпать и заравнивать ямы, оставленные после заготовки пней.</w:t>
      </w:r>
    </w:p>
    <w:p w14:paraId="3827D878" w14:textId="77777777" w:rsidR="003252AE" w:rsidRPr="00345D0A" w:rsidRDefault="003252AE" w:rsidP="004A3044">
      <w:pPr>
        <w:pStyle w:val="2"/>
        <w:widowControl w:val="0"/>
        <w:spacing w:before="120" w:after="120"/>
        <w:ind w:left="0"/>
        <w:jc w:val="center"/>
        <w:rPr>
          <w:bCs/>
        </w:rPr>
      </w:pPr>
      <w:bookmarkStart w:id="113" w:name="_Toc63082128"/>
      <w:bookmarkStart w:id="114" w:name="_Toc228958017"/>
      <w:r w:rsidRPr="00345D0A">
        <w:rPr>
          <w:bCs/>
        </w:rPr>
        <w:t>2.3.4.2. Заготовка бересты</w:t>
      </w:r>
      <w:bookmarkEnd w:id="113"/>
      <w:bookmarkEnd w:id="114"/>
    </w:p>
    <w:p w14:paraId="6BA83C0C" w14:textId="77777777" w:rsidR="003252AE" w:rsidRPr="00345D0A" w:rsidRDefault="003252AE" w:rsidP="004A3044">
      <w:pPr>
        <w:widowControl w:val="0"/>
        <w:spacing w:line="360" w:lineRule="auto"/>
        <w:ind w:firstLine="720"/>
        <w:jc w:val="both"/>
        <w:rPr>
          <w:color w:val="000000"/>
        </w:rPr>
      </w:pPr>
      <w:r w:rsidRPr="00345D0A">
        <w:rPr>
          <w:color w:val="000000"/>
        </w:rPr>
        <w:t xml:space="preserve">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минерализированные полосы, противопожарные разрывы, трассы противопожарных и лесохозяйственных дорог и другие площади, где не требуется сохранение насаждений), а также со свежесрубленных деревьев на лесосеках при проведении выборочных и сплошных </w:t>
      </w:r>
      <w:r w:rsidRPr="00345D0A">
        <w:rPr>
          <w:color w:val="000000"/>
        </w:rPr>
        <w:br/>
        <w:t>рубок.</w:t>
      </w:r>
    </w:p>
    <w:p w14:paraId="30148B00" w14:textId="77777777" w:rsidR="003252AE" w:rsidRPr="00345D0A" w:rsidRDefault="003252AE" w:rsidP="004A3044">
      <w:pPr>
        <w:widowControl w:val="0"/>
        <w:spacing w:line="360" w:lineRule="auto"/>
        <w:ind w:firstLine="709"/>
        <w:jc w:val="both"/>
      </w:pPr>
      <w:r w:rsidRPr="00345D0A">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p>
    <w:p w14:paraId="1F25558B" w14:textId="77777777" w:rsidR="003252AE" w:rsidRPr="00345D0A" w:rsidRDefault="003252AE" w:rsidP="004A3044">
      <w:pPr>
        <w:widowControl w:val="0"/>
        <w:spacing w:line="360" w:lineRule="auto"/>
        <w:ind w:firstLine="709"/>
        <w:jc w:val="both"/>
      </w:pPr>
      <w:r w:rsidRPr="00345D0A">
        <w:t>Заготовка бересты с сухостойных и валежных деревьев производится в течение всего года.</w:t>
      </w:r>
    </w:p>
    <w:p w14:paraId="764F8777" w14:textId="77777777" w:rsidR="003252AE" w:rsidRPr="00345D0A" w:rsidRDefault="003252AE" w:rsidP="004A3044">
      <w:pPr>
        <w:widowControl w:val="0"/>
        <w:spacing w:line="360" w:lineRule="auto"/>
        <w:ind w:firstLine="709"/>
        <w:jc w:val="both"/>
      </w:pPr>
      <w:r w:rsidRPr="00345D0A">
        <w:t>Запрещается рубка деревьев для заготовки бересты.</w:t>
      </w:r>
    </w:p>
    <w:p w14:paraId="640CD57E" w14:textId="0036DB18" w:rsidR="003252AE" w:rsidRPr="00345D0A" w:rsidRDefault="003252AE" w:rsidP="004A3044">
      <w:pPr>
        <w:widowControl w:val="0"/>
        <w:spacing w:line="360" w:lineRule="auto"/>
        <w:ind w:firstLine="709"/>
        <w:jc w:val="both"/>
        <w:rPr>
          <w:color w:val="000000"/>
        </w:rPr>
      </w:pPr>
      <w:r w:rsidRPr="00345D0A">
        <w:rPr>
          <w:color w:val="000000"/>
        </w:rPr>
        <w:t xml:space="preserve">Выход бересты в березняках составляет с </w:t>
      </w:r>
      <w:smartTag w:uri="urn:schemas-microsoft-com:office:smarttags" w:element="metricconverter">
        <w:smartTagPr>
          <w:attr w:name="ProductID" w:val="1 га"/>
        </w:smartTagPr>
        <w:r w:rsidRPr="00345D0A">
          <w:rPr>
            <w:color w:val="000000"/>
          </w:rPr>
          <w:t>1 га</w:t>
        </w:r>
      </w:smartTag>
      <w:r w:rsidRPr="00345D0A">
        <w:rPr>
          <w:color w:val="000000"/>
        </w:rPr>
        <w:t xml:space="preserve"> д</w:t>
      </w:r>
      <w:r w:rsidR="008C0B92">
        <w:rPr>
          <w:color w:val="000000"/>
        </w:rPr>
        <w:t xml:space="preserve">о 2 тонн с растущих деревьев и </w:t>
      </w:r>
      <w:r w:rsidRPr="00345D0A">
        <w:rPr>
          <w:color w:val="000000"/>
        </w:rPr>
        <w:t xml:space="preserve">от 2 до 6 тонн при сплошных рубках. </w:t>
      </w:r>
    </w:p>
    <w:p w14:paraId="5B6726F4" w14:textId="77777777" w:rsidR="003252AE" w:rsidRPr="00345D0A" w:rsidRDefault="003252AE" w:rsidP="004A3044">
      <w:pPr>
        <w:pStyle w:val="2"/>
        <w:widowControl w:val="0"/>
        <w:spacing w:before="120" w:after="120"/>
        <w:ind w:left="0"/>
        <w:jc w:val="center"/>
        <w:rPr>
          <w:bCs/>
        </w:rPr>
      </w:pPr>
      <w:bookmarkStart w:id="115" w:name="_Toc63082129"/>
      <w:bookmarkStart w:id="116" w:name="_Toc228958018"/>
      <w:r w:rsidRPr="00345D0A">
        <w:rPr>
          <w:bCs/>
        </w:rPr>
        <w:t>2.3.4.3. Заготовка коры деревьев и кустарников</w:t>
      </w:r>
      <w:bookmarkEnd w:id="115"/>
      <w:bookmarkEnd w:id="116"/>
    </w:p>
    <w:p w14:paraId="1F4E32DD" w14:textId="77777777" w:rsidR="003252AE" w:rsidRPr="00345D0A" w:rsidRDefault="003252AE" w:rsidP="004A3044">
      <w:pPr>
        <w:widowControl w:val="0"/>
        <w:spacing w:line="360" w:lineRule="auto"/>
        <w:ind w:firstLine="709"/>
        <w:jc w:val="both"/>
      </w:pPr>
      <w:r w:rsidRPr="00345D0A">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w:t>
      </w:r>
    </w:p>
    <w:p w14:paraId="1602020F" w14:textId="77777777" w:rsidR="003252AE" w:rsidRPr="00345D0A" w:rsidRDefault="003252AE" w:rsidP="004A3044">
      <w:pPr>
        <w:widowControl w:val="0"/>
        <w:spacing w:line="360" w:lineRule="auto"/>
        <w:ind w:firstLine="709"/>
        <w:jc w:val="both"/>
      </w:pPr>
      <w:r w:rsidRPr="00345D0A">
        <w:t>Для заготовки ивового корья пригодны кустарниковые ивы в возрасте 5 лет и старше, древовидные – 15 лет и старше.</w:t>
      </w:r>
    </w:p>
    <w:p w14:paraId="6615AEA5" w14:textId="77777777" w:rsidR="004C4059" w:rsidRPr="00345D0A" w:rsidRDefault="003252AE" w:rsidP="004A3044">
      <w:pPr>
        <w:widowControl w:val="0"/>
        <w:spacing w:line="360" w:lineRule="auto"/>
        <w:ind w:firstLine="709"/>
        <w:jc w:val="both"/>
        <w:rPr>
          <w:color w:val="000000"/>
        </w:rPr>
      </w:pPr>
      <w:r w:rsidRPr="00345D0A">
        <w:rPr>
          <w:color w:val="000000"/>
        </w:rPr>
        <w:t xml:space="preserve">При определении ресурсов ивового корья учету подлежат насаждения с запасом ивы не менее </w:t>
      </w:r>
      <w:smartTag w:uri="urn:schemas-microsoft-com:office:smarttags" w:element="metricconverter">
        <w:smartTagPr>
          <w:attr w:name="ProductID" w:val="5 м3"/>
        </w:smartTagPr>
        <w:r w:rsidRPr="00345D0A">
          <w:rPr>
            <w:color w:val="000000"/>
          </w:rPr>
          <w:t>5 м</w:t>
        </w:r>
        <w:r w:rsidRPr="00345D0A">
          <w:rPr>
            <w:color w:val="000000"/>
            <w:vertAlign w:val="superscript"/>
          </w:rPr>
          <w:t>3</w:t>
        </w:r>
      </w:smartTag>
      <w:r w:rsidRPr="00345D0A">
        <w:rPr>
          <w:color w:val="000000"/>
        </w:rPr>
        <w:t xml:space="preserve"> на </w:t>
      </w:r>
      <w:smartTag w:uri="urn:schemas-microsoft-com:office:smarttags" w:element="metricconverter">
        <w:smartTagPr>
          <w:attr w:name="ProductID" w:val="1 га"/>
        </w:smartTagPr>
        <w:r w:rsidRPr="00345D0A">
          <w:rPr>
            <w:color w:val="000000"/>
          </w:rPr>
          <w:t>1 га</w:t>
        </w:r>
      </w:smartTag>
      <w:r w:rsidRPr="00345D0A">
        <w:rPr>
          <w:color w:val="000000"/>
        </w:rPr>
        <w:t xml:space="preserve">. Выход сухого корья из </w:t>
      </w:r>
      <w:smartTag w:uri="urn:schemas-microsoft-com:office:smarttags" w:element="metricconverter">
        <w:smartTagPr>
          <w:attr w:name="ProductID" w:val="1 м3"/>
        </w:smartTagPr>
        <w:r w:rsidRPr="00345D0A">
          <w:rPr>
            <w:color w:val="000000"/>
          </w:rPr>
          <w:t>1 м</w:t>
        </w:r>
        <w:r w:rsidRPr="00345D0A">
          <w:rPr>
            <w:color w:val="000000"/>
            <w:vertAlign w:val="superscript"/>
          </w:rPr>
          <w:t>3</w:t>
        </w:r>
      </w:smartTag>
      <w:r w:rsidRPr="00345D0A">
        <w:rPr>
          <w:color w:val="000000"/>
        </w:rPr>
        <w:t xml:space="preserve"> свежесрубленной древесины в среднем равен для древовидных ив – </w:t>
      </w:r>
      <w:smartTag w:uri="urn:schemas-microsoft-com:office:smarttags" w:element="metricconverter">
        <w:smartTagPr>
          <w:attr w:name="ProductID" w:val="70 кг"/>
        </w:smartTagPr>
        <w:r w:rsidRPr="00345D0A">
          <w:rPr>
            <w:color w:val="000000"/>
          </w:rPr>
          <w:t>70 кг</w:t>
        </w:r>
      </w:smartTag>
      <w:r w:rsidRPr="00345D0A">
        <w:rPr>
          <w:color w:val="000000"/>
        </w:rPr>
        <w:t xml:space="preserve">, для кустарниковых – 50 кг. </w:t>
      </w:r>
    </w:p>
    <w:p w14:paraId="68D9EECB" w14:textId="77777777" w:rsidR="003252AE" w:rsidRPr="00345D0A" w:rsidRDefault="004C4059" w:rsidP="004A3044">
      <w:pPr>
        <w:widowControl w:val="0"/>
        <w:spacing w:line="360" w:lineRule="auto"/>
        <w:ind w:firstLine="709"/>
        <w:jc w:val="both"/>
        <w:rPr>
          <w:color w:val="000000"/>
        </w:rPr>
      </w:pPr>
      <w:r w:rsidRPr="00345D0A">
        <w:rPr>
          <w:color w:val="000000"/>
        </w:rPr>
        <w:t>Заготовка коры деревьев и кустарников не допускается, если эта деятельность ведет к снижению качества заготовленной лесопродукции.</w:t>
      </w:r>
      <w:r w:rsidR="003252AE" w:rsidRPr="00345D0A">
        <w:rPr>
          <w:color w:val="000000"/>
        </w:rPr>
        <w:t xml:space="preserve"> </w:t>
      </w:r>
    </w:p>
    <w:p w14:paraId="0BAACF72" w14:textId="77777777" w:rsidR="003252AE" w:rsidRPr="00345D0A" w:rsidRDefault="003252AE" w:rsidP="004A3044">
      <w:pPr>
        <w:pStyle w:val="2"/>
        <w:widowControl w:val="0"/>
        <w:spacing w:before="120" w:after="120"/>
        <w:ind w:left="0"/>
        <w:jc w:val="center"/>
        <w:rPr>
          <w:bCs/>
        </w:rPr>
      </w:pPr>
      <w:bookmarkStart w:id="117" w:name="_Toc63082130"/>
      <w:bookmarkStart w:id="118" w:name="_Toc228958019"/>
      <w:r w:rsidRPr="00345D0A">
        <w:rPr>
          <w:bCs/>
        </w:rPr>
        <w:lastRenderedPageBreak/>
        <w:t>2.3.4.4. Заготовка хвороста</w:t>
      </w:r>
      <w:bookmarkEnd w:id="117"/>
      <w:bookmarkEnd w:id="118"/>
    </w:p>
    <w:p w14:paraId="32E4F8E5" w14:textId="77777777" w:rsidR="004C4059" w:rsidRPr="00345D0A" w:rsidRDefault="004C4059" w:rsidP="004A3044">
      <w:pPr>
        <w:widowControl w:val="0"/>
        <w:spacing w:line="360" w:lineRule="auto"/>
        <w:ind w:firstLine="709"/>
        <w:jc w:val="both"/>
      </w:pPr>
      <w:bookmarkStart w:id="119" w:name="_Toc63082131"/>
      <w:r w:rsidRPr="00345D0A">
        <w:t>При заготовке хвороста осуществляется сбор срезанных тонких стволов диаметром в комле до 4 см малоценных сопутствующих пород, подлежащих вырубке или производстве рубок ухода за молодняками естественного и искусственного происхождения основной лесообразующей породы, на которую ведется хозяйство.</w:t>
      </w:r>
    </w:p>
    <w:p w14:paraId="152D30AD" w14:textId="77777777" w:rsidR="004C4059" w:rsidRPr="00345D0A" w:rsidRDefault="004C4059" w:rsidP="004A3044">
      <w:pPr>
        <w:widowControl w:val="0"/>
        <w:spacing w:line="360" w:lineRule="auto"/>
        <w:ind w:firstLine="709"/>
        <w:jc w:val="both"/>
      </w:pPr>
      <w:r w:rsidRPr="00345D0A">
        <w:t>При заготовке хвороста не допускается спил деревьев и кустарников, их вершин, сучьев и ветвей.</w:t>
      </w:r>
    </w:p>
    <w:p w14:paraId="01B11B44" w14:textId="77777777" w:rsidR="004C4059" w:rsidRPr="00345D0A" w:rsidRDefault="004C4059" w:rsidP="004A3044">
      <w:pPr>
        <w:widowControl w:val="0"/>
        <w:spacing w:line="360" w:lineRule="auto"/>
        <w:ind w:firstLine="709"/>
        <w:jc w:val="both"/>
      </w:pPr>
      <w:r w:rsidRPr="00345D0A">
        <w:t>Не допускается обрубка сучьев и вершин с сырорастущих деревьев. Заготовка хвороста осуществляется в течение всего года.</w:t>
      </w:r>
    </w:p>
    <w:p w14:paraId="026FBEF2" w14:textId="77777777" w:rsidR="003252AE" w:rsidRPr="00345D0A" w:rsidRDefault="003252AE" w:rsidP="004A3044">
      <w:pPr>
        <w:pStyle w:val="2"/>
        <w:widowControl w:val="0"/>
        <w:spacing w:before="120" w:after="120"/>
        <w:ind w:left="0"/>
        <w:jc w:val="center"/>
        <w:rPr>
          <w:bCs/>
        </w:rPr>
      </w:pPr>
      <w:bookmarkStart w:id="120" w:name="_Toc228958020"/>
      <w:r w:rsidRPr="00345D0A">
        <w:rPr>
          <w:bCs/>
        </w:rPr>
        <w:t>2.3.4.5. Заготовка веточного корма</w:t>
      </w:r>
      <w:bookmarkEnd w:id="119"/>
      <w:bookmarkEnd w:id="120"/>
    </w:p>
    <w:p w14:paraId="13FD0915" w14:textId="77777777" w:rsidR="003252AE" w:rsidRPr="00345D0A" w:rsidRDefault="003252AE" w:rsidP="004A3044">
      <w:pPr>
        <w:widowControl w:val="0"/>
        <w:spacing w:line="360" w:lineRule="auto"/>
        <w:ind w:firstLine="709"/>
        <w:jc w:val="both"/>
      </w:pPr>
      <w:r w:rsidRPr="00345D0A">
        <w:t xml:space="preserve">Веточным кормом называют ветви толщиной до </w:t>
      </w:r>
      <w:smartTag w:uri="urn:schemas-microsoft-com:office:smarttags" w:element="metricconverter">
        <w:smartTagPr>
          <w:attr w:name="ProductID" w:val="1,5 см"/>
        </w:smartTagPr>
        <w:r w:rsidRPr="00345D0A">
          <w:t>1,5 см</w:t>
        </w:r>
      </w:smartTag>
      <w:r w:rsidRPr="00345D0A">
        <w:t>, заготовленные из побегов некоторых лиственных и хвойных пород и предназначенные на корм скоту.</w:t>
      </w:r>
    </w:p>
    <w:p w14:paraId="6D5239D2" w14:textId="77777777" w:rsidR="003252AE" w:rsidRPr="00345D0A" w:rsidRDefault="003252AE" w:rsidP="004A3044">
      <w:pPr>
        <w:widowControl w:val="0"/>
        <w:spacing w:line="360" w:lineRule="auto"/>
        <w:ind w:firstLine="709"/>
        <w:jc w:val="both"/>
      </w:pPr>
      <w:r w:rsidRPr="00345D0A">
        <w:t>Заготавливают веточный корм из побегов лиственных пород в основном летом, хвойных пород – круглогодично.</w:t>
      </w:r>
    </w:p>
    <w:p w14:paraId="068125A5" w14:textId="77777777" w:rsidR="003252AE" w:rsidRPr="00345D0A" w:rsidRDefault="003252AE" w:rsidP="004A3044">
      <w:pPr>
        <w:widowControl w:val="0"/>
        <w:spacing w:line="360" w:lineRule="auto"/>
        <w:ind w:firstLine="709"/>
        <w:jc w:val="both"/>
      </w:pPr>
      <w:r w:rsidRPr="00345D0A">
        <w:t xml:space="preserve">Заготовка веточного корма производится со срубленных деревьев при проведении выборочных и сплошных рубок. </w:t>
      </w:r>
    </w:p>
    <w:p w14:paraId="238DF20D" w14:textId="77777777" w:rsidR="003252AE" w:rsidRPr="00345D0A" w:rsidRDefault="003252AE" w:rsidP="004A3044">
      <w:pPr>
        <w:widowControl w:val="0"/>
        <w:spacing w:line="360" w:lineRule="auto"/>
        <w:ind w:firstLine="709"/>
        <w:jc w:val="both"/>
      </w:pPr>
      <w:r w:rsidRPr="00345D0A">
        <w:t xml:space="preserve">В непереработанном виде на корм скоту используют листья и «древесное сено» – заготавливаемые летом молодые побеги осины, березы, ивы, тополя и других пород. Зимой мелкие ветки этих пород готовят как веточный корм. Древесную зелень крушины ломкой, волчеягодника, дуба, лещины не допускается использовать в кормовых целях.  </w:t>
      </w:r>
    </w:p>
    <w:p w14:paraId="178B9EAA" w14:textId="77777777" w:rsidR="003252AE" w:rsidRPr="00345D0A" w:rsidRDefault="003252AE" w:rsidP="004A3044">
      <w:pPr>
        <w:pStyle w:val="2"/>
        <w:widowControl w:val="0"/>
        <w:spacing w:before="120" w:after="120"/>
        <w:ind w:left="0"/>
        <w:jc w:val="center"/>
        <w:rPr>
          <w:bCs/>
        </w:rPr>
      </w:pPr>
      <w:bookmarkStart w:id="121" w:name="_Toc63082132"/>
      <w:bookmarkStart w:id="122" w:name="_Toc228958021"/>
      <w:r w:rsidRPr="00345D0A">
        <w:rPr>
          <w:bCs/>
        </w:rPr>
        <w:t>2.3.4.6. Заготовка еловых и сосновых лап</w:t>
      </w:r>
      <w:bookmarkEnd w:id="121"/>
      <w:bookmarkEnd w:id="122"/>
    </w:p>
    <w:p w14:paraId="62528D3D" w14:textId="77777777" w:rsidR="003252AE" w:rsidRPr="00345D0A" w:rsidRDefault="003252AE" w:rsidP="004A3044">
      <w:pPr>
        <w:widowControl w:val="0"/>
        <w:spacing w:line="360" w:lineRule="auto"/>
        <w:ind w:firstLine="709"/>
        <w:jc w:val="both"/>
      </w:pPr>
      <w:r w:rsidRPr="00345D0A">
        <w:t xml:space="preserve">Заготовка еловых и сосновых лап разрешается только со срубленных деревьев на лесосеках при проведении выборочных и сплошных рубок. Ограничения по срокам не установлены. </w:t>
      </w:r>
    </w:p>
    <w:p w14:paraId="140140D1" w14:textId="77777777" w:rsidR="003252AE" w:rsidRPr="00345D0A" w:rsidRDefault="003252AE" w:rsidP="004A3044">
      <w:pPr>
        <w:pStyle w:val="2"/>
        <w:widowControl w:val="0"/>
        <w:spacing w:before="120" w:after="120"/>
        <w:ind w:left="0"/>
        <w:jc w:val="center"/>
        <w:rPr>
          <w:bCs/>
        </w:rPr>
      </w:pPr>
      <w:bookmarkStart w:id="123" w:name="_Toc63082133"/>
      <w:bookmarkStart w:id="124" w:name="_Toc228958022"/>
      <w:r w:rsidRPr="00345D0A">
        <w:rPr>
          <w:bCs/>
        </w:rPr>
        <w:t xml:space="preserve">2.3.4.7. Заготовка елей и (или) деревьев других хвойных пород для </w:t>
      </w:r>
      <w:r w:rsidRPr="00345D0A">
        <w:rPr>
          <w:bCs/>
        </w:rPr>
        <w:br/>
        <w:t>новогодних праздников</w:t>
      </w:r>
      <w:bookmarkEnd w:id="123"/>
      <w:bookmarkEnd w:id="124"/>
    </w:p>
    <w:p w14:paraId="0F205BBC" w14:textId="77777777" w:rsidR="003252AE" w:rsidRPr="00345D0A" w:rsidRDefault="003252AE" w:rsidP="004A3044">
      <w:pPr>
        <w:widowControl w:val="0"/>
        <w:spacing w:before="120" w:line="360" w:lineRule="auto"/>
        <w:ind w:firstLine="720"/>
        <w:jc w:val="both"/>
      </w:pPr>
      <w:r w:rsidRPr="00345D0A">
        <w:rPr>
          <w:color w:val="000000"/>
        </w:rPr>
        <w:t>Заготовка елей и (или) деревьев других хвойных пород для новогодних праздников гражданами, юридическими лицами осуществляется в исключительных случаях, предусмотренных законами субъектов Российской Федерации, на основании договоров купли-</w:t>
      </w:r>
      <w:r w:rsidRPr="00345D0A">
        <w:t xml:space="preserve">продажи лесных насаждений без предоставления лесных участков согласно </w:t>
      </w:r>
      <w:hyperlink r:id="rId31" w:history="1">
        <w:r w:rsidRPr="00345D0A">
          <w:rPr>
            <w:rFonts w:cs="Arial"/>
          </w:rPr>
          <w:t xml:space="preserve">части 4.1. </w:t>
        </w:r>
        <w:r w:rsidRPr="00345D0A">
          <w:rPr>
            <w:rFonts w:cs="Arial"/>
          </w:rPr>
          <w:br/>
          <w:t>статьи 32</w:t>
        </w:r>
      </w:hyperlink>
      <w:r w:rsidRPr="00345D0A">
        <w:t xml:space="preserve"> Лесного кодекса </w:t>
      </w:r>
      <w:r w:rsidR="004C4059" w:rsidRPr="00345D0A">
        <w:t>РФ</w:t>
      </w:r>
      <w:r w:rsidRPr="00345D0A">
        <w:t>.</w:t>
      </w:r>
    </w:p>
    <w:p w14:paraId="676BEB8C" w14:textId="77777777" w:rsidR="003252AE" w:rsidRPr="00345D0A" w:rsidRDefault="003252AE" w:rsidP="004A3044">
      <w:pPr>
        <w:widowControl w:val="0"/>
        <w:spacing w:line="360" w:lineRule="auto"/>
        <w:ind w:firstLine="709"/>
        <w:jc w:val="both"/>
      </w:pPr>
      <w:r w:rsidRPr="00345D0A">
        <w:t xml:space="preserve">Заготовка елей и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минерализированные полосы, противопожарные разрывы, трассы противопожарных и лесных дорог, ЛЭП и другие площади, где не требуется </w:t>
      </w:r>
      <w:r w:rsidRPr="00345D0A">
        <w:lastRenderedPageBreak/>
        <w:t>сохранения подроста и насаждений).</w:t>
      </w:r>
    </w:p>
    <w:p w14:paraId="3238592A" w14:textId="77777777" w:rsidR="003252AE" w:rsidRPr="00345D0A" w:rsidRDefault="003252AE" w:rsidP="004A3044">
      <w:pPr>
        <w:widowControl w:val="0"/>
        <w:spacing w:line="360" w:lineRule="auto"/>
        <w:ind w:firstLine="709"/>
        <w:jc w:val="both"/>
      </w:pPr>
      <w:r w:rsidRPr="00345D0A">
        <w:t xml:space="preserve">Допускается заготовка елей и (или) деревьев других хвойных пород для новогодних праздников из вершинной части срубленных деревьев. </w:t>
      </w:r>
    </w:p>
    <w:p w14:paraId="36C16B0A" w14:textId="77777777" w:rsidR="003252AE" w:rsidRPr="00345D0A" w:rsidRDefault="003252AE" w:rsidP="004A3044">
      <w:pPr>
        <w:pStyle w:val="2"/>
        <w:widowControl w:val="0"/>
        <w:spacing w:before="120" w:after="120"/>
        <w:ind w:left="0"/>
        <w:jc w:val="center"/>
        <w:rPr>
          <w:bCs/>
        </w:rPr>
      </w:pPr>
      <w:bookmarkStart w:id="125" w:name="_Toc63082134"/>
      <w:bookmarkStart w:id="126" w:name="_Toc228958023"/>
      <w:r w:rsidRPr="00345D0A">
        <w:rPr>
          <w:bCs/>
        </w:rPr>
        <w:t xml:space="preserve">2.3.4.8. Заготовка мха, лесной подстилки, опавших листьев, камыша, </w:t>
      </w:r>
      <w:r w:rsidRPr="00345D0A">
        <w:rPr>
          <w:bCs/>
        </w:rPr>
        <w:br/>
        <w:t>тростника</w:t>
      </w:r>
      <w:bookmarkEnd w:id="125"/>
      <w:bookmarkEnd w:id="126"/>
    </w:p>
    <w:p w14:paraId="35341CC0" w14:textId="77777777" w:rsidR="003252AE" w:rsidRPr="00345D0A" w:rsidRDefault="003252AE" w:rsidP="004A3044">
      <w:pPr>
        <w:widowControl w:val="0"/>
        <w:spacing w:line="360" w:lineRule="auto"/>
        <w:ind w:firstLine="709"/>
        <w:jc w:val="both"/>
      </w:pPr>
      <w:r w:rsidRPr="00345D0A">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p w14:paraId="2B3FBB7B" w14:textId="77777777" w:rsidR="003252AE" w:rsidRPr="00345D0A" w:rsidRDefault="003252AE" w:rsidP="004A3044">
      <w:pPr>
        <w:widowControl w:val="0"/>
        <w:spacing w:line="360" w:lineRule="auto"/>
        <w:ind w:firstLine="709"/>
        <w:jc w:val="both"/>
      </w:pPr>
      <w:r w:rsidRPr="00345D0A">
        <w:t>Способы и нормы заготовки мха определяются в договоре аренды.</w:t>
      </w:r>
    </w:p>
    <w:p w14:paraId="47082D55" w14:textId="77777777" w:rsidR="003252AE" w:rsidRPr="00345D0A" w:rsidRDefault="003252AE" w:rsidP="004A3044">
      <w:pPr>
        <w:widowControl w:val="0"/>
        <w:spacing w:line="360" w:lineRule="auto"/>
        <w:ind w:firstLine="709"/>
        <w:jc w:val="both"/>
      </w:pPr>
      <w:r w:rsidRPr="00345D0A">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14:paraId="1FBFF2F1" w14:textId="6A20094F" w:rsidR="003252AE" w:rsidRPr="00345D0A" w:rsidRDefault="003252AE" w:rsidP="004A3044">
      <w:pPr>
        <w:widowControl w:val="0"/>
        <w:spacing w:line="360" w:lineRule="auto"/>
        <w:ind w:firstLine="709"/>
        <w:jc w:val="both"/>
      </w:pPr>
      <w:r w:rsidRPr="00345D0A">
        <w:t>Сбор лесной подстилки должен производ</w:t>
      </w:r>
      <w:r w:rsidR="008C0B92">
        <w:t xml:space="preserve">иться в конце летнего периода, </w:t>
      </w:r>
      <w:r w:rsidRPr="00345D0A">
        <w:t>но до наступления листопада, чтобы опадание листвы и хвои последнего года создало естественное удобрение лесной почвы.</w:t>
      </w:r>
    </w:p>
    <w:p w14:paraId="21D7D1F5" w14:textId="77777777" w:rsidR="003252AE" w:rsidRPr="00345D0A" w:rsidRDefault="003252AE" w:rsidP="004A3044">
      <w:pPr>
        <w:widowControl w:val="0"/>
        <w:spacing w:line="360" w:lineRule="auto"/>
        <w:ind w:firstLine="709"/>
        <w:jc w:val="both"/>
      </w:pPr>
      <w:r w:rsidRPr="00345D0A">
        <w:t>Запрещается сбор подстилки в лесах, выполняющих функции защиты природных и иных объектов.</w:t>
      </w:r>
    </w:p>
    <w:p w14:paraId="6F9E65A3" w14:textId="77777777" w:rsidR="003252AE" w:rsidRPr="00345D0A" w:rsidRDefault="003252AE" w:rsidP="004A3044">
      <w:pPr>
        <w:pStyle w:val="2"/>
        <w:widowControl w:val="0"/>
        <w:spacing w:before="120" w:after="120"/>
        <w:ind w:left="0"/>
        <w:jc w:val="center"/>
        <w:rPr>
          <w:bCs/>
        </w:rPr>
      </w:pPr>
      <w:bookmarkStart w:id="127" w:name="_Toc63082135"/>
      <w:bookmarkStart w:id="128" w:name="_Toc228958024"/>
      <w:r w:rsidRPr="00345D0A">
        <w:rPr>
          <w:bCs/>
        </w:rPr>
        <w:t>2.3.4.9. Заготовка (выкопка) деревьев и кустарников на лесных участках</w:t>
      </w:r>
      <w:bookmarkEnd w:id="127"/>
      <w:bookmarkEnd w:id="128"/>
    </w:p>
    <w:p w14:paraId="2AAE22EA" w14:textId="77777777" w:rsidR="004C4059" w:rsidRPr="00345D0A" w:rsidRDefault="004C4059" w:rsidP="004A3044">
      <w:pPr>
        <w:widowControl w:val="0"/>
        <w:spacing w:line="360" w:lineRule="auto"/>
        <w:ind w:firstLine="709"/>
        <w:jc w:val="both"/>
      </w:pPr>
      <w:r w:rsidRPr="00345D0A">
        <w:t>Заготовка (выкопка) деревьев на лесных участках может проводиться в хвойных и лиственных насаждениях в возрасте до 20 лет, в кедровых насаждениях и насаждениях твердолиственных пород семенного происхождения – до 40 лет.</w:t>
      </w:r>
    </w:p>
    <w:p w14:paraId="757E38DB" w14:textId="77777777" w:rsidR="004C4059" w:rsidRPr="00345D0A" w:rsidRDefault="004C4059" w:rsidP="004A3044">
      <w:pPr>
        <w:widowControl w:val="0"/>
        <w:spacing w:line="360" w:lineRule="auto"/>
        <w:ind w:firstLine="709"/>
        <w:jc w:val="both"/>
      </w:pPr>
      <w:r w:rsidRPr="00345D0A">
        <w:t>Заготовка (выкопка) деревьев на лесных участках может проводиться на нелесных землях (дороги, просеки) из числа самосева хвойных, твердолиственных пород до 40 лет, мягколиственных пород до 20 лет, в кедровых насаждениях и насаждениях твердолиственных пород семенного происхождения – до 40 лет.</w:t>
      </w:r>
    </w:p>
    <w:p w14:paraId="06581F33" w14:textId="77777777" w:rsidR="004C4059" w:rsidRPr="00345D0A" w:rsidRDefault="004C4059" w:rsidP="004A3044">
      <w:pPr>
        <w:widowControl w:val="0"/>
        <w:spacing w:line="360" w:lineRule="auto"/>
        <w:ind w:firstLine="709"/>
        <w:jc w:val="both"/>
      </w:pPr>
      <w:r w:rsidRPr="00345D0A">
        <w:t>Заготовка (выкопка) деревьев может проводиться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линии электропередачи, зоны затопления и другие площади, где не требуется сохранения подроста и насаждений).</w:t>
      </w:r>
    </w:p>
    <w:p w14:paraId="7DB1A1E5" w14:textId="77777777" w:rsidR="004C4059" w:rsidRPr="00345D0A" w:rsidRDefault="004C4059" w:rsidP="004A3044">
      <w:pPr>
        <w:widowControl w:val="0"/>
        <w:spacing w:line="360" w:lineRule="auto"/>
        <w:ind w:firstLine="709"/>
        <w:jc w:val="both"/>
      </w:pPr>
      <w:r w:rsidRPr="00345D0A">
        <w:t>Заготовка (выкопка) кустарников подлеска на лесных участках может проводиться в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14:paraId="229CBB24" w14:textId="77777777" w:rsidR="003252AE" w:rsidRPr="00345D0A" w:rsidRDefault="003252AE" w:rsidP="004A3044">
      <w:pPr>
        <w:widowControl w:val="0"/>
        <w:spacing w:line="360" w:lineRule="auto"/>
        <w:ind w:firstLine="720"/>
        <w:jc w:val="both"/>
        <w:rPr>
          <w:color w:val="000000"/>
        </w:rPr>
      </w:pPr>
      <w:r w:rsidRPr="00345D0A">
        <w:rPr>
          <w:color w:val="000000"/>
        </w:rPr>
        <w:lastRenderedPageBreak/>
        <w:t>Следует засыпать и заравнивать ямы, оставленные после заготовки (выкопки) деревьев, кустарников и лиан.</w:t>
      </w:r>
    </w:p>
    <w:p w14:paraId="71C40BBF" w14:textId="77777777" w:rsidR="003252AE" w:rsidRPr="00345D0A" w:rsidRDefault="003252AE" w:rsidP="004A3044">
      <w:pPr>
        <w:pStyle w:val="2"/>
        <w:widowControl w:val="0"/>
        <w:spacing w:before="120" w:after="120"/>
        <w:ind w:left="0"/>
        <w:jc w:val="center"/>
        <w:rPr>
          <w:bCs/>
        </w:rPr>
      </w:pPr>
      <w:bookmarkStart w:id="129" w:name="_Toc63082136"/>
      <w:bookmarkStart w:id="130" w:name="_Toc228958025"/>
      <w:r w:rsidRPr="00345D0A">
        <w:rPr>
          <w:bCs/>
        </w:rPr>
        <w:t>2.3.4.10. Заготовка веников, ветвей и кустарников для метел и плетения</w:t>
      </w:r>
      <w:bookmarkEnd w:id="129"/>
      <w:bookmarkEnd w:id="130"/>
    </w:p>
    <w:p w14:paraId="09039D05" w14:textId="77777777" w:rsidR="003252AE" w:rsidRPr="00345D0A" w:rsidRDefault="003252AE" w:rsidP="004A3044">
      <w:pPr>
        <w:widowControl w:val="0"/>
        <w:spacing w:line="360" w:lineRule="auto"/>
        <w:ind w:firstLine="709"/>
        <w:jc w:val="both"/>
      </w:pPr>
      <w:r w:rsidRPr="00345D0A">
        <w:t>Заготовка веников, ветвей и кустарников лиственных пород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14:paraId="6AAB7B64" w14:textId="77777777" w:rsidR="00424334" w:rsidRPr="00345D0A" w:rsidRDefault="00F937E2" w:rsidP="004A3044">
      <w:pPr>
        <w:widowControl w:val="0"/>
        <w:spacing w:after="120" w:line="360" w:lineRule="auto"/>
        <w:ind w:firstLine="709"/>
        <w:jc w:val="center"/>
        <w:rPr>
          <w:b/>
        </w:rPr>
      </w:pPr>
      <w:r w:rsidRPr="00345D0A">
        <w:rPr>
          <w:b/>
        </w:rPr>
        <w:t>2.3.</w:t>
      </w:r>
      <w:r w:rsidR="00EA4430" w:rsidRPr="00345D0A">
        <w:rPr>
          <w:b/>
        </w:rPr>
        <w:t>4</w:t>
      </w:r>
      <w:r w:rsidRPr="00345D0A">
        <w:rPr>
          <w:b/>
        </w:rPr>
        <w:t>.11</w:t>
      </w:r>
      <w:r w:rsidR="003252AE" w:rsidRPr="00345D0A">
        <w:rPr>
          <w:b/>
        </w:rPr>
        <w:t>.</w:t>
      </w:r>
      <w:r w:rsidR="00095AB8" w:rsidRPr="00345D0A">
        <w:rPr>
          <w:b/>
        </w:rPr>
        <w:t xml:space="preserve"> </w:t>
      </w:r>
      <w:r w:rsidR="00424334" w:rsidRPr="00345D0A">
        <w:rPr>
          <w:b/>
        </w:rPr>
        <w:t>Заготовка древесной зелени</w:t>
      </w:r>
    </w:p>
    <w:p w14:paraId="4FA99C78" w14:textId="77777777" w:rsidR="00424334" w:rsidRPr="00345D0A" w:rsidRDefault="00424334" w:rsidP="004A3044">
      <w:pPr>
        <w:widowControl w:val="0"/>
        <w:spacing w:line="360" w:lineRule="auto"/>
        <w:ind w:firstLine="709"/>
        <w:jc w:val="both"/>
      </w:pPr>
      <w:r w:rsidRPr="00345D0A">
        <w:t xml:space="preserve">К древесной зелени относятся листья, почки, хвоя и побеги хвойных и лиственных пород с диаметром до </w:t>
      </w:r>
      <w:smartTag w:uri="urn:schemas-microsoft-com:office:smarttags" w:element="metricconverter">
        <w:smartTagPr>
          <w:attr w:name="ProductID" w:val="8 мм"/>
        </w:smartTagPr>
        <w:r w:rsidRPr="00345D0A">
          <w:t>8 мм</w:t>
        </w:r>
      </w:smartTag>
      <w:r w:rsidRPr="00345D0A">
        <w:t xml:space="preserve"> у основания.</w:t>
      </w:r>
    </w:p>
    <w:p w14:paraId="38E48C13" w14:textId="77777777" w:rsidR="00424334" w:rsidRPr="00345D0A" w:rsidRDefault="00424334" w:rsidP="004A3044">
      <w:pPr>
        <w:widowControl w:val="0"/>
        <w:spacing w:line="360" w:lineRule="auto"/>
        <w:ind w:firstLine="709"/>
        <w:jc w:val="both"/>
      </w:pPr>
      <w:r w:rsidRPr="00345D0A">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14:paraId="32DE7EA2" w14:textId="77777777" w:rsidR="00D91C47" w:rsidRPr="00345D0A" w:rsidRDefault="00D91C47" w:rsidP="004A3044">
      <w:pPr>
        <w:widowControl w:val="0"/>
        <w:spacing w:line="360" w:lineRule="auto"/>
        <w:ind w:firstLine="709"/>
        <w:jc w:val="both"/>
        <w:rPr>
          <w:i/>
        </w:rPr>
      </w:pPr>
      <w:r w:rsidRPr="00345D0A">
        <w:rPr>
          <w:i/>
        </w:rPr>
        <w:t>Таблица 2.1</w:t>
      </w:r>
      <w:r w:rsidR="004C4059" w:rsidRPr="00345D0A">
        <w:rPr>
          <w:i/>
        </w:rPr>
        <w:t>3</w:t>
      </w:r>
      <w:r w:rsidRPr="00345D0A">
        <w:rPr>
          <w:i/>
        </w:rPr>
        <w:t xml:space="preserve"> – Объем древесной зелени в лесных насаждениях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9"/>
        <w:gridCol w:w="1342"/>
        <w:gridCol w:w="1343"/>
        <w:gridCol w:w="1347"/>
        <w:gridCol w:w="1343"/>
        <w:gridCol w:w="1344"/>
        <w:gridCol w:w="1229"/>
      </w:tblGrid>
      <w:tr w:rsidR="0030124C" w:rsidRPr="00345D0A" w14:paraId="7D8D19B6" w14:textId="77777777" w:rsidTr="00617D21">
        <w:trPr>
          <w:tblHeader/>
        </w:trPr>
        <w:tc>
          <w:tcPr>
            <w:tcW w:w="1300" w:type="dxa"/>
            <w:vMerge w:val="restart"/>
            <w:vAlign w:val="center"/>
          </w:tcPr>
          <w:p w14:paraId="1CACDC81" w14:textId="77777777" w:rsidR="0030124C" w:rsidRPr="00345D0A" w:rsidRDefault="0030124C" w:rsidP="004A3044">
            <w:pPr>
              <w:widowControl w:val="0"/>
              <w:jc w:val="center"/>
              <w:rPr>
                <w:sz w:val="22"/>
                <w:szCs w:val="22"/>
              </w:rPr>
            </w:pPr>
            <w:r w:rsidRPr="00345D0A">
              <w:rPr>
                <w:sz w:val="22"/>
                <w:szCs w:val="22"/>
              </w:rPr>
              <w:t>Средняя высота древостоя, м</w:t>
            </w:r>
          </w:p>
        </w:tc>
        <w:tc>
          <w:tcPr>
            <w:tcW w:w="8041" w:type="dxa"/>
            <w:gridSpan w:val="6"/>
            <w:vAlign w:val="center"/>
          </w:tcPr>
          <w:p w14:paraId="2E93F790" w14:textId="77777777" w:rsidR="0030124C" w:rsidRPr="00345D0A" w:rsidRDefault="0030124C" w:rsidP="004A3044">
            <w:pPr>
              <w:widowControl w:val="0"/>
              <w:jc w:val="center"/>
              <w:rPr>
                <w:sz w:val="22"/>
                <w:szCs w:val="22"/>
              </w:rPr>
            </w:pPr>
            <w:r w:rsidRPr="00345D0A">
              <w:rPr>
                <w:sz w:val="22"/>
                <w:szCs w:val="22"/>
              </w:rPr>
              <w:t>Объем зелени, тонн</w:t>
            </w:r>
          </w:p>
        </w:tc>
      </w:tr>
      <w:tr w:rsidR="0030124C" w:rsidRPr="00345D0A" w14:paraId="77144A86" w14:textId="77777777" w:rsidTr="00617D21">
        <w:trPr>
          <w:tblHeader/>
        </w:trPr>
        <w:tc>
          <w:tcPr>
            <w:tcW w:w="1300" w:type="dxa"/>
            <w:vMerge/>
            <w:vAlign w:val="center"/>
          </w:tcPr>
          <w:p w14:paraId="2920697C" w14:textId="77777777" w:rsidR="0030124C" w:rsidRPr="00345D0A" w:rsidRDefault="0030124C" w:rsidP="004A3044">
            <w:pPr>
              <w:widowControl w:val="0"/>
              <w:spacing w:line="360" w:lineRule="auto"/>
              <w:jc w:val="center"/>
              <w:rPr>
                <w:sz w:val="22"/>
                <w:szCs w:val="22"/>
              </w:rPr>
            </w:pPr>
          </w:p>
        </w:tc>
        <w:tc>
          <w:tcPr>
            <w:tcW w:w="4080" w:type="dxa"/>
            <w:gridSpan w:val="3"/>
            <w:vAlign w:val="center"/>
          </w:tcPr>
          <w:p w14:paraId="5B7B7204" w14:textId="77777777" w:rsidR="0030124C" w:rsidRPr="00345D0A" w:rsidRDefault="0030124C" w:rsidP="004A3044">
            <w:pPr>
              <w:widowControl w:val="0"/>
              <w:spacing w:line="360" w:lineRule="auto"/>
              <w:jc w:val="center"/>
              <w:rPr>
                <w:sz w:val="22"/>
                <w:szCs w:val="22"/>
              </w:rPr>
            </w:pPr>
            <w:r w:rsidRPr="00345D0A">
              <w:rPr>
                <w:sz w:val="22"/>
                <w:szCs w:val="22"/>
              </w:rPr>
              <w:t xml:space="preserve">на </w:t>
            </w:r>
            <w:smartTag w:uri="urn:schemas-microsoft-com:office:smarttags" w:element="metricconverter">
              <w:smartTagPr>
                <w:attr w:name="ProductID" w:val="1 га"/>
              </w:smartTagPr>
              <w:r w:rsidRPr="00345D0A">
                <w:rPr>
                  <w:sz w:val="22"/>
                  <w:szCs w:val="22"/>
                </w:rPr>
                <w:t>1 га</w:t>
              </w:r>
            </w:smartTag>
            <w:r w:rsidRPr="00345D0A">
              <w:rPr>
                <w:sz w:val="22"/>
                <w:szCs w:val="22"/>
              </w:rPr>
              <w:t xml:space="preserve"> насаждений при полноте 1,0</w:t>
            </w:r>
          </w:p>
        </w:tc>
        <w:tc>
          <w:tcPr>
            <w:tcW w:w="3961" w:type="dxa"/>
            <w:gridSpan w:val="3"/>
            <w:vAlign w:val="center"/>
          </w:tcPr>
          <w:p w14:paraId="29D1F798" w14:textId="77777777" w:rsidR="0030124C" w:rsidRPr="00345D0A" w:rsidRDefault="0030124C" w:rsidP="004A3044">
            <w:pPr>
              <w:widowControl w:val="0"/>
              <w:spacing w:line="360" w:lineRule="auto"/>
              <w:jc w:val="center"/>
              <w:rPr>
                <w:sz w:val="22"/>
                <w:szCs w:val="22"/>
              </w:rPr>
            </w:pPr>
            <w:r w:rsidRPr="00345D0A">
              <w:rPr>
                <w:sz w:val="22"/>
                <w:szCs w:val="22"/>
              </w:rPr>
              <w:t xml:space="preserve">на </w:t>
            </w:r>
            <w:smartTag w:uri="urn:schemas-microsoft-com:office:smarttags" w:element="metricconverter">
              <w:smartTagPr>
                <w:attr w:name="ProductID" w:val="1 м3"/>
              </w:smartTagPr>
              <w:r w:rsidRPr="00345D0A">
                <w:rPr>
                  <w:sz w:val="22"/>
                  <w:szCs w:val="22"/>
                </w:rPr>
                <w:t>1 м</w:t>
              </w:r>
              <w:r w:rsidRPr="00345D0A">
                <w:rPr>
                  <w:sz w:val="22"/>
                  <w:szCs w:val="22"/>
                  <w:vertAlign w:val="superscript"/>
                </w:rPr>
                <w:t>3</w:t>
              </w:r>
            </w:smartTag>
            <w:r w:rsidRPr="00345D0A">
              <w:rPr>
                <w:sz w:val="22"/>
                <w:szCs w:val="22"/>
              </w:rPr>
              <w:t xml:space="preserve"> запаса древесины</w:t>
            </w:r>
          </w:p>
        </w:tc>
      </w:tr>
      <w:tr w:rsidR="0032778D" w:rsidRPr="00345D0A" w14:paraId="0CD2452B" w14:textId="77777777" w:rsidTr="00617D21">
        <w:trPr>
          <w:tblHeader/>
        </w:trPr>
        <w:tc>
          <w:tcPr>
            <w:tcW w:w="1300" w:type="dxa"/>
            <w:vMerge/>
            <w:vAlign w:val="center"/>
          </w:tcPr>
          <w:p w14:paraId="607BDB62" w14:textId="77777777" w:rsidR="0030124C" w:rsidRPr="00345D0A" w:rsidRDefault="0030124C" w:rsidP="004A3044">
            <w:pPr>
              <w:widowControl w:val="0"/>
              <w:spacing w:line="360" w:lineRule="auto"/>
              <w:jc w:val="center"/>
              <w:rPr>
                <w:sz w:val="22"/>
                <w:szCs w:val="22"/>
              </w:rPr>
            </w:pPr>
          </w:p>
        </w:tc>
        <w:tc>
          <w:tcPr>
            <w:tcW w:w="1358" w:type="dxa"/>
            <w:vAlign w:val="center"/>
          </w:tcPr>
          <w:p w14:paraId="0A9C1D3D" w14:textId="77777777" w:rsidR="0030124C" w:rsidRPr="00345D0A" w:rsidRDefault="0030124C" w:rsidP="004A3044">
            <w:pPr>
              <w:widowControl w:val="0"/>
              <w:spacing w:line="360" w:lineRule="auto"/>
              <w:jc w:val="center"/>
              <w:rPr>
                <w:sz w:val="22"/>
                <w:szCs w:val="22"/>
              </w:rPr>
            </w:pPr>
            <w:r w:rsidRPr="00345D0A">
              <w:rPr>
                <w:sz w:val="22"/>
                <w:szCs w:val="22"/>
              </w:rPr>
              <w:t>сосняк</w:t>
            </w:r>
          </w:p>
        </w:tc>
        <w:tc>
          <w:tcPr>
            <w:tcW w:w="1359" w:type="dxa"/>
            <w:vAlign w:val="center"/>
          </w:tcPr>
          <w:p w14:paraId="221A7073" w14:textId="77777777" w:rsidR="0030124C" w:rsidRPr="00345D0A" w:rsidRDefault="0030124C" w:rsidP="004A3044">
            <w:pPr>
              <w:widowControl w:val="0"/>
              <w:spacing w:line="360" w:lineRule="auto"/>
              <w:jc w:val="center"/>
              <w:rPr>
                <w:sz w:val="22"/>
                <w:szCs w:val="22"/>
              </w:rPr>
            </w:pPr>
            <w:r w:rsidRPr="00345D0A">
              <w:rPr>
                <w:sz w:val="22"/>
                <w:szCs w:val="22"/>
              </w:rPr>
              <w:t>ельник</w:t>
            </w:r>
          </w:p>
        </w:tc>
        <w:tc>
          <w:tcPr>
            <w:tcW w:w="1363" w:type="dxa"/>
            <w:vAlign w:val="center"/>
          </w:tcPr>
          <w:p w14:paraId="6B58A399" w14:textId="77777777" w:rsidR="0030124C" w:rsidRPr="00345D0A" w:rsidRDefault="0030124C" w:rsidP="004A3044">
            <w:pPr>
              <w:widowControl w:val="0"/>
              <w:spacing w:line="360" w:lineRule="auto"/>
              <w:jc w:val="center"/>
              <w:rPr>
                <w:sz w:val="22"/>
                <w:szCs w:val="22"/>
              </w:rPr>
            </w:pPr>
            <w:r w:rsidRPr="00345D0A">
              <w:rPr>
                <w:sz w:val="22"/>
                <w:szCs w:val="22"/>
              </w:rPr>
              <w:t>березняк</w:t>
            </w:r>
          </w:p>
        </w:tc>
        <w:tc>
          <w:tcPr>
            <w:tcW w:w="1359" w:type="dxa"/>
            <w:vAlign w:val="center"/>
          </w:tcPr>
          <w:p w14:paraId="42890AC9" w14:textId="77777777" w:rsidR="0030124C" w:rsidRPr="00345D0A" w:rsidRDefault="0030124C" w:rsidP="004A3044">
            <w:pPr>
              <w:widowControl w:val="0"/>
              <w:spacing w:line="360" w:lineRule="auto"/>
              <w:jc w:val="center"/>
              <w:rPr>
                <w:sz w:val="22"/>
                <w:szCs w:val="22"/>
              </w:rPr>
            </w:pPr>
            <w:r w:rsidRPr="00345D0A">
              <w:rPr>
                <w:sz w:val="22"/>
                <w:szCs w:val="22"/>
              </w:rPr>
              <w:t>сосняк</w:t>
            </w:r>
          </w:p>
        </w:tc>
        <w:tc>
          <w:tcPr>
            <w:tcW w:w="1360" w:type="dxa"/>
            <w:vAlign w:val="center"/>
          </w:tcPr>
          <w:p w14:paraId="1E6F9192" w14:textId="77777777" w:rsidR="0030124C" w:rsidRPr="00345D0A" w:rsidRDefault="0030124C" w:rsidP="004A3044">
            <w:pPr>
              <w:widowControl w:val="0"/>
              <w:spacing w:line="360" w:lineRule="auto"/>
              <w:jc w:val="center"/>
              <w:rPr>
                <w:sz w:val="22"/>
                <w:szCs w:val="22"/>
              </w:rPr>
            </w:pPr>
            <w:r w:rsidRPr="00345D0A">
              <w:rPr>
                <w:sz w:val="22"/>
                <w:szCs w:val="22"/>
              </w:rPr>
              <w:t>ельник</w:t>
            </w:r>
          </w:p>
        </w:tc>
        <w:tc>
          <w:tcPr>
            <w:tcW w:w="1242" w:type="dxa"/>
            <w:vAlign w:val="center"/>
          </w:tcPr>
          <w:p w14:paraId="39304BA2" w14:textId="77777777" w:rsidR="0030124C" w:rsidRPr="00345D0A" w:rsidRDefault="0030124C" w:rsidP="004A3044">
            <w:pPr>
              <w:widowControl w:val="0"/>
              <w:spacing w:line="360" w:lineRule="auto"/>
              <w:jc w:val="center"/>
              <w:rPr>
                <w:sz w:val="22"/>
                <w:szCs w:val="22"/>
              </w:rPr>
            </w:pPr>
            <w:r w:rsidRPr="00345D0A">
              <w:rPr>
                <w:sz w:val="22"/>
                <w:szCs w:val="22"/>
              </w:rPr>
              <w:t>березняк</w:t>
            </w:r>
          </w:p>
        </w:tc>
      </w:tr>
      <w:tr w:rsidR="00DD1CE9" w:rsidRPr="00345D0A" w14:paraId="38D6331B" w14:textId="77777777" w:rsidTr="00DD1CE9">
        <w:trPr>
          <w:trHeight w:val="216"/>
          <w:tblHeader/>
        </w:trPr>
        <w:tc>
          <w:tcPr>
            <w:tcW w:w="1300" w:type="dxa"/>
            <w:vAlign w:val="center"/>
          </w:tcPr>
          <w:p w14:paraId="79B448C0" w14:textId="77777777" w:rsidR="00DD1CE9" w:rsidRPr="00345D0A" w:rsidRDefault="00DD1CE9" w:rsidP="00F52763">
            <w:pPr>
              <w:widowControl w:val="0"/>
              <w:jc w:val="center"/>
              <w:rPr>
                <w:sz w:val="22"/>
                <w:szCs w:val="22"/>
              </w:rPr>
            </w:pPr>
            <w:r w:rsidRPr="00345D0A">
              <w:rPr>
                <w:sz w:val="22"/>
                <w:szCs w:val="22"/>
              </w:rPr>
              <w:t>1</w:t>
            </w:r>
          </w:p>
        </w:tc>
        <w:tc>
          <w:tcPr>
            <w:tcW w:w="1358" w:type="dxa"/>
            <w:vAlign w:val="center"/>
          </w:tcPr>
          <w:p w14:paraId="1457EE8E" w14:textId="77777777" w:rsidR="00DD1CE9" w:rsidRPr="00345D0A" w:rsidRDefault="00DD1CE9" w:rsidP="004A3044">
            <w:pPr>
              <w:widowControl w:val="0"/>
              <w:jc w:val="center"/>
              <w:rPr>
                <w:sz w:val="22"/>
                <w:szCs w:val="22"/>
              </w:rPr>
            </w:pPr>
            <w:r w:rsidRPr="00345D0A">
              <w:rPr>
                <w:sz w:val="22"/>
                <w:szCs w:val="22"/>
              </w:rPr>
              <w:t>2</w:t>
            </w:r>
          </w:p>
        </w:tc>
        <w:tc>
          <w:tcPr>
            <w:tcW w:w="1359" w:type="dxa"/>
            <w:vAlign w:val="center"/>
          </w:tcPr>
          <w:p w14:paraId="0C677A5B" w14:textId="77777777" w:rsidR="00DD1CE9" w:rsidRPr="00345D0A" w:rsidRDefault="00DD1CE9" w:rsidP="004A3044">
            <w:pPr>
              <w:widowControl w:val="0"/>
              <w:jc w:val="center"/>
              <w:rPr>
                <w:sz w:val="22"/>
                <w:szCs w:val="22"/>
              </w:rPr>
            </w:pPr>
            <w:r w:rsidRPr="00345D0A">
              <w:rPr>
                <w:sz w:val="22"/>
                <w:szCs w:val="22"/>
              </w:rPr>
              <w:t>3</w:t>
            </w:r>
          </w:p>
        </w:tc>
        <w:tc>
          <w:tcPr>
            <w:tcW w:w="1363" w:type="dxa"/>
            <w:vAlign w:val="center"/>
          </w:tcPr>
          <w:p w14:paraId="78CDB472" w14:textId="77777777" w:rsidR="00DD1CE9" w:rsidRPr="00345D0A" w:rsidRDefault="00DD1CE9" w:rsidP="004A3044">
            <w:pPr>
              <w:widowControl w:val="0"/>
              <w:jc w:val="center"/>
              <w:rPr>
                <w:sz w:val="22"/>
                <w:szCs w:val="22"/>
              </w:rPr>
            </w:pPr>
            <w:r w:rsidRPr="00345D0A">
              <w:rPr>
                <w:sz w:val="22"/>
                <w:szCs w:val="22"/>
              </w:rPr>
              <w:t>4</w:t>
            </w:r>
          </w:p>
        </w:tc>
        <w:tc>
          <w:tcPr>
            <w:tcW w:w="1359" w:type="dxa"/>
            <w:vAlign w:val="center"/>
          </w:tcPr>
          <w:p w14:paraId="06906CE2" w14:textId="77777777" w:rsidR="00DD1CE9" w:rsidRPr="00345D0A" w:rsidRDefault="00DD1CE9" w:rsidP="004A3044">
            <w:pPr>
              <w:widowControl w:val="0"/>
              <w:jc w:val="center"/>
              <w:rPr>
                <w:sz w:val="22"/>
                <w:szCs w:val="22"/>
              </w:rPr>
            </w:pPr>
            <w:r w:rsidRPr="00345D0A">
              <w:rPr>
                <w:sz w:val="22"/>
                <w:szCs w:val="22"/>
              </w:rPr>
              <w:t>5</w:t>
            </w:r>
          </w:p>
        </w:tc>
        <w:tc>
          <w:tcPr>
            <w:tcW w:w="1360" w:type="dxa"/>
            <w:vAlign w:val="center"/>
          </w:tcPr>
          <w:p w14:paraId="6DADCA21" w14:textId="77777777" w:rsidR="00DD1CE9" w:rsidRPr="00345D0A" w:rsidRDefault="00DD1CE9" w:rsidP="004A3044">
            <w:pPr>
              <w:widowControl w:val="0"/>
              <w:jc w:val="center"/>
              <w:rPr>
                <w:sz w:val="22"/>
                <w:szCs w:val="22"/>
              </w:rPr>
            </w:pPr>
            <w:r w:rsidRPr="00345D0A">
              <w:rPr>
                <w:sz w:val="22"/>
                <w:szCs w:val="22"/>
              </w:rPr>
              <w:t>6</w:t>
            </w:r>
          </w:p>
        </w:tc>
        <w:tc>
          <w:tcPr>
            <w:tcW w:w="1242" w:type="dxa"/>
            <w:vAlign w:val="center"/>
          </w:tcPr>
          <w:p w14:paraId="3F303E63" w14:textId="77777777" w:rsidR="00DD1CE9" w:rsidRPr="00345D0A" w:rsidRDefault="00DD1CE9" w:rsidP="004A3044">
            <w:pPr>
              <w:widowControl w:val="0"/>
              <w:jc w:val="center"/>
              <w:rPr>
                <w:sz w:val="22"/>
                <w:szCs w:val="22"/>
              </w:rPr>
            </w:pPr>
            <w:r w:rsidRPr="00345D0A">
              <w:rPr>
                <w:sz w:val="22"/>
                <w:szCs w:val="22"/>
              </w:rPr>
              <w:t>7</w:t>
            </w:r>
          </w:p>
        </w:tc>
      </w:tr>
      <w:tr w:rsidR="0032778D" w:rsidRPr="00345D0A" w14:paraId="23B8FA21" w14:textId="77777777" w:rsidTr="0032778D">
        <w:tc>
          <w:tcPr>
            <w:tcW w:w="1300" w:type="dxa"/>
            <w:vAlign w:val="bottom"/>
          </w:tcPr>
          <w:p w14:paraId="0C73762B" w14:textId="77777777" w:rsidR="00D91C47" w:rsidRPr="00345D0A" w:rsidRDefault="0030124C" w:rsidP="00F52763">
            <w:pPr>
              <w:widowControl w:val="0"/>
              <w:jc w:val="center"/>
              <w:rPr>
                <w:sz w:val="22"/>
                <w:szCs w:val="22"/>
              </w:rPr>
            </w:pPr>
            <w:r w:rsidRPr="00345D0A">
              <w:rPr>
                <w:sz w:val="22"/>
                <w:szCs w:val="22"/>
              </w:rPr>
              <w:t>8</w:t>
            </w:r>
          </w:p>
        </w:tc>
        <w:tc>
          <w:tcPr>
            <w:tcW w:w="1358" w:type="dxa"/>
            <w:vAlign w:val="bottom"/>
          </w:tcPr>
          <w:p w14:paraId="4488FD8D" w14:textId="77777777" w:rsidR="00D91C47" w:rsidRPr="00345D0A" w:rsidRDefault="0030124C" w:rsidP="004A3044">
            <w:pPr>
              <w:widowControl w:val="0"/>
              <w:jc w:val="center"/>
              <w:rPr>
                <w:sz w:val="22"/>
                <w:szCs w:val="22"/>
              </w:rPr>
            </w:pPr>
            <w:r w:rsidRPr="00345D0A">
              <w:rPr>
                <w:sz w:val="22"/>
                <w:szCs w:val="22"/>
              </w:rPr>
              <w:t>10,6</w:t>
            </w:r>
          </w:p>
        </w:tc>
        <w:tc>
          <w:tcPr>
            <w:tcW w:w="1359" w:type="dxa"/>
            <w:vAlign w:val="bottom"/>
          </w:tcPr>
          <w:p w14:paraId="5673F153" w14:textId="77777777" w:rsidR="00D91C47" w:rsidRPr="00345D0A" w:rsidRDefault="0030124C" w:rsidP="004A3044">
            <w:pPr>
              <w:widowControl w:val="0"/>
              <w:jc w:val="center"/>
              <w:rPr>
                <w:sz w:val="22"/>
                <w:szCs w:val="22"/>
              </w:rPr>
            </w:pPr>
            <w:r w:rsidRPr="00345D0A">
              <w:rPr>
                <w:sz w:val="22"/>
                <w:szCs w:val="22"/>
              </w:rPr>
              <w:t>32,8</w:t>
            </w:r>
          </w:p>
        </w:tc>
        <w:tc>
          <w:tcPr>
            <w:tcW w:w="1363" w:type="dxa"/>
            <w:vAlign w:val="bottom"/>
          </w:tcPr>
          <w:p w14:paraId="38FDD498" w14:textId="77777777" w:rsidR="00D91C47" w:rsidRPr="00345D0A" w:rsidRDefault="0030124C" w:rsidP="004A3044">
            <w:pPr>
              <w:widowControl w:val="0"/>
              <w:jc w:val="center"/>
              <w:rPr>
                <w:sz w:val="22"/>
                <w:szCs w:val="22"/>
              </w:rPr>
            </w:pPr>
            <w:r w:rsidRPr="00345D0A">
              <w:rPr>
                <w:sz w:val="22"/>
                <w:szCs w:val="22"/>
              </w:rPr>
              <w:t>11,0</w:t>
            </w:r>
          </w:p>
        </w:tc>
        <w:tc>
          <w:tcPr>
            <w:tcW w:w="1359" w:type="dxa"/>
            <w:vAlign w:val="bottom"/>
          </w:tcPr>
          <w:p w14:paraId="7CD1A415" w14:textId="77777777" w:rsidR="00D91C47" w:rsidRPr="00345D0A" w:rsidRDefault="0030124C" w:rsidP="004A3044">
            <w:pPr>
              <w:widowControl w:val="0"/>
              <w:jc w:val="center"/>
              <w:rPr>
                <w:sz w:val="22"/>
                <w:szCs w:val="22"/>
              </w:rPr>
            </w:pPr>
            <w:r w:rsidRPr="00345D0A">
              <w:rPr>
                <w:sz w:val="22"/>
                <w:szCs w:val="22"/>
              </w:rPr>
              <w:t>0,12</w:t>
            </w:r>
          </w:p>
        </w:tc>
        <w:tc>
          <w:tcPr>
            <w:tcW w:w="1360" w:type="dxa"/>
            <w:vAlign w:val="bottom"/>
          </w:tcPr>
          <w:p w14:paraId="1190A3CE" w14:textId="77777777" w:rsidR="00D91C47" w:rsidRPr="00345D0A" w:rsidRDefault="0030124C" w:rsidP="004A3044">
            <w:pPr>
              <w:widowControl w:val="0"/>
              <w:jc w:val="center"/>
              <w:rPr>
                <w:sz w:val="22"/>
                <w:szCs w:val="22"/>
              </w:rPr>
            </w:pPr>
            <w:r w:rsidRPr="00345D0A">
              <w:rPr>
                <w:sz w:val="22"/>
                <w:szCs w:val="22"/>
              </w:rPr>
              <w:t>0,38</w:t>
            </w:r>
          </w:p>
        </w:tc>
        <w:tc>
          <w:tcPr>
            <w:tcW w:w="1242" w:type="dxa"/>
            <w:vAlign w:val="bottom"/>
          </w:tcPr>
          <w:p w14:paraId="74E8D825" w14:textId="77777777" w:rsidR="00D91C47" w:rsidRPr="00345D0A" w:rsidRDefault="0030124C" w:rsidP="004A3044">
            <w:pPr>
              <w:widowControl w:val="0"/>
              <w:jc w:val="center"/>
              <w:rPr>
                <w:sz w:val="22"/>
                <w:szCs w:val="22"/>
              </w:rPr>
            </w:pPr>
            <w:r w:rsidRPr="00345D0A">
              <w:rPr>
                <w:sz w:val="22"/>
                <w:szCs w:val="22"/>
              </w:rPr>
              <w:t>0,15</w:t>
            </w:r>
          </w:p>
        </w:tc>
      </w:tr>
      <w:tr w:rsidR="0032778D" w:rsidRPr="00345D0A" w14:paraId="29C046DF" w14:textId="77777777" w:rsidTr="0032778D">
        <w:tc>
          <w:tcPr>
            <w:tcW w:w="1300" w:type="dxa"/>
            <w:vAlign w:val="bottom"/>
          </w:tcPr>
          <w:p w14:paraId="0A60930B" w14:textId="77777777" w:rsidR="00D91C47" w:rsidRPr="00345D0A" w:rsidRDefault="0030124C" w:rsidP="00F52763">
            <w:pPr>
              <w:widowControl w:val="0"/>
              <w:jc w:val="center"/>
              <w:rPr>
                <w:sz w:val="22"/>
                <w:szCs w:val="22"/>
              </w:rPr>
            </w:pPr>
            <w:r w:rsidRPr="00345D0A">
              <w:rPr>
                <w:sz w:val="22"/>
                <w:szCs w:val="22"/>
              </w:rPr>
              <w:t>10</w:t>
            </w:r>
          </w:p>
        </w:tc>
        <w:tc>
          <w:tcPr>
            <w:tcW w:w="1358" w:type="dxa"/>
            <w:vAlign w:val="bottom"/>
          </w:tcPr>
          <w:p w14:paraId="35F5B250" w14:textId="77777777" w:rsidR="00D91C47" w:rsidRPr="00345D0A" w:rsidRDefault="0030124C" w:rsidP="004A3044">
            <w:pPr>
              <w:widowControl w:val="0"/>
              <w:jc w:val="center"/>
              <w:rPr>
                <w:sz w:val="22"/>
                <w:szCs w:val="22"/>
              </w:rPr>
            </w:pPr>
            <w:r w:rsidRPr="00345D0A">
              <w:rPr>
                <w:sz w:val="22"/>
                <w:szCs w:val="22"/>
              </w:rPr>
              <w:t>11,8</w:t>
            </w:r>
          </w:p>
        </w:tc>
        <w:tc>
          <w:tcPr>
            <w:tcW w:w="1359" w:type="dxa"/>
            <w:vAlign w:val="bottom"/>
          </w:tcPr>
          <w:p w14:paraId="2DC66C13" w14:textId="77777777" w:rsidR="00D91C47" w:rsidRPr="00345D0A" w:rsidRDefault="0030124C" w:rsidP="004A3044">
            <w:pPr>
              <w:widowControl w:val="0"/>
              <w:jc w:val="center"/>
              <w:rPr>
                <w:sz w:val="22"/>
                <w:szCs w:val="22"/>
              </w:rPr>
            </w:pPr>
            <w:r w:rsidRPr="00345D0A">
              <w:rPr>
                <w:sz w:val="22"/>
                <w:szCs w:val="22"/>
              </w:rPr>
              <w:t>36,6</w:t>
            </w:r>
          </w:p>
        </w:tc>
        <w:tc>
          <w:tcPr>
            <w:tcW w:w="1363" w:type="dxa"/>
            <w:vAlign w:val="bottom"/>
          </w:tcPr>
          <w:p w14:paraId="302CD38B" w14:textId="77777777" w:rsidR="00D91C47" w:rsidRPr="00345D0A" w:rsidRDefault="0030124C" w:rsidP="004A3044">
            <w:pPr>
              <w:widowControl w:val="0"/>
              <w:jc w:val="center"/>
              <w:rPr>
                <w:sz w:val="22"/>
                <w:szCs w:val="22"/>
              </w:rPr>
            </w:pPr>
            <w:r w:rsidRPr="00345D0A">
              <w:rPr>
                <w:sz w:val="22"/>
                <w:szCs w:val="22"/>
              </w:rPr>
              <w:t>12,3</w:t>
            </w:r>
          </w:p>
        </w:tc>
        <w:tc>
          <w:tcPr>
            <w:tcW w:w="1359" w:type="dxa"/>
            <w:vAlign w:val="bottom"/>
          </w:tcPr>
          <w:p w14:paraId="42BC4FA4" w14:textId="77777777" w:rsidR="00D91C47" w:rsidRPr="00345D0A" w:rsidRDefault="0030124C" w:rsidP="004A3044">
            <w:pPr>
              <w:widowControl w:val="0"/>
              <w:jc w:val="center"/>
              <w:rPr>
                <w:sz w:val="22"/>
                <w:szCs w:val="22"/>
              </w:rPr>
            </w:pPr>
            <w:r w:rsidRPr="00345D0A">
              <w:rPr>
                <w:sz w:val="22"/>
                <w:szCs w:val="22"/>
              </w:rPr>
              <w:t>0,10</w:t>
            </w:r>
          </w:p>
        </w:tc>
        <w:tc>
          <w:tcPr>
            <w:tcW w:w="1360" w:type="dxa"/>
            <w:vAlign w:val="bottom"/>
          </w:tcPr>
          <w:p w14:paraId="4D481FBE" w14:textId="77777777" w:rsidR="00D91C47" w:rsidRPr="00345D0A" w:rsidRDefault="0030124C" w:rsidP="004A3044">
            <w:pPr>
              <w:widowControl w:val="0"/>
              <w:jc w:val="center"/>
              <w:rPr>
                <w:sz w:val="22"/>
                <w:szCs w:val="22"/>
              </w:rPr>
            </w:pPr>
            <w:r w:rsidRPr="00345D0A">
              <w:rPr>
                <w:sz w:val="22"/>
                <w:szCs w:val="22"/>
              </w:rPr>
              <w:t>0,31</w:t>
            </w:r>
          </w:p>
        </w:tc>
        <w:tc>
          <w:tcPr>
            <w:tcW w:w="1242" w:type="dxa"/>
            <w:vAlign w:val="bottom"/>
          </w:tcPr>
          <w:p w14:paraId="62F69BB4" w14:textId="77777777" w:rsidR="00D91C47" w:rsidRPr="00345D0A" w:rsidRDefault="0030124C" w:rsidP="004A3044">
            <w:pPr>
              <w:widowControl w:val="0"/>
              <w:jc w:val="center"/>
              <w:rPr>
                <w:sz w:val="22"/>
                <w:szCs w:val="22"/>
              </w:rPr>
            </w:pPr>
            <w:r w:rsidRPr="00345D0A">
              <w:rPr>
                <w:sz w:val="22"/>
                <w:szCs w:val="22"/>
              </w:rPr>
              <w:t>0,13</w:t>
            </w:r>
          </w:p>
        </w:tc>
      </w:tr>
      <w:tr w:rsidR="0032778D" w:rsidRPr="00345D0A" w14:paraId="61B806AB" w14:textId="77777777" w:rsidTr="0032778D">
        <w:tc>
          <w:tcPr>
            <w:tcW w:w="1300" w:type="dxa"/>
            <w:vAlign w:val="bottom"/>
          </w:tcPr>
          <w:p w14:paraId="506BA3DD" w14:textId="77777777" w:rsidR="00D91C47" w:rsidRPr="00345D0A" w:rsidRDefault="0030124C" w:rsidP="00F52763">
            <w:pPr>
              <w:widowControl w:val="0"/>
              <w:jc w:val="center"/>
              <w:rPr>
                <w:sz w:val="22"/>
                <w:szCs w:val="22"/>
              </w:rPr>
            </w:pPr>
            <w:r w:rsidRPr="00345D0A">
              <w:rPr>
                <w:sz w:val="22"/>
                <w:szCs w:val="22"/>
              </w:rPr>
              <w:t>12</w:t>
            </w:r>
          </w:p>
        </w:tc>
        <w:tc>
          <w:tcPr>
            <w:tcW w:w="1358" w:type="dxa"/>
            <w:vAlign w:val="bottom"/>
          </w:tcPr>
          <w:p w14:paraId="4C7A40BB" w14:textId="77777777" w:rsidR="00D91C47" w:rsidRPr="00345D0A" w:rsidRDefault="0030124C" w:rsidP="004A3044">
            <w:pPr>
              <w:widowControl w:val="0"/>
              <w:jc w:val="center"/>
              <w:rPr>
                <w:sz w:val="22"/>
                <w:szCs w:val="22"/>
              </w:rPr>
            </w:pPr>
            <w:r w:rsidRPr="00345D0A">
              <w:rPr>
                <w:sz w:val="22"/>
                <w:szCs w:val="22"/>
              </w:rPr>
              <w:t>12,6</w:t>
            </w:r>
          </w:p>
        </w:tc>
        <w:tc>
          <w:tcPr>
            <w:tcW w:w="1359" w:type="dxa"/>
            <w:vAlign w:val="bottom"/>
          </w:tcPr>
          <w:p w14:paraId="091231E9" w14:textId="77777777" w:rsidR="00D91C47" w:rsidRPr="00345D0A" w:rsidRDefault="0030124C" w:rsidP="004A3044">
            <w:pPr>
              <w:widowControl w:val="0"/>
              <w:jc w:val="center"/>
              <w:rPr>
                <w:sz w:val="22"/>
                <w:szCs w:val="22"/>
              </w:rPr>
            </w:pPr>
            <w:r w:rsidRPr="00345D0A">
              <w:rPr>
                <w:sz w:val="22"/>
                <w:szCs w:val="22"/>
              </w:rPr>
              <w:t>39,3</w:t>
            </w:r>
          </w:p>
        </w:tc>
        <w:tc>
          <w:tcPr>
            <w:tcW w:w="1363" w:type="dxa"/>
            <w:vAlign w:val="bottom"/>
          </w:tcPr>
          <w:p w14:paraId="1A11614F" w14:textId="77777777" w:rsidR="00D91C47" w:rsidRPr="00345D0A" w:rsidRDefault="0030124C" w:rsidP="004A3044">
            <w:pPr>
              <w:widowControl w:val="0"/>
              <w:jc w:val="center"/>
              <w:rPr>
                <w:sz w:val="22"/>
                <w:szCs w:val="22"/>
              </w:rPr>
            </w:pPr>
            <w:r w:rsidRPr="00345D0A">
              <w:rPr>
                <w:sz w:val="22"/>
                <w:szCs w:val="22"/>
              </w:rPr>
              <w:t>13,2</w:t>
            </w:r>
          </w:p>
        </w:tc>
        <w:tc>
          <w:tcPr>
            <w:tcW w:w="1359" w:type="dxa"/>
            <w:vAlign w:val="bottom"/>
          </w:tcPr>
          <w:p w14:paraId="27CEC6E1" w14:textId="77777777" w:rsidR="00D91C47" w:rsidRPr="00345D0A" w:rsidRDefault="0030124C" w:rsidP="004A3044">
            <w:pPr>
              <w:widowControl w:val="0"/>
              <w:jc w:val="center"/>
              <w:rPr>
                <w:sz w:val="22"/>
                <w:szCs w:val="22"/>
              </w:rPr>
            </w:pPr>
            <w:r w:rsidRPr="00345D0A">
              <w:rPr>
                <w:sz w:val="22"/>
                <w:szCs w:val="22"/>
              </w:rPr>
              <w:t>0,08</w:t>
            </w:r>
          </w:p>
        </w:tc>
        <w:tc>
          <w:tcPr>
            <w:tcW w:w="1360" w:type="dxa"/>
            <w:vAlign w:val="bottom"/>
          </w:tcPr>
          <w:p w14:paraId="42B05B89" w14:textId="77777777" w:rsidR="00D91C47" w:rsidRPr="00345D0A" w:rsidRDefault="00257775" w:rsidP="004A3044">
            <w:pPr>
              <w:widowControl w:val="0"/>
              <w:jc w:val="center"/>
              <w:rPr>
                <w:sz w:val="22"/>
                <w:szCs w:val="22"/>
              </w:rPr>
            </w:pPr>
            <w:r w:rsidRPr="00345D0A">
              <w:rPr>
                <w:sz w:val="22"/>
                <w:szCs w:val="22"/>
              </w:rPr>
              <w:t>0,26</w:t>
            </w:r>
          </w:p>
        </w:tc>
        <w:tc>
          <w:tcPr>
            <w:tcW w:w="1242" w:type="dxa"/>
            <w:vAlign w:val="bottom"/>
          </w:tcPr>
          <w:p w14:paraId="02B480A6" w14:textId="77777777" w:rsidR="00D91C47" w:rsidRPr="00345D0A" w:rsidRDefault="00257775" w:rsidP="004A3044">
            <w:pPr>
              <w:widowControl w:val="0"/>
              <w:jc w:val="center"/>
              <w:rPr>
                <w:sz w:val="22"/>
                <w:szCs w:val="22"/>
              </w:rPr>
            </w:pPr>
            <w:r w:rsidRPr="00345D0A">
              <w:rPr>
                <w:sz w:val="22"/>
                <w:szCs w:val="22"/>
              </w:rPr>
              <w:t>0,11</w:t>
            </w:r>
          </w:p>
        </w:tc>
      </w:tr>
      <w:tr w:rsidR="0032778D" w:rsidRPr="00345D0A" w14:paraId="06CF90EA" w14:textId="77777777" w:rsidTr="0032778D">
        <w:tc>
          <w:tcPr>
            <w:tcW w:w="1300" w:type="dxa"/>
            <w:vAlign w:val="bottom"/>
          </w:tcPr>
          <w:p w14:paraId="6BE4A7F6" w14:textId="77777777" w:rsidR="00D91C47" w:rsidRPr="00345D0A" w:rsidRDefault="00257775" w:rsidP="00F52763">
            <w:pPr>
              <w:widowControl w:val="0"/>
              <w:jc w:val="center"/>
              <w:rPr>
                <w:sz w:val="22"/>
                <w:szCs w:val="22"/>
              </w:rPr>
            </w:pPr>
            <w:r w:rsidRPr="00345D0A">
              <w:rPr>
                <w:sz w:val="22"/>
                <w:szCs w:val="22"/>
              </w:rPr>
              <w:t>14</w:t>
            </w:r>
          </w:p>
        </w:tc>
        <w:tc>
          <w:tcPr>
            <w:tcW w:w="1358" w:type="dxa"/>
            <w:vAlign w:val="bottom"/>
          </w:tcPr>
          <w:p w14:paraId="3E0C710B" w14:textId="77777777" w:rsidR="00D91C47" w:rsidRPr="00345D0A" w:rsidRDefault="00257775" w:rsidP="004A3044">
            <w:pPr>
              <w:widowControl w:val="0"/>
              <w:jc w:val="center"/>
              <w:rPr>
                <w:sz w:val="22"/>
                <w:szCs w:val="22"/>
              </w:rPr>
            </w:pPr>
            <w:r w:rsidRPr="00345D0A">
              <w:rPr>
                <w:sz w:val="22"/>
                <w:szCs w:val="22"/>
              </w:rPr>
              <w:t>13,2</w:t>
            </w:r>
          </w:p>
        </w:tc>
        <w:tc>
          <w:tcPr>
            <w:tcW w:w="1359" w:type="dxa"/>
            <w:vAlign w:val="bottom"/>
          </w:tcPr>
          <w:p w14:paraId="7E598364" w14:textId="77777777" w:rsidR="00D91C47" w:rsidRPr="00345D0A" w:rsidRDefault="00257775" w:rsidP="004A3044">
            <w:pPr>
              <w:widowControl w:val="0"/>
              <w:jc w:val="center"/>
              <w:rPr>
                <w:sz w:val="22"/>
                <w:szCs w:val="22"/>
              </w:rPr>
            </w:pPr>
            <w:r w:rsidRPr="00345D0A">
              <w:rPr>
                <w:sz w:val="22"/>
                <w:szCs w:val="22"/>
              </w:rPr>
              <w:t>41,1</w:t>
            </w:r>
          </w:p>
        </w:tc>
        <w:tc>
          <w:tcPr>
            <w:tcW w:w="1363" w:type="dxa"/>
            <w:vAlign w:val="bottom"/>
          </w:tcPr>
          <w:p w14:paraId="4B128FB5" w14:textId="77777777" w:rsidR="00D91C47" w:rsidRPr="00345D0A" w:rsidRDefault="00257775" w:rsidP="004A3044">
            <w:pPr>
              <w:widowControl w:val="0"/>
              <w:jc w:val="center"/>
              <w:rPr>
                <w:sz w:val="22"/>
                <w:szCs w:val="22"/>
              </w:rPr>
            </w:pPr>
            <w:r w:rsidRPr="00345D0A">
              <w:rPr>
                <w:sz w:val="22"/>
                <w:szCs w:val="22"/>
              </w:rPr>
              <w:t>13,9</w:t>
            </w:r>
          </w:p>
        </w:tc>
        <w:tc>
          <w:tcPr>
            <w:tcW w:w="1359" w:type="dxa"/>
            <w:vAlign w:val="bottom"/>
          </w:tcPr>
          <w:p w14:paraId="222000AD" w14:textId="77777777" w:rsidR="00D91C47" w:rsidRPr="00345D0A" w:rsidRDefault="00257775" w:rsidP="004A3044">
            <w:pPr>
              <w:widowControl w:val="0"/>
              <w:jc w:val="center"/>
              <w:rPr>
                <w:sz w:val="22"/>
                <w:szCs w:val="22"/>
              </w:rPr>
            </w:pPr>
            <w:r w:rsidRPr="00345D0A">
              <w:rPr>
                <w:sz w:val="22"/>
                <w:szCs w:val="22"/>
              </w:rPr>
              <w:t>0,07</w:t>
            </w:r>
          </w:p>
        </w:tc>
        <w:tc>
          <w:tcPr>
            <w:tcW w:w="1360" w:type="dxa"/>
            <w:vAlign w:val="bottom"/>
          </w:tcPr>
          <w:p w14:paraId="40C6B23B" w14:textId="77777777" w:rsidR="00D91C47" w:rsidRPr="00345D0A" w:rsidRDefault="00257775" w:rsidP="004A3044">
            <w:pPr>
              <w:widowControl w:val="0"/>
              <w:jc w:val="center"/>
              <w:rPr>
                <w:sz w:val="22"/>
                <w:szCs w:val="22"/>
              </w:rPr>
            </w:pPr>
            <w:r w:rsidRPr="00345D0A">
              <w:rPr>
                <w:sz w:val="22"/>
                <w:szCs w:val="22"/>
              </w:rPr>
              <w:t>0,22</w:t>
            </w:r>
          </w:p>
        </w:tc>
        <w:tc>
          <w:tcPr>
            <w:tcW w:w="1242" w:type="dxa"/>
            <w:vAlign w:val="bottom"/>
          </w:tcPr>
          <w:p w14:paraId="21B062EB" w14:textId="77777777" w:rsidR="00D91C47" w:rsidRPr="00345D0A" w:rsidRDefault="00257775" w:rsidP="004A3044">
            <w:pPr>
              <w:widowControl w:val="0"/>
              <w:jc w:val="center"/>
              <w:rPr>
                <w:sz w:val="22"/>
                <w:szCs w:val="22"/>
              </w:rPr>
            </w:pPr>
            <w:r w:rsidRPr="00345D0A">
              <w:rPr>
                <w:sz w:val="22"/>
                <w:szCs w:val="22"/>
              </w:rPr>
              <w:t>0,09</w:t>
            </w:r>
          </w:p>
        </w:tc>
      </w:tr>
      <w:tr w:rsidR="0032778D" w:rsidRPr="00345D0A" w14:paraId="1787AE17" w14:textId="77777777" w:rsidTr="0032778D">
        <w:tc>
          <w:tcPr>
            <w:tcW w:w="1300" w:type="dxa"/>
            <w:vAlign w:val="bottom"/>
          </w:tcPr>
          <w:p w14:paraId="63F715AE" w14:textId="77777777" w:rsidR="00D91C47" w:rsidRPr="00345D0A" w:rsidRDefault="00257775" w:rsidP="00F52763">
            <w:pPr>
              <w:widowControl w:val="0"/>
              <w:jc w:val="center"/>
              <w:rPr>
                <w:sz w:val="22"/>
                <w:szCs w:val="22"/>
              </w:rPr>
            </w:pPr>
            <w:r w:rsidRPr="00345D0A">
              <w:rPr>
                <w:sz w:val="22"/>
                <w:szCs w:val="22"/>
              </w:rPr>
              <w:t>16</w:t>
            </w:r>
          </w:p>
        </w:tc>
        <w:tc>
          <w:tcPr>
            <w:tcW w:w="1358" w:type="dxa"/>
            <w:vAlign w:val="bottom"/>
          </w:tcPr>
          <w:p w14:paraId="1907A8A7" w14:textId="77777777" w:rsidR="00D91C47" w:rsidRPr="00345D0A" w:rsidRDefault="00257775" w:rsidP="004A3044">
            <w:pPr>
              <w:widowControl w:val="0"/>
              <w:jc w:val="center"/>
              <w:rPr>
                <w:sz w:val="22"/>
                <w:szCs w:val="22"/>
              </w:rPr>
            </w:pPr>
            <w:r w:rsidRPr="00345D0A">
              <w:rPr>
                <w:sz w:val="22"/>
                <w:szCs w:val="22"/>
              </w:rPr>
              <w:t>13,6</w:t>
            </w:r>
          </w:p>
        </w:tc>
        <w:tc>
          <w:tcPr>
            <w:tcW w:w="1359" w:type="dxa"/>
            <w:vAlign w:val="bottom"/>
          </w:tcPr>
          <w:p w14:paraId="55DDCC7C" w14:textId="77777777" w:rsidR="00D91C47" w:rsidRPr="00345D0A" w:rsidRDefault="00257775" w:rsidP="004A3044">
            <w:pPr>
              <w:widowControl w:val="0"/>
              <w:jc w:val="center"/>
              <w:rPr>
                <w:sz w:val="22"/>
                <w:szCs w:val="22"/>
              </w:rPr>
            </w:pPr>
            <w:r w:rsidRPr="00345D0A">
              <w:rPr>
                <w:sz w:val="22"/>
                <w:szCs w:val="22"/>
              </w:rPr>
              <w:t>42,3</w:t>
            </w:r>
          </w:p>
        </w:tc>
        <w:tc>
          <w:tcPr>
            <w:tcW w:w="1363" w:type="dxa"/>
            <w:vAlign w:val="bottom"/>
          </w:tcPr>
          <w:p w14:paraId="38FA8544" w14:textId="77777777" w:rsidR="00D91C47" w:rsidRPr="00345D0A" w:rsidRDefault="00257775" w:rsidP="004A3044">
            <w:pPr>
              <w:widowControl w:val="0"/>
              <w:jc w:val="center"/>
              <w:rPr>
                <w:sz w:val="22"/>
                <w:szCs w:val="22"/>
              </w:rPr>
            </w:pPr>
            <w:r w:rsidRPr="00345D0A">
              <w:rPr>
                <w:sz w:val="22"/>
                <w:szCs w:val="22"/>
              </w:rPr>
              <w:t>14,3</w:t>
            </w:r>
          </w:p>
        </w:tc>
        <w:tc>
          <w:tcPr>
            <w:tcW w:w="1359" w:type="dxa"/>
            <w:vAlign w:val="bottom"/>
          </w:tcPr>
          <w:p w14:paraId="7DD761D5" w14:textId="77777777" w:rsidR="00D91C47" w:rsidRPr="00345D0A" w:rsidRDefault="00257775" w:rsidP="004A3044">
            <w:pPr>
              <w:widowControl w:val="0"/>
              <w:jc w:val="center"/>
              <w:rPr>
                <w:sz w:val="22"/>
                <w:szCs w:val="22"/>
              </w:rPr>
            </w:pPr>
            <w:r w:rsidRPr="00345D0A">
              <w:rPr>
                <w:sz w:val="22"/>
                <w:szCs w:val="22"/>
              </w:rPr>
              <w:t>0,06</w:t>
            </w:r>
          </w:p>
        </w:tc>
        <w:tc>
          <w:tcPr>
            <w:tcW w:w="1360" w:type="dxa"/>
            <w:vAlign w:val="bottom"/>
          </w:tcPr>
          <w:p w14:paraId="4AD12A4E" w14:textId="77777777" w:rsidR="00D91C47" w:rsidRPr="00345D0A" w:rsidRDefault="00257775" w:rsidP="004A3044">
            <w:pPr>
              <w:widowControl w:val="0"/>
              <w:jc w:val="center"/>
              <w:rPr>
                <w:sz w:val="22"/>
                <w:szCs w:val="22"/>
              </w:rPr>
            </w:pPr>
            <w:r w:rsidRPr="00345D0A">
              <w:rPr>
                <w:sz w:val="22"/>
                <w:szCs w:val="22"/>
              </w:rPr>
              <w:t>0,18</w:t>
            </w:r>
          </w:p>
        </w:tc>
        <w:tc>
          <w:tcPr>
            <w:tcW w:w="1242" w:type="dxa"/>
            <w:vAlign w:val="bottom"/>
          </w:tcPr>
          <w:p w14:paraId="5550CAFA" w14:textId="77777777" w:rsidR="00D91C47" w:rsidRPr="00345D0A" w:rsidRDefault="00257775" w:rsidP="004A3044">
            <w:pPr>
              <w:widowControl w:val="0"/>
              <w:jc w:val="center"/>
              <w:rPr>
                <w:sz w:val="22"/>
                <w:szCs w:val="22"/>
              </w:rPr>
            </w:pPr>
            <w:r w:rsidRPr="00345D0A">
              <w:rPr>
                <w:sz w:val="22"/>
                <w:szCs w:val="22"/>
              </w:rPr>
              <w:t>0,08</w:t>
            </w:r>
          </w:p>
        </w:tc>
      </w:tr>
      <w:tr w:rsidR="0032778D" w:rsidRPr="00345D0A" w14:paraId="7EBEF70A" w14:textId="77777777" w:rsidTr="0032778D">
        <w:tc>
          <w:tcPr>
            <w:tcW w:w="1300" w:type="dxa"/>
            <w:vAlign w:val="bottom"/>
          </w:tcPr>
          <w:p w14:paraId="4B2E76F4" w14:textId="77777777" w:rsidR="00D91C47" w:rsidRPr="00345D0A" w:rsidRDefault="00257775" w:rsidP="00F52763">
            <w:pPr>
              <w:widowControl w:val="0"/>
              <w:jc w:val="center"/>
              <w:rPr>
                <w:sz w:val="22"/>
                <w:szCs w:val="22"/>
              </w:rPr>
            </w:pPr>
            <w:r w:rsidRPr="00345D0A">
              <w:rPr>
                <w:sz w:val="22"/>
                <w:szCs w:val="22"/>
              </w:rPr>
              <w:t>20</w:t>
            </w:r>
          </w:p>
        </w:tc>
        <w:tc>
          <w:tcPr>
            <w:tcW w:w="1358" w:type="dxa"/>
            <w:vAlign w:val="bottom"/>
          </w:tcPr>
          <w:p w14:paraId="50965D3C" w14:textId="77777777" w:rsidR="00D91C47" w:rsidRPr="00345D0A" w:rsidRDefault="00257775" w:rsidP="004A3044">
            <w:pPr>
              <w:widowControl w:val="0"/>
              <w:jc w:val="center"/>
              <w:rPr>
                <w:sz w:val="22"/>
                <w:szCs w:val="22"/>
              </w:rPr>
            </w:pPr>
            <w:r w:rsidRPr="00345D0A">
              <w:rPr>
                <w:sz w:val="22"/>
                <w:szCs w:val="22"/>
              </w:rPr>
              <w:t>14,0</w:t>
            </w:r>
          </w:p>
        </w:tc>
        <w:tc>
          <w:tcPr>
            <w:tcW w:w="1359" w:type="dxa"/>
            <w:vAlign w:val="bottom"/>
          </w:tcPr>
          <w:p w14:paraId="3383A489" w14:textId="77777777" w:rsidR="00D91C47" w:rsidRPr="00345D0A" w:rsidRDefault="00257775" w:rsidP="004A3044">
            <w:pPr>
              <w:widowControl w:val="0"/>
              <w:jc w:val="center"/>
              <w:rPr>
                <w:sz w:val="22"/>
                <w:szCs w:val="22"/>
              </w:rPr>
            </w:pPr>
            <w:r w:rsidRPr="00345D0A">
              <w:rPr>
                <w:sz w:val="22"/>
                <w:szCs w:val="22"/>
              </w:rPr>
              <w:t>43,0</w:t>
            </w:r>
          </w:p>
        </w:tc>
        <w:tc>
          <w:tcPr>
            <w:tcW w:w="1363" w:type="dxa"/>
            <w:vAlign w:val="bottom"/>
          </w:tcPr>
          <w:p w14:paraId="5C4BD829" w14:textId="77777777" w:rsidR="00D91C47" w:rsidRPr="00345D0A" w:rsidRDefault="00257775" w:rsidP="004A3044">
            <w:pPr>
              <w:widowControl w:val="0"/>
              <w:jc w:val="center"/>
              <w:rPr>
                <w:sz w:val="22"/>
                <w:szCs w:val="22"/>
              </w:rPr>
            </w:pPr>
            <w:r w:rsidRPr="00345D0A">
              <w:rPr>
                <w:sz w:val="22"/>
                <w:szCs w:val="22"/>
              </w:rPr>
              <w:t>14,5</w:t>
            </w:r>
          </w:p>
        </w:tc>
        <w:tc>
          <w:tcPr>
            <w:tcW w:w="1359" w:type="dxa"/>
            <w:vAlign w:val="bottom"/>
          </w:tcPr>
          <w:p w14:paraId="64B0862B" w14:textId="77777777" w:rsidR="00D91C47" w:rsidRPr="00345D0A" w:rsidRDefault="00257775" w:rsidP="004A3044">
            <w:pPr>
              <w:widowControl w:val="0"/>
              <w:jc w:val="center"/>
              <w:rPr>
                <w:sz w:val="22"/>
                <w:szCs w:val="22"/>
              </w:rPr>
            </w:pPr>
            <w:r w:rsidRPr="00345D0A">
              <w:rPr>
                <w:sz w:val="22"/>
                <w:szCs w:val="22"/>
              </w:rPr>
              <w:t>0,04</w:t>
            </w:r>
          </w:p>
        </w:tc>
        <w:tc>
          <w:tcPr>
            <w:tcW w:w="1360" w:type="dxa"/>
            <w:vAlign w:val="bottom"/>
          </w:tcPr>
          <w:p w14:paraId="63180153" w14:textId="77777777" w:rsidR="00D91C47" w:rsidRPr="00345D0A" w:rsidRDefault="00257775" w:rsidP="004A3044">
            <w:pPr>
              <w:widowControl w:val="0"/>
              <w:jc w:val="center"/>
              <w:rPr>
                <w:sz w:val="22"/>
                <w:szCs w:val="22"/>
              </w:rPr>
            </w:pPr>
            <w:r w:rsidRPr="00345D0A">
              <w:rPr>
                <w:sz w:val="22"/>
                <w:szCs w:val="22"/>
              </w:rPr>
              <w:t>0,13</w:t>
            </w:r>
          </w:p>
        </w:tc>
        <w:tc>
          <w:tcPr>
            <w:tcW w:w="1242" w:type="dxa"/>
            <w:vAlign w:val="bottom"/>
          </w:tcPr>
          <w:p w14:paraId="2AF7C7F6" w14:textId="77777777" w:rsidR="00D91C47" w:rsidRPr="00345D0A" w:rsidRDefault="00257775" w:rsidP="004A3044">
            <w:pPr>
              <w:widowControl w:val="0"/>
              <w:jc w:val="center"/>
              <w:rPr>
                <w:sz w:val="22"/>
                <w:szCs w:val="22"/>
              </w:rPr>
            </w:pPr>
            <w:r w:rsidRPr="00345D0A">
              <w:rPr>
                <w:sz w:val="22"/>
                <w:szCs w:val="22"/>
              </w:rPr>
              <w:t>0,06</w:t>
            </w:r>
          </w:p>
        </w:tc>
      </w:tr>
      <w:tr w:rsidR="0032778D" w:rsidRPr="00345D0A" w14:paraId="12DE22F2" w14:textId="77777777" w:rsidTr="0032778D">
        <w:tc>
          <w:tcPr>
            <w:tcW w:w="1300" w:type="dxa"/>
            <w:vAlign w:val="bottom"/>
          </w:tcPr>
          <w:p w14:paraId="7F183031" w14:textId="77777777" w:rsidR="00D91C47" w:rsidRPr="00345D0A" w:rsidRDefault="00257775" w:rsidP="00F52763">
            <w:pPr>
              <w:widowControl w:val="0"/>
              <w:jc w:val="center"/>
              <w:rPr>
                <w:sz w:val="22"/>
                <w:szCs w:val="22"/>
              </w:rPr>
            </w:pPr>
            <w:r w:rsidRPr="00345D0A">
              <w:rPr>
                <w:sz w:val="22"/>
                <w:szCs w:val="22"/>
              </w:rPr>
              <w:t>24</w:t>
            </w:r>
          </w:p>
        </w:tc>
        <w:tc>
          <w:tcPr>
            <w:tcW w:w="1358" w:type="dxa"/>
            <w:vAlign w:val="bottom"/>
          </w:tcPr>
          <w:p w14:paraId="5DFDC7DA" w14:textId="77777777" w:rsidR="00D91C47" w:rsidRPr="00345D0A" w:rsidRDefault="00257775" w:rsidP="004A3044">
            <w:pPr>
              <w:widowControl w:val="0"/>
              <w:jc w:val="center"/>
              <w:rPr>
                <w:sz w:val="22"/>
                <w:szCs w:val="22"/>
              </w:rPr>
            </w:pPr>
            <w:r w:rsidRPr="00345D0A">
              <w:rPr>
                <w:sz w:val="22"/>
                <w:szCs w:val="22"/>
              </w:rPr>
              <w:t>13,9</w:t>
            </w:r>
          </w:p>
        </w:tc>
        <w:tc>
          <w:tcPr>
            <w:tcW w:w="1359" w:type="dxa"/>
            <w:vAlign w:val="bottom"/>
          </w:tcPr>
          <w:p w14:paraId="6BE8E05E" w14:textId="77777777" w:rsidR="00D91C47" w:rsidRPr="00345D0A" w:rsidRDefault="00257775" w:rsidP="004A3044">
            <w:pPr>
              <w:widowControl w:val="0"/>
              <w:jc w:val="center"/>
              <w:rPr>
                <w:sz w:val="22"/>
                <w:szCs w:val="22"/>
              </w:rPr>
            </w:pPr>
            <w:r w:rsidRPr="00345D0A">
              <w:rPr>
                <w:sz w:val="22"/>
                <w:szCs w:val="22"/>
              </w:rPr>
              <w:t>42,2</w:t>
            </w:r>
          </w:p>
        </w:tc>
        <w:tc>
          <w:tcPr>
            <w:tcW w:w="1363" w:type="dxa"/>
            <w:vAlign w:val="bottom"/>
          </w:tcPr>
          <w:p w14:paraId="5FF45EBF" w14:textId="77777777" w:rsidR="00D91C47" w:rsidRPr="00345D0A" w:rsidRDefault="00257775" w:rsidP="004A3044">
            <w:pPr>
              <w:widowControl w:val="0"/>
              <w:jc w:val="center"/>
              <w:rPr>
                <w:sz w:val="22"/>
                <w:szCs w:val="22"/>
              </w:rPr>
            </w:pPr>
            <w:r w:rsidRPr="00345D0A">
              <w:rPr>
                <w:sz w:val="22"/>
                <w:szCs w:val="22"/>
              </w:rPr>
              <w:t>14,2</w:t>
            </w:r>
          </w:p>
        </w:tc>
        <w:tc>
          <w:tcPr>
            <w:tcW w:w="1359" w:type="dxa"/>
            <w:vAlign w:val="bottom"/>
          </w:tcPr>
          <w:p w14:paraId="3CE3B51B" w14:textId="77777777" w:rsidR="00D91C47" w:rsidRPr="00345D0A" w:rsidRDefault="00257775" w:rsidP="004A3044">
            <w:pPr>
              <w:widowControl w:val="0"/>
              <w:jc w:val="center"/>
              <w:rPr>
                <w:sz w:val="22"/>
                <w:szCs w:val="22"/>
              </w:rPr>
            </w:pPr>
            <w:r w:rsidRPr="00345D0A">
              <w:rPr>
                <w:sz w:val="22"/>
                <w:szCs w:val="22"/>
              </w:rPr>
              <w:t>0,03</w:t>
            </w:r>
          </w:p>
        </w:tc>
        <w:tc>
          <w:tcPr>
            <w:tcW w:w="1360" w:type="dxa"/>
            <w:vAlign w:val="bottom"/>
          </w:tcPr>
          <w:p w14:paraId="06A79FFC" w14:textId="77777777" w:rsidR="00D91C47" w:rsidRPr="00345D0A" w:rsidRDefault="00257775" w:rsidP="004A3044">
            <w:pPr>
              <w:widowControl w:val="0"/>
              <w:jc w:val="center"/>
              <w:rPr>
                <w:sz w:val="22"/>
                <w:szCs w:val="22"/>
              </w:rPr>
            </w:pPr>
            <w:r w:rsidRPr="00345D0A">
              <w:rPr>
                <w:sz w:val="22"/>
                <w:szCs w:val="22"/>
              </w:rPr>
              <w:t>0,10</w:t>
            </w:r>
          </w:p>
        </w:tc>
        <w:tc>
          <w:tcPr>
            <w:tcW w:w="1242" w:type="dxa"/>
            <w:vAlign w:val="bottom"/>
          </w:tcPr>
          <w:p w14:paraId="67B12B7C" w14:textId="77777777" w:rsidR="00D91C47" w:rsidRPr="00345D0A" w:rsidRDefault="00257775" w:rsidP="004A3044">
            <w:pPr>
              <w:widowControl w:val="0"/>
              <w:jc w:val="center"/>
              <w:rPr>
                <w:sz w:val="22"/>
                <w:szCs w:val="22"/>
              </w:rPr>
            </w:pPr>
            <w:r w:rsidRPr="00345D0A">
              <w:rPr>
                <w:sz w:val="22"/>
                <w:szCs w:val="22"/>
              </w:rPr>
              <w:t>0,04</w:t>
            </w:r>
          </w:p>
        </w:tc>
      </w:tr>
      <w:tr w:rsidR="0032778D" w:rsidRPr="00345D0A" w14:paraId="4DB9A28F" w14:textId="77777777" w:rsidTr="0032778D">
        <w:tc>
          <w:tcPr>
            <w:tcW w:w="1300" w:type="dxa"/>
            <w:vAlign w:val="bottom"/>
          </w:tcPr>
          <w:p w14:paraId="6EEF4ACB" w14:textId="77777777" w:rsidR="00D91C47" w:rsidRPr="00345D0A" w:rsidRDefault="00257775" w:rsidP="00F52763">
            <w:pPr>
              <w:widowControl w:val="0"/>
              <w:jc w:val="center"/>
              <w:rPr>
                <w:sz w:val="22"/>
                <w:szCs w:val="22"/>
              </w:rPr>
            </w:pPr>
            <w:r w:rsidRPr="00345D0A">
              <w:rPr>
                <w:sz w:val="22"/>
                <w:szCs w:val="22"/>
              </w:rPr>
              <w:t>28</w:t>
            </w:r>
          </w:p>
        </w:tc>
        <w:tc>
          <w:tcPr>
            <w:tcW w:w="1358" w:type="dxa"/>
            <w:vAlign w:val="bottom"/>
          </w:tcPr>
          <w:p w14:paraId="6D154661" w14:textId="77777777" w:rsidR="00D91C47" w:rsidRPr="00345D0A" w:rsidRDefault="00257775" w:rsidP="004A3044">
            <w:pPr>
              <w:widowControl w:val="0"/>
              <w:jc w:val="center"/>
              <w:rPr>
                <w:sz w:val="22"/>
                <w:szCs w:val="22"/>
              </w:rPr>
            </w:pPr>
            <w:r w:rsidRPr="00345D0A">
              <w:rPr>
                <w:sz w:val="22"/>
                <w:szCs w:val="22"/>
              </w:rPr>
              <w:t>13,5</w:t>
            </w:r>
          </w:p>
        </w:tc>
        <w:tc>
          <w:tcPr>
            <w:tcW w:w="1359" w:type="dxa"/>
            <w:vAlign w:val="bottom"/>
          </w:tcPr>
          <w:p w14:paraId="6439E229" w14:textId="77777777" w:rsidR="00D91C47" w:rsidRPr="00345D0A" w:rsidRDefault="00257775" w:rsidP="004A3044">
            <w:pPr>
              <w:widowControl w:val="0"/>
              <w:jc w:val="center"/>
              <w:rPr>
                <w:sz w:val="22"/>
                <w:szCs w:val="22"/>
              </w:rPr>
            </w:pPr>
            <w:r w:rsidRPr="00345D0A">
              <w:rPr>
                <w:sz w:val="22"/>
                <w:szCs w:val="22"/>
              </w:rPr>
              <w:t>40,1</w:t>
            </w:r>
          </w:p>
        </w:tc>
        <w:tc>
          <w:tcPr>
            <w:tcW w:w="1363" w:type="dxa"/>
            <w:vAlign w:val="bottom"/>
          </w:tcPr>
          <w:p w14:paraId="1BA62087" w14:textId="77777777" w:rsidR="00D91C47" w:rsidRPr="00345D0A" w:rsidRDefault="00257775" w:rsidP="004A3044">
            <w:pPr>
              <w:widowControl w:val="0"/>
              <w:jc w:val="center"/>
              <w:rPr>
                <w:sz w:val="22"/>
                <w:szCs w:val="22"/>
              </w:rPr>
            </w:pPr>
            <w:r w:rsidRPr="00345D0A">
              <w:rPr>
                <w:sz w:val="22"/>
                <w:szCs w:val="22"/>
              </w:rPr>
              <w:t>13,4</w:t>
            </w:r>
          </w:p>
        </w:tc>
        <w:tc>
          <w:tcPr>
            <w:tcW w:w="1359" w:type="dxa"/>
            <w:vAlign w:val="bottom"/>
          </w:tcPr>
          <w:p w14:paraId="4F3AA885" w14:textId="77777777" w:rsidR="00D91C47" w:rsidRPr="00345D0A" w:rsidRDefault="00257775" w:rsidP="004A3044">
            <w:pPr>
              <w:widowControl w:val="0"/>
              <w:jc w:val="center"/>
              <w:rPr>
                <w:sz w:val="22"/>
                <w:szCs w:val="22"/>
              </w:rPr>
            </w:pPr>
            <w:r w:rsidRPr="00345D0A">
              <w:rPr>
                <w:sz w:val="22"/>
                <w:szCs w:val="22"/>
              </w:rPr>
              <w:t>0,02</w:t>
            </w:r>
          </w:p>
        </w:tc>
        <w:tc>
          <w:tcPr>
            <w:tcW w:w="1360" w:type="dxa"/>
            <w:vAlign w:val="bottom"/>
          </w:tcPr>
          <w:p w14:paraId="185FC91D" w14:textId="77777777" w:rsidR="00D91C47" w:rsidRPr="00345D0A" w:rsidRDefault="00257775" w:rsidP="004A3044">
            <w:pPr>
              <w:widowControl w:val="0"/>
              <w:jc w:val="center"/>
              <w:rPr>
                <w:sz w:val="22"/>
                <w:szCs w:val="22"/>
              </w:rPr>
            </w:pPr>
            <w:r w:rsidRPr="00345D0A">
              <w:rPr>
                <w:sz w:val="22"/>
                <w:szCs w:val="22"/>
              </w:rPr>
              <w:t>0,08</w:t>
            </w:r>
          </w:p>
        </w:tc>
        <w:tc>
          <w:tcPr>
            <w:tcW w:w="1242" w:type="dxa"/>
            <w:vAlign w:val="bottom"/>
          </w:tcPr>
          <w:p w14:paraId="2DB32C5C" w14:textId="77777777" w:rsidR="00D91C47" w:rsidRPr="00345D0A" w:rsidRDefault="00257775" w:rsidP="004A3044">
            <w:pPr>
              <w:widowControl w:val="0"/>
              <w:jc w:val="center"/>
              <w:rPr>
                <w:sz w:val="22"/>
                <w:szCs w:val="22"/>
              </w:rPr>
            </w:pPr>
            <w:r w:rsidRPr="00345D0A">
              <w:rPr>
                <w:sz w:val="22"/>
                <w:szCs w:val="22"/>
              </w:rPr>
              <w:t>0,03</w:t>
            </w:r>
          </w:p>
        </w:tc>
      </w:tr>
    </w:tbl>
    <w:p w14:paraId="659E1952" w14:textId="77777777" w:rsidR="00D91C47" w:rsidRPr="00345D0A" w:rsidRDefault="007B1832" w:rsidP="00F52763">
      <w:pPr>
        <w:widowControl w:val="0"/>
        <w:spacing w:before="120" w:line="360" w:lineRule="auto"/>
        <w:ind w:firstLine="709"/>
        <w:jc w:val="both"/>
      </w:pPr>
      <w:r w:rsidRPr="00345D0A">
        <w:t>Удельный вес хвои и листвы в объеме древесной зелени: в сосняках – 78 %, ельниках – 60 %, в березняках – 56 %. Коэффициенты перевода свежей зелени в абсолютно сухую: сосновой – 0,48, еловой – 0,46, березовой – 0,43.</w:t>
      </w:r>
    </w:p>
    <w:p w14:paraId="7D3E42AA" w14:textId="77777777" w:rsidR="004C4059" w:rsidRPr="00345D0A" w:rsidRDefault="004C4059" w:rsidP="003F4FED">
      <w:pPr>
        <w:keepNext/>
        <w:widowControl w:val="0"/>
        <w:jc w:val="center"/>
        <w:outlineLvl w:val="1"/>
        <w:rPr>
          <w:b/>
          <w:bCs/>
          <w:szCs w:val="20"/>
        </w:rPr>
      </w:pPr>
      <w:bookmarkStart w:id="131" w:name="_Toc122438644"/>
      <w:bookmarkStart w:id="132" w:name="_Toc126315074"/>
      <w:r w:rsidRPr="00345D0A">
        <w:rPr>
          <w:b/>
          <w:bCs/>
          <w:szCs w:val="20"/>
        </w:rPr>
        <w:t>2.3.4.12. Заготовка валежника</w:t>
      </w:r>
      <w:bookmarkEnd w:id="131"/>
      <w:bookmarkEnd w:id="132"/>
    </w:p>
    <w:p w14:paraId="589078D4" w14:textId="77777777" w:rsidR="004C4059" w:rsidRPr="00345D0A" w:rsidRDefault="004C4059" w:rsidP="00F52763">
      <w:pPr>
        <w:widowControl w:val="0"/>
        <w:spacing w:before="100" w:beforeAutospacing="1" w:line="360" w:lineRule="auto"/>
        <w:ind w:firstLine="709"/>
        <w:jc w:val="both"/>
      </w:pPr>
      <w:r w:rsidRPr="00345D0A">
        <w:t>При заготовке валежника осуществляется сбор лежащих на поверхности земли остатков стволов деревьев, сучьев, не являющихся порубочными остатками в местах проведения лесосечных работ, и (или) образовавшихся вследствие естественного отмирания деревьев, при их повреждении вредными организмами, буреломе, снеговале, и других природных явлений.</w:t>
      </w:r>
    </w:p>
    <w:p w14:paraId="39784DA2" w14:textId="77777777" w:rsidR="004C4059" w:rsidRPr="00345D0A" w:rsidRDefault="004C4059" w:rsidP="004A3044">
      <w:pPr>
        <w:widowControl w:val="0"/>
        <w:spacing w:line="360" w:lineRule="auto"/>
        <w:ind w:firstLine="709"/>
        <w:jc w:val="both"/>
      </w:pPr>
      <w:r w:rsidRPr="00345D0A">
        <w:t>Заготовка валежника осуществляется в течение всего года.</w:t>
      </w:r>
    </w:p>
    <w:p w14:paraId="574719EA" w14:textId="77777777" w:rsidR="004C4059" w:rsidRPr="00345D0A" w:rsidRDefault="004C4059" w:rsidP="004A3044">
      <w:pPr>
        <w:widowControl w:val="0"/>
        <w:spacing w:line="360" w:lineRule="auto"/>
        <w:ind w:firstLine="709"/>
        <w:jc w:val="both"/>
      </w:pPr>
      <w:r w:rsidRPr="00345D0A">
        <w:lastRenderedPageBreak/>
        <w:t>При заготовке валежника допускается применение ручного инструмента (ручных пил, топоров, легких бензопил).</w:t>
      </w:r>
    </w:p>
    <w:p w14:paraId="5DBA0C95" w14:textId="77777777" w:rsidR="003252AE" w:rsidRPr="00345D0A" w:rsidRDefault="003252AE" w:rsidP="004A3044">
      <w:pPr>
        <w:pStyle w:val="2"/>
        <w:widowControl w:val="0"/>
        <w:spacing w:before="120" w:after="120"/>
        <w:ind w:left="0"/>
        <w:jc w:val="center"/>
        <w:rPr>
          <w:bCs/>
        </w:rPr>
      </w:pPr>
      <w:bookmarkStart w:id="133" w:name="_Toc228958026"/>
      <w:r w:rsidRPr="00345D0A">
        <w:rPr>
          <w:bCs/>
        </w:rPr>
        <w:t xml:space="preserve">2.3.5. Сроки использования лесов для заготовки </w:t>
      </w:r>
      <w:r w:rsidR="004C4059" w:rsidRPr="00345D0A">
        <w:rPr>
          <w:bCs/>
        </w:rPr>
        <w:br/>
      </w:r>
      <w:r w:rsidRPr="00345D0A">
        <w:rPr>
          <w:bCs/>
        </w:rPr>
        <w:t>и сбора недревесных лесных ресурсов</w:t>
      </w:r>
      <w:bookmarkEnd w:id="133"/>
    </w:p>
    <w:p w14:paraId="4581A385" w14:textId="77777777" w:rsidR="003252AE" w:rsidRPr="00345D0A" w:rsidRDefault="003252AE" w:rsidP="004A3044">
      <w:pPr>
        <w:widowControl w:val="0"/>
        <w:spacing w:before="120" w:after="120"/>
        <w:ind w:firstLine="709"/>
        <w:jc w:val="center"/>
        <w:rPr>
          <w:i/>
        </w:rPr>
      </w:pPr>
      <w:r w:rsidRPr="00345D0A">
        <w:rPr>
          <w:i/>
        </w:rPr>
        <w:t>Таблица 2.1</w:t>
      </w:r>
      <w:r w:rsidR="004C4059" w:rsidRPr="00345D0A">
        <w:rPr>
          <w:i/>
        </w:rPr>
        <w:t>4</w:t>
      </w:r>
      <w:r w:rsidRPr="00345D0A">
        <w:rPr>
          <w:i/>
        </w:rPr>
        <w:t xml:space="preserve"> – Сроки использования лесов для заготовки и сбора недревесных лесных ресурсов</w:t>
      </w:r>
    </w:p>
    <w:tbl>
      <w:tblPr>
        <w:tblW w:w="9370" w:type="dxa"/>
        <w:tblInd w:w="108" w:type="dxa"/>
        <w:tblLook w:val="0000" w:firstRow="0" w:lastRow="0" w:firstColumn="0" w:lastColumn="0" w:noHBand="0" w:noVBand="0"/>
      </w:tblPr>
      <w:tblGrid>
        <w:gridCol w:w="540"/>
        <w:gridCol w:w="3883"/>
        <w:gridCol w:w="2944"/>
        <w:gridCol w:w="2003"/>
      </w:tblGrid>
      <w:tr w:rsidR="00DD1CE9" w:rsidRPr="00345D0A" w14:paraId="37055D87" w14:textId="77777777" w:rsidTr="00DD1CE9">
        <w:trPr>
          <w:cantSplit/>
          <w:trHeight w:val="599"/>
          <w:tblHeader/>
        </w:trPr>
        <w:tc>
          <w:tcPr>
            <w:tcW w:w="540" w:type="dxa"/>
            <w:tcBorders>
              <w:top w:val="single" w:sz="4" w:space="0" w:color="auto"/>
              <w:left w:val="single" w:sz="4" w:space="0" w:color="auto"/>
              <w:bottom w:val="single" w:sz="4" w:space="0" w:color="auto"/>
              <w:right w:val="single" w:sz="4" w:space="0" w:color="auto"/>
            </w:tcBorders>
          </w:tcPr>
          <w:p w14:paraId="196AF4AB" w14:textId="77777777" w:rsidR="00DD1CE9" w:rsidRPr="00345D0A" w:rsidRDefault="00DD1CE9" w:rsidP="004A3044">
            <w:pPr>
              <w:widowControl w:val="0"/>
              <w:jc w:val="center"/>
            </w:pPr>
            <w:r w:rsidRPr="00345D0A">
              <w:t>№</w:t>
            </w:r>
          </w:p>
          <w:p w14:paraId="3739054F" w14:textId="77777777" w:rsidR="00DD1CE9" w:rsidRPr="00345D0A" w:rsidRDefault="00DD1CE9" w:rsidP="004A3044">
            <w:pPr>
              <w:widowControl w:val="0"/>
              <w:jc w:val="center"/>
            </w:pPr>
            <w:r w:rsidRPr="00345D0A">
              <w:t>п/п</w:t>
            </w:r>
          </w:p>
        </w:tc>
        <w:tc>
          <w:tcPr>
            <w:tcW w:w="3883" w:type="dxa"/>
            <w:tcBorders>
              <w:top w:val="single" w:sz="4" w:space="0" w:color="auto"/>
              <w:left w:val="single" w:sz="4" w:space="0" w:color="auto"/>
              <w:bottom w:val="single" w:sz="4" w:space="0" w:color="auto"/>
              <w:right w:val="single" w:sz="4" w:space="0" w:color="auto"/>
            </w:tcBorders>
            <w:shd w:val="clear" w:color="auto" w:fill="auto"/>
            <w:vAlign w:val="center"/>
          </w:tcPr>
          <w:p w14:paraId="218D8297" w14:textId="77777777" w:rsidR="00DD1CE9" w:rsidRPr="00345D0A" w:rsidRDefault="00DD1CE9" w:rsidP="004A3044">
            <w:pPr>
              <w:widowControl w:val="0"/>
              <w:jc w:val="center"/>
            </w:pPr>
            <w:r w:rsidRPr="00345D0A">
              <w:t xml:space="preserve">Вид недревесного лесного </w:t>
            </w:r>
          </w:p>
          <w:p w14:paraId="4CD79AFE" w14:textId="77777777" w:rsidR="00DD1CE9" w:rsidRPr="00345D0A" w:rsidRDefault="00DD1CE9" w:rsidP="004A3044">
            <w:pPr>
              <w:widowControl w:val="0"/>
              <w:jc w:val="center"/>
            </w:pPr>
            <w:r w:rsidRPr="00345D0A">
              <w:t>ресурса</w:t>
            </w:r>
          </w:p>
        </w:tc>
        <w:tc>
          <w:tcPr>
            <w:tcW w:w="2944" w:type="dxa"/>
            <w:tcBorders>
              <w:top w:val="single" w:sz="4" w:space="0" w:color="auto"/>
              <w:left w:val="nil"/>
              <w:bottom w:val="single" w:sz="4" w:space="0" w:color="auto"/>
              <w:right w:val="single" w:sz="4" w:space="0" w:color="auto"/>
            </w:tcBorders>
            <w:shd w:val="clear" w:color="auto" w:fill="auto"/>
            <w:vAlign w:val="center"/>
          </w:tcPr>
          <w:p w14:paraId="0661EEB3" w14:textId="77777777" w:rsidR="00DD1CE9" w:rsidRPr="00345D0A" w:rsidRDefault="00DD1CE9" w:rsidP="004A3044">
            <w:pPr>
              <w:widowControl w:val="0"/>
              <w:jc w:val="center"/>
            </w:pPr>
            <w:r w:rsidRPr="00345D0A">
              <w:t>Сроки заготовки и сбора</w:t>
            </w:r>
          </w:p>
        </w:tc>
        <w:tc>
          <w:tcPr>
            <w:tcW w:w="2003" w:type="dxa"/>
            <w:tcBorders>
              <w:top w:val="single" w:sz="4" w:space="0" w:color="auto"/>
              <w:left w:val="nil"/>
              <w:bottom w:val="single" w:sz="4" w:space="0" w:color="auto"/>
              <w:right w:val="single" w:sz="4" w:space="0" w:color="auto"/>
            </w:tcBorders>
            <w:shd w:val="clear" w:color="auto" w:fill="auto"/>
            <w:vAlign w:val="center"/>
          </w:tcPr>
          <w:p w14:paraId="760EF622" w14:textId="77777777" w:rsidR="00DD1CE9" w:rsidRPr="00345D0A" w:rsidRDefault="00DD1CE9" w:rsidP="004A3044">
            <w:pPr>
              <w:widowControl w:val="0"/>
              <w:jc w:val="center"/>
            </w:pPr>
            <w:r w:rsidRPr="00345D0A">
              <w:t>Примечание</w:t>
            </w:r>
          </w:p>
        </w:tc>
      </w:tr>
      <w:tr w:rsidR="00DD1CE9" w:rsidRPr="00345D0A" w14:paraId="04376AF5" w14:textId="77777777" w:rsidTr="00DD1CE9">
        <w:trPr>
          <w:cantSplit/>
          <w:trHeight w:val="311"/>
          <w:tblHeader/>
        </w:trPr>
        <w:tc>
          <w:tcPr>
            <w:tcW w:w="540" w:type="dxa"/>
            <w:tcBorders>
              <w:top w:val="single" w:sz="4" w:space="0" w:color="auto"/>
              <w:left w:val="single" w:sz="4" w:space="0" w:color="auto"/>
              <w:bottom w:val="single" w:sz="4" w:space="0" w:color="auto"/>
              <w:right w:val="single" w:sz="4" w:space="0" w:color="auto"/>
            </w:tcBorders>
          </w:tcPr>
          <w:p w14:paraId="63E1E287" w14:textId="77777777" w:rsidR="00DD1CE9" w:rsidRPr="00345D0A" w:rsidRDefault="00DD1CE9" w:rsidP="00F52763">
            <w:pPr>
              <w:widowControl w:val="0"/>
              <w:jc w:val="center"/>
            </w:pPr>
            <w:r w:rsidRPr="00345D0A">
              <w:t>1</w:t>
            </w:r>
          </w:p>
        </w:tc>
        <w:tc>
          <w:tcPr>
            <w:tcW w:w="3883" w:type="dxa"/>
            <w:tcBorders>
              <w:top w:val="single" w:sz="4" w:space="0" w:color="auto"/>
              <w:left w:val="single" w:sz="4" w:space="0" w:color="auto"/>
              <w:bottom w:val="single" w:sz="4" w:space="0" w:color="auto"/>
              <w:right w:val="single" w:sz="4" w:space="0" w:color="auto"/>
            </w:tcBorders>
            <w:shd w:val="clear" w:color="auto" w:fill="auto"/>
            <w:vAlign w:val="center"/>
          </w:tcPr>
          <w:p w14:paraId="6BBC30C1" w14:textId="77777777" w:rsidR="00DD1CE9" w:rsidRPr="00345D0A" w:rsidRDefault="00DD1CE9" w:rsidP="004A3044">
            <w:pPr>
              <w:widowControl w:val="0"/>
              <w:jc w:val="center"/>
            </w:pPr>
            <w:r w:rsidRPr="00345D0A">
              <w:t>2</w:t>
            </w:r>
          </w:p>
        </w:tc>
        <w:tc>
          <w:tcPr>
            <w:tcW w:w="2944" w:type="dxa"/>
            <w:tcBorders>
              <w:top w:val="single" w:sz="4" w:space="0" w:color="auto"/>
              <w:left w:val="nil"/>
              <w:bottom w:val="single" w:sz="4" w:space="0" w:color="auto"/>
              <w:right w:val="single" w:sz="4" w:space="0" w:color="auto"/>
            </w:tcBorders>
            <w:shd w:val="clear" w:color="auto" w:fill="auto"/>
            <w:vAlign w:val="center"/>
          </w:tcPr>
          <w:p w14:paraId="2DA7428B" w14:textId="77777777" w:rsidR="00DD1CE9" w:rsidRPr="00345D0A" w:rsidRDefault="00DD1CE9" w:rsidP="004A3044">
            <w:pPr>
              <w:widowControl w:val="0"/>
              <w:jc w:val="center"/>
            </w:pPr>
            <w:r w:rsidRPr="00345D0A">
              <w:t>3</w:t>
            </w:r>
          </w:p>
        </w:tc>
        <w:tc>
          <w:tcPr>
            <w:tcW w:w="2003" w:type="dxa"/>
            <w:tcBorders>
              <w:top w:val="single" w:sz="4" w:space="0" w:color="auto"/>
              <w:left w:val="nil"/>
              <w:bottom w:val="single" w:sz="4" w:space="0" w:color="auto"/>
              <w:right w:val="single" w:sz="4" w:space="0" w:color="auto"/>
            </w:tcBorders>
            <w:shd w:val="clear" w:color="auto" w:fill="auto"/>
            <w:vAlign w:val="center"/>
          </w:tcPr>
          <w:p w14:paraId="04B08DAA" w14:textId="77777777" w:rsidR="00DD1CE9" w:rsidRPr="00345D0A" w:rsidRDefault="00DD1CE9" w:rsidP="004A3044">
            <w:pPr>
              <w:widowControl w:val="0"/>
              <w:jc w:val="center"/>
            </w:pPr>
            <w:r w:rsidRPr="00345D0A">
              <w:t>4</w:t>
            </w:r>
          </w:p>
        </w:tc>
      </w:tr>
      <w:tr w:rsidR="00DD1CE9" w:rsidRPr="00345D0A" w14:paraId="7DAC21A7" w14:textId="77777777" w:rsidTr="00DD1CE9">
        <w:trPr>
          <w:cantSplit/>
          <w:trHeight w:val="300"/>
        </w:trPr>
        <w:tc>
          <w:tcPr>
            <w:tcW w:w="540" w:type="dxa"/>
            <w:tcBorders>
              <w:top w:val="single" w:sz="4" w:space="0" w:color="auto"/>
              <w:left w:val="single" w:sz="4" w:space="0" w:color="auto"/>
              <w:bottom w:val="single" w:sz="4" w:space="0" w:color="auto"/>
              <w:right w:val="single" w:sz="4" w:space="0" w:color="auto"/>
            </w:tcBorders>
          </w:tcPr>
          <w:p w14:paraId="5D0EF552" w14:textId="77777777" w:rsidR="00DD1CE9" w:rsidRPr="00345D0A" w:rsidRDefault="00DD1CE9" w:rsidP="00F52763">
            <w:pPr>
              <w:widowControl w:val="0"/>
              <w:jc w:val="center"/>
            </w:pPr>
            <w:r w:rsidRPr="00345D0A">
              <w:t>1</w:t>
            </w:r>
          </w:p>
        </w:tc>
        <w:tc>
          <w:tcPr>
            <w:tcW w:w="38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E62D19" w14:textId="77777777" w:rsidR="00DD1CE9" w:rsidRPr="00345D0A" w:rsidRDefault="00DD1CE9" w:rsidP="004A3044">
            <w:pPr>
              <w:widowControl w:val="0"/>
            </w:pPr>
            <w:r w:rsidRPr="00345D0A">
              <w:t>Веники банные березовые</w:t>
            </w:r>
          </w:p>
        </w:tc>
        <w:tc>
          <w:tcPr>
            <w:tcW w:w="2944" w:type="dxa"/>
            <w:tcBorders>
              <w:top w:val="nil"/>
              <w:left w:val="nil"/>
              <w:bottom w:val="single" w:sz="4" w:space="0" w:color="auto"/>
              <w:right w:val="single" w:sz="4" w:space="0" w:color="auto"/>
            </w:tcBorders>
            <w:shd w:val="clear" w:color="auto" w:fill="auto"/>
            <w:noWrap/>
            <w:vAlign w:val="bottom"/>
          </w:tcPr>
          <w:p w14:paraId="165CD78D" w14:textId="77777777" w:rsidR="00DD1CE9" w:rsidRPr="00345D0A" w:rsidRDefault="00DD1CE9" w:rsidP="004A3044">
            <w:pPr>
              <w:widowControl w:val="0"/>
            </w:pPr>
            <w:r w:rsidRPr="00345D0A">
              <w:t>Июнь – июль</w:t>
            </w:r>
          </w:p>
        </w:tc>
        <w:tc>
          <w:tcPr>
            <w:tcW w:w="2003" w:type="dxa"/>
            <w:tcBorders>
              <w:top w:val="nil"/>
              <w:left w:val="nil"/>
              <w:bottom w:val="single" w:sz="4" w:space="0" w:color="auto"/>
              <w:right w:val="single" w:sz="4" w:space="0" w:color="auto"/>
            </w:tcBorders>
            <w:shd w:val="clear" w:color="auto" w:fill="auto"/>
            <w:noWrap/>
            <w:vAlign w:val="bottom"/>
          </w:tcPr>
          <w:p w14:paraId="02C5E9EF" w14:textId="77777777" w:rsidR="00DD1CE9" w:rsidRPr="00345D0A" w:rsidRDefault="00DD1CE9" w:rsidP="004A3044">
            <w:pPr>
              <w:widowControl w:val="0"/>
              <w:jc w:val="center"/>
              <w:rPr>
                <w:sz w:val="22"/>
                <w:szCs w:val="22"/>
              </w:rPr>
            </w:pPr>
            <w:r w:rsidRPr="00345D0A">
              <w:rPr>
                <w:sz w:val="22"/>
                <w:szCs w:val="22"/>
              </w:rPr>
              <w:t>С учетом погодных факторов</w:t>
            </w:r>
          </w:p>
        </w:tc>
      </w:tr>
      <w:tr w:rsidR="00DD1CE9" w:rsidRPr="00345D0A" w14:paraId="6FFE0271" w14:textId="77777777" w:rsidTr="00DD1CE9">
        <w:trPr>
          <w:cantSplit/>
          <w:trHeight w:val="300"/>
        </w:trPr>
        <w:tc>
          <w:tcPr>
            <w:tcW w:w="540" w:type="dxa"/>
            <w:tcBorders>
              <w:top w:val="single" w:sz="4" w:space="0" w:color="auto"/>
              <w:left w:val="single" w:sz="4" w:space="0" w:color="auto"/>
              <w:bottom w:val="single" w:sz="4" w:space="0" w:color="auto"/>
              <w:right w:val="single" w:sz="4" w:space="0" w:color="auto"/>
            </w:tcBorders>
          </w:tcPr>
          <w:p w14:paraId="4F940DD6" w14:textId="77777777" w:rsidR="00DD1CE9" w:rsidRPr="00345D0A" w:rsidRDefault="00DD1CE9" w:rsidP="00F52763">
            <w:pPr>
              <w:widowControl w:val="0"/>
              <w:jc w:val="center"/>
            </w:pPr>
            <w:r w:rsidRPr="00345D0A">
              <w:t>2</w:t>
            </w:r>
          </w:p>
        </w:tc>
        <w:tc>
          <w:tcPr>
            <w:tcW w:w="3883" w:type="dxa"/>
            <w:tcBorders>
              <w:top w:val="single" w:sz="4" w:space="0" w:color="auto"/>
              <w:left w:val="single" w:sz="4" w:space="0" w:color="auto"/>
              <w:bottom w:val="single" w:sz="4" w:space="0" w:color="auto"/>
              <w:right w:val="single" w:sz="4" w:space="0" w:color="auto"/>
            </w:tcBorders>
            <w:shd w:val="clear" w:color="auto" w:fill="auto"/>
            <w:noWrap/>
          </w:tcPr>
          <w:p w14:paraId="7DE3B98F" w14:textId="77777777" w:rsidR="00DD1CE9" w:rsidRPr="00345D0A" w:rsidRDefault="00DD1CE9" w:rsidP="004A3044">
            <w:pPr>
              <w:widowControl w:val="0"/>
            </w:pPr>
            <w:r w:rsidRPr="00345D0A">
              <w:t>Метлы березовые</w:t>
            </w:r>
          </w:p>
        </w:tc>
        <w:tc>
          <w:tcPr>
            <w:tcW w:w="2944" w:type="dxa"/>
            <w:tcBorders>
              <w:top w:val="nil"/>
              <w:left w:val="nil"/>
              <w:bottom w:val="single" w:sz="4" w:space="0" w:color="auto"/>
              <w:right w:val="single" w:sz="4" w:space="0" w:color="auto"/>
            </w:tcBorders>
            <w:shd w:val="clear" w:color="auto" w:fill="auto"/>
            <w:noWrap/>
            <w:vAlign w:val="bottom"/>
          </w:tcPr>
          <w:p w14:paraId="24529597" w14:textId="77777777" w:rsidR="00DD1CE9" w:rsidRPr="00345D0A" w:rsidRDefault="00DD1CE9" w:rsidP="004A3044">
            <w:pPr>
              <w:widowControl w:val="0"/>
            </w:pPr>
            <w:r w:rsidRPr="00345D0A">
              <w:t>Октябрь – ноябрь,</w:t>
            </w:r>
          </w:p>
          <w:p w14:paraId="0F419867" w14:textId="77777777" w:rsidR="00DD1CE9" w:rsidRPr="00345D0A" w:rsidRDefault="00DD1CE9" w:rsidP="004A3044">
            <w:pPr>
              <w:widowControl w:val="0"/>
            </w:pPr>
            <w:r w:rsidRPr="00345D0A">
              <w:t>март – апрель</w:t>
            </w:r>
          </w:p>
        </w:tc>
        <w:tc>
          <w:tcPr>
            <w:tcW w:w="2003" w:type="dxa"/>
            <w:tcBorders>
              <w:top w:val="nil"/>
              <w:left w:val="nil"/>
              <w:bottom w:val="single" w:sz="4" w:space="0" w:color="auto"/>
              <w:right w:val="single" w:sz="4" w:space="0" w:color="auto"/>
            </w:tcBorders>
            <w:shd w:val="clear" w:color="auto" w:fill="auto"/>
            <w:noWrap/>
          </w:tcPr>
          <w:p w14:paraId="62805306" w14:textId="77777777" w:rsidR="00DD1CE9" w:rsidRPr="00345D0A" w:rsidRDefault="00DD1CE9" w:rsidP="004A3044">
            <w:pPr>
              <w:widowControl w:val="0"/>
              <w:jc w:val="center"/>
            </w:pPr>
            <w:r w:rsidRPr="00345D0A">
              <w:t>-“-</w:t>
            </w:r>
          </w:p>
        </w:tc>
      </w:tr>
      <w:tr w:rsidR="00DD1CE9" w:rsidRPr="00345D0A" w14:paraId="3BF29248" w14:textId="77777777" w:rsidTr="00DD1CE9">
        <w:trPr>
          <w:cantSplit/>
          <w:trHeight w:val="300"/>
        </w:trPr>
        <w:tc>
          <w:tcPr>
            <w:tcW w:w="540" w:type="dxa"/>
            <w:tcBorders>
              <w:top w:val="single" w:sz="4" w:space="0" w:color="auto"/>
              <w:left w:val="single" w:sz="4" w:space="0" w:color="auto"/>
              <w:bottom w:val="single" w:sz="4" w:space="0" w:color="auto"/>
              <w:right w:val="single" w:sz="4" w:space="0" w:color="auto"/>
            </w:tcBorders>
          </w:tcPr>
          <w:p w14:paraId="7EB08D27" w14:textId="77777777" w:rsidR="00DD1CE9" w:rsidRPr="00345D0A" w:rsidRDefault="00DD1CE9" w:rsidP="00F52763">
            <w:pPr>
              <w:widowControl w:val="0"/>
              <w:jc w:val="center"/>
            </w:pPr>
            <w:r w:rsidRPr="00345D0A">
              <w:t>3</w:t>
            </w:r>
          </w:p>
        </w:tc>
        <w:tc>
          <w:tcPr>
            <w:tcW w:w="38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2404C8" w14:textId="77777777" w:rsidR="00DD1CE9" w:rsidRPr="00345D0A" w:rsidRDefault="00DD1CE9" w:rsidP="004A3044">
            <w:pPr>
              <w:widowControl w:val="0"/>
            </w:pPr>
            <w:r w:rsidRPr="00345D0A">
              <w:t>Кора березовая</w:t>
            </w:r>
          </w:p>
        </w:tc>
        <w:tc>
          <w:tcPr>
            <w:tcW w:w="2944" w:type="dxa"/>
            <w:tcBorders>
              <w:top w:val="nil"/>
              <w:left w:val="nil"/>
              <w:bottom w:val="single" w:sz="4" w:space="0" w:color="auto"/>
              <w:right w:val="single" w:sz="4" w:space="0" w:color="auto"/>
            </w:tcBorders>
            <w:shd w:val="clear" w:color="auto" w:fill="auto"/>
            <w:noWrap/>
            <w:vAlign w:val="bottom"/>
          </w:tcPr>
          <w:p w14:paraId="3ED850FC" w14:textId="77777777" w:rsidR="00DD1CE9" w:rsidRPr="00345D0A" w:rsidRDefault="00DD1CE9" w:rsidP="004A3044">
            <w:pPr>
              <w:widowControl w:val="0"/>
            </w:pPr>
            <w:r w:rsidRPr="00345D0A">
              <w:t>В течение года</w:t>
            </w:r>
          </w:p>
        </w:tc>
        <w:tc>
          <w:tcPr>
            <w:tcW w:w="2003" w:type="dxa"/>
            <w:tcBorders>
              <w:top w:val="nil"/>
              <w:left w:val="nil"/>
              <w:bottom w:val="single" w:sz="4" w:space="0" w:color="auto"/>
              <w:right w:val="single" w:sz="4" w:space="0" w:color="auto"/>
            </w:tcBorders>
            <w:shd w:val="clear" w:color="auto" w:fill="auto"/>
            <w:noWrap/>
            <w:vAlign w:val="bottom"/>
          </w:tcPr>
          <w:p w14:paraId="0BA7B5B5" w14:textId="77777777" w:rsidR="00DD1CE9" w:rsidRPr="00345D0A" w:rsidRDefault="00DD1CE9" w:rsidP="004A3044">
            <w:pPr>
              <w:widowControl w:val="0"/>
              <w:jc w:val="center"/>
            </w:pPr>
            <w:r w:rsidRPr="00345D0A">
              <w:t>-“-</w:t>
            </w:r>
          </w:p>
        </w:tc>
      </w:tr>
      <w:tr w:rsidR="00DD1CE9" w:rsidRPr="00345D0A" w14:paraId="6281B80E" w14:textId="77777777" w:rsidTr="00DD1CE9">
        <w:trPr>
          <w:cantSplit/>
          <w:trHeight w:val="300"/>
        </w:trPr>
        <w:tc>
          <w:tcPr>
            <w:tcW w:w="540" w:type="dxa"/>
            <w:tcBorders>
              <w:top w:val="single" w:sz="4" w:space="0" w:color="auto"/>
              <w:left w:val="single" w:sz="4" w:space="0" w:color="auto"/>
              <w:bottom w:val="single" w:sz="4" w:space="0" w:color="auto"/>
              <w:right w:val="single" w:sz="4" w:space="0" w:color="auto"/>
            </w:tcBorders>
          </w:tcPr>
          <w:p w14:paraId="63E2B077" w14:textId="77777777" w:rsidR="00DD1CE9" w:rsidRPr="00345D0A" w:rsidRDefault="00DD1CE9" w:rsidP="00F52763">
            <w:pPr>
              <w:widowControl w:val="0"/>
              <w:jc w:val="center"/>
            </w:pPr>
            <w:r w:rsidRPr="00345D0A">
              <w:t>4</w:t>
            </w:r>
          </w:p>
        </w:tc>
        <w:tc>
          <w:tcPr>
            <w:tcW w:w="38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98BD0B" w14:textId="77777777" w:rsidR="00DD1CE9" w:rsidRPr="00345D0A" w:rsidRDefault="00DD1CE9" w:rsidP="004A3044">
            <w:pPr>
              <w:widowControl w:val="0"/>
            </w:pPr>
            <w:r w:rsidRPr="00345D0A">
              <w:t>Ели и (или) деревья других хвойных пород новогодние</w:t>
            </w:r>
          </w:p>
        </w:tc>
        <w:tc>
          <w:tcPr>
            <w:tcW w:w="2944" w:type="dxa"/>
            <w:tcBorders>
              <w:top w:val="single" w:sz="4" w:space="0" w:color="auto"/>
              <w:left w:val="nil"/>
              <w:bottom w:val="single" w:sz="4" w:space="0" w:color="auto"/>
              <w:right w:val="single" w:sz="4" w:space="0" w:color="auto"/>
            </w:tcBorders>
            <w:shd w:val="clear" w:color="auto" w:fill="auto"/>
            <w:noWrap/>
            <w:vAlign w:val="bottom"/>
          </w:tcPr>
          <w:p w14:paraId="2099137C" w14:textId="77777777" w:rsidR="00DD1CE9" w:rsidRPr="00345D0A" w:rsidRDefault="00DD1CE9" w:rsidP="004A3044">
            <w:pPr>
              <w:widowControl w:val="0"/>
            </w:pPr>
            <w:r w:rsidRPr="00345D0A">
              <w:t>Декабрь – январь</w:t>
            </w:r>
          </w:p>
        </w:tc>
        <w:tc>
          <w:tcPr>
            <w:tcW w:w="2003" w:type="dxa"/>
            <w:tcBorders>
              <w:top w:val="single" w:sz="4" w:space="0" w:color="auto"/>
              <w:left w:val="nil"/>
              <w:bottom w:val="single" w:sz="4" w:space="0" w:color="auto"/>
              <w:right w:val="single" w:sz="4" w:space="0" w:color="auto"/>
            </w:tcBorders>
            <w:shd w:val="clear" w:color="auto" w:fill="auto"/>
            <w:noWrap/>
            <w:vAlign w:val="bottom"/>
          </w:tcPr>
          <w:p w14:paraId="2B8D3046" w14:textId="77777777" w:rsidR="00DD1CE9" w:rsidRPr="00345D0A" w:rsidRDefault="00DD1CE9" w:rsidP="004A3044">
            <w:pPr>
              <w:widowControl w:val="0"/>
              <w:jc w:val="center"/>
            </w:pPr>
            <w:r w:rsidRPr="00345D0A">
              <w:t>-“-</w:t>
            </w:r>
          </w:p>
        </w:tc>
      </w:tr>
      <w:tr w:rsidR="00DD1CE9" w:rsidRPr="00345D0A" w14:paraId="6AA70DE0" w14:textId="77777777" w:rsidTr="00DD1CE9">
        <w:trPr>
          <w:cantSplit/>
          <w:trHeight w:val="300"/>
        </w:trPr>
        <w:tc>
          <w:tcPr>
            <w:tcW w:w="540" w:type="dxa"/>
            <w:tcBorders>
              <w:top w:val="single" w:sz="4" w:space="0" w:color="auto"/>
              <w:left w:val="single" w:sz="4" w:space="0" w:color="auto"/>
              <w:bottom w:val="single" w:sz="4" w:space="0" w:color="auto"/>
              <w:right w:val="single" w:sz="4" w:space="0" w:color="auto"/>
            </w:tcBorders>
          </w:tcPr>
          <w:p w14:paraId="257EEDFE" w14:textId="77777777" w:rsidR="00DD1CE9" w:rsidRPr="00345D0A" w:rsidRDefault="00DD1CE9" w:rsidP="00F52763">
            <w:pPr>
              <w:widowControl w:val="0"/>
              <w:jc w:val="center"/>
            </w:pPr>
            <w:r w:rsidRPr="00345D0A">
              <w:t>5</w:t>
            </w:r>
          </w:p>
        </w:tc>
        <w:tc>
          <w:tcPr>
            <w:tcW w:w="38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7CFB40" w14:textId="77777777" w:rsidR="00DD1CE9" w:rsidRPr="00345D0A" w:rsidRDefault="00DD1CE9" w:rsidP="004A3044">
            <w:pPr>
              <w:widowControl w:val="0"/>
            </w:pPr>
            <w:r w:rsidRPr="00345D0A">
              <w:t>Хвойной лапник</w:t>
            </w:r>
          </w:p>
        </w:tc>
        <w:tc>
          <w:tcPr>
            <w:tcW w:w="2944" w:type="dxa"/>
            <w:tcBorders>
              <w:top w:val="single" w:sz="4" w:space="0" w:color="auto"/>
              <w:left w:val="nil"/>
              <w:bottom w:val="single" w:sz="4" w:space="0" w:color="auto"/>
              <w:right w:val="single" w:sz="4" w:space="0" w:color="auto"/>
            </w:tcBorders>
            <w:shd w:val="clear" w:color="auto" w:fill="auto"/>
            <w:noWrap/>
            <w:vAlign w:val="bottom"/>
          </w:tcPr>
          <w:p w14:paraId="02BF6ECA" w14:textId="77777777" w:rsidR="00DD1CE9" w:rsidRPr="00345D0A" w:rsidRDefault="00DD1CE9" w:rsidP="004A3044">
            <w:pPr>
              <w:widowControl w:val="0"/>
            </w:pPr>
            <w:r w:rsidRPr="00345D0A">
              <w:t>Ноябрь – декабрь</w:t>
            </w:r>
          </w:p>
        </w:tc>
        <w:tc>
          <w:tcPr>
            <w:tcW w:w="2003" w:type="dxa"/>
            <w:tcBorders>
              <w:top w:val="single" w:sz="4" w:space="0" w:color="auto"/>
              <w:left w:val="nil"/>
              <w:bottom w:val="single" w:sz="4" w:space="0" w:color="auto"/>
              <w:right w:val="single" w:sz="4" w:space="0" w:color="auto"/>
            </w:tcBorders>
            <w:shd w:val="clear" w:color="auto" w:fill="auto"/>
            <w:noWrap/>
            <w:vAlign w:val="bottom"/>
          </w:tcPr>
          <w:p w14:paraId="0509F921" w14:textId="77777777" w:rsidR="00DD1CE9" w:rsidRPr="00345D0A" w:rsidRDefault="00DD1CE9" w:rsidP="004A3044">
            <w:pPr>
              <w:widowControl w:val="0"/>
              <w:jc w:val="center"/>
            </w:pPr>
            <w:r w:rsidRPr="00345D0A">
              <w:t>-“-</w:t>
            </w:r>
          </w:p>
        </w:tc>
      </w:tr>
      <w:tr w:rsidR="00DD1CE9" w:rsidRPr="00345D0A" w14:paraId="23167E2D" w14:textId="77777777" w:rsidTr="00DD1CE9">
        <w:trPr>
          <w:cantSplit/>
          <w:trHeight w:val="300"/>
        </w:trPr>
        <w:tc>
          <w:tcPr>
            <w:tcW w:w="540" w:type="dxa"/>
            <w:tcBorders>
              <w:top w:val="single" w:sz="4" w:space="0" w:color="auto"/>
              <w:left w:val="single" w:sz="4" w:space="0" w:color="auto"/>
              <w:bottom w:val="single" w:sz="4" w:space="0" w:color="auto"/>
              <w:right w:val="single" w:sz="4" w:space="0" w:color="auto"/>
            </w:tcBorders>
          </w:tcPr>
          <w:p w14:paraId="25CC45A0" w14:textId="77777777" w:rsidR="00DD1CE9" w:rsidRPr="00345D0A" w:rsidRDefault="00DD1CE9" w:rsidP="00F52763">
            <w:pPr>
              <w:widowControl w:val="0"/>
              <w:jc w:val="center"/>
            </w:pPr>
            <w:r w:rsidRPr="00345D0A">
              <w:t>6</w:t>
            </w:r>
          </w:p>
        </w:tc>
        <w:tc>
          <w:tcPr>
            <w:tcW w:w="38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97CDF6" w14:textId="77777777" w:rsidR="00DD1CE9" w:rsidRPr="00345D0A" w:rsidRDefault="00DD1CE9" w:rsidP="004A3044">
            <w:pPr>
              <w:widowControl w:val="0"/>
            </w:pPr>
            <w:r w:rsidRPr="00345D0A">
              <w:t>Лесная подстилка</w:t>
            </w:r>
          </w:p>
        </w:tc>
        <w:tc>
          <w:tcPr>
            <w:tcW w:w="2944" w:type="dxa"/>
            <w:tcBorders>
              <w:top w:val="single" w:sz="4" w:space="0" w:color="auto"/>
              <w:left w:val="nil"/>
              <w:bottom w:val="single" w:sz="4" w:space="0" w:color="auto"/>
              <w:right w:val="single" w:sz="4" w:space="0" w:color="auto"/>
            </w:tcBorders>
            <w:shd w:val="clear" w:color="auto" w:fill="auto"/>
            <w:noWrap/>
            <w:vAlign w:val="bottom"/>
          </w:tcPr>
          <w:p w14:paraId="62C5311B" w14:textId="77777777" w:rsidR="00DD1CE9" w:rsidRPr="00345D0A" w:rsidRDefault="00DD1CE9" w:rsidP="004A3044">
            <w:pPr>
              <w:widowControl w:val="0"/>
            </w:pPr>
            <w:r w:rsidRPr="00345D0A">
              <w:t>Август – сентябрь</w:t>
            </w:r>
          </w:p>
        </w:tc>
        <w:tc>
          <w:tcPr>
            <w:tcW w:w="2003" w:type="dxa"/>
            <w:tcBorders>
              <w:top w:val="single" w:sz="4" w:space="0" w:color="auto"/>
              <w:left w:val="nil"/>
              <w:bottom w:val="single" w:sz="4" w:space="0" w:color="auto"/>
              <w:right w:val="single" w:sz="4" w:space="0" w:color="auto"/>
            </w:tcBorders>
            <w:shd w:val="clear" w:color="auto" w:fill="auto"/>
            <w:noWrap/>
            <w:vAlign w:val="bottom"/>
          </w:tcPr>
          <w:p w14:paraId="41F9B160" w14:textId="77777777" w:rsidR="00DD1CE9" w:rsidRPr="00345D0A" w:rsidRDefault="00DD1CE9" w:rsidP="004A3044">
            <w:pPr>
              <w:widowControl w:val="0"/>
              <w:jc w:val="center"/>
            </w:pPr>
            <w:r w:rsidRPr="00345D0A">
              <w:t>-“-</w:t>
            </w:r>
          </w:p>
        </w:tc>
      </w:tr>
      <w:tr w:rsidR="00DD1CE9" w:rsidRPr="00345D0A" w14:paraId="6A39AED5" w14:textId="77777777" w:rsidTr="00DD1CE9">
        <w:trPr>
          <w:cantSplit/>
          <w:trHeight w:val="300"/>
        </w:trPr>
        <w:tc>
          <w:tcPr>
            <w:tcW w:w="540" w:type="dxa"/>
            <w:tcBorders>
              <w:top w:val="single" w:sz="4" w:space="0" w:color="auto"/>
              <w:left w:val="single" w:sz="4" w:space="0" w:color="auto"/>
              <w:bottom w:val="single" w:sz="4" w:space="0" w:color="auto"/>
              <w:right w:val="single" w:sz="4" w:space="0" w:color="auto"/>
            </w:tcBorders>
          </w:tcPr>
          <w:p w14:paraId="30F35712" w14:textId="77777777" w:rsidR="00DD1CE9" w:rsidRPr="00345D0A" w:rsidRDefault="00DD1CE9" w:rsidP="00F52763">
            <w:pPr>
              <w:widowControl w:val="0"/>
              <w:jc w:val="center"/>
            </w:pPr>
            <w:r w:rsidRPr="00345D0A">
              <w:t>7</w:t>
            </w:r>
          </w:p>
        </w:tc>
        <w:tc>
          <w:tcPr>
            <w:tcW w:w="38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601566" w14:textId="77777777" w:rsidR="00DD1CE9" w:rsidRPr="00345D0A" w:rsidRDefault="00DD1CE9" w:rsidP="004A3044">
            <w:pPr>
              <w:widowControl w:val="0"/>
            </w:pPr>
            <w:r w:rsidRPr="00345D0A">
              <w:t>Мох</w:t>
            </w:r>
          </w:p>
        </w:tc>
        <w:tc>
          <w:tcPr>
            <w:tcW w:w="2944" w:type="dxa"/>
            <w:tcBorders>
              <w:top w:val="single" w:sz="4" w:space="0" w:color="auto"/>
              <w:left w:val="nil"/>
              <w:bottom w:val="single" w:sz="4" w:space="0" w:color="auto"/>
              <w:right w:val="single" w:sz="4" w:space="0" w:color="auto"/>
            </w:tcBorders>
            <w:shd w:val="clear" w:color="auto" w:fill="auto"/>
            <w:noWrap/>
            <w:vAlign w:val="bottom"/>
          </w:tcPr>
          <w:p w14:paraId="3B21A4F3" w14:textId="77777777" w:rsidR="00DD1CE9" w:rsidRPr="00345D0A" w:rsidRDefault="00DD1CE9" w:rsidP="004A3044">
            <w:pPr>
              <w:widowControl w:val="0"/>
            </w:pPr>
            <w:r w:rsidRPr="00345D0A">
              <w:t>Май – сентябрь</w:t>
            </w:r>
          </w:p>
        </w:tc>
        <w:tc>
          <w:tcPr>
            <w:tcW w:w="2003" w:type="dxa"/>
            <w:tcBorders>
              <w:top w:val="single" w:sz="4" w:space="0" w:color="auto"/>
              <w:left w:val="nil"/>
              <w:bottom w:val="single" w:sz="4" w:space="0" w:color="auto"/>
              <w:right w:val="single" w:sz="4" w:space="0" w:color="auto"/>
            </w:tcBorders>
            <w:shd w:val="clear" w:color="auto" w:fill="auto"/>
            <w:noWrap/>
            <w:vAlign w:val="bottom"/>
          </w:tcPr>
          <w:p w14:paraId="14C1CF48" w14:textId="77777777" w:rsidR="00DD1CE9" w:rsidRPr="00345D0A" w:rsidRDefault="00DD1CE9" w:rsidP="004A3044">
            <w:pPr>
              <w:widowControl w:val="0"/>
              <w:jc w:val="center"/>
            </w:pPr>
            <w:r w:rsidRPr="00345D0A">
              <w:t>-“-</w:t>
            </w:r>
          </w:p>
        </w:tc>
      </w:tr>
      <w:tr w:rsidR="00DD1CE9" w:rsidRPr="00345D0A" w14:paraId="79012D39" w14:textId="77777777" w:rsidTr="00DD1CE9">
        <w:trPr>
          <w:cantSplit/>
          <w:trHeight w:val="300"/>
        </w:trPr>
        <w:tc>
          <w:tcPr>
            <w:tcW w:w="540" w:type="dxa"/>
            <w:tcBorders>
              <w:top w:val="single" w:sz="4" w:space="0" w:color="auto"/>
              <w:left w:val="single" w:sz="4" w:space="0" w:color="auto"/>
              <w:bottom w:val="single" w:sz="4" w:space="0" w:color="auto"/>
              <w:right w:val="single" w:sz="4" w:space="0" w:color="auto"/>
            </w:tcBorders>
          </w:tcPr>
          <w:p w14:paraId="41F50BA1" w14:textId="77777777" w:rsidR="00DD1CE9" w:rsidRPr="00345D0A" w:rsidRDefault="00DD1CE9" w:rsidP="00F52763">
            <w:pPr>
              <w:widowControl w:val="0"/>
              <w:jc w:val="center"/>
            </w:pPr>
            <w:r w:rsidRPr="00345D0A">
              <w:t>8</w:t>
            </w:r>
          </w:p>
        </w:tc>
        <w:tc>
          <w:tcPr>
            <w:tcW w:w="38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CBE8B1" w14:textId="77777777" w:rsidR="00DD1CE9" w:rsidRPr="00345D0A" w:rsidRDefault="00DD1CE9" w:rsidP="004A3044">
            <w:pPr>
              <w:widowControl w:val="0"/>
            </w:pPr>
            <w:r w:rsidRPr="00345D0A">
              <w:t>Пни (пневой осмол)</w:t>
            </w:r>
          </w:p>
        </w:tc>
        <w:tc>
          <w:tcPr>
            <w:tcW w:w="2944" w:type="dxa"/>
            <w:tcBorders>
              <w:top w:val="single" w:sz="4" w:space="0" w:color="auto"/>
              <w:left w:val="nil"/>
              <w:bottom w:val="single" w:sz="4" w:space="0" w:color="auto"/>
              <w:right w:val="single" w:sz="4" w:space="0" w:color="auto"/>
            </w:tcBorders>
            <w:shd w:val="clear" w:color="auto" w:fill="auto"/>
            <w:noWrap/>
            <w:vAlign w:val="bottom"/>
          </w:tcPr>
          <w:p w14:paraId="59AAB9E6" w14:textId="77777777" w:rsidR="00DD1CE9" w:rsidRPr="00345D0A" w:rsidRDefault="00DD1CE9" w:rsidP="004A3044">
            <w:pPr>
              <w:widowControl w:val="0"/>
            </w:pPr>
            <w:r w:rsidRPr="00345D0A">
              <w:t>В течение года</w:t>
            </w:r>
          </w:p>
        </w:tc>
        <w:tc>
          <w:tcPr>
            <w:tcW w:w="2003" w:type="dxa"/>
            <w:tcBorders>
              <w:top w:val="single" w:sz="4" w:space="0" w:color="auto"/>
              <w:left w:val="nil"/>
              <w:bottom w:val="single" w:sz="4" w:space="0" w:color="auto"/>
              <w:right w:val="single" w:sz="4" w:space="0" w:color="auto"/>
            </w:tcBorders>
            <w:shd w:val="clear" w:color="auto" w:fill="auto"/>
            <w:noWrap/>
            <w:vAlign w:val="bottom"/>
          </w:tcPr>
          <w:p w14:paraId="05AA801B" w14:textId="77777777" w:rsidR="00DD1CE9" w:rsidRPr="00345D0A" w:rsidRDefault="00DD1CE9" w:rsidP="004A3044">
            <w:pPr>
              <w:widowControl w:val="0"/>
              <w:jc w:val="center"/>
            </w:pPr>
            <w:r w:rsidRPr="00345D0A">
              <w:t>-“-</w:t>
            </w:r>
          </w:p>
        </w:tc>
      </w:tr>
      <w:tr w:rsidR="00DD1CE9" w:rsidRPr="00345D0A" w14:paraId="35A27B57" w14:textId="77777777" w:rsidTr="00DD1CE9">
        <w:trPr>
          <w:cantSplit/>
          <w:trHeight w:val="300"/>
        </w:trPr>
        <w:tc>
          <w:tcPr>
            <w:tcW w:w="540" w:type="dxa"/>
            <w:tcBorders>
              <w:top w:val="single" w:sz="4" w:space="0" w:color="auto"/>
              <w:left w:val="single" w:sz="4" w:space="0" w:color="auto"/>
              <w:bottom w:val="single" w:sz="4" w:space="0" w:color="auto"/>
              <w:right w:val="single" w:sz="4" w:space="0" w:color="auto"/>
            </w:tcBorders>
          </w:tcPr>
          <w:p w14:paraId="3D30E45C" w14:textId="77777777" w:rsidR="00DD1CE9" w:rsidRPr="00345D0A" w:rsidRDefault="00DD1CE9" w:rsidP="00F52763">
            <w:pPr>
              <w:widowControl w:val="0"/>
              <w:jc w:val="center"/>
            </w:pPr>
            <w:r w:rsidRPr="00345D0A">
              <w:t>9</w:t>
            </w:r>
          </w:p>
        </w:tc>
        <w:tc>
          <w:tcPr>
            <w:tcW w:w="38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B5729E" w14:textId="77777777" w:rsidR="00DD1CE9" w:rsidRPr="00345D0A" w:rsidRDefault="00DD1CE9" w:rsidP="004A3044">
            <w:pPr>
              <w:widowControl w:val="0"/>
            </w:pPr>
            <w:r w:rsidRPr="00345D0A">
              <w:t>Веточный корм</w:t>
            </w:r>
          </w:p>
        </w:tc>
        <w:tc>
          <w:tcPr>
            <w:tcW w:w="2944" w:type="dxa"/>
            <w:tcBorders>
              <w:top w:val="single" w:sz="4" w:space="0" w:color="auto"/>
              <w:left w:val="nil"/>
              <w:bottom w:val="single" w:sz="4" w:space="0" w:color="auto"/>
              <w:right w:val="single" w:sz="4" w:space="0" w:color="auto"/>
            </w:tcBorders>
            <w:shd w:val="clear" w:color="auto" w:fill="auto"/>
            <w:noWrap/>
            <w:vAlign w:val="bottom"/>
          </w:tcPr>
          <w:p w14:paraId="26FADF08" w14:textId="77777777" w:rsidR="00DD1CE9" w:rsidRPr="00345D0A" w:rsidRDefault="00DD1CE9" w:rsidP="004A3044">
            <w:pPr>
              <w:widowControl w:val="0"/>
            </w:pPr>
            <w:r w:rsidRPr="00345D0A">
              <w:t>Май – сентябрь</w:t>
            </w:r>
          </w:p>
        </w:tc>
        <w:tc>
          <w:tcPr>
            <w:tcW w:w="2003" w:type="dxa"/>
            <w:tcBorders>
              <w:top w:val="single" w:sz="4" w:space="0" w:color="auto"/>
              <w:left w:val="nil"/>
              <w:bottom w:val="single" w:sz="4" w:space="0" w:color="auto"/>
              <w:right w:val="single" w:sz="4" w:space="0" w:color="auto"/>
            </w:tcBorders>
            <w:shd w:val="clear" w:color="auto" w:fill="auto"/>
            <w:noWrap/>
            <w:vAlign w:val="bottom"/>
          </w:tcPr>
          <w:p w14:paraId="014B0243" w14:textId="77777777" w:rsidR="00DD1CE9" w:rsidRPr="00345D0A" w:rsidRDefault="00DD1CE9" w:rsidP="004A3044">
            <w:pPr>
              <w:widowControl w:val="0"/>
              <w:jc w:val="center"/>
            </w:pPr>
            <w:r w:rsidRPr="00345D0A">
              <w:t>-“-</w:t>
            </w:r>
          </w:p>
        </w:tc>
      </w:tr>
      <w:tr w:rsidR="00DD1CE9" w:rsidRPr="00345D0A" w14:paraId="19329532" w14:textId="77777777" w:rsidTr="00DD1CE9">
        <w:trPr>
          <w:cantSplit/>
          <w:trHeight w:val="300"/>
        </w:trPr>
        <w:tc>
          <w:tcPr>
            <w:tcW w:w="540" w:type="dxa"/>
            <w:tcBorders>
              <w:top w:val="single" w:sz="4" w:space="0" w:color="auto"/>
              <w:left w:val="single" w:sz="4" w:space="0" w:color="auto"/>
              <w:bottom w:val="single" w:sz="4" w:space="0" w:color="auto"/>
              <w:right w:val="single" w:sz="4" w:space="0" w:color="auto"/>
            </w:tcBorders>
          </w:tcPr>
          <w:p w14:paraId="35627885" w14:textId="77777777" w:rsidR="00DD1CE9" w:rsidRPr="00345D0A" w:rsidRDefault="00DD1CE9" w:rsidP="00F52763">
            <w:pPr>
              <w:widowControl w:val="0"/>
              <w:jc w:val="center"/>
            </w:pPr>
            <w:r w:rsidRPr="00345D0A">
              <w:t>10</w:t>
            </w:r>
          </w:p>
        </w:tc>
        <w:tc>
          <w:tcPr>
            <w:tcW w:w="38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B6694D" w14:textId="77777777" w:rsidR="00DD1CE9" w:rsidRPr="00345D0A" w:rsidRDefault="00DD1CE9" w:rsidP="004A3044">
            <w:pPr>
              <w:widowControl w:val="0"/>
            </w:pPr>
            <w:r w:rsidRPr="00345D0A">
              <w:t>Береста</w:t>
            </w:r>
          </w:p>
        </w:tc>
        <w:tc>
          <w:tcPr>
            <w:tcW w:w="2944" w:type="dxa"/>
            <w:tcBorders>
              <w:top w:val="single" w:sz="4" w:space="0" w:color="auto"/>
              <w:left w:val="nil"/>
              <w:bottom w:val="single" w:sz="4" w:space="0" w:color="auto"/>
              <w:right w:val="single" w:sz="4" w:space="0" w:color="auto"/>
            </w:tcBorders>
            <w:shd w:val="clear" w:color="auto" w:fill="auto"/>
            <w:noWrap/>
            <w:vAlign w:val="bottom"/>
          </w:tcPr>
          <w:p w14:paraId="79F2606C" w14:textId="77777777" w:rsidR="00DD1CE9" w:rsidRPr="00345D0A" w:rsidRDefault="00DD1CE9" w:rsidP="004A3044">
            <w:pPr>
              <w:widowControl w:val="0"/>
            </w:pPr>
            <w:r w:rsidRPr="00345D0A">
              <w:t xml:space="preserve">Апрель – сентябрь </w:t>
            </w:r>
          </w:p>
        </w:tc>
        <w:tc>
          <w:tcPr>
            <w:tcW w:w="2003" w:type="dxa"/>
            <w:tcBorders>
              <w:top w:val="single" w:sz="4" w:space="0" w:color="auto"/>
              <w:left w:val="nil"/>
              <w:bottom w:val="single" w:sz="4" w:space="0" w:color="auto"/>
              <w:right w:val="single" w:sz="4" w:space="0" w:color="auto"/>
            </w:tcBorders>
            <w:shd w:val="clear" w:color="auto" w:fill="auto"/>
            <w:noWrap/>
            <w:vAlign w:val="bottom"/>
          </w:tcPr>
          <w:p w14:paraId="626A0AF0" w14:textId="77777777" w:rsidR="00DD1CE9" w:rsidRPr="00345D0A" w:rsidRDefault="00DD1CE9" w:rsidP="004A3044">
            <w:pPr>
              <w:widowControl w:val="0"/>
              <w:jc w:val="center"/>
            </w:pPr>
            <w:r w:rsidRPr="00345D0A">
              <w:t>-“-</w:t>
            </w:r>
          </w:p>
        </w:tc>
      </w:tr>
      <w:tr w:rsidR="00DD1CE9" w:rsidRPr="00345D0A" w14:paraId="2972C3D3" w14:textId="77777777" w:rsidTr="00DD1CE9">
        <w:trPr>
          <w:cantSplit/>
          <w:trHeight w:val="300"/>
        </w:trPr>
        <w:tc>
          <w:tcPr>
            <w:tcW w:w="540" w:type="dxa"/>
            <w:tcBorders>
              <w:top w:val="single" w:sz="4" w:space="0" w:color="auto"/>
              <w:left w:val="single" w:sz="4" w:space="0" w:color="auto"/>
              <w:bottom w:val="single" w:sz="4" w:space="0" w:color="auto"/>
              <w:right w:val="single" w:sz="4" w:space="0" w:color="auto"/>
            </w:tcBorders>
          </w:tcPr>
          <w:p w14:paraId="44926A3E" w14:textId="77777777" w:rsidR="00DD1CE9" w:rsidRPr="00345D0A" w:rsidRDefault="00DD1CE9" w:rsidP="00F52763">
            <w:pPr>
              <w:widowControl w:val="0"/>
              <w:jc w:val="center"/>
            </w:pPr>
            <w:r w:rsidRPr="00345D0A">
              <w:t>11</w:t>
            </w:r>
          </w:p>
        </w:tc>
        <w:tc>
          <w:tcPr>
            <w:tcW w:w="38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02A683" w14:textId="77777777" w:rsidR="00DD1CE9" w:rsidRPr="00345D0A" w:rsidRDefault="00DD1CE9" w:rsidP="004A3044">
            <w:pPr>
              <w:widowControl w:val="0"/>
            </w:pPr>
            <w:r w:rsidRPr="00345D0A">
              <w:t>Ивовое корье</w:t>
            </w:r>
          </w:p>
        </w:tc>
        <w:tc>
          <w:tcPr>
            <w:tcW w:w="2944" w:type="dxa"/>
            <w:tcBorders>
              <w:top w:val="single" w:sz="4" w:space="0" w:color="auto"/>
              <w:left w:val="nil"/>
              <w:bottom w:val="single" w:sz="4" w:space="0" w:color="auto"/>
              <w:right w:val="single" w:sz="4" w:space="0" w:color="auto"/>
            </w:tcBorders>
            <w:shd w:val="clear" w:color="auto" w:fill="auto"/>
            <w:noWrap/>
            <w:vAlign w:val="bottom"/>
          </w:tcPr>
          <w:p w14:paraId="40BACF33" w14:textId="77777777" w:rsidR="00DD1CE9" w:rsidRPr="00345D0A" w:rsidRDefault="00DD1CE9" w:rsidP="004A3044">
            <w:pPr>
              <w:widowControl w:val="0"/>
            </w:pPr>
            <w:r w:rsidRPr="00345D0A">
              <w:t xml:space="preserve">Апрель – август </w:t>
            </w:r>
          </w:p>
        </w:tc>
        <w:tc>
          <w:tcPr>
            <w:tcW w:w="2003" w:type="dxa"/>
            <w:tcBorders>
              <w:top w:val="single" w:sz="4" w:space="0" w:color="auto"/>
              <w:left w:val="nil"/>
              <w:bottom w:val="single" w:sz="4" w:space="0" w:color="auto"/>
              <w:right w:val="single" w:sz="4" w:space="0" w:color="auto"/>
            </w:tcBorders>
            <w:shd w:val="clear" w:color="auto" w:fill="auto"/>
            <w:noWrap/>
            <w:vAlign w:val="bottom"/>
          </w:tcPr>
          <w:p w14:paraId="59ABA8AC" w14:textId="77777777" w:rsidR="00DD1CE9" w:rsidRPr="00345D0A" w:rsidRDefault="00DD1CE9" w:rsidP="004A3044">
            <w:pPr>
              <w:widowControl w:val="0"/>
              <w:jc w:val="center"/>
            </w:pPr>
            <w:r w:rsidRPr="00345D0A">
              <w:t>-“-</w:t>
            </w:r>
          </w:p>
        </w:tc>
      </w:tr>
    </w:tbl>
    <w:p w14:paraId="32CF3A5D" w14:textId="77777777" w:rsidR="003252AE" w:rsidRPr="00345D0A" w:rsidRDefault="003252AE" w:rsidP="00F52763">
      <w:pPr>
        <w:widowControl w:val="0"/>
        <w:spacing w:before="100" w:beforeAutospacing="1" w:line="360" w:lineRule="auto"/>
        <w:ind w:firstLine="709"/>
        <w:jc w:val="both"/>
      </w:pPr>
      <w:r w:rsidRPr="00345D0A">
        <w:t xml:space="preserve">Пребывание граждан в лесах, заготовка и сбор гражданами недревесных лесных ресурсов для собственных нужд осуществляется в соответствии со статьями 11 и 33 Лесного кодекса </w:t>
      </w:r>
      <w:r w:rsidR="00822478" w:rsidRPr="00345D0A">
        <w:t>РФ</w:t>
      </w:r>
      <w:r w:rsidRPr="00345D0A">
        <w:t>.</w:t>
      </w:r>
    </w:p>
    <w:p w14:paraId="52FECAEA" w14:textId="77777777" w:rsidR="003252AE" w:rsidRPr="00345D0A" w:rsidRDefault="003252AE" w:rsidP="004A3044">
      <w:pPr>
        <w:pStyle w:val="2"/>
        <w:widowControl w:val="0"/>
        <w:spacing w:before="120" w:after="120"/>
        <w:ind w:left="0"/>
        <w:jc w:val="center"/>
        <w:rPr>
          <w:bCs/>
        </w:rPr>
      </w:pPr>
      <w:bookmarkStart w:id="134" w:name="_Toc63082139"/>
      <w:bookmarkStart w:id="135" w:name="_Toc228958027"/>
      <w:bookmarkStart w:id="136" w:name="_Toc480818493"/>
      <w:r w:rsidRPr="00345D0A">
        <w:rPr>
          <w:bCs/>
        </w:rPr>
        <w:t>2.4. Нормативы, параметры и сроки использования лесов для заготовки пищевых лесных ресурсов и сбора лекарственных растений</w:t>
      </w:r>
      <w:bookmarkEnd w:id="134"/>
      <w:bookmarkEnd w:id="135"/>
    </w:p>
    <w:p w14:paraId="13BB57A4" w14:textId="77777777" w:rsidR="003252AE" w:rsidRPr="00345D0A" w:rsidRDefault="003252AE" w:rsidP="004A3044">
      <w:pPr>
        <w:pStyle w:val="2"/>
        <w:widowControl w:val="0"/>
        <w:spacing w:before="120" w:after="120"/>
        <w:ind w:left="0"/>
        <w:jc w:val="center"/>
        <w:rPr>
          <w:bCs/>
        </w:rPr>
      </w:pPr>
      <w:bookmarkStart w:id="137" w:name="_Toc63082140"/>
      <w:bookmarkStart w:id="138" w:name="_Toc228958028"/>
      <w:r w:rsidRPr="00345D0A">
        <w:rPr>
          <w:bCs/>
        </w:rPr>
        <w:t>2.4.1. Общие положения</w:t>
      </w:r>
      <w:bookmarkEnd w:id="137"/>
      <w:bookmarkEnd w:id="138"/>
    </w:p>
    <w:p w14:paraId="151DDFE2" w14:textId="77777777" w:rsidR="003252AE" w:rsidRPr="00345D0A" w:rsidRDefault="003252AE" w:rsidP="004A3044">
      <w:pPr>
        <w:widowControl w:val="0"/>
        <w:spacing w:line="360" w:lineRule="auto"/>
        <w:ind w:firstLine="720"/>
      </w:pPr>
      <w:r w:rsidRPr="00345D0A">
        <w:t xml:space="preserve">Использование лесов для заготовки пищевых лесных ресурсов и сбора лекарственных растений осуществляется в соответствии с Минприроды России от 28.07.2020 № 494 «Об утверждении Правил заготовки пищевых лесных ресурсов и сбора лекарственных растений». </w:t>
      </w:r>
    </w:p>
    <w:p w14:paraId="3622A882" w14:textId="77777777" w:rsidR="003252AE" w:rsidRPr="00345D0A" w:rsidRDefault="003252AE" w:rsidP="004A3044">
      <w:pPr>
        <w:widowControl w:val="0"/>
        <w:spacing w:line="360" w:lineRule="auto"/>
        <w:ind w:firstLine="709"/>
        <w:jc w:val="both"/>
      </w:pPr>
      <w:r w:rsidRPr="00345D0A">
        <w:t>Заготовка пищевых лесных ресурсов и сбор лекарственных растений представляет собой предпринимательскую деятельность, связанную с изъятием, хранением и вывозом таких лесных ресурсов из леса.</w:t>
      </w:r>
    </w:p>
    <w:p w14:paraId="6AA76109" w14:textId="77777777" w:rsidR="003252AE" w:rsidRPr="00345D0A" w:rsidRDefault="003252AE" w:rsidP="004A3044">
      <w:pPr>
        <w:widowControl w:val="0"/>
        <w:spacing w:line="360" w:lineRule="auto"/>
        <w:ind w:firstLine="709"/>
        <w:jc w:val="both"/>
      </w:pPr>
      <w:r w:rsidRPr="00345D0A">
        <w:t>К пищевым лесным ресурсам относятся дикорастущие плоды, ягоды, орехи, грибы, семена, березовый сок и подобные лесные ресурсы.</w:t>
      </w:r>
    </w:p>
    <w:p w14:paraId="32427FFF" w14:textId="77777777" w:rsidR="003252AE" w:rsidRPr="00345D0A" w:rsidRDefault="003252AE" w:rsidP="004A3044">
      <w:pPr>
        <w:widowControl w:val="0"/>
        <w:spacing w:line="360" w:lineRule="auto"/>
        <w:ind w:firstLine="709"/>
        <w:jc w:val="both"/>
      </w:pPr>
      <w:r w:rsidRPr="00345D0A">
        <w:t xml:space="preserve">Граждане и юридические лица (далее – лица) осуществляют заготовку пищевых лесных ресурсов и сбор лекарственных растений на основании договоров аренды лесных </w:t>
      </w:r>
      <w:r w:rsidRPr="00345D0A">
        <w:lastRenderedPageBreak/>
        <w:t>участков.</w:t>
      </w:r>
    </w:p>
    <w:p w14:paraId="3C35186D" w14:textId="77777777" w:rsidR="003252AE" w:rsidRPr="00345D0A" w:rsidRDefault="003252AE" w:rsidP="004A3044">
      <w:pPr>
        <w:widowControl w:val="0"/>
        <w:spacing w:line="360" w:lineRule="auto"/>
        <w:ind w:firstLine="709"/>
        <w:jc w:val="both"/>
      </w:pPr>
      <w:r w:rsidRPr="00345D0A">
        <w:t>Заготовка пищевых лесных ресурсов и сбор лекарственных растений гражданами и юридическими лицами осуществляется в соответствии с лесохозяйственным регламентом лесничества.</w:t>
      </w:r>
    </w:p>
    <w:p w14:paraId="5BF6EFAD" w14:textId="77777777" w:rsidR="003252AE" w:rsidRPr="00345D0A" w:rsidRDefault="003252AE" w:rsidP="004A3044">
      <w:pPr>
        <w:widowControl w:val="0"/>
        <w:spacing w:line="360" w:lineRule="auto"/>
        <w:ind w:firstLine="709"/>
        <w:jc w:val="both"/>
      </w:pPr>
      <w:r w:rsidRPr="00345D0A">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w:t>
      </w:r>
    </w:p>
    <w:p w14:paraId="2B55B723" w14:textId="77777777" w:rsidR="00822478" w:rsidRPr="00345D0A" w:rsidRDefault="00822478" w:rsidP="004A3044">
      <w:pPr>
        <w:widowControl w:val="0"/>
        <w:spacing w:line="360" w:lineRule="auto"/>
        <w:ind w:firstLine="709"/>
        <w:jc w:val="both"/>
      </w:pPr>
      <w:r w:rsidRPr="00345D0A">
        <w:t>Право собственности на заготовленные пищевые лесные ресурсы и лекарственные растения, согласно ч. 1 ст. 20 Лесного кодекса РФ приобретается гражданами, юридическими лицами, которые используют леса в порядке, предусмотренном ст.25 Лесного кодекса РФ в соответствии с гражданским законодательством.</w:t>
      </w:r>
    </w:p>
    <w:p w14:paraId="125F73CA" w14:textId="77777777" w:rsidR="003252AE" w:rsidRPr="00345D0A" w:rsidRDefault="003252AE" w:rsidP="004A3044">
      <w:pPr>
        <w:widowControl w:val="0"/>
        <w:spacing w:line="360" w:lineRule="auto"/>
        <w:ind w:firstLine="709"/>
        <w:jc w:val="both"/>
      </w:pPr>
      <w:r w:rsidRPr="00345D0A">
        <w:t xml:space="preserve">Граждане, юридические лица, которым предоставлено право использования лесов для заготовки пищевых лесных ресурсов и сбора лекарственных растений, должны применять способы и технологии, исключающие истощение имеющихся ресурсов. </w:t>
      </w:r>
    </w:p>
    <w:p w14:paraId="72E9B717" w14:textId="77777777" w:rsidR="003252AE" w:rsidRPr="00345D0A" w:rsidRDefault="003252AE" w:rsidP="004A3044">
      <w:pPr>
        <w:pStyle w:val="2"/>
        <w:widowControl w:val="0"/>
        <w:spacing w:before="120" w:after="120"/>
        <w:ind w:left="0"/>
        <w:jc w:val="center"/>
        <w:rPr>
          <w:bCs/>
        </w:rPr>
      </w:pPr>
      <w:bookmarkStart w:id="139" w:name="_Toc63082141"/>
      <w:bookmarkStart w:id="140" w:name="_Toc228958029"/>
      <w:bookmarkEnd w:id="136"/>
      <w:r w:rsidRPr="00345D0A">
        <w:rPr>
          <w:bCs/>
        </w:rPr>
        <w:t>2.4.2. Нормативы (ежегодные допустимые объемы) и параметры использования лесов для заготовки пищевых лесных ресурсов и сбора лекарственных растений</w:t>
      </w:r>
      <w:bookmarkEnd w:id="139"/>
      <w:bookmarkEnd w:id="140"/>
    </w:p>
    <w:p w14:paraId="0B21DBBA" w14:textId="77777777" w:rsidR="003252AE" w:rsidRPr="00345D0A" w:rsidRDefault="003252AE" w:rsidP="004A3044">
      <w:pPr>
        <w:widowControl w:val="0"/>
        <w:spacing w:before="120" w:line="360" w:lineRule="auto"/>
        <w:ind w:firstLine="709"/>
        <w:jc w:val="both"/>
      </w:pPr>
      <w:r w:rsidRPr="00345D0A">
        <w:t xml:space="preserve">Расчет ежегодных допустимых объемов заготовки пищевых лесных ресурсов и сбора лекарственных растений произведен с использованием справочников «Общесоюзные нормативы для таксации лесов» (М., 1992) и «Лесная таксация и лесоустройство. Нормативно-справочные материалы по Северо-Западу Российской Федерации» (СПб, 2004). </w:t>
      </w:r>
    </w:p>
    <w:p w14:paraId="2CF7377A" w14:textId="77777777" w:rsidR="004D0846" w:rsidRPr="00345D0A" w:rsidRDefault="00B62793" w:rsidP="004A3044">
      <w:pPr>
        <w:widowControl w:val="0"/>
        <w:spacing w:line="360" w:lineRule="auto"/>
        <w:ind w:firstLine="709"/>
        <w:jc w:val="both"/>
      </w:pPr>
      <w:r w:rsidRPr="00345D0A">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 приведены ниже.</w:t>
      </w:r>
    </w:p>
    <w:p w14:paraId="2318130C" w14:textId="77777777" w:rsidR="004D0846" w:rsidRPr="00345D0A" w:rsidRDefault="004D0846" w:rsidP="004A3044">
      <w:pPr>
        <w:widowControl w:val="0"/>
      </w:pPr>
      <w:r w:rsidRPr="00345D0A">
        <w:br w:type="page"/>
      </w:r>
    </w:p>
    <w:p w14:paraId="6D9F7106" w14:textId="77777777" w:rsidR="003B5C15" w:rsidRPr="00345D0A" w:rsidRDefault="00213DA1" w:rsidP="003F4FED">
      <w:pPr>
        <w:widowControl w:val="0"/>
        <w:ind w:hanging="1973"/>
        <w:jc w:val="center"/>
        <w:rPr>
          <w:i/>
        </w:rPr>
      </w:pPr>
      <w:r w:rsidRPr="00345D0A">
        <w:rPr>
          <w:i/>
        </w:rPr>
        <w:lastRenderedPageBreak/>
        <w:t>Таблица 2.1</w:t>
      </w:r>
      <w:r w:rsidR="00822478" w:rsidRPr="00345D0A">
        <w:rPr>
          <w:i/>
        </w:rPr>
        <w:t>5</w:t>
      </w:r>
      <w:r w:rsidR="00D152FB" w:rsidRPr="00345D0A">
        <w:rPr>
          <w:i/>
        </w:rPr>
        <w:t>(13)</w:t>
      </w:r>
      <w:r w:rsidRPr="00345D0A">
        <w:rPr>
          <w:i/>
        </w:rPr>
        <w:t xml:space="preserve"> – </w:t>
      </w:r>
      <w:r w:rsidR="007406B1" w:rsidRPr="00345D0A">
        <w:rPr>
          <w:i/>
        </w:rPr>
        <w:t>Параметры</w:t>
      </w:r>
      <w:r w:rsidRPr="00345D0A">
        <w:rPr>
          <w:i/>
        </w:rPr>
        <w:t xml:space="preserve"> использования лесов при заготовкепищевых</w:t>
      </w:r>
    </w:p>
    <w:p w14:paraId="18BFDFD4" w14:textId="77777777" w:rsidR="00213DA1" w:rsidRPr="00345D0A" w:rsidRDefault="00213DA1" w:rsidP="003F4FED">
      <w:pPr>
        <w:widowControl w:val="0"/>
        <w:ind w:hanging="1973"/>
        <w:jc w:val="center"/>
        <w:rPr>
          <w:i/>
        </w:rPr>
      </w:pPr>
      <w:r w:rsidRPr="00345D0A">
        <w:rPr>
          <w:i/>
        </w:rPr>
        <w:t>лесныхресурсов и сборе лекарственных растений</w:t>
      </w:r>
    </w:p>
    <w:tbl>
      <w:tblPr>
        <w:tblW w:w="8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4"/>
        <w:gridCol w:w="3827"/>
        <w:gridCol w:w="1364"/>
        <w:gridCol w:w="2938"/>
      </w:tblGrid>
      <w:tr w:rsidR="00DD1CE9" w:rsidRPr="00345D0A" w14:paraId="2E9895AC" w14:textId="77777777" w:rsidTr="00DD1CE9">
        <w:trPr>
          <w:cantSplit/>
          <w:trHeight w:val="519"/>
          <w:tblHeader/>
          <w:jc w:val="center"/>
        </w:trPr>
        <w:tc>
          <w:tcPr>
            <w:tcW w:w="704" w:type="dxa"/>
          </w:tcPr>
          <w:p w14:paraId="13FA8A2E" w14:textId="77777777" w:rsidR="00DD1CE9" w:rsidRPr="00345D0A" w:rsidRDefault="00DD1CE9" w:rsidP="00F52763">
            <w:pPr>
              <w:widowControl w:val="0"/>
              <w:jc w:val="center"/>
            </w:pPr>
            <w:r w:rsidRPr="00345D0A">
              <w:t>№</w:t>
            </w:r>
          </w:p>
          <w:p w14:paraId="0D93C91A" w14:textId="77777777" w:rsidR="00DD1CE9" w:rsidRPr="00345D0A" w:rsidRDefault="00DD1CE9" w:rsidP="004A3044">
            <w:pPr>
              <w:widowControl w:val="0"/>
              <w:jc w:val="center"/>
            </w:pPr>
            <w:r w:rsidRPr="00345D0A">
              <w:t>п/п</w:t>
            </w:r>
          </w:p>
        </w:tc>
        <w:tc>
          <w:tcPr>
            <w:tcW w:w="3827" w:type="dxa"/>
          </w:tcPr>
          <w:p w14:paraId="79969B5F" w14:textId="77777777" w:rsidR="00DD1CE9" w:rsidRPr="00345D0A" w:rsidRDefault="00DD1CE9" w:rsidP="004A3044">
            <w:pPr>
              <w:widowControl w:val="0"/>
              <w:jc w:val="center"/>
            </w:pPr>
            <w:r w:rsidRPr="00345D0A">
              <w:t xml:space="preserve">Вид пищевых ресурсов, </w:t>
            </w:r>
          </w:p>
          <w:p w14:paraId="21D37CCE" w14:textId="77777777" w:rsidR="00DD1CE9" w:rsidRPr="00345D0A" w:rsidRDefault="00DD1CE9" w:rsidP="004A3044">
            <w:pPr>
              <w:widowControl w:val="0"/>
              <w:jc w:val="center"/>
            </w:pPr>
            <w:r w:rsidRPr="00345D0A">
              <w:t>лекарственных растений</w:t>
            </w:r>
          </w:p>
        </w:tc>
        <w:tc>
          <w:tcPr>
            <w:tcW w:w="1364" w:type="dxa"/>
          </w:tcPr>
          <w:p w14:paraId="4967B6E3" w14:textId="77777777" w:rsidR="00DD1CE9" w:rsidRPr="00345D0A" w:rsidRDefault="00DD1CE9" w:rsidP="004A3044">
            <w:pPr>
              <w:widowControl w:val="0"/>
              <w:jc w:val="center"/>
            </w:pPr>
            <w:r w:rsidRPr="00345D0A">
              <w:t xml:space="preserve">Единица </w:t>
            </w:r>
          </w:p>
          <w:p w14:paraId="2AE00A51" w14:textId="77777777" w:rsidR="00DD1CE9" w:rsidRPr="00345D0A" w:rsidRDefault="00DD1CE9" w:rsidP="004A3044">
            <w:pPr>
              <w:widowControl w:val="0"/>
              <w:jc w:val="center"/>
            </w:pPr>
            <w:r w:rsidRPr="00345D0A">
              <w:t>измерения</w:t>
            </w:r>
          </w:p>
        </w:tc>
        <w:tc>
          <w:tcPr>
            <w:tcW w:w="2938" w:type="dxa"/>
          </w:tcPr>
          <w:p w14:paraId="6FF895D2" w14:textId="77777777" w:rsidR="00DD1CE9" w:rsidRPr="00345D0A" w:rsidRDefault="00DD1CE9" w:rsidP="004A3044">
            <w:pPr>
              <w:widowControl w:val="0"/>
              <w:jc w:val="center"/>
            </w:pPr>
            <w:r w:rsidRPr="00345D0A">
              <w:t>Ежегодный допустимый объем заготовки</w:t>
            </w:r>
          </w:p>
        </w:tc>
      </w:tr>
      <w:tr w:rsidR="00DD1CE9" w:rsidRPr="00345D0A" w14:paraId="769F426C" w14:textId="77777777" w:rsidTr="00DD1CE9">
        <w:trPr>
          <w:cantSplit/>
          <w:trHeight w:val="187"/>
          <w:tblHeader/>
          <w:jc w:val="center"/>
        </w:trPr>
        <w:tc>
          <w:tcPr>
            <w:tcW w:w="704" w:type="dxa"/>
          </w:tcPr>
          <w:p w14:paraId="2EB2AF0B" w14:textId="77777777" w:rsidR="00DD1CE9" w:rsidRPr="00345D0A" w:rsidRDefault="00DD1CE9" w:rsidP="00F52763">
            <w:pPr>
              <w:widowControl w:val="0"/>
              <w:jc w:val="center"/>
            </w:pPr>
            <w:r w:rsidRPr="00345D0A">
              <w:t>1</w:t>
            </w:r>
          </w:p>
        </w:tc>
        <w:tc>
          <w:tcPr>
            <w:tcW w:w="3827" w:type="dxa"/>
          </w:tcPr>
          <w:p w14:paraId="17F1FE62" w14:textId="77777777" w:rsidR="00DD1CE9" w:rsidRPr="00345D0A" w:rsidRDefault="00DD1CE9" w:rsidP="004A3044">
            <w:pPr>
              <w:widowControl w:val="0"/>
              <w:jc w:val="center"/>
            </w:pPr>
            <w:r w:rsidRPr="00345D0A">
              <w:t>2</w:t>
            </w:r>
          </w:p>
        </w:tc>
        <w:tc>
          <w:tcPr>
            <w:tcW w:w="1364" w:type="dxa"/>
          </w:tcPr>
          <w:p w14:paraId="39B8B0B8" w14:textId="77777777" w:rsidR="00DD1CE9" w:rsidRPr="00345D0A" w:rsidRDefault="00DD1CE9" w:rsidP="004A3044">
            <w:pPr>
              <w:widowControl w:val="0"/>
              <w:jc w:val="center"/>
            </w:pPr>
            <w:r w:rsidRPr="00345D0A">
              <w:t>3</w:t>
            </w:r>
          </w:p>
        </w:tc>
        <w:tc>
          <w:tcPr>
            <w:tcW w:w="2938" w:type="dxa"/>
          </w:tcPr>
          <w:p w14:paraId="7D6068BE" w14:textId="77777777" w:rsidR="00DD1CE9" w:rsidRPr="00345D0A" w:rsidRDefault="00DD1CE9" w:rsidP="004A3044">
            <w:pPr>
              <w:widowControl w:val="0"/>
              <w:jc w:val="center"/>
            </w:pPr>
            <w:r w:rsidRPr="00345D0A">
              <w:t>4</w:t>
            </w:r>
          </w:p>
        </w:tc>
      </w:tr>
      <w:tr w:rsidR="00DD1CE9" w:rsidRPr="00345D0A" w14:paraId="301B1EBD" w14:textId="77777777" w:rsidTr="00DD1CE9">
        <w:trPr>
          <w:trHeight w:val="319"/>
          <w:jc w:val="center"/>
        </w:trPr>
        <w:tc>
          <w:tcPr>
            <w:tcW w:w="704" w:type="dxa"/>
          </w:tcPr>
          <w:p w14:paraId="56C41DBF" w14:textId="77777777" w:rsidR="00DD1CE9" w:rsidRPr="00345D0A" w:rsidRDefault="00DD1CE9" w:rsidP="00F52763">
            <w:pPr>
              <w:widowControl w:val="0"/>
              <w:jc w:val="center"/>
            </w:pPr>
          </w:p>
        </w:tc>
        <w:tc>
          <w:tcPr>
            <w:tcW w:w="8129" w:type="dxa"/>
            <w:gridSpan w:val="3"/>
          </w:tcPr>
          <w:p w14:paraId="3CB6139C" w14:textId="77777777" w:rsidR="00DD1CE9" w:rsidRPr="00345D0A" w:rsidRDefault="00DD1CE9" w:rsidP="004A3044">
            <w:pPr>
              <w:widowControl w:val="0"/>
              <w:jc w:val="center"/>
            </w:pPr>
            <w:r w:rsidRPr="00345D0A">
              <w:t xml:space="preserve">Пищевые лесные ресурсы </w:t>
            </w:r>
          </w:p>
        </w:tc>
      </w:tr>
      <w:tr w:rsidR="00DD1CE9" w:rsidRPr="00345D0A" w14:paraId="665883BE" w14:textId="77777777" w:rsidTr="00DD1CE9">
        <w:trPr>
          <w:cantSplit/>
          <w:trHeight w:val="313"/>
          <w:jc w:val="center"/>
        </w:trPr>
        <w:tc>
          <w:tcPr>
            <w:tcW w:w="704" w:type="dxa"/>
          </w:tcPr>
          <w:p w14:paraId="1B77150D" w14:textId="77777777" w:rsidR="00DD1CE9" w:rsidRPr="00345D0A" w:rsidRDefault="00DD1CE9" w:rsidP="00F52763">
            <w:pPr>
              <w:widowControl w:val="0"/>
              <w:jc w:val="center"/>
            </w:pPr>
            <w:r w:rsidRPr="00345D0A">
              <w:t>1</w:t>
            </w:r>
          </w:p>
        </w:tc>
        <w:tc>
          <w:tcPr>
            <w:tcW w:w="3827" w:type="dxa"/>
          </w:tcPr>
          <w:p w14:paraId="426F45C6" w14:textId="77777777" w:rsidR="00DD1CE9" w:rsidRPr="00345D0A" w:rsidRDefault="00DD1CE9" w:rsidP="004A3044">
            <w:pPr>
              <w:widowControl w:val="0"/>
            </w:pPr>
            <w:r w:rsidRPr="00345D0A">
              <w:t>Орехи (лещина)</w:t>
            </w:r>
          </w:p>
        </w:tc>
        <w:tc>
          <w:tcPr>
            <w:tcW w:w="1364" w:type="dxa"/>
          </w:tcPr>
          <w:p w14:paraId="41D4A3A8" w14:textId="77777777" w:rsidR="00DD1CE9" w:rsidRPr="00345D0A" w:rsidRDefault="00DD1CE9" w:rsidP="004A3044">
            <w:pPr>
              <w:widowControl w:val="0"/>
              <w:jc w:val="center"/>
            </w:pPr>
            <w:r w:rsidRPr="00345D0A">
              <w:t>т</w:t>
            </w:r>
          </w:p>
        </w:tc>
        <w:tc>
          <w:tcPr>
            <w:tcW w:w="2938" w:type="dxa"/>
          </w:tcPr>
          <w:p w14:paraId="15973EFF" w14:textId="77777777" w:rsidR="00DD1CE9" w:rsidRPr="00345D0A" w:rsidRDefault="00DD1CE9" w:rsidP="004A3044">
            <w:pPr>
              <w:widowControl w:val="0"/>
              <w:jc w:val="center"/>
            </w:pPr>
            <w:r w:rsidRPr="00345D0A">
              <w:t>-</w:t>
            </w:r>
          </w:p>
        </w:tc>
      </w:tr>
      <w:tr w:rsidR="00DD1CE9" w:rsidRPr="00345D0A" w14:paraId="2735EF3B" w14:textId="77777777" w:rsidTr="00DD1CE9">
        <w:trPr>
          <w:jc w:val="center"/>
        </w:trPr>
        <w:tc>
          <w:tcPr>
            <w:tcW w:w="704" w:type="dxa"/>
          </w:tcPr>
          <w:p w14:paraId="6CC2F852" w14:textId="77777777" w:rsidR="00DD1CE9" w:rsidRPr="00345D0A" w:rsidRDefault="00DD1CE9" w:rsidP="00F52763">
            <w:pPr>
              <w:widowControl w:val="0"/>
              <w:jc w:val="center"/>
            </w:pPr>
            <w:r w:rsidRPr="00345D0A">
              <w:t>2</w:t>
            </w:r>
          </w:p>
        </w:tc>
        <w:tc>
          <w:tcPr>
            <w:tcW w:w="3827" w:type="dxa"/>
          </w:tcPr>
          <w:p w14:paraId="0EBD5C00" w14:textId="77777777" w:rsidR="00DD1CE9" w:rsidRPr="00345D0A" w:rsidRDefault="00DD1CE9" w:rsidP="004A3044">
            <w:pPr>
              <w:widowControl w:val="0"/>
            </w:pPr>
            <w:r w:rsidRPr="00345D0A">
              <w:t>Ягоды:</w:t>
            </w:r>
          </w:p>
        </w:tc>
        <w:tc>
          <w:tcPr>
            <w:tcW w:w="1364" w:type="dxa"/>
          </w:tcPr>
          <w:p w14:paraId="117F295F" w14:textId="77777777" w:rsidR="00DD1CE9" w:rsidRPr="00345D0A" w:rsidRDefault="00DD1CE9" w:rsidP="004A3044">
            <w:pPr>
              <w:widowControl w:val="0"/>
              <w:jc w:val="center"/>
            </w:pPr>
          </w:p>
        </w:tc>
        <w:tc>
          <w:tcPr>
            <w:tcW w:w="2938" w:type="dxa"/>
          </w:tcPr>
          <w:p w14:paraId="5662CBEC" w14:textId="77777777" w:rsidR="00DD1CE9" w:rsidRPr="00345D0A" w:rsidRDefault="00DD1CE9" w:rsidP="004A3044">
            <w:pPr>
              <w:widowControl w:val="0"/>
              <w:jc w:val="center"/>
            </w:pPr>
          </w:p>
        </w:tc>
      </w:tr>
      <w:tr w:rsidR="00DD1CE9" w:rsidRPr="00345D0A" w14:paraId="7F299242" w14:textId="77777777" w:rsidTr="00DD1CE9">
        <w:trPr>
          <w:jc w:val="center"/>
        </w:trPr>
        <w:tc>
          <w:tcPr>
            <w:tcW w:w="704" w:type="dxa"/>
          </w:tcPr>
          <w:p w14:paraId="5B2783BF" w14:textId="77777777" w:rsidR="00DD1CE9" w:rsidRPr="00345D0A" w:rsidRDefault="00DD1CE9" w:rsidP="00F52763">
            <w:pPr>
              <w:widowControl w:val="0"/>
              <w:jc w:val="center"/>
            </w:pPr>
          </w:p>
        </w:tc>
        <w:tc>
          <w:tcPr>
            <w:tcW w:w="3827" w:type="dxa"/>
          </w:tcPr>
          <w:p w14:paraId="15F62402" w14:textId="77777777" w:rsidR="00DD1CE9" w:rsidRPr="00345D0A" w:rsidRDefault="00DD1CE9" w:rsidP="004A3044">
            <w:pPr>
              <w:widowControl w:val="0"/>
            </w:pPr>
            <w:r w:rsidRPr="00345D0A">
              <w:t xml:space="preserve"> клюква</w:t>
            </w:r>
          </w:p>
        </w:tc>
        <w:tc>
          <w:tcPr>
            <w:tcW w:w="1364" w:type="dxa"/>
          </w:tcPr>
          <w:p w14:paraId="1ED0309A" w14:textId="77777777" w:rsidR="00DD1CE9" w:rsidRPr="00345D0A" w:rsidRDefault="00DD1CE9" w:rsidP="004A3044">
            <w:pPr>
              <w:widowControl w:val="0"/>
              <w:jc w:val="center"/>
            </w:pPr>
            <w:r w:rsidRPr="00345D0A">
              <w:t>-“-</w:t>
            </w:r>
          </w:p>
        </w:tc>
        <w:tc>
          <w:tcPr>
            <w:tcW w:w="2938" w:type="dxa"/>
          </w:tcPr>
          <w:p w14:paraId="33E54F8D" w14:textId="77777777" w:rsidR="00DD1CE9" w:rsidRPr="00345D0A" w:rsidRDefault="00DD1CE9" w:rsidP="004A3044">
            <w:pPr>
              <w:widowControl w:val="0"/>
              <w:jc w:val="center"/>
            </w:pPr>
            <w:r w:rsidRPr="00345D0A">
              <w:t>280,0</w:t>
            </w:r>
          </w:p>
        </w:tc>
      </w:tr>
      <w:tr w:rsidR="00DD1CE9" w:rsidRPr="00345D0A" w14:paraId="17059DA0" w14:textId="77777777" w:rsidTr="00DD1CE9">
        <w:trPr>
          <w:jc w:val="center"/>
        </w:trPr>
        <w:tc>
          <w:tcPr>
            <w:tcW w:w="704" w:type="dxa"/>
          </w:tcPr>
          <w:p w14:paraId="78DCFD76" w14:textId="77777777" w:rsidR="00DD1CE9" w:rsidRPr="00345D0A" w:rsidRDefault="00DD1CE9" w:rsidP="00F52763">
            <w:pPr>
              <w:widowControl w:val="0"/>
              <w:jc w:val="center"/>
            </w:pPr>
          </w:p>
        </w:tc>
        <w:tc>
          <w:tcPr>
            <w:tcW w:w="3827" w:type="dxa"/>
          </w:tcPr>
          <w:p w14:paraId="50F49213" w14:textId="77777777" w:rsidR="00DD1CE9" w:rsidRPr="00345D0A" w:rsidRDefault="00DD1CE9" w:rsidP="004A3044">
            <w:pPr>
              <w:widowControl w:val="0"/>
            </w:pPr>
            <w:r w:rsidRPr="00345D0A">
              <w:t xml:space="preserve"> брусника</w:t>
            </w:r>
          </w:p>
        </w:tc>
        <w:tc>
          <w:tcPr>
            <w:tcW w:w="1364" w:type="dxa"/>
          </w:tcPr>
          <w:p w14:paraId="5194C6A2" w14:textId="77777777" w:rsidR="00DD1CE9" w:rsidRPr="00345D0A" w:rsidRDefault="00DD1CE9" w:rsidP="004A3044">
            <w:pPr>
              <w:widowControl w:val="0"/>
              <w:jc w:val="center"/>
            </w:pPr>
            <w:r w:rsidRPr="00345D0A">
              <w:t>-“-</w:t>
            </w:r>
          </w:p>
        </w:tc>
        <w:tc>
          <w:tcPr>
            <w:tcW w:w="2938" w:type="dxa"/>
          </w:tcPr>
          <w:p w14:paraId="539505A0" w14:textId="77777777" w:rsidR="00DD1CE9" w:rsidRPr="00345D0A" w:rsidRDefault="00DD1CE9" w:rsidP="004A3044">
            <w:pPr>
              <w:widowControl w:val="0"/>
              <w:jc w:val="center"/>
            </w:pPr>
            <w:r w:rsidRPr="00345D0A">
              <w:t>71,5</w:t>
            </w:r>
          </w:p>
        </w:tc>
      </w:tr>
      <w:tr w:rsidR="00DD1CE9" w:rsidRPr="00345D0A" w14:paraId="727774EA" w14:textId="77777777" w:rsidTr="00DD1CE9">
        <w:trPr>
          <w:jc w:val="center"/>
        </w:trPr>
        <w:tc>
          <w:tcPr>
            <w:tcW w:w="704" w:type="dxa"/>
          </w:tcPr>
          <w:p w14:paraId="4D7CB613" w14:textId="77777777" w:rsidR="00DD1CE9" w:rsidRPr="00345D0A" w:rsidRDefault="00DD1CE9" w:rsidP="00F52763">
            <w:pPr>
              <w:widowControl w:val="0"/>
              <w:jc w:val="center"/>
            </w:pPr>
          </w:p>
        </w:tc>
        <w:tc>
          <w:tcPr>
            <w:tcW w:w="3827" w:type="dxa"/>
          </w:tcPr>
          <w:p w14:paraId="4461E486" w14:textId="77777777" w:rsidR="00DD1CE9" w:rsidRPr="00345D0A" w:rsidRDefault="00DD1CE9" w:rsidP="004A3044">
            <w:pPr>
              <w:widowControl w:val="0"/>
            </w:pPr>
            <w:r w:rsidRPr="00345D0A">
              <w:t xml:space="preserve"> черника</w:t>
            </w:r>
          </w:p>
        </w:tc>
        <w:tc>
          <w:tcPr>
            <w:tcW w:w="1364" w:type="dxa"/>
          </w:tcPr>
          <w:p w14:paraId="7A88B88D" w14:textId="77777777" w:rsidR="00DD1CE9" w:rsidRPr="00345D0A" w:rsidRDefault="00DD1CE9" w:rsidP="004A3044">
            <w:pPr>
              <w:widowControl w:val="0"/>
              <w:jc w:val="center"/>
            </w:pPr>
            <w:r w:rsidRPr="00345D0A">
              <w:t>-“-</w:t>
            </w:r>
          </w:p>
        </w:tc>
        <w:tc>
          <w:tcPr>
            <w:tcW w:w="2938" w:type="dxa"/>
          </w:tcPr>
          <w:p w14:paraId="6A1CEB30" w14:textId="77777777" w:rsidR="00DD1CE9" w:rsidRPr="00345D0A" w:rsidRDefault="00DD1CE9" w:rsidP="004A3044">
            <w:pPr>
              <w:widowControl w:val="0"/>
              <w:jc w:val="center"/>
            </w:pPr>
            <w:r w:rsidRPr="00345D0A">
              <w:t>160,6</w:t>
            </w:r>
          </w:p>
        </w:tc>
      </w:tr>
      <w:tr w:rsidR="00DD1CE9" w:rsidRPr="00345D0A" w14:paraId="62370357" w14:textId="77777777" w:rsidTr="00DD1CE9">
        <w:trPr>
          <w:jc w:val="center"/>
        </w:trPr>
        <w:tc>
          <w:tcPr>
            <w:tcW w:w="704" w:type="dxa"/>
          </w:tcPr>
          <w:p w14:paraId="6BCD2519" w14:textId="77777777" w:rsidR="00DD1CE9" w:rsidRPr="00345D0A" w:rsidRDefault="00DD1CE9" w:rsidP="00F52763">
            <w:pPr>
              <w:widowControl w:val="0"/>
              <w:jc w:val="center"/>
            </w:pPr>
          </w:p>
        </w:tc>
        <w:tc>
          <w:tcPr>
            <w:tcW w:w="3827" w:type="dxa"/>
          </w:tcPr>
          <w:p w14:paraId="38152618" w14:textId="77777777" w:rsidR="00DD1CE9" w:rsidRPr="00345D0A" w:rsidRDefault="00DD1CE9" w:rsidP="004A3044">
            <w:pPr>
              <w:widowControl w:val="0"/>
            </w:pPr>
            <w:r w:rsidRPr="00345D0A">
              <w:t xml:space="preserve"> голубика</w:t>
            </w:r>
          </w:p>
        </w:tc>
        <w:tc>
          <w:tcPr>
            <w:tcW w:w="1364" w:type="dxa"/>
          </w:tcPr>
          <w:p w14:paraId="1E6343DB" w14:textId="77777777" w:rsidR="00DD1CE9" w:rsidRPr="00345D0A" w:rsidRDefault="00DD1CE9" w:rsidP="004A3044">
            <w:pPr>
              <w:widowControl w:val="0"/>
              <w:jc w:val="center"/>
            </w:pPr>
            <w:r w:rsidRPr="00345D0A">
              <w:t>-“-</w:t>
            </w:r>
          </w:p>
        </w:tc>
        <w:tc>
          <w:tcPr>
            <w:tcW w:w="2938" w:type="dxa"/>
          </w:tcPr>
          <w:p w14:paraId="612EF9EE" w14:textId="77777777" w:rsidR="00DD1CE9" w:rsidRPr="00345D0A" w:rsidRDefault="00DD1CE9" w:rsidP="004A3044">
            <w:pPr>
              <w:widowControl w:val="0"/>
              <w:jc w:val="center"/>
            </w:pPr>
            <w:r w:rsidRPr="00345D0A">
              <w:t>21,7</w:t>
            </w:r>
          </w:p>
        </w:tc>
      </w:tr>
      <w:tr w:rsidR="00DD1CE9" w:rsidRPr="00345D0A" w14:paraId="7C78BCA4" w14:textId="77777777" w:rsidTr="00DD1CE9">
        <w:trPr>
          <w:jc w:val="center"/>
        </w:trPr>
        <w:tc>
          <w:tcPr>
            <w:tcW w:w="704" w:type="dxa"/>
          </w:tcPr>
          <w:p w14:paraId="7387FF50" w14:textId="77777777" w:rsidR="00DD1CE9" w:rsidRPr="00345D0A" w:rsidRDefault="00DD1CE9" w:rsidP="00F52763">
            <w:pPr>
              <w:widowControl w:val="0"/>
              <w:jc w:val="center"/>
            </w:pPr>
          </w:p>
        </w:tc>
        <w:tc>
          <w:tcPr>
            <w:tcW w:w="3827" w:type="dxa"/>
          </w:tcPr>
          <w:p w14:paraId="435A90AE" w14:textId="77777777" w:rsidR="00DD1CE9" w:rsidRPr="00345D0A" w:rsidRDefault="00DD1CE9" w:rsidP="004A3044">
            <w:pPr>
              <w:widowControl w:val="0"/>
            </w:pPr>
            <w:r w:rsidRPr="00345D0A">
              <w:t xml:space="preserve"> морошка</w:t>
            </w:r>
          </w:p>
        </w:tc>
        <w:tc>
          <w:tcPr>
            <w:tcW w:w="1364" w:type="dxa"/>
          </w:tcPr>
          <w:p w14:paraId="046D3D5B" w14:textId="77777777" w:rsidR="00DD1CE9" w:rsidRPr="00345D0A" w:rsidRDefault="00DD1CE9" w:rsidP="004A3044">
            <w:pPr>
              <w:widowControl w:val="0"/>
              <w:jc w:val="center"/>
            </w:pPr>
            <w:r w:rsidRPr="00345D0A">
              <w:t>-“-</w:t>
            </w:r>
          </w:p>
        </w:tc>
        <w:tc>
          <w:tcPr>
            <w:tcW w:w="2938" w:type="dxa"/>
          </w:tcPr>
          <w:p w14:paraId="6DD76CE0" w14:textId="77777777" w:rsidR="00DD1CE9" w:rsidRPr="00345D0A" w:rsidRDefault="00DD1CE9" w:rsidP="004A3044">
            <w:pPr>
              <w:widowControl w:val="0"/>
              <w:jc w:val="center"/>
            </w:pPr>
            <w:r w:rsidRPr="00345D0A">
              <w:t>23,5</w:t>
            </w:r>
          </w:p>
        </w:tc>
      </w:tr>
      <w:tr w:rsidR="00DD1CE9" w:rsidRPr="00345D0A" w14:paraId="3E690DBD" w14:textId="77777777" w:rsidTr="00DD1CE9">
        <w:trPr>
          <w:jc w:val="center"/>
        </w:trPr>
        <w:tc>
          <w:tcPr>
            <w:tcW w:w="704" w:type="dxa"/>
          </w:tcPr>
          <w:p w14:paraId="3EE9D5BE" w14:textId="77777777" w:rsidR="00DD1CE9" w:rsidRPr="00345D0A" w:rsidRDefault="00DD1CE9" w:rsidP="00F52763">
            <w:pPr>
              <w:widowControl w:val="0"/>
              <w:jc w:val="center"/>
              <w:rPr>
                <w:b/>
              </w:rPr>
            </w:pPr>
          </w:p>
        </w:tc>
        <w:tc>
          <w:tcPr>
            <w:tcW w:w="3827" w:type="dxa"/>
          </w:tcPr>
          <w:p w14:paraId="2BB99EBC" w14:textId="77777777" w:rsidR="00DD1CE9" w:rsidRPr="00345D0A" w:rsidRDefault="00DD1CE9" w:rsidP="004A3044">
            <w:pPr>
              <w:widowControl w:val="0"/>
              <w:rPr>
                <w:b/>
              </w:rPr>
            </w:pPr>
            <w:r w:rsidRPr="00345D0A">
              <w:rPr>
                <w:b/>
              </w:rPr>
              <w:t>Итого ягод</w:t>
            </w:r>
          </w:p>
        </w:tc>
        <w:tc>
          <w:tcPr>
            <w:tcW w:w="1364" w:type="dxa"/>
          </w:tcPr>
          <w:p w14:paraId="0B0B5B6E" w14:textId="77777777" w:rsidR="00DD1CE9" w:rsidRPr="00345D0A" w:rsidRDefault="00DD1CE9" w:rsidP="004A3044">
            <w:pPr>
              <w:widowControl w:val="0"/>
              <w:jc w:val="center"/>
              <w:rPr>
                <w:b/>
              </w:rPr>
            </w:pPr>
            <w:r w:rsidRPr="00345D0A">
              <w:rPr>
                <w:b/>
              </w:rPr>
              <w:t>-“-</w:t>
            </w:r>
          </w:p>
        </w:tc>
        <w:tc>
          <w:tcPr>
            <w:tcW w:w="2938" w:type="dxa"/>
          </w:tcPr>
          <w:p w14:paraId="4DBF493A" w14:textId="77777777" w:rsidR="00DD1CE9" w:rsidRPr="00345D0A" w:rsidRDefault="00DD1CE9" w:rsidP="004A3044">
            <w:pPr>
              <w:widowControl w:val="0"/>
              <w:jc w:val="center"/>
              <w:rPr>
                <w:b/>
              </w:rPr>
            </w:pPr>
            <w:r w:rsidRPr="00345D0A">
              <w:rPr>
                <w:b/>
              </w:rPr>
              <w:t>557,3</w:t>
            </w:r>
          </w:p>
        </w:tc>
      </w:tr>
      <w:tr w:rsidR="00DD1CE9" w:rsidRPr="00345D0A" w14:paraId="1217376E" w14:textId="77777777" w:rsidTr="00DD1CE9">
        <w:trPr>
          <w:jc w:val="center"/>
        </w:trPr>
        <w:tc>
          <w:tcPr>
            <w:tcW w:w="704" w:type="dxa"/>
          </w:tcPr>
          <w:p w14:paraId="5F40D311" w14:textId="77777777" w:rsidR="00DD1CE9" w:rsidRPr="00345D0A" w:rsidRDefault="00DD1CE9" w:rsidP="00F52763">
            <w:pPr>
              <w:widowControl w:val="0"/>
              <w:jc w:val="center"/>
            </w:pPr>
            <w:r w:rsidRPr="00345D0A">
              <w:t>3</w:t>
            </w:r>
          </w:p>
        </w:tc>
        <w:tc>
          <w:tcPr>
            <w:tcW w:w="3827" w:type="dxa"/>
          </w:tcPr>
          <w:p w14:paraId="54EE10FC" w14:textId="77777777" w:rsidR="00DD1CE9" w:rsidRPr="00345D0A" w:rsidRDefault="00DD1CE9" w:rsidP="004A3044">
            <w:pPr>
              <w:widowControl w:val="0"/>
            </w:pPr>
            <w:r w:rsidRPr="00345D0A">
              <w:t>Грибы:</w:t>
            </w:r>
          </w:p>
        </w:tc>
        <w:tc>
          <w:tcPr>
            <w:tcW w:w="1364" w:type="dxa"/>
          </w:tcPr>
          <w:p w14:paraId="4C0E7D45" w14:textId="77777777" w:rsidR="00DD1CE9" w:rsidRPr="00345D0A" w:rsidRDefault="00DD1CE9" w:rsidP="004A3044">
            <w:pPr>
              <w:widowControl w:val="0"/>
              <w:jc w:val="center"/>
            </w:pPr>
          </w:p>
        </w:tc>
        <w:tc>
          <w:tcPr>
            <w:tcW w:w="2938" w:type="dxa"/>
          </w:tcPr>
          <w:p w14:paraId="62E8A538" w14:textId="77777777" w:rsidR="00DD1CE9" w:rsidRPr="00345D0A" w:rsidRDefault="00DD1CE9" w:rsidP="004A3044">
            <w:pPr>
              <w:widowControl w:val="0"/>
              <w:jc w:val="center"/>
            </w:pPr>
          </w:p>
        </w:tc>
      </w:tr>
      <w:tr w:rsidR="00DD1CE9" w:rsidRPr="00345D0A" w14:paraId="405BE73A" w14:textId="77777777" w:rsidTr="00DD1CE9">
        <w:trPr>
          <w:jc w:val="center"/>
        </w:trPr>
        <w:tc>
          <w:tcPr>
            <w:tcW w:w="704" w:type="dxa"/>
          </w:tcPr>
          <w:p w14:paraId="1FB62186" w14:textId="77777777" w:rsidR="00DD1CE9" w:rsidRPr="00345D0A" w:rsidRDefault="00DD1CE9" w:rsidP="00F52763">
            <w:pPr>
              <w:widowControl w:val="0"/>
              <w:jc w:val="center"/>
            </w:pPr>
          </w:p>
        </w:tc>
        <w:tc>
          <w:tcPr>
            <w:tcW w:w="3827" w:type="dxa"/>
          </w:tcPr>
          <w:p w14:paraId="2930CBC0" w14:textId="77777777" w:rsidR="00DD1CE9" w:rsidRPr="00345D0A" w:rsidRDefault="00DD1CE9" w:rsidP="004A3044">
            <w:pPr>
              <w:widowControl w:val="0"/>
            </w:pPr>
            <w:r w:rsidRPr="00345D0A">
              <w:t xml:space="preserve"> белые</w:t>
            </w:r>
          </w:p>
        </w:tc>
        <w:tc>
          <w:tcPr>
            <w:tcW w:w="1364" w:type="dxa"/>
          </w:tcPr>
          <w:p w14:paraId="500555D2" w14:textId="77777777" w:rsidR="00DD1CE9" w:rsidRPr="00345D0A" w:rsidRDefault="00DD1CE9" w:rsidP="004A3044">
            <w:pPr>
              <w:widowControl w:val="0"/>
              <w:jc w:val="center"/>
            </w:pPr>
            <w:r w:rsidRPr="00345D0A">
              <w:t>-“-</w:t>
            </w:r>
          </w:p>
        </w:tc>
        <w:tc>
          <w:tcPr>
            <w:tcW w:w="2938" w:type="dxa"/>
          </w:tcPr>
          <w:p w14:paraId="77BA47A8" w14:textId="77777777" w:rsidR="00DD1CE9" w:rsidRPr="00345D0A" w:rsidRDefault="00DD1CE9" w:rsidP="004A3044">
            <w:pPr>
              <w:widowControl w:val="0"/>
              <w:jc w:val="center"/>
            </w:pPr>
            <w:r w:rsidRPr="00345D0A">
              <w:t>0,2</w:t>
            </w:r>
          </w:p>
        </w:tc>
      </w:tr>
      <w:tr w:rsidR="00DD1CE9" w:rsidRPr="00345D0A" w14:paraId="3EE780CA" w14:textId="77777777" w:rsidTr="00DD1CE9">
        <w:trPr>
          <w:jc w:val="center"/>
        </w:trPr>
        <w:tc>
          <w:tcPr>
            <w:tcW w:w="704" w:type="dxa"/>
          </w:tcPr>
          <w:p w14:paraId="20C264D4" w14:textId="77777777" w:rsidR="00DD1CE9" w:rsidRPr="00345D0A" w:rsidRDefault="00DD1CE9" w:rsidP="00F52763">
            <w:pPr>
              <w:widowControl w:val="0"/>
              <w:jc w:val="center"/>
            </w:pPr>
          </w:p>
        </w:tc>
        <w:tc>
          <w:tcPr>
            <w:tcW w:w="3827" w:type="dxa"/>
          </w:tcPr>
          <w:p w14:paraId="5CA2DACD" w14:textId="77777777" w:rsidR="00DD1CE9" w:rsidRPr="00345D0A" w:rsidRDefault="00DD1CE9" w:rsidP="004A3044">
            <w:pPr>
              <w:widowControl w:val="0"/>
            </w:pPr>
            <w:r w:rsidRPr="00345D0A">
              <w:t xml:space="preserve"> подосиновики</w:t>
            </w:r>
          </w:p>
        </w:tc>
        <w:tc>
          <w:tcPr>
            <w:tcW w:w="1364" w:type="dxa"/>
          </w:tcPr>
          <w:p w14:paraId="6EB0D6BE" w14:textId="77777777" w:rsidR="00DD1CE9" w:rsidRPr="00345D0A" w:rsidRDefault="00DD1CE9" w:rsidP="004A3044">
            <w:pPr>
              <w:widowControl w:val="0"/>
              <w:jc w:val="center"/>
            </w:pPr>
            <w:r w:rsidRPr="00345D0A">
              <w:t>-“-</w:t>
            </w:r>
          </w:p>
        </w:tc>
        <w:tc>
          <w:tcPr>
            <w:tcW w:w="2938" w:type="dxa"/>
          </w:tcPr>
          <w:p w14:paraId="112B22EC" w14:textId="77777777" w:rsidR="00DD1CE9" w:rsidRPr="00345D0A" w:rsidRDefault="00DD1CE9" w:rsidP="004A3044">
            <w:pPr>
              <w:widowControl w:val="0"/>
              <w:jc w:val="center"/>
            </w:pPr>
            <w:r w:rsidRPr="00345D0A">
              <w:t>30,0</w:t>
            </w:r>
          </w:p>
        </w:tc>
      </w:tr>
      <w:tr w:rsidR="00DD1CE9" w:rsidRPr="00345D0A" w14:paraId="14152321" w14:textId="77777777" w:rsidTr="00DD1CE9">
        <w:trPr>
          <w:jc w:val="center"/>
        </w:trPr>
        <w:tc>
          <w:tcPr>
            <w:tcW w:w="704" w:type="dxa"/>
          </w:tcPr>
          <w:p w14:paraId="5244A30B" w14:textId="77777777" w:rsidR="00DD1CE9" w:rsidRPr="00345D0A" w:rsidRDefault="00DD1CE9" w:rsidP="00F52763">
            <w:pPr>
              <w:widowControl w:val="0"/>
              <w:jc w:val="center"/>
            </w:pPr>
          </w:p>
        </w:tc>
        <w:tc>
          <w:tcPr>
            <w:tcW w:w="3827" w:type="dxa"/>
          </w:tcPr>
          <w:p w14:paraId="2E2FB8C9" w14:textId="77777777" w:rsidR="00DD1CE9" w:rsidRPr="00345D0A" w:rsidRDefault="00DD1CE9" w:rsidP="004A3044">
            <w:pPr>
              <w:widowControl w:val="0"/>
            </w:pPr>
            <w:r w:rsidRPr="00345D0A">
              <w:t xml:space="preserve"> грузди настоящие</w:t>
            </w:r>
          </w:p>
        </w:tc>
        <w:tc>
          <w:tcPr>
            <w:tcW w:w="1364" w:type="dxa"/>
          </w:tcPr>
          <w:p w14:paraId="77D0BE0C" w14:textId="77777777" w:rsidR="00DD1CE9" w:rsidRPr="00345D0A" w:rsidRDefault="00DD1CE9" w:rsidP="004A3044">
            <w:pPr>
              <w:widowControl w:val="0"/>
              <w:jc w:val="center"/>
            </w:pPr>
            <w:r w:rsidRPr="00345D0A">
              <w:t>-“-</w:t>
            </w:r>
          </w:p>
        </w:tc>
        <w:tc>
          <w:tcPr>
            <w:tcW w:w="2938" w:type="dxa"/>
          </w:tcPr>
          <w:p w14:paraId="1E17DA0F" w14:textId="77777777" w:rsidR="00DD1CE9" w:rsidRPr="00345D0A" w:rsidRDefault="00DD1CE9" w:rsidP="004A3044">
            <w:pPr>
              <w:widowControl w:val="0"/>
              <w:jc w:val="center"/>
            </w:pPr>
            <w:r w:rsidRPr="00345D0A">
              <w:t>15,8</w:t>
            </w:r>
          </w:p>
        </w:tc>
      </w:tr>
      <w:tr w:rsidR="00DD1CE9" w:rsidRPr="00345D0A" w14:paraId="788CEABB" w14:textId="77777777" w:rsidTr="00DD1CE9">
        <w:trPr>
          <w:jc w:val="center"/>
        </w:trPr>
        <w:tc>
          <w:tcPr>
            <w:tcW w:w="704" w:type="dxa"/>
          </w:tcPr>
          <w:p w14:paraId="09F16CE0" w14:textId="77777777" w:rsidR="00DD1CE9" w:rsidRPr="00345D0A" w:rsidRDefault="00DD1CE9" w:rsidP="00F52763">
            <w:pPr>
              <w:widowControl w:val="0"/>
              <w:jc w:val="center"/>
            </w:pPr>
          </w:p>
        </w:tc>
        <w:tc>
          <w:tcPr>
            <w:tcW w:w="3827" w:type="dxa"/>
          </w:tcPr>
          <w:p w14:paraId="0DEA9695" w14:textId="77777777" w:rsidR="00DD1CE9" w:rsidRPr="00345D0A" w:rsidRDefault="00DD1CE9" w:rsidP="004A3044">
            <w:pPr>
              <w:widowControl w:val="0"/>
            </w:pPr>
            <w:r w:rsidRPr="00345D0A">
              <w:t xml:space="preserve"> подберезовик</w:t>
            </w:r>
          </w:p>
        </w:tc>
        <w:tc>
          <w:tcPr>
            <w:tcW w:w="1364" w:type="dxa"/>
          </w:tcPr>
          <w:p w14:paraId="7B9F975C" w14:textId="77777777" w:rsidR="00DD1CE9" w:rsidRPr="00345D0A" w:rsidRDefault="00DD1CE9" w:rsidP="004A3044">
            <w:pPr>
              <w:widowControl w:val="0"/>
              <w:jc w:val="center"/>
            </w:pPr>
            <w:r w:rsidRPr="00345D0A">
              <w:t>-“-</w:t>
            </w:r>
          </w:p>
        </w:tc>
        <w:tc>
          <w:tcPr>
            <w:tcW w:w="2938" w:type="dxa"/>
          </w:tcPr>
          <w:p w14:paraId="347E9E55" w14:textId="77777777" w:rsidR="00DD1CE9" w:rsidRPr="00345D0A" w:rsidRDefault="00DD1CE9" w:rsidP="004A3044">
            <w:pPr>
              <w:widowControl w:val="0"/>
              <w:jc w:val="center"/>
            </w:pPr>
            <w:r w:rsidRPr="00345D0A">
              <w:t>12,3</w:t>
            </w:r>
          </w:p>
        </w:tc>
      </w:tr>
      <w:tr w:rsidR="00DD1CE9" w:rsidRPr="00345D0A" w14:paraId="2542F236" w14:textId="77777777" w:rsidTr="00DD1CE9">
        <w:trPr>
          <w:jc w:val="center"/>
        </w:trPr>
        <w:tc>
          <w:tcPr>
            <w:tcW w:w="704" w:type="dxa"/>
          </w:tcPr>
          <w:p w14:paraId="51160F8E" w14:textId="77777777" w:rsidR="00DD1CE9" w:rsidRPr="00345D0A" w:rsidRDefault="00DD1CE9" w:rsidP="00F52763">
            <w:pPr>
              <w:widowControl w:val="0"/>
              <w:jc w:val="center"/>
            </w:pPr>
          </w:p>
        </w:tc>
        <w:tc>
          <w:tcPr>
            <w:tcW w:w="3827" w:type="dxa"/>
          </w:tcPr>
          <w:p w14:paraId="565F8BBB" w14:textId="77777777" w:rsidR="00DD1CE9" w:rsidRPr="00345D0A" w:rsidRDefault="00DD1CE9" w:rsidP="004A3044">
            <w:pPr>
              <w:widowControl w:val="0"/>
            </w:pPr>
            <w:r w:rsidRPr="00345D0A">
              <w:t xml:space="preserve"> грузди черные</w:t>
            </w:r>
          </w:p>
        </w:tc>
        <w:tc>
          <w:tcPr>
            <w:tcW w:w="1364" w:type="dxa"/>
          </w:tcPr>
          <w:p w14:paraId="2A807A46" w14:textId="77777777" w:rsidR="00DD1CE9" w:rsidRPr="00345D0A" w:rsidRDefault="00DD1CE9" w:rsidP="004A3044">
            <w:pPr>
              <w:widowControl w:val="0"/>
              <w:jc w:val="center"/>
            </w:pPr>
            <w:r w:rsidRPr="00345D0A">
              <w:t>-“-</w:t>
            </w:r>
          </w:p>
        </w:tc>
        <w:tc>
          <w:tcPr>
            <w:tcW w:w="2938" w:type="dxa"/>
          </w:tcPr>
          <w:p w14:paraId="1DDF9424" w14:textId="77777777" w:rsidR="00DD1CE9" w:rsidRPr="00345D0A" w:rsidRDefault="00DD1CE9" w:rsidP="004A3044">
            <w:pPr>
              <w:widowControl w:val="0"/>
              <w:jc w:val="center"/>
            </w:pPr>
            <w:r w:rsidRPr="00345D0A">
              <w:t>1,4</w:t>
            </w:r>
          </w:p>
        </w:tc>
      </w:tr>
      <w:tr w:rsidR="00DD1CE9" w:rsidRPr="00345D0A" w14:paraId="282FF46E" w14:textId="77777777" w:rsidTr="00DD1CE9">
        <w:trPr>
          <w:jc w:val="center"/>
        </w:trPr>
        <w:tc>
          <w:tcPr>
            <w:tcW w:w="704" w:type="dxa"/>
          </w:tcPr>
          <w:p w14:paraId="1452BFE3" w14:textId="77777777" w:rsidR="00DD1CE9" w:rsidRPr="00345D0A" w:rsidRDefault="00DD1CE9" w:rsidP="00F52763">
            <w:pPr>
              <w:widowControl w:val="0"/>
              <w:jc w:val="center"/>
            </w:pPr>
          </w:p>
        </w:tc>
        <w:tc>
          <w:tcPr>
            <w:tcW w:w="3827" w:type="dxa"/>
          </w:tcPr>
          <w:p w14:paraId="459818C5" w14:textId="77777777" w:rsidR="00DD1CE9" w:rsidRPr="00345D0A" w:rsidRDefault="00DD1CE9" w:rsidP="004A3044">
            <w:pPr>
              <w:widowControl w:val="0"/>
            </w:pPr>
            <w:r w:rsidRPr="00345D0A">
              <w:t xml:space="preserve"> волнушки</w:t>
            </w:r>
          </w:p>
        </w:tc>
        <w:tc>
          <w:tcPr>
            <w:tcW w:w="1364" w:type="dxa"/>
          </w:tcPr>
          <w:p w14:paraId="76FB04F8" w14:textId="77777777" w:rsidR="00DD1CE9" w:rsidRPr="00345D0A" w:rsidRDefault="00DD1CE9" w:rsidP="004A3044">
            <w:pPr>
              <w:widowControl w:val="0"/>
              <w:jc w:val="center"/>
            </w:pPr>
            <w:r w:rsidRPr="00345D0A">
              <w:t>-“-</w:t>
            </w:r>
          </w:p>
        </w:tc>
        <w:tc>
          <w:tcPr>
            <w:tcW w:w="2938" w:type="dxa"/>
          </w:tcPr>
          <w:p w14:paraId="16FAA245" w14:textId="77777777" w:rsidR="00DD1CE9" w:rsidRPr="00345D0A" w:rsidRDefault="00DD1CE9" w:rsidP="004A3044">
            <w:pPr>
              <w:widowControl w:val="0"/>
              <w:jc w:val="center"/>
            </w:pPr>
            <w:r w:rsidRPr="00345D0A">
              <w:t>3,5</w:t>
            </w:r>
          </w:p>
        </w:tc>
      </w:tr>
      <w:tr w:rsidR="00DD1CE9" w:rsidRPr="00345D0A" w14:paraId="53B205DA" w14:textId="77777777" w:rsidTr="00DD1CE9">
        <w:trPr>
          <w:jc w:val="center"/>
        </w:trPr>
        <w:tc>
          <w:tcPr>
            <w:tcW w:w="704" w:type="dxa"/>
          </w:tcPr>
          <w:p w14:paraId="52C0DEC0" w14:textId="77777777" w:rsidR="00DD1CE9" w:rsidRPr="00345D0A" w:rsidRDefault="00DD1CE9" w:rsidP="00F52763">
            <w:pPr>
              <w:widowControl w:val="0"/>
              <w:jc w:val="center"/>
            </w:pPr>
          </w:p>
        </w:tc>
        <w:tc>
          <w:tcPr>
            <w:tcW w:w="3827" w:type="dxa"/>
          </w:tcPr>
          <w:p w14:paraId="4C2E4DD5" w14:textId="77777777" w:rsidR="00DD1CE9" w:rsidRPr="00345D0A" w:rsidRDefault="00DD1CE9" w:rsidP="004A3044">
            <w:pPr>
              <w:widowControl w:val="0"/>
            </w:pPr>
            <w:r w:rsidRPr="00345D0A">
              <w:t xml:space="preserve"> опята</w:t>
            </w:r>
          </w:p>
        </w:tc>
        <w:tc>
          <w:tcPr>
            <w:tcW w:w="1364" w:type="dxa"/>
          </w:tcPr>
          <w:p w14:paraId="276CB54E" w14:textId="77777777" w:rsidR="00DD1CE9" w:rsidRPr="00345D0A" w:rsidRDefault="00DD1CE9" w:rsidP="004A3044">
            <w:pPr>
              <w:widowControl w:val="0"/>
              <w:jc w:val="center"/>
            </w:pPr>
            <w:r w:rsidRPr="00345D0A">
              <w:t>-“-</w:t>
            </w:r>
          </w:p>
        </w:tc>
        <w:tc>
          <w:tcPr>
            <w:tcW w:w="2938" w:type="dxa"/>
          </w:tcPr>
          <w:p w14:paraId="10742B69" w14:textId="77777777" w:rsidR="00DD1CE9" w:rsidRPr="00345D0A" w:rsidRDefault="00DD1CE9" w:rsidP="004A3044">
            <w:pPr>
              <w:widowControl w:val="0"/>
              <w:jc w:val="center"/>
            </w:pPr>
            <w:r w:rsidRPr="00345D0A">
              <w:t>6,0</w:t>
            </w:r>
          </w:p>
        </w:tc>
      </w:tr>
      <w:tr w:rsidR="00DD1CE9" w:rsidRPr="00345D0A" w14:paraId="5445AE26" w14:textId="77777777" w:rsidTr="00DD1CE9">
        <w:trPr>
          <w:jc w:val="center"/>
        </w:trPr>
        <w:tc>
          <w:tcPr>
            <w:tcW w:w="704" w:type="dxa"/>
          </w:tcPr>
          <w:p w14:paraId="6F976A90" w14:textId="77777777" w:rsidR="00DD1CE9" w:rsidRPr="00345D0A" w:rsidRDefault="00DD1CE9" w:rsidP="00F52763">
            <w:pPr>
              <w:widowControl w:val="0"/>
              <w:jc w:val="center"/>
              <w:rPr>
                <w:b/>
              </w:rPr>
            </w:pPr>
          </w:p>
        </w:tc>
        <w:tc>
          <w:tcPr>
            <w:tcW w:w="3827" w:type="dxa"/>
          </w:tcPr>
          <w:p w14:paraId="1EE00582" w14:textId="77777777" w:rsidR="00DD1CE9" w:rsidRPr="00345D0A" w:rsidRDefault="00DD1CE9" w:rsidP="004A3044">
            <w:pPr>
              <w:widowControl w:val="0"/>
              <w:rPr>
                <w:b/>
              </w:rPr>
            </w:pPr>
            <w:r w:rsidRPr="00345D0A">
              <w:rPr>
                <w:b/>
              </w:rPr>
              <w:t>Итого грибов</w:t>
            </w:r>
          </w:p>
        </w:tc>
        <w:tc>
          <w:tcPr>
            <w:tcW w:w="1364" w:type="dxa"/>
          </w:tcPr>
          <w:p w14:paraId="134014FC" w14:textId="77777777" w:rsidR="00DD1CE9" w:rsidRPr="00345D0A" w:rsidRDefault="00DD1CE9" w:rsidP="004A3044">
            <w:pPr>
              <w:widowControl w:val="0"/>
              <w:jc w:val="center"/>
              <w:rPr>
                <w:b/>
              </w:rPr>
            </w:pPr>
            <w:r w:rsidRPr="00345D0A">
              <w:rPr>
                <w:b/>
              </w:rPr>
              <w:t>-“-</w:t>
            </w:r>
          </w:p>
        </w:tc>
        <w:tc>
          <w:tcPr>
            <w:tcW w:w="2938" w:type="dxa"/>
            <w:vAlign w:val="center"/>
          </w:tcPr>
          <w:p w14:paraId="1C71C956" w14:textId="77777777" w:rsidR="00DD1CE9" w:rsidRPr="00345D0A" w:rsidRDefault="00DD1CE9" w:rsidP="004A3044">
            <w:pPr>
              <w:widowControl w:val="0"/>
              <w:jc w:val="center"/>
              <w:rPr>
                <w:b/>
              </w:rPr>
            </w:pPr>
            <w:r w:rsidRPr="00345D0A">
              <w:rPr>
                <w:b/>
              </w:rPr>
              <w:t>69,2</w:t>
            </w:r>
          </w:p>
        </w:tc>
      </w:tr>
      <w:tr w:rsidR="00DD1CE9" w:rsidRPr="00345D0A" w14:paraId="217C8956" w14:textId="77777777" w:rsidTr="00DD1CE9">
        <w:trPr>
          <w:jc w:val="center"/>
        </w:trPr>
        <w:tc>
          <w:tcPr>
            <w:tcW w:w="704" w:type="dxa"/>
          </w:tcPr>
          <w:p w14:paraId="1036D3B4" w14:textId="77777777" w:rsidR="00DD1CE9" w:rsidRPr="00345D0A" w:rsidRDefault="00DD1CE9" w:rsidP="00F52763">
            <w:pPr>
              <w:widowControl w:val="0"/>
              <w:jc w:val="center"/>
            </w:pPr>
            <w:r w:rsidRPr="00345D0A">
              <w:t>4</w:t>
            </w:r>
          </w:p>
        </w:tc>
        <w:tc>
          <w:tcPr>
            <w:tcW w:w="3827" w:type="dxa"/>
          </w:tcPr>
          <w:p w14:paraId="22646973" w14:textId="77777777" w:rsidR="00DD1CE9" w:rsidRPr="00345D0A" w:rsidRDefault="00DD1CE9" w:rsidP="004A3044">
            <w:pPr>
              <w:widowControl w:val="0"/>
            </w:pPr>
            <w:r w:rsidRPr="00345D0A">
              <w:t>Древесные соки по видам:</w:t>
            </w:r>
          </w:p>
        </w:tc>
        <w:tc>
          <w:tcPr>
            <w:tcW w:w="1364" w:type="dxa"/>
          </w:tcPr>
          <w:p w14:paraId="012E1814" w14:textId="77777777" w:rsidR="00DD1CE9" w:rsidRPr="00345D0A" w:rsidRDefault="00DD1CE9" w:rsidP="004A3044">
            <w:pPr>
              <w:widowControl w:val="0"/>
              <w:jc w:val="center"/>
            </w:pPr>
          </w:p>
        </w:tc>
        <w:tc>
          <w:tcPr>
            <w:tcW w:w="2938" w:type="dxa"/>
          </w:tcPr>
          <w:p w14:paraId="605E6CB0" w14:textId="77777777" w:rsidR="00DD1CE9" w:rsidRPr="00345D0A" w:rsidRDefault="00DD1CE9" w:rsidP="004A3044">
            <w:pPr>
              <w:widowControl w:val="0"/>
              <w:jc w:val="center"/>
            </w:pPr>
          </w:p>
        </w:tc>
      </w:tr>
      <w:tr w:rsidR="00DD1CE9" w:rsidRPr="00345D0A" w14:paraId="1EB81046" w14:textId="77777777" w:rsidTr="00DD1CE9">
        <w:trPr>
          <w:jc w:val="center"/>
        </w:trPr>
        <w:tc>
          <w:tcPr>
            <w:tcW w:w="704" w:type="dxa"/>
          </w:tcPr>
          <w:p w14:paraId="41AD6EAD" w14:textId="77777777" w:rsidR="00DD1CE9" w:rsidRPr="00345D0A" w:rsidRDefault="00DD1CE9" w:rsidP="00F52763">
            <w:pPr>
              <w:widowControl w:val="0"/>
              <w:jc w:val="center"/>
            </w:pPr>
          </w:p>
        </w:tc>
        <w:tc>
          <w:tcPr>
            <w:tcW w:w="3827" w:type="dxa"/>
          </w:tcPr>
          <w:p w14:paraId="357BB2CC" w14:textId="77777777" w:rsidR="00DD1CE9" w:rsidRPr="00345D0A" w:rsidRDefault="00DD1CE9" w:rsidP="004A3044">
            <w:pPr>
              <w:widowControl w:val="0"/>
            </w:pPr>
            <w:r w:rsidRPr="00345D0A">
              <w:t>березовый сок</w:t>
            </w:r>
          </w:p>
        </w:tc>
        <w:tc>
          <w:tcPr>
            <w:tcW w:w="1364" w:type="dxa"/>
          </w:tcPr>
          <w:p w14:paraId="65870EAE" w14:textId="77777777" w:rsidR="00DD1CE9" w:rsidRPr="00345D0A" w:rsidRDefault="00DD1CE9" w:rsidP="004A3044">
            <w:pPr>
              <w:widowControl w:val="0"/>
              <w:jc w:val="center"/>
            </w:pPr>
            <w:r w:rsidRPr="00345D0A">
              <w:t>-“-</w:t>
            </w:r>
          </w:p>
        </w:tc>
        <w:tc>
          <w:tcPr>
            <w:tcW w:w="2938" w:type="dxa"/>
          </w:tcPr>
          <w:p w14:paraId="094B097F" w14:textId="77777777" w:rsidR="00DD1CE9" w:rsidRPr="00345D0A" w:rsidRDefault="00DD1CE9" w:rsidP="004A3044">
            <w:pPr>
              <w:widowControl w:val="0"/>
              <w:jc w:val="center"/>
            </w:pPr>
            <w:r w:rsidRPr="00345D0A">
              <w:t>4507,0</w:t>
            </w:r>
          </w:p>
        </w:tc>
      </w:tr>
      <w:tr w:rsidR="00DD1CE9" w:rsidRPr="00345D0A" w14:paraId="515A71CC" w14:textId="77777777" w:rsidTr="00DD1CE9">
        <w:trPr>
          <w:jc w:val="center"/>
        </w:trPr>
        <w:tc>
          <w:tcPr>
            <w:tcW w:w="704" w:type="dxa"/>
          </w:tcPr>
          <w:p w14:paraId="16551DAE" w14:textId="77777777" w:rsidR="00DD1CE9" w:rsidRPr="00345D0A" w:rsidRDefault="00DD1CE9" w:rsidP="00F52763">
            <w:pPr>
              <w:widowControl w:val="0"/>
              <w:jc w:val="center"/>
            </w:pPr>
            <w:r w:rsidRPr="00345D0A">
              <w:t>5</w:t>
            </w:r>
          </w:p>
        </w:tc>
        <w:tc>
          <w:tcPr>
            <w:tcW w:w="3827" w:type="dxa"/>
          </w:tcPr>
          <w:p w14:paraId="5A60644A" w14:textId="77777777" w:rsidR="00DD1CE9" w:rsidRPr="00345D0A" w:rsidRDefault="00DD1CE9" w:rsidP="004A3044">
            <w:pPr>
              <w:widowControl w:val="0"/>
            </w:pPr>
            <w:r w:rsidRPr="00345D0A">
              <w:t>Другие виды пищевых ресурсов:</w:t>
            </w:r>
          </w:p>
        </w:tc>
        <w:tc>
          <w:tcPr>
            <w:tcW w:w="1364" w:type="dxa"/>
          </w:tcPr>
          <w:p w14:paraId="3EF4610C" w14:textId="77777777" w:rsidR="00DD1CE9" w:rsidRPr="00345D0A" w:rsidRDefault="00DD1CE9" w:rsidP="004A3044">
            <w:pPr>
              <w:widowControl w:val="0"/>
              <w:jc w:val="center"/>
            </w:pPr>
          </w:p>
        </w:tc>
        <w:tc>
          <w:tcPr>
            <w:tcW w:w="2938" w:type="dxa"/>
          </w:tcPr>
          <w:p w14:paraId="403BCDFE" w14:textId="77777777" w:rsidR="00DD1CE9" w:rsidRPr="00345D0A" w:rsidRDefault="00DD1CE9" w:rsidP="004A3044">
            <w:pPr>
              <w:widowControl w:val="0"/>
              <w:jc w:val="center"/>
            </w:pPr>
          </w:p>
        </w:tc>
      </w:tr>
      <w:tr w:rsidR="00DD1CE9" w:rsidRPr="00345D0A" w14:paraId="37D43C84" w14:textId="77777777" w:rsidTr="00DD1CE9">
        <w:trPr>
          <w:jc w:val="center"/>
        </w:trPr>
        <w:tc>
          <w:tcPr>
            <w:tcW w:w="704" w:type="dxa"/>
          </w:tcPr>
          <w:p w14:paraId="15CC87DD" w14:textId="77777777" w:rsidR="00DD1CE9" w:rsidRPr="00345D0A" w:rsidRDefault="00DD1CE9" w:rsidP="00F52763">
            <w:pPr>
              <w:widowControl w:val="0"/>
              <w:jc w:val="center"/>
            </w:pPr>
          </w:p>
        </w:tc>
        <w:tc>
          <w:tcPr>
            <w:tcW w:w="3827" w:type="dxa"/>
          </w:tcPr>
          <w:p w14:paraId="6284DA36" w14:textId="77777777" w:rsidR="00DD1CE9" w:rsidRPr="00345D0A" w:rsidRDefault="00DD1CE9" w:rsidP="004A3044">
            <w:pPr>
              <w:widowControl w:val="0"/>
            </w:pPr>
            <w:r w:rsidRPr="00345D0A">
              <w:t>орляк</w:t>
            </w:r>
          </w:p>
        </w:tc>
        <w:tc>
          <w:tcPr>
            <w:tcW w:w="1364" w:type="dxa"/>
          </w:tcPr>
          <w:p w14:paraId="1DB43AE9" w14:textId="77777777" w:rsidR="00DD1CE9" w:rsidRPr="00345D0A" w:rsidRDefault="00DD1CE9" w:rsidP="004A3044">
            <w:pPr>
              <w:widowControl w:val="0"/>
              <w:jc w:val="center"/>
            </w:pPr>
            <w:r w:rsidRPr="00345D0A">
              <w:t>-“-</w:t>
            </w:r>
          </w:p>
        </w:tc>
        <w:tc>
          <w:tcPr>
            <w:tcW w:w="2938" w:type="dxa"/>
          </w:tcPr>
          <w:p w14:paraId="2644C8B3" w14:textId="77777777" w:rsidR="00DD1CE9" w:rsidRPr="00345D0A" w:rsidRDefault="00DD1CE9" w:rsidP="004A3044">
            <w:pPr>
              <w:widowControl w:val="0"/>
              <w:jc w:val="center"/>
            </w:pPr>
            <w:r w:rsidRPr="00345D0A">
              <w:t>2</w:t>
            </w:r>
          </w:p>
        </w:tc>
      </w:tr>
      <w:tr w:rsidR="00DD1CE9" w:rsidRPr="00345D0A" w14:paraId="7AB88209" w14:textId="77777777" w:rsidTr="00DD1CE9">
        <w:trPr>
          <w:jc w:val="center"/>
        </w:trPr>
        <w:tc>
          <w:tcPr>
            <w:tcW w:w="704" w:type="dxa"/>
          </w:tcPr>
          <w:p w14:paraId="64226459" w14:textId="77777777" w:rsidR="00DD1CE9" w:rsidRPr="00345D0A" w:rsidRDefault="00DD1CE9" w:rsidP="00F52763">
            <w:pPr>
              <w:widowControl w:val="0"/>
              <w:jc w:val="center"/>
            </w:pPr>
          </w:p>
        </w:tc>
        <w:tc>
          <w:tcPr>
            <w:tcW w:w="8129" w:type="dxa"/>
            <w:gridSpan w:val="3"/>
          </w:tcPr>
          <w:p w14:paraId="1670A6B7" w14:textId="77777777" w:rsidR="00DD1CE9" w:rsidRPr="00345D0A" w:rsidRDefault="00DD1CE9" w:rsidP="004A3044">
            <w:pPr>
              <w:widowControl w:val="0"/>
              <w:jc w:val="center"/>
            </w:pPr>
            <w:r w:rsidRPr="00345D0A">
              <w:t>Лекарственное сырье по видам</w:t>
            </w:r>
          </w:p>
        </w:tc>
      </w:tr>
      <w:tr w:rsidR="00DD1CE9" w:rsidRPr="00345D0A" w14:paraId="2E065827" w14:textId="77777777" w:rsidTr="00DD1CE9">
        <w:trPr>
          <w:jc w:val="center"/>
        </w:trPr>
        <w:tc>
          <w:tcPr>
            <w:tcW w:w="704" w:type="dxa"/>
          </w:tcPr>
          <w:p w14:paraId="13617F05" w14:textId="77777777" w:rsidR="00DD1CE9" w:rsidRPr="00345D0A" w:rsidRDefault="00DD1CE9" w:rsidP="00F52763">
            <w:pPr>
              <w:widowControl w:val="0"/>
              <w:jc w:val="center"/>
            </w:pPr>
            <w:r w:rsidRPr="00345D0A">
              <w:t>6</w:t>
            </w:r>
          </w:p>
        </w:tc>
        <w:tc>
          <w:tcPr>
            <w:tcW w:w="3827" w:type="dxa"/>
          </w:tcPr>
          <w:p w14:paraId="1E529E16" w14:textId="77777777" w:rsidR="00DD1CE9" w:rsidRPr="00345D0A" w:rsidRDefault="00DD1CE9" w:rsidP="004A3044">
            <w:pPr>
              <w:widowControl w:val="0"/>
            </w:pPr>
            <w:r w:rsidRPr="00345D0A">
              <w:t>Брусника (листья)</w:t>
            </w:r>
          </w:p>
        </w:tc>
        <w:tc>
          <w:tcPr>
            <w:tcW w:w="1364" w:type="dxa"/>
          </w:tcPr>
          <w:p w14:paraId="62877F77" w14:textId="77777777" w:rsidR="00DD1CE9" w:rsidRPr="00345D0A" w:rsidRDefault="00DD1CE9" w:rsidP="004A3044">
            <w:pPr>
              <w:widowControl w:val="0"/>
              <w:jc w:val="center"/>
            </w:pPr>
            <w:r w:rsidRPr="00345D0A">
              <w:t>т</w:t>
            </w:r>
          </w:p>
        </w:tc>
        <w:tc>
          <w:tcPr>
            <w:tcW w:w="2938" w:type="dxa"/>
          </w:tcPr>
          <w:p w14:paraId="0331F165" w14:textId="77777777" w:rsidR="00DD1CE9" w:rsidRPr="00345D0A" w:rsidRDefault="00DD1CE9" w:rsidP="004A3044">
            <w:pPr>
              <w:widowControl w:val="0"/>
              <w:jc w:val="center"/>
            </w:pPr>
            <w:r w:rsidRPr="00345D0A">
              <w:t>11</w:t>
            </w:r>
          </w:p>
        </w:tc>
      </w:tr>
      <w:tr w:rsidR="00DD1CE9" w:rsidRPr="00345D0A" w14:paraId="5E1F1AD0" w14:textId="77777777" w:rsidTr="00DD1CE9">
        <w:trPr>
          <w:jc w:val="center"/>
        </w:trPr>
        <w:tc>
          <w:tcPr>
            <w:tcW w:w="704" w:type="dxa"/>
          </w:tcPr>
          <w:p w14:paraId="4470AD4E" w14:textId="77777777" w:rsidR="00DD1CE9" w:rsidRPr="00345D0A" w:rsidRDefault="00DD1CE9" w:rsidP="00F52763">
            <w:pPr>
              <w:widowControl w:val="0"/>
              <w:jc w:val="center"/>
            </w:pPr>
            <w:r w:rsidRPr="00345D0A">
              <w:t>7</w:t>
            </w:r>
          </w:p>
        </w:tc>
        <w:tc>
          <w:tcPr>
            <w:tcW w:w="3827" w:type="dxa"/>
          </w:tcPr>
          <w:p w14:paraId="31B571B6" w14:textId="77777777" w:rsidR="00DD1CE9" w:rsidRPr="00345D0A" w:rsidRDefault="00DD1CE9" w:rsidP="004A3044">
            <w:pPr>
              <w:widowControl w:val="0"/>
            </w:pPr>
            <w:r w:rsidRPr="00345D0A">
              <w:t>Багульник (листья, побеги)</w:t>
            </w:r>
          </w:p>
        </w:tc>
        <w:tc>
          <w:tcPr>
            <w:tcW w:w="1364" w:type="dxa"/>
          </w:tcPr>
          <w:p w14:paraId="18D82DEF" w14:textId="77777777" w:rsidR="00DD1CE9" w:rsidRPr="00345D0A" w:rsidRDefault="00DD1CE9" w:rsidP="004A3044">
            <w:pPr>
              <w:widowControl w:val="0"/>
              <w:jc w:val="center"/>
            </w:pPr>
            <w:r w:rsidRPr="00345D0A">
              <w:t>-“-</w:t>
            </w:r>
          </w:p>
        </w:tc>
        <w:tc>
          <w:tcPr>
            <w:tcW w:w="2938" w:type="dxa"/>
          </w:tcPr>
          <w:p w14:paraId="3866E2FF" w14:textId="77777777" w:rsidR="00DD1CE9" w:rsidRPr="00345D0A" w:rsidRDefault="00DD1CE9" w:rsidP="004A3044">
            <w:pPr>
              <w:widowControl w:val="0"/>
              <w:jc w:val="center"/>
            </w:pPr>
            <w:r w:rsidRPr="00345D0A">
              <w:t>197</w:t>
            </w:r>
          </w:p>
        </w:tc>
      </w:tr>
      <w:tr w:rsidR="00DD1CE9" w:rsidRPr="00345D0A" w14:paraId="20D74082" w14:textId="77777777" w:rsidTr="00DD1CE9">
        <w:trPr>
          <w:jc w:val="center"/>
        </w:trPr>
        <w:tc>
          <w:tcPr>
            <w:tcW w:w="704" w:type="dxa"/>
          </w:tcPr>
          <w:p w14:paraId="6A549705" w14:textId="77777777" w:rsidR="00DD1CE9" w:rsidRPr="00345D0A" w:rsidRDefault="00DD1CE9" w:rsidP="00F52763">
            <w:pPr>
              <w:widowControl w:val="0"/>
              <w:jc w:val="center"/>
            </w:pPr>
            <w:r w:rsidRPr="00345D0A">
              <w:t>8</w:t>
            </w:r>
          </w:p>
        </w:tc>
        <w:tc>
          <w:tcPr>
            <w:tcW w:w="3827" w:type="dxa"/>
          </w:tcPr>
          <w:p w14:paraId="4A328584" w14:textId="77777777" w:rsidR="00DD1CE9" w:rsidRPr="00345D0A" w:rsidRDefault="00DD1CE9" w:rsidP="004A3044">
            <w:pPr>
              <w:widowControl w:val="0"/>
            </w:pPr>
            <w:r w:rsidRPr="00345D0A">
              <w:t>Чага</w:t>
            </w:r>
          </w:p>
        </w:tc>
        <w:tc>
          <w:tcPr>
            <w:tcW w:w="1364" w:type="dxa"/>
          </w:tcPr>
          <w:p w14:paraId="0F38E59C" w14:textId="77777777" w:rsidR="00DD1CE9" w:rsidRPr="00345D0A" w:rsidRDefault="00DD1CE9" w:rsidP="004A3044">
            <w:pPr>
              <w:widowControl w:val="0"/>
              <w:jc w:val="center"/>
            </w:pPr>
            <w:r w:rsidRPr="00345D0A">
              <w:t>-“-</w:t>
            </w:r>
          </w:p>
        </w:tc>
        <w:tc>
          <w:tcPr>
            <w:tcW w:w="2938" w:type="dxa"/>
          </w:tcPr>
          <w:p w14:paraId="14CD3E2F" w14:textId="77777777" w:rsidR="00DD1CE9" w:rsidRPr="00345D0A" w:rsidRDefault="00DD1CE9" w:rsidP="004A3044">
            <w:pPr>
              <w:widowControl w:val="0"/>
              <w:jc w:val="center"/>
            </w:pPr>
            <w:r w:rsidRPr="00345D0A">
              <w:t>1</w:t>
            </w:r>
          </w:p>
        </w:tc>
      </w:tr>
    </w:tbl>
    <w:p w14:paraId="7CD26DE0" w14:textId="77777777" w:rsidR="00822478" w:rsidRPr="00345D0A" w:rsidRDefault="00822478" w:rsidP="003F4FED">
      <w:pPr>
        <w:widowControl w:val="0"/>
        <w:ind w:hanging="1973"/>
        <w:jc w:val="center"/>
        <w:rPr>
          <w:i/>
        </w:rPr>
      </w:pPr>
    </w:p>
    <w:p w14:paraId="2FCE227D" w14:textId="77777777" w:rsidR="00921540" w:rsidRPr="00345D0A" w:rsidRDefault="00617D21" w:rsidP="00F52763">
      <w:pPr>
        <w:widowControl w:val="0"/>
        <w:spacing w:before="120" w:line="360" w:lineRule="auto"/>
        <w:ind w:firstLine="720"/>
      </w:pPr>
      <w:r w:rsidRPr="00345D0A">
        <w:t>В</w:t>
      </w:r>
      <w:r w:rsidR="00921540" w:rsidRPr="00345D0A">
        <w:t>озможный допустимый объем заготовки рассчитан в размере 10 % от биологического урожая.</w:t>
      </w:r>
    </w:p>
    <w:p w14:paraId="120DCF7C" w14:textId="77777777" w:rsidR="003252AE" w:rsidRPr="00345D0A" w:rsidRDefault="003252AE" w:rsidP="004A3044">
      <w:pPr>
        <w:pStyle w:val="2"/>
        <w:widowControl w:val="0"/>
        <w:spacing w:before="120" w:after="120"/>
        <w:ind w:left="0"/>
        <w:jc w:val="center"/>
        <w:rPr>
          <w:bCs/>
        </w:rPr>
      </w:pPr>
      <w:bookmarkStart w:id="141" w:name="_Toc63082142"/>
      <w:bookmarkStart w:id="142" w:name="_Toc228958030"/>
      <w:r w:rsidRPr="00345D0A">
        <w:rPr>
          <w:bCs/>
        </w:rPr>
        <w:t xml:space="preserve">2.4.3. Права и обязанности граждан, юридических лиц, осуществляющих </w:t>
      </w:r>
      <w:r w:rsidRPr="00345D0A">
        <w:rPr>
          <w:bCs/>
        </w:rPr>
        <w:br/>
        <w:t xml:space="preserve"> использование лесов для заготовки пищевых лесных ресурсов и </w:t>
      </w:r>
      <w:r w:rsidRPr="00345D0A">
        <w:rPr>
          <w:bCs/>
        </w:rPr>
        <w:br/>
        <w:t>сбора лекарственных растений</w:t>
      </w:r>
      <w:bookmarkEnd w:id="141"/>
      <w:bookmarkEnd w:id="142"/>
    </w:p>
    <w:p w14:paraId="36DD72C2" w14:textId="77777777" w:rsidR="00BA6A56" w:rsidRPr="00345D0A" w:rsidRDefault="00BA6A56" w:rsidP="004A3044">
      <w:pPr>
        <w:widowControl w:val="0"/>
        <w:spacing w:line="360" w:lineRule="auto"/>
        <w:ind w:firstLine="851"/>
      </w:pPr>
      <w:bookmarkStart w:id="143" w:name="_Toc63082143"/>
      <w:r w:rsidRPr="00345D0A">
        <w:t>Лица, использующие леса для заготовки пищевых лесных ресурсов и сбора лекарственных растений, имеют право:</w:t>
      </w:r>
    </w:p>
    <w:p w14:paraId="6888447B" w14:textId="77777777" w:rsidR="00BA6A56" w:rsidRPr="00345D0A" w:rsidRDefault="00BA6A56" w:rsidP="004A3044">
      <w:pPr>
        <w:widowControl w:val="0"/>
        <w:spacing w:line="360" w:lineRule="auto"/>
        <w:ind w:firstLine="709"/>
        <w:jc w:val="both"/>
      </w:pPr>
      <w:r w:rsidRPr="00345D0A">
        <w:t>- осуществлять использование лесов в соответствии с условиями договора аренды лесного участка;</w:t>
      </w:r>
    </w:p>
    <w:p w14:paraId="4EB811E0" w14:textId="77777777" w:rsidR="00BA6A56" w:rsidRPr="00345D0A" w:rsidRDefault="00BA6A56" w:rsidP="004A3044">
      <w:pPr>
        <w:widowControl w:val="0"/>
        <w:spacing w:line="360" w:lineRule="auto"/>
        <w:ind w:firstLine="709"/>
        <w:jc w:val="both"/>
      </w:pPr>
      <w:r w:rsidRPr="00345D0A">
        <w:t>- создавать, согласно части 1 статьи 13 Лесного кодекса РФ и распоряжению Правительства РФ от 17 июля 2012 г. № 1283-р (с изменениями и дополнениями) «Об утверждении Перечня объектов лесной инфраструктуры для защитных лесов, эксплуатационных лесов и резервных лесов», лесную инфраструктуру;</w:t>
      </w:r>
    </w:p>
    <w:p w14:paraId="0692AD7F" w14:textId="77777777" w:rsidR="00BA6A56" w:rsidRPr="00345D0A" w:rsidRDefault="00BA6A56" w:rsidP="004A3044">
      <w:pPr>
        <w:widowControl w:val="0"/>
        <w:spacing w:line="360" w:lineRule="auto"/>
        <w:ind w:firstLine="709"/>
        <w:jc w:val="both"/>
      </w:pPr>
      <w:r w:rsidRPr="00345D0A">
        <w:lastRenderedPageBreak/>
        <w:t>- размещать, согласно части 4 статьи 34 Лесного кодекса РФ, на предоставленных лесных участках сушилки, грибоварни, склады и другие временные постройки;</w:t>
      </w:r>
    </w:p>
    <w:p w14:paraId="4416A2ED" w14:textId="77777777" w:rsidR="00BA6A56" w:rsidRPr="00345D0A" w:rsidRDefault="00BA6A56" w:rsidP="004A3044">
      <w:pPr>
        <w:widowControl w:val="0"/>
        <w:spacing w:line="360" w:lineRule="auto"/>
        <w:ind w:firstLine="709"/>
        <w:jc w:val="both"/>
      </w:pPr>
      <w:r w:rsidRPr="00345D0A">
        <w:t>- иметь другие права, если их реализация не противоречит требованиям лесного законодательства Российской Федерации.</w:t>
      </w:r>
    </w:p>
    <w:p w14:paraId="33752402" w14:textId="77777777" w:rsidR="00BA6A56" w:rsidRPr="00345D0A" w:rsidRDefault="00BA6A56" w:rsidP="004A3044">
      <w:pPr>
        <w:widowControl w:val="0"/>
        <w:spacing w:line="360" w:lineRule="auto"/>
        <w:ind w:firstLine="709"/>
        <w:jc w:val="both"/>
      </w:pPr>
      <w:r w:rsidRPr="00345D0A">
        <w:t>Лица, использующие леса для заготовки пищевых лесных ресурсов и сбора лекарственных растений, обязаны:</w:t>
      </w:r>
    </w:p>
    <w:p w14:paraId="2FF32643" w14:textId="77777777" w:rsidR="00BA6A56" w:rsidRPr="00345D0A" w:rsidRDefault="00BA6A56" w:rsidP="004A3044">
      <w:pPr>
        <w:widowControl w:val="0"/>
        <w:spacing w:line="360" w:lineRule="auto"/>
        <w:ind w:firstLine="720"/>
        <w:jc w:val="both"/>
      </w:pPr>
      <w:r w:rsidRPr="00345D0A">
        <w:t>а) составлять проект освоения лесов;</w:t>
      </w:r>
    </w:p>
    <w:p w14:paraId="1E0FA166" w14:textId="77777777" w:rsidR="00BA6A56" w:rsidRPr="00345D0A" w:rsidRDefault="00BA6A56" w:rsidP="004A3044">
      <w:pPr>
        <w:widowControl w:val="0"/>
        <w:spacing w:line="360" w:lineRule="auto"/>
        <w:ind w:firstLine="720"/>
        <w:jc w:val="both"/>
      </w:pPr>
      <w:r w:rsidRPr="00345D0A">
        <w:t>б) осуществлять использование лесов в соответствии с проектом освоения лесов и договором аренды лесного участка;</w:t>
      </w:r>
    </w:p>
    <w:p w14:paraId="58AF7D5A" w14:textId="77777777" w:rsidR="00BA6A56" w:rsidRPr="00345D0A" w:rsidRDefault="00BA6A56" w:rsidP="004A3044">
      <w:pPr>
        <w:widowControl w:val="0"/>
        <w:spacing w:line="360" w:lineRule="auto"/>
        <w:ind w:firstLine="720"/>
        <w:jc w:val="both"/>
      </w:pPr>
      <w:r w:rsidRPr="00345D0A">
        <w:t>в) ежегодно подавать лесную декларацию;</w:t>
      </w:r>
    </w:p>
    <w:p w14:paraId="5F68C17B" w14:textId="77777777" w:rsidR="00BA6A56" w:rsidRPr="00345D0A" w:rsidRDefault="00BA6A56" w:rsidP="004A3044">
      <w:pPr>
        <w:widowControl w:val="0"/>
        <w:spacing w:line="360" w:lineRule="auto"/>
        <w:ind w:firstLine="720"/>
        <w:jc w:val="both"/>
      </w:pPr>
      <w:r w:rsidRPr="00345D0A">
        <w:t>г) представлять сведения, предусмотренные частью 1 статьи 49 – Отчет об использовании лесов, частью 1 статьи 60, частью 1 – Отчет об охране лесов от пожаров, статьи 60.11 – Отчет о защите лесов, частью 1 статьи 66 – Отчет о воспроизводстве лесов и лесоразведении Лесного кодекса РФ;</w:t>
      </w:r>
    </w:p>
    <w:p w14:paraId="50D37914" w14:textId="77777777" w:rsidR="00BA6A56" w:rsidRPr="00345D0A" w:rsidRDefault="00BA6A56" w:rsidP="004A3044">
      <w:pPr>
        <w:widowControl w:val="0"/>
        <w:spacing w:line="360" w:lineRule="auto"/>
        <w:ind w:firstLine="720"/>
        <w:jc w:val="both"/>
      </w:pPr>
      <w:r w:rsidRPr="00345D0A">
        <w:t>д) осуществлять меры противопожарного обустройства лесов на предоставленном лесном участке;</w:t>
      </w:r>
    </w:p>
    <w:p w14:paraId="5BD8D599" w14:textId="77777777" w:rsidR="00BA6A56" w:rsidRPr="00345D0A" w:rsidRDefault="00BA6A56" w:rsidP="004A3044">
      <w:pPr>
        <w:widowControl w:val="0"/>
        <w:spacing w:line="360" w:lineRule="auto"/>
        <w:ind w:firstLine="720"/>
        <w:jc w:val="both"/>
      </w:pPr>
      <w:r w:rsidRPr="00345D0A">
        <w:t>е) осуществлять мероприятия по предупреждению распространения вредных организмов;</w:t>
      </w:r>
    </w:p>
    <w:p w14:paraId="2887268D" w14:textId="77777777" w:rsidR="00BA6A56" w:rsidRPr="00345D0A" w:rsidRDefault="00BA6A56" w:rsidP="004A3044">
      <w:pPr>
        <w:widowControl w:val="0"/>
        <w:spacing w:line="360" w:lineRule="auto"/>
        <w:ind w:firstLine="720"/>
        <w:jc w:val="both"/>
      </w:pPr>
      <w:r w:rsidRPr="00345D0A">
        <w:t>ж) после прекращения действия договора аренды лесного участка привести лесной участок в состояние, пригодное для его дальнейшего использования по целевому назначению в соответствии с видом разрешенного использования;</w:t>
      </w:r>
    </w:p>
    <w:p w14:paraId="63DEAC23" w14:textId="77777777" w:rsidR="00BA6A56" w:rsidRPr="00345D0A" w:rsidRDefault="00BA6A56" w:rsidP="004A3044">
      <w:pPr>
        <w:widowControl w:val="0"/>
        <w:spacing w:line="360" w:lineRule="auto"/>
        <w:ind w:firstLine="720"/>
        <w:jc w:val="both"/>
      </w:pPr>
      <w:r w:rsidRPr="00345D0A">
        <w:t>з) представлять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 РФ, для внесения в государственный лесной реестр;</w:t>
      </w:r>
    </w:p>
    <w:p w14:paraId="707EAE67" w14:textId="77777777" w:rsidR="00BA6A56" w:rsidRPr="00345D0A" w:rsidRDefault="00BA6A56" w:rsidP="004A3044">
      <w:pPr>
        <w:widowControl w:val="0"/>
        <w:spacing w:line="360" w:lineRule="auto"/>
        <w:ind w:firstLine="720"/>
        <w:jc w:val="both"/>
        <w:rPr>
          <w:i/>
        </w:rPr>
      </w:pPr>
      <w:r w:rsidRPr="00345D0A">
        <w:t xml:space="preserve">и) выполнять другие обязанности, предусмотренные законодательством Российской Федерации, договоров аренды лесного участка. </w:t>
      </w:r>
    </w:p>
    <w:p w14:paraId="46F590A4" w14:textId="77777777" w:rsidR="003252AE" w:rsidRPr="00345D0A" w:rsidRDefault="003252AE" w:rsidP="004A3044">
      <w:pPr>
        <w:pStyle w:val="2"/>
        <w:widowControl w:val="0"/>
        <w:spacing w:before="120" w:after="120"/>
        <w:ind w:left="0"/>
        <w:jc w:val="center"/>
        <w:rPr>
          <w:bCs/>
        </w:rPr>
      </w:pPr>
      <w:bookmarkStart w:id="144" w:name="_Toc228958031"/>
      <w:r w:rsidRPr="00345D0A">
        <w:rPr>
          <w:bCs/>
        </w:rPr>
        <w:t xml:space="preserve">2.4.4. Требования к заготовке отдельных видов пищевых лесных ресурсов </w:t>
      </w:r>
      <w:r w:rsidR="00947730" w:rsidRPr="00345D0A">
        <w:rPr>
          <w:bCs/>
        </w:rPr>
        <w:br/>
      </w:r>
      <w:r w:rsidRPr="00345D0A">
        <w:rPr>
          <w:bCs/>
        </w:rPr>
        <w:t>и сбора лекарственных растений</w:t>
      </w:r>
      <w:bookmarkEnd w:id="143"/>
      <w:bookmarkEnd w:id="144"/>
    </w:p>
    <w:p w14:paraId="55BABAB8" w14:textId="77777777" w:rsidR="003252AE" w:rsidRPr="00345D0A" w:rsidRDefault="003252AE" w:rsidP="004A3044">
      <w:pPr>
        <w:pStyle w:val="2"/>
        <w:widowControl w:val="0"/>
        <w:spacing w:before="120" w:after="120"/>
        <w:ind w:left="0"/>
        <w:jc w:val="center"/>
        <w:rPr>
          <w:bCs/>
        </w:rPr>
      </w:pPr>
      <w:bookmarkStart w:id="145" w:name="_Toc63082144"/>
      <w:bookmarkStart w:id="146" w:name="_Toc228958032"/>
      <w:r w:rsidRPr="00345D0A">
        <w:rPr>
          <w:bCs/>
        </w:rPr>
        <w:t>2.4.4.1. Заготовка дикорастущих плодов, ягод</w:t>
      </w:r>
      <w:bookmarkEnd w:id="145"/>
      <w:bookmarkEnd w:id="146"/>
    </w:p>
    <w:p w14:paraId="779A0832" w14:textId="463CE43F" w:rsidR="003252AE" w:rsidRPr="00345D0A" w:rsidRDefault="003252AE" w:rsidP="004A3044">
      <w:pPr>
        <w:widowControl w:val="0"/>
        <w:spacing w:line="360" w:lineRule="auto"/>
        <w:ind w:firstLine="709"/>
        <w:jc w:val="both"/>
      </w:pPr>
      <w:r w:rsidRPr="00345D0A">
        <w:t xml:space="preserve">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 Срок сбора ягод в лесничестве обычно наступает в июле (черника) и заканчивается в </w:t>
      </w:r>
      <w:r w:rsidR="002260A4" w:rsidRPr="00345D0A">
        <w:t xml:space="preserve">октябре </w:t>
      </w:r>
      <w:r w:rsidRPr="00345D0A">
        <w:t>(брусника).</w:t>
      </w:r>
    </w:p>
    <w:p w14:paraId="6B3960D2" w14:textId="77777777" w:rsidR="003252AE" w:rsidRPr="00345D0A" w:rsidRDefault="003252AE" w:rsidP="004A3044">
      <w:pPr>
        <w:widowControl w:val="0"/>
        <w:spacing w:line="360" w:lineRule="auto"/>
        <w:ind w:firstLine="709"/>
        <w:jc w:val="both"/>
      </w:pPr>
      <w:r w:rsidRPr="00345D0A">
        <w:t>Запрещается рубка плодоносящих ветвей и деревьев для заготовки плодов.</w:t>
      </w:r>
    </w:p>
    <w:p w14:paraId="13443F78" w14:textId="77777777" w:rsidR="003252AE" w:rsidRPr="00345D0A" w:rsidRDefault="003252AE" w:rsidP="004A3044">
      <w:pPr>
        <w:pStyle w:val="2"/>
        <w:widowControl w:val="0"/>
        <w:spacing w:before="120" w:after="120"/>
        <w:ind w:left="0"/>
        <w:jc w:val="center"/>
        <w:rPr>
          <w:bCs/>
        </w:rPr>
      </w:pPr>
      <w:bookmarkStart w:id="147" w:name="_Toc63082145"/>
      <w:bookmarkStart w:id="148" w:name="_Toc228958033"/>
      <w:r w:rsidRPr="00345D0A">
        <w:rPr>
          <w:bCs/>
        </w:rPr>
        <w:lastRenderedPageBreak/>
        <w:t>2.4.4.2. Заготовка грибов</w:t>
      </w:r>
      <w:bookmarkEnd w:id="147"/>
      <w:bookmarkEnd w:id="148"/>
    </w:p>
    <w:p w14:paraId="3C4396B7" w14:textId="77777777" w:rsidR="003252AE" w:rsidRPr="00345D0A" w:rsidRDefault="003252AE" w:rsidP="004A3044">
      <w:pPr>
        <w:widowControl w:val="0"/>
        <w:spacing w:line="360" w:lineRule="auto"/>
        <w:ind w:firstLine="709"/>
        <w:jc w:val="both"/>
      </w:pPr>
      <w:r w:rsidRPr="00345D0A">
        <w:t>Заготовка грибов должна проводиться способами, обеспечивающими сохранность их ресурсов. Запрещается вырывать грибы с грибницей, переворачивать при сборе грибов мох и лесную подстилку, а также уничтожать старые грибы.</w:t>
      </w:r>
    </w:p>
    <w:p w14:paraId="07F9C632" w14:textId="77777777" w:rsidR="00E46F49" w:rsidRPr="00345D0A" w:rsidRDefault="00766CF8" w:rsidP="004A3044">
      <w:pPr>
        <w:widowControl w:val="0"/>
        <w:spacing w:after="120" w:line="360" w:lineRule="auto"/>
        <w:ind w:firstLine="709"/>
        <w:jc w:val="center"/>
        <w:rPr>
          <w:b/>
        </w:rPr>
      </w:pPr>
      <w:r w:rsidRPr="00345D0A">
        <w:rPr>
          <w:b/>
        </w:rPr>
        <w:t>2.4.</w:t>
      </w:r>
      <w:r w:rsidR="00C1661D" w:rsidRPr="00345D0A">
        <w:rPr>
          <w:b/>
        </w:rPr>
        <w:t>4</w:t>
      </w:r>
      <w:r w:rsidRPr="00345D0A">
        <w:rPr>
          <w:b/>
        </w:rPr>
        <w:t>.</w:t>
      </w:r>
      <w:r w:rsidR="00843D93" w:rsidRPr="00345D0A">
        <w:rPr>
          <w:b/>
        </w:rPr>
        <w:t>3</w:t>
      </w:r>
      <w:r w:rsidR="003252AE" w:rsidRPr="00345D0A">
        <w:rPr>
          <w:b/>
        </w:rPr>
        <w:t xml:space="preserve">. </w:t>
      </w:r>
      <w:r w:rsidR="00E46F49" w:rsidRPr="00345D0A">
        <w:rPr>
          <w:b/>
        </w:rPr>
        <w:t>Заготовка березового сока</w:t>
      </w:r>
    </w:p>
    <w:p w14:paraId="14352C3B" w14:textId="77777777" w:rsidR="00E46F49" w:rsidRPr="00345D0A" w:rsidRDefault="00E46F49" w:rsidP="004A3044">
      <w:pPr>
        <w:widowControl w:val="0"/>
        <w:spacing w:line="360" w:lineRule="auto"/>
        <w:ind w:firstLine="709"/>
        <w:jc w:val="both"/>
      </w:pPr>
      <w:r w:rsidRPr="00345D0A">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14:paraId="56EE9286" w14:textId="77777777" w:rsidR="00E46F49" w:rsidRPr="00345D0A" w:rsidRDefault="00E46F49" w:rsidP="004A3044">
      <w:pPr>
        <w:widowControl w:val="0"/>
        <w:spacing w:line="360" w:lineRule="auto"/>
        <w:ind w:firstLine="709"/>
        <w:jc w:val="both"/>
      </w:pPr>
      <w:r w:rsidRPr="00345D0A">
        <w:t>Для подсочки подбираются участки здорового леса I</w:t>
      </w:r>
      <w:r w:rsidR="00E83EEE" w:rsidRPr="00345D0A">
        <w:t>-</w:t>
      </w:r>
      <w:r w:rsidRPr="00345D0A">
        <w:t xml:space="preserve">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w:t>
      </w:r>
      <w:smartTag w:uri="urn:schemas-microsoft-com:office:smarttags" w:element="metricconverter">
        <w:smartTagPr>
          <w:attr w:name="ProductID" w:val="20 см"/>
        </w:smartTagPr>
        <w:r w:rsidRPr="00345D0A">
          <w:t>20 см</w:t>
        </w:r>
      </w:smartTag>
      <w:r w:rsidRPr="00345D0A">
        <w:t xml:space="preserve"> и более.</w:t>
      </w:r>
    </w:p>
    <w:p w14:paraId="1977F646" w14:textId="77777777" w:rsidR="00E46F49" w:rsidRPr="00345D0A" w:rsidRDefault="00E46F49" w:rsidP="004A3044">
      <w:pPr>
        <w:widowControl w:val="0"/>
        <w:spacing w:line="360" w:lineRule="auto"/>
        <w:ind w:firstLine="709"/>
        <w:jc w:val="both"/>
      </w:pPr>
      <w:r w:rsidRPr="00345D0A">
        <w:t>Сверление канала производят на высоте 20</w:t>
      </w:r>
      <w:r w:rsidR="00E83EEE" w:rsidRPr="00345D0A">
        <w:t>-</w:t>
      </w:r>
      <w:smartTag w:uri="urn:schemas-microsoft-com:office:smarttags" w:element="metricconverter">
        <w:smartTagPr>
          <w:attr w:name="ProductID" w:val="35 см"/>
        </w:smartTagPr>
        <w:r w:rsidRPr="00345D0A">
          <w:t>35 см</w:t>
        </w:r>
      </w:smartTag>
      <w:r w:rsidRPr="00345D0A">
        <w:t xml:space="preserve"> от корневой шейки дерева. В тех случаях, когда на дереве делается два и бол</w:t>
      </w:r>
      <w:r w:rsidR="00121A47" w:rsidRPr="00345D0A">
        <w:t>ее</w:t>
      </w:r>
      <w:r w:rsidRPr="00345D0A">
        <w:t xml:space="preserve"> подсочных отверсти</w:t>
      </w:r>
      <w:r w:rsidR="00121A47" w:rsidRPr="00345D0A">
        <w:t>я</w:t>
      </w:r>
      <w:r w:rsidRPr="00345D0A">
        <w:t>, они располагаются на одной стороне ствола на расстоянии 8</w:t>
      </w:r>
      <w:r w:rsidR="00E83EEE" w:rsidRPr="00345D0A">
        <w:t>-</w:t>
      </w:r>
      <w:smartTag w:uri="urn:schemas-microsoft-com:office:smarttags" w:element="metricconverter">
        <w:smartTagPr>
          <w:attr w:name="ProductID" w:val="15 см"/>
        </w:smartTagPr>
        <w:r w:rsidRPr="00345D0A">
          <w:t>15 см</w:t>
        </w:r>
      </w:smartTag>
      <w:r w:rsidRPr="00345D0A">
        <w:t xml:space="preserve"> одно от другого с тем расчетом, чтобы сок стекал в один приемник.</w:t>
      </w:r>
    </w:p>
    <w:p w14:paraId="2A2F9BDF" w14:textId="77777777" w:rsidR="00E46F49" w:rsidRPr="00345D0A" w:rsidRDefault="00E46F49" w:rsidP="004A3044">
      <w:pPr>
        <w:widowControl w:val="0"/>
        <w:spacing w:line="360" w:lineRule="auto"/>
        <w:ind w:firstLine="709"/>
        <w:jc w:val="both"/>
      </w:pPr>
      <w:r w:rsidRPr="00345D0A">
        <w:t>При определении нормы нагрузки дерева, то есть количества высверливаемых в нем каналов, рекомендуется руководствоваться следующими показателями:</w:t>
      </w:r>
    </w:p>
    <w:p w14:paraId="7F7B7593" w14:textId="77777777" w:rsidR="00CF0FCD" w:rsidRPr="00345D0A" w:rsidRDefault="00CF0FCD" w:rsidP="004A3044">
      <w:pPr>
        <w:widowControl w:val="0"/>
        <w:spacing w:line="360" w:lineRule="auto"/>
        <w:ind w:firstLine="709"/>
        <w:jc w:val="both"/>
        <w:rPr>
          <w:i/>
        </w:rPr>
      </w:pPr>
      <w:r w:rsidRPr="00345D0A">
        <w:rPr>
          <w:i/>
        </w:rPr>
        <w:t>Таблица 2.</w:t>
      </w:r>
      <w:r w:rsidR="000B005E" w:rsidRPr="00345D0A">
        <w:rPr>
          <w:i/>
        </w:rPr>
        <w:t>1</w:t>
      </w:r>
      <w:r w:rsidR="00550DF5" w:rsidRPr="00345D0A">
        <w:rPr>
          <w:i/>
        </w:rPr>
        <w:t>6</w:t>
      </w:r>
      <w:r w:rsidRPr="00345D0A">
        <w:rPr>
          <w:i/>
        </w:rPr>
        <w:t xml:space="preserve"> – Показатели количества каналов в зависимости от диаметра дерева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2"/>
        <w:gridCol w:w="2311"/>
        <w:gridCol w:w="4614"/>
      </w:tblGrid>
      <w:tr w:rsidR="00E46F49" w:rsidRPr="00345D0A" w14:paraId="2BADAC62" w14:textId="77777777" w:rsidTr="001B3459">
        <w:trPr>
          <w:tblHeader/>
        </w:trPr>
        <w:tc>
          <w:tcPr>
            <w:tcW w:w="2340" w:type="dxa"/>
          </w:tcPr>
          <w:p w14:paraId="3E5A981E" w14:textId="77777777" w:rsidR="00E46F49" w:rsidRPr="00345D0A" w:rsidRDefault="00D4507F" w:rsidP="004A3044">
            <w:pPr>
              <w:widowControl w:val="0"/>
              <w:jc w:val="center"/>
              <w:rPr>
                <w:rFonts w:cs="Arial"/>
              </w:rPr>
            </w:pPr>
            <w:r w:rsidRPr="00345D0A">
              <w:br w:type="page"/>
            </w:r>
            <w:r w:rsidR="00E46F49" w:rsidRPr="00345D0A">
              <w:rPr>
                <w:rFonts w:cs="Arial"/>
              </w:rPr>
              <w:t>Диаметр дерева на высоте груди, см</w:t>
            </w:r>
          </w:p>
        </w:tc>
        <w:tc>
          <w:tcPr>
            <w:tcW w:w="2340" w:type="dxa"/>
          </w:tcPr>
          <w:p w14:paraId="348A795C" w14:textId="77777777" w:rsidR="00E46F49" w:rsidRPr="00345D0A" w:rsidRDefault="00E46F49" w:rsidP="004A3044">
            <w:pPr>
              <w:widowControl w:val="0"/>
              <w:jc w:val="center"/>
              <w:rPr>
                <w:rFonts w:cs="Arial"/>
              </w:rPr>
            </w:pPr>
            <w:r w:rsidRPr="00345D0A">
              <w:rPr>
                <w:rFonts w:cs="Arial"/>
              </w:rPr>
              <w:t>Количество каналов при подсочке</w:t>
            </w:r>
          </w:p>
        </w:tc>
        <w:tc>
          <w:tcPr>
            <w:tcW w:w="4680" w:type="dxa"/>
          </w:tcPr>
          <w:p w14:paraId="3F5E9CAF" w14:textId="77777777" w:rsidR="00E46F49" w:rsidRPr="00345D0A" w:rsidRDefault="00E46F49" w:rsidP="004A3044">
            <w:pPr>
              <w:widowControl w:val="0"/>
              <w:spacing w:before="60"/>
              <w:jc w:val="center"/>
              <w:rPr>
                <w:rFonts w:cs="Arial"/>
              </w:rPr>
            </w:pPr>
            <w:r w:rsidRPr="00345D0A">
              <w:rPr>
                <w:rFonts w:cs="Arial"/>
              </w:rPr>
              <w:t>Примечание</w:t>
            </w:r>
          </w:p>
        </w:tc>
      </w:tr>
      <w:tr w:rsidR="00DD1CE9" w:rsidRPr="00345D0A" w14:paraId="2FDB8A83" w14:textId="77777777" w:rsidTr="001B3459">
        <w:trPr>
          <w:tblHeader/>
        </w:trPr>
        <w:tc>
          <w:tcPr>
            <w:tcW w:w="2340" w:type="dxa"/>
          </w:tcPr>
          <w:p w14:paraId="40BAF807" w14:textId="77777777" w:rsidR="00DD1CE9" w:rsidRPr="00345D0A" w:rsidRDefault="00DD1CE9" w:rsidP="00F52763">
            <w:pPr>
              <w:widowControl w:val="0"/>
              <w:jc w:val="center"/>
            </w:pPr>
            <w:r w:rsidRPr="00345D0A">
              <w:t>1</w:t>
            </w:r>
          </w:p>
        </w:tc>
        <w:tc>
          <w:tcPr>
            <w:tcW w:w="2340" w:type="dxa"/>
          </w:tcPr>
          <w:p w14:paraId="5FCA08DF" w14:textId="77777777" w:rsidR="00DD1CE9" w:rsidRPr="00345D0A" w:rsidRDefault="00DD1CE9" w:rsidP="004A3044">
            <w:pPr>
              <w:widowControl w:val="0"/>
              <w:jc w:val="center"/>
              <w:rPr>
                <w:rFonts w:cs="Arial"/>
              </w:rPr>
            </w:pPr>
            <w:r w:rsidRPr="00345D0A">
              <w:rPr>
                <w:rFonts w:cs="Arial"/>
              </w:rPr>
              <w:t>2</w:t>
            </w:r>
          </w:p>
        </w:tc>
        <w:tc>
          <w:tcPr>
            <w:tcW w:w="4680" w:type="dxa"/>
          </w:tcPr>
          <w:p w14:paraId="64C3352A" w14:textId="77777777" w:rsidR="00DD1CE9" w:rsidRPr="00345D0A" w:rsidRDefault="00DD1CE9" w:rsidP="004A3044">
            <w:pPr>
              <w:widowControl w:val="0"/>
              <w:spacing w:before="60"/>
              <w:jc w:val="center"/>
              <w:rPr>
                <w:rFonts w:cs="Arial"/>
              </w:rPr>
            </w:pPr>
            <w:r w:rsidRPr="00345D0A">
              <w:rPr>
                <w:rFonts w:cs="Arial"/>
              </w:rPr>
              <w:t>3</w:t>
            </w:r>
          </w:p>
        </w:tc>
      </w:tr>
      <w:tr w:rsidR="00E46F49" w:rsidRPr="00345D0A" w14:paraId="08B38D2A" w14:textId="77777777" w:rsidTr="0032778D">
        <w:tc>
          <w:tcPr>
            <w:tcW w:w="2340" w:type="dxa"/>
          </w:tcPr>
          <w:p w14:paraId="145D9FE8" w14:textId="77777777" w:rsidR="00E46F49" w:rsidRPr="00345D0A" w:rsidRDefault="00E46F49" w:rsidP="00F52763">
            <w:pPr>
              <w:widowControl w:val="0"/>
              <w:spacing w:before="120"/>
              <w:jc w:val="center"/>
              <w:rPr>
                <w:rFonts w:cs="Arial"/>
              </w:rPr>
            </w:pPr>
            <w:r w:rsidRPr="00345D0A">
              <w:rPr>
                <w:rFonts w:cs="Arial"/>
              </w:rPr>
              <w:t>20</w:t>
            </w:r>
            <w:r w:rsidR="00E83EEE" w:rsidRPr="00345D0A">
              <w:rPr>
                <w:rFonts w:cs="Arial"/>
              </w:rPr>
              <w:t>-</w:t>
            </w:r>
            <w:r w:rsidRPr="00345D0A">
              <w:rPr>
                <w:rFonts w:cs="Arial"/>
              </w:rPr>
              <w:t>22</w:t>
            </w:r>
          </w:p>
        </w:tc>
        <w:tc>
          <w:tcPr>
            <w:tcW w:w="2340" w:type="dxa"/>
          </w:tcPr>
          <w:p w14:paraId="66CC325D" w14:textId="77777777" w:rsidR="00E46F49" w:rsidRPr="00345D0A" w:rsidRDefault="00E46F49" w:rsidP="004A3044">
            <w:pPr>
              <w:widowControl w:val="0"/>
              <w:spacing w:before="120"/>
              <w:jc w:val="center"/>
              <w:rPr>
                <w:rFonts w:cs="Arial"/>
              </w:rPr>
            </w:pPr>
            <w:r w:rsidRPr="00345D0A">
              <w:rPr>
                <w:rFonts w:cs="Arial"/>
              </w:rPr>
              <w:t>1</w:t>
            </w:r>
          </w:p>
        </w:tc>
        <w:tc>
          <w:tcPr>
            <w:tcW w:w="4680" w:type="dxa"/>
            <w:vMerge w:val="restart"/>
          </w:tcPr>
          <w:p w14:paraId="42B504A2" w14:textId="77777777" w:rsidR="00E46F49" w:rsidRPr="00345D0A" w:rsidRDefault="00E46F49" w:rsidP="004A3044">
            <w:pPr>
              <w:widowControl w:val="0"/>
              <w:jc w:val="center"/>
              <w:rPr>
                <w:rFonts w:cs="Arial"/>
              </w:rPr>
            </w:pPr>
            <w:r w:rsidRPr="00345D0A">
              <w:rPr>
                <w:rFonts w:cs="Arial"/>
              </w:rPr>
              <w:t xml:space="preserve">За год до рубки разрешается подсочка деревьев с диаметром </w:t>
            </w:r>
            <w:smartTag w:uri="urn:schemas-microsoft-com:office:smarttags" w:element="metricconverter">
              <w:smartTagPr>
                <w:attr w:name="ProductID" w:val="16 см"/>
              </w:smartTagPr>
              <w:r w:rsidRPr="00345D0A">
                <w:rPr>
                  <w:rFonts w:cs="Arial"/>
                </w:rPr>
                <w:t>16 см</w:t>
              </w:r>
            </w:smartTag>
            <w:r w:rsidRPr="00345D0A">
              <w:rPr>
                <w:rFonts w:cs="Arial"/>
              </w:rPr>
              <w:t xml:space="preserve"> при следующих нормах нагрузки:</w:t>
            </w:r>
          </w:p>
          <w:p w14:paraId="357F9571" w14:textId="77777777" w:rsidR="00E46F49" w:rsidRPr="00345D0A" w:rsidRDefault="00E46F49" w:rsidP="004A3044">
            <w:pPr>
              <w:widowControl w:val="0"/>
              <w:jc w:val="center"/>
              <w:rPr>
                <w:rFonts w:cs="Arial"/>
              </w:rPr>
            </w:pPr>
            <w:r w:rsidRPr="00345D0A">
              <w:rPr>
                <w:rFonts w:cs="Arial"/>
              </w:rPr>
              <w:t>16</w:t>
            </w:r>
            <w:r w:rsidR="00E83EEE" w:rsidRPr="00345D0A">
              <w:rPr>
                <w:rFonts w:cs="Arial"/>
              </w:rPr>
              <w:t>-</w:t>
            </w:r>
            <w:smartTag w:uri="urn:schemas-microsoft-com:office:smarttags" w:element="metricconverter">
              <w:smartTagPr>
                <w:attr w:name="ProductID" w:val="20 см"/>
              </w:smartTagPr>
              <w:r w:rsidRPr="00345D0A">
                <w:rPr>
                  <w:rFonts w:cs="Arial"/>
                </w:rPr>
                <w:t>20 см</w:t>
              </w:r>
            </w:smartTag>
            <w:r w:rsidR="004651D5" w:rsidRPr="00345D0A">
              <w:rPr>
                <w:rFonts w:cs="Arial"/>
              </w:rPr>
              <w:t xml:space="preserve"> – 1</w:t>
            </w:r>
            <w:r w:rsidRPr="00345D0A">
              <w:rPr>
                <w:rFonts w:cs="Arial"/>
              </w:rPr>
              <w:t xml:space="preserve"> канал</w:t>
            </w:r>
          </w:p>
          <w:p w14:paraId="7A94DAAD" w14:textId="77777777" w:rsidR="00E46F49" w:rsidRPr="00345D0A" w:rsidRDefault="00E46F49" w:rsidP="004A3044">
            <w:pPr>
              <w:widowControl w:val="0"/>
              <w:jc w:val="center"/>
              <w:rPr>
                <w:rFonts w:cs="Arial"/>
              </w:rPr>
            </w:pPr>
            <w:r w:rsidRPr="00345D0A">
              <w:rPr>
                <w:rFonts w:cs="Arial"/>
              </w:rPr>
              <w:t>21</w:t>
            </w:r>
            <w:r w:rsidR="00E83EEE" w:rsidRPr="00345D0A">
              <w:rPr>
                <w:rFonts w:cs="Arial"/>
              </w:rPr>
              <w:t>-</w:t>
            </w:r>
            <w:smartTag w:uri="urn:schemas-microsoft-com:office:smarttags" w:element="metricconverter">
              <w:smartTagPr>
                <w:attr w:name="ProductID" w:val="24 см"/>
              </w:smartTagPr>
              <w:r w:rsidRPr="00345D0A">
                <w:rPr>
                  <w:rFonts w:cs="Arial"/>
                </w:rPr>
                <w:t>24 см</w:t>
              </w:r>
            </w:smartTag>
            <w:r w:rsidR="004651D5" w:rsidRPr="00345D0A">
              <w:rPr>
                <w:rFonts w:cs="Arial"/>
              </w:rPr>
              <w:t xml:space="preserve"> – </w:t>
            </w:r>
            <w:r w:rsidRPr="00345D0A">
              <w:rPr>
                <w:rFonts w:cs="Arial"/>
              </w:rPr>
              <w:t>2 канала</w:t>
            </w:r>
          </w:p>
          <w:p w14:paraId="3B961BC1" w14:textId="77777777" w:rsidR="00E46F49" w:rsidRPr="00345D0A" w:rsidRDefault="00E46F49" w:rsidP="004A3044">
            <w:pPr>
              <w:widowControl w:val="0"/>
              <w:jc w:val="center"/>
              <w:rPr>
                <w:rFonts w:cs="Arial"/>
              </w:rPr>
            </w:pPr>
            <w:smartTag w:uri="urn:schemas-microsoft-com:office:smarttags" w:element="metricconverter">
              <w:smartTagPr>
                <w:attr w:name="ProductID" w:val="25 см"/>
              </w:smartTagPr>
              <w:r w:rsidRPr="00345D0A">
                <w:rPr>
                  <w:rFonts w:cs="Arial"/>
                </w:rPr>
                <w:t>25 см</w:t>
              </w:r>
            </w:smartTag>
            <w:r w:rsidRPr="00345D0A">
              <w:rPr>
                <w:rFonts w:cs="Arial"/>
              </w:rPr>
              <w:t xml:space="preserve"> и более</w:t>
            </w:r>
            <w:r w:rsidR="004651D5" w:rsidRPr="00345D0A">
              <w:rPr>
                <w:rFonts w:cs="Arial"/>
              </w:rPr>
              <w:t xml:space="preserve"> – </w:t>
            </w:r>
            <w:r w:rsidRPr="00345D0A">
              <w:rPr>
                <w:rFonts w:cs="Arial"/>
              </w:rPr>
              <w:t>3 канала</w:t>
            </w:r>
          </w:p>
        </w:tc>
      </w:tr>
      <w:tr w:rsidR="00E46F49" w:rsidRPr="00345D0A" w14:paraId="430A7765" w14:textId="77777777" w:rsidTr="0032778D">
        <w:tc>
          <w:tcPr>
            <w:tcW w:w="2340" w:type="dxa"/>
          </w:tcPr>
          <w:p w14:paraId="6B3B33C3" w14:textId="77777777" w:rsidR="00E46F49" w:rsidRPr="00345D0A" w:rsidRDefault="00E46F49" w:rsidP="00F52763">
            <w:pPr>
              <w:widowControl w:val="0"/>
              <w:spacing w:before="120"/>
              <w:jc w:val="center"/>
              <w:rPr>
                <w:rFonts w:cs="Arial"/>
              </w:rPr>
            </w:pPr>
            <w:r w:rsidRPr="00345D0A">
              <w:rPr>
                <w:rFonts w:cs="Arial"/>
              </w:rPr>
              <w:t>23</w:t>
            </w:r>
            <w:r w:rsidR="00E83EEE" w:rsidRPr="00345D0A">
              <w:rPr>
                <w:rFonts w:cs="Arial"/>
              </w:rPr>
              <w:t>-</w:t>
            </w:r>
            <w:r w:rsidRPr="00345D0A">
              <w:rPr>
                <w:rFonts w:cs="Arial"/>
              </w:rPr>
              <w:t>27</w:t>
            </w:r>
          </w:p>
        </w:tc>
        <w:tc>
          <w:tcPr>
            <w:tcW w:w="2340" w:type="dxa"/>
          </w:tcPr>
          <w:p w14:paraId="593D9FD2" w14:textId="77777777" w:rsidR="00E46F49" w:rsidRPr="00345D0A" w:rsidRDefault="00E46F49" w:rsidP="004A3044">
            <w:pPr>
              <w:widowControl w:val="0"/>
              <w:spacing w:before="120"/>
              <w:jc w:val="center"/>
              <w:rPr>
                <w:rFonts w:cs="Arial"/>
              </w:rPr>
            </w:pPr>
            <w:r w:rsidRPr="00345D0A">
              <w:rPr>
                <w:rFonts w:cs="Arial"/>
              </w:rPr>
              <w:t>2</w:t>
            </w:r>
          </w:p>
        </w:tc>
        <w:tc>
          <w:tcPr>
            <w:tcW w:w="4680" w:type="dxa"/>
            <w:vMerge/>
          </w:tcPr>
          <w:p w14:paraId="2C292F5B" w14:textId="77777777" w:rsidR="00E46F49" w:rsidRPr="00345D0A" w:rsidRDefault="00E46F49" w:rsidP="004A3044">
            <w:pPr>
              <w:widowControl w:val="0"/>
              <w:jc w:val="center"/>
              <w:rPr>
                <w:rFonts w:cs="Arial"/>
              </w:rPr>
            </w:pPr>
          </w:p>
        </w:tc>
      </w:tr>
      <w:tr w:rsidR="00E46F49" w:rsidRPr="00345D0A" w14:paraId="242639D0" w14:textId="77777777" w:rsidTr="0032778D">
        <w:tc>
          <w:tcPr>
            <w:tcW w:w="2340" w:type="dxa"/>
          </w:tcPr>
          <w:p w14:paraId="03934685" w14:textId="77777777" w:rsidR="00E46F49" w:rsidRPr="00345D0A" w:rsidRDefault="00E46F49" w:rsidP="00F52763">
            <w:pPr>
              <w:widowControl w:val="0"/>
              <w:spacing w:before="120"/>
              <w:jc w:val="center"/>
              <w:rPr>
                <w:rFonts w:cs="Arial"/>
              </w:rPr>
            </w:pPr>
            <w:r w:rsidRPr="00345D0A">
              <w:rPr>
                <w:rFonts w:cs="Arial"/>
              </w:rPr>
              <w:t>28</w:t>
            </w:r>
            <w:r w:rsidR="00E83EEE" w:rsidRPr="00345D0A">
              <w:rPr>
                <w:rFonts w:cs="Arial"/>
              </w:rPr>
              <w:t>-</w:t>
            </w:r>
            <w:r w:rsidRPr="00345D0A">
              <w:rPr>
                <w:rFonts w:cs="Arial"/>
              </w:rPr>
              <w:t>32</w:t>
            </w:r>
          </w:p>
        </w:tc>
        <w:tc>
          <w:tcPr>
            <w:tcW w:w="2340" w:type="dxa"/>
          </w:tcPr>
          <w:p w14:paraId="44051437" w14:textId="77777777" w:rsidR="00E46F49" w:rsidRPr="00345D0A" w:rsidRDefault="00E46F49" w:rsidP="004A3044">
            <w:pPr>
              <w:widowControl w:val="0"/>
              <w:spacing w:before="120"/>
              <w:jc w:val="center"/>
              <w:rPr>
                <w:rFonts w:cs="Arial"/>
              </w:rPr>
            </w:pPr>
            <w:r w:rsidRPr="00345D0A">
              <w:rPr>
                <w:rFonts w:cs="Arial"/>
              </w:rPr>
              <w:t>3</w:t>
            </w:r>
          </w:p>
        </w:tc>
        <w:tc>
          <w:tcPr>
            <w:tcW w:w="4680" w:type="dxa"/>
            <w:vMerge/>
          </w:tcPr>
          <w:p w14:paraId="11E548CA" w14:textId="77777777" w:rsidR="00E46F49" w:rsidRPr="00345D0A" w:rsidRDefault="00E46F49" w:rsidP="004A3044">
            <w:pPr>
              <w:widowControl w:val="0"/>
              <w:jc w:val="center"/>
              <w:rPr>
                <w:rFonts w:cs="Arial"/>
              </w:rPr>
            </w:pPr>
          </w:p>
        </w:tc>
      </w:tr>
      <w:tr w:rsidR="00E46F49" w:rsidRPr="00345D0A" w14:paraId="4365CC2F" w14:textId="77777777" w:rsidTr="0032778D">
        <w:tc>
          <w:tcPr>
            <w:tcW w:w="2340" w:type="dxa"/>
          </w:tcPr>
          <w:p w14:paraId="69849E87" w14:textId="77777777" w:rsidR="00E46F49" w:rsidRPr="00345D0A" w:rsidRDefault="00E46F49" w:rsidP="00F52763">
            <w:pPr>
              <w:widowControl w:val="0"/>
              <w:spacing w:before="120"/>
              <w:jc w:val="center"/>
              <w:rPr>
                <w:rFonts w:cs="Arial"/>
              </w:rPr>
            </w:pPr>
            <w:r w:rsidRPr="00345D0A">
              <w:rPr>
                <w:rFonts w:cs="Arial"/>
              </w:rPr>
              <w:t>33 и более</w:t>
            </w:r>
          </w:p>
        </w:tc>
        <w:tc>
          <w:tcPr>
            <w:tcW w:w="2340" w:type="dxa"/>
          </w:tcPr>
          <w:p w14:paraId="1FC28334" w14:textId="77777777" w:rsidR="00E46F49" w:rsidRPr="00345D0A" w:rsidRDefault="00E46F49" w:rsidP="004A3044">
            <w:pPr>
              <w:widowControl w:val="0"/>
              <w:spacing w:before="120"/>
              <w:jc w:val="center"/>
              <w:rPr>
                <w:rFonts w:cs="Arial"/>
              </w:rPr>
            </w:pPr>
            <w:r w:rsidRPr="00345D0A">
              <w:rPr>
                <w:rFonts w:cs="Arial"/>
              </w:rPr>
              <w:t>3</w:t>
            </w:r>
          </w:p>
        </w:tc>
        <w:tc>
          <w:tcPr>
            <w:tcW w:w="4680" w:type="dxa"/>
            <w:vMerge/>
          </w:tcPr>
          <w:p w14:paraId="0430136C" w14:textId="77777777" w:rsidR="00E46F49" w:rsidRPr="00345D0A" w:rsidRDefault="00E46F49" w:rsidP="004A3044">
            <w:pPr>
              <w:widowControl w:val="0"/>
              <w:jc w:val="center"/>
              <w:rPr>
                <w:rFonts w:cs="Arial"/>
              </w:rPr>
            </w:pPr>
          </w:p>
        </w:tc>
      </w:tr>
    </w:tbl>
    <w:p w14:paraId="3356F886" w14:textId="77777777" w:rsidR="00E46F49" w:rsidRPr="00345D0A" w:rsidRDefault="00E46F49" w:rsidP="00F52763">
      <w:pPr>
        <w:widowControl w:val="0"/>
        <w:jc w:val="center"/>
      </w:pPr>
    </w:p>
    <w:p w14:paraId="2A88F12A" w14:textId="77777777" w:rsidR="00E46F49" w:rsidRPr="00345D0A" w:rsidRDefault="00E46F49" w:rsidP="004A3044">
      <w:pPr>
        <w:widowControl w:val="0"/>
        <w:spacing w:line="360" w:lineRule="auto"/>
        <w:ind w:firstLine="709"/>
        <w:jc w:val="both"/>
      </w:pPr>
      <w:r w:rsidRPr="00345D0A">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14:paraId="6298B2D8" w14:textId="77777777" w:rsidR="00E46F49" w:rsidRPr="00345D0A" w:rsidRDefault="00E46F49" w:rsidP="004A3044">
      <w:pPr>
        <w:widowControl w:val="0"/>
        <w:spacing w:line="360" w:lineRule="auto"/>
        <w:ind w:firstLine="709"/>
        <w:jc w:val="both"/>
      </w:pPr>
      <w:r w:rsidRPr="00345D0A">
        <w:t xml:space="preserve">В последующие годы каналы сверлят на уровне каналов первого года подсочки с интервалом </w:t>
      </w:r>
      <w:smartTag w:uri="urn:schemas-microsoft-com:office:smarttags" w:element="metricconverter">
        <w:smartTagPr>
          <w:attr w:name="ProductID" w:val="10 см"/>
        </w:smartTagPr>
        <w:r w:rsidRPr="00345D0A">
          <w:t>10 см</w:t>
        </w:r>
      </w:smartTag>
      <w:r w:rsidRPr="00345D0A">
        <w:t xml:space="preserve"> в ту или другую сторону по окружности ствола дерева.</w:t>
      </w:r>
    </w:p>
    <w:p w14:paraId="1711F977" w14:textId="77777777" w:rsidR="00E46F49" w:rsidRPr="00345D0A" w:rsidRDefault="00E46F49" w:rsidP="004A3044">
      <w:pPr>
        <w:widowControl w:val="0"/>
        <w:spacing w:line="360" w:lineRule="auto"/>
        <w:ind w:firstLine="709"/>
        <w:jc w:val="both"/>
      </w:pPr>
      <w:r w:rsidRPr="00345D0A">
        <w:t>Заготовка должна производиться способами, обеспечивающими сохранение технических свойств древесины.</w:t>
      </w:r>
    </w:p>
    <w:p w14:paraId="279BFA69" w14:textId="77777777" w:rsidR="003252AE" w:rsidRPr="00345D0A" w:rsidRDefault="003252AE" w:rsidP="004A3044">
      <w:pPr>
        <w:pStyle w:val="2"/>
        <w:widowControl w:val="0"/>
        <w:spacing w:before="120" w:after="120"/>
        <w:ind w:left="0"/>
        <w:jc w:val="center"/>
        <w:rPr>
          <w:bCs/>
        </w:rPr>
      </w:pPr>
      <w:bookmarkStart w:id="149" w:name="_Toc63082147"/>
      <w:bookmarkStart w:id="150" w:name="_Toc228958034"/>
      <w:r w:rsidRPr="00345D0A">
        <w:rPr>
          <w:bCs/>
        </w:rPr>
        <w:t>2.4.4.4. Заготовка других видов пищевых ресурсов</w:t>
      </w:r>
      <w:bookmarkEnd w:id="149"/>
      <w:bookmarkEnd w:id="150"/>
    </w:p>
    <w:p w14:paraId="25E2601E" w14:textId="77777777" w:rsidR="003252AE" w:rsidRPr="00345D0A" w:rsidRDefault="003252AE" w:rsidP="004A3044">
      <w:pPr>
        <w:widowControl w:val="0"/>
        <w:spacing w:line="360" w:lineRule="auto"/>
        <w:ind w:firstLine="720"/>
        <w:jc w:val="both"/>
        <w:rPr>
          <w:color w:val="000000"/>
        </w:rPr>
      </w:pPr>
      <w:r w:rsidRPr="00345D0A">
        <w:rPr>
          <w:color w:val="000000"/>
        </w:rPr>
        <w:t>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14:paraId="788E2DCB" w14:textId="77777777" w:rsidR="003252AE" w:rsidRPr="00345D0A" w:rsidRDefault="003252AE" w:rsidP="004A3044">
      <w:pPr>
        <w:widowControl w:val="0"/>
        <w:spacing w:line="360" w:lineRule="auto"/>
        <w:ind w:firstLine="709"/>
        <w:jc w:val="both"/>
      </w:pPr>
      <w:r w:rsidRPr="00345D0A">
        <w:lastRenderedPageBreak/>
        <w:t>Заготовка сырья папоротника орляка ведется на одном участке в течение 3-4 лет. Затем следует перерыв для восстановления заросли: при одноразовом (за сезон) сборе сырья – 2-3 года, двухразовом – 3-4 года.</w:t>
      </w:r>
    </w:p>
    <w:p w14:paraId="017FCF38" w14:textId="77777777" w:rsidR="003252AE" w:rsidRPr="00345D0A" w:rsidRDefault="003252AE" w:rsidP="004A3044">
      <w:pPr>
        <w:widowControl w:val="0"/>
        <w:spacing w:line="360" w:lineRule="auto"/>
        <w:ind w:firstLine="709"/>
        <w:jc w:val="both"/>
      </w:pPr>
      <w:r w:rsidRPr="00345D0A">
        <w:t>Оптимальная высота побегов, пригодных к сбору, – от 20-</w:t>
      </w:r>
      <w:smartTag w:uri="urn:schemas-microsoft-com:office:smarttags" w:element="metricconverter">
        <w:smartTagPr>
          <w:attr w:name="ProductID" w:val="25 см"/>
        </w:smartTagPr>
        <w:r w:rsidRPr="00345D0A">
          <w:t>25 см</w:t>
        </w:r>
      </w:smartTag>
      <w:r w:rsidRPr="00345D0A">
        <w:t xml:space="preserve"> до 30-</w:t>
      </w:r>
      <w:smartTag w:uri="urn:schemas-microsoft-com:office:smarttags" w:element="metricconverter">
        <w:smartTagPr>
          <w:attr w:name="ProductID" w:val="40 см"/>
        </w:smartTagPr>
        <w:r w:rsidRPr="00345D0A">
          <w:t>40 см</w:t>
        </w:r>
      </w:smartTag>
      <w:r w:rsidRPr="00345D0A">
        <w:t>, в зависимости от района заготовки и условий произрастания. Побеги обламывают у самого основания.</w:t>
      </w:r>
    </w:p>
    <w:p w14:paraId="1F3D3E3C" w14:textId="77777777" w:rsidR="003252AE" w:rsidRPr="00345D0A" w:rsidRDefault="003252AE" w:rsidP="004A3044">
      <w:pPr>
        <w:pStyle w:val="2"/>
        <w:widowControl w:val="0"/>
        <w:spacing w:before="120" w:after="120"/>
        <w:ind w:left="0"/>
        <w:jc w:val="center"/>
        <w:rPr>
          <w:bCs/>
        </w:rPr>
      </w:pPr>
      <w:bookmarkStart w:id="151" w:name="_Toc63082148"/>
      <w:bookmarkStart w:id="152" w:name="_Toc228958035"/>
      <w:r w:rsidRPr="00345D0A">
        <w:rPr>
          <w:bCs/>
        </w:rPr>
        <w:t>2.4.4.5. Сбор лекарственных растений</w:t>
      </w:r>
      <w:bookmarkEnd w:id="151"/>
      <w:bookmarkEnd w:id="152"/>
    </w:p>
    <w:p w14:paraId="0B8941B1" w14:textId="77777777" w:rsidR="003252AE" w:rsidRPr="00345D0A" w:rsidRDefault="003252AE" w:rsidP="004A3044">
      <w:pPr>
        <w:widowControl w:val="0"/>
        <w:spacing w:line="360" w:lineRule="auto"/>
        <w:ind w:firstLine="709"/>
        <w:jc w:val="both"/>
      </w:pPr>
      <w:r w:rsidRPr="00345D0A">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14:paraId="2BA9E3A1" w14:textId="77777777" w:rsidR="003252AE" w:rsidRPr="00345D0A" w:rsidRDefault="003252AE" w:rsidP="004A3044">
      <w:pPr>
        <w:widowControl w:val="0"/>
        <w:spacing w:line="360" w:lineRule="auto"/>
        <w:ind w:firstLine="709"/>
        <w:jc w:val="both"/>
      </w:pPr>
      <w:r w:rsidRPr="00345D0A">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14:paraId="2F8E5BC9" w14:textId="77777777" w:rsidR="003252AE" w:rsidRPr="00345D0A" w:rsidRDefault="003252AE" w:rsidP="004A3044">
      <w:pPr>
        <w:widowControl w:val="0"/>
        <w:spacing w:line="360" w:lineRule="auto"/>
        <w:ind w:firstLine="709"/>
        <w:jc w:val="both"/>
      </w:pPr>
      <w:r w:rsidRPr="00345D0A">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14:paraId="03640A5F" w14:textId="77777777" w:rsidR="003252AE" w:rsidRPr="00345D0A" w:rsidRDefault="003252AE" w:rsidP="004A3044">
      <w:pPr>
        <w:widowControl w:val="0"/>
        <w:spacing w:line="360" w:lineRule="auto"/>
        <w:ind w:firstLine="709"/>
        <w:jc w:val="both"/>
      </w:pPr>
      <w:r w:rsidRPr="00345D0A">
        <w:t>- заготовка соцветий и надземных органов («травы») однолетних растений проводится на одной заросли один раз в 2 года;</w:t>
      </w:r>
    </w:p>
    <w:p w14:paraId="2FEEA043" w14:textId="77777777" w:rsidR="003252AE" w:rsidRPr="00345D0A" w:rsidRDefault="003252AE" w:rsidP="004A3044">
      <w:pPr>
        <w:widowControl w:val="0"/>
        <w:spacing w:line="360" w:lineRule="auto"/>
        <w:ind w:firstLine="709"/>
        <w:jc w:val="both"/>
      </w:pPr>
      <w:r w:rsidRPr="00345D0A">
        <w:t>- надземных органов («травы») многолетних растений – один раз в течение 4-6 лет; подземных органов большинства видов лекарственных растений – не чаще одного раза в 15-20 лет.</w:t>
      </w:r>
    </w:p>
    <w:p w14:paraId="7086FFF1" w14:textId="77777777" w:rsidR="003252AE" w:rsidRPr="00345D0A" w:rsidRDefault="003252AE" w:rsidP="004A3044">
      <w:pPr>
        <w:pStyle w:val="2"/>
        <w:widowControl w:val="0"/>
        <w:spacing w:before="120" w:after="120"/>
        <w:ind w:left="0"/>
        <w:jc w:val="center"/>
        <w:rPr>
          <w:bCs/>
        </w:rPr>
      </w:pPr>
      <w:bookmarkStart w:id="153" w:name="_Toc63082149"/>
      <w:bookmarkStart w:id="154" w:name="_Toc228958036"/>
      <w:r w:rsidRPr="00345D0A">
        <w:rPr>
          <w:bCs/>
        </w:rPr>
        <w:t>2.4.5. Сроки заготовки и сбора</w:t>
      </w:r>
      <w:bookmarkEnd w:id="153"/>
      <w:bookmarkEnd w:id="154"/>
    </w:p>
    <w:p w14:paraId="0615C1B2" w14:textId="77777777" w:rsidR="003252AE" w:rsidRPr="00345D0A" w:rsidRDefault="003252AE" w:rsidP="004A3044">
      <w:pPr>
        <w:widowControl w:val="0"/>
        <w:spacing w:line="360" w:lineRule="auto"/>
        <w:ind w:firstLine="709"/>
        <w:jc w:val="both"/>
      </w:pPr>
      <w:r w:rsidRPr="00345D0A">
        <w:t>Сроки заготовки пищевых лесных ресурсов и сборалекарственных растений осуществляются строго в установленные сроки и определяются договором аренды лесного участка для данного вида использования лесов. Сроки заготовки дикорастущих плодов и ягод зависят от времени наступления массового созревания урожая. Повторный сбор сырья лекарственных растений на одной и той же площади допускается только после полного восстановления их запасов.</w:t>
      </w:r>
    </w:p>
    <w:p w14:paraId="0BB46C36" w14:textId="54241A52" w:rsidR="003252AE" w:rsidRPr="00345D0A" w:rsidRDefault="003252AE" w:rsidP="004A3044">
      <w:pPr>
        <w:widowControl w:val="0"/>
        <w:spacing w:line="360" w:lineRule="auto"/>
        <w:ind w:firstLine="709"/>
        <w:jc w:val="both"/>
      </w:pPr>
      <w:r w:rsidRPr="00345D0A">
        <w:t>Заготовка березового сока допускается на учас</w:t>
      </w:r>
      <w:r w:rsidR="008C0B92">
        <w:t xml:space="preserve">тках спелого леса не ранее чем </w:t>
      </w:r>
      <w:r w:rsidRPr="00345D0A">
        <w:t xml:space="preserve">за 5 лет до рубки. </w:t>
      </w:r>
    </w:p>
    <w:p w14:paraId="23A7FCFB" w14:textId="77777777" w:rsidR="00017F5E" w:rsidRPr="00345D0A" w:rsidRDefault="00017F5E" w:rsidP="004A3044">
      <w:pPr>
        <w:widowControl w:val="0"/>
        <w:rPr>
          <w:i/>
          <w:szCs w:val="20"/>
        </w:rPr>
      </w:pPr>
      <w:r w:rsidRPr="00345D0A">
        <w:rPr>
          <w:i/>
        </w:rPr>
        <w:br w:type="page"/>
      </w:r>
    </w:p>
    <w:p w14:paraId="7EA0E6D9" w14:textId="77777777" w:rsidR="003252AE" w:rsidRPr="00345D0A" w:rsidRDefault="003252AE" w:rsidP="004A3044">
      <w:pPr>
        <w:widowControl w:val="0"/>
        <w:spacing w:before="120" w:after="120"/>
        <w:ind w:firstLine="709"/>
        <w:jc w:val="center"/>
        <w:rPr>
          <w:i/>
        </w:rPr>
      </w:pPr>
      <w:r w:rsidRPr="00345D0A">
        <w:rPr>
          <w:i/>
        </w:rPr>
        <w:lastRenderedPageBreak/>
        <w:t>Таблица 2.1</w:t>
      </w:r>
      <w:r w:rsidR="00550DF5" w:rsidRPr="00345D0A">
        <w:rPr>
          <w:i/>
        </w:rPr>
        <w:t>7</w:t>
      </w:r>
      <w:r w:rsidRPr="00345D0A">
        <w:rPr>
          <w:i/>
        </w:rPr>
        <w:t xml:space="preserve"> – Сроки использования лесов для заготовки пищевых</w:t>
      </w:r>
      <w:r w:rsidRPr="00345D0A">
        <w:rPr>
          <w:i/>
        </w:rPr>
        <w:br/>
        <w:t xml:space="preserve"> и сбора лекарственных растений</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8"/>
        <w:gridCol w:w="3467"/>
        <w:gridCol w:w="2311"/>
      </w:tblGrid>
      <w:tr w:rsidR="003252AE" w:rsidRPr="00345D0A" w14:paraId="0964EF0A" w14:textId="77777777" w:rsidTr="003252AE">
        <w:trPr>
          <w:cantSplit/>
          <w:trHeight w:val="900"/>
          <w:tblHeader/>
        </w:trPr>
        <w:tc>
          <w:tcPr>
            <w:tcW w:w="3578" w:type="dxa"/>
            <w:shd w:val="clear" w:color="auto" w:fill="auto"/>
            <w:vAlign w:val="center"/>
          </w:tcPr>
          <w:p w14:paraId="7DC4FF7A" w14:textId="77777777" w:rsidR="003252AE" w:rsidRPr="00345D0A" w:rsidRDefault="003252AE" w:rsidP="004A3044">
            <w:pPr>
              <w:widowControl w:val="0"/>
              <w:jc w:val="center"/>
              <w:rPr>
                <w:color w:val="000000"/>
              </w:rPr>
            </w:pPr>
            <w:r w:rsidRPr="00345D0A">
              <w:rPr>
                <w:color w:val="000000"/>
              </w:rPr>
              <w:t>Виды пищевых лесных</w:t>
            </w:r>
          </w:p>
          <w:p w14:paraId="0989D3D9" w14:textId="77777777" w:rsidR="003252AE" w:rsidRPr="00345D0A" w:rsidRDefault="003252AE" w:rsidP="004A3044">
            <w:pPr>
              <w:widowControl w:val="0"/>
              <w:jc w:val="center"/>
              <w:rPr>
                <w:color w:val="000000"/>
              </w:rPr>
            </w:pPr>
            <w:r w:rsidRPr="00345D0A">
              <w:rPr>
                <w:color w:val="000000"/>
              </w:rPr>
              <w:t>ресурсов,</w:t>
            </w:r>
            <w:r w:rsidRPr="00345D0A">
              <w:rPr>
                <w:color w:val="000000"/>
              </w:rPr>
              <w:br/>
              <w:t>лекарственных растений</w:t>
            </w:r>
          </w:p>
        </w:tc>
        <w:tc>
          <w:tcPr>
            <w:tcW w:w="3467" w:type="dxa"/>
            <w:shd w:val="clear" w:color="auto" w:fill="auto"/>
            <w:vAlign w:val="center"/>
          </w:tcPr>
          <w:p w14:paraId="0790EE4C" w14:textId="77777777" w:rsidR="003252AE" w:rsidRPr="00345D0A" w:rsidRDefault="003252AE" w:rsidP="004A3044">
            <w:pPr>
              <w:widowControl w:val="0"/>
              <w:jc w:val="center"/>
              <w:rPr>
                <w:color w:val="000000"/>
              </w:rPr>
            </w:pPr>
            <w:r w:rsidRPr="00345D0A">
              <w:rPr>
                <w:color w:val="000000"/>
              </w:rPr>
              <w:t>Сроки заготовки и сбора</w:t>
            </w:r>
          </w:p>
        </w:tc>
        <w:tc>
          <w:tcPr>
            <w:tcW w:w="2311" w:type="dxa"/>
            <w:shd w:val="clear" w:color="auto" w:fill="auto"/>
            <w:vAlign w:val="center"/>
          </w:tcPr>
          <w:p w14:paraId="5E129181" w14:textId="77777777" w:rsidR="003252AE" w:rsidRPr="00345D0A" w:rsidRDefault="003252AE" w:rsidP="004A3044">
            <w:pPr>
              <w:widowControl w:val="0"/>
              <w:jc w:val="center"/>
              <w:rPr>
                <w:color w:val="000000"/>
              </w:rPr>
            </w:pPr>
            <w:r w:rsidRPr="00345D0A">
              <w:rPr>
                <w:color w:val="000000"/>
              </w:rPr>
              <w:t>Примечание</w:t>
            </w:r>
          </w:p>
        </w:tc>
      </w:tr>
      <w:tr w:rsidR="009F7A0F" w:rsidRPr="00345D0A" w14:paraId="3EAA343D" w14:textId="77777777" w:rsidTr="009F7A0F">
        <w:trPr>
          <w:cantSplit/>
          <w:trHeight w:val="155"/>
          <w:tblHeader/>
        </w:trPr>
        <w:tc>
          <w:tcPr>
            <w:tcW w:w="3578" w:type="dxa"/>
            <w:shd w:val="clear" w:color="auto" w:fill="auto"/>
            <w:vAlign w:val="center"/>
          </w:tcPr>
          <w:p w14:paraId="0032F8B3" w14:textId="77777777" w:rsidR="009F7A0F" w:rsidRPr="00345D0A" w:rsidRDefault="009F7A0F" w:rsidP="00F52763">
            <w:pPr>
              <w:widowControl w:val="0"/>
              <w:jc w:val="center"/>
              <w:rPr>
                <w:color w:val="000000"/>
              </w:rPr>
            </w:pPr>
            <w:r w:rsidRPr="00345D0A">
              <w:rPr>
                <w:color w:val="000000"/>
              </w:rPr>
              <w:t>1</w:t>
            </w:r>
          </w:p>
        </w:tc>
        <w:tc>
          <w:tcPr>
            <w:tcW w:w="3467" w:type="dxa"/>
            <w:shd w:val="clear" w:color="auto" w:fill="auto"/>
            <w:vAlign w:val="center"/>
          </w:tcPr>
          <w:p w14:paraId="3E7BA8FE" w14:textId="77777777" w:rsidR="009F7A0F" w:rsidRPr="00345D0A" w:rsidRDefault="009F7A0F" w:rsidP="004A3044">
            <w:pPr>
              <w:widowControl w:val="0"/>
              <w:jc w:val="center"/>
              <w:rPr>
                <w:color w:val="000000"/>
              </w:rPr>
            </w:pPr>
            <w:r w:rsidRPr="00345D0A">
              <w:rPr>
                <w:color w:val="000000"/>
              </w:rPr>
              <w:t>2</w:t>
            </w:r>
          </w:p>
        </w:tc>
        <w:tc>
          <w:tcPr>
            <w:tcW w:w="2311" w:type="dxa"/>
            <w:shd w:val="clear" w:color="auto" w:fill="auto"/>
            <w:vAlign w:val="center"/>
          </w:tcPr>
          <w:p w14:paraId="290EFA6F" w14:textId="77777777" w:rsidR="009F7A0F" w:rsidRPr="00345D0A" w:rsidRDefault="009F7A0F" w:rsidP="004A3044">
            <w:pPr>
              <w:widowControl w:val="0"/>
              <w:jc w:val="center"/>
              <w:rPr>
                <w:color w:val="000000"/>
              </w:rPr>
            </w:pPr>
            <w:r w:rsidRPr="00345D0A">
              <w:rPr>
                <w:color w:val="000000"/>
              </w:rPr>
              <w:t>3</w:t>
            </w:r>
          </w:p>
        </w:tc>
      </w:tr>
      <w:tr w:rsidR="003252AE" w:rsidRPr="00345D0A" w14:paraId="5D6BCFAE" w14:textId="77777777" w:rsidTr="003252AE">
        <w:trPr>
          <w:cantSplit/>
          <w:trHeight w:val="300"/>
        </w:trPr>
        <w:tc>
          <w:tcPr>
            <w:tcW w:w="9356" w:type="dxa"/>
            <w:gridSpan w:val="3"/>
            <w:shd w:val="clear" w:color="auto" w:fill="auto"/>
            <w:noWrap/>
            <w:vAlign w:val="bottom"/>
          </w:tcPr>
          <w:p w14:paraId="22A2DFAE" w14:textId="77777777" w:rsidR="003252AE" w:rsidRPr="00345D0A" w:rsidRDefault="003252AE" w:rsidP="00F52763">
            <w:pPr>
              <w:widowControl w:val="0"/>
              <w:jc w:val="center"/>
              <w:rPr>
                <w:color w:val="000000"/>
              </w:rPr>
            </w:pPr>
            <w:r w:rsidRPr="00345D0A">
              <w:rPr>
                <w:color w:val="000000"/>
              </w:rPr>
              <w:t>Пищевые ресурсы</w:t>
            </w:r>
          </w:p>
        </w:tc>
      </w:tr>
      <w:tr w:rsidR="003252AE" w:rsidRPr="00345D0A" w14:paraId="63BD14E7" w14:textId="77777777" w:rsidTr="003252AE">
        <w:trPr>
          <w:cantSplit/>
          <w:trHeight w:val="300"/>
        </w:trPr>
        <w:tc>
          <w:tcPr>
            <w:tcW w:w="3578" w:type="dxa"/>
            <w:shd w:val="clear" w:color="auto" w:fill="auto"/>
            <w:noWrap/>
            <w:vAlign w:val="bottom"/>
          </w:tcPr>
          <w:p w14:paraId="0C0B2C44" w14:textId="77777777" w:rsidR="003252AE" w:rsidRPr="00345D0A" w:rsidRDefault="003252AE" w:rsidP="00F52763">
            <w:pPr>
              <w:widowControl w:val="0"/>
              <w:rPr>
                <w:color w:val="000000"/>
              </w:rPr>
            </w:pPr>
            <w:r w:rsidRPr="00345D0A">
              <w:rPr>
                <w:color w:val="000000"/>
              </w:rPr>
              <w:t>1. Ягоды черники</w:t>
            </w:r>
          </w:p>
        </w:tc>
        <w:tc>
          <w:tcPr>
            <w:tcW w:w="3467" w:type="dxa"/>
            <w:shd w:val="clear" w:color="auto" w:fill="auto"/>
            <w:noWrap/>
            <w:vAlign w:val="bottom"/>
          </w:tcPr>
          <w:p w14:paraId="23ADEF51" w14:textId="77777777" w:rsidR="003252AE" w:rsidRPr="00345D0A" w:rsidRDefault="003252AE" w:rsidP="004A3044">
            <w:pPr>
              <w:widowControl w:val="0"/>
              <w:rPr>
                <w:color w:val="000000"/>
              </w:rPr>
            </w:pPr>
            <w:r w:rsidRPr="00345D0A">
              <w:rPr>
                <w:color w:val="000000"/>
              </w:rPr>
              <w:t>Июль – сентябрь</w:t>
            </w:r>
          </w:p>
        </w:tc>
        <w:tc>
          <w:tcPr>
            <w:tcW w:w="2311" w:type="dxa"/>
            <w:shd w:val="clear" w:color="auto" w:fill="auto"/>
            <w:noWrap/>
            <w:vAlign w:val="bottom"/>
          </w:tcPr>
          <w:p w14:paraId="62C2BC42" w14:textId="77777777" w:rsidR="003252AE" w:rsidRPr="00345D0A" w:rsidRDefault="003252AE" w:rsidP="004A3044">
            <w:pPr>
              <w:widowControl w:val="0"/>
              <w:rPr>
                <w:color w:val="000000"/>
              </w:rPr>
            </w:pPr>
            <w:r w:rsidRPr="00345D0A">
              <w:rPr>
                <w:color w:val="000000"/>
              </w:rPr>
              <w:t>С учетом погодных условий</w:t>
            </w:r>
          </w:p>
        </w:tc>
      </w:tr>
      <w:tr w:rsidR="003252AE" w:rsidRPr="00345D0A" w14:paraId="2C38EBF1" w14:textId="77777777" w:rsidTr="003252AE">
        <w:trPr>
          <w:cantSplit/>
          <w:trHeight w:val="300"/>
        </w:trPr>
        <w:tc>
          <w:tcPr>
            <w:tcW w:w="3578" w:type="dxa"/>
            <w:shd w:val="clear" w:color="auto" w:fill="auto"/>
            <w:noWrap/>
            <w:vAlign w:val="bottom"/>
          </w:tcPr>
          <w:p w14:paraId="67D7D575" w14:textId="77777777" w:rsidR="003252AE" w:rsidRPr="00345D0A" w:rsidRDefault="003252AE" w:rsidP="00F52763">
            <w:pPr>
              <w:widowControl w:val="0"/>
              <w:rPr>
                <w:color w:val="000000"/>
              </w:rPr>
            </w:pPr>
            <w:r w:rsidRPr="00345D0A">
              <w:rPr>
                <w:color w:val="000000"/>
              </w:rPr>
              <w:t xml:space="preserve">2. Ягоды клюквы </w:t>
            </w:r>
          </w:p>
        </w:tc>
        <w:tc>
          <w:tcPr>
            <w:tcW w:w="3467" w:type="dxa"/>
            <w:shd w:val="clear" w:color="auto" w:fill="auto"/>
            <w:noWrap/>
            <w:vAlign w:val="bottom"/>
          </w:tcPr>
          <w:p w14:paraId="5E24C6CA" w14:textId="77777777" w:rsidR="003252AE" w:rsidRPr="00345D0A" w:rsidRDefault="003252AE" w:rsidP="004A3044">
            <w:pPr>
              <w:widowControl w:val="0"/>
              <w:rPr>
                <w:color w:val="000000"/>
              </w:rPr>
            </w:pPr>
            <w:r w:rsidRPr="00345D0A">
              <w:rPr>
                <w:color w:val="000000"/>
              </w:rPr>
              <w:t>По мере созревания</w:t>
            </w:r>
          </w:p>
        </w:tc>
        <w:tc>
          <w:tcPr>
            <w:tcW w:w="2311" w:type="dxa"/>
            <w:shd w:val="clear" w:color="auto" w:fill="auto"/>
            <w:noWrap/>
          </w:tcPr>
          <w:p w14:paraId="43EB12B1" w14:textId="77777777" w:rsidR="003252AE" w:rsidRPr="00345D0A" w:rsidRDefault="003252AE" w:rsidP="004A3044">
            <w:pPr>
              <w:widowControl w:val="0"/>
              <w:jc w:val="center"/>
              <w:rPr>
                <w:color w:val="000000"/>
              </w:rPr>
            </w:pPr>
            <w:r w:rsidRPr="00345D0A">
              <w:rPr>
                <w:color w:val="000000"/>
              </w:rPr>
              <w:t>-“-</w:t>
            </w:r>
          </w:p>
        </w:tc>
      </w:tr>
      <w:tr w:rsidR="003252AE" w:rsidRPr="00345D0A" w14:paraId="769422F1" w14:textId="77777777" w:rsidTr="003252AE">
        <w:trPr>
          <w:cantSplit/>
          <w:trHeight w:val="300"/>
        </w:trPr>
        <w:tc>
          <w:tcPr>
            <w:tcW w:w="3578" w:type="dxa"/>
            <w:shd w:val="clear" w:color="auto" w:fill="auto"/>
            <w:noWrap/>
            <w:vAlign w:val="bottom"/>
          </w:tcPr>
          <w:p w14:paraId="1EC035A6" w14:textId="77777777" w:rsidR="003252AE" w:rsidRPr="00345D0A" w:rsidRDefault="003252AE" w:rsidP="00F52763">
            <w:pPr>
              <w:widowControl w:val="0"/>
              <w:rPr>
                <w:color w:val="000000"/>
              </w:rPr>
            </w:pPr>
            <w:r w:rsidRPr="00345D0A">
              <w:rPr>
                <w:color w:val="000000"/>
              </w:rPr>
              <w:t>3. Ягоды брусники</w:t>
            </w:r>
          </w:p>
        </w:tc>
        <w:tc>
          <w:tcPr>
            <w:tcW w:w="3467" w:type="dxa"/>
            <w:shd w:val="clear" w:color="auto" w:fill="auto"/>
            <w:noWrap/>
            <w:vAlign w:val="bottom"/>
          </w:tcPr>
          <w:p w14:paraId="4ED6E484" w14:textId="77777777" w:rsidR="003252AE" w:rsidRPr="00345D0A" w:rsidRDefault="003252AE" w:rsidP="004A3044">
            <w:pPr>
              <w:widowControl w:val="0"/>
              <w:rPr>
                <w:color w:val="000000"/>
              </w:rPr>
            </w:pPr>
            <w:r w:rsidRPr="00345D0A">
              <w:rPr>
                <w:color w:val="000000"/>
              </w:rPr>
              <w:t xml:space="preserve">Сентябрь – октябрь </w:t>
            </w:r>
          </w:p>
        </w:tc>
        <w:tc>
          <w:tcPr>
            <w:tcW w:w="2311" w:type="dxa"/>
            <w:shd w:val="clear" w:color="auto" w:fill="auto"/>
            <w:noWrap/>
          </w:tcPr>
          <w:p w14:paraId="2509732C" w14:textId="77777777" w:rsidR="003252AE" w:rsidRPr="00345D0A" w:rsidRDefault="003252AE" w:rsidP="004A3044">
            <w:pPr>
              <w:widowControl w:val="0"/>
              <w:jc w:val="center"/>
              <w:rPr>
                <w:color w:val="000000"/>
              </w:rPr>
            </w:pPr>
            <w:r w:rsidRPr="00345D0A">
              <w:rPr>
                <w:color w:val="000000"/>
              </w:rPr>
              <w:t>-“-</w:t>
            </w:r>
          </w:p>
        </w:tc>
      </w:tr>
      <w:tr w:rsidR="003252AE" w:rsidRPr="00345D0A" w14:paraId="2B2AC3FF" w14:textId="77777777" w:rsidTr="003252AE">
        <w:trPr>
          <w:cantSplit/>
          <w:trHeight w:val="300"/>
        </w:trPr>
        <w:tc>
          <w:tcPr>
            <w:tcW w:w="3578" w:type="dxa"/>
            <w:shd w:val="clear" w:color="auto" w:fill="auto"/>
            <w:noWrap/>
            <w:vAlign w:val="bottom"/>
          </w:tcPr>
          <w:p w14:paraId="2C0D6E17" w14:textId="77777777" w:rsidR="003252AE" w:rsidRPr="00345D0A" w:rsidRDefault="003252AE" w:rsidP="00F52763">
            <w:pPr>
              <w:widowControl w:val="0"/>
              <w:rPr>
                <w:color w:val="000000"/>
              </w:rPr>
            </w:pPr>
            <w:r w:rsidRPr="00345D0A">
              <w:rPr>
                <w:color w:val="000000"/>
              </w:rPr>
              <w:t>4. Ягоды морошки</w:t>
            </w:r>
          </w:p>
        </w:tc>
        <w:tc>
          <w:tcPr>
            <w:tcW w:w="3467" w:type="dxa"/>
            <w:shd w:val="clear" w:color="auto" w:fill="auto"/>
            <w:noWrap/>
            <w:vAlign w:val="bottom"/>
          </w:tcPr>
          <w:p w14:paraId="1A45299F" w14:textId="77777777" w:rsidR="003252AE" w:rsidRPr="00345D0A" w:rsidRDefault="003252AE" w:rsidP="004A3044">
            <w:pPr>
              <w:widowControl w:val="0"/>
              <w:rPr>
                <w:color w:val="000000"/>
              </w:rPr>
            </w:pPr>
            <w:r w:rsidRPr="00345D0A">
              <w:rPr>
                <w:color w:val="000000"/>
              </w:rPr>
              <w:t>По мере созревания</w:t>
            </w:r>
          </w:p>
        </w:tc>
        <w:tc>
          <w:tcPr>
            <w:tcW w:w="2311" w:type="dxa"/>
            <w:shd w:val="clear" w:color="auto" w:fill="auto"/>
            <w:noWrap/>
          </w:tcPr>
          <w:p w14:paraId="6A5A7441" w14:textId="77777777" w:rsidR="003252AE" w:rsidRPr="00345D0A" w:rsidRDefault="003252AE" w:rsidP="004A3044">
            <w:pPr>
              <w:widowControl w:val="0"/>
              <w:jc w:val="center"/>
              <w:rPr>
                <w:color w:val="000000"/>
              </w:rPr>
            </w:pPr>
            <w:r w:rsidRPr="00345D0A">
              <w:rPr>
                <w:color w:val="000000"/>
              </w:rPr>
              <w:t>-“-</w:t>
            </w:r>
          </w:p>
        </w:tc>
      </w:tr>
      <w:tr w:rsidR="003252AE" w:rsidRPr="00345D0A" w14:paraId="0BC2EC79" w14:textId="77777777" w:rsidTr="003252AE">
        <w:trPr>
          <w:cantSplit/>
          <w:trHeight w:val="300"/>
        </w:trPr>
        <w:tc>
          <w:tcPr>
            <w:tcW w:w="3578" w:type="dxa"/>
            <w:shd w:val="clear" w:color="auto" w:fill="auto"/>
            <w:noWrap/>
            <w:vAlign w:val="bottom"/>
          </w:tcPr>
          <w:p w14:paraId="22ADD412" w14:textId="77777777" w:rsidR="003252AE" w:rsidRPr="00345D0A" w:rsidRDefault="003252AE" w:rsidP="00F52763">
            <w:pPr>
              <w:widowControl w:val="0"/>
              <w:rPr>
                <w:color w:val="000000"/>
              </w:rPr>
            </w:pPr>
            <w:r w:rsidRPr="00345D0A">
              <w:rPr>
                <w:color w:val="000000"/>
              </w:rPr>
              <w:t>5. Ягоды голубики</w:t>
            </w:r>
          </w:p>
        </w:tc>
        <w:tc>
          <w:tcPr>
            <w:tcW w:w="3467" w:type="dxa"/>
            <w:shd w:val="clear" w:color="auto" w:fill="auto"/>
            <w:noWrap/>
            <w:vAlign w:val="bottom"/>
          </w:tcPr>
          <w:p w14:paraId="01AD867E" w14:textId="77777777" w:rsidR="003252AE" w:rsidRPr="00345D0A" w:rsidRDefault="003252AE" w:rsidP="004A3044">
            <w:pPr>
              <w:widowControl w:val="0"/>
              <w:rPr>
                <w:color w:val="000000"/>
              </w:rPr>
            </w:pPr>
            <w:r w:rsidRPr="00345D0A">
              <w:rPr>
                <w:color w:val="000000"/>
              </w:rPr>
              <w:t>По мере созревания</w:t>
            </w:r>
          </w:p>
        </w:tc>
        <w:tc>
          <w:tcPr>
            <w:tcW w:w="2311" w:type="dxa"/>
            <w:shd w:val="clear" w:color="auto" w:fill="auto"/>
            <w:noWrap/>
          </w:tcPr>
          <w:p w14:paraId="790D3BFA" w14:textId="77777777" w:rsidR="003252AE" w:rsidRPr="00345D0A" w:rsidRDefault="003252AE" w:rsidP="004A3044">
            <w:pPr>
              <w:widowControl w:val="0"/>
              <w:jc w:val="center"/>
              <w:rPr>
                <w:color w:val="000000"/>
              </w:rPr>
            </w:pPr>
            <w:r w:rsidRPr="00345D0A">
              <w:rPr>
                <w:color w:val="000000"/>
              </w:rPr>
              <w:t>-“-</w:t>
            </w:r>
          </w:p>
        </w:tc>
      </w:tr>
      <w:tr w:rsidR="003252AE" w:rsidRPr="00345D0A" w14:paraId="274B0B95" w14:textId="77777777" w:rsidTr="003252AE">
        <w:trPr>
          <w:cantSplit/>
          <w:trHeight w:val="300"/>
        </w:trPr>
        <w:tc>
          <w:tcPr>
            <w:tcW w:w="3578" w:type="dxa"/>
            <w:shd w:val="clear" w:color="auto" w:fill="auto"/>
            <w:noWrap/>
            <w:vAlign w:val="bottom"/>
          </w:tcPr>
          <w:p w14:paraId="4FF691BB" w14:textId="77777777" w:rsidR="003252AE" w:rsidRPr="00345D0A" w:rsidRDefault="003252AE" w:rsidP="00F52763">
            <w:pPr>
              <w:widowControl w:val="0"/>
            </w:pPr>
            <w:r w:rsidRPr="00345D0A">
              <w:t>6.  Папоротник орляк</w:t>
            </w:r>
          </w:p>
        </w:tc>
        <w:tc>
          <w:tcPr>
            <w:tcW w:w="3467" w:type="dxa"/>
            <w:shd w:val="clear" w:color="auto" w:fill="auto"/>
            <w:noWrap/>
            <w:vAlign w:val="bottom"/>
          </w:tcPr>
          <w:p w14:paraId="4141A07B" w14:textId="77777777" w:rsidR="003252AE" w:rsidRPr="00345D0A" w:rsidRDefault="003252AE" w:rsidP="004A3044">
            <w:pPr>
              <w:widowControl w:val="0"/>
            </w:pPr>
            <w:r w:rsidRPr="00345D0A">
              <w:t>Май</w:t>
            </w:r>
          </w:p>
        </w:tc>
        <w:tc>
          <w:tcPr>
            <w:tcW w:w="2311" w:type="dxa"/>
            <w:shd w:val="clear" w:color="auto" w:fill="auto"/>
            <w:noWrap/>
          </w:tcPr>
          <w:p w14:paraId="0DB65798" w14:textId="77777777" w:rsidR="003252AE" w:rsidRPr="00345D0A" w:rsidRDefault="003252AE" w:rsidP="004A3044">
            <w:pPr>
              <w:widowControl w:val="0"/>
              <w:jc w:val="center"/>
            </w:pPr>
            <w:r w:rsidRPr="00345D0A">
              <w:t>-“-</w:t>
            </w:r>
          </w:p>
        </w:tc>
      </w:tr>
      <w:tr w:rsidR="003252AE" w:rsidRPr="00345D0A" w14:paraId="21792865" w14:textId="77777777" w:rsidTr="003252AE">
        <w:trPr>
          <w:cantSplit/>
          <w:trHeight w:val="300"/>
        </w:trPr>
        <w:tc>
          <w:tcPr>
            <w:tcW w:w="9356" w:type="dxa"/>
            <w:gridSpan w:val="3"/>
            <w:shd w:val="clear" w:color="auto" w:fill="auto"/>
            <w:noWrap/>
            <w:vAlign w:val="bottom"/>
          </w:tcPr>
          <w:p w14:paraId="050810CC" w14:textId="77777777" w:rsidR="003252AE" w:rsidRPr="00345D0A" w:rsidRDefault="003252AE" w:rsidP="00F52763">
            <w:pPr>
              <w:widowControl w:val="0"/>
              <w:jc w:val="center"/>
              <w:rPr>
                <w:color w:val="000000"/>
              </w:rPr>
            </w:pPr>
            <w:r w:rsidRPr="00345D0A">
              <w:rPr>
                <w:color w:val="000000"/>
              </w:rPr>
              <w:t>Древесные соки по видам</w:t>
            </w:r>
          </w:p>
        </w:tc>
      </w:tr>
      <w:tr w:rsidR="003252AE" w:rsidRPr="00345D0A" w14:paraId="395171C7" w14:textId="77777777" w:rsidTr="003252AE">
        <w:trPr>
          <w:cantSplit/>
          <w:trHeight w:val="300"/>
        </w:trPr>
        <w:tc>
          <w:tcPr>
            <w:tcW w:w="3578" w:type="dxa"/>
            <w:shd w:val="clear" w:color="auto" w:fill="auto"/>
            <w:noWrap/>
            <w:vAlign w:val="bottom"/>
          </w:tcPr>
          <w:p w14:paraId="400F6CB4" w14:textId="77777777" w:rsidR="003252AE" w:rsidRPr="00345D0A" w:rsidRDefault="003252AE" w:rsidP="00F52763">
            <w:pPr>
              <w:widowControl w:val="0"/>
              <w:rPr>
                <w:color w:val="000000"/>
              </w:rPr>
            </w:pPr>
            <w:r w:rsidRPr="00345D0A">
              <w:rPr>
                <w:color w:val="000000"/>
              </w:rPr>
              <w:t>1. Березовый сок</w:t>
            </w:r>
          </w:p>
        </w:tc>
        <w:tc>
          <w:tcPr>
            <w:tcW w:w="3467" w:type="dxa"/>
            <w:shd w:val="clear" w:color="auto" w:fill="auto"/>
            <w:noWrap/>
            <w:vAlign w:val="bottom"/>
          </w:tcPr>
          <w:p w14:paraId="2ACA1035" w14:textId="77777777" w:rsidR="003252AE" w:rsidRPr="00345D0A" w:rsidRDefault="003252AE" w:rsidP="004A3044">
            <w:pPr>
              <w:widowControl w:val="0"/>
              <w:rPr>
                <w:color w:val="000000"/>
              </w:rPr>
            </w:pPr>
            <w:r w:rsidRPr="00345D0A">
              <w:rPr>
                <w:color w:val="000000"/>
              </w:rPr>
              <w:t>Март – апрель</w:t>
            </w:r>
          </w:p>
        </w:tc>
        <w:tc>
          <w:tcPr>
            <w:tcW w:w="2311" w:type="dxa"/>
            <w:shd w:val="clear" w:color="auto" w:fill="auto"/>
            <w:noWrap/>
            <w:vAlign w:val="bottom"/>
          </w:tcPr>
          <w:p w14:paraId="24DC7A6D" w14:textId="77777777" w:rsidR="003252AE" w:rsidRPr="00345D0A" w:rsidRDefault="003252AE" w:rsidP="004A3044">
            <w:pPr>
              <w:widowControl w:val="0"/>
              <w:rPr>
                <w:color w:val="000000"/>
              </w:rPr>
            </w:pPr>
          </w:p>
        </w:tc>
      </w:tr>
      <w:tr w:rsidR="003252AE" w:rsidRPr="00345D0A" w14:paraId="3E766AAA" w14:textId="77777777" w:rsidTr="003252AE">
        <w:trPr>
          <w:cantSplit/>
          <w:trHeight w:val="300"/>
        </w:trPr>
        <w:tc>
          <w:tcPr>
            <w:tcW w:w="9356" w:type="dxa"/>
            <w:gridSpan w:val="3"/>
            <w:shd w:val="clear" w:color="auto" w:fill="auto"/>
            <w:noWrap/>
            <w:vAlign w:val="bottom"/>
          </w:tcPr>
          <w:p w14:paraId="0486B264" w14:textId="77777777" w:rsidR="003252AE" w:rsidRPr="00345D0A" w:rsidRDefault="003252AE" w:rsidP="00F52763">
            <w:pPr>
              <w:widowControl w:val="0"/>
              <w:jc w:val="center"/>
              <w:rPr>
                <w:color w:val="000000"/>
              </w:rPr>
            </w:pPr>
            <w:r w:rsidRPr="00345D0A">
              <w:rPr>
                <w:color w:val="000000"/>
              </w:rPr>
              <w:t>Грибы</w:t>
            </w:r>
          </w:p>
        </w:tc>
      </w:tr>
      <w:tr w:rsidR="003252AE" w:rsidRPr="00345D0A" w14:paraId="0132CBE8" w14:textId="77777777" w:rsidTr="003252AE">
        <w:trPr>
          <w:cantSplit/>
          <w:trHeight w:val="300"/>
        </w:trPr>
        <w:tc>
          <w:tcPr>
            <w:tcW w:w="3578" w:type="dxa"/>
            <w:shd w:val="clear" w:color="auto" w:fill="auto"/>
            <w:noWrap/>
            <w:vAlign w:val="bottom"/>
          </w:tcPr>
          <w:p w14:paraId="5FE6C868" w14:textId="77777777" w:rsidR="003252AE" w:rsidRPr="00345D0A" w:rsidRDefault="003252AE" w:rsidP="00F52763">
            <w:pPr>
              <w:widowControl w:val="0"/>
              <w:rPr>
                <w:color w:val="000000"/>
              </w:rPr>
            </w:pPr>
            <w:r w:rsidRPr="00345D0A">
              <w:rPr>
                <w:color w:val="000000"/>
              </w:rPr>
              <w:t>1. Лисички</w:t>
            </w:r>
          </w:p>
        </w:tc>
        <w:tc>
          <w:tcPr>
            <w:tcW w:w="3467" w:type="dxa"/>
            <w:shd w:val="clear" w:color="auto" w:fill="auto"/>
            <w:noWrap/>
            <w:vAlign w:val="bottom"/>
          </w:tcPr>
          <w:p w14:paraId="33A33704" w14:textId="77777777" w:rsidR="003252AE" w:rsidRPr="00345D0A" w:rsidRDefault="003252AE" w:rsidP="004A3044">
            <w:pPr>
              <w:widowControl w:val="0"/>
              <w:rPr>
                <w:color w:val="000000"/>
              </w:rPr>
            </w:pPr>
            <w:r w:rsidRPr="00345D0A">
              <w:rPr>
                <w:color w:val="000000"/>
              </w:rPr>
              <w:t>Июль – октябрь</w:t>
            </w:r>
          </w:p>
        </w:tc>
        <w:tc>
          <w:tcPr>
            <w:tcW w:w="2311" w:type="dxa"/>
            <w:shd w:val="clear" w:color="auto" w:fill="auto"/>
            <w:noWrap/>
            <w:vAlign w:val="bottom"/>
          </w:tcPr>
          <w:p w14:paraId="17826A40" w14:textId="77777777" w:rsidR="003252AE" w:rsidRPr="00345D0A" w:rsidRDefault="003252AE" w:rsidP="004A3044">
            <w:pPr>
              <w:widowControl w:val="0"/>
              <w:rPr>
                <w:color w:val="000000"/>
              </w:rPr>
            </w:pPr>
            <w:r w:rsidRPr="00345D0A">
              <w:rPr>
                <w:color w:val="000000"/>
              </w:rPr>
              <w:t>С учетом погодных условий</w:t>
            </w:r>
          </w:p>
        </w:tc>
      </w:tr>
      <w:tr w:rsidR="003252AE" w:rsidRPr="00345D0A" w14:paraId="283C43C1" w14:textId="77777777" w:rsidTr="003252AE">
        <w:trPr>
          <w:cantSplit/>
          <w:trHeight w:val="300"/>
        </w:trPr>
        <w:tc>
          <w:tcPr>
            <w:tcW w:w="3578" w:type="dxa"/>
            <w:shd w:val="clear" w:color="auto" w:fill="auto"/>
            <w:noWrap/>
            <w:vAlign w:val="bottom"/>
          </w:tcPr>
          <w:p w14:paraId="14C52EAB" w14:textId="77777777" w:rsidR="003252AE" w:rsidRPr="00345D0A" w:rsidRDefault="003252AE" w:rsidP="00F52763">
            <w:pPr>
              <w:widowControl w:val="0"/>
              <w:rPr>
                <w:color w:val="000000"/>
              </w:rPr>
            </w:pPr>
            <w:r w:rsidRPr="00345D0A">
              <w:rPr>
                <w:color w:val="000000"/>
              </w:rPr>
              <w:t>2. Подосиновик</w:t>
            </w:r>
          </w:p>
        </w:tc>
        <w:tc>
          <w:tcPr>
            <w:tcW w:w="3467" w:type="dxa"/>
            <w:shd w:val="clear" w:color="auto" w:fill="auto"/>
            <w:noWrap/>
            <w:vAlign w:val="bottom"/>
          </w:tcPr>
          <w:p w14:paraId="6B9C101D" w14:textId="77777777" w:rsidR="003252AE" w:rsidRPr="00345D0A" w:rsidRDefault="003252AE" w:rsidP="004A3044">
            <w:pPr>
              <w:widowControl w:val="0"/>
              <w:rPr>
                <w:color w:val="000000"/>
              </w:rPr>
            </w:pPr>
            <w:r w:rsidRPr="00345D0A">
              <w:rPr>
                <w:color w:val="000000"/>
              </w:rPr>
              <w:t>Июль – октябрь</w:t>
            </w:r>
          </w:p>
        </w:tc>
        <w:tc>
          <w:tcPr>
            <w:tcW w:w="2311" w:type="dxa"/>
            <w:shd w:val="clear" w:color="auto" w:fill="auto"/>
            <w:noWrap/>
          </w:tcPr>
          <w:p w14:paraId="5D232481" w14:textId="77777777" w:rsidR="003252AE" w:rsidRPr="00345D0A" w:rsidRDefault="003252AE" w:rsidP="004A3044">
            <w:pPr>
              <w:widowControl w:val="0"/>
              <w:jc w:val="center"/>
              <w:rPr>
                <w:color w:val="000000"/>
              </w:rPr>
            </w:pPr>
            <w:r w:rsidRPr="00345D0A">
              <w:rPr>
                <w:color w:val="000000"/>
              </w:rPr>
              <w:t>-“-</w:t>
            </w:r>
          </w:p>
        </w:tc>
      </w:tr>
      <w:tr w:rsidR="003252AE" w:rsidRPr="00345D0A" w14:paraId="25A8F6D2" w14:textId="77777777" w:rsidTr="003252AE">
        <w:trPr>
          <w:cantSplit/>
          <w:trHeight w:val="300"/>
        </w:trPr>
        <w:tc>
          <w:tcPr>
            <w:tcW w:w="3578" w:type="dxa"/>
            <w:shd w:val="clear" w:color="auto" w:fill="auto"/>
            <w:noWrap/>
            <w:vAlign w:val="bottom"/>
          </w:tcPr>
          <w:p w14:paraId="2B000341" w14:textId="77777777" w:rsidR="003252AE" w:rsidRPr="00345D0A" w:rsidRDefault="003252AE" w:rsidP="00F52763">
            <w:pPr>
              <w:widowControl w:val="0"/>
              <w:rPr>
                <w:color w:val="000000"/>
              </w:rPr>
            </w:pPr>
            <w:r w:rsidRPr="00345D0A">
              <w:rPr>
                <w:color w:val="000000"/>
              </w:rPr>
              <w:t>3. Белый гриб</w:t>
            </w:r>
          </w:p>
        </w:tc>
        <w:tc>
          <w:tcPr>
            <w:tcW w:w="3467" w:type="dxa"/>
            <w:shd w:val="clear" w:color="auto" w:fill="auto"/>
            <w:noWrap/>
            <w:vAlign w:val="bottom"/>
          </w:tcPr>
          <w:p w14:paraId="3A899AAC" w14:textId="77777777" w:rsidR="003252AE" w:rsidRPr="00345D0A" w:rsidRDefault="003252AE" w:rsidP="004A3044">
            <w:pPr>
              <w:widowControl w:val="0"/>
              <w:rPr>
                <w:color w:val="000000"/>
              </w:rPr>
            </w:pPr>
            <w:r w:rsidRPr="00345D0A">
              <w:rPr>
                <w:color w:val="000000"/>
              </w:rPr>
              <w:t>Июль – октябрь</w:t>
            </w:r>
          </w:p>
        </w:tc>
        <w:tc>
          <w:tcPr>
            <w:tcW w:w="2311" w:type="dxa"/>
            <w:shd w:val="clear" w:color="auto" w:fill="auto"/>
            <w:noWrap/>
          </w:tcPr>
          <w:p w14:paraId="4BFF8BF4" w14:textId="77777777" w:rsidR="003252AE" w:rsidRPr="00345D0A" w:rsidRDefault="003252AE" w:rsidP="004A3044">
            <w:pPr>
              <w:widowControl w:val="0"/>
              <w:jc w:val="center"/>
              <w:rPr>
                <w:color w:val="000000"/>
              </w:rPr>
            </w:pPr>
            <w:r w:rsidRPr="00345D0A">
              <w:rPr>
                <w:color w:val="000000"/>
              </w:rPr>
              <w:t>-“-</w:t>
            </w:r>
          </w:p>
        </w:tc>
      </w:tr>
      <w:tr w:rsidR="003252AE" w:rsidRPr="00345D0A" w14:paraId="65E128CC" w14:textId="77777777" w:rsidTr="003252AE">
        <w:trPr>
          <w:cantSplit/>
          <w:trHeight w:val="300"/>
        </w:trPr>
        <w:tc>
          <w:tcPr>
            <w:tcW w:w="3578" w:type="dxa"/>
            <w:shd w:val="clear" w:color="auto" w:fill="auto"/>
            <w:noWrap/>
            <w:vAlign w:val="bottom"/>
          </w:tcPr>
          <w:p w14:paraId="5E118E55" w14:textId="77777777" w:rsidR="003252AE" w:rsidRPr="00345D0A" w:rsidRDefault="003252AE" w:rsidP="00F52763">
            <w:pPr>
              <w:widowControl w:val="0"/>
              <w:rPr>
                <w:color w:val="000000"/>
              </w:rPr>
            </w:pPr>
            <w:r w:rsidRPr="00345D0A">
              <w:rPr>
                <w:color w:val="000000"/>
              </w:rPr>
              <w:t>4. Опенок осенний</w:t>
            </w:r>
          </w:p>
        </w:tc>
        <w:tc>
          <w:tcPr>
            <w:tcW w:w="3467" w:type="dxa"/>
            <w:shd w:val="clear" w:color="auto" w:fill="auto"/>
            <w:noWrap/>
            <w:vAlign w:val="bottom"/>
          </w:tcPr>
          <w:p w14:paraId="628E4DFC" w14:textId="77777777" w:rsidR="003252AE" w:rsidRPr="00345D0A" w:rsidRDefault="003252AE" w:rsidP="004A3044">
            <w:pPr>
              <w:widowControl w:val="0"/>
              <w:rPr>
                <w:color w:val="000000"/>
              </w:rPr>
            </w:pPr>
            <w:r w:rsidRPr="00345D0A">
              <w:rPr>
                <w:color w:val="000000"/>
              </w:rPr>
              <w:t>Сентябрь – октябрь</w:t>
            </w:r>
          </w:p>
        </w:tc>
        <w:tc>
          <w:tcPr>
            <w:tcW w:w="2311" w:type="dxa"/>
            <w:shd w:val="clear" w:color="auto" w:fill="auto"/>
            <w:noWrap/>
          </w:tcPr>
          <w:p w14:paraId="0852A719" w14:textId="77777777" w:rsidR="003252AE" w:rsidRPr="00345D0A" w:rsidRDefault="003252AE" w:rsidP="004A3044">
            <w:pPr>
              <w:widowControl w:val="0"/>
              <w:jc w:val="center"/>
              <w:rPr>
                <w:color w:val="000000"/>
              </w:rPr>
            </w:pPr>
            <w:r w:rsidRPr="00345D0A">
              <w:rPr>
                <w:color w:val="000000"/>
              </w:rPr>
              <w:t>-“-</w:t>
            </w:r>
          </w:p>
        </w:tc>
      </w:tr>
      <w:tr w:rsidR="003252AE" w:rsidRPr="00345D0A" w14:paraId="23A02AF2" w14:textId="77777777" w:rsidTr="003252AE">
        <w:trPr>
          <w:cantSplit/>
          <w:trHeight w:val="300"/>
        </w:trPr>
        <w:tc>
          <w:tcPr>
            <w:tcW w:w="3578" w:type="dxa"/>
            <w:shd w:val="clear" w:color="auto" w:fill="auto"/>
            <w:noWrap/>
            <w:vAlign w:val="bottom"/>
          </w:tcPr>
          <w:p w14:paraId="09E6F53A" w14:textId="77777777" w:rsidR="003252AE" w:rsidRPr="00345D0A" w:rsidRDefault="003252AE" w:rsidP="00F52763">
            <w:pPr>
              <w:widowControl w:val="0"/>
              <w:rPr>
                <w:color w:val="000000"/>
              </w:rPr>
            </w:pPr>
            <w:r w:rsidRPr="00345D0A">
              <w:rPr>
                <w:color w:val="000000"/>
              </w:rPr>
              <w:t>5. Подберезовик</w:t>
            </w:r>
          </w:p>
        </w:tc>
        <w:tc>
          <w:tcPr>
            <w:tcW w:w="3467" w:type="dxa"/>
            <w:shd w:val="clear" w:color="auto" w:fill="auto"/>
            <w:noWrap/>
            <w:vAlign w:val="bottom"/>
          </w:tcPr>
          <w:p w14:paraId="7C5A60BF" w14:textId="77777777" w:rsidR="003252AE" w:rsidRPr="00345D0A" w:rsidRDefault="003252AE" w:rsidP="004A3044">
            <w:pPr>
              <w:widowControl w:val="0"/>
              <w:rPr>
                <w:color w:val="000000"/>
              </w:rPr>
            </w:pPr>
            <w:r w:rsidRPr="00345D0A">
              <w:rPr>
                <w:color w:val="000000"/>
              </w:rPr>
              <w:t>Июнь – октябрь</w:t>
            </w:r>
          </w:p>
        </w:tc>
        <w:tc>
          <w:tcPr>
            <w:tcW w:w="2311" w:type="dxa"/>
            <w:shd w:val="clear" w:color="auto" w:fill="auto"/>
            <w:noWrap/>
          </w:tcPr>
          <w:p w14:paraId="323E85CF" w14:textId="77777777" w:rsidR="003252AE" w:rsidRPr="00345D0A" w:rsidRDefault="003252AE" w:rsidP="004A3044">
            <w:pPr>
              <w:widowControl w:val="0"/>
              <w:jc w:val="center"/>
              <w:rPr>
                <w:color w:val="000000"/>
              </w:rPr>
            </w:pPr>
            <w:r w:rsidRPr="00345D0A">
              <w:rPr>
                <w:color w:val="000000"/>
              </w:rPr>
              <w:t>-“-</w:t>
            </w:r>
          </w:p>
        </w:tc>
      </w:tr>
      <w:tr w:rsidR="003252AE" w:rsidRPr="00345D0A" w14:paraId="5CF657C5" w14:textId="77777777" w:rsidTr="003252AE">
        <w:trPr>
          <w:cantSplit/>
          <w:trHeight w:val="279"/>
        </w:trPr>
        <w:tc>
          <w:tcPr>
            <w:tcW w:w="3578" w:type="dxa"/>
            <w:shd w:val="clear" w:color="auto" w:fill="auto"/>
            <w:noWrap/>
            <w:vAlign w:val="bottom"/>
          </w:tcPr>
          <w:p w14:paraId="529C4A19" w14:textId="77777777" w:rsidR="003252AE" w:rsidRPr="00345D0A" w:rsidRDefault="003252AE" w:rsidP="00F52763">
            <w:pPr>
              <w:widowControl w:val="0"/>
              <w:rPr>
                <w:color w:val="000000"/>
              </w:rPr>
            </w:pPr>
            <w:r w:rsidRPr="00345D0A">
              <w:rPr>
                <w:color w:val="000000"/>
              </w:rPr>
              <w:t xml:space="preserve">6. Грузди </w:t>
            </w:r>
          </w:p>
        </w:tc>
        <w:tc>
          <w:tcPr>
            <w:tcW w:w="3467" w:type="dxa"/>
            <w:shd w:val="clear" w:color="auto" w:fill="auto"/>
            <w:noWrap/>
            <w:vAlign w:val="bottom"/>
          </w:tcPr>
          <w:p w14:paraId="50D38629" w14:textId="77777777" w:rsidR="003252AE" w:rsidRPr="00345D0A" w:rsidRDefault="003252AE" w:rsidP="004A3044">
            <w:pPr>
              <w:widowControl w:val="0"/>
              <w:rPr>
                <w:color w:val="000000"/>
              </w:rPr>
            </w:pPr>
            <w:r w:rsidRPr="00345D0A">
              <w:rPr>
                <w:color w:val="000000"/>
              </w:rPr>
              <w:t>Июль – октябрь</w:t>
            </w:r>
          </w:p>
        </w:tc>
        <w:tc>
          <w:tcPr>
            <w:tcW w:w="2311" w:type="dxa"/>
            <w:shd w:val="clear" w:color="auto" w:fill="auto"/>
            <w:noWrap/>
          </w:tcPr>
          <w:p w14:paraId="5DCEAE01" w14:textId="77777777" w:rsidR="003252AE" w:rsidRPr="00345D0A" w:rsidRDefault="003252AE" w:rsidP="004A3044">
            <w:pPr>
              <w:widowControl w:val="0"/>
              <w:jc w:val="center"/>
              <w:rPr>
                <w:color w:val="000000"/>
              </w:rPr>
            </w:pPr>
            <w:r w:rsidRPr="00345D0A">
              <w:rPr>
                <w:color w:val="000000"/>
              </w:rPr>
              <w:t>-“-</w:t>
            </w:r>
          </w:p>
        </w:tc>
      </w:tr>
      <w:tr w:rsidR="003252AE" w:rsidRPr="00345D0A" w14:paraId="6F214054" w14:textId="77777777" w:rsidTr="003252AE">
        <w:trPr>
          <w:cantSplit/>
          <w:trHeight w:val="300"/>
        </w:trPr>
        <w:tc>
          <w:tcPr>
            <w:tcW w:w="3578" w:type="dxa"/>
            <w:shd w:val="clear" w:color="auto" w:fill="auto"/>
            <w:noWrap/>
            <w:vAlign w:val="bottom"/>
          </w:tcPr>
          <w:p w14:paraId="7192009F" w14:textId="77777777" w:rsidR="003252AE" w:rsidRPr="00345D0A" w:rsidRDefault="003252AE" w:rsidP="00F52763">
            <w:pPr>
              <w:widowControl w:val="0"/>
              <w:rPr>
                <w:color w:val="000000"/>
              </w:rPr>
            </w:pPr>
            <w:r w:rsidRPr="00345D0A">
              <w:rPr>
                <w:color w:val="000000"/>
              </w:rPr>
              <w:t>7. Волнушки</w:t>
            </w:r>
          </w:p>
        </w:tc>
        <w:tc>
          <w:tcPr>
            <w:tcW w:w="3467" w:type="dxa"/>
            <w:shd w:val="clear" w:color="auto" w:fill="auto"/>
            <w:noWrap/>
            <w:vAlign w:val="bottom"/>
          </w:tcPr>
          <w:p w14:paraId="092ECEB9" w14:textId="77777777" w:rsidR="003252AE" w:rsidRPr="00345D0A" w:rsidRDefault="003252AE" w:rsidP="004A3044">
            <w:pPr>
              <w:widowControl w:val="0"/>
              <w:rPr>
                <w:color w:val="000000"/>
              </w:rPr>
            </w:pPr>
            <w:r w:rsidRPr="00345D0A">
              <w:rPr>
                <w:color w:val="000000"/>
              </w:rPr>
              <w:t>Июнь – октябрь</w:t>
            </w:r>
          </w:p>
        </w:tc>
        <w:tc>
          <w:tcPr>
            <w:tcW w:w="2311" w:type="dxa"/>
            <w:shd w:val="clear" w:color="auto" w:fill="auto"/>
            <w:noWrap/>
          </w:tcPr>
          <w:p w14:paraId="63BD4587" w14:textId="77777777" w:rsidR="003252AE" w:rsidRPr="00345D0A" w:rsidRDefault="003252AE" w:rsidP="004A3044">
            <w:pPr>
              <w:widowControl w:val="0"/>
              <w:jc w:val="center"/>
              <w:rPr>
                <w:color w:val="000000"/>
              </w:rPr>
            </w:pPr>
            <w:r w:rsidRPr="00345D0A">
              <w:rPr>
                <w:color w:val="000000"/>
              </w:rPr>
              <w:t>-“-</w:t>
            </w:r>
          </w:p>
        </w:tc>
      </w:tr>
      <w:tr w:rsidR="003252AE" w:rsidRPr="00345D0A" w14:paraId="1FF18D5B" w14:textId="77777777" w:rsidTr="003252AE">
        <w:trPr>
          <w:cantSplit/>
          <w:trHeight w:val="300"/>
        </w:trPr>
        <w:tc>
          <w:tcPr>
            <w:tcW w:w="3578" w:type="dxa"/>
            <w:shd w:val="clear" w:color="auto" w:fill="auto"/>
            <w:noWrap/>
            <w:vAlign w:val="bottom"/>
          </w:tcPr>
          <w:p w14:paraId="69ADD31F" w14:textId="77777777" w:rsidR="003252AE" w:rsidRPr="00345D0A" w:rsidRDefault="003252AE" w:rsidP="00F52763">
            <w:pPr>
              <w:widowControl w:val="0"/>
              <w:rPr>
                <w:color w:val="000000"/>
              </w:rPr>
            </w:pPr>
            <w:r w:rsidRPr="00345D0A">
              <w:rPr>
                <w:color w:val="000000"/>
              </w:rPr>
              <w:t>8. Маслята</w:t>
            </w:r>
          </w:p>
        </w:tc>
        <w:tc>
          <w:tcPr>
            <w:tcW w:w="3467" w:type="dxa"/>
            <w:shd w:val="clear" w:color="auto" w:fill="auto"/>
            <w:noWrap/>
            <w:vAlign w:val="bottom"/>
          </w:tcPr>
          <w:p w14:paraId="4C8928CC" w14:textId="77777777" w:rsidR="003252AE" w:rsidRPr="00345D0A" w:rsidRDefault="003252AE" w:rsidP="004A3044">
            <w:pPr>
              <w:widowControl w:val="0"/>
              <w:rPr>
                <w:color w:val="000000"/>
              </w:rPr>
            </w:pPr>
            <w:r w:rsidRPr="00345D0A">
              <w:rPr>
                <w:color w:val="000000"/>
              </w:rPr>
              <w:t>Июль – сентябрь</w:t>
            </w:r>
          </w:p>
        </w:tc>
        <w:tc>
          <w:tcPr>
            <w:tcW w:w="2311" w:type="dxa"/>
            <w:shd w:val="clear" w:color="auto" w:fill="auto"/>
            <w:noWrap/>
          </w:tcPr>
          <w:p w14:paraId="44EF0076" w14:textId="77777777" w:rsidR="003252AE" w:rsidRPr="00345D0A" w:rsidRDefault="003252AE" w:rsidP="004A3044">
            <w:pPr>
              <w:widowControl w:val="0"/>
              <w:jc w:val="center"/>
              <w:rPr>
                <w:color w:val="000000"/>
              </w:rPr>
            </w:pPr>
            <w:r w:rsidRPr="00345D0A">
              <w:rPr>
                <w:color w:val="000000"/>
              </w:rPr>
              <w:t>-“-</w:t>
            </w:r>
          </w:p>
        </w:tc>
      </w:tr>
      <w:tr w:rsidR="003252AE" w:rsidRPr="00345D0A" w14:paraId="797F2934" w14:textId="77777777" w:rsidTr="003252AE">
        <w:trPr>
          <w:cantSplit/>
          <w:trHeight w:val="300"/>
        </w:trPr>
        <w:tc>
          <w:tcPr>
            <w:tcW w:w="9356" w:type="dxa"/>
            <w:gridSpan w:val="3"/>
            <w:shd w:val="clear" w:color="auto" w:fill="auto"/>
            <w:noWrap/>
            <w:vAlign w:val="bottom"/>
          </w:tcPr>
          <w:p w14:paraId="10C89169" w14:textId="77777777" w:rsidR="003252AE" w:rsidRPr="00345D0A" w:rsidRDefault="003252AE" w:rsidP="00F52763">
            <w:pPr>
              <w:widowControl w:val="0"/>
              <w:jc w:val="center"/>
              <w:rPr>
                <w:color w:val="000000"/>
              </w:rPr>
            </w:pPr>
            <w:r w:rsidRPr="00345D0A">
              <w:rPr>
                <w:color w:val="000000"/>
              </w:rPr>
              <w:t>Лекарственное сырьё по видам</w:t>
            </w:r>
          </w:p>
        </w:tc>
      </w:tr>
      <w:tr w:rsidR="003252AE" w:rsidRPr="00345D0A" w14:paraId="7718CF47" w14:textId="77777777" w:rsidTr="003252AE">
        <w:trPr>
          <w:cantSplit/>
          <w:trHeight w:val="300"/>
        </w:trPr>
        <w:tc>
          <w:tcPr>
            <w:tcW w:w="3578" w:type="dxa"/>
            <w:shd w:val="clear" w:color="auto" w:fill="auto"/>
            <w:noWrap/>
            <w:vAlign w:val="bottom"/>
          </w:tcPr>
          <w:p w14:paraId="1E5CBBB6" w14:textId="77777777" w:rsidR="003252AE" w:rsidRPr="00345D0A" w:rsidRDefault="003252AE" w:rsidP="00F52763">
            <w:pPr>
              <w:widowControl w:val="0"/>
              <w:rPr>
                <w:color w:val="000000"/>
              </w:rPr>
            </w:pPr>
            <w:r w:rsidRPr="00345D0A">
              <w:rPr>
                <w:color w:val="000000"/>
              </w:rPr>
              <w:t>1. Сосна обыкновенная (почки)</w:t>
            </w:r>
          </w:p>
        </w:tc>
        <w:tc>
          <w:tcPr>
            <w:tcW w:w="3467" w:type="dxa"/>
            <w:shd w:val="clear" w:color="auto" w:fill="auto"/>
            <w:noWrap/>
            <w:vAlign w:val="bottom"/>
          </w:tcPr>
          <w:p w14:paraId="6699E67E" w14:textId="77777777" w:rsidR="003252AE" w:rsidRPr="00345D0A" w:rsidRDefault="003252AE" w:rsidP="004A3044">
            <w:pPr>
              <w:widowControl w:val="0"/>
              <w:rPr>
                <w:color w:val="000000"/>
              </w:rPr>
            </w:pPr>
            <w:r w:rsidRPr="00345D0A">
              <w:rPr>
                <w:color w:val="000000"/>
              </w:rPr>
              <w:t>Апрель – май</w:t>
            </w:r>
          </w:p>
        </w:tc>
        <w:tc>
          <w:tcPr>
            <w:tcW w:w="2311" w:type="dxa"/>
            <w:shd w:val="clear" w:color="auto" w:fill="auto"/>
            <w:noWrap/>
          </w:tcPr>
          <w:p w14:paraId="392C6483" w14:textId="77777777" w:rsidR="003252AE" w:rsidRPr="00345D0A" w:rsidRDefault="003252AE" w:rsidP="004A3044">
            <w:pPr>
              <w:widowControl w:val="0"/>
              <w:jc w:val="center"/>
              <w:rPr>
                <w:color w:val="000000"/>
              </w:rPr>
            </w:pPr>
            <w:r w:rsidRPr="00345D0A">
              <w:rPr>
                <w:color w:val="000000"/>
              </w:rPr>
              <w:t>С учетом погодных условий</w:t>
            </w:r>
          </w:p>
        </w:tc>
      </w:tr>
      <w:tr w:rsidR="003252AE" w:rsidRPr="00345D0A" w14:paraId="3E893AC4" w14:textId="77777777" w:rsidTr="003252AE">
        <w:trPr>
          <w:cantSplit/>
          <w:trHeight w:val="300"/>
        </w:trPr>
        <w:tc>
          <w:tcPr>
            <w:tcW w:w="3578" w:type="dxa"/>
            <w:shd w:val="clear" w:color="auto" w:fill="auto"/>
            <w:noWrap/>
            <w:vAlign w:val="bottom"/>
          </w:tcPr>
          <w:p w14:paraId="0DD4C0E5" w14:textId="77777777" w:rsidR="003252AE" w:rsidRPr="00345D0A" w:rsidRDefault="003252AE" w:rsidP="00F52763">
            <w:pPr>
              <w:widowControl w:val="0"/>
              <w:rPr>
                <w:color w:val="000000"/>
              </w:rPr>
            </w:pPr>
            <w:r w:rsidRPr="00345D0A">
              <w:rPr>
                <w:color w:val="000000"/>
              </w:rPr>
              <w:t xml:space="preserve">2. Березовые почки </w:t>
            </w:r>
          </w:p>
        </w:tc>
        <w:tc>
          <w:tcPr>
            <w:tcW w:w="3467" w:type="dxa"/>
            <w:shd w:val="clear" w:color="auto" w:fill="auto"/>
            <w:noWrap/>
            <w:vAlign w:val="bottom"/>
          </w:tcPr>
          <w:p w14:paraId="35F8CC76" w14:textId="77777777" w:rsidR="003252AE" w:rsidRPr="00345D0A" w:rsidRDefault="003252AE" w:rsidP="004A3044">
            <w:pPr>
              <w:widowControl w:val="0"/>
              <w:rPr>
                <w:color w:val="000000"/>
              </w:rPr>
            </w:pPr>
            <w:r w:rsidRPr="00345D0A">
              <w:rPr>
                <w:color w:val="000000"/>
              </w:rPr>
              <w:t>Апрель – май</w:t>
            </w:r>
          </w:p>
        </w:tc>
        <w:tc>
          <w:tcPr>
            <w:tcW w:w="2311" w:type="dxa"/>
            <w:shd w:val="clear" w:color="auto" w:fill="auto"/>
            <w:noWrap/>
          </w:tcPr>
          <w:p w14:paraId="24C89858" w14:textId="77777777" w:rsidR="003252AE" w:rsidRPr="00345D0A" w:rsidRDefault="003252AE" w:rsidP="004A3044">
            <w:pPr>
              <w:widowControl w:val="0"/>
              <w:jc w:val="center"/>
              <w:rPr>
                <w:color w:val="000000"/>
              </w:rPr>
            </w:pPr>
            <w:r w:rsidRPr="00345D0A">
              <w:rPr>
                <w:color w:val="000000"/>
              </w:rPr>
              <w:t>-“-</w:t>
            </w:r>
          </w:p>
        </w:tc>
      </w:tr>
      <w:tr w:rsidR="003252AE" w:rsidRPr="00345D0A" w14:paraId="022E3D2A" w14:textId="77777777" w:rsidTr="003252AE">
        <w:trPr>
          <w:cantSplit/>
          <w:trHeight w:val="300"/>
        </w:trPr>
        <w:tc>
          <w:tcPr>
            <w:tcW w:w="3578" w:type="dxa"/>
            <w:shd w:val="clear" w:color="auto" w:fill="auto"/>
            <w:noWrap/>
            <w:vAlign w:val="bottom"/>
          </w:tcPr>
          <w:p w14:paraId="31A04007" w14:textId="77777777" w:rsidR="003252AE" w:rsidRPr="00345D0A" w:rsidRDefault="003252AE" w:rsidP="00F52763">
            <w:pPr>
              <w:widowControl w:val="0"/>
              <w:rPr>
                <w:color w:val="000000"/>
              </w:rPr>
            </w:pPr>
            <w:r w:rsidRPr="00345D0A">
              <w:rPr>
                <w:color w:val="000000"/>
              </w:rPr>
              <w:t>3. Чага</w:t>
            </w:r>
          </w:p>
        </w:tc>
        <w:tc>
          <w:tcPr>
            <w:tcW w:w="3467" w:type="dxa"/>
            <w:shd w:val="clear" w:color="auto" w:fill="auto"/>
            <w:noWrap/>
            <w:vAlign w:val="bottom"/>
          </w:tcPr>
          <w:p w14:paraId="6BC529AD" w14:textId="77777777" w:rsidR="003252AE" w:rsidRPr="00345D0A" w:rsidRDefault="003252AE" w:rsidP="004A3044">
            <w:pPr>
              <w:widowControl w:val="0"/>
              <w:rPr>
                <w:color w:val="000000"/>
              </w:rPr>
            </w:pPr>
            <w:r w:rsidRPr="00345D0A">
              <w:rPr>
                <w:color w:val="000000"/>
              </w:rPr>
              <w:t>Круглогодично</w:t>
            </w:r>
          </w:p>
        </w:tc>
        <w:tc>
          <w:tcPr>
            <w:tcW w:w="2311" w:type="dxa"/>
            <w:shd w:val="clear" w:color="auto" w:fill="auto"/>
            <w:noWrap/>
          </w:tcPr>
          <w:p w14:paraId="05DCC996" w14:textId="77777777" w:rsidR="003252AE" w:rsidRPr="00345D0A" w:rsidRDefault="003252AE" w:rsidP="004A3044">
            <w:pPr>
              <w:widowControl w:val="0"/>
              <w:jc w:val="center"/>
              <w:rPr>
                <w:color w:val="000000"/>
              </w:rPr>
            </w:pPr>
            <w:r w:rsidRPr="00345D0A">
              <w:rPr>
                <w:color w:val="000000"/>
              </w:rPr>
              <w:t>-“-</w:t>
            </w:r>
          </w:p>
        </w:tc>
      </w:tr>
      <w:tr w:rsidR="003252AE" w:rsidRPr="00345D0A" w14:paraId="227295A6" w14:textId="77777777" w:rsidTr="003252AE">
        <w:trPr>
          <w:cantSplit/>
          <w:trHeight w:val="300"/>
        </w:trPr>
        <w:tc>
          <w:tcPr>
            <w:tcW w:w="3578" w:type="dxa"/>
            <w:shd w:val="clear" w:color="auto" w:fill="auto"/>
            <w:noWrap/>
            <w:vAlign w:val="bottom"/>
          </w:tcPr>
          <w:p w14:paraId="42ED142D" w14:textId="77777777" w:rsidR="003252AE" w:rsidRPr="00345D0A" w:rsidRDefault="003252AE" w:rsidP="00F52763">
            <w:pPr>
              <w:widowControl w:val="0"/>
              <w:rPr>
                <w:color w:val="000000"/>
              </w:rPr>
            </w:pPr>
            <w:r w:rsidRPr="00345D0A">
              <w:rPr>
                <w:color w:val="000000"/>
              </w:rPr>
              <w:t>4. Боярышник (плоды)</w:t>
            </w:r>
          </w:p>
        </w:tc>
        <w:tc>
          <w:tcPr>
            <w:tcW w:w="3467" w:type="dxa"/>
            <w:shd w:val="clear" w:color="auto" w:fill="auto"/>
            <w:noWrap/>
            <w:vAlign w:val="bottom"/>
          </w:tcPr>
          <w:p w14:paraId="1C2BEABA" w14:textId="77777777" w:rsidR="003252AE" w:rsidRPr="00345D0A" w:rsidRDefault="003252AE" w:rsidP="004A3044">
            <w:pPr>
              <w:widowControl w:val="0"/>
              <w:rPr>
                <w:color w:val="000000"/>
              </w:rPr>
            </w:pPr>
            <w:r w:rsidRPr="00345D0A">
              <w:rPr>
                <w:color w:val="000000"/>
              </w:rPr>
              <w:t>Сентябрь – ноябрь</w:t>
            </w:r>
          </w:p>
        </w:tc>
        <w:tc>
          <w:tcPr>
            <w:tcW w:w="2311" w:type="dxa"/>
            <w:shd w:val="clear" w:color="auto" w:fill="auto"/>
            <w:noWrap/>
          </w:tcPr>
          <w:p w14:paraId="5BD8AD06" w14:textId="77777777" w:rsidR="003252AE" w:rsidRPr="00345D0A" w:rsidRDefault="003252AE" w:rsidP="004A3044">
            <w:pPr>
              <w:widowControl w:val="0"/>
              <w:jc w:val="center"/>
              <w:rPr>
                <w:color w:val="000000"/>
              </w:rPr>
            </w:pPr>
            <w:r w:rsidRPr="00345D0A">
              <w:rPr>
                <w:color w:val="000000"/>
              </w:rPr>
              <w:t>-“-</w:t>
            </w:r>
          </w:p>
        </w:tc>
      </w:tr>
      <w:tr w:rsidR="003252AE" w:rsidRPr="00345D0A" w14:paraId="4C4E632D" w14:textId="77777777" w:rsidTr="003252AE">
        <w:trPr>
          <w:cantSplit/>
          <w:trHeight w:val="300"/>
        </w:trPr>
        <w:tc>
          <w:tcPr>
            <w:tcW w:w="3578" w:type="dxa"/>
            <w:shd w:val="clear" w:color="auto" w:fill="auto"/>
            <w:noWrap/>
            <w:vAlign w:val="bottom"/>
          </w:tcPr>
          <w:p w14:paraId="20E3CC4F" w14:textId="77777777" w:rsidR="003252AE" w:rsidRPr="00345D0A" w:rsidRDefault="003252AE" w:rsidP="00F52763">
            <w:pPr>
              <w:widowControl w:val="0"/>
              <w:rPr>
                <w:color w:val="000000"/>
              </w:rPr>
            </w:pPr>
            <w:r w:rsidRPr="00345D0A">
              <w:rPr>
                <w:color w:val="000000"/>
              </w:rPr>
              <w:t>5. Пижма (трава и соцветия)</w:t>
            </w:r>
          </w:p>
        </w:tc>
        <w:tc>
          <w:tcPr>
            <w:tcW w:w="3467" w:type="dxa"/>
            <w:shd w:val="clear" w:color="auto" w:fill="auto"/>
            <w:noWrap/>
            <w:vAlign w:val="bottom"/>
          </w:tcPr>
          <w:p w14:paraId="5E21C5B8" w14:textId="77777777" w:rsidR="003252AE" w:rsidRPr="00345D0A" w:rsidRDefault="003252AE" w:rsidP="004A3044">
            <w:pPr>
              <w:widowControl w:val="0"/>
              <w:rPr>
                <w:color w:val="000000"/>
              </w:rPr>
            </w:pPr>
            <w:r w:rsidRPr="00345D0A">
              <w:rPr>
                <w:color w:val="000000"/>
              </w:rPr>
              <w:t>июль</w:t>
            </w:r>
          </w:p>
        </w:tc>
        <w:tc>
          <w:tcPr>
            <w:tcW w:w="2311" w:type="dxa"/>
            <w:shd w:val="clear" w:color="auto" w:fill="auto"/>
            <w:noWrap/>
          </w:tcPr>
          <w:p w14:paraId="50AB0793" w14:textId="77777777" w:rsidR="003252AE" w:rsidRPr="00345D0A" w:rsidRDefault="003252AE" w:rsidP="004A3044">
            <w:pPr>
              <w:widowControl w:val="0"/>
              <w:jc w:val="center"/>
              <w:rPr>
                <w:color w:val="000000"/>
              </w:rPr>
            </w:pPr>
            <w:r w:rsidRPr="00345D0A">
              <w:rPr>
                <w:color w:val="000000"/>
              </w:rPr>
              <w:t>-“-</w:t>
            </w:r>
          </w:p>
        </w:tc>
      </w:tr>
      <w:tr w:rsidR="003252AE" w:rsidRPr="00345D0A" w14:paraId="4EA1D3BE" w14:textId="77777777" w:rsidTr="003252AE">
        <w:trPr>
          <w:cantSplit/>
          <w:trHeight w:val="300"/>
        </w:trPr>
        <w:tc>
          <w:tcPr>
            <w:tcW w:w="3578" w:type="dxa"/>
            <w:shd w:val="clear" w:color="auto" w:fill="auto"/>
            <w:noWrap/>
            <w:vAlign w:val="bottom"/>
          </w:tcPr>
          <w:p w14:paraId="763F87D7" w14:textId="77777777" w:rsidR="003252AE" w:rsidRPr="00345D0A" w:rsidRDefault="003252AE" w:rsidP="00F52763">
            <w:pPr>
              <w:widowControl w:val="0"/>
              <w:rPr>
                <w:color w:val="000000"/>
              </w:rPr>
            </w:pPr>
            <w:r w:rsidRPr="00345D0A">
              <w:rPr>
                <w:color w:val="000000"/>
              </w:rPr>
              <w:t>6. Зверобой (трава)</w:t>
            </w:r>
          </w:p>
        </w:tc>
        <w:tc>
          <w:tcPr>
            <w:tcW w:w="3467" w:type="dxa"/>
            <w:shd w:val="clear" w:color="auto" w:fill="auto"/>
            <w:noWrap/>
            <w:vAlign w:val="bottom"/>
          </w:tcPr>
          <w:p w14:paraId="7E4B42C8" w14:textId="77777777" w:rsidR="003252AE" w:rsidRPr="00345D0A" w:rsidRDefault="003252AE" w:rsidP="004A3044">
            <w:pPr>
              <w:widowControl w:val="0"/>
              <w:rPr>
                <w:color w:val="000000"/>
              </w:rPr>
            </w:pPr>
            <w:r w:rsidRPr="00345D0A">
              <w:rPr>
                <w:color w:val="000000"/>
              </w:rPr>
              <w:t>Июль – начало августа</w:t>
            </w:r>
          </w:p>
        </w:tc>
        <w:tc>
          <w:tcPr>
            <w:tcW w:w="2311" w:type="dxa"/>
            <w:shd w:val="clear" w:color="auto" w:fill="auto"/>
            <w:noWrap/>
          </w:tcPr>
          <w:p w14:paraId="284DE047" w14:textId="77777777" w:rsidR="003252AE" w:rsidRPr="00345D0A" w:rsidRDefault="003252AE" w:rsidP="004A3044">
            <w:pPr>
              <w:widowControl w:val="0"/>
              <w:jc w:val="center"/>
              <w:rPr>
                <w:color w:val="000000"/>
              </w:rPr>
            </w:pPr>
            <w:r w:rsidRPr="00345D0A">
              <w:rPr>
                <w:color w:val="000000"/>
              </w:rPr>
              <w:t>-“-</w:t>
            </w:r>
          </w:p>
        </w:tc>
      </w:tr>
      <w:tr w:rsidR="003252AE" w:rsidRPr="00345D0A" w14:paraId="3CF76140" w14:textId="77777777" w:rsidTr="003252AE">
        <w:trPr>
          <w:cantSplit/>
          <w:trHeight w:val="300"/>
        </w:trPr>
        <w:tc>
          <w:tcPr>
            <w:tcW w:w="3578" w:type="dxa"/>
            <w:shd w:val="clear" w:color="auto" w:fill="auto"/>
            <w:noWrap/>
            <w:vAlign w:val="bottom"/>
          </w:tcPr>
          <w:p w14:paraId="3144F298" w14:textId="77777777" w:rsidR="003252AE" w:rsidRPr="00345D0A" w:rsidRDefault="003252AE" w:rsidP="00F52763">
            <w:pPr>
              <w:widowControl w:val="0"/>
            </w:pPr>
            <w:r w:rsidRPr="00345D0A">
              <w:t>7. Брусника (ягоды и листья)</w:t>
            </w:r>
          </w:p>
        </w:tc>
        <w:tc>
          <w:tcPr>
            <w:tcW w:w="3467" w:type="dxa"/>
            <w:shd w:val="clear" w:color="auto" w:fill="auto"/>
            <w:noWrap/>
            <w:vAlign w:val="bottom"/>
          </w:tcPr>
          <w:p w14:paraId="3D1B9181" w14:textId="77777777" w:rsidR="003252AE" w:rsidRPr="00345D0A" w:rsidRDefault="003252AE" w:rsidP="004A3044">
            <w:pPr>
              <w:widowControl w:val="0"/>
            </w:pPr>
            <w:r w:rsidRPr="00345D0A">
              <w:t>Август – сентябрь</w:t>
            </w:r>
          </w:p>
        </w:tc>
        <w:tc>
          <w:tcPr>
            <w:tcW w:w="2311" w:type="dxa"/>
            <w:shd w:val="clear" w:color="auto" w:fill="auto"/>
            <w:noWrap/>
          </w:tcPr>
          <w:p w14:paraId="65A9C4FF" w14:textId="77777777" w:rsidR="003252AE" w:rsidRPr="00345D0A" w:rsidRDefault="003252AE" w:rsidP="004A3044">
            <w:pPr>
              <w:widowControl w:val="0"/>
              <w:jc w:val="center"/>
            </w:pPr>
            <w:r w:rsidRPr="00345D0A">
              <w:t>-“-</w:t>
            </w:r>
          </w:p>
        </w:tc>
      </w:tr>
      <w:tr w:rsidR="003252AE" w:rsidRPr="00345D0A" w14:paraId="104639DE" w14:textId="77777777" w:rsidTr="003252AE">
        <w:trPr>
          <w:cantSplit/>
          <w:trHeight w:val="300"/>
        </w:trPr>
        <w:tc>
          <w:tcPr>
            <w:tcW w:w="3578" w:type="dxa"/>
            <w:shd w:val="clear" w:color="auto" w:fill="auto"/>
            <w:noWrap/>
            <w:vAlign w:val="bottom"/>
          </w:tcPr>
          <w:p w14:paraId="795A9C54" w14:textId="77777777" w:rsidR="003252AE" w:rsidRPr="00345D0A" w:rsidRDefault="003252AE" w:rsidP="00F52763">
            <w:pPr>
              <w:widowControl w:val="0"/>
              <w:rPr>
                <w:color w:val="000000"/>
              </w:rPr>
            </w:pPr>
            <w:r w:rsidRPr="00345D0A">
              <w:rPr>
                <w:color w:val="000000"/>
              </w:rPr>
              <w:t>8. Тысячелистник (трава)</w:t>
            </w:r>
          </w:p>
        </w:tc>
        <w:tc>
          <w:tcPr>
            <w:tcW w:w="3467" w:type="dxa"/>
            <w:shd w:val="clear" w:color="auto" w:fill="auto"/>
            <w:noWrap/>
            <w:vAlign w:val="bottom"/>
          </w:tcPr>
          <w:p w14:paraId="242C38AE" w14:textId="77777777" w:rsidR="003252AE" w:rsidRPr="00345D0A" w:rsidRDefault="003252AE" w:rsidP="004A3044">
            <w:pPr>
              <w:widowControl w:val="0"/>
              <w:rPr>
                <w:color w:val="000000"/>
              </w:rPr>
            </w:pPr>
            <w:r w:rsidRPr="00345D0A">
              <w:rPr>
                <w:color w:val="000000"/>
              </w:rPr>
              <w:t>Июнь – август</w:t>
            </w:r>
          </w:p>
        </w:tc>
        <w:tc>
          <w:tcPr>
            <w:tcW w:w="2311" w:type="dxa"/>
            <w:shd w:val="clear" w:color="auto" w:fill="auto"/>
            <w:noWrap/>
          </w:tcPr>
          <w:p w14:paraId="4F872FEB" w14:textId="77777777" w:rsidR="003252AE" w:rsidRPr="00345D0A" w:rsidRDefault="003252AE" w:rsidP="004A3044">
            <w:pPr>
              <w:widowControl w:val="0"/>
              <w:jc w:val="center"/>
              <w:rPr>
                <w:color w:val="000000"/>
              </w:rPr>
            </w:pPr>
            <w:r w:rsidRPr="00345D0A">
              <w:rPr>
                <w:color w:val="000000"/>
              </w:rPr>
              <w:t>-“-</w:t>
            </w:r>
          </w:p>
        </w:tc>
      </w:tr>
      <w:tr w:rsidR="003252AE" w:rsidRPr="00345D0A" w14:paraId="4F827A3D" w14:textId="77777777" w:rsidTr="003252AE">
        <w:trPr>
          <w:cantSplit/>
          <w:trHeight w:val="300"/>
        </w:trPr>
        <w:tc>
          <w:tcPr>
            <w:tcW w:w="3578" w:type="dxa"/>
            <w:shd w:val="clear" w:color="auto" w:fill="auto"/>
            <w:noWrap/>
            <w:vAlign w:val="bottom"/>
          </w:tcPr>
          <w:p w14:paraId="7126B7E9" w14:textId="77777777" w:rsidR="003252AE" w:rsidRPr="00345D0A" w:rsidRDefault="003252AE" w:rsidP="00F52763">
            <w:pPr>
              <w:widowControl w:val="0"/>
              <w:rPr>
                <w:color w:val="000000"/>
              </w:rPr>
            </w:pPr>
            <w:r w:rsidRPr="00345D0A">
              <w:rPr>
                <w:color w:val="000000"/>
              </w:rPr>
              <w:t>9. Кровохлебка (корни и трава)</w:t>
            </w:r>
          </w:p>
        </w:tc>
        <w:tc>
          <w:tcPr>
            <w:tcW w:w="3467" w:type="dxa"/>
            <w:shd w:val="clear" w:color="auto" w:fill="auto"/>
            <w:noWrap/>
            <w:vAlign w:val="bottom"/>
          </w:tcPr>
          <w:p w14:paraId="756A63AC" w14:textId="77777777" w:rsidR="003252AE" w:rsidRPr="00345D0A" w:rsidRDefault="003252AE" w:rsidP="004A3044">
            <w:pPr>
              <w:widowControl w:val="0"/>
              <w:rPr>
                <w:color w:val="000000"/>
              </w:rPr>
            </w:pPr>
            <w:r w:rsidRPr="00345D0A">
              <w:rPr>
                <w:color w:val="000000"/>
              </w:rPr>
              <w:t>Июнь – август</w:t>
            </w:r>
          </w:p>
        </w:tc>
        <w:tc>
          <w:tcPr>
            <w:tcW w:w="2311" w:type="dxa"/>
            <w:shd w:val="clear" w:color="auto" w:fill="auto"/>
            <w:noWrap/>
          </w:tcPr>
          <w:p w14:paraId="0D7EAB68" w14:textId="77777777" w:rsidR="003252AE" w:rsidRPr="00345D0A" w:rsidRDefault="003252AE" w:rsidP="004A3044">
            <w:pPr>
              <w:widowControl w:val="0"/>
              <w:jc w:val="center"/>
              <w:rPr>
                <w:color w:val="000000"/>
              </w:rPr>
            </w:pPr>
            <w:r w:rsidRPr="00345D0A">
              <w:rPr>
                <w:color w:val="000000"/>
              </w:rPr>
              <w:t>-“-</w:t>
            </w:r>
          </w:p>
        </w:tc>
      </w:tr>
      <w:tr w:rsidR="003252AE" w:rsidRPr="00345D0A" w14:paraId="11C7E325" w14:textId="77777777" w:rsidTr="003252AE">
        <w:trPr>
          <w:cantSplit/>
          <w:trHeight w:val="300"/>
        </w:trPr>
        <w:tc>
          <w:tcPr>
            <w:tcW w:w="3578" w:type="dxa"/>
            <w:shd w:val="clear" w:color="auto" w:fill="auto"/>
            <w:noWrap/>
            <w:vAlign w:val="bottom"/>
          </w:tcPr>
          <w:p w14:paraId="5B985E9C" w14:textId="77777777" w:rsidR="003252AE" w:rsidRPr="00345D0A" w:rsidRDefault="003252AE" w:rsidP="00F52763">
            <w:pPr>
              <w:widowControl w:val="0"/>
              <w:rPr>
                <w:color w:val="000000"/>
              </w:rPr>
            </w:pPr>
            <w:r w:rsidRPr="00345D0A">
              <w:rPr>
                <w:color w:val="000000"/>
              </w:rPr>
              <w:t>10. Чистотел</w:t>
            </w:r>
          </w:p>
        </w:tc>
        <w:tc>
          <w:tcPr>
            <w:tcW w:w="3467" w:type="dxa"/>
            <w:shd w:val="clear" w:color="auto" w:fill="auto"/>
            <w:noWrap/>
            <w:vAlign w:val="bottom"/>
          </w:tcPr>
          <w:p w14:paraId="7F726873" w14:textId="77777777" w:rsidR="003252AE" w:rsidRPr="00345D0A" w:rsidRDefault="003252AE" w:rsidP="004A3044">
            <w:pPr>
              <w:widowControl w:val="0"/>
              <w:rPr>
                <w:color w:val="000000"/>
              </w:rPr>
            </w:pPr>
            <w:r w:rsidRPr="00345D0A">
              <w:rPr>
                <w:color w:val="000000"/>
              </w:rPr>
              <w:t>Июнь – август</w:t>
            </w:r>
          </w:p>
        </w:tc>
        <w:tc>
          <w:tcPr>
            <w:tcW w:w="2311" w:type="dxa"/>
            <w:shd w:val="clear" w:color="auto" w:fill="auto"/>
            <w:noWrap/>
          </w:tcPr>
          <w:p w14:paraId="631E058D" w14:textId="77777777" w:rsidR="003252AE" w:rsidRPr="00345D0A" w:rsidRDefault="003252AE" w:rsidP="004A3044">
            <w:pPr>
              <w:widowControl w:val="0"/>
              <w:jc w:val="center"/>
              <w:rPr>
                <w:color w:val="000000"/>
              </w:rPr>
            </w:pPr>
            <w:r w:rsidRPr="00345D0A">
              <w:rPr>
                <w:color w:val="000000"/>
              </w:rPr>
              <w:t>-“-</w:t>
            </w:r>
          </w:p>
        </w:tc>
      </w:tr>
      <w:tr w:rsidR="003252AE" w:rsidRPr="00345D0A" w14:paraId="0B0F756A" w14:textId="77777777" w:rsidTr="003252AE">
        <w:trPr>
          <w:cantSplit/>
          <w:trHeight w:val="300"/>
        </w:trPr>
        <w:tc>
          <w:tcPr>
            <w:tcW w:w="3578" w:type="dxa"/>
            <w:shd w:val="clear" w:color="auto" w:fill="auto"/>
            <w:noWrap/>
            <w:vAlign w:val="bottom"/>
          </w:tcPr>
          <w:p w14:paraId="3C61ABA7" w14:textId="77777777" w:rsidR="003252AE" w:rsidRPr="00345D0A" w:rsidRDefault="003252AE" w:rsidP="00F52763">
            <w:pPr>
              <w:widowControl w:val="0"/>
              <w:rPr>
                <w:color w:val="000000"/>
              </w:rPr>
            </w:pPr>
            <w:r w:rsidRPr="00345D0A">
              <w:rPr>
                <w:color w:val="000000"/>
              </w:rPr>
              <w:t>11. Ромашка аптечная</w:t>
            </w:r>
          </w:p>
        </w:tc>
        <w:tc>
          <w:tcPr>
            <w:tcW w:w="3467" w:type="dxa"/>
            <w:shd w:val="clear" w:color="auto" w:fill="auto"/>
            <w:noWrap/>
            <w:vAlign w:val="bottom"/>
          </w:tcPr>
          <w:p w14:paraId="0A02FBC4" w14:textId="77777777" w:rsidR="003252AE" w:rsidRPr="00345D0A" w:rsidRDefault="003252AE" w:rsidP="004A3044">
            <w:pPr>
              <w:widowControl w:val="0"/>
              <w:rPr>
                <w:color w:val="000000"/>
              </w:rPr>
            </w:pPr>
            <w:r w:rsidRPr="00345D0A">
              <w:rPr>
                <w:color w:val="000000"/>
              </w:rPr>
              <w:t>Июнь – август</w:t>
            </w:r>
          </w:p>
        </w:tc>
        <w:tc>
          <w:tcPr>
            <w:tcW w:w="2311" w:type="dxa"/>
            <w:shd w:val="clear" w:color="auto" w:fill="auto"/>
            <w:noWrap/>
          </w:tcPr>
          <w:p w14:paraId="2F81365E" w14:textId="77777777" w:rsidR="003252AE" w:rsidRPr="00345D0A" w:rsidRDefault="003252AE" w:rsidP="004A3044">
            <w:pPr>
              <w:widowControl w:val="0"/>
              <w:jc w:val="center"/>
              <w:rPr>
                <w:color w:val="000000"/>
              </w:rPr>
            </w:pPr>
            <w:r w:rsidRPr="00345D0A">
              <w:rPr>
                <w:color w:val="000000"/>
              </w:rPr>
              <w:t>-“-</w:t>
            </w:r>
          </w:p>
        </w:tc>
      </w:tr>
      <w:tr w:rsidR="003252AE" w:rsidRPr="00345D0A" w14:paraId="6236F416" w14:textId="77777777" w:rsidTr="003252AE">
        <w:trPr>
          <w:cantSplit/>
          <w:trHeight w:val="300"/>
        </w:trPr>
        <w:tc>
          <w:tcPr>
            <w:tcW w:w="3578" w:type="dxa"/>
            <w:shd w:val="clear" w:color="auto" w:fill="auto"/>
            <w:noWrap/>
            <w:vAlign w:val="bottom"/>
          </w:tcPr>
          <w:p w14:paraId="6B181F00" w14:textId="77777777" w:rsidR="003252AE" w:rsidRPr="00345D0A" w:rsidRDefault="003252AE" w:rsidP="00F52763">
            <w:pPr>
              <w:widowControl w:val="0"/>
              <w:rPr>
                <w:color w:val="000000"/>
              </w:rPr>
            </w:pPr>
            <w:r w:rsidRPr="00345D0A">
              <w:rPr>
                <w:color w:val="000000"/>
              </w:rPr>
              <w:t>12. Валериана лекарственная</w:t>
            </w:r>
          </w:p>
        </w:tc>
        <w:tc>
          <w:tcPr>
            <w:tcW w:w="3467" w:type="dxa"/>
            <w:shd w:val="clear" w:color="auto" w:fill="auto"/>
            <w:noWrap/>
            <w:vAlign w:val="bottom"/>
          </w:tcPr>
          <w:p w14:paraId="176A2562" w14:textId="77777777" w:rsidR="003252AE" w:rsidRPr="00345D0A" w:rsidRDefault="003252AE" w:rsidP="004A3044">
            <w:pPr>
              <w:widowControl w:val="0"/>
              <w:rPr>
                <w:color w:val="000000"/>
              </w:rPr>
            </w:pPr>
            <w:r w:rsidRPr="00345D0A">
              <w:rPr>
                <w:color w:val="000000"/>
              </w:rPr>
              <w:t>Июнь – август</w:t>
            </w:r>
          </w:p>
        </w:tc>
        <w:tc>
          <w:tcPr>
            <w:tcW w:w="2311" w:type="dxa"/>
            <w:shd w:val="clear" w:color="auto" w:fill="auto"/>
            <w:noWrap/>
          </w:tcPr>
          <w:p w14:paraId="5E28E71C" w14:textId="77777777" w:rsidR="003252AE" w:rsidRPr="00345D0A" w:rsidRDefault="003252AE" w:rsidP="004A3044">
            <w:pPr>
              <w:widowControl w:val="0"/>
              <w:jc w:val="center"/>
              <w:rPr>
                <w:color w:val="000000"/>
              </w:rPr>
            </w:pPr>
            <w:r w:rsidRPr="00345D0A">
              <w:rPr>
                <w:color w:val="000000"/>
              </w:rPr>
              <w:t>-“-</w:t>
            </w:r>
          </w:p>
        </w:tc>
      </w:tr>
    </w:tbl>
    <w:p w14:paraId="713EE4CD" w14:textId="77777777" w:rsidR="00550DF5" w:rsidRPr="00345D0A" w:rsidRDefault="003252AE" w:rsidP="00F52763">
      <w:pPr>
        <w:widowControl w:val="0"/>
        <w:spacing w:line="360" w:lineRule="auto"/>
        <w:ind w:firstLine="709"/>
        <w:jc w:val="both"/>
      </w:pPr>
      <w:r w:rsidRPr="00345D0A">
        <w:rPr>
          <w:color w:val="000000"/>
        </w:rPr>
        <w:t>Сроки массового появления грибов и созревания ягод растянуты по времени и во многом зависят от погодных условий.</w:t>
      </w:r>
      <w:r w:rsidR="00550DF5" w:rsidRPr="00345D0A">
        <w:t xml:space="preserve"> </w:t>
      </w:r>
    </w:p>
    <w:p w14:paraId="14DC937F" w14:textId="77777777" w:rsidR="003252AE" w:rsidRPr="00345D0A" w:rsidRDefault="00550DF5" w:rsidP="004A3044">
      <w:pPr>
        <w:widowControl w:val="0"/>
        <w:spacing w:before="120" w:line="360" w:lineRule="auto"/>
        <w:ind w:firstLine="709"/>
        <w:jc w:val="both"/>
        <w:rPr>
          <w:color w:val="000000"/>
        </w:rPr>
      </w:pPr>
      <w:r w:rsidRPr="00345D0A">
        <w:rPr>
          <w:color w:val="000000"/>
        </w:rPr>
        <w:t xml:space="preserve">Заготовка гражданами пищевых лесных ресурсов и сбор ими лекарственных </w:t>
      </w:r>
      <w:r w:rsidR="0026763F" w:rsidRPr="00345D0A">
        <w:rPr>
          <w:color w:val="000000"/>
        </w:rPr>
        <w:t>растений</w:t>
      </w:r>
      <w:r w:rsidRPr="00345D0A">
        <w:rPr>
          <w:color w:val="000000"/>
        </w:rPr>
        <w:t xml:space="preserve"> для собственных нужд осуществляется в соответствии со статьями 11 и 35 Лесного кодекса РФ.</w:t>
      </w:r>
    </w:p>
    <w:p w14:paraId="6D132EE6" w14:textId="77777777" w:rsidR="00F376E4" w:rsidRPr="00345D0A" w:rsidRDefault="00F376E4" w:rsidP="004A3044">
      <w:pPr>
        <w:pStyle w:val="2"/>
        <w:widowControl w:val="0"/>
        <w:spacing w:before="120" w:after="120"/>
        <w:ind w:left="0"/>
        <w:jc w:val="center"/>
        <w:rPr>
          <w:bCs/>
        </w:rPr>
      </w:pPr>
      <w:bookmarkStart w:id="155" w:name="_Toc63082150"/>
      <w:bookmarkStart w:id="156" w:name="_Toc228958037"/>
      <w:bookmarkStart w:id="157" w:name="_Toc480818494"/>
      <w:r w:rsidRPr="00345D0A">
        <w:rPr>
          <w:bCs/>
        </w:rPr>
        <w:lastRenderedPageBreak/>
        <w:t>2.5. Нормативы, параметры и сроки использования лесов для осуществления видов деятельности в сфере охотничьего хозяйства</w:t>
      </w:r>
      <w:bookmarkEnd w:id="155"/>
      <w:bookmarkEnd w:id="156"/>
    </w:p>
    <w:p w14:paraId="13FB1D80" w14:textId="77777777" w:rsidR="00F376E4" w:rsidRPr="00345D0A" w:rsidRDefault="00F376E4" w:rsidP="004A3044">
      <w:pPr>
        <w:pStyle w:val="2"/>
        <w:widowControl w:val="0"/>
        <w:spacing w:before="120" w:after="120"/>
        <w:ind w:left="0"/>
        <w:jc w:val="center"/>
        <w:rPr>
          <w:bCs/>
        </w:rPr>
      </w:pPr>
      <w:bookmarkStart w:id="158" w:name="_Toc63082151"/>
      <w:bookmarkStart w:id="159" w:name="_Toc228958038"/>
      <w:r w:rsidRPr="00345D0A">
        <w:rPr>
          <w:bCs/>
        </w:rPr>
        <w:t>2.5.1. Общие положения</w:t>
      </w:r>
      <w:bookmarkEnd w:id="158"/>
      <w:bookmarkEnd w:id="159"/>
    </w:p>
    <w:p w14:paraId="23A7795D" w14:textId="77777777" w:rsidR="00F376E4" w:rsidRPr="00345D0A" w:rsidRDefault="00F376E4" w:rsidP="004A3044">
      <w:pPr>
        <w:widowControl w:val="0"/>
        <w:spacing w:line="360" w:lineRule="auto"/>
        <w:ind w:firstLine="709"/>
        <w:jc w:val="both"/>
      </w:pPr>
      <w:r w:rsidRPr="00345D0A">
        <w:t xml:space="preserve">Использование лесов для осуществления видов деятельности в сфере охотничьего хозяйства производится в соответствии с Федеральными законами от 24 апреля 1995 г. </w:t>
      </w:r>
      <w:r w:rsidRPr="00345D0A">
        <w:br/>
        <w:t xml:space="preserve">№ 52-ФЗ «О животном мире» и от 24 июля 2009 г. № 209-ФЗ «Об охоте и о сохранении охотничьих ресурсов и о внесении изменений в отдельные законодательные акты Российской Федерации» (далее – Закон об охоте) и приказом Минприроды России </w:t>
      </w:r>
      <w:r w:rsidR="00550DF5" w:rsidRPr="00345D0A">
        <w:t>от 12.12.</w:t>
      </w:r>
      <w:r w:rsidRPr="00345D0A">
        <w:t>2017 № 661 «</w:t>
      </w:r>
      <w:r w:rsidRPr="00345D0A">
        <w:rPr>
          <w:rFonts w:eastAsia="Times New Roman"/>
        </w:rPr>
        <w:t>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p w14:paraId="6AE7B1A9" w14:textId="77777777" w:rsidR="00F376E4" w:rsidRPr="00345D0A" w:rsidRDefault="00F376E4" w:rsidP="004A3044">
      <w:pPr>
        <w:widowControl w:val="0"/>
        <w:spacing w:line="360" w:lineRule="auto"/>
        <w:ind w:firstLine="709"/>
        <w:jc w:val="both"/>
        <w:rPr>
          <w:sz w:val="20"/>
        </w:rPr>
      </w:pPr>
      <w:r w:rsidRPr="00345D0A">
        <w:t>В Ленинградской области использование лесов для осуществления видов деятельности в сфере охотничьего хозяйства производится в соответствии с указанными федеральными законами, а также приказом Минприроды России от 24.07.2020 № 477 «Об утверждении правил охоты», постановлениями Губернатора Ленинградской области «Об определении видов разрешенной охоты и параметров осуществления охоты на территории Ленинградской области».</w:t>
      </w:r>
    </w:p>
    <w:p w14:paraId="5597882B" w14:textId="77777777" w:rsidR="00F376E4" w:rsidRPr="00345D0A" w:rsidRDefault="00F376E4" w:rsidP="004A3044">
      <w:pPr>
        <w:widowControl w:val="0"/>
        <w:autoSpaceDE w:val="0"/>
        <w:autoSpaceDN w:val="0"/>
        <w:adjustRightInd w:val="0"/>
        <w:spacing w:line="360" w:lineRule="auto"/>
        <w:ind w:firstLine="720"/>
        <w:jc w:val="both"/>
      </w:pPr>
      <w:r w:rsidRPr="00345D0A">
        <w:t xml:space="preserve">Лесные участки предоставляются юридическим лицам, индивидуальным предпринимателям для осуществления видов деятельности в сфере охотничьего хозяйства </w:t>
      </w:r>
      <w:r w:rsidRPr="00345D0A">
        <w:br/>
        <w:t xml:space="preserve">на основании охотхозяйственных соглашений, заключенных в соответствии с </w:t>
      </w:r>
      <w:hyperlink r:id="rId32" w:history="1">
        <w:r w:rsidRPr="00345D0A">
          <w:t>федеральным законом</w:t>
        </w:r>
      </w:hyperlink>
      <w:r w:rsidRPr="00345D0A">
        <w:t xml:space="preserve"> об охоте и сохранении охотничьих ресурсов, и договоров аренды лесных участков. </w:t>
      </w:r>
    </w:p>
    <w:p w14:paraId="314FC97E" w14:textId="77777777" w:rsidR="00F376E4" w:rsidRPr="00345D0A" w:rsidRDefault="00F376E4" w:rsidP="004A3044">
      <w:pPr>
        <w:widowControl w:val="0"/>
        <w:autoSpaceDE w:val="0"/>
        <w:autoSpaceDN w:val="0"/>
        <w:adjustRightInd w:val="0"/>
        <w:spacing w:line="360" w:lineRule="auto"/>
        <w:ind w:firstLine="720"/>
        <w:jc w:val="both"/>
        <w:rPr>
          <w:rFonts w:eastAsia="Times New Roman"/>
        </w:rPr>
      </w:pPr>
      <w:r w:rsidRPr="00345D0A">
        <w:rPr>
          <w:rFonts w:eastAsia="Times New Roman"/>
        </w:rPr>
        <w:t>Договор аренды лесного участка, находящегося в государственной или муниципальной собственности, в целях использования лесов для осуществления видов деятельности в сфере охотничьего хозяйства заключается на срок, не превышающий срока действия соответствующего охотхозяиственного соглашения.</w:t>
      </w:r>
    </w:p>
    <w:p w14:paraId="5CF1A184" w14:textId="77777777" w:rsidR="00F376E4" w:rsidRPr="00345D0A" w:rsidRDefault="00F376E4" w:rsidP="004A3044">
      <w:pPr>
        <w:widowControl w:val="0"/>
        <w:autoSpaceDE w:val="0"/>
        <w:autoSpaceDN w:val="0"/>
        <w:adjustRightInd w:val="0"/>
        <w:spacing w:line="360" w:lineRule="auto"/>
        <w:ind w:firstLine="720"/>
        <w:jc w:val="both"/>
      </w:pPr>
      <w:r w:rsidRPr="00345D0A">
        <w:t xml:space="preserve">Охотхозяйственные соглашения </w:t>
      </w:r>
      <w:r w:rsidRPr="00345D0A">
        <w:rPr>
          <w:rFonts w:eastAsia="Times New Roman"/>
        </w:rPr>
        <w:t xml:space="preserve">без предоставления лесных участков </w:t>
      </w:r>
      <w:r w:rsidRPr="00345D0A">
        <w:t xml:space="preserve">заключаются при условии, </w:t>
      </w:r>
      <w:r w:rsidRPr="00345D0A">
        <w:rPr>
          <w:rFonts w:eastAsia="Times New Roman"/>
        </w:rPr>
        <w:t>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w:t>
      </w:r>
      <w:r w:rsidRPr="00345D0A">
        <w:t>.</w:t>
      </w:r>
    </w:p>
    <w:p w14:paraId="3CCE2E61" w14:textId="77777777" w:rsidR="00F376E4" w:rsidRPr="00345D0A" w:rsidRDefault="00F376E4" w:rsidP="004A3044">
      <w:pPr>
        <w:widowControl w:val="0"/>
        <w:autoSpaceDE w:val="0"/>
        <w:autoSpaceDN w:val="0"/>
        <w:adjustRightInd w:val="0"/>
        <w:spacing w:line="360" w:lineRule="auto"/>
        <w:ind w:firstLine="720"/>
        <w:jc w:val="both"/>
        <w:rPr>
          <w:rFonts w:eastAsia="Times New Roman"/>
        </w:rPr>
      </w:pPr>
      <w:r w:rsidRPr="00345D0A">
        <w:t>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w:t>
      </w:r>
      <w:r w:rsidRPr="00345D0A">
        <w:rPr>
          <w:rFonts w:eastAsia="Times New Roman"/>
        </w:rPr>
        <w:t>, являющихся временными постройками, в том числе ограждений.</w:t>
      </w:r>
    </w:p>
    <w:p w14:paraId="4CD60885" w14:textId="77777777" w:rsidR="00F376E4" w:rsidRPr="00345D0A" w:rsidRDefault="00F376E4" w:rsidP="004A3044">
      <w:pPr>
        <w:widowControl w:val="0"/>
        <w:spacing w:line="360" w:lineRule="auto"/>
        <w:ind w:firstLine="709"/>
        <w:jc w:val="both"/>
      </w:pPr>
      <w:bookmarkStart w:id="160" w:name="sub_1016"/>
      <w:r w:rsidRPr="00345D0A">
        <w:t xml:space="preserve">На лесные участки, предоставленные для осуществления видов деятельности в сфере охотничьего хозяйства, должен быть составлен проект освоения лесов, учитывающий природные и экономические условия района. </w:t>
      </w:r>
    </w:p>
    <w:bookmarkEnd w:id="160"/>
    <w:p w14:paraId="4A11A285" w14:textId="77777777" w:rsidR="00581938" w:rsidRPr="00345D0A" w:rsidRDefault="00581938" w:rsidP="004A3044">
      <w:pPr>
        <w:widowControl w:val="0"/>
        <w:spacing w:line="360" w:lineRule="auto"/>
        <w:ind w:firstLine="720"/>
        <w:jc w:val="both"/>
      </w:pPr>
      <w:r w:rsidRPr="00345D0A">
        <w:lastRenderedPageBreak/>
        <w:t xml:space="preserve">К охотничьим ресурсам на территории Ленинградской области, в соответствии с областным законом от 21 июня 2013 г. № 35-оз «Об охоте и о сохранении охотничьих </w:t>
      </w:r>
      <w:r w:rsidR="0026763F" w:rsidRPr="00345D0A">
        <w:t>ресурсов</w:t>
      </w:r>
      <w:r w:rsidRPr="00345D0A">
        <w:t xml:space="preserve"> в Ленинградской области» (с последующими изменениями: областным законом от 19.10.2015 г. № 95-оз, областным законом от 16.03.2017 г. № 16-оз) относятся:</w:t>
      </w:r>
    </w:p>
    <w:p w14:paraId="219497BE" w14:textId="77777777" w:rsidR="00581938" w:rsidRPr="00345D0A" w:rsidRDefault="00581938" w:rsidP="004A3044">
      <w:pPr>
        <w:widowControl w:val="0"/>
        <w:spacing w:line="360" w:lineRule="auto"/>
        <w:ind w:firstLine="720"/>
        <w:jc w:val="both"/>
      </w:pPr>
      <w:r w:rsidRPr="00345D0A">
        <w:t>1) млекопитающие;</w:t>
      </w:r>
    </w:p>
    <w:p w14:paraId="5C8E1C2E" w14:textId="77777777" w:rsidR="00581938" w:rsidRPr="00345D0A" w:rsidRDefault="00581938" w:rsidP="004A3044">
      <w:pPr>
        <w:widowControl w:val="0"/>
        <w:spacing w:line="360" w:lineRule="auto"/>
        <w:ind w:firstLine="720"/>
        <w:jc w:val="both"/>
      </w:pPr>
      <w:r w:rsidRPr="00345D0A">
        <w:t>а) копытные животные – кабан, косуля, лось, благородный олень, пятнистый олень, белохвостый (виргинский) олень, муфлон, лань;</w:t>
      </w:r>
    </w:p>
    <w:p w14:paraId="52DBE77A" w14:textId="77777777" w:rsidR="00581938" w:rsidRPr="00345D0A" w:rsidRDefault="00581938" w:rsidP="004A3044">
      <w:pPr>
        <w:widowControl w:val="0"/>
        <w:spacing w:line="360" w:lineRule="auto"/>
        <w:ind w:firstLine="720"/>
        <w:jc w:val="both"/>
      </w:pPr>
      <w:r w:rsidRPr="00345D0A">
        <w:t>б) бурый медведь;</w:t>
      </w:r>
    </w:p>
    <w:p w14:paraId="594C1A32" w14:textId="77777777" w:rsidR="00581938" w:rsidRPr="00345D0A" w:rsidRDefault="00581938" w:rsidP="004A3044">
      <w:pPr>
        <w:widowControl w:val="0"/>
        <w:spacing w:line="360" w:lineRule="auto"/>
        <w:ind w:firstLine="720"/>
        <w:jc w:val="both"/>
      </w:pPr>
      <w:r w:rsidRPr="00345D0A">
        <w:t>в) пушные животные – волк, лисица, енотовидная собака, рысь, барсук, куница, ласка, горностай, росомаха, хорь, норка, выдра, заяц, бобр, крот, летяга, белка, ондатра, водяная полевка;</w:t>
      </w:r>
    </w:p>
    <w:p w14:paraId="5795D910" w14:textId="77777777" w:rsidR="00F376E4" w:rsidRPr="00345D0A" w:rsidRDefault="00581938" w:rsidP="004A3044">
      <w:pPr>
        <w:widowControl w:val="0"/>
        <w:spacing w:line="360" w:lineRule="auto"/>
        <w:ind w:firstLine="720"/>
        <w:jc w:val="both"/>
      </w:pPr>
      <w:r w:rsidRPr="00345D0A">
        <w:t>2) птицы – гусь, утка, глухарь, тетерев, рябчик, куропатка, перепел, пастушок, обыкновенный погоныш, коростель, камышница, лысуха, чибис, тулес, хрустан, травник, улит, веретенник, кроншнеп, бекас, вальдшнеп, турухтан, камнешарка, мородунка, серая ворона, дрозд-рябинник, голубь, горлица, казарки, дупеля, гаршнеп, фазаны.</w:t>
      </w:r>
    </w:p>
    <w:p w14:paraId="2AB5200B" w14:textId="77777777" w:rsidR="00F376E4" w:rsidRPr="00345D0A" w:rsidRDefault="00F376E4" w:rsidP="004A3044">
      <w:pPr>
        <w:widowControl w:val="0"/>
        <w:spacing w:line="360" w:lineRule="auto"/>
        <w:ind w:firstLine="720"/>
        <w:jc w:val="both"/>
      </w:pPr>
      <w:r w:rsidRPr="00345D0A">
        <w:t xml:space="preserve">В отношении охотничьих ресурсов, указанных в </w:t>
      </w:r>
      <w:hyperlink w:anchor="sub_761" w:history="1">
        <w:r w:rsidRPr="00345D0A">
          <w:t>пунктах 1</w:t>
        </w:r>
      </w:hyperlink>
      <w:r w:rsidRPr="00345D0A">
        <w:t xml:space="preserve"> и </w:t>
      </w:r>
      <w:hyperlink w:anchor="sub_762" w:history="1">
        <w:r w:rsidRPr="00345D0A">
          <w:t>2</w:t>
        </w:r>
      </w:hyperlink>
      <w:r w:rsidRPr="00345D0A">
        <w:t>, за исключением серой вороны, может осуществляться промысловая охота.</w:t>
      </w:r>
    </w:p>
    <w:p w14:paraId="019B08B0" w14:textId="77777777" w:rsidR="00F376E4" w:rsidRPr="00345D0A" w:rsidRDefault="00F376E4" w:rsidP="004A3044">
      <w:pPr>
        <w:widowControl w:val="0"/>
        <w:spacing w:line="360" w:lineRule="auto"/>
        <w:ind w:firstLine="720"/>
        <w:jc w:val="both"/>
      </w:pPr>
      <w:r w:rsidRPr="00345D0A">
        <w:t>На территории Ленинградской области запрещается добыча млекопитающих и птиц, занесенных в Красную книгу Российской Федерации и (или) в Красную книгу Ленинградской области, за исключением случаев отлова млекопитающих и птиц в целях осуществления научно-исследовательской и образовательной деятельности, а также в целях акклиматизации, переселения и гибридизации охотничьих ресурсов.</w:t>
      </w:r>
    </w:p>
    <w:p w14:paraId="33A8EE60" w14:textId="77777777" w:rsidR="00F376E4" w:rsidRPr="00345D0A" w:rsidRDefault="00F376E4" w:rsidP="004A3044">
      <w:pPr>
        <w:widowControl w:val="0"/>
        <w:spacing w:line="360" w:lineRule="auto"/>
        <w:ind w:firstLine="709"/>
        <w:jc w:val="both"/>
        <w:rPr>
          <w:rFonts w:ascii="Arial" w:hAnsi="Arial" w:cs="Arial"/>
          <w:sz w:val="14"/>
          <w:szCs w:val="14"/>
        </w:rPr>
      </w:pPr>
      <w:r w:rsidRPr="00345D0A">
        <w:t xml:space="preserve">На территории Ленинградской области насчитывается около 60 видов млекопитающих, около 300 видов птиц (достоверно гнездящихся и пролетных), 8 видов амфибий и </w:t>
      </w:r>
      <w:r w:rsidRPr="00345D0A">
        <w:br/>
        <w:t>6 видов рептилий. Обилие мигрирующих птиц в области объясняется тем, что через нее проходит одна из основных трасс беломоро-балтийского пролетного пути.</w:t>
      </w:r>
      <w:r w:rsidRPr="00345D0A">
        <w:rPr>
          <w:rFonts w:ascii="Arial" w:hAnsi="Arial" w:cs="Arial"/>
          <w:sz w:val="14"/>
          <w:szCs w:val="14"/>
        </w:rPr>
        <w:t> </w:t>
      </w:r>
    </w:p>
    <w:p w14:paraId="72CDB9AE" w14:textId="77777777" w:rsidR="00F376E4" w:rsidRPr="00345D0A" w:rsidRDefault="00F376E4" w:rsidP="004A3044">
      <w:pPr>
        <w:widowControl w:val="0"/>
        <w:ind w:firstLine="709"/>
        <w:jc w:val="both"/>
      </w:pPr>
      <w:r w:rsidRPr="00345D0A">
        <w:t xml:space="preserve">Основными видами животного мира, обитающими в районе расположения лесничества, являются: </w:t>
      </w:r>
    </w:p>
    <w:p w14:paraId="595947A0" w14:textId="77777777" w:rsidR="00F376E4" w:rsidRPr="00345D0A" w:rsidRDefault="00F376E4" w:rsidP="004A3044">
      <w:pPr>
        <w:widowControl w:val="0"/>
        <w:spacing w:line="360" w:lineRule="auto"/>
        <w:ind w:firstLine="720"/>
        <w:jc w:val="both"/>
      </w:pPr>
      <w:r w:rsidRPr="00345D0A">
        <w:t>- звери: медведь, лось, кабан, косуля (единично), волк, рысь, лисица, бобр, ондатра, белка, куница, выдра, енотовидная собака, барсук, горностай, ласка, хорь, заяц-беляк, заяц-русак, белка, белка-летяга.</w:t>
      </w:r>
    </w:p>
    <w:p w14:paraId="511DADA6" w14:textId="77777777" w:rsidR="00F376E4" w:rsidRPr="00345D0A" w:rsidRDefault="00F376E4" w:rsidP="004A3044">
      <w:pPr>
        <w:widowControl w:val="0"/>
        <w:spacing w:line="360" w:lineRule="auto"/>
        <w:ind w:firstLine="720"/>
        <w:jc w:val="both"/>
      </w:pPr>
      <w:r w:rsidRPr="00345D0A">
        <w:t xml:space="preserve">- птицы: гуси, утки, глухарь, тетерев, рябчик, куропатки, перепел, пастушок, обыкновенный погоныш, коростель, камышница, лысуха, чибис, травник, улит, веретенники, кроншнепы, бекас, вальдшнеп, турухтан, серая ворона, дрозд-рябинник, голуби. </w:t>
      </w:r>
    </w:p>
    <w:p w14:paraId="7A9BA20D" w14:textId="77777777" w:rsidR="00F376E4" w:rsidRPr="00345D0A" w:rsidRDefault="00F376E4" w:rsidP="004A3044">
      <w:pPr>
        <w:widowControl w:val="0"/>
        <w:spacing w:line="360" w:lineRule="auto"/>
        <w:ind w:firstLine="709"/>
        <w:jc w:val="both"/>
      </w:pPr>
      <w:r w:rsidRPr="00345D0A">
        <w:t xml:space="preserve">Основными видами животного мира, отнесёнными к объектам охоты, являются: лось, кабан, бурый медведь, волк, глухарь и тетерев, второстепенными видами – лисица, </w:t>
      </w:r>
      <w:r w:rsidRPr="00345D0A">
        <w:lastRenderedPageBreak/>
        <w:t>барсук, рысь, заяц-беляк, рябчик, бобр, енотовидная собака, норка, водоплавающие птицы (утки).</w:t>
      </w:r>
    </w:p>
    <w:p w14:paraId="3FA4CA61" w14:textId="77777777" w:rsidR="00F376E4" w:rsidRPr="00345D0A" w:rsidRDefault="00F376E4" w:rsidP="004A3044">
      <w:pPr>
        <w:widowControl w:val="0"/>
        <w:spacing w:line="360" w:lineRule="auto"/>
        <w:ind w:firstLine="720"/>
        <w:jc w:val="both"/>
      </w:pPr>
      <w:r w:rsidRPr="00345D0A">
        <w:t>В соответствии с постановлением Губернатора Ленинградской области от 25 марта 2021 г. № 21-пг «Об определении видов разрешенной охоты и параметров осуществления охоты на территории Ленинградской области» в охотничьих угодьях Ленинградской области, являющихся местами обитания охотничьих ресурсов, на которых допускается проведение охоты, за исключением особо охраняемых природных территорий федерального значения, разрешаются следующие виды охоты:</w:t>
      </w:r>
    </w:p>
    <w:p w14:paraId="2FF4B63E" w14:textId="77777777" w:rsidR="00F376E4" w:rsidRPr="00345D0A" w:rsidRDefault="00F376E4" w:rsidP="004A3044">
      <w:pPr>
        <w:widowControl w:val="0"/>
        <w:spacing w:line="360" w:lineRule="auto"/>
        <w:ind w:firstLine="720"/>
        <w:jc w:val="both"/>
      </w:pPr>
      <w:r w:rsidRPr="00345D0A">
        <w:t>1) любительская и спортивная охота в общедоступных и закрепленных охотничьих угодьях;</w:t>
      </w:r>
    </w:p>
    <w:p w14:paraId="5A003B8B" w14:textId="77777777" w:rsidR="00F376E4" w:rsidRPr="00345D0A" w:rsidRDefault="00F376E4" w:rsidP="004A3044">
      <w:pPr>
        <w:widowControl w:val="0"/>
        <w:spacing w:line="360" w:lineRule="auto"/>
        <w:ind w:firstLine="720"/>
        <w:jc w:val="both"/>
      </w:pPr>
      <w:r w:rsidRPr="00345D0A">
        <w:t>2) охота в целях осуществления научно-исследовательской деятельности, образовательной деятельности;</w:t>
      </w:r>
    </w:p>
    <w:p w14:paraId="55F9273A" w14:textId="77777777" w:rsidR="00F376E4" w:rsidRPr="00345D0A" w:rsidRDefault="00F376E4" w:rsidP="004A3044">
      <w:pPr>
        <w:widowControl w:val="0"/>
        <w:spacing w:line="360" w:lineRule="auto"/>
        <w:ind w:firstLine="720"/>
        <w:jc w:val="both"/>
      </w:pPr>
      <w:r w:rsidRPr="00345D0A">
        <w:t>3) охота в целях регулирования численности охотничьих ресурсов;</w:t>
      </w:r>
    </w:p>
    <w:p w14:paraId="5262ACD8" w14:textId="77777777" w:rsidR="00F376E4" w:rsidRPr="00345D0A" w:rsidRDefault="00F376E4" w:rsidP="004A3044">
      <w:pPr>
        <w:widowControl w:val="0"/>
        <w:spacing w:line="360" w:lineRule="auto"/>
        <w:ind w:firstLine="720"/>
        <w:jc w:val="both"/>
      </w:pPr>
      <w:r w:rsidRPr="00345D0A">
        <w:t>4) охота в целях акклиматизации, переселения и гибридизации охотничьих ресурсов;</w:t>
      </w:r>
    </w:p>
    <w:p w14:paraId="2E8DACF7" w14:textId="77777777" w:rsidR="00F376E4" w:rsidRPr="00345D0A" w:rsidRDefault="00F376E4" w:rsidP="004A3044">
      <w:pPr>
        <w:widowControl w:val="0"/>
        <w:spacing w:line="360" w:lineRule="auto"/>
        <w:ind w:firstLine="720"/>
        <w:jc w:val="both"/>
      </w:pPr>
      <w:bookmarkStart w:id="161" w:name="sub_105"/>
      <w:r w:rsidRPr="00345D0A">
        <w:t>5) охота в целях содержания и разведения охотничьих ресурсов в полувольных условиях или искусственно созданной среде обитания.</w:t>
      </w:r>
    </w:p>
    <w:bookmarkEnd w:id="161"/>
    <w:p w14:paraId="0C31590C" w14:textId="77777777" w:rsidR="00F376E4" w:rsidRPr="00345D0A" w:rsidRDefault="00F376E4" w:rsidP="004A3044">
      <w:pPr>
        <w:widowControl w:val="0"/>
        <w:spacing w:line="360" w:lineRule="auto"/>
        <w:ind w:firstLine="720"/>
        <w:jc w:val="both"/>
      </w:pPr>
      <w:r w:rsidRPr="00345D0A">
        <w:t xml:space="preserve">В соответствии с </w:t>
      </w:r>
      <w:r w:rsidRPr="00345D0A">
        <w:rPr>
          <w:rFonts w:eastAsia="Times New Roman"/>
        </w:rPr>
        <w:t>приказом Минприроды России от 12</w:t>
      </w:r>
      <w:r w:rsidR="00550DF5" w:rsidRPr="00345D0A">
        <w:rPr>
          <w:rFonts w:eastAsia="Times New Roman"/>
        </w:rPr>
        <w:t>.12.</w:t>
      </w:r>
      <w:r w:rsidRPr="00345D0A">
        <w:rPr>
          <w:rFonts w:eastAsia="Times New Roman"/>
        </w:rPr>
        <w:t>2017 № 661 в</w:t>
      </w:r>
      <w:r w:rsidRPr="00345D0A">
        <w:t xml:space="preserve"> охотничьих угодьях Ленинградской области, </w:t>
      </w:r>
      <w:r w:rsidRPr="00345D0A">
        <w:rPr>
          <w:rFonts w:eastAsia="Times New Roman"/>
        </w:rPr>
        <w:t xml:space="preserve">где использование лесов в сфере охотничьего хозяйства осуществляется без предоставления лесных участков, </w:t>
      </w:r>
      <w:r w:rsidRPr="00345D0A">
        <w:t>разрешаются следующие виды охоты:</w:t>
      </w:r>
    </w:p>
    <w:p w14:paraId="5C31E89D" w14:textId="77777777" w:rsidR="00F376E4" w:rsidRPr="00345D0A" w:rsidRDefault="00F376E4" w:rsidP="003F4FED">
      <w:pPr>
        <w:widowControl w:val="0"/>
        <w:spacing w:before="100" w:beforeAutospacing="1" w:after="100" w:afterAutospacing="1" w:line="360" w:lineRule="auto"/>
        <w:jc w:val="both"/>
        <w:rPr>
          <w:rFonts w:eastAsia="Times New Roman"/>
        </w:rPr>
      </w:pPr>
      <w:r w:rsidRPr="00345D0A">
        <w:rPr>
          <w:rFonts w:eastAsia="Times New Roman"/>
        </w:rPr>
        <w:t>1. Организация промысловой охоты;</w:t>
      </w:r>
    </w:p>
    <w:p w14:paraId="01B5C547" w14:textId="77777777" w:rsidR="00F376E4" w:rsidRPr="00345D0A" w:rsidRDefault="00F376E4" w:rsidP="003F4FED">
      <w:pPr>
        <w:widowControl w:val="0"/>
        <w:spacing w:before="100" w:beforeAutospacing="1" w:after="100" w:afterAutospacing="1" w:line="360" w:lineRule="auto"/>
        <w:jc w:val="both"/>
        <w:rPr>
          <w:rFonts w:eastAsia="Times New Roman"/>
        </w:rPr>
      </w:pPr>
      <w:r w:rsidRPr="00345D0A">
        <w:rPr>
          <w:rFonts w:eastAsia="Times New Roman"/>
        </w:rPr>
        <w:t>2. Организация любительской и спортивной охоты;</w:t>
      </w:r>
    </w:p>
    <w:p w14:paraId="355DDA09" w14:textId="77777777" w:rsidR="00F376E4" w:rsidRPr="00345D0A" w:rsidRDefault="00F376E4" w:rsidP="00F52763">
      <w:pPr>
        <w:widowControl w:val="0"/>
        <w:spacing w:before="100" w:beforeAutospacing="1" w:after="100" w:afterAutospacing="1" w:line="360" w:lineRule="auto"/>
        <w:ind w:firstLine="709"/>
        <w:jc w:val="both"/>
        <w:rPr>
          <w:rFonts w:eastAsia="Times New Roman"/>
        </w:rPr>
      </w:pPr>
      <w:r w:rsidRPr="00345D0A">
        <w:rPr>
          <w:rFonts w:eastAsia="Times New Roman"/>
        </w:rPr>
        <w:t>3. Организация охоты в целях осуществления научно-исследовательской деятельности, образовательной деятельности;</w:t>
      </w:r>
    </w:p>
    <w:p w14:paraId="6C82494F" w14:textId="77777777" w:rsidR="00F376E4" w:rsidRPr="00345D0A" w:rsidRDefault="00F376E4" w:rsidP="003F4FED">
      <w:pPr>
        <w:widowControl w:val="0"/>
        <w:spacing w:before="100" w:beforeAutospacing="1" w:after="100" w:afterAutospacing="1" w:line="360" w:lineRule="auto"/>
        <w:jc w:val="both"/>
        <w:rPr>
          <w:rFonts w:eastAsia="Times New Roman"/>
        </w:rPr>
      </w:pPr>
      <w:r w:rsidRPr="00345D0A">
        <w:rPr>
          <w:rFonts w:eastAsia="Times New Roman"/>
        </w:rPr>
        <w:t>4. Организация охоты в целях регулирования численности охотничьих ресурсов;</w:t>
      </w:r>
    </w:p>
    <w:p w14:paraId="5D435BD3" w14:textId="77777777" w:rsidR="00F376E4" w:rsidRPr="00345D0A" w:rsidRDefault="00F376E4" w:rsidP="00F52763">
      <w:pPr>
        <w:widowControl w:val="0"/>
        <w:spacing w:before="100" w:beforeAutospacing="1" w:after="100" w:afterAutospacing="1" w:line="360" w:lineRule="auto"/>
        <w:ind w:firstLine="709"/>
        <w:jc w:val="both"/>
        <w:rPr>
          <w:rFonts w:eastAsia="Times New Roman"/>
        </w:rPr>
      </w:pPr>
      <w:r w:rsidRPr="00345D0A">
        <w:rPr>
          <w:rFonts w:eastAsia="Times New Roman"/>
        </w:rPr>
        <w:t>5. Организация охоты в целях акклиматизации, переселения и гибридизации охотничьих ресурсов;</w:t>
      </w:r>
    </w:p>
    <w:p w14:paraId="7C269EDE" w14:textId="781A1124" w:rsidR="00F376E4" w:rsidRPr="00345D0A" w:rsidRDefault="00F376E4" w:rsidP="004A3044">
      <w:pPr>
        <w:widowControl w:val="0"/>
        <w:spacing w:before="100" w:beforeAutospacing="1" w:after="100" w:afterAutospacing="1" w:line="360" w:lineRule="auto"/>
        <w:ind w:firstLine="709"/>
        <w:jc w:val="both"/>
        <w:rPr>
          <w:rFonts w:eastAsia="Times New Roman"/>
        </w:rPr>
      </w:pPr>
      <w:r w:rsidRPr="00345D0A">
        <w:rPr>
          <w:rFonts w:eastAsia="Times New Roman"/>
        </w:rPr>
        <w:t xml:space="preserve">6. Организация охоты в целях содержания и </w:t>
      </w:r>
      <w:r w:rsidR="008C0B92">
        <w:rPr>
          <w:rFonts w:eastAsia="Times New Roman"/>
        </w:rPr>
        <w:t xml:space="preserve">разведения охотничьих </w:t>
      </w:r>
      <w:r w:rsidR="00C36539">
        <w:rPr>
          <w:rFonts w:eastAsia="Times New Roman"/>
        </w:rPr>
        <w:t>ресурсов в</w:t>
      </w:r>
      <w:r w:rsidRPr="00345D0A">
        <w:rPr>
          <w:rFonts w:eastAsia="Times New Roman"/>
        </w:rPr>
        <w:t xml:space="preserve"> полувольных условиях или искусственно созданной среде обитания;</w:t>
      </w:r>
    </w:p>
    <w:p w14:paraId="70A99618" w14:textId="77777777" w:rsidR="00F376E4" w:rsidRPr="00345D0A" w:rsidRDefault="00F376E4" w:rsidP="004A3044">
      <w:pPr>
        <w:widowControl w:val="0"/>
        <w:spacing w:before="100" w:beforeAutospacing="1" w:after="100" w:afterAutospacing="1" w:line="360" w:lineRule="auto"/>
        <w:ind w:firstLine="709"/>
        <w:jc w:val="both"/>
        <w:rPr>
          <w:rFonts w:eastAsia="Times New Roman"/>
        </w:rPr>
      </w:pPr>
      <w:r w:rsidRPr="00345D0A">
        <w:rPr>
          <w:rFonts w:eastAsia="Times New Roman"/>
        </w:rPr>
        <w:lastRenderedPageBreak/>
        <w:t xml:space="preserve">7. Организация осуществления биотехнических мероприятий, предусмотренных </w:t>
      </w:r>
      <w:hyperlink r:id="rId33" w:history="1">
        <w:r w:rsidRPr="00345D0A">
          <w:rPr>
            <w:rFonts w:eastAsia="Times New Roman"/>
          </w:rPr>
          <w:t xml:space="preserve">Федеральным законом от 24.07.2009 № 209-ФЗ «Об охоте и о сохранении </w:t>
        </w:r>
        <w:r w:rsidR="0026763F" w:rsidRPr="00345D0A">
          <w:rPr>
            <w:rFonts w:eastAsia="Times New Roman"/>
          </w:rPr>
          <w:t>охотничьих ресурсов,</w:t>
        </w:r>
        <w:r w:rsidRPr="00345D0A">
          <w:rPr>
            <w:rFonts w:eastAsia="Times New Roman"/>
          </w:rPr>
          <w:t xml:space="preserve"> и о внесении изменений в отдельные законодательные акты Российской Федерации</w:t>
        </w:r>
      </w:hyperlink>
      <w:r w:rsidRPr="00345D0A">
        <w:t>»</w:t>
      </w:r>
      <w:r w:rsidR="0026763F" w:rsidRPr="00345D0A">
        <w:t>.</w:t>
      </w:r>
    </w:p>
    <w:p w14:paraId="34F002D7" w14:textId="77777777" w:rsidR="00F376E4" w:rsidRPr="00345D0A" w:rsidRDefault="00F376E4" w:rsidP="004A3044">
      <w:pPr>
        <w:pStyle w:val="2"/>
        <w:widowControl w:val="0"/>
        <w:spacing w:before="120" w:after="120"/>
        <w:ind w:left="0"/>
        <w:jc w:val="center"/>
        <w:rPr>
          <w:bCs/>
        </w:rPr>
      </w:pPr>
      <w:bookmarkStart w:id="162" w:name="_Toc63082152"/>
      <w:bookmarkStart w:id="163" w:name="_Toc228958039"/>
      <w:bookmarkEnd w:id="157"/>
      <w:r w:rsidRPr="00345D0A">
        <w:rPr>
          <w:bCs/>
        </w:rPr>
        <w:t>2.5.2. Параметры и сроки осуществления охоты</w:t>
      </w:r>
      <w:bookmarkEnd w:id="162"/>
      <w:bookmarkEnd w:id="163"/>
    </w:p>
    <w:p w14:paraId="76A9D023" w14:textId="77777777" w:rsidR="00F376E4" w:rsidRPr="00345D0A" w:rsidRDefault="00F376E4" w:rsidP="004A3044">
      <w:pPr>
        <w:widowControl w:val="0"/>
        <w:spacing w:line="360" w:lineRule="auto"/>
        <w:ind w:firstLine="720"/>
        <w:jc w:val="both"/>
      </w:pPr>
      <w:r w:rsidRPr="00345D0A">
        <w:t xml:space="preserve">В соответствии с постановлением Губернатора Ленинградской области </w:t>
      </w:r>
      <w:r w:rsidRPr="00345D0A">
        <w:br/>
        <w:t>от 25 марта 2021 г. № 21-пг «Об определении видов разрешенной охоты и параметров осуществления охоты на территории Ленинградской области» с последующими изменениями в охотничьих угодьях Ленинградской области, являющихся местами обитания охотничьих ресурсов, на которых допускается проведение охоты, за исключением особо охраняемых природных территорий федерального значения, разрешаются следующие виды охоты:</w:t>
      </w:r>
    </w:p>
    <w:p w14:paraId="6BA2CD57" w14:textId="77777777" w:rsidR="00F376E4" w:rsidRPr="00345D0A" w:rsidRDefault="00F376E4" w:rsidP="004A3044">
      <w:pPr>
        <w:widowControl w:val="0"/>
        <w:spacing w:line="360" w:lineRule="auto"/>
        <w:ind w:firstLine="709"/>
        <w:jc w:val="both"/>
      </w:pPr>
      <w:r w:rsidRPr="00345D0A">
        <w:t>1) любительская и спортивная охота в общедоступных и закрепленных охотничьих угодьях;</w:t>
      </w:r>
    </w:p>
    <w:p w14:paraId="5FAC81E8" w14:textId="77777777" w:rsidR="00F376E4" w:rsidRPr="00345D0A" w:rsidRDefault="00F376E4" w:rsidP="004A3044">
      <w:pPr>
        <w:widowControl w:val="0"/>
        <w:spacing w:line="360" w:lineRule="auto"/>
        <w:ind w:firstLine="709"/>
        <w:jc w:val="both"/>
      </w:pPr>
      <w:r w:rsidRPr="00345D0A">
        <w:t>2) охота в целях осуществления научно-исследовательской деятельности, образовательной деятельности;</w:t>
      </w:r>
    </w:p>
    <w:p w14:paraId="7800927F" w14:textId="77777777" w:rsidR="00F376E4" w:rsidRPr="00345D0A" w:rsidRDefault="00F376E4" w:rsidP="004A3044">
      <w:pPr>
        <w:widowControl w:val="0"/>
        <w:spacing w:line="360" w:lineRule="auto"/>
        <w:ind w:firstLine="709"/>
        <w:jc w:val="both"/>
      </w:pPr>
      <w:r w:rsidRPr="00345D0A">
        <w:t>3) охота в целях регулирования численности охотничьих ресурсов;</w:t>
      </w:r>
    </w:p>
    <w:p w14:paraId="4900FD95" w14:textId="2EF336FA" w:rsidR="00F376E4" w:rsidRPr="00345D0A" w:rsidRDefault="00F376E4" w:rsidP="004A3044">
      <w:pPr>
        <w:widowControl w:val="0"/>
        <w:spacing w:line="360" w:lineRule="auto"/>
        <w:ind w:firstLine="709"/>
        <w:jc w:val="both"/>
      </w:pPr>
      <w:r w:rsidRPr="00345D0A">
        <w:t>4) охота в целях акклиматизации, пересел</w:t>
      </w:r>
      <w:r w:rsidR="008C0B92">
        <w:t xml:space="preserve">ения и гибридизации охотничьих </w:t>
      </w:r>
      <w:r w:rsidRPr="00345D0A">
        <w:t>ресурсов;</w:t>
      </w:r>
    </w:p>
    <w:p w14:paraId="460D2940" w14:textId="77777777" w:rsidR="00F376E4" w:rsidRPr="00345D0A" w:rsidRDefault="00F376E4" w:rsidP="004A3044">
      <w:pPr>
        <w:widowControl w:val="0"/>
        <w:spacing w:line="360" w:lineRule="auto"/>
        <w:ind w:firstLine="709"/>
        <w:jc w:val="both"/>
      </w:pPr>
      <w:r w:rsidRPr="00345D0A">
        <w:t>5) охота в целях содержания и разведения охотничьих ресурсов в полувольных условиях или искусственно созданной среде обитания.</w:t>
      </w:r>
    </w:p>
    <w:p w14:paraId="01F45A37" w14:textId="77777777" w:rsidR="00F376E4" w:rsidRPr="00345D0A" w:rsidRDefault="00F376E4" w:rsidP="004A3044">
      <w:pPr>
        <w:widowControl w:val="0"/>
        <w:spacing w:line="360" w:lineRule="auto"/>
        <w:ind w:firstLine="709"/>
        <w:jc w:val="both"/>
      </w:pPr>
      <w:r w:rsidRPr="00345D0A">
        <w:t>Сроки весенней охоты устанавливаются специально уполномоченным государственным органом по охране, контролю и регулированию использования объектов животного мира и среды их обитания Ленинградской области ежегодно с учетом климатических условий текущего года для северных</w:t>
      </w:r>
      <w:r w:rsidRPr="00345D0A">
        <w:rPr>
          <w:vertAlign w:val="superscript"/>
        </w:rPr>
        <w:t>1</w:t>
      </w:r>
      <w:r w:rsidRPr="00345D0A">
        <w:t xml:space="preserve"> и южных</w:t>
      </w:r>
      <w:r w:rsidRPr="00345D0A">
        <w:rPr>
          <w:vertAlign w:val="superscript"/>
        </w:rPr>
        <w:t>2</w:t>
      </w:r>
      <w:r w:rsidRPr="00345D0A">
        <w:t xml:space="preserve"> районов Ленинградской области.</w:t>
      </w:r>
    </w:p>
    <w:p w14:paraId="16359AEB" w14:textId="77777777" w:rsidR="00F376E4" w:rsidRPr="00345D0A" w:rsidRDefault="00F376E4" w:rsidP="004A3044">
      <w:pPr>
        <w:widowControl w:val="0"/>
        <w:spacing w:line="360" w:lineRule="auto"/>
        <w:ind w:firstLine="709"/>
        <w:jc w:val="both"/>
      </w:pPr>
      <w:r w:rsidRPr="00345D0A">
        <w:t xml:space="preserve">Охота в целях осуществления научно-исследовательской деятельности, образовательной деятельности, в целях регулирования численности охотничьих ресурсов, в целях акклиматизации, переселения и гибридизации охотничьих ресурсов, в целях содержания и разведения охотничьих ресурсов в полувольных условиях или искусственно созданной среде обитания осуществляется в соответствии с действующим законодательством. </w:t>
      </w:r>
    </w:p>
    <w:p w14:paraId="2184DFEC" w14:textId="77777777" w:rsidR="00F376E4" w:rsidRPr="00345D0A" w:rsidRDefault="00F376E4" w:rsidP="004A3044">
      <w:pPr>
        <w:pStyle w:val="2"/>
        <w:widowControl w:val="0"/>
        <w:spacing w:before="120" w:after="120"/>
        <w:ind w:left="0"/>
        <w:jc w:val="center"/>
        <w:rPr>
          <w:bCs/>
        </w:rPr>
      </w:pPr>
      <w:bookmarkStart w:id="164" w:name="_Toc63082153"/>
      <w:bookmarkStart w:id="165" w:name="_Toc228958040"/>
      <w:r w:rsidRPr="00345D0A">
        <w:rPr>
          <w:bCs/>
        </w:rPr>
        <w:t>2.5.3. Перечень и нормы проведения биотехнических мероприятий</w:t>
      </w:r>
      <w:bookmarkEnd w:id="164"/>
      <w:bookmarkEnd w:id="165"/>
    </w:p>
    <w:p w14:paraId="018F3435" w14:textId="77777777" w:rsidR="004E7E38" w:rsidRPr="00345D0A" w:rsidRDefault="004E7E38" w:rsidP="004A3044">
      <w:pPr>
        <w:widowControl w:val="0"/>
        <w:autoSpaceDE w:val="0"/>
        <w:autoSpaceDN w:val="0"/>
        <w:adjustRightInd w:val="0"/>
        <w:spacing w:line="360" w:lineRule="auto"/>
        <w:ind w:firstLine="720"/>
        <w:jc w:val="both"/>
      </w:pPr>
      <w:r w:rsidRPr="00345D0A">
        <w:t>Юридические лица и индивидуальные предприниматели, заключившие охотхозяйственные соглашения, обеспечивают проведение биотехнических мероприятий, направленных на поддержание и увеличение численности охотничьих ресурсов</w:t>
      </w:r>
      <w:r w:rsidR="00DE736B" w:rsidRPr="00345D0A">
        <w:t>, мероприятия по улучшению кормовой базы.</w:t>
      </w:r>
    </w:p>
    <w:p w14:paraId="6DD29610" w14:textId="77777777" w:rsidR="007723C7" w:rsidRPr="00345D0A" w:rsidRDefault="007723C7" w:rsidP="004A3044">
      <w:pPr>
        <w:widowControl w:val="0"/>
        <w:spacing w:line="360" w:lineRule="auto"/>
        <w:ind w:firstLine="709"/>
        <w:jc w:val="both"/>
      </w:pPr>
      <w:r w:rsidRPr="00345D0A">
        <w:t xml:space="preserve">На период действия лесохозяйственного регламента рекомендуется проводить мероприятия по охране и сохранению благоприятных условий для обитания охотничьих видов </w:t>
      </w:r>
      <w:r w:rsidRPr="00345D0A">
        <w:lastRenderedPageBreak/>
        <w:t xml:space="preserve">животных по Нормативам основных биотехнических мероприятий (1986). </w:t>
      </w:r>
    </w:p>
    <w:p w14:paraId="42D3E896" w14:textId="77777777" w:rsidR="00AC06C0" w:rsidRPr="00345D0A" w:rsidRDefault="00AC06C0" w:rsidP="004A3044">
      <w:pPr>
        <w:widowControl w:val="0"/>
        <w:spacing w:line="360" w:lineRule="auto"/>
        <w:ind w:firstLine="709"/>
        <w:jc w:val="both"/>
      </w:pPr>
      <w:r w:rsidRPr="00345D0A">
        <w:t xml:space="preserve">При использовании лесов для </w:t>
      </w:r>
      <w:r w:rsidR="00236D22" w:rsidRPr="00345D0A">
        <w:t>осуществления видов деятельности в сфере</w:t>
      </w:r>
      <w:r w:rsidRPr="00345D0A">
        <w:t xml:space="preserve"> охотничьего хозяйства на лесных участках допускается проведение следующих биотехнических мероприятий:</w:t>
      </w:r>
    </w:p>
    <w:p w14:paraId="568EA2C6" w14:textId="77777777" w:rsidR="00C74086" w:rsidRPr="00345D0A" w:rsidRDefault="00C74086" w:rsidP="004A3044">
      <w:pPr>
        <w:widowControl w:val="0"/>
        <w:spacing w:line="360" w:lineRule="auto"/>
        <w:ind w:firstLine="709"/>
        <w:jc w:val="both"/>
      </w:pPr>
      <w:r w:rsidRPr="00345D0A">
        <w:t>- устройство подкормочных площадок;</w:t>
      </w:r>
    </w:p>
    <w:p w14:paraId="39076F6E" w14:textId="77777777" w:rsidR="00C74086" w:rsidRPr="00345D0A" w:rsidRDefault="00C74086" w:rsidP="004A3044">
      <w:pPr>
        <w:widowControl w:val="0"/>
        <w:spacing w:line="360" w:lineRule="auto"/>
        <w:ind w:firstLine="709"/>
        <w:jc w:val="both"/>
      </w:pPr>
      <w:r w:rsidRPr="00345D0A">
        <w:t>- посев и посадка кормовых растений (включая посадку кормовых деревьев и кустарников) для увеличения кормовой емкости угодий и улучшения гнездовых и защитных условий;</w:t>
      </w:r>
    </w:p>
    <w:p w14:paraId="6D4A9F35" w14:textId="77777777" w:rsidR="00C74086" w:rsidRPr="00345D0A" w:rsidRDefault="00C74086" w:rsidP="004A3044">
      <w:pPr>
        <w:widowControl w:val="0"/>
        <w:spacing w:line="360" w:lineRule="auto"/>
        <w:ind w:firstLine="709"/>
        <w:jc w:val="both"/>
      </w:pPr>
      <w:r w:rsidRPr="00345D0A">
        <w:t>- устройство ремиз и живых изгородей;</w:t>
      </w:r>
    </w:p>
    <w:p w14:paraId="62CAA2B2" w14:textId="77777777" w:rsidR="00C74086" w:rsidRPr="00345D0A" w:rsidRDefault="00C74086" w:rsidP="004A3044">
      <w:pPr>
        <w:widowControl w:val="0"/>
        <w:spacing w:line="360" w:lineRule="auto"/>
        <w:ind w:firstLine="709"/>
        <w:jc w:val="both"/>
      </w:pPr>
      <w:r w:rsidRPr="00345D0A">
        <w:t>- устройство солонцов;</w:t>
      </w:r>
    </w:p>
    <w:p w14:paraId="12D07CFB" w14:textId="77777777" w:rsidR="00C74086" w:rsidRPr="00345D0A" w:rsidRDefault="00C74086" w:rsidP="004A3044">
      <w:pPr>
        <w:widowControl w:val="0"/>
        <w:spacing w:line="360" w:lineRule="auto"/>
        <w:ind w:firstLine="709"/>
        <w:jc w:val="both"/>
      </w:pPr>
      <w:r w:rsidRPr="00345D0A">
        <w:t>- заготовка древесно-веточных кормов;</w:t>
      </w:r>
    </w:p>
    <w:p w14:paraId="63575564" w14:textId="77777777" w:rsidR="00C74086" w:rsidRPr="00345D0A" w:rsidRDefault="00C74086" w:rsidP="004A3044">
      <w:pPr>
        <w:widowControl w:val="0"/>
        <w:spacing w:line="360" w:lineRule="auto"/>
        <w:ind w:firstLine="709"/>
        <w:jc w:val="both"/>
      </w:pPr>
      <w:r w:rsidRPr="00345D0A">
        <w:t>- заготовка сена;</w:t>
      </w:r>
    </w:p>
    <w:p w14:paraId="2873BD9D" w14:textId="77777777" w:rsidR="00C74086" w:rsidRPr="00345D0A" w:rsidRDefault="00C74086" w:rsidP="004A3044">
      <w:pPr>
        <w:widowControl w:val="0"/>
        <w:spacing w:line="360" w:lineRule="auto"/>
        <w:ind w:firstLine="709"/>
        <w:jc w:val="both"/>
      </w:pPr>
      <w:r w:rsidRPr="00345D0A">
        <w:t>- устройство искусственных гнездовий и укрытий для зверей и птиц;</w:t>
      </w:r>
    </w:p>
    <w:p w14:paraId="7B3DF32B" w14:textId="77777777" w:rsidR="00C74086" w:rsidRPr="00345D0A" w:rsidRDefault="00C74086" w:rsidP="004A3044">
      <w:pPr>
        <w:widowControl w:val="0"/>
        <w:spacing w:line="360" w:lineRule="auto"/>
        <w:ind w:firstLine="709"/>
        <w:jc w:val="both"/>
      </w:pPr>
      <w:r w:rsidRPr="00345D0A">
        <w:t>- осуществление на лесном участке реконструкции насаждений лесоводственными методами, в том числе занятых малоценными насаждениями, в соответствии с проектом освоения лесов;</w:t>
      </w:r>
    </w:p>
    <w:p w14:paraId="12A6AF3C" w14:textId="77777777" w:rsidR="00C74086" w:rsidRPr="00345D0A" w:rsidRDefault="00C74086" w:rsidP="004A3044">
      <w:pPr>
        <w:widowControl w:val="0"/>
        <w:spacing w:line="360" w:lineRule="auto"/>
        <w:ind w:firstLine="709"/>
        <w:jc w:val="both"/>
      </w:pPr>
      <w:r w:rsidRPr="00345D0A">
        <w:t>- проведение работ по омолаживанию ивняков, осинников и других мягколиственных насаждений;</w:t>
      </w:r>
    </w:p>
    <w:p w14:paraId="1F9D58F5" w14:textId="77777777" w:rsidR="00C74086" w:rsidRPr="00345D0A" w:rsidRDefault="00C74086" w:rsidP="004A3044">
      <w:pPr>
        <w:widowControl w:val="0"/>
        <w:spacing w:line="360" w:lineRule="auto"/>
        <w:ind w:firstLine="709"/>
        <w:jc w:val="both"/>
      </w:pPr>
      <w:r w:rsidRPr="00345D0A">
        <w:t>- разрубка полян, прогалин и широких просек для закладки кормовых полей;</w:t>
      </w:r>
    </w:p>
    <w:p w14:paraId="726A5F68" w14:textId="77777777" w:rsidR="00C74086" w:rsidRPr="00345D0A" w:rsidRDefault="00C74086" w:rsidP="004A3044">
      <w:pPr>
        <w:widowControl w:val="0"/>
        <w:spacing w:line="360" w:lineRule="auto"/>
        <w:ind w:firstLine="709"/>
        <w:jc w:val="both"/>
      </w:pPr>
      <w:r w:rsidRPr="00345D0A">
        <w:t>- устройство искусственных водоемов и уход за ними;</w:t>
      </w:r>
    </w:p>
    <w:p w14:paraId="75DAFFA8" w14:textId="77777777" w:rsidR="00C74086" w:rsidRPr="00345D0A" w:rsidRDefault="00C74086" w:rsidP="004A3044">
      <w:pPr>
        <w:widowControl w:val="0"/>
        <w:spacing w:line="360" w:lineRule="auto"/>
        <w:ind w:firstLine="709"/>
        <w:jc w:val="both"/>
      </w:pPr>
      <w:r w:rsidRPr="00345D0A">
        <w:t>- известкование лесных лугов, участков в осветленных насаждениях и других угодьях в целях повышения кормовой емкости;</w:t>
      </w:r>
    </w:p>
    <w:p w14:paraId="6D8EB901" w14:textId="77777777" w:rsidR="00C74086" w:rsidRPr="00345D0A" w:rsidRDefault="00C74086" w:rsidP="004A3044">
      <w:pPr>
        <w:widowControl w:val="0"/>
        <w:spacing w:line="360" w:lineRule="auto"/>
        <w:ind w:firstLine="709"/>
        <w:jc w:val="both"/>
      </w:pPr>
      <w:r w:rsidRPr="00345D0A">
        <w:t>- строительство наблюдательных вышек</w:t>
      </w:r>
      <w:r w:rsidR="009F7A0F" w:rsidRPr="00345D0A">
        <w:t>;</w:t>
      </w:r>
    </w:p>
    <w:p w14:paraId="175C47A3" w14:textId="77777777" w:rsidR="009F7A0F" w:rsidRPr="00345D0A" w:rsidRDefault="009F7A0F" w:rsidP="004A3044">
      <w:pPr>
        <w:widowControl w:val="0"/>
        <w:spacing w:line="360" w:lineRule="auto"/>
        <w:ind w:firstLine="709"/>
        <w:jc w:val="both"/>
      </w:pPr>
      <w:r w:rsidRPr="00345D0A">
        <w:t>- расчистка просек и визиров;</w:t>
      </w:r>
    </w:p>
    <w:p w14:paraId="4A34FDD3" w14:textId="77777777" w:rsidR="009F7A0F" w:rsidRPr="00345D0A" w:rsidRDefault="009F7A0F" w:rsidP="004A3044">
      <w:pPr>
        <w:widowControl w:val="0"/>
        <w:spacing w:line="360" w:lineRule="auto"/>
        <w:ind w:firstLine="709"/>
        <w:jc w:val="both"/>
      </w:pPr>
      <w:r w:rsidRPr="00345D0A">
        <w:t>- строительство и ремонт дорог лесохозяйственного назначения.</w:t>
      </w:r>
    </w:p>
    <w:p w14:paraId="6DFA57AC" w14:textId="77777777" w:rsidR="00F376E4" w:rsidRPr="00345D0A" w:rsidRDefault="00F376E4" w:rsidP="004A3044">
      <w:pPr>
        <w:widowControl w:val="0"/>
        <w:spacing w:line="360" w:lineRule="auto"/>
        <w:ind w:firstLine="709"/>
        <w:jc w:val="both"/>
        <w:rPr>
          <w:color w:val="000000"/>
        </w:rPr>
      </w:pPr>
      <w:r w:rsidRPr="00345D0A">
        <w:rPr>
          <w:color w:val="000000"/>
        </w:rPr>
        <w:t xml:space="preserve">Постановлением Правительства Ленинградской области от 20 мая 2008 г. № 120 «Об образовании комитета по охране, контролю и регулированию использования объектов животного мира Ленинградской области» образован комитет, являющийся специально уполномоченным государственным органом по охране, контролю и регулированию использования объектов животного мира и среды их обитания. </w:t>
      </w:r>
    </w:p>
    <w:p w14:paraId="38026163" w14:textId="77777777" w:rsidR="00F376E4" w:rsidRPr="00345D0A" w:rsidRDefault="00F376E4" w:rsidP="004A3044">
      <w:pPr>
        <w:widowControl w:val="0"/>
        <w:spacing w:line="360" w:lineRule="auto"/>
        <w:ind w:firstLine="709"/>
        <w:jc w:val="both"/>
        <w:rPr>
          <w:color w:val="385623"/>
        </w:rPr>
      </w:pPr>
      <w:r w:rsidRPr="00345D0A">
        <w:t>Утверждение сроков охоты, лимита и квот добычи охотничьих ресурсов по сезонам охоты на территории Ленинградской области устанавливаются Правительством Ленинградской области.</w:t>
      </w:r>
    </w:p>
    <w:p w14:paraId="4E5EEF33" w14:textId="77777777" w:rsidR="00F376E4" w:rsidRPr="00345D0A" w:rsidRDefault="00F376E4" w:rsidP="004A3044">
      <w:pPr>
        <w:pStyle w:val="2"/>
        <w:widowControl w:val="0"/>
        <w:spacing w:before="120" w:after="120"/>
        <w:ind w:left="0"/>
        <w:jc w:val="center"/>
        <w:rPr>
          <w:bCs/>
        </w:rPr>
      </w:pPr>
      <w:bookmarkStart w:id="166" w:name="_Toc63082154"/>
      <w:bookmarkStart w:id="167" w:name="_Toc228958041"/>
      <w:r w:rsidRPr="00345D0A">
        <w:rPr>
          <w:bCs/>
        </w:rPr>
        <w:t>2.5.4. Перечень разрешенных для размещения объектов охотничьей инфраструктуры</w:t>
      </w:r>
      <w:bookmarkEnd w:id="166"/>
      <w:bookmarkEnd w:id="167"/>
    </w:p>
    <w:p w14:paraId="2B0B685F" w14:textId="77777777" w:rsidR="00462BFC" w:rsidRPr="00345D0A" w:rsidRDefault="00462BFC" w:rsidP="004A3044">
      <w:pPr>
        <w:widowControl w:val="0"/>
        <w:spacing w:line="360" w:lineRule="auto"/>
        <w:ind w:firstLine="709"/>
        <w:jc w:val="both"/>
      </w:pPr>
      <w:bookmarkStart w:id="168" w:name="_Hlk69839947"/>
      <w:bookmarkStart w:id="169" w:name="sub_532"/>
      <w:r w:rsidRPr="00345D0A">
        <w:t xml:space="preserve">В статье 36 Лесного кодекса РФ указано, что на лесных участках, предоставленных </w:t>
      </w:r>
      <w:r w:rsidRPr="00345D0A">
        <w:lastRenderedPageBreak/>
        <w:t>для осуществления видов деятельности в сфере охотничьего хозяйства, допускается создание объектов охотничьей инфраструктуры в соответствии с федеральным законом об охоте и о сохранении охотничьих ресурсов.</w:t>
      </w:r>
    </w:p>
    <w:p w14:paraId="6FAFCD1D" w14:textId="77777777" w:rsidR="00462BFC" w:rsidRPr="00345D0A" w:rsidRDefault="00462BFC" w:rsidP="004A3044">
      <w:pPr>
        <w:widowControl w:val="0"/>
        <w:spacing w:line="360" w:lineRule="auto"/>
        <w:ind w:firstLine="709"/>
        <w:jc w:val="both"/>
      </w:pPr>
      <w:bookmarkStart w:id="170" w:name="_Hlk86605212"/>
      <w:r w:rsidRPr="00345D0A">
        <w:t>Согласно статье 53 Федерального закона от 24 июля 2009 г. № 209-ФЗ «Об охоте и о сохранении охотничьих ресурсов и о внесении изменений в отдельные законодательные акты Российской Федерации» (с изменениями и дополнениями), распоряжению Правительства РФ от 17 июля 2012 г. № 1283-р «Об утверждении перечня объектов лесной инфраструктуры для защитных лесов, эксплуатационных лесов и резервных лесов» (с изменениями и дополнениями), распоряжению Правительства РФ от 11.07.2017 № 1469-р «Об утверждении перечня объектов, относящихся к охотничьей инфраструктуре», охотничья инфраструктура включает вольер, питомник диких животных, ограждения для содержания и разведения охотничьих ресурсов в полувольных условиях и искусственно созданной среде обитания, егерский кордон, охотничью базу.</w:t>
      </w:r>
    </w:p>
    <w:p w14:paraId="465CD21D" w14:textId="77777777" w:rsidR="00462BFC" w:rsidRPr="00345D0A" w:rsidRDefault="00462BFC" w:rsidP="004A3044">
      <w:pPr>
        <w:widowControl w:val="0"/>
        <w:spacing w:line="360" w:lineRule="auto"/>
        <w:ind w:firstLine="709"/>
        <w:jc w:val="both"/>
        <w:rPr>
          <w:strike/>
        </w:rPr>
      </w:pPr>
      <w:r w:rsidRPr="00345D0A">
        <w:t>Размещение объектов лесной инфраструктуры в целях осуществления видов деятельности в сфере охотничьего хозяйства допускается в эксплуатационных лесах, а также в защитных лесах, за исключением лесопарковых зон, зелёных зон (части 2.2, 4.1 статьи 114 Лесного кодекса РФ).</w:t>
      </w:r>
      <w:r w:rsidRPr="00345D0A">
        <w:tab/>
      </w:r>
    </w:p>
    <w:p w14:paraId="71F570AF" w14:textId="77777777" w:rsidR="00462BFC" w:rsidRPr="00345D0A" w:rsidRDefault="00462BFC" w:rsidP="004A3044">
      <w:pPr>
        <w:widowControl w:val="0"/>
        <w:spacing w:line="360" w:lineRule="auto"/>
        <w:ind w:firstLine="709"/>
        <w:jc w:val="both"/>
        <w:rPr>
          <w:sz w:val="20"/>
          <w:szCs w:val="20"/>
        </w:rPr>
      </w:pPr>
      <w:r w:rsidRPr="00345D0A">
        <w:t>В отдельных категориях защитных лесов размещение объектов капитального строительства запрещено или ограничено в соответствии с Лесным кодексом РФ. Например, в ценных лесах запрещается размещение объектов капитального строительства, за исключением линейных объектов и гидротехнических сооружений, а также объектов, связанных с выполнением работ по геологическому изучению и разработкой месторождений углеводородного сырья только в запретных полосах лесов, расположенных вдоль водных объектов (части 2 и 3 статьи 115 Лесного кодекса РФ).</w:t>
      </w:r>
    </w:p>
    <w:p w14:paraId="6FF0D4B8" w14:textId="77777777" w:rsidR="00462BFC" w:rsidRPr="00345D0A" w:rsidRDefault="00462BFC" w:rsidP="004A3044">
      <w:pPr>
        <w:widowControl w:val="0"/>
        <w:autoSpaceDE w:val="0"/>
        <w:autoSpaceDN w:val="0"/>
        <w:adjustRightInd w:val="0"/>
        <w:spacing w:line="360" w:lineRule="auto"/>
        <w:ind w:firstLine="720"/>
        <w:jc w:val="both"/>
        <w:rPr>
          <w:rFonts w:eastAsia="Calibri"/>
        </w:rPr>
      </w:pPr>
      <w:r w:rsidRPr="00345D0A">
        <w:rPr>
          <w:rFonts w:eastAsia="Calibri"/>
        </w:rPr>
        <w:t>Содержание охотничьей инфраструктуры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 и договор аренды лесного участка на срок действия охотхозяйственного соглашения.</w:t>
      </w:r>
    </w:p>
    <w:p w14:paraId="051D8D76" w14:textId="77777777" w:rsidR="00462BFC" w:rsidRPr="00345D0A" w:rsidRDefault="00462BFC" w:rsidP="004A3044">
      <w:pPr>
        <w:widowControl w:val="0"/>
        <w:spacing w:line="360" w:lineRule="auto"/>
        <w:ind w:firstLine="709"/>
        <w:jc w:val="both"/>
      </w:pPr>
      <w:r w:rsidRPr="00345D0A">
        <w:rPr>
          <w:rFonts w:eastAsia="Calibri"/>
        </w:rPr>
        <w:t>Конкретные мероприятия по созданию охотничьей инфраструктуры определяются при выполнении внутрихозяйственного охотустройства и проектов освоения лесов на лесных участках, предоставленных в аренду для осуществления видов деятельности в сфере охотничьего хозяйства.</w:t>
      </w:r>
    </w:p>
    <w:bookmarkEnd w:id="168"/>
    <w:bookmarkEnd w:id="170"/>
    <w:p w14:paraId="59C889A9" w14:textId="77777777" w:rsidR="006401F9" w:rsidRPr="00345D0A" w:rsidRDefault="006401F9" w:rsidP="004A3044">
      <w:pPr>
        <w:widowControl w:val="0"/>
        <w:spacing w:line="360" w:lineRule="auto"/>
        <w:ind w:firstLine="709"/>
        <w:jc w:val="both"/>
        <w:rPr>
          <w:bCs/>
        </w:rPr>
      </w:pPr>
      <w:r w:rsidRPr="00345D0A">
        <w:t xml:space="preserve">В лесничестве отсутствуют участки, предоставленные в аренду для </w:t>
      </w:r>
      <w:bookmarkStart w:id="171" w:name="_Toc480818495"/>
      <w:bookmarkEnd w:id="169"/>
      <w:r w:rsidRPr="00345D0A">
        <w:t>осуществления видов деятельности в сфере охотничьего хозяйства</w:t>
      </w:r>
      <w:r w:rsidRPr="00345D0A">
        <w:rPr>
          <w:bCs/>
        </w:rPr>
        <w:t>.</w:t>
      </w:r>
    </w:p>
    <w:p w14:paraId="7D55EF28" w14:textId="77777777" w:rsidR="00F376E4" w:rsidRPr="00345D0A" w:rsidRDefault="00F376E4" w:rsidP="004A3044">
      <w:pPr>
        <w:pStyle w:val="2"/>
        <w:widowControl w:val="0"/>
        <w:spacing w:before="120" w:after="120"/>
        <w:ind w:left="0"/>
        <w:jc w:val="center"/>
        <w:rPr>
          <w:bCs/>
        </w:rPr>
      </w:pPr>
      <w:bookmarkStart w:id="172" w:name="_Toc63082155"/>
      <w:bookmarkStart w:id="173" w:name="_Toc228958042"/>
      <w:r w:rsidRPr="00345D0A">
        <w:rPr>
          <w:bCs/>
        </w:rPr>
        <w:t xml:space="preserve">2.6. Нормативы, параметры и сроки использования лесов для ведения </w:t>
      </w:r>
      <w:r w:rsidRPr="00345D0A">
        <w:rPr>
          <w:bCs/>
        </w:rPr>
        <w:br/>
      </w:r>
      <w:r w:rsidRPr="00345D0A">
        <w:rPr>
          <w:bCs/>
        </w:rPr>
        <w:lastRenderedPageBreak/>
        <w:t>сельского хозяйства</w:t>
      </w:r>
      <w:bookmarkEnd w:id="172"/>
      <w:bookmarkEnd w:id="173"/>
    </w:p>
    <w:p w14:paraId="64C4DEC5" w14:textId="77777777" w:rsidR="00F376E4" w:rsidRPr="00345D0A" w:rsidRDefault="00F376E4" w:rsidP="004A3044">
      <w:pPr>
        <w:pStyle w:val="2"/>
        <w:widowControl w:val="0"/>
        <w:spacing w:before="120" w:after="120"/>
        <w:ind w:left="0"/>
        <w:jc w:val="center"/>
        <w:rPr>
          <w:bCs/>
        </w:rPr>
      </w:pPr>
      <w:bookmarkStart w:id="174" w:name="_Toc63082156"/>
      <w:bookmarkStart w:id="175" w:name="_Toc228958043"/>
      <w:r w:rsidRPr="00345D0A">
        <w:rPr>
          <w:bCs/>
        </w:rPr>
        <w:t>2.6.1. Общие положения</w:t>
      </w:r>
      <w:bookmarkEnd w:id="174"/>
      <w:bookmarkEnd w:id="175"/>
    </w:p>
    <w:p w14:paraId="6FA3148A" w14:textId="77777777" w:rsidR="00F376E4" w:rsidRPr="00C36539" w:rsidRDefault="00F376E4" w:rsidP="004A3044">
      <w:pPr>
        <w:widowControl w:val="0"/>
        <w:spacing w:line="360" w:lineRule="auto"/>
        <w:ind w:firstLine="720"/>
        <w:jc w:val="both"/>
        <w:rPr>
          <w:strike/>
        </w:rPr>
      </w:pPr>
      <w:r w:rsidRPr="00C36539">
        <w:t>Использование лесов для ведения сельского хозяйства осуществляется в</w:t>
      </w:r>
      <w:r w:rsidR="00781947" w:rsidRPr="00C36539">
        <w:t xml:space="preserve"> </w:t>
      </w:r>
      <w:r w:rsidRPr="00C36539">
        <w:t xml:space="preserve">соответствии с приказом Минприроды России </w:t>
      </w:r>
      <w:r w:rsidRPr="00C36539">
        <w:rPr>
          <w:shd w:val="clear" w:color="auto" w:fill="FFFFFF"/>
        </w:rPr>
        <w:t>02.07.2020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p w14:paraId="5E57DE54" w14:textId="77777777" w:rsidR="00F376E4" w:rsidRPr="00C36539" w:rsidRDefault="00F376E4" w:rsidP="004A3044">
      <w:pPr>
        <w:widowControl w:val="0"/>
        <w:spacing w:line="360" w:lineRule="auto"/>
        <w:ind w:firstLine="720"/>
        <w:jc w:val="both"/>
      </w:pPr>
      <w:r w:rsidRPr="00C36539">
        <w:t>Ведение сельского хозяйства запрещается:</w:t>
      </w:r>
    </w:p>
    <w:p w14:paraId="6BF92171" w14:textId="77777777" w:rsidR="00F376E4" w:rsidRPr="00C36539" w:rsidRDefault="00F376E4" w:rsidP="004A3044">
      <w:pPr>
        <w:widowControl w:val="0"/>
        <w:spacing w:line="360" w:lineRule="auto"/>
        <w:ind w:firstLine="720"/>
        <w:jc w:val="both"/>
      </w:pPr>
      <w:r w:rsidRPr="00C36539">
        <w:t>- в лесах, расположенных в водоохранных зонах, за исключением сенокошения и пчеловодства;</w:t>
      </w:r>
    </w:p>
    <w:p w14:paraId="4F84DF97" w14:textId="77777777" w:rsidR="00F376E4" w:rsidRPr="00C36539" w:rsidRDefault="00F376E4" w:rsidP="004A3044">
      <w:pPr>
        <w:widowControl w:val="0"/>
        <w:spacing w:line="360" w:lineRule="auto"/>
        <w:ind w:firstLine="720"/>
        <w:jc w:val="both"/>
      </w:pPr>
      <w:r w:rsidRPr="00C36539">
        <w:t>- в лесах, расположенных в лесопарковых зонах;</w:t>
      </w:r>
    </w:p>
    <w:p w14:paraId="3782814B" w14:textId="77777777" w:rsidR="00F376E4" w:rsidRPr="00345D0A" w:rsidRDefault="00F376E4" w:rsidP="004A3044">
      <w:pPr>
        <w:widowControl w:val="0"/>
        <w:spacing w:line="360" w:lineRule="auto"/>
        <w:ind w:firstLine="720"/>
        <w:jc w:val="both"/>
      </w:pPr>
      <w:r w:rsidRPr="00345D0A">
        <w:t>- в лесах, расположенных в зеленых зонах, за исключением сенокошения и пчеловодства. Также в лесах, расположенных в зеленых зонах запрещено возведение изгородей в целях сенокошения и пчеловодства;</w:t>
      </w:r>
    </w:p>
    <w:p w14:paraId="24A6E121" w14:textId="77777777" w:rsidR="00F376E4" w:rsidRPr="00345D0A" w:rsidRDefault="00F376E4" w:rsidP="004A3044">
      <w:pPr>
        <w:widowControl w:val="0"/>
        <w:spacing w:line="360" w:lineRule="auto"/>
        <w:ind w:firstLine="720"/>
        <w:jc w:val="both"/>
      </w:pPr>
      <w:r w:rsidRPr="00345D0A">
        <w:t>- в городских лесах;</w:t>
      </w:r>
    </w:p>
    <w:p w14:paraId="31178262" w14:textId="77777777" w:rsidR="00F376E4" w:rsidRPr="00345D0A" w:rsidRDefault="00F376E4" w:rsidP="004A3044">
      <w:pPr>
        <w:widowControl w:val="0"/>
        <w:spacing w:line="360" w:lineRule="auto"/>
        <w:ind w:firstLine="720"/>
        <w:jc w:val="both"/>
      </w:pPr>
      <w:r w:rsidRPr="00345D0A">
        <w:t>- на заповедных лесных участках;</w:t>
      </w:r>
    </w:p>
    <w:p w14:paraId="6DF1C9CF" w14:textId="77777777" w:rsidR="00F376E4" w:rsidRPr="00345D0A" w:rsidRDefault="00F376E4" w:rsidP="004A3044">
      <w:pPr>
        <w:widowControl w:val="0"/>
        <w:spacing w:line="360" w:lineRule="auto"/>
        <w:ind w:firstLine="720"/>
        <w:jc w:val="both"/>
      </w:pPr>
      <w:r w:rsidRPr="00345D0A">
        <w:t>- на особо защитных участках лесов, за исключением сенокошения и пчелов</w:t>
      </w:r>
      <w:r w:rsidR="00462BFC" w:rsidRPr="00345D0A">
        <w:t xml:space="preserve">одства (п. 2 часть 4 статьи 119 </w:t>
      </w:r>
      <w:r w:rsidRPr="00345D0A">
        <w:t xml:space="preserve">Лесного кодекса </w:t>
      </w:r>
      <w:r w:rsidR="00462BFC" w:rsidRPr="00345D0A">
        <w:t>РФ</w:t>
      </w:r>
      <w:r w:rsidRPr="00345D0A">
        <w:t>).</w:t>
      </w:r>
    </w:p>
    <w:p w14:paraId="6FD7ECBA" w14:textId="77777777" w:rsidR="00F376E4" w:rsidRPr="00345D0A" w:rsidRDefault="00F376E4" w:rsidP="004A3044">
      <w:pPr>
        <w:widowControl w:val="0"/>
        <w:spacing w:line="360" w:lineRule="auto"/>
        <w:ind w:firstLine="720"/>
        <w:jc w:val="both"/>
      </w:pPr>
      <w:r w:rsidRPr="00345D0A">
        <w:t>В границах прибрежных защитных полос запрещается распашка земель, выпас сельскохозяйственных животных и организация для них летних лагерей, ванн.</w:t>
      </w:r>
    </w:p>
    <w:p w14:paraId="49A19661" w14:textId="77777777" w:rsidR="00F376E4" w:rsidRPr="00345D0A" w:rsidRDefault="00F376E4" w:rsidP="004A3044">
      <w:pPr>
        <w:widowControl w:val="0"/>
        <w:spacing w:line="360" w:lineRule="auto"/>
        <w:ind w:firstLine="720"/>
        <w:jc w:val="both"/>
      </w:pPr>
      <w:r w:rsidRPr="00345D0A">
        <w:t>Использование лесов для ведения сельского хозяйства (сенокошения, выпаса сельскохозяйственных животных, пчеловодства, северного оленеводства, пантового оленеводства, товарной аквакультуры (товарного рыбоводства), выращивания сельскохозяйственных культур и иной сельскохозяйственной деятельности) осуществляется с предоставлением или без предоставления лесного участка, установлением или без установления сервитута, публичного сервитута.</w:t>
      </w:r>
    </w:p>
    <w:p w14:paraId="5712D5FD" w14:textId="77777777" w:rsidR="00F376E4" w:rsidRPr="00345D0A" w:rsidRDefault="00F376E4" w:rsidP="004A3044">
      <w:pPr>
        <w:widowControl w:val="0"/>
        <w:spacing w:line="360" w:lineRule="auto"/>
        <w:ind w:firstLine="720"/>
        <w:jc w:val="both"/>
      </w:pPr>
      <w:r w:rsidRPr="00345D0A">
        <w:t>Соглашение об установлении сервитута заключается органом государственной власти субъекта Российской Федерации, уполномоченным в области лесных отношений с лицом, заинтересованным в установлении сервитута, в случаях:</w:t>
      </w:r>
    </w:p>
    <w:p w14:paraId="08A82115" w14:textId="77777777" w:rsidR="00F376E4" w:rsidRPr="00345D0A" w:rsidRDefault="00F376E4" w:rsidP="004A3044">
      <w:pPr>
        <w:widowControl w:val="0"/>
        <w:spacing w:line="360" w:lineRule="auto"/>
        <w:ind w:firstLine="720"/>
        <w:jc w:val="both"/>
      </w:pPr>
      <w:r w:rsidRPr="00345D0A">
        <w:t>а) если лесной участок, расположенный в границах земель лесного фонда, не предоставлен в аренду, постоянное бессрочное пользование или безвозмездное пользование;</w:t>
      </w:r>
    </w:p>
    <w:p w14:paraId="3509D1C3" w14:textId="77777777" w:rsidR="00F376E4" w:rsidRPr="00345D0A" w:rsidRDefault="00F376E4" w:rsidP="004A3044">
      <w:pPr>
        <w:widowControl w:val="0"/>
        <w:spacing w:line="360" w:lineRule="auto"/>
        <w:ind w:firstLine="720"/>
        <w:jc w:val="both"/>
      </w:pPr>
      <w:r w:rsidRPr="00345D0A">
        <w:t>б) если лесной участок предоставлен в аренду или безвозмездное пользование на срок, не превышающий одного года.</w:t>
      </w:r>
    </w:p>
    <w:p w14:paraId="54C0E2FB" w14:textId="77777777" w:rsidR="00F376E4" w:rsidRPr="00345D0A" w:rsidRDefault="00F376E4" w:rsidP="004A3044">
      <w:pPr>
        <w:widowControl w:val="0"/>
        <w:spacing w:line="360" w:lineRule="auto"/>
        <w:ind w:firstLine="720"/>
        <w:jc w:val="both"/>
      </w:pPr>
      <w:r w:rsidRPr="00345D0A">
        <w:t xml:space="preserve">При этом соглашение об установлении сервитута заключается только в случае, если </w:t>
      </w:r>
      <w:r w:rsidRPr="00345D0A">
        <w:lastRenderedPageBreak/>
        <w:t>лесной участок не может быть предоставлен на праве аренды, праве безвозмездного пользования.</w:t>
      </w:r>
    </w:p>
    <w:p w14:paraId="06D0996B" w14:textId="77777777" w:rsidR="00F376E4" w:rsidRPr="00345D0A" w:rsidRDefault="00F376E4" w:rsidP="004A3044">
      <w:pPr>
        <w:widowControl w:val="0"/>
        <w:spacing w:line="360" w:lineRule="auto"/>
        <w:ind w:firstLine="720"/>
        <w:jc w:val="both"/>
      </w:pPr>
      <w:r w:rsidRPr="00345D0A">
        <w:t>Граждане, юридические лица осуществляют использование лесов для ведения сельского хозяйства на основании договоров аренды лесных участков.</w:t>
      </w:r>
    </w:p>
    <w:p w14:paraId="0B9A565F" w14:textId="77777777" w:rsidR="00F376E4" w:rsidRPr="00345D0A" w:rsidRDefault="00F376E4" w:rsidP="004A3044">
      <w:pPr>
        <w:widowControl w:val="0"/>
        <w:spacing w:line="360" w:lineRule="auto"/>
        <w:ind w:firstLine="720"/>
        <w:jc w:val="both"/>
        <w:rPr>
          <w:strike/>
        </w:rPr>
      </w:pPr>
      <w:r w:rsidRPr="00345D0A">
        <w:t>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или устанавливается сервитут в соответствии со статьей 9 Лесного кодекса</w:t>
      </w:r>
      <w:r w:rsidR="00781947" w:rsidRPr="00345D0A">
        <w:t xml:space="preserve"> РФ</w:t>
      </w:r>
      <w:r w:rsidRPr="00345D0A">
        <w:t>.</w:t>
      </w:r>
    </w:p>
    <w:p w14:paraId="3AF02C57" w14:textId="77777777" w:rsidR="00F376E4" w:rsidRPr="00345D0A" w:rsidRDefault="00F376E4" w:rsidP="004A3044">
      <w:pPr>
        <w:widowControl w:val="0"/>
        <w:spacing w:line="360" w:lineRule="auto"/>
        <w:ind w:firstLine="720"/>
        <w:jc w:val="both"/>
      </w:pPr>
      <w:r w:rsidRPr="00345D0A">
        <w:t xml:space="preserve">Установление публичного сервитута осуществляется в соответствии с Земельным кодексом </w:t>
      </w:r>
      <w:r w:rsidR="00781947" w:rsidRPr="00345D0A">
        <w:t>РФ</w:t>
      </w:r>
      <w:r w:rsidRPr="00345D0A">
        <w:t>.</w:t>
      </w:r>
    </w:p>
    <w:p w14:paraId="2AE1D76E" w14:textId="77777777" w:rsidR="00F376E4" w:rsidRPr="00345D0A" w:rsidRDefault="00F376E4" w:rsidP="004A3044">
      <w:pPr>
        <w:widowControl w:val="0"/>
        <w:spacing w:line="360" w:lineRule="auto"/>
        <w:ind w:firstLine="720"/>
        <w:jc w:val="both"/>
      </w:pPr>
      <w:r w:rsidRPr="00345D0A">
        <w:t xml:space="preserve">Невыполнение лицами, использующими леса для ведения сельского хозяйства, лесохозяйственного регламента и проекта освоения лесов является основанием для досрочного расторжения договоров аренды лесного участка, безвозмездного пользования лесным участком, прекращения сервитута, публичного сервитута. </w:t>
      </w:r>
    </w:p>
    <w:p w14:paraId="351257ED" w14:textId="77777777" w:rsidR="00781947" w:rsidRPr="00345D0A" w:rsidRDefault="00781947" w:rsidP="004A3044">
      <w:pPr>
        <w:widowControl w:val="0"/>
        <w:spacing w:line="360" w:lineRule="auto"/>
        <w:ind w:firstLine="720"/>
        <w:jc w:val="both"/>
      </w:pPr>
      <w:bookmarkStart w:id="176" w:name="_Toc63082157"/>
      <w:r w:rsidRPr="00345D0A">
        <w:t>Использование лесов для ведения сельского хозяйства может ограничиваться только в случаях и в порядке, которые предусмотрены Лесным кодексом РФ, другими федеральными законами (часть 2 статьи 27 Лесного кодекса РФ).</w:t>
      </w:r>
    </w:p>
    <w:p w14:paraId="1BC3E515" w14:textId="77777777" w:rsidR="00F376E4" w:rsidRPr="00345D0A" w:rsidRDefault="00F376E4" w:rsidP="004A3044">
      <w:pPr>
        <w:pStyle w:val="2"/>
        <w:widowControl w:val="0"/>
        <w:spacing w:before="120" w:after="120"/>
        <w:ind w:left="0"/>
        <w:jc w:val="center"/>
        <w:rPr>
          <w:bCs/>
        </w:rPr>
      </w:pPr>
      <w:bookmarkStart w:id="177" w:name="_Toc228958044"/>
      <w:r w:rsidRPr="00345D0A">
        <w:rPr>
          <w:bCs/>
        </w:rPr>
        <w:t xml:space="preserve">2.6.2. Права и обязанности граждан, юридических лиц, осуществляющих </w:t>
      </w:r>
      <w:r w:rsidRPr="00345D0A">
        <w:rPr>
          <w:bCs/>
        </w:rPr>
        <w:br/>
        <w:t>использование лесов для ведения сельского хозяйства</w:t>
      </w:r>
      <w:bookmarkEnd w:id="176"/>
      <w:bookmarkEnd w:id="177"/>
    </w:p>
    <w:p w14:paraId="45382321" w14:textId="77777777" w:rsidR="00BA6A56" w:rsidRPr="00345D0A" w:rsidRDefault="00BA6A56" w:rsidP="004A3044">
      <w:pPr>
        <w:widowControl w:val="0"/>
        <w:spacing w:line="360" w:lineRule="auto"/>
        <w:ind w:firstLine="709"/>
        <w:jc w:val="both"/>
      </w:pPr>
      <w:bookmarkStart w:id="178" w:name="_Toc63082158"/>
      <w:r w:rsidRPr="00345D0A">
        <w:t>На лесных участках, предоставленных для ведения сельского хозяйства, допускаются размещение ульев и пасек, возведение изгородей, навесов и других некапитальных строений, сооружений, предназначенных, в том числе, для осуществления товарной аквакультуры (товарного рыбоводства) (часть 2 статьи 38 Лесного кодекса РФ).</w:t>
      </w:r>
    </w:p>
    <w:p w14:paraId="15A8944A" w14:textId="77777777" w:rsidR="00BA6A56" w:rsidRPr="00345D0A" w:rsidRDefault="00BA6A56" w:rsidP="004A3044">
      <w:pPr>
        <w:widowControl w:val="0"/>
        <w:spacing w:line="360" w:lineRule="auto"/>
        <w:ind w:firstLine="709"/>
        <w:jc w:val="both"/>
      </w:pPr>
      <w:r w:rsidRPr="00345D0A">
        <w:t>Лица, использующие леса для ведения сельского хозяйства, обязаны:</w:t>
      </w:r>
    </w:p>
    <w:p w14:paraId="7F4D928D" w14:textId="77777777" w:rsidR="00BA6A56" w:rsidRPr="00345D0A" w:rsidRDefault="00BA6A56" w:rsidP="004A3044">
      <w:pPr>
        <w:widowControl w:val="0"/>
        <w:spacing w:line="360" w:lineRule="auto"/>
        <w:ind w:firstLine="709"/>
        <w:jc w:val="both"/>
      </w:pPr>
      <w:r w:rsidRPr="00345D0A">
        <w:t>- использовать лесной участок по целевому назначению в соответствии с Лесным кодексом РФ, иными нормативными правовыми актами Российской Федерации, лесохозяйственным регламентом лесничества;</w:t>
      </w:r>
    </w:p>
    <w:p w14:paraId="5DFC29DA" w14:textId="77777777" w:rsidR="00BA6A56" w:rsidRPr="00345D0A" w:rsidRDefault="00BA6A56" w:rsidP="004A3044">
      <w:pPr>
        <w:widowControl w:val="0"/>
        <w:spacing w:line="360" w:lineRule="auto"/>
        <w:ind w:firstLine="709"/>
        <w:jc w:val="both"/>
      </w:pPr>
      <w:r w:rsidRPr="00345D0A">
        <w:t xml:space="preserve">- составлять проект освоения лесов в соответствии с </w:t>
      </w:r>
      <w:hyperlink r:id="rId34" w:history="1">
        <w:r w:rsidRPr="00345D0A">
          <w:rPr>
            <w:rFonts w:cs="Arial"/>
          </w:rPr>
          <w:t>частью 1 статьи 88</w:t>
        </w:r>
      </w:hyperlink>
      <w:r w:rsidRPr="00345D0A">
        <w:t xml:space="preserve"> Лесного кодекса РФ;</w:t>
      </w:r>
    </w:p>
    <w:p w14:paraId="2DDE6923" w14:textId="77777777" w:rsidR="00BA6A56" w:rsidRPr="00345D0A" w:rsidRDefault="00BA6A56" w:rsidP="004A3044">
      <w:pPr>
        <w:widowControl w:val="0"/>
        <w:spacing w:line="360" w:lineRule="auto"/>
        <w:ind w:firstLine="709"/>
        <w:jc w:val="both"/>
      </w:pPr>
      <w:r w:rsidRPr="00345D0A">
        <w:t>- соблюдать условия договора аренды лесного участка (договора безвозмездного пользования), соглашения об установлении сервитута, публичного сервитута;</w:t>
      </w:r>
    </w:p>
    <w:p w14:paraId="48742E7E" w14:textId="77777777" w:rsidR="00BA6A56" w:rsidRPr="00345D0A" w:rsidRDefault="00BA6A56" w:rsidP="004A3044">
      <w:pPr>
        <w:widowControl w:val="0"/>
        <w:spacing w:line="360" w:lineRule="auto"/>
        <w:ind w:firstLine="709"/>
        <w:jc w:val="both"/>
      </w:pPr>
      <w:r w:rsidRPr="00345D0A">
        <w:t>- осуществлять меры санитарной безопасности в лесах, в том числе санитарно-оздоровительные и профилактические мероприятия по защите лесов в соответствии с законодательством Российской Федерации (статьи 60.3, 60.7 Лесного кодекса РФ);</w:t>
      </w:r>
    </w:p>
    <w:p w14:paraId="2C287C41" w14:textId="77777777" w:rsidR="00BA6A56" w:rsidRPr="00345D0A" w:rsidRDefault="00BA6A56" w:rsidP="004A3044">
      <w:pPr>
        <w:widowControl w:val="0"/>
        <w:spacing w:line="360" w:lineRule="auto"/>
        <w:ind w:firstLine="709"/>
        <w:jc w:val="both"/>
      </w:pPr>
      <w:r w:rsidRPr="00345D0A">
        <w:lastRenderedPageBreak/>
        <w:t>- осуществлять меры противопожарного обустройства лесов (часть 2 статьи 53.1 Лесного кодекса РФ);</w:t>
      </w:r>
    </w:p>
    <w:p w14:paraId="28339358" w14:textId="77777777" w:rsidR="00BA6A56" w:rsidRPr="00345D0A" w:rsidRDefault="00BA6A56" w:rsidP="004A3044">
      <w:pPr>
        <w:widowControl w:val="0"/>
        <w:spacing w:line="360" w:lineRule="auto"/>
        <w:ind w:firstLine="709"/>
        <w:jc w:val="both"/>
      </w:pPr>
      <w:r w:rsidRPr="00345D0A">
        <w:t xml:space="preserve">- соблюдать требования </w:t>
      </w:r>
      <w:hyperlink r:id="rId35" w:history="1">
        <w:r w:rsidRPr="00345D0A">
          <w:rPr>
            <w:rFonts w:cs="Arial"/>
          </w:rPr>
          <w:t>пунктов 12,13</w:t>
        </w:r>
      </w:hyperlink>
      <w:r w:rsidRPr="00345D0A">
        <w:t xml:space="preserve"> Правил пожарной безопасности в лесах, утвержденных </w:t>
      </w:r>
      <w:hyperlink r:id="rId36" w:history="1">
        <w:r w:rsidRPr="00345D0A">
          <w:rPr>
            <w:rFonts w:cs="Arial"/>
          </w:rPr>
          <w:t>постановлением</w:t>
        </w:r>
      </w:hyperlink>
      <w:r w:rsidRPr="00345D0A">
        <w:t xml:space="preserve"> Правительства Российской Федерации от 7 октября 2020 г. № 1614;</w:t>
      </w:r>
    </w:p>
    <w:p w14:paraId="5DA8669E" w14:textId="77777777" w:rsidR="00BA6A56" w:rsidRPr="00345D0A" w:rsidRDefault="00BA6A56" w:rsidP="004A3044">
      <w:pPr>
        <w:widowControl w:val="0"/>
        <w:spacing w:line="360" w:lineRule="auto"/>
        <w:ind w:firstLine="709"/>
        <w:jc w:val="both"/>
      </w:pPr>
      <w:r w:rsidRPr="00345D0A">
        <w:t xml:space="preserve">- в соответствии с </w:t>
      </w:r>
      <w:hyperlink r:id="rId37" w:history="1">
        <w:r w:rsidRPr="00345D0A">
          <w:rPr>
            <w:rFonts w:cs="Arial"/>
          </w:rPr>
          <w:t>частью 2 статьи 26</w:t>
        </w:r>
      </w:hyperlink>
      <w:r w:rsidRPr="00345D0A">
        <w:t xml:space="preserve"> Лесного кодекса РФ ежегодно подавать лесную декларацию, за исключением лиц, использующих леса на основании договора безвозмездного пользования;</w:t>
      </w:r>
    </w:p>
    <w:p w14:paraId="20759876" w14:textId="77777777" w:rsidR="00BA6A56" w:rsidRPr="00345D0A" w:rsidRDefault="00BA6A56" w:rsidP="004A3044">
      <w:pPr>
        <w:widowControl w:val="0"/>
        <w:spacing w:line="360" w:lineRule="auto"/>
        <w:ind w:firstLine="709"/>
        <w:jc w:val="both"/>
      </w:pPr>
      <w:r w:rsidRPr="00345D0A">
        <w:t xml:space="preserve">- в соответствии с </w:t>
      </w:r>
      <w:hyperlink r:id="rId38" w:history="1">
        <w:r w:rsidRPr="00345D0A">
          <w:rPr>
            <w:rFonts w:cs="Arial"/>
          </w:rPr>
          <w:t>частью 1 статьи 49</w:t>
        </w:r>
      </w:hyperlink>
      <w:r w:rsidRPr="00345D0A">
        <w:t xml:space="preserve"> Лесного кодекса РФ представлять отчет об использовании лесов;</w:t>
      </w:r>
    </w:p>
    <w:p w14:paraId="5A66B145" w14:textId="77777777" w:rsidR="00BA6A56" w:rsidRPr="00345D0A" w:rsidRDefault="00BA6A56" w:rsidP="004A3044">
      <w:pPr>
        <w:widowControl w:val="0"/>
        <w:spacing w:line="360" w:lineRule="auto"/>
        <w:ind w:firstLine="709"/>
        <w:jc w:val="both"/>
      </w:pPr>
      <w:r w:rsidRPr="00345D0A">
        <w:t>- в соответствии с частью 1 статьи 60 и частью 1 статьи 60.11 Лесного кодекса РФ представлять отчет об охране и отчет о защите лесов;</w:t>
      </w:r>
    </w:p>
    <w:p w14:paraId="30AB8C11" w14:textId="77777777" w:rsidR="00BA6A56" w:rsidRPr="00345D0A" w:rsidRDefault="00BA6A56" w:rsidP="004A3044">
      <w:pPr>
        <w:widowControl w:val="0"/>
        <w:spacing w:line="360" w:lineRule="auto"/>
        <w:ind w:firstLine="709"/>
        <w:jc w:val="both"/>
      </w:pPr>
      <w:r w:rsidRPr="00345D0A">
        <w:t>- представлять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 РФ, для внесения в государственный лесной реестр;</w:t>
      </w:r>
    </w:p>
    <w:p w14:paraId="40294683" w14:textId="77777777" w:rsidR="00BA6A56" w:rsidRPr="00345D0A" w:rsidRDefault="00BA6A56" w:rsidP="004A3044">
      <w:pPr>
        <w:widowControl w:val="0"/>
        <w:spacing w:line="360" w:lineRule="auto"/>
        <w:ind w:firstLine="709"/>
        <w:jc w:val="both"/>
      </w:pPr>
      <w:r w:rsidRPr="00345D0A">
        <w:t>- выполнять иные обязанности, предусмотренные лесным законодательством, договором аренды лесного участка, договором безвозмездного пользования (соглашением об установлении сервитута, публичного сервитута).</w:t>
      </w:r>
    </w:p>
    <w:p w14:paraId="0A82DD5E" w14:textId="77777777" w:rsidR="00F376E4" w:rsidRPr="00345D0A" w:rsidRDefault="00F376E4" w:rsidP="004A3044">
      <w:pPr>
        <w:pStyle w:val="2"/>
        <w:widowControl w:val="0"/>
        <w:spacing w:before="120" w:after="120"/>
        <w:ind w:left="0"/>
        <w:jc w:val="center"/>
        <w:rPr>
          <w:bCs/>
        </w:rPr>
      </w:pPr>
      <w:bookmarkStart w:id="179" w:name="_Toc228958045"/>
      <w:r w:rsidRPr="00345D0A">
        <w:rPr>
          <w:bCs/>
        </w:rPr>
        <w:t>2.6.3. Сведения о площадях лесных участков, на которых возможна сельскохозяйственная деятельность</w:t>
      </w:r>
      <w:bookmarkEnd w:id="178"/>
      <w:bookmarkEnd w:id="179"/>
    </w:p>
    <w:p w14:paraId="59732774" w14:textId="77777777" w:rsidR="00D90648" w:rsidRPr="00345D0A" w:rsidRDefault="00D90648" w:rsidP="004A3044">
      <w:pPr>
        <w:widowControl w:val="0"/>
        <w:spacing w:before="120" w:line="360" w:lineRule="auto"/>
        <w:ind w:firstLine="709"/>
        <w:jc w:val="both"/>
      </w:pPr>
      <w:bookmarkStart w:id="180" w:name="sub_383"/>
      <w:bookmarkEnd w:id="171"/>
      <w:r w:rsidRPr="00345D0A">
        <w:t>Сведения о площадях, пригодных для ведения сельского хозяйства в лесничестве приведены в таблице 2.2</w:t>
      </w:r>
      <w:r w:rsidR="00781947" w:rsidRPr="00345D0A">
        <w:t>0</w:t>
      </w:r>
      <w:r w:rsidRPr="00345D0A">
        <w:t>.</w:t>
      </w:r>
    </w:p>
    <w:p w14:paraId="31BD71D8" w14:textId="77777777" w:rsidR="00D90648" w:rsidRPr="00345D0A" w:rsidRDefault="00D90648" w:rsidP="004A3044">
      <w:pPr>
        <w:widowControl w:val="0"/>
        <w:spacing w:line="360" w:lineRule="auto"/>
        <w:ind w:firstLine="709"/>
        <w:jc w:val="both"/>
        <w:rPr>
          <w:i/>
        </w:rPr>
      </w:pPr>
      <w:r w:rsidRPr="00345D0A">
        <w:rPr>
          <w:i/>
        </w:rPr>
        <w:t>Таблица 2.</w:t>
      </w:r>
      <w:r w:rsidR="009F7A0F" w:rsidRPr="00345D0A">
        <w:rPr>
          <w:i/>
        </w:rPr>
        <w:t>18</w:t>
      </w:r>
      <w:r w:rsidRPr="00345D0A">
        <w:rPr>
          <w:i/>
        </w:rPr>
        <w:t xml:space="preserve"> – Сведения о площадях, пригодных для ведения сельского хозяйства</w:t>
      </w:r>
    </w:p>
    <w:tbl>
      <w:tblPr>
        <w:tblW w:w="90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5471"/>
        <w:gridCol w:w="3001"/>
      </w:tblGrid>
      <w:tr w:rsidR="009F7A0F" w:rsidRPr="00345D0A" w14:paraId="03ED78F8" w14:textId="77777777" w:rsidTr="009F7A0F">
        <w:tc>
          <w:tcPr>
            <w:tcW w:w="454" w:type="dxa"/>
          </w:tcPr>
          <w:p w14:paraId="4BC54A1A" w14:textId="77777777" w:rsidR="009F7A0F" w:rsidRPr="00345D0A" w:rsidRDefault="009F7A0F" w:rsidP="004A3044">
            <w:pPr>
              <w:widowControl w:val="0"/>
              <w:jc w:val="center"/>
            </w:pPr>
            <w:r w:rsidRPr="00345D0A">
              <w:t>№</w:t>
            </w:r>
          </w:p>
          <w:p w14:paraId="6AB8B118" w14:textId="77777777" w:rsidR="009F7A0F" w:rsidRPr="00345D0A" w:rsidRDefault="009F7A0F" w:rsidP="004A3044">
            <w:pPr>
              <w:widowControl w:val="0"/>
              <w:jc w:val="center"/>
            </w:pPr>
            <w:r w:rsidRPr="00345D0A">
              <w:t>п/п</w:t>
            </w:r>
          </w:p>
        </w:tc>
        <w:tc>
          <w:tcPr>
            <w:tcW w:w="5529" w:type="dxa"/>
            <w:vAlign w:val="center"/>
          </w:tcPr>
          <w:p w14:paraId="4A6EC3E7" w14:textId="77777777" w:rsidR="009F7A0F" w:rsidRPr="00345D0A" w:rsidRDefault="009F7A0F" w:rsidP="004A3044">
            <w:pPr>
              <w:widowControl w:val="0"/>
              <w:jc w:val="center"/>
            </w:pPr>
            <w:r w:rsidRPr="00345D0A">
              <w:t>Вид сельскохозяйственной</w:t>
            </w:r>
          </w:p>
          <w:p w14:paraId="165E5B1F" w14:textId="77777777" w:rsidR="009F7A0F" w:rsidRPr="00345D0A" w:rsidRDefault="009F7A0F" w:rsidP="004A3044">
            <w:pPr>
              <w:widowControl w:val="0"/>
              <w:jc w:val="center"/>
            </w:pPr>
            <w:r w:rsidRPr="00345D0A">
              <w:t>деятельности</w:t>
            </w:r>
          </w:p>
        </w:tc>
        <w:tc>
          <w:tcPr>
            <w:tcW w:w="3029" w:type="dxa"/>
            <w:vAlign w:val="center"/>
          </w:tcPr>
          <w:p w14:paraId="3CDA84CF" w14:textId="77777777" w:rsidR="009F7A0F" w:rsidRPr="00345D0A" w:rsidRDefault="009F7A0F" w:rsidP="004A3044">
            <w:pPr>
              <w:widowControl w:val="0"/>
              <w:jc w:val="center"/>
            </w:pPr>
            <w:r w:rsidRPr="00345D0A">
              <w:t>Площадь, пригодная для</w:t>
            </w:r>
          </w:p>
          <w:p w14:paraId="2625DD28" w14:textId="77777777" w:rsidR="009F7A0F" w:rsidRPr="00345D0A" w:rsidRDefault="009F7A0F" w:rsidP="004A3044">
            <w:pPr>
              <w:widowControl w:val="0"/>
              <w:jc w:val="center"/>
            </w:pPr>
            <w:r w:rsidRPr="00345D0A">
              <w:t>сельскохозяйственной</w:t>
            </w:r>
          </w:p>
          <w:p w14:paraId="15A206D9" w14:textId="77777777" w:rsidR="009F7A0F" w:rsidRPr="00345D0A" w:rsidRDefault="009F7A0F" w:rsidP="004A3044">
            <w:pPr>
              <w:widowControl w:val="0"/>
              <w:jc w:val="center"/>
            </w:pPr>
            <w:r w:rsidRPr="00345D0A">
              <w:t>деятельности, га</w:t>
            </w:r>
          </w:p>
        </w:tc>
      </w:tr>
      <w:tr w:rsidR="009F7A0F" w:rsidRPr="00345D0A" w14:paraId="25201913" w14:textId="77777777" w:rsidTr="009F7A0F">
        <w:tc>
          <w:tcPr>
            <w:tcW w:w="454" w:type="dxa"/>
          </w:tcPr>
          <w:p w14:paraId="4846762B" w14:textId="77777777" w:rsidR="009F7A0F" w:rsidRPr="00345D0A" w:rsidRDefault="009F7A0F" w:rsidP="00F52763">
            <w:pPr>
              <w:widowControl w:val="0"/>
              <w:jc w:val="center"/>
            </w:pPr>
            <w:r w:rsidRPr="00345D0A">
              <w:t>1</w:t>
            </w:r>
          </w:p>
        </w:tc>
        <w:tc>
          <w:tcPr>
            <w:tcW w:w="5529" w:type="dxa"/>
            <w:vAlign w:val="center"/>
          </w:tcPr>
          <w:p w14:paraId="523032AD" w14:textId="77777777" w:rsidR="009F7A0F" w:rsidRPr="00345D0A" w:rsidRDefault="009F7A0F" w:rsidP="004A3044">
            <w:pPr>
              <w:widowControl w:val="0"/>
              <w:jc w:val="center"/>
            </w:pPr>
            <w:r w:rsidRPr="00345D0A">
              <w:t>2</w:t>
            </w:r>
          </w:p>
        </w:tc>
        <w:tc>
          <w:tcPr>
            <w:tcW w:w="3029" w:type="dxa"/>
            <w:vAlign w:val="center"/>
          </w:tcPr>
          <w:p w14:paraId="1E14F5A2" w14:textId="77777777" w:rsidR="009F7A0F" w:rsidRPr="00345D0A" w:rsidRDefault="009F7A0F" w:rsidP="004A3044">
            <w:pPr>
              <w:widowControl w:val="0"/>
              <w:jc w:val="center"/>
            </w:pPr>
            <w:r w:rsidRPr="00345D0A">
              <w:t>3</w:t>
            </w:r>
          </w:p>
        </w:tc>
      </w:tr>
      <w:tr w:rsidR="009F7A0F" w:rsidRPr="00345D0A" w14:paraId="097D47C5" w14:textId="77777777" w:rsidTr="009F7A0F">
        <w:tc>
          <w:tcPr>
            <w:tcW w:w="454" w:type="dxa"/>
          </w:tcPr>
          <w:p w14:paraId="5B6EC3D8" w14:textId="77777777" w:rsidR="009F7A0F" w:rsidRPr="00345D0A" w:rsidRDefault="009F7A0F" w:rsidP="00F52763">
            <w:pPr>
              <w:widowControl w:val="0"/>
              <w:jc w:val="center"/>
            </w:pPr>
            <w:r w:rsidRPr="00345D0A">
              <w:t>1</w:t>
            </w:r>
          </w:p>
        </w:tc>
        <w:tc>
          <w:tcPr>
            <w:tcW w:w="5529" w:type="dxa"/>
          </w:tcPr>
          <w:p w14:paraId="435C1C6C" w14:textId="77777777" w:rsidR="009F7A0F" w:rsidRPr="00345D0A" w:rsidRDefault="009F7A0F" w:rsidP="004A3044">
            <w:pPr>
              <w:widowControl w:val="0"/>
            </w:pPr>
            <w:r w:rsidRPr="00345D0A">
              <w:t>Сенокошение</w:t>
            </w:r>
          </w:p>
        </w:tc>
        <w:tc>
          <w:tcPr>
            <w:tcW w:w="3029" w:type="dxa"/>
            <w:vAlign w:val="center"/>
          </w:tcPr>
          <w:p w14:paraId="3FBB24BD" w14:textId="77777777" w:rsidR="009F7A0F" w:rsidRPr="00345D0A" w:rsidRDefault="009F7A0F" w:rsidP="004A3044">
            <w:pPr>
              <w:widowControl w:val="0"/>
              <w:ind w:right="-18"/>
              <w:jc w:val="center"/>
            </w:pPr>
            <w:r w:rsidRPr="00345D0A">
              <w:t>254,7</w:t>
            </w:r>
          </w:p>
        </w:tc>
      </w:tr>
      <w:tr w:rsidR="009F7A0F" w:rsidRPr="00345D0A" w14:paraId="177B11FE" w14:textId="77777777" w:rsidTr="009F7A0F">
        <w:tc>
          <w:tcPr>
            <w:tcW w:w="454" w:type="dxa"/>
          </w:tcPr>
          <w:p w14:paraId="263713A1" w14:textId="77777777" w:rsidR="009F7A0F" w:rsidRPr="00345D0A" w:rsidRDefault="009F7A0F" w:rsidP="00F52763">
            <w:pPr>
              <w:widowControl w:val="0"/>
              <w:jc w:val="center"/>
            </w:pPr>
            <w:r w:rsidRPr="00345D0A">
              <w:t>2</w:t>
            </w:r>
          </w:p>
        </w:tc>
        <w:tc>
          <w:tcPr>
            <w:tcW w:w="5529" w:type="dxa"/>
          </w:tcPr>
          <w:p w14:paraId="29F8D0C5" w14:textId="77777777" w:rsidR="009F7A0F" w:rsidRPr="00345D0A" w:rsidRDefault="009F7A0F" w:rsidP="004A3044">
            <w:pPr>
              <w:widowControl w:val="0"/>
            </w:pPr>
            <w:r w:rsidRPr="00345D0A">
              <w:t>Пашня</w:t>
            </w:r>
          </w:p>
        </w:tc>
        <w:tc>
          <w:tcPr>
            <w:tcW w:w="3029" w:type="dxa"/>
            <w:vAlign w:val="center"/>
          </w:tcPr>
          <w:p w14:paraId="496DE1C5" w14:textId="77777777" w:rsidR="009F7A0F" w:rsidRPr="00345D0A" w:rsidRDefault="009F7A0F" w:rsidP="004A3044">
            <w:pPr>
              <w:widowControl w:val="0"/>
              <w:ind w:right="-18"/>
              <w:jc w:val="center"/>
            </w:pPr>
            <w:r w:rsidRPr="00345D0A">
              <w:t>2,4</w:t>
            </w:r>
          </w:p>
        </w:tc>
      </w:tr>
      <w:tr w:rsidR="009F7A0F" w:rsidRPr="00345D0A" w14:paraId="3BEF6751" w14:textId="77777777" w:rsidTr="009F7A0F">
        <w:tc>
          <w:tcPr>
            <w:tcW w:w="454" w:type="dxa"/>
          </w:tcPr>
          <w:p w14:paraId="676E056D" w14:textId="77777777" w:rsidR="009F7A0F" w:rsidRPr="00345D0A" w:rsidRDefault="009F7A0F" w:rsidP="00F52763">
            <w:pPr>
              <w:widowControl w:val="0"/>
              <w:jc w:val="center"/>
            </w:pPr>
            <w:r w:rsidRPr="00345D0A">
              <w:t>3</w:t>
            </w:r>
          </w:p>
        </w:tc>
        <w:tc>
          <w:tcPr>
            <w:tcW w:w="5529" w:type="dxa"/>
          </w:tcPr>
          <w:p w14:paraId="02D323BB" w14:textId="77777777" w:rsidR="009F7A0F" w:rsidRPr="00345D0A" w:rsidRDefault="009F7A0F" w:rsidP="004A3044">
            <w:pPr>
              <w:widowControl w:val="0"/>
            </w:pPr>
            <w:r w:rsidRPr="00345D0A">
              <w:t xml:space="preserve">Выпас сельскохозяйственных животных </w:t>
            </w:r>
          </w:p>
        </w:tc>
        <w:tc>
          <w:tcPr>
            <w:tcW w:w="3029" w:type="dxa"/>
            <w:vAlign w:val="center"/>
          </w:tcPr>
          <w:p w14:paraId="790E7D72" w14:textId="77777777" w:rsidR="009F7A0F" w:rsidRPr="00345D0A" w:rsidRDefault="009F7A0F" w:rsidP="004A3044">
            <w:pPr>
              <w:widowControl w:val="0"/>
              <w:ind w:right="-18"/>
              <w:jc w:val="center"/>
            </w:pPr>
            <w:r w:rsidRPr="00345D0A">
              <w:t>470,6</w:t>
            </w:r>
          </w:p>
        </w:tc>
      </w:tr>
      <w:tr w:rsidR="009F7A0F" w:rsidRPr="00345D0A" w14:paraId="47F71A62" w14:textId="77777777" w:rsidTr="009F7A0F">
        <w:tc>
          <w:tcPr>
            <w:tcW w:w="454" w:type="dxa"/>
          </w:tcPr>
          <w:p w14:paraId="6A5B645E" w14:textId="77777777" w:rsidR="009F7A0F" w:rsidRPr="00345D0A" w:rsidRDefault="009F7A0F" w:rsidP="00F52763">
            <w:pPr>
              <w:widowControl w:val="0"/>
              <w:jc w:val="center"/>
            </w:pPr>
            <w:r w:rsidRPr="00345D0A">
              <w:t>4</w:t>
            </w:r>
          </w:p>
        </w:tc>
        <w:tc>
          <w:tcPr>
            <w:tcW w:w="5529" w:type="dxa"/>
          </w:tcPr>
          <w:p w14:paraId="4F265119" w14:textId="77777777" w:rsidR="009F7A0F" w:rsidRPr="00345D0A" w:rsidRDefault="009F7A0F" w:rsidP="004A3044">
            <w:pPr>
              <w:widowControl w:val="0"/>
            </w:pPr>
            <w:r w:rsidRPr="00345D0A">
              <w:t>Пчеловодство</w:t>
            </w:r>
          </w:p>
        </w:tc>
        <w:tc>
          <w:tcPr>
            <w:tcW w:w="3029" w:type="dxa"/>
            <w:vAlign w:val="center"/>
          </w:tcPr>
          <w:p w14:paraId="0C021BF4" w14:textId="77777777" w:rsidR="009F7A0F" w:rsidRPr="00345D0A" w:rsidRDefault="009F7A0F" w:rsidP="004A3044">
            <w:pPr>
              <w:widowControl w:val="0"/>
              <w:ind w:right="-18"/>
              <w:jc w:val="center"/>
            </w:pPr>
            <w:r w:rsidRPr="00345D0A">
              <w:t>267,8</w:t>
            </w:r>
          </w:p>
        </w:tc>
      </w:tr>
    </w:tbl>
    <w:p w14:paraId="6DBC0B06" w14:textId="77777777" w:rsidR="00984731" w:rsidRPr="00345D0A" w:rsidRDefault="00984731" w:rsidP="00F52763">
      <w:pPr>
        <w:widowControl w:val="0"/>
        <w:spacing w:before="240" w:line="360" w:lineRule="auto"/>
        <w:ind w:firstLine="709"/>
        <w:jc w:val="both"/>
      </w:pPr>
      <w:r w:rsidRPr="00345D0A">
        <w:t xml:space="preserve">Наибольшая площадь в лесничестве – 470,6 га пригодна для выпаса сельскохозяйственных животных. </w:t>
      </w:r>
    </w:p>
    <w:p w14:paraId="61FFD4D2" w14:textId="77777777" w:rsidR="009C023F" w:rsidRPr="00345D0A" w:rsidRDefault="009C023F" w:rsidP="004A3044">
      <w:pPr>
        <w:widowControl w:val="0"/>
        <w:spacing w:line="360" w:lineRule="auto"/>
        <w:ind w:firstLine="709"/>
        <w:jc w:val="both"/>
      </w:pPr>
      <w:r w:rsidRPr="00345D0A">
        <w:t xml:space="preserve">Для выращивания сельскохозяйственных культур и иной сельскохозяйственной деятельности используются нелесные земли, а также необлесившиеся лесосеки, прогалины и другие, не покрытые лесной растительностью земли до проведения на них лесовосстановления. </w:t>
      </w:r>
    </w:p>
    <w:p w14:paraId="2E946F01" w14:textId="77777777" w:rsidR="005C01B5" w:rsidRPr="00345D0A" w:rsidRDefault="009C023F" w:rsidP="004A3044">
      <w:pPr>
        <w:widowControl w:val="0"/>
        <w:spacing w:line="360" w:lineRule="auto"/>
        <w:ind w:firstLine="709"/>
        <w:jc w:val="both"/>
      </w:pPr>
      <w:r w:rsidRPr="00345D0A">
        <w:lastRenderedPageBreak/>
        <w:t xml:space="preserve">На лесных участках, используемых для выращивания сельскохозяйственных культур и иной сельскохозяйственной деятельности, химические и биологические препараты применяются в соответствии с Федеральным законом от 19 июля </w:t>
      </w:r>
      <w:smartTag w:uri="urn:schemas-microsoft-com:office:smarttags" w:element="metricconverter">
        <w:smartTagPr>
          <w:attr w:name="ProductID" w:val="1997 г"/>
        </w:smartTagPr>
        <w:r w:rsidRPr="00345D0A">
          <w:t>1997 г</w:t>
        </w:r>
      </w:smartTag>
      <w:r w:rsidRPr="00345D0A">
        <w:t>. № 109-ФЗ «О безопасном обращении с пестицидами и агрохимикатами»</w:t>
      </w:r>
      <w:r w:rsidR="005C01B5" w:rsidRPr="00345D0A">
        <w:t xml:space="preserve"> (с изменениями и дополнениями).</w:t>
      </w:r>
    </w:p>
    <w:p w14:paraId="0F7356BA" w14:textId="77777777" w:rsidR="009C023F" w:rsidRPr="00345D0A" w:rsidRDefault="009C023F" w:rsidP="004A3044">
      <w:pPr>
        <w:widowControl w:val="0"/>
        <w:spacing w:line="360" w:lineRule="auto"/>
        <w:ind w:firstLine="720"/>
        <w:jc w:val="both"/>
      </w:pPr>
      <w:r w:rsidRPr="00345D0A">
        <w:t>Сведения о нормативах (ежегодных допустимых объемах) и параметрах использования лесов для ведения сельского хозяйства приведены ниже.</w:t>
      </w:r>
    </w:p>
    <w:p w14:paraId="56D2DD7C" w14:textId="77777777" w:rsidR="009C023F" w:rsidRPr="00345D0A" w:rsidRDefault="009C023F" w:rsidP="00EF6A8A">
      <w:pPr>
        <w:widowControl w:val="0"/>
        <w:ind w:firstLine="284"/>
        <w:rPr>
          <w:i/>
        </w:rPr>
      </w:pPr>
      <w:r w:rsidRPr="00345D0A">
        <w:rPr>
          <w:i/>
        </w:rPr>
        <w:t>Таблица 2.</w:t>
      </w:r>
      <w:r w:rsidR="009F7A0F" w:rsidRPr="00345D0A">
        <w:rPr>
          <w:i/>
        </w:rPr>
        <w:t>19</w:t>
      </w:r>
      <w:r w:rsidRPr="00345D0A">
        <w:rPr>
          <w:i/>
        </w:rPr>
        <w:t xml:space="preserve">(14) – Параметры использования лесов для ведения сельского </w:t>
      </w:r>
      <w:r w:rsidR="004D0846" w:rsidRPr="00345D0A">
        <w:rPr>
          <w:i/>
        </w:rPr>
        <w:t>хозя</w:t>
      </w:r>
      <w:r w:rsidRPr="00345D0A">
        <w:rPr>
          <w:i/>
        </w:rPr>
        <w:t xml:space="preserve">ства </w:t>
      </w:r>
    </w:p>
    <w:tbl>
      <w:tblPr>
        <w:tblW w:w="8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3"/>
        <w:gridCol w:w="4869"/>
        <w:gridCol w:w="1701"/>
        <w:gridCol w:w="1694"/>
      </w:tblGrid>
      <w:tr w:rsidR="009F7A0F" w:rsidRPr="00345D0A" w14:paraId="1ED1A265" w14:textId="77777777" w:rsidTr="009F7A0F">
        <w:trPr>
          <w:cantSplit/>
          <w:trHeight w:val="507"/>
          <w:tblHeader/>
          <w:jc w:val="center"/>
        </w:trPr>
        <w:tc>
          <w:tcPr>
            <w:tcW w:w="513" w:type="dxa"/>
          </w:tcPr>
          <w:p w14:paraId="7287B58F" w14:textId="77777777" w:rsidR="009F7A0F" w:rsidRPr="00345D0A" w:rsidRDefault="009F7A0F" w:rsidP="00F52763">
            <w:pPr>
              <w:widowControl w:val="0"/>
              <w:jc w:val="center"/>
              <w:rPr>
                <w:sz w:val="22"/>
                <w:szCs w:val="22"/>
              </w:rPr>
            </w:pPr>
            <w:r w:rsidRPr="00345D0A">
              <w:rPr>
                <w:sz w:val="22"/>
                <w:szCs w:val="22"/>
              </w:rPr>
              <w:t>№</w:t>
            </w:r>
          </w:p>
          <w:p w14:paraId="5B4D3525" w14:textId="77777777" w:rsidR="009F7A0F" w:rsidRPr="00345D0A" w:rsidRDefault="009F7A0F" w:rsidP="004A3044">
            <w:pPr>
              <w:widowControl w:val="0"/>
              <w:jc w:val="center"/>
              <w:rPr>
                <w:sz w:val="22"/>
                <w:szCs w:val="22"/>
              </w:rPr>
            </w:pPr>
            <w:r w:rsidRPr="00345D0A">
              <w:rPr>
                <w:sz w:val="22"/>
                <w:szCs w:val="22"/>
              </w:rPr>
              <w:t>п/п</w:t>
            </w:r>
          </w:p>
        </w:tc>
        <w:tc>
          <w:tcPr>
            <w:tcW w:w="4869" w:type="dxa"/>
            <w:vAlign w:val="center"/>
          </w:tcPr>
          <w:p w14:paraId="3BFCB292" w14:textId="77777777" w:rsidR="009F7A0F" w:rsidRPr="00345D0A" w:rsidRDefault="009F7A0F" w:rsidP="004A3044">
            <w:pPr>
              <w:widowControl w:val="0"/>
              <w:jc w:val="center"/>
              <w:rPr>
                <w:sz w:val="22"/>
                <w:szCs w:val="22"/>
              </w:rPr>
            </w:pPr>
            <w:r w:rsidRPr="00345D0A">
              <w:rPr>
                <w:sz w:val="22"/>
                <w:szCs w:val="22"/>
              </w:rPr>
              <w:t>Вид пользования</w:t>
            </w:r>
          </w:p>
        </w:tc>
        <w:tc>
          <w:tcPr>
            <w:tcW w:w="1701" w:type="dxa"/>
            <w:vAlign w:val="center"/>
          </w:tcPr>
          <w:p w14:paraId="685B549E" w14:textId="77777777" w:rsidR="009F7A0F" w:rsidRPr="00345D0A" w:rsidRDefault="009F7A0F" w:rsidP="004A3044">
            <w:pPr>
              <w:widowControl w:val="0"/>
              <w:jc w:val="center"/>
              <w:rPr>
                <w:sz w:val="22"/>
                <w:szCs w:val="22"/>
              </w:rPr>
            </w:pPr>
            <w:r w:rsidRPr="00345D0A">
              <w:rPr>
                <w:sz w:val="22"/>
                <w:szCs w:val="22"/>
              </w:rPr>
              <w:t>Единица</w:t>
            </w:r>
          </w:p>
          <w:p w14:paraId="12CA197A" w14:textId="77777777" w:rsidR="009F7A0F" w:rsidRPr="00345D0A" w:rsidRDefault="009F7A0F" w:rsidP="004A3044">
            <w:pPr>
              <w:widowControl w:val="0"/>
              <w:jc w:val="center"/>
              <w:rPr>
                <w:sz w:val="22"/>
                <w:szCs w:val="22"/>
              </w:rPr>
            </w:pPr>
            <w:r w:rsidRPr="00345D0A">
              <w:rPr>
                <w:sz w:val="22"/>
                <w:szCs w:val="22"/>
              </w:rPr>
              <w:t>измерения</w:t>
            </w:r>
          </w:p>
        </w:tc>
        <w:tc>
          <w:tcPr>
            <w:tcW w:w="1694" w:type="dxa"/>
            <w:vAlign w:val="center"/>
          </w:tcPr>
          <w:p w14:paraId="6E401C42" w14:textId="77777777" w:rsidR="009F7A0F" w:rsidRPr="00345D0A" w:rsidRDefault="009F7A0F" w:rsidP="004A3044">
            <w:pPr>
              <w:widowControl w:val="0"/>
              <w:jc w:val="center"/>
              <w:rPr>
                <w:sz w:val="22"/>
                <w:szCs w:val="22"/>
              </w:rPr>
            </w:pPr>
            <w:r w:rsidRPr="00345D0A">
              <w:rPr>
                <w:sz w:val="22"/>
                <w:szCs w:val="22"/>
              </w:rPr>
              <w:t xml:space="preserve">Ежегодный </w:t>
            </w:r>
          </w:p>
          <w:p w14:paraId="2C88FFFF" w14:textId="77777777" w:rsidR="009F7A0F" w:rsidRPr="00345D0A" w:rsidRDefault="009F7A0F" w:rsidP="004A3044">
            <w:pPr>
              <w:widowControl w:val="0"/>
              <w:jc w:val="center"/>
              <w:rPr>
                <w:sz w:val="22"/>
                <w:szCs w:val="22"/>
              </w:rPr>
            </w:pPr>
            <w:r w:rsidRPr="00345D0A">
              <w:rPr>
                <w:sz w:val="22"/>
                <w:szCs w:val="22"/>
              </w:rPr>
              <w:t>допустимый объем</w:t>
            </w:r>
          </w:p>
        </w:tc>
      </w:tr>
      <w:tr w:rsidR="009F7A0F" w:rsidRPr="00345D0A" w14:paraId="4F6E681E" w14:textId="77777777" w:rsidTr="009F7A0F">
        <w:trPr>
          <w:cantSplit/>
          <w:trHeight w:val="151"/>
          <w:tblHeader/>
          <w:jc w:val="center"/>
        </w:trPr>
        <w:tc>
          <w:tcPr>
            <w:tcW w:w="513" w:type="dxa"/>
          </w:tcPr>
          <w:p w14:paraId="6B4FBE7A" w14:textId="77777777" w:rsidR="009F7A0F" w:rsidRPr="00345D0A" w:rsidRDefault="009F7A0F" w:rsidP="00F52763">
            <w:pPr>
              <w:widowControl w:val="0"/>
              <w:jc w:val="center"/>
              <w:rPr>
                <w:sz w:val="22"/>
                <w:szCs w:val="22"/>
              </w:rPr>
            </w:pPr>
            <w:r w:rsidRPr="00345D0A">
              <w:rPr>
                <w:sz w:val="22"/>
                <w:szCs w:val="22"/>
              </w:rPr>
              <w:t>1</w:t>
            </w:r>
          </w:p>
        </w:tc>
        <w:tc>
          <w:tcPr>
            <w:tcW w:w="4869" w:type="dxa"/>
            <w:vAlign w:val="center"/>
          </w:tcPr>
          <w:p w14:paraId="6D4B3A97" w14:textId="77777777" w:rsidR="009F7A0F" w:rsidRPr="00345D0A" w:rsidRDefault="009F7A0F" w:rsidP="004A3044">
            <w:pPr>
              <w:widowControl w:val="0"/>
              <w:jc w:val="center"/>
              <w:rPr>
                <w:sz w:val="22"/>
                <w:szCs w:val="22"/>
              </w:rPr>
            </w:pPr>
            <w:r w:rsidRPr="00345D0A">
              <w:rPr>
                <w:sz w:val="22"/>
                <w:szCs w:val="22"/>
              </w:rPr>
              <w:t>2</w:t>
            </w:r>
          </w:p>
        </w:tc>
        <w:tc>
          <w:tcPr>
            <w:tcW w:w="1701" w:type="dxa"/>
            <w:vAlign w:val="center"/>
          </w:tcPr>
          <w:p w14:paraId="7A139ED3" w14:textId="77777777" w:rsidR="009F7A0F" w:rsidRPr="00345D0A" w:rsidRDefault="009F7A0F" w:rsidP="004A3044">
            <w:pPr>
              <w:widowControl w:val="0"/>
              <w:jc w:val="center"/>
              <w:rPr>
                <w:sz w:val="22"/>
                <w:szCs w:val="22"/>
              </w:rPr>
            </w:pPr>
            <w:r w:rsidRPr="00345D0A">
              <w:rPr>
                <w:sz w:val="22"/>
                <w:szCs w:val="22"/>
              </w:rPr>
              <w:t>3</w:t>
            </w:r>
          </w:p>
        </w:tc>
        <w:tc>
          <w:tcPr>
            <w:tcW w:w="1694" w:type="dxa"/>
            <w:vAlign w:val="center"/>
          </w:tcPr>
          <w:p w14:paraId="5DC0FB1D" w14:textId="77777777" w:rsidR="009F7A0F" w:rsidRPr="00345D0A" w:rsidRDefault="009F7A0F" w:rsidP="004A3044">
            <w:pPr>
              <w:widowControl w:val="0"/>
              <w:jc w:val="center"/>
              <w:rPr>
                <w:sz w:val="22"/>
                <w:szCs w:val="22"/>
              </w:rPr>
            </w:pPr>
            <w:r w:rsidRPr="00345D0A">
              <w:rPr>
                <w:sz w:val="22"/>
                <w:szCs w:val="22"/>
              </w:rPr>
              <w:t>4</w:t>
            </w:r>
          </w:p>
        </w:tc>
      </w:tr>
      <w:tr w:rsidR="009F7A0F" w:rsidRPr="00345D0A" w14:paraId="7947E033" w14:textId="77777777" w:rsidTr="009F7A0F">
        <w:trPr>
          <w:cantSplit/>
          <w:trHeight w:val="313"/>
          <w:jc w:val="center"/>
        </w:trPr>
        <w:tc>
          <w:tcPr>
            <w:tcW w:w="513" w:type="dxa"/>
          </w:tcPr>
          <w:p w14:paraId="599D25E8" w14:textId="77777777" w:rsidR="009F7A0F" w:rsidRPr="00345D0A" w:rsidRDefault="009F7A0F" w:rsidP="00F52763">
            <w:pPr>
              <w:widowControl w:val="0"/>
              <w:jc w:val="center"/>
              <w:rPr>
                <w:sz w:val="22"/>
                <w:szCs w:val="22"/>
              </w:rPr>
            </w:pPr>
            <w:r w:rsidRPr="00345D0A">
              <w:rPr>
                <w:sz w:val="22"/>
                <w:szCs w:val="22"/>
              </w:rPr>
              <w:t>1</w:t>
            </w:r>
          </w:p>
        </w:tc>
        <w:tc>
          <w:tcPr>
            <w:tcW w:w="4869" w:type="dxa"/>
          </w:tcPr>
          <w:p w14:paraId="7CC41B68" w14:textId="77777777" w:rsidR="009F7A0F" w:rsidRPr="00345D0A" w:rsidRDefault="009F7A0F" w:rsidP="004A3044">
            <w:pPr>
              <w:widowControl w:val="0"/>
              <w:rPr>
                <w:sz w:val="22"/>
                <w:szCs w:val="22"/>
              </w:rPr>
            </w:pPr>
            <w:r w:rsidRPr="00345D0A">
              <w:rPr>
                <w:sz w:val="22"/>
                <w:szCs w:val="22"/>
              </w:rPr>
              <w:t>Использование пашни</w:t>
            </w:r>
          </w:p>
        </w:tc>
        <w:tc>
          <w:tcPr>
            <w:tcW w:w="1701" w:type="dxa"/>
          </w:tcPr>
          <w:p w14:paraId="0A5C54BA" w14:textId="77777777" w:rsidR="009F7A0F" w:rsidRPr="00345D0A" w:rsidRDefault="009F7A0F" w:rsidP="004A3044">
            <w:pPr>
              <w:widowControl w:val="0"/>
              <w:jc w:val="center"/>
              <w:rPr>
                <w:sz w:val="22"/>
                <w:szCs w:val="22"/>
              </w:rPr>
            </w:pPr>
            <w:r w:rsidRPr="00345D0A">
              <w:rPr>
                <w:sz w:val="22"/>
                <w:szCs w:val="22"/>
              </w:rPr>
              <w:t>га</w:t>
            </w:r>
          </w:p>
        </w:tc>
        <w:tc>
          <w:tcPr>
            <w:tcW w:w="1694" w:type="dxa"/>
            <w:vAlign w:val="center"/>
          </w:tcPr>
          <w:p w14:paraId="132B256F" w14:textId="77777777" w:rsidR="009F7A0F" w:rsidRPr="00345D0A" w:rsidRDefault="009F7A0F" w:rsidP="004A3044">
            <w:pPr>
              <w:widowControl w:val="0"/>
              <w:jc w:val="center"/>
              <w:rPr>
                <w:sz w:val="22"/>
                <w:szCs w:val="22"/>
              </w:rPr>
            </w:pPr>
            <w:r w:rsidRPr="00345D0A">
              <w:rPr>
                <w:sz w:val="22"/>
                <w:szCs w:val="22"/>
              </w:rPr>
              <w:t>2,4</w:t>
            </w:r>
          </w:p>
        </w:tc>
      </w:tr>
      <w:tr w:rsidR="009F7A0F" w:rsidRPr="00345D0A" w14:paraId="69DA7646" w14:textId="77777777" w:rsidTr="009F7A0F">
        <w:trPr>
          <w:jc w:val="center"/>
        </w:trPr>
        <w:tc>
          <w:tcPr>
            <w:tcW w:w="513" w:type="dxa"/>
          </w:tcPr>
          <w:p w14:paraId="5570EC4D" w14:textId="77777777" w:rsidR="009F7A0F" w:rsidRPr="00345D0A" w:rsidRDefault="009F7A0F" w:rsidP="00F52763">
            <w:pPr>
              <w:widowControl w:val="0"/>
              <w:jc w:val="center"/>
              <w:rPr>
                <w:sz w:val="22"/>
                <w:szCs w:val="22"/>
              </w:rPr>
            </w:pPr>
            <w:r w:rsidRPr="00345D0A">
              <w:rPr>
                <w:sz w:val="22"/>
                <w:szCs w:val="22"/>
              </w:rPr>
              <w:t>2</w:t>
            </w:r>
          </w:p>
        </w:tc>
        <w:tc>
          <w:tcPr>
            <w:tcW w:w="4869" w:type="dxa"/>
          </w:tcPr>
          <w:p w14:paraId="682635D7" w14:textId="77777777" w:rsidR="009F7A0F" w:rsidRPr="00345D0A" w:rsidRDefault="009F7A0F" w:rsidP="004A3044">
            <w:pPr>
              <w:widowControl w:val="0"/>
              <w:rPr>
                <w:sz w:val="22"/>
                <w:szCs w:val="22"/>
              </w:rPr>
            </w:pPr>
            <w:r w:rsidRPr="00345D0A">
              <w:rPr>
                <w:sz w:val="22"/>
                <w:szCs w:val="22"/>
              </w:rPr>
              <w:t>Сенокошение</w:t>
            </w:r>
          </w:p>
        </w:tc>
        <w:tc>
          <w:tcPr>
            <w:tcW w:w="1701" w:type="dxa"/>
          </w:tcPr>
          <w:p w14:paraId="1CEC5A37" w14:textId="77777777" w:rsidR="009F7A0F" w:rsidRPr="00345D0A" w:rsidRDefault="009F7A0F" w:rsidP="004A3044">
            <w:pPr>
              <w:widowControl w:val="0"/>
              <w:jc w:val="center"/>
              <w:rPr>
                <w:sz w:val="22"/>
                <w:szCs w:val="22"/>
              </w:rPr>
            </w:pPr>
            <w:r w:rsidRPr="00345D0A">
              <w:rPr>
                <w:sz w:val="22"/>
                <w:szCs w:val="22"/>
              </w:rPr>
              <w:t>га/тонн</w:t>
            </w:r>
          </w:p>
        </w:tc>
        <w:tc>
          <w:tcPr>
            <w:tcW w:w="1694" w:type="dxa"/>
            <w:vAlign w:val="center"/>
          </w:tcPr>
          <w:p w14:paraId="324DB30B" w14:textId="77777777" w:rsidR="009F7A0F" w:rsidRPr="00345D0A" w:rsidRDefault="009F7A0F" w:rsidP="004A3044">
            <w:pPr>
              <w:widowControl w:val="0"/>
              <w:jc w:val="center"/>
              <w:rPr>
                <w:sz w:val="22"/>
                <w:szCs w:val="22"/>
              </w:rPr>
            </w:pPr>
            <w:r w:rsidRPr="00345D0A">
              <w:rPr>
                <w:sz w:val="22"/>
                <w:szCs w:val="22"/>
              </w:rPr>
              <w:t>254,7/155,1</w:t>
            </w:r>
          </w:p>
        </w:tc>
      </w:tr>
      <w:tr w:rsidR="009F7A0F" w:rsidRPr="00345D0A" w14:paraId="52DC2EF3" w14:textId="77777777" w:rsidTr="009F7A0F">
        <w:trPr>
          <w:jc w:val="center"/>
        </w:trPr>
        <w:tc>
          <w:tcPr>
            <w:tcW w:w="513" w:type="dxa"/>
          </w:tcPr>
          <w:p w14:paraId="7CF84DFE" w14:textId="77777777" w:rsidR="009F7A0F" w:rsidRPr="00345D0A" w:rsidRDefault="009F7A0F" w:rsidP="00F52763">
            <w:pPr>
              <w:widowControl w:val="0"/>
              <w:jc w:val="center"/>
              <w:rPr>
                <w:sz w:val="22"/>
                <w:szCs w:val="22"/>
              </w:rPr>
            </w:pPr>
            <w:r w:rsidRPr="00345D0A">
              <w:rPr>
                <w:sz w:val="22"/>
                <w:szCs w:val="22"/>
              </w:rPr>
              <w:t>3</w:t>
            </w:r>
          </w:p>
        </w:tc>
        <w:tc>
          <w:tcPr>
            <w:tcW w:w="4869" w:type="dxa"/>
          </w:tcPr>
          <w:p w14:paraId="5CD4FF0F" w14:textId="77777777" w:rsidR="009F7A0F" w:rsidRPr="00345D0A" w:rsidRDefault="009F7A0F" w:rsidP="004A3044">
            <w:pPr>
              <w:widowControl w:val="0"/>
              <w:rPr>
                <w:sz w:val="22"/>
                <w:szCs w:val="22"/>
              </w:rPr>
            </w:pPr>
            <w:r w:rsidRPr="00345D0A">
              <w:rPr>
                <w:sz w:val="22"/>
                <w:szCs w:val="22"/>
              </w:rPr>
              <w:t xml:space="preserve">Выпас сельскохозяйственных животных  </w:t>
            </w:r>
          </w:p>
        </w:tc>
        <w:tc>
          <w:tcPr>
            <w:tcW w:w="1701" w:type="dxa"/>
          </w:tcPr>
          <w:p w14:paraId="7249D0F7" w14:textId="77777777" w:rsidR="009F7A0F" w:rsidRPr="00345D0A" w:rsidRDefault="009F7A0F" w:rsidP="004A3044">
            <w:pPr>
              <w:widowControl w:val="0"/>
              <w:jc w:val="center"/>
              <w:rPr>
                <w:sz w:val="22"/>
                <w:szCs w:val="22"/>
              </w:rPr>
            </w:pPr>
            <w:r w:rsidRPr="00345D0A">
              <w:rPr>
                <w:sz w:val="22"/>
                <w:szCs w:val="22"/>
              </w:rPr>
              <w:t>га/голов</w:t>
            </w:r>
          </w:p>
        </w:tc>
        <w:tc>
          <w:tcPr>
            <w:tcW w:w="1694" w:type="dxa"/>
          </w:tcPr>
          <w:p w14:paraId="14E290DD" w14:textId="77777777" w:rsidR="009F7A0F" w:rsidRPr="00345D0A" w:rsidRDefault="009F7A0F" w:rsidP="004A3044">
            <w:pPr>
              <w:widowControl w:val="0"/>
              <w:jc w:val="center"/>
              <w:rPr>
                <w:sz w:val="22"/>
                <w:szCs w:val="22"/>
              </w:rPr>
            </w:pPr>
            <w:r w:rsidRPr="00345D0A">
              <w:rPr>
                <w:sz w:val="22"/>
                <w:szCs w:val="22"/>
              </w:rPr>
              <w:t>470,6/626</w:t>
            </w:r>
          </w:p>
        </w:tc>
      </w:tr>
      <w:tr w:rsidR="009F7A0F" w:rsidRPr="00345D0A" w14:paraId="77CA6A10" w14:textId="77777777" w:rsidTr="009F7A0F">
        <w:trPr>
          <w:jc w:val="center"/>
        </w:trPr>
        <w:tc>
          <w:tcPr>
            <w:tcW w:w="513" w:type="dxa"/>
          </w:tcPr>
          <w:p w14:paraId="6401F0C0" w14:textId="77777777" w:rsidR="009F7A0F" w:rsidRPr="00345D0A" w:rsidRDefault="009F7A0F" w:rsidP="00F52763">
            <w:pPr>
              <w:widowControl w:val="0"/>
              <w:jc w:val="center"/>
              <w:rPr>
                <w:sz w:val="22"/>
                <w:szCs w:val="22"/>
              </w:rPr>
            </w:pPr>
          </w:p>
        </w:tc>
        <w:tc>
          <w:tcPr>
            <w:tcW w:w="4869" w:type="dxa"/>
          </w:tcPr>
          <w:p w14:paraId="397DD2BD" w14:textId="77777777" w:rsidR="009F7A0F" w:rsidRPr="00345D0A" w:rsidRDefault="009F7A0F" w:rsidP="004A3044">
            <w:pPr>
              <w:widowControl w:val="0"/>
              <w:rPr>
                <w:sz w:val="22"/>
                <w:szCs w:val="22"/>
              </w:rPr>
            </w:pPr>
            <w:r w:rsidRPr="00345D0A">
              <w:rPr>
                <w:sz w:val="22"/>
                <w:szCs w:val="22"/>
              </w:rPr>
              <w:t>а) в лесу</w:t>
            </w:r>
          </w:p>
        </w:tc>
        <w:tc>
          <w:tcPr>
            <w:tcW w:w="1701" w:type="dxa"/>
          </w:tcPr>
          <w:p w14:paraId="2B0A6019" w14:textId="77777777" w:rsidR="009F7A0F" w:rsidRPr="00345D0A" w:rsidRDefault="009F7A0F" w:rsidP="004A3044">
            <w:pPr>
              <w:widowControl w:val="0"/>
              <w:jc w:val="center"/>
              <w:rPr>
                <w:sz w:val="22"/>
                <w:szCs w:val="22"/>
              </w:rPr>
            </w:pPr>
            <w:r w:rsidRPr="00345D0A">
              <w:rPr>
                <w:sz w:val="22"/>
                <w:szCs w:val="22"/>
              </w:rPr>
              <w:t>га/голов</w:t>
            </w:r>
          </w:p>
        </w:tc>
        <w:tc>
          <w:tcPr>
            <w:tcW w:w="1694" w:type="dxa"/>
            <w:vAlign w:val="center"/>
          </w:tcPr>
          <w:p w14:paraId="481564D7" w14:textId="77777777" w:rsidR="009F7A0F" w:rsidRPr="00345D0A" w:rsidRDefault="009F7A0F" w:rsidP="004A3044">
            <w:pPr>
              <w:widowControl w:val="0"/>
              <w:jc w:val="center"/>
              <w:rPr>
                <w:sz w:val="22"/>
                <w:szCs w:val="22"/>
              </w:rPr>
            </w:pPr>
            <w:r w:rsidRPr="00345D0A">
              <w:rPr>
                <w:sz w:val="22"/>
                <w:szCs w:val="22"/>
              </w:rPr>
              <w:t>467,0/621</w:t>
            </w:r>
          </w:p>
        </w:tc>
      </w:tr>
      <w:tr w:rsidR="009F7A0F" w:rsidRPr="00345D0A" w14:paraId="345ABE1A" w14:textId="77777777" w:rsidTr="009F7A0F">
        <w:trPr>
          <w:trHeight w:val="315"/>
          <w:jc w:val="center"/>
        </w:trPr>
        <w:tc>
          <w:tcPr>
            <w:tcW w:w="513" w:type="dxa"/>
          </w:tcPr>
          <w:p w14:paraId="2B53DF79" w14:textId="77777777" w:rsidR="009F7A0F" w:rsidRPr="00345D0A" w:rsidRDefault="009F7A0F" w:rsidP="00F52763">
            <w:pPr>
              <w:widowControl w:val="0"/>
              <w:jc w:val="center"/>
              <w:rPr>
                <w:sz w:val="22"/>
                <w:szCs w:val="22"/>
              </w:rPr>
            </w:pPr>
          </w:p>
        </w:tc>
        <w:tc>
          <w:tcPr>
            <w:tcW w:w="4869" w:type="dxa"/>
          </w:tcPr>
          <w:p w14:paraId="4BB101F1" w14:textId="77777777" w:rsidR="009F7A0F" w:rsidRPr="00345D0A" w:rsidRDefault="009F7A0F" w:rsidP="004A3044">
            <w:pPr>
              <w:widowControl w:val="0"/>
              <w:rPr>
                <w:sz w:val="22"/>
                <w:szCs w:val="22"/>
              </w:rPr>
            </w:pPr>
            <w:r w:rsidRPr="00345D0A">
              <w:rPr>
                <w:sz w:val="22"/>
                <w:szCs w:val="22"/>
              </w:rPr>
              <w:t>б) на выгонах, пастбищах</w:t>
            </w:r>
          </w:p>
        </w:tc>
        <w:tc>
          <w:tcPr>
            <w:tcW w:w="1701" w:type="dxa"/>
          </w:tcPr>
          <w:p w14:paraId="60A46459" w14:textId="77777777" w:rsidR="009F7A0F" w:rsidRPr="00345D0A" w:rsidRDefault="009F7A0F" w:rsidP="004A3044">
            <w:pPr>
              <w:widowControl w:val="0"/>
              <w:jc w:val="center"/>
              <w:rPr>
                <w:sz w:val="22"/>
                <w:szCs w:val="22"/>
              </w:rPr>
            </w:pPr>
            <w:r w:rsidRPr="00345D0A">
              <w:rPr>
                <w:sz w:val="22"/>
                <w:szCs w:val="22"/>
              </w:rPr>
              <w:t>га/голов</w:t>
            </w:r>
          </w:p>
        </w:tc>
        <w:tc>
          <w:tcPr>
            <w:tcW w:w="1694" w:type="dxa"/>
            <w:vAlign w:val="center"/>
          </w:tcPr>
          <w:p w14:paraId="1DAA9675" w14:textId="77777777" w:rsidR="009F7A0F" w:rsidRPr="00345D0A" w:rsidRDefault="009F7A0F" w:rsidP="004A3044">
            <w:pPr>
              <w:widowControl w:val="0"/>
              <w:jc w:val="center"/>
              <w:rPr>
                <w:sz w:val="22"/>
                <w:szCs w:val="22"/>
              </w:rPr>
            </w:pPr>
            <w:r w:rsidRPr="00345D0A">
              <w:rPr>
                <w:sz w:val="22"/>
                <w:szCs w:val="22"/>
              </w:rPr>
              <w:t>3,6/5</w:t>
            </w:r>
          </w:p>
        </w:tc>
      </w:tr>
      <w:tr w:rsidR="009F7A0F" w:rsidRPr="00345D0A" w14:paraId="2780D63C" w14:textId="77777777" w:rsidTr="009F7A0F">
        <w:trPr>
          <w:trHeight w:val="315"/>
          <w:jc w:val="center"/>
        </w:trPr>
        <w:tc>
          <w:tcPr>
            <w:tcW w:w="513" w:type="dxa"/>
            <w:tcBorders>
              <w:top w:val="single" w:sz="4" w:space="0" w:color="auto"/>
              <w:left w:val="single" w:sz="4" w:space="0" w:color="auto"/>
              <w:bottom w:val="single" w:sz="4" w:space="0" w:color="auto"/>
              <w:right w:val="single" w:sz="4" w:space="0" w:color="auto"/>
            </w:tcBorders>
          </w:tcPr>
          <w:p w14:paraId="183BBCBF" w14:textId="77777777" w:rsidR="009F7A0F" w:rsidRPr="00345D0A" w:rsidRDefault="009F7A0F" w:rsidP="00F52763">
            <w:pPr>
              <w:widowControl w:val="0"/>
              <w:jc w:val="center"/>
              <w:rPr>
                <w:sz w:val="22"/>
                <w:szCs w:val="22"/>
              </w:rPr>
            </w:pPr>
            <w:r w:rsidRPr="00345D0A">
              <w:rPr>
                <w:sz w:val="22"/>
                <w:szCs w:val="22"/>
              </w:rPr>
              <w:t>4</w:t>
            </w:r>
          </w:p>
        </w:tc>
        <w:tc>
          <w:tcPr>
            <w:tcW w:w="4869" w:type="dxa"/>
            <w:tcBorders>
              <w:top w:val="single" w:sz="4" w:space="0" w:color="auto"/>
              <w:left w:val="single" w:sz="4" w:space="0" w:color="auto"/>
              <w:bottom w:val="single" w:sz="4" w:space="0" w:color="auto"/>
              <w:right w:val="single" w:sz="4" w:space="0" w:color="auto"/>
            </w:tcBorders>
          </w:tcPr>
          <w:p w14:paraId="46C4A1EF" w14:textId="77777777" w:rsidR="009F7A0F" w:rsidRPr="00345D0A" w:rsidRDefault="009F7A0F" w:rsidP="004A3044">
            <w:pPr>
              <w:widowControl w:val="0"/>
              <w:rPr>
                <w:sz w:val="22"/>
                <w:szCs w:val="22"/>
              </w:rPr>
            </w:pPr>
            <w:r w:rsidRPr="00345D0A">
              <w:rPr>
                <w:sz w:val="22"/>
                <w:szCs w:val="22"/>
              </w:rPr>
              <w:t>Пчеловодство</w:t>
            </w:r>
          </w:p>
        </w:tc>
        <w:tc>
          <w:tcPr>
            <w:tcW w:w="1701" w:type="dxa"/>
            <w:tcBorders>
              <w:top w:val="single" w:sz="4" w:space="0" w:color="auto"/>
              <w:left w:val="single" w:sz="4" w:space="0" w:color="auto"/>
              <w:bottom w:val="single" w:sz="4" w:space="0" w:color="auto"/>
              <w:right w:val="single" w:sz="4" w:space="0" w:color="auto"/>
            </w:tcBorders>
          </w:tcPr>
          <w:p w14:paraId="008530A9" w14:textId="77777777" w:rsidR="009F7A0F" w:rsidRPr="00345D0A" w:rsidRDefault="009F7A0F" w:rsidP="004A3044">
            <w:pPr>
              <w:widowControl w:val="0"/>
              <w:jc w:val="center"/>
              <w:rPr>
                <w:sz w:val="22"/>
                <w:szCs w:val="22"/>
              </w:rPr>
            </w:pPr>
          </w:p>
        </w:tc>
        <w:tc>
          <w:tcPr>
            <w:tcW w:w="1694" w:type="dxa"/>
            <w:tcBorders>
              <w:top w:val="single" w:sz="4" w:space="0" w:color="auto"/>
              <w:left w:val="single" w:sz="4" w:space="0" w:color="auto"/>
              <w:bottom w:val="single" w:sz="4" w:space="0" w:color="auto"/>
              <w:right w:val="single" w:sz="4" w:space="0" w:color="auto"/>
            </w:tcBorders>
            <w:vAlign w:val="center"/>
          </w:tcPr>
          <w:p w14:paraId="10A866EA" w14:textId="77777777" w:rsidR="009F7A0F" w:rsidRPr="00345D0A" w:rsidRDefault="009F7A0F" w:rsidP="004A3044">
            <w:pPr>
              <w:widowControl w:val="0"/>
              <w:jc w:val="center"/>
              <w:rPr>
                <w:sz w:val="22"/>
                <w:szCs w:val="22"/>
              </w:rPr>
            </w:pPr>
          </w:p>
        </w:tc>
      </w:tr>
      <w:tr w:rsidR="009F7A0F" w:rsidRPr="00345D0A" w14:paraId="33E58633" w14:textId="77777777" w:rsidTr="009F7A0F">
        <w:trPr>
          <w:trHeight w:val="315"/>
          <w:jc w:val="center"/>
        </w:trPr>
        <w:tc>
          <w:tcPr>
            <w:tcW w:w="513" w:type="dxa"/>
            <w:tcBorders>
              <w:top w:val="single" w:sz="4" w:space="0" w:color="auto"/>
              <w:left w:val="single" w:sz="4" w:space="0" w:color="auto"/>
              <w:bottom w:val="single" w:sz="4" w:space="0" w:color="auto"/>
              <w:right w:val="single" w:sz="4" w:space="0" w:color="auto"/>
            </w:tcBorders>
          </w:tcPr>
          <w:p w14:paraId="14A775C2" w14:textId="77777777" w:rsidR="009F7A0F" w:rsidRPr="00345D0A" w:rsidRDefault="009F7A0F" w:rsidP="00F52763">
            <w:pPr>
              <w:widowControl w:val="0"/>
              <w:jc w:val="center"/>
              <w:rPr>
                <w:sz w:val="22"/>
                <w:szCs w:val="22"/>
              </w:rPr>
            </w:pPr>
          </w:p>
        </w:tc>
        <w:tc>
          <w:tcPr>
            <w:tcW w:w="4869" w:type="dxa"/>
            <w:tcBorders>
              <w:top w:val="single" w:sz="4" w:space="0" w:color="auto"/>
              <w:left w:val="single" w:sz="4" w:space="0" w:color="auto"/>
              <w:bottom w:val="single" w:sz="4" w:space="0" w:color="auto"/>
              <w:right w:val="single" w:sz="4" w:space="0" w:color="auto"/>
            </w:tcBorders>
          </w:tcPr>
          <w:p w14:paraId="775D46E9" w14:textId="77777777" w:rsidR="009F7A0F" w:rsidRPr="00345D0A" w:rsidRDefault="009F7A0F" w:rsidP="004A3044">
            <w:pPr>
              <w:widowControl w:val="0"/>
              <w:rPr>
                <w:sz w:val="22"/>
                <w:szCs w:val="22"/>
              </w:rPr>
            </w:pPr>
            <w:r w:rsidRPr="00345D0A">
              <w:rPr>
                <w:sz w:val="22"/>
                <w:szCs w:val="22"/>
              </w:rPr>
              <w:t>а) медоносы:</w:t>
            </w:r>
          </w:p>
        </w:tc>
        <w:tc>
          <w:tcPr>
            <w:tcW w:w="1701" w:type="dxa"/>
            <w:tcBorders>
              <w:top w:val="single" w:sz="4" w:space="0" w:color="auto"/>
              <w:left w:val="single" w:sz="4" w:space="0" w:color="auto"/>
              <w:bottom w:val="single" w:sz="4" w:space="0" w:color="auto"/>
              <w:right w:val="single" w:sz="4" w:space="0" w:color="auto"/>
            </w:tcBorders>
          </w:tcPr>
          <w:p w14:paraId="50766060" w14:textId="77777777" w:rsidR="009F7A0F" w:rsidRPr="00345D0A" w:rsidRDefault="009F7A0F" w:rsidP="004A3044">
            <w:pPr>
              <w:widowControl w:val="0"/>
              <w:jc w:val="center"/>
              <w:rPr>
                <w:sz w:val="22"/>
                <w:szCs w:val="22"/>
              </w:rPr>
            </w:pPr>
          </w:p>
        </w:tc>
        <w:tc>
          <w:tcPr>
            <w:tcW w:w="1694" w:type="dxa"/>
            <w:tcBorders>
              <w:top w:val="single" w:sz="4" w:space="0" w:color="auto"/>
              <w:left w:val="single" w:sz="4" w:space="0" w:color="auto"/>
              <w:bottom w:val="single" w:sz="4" w:space="0" w:color="auto"/>
              <w:right w:val="single" w:sz="4" w:space="0" w:color="auto"/>
            </w:tcBorders>
            <w:vAlign w:val="center"/>
          </w:tcPr>
          <w:p w14:paraId="685C318B" w14:textId="77777777" w:rsidR="009F7A0F" w:rsidRPr="00345D0A" w:rsidRDefault="009F7A0F" w:rsidP="004A3044">
            <w:pPr>
              <w:widowControl w:val="0"/>
              <w:jc w:val="center"/>
              <w:rPr>
                <w:sz w:val="22"/>
                <w:szCs w:val="22"/>
              </w:rPr>
            </w:pPr>
          </w:p>
        </w:tc>
      </w:tr>
      <w:tr w:rsidR="009F7A0F" w:rsidRPr="00345D0A" w14:paraId="1BC2310F" w14:textId="77777777" w:rsidTr="009F7A0F">
        <w:trPr>
          <w:trHeight w:val="315"/>
          <w:jc w:val="center"/>
        </w:trPr>
        <w:tc>
          <w:tcPr>
            <w:tcW w:w="513" w:type="dxa"/>
            <w:tcBorders>
              <w:top w:val="single" w:sz="4" w:space="0" w:color="auto"/>
              <w:left w:val="single" w:sz="4" w:space="0" w:color="auto"/>
              <w:bottom w:val="single" w:sz="4" w:space="0" w:color="auto"/>
              <w:right w:val="single" w:sz="4" w:space="0" w:color="auto"/>
            </w:tcBorders>
          </w:tcPr>
          <w:p w14:paraId="075A312A" w14:textId="77777777" w:rsidR="009F7A0F" w:rsidRPr="00345D0A" w:rsidRDefault="009F7A0F" w:rsidP="00F52763">
            <w:pPr>
              <w:widowControl w:val="0"/>
              <w:jc w:val="center"/>
              <w:rPr>
                <w:sz w:val="22"/>
                <w:szCs w:val="22"/>
              </w:rPr>
            </w:pPr>
          </w:p>
        </w:tc>
        <w:tc>
          <w:tcPr>
            <w:tcW w:w="4869" w:type="dxa"/>
            <w:tcBorders>
              <w:top w:val="single" w:sz="4" w:space="0" w:color="auto"/>
              <w:left w:val="single" w:sz="4" w:space="0" w:color="auto"/>
              <w:bottom w:val="single" w:sz="4" w:space="0" w:color="auto"/>
              <w:right w:val="single" w:sz="4" w:space="0" w:color="auto"/>
            </w:tcBorders>
          </w:tcPr>
          <w:p w14:paraId="2A1CDB8C" w14:textId="77777777" w:rsidR="009F7A0F" w:rsidRPr="00345D0A" w:rsidRDefault="009F7A0F" w:rsidP="004A3044">
            <w:pPr>
              <w:widowControl w:val="0"/>
              <w:rPr>
                <w:sz w:val="22"/>
                <w:szCs w:val="22"/>
              </w:rPr>
            </w:pPr>
            <w:r w:rsidRPr="00345D0A">
              <w:rPr>
                <w:sz w:val="22"/>
                <w:szCs w:val="22"/>
              </w:rPr>
              <w:t>- липа</w:t>
            </w:r>
          </w:p>
        </w:tc>
        <w:tc>
          <w:tcPr>
            <w:tcW w:w="1701" w:type="dxa"/>
            <w:tcBorders>
              <w:top w:val="single" w:sz="4" w:space="0" w:color="auto"/>
              <w:left w:val="single" w:sz="4" w:space="0" w:color="auto"/>
              <w:bottom w:val="single" w:sz="4" w:space="0" w:color="auto"/>
              <w:right w:val="single" w:sz="4" w:space="0" w:color="auto"/>
            </w:tcBorders>
          </w:tcPr>
          <w:p w14:paraId="301F41AF" w14:textId="77777777" w:rsidR="009F7A0F" w:rsidRPr="00345D0A" w:rsidRDefault="009F7A0F" w:rsidP="004A3044">
            <w:pPr>
              <w:widowControl w:val="0"/>
              <w:jc w:val="center"/>
              <w:rPr>
                <w:sz w:val="22"/>
                <w:szCs w:val="22"/>
              </w:rPr>
            </w:pPr>
            <w:r w:rsidRPr="00345D0A">
              <w:rPr>
                <w:sz w:val="22"/>
                <w:szCs w:val="22"/>
              </w:rPr>
              <w:t>га</w:t>
            </w:r>
          </w:p>
        </w:tc>
        <w:tc>
          <w:tcPr>
            <w:tcW w:w="1694" w:type="dxa"/>
            <w:tcBorders>
              <w:top w:val="single" w:sz="4" w:space="0" w:color="auto"/>
              <w:left w:val="single" w:sz="4" w:space="0" w:color="auto"/>
              <w:bottom w:val="single" w:sz="4" w:space="0" w:color="auto"/>
              <w:right w:val="single" w:sz="4" w:space="0" w:color="auto"/>
            </w:tcBorders>
            <w:vAlign w:val="center"/>
          </w:tcPr>
          <w:p w14:paraId="3A27966A" w14:textId="77777777" w:rsidR="009F7A0F" w:rsidRPr="00345D0A" w:rsidRDefault="009F7A0F" w:rsidP="004A3044">
            <w:pPr>
              <w:widowControl w:val="0"/>
              <w:jc w:val="center"/>
              <w:rPr>
                <w:sz w:val="22"/>
                <w:szCs w:val="22"/>
              </w:rPr>
            </w:pPr>
            <w:r w:rsidRPr="00345D0A">
              <w:rPr>
                <w:sz w:val="22"/>
                <w:szCs w:val="22"/>
              </w:rPr>
              <w:t>13,1</w:t>
            </w:r>
          </w:p>
        </w:tc>
      </w:tr>
      <w:tr w:rsidR="009F7A0F" w:rsidRPr="00345D0A" w14:paraId="62FAED00" w14:textId="77777777" w:rsidTr="009F7A0F">
        <w:trPr>
          <w:trHeight w:val="315"/>
          <w:jc w:val="center"/>
        </w:trPr>
        <w:tc>
          <w:tcPr>
            <w:tcW w:w="513" w:type="dxa"/>
            <w:tcBorders>
              <w:top w:val="single" w:sz="4" w:space="0" w:color="auto"/>
              <w:left w:val="single" w:sz="4" w:space="0" w:color="auto"/>
              <w:bottom w:val="single" w:sz="4" w:space="0" w:color="auto"/>
              <w:right w:val="single" w:sz="4" w:space="0" w:color="auto"/>
            </w:tcBorders>
          </w:tcPr>
          <w:p w14:paraId="03E0CA0B" w14:textId="77777777" w:rsidR="009F7A0F" w:rsidRPr="00345D0A" w:rsidRDefault="009F7A0F" w:rsidP="00F52763">
            <w:pPr>
              <w:widowControl w:val="0"/>
              <w:jc w:val="center"/>
              <w:rPr>
                <w:sz w:val="22"/>
                <w:szCs w:val="22"/>
              </w:rPr>
            </w:pPr>
          </w:p>
        </w:tc>
        <w:tc>
          <w:tcPr>
            <w:tcW w:w="4869" w:type="dxa"/>
            <w:tcBorders>
              <w:top w:val="single" w:sz="4" w:space="0" w:color="auto"/>
              <w:left w:val="single" w:sz="4" w:space="0" w:color="auto"/>
              <w:bottom w:val="single" w:sz="4" w:space="0" w:color="auto"/>
              <w:right w:val="single" w:sz="4" w:space="0" w:color="auto"/>
            </w:tcBorders>
          </w:tcPr>
          <w:p w14:paraId="61B3C74F" w14:textId="77777777" w:rsidR="009F7A0F" w:rsidRPr="00345D0A" w:rsidRDefault="009F7A0F" w:rsidP="004A3044">
            <w:pPr>
              <w:widowControl w:val="0"/>
              <w:rPr>
                <w:sz w:val="22"/>
                <w:szCs w:val="22"/>
              </w:rPr>
            </w:pPr>
            <w:r w:rsidRPr="00345D0A">
              <w:rPr>
                <w:sz w:val="22"/>
                <w:szCs w:val="22"/>
              </w:rPr>
              <w:t>- травы</w:t>
            </w:r>
          </w:p>
        </w:tc>
        <w:tc>
          <w:tcPr>
            <w:tcW w:w="1701" w:type="dxa"/>
            <w:tcBorders>
              <w:top w:val="single" w:sz="4" w:space="0" w:color="auto"/>
              <w:left w:val="single" w:sz="4" w:space="0" w:color="auto"/>
              <w:bottom w:val="single" w:sz="4" w:space="0" w:color="auto"/>
              <w:right w:val="single" w:sz="4" w:space="0" w:color="auto"/>
            </w:tcBorders>
          </w:tcPr>
          <w:p w14:paraId="48F20E32" w14:textId="77777777" w:rsidR="009F7A0F" w:rsidRPr="00345D0A" w:rsidRDefault="009F7A0F" w:rsidP="004A3044">
            <w:pPr>
              <w:widowControl w:val="0"/>
              <w:jc w:val="center"/>
              <w:rPr>
                <w:sz w:val="22"/>
                <w:szCs w:val="22"/>
              </w:rPr>
            </w:pPr>
            <w:r w:rsidRPr="00345D0A">
              <w:rPr>
                <w:sz w:val="22"/>
                <w:szCs w:val="22"/>
              </w:rPr>
              <w:t>га</w:t>
            </w:r>
          </w:p>
        </w:tc>
        <w:tc>
          <w:tcPr>
            <w:tcW w:w="1694" w:type="dxa"/>
            <w:tcBorders>
              <w:top w:val="single" w:sz="4" w:space="0" w:color="auto"/>
              <w:left w:val="single" w:sz="4" w:space="0" w:color="auto"/>
              <w:bottom w:val="single" w:sz="4" w:space="0" w:color="auto"/>
              <w:right w:val="single" w:sz="4" w:space="0" w:color="auto"/>
            </w:tcBorders>
            <w:vAlign w:val="center"/>
          </w:tcPr>
          <w:p w14:paraId="09176E9B" w14:textId="77777777" w:rsidR="009F7A0F" w:rsidRPr="00345D0A" w:rsidRDefault="009F7A0F" w:rsidP="004A3044">
            <w:pPr>
              <w:widowControl w:val="0"/>
              <w:jc w:val="center"/>
              <w:rPr>
                <w:sz w:val="22"/>
                <w:szCs w:val="22"/>
              </w:rPr>
            </w:pPr>
            <w:r w:rsidRPr="00345D0A">
              <w:rPr>
                <w:sz w:val="22"/>
                <w:szCs w:val="22"/>
              </w:rPr>
              <w:t>254,7</w:t>
            </w:r>
          </w:p>
        </w:tc>
      </w:tr>
      <w:tr w:rsidR="009F7A0F" w:rsidRPr="00345D0A" w14:paraId="63A89794" w14:textId="77777777" w:rsidTr="009F7A0F">
        <w:trPr>
          <w:trHeight w:val="315"/>
          <w:jc w:val="center"/>
        </w:trPr>
        <w:tc>
          <w:tcPr>
            <w:tcW w:w="513" w:type="dxa"/>
            <w:tcBorders>
              <w:top w:val="single" w:sz="4" w:space="0" w:color="auto"/>
              <w:left w:val="single" w:sz="4" w:space="0" w:color="auto"/>
              <w:bottom w:val="single" w:sz="4" w:space="0" w:color="auto"/>
              <w:right w:val="single" w:sz="4" w:space="0" w:color="auto"/>
            </w:tcBorders>
          </w:tcPr>
          <w:p w14:paraId="4F62F7C9" w14:textId="77777777" w:rsidR="009F7A0F" w:rsidRPr="00345D0A" w:rsidRDefault="009F7A0F" w:rsidP="00F52763">
            <w:pPr>
              <w:widowControl w:val="0"/>
              <w:jc w:val="center"/>
              <w:rPr>
                <w:sz w:val="22"/>
                <w:szCs w:val="22"/>
              </w:rPr>
            </w:pPr>
          </w:p>
        </w:tc>
        <w:tc>
          <w:tcPr>
            <w:tcW w:w="4869" w:type="dxa"/>
            <w:tcBorders>
              <w:top w:val="single" w:sz="4" w:space="0" w:color="auto"/>
              <w:left w:val="single" w:sz="4" w:space="0" w:color="auto"/>
              <w:bottom w:val="single" w:sz="4" w:space="0" w:color="auto"/>
              <w:right w:val="single" w:sz="4" w:space="0" w:color="auto"/>
            </w:tcBorders>
          </w:tcPr>
          <w:p w14:paraId="22C8AB3E" w14:textId="77777777" w:rsidR="009F7A0F" w:rsidRPr="00345D0A" w:rsidRDefault="009F7A0F" w:rsidP="004A3044">
            <w:pPr>
              <w:widowControl w:val="0"/>
              <w:rPr>
                <w:sz w:val="22"/>
                <w:szCs w:val="22"/>
              </w:rPr>
            </w:pPr>
            <w:r w:rsidRPr="00345D0A">
              <w:rPr>
                <w:sz w:val="22"/>
                <w:szCs w:val="22"/>
              </w:rPr>
              <w:t>б) медопродуктивность:</w:t>
            </w:r>
          </w:p>
        </w:tc>
        <w:tc>
          <w:tcPr>
            <w:tcW w:w="1701" w:type="dxa"/>
            <w:tcBorders>
              <w:top w:val="single" w:sz="4" w:space="0" w:color="auto"/>
              <w:left w:val="single" w:sz="4" w:space="0" w:color="auto"/>
              <w:bottom w:val="single" w:sz="4" w:space="0" w:color="auto"/>
              <w:right w:val="single" w:sz="4" w:space="0" w:color="auto"/>
            </w:tcBorders>
          </w:tcPr>
          <w:p w14:paraId="075E3F78" w14:textId="77777777" w:rsidR="009F7A0F" w:rsidRPr="00345D0A" w:rsidRDefault="009F7A0F" w:rsidP="004A3044">
            <w:pPr>
              <w:widowControl w:val="0"/>
              <w:jc w:val="center"/>
              <w:rPr>
                <w:sz w:val="22"/>
                <w:szCs w:val="22"/>
              </w:rPr>
            </w:pPr>
          </w:p>
        </w:tc>
        <w:tc>
          <w:tcPr>
            <w:tcW w:w="1694" w:type="dxa"/>
            <w:tcBorders>
              <w:top w:val="single" w:sz="4" w:space="0" w:color="auto"/>
              <w:left w:val="single" w:sz="4" w:space="0" w:color="auto"/>
              <w:bottom w:val="single" w:sz="4" w:space="0" w:color="auto"/>
              <w:right w:val="single" w:sz="4" w:space="0" w:color="auto"/>
            </w:tcBorders>
            <w:vAlign w:val="center"/>
          </w:tcPr>
          <w:p w14:paraId="45B59F2F" w14:textId="77777777" w:rsidR="009F7A0F" w:rsidRPr="00345D0A" w:rsidRDefault="009F7A0F" w:rsidP="004A3044">
            <w:pPr>
              <w:widowControl w:val="0"/>
              <w:jc w:val="center"/>
              <w:rPr>
                <w:sz w:val="22"/>
                <w:szCs w:val="22"/>
              </w:rPr>
            </w:pPr>
          </w:p>
        </w:tc>
      </w:tr>
      <w:tr w:rsidR="009F7A0F" w:rsidRPr="00345D0A" w14:paraId="5FC64708" w14:textId="77777777" w:rsidTr="009F7A0F">
        <w:trPr>
          <w:trHeight w:val="315"/>
          <w:jc w:val="center"/>
        </w:trPr>
        <w:tc>
          <w:tcPr>
            <w:tcW w:w="513" w:type="dxa"/>
            <w:tcBorders>
              <w:top w:val="single" w:sz="4" w:space="0" w:color="auto"/>
              <w:left w:val="single" w:sz="4" w:space="0" w:color="auto"/>
              <w:bottom w:val="single" w:sz="4" w:space="0" w:color="auto"/>
              <w:right w:val="single" w:sz="4" w:space="0" w:color="auto"/>
            </w:tcBorders>
          </w:tcPr>
          <w:p w14:paraId="55CBE9DF" w14:textId="77777777" w:rsidR="009F7A0F" w:rsidRPr="00345D0A" w:rsidRDefault="009F7A0F" w:rsidP="00F52763">
            <w:pPr>
              <w:widowControl w:val="0"/>
              <w:jc w:val="center"/>
              <w:rPr>
                <w:sz w:val="22"/>
                <w:szCs w:val="22"/>
              </w:rPr>
            </w:pPr>
          </w:p>
        </w:tc>
        <w:tc>
          <w:tcPr>
            <w:tcW w:w="4869" w:type="dxa"/>
            <w:tcBorders>
              <w:top w:val="single" w:sz="4" w:space="0" w:color="auto"/>
              <w:left w:val="single" w:sz="4" w:space="0" w:color="auto"/>
              <w:bottom w:val="single" w:sz="4" w:space="0" w:color="auto"/>
              <w:right w:val="single" w:sz="4" w:space="0" w:color="auto"/>
            </w:tcBorders>
          </w:tcPr>
          <w:p w14:paraId="0AD7F970" w14:textId="77777777" w:rsidR="009F7A0F" w:rsidRPr="00345D0A" w:rsidRDefault="009F7A0F" w:rsidP="004A3044">
            <w:pPr>
              <w:widowControl w:val="0"/>
              <w:rPr>
                <w:sz w:val="22"/>
                <w:szCs w:val="22"/>
              </w:rPr>
            </w:pPr>
            <w:r w:rsidRPr="00345D0A">
              <w:rPr>
                <w:sz w:val="22"/>
                <w:szCs w:val="22"/>
              </w:rPr>
              <w:t>- липа</w:t>
            </w:r>
          </w:p>
        </w:tc>
        <w:tc>
          <w:tcPr>
            <w:tcW w:w="1701" w:type="dxa"/>
            <w:tcBorders>
              <w:top w:val="single" w:sz="4" w:space="0" w:color="auto"/>
              <w:left w:val="single" w:sz="4" w:space="0" w:color="auto"/>
              <w:bottom w:val="single" w:sz="4" w:space="0" w:color="auto"/>
              <w:right w:val="single" w:sz="4" w:space="0" w:color="auto"/>
            </w:tcBorders>
          </w:tcPr>
          <w:p w14:paraId="1A8906F8" w14:textId="77777777" w:rsidR="009F7A0F" w:rsidRPr="00345D0A" w:rsidRDefault="009F7A0F" w:rsidP="004A3044">
            <w:pPr>
              <w:widowControl w:val="0"/>
              <w:jc w:val="center"/>
              <w:rPr>
                <w:sz w:val="22"/>
                <w:szCs w:val="22"/>
              </w:rPr>
            </w:pPr>
            <w:r w:rsidRPr="00345D0A">
              <w:rPr>
                <w:sz w:val="22"/>
                <w:szCs w:val="22"/>
              </w:rPr>
              <w:t>кг/га</w:t>
            </w:r>
          </w:p>
        </w:tc>
        <w:tc>
          <w:tcPr>
            <w:tcW w:w="1694" w:type="dxa"/>
            <w:tcBorders>
              <w:top w:val="single" w:sz="4" w:space="0" w:color="auto"/>
              <w:left w:val="single" w:sz="4" w:space="0" w:color="auto"/>
              <w:bottom w:val="single" w:sz="4" w:space="0" w:color="auto"/>
              <w:right w:val="single" w:sz="4" w:space="0" w:color="auto"/>
            </w:tcBorders>
            <w:vAlign w:val="center"/>
          </w:tcPr>
          <w:p w14:paraId="15DD244C" w14:textId="77777777" w:rsidR="009F7A0F" w:rsidRPr="00345D0A" w:rsidRDefault="009F7A0F" w:rsidP="004A3044">
            <w:pPr>
              <w:widowControl w:val="0"/>
              <w:jc w:val="center"/>
              <w:rPr>
                <w:sz w:val="22"/>
                <w:szCs w:val="22"/>
              </w:rPr>
            </w:pPr>
            <w:r w:rsidRPr="00345D0A">
              <w:rPr>
                <w:sz w:val="22"/>
                <w:szCs w:val="22"/>
              </w:rPr>
              <w:t>11,3</w:t>
            </w:r>
          </w:p>
        </w:tc>
      </w:tr>
      <w:tr w:rsidR="009F7A0F" w:rsidRPr="00345D0A" w14:paraId="6B697C79" w14:textId="77777777" w:rsidTr="009F7A0F">
        <w:trPr>
          <w:trHeight w:val="315"/>
          <w:jc w:val="center"/>
        </w:trPr>
        <w:tc>
          <w:tcPr>
            <w:tcW w:w="513" w:type="dxa"/>
            <w:tcBorders>
              <w:top w:val="single" w:sz="4" w:space="0" w:color="auto"/>
              <w:left w:val="single" w:sz="4" w:space="0" w:color="auto"/>
              <w:bottom w:val="single" w:sz="4" w:space="0" w:color="auto"/>
              <w:right w:val="single" w:sz="4" w:space="0" w:color="auto"/>
            </w:tcBorders>
          </w:tcPr>
          <w:p w14:paraId="549FEC6D" w14:textId="77777777" w:rsidR="009F7A0F" w:rsidRPr="00345D0A" w:rsidRDefault="009F7A0F" w:rsidP="00F52763">
            <w:pPr>
              <w:widowControl w:val="0"/>
              <w:jc w:val="center"/>
              <w:rPr>
                <w:sz w:val="22"/>
                <w:szCs w:val="22"/>
              </w:rPr>
            </w:pPr>
          </w:p>
        </w:tc>
        <w:tc>
          <w:tcPr>
            <w:tcW w:w="4869" w:type="dxa"/>
            <w:tcBorders>
              <w:top w:val="single" w:sz="4" w:space="0" w:color="auto"/>
              <w:left w:val="single" w:sz="4" w:space="0" w:color="auto"/>
              <w:bottom w:val="single" w:sz="4" w:space="0" w:color="auto"/>
              <w:right w:val="single" w:sz="4" w:space="0" w:color="auto"/>
            </w:tcBorders>
          </w:tcPr>
          <w:p w14:paraId="163DE85E" w14:textId="77777777" w:rsidR="009F7A0F" w:rsidRPr="00345D0A" w:rsidRDefault="009F7A0F" w:rsidP="004A3044">
            <w:pPr>
              <w:widowControl w:val="0"/>
              <w:rPr>
                <w:sz w:val="22"/>
                <w:szCs w:val="22"/>
              </w:rPr>
            </w:pPr>
            <w:r w:rsidRPr="00345D0A">
              <w:rPr>
                <w:sz w:val="22"/>
                <w:szCs w:val="22"/>
              </w:rPr>
              <w:t>- травы</w:t>
            </w:r>
          </w:p>
        </w:tc>
        <w:tc>
          <w:tcPr>
            <w:tcW w:w="1701" w:type="dxa"/>
            <w:tcBorders>
              <w:top w:val="single" w:sz="4" w:space="0" w:color="auto"/>
              <w:left w:val="single" w:sz="4" w:space="0" w:color="auto"/>
              <w:bottom w:val="single" w:sz="4" w:space="0" w:color="auto"/>
              <w:right w:val="single" w:sz="4" w:space="0" w:color="auto"/>
            </w:tcBorders>
          </w:tcPr>
          <w:p w14:paraId="60081EA9" w14:textId="77777777" w:rsidR="009F7A0F" w:rsidRPr="00345D0A" w:rsidRDefault="009F7A0F" w:rsidP="004A3044">
            <w:pPr>
              <w:widowControl w:val="0"/>
              <w:jc w:val="center"/>
              <w:rPr>
                <w:sz w:val="22"/>
                <w:szCs w:val="22"/>
              </w:rPr>
            </w:pPr>
            <w:r w:rsidRPr="00345D0A">
              <w:rPr>
                <w:sz w:val="22"/>
                <w:szCs w:val="22"/>
              </w:rPr>
              <w:t>кг/га</w:t>
            </w:r>
          </w:p>
        </w:tc>
        <w:tc>
          <w:tcPr>
            <w:tcW w:w="1694" w:type="dxa"/>
            <w:tcBorders>
              <w:top w:val="single" w:sz="4" w:space="0" w:color="auto"/>
              <w:left w:val="single" w:sz="4" w:space="0" w:color="auto"/>
              <w:bottom w:val="single" w:sz="4" w:space="0" w:color="auto"/>
              <w:right w:val="single" w:sz="4" w:space="0" w:color="auto"/>
            </w:tcBorders>
            <w:vAlign w:val="center"/>
          </w:tcPr>
          <w:p w14:paraId="328D224C" w14:textId="77777777" w:rsidR="009F7A0F" w:rsidRPr="00345D0A" w:rsidRDefault="009F7A0F" w:rsidP="004A3044">
            <w:pPr>
              <w:widowControl w:val="0"/>
              <w:jc w:val="center"/>
              <w:rPr>
                <w:sz w:val="22"/>
                <w:szCs w:val="22"/>
              </w:rPr>
            </w:pPr>
            <w:r w:rsidRPr="00345D0A">
              <w:rPr>
                <w:sz w:val="22"/>
                <w:szCs w:val="22"/>
              </w:rPr>
              <w:t>22,5</w:t>
            </w:r>
          </w:p>
        </w:tc>
      </w:tr>
      <w:tr w:rsidR="009F7A0F" w:rsidRPr="00345D0A" w14:paraId="3F02D09D" w14:textId="77777777" w:rsidTr="009F7A0F">
        <w:trPr>
          <w:trHeight w:val="315"/>
          <w:jc w:val="center"/>
        </w:trPr>
        <w:tc>
          <w:tcPr>
            <w:tcW w:w="513" w:type="dxa"/>
            <w:tcBorders>
              <w:top w:val="single" w:sz="4" w:space="0" w:color="auto"/>
              <w:left w:val="single" w:sz="4" w:space="0" w:color="auto"/>
              <w:bottom w:val="single" w:sz="4" w:space="0" w:color="auto"/>
              <w:right w:val="single" w:sz="4" w:space="0" w:color="auto"/>
            </w:tcBorders>
          </w:tcPr>
          <w:p w14:paraId="48D91702" w14:textId="77777777" w:rsidR="009F7A0F" w:rsidRPr="00345D0A" w:rsidRDefault="009F7A0F" w:rsidP="00F52763">
            <w:pPr>
              <w:widowControl w:val="0"/>
              <w:jc w:val="center"/>
              <w:rPr>
                <w:sz w:val="22"/>
                <w:szCs w:val="22"/>
              </w:rPr>
            </w:pPr>
          </w:p>
        </w:tc>
        <w:tc>
          <w:tcPr>
            <w:tcW w:w="4869" w:type="dxa"/>
            <w:tcBorders>
              <w:top w:val="single" w:sz="4" w:space="0" w:color="auto"/>
              <w:left w:val="single" w:sz="4" w:space="0" w:color="auto"/>
              <w:bottom w:val="single" w:sz="4" w:space="0" w:color="auto"/>
              <w:right w:val="single" w:sz="4" w:space="0" w:color="auto"/>
            </w:tcBorders>
          </w:tcPr>
          <w:p w14:paraId="4B5474AD" w14:textId="77777777" w:rsidR="009F7A0F" w:rsidRPr="00345D0A" w:rsidRDefault="009F7A0F" w:rsidP="004A3044">
            <w:pPr>
              <w:widowControl w:val="0"/>
              <w:rPr>
                <w:sz w:val="22"/>
                <w:szCs w:val="22"/>
              </w:rPr>
            </w:pPr>
            <w:r w:rsidRPr="00345D0A">
              <w:rPr>
                <w:sz w:val="22"/>
                <w:szCs w:val="22"/>
              </w:rPr>
              <w:t>в) возможное к содержанию количество пчелосемей</w:t>
            </w:r>
          </w:p>
        </w:tc>
        <w:tc>
          <w:tcPr>
            <w:tcW w:w="1701" w:type="dxa"/>
            <w:tcBorders>
              <w:top w:val="single" w:sz="4" w:space="0" w:color="auto"/>
              <w:left w:val="single" w:sz="4" w:space="0" w:color="auto"/>
              <w:bottom w:val="single" w:sz="4" w:space="0" w:color="auto"/>
              <w:right w:val="single" w:sz="4" w:space="0" w:color="auto"/>
            </w:tcBorders>
          </w:tcPr>
          <w:p w14:paraId="020CFF99" w14:textId="77777777" w:rsidR="009F7A0F" w:rsidRPr="00345D0A" w:rsidRDefault="009F7A0F" w:rsidP="004A3044">
            <w:pPr>
              <w:widowControl w:val="0"/>
              <w:jc w:val="center"/>
              <w:rPr>
                <w:sz w:val="22"/>
                <w:szCs w:val="22"/>
              </w:rPr>
            </w:pPr>
            <w:r w:rsidRPr="00345D0A">
              <w:rPr>
                <w:sz w:val="22"/>
                <w:szCs w:val="22"/>
              </w:rPr>
              <w:t>количество</w:t>
            </w:r>
          </w:p>
          <w:p w14:paraId="47B62F87" w14:textId="77777777" w:rsidR="009F7A0F" w:rsidRPr="00345D0A" w:rsidRDefault="009F7A0F" w:rsidP="004A3044">
            <w:pPr>
              <w:widowControl w:val="0"/>
              <w:jc w:val="center"/>
              <w:rPr>
                <w:sz w:val="22"/>
                <w:szCs w:val="22"/>
              </w:rPr>
            </w:pPr>
            <w:r w:rsidRPr="00345D0A">
              <w:rPr>
                <w:sz w:val="22"/>
                <w:szCs w:val="22"/>
              </w:rPr>
              <w:t>пчелосемей</w:t>
            </w:r>
          </w:p>
        </w:tc>
        <w:tc>
          <w:tcPr>
            <w:tcW w:w="1694" w:type="dxa"/>
            <w:tcBorders>
              <w:top w:val="single" w:sz="4" w:space="0" w:color="auto"/>
              <w:left w:val="single" w:sz="4" w:space="0" w:color="auto"/>
              <w:bottom w:val="single" w:sz="4" w:space="0" w:color="auto"/>
              <w:right w:val="single" w:sz="4" w:space="0" w:color="auto"/>
            </w:tcBorders>
            <w:vAlign w:val="center"/>
          </w:tcPr>
          <w:p w14:paraId="334A288F" w14:textId="7A5EA259" w:rsidR="009F7A0F" w:rsidRPr="00345D0A" w:rsidRDefault="00CF7CBE" w:rsidP="004A3044">
            <w:pPr>
              <w:widowControl w:val="0"/>
              <w:jc w:val="center"/>
              <w:rPr>
                <w:sz w:val="22"/>
                <w:szCs w:val="22"/>
              </w:rPr>
            </w:pPr>
            <w:r w:rsidRPr="00345D0A">
              <w:rPr>
                <w:sz w:val="22"/>
                <w:szCs w:val="22"/>
              </w:rPr>
              <w:t xml:space="preserve">не менее </w:t>
            </w:r>
            <w:r w:rsidR="009F7A0F" w:rsidRPr="00345D0A">
              <w:rPr>
                <w:sz w:val="22"/>
                <w:szCs w:val="22"/>
              </w:rPr>
              <w:t>46</w:t>
            </w:r>
          </w:p>
        </w:tc>
      </w:tr>
    </w:tbl>
    <w:p w14:paraId="13088CC5" w14:textId="77777777" w:rsidR="00E86332" w:rsidRPr="00345D0A" w:rsidRDefault="00E86332" w:rsidP="00F52763">
      <w:pPr>
        <w:widowControl w:val="0"/>
        <w:spacing w:line="360" w:lineRule="auto"/>
        <w:ind w:firstLine="709"/>
        <w:jc w:val="both"/>
      </w:pPr>
    </w:p>
    <w:p w14:paraId="6A09E8A1" w14:textId="79E64C43" w:rsidR="00984731" w:rsidRPr="00345D0A" w:rsidRDefault="00984731" w:rsidP="00F52763">
      <w:pPr>
        <w:widowControl w:val="0"/>
        <w:spacing w:line="360" w:lineRule="auto"/>
        <w:ind w:firstLine="709"/>
        <w:jc w:val="both"/>
      </w:pPr>
      <w:r w:rsidRPr="00345D0A">
        <w:t>В соответствии с приказом Минприроды России от 02.07.2020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 из земель лесного фонда для выпаса сельскохозяйственных животных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14:paraId="192E6146" w14:textId="77777777" w:rsidR="00AC7588" w:rsidRPr="00345D0A" w:rsidRDefault="009C023F" w:rsidP="004A3044">
      <w:pPr>
        <w:widowControl w:val="0"/>
        <w:spacing w:line="360" w:lineRule="auto"/>
        <w:ind w:firstLine="709"/>
      </w:pPr>
      <w:r w:rsidRPr="00345D0A">
        <w:t>Нормативы использования лесов для ведения сельского хозяйства приводятся в проектах освоения лесов, разрабатываемых для конкретного вида сельскохозяйственной деятельности.</w:t>
      </w:r>
    </w:p>
    <w:p w14:paraId="23568CC7" w14:textId="77777777" w:rsidR="00AC7588" w:rsidRPr="00345D0A" w:rsidRDefault="00AC7588" w:rsidP="004A3044">
      <w:pPr>
        <w:widowControl w:val="0"/>
      </w:pPr>
      <w:r w:rsidRPr="00345D0A">
        <w:br w:type="page"/>
      </w:r>
    </w:p>
    <w:p w14:paraId="4A6379AC" w14:textId="77777777" w:rsidR="00521F35" w:rsidRPr="00345D0A" w:rsidRDefault="00521F35" w:rsidP="004A3044">
      <w:pPr>
        <w:pStyle w:val="2"/>
        <w:widowControl w:val="0"/>
        <w:spacing w:before="120" w:after="120"/>
        <w:ind w:left="0"/>
        <w:jc w:val="center"/>
        <w:rPr>
          <w:bCs/>
        </w:rPr>
      </w:pPr>
      <w:bookmarkStart w:id="181" w:name="_Toc63082159"/>
      <w:bookmarkStart w:id="182" w:name="_Toc228958046"/>
      <w:r w:rsidRPr="00345D0A">
        <w:rPr>
          <w:bCs/>
        </w:rPr>
        <w:lastRenderedPageBreak/>
        <w:t>2.6.4. Требования к использованию лесов для ведения сельского хозяйства</w:t>
      </w:r>
      <w:bookmarkEnd w:id="181"/>
      <w:bookmarkEnd w:id="182"/>
    </w:p>
    <w:p w14:paraId="653F8AFB" w14:textId="77777777" w:rsidR="00521F35" w:rsidRPr="00345D0A" w:rsidRDefault="00521F35" w:rsidP="004A3044">
      <w:pPr>
        <w:pStyle w:val="2"/>
        <w:widowControl w:val="0"/>
        <w:spacing w:before="120" w:after="120"/>
        <w:ind w:left="0"/>
        <w:jc w:val="center"/>
        <w:rPr>
          <w:bCs/>
        </w:rPr>
      </w:pPr>
      <w:bookmarkStart w:id="183" w:name="_Toc63082160"/>
      <w:bookmarkStart w:id="184" w:name="_Toc228958047"/>
      <w:r w:rsidRPr="00345D0A">
        <w:rPr>
          <w:bCs/>
        </w:rPr>
        <w:t>2.6.4.1. Использование лесов для сенокошения</w:t>
      </w:r>
      <w:bookmarkEnd w:id="183"/>
      <w:bookmarkEnd w:id="184"/>
    </w:p>
    <w:p w14:paraId="51C3B4AC" w14:textId="77777777" w:rsidR="00521F35" w:rsidRPr="00345D0A" w:rsidRDefault="00521F35" w:rsidP="004A3044">
      <w:pPr>
        <w:widowControl w:val="0"/>
        <w:spacing w:line="360" w:lineRule="auto"/>
        <w:ind w:firstLine="720"/>
        <w:jc w:val="both"/>
      </w:pPr>
      <w:r w:rsidRPr="00345D0A">
        <w:t>Из земель лесного фонда для сенокошения должны использоваться земли, предназначенные для лесовосстановления (вырубки, гари, редины, пустыри, прогалины и другие), до проведения на них лесовосстановления.</w:t>
      </w:r>
    </w:p>
    <w:p w14:paraId="5BF6FD21" w14:textId="77777777" w:rsidR="0026392E" w:rsidRPr="00345D0A" w:rsidRDefault="0026392E" w:rsidP="004A3044">
      <w:pPr>
        <w:widowControl w:val="0"/>
        <w:spacing w:line="360" w:lineRule="auto"/>
        <w:ind w:firstLine="709"/>
        <w:jc w:val="both"/>
      </w:pPr>
      <w:r w:rsidRPr="00345D0A">
        <w:t xml:space="preserve">В необходимых случаях для сенокошения могут использоваться пригодные для этой цели участки малоценных насаждений, не </w:t>
      </w:r>
      <w:r w:rsidR="00521F35" w:rsidRPr="00345D0A">
        <w:t xml:space="preserve">планируемые </w:t>
      </w:r>
      <w:r w:rsidRPr="00345D0A">
        <w:t>под реконструкцию.</w:t>
      </w:r>
      <w:r w:rsidR="00C305F2" w:rsidRPr="00345D0A">
        <w:t xml:space="preserve"> Всего площадь таких земель в лесничестве составляет</w:t>
      </w:r>
      <w:r w:rsidR="00984731" w:rsidRPr="00345D0A">
        <w:t xml:space="preserve"> 254,7</w:t>
      </w:r>
      <w:r w:rsidR="00C305F2" w:rsidRPr="00345D0A">
        <w:t xml:space="preserve"> га.</w:t>
      </w:r>
    </w:p>
    <w:p w14:paraId="2D59C23E" w14:textId="77777777" w:rsidR="00521F35" w:rsidRPr="00345D0A" w:rsidRDefault="00521F35" w:rsidP="004A3044">
      <w:pPr>
        <w:pStyle w:val="2"/>
        <w:widowControl w:val="0"/>
        <w:spacing w:before="120" w:after="120"/>
        <w:ind w:left="0"/>
        <w:jc w:val="center"/>
        <w:rPr>
          <w:bCs/>
        </w:rPr>
      </w:pPr>
      <w:bookmarkStart w:id="185" w:name="_Toc63082161"/>
      <w:bookmarkStart w:id="186" w:name="_Toc228958048"/>
      <w:r w:rsidRPr="00345D0A">
        <w:rPr>
          <w:bCs/>
        </w:rPr>
        <w:t>2.6.4.2. Использование лесов для выпаса сельскохозяйственных животных</w:t>
      </w:r>
      <w:bookmarkEnd w:id="185"/>
      <w:bookmarkEnd w:id="186"/>
    </w:p>
    <w:p w14:paraId="677D8389" w14:textId="77777777" w:rsidR="00521F35" w:rsidRPr="00345D0A" w:rsidRDefault="00521F35" w:rsidP="004A3044">
      <w:pPr>
        <w:widowControl w:val="0"/>
        <w:spacing w:line="360" w:lineRule="auto"/>
        <w:ind w:firstLine="720"/>
        <w:jc w:val="both"/>
      </w:pPr>
      <w:r w:rsidRPr="00345D0A">
        <w:t>Из земель лесного фонда для выпаса сельскохозяйственных животных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14:paraId="552C15C1" w14:textId="77777777" w:rsidR="00521F35" w:rsidRPr="00345D0A" w:rsidRDefault="00521F35" w:rsidP="004A3044">
      <w:pPr>
        <w:widowControl w:val="0"/>
        <w:spacing w:line="360" w:lineRule="auto"/>
        <w:ind w:firstLine="709"/>
        <w:jc w:val="both"/>
      </w:pPr>
      <w:r w:rsidRPr="00345D0A">
        <w:t xml:space="preserve">Всего площадь таких земель в лесничестве составляет </w:t>
      </w:r>
      <w:r w:rsidR="00984731" w:rsidRPr="00345D0A">
        <w:t>470,6</w:t>
      </w:r>
      <w:r w:rsidRPr="00345D0A">
        <w:t xml:space="preserve"> га.</w:t>
      </w:r>
    </w:p>
    <w:p w14:paraId="174B780A" w14:textId="77777777" w:rsidR="001D0979" w:rsidRPr="00345D0A" w:rsidRDefault="00A36816" w:rsidP="004A3044">
      <w:pPr>
        <w:widowControl w:val="0"/>
        <w:spacing w:line="360" w:lineRule="auto"/>
        <w:ind w:firstLine="709"/>
        <w:jc w:val="both"/>
      </w:pPr>
      <w:r w:rsidRPr="00345D0A">
        <w:t>Сезонный н</w:t>
      </w:r>
      <w:r w:rsidR="00EB3215" w:rsidRPr="00345D0A">
        <w:t xml:space="preserve">орматив выпаса скота на таких </w:t>
      </w:r>
      <w:r w:rsidR="002F3A1F" w:rsidRPr="00345D0A">
        <w:t>землях</w:t>
      </w:r>
      <w:r w:rsidR="00EB3215" w:rsidRPr="00345D0A">
        <w:t xml:space="preserve"> составляет на 1 голову</w:t>
      </w:r>
      <w:r w:rsidR="00D1475E" w:rsidRPr="00345D0A">
        <w:t xml:space="preserve"> </w:t>
      </w:r>
      <w:smartTag w:uri="urn:schemas-microsoft-com:office:smarttags" w:element="metricconverter">
        <w:smartTagPr>
          <w:attr w:name="ProductID" w:val="0,75 га"/>
        </w:smartTagPr>
        <w:r w:rsidRPr="00345D0A">
          <w:t>0,75 га</w:t>
        </w:r>
      </w:smartTag>
      <w:r w:rsidRPr="00345D0A">
        <w:t>.</w:t>
      </w:r>
      <w:r w:rsidR="00C97018" w:rsidRPr="00345D0A">
        <w:t xml:space="preserve"> В насаждениях, пригодных для выпаса скота, этот норматив равен 4-</w:t>
      </w:r>
      <w:smartTag w:uri="urn:schemas-microsoft-com:office:smarttags" w:element="metricconverter">
        <w:smartTagPr>
          <w:attr w:name="ProductID" w:val="5 га"/>
        </w:smartTagPr>
        <w:r w:rsidR="00C97018" w:rsidRPr="00345D0A">
          <w:t>5 га</w:t>
        </w:r>
      </w:smartTag>
      <w:r w:rsidR="00C97018" w:rsidRPr="00345D0A">
        <w:t xml:space="preserve"> на 1 голову крупного рогатого скота или 7 голов мелкого </w:t>
      </w:r>
      <w:r w:rsidR="006F2A97" w:rsidRPr="00345D0A">
        <w:t xml:space="preserve">скота </w:t>
      </w:r>
      <w:r w:rsidR="00C97018" w:rsidRPr="00345D0A">
        <w:t>(овец).</w:t>
      </w:r>
    </w:p>
    <w:p w14:paraId="4548D2D3" w14:textId="77777777" w:rsidR="00521F35" w:rsidRPr="00345D0A" w:rsidRDefault="00521F35" w:rsidP="004A3044">
      <w:pPr>
        <w:widowControl w:val="0"/>
        <w:spacing w:line="360" w:lineRule="auto"/>
        <w:ind w:firstLine="720"/>
        <w:jc w:val="both"/>
      </w:pPr>
      <w:r w:rsidRPr="00345D0A">
        <w:t>Выпас сельскохозяйственных животных не допускается на землях, занятых лесными культурами, естественными молодняками ценных древесных пород, насаждениями с развитым жизнеспособным подростом, селекционно-лесосеменных, сосновых, елово-пихтовых, ивовых, твердолиственных, орехоплодных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14:paraId="15CCD587" w14:textId="77777777" w:rsidR="00521F35" w:rsidRPr="00345D0A" w:rsidRDefault="00521F35" w:rsidP="004A3044">
      <w:pPr>
        <w:widowControl w:val="0"/>
        <w:spacing w:line="360" w:lineRule="auto"/>
        <w:ind w:firstLine="720"/>
        <w:jc w:val="both"/>
      </w:pPr>
      <w:r w:rsidRPr="00345D0A">
        <w:t>При выпасе сельскохозяйственных животных (за исключением выпаса на огороженных участках или на привязи) должно обеспечиваться предотвращение потравы лесных культур, питомников, молодняков естественного происхождения и других ценных участков леса.</w:t>
      </w:r>
    </w:p>
    <w:p w14:paraId="6E284C98" w14:textId="77777777" w:rsidR="00521F35" w:rsidRPr="00345D0A" w:rsidRDefault="00521F35" w:rsidP="004A3044">
      <w:pPr>
        <w:pStyle w:val="2"/>
        <w:widowControl w:val="0"/>
        <w:spacing w:before="120" w:after="120"/>
        <w:ind w:left="0"/>
        <w:jc w:val="center"/>
        <w:rPr>
          <w:bCs/>
        </w:rPr>
      </w:pPr>
      <w:bookmarkStart w:id="187" w:name="_Toc63082162"/>
      <w:bookmarkStart w:id="188" w:name="_Toc228958049"/>
      <w:r w:rsidRPr="00345D0A">
        <w:rPr>
          <w:bCs/>
        </w:rPr>
        <w:t>2.6.4.3. Пчеловодство</w:t>
      </w:r>
      <w:bookmarkEnd w:id="187"/>
      <w:bookmarkEnd w:id="188"/>
    </w:p>
    <w:p w14:paraId="1B0F5809" w14:textId="77777777" w:rsidR="00521F35" w:rsidRPr="00345D0A" w:rsidRDefault="00521F35" w:rsidP="004A3044">
      <w:pPr>
        <w:widowControl w:val="0"/>
        <w:spacing w:line="360" w:lineRule="auto"/>
        <w:ind w:firstLine="709"/>
        <w:jc w:val="both"/>
      </w:pPr>
      <w:r w:rsidRPr="00345D0A">
        <w:rPr>
          <w:color w:val="000000"/>
        </w:rPr>
        <w:t xml:space="preserve">В качестве кормовой базы для медоносных пчел используются лесные участки, на которых в составе древесного, кустарникового или травяно-кустарничкового яруса </w:t>
      </w:r>
      <w:r w:rsidRPr="00345D0A">
        <w:t>имеются медоносные растения.</w:t>
      </w:r>
    </w:p>
    <w:p w14:paraId="36B10BA4" w14:textId="77777777" w:rsidR="00521F35" w:rsidRPr="00345D0A" w:rsidRDefault="00521F35" w:rsidP="004A3044">
      <w:pPr>
        <w:widowControl w:val="0"/>
        <w:spacing w:line="360" w:lineRule="auto"/>
        <w:ind w:firstLine="720"/>
        <w:jc w:val="both"/>
      </w:pPr>
      <w:r w:rsidRPr="00345D0A">
        <w:t>Из земель лесного фонда для размещения ульев и пасек должны предоставляться, в первую очередь, земли, предназначенные для лесовосстановления (вырубки, гари, редины, пустыри, прогалины и другие), до проведения на них лесовосстановления.</w:t>
      </w:r>
    </w:p>
    <w:p w14:paraId="41185929" w14:textId="77777777" w:rsidR="00521F35" w:rsidRPr="00345D0A" w:rsidRDefault="00521F35" w:rsidP="004A3044">
      <w:pPr>
        <w:widowControl w:val="0"/>
        <w:spacing w:line="360" w:lineRule="auto"/>
        <w:ind w:firstLine="709"/>
        <w:jc w:val="both"/>
      </w:pPr>
      <w:r w:rsidRPr="00345D0A">
        <w:t xml:space="preserve">Согласно «Инструкции о мероприятиях по предупреждению и ликвидации болезней, </w:t>
      </w:r>
      <w:r w:rsidRPr="00345D0A">
        <w:lastRenderedPageBreak/>
        <w:t>отравлений и основных вредителей пчел» от 17.08.1998 № 13-4-2/1362 пасеки размещаются не ближе 500 м от шоссейных и автомобильных дорог, пилорам и высоковольтных линий электропередач. Пчел содержат в исправных ульях, окрашенных в разные цвета. Территорию пасеки оборудуют предметами и средствами, поддерживающими надлежащее ветеринарно-санитарное состояние.</w:t>
      </w:r>
    </w:p>
    <w:p w14:paraId="5E2157C7" w14:textId="4DCB19AE" w:rsidR="00521F35" w:rsidRPr="00345D0A" w:rsidRDefault="00521F35" w:rsidP="004A3044">
      <w:pPr>
        <w:widowControl w:val="0"/>
        <w:spacing w:line="360" w:lineRule="auto"/>
        <w:ind w:firstLine="709"/>
        <w:jc w:val="both"/>
      </w:pPr>
      <w:r w:rsidRPr="00345D0A">
        <w:t>Для размещения ульев в первую очередь предоствляются нелесные и не покрытые лесом земли, из расчета на 50 ульев не более 0,5 га.</w:t>
      </w:r>
    </w:p>
    <w:p w14:paraId="3A5FACDA" w14:textId="77777777" w:rsidR="009B10AD" w:rsidRPr="00345D0A" w:rsidRDefault="009B10AD" w:rsidP="004A3044">
      <w:pPr>
        <w:widowControl w:val="0"/>
        <w:tabs>
          <w:tab w:val="left" w:pos="-567"/>
        </w:tabs>
        <w:spacing w:line="360" w:lineRule="auto"/>
        <w:ind w:firstLine="709"/>
        <w:jc w:val="both"/>
        <w:rPr>
          <w:sz w:val="22"/>
          <w:szCs w:val="22"/>
        </w:rPr>
      </w:pPr>
      <w:r w:rsidRPr="00345D0A">
        <w:rPr>
          <w:sz w:val="22"/>
          <w:szCs w:val="22"/>
        </w:rPr>
        <w:t>При проектировании лесных участков в целях их предоставления гражданам, юридическим лицам для ведения сельского хозяйства (пчеловодства) на основании договоров аренды лесных участков, для использования лесов гражданами в целях осуществления сельскохозяйственной деятельности (пчеловодства) для собственных нужд на праве безвозмездного пользования или установления сервитута в соответствии со статьей 9 Лесного кодекса, площадь проектируемых лесных участков составляет не более 1 га.</w:t>
      </w:r>
    </w:p>
    <w:p w14:paraId="40315DFC" w14:textId="77777777" w:rsidR="001E14CA" w:rsidRPr="00345D0A" w:rsidRDefault="001E14CA" w:rsidP="004A3044">
      <w:pPr>
        <w:widowControl w:val="0"/>
        <w:spacing w:line="360" w:lineRule="auto"/>
        <w:ind w:firstLine="709"/>
        <w:jc w:val="both"/>
        <w:rPr>
          <w:i/>
        </w:rPr>
      </w:pPr>
      <w:r w:rsidRPr="00345D0A">
        <w:rPr>
          <w:i/>
        </w:rPr>
        <w:t xml:space="preserve">Таблица </w:t>
      </w:r>
      <w:r w:rsidR="0089299C" w:rsidRPr="00345D0A">
        <w:rPr>
          <w:i/>
        </w:rPr>
        <w:t>2.2</w:t>
      </w:r>
      <w:r w:rsidR="009F7A0F" w:rsidRPr="00345D0A">
        <w:rPr>
          <w:i/>
        </w:rPr>
        <w:t>0</w:t>
      </w:r>
      <w:r w:rsidR="0089299C" w:rsidRPr="00345D0A">
        <w:rPr>
          <w:i/>
        </w:rPr>
        <w:t xml:space="preserve"> – </w:t>
      </w:r>
      <w:r w:rsidRPr="00345D0A">
        <w:rPr>
          <w:i/>
        </w:rPr>
        <w:t xml:space="preserve">Нормативы медопродуктивности </w:t>
      </w:r>
      <w:r w:rsidR="0089299C" w:rsidRPr="00345D0A">
        <w:rPr>
          <w:i/>
        </w:rPr>
        <w:t xml:space="preserve">основных медоносных растений </w:t>
      </w:r>
    </w:p>
    <w:tbl>
      <w:tblPr>
        <w:tblW w:w="91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
        <w:gridCol w:w="2227"/>
        <w:gridCol w:w="1949"/>
        <w:gridCol w:w="2203"/>
        <w:gridCol w:w="2301"/>
      </w:tblGrid>
      <w:tr w:rsidR="009F7A0F" w:rsidRPr="00345D0A" w14:paraId="408CF925" w14:textId="77777777" w:rsidTr="009F7A0F">
        <w:trPr>
          <w:tblHeader/>
        </w:trPr>
        <w:tc>
          <w:tcPr>
            <w:tcW w:w="454" w:type="dxa"/>
          </w:tcPr>
          <w:p w14:paraId="40EF6D94" w14:textId="77777777" w:rsidR="009F7A0F" w:rsidRPr="00345D0A" w:rsidRDefault="009F7A0F" w:rsidP="004A3044">
            <w:pPr>
              <w:widowControl w:val="0"/>
              <w:jc w:val="center"/>
              <w:rPr>
                <w:sz w:val="22"/>
                <w:szCs w:val="22"/>
              </w:rPr>
            </w:pPr>
            <w:r w:rsidRPr="00345D0A">
              <w:rPr>
                <w:sz w:val="22"/>
                <w:szCs w:val="22"/>
              </w:rPr>
              <w:t>№</w:t>
            </w:r>
          </w:p>
          <w:p w14:paraId="3C4BA939" w14:textId="77777777" w:rsidR="009F7A0F" w:rsidRPr="00345D0A" w:rsidRDefault="009F7A0F" w:rsidP="004A3044">
            <w:pPr>
              <w:widowControl w:val="0"/>
              <w:ind w:right="-108"/>
              <w:jc w:val="center"/>
              <w:rPr>
                <w:sz w:val="22"/>
                <w:szCs w:val="22"/>
              </w:rPr>
            </w:pPr>
            <w:r w:rsidRPr="00345D0A">
              <w:rPr>
                <w:sz w:val="22"/>
                <w:szCs w:val="22"/>
              </w:rPr>
              <w:t>п/п</w:t>
            </w:r>
          </w:p>
        </w:tc>
        <w:tc>
          <w:tcPr>
            <w:tcW w:w="2227" w:type="dxa"/>
          </w:tcPr>
          <w:p w14:paraId="3DA7BD1C" w14:textId="77777777" w:rsidR="009F7A0F" w:rsidRPr="00345D0A" w:rsidRDefault="009F7A0F" w:rsidP="004A3044">
            <w:pPr>
              <w:widowControl w:val="0"/>
              <w:jc w:val="center"/>
              <w:rPr>
                <w:sz w:val="22"/>
                <w:szCs w:val="22"/>
              </w:rPr>
            </w:pPr>
            <w:r w:rsidRPr="00345D0A">
              <w:rPr>
                <w:sz w:val="22"/>
                <w:szCs w:val="22"/>
              </w:rPr>
              <w:t xml:space="preserve">Наименование </w:t>
            </w:r>
          </w:p>
          <w:p w14:paraId="670EA6FF" w14:textId="77777777" w:rsidR="009F7A0F" w:rsidRPr="00345D0A" w:rsidRDefault="009F7A0F" w:rsidP="004A3044">
            <w:pPr>
              <w:widowControl w:val="0"/>
              <w:jc w:val="center"/>
              <w:rPr>
                <w:sz w:val="22"/>
                <w:szCs w:val="22"/>
              </w:rPr>
            </w:pPr>
            <w:r w:rsidRPr="00345D0A">
              <w:rPr>
                <w:sz w:val="22"/>
                <w:szCs w:val="22"/>
              </w:rPr>
              <w:t>растения</w:t>
            </w:r>
          </w:p>
        </w:tc>
        <w:tc>
          <w:tcPr>
            <w:tcW w:w="1949" w:type="dxa"/>
          </w:tcPr>
          <w:p w14:paraId="38297DF2" w14:textId="77777777" w:rsidR="009F7A0F" w:rsidRPr="00345D0A" w:rsidRDefault="009F7A0F" w:rsidP="004A3044">
            <w:pPr>
              <w:widowControl w:val="0"/>
              <w:jc w:val="center"/>
              <w:rPr>
                <w:sz w:val="22"/>
                <w:szCs w:val="22"/>
              </w:rPr>
            </w:pPr>
            <w:r w:rsidRPr="00345D0A">
              <w:rPr>
                <w:sz w:val="22"/>
                <w:szCs w:val="22"/>
              </w:rPr>
              <w:t>Время цветения</w:t>
            </w:r>
          </w:p>
        </w:tc>
        <w:tc>
          <w:tcPr>
            <w:tcW w:w="2203" w:type="dxa"/>
          </w:tcPr>
          <w:p w14:paraId="2AD189AD" w14:textId="77777777" w:rsidR="009F7A0F" w:rsidRPr="00345D0A" w:rsidRDefault="009F7A0F" w:rsidP="004A3044">
            <w:pPr>
              <w:widowControl w:val="0"/>
              <w:jc w:val="center"/>
              <w:rPr>
                <w:sz w:val="22"/>
                <w:szCs w:val="22"/>
              </w:rPr>
            </w:pPr>
            <w:r w:rsidRPr="00345D0A">
              <w:rPr>
                <w:sz w:val="22"/>
                <w:szCs w:val="22"/>
              </w:rPr>
              <w:t>Продолжительность цветения, дней</w:t>
            </w:r>
          </w:p>
        </w:tc>
        <w:tc>
          <w:tcPr>
            <w:tcW w:w="2301" w:type="dxa"/>
          </w:tcPr>
          <w:p w14:paraId="439B86BE" w14:textId="77777777" w:rsidR="009F7A0F" w:rsidRPr="00345D0A" w:rsidRDefault="009F7A0F" w:rsidP="004A3044">
            <w:pPr>
              <w:widowControl w:val="0"/>
              <w:jc w:val="center"/>
              <w:rPr>
                <w:sz w:val="22"/>
                <w:szCs w:val="22"/>
              </w:rPr>
            </w:pPr>
            <w:r w:rsidRPr="00345D0A">
              <w:rPr>
                <w:sz w:val="22"/>
                <w:szCs w:val="22"/>
              </w:rPr>
              <w:t>Медопродуктивность, кг/га</w:t>
            </w:r>
          </w:p>
        </w:tc>
      </w:tr>
      <w:tr w:rsidR="009F7A0F" w:rsidRPr="00345D0A" w14:paraId="1A5C0BF7" w14:textId="77777777" w:rsidTr="009F7A0F">
        <w:trPr>
          <w:tblHeader/>
        </w:trPr>
        <w:tc>
          <w:tcPr>
            <w:tcW w:w="454" w:type="dxa"/>
          </w:tcPr>
          <w:p w14:paraId="7B3EDD46" w14:textId="77777777" w:rsidR="009F7A0F" w:rsidRPr="00345D0A" w:rsidRDefault="009F7A0F" w:rsidP="00F52763">
            <w:pPr>
              <w:widowControl w:val="0"/>
              <w:jc w:val="center"/>
              <w:rPr>
                <w:sz w:val="22"/>
                <w:szCs w:val="22"/>
              </w:rPr>
            </w:pPr>
            <w:r w:rsidRPr="00345D0A">
              <w:rPr>
                <w:sz w:val="22"/>
                <w:szCs w:val="22"/>
              </w:rPr>
              <w:t>1</w:t>
            </w:r>
          </w:p>
        </w:tc>
        <w:tc>
          <w:tcPr>
            <w:tcW w:w="2227" w:type="dxa"/>
          </w:tcPr>
          <w:p w14:paraId="35BBC8A8" w14:textId="77777777" w:rsidR="009F7A0F" w:rsidRPr="00345D0A" w:rsidRDefault="009F7A0F" w:rsidP="004A3044">
            <w:pPr>
              <w:widowControl w:val="0"/>
              <w:jc w:val="center"/>
              <w:rPr>
                <w:sz w:val="22"/>
                <w:szCs w:val="22"/>
              </w:rPr>
            </w:pPr>
            <w:r w:rsidRPr="00345D0A">
              <w:rPr>
                <w:sz w:val="22"/>
                <w:szCs w:val="22"/>
              </w:rPr>
              <w:t>2</w:t>
            </w:r>
          </w:p>
        </w:tc>
        <w:tc>
          <w:tcPr>
            <w:tcW w:w="1949" w:type="dxa"/>
          </w:tcPr>
          <w:p w14:paraId="000DA330" w14:textId="77777777" w:rsidR="009F7A0F" w:rsidRPr="00345D0A" w:rsidRDefault="009F7A0F" w:rsidP="004A3044">
            <w:pPr>
              <w:widowControl w:val="0"/>
              <w:jc w:val="center"/>
              <w:rPr>
                <w:sz w:val="22"/>
                <w:szCs w:val="22"/>
              </w:rPr>
            </w:pPr>
            <w:r w:rsidRPr="00345D0A">
              <w:rPr>
                <w:sz w:val="22"/>
                <w:szCs w:val="22"/>
              </w:rPr>
              <w:t>3</w:t>
            </w:r>
          </w:p>
        </w:tc>
        <w:tc>
          <w:tcPr>
            <w:tcW w:w="2203" w:type="dxa"/>
          </w:tcPr>
          <w:p w14:paraId="263A06DC" w14:textId="77777777" w:rsidR="009F7A0F" w:rsidRPr="00345D0A" w:rsidRDefault="009F7A0F" w:rsidP="004A3044">
            <w:pPr>
              <w:widowControl w:val="0"/>
              <w:jc w:val="center"/>
              <w:rPr>
                <w:sz w:val="22"/>
                <w:szCs w:val="22"/>
              </w:rPr>
            </w:pPr>
            <w:r w:rsidRPr="00345D0A">
              <w:rPr>
                <w:sz w:val="22"/>
                <w:szCs w:val="22"/>
              </w:rPr>
              <w:t>4</w:t>
            </w:r>
          </w:p>
        </w:tc>
        <w:tc>
          <w:tcPr>
            <w:tcW w:w="2301" w:type="dxa"/>
          </w:tcPr>
          <w:p w14:paraId="1B25F606" w14:textId="77777777" w:rsidR="009F7A0F" w:rsidRPr="00345D0A" w:rsidRDefault="009F7A0F" w:rsidP="004A3044">
            <w:pPr>
              <w:widowControl w:val="0"/>
              <w:jc w:val="center"/>
              <w:rPr>
                <w:sz w:val="22"/>
                <w:szCs w:val="22"/>
              </w:rPr>
            </w:pPr>
            <w:r w:rsidRPr="00345D0A">
              <w:rPr>
                <w:sz w:val="22"/>
                <w:szCs w:val="22"/>
              </w:rPr>
              <w:t>5</w:t>
            </w:r>
          </w:p>
        </w:tc>
      </w:tr>
      <w:tr w:rsidR="009F7A0F" w:rsidRPr="00345D0A" w14:paraId="4D462182" w14:textId="77777777" w:rsidTr="009F7A0F">
        <w:tc>
          <w:tcPr>
            <w:tcW w:w="454" w:type="dxa"/>
          </w:tcPr>
          <w:p w14:paraId="5843B6A8" w14:textId="77777777" w:rsidR="009F7A0F" w:rsidRPr="00345D0A" w:rsidRDefault="009F7A0F" w:rsidP="00F52763">
            <w:pPr>
              <w:widowControl w:val="0"/>
              <w:jc w:val="center"/>
              <w:rPr>
                <w:sz w:val="22"/>
                <w:szCs w:val="22"/>
              </w:rPr>
            </w:pPr>
            <w:r w:rsidRPr="00345D0A">
              <w:rPr>
                <w:sz w:val="22"/>
                <w:szCs w:val="22"/>
              </w:rPr>
              <w:t>1</w:t>
            </w:r>
          </w:p>
        </w:tc>
        <w:tc>
          <w:tcPr>
            <w:tcW w:w="2227" w:type="dxa"/>
          </w:tcPr>
          <w:p w14:paraId="38C32027" w14:textId="77777777" w:rsidR="009F7A0F" w:rsidRPr="00345D0A" w:rsidRDefault="009F7A0F" w:rsidP="004A3044">
            <w:pPr>
              <w:widowControl w:val="0"/>
              <w:jc w:val="both"/>
              <w:rPr>
                <w:sz w:val="22"/>
                <w:szCs w:val="22"/>
              </w:rPr>
            </w:pPr>
            <w:r w:rsidRPr="00345D0A">
              <w:rPr>
                <w:sz w:val="22"/>
                <w:szCs w:val="22"/>
              </w:rPr>
              <w:t>Липа</w:t>
            </w:r>
          </w:p>
        </w:tc>
        <w:tc>
          <w:tcPr>
            <w:tcW w:w="1949" w:type="dxa"/>
          </w:tcPr>
          <w:p w14:paraId="30B538D5" w14:textId="77777777" w:rsidR="009F7A0F" w:rsidRPr="00345D0A" w:rsidRDefault="009F7A0F" w:rsidP="004A3044">
            <w:pPr>
              <w:widowControl w:val="0"/>
              <w:jc w:val="both"/>
              <w:rPr>
                <w:sz w:val="22"/>
                <w:szCs w:val="22"/>
              </w:rPr>
            </w:pPr>
            <w:r w:rsidRPr="00345D0A">
              <w:rPr>
                <w:sz w:val="22"/>
                <w:szCs w:val="22"/>
              </w:rPr>
              <w:t>Июль</w:t>
            </w:r>
          </w:p>
        </w:tc>
        <w:tc>
          <w:tcPr>
            <w:tcW w:w="2203" w:type="dxa"/>
          </w:tcPr>
          <w:p w14:paraId="335213DA" w14:textId="77777777" w:rsidR="009F7A0F" w:rsidRPr="00345D0A" w:rsidRDefault="009F7A0F" w:rsidP="004A3044">
            <w:pPr>
              <w:widowControl w:val="0"/>
              <w:jc w:val="center"/>
              <w:rPr>
                <w:sz w:val="22"/>
                <w:szCs w:val="22"/>
              </w:rPr>
            </w:pPr>
            <w:r w:rsidRPr="00345D0A">
              <w:rPr>
                <w:sz w:val="22"/>
                <w:szCs w:val="22"/>
              </w:rPr>
              <w:t>12-14</w:t>
            </w:r>
          </w:p>
        </w:tc>
        <w:tc>
          <w:tcPr>
            <w:tcW w:w="2301" w:type="dxa"/>
          </w:tcPr>
          <w:p w14:paraId="6ED06F2E" w14:textId="77777777" w:rsidR="009F7A0F" w:rsidRPr="00345D0A" w:rsidRDefault="009F7A0F" w:rsidP="004A3044">
            <w:pPr>
              <w:widowControl w:val="0"/>
              <w:jc w:val="right"/>
              <w:rPr>
                <w:sz w:val="22"/>
                <w:szCs w:val="22"/>
              </w:rPr>
            </w:pPr>
            <w:r w:rsidRPr="00345D0A">
              <w:rPr>
                <w:sz w:val="22"/>
                <w:szCs w:val="22"/>
              </w:rPr>
              <w:t>500-1000</w:t>
            </w:r>
          </w:p>
        </w:tc>
      </w:tr>
      <w:tr w:rsidR="009F7A0F" w:rsidRPr="00345D0A" w14:paraId="08722FEB" w14:textId="77777777" w:rsidTr="009F7A0F">
        <w:tc>
          <w:tcPr>
            <w:tcW w:w="454" w:type="dxa"/>
          </w:tcPr>
          <w:p w14:paraId="1680645A" w14:textId="77777777" w:rsidR="009F7A0F" w:rsidRPr="00345D0A" w:rsidRDefault="009F7A0F" w:rsidP="00F52763">
            <w:pPr>
              <w:widowControl w:val="0"/>
              <w:jc w:val="center"/>
              <w:rPr>
                <w:sz w:val="22"/>
                <w:szCs w:val="22"/>
              </w:rPr>
            </w:pPr>
            <w:r w:rsidRPr="00345D0A">
              <w:rPr>
                <w:sz w:val="22"/>
                <w:szCs w:val="22"/>
              </w:rPr>
              <w:t>2</w:t>
            </w:r>
          </w:p>
        </w:tc>
        <w:tc>
          <w:tcPr>
            <w:tcW w:w="2227" w:type="dxa"/>
          </w:tcPr>
          <w:p w14:paraId="5696884B" w14:textId="77777777" w:rsidR="009F7A0F" w:rsidRPr="00345D0A" w:rsidRDefault="009F7A0F" w:rsidP="004A3044">
            <w:pPr>
              <w:widowControl w:val="0"/>
              <w:jc w:val="both"/>
              <w:rPr>
                <w:sz w:val="22"/>
                <w:szCs w:val="22"/>
              </w:rPr>
            </w:pPr>
            <w:r w:rsidRPr="00345D0A">
              <w:rPr>
                <w:sz w:val="22"/>
                <w:szCs w:val="22"/>
              </w:rPr>
              <w:t>Ивы</w:t>
            </w:r>
          </w:p>
        </w:tc>
        <w:tc>
          <w:tcPr>
            <w:tcW w:w="1949" w:type="dxa"/>
          </w:tcPr>
          <w:p w14:paraId="67F7768B" w14:textId="77777777" w:rsidR="009F7A0F" w:rsidRPr="00345D0A" w:rsidRDefault="009F7A0F" w:rsidP="004A3044">
            <w:pPr>
              <w:widowControl w:val="0"/>
              <w:jc w:val="both"/>
              <w:rPr>
                <w:sz w:val="22"/>
                <w:szCs w:val="22"/>
              </w:rPr>
            </w:pPr>
            <w:r w:rsidRPr="00345D0A">
              <w:rPr>
                <w:sz w:val="22"/>
                <w:szCs w:val="22"/>
              </w:rPr>
              <w:t>Апрель – июнь</w:t>
            </w:r>
          </w:p>
        </w:tc>
        <w:tc>
          <w:tcPr>
            <w:tcW w:w="2203" w:type="dxa"/>
          </w:tcPr>
          <w:p w14:paraId="1B8B8F69" w14:textId="77777777" w:rsidR="009F7A0F" w:rsidRPr="00345D0A" w:rsidRDefault="009F7A0F" w:rsidP="004A3044">
            <w:pPr>
              <w:widowControl w:val="0"/>
              <w:jc w:val="center"/>
              <w:rPr>
                <w:sz w:val="22"/>
                <w:szCs w:val="22"/>
              </w:rPr>
            </w:pPr>
            <w:r w:rsidRPr="00345D0A">
              <w:rPr>
                <w:sz w:val="22"/>
                <w:szCs w:val="22"/>
              </w:rPr>
              <w:t>15-50</w:t>
            </w:r>
          </w:p>
        </w:tc>
        <w:tc>
          <w:tcPr>
            <w:tcW w:w="2301" w:type="dxa"/>
          </w:tcPr>
          <w:p w14:paraId="54096B9C" w14:textId="77777777" w:rsidR="009F7A0F" w:rsidRPr="00345D0A" w:rsidRDefault="009F7A0F" w:rsidP="004A3044">
            <w:pPr>
              <w:widowControl w:val="0"/>
              <w:jc w:val="right"/>
              <w:rPr>
                <w:sz w:val="22"/>
                <w:szCs w:val="22"/>
              </w:rPr>
            </w:pPr>
            <w:r w:rsidRPr="00345D0A">
              <w:rPr>
                <w:sz w:val="22"/>
                <w:szCs w:val="22"/>
              </w:rPr>
              <w:t>120-150</w:t>
            </w:r>
          </w:p>
        </w:tc>
      </w:tr>
      <w:tr w:rsidR="009F7A0F" w:rsidRPr="00345D0A" w14:paraId="19FD6439" w14:textId="77777777" w:rsidTr="009F7A0F">
        <w:tc>
          <w:tcPr>
            <w:tcW w:w="454" w:type="dxa"/>
          </w:tcPr>
          <w:p w14:paraId="1FA50198" w14:textId="77777777" w:rsidR="009F7A0F" w:rsidRPr="00345D0A" w:rsidRDefault="009F7A0F" w:rsidP="00F52763">
            <w:pPr>
              <w:widowControl w:val="0"/>
              <w:jc w:val="center"/>
              <w:rPr>
                <w:sz w:val="22"/>
                <w:szCs w:val="22"/>
              </w:rPr>
            </w:pPr>
            <w:r w:rsidRPr="00345D0A">
              <w:rPr>
                <w:sz w:val="22"/>
                <w:szCs w:val="22"/>
              </w:rPr>
              <w:t>3</w:t>
            </w:r>
          </w:p>
        </w:tc>
        <w:tc>
          <w:tcPr>
            <w:tcW w:w="2227" w:type="dxa"/>
          </w:tcPr>
          <w:p w14:paraId="183AF90A" w14:textId="77777777" w:rsidR="009F7A0F" w:rsidRPr="00345D0A" w:rsidRDefault="009F7A0F" w:rsidP="004A3044">
            <w:pPr>
              <w:widowControl w:val="0"/>
              <w:jc w:val="both"/>
              <w:rPr>
                <w:sz w:val="22"/>
                <w:szCs w:val="22"/>
              </w:rPr>
            </w:pPr>
            <w:r w:rsidRPr="00345D0A">
              <w:rPr>
                <w:sz w:val="22"/>
                <w:szCs w:val="22"/>
              </w:rPr>
              <w:t>Малина лесная</w:t>
            </w:r>
          </w:p>
        </w:tc>
        <w:tc>
          <w:tcPr>
            <w:tcW w:w="1949" w:type="dxa"/>
          </w:tcPr>
          <w:p w14:paraId="2970BFCA" w14:textId="77777777" w:rsidR="009F7A0F" w:rsidRPr="00345D0A" w:rsidRDefault="009F7A0F" w:rsidP="004A3044">
            <w:pPr>
              <w:widowControl w:val="0"/>
              <w:jc w:val="both"/>
              <w:rPr>
                <w:sz w:val="22"/>
                <w:szCs w:val="22"/>
              </w:rPr>
            </w:pPr>
            <w:r w:rsidRPr="00345D0A">
              <w:rPr>
                <w:sz w:val="22"/>
                <w:szCs w:val="22"/>
              </w:rPr>
              <w:t>Июнь – июль</w:t>
            </w:r>
          </w:p>
        </w:tc>
        <w:tc>
          <w:tcPr>
            <w:tcW w:w="2203" w:type="dxa"/>
          </w:tcPr>
          <w:p w14:paraId="657A62FA" w14:textId="77777777" w:rsidR="009F7A0F" w:rsidRPr="00345D0A" w:rsidRDefault="009F7A0F" w:rsidP="004A3044">
            <w:pPr>
              <w:widowControl w:val="0"/>
              <w:jc w:val="center"/>
              <w:rPr>
                <w:sz w:val="22"/>
                <w:szCs w:val="22"/>
              </w:rPr>
            </w:pPr>
            <w:r w:rsidRPr="00345D0A">
              <w:rPr>
                <w:sz w:val="22"/>
                <w:szCs w:val="22"/>
              </w:rPr>
              <w:t>25-40</w:t>
            </w:r>
          </w:p>
        </w:tc>
        <w:tc>
          <w:tcPr>
            <w:tcW w:w="2301" w:type="dxa"/>
          </w:tcPr>
          <w:p w14:paraId="2333EC4F" w14:textId="77777777" w:rsidR="009F7A0F" w:rsidRPr="00345D0A" w:rsidRDefault="009F7A0F" w:rsidP="004A3044">
            <w:pPr>
              <w:widowControl w:val="0"/>
              <w:jc w:val="right"/>
              <w:rPr>
                <w:sz w:val="22"/>
                <w:szCs w:val="22"/>
              </w:rPr>
            </w:pPr>
            <w:r w:rsidRPr="00345D0A">
              <w:rPr>
                <w:sz w:val="22"/>
                <w:szCs w:val="22"/>
              </w:rPr>
              <w:t>60-100</w:t>
            </w:r>
          </w:p>
        </w:tc>
      </w:tr>
      <w:tr w:rsidR="009F7A0F" w:rsidRPr="00345D0A" w14:paraId="1B757094" w14:textId="77777777" w:rsidTr="009F7A0F">
        <w:tc>
          <w:tcPr>
            <w:tcW w:w="454" w:type="dxa"/>
          </w:tcPr>
          <w:p w14:paraId="28FAAA29" w14:textId="77777777" w:rsidR="009F7A0F" w:rsidRPr="00345D0A" w:rsidRDefault="009F7A0F" w:rsidP="00F52763">
            <w:pPr>
              <w:widowControl w:val="0"/>
              <w:jc w:val="center"/>
              <w:rPr>
                <w:sz w:val="22"/>
                <w:szCs w:val="22"/>
              </w:rPr>
            </w:pPr>
            <w:r w:rsidRPr="00345D0A">
              <w:rPr>
                <w:sz w:val="22"/>
                <w:szCs w:val="22"/>
              </w:rPr>
              <w:t>4</w:t>
            </w:r>
          </w:p>
        </w:tc>
        <w:tc>
          <w:tcPr>
            <w:tcW w:w="2227" w:type="dxa"/>
          </w:tcPr>
          <w:p w14:paraId="335EBD5D" w14:textId="77777777" w:rsidR="009F7A0F" w:rsidRPr="00345D0A" w:rsidRDefault="009F7A0F" w:rsidP="004A3044">
            <w:pPr>
              <w:widowControl w:val="0"/>
              <w:jc w:val="both"/>
              <w:rPr>
                <w:sz w:val="22"/>
                <w:szCs w:val="22"/>
              </w:rPr>
            </w:pPr>
            <w:r w:rsidRPr="00345D0A">
              <w:rPr>
                <w:sz w:val="22"/>
                <w:szCs w:val="22"/>
              </w:rPr>
              <w:t>Кипрей</w:t>
            </w:r>
          </w:p>
        </w:tc>
        <w:tc>
          <w:tcPr>
            <w:tcW w:w="1949" w:type="dxa"/>
          </w:tcPr>
          <w:p w14:paraId="549363CA" w14:textId="77777777" w:rsidR="009F7A0F" w:rsidRPr="00345D0A" w:rsidRDefault="009F7A0F" w:rsidP="004A3044">
            <w:pPr>
              <w:widowControl w:val="0"/>
              <w:jc w:val="both"/>
              <w:rPr>
                <w:sz w:val="22"/>
                <w:szCs w:val="22"/>
              </w:rPr>
            </w:pPr>
            <w:r w:rsidRPr="00345D0A">
              <w:rPr>
                <w:sz w:val="22"/>
                <w:szCs w:val="22"/>
              </w:rPr>
              <w:t xml:space="preserve">Июнь – август </w:t>
            </w:r>
          </w:p>
        </w:tc>
        <w:tc>
          <w:tcPr>
            <w:tcW w:w="2203" w:type="dxa"/>
          </w:tcPr>
          <w:p w14:paraId="35680F68" w14:textId="77777777" w:rsidR="009F7A0F" w:rsidRPr="00345D0A" w:rsidRDefault="009F7A0F" w:rsidP="004A3044">
            <w:pPr>
              <w:widowControl w:val="0"/>
              <w:jc w:val="center"/>
              <w:rPr>
                <w:sz w:val="22"/>
                <w:szCs w:val="22"/>
              </w:rPr>
            </w:pPr>
            <w:r w:rsidRPr="00345D0A">
              <w:rPr>
                <w:sz w:val="22"/>
                <w:szCs w:val="22"/>
              </w:rPr>
              <w:t>45-60</w:t>
            </w:r>
          </w:p>
        </w:tc>
        <w:tc>
          <w:tcPr>
            <w:tcW w:w="2301" w:type="dxa"/>
          </w:tcPr>
          <w:p w14:paraId="7423C625" w14:textId="77777777" w:rsidR="009F7A0F" w:rsidRPr="00345D0A" w:rsidRDefault="009F7A0F" w:rsidP="004A3044">
            <w:pPr>
              <w:widowControl w:val="0"/>
              <w:jc w:val="right"/>
              <w:rPr>
                <w:sz w:val="22"/>
                <w:szCs w:val="22"/>
              </w:rPr>
            </w:pPr>
            <w:r w:rsidRPr="00345D0A">
              <w:rPr>
                <w:sz w:val="22"/>
                <w:szCs w:val="22"/>
              </w:rPr>
              <w:t>300-350</w:t>
            </w:r>
          </w:p>
        </w:tc>
      </w:tr>
      <w:tr w:rsidR="009F7A0F" w:rsidRPr="00345D0A" w14:paraId="4E21F63E" w14:textId="77777777" w:rsidTr="000F1FC7">
        <w:tc>
          <w:tcPr>
            <w:tcW w:w="454" w:type="dxa"/>
            <w:tcBorders>
              <w:bottom w:val="single" w:sz="4" w:space="0" w:color="auto"/>
            </w:tcBorders>
          </w:tcPr>
          <w:p w14:paraId="036CB06A" w14:textId="77777777" w:rsidR="009F7A0F" w:rsidRPr="00345D0A" w:rsidRDefault="009F7A0F" w:rsidP="00F52763">
            <w:pPr>
              <w:widowControl w:val="0"/>
              <w:jc w:val="center"/>
              <w:rPr>
                <w:sz w:val="22"/>
                <w:szCs w:val="22"/>
              </w:rPr>
            </w:pPr>
            <w:r w:rsidRPr="00345D0A">
              <w:rPr>
                <w:sz w:val="22"/>
                <w:szCs w:val="22"/>
              </w:rPr>
              <w:t>5</w:t>
            </w:r>
          </w:p>
        </w:tc>
        <w:tc>
          <w:tcPr>
            <w:tcW w:w="2227" w:type="dxa"/>
            <w:tcBorders>
              <w:bottom w:val="single" w:sz="4" w:space="0" w:color="auto"/>
            </w:tcBorders>
          </w:tcPr>
          <w:p w14:paraId="7BB89364" w14:textId="77777777" w:rsidR="009F7A0F" w:rsidRPr="00345D0A" w:rsidRDefault="009F7A0F" w:rsidP="004A3044">
            <w:pPr>
              <w:widowControl w:val="0"/>
              <w:jc w:val="both"/>
              <w:rPr>
                <w:sz w:val="22"/>
                <w:szCs w:val="22"/>
              </w:rPr>
            </w:pPr>
            <w:r w:rsidRPr="00345D0A">
              <w:rPr>
                <w:sz w:val="22"/>
                <w:szCs w:val="22"/>
              </w:rPr>
              <w:t>Клевер луговой</w:t>
            </w:r>
          </w:p>
        </w:tc>
        <w:tc>
          <w:tcPr>
            <w:tcW w:w="1949" w:type="dxa"/>
            <w:tcBorders>
              <w:bottom w:val="single" w:sz="4" w:space="0" w:color="auto"/>
            </w:tcBorders>
          </w:tcPr>
          <w:p w14:paraId="72FB6F11" w14:textId="77777777" w:rsidR="009F7A0F" w:rsidRPr="00345D0A" w:rsidRDefault="009F7A0F" w:rsidP="004A3044">
            <w:pPr>
              <w:widowControl w:val="0"/>
              <w:jc w:val="both"/>
              <w:rPr>
                <w:sz w:val="22"/>
                <w:szCs w:val="22"/>
              </w:rPr>
            </w:pPr>
            <w:r w:rsidRPr="00345D0A">
              <w:rPr>
                <w:sz w:val="22"/>
                <w:szCs w:val="22"/>
              </w:rPr>
              <w:t>Июнь – июль</w:t>
            </w:r>
          </w:p>
        </w:tc>
        <w:tc>
          <w:tcPr>
            <w:tcW w:w="2203" w:type="dxa"/>
            <w:tcBorders>
              <w:bottom w:val="single" w:sz="4" w:space="0" w:color="auto"/>
            </w:tcBorders>
          </w:tcPr>
          <w:p w14:paraId="32E0D63D" w14:textId="77777777" w:rsidR="009F7A0F" w:rsidRPr="00345D0A" w:rsidRDefault="009F7A0F" w:rsidP="004A3044">
            <w:pPr>
              <w:widowControl w:val="0"/>
              <w:jc w:val="center"/>
              <w:rPr>
                <w:sz w:val="22"/>
                <w:szCs w:val="22"/>
              </w:rPr>
            </w:pPr>
            <w:r w:rsidRPr="00345D0A">
              <w:rPr>
                <w:sz w:val="22"/>
                <w:szCs w:val="22"/>
              </w:rPr>
              <w:t>30-40</w:t>
            </w:r>
          </w:p>
        </w:tc>
        <w:tc>
          <w:tcPr>
            <w:tcW w:w="2301" w:type="dxa"/>
            <w:tcBorders>
              <w:bottom w:val="single" w:sz="4" w:space="0" w:color="auto"/>
            </w:tcBorders>
          </w:tcPr>
          <w:p w14:paraId="7687ADC3" w14:textId="77777777" w:rsidR="009F7A0F" w:rsidRPr="00345D0A" w:rsidRDefault="009F7A0F" w:rsidP="004A3044">
            <w:pPr>
              <w:widowControl w:val="0"/>
              <w:jc w:val="right"/>
              <w:rPr>
                <w:sz w:val="22"/>
                <w:szCs w:val="22"/>
              </w:rPr>
            </w:pPr>
            <w:r w:rsidRPr="00345D0A">
              <w:rPr>
                <w:sz w:val="22"/>
                <w:szCs w:val="22"/>
              </w:rPr>
              <w:t>70-80</w:t>
            </w:r>
          </w:p>
        </w:tc>
      </w:tr>
      <w:tr w:rsidR="009F7A0F" w:rsidRPr="00345D0A" w14:paraId="40744204" w14:textId="77777777" w:rsidTr="000F1FC7">
        <w:tc>
          <w:tcPr>
            <w:tcW w:w="454" w:type="dxa"/>
            <w:tcBorders>
              <w:top w:val="single" w:sz="4" w:space="0" w:color="auto"/>
              <w:left w:val="single" w:sz="4" w:space="0" w:color="auto"/>
              <w:bottom w:val="single" w:sz="4" w:space="0" w:color="auto"/>
              <w:right w:val="single" w:sz="4" w:space="0" w:color="auto"/>
            </w:tcBorders>
          </w:tcPr>
          <w:p w14:paraId="07F091A7" w14:textId="77777777" w:rsidR="009F7A0F" w:rsidRPr="00345D0A" w:rsidRDefault="009F7A0F" w:rsidP="00F52763">
            <w:pPr>
              <w:widowControl w:val="0"/>
              <w:jc w:val="center"/>
              <w:rPr>
                <w:sz w:val="22"/>
                <w:szCs w:val="22"/>
              </w:rPr>
            </w:pPr>
            <w:r w:rsidRPr="00345D0A">
              <w:rPr>
                <w:sz w:val="22"/>
                <w:szCs w:val="22"/>
              </w:rPr>
              <w:t>6</w:t>
            </w:r>
          </w:p>
        </w:tc>
        <w:tc>
          <w:tcPr>
            <w:tcW w:w="2227" w:type="dxa"/>
            <w:tcBorders>
              <w:top w:val="single" w:sz="4" w:space="0" w:color="auto"/>
              <w:left w:val="single" w:sz="4" w:space="0" w:color="auto"/>
              <w:bottom w:val="single" w:sz="4" w:space="0" w:color="auto"/>
              <w:right w:val="single" w:sz="4" w:space="0" w:color="auto"/>
            </w:tcBorders>
          </w:tcPr>
          <w:p w14:paraId="33106113" w14:textId="77777777" w:rsidR="009F7A0F" w:rsidRPr="00345D0A" w:rsidRDefault="009F7A0F" w:rsidP="004A3044">
            <w:pPr>
              <w:widowControl w:val="0"/>
              <w:jc w:val="both"/>
              <w:rPr>
                <w:sz w:val="22"/>
                <w:szCs w:val="22"/>
              </w:rPr>
            </w:pPr>
            <w:r w:rsidRPr="00345D0A">
              <w:rPr>
                <w:sz w:val="22"/>
                <w:szCs w:val="22"/>
              </w:rPr>
              <w:t>Разнотравье</w:t>
            </w:r>
          </w:p>
        </w:tc>
        <w:tc>
          <w:tcPr>
            <w:tcW w:w="1949" w:type="dxa"/>
            <w:tcBorders>
              <w:top w:val="single" w:sz="4" w:space="0" w:color="auto"/>
              <w:left w:val="single" w:sz="4" w:space="0" w:color="auto"/>
              <w:bottom w:val="single" w:sz="4" w:space="0" w:color="auto"/>
              <w:right w:val="single" w:sz="4" w:space="0" w:color="auto"/>
            </w:tcBorders>
          </w:tcPr>
          <w:p w14:paraId="1668F297" w14:textId="77777777" w:rsidR="009F7A0F" w:rsidRPr="00345D0A" w:rsidRDefault="009F7A0F" w:rsidP="004A3044">
            <w:pPr>
              <w:widowControl w:val="0"/>
              <w:jc w:val="both"/>
              <w:rPr>
                <w:sz w:val="22"/>
                <w:szCs w:val="22"/>
              </w:rPr>
            </w:pPr>
            <w:r w:rsidRPr="00345D0A">
              <w:rPr>
                <w:sz w:val="22"/>
                <w:szCs w:val="22"/>
              </w:rPr>
              <w:t>Май– июнь</w:t>
            </w:r>
          </w:p>
        </w:tc>
        <w:tc>
          <w:tcPr>
            <w:tcW w:w="2203" w:type="dxa"/>
            <w:tcBorders>
              <w:top w:val="single" w:sz="4" w:space="0" w:color="auto"/>
              <w:left w:val="single" w:sz="4" w:space="0" w:color="auto"/>
              <w:bottom w:val="single" w:sz="4" w:space="0" w:color="auto"/>
              <w:right w:val="single" w:sz="4" w:space="0" w:color="auto"/>
            </w:tcBorders>
          </w:tcPr>
          <w:p w14:paraId="532F58C8" w14:textId="77777777" w:rsidR="009F7A0F" w:rsidRPr="00345D0A" w:rsidRDefault="009F7A0F" w:rsidP="004A3044">
            <w:pPr>
              <w:widowControl w:val="0"/>
              <w:jc w:val="center"/>
              <w:rPr>
                <w:sz w:val="22"/>
                <w:szCs w:val="22"/>
              </w:rPr>
            </w:pPr>
            <w:r w:rsidRPr="00345D0A">
              <w:rPr>
                <w:sz w:val="22"/>
                <w:szCs w:val="22"/>
              </w:rPr>
              <w:t>45-50</w:t>
            </w:r>
          </w:p>
        </w:tc>
        <w:tc>
          <w:tcPr>
            <w:tcW w:w="2301" w:type="dxa"/>
            <w:tcBorders>
              <w:top w:val="single" w:sz="4" w:space="0" w:color="auto"/>
              <w:left w:val="single" w:sz="4" w:space="0" w:color="auto"/>
              <w:bottom w:val="single" w:sz="4" w:space="0" w:color="auto"/>
              <w:right w:val="single" w:sz="4" w:space="0" w:color="auto"/>
            </w:tcBorders>
          </w:tcPr>
          <w:p w14:paraId="5A6DC6E6" w14:textId="77777777" w:rsidR="009F7A0F" w:rsidRPr="00345D0A" w:rsidRDefault="009F7A0F" w:rsidP="004A3044">
            <w:pPr>
              <w:widowControl w:val="0"/>
              <w:jc w:val="right"/>
              <w:rPr>
                <w:sz w:val="22"/>
                <w:szCs w:val="22"/>
              </w:rPr>
            </w:pPr>
            <w:r w:rsidRPr="00345D0A">
              <w:rPr>
                <w:sz w:val="22"/>
                <w:szCs w:val="22"/>
              </w:rPr>
              <w:t>100-200</w:t>
            </w:r>
          </w:p>
        </w:tc>
      </w:tr>
    </w:tbl>
    <w:p w14:paraId="471572D6" w14:textId="77777777" w:rsidR="006401F9" w:rsidRPr="00345D0A" w:rsidRDefault="006401F9" w:rsidP="00F52763">
      <w:pPr>
        <w:widowControl w:val="0"/>
        <w:spacing w:before="240" w:line="360" w:lineRule="auto"/>
        <w:ind w:firstLine="709"/>
        <w:jc w:val="both"/>
      </w:pPr>
      <w:bookmarkStart w:id="189" w:name="_Toc480818496"/>
      <w:bookmarkStart w:id="190" w:name="_Toc508159558"/>
      <w:bookmarkEnd w:id="180"/>
      <w:r w:rsidRPr="00345D0A">
        <w:t>В лесничестве отсутствуют участки, предоставленные в аренду для ведения сельского хозяйства.</w:t>
      </w:r>
    </w:p>
    <w:p w14:paraId="1CE35E5A" w14:textId="77777777" w:rsidR="00521F35" w:rsidRPr="00345D0A" w:rsidRDefault="00521F35" w:rsidP="004A3044">
      <w:pPr>
        <w:pStyle w:val="1"/>
        <w:widowControl w:val="0"/>
        <w:spacing w:after="240" w:line="240" w:lineRule="auto"/>
        <w:rPr>
          <w:bCs/>
        </w:rPr>
      </w:pPr>
      <w:bookmarkStart w:id="191" w:name="_Toc83729141"/>
      <w:bookmarkStart w:id="192" w:name="_Toc228958050"/>
      <w:r w:rsidRPr="00345D0A">
        <w:rPr>
          <w:bCs/>
        </w:rPr>
        <w:t xml:space="preserve">2.6.4.4. Осуществление рыболовства, за исключением </w:t>
      </w:r>
      <w:r w:rsidR="00D1475E" w:rsidRPr="00345D0A">
        <w:rPr>
          <w:bCs/>
        </w:rPr>
        <w:br/>
      </w:r>
      <w:r w:rsidRPr="00345D0A">
        <w:rPr>
          <w:bCs/>
        </w:rPr>
        <w:t>любительского рыболовства</w:t>
      </w:r>
      <w:bookmarkEnd w:id="191"/>
      <w:bookmarkEnd w:id="192"/>
    </w:p>
    <w:p w14:paraId="59A757AB" w14:textId="77777777" w:rsidR="00D1475E" w:rsidRPr="00345D0A" w:rsidRDefault="00D1475E" w:rsidP="004A3044">
      <w:pPr>
        <w:widowControl w:val="0"/>
        <w:spacing w:line="360" w:lineRule="auto"/>
        <w:ind w:firstLine="709"/>
        <w:jc w:val="both"/>
      </w:pPr>
      <w:bookmarkStart w:id="193" w:name="_Toc86783179"/>
      <w:bookmarkStart w:id="194" w:name="_Toc88060675"/>
      <w:r w:rsidRPr="00345D0A">
        <w:t xml:space="preserve">Использование лесов для осуществления рыболовства, за исключением любительского рыболовства, осуществляется на основании ст. 38.1 Лесного кодекса РФ и приказа Минприроды России от 13.10.2021 № 742 «Об утверждении Правил использования лесов для осуществления рыболовства». Использование лесов для осуществления рыболовства, за исключением любительского рыболовства, осуществляется с предоставлением или без предоставления лесного участка, установлением или без установления сервитута, публичного сервитута. </w:t>
      </w:r>
    </w:p>
    <w:p w14:paraId="03DB2513" w14:textId="77777777" w:rsidR="00D1475E" w:rsidRPr="00345D0A" w:rsidRDefault="00D1475E" w:rsidP="004A3044">
      <w:pPr>
        <w:widowControl w:val="0"/>
        <w:spacing w:line="360" w:lineRule="auto"/>
        <w:ind w:firstLine="709"/>
        <w:jc w:val="both"/>
      </w:pPr>
      <w:r w:rsidRPr="00345D0A">
        <w:t xml:space="preserve">При использовании лесов для осуществления рыболовства допускается возведение на лесных участках некапитальных строений, сооружений, необходимых для осуществления рыболовства. Лесные участки, находящиеся в государственной или муниципальной собственности, предоставляются для целей рыболовства на территориях, примыкающих к </w:t>
      </w:r>
      <w:r w:rsidRPr="00345D0A">
        <w:lastRenderedPageBreak/>
        <w:t>береговой линии водного объекта или его части, отнесенных к рыболовному участку. Правила использования лесов для осуществления рыболовства устанавливаются уполномоченным федеральным органом исполнительной власти.</w:t>
      </w:r>
    </w:p>
    <w:p w14:paraId="0929F73D" w14:textId="77777777" w:rsidR="00D1475E" w:rsidRPr="00345D0A" w:rsidRDefault="00D1475E" w:rsidP="004A3044">
      <w:pPr>
        <w:widowControl w:val="0"/>
        <w:spacing w:line="360" w:lineRule="auto"/>
        <w:ind w:firstLine="709"/>
        <w:jc w:val="both"/>
      </w:pPr>
      <w:r w:rsidRPr="00345D0A">
        <w:t>Договоры аренды лесных участков, находящихся в государственной или муниципальной собственности, для целей осуществления рыболовства заключаются без проведения торгов на срок, не превышающий срок действия решения о предоставлении водных биологических ресурсов в пользование, договора пользования рыболовным участком или договора пользования водными биологическими ресурсами (статья 72 пункт 3 Лесного Кодекса РФ).</w:t>
      </w:r>
    </w:p>
    <w:p w14:paraId="29FE8E84" w14:textId="77777777" w:rsidR="00D1475E" w:rsidRPr="00345D0A" w:rsidRDefault="00D1475E" w:rsidP="004A3044">
      <w:pPr>
        <w:widowControl w:val="0"/>
        <w:spacing w:line="360" w:lineRule="auto"/>
        <w:ind w:firstLine="709"/>
        <w:jc w:val="both"/>
      </w:pPr>
      <w:r w:rsidRPr="00345D0A">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(бессрочного) пользования лесным участком или безвозмездного пользования лесным участком, прекращения сервитута, публичного сервитута.</w:t>
      </w:r>
    </w:p>
    <w:p w14:paraId="25AE3000" w14:textId="77777777" w:rsidR="00D1475E" w:rsidRPr="00345D0A" w:rsidRDefault="00D1475E" w:rsidP="004A3044">
      <w:pPr>
        <w:widowControl w:val="0"/>
        <w:spacing w:line="360" w:lineRule="auto"/>
        <w:ind w:firstLine="709"/>
        <w:jc w:val="both"/>
      </w:pPr>
      <w:r w:rsidRPr="00345D0A">
        <w:t>Граждане, юридические лица, использующие леса для осуществления рыболовства, имеют право:</w:t>
      </w:r>
    </w:p>
    <w:p w14:paraId="267445DF" w14:textId="77777777" w:rsidR="00D1475E" w:rsidRPr="00345D0A" w:rsidRDefault="00D1475E" w:rsidP="004A3044">
      <w:pPr>
        <w:widowControl w:val="0"/>
        <w:spacing w:line="360" w:lineRule="auto"/>
        <w:ind w:firstLine="709"/>
        <w:jc w:val="both"/>
      </w:pPr>
      <w:r w:rsidRPr="00345D0A">
        <w:t>а) осуществлять использование лесов в соответствии с условиями договора аренды лесного участка, договора безвозмездного пользования лесным участком, соглашения об установлении сервитута, публичного сервитута;</w:t>
      </w:r>
    </w:p>
    <w:p w14:paraId="55A935A1" w14:textId="77777777" w:rsidR="00D1475E" w:rsidRPr="00345D0A" w:rsidRDefault="00D1475E" w:rsidP="004A3044">
      <w:pPr>
        <w:widowControl w:val="0"/>
        <w:spacing w:line="360" w:lineRule="auto"/>
        <w:ind w:firstLine="709"/>
        <w:jc w:val="both"/>
      </w:pPr>
      <w:r w:rsidRPr="00345D0A">
        <w:t>б) создавать лесную инфраструктуру, в том числе лесные дороги;</w:t>
      </w:r>
    </w:p>
    <w:p w14:paraId="577B557A" w14:textId="77777777" w:rsidR="00D1475E" w:rsidRPr="00345D0A" w:rsidRDefault="00D1475E" w:rsidP="004A3044">
      <w:pPr>
        <w:widowControl w:val="0"/>
        <w:spacing w:line="360" w:lineRule="auto"/>
        <w:ind w:firstLine="709"/>
        <w:jc w:val="both"/>
      </w:pPr>
      <w:r w:rsidRPr="00345D0A">
        <w:t>в) возводить на предоставленных лесных участках некапитальные строения, сооружения, необходимые для осуществления рыболовства;</w:t>
      </w:r>
    </w:p>
    <w:p w14:paraId="318B0A0E" w14:textId="77777777" w:rsidR="00D1475E" w:rsidRPr="00345D0A" w:rsidRDefault="00D1475E" w:rsidP="004A3044">
      <w:pPr>
        <w:widowControl w:val="0"/>
        <w:spacing w:line="360" w:lineRule="auto"/>
        <w:ind w:firstLine="709"/>
        <w:jc w:val="both"/>
      </w:pPr>
      <w:r w:rsidRPr="00345D0A">
        <w:t>г) пользоваться иными правами, установленными лесным законодательством.</w:t>
      </w:r>
    </w:p>
    <w:p w14:paraId="3E0D81AB" w14:textId="77777777" w:rsidR="00D1475E" w:rsidRPr="00345D0A" w:rsidRDefault="00D1475E" w:rsidP="004A3044">
      <w:pPr>
        <w:widowControl w:val="0"/>
        <w:spacing w:line="360" w:lineRule="auto"/>
        <w:ind w:firstLine="709"/>
        <w:jc w:val="both"/>
      </w:pPr>
      <w:r w:rsidRPr="00345D0A">
        <w:t>Граждане, юридические лица, использующие леса для осуществления рыболовства, обязаны:</w:t>
      </w:r>
    </w:p>
    <w:p w14:paraId="27345B02" w14:textId="77777777" w:rsidR="00D1475E" w:rsidRPr="00345D0A" w:rsidRDefault="00D1475E" w:rsidP="004A3044">
      <w:pPr>
        <w:widowControl w:val="0"/>
        <w:spacing w:line="360" w:lineRule="auto"/>
        <w:ind w:firstLine="709"/>
        <w:jc w:val="both"/>
      </w:pPr>
      <w:r w:rsidRPr="00345D0A">
        <w:t>а) использовать лесной участок по целевому назначению в соответствии с Лесным кодексом РФ, иными нормативными правовыми актами Российской Федерации, лесохозяйственным регламентом лесничества;</w:t>
      </w:r>
    </w:p>
    <w:p w14:paraId="1E94260F" w14:textId="77777777" w:rsidR="00D1475E" w:rsidRPr="00345D0A" w:rsidRDefault="00D1475E" w:rsidP="004A3044">
      <w:pPr>
        <w:widowControl w:val="0"/>
        <w:spacing w:line="360" w:lineRule="auto"/>
        <w:ind w:firstLine="709"/>
        <w:jc w:val="both"/>
      </w:pPr>
      <w:r w:rsidRPr="00345D0A">
        <w:t>б) соблюдать условия договора аренды лесного участка (договора безвозмездного пользования лесным участком), соглашения об установлении сервитута, публичного сервитута;</w:t>
      </w:r>
    </w:p>
    <w:p w14:paraId="3484C81E" w14:textId="77777777" w:rsidR="00D1475E" w:rsidRPr="00345D0A" w:rsidRDefault="00D1475E" w:rsidP="004A3044">
      <w:pPr>
        <w:widowControl w:val="0"/>
        <w:spacing w:line="360" w:lineRule="auto"/>
        <w:ind w:firstLine="709"/>
        <w:jc w:val="both"/>
      </w:pPr>
      <w:r w:rsidRPr="00345D0A">
        <w:t>в) составлять проект освоения лесов;</w:t>
      </w:r>
    </w:p>
    <w:p w14:paraId="64FE095A" w14:textId="77777777" w:rsidR="00D1475E" w:rsidRPr="00345D0A" w:rsidRDefault="00D1475E" w:rsidP="004A3044">
      <w:pPr>
        <w:widowControl w:val="0"/>
        <w:spacing w:line="360" w:lineRule="auto"/>
        <w:ind w:firstLine="709"/>
        <w:jc w:val="both"/>
      </w:pPr>
      <w:r w:rsidRPr="00345D0A">
        <w:t>г) ежегодно подавать лесную декларацию, за исключением лиц, использующих леса на основании договора безвозмездного пользования лесным участком;</w:t>
      </w:r>
    </w:p>
    <w:p w14:paraId="00B9B577" w14:textId="77777777" w:rsidR="00D1475E" w:rsidRPr="00345D0A" w:rsidRDefault="00D1475E" w:rsidP="004A3044">
      <w:pPr>
        <w:widowControl w:val="0"/>
        <w:spacing w:line="360" w:lineRule="auto"/>
        <w:ind w:firstLine="709"/>
        <w:jc w:val="both"/>
      </w:pPr>
      <w:r w:rsidRPr="00345D0A">
        <w:lastRenderedPageBreak/>
        <w:t>д) осуществлять меры санитарной безопасности в лесах, в том числе санитарно-оздоровительные и профилактические мероприятия по защите лесов в соответствии с законодательством Российской Федерации;</w:t>
      </w:r>
    </w:p>
    <w:p w14:paraId="6F733BB1" w14:textId="77777777" w:rsidR="00D1475E" w:rsidRPr="00345D0A" w:rsidRDefault="00D1475E" w:rsidP="004A3044">
      <w:pPr>
        <w:widowControl w:val="0"/>
        <w:spacing w:line="360" w:lineRule="auto"/>
        <w:ind w:firstLine="709"/>
        <w:jc w:val="both"/>
      </w:pPr>
      <w:r w:rsidRPr="00345D0A">
        <w:t>е) осуществлять меры противопожарного обустройства лесов;</w:t>
      </w:r>
    </w:p>
    <w:p w14:paraId="32C5EE9D" w14:textId="77777777" w:rsidR="00D1475E" w:rsidRPr="00345D0A" w:rsidRDefault="00D1475E" w:rsidP="004A3044">
      <w:pPr>
        <w:widowControl w:val="0"/>
        <w:spacing w:line="360" w:lineRule="auto"/>
        <w:ind w:firstLine="709"/>
        <w:jc w:val="both"/>
      </w:pPr>
      <w:r w:rsidRPr="00345D0A">
        <w:t>ж) предоставлять сведения, предусмотренные частью 1 статьи 49 Отчет об использовании лесов, частью 1 статьи 60 Отчет об охране лесов от пожаров, частью 1 статьи 60.11 Отчет о защите лесов, частью 1 статьи 66 Отчет о воспроизводстве лесов и лесоразведении Лесного кодекса РФ;</w:t>
      </w:r>
    </w:p>
    <w:p w14:paraId="6E5FBF0B" w14:textId="77777777" w:rsidR="00D1475E" w:rsidRPr="00345D0A" w:rsidRDefault="00D1475E" w:rsidP="004A3044">
      <w:pPr>
        <w:widowControl w:val="0"/>
        <w:spacing w:line="360" w:lineRule="auto"/>
        <w:ind w:firstLine="709"/>
        <w:jc w:val="both"/>
      </w:pPr>
      <w:r w:rsidRPr="00345D0A">
        <w:t>з) до наступления даты прекращения действия договора аренды лесного участка, прекращения права постоянного (бессрочного) пользования лесным участком или безвозмездного пользования лесным участком, прекращения сервитута, публичного сервитута привести лесной участок в состояние, пригодное для его дальнейшего использования по целевому назначению в соответствии с видом разрешенного использования.</w:t>
      </w:r>
    </w:p>
    <w:p w14:paraId="6A310A2C" w14:textId="77777777" w:rsidR="00D1475E" w:rsidRPr="00345D0A" w:rsidRDefault="00D1475E" w:rsidP="004A3044">
      <w:pPr>
        <w:widowControl w:val="0"/>
        <w:spacing w:line="360" w:lineRule="auto"/>
        <w:ind w:firstLine="709"/>
        <w:jc w:val="both"/>
      </w:pPr>
      <w:r w:rsidRPr="00345D0A">
        <w:t>и) представлять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 РФ, для внесения ее в государственный лесной реестр;</w:t>
      </w:r>
    </w:p>
    <w:p w14:paraId="76601984" w14:textId="77777777" w:rsidR="00D1475E" w:rsidRPr="00345D0A" w:rsidRDefault="00D1475E" w:rsidP="004A3044">
      <w:pPr>
        <w:widowControl w:val="0"/>
        <w:spacing w:line="360" w:lineRule="auto"/>
        <w:ind w:firstLine="709"/>
        <w:jc w:val="both"/>
      </w:pPr>
      <w:r w:rsidRPr="00345D0A">
        <w:t>к) выполнять иные обязанности, предусмотренные лесным законодательством, договором аренды лесного участка (договором безвозмездного пользования лесным участком), соглашением об установлении сервитута, публичного сервитута.</w:t>
      </w:r>
    </w:p>
    <w:p w14:paraId="5FBFCD7E" w14:textId="77777777" w:rsidR="003E2D8F" w:rsidRPr="00345D0A" w:rsidRDefault="003E2D8F" w:rsidP="003F4FED">
      <w:pPr>
        <w:pStyle w:val="2"/>
        <w:widowControl w:val="0"/>
        <w:spacing w:before="120" w:after="120"/>
        <w:ind w:left="0" w:right="397"/>
        <w:jc w:val="center"/>
        <w:rPr>
          <w:bCs/>
        </w:rPr>
      </w:pPr>
      <w:bookmarkStart w:id="195" w:name="_Toc228958051"/>
      <w:r w:rsidRPr="00345D0A">
        <w:rPr>
          <w:bCs/>
        </w:rPr>
        <w:t>2.7. Нормативы, параметры и сроки использования лесов для осуществления научно-исследовательской и образовательной деятельности</w:t>
      </w:r>
      <w:bookmarkEnd w:id="193"/>
      <w:bookmarkEnd w:id="194"/>
      <w:bookmarkEnd w:id="195"/>
    </w:p>
    <w:p w14:paraId="5C3B5461" w14:textId="77777777" w:rsidR="003E2D8F" w:rsidRPr="00345D0A" w:rsidRDefault="003E2D8F" w:rsidP="003F4FED">
      <w:pPr>
        <w:pStyle w:val="2"/>
        <w:widowControl w:val="0"/>
        <w:spacing w:before="120" w:after="120"/>
        <w:ind w:left="0" w:right="397"/>
        <w:jc w:val="center"/>
        <w:rPr>
          <w:bCs/>
        </w:rPr>
      </w:pPr>
      <w:bookmarkStart w:id="196" w:name="_Toc86783180"/>
      <w:bookmarkStart w:id="197" w:name="_Toc88060676"/>
      <w:bookmarkStart w:id="198" w:name="_Toc228958052"/>
      <w:r w:rsidRPr="00345D0A">
        <w:rPr>
          <w:bCs/>
        </w:rPr>
        <w:t>2.7.1. Общие положения</w:t>
      </w:r>
      <w:bookmarkEnd w:id="196"/>
      <w:bookmarkEnd w:id="197"/>
      <w:bookmarkEnd w:id="198"/>
    </w:p>
    <w:p w14:paraId="6B2105DF" w14:textId="77777777" w:rsidR="00521F35" w:rsidRPr="00345D0A" w:rsidRDefault="00521F35" w:rsidP="00F52763">
      <w:pPr>
        <w:widowControl w:val="0"/>
        <w:spacing w:line="360" w:lineRule="auto"/>
        <w:ind w:firstLine="720"/>
        <w:jc w:val="both"/>
      </w:pPr>
      <w:r w:rsidRPr="00345D0A">
        <w:t>Использование лесов для осуществления научно-исследовательской и образовательной деятельности производится в соответствии с приказом Минприроды России от 27.07.2020 № 487 «Об утверждении Правил использования лесов для осуществления научно-исследовательской деятельности, образовательной деятельности».</w:t>
      </w:r>
    </w:p>
    <w:p w14:paraId="6CEB26C8" w14:textId="77777777" w:rsidR="00521F35" w:rsidRPr="00345D0A" w:rsidRDefault="00521F35" w:rsidP="004A3044">
      <w:pPr>
        <w:widowControl w:val="0"/>
        <w:spacing w:line="360" w:lineRule="auto"/>
        <w:ind w:firstLine="720"/>
        <w:jc w:val="both"/>
      </w:pPr>
      <w:r w:rsidRPr="00345D0A">
        <w:t>Использование лесов для осуществления научно-исследовательской деятельности предусматривает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14:paraId="143BC0B8" w14:textId="77777777" w:rsidR="00521F35" w:rsidRPr="00345D0A" w:rsidRDefault="00521F35" w:rsidP="004A3044">
      <w:pPr>
        <w:widowControl w:val="0"/>
        <w:spacing w:line="360" w:lineRule="auto"/>
        <w:ind w:firstLine="720"/>
        <w:jc w:val="both"/>
        <w:rPr>
          <w:color w:val="000000"/>
        </w:rPr>
      </w:pPr>
      <w:r w:rsidRPr="00345D0A">
        <w:t xml:space="preserve">Использование лесов для осуществления образовательной деятельности предусматривает создание и использование на лесных участках полигонов, опытных площадок для </w:t>
      </w:r>
      <w:r w:rsidRPr="00345D0A">
        <w:lastRenderedPageBreak/>
        <w:t>изучения природы леса, обучения методам таксации леса</w:t>
      </w:r>
      <w:r w:rsidRPr="00345D0A">
        <w:rPr>
          <w:color w:val="000000"/>
        </w:rPr>
        <w:t>, технологии рубок лесных насаждений, работ по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14:paraId="535D0246" w14:textId="77777777" w:rsidR="00A33B6E" w:rsidRPr="00345D0A" w:rsidRDefault="00A33B6E" w:rsidP="004A3044">
      <w:pPr>
        <w:widowControl w:val="0"/>
        <w:spacing w:line="360" w:lineRule="auto"/>
        <w:ind w:firstLine="720"/>
        <w:jc w:val="both"/>
      </w:pPr>
      <w:bookmarkStart w:id="199" w:name="sub_1030"/>
      <w:bookmarkEnd w:id="189"/>
      <w:r w:rsidRPr="00345D0A">
        <w:t>При использовании лесов для осуществления научно-исследовательской деятельности, образовательной деятельности допускается 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w:t>
      </w:r>
    </w:p>
    <w:p w14:paraId="322D1072" w14:textId="77777777" w:rsidR="00A33B6E" w:rsidRPr="00345D0A" w:rsidRDefault="00A33B6E" w:rsidP="004A3044">
      <w:pPr>
        <w:widowControl w:val="0"/>
        <w:spacing w:line="360" w:lineRule="auto"/>
        <w:ind w:firstLine="720"/>
        <w:jc w:val="both"/>
      </w:pPr>
      <w:r w:rsidRPr="00345D0A">
        <w:t xml:space="preserve">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 </w:t>
      </w:r>
    </w:p>
    <w:p w14:paraId="05DCB72A" w14:textId="77777777" w:rsidR="00A33B6E" w:rsidRPr="00345D0A" w:rsidRDefault="00A33B6E" w:rsidP="004A3044">
      <w:pPr>
        <w:widowControl w:val="0"/>
        <w:spacing w:line="360" w:lineRule="auto"/>
        <w:ind w:firstLine="720"/>
        <w:jc w:val="both"/>
      </w:pPr>
      <w:r w:rsidRPr="00345D0A">
        <w:t>Использование лесов для научно-исследовательской деятельности, образовательной деятельности осуществляется в соответствии с лесохозяйственным регламентом лесничества, проектом освоения лесов.</w:t>
      </w:r>
    </w:p>
    <w:p w14:paraId="7F6B8040" w14:textId="77777777" w:rsidR="005C24FC" w:rsidRPr="00345D0A" w:rsidRDefault="005C24FC" w:rsidP="004A3044">
      <w:pPr>
        <w:widowControl w:val="0"/>
        <w:spacing w:line="360" w:lineRule="auto"/>
        <w:ind w:firstLine="709"/>
        <w:jc w:val="both"/>
      </w:pPr>
      <w:r w:rsidRPr="00345D0A">
        <w:t>В Ленинградской области основные работы по научно-исследовательской деятельности много лет ведет Санкт-Петербургский научно-исследовательского институт лесного хозяйства (СПбНИИЛХ), уделяя большое внимание созданию постоянных опытных объектов.</w:t>
      </w:r>
    </w:p>
    <w:p w14:paraId="5A2407B7" w14:textId="77777777" w:rsidR="00126AD1" w:rsidRPr="00345D0A" w:rsidRDefault="00126AD1" w:rsidP="004A3044">
      <w:pPr>
        <w:widowControl w:val="0"/>
        <w:spacing w:line="360" w:lineRule="auto"/>
        <w:ind w:firstLine="567"/>
        <w:jc w:val="both"/>
      </w:pPr>
      <w:r w:rsidRPr="00345D0A">
        <w:t xml:space="preserve">Стационарные опытные объекты СПбНИИЛХ на территории Любанского лесничества расположены в Красноборском, </w:t>
      </w:r>
      <w:r w:rsidR="00E06CD0" w:rsidRPr="00345D0A">
        <w:t xml:space="preserve">Саблинском, </w:t>
      </w:r>
      <w:r w:rsidRPr="00345D0A">
        <w:t xml:space="preserve">Тосненском, Ульяновском, Шапкинском участковых лесничествах </w:t>
      </w:r>
      <w:r w:rsidR="00D875BE" w:rsidRPr="00345D0A">
        <w:t>на</w:t>
      </w:r>
      <w:r w:rsidRPr="00345D0A">
        <w:t xml:space="preserve"> общей площади </w:t>
      </w:r>
      <w:smartTag w:uri="urn:schemas-microsoft-com:office:smarttags" w:element="metricconverter">
        <w:smartTagPr>
          <w:attr w:name="ProductID" w:val="401,3 га"/>
        </w:smartTagPr>
        <w:r w:rsidR="00E06CD0" w:rsidRPr="00345D0A">
          <w:t>401</w:t>
        </w:r>
        <w:r w:rsidRPr="00345D0A">
          <w:t>,</w:t>
        </w:r>
        <w:r w:rsidR="00E06CD0" w:rsidRPr="00345D0A">
          <w:t>3</w:t>
        </w:r>
        <w:r w:rsidRPr="00345D0A">
          <w:t xml:space="preserve"> га</w:t>
        </w:r>
        <w:r w:rsidR="00C51FFB" w:rsidRPr="00345D0A">
          <w:t xml:space="preserve"> (Приложение 6 к настоящему регламенту)</w:t>
        </w:r>
      </w:smartTag>
      <w:r w:rsidRPr="00345D0A">
        <w:t>.</w:t>
      </w:r>
    </w:p>
    <w:p w14:paraId="3348EA0C" w14:textId="77777777" w:rsidR="00712123" w:rsidRPr="00345D0A" w:rsidRDefault="00712123" w:rsidP="004A3044">
      <w:pPr>
        <w:widowControl w:val="0"/>
        <w:ind w:firstLine="567"/>
      </w:pPr>
      <w:r w:rsidRPr="00345D0A">
        <w:t>Создание стационарных опытных объектов проводилось в основном по следующим направлениям:</w:t>
      </w:r>
    </w:p>
    <w:p w14:paraId="0F479DC9" w14:textId="77777777" w:rsidR="00712123" w:rsidRPr="00345D0A" w:rsidRDefault="00712123" w:rsidP="004A3044">
      <w:pPr>
        <w:widowControl w:val="0"/>
        <w:spacing w:line="360" w:lineRule="auto"/>
        <w:ind w:firstLine="567"/>
        <w:jc w:val="both"/>
      </w:pPr>
      <w:r w:rsidRPr="00345D0A">
        <w:t>- по сплошным и несплошным рубкам бывшего главного пользования;</w:t>
      </w:r>
    </w:p>
    <w:p w14:paraId="497CF02D" w14:textId="77777777" w:rsidR="00712123" w:rsidRPr="00345D0A" w:rsidRDefault="00712123" w:rsidP="004A3044">
      <w:pPr>
        <w:widowControl w:val="0"/>
        <w:spacing w:line="360" w:lineRule="auto"/>
        <w:ind w:firstLine="567"/>
        <w:jc w:val="both"/>
      </w:pPr>
      <w:r w:rsidRPr="00345D0A">
        <w:t>- по рубкам ухода за лесом;</w:t>
      </w:r>
    </w:p>
    <w:p w14:paraId="5916C51D" w14:textId="77777777" w:rsidR="00712123" w:rsidRPr="00345D0A" w:rsidRDefault="00712123" w:rsidP="004A3044">
      <w:pPr>
        <w:widowControl w:val="0"/>
        <w:spacing w:line="360" w:lineRule="auto"/>
        <w:ind w:firstLine="567"/>
        <w:jc w:val="both"/>
      </w:pPr>
      <w:r w:rsidRPr="00345D0A">
        <w:t>- по осушению и освоению заболоченных лесных земель;</w:t>
      </w:r>
    </w:p>
    <w:p w14:paraId="5994D069" w14:textId="77777777" w:rsidR="00712123" w:rsidRPr="00345D0A" w:rsidRDefault="00712123" w:rsidP="004A3044">
      <w:pPr>
        <w:widowControl w:val="0"/>
        <w:spacing w:line="360" w:lineRule="auto"/>
        <w:ind w:firstLine="567"/>
        <w:jc w:val="both"/>
      </w:pPr>
      <w:r w:rsidRPr="00345D0A">
        <w:t>- по использованию средств химии при уходе за лесом;</w:t>
      </w:r>
    </w:p>
    <w:p w14:paraId="3D0C350B" w14:textId="77777777" w:rsidR="00712123" w:rsidRPr="00345D0A" w:rsidRDefault="00712123" w:rsidP="004A3044">
      <w:pPr>
        <w:widowControl w:val="0"/>
        <w:spacing w:line="360" w:lineRule="auto"/>
        <w:ind w:firstLine="567"/>
        <w:jc w:val="both"/>
      </w:pPr>
      <w:r w:rsidRPr="00345D0A">
        <w:t>- по селекции и интродукции;</w:t>
      </w:r>
    </w:p>
    <w:p w14:paraId="185BCC3A" w14:textId="77777777" w:rsidR="00712123" w:rsidRPr="00345D0A" w:rsidRDefault="00712123" w:rsidP="004A3044">
      <w:pPr>
        <w:widowControl w:val="0"/>
        <w:spacing w:line="360" w:lineRule="auto"/>
        <w:ind w:firstLine="567"/>
        <w:jc w:val="both"/>
      </w:pPr>
      <w:r w:rsidRPr="00345D0A">
        <w:t>- по созданию лесных культур и ускоренному лесовыращиванию;</w:t>
      </w:r>
    </w:p>
    <w:p w14:paraId="14B68FC2" w14:textId="77777777" w:rsidR="00FD2B3C" w:rsidRPr="00345D0A" w:rsidRDefault="00712123" w:rsidP="004A3044">
      <w:pPr>
        <w:widowControl w:val="0"/>
        <w:spacing w:line="360" w:lineRule="auto"/>
        <w:ind w:firstLine="567"/>
        <w:jc w:val="both"/>
      </w:pPr>
      <w:r w:rsidRPr="00345D0A">
        <w:t xml:space="preserve">- по выращиванию и использованию посадочного материала с закрытой коневой системой. </w:t>
      </w:r>
    </w:p>
    <w:p w14:paraId="3AB5D247" w14:textId="77777777" w:rsidR="00D875BE" w:rsidRPr="00345D0A" w:rsidRDefault="00B518B0" w:rsidP="004A3044">
      <w:pPr>
        <w:widowControl w:val="0"/>
        <w:spacing w:line="360" w:lineRule="auto"/>
        <w:ind w:firstLine="709"/>
        <w:jc w:val="both"/>
      </w:pPr>
      <w:r w:rsidRPr="00345D0A">
        <w:t xml:space="preserve">Использование лесов для научно-исследовательской деятельности, образовательной </w:t>
      </w:r>
      <w:r w:rsidRPr="00345D0A">
        <w:lastRenderedPageBreak/>
        <w:t xml:space="preserve">деятельности в Любанском лесничестве осуществляет ГБОУ СПО ЛО «Лисинский лесной колледж» на площади </w:t>
      </w:r>
      <w:smartTag w:uri="urn:schemas-microsoft-com:office:smarttags" w:element="metricconverter">
        <w:smartTagPr>
          <w:attr w:name="ProductID" w:val="40028,76 га"/>
        </w:smartTagPr>
        <w:r w:rsidRPr="00345D0A">
          <w:t>400</w:t>
        </w:r>
        <w:r w:rsidR="00775147" w:rsidRPr="00345D0A">
          <w:t>28</w:t>
        </w:r>
        <w:r w:rsidRPr="00345D0A">
          <w:t>,</w:t>
        </w:r>
        <w:r w:rsidR="00775147" w:rsidRPr="00345D0A">
          <w:t>76</w:t>
        </w:r>
        <w:r w:rsidRPr="00345D0A">
          <w:t xml:space="preserve"> га</w:t>
        </w:r>
      </w:smartTag>
      <w:r w:rsidRPr="00345D0A">
        <w:t xml:space="preserve"> в Шапкинском, Тосненском, Андриановском участковых лесничествах. </w:t>
      </w:r>
    </w:p>
    <w:p w14:paraId="6C50CE99" w14:textId="77777777" w:rsidR="002F4850" w:rsidRPr="00345D0A" w:rsidRDefault="00B518B0" w:rsidP="004A3044">
      <w:pPr>
        <w:widowControl w:val="0"/>
        <w:spacing w:line="360" w:lineRule="auto"/>
        <w:ind w:firstLine="709"/>
        <w:jc w:val="both"/>
        <w:rPr>
          <w:i/>
        </w:rPr>
      </w:pPr>
      <w:r w:rsidRPr="00345D0A">
        <w:t>Лесной участок в постоянное (бессрочное) пользование передан на</w:t>
      </w:r>
      <w:r w:rsidR="005B40BF" w:rsidRPr="00345D0A">
        <w:t xml:space="preserve"> </w:t>
      </w:r>
      <w:r w:rsidRPr="00345D0A">
        <w:t xml:space="preserve">основании распоряжения Правительства Ленинградской области от 20.08.2008 № 361-р. </w:t>
      </w:r>
    </w:p>
    <w:p w14:paraId="7312B77E" w14:textId="77777777" w:rsidR="00521F35" w:rsidRPr="00345D0A" w:rsidRDefault="00521F35" w:rsidP="004A3044">
      <w:pPr>
        <w:pStyle w:val="2"/>
        <w:widowControl w:val="0"/>
        <w:spacing w:before="120" w:after="120"/>
        <w:ind w:left="0"/>
        <w:jc w:val="center"/>
        <w:rPr>
          <w:bCs/>
        </w:rPr>
      </w:pPr>
      <w:bookmarkStart w:id="200" w:name="_Toc63082165"/>
      <w:bookmarkStart w:id="201" w:name="_Toc228958053"/>
      <w:bookmarkStart w:id="202" w:name="sub_1040"/>
      <w:bookmarkEnd w:id="199"/>
      <w:r w:rsidRPr="00345D0A">
        <w:rPr>
          <w:bCs/>
        </w:rPr>
        <w:t>2.7.2. Права и обязанности государственных и муниципальных учреждений, других научных и образовательных организаций, использующих леса для осуществления научно-исследовательской деятельности, образовательной деятельности</w:t>
      </w:r>
      <w:bookmarkEnd w:id="200"/>
      <w:bookmarkEnd w:id="201"/>
    </w:p>
    <w:p w14:paraId="30165CFA" w14:textId="77777777" w:rsidR="00BA6A56" w:rsidRPr="00345D0A" w:rsidRDefault="00BA6A56" w:rsidP="004A3044">
      <w:pPr>
        <w:widowControl w:val="0"/>
        <w:spacing w:line="360" w:lineRule="auto"/>
        <w:ind w:firstLine="709"/>
        <w:jc w:val="both"/>
      </w:pPr>
      <w:bookmarkStart w:id="203" w:name="_Toc63082166"/>
      <w:r w:rsidRPr="00345D0A">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14:paraId="64F9B491" w14:textId="77777777" w:rsidR="00BA6A56" w:rsidRPr="00345D0A" w:rsidRDefault="00BA6A56" w:rsidP="004A3044">
      <w:pPr>
        <w:widowControl w:val="0"/>
        <w:spacing w:line="360" w:lineRule="auto"/>
        <w:ind w:firstLine="709"/>
        <w:jc w:val="both"/>
      </w:pPr>
      <w:r w:rsidRPr="00345D0A">
        <w:t>- осуществлять использование лесов в соответствии с условиями договора аренды лесного участка, решения о предоставлении лесного участка в постоянное (бессрочное) пользование;</w:t>
      </w:r>
    </w:p>
    <w:p w14:paraId="5A90FF08" w14:textId="77777777" w:rsidR="00BA6A56" w:rsidRPr="00345D0A" w:rsidRDefault="00BA6A56" w:rsidP="004A3044">
      <w:pPr>
        <w:widowControl w:val="0"/>
        <w:spacing w:line="360" w:lineRule="auto"/>
        <w:ind w:firstLine="709"/>
        <w:jc w:val="both"/>
      </w:pPr>
      <w:r w:rsidRPr="00345D0A">
        <w:t>- 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14:paraId="0794C661" w14:textId="77777777" w:rsidR="00BA6A56" w:rsidRPr="00345D0A" w:rsidRDefault="00BA6A56" w:rsidP="004A3044">
      <w:pPr>
        <w:widowControl w:val="0"/>
        <w:spacing w:line="360" w:lineRule="auto"/>
        <w:ind w:firstLine="709"/>
        <w:jc w:val="both"/>
      </w:pPr>
      <w:r w:rsidRPr="00345D0A">
        <w:t>- осуществлять рубку лесных насаждений в научных и образовательных целях;</w:t>
      </w:r>
    </w:p>
    <w:p w14:paraId="718B1D00" w14:textId="77777777" w:rsidR="00BA6A56" w:rsidRPr="00345D0A" w:rsidRDefault="00BA6A56" w:rsidP="004A3044">
      <w:pPr>
        <w:widowControl w:val="0"/>
        <w:spacing w:line="360" w:lineRule="auto"/>
        <w:ind w:firstLine="709"/>
        <w:jc w:val="both"/>
      </w:pPr>
      <w:r w:rsidRPr="00345D0A">
        <w:t xml:space="preserve">- создавать согласно </w:t>
      </w:r>
      <w:hyperlink r:id="rId39" w:history="1">
        <w:r w:rsidRPr="00345D0A">
          <w:rPr>
            <w:rFonts w:cs="Arial"/>
          </w:rPr>
          <w:t>части 1 статьи 13</w:t>
        </w:r>
      </w:hyperlink>
      <w:r w:rsidRPr="00345D0A">
        <w:t xml:space="preserve"> Лесного кодекса РФ и распоряжению Правительства РФ от 17 июля 2012 г. № 1283-р (с изменениями и дополнениями) «Об утверждении перечня объектов лесной инфраструктуры для защитных лесов, эксплуатационных лесов и резервных лесов», лесную инфраструктуру;</w:t>
      </w:r>
    </w:p>
    <w:p w14:paraId="00E477D3" w14:textId="77777777" w:rsidR="00BA6A56" w:rsidRPr="00345D0A" w:rsidRDefault="00BA6A56" w:rsidP="004A3044">
      <w:pPr>
        <w:widowControl w:val="0"/>
        <w:spacing w:line="360" w:lineRule="auto"/>
        <w:ind w:firstLine="709"/>
        <w:jc w:val="both"/>
      </w:pPr>
      <w:r w:rsidRPr="00345D0A">
        <w:t>- 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14:paraId="57D57FA4" w14:textId="77777777" w:rsidR="00BA6A56" w:rsidRPr="00345D0A" w:rsidRDefault="00BA6A56" w:rsidP="004A3044">
      <w:pPr>
        <w:widowControl w:val="0"/>
        <w:spacing w:line="360" w:lineRule="auto"/>
        <w:ind w:firstLine="709"/>
        <w:jc w:val="both"/>
      </w:pPr>
      <w:r w:rsidRPr="00345D0A">
        <w:t>- проводить испытания химических, биологических и иных средств для изучения их влияния на экологическую систему леса;</w:t>
      </w:r>
    </w:p>
    <w:p w14:paraId="348E93F1" w14:textId="77777777" w:rsidR="00BA6A56" w:rsidRPr="00345D0A" w:rsidRDefault="00BA6A56" w:rsidP="004A3044">
      <w:pPr>
        <w:widowControl w:val="0"/>
        <w:spacing w:line="360" w:lineRule="auto"/>
        <w:ind w:firstLine="709"/>
        <w:jc w:val="both"/>
      </w:pPr>
      <w:r w:rsidRPr="00345D0A">
        <w:t>- создавать и использовать объекты научной и учебно-практической базы;</w:t>
      </w:r>
    </w:p>
    <w:p w14:paraId="5CCE4FED" w14:textId="77777777" w:rsidR="00BA6A56" w:rsidRPr="00345D0A" w:rsidRDefault="00BA6A56" w:rsidP="004A3044">
      <w:pPr>
        <w:widowControl w:val="0"/>
        <w:spacing w:line="360" w:lineRule="auto"/>
        <w:ind w:firstLine="709"/>
        <w:jc w:val="both"/>
      </w:pPr>
      <w:r w:rsidRPr="00345D0A">
        <w:t>- иметь другие права, если их реализация не противоречит требованиям законодательства Российской Федерации.</w:t>
      </w:r>
    </w:p>
    <w:p w14:paraId="71DD2CF5" w14:textId="77777777" w:rsidR="00BA6A56" w:rsidRPr="00345D0A" w:rsidRDefault="00BA6A56" w:rsidP="004A3044">
      <w:pPr>
        <w:widowControl w:val="0"/>
        <w:spacing w:line="360" w:lineRule="auto"/>
        <w:ind w:firstLine="709"/>
        <w:jc w:val="both"/>
      </w:pPr>
      <w:r w:rsidRPr="00345D0A">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14:paraId="4D12A87E" w14:textId="77777777" w:rsidR="00BA6A56" w:rsidRPr="00345D0A" w:rsidRDefault="00BA6A56" w:rsidP="004A3044">
      <w:pPr>
        <w:widowControl w:val="0"/>
        <w:spacing w:line="360" w:lineRule="auto"/>
        <w:ind w:firstLine="709"/>
        <w:jc w:val="both"/>
      </w:pPr>
      <w:r w:rsidRPr="00345D0A">
        <w:t xml:space="preserve">- составлять проект освоения лесов в соответствии с </w:t>
      </w:r>
      <w:hyperlink r:id="rId40" w:history="1">
        <w:r w:rsidRPr="00345D0A">
          <w:rPr>
            <w:rFonts w:cs="Arial"/>
          </w:rPr>
          <w:t>частью 1 статьи 88</w:t>
        </w:r>
      </w:hyperlink>
      <w:r w:rsidRPr="00345D0A">
        <w:t xml:space="preserve"> Лесного кодекса РФ;</w:t>
      </w:r>
    </w:p>
    <w:p w14:paraId="5FD6BC6B" w14:textId="77777777" w:rsidR="00BA6A56" w:rsidRPr="00345D0A" w:rsidRDefault="00BA6A56" w:rsidP="004A3044">
      <w:pPr>
        <w:widowControl w:val="0"/>
        <w:spacing w:line="360" w:lineRule="auto"/>
        <w:ind w:firstLine="709"/>
        <w:jc w:val="both"/>
      </w:pPr>
      <w:r w:rsidRPr="00345D0A">
        <w:lastRenderedPageBreak/>
        <w:t>- осуществлять использование лесов и выполнение мероприятий по охране, защите, воспроизводству лесов в соответствии с проектом освоения лесов; соблюдать условия договора аренды лесного участка;</w:t>
      </w:r>
    </w:p>
    <w:p w14:paraId="4C073C1F" w14:textId="77777777" w:rsidR="00BA6A56" w:rsidRPr="00345D0A" w:rsidRDefault="00BA6A56" w:rsidP="004A3044">
      <w:pPr>
        <w:widowControl w:val="0"/>
        <w:spacing w:line="360" w:lineRule="auto"/>
        <w:ind w:firstLine="709"/>
        <w:jc w:val="both"/>
      </w:pPr>
      <w:r w:rsidRPr="00345D0A">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14:paraId="4C9A56A4" w14:textId="77777777" w:rsidR="00BA6A56" w:rsidRPr="00345D0A" w:rsidRDefault="00BA6A56" w:rsidP="004A3044">
      <w:pPr>
        <w:widowControl w:val="0"/>
        <w:spacing w:line="360" w:lineRule="auto"/>
        <w:ind w:firstLine="709"/>
        <w:jc w:val="both"/>
      </w:pPr>
      <w:r w:rsidRPr="00345D0A">
        <w:t>- соблюдать правила пожарной безопасности в лесах и правила санитарной безопасности в лесах;</w:t>
      </w:r>
    </w:p>
    <w:p w14:paraId="57FAA233" w14:textId="77777777" w:rsidR="00BA6A56" w:rsidRPr="00345D0A" w:rsidRDefault="00BA6A56" w:rsidP="004A3044">
      <w:pPr>
        <w:widowControl w:val="0"/>
        <w:spacing w:line="360" w:lineRule="auto"/>
        <w:ind w:firstLine="709"/>
        <w:jc w:val="both"/>
      </w:pPr>
      <w:r w:rsidRPr="00345D0A">
        <w:t xml:space="preserve">- в соответствии с </w:t>
      </w:r>
      <w:hyperlink r:id="rId41" w:history="1">
        <w:r w:rsidRPr="00345D0A">
          <w:rPr>
            <w:rFonts w:cs="Arial"/>
          </w:rPr>
          <w:t>частью 2 статьи 26</w:t>
        </w:r>
      </w:hyperlink>
      <w:r w:rsidRPr="00345D0A">
        <w:t xml:space="preserve"> Лесного кодекса РФ подавать ежегодно лесную декларацию;</w:t>
      </w:r>
    </w:p>
    <w:p w14:paraId="452D6973" w14:textId="77777777" w:rsidR="00BA6A56" w:rsidRPr="00345D0A" w:rsidRDefault="00BA6A56" w:rsidP="004A3044">
      <w:pPr>
        <w:widowControl w:val="0"/>
        <w:spacing w:line="360" w:lineRule="auto"/>
        <w:ind w:firstLine="709"/>
        <w:jc w:val="both"/>
      </w:pPr>
      <w:r w:rsidRPr="00345D0A">
        <w:t xml:space="preserve">- в соответствии с </w:t>
      </w:r>
      <w:hyperlink r:id="rId42" w:history="1">
        <w:r w:rsidRPr="00345D0A">
          <w:rPr>
            <w:rFonts w:cs="Arial"/>
          </w:rPr>
          <w:t>частью 1 статьи 49</w:t>
        </w:r>
      </w:hyperlink>
      <w:r w:rsidRPr="00345D0A">
        <w:t xml:space="preserve"> Лесного кодекса РФ представлять отчет об использовании лесов;</w:t>
      </w:r>
    </w:p>
    <w:p w14:paraId="7A334255" w14:textId="77777777" w:rsidR="00BA6A56" w:rsidRPr="00345D0A" w:rsidRDefault="00BA6A56" w:rsidP="004A3044">
      <w:pPr>
        <w:widowControl w:val="0"/>
        <w:spacing w:line="360" w:lineRule="auto"/>
        <w:ind w:firstLine="709"/>
        <w:jc w:val="both"/>
      </w:pPr>
      <w:r w:rsidRPr="00345D0A">
        <w:t>- в соответствии с частью 1 статьи 60 и частью 1 статьи 60.11 Лесного кодекса РФ представлять отчет об охране и отчет о защите лесов;</w:t>
      </w:r>
    </w:p>
    <w:p w14:paraId="1B84A3C1" w14:textId="77777777" w:rsidR="00BA6A56" w:rsidRPr="00345D0A" w:rsidRDefault="00BA6A56" w:rsidP="004A3044">
      <w:pPr>
        <w:widowControl w:val="0"/>
        <w:spacing w:line="360" w:lineRule="auto"/>
        <w:ind w:firstLine="709"/>
        <w:jc w:val="both"/>
      </w:pPr>
      <w:r w:rsidRPr="00345D0A">
        <w:t>- в соответствии с частью 1 статьи 66 Лесного кодекса РФ представлять отчет о воспроизводстве лесов и лесоразведении;</w:t>
      </w:r>
    </w:p>
    <w:p w14:paraId="4A8AD3BE" w14:textId="77777777" w:rsidR="00BA6A56" w:rsidRPr="00345D0A" w:rsidRDefault="00BA6A56" w:rsidP="004A3044">
      <w:pPr>
        <w:widowControl w:val="0"/>
        <w:spacing w:line="360" w:lineRule="auto"/>
        <w:ind w:firstLine="709"/>
        <w:jc w:val="both"/>
      </w:pPr>
      <w:r w:rsidRPr="00345D0A">
        <w:t xml:space="preserve">- в соответствии с </w:t>
      </w:r>
      <w:hyperlink r:id="rId43" w:history="1">
        <w:r w:rsidRPr="00345D0A">
          <w:rPr>
            <w:rFonts w:cs="Arial"/>
          </w:rPr>
          <w:t>частью 4 статьи 91</w:t>
        </w:r>
      </w:hyperlink>
      <w:r w:rsidRPr="00345D0A">
        <w:t xml:space="preserve"> Лесного кодекса РФ представлять в государственный лесной реестр в установленном порядке документированную информацию, предусмотренную </w:t>
      </w:r>
      <w:hyperlink r:id="rId44" w:history="1">
        <w:r w:rsidRPr="00345D0A">
          <w:rPr>
            <w:rFonts w:cs="Arial"/>
          </w:rPr>
          <w:t>частью 2 статьи 91</w:t>
        </w:r>
      </w:hyperlink>
      <w:r w:rsidRPr="00345D0A">
        <w:t xml:space="preserve"> Лесного кодекса РФ.</w:t>
      </w:r>
    </w:p>
    <w:p w14:paraId="4AE9F571" w14:textId="77777777" w:rsidR="00695A75" w:rsidRPr="00345D0A" w:rsidRDefault="00695A75" w:rsidP="004A3044">
      <w:pPr>
        <w:pStyle w:val="2"/>
        <w:widowControl w:val="0"/>
        <w:spacing w:before="120" w:after="120"/>
        <w:ind w:left="0"/>
        <w:jc w:val="center"/>
        <w:rPr>
          <w:bCs/>
        </w:rPr>
      </w:pPr>
      <w:bookmarkStart w:id="204" w:name="_Toc228958054"/>
      <w:r w:rsidRPr="00345D0A">
        <w:rPr>
          <w:bCs/>
        </w:rPr>
        <w:t xml:space="preserve">2.7.3. Требования к использованию лесов для осуществления </w:t>
      </w:r>
      <w:r w:rsidRPr="00345D0A">
        <w:rPr>
          <w:bCs/>
        </w:rPr>
        <w:br/>
        <w:t>научно-исследовательской деятельности, образовательной деятельности</w:t>
      </w:r>
      <w:bookmarkEnd w:id="203"/>
      <w:bookmarkEnd w:id="204"/>
    </w:p>
    <w:p w14:paraId="0C79CC97" w14:textId="77777777" w:rsidR="00695A75" w:rsidRPr="00345D0A" w:rsidRDefault="00695A75" w:rsidP="004A3044">
      <w:pPr>
        <w:widowControl w:val="0"/>
        <w:spacing w:line="360" w:lineRule="auto"/>
        <w:ind w:firstLine="720"/>
        <w:jc w:val="both"/>
        <w:rPr>
          <w:color w:val="000000"/>
        </w:rPr>
      </w:pPr>
      <w:r w:rsidRPr="00345D0A">
        <w:rPr>
          <w:color w:val="000000"/>
        </w:rPr>
        <w:t>При осуществлении использования лесов для научно-исследовательской деятельности, образовательной деятельности не допускается:</w:t>
      </w:r>
    </w:p>
    <w:p w14:paraId="37AA7CD8" w14:textId="77777777" w:rsidR="00695A75" w:rsidRPr="00345D0A" w:rsidRDefault="00695A75" w:rsidP="004A3044">
      <w:pPr>
        <w:widowControl w:val="0"/>
        <w:spacing w:line="360" w:lineRule="auto"/>
        <w:ind w:firstLine="720"/>
        <w:jc w:val="both"/>
        <w:rPr>
          <w:color w:val="000000"/>
        </w:rPr>
      </w:pPr>
      <w:r w:rsidRPr="00345D0A">
        <w:rPr>
          <w:color w:val="000000"/>
        </w:rPr>
        <w:t>- повреждение лесных насаждений, растительного покрова и почв за пределами предоставленного лесного участка;</w:t>
      </w:r>
    </w:p>
    <w:p w14:paraId="228448F5" w14:textId="77777777" w:rsidR="00695A75" w:rsidRPr="00345D0A" w:rsidRDefault="00695A75" w:rsidP="004A3044">
      <w:pPr>
        <w:widowControl w:val="0"/>
        <w:spacing w:line="360" w:lineRule="auto"/>
        <w:ind w:firstLine="720"/>
        <w:jc w:val="both"/>
        <w:rPr>
          <w:color w:val="000000"/>
        </w:rPr>
      </w:pPr>
      <w:r w:rsidRPr="00345D0A">
        <w:rPr>
          <w:color w:val="000000"/>
        </w:rPr>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14:paraId="47EF945A" w14:textId="77777777" w:rsidR="00695A75" w:rsidRPr="00345D0A" w:rsidRDefault="00695A75" w:rsidP="004A3044">
      <w:pPr>
        <w:widowControl w:val="0"/>
        <w:spacing w:line="360" w:lineRule="auto"/>
        <w:ind w:firstLine="720"/>
        <w:jc w:val="both"/>
        <w:rPr>
          <w:color w:val="000000"/>
        </w:rPr>
      </w:pPr>
      <w:r w:rsidRPr="00345D0A">
        <w:rPr>
          <w:color w:val="000000"/>
        </w:rPr>
        <w:t>- загрязнение площади предоставленного лесного участка и территории за его пределами химическими и радиоактивными веществами.</w:t>
      </w:r>
    </w:p>
    <w:p w14:paraId="4D1B271F" w14:textId="77777777" w:rsidR="00695A75" w:rsidRPr="00345D0A" w:rsidRDefault="00695A75" w:rsidP="004A3044">
      <w:pPr>
        <w:widowControl w:val="0"/>
        <w:spacing w:line="360" w:lineRule="auto"/>
        <w:ind w:firstLine="720"/>
        <w:jc w:val="both"/>
        <w:rPr>
          <w:color w:val="000000"/>
        </w:rPr>
      </w:pPr>
      <w:r w:rsidRPr="00345D0A">
        <w:rPr>
          <w:color w:val="000000"/>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14:paraId="25B8B5B7" w14:textId="77777777" w:rsidR="00695A75" w:rsidRPr="00345D0A" w:rsidRDefault="00695A75" w:rsidP="004A3044">
      <w:pPr>
        <w:widowControl w:val="0"/>
        <w:spacing w:line="360" w:lineRule="auto"/>
        <w:ind w:firstLine="720"/>
        <w:jc w:val="both"/>
        <w:rPr>
          <w:color w:val="000000"/>
        </w:rPr>
      </w:pPr>
      <w:r w:rsidRPr="00345D0A">
        <w:rPr>
          <w:color w:val="000000"/>
        </w:rPr>
        <w:t xml:space="preserve">На участках с нарушенным почвенным покровом при угрозе развития эрозии почвы </w:t>
      </w:r>
      <w:r w:rsidRPr="00345D0A">
        <w:rPr>
          <w:color w:val="000000"/>
        </w:rPr>
        <w:lastRenderedPageBreak/>
        <w:t>должна проводиться рекультивация земель с посевом трав и (или) посадкой деревьев и кустарников на склонах.</w:t>
      </w:r>
    </w:p>
    <w:p w14:paraId="3A200513" w14:textId="77777777" w:rsidR="00695A75" w:rsidRPr="00345D0A" w:rsidRDefault="00695A75" w:rsidP="004A3044">
      <w:pPr>
        <w:widowControl w:val="0"/>
        <w:spacing w:line="360" w:lineRule="auto"/>
        <w:ind w:firstLine="720"/>
        <w:jc w:val="both"/>
      </w:pPr>
      <w:r w:rsidRPr="00345D0A">
        <w:t>В случае предоставления лесного участка, ранее предоставленного для осуществления научно-исследовательской деятельности, образовательной деятельности, или части такого лесного участка третьим лицам для иных видов использования лесов, предусмотренных лесохозяйственным регламентом лесничества, а также при использовании лесов третьими лицами на таком лесном участке без предоставления лесного участка или без установления сервитута, публичного сервитута указанными лицами должно быть обеспечено сохранение полигонов, опытных площадок для изучения природы леса, объектов лесной инфраструктуры, созданных в целях осуществления научно-исследовательской деятельности, образовательной деятельности.</w:t>
      </w:r>
    </w:p>
    <w:p w14:paraId="796F6A56" w14:textId="77777777" w:rsidR="00695A75" w:rsidRPr="00345D0A" w:rsidRDefault="00695A75" w:rsidP="004A3044">
      <w:pPr>
        <w:widowControl w:val="0"/>
        <w:spacing w:line="360" w:lineRule="auto"/>
        <w:ind w:firstLine="720"/>
        <w:jc w:val="both"/>
      </w:pPr>
      <w:r w:rsidRPr="00345D0A">
        <w:t>При осуществлении экспериментальных работ по использованию, охране, защите, воспроизводству лесов, в том числе проведении рубок лесных насаждений, на предоставленном для научно-исследовательской деятельности, образовательной деятельности лесном участке допускается отклонение от требований лесохозяйственного регламента лесничества при условии, что такие отклонения установлены проектом освоения лесов.</w:t>
      </w:r>
    </w:p>
    <w:bookmarkEnd w:id="202"/>
    <w:p w14:paraId="424F6D89" w14:textId="77777777" w:rsidR="0018275F" w:rsidRPr="00345D0A" w:rsidRDefault="00BA0D97" w:rsidP="004A3044">
      <w:pPr>
        <w:widowControl w:val="0"/>
        <w:spacing w:line="360" w:lineRule="auto"/>
        <w:ind w:firstLine="709"/>
        <w:jc w:val="both"/>
      </w:pPr>
      <w:r w:rsidRPr="00345D0A">
        <w:t xml:space="preserve">На момент разработки лесохозяйственного регламента в </w:t>
      </w:r>
      <w:r w:rsidR="00126AD1" w:rsidRPr="00345D0A">
        <w:t>Любанском</w:t>
      </w:r>
      <w:r w:rsidRPr="00345D0A">
        <w:t xml:space="preserve"> лесничестве </w:t>
      </w:r>
      <w:r w:rsidR="00126AD1" w:rsidRPr="00345D0A">
        <w:t xml:space="preserve">площадь </w:t>
      </w:r>
      <w:r w:rsidR="00DB1E0C" w:rsidRPr="00345D0A">
        <w:t xml:space="preserve">лесных </w:t>
      </w:r>
      <w:r w:rsidRPr="00345D0A">
        <w:t>участк</w:t>
      </w:r>
      <w:r w:rsidR="00DB1E0C" w:rsidRPr="00345D0A">
        <w:t>ов, п</w:t>
      </w:r>
      <w:r w:rsidR="00E26417" w:rsidRPr="00345D0A">
        <w:t>редоставленных</w:t>
      </w:r>
      <w:r w:rsidR="007342AB" w:rsidRPr="00345D0A">
        <w:t xml:space="preserve"> </w:t>
      </w:r>
      <w:r w:rsidR="00AF7BF8" w:rsidRPr="00345D0A">
        <w:t xml:space="preserve">ГБОУ СПО ЛО «Лисинский лесной колледж» </w:t>
      </w:r>
      <w:r w:rsidR="004429F4" w:rsidRPr="00345D0A">
        <w:t>в постоянное (бессрочное</w:t>
      </w:r>
      <w:r w:rsidR="00D875BE" w:rsidRPr="00345D0A">
        <w:t xml:space="preserve">) пользование </w:t>
      </w:r>
      <w:r w:rsidRPr="00345D0A">
        <w:t>для использования в целях научно-исследовательской и</w:t>
      </w:r>
      <w:r w:rsidR="00D7783F" w:rsidRPr="00345D0A">
        <w:t>ли</w:t>
      </w:r>
      <w:r w:rsidRPr="00345D0A">
        <w:t xml:space="preserve"> образовательной деятельности</w:t>
      </w:r>
      <w:r w:rsidR="00AF7BF8" w:rsidRPr="00345D0A">
        <w:t xml:space="preserve">на основании распоряжения Правительства Ленинградской области от 20.08.2008 № 361-р </w:t>
      </w:r>
      <w:r w:rsidR="00126AD1" w:rsidRPr="00345D0A">
        <w:t xml:space="preserve">составляет </w:t>
      </w:r>
      <w:smartTag w:uri="urn:schemas-microsoft-com:office:smarttags" w:element="metricconverter">
        <w:smartTagPr>
          <w:attr w:name="ProductID" w:val="40028,76 га"/>
        </w:smartTagPr>
        <w:r w:rsidR="00126AD1" w:rsidRPr="00345D0A">
          <w:t>400</w:t>
        </w:r>
        <w:r w:rsidR="00775147" w:rsidRPr="00345D0A">
          <w:t>28</w:t>
        </w:r>
        <w:r w:rsidR="00126AD1" w:rsidRPr="00345D0A">
          <w:t>,</w:t>
        </w:r>
        <w:r w:rsidR="00775147" w:rsidRPr="00345D0A">
          <w:t>76</w:t>
        </w:r>
        <w:r w:rsidR="00126AD1" w:rsidRPr="00345D0A">
          <w:t xml:space="preserve"> га</w:t>
        </w:r>
      </w:smartTag>
      <w:r w:rsidRPr="00345D0A">
        <w:t>.</w:t>
      </w:r>
    </w:p>
    <w:p w14:paraId="7C2A0A31" w14:textId="77777777" w:rsidR="00695A75" w:rsidRPr="00345D0A" w:rsidRDefault="00695A75" w:rsidP="003F4FED">
      <w:pPr>
        <w:pStyle w:val="2"/>
        <w:widowControl w:val="0"/>
        <w:spacing w:before="120" w:after="120"/>
        <w:ind w:left="0" w:right="567"/>
        <w:jc w:val="center"/>
        <w:rPr>
          <w:bCs/>
        </w:rPr>
      </w:pPr>
      <w:bookmarkStart w:id="205" w:name="_Toc63082167"/>
      <w:bookmarkStart w:id="206" w:name="_Toc228958055"/>
      <w:bookmarkStart w:id="207" w:name="_Toc480818497"/>
      <w:r w:rsidRPr="00345D0A">
        <w:rPr>
          <w:bCs/>
        </w:rPr>
        <w:t>2.8. Нормативы, параметры и сроки использования лесов для осуществления рекреационной деятельности</w:t>
      </w:r>
      <w:bookmarkEnd w:id="205"/>
      <w:bookmarkEnd w:id="206"/>
    </w:p>
    <w:p w14:paraId="73D5E971" w14:textId="77777777" w:rsidR="00695A75" w:rsidRPr="00345D0A" w:rsidRDefault="00695A75" w:rsidP="00F52763">
      <w:pPr>
        <w:pStyle w:val="2"/>
        <w:widowControl w:val="0"/>
        <w:spacing w:before="120" w:after="120"/>
        <w:ind w:left="0"/>
        <w:jc w:val="center"/>
        <w:rPr>
          <w:bCs/>
        </w:rPr>
      </w:pPr>
      <w:bookmarkStart w:id="208" w:name="_Toc63082168"/>
      <w:bookmarkStart w:id="209" w:name="_Toc228958056"/>
      <w:r w:rsidRPr="00345D0A">
        <w:rPr>
          <w:bCs/>
        </w:rPr>
        <w:t>2.8.1. Общие положения</w:t>
      </w:r>
      <w:bookmarkEnd w:id="208"/>
      <w:bookmarkEnd w:id="209"/>
    </w:p>
    <w:p w14:paraId="706986C3" w14:textId="77777777" w:rsidR="00EC485E" w:rsidRPr="00345D0A" w:rsidRDefault="00EC485E" w:rsidP="004A3044">
      <w:pPr>
        <w:widowControl w:val="0"/>
        <w:autoSpaceDE w:val="0"/>
        <w:autoSpaceDN w:val="0"/>
        <w:adjustRightInd w:val="0"/>
        <w:spacing w:line="360" w:lineRule="auto"/>
        <w:ind w:firstLine="709"/>
        <w:jc w:val="both"/>
      </w:pPr>
      <w:bookmarkStart w:id="210" w:name="_Toc63082175"/>
      <w:bookmarkStart w:id="211" w:name="_Toc480818498"/>
      <w:bookmarkEnd w:id="190"/>
      <w:bookmarkEnd w:id="207"/>
      <w:r w:rsidRPr="00345D0A">
        <w:t xml:space="preserve">Использование лесов для осуществления рекреационной деятельности, представляющей собой деятельность, связанную с оказанием услуг в сфере туризма, физической культуры и спорта, организации отдыха и укрепления здоровья граждан, регулируется Лесным кодексом РФ, приказом Минприроды России от 09 ноября 2020 г. № 908 «Об утверждении Правил использования лесов для осуществления рекреационной деятельности», иными нормативно-правовыми актами. </w:t>
      </w:r>
    </w:p>
    <w:p w14:paraId="1B63EAA4" w14:textId="77777777" w:rsidR="00EC485E" w:rsidRPr="00345D0A" w:rsidRDefault="00EC485E" w:rsidP="004A3044">
      <w:pPr>
        <w:widowControl w:val="0"/>
        <w:autoSpaceDE w:val="0"/>
        <w:autoSpaceDN w:val="0"/>
        <w:adjustRightInd w:val="0"/>
        <w:spacing w:line="360" w:lineRule="auto"/>
        <w:ind w:firstLine="709"/>
        <w:jc w:val="both"/>
      </w:pPr>
      <w:bookmarkStart w:id="212" w:name="sub_2"/>
      <w:r w:rsidRPr="00345D0A">
        <w:t xml:space="preserve">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w:t>
      </w:r>
      <w:r w:rsidRPr="00345D0A">
        <w:rPr>
          <w:bCs/>
        </w:rPr>
        <w:t>другим юридическим лицам, индивидуальным предпринимателям в аренду</w:t>
      </w:r>
      <w:r w:rsidRPr="00345D0A">
        <w:t>.</w:t>
      </w:r>
    </w:p>
    <w:p w14:paraId="632D5C89" w14:textId="77777777" w:rsidR="00EC485E" w:rsidRPr="00345D0A" w:rsidRDefault="00EC485E" w:rsidP="004A3044">
      <w:pPr>
        <w:widowControl w:val="0"/>
        <w:spacing w:line="360" w:lineRule="auto"/>
        <w:ind w:firstLine="709"/>
        <w:jc w:val="both"/>
      </w:pPr>
      <w:bookmarkStart w:id="213" w:name="sub_3"/>
      <w:bookmarkEnd w:id="212"/>
      <w:r w:rsidRPr="00345D0A">
        <w:t xml:space="preserve">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w:t>
      </w:r>
      <w:r w:rsidRPr="00345D0A">
        <w:lastRenderedPageBreak/>
        <w:t>нагрузкой на лесные экосистемы при соблюдении условий минимизации ущерба лесным насаждениям и окружающей среде.</w:t>
      </w:r>
    </w:p>
    <w:p w14:paraId="5E43CE22" w14:textId="77777777" w:rsidR="00EC485E" w:rsidRPr="00345D0A" w:rsidRDefault="00EC485E" w:rsidP="004A3044">
      <w:pPr>
        <w:widowControl w:val="0"/>
        <w:autoSpaceDE w:val="0"/>
        <w:autoSpaceDN w:val="0"/>
        <w:adjustRightInd w:val="0"/>
        <w:spacing w:line="360" w:lineRule="auto"/>
        <w:ind w:firstLine="709"/>
        <w:jc w:val="both"/>
      </w:pPr>
      <w:bookmarkStart w:id="214" w:name="sub_4"/>
      <w:bookmarkEnd w:id="213"/>
      <w:r w:rsidRPr="00345D0A">
        <w:t>Для осуществления рекреационной деятельности, связанной с оказанием услуг в сфере туризма, физической культуры и спорта, организацией отдыха и укрепления здоровья граждан,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 (или)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рекреационной деятельности.</w:t>
      </w:r>
    </w:p>
    <w:bookmarkEnd w:id="214"/>
    <w:p w14:paraId="6A47CA70" w14:textId="77777777" w:rsidR="00EC485E" w:rsidRPr="00345D0A" w:rsidRDefault="00EC485E" w:rsidP="004A3044">
      <w:pPr>
        <w:widowControl w:val="0"/>
        <w:autoSpaceDE w:val="0"/>
        <w:autoSpaceDN w:val="0"/>
        <w:adjustRightInd w:val="0"/>
        <w:spacing w:line="360" w:lineRule="auto"/>
        <w:ind w:firstLine="709"/>
        <w:jc w:val="both"/>
      </w:pPr>
      <w:r w:rsidRPr="00345D0A">
        <w:t>Рекреационная деятельность в лесах, расположенных на особо охраняемых природных территориях, осуществляется в соответствии с законодательством Российской Федерации об особо охраняемых природных территориях. В случае, если виды рекреационной деятельности, допускаемые на особо охраняемых природных территориях в соответствии с законодательством Российской Федерации об особо охраняемых природных территориях, противоречат требованиям Правил использования лесов для осуществления рекреационной деятельности, такие виды деятельности на землях лесного фонда не допускаются.</w:t>
      </w:r>
    </w:p>
    <w:p w14:paraId="5F2E0D97" w14:textId="77777777" w:rsidR="00EC485E" w:rsidRPr="00345D0A" w:rsidRDefault="00EC485E" w:rsidP="004A3044">
      <w:pPr>
        <w:widowControl w:val="0"/>
        <w:autoSpaceDE w:val="0"/>
        <w:autoSpaceDN w:val="0"/>
        <w:adjustRightInd w:val="0"/>
        <w:spacing w:line="360" w:lineRule="auto"/>
        <w:ind w:firstLine="709"/>
        <w:jc w:val="both"/>
      </w:pPr>
      <w:r w:rsidRPr="00345D0A">
        <w:t xml:space="preserve">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 </w:t>
      </w:r>
    </w:p>
    <w:p w14:paraId="04CC5112" w14:textId="77777777" w:rsidR="00EC485E" w:rsidRPr="00345D0A" w:rsidRDefault="00EC485E" w:rsidP="004A3044">
      <w:pPr>
        <w:widowControl w:val="0"/>
        <w:autoSpaceDE w:val="0"/>
        <w:autoSpaceDN w:val="0"/>
        <w:adjustRightInd w:val="0"/>
        <w:spacing w:line="360" w:lineRule="auto"/>
        <w:ind w:firstLine="709"/>
        <w:jc w:val="both"/>
      </w:pPr>
      <w:r w:rsidRPr="00345D0A">
        <w:t>Использование лесов для осуществления рекреационной деятельности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w:t>
      </w:r>
    </w:p>
    <w:p w14:paraId="2D4ED2A4" w14:textId="77777777" w:rsidR="00EC485E" w:rsidRPr="00345D0A" w:rsidRDefault="00EC485E" w:rsidP="004A3044">
      <w:pPr>
        <w:widowControl w:val="0"/>
        <w:autoSpaceDE w:val="0"/>
        <w:autoSpaceDN w:val="0"/>
        <w:adjustRightInd w:val="0"/>
        <w:spacing w:line="360" w:lineRule="auto"/>
        <w:ind w:firstLine="709"/>
        <w:jc w:val="both"/>
      </w:pPr>
      <w:r w:rsidRPr="00345D0A">
        <w:t>При осуществлении рекреационной деятельности в лесах допускается осуществлять благоустройство соответствующих лесных участков.</w:t>
      </w:r>
    </w:p>
    <w:p w14:paraId="43F3B2C6" w14:textId="77777777" w:rsidR="00EC485E" w:rsidRPr="00345D0A" w:rsidRDefault="00EC485E" w:rsidP="004A3044">
      <w:pPr>
        <w:widowControl w:val="0"/>
        <w:autoSpaceDE w:val="0"/>
        <w:autoSpaceDN w:val="0"/>
        <w:adjustRightInd w:val="0"/>
        <w:spacing w:line="360" w:lineRule="auto"/>
        <w:ind w:firstLine="709"/>
        <w:jc w:val="both"/>
      </w:pPr>
      <w:r w:rsidRPr="00345D0A">
        <w:t xml:space="preserve">Использование лесов для осуществления рекреационной деятельности осуществляется способами, не наносящими вреда окружающей среде и здоровью человека, и не должно препятствовать праву граждан свободно и бесплатно пребывать в лесах. </w:t>
      </w:r>
    </w:p>
    <w:p w14:paraId="771E1D8F" w14:textId="77777777" w:rsidR="00EC485E" w:rsidRPr="00345D0A" w:rsidRDefault="00EC485E" w:rsidP="004A3044">
      <w:pPr>
        <w:pStyle w:val="2"/>
        <w:widowControl w:val="0"/>
        <w:spacing w:before="120" w:after="120"/>
        <w:ind w:left="0"/>
        <w:jc w:val="center"/>
        <w:rPr>
          <w:bCs/>
        </w:rPr>
      </w:pPr>
      <w:bookmarkStart w:id="215" w:name="_Toc133581091"/>
      <w:bookmarkStart w:id="216" w:name="_Toc228958057"/>
      <w:r w:rsidRPr="00345D0A">
        <w:rPr>
          <w:bCs/>
        </w:rPr>
        <w:t xml:space="preserve">2.8.2. Нормативы использования лесов для осуществления </w:t>
      </w:r>
      <w:r w:rsidRPr="00345D0A">
        <w:rPr>
          <w:bCs/>
        </w:rPr>
        <w:br/>
        <w:t>рекреационной деятельности</w:t>
      </w:r>
      <w:bookmarkEnd w:id="215"/>
      <w:bookmarkEnd w:id="216"/>
    </w:p>
    <w:p w14:paraId="5960E9AA" w14:textId="77777777" w:rsidR="00EC485E" w:rsidRPr="00345D0A" w:rsidRDefault="00EC485E" w:rsidP="004A3044">
      <w:pPr>
        <w:widowControl w:val="0"/>
        <w:tabs>
          <w:tab w:val="left" w:pos="9213"/>
        </w:tabs>
        <w:spacing w:line="360" w:lineRule="auto"/>
        <w:ind w:right="-1" w:firstLine="709"/>
        <w:jc w:val="both"/>
      </w:pPr>
      <w:r w:rsidRPr="00345D0A">
        <w:t>Земли лесного фонда подвергаются антропогенному воздействию, включающему в себя рекреационные нагрузки.</w:t>
      </w:r>
    </w:p>
    <w:p w14:paraId="75F0FC31" w14:textId="77777777" w:rsidR="00EC485E" w:rsidRPr="00345D0A" w:rsidRDefault="00EC485E" w:rsidP="004A3044">
      <w:pPr>
        <w:widowControl w:val="0"/>
        <w:tabs>
          <w:tab w:val="left" w:pos="9213"/>
        </w:tabs>
        <w:spacing w:line="360" w:lineRule="auto"/>
        <w:ind w:right="-1" w:firstLine="709"/>
        <w:jc w:val="both"/>
      </w:pPr>
      <w:r w:rsidRPr="00345D0A">
        <w:lastRenderedPageBreak/>
        <w:t>Одним из нежелательных эффектов расширенного рекреационного природопользования является вызываемое им воздействие на лес и другие природные объекты, в результате которого наблюдаются ухудшение состояния, продуктивности, защитных свойств насаждений, сокращение численности охотничьей фауны, загрязнение водоемов и др.</w:t>
      </w:r>
    </w:p>
    <w:p w14:paraId="3907D10C" w14:textId="77777777" w:rsidR="00EC485E" w:rsidRPr="00345D0A" w:rsidRDefault="00EC485E" w:rsidP="004A3044">
      <w:pPr>
        <w:widowControl w:val="0"/>
        <w:spacing w:line="360" w:lineRule="auto"/>
        <w:ind w:firstLine="709"/>
        <w:jc w:val="both"/>
      </w:pPr>
      <w:r w:rsidRPr="00345D0A">
        <w:t>Эффективным мероприятием, предотвращающим отрицательные последствия рекреационного воздействия, является организация неистощительного рекреационного пользования природными ресурсами с регулированием рекреационных нагрузок.</w:t>
      </w:r>
    </w:p>
    <w:p w14:paraId="7BEB8CE7" w14:textId="77777777" w:rsidR="00EC485E" w:rsidRPr="00345D0A" w:rsidRDefault="00EC485E" w:rsidP="004A3044">
      <w:pPr>
        <w:widowControl w:val="0"/>
        <w:tabs>
          <w:tab w:val="left" w:pos="9213"/>
        </w:tabs>
        <w:spacing w:line="360" w:lineRule="auto"/>
        <w:ind w:right="-1" w:firstLine="709"/>
        <w:jc w:val="both"/>
      </w:pPr>
      <w:r w:rsidRPr="00345D0A">
        <w:t>Допустимая рекреационная нагрузка – максимальное число посетителей на единицу площади лесного участка, используемого для рекреационных целей, при котором обеспечивается сохранение природных компонентов среды и ее культурно-исторических ценностей.</w:t>
      </w:r>
    </w:p>
    <w:p w14:paraId="16896811" w14:textId="77777777" w:rsidR="00EC485E" w:rsidRPr="00345D0A" w:rsidRDefault="00EC485E" w:rsidP="004A3044">
      <w:pPr>
        <w:widowControl w:val="0"/>
        <w:tabs>
          <w:tab w:val="left" w:pos="9213"/>
        </w:tabs>
        <w:spacing w:line="360" w:lineRule="auto"/>
        <w:ind w:right="-1" w:firstLine="709"/>
        <w:jc w:val="both"/>
      </w:pPr>
      <w:r w:rsidRPr="00345D0A">
        <w:t>В таблице 2.2</w:t>
      </w:r>
      <w:r w:rsidR="00A7420F" w:rsidRPr="00345D0A">
        <w:t>1</w:t>
      </w:r>
      <w:r w:rsidRPr="00345D0A">
        <w:t xml:space="preserve"> приводятся нормативы для расчета максимальной единовременной допустимой рекреационной нагрузки с учетом </w:t>
      </w:r>
      <w:r w:rsidRPr="00345D0A">
        <w:rPr>
          <w:bCs/>
          <w:color w:val="000000"/>
        </w:rPr>
        <w:t>«Временной методики определения рекреационных нагрузок…» (М., Гослесхоз СССР, 1987).</w:t>
      </w:r>
    </w:p>
    <w:p w14:paraId="306A0841" w14:textId="77777777" w:rsidR="00EC485E" w:rsidRPr="00345D0A" w:rsidRDefault="00EC485E" w:rsidP="004A3044">
      <w:pPr>
        <w:widowControl w:val="0"/>
        <w:ind w:firstLine="709"/>
        <w:jc w:val="both"/>
        <w:rPr>
          <w:i/>
        </w:rPr>
      </w:pPr>
      <w:r w:rsidRPr="00345D0A">
        <w:rPr>
          <w:i/>
        </w:rPr>
        <w:t>Таблица 2.2</w:t>
      </w:r>
      <w:r w:rsidR="00A7420F" w:rsidRPr="00345D0A">
        <w:rPr>
          <w:i/>
        </w:rPr>
        <w:t>1</w:t>
      </w:r>
      <w:r w:rsidRPr="00345D0A">
        <w:rPr>
          <w:i/>
        </w:rPr>
        <w:t xml:space="preserve"> – Максимальные единовременные допустимые рекреационные нагрузки для массового повседневного отдыха</w:t>
      </w:r>
    </w:p>
    <w:p w14:paraId="6ECB624D" w14:textId="77777777" w:rsidR="00EC485E" w:rsidRPr="00345D0A" w:rsidRDefault="00EC485E" w:rsidP="004A3044">
      <w:pPr>
        <w:widowControl w:val="0"/>
        <w:tabs>
          <w:tab w:val="left" w:pos="7219"/>
        </w:tabs>
      </w:pPr>
      <w:r w:rsidRPr="00345D0A">
        <w:tab/>
      </w:r>
    </w:p>
    <w:tbl>
      <w:tblPr>
        <w:tblW w:w="9714"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0"/>
        <w:gridCol w:w="5835"/>
        <w:gridCol w:w="3379"/>
      </w:tblGrid>
      <w:tr w:rsidR="00A7420F" w:rsidRPr="00345D0A" w14:paraId="761AC911" w14:textId="77777777" w:rsidTr="00A7420F">
        <w:trPr>
          <w:trHeight w:val="1364"/>
        </w:trPr>
        <w:tc>
          <w:tcPr>
            <w:tcW w:w="500" w:type="dxa"/>
          </w:tcPr>
          <w:p w14:paraId="0B872920" w14:textId="77777777" w:rsidR="00A7420F" w:rsidRPr="00345D0A" w:rsidRDefault="00A7420F" w:rsidP="004A3044">
            <w:pPr>
              <w:widowControl w:val="0"/>
              <w:jc w:val="center"/>
            </w:pPr>
            <w:r w:rsidRPr="00345D0A">
              <w:t>№</w:t>
            </w:r>
          </w:p>
          <w:p w14:paraId="5B415B8F" w14:textId="77777777" w:rsidR="00A7420F" w:rsidRPr="00345D0A" w:rsidRDefault="00A7420F" w:rsidP="004A3044">
            <w:pPr>
              <w:widowControl w:val="0"/>
              <w:ind w:right="-62"/>
              <w:jc w:val="center"/>
            </w:pPr>
            <w:r w:rsidRPr="00345D0A">
              <w:t>п/п</w:t>
            </w:r>
          </w:p>
        </w:tc>
        <w:tc>
          <w:tcPr>
            <w:tcW w:w="5835" w:type="dxa"/>
            <w:vAlign w:val="center"/>
          </w:tcPr>
          <w:p w14:paraId="756259DB" w14:textId="77777777" w:rsidR="00A7420F" w:rsidRPr="00345D0A" w:rsidRDefault="00A7420F" w:rsidP="004A3044">
            <w:pPr>
              <w:widowControl w:val="0"/>
              <w:jc w:val="center"/>
            </w:pPr>
            <w:r w:rsidRPr="00345D0A">
              <w:t>Категория земель и группы типов леса</w:t>
            </w:r>
          </w:p>
        </w:tc>
        <w:tc>
          <w:tcPr>
            <w:tcW w:w="3379" w:type="dxa"/>
            <w:vAlign w:val="center"/>
          </w:tcPr>
          <w:p w14:paraId="591E2FC0" w14:textId="77777777" w:rsidR="00A7420F" w:rsidRPr="00345D0A" w:rsidRDefault="00A7420F" w:rsidP="004A3044">
            <w:pPr>
              <w:widowControl w:val="0"/>
            </w:pPr>
            <w:r w:rsidRPr="00345D0A">
              <w:t>Максимальная единовременная допустимая рекреационная нагрузка для массового повседневного отдыха (чел./га)</w:t>
            </w:r>
          </w:p>
        </w:tc>
      </w:tr>
      <w:tr w:rsidR="00A7420F" w:rsidRPr="00345D0A" w14:paraId="3166F354" w14:textId="77777777" w:rsidTr="00A7420F">
        <w:trPr>
          <w:trHeight w:val="15"/>
        </w:trPr>
        <w:tc>
          <w:tcPr>
            <w:tcW w:w="500" w:type="dxa"/>
          </w:tcPr>
          <w:p w14:paraId="7CA075BA" w14:textId="77777777" w:rsidR="00A7420F" w:rsidRPr="00345D0A" w:rsidRDefault="00A7420F" w:rsidP="00F52763">
            <w:pPr>
              <w:widowControl w:val="0"/>
              <w:jc w:val="center"/>
            </w:pPr>
            <w:r w:rsidRPr="00345D0A">
              <w:t>1</w:t>
            </w:r>
          </w:p>
        </w:tc>
        <w:tc>
          <w:tcPr>
            <w:tcW w:w="5835" w:type="dxa"/>
            <w:vAlign w:val="center"/>
          </w:tcPr>
          <w:p w14:paraId="32D157C8" w14:textId="77777777" w:rsidR="00A7420F" w:rsidRPr="00345D0A" w:rsidRDefault="00A7420F" w:rsidP="004A3044">
            <w:pPr>
              <w:widowControl w:val="0"/>
              <w:jc w:val="center"/>
            </w:pPr>
            <w:r w:rsidRPr="00345D0A">
              <w:t>2</w:t>
            </w:r>
          </w:p>
        </w:tc>
        <w:tc>
          <w:tcPr>
            <w:tcW w:w="3379" w:type="dxa"/>
            <w:vAlign w:val="center"/>
          </w:tcPr>
          <w:p w14:paraId="24216D33" w14:textId="77777777" w:rsidR="00A7420F" w:rsidRPr="00345D0A" w:rsidRDefault="00A7420F" w:rsidP="004A3044">
            <w:pPr>
              <w:widowControl w:val="0"/>
            </w:pPr>
            <w:r w:rsidRPr="00345D0A">
              <w:t>3</w:t>
            </w:r>
          </w:p>
        </w:tc>
      </w:tr>
      <w:tr w:rsidR="00A7420F" w:rsidRPr="00345D0A" w14:paraId="4EDB5645" w14:textId="77777777" w:rsidTr="009B45D4">
        <w:tc>
          <w:tcPr>
            <w:tcW w:w="9714" w:type="dxa"/>
            <w:gridSpan w:val="3"/>
          </w:tcPr>
          <w:p w14:paraId="5591A106" w14:textId="77777777" w:rsidR="00A7420F" w:rsidRPr="00345D0A" w:rsidRDefault="00A7420F" w:rsidP="00F52763">
            <w:pPr>
              <w:widowControl w:val="0"/>
              <w:jc w:val="center"/>
            </w:pPr>
            <w:r w:rsidRPr="00345D0A">
              <w:t>Лесные земли</w:t>
            </w:r>
          </w:p>
        </w:tc>
      </w:tr>
      <w:tr w:rsidR="00A7420F" w:rsidRPr="00345D0A" w14:paraId="0BB9A623" w14:textId="77777777" w:rsidTr="00A7420F">
        <w:tc>
          <w:tcPr>
            <w:tcW w:w="500" w:type="dxa"/>
          </w:tcPr>
          <w:p w14:paraId="4F896EE8" w14:textId="77777777" w:rsidR="00A7420F" w:rsidRPr="00345D0A" w:rsidRDefault="00A7420F" w:rsidP="00F52763">
            <w:pPr>
              <w:widowControl w:val="0"/>
              <w:jc w:val="center"/>
            </w:pPr>
            <w:r w:rsidRPr="00345D0A">
              <w:t>1</w:t>
            </w:r>
          </w:p>
        </w:tc>
        <w:tc>
          <w:tcPr>
            <w:tcW w:w="5835" w:type="dxa"/>
          </w:tcPr>
          <w:p w14:paraId="66708BF3" w14:textId="77777777" w:rsidR="00A7420F" w:rsidRPr="00345D0A" w:rsidRDefault="00A7420F" w:rsidP="004A3044">
            <w:pPr>
              <w:widowControl w:val="0"/>
              <w:jc w:val="both"/>
            </w:pPr>
            <w:r w:rsidRPr="00345D0A">
              <w:t>Сосняки лишайниковые, сфагновые, травяно-сфагновые, травяно-болотные. Березняки сфагновые, травяно-болотные. Березняки сфагновые, сфагново-болотно-травяные, сфагново-травяные, травяно-болотные, болотно-крупнотравные. Осинники, ольшатники болотно-крупнотравные</w:t>
            </w:r>
          </w:p>
        </w:tc>
        <w:tc>
          <w:tcPr>
            <w:tcW w:w="3379" w:type="dxa"/>
            <w:vAlign w:val="center"/>
          </w:tcPr>
          <w:p w14:paraId="06B5E909" w14:textId="77777777" w:rsidR="00A7420F" w:rsidRPr="00345D0A" w:rsidRDefault="00A7420F" w:rsidP="004A3044">
            <w:pPr>
              <w:widowControl w:val="0"/>
              <w:jc w:val="center"/>
            </w:pPr>
            <w:r w:rsidRPr="00345D0A">
              <w:t>1</w:t>
            </w:r>
          </w:p>
        </w:tc>
      </w:tr>
      <w:tr w:rsidR="00A7420F" w:rsidRPr="00345D0A" w14:paraId="65759E2D" w14:textId="77777777" w:rsidTr="00A7420F">
        <w:tc>
          <w:tcPr>
            <w:tcW w:w="500" w:type="dxa"/>
          </w:tcPr>
          <w:p w14:paraId="6C27321A" w14:textId="77777777" w:rsidR="00A7420F" w:rsidRPr="00345D0A" w:rsidRDefault="00A7420F" w:rsidP="00F52763">
            <w:pPr>
              <w:widowControl w:val="0"/>
              <w:jc w:val="center"/>
            </w:pPr>
            <w:r w:rsidRPr="00345D0A">
              <w:t>2</w:t>
            </w:r>
          </w:p>
        </w:tc>
        <w:tc>
          <w:tcPr>
            <w:tcW w:w="5835" w:type="dxa"/>
          </w:tcPr>
          <w:p w14:paraId="36BA01C9" w14:textId="77777777" w:rsidR="00A7420F" w:rsidRPr="00345D0A" w:rsidRDefault="00A7420F" w:rsidP="004A3044">
            <w:pPr>
              <w:widowControl w:val="0"/>
              <w:jc w:val="both"/>
            </w:pPr>
            <w:r w:rsidRPr="00345D0A">
              <w:t>Сосняки брусничные, долгомошные, долгомошно-болотно-травяные, долгомошно-сфагновые, приручейно-крупнотравные. Ельники брусничные, черничные, чернично-мелкотравные, долгомошные, долгомошно-болотно-травяные, приручейно-крупнотравные, приручьевые. Пихтарники черничные. Березняки, осинники приручейно-крупнотравные, болотно-крупнотравные, долгомошные. Дубравы, кленовники, ильмовники, липняки, ольшатники приручейно-крупнотравные</w:t>
            </w:r>
          </w:p>
        </w:tc>
        <w:tc>
          <w:tcPr>
            <w:tcW w:w="3379" w:type="dxa"/>
            <w:vAlign w:val="center"/>
          </w:tcPr>
          <w:p w14:paraId="18E35D0E" w14:textId="77777777" w:rsidR="00A7420F" w:rsidRPr="00345D0A" w:rsidRDefault="00A7420F" w:rsidP="004A3044">
            <w:pPr>
              <w:widowControl w:val="0"/>
              <w:jc w:val="center"/>
            </w:pPr>
            <w:r w:rsidRPr="00345D0A">
              <w:t>3</w:t>
            </w:r>
          </w:p>
        </w:tc>
      </w:tr>
      <w:tr w:rsidR="00A7420F" w:rsidRPr="00345D0A" w14:paraId="38C118B2" w14:textId="77777777" w:rsidTr="00A7420F">
        <w:tc>
          <w:tcPr>
            <w:tcW w:w="500" w:type="dxa"/>
          </w:tcPr>
          <w:p w14:paraId="6C42181C" w14:textId="77777777" w:rsidR="00A7420F" w:rsidRPr="00345D0A" w:rsidRDefault="00A7420F" w:rsidP="00F52763">
            <w:pPr>
              <w:widowControl w:val="0"/>
              <w:jc w:val="center"/>
            </w:pPr>
            <w:r w:rsidRPr="00345D0A">
              <w:t>3</w:t>
            </w:r>
          </w:p>
        </w:tc>
        <w:tc>
          <w:tcPr>
            <w:tcW w:w="5835" w:type="dxa"/>
          </w:tcPr>
          <w:p w14:paraId="3EA3DC5D" w14:textId="77777777" w:rsidR="00A7420F" w:rsidRPr="00345D0A" w:rsidRDefault="00A7420F" w:rsidP="004A3044">
            <w:pPr>
              <w:widowControl w:val="0"/>
              <w:jc w:val="both"/>
            </w:pPr>
            <w:r w:rsidRPr="00345D0A">
              <w:t xml:space="preserve">Сосняки черничные, чернично-широкотравные. </w:t>
            </w:r>
            <w:r w:rsidRPr="00345D0A">
              <w:lastRenderedPageBreak/>
              <w:t>Листвяги чернично-широкотравные. Ельники кислично-мелкотравные, сложные мелкотравные, кисличные, сложные. Пихтарники кисличные, сложные. Березняки брусничные, бруснично-вейниковые. Дубравы, липняки, кленовники, ильмовники сложные мелкотравные, чернично-широкотравные</w:t>
            </w:r>
          </w:p>
        </w:tc>
        <w:tc>
          <w:tcPr>
            <w:tcW w:w="3379" w:type="dxa"/>
            <w:vAlign w:val="center"/>
          </w:tcPr>
          <w:p w14:paraId="2F49AEBB" w14:textId="77777777" w:rsidR="00A7420F" w:rsidRPr="00345D0A" w:rsidRDefault="00A7420F" w:rsidP="004A3044">
            <w:pPr>
              <w:widowControl w:val="0"/>
              <w:jc w:val="center"/>
            </w:pPr>
            <w:r w:rsidRPr="00345D0A">
              <w:lastRenderedPageBreak/>
              <w:t>7</w:t>
            </w:r>
          </w:p>
        </w:tc>
      </w:tr>
      <w:tr w:rsidR="00A7420F" w:rsidRPr="00345D0A" w14:paraId="53FA8EBC" w14:textId="77777777" w:rsidTr="00A7420F">
        <w:tc>
          <w:tcPr>
            <w:tcW w:w="500" w:type="dxa"/>
          </w:tcPr>
          <w:p w14:paraId="62DD398E" w14:textId="77777777" w:rsidR="00A7420F" w:rsidRPr="00345D0A" w:rsidRDefault="00A7420F" w:rsidP="00F52763">
            <w:pPr>
              <w:widowControl w:val="0"/>
              <w:jc w:val="center"/>
            </w:pPr>
            <w:r w:rsidRPr="00345D0A">
              <w:t>4</w:t>
            </w:r>
          </w:p>
        </w:tc>
        <w:tc>
          <w:tcPr>
            <w:tcW w:w="5835" w:type="dxa"/>
          </w:tcPr>
          <w:p w14:paraId="5BF5F512" w14:textId="77777777" w:rsidR="00A7420F" w:rsidRPr="00345D0A" w:rsidRDefault="00A7420F" w:rsidP="004A3044">
            <w:pPr>
              <w:widowControl w:val="0"/>
              <w:jc w:val="both"/>
            </w:pPr>
            <w:r w:rsidRPr="00345D0A">
              <w:t>Сосняки кисличные, сложные, кислично-широкотравные, сложные широкотравные. Березняки, осинники, ольшатники кислично-мелкотравные, чернично-широкотравные. Дубравы, липняки, кленовники, ильмовники кислично-широкотравные, сложные широкотравные</w:t>
            </w:r>
          </w:p>
        </w:tc>
        <w:tc>
          <w:tcPr>
            <w:tcW w:w="3379" w:type="dxa"/>
            <w:vAlign w:val="center"/>
          </w:tcPr>
          <w:p w14:paraId="05C79061" w14:textId="77777777" w:rsidR="00A7420F" w:rsidRPr="00345D0A" w:rsidRDefault="00A7420F" w:rsidP="004A3044">
            <w:pPr>
              <w:widowControl w:val="0"/>
              <w:jc w:val="center"/>
            </w:pPr>
            <w:r w:rsidRPr="00345D0A">
              <w:t>13</w:t>
            </w:r>
          </w:p>
        </w:tc>
      </w:tr>
      <w:tr w:rsidR="00A7420F" w:rsidRPr="00345D0A" w14:paraId="4BD58823" w14:textId="77777777" w:rsidTr="00A7420F">
        <w:tc>
          <w:tcPr>
            <w:tcW w:w="500" w:type="dxa"/>
          </w:tcPr>
          <w:p w14:paraId="4E42B6A9" w14:textId="77777777" w:rsidR="00A7420F" w:rsidRPr="00345D0A" w:rsidRDefault="00A7420F" w:rsidP="00F52763">
            <w:pPr>
              <w:widowControl w:val="0"/>
              <w:jc w:val="center"/>
            </w:pPr>
            <w:r w:rsidRPr="00345D0A">
              <w:t>5</w:t>
            </w:r>
          </w:p>
        </w:tc>
        <w:tc>
          <w:tcPr>
            <w:tcW w:w="5835" w:type="dxa"/>
          </w:tcPr>
          <w:p w14:paraId="70664E9A" w14:textId="77777777" w:rsidR="00A7420F" w:rsidRPr="00345D0A" w:rsidRDefault="00A7420F" w:rsidP="004A3044">
            <w:pPr>
              <w:widowControl w:val="0"/>
              <w:jc w:val="both"/>
            </w:pPr>
            <w:r w:rsidRPr="00345D0A">
              <w:t>Березняки, осинники, ольшатники кислично-широкотравные, сложные широкотравные</w:t>
            </w:r>
          </w:p>
        </w:tc>
        <w:tc>
          <w:tcPr>
            <w:tcW w:w="3379" w:type="dxa"/>
            <w:vAlign w:val="center"/>
          </w:tcPr>
          <w:p w14:paraId="1FE268A7" w14:textId="77777777" w:rsidR="00A7420F" w:rsidRPr="00345D0A" w:rsidRDefault="00A7420F" w:rsidP="004A3044">
            <w:pPr>
              <w:widowControl w:val="0"/>
              <w:jc w:val="center"/>
            </w:pPr>
            <w:r w:rsidRPr="00345D0A">
              <w:t>20</w:t>
            </w:r>
          </w:p>
        </w:tc>
      </w:tr>
      <w:tr w:rsidR="00A7420F" w:rsidRPr="00345D0A" w14:paraId="5263BF6C" w14:textId="77777777" w:rsidTr="00A7420F">
        <w:tc>
          <w:tcPr>
            <w:tcW w:w="500" w:type="dxa"/>
          </w:tcPr>
          <w:p w14:paraId="59D48CC4" w14:textId="77777777" w:rsidR="00A7420F" w:rsidRPr="00345D0A" w:rsidRDefault="00A7420F" w:rsidP="00F52763">
            <w:pPr>
              <w:widowControl w:val="0"/>
              <w:jc w:val="center"/>
            </w:pPr>
            <w:r w:rsidRPr="00345D0A">
              <w:t>6</w:t>
            </w:r>
          </w:p>
        </w:tc>
        <w:tc>
          <w:tcPr>
            <w:tcW w:w="5835" w:type="dxa"/>
          </w:tcPr>
          <w:p w14:paraId="4A29242D" w14:textId="77777777" w:rsidR="00A7420F" w:rsidRPr="00345D0A" w:rsidRDefault="00A7420F" w:rsidP="004A3044">
            <w:pPr>
              <w:widowControl w:val="0"/>
              <w:jc w:val="both"/>
            </w:pPr>
            <w:r w:rsidRPr="00345D0A">
              <w:t>Не занятые лесными насаждениями</w:t>
            </w:r>
          </w:p>
        </w:tc>
        <w:tc>
          <w:tcPr>
            <w:tcW w:w="3379" w:type="dxa"/>
            <w:vAlign w:val="center"/>
          </w:tcPr>
          <w:p w14:paraId="275DBE8C" w14:textId="77777777" w:rsidR="00A7420F" w:rsidRPr="00345D0A" w:rsidRDefault="00A7420F" w:rsidP="004A3044">
            <w:pPr>
              <w:widowControl w:val="0"/>
              <w:jc w:val="center"/>
            </w:pPr>
            <w:r w:rsidRPr="00345D0A">
              <w:t>50</w:t>
            </w:r>
          </w:p>
        </w:tc>
      </w:tr>
      <w:tr w:rsidR="00A7420F" w:rsidRPr="00345D0A" w14:paraId="1D1FDA38" w14:textId="77777777" w:rsidTr="009B45D4">
        <w:tc>
          <w:tcPr>
            <w:tcW w:w="9714" w:type="dxa"/>
            <w:gridSpan w:val="3"/>
          </w:tcPr>
          <w:p w14:paraId="57B385C6" w14:textId="77777777" w:rsidR="00A7420F" w:rsidRPr="00345D0A" w:rsidRDefault="00A7420F" w:rsidP="00F52763">
            <w:pPr>
              <w:widowControl w:val="0"/>
              <w:jc w:val="center"/>
            </w:pPr>
            <w:r w:rsidRPr="00345D0A">
              <w:t>Нелесные земли</w:t>
            </w:r>
          </w:p>
        </w:tc>
      </w:tr>
      <w:tr w:rsidR="00A7420F" w:rsidRPr="00345D0A" w14:paraId="1AC29B82" w14:textId="77777777" w:rsidTr="00A7420F">
        <w:tc>
          <w:tcPr>
            <w:tcW w:w="500" w:type="dxa"/>
          </w:tcPr>
          <w:p w14:paraId="6A034F49" w14:textId="77777777" w:rsidR="00A7420F" w:rsidRPr="00345D0A" w:rsidRDefault="00A7420F" w:rsidP="00F52763">
            <w:pPr>
              <w:widowControl w:val="0"/>
              <w:jc w:val="center"/>
            </w:pPr>
          </w:p>
        </w:tc>
        <w:tc>
          <w:tcPr>
            <w:tcW w:w="5835" w:type="dxa"/>
          </w:tcPr>
          <w:p w14:paraId="1C05A586" w14:textId="77777777" w:rsidR="00A7420F" w:rsidRPr="00345D0A" w:rsidRDefault="00A7420F" w:rsidP="004A3044">
            <w:pPr>
              <w:widowControl w:val="0"/>
              <w:jc w:val="both"/>
            </w:pPr>
            <w:r w:rsidRPr="00345D0A">
              <w:t>Дороги, усадьбы, пески и др.</w:t>
            </w:r>
          </w:p>
        </w:tc>
        <w:tc>
          <w:tcPr>
            <w:tcW w:w="3379" w:type="dxa"/>
            <w:vAlign w:val="bottom"/>
          </w:tcPr>
          <w:p w14:paraId="1FABBEC7" w14:textId="77777777" w:rsidR="00A7420F" w:rsidRPr="00345D0A" w:rsidRDefault="00A7420F" w:rsidP="004A3044">
            <w:pPr>
              <w:widowControl w:val="0"/>
              <w:jc w:val="center"/>
            </w:pPr>
            <w:r w:rsidRPr="00345D0A">
              <w:t>50</w:t>
            </w:r>
          </w:p>
        </w:tc>
      </w:tr>
    </w:tbl>
    <w:p w14:paraId="36D47B15" w14:textId="77777777" w:rsidR="00EC485E" w:rsidRPr="00345D0A" w:rsidRDefault="00EC485E" w:rsidP="00F52763">
      <w:pPr>
        <w:widowControl w:val="0"/>
        <w:spacing w:line="360" w:lineRule="auto"/>
        <w:ind w:firstLine="709"/>
        <w:jc w:val="both"/>
        <w:rPr>
          <w:color w:val="000000"/>
        </w:rPr>
      </w:pPr>
    </w:p>
    <w:p w14:paraId="10829898" w14:textId="77777777" w:rsidR="00EC485E" w:rsidRPr="00345D0A" w:rsidRDefault="00EC485E" w:rsidP="004A3044">
      <w:pPr>
        <w:widowControl w:val="0"/>
        <w:spacing w:line="360" w:lineRule="auto"/>
        <w:ind w:firstLine="709"/>
        <w:jc w:val="both"/>
      </w:pPr>
      <w:r w:rsidRPr="00345D0A">
        <w:t>Нормы нагрузок действительны для неподготовленных для отдыха приспевающих, спелых, разновозрастных насаждений. Для перестойных насаждений их снижают в 1,1 раза, для средневозрастных - в 1,3 раза, для молодняков - в 2 раза.</w:t>
      </w:r>
    </w:p>
    <w:p w14:paraId="7D24A906" w14:textId="77777777" w:rsidR="00EC485E" w:rsidRPr="00345D0A" w:rsidRDefault="00EC485E" w:rsidP="004A3044">
      <w:pPr>
        <w:widowControl w:val="0"/>
        <w:spacing w:line="360" w:lineRule="auto"/>
        <w:ind w:firstLine="709"/>
        <w:jc w:val="both"/>
      </w:pPr>
      <w:r w:rsidRPr="00345D0A">
        <w:t>Нормы нагрузок увеличивают при протяженности дорог и троп от 10 до 25 м/га в 1,5, от 25 до 100 м/га - в 2, от 100 до 250 м/га - в 3 раза.</w:t>
      </w:r>
    </w:p>
    <w:p w14:paraId="02755906" w14:textId="77777777" w:rsidR="00EC485E" w:rsidRPr="00345D0A" w:rsidRDefault="00EC485E" w:rsidP="004A3044">
      <w:pPr>
        <w:widowControl w:val="0"/>
        <w:spacing w:line="360" w:lineRule="auto"/>
        <w:ind w:firstLine="709"/>
        <w:jc w:val="both"/>
        <w:rPr>
          <w:bCs/>
          <w:color w:val="000000"/>
        </w:rPr>
      </w:pPr>
      <w:r w:rsidRPr="00345D0A">
        <w:rPr>
          <w:bCs/>
          <w:color w:val="000000"/>
        </w:rPr>
        <w:t xml:space="preserve">Для определения допустимой рекреационной нагрузки также могут быть использованы </w:t>
      </w:r>
      <w:r w:rsidRPr="00345D0A">
        <w:t>«Общесоюзные нормативы для таксации лесов» (утвержденные приказом Государственного комитета СССР по лесному хозяйству № 38 от 28.02.1989 г.)</w:t>
      </w:r>
      <w:r w:rsidRPr="00345D0A">
        <w:rPr>
          <w:bCs/>
          <w:color w:val="000000"/>
        </w:rPr>
        <w:t xml:space="preserve"> и другие, утвержденные в установленном порядке, документы. </w:t>
      </w:r>
    </w:p>
    <w:p w14:paraId="6AE4E8CF" w14:textId="77777777" w:rsidR="00EC485E" w:rsidRPr="00345D0A" w:rsidRDefault="00EC485E" w:rsidP="004A3044">
      <w:pPr>
        <w:widowControl w:val="0"/>
        <w:spacing w:line="360" w:lineRule="auto"/>
        <w:ind w:firstLine="709"/>
        <w:jc w:val="both"/>
        <w:rPr>
          <w:color w:val="000000"/>
        </w:rPr>
      </w:pPr>
      <w:r w:rsidRPr="00345D0A">
        <w:rPr>
          <w:color w:val="000000"/>
        </w:rPr>
        <w:t>В зависимости от рекреационной нагрузки режим использования лесов для отдыха может быть:</w:t>
      </w:r>
    </w:p>
    <w:p w14:paraId="6AC43ECA" w14:textId="77777777" w:rsidR="00EC485E" w:rsidRPr="00345D0A" w:rsidRDefault="00EC485E" w:rsidP="004A3044">
      <w:pPr>
        <w:widowControl w:val="0"/>
        <w:spacing w:line="360" w:lineRule="auto"/>
        <w:ind w:firstLine="709"/>
        <w:jc w:val="both"/>
        <w:rPr>
          <w:color w:val="000000"/>
        </w:rPr>
      </w:pPr>
      <w:r w:rsidRPr="00345D0A">
        <w:rPr>
          <w:color w:val="000000"/>
        </w:rPr>
        <w:t>- свободный –</w:t>
      </w:r>
      <w:r w:rsidRPr="00345D0A">
        <w:rPr>
          <w:i/>
          <w:color w:val="000000"/>
        </w:rPr>
        <w:t xml:space="preserve"> </w:t>
      </w:r>
      <w:r w:rsidRPr="00345D0A">
        <w:rPr>
          <w:color w:val="000000"/>
        </w:rPr>
        <w:t xml:space="preserve">нагрузка до 5 чел./га; </w:t>
      </w:r>
    </w:p>
    <w:p w14:paraId="05A9CA64" w14:textId="77777777" w:rsidR="00EC485E" w:rsidRPr="00345D0A" w:rsidRDefault="00EC485E" w:rsidP="004A3044">
      <w:pPr>
        <w:widowControl w:val="0"/>
        <w:spacing w:line="360" w:lineRule="auto"/>
        <w:ind w:firstLine="709"/>
        <w:jc w:val="both"/>
        <w:rPr>
          <w:color w:val="000000"/>
        </w:rPr>
      </w:pPr>
      <w:r w:rsidRPr="00345D0A">
        <w:rPr>
          <w:color w:val="000000"/>
        </w:rPr>
        <w:t>- средне-регулируемый – нагрузка 5-20 чел./га;</w:t>
      </w:r>
    </w:p>
    <w:p w14:paraId="5DC60D4F" w14:textId="77777777" w:rsidR="00EC485E" w:rsidRPr="00345D0A" w:rsidRDefault="00EC485E" w:rsidP="004A3044">
      <w:pPr>
        <w:widowControl w:val="0"/>
        <w:autoSpaceDE w:val="0"/>
        <w:autoSpaceDN w:val="0"/>
        <w:adjustRightInd w:val="0"/>
        <w:spacing w:line="360" w:lineRule="auto"/>
        <w:ind w:firstLine="709"/>
        <w:jc w:val="both"/>
        <w:rPr>
          <w:bCs/>
        </w:rPr>
      </w:pPr>
      <w:r w:rsidRPr="00345D0A">
        <w:rPr>
          <w:color w:val="000000"/>
        </w:rPr>
        <w:t>- строго-регулируемый – нагрузка более 20 чел./га.</w:t>
      </w:r>
    </w:p>
    <w:p w14:paraId="11F96545" w14:textId="77777777" w:rsidR="00EC485E" w:rsidRPr="00345D0A" w:rsidRDefault="00EC485E" w:rsidP="004A3044">
      <w:pPr>
        <w:widowControl w:val="0"/>
        <w:jc w:val="center"/>
        <w:rPr>
          <w:b/>
        </w:rPr>
      </w:pPr>
      <w:r w:rsidRPr="00345D0A">
        <w:rPr>
          <w:b/>
        </w:rPr>
        <w:t xml:space="preserve">2.8.3 Перечень кварталов и (или) частей кварталов зоны </w:t>
      </w:r>
    </w:p>
    <w:p w14:paraId="27AECC2E" w14:textId="77777777" w:rsidR="00EC485E" w:rsidRPr="00345D0A" w:rsidRDefault="00EC485E" w:rsidP="004A3044">
      <w:pPr>
        <w:widowControl w:val="0"/>
        <w:jc w:val="center"/>
        <w:rPr>
          <w:b/>
        </w:rPr>
      </w:pPr>
      <w:r w:rsidRPr="00345D0A">
        <w:rPr>
          <w:b/>
        </w:rPr>
        <w:t>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p w14:paraId="77DBB874" w14:textId="77777777" w:rsidR="00EC485E" w:rsidRPr="00345D0A" w:rsidRDefault="00EC485E" w:rsidP="004A3044">
      <w:pPr>
        <w:widowControl w:val="0"/>
        <w:tabs>
          <w:tab w:val="left" w:pos="3583"/>
        </w:tabs>
        <w:spacing w:before="100" w:beforeAutospacing="1" w:line="360" w:lineRule="auto"/>
        <w:ind w:firstLine="720"/>
        <w:jc w:val="both"/>
      </w:pPr>
      <w:r w:rsidRPr="00345D0A">
        <w:t xml:space="preserve">В соответствии с законом Ленинградской области от», определено, что одним из направлений и приоритетов социально-экономического развития Ленинградской области </w:t>
      </w:r>
      <w:r w:rsidRPr="00345D0A">
        <w:lastRenderedPageBreak/>
        <w:t>является туризм. В этой связи можно говорить и о развитии освоения лесов в целях осуществления рекреационной деятельности.</w:t>
      </w:r>
    </w:p>
    <w:p w14:paraId="43403FBD" w14:textId="77777777" w:rsidR="00EC485E" w:rsidRPr="00345D0A" w:rsidRDefault="00EC485E" w:rsidP="004A3044">
      <w:pPr>
        <w:widowControl w:val="0"/>
        <w:tabs>
          <w:tab w:val="left" w:pos="3583"/>
        </w:tabs>
        <w:spacing w:line="360" w:lineRule="auto"/>
        <w:ind w:firstLine="720"/>
        <w:jc w:val="both"/>
      </w:pPr>
      <w:r w:rsidRPr="00345D0A">
        <w:t>Перспектива развития освоения лесов в рекреационных целях для удовлетворения потребностей населения Ленинградской области, Санкт-Петербурга, а также туристических групп связана с увеличением потребительского спроса на рекреационные услуги и их инвестиционную привлекательность.</w:t>
      </w:r>
    </w:p>
    <w:p w14:paraId="12DA0A68" w14:textId="77777777" w:rsidR="00EC485E" w:rsidRPr="00345D0A" w:rsidRDefault="00EC485E" w:rsidP="004A3044">
      <w:pPr>
        <w:widowControl w:val="0"/>
        <w:tabs>
          <w:tab w:val="left" w:pos="3583"/>
        </w:tabs>
        <w:spacing w:line="360" w:lineRule="auto"/>
        <w:ind w:firstLine="720"/>
        <w:jc w:val="both"/>
      </w:pPr>
      <w:r w:rsidRPr="00345D0A">
        <w:t xml:space="preserve">В соответствии с лесным планом Ленинградской области и лесохозяйственным регламентом лесничества во всех кварталах Любанского лесничества допускается рекреационная деятельность, если она не противоречит действующему законодательству. </w:t>
      </w:r>
    </w:p>
    <w:p w14:paraId="51CDFBF7" w14:textId="77777777" w:rsidR="00EC485E" w:rsidRPr="00345D0A" w:rsidRDefault="00EC485E" w:rsidP="004A3044">
      <w:pPr>
        <w:widowControl w:val="0"/>
        <w:tabs>
          <w:tab w:val="left" w:pos="3583"/>
        </w:tabs>
        <w:spacing w:line="360" w:lineRule="auto"/>
        <w:ind w:firstLine="720"/>
        <w:jc w:val="both"/>
      </w:pPr>
      <w:r w:rsidRPr="00345D0A">
        <w:t xml:space="preserve">Перечень кварталов и (или) их частей, в которых допускается возведение физкультурно-оздоровительных, спортивных и спортивно-технических сооружений определяется для конкретного лесного участка, предоставленного для осуществления рекреационной деятельности, в проекте освоения лесов на основании материалов таксации лесов и в соответствии с законодательством Российской Федерации. </w:t>
      </w:r>
    </w:p>
    <w:p w14:paraId="664817CF" w14:textId="77777777" w:rsidR="00EC485E" w:rsidRPr="00345D0A" w:rsidRDefault="00EC485E" w:rsidP="004A3044">
      <w:pPr>
        <w:pStyle w:val="2"/>
        <w:widowControl w:val="0"/>
        <w:spacing w:before="120" w:after="120"/>
        <w:ind w:left="0"/>
        <w:jc w:val="center"/>
        <w:rPr>
          <w:bCs/>
        </w:rPr>
      </w:pPr>
      <w:bookmarkStart w:id="217" w:name="_Toc133581093"/>
      <w:bookmarkStart w:id="218" w:name="_Toc228958058"/>
      <w:r w:rsidRPr="00345D0A">
        <w:rPr>
          <w:bCs/>
        </w:rPr>
        <w:t>2.8.4. Функциональное зонирование территории зоны рекреационной деятельности</w:t>
      </w:r>
      <w:bookmarkEnd w:id="217"/>
      <w:bookmarkEnd w:id="218"/>
    </w:p>
    <w:p w14:paraId="76C63B4F" w14:textId="77777777" w:rsidR="00EC485E" w:rsidRPr="00345D0A" w:rsidRDefault="00EC485E" w:rsidP="004A3044">
      <w:pPr>
        <w:widowControl w:val="0"/>
        <w:spacing w:before="240" w:line="360" w:lineRule="auto"/>
        <w:ind w:firstLine="709"/>
        <w:jc w:val="both"/>
        <w:rPr>
          <w:bCs/>
        </w:rPr>
      </w:pPr>
      <w:r w:rsidRPr="00345D0A">
        <w:rPr>
          <w:bCs/>
        </w:rPr>
        <w:t>Отраслевой стандарт ОСТ 56-84-85 «Использование лесов в рекреационных целях» определяет понятие «рекреационное зонирование» как разделение рекреационных территорий на зоны в соответствии с их функциональным назначением, природными особенностями, использованием и другими факторами.</w:t>
      </w:r>
    </w:p>
    <w:p w14:paraId="2DDE411C" w14:textId="77777777" w:rsidR="00EC485E" w:rsidRPr="00345D0A" w:rsidRDefault="00EC485E" w:rsidP="004A3044">
      <w:pPr>
        <w:widowControl w:val="0"/>
        <w:spacing w:line="360" w:lineRule="auto"/>
        <w:ind w:firstLine="709"/>
        <w:jc w:val="both"/>
      </w:pPr>
      <w:r w:rsidRPr="00345D0A">
        <w:rPr>
          <w:bCs/>
          <w:color w:val="000000"/>
        </w:rPr>
        <w:t xml:space="preserve">Постановлением Правительства РФ от 21.12.2019 №1755 утверждены Правила изменения границ земель, на которых располагаются леса, указанные в пунктах 3 и 4 части 1 статьи 114 Лесного кодекса РФ, и определения функциональных зон в лесах, расположенных в лесопарковых зонах. Согласно Правил </w:t>
      </w:r>
      <w:r w:rsidRPr="00345D0A">
        <w:t>определяются следующие функциональные зоны в лесах, расположенных в лесопарковой зоне: зона активного отдыха; прогулочная зона; зона фаунистического покоя; восстановительная зона.</w:t>
      </w:r>
    </w:p>
    <w:p w14:paraId="427488F1" w14:textId="77777777" w:rsidR="00EC485E" w:rsidRPr="00345D0A" w:rsidRDefault="00EC485E" w:rsidP="004A3044">
      <w:pPr>
        <w:widowControl w:val="0"/>
        <w:autoSpaceDE w:val="0"/>
        <w:autoSpaceDN w:val="0"/>
        <w:adjustRightInd w:val="0"/>
        <w:spacing w:line="360" w:lineRule="auto"/>
        <w:ind w:firstLine="709"/>
        <w:jc w:val="both"/>
      </w:pPr>
      <w:r w:rsidRPr="00345D0A">
        <w:t>Статьей 114 Лесного кодекса РФ установлено, что к лесам, расположенным в лесопарковых зонах относятся леса, расположенные на землях лесного фонда и землях иных категорий, используемые в целях организации отдыха населения, сохранения санитарно-гигиенической, оздоровительной функций и эстетической ценности природных ландшафтов.</w:t>
      </w:r>
    </w:p>
    <w:p w14:paraId="0BB6611E" w14:textId="77777777" w:rsidR="00EC485E" w:rsidRPr="00345D0A" w:rsidRDefault="00EC485E" w:rsidP="004A3044">
      <w:pPr>
        <w:widowControl w:val="0"/>
        <w:autoSpaceDE w:val="0"/>
        <w:autoSpaceDN w:val="0"/>
        <w:adjustRightInd w:val="0"/>
        <w:spacing w:line="360" w:lineRule="auto"/>
        <w:ind w:firstLine="709"/>
        <w:jc w:val="both"/>
      </w:pPr>
      <w:r w:rsidRPr="00345D0A">
        <w:rPr>
          <w:color w:val="000000"/>
        </w:rPr>
        <w:t>Функциональное зонирование территории зоны рекреационной деятельности лесничества не производилось. Для этой цели должны быть проведены дополнительные специальные обследования.</w:t>
      </w:r>
    </w:p>
    <w:p w14:paraId="6EB86E06" w14:textId="77777777" w:rsidR="00EC485E" w:rsidRPr="00345D0A" w:rsidRDefault="00EC485E" w:rsidP="004A3044">
      <w:pPr>
        <w:widowControl w:val="0"/>
        <w:autoSpaceDE w:val="0"/>
        <w:autoSpaceDN w:val="0"/>
        <w:adjustRightInd w:val="0"/>
        <w:spacing w:line="360" w:lineRule="auto"/>
        <w:ind w:firstLine="709"/>
        <w:jc w:val="both"/>
      </w:pPr>
      <w:r w:rsidRPr="00345D0A">
        <w:lastRenderedPageBreak/>
        <w:t xml:space="preserve">В целях дифференциации режима использования, охраны, защиты и воспроизводства лесов, а также для сохранения мест обитания фауны и восстановления нарушенных природных ландшафтов при натурном обследовании на основании комплексной оценки современного состояния и предполагаемого использования территории участка могут определяться функциональные зоны, каждая из которых предполагает определенный режим использования территории: </w:t>
      </w:r>
    </w:p>
    <w:p w14:paraId="3461C9E0" w14:textId="77777777" w:rsidR="00EC485E" w:rsidRPr="00345D0A" w:rsidRDefault="00EC485E" w:rsidP="004A3044">
      <w:pPr>
        <w:widowControl w:val="0"/>
        <w:autoSpaceDE w:val="0"/>
        <w:autoSpaceDN w:val="0"/>
        <w:adjustRightInd w:val="0"/>
        <w:spacing w:line="360" w:lineRule="auto"/>
        <w:ind w:firstLine="709"/>
        <w:jc w:val="both"/>
      </w:pPr>
      <w:r w:rsidRPr="00345D0A">
        <w:t>- зона активного отдыха определяется в местах лесов с единовременной посещаемостью 20 и более человек на 1 гектар в целях их благоустройства и формирования эстетически ценных природных ландшафтов повышенной устойчивости;</w:t>
      </w:r>
    </w:p>
    <w:p w14:paraId="268A6D38" w14:textId="77777777" w:rsidR="00EC485E" w:rsidRPr="00345D0A" w:rsidRDefault="00EC485E" w:rsidP="004A3044">
      <w:pPr>
        <w:widowControl w:val="0"/>
        <w:autoSpaceDE w:val="0"/>
        <w:autoSpaceDN w:val="0"/>
        <w:adjustRightInd w:val="0"/>
        <w:spacing w:line="360" w:lineRule="auto"/>
        <w:ind w:firstLine="709"/>
        <w:jc w:val="both"/>
      </w:pPr>
      <w:r w:rsidRPr="00345D0A">
        <w:t>- прогулочная зона определяется в местах лесов для организации индивидуальных и групповых прогулок, туристских маршрутов. Максимальная единовременная посещаемость прогулочной зоны составляет 5 - 20 человек на 1 гектар;</w:t>
      </w:r>
    </w:p>
    <w:p w14:paraId="278CC4D4" w14:textId="77777777" w:rsidR="00EC485E" w:rsidRPr="00345D0A" w:rsidRDefault="00EC485E" w:rsidP="004A3044">
      <w:pPr>
        <w:widowControl w:val="0"/>
        <w:autoSpaceDE w:val="0"/>
        <w:autoSpaceDN w:val="0"/>
        <w:adjustRightInd w:val="0"/>
        <w:spacing w:line="360" w:lineRule="auto"/>
        <w:ind w:firstLine="709"/>
        <w:jc w:val="both"/>
      </w:pPr>
      <w:r w:rsidRPr="00345D0A">
        <w:t>- зона фаунистического покоя определяется в целях создания условий для обитания и размножения диких птиц и зверей;</w:t>
      </w:r>
    </w:p>
    <w:p w14:paraId="5E67B76E" w14:textId="77777777" w:rsidR="00EC485E" w:rsidRPr="00345D0A" w:rsidRDefault="00EC485E" w:rsidP="004A3044">
      <w:pPr>
        <w:widowControl w:val="0"/>
        <w:autoSpaceDE w:val="0"/>
        <w:autoSpaceDN w:val="0"/>
        <w:adjustRightInd w:val="0"/>
        <w:spacing w:line="360" w:lineRule="auto"/>
        <w:ind w:firstLine="709"/>
        <w:jc w:val="both"/>
      </w:pPr>
      <w:r w:rsidRPr="00345D0A">
        <w:t>- восстановительная зона определяется в местах лесов, где произошли гибель лесных насаждений либо существенное снижение их устойчивости и требуется длительное осуществление комплекса мероприятий по воспроизводству лесов.</w:t>
      </w:r>
    </w:p>
    <w:p w14:paraId="4BF4DC90" w14:textId="77777777" w:rsidR="00EC485E" w:rsidRPr="00345D0A" w:rsidRDefault="00EC485E" w:rsidP="003F4FED">
      <w:pPr>
        <w:pStyle w:val="2"/>
        <w:widowControl w:val="0"/>
        <w:ind w:left="0"/>
        <w:jc w:val="center"/>
      </w:pPr>
      <w:bookmarkStart w:id="219" w:name="_Toc228958059"/>
      <w:r w:rsidRPr="00345D0A">
        <w:t xml:space="preserve">2.8.5 Перечень временных построек на лесных участках и нормативы </w:t>
      </w:r>
      <w:r w:rsidRPr="00345D0A">
        <w:br/>
        <w:t>их благоустройства</w:t>
      </w:r>
      <w:bookmarkEnd w:id="219"/>
    </w:p>
    <w:p w14:paraId="0BBE65D8" w14:textId="77777777" w:rsidR="00EC485E" w:rsidRPr="00345D0A" w:rsidRDefault="00EC485E" w:rsidP="00F52763">
      <w:pPr>
        <w:widowControl w:val="0"/>
        <w:autoSpaceDE w:val="0"/>
        <w:autoSpaceDN w:val="0"/>
        <w:adjustRightInd w:val="0"/>
        <w:spacing w:line="360" w:lineRule="auto"/>
        <w:ind w:firstLine="709"/>
        <w:jc w:val="both"/>
        <w:rPr>
          <w:bCs/>
        </w:rPr>
      </w:pPr>
      <w:bookmarkStart w:id="220" w:name="_Toc527992826"/>
      <w:bookmarkStart w:id="221" w:name="_Toc527994533"/>
      <w:r w:rsidRPr="00345D0A">
        <w:rPr>
          <w:bCs/>
        </w:rPr>
        <w:t>При осуществлении рекреационной деятельности в лесах допускается осуществлять благоустройство соответствующих лесных участков.</w:t>
      </w:r>
    </w:p>
    <w:p w14:paraId="2255C7AB" w14:textId="77777777" w:rsidR="00BA2998" w:rsidRPr="00345D0A" w:rsidRDefault="00BA2998" w:rsidP="004A3044">
      <w:pPr>
        <w:widowControl w:val="0"/>
        <w:autoSpaceDE w:val="0"/>
        <w:autoSpaceDN w:val="0"/>
        <w:adjustRightInd w:val="0"/>
        <w:spacing w:line="360" w:lineRule="auto"/>
        <w:ind w:firstLine="709"/>
        <w:jc w:val="both"/>
        <w:rPr>
          <w:bCs/>
        </w:rPr>
      </w:pPr>
      <w:r w:rsidRPr="00345D0A">
        <w:rPr>
          <w:bCs/>
        </w:rPr>
        <w:t>На части площади, не превышающей 20 процентов площади, предоставленного для осуществления рекреационной деятельности лесного участка, общей площадью, не превышающей одного гектара и не занятой лесными насаждениями, допускаются строительство, реконструкция и эксплуатация объектов капитального строительства для оказания услуг в сфере туризма, физической культуры и спорта, организации отдыха и укрепления здоровья граждан, а также возведение, эксплуатация и демонтаж для указанных целей некапитальных строений, сооружений, предусмотренных перечнем объектов капитального строительства, не связанных с созданием лесной инфраструктуры, и перечнем некапитальных строений, сооружений, не связанных с созданием лесной инфраструктуры.</w:t>
      </w:r>
    </w:p>
    <w:p w14:paraId="4FD9A770" w14:textId="77777777" w:rsidR="00BA2998" w:rsidRPr="00345D0A" w:rsidRDefault="00BA2998" w:rsidP="004A3044">
      <w:pPr>
        <w:widowControl w:val="0"/>
        <w:autoSpaceDE w:val="0"/>
        <w:autoSpaceDN w:val="0"/>
        <w:adjustRightInd w:val="0"/>
        <w:spacing w:line="360" w:lineRule="auto"/>
        <w:ind w:firstLine="709"/>
        <w:jc w:val="both"/>
        <w:rPr>
          <w:bCs/>
        </w:rPr>
      </w:pPr>
      <w:r w:rsidRPr="00345D0A">
        <w:rPr>
          <w:bCs/>
        </w:rPr>
        <w:t>Ограничения по площади, установленные частью 2 статьи 41 Лесного кодекса РФ, не распространяются на велосипедные, велопешеходные, пешеходные и беговые дорожки, тропы, лыжные и роллерные трассы, а также элементы благоустройства лесного участка, включая беседки, навесы, лавочки, туалеты, объекты освещения, урны.</w:t>
      </w:r>
    </w:p>
    <w:p w14:paraId="6BF955FE" w14:textId="77777777" w:rsidR="00BA2998" w:rsidRPr="00345D0A" w:rsidRDefault="00BA2998" w:rsidP="004A3044">
      <w:pPr>
        <w:widowControl w:val="0"/>
        <w:autoSpaceDE w:val="0"/>
        <w:autoSpaceDN w:val="0"/>
        <w:adjustRightInd w:val="0"/>
        <w:spacing w:line="360" w:lineRule="auto"/>
        <w:ind w:firstLine="709"/>
        <w:jc w:val="both"/>
        <w:rPr>
          <w:bCs/>
        </w:rPr>
      </w:pPr>
      <w:r w:rsidRPr="00345D0A">
        <w:rPr>
          <w:bCs/>
        </w:rPr>
        <w:t xml:space="preserve">При осуществлении в лесах деятельности, предусмотренной частью 2 статьи 41 Лесного кодекса РФ, и размещении предусмотренных частью 3 статьи 41 Лесного кодекса РФ </w:t>
      </w:r>
      <w:r w:rsidRPr="00345D0A">
        <w:rPr>
          <w:bCs/>
        </w:rPr>
        <w:lastRenderedPageBreak/>
        <w:t>объектов не допускается создание объектов, являющихся местами жительства физических лиц.</w:t>
      </w:r>
    </w:p>
    <w:p w14:paraId="5764D71A" w14:textId="77777777" w:rsidR="00EC485E" w:rsidRPr="00345D0A" w:rsidRDefault="00EC485E" w:rsidP="004A3044">
      <w:pPr>
        <w:widowControl w:val="0"/>
        <w:autoSpaceDE w:val="0"/>
        <w:autoSpaceDN w:val="0"/>
        <w:adjustRightInd w:val="0"/>
        <w:spacing w:line="360" w:lineRule="auto"/>
        <w:ind w:firstLine="709"/>
        <w:jc w:val="both"/>
        <w:rPr>
          <w:bCs/>
        </w:rPr>
      </w:pPr>
      <w:r w:rsidRPr="00345D0A">
        <w:rPr>
          <w:bCs/>
        </w:rPr>
        <w:t>Перечень объектов капитального строительства, не связанных с созданием лесной инфраструктуры, для защитных лесов, эксплуатационных лесов, резервных лесов, утвержден распоряжением Правительства РФ от 30.04.2022 года № 1084-р.</w:t>
      </w:r>
    </w:p>
    <w:p w14:paraId="529CD497" w14:textId="77777777" w:rsidR="00EC485E" w:rsidRPr="00345D0A" w:rsidRDefault="00EC485E" w:rsidP="004A3044">
      <w:pPr>
        <w:widowControl w:val="0"/>
        <w:autoSpaceDE w:val="0"/>
        <w:autoSpaceDN w:val="0"/>
        <w:adjustRightInd w:val="0"/>
        <w:spacing w:line="360" w:lineRule="auto"/>
        <w:ind w:firstLine="709"/>
        <w:jc w:val="both"/>
      </w:pPr>
      <w:r w:rsidRPr="00345D0A">
        <w:t>Сплошные рубки лесных насаждений для строительства, реконструкции, капитального ремонта объектов капитального строительства в целях осуществления рекреационной деятельности не допускаются.</w:t>
      </w:r>
    </w:p>
    <w:p w14:paraId="65947E05" w14:textId="77777777" w:rsidR="00EC485E" w:rsidRPr="00345D0A" w:rsidRDefault="00EC485E" w:rsidP="004A3044">
      <w:pPr>
        <w:widowControl w:val="0"/>
        <w:autoSpaceDE w:val="0"/>
        <w:autoSpaceDN w:val="0"/>
        <w:adjustRightInd w:val="0"/>
        <w:spacing w:line="360" w:lineRule="auto"/>
        <w:ind w:firstLine="709"/>
        <w:jc w:val="both"/>
      </w:pPr>
      <w:r w:rsidRPr="00345D0A">
        <w:t xml:space="preserve">Земли, которые использовались для строительства, реконструкции, капитального ремонта или эксплуатации объектов капитального строительства, не связанных с созданием лесной инфраструктуры, подлежат </w:t>
      </w:r>
      <w:hyperlink r:id="rId45" w:history="1">
        <w:r w:rsidRPr="00345D0A">
          <w:t>рекультивации</w:t>
        </w:r>
      </w:hyperlink>
      <w:r w:rsidRPr="00345D0A">
        <w:t>.</w:t>
      </w:r>
    </w:p>
    <w:p w14:paraId="0CB36581" w14:textId="77777777" w:rsidR="00EC485E" w:rsidRPr="00345D0A" w:rsidRDefault="00EC485E" w:rsidP="004A3044">
      <w:pPr>
        <w:widowControl w:val="0"/>
        <w:autoSpaceDE w:val="0"/>
        <w:autoSpaceDN w:val="0"/>
        <w:adjustRightInd w:val="0"/>
        <w:spacing w:line="360" w:lineRule="auto"/>
        <w:ind w:firstLine="709"/>
        <w:jc w:val="both"/>
      </w:pPr>
      <w:r w:rsidRPr="00345D0A">
        <w:t>Перечень некапитальных строений, сооружений, не связанных с созданием лесной инфраструктуры, для защитных лесов, эксплуатационных лесов, резервных лесов, утвержден распоряжением Правительства РФ от 23.04.2022 года № 999-р.</w:t>
      </w:r>
    </w:p>
    <w:p w14:paraId="5949B79D" w14:textId="77777777" w:rsidR="00EC485E" w:rsidRPr="00345D0A" w:rsidRDefault="00EC485E" w:rsidP="004A3044">
      <w:pPr>
        <w:widowControl w:val="0"/>
        <w:autoSpaceDE w:val="0"/>
        <w:autoSpaceDN w:val="0"/>
        <w:adjustRightInd w:val="0"/>
        <w:spacing w:line="360" w:lineRule="auto"/>
        <w:ind w:firstLine="709"/>
        <w:jc w:val="both"/>
      </w:pPr>
      <w:r w:rsidRPr="00345D0A">
        <w:t>Для возведения некапитальных строений, сооружений, не связанных с созданием лесной инфраструктуры, при осуществлении рекреационной деятельности не допускаются рубки лесных насаждений.</w:t>
      </w:r>
    </w:p>
    <w:p w14:paraId="7C15F340" w14:textId="77777777" w:rsidR="00EC485E" w:rsidRPr="00345D0A" w:rsidRDefault="00EC485E" w:rsidP="004A3044">
      <w:pPr>
        <w:widowControl w:val="0"/>
        <w:autoSpaceDE w:val="0"/>
        <w:autoSpaceDN w:val="0"/>
        <w:adjustRightInd w:val="0"/>
        <w:spacing w:line="360" w:lineRule="auto"/>
        <w:ind w:firstLine="709"/>
        <w:jc w:val="both"/>
      </w:pPr>
      <w:r w:rsidRPr="00345D0A">
        <w:t xml:space="preserve">Возведение и эксплуатация некапитальных строений, сооружений, не предусмотренных </w:t>
      </w:r>
      <w:hyperlink r:id="rId46" w:history="1">
        <w:r w:rsidRPr="00345D0A">
          <w:t>перечнем</w:t>
        </w:r>
      </w:hyperlink>
      <w:r w:rsidRPr="00345D0A">
        <w:t xml:space="preserve">, утвержденным распоряжением Правительства РФ от 23.04.2022 года № 999-р, допускаются, если такие строения, сооружения предусмотрены </w:t>
      </w:r>
      <w:hyperlink r:id="rId47" w:history="1">
        <w:r w:rsidRPr="00345D0A">
          <w:t>перечнем</w:t>
        </w:r>
      </w:hyperlink>
      <w:r w:rsidRPr="00345D0A">
        <w:t xml:space="preserve"> объектов, не связанных с созданием лесной инфраструктуры, для защитных лесов, эксплуатационных лесов, резервных лесов, утвержденным распоряжением Правительства Российской Федерации от 27 мая 2013 г. </w:t>
      </w:r>
      <w:r w:rsidR="00095AB8" w:rsidRPr="00345D0A">
        <w:t>№</w:t>
      </w:r>
      <w:r w:rsidRPr="00345D0A">
        <w:t xml:space="preserve"> 849-р, и до вступления в силу распоряжения Правительства РФ от 23.04.2022 года № 999-р начато их возведение, и указанные строения, сооружения предусмотрены проектом освоения лесов, который получил положительное заключение государственной или муниципальной экспертизы проекта освоения лесов.</w:t>
      </w:r>
    </w:p>
    <w:p w14:paraId="7121C9B2" w14:textId="77777777" w:rsidR="00EC485E" w:rsidRPr="00345D0A" w:rsidRDefault="00EC485E" w:rsidP="004A3044">
      <w:pPr>
        <w:widowControl w:val="0"/>
        <w:autoSpaceDE w:val="0"/>
        <w:autoSpaceDN w:val="0"/>
        <w:adjustRightInd w:val="0"/>
        <w:spacing w:line="360" w:lineRule="auto"/>
        <w:ind w:firstLine="709"/>
        <w:jc w:val="both"/>
      </w:pPr>
      <w:r w:rsidRPr="00345D0A">
        <w:t>Лица, использующие леса для осуществления рекреационной деятельности, имеют право создавать лесную инфраструктуру, в том числе лесные дороги.</w:t>
      </w:r>
    </w:p>
    <w:p w14:paraId="38439DC9" w14:textId="77777777" w:rsidR="00EC485E" w:rsidRPr="00345D0A" w:rsidRDefault="00EC485E" w:rsidP="004A3044">
      <w:pPr>
        <w:widowControl w:val="0"/>
        <w:spacing w:line="360" w:lineRule="auto"/>
        <w:ind w:firstLine="709"/>
        <w:jc w:val="both"/>
      </w:pPr>
      <w:r w:rsidRPr="00345D0A">
        <w:t>Перечень объектов лесной инфраструктуры для защитных лесов, эксплуатационных лесов и резервных лесов установлен распоряжением Правительства РФ от 17 июля 2012 года № 1283-р.</w:t>
      </w:r>
    </w:p>
    <w:p w14:paraId="1509060F" w14:textId="77777777" w:rsidR="00EC485E" w:rsidRPr="00345D0A" w:rsidRDefault="00EC485E" w:rsidP="004A3044">
      <w:pPr>
        <w:widowControl w:val="0"/>
        <w:spacing w:line="360" w:lineRule="auto"/>
        <w:ind w:firstLine="709"/>
        <w:jc w:val="both"/>
      </w:pPr>
      <w:r w:rsidRPr="00345D0A">
        <w:t xml:space="preserve">Приказом Минприроды России от </w:t>
      </w:r>
      <w:r w:rsidR="007342AB" w:rsidRPr="00345D0A">
        <w:t>0</w:t>
      </w:r>
      <w:r w:rsidRPr="00345D0A">
        <w:t>6</w:t>
      </w:r>
      <w:r w:rsidR="007342AB" w:rsidRPr="00345D0A">
        <w:t>.09.</w:t>
      </w:r>
      <w:r w:rsidRPr="00345D0A">
        <w:t xml:space="preserve">2016 №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w:t>
      </w:r>
      <w:r w:rsidRPr="00345D0A">
        <w:lastRenderedPageBreak/>
        <w:t xml:space="preserve">проведения в лесах определенных видов работ в целях обеспечения санитарной безопасности в лесах» установлены ограничения пребывания граждан в лесах.   </w:t>
      </w:r>
    </w:p>
    <w:bookmarkEnd w:id="220"/>
    <w:bookmarkEnd w:id="221"/>
    <w:p w14:paraId="163A1F5B" w14:textId="77777777" w:rsidR="00EC485E" w:rsidRPr="00345D0A" w:rsidRDefault="00EC485E" w:rsidP="004A3044">
      <w:pPr>
        <w:widowControl w:val="0"/>
        <w:tabs>
          <w:tab w:val="left" w:pos="3583"/>
        </w:tabs>
        <w:spacing w:after="120"/>
        <w:ind w:firstLine="709"/>
        <w:jc w:val="center"/>
        <w:rPr>
          <w:b/>
        </w:rPr>
      </w:pPr>
      <w:r w:rsidRPr="00345D0A">
        <w:rPr>
          <w:b/>
        </w:rPr>
        <w:t>2.8.6</w:t>
      </w:r>
      <w:r w:rsidR="00285345" w:rsidRPr="00345D0A">
        <w:rPr>
          <w:b/>
        </w:rPr>
        <w:t>.</w:t>
      </w:r>
      <w:r w:rsidRPr="00345D0A">
        <w:rPr>
          <w:b/>
        </w:rPr>
        <w:t xml:space="preserve"> Параметры и сроки использования лесов для осуществления рекреационной деятельности</w:t>
      </w:r>
    </w:p>
    <w:p w14:paraId="4ED1987C" w14:textId="77777777" w:rsidR="00EC485E" w:rsidRPr="00345D0A" w:rsidRDefault="00EC485E" w:rsidP="004A3044">
      <w:pPr>
        <w:widowControl w:val="0"/>
        <w:spacing w:line="360" w:lineRule="auto"/>
        <w:ind w:right="-1" w:firstLine="709"/>
        <w:jc w:val="both"/>
      </w:pPr>
      <w:r w:rsidRPr="00345D0A">
        <w:t>Параметры и сроки использования лесов для осуществления рекреационной деятельности устанавливаются для конкретного лесного участка, переданного для использования в указанных целях, в проектах освоения лесов после проведения дополнительных обследований в соответствии с законодательством Российской Федерации.</w:t>
      </w:r>
    </w:p>
    <w:p w14:paraId="59D3B040" w14:textId="77777777" w:rsidR="005E6112" w:rsidRPr="00345D0A" w:rsidRDefault="005E6112" w:rsidP="004A3044">
      <w:pPr>
        <w:pStyle w:val="2"/>
        <w:widowControl w:val="0"/>
        <w:spacing w:before="120" w:after="120"/>
        <w:ind w:left="0" w:firstLine="709"/>
        <w:jc w:val="center"/>
        <w:rPr>
          <w:bCs/>
        </w:rPr>
      </w:pPr>
      <w:bookmarkStart w:id="222" w:name="_Toc228958060"/>
      <w:r w:rsidRPr="00345D0A">
        <w:rPr>
          <w:bCs/>
        </w:rPr>
        <w:t xml:space="preserve">2.9. Нормативы, параметры и сроки использования лесов для </w:t>
      </w:r>
      <w:r w:rsidR="00EE06D0" w:rsidRPr="00345D0A">
        <w:rPr>
          <w:bCs/>
        </w:rPr>
        <w:br/>
      </w:r>
      <w:r w:rsidRPr="00345D0A">
        <w:rPr>
          <w:bCs/>
        </w:rPr>
        <w:t>создания лесных плантаций и их эксплуатации</w:t>
      </w:r>
      <w:bookmarkEnd w:id="210"/>
      <w:bookmarkEnd w:id="222"/>
    </w:p>
    <w:p w14:paraId="291D73F9" w14:textId="77777777" w:rsidR="005E6112" w:rsidRPr="00345D0A" w:rsidRDefault="005E6112" w:rsidP="004A3044">
      <w:pPr>
        <w:widowControl w:val="0"/>
        <w:spacing w:before="120" w:line="360" w:lineRule="auto"/>
        <w:ind w:firstLine="709"/>
        <w:jc w:val="both"/>
        <w:rPr>
          <w:color w:val="000000"/>
        </w:rPr>
      </w:pPr>
      <w:r w:rsidRPr="00345D0A">
        <w:rPr>
          <w:color w:val="000000"/>
        </w:rPr>
        <w:t>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пород (целевых пород).</w:t>
      </w:r>
    </w:p>
    <w:p w14:paraId="69F6E06F" w14:textId="77777777" w:rsidR="005E6112" w:rsidRPr="00345D0A" w:rsidRDefault="005E6112" w:rsidP="004A3044">
      <w:pPr>
        <w:widowControl w:val="0"/>
        <w:spacing w:line="360" w:lineRule="auto"/>
        <w:ind w:firstLine="709"/>
        <w:jc w:val="both"/>
        <w:rPr>
          <w:color w:val="000000"/>
        </w:rPr>
      </w:pPr>
      <w:r w:rsidRPr="00345D0A">
        <w:rPr>
          <w:color w:val="000000"/>
        </w:rPr>
        <w:t>К лесным насаждениям определенных пород (целевых пород) относятся лесные насаждения искусственного происхождения, за счет которых обеспечивается получение древесины с заданными характеристиками. Цель создания плантаций – сокращение сроков выращивания, повышение качества и увеличение выхода продукции с единицы площади.</w:t>
      </w:r>
    </w:p>
    <w:p w14:paraId="3F0CFF61" w14:textId="77777777" w:rsidR="005E6112" w:rsidRPr="00345D0A" w:rsidRDefault="005E6112" w:rsidP="004A3044">
      <w:pPr>
        <w:widowControl w:val="0"/>
        <w:spacing w:line="360" w:lineRule="auto"/>
        <w:ind w:firstLine="709"/>
        <w:jc w:val="both"/>
        <w:rPr>
          <w:color w:val="000000"/>
        </w:rPr>
      </w:pPr>
      <w:r w:rsidRPr="00345D0A">
        <w:rPr>
          <w:color w:val="000000"/>
        </w:rPr>
        <w:t>Лесные плантации могут создаваться на землях лесного фонда и землях иных категорий.</w:t>
      </w:r>
    </w:p>
    <w:p w14:paraId="70AE0C25" w14:textId="77777777" w:rsidR="00EE06D0" w:rsidRPr="00345D0A" w:rsidRDefault="00EE06D0" w:rsidP="004A3044">
      <w:pPr>
        <w:widowControl w:val="0"/>
        <w:spacing w:line="360" w:lineRule="auto"/>
        <w:ind w:firstLine="709"/>
        <w:jc w:val="both"/>
      </w:pPr>
      <w:bookmarkStart w:id="223" w:name="sub_4204"/>
      <w:bookmarkStart w:id="224" w:name="_Toc63082176"/>
      <w:r w:rsidRPr="00345D0A">
        <w:t>Гражданам, юридическим лицам для создания лесных плантаций и их эксплуатации лесные участки предоставляются в аренду в соответствии с Лесным кодексом РФ, земельные участки – в соответствии с земельным законодательством.</w:t>
      </w:r>
    </w:p>
    <w:p w14:paraId="6014D476" w14:textId="77777777" w:rsidR="00EE06D0" w:rsidRPr="00345D0A" w:rsidRDefault="00EE06D0" w:rsidP="004A3044">
      <w:pPr>
        <w:widowControl w:val="0"/>
        <w:spacing w:line="360" w:lineRule="auto"/>
        <w:ind w:firstLine="709"/>
        <w:jc w:val="both"/>
      </w:pPr>
      <w:bookmarkStart w:id="225" w:name="sub_4205"/>
      <w:bookmarkEnd w:id="223"/>
      <w:r w:rsidRPr="00345D0A">
        <w:t>На лесных плантациях проведение рубок лесных насаждений и осуществление подсочки лесных насаждений допускаются без ограничений (ч. 5 ст. 42 Лесного кодекса РФ).</w:t>
      </w:r>
    </w:p>
    <w:p w14:paraId="1A2797CC" w14:textId="77777777" w:rsidR="00EE06D0" w:rsidRPr="00345D0A" w:rsidRDefault="00EE06D0" w:rsidP="004A3044">
      <w:pPr>
        <w:widowControl w:val="0"/>
        <w:spacing w:line="360" w:lineRule="auto"/>
        <w:ind w:firstLine="720"/>
        <w:jc w:val="both"/>
      </w:pPr>
      <w:bookmarkStart w:id="226" w:name="_Hlk69840270"/>
      <w:bookmarkEnd w:id="225"/>
      <w:r w:rsidRPr="00345D0A">
        <w:t>Создание и эксплуатация лесных плантаций возможна лишь в тех категориях защитных лесов, в которых этот вид использования лесов не противоречит установленному в них особому правовому режиму. В соответствии со статьей 113 Лесного кодекса РФ, создание и эксплуатация лесных плантаций в лесах, расположенных в водоохранных зонах, не допускается.</w:t>
      </w:r>
      <w:bookmarkEnd w:id="226"/>
    </w:p>
    <w:p w14:paraId="7BF73A48" w14:textId="77777777" w:rsidR="005E6112" w:rsidRPr="00345D0A" w:rsidRDefault="005E6112" w:rsidP="004A3044">
      <w:pPr>
        <w:pStyle w:val="2"/>
        <w:widowControl w:val="0"/>
        <w:spacing w:before="120" w:after="120"/>
        <w:ind w:left="0"/>
        <w:jc w:val="center"/>
        <w:rPr>
          <w:bCs/>
        </w:rPr>
      </w:pPr>
      <w:bookmarkStart w:id="227" w:name="_Toc228958061"/>
      <w:r w:rsidRPr="00345D0A">
        <w:rPr>
          <w:bCs/>
        </w:rPr>
        <w:t>2.10. Нормативы, параметры и сроки разрешенного использования лесов для выращивания лесных плодовых, ягодных, декоративных и лекарственных растений</w:t>
      </w:r>
      <w:bookmarkEnd w:id="224"/>
      <w:bookmarkEnd w:id="227"/>
    </w:p>
    <w:p w14:paraId="5683DFCE" w14:textId="77777777" w:rsidR="005E6112" w:rsidRPr="00345D0A" w:rsidRDefault="005E6112" w:rsidP="004A3044">
      <w:pPr>
        <w:pStyle w:val="2"/>
        <w:widowControl w:val="0"/>
        <w:spacing w:before="120" w:after="120"/>
        <w:ind w:left="0"/>
        <w:jc w:val="center"/>
        <w:rPr>
          <w:bCs/>
        </w:rPr>
      </w:pPr>
      <w:bookmarkStart w:id="228" w:name="_Toc63082177"/>
      <w:bookmarkStart w:id="229" w:name="_Toc228958062"/>
      <w:r w:rsidRPr="00345D0A">
        <w:rPr>
          <w:bCs/>
        </w:rPr>
        <w:t>2.10.1. Общие положения</w:t>
      </w:r>
      <w:bookmarkEnd w:id="228"/>
      <w:bookmarkEnd w:id="229"/>
    </w:p>
    <w:p w14:paraId="1C2DC139" w14:textId="77777777" w:rsidR="005E6112" w:rsidRPr="00345D0A" w:rsidRDefault="005E6112" w:rsidP="004A3044">
      <w:pPr>
        <w:widowControl w:val="0"/>
        <w:spacing w:line="360" w:lineRule="auto"/>
        <w:ind w:firstLine="709"/>
        <w:jc w:val="both"/>
      </w:pPr>
      <w:r w:rsidRPr="00345D0A">
        <w:t xml:space="preserve">Использование лесов для выращивания лесных плодовых, ягодных, декоративных и лекарственных растений осуществляется в соответствии с приказом Минприроды России от 28.07.2020 № 497 «Об утверждении Правил использования лесов для выращивания лесных плодовых, ягодных, декоративных растений, лекарственных растений». </w:t>
      </w:r>
    </w:p>
    <w:p w14:paraId="225A63F4" w14:textId="77777777" w:rsidR="005E6112" w:rsidRPr="00345D0A" w:rsidRDefault="005E6112" w:rsidP="004A3044">
      <w:pPr>
        <w:widowControl w:val="0"/>
        <w:spacing w:line="360" w:lineRule="auto"/>
        <w:ind w:firstLine="709"/>
        <w:jc w:val="both"/>
        <w:rPr>
          <w:rFonts w:cs="Arial"/>
        </w:rPr>
      </w:pPr>
      <w:r w:rsidRPr="00345D0A">
        <w:rPr>
          <w:rFonts w:cs="Arial"/>
        </w:rPr>
        <w:lastRenderedPageBreak/>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14:paraId="00B93C9E" w14:textId="77777777" w:rsidR="005E6112" w:rsidRPr="00345D0A" w:rsidRDefault="005E6112" w:rsidP="004A3044">
      <w:pPr>
        <w:widowControl w:val="0"/>
        <w:spacing w:line="360" w:lineRule="auto"/>
        <w:ind w:firstLine="709"/>
        <w:jc w:val="both"/>
        <w:rPr>
          <w:rFonts w:cs="Arial"/>
        </w:rPr>
      </w:pPr>
      <w:r w:rsidRPr="00345D0A">
        <w:rPr>
          <w:rFonts w:cs="Arial"/>
        </w:rPr>
        <w:t>Граждане и юридические лица (далее – лица) осуществляют использование лесных участков для выращивания лесных плодовых, ягодных, декоративных растений, лекарственных растений на основании договоров аренды лесных участков.</w:t>
      </w:r>
    </w:p>
    <w:p w14:paraId="5D573CFB" w14:textId="77777777" w:rsidR="005E6112" w:rsidRPr="00345D0A" w:rsidRDefault="005E6112" w:rsidP="004A3044">
      <w:pPr>
        <w:widowControl w:val="0"/>
        <w:spacing w:line="360" w:lineRule="auto"/>
        <w:ind w:firstLine="709"/>
        <w:jc w:val="both"/>
        <w:rPr>
          <w:rFonts w:cs="Arial"/>
        </w:rPr>
      </w:pPr>
      <w:r w:rsidRPr="00345D0A">
        <w:rPr>
          <w:rFonts w:cs="Arial"/>
        </w:rPr>
        <w:t>Использование лесных участков для выращивания лесных плодовых, ягодных, декоративных растений, лекарственных растений осуществляется в соответствии с лесохозяйственным регламентом лесничества.</w:t>
      </w:r>
    </w:p>
    <w:p w14:paraId="76CB633D" w14:textId="77777777" w:rsidR="005E6112" w:rsidRPr="00345D0A" w:rsidRDefault="005E6112" w:rsidP="004A3044">
      <w:pPr>
        <w:widowControl w:val="0"/>
        <w:spacing w:line="360" w:lineRule="auto"/>
        <w:ind w:firstLine="709"/>
        <w:jc w:val="both"/>
        <w:rPr>
          <w:rFonts w:cs="Arial"/>
        </w:rPr>
      </w:pPr>
      <w:r w:rsidRPr="00345D0A">
        <w:rPr>
          <w:rFonts w:cs="Arial"/>
        </w:rPr>
        <w:t>Невыполнение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w:t>
      </w:r>
    </w:p>
    <w:p w14:paraId="73AB22B4" w14:textId="77777777" w:rsidR="00EE06D0" w:rsidRPr="00345D0A" w:rsidRDefault="00EE06D0" w:rsidP="004A3044">
      <w:pPr>
        <w:widowControl w:val="0"/>
        <w:spacing w:line="360" w:lineRule="auto"/>
        <w:ind w:firstLine="709"/>
        <w:jc w:val="both"/>
        <w:rPr>
          <w:rFonts w:cs="Arial"/>
        </w:rPr>
      </w:pPr>
      <w:bookmarkStart w:id="230" w:name="_Hlk87008921"/>
      <w:bookmarkStart w:id="231" w:name="_Hlk86658080"/>
      <w:bookmarkStart w:id="232" w:name="_Toc63082178"/>
      <w:r w:rsidRPr="00345D0A">
        <w:rPr>
          <w:rFonts w:cs="Arial"/>
        </w:rPr>
        <w:t>Право собственности на выращенные лесные плодовые, ягодные, декоративные растения, лекарственные растения, согласно ч. 1 ст. 20 Лесного кодекса РФ приобретается гражданами, юридическими лицами, которые используют леса в порядке, предусмотренном ст.25 Лесного кодекса РФ в соответствии с гражданским законодательством.</w:t>
      </w:r>
      <w:bookmarkEnd w:id="230"/>
    </w:p>
    <w:bookmarkEnd w:id="231"/>
    <w:p w14:paraId="075F43DD" w14:textId="77777777" w:rsidR="00EE06D0" w:rsidRPr="00345D0A" w:rsidRDefault="00EE06D0" w:rsidP="004A3044">
      <w:pPr>
        <w:widowControl w:val="0"/>
        <w:spacing w:line="360" w:lineRule="auto"/>
        <w:ind w:firstLine="709"/>
        <w:jc w:val="both"/>
        <w:rPr>
          <w:rFonts w:cs="Arial"/>
        </w:rPr>
      </w:pPr>
      <w:r w:rsidRPr="00345D0A">
        <w:rPr>
          <w:rFonts w:cs="Arial"/>
        </w:rPr>
        <w:t>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статьей 27 Лесного кодекса РФ.</w:t>
      </w:r>
    </w:p>
    <w:p w14:paraId="6CBB1B1F" w14:textId="77777777" w:rsidR="005E6112" w:rsidRPr="00345D0A" w:rsidRDefault="005E6112" w:rsidP="004A3044">
      <w:pPr>
        <w:pStyle w:val="2"/>
        <w:widowControl w:val="0"/>
        <w:spacing w:before="120" w:after="120"/>
        <w:ind w:left="0"/>
        <w:jc w:val="center"/>
        <w:rPr>
          <w:bCs/>
        </w:rPr>
      </w:pPr>
      <w:bookmarkStart w:id="233" w:name="_Toc228958063"/>
      <w:r w:rsidRPr="00345D0A">
        <w:rPr>
          <w:bCs/>
        </w:rPr>
        <w:t xml:space="preserve">2.10.2. Права и обязанности лиц, осуществляющих использование лесов </w:t>
      </w:r>
      <w:r w:rsidRPr="00345D0A">
        <w:rPr>
          <w:bCs/>
        </w:rPr>
        <w:br/>
        <w:t xml:space="preserve">для выращивания лесных плодовых, ягодных, </w:t>
      </w:r>
      <w:r w:rsidRPr="00345D0A">
        <w:rPr>
          <w:bCs/>
        </w:rPr>
        <w:br/>
        <w:t>декоративных растений, лекарственных растений</w:t>
      </w:r>
      <w:bookmarkEnd w:id="232"/>
      <w:bookmarkEnd w:id="233"/>
    </w:p>
    <w:p w14:paraId="610C6A0C" w14:textId="77777777" w:rsidR="005E6112" w:rsidRPr="00345D0A" w:rsidRDefault="005E6112" w:rsidP="004A3044">
      <w:pPr>
        <w:widowControl w:val="0"/>
        <w:spacing w:line="360" w:lineRule="auto"/>
        <w:ind w:firstLine="709"/>
        <w:jc w:val="both"/>
        <w:rPr>
          <w:rFonts w:cs="Arial"/>
        </w:rPr>
      </w:pPr>
      <w:r w:rsidRPr="00345D0A">
        <w:rPr>
          <w:rFonts w:cs="Arial"/>
        </w:rPr>
        <w:t>Лица, арендующие лесные участки для выращивания лесных плодовых, ягодных, декоративных растений, лекарственных растений имеют право:</w:t>
      </w:r>
    </w:p>
    <w:p w14:paraId="344D3CE1" w14:textId="77777777" w:rsidR="00EE06D0" w:rsidRPr="00345D0A" w:rsidRDefault="00EE06D0" w:rsidP="004A3044">
      <w:pPr>
        <w:widowControl w:val="0"/>
        <w:spacing w:line="360" w:lineRule="auto"/>
        <w:ind w:firstLine="709"/>
        <w:jc w:val="both"/>
        <w:rPr>
          <w:rFonts w:cs="Arial"/>
        </w:rPr>
      </w:pPr>
      <w:r w:rsidRPr="00345D0A">
        <w:rPr>
          <w:rFonts w:cs="Arial"/>
        </w:rPr>
        <w:t>- осуществлять использование лесов в соответствии с условиями договора аренды;</w:t>
      </w:r>
    </w:p>
    <w:p w14:paraId="12255A82" w14:textId="77777777" w:rsidR="00EE06D0" w:rsidRPr="00345D0A" w:rsidRDefault="00EE06D0" w:rsidP="004A3044">
      <w:pPr>
        <w:widowControl w:val="0"/>
        <w:spacing w:line="360" w:lineRule="auto"/>
        <w:ind w:firstLine="709"/>
        <w:jc w:val="both"/>
        <w:rPr>
          <w:rFonts w:cs="Arial"/>
        </w:rPr>
      </w:pPr>
      <w:r w:rsidRPr="00345D0A">
        <w:rPr>
          <w:rFonts w:cs="Arial"/>
        </w:rPr>
        <w:t xml:space="preserve">- создавать, согласно части 1 статьи 13 Лесного кодекса РФ и распоряжению Правительства РФ от 17 июля </w:t>
      </w:r>
      <w:smartTag w:uri="urn:schemas-microsoft-com:office:smarttags" w:element="metricconverter">
        <w:smartTagPr>
          <w:attr w:name="ProductID" w:val="2012 г"/>
        </w:smartTagPr>
        <w:r w:rsidRPr="00345D0A">
          <w:rPr>
            <w:rFonts w:cs="Arial"/>
          </w:rPr>
          <w:t>2012 г</w:t>
        </w:r>
      </w:smartTag>
      <w:r w:rsidRPr="00345D0A">
        <w:rPr>
          <w:rFonts w:cs="Arial"/>
        </w:rPr>
        <w:t xml:space="preserve">. № 1283-р </w:t>
      </w:r>
      <w:r w:rsidRPr="00345D0A">
        <w:t>(с изменениями и дополнениями) «Об утверждении перечня объектов лесной инфраструктуры для защитных лесов, эксплуатационных лесов и резервных лесов»</w:t>
      </w:r>
      <w:r w:rsidRPr="00345D0A">
        <w:rPr>
          <w:rFonts w:cs="Arial"/>
        </w:rPr>
        <w:t>, лесную инфраструктуру;</w:t>
      </w:r>
    </w:p>
    <w:p w14:paraId="3E0DEDBE" w14:textId="77777777" w:rsidR="00877AD1" w:rsidRPr="00345D0A" w:rsidRDefault="00877AD1" w:rsidP="004A3044">
      <w:pPr>
        <w:widowControl w:val="0"/>
        <w:spacing w:line="360" w:lineRule="auto"/>
        <w:ind w:firstLine="709"/>
        <w:jc w:val="both"/>
      </w:pPr>
      <w:bookmarkStart w:id="234" w:name="_Toc86783195"/>
      <w:bookmarkStart w:id="235" w:name="_Hlk86654836"/>
      <w:bookmarkStart w:id="236" w:name="_Toc134018263"/>
      <w:bookmarkStart w:id="237" w:name="_Hlk86911159"/>
      <w:bookmarkStart w:id="238" w:name="_Toc480818500"/>
      <w:bookmarkEnd w:id="211"/>
      <w:r w:rsidRPr="00345D0A">
        <w:rPr>
          <w:rFonts w:cs="Arial"/>
        </w:rPr>
        <w:t>- размещать согласно части 2 статьи 39 Лесного кодекса РФ на предоставленных лесных участках некапитальные строения, сооружения.</w:t>
      </w:r>
    </w:p>
    <w:p w14:paraId="37665490" w14:textId="77777777" w:rsidR="00877AD1" w:rsidRPr="00345D0A" w:rsidRDefault="00877AD1" w:rsidP="004A3044">
      <w:pPr>
        <w:widowControl w:val="0"/>
        <w:spacing w:line="360" w:lineRule="auto"/>
        <w:ind w:firstLine="709"/>
        <w:jc w:val="both"/>
        <w:rPr>
          <w:rFonts w:cs="Arial"/>
        </w:rPr>
      </w:pPr>
      <w:r w:rsidRPr="00345D0A">
        <w:rPr>
          <w:rFonts w:cs="Arial"/>
        </w:rPr>
        <w:t>Лица, арендующие лесные участки для выращивания лесных плодовых, ягодных, декоративных растений, лекарственных растений, обязаны:</w:t>
      </w:r>
    </w:p>
    <w:p w14:paraId="6BC6D72D" w14:textId="77777777" w:rsidR="00877AD1" w:rsidRPr="00345D0A" w:rsidRDefault="00877AD1" w:rsidP="004A3044">
      <w:pPr>
        <w:widowControl w:val="0"/>
        <w:spacing w:line="360" w:lineRule="auto"/>
        <w:ind w:firstLine="709"/>
        <w:jc w:val="both"/>
        <w:rPr>
          <w:rFonts w:cs="Arial"/>
        </w:rPr>
      </w:pPr>
      <w:r w:rsidRPr="00345D0A">
        <w:rPr>
          <w:rFonts w:cs="Arial"/>
        </w:rPr>
        <w:t>- составлять проект освоения лесов;</w:t>
      </w:r>
    </w:p>
    <w:p w14:paraId="4639C266" w14:textId="77777777" w:rsidR="00877AD1" w:rsidRPr="00345D0A" w:rsidRDefault="00877AD1" w:rsidP="004A3044">
      <w:pPr>
        <w:widowControl w:val="0"/>
        <w:spacing w:line="360" w:lineRule="auto"/>
        <w:ind w:firstLine="709"/>
        <w:jc w:val="both"/>
        <w:rPr>
          <w:rFonts w:cs="Arial"/>
        </w:rPr>
      </w:pPr>
      <w:r w:rsidRPr="00345D0A">
        <w:rPr>
          <w:rFonts w:cs="Arial"/>
        </w:rPr>
        <w:lastRenderedPageBreak/>
        <w:t>- осуществлять использование лесов в соответствии с проектом освоения лесов;</w:t>
      </w:r>
    </w:p>
    <w:p w14:paraId="30E39002" w14:textId="77777777" w:rsidR="00877AD1" w:rsidRPr="00345D0A" w:rsidRDefault="00877AD1" w:rsidP="004A3044">
      <w:pPr>
        <w:widowControl w:val="0"/>
        <w:spacing w:line="360" w:lineRule="auto"/>
        <w:ind w:firstLine="709"/>
        <w:jc w:val="both"/>
        <w:rPr>
          <w:rFonts w:cs="Arial"/>
        </w:rPr>
      </w:pPr>
      <w:r w:rsidRPr="00345D0A">
        <w:rPr>
          <w:rFonts w:cs="Arial"/>
        </w:rPr>
        <w:t>- соблюдать условия договора аренды лесного участка;</w:t>
      </w:r>
    </w:p>
    <w:p w14:paraId="2518651C" w14:textId="77777777" w:rsidR="00877AD1" w:rsidRPr="00345D0A" w:rsidRDefault="00877AD1" w:rsidP="004A3044">
      <w:pPr>
        <w:widowControl w:val="0"/>
        <w:spacing w:line="360" w:lineRule="auto"/>
        <w:ind w:firstLine="709"/>
        <w:jc w:val="both"/>
        <w:rPr>
          <w:rFonts w:cs="Arial"/>
        </w:rPr>
      </w:pPr>
      <w:r w:rsidRPr="00345D0A">
        <w:rPr>
          <w:rFonts w:cs="Arial"/>
        </w:rPr>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14:paraId="33EBA87B" w14:textId="77777777" w:rsidR="00877AD1" w:rsidRPr="00345D0A" w:rsidRDefault="00877AD1" w:rsidP="004A3044">
      <w:pPr>
        <w:widowControl w:val="0"/>
        <w:spacing w:line="360" w:lineRule="auto"/>
        <w:ind w:firstLine="709"/>
        <w:jc w:val="both"/>
        <w:rPr>
          <w:rFonts w:cs="Arial"/>
        </w:rPr>
      </w:pPr>
      <w:r w:rsidRPr="00345D0A">
        <w:rPr>
          <w:rFonts w:cs="Arial"/>
        </w:rPr>
        <w:t>- соблюдать правила пожарной безопасности в лесах и правила санитарной безопасности в лесах;</w:t>
      </w:r>
    </w:p>
    <w:p w14:paraId="72AB5132" w14:textId="77777777" w:rsidR="00877AD1" w:rsidRPr="00345D0A" w:rsidRDefault="00877AD1" w:rsidP="004A3044">
      <w:pPr>
        <w:widowControl w:val="0"/>
        <w:spacing w:line="360" w:lineRule="auto"/>
        <w:ind w:firstLine="709"/>
        <w:jc w:val="both"/>
      </w:pPr>
      <w:r w:rsidRPr="00345D0A">
        <w:t xml:space="preserve">- в соответствии с </w:t>
      </w:r>
      <w:hyperlink r:id="rId48" w:history="1">
        <w:r w:rsidRPr="00345D0A">
          <w:t>частью 2 статьи 26</w:t>
        </w:r>
      </w:hyperlink>
      <w:r w:rsidRPr="00345D0A">
        <w:t xml:space="preserve"> Лесного кодекса РФ подавать ежегодно </w:t>
      </w:r>
      <w:hyperlink r:id="rId49" w:history="1">
        <w:r w:rsidRPr="00345D0A">
          <w:t>лесную декларацию</w:t>
        </w:r>
      </w:hyperlink>
      <w:r w:rsidRPr="00345D0A">
        <w:t>;</w:t>
      </w:r>
    </w:p>
    <w:p w14:paraId="3156D530" w14:textId="77777777" w:rsidR="00877AD1" w:rsidRPr="00345D0A" w:rsidRDefault="00877AD1" w:rsidP="004A3044">
      <w:pPr>
        <w:widowControl w:val="0"/>
        <w:spacing w:line="360" w:lineRule="auto"/>
        <w:ind w:firstLine="709"/>
        <w:jc w:val="both"/>
      </w:pPr>
      <w:r w:rsidRPr="00345D0A">
        <w:t xml:space="preserve">- в соответствии с </w:t>
      </w:r>
      <w:hyperlink r:id="rId50" w:history="1">
        <w:r w:rsidRPr="00345D0A">
          <w:t>частью 1 статьи 49</w:t>
        </w:r>
      </w:hyperlink>
      <w:r w:rsidRPr="00345D0A">
        <w:t xml:space="preserve"> Лесного кодекса РФ представлять отчет об использовании лесов;</w:t>
      </w:r>
    </w:p>
    <w:p w14:paraId="6B3D6D2C" w14:textId="77777777" w:rsidR="00877AD1" w:rsidRPr="00345D0A" w:rsidRDefault="00877AD1" w:rsidP="004A3044">
      <w:pPr>
        <w:widowControl w:val="0"/>
        <w:spacing w:line="360" w:lineRule="auto"/>
        <w:ind w:firstLine="709"/>
        <w:jc w:val="both"/>
      </w:pPr>
      <w:r w:rsidRPr="00345D0A">
        <w:t>- в соответствии с частью 1 статьи 60 и частью 1 статьи 60.11 Лесного кодекса РФ представлять отчет об охране и отчет о защите лесов;</w:t>
      </w:r>
    </w:p>
    <w:p w14:paraId="2E922FEA" w14:textId="77777777" w:rsidR="00877AD1" w:rsidRPr="00345D0A" w:rsidRDefault="00877AD1" w:rsidP="004A3044">
      <w:pPr>
        <w:widowControl w:val="0"/>
        <w:spacing w:line="360" w:lineRule="auto"/>
        <w:ind w:firstLine="709"/>
        <w:jc w:val="both"/>
      </w:pPr>
      <w:r w:rsidRPr="00345D0A">
        <w:t xml:space="preserve">- в соответствии с </w:t>
      </w:r>
      <w:hyperlink r:id="rId51" w:history="1">
        <w:r w:rsidRPr="00345D0A">
          <w:t>частью 4 статьи 91</w:t>
        </w:r>
      </w:hyperlink>
      <w:r w:rsidRPr="00345D0A">
        <w:t xml:space="preserve"> Лесного кодекса РФ предоставлять в государственный лесной реестр в установленном порядке документированную информацию, предусмотренную </w:t>
      </w:r>
      <w:hyperlink r:id="rId52" w:history="1">
        <w:r w:rsidRPr="00345D0A">
          <w:t>частью 2 статьи 91</w:t>
        </w:r>
      </w:hyperlink>
      <w:r w:rsidRPr="00345D0A">
        <w:t xml:space="preserve"> Лесного кодекса РФ;</w:t>
      </w:r>
    </w:p>
    <w:p w14:paraId="3944F275" w14:textId="77777777" w:rsidR="00877AD1" w:rsidRPr="00345D0A" w:rsidRDefault="00877AD1" w:rsidP="004A3044">
      <w:pPr>
        <w:widowControl w:val="0"/>
        <w:spacing w:line="360" w:lineRule="auto"/>
        <w:ind w:firstLine="709"/>
        <w:jc w:val="both"/>
      </w:pPr>
      <w:r w:rsidRPr="00345D0A">
        <w:t xml:space="preserve">- выполнять другие обязанности, предусмотренные </w:t>
      </w:r>
      <w:hyperlink r:id="rId53" w:history="1">
        <w:r w:rsidRPr="00345D0A">
          <w:t>лесным законодательством</w:t>
        </w:r>
      </w:hyperlink>
      <w:r w:rsidRPr="00345D0A">
        <w:t xml:space="preserve"> Российской Федерации.</w:t>
      </w:r>
    </w:p>
    <w:p w14:paraId="2516532A" w14:textId="77777777" w:rsidR="00877AD1" w:rsidRPr="00345D0A" w:rsidRDefault="00877AD1" w:rsidP="004A3044">
      <w:pPr>
        <w:widowControl w:val="0"/>
        <w:spacing w:line="360" w:lineRule="auto"/>
        <w:ind w:firstLine="709"/>
        <w:jc w:val="both"/>
      </w:pPr>
      <w:r w:rsidRPr="00345D0A">
        <w:t>При определении нормативов, параметров и сроков на указанный вид использования лесов при разработке регламента используются документы специальных обследований и имеющаяся проектная документация.</w:t>
      </w:r>
    </w:p>
    <w:p w14:paraId="648131DF" w14:textId="77777777" w:rsidR="00877AD1" w:rsidRPr="00345D0A" w:rsidRDefault="00877AD1" w:rsidP="004A3044">
      <w:pPr>
        <w:widowControl w:val="0"/>
        <w:spacing w:line="360" w:lineRule="auto"/>
        <w:ind w:firstLine="709"/>
        <w:jc w:val="both"/>
        <w:rPr>
          <w:rFonts w:cs="Arial"/>
        </w:rPr>
      </w:pPr>
      <w:r w:rsidRPr="00345D0A">
        <w:rPr>
          <w:rFonts w:cs="Arial"/>
          <w:i/>
        </w:rPr>
        <w:t xml:space="preserve"> </w:t>
      </w:r>
      <w:r w:rsidRPr="00345D0A">
        <w:rPr>
          <w:rFonts w:cs="Arial"/>
        </w:rPr>
        <w:t xml:space="preserve">Специальных обследований по проектированию выращивания лесных плодовых, ягодных, декоративных растений, лекарственных растений в лесничестве не проводилось и по экономическим условиям на срок действия лесохозяйственного регламента этот вид использования лесов не проектируется. </w:t>
      </w:r>
    </w:p>
    <w:p w14:paraId="4B631A04" w14:textId="77777777" w:rsidR="00EE06D0" w:rsidRPr="00345D0A" w:rsidRDefault="00EE06D0" w:rsidP="003F4FED">
      <w:pPr>
        <w:pStyle w:val="2"/>
        <w:widowControl w:val="0"/>
        <w:spacing w:before="120" w:after="120"/>
        <w:ind w:left="0" w:right="284"/>
        <w:jc w:val="center"/>
        <w:rPr>
          <w:bCs/>
        </w:rPr>
      </w:pPr>
      <w:bookmarkStart w:id="239" w:name="_Toc228958064"/>
      <w:r w:rsidRPr="00345D0A">
        <w:rPr>
          <w:bCs/>
        </w:rPr>
        <w:t xml:space="preserve">2.11. Нормативы, параметры и сроки использования лесов для </w:t>
      </w:r>
      <w:bookmarkStart w:id="240" w:name="_Toc86783196"/>
      <w:bookmarkEnd w:id="234"/>
      <w:bookmarkEnd w:id="235"/>
      <w:r w:rsidRPr="00345D0A">
        <w:rPr>
          <w:bCs/>
        </w:rPr>
        <w:t>создания лесных питомников и их эксплуатации</w:t>
      </w:r>
      <w:bookmarkEnd w:id="236"/>
      <w:bookmarkEnd w:id="239"/>
    </w:p>
    <w:p w14:paraId="33E9FBC6" w14:textId="77777777" w:rsidR="00EE06D0" w:rsidRPr="00345D0A" w:rsidRDefault="00EE06D0" w:rsidP="003F4FED">
      <w:pPr>
        <w:pStyle w:val="2"/>
        <w:widowControl w:val="0"/>
        <w:spacing w:before="120" w:after="120"/>
        <w:ind w:left="0" w:right="284"/>
        <w:jc w:val="center"/>
        <w:rPr>
          <w:bCs/>
        </w:rPr>
      </w:pPr>
      <w:bookmarkStart w:id="241" w:name="_Toc134018264"/>
      <w:bookmarkStart w:id="242" w:name="_Toc228958065"/>
      <w:r w:rsidRPr="00345D0A">
        <w:rPr>
          <w:bCs/>
        </w:rPr>
        <w:t>2.11.1. Общие положения</w:t>
      </w:r>
      <w:bookmarkEnd w:id="240"/>
      <w:bookmarkEnd w:id="241"/>
      <w:bookmarkEnd w:id="242"/>
    </w:p>
    <w:p w14:paraId="326C991F" w14:textId="77777777" w:rsidR="00EE06D0" w:rsidRPr="00345D0A" w:rsidRDefault="00EE06D0" w:rsidP="00F52763">
      <w:pPr>
        <w:widowControl w:val="0"/>
        <w:spacing w:line="360" w:lineRule="auto"/>
        <w:ind w:firstLine="709"/>
        <w:jc w:val="both"/>
      </w:pPr>
      <w:bookmarkStart w:id="243" w:name="_Hlk86660706"/>
      <w:bookmarkStart w:id="244" w:name="_Hlk69840352"/>
      <w:r w:rsidRPr="00345D0A">
        <w:t>Использование лесов для создания лесных питомников и их эксплуатации осуществляется в соответствии с приказом Минприроды России от 12.10.2021 № 737 «Об утверждении Правил создания лесных питомников и их эксплуатации» и статьей 39.1 Лесного кодекса РФ Создание лесных питомников и их эксплуатация.</w:t>
      </w:r>
    </w:p>
    <w:p w14:paraId="0B3B0AF7" w14:textId="77777777" w:rsidR="00EE06D0" w:rsidRPr="00345D0A" w:rsidRDefault="00EE06D0" w:rsidP="004A3044">
      <w:pPr>
        <w:widowControl w:val="0"/>
        <w:spacing w:line="360" w:lineRule="auto"/>
        <w:ind w:firstLine="709"/>
        <w:jc w:val="both"/>
      </w:pPr>
      <w:r w:rsidRPr="00345D0A">
        <w:t>Под лесными питомниками понимаются территории, на которых расположены зе</w:t>
      </w:r>
      <w:r w:rsidRPr="00345D0A">
        <w:lastRenderedPageBreak/>
        <w:t>мельные, лесные участки с необходимой инфраструктурой, предназначенной для обеспечения выращивания саженцев, сеянцев основных лесных древесных пород. 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w:t>
      </w:r>
    </w:p>
    <w:p w14:paraId="73204AE4" w14:textId="77777777" w:rsidR="00EE06D0" w:rsidRPr="00345D0A" w:rsidRDefault="00EE06D0" w:rsidP="004A3044">
      <w:pPr>
        <w:widowControl w:val="0"/>
        <w:spacing w:line="360" w:lineRule="auto"/>
        <w:ind w:firstLine="709"/>
        <w:jc w:val="both"/>
      </w:pPr>
      <w:r w:rsidRPr="00345D0A">
        <w:t xml:space="preserve">Постоянный лесной питомник </w:t>
      </w:r>
      <w:r w:rsidR="001859D3" w:rsidRPr="00345D0A">
        <w:t>–</w:t>
      </w:r>
      <w:r w:rsidRPr="00345D0A">
        <w:t xml:space="preserve"> лесной питомник, созданный на период от 15 до 49 лет. Временный лесной питомник </w:t>
      </w:r>
      <w:r w:rsidR="001859D3" w:rsidRPr="00345D0A">
        <w:t>–</w:t>
      </w:r>
      <w:r w:rsidRPr="00345D0A">
        <w:t xml:space="preserve"> лесной питомник, созданный на период от 10 до 15 лет.</w:t>
      </w:r>
    </w:p>
    <w:p w14:paraId="38E610A1" w14:textId="77777777" w:rsidR="00EE06D0" w:rsidRPr="00345D0A" w:rsidRDefault="00EE06D0" w:rsidP="004A3044">
      <w:pPr>
        <w:widowControl w:val="0"/>
        <w:spacing w:line="360" w:lineRule="auto"/>
        <w:ind w:firstLine="709"/>
        <w:jc w:val="both"/>
      </w:pPr>
      <w:r w:rsidRPr="00345D0A">
        <w:t>На лесных участках, предоставленных для создания и эксплуатации лесных питомников, допускаются строительство, реконструкция и эксплуатация объектов капитального строительства и возведение некапитальных строений, сооружений, которые предназначены для обеспечения выращивания саженцев, сеянцев основных лесных древесных пород (в том числе складов для хранения семян лесных растений, теплиц и других подобных объектов) и признаются объектами лесной инфраструктуры, перечень которых утверждается Правительством Российской Федерации в соответствии с частью 5 статьи 13 Лесного кодекса РФ.</w:t>
      </w:r>
    </w:p>
    <w:p w14:paraId="6D18B771" w14:textId="77777777" w:rsidR="00EE06D0" w:rsidRPr="00345D0A" w:rsidRDefault="00EE06D0" w:rsidP="004A3044">
      <w:pPr>
        <w:widowControl w:val="0"/>
        <w:spacing w:line="360" w:lineRule="auto"/>
        <w:ind w:firstLine="709"/>
        <w:jc w:val="both"/>
      </w:pPr>
      <w:r w:rsidRPr="00345D0A">
        <w:t>Для создания лесных питомников и их эксплуатации лесные участки государственным (муниципальным) учреждениям, указанным в части 2 статьи 19 Лесного кодекса РФ, предоставляются в постоянное (бессрочное) пользование, другим лицам – в аренду.</w:t>
      </w:r>
    </w:p>
    <w:p w14:paraId="68426AC7" w14:textId="77777777" w:rsidR="00EE06D0" w:rsidRPr="00345D0A" w:rsidRDefault="00EE06D0" w:rsidP="004A3044">
      <w:pPr>
        <w:widowControl w:val="0"/>
        <w:spacing w:line="360" w:lineRule="auto"/>
        <w:ind w:firstLine="709"/>
        <w:jc w:val="both"/>
      </w:pPr>
      <w:r w:rsidRPr="00345D0A">
        <w:t xml:space="preserve">Создание лесных питомников и их эксплуатация допускаются на землях лесного фонда и землях иных категорий, если такая деятельность не противоречит их правовому режиму. </w:t>
      </w:r>
    </w:p>
    <w:p w14:paraId="57073087" w14:textId="77777777" w:rsidR="00EE06D0" w:rsidRPr="00345D0A" w:rsidRDefault="00EE06D0" w:rsidP="004A3044">
      <w:pPr>
        <w:widowControl w:val="0"/>
        <w:spacing w:line="360" w:lineRule="auto"/>
        <w:ind w:firstLine="709"/>
        <w:jc w:val="both"/>
      </w:pPr>
      <w:r w:rsidRPr="00345D0A">
        <w:t xml:space="preserve">Использование лесов для создания лесных питомников и их эксплуатации в границах лесничества осуществляется в соответствии с лесохозяйственным регламентом лесничества. </w:t>
      </w:r>
    </w:p>
    <w:p w14:paraId="49DD9BE2" w14:textId="77777777" w:rsidR="00EE06D0" w:rsidRPr="00345D0A" w:rsidRDefault="00EE06D0" w:rsidP="004A3044">
      <w:pPr>
        <w:widowControl w:val="0"/>
        <w:spacing w:line="360" w:lineRule="auto"/>
        <w:ind w:firstLine="709"/>
        <w:jc w:val="both"/>
      </w:pPr>
      <w:r w:rsidRPr="00345D0A">
        <w:t xml:space="preserve">В соответствии с </w:t>
      </w:r>
      <w:hyperlink r:id="rId54" w:history="1">
        <w:r w:rsidRPr="00345D0A">
          <w:t>частью 2 статьи 24</w:t>
        </w:r>
      </w:hyperlink>
      <w:r w:rsidRPr="00345D0A">
        <w:t xml:space="preserve"> Лесного кодекса РФ 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(бессрочного) пользования лесным участком, прекращения сервитута, публичного сервитута. </w:t>
      </w:r>
    </w:p>
    <w:p w14:paraId="55B21C12" w14:textId="77777777" w:rsidR="00EE06D0" w:rsidRPr="00345D0A" w:rsidRDefault="00EE06D0" w:rsidP="004A3044">
      <w:pPr>
        <w:widowControl w:val="0"/>
        <w:spacing w:line="360" w:lineRule="auto"/>
        <w:ind w:firstLine="709"/>
        <w:jc w:val="both"/>
      </w:pPr>
      <w:r w:rsidRPr="00345D0A">
        <w:t>В лесных питомниках для выращивания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14:paraId="2CEBB8C1" w14:textId="77777777" w:rsidR="00EE06D0" w:rsidRPr="00345D0A" w:rsidRDefault="00EE06D0" w:rsidP="004A3044">
      <w:pPr>
        <w:widowControl w:val="0"/>
        <w:spacing w:line="360" w:lineRule="auto"/>
        <w:ind w:firstLine="709"/>
        <w:jc w:val="both"/>
      </w:pPr>
      <w:r w:rsidRPr="00345D0A">
        <w:t>Для выращивания саженцев, сеянцев в лесных питомниках не допускается применение семян лесных растений, посевные и иные качества которых не проверены.</w:t>
      </w:r>
    </w:p>
    <w:p w14:paraId="6A1B9243" w14:textId="77777777" w:rsidR="00EE06D0" w:rsidRPr="00345D0A" w:rsidRDefault="00EE06D0" w:rsidP="004A3044">
      <w:pPr>
        <w:widowControl w:val="0"/>
        <w:spacing w:line="360" w:lineRule="auto"/>
        <w:ind w:firstLine="709"/>
        <w:jc w:val="both"/>
      </w:pPr>
      <w:r w:rsidRPr="00345D0A">
        <w:t xml:space="preserve">В лесных питомниках допускается выращивание саженцев, сеянцев из семян лесных растений из лесосеменных районов вне расположения лесного питомника с последующим </w:t>
      </w:r>
      <w:r w:rsidRPr="00345D0A">
        <w:lastRenderedPageBreak/>
        <w:t>использованием сеянцев и саженцев в соответствии с Порядком использования районированных семян лесных растений основных лесных древесных пород, утвержденным приказом Минприроды России от 09.11.2020 № 909 и Лесосеменным районированием основных лесообразующих пород в СССР, утвержденным приказом Государственного комитета СССР по лесному хозяйству от 18.11.1980 № 181 (М.: «Лесная промышленность», 1982).</w:t>
      </w:r>
    </w:p>
    <w:p w14:paraId="3EC6FF7D" w14:textId="77777777" w:rsidR="00EE06D0" w:rsidRPr="00345D0A" w:rsidRDefault="00EE06D0" w:rsidP="004A3044">
      <w:pPr>
        <w:widowControl w:val="0"/>
        <w:spacing w:line="360" w:lineRule="auto"/>
        <w:ind w:firstLine="709"/>
        <w:jc w:val="both"/>
      </w:pPr>
      <w:r w:rsidRPr="00345D0A">
        <w:t>В лесных питомниках применяется раздельный высев партий семян лесных растений; смешение партий семян лесных растений не допустимо.</w:t>
      </w:r>
    </w:p>
    <w:p w14:paraId="73442E81" w14:textId="77777777" w:rsidR="00EE06D0" w:rsidRPr="00345D0A" w:rsidRDefault="00EE06D0" w:rsidP="004A3044">
      <w:pPr>
        <w:widowControl w:val="0"/>
        <w:spacing w:line="360" w:lineRule="auto"/>
        <w:ind w:firstLine="709"/>
        <w:jc w:val="both"/>
      </w:pPr>
      <w:r w:rsidRPr="00345D0A">
        <w:t>В лесных питомниках химические и биологические препараты применяются в соответствии с Федеральным законом от 19.07.1997 № 109-ФЗ «О безопасном обращении с пестицидами и агрохимикатами».</w:t>
      </w:r>
    </w:p>
    <w:p w14:paraId="19B911BD" w14:textId="77777777" w:rsidR="00EE06D0" w:rsidRPr="00345D0A" w:rsidRDefault="00EE06D0" w:rsidP="004A3044">
      <w:pPr>
        <w:widowControl w:val="0"/>
        <w:spacing w:line="360" w:lineRule="auto"/>
        <w:ind w:firstLine="709"/>
        <w:jc w:val="both"/>
      </w:pPr>
      <w:r w:rsidRPr="00345D0A">
        <w:t>Для создания лесных питомников и их эксплуатации используют не покрытые лесом земли.</w:t>
      </w:r>
    </w:p>
    <w:p w14:paraId="6BEA3156" w14:textId="77777777" w:rsidR="00EE06D0" w:rsidRPr="00345D0A" w:rsidRDefault="00EE06D0" w:rsidP="004A3044">
      <w:pPr>
        <w:widowControl w:val="0"/>
        <w:spacing w:line="360" w:lineRule="auto"/>
        <w:ind w:firstLine="709"/>
        <w:jc w:val="both"/>
      </w:pPr>
      <w:r w:rsidRPr="00345D0A">
        <w:t>Использование лесов для создания лесных питомников и их эксплуатации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w:t>
      </w:r>
    </w:p>
    <w:p w14:paraId="12739A7E" w14:textId="77777777" w:rsidR="00EE06D0" w:rsidRPr="00345D0A" w:rsidRDefault="00EE06D0" w:rsidP="004A3044">
      <w:pPr>
        <w:widowControl w:val="0"/>
        <w:spacing w:line="360" w:lineRule="auto"/>
        <w:ind w:firstLine="709"/>
        <w:jc w:val="both"/>
      </w:pPr>
      <w:r w:rsidRPr="00345D0A">
        <w:t xml:space="preserve">В целях учета выращиваемых саженцев, сеянцев, а также семян лесных растений, используемых для их выращивания, в отношении лесного питомника ведется книга лесного питомника на бумажном носителе или в электронной форме. </w:t>
      </w:r>
    </w:p>
    <w:p w14:paraId="77FA9D20" w14:textId="77777777" w:rsidR="00EE06D0" w:rsidRPr="00345D0A" w:rsidRDefault="00EE06D0" w:rsidP="004A3044">
      <w:pPr>
        <w:widowControl w:val="0"/>
        <w:spacing w:line="360" w:lineRule="auto"/>
        <w:ind w:firstLine="709"/>
        <w:jc w:val="both"/>
      </w:pPr>
      <w:r w:rsidRPr="00345D0A">
        <w:t>На каждую отпускаемую из лесного питомника партию сеянцев, саженцев составляется документ на посадочный материал.</w:t>
      </w:r>
    </w:p>
    <w:p w14:paraId="646ACE28" w14:textId="77777777" w:rsidR="00EE06D0" w:rsidRPr="00345D0A" w:rsidRDefault="00EE06D0" w:rsidP="004A3044">
      <w:pPr>
        <w:widowControl w:val="0"/>
        <w:spacing w:line="360" w:lineRule="auto"/>
        <w:ind w:firstLine="709"/>
        <w:jc w:val="both"/>
      </w:pPr>
      <w:r w:rsidRPr="00345D0A">
        <w:t xml:space="preserve">Использование лесов для выращивания посадочного материала лесных растений (саженцев, сеянцев) может ограничиваться в соответствии со </w:t>
      </w:r>
      <w:hyperlink r:id="rId55" w:history="1">
        <w:r w:rsidRPr="00345D0A">
          <w:t>статьёй 27</w:t>
        </w:r>
      </w:hyperlink>
      <w:r w:rsidRPr="00345D0A">
        <w:t xml:space="preserve"> Лесного кодекса РФ.</w:t>
      </w:r>
    </w:p>
    <w:p w14:paraId="7073C658" w14:textId="77777777" w:rsidR="00ED08A3" w:rsidRPr="00345D0A" w:rsidRDefault="00EE06D0" w:rsidP="004A3044">
      <w:pPr>
        <w:widowControl w:val="0"/>
        <w:spacing w:line="360" w:lineRule="auto"/>
        <w:ind w:firstLine="720"/>
        <w:jc w:val="both"/>
        <w:rPr>
          <w:i/>
          <w:color w:val="000000"/>
        </w:rPr>
      </w:pPr>
      <w:r w:rsidRPr="00345D0A">
        <w:t>Выращивание посадочного материала лесных растений производится в лесных питомниках – специализированных хозяйствах по выращиванию посадочного материала (сеянцев и саженцев) для создания лесных культур.</w:t>
      </w:r>
      <w:bookmarkEnd w:id="237"/>
      <w:bookmarkEnd w:id="243"/>
      <w:bookmarkEnd w:id="244"/>
    </w:p>
    <w:p w14:paraId="248D1ACD" w14:textId="77777777" w:rsidR="00ED08A3" w:rsidRPr="00345D0A" w:rsidRDefault="00ED08A3" w:rsidP="004A3044">
      <w:pPr>
        <w:widowControl w:val="0"/>
        <w:spacing w:line="360" w:lineRule="auto"/>
        <w:ind w:firstLine="709"/>
        <w:jc w:val="both"/>
      </w:pPr>
      <w:r w:rsidRPr="00345D0A">
        <w:t>На территории лесничества имеется два действующих питомника:</w:t>
      </w:r>
    </w:p>
    <w:p w14:paraId="5449F5A0" w14:textId="77777777" w:rsidR="00ED08A3" w:rsidRPr="00345D0A" w:rsidRDefault="00413FCD" w:rsidP="004A3044">
      <w:pPr>
        <w:widowControl w:val="0"/>
        <w:numPr>
          <w:ilvl w:val="0"/>
          <w:numId w:val="13"/>
        </w:numPr>
        <w:tabs>
          <w:tab w:val="left" w:pos="993"/>
        </w:tabs>
        <w:spacing w:line="360" w:lineRule="auto"/>
        <w:ind w:left="0" w:firstLine="709"/>
        <w:jc w:val="both"/>
      </w:pPr>
      <w:r w:rsidRPr="00345D0A">
        <w:t>П</w:t>
      </w:r>
      <w:r w:rsidR="00ED08A3" w:rsidRPr="00345D0A">
        <w:t xml:space="preserve">остоянный учебно-производственный питомник ГБОУ СПО ЛО </w:t>
      </w:r>
      <w:r w:rsidR="00BB7113" w:rsidRPr="00345D0A">
        <w:t>«Лисинский лесной колледж»</w:t>
      </w:r>
      <w:r w:rsidR="00ED08A3" w:rsidRPr="00345D0A">
        <w:t xml:space="preserve"> в Шапкинском участковом лесничестве: кв.96 выд.</w:t>
      </w:r>
      <w:r w:rsidR="00222860" w:rsidRPr="00345D0A">
        <w:t>48</w:t>
      </w:r>
      <w:r w:rsidR="00ED08A3" w:rsidRPr="00345D0A">
        <w:t xml:space="preserve"> площадь </w:t>
      </w:r>
      <w:r w:rsidR="00222860" w:rsidRPr="00345D0A">
        <w:t>–</w:t>
      </w:r>
      <w:r w:rsidR="00ED08A3" w:rsidRPr="00345D0A">
        <w:t xml:space="preserve"> </w:t>
      </w:r>
      <w:r w:rsidR="00222860" w:rsidRPr="00345D0A">
        <w:t>14,4</w:t>
      </w:r>
      <w:r w:rsidR="00ED08A3" w:rsidRPr="00345D0A">
        <w:t xml:space="preserve"> га, кв.109 выд.6 площадь - </w:t>
      </w:r>
      <w:smartTag w:uri="urn:schemas-microsoft-com:office:smarttags" w:element="metricconverter">
        <w:smartTagPr>
          <w:attr w:name="ProductID" w:val="27 га"/>
        </w:smartTagPr>
        <w:r w:rsidR="00ED08A3" w:rsidRPr="00345D0A">
          <w:t>27 га</w:t>
        </w:r>
      </w:smartTag>
      <w:r w:rsidR="00ED08A3" w:rsidRPr="00345D0A">
        <w:t>. Общая площадь питомника 4</w:t>
      </w:r>
      <w:r w:rsidR="00222860" w:rsidRPr="00345D0A">
        <w:t>1,4</w:t>
      </w:r>
      <w:r w:rsidR="00ED08A3" w:rsidRPr="00345D0A">
        <w:t xml:space="preserve"> га. </w:t>
      </w:r>
    </w:p>
    <w:p w14:paraId="3460DC15" w14:textId="5B4A9481" w:rsidR="00ED08A3" w:rsidRPr="00345D0A" w:rsidRDefault="00ED08A3" w:rsidP="004A3044">
      <w:pPr>
        <w:widowControl w:val="0"/>
        <w:spacing w:line="360" w:lineRule="auto"/>
        <w:ind w:firstLine="709"/>
        <w:jc w:val="both"/>
      </w:pPr>
      <w:r w:rsidRPr="00345D0A">
        <w:t xml:space="preserve">На питомнике имеются </w:t>
      </w:r>
      <w:r w:rsidR="00634715" w:rsidRPr="00345D0A">
        <w:t>две</w:t>
      </w:r>
      <w:r w:rsidRPr="00345D0A">
        <w:t xml:space="preserve"> теплицы для выращивания посадочного материала с закрытой корневой системой общей площадью </w:t>
      </w:r>
      <w:smartTag w:uri="urn:schemas-microsoft-com:office:smarttags" w:element="metricconverter">
        <w:smartTagPr>
          <w:attr w:name="ProductID" w:val="1990 м2"/>
        </w:smartTagPr>
        <w:r w:rsidRPr="00345D0A">
          <w:t>1990 м</w:t>
        </w:r>
        <w:r w:rsidRPr="00345D0A">
          <w:rPr>
            <w:vertAlign w:val="superscript"/>
          </w:rPr>
          <w:t>2</w:t>
        </w:r>
      </w:smartTag>
      <w:r w:rsidRPr="00345D0A">
        <w:t xml:space="preserve">, площадки для закаливания посадочного материала из теплиц общей площадью </w:t>
      </w:r>
      <w:smartTag w:uri="urn:schemas-microsoft-com:office:smarttags" w:element="metricconverter">
        <w:smartTagPr>
          <w:attr w:name="ProductID" w:val="3090 м2"/>
        </w:smartTagPr>
        <w:r w:rsidRPr="00345D0A">
          <w:t>3090 м</w:t>
        </w:r>
        <w:r w:rsidRPr="00345D0A">
          <w:rPr>
            <w:vertAlign w:val="superscript"/>
          </w:rPr>
          <w:t>2</w:t>
        </w:r>
      </w:smartTag>
      <w:r w:rsidRPr="00345D0A">
        <w:t>. С питомником граничит ПЛСУ сосны (</w:t>
      </w:r>
      <w:smartTag w:uri="urn:schemas-microsoft-com:office:smarttags" w:element="metricconverter">
        <w:smartTagPr>
          <w:attr w:name="ProductID" w:val="2005 г"/>
        </w:smartTagPr>
        <w:r w:rsidRPr="00345D0A">
          <w:t>2005 г</w:t>
        </w:r>
      </w:smartTag>
      <w:r w:rsidRPr="00345D0A">
        <w:t xml:space="preserve">.) площадью </w:t>
      </w:r>
      <w:smartTag w:uri="urn:schemas-microsoft-com:office:smarttags" w:element="metricconverter">
        <w:smartTagPr>
          <w:attr w:name="ProductID" w:val="5,0 га"/>
        </w:smartTagPr>
        <w:r w:rsidRPr="00345D0A">
          <w:t>5,0 га</w:t>
        </w:r>
      </w:smartTag>
      <w:r w:rsidRPr="00345D0A">
        <w:t>.</w:t>
      </w:r>
    </w:p>
    <w:p w14:paraId="02E7ED1F" w14:textId="7D2490BF" w:rsidR="00694825" w:rsidRPr="00345D0A" w:rsidRDefault="00694825" w:rsidP="003F4FED">
      <w:pPr>
        <w:pStyle w:val="aff2"/>
        <w:widowControl w:val="0"/>
        <w:spacing w:line="360" w:lineRule="auto"/>
        <w:jc w:val="both"/>
        <w:rPr>
          <w:rFonts w:ascii="Times New Roman" w:hAnsi="Times New Roman"/>
        </w:rPr>
      </w:pPr>
      <w:bookmarkStart w:id="245" w:name="_Toc63082182"/>
      <w:bookmarkStart w:id="246" w:name="_Toc480818501"/>
      <w:bookmarkEnd w:id="238"/>
    </w:p>
    <w:p w14:paraId="1680696C" w14:textId="77777777" w:rsidR="00EE06D0" w:rsidRPr="00345D0A" w:rsidRDefault="00EE06D0" w:rsidP="00F52763">
      <w:pPr>
        <w:pStyle w:val="1"/>
        <w:widowControl w:val="0"/>
      </w:pPr>
      <w:bookmarkStart w:id="247" w:name="_Toc228958066"/>
      <w:r w:rsidRPr="00345D0A">
        <w:lastRenderedPageBreak/>
        <w:t xml:space="preserve">2.11.2. Права и обязанности лиц, осуществляющих использование лесов для </w:t>
      </w:r>
      <w:bookmarkStart w:id="248" w:name="_Hlk86660765"/>
      <w:bookmarkStart w:id="249" w:name="_Hlk69840404"/>
      <w:r w:rsidRPr="00345D0A">
        <w:t>создания лесных питомников и их эксплуатации</w:t>
      </w:r>
      <w:bookmarkEnd w:id="247"/>
    </w:p>
    <w:p w14:paraId="57591FB0" w14:textId="77777777" w:rsidR="00877AD1" w:rsidRPr="00345D0A" w:rsidRDefault="00877AD1" w:rsidP="004A3044">
      <w:pPr>
        <w:widowControl w:val="0"/>
        <w:spacing w:line="360" w:lineRule="auto"/>
        <w:ind w:firstLine="709"/>
        <w:jc w:val="both"/>
      </w:pPr>
      <w:bookmarkStart w:id="250" w:name="_Toc86783198"/>
      <w:bookmarkStart w:id="251" w:name="_Toc134018265"/>
      <w:bookmarkStart w:id="252" w:name="_Hlk87009255"/>
      <w:bookmarkStart w:id="253" w:name="_Hlk87109356"/>
      <w:bookmarkStart w:id="254" w:name="_Hlk86911443"/>
      <w:bookmarkStart w:id="255" w:name="_Toc63082183"/>
      <w:bookmarkStart w:id="256" w:name="_Toc480818502"/>
      <w:bookmarkEnd w:id="245"/>
      <w:bookmarkEnd w:id="246"/>
      <w:bookmarkEnd w:id="248"/>
      <w:bookmarkEnd w:id="249"/>
      <w:r w:rsidRPr="00345D0A">
        <w:t>Лица, использующие леса для создания лесных питомников и их эксплуатации, обязаны:</w:t>
      </w:r>
    </w:p>
    <w:p w14:paraId="11219069" w14:textId="77777777" w:rsidR="00877AD1" w:rsidRPr="00345D0A" w:rsidRDefault="00877AD1" w:rsidP="004A3044">
      <w:pPr>
        <w:widowControl w:val="0"/>
        <w:spacing w:line="360" w:lineRule="auto"/>
        <w:ind w:firstLine="709"/>
        <w:jc w:val="both"/>
      </w:pPr>
      <w:r w:rsidRPr="00345D0A">
        <w:t>а) составлять проект освоения лесов;</w:t>
      </w:r>
    </w:p>
    <w:p w14:paraId="4FADCE15" w14:textId="77777777" w:rsidR="00877AD1" w:rsidRPr="00345D0A" w:rsidRDefault="00877AD1" w:rsidP="004A3044">
      <w:pPr>
        <w:widowControl w:val="0"/>
        <w:spacing w:line="360" w:lineRule="auto"/>
        <w:ind w:firstLine="709"/>
        <w:jc w:val="both"/>
      </w:pPr>
      <w:r w:rsidRPr="00345D0A">
        <w:t>б) осуществлять использование лесов в соответствии с проектом освоения лесов;</w:t>
      </w:r>
    </w:p>
    <w:p w14:paraId="59C7CF79" w14:textId="77777777" w:rsidR="00877AD1" w:rsidRPr="00345D0A" w:rsidRDefault="00877AD1" w:rsidP="004A3044">
      <w:pPr>
        <w:widowControl w:val="0"/>
        <w:spacing w:line="360" w:lineRule="auto"/>
        <w:ind w:firstLine="709"/>
        <w:jc w:val="both"/>
      </w:pPr>
      <w:r w:rsidRPr="00345D0A">
        <w:t xml:space="preserve">в) соблюдать условия договора аренды лесного участка или решения органа государственной власти, органа местного самоуправления, уполномоченного в соответствии со </w:t>
      </w:r>
      <w:hyperlink r:id="rId56" w:history="1">
        <w:r w:rsidRPr="00345D0A">
          <w:t>статьями 81</w:t>
        </w:r>
      </w:hyperlink>
      <w:r w:rsidRPr="00345D0A">
        <w:t>-</w:t>
      </w:r>
      <w:hyperlink r:id="rId57" w:history="1">
        <w:r w:rsidRPr="00345D0A">
          <w:t>84</w:t>
        </w:r>
      </w:hyperlink>
      <w:r w:rsidRPr="00345D0A">
        <w:t xml:space="preserve"> Лесного кодекса Российской Федерации, о предоставлении лесного участка в постоянное (бессрочное) пользование;</w:t>
      </w:r>
    </w:p>
    <w:p w14:paraId="616F389C" w14:textId="77777777" w:rsidR="00877AD1" w:rsidRPr="00345D0A" w:rsidRDefault="00877AD1" w:rsidP="004A3044">
      <w:pPr>
        <w:widowControl w:val="0"/>
        <w:spacing w:line="360" w:lineRule="auto"/>
        <w:ind w:firstLine="709"/>
        <w:jc w:val="both"/>
      </w:pPr>
      <w:r w:rsidRPr="00345D0A">
        <w:t>г) осуществлять использование лесов для создания лесных питомников и их эксплуатации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14:paraId="02DBA8D8" w14:textId="77777777" w:rsidR="00877AD1" w:rsidRPr="00345D0A" w:rsidRDefault="00877AD1" w:rsidP="004A3044">
      <w:pPr>
        <w:widowControl w:val="0"/>
        <w:spacing w:line="360" w:lineRule="auto"/>
        <w:ind w:firstLine="709"/>
        <w:jc w:val="both"/>
      </w:pPr>
      <w:r w:rsidRPr="00345D0A">
        <w:t xml:space="preserve">д) осуществлять меры санитарной безопасности в лесах, в том числе санитарно-оздоровительные и профилактические мероприятия по защите лесов; </w:t>
      </w:r>
    </w:p>
    <w:p w14:paraId="3FE916B9" w14:textId="77777777" w:rsidR="00877AD1" w:rsidRPr="00345D0A" w:rsidRDefault="00877AD1" w:rsidP="004A3044">
      <w:pPr>
        <w:widowControl w:val="0"/>
        <w:spacing w:line="360" w:lineRule="auto"/>
        <w:ind w:firstLine="709"/>
        <w:jc w:val="both"/>
      </w:pPr>
      <w:r w:rsidRPr="00345D0A">
        <w:t>е) соблюдать правила пожарной безопасности в лесах;</w:t>
      </w:r>
    </w:p>
    <w:p w14:paraId="6C199026" w14:textId="77777777" w:rsidR="00877AD1" w:rsidRPr="00345D0A" w:rsidRDefault="00877AD1" w:rsidP="004A3044">
      <w:pPr>
        <w:widowControl w:val="0"/>
        <w:spacing w:line="360" w:lineRule="auto"/>
        <w:ind w:firstLine="709"/>
        <w:jc w:val="both"/>
      </w:pPr>
      <w:r w:rsidRPr="00345D0A">
        <w:t>ж) осуществлять меры, направленные на исключение случаев загрязнения (в том числе радиоактивными веществами) лесов и иного негативного воздействия на леса;</w:t>
      </w:r>
    </w:p>
    <w:p w14:paraId="2BBBE396" w14:textId="77777777" w:rsidR="00877AD1" w:rsidRPr="00345D0A" w:rsidRDefault="00877AD1" w:rsidP="004A3044">
      <w:pPr>
        <w:widowControl w:val="0"/>
        <w:spacing w:line="360" w:lineRule="auto"/>
        <w:ind w:firstLine="709"/>
        <w:jc w:val="both"/>
      </w:pPr>
      <w:r w:rsidRPr="00345D0A">
        <w:t>з) подавать ежегодно лесную декларацию;</w:t>
      </w:r>
    </w:p>
    <w:p w14:paraId="6216CCFA" w14:textId="77777777" w:rsidR="00877AD1" w:rsidRPr="00345D0A" w:rsidRDefault="00877AD1" w:rsidP="004A3044">
      <w:pPr>
        <w:widowControl w:val="0"/>
        <w:spacing w:line="360" w:lineRule="auto"/>
        <w:ind w:firstLine="709"/>
        <w:jc w:val="both"/>
      </w:pPr>
      <w:r w:rsidRPr="00345D0A">
        <w:t>и) представлять отчет об использовании лесов;</w:t>
      </w:r>
    </w:p>
    <w:p w14:paraId="1FC28AB5" w14:textId="77777777" w:rsidR="00877AD1" w:rsidRPr="00345D0A" w:rsidRDefault="00877AD1" w:rsidP="004A3044">
      <w:pPr>
        <w:widowControl w:val="0"/>
        <w:spacing w:line="360" w:lineRule="auto"/>
        <w:ind w:firstLine="709"/>
        <w:jc w:val="both"/>
      </w:pPr>
      <w:r w:rsidRPr="00345D0A">
        <w:t>к) представлять отчет об охране лесов от пожаров;</w:t>
      </w:r>
    </w:p>
    <w:p w14:paraId="05500D36" w14:textId="77777777" w:rsidR="00877AD1" w:rsidRPr="00345D0A" w:rsidRDefault="00877AD1" w:rsidP="004A3044">
      <w:pPr>
        <w:widowControl w:val="0"/>
        <w:spacing w:line="360" w:lineRule="auto"/>
        <w:ind w:firstLine="709"/>
        <w:jc w:val="both"/>
      </w:pPr>
      <w:r w:rsidRPr="00345D0A">
        <w:t>л) представлять отчет о защите лесов;</w:t>
      </w:r>
    </w:p>
    <w:p w14:paraId="6B1780B8" w14:textId="77777777" w:rsidR="00877AD1" w:rsidRPr="00345D0A" w:rsidRDefault="00877AD1" w:rsidP="004A3044">
      <w:pPr>
        <w:widowControl w:val="0"/>
        <w:spacing w:line="360" w:lineRule="auto"/>
        <w:ind w:firstLine="709"/>
        <w:jc w:val="both"/>
      </w:pPr>
      <w:r w:rsidRPr="00345D0A">
        <w:t>м) представлять отчет о воспроизводстве лесов и лесоразведении;</w:t>
      </w:r>
    </w:p>
    <w:p w14:paraId="7FB20435" w14:textId="77777777" w:rsidR="00877AD1" w:rsidRPr="00345D0A" w:rsidRDefault="00877AD1" w:rsidP="004A3044">
      <w:pPr>
        <w:widowControl w:val="0"/>
        <w:spacing w:line="360" w:lineRule="auto"/>
        <w:ind w:firstLine="709"/>
        <w:jc w:val="both"/>
      </w:pPr>
      <w:r w:rsidRPr="00345D0A">
        <w:t xml:space="preserve">н) представлять в уполномоченный орган государственной власти, орган местного самоуправления документированную информацию, предусмотренную </w:t>
      </w:r>
      <w:hyperlink r:id="rId58" w:history="1">
        <w:r w:rsidRPr="00345D0A">
          <w:t>частью 2 статьи 91</w:t>
        </w:r>
      </w:hyperlink>
      <w:r w:rsidRPr="00345D0A">
        <w:t xml:space="preserve"> Лесного кодекса Российской Федерации, для внесения в государственный лесной реестр;</w:t>
      </w:r>
    </w:p>
    <w:p w14:paraId="6B585EB6" w14:textId="77777777" w:rsidR="00877AD1" w:rsidRPr="00345D0A" w:rsidRDefault="00877AD1" w:rsidP="004A3044">
      <w:pPr>
        <w:widowControl w:val="0"/>
        <w:spacing w:line="360" w:lineRule="auto"/>
        <w:ind w:firstLine="709"/>
        <w:jc w:val="both"/>
      </w:pPr>
      <w:r w:rsidRPr="00345D0A">
        <w:t xml:space="preserve">о) разработать проект лесного питомника в соответствии с </w:t>
      </w:r>
      <w:hyperlink w:anchor="Par170" w:tooltip="СОСТАВ" w:history="1">
        <w:r w:rsidRPr="00345D0A">
          <w:t>приложением</w:t>
        </w:r>
      </w:hyperlink>
      <w:r w:rsidRPr="00345D0A">
        <w:t xml:space="preserve"> к Правилам;</w:t>
      </w:r>
    </w:p>
    <w:p w14:paraId="383656E4" w14:textId="77777777" w:rsidR="00877AD1" w:rsidRPr="00345D0A" w:rsidRDefault="00877AD1" w:rsidP="004A3044">
      <w:pPr>
        <w:widowControl w:val="0"/>
        <w:spacing w:line="360" w:lineRule="auto"/>
        <w:ind w:firstLine="709"/>
        <w:jc w:val="both"/>
      </w:pPr>
      <w:r w:rsidRPr="00345D0A">
        <w:t>п) осуществлять создание лесного питомника и его эксплуатацию в соответствии с проектом лесного питомника;</w:t>
      </w:r>
    </w:p>
    <w:p w14:paraId="17B03C87" w14:textId="77777777" w:rsidR="00877AD1" w:rsidRPr="00345D0A" w:rsidRDefault="00877AD1" w:rsidP="004A3044">
      <w:pPr>
        <w:widowControl w:val="0"/>
        <w:spacing w:line="360" w:lineRule="auto"/>
        <w:ind w:firstLine="709"/>
        <w:jc w:val="both"/>
      </w:pPr>
      <w:r w:rsidRPr="00345D0A">
        <w:t>р) выполнять другие обязанности, предусмотренные лесным законодательством Российской Федерации.</w:t>
      </w:r>
    </w:p>
    <w:p w14:paraId="5F0EB665" w14:textId="77777777" w:rsidR="00D77469" w:rsidRPr="00345D0A" w:rsidRDefault="00D77469" w:rsidP="003F4FED">
      <w:pPr>
        <w:pStyle w:val="2"/>
        <w:widowControl w:val="0"/>
        <w:spacing w:before="120" w:after="120"/>
        <w:ind w:left="0" w:right="851"/>
        <w:jc w:val="center"/>
        <w:rPr>
          <w:bCs/>
        </w:rPr>
      </w:pPr>
      <w:bookmarkStart w:id="257" w:name="_Toc228958067"/>
      <w:r w:rsidRPr="00345D0A">
        <w:rPr>
          <w:bCs/>
        </w:rPr>
        <w:lastRenderedPageBreak/>
        <w:t>2.12. Нормативы, параметры и сроки использования лесов для осуществления геологического изучения недр, разведки и добычи полезных ископаемых</w:t>
      </w:r>
      <w:bookmarkEnd w:id="250"/>
      <w:bookmarkEnd w:id="251"/>
      <w:bookmarkEnd w:id="257"/>
    </w:p>
    <w:p w14:paraId="5278391A" w14:textId="77777777" w:rsidR="00D77469" w:rsidRPr="00345D0A" w:rsidRDefault="00D77469" w:rsidP="00F52763">
      <w:pPr>
        <w:widowControl w:val="0"/>
        <w:spacing w:line="360" w:lineRule="auto"/>
        <w:ind w:firstLine="709"/>
        <w:jc w:val="both"/>
      </w:pPr>
      <w:bookmarkStart w:id="258" w:name="_Hlk69840460"/>
      <w:bookmarkEnd w:id="252"/>
      <w:r w:rsidRPr="00345D0A">
        <w:t xml:space="preserve">Использование лесов для осуществления геологического изучения недр, разведки и добычи полезных ископаемых производится в соответствии с законом Российской Федерации от 21 февраля </w:t>
      </w:r>
      <w:smartTag w:uri="urn:schemas-microsoft-com:office:smarttags" w:element="metricconverter">
        <w:smartTagPr>
          <w:attr w:name="ProductID" w:val="1992 г"/>
        </w:smartTagPr>
        <w:r w:rsidRPr="00345D0A">
          <w:t>1992 г</w:t>
        </w:r>
      </w:smartTag>
      <w:r w:rsidRPr="00345D0A">
        <w:t>. № 2395-1 «О недрах», статьями 21, 43 Лесного кодекса РФ, постановлением Правительства РФ от 30.06.2021 № 1095 «Об утверждении Положения о федеральном государственном геологическом контроле (надзоре)», приказом Минприроды России от 07.07.2020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 законом Ленинградской области от 31 октября 2014 г. № 76-оз «О предоставлении в пользование участков недр местного значения на территории Ленинградской области» (Принят Законодательным собранием Ленинградской области 22 октября 2014 года).</w:t>
      </w:r>
    </w:p>
    <w:p w14:paraId="69337050" w14:textId="77777777" w:rsidR="00D77469" w:rsidRPr="00345D0A" w:rsidRDefault="00D77469" w:rsidP="004A3044">
      <w:pPr>
        <w:widowControl w:val="0"/>
        <w:spacing w:line="360" w:lineRule="auto"/>
        <w:ind w:firstLine="709"/>
        <w:jc w:val="both"/>
      </w:pPr>
      <w:r w:rsidRPr="00345D0A">
        <w:t>При разработке месторождений полезных ископаемых должны соблюдаться Федеральные нормы и правила в области промышленной безопасности «Правила безопасности при ведении горных работ и переработке твердых полезных ископаемых», утвержденные приказом Федеральной службы по экологическому, технологическому и атомному надзору от 08 декабря 2020 г. № 505.</w:t>
      </w:r>
    </w:p>
    <w:p w14:paraId="75688D0B" w14:textId="77777777" w:rsidR="00D77469" w:rsidRPr="00345D0A" w:rsidRDefault="00D77469" w:rsidP="004A3044">
      <w:pPr>
        <w:widowControl w:val="0"/>
        <w:spacing w:line="360" w:lineRule="auto"/>
        <w:ind w:firstLine="709"/>
        <w:jc w:val="both"/>
      </w:pPr>
      <w:bookmarkStart w:id="259" w:name="sub_432"/>
      <w:bookmarkEnd w:id="253"/>
      <w:r w:rsidRPr="00345D0A">
        <w:t>При составлении документов на разработку полезных ископаемых необходимо руководствоваться «Регламентом составления проектных технологических документов на разработку нефтяных и газонефтяных месторождений» (РД 153-39-007-96) и приказом Минприроды России от 21</w:t>
      </w:r>
      <w:r w:rsidR="00190BDA" w:rsidRPr="00345D0A">
        <w:t>.03.</w:t>
      </w:r>
      <w:r w:rsidRPr="00345D0A">
        <w:t>2007 № 61 «Об утверждении Методических рекомендаций по проектированию разработки нефтяных и газонефтяных месторождений».</w:t>
      </w:r>
    </w:p>
    <w:p w14:paraId="46F7D2FC" w14:textId="77777777" w:rsidR="00D77469" w:rsidRPr="00345D0A" w:rsidRDefault="00D77469" w:rsidP="004A3044">
      <w:pPr>
        <w:widowControl w:val="0"/>
        <w:spacing w:line="360" w:lineRule="auto"/>
        <w:ind w:firstLine="709"/>
        <w:jc w:val="both"/>
      </w:pPr>
      <w:bookmarkStart w:id="260" w:name="_Hlk87109405"/>
      <w:bookmarkEnd w:id="259"/>
      <w:r w:rsidRPr="00345D0A">
        <w:t xml:space="preserve">Пользование недрами осуществляется при наличии лицензии в соответствии с Федеральным законом от 4 мая 2011 г. № 99-ФЗ «О лицензировании отдельных видов деятельности», </w:t>
      </w:r>
      <w:r w:rsidR="00A7022E" w:rsidRPr="00345D0A">
        <w:rPr>
          <w:rFonts w:eastAsia="Times New Roman"/>
        </w:rPr>
        <w:t xml:space="preserve">приказом Минприроды России и Федерального агентства по недропользованию от 25.10.2021 № </w:t>
      </w:r>
      <w:r w:rsidR="00413FCD" w:rsidRPr="00345D0A">
        <w:rPr>
          <w:rFonts w:eastAsia="Times New Roman"/>
        </w:rPr>
        <w:t>782/</w:t>
      </w:r>
      <w:r w:rsidR="00A7022E" w:rsidRPr="00345D0A">
        <w:rPr>
          <w:rFonts w:eastAsia="Times New Roman"/>
        </w:rPr>
        <w:t xml:space="preserve">13 «Об установлении формы лицензии на пользование недрами и порядка оформления, государственной регистрации и выдачи лицензий на пользование недрами» </w:t>
      </w:r>
      <w:r w:rsidRPr="00345D0A">
        <w:t xml:space="preserve">и приказом Комитета по природным ресурсам Ленинградской области от 3 августа </w:t>
      </w:r>
      <w:smartTag w:uri="urn:schemas-microsoft-com:office:smarttags" w:element="metricconverter">
        <w:smartTagPr>
          <w:attr w:name="ProductID" w:val="2011 г"/>
        </w:smartTagPr>
        <w:r w:rsidRPr="00345D0A">
          <w:t>2011 г</w:t>
        </w:r>
      </w:smartTag>
      <w:r w:rsidRPr="00345D0A">
        <w:t>. №</w:t>
      </w:r>
      <w:r w:rsidR="00A7022E" w:rsidRPr="00345D0A">
        <w:t> </w:t>
      </w:r>
      <w:r w:rsidRPr="00345D0A">
        <w:t xml:space="preserve">34 «Об утверждении Административного регламента Комитета по природным ресурсам Ленинградской области по исполнению государственных услуг по осуществлению выдачи, оформления и регистрации лицензий на пользование участками недр, распоряжение которыми относится к компетенции Ленинградской области, внесения изменений в лицензии на </w:t>
      </w:r>
      <w:r w:rsidRPr="00345D0A">
        <w:lastRenderedPageBreak/>
        <w:t>пользование участками недр, а также переоформления лицензий, и принятия, в том числе по представлению уполномоченных органов, решений о досрочном прекращении, приостановлении и ограничении права пользования участками недр» (с изменениями и дополнениями).</w:t>
      </w:r>
      <w:r w:rsidR="00A7022E" w:rsidRPr="00345D0A">
        <w:t xml:space="preserve"> </w:t>
      </w:r>
    </w:p>
    <w:bookmarkEnd w:id="254"/>
    <w:bookmarkEnd w:id="258"/>
    <w:bookmarkEnd w:id="260"/>
    <w:p w14:paraId="2C65EE48" w14:textId="77777777" w:rsidR="00877AD1" w:rsidRPr="00345D0A" w:rsidRDefault="00877AD1" w:rsidP="004A3044">
      <w:pPr>
        <w:widowControl w:val="0"/>
        <w:spacing w:line="360" w:lineRule="auto"/>
        <w:ind w:firstLine="709"/>
        <w:jc w:val="both"/>
      </w:pPr>
      <w:r w:rsidRPr="00345D0A">
        <w:rPr>
          <w:bCs/>
        </w:rPr>
        <w:t xml:space="preserve">Для </w:t>
      </w:r>
      <w:r w:rsidRPr="00345D0A">
        <w:t xml:space="preserve">осуществления геологического изучения недр, разведки и добычи полезных ископаемых лесные участки, находящиеся в государственной или муниципальной собственности, предоставляются в аренду в соответствии со статьями 43, 74 Лесного кодекса РФ. </w:t>
      </w:r>
    </w:p>
    <w:p w14:paraId="5D7306BD" w14:textId="77777777" w:rsidR="00877AD1" w:rsidRPr="00345D0A" w:rsidRDefault="00877AD1" w:rsidP="004A3044">
      <w:pPr>
        <w:widowControl w:val="0"/>
        <w:spacing w:line="360" w:lineRule="auto"/>
        <w:ind w:firstLine="709"/>
        <w:jc w:val="both"/>
      </w:pPr>
      <w:r w:rsidRPr="00345D0A">
        <w:t>Договор аренды лесного участка для выполнения работ по геологическому изучению недр и разработке месторождений полезных ископаемых заключается на срок дуйствия лицензии на право пользования недрами, в соостветствии с ч.3ст. 72 Лесного кодекса РФ до 49 лет и не требует проведения аукциона.</w:t>
      </w:r>
    </w:p>
    <w:p w14:paraId="20D65E8C" w14:textId="77777777" w:rsidR="00877AD1" w:rsidRPr="00345D0A" w:rsidRDefault="00877AD1" w:rsidP="004A3044">
      <w:pPr>
        <w:widowControl w:val="0"/>
        <w:spacing w:line="360" w:lineRule="auto"/>
        <w:ind w:firstLine="709"/>
        <w:jc w:val="both"/>
      </w:pPr>
      <w:r w:rsidRPr="00345D0A">
        <w:t xml:space="preserve">На основании разрешений органов государственной власти, органов местного самоуправления в пределах их полномочий, определенных в соответствии со </w:t>
      </w:r>
      <w:hyperlink r:id="rId59" w:history="1">
        <w:r w:rsidRPr="00345D0A">
          <w:t xml:space="preserve">статьёй </w:t>
        </w:r>
      </w:hyperlink>
      <w:r w:rsidRPr="00345D0A">
        <w:t>43 Лесного кодекса РФ, допускается использование лесов в целях осуществления геологического изучения недр без предоставления лесного участка, установления сервитута, если выполнение работ в указанных целях не влечет за собой проведение рубок лесных насаждений или строительство объектов капитального строительства (</w:t>
      </w:r>
      <w:hyperlink r:id="rId60" w:history="1">
        <w:r w:rsidRPr="00345D0A">
          <w:t xml:space="preserve">часть 3 статьи 43 Лесного кодекса </w:t>
        </w:r>
      </w:hyperlink>
      <w:r w:rsidRPr="00345D0A">
        <w:t>РФ).</w:t>
      </w:r>
    </w:p>
    <w:p w14:paraId="5AF5EB30" w14:textId="77777777" w:rsidR="00877AD1" w:rsidRPr="00345D0A" w:rsidRDefault="00877AD1" w:rsidP="004A3044">
      <w:pPr>
        <w:widowControl w:val="0"/>
        <w:spacing w:line="360" w:lineRule="auto"/>
        <w:ind w:firstLine="709"/>
        <w:jc w:val="both"/>
      </w:pPr>
      <w:r w:rsidRPr="00345D0A">
        <w:t xml:space="preserve">Для использования лесов в целях осуществления геологического изучения недр на основании разрешений пользователь недр (далее - Заявитель) подает в уполномоченный орган письменное заявление, в котором указываются: </w:t>
      </w:r>
    </w:p>
    <w:p w14:paraId="274C7179" w14:textId="77777777" w:rsidR="00877AD1" w:rsidRPr="00345D0A" w:rsidRDefault="00877AD1" w:rsidP="004A3044">
      <w:pPr>
        <w:widowControl w:val="0"/>
        <w:spacing w:line="360" w:lineRule="auto"/>
        <w:ind w:firstLine="709"/>
        <w:jc w:val="both"/>
      </w:pPr>
      <w:r w:rsidRPr="00345D0A">
        <w:t>1) сведения о Заявителе:</w:t>
      </w:r>
    </w:p>
    <w:p w14:paraId="3AA9EB0D" w14:textId="77777777" w:rsidR="00877AD1" w:rsidRPr="00345D0A" w:rsidRDefault="00877AD1" w:rsidP="004A3044">
      <w:pPr>
        <w:widowControl w:val="0"/>
        <w:spacing w:line="360" w:lineRule="auto"/>
        <w:ind w:firstLine="709"/>
        <w:jc w:val="both"/>
      </w:pPr>
      <w:r w:rsidRPr="00345D0A">
        <w:t>- полное и сокращенное наименование и организационно-правовая форма, место нахождения и почтовый адрес, банковские реквизиты – для юридического лица;</w:t>
      </w:r>
    </w:p>
    <w:p w14:paraId="23AB1F20" w14:textId="77777777" w:rsidR="00877AD1" w:rsidRPr="00345D0A" w:rsidRDefault="00877AD1" w:rsidP="004A3044">
      <w:pPr>
        <w:widowControl w:val="0"/>
        <w:spacing w:line="360" w:lineRule="auto"/>
        <w:ind w:firstLine="709"/>
        <w:jc w:val="both"/>
      </w:pPr>
      <w:r w:rsidRPr="00345D0A">
        <w:t>- фамилия, имя, отчество (последнее – при наличии), адрес места жительства, данные документа, удостоверяющего личность, – для гражданина, являющегося индивидуальным предпринимателем;</w:t>
      </w:r>
    </w:p>
    <w:p w14:paraId="76D5DA73" w14:textId="77777777" w:rsidR="00877AD1" w:rsidRPr="00345D0A" w:rsidRDefault="00877AD1" w:rsidP="004A3044">
      <w:pPr>
        <w:widowControl w:val="0"/>
        <w:spacing w:line="360" w:lineRule="auto"/>
        <w:ind w:firstLine="709"/>
        <w:jc w:val="both"/>
      </w:pPr>
      <w:r w:rsidRPr="00345D0A">
        <w:t>2) местоположение и площадь земель лесного фонда, необходимых для выполнения планируемых работ, обоснование использования лесов и срок выполнения работ по геологическому изучению недр.</w:t>
      </w:r>
    </w:p>
    <w:p w14:paraId="052A6717" w14:textId="77777777" w:rsidR="00877AD1" w:rsidRPr="00345D0A" w:rsidRDefault="00877AD1" w:rsidP="004A3044">
      <w:pPr>
        <w:widowControl w:val="0"/>
        <w:spacing w:line="360" w:lineRule="auto"/>
        <w:ind w:firstLine="709"/>
        <w:jc w:val="both"/>
      </w:pPr>
      <w:r w:rsidRPr="00345D0A">
        <w:t>К заявлению прилагается документ, подтверждающий полномочия лица на осуществление действий от имени Заявителя (при необходимости).</w:t>
      </w:r>
    </w:p>
    <w:p w14:paraId="46C193D4" w14:textId="77777777" w:rsidR="00877AD1" w:rsidRPr="00345D0A" w:rsidRDefault="00877AD1" w:rsidP="004A3044">
      <w:pPr>
        <w:widowControl w:val="0"/>
        <w:spacing w:line="360" w:lineRule="auto"/>
        <w:ind w:firstLine="709"/>
        <w:jc w:val="both"/>
      </w:pPr>
      <w:r w:rsidRPr="00345D0A">
        <w:t>Уполномоченные органы получают путем межведомственного информационного взаимодействия следующие документы:</w:t>
      </w:r>
    </w:p>
    <w:p w14:paraId="0B5107E2" w14:textId="77777777" w:rsidR="00877AD1" w:rsidRPr="00345D0A" w:rsidRDefault="00877AD1" w:rsidP="004A3044">
      <w:pPr>
        <w:widowControl w:val="0"/>
        <w:spacing w:line="360" w:lineRule="auto"/>
        <w:ind w:firstLine="709"/>
        <w:jc w:val="both"/>
      </w:pPr>
      <w:r w:rsidRPr="00345D0A">
        <w:t xml:space="preserve">- </w:t>
      </w:r>
      <w:hyperlink r:id="rId61" w:history="1">
        <w:r w:rsidRPr="00345D0A">
          <w:t>выписку</w:t>
        </w:r>
      </w:hyperlink>
      <w:r w:rsidRPr="00345D0A">
        <w:t xml:space="preserve"> из Единого государственного реестра юридических лиц в отношении юридического лица;</w:t>
      </w:r>
    </w:p>
    <w:p w14:paraId="3EA810BD" w14:textId="77777777" w:rsidR="00877AD1" w:rsidRPr="00345D0A" w:rsidRDefault="00877AD1" w:rsidP="004A3044">
      <w:pPr>
        <w:widowControl w:val="0"/>
        <w:spacing w:line="360" w:lineRule="auto"/>
        <w:ind w:firstLine="709"/>
        <w:jc w:val="both"/>
      </w:pPr>
      <w:r w:rsidRPr="00345D0A">
        <w:lastRenderedPageBreak/>
        <w:t xml:space="preserve">- </w:t>
      </w:r>
      <w:hyperlink r:id="rId62" w:history="1">
        <w:r w:rsidRPr="00345D0A">
          <w:t>выписку</w:t>
        </w:r>
      </w:hyperlink>
      <w:r w:rsidRPr="00345D0A">
        <w:t xml:space="preserve"> из Единого государственного реестра индивидуальных предпринимателей в отношении физического лица;</w:t>
      </w:r>
    </w:p>
    <w:p w14:paraId="5096FFDF" w14:textId="77777777" w:rsidR="00877AD1" w:rsidRPr="00345D0A" w:rsidRDefault="00877AD1" w:rsidP="004A3044">
      <w:pPr>
        <w:widowControl w:val="0"/>
        <w:spacing w:line="360" w:lineRule="auto"/>
        <w:ind w:firstLine="709"/>
        <w:jc w:val="both"/>
      </w:pPr>
      <w:r w:rsidRPr="00345D0A">
        <w:t>- сведения о постановке на налоговый учет в налоговом органе;</w:t>
      </w:r>
    </w:p>
    <w:p w14:paraId="4BE2E65A" w14:textId="77777777" w:rsidR="00877AD1" w:rsidRPr="00345D0A" w:rsidRDefault="00877AD1" w:rsidP="004A3044">
      <w:pPr>
        <w:widowControl w:val="0"/>
        <w:spacing w:line="360" w:lineRule="auto"/>
        <w:ind w:firstLine="709"/>
        <w:jc w:val="both"/>
        <w:rPr>
          <w:i/>
        </w:rPr>
      </w:pPr>
      <w:r w:rsidRPr="00345D0A">
        <w:t>- сведения о наличии лицензии на пользование недрами или государственного контракта на выполнение работ по геологическому изучению недр для государственных нужд.</w:t>
      </w:r>
    </w:p>
    <w:p w14:paraId="5AABEA74" w14:textId="77777777" w:rsidR="00877AD1" w:rsidRPr="00345D0A" w:rsidRDefault="00877AD1" w:rsidP="004A3044">
      <w:pPr>
        <w:widowControl w:val="0"/>
        <w:spacing w:line="360" w:lineRule="auto"/>
        <w:ind w:firstLine="709"/>
        <w:jc w:val="both"/>
      </w:pPr>
      <w:r w:rsidRPr="00345D0A">
        <w:t>Использование лесов для осуществления геологического изучения недр, разведки и добычи полезных ископаемых осуществляется в соответствии с лесным планом субъекта Российской Федерации, проектом освоения лесов и лесохозяйственным регламентом лесничества.</w:t>
      </w:r>
    </w:p>
    <w:p w14:paraId="104E433A" w14:textId="77777777" w:rsidR="00877AD1" w:rsidRPr="00345D0A" w:rsidRDefault="00877AD1" w:rsidP="004A3044">
      <w:pPr>
        <w:widowControl w:val="0"/>
        <w:spacing w:line="360" w:lineRule="auto"/>
        <w:ind w:firstLine="709"/>
        <w:jc w:val="both"/>
      </w:pPr>
      <w:r w:rsidRPr="00345D0A">
        <w:t xml:space="preserve">При использовании лесов </w:t>
      </w:r>
      <w:r w:rsidRPr="00345D0A">
        <w:rPr>
          <w:bCs/>
        </w:rPr>
        <w:t xml:space="preserve">для </w:t>
      </w:r>
      <w:r w:rsidRPr="00345D0A">
        <w:t xml:space="preserve">осуществления геологического изучения недр, разведки и добычи полезных ископаемых на 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w:t>
      </w:r>
      <w:hyperlink r:id="rId63" w:history="1">
        <w:r w:rsidRPr="00345D0A">
          <w:t>статьёй 21</w:t>
        </w:r>
      </w:hyperlink>
      <w:r w:rsidRPr="00345D0A">
        <w:t xml:space="preserve"> Лесного кодекса РФ распоряжениями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14:paraId="2575CECE" w14:textId="77777777" w:rsidR="00877AD1" w:rsidRPr="00345D0A" w:rsidRDefault="00877AD1" w:rsidP="004A3044">
      <w:pPr>
        <w:widowControl w:val="0"/>
        <w:spacing w:line="360" w:lineRule="auto"/>
        <w:ind w:firstLine="709"/>
        <w:jc w:val="both"/>
      </w:pPr>
      <w:r w:rsidRPr="00345D0A">
        <w:t>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допускаются в случаях, определенных другими федеральными законами в соответствии с целевым назначением этих земель.</w:t>
      </w:r>
    </w:p>
    <w:p w14:paraId="338B7A4C" w14:textId="77777777" w:rsidR="00877AD1" w:rsidRPr="00345D0A" w:rsidRDefault="00877AD1" w:rsidP="004A3044">
      <w:pPr>
        <w:widowControl w:val="0"/>
        <w:spacing w:line="360" w:lineRule="auto"/>
        <w:ind w:firstLine="709"/>
        <w:jc w:val="both"/>
      </w:pPr>
      <w:r w:rsidRPr="00345D0A">
        <w:t>В ценных лесах и на особо защитных участках лесов допускаются строительство, реконструкция и эксплуатация объектов капитального строительства, связанных с выполнением работ по геологическому изучению и разработкой месторождений углеводородного сырья, в отношении которых лицензии на пользование недрами получены до 31.12.2010, на срок, не превышающий срока действия таких лицензий.</w:t>
      </w:r>
    </w:p>
    <w:p w14:paraId="08DF77B3" w14:textId="77777777" w:rsidR="00877AD1" w:rsidRPr="00345D0A" w:rsidRDefault="00877AD1" w:rsidP="004A3044">
      <w:pPr>
        <w:widowControl w:val="0"/>
        <w:spacing w:line="360" w:lineRule="auto"/>
        <w:ind w:firstLine="709"/>
        <w:jc w:val="both"/>
      </w:pPr>
      <w:r w:rsidRPr="00345D0A">
        <w:t xml:space="preserve">Допускается использование расположенных в зеленых зонах лесных участков для разработки месторождений полезных ископаемых, в отношении которых лицензии на пользование недрами получены до дня </w:t>
      </w:r>
      <w:hyperlink r:id="rId64" w:history="1">
        <w:r w:rsidRPr="00345D0A">
          <w:t>введения в действие</w:t>
        </w:r>
      </w:hyperlink>
      <w:r w:rsidRPr="00345D0A">
        <w:t xml:space="preserve"> Лесного кодекса РФ, на срок, не превышающий срока действия таких лицензий.</w:t>
      </w:r>
    </w:p>
    <w:p w14:paraId="7FFFC971" w14:textId="77777777" w:rsidR="00877AD1" w:rsidRPr="00345D0A" w:rsidRDefault="00877AD1" w:rsidP="004A3044">
      <w:pPr>
        <w:widowControl w:val="0"/>
        <w:spacing w:line="360" w:lineRule="auto"/>
        <w:ind w:firstLine="709"/>
        <w:jc w:val="both"/>
      </w:pPr>
      <w:r w:rsidRPr="00345D0A">
        <w:t>В лесах, расположенных в лесопарковых зонах, в зеленых зонах, в городских лесах и на заповедных лесных участках, запрещается разведка и добыча полезных ископаемых, за исключением случаев, предусмотренных </w:t>
      </w:r>
      <w:hyperlink r:id="rId65" w:history="1">
        <w:r w:rsidRPr="00345D0A">
          <w:t>Лесным кодексом</w:t>
        </w:r>
      </w:hyperlink>
      <w:r w:rsidRPr="00345D0A">
        <w:t xml:space="preserve"> РФ или другими федеральными законами.</w:t>
      </w:r>
    </w:p>
    <w:p w14:paraId="12DFF5D4" w14:textId="77777777" w:rsidR="00877AD1" w:rsidRPr="00345D0A" w:rsidRDefault="00877AD1" w:rsidP="004A3044">
      <w:pPr>
        <w:widowControl w:val="0"/>
        <w:spacing w:line="360" w:lineRule="auto"/>
        <w:ind w:firstLine="709"/>
        <w:jc w:val="both"/>
      </w:pPr>
      <w:r w:rsidRPr="00345D0A">
        <w:lastRenderedPageBreak/>
        <w:t>Допускается проведение рубок лесных насаждений при использовании резервных лесов в целях геологического изучения недр (за исключением случая, предусмотренного </w:t>
      </w:r>
      <w:hyperlink r:id="rId66" w:history="1">
        <w:r w:rsidRPr="00345D0A">
          <w:t>частью 3 статьи 43 Лесного кодекса</w:t>
        </w:r>
      </w:hyperlink>
      <w:r w:rsidRPr="00345D0A">
        <w:t xml:space="preserve"> РФ).</w:t>
      </w:r>
    </w:p>
    <w:p w14:paraId="34E69092" w14:textId="77777777" w:rsidR="00877AD1" w:rsidRPr="00345D0A" w:rsidRDefault="00877AD1" w:rsidP="004A3044">
      <w:pPr>
        <w:widowControl w:val="0"/>
        <w:spacing w:line="360" w:lineRule="auto"/>
        <w:ind w:firstLine="709"/>
        <w:jc w:val="both"/>
      </w:pPr>
      <w:r w:rsidRPr="00345D0A">
        <w:t>На лесных участках, предоставленных в аренду для выполнения работ по геологическому изучению недр, для разработки месторождений полезных ископаемых, рубка лесных насаждений осуществляется в соответствии с проектом освоения лесов.</w:t>
      </w:r>
    </w:p>
    <w:p w14:paraId="0C45009E" w14:textId="77777777" w:rsidR="00877AD1" w:rsidRPr="00345D0A" w:rsidRDefault="00877AD1" w:rsidP="004A3044">
      <w:pPr>
        <w:widowControl w:val="0"/>
        <w:spacing w:line="360" w:lineRule="auto"/>
        <w:ind w:firstLine="709"/>
        <w:jc w:val="both"/>
      </w:pPr>
      <w:r w:rsidRPr="00345D0A">
        <w:t xml:space="preserve">Право собственности на древесину, которая получена при использовании лесов, расположенных на землях лесного фонда, в соответствии со </w:t>
      </w:r>
      <w:hyperlink r:id="rId67" w:history="1">
        <w:r w:rsidRPr="00345D0A">
          <w:t>статьями 43-46</w:t>
        </w:r>
      </w:hyperlink>
      <w:r w:rsidRPr="00345D0A">
        <w:t xml:space="preserve"> Лесного кодекса РФ принадлежит Российской Федерации.</w:t>
      </w:r>
    </w:p>
    <w:p w14:paraId="4E355D21" w14:textId="77777777" w:rsidR="00877AD1" w:rsidRPr="00345D0A" w:rsidRDefault="00877AD1" w:rsidP="004A3044">
      <w:pPr>
        <w:widowControl w:val="0"/>
        <w:spacing w:line="360" w:lineRule="auto"/>
        <w:ind w:firstLine="709"/>
        <w:jc w:val="both"/>
      </w:pPr>
      <w:r w:rsidRPr="00345D0A">
        <w:t xml:space="preserve">Реализация древесины, заготовленной при использовании лесов для выполнения работ по геологическому изучению недр, для разработки месторождений полезных ископаемых осуществляется в соответствии с </w:t>
      </w:r>
      <w:hyperlink r:id="rId68" w:history="1">
        <w:r w:rsidRPr="00345D0A">
          <w:t>Правилами</w:t>
        </w:r>
      </w:hyperlink>
      <w:r w:rsidRPr="00345D0A">
        <w:t xml:space="preserve"> реализации древесины, которая получена при использовании лесов, расположенных на землях лесного фонда, в соответствии со </w:t>
      </w:r>
      <w:hyperlink r:id="rId69" w:history="1">
        <w:r w:rsidRPr="00345D0A">
          <w:t>статьями 43-46</w:t>
        </w:r>
      </w:hyperlink>
      <w:r w:rsidRPr="00345D0A">
        <w:t xml:space="preserve"> Лесного кодекса РФ, утвержденными </w:t>
      </w:r>
      <w:hyperlink r:id="rId70" w:history="1">
        <w:r w:rsidRPr="00345D0A">
          <w:t>постановлением</w:t>
        </w:r>
      </w:hyperlink>
      <w:r w:rsidRPr="00345D0A">
        <w:t xml:space="preserve"> Правительства РФ от 23 июля 2009 г. № 604.</w:t>
      </w:r>
    </w:p>
    <w:p w14:paraId="70428983" w14:textId="77777777" w:rsidR="00877AD1" w:rsidRPr="00345D0A" w:rsidRDefault="00877AD1" w:rsidP="004A3044">
      <w:pPr>
        <w:widowControl w:val="0"/>
        <w:spacing w:line="360" w:lineRule="auto"/>
        <w:ind w:firstLine="709"/>
        <w:jc w:val="both"/>
      </w:pPr>
      <w:r w:rsidRPr="00345D0A">
        <w:t>Использование лесов в целях геологического изучения недр осуществляется без предоставления лесного участка, установления сервитута на основании разрешения уполномоченного органа в случаях:</w:t>
      </w:r>
    </w:p>
    <w:p w14:paraId="43A24E37" w14:textId="77777777" w:rsidR="00877AD1" w:rsidRPr="00345D0A" w:rsidRDefault="00877AD1" w:rsidP="004A3044">
      <w:pPr>
        <w:widowControl w:val="0"/>
        <w:spacing w:line="360" w:lineRule="auto"/>
        <w:ind w:firstLine="709"/>
        <w:jc w:val="both"/>
      </w:pPr>
      <w:r w:rsidRPr="00345D0A">
        <w:t>а) если выполнение работ в указанных целях не влечет за собой проведение рубок лесных насаждений или строительство объектов капитального строительства;</w:t>
      </w:r>
    </w:p>
    <w:p w14:paraId="449F75E9" w14:textId="77777777" w:rsidR="00877AD1" w:rsidRPr="00345D0A" w:rsidRDefault="00877AD1" w:rsidP="004A3044">
      <w:pPr>
        <w:widowControl w:val="0"/>
        <w:spacing w:line="360" w:lineRule="auto"/>
        <w:ind w:firstLine="709"/>
        <w:jc w:val="both"/>
      </w:pPr>
      <w:r w:rsidRPr="00345D0A">
        <w:t>б) обеспечения безопасности граждан и создания необходимых условий для эксплуатации объектов, связанных с осуществлением геологического изучения недр, разведкой и добычей полезных ископаемых, в том числе в охранных зонах указанных объектов, осуществляется использование лесов для проведения выборочных рубок и сплошных рубок деревьев, кустарников;</w:t>
      </w:r>
    </w:p>
    <w:p w14:paraId="347B54FF" w14:textId="77777777" w:rsidR="00877AD1" w:rsidRPr="00345D0A" w:rsidRDefault="00877AD1" w:rsidP="004A3044">
      <w:pPr>
        <w:widowControl w:val="0"/>
        <w:spacing w:line="360" w:lineRule="auto"/>
        <w:ind w:firstLine="709"/>
        <w:jc w:val="both"/>
      </w:pPr>
      <w:r w:rsidRPr="00345D0A">
        <w:t>в) размещения объектов, перечень которых установлен </w:t>
      </w:r>
      <w:hyperlink r:id="rId71" w:history="1">
        <w:r w:rsidRPr="00345D0A">
          <w:t>постановлением Правительства Российской Федерации от 3 декабря 2014 года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hyperlink>
      <w:r w:rsidRPr="00345D0A">
        <w:t>.</w:t>
      </w:r>
    </w:p>
    <w:p w14:paraId="7A787CF2" w14:textId="77777777" w:rsidR="00877AD1" w:rsidRPr="00345D0A" w:rsidRDefault="00877AD1" w:rsidP="004A3044">
      <w:pPr>
        <w:widowControl w:val="0"/>
        <w:spacing w:line="360" w:lineRule="auto"/>
        <w:ind w:firstLine="709"/>
        <w:jc w:val="both"/>
      </w:pPr>
      <w:r w:rsidRPr="00345D0A">
        <w:t>Соглашение об установлении сервитута в отношении лесного участка, находящегося в государственной или муниципальной собственности, в целях осуществления геологического изучения недр, разведки и добычи полезных ископаемых, заключается органами исполнительной власти в случаях, установленных гражданским законодательством, </w:t>
      </w:r>
      <w:hyperlink r:id="rId72" w:history="1">
        <w:r w:rsidRPr="00345D0A">
          <w:t>Земельным кодексом РФ</w:t>
        </w:r>
      </w:hyperlink>
      <w:r w:rsidRPr="00345D0A">
        <w:t>, другими федеральными законами.</w:t>
      </w:r>
    </w:p>
    <w:p w14:paraId="7B5E4699" w14:textId="77777777" w:rsidR="00877AD1" w:rsidRPr="00345D0A" w:rsidRDefault="00877AD1" w:rsidP="004A3044">
      <w:pPr>
        <w:widowControl w:val="0"/>
        <w:spacing w:line="360" w:lineRule="auto"/>
        <w:ind w:firstLine="709"/>
        <w:jc w:val="both"/>
      </w:pPr>
      <w:r w:rsidRPr="00345D0A">
        <w:lastRenderedPageBreak/>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14:paraId="6AC750FE" w14:textId="77777777" w:rsidR="00877AD1" w:rsidRPr="00345D0A" w:rsidRDefault="00877AD1" w:rsidP="004A3044">
      <w:pPr>
        <w:widowControl w:val="0"/>
        <w:spacing w:line="360" w:lineRule="auto"/>
        <w:ind w:firstLine="709"/>
        <w:jc w:val="both"/>
      </w:pPr>
      <w:r w:rsidRPr="00345D0A">
        <w:t xml:space="preserve">Нормативы, параметры и сроки разрешенного использования лесов для выполнения работ </w:t>
      </w:r>
      <w:r w:rsidRPr="00345D0A">
        <w:rPr>
          <w:bCs/>
        </w:rPr>
        <w:t xml:space="preserve">для </w:t>
      </w:r>
      <w:r w:rsidRPr="00345D0A">
        <w:t xml:space="preserve">осуществления геологического изучения недр, разведки и добычи полезных ископаемых определяются лицензиями на пользование недрами, проектной документацией. </w:t>
      </w:r>
    </w:p>
    <w:p w14:paraId="7B7B1263" w14:textId="77777777" w:rsidR="00877AD1" w:rsidRPr="00345D0A" w:rsidRDefault="00877AD1" w:rsidP="004A3044">
      <w:pPr>
        <w:widowControl w:val="0"/>
        <w:spacing w:line="360" w:lineRule="auto"/>
        <w:ind w:firstLine="709"/>
        <w:jc w:val="both"/>
      </w:pPr>
      <w:r w:rsidRPr="00345D0A">
        <w:t>В Федеральном законе «О недрах» (статья 10) устанавливается, что участки недр предоставляются в пользование на определенный срок или без ограничения срока. На определенный срок участки недр предоставляются в пользование для:</w:t>
      </w:r>
    </w:p>
    <w:p w14:paraId="3B7D5262" w14:textId="77777777" w:rsidR="00877AD1" w:rsidRPr="00345D0A" w:rsidRDefault="00877AD1" w:rsidP="004A3044">
      <w:pPr>
        <w:widowControl w:val="0"/>
        <w:spacing w:line="360" w:lineRule="auto"/>
        <w:ind w:firstLine="709"/>
        <w:jc w:val="both"/>
      </w:pPr>
      <w:r w:rsidRPr="00345D0A">
        <w:t>- геологического изучения – на срок до 5 лет или на срок до 10 лет при проведении работ по геологическому изучению участков недр внутренних морских вод, территориального моря и континентального шельфа Российской Федерации;</w:t>
      </w:r>
    </w:p>
    <w:p w14:paraId="51CE3B2A" w14:textId="77777777" w:rsidR="00877AD1" w:rsidRPr="00345D0A" w:rsidRDefault="00877AD1" w:rsidP="004A3044">
      <w:pPr>
        <w:widowControl w:val="0"/>
        <w:spacing w:line="360" w:lineRule="auto"/>
        <w:ind w:firstLine="709"/>
        <w:jc w:val="both"/>
      </w:pPr>
      <w:r w:rsidRPr="00345D0A">
        <w:t>- добычи полезных ископаемых – на срок отработки месторождения полезных ископаемых, исчисляемый исходя из технико-экономического обоснования разработки месторождения полезных ископаемых, обеспечивающего рациональное использование и охрану недр;</w:t>
      </w:r>
    </w:p>
    <w:p w14:paraId="6FC0919F" w14:textId="77777777" w:rsidR="00877AD1" w:rsidRPr="00345D0A" w:rsidRDefault="00877AD1" w:rsidP="004A3044">
      <w:pPr>
        <w:widowControl w:val="0"/>
        <w:spacing w:line="360" w:lineRule="auto"/>
        <w:ind w:firstLine="709"/>
        <w:jc w:val="both"/>
      </w:pPr>
      <w:r w:rsidRPr="00345D0A">
        <w:t>- добычи подземных вод – на срок до 25 лет;</w:t>
      </w:r>
    </w:p>
    <w:p w14:paraId="499F7905" w14:textId="77777777" w:rsidR="00877AD1" w:rsidRPr="00345D0A" w:rsidRDefault="00877AD1" w:rsidP="004A3044">
      <w:pPr>
        <w:widowControl w:val="0"/>
        <w:spacing w:line="360" w:lineRule="auto"/>
        <w:ind w:firstLine="709"/>
        <w:jc w:val="both"/>
      </w:pPr>
      <w:r w:rsidRPr="00345D0A">
        <w:t xml:space="preserve">- добычи полезных ископаемых на основании предоставления краткосрочного права пользования участками недр в соответствии со </w:t>
      </w:r>
      <w:hyperlink w:anchor="sub_211" w:history="1">
        <w:r w:rsidRPr="00345D0A">
          <w:t>статьёй 21.1</w:t>
        </w:r>
      </w:hyperlink>
      <w:r w:rsidRPr="00345D0A">
        <w:t xml:space="preserve"> закона – на срок до 1 года.</w:t>
      </w:r>
    </w:p>
    <w:p w14:paraId="05F2A331" w14:textId="77777777" w:rsidR="00877AD1" w:rsidRPr="00345D0A" w:rsidRDefault="00877AD1" w:rsidP="004A3044">
      <w:pPr>
        <w:widowControl w:val="0"/>
        <w:spacing w:line="360" w:lineRule="auto"/>
        <w:ind w:firstLine="709"/>
        <w:jc w:val="both"/>
      </w:pPr>
      <w:r w:rsidRPr="00345D0A">
        <w:t>Без ограничения срока могут быть предоставлены участки недр для строительства и эксплуатации подземных сооружений, не связанных с добычей полезных ископаемых, строительства и эксплуатации подземных сооружений, связанных с захоронением отходов, строительства и эксплуатации нефте- и газохранилищ, размещения в пластах горных пород попутных вод, вод, использованных пользователями недр для собственных производственных и технологических нужд при разведке и добыче углеводородного сырья, вод, образующихся у пользователей недр, осуществляющих разведку и добычу, а также первичную переработку калийных и магниевых солей, для образования особо охраняемых геологических объектов и иных целей.</w:t>
      </w:r>
    </w:p>
    <w:p w14:paraId="486B3145" w14:textId="77777777" w:rsidR="00877AD1" w:rsidRPr="00345D0A" w:rsidRDefault="00877AD1" w:rsidP="004A3044">
      <w:pPr>
        <w:widowControl w:val="0"/>
        <w:spacing w:line="360" w:lineRule="auto"/>
        <w:ind w:firstLine="709"/>
        <w:jc w:val="both"/>
      </w:pPr>
      <w:r w:rsidRPr="00345D0A">
        <w:t xml:space="preserve">Срок пользования участком недр продлевается по инициативе пользователя недр в случае необходимости завершения поисков и оценки или разработки месторождения полезных ископаемых либо выполнения ликвидационных мероприятий при условии отсутствия нарушений условий лицензии данным пользователем недр. Срок разработки технологий геологического изучения, разведки и добычи трудноизвлекаемых полезных ископаемых на участке недр, предоставленном в пользование в соответствии с абзацем восьмым пункта 3 </w:t>
      </w:r>
      <w:r w:rsidRPr="00345D0A">
        <w:lastRenderedPageBreak/>
        <w:t xml:space="preserve">ст.10.1 закона «О недрах», продлевается по инициативе пользователя недр в случае необходимости завершения разработки технологий геологического изучения, разведки и добычи трудноизвлекаемых полезных ископаемых однократно на срок до 3 лет. Срок разработки технологий геологического изучения, разведки и добычи трудноизвлекаемых полезных ископаемых на участке недр, предоставленном в пользование в соответствии с пунктом 4 ст.10.1 закона «О недрах», продлевается по инициативе пользователя недр на срок до 5 лет без ограничения количества продлений. (в ред. Федеральных законов от 22.08.2004 </w:t>
      </w:r>
      <w:hyperlink r:id="rId73" w:anchor="dst100501" w:history="1">
        <w:r w:rsidRPr="00345D0A">
          <w:t>№ 122-ФЗ</w:t>
        </w:r>
      </w:hyperlink>
      <w:r w:rsidRPr="00345D0A">
        <w:t xml:space="preserve">, от 02.12.2019 </w:t>
      </w:r>
      <w:hyperlink r:id="rId74" w:anchor="dst100027" w:history="1">
        <w:r w:rsidRPr="00345D0A">
          <w:t>№ 396-ФЗ</w:t>
        </w:r>
      </w:hyperlink>
      <w:r w:rsidRPr="00345D0A">
        <w:t>)</w:t>
      </w:r>
    </w:p>
    <w:p w14:paraId="534DECD2" w14:textId="77777777" w:rsidR="00877AD1" w:rsidRPr="00345D0A" w:rsidRDefault="00877AD1" w:rsidP="004A3044">
      <w:pPr>
        <w:widowControl w:val="0"/>
        <w:spacing w:line="360" w:lineRule="auto"/>
        <w:ind w:firstLine="709"/>
        <w:jc w:val="both"/>
      </w:pPr>
      <w:r w:rsidRPr="00345D0A">
        <w:t>Порядок продления срока пользования участком недр на условиях соглашения о разделе продукции определяется указанным соглашением.</w:t>
      </w:r>
    </w:p>
    <w:p w14:paraId="6F831C70" w14:textId="77777777" w:rsidR="00877AD1" w:rsidRPr="00345D0A" w:rsidRDefault="00877AD1" w:rsidP="004A3044">
      <w:pPr>
        <w:widowControl w:val="0"/>
        <w:spacing w:line="360" w:lineRule="auto"/>
        <w:ind w:firstLine="709"/>
        <w:jc w:val="both"/>
      </w:pPr>
      <w:r w:rsidRPr="00345D0A">
        <w:t>Сроки пользования участками недр исчисляются с момента государственной регистрации лицензий на пользование этими участками недр.</w:t>
      </w:r>
    </w:p>
    <w:p w14:paraId="13E6E0F6" w14:textId="77777777" w:rsidR="00877AD1" w:rsidRPr="00345D0A" w:rsidRDefault="00877AD1" w:rsidP="004A3044">
      <w:pPr>
        <w:widowControl w:val="0"/>
        <w:shd w:val="clear" w:color="auto" w:fill="FFFFFF"/>
        <w:spacing w:line="360" w:lineRule="auto"/>
        <w:ind w:firstLine="709"/>
        <w:jc w:val="both"/>
      </w:pPr>
      <w:r w:rsidRPr="00345D0A">
        <w:t>Лесным кодексом РФ (часть 2 статьи. 20) устанавливается право собственности Российской Федерации на древесину, которая получена при использовании лесов для выполнения работ по геологическому изучению недр и разработки месторождений полезных ископаемых.</w:t>
      </w:r>
    </w:p>
    <w:p w14:paraId="1B5102FA" w14:textId="77777777" w:rsidR="00877AD1" w:rsidRPr="00345D0A" w:rsidRDefault="00877AD1" w:rsidP="004A3044">
      <w:pPr>
        <w:widowControl w:val="0"/>
        <w:shd w:val="clear" w:color="auto" w:fill="FFFFFF"/>
        <w:spacing w:line="360" w:lineRule="auto"/>
        <w:ind w:firstLine="709"/>
        <w:jc w:val="both"/>
      </w:pPr>
      <w:r w:rsidRPr="00345D0A">
        <w:t>В тех случаях, когда пользователи недр предполагают осуществлять заготовку древесины, они обязаны оформить ее в порядке, предусмотренном статьёй 29 Лесного кодекса РФ. Для этого лесной участок может предоставляться одновременно для использования в разных целях (часть 2 статьи 25 Лесного кодекса РФ).</w:t>
      </w:r>
    </w:p>
    <w:p w14:paraId="0DEC00D9" w14:textId="77777777" w:rsidR="00877AD1" w:rsidRPr="00345D0A" w:rsidRDefault="00877AD1" w:rsidP="004A3044">
      <w:pPr>
        <w:widowControl w:val="0"/>
        <w:spacing w:line="360" w:lineRule="auto"/>
        <w:ind w:firstLine="709"/>
        <w:jc w:val="both"/>
      </w:pPr>
      <w:r w:rsidRPr="00345D0A">
        <w:t xml:space="preserve">Перечень объектов капитального строительства и некапитальных строений, не связанных с созданием лесной инфраструктуры, при использовании лесов </w:t>
      </w:r>
      <w:r w:rsidRPr="00345D0A">
        <w:rPr>
          <w:bCs/>
        </w:rPr>
        <w:t xml:space="preserve">для </w:t>
      </w:r>
      <w:r w:rsidRPr="00345D0A">
        <w:t>осуществления геологического изучения недр, разведки и добычи полезных ископаемых утверждён распоряжениями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14:paraId="31E93802" w14:textId="77777777" w:rsidR="00877AD1" w:rsidRPr="00345D0A" w:rsidRDefault="00877AD1" w:rsidP="004A3044">
      <w:pPr>
        <w:widowControl w:val="0"/>
        <w:spacing w:line="360" w:lineRule="auto"/>
        <w:ind w:firstLine="709"/>
        <w:jc w:val="both"/>
      </w:pPr>
      <w:r w:rsidRPr="00345D0A">
        <w:t>Земли, нарушенные или загрязненные при использовании лесов в целях осуществления геологического изучения недр, разведки и добычи полезных ископаемых, подлежат рекультивации после завершения работ в соответствии с проектом рекультивации, а объекты, связанные с геологическим изучением, разведкой и добычей полезных ископаемых, подлежат консервации или ликвидации в соответствии с законодательством о недрах.</w:t>
      </w:r>
    </w:p>
    <w:p w14:paraId="5B1680E3" w14:textId="77777777" w:rsidR="00877AD1" w:rsidRPr="00345D0A" w:rsidRDefault="00877AD1" w:rsidP="004A3044">
      <w:pPr>
        <w:widowControl w:val="0"/>
        <w:spacing w:line="360" w:lineRule="auto"/>
        <w:ind w:firstLine="709"/>
        <w:jc w:val="both"/>
      </w:pPr>
      <w:r w:rsidRPr="00345D0A">
        <w:t>Лица, осуществляющие использование лесов в целях осуществления геологического изучения недр, разведки и добычи полезных ископаемых, обеспечивают:</w:t>
      </w:r>
    </w:p>
    <w:p w14:paraId="095B6E58" w14:textId="77777777" w:rsidR="00877AD1" w:rsidRPr="00345D0A" w:rsidRDefault="00877AD1" w:rsidP="004A3044">
      <w:pPr>
        <w:widowControl w:val="0"/>
        <w:spacing w:line="360" w:lineRule="auto"/>
        <w:ind w:firstLine="709"/>
        <w:jc w:val="both"/>
      </w:pPr>
      <w:r w:rsidRPr="00345D0A">
        <w:lastRenderedPageBreak/>
        <w:t>а) 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w:t>
      </w:r>
    </w:p>
    <w:p w14:paraId="13A4CC56" w14:textId="77777777" w:rsidR="00877AD1" w:rsidRPr="00345D0A" w:rsidRDefault="00877AD1" w:rsidP="004A3044">
      <w:pPr>
        <w:widowControl w:val="0"/>
        <w:spacing w:line="360" w:lineRule="auto"/>
        <w:ind w:firstLine="709"/>
        <w:jc w:val="both"/>
      </w:pPr>
      <w:r w:rsidRPr="00345D0A">
        <w:t>б)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14:paraId="343FB2B8" w14:textId="77777777" w:rsidR="00877AD1" w:rsidRPr="00345D0A" w:rsidRDefault="00877AD1" w:rsidP="004A3044">
      <w:pPr>
        <w:widowControl w:val="0"/>
        <w:spacing w:line="360" w:lineRule="auto"/>
        <w:ind w:firstLine="709"/>
        <w:jc w:val="both"/>
      </w:pPr>
      <w:r w:rsidRPr="00345D0A">
        <w:t>в) консервацию или ликвидацию объектов, связанных с осуществлением геологического изучения недр, разведки и добычи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 (Постановлением Правительства Российской Федерации от 10.07.2018 № 800 «О проведении рекультивации и консервации земель»).</w:t>
      </w:r>
    </w:p>
    <w:p w14:paraId="0AB80E85" w14:textId="77777777" w:rsidR="00877AD1" w:rsidRPr="00345D0A" w:rsidRDefault="00877AD1" w:rsidP="004A3044">
      <w:pPr>
        <w:widowControl w:val="0"/>
        <w:spacing w:line="360" w:lineRule="auto"/>
        <w:ind w:firstLine="709"/>
        <w:jc w:val="both"/>
      </w:pPr>
      <w:r w:rsidRPr="00345D0A">
        <w:t>г) принятие необходимых мер по устранению аварийных ситуаций, а также ликвидации их последствий, возникших по вине указанных лиц;</w:t>
      </w:r>
    </w:p>
    <w:p w14:paraId="5211B758" w14:textId="77777777" w:rsidR="00877AD1" w:rsidRPr="00345D0A" w:rsidRDefault="00877AD1" w:rsidP="004A3044">
      <w:pPr>
        <w:widowControl w:val="0"/>
        <w:spacing w:line="360" w:lineRule="auto"/>
        <w:ind w:firstLine="709"/>
        <w:jc w:val="both"/>
      </w:pPr>
      <w:r w:rsidRPr="00345D0A">
        <w:t>д) 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14:paraId="0CB37933" w14:textId="77777777" w:rsidR="0004675F" w:rsidRPr="00345D0A" w:rsidRDefault="00C246A5" w:rsidP="003F4FED">
      <w:pPr>
        <w:pStyle w:val="2"/>
        <w:widowControl w:val="0"/>
        <w:spacing w:before="120" w:after="120"/>
        <w:ind w:left="0" w:right="284"/>
        <w:jc w:val="center"/>
      </w:pPr>
      <w:bookmarkStart w:id="261" w:name="_Toc228958068"/>
      <w:r w:rsidRPr="00345D0A">
        <w:rPr>
          <w:bCs/>
        </w:rPr>
        <w:t xml:space="preserve">2.13. Нормативы, параметры и сроки использования лесов для строительства и </w:t>
      </w:r>
      <w:r w:rsidR="00D77469" w:rsidRPr="00345D0A">
        <w:rPr>
          <w:bCs/>
        </w:rPr>
        <w:br/>
      </w:r>
      <w:r w:rsidRPr="00345D0A">
        <w:rPr>
          <w:bCs/>
        </w:rPr>
        <w:t xml:space="preserve">эксплуатации водохранилищ и иных искусственных водных объектов, </w:t>
      </w:r>
      <w:bookmarkStart w:id="262" w:name="_Hlk87009819"/>
      <w:bookmarkStart w:id="263" w:name="_Toc63082184"/>
      <w:bookmarkEnd w:id="255"/>
      <w:r w:rsidR="0004675F" w:rsidRPr="00345D0A">
        <w:t xml:space="preserve">создания и расширения морских и речных портов, строительства, реконструкции </w:t>
      </w:r>
      <w:r w:rsidR="0004675F" w:rsidRPr="00345D0A">
        <w:br/>
        <w:t>и эксплуатации гидротехнических сооружений</w:t>
      </w:r>
      <w:bookmarkEnd w:id="261"/>
      <w:r w:rsidR="0004675F" w:rsidRPr="00345D0A">
        <w:t xml:space="preserve"> </w:t>
      </w:r>
    </w:p>
    <w:p w14:paraId="5C3D3EEA" w14:textId="77777777" w:rsidR="00D77469" w:rsidRPr="00345D0A" w:rsidRDefault="0004675F" w:rsidP="00F52763">
      <w:pPr>
        <w:pStyle w:val="ConsPlusNormal"/>
        <w:spacing w:line="360" w:lineRule="auto"/>
        <w:rPr>
          <w:rFonts w:ascii="Times New Roman" w:hAnsi="Times New Roman" w:cs="Times New Roman"/>
          <w:sz w:val="24"/>
          <w:szCs w:val="24"/>
        </w:rPr>
      </w:pPr>
      <w:r w:rsidRPr="00345D0A">
        <w:rPr>
          <w:rFonts w:ascii="Times New Roman" w:hAnsi="Times New Roman" w:cs="Times New Roman"/>
          <w:sz w:val="24"/>
          <w:szCs w:val="24"/>
        </w:rPr>
        <w:t xml:space="preserve">Использование лесов для строительства и эксплуатации водохранилищ,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 </w:t>
      </w:r>
      <w:r w:rsidR="00D77469" w:rsidRPr="00345D0A">
        <w:rPr>
          <w:rFonts w:ascii="Times New Roman" w:hAnsi="Times New Roman" w:cs="Times New Roman"/>
          <w:sz w:val="24"/>
          <w:szCs w:val="24"/>
        </w:rPr>
        <w:t xml:space="preserve">осуществляется в соответствии со </w:t>
      </w:r>
      <w:hyperlink w:anchor="sub_2113" w:history="1">
        <w:r w:rsidR="00D77469" w:rsidRPr="00345D0A">
          <w:rPr>
            <w:rFonts w:ascii="Times New Roman" w:hAnsi="Times New Roman" w:cs="Times New Roman"/>
            <w:sz w:val="24"/>
            <w:szCs w:val="24"/>
          </w:rPr>
          <w:t>статьями 21</w:t>
        </w:r>
      </w:hyperlink>
      <w:r w:rsidR="00D77469" w:rsidRPr="00345D0A">
        <w:rPr>
          <w:rFonts w:ascii="Times New Roman" w:hAnsi="Times New Roman" w:cs="Times New Roman"/>
          <w:sz w:val="24"/>
          <w:szCs w:val="24"/>
        </w:rPr>
        <w:t xml:space="preserve">, 44, 74 Лесного кодекса РФ, Федеральным законом от 21 июля </w:t>
      </w:r>
      <w:r w:rsidR="00A2198C" w:rsidRPr="00345D0A">
        <w:rPr>
          <w:rFonts w:ascii="Times New Roman" w:hAnsi="Times New Roman" w:cs="Times New Roman"/>
          <w:sz w:val="24"/>
          <w:szCs w:val="24"/>
        </w:rPr>
        <w:t>1997 №</w:t>
      </w:r>
      <w:r w:rsidR="00D77469" w:rsidRPr="00345D0A">
        <w:rPr>
          <w:rFonts w:ascii="Times New Roman" w:hAnsi="Times New Roman" w:cs="Times New Roman"/>
          <w:sz w:val="24"/>
          <w:szCs w:val="24"/>
        </w:rPr>
        <w:t xml:space="preserve"> 117-ФЗ «О безопасности гидротехнических сооружений», водным законодательством. При этом должны выполняться: СП 47.13330.2016 Инженерные изыскания для строительства. Основные положения. Актуализированная редакция СНиП 11-02-96, СП 11-102-97 «Инженерно-экологические изыскания для строительства», СНиП II-89-80 «Генеральные планы промышленных предприятий», СанПиН 2.2.1/2.1.1.1200-03 «Санитарно-защитная зона и санитарная классификация предприятий, сооружений и иных объектов», </w:t>
      </w:r>
      <w:r w:rsidR="00413FCD" w:rsidRPr="00345D0A">
        <w:rPr>
          <w:rFonts w:ascii="Times New Roman" w:hAnsi="Times New Roman" w:cs="Times New Roman"/>
          <w:sz w:val="24"/>
          <w:szCs w:val="24"/>
        </w:rPr>
        <w:t xml:space="preserve">Свод правил СП 30.13330.2020 «СНИП 2.04.01-85 Внутренний водопровод и канализация зданий», </w:t>
      </w:r>
      <w:r w:rsidR="00D77469" w:rsidRPr="00345D0A">
        <w:rPr>
          <w:rFonts w:ascii="Times New Roman" w:hAnsi="Times New Roman" w:cs="Times New Roman"/>
          <w:sz w:val="24"/>
          <w:szCs w:val="24"/>
        </w:rPr>
        <w:t xml:space="preserve">ВСН 004-88/Миннефтегазстрой «Строительство магистральных трубопроводов. Технология и организация», а также постановление Правительства Российской Федерации </w:t>
      </w:r>
      <w:r w:rsidR="00D77469" w:rsidRPr="00345D0A">
        <w:rPr>
          <w:rFonts w:ascii="Times New Roman" w:hAnsi="Times New Roman" w:cs="Times New Roman"/>
          <w:sz w:val="24"/>
          <w:szCs w:val="24"/>
        </w:rPr>
        <w:lastRenderedPageBreak/>
        <w:t xml:space="preserve">от 13 августа 1996 г.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w:t>
      </w:r>
    </w:p>
    <w:p w14:paraId="34A38959" w14:textId="77777777" w:rsidR="0004675F" w:rsidRPr="00345D0A" w:rsidRDefault="00D77469" w:rsidP="00F52763">
      <w:pPr>
        <w:widowControl w:val="0"/>
        <w:spacing w:line="360" w:lineRule="auto"/>
        <w:ind w:firstLine="709"/>
        <w:jc w:val="both"/>
      </w:pPr>
      <w:r w:rsidRPr="00345D0A">
        <w:t xml:space="preserve">Лесные участки, находящиеся в государственной или муниципальной собственности, предоставляются гражданам, юридическим лицам в соответствии со </w:t>
      </w:r>
      <w:hyperlink w:anchor="sub_9" w:history="1">
        <w:r w:rsidRPr="00345D0A">
          <w:t>ст.9</w:t>
        </w:r>
      </w:hyperlink>
      <w:r w:rsidRPr="00345D0A">
        <w:t xml:space="preserve"> Лесного кодекса РФ </w:t>
      </w:r>
      <w:r w:rsidR="0004675F" w:rsidRPr="00345D0A">
        <w:t>для строительства водохранилищ,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p>
    <w:p w14:paraId="00D8FC38" w14:textId="77777777" w:rsidR="00D77469" w:rsidRPr="00345D0A" w:rsidRDefault="00D77469" w:rsidP="00F52763">
      <w:pPr>
        <w:widowControl w:val="0"/>
        <w:spacing w:line="360" w:lineRule="auto"/>
        <w:ind w:firstLine="709"/>
        <w:jc w:val="both"/>
      </w:pPr>
      <w:r w:rsidRPr="00345D0A">
        <w:t>В статье 1 Водного кодекса РФ дано определение понятия «водный объект» – это природный или искусственный водоем, водоток, либо иной объект, постоянное или временное сосредоточение вод в котором имеет характерные формы и признаки водного режима.</w:t>
      </w:r>
      <w:bookmarkEnd w:id="262"/>
    </w:p>
    <w:p w14:paraId="1F509E80" w14:textId="77777777" w:rsidR="00D77469" w:rsidRPr="00345D0A" w:rsidRDefault="00D77469" w:rsidP="004A3044">
      <w:pPr>
        <w:widowControl w:val="0"/>
        <w:shd w:val="clear" w:color="auto" w:fill="FFFFFF"/>
        <w:spacing w:line="360" w:lineRule="auto"/>
        <w:ind w:firstLine="851"/>
        <w:jc w:val="both"/>
      </w:pPr>
      <w:r w:rsidRPr="00345D0A">
        <w:t>К искусственным водным объектам относятся, в частности, водохранилища, пруды, обводненные карьеры и каналы.</w:t>
      </w:r>
    </w:p>
    <w:p w14:paraId="72DD6A24" w14:textId="77777777" w:rsidR="00D77469" w:rsidRPr="00345D0A" w:rsidRDefault="00D77469" w:rsidP="004A3044">
      <w:pPr>
        <w:widowControl w:val="0"/>
        <w:shd w:val="clear" w:color="auto" w:fill="FFFFFF"/>
        <w:spacing w:line="360" w:lineRule="auto"/>
        <w:ind w:firstLine="851"/>
        <w:jc w:val="both"/>
      </w:pPr>
      <w:r w:rsidRPr="00345D0A">
        <w:t xml:space="preserve">Водохранилища и пруды на территории лесничества не строились, их строительство на период действия лесохозяйственного регламента не проектируется. </w:t>
      </w:r>
    </w:p>
    <w:p w14:paraId="333DE406" w14:textId="77777777" w:rsidR="00D77469" w:rsidRPr="00345D0A" w:rsidRDefault="00D77469" w:rsidP="004A3044">
      <w:pPr>
        <w:widowControl w:val="0"/>
        <w:shd w:val="clear" w:color="auto" w:fill="FFFFFF"/>
        <w:spacing w:line="360" w:lineRule="auto"/>
        <w:ind w:firstLine="851"/>
        <w:jc w:val="both"/>
      </w:pPr>
      <w:r w:rsidRPr="00345D0A">
        <w:t xml:space="preserve">В соответствии со статьёй 3 Федерального закона от 21 июля </w:t>
      </w:r>
      <w:smartTag w:uri="urn:schemas-microsoft-com:office:smarttags" w:element="metricconverter">
        <w:smartTagPr>
          <w:attr w:name="ProductID" w:val="1997 г"/>
        </w:smartTagPr>
        <w:r w:rsidRPr="00345D0A">
          <w:t>1997 г</w:t>
        </w:r>
      </w:smartTag>
      <w:r w:rsidRPr="00345D0A">
        <w:t>. № 117-ФЗ «О безопасности гидротехнических сооружений» к гидротехническим сооружениям относятся плотины, здания гидроэлектростанций, водосбросные, водоспускные и водовыпускные сооружения, каналы, насосные станции, судоходные шлюзы, судоподъемники; сооружения, предназначенные для защиты от наводнений и разрушений берегов и дна водохранилищ, рек; сооружения (дамбы), ограждающие хранилища жидких отходов промышленных и сельскохозяйственных организаций, а также другие сооружения, предназначенные для использования водных ресурсов и предотвращения негативного воздействия вод и жидких отходов.</w:t>
      </w:r>
    </w:p>
    <w:p w14:paraId="68617C7D" w14:textId="77777777" w:rsidR="00D77469" w:rsidRPr="00345D0A" w:rsidRDefault="00D77469" w:rsidP="004A3044">
      <w:pPr>
        <w:widowControl w:val="0"/>
        <w:shd w:val="clear" w:color="auto" w:fill="FFFFFF"/>
        <w:spacing w:line="360" w:lineRule="auto"/>
        <w:ind w:firstLine="851"/>
        <w:jc w:val="both"/>
      </w:pPr>
      <w:r w:rsidRPr="00345D0A">
        <w:t>Кроме гидротехнических сооружений, Лесной кодекс РФ предусматривает также возможность использования лесов для строительства и эксплуатации морских портов, морских терминалов, речных портов, причалов.</w:t>
      </w:r>
    </w:p>
    <w:p w14:paraId="7EF1BE18" w14:textId="77777777" w:rsidR="00D77469" w:rsidRPr="00345D0A" w:rsidRDefault="00D77469" w:rsidP="004A3044">
      <w:pPr>
        <w:widowControl w:val="0"/>
        <w:spacing w:line="360" w:lineRule="auto"/>
        <w:ind w:firstLine="709"/>
        <w:jc w:val="both"/>
      </w:pPr>
      <w:r w:rsidRPr="00345D0A">
        <w:rPr>
          <w:bCs/>
        </w:rPr>
        <w:t xml:space="preserve">В соответствии с Кодексом внутреннего водного транспорта Российской Федерации от 07.03.2001 № 24-ФЗ речной порт – это </w:t>
      </w:r>
      <w:r w:rsidRPr="00345D0A">
        <w:t>комплекс сооружений, расположенных на земельном участке и акватории внутренних водных путей, обустроенных и оборудованных в целях обслуживания пассажиров и судов, погрузки, выгрузки, приема, хранения и выдачи грузов, взаимодействия с другими видами транспорта. В статье 9 Кодекса торгового мореплавания Российской Федерации дается определение морским специализированным портам, назначение которых также состоит в обслуживании перевозок грузов.</w:t>
      </w:r>
    </w:p>
    <w:p w14:paraId="1B169422" w14:textId="77777777" w:rsidR="00D77469" w:rsidRPr="00345D0A" w:rsidRDefault="00D77469" w:rsidP="004A3044">
      <w:pPr>
        <w:widowControl w:val="0"/>
        <w:shd w:val="clear" w:color="auto" w:fill="FFFFFF"/>
        <w:spacing w:line="360" w:lineRule="auto"/>
        <w:ind w:firstLine="851"/>
        <w:jc w:val="both"/>
      </w:pPr>
      <w:r w:rsidRPr="00345D0A">
        <w:lastRenderedPageBreak/>
        <w:t>Порты обеспечивают также перевозки лесных и иных грузов, которые необходимы лесному хозяйству и лесной промышленности.</w:t>
      </w:r>
    </w:p>
    <w:p w14:paraId="4C3DA81B" w14:textId="77777777" w:rsidR="00D77469" w:rsidRPr="00345D0A" w:rsidRDefault="00372541" w:rsidP="004A3044">
      <w:pPr>
        <w:widowControl w:val="0"/>
        <w:shd w:val="clear" w:color="auto" w:fill="FFFFFF"/>
        <w:spacing w:line="360" w:lineRule="auto"/>
        <w:ind w:firstLine="851"/>
        <w:jc w:val="both"/>
      </w:pPr>
      <w:r w:rsidRPr="00345D0A">
        <w:t xml:space="preserve">Строительство и эксплуатации водохранилищ,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 </w:t>
      </w:r>
      <w:r w:rsidR="00D77469" w:rsidRPr="00345D0A">
        <w:t>на землях лесного фонда в соответствии со статьёй 21 Лесного кодекса РФ допускается как строительство объектов, не связанных с созданием лесной инфраструктуры.</w:t>
      </w:r>
    </w:p>
    <w:p w14:paraId="7466DFC8" w14:textId="77777777" w:rsidR="00D77469" w:rsidRPr="00345D0A" w:rsidRDefault="00D77469" w:rsidP="004A3044">
      <w:pPr>
        <w:widowControl w:val="0"/>
        <w:spacing w:line="360" w:lineRule="auto"/>
        <w:ind w:firstLine="709"/>
        <w:jc w:val="both"/>
        <w:rPr>
          <w:szCs w:val="20"/>
        </w:rPr>
      </w:pPr>
      <w:r w:rsidRPr="00345D0A">
        <w:rPr>
          <w:szCs w:val="20"/>
        </w:rPr>
        <w:t>Перечень объектов капитального строительства и некапитальных строений, не связанных с созданием лесной инфраструктуры, при использовании лесов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утверждён распоряжениями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14:paraId="29A402E7" w14:textId="77777777" w:rsidR="00D77469" w:rsidRPr="00345D0A" w:rsidRDefault="00372541" w:rsidP="004A3044">
      <w:pPr>
        <w:widowControl w:val="0"/>
        <w:spacing w:line="360" w:lineRule="auto"/>
        <w:ind w:firstLine="709"/>
        <w:jc w:val="both"/>
      </w:pPr>
      <w:r w:rsidRPr="00345D0A">
        <w:t xml:space="preserve">При строительстве и эксплуатации водохранилищ и иных искусственных объектов, создании и расширении морских и речных портов, строительстве, реконструкции и эксплуатации гидротехнических сооружений </w:t>
      </w:r>
      <w:r w:rsidR="00D77469" w:rsidRPr="00345D0A">
        <w:t>допускается вырубка деревьев, кустарников,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14:paraId="14102C84" w14:textId="77777777" w:rsidR="00D77469" w:rsidRPr="00345D0A" w:rsidRDefault="00D77469" w:rsidP="004A3044">
      <w:pPr>
        <w:widowControl w:val="0"/>
        <w:spacing w:line="360" w:lineRule="auto"/>
        <w:ind w:firstLine="709"/>
        <w:jc w:val="both"/>
      </w:pPr>
      <w:r w:rsidRPr="00345D0A">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p w14:paraId="4B887A33" w14:textId="77777777" w:rsidR="00C246A5" w:rsidRPr="00345D0A" w:rsidRDefault="00C246A5" w:rsidP="004A3044">
      <w:pPr>
        <w:pStyle w:val="2"/>
        <w:widowControl w:val="0"/>
        <w:spacing w:before="120" w:after="120"/>
        <w:ind w:left="0"/>
        <w:jc w:val="center"/>
        <w:rPr>
          <w:bCs/>
        </w:rPr>
      </w:pPr>
      <w:bookmarkStart w:id="264" w:name="_Toc228958069"/>
      <w:r w:rsidRPr="00345D0A">
        <w:rPr>
          <w:bCs/>
        </w:rPr>
        <w:t xml:space="preserve">2.14. Нормативы, параметры и сроки использования лесов для строительства, </w:t>
      </w:r>
      <w:r w:rsidRPr="00345D0A">
        <w:rPr>
          <w:bCs/>
        </w:rPr>
        <w:br/>
        <w:t>реконструкции, эксплуатации линейных объектов</w:t>
      </w:r>
      <w:bookmarkEnd w:id="263"/>
      <w:bookmarkEnd w:id="264"/>
    </w:p>
    <w:p w14:paraId="4DC4E3D9" w14:textId="7ED1F2CF" w:rsidR="003D5EF9" w:rsidRPr="00345D0A" w:rsidRDefault="003D5EF9" w:rsidP="004A3044">
      <w:pPr>
        <w:pStyle w:val="16"/>
        <w:spacing w:line="336" w:lineRule="auto"/>
        <w:ind w:firstLine="720"/>
        <w:jc w:val="both"/>
        <w:rPr>
          <w:szCs w:val="24"/>
        </w:rPr>
      </w:pPr>
      <w:bookmarkStart w:id="265" w:name="_Toc63082185"/>
      <w:bookmarkStart w:id="266" w:name="_Toc480818504"/>
      <w:bookmarkEnd w:id="256"/>
      <w:r w:rsidRPr="00345D0A">
        <w:rPr>
          <w:sz w:val="24"/>
          <w:szCs w:val="24"/>
        </w:rPr>
        <w:t>Использование лесов для строительства, реконструкции, эксплуатации линейных объектов осуществляется в соответствии со статьёй 21 Лесного кодекса РФ и приказом Минприроды России от 10.07.2020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r w:rsidR="00B606D5" w:rsidRPr="00345D0A">
        <w:rPr>
          <w:sz w:val="24"/>
          <w:szCs w:val="24"/>
        </w:rPr>
        <w:t xml:space="preserve"> </w:t>
      </w:r>
      <w:r w:rsidR="00B606D5" w:rsidRPr="00345D0A">
        <w:rPr>
          <w:rStyle w:val="affff7"/>
          <w:sz w:val="24"/>
          <w:szCs w:val="24"/>
        </w:rPr>
        <w:t xml:space="preserve">и порядком рубки лесных насаждений, расположенных на землях лесного </w:t>
      </w:r>
      <w:r w:rsidR="00B606D5" w:rsidRPr="00345D0A">
        <w:rPr>
          <w:rStyle w:val="affff7"/>
          <w:sz w:val="24"/>
          <w:szCs w:val="24"/>
        </w:rPr>
        <w:lastRenderedPageBreak/>
        <w:t>фонда в целях обеспечения безаварийного функционирования линейных объектов Ленинградской области (утвержден приказом комитета по природным ресурсам Ленинградской области № 5 от 18.03.2026).</w:t>
      </w:r>
    </w:p>
    <w:p w14:paraId="0F35BD6F" w14:textId="77777777" w:rsidR="001577CE" w:rsidRPr="00345D0A" w:rsidRDefault="001577CE" w:rsidP="004A3044">
      <w:pPr>
        <w:widowControl w:val="0"/>
        <w:spacing w:line="360" w:lineRule="auto"/>
        <w:ind w:firstLine="709"/>
        <w:jc w:val="both"/>
      </w:pPr>
      <w:r w:rsidRPr="00345D0A">
        <w:t xml:space="preserve">Сроки использования лесов для строительства, реконструкции, эксплуатации линейных объектов определяются в соответствии со сроками эксплуатации линейного объекта, указанные в технической документации. Перечень объектов, не связанных с созданием лесной инфраструктуры, при использовании лесов для строительства, реконструкции и эксплуатации линейных объектов утверждён распоряжениями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  </w:t>
      </w:r>
    </w:p>
    <w:p w14:paraId="1BB0FC7B" w14:textId="77777777" w:rsidR="001577CE" w:rsidRPr="00345D0A" w:rsidRDefault="001577CE" w:rsidP="004A3044">
      <w:pPr>
        <w:widowControl w:val="0"/>
        <w:spacing w:line="360" w:lineRule="auto"/>
        <w:ind w:firstLine="709"/>
        <w:jc w:val="both"/>
      </w:pPr>
      <w:r w:rsidRPr="00345D0A">
        <w:t xml:space="preserve">В целях строительства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w:t>
      </w:r>
    </w:p>
    <w:p w14:paraId="6FD2B427" w14:textId="77777777" w:rsidR="001577CE" w:rsidRPr="00345D0A" w:rsidRDefault="001577CE" w:rsidP="004A3044">
      <w:pPr>
        <w:widowControl w:val="0"/>
        <w:spacing w:line="360" w:lineRule="auto"/>
        <w:ind w:firstLine="709"/>
        <w:jc w:val="both"/>
      </w:pPr>
      <w:r w:rsidRPr="00345D0A">
        <w:t xml:space="preserve">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 </w:t>
      </w:r>
    </w:p>
    <w:p w14:paraId="01562239" w14:textId="77777777" w:rsidR="001577CE" w:rsidRPr="00345D0A" w:rsidRDefault="001577CE" w:rsidP="004A3044">
      <w:pPr>
        <w:widowControl w:val="0"/>
        <w:spacing w:line="360" w:lineRule="auto"/>
        <w:ind w:firstLine="709"/>
        <w:jc w:val="both"/>
      </w:pPr>
      <w:r w:rsidRPr="00345D0A">
        <w:t xml:space="preserve">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 </w:t>
      </w:r>
    </w:p>
    <w:p w14:paraId="606BA777" w14:textId="77777777" w:rsidR="001577CE" w:rsidRPr="00345D0A" w:rsidRDefault="001577CE" w:rsidP="004A3044">
      <w:pPr>
        <w:widowControl w:val="0"/>
        <w:spacing w:line="360" w:lineRule="auto"/>
        <w:ind w:firstLine="709"/>
        <w:jc w:val="both"/>
      </w:pPr>
      <w:r w:rsidRPr="00345D0A">
        <w:t xml:space="preserve">Лесные участки, находящиеся в государственной или муниципальной собственности, предоставляются гражданам и юридическим лицам в соответствии со статьей 9, частью 3 статьи 72, частью 3 статьи 73.1 Лесного кодекса на срок до сорока девяти лет без проведения аукциона. </w:t>
      </w:r>
    </w:p>
    <w:p w14:paraId="1D047A5E" w14:textId="77777777" w:rsidR="001577CE" w:rsidRPr="00345D0A" w:rsidRDefault="001577CE" w:rsidP="004A3044">
      <w:pPr>
        <w:widowControl w:val="0"/>
        <w:spacing w:line="360" w:lineRule="auto"/>
        <w:ind w:firstLine="709"/>
        <w:jc w:val="both"/>
      </w:pPr>
      <w:r w:rsidRPr="00345D0A">
        <w:t xml:space="preserve">Линии электропередачи, линии связи, трубопроводы и иные линейные объекты считаются объектами, не связанными с созданием лесной инфраструктуры. </w:t>
      </w:r>
    </w:p>
    <w:p w14:paraId="4FD729EF" w14:textId="77777777" w:rsidR="001577CE" w:rsidRPr="00345D0A" w:rsidRDefault="001577CE" w:rsidP="004A3044">
      <w:pPr>
        <w:widowControl w:val="0"/>
        <w:spacing w:line="360" w:lineRule="auto"/>
        <w:ind w:firstLine="709"/>
        <w:jc w:val="both"/>
      </w:pPr>
      <w:r w:rsidRPr="00345D0A">
        <w:t xml:space="preserve">Строительство, реконструкция и эксплуатация линейных объектов, не связанных с созданием лесной инфраструктуры, разрешены не только на землях лесного фонда, но и на землях иных категорий, где располагаются леса, в случаях, определенных федеральными законами, в соответствии с целевым назначением этих земель.  </w:t>
      </w:r>
    </w:p>
    <w:p w14:paraId="0C70A219" w14:textId="77777777" w:rsidR="001577CE" w:rsidRPr="00345D0A" w:rsidRDefault="001577CE" w:rsidP="004A3044">
      <w:pPr>
        <w:widowControl w:val="0"/>
        <w:spacing w:line="360" w:lineRule="auto"/>
        <w:ind w:firstLine="709"/>
        <w:jc w:val="both"/>
      </w:pPr>
      <w:r w:rsidRPr="00345D0A">
        <w:t>В соответствии с Правилами использования лесов для строительства, реконструк</w:t>
      </w:r>
      <w:r w:rsidRPr="00345D0A">
        <w:lastRenderedPageBreak/>
        <w:t xml:space="preserve">ции, эксплуатации линейных объектов 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 </w:t>
      </w:r>
    </w:p>
    <w:p w14:paraId="58075E9D" w14:textId="77777777" w:rsidR="001577CE" w:rsidRPr="00345D0A" w:rsidRDefault="001577CE" w:rsidP="004A3044">
      <w:pPr>
        <w:widowControl w:val="0"/>
        <w:spacing w:line="360" w:lineRule="auto"/>
        <w:ind w:firstLine="709"/>
        <w:jc w:val="both"/>
      </w:pPr>
      <w:r w:rsidRPr="00345D0A">
        <w:t xml:space="preserve">- прокладка и содержание в безлесном состоянии просек вдоль и по периметру линейных объектов. 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пунктом «а» приложения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 постановлением Правительства Российской Федерации от 24.02.2009 160; </w:t>
      </w:r>
    </w:p>
    <w:p w14:paraId="2DC59C74" w14:textId="77777777" w:rsidR="001577CE" w:rsidRPr="00345D0A" w:rsidRDefault="001577CE" w:rsidP="004A3044">
      <w:pPr>
        <w:widowControl w:val="0"/>
        <w:spacing w:line="360" w:lineRule="auto"/>
        <w:ind w:firstLine="709"/>
        <w:jc w:val="both"/>
      </w:pPr>
      <w:r w:rsidRPr="00345D0A">
        <w:t>-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технологической частью, или крайней точки вертикальной проекции линейного объекта, увеличенное на 2 метра;</w:t>
      </w:r>
    </w:p>
    <w:p w14:paraId="110FEBCE" w14:textId="77777777" w:rsidR="001577CE" w:rsidRPr="00345D0A" w:rsidRDefault="001577CE" w:rsidP="004A3044">
      <w:pPr>
        <w:widowControl w:val="0"/>
        <w:spacing w:line="360" w:lineRule="auto"/>
        <w:ind w:firstLine="709"/>
        <w:jc w:val="both"/>
      </w:pPr>
      <w:r w:rsidRPr="00345D0A">
        <w:t xml:space="preserve">- вырубка сильноослабленных, усыхающих, сухостойных, ветровальных и буреломных деревьев, угрожающих падением на линейные объекты. </w:t>
      </w:r>
    </w:p>
    <w:p w14:paraId="2AD5F343" w14:textId="77777777" w:rsidR="001577CE" w:rsidRPr="00345D0A" w:rsidRDefault="001577CE" w:rsidP="004A3044">
      <w:pPr>
        <w:widowControl w:val="0"/>
        <w:spacing w:line="360" w:lineRule="auto"/>
        <w:ind w:firstLine="709"/>
        <w:jc w:val="both"/>
      </w:pPr>
      <w:r w:rsidRPr="00345D0A">
        <w:t xml:space="preserve">В соответствии с частью 4 статьи 45 Лесного кодекса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 установления сервитута, публичного сервитута. </w:t>
      </w:r>
    </w:p>
    <w:p w14:paraId="6CE2185F" w14:textId="77777777" w:rsidR="001577CE" w:rsidRPr="00345D0A" w:rsidRDefault="001577CE" w:rsidP="004A3044">
      <w:pPr>
        <w:widowControl w:val="0"/>
        <w:spacing w:line="360" w:lineRule="auto"/>
        <w:ind w:firstLine="709"/>
        <w:jc w:val="both"/>
      </w:pPr>
      <w:r w:rsidRPr="00345D0A">
        <w:t xml:space="preserve">В соответствии с частью 5 статьи 21 Лесного кодекса 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линейных объектов, сооружений, являющихся их неотъемлемой технологической частью. </w:t>
      </w:r>
    </w:p>
    <w:p w14:paraId="38CDD5D8" w14:textId="77777777" w:rsidR="001577CE" w:rsidRPr="00345D0A" w:rsidRDefault="001577CE" w:rsidP="004A3044">
      <w:pPr>
        <w:widowControl w:val="0"/>
        <w:spacing w:line="360" w:lineRule="auto"/>
        <w:ind w:firstLine="709"/>
        <w:jc w:val="both"/>
      </w:pPr>
      <w:r w:rsidRPr="00345D0A">
        <w:t xml:space="preserve">В существующих линейных объектах рекомендуется периодическая расчистка от древесной и кустарниковой растительности высотой более 4 м с применением механизмов. </w:t>
      </w:r>
    </w:p>
    <w:p w14:paraId="4B919782" w14:textId="77777777" w:rsidR="001577CE" w:rsidRPr="00345D0A" w:rsidRDefault="001577CE" w:rsidP="004A3044">
      <w:pPr>
        <w:widowControl w:val="0"/>
        <w:spacing w:line="360" w:lineRule="auto"/>
        <w:ind w:firstLine="709"/>
        <w:jc w:val="both"/>
      </w:pPr>
      <w:r w:rsidRPr="00345D0A">
        <w:t xml:space="preserve">Уведомления владельцев линейных объектов о проведении выборочных рубок и сплошных рубок деревьев, кустарников, лиан без предоставления лесных участков, без </w:t>
      </w:r>
      <w:r w:rsidRPr="00345D0A">
        <w:lastRenderedPageBreak/>
        <w:t xml:space="preserve">установления сервитута, публичного сервитута в порядке, предусмотренном пунктами 8-14 Правил использования лесов для строительства, реконструкции, эксплуатации линейных объектов, утвержденных приказом Минприроды России от 10.07.2020 № 434, направляются в соответствии с пунктами 10, 11 названных правил: не позднее 15 дней до завершения рубки, а при проведении рубок в целях предотвращения аварий или проведения аварийно-спасательных работ – не позднее чем за 2 рабочих дня с момента начала рубок. </w:t>
      </w:r>
    </w:p>
    <w:p w14:paraId="2B6E407A" w14:textId="77777777" w:rsidR="001577CE" w:rsidRPr="00345D0A" w:rsidRDefault="001577CE" w:rsidP="004A3044">
      <w:pPr>
        <w:widowControl w:val="0"/>
        <w:spacing w:line="360" w:lineRule="auto"/>
        <w:ind w:firstLine="709"/>
        <w:jc w:val="both"/>
      </w:pPr>
      <w:r w:rsidRPr="00345D0A">
        <w:t>В уведомлении указываются:</w:t>
      </w:r>
    </w:p>
    <w:p w14:paraId="3FAC5187" w14:textId="77777777" w:rsidR="001577CE" w:rsidRPr="00345D0A" w:rsidRDefault="001577CE" w:rsidP="004A3044">
      <w:pPr>
        <w:widowControl w:val="0"/>
        <w:spacing w:line="360" w:lineRule="auto"/>
        <w:ind w:firstLine="709"/>
        <w:jc w:val="both"/>
      </w:pPr>
      <w:r w:rsidRPr="00345D0A">
        <w:t>а) наименование юридического лица, фамилия, имя и отчество (при наличии) гражданина;</w:t>
      </w:r>
    </w:p>
    <w:p w14:paraId="50C06D47" w14:textId="77777777" w:rsidR="001577CE" w:rsidRPr="00345D0A" w:rsidRDefault="001577CE" w:rsidP="004A3044">
      <w:pPr>
        <w:widowControl w:val="0"/>
        <w:spacing w:line="360" w:lineRule="auto"/>
        <w:ind w:firstLine="709"/>
        <w:jc w:val="both"/>
      </w:pPr>
      <w:r w:rsidRPr="00345D0A">
        <w:t>б) объем и породный состав вырубаемой древесины;</w:t>
      </w:r>
    </w:p>
    <w:p w14:paraId="012D1058" w14:textId="77777777" w:rsidR="001577CE" w:rsidRPr="00345D0A" w:rsidRDefault="001577CE" w:rsidP="004A3044">
      <w:pPr>
        <w:widowControl w:val="0"/>
        <w:spacing w:line="360" w:lineRule="auto"/>
        <w:ind w:firstLine="709"/>
        <w:jc w:val="both"/>
      </w:pPr>
      <w:r w:rsidRPr="00345D0A">
        <w:t>в) сведения о местонахождении лесного участка в соответствии с материалами лесоустройства (лесничество, участковое лесничество, выдел, квартал) (для объектов электросетевого хозяйства также указывается диспетчерское наименование объекта электросетевого хозяйства и проектный номинальный класс напряжения);</w:t>
      </w:r>
    </w:p>
    <w:p w14:paraId="38D8A163" w14:textId="77777777" w:rsidR="001577CE" w:rsidRPr="00345D0A" w:rsidRDefault="001577CE" w:rsidP="004A3044">
      <w:pPr>
        <w:widowControl w:val="0"/>
        <w:spacing w:line="360" w:lineRule="auto"/>
        <w:ind w:firstLine="709"/>
        <w:jc w:val="both"/>
      </w:pPr>
      <w:r w:rsidRPr="00345D0A">
        <w:t>г) срок завершения рубки лесных насаждений.</w:t>
      </w:r>
    </w:p>
    <w:p w14:paraId="69B42D41" w14:textId="77777777" w:rsidR="001577CE" w:rsidRPr="00345D0A" w:rsidRDefault="001577CE" w:rsidP="004A3044">
      <w:pPr>
        <w:widowControl w:val="0"/>
        <w:spacing w:line="360" w:lineRule="auto"/>
        <w:ind w:firstLine="709"/>
        <w:jc w:val="both"/>
      </w:pPr>
      <w:r w:rsidRPr="00345D0A">
        <w:t xml:space="preserve">Принимая во внимание, что древесина, которая получена при использовании лесов на землях лесного фонда, в соответствии со статьями 43-46 Лесного кодекса Российской Федерации, подлежит реализации по Правилам реализации древесины, утвержденным постановлением Правительства Российской Федерации от 23.07.2009 № 604, а также учитывая требования о передаче находящейся в собственности Российской Федерации древесины в виде необработанных лесоматериалов, полученной в ходе строительства, реконструкции, эксплуатации линейных объектов на земельных участках, находящихся в федеральной собственности, Минобороны России, по Правилам, утвержденным постановлением Правительства Российской Федерации от 14.12.2023 № 2153, в уведомлениях о вырубке деревьев на линейных объектах и в охранных зонах без предоставления лесных участков целесообразно также указывать сведения об объеме древесины, ее породном составе, сортировке лесоматериалов по породному составу, в том числе на деловую (крупную, среднюю, мелкую), основании рубки, место ее нахождения, информацию о контактных данных пользователя для оперативного взаимодействия, а также фотоматериалы предлагаемой к передаче древесины, дату завершения рубки. </w:t>
      </w:r>
    </w:p>
    <w:p w14:paraId="4038F732" w14:textId="77777777" w:rsidR="001577CE" w:rsidRPr="00345D0A" w:rsidRDefault="001577CE" w:rsidP="004A3044">
      <w:pPr>
        <w:widowControl w:val="0"/>
        <w:spacing w:line="360" w:lineRule="auto"/>
        <w:ind w:firstLine="709"/>
        <w:jc w:val="both"/>
      </w:pPr>
      <w:r w:rsidRPr="00345D0A">
        <w:t xml:space="preserve">При осуществлении работ по строительству, реконструкции и эксплуатации линейных объектов не допускается: </w:t>
      </w:r>
    </w:p>
    <w:p w14:paraId="6470182C" w14:textId="77777777" w:rsidR="001577CE" w:rsidRPr="00345D0A" w:rsidRDefault="001577CE" w:rsidP="004A3044">
      <w:pPr>
        <w:widowControl w:val="0"/>
        <w:spacing w:line="360" w:lineRule="auto"/>
        <w:ind w:firstLine="709"/>
        <w:jc w:val="both"/>
      </w:pPr>
      <w:r w:rsidRPr="00345D0A">
        <w:t xml:space="preserve">- самовольное изменение местоположения и границ лесных участков, отведенных для производства работ; </w:t>
      </w:r>
    </w:p>
    <w:p w14:paraId="3B5C361D" w14:textId="77777777" w:rsidR="001577CE" w:rsidRPr="00345D0A" w:rsidRDefault="001577CE" w:rsidP="004A3044">
      <w:pPr>
        <w:widowControl w:val="0"/>
        <w:spacing w:line="360" w:lineRule="auto"/>
        <w:ind w:firstLine="709"/>
        <w:jc w:val="both"/>
      </w:pPr>
      <w:r w:rsidRPr="00345D0A">
        <w:t xml:space="preserve">- повреждение насаждений, растительного покрова и почв за пределами арендуемых </w:t>
      </w:r>
      <w:r w:rsidRPr="00345D0A">
        <w:lastRenderedPageBreak/>
        <w:t xml:space="preserve">лесных участков; </w:t>
      </w:r>
    </w:p>
    <w:p w14:paraId="5B94C01D" w14:textId="77777777" w:rsidR="001577CE" w:rsidRPr="00345D0A" w:rsidRDefault="001577CE" w:rsidP="004A3044">
      <w:pPr>
        <w:widowControl w:val="0"/>
        <w:spacing w:line="360" w:lineRule="auto"/>
        <w:ind w:firstLine="709"/>
        <w:jc w:val="both"/>
      </w:pPr>
      <w:r w:rsidRPr="00345D0A">
        <w:t xml:space="preserve">- захламление прилегающих территорий за пределами арендованного лесного участка строительными материалами, лесосечными отходами древесины, мусором, иными видами отходов; </w:t>
      </w:r>
    </w:p>
    <w:p w14:paraId="749B009C" w14:textId="77777777" w:rsidR="001577CE" w:rsidRPr="00345D0A" w:rsidRDefault="001577CE" w:rsidP="004A3044">
      <w:pPr>
        <w:widowControl w:val="0"/>
        <w:spacing w:line="360" w:lineRule="auto"/>
        <w:ind w:firstLine="709"/>
        <w:jc w:val="both"/>
      </w:pPr>
      <w:r w:rsidRPr="00345D0A">
        <w:t xml:space="preserve">- загрязнение площади участков, предоставленных в пользование, и территории за их пределами химическими и радиоактивными веществами; </w:t>
      </w:r>
    </w:p>
    <w:p w14:paraId="797345F9" w14:textId="77777777" w:rsidR="001577CE" w:rsidRPr="00345D0A" w:rsidRDefault="001577CE" w:rsidP="004A3044">
      <w:pPr>
        <w:widowControl w:val="0"/>
        <w:spacing w:line="360" w:lineRule="auto"/>
        <w:ind w:firstLine="709"/>
        <w:jc w:val="both"/>
      </w:pPr>
      <w:r w:rsidRPr="00345D0A">
        <w:t xml:space="preserve">- проезд транспортных средств, тракторов и механизмов по произвольным, неустановленным маршрутам. </w:t>
      </w:r>
    </w:p>
    <w:p w14:paraId="56505179" w14:textId="77777777" w:rsidR="001577CE" w:rsidRPr="00345D0A" w:rsidRDefault="001577CE" w:rsidP="004A3044">
      <w:pPr>
        <w:widowControl w:val="0"/>
        <w:spacing w:line="360" w:lineRule="auto"/>
        <w:ind w:firstLine="709"/>
        <w:jc w:val="both"/>
      </w:pPr>
      <w:r w:rsidRPr="00345D0A">
        <w:t xml:space="preserve">Граждане, юридические лица, осуществляющие использование лесов в целях строительства, реконструкции, эксплуатации линейных объектов, обеспечивают: </w:t>
      </w:r>
    </w:p>
    <w:p w14:paraId="62527E13" w14:textId="77777777" w:rsidR="001577CE" w:rsidRPr="00345D0A" w:rsidRDefault="001577CE" w:rsidP="004A3044">
      <w:pPr>
        <w:widowControl w:val="0"/>
        <w:spacing w:line="360" w:lineRule="auto"/>
        <w:ind w:firstLine="709"/>
        <w:jc w:val="both"/>
      </w:pPr>
      <w:r w:rsidRPr="00345D0A">
        <w:t xml:space="preserve">- 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отходами, от загрязнения отходами производства, токсичными веществами; </w:t>
      </w:r>
    </w:p>
    <w:p w14:paraId="11BB870E" w14:textId="77777777" w:rsidR="001577CE" w:rsidRPr="00345D0A" w:rsidRDefault="001577CE" w:rsidP="004A3044">
      <w:pPr>
        <w:widowControl w:val="0"/>
        <w:spacing w:line="360" w:lineRule="auto"/>
        <w:ind w:firstLine="709"/>
        <w:jc w:val="both"/>
      </w:pPr>
      <w:r w:rsidRPr="00345D0A">
        <w:t xml:space="preserve">- 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 </w:t>
      </w:r>
    </w:p>
    <w:p w14:paraId="6238E9FE" w14:textId="77777777" w:rsidR="001577CE" w:rsidRPr="00345D0A" w:rsidRDefault="001577CE" w:rsidP="004A3044">
      <w:pPr>
        <w:widowControl w:val="0"/>
        <w:spacing w:line="360" w:lineRule="auto"/>
        <w:ind w:firstLine="709"/>
        <w:jc w:val="both"/>
      </w:pPr>
      <w:r w:rsidRPr="00345D0A">
        <w:t xml:space="preserve">- принятие необходимых мер по устранению аварийных ситуаций, а также ликвидации их последствий. </w:t>
      </w:r>
    </w:p>
    <w:p w14:paraId="3C75A12C" w14:textId="77777777" w:rsidR="001577CE" w:rsidRPr="00345D0A" w:rsidRDefault="001577CE" w:rsidP="004A3044">
      <w:pPr>
        <w:widowControl w:val="0"/>
        <w:spacing w:line="360" w:lineRule="auto"/>
        <w:ind w:firstLine="709"/>
        <w:jc w:val="both"/>
      </w:pPr>
      <w:r w:rsidRPr="00345D0A">
        <w:t xml:space="preserve">Граждане, юридические лица, использующие леса для строительства, реконструкции, эксплуатации линейных объектов с предоставлением или без предоставления лесного участка, с установлением или без установления сервитута, публичного сервитута обязаны: </w:t>
      </w:r>
    </w:p>
    <w:p w14:paraId="07B4DE0B" w14:textId="77777777" w:rsidR="001577CE" w:rsidRPr="00345D0A" w:rsidRDefault="001577CE" w:rsidP="004A3044">
      <w:pPr>
        <w:widowControl w:val="0"/>
        <w:spacing w:line="360" w:lineRule="auto"/>
        <w:ind w:firstLine="709"/>
        <w:jc w:val="both"/>
      </w:pPr>
      <w:r w:rsidRPr="00345D0A">
        <w:t xml:space="preserve">- в соответствии со статьей 87 Лесного кодекса использовать лесной участок по целевому назначению в соответствии с Лесным кодексом, иными нормативными правовыми актами Российской Федерации, лесохозяйственным регламентом лесничества, на основании проекта освоения лесов, договора аренды лесного участка, договора безвозмездного пользования лесным участком, права постоянного (бессрочного) пользования, разрешения на использование земель или земельного участка, находящихся в государственной или муниципальной собственности, решения об установлении сервитута, публичного сервитута в соответствии с пунктом 3 Перечня случаев использования лесов для строительства, реконструкции, эксплуатации линейных объектов; </w:t>
      </w:r>
    </w:p>
    <w:p w14:paraId="40B7034B" w14:textId="77777777" w:rsidR="001577CE" w:rsidRPr="00345D0A" w:rsidRDefault="001577CE" w:rsidP="004A3044">
      <w:pPr>
        <w:widowControl w:val="0"/>
        <w:spacing w:line="360" w:lineRule="auto"/>
        <w:ind w:firstLine="709"/>
        <w:jc w:val="both"/>
      </w:pPr>
      <w:r w:rsidRPr="00345D0A">
        <w:t xml:space="preserve">- составлять проект освоения лесов в соответствии с частью 1 статьи 88 Лесного кодекса, за исключением граждан, юридических лиц, использующих леса в соответствии с договором безвозмездного пользования и граждан, юридических лиц, использующих леса на основании разрешения на использование земель или земельного участка, находящихся в государственной или муниципальной собственности; </w:t>
      </w:r>
    </w:p>
    <w:p w14:paraId="48063008" w14:textId="77777777" w:rsidR="001577CE" w:rsidRPr="00345D0A" w:rsidRDefault="001577CE" w:rsidP="004A3044">
      <w:pPr>
        <w:widowControl w:val="0"/>
        <w:spacing w:line="360" w:lineRule="auto"/>
        <w:ind w:firstLine="709"/>
        <w:jc w:val="both"/>
      </w:pPr>
      <w:r w:rsidRPr="00345D0A">
        <w:lastRenderedPageBreak/>
        <w:t xml:space="preserve">- подавать ежегодно лесную декларацию в соответствии с частью 2 статьи 26 Лесного кодекса (за исключением лиц, которым участки предоставлены в безвозмездное пользование, и лиц, использующих леса на основании разрешения на использование земель или земельного участка, находящихся в государственной или муниципальной собственности); </w:t>
      </w:r>
    </w:p>
    <w:p w14:paraId="306D904E" w14:textId="77777777" w:rsidR="001577CE" w:rsidRPr="00345D0A" w:rsidRDefault="001577CE" w:rsidP="004A3044">
      <w:pPr>
        <w:widowControl w:val="0"/>
        <w:spacing w:line="360" w:lineRule="auto"/>
        <w:ind w:firstLine="709"/>
        <w:jc w:val="both"/>
      </w:pPr>
      <w:r w:rsidRPr="00345D0A">
        <w:t xml:space="preserve">- представлять сведения, предусмотренные частью 1 статьи 49, частью 1 статьи 60, частью 1 статьи 60.11, частью 1 статьи 66 Лесного кодекса; </w:t>
      </w:r>
    </w:p>
    <w:p w14:paraId="7645BB4D" w14:textId="77777777" w:rsidR="001577CE" w:rsidRPr="00345D0A" w:rsidRDefault="001577CE" w:rsidP="004A3044">
      <w:pPr>
        <w:widowControl w:val="0"/>
        <w:spacing w:line="360" w:lineRule="auto"/>
        <w:ind w:firstLine="709"/>
        <w:jc w:val="both"/>
      </w:pPr>
      <w:r w:rsidRPr="00345D0A">
        <w:t xml:space="preserve">- осуществлять предусмотренные частью 2 статьи 53.1 Лесного кодекса меры противопожарного обустройства лесов на предоставленном лесном участке, за исключением граждан, юридические лиц, использующих леса в соответствии с договором безвозмездного пользования; </w:t>
      </w:r>
    </w:p>
    <w:p w14:paraId="6C2F774D" w14:textId="77777777" w:rsidR="001577CE" w:rsidRPr="00345D0A" w:rsidRDefault="001577CE" w:rsidP="004A3044">
      <w:pPr>
        <w:widowControl w:val="0"/>
        <w:spacing w:line="360" w:lineRule="auto"/>
        <w:ind w:firstLine="709"/>
        <w:jc w:val="both"/>
      </w:pPr>
      <w:r w:rsidRPr="00345D0A">
        <w:t xml:space="preserve">- проводить предусмотренные частью 1 статьи 60.7 Лесного кодекса мероприятия по предупреждению распространения вредных организмов; </w:t>
      </w:r>
    </w:p>
    <w:p w14:paraId="7400A866" w14:textId="77777777" w:rsidR="001577CE" w:rsidRPr="00345D0A" w:rsidRDefault="001577CE" w:rsidP="004A3044">
      <w:pPr>
        <w:widowControl w:val="0"/>
        <w:spacing w:line="360" w:lineRule="auto"/>
        <w:ind w:firstLine="709"/>
        <w:jc w:val="both"/>
      </w:pPr>
      <w:r w:rsidRPr="00345D0A">
        <w:t xml:space="preserve">- за исключением случая, предусмотренного частью 3 статьи 63.1 Лесного кодекса, выполнять предусмотренные частью 1 статьи 63.1 Лесного кодекса РФ работы по лесовосстановлению или лесоразведению не позднее чем через один год после рубки лесных насаждений в соответствии с проектом лесовосстановления или проектом лесоразведения в соответствии с постановлением Правительства Российской Федерации от 18.05.2022 № 897 «Об утверждении Правил осуществления лесовосстановления или лесоразведения в случае, предусмотренном частью 4 статьи 63.1 Лесного кодекса»; </w:t>
      </w:r>
    </w:p>
    <w:p w14:paraId="584952C1" w14:textId="77777777" w:rsidR="001577CE" w:rsidRPr="00345D0A" w:rsidRDefault="001577CE" w:rsidP="004A3044">
      <w:pPr>
        <w:widowControl w:val="0"/>
        <w:spacing w:line="360" w:lineRule="auto"/>
        <w:ind w:firstLine="709"/>
        <w:jc w:val="both"/>
      </w:pPr>
      <w:r w:rsidRPr="00345D0A">
        <w:t xml:space="preserve">- в день окончания срока действия договора аренды лесного участка, договора безвозмездного пользования лесным участком, прекращения права постоянного (бессрочного) пользования лесным участком, передать уполномоченному органу лесной участок по акту приема-передачи лесного участка, в состоянии, пригодном для ведения лесного хозяйства, с характеристиками лесного участка, установленными проектом освоения лесов. </w:t>
      </w:r>
    </w:p>
    <w:p w14:paraId="0FF8A024" w14:textId="77777777" w:rsidR="001577CE" w:rsidRPr="00345D0A" w:rsidRDefault="001577CE" w:rsidP="004A3044">
      <w:pPr>
        <w:widowControl w:val="0"/>
        <w:spacing w:line="360" w:lineRule="auto"/>
        <w:ind w:firstLine="709"/>
        <w:jc w:val="both"/>
      </w:pPr>
      <w:r w:rsidRPr="00345D0A">
        <w:t xml:space="preserve">При использовании лесов для строительства, реконструкции, эксплуатации линейных объектов лесопользователи обеспечивают: </w:t>
      </w:r>
    </w:p>
    <w:p w14:paraId="50243961" w14:textId="77777777" w:rsidR="001577CE" w:rsidRPr="00345D0A" w:rsidRDefault="001577CE" w:rsidP="004A3044">
      <w:pPr>
        <w:widowControl w:val="0"/>
        <w:spacing w:line="360" w:lineRule="auto"/>
        <w:ind w:firstLine="709"/>
        <w:jc w:val="both"/>
      </w:pPr>
      <w:r w:rsidRPr="00345D0A">
        <w:t xml:space="preserve">1) соблюдение Правил заготовки древесины, установленных приказом Минприроды России от 01.12.2020 № 993, а именно: </w:t>
      </w:r>
    </w:p>
    <w:p w14:paraId="18BA0FD7" w14:textId="77777777" w:rsidR="001577CE" w:rsidRPr="00345D0A" w:rsidRDefault="001577CE" w:rsidP="004A3044">
      <w:pPr>
        <w:widowControl w:val="0"/>
        <w:spacing w:line="360" w:lineRule="auto"/>
        <w:ind w:firstLine="709"/>
        <w:jc w:val="both"/>
      </w:pPr>
      <w:r w:rsidRPr="00345D0A">
        <w:t xml:space="preserve">- не допускается использование русел рек и ручьев в качестве трасс волоков и лесных дорог; </w:t>
      </w:r>
    </w:p>
    <w:p w14:paraId="34FE572A" w14:textId="77777777" w:rsidR="001577CE" w:rsidRPr="00345D0A" w:rsidRDefault="001577CE" w:rsidP="004A3044">
      <w:pPr>
        <w:widowControl w:val="0"/>
        <w:spacing w:line="360" w:lineRule="auto"/>
        <w:ind w:firstLine="709"/>
        <w:jc w:val="both"/>
      </w:pPr>
      <w:r w:rsidRPr="00345D0A">
        <w:t xml:space="preserve">-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 </w:t>
      </w:r>
    </w:p>
    <w:p w14:paraId="1C62B89B" w14:textId="77777777" w:rsidR="001577CE" w:rsidRPr="00345D0A" w:rsidRDefault="001577CE" w:rsidP="004A3044">
      <w:pPr>
        <w:widowControl w:val="0"/>
        <w:spacing w:line="360" w:lineRule="auto"/>
        <w:ind w:firstLine="709"/>
        <w:jc w:val="both"/>
      </w:pPr>
      <w:r w:rsidRPr="00345D0A">
        <w:t xml:space="preserve">- не допускается повреждение дорог, мостов, просек, осушительной сети, дорожных, гидромелиоративных и других сооружений, русел рек и ручьев; </w:t>
      </w:r>
    </w:p>
    <w:p w14:paraId="1250DDB1" w14:textId="77777777" w:rsidR="001577CE" w:rsidRPr="00345D0A" w:rsidRDefault="001577CE" w:rsidP="004A3044">
      <w:pPr>
        <w:widowControl w:val="0"/>
        <w:spacing w:line="360" w:lineRule="auto"/>
        <w:ind w:firstLine="709"/>
        <w:jc w:val="both"/>
      </w:pPr>
      <w:r w:rsidRPr="00345D0A">
        <w:lastRenderedPageBreak/>
        <w:t xml:space="preserve">-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 </w:t>
      </w:r>
    </w:p>
    <w:p w14:paraId="43557870" w14:textId="77777777" w:rsidR="001577CE" w:rsidRPr="00345D0A" w:rsidRDefault="001577CE" w:rsidP="004A3044">
      <w:pPr>
        <w:widowControl w:val="0"/>
        <w:spacing w:line="360" w:lineRule="auto"/>
        <w:ind w:firstLine="709"/>
        <w:jc w:val="both"/>
      </w:pPr>
      <w:r w:rsidRPr="00345D0A">
        <w:t xml:space="preserve">- запрещается уничтожение или повреждение граничных, квартальных, лесосечных и других столбов и знаков; </w:t>
      </w:r>
    </w:p>
    <w:p w14:paraId="40FA2FD0" w14:textId="77777777" w:rsidR="001577CE" w:rsidRPr="00345D0A" w:rsidRDefault="001577CE" w:rsidP="004A3044">
      <w:pPr>
        <w:widowControl w:val="0"/>
        <w:spacing w:line="360" w:lineRule="auto"/>
        <w:ind w:firstLine="709"/>
        <w:jc w:val="both"/>
      </w:pPr>
      <w:r w:rsidRPr="00345D0A">
        <w:t xml:space="preserve">- не допускается уничтожение верхнего плодородного слоя почвы вне волоков и погрузочных площадок. </w:t>
      </w:r>
    </w:p>
    <w:p w14:paraId="59091135" w14:textId="77777777" w:rsidR="001577CE" w:rsidRPr="00345D0A" w:rsidRDefault="001577CE" w:rsidP="004A3044">
      <w:pPr>
        <w:widowControl w:val="0"/>
        <w:spacing w:line="360" w:lineRule="auto"/>
        <w:ind w:firstLine="709"/>
        <w:jc w:val="both"/>
      </w:pPr>
      <w:r w:rsidRPr="00345D0A">
        <w:t xml:space="preserve">2) соблюдение Правил пожарной безопасности в лесах, установленных постановлением Правительства Российской Федерации от 07.10.2020 № 1614, которыми запрещается: </w:t>
      </w:r>
    </w:p>
    <w:p w14:paraId="4BE60581" w14:textId="77777777" w:rsidR="001577CE" w:rsidRPr="00345D0A" w:rsidRDefault="001577CE" w:rsidP="004A3044">
      <w:pPr>
        <w:widowControl w:val="0"/>
        <w:spacing w:line="360" w:lineRule="auto"/>
        <w:ind w:firstLine="709"/>
        <w:jc w:val="both"/>
      </w:pPr>
      <w:r w:rsidRPr="00345D0A">
        <w:t xml:space="preserve">- использовать открытый огонь (костры, паяльные лампы, примусы, мангалы, жаровни) в хвойных молодняках, на гарях, на участках поврежденного леса, торфяниках, в местах рубок (на лесосеках), не очищенных от порубочных остатков (остатки древесины, образующиеся на лесосеке при валке и трелевке деревьев, а также при очистке стволов от сучьев, включающие вершинные части срубленных деревьев, откомлевки, сучья, хворост) и заготовленной древесины, в местах с подсохшей травой, а также под кронами деревьев. В других местах использование открытого огня допускается на площадках, отделенных противопожарной минерализованной (то есть очищенной до минерального слоя почвы) полосой шириной не менее 0,5 метра. Открытый огонь (костер, мангал, жаровня) после завершения сжигания порубочных остатков или его использования с иной целью тщательно засыпается землей или заливается водой до полного прекращения тления; </w:t>
      </w:r>
    </w:p>
    <w:p w14:paraId="526E0B3E" w14:textId="77777777" w:rsidR="001577CE" w:rsidRPr="00345D0A" w:rsidRDefault="001577CE" w:rsidP="004A3044">
      <w:pPr>
        <w:widowControl w:val="0"/>
        <w:spacing w:line="360" w:lineRule="auto"/>
        <w:ind w:firstLine="709"/>
        <w:jc w:val="both"/>
      </w:pPr>
      <w:r w:rsidRPr="00345D0A">
        <w:t xml:space="preserve">- бросать горящие спички, окурки и горячую золу из курительных трубок, стекло (стеклянные бутылки, банки и др.); </w:t>
      </w:r>
    </w:p>
    <w:p w14:paraId="62B21A25" w14:textId="77777777" w:rsidR="001577CE" w:rsidRPr="00345D0A" w:rsidRDefault="001577CE" w:rsidP="004A3044">
      <w:pPr>
        <w:widowControl w:val="0"/>
        <w:spacing w:line="360" w:lineRule="auto"/>
        <w:ind w:firstLine="709"/>
        <w:jc w:val="both"/>
      </w:pPr>
      <w:r w:rsidRPr="00345D0A">
        <w:t xml:space="preserve">- оставлять промасленные или пропитанные бензином, керосином или иными горючими веществами материалы (бумагу, ткань, паклю, вату и другие горючие вещества) в не предусмотренных специально для этого местах; </w:t>
      </w:r>
    </w:p>
    <w:p w14:paraId="65A1E85D" w14:textId="77777777" w:rsidR="001577CE" w:rsidRPr="00345D0A" w:rsidRDefault="001577CE" w:rsidP="004A3044">
      <w:pPr>
        <w:widowControl w:val="0"/>
        <w:spacing w:line="360" w:lineRule="auto"/>
        <w:ind w:firstLine="709"/>
        <w:jc w:val="both"/>
      </w:pPr>
      <w:r w:rsidRPr="00345D0A">
        <w:t xml:space="preserve">- 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 </w:t>
      </w:r>
    </w:p>
    <w:p w14:paraId="0F5C1958" w14:textId="77777777" w:rsidR="001577CE" w:rsidRPr="00345D0A" w:rsidRDefault="001577CE" w:rsidP="004A3044">
      <w:pPr>
        <w:widowControl w:val="0"/>
        <w:spacing w:line="360" w:lineRule="auto"/>
        <w:ind w:firstLine="709"/>
        <w:jc w:val="both"/>
      </w:pPr>
      <w:r w:rsidRPr="00345D0A">
        <w:t xml:space="preserve">- выполнять работы с открытым огнем на торфяниках. </w:t>
      </w:r>
    </w:p>
    <w:p w14:paraId="5B450B7A" w14:textId="77777777" w:rsidR="001577CE" w:rsidRPr="00345D0A" w:rsidRDefault="001577CE" w:rsidP="004A3044">
      <w:pPr>
        <w:widowControl w:val="0"/>
        <w:spacing w:line="360" w:lineRule="auto"/>
        <w:ind w:firstLine="709"/>
        <w:jc w:val="both"/>
      </w:pPr>
      <w:r w:rsidRPr="00345D0A">
        <w:t xml:space="preserve">3) соблюдение Правил санитарной безопасности в лесах, установленных постановлением Правительства Российской Федерации от 09.12.2020 № 2047, которыми запрещается: </w:t>
      </w:r>
    </w:p>
    <w:p w14:paraId="02D61E3E" w14:textId="77777777" w:rsidR="001577CE" w:rsidRPr="00345D0A" w:rsidRDefault="001577CE" w:rsidP="004A3044">
      <w:pPr>
        <w:widowControl w:val="0"/>
        <w:spacing w:line="360" w:lineRule="auto"/>
        <w:ind w:firstLine="709"/>
        <w:jc w:val="both"/>
      </w:pPr>
      <w:r w:rsidRPr="00345D0A">
        <w:t xml:space="preserve">- загрязнение лесов отходами производства и потребления и выбросами, радиоактивными и другими вредными веществами, иное неблагоприятное воздействие на леса, установленное законодательством об охране окружающей среды; </w:t>
      </w:r>
    </w:p>
    <w:p w14:paraId="6B52D89C" w14:textId="77777777" w:rsidR="001577CE" w:rsidRPr="00345D0A" w:rsidRDefault="001577CE" w:rsidP="004A3044">
      <w:pPr>
        <w:widowControl w:val="0"/>
        <w:spacing w:line="360" w:lineRule="auto"/>
        <w:ind w:firstLine="709"/>
        <w:jc w:val="both"/>
      </w:pPr>
      <w:r w:rsidRPr="00345D0A">
        <w:lastRenderedPageBreak/>
        <w:t xml:space="preserve">- ухудшение санитарного и лесопатологического состояния лесных насаждений; </w:t>
      </w:r>
    </w:p>
    <w:p w14:paraId="644CB954" w14:textId="77777777" w:rsidR="001577CE" w:rsidRPr="00345D0A" w:rsidRDefault="001577CE" w:rsidP="004A3044">
      <w:pPr>
        <w:widowControl w:val="0"/>
        <w:spacing w:line="360" w:lineRule="auto"/>
        <w:ind w:firstLine="709"/>
        <w:jc w:val="both"/>
      </w:pPr>
      <w:r w:rsidRPr="00345D0A">
        <w:t xml:space="preserve">- уничтожение либо повреждение мелиоративных систем и дорог, расположенных в лесах; </w:t>
      </w:r>
    </w:p>
    <w:p w14:paraId="6E6EC892" w14:textId="77777777" w:rsidR="001577CE" w:rsidRPr="00345D0A" w:rsidRDefault="001577CE" w:rsidP="004A3044">
      <w:pPr>
        <w:widowControl w:val="0"/>
        <w:spacing w:line="360" w:lineRule="auto"/>
        <w:ind w:firstLine="709"/>
        <w:jc w:val="both"/>
      </w:pPr>
      <w:r w:rsidRPr="00345D0A">
        <w:t xml:space="preserve">- уничтожение либо повреждение лесохозяйственных знаков, феромонных ловушек и иных средств защиты леса. </w:t>
      </w:r>
    </w:p>
    <w:p w14:paraId="2B1168F3" w14:textId="77777777" w:rsidR="001577CE" w:rsidRPr="00345D0A" w:rsidRDefault="001577CE" w:rsidP="004A3044">
      <w:pPr>
        <w:widowControl w:val="0"/>
        <w:spacing w:line="360" w:lineRule="auto"/>
        <w:ind w:firstLine="709"/>
        <w:jc w:val="both"/>
      </w:pPr>
      <w:r w:rsidRPr="00345D0A">
        <w:t xml:space="preserve">В соответствии со статьей 63.1 Лесного кодекса, если иное не предусмотрено настоящей статьей, лица, использующие леса в соответствии со статьями 43-46 Лесного кодекса, обязаны обеспечить лесовосстановление или лесоразведение на площади, равной площади вырубленных лесных насаждений, в том числе при установлении или изменении зон с особыми условиями использования территорий, предусмотренных статьей 21 Лесного кодекса РФ. </w:t>
      </w:r>
    </w:p>
    <w:p w14:paraId="55F3F8EF" w14:textId="77777777" w:rsidR="001577CE" w:rsidRPr="00345D0A" w:rsidRDefault="001577CE" w:rsidP="004A3044">
      <w:pPr>
        <w:widowControl w:val="0"/>
        <w:spacing w:line="360" w:lineRule="auto"/>
        <w:ind w:firstLine="709"/>
        <w:jc w:val="both"/>
      </w:pPr>
      <w:r w:rsidRPr="00345D0A">
        <w:t xml:space="preserve">Земли, нарушенные или загрязненные при использовании лесов для строительства, реконструкции и эксплуатации линейных объектов, подлежат рекультивации. </w:t>
      </w:r>
    </w:p>
    <w:p w14:paraId="743AE5A7" w14:textId="77777777" w:rsidR="00372541" w:rsidRPr="00345D0A" w:rsidRDefault="00517336" w:rsidP="003F4FED">
      <w:pPr>
        <w:pStyle w:val="2"/>
        <w:widowControl w:val="0"/>
        <w:spacing w:before="120" w:after="120"/>
        <w:ind w:left="0" w:right="851"/>
        <w:jc w:val="center"/>
        <w:rPr>
          <w:bCs/>
        </w:rPr>
      </w:pPr>
      <w:bookmarkStart w:id="267" w:name="_Toc228958070"/>
      <w:r w:rsidRPr="00345D0A">
        <w:rPr>
          <w:bCs/>
        </w:rPr>
        <w:t xml:space="preserve">2.15. Нормативы, параметры и сроки использования лесов </w:t>
      </w:r>
      <w:bookmarkStart w:id="268" w:name="_Hlk86912273"/>
      <w:bookmarkStart w:id="269" w:name="_Toc63082186"/>
      <w:bookmarkStart w:id="270" w:name="_Toc480818505"/>
      <w:bookmarkEnd w:id="265"/>
      <w:bookmarkEnd w:id="266"/>
      <w:r w:rsidR="00372541" w:rsidRPr="00345D0A">
        <w:rPr>
          <w:bCs/>
        </w:rPr>
        <w:t xml:space="preserve">для </w:t>
      </w:r>
      <w:r w:rsidR="00372541" w:rsidRPr="00345D0A">
        <w:rPr>
          <w:bCs/>
        </w:rPr>
        <w:br/>
        <w:t xml:space="preserve">создания и эксплуатации объектов лесоперерабатывающей </w:t>
      </w:r>
      <w:r w:rsidR="00372541" w:rsidRPr="00345D0A">
        <w:rPr>
          <w:bCs/>
        </w:rPr>
        <w:br/>
        <w:t>инфраструктуры</w:t>
      </w:r>
      <w:bookmarkEnd w:id="267"/>
      <w:r w:rsidR="00372541" w:rsidRPr="00345D0A">
        <w:rPr>
          <w:bCs/>
        </w:rPr>
        <w:t xml:space="preserve"> </w:t>
      </w:r>
    </w:p>
    <w:p w14:paraId="12893D1E" w14:textId="77777777" w:rsidR="003D5EF9" w:rsidRPr="00E756E8" w:rsidRDefault="003D5EF9" w:rsidP="00F52763">
      <w:pPr>
        <w:pStyle w:val="ConsPlusNormal"/>
        <w:spacing w:line="360" w:lineRule="auto"/>
        <w:rPr>
          <w:rFonts w:ascii="Times New Roman" w:hAnsi="Times New Roman" w:cs="Times New Roman"/>
          <w:sz w:val="24"/>
          <w:szCs w:val="24"/>
        </w:rPr>
      </w:pPr>
      <w:r w:rsidRPr="00E756E8">
        <w:rPr>
          <w:rFonts w:ascii="Times New Roman" w:hAnsi="Times New Roman" w:cs="Times New Roman"/>
          <w:sz w:val="24"/>
          <w:szCs w:val="24"/>
        </w:rPr>
        <w:t xml:space="preserve">Использование лесов для </w:t>
      </w:r>
      <w:r w:rsidR="00372541" w:rsidRPr="00E756E8">
        <w:rPr>
          <w:rFonts w:ascii="Times New Roman" w:hAnsi="Times New Roman" w:cs="Times New Roman"/>
          <w:sz w:val="24"/>
          <w:szCs w:val="24"/>
        </w:rPr>
        <w:t xml:space="preserve">для </w:t>
      </w:r>
      <w:r w:rsidR="00A61B1D" w:rsidRPr="00E756E8">
        <w:rPr>
          <w:rFonts w:ascii="Times New Roman" w:hAnsi="Times New Roman" w:cs="Times New Roman"/>
          <w:sz w:val="24"/>
          <w:szCs w:val="24"/>
        </w:rPr>
        <w:t>с</w:t>
      </w:r>
      <w:r w:rsidR="00372541" w:rsidRPr="00E756E8">
        <w:rPr>
          <w:rFonts w:ascii="Times New Roman" w:hAnsi="Times New Roman" w:cs="Times New Roman"/>
          <w:sz w:val="24"/>
          <w:szCs w:val="24"/>
        </w:rPr>
        <w:t xml:space="preserve">оздания и эксплуатации объектов лесоперерабатывающей инфраструктуры </w:t>
      </w:r>
      <w:r w:rsidRPr="00E756E8">
        <w:rPr>
          <w:rFonts w:ascii="Times New Roman" w:hAnsi="Times New Roman" w:cs="Times New Roman"/>
          <w:sz w:val="24"/>
          <w:szCs w:val="24"/>
        </w:rPr>
        <w:t xml:space="preserve">представляет собой предпринимательскую деятельность, связанную с производством лесоматериалов и иной продукции такой переработки, и осуществляется в соответствии со статьёй 14 Лесного кодекса РФ и приказом Минприроды России от </w:t>
      </w:r>
      <w:bookmarkEnd w:id="268"/>
      <w:r w:rsidRPr="00E756E8">
        <w:rPr>
          <w:rFonts w:ascii="Times New Roman" w:hAnsi="Times New Roman" w:cs="Times New Roman"/>
          <w:sz w:val="24"/>
          <w:szCs w:val="24"/>
        </w:rPr>
        <w:t>31.01.2022 № 54 «Об утверждении Правил использования лесов для создания и эксплуатации объектов лесоперерабатывающей инфраструктуры».</w:t>
      </w:r>
    </w:p>
    <w:p w14:paraId="35FA6EB5" w14:textId="77777777" w:rsidR="00877AD1" w:rsidRPr="00345D0A" w:rsidRDefault="003D5EF9" w:rsidP="00F52763">
      <w:pPr>
        <w:widowControl w:val="0"/>
        <w:spacing w:line="360" w:lineRule="auto"/>
        <w:ind w:firstLine="709"/>
        <w:jc w:val="both"/>
      </w:pPr>
      <w:r w:rsidRPr="00E756E8">
        <w:t xml:space="preserve">В соответствии с </w:t>
      </w:r>
      <w:hyperlink r:id="rId75" w:history="1">
        <w:r w:rsidRPr="00E756E8">
          <w:t>частью 2 статьи 46</w:t>
        </w:r>
      </w:hyperlink>
      <w:r w:rsidRPr="00E756E8">
        <w:t xml:space="preserve"> Лесного кодекса РФ </w:t>
      </w:r>
      <w:r w:rsidR="00877AD1" w:rsidRPr="00E756E8">
        <w:t>лесные участки, находящиеся в государстве</w:t>
      </w:r>
      <w:r w:rsidR="00877AD1" w:rsidRPr="00345D0A">
        <w:t>нной или муниципальной собственности, предоставляются гражданам, юридическим лицам в аренду для создания и эксплуатации объектов лесоперерабатывающей инфраструктуры.</w:t>
      </w:r>
    </w:p>
    <w:p w14:paraId="6375E22E" w14:textId="77777777" w:rsidR="003D5EF9" w:rsidRPr="00345D0A" w:rsidRDefault="003D5EF9" w:rsidP="00F52763">
      <w:pPr>
        <w:widowControl w:val="0"/>
        <w:spacing w:line="360" w:lineRule="auto"/>
        <w:ind w:firstLine="709"/>
        <w:jc w:val="both"/>
      </w:pPr>
      <w:r w:rsidRPr="00345D0A">
        <w:t xml:space="preserve">В случае если федеральными законами допускается </w:t>
      </w:r>
      <w:r w:rsidR="00372541" w:rsidRPr="00345D0A">
        <w:t xml:space="preserve">оздание и эксплуатация объектов лесоперерабатывающей инфраструктуры </w:t>
      </w:r>
      <w:r w:rsidRPr="00345D0A">
        <w:t>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14:paraId="3C72E30A" w14:textId="77777777" w:rsidR="003D5EF9" w:rsidRPr="00345D0A" w:rsidRDefault="003D5EF9" w:rsidP="004A3044">
      <w:pPr>
        <w:widowControl w:val="0"/>
        <w:spacing w:line="360" w:lineRule="auto"/>
        <w:ind w:firstLine="720"/>
        <w:jc w:val="both"/>
      </w:pPr>
      <w:r w:rsidRPr="00345D0A">
        <w:t>Для переработки древесины и иных лесных ресурсов, создается лесоперерабатывающая инфраструктура (объекты переработки заготовленной древесины, биоэнергетические объекты и др.).</w:t>
      </w:r>
    </w:p>
    <w:p w14:paraId="1E7CD8CB" w14:textId="77777777" w:rsidR="003D5EF9" w:rsidRPr="00345D0A" w:rsidRDefault="003D5EF9" w:rsidP="004A3044">
      <w:pPr>
        <w:widowControl w:val="0"/>
        <w:spacing w:line="360" w:lineRule="auto"/>
        <w:ind w:firstLine="720"/>
        <w:jc w:val="both"/>
      </w:pPr>
      <w:bookmarkStart w:id="271" w:name="sub_1004"/>
      <w:r w:rsidRPr="00345D0A">
        <w:t xml:space="preserve">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w:t>
      </w:r>
      <w:r w:rsidRPr="00345D0A">
        <w:lastRenderedPageBreak/>
        <w:t>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bookmarkEnd w:id="271"/>
    <w:p w14:paraId="36959546" w14:textId="77777777" w:rsidR="003D5EF9" w:rsidRPr="00345D0A" w:rsidRDefault="003D5EF9" w:rsidP="004A3044">
      <w:pPr>
        <w:widowControl w:val="0"/>
        <w:spacing w:line="360" w:lineRule="auto"/>
        <w:ind w:firstLine="720"/>
        <w:jc w:val="both"/>
      </w:pPr>
      <w:r w:rsidRPr="00345D0A">
        <w:t>Использование иных лесных участков для указанных целей допускается в случае отсутствия других вариантов возможного размещения указанных объектов.</w:t>
      </w:r>
    </w:p>
    <w:p w14:paraId="238C7ABE" w14:textId="77777777" w:rsidR="003D5EF9" w:rsidRPr="00345D0A" w:rsidRDefault="003D5EF9" w:rsidP="004A3044">
      <w:pPr>
        <w:widowControl w:val="0"/>
        <w:spacing w:line="360" w:lineRule="auto"/>
        <w:ind w:firstLine="709"/>
        <w:jc w:val="both"/>
      </w:pPr>
      <w:bookmarkStart w:id="272" w:name="sub_1005"/>
      <w:bookmarkStart w:id="273" w:name="sub_1007"/>
      <w:r w:rsidRPr="00345D0A">
        <w:t xml:space="preserve">Создание лесоперерабатывающей инфраструктуры запрещается в защитных лесах, а также в иных предусмотренных </w:t>
      </w:r>
      <w:hyperlink r:id="rId76" w:history="1">
        <w:r w:rsidRPr="00345D0A">
          <w:t>Лесным кодексом</w:t>
        </w:r>
      </w:hyperlink>
      <w:r w:rsidRPr="00345D0A">
        <w:t xml:space="preserve"> РФ и другими федеральными законами случаях в соответствии с </w:t>
      </w:r>
      <w:hyperlink r:id="rId77" w:history="1">
        <w:r w:rsidRPr="00345D0A">
          <w:t>частью 2 статьи 14</w:t>
        </w:r>
      </w:hyperlink>
      <w:r w:rsidRPr="00345D0A">
        <w:t xml:space="preserve"> Лесного кодекса РФ.</w:t>
      </w:r>
    </w:p>
    <w:p w14:paraId="5F4D9C78" w14:textId="77777777" w:rsidR="00673359" w:rsidRPr="00345D0A" w:rsidRDefault="00673359" w:rsidP="004A3044">
      <w:pPr>
        <w:widowControl w:val="0"/>
        <w:spacing w:line="360" w:lineRule="auto"/>
        <w:ind w:firstLine="709"/>
        <w:jc w:val="both"/>
      </w:pPr>
      <w:bookmarkStart w:id="274" w:name="_Hlk86912432"/>
      <w:bookmarkEnd w:id="272"/>
      <w:bookmarkEnd w:id="273"/>
      <w:r w:rsidRPr="00345D0A">
        <w:t>Лица, использующие леса для переработки древесины и иных лесных ресурсов, имеют право:</w:t>
      </w:r>
    </w:p>
    <w:p w14:paraId="3F789271" w14:textId="77777777" w:rsidR="00673359" w:rsidRPr="00345D0A" w:rsidRDefault="00673359" w:rsidP="004A3044">
      <w:pPr>
        <w:widowControl w:val="0"/>
        <w:spacing w:line="360" w:lineRule="auto"/>
        <w:ind w:firstLine="709"/>
        <w:jc w:val="both"/>
      </w:pPr>
      <w:r w:rsidRPr="00345D0A">
        <w:t>а) создавать лесную инфраструктуру, в том числе лесные дороги ч 1 статьи 13 Лесного кодекса РФ);</w:t>
      </w:r>
    </w:p>
    <w:p w14:paraId="0F96D3A4" w14:textId="77777777" w:rsidR="00673359" w:rsidRPr="00345D0A" w:rsidRDefault="00673359" w:rsidP="004A3044">
      <w:pPr>
        <w:widowControl w:val="0"/>
        <w:spacing w:line="360" w:lineRule="auto"/>
        <w:ind w:firstLine="709"/>
        <w:jc w:val="both"/>
      </w:pPr>
      <w:r w:rsidRPr="00345D0A">
        <w:t>б) осуществлять на землях лесного фонда строительство, реконструкцию, капитальный ремонт, ввод в эксплуатацию и вывод из эксплуатации объектов капитального строительства, не связанных с созданием лесной инфраструктуры (часть 1 статьи 21 Лесного кодекса РФ);</w:t>
      </w:r>
    </w:p>
    <w:p w14:paraId="28420535" w14:textId="77777777" w:rsidR="00673359" w:rsidRPr="00345D0A" w:rsidRDefault="00673359" w:rsidP="004A3044">
      <w:pPr>
        <w:widowControl w:val="0"/>
        <w:spacing w:line="360" w:lineRule="auto"/>
        <w:ind w:firstLine="709"/>
        <w:jc w:val="both"/>
      </w:pPr>
      <w:r w:rsidRPr="00345D0A">
        <w:t>в) на создание и эксплуатацию объектов лесоперерабатывающей инфраструктуры;</w:t>
      </w:r>
    </w:p>
    <w:p w14:paraId="07CE98CD" w14:textId="77777777" w:rsidR="00673359" w:rsidRPr="00345D0A" w:rsidRDefault="00673359" w:rsidP="004A3044">
      <w:pPr>
        <w:widowControl w:val="0"/>
        <w:spacing w:line="360" w:lineRule="auto"/>
        <w:ind w:firstLine="709"/>
        <w:jc w:val="both"/>
      </w:pPr>
      <w:r w:rsidRPr="00345D0A">
        <w:t>г) осуществлять иные права, предусмотренные лесным законодательством.</w:t>
      </w:r>
    </w:p>
    <w:p w14:paraId="1BC89C15" w14:textId="77777777" w:rsidR="00673359" w:rsidRPr="00345D0A" w:rsidRDefault="00673359" w:rsidP="004A3044">
      <w:pPr>
        <w:widowControl w:val="0"/>
        <w:spacing w:line="360" w:lineRule="auto"/>
        <w:ind w:firstLine="709"/>
        <w:jc w:val="both"/>
      </w:pPr>
      <w:r w:rsidRPr="00345D0A">
        <w:t>Лица, использующие леса для переработки древесины и иных лесных ресурсов, обязаны:</w:t>
      </w:r>
    </w:p>
    <w:p w14:paraId="7A18A086" w14:textId="77777777" w:rsidR="00673359" w:rsidRPr="00345D0A" w:rsidRDefault="00673359" w:rsidP="004A3044">
      <w:pPr>
        <w:widowControl w:val="0"/>
        <w:spacing w:line="360" w:lineRule="auto"/>
        <w:ind w:firstLine="709"/>
        <w:jc w:val="both"/>
      </w:pPr>
      <w:r w:rsidRPr="00345D0A">
        <w:t>- соблюдать условия договора аренды лесного участка или решения о предоставлении лесного участка в постоянное (бессрочное) пользование в соответствии со статьей 46 Лесного кодекса РФ;</w:t>
      </w:r>
    </w:p>
    <w:p w14:paraId="1DD33F26" w14:textId="77777777" w:rsidR="00673359" w:rsidRPr="00345D0A" w:rsidRDefault="00673359" w:rsidP="004A3044">
      <w:pPr>
        <w:widowControl w:val="0"/>
        <w:spacing w:line="360" w:lineRule="auto"/>
        <w:ind w:firstLine="709"/>
        <w:jc w:val="both"/>
      </w:pPr>
      <w:r w:rsidRPr="00345D0A">
        <w:t>- составлять проект освоения лесов в соответствии с частью 1 статьи 88 Лесного кодекса РФ;</w:t>
      </w:r>
    </w:p>
    <w:p w14:paraId="4C2A620E" w14:textId="77777777" w:rsidR="00673359" w:rsidRPr="00345D0A" w:rsidRDefault="00673359" w:rsidP="004A3044">
      <w:pPr>
        <w:widowControl w:val="0"/>
        <w:spacing w:line="360" w:lineRule="auto"/>
        <w:ind w:firstLine="709"/>
        <w:jc w:val="both"/>
      </w:pPr>
      <w:r w:rsidRPr="00345D0A">
        <w:t>- использовать леса в соответствии с проектом освоения лесов;</w:t>
      </w:r>
    </w:p>
    <w:p w14:paraId="11009758" w14:textId="77777777" w:rsidR="00673359" w:rsidRPr="00345D0A" w:rsidRDefault="00673359" w:rsidP="004A3044">
      <w:pPr>
        <w:widowControl w:val="0"/>
        <w:spacing w:line="360" w:lineRule="auto"/>
        <w:ind w:firstLine="709"/>
        <w:jc w:val="both"/>
      </w:pPr>
      <w:r w:rsidRPr="00345D0A">
        <w:t>- осуществлять учет древесины, предусмотренный статьей 50.1 Лесного кодекса РФ;</w:t>
      </w:r>
    </w:p>
    <w:p w14:paraId="5EBABFCB" w14:textId="77777777" w:rsidR="00673359" w:rsidRPr="00345D0A" w:rsidRDefault="00673359" w:rsidP="004A3044">
      <w:pPr>
        <w:widowControl w:val="0"/>
        <w:spacing w:line="360" w:lineRule="auto"/>
        <w:ind w:firstLine="709"/>
        <w:jc w:val="both"/>
      </w:pPr>
      <w:r w:rsidRPr="00345D0A">
        <w:t>- соблюдать требования, установленные правилами пожарной безопасности в ле-сах, правилами санитарной безопасности в лесах, правилами ухода за лесами;</w:t>
      </w:r>
    </w:p>
    <w:p w14:paraId="3D5CAAC2" w14:textId="77777777" w:rsidR="00673359" w:rsidRPr="00345D0A" w:rsidRDefault="00673359" w:rsidP="004A3044">
      <w:pPr>
        <w:widowControl w:val="0"/>
        <w:spacing w:line="360" w:lineRule="auto"/>
        <w:ind w:firstLine="709"/>
        <w:jc w:val="both"/>
      </w:pPr>
      <w:r w:rsidRPr="00345D0A">
        <w:t>- в соответствии с частью 2 статьи 26 Лесного кодекса РФ подавать ежегодно лесную декларацию;</w:t>
      </w:r>
    </w:p>
    <w:p w14:paraId="270FB06A" w14:textId="77777777" w:rsidR="00673359" w:rsidRPr="00345D0A" w:rsidRDefault="00673359" w:rsidP="004A3044">
      <w:pPr>
        <w:widowControl w:val="0"/>
        <w:spacing w:line="360" w:lineRule="auto"/>
        <w:ind w:firstLine="709"/>
        <w:jc w:val="both"/>
      </w:pPr>
      <w:r w:rsidRPr="00345D0A">
        <w:t>- в соответствии с частью 1 статьи 49 Лесного кодекса РФ представлять отчет об использовании лесов;</w:t>
      </w:r>
    </w:p>
    <w:p w14:paraId="1FEFA77B" w14:textId="77777777" w:rsidR="00673359" w:rsidRPr="00345D0A" w:rsidRDefault="00673359" w:rsidP="004A3044">
      <w:pPr>
        <w:widowControl w:val="0"/>
        <w:spacing w:line="360" w:lineRule="auto"/>
        <w:ind w:firstLine="709"/>
        <w:jc w:val="both"/>
      </w:pPr>
      <w:r w:rsidRPr="00345D0A">
        <w:t xml:space="preserve">- в соответствии с частью 1 статьи 60 Лесного кодекса РФ представлять отчет об охране лесов от пожаров и о защите лесов; </w:t>
      </w:r>
    </w:p>
    <w:p w14:paraId="47F8CC69" w14:textId="77777777" w:rsidR="00673359" w:rsidRPr="00345D0A" w:rsidRDefault="00673359" w:rsidP="004A3044">
      <w:pPr>
        <w:widowControl w:val="0"/>
        <w:spacing w:line="360" w:lineRule="auto"/>
        <w:ind w:firstLine="709"/>
        <w:jc w:val="both"/>
      </w:pPr>
      <w:r w:rsidRPr="00345D0A">
        <w:lastRenderedPageBreak/>
        <w:t>- в соответствии с частью 4 статьи 91 Лесного кодекса РФ представлять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 РФ, для вне-сения в государственный лесной реестр в соответствии с частью 4 статьи 91 Лесного ко-декса РФ;</w:t>
      </w:r>
    </w:p>
    <w:p w14:paraId="2EC6B0DC" w14:textId="77777777" w:rsidR="00673359" w:rsidRPr="00345D0A" w:rsidRDefault="00673359" w:rsidP="004A3044">
      <w:pPr>
        <w:widowControl w:val="0"/>
        <w:spacing w:line="360" w:lineRule="auto"/>
        <w:ind w:firstLine="709"/>
        <w:jc w:val="both"/>
      </w:pPr>
      <w:r w:rsidRPr="00345D0A">
        <w:t>- выполнять другие обязанности, предусмотренные законодательством Российской Федерации.</w:t>
      </w:r>
    </w:p>
    <w:p w14:paraId="177BC429" w14:textId="77777777" w:rsidR="00673359" w:rsidRPr="00345D0A" w:rsidRDefault="00673359" w:rsidP="004A3044">
      <w:pPr>
        <w:widowControl w:val="0"/>
        <w:spacing w:line="360" w:lineRule="auto"/>
        <w:ind w:firstLine="709"/>
        <w:jc w:val="both"/>
      </w:pPr>
      <w:r w:rsidRPr="00345D0A">
        <w:t>Земли, которые использовались для строительства, реконструкции, капитального ремонта или эксплуатации объектов капитального строительства, не связанных с созданием лесной инфраструктуры, подлежат рекультивации.</w:t>
      </w:r>
    </w:p>
    <w:p w14:paraId="02212361" w14:textId="77777777" w:rsidR="00673359" w:rsidRPr="00345D0A" w:rsidRDefault="00673359" w:rsidP="004A3044">
      <w:pPr>
        <w:widowControl w:val="0"/>
        <w:spacing w:line="360" w:lineRule="auto"/>
        <w:ind w:firstLine="709"/>
        <w:jc w:val="both"/>
      </w:pPr>
      <w:r w:rsidRPr="00345D0A">
        <w:t>На лесных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w:t>
      </w:r>
    </w:p>
    <w:p w14:paraId="4C56E27B" w14:textId="77777777" w:rsidR="00673359" w:rsidRPr="00345D0A" w:rsidRDefault="00673359" w:rsidP="004A3044">
      <w:pPr>
        <w:widowControl w:val="0"/>
        <w:spacing w:line="360" w:lineRule="auto"/>
        <w:ind w:firstLine="709"/>
        <w:jc w:val="both"/>
      </w:pPr>
      <w:r w:rsidRPr="00345D0A">
        <w:t>При использовании лесов для создания и эксплуатация объектов лесоперерабаты-вающей инфраструктуры допускается строительство объектов капитального строитель-ства и некапитальных строений, сооружений, не связанных с созданием лесной инфра-структуры в соответствии со статьями 21, 21.1 Лесного кодекса РФ, распоряжением Пра-вительства РФ от 23 апреля 2022 г.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 и распоряжением Правительства РФ от 30 апреля 2022 г. № 1084-р «О перечне объектов капитального строительства, не связан-ных с созданием лесной инфраструктуры, для защитных лесов, эксплуатационных лесов, резервных лесов».</w:t>
      </w:r>
    </w:p>
    <w:p w14:paraId="3C3B62E6" w14:textId="77777777" w:rsidR="003D5EF9" w:rsidRPr="00345D0A" w:rsidRDefault="003D5EF9" w:rsidP="004A3044">
      <w:pPr>
        <w:widowControl w:val="0"/>
        <w:spacing w:line="360" w:lineRule="auto"/>
        <w:ind w:firstLine="709"/>
        <w:jc w:val="both"/>
      </w:pPr>
      <w:r w:rsidRPr="00345D0A">
        <w:t xml:space="preserve">Использование лесов </w:t>
      </w:r>
      <w:r w:rsidR="00372541" w:rsidRPr="00345D0A">
        <w:t xml:space="preserve">для оздания и эксплуатации объектов лесоперерабатывающей инфраструктуры </w:t>
      </w:r>
      <w:r w:rsidRPr="00345D0A">
        <w:t>в лесничестве не производится и документами территориального планирования не предусматривается. Размещение перерабатывающих предприятий предусмотрено за пределами лесного фонда.</w:t>
      </w:r>
      <w:bookmarkEnd w:id="274"/>
      <w:r w:rsidRPr="00345D0A">
        <w:t xml:space="preserve"> </w:t>
      </w:r>
    </w:p>
    <w:p w14:paraId="4D4DF6B5" w14:textId="77777777" w:rsidR="00517336" w:rsidRPr="00345D0A" w:rsidRDefault="00517336" w:rsidP="004A3044">
      <w:pPr>
        <w:pStyle w:val="2"/>
        <w:widowControl w:val="0"/>
        <w:spacing w:before="120" w:after="120"/>
        <w:ind w:left="0"/>
        <w:jc w:val="center"/>
        <w:rPr>
          <w:bCs/>
        </w:rPr>
      </w:pPr>
      <w:bookmarkStart w:id="275" w:name="_Toc228958071"/>
      <w:r w:rsidRPr="00345D0A">
        <w:rPr>
          <w:bCs/>
        </w:rPr>
        <w:t xml:space="preserve">2.16. Нормативы, параметры и сроки использования лесов </w:t>
      </w:r>
      <w:r w:rsidRPr="00345D0A">
        <w:rPr>
          <w:bCs/>
        </w:rPr>
        <w:br/>
        <w:t>для религиозной деятельности</w:t>
      </w:r>
      <w:bookmarkEnd w:id="269"/>
      <w:bookmarkEnd w:id="275"/>
    </w:p>
    <w:p w14:paraId="42FE5FD6" w14:textId="77777777" w:rsidR="003D5EF9" w:rsidRPr="00345D0A" w:rsidRDefault="003D5EF9" w:rsidP="004A3044">
      <w:pPr>
        <w:widowControl w:val="0"/>
        <w:spacing w:before="120" w:line="360" w:lineRule="auto"/>
        <w:ind w:firstLine="709"/>
        <w:jc w:val="both"/>
      </w:pPr>
      <w:bookmarkStart w:id="276" w:name="_Toc63082187"/>
      <w:bookmarkStart w:id="277" w:name="_Toc363812008"/>
      <w:bookmarkStart w:id="278" w:name="_Toc479168312"/>
      <w:bookmarkStart w:id="279" w:name="_Toc480818506"/>
      <w:bookmarkEnd w:id="270"/>
      <w:r w:rsidRPr="00345D0A">
        <w:t xml:space="preserve">Использование лесов для религиозной деятельности осуществляется в соответствии с Федеральным законом от 26 сентября </w:t>
      </w:r>
      <w:smartTag w:uri="urn:schemas-microsoft-com:office:smarttags" w:element="metricconverter">
        <w:smartTagPr>
          <w:attr w:name="ProductID" w:val="1997 г"/>
        </w:smartTagPr>
        <w:r w:rsidRPr="00345D0A">
          <w:t>1997 г</w:t>
        </w:r>
      </w:smartTag>
      <w:r w:rsidRPr="00345D0A">
        <w:t>. № 125-ФЗ «О свободе совести и о религиозных объединениях». Рассматриваемое использование лесов осуществляется с предоставлением лесных участков, но без изъятия лесных ресурсов (статья 24 Лесного кодекса РФ).</w:t>
      </w:r>
    </w:p>
    <w:p w14:paraId="33AF65AA" w14:textId="77777777" w:rsidR="003D5EF9" w:rsidRPr="00345D0A" w:rsidRDefault="003D5EF9" w:rsidP="004A3044">
      <w:pPr>
        <w:widowControl w:val="0"/>
        <w:spacing w:line="360" w:lineRule="auto"/>
        <w:ind w:firstLine="709"/>
        <w:jc w:val="both"/>
      </w:pPr>
      <w:r w:rsidRPr="00345D0A">
        <w:t xml:space="preserve">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 </w:t>
      </w:r>
    </w:p>
    <w:p w14:paraId="6ADC0B30" w14:textId="77777777" w:rsidR="003D5EF9" w:rsidRPr="00345D0A" w:rsidRDefault="003D5EF9" w:rsidP="004A3044">
      <w:pPr>
        <w:widowControl w:val="0"/>
        <w:spacing w:line="360" w:lineRule="auto"/>
        <w:ind w:firstLine="709"/>
        <w:jc w:val="both"/>
      </w:pPr>
      <w:r w:rsidRPr="00345D0A">
        <w:lastRenderedPageBreak/>
        <w:t>Лесные участки, находящиеся в государственной или муниципальной собственности, предоставляются религиозным организациям в безвозмездное срочное пользование для осуществления религиозной деятельности.</w:t>
      </w:r>
    </w:p>
    <w:p w14:paraId="16A627E0" w14:textId="77777777" w:rsidR="003D5EF9" w:rsidRPr="00345D0A" w:rsidRDefault="003D5EF9" w:rsidP="004A3044">
      <w:pPr>
        <w:widowControl w:val="0"/>
        <w:spacing w:line="360" w:lineRule="auto"/>
        <w:ind w:firstLine="709"/>
        <w:jc w:val="both"/>
      </w:pPr>
      <w:r w:rsidRPr="00345D0A">
        <w:t>Конкретные лесные участки и сроки использования лесов для осуществления религиозной деятельности определяются в договоре аренды.</w:t>
      </w:r>
    </w:p>
    <w:p w14:paraId="7F548487" w14:textId="77777777" w:rsidR="003D5EF9" w:rsidRPr="00345D0A" w:rsidRDefault="003D5EF9" w:rsidP="004A3044">
      <w:pPr>
        <w:widowControl w:val="0"/>
        <w:spacing w:line="360" w:lineRule="auto"/>
        <w:ind w:right="283" w:firstLine="709"/>
        <w:jc w:val="both"/>
      </w:pPr>
      <w:r w:rsidRPr="00345D0A">
        <w:t>Перечень объектов капитального строительства и некапитальных строений, не связанных с созданием лесной инфраструктуры, при использовании лесов для осуществления религиозной деятельности в защитных лесах, эксплуатационных лесах, резервных лесах (за исключением особо защитных участков лесов) указан в распоряжениях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14:paraId="686D2C2C" w14:textId="77777777" w:rsidR="003D5EF9" w:rsidRPr="00345D0A" w:rsidRDefault="003D5EF9" w:rsidP="004A3044">
      <w:pPr>
        <w:widowControl w:val="0"/>
        <w:spacing w:line="360" w:lineRule="auto"/>
        <w:ind w:right="283" w:firstLine="709"/>
        <w:jc w:val="both"/>
      </w:pPr>
      <w:r w:rsidRPr="00345D0A">
        <w:t>Лесных участков, предоставленных в аренду для осуществления религиозной деятельности, на территории лесничества нет.</w:t>
      </w:r>
    </w:p>
    <w:p w14:paraId="3F447B03" w14:textId="77777777" w:rsidR="00517336" w:rsidRPr="00345D0A" w:rsidRDefault="00517336" w:rsidP="004A3044">
      <w:pPr>
        <w:pStyle w:val="2"/>
        <w:widowControl w:val="0"/>
        <w:spacing w:before="120" w:after="120"/>
        <w:ind w:left="0"/>
        <w:jc w:val="center"/>
        <w:rPr>
          <w:bCs/>
        </w:rPr>
      </w:pPr>
      <w:bookmarkStart w:id="280" w:name="_Toc228958072"/>
      <w:r w:rsidRPr="00345D0A">
        <w:rPr>
          <w:bCs/>
        </w:rPr>
        <w:t>2.17. Требования к охране, защите и воспроизводству лесов</w:t>
      </w:r>
      <w:bookmarkEnd w:id="276"/>
      <w:bookmarkEnd w:id="280"/>
    </w:p>
    <w:p w14:paraId="412FF290" w14:textId="77777777" w:rsidR="00517336" w:rsidRPr="00345D0A" w:rsidRDefault="00517336" w:rsidP="004A3044">
      <w:pPr>
        <w:pStyle w:val="2"/>
        <w:widowControl w:val="0"/>
        <w:spacing w:before="120" w:after="120"/>
        <w:ind w:left="0"/>
        <w:jc w:val="center"/>
        <w:rPr>
          <w:bCs/>
        </w:rPr>
      </w:pPr>
      <w:bookmarkStart w:id="281" w:name="_Toc63082188"/>
      <w:bookmarkStart w:id="282" w:name="_Toc228958073"/>
      <w:r w:rsidRPr="00345D0A">
        <w:rPr>
          <w:bCs/>
        </w:rPr>
        <w:t>2.17.1. Требования к мерам пожарной безопасности в лесах, охране лесов от загрязнения радиоактивными веществами и иного негативного воздействия</w:t>
      </w:r>
      <w:bookmarkEnd w:id="281"/>
      <w:bookmarkEnd w:id="282"/>
    </w:p>
    <w:p w14:paraId="67795B4C" w14:textId="77777777" w:rsidR="00517336" w:rsidRPr="00345D0A" w:rsidRDefault="00517336" w:rsidP="004A3044">
      <w:pPr>
        <w:pStyle w:val="2"/>
        <w:widowControl w:val="0"/>
        <w:spacing w:before="120" w:after="120"/>
        <w:ind w:left="0"/>
        <w:jc w:val="center"/>
        <w:rPr>
          <w:bCs/>
        </w:rPr>
      </w:pPr>
      <w:bookmarkStart w:id="283" w:name="_Toc63082189"/>
      <w:bookmarkStart w:id="284" w:name="_Toc228958074"/>
      <w:r w:rsidRPr="00345D0A">
        <w:rPr>
          <w:bCs/>
        </w:rPr>
        <w:t>2.17.1.1. Общие положения</w:t>
      </w:r>
      <w:bookmarkEnd w:id="283"/>
      <w:bookmarkEnd w:id="284"/>
    </w:p>
    <w:p w14:paraId="35B05C69" w14:textId="4F1BDCD4" w:rsidR="003D5EF9" w:rsidRPr="00345D0A" w:rsidRDefault="003D5EF9" w:rsidP="004A3044">
      <w:pPr>
        <w:widowControl w:val="0"/>
        <w:spacing w:line="360" w:lineRule="auto"/>
        <w:ind w:firstLine="709"/>
        <w:jc w:val="both"/>
      </w:pPr>
      <w:r w:rsidRPr="00345D0A">
        <w:t>Охрана лесов от пожаров, загрязнения и иного негативного воздействия должна осуществляться в соответствии с Федеральными законами от 21 декабря 1994 года № 68-ФЗ «О защите населения и территорий от чрезвычайных ситуаций природного и техногенного характера», 21 декабря 1994 г. № 69-ФЗ «О пожарной безопасности» и от 10 января 2002 г. № 7-ФЗ «Об охране окружающей среды», Лесным кодексом РФ (статьи 51, 53, 53.1-53.8), постановлением Правительства Российской Федерации от 7 октября 2020 г. № 1614 «Об утверждении Правил пожарной безопасности в лесах»,</w:t>
      </w:r>
      <w:r w:rsidR="00673359" w:rsidRPr="00345D0A">
        <w:t xml:space="preserve"> распоряжением Правительства РФ от 19 июля 2019 г. № 1605-р «Об утверждении нормативов обеспеченности субъекта Российской Федерации лесопожарными формированиями, пожарной техникой и оборудованием, противопожарным снаряжением и инвентарем, иными средствами предупреждения и тушения лесных пожаров»,</w:t>
      </w:r>
      <w:r w:rsidRPr="00345D0A">
        <w:t xml:space="preserve"> приказом Минприроды России </w:t>
      </w:r>
      <w:r w:rsidR="00F555DB" w:rsidRPr="00345D0A">
        <w:t xml:space="preserve">от 09.04.2025 № 183 </w:t>
      </w:r>
      <w:r w:rsidRPr="00345D0A">
        <w:t xml:space="preserve">«Об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и дополнениями в ред. </w:t>
      </w:r>
      <w:hyperlink r:id="rId78" w:history="1">
        <w:r w:rsidRPr="00345D0A">
          <w:t>приказа</w:t>
        </w:r>
      </w:hyperlink>
      <w:r w:rsidRPr="00345D0A">
        <w:t xml:space="preserve"> Минприроды России от 15.07.2015 № 321), приказом Минприроды России </w:t>
      </w:r>
      <w:r w:rsidRPr="00345D0A">
        <w:lastRenderedPageBreak/>
        <w:t xml:space="preserve">от </w:t>
      </w:r>
      <w:r w:rsidR="00F52763" w:rsidRPr="00345D0A">
        <w:t>12</w:t>
      </w:r>
      <w:r w:rsidRPr="00345D0A">
        <w:t>.</w:t>
      </w:r>
      <w:r w:rsidR="00F52763" w:rsidRPr="00345D0A">
        <w:t>05</w:t>
      </w:r>
      <w:r w:rsidRPr="00345D0A">
        <w:t>.</w:t>
      </w:r>
      <w:r w:rsidR="00F52763" w:rsidRPr="00345D0A">
        <w:t xml:space="preserve">2025 </w:t>
      </w:r>
      <w:r w:rsidRPr="00345D0A">
        <w:t xml:space="preserve">№ </w:t>
      </w:r>
      <w:r w:rsidR="00F52763" w:rsidRPr="00345D0A">
        <w:t>256</w:t>
      </w:r>
      <w:r w:rsidRPr="00345D0A">
        <w:t xml:space="preserve"> «Об утверждении Порядка осуществления мониторинга пожарной опасности в лесах и лесных пожаров», приказом Минприроды России от </w:t>
      </w:r>
      <w:r w:rsidR="00922BAC" w:rsidRPr="00345D0A">
        <w:t>от 01.04.2022 №</w:t>
      </w:r>
      <w:r w:rsidR="00673359" w:rsidRPr="00345D0A">
        <w:t> </w:t>
      </w:r>
      <w:r w:rsidR="00922BAC" w:rsidRPr="00345D0A">
        <w:t xml:space="preserve">244 </w:t>
      </w:r>
      <w:r w:rsidRPr="00345D0A">
        <w:t>«Об утверждении Правил тушения лесных пожаров», приказом Рослесхоза от 06.09.2016 №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
    <w:p w14:paraId="49D5EDE7" w14:textId="77777777" w:rsidR="00517336" w:rsidRPr="00345D0A" w:rsidRDefault="00517336" w:rsidP="004A3044">
      <w:pPr>
        <w:widowControl w:val="0"/>
        <w:spacing w:line="360" w:lineRule="auto"/>
        <w:ind w:firstLine="709"/>
        <w:jc w:val="both"/>
        <w:rPr>
          <w:strike/>
        </w:rPr>
      </w:pPr>
      <w:r w:rsidRPr="00345D0A">
        <w:t xml:space="preserve">На территории Ленинградской области действуют Законы Ленинградской области от 25 декабря 2006 г. № 169-оз «О пожарной безопасности Ленинградской области» и от 13 ноября 2003 г. № 93-оз «О защите населения и территорий Ленинградской области от чрезвычайных ситуаций природного и техногенного характера». </w:t>
      </w:r>
    </w:p>
    <w:p w14:paraId="2F1494E1" w14:textId="77777777" w:rsidR="00517336" w:rsidRPr="00345D0A" w:rsidRDefault="00517336" w:rsidP="004A3044">
      <w:pPr>
        <w:widowControl w:val="0"/>
        <w:spacing w:line="360" w:lineRule="auto"/>
        <w:ind w:firstLine="709"/>
        <w:jc w:val="both"/>
        <w:rPr>
          <w:b/>
        </w:rPr>
      </w:pPr>
      <w:r w:rsidRPr="00345D0A">
        <w:rPr>
          <w:b/>
        </w:rPr>
        <w:t>Меры пожарной безопасности в лесах включают в себя:</w:t>
      </w:r>
    </w:p>
    <w:p w14:paraId="43A04D09" w14:textId="77777777" w:rsidR="00517336" w:rsidRPr="00345D0A" w:rsidRDefault="00517336" w:rsidP="004A3044">
      <w:pPr>
        <w:widowControl w:val="0"/>
        <w:spacing w:line="360" w:lineRule="auto"/>
        <w:ind w:firstLine="709"/>
        <w:jc w:val="both"/>
      </w:pPr>
      <w:r w:rsidRPr="00345D0A">
        <w:t>1) предупреждение лесных пожаров;</w:t>
      </w:r>
    </w:p>
    <w:p w14:paraId="77B82F2D" w14:textId="77777777" w:rsidR="00517336" w:rsidRPr="00345D0A" w:rsidRDefault="00517336" w:rsidP="004A3044">
      <w:pPr>
        <w:widowControl w:val="0"/>
        <w:autoSpaceDE w:val="0"/>
        <w:autoSpaceDN w:val="0"/>
        <w:adjustRightInd w:val="0"/>
        <w:spacing w:line="360" w:lineRule="auto"/>
        <w:ind w:firstLine="709"/>
        <w:jc w:val="both"/>
      </w:pPr>
      <w:r w:rsidRPr="00345D0A">
        <w:t>2) мониторинг пожарной опасности в лесах и лесных пожаров;</w:t>
      </w:r>
    </w:p>
    <w:p w14:paraId="6FF6DA8A" w14:textId="77777777" w:rsidR="00517336" w:rsidRPr="00345D0A" w:rsidRDefault="00517336" w:rsidP="004A3044">
      <w:pPr>
        <w:widowControl w:val="0"/>
        <w:autoSpaceDE w:val="0"/>
        <w:autoSpaceDN w:val="0"/>
        <w:adjustRightInd w:val="0"/>
        <w:spacing w:line="360" w:lineRule="auto"/>
        <w:ind w:firstLine="709"/>
        <w:jc w:val="both"/>
      </w:pPr>
      <w:r w:rsidRPr="00345D0A">
        <w:t>3) разработку и утверждение планов тушения лесных пожаров;</w:t>
      </w:r>
    </w:p>
    <w:p w14:paraId="6C2AD073" w14:textId="77777777" w:rsidR="00517336" w:rsidRPr="00345D0A" w:rsidRDefault="00517336" w:rsidP="004A3044">
      <w:pPr>
        <w:widowControl w:val="0"/>
        <w:autoSpaceDE w:val="0"/>
        <w:autoSpaceDN w:val="0"/>
        <w:adjustRightInd w:val="0"/>
        <w:spacing w:line="360" w:lineRule="auto"/>
        <w:ind w:firstLine="709"/>
        <w:jc w:val="both"/>
      </w:pPr>
      <w:r w:rsidRPr="00345D0A">
        <w:t>4) иные меры пожарной безопасности в лесах.</w:t>
      </w:r>
    </w:p>
    <w:p w14:paraId="418BB068" w14:textId="77777777" w:rsidR="00517336" w:rsidRPr="00345D0A" w:rsidRDefault="00517336" w:rsidP="004A3044">
      <w:pPr>
        <w:widowControl w:val="0"/>
        <w:autoSpaceDE w:val="0"/>
        <w:autoSpaceDN w:val="0"/>
        <w:adjustRightInd w:val="0"/>
        <w:spacing w:line="360" w:lineRule="auto"/>
        <w:ind w:firstLine="709"/>
        <w:jc w:val="both"/>
      </w:pPr>
      <w:r w:rsidRPr="00345D0A">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14:paraId="26FB5D86" w14:textId="77777777" w:rsidR="00517336" w:rsidRPr="00BC41FF" w:rsidRDefault="00517336" w:rsidP="004A3044">
      <w:pPr>
        <w:widowControl w:val="0"/>
        <w:spacing w:line="360" w:lineRule="auto"/>
        <w:ind w:firstLine="720"/>
        <w:jc w:val="both"/>
        <w:rPr>
          <w:b/>
        </w:rPr>
      </w:pPr>
      <w:r w:rsidRPr="00BC41FF">
        <w:rPr>
          <w:rStyle w:val="aff0"/>
          <w:color w:val="auto"/>
          <w:sz w:val="24"/>
          <w:szCs w:val="24"/>
        </w:rPr>
        <w:t>Меры противопожарного обустройства лесов включают в себя:</w:t>
      </w:r>
    </w:p>
    <w:p w14:paraId="143FAC0F" w14:textId="77777777" w:rsidR="00517336" w:rsidRPr="00345D0A" w:rsidRDefault="00517336" w:rsidP="004A3044">
      <w:pPr>
        <w:widowControl w:val="0"/>
        <w:shd w:val="clear" w:color="auto" w:fill="FFFFFF"/>
        <w:spacing w:line="360" w:lineRule="auto"/>
        <w:ind w:firstLine="709"/>
        <w:jc w:val="both"/>
        <w:textAlignment w:val="baseline"/>
        <w:rPr>
          <w:spacing w:val="2"/>
        </w:rPr>
      </w:pPr>
      <w:r w:rsidRPr="00345D0A">
        <w:rPr>
          <w:spacing w:val="2"/>
        </w:rPr>
        <w:t>1) строительство, реконструкцию и эксплуатацию лесных дорог, предназначенных для охраны лесов от пожаров;</w:t>
      </w:r>
    </w:p>
    <w:p w14:paraId="69B86EC6" w14:textId="77777777" w:rsidR="00517336" w:rsidRPr="00345D0A" w:rsidRDefault="00517336" w:rsidP="004A3044">
      <w:pPr>
        <w:widowControl w:val="0"/>
        <w:shd w:val="clear" w:color="auto" w:fill="FFFFFF"/>
        <w:spacing w:line="360" w:lineRule="auto"/>
        <w:ind w:firstLine="709"/>
        <w:jc w:val="both"/>
        <w:textAlignment w:val="baseline"/>
        <w:rPr>
          <w:spacing w:val="2"/>
        </w:rPr>
      </w:pPr>
      <w:r w:rsidRPr="00345D0A">
        <w:rPr>
          <w:spacing w:val="2"/>
        </w:rPr>
        <w:t>2)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14:paraId="637E8C07" w14:textId="77777777" w:rsidR="00517336" w:rsidRPr="00345D0A" w:rsidRDefault="00517336" w:rsidP="004A3044">
      <w:pPr>
        <w:widowControl w:val="0"/>
        <w:shd w:val="clear" w:color="auto" w:fill="FFFFFF"/>
        <w:spacing w:line="360" w:lineRule="auto"/>
        <w:ind w:firstLine="709"/>
        <w:jc w:val="both"/>
        <w:textAlignment w:val="baseline"/>
        <w:rPr>
          <w:spacing w:val="2"/>
        </w:rPr>
      </w:pPr>
      <w:r w:rsidRPr="00345D0A">
        <w:rPr>
          <w:spacing w:val="2"/>
        </w:rPr>
        <w:t>3) прокладку просек, противопожарных разрывов, устройство противопожарных минерализованных полос;</w:t>
      </w:r>
    </w:p>
    <w:p w14:paraId="08CECA2E" w14:textId="60360272" w:rsidR="00517336" w:rsidRPr="00345D0A" w:rsidRDefault="00517336" w:rsidP="004A3044">
      <w:pPr>
        <w:widowControl w:val="0"/>
        <w:shd w:val="clear" w:color="auto" w:fill="FFFFFF"/>
        <w:spacing w:line="360" w:lineRule="auto"/>
        <w:ind w:firstLine="709"/>
        <w:jc w:val="both"/>
        <w:textAlignment w:val="baseline"/>
        <w:rPr>
          <w:spacing w:val="2"/>
        </w:rPr>
      </w:pPr>
      <w:r w:rsidRPr="00345D0A">
        <w:rPr>
          <w:spacing w:val="2"/>
        </w:rPr>
        <w:t>4) строительство, реконструкцию и эксплуатацию</w:t>
      </w:r>
      <w:r w:rsidR="00BC41FF">
        <w:rPr>
          <w:spacing w:val="2"/>
        </w:rPr>
        <w:t>ра</w:t>
      </w:r>
      <w:r w:rsidRPr="00345D0A">
        <w:rPr>
          <w:spacing w:val="2"/>
        </w:rPr>
        <w:t xml:space="preserve"> пожарных наблюдательных пунктов (вышек, мачт, павильонов и других наблюдательных пунктов), пунктов сосредоточения противопожарного инвентаря;</w:t>
      </w:r>
    </w:p>
    <w:p w14:paraId="002EEDD4" w14:textId="77777777" w:rsidR="00517336" w:rsidRPr="00345D0A" w:rsidRDefault="00517336" w:rsidP="004A3044">
      <w:pPr>
        <w:widowControl w:val="0"/>
        <w:shd w:val="clear" w:color="auto" w:fill="FFFFFF"/>
        <w:spacing w:line="360" w:lineRule="auto"/>
        <w:ind w:firstLine="709"/>
        <w:jc w:val="both"/>
        <w:textAlignment w:val="baseline"/>
        <w:rPr>
          <w:spacing w:val="2"/>
        </w:rPr>
      </w:pPr>
      <w:r w:rsidRPr="00345D0A">
        <w:rPr>
          <w:spacing w:val="2"/>
        </w:rPr>
        <w:t>5) устройство пожарных водоемов и подъездов к источникам противопожарного водоснабжения;</w:t>
      </w:r>
    </w:p>
    <w:p w14:paraId="23668A73" w14:textId="77777777" w:rsidR="00517336" w:rsidRPr="00345D0A" w:rsidRDefault="00517336" w:rsidP="004A3044">
      <w:pPr>
        <w:widowControl w:val="0"/>
        <w:shd w:val="clear" w:color="auto" w:fill="FFFFFF"/>
        <w:spacing w:line="360" w:lineRule="auto"/>
        <w:ind w:firstLine="709"/>
        <w:jc w:val="both"/>
        <w:textAlignment w:val="baseline"/>
        <w:rPr>
          <w:spacing w:val="2"/>
        </w:rPr>
      </w:pPr>
      <w:r w:rsidRPr="00345D0A">
        <w:rPr>
          <w:spacing w:val="2"/>
        </w:rPr>
        <w:t>6) проведение работ по гидромелиорации;</w:t>
      </w:r>
    </w:p>
    <w:p w14:paraId="2FDA2C9B" w14:textId="77777777" w:rsidR="003D5EF9" w:rsidRPr="00345D0A" w:rsidRDefault="00517336" w:rsidP="004A3044">
      <w:pPr>
        <w:widowControl w:val="0"/>
        <w:spacing w:line="360" w:lineRule="auto"/>
        <w:ind w:firstLine="720"/>
        <w:jc w:val="both"/>
        <w:rPr>
          <w:spacing w:val="2"/>
        </w:rPr>
      </w:pPr>
      <w:r w:rsidRPr="00345D0A">
        <w:rPr>
          <w:spacing w:val="2"/>
        </w:rPr>
        <w:t>7) снижение природной пожарной опасности лесов путем регулирования породного состава лесных насаждений</w:t>
      </w:r>
      <w:r w:rsidR="003D5EF9" w:rsidRPr="00345D0A">
        <w:rPr>
          <w:spacing w:val="2"/>
        </w:rPr>
        <w:t>;</w:t>
      </w:r>
      <w:r w:rsidRPr="00345D0A">
        <w:rPr>
          <w:spacing w:val="2"/>
        </w:rPr>
        <w:t xml:space="preserve"> </w:t>
      </w:r>
    </w:p>
    <w:p w14:paraId="5FEDFB77" w14:textId="77777777" w:rsidR="00517336" w:rsidRPr="00345D0A" w:rsidRDefault="003D5EF9" w:rsidP="004A3044">
      <w:pPr>
        <w:widowControl w:val="0"/>
        <w:spacing w:line="360" w:lineRule="auto"/>
        <w:ind w:firstLine="720"/>
        <w:jc w:val="both"/>
        <w:rPr>
          <w:rStyle w:val="searchtext"/>
        </w:rPr>
      </w:pPr>
      <w:r w:rsidRPr="00345D0A">
        <w:rPr>
          <w:rStyle w:val="aff0"/>
          <w:color w:val="auto"/>
        </w:rPr>
        <w:lastRenderedPageBreak/>
        <w:t xml:space="preserve">(в ред. Федерального </w:t>
      </w:r>
      <w:hyperlink r:id="rId79" w:history="1">
        <w:r w:rsidRPr="00345D0A">
          <w:rPr>
            <w:rStyle w:val="aff0"/>
            <w:color w:val="auto"/>
          </w:rPr>
          <w:t>закона</w:t>
        </w:r>
      </w:hyperlink>
      <w:r w:rsidRPr="00345D0A">
        <w:rPr>
          <w:rStyle w:val="aff0"/>
          <w:color w:val="auto"/>
        </w:rPr>
        <w:t xml:space="preserve"> от 30.12.2015 № 455-ФЗ)</w:t>
      </w:r>
      <w:r w:rsidR="00517336" w:rsidRPr="00345D0A">
        <w:rPr>
          <w:rStyle w:val="searchtext"/>
          <w:spacing w:val="2"/>
        </w:rPr>
        <w:t>;</w:t>
      </w:r>
    </w:p>
    <w:p w14:paraId="47D4F72C" w14:textId="77777777" w:rsidR="00517336" w:rsidRPr="00345D0A" w:rsidRDefault="00517336" w:rsidP="004A3044">
      <w:pPr>
        <w:widowControl w:val="0"/>
        <w:shd w:val="clear" w:color="auto" w:fill="FFFFFF"/>
        <w:spacing w:line="360" w:lineRule="auto"/>
        <w:ind w:firstLine="709"/>
        <w:jc w:val="both"/>
        <w:textAlignment w:val="baseline"/>
      </w:pPr>
      <w:r w:rsidRPr="00345D0A">
        <w:rPr>
          <w:spacing w:val="2"/>
        </w:rPr>
        <w:t>8) 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14:paraId="501B1EE3" w14:textId="77777777" w:rsidR="00517336" w:rsidRPr="00345D0A" w:rsidRDefault="00517336" w:rsidP="004A3044">
      <w:pPr>
        <w:widowControl w:val="0"/>
        <w:shd w:val="clear" w:color="auto" w:fill="FFFFFF"/>
        <w:spacing w:line="360" w:lineRule="auto"/>
        <w:ind w:firstLine="709"/>
        <w:jc w:val="both"/>
        <w:textAlignment w:val="baseline"/>
        <w:rPr>
          <w:spacing w:val="2"/>
        </w:rPr>
      </w:pPr>
      <w:r w:rsidRPr="00345D0A">
        <w:rPr>
          <w:spacing w:val="2"/>
        </w:rPr>
        <w:t>9) иные определенные Правительством Российской Федерации меры.</w:t>
      </w:r>
    </w:p>
    <w:p w14:paraId="3B7CC461" w14:textId="77777777" w:rsidR="00673359" w:rsidRPr="00345D0A" w:rsidRDefault="00673359" w:rsidP="004A3044">
      <w:pPr>
        <w:widowControl w:val="0"/>
        <w:spacing w:line="360" w:lineRule="auto"/>
        <w:ind w:firstLine="709"/>
        <w:jc w:val="both"/>
      </w:pPr>
      <w:r w:rsidRPr="00345D0A">
        <w:t>Согласное статье 53.5 Лесного кодекса РФ, органы государственной власти, органы местного самоуправления в пределах своих полномочий, определенных в соответствии со статьями 81 - 84 Лесного кодекса, ограничивают пребывание граждан в лесах и въезд в них транспортных средств, проведение в лесах определенных видов работ в целях обеспечения пожарной безопасности в лесах в порядке, установленном уполномоченным федеральным органом исполнительной власти.</w:t>
      </w:r>
    </w:p>
    <w:p w14:paraId="3C8695E1" w14:textId="548ACDC5" w:rsidR="00517336" w:rsidRPr="00345D0A" w:rsidRDefault="00517336" w:rsidP="004A3044">
      <w:pPr>
        <w:widowControl w:val="0"/>
        <w:spacing w:line="360" w:lineRule="auto"/>
        <w:ind w:firstLine="709"/>
        <w:jc w:val="both"/>
        <w:rPr>
          <w:spacing w:val="2"/>
          <w:shd w:val="clear" w:color="auto" w:fill="FFFFFF"/>
        </w:rPr>
      </w:pPr>
      <w:r w:rsidRPr="00345D0A">
        <w:t xml:space="preserve">В соответствии с постановлением Правительства РФ от </w:t>
      </w:r>
      <w:r w:rsidR="00F555DB" w:rsidRPr="00345D0A">
        <w:t>22</w:t>
      </w:r>
      <w:r w:rsidRPr="00345D0A">
        <w:t>.04.</w:t>
      </w:r>
      <w:r w:rsidR="00F555DB" w:rsidRPr="00345D0A">
        <w:t>2025</w:t>
      </w:r>
      <w:r w:rsidRPr="00345D0A">
        <w:t xml:space="preserve"> г. </w:t>
      </w:r>
      <w:r w:rsidR="008B7284" w:rsidRPr="00345D0A">
        <w:t xml:space="preserve">№ </w:t>
      </w:r>
      <w:r w:rsidR="00F555DB" w:rsidRPr="00345D0A">
        <w:t>526</w:t>
      </w:r>
      <w:r w:rsidR="008B7284" w:rsidRPr="00345D0A">
        <w:t xml:space="preserve"> </w:t>
      </w:r>
      <w:r w:rsidRPr="00345D0A">
        <w:t>«</w:t>
      </w:r>
      <w:r w:rsidRPr="00345D0A">
        <w:rPr>
          <w:spacing w:val="2"/>
          <w:shd w:val="clear" w:color="auto" w:fill="FFFFFF"/>
        </w:rPr>
        <w:t>О мерах противопожарного обустройства лесов» определено, что к мерам противопожарного обустройства лесов помимо мер, указанных в</w:t>
      </w:r>
      <w:r w:rsidR="001D2868" w:rsidRPr="00345D0A">
        <w:rPr>
          <w:spacing w:val="2"/>
          <w:shd w:val="clear" w:color="auto" w:fill="FFFFFF"/>
        </w:rPr>
        <w:t xml:space="preserve"> части 2 статьи 53.1 Лесного кодекса </w:t>
      </w:r>
      <w:hyperlink r:id="rId80" w:history="1">
        <w:r w:rsidR="003D5EF9" w:rsidRPr="00345D0A">
          <w:rPr>
            <w:spacing w:val="2"/>
            <w:shd w:val="clear" w:color="auto" w:fill="FFFFFF"/>
          </w:rPr>
          <w:t>РФ</w:t>
        </w:r>
      </w:hyperlink>
      <w:r w:rsidRPr="00345D0A">
        <w:rPr>
          <w:spacing w:val="2"/>
          <w:shd w:val="clear" w:color="auto" w:fill="FFFFFF"/>
        </w:rPr>
        <w:t>, относятся:</w:t>
      </w:r>
    </w:p>
    <w:p w14:paraId="1230AE03" w14:textId="77777777" w:rsidR="00517336" w:rsidRPr="00345D0A" w:rsidRDefault="00517336" w:rsidP="004A3044">
      <w:pPr>
        <w:widowControl w:val="0"/>
        <w:spacing w:line="360" w:lineRule="auto"/>
        <w:ind w:firstLine="709"/>
        <w:jc w:val="both"/>
        <w:rPr>
          <w:spacing w:val="2"/>
          <w:shd w:val="clear" w:color="auto" w:fill="FFFFFF"/>
        </w:rPr>
      </w:pPr>
      <w:r w:rsidRPr="00345D0A">
        <w:rPr>
          <w:spacing w:val="2"/>
        </w:rPr>
        <w:t xml:space="preserve">1) </w:t>
      </w:r>
      <w:r w:rsidRPr="00345D0A">
        <w:rPr>
          <w:spacing w:val="2"/>
          <w:shd w:val="clear" w:color="auto" w:fill="FFFFFF"/>
        </w:rPr>
        <w:t xml:space="preserve">прочистка просек, прочистка противопожарных минерализованных полос и их обновление; </w:t>
      </w:r>
    </w:p>
    <w:p w14:paraId="70905153" w14:textId="77777777" w:rsidR="00517336" w:rsidRPr="00345D0A" w:rsidRDefault="00517336" w:rsidP="004A3044">
      <w:pPr>
        <w:widowControl w:val="0"/>
        <w:spacing w:line="360" w:lineRule="auto"/>
        <w:ind w:firstLine="709"/>
        <w:jc w:val="both"/>
        <w:rPr>
          <w:spacing w:val="2"/>
          <w:shd w:val="clear" w:color="auto" w:fill="FFFFFF"/>
        </w:rPr>
      </w:pPr>
      <w:r w:rsidRPr="00345D0A">
        <w:rPr>
          <w:spacing w:val="2"/>
          <w:shd w:val="clear" w:color="auto" w:fill="FFFFFF"/>
        </w:rPr>
        <w:t>2) эксплуатация пожарных водоемов и подъездов к источникам водоснабжения;</w:t>
      </w:r>
    </w:p>
    <w:p w14:paraId="6B8CCBBF" w14:textId="77777777" w:rsidR="00517336" w:rsidRPr="00345D0A" w:rsidRDefault="00517336" w:rsidP="004A3044">
      <w:pPr>
        <w:widowControl w:val="0"/>
        <w:spacing w:line="360" w:lineRule="auto"/>
        <w:ind w:firstLine="709"/>
        <w:jc w:val="both"/>
        <w:rPr>
          <w:spacing w:val="2"/>
          <w:shd w:val="clear" w:color="auto" w:fill="FFFFFF"/>
        </w:rPr>
      </w:pPr>
      <w:r w:rsidRPr="00345D0A">
        <w:rPr>
          <w:spacing w:val="2"/>
          <w:shd w:val="clear" w:color="auto" w:fill="FFFFFF"/>
        </w:rPr>
        <w:t>3) благоустройство зон отдыха граждан, пребывающих в лесах в соответствии со </w:t>
      </w:r>
      <w:hyperlink r:id="rId81" w:history="1">
        <w:r w:rsidRPr="00345D0A">
          <w:rPr>
            <w:spacing w:val="2"/>
            <w:shd w:val="clear" w:color="auto" w:fill="FFFFFF"/>
          </w:rPr>
          <w:t xml:space="preserve">статьей 11 Лесного кодекса </w:t>
        </w:r>
        <w:r w:rsidR="003D5EF9" w:rsidRPr="00345D0A">
          <w:rPr>
            <w:spacing w:val="2"/>
            <w:shd w:val="clear" w:color="auto" w:fill="FFFFFF"/>
          </w:rPr>
          <w:t>РФ</w:t>
        </w:r>
      </w:hyperlink>
      <w:r w:rsidRPr="00345D0A">
        <w:rPr>
          <w:spacing w:val="2"/>
          <w:shd w:val="clear" w:color="auto" w:fill="FFFFFF"/>
        </w:rPr>
        <w:t>;</w:t>
      </w:r>
    </w:p>
    <w:p w14:paraId="13713C20" w14:textId="77777777" w:rsidR="00517336" w:rsidRPr="00345D0A" w:rsidRDefault="00517336" w:rsidP="004A3044">
      <w:pPr>
        <w:widowControl w:val="0"/>
        <w:spacing w:line="360" w:lineRule="auto"/>
        <w:ind w:firstLine="709"/>
        <w:jc w:val="both"/>
        <w:rPr>
          <w:spacing w:val="2"/>
          <w:shd w:val="clear" w:color="auto" w:fill="FFFFFF"/>
        </w:rPr>
      </w:pPr>
      <w:r w:rsidRPr="00345D0A">
        <w:rPr>
          <w:spacing w:val="2"/>
          <w:shd w:val="clear" w:color="auto" w:fill="FFFFFF"/>
        </w:rPr>
        <w:t>4) 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14:paraId="7A1C5417" w14:textId="77777777" w:rsidR="00517336" w:rsidRPr="00345D0A" w:rsidRDefault="00517336" w:rsidP="004A3044">
      <w:pPr>
        <w:widowControl w:val="0"/>
        <w:spacing w:line="360" w:lineRule="auto"/>
        <w:ind w:firstLine="709"/>
        <w:jc w:val="both"/>
        <w:rPr>
          <w:spacing w:val="2"/>
          <w:shd w:val="clear" w:color="auto" w:fill="FFFFFF"/>
        </w:rPr>
      </w:pPr>
      <w:r w:rsidRPr="00345D0A">
        <w:rPr>
          <w:spacing w:val="2"/>
          <w:shd w:val="clear" w:color="auto" w:fill="FFFFFF"/>
        </w:rPr>
        <w:t>5) создание и содержание противопожарных заслонов и устройство лиственных опушек;</w:t>
      </w:r>
    </w:p>
    <w:p w14:paraId="2BD2E69A" w14:textId="77777777" w:rsidR="00517336" w:rsidRPr="00345D0A" w:rsidRDefault="00517336" w:rsidP="004A3044">
      <w:pPr>
        <w:widowControl w:val="0"/>
        <w:spacing w:line="360" w:lineRule="auto"/>
        <w:ind w:firstLine="709"/>
        <w:jc w:val="both"/>
      </w:pPr>
      <w:r w:rsidRPr="00345D0A">
        <w:rPr>
          <w:spacing w:val="2"/>
          <w:shd w:val="clear" w:color="auto" w:fill="FFFFFF"/>
        </w:rPr>
        <w:t>6) установка и размещение стендов и других знаков и указателей, содержащих информацию о мерах пожарной безопасности в лесах.</w:t>
      </w:r>
    </w:p>
    <w:p w14:paraId="54E55951" w14:textId="77777777" w:rsidR="00517336" w:rsidRPr="00345D0A" w:rsidRDefault="00517336" w:rsidP="004A3044">
      <w:pPr>
        <w:widowControl w:val="0"/>
        <w:spacing w:line="360" w:lineRule="auto"/>
        <w:ind w:firstLine="709"/>
        <w:jc w:val="both"/>
        <w:rPr>
          <w:color w:val="000000"/>
        </w:rPr>
      </w:pPr>
      <w:r w:rsidRPr="00345D0A">
        <w:rPr>
          <w:rStyle w:val="aff0"/>
          <w:color w:val="000000"/>
        </w:rPr>
        <w:t>Меры противопожарного обустройства лесов на лесных участках, предоставленных в постоянное (бессрочное) пользование, в аренду, осуществляются лицами, использующими леса на основании проекта освоения лесов.</w:t>
      </w:r>
    </w:p>
    <w:p w14:paraId="7DA05B2E" w14:textId="77777777" w:rsidR="00517336" w:rsidRPr="00345D0A" w:rsidRDefault="00517336" w:rsidP="004A3044">
      <w:pPr>
        <w:widowControl w:val="0"/>
        <w:spacing w:line="360" w:lineRule="auto"/>
        <w:ind w:firstLine="720"/>
        <w:jc w:val="both"/>
        <w:rPr>
          <w:b/>
          <w:color w:val="000000"/>
        </w:rPr>
      </w:pPr>
      <w:r w:rsidRPr="00345D0A">
        <w:rPr>
          <w:rStyle w:val="aff0"/>
          <w:color w:val="000000"/>
        </w:rPr>
        <w:t>Обеспечение средствами предупреждения и тушения лесных пожаров включает в себя:</w:t>
      </w:r>
    </w:p>
    <w:p w14:paraId="0BD6DCFD" w14:textId="77777777" w:rsidR="00517336" w:rsidRPr="00345D0A" w:rsidRDefault="00517336" w:rsidP="004A3044">
      <w:pPr>
        <w:widowControl w:val="0"/>
        <w:spacing w:line="360" w:lineRule="auto"/>
        <w:ind w:firstLine="720"/>
        <w:jc w:val="both"/>
        <w:rPr>
          <w:color w:val="000000"/>
        </w:rPr>
      </w:pPr>
      <w:r w:rsidRPr="00345D0A">
        <w:rPr>
          <w:rStyle w:val="aff0"/>
          <w:color w:val="000000"/>
        </w:rPr>
        <w:t>1) приобретение противопожарного снаряжения и инвентаря;</w:t>
      </w:r>
    </w:p>
    <w:p w14:paraId="4CE89154" w14:textId="77777777" w:rsidR="00517336" w:rsidRPr="00345D0A" w:rsidRDefault="00517336" w:rsidP="004A3044">
      <w:pPr>
        <w:widowControl w:val="0"/>
        <w:spacing w:line="360" w:lineRule="auto"/>
        <w:ind w:firstLine="720"/>
        <w:jc w:val="both"/>
        <w:rPr>
          <w:color w:val="000000"/>
        </w:rPr>
      </w:pPr>
      <w:r w:rsidRPr="00345D0A">
        <w:rPr>
          <w:rStyle w:val="aff0"/>
          <w:color w:val="000000"/>
        </w:rPr>
        <w:t>2) содержание пожарной техники и оборудования, систем связи и оповещения;</w:t>
      </w:r>
    </w:p>
    <w:p w14:paraId="111C1EEE" w14:textId="77777777" w:rsidR="00517336" w:rsidRPr="00345D0A" w:rsidRDefault="00517336" w:rsidP="004A3044">
      <w:pPr>
        <w:widowControl w:val="0"/>
        <w:spacing w:line="360" w:lineRule="auto"/>
        <w:ind w:firstLine="720"/>
        <w:jc w:val="both"/>
        <w:rPr>
          <w:rStyle w:val="aff0"/>
          <w:color w:val="000000"/>
        </w:rPr>
      </w:pPr>
      <w:r w:rsidRPr="00345D0A">
        <w:rPr>
          <w:rStyle w:val="aff0"/>
          <w:color w:val="000000"/>
        </w:rPr>
        <w:t>3) создание резерва пожарной техники и оборудования, противопожарного снаряжения и инвентаря, а также горюче-смазочных материалов.</w:t>
      </w:r>
    </w:p>
    <w:p w14:paraId="7EDB5B03" w14:textId="77777777" w:rsidR="00517336" w:rsidRPr="00345D0A" w:rsidRDefault="00517336" w:rsidP="004A3044">
      <w:pPr>
        <w:widowControl w:val="0"/>
        <w:spacing w:line="360" w:lineRule="auto"/>
        <w:ind w:firstLine="709"/>
        <w:jc w:val="both"/>
        <w:rPr>
          <w:b/>
          <w:color w:val="000000"/>
        </w:rPr>
      </w:pPr>
      <w:r w:rsidRPr="00345D0A">
        <w:rPr>
          <w:b/>
          <w:color w:val="000000"/>
        </w:rPr>
        <w:t>Мониторинг пожарной опасности в лесах и лесных пожарах включает:</w:t>
      </w:r>
    </w:p>
    <w:p w14:paraId="403F7807" w14:textId="77777777" w:rsidR="00517336" w:rsidRPr="00345D0A" w:rsidRDefault="00517336" w:rsidP="004A3044">
      <w:pPr>
        <w:widowControl w:val="0"/>
        <w:spacing w:line="360" w:lineRule="auto"/>
        <w:ind w:firstLine="709"/>
        <w:jc w:val="both"/>
        <w:rPr>
          <w:color w:val="000000"/>
        </w:rPr>
      </w:pPr>
      <w:r w:rsidRPr="00345D0A">
        <w:rPr>
          <w:color w:val="000000"/>
        </w:rPr>
        <w:t>1) наблюдение и контроль за пожарной опасностью в лесах и лесными пожарами;</w:t>
      </w:r>
    </w:p>
    <w:p w14:paraId="5DEC7AC9" w14:textId="77777777" w:rsidR="00517336" w:rsidRPr="00345D0A" w:rsidRDefault="00517336" w:rsidP="004A3044">
      <w:pPr>
        <w:widowControl w:val="0"/>
        <w:spacing w:line="360" w:lineRule="auto"/>
        <w:ind w:firstLine="709"/>
        <w:jc w:val="both"/>
        <w:rPr>
          <w:color w:val="000000"/>
        </w:rPr>
      </w:pPr>
      <w:r w:rsidRPr="00345D0A">
        <w:rPr>
          <w:color w:val="000000"/>
        </w:rPr>
        <w:lastRenderedPageBreak/>
        <w:t>2) организацию системы обнаружения и учёта лесных пожаров, системы наблюдения за их развитием с использованием наземных, авиационных или космических средств;</w:t>
      </w:r>
    </w:p>
    <w:p w14:paraId="542F4D7B" w14:textId="77777777" w:rsidR="00517336" w:rsidRPr="00345D0A" w:rsidRDefault="00517336" w:rsidP="004A3044">
      <w:pPr>
        <w:widowControl w:val="0"/>
        <w:spacing w:line="360" w:lineRule="auto"/>
        <w:ind w:firstLine="709"/>
        <w:jc w:val="both"/>
        <w:rPr>
          <w:color w:val="000000"/>
        </w:rPr>
      </w:pPr>
      <w:r w:rsidRPr="00345D0A">
        <w:rPr>
          <w:color w:val="000000"/>
        </w:rPr>
        <w:t>3) организацию патрулирования лесов;</w:t>
      </w:r>
    </w:p>
    <w:p w14:paraId="35BC4711" w14:textId="77777777" w:rsidR="00517336" w:rsidRPr="00345D0A" w:rsidRDefault="00517336" w:rsidP="004A3044">
      <w:pPr>
        <w:widowControl w:val="0"/>
        <w:spacing w:line="360" w:lineRule="auto"/>
        <w:ind w:firstLine="709"/>
        <w:jc w:val="both"/>
        <w:rPr>
          <w:color w:val="000000"/>
        </w:rPr>
      </w:pPr>
      <w:r w:rsidRPr="00345D0A">
        <w:rPr>
          <w:color w:val="000000"/>
        </w:rPr>
        <w:t>4) приём и учёт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14:paraId="12FF39C9" w14:textId="77777777" w:rsidR="003D5EF9" w:rsidRPr="00345D0A" w:rsidRDefault="003D5EF9" w:rsidP="004A3044">
      <w:pPr>
        <w:widowControl w:val="0"/>
        <w:autoSpaceDE w:val="0"/>
        <w:autoSpaceDN w:val="0"/>
        <w:adjustRightInd w:val="0"/>
        <w:spacing w:line="360" w:lineRule="auto"/>
        <w:ind w:firstLine="720"/>
        <w:jc w:val="both"/>
      </w:pPr>
      <w:bookmarkStart w:id="285" w:name="sub_53031"/>
      <w:bookmarkStart w:id="286" w:name="_Toc63082190"/>
      <w:r w:rsidRPr="00345D0A">
        <w:t xml:space="preserve">Органы государственной власти в пределах своих полномочий, определенных в соответствии со </w:t>
      </w:r>
      <w:hyperlink w:anchor="sub_81" w:history="1">
        <w:r w:rsidRPr="00345D0A">
          <w:t>статьёй 83</w:t>
        </w:r>
      </w:hyperlink>
      <w:r w:rsidRPr="00345D0A">
        <w:t xml:space="preserve"> Лесного кодекса РФ, разрабатывают </w:t>
      </w:r>
      <w:r w:rsidRPr="00345D0A">
        <w:rPr>
          <w:b/>
        </w:rPr>
        <w:t>планы тушения лесных пожаров,</w:t>
      </w:r>
      <w:r w:rsidRPr="00345D0A">
        <w:t xml:space="preserve"> устанавливающие:</w:t>
      </w:r>
    </w:p>
    <w:p w14:paraId="645888FE" w14:textId="77777777" w:rsidR="003D5EF9" w:rsidRPr="00345D0A" w:rsidRDefault="003D5EF9" w:rsidP="004A3044">
      <w:pPr>
        <w:widowControl w:val="0"/>
        <w:autoSpaceDE w:val="0"/>
        <w:autoSpaceDN w:val="0"/>
        <w:adjustRightInd w:val="0"/>
        <w:spacing w:line="360" w:lineRule="auto"/>
        <w:ind w:firstLine="720"/>
        <w:jc w:val="both"/>
      </w:pPr>
      <w:bookmarkStart w:id="287" w:name="sub_530311"/>
      <w:bookmarkEnd w:id="285"/>
      <w:r w:rsidRPr="00345D0A">
        <w:t>1) перечень и состав лесопожарных формирований, пожарной техники и оборудования, противопожарного снаряжения и инвентаря, иных средств предупреждения и тушения лесных пожаров на соответствующей территории, порядок привлечения и использования таких средств в соответствии с уровнем пожарной опасности в лесах;</w:t>
      </w:r>
    </w:p>
    <w:p w14:paraId="338C6239" w14:textId="77777777" w:rsidR="003D5EF9" w:rsidRPr="00345D0A" w:rsidRDefault="003D5EF9" w:rsidP="004A3044">
      <w:pPr>
        <w:widowControl w:val="0"/>
        <w:autoSpaceDE w:val="0"/>
        <w:autoSpaceDN w:val="0"/>
        <w:adjustRightInd w:val="0"/>
        <w:spacing w:line="360" w:lineRule="auto"/>
        <w:ind w:firstLine="720"/>
        <w:jc w:val="both"/>
      </w:pPr>
      <w:bookmarkStart w:id="288" w:name="sub_530312"/>
      <w:bookmarkEnd w:id="287"/>
      <w:r w:rsidRPr="00345D0A">
        <w:t>2) перечень сил и средств подразделений пожарной охраны и аварийно-спасательных формирований, которые могут быть привлечены в установленном порядке к тушению лесных пожаров, и порядок привлечения таких сил и средств в соответствии с уровнем пожарной опасности в лесах;</w:t>
      </w:r>
    </w:p>
    <w:p w14:paraId="2BA0F867" w14:textId="77777777" w:rsidR="003D5EF9" w:rsidRPr="00345D0A" w:rsidRDefault="003D5EF9" w:rsidP="004A3044">
      <w:pPr>
        <w:widowControl w:val="0"/>
        <w:autoSpaceDE w:val="0"/>
        <w:autoSpaceDN w:val="0"/>
        <w:adjustRightInd w:val="0"/>
        <w:spacing w:line="360" w:lineRule="auto"/>
        <w:ind w:firstLine="720"/>
        <w:jc w:val="both"/>
      </w:pPr>
      <w:bookmarkStart w:id="289" w:name="sub_530313"/>
      <w:bookmarkEnd w:id="288"/>
      <w:r w:rsidRPr="00345D0A">
        <w:t>3) мероприятия по координации работ, связанных с тушением лесных пожаров;</w:t>
      </w:r>
    </w:p>
    <w:p w14:paraId="59665D22" w14:textId="77777777" w:rsidR="003D5EF9" w:rsidRPr="00345D0A" w:rsidRDefault="003D5EF9" w:rsidP="004A3044">
      <w:pPr>
        <w:widowControl w:val="0"/>
        <w:autoSpaceDE w:val="0"/>
        <w:autoSpaceDN w:val="0"/>
        <w:adjustRightInd w:val="0"/>
        <w:spacing w:line="360" w:lineRule="auto"/>
        <w:ind w:firstLine="720"/>
        <w:jc w:val="both"/>
      </w:pPr>
      <w:bookmarkStart w:id="290" w:name="sub_530314"/>
      <w:bookmarkEnd w:id="289"/>
      <w:r w:rsidRPr="00345D0A">
        <w:t>4) меры по созданию резерва пожарной техники и оборудования, противопожарного снаряжения и инвентаря, транспортных средств и горюче-смазочных материалов;</w:t>
      </w:r>
    </w:p>
    <w:p w14:paraId="470FD9C3" w14:textId="77777777" w:rsidR="003D5EF9" w:rsidRPr="00345D0A" w:rsidRDefault="003D5EF9" w:rsidP="004A3044">
      <w:pPr>
        <w:widowControl w:val="0"/>
        <w:autoSpaceDE w:val="0"/>
        <w:autoSpaceDN w:val="0"/>
        <w:adjustRightInd w:val="0"/>
        <w:spacing w:line="360" w:lineRule="auto"/>
        <w:ind w:firstLine="720"/>
        <w:jc w:val="both"/>
      </w:pPr>
      <w:bookmarkStart w:id="291" w:name="sub_530315"/>
      <w:bookmarkEnd w:id="290"/>
      <w:r w:rsidRPr="00345D0A">
        <w:t>5) иные мероприятия.</w:t>
      </w:r>
    </w:p>
    <w:p w14:paraId="4621E3B5" w14:textId="77777777" w:rsidR="003D5EF9" w:rsidRPr="00345D0A" w:rsidRDefault="003D5EF9" w:rsidP="004A3044">
      <w:pPr>
        <w:widowControl w:val="0"/>
        <w:spacing w:line="360" w:lineRule="auto"/>
        <w:ind w:firstLine="709"/>
        <w:jc w:val="both"/>
        <w:rPr>
          <w:b/>
        </w:rPr>
      </w:pPr>
      <w:bookmarkStart w:id="292" w:name="sub_3006"/>
      <w:bookmarkEnd w:id="291"/>
      <w:r w:rsidRPr="00345D0A">
        <w:rPr>
          <w:b/>
        </w:rPr>
        <w:t>Тушение лесных пожаров включает в себя:</w:t>
      </w:r>
    </w:p>
    <w:p w14:paraId="1D2976BD" w14:textId="77777777" w:rsidR="003D5EF9" w:rsidRPr="00345D0A" w:rsidRDefault="003D5EF9" w:rsidP="004A3044">
      <w:pPr>
        <w:widowControl w:val="0"/>
        <w:spacing w:line="360" w:lineRule="auto"/>
        <w:ind w:firstLine="720"/>
        <w:jc w:val="both"/>
      </w:pPr>
      <w:bookmarkStart w:id="293" w:name="sub_530411"/>
      <w:bookmarkEnd w:id="292"/>
      <w:r w:rsidRPr="00345D0A">
        <w:t>1) обследование лесного пожара с использованием наземных, авиационных или космических средств в целях уточнения вида и интенсивности лесного пожара, его границ, направления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p>
    <w:p w14:paraId="5ABCFE49" w14:textId="77777777" w:rsidR="003D5EF9" w:rsidRPr="00345D0A" w:rsidRDefault="003D5EF9" w:rsidP="004A3044">
      <w:pPr>
        <w:widowControl w:val="0"/>
        <w:autoSpaceDE w:val="0"/>
        <w:autoSpaceDN w:val="0"/>
        <w:adjustRightInd w:val="0"/>
        <w:spacing w:line="360" w:lineRule="auto"/>
        <w:ind w:firstLine="720"/>
        <w:jc w:val="both"/>
      </w:pPr>
      <w:bookmarkStart w:id="294" w:name="sub_530412"/>
      <w:bookmarkEnd w:id="293"/>
      <w:r w:rsidRPr="00345D0A">
        <w:t>2) доставку людей и средств тушения лесных пожаров к месту тушения лесного пожара и обратно;</w:t>
      </w:r>
    </w:p>
    <w:p w14:paraId="1F741741" w14:textId="77777777" w:rsidR="003D5EF9" w:rsidRPr="00345D0A" w:rsidRDefault="003D5EF9" w:rsidP="004A3044">
      <w:pPr>
        <w:widowControl w:val="0"/>
        <w:autoSpaceDE w:val="0"/>
        <w:autoSpaceDN w:val="0"/>
        <w:adjustRightInd w:val="0"/>
        <w:spacing w:line="360" w:lineRule="auto"/>
        <w:ind w:firstLine="720"/>
        <w:jc w:val="both"/>
      </w:pPr>
      <w:bookmarkStart w:id="295" w:name="sub_530413"/>
      <w:bookmarkEnd w:id="294"/>
      <w:r w:rsidRPr="00345D0A">
        <w:t>3) локализацию лесного пожара;</w:t>
      </w:r>
    </w:p>
    <w:p w14:paraId="43ACDF32" w14:textId="77777777" w:rsidR="003D5EF9" w:rsidRPr="00345D0A" w:rsidRDefault="003D5EF9" w:rsidP="004A3044">
      <w:pPr>
        <w:widowControl w:val="0"/>
        <w:autoSpaceDE w:val="0"/>
        <w:autoSpaceDN w:val="0"/>
        <w:adjustRightInd w:val="0"/>
        <w:spacing w:line="360" w:lineRule="auto"/>
        <w:ind w:firstLine="720"/>
        <w:jc w:val="both"/>
      </w:pPr>
      <w:bookmarkStart w:id="296" w:name="sub_530414"/>
      <w:bookmarkEnd w:id="295"/>
      <w:r w:rsidRPr="00345D0A">
        <w:t>4) ликвидацию лесного пожара;</w:t>
      </w:r>
    </w:p>
    <w:p w14:paraId="59FB5F0C" w14:textId="77777777" w:rsidR="003D5EF9" w:rsidRPr="00345D0A" w:rsidRDefault="003D5EF9" w:rsidP="004A3044">
      <w:pPr>
        <w:widowControl w:val="0"/>
        <w:autoSpaceDE w:val="0"/>
        <w:autoSpaceDN w:val="0"/>
        <w:adjustRightInd w:val="0"/>
        <w:spacing w:line="360" w:lineRule="auto"/>
        <w:ind w:firstLine="720"/>
        <w:jc w:val="both"/>
      </w:pPr>
      <w:r w:rsidRPr="00345D0A">
        <w:t xml:space="preserve">4.1) выполнение взрывных работ в целях локализации и ликвидации лесного пожара (п. 4.1 введен Федеральным </w:t>
      </w:r>
      <w:hyperlink r:id="rId82" w:history="1">
        <w:r w:rsidRPr="00345D0A">
          <w:t>законом</w:t>
        </w:r>
      </w:hyperlink>
      <w:r w:rsidRPr="00345D0A">
        <w:t xml:space="preserve"> от 23.06.2016 № 218-ФЗ);</w:t>
      </w:r>
    </w:p>
    <w:p w14:paraId="1B7A400E" w14:textId="77777777" w:rsidR="003D5EF9" w:rsidRPr="00345D0A" w:rsidRDefault="003D5EF9" w:rsidP="004A3044">
      <w:pPr>
        <w:widowControl w:val="0"/>
        <w:autoSpaceDE w:val="0"/>
        <w:autoSpaceDN w:val="0"/>
        <w:adjustRightInd w:val="0"/>
        <w:spacing w:line="360" w:lineRule="auto"/>
        <w:ind w:firstLine="720"/>
        <w:jc w:val="both"/>
      </w:pPr>
      <w:r w:rsidRPr="00345D0A">
        <w:t xml:space="preserve">4.2) осуществление мероприятий по искусственному вызыванию осадков в целях тушения лесного пожара (п. 4.2 введен Федеральным </w:t>
      </w:r>
      <w:hyperlink r:id="rId83" w:history="1">
        <w:r w:rsidRPr="00345D0A">
          <w:t>законом</w:t>
        </w:r>
      </w:hyperlink>
      <w:r w:rsidRPr="00345D0A">
        <w:t xml:space="preserve"> от 23.06.2016 №218-ФЗ);</w:t>
      </w:r>
    </w:p>
    <w:p w14:paraId="3BF813C1" w14:textId="77777777" w:rsidR="003D5EF9" w:rsidRPr="00345D0A" w:rsidRDefault="003D5EF9" w:rsidP="004A3044">
      <w:pPr>
        <w:widowControl w:val="0"/>
        <w:autoSpaceDE w:val="0"/>
        <w:autoSpaceDN w:val="0"/>
        <w:adjustRightInd w:val="0"/>
        <w:spacing w:line="360" w:lineRule="auto"/>
        <w:ind w:firstLine="720"/>
        <w:jc w:val="both"/>
      </w:pPr>
      <w:bookmarkStart w:id="297" w:name="sub_530415"/>
      <w:bookmarkEnd w:id="296"/>
      <w:r w:rsidRPr="00345D0A">
        <w:lastRenderedPageBreak/>
        <w:t>5) наблюдение за локализованным лесным пожаром и его дотушивание;</w:t>
      </w:r>
    </w:p>
    <w:bookmarkEnd w:id="297"/>
    <w:p w14:paraId="371AB592" w14:textId="77777777" w:rsidR="003D5EF9" w:rsidRPr="00345D0A" w:rsidRDefault="003D5EF9" w:rsidP="004A3044">
      <w:pPr>
        <w:widowControl w:val="0"/>
        <w:autoSpaceDE w:val="0"/>
        <w:autoSpaceDN w:val="0"/>
        <w:adjustRightInd w:val="0"/>
        <w:spacing w:line="360" w:lineRule="auto"/>
        <w:ind w:firstLine="720"/>
        <w:jc w:val="both"/>
      </w:pPr>
      <w:r w:rsidRPr="00345D0A">
        <w:t>6) предотвращение возобновления лесного пожара.</w:t>
      </w:r>
    </w:p>
    <w:p w14:paraId="23240DE1" w14:textId="5537281F" w:rsidR="00AC7588" w:rsidRPr="00345D0A" w:rsidRDefault="003D5EF9" w:rsidP="00EF6A8A">
      <w:pPr>
        <w:widowControl w:val="0"/>
        <w:spacing w:line="360" w:lineRule="auto"/>
        <w:ind w:firstLine="720"/>
        <w:jc w:val="both"/>
        <w:rPr>
          <w:b/>
          <w:bCs/>
          <w:szCs w:val="20"/>
        </w:rPr>
      </w:pPr>
      <w:r w:rsidRPr="00345D0A">
        <w:t>Лица, использующие леса, в случае обнаружения лесного пожара на соответствующем лесном участке немедленно обязаны сообщить об этом в специализированную диспетчерскую службу органов исполнительной власти субъектов Российской Федерации, уполномоченных в области лесных отношений и принять все возможные меры по недопущению распространения лесного пожара.</w:t>
      </w:r>
    </w:p>
    <w:p w14:paraId="393543AF" w14:textId="77777777" w:rsidR="004D6E62" w:rsidRPr="00345D0A" w:rsidRDefault="004D6E62" w:rsidP="004A3044">
      <w:pPr>
        <w:pStyle w:val="2"/>
        <w:widowControl w:val="0"/>
        <w:spacing w:before="120" w:after="120"/>
        <w:ind w:left="0"/>
        <w:jc w:val="center"/>
        <w:rPr>
          <w:bCs/>
        </w:rPr>
      </w:pPr>
      <w:bookmarkStart w:id="298" w:name="_Toc228958075"/>
      <w:r w:rsidRPr="00345D0A">
        <w:rPr>
          <w:bCs/>
        </w:rPr>
        <w:t>2.17.1.2. Общие требования пожарной безопасности в лесах</w:t>
      </w:r>
      <w:bookmarkEnd w:id="286"/>
      <w:bookmarkEnd w:id="298"/>
    </w:p>
    <w:p w14:paraId="4B726D56" w14:textId="77777777" w:rsidR="004D6E62" w:rsidRPr="00345D0A" w:rsidRDefault="004D6E62" w:rsidP="004A3044">
      <w:pPr>
        <w:widowControl w:val="0"/>
        <w:spacing w:line="360" w:lineRule="auto"/>
        <w:ind w:firstLine="709"/>
        <w:jc w:val="both"/>
      </w:pPr>
      <w:r w:rsidRPr="00345D0A">
        <w:t>В период со дня схода снежного покрова до установления устойчивой дождливой осенней погоды или образования снежного покрова в лесах запрещается:</w:t>
      </w:r>
    </w:p>
    <w:p w14:paraId="7FD95122" w14:textId="77777777" w:rsidR="004D6E62" w:rsidRPr="00345D0A" w:rsidRDefault="004D6E62" w:rsidP="004A3044">
      <w:pPr>
        <w:widowControl w:val="0"/>
        <w:spacing w:line="360" w:lineRule="auto"/>
        <w:ind w:firstLine="709"/>
        <w:jc w:val="both"/>
      </w:pPr>
      <w:r w:rsidRPr="00345D0A">
        <w:t>- использовать открытый огонь (костры, паяльные лампы, примусы, мангалы, жаровни) в хвойных молодняках, на гарях, на участках поврежденного леса, торфяниках, в местах рубок (на лесосеках), не очищенных от порубочных остатков (остатки древесины, образующиеся на лесосеке при валке и трелевке деревьев, а также при очистке стволов от сучьев, включающие вершинные части срубленных деревьев, откомлевки, сучья, хворост) и заготовленной древесины, в местах с подсохшей травой, а также под кронами деревьев. В других местах использование открытого огня допускается на площадках, отделенных противопожарной минерализованной (то есть очищенной до минерального слоя почвы) полосой шириной не менее 0,5 метра. Открытый огонь (костер, мангал, жаровня) после завершения сжигания порубочных остатков или его использования с иной целью тщательно засыпается землей или заливается водой до полного прекращения тления;</w:t>
      </w:r>
    </w:p>
    <w:p w14:paraId="4F0A7DD6" w14:textId="77777777" w:rsidR="004D6E62" w:rsidRPr="00345D0A" w:rsidRDefault="004D6E62" w:rsidP="004A3044">
      <w:pPr>
        <w:widowControl w:val="0"/>
        <w:spacing w:line="360" w:lineRule="auto"/>
        <w:ind w:firstLine="709"/>
        <w:jc w:val="both"/>
      </w:pPr>
      <w:r w:rsidRPr="00345D0A">
        <w:t>- бросать горящие спички, окурки и горячую золу из курительных трубок, стекло (стеклянные бутылки, банки и др.);</w:t>
      </w:r>
    </w:p>
    <w:p w14:paraId="608A5794" w14:textId="77777777" w:rsidR="004D6E62" w:rsidRPr="00345D0A" w:rsidRDefault="004D6E62" w:rsidP="004A3044">
      <w:pPr>
        <w:widowControl w:val="0"/>
        <w:spacing w:line="360" w:lineRule="auto"/>
        <w:ind w:firstLine="709"/>
        <w:jc w:val="both"/>
      </w:pPr>
      <w:r w:rsidRPr="00345D0A">
        <w:t>- применять при охоте пыжи из горючих (способных самовозгораться, а также возгораться при воздействии источника зажигания и самостоятельно гореть после его удаления) или тлеющих материалов;</w:t>
      </w:r>
    </w:p>
    <w:p w14:paraId="364EA4A1" w14:textId="77777777" w:rsidR="004D6E62" w:rsidRPr="00345D0A" w:rsidRDefault="004D6E62" w:rsidP="004A3044">
      <w:pPr>
        <w:widowControl w:val="0"/>
        <w:spacing w:line="360" w:lineRule="auto"/>
        <w:ind w:firstLine="709"/>
        <w:jc w:val="both"/>
      </w:pPr>
      <w:r w:rsidRPr="00345D0A">
        <w:t>- оставлять промасленные или пропитанные бензином, керосином или иными горючими веществами материалы (бумагу, ткань, паклю, вату и другие горючие вещества) в не предусмотренных специально для этого местах;</w:t>
      </w:r>
    </w:p>
    <w:p w14:paraId="020E827E" w14:textId="77777777" w:rsidR="004D6E62" w:rsidRPr="00345D0A" w:rsidRDefault="004D6E62" w:rsidP="004A3044">
      <w:pPr>
        <w:widowControl w:val="0"/>
        <w:spacing w:line="360" w:lineRule="auto"/>
        <w:ind w:firstLine="709"/>
        <w:jc w:val="both"/>
      </w:pPr>
      <w:r w:rsidRPr="00345D0A">
        <w:t>- 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14:paraId="01B0D2A0" w14:textId="77777777" w:rsidR="004D6E62" w:rsidRPr="00345D0A" w:rsidRDefault="004D6E62" w:rsidP="004A3044">
      <w:pPr>
        <w:widowControl w:val="0"/>
        <w:spacing w:line="360" w:lineRule="auto"/>
        <w:ind w:firstLine="709"/>
        <w:jc w:val="both"/>
      </w:pPr>
      <w:r w:rsidRPr="00345D0A">
        <w:t>- выполнять работы с открытым огнём на торфяниках.</w:t>
      </w:r>
    </w:p>
    <w:p w14:paraId="778CF61A" w14:textId="77777777" w:rsidR="004D6E62" w:rsidRPr="00345D0A" w:rsidRDefault="004D6E62" w:rsidP="004A3044">
      <w:pPr>
        <w:widowControl w:val="0"/>
        <w:spacing w:line="360" w:lineRule="auto"/>
        <w:ind w:firstLine="709"/>
        <w:jc w:val="both"/>
        <w:rPr>
          <w:strike/>
        </w:rPr>
      </w:pPr>
      <w:r w:rsidRPr="00345D0A">
        <w:t>Запрещается засорение леса отходами производства и потребления.</w:t>
      </w:r>
    </w:p>
    <w:p w14:paraId="75CA3A33" w14:textId="77777777" w:rsidR="004D6E62" w:rsidRPr="00345D0A" w:rsidRDefault="004D6E62" w:rsidP="004A3044">
      <w:pPr>
        <w:widowControl w:val="0"/>
        <w:spacing w:line="360" w:lineRule="auto"/>
        <w:ind w:firstLine="709"/>
        <w:jc w:val="both"/>
      </w:pPr>
      <w:r w:rsidRPr="00345D0A">
        <w:lastRenderedPageBreak/>
        <w:t>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и лица без гражданства, владеющие, пользующиеся и (или) распоряжающиеся территорией, прилегающей к лесу (покрытые лесной растительностью земли), обеспечивают их очистку от сухой травянистой растительности, пожнивных остатков, валежника, порубочных остатков, отходов производства и потребления и других горючих материалов на полосе шириной не менее 10 метров от границ территории и (или) леса либо отделяют противопожарной минерализованной полосой шириной не менее 1,4 метра или иным противопожарным барьером.</w:t>
      </w:r>
    </w:p>
    <w:p w14:paraId="6A27AB57" w14:textId="77777777" w:rsidR="004D6E62" w:rsidRPr="00345D0A" w:rsidRDefault="004D6E62" w:rsidP="004A3044">
      <w:pPr>
        <w:widowControl w:val="0"/>
        <w:spacing w:line="360" w:lineRule="auto"/>
        <w:ind w:firstLine="709"/>
        <w:jc w:val="both"/>
      </w:pPr>
      <w:r w:rsidRPr="00345D0A">
        <w:t>Запрещается выжигание хвороста, лесной подстилки, сухой травы и других горючих материалов (веществ и материалов, способных самовозгораться, а также возгораться при воздействии источника зажигания и самостоятельно гореть после его удаления)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w:t>
      </w:r>
    </w:p>
    <w:p w14:paraId="0EE50957" w14:textId="77777777" w:rsidR="004D6E62" w:rsidRPr="00345D0A" w:rsidRDefault="004D6E62" w:rsidP="004A3044">
      <w:pPr>
        <w:widowControl w:val="0"/>
        <w:spacing w:line="360" w:lineRule="auto"/>
        <w:ind w:firstLine="709"/>
        <w:jc w:val="both"/>
      </w:pPr>
      <w:r w:rsidRPr="00345D0A">
        <w:t>Юридические лица и граждане, осуществляющие использование лесов, обязаны:</w:t>
      </w:r>
    </w:p>
    <w:p w14:paraId="03A41531" w14:textId="77777777" w:rsidR="004D6E62" w:rsidRPr="00345D0A" w:rsidRDefault="004D6E62" w:rsidP="004A3044">
      <w:pPr>
        <w:widowControl w:val="0"/>
        <w:spacing w:line="360" w:lineRule="auto"/>
        <w:ind w:firstLine="709"/>
        <w:jc w:val="both"/>
      </w:pPr>
      <w:r w:rsidRPr="00345D0A">
        <w:t xml:space="preserve">- хранить горюче-смазочные материалы в закрытой таре, производить в период пожароопасного сезона очистку мест их хранения от растительного покрова, древесного мусора, других горючих материалов и окаймление минерализованной полосой шириной не менее </w:t>
      </w:r>
      <w:smartTag w:uri="urn:schemas-microsoft-com:office:smarttags" w:element="metricconverter">
        <w:smartTagPr>
          <w:attr w:name="ProductID" w:val="1,4 метра"/>
        </w:smartTagPr>
        <w:r w:rsidRPr="00345D0A">
          <w:t>1,4 метра</w:t>
        </w:r>
      </w:smartTag>
      <w:r w:rsidRPr="00345D0A">
        <w:t>;</w:t>
      </w:r>
    </w:p>
    <w:p w14:paraId="48CDB053" w14:textId="77777777" w:rsidR="004D6E62" w:rsidRPr="00345D0A" w:rsidRDefault="004D6E62" w:rsidP="004A3044">
      <w:pPr>
        <w:widowControl w:val="0"/>
        <w:spacing w:line="360" w:lineRule="auto"/>
        <w:ind w:firstLine="709"/>
        <w:jc w:val="both"/>
      </w:pPr>
      <w:r w:rsidRPr="00345D0A">
        <w:t>- уведомлять при корчевке пней с помощью взрывчатых веществ уведомлять о месте и времени проведения этих работ органы государственной власти или органы местного самоуправления, указанные в пункте 4 Правил пожарной безопасности в лесах, не менее чем за 10 дней до их начала; прекращать корчевку пней с помощью этих веществ при высокой пожарной опасности в лесу;</w:t>
      </w:r>
    </w:p>
    <w:p w14:paraId="15F22A7C" w14:textId="77777777" w:rsidR="004D6E62" w:rsidRPr="00345D0A" w:rsidRDefault="004D6E62" w:rsidP="004A3044">
      <w:pPr>
        <w:widowControl w:val="0"/>
        <w:spacing w:line="360" w:lineRule="auto"/>
        <w:ind w:firstLine="709"/>
        <w:jc w:val="both"/>
      </w:pPr>
      <w:r w:rsidRPr="00345D0A">
        <w:t>- соблюдать нормы наличия средств пожаротушения в местах использования лесов, утвержденные Министерством природных ресурсов и экологии Российской Федерации, содержать средства пожаротушения в период пожароопасного сезона в готовности, обеспечивающей возможность их немедленного использования;</w:t>
      </w:r>
    </w:p>
    <w:p w14:paraId="065491B8" w14:textId="77777777" w:rsidR="004D6E62" w:rsidRPr="00345D0A" w:rsidRDefault="004D6E62" w:rsidP="004A3044">
      <w:pPr>
        <w:widowControl w:val="0"/>
        <w:spacing w:line="360" w:lineRule="auto"/>
        <w:ind w:firstLine="709"/>
        <w:jc w:val="both"/>
      </w:pPr>
      <w:r w:rsidRPr="00345D0A">
        <w:t>- в случае обнаружения лесного пожара на соответствующем лесном участке немедленно сообщить об этом в специализированную диспетчерскую службу органов исполни</w:t>
      </w:r>
      <w:r w:rsidRPr="00345D0A">
        <w:lastRenderedPageBreak/>
        <w:t>тельной власти субъектов Российской Федерации, уполномоченных в области лесных отношений (РПДУ ЛОГКУ «Ленобллес» – телефон 90-89-111), и принять все возможные меры по недопущению распространения лесного пожара.</w:t>
      </w:r>
    </w:p>
    <w:p w14:paraId="7566FBEF" w14:textId="77777777" w:rsidR="004D6E62" w:rsidRPr="00345D0A" w:rsidRDefault="004D6E62" w:rsidP="004A3044">
      <w:pPr>
        <w:widowControl w:val="0"/>
        <w:spacing w:line="360" w:lineRule="auto"/>
        <w:ind w:firstLine="709"/>
        <w:jc w:val="both"/>
        <w:rPr>
          <w:i/>
        </w:rPr>
      </w:pPr>
      <w:r w:rsidRPr="00345D0A">
        <w:t xml:space="preserve">Юридические лица и индивидуальные предприниматели, осуществляющие использование лесов или имеющие объекты в лесу, перед началом пожароопасного сезона, а лица, ответственные за проведение массовых мероприятий в лесу, перед выездом или выходом в лес обязаны провести инструктаж своих работников или участников массовых мероприятий и других мероприятий о соблюдении требований настоящих Правил и предупреждении возникновения лесных пожаров, а также о способах их тушения. </w:t>
      </w:r>
    </w:p>
    <w:p w14:paraId="0ADBF398" w14:textId="77777777" w:rsidR="004D6E62" w:rsidRPr="00345D0A" w:rsidRDefault="004D6E62" w:rsidP="004A3044">
      <w:pPr>
        <w:pStyle w:val="2"/>
        <w:widowControl w:val="0"/>
        <w:spacing w:before="120" w:after="120"/>
        <w:ind w:left="0"/>
        <w:jc w:val="center"/>
        <w:rPr>
          <w:bCs/>
        </w:rPr>
      </w:pPr>
      <w:bookmarkStart w:id="299" w:name="_Toc63082191"/>
      <w:bookmarkStart w:id="300" w:name="_Toc228958076"/>
      <w:r w:rsidRPr="00345D0A">
        <w:rPr>
          <w:bCs/>
        </w:rPr>
        <w:t>2.17.1.3. Требования к мерам пожарной безопасности в лесах в зависимости от целевого назначения земель и целевого назначения лесов</w:t>
      </w:r>
      <w:bookmarkEnd w:id="299"/>
      <w:bookmarkEnd w:id="300"/>
    </w:p>
    <w:p w14:paraId="331CB3C2" w14:textId="77777777" w:rsidR="004D6E62" w:rsidRPr="00345D0A" w:rsidRDefault="004D6E62" w:rsidP="004A3044">
      <w:pPr>
        <w:widowControl w:val="0"/>
        <w:spacing w:before="100" w:beforeAutospacing="1" w:line="360" w:lineRule="auto"/>
        <w:ind w:firstLine="709"/>
        <w:jc w:val="both"/>
        <w:rPr>
          <w:color w:val="000000"/>
        </w:rPr>
      </w:pPr>
      <w:r w:rsidRPr="00345D0A">
        <w:rPr>
          <w:color w:val="000000"/>
        </w:rPr>
        <w:t xml:space="preserve">Меры пожарной безопасности в лесах, указанные в </w:t>
      </w:r>
      <w:hyperlink w:anchor="sub_1003" w:history="1">
        <w:r w:rsidRPr="00345D0A">
          <w:rPr>
            <w:color w:val="000000"/>
          </w:rPr>
          <w:t>пункте 3</w:t>
        </w:r>
      </w:hyperlink>
      <w:r w:rsidRPr="00345D0A">
        <w:rPr>
          <w:color w:val="000000"/>
        </w:rPr>
        <w:t xml:space="preserve"> Правил пожарной безопасности в лесах, осуществляются в защитных лесах, расположенных на землях лесного фонда и землях иных категорий, в эксплуатационных лесах, расположенных на землях лесного фонда, с учетом установленного правового режима лесов и целевого назначения земель, а также требований настоящего раздела.</w:t>
      </w:r>
    </w:p>
    <w:p w14:paraId="6F28F363" w14:textId="77777777" w:rsidR="004D6E62" w:rsidRPr="00345D0A" w:rsidRDefault="004D6E62" w:rsidP="004A3044">
      <w:pPr>
        <w:widowControl w:val="0"/>
        <w:spacing w:line="360" w:lineRule="auto"/>
        <w:ind w:firstLine="709"/>
        <w:jc w:val="both"/>
        <w:rPr>
          <w:color w:val="000000"/>
        </w:rPr>
      </w:pPr>
      <w:r w:rsidRPr="00345D0A">
        <w:rPr>
          <w:color w:val="000000"/>
        </w:rPr>
        <w:t>В лесах вне зависимости от целевого назначения земель, на которых они расположены, и целевого назначения лесов, если иное не установлено Правилами пожарной безопасности в лесах, меры предупреждения лесных пожаров осуществляются в целях недопущения возникновения лесных пожаров, их распространения, а также возможности оперативной доставки сил и средств пожаротушения к местам лесных пожаров.</w:t>
      </w:r>
    </w:p>
    <w:p w14:paraId="110E1BF9" w14:textId="77777777" w:rsidR="004D6E62" w:rsidRPr="00345D0A" w:rsidRDefault="004D6E62" w:rsidP="004A3044">
      <w:pPr>
        <w:widowControl w:val="0"/>
        <w:spacing w:line="360" w:lineRule="auto"/>
        <w:ind w:firstLine="709"/>
        <w:jc w:val="both"/>
        <w:rPr>
          <w:color w:val="000000"/>
        </w:rPr>
      </w:pPr>
      <w:r w:rsidRPr="00345D0A">
        <w:rPr>
          <w:color w:val="000000"/>
        </w:rPr>
        <w:t>Меры предупреждения лесных пожаров, связанные со сплошными рубками, запрещаются:</w:t>
      </w:r>
    </w:p>
    <w:p w14:paraId="6553CE6F" w14:textId="77777777" w:rsidR="004D6E62" w:rsidRPr="00345D0A" w:rsidRDefault="004D6E62" w:rsidP="004A3044">
      <w:pPr>
        <w:widowControl w:val="0"/>
        <w:spacing w:line="360" w:lineRule="auto"/>
        <w:ind w:firstLine="709"/>
        <w:jc w:val="both"/>
        <w:rPr>
          <w:color w:val="000000"/>
        </w:rPr>
      </w:pPr>
      <w:r w:rsidRPr="00345D0A">
        <w:rPr>
          <w:color w:val="000000"/>
        </w:rPr>
        <w:t>а) в лесах, расположенных на территориях государственных природных заповедников;</w:t>
      </w:r>
    </w:p>
    <w:p w14:paraId="5B237441" w14:textId="77777777" w:rsidR="004D6E62" w:rsidRPr="00345D0A" w:rsidRDefault="004D6E62" w:rsidP="004A3044">
      <w:pPr>
        <w:widowControl w:val="0"/>
        <w:spacing w:line="360" w:lineRule="auto"/>
        <w:ind w:firstLine="709"/>
        <w:jc w:val="both"/>
        <w:rPr>
          <w:color w:val="000000"/>
        </w:rPr>
      </w:pPr>
      <w:r w:rsidRPr="00345D0A">
        <w:rPr>
          <w:color w:val="000000"/>
        </w:rPr>
        <w:t>б) в лесах, расположенных на территориях национальных парков, природных парков и государственных природных заказников (если иное не предусмотрено правовым режимом функциональных зон, установленных в границах этих особо охраняемых природных территорий);</w:t>
      </w:r>
    </w:p>
    <w:p w14:paraId="7A2FCC15" w14:textId="77777777" w:rsidR="004D6E62" w:rsidRPr="00345D0A" w:rsidRDefault="004D6E62" w:rsidP="004A3044">
      <w:pPr>
        <w:widowControl w:val="0"/>
        <w:spacing w:line="360" w:lineRule="auto"/>
        <w:ind w:firstLine="709"/>
        <w:jc w:val="both"/>
        <w:rPr>
          <w:color w:val="000000"/>
        </w:rPr>
      </w:pPr>
      <w:r w:rsidRPr="00345D0A">
        <w:rPr>
          <w:color w:val="000000"/>
        </w:rPr>
        <w:t>в) в лесах, расположенных в водоохранных зонах, а также выполняющих функции защиты природных и иных объектов (за исключением зон с особыми условиями использования территорий, на которых расположены соответствующие леса, если режим указанных территорий предусматривает вырубку деревьев и кустарников).</w:t>
      </w:r>
    </w:p>
    <w:p w14:paraId="16B5461B" w14:textId="77777777" w:rsidR="004D6E62" w:rsidRPr="00345D0A" w:rsidRDefault="004D6E62" w:rsidP="004A3044">
      <w:pPr>
        <w:widowControl w:val="0"/>
        <w:spacing w:line="360" w:lineRule="auto"/>
        <w:ind w:firstLine="709"/>
        <w:jc w:val="both"/>
        <w:rPr>
          <w:color w:val="000000"/>
        </w:rPr>
      </w:pPr>
      <w:r w:rsidRPr="00345D0A">
        <w:rPr>
          <w:color w:val="000000"/>
        </w:rPr>
        <w:t xml:space="preserve">В таких лесах в целях обеспечения пожарной безопасности максимально используются имеющиеся дороги и просеки, а также осуществляются меры предупреждения лесных </w:t>
      </w:r>
      <w:r w:rsidRPr="00345D0A">
        <w:rPr>
          <w:color w:val="000000"/>
        </w:rPr>
        <w:lastRenderedPageBreak/>
        <w:t>пожаров, не связанные со сплошными рубками лесных насаждений (снижение природной пожарной опасности лесов путем регулирования породного состава лесных насаждений, проведение санитарно-оздоровительных мероприятий, устройство противопожарных минерализованных полос).</w:t>
      </w:r>
    </w:p>
    <w:p w14:paraId="434F32AE" w14:textId="77777777" w:rsidR="004D6E62" w:rsidRPr="00345D0A" w:rsidRDefault="004D6E62" w:rsidP="004A3044">
      <w:pPr>
        <w:widowControl w:val="0"/>
        <w:spacing w:line="360" w:lineRule="auto"/>
        <w:ind w:firstLine="709"/>
        <w:jc w:val="both"/>
      </w:pPr>
      <w:r w:rsidRPr="00345D0A">
        <w:t>В лесах, расположенных на территориях государственных природных заповедников на лесных участках, на которых исключается любое вмешательство человека в природные процессы, запрещаются меры по предупреждению лесных пожаров. (п.18 Правил пожарной безопасности в лесах).</w:t>
      </w:r>
    </w:p>
    <w:p w14:paraId="505811E1" w14:textId="77777777" w:rsidR="0059285A" w:rsidRPr="00345D0A" w:rsidRDefault="0059285A" w:rsidP="004A3044">
      <w:pPr>
        <w:widowControl w:val="0"/>
        <w:spacing w:line="360" w:lineRule="auto"/>
        <w:ind w:firstLine="720"/>
        <w:jc w:val="both"/>
      </w:pPr>
      <w:bookmarkStart w:id="301" w:name="sub_1155"/>
      <w:r w:rsidRPr="00345D0A">
        <w:t>На лесных участках, имеющих общую границу с лесными участками, указанными в</w:t>
      </w:r>
      <w:hyperlink w:anchor="sub_1154" w:history="1"/>
      <w:r w:rsidRPr="00345D0A">
        <w:t xml:space="preserve"> 18 Правил пожарной безопасности в лесах, осуществляются меры противопожарного обустройства, предусмотренные </w:t>
      </w:r>
      <w:hyperlink r:id="rId84" w:history="1">
        <w:r w:rsidRPr="00345D0A">
          <w:t>статьёй 53.1</w:t>
        </w:r>
      </w:hyperlink>
      <w:r w:rsidRPr="00345D0A">
        <w:t xml:space="preserve"> Лесного кодекса РФ, препятствующие распространению лесных пожаров.</w:t>
      </w:r>
    </w:p>
    <w:bookmarkEnd w:id="301"/>
    <w:p w14:paraId="5DB2C851" w14:textId="77777777" w:rsidR="004D6E62" w:rsidRPr="00345D0A" w:rsidRDefault="004D6E62" w:rsidP="004A3044">
      <w:pPr>
        <w:widowControl w:val="0"/>
        <w:spacing w:line="360" w:lineRule="auto"/>
        <w:ind w:firstLine="709"/>
        <w:jc w:val="both"/>
      </w:pPr>
      <w:r w:rsidRPr="00345D0A">
        <w:t>В городских лесах и лесах, расположенных на территориях государственных природных заповедников, запрещается профилактическое контролируемое противопожарное выжигание хвороста, лесной подстилки, сухой травы и других лесных горючих материалов.</w:t>
      </w:r>
    </w:p>
    <w:p w14:paraId="2EBBB4A0" w14:textId="77777777" w:rsidR="004D6E62" w:rsidRPr="00345D0A" w:rsidRDefault="004D6E62" w:rsidP="004A3044">
      <w:pPr>
        <w:widowControl w:val="0"/>
        <w:spacing w:line="360" w:lineRule="auto"/>
        <w:ind w:firstLine="720"/>
        <w:jc w:val="both"/>
      </w:pPr>
      <w:r w:rsidRPr="00345D0A">
        <w:t>Нормативы противопожарного обустройства лесов устанавливаются Министерством природных ресурсов и экологии Российской Федерации.</w:t>
      </w:r>
    </w:p>
    <w:p w14:paraId="720D38DC" w14:textId="77777777" w:rsidR="004D6E62" w:rsidRPr="00345D0A" w:rsidRDefault="004D6E62" w:rsidP="004A3044">
      <w:pPr>
        <w:widowControl w:val="0"/>
        <w:spacing w:line="360" w:lineRule="auto"/>
        <w:ind w:firstLine="709"/>
        <w:jc w:val="both"/>
        <w:rPr>
          <w:color w:val="000000"/>
        </w:rPr>
      </w:pPr>
      <w:r w:rsidRPr="00345D0A">
        <w:rPr>
          <w:color w:val="000000"/>
        </w:rPr>
        <w:t>Мониторинг пожарной опасности в лесах и лесных пожаров проводится в лесах вне зависимости от целевого назначения земель, на которых они расположены, и целевого назначения лесов.</w:t>
      </w:r>
    </w:p>
    <w:p w14:paraId="004B4EDB" w14:textId="77777777" w:rsidR="004D6E62" w:rsidRPr="00345D0A" w:rsidRDefault="004D6E62" w:rsidP="004A3044">
      <w:pPr>
        <w:widowControl w:val="0"/>
        <w:spacing w:line="360" w:lineRule="auto"/>
        <w:ind w:firstLine="709"/>
        <w:jc w:val="both"/>
        <w:rPr>
          <w:color w:val="000000"/>
        </w:rPr>
      </w:pPr>
      <w:r w:rsidRPr="00345D0A">
        <w:rPr>
          <w:color w:val="000000"/>
        </w:rPr>
        <w:t>Мониторинг пожарной опасности в лесах и лесных пожаров в резервных лесах, а также в лесах, расположенных на территориях государственных природных заповедников, и на лесных участках, на которых исключается любое вмешательство человека в природные процессы, осуществляется преимущественно с использованием авиационных или космических средств.</w:t>
      </w:r>
    </w:p>
    <w:p w14:paraId="641CCFA5" w14:textId="77777777" w:rsidR="004D6E62" w:rsidRPr="00345D0A" w:rsidRDefault="004D6E62" w:rsidP="004A3044">
      <w:pPr>
        <w:widowControl w:val="0"/>
        <w:spacing w:line="360" w:lineRule="auto"/>
        <w:ind w:firstLine="709"/>
        <w:jc w:val="both"/>
        <w:rPr>
          <w:color w:val="000000"/>
        </w:rPr>
      </w:pPr>
      <w:r w:rsidRPr="00345D0A">
        <w:rPr>
          <w:color w:val="000000"/>
        </w:rPr>
        <w:t xml:space="preserve">Меры по предупреждению лесных пожаров и мониторингу пожарной опасности в лесах включаются в лесохозяйственные регламенты лесничеств, планы тушения лесных пожаров лесничеств и сводные планы тушения лесных пожаров по субъектам Российской Федерации, разрабатываемые и утверждаемые в установленном </w:t>
      </w:r>
      <w:hyperlink r:id="rId85" w:history="1">
        <w:r w:rsidRPr="00345D0A">
          <w:rPr>
            <w:color w:val="000000"/>
          </w:rPr>
          <w:t>порядке</w:t>
        </w:r>
      </w:hyperlink>
      <w:r w:rsidRPr="00345D0A">
        <w:rPr>
          <w:color w:val="000000"/>
        </w:rPr>
        <w:t>.</w:t>
      </w:r>
    </w:p>
    <w:p w14:paraId="4056CD9A" w14:textId="400B0B72" w:rsidR="004D6E62" w:rsidRPr="00345D0A" w:rsidRDefault="004D6E62" w:rsidP="004A3044">
      <w:pPr>
        <w:widowControl w:val="0"/>
        <w:spacing w:line="360" w:lineRule="auto"/>
        <w:ind w:firstLine="709"/>
        <w:jc w:val="both"/>
        <w:rPr>
          <w:color w:val="000000"/>
        </w:rPr>
      </w:pPr>
      <w:r w:rsidRPr="00345D0A">
        <w:rPr>
          <w:color w:val="000000"/>
        </w:rPr>
        <w:t>Виды средств предупреждения и тушения лесных пожаров, нормативы обеспеченности этими средствами лиц, использующих леса, нормы наличия средств предупреждения и тушения лесных пожаров при использовании лесов, определенные в установленном порядке, включаются в проекты освоения лесов.</w:t>
      </w:r>
    </w:p>
    <w:p w14:paraId="02C2FA9F" w14:textId="5E8991F3" w:rsidR="00EF6A8A" w:rsidRPr="00345D0A" w:rsidRDefault="00EF6A8A" w:rsidP="004A3044">
      <w:pPr>
        <w:widowControl w:val="0"/>
        <w:spacing w:line="360" w:lineRule="auto"/>
        <w:ind w:firstLine="709"/>
        <w:jc w:val="both"/>
        <w:rPr>
          <w:color w:val="000000"/>
        </w:rPr>
      </w:pPr>
    </w:p>
    <w:p w14:paraId="5EB0F649" w14:textId="77777777" w:rsidR="00EF6A8A" w:rsidRPr="00345D0A" w:rsidRDefault="00EF6A8A" w:rsidP="004A3044">
      <w:pPr>
        <w:widowControl w:val="0"/>
        <w:spacing w:line="360" w:lineRule="auto"/>
        <w:ind w:firstLine="709"/>
        <w:jc w:val="both"/>
        <w:rPr>
          <w:color w:val="000000"/>
        </w:rPr>
      </w:pPr>
    </w:p>
    <w:p w14:paraId="5D1A5AF2" w14:textId="77777777" w:rsidR="007A736C" w:rsidRPr="00345D0A" w:rsidRDefault="007A736C" w:rsidP="004A3044">
      <w:pPr>
        <w:pStyle w:val="2"/>
        <w:widowControl w:val="0"/>
        <w:spacing w:before="120" w:after="120"/>
        <w:ind w:left="0"/>
        <w:jc w:val="center"/>
        <w:rPr>
          <w:bCs/>
        </w:rPr>
      </w:pPr>
      <w:bookmarkStart w:id="302" w:name="_Toc63082192"/>
      <w:bookmarkStart w:id="303" w:name="_Toc228958077"/>
      <w:bookmarkEnd w:id="277"/>
      <w:bookmarkEnd w:id="278"/>
      <w:bookmarkEnd w:id="279"/>
      <w:r w:rsidRPr="00345D0A">
        <w:rPr>
          <w:bCs/>
        </w:rPr>
        <w:lastRenderedPageBreak/>
        <w:t>2.17.1.4. Требования пожарной безопасности в лесах при проведении рубок лесных насаждений</w:t>
      </w:r>
      <w:bookmarkEnd w:id="302"/>
      <w:bookmarkEnd w:id="303"/>
    </w:p>
    <w:p w14:paraId="571FD320" w14:textId="77777777" w:rsidR="007A736C" w:rsidRPr="00345D0A" w:rsidRDefault="007A736C" w:rsidP="004A3044">
      <w:pPr>
        <w:widowControl w:val="0"/>
        <w:spacing w:line="360" w:lineRule="auto"/>
        <w:ind w:firstLine="709"/>
        <w:jc w:val="both"/>
      </w:pPr>
      <w:r w:rsidRPr="00345D0A">
        <w:t>При проведении рубок лесных насаждений одновременно с заготовкой древесины следует производить очистку мест рубок (лесосек) от порубочных остатков.</w:t>
      </w:r>
    </w:p>
    <w:p w14:paraId="7AF34AF6" w14:textId="77777777" w:rsidR="007A736C" w:rsidRPr="00345D0A" w:rsidRDefault="007A736C" w:rsidP="004A3044">
      <w:pPr>
        <w:widowControl w:val="0"/>
        <w:spacing w:line="360" w:lineRule="auto"/>
        <w:ind w:firstLine="709"/>
        <w:jc w:val="both"/>
      </w:pPr>
      <w:r w:rsidRPr="00345D0A">
        <w:t>В случаях, когда граждане и юридические лица, осуществляющие использование лесов, обязаны сохранить подрост и молодняк, огневые способы очистки мест рубок (лесосек) от порубочных остатков запрещаются.</w:t>
      </w:r>
    </w:p>
    <w:p w14:paraId="628FC57D" w14:textId="77777777" w:rsidR="007A736C" w:rsidRPr="00345D0A" w:rsidRDefault="007A736C" w:rsidP="004A3044">
      <w:pPr>
        <w:widowControl w:val="0"/>
        <w:spacing w:line="360" w:lineRule="auto"/>
        <w:ind w:firstLine="709"/>
        <w:jc w:val="both"/>
      </w:pPr>
      <w:r w:rsidRPr="00345D0A">
        <w:t>При проведении очистки мест рубок (лесосек) осуществляются:</w:t>
      </w:r>
    </w:p>
    <w:p w14:paraId="40982BA5" w14:textId="77777777" w:rsidR="007A736C" w:rsidRPr="00345D0A" w:rsidRDefault="007A736C" w:rsidP="004A3044">
      <w:pPr>
        <w:widowControl w:val="0"/>
        <w:spacing w:line="360" w:lineRule="auto"/>
        <w:ind w:firstLine="709"/>
        <w:jc w:val="both"/>
      </w:pPr>
      <w:r w:rsidRPr="00345D0A">
        <w:t>- весенняя доочистка в случае рубки в зимнее время;</w:t>
      </w:r>
    </w:p>
    <w:p w14:paraId="28CF2D9D" w14:textId="77777777" w:rsidR="007A736C" w:rsidRPr="00345D0A" w:rsidRDefault="007A736C" w:rsidP="004A3044">
      <w:pPr>
        <w:widowControl w:val="0"/>
        <w:spacing w:line="360" w:lineRule="auto"/>
        <w:ind w:firstLine="709"/>
        <w:jc w:val="both"/>
      </w:pPr>
      <w:r w:rsidRPr="00345D0A">
        <w:t xml:space="preserve">- укладка порубочных остатков длиной не более 2 метров в кучи или валы шириной не более 3 метров с уплотнением их к земле для перегнивания, сжигания или разбрасывание их в измельченном виде по площади места рубки (лесосеки) на расстоянии не менее </w:t>
      </w:r>
      <w:smartTag w:uri="urn:schemas-microsoft-com:office:smarttags" w:element="metricconverter">
        <w:smartTagPr>
          <w:attr w:name="ProductID" w:val="10 метров"/>
        </w:smartTagPr>
        <w:r w:rsidRPr="00345D0A">
          <w:t>10 метров</w:t>
        </w:r>
      </w:smartTag>
      <w:r w:rsidRPr="00345D0A">
        <w:t xml:space="preserve"> от прилегающих лесных насаждений. Расстояние между валами должно быть не менее </w:t>
      </w:r>
      <w:smartTag w:uri="urn:schemas-microsoft-com:office:smarttags" w:element="metricconverter">
        <w:smartTagPr>
          <w:attr w:name="ProductID" w:val="20 метров"/>
        </w:smartTagPr>
        <w:r w:rsidRPr="00345D0A">
          <w:t>20 метров</w:t>
        </w:r>
      </w:smartTag>
      <w:r w:rsidRPr="00345D0A">
        <w:t>, если оно не обусловлено технологией лесосечных работ;</w:t>
      </w:r>
    </w:p>
    <w:p w14:paraId="2F159D41" w14:textId="77777777" w:rsidR="007A736C" w:rsidRPr="00345D0A" w:rsidRDefault="007A736C" w:rsidP="004A3044">
      <w:pPr>
        <w:widowControl w:val="0"/>
        <w:spacing w:line="360" w:lineRule="auto"/>
        <w:ind w:firstLine="709"/>
        <w:jc w:val="both"/>
      </w:pPr>
      <w:bookmarkStart w:id="304" w:name="_Toc508534086"/>
      <w:r w:rsidRPr="00345D0A">
        <w:t>- завершение сжигания порубочных остатков при огневом способе очистки мест рубок (лесосек) до начала пожароопасного сезона. Сжигание порубочных остатков от летней заготовки древесины и порубочных остатков, собранных при весенней доочистке мест рубок (лесосек), производится осенью, после окончания пожароопасного сезона.</w:t>
      </w:r>
    </w:p>
    <w:p w14:paraId="6B3E8972" w14:textId="77777777" w:rsidR="007A736C" w:rsidRPr="00345D0A" w:rsidRDefault="007A736C" w:rsidP="004A3044">
      <w:pPr>
        <w:widowControl w:val="0"/>
        <w:spacing w:line="360" w:lineRule="auto"/>
        <w:ind w:firstLine="709"/>
        <w:jc w:val="both"/>
      </w:pPr>
      <w:r w:rsidRPr="00345D0A">
        <w:t>В отдельных районах, в виде исключения, сжигание порубочных остатков допускается в период пожароопасного сезона (при установлении первого класса пожарной опасности в лесах в зависимости от условий погоды) по решению органов государственной власти или органов местного самоуправления, указанных в пункте 4 Правил пожарной безопасности в лесах.</w:t>
      </w:r>
    </w:p>
    <w:p w14:paraId="592BDB84" w14:textId="77777777" w:rsidR="00B03AE2" w:rsidRPr="00345D0A" w:rsidRDefault="00B03AE2" w:rsidP="004A3044">
      <w:pPr>
        <w:widowControl w:val="0"/>
        <w:spacing w:line="360" w:lineRule="auto"/>
        <w:ind w:firstLine="709"/>
        <w:jc w:val="both"/>
      </w:pPr>
      <w:r w:rsidRPr="00345D0A">
        <w:t>При сжигании порубочных остатков должны обеспечиваться сохранность имеющихся на местах рубок (лесосеках) подроста, деревьев-семенников и других несрубленных деревьев, а также полное сгорание порубочных остатков.</w:t>
      </w:r>
    </w:p>
    <w:p w14:paraId="02912F99" w14:textId="77777777" w:rsidR="00B03AE2" w:rsidRPr="00345D0A" w:rsidRDefault="00B03AE2" w:rsidP="004A3044">
      <w:pPr>
        <w:widowControl w:val="0"/>
        <w:spacing w:line="360" w:lineRule="auto"/>
        <w:ind w:firstLine="709"/>
        <w:jc w:val="both"/>
      </w:pPr>
      <w:r w:rsidRPr="00345D0A">
        <w:t>Сжигание порубочных остатков сплошным палом запрещается.</w:t>
      </w:r>
    </w:p>
    <w:p w14:paraId="16DBAF7D" w14:textId="77777777" w:rsidR="00B03AE2" w:rsidRPr="00345D0A" w:rsidRDefault="00B03AE2" w:rsidP="004A3044">
      <w:pPr>
        <w:widowControl w:val="0"/>
        <w:spacing w:line="360" w:lineRule="auto"/>
        <w:ind w:firstLine="709"/>
        <w:jc w:val="both"/>
      </w:pPr>
      <w:r w:rsidRPr="00345D0A">
        <w:t>Срубленные деревья в случае оставления их на местах рубок (лесосеках) на период пожароопастного сезона должны быть очищены от сучьев и плотно уложены на землю.</w:t>
      </w:r>
    </w:p>
    <w:p w14:paraId="04E81D04" w14:textId="77777777" w:rsidR="00B03AE2" w:rsidRPr="00345D0A" w:rsidRDefault="00B03AE2" w:rsidP="004A3044">
      <w:pPr>
        <w:widowControl w:val="0"/>
        <w:spacing w:line="360" w:lineRule="auto"/>
        <w:ind w:firstLine="709"/>
        <w:jc w:val="both"/>
      </w:pPr>
      <w:r w:rsidRPr="00345D0A">
        <w:t xml:space="preserve">Заготовленная древесина, оставляемая на местах рубок (лесосеках) на период пожароопастного сезона, должна быть собрана в штабеля или поленницы и отделена </w:t>
      </w:r>
      <w:r w:rsidR="004955D7" w:rsidRPr="00345D0A">
        <w:t>противопожарной минерализованной</w:t>
      </w:r>
      <w:r w:rsidRPr="00345D0A">
        <w:t xml:space="preserve"> полосой, шириной не менее </w:t>
      </w:r>
      <w:smartTag w:uri="urn:schemas-microsoft-com:office:smarttags" w:element="metricconverter">
        <w:smartTagPr>
          <w:attr w:name="ProductID" w:val="1,4 метра"/>
        </w:smartTagPr>
        <w:r w:rsidRPr="00345D0A">
          <w:t>1,4 метра</w:t>
        </w:r>
      </w:smartTag>
      <w:r w:rsidRPr="00345D0A">
        <w:t>.</w:t>
      </w:r>
    </w:p>
    <w:p w14:paraId="57ADDB53" w14:textId="77777777" w:rsidR="008100A0" w:rsidRPr="00345D0A" w:rsidRDefault="008100A0" w:rsidP="004A3044">
      <w:pPr>
        <w:widowControl w:val="0"/>
        <w:spacing w:line="360" w:lineRule="auto"/>
        <w:ind w:firstLine="709"/>
        <w:jc w:val="both"/>
      </w:pPr>
      <w:r w:rsidRPr="00345D0A">
        <w:t>Места рубки (лесосеки) в хвойных равнинных лесах на сухих почвах с оставленной на период пожароопасного сезона заготовленной древесиной, а также с оставленными на перегнивание порубочными остатками о</w:t>
      </w:r>
      <w:r w:rsidR="00D27449" w:rsidRPr="00345D0A">
        <w:t>тделяются противопожарной</w:t>
      </w:r>
      <w:r w:rsidRPr="00345D0A">
        <w:t xml:space="preserve"> минерализованной </w:t>
      </w:r>
      <w:r w:rsidRPr="00345D0A">
        <w:lastRenderedPageBreak/>
        <w:t xml:space="preserve">полосой шириной не менее </w:t>
      </w:r>
      <w:smartTag w:uri="urn:schemas-microsoft-com:office:smarttags" w:element="metricconverter">
        <w:smartTagPr>
          <w:attr w:name="ProductID" w:val="1,4 метра"/>
        </w:smartTagPr>
        <w:r w:rsidRPr="00345D0A">
          <w:t>1,4 метра</w:t>
        </w:r>
      </w:smartTag>
      <w:r w:rsidRPr="00345D0A">
        <w:t xml:space="preserve">. Места рубок (лесосеки) площадью свыше </w:t>
      </w:r>
      <w:smartTag w:uri="urn:schemas-microsoft-com:office:smarttags" w:element="metricconverter">
        <w:smartTagPr>
          <w:attr w:name="ProductID" w:val="25 гектаров"/>
        </w:smartTagPr>
        <w:r w:rsidRPr="00345D0A">
          <w:t>25 гектаров</w:t>
        </w:r>
      </w:smartTag>
      <w:r w:rsidRPr="00345D0A">
        <w:t xml:space="preserve"> должны быть, кроме того, разделены </w:t>
      </w:r>
      <w:r w:rsidR="00D27449" w:rsidRPr="00345D0A">
        <w:t xml:space="preserve">противопожарными </w:t>
      </w:r>
      <w:r w:rsidRPr="00345D0A">
        <w:t xml:space="preserve">минерализованными полосами указанной ширины на участки, не превышающие </w:t>
      </w:r>
      <w:smartTag w:uri="urn:schemas-microsoft-com:office:smarttags" w:element="metricconverter">
        <w:smartTagPr>
          <w:attr w:name="ProductID" w:val="25 гектаров"/>
        </w:smartTagPr>
        <w:r w:rsidRPr="00345D0A">
          <w:t>25 гектаров</w:t>
        </w:r>
      </w:smartTag>
      <w:r w:rsidRPr="00345D0A">
        <w:t>.</w:t>
      </w:r>
    </w:p>
    <w:p w14:paraId="43C3D3D2" w14:textId="77777777" w:rsidR="008100A0" w:rsidRPr="00345D0A" w:rsidRDefault="008100A0" w:rsidP="004A3044">
      <w:pPr>
        <w:widowControl w:val="0"/>
        <w:spacing w:line="360" w:lineRule="auto"/>
        <w:ind w:firstLine="709"/>
        <w:jc w:val="both"/>
      </w:pPr>
      <w:r w:rsidRPr="00345D0A">
        <w:t>Складирование заготовленной древесины должно производиться только на открытых местах на расстоянии:</w:t>
      </w:r>
    </w:p>
    <w:p w14:paraId="4AA202DE" w14:textId="77777777" w:rsidR="007A736C" w:rsidRPr="00345D0A" w:rsidRDefault="007A736C" w:rsidP="004A3044">
      <w:pPr>
        <w:widowControl w:val="0"/>
        <w:spacing w:line="360" w:lineRule="auto"/>
        <w:ind w:firstLine="709"/>
        <w:jc w:val="both"/>
      </w:pPr>
      <w:r w:rsidRPr="00345D0A">
        <w:t>- 20 метров от прилегающего лиственного леса при площади места складирования до 8 гектаров, а при площади места складирования 8 гектаров и более – 30 метров;</w:t>
      </w:r>
    </w:p>
    <w:p w14:paraId="4454E7D9" w14:textId="77777777" w:rsidR="007A736C" w:rsidRPr="00345D0A" w:rsidRDefault="007A736C" w:rsidP="004A3044">
      <w:pPr>
        <w:widowControl w:val="0"/>
        <w:spacing w:line="360" w:lineRule="auto"/>
        <w:ind w:firstLine="709"/>
        <w:jc w:val="both"/>
      </w:pPr>
      <w:r w:rsidRPr="00345D0A">
        <w:t>- 40 метров от прилегающих хвойного и смешанного лесов при площади места складирования до 8 гектаров, а при площади места складирования 8 гектаров и более – 60 метров.</w:t>
      </w:r>
    </w:p>
    <w:p w14:paraId="084F4A93" w14:textId="77777777" w:rsidR="007A736C" w:rsidRPr="00345D0A" w:rsidRDefault="007A736C" w:rsidP="004A3044">
      <w:pPr>
        <w:widowControl w:val="0"/>
        <w:spacing w:line="360" w:lineRule="auto"/>
        <w:ind w:firstLine="709"/>
        <w:jc w:val="both"/>
      </w:pPr>
      <w:r w:rsidRPr="00345D0A">
        <w:t xml:space="preserve">Места складирования и противопожарные разрывы вокруг них очищаются от горючих материалов и отделяются противопожарной минерализованной полосой шириной не менее </w:t>
      </w:r>
      <w:smartTag w:uri="urn:schemas-microsoft-com:office:smarttags" w:element="metricconverter">
        <w:smartTagPr>
          <w:attr w:name="ProductID" w:val="1,4 метра"/>
        </w:smartTagPr>
        <w:r w:rsidRPr="00345D0A">
          <w:t>1,4 метра</w:t>
        </w:r>
      </w:smartTag>
      <w:r w:rsidRPr="00345D0A">
        <w:t>, а в хвойных лесных насаждениях на сухих почвах – двумя такими полосами на расстоянии 5-</w:t>
      </w:r>
      <w:smartTag w:uri="urn:schemas-microsoft-com:office:smarttags" w:element="metricconverter">
        <w:smartTagPr>
          <w:attr w:name="ProductID" w:val="10 метров"/>
        </w:smartTagPr>
        <w:r w:rsidRPr="00345D0A">
          <w:t>10 метров</w:t>
        </w:r>
      </w:smartTag>
      <w:r w:rsidRPr="00345D0A">
        <w:t xml:space="preserve"> одна от другой.</w:t>
      </w:r>
    </w:p>
    <w:p w14:paraId="64EC9B9A" w14:textId="77777777" w:rsidR="007A736C" w:rsidRPr="00345D0A" w:rsidRDefault="007A736C" w:rsidP="004A3044">
      <w:pPr>
        <w:pStyle w:val="2"/>
        <w:widowControl w:val="0"/>
        <w:spacing w:before="120" w:after="120"/>
        <w:ind w:left="0"/>
        <w:jc w:val="center"/>
        <w:rPr>
          <w:bCs/>
        </w:rPr>
      </w:pPr>
      <w:bookmarkStart w:id="305" w:name="_Toc63082193"/>
      <w:bookmarkStart w:id="306" w:name="_Toc228958078"/>
      <w:r w:rsidRPr="00345D0A">
        <w:rPr>
          <w:bCs/>
        </w:rPr>
        <w:t>2.17.1.5. Требования пожарной безопасности в лесах при проведении переработки лесных ресурсов, заготовке живицы</w:t>
      </w:r>
      <w:bookmarkEnd w:id="305"/>
      <w:bookmarkEnd w:id="306"/>
    </w:p>
    <w:p w14:paraId="641A579B" w14:textId="77777777" w:rsidR="008100A0" w:rsidRPr="00345D0A" w:rsidRDefault="008100A0" w:rsidP="004A3044">
      <w:pPr>
        <w:widowControl w:val="0"/>
        <w:spacing w:before="120" w:line="360" w:lineRule="auto"/>
        <w:ind w:firstLine="709"/>
        <w:jc w:val="both"/>
      </w:pPr>
      <w:r w:rsidRPr="00345D0A">
        <w:t>При проведении в лесах переработки древесины и других лесных ресурсов (углежжение, смолокурение, дегтекурение и др.) требуется:</w:t>
      </w:r>
    </w:p>
    <w:p w14:paraId="619FCE64" w14:textId="77777777" w:rsidR="008100A0" w:rsidRPr="00345D0A" w:rsidRDefault="00B504DC" w:rsidP="004A3044">
      <w:pPr>
        <w:widowControl w:val="0"/>
        <w:spacing w:line="360" w:lineRule="auto"/>
        <w:ind w:firstLine="709"/>
        <w:jc w:val="both"/>
      </w:pPr>
      <w:r w:rsidRPr="00345D0A">
        <w:t>-</w:t>
      </w:r>
      <w:r w:rsidR="008100A0" w:rsidRPr="00345D0A">
        <w:t xml:space="preserve"> размещать объекты переработки древесины и других лесных ресурсов на расстоянии не менее </w:t>
      </w:r>
      <w:smartTag w:uri="urn:schemas-microsoft-com:office:smarttags" w:element="metricconverter">
        <w:smartTagPr>
          <w:attr w:name="ProductID" w:val="50 метров"/>
        </w:smartTagPr>
        <w:r w:rsidR="008100A0" w:rsidRPr="00345D0A">
          <w:t>50 метров</w:t>
        </w:r>
      </w:smartTag>
      <w:r w:rsidR="008100A0" w:rsidRPr="00345D0A">
        <w:t xml:space="preserve"> от лесных насаждений;</w:t>
      </w:r>
    </w:p>
    <w:p w14:paraId="4ABDC08C" w14:textId="77777777" w:rsidR="008100A0" w:rsidRPr="00345D0A" w:rsidRDefault="00B504DC" w:rsidP="004A3044">
      <w:pPr>
        <w:widowControl w:val="0"/>
        <w:spacing w:line="360" w:lineRule="auto"/>
        <w:ind w:firstLine="709"/>
        <w:jc w:val="both"/>
      </w:pPr>
      <w:r w:rsidRPr="00345D0A">
        <w:t>-</w:t>
      </w:r>
      <w:r w:rsidR="008100A0" w:rsidRPr="00345D0A">
        <w:t xml:space="preserve"> обеспечивать в период пожароопасного сезона в нерабочее время охрану объектов переработки древесины и других лесных ресурсов;</w:t>
      </w:r>
    </w:p>
    <w:p w14:paraId="6C909C1D" w14:textId="77777777" w:rsidR="008100A0" w:rsidRPr="00345D0A" w:rsidRDefault="00B504DC" w:rsidP="004A3044">
      <w:pPr>
        <w:widowControl w:val="0"/>
        <w:spacing w:line="360" w:lineRule="auto"/>
        <w:ind w:firstLine="709"/>
        <w:jc w:val="both"/>
      </w:pPr>
      <w:r w:rsidRPr="00345D0A">
        <w:t>-</w:t>
      </w:r>
      <w:r w:rsidR="008100A0" w:rsidRPr="00345D0A">
        <w:t xml:space="preserve"> содержать территории в радиусе </w:t>
      </w:r>
      <w:smartTag w:uri="urn:schemas-microsoft-com:office:smarttags" w:element="metricconverter">
        <w:smartTagPr>
          <w:attr w:name="ProductID" w:val="50 метров"/>
        </w:smartTagPr>
        <w:r w:rsidR="008100A0" w:rsidRPr="00345D0A">
          <w:t>50 метров</w:t>
        </w:r>
      </w:smartTag>
      <w:r w:rsidR="008100A0" w:rsidRPr="00345D0A">
        <w:t xml:space="preserve"> от объектов переработки древесины и других лесных ресурсов очищенными от мусора и других горючих материалов; проложить по границам указанных территорий </w:t>
      </w:r>
      <w:r w:rsidR="004B31B6" w:rsidRPr="00345D0A">
        <w:t xml:space="preserve">противопожарную </w:t>
      </w:r>
      <w:r w:rsidR="008100A0" w:rsidRPr="00345D0A">
        <w:t xml:space="preserve">минерализованную полосу шириной не менее </w:t>
      </w:r>
      <w:smartTag w:uri="urn:schemas-microsoft-com:office:smarttags" w:element="metricconverter">
        <w:smartTagPr>
          <w:attr w:name="ProductID" w:val="1,4 метра"/>
        </w:smartTagPr>
        <w:r w:rsidR="008100A0" w:rsidRPr="00345D0A">
          <w:t>1,4 метра</w:t>
        </w:r>
      </w:smartTag>
      <w:r w:rsidR="008100A0" w:rsidRPr="00345D0A">
        <w:t>, а в хвойных лесных насаждениях на сухих почвах</w:t>
      </w:r>
      <w:r w:rsidR="00A33C97" w:rsidRPr="00345D0A">
        <w:t xml:space="preserve"> – </w:t>
      </w:r>
      <w:r w:rsidR="008100A0" w:rsidRPr="00345D0A">
        <w:t xml:space="preserve">две </w:t>
      </w:r>
      <w:r w:rsidR="004B31B6" w:rsidRPr="00345D0A">
        <w:t xml:space="preserve">противопожарные </w:t>
      </w:r>
      <w:r w:rsidR="008100A0" w:rsidRPr="00345D0A">
        <w:t>минерализованные полосы такой же ширины на расстоянии 5</w:t>
      </w:r>
      <w:r w:rsidR="007868FD" w:rsidRPr="00345D0A">
        <w:t>-</w:t>
      </w:r>
      <w:smartTag w:uri="urn:schemas-microsoft-com:office:smarttags" w:element="metricconverter">
        <w:smartTagPr>
          <w:attr w:name="ProductID" w:val="10 метров"/>
        </w:smartTagPr>
        <w:r w:rsidR="008100A0" w:rsidRPr="00345D0A">
          <w:t>10 метров</w:t>
        </w:r>
      </w:smartTag>
      <w:r w:rsidR="008100A0" w:rsidRPr="00345D0A">
        <w:t xml:space="preserve"> одна от другой.</w:t>
      </w:r>
    </w:p>
    <w:p w14:paraId="02C1FBE6" w14:textId="77777777" w:rsidR="008100A0" w:rsidRPr="00345D0A" w:rsidRDefault="008100A0" w:rsidP="004A3044">
      <w:pPr>
        <w:widowControl w:val="0"/>
        <w:spacing w:line="360" w:lineRule="auto"/>
        <w:ind w:firstLine="709"/>
        <w:jc w:val="both"/>
      </w:pPr>
      <w:r w:rsidRPr="00345D0A">
        <w:t>При заготовке живицы требуется:</w:t>
      </w:r>
    </w:p>
    <w:p w14:paraId="66E967AA" w14:textId="77777777" w:rsidR="008100A0" w:rsidRPr="00345D0A" w:rsidRDefault="00B504DC" w:rsidP="004A3044">
      <w:pPr>
        <w:widowControl w:val="0"/>
        <w:spacing w:line="360" w:lineRule="auto"/>
        <w:ind w:firstLine="709"/>
        <w:jc w:val="both"/>
      </w:pPr>
      <w:r w:rsidRPr="00345D0A">
        <w:t>-</w:t>
      </w:r>
      <w:r w:rsidR="008100A0" w:rsidRPr="00345D0A">
        <w:t xml:space="preserve"> размещать промежуточные склады для хранения живицы на очищенных от древесного мусора и других горючих материалов площадках. Вокруг площадок проложить </w:t>
      </w:r>
      <w:r w:rsidR="004B31B6" w:rsidRPr="00345D0A">
        <w:t xml:space="preserve">противопожарную </w:t>
      </w:r>
      <w:r w:rsidR="008100A0" w:rsidRPr="00345D0A">
        <w:t xml:space="preserve">минерализованную полосу шириной не менее </w:t>
      </w:r>
      <w:smartTag w:uri="urn:schemas-microsoft-com:office:smarttags" w:element="metricconverter">
        <w:smartTagPr>
          <w:attr w:name="ProductID" w:val="1,4 метра"/>
        </w:smartTagPr>
        <w:r w:rsidR="008100A0" w:rsidRPr="00345D0A">
          <w:t>1,4 метра</w:t>
        </w:r>
      </w:smartTag>
      <w:r w:rsidR="008100A0" w:rsidRPr="00345D0A">
        <w:t>;</w:t>
      </w:r>
    </w:p>
    <w:p w14:paraId="233ADF0C" w14:textId="77777777" w:rsidR="008100A0" w:rsidRPr="00345D0A" w:rsidRDefault="00B504DC" w:rsidP="004A3044">
      <w:pPr>
        <w:widowControl w:val="0"/>
        <w:spacing w:line="360" w:lineRule="auto"/>
        <w:ind w:firstLine="709"/>
        <w:jc w:val="both"/>
      </w:pPr>
      <w:r w:rsidRPr="00345D0A">
        <w:t>-</w:t>
      </w:r>
      <w:r w:rsidR="008100A0" w:rsidRPr="00345D0A">
        <w:t xml:space="preserve"> размещать основные склады для хранения живицы на открытых, очищенных от древесного мусора и других горючих материалов территориях на расстоянии не менее </w:t>
      </w:r>
      <w:smartTag w:uri="urn:schemas-microsoft-com:office:smarttags" w:element="metricconverter">
        <w:smartTagPr>
          <w:attr w:name="ProductID" w:val="50 метров"/>
        </w:smartTagPr>
        <w:r w:rsidR="008100A0" w:rsidRPr="00345D0A">
          <w:t>50 метров</w:t>
        </w:r>
      </w:smartTag>
      <w:r w:rsidR="008100A0" w:rsidRPr="00345D0A">
        <w:t xml:space="preserve"> от лесных насаждений; проложить по границам этих территорий </w:t>
      </w:r>
      <w:r w:rsidR="004B31B6" w:rsidRPr="00345D0A">
        <w:t xml:space="preserve">противопожарную </w:t>
      </w:r>
      <w:r w:rsidR="008100A0" w:rsidRPr="00345D0A">
        <w:lastRenderedPageBreak/>
        <w:t xml:space="preserve">минерализованную полосу шириной не менее </w:t>
      </w:r>
      <w:smartTag w:uri="urn:schemas-microsoft-com:office:smarttags" w:element="metricconverter">
        <w:smartTagPr>
          <w:attr w:name="ProductID" w:val="1,4 метра"/>
        </w:smartTagPr>
        <w:r w:rsidR="008100A0" w:rsidRPr="00345D0A">
          <w:t>1,4 метра</w:t>
        </w:r>
      </w:smartTag>
      <w:r w:rsidR="008100A0" w:rsidRPr="00345D0A">
        <w:t xml:space="preserve"> и содержать ее в период пожароопасного сезона в очищенном состоянии.</w:t>
      </w:r>
    </w:p>
    <w:p w14:paraId="248B8443" w14:textId="77777777" w:rsidR="007A736C" w:rsidRPr="00345D0A" w:rsidRDefault="007A736C" w:rsidP="004A3044">
      <w:pPr>
        <w:pStyle w:val="2"/>
        <w:widowControl w:val="0"/>
        <w:spacing w:before="120" w:after="120"/>
        <w:ind w:left="0"/>
        <w:jc w:val="center"/>
        <w:rPr>
          <w:bCs/>
        </w:rPr>
      </w:pPr>
      <w:bookmarkStart w:id="307" w:name="_Toc63082194"/>
      <w:bookmarkStart w:id="308" w:name="_Toc228958079"/>
      <w:r w:rsidRPr="00345D0A">
        <w:rPr>
          <w:bCs/>
        </w:rPr>
        <w:t>2.17.1.6. Требования пожарной безопасности в лесах при осуществлении рекреационной деятельности</w:t>
      </w:r>
      <w:bookmarkEnd w:id="307"/>
      <w:bookmarkEnd w:id="308"/>
    </w:p>
    <w:p w14:paraId="175DBAF6" w14:textId="77777777" w:rsidR="007A736C" w:rsidRPr="00345D0A" w:rsidRDefault="007A736C" w:rsidP="004A3044">
      <w:pPr>
        <w:widowControl w:val="0"/>
        <w:spacing w:line="360" w:lineRule="auto"/>
        <w:ind w:firstLine="709"/>
        <w:jc w:val="both"/>
      </w:pPr>
      <w:r w:rsidRPr="00345D0A">
        <w:t>При осуществлении рекреационной деятельности в лесах в период пожароопасного сезона устройство мест отдыха, туристских стоянок и проведение других массовых мероприятий разрешается только по согласованию с органами государственной власти или органами местного самоуправления, указанными в пункте 4 Правил пожарной безопасности в лесах, при условии оборудования на используемых лесных участках мест для разведения костров и сбора мусора.</w:t>
      </w:r>
    </w:p>
    <w:p w14:paraId="01DA20D3" w14:textId="77777777" w:rsidR="007A736C" w:rsidRPr="00345D0A" w:rsidRDefault="007A736C" w:rsidP="004A3044">
      <w:pPr>
        <w:pStyle w:val="2"/>
        <w:widowControl w:val="0"/>
        <w:spacing w:before="120" w:after="120"/>
        <w:ind w:left="0"/>
        <w:jc w:val="center"/>
        <w:rPr>
          <w:bCs/>
        </w:rPr>
      </w:pPr>
      <w:bookmarkStart w:id="309" w:name="_Toc63082195"/>
      <w:bookmarkStart w:id="310" w:name="_Toc228958080"/>
      <w:r w:rsidRPr="00345D0A">
        <w:rPr>
          <w:bCs/>
        </w:rPr>
        <w:t>2.17.1.7. Требования пожарной безопасности в лесах при размещении и эксплуатации железных и автомобильных дорог</w:t>
      </w:r>
      <w:bookmarkEnd w:id="309"/>
      <w:bookmarkEnd w:id="310"/>
    </w:p>
    <w:p w14:paraId="2829EDA2" w14:textId="77777777" w:rsidR="007A736C" w:rsidRPr="00345D0A" w:rsidRDefault="007A736C" w:rsidP="004A3044">
      <w:pPr>
        <w:widowControl w:val="0"/>
        <w:spacing w:line="360" w:lineRule="auto"/>
        <w:ind w:firstLine="709"/>
        <w:jc w:val="both"/>
      </w:pPr>
      <w:r w:rsidRPr="00345D0A">
        <w:t>Полосы отвода автомобильных дорог, проходящих через лесные массивы, должны содержаться очищенными от валежной и сухостойной древесины, сучьев, древесных и иных отходов, других горючих материалов.</w:t>
      </w:r>
    </w:p>
    <w:p w14:paraId="6B8E356B" w14:textId="77777777" w:rsidR="007A736C" w:rsidRPr="00345D0A" w:rsidRDefault="007A736C" w:rsidP="004A3044">
      <w:pPr>
        <w:widowControl w:val="0"/>
        <w:spacing w:line="360" w:lineRule="auto"/>
        <w:ind w:firstLine="709"/>
        <w:jc w:val="both"/>
      </w:pPr>
      <w:r w:rsidRPr="00345D0A">
        <w:t xml:space="preserve">Вдоль лесных дорог, не имеющих полос отвода, полосы шириной </w:t>
      </w:r>
      <w:smartTag w:uri="urn:schemas-microsoft-com:office:smarttags" w:element="metricconverter">
        <w:smartTagPr>
          <w:attr w:name="ProductID" w:val="10 метров"/>
        </w:smartTagPr>
        <w:r w:rsidRPr="00345D0A">
          <w:t>10 метров</w:t>
        </w:r>
      </w:smartTag>
      <w:r w:rsidRPr="00345D0A">
        <w:t xml:space="preserve"> с каждой стороны дороги должны содержаться очищенными от валежной и сухостойной древесины, сучьев, древесных и иных отходов, других горючих материалов.</w:t>
      </w:r>
    </w:p>
    <w:p w14:paraId="49A44B59" w14:textId="77777777" w:rsidR="007A736C" w:rsidRPr="00345D0A" w:rsidRDefault="007A736C" w:rsidP="004A3044">
      <w:pPr>
        <w:widowControl w:val="0"/>
        <w:spacing w:line="360" w:lineRule="auto"/>
        <w:ind w:firstLine="709"/>
        <w:jc w:val="both"/>
      </w:pPr>
      <w:r w:rsidRPr="00345D0A">
        <w:t xml:space="preserve">Полосы отвода железных дорог в местах прилегания их к лесным массивам должны быть очищены от сухостоя, валежника, порубочных остатков и других горючих материалов, а границы полос отвода должны быть отделены от опушки леса противопожарной опашкой шириной от 3 до </w:t>
      </w:r>
      <w:smartTag w:uri="urn:schemas-microsoft-com:office:smarttags" w:element="metricconverter">
        <w:smartTagPr>
          <w:attr w:name="ProductID" w:val="5 метров"/>
        </w:smartTagPr>
        <w:r w:rsidRPr="00345D0A">
          <w:t>5 метров</w:t>
        </w:r>
      </w:smartTag>
      <w:r w:rsidRPr="00345D0A">
        <w:t xml:space="preserve"> или противопожарной минерализованной полосой шириной не менее </w:t>
      </w:r>
      <w:smartTag w:uri="urn:schemas-microsoft-com:office:smarttags" w:element="metricconverter">
        <w:smartTagPr>
          <w:attr w:name="ProductID" w:val="3 метров"/>
        </w:smartTagPr>
        <w:r w:rsidRPr="00345D0A">
          <w:t>3 метров</w:t>
        </w:r>
      </w:smartTag>
      <w:r w:rsidRPr="00345D0A">
        <w:t>.</w:t>
      </w:r>
    </w:p>
    <w:p w14:paraId="3EEB6A60" w14:textId="77777777" w:rsidR="007A736C" w:rsidRPr="00345D0A" w:rsidRDefault="007A736C" w:rsidP="004A3044">
      <w:pPr>
        <w:widowControl w:val="0"/>
        <w:spacing w:line="360" w:lineRule="auto"/>
        <w:ind w:firstLine="709"/>
        <w:jc w:val="both"/>
      </w:pPr>
      <w:r w:rsidRPr="00345D0A">
        <w:t>Владельцы инфраструктуры железнодорожного транспорта общего пользования, владельцы железнодорожных путей не общего пользования, перевозчики, а также юридические лица, использующие земельные участки на полосах отвода железных дорог в пределах земель железнодорожного транспорта, обязаны:</w:t>
      </w:r>
    </w:p>
    <w:p w14:paraId="685CC4EE" w14:textId="77777777" w:rsidR="007A736C" w:rsidRPr="00345D0A" w:rsidRDefault="007A736C" w:rsidP="004A3044">
      <w:pPr>
        <w:widowControl w:val="0"/>
        <w:spacing w:line="360" w:lineRule="auto"/>
        <w:ind w:firstLine="709"/>
        <w:jc w:val="both"/>
      </w:pPr>
      <w:r w:rsidRPr="00345D0A">
        <w:t>- не допускать эксплуатации тепловозов, не оборудованных искрогасительными и (или) искроулавливающими устройствами, на участках железнодорожных путей общего и необщего пользования, проходящих через лесные массивы;</w:t>
      </w:r>
    </w:p>
    <w:p w14:paraId="49FBD96B" w14:textId="77777777" w:rsidR="007A736C" w:rsidRPr="00345D0A" w:rsidRDefault="007A736C" w:rsidP="004A3044">
      <w:pPr>
        <w:widowControl w:val="0"/>
        <w:spacing w:line="360" w:lineRule="auto"/>
        <w:ind w:firstLine="709"/>
        <w:jc w:val="both"/>
      </w:pPr>
      <w:r w:rsidRPr="00345D0A">
        <w:t>- организовывать в период пожароопасного сезона при высокой и чрезвычайной пожарной опасности в лесу патрулирование на проходящих через лесные массивы участках железнодорожных путей общего и необщего пользования в целях своевременного обнаружения и ликвидации очагов огня;</w:t>
      </w:r>
    </w:p>
    <w:p w14:paraId="5DD0BA7B" w14:textId="77777777" w:rsidR="007A736C" w:rsidRPr="00345D0A" w:rsidRDefault="007A736C" w:rsidP="004A3044">
      <w:pPr>
        <w:widowControl w:val="0"/>
        <w:spacing w:line="360" w:lineRule="auto"/>
        <w:ind w:firstLine="709"/>
        <w:jc w:val="both"/>
      </w:pPr>
      <w:r w:rsidRPr="00345D0A">
        <w:t xml:space="preserve">- в случае возникновения пожаров в полосе отвода железной дороги или вблизи нее </w:t>
      </w:r>
      <w:r w:rsidRPr="00345D0A">
        <w:lastRenderedPageBreak/>
        <w:t>немедленно организовать их тушение и сообщить об этом органам государственной власти или органам местного самоуправления, указанным в пункте 4 Правил пожарной безопасности в лесах.</w:t>
      </w:r>
    </w:p>
    <w:p w14:paraId="2B8EEE01" w14:textId="77777777" w:rsidR="007A736C" w:rsidRPr="00345D0A" w:rsidRDefault="007A736C" w:rsidP="004A3044">
      <w:pPr>
        <w:widowControl w:val="0"/>
        <w:spacing w:line="360" w:lineRule="auto"/>
        <w:ind w:firstLine="709"/>
        <w:jc w:val="both"/>
      </w:pPr>
      <w:r w:rsidRPr="00345D0A">
        <w:t>На участках железнодорожных путей общего и необщего пользования, проходящих через лесные массивы, не разрешается в период пожароопасного сезона выбрасывать горячие шлак, уголь и золу, горящие окурки и спички из окон и дверей железнодорожного подвижного состава.</w:t>
      </w:r>
    </w:p>
    <w:p w14:paraId="254D76BB" w14:textId="77777777" w:rsidR="007A736C" w:rsidRPr="00345D0A" w:rsidRDefault="007A736C" w:rsidP="004A3044">
      <w:pPr>
        <w:pStyle w:val="2"/>
        <w:widowControl w:val="0"/>
        <w:spacing w:before="120" w:after="120"/>
        <w:ind w:left="0"/>
        <w:jc w:val="center"/>
        <w:rPr>
          <w:bCs/>
        </w:rPr>
      </w:pPr>
      <w:bookmarkStart w:id="311" w:name="_Toc63082196"/>
      <w:bookmarkStart w:id="312" w:name="_Toc228958081"/>
      <w:r w:rsidRPr="00345D0A">
        <w:rPr>
          <w:bCs/>
        </w:rPr>
        <w:t>2.17.1.8. Требования пожарной безопасности в лесах при добыче торфа</w:t>
      </w:r>
      <w:bookmarkEnd w:id="311"/>
      <w:bookmarkEnd w:id="312"/>
    </w:p>
    <w:p w14:paraId="27D099A9" w14:textId="77777777" w:rsidR="008100A0" w:rsidRPr="00345D0A" w:rsidRDefault="008100A0" w:rsidP="004A3044">
      <w:pPr>
        <w:widowControl w:val="0"/>
        <w:spacing w:line="360" w:lineRule="auto"/>
        <w:ind w:firstLine="709"/>
        <w:jc w:val="both"/>
      </w:pPr>
      <w:r w:rsidRPr="00345D0A">
        <w:t>При добыче торфа в лесах требуется:</w:t>
      </w:r>
    </w:p>
    <w:p w14:paraId="08A3A4F1" w14:textId="77777777" w:rsidR="008100A0" w:rsidRPr="00345D0A" w:rsidRDefault="00B504DC" w:rsidP="004A3044">
      <w:pPr>
        <w:widowControl w:val="0"/>
        <w:spacing w:line="360" w:lineRule="auto"/>
        <w:ind w:firstLine="709"/>
        <w:jc w:val="both"/>
      </w:pPr>
      <w:r w:rsidRPr="00345D0A">
        <w:t>-</w:t>
      </w:r>
      <w:r w:rsidR="008100A0" w:rsidRPr="00345D0A">
        <w:t xml:space="preserve"> отделить эксплуатационную площадь торфяного месторождения с находящимися на ней сооружениями, постройками, складами и другими объектами от окружающих лесных массивов противопожарным разрывом шириной от 75 до </w:t>
      </w:r>
      <w:smartTag w:uri="urn:schemas-microsoft-com:office:smarttags" w:element="metricconverter">
        <w:smartTagPr>
          <w:attr w:name="ProductID" w:val="100 метров"/>
        </w:smartTagPr>
        <w:r w:rsidR="008100A0" w:rsidRPr="00345D0A">
          <w:t>100 метров</w:t>
        </w:r>
      </w:smartTag>
      <w:r w:rsidR="008100A0" w:rsidRPr="00345D0A">
        <w:t xml:space="preserve"> (в зависимости от местных условий) с водоподводящим каналом соответствующего проектного размера, расположенным по внутреннему краю разрыва;</w:t>
      </w:r>
    </w:p>
    <w:p w14:paraId="08FB5C0A" w14:textId="77777777" w:rsidR="008100A0" w:rsidRPr="00345D0A" w:rsidRDefault="00B504DC" w:rsidP="004A3044">
      <w:pPr>
        <w:widowControl w:val="0"/>
        <w:spacing w:line="360" w:lineRule="auto"/>
        <w:ind w:firstLine="709"/>
        <w:jc w:val="both"/>
      </w:pPr>
      <w:r w:rsidRPr="00345D0A">
        <w:t>-</w:t>
      </w:r>
      <w:r w:rsidR="008100A0" w:rsidRPr="00345D0A">
        <w:t xml:space="preserve"> произвести вырубку хвойного леса, а также лиственных деревьев высотой более </w:t>
      </w:r>
      <w:smartTag w:uri="urn:schemas-microsoft-com:office:smarttags" w:element="metricconverter">
        <w:smartTagPr>
          <w:attr w:name="ProductID" w:val="8 метров"/>
        </w:smartTagPr>
        <w:r w:rsidR="008100A0" w:rsidRPr="00345D0A">
          <w:t>8 метров</w:t>
        </w:r>
      </w:smartTag>
      <w:r w:rsidR="008100A0" w:rsidRPr="00345D0A">
        <w:t xml:space="preserve"> и убрать порубочные остатки и валежник со всей площади противопожарного разрыва;</w:t>
      </w:r>
    </w:p>
    <w:p w14:paraId="2E069EBC" w14:textId="77777777" w:rsidR="008100A0" w:rsidRPr="00345D0A" w:rsidRDefault="00B504DC" w:rsidP="004A3044">
      <w:pPr>
        <w:widowControl w:val="0"/>
        <w:spacing w:line="360" w:lineRule="auto"/>
        <w:ind w:firstLine="709"/>
        <w:jc w:val="both"/>
      </w:pPr>
      <w:r w:rsidRPr="00345D0A">
        <w:t>-</w:t>
      </w:r>
      <w:r w:rsidR="008100A0" w:rsidRPr="00345D0A">
        <w:t xml:space="preserve"> полностью убрать древесную и кустарниковую растительность на противопожарном разрыве со стороны лесного массива на полосе шириной 6-</w:t>
      </w:r>
      <w:smartTag w:uri="urn:schemas-microsoft-com:office:smarttags" w:element="metricconverter">
        <w:smartTagPr>
          <w:attr w:name="ProductID" w:val="8 метров"/>
        </w:smartTagPr>
        <w:r w:rsidR="008100A0" w:rsidRPr="00345D0A">
          <w:t>8 метров</w:t>
        </w:r>
      </w:smartTag>
      <w:r w:rsidR="008100A0" w:rsidRPr="00345D0A">
        <w:t>.</w:t>
      </w:r>
    </w:p>
    <w:p w14:paraId="4F04677D" w14:textId="77777777" w:rsidR="008100A0" w:rsidRPr="00345D0A" w:rsidRDefault="008100A0" w:rsidP="004A3044">
      <w:pPr>
        <w:widowControl w:val="0"/>
        <w:spacing w:line="360" w:lineRule="auto"/>
        <w:ind w:firstLine="709"/>
        <w:jc w:val="both"/>
      </w:pPr>
      <w:r w:rsidRPr="00345D0A">
        <w:t>На противопожарных разрывах, отделяющих эксплуатационные площади торфяных месторождений от лесных массивов, запрещается укладывать порубочные остатки и другие древесные отходы, а также добытый торф.</w:t>
      </w:r>
    </w:p>
    <w:p w14:paraId="77031467" w14:textId="77777777" w:rsidR="008100A0" w:rsidRPr="00345D0A" w:rsidRDefault="008100A0" w:rsidP="004A3044">
      <w:pPr>
        <w:widowControl w:val="0"/>
        <w:spacing w:line="360" w:lineRule="auto"/>
        <w:ind w:firstLine="709"/>
        <w:jc w:val="both"/>
      </w:pPr>
      <w:r w:rsidRPr="00345D0A">
        <w:t>После завершения работ по добыче торфа рекультивация земель должна производиться с учетом обеспечения пожарной безопасности на выработанных площадях.</w:t>
      </w:r>
    </w:p>
    <w:p w14:paraId="4C32A622" w14:textId="77777777" w:rsidR="007A736C" w:rsidRPr="00345D0A" w:rsidRDefault="007A736C" w:rsidP="004A3044">
      <w:pPr>
        <w:pStyle w:val="2"/>
        <w:widowControl w:val="0"/>
        <w:spacing w:before="120" w:after="120"/>
        <w:ind w:left="0"/>
        <w:jc w:val="center"/>
        <w:rPr>
          <w:bCs/>
        </w:rPr>
      </w:pPr>
      <w:bookmarkStart w:id="313" w:name="_Toc63082197"/>
      <w:bookmarkStart w:id="314" w:name="_Toc228958082"/>
      <w:r w:rsidRPr="00345D0A">
        <w:rPr>
          <w:bCs/>
        </w:rPr>
        <w:t>2.17.1.9. Требования пожарной безопасности в лесах при выполнении работ по геологическому изучению недр и разработке месторождений полезных ископаемых</w:t>
      </w:r>
      <w:bookmarkEnd w:id="313"/>
      <w:bookmarkEnd w:id="314"/>
    </w:p>
    <w:p w14:paraId="4E1C43C9" w14:textId="77777777" w:rsidR="007A736C" w:rsidRPr="00345D0A" w:rsidRDefault="007A736C" w:rsidP="004A3044">
      <w:pPr>
        <w:widowControl w:val="0"/>
        <w:spacing w:line="360" w:lineRule="auto"/>
        <w:ind w:firstLine="709"/>
        <w:jc w:val="both"/>
      </w:pPr>
      <w:r w:rsidRPr="00345D0A">
        <w:t>При проведении работ по геологическому изучению недр и разработке месторождений полезных ископаемых в период пожароопасного сезона в лесах требуется:</w:t>
      </w:r>
    </w:p>
    <w:p w14:paraId="2D616344" w14:textId="77777777" w:rsidR="007163A7" w:rsidRPr="00345D0A" w:rsidRDefault="007A736C" w:rsidP="004A3044">
      <w:pPr>
        <w:widowControl w:val="0"/>
        <w:spacing w:line="360" w:lineRule="auto"/>
        <w:ind w:firstLine="709"/>
        <w:jc w:val="both"/>
      </w:pPr>
      <w:r w:rsidRPr="00345D0A">
        <w:t xml:space="preserve">- содержать территории, отведенные под буровые скважины и другие сооружения, в состоянии, свободном от древесного мусора и иных горючих материалов; </w:t>
      </w:r>
    </w:p>
    <w:p w14:paraId="0C29FB1A" w14:textId="77777777" w:rsidR="007A736C" w:rsidRPr="00345D0A" w:rsidRDefault="007163A7" w:rsidP="004A3044">
      <w:pPr>
        <w:widowControl w:val="0"/>
        <w:spacing w:line="360" w:lineRule="auto"/>
        <w:ind w:firstLine="709"/>
        <w:jc w:val="both"/>
      </w:pPr>
      <w:r w:rsidRPr="00345D0A">
        <w:t xml:space="preserve">- </w:t>
      </w:r>
      <w:r w:rsidR="007A736C" w:rsidRPr="00345D0A">
        <w:t xml:space="preserve">проложить по границам этих территорий минерализованную полосу шириной не менее </w:t>
      </w:r>
      <w:smartTag w:uri="urn:schemas-microsoft-com:office:smarttags" w:element="metricconverter">
        <w:smartTagPr>
          <w:attr w:name="ProductID" w:val="1,4 метра"/>
        </w:smartTagPr>
        <w:r w:rsidR="007A736C" w:rsidRPr="00345D0A">
          <w:t>1,4 метра</w:t>
        </w:r>
      </w:smartTag>
      <w:r w:rsidR="007A736C" w:rsidRPr="00345D0A">
        <w:t xml:space="preserve"> и содержать ее в очищенном от горючих материалов состоянии;</w:t>
      </w:r>
    </w:p>
    <w:p w14:paraId="4192CE4A" w14:textId="77777777" w:rsidR="007A736C" w:rsidRPr="00345D0A" w:rsidRDefault="007A736C" w:rsidP="004A3044">
      <w:pPr>
        <w:widowControl w:val="0"/>
        <w:spacing w:line="360" w:lineRule="auto"/>
        <w:ind w:firstLine="709"/>
        <w:jc w:val="both"/>
      </w:pPr>
      <w:r w:rsidRPr="00345D0A">
        <w:t>- не допускать хранения нефти в открытых емкостях и котлованах, а также загрязнения предоставленной для использования прилегающей территории горючими веществами (нефтью, и нефтепродуктами);</w:t>
      </w:r>
    </w:p>
    <w:p w14:paraId="3800CF6A" w14:textId="77777777" w:rsidR="007A736C" w:rsidRPr="00345D0A" w:rsidRDefault="007A736C" w:rsidP="004A3044">
      <w:pPr>
        <w:widowControl w:val="0"/>
        <w:spacing w:line="360" w:lineRule="auto"/>
        <w:ind w:firstLine="709"/>
        <w:jc w:val="both"/>
      </w:pPr>
      <w:r w:rsidRPr="00345D0A">
        <w:lastRenderedPageBreak/>
        <w:t>- согласовывать с органами государственной власти или органами местного самоуправления, указанными в пункте 4 Правил пожарной безопасности в лесах, порядок и время сжигания нефти при аварийных разливах, если они ликвидируются этим путем.</w:t>
      </w:r>
    </w:p>
    <w:p w14:paraId="1221E9E1" w14:textId="77777777" w:rsidR="007A736C" w:rsidRPr="00345D0A" w:rsidRDefault="007A736C" w:rsidP="004A3044">
      <w:pPr>
        <w:pStyle w:val="2"/>
        <w:widowControl w:val="0"/>
        <w:spacing w:before="120" w:after="120"/>
        <w:ind w:left="0"/>
        <w:jc w:val="center"/>
        <w:rPr>
          <w:bCs/>
        </w:rPr>
      </w:pPr>
      <w:bookmarkStart w:id="315" w:name="_Toc63082198"/>
      <w:bookmarkStart w:id="316" w:name="_Toc228958083"/>
      <w:r w:rsidRPr="00345D0A">
        <w:rPr>
          <w:bCs/>
        </w:rPr>
        <w:t>2.17.1.10. Требования пожарной безопасности в лесах при строительстве, реконструкции и эксплуатации линий электропередачи, связи, трубопроводов</w:t>
      </w:r>
      <w:bookmarkEnd w:id="315"/>
      <w:bookmarkEnd w:id="316"/>
    </w:p>
    <w:p w14:paraId="3A162472" w14:textId="77777777" w:rsidR="007A736C" w:rsidRPr="00345D0A" w:rsidRDefault="007A736C" w:rsidP="004A3044">
      <w:pPr>
        <w:widowControl w:val="0"/>
        <w:spacing w:line="360" w:lineRule="auto"/>
        <w:ind w:firstLine="709"/>
        <w:jc w:val="both"/>
      </w:pPr>
      <w:r w:rsidRPr="00345D0A">
        <w:t xml:space="preserve">Полосы отвода и охранные зоны вдоль трубопроводов, проходящих через лесные массивы, в период пожароопасного сезона должны быть свободны от горючих материалов. Через трубопроводы не более чем через каждые </w:t>
      </w:r>
      <w:smartTag w:uri="urn:schemas-microsoft-com:office:smarttags" w:element="metricconverter">
        <w:smartTagPr>
          <w:attr w:name="ProductID" w:val="7 километров"/>
        </w:smartTagPr>
        <w:r w:rsidRPr="00345D0A">
          <w:t>7 километров</w:t>
        </w:r>
      </w:smartTag>
      <w:r w:rsidRPr="00345D0A">
        <w:t xml:space="preserve"> устраиваются переезды для пожарной техники и прокладываются противопожарные минерализованные полосы шириной 2-2,5 метра вокруг строений, а также вокруг колодцев на трубопроводах.</w:t>
      </w:r>
    </w:p>
    <w:p w14:paraId="7E80FCBB" w14:textId="77777777" w:rsidR="007A736C" w:rsidRPr="00345D0A" w:rsidRDefault="007A736C" w:rsidP="004A3044">
      <w:pPr>
        <w:widowControl w:val="0"/>
        <w:spacing w:line="360" w:lineRule="auto"/>
        <w:ind w:firstLine="709"/>
        <w:jc w:val="both"/>
      </w:pPr>
      <w:r w:rsidRPr="00345D0A">
        <w:t xml:space="preserve">При строительстве, реконструкции и эксплуатации линий электропередачи, линий связи и трубопроводов, а также при содержании проложенных вдоль таких объектов просек обеспечиваются рубка лесных насаждений, складирование и уборка заготовленной древесины, порубочных остатков в соответствии с требованиями, предусмотренными </w:t>
      </w:r>
      <w:hyperlink w:anchor="Par91" w:tooltip="26. При проведении рубок лесных насаждений одновременно с заготовкой древесины следует производить очистку мест рубок (лесосек) от порубочных остатков." w:history="1">
        <w:r w:rsidRPr="00345D0A">
          <w:t>пунктами 26</w:t>
        </w:r>
      </w:hyperlink>
      <w:r w:rsidRPr="00345D0A">
        <w:t>-</w:t>
      </w:r>
      <w:hyperlink w:anchor="Par103" w:tooltip="31. Складирование заготовленной древесины должно производиться только на открытых местах на расстоянии:" w:history="1">
        <w:r w:rsidRPr="00345D0A">
          <w:t>31</w:t>
        </w:r>
      </w:hyperlink>
      <w:r w:rsidRPr="00345D0A">
        <w:t xml:space="preserve"> Правил пожарной безопасности.</w:t>
      </w:r>
    </w:p>
    <w:p w14:paraId="356C918A" w14:textId="77777777" w:rsidR="007A736C" w:rsidRPr="00345D0A" w:rsidRDefault="007A736C" w:rsidP="004A3044">
      <w:pPr>
        <w:widowControl w:val="0"/>
        <w:spacing w:line="360" w:lineRule="auto"/>
        <w:ind w:firstLine="709"/>
        <w:jc w:val="both"/>
      </w:pPr>
      <w:r w:rsidRPr="00345D0A">
        <w:t xml:space="preserve">При этом допускается складирование вырубленной древесины в границах просеки с соблюдением требований </w:t>
      </w:r>
      <w:hyperlink w:anchor="Par100" w:tooltip="29. Срубленные деревья в случае оставления их на местах рубок (лесосеках) на период пожароопасного сезона должны быть очищены от сучьев и плотно уложены на землю." w:history="1">
        <w:r w:rsidRPr="00345D0A">
          <w:t>пункта 29</w:t>
        </w:r>
      </w:hyperlink>
      <w:r w:rsidRPr="00345D0A">
        <w:t xml:space="preserve"> Правил пожарной безопасности в случае, если выполнение требований </w:t>
      </w:r>
      <w:hyperlink w:anchor="Par103" w:tooltip="31. Складирование заготовленной древесины должно производиться только на открытых местах на расстоянии:" w:history="1">
        <w:r w:rsidRPr="00345D0A">
          <w:t>пункта 31</w:t>
        </w:r>
      </w:hyperlink>
      <w:r w:rsidRPr="00345D0A">
        <w:t xml:space="preserve"> </w:t>
      </w:r>
      <w:r w:rsidR="00FD169E" w:rsidRPr="00345D0A">
        <w:t xml:space="preserve">Правил пожарной безопасности в лесах </w:t>
      </w:r>
      <w:r w:rsidRPr="00345D0A">
        <w:t>при складировании невозможно ввиду отсутствия близлежащих открытых пространств или ширины просеки.</w:t>
      </w:r>
    </w:p>
    <w:p w14:paraId="21181B80" w14:textId="77777777" w:rsidR="007A736C" w:rsidRPr="00345D0A" w:rsidRDefault="007A736C" w:rsidP="004A3044">
      <w:pPr>
        <w:pStyle w:val="2"/>
        <w:widowControl w:val="0"/>
        <w:spacing w:before="120" w:after="120"/>
        <w:ind w:left="0"/>
        <w:jc w:val="center"/>
        <w:rPr>
          <w:bCs/>
        </w:rPr>
      </w:pPr>
      <w:bookmarkStart w:id="317" w:name="_Toc63082199"/>
      <w:bookmarkStart w:id="318" w:name="_Toc228958084"/>
      <w:r w:rsidRPr="00345D0A">
        <w:rPr>
          <w:bCs/>
        </w:rPr>
        <w:t>2.17.1.11. Требования к пребыванию граждан в лесах</w:t>
      </w:r>
      <w:bookmarkEnd w:id="317"/>
      <w:bookmarkEnd w:id="318"/>
    </w:p>
    <w:p w14:paraId="34E3B21A" w14:textId="77777777" w:rsidR="007A736C" w:rsidRPr="00345D0A" w:rsidRDefault="007A736C" w:rsidP="004A3044">
      <w:pPr>
        <w:widowControl w:val="0"/>
        <w:spacing w:line="360" w:lineRule="auto"/>
        <w:ind w:firstLine="709"/>
        <w:jc w:val="both"/>
      </w:pPr>
      <w:r w:rsidRPr="00345D0A">
        <w:t>Граждане при пребывании в лесах обязаны:</w:t>
      </w:r>
    </w:p>
    <w:p w14:paraId="1E34568E" w14:textId="77777777" w:rsidR="007A736C" w:rsidRPr="00345D0A" w:rsidRDefault="007A736C" w:rsidP="004A3044">
      <w:pPr>
        <w:widowControl w:val="0"/>
        <w:spacing w:line="360" w:lineRule="auto"/>
        <w:ind w:firstLine="709"/>
        <w:jc w:val="both"/>
      </w:pPr>
      <w:r w:rsidRPr="00345D0A">
        <w:t>- соблюдать требования пожарной безопасности в лесах, установленные пунктами 8-12 Правил пожарной безопасности в лесах;</w:t>
      </w:r>
    </w:p>
    <w:p w14:paraId="58E94786" w14:textId="77777777" w:rsidR="007A736C" w:rsidRPr="00345D0A" w:rsidRDefault="007A736C" w:rsidP="004A3044">
      <w:pPr>
        <w:widowControl w:val="0"/>
        <w:spacing w:line="360" w:lineRule="auto"/>
        <w:ind w:firstLine="709"/>
        <w:jc w:val="both"/>
      </w:pPr>
      <w:r w:rsidRPr="00345D0A">
        <w:t>- при обнаружении лесных пожаров обязаны сообщить о лесном пожаре с использованием единого номера вызова экстренных оперативных служб "112", а также в специализированную диспетчерскую службу (РПДУ ЛОГКУ «Ленобллес» телефон 90-89-111);</w:t>
      </w:r>
    </w:p>
    <w:p w14:paraId="0869B387" w14:textId="77777777" w:rsidR="007A736C" w:rsidRPr="00345D0A" w:rsidRDefault="007A736C" w:rsidP="004A3044">
      <w:pPr>
        <w:widowControl w:val="0"/>
        <w:spacing w:line="360" w:lineRule="auto"/>
        <w:ind w:firstLine="709"/>
        <w:jc w:val="both"/>
      </w:pPr>
      <w:r w:rsidRPr="00345D0A">
        <w:t>- принимать при обнаружении лесного пожара меры по его тушению своими силами до прибытия сил пожаротушения;</w:t>
      </w:r>
    </w:p>
    <w:p w14:paraId="5A18FF55" w14:textId="77777777" w:rsidR="007A736C" w:rsidRPr="00345D0A" w:rsidRDefault="007A736C" w:rsidP="004A3044">
      <w:pPr>
        <w:widowControl w:val="0"/>
        <w:spacing w:line="360" w:lineRule="auto"/>
        <w:ind w:firstLine="709"/>
        <w:jc w:val="both"/>
      </w:pPr>
      <w:r w:rsidRPr="00345D0A">
        <w:t>- оказывать содействие органам государственной власти и органам местного самоуправления, указанным в пункте 4 Правил пожарной безопасности в лесах, при тушении лесных пожаров.</w:t>
      </w:r>
    </w:p>
    <w:p w14:paraId="0C08500D" w14:textId="77777777" w:rsidR="007A736C" w:rsidRPr="00345D0A" w:rsidRDefault="007A736C" w:rsidP="004A3044">
      <w:pPr>
        <w:widowControl w:val="0"/>
        <w:spacing w:line="360" w:lineRule="auto"/>
        <w:ind w:firstLine="709"/>
        <w:jc w:val="both"/>
      </w:pPr>
      <w:r w:rsidRPr="00345D0A">
        <w:t xml:space="preserve">- немедленно уведомлять органы государственной власти или органы местного самоуправления, указанные в </w:t>
      </w:r>
      <w:hyperlink w:anchor="Par36" w:tooltip="4. Меры пожарной безопасности, указанные в пункте 3 настоящих Правил, осуществляются:" w:history="1">
        <w:r w:rsidRPr="00345D0A">
          <w:t>пункте 4</w:t>
        </w:r>
      </w:hyperlink>
      <w:r w:rsidRPr="00345D0A">
        <w:t xml:space="preserve"> </w:t>
      </w:r>
      <w:r w:rsidR="00FD169E" w:rsidRPr="00345D0A">
        <w:t>Правил пожарной безопасности в лесах</w:t>
      </w:r>
      <w:r w:rsidRPr="00345D0A">
        <w:t>, об имеющихся фактах поджогов или захламления лесов.</w:t>
      </w:r>
    </w:p>
    <w:p w14:paraId="6125F9C2" w14:textId="0830BEE9" w:rsidR="00017F5E" w:rsidRPr="00345D0A" w:rsidRDefault="007A736C" w:rsidP="00EF6A8A">
      <w:pPr>
        <w:widowControl w:val="0"/>
        <w:spacing w:line="360" w:lineRule="auto"/>
        <w:ind w:firstLine="709"/>
        <w:jc w:val="both"/>
      </w:pPr>
      <w:r w:rsidRPr="00345D0A">
        <w:t xml:space="preserve">Пребывание граждан в лесах может быть ограничено в целях обеспечения пожарной </w:t>
      </w:r>
      <w:r w:rsidRPr="00345D0A">
        <w:lastRenderedPageBreak/>
        <w:t>безопасности в лесах в соответствии с законодательством Российской Федерации.</w:t>
      </w:r>
      <w:bookmarkStart w:id="319" w:name="_Toc63082201"/>
    </w:p>
    <w:p w14:paraId="5118B281" w14:textId="77777777" w:rsidR="00EF6A8A" w:rsidRPr="00345D0A" w:rsidRDefault="00EF6A8A" w:rsidP="00EF6A8A">
      <w:pPr>
        <w:widowControl w:val="0"/>
        <w:spacing w:line="360" w:lineRule="auto"/>
        <w:ind w:firstLine="709"/>
        <w:jc w:val="both"/>
        <w:rPr>
          <w:rFonts w:eastAsia="Times New Roman"/>
          <w:b/>
        </w:rPr>
      </w:pPr>
    </w:p>
    <w:p w14:paraId="08EB789F" w14:textId="77777777" w:rsidR="009D232C" w:rsidRPr="00345D0A" w:rsidRDefault="009D232C" w:rsidP="003F4FED">
      <w:pPr>
        <w:widowControl w:val="0"/>
        <w:spacing w:after="120"/>
        <w:jc w:val="center"/>
        <w:rPr>
          <w:rFonts w:eastAsia="Times New Roman"/>
          <w:b/>
          <w:szCs w:val="20"/>
        </w:rPr>
      </w:pPr>
      <w:r w:rsidRPr="00345D0A">
        <w:rPr>
          <w:rFonts w:eastAsia="Times New Roman"/>
          <w:b/>
        </w:rPr>
        <w:t>2.17.</w:t>
      </w:r>
      <w:r w:rsidRPr="00345D0A">
        <w:rPr>
          <w:rFonts w:eastAsia="Times New Roman"/>
          <w:b/>
          <w:szCs w:val="20"/>
        </w:rPr>
        <w:t xml:space="preserve">1.12. Ответственность за нарушение Правил пожарной безопасности </w:t>
      </w:r>
      <w:r w:rsidRPr="00345D0A">
        <w:rPr>
          <w:rFonts w:eastAsia="Times New Roman"/>
          <w:b/>
          <w:szCs w:val="20"/>
        </w:rPr>
        <w:br/>
        <w:t xml:space="preserve">в лесах и государственный лесной контроль </w:t>
      </w:r>
    </w:p>
    <w:p w14:paraId="4C7F29E0" w14:textId="77777777" w:rsidR="00EE0593" w:rsidRPr="00345D0A" w:rsidRDefault="00EE0593" w:rsidP="00F52763">
      <w:pPr>
        <w:widowControl w:val="0"/>
        <w:spacing w:line="360" w:lineRule="auto"/>
        <w:ind w:firstLine="709"/>
        <w:jc w:val="both"/>
      </w:pPr>
      <w:r w:rsidRPr="00345D0A">
        <w:t>Лица, виновные в нарушении требований Правил пожарной безопасности в лесах, несут ответственность в соответствии с законодательством Российской Федерации.</w:t>
      </w:r>
    </w:p>
    <w:p w14:paraId="45766678" w14:textId="77777777" w:rsidR="00EE0593" w:rsidRPr="00345D0A" w:rsidRDefault="00EE0593" w:rsidP="004A3044">
      <w:pPr>
        <w:pStyle w:val="aff2"/>
        <w:widowControl w:val="0"/>
        <w:spacing w:line="360" w:lineRule="auto"/>
        <w:ind w:firstLine="709"/>
        <w:jc w:val="both"/>
        <w:rPr>
          <w:rFonts w:ascii="Times New Roman" w:hAnsi="Times New Roman"/>
          <w:bCs/>
        </w:rPr>
      </w:pPr>
      <w:r w:rsidRPr="00345D0A">
        <w:rPr>
          <w:rFonts w:ascii="Times New Roman" w:hAnsi="Times New Roman"/>
        </w:rPr>
        <w:t>Государственный лесной контроль (надзор)</w:t>
      </w:r>
      <w:r w:rsidRPr="00345D0A">
        <w:rPr>
          <w:rFonts w:ascii="Times New Roman" w:hAnsi="Times New Roman"/>
          <w:bCs/>
          <w:i/>
        </w:rPr>
        <w:t xml:space="preserve"> </w:t>
      </w:r>
      <w:r w:rsidRPr="00345D0A">
        <w:rPr>
          <w:rFonts w:ascii="Times New Roman" w:hAnsi="Times New Roman"/>
          <w:bCs/>
        </w:rPr>
        <w:t>в Ленинградской области осуществляет Комитет государственного экологического надзора ЛО. Сотрудники ЛОГКУ «Ленобллес» согласно Устава и действующего законодательства осуществляют на землях лесного фонда лесную охрану путем систематического патрулирования лесов (статья 98.2 Лесного Кодекса РФ).</w:t>
      </w:r>
    </w:p>
    <w:p w14:paraId="6A45D93E" w14:textId="77777777" w:rsidR="007A736C" w:rsidRPr="00345D0A" w:rsidRDefault="007A736C" w:rsidP="004A3044">
      <w:pPr>
        <w:pStyle w:val="2"/>
        <w:widowControl w:val="0"/>
        <w:spacing w:before="120" w:after="120"/>
        <w:ind w:left="0"/>
        <w:jc w:val="center"/>
        <w:rPr>
          <w:bCs/>
        </w:rPr>
      </w:pPr>
      <w:bookmarkStart w:id="320" w:name="_Toc228958085"/>
      <w:r w:rsidRPr="00345D0A">
        <w:rPr>
          <w:bCs/>
        </w:rPr>
        <w:t>2.17.1.13. Организация пожарной безопасности в лесничестве</w:t>
      </w:r>
      <w:bookmarkEnd w:id="319"/>
      <w:bookmarkEnd w:id="320"/>
    </w:p>
    <w:p w14:paraId="14ABFC96" w14:textId="77777777" w:rsidR="007A736C" w:rsidRPr="00345D0A" w:rsidRDefault="007A736C" w:rsidP="004A3044">
      <w:pPr>
        <w:widowControl w:val="0"/>
        <w:spacing w:line="360" w:lineRule="auto"/>
        <w:ind w:firstLine="709"/>
        <w:jc w:val="both"/>
        <w:rPr>
          <w:color w:val="000000"/>
        </w:rPr>
      </w:pPr>
      <w:r w:rsidRPr="00345D0A">
        <w:rPr>
          <w:color w:val="000000"/>
        </w:rPr>
        <w:t xml:space="preserve">При организации пожарной безопасности в лесах лесничества необходимо учитывать требования приказа Рослесхоза от </w:t>
      </w:r>
      <w:r w:rsidR="007163A7" w:rsidRPr="00345D0A">
        <w:rPr>
          <w:color w:val="000000"/>
        </w:rPr>
        <w:t>0</w:t>
      </w:r>
      <w:r w:rsidRPr="00345D0A">
        <w:rPr>
          <w:color w:val="000000"/>
        </w:rPr>
        <w:t>5</w:t>
      </w:r>
      <w:r w:rsidR="007163A7" w:rsidRPr="00345D0A">
        <w:rPr>
          <w:color w:val="000000"/>
        </w:rPr>
        <w:t>.07.</w:t>
      </w:r>
      <w:r w:rsidRPr="00345D0A">
        <w:rPr>
          <w:color w:val="000000"/>
        </w:rPr>
        <w:t xml:space="preserve">2011 № 287 «Об утверждении классификации природной пожарной опасности лесов и классификации пожарной опасности в лесах в зависимости от условий погоды». </w:t>
      </w:r>
    </w:p>
    <w:p w14:paraId="2505D0E6" w14:textId="77777777" w:rsidR="007A736C" w:rsidRPr="00345D0A" w:rsidRDefault="007A736C" w:rsidP="004A3044">
      <w:pPr>
        <w:widowControl w:val="0"/>
        <w:spacing w:line="360" w:lineRule="auto"/>
        <w:ind w:firstLine="709"/>
        <w:jc w:val="both"/>
      </w:pPr>
      <w:r w:rsidRPr="00345D0A">
        <w:rPr>
          <w:lang w:val="en-US"/>
        </w:rPr>
        <w:t>C</w:t>
      </w:r>
      <w:r w:rsidRPr="00345D0A">
        <w:t xml:space="preserve">огласно утвержденному Рослесхозом 19 сентября 1997 г. «Положению о порядке отнесения территорий лесного фонда Российской Федерации и не входящих в лесной фонд Российской Федерации лесов к зонам и районам охраны» территория земель лесного фонда Ленинградской области не относится к зоне авиационной охраны лесов от пожаров. </w:t>
      </w:r>
    </w:p>
    <w:p w14:paraId="6B2BC931" w14:textId="59DE9D43" w:rsidR="007A736C" w:rsidRPr="00345D0A" w:rsidRDefault="007A736C" w:rsidP="004A3044">
      <w:pPr>
        <w:widowControl w:val="0"/>
        <w:autoSpaceDE w:val="0"/>
        <w:autoSpaceDN w:val="0"/>
        <w:adjustRightInd w:val="0"/>
        <w:spacing w:line="360" w:lineRule="auto"/>
        <w:ind w:firstLine="709"/>
        <w:jc w:val="both"/>
      </w:pPr>
      <w:r w:rsidRPr="00345D0A">
        <w:t xml:space="preserve">Приказом </w:t>
      </w:r>
      <w:r w:rsidR="00FD169E" w:rsidRPr="00345D0A">
        <w:t xml:space="preserve">Рослесхоза от </w:t>
      </w:r>
      <w:r w:rsidR="00630A46" w:rsidRPr="00345D0A">
        <w:t>06</w:t>
      </w:r>
      <w:r w:rsidR="008B7284" w:rsidRPr="00345D0A">
        <w:t>.</w:t>
      </w:r>
      <w:r w:rsidR="00630A46" w:rsidRPr="00345D0A">
        <w:t>03</w:t>
      </w:r>
      <w:r w:rsidR="008B7284" w:rsidRPr="00345D0A">
        <w:t>.</w:t>
      </w:r>
      <w:r w:rsidR="00630A46" w:rsidRPr="00345D0A">
        <w:t>2025</w:t>
      </w:r>
      <w:r w:rsidR="008B7284" w:rsidRPr="00345D0A">
        <w:t xml:space="preserve"> № </w:t>
      </w:r>
      <w:r w:rsidR="00630A46" w:rsidRPr="00345D0A">
        <w:t>127</w:t>
      </w:r>
      <w:r w:rsidR="008B7284" w:rsidRPr="00345D0A">
        <w:t xml:space="preserve"> «Об установлении лесопожарного зонирования земель лесного фонда </w:t>
      </w:r>
      <w:r w:rsidR="00630A46" w:rsidRPr="00345D0A">
        <w:t>на 2025 год</w:t>
      </w:r>
      <w:r w:rsidRPr="00345D0A">
        <w:t>.</w:t>
      </w:r>
    </w:p>
    <w:p w14:paraId="09D23B24" w14:textId="0EF59B0D" w:rsidR="007A736C" w:rsidRPr="00345D0A" w:rsidRDefault="007A736C" w:rsidP="004A3044">
      <w:pPr>
        <w:widowControl w:val="0"/>
        <w:spacing w:line="360" w:lineRule="auto"/>
        <w:ind w:firstLine="709"/>
        <w:jc w:val="both"/>
      </w:pPr>
      <w:r w:rsidRPr="00345D0A">
        <w:t xml:space="preserve">Мониторинг пожарной опасности осуществляется в соответствии с Приказом Минприроды России от </w:t>
      </w:r>
      <w:r w:rsidR="00F52763" w:rsidRPr="00345D0A">
        <w:t>12</w:t>
      </w:r>
      <w:r w:rsidRPr="00345D0A">
        <w:t>.</w:t>
      </w:r>
      <w:r w:rsidR="00F52763" w:rsidRPr="00345D0A">
        <w:t>05</w:t>
      </w:r>
      <w:r w:rsidRPr="00345D0A">
        <w:t>.</w:t>
      </w:r>
      <w:r w:rsidR="00F52763" w:rsidRPr="00345D0A">
        <w:t xml:space="preserve">2025 </w:t>
      </w:r>
      <w:r w:rsidRPr="00345D0A">
        <w:t xml:space="preserve">№ </w:t>
      </w:r>
      <w:r w:rsidR="00F52763" w:rsidRPr="00345D0A">
        <w:t xml:space="preserve">256 </w:t>
      </w:r>
      <w:r w:rsidRPr="00345D0A">
        <w:t>«Об утверждении Порядка осуществления мониторинга пожарной опасности в лесах и лесных пожаров».</w:t>
      </w:r>
    </w:p>
    <w:p w14:paraId="61337B90" w14:textId="77777777" w:rsidR="007A736C" w:rsidRPr="00345D0A" w:rsidRDefault="007A736C" w:rsidP="004A3044">
      <w:pPr>
        <w:widowControl w:val="0"/>
        <w:spacing w:line="360" w:lineRule="auto"/>
        <w:ind w:firstLine="709"/>
        <w:jc w:val="both"/>
      </w:pPr>
      <w:r w:rsidRPr="00345D0A">
        <w:t xml:space="preserve">Охрана территории лесничества от пожаров должна осуществляется наземным способом путем организации патрулирования лесных участков сотрудниками лесничеств, арендаторов лесных участков в соответствии с подписанными планами взаимодействия, приказом Рослесхоза от 05.07.2011 года № 287 «Об утверждении классификации природной пожарной опасности лесов и классификации пожарной опасности в лесах в зависимости от условий погоды» и </w:t>
      </w:r>
      <w:hyperlink r:id="rId86" w:history="1">
        <w:r w:rsidRPr="00345D0A">
          <w:t>Рекомендациями по противопожарной профилактике в лесах и регламентации работы лесопожарных служб (утв. Рослесхозом 17 ноября 1997 г.)</w:t>
        </w:r>
      </w:hyperlink>
      <w:r w:rsidRPr="00345D0A">
        <w:t>, а также использования системы раннего обнаружения лесных пожаров.</w:t>
      </w:r>
    </w:p>
    <w:p w14:paraId="0F1838F4" w14:textId="77777777" w:rsidR="007A736C" w:rsidRPr="00345D0A" w:rsidRDefault="007A736C" w:rsidP="004A3044">
      <w:pPr>
        <w:widowControl w:val="0"/>
        <w:spacing w:line="360" w:lineRule="auto"/>
        <w:ind w:firstLine="709"/>
        <w:jc w:val="both"/>
      </w:pPr>
      <w:r w:rsidRPr="00345D0A">
        <w:t xml:space="preserve">На территории лесничества устанавливается только один вид охраны лесов от пожаров – наземный. Комитет по природным ресурсам Ленинградской области при наличии средств может привлекать авиацию для обнаружения лесных пожаров, оповещения работников лесничеств об их возникновении, распространении и принятия необходимых мер </w:t>
      </w:r>
      <w:r w:rsidRPr="00345D0A">
        <w:lastRenderedPageBreak/>
        <w:t>по борьбе с пожарами.</w:t>
      </w:r>
    </w:p>
    <w:p w14:paraId="2F4DA2DC" w14:textId="77777777" w:rsidR="007A736C" w:rsidRPr="00345D0A" w:rsidRDefault="007A736C" w:rsidP="004A3044">
      <w:pPr>
        <w:widowControl w:val="0"/>
        <w:spacing w:line="360" w:lineRule="auto"/>
        <w:ind w:firstLine="709"/>
        <w:jc w:val="both"/>
      </w:pPr>
      <w:r w:rsidRPr="00345D0A">
        <w:t>В целях разработки противопожарных мероприятий произведено распределение площади лесничества по классам пожарной опасности.</w:t>
      </w:r>
    </w:p>
    <w:p w14:paraId="506DB0EE" w14:textId="77777777" w:rsidR="00673359" w:rsidRPr="00345D0A" w:rsidRDefault="007A736C" w:rsidP="004A3044">
      <w:pPr>
        <w:widowControl w:val="0"/>
        <w:spacing w:line="360" w:lineRule="auto"/>
        <w:ind w:firstLine="709"/>
        <w:jc w:val="both"/>
      </w:pPr>
      <w:r w:rsidRPr="00345D0A">
        <w:rPr>
          <w:color w:val="000000"/>
        </w:rPr>
        <w:t xml:space="preserve">Пожарная опасность лесов лесничества определялась в соответствии с приказом Рослесхоза от </w:t>
      </w:r>
      <w:r w:rsidR="00FD169E" w:rsidRPr="00345D0A">
        <w:t xml:space="preserve">05.07.2011 </w:t>
      </w:r>
      <w:r w:rsidRPr="00345D0A">
        <w:rPr>
          <w:color w:val="000000"/>
        </w:rPr>
        <w:t>№ 287 «Об утверждении классификации природной пожарной опасности лесов и классификации пожарной опа</w:t>
      </w:r>
      <w:r w:rsidR="00FD169E" w:rsidRPr="00345D0A">
        <w:rPr>
          <w:color w:val="000000"/>
        </w:rPr>
        <w:t xml:space="preserve">сности в лесах в зависимости от </w:t>
      </w:r>
      <w:r w:rsidRPr="00345D0A">
        <w:rPr>
          <w:color w:val="000000"/>
        </w:rPr>
        <w:t>условий погоды».</w:t>
      </w:r>
      <w:r w:rsidR="00673359" w:rsidRPr="00345D0A">
        <w:t xml:space="preserve"> </w:t>
      </w:r>
    </w:p>
    <w:p w14:paraId="1B298097" w14:textId="77777777" w:rsidR="007A736C" w:rsidRPr="00345D0A" w:rsidRDefault="00673359" w:rsidP="004A3044">
      <w:pPr>
        <w:widowControl w:val="0"/>
        <w:spacing w:line="360" w:lineRule="auto"/>
        <w:ind w:firstLine="709"/>
        <w:jc w:val="both"/>
        <w:rPr>
          <w:color w:val="000000"/>
        </w:rPr>
      </w:pPr>
      <w:r w:rsidRPr="00345D0A">
        <w:rPr>
          <w:color w:val="000000"/>
        </w:rPr>
        <w:t>В соответствии с частью 4 статьи 53.3 Лесного кодекса РФ, распоряжением Правительства РФ от 19.07.2019 № 1605-р утверждены нормативы обеспеченности субъекта Российской Федерации лесопожарными формированиями, пожарной техникой и оборудованием, противопожарным снаряжением и инвентарем, иными средствами предупреждения и тушения лесных пожаров.</w:t>
      </w:r>
    </w:p>
    <w:p w14:paraId="2236EA70" w14:textId="77777777" w:rsidR="003F079E" w:rsidRPr="00345D0A" w:rsidRDefault="003F079E" w:rsidP="004A3044">
      <w:pPr>
        <w:widowControl w:val="0"/>
        <w:jc w:val="center"/>
        <w:rPr>
          <w:i/>
        </w:rPr>
      </w:pPr>
      <w:r w:rsidRPr="00345D0A">
        <w:rPr>
          <w:i/>
        </w:rPr>
        <w:t xml:space="preserve">Таблица </w:t>
      </w:r>
      <w:r w:rsidR="00F55403" w:rsidRPr="00345D0A">
        <w:rPr>
          <w:i/>
        </w:rPr>
        <w:t>2</w:t>
      </w:r>
      <w:r w:rsidRPr="00345D0A">
        <w:rPr>
          <w:i/>
        </w:rPr>
        <w:t>.</w:t>
      </w:r>
      <w:r w:rsidR="00A61B1D" w:rsidRPr="00345D0A">
        <w:rPr>
          <w:i/>
        </w:rPr>
        <w:t>26</w:t>
      </w:r>
      <w:r w:rsidRPr="00345D0A">
        <w:rPr>
          <w:i/>
        </w:rPr>
        <w:t>– Распределение площади земель лесного фонда по классам</w:t>
      </w:r>
    </w:p>
    <w:p w14:paraId="2FCC8C67" w14:textId="77777777" w:rsidR="003F079E" w:rsidRPr="00345D0A" w:rsidRDefault="008556BB" w:rsidP="004A3044">
      <w:pPr>
        <w:widowControl w:val="0"/>
        <w:jc w:val="center"/>
        <w:rPr>
          <w:i/>
        </w:rPr>
      </w:pPr>
      <w:r w:rsidRPr="00345D0A">
        <w:rPr>
          <w:i/>
        </w:rPr>
        <w:t xml:space="preserve">природной </w:t>
      </w:r>
      <w:r w:rsidR="003F079E" w:rsidRPr="00345D0A">
        <w:rPr>
          <w:i/>
        </w:rPr>
        <w:t>пожарной опасности</w:t>
      </w:r>
    </w:p>
    <w:p w14:paraId="55330A5B" w14:textId="77777777" w:rsidR="00937A12" w:rsidRPr="00345D0A" w:rsidRDefault="00937A12" w:rsidP="003F4FED">
      <w:pPr>
        <w:widowControl w:val="0"/>
        <w:ind w:firstLine="709"/>
        <w:jc w:val="center"/>
        <w:rPr>
          <w:sz w:val="22"/>
        </w:rPr>
      </w:pPr>
      <w:r w:rsidRPr="00345D0A">
        <w:rPr>
          <w:sz w:val="22"/>
        </w:rPr>
        <w:t>площадь, га</w:t>
      </w:r>
    </w:p>
    <w:tbl>
      <w:tblPr>
        <w:tblW w:w="5172" w:type="pct"/>
        <w:tblInd w:w="-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56"/>
        <w:gridCol w:w="1985"/>
        <w:gridCol w:w="682"/>
        <w:gridCol w:w="1162"/>
        <w:gridCol w:w="1274"/>
        <w:gridCol w:w="1270"/>
        <w:gridCol w:w="758"/>
        <w:gridCol w:w="1116"/>
        <w:gridCol w:w="963"/>
      </w:tblGrid>
      <w:tr w:rsidR="00A61B1D" w:rsidRPr="00345D0A" w14:paraId="2D8BDFEA" w14:textId="77777777" w:rsidTr="00A61B1D">
        <w:trPr>
          <w:cantSplit/>
          <w:tblHeader/>
        </w:trPr>
        <w:tc>
          <w:tcPr>
            <w:tcW w:w="236" w:type="pct"/>
            <w:vMerge w:val="restart"/>
          </w:tcPr>
          <w:p w14:paraId="22213514" w14:textId="77777777" w:rsidR="00A61B1D" w:rsidRPr="00345D0A" w:rsidRDefault="00A61B1D" w:rsidP="00F52763">
            <w:pPr>
              <w:widowControl w:val="0"/>
              <w:jc w:val="center"/>
            </w:pPr>
            <w:r w:rsidRPr="00345D0A">
              <w:t>№</w:t>
            </w:r>
          </w:p>
          <w:p w14:paraId="6EFE08F2" w14:textId="77777777" w:rsidR="00A61B1D" w:rsidRPr="00345D0A" w:rsidRDefault="00A61B1D" w:rsidP="004A3044">
            <w:pPr>
              <w:widowControl w:val="0"/>
              <w:jc w:val="center"/>
            </w:pPr>
            <w:r w:rsidRPr="00345D0A">
              <w:t>п/п</w:t>
            </w:r>
          </w:p>
        </w:tc>
        <w:tc>
          <w:tcPr>
            <w:tcW w:w="1027" w:type="pct"/>
            <w:vMerge w:val="restart"/>
            <w:vAlign w:val="center"/>
          </w:tcPr>
          <w:p w14:paraId="22AA0D19" w14:textId="77777777" w:rsidR="00A61B1D" w:rsidRPr="00345D0A" w:rsidRDefault="00A61B1D" w:rsidP="004A3044">
            <w:pPr>
              <w:widowControl w:val="0"/>
              <w:jc w:val="center"/>
            </w:pPr>
            <w:r w:rsidRPr="00345D0A">
              <w:t>Наименование</w:t>
            </w:r>
          </w:p>
          <w:p w14:paraId="70C5422F" w14:textId="77777777" w:rsidR="00A61B1D" w:rsidRPr="00345D0A" w:rsidRDefault="00A61B1D" w:rsidP="004A3044">
            <w:pPr>
              <w:widowControl w:val="0"/>
              <w:jc w:val="center"/>
            </w:pPr>
            <w:r w:rsidRPr="00345D0A">
              <w:t>участкового</w:t>
            </w:r>
          </w:p>
          <w:p w14:paraId="5A88F790" w14:textId="77777777" w:rsidR="00A61B1D" w:rsidRPr="00345D0A" w:rsidRDefault="00A61B1D" w:rsidP="004A3044">
            <w:pPr>
              <w:widowControl w:val="0"/>
              <w:jc w:val="center"/>
            </w:pPr>
            <w:r w:rsidRPr="00345D0A">
              <w:t>лесничества</w:t>
            </w:r>
          </w:p>
        </w:tc>
        <w:tc>
          <w:tcPr>
            <w:tcW w:w="2662" w:type="pct"/>
            <w:gridSpan w:val="5"/>
            <w:vAlign w:val="center"/>
          </w:tcPr>
          <w:p w14:paraId="538E3E21" w14:textId="77777777" w:rsidR="00A61B1D" w:rsidRPr="00345D0A" w:rsidRDefault="00A61B1D" w:rsidP="004A3044">
            <w:pPr>
              <w:widowControl w:val="0"/>
              <w:jc w:val="center"/>
            </w:pPr>
            <w:r w:rsidRPr="00345D0A">
              <w:t xml:space="preserve">Площадь по классам природной </w:t>
            </w:r>
          </w:p>
          <w:p w14:paraId="12F26AA2" w14:textId="77777777" w:rsidR="00A61B1D" w:rsidRPr="00345D0A" w:rsidRDefault="00A61B1D" w:rsidP="004A3044">
            <w:pPr>
              <w:widowControl w:val="0"/>
              <w:jc w:val="center"/>
            </w:pPr>
            <w:r w:rsidRPr="00345D0A">
              <w:t>пожарной опасности</w:t>
            </w:r>
          </w:p>
        </w:tc>
        <w:tc>
          <w:tcPr>
            <w:tcW w:w="577" w:type="pct"/>
            <w:vMerge w:val="restart"/>
            <w:shd w:val="clear" w:color="auto" w:fill="auto"/>
            <w:vAlign w:val="center"/>
          </w:tcPr>
          <w:p w14:paraId="78F178E1" w14:textId="77777777" w:rsidR="00A61B1D" w:rsidRPr="00345D0A" w:rsidRDefault="00A61B1D" w:rsidP="004A3044">
            <w:pPr>
              <w:widowControl w:val="0"/>
              <w:jc w:val="center"/>
            </w:pPr>
            <w:r w:rsidRPr="00345D0A">
              <w:t>Итого</w:t>
            </w:r>
          </w:p>
        </w:tc>
        <w:tc>
          <w:tcPr>
            <w:tcW w:w="498" w:type="pct"/>
            <w:vMerge w:val="restart"/>
            <w:vAlign w:val="center"/>
          </w:tcPr>
          <w:p w14:paraId="62B73A22" w14:textId="77777777" w:rsidR="00A61B1D" w:rsidRPr="00345D0A" w:rsidRDefault="00A61B1D" w:rsidP="004A3044">
            <w:pPr>
              <w:widowControl w:val="0"/>
              <w:jc w:val="center"/>
            </w:pPr>
            <w:r w:rsidRPr="00345D0A">
              <w:t>Средний</w:t>
            </w:r>
          </w:p>
          <w:p w14:paraId="2A3E27DC" w14:textId="77777777" w:rsidR="00A61B1D" w:rsidRPr="00345D0A" w:rsidRDefault="00A61B1D" w:rsidP="004A3044">
            <w:pPr>
              <w:widowControl w:val="0"/>
              <w:jc w:val="center"/>
            </w:pPr>
            <w:r w:rsidRPr="00345D0A">
              <w:t>класс</w:t>
            </w:r>
          </w:p>
        </w:tc>
      </w:tr>
      <w:tr w:rsidR="00A61B1D" w:rsidRPr="00345D0A" w14:paraId="78E0A357" w14:textId="77777777" w:rsidTr="00A61B1D">
        <w:trPr>
          <w:cantSplit/>
          <w:tblHeader/>
        </w:trPr>
        <w:tc>
          <w:tcPr>
            <w:tcW w:w="236" w:type="pct"/>
            <w:vMerge/>
          </w:tcPr>
          <w:p w14:paraId="6A19E84D" w14:textId="77777777" w:rsidR="00A61B1D" w:rsidRPr="00345D0A" w:rsidRDefault="00A61B1D" w:rsidP="004A3044">
            <w:pPr>
              <w:widowControl w:val="0"/>
              <w:jc w:val="center"/>
            </w:pPr>
          </w:p>
        </w:tc>
        <w:tc>
          <w:tcPr>
            <w:tcW w:w="1027" w:type="pct"/>
            <w:vMerge/>
            <w:vAlign w:val="center"/>
          </w:tcPr>
          <w:p w14:paraId="7EF1B912" w14:textId="77777777" w:rsidR="00A61B1D" w:rsidRPr="00345D0A" w:rsidRDefault="00A61B1D" w:rsidP="004A3044">
            <w:pPr>
              <w:widowControl w:val="0"/>
              <w:jc w:val="center"/>
            </w:pPr>
          </w:p>
        </w:tc>
        <w:tc>
          <w:tcPr>
            <w:tcW w:w="353" w:type="pct"/>
            <w:vAlign w:val="center"/>
          </w:tcPr>
          <w:p w14:paraId="1A55E559" w14:textId="77777777" w:rsidR="00A61B1D" w:rsidRPr="00345D0A" w:rsidRDefault="00A61B1D" w:rsidP="004A3044">
            <w:pPr>
              <w:widowControl w:val="0"/>
              <w:jc w:val="center"/>
            </w:pPr>
            <w:r w:rsidRPr="00345D0A">
              <w:t>1</w:t>
            </w:r>
          </w:p>
        </w:tc>
        <w:tc>
          <w:tcPr>
            <w:tcW w:w="601" w:type="pct"/>
            <w:vAlign w:val="center"/>
          </w:tcPr>
          <w:p w14:paraId="6C4C39E8" w14:textId="77777777" w:rsidR="00A61B1D" w:rsidRPr="00345D0A" w:rsidRDefault="00A61B1D" w:rsidP="004A3044">
            <w:pPr>
              <w:widowControl w:val="0"/>
              <w:jc w:val="center"/>
            </w:pPr>
            <w:r w:rsidRPr="00345D0A">
              <w:t>2</w:t>
            </w:r>
          </w:p>
        </w:tc>
        <w:tc>
          <w:tcPr>
            <w:tcW w:w="659" w:type="pct"/>
            <w:vAlign w:val="center"/>
          </w:tcPr>
          <w:p w14:paraId="43566A6C" w14:textId="77777777" w:rsidR="00A61B1D" w:rsidRPr="00345D0A" w:rsidRDefault="00A61B1D" w:rsidP="004A3044">
            <w:pPr>
              <w:widowControl w:val="0"/>
              <w:jc w:val="center"/>
            </w:pPr>
            <w:r w:rsidRPr="00345D0A">
              <w:t>3</w:t>
            </w:r>
          </w:p>
        </w:tc>
        <w:tc>
          <w:tcPr>
            <w:tcW w:w="657" w:type="pct"/>
            <w:vAlign w:val="center"/>
          </w:tcPr>
          <w:p w14:paraId="653D95DC" w14:textId="77777777" w:rsidR="00A61B1D" w:rsidRPr="00345D0A" w:rsidRDefault="00A61B1D" w:rsidP="004A3044">
            <w:pPr>
              <w:widowControl w:val="0"/>
              <w:jc w:val="center"/>
            </w:pPr>
            <w:r w:rsidRPr="00345D0A">
              <w:t>4</w:t>
            </w:r>
          </w:p>
        </w:tc>
        <w:tc>
          <w:tcPr>
            <w:tcW w:w="392" w:type="pct"/>
            <w:vAlign w:val="center"/>
          </w:tcPr>
          <w:p w14:paraId="06AB16F5" w14:textId="77777777" w:rsidR="00A61B1D" w:rsidRPr="00345D0A" w:rsidRDefault="00A61B1D" w:rsidP="004A3044">
            <w:pPr>
              <w:widowControl w:val="0"/>
              <w:jc w:val="center"/>
            </w:pPr>
            <w:r w:rsidRPr="00345D0A">
              <w:t>5</w:t>
            </w:r>
          </w:p>
        </w:tc>
        <w:tc>
          <w:tcPr>
            <w:tcW w:w="577" w:type="pct"/>
            <w:vMerge/>
            <w:shd w:val="clear" w:color="auto" w:fill="auto"/>
            <w:vAlign w:val="center"/>
          </w:tcPr>
          <w:p w14:paraId="6C9C560B" w14:textId="77777777" w:rsidR="00A61B1D" w:rsidRPr="00345D0A" w:rsidRDefault="00A61B1D" w:rsidP="004A3044">
            <w:pPr>
              <w:widowControl w:val="0"/>
              <w:jc w:val="center"/>
            </w:pPr>
          </w:p>
        </w:tc>
        <w:tc>
          <w:tcPr>
            <w:tcW w:w="498" w:type="pct"/>
            <w:vMerge/>
            <w:vAlign w:val="center"/>
          </w:tcPr>
          <w:p w14:paraId="449DE82B" w14:textId="77777777" w:rsidR="00A61B1D" w:rsidRPr="00345D0A" w:rsidRDefault="00A61B1D" w:rsidP="004A3044">
            <w:pPr>
              <w:widowControl w:val="0"/>
              <w:jc w:val="center"/>
            </w:pPr>
          </w:p>
        </w:tc>
      </w:tr>
      <w:tr w:rsidR="00A61B1D" w:rsidRPr="00345D0A" w14:paraId="746E8C09" w14:textId="77777777" w:rsidTr="00A61B1D">
        <w:trPr>
          <w:cantSplit/>
          <w:tblHeader/>
        </w:trPr>
        <w:tc>
          <w:tcPr>
            <w:tcW w:w="236" w:type="pct"/>
          </w:tcPr>
          <w:p w14:paraId="5CE74C1F" w14:textId="77777777" w:rsidR="00A61B1D" w:rsidRPr="00345D0A" w:rsidRDefault="00A61B1D" w:rsidP="00F52763">
            <w:pPr>
              <w:widowControl w:val="0"/>
              <w:jc w:val="center"/>
            </w:pPr>
            <w:r w:rsidRPr="00345D0A">
              <w:t>1</w:t>
            </w:r>
          </w:p>
        </w:tc>
        <w:tc>
          <w:tcPr>
            <w:tcW w:w="1027" w:type="pct"/>
            <w:vAlign w:val="center"/>
          </w:tcPr>
          <w:p w14:paraId="3060237E" w14:textId="77777777" w:rsidR="00A61B1D" w:rsidRPr="00345D0A" w:rsidRDefault="00A61B1D" w:rsidP="004A3044">
            <w:pPr>
              <w:widowControl w:val="0"/>
              <w:jc w:val="center"/>
            </w:pPr>
            <w:r w:rsidRPr="00345D0A">
              <w:t>2</w:t>
            </w:r>
          </w:p>
        </w:tc>
        <w:tc>
          <w:tcPr>
            <w:tcW w:w="353" w:type="pct"/>
            <w:vAlign w:val="center"/>
          </w:tcPr>
          <w:p w14:paraId="733E77A1" w14:textId="77777777" w:rsidR="00A61B1D" w:rsidRPr="00345D0A" w:rsidRDefault="00A61B1D" w:rsidP="004A3044">
            <w:pPr>
              <w:widowControl w:val="0"/>
              <w:jc w:val="center"/>
            </w:pPr>
            <w:r w:rsidRPr="00345D0A">
              <w:t>3</w:t>
            </w:r>
          </w:p>
        </w:tc>
        <w:tc>
          <w:tcPr>
            <w:tcW w:w="601" w:type="pct"/>
            <w:vAlign w:val="center"/>
          </w:tcPr>
          <w:p w14:paraId="3E805A0B" w14:textId="77777777" w:rsidR="00A61B1D" w:rsidRPr="00345D0A" w:rsidRDefault="00A61B1D" w:rsidP="004A3044">
            <w:pPr>
              <w:widowControl w:val="0"/>
              <w:jc w:val="center"/>
            </w:pPr>
            <w:r w:rsidRPr="00345D0A">
              <w:t>4</w:t>
            </w:r>
          </w:p>
        </w:tc>
        <w:tc>
          <w:tcPr>
            <w:tcW w:w="659" w:type="pct"/>
            <w:vAlign w:val="center"/>
          </w:tcPr>
          <w:p w14:paraId="5D0B29E4" w14:textId="77777777" w:rsidR="00A61B1D" w:rsidRPr="00345D0A" w:rsidRDefault="00A61B1D" w:rsidP="004A3044">
            <w:pPr>
              <w:widowControl w:val="0"/>
              <w:jc w:val="center"/>
            </w:pPr>
            <w:r w:rsidRPr="00345D0A">
              <w:t>5</w:t>
            </w:r>
          </w:p>
        </w:tc>
        <w:tc>
          <w:tcPr>
            <w:tcW w:w="657" w:type="pct"/>
            <w:vAlign w:val="center"/>
          </w:tcPr>
          <w:p w14:paraId="1052FE20" w14:textId="77777777" w:rsidR="00A61B1D" w:rsidRPr="00345D0A" w:rsidRDefault="00A61B1D" w:rsidP="004A3044">
            <w:pPr>
              <w:widowControl w:val="0"/>
              <w:jc w:val="center"/>
            </w:pPr>
            <w:r w:rsidRPr="00345D0A">
              <w:t>6</w:t>
            </w:r>
          </w:p>
        </w:tc>
        <w:tc>
          <w:tcPr>
            <w:tcW w:w="392" w:type="pct"/>
            <w:vAlign w:val="center"/>
          </w:tcPr>
          <w:p w14:paraId="5AEBD37C" w14:textId="77777777" w:rsidR="00A61B1D" w:rsidRPr="00345D0A" w:rsidRDefault="00A61B1D" w:rsidP="004A3044">
            <w:pPr>
              <w:widowControl w:val="0"/>
              <w:jc w:val="center"/>
            </w:pPr>
            <w:r w:rsidRPr="00345D0A">
              <w:t>7</w:t>
            </w:r>
          </w:p>
        </w:tc>
        <w:tc>
          <w:tcPr>
            <w:tcW w:w="577" w:type="pct"/>
            <w:shd w:val="clear" w:color="auto" w:fill="auto"/>
            <w:vAlign w:val="center"/>
          </w:tcPr>
          <w:p w14:paraId="241D2F4A" w14:textId="77777777" w:rsidR="00A61B1D" w:rsidRPr="00345D0A" w:rsidRDefault="00A61B1D" w:rsidP="004A3044">
            <w:pPr>
              <w:widowControl w:val="0"/>
              <w:jc w:val="center"/>
            </w:pPr>
            <w:r w:rsidRPr="00345D0A">
              <w:t>8</w:t>
            </w:r>
          </w:p>
        </w:tc>
        <w:tc>
          <w:tcPr>
            <w:tcW w:w="498" w:type="pct"/>
            <w:vAlign w:val="center"/>
          </w:tcPr>
          <w:p w14:paraId="0EABEB4C" w14:textId="77777777" w:rsidR="00A61B1D" w:rsidRPr="00345D0A" w:rsidRDefault="00A61B1D" w:rsidP="004A3044">
            <w:pPr>
              <w:widowControl w:val="0"/>
              <w:jc w:val="center"/>
            </w:pPr>
            <w:r w:rsidRPr="00345D0A">
              <w:t>9</w:t>
            </w:r>
          </w:p>
        </w:tc>
      </w:tr>
      <w:tr w:rsidR="00A61B1D" w:rsidRPr="00345D0A" w14:paraId="39BE8EC8" w14:textId="77777777" w:rsidTr="00A61B1D">
        <w:tblPrEx>
          <w:tblCellMar>
            <w:left w:w="108" w:type="dxa"/>
            <w:right w:w="108" w:type="dxa"/>
          </w:tblCellMar>
        </w:tblPrEx>
        <w:tc>
          <w:tcPr>
            <w:tcW w:w="236" w:type="pct"/>
          </w:tcPr>
          <w:p w14:paraId="4FFF35C5" w14:textId="77777777" w:rsidR="00A61B1D" w:rsidRPr="00345D0A" w:rsidRDefault="00A61B1D" w:rsidP="00F52763">
            <w:pPr>
              <w:widowControl w:val="0"/>
              <w:jc w:val="center"/>
            </w:pPr>
            <w:r w:rsidRPr="00345D0A">
              <w:t>1</w:t>
            </w:r>
          </w:p>
        </w:tc>
        <w:tc>
          <w:tcPr>
            <w:tcW w:w="1027" w:type="pct"/>
          </w:tcPr>
          <w:p w14:paraId="0CBEB431" w14:textId="77777777" w:rsidR="00A61B1D" w:rsidRPr="00345D0A" w:rsidRDefault="00A61B1D" w:rsidP="008C0B92">
            <w:pPr>
              <w:widowControl w:val="0"/>
              <w:jc w:val="center"/>
            </w:pPr>
            <w:r w:rsidRPr="00345D0A">
              <w:t>Андриановское</w:t>
            </w:r>
          </w:p>
        </w:tc>
        <w:tc>
          <w:tcPr>
            <w:tcW w:w="353" w:type="pct"/>
          </w:tcPr>
          <w:p w14:paraId="0B136551" w14:textId="77777777" w:rsidR="00A61B1D" w:rsidRPr="00345D0A" w:rsidRDefault="00A61B1D" w:rsidP="008C0B92">
            <w:pPr>
              <w:widowControl w:val="0"/>
              <w:jc w:val="center"/>
            </w:pPr>
            <w:r w:rsidRPr="00345D0A">
              <w:t>-</w:t>
            </w:r>
          </w:p>
        </w:tc>
        <w:tc>
          <w:tcPr>
            <w:tcW w:w="601" w:type="pct"/>
            <w:shd w:val="clear" w:color="auto" w:fill="auto"/>
          </w:tcPr>
          <w:p w14:paraId="022279AB" w14:textId="77777777" w:rsidR="00A61B1D" w:rsidRPr="00345D0A" w:rsidRDefault="00A61B1D" w:rsidP="008C0B92">
            <w:pPr>
              <w:widowControl w:val="0"/>
              <w:jc w:val="center"/>
            </w:pPr>
            <w:r w:rsidRPr="00345D0A">
              <w:t>553.0</w:t>
            </w:r>
          </w:p>
        </w:tc>
        <w:tc>
          <w:tcPr>
            <w:tcW w:w="659" w:type="pct"/>
            <w:shd w:val="clear" w:color="auto" w:fill="auto"/>
          </w:tcPr>
          <w:p w14:paraId="7FA25328" w14:textId="77777777" w:rsidR="00A61B1D" w:rsidRPr="00345D0A" w:rsidRDefault="00A61B1D" w:rsidP="008C0B92">
            <w:pPr>
              <w:widowControl w:val="0"/>
              <w:jc w:val="center"/>
            </w:pPr>
            <w:r w:rsidRPr="00345D0A">
              <w:t>10457.0</w:t>
            </w:r>
          </w:p>
        </w:tc>
        <w:tc>
          <w:tcPr>
            <w:tcW w:w="657" w:type="pct"/>
            <w:shd w:val="clear" w:color="auto" w:fill="auto"/>
          </w:tcPr>
          <w:p w14:paraId="115D3506" w14:textId="77777777" w:rsidR="00A61B1D" w:rsidRPr="00345D0A" w:rsidRDefault="00A61B1D" w:rsidP="008C0B92">
            <w:pPr>
              <w:widowControl w:val="0"/>
              <w:jc w:val="center"/>
            </w:pPr>
            <w:r w:rsidRPr="00345D0A">
              <w:t>1418.0</w:t>
            </w:r>
          </w:p>
        </w:tc>
        <w:tc>
          <w:tcPr>
            <w:tcW w:w="392" w:type="pct"/>
          </w:tcPr>
          <w:p w14:paraId="3FC7EB97" w14:textId="77777777" w:rsidR="00A61B1D" w:rsidRPr="00345D0A" w:rsidRDefault="00A61B1D" w:rsidP="008C0B92">
            <w:pPr>
              <w:widowControl w:val="0"/>
              <w:jc w:val="center"/>
            </w:pPr>
            <w:r w:rsidRPr="00345D0A">
              <w:t>-</w:t>
            </w:r>
          </w:p>
        </w:tc>
        <w:tc>
          <w:tcPr>
            <w:tcW w:w="577" w:type="pct"/>
            <w:shd w:val="clear" w:color="auto" w:fill="auto"/>
          </w:tcPr>
          <w:p w14:paraId="73A5D379" w14:textId="77777777" w:rsidR="00A61B1D" w:rsidRPr="00345D0A" w:rsidRDefault="00A61B1D" w:rsidP="008C0B92">
            <w:pPr>
              <w:widowControl w:val="0"/>
              <w:jc w:val="center"/>
            </w:pPr>
            <w:r w:rsidRPr="00345D0A">
              <w:t>12428.0</w:t>
            </w:r>
          </w:p>
        </w:tc>
        <w:tc>
          <w:tcPr>
            <w:tcW w:w="498" w:type="pct"/>
          </w:tcPr>
          <w:p w14:paraId="3BAEBE12" w14:textId="77777777" w:rsidR="00A61B1D" w:rsidRPr="00345D0A" w:rsidRDefault="00A61B1D" w:rsidP="008C0B92">
            <w:pPr>
              <w:widowControl w:val="0"/>
              <w:jc w:val="center"/>
            </w:pPr>
            <w:r w:rsidRPr="00345D0A">
              <w:t>3.1</w:t>
            </w:r>
          </w:p>
        </w:tc>
      </w:tr>
      <w:tr w:rsidR="00A61B1D" w:rsidRPr="00345D0A" w14:paraId="0E6643FF" w14:textId="77777777" w:rsidTr="00A61B1D">
        <w:tblPrEx>
          <w:tblCellMar>
            <w:left w:w="108" w:type="dxa"/>
            <w:right w:w="108" w:type="dxa"/>
          </w:tblCellMar>
        </w:tblPrEx>
        <w:tc>
          <w:tcPr>
            <w:tcW w:w="236" w:type="pct"/>
          </w:tcPr>
          <w:p w14:paraId="5E786B1E" w14:textId="77777777" w:rsidR="00A61B1D" w:rsidRPr="00345D0A" w:rsidRDefault="00A61B1D" w:rsidP="00F52763">
            <w:pPr>
              <w:widowControl w:val="0"/>
              <w:jc w:val="center"/>
            </w:pPr>
            <w:r w:rsidRPr="00345D0A">
              <w:t>2</w:t>
            </w:r>
          </w:p>
        </w:tc>
        <w:tc>
          <w:tcPr>
            <w:tcW w:w="1027" w:type="pct"/>
          </w:tcPr>
          <w:p w14:paraId="4CB23D48" w14:textId="77777777" w:rsidR="00A61B1D" w:rsidRPr="00345D0A" w:rsidRDefault="00A61B1D" w:rsidP="008C0B92">
            <w:pPr>
              <w:widowControl w:val="0"/>
              <w:jc w:val="center"/>
            </w:pPr>
            <w:r w:rsidRPr="00345D0A">
              <w:t>Апраксинское</w:t>
            </w:r>
          </w:p>
        </w:tc>
        <w:tc>
          <w:tcPr>
            <w:tcW w:w="353" w:type="pct"/>
          </w:tcPr>
          <w:p w14:paraId="6CE5D5C2" w14:textId="77777777" w:rsidR="00A61B1D" w:rsidRPr="00345D0A" w:rsidRDefault="00A61B1D" w:rsidP="008C0B92">
            <w:pPr>
              <w:widowControl w:val="0"/>
              <w:jc w:val="center"/>
            </w:pPr>
            <w:r w:rsidRPr="00345D0A">
              <w:t>-</w:t>
            </w:r>
          </w:p>
        </w:tc>
        <w:tc>
          <w:tcPr>
            <w:tcW w:w="601" w:type="pct"/>
            <w:shd w:val="clear" w:color="auto" w:fill="auto"/>
          </w:tcPr>
          <w:p w14:paraId="4846752D" w14:textId="77777777" w:rsidR="00A61B1D" w:rsidRPr="00345D0A" w:rsidRDefault="00A61B1D" w:rsidP="008C0B92">
            <w:pPr>
              <w:widowControl w:val="0"/>
              <w:jc w:val="center"/>
            </w:pPr>
            <w:r w:rsidRPr="00345D0A">
              <w:t>93.0</w:t>
            </w:r>
          </w:p>
        </w:tc>
        <w:tc>
          <w:tcPr>
            <w:tcW w:w="659" w:type="pct"/>
            <w:shd w:val="clear" w:color="auto" w:fill="auto"/>
          </w:tcPr>
          <w:p w14:paraId="520A295F" w14:textId="77777777" w:rsidR="00A61B1D" w:rsidRPr="00345D0A" w:rsidRDefault="00A61B1D" w:rsidP="008C0B92">
            <w:pPr>
              <w:widowControl w:val="0"/>
              <w:jc w:val="center"/>
            </w:pPr>
            <w:r w:rsidRPr="00345D0A">
              <w:t>7034.0</w:t>
            </w:r>
          </w:p>
        </w:tc>
        <w:tc>
          <w:tcPr>
            <w:tcW w:w="657" w:type="pct"/>
            <w:shd w:val="clear" w:color="auto" w:fill="auto"/>
          </w:tcPr>
          <w:p w14:paraId="6AE1FC2C" w14:textId="77777777" w:rsidR="00A61B1D" w:rsidRPr="00345D0A" w:rsidRDefault="00A61B1D" w:rsidP="008C0B92">
            <w:pPr>
              <w:widowControl w:val="0"/>
              <w:jc w:val="center"/>
            </w:pPr>
            <w:r w:rsidRPr="00345D0A">
              <w:t>18459.0</w:t>
            </w:r>
          </w:p>
        </w:tc>
        <w:tc>
          <w:tcPr>
            <w:tcW w:w="392" w:type="pct"/>
          </w:tcPr>
          <w:p w14:paraId="7A941BF1" w14:textId="77777777" w:rsidR="00A61B1D" w:rsidRPr="00345D0A" w:rsidRDefault="00A61B1D" w:rsidP="008C0B92">
            <w:pPr>
              <w:widowControl w:val="0"/>
              <w:jc w:val="center"/>
            </w:pPr>
            <w:r w:rsidRPr="00345D0A">
              <w:t>67.0</w:t>
            </w:r>
          </w:p>
        </w:tc>
        <w:tc>
          <w:tcPr>
            <w:tcW w:w="577" w:type="pct"/>
            <w:shd w:val="clear" w:color="auto" w:fill="auto"/>
          </w:tcPr>
          <w:p w14:paraId="1F00E56A" w14:textId="77777777" w:rsidR="00A61B1D" w:rsidRPr="00345D0A" w:rsidRDefault="00A61B1D" w:rsidP="008C0B92">
            <w:pPr>
              <w:widowControl w:val="0"/>
              <w:jc w:val="center"/>
            </w:pPr>
            <w:r w:rsidRPr="00345D0A">
              <w:t>25653.0</w:t>
            </w:r>
          </w:p>
        </w:tc>
        <w:tc>
          <w:tcPr>
            <w:tcW w:w="498" w:type="pct"/>
          </w:tcPr>
          <w:p w14:paraId="006DC68A" w14:textId="77777777" w:rsidR="00A61B1D" w:rsidRPr="00345D0A" w:rsidRDefault="00A61B1D" w:rsidP="008C0B92">
            <w:pPr>
              <w:widowControl w:val="0"/>
              <w:jc w:val="center"/>
            </w:pPr>
            <w:r w:rsidRPr="00345D0A">
              <w:t>3.7</w:t>
            </w:r>
          </w:p>
        </w:tc>
      </w:tr>
      <w:tr w:rsidR="00A61B1D" w:rsidRPr="00345D0A" w14:paraId="5F5D31F2" w14:textId="77777777" w:rsidTr="00A61B1D">
        <w:tblPrEx>
          <w:tblCellMar>
            <w:left w:w="108" w:type="dxa"/>
            <w:right w:w="108" w:type="dxa"/>
          </w:tblCellMar>
        </w:tblPrEx>
        <w:tc>
          <w:tcPr>
            <w:tcW w:w="236" w:type="pct"/>
          </w:tcPr>
          <w:p w14:paraId="044B5965" w14:textId="77777777" w:rsidR="00A61B1D" w:rsidRPr="00345D0A" w:rsidRDefault="00A61B1D" w:rsidP="00F52763">
            <w:pPr>
              <w:widowControl w:val="0"/>
              <w:jc w:val="center"/>
            </w:pPr>
            <w:r w:rsidRPr="00345D0A">
              <w:t>3</w:t>
            </w:r>
          </w:p>
        </w:tc>
        <w:tc>
          <w:tcPr>
            <w:tcW w:w="1027" w:type="pct"/>
          </w:tcPr>
          <w:p w14:paraId="59B128CE" w14:textId="77777777" w:rsidR="00A61B1D" w:rsidRPr="00345D0A" w:rsidRDefault="00A61B1D" w:rsidP="008C0B92">
            <w:pPr>
              <w:widowControl w:val="0"/>
              <w:jc w:val="center"/>
            </w:pPr>
            <w:r w:rsidRPr="00345D0A">
              <w:t>Броницкое</w:t>
            </w:r>
          </w:p>
        </w:tc>
        <w:tc>
          <w:tcPr>
            <w:tcW w:w="353" w:type="pct"/>
          </w:tcPr>
          <w:p w14:paraId="7C77565D" w14:textId="77777777" w:rsidR="00A61B1D" w:rsidRPr="00345D0A" w:rsidRDefault="00A61B1D" w:rsidP="008C0B92">
            <w:pPr>
              <w:widowControl w:val="0"/>
              <w:jc w:val="center"/>
            </w:pPr>
            <w:r w:rsidRPr="00345D0A">
              <w:t>-</w:t>
            </w:r>
          </w:p>
        </w:tc>
        <w:tc>
          <w:tcPr>
            <w:tcW w:w="601" w:type="pct"/>
            <w:shd w:val="clear" w:color="auto" w:fill="auto"/>
          </w:tcPr>
          <w:p w14:paraId="0939291F" w14:textId="77777777" w:rsidR="00A61B1D" w:rsidRPr="00345D0A" w:rsidRDefault="00A61B1D" w:rsidP="008C0B92">
            <w:pPr>
              <w:widowControl w:val="0"/>
              <w:jc w:val="center"/>
            </w:pPr>
            <w:r w:rsidRPr="00345D0A">
              <w:t>378.0</w:t>
            </w:r>
          </w:p>
        </w:tc>
        <w:tc>
          <w:tcPr>
            <w:tcW w:w="659" w:type="pct"/>
            <w:shd w:val="clear" w:color="auto" w:fill="auto"/>
          </w:tcPr>
          <w:p w14:paraId="70EB3D23" w14:textId="77777777" w:rsidR="00A61B1D" w:rsidRPr="00345D0A" w:rsidRDefault="00A61B1D" w:rsidP="008C0B92">
            <w:pPr>
              <w:widowControl w:val="0"/>
              <w:jc w:val="center"/>
            </w:pPr>
            <w:r w:rsidRPr="00345D0A">
              <w:t>7492.0</w:t>
            </w:r>
          </w:p>
        </w:tc>
        <w:tc>
          <w:tcPr>
            <w:tcW w:w="657" w:type="pct"/>
            <w:shd w:val="clear" w:color="auto" w:fill="auto"/>
          </w:tcPr>
          <w:p w14:paraId="0B954E5F" w14:textId="77777777" w:rsidR="00A61B1D" w:rsidRPr="00345D0A" w:rsidRDefault="00A61B1D" w:rsidP="008C0B92">
            <w:pPr>
              <w:widowControl w:val="0"/>
              <w:jc w:val="center"/>
            </w:pPr>
            <w:r w:rsidRPr="00345D0A">
              <w:t>12009.0</w:t>
            </w:r>
          </w:p>
        </w:tc>
        <w:tc>
          <w:tcPr>
            <w:tcW w:w="392" w:type="pct"/>
          </w:tcPr>
          <w:p w14:paraId="79EC404A" w14:textId="77777777" w:rsidR="00A61B1D" w:rsidRPr="00345D0A" w:rsidRDefault="00A61B1D" w:rsidP="008C0B92">
            <w:pPr>
              <w:widowControl w:val="0"/>
              <w:jc w:val="center"/>
            </w:pPr>
            <w:r w:rsidRPr="00345D0A">
              <w:t>-</w:t>
            </w:r>
          </w:p>
        </w:tc>
        <w:tc>
          <w:tcPr>
            <w:tcW w:w="577" w:type="pct"/>
            <w:shd w:val="clear" w:color="auto" w:fill="auto"/>
          </w:tcPr>
          <w:p w14:paraId="776B5668" w14:textId="77777777" w:rsidR="00A61B1D" w:rsidRPr="00345D0A" w:rsidRDefault="00A61B1D" w:rsidP="008C0B92">
            <w:pPr>
              <w:widowControl w:val="0"/>
              <w:jc w:val="center"/>
            </w:pPr>
            <w:r w:rsidRPr="00345D0A">
              <w:t>19879.0</w:t>
            </w:r>
          </w:p>
        </w:tc>
        <w:tc>
          <w:tcPr>
            <w:tcW w:w="498" w:type="pct"/>
          </w:tcPr>
          <w:p w14:paraId="6BDED9FA" w14:textId="77777777" w:rsidR="00A61B1D" w:rsidRPr="00345D0A" w:rsidRDefault="00A61B1D" w:rsidP="008C0B92">
            <w:pPr>
              <w:widowControl w:val="0"/>
              <w:jc w:val="center"/>
            </w:pPr>
            <w:r w:rsidRPr="00345D0A">
              <w:t>3.6</w:t>
            </w:r>
          </w:p>
        </w:tc>
      </w:tr>
      <w:tr w:rsidR="003F4FED" w:rsidRPr="00345D0A" w14:paraId="57489A1D" w14:textId="77777777" w:rsidTr="00A61B1D">
        <w:tblPrEx>
          <w:tblCellMar>
            <w:left w:w="108" w:type="dxa"/>
            <w:right w:w="108" w:type="dxa"/>
          </w:tblCellMar>
        </w:tblPrEx>
        <w:tc>
          <w:tcPr>
            <w:tcW w:w="236" w:type="pct"/>
            <w:shd w:val="clear" w:color="000000" w:fill="FFFFFF"/>
          </w:tcPr>
          <w:p w14:paraId="155200EF" w14:textId="77777777" w:rsidR="00A61B1D" w:rsidRPr="00345D0A" w:rsidRDefault="00A61B1D" w:rsidP="00F52763">
            <w:pPr>
              <w:widowControl w:val="0"/>
              <w:jc w:val="center"/>
            </w:pPr>
            <w:r w:rsidRPr="00345D0A">
              <w:t>4</w:t>
            </w:r>
          </w:p>
        </w:tc>
        <w:tc>
          <w:tcPr>
            <w:tcW w:w="1027" w:type="pct"/>
            <w:shd w:val="clear" w:color="000000" w:fill="FFFFFF"/>
            <w:vAlign w:val="bottom"/>
          </w:tcPr>
          <w:p w14:paraId="05FA9982" w14:textId="77777777" w:rsidR="00A61B1D" w:rsidRPr="00345D0A" w:rsidRDefault="00A61B1D" w:rsidP="008C0B92">
            <w:pPr>
              <w:widowControl w:val="0"/>
              <w:jc w:val="center"/>
            </w:pPr>
            <w:r w:rsidRPr="00345D0A">
              <w:t>Добросельское</w:t>
            </w:r>
          </w:p>
        </w:tc>
        <w:tc>
          <w:tcPr>
            <w:tcW w:w="353" w:type="pct"/>
            <w:shd w:val="clear" w:color="000000" w:fill="FFFFFF"/>
            <w:vAlign w:val="bottom"/>
          </w:tcPr>
          <w:p w14:paraId="79DFCB0B" w14:textId="77777777" w:rsidR="00A61B1D" w:rsidRPr="00345D0A" w:rsidRDefault="00A61B1D" w:rsidP="008C0B92">
            <w:pPr>
              <w:widowControl w:val="0"/>
              <w:jc w:val="center"/>
            </w:pPr>
            <w:r w:rsidRPr="00345D0A">
              <w:t>-</w:t>
            </w:r>
          </w:p>
        </w:tc>
        <w:tc>
          <w:tcPr>
            <w:tcW w:w="601" w:type="pct"/>
            <w:shd w:val="clear" w:color="000000" w:fill="FFFFFF"/>
            <w:vAlign w:val="bottom"/>
          </w:tcPr>
          <w:p w14:paraId="197D5564" w14:textId="77777777" w:rsidR="00A61B1D" w:rsidRPr="00345D0A" w:rsidRDefault="00A61B1D" w:rsidP="008C0B92">
            <w:pPr>
              <w:widowControl w:val="0"/>
              <w:jc w:val="center"/>
            </w:pPr>
            <w:r w:rsidRPr="00345D0A">
              <w:t>-</w:t>
            </w:r>
          </w:p>
        </w:tc>
        <w:tc>
          <w:tcPr>
            <w:tcW w:w="659" w:type="pct"/>
            <w:shd w:val="clear" w:color="000000" w:fill="FFFFFF"/>
            <w:vAlign w:val="bottom"/>
          </w:tcPr>
          <w:p w14:paraId="7841A27C" w14:textId="77777777" w:rsidR="00A61B1D" w:rsidRPr="00345D0A" w:rsidRDefault="00A61B1D" w:rsidP="008C0B92">
            <w:pPr>
              <w:widowControl w:val="0"/>
              <w:jc w:val="center"/>
            </w:pPr>
            <w:r w:rsidRPr="00345D0A">
              <w:t>4609.0</w:t>
            </w:r>
          </w:p>
        </w:tc>
        <w:tc>
          <w:tcPr>
            <w:tcW w:w="657" w:type="pct"/>
            <w:shd w:val="clear" w:color="000000" w:fill="FFFFFF"/>
            <w:vAlign w:val="bottom"/>
          </w:tcPr>
          <w:p w14:paraId="090361FE" w14:textId="77777777" w:rsidR="00A61B1D" w:rsidRPr="00345D0A" w:rsidRDefault="00A61B1D" w:rsidP="008C0B92">
            <w:pPr>
              <w:widowControl w:val="0"/>
              <w:jc w:val="center"/>
            </w:pPr>
            <w:r w:rsidRPr="00345D0A">
              <w:t>9845.0</w:t>
            </w:r>
          </w:p>
        </w:tc>
        <w:tc>
          <w:tcPr>
            <w:tcW w:w="392" w:type="pct"/>
            <w:shd w:val="clear" w:color="000000" w:fill="FFFFFF"/>
            <w:vAlign w:val="bottom"/>
          </w:tcPr>
          <w:p w14:paraId="61D2F2F6" w14:textId="77777777" w:rsidR="00A61B1D" w:rsidRPr="00345D0A" w:rsidRDefault="00A61B1D" w:rsidP="008C0B92">
            <w:pPr>
              <w:widowControl w:val="0"/>
              <w:jc w:val="center"/>
            </w:pPr>
            <w:r w:rsidRPr="00345D0A">
              <w:t>-</w:t>
            </w:r>
          </w:p>
        </w:tc>
        <w:tc>
          <w:tcPr>
            <w:tcW w:w="577" w:type="pct"/>
            <w:shd w:val="clear" w:color="000000" w:fill="FFFFFF"/>
            <w:vAlign w:val="bottom"/>
          </w:tcPr>
          <w:p w14:paraId="74BFAF37" w14:textId="77777777" w:rsidR="00A61B1D" w:rsidRPr="00345D0A" w:rsidRDefault="00A61B1D" w:rsidP="008C0B92">
            <w:pPr>
              <w:widowControl w:val="0"/>
              <w:jc w:val="center"/>
            </w:pPr>
            <w:r w:rsidRPr="00345D0A">
              <w:t>14454.0</w:t>
            </w:r>
          </w:p>
        </w:tc>
        <w:tc>
          <w:tcPr>
            <w:tcW w:w="498" w:type="pct"/>
            <w:shd w:val="clear" w:color="000000" w:fill="FFFFFF"/>
            <w:vAlign w:val="bottom"/>
          </w:tcPr>
          <w:p w14:paraId="78B1C7BD" w14:textId="77777777" w:rsidR="00A61B1D" w:rsidRPr="00345D0A" w:rsidRDefault="00A61B1D" w:rsidP="008C0B92">
            <w:pPr>
              <w:widowControl w:val="0"/>
              <w:jc w:val="center"/>
            </w:pPr>
            <w:r w:rsidRPr="00345D0A">
              <w:t>3.7</w:t>
            </w:r>
          </w:p>
        </w:tc>
      </w:tr>
      <w:tr w:rsidR="003F4FED" w:rsidRPr="00345D0A" w14:paraId="49513BA6" w14:textId="77777777" w:rsidTr="00A61B1D">
        <w:tblPrEx>
          <w:tblCellMar>
            <w:left w:w="108" w:type="dxa"/>
            <w:right w:w="108" w:type="dxa"/>
          </w:tblCellMar>
        </w:tblPrEx>
        <w:tc>
          <w:tcPr>
            <w:tcW w:w="236" w:type="pct"/>
            <w:shd w:val="clear" w:color="000000" w:fill="FFFFFF"/>
          </w:tcPr>
          <w:p w14:paraId="174D3F80" w14:textId="77777777" w:rsidR="00A61B1D" w:rsidRPr="00345D0A" w:rsidRDefault="00A61B1D" w:rsidP="00F52763">
            <w:pPr>
              <w:widowControl w:val="0"/>
              <w:jc w:val="center"/>
            </w:pPr>
            <w:r w:rsidRPr="00345D0A">
              <w:t>5</w:t>
            </w:r>
          </w:p>
        </w:tc>
        <w:tc>
          <w:tcPr>
            <w:tcW w:w="1027" w:type="pct"/>
            <w:shd w:val="clear" w:color="000000" w:fill="FFFFFF"/>
            <w:vAlign w:val="bottom"/>
          </w:tcPr>
          <w:p w14:paraId="0989D9BC" w14:textId="77777777" w:rsidR="00A61B1D" w:rsidRPr="00345D0A" w:rsidRDefault="00A61B1D" w:rsidP="008C0B92">
            <w:pPr>
              <w:widowControl w:val="0"/>
              <w:jc w:val="center"/>
            </w:pPr>
            <w:r w:rsidRPr="00345D0A">
              <w:t>Дубовицкое</w:t>
            </w:r>
          </w:p>
        </w:tc>
        <w:tc>
          <w:tcPr>
            <w:tcW w:w="353" w:type="pct"/>
            <w:shd w:val="clear" w:color="000000" w:fill="FFFFFF"/>
            <w:vAlign w:val="bottom"/>
          </w:tcPr>
          <w:p w14:paraId="0872B8AC" w14:textId="77777777" w:rsidR="00A61B1D" w:rsidRPr="00345D0A" w:rsidRDefault="00A61B1D" w:rsidP="008C0B92">
            <w:pPr>
              <w:widowControl w:val="0"/>
              <w:jc w:val="center"/>
            </w:pPr>
            <w:r w:rsidRPr="00345D0A">
              <w:t>-</w:t>
            </w:r>
          </w:p>
        </w:tc>
        <w:tc>
          <w:tcPr>
            <w:tcW w:w="601" w:type="pct"/>
            <w:shd w:val="clear" w:color="000000" w:fill="FFFFFF"/>
            <w:vAlign w:val="bottom"/>
          </w:tcPr>
          <w:p w14:paraId="34235AE1" w14:textId="77777777" w:rsidR="00A61B1D" w:rsidRPr="00345D0A" w:rsidRDefault="00A61B1D" w:rsidP="008C0B92">
            <w:pPr>
              <w:widowControl w:val="0"/>
              <w:jc w:val="center"/>
            </w:pPr>
            <w:r w:rsidRPr="00345D0A">
              <w:t>140.0</w:t>
            </w:r>
          </w:p>
        </w:tc>
        <w:tc>
          <w:tcPr>
            <w:tcW w:w="659" w:type="pct"/>
            <w:shd w:val="clear" w:color="000000" w:fill="FFFFFF"/>
            <w:vAlign w:val="bottom"/>
          </w:tcPr>
          <w:p w14:paraId="4B622CA6" w14:textId="77777777" w:rsidR="00A61B1D" w:rsidRPr="00345D0A" w:rsidRDefault="00A61B1D" w:rsidP="008C0B92">
            <w:pPr>
              <w:widowControl w:val="0"/>
              <w:jc w:val="center"/>
            </w:pPr>
            <w:r w:rsidRPr="00345D0A">
              <w:t>17782.0</w:t>
            </w:r>
          </w:p>
        </w:tc>
        <w:tc>
          <w:tcPr>
            <w:tcW w:w="657" w:type="pct"/>
            <w:shd w:val="clear" w:color="000000" w:fill="FFFFFF"/>
            <w:vAlign w:val="bottom"/>
          </w:tcPr>
          <w:p w14:paraId="1057BE04" w14:textId="77777777" w:rsidR="00A61B1D" w:rsidRPr="00345D0A" w:rsidRDefault="00A61B1D" w:rsidP="008C0B92">
            <w:pPr>
              <w:widowControl w:val="0"/>
              <w:jc w:val="center"/>
            </w:pPr>
            <w:r w:rsidRPr="00345D0A">
              <w:t>22073.0</w:t>
            </w:r>
          </w:p>
        </w:tc>
        <w:tc>
          <w:tcPr>
            <w:tcW w:w="392" w:type="pct"/>
            <w:shd w:val="clear" w:color="000000" w:fill="FFFFFF"/>
            <w:vAlign w:val="bottom"/>
          </w:tcPr>
          <w:p w14:paraId="11214D8A" w14:textId="77777777" w:rsidR="00A61B1D" w:rsidRPr="00345D0A" w:rsidRDefault="00A61B1D" w:rsidP="008C0B92">
            <w:pPr>
              <w:widowControl w:val="0"/>
              <w:jc w:val="center"/>
            </w:pPr>
            <w:r w:rsidRPr="00345D0A">
              <w:t>73.0</w:t>
            </w:r>
          </w:p>
        </w:tc>
        <w:tc>
          <w:tcPr>
            <w:tcW w:w="577" w:type="pct"/>
            <w:shd w:val="clear" w:color="000000" w:fill="FFFFFF"/>
            <w:vAlign w:val="bottom"/>
          </w:tcPr>
          <w:p w14:paraId="45A84F72" w14:textId="77777777" w:rsidR="00A61B1D" w:rsidRPr="00345D0A" w:rsidRDefault="00A61B1D" w:rsidP="008C0B92">
            <w:pPr>
              <w:widowControl w:val="0"/>
              <w:jc w:val="center"/>
            </w:pPr>
            <w:r w:rsidRPr="00345D0A">
              <w:t>40068.0</w:t>
            </w:r>
          </w:p>
        </w:tc>
        <w:tc>
          <w:tcPr>
            <w:tcW w:w="498" w:type="pct"/>
            <w:shd w:val="clear" w:color="000000" w:fill="FFFFFF"/>
            <w:vAlign w:val="bottom"/>
          </w:tcPr>
          <w:p w14:paraId="64FC979D" w14:textId="77777777" w:rsidR="00A61B1D" w:rsidRPr="00345D0A" w:rsidRDefault="00A61B1D" w:rsidP="008C0B92">
            <w:pPr>
              <w:widowControl w:val="0"/>
              <w:jc w:val="center"/>
            </w:pPr>
            <w:r w:rsidRPr="00345D0A">
              <w:t>3.6</w:t>
            </w:r>
          </w:p>
        </w:tc>
      </w:tr>
      <w:tr w:rsidR="003F4FED" w:rsidRPr="00345D0A" w14:paraId="36B49CF1" w14:textId="77777777" w:rsidTr="00A61B1D">
        <w:tblPrEx>
          <w:tblCellMar>
            <w:left w:w="108" w:type="dxa"/>
            <w:right w:w="108" w:type="dxa"/>
          </w:tblCellMar>
        </w:tblPrEx>
        <w:tc>
          <w:tcPr>
            <w:tcW w:w="236" w:type="pct"/>
            <w:tcBorders>
              <w:top w:val="single" w:sz="4" w:space="0" w:color="auto"/>
              <w:left w:val="single" w:sz="4" w:space="0" w:color="auto"/>
              <w:bottom w:val="single" w:sz="4" w:space="0" w:color="auto"/>
              <w:right w:val="single" w:sz="4" w:space="0" w:color="auto"/>
            </w:tcBorders>
            <w:shd w:val="clear" w:color="000000" w:fill="FFFFFF"/>
          </w:tcPr>
          <w:p w14:paraId="4C6A326F" w14:textId="77777777" w:rsidR="00A61B1D" w:rsidRPr="00345D0A" w:rsidRDefault="00A61B1D" w:rsidP="00F52763">
            <w:pPr>
              <w:widowControl w:val="0"/>
              <w:jc w:val="center"/>
            </w:pPr>
            <w:r w:rsidRPr="00345D0A">
              <w:t>6</w:t>
            </w:r>
          </w:p>
        </w:tc>
        <w:tc>
          <w:tcPr>
            <w:tcW w:w="1027" w:type="pct"/>
            <w:tcBorders>
              <w:top w:val="single" w:sz="4" w:space="0" w:color="auto"/>
              <w:left w:val="single" w:sz="4" w:space="0" w:color="auto"/>
              <w:bottom w:val="single" w:sz="4" w:space="0" w:color="auto"/>
              <w:right w:val="single" w:sz="4" w:space="0" w:color="auto"/>
            </w:tcBorders>
            <w:shd w:val="clear" w:color="000000" w:fill="FFFFFF"/>
            <w:vAlign w:val="bottom"/>
          </w:tcPr>
          <w:p w14:paraId="211DB214" w14:textId="77777777" w:rsidR="00A61B1D" w:rsidRPr="00345D0A" w:rsidRDefault="00A61B1D" w:rsidP="008C0B92">
            <w:pPr>
              <w:widowControl w:val="0"/>
              <w:jc w:val="center"/>
            </w:pPr>
            <w:r w:rsidRPr="00345D0A">
              <w:t>Каменское</w:t>
            </w:r>
          </w:p>
        </w:tc>
        <w:tc>
          <w:tcPr>
            <w:tcW w:w="353" w:type="pct"/>
            <w:tcBorders>
              <w:top w:val="single" w:sz="4" w:space="0" w:color="auto"/>
              <w:left w:val="single" w:sz="4" w:space="0" w:color="auto"/>
              <w:bottom w:val="single" w:sz="4" w:space="0" w:color="auto"/>
              <w:right w:val="single" w:sz="4" w:space="0" w:color="auto"/>
            </w:tcBorders>
            <w:shd w:val="clear" w:color="000000" w:fill="FFFFFF"/>
            <w:vAlign w:val="bottom"/>
          </w:tcPr>
          <w:p w14:paraId="0B45765F" w14:textId="77777777" w:rsidR="00A61B1D" w:rsidRPr="00345D0A" w:rsidRDefault="00A61B1D" w:rsidP="008C0B92">
            <w:pPr>
              <w:widowControl w:val="0"/>
              <w:jc w:val="center"/>
            </w:pPr>
            <w:r w:rsidRPr="00345D0A">
              <w:t>-</w:t>
            </w:r>
          </w:p>
        </w:tc>
        <w:tc>
          <w:tcPr>
            <w:tcW w:w="601" w:type="pct"/>
            <w:tcBorders>
              <w:top w:val="single" w:sz="4" w:space="0" w:color="auto"/>
              <w:left w:val="single" w:sz="4" w:space="0" w:color="auto"/>
              <w:bottom w:val="single" w:sz="4" w:space="0" w:color="auto"/>
              <w:right w:val="single" w:sz="4" w:space="0" w:color="auto"/>
            </w:tcBorders>
            <w:shd w:val="clear" w:color="000000" w:fill="FFFFFF"/>
            <w:vAlign w:val="bottom"/>
          </w:tcPr>
          <w:p w14:paraId="02DACA78" w14:textId="77777777" w:rsidR="00A61B1D" w:rsidRPr="00345D0A" w:rsidRDefault="00A61B1D" w:rsidP="008C0B92">
            <w:pPr>
              <w:widowControl w:val="0"/>
              <w:jc w:val="center"/>
            </w:pPr>
            <w:r w:rsidRPr="00345D0A">
              <w:t>579.0</w:t>
            </w:r>
          </w:p>
        </w:tc>
        <w:tc>
          <w:tcPr>
            <w:tcW w:w="659" w:type="pct"/>
            <w:tcBorders>
              <w:top w:val="single" w:sz="4" w:space="0" w:color="auto"/>
              <w:left w:val="single" w:sz="4" w:space="0" w:color="auto"/>
              <w:bottom w:val="single" w:sz="4" w:space="0" w:color="auto"/>
              <w:right w:val="single" w:sz="4" w:space="0" w:color="auto"/>
            </w:tcBorders>
            <w:shd w:val="clear" w:color="000000" w:fill="FFFFFF"/>
            <w:vAlign w:val="bottom"/>
          </w:tcPr>
          <w:p w14:paraId="1E961AAA" w14:textId="77777777" w:rsidR="00A61B1D" w:rsidRPr="00345D0A" w:rsidRDefault="00A61B1D" w:rsidP="008C0B92">
            <w:pPr>
              <w:widowControl w:val="0"/>
              <w:jc w:val="center"/>
            </w:pPr>
            <w:r w:rsidRPr="00345D0A">
              <w:t>16823.0</w:t>
            </w:r>
          </w:p>
        </w:tc>
        <w:tc>
          <w:tcPr>
            <w:tcW w:w="657" w:type="pct"/>
            <w:tcBorders>
              <w:top w:val="single" w:sz="4" w:space="0" w:color="auto"/>
              <w:left w:val="single" w:sz="4" w:space="0" w:color="auto"/>
              <w:bottom w:val="single" w:sz="4" w:space="0" w:color="auto"/>
              <w:right w:val="single" w:sz="4" w:space="0" w:color="auto"/>
            </w:tcBorders>
            <w:shd w:val="clear" w:color="000000" w:fill="FFFFFF"/>
            <w:vAlign w:val="bottom"/>
          </w:tcPr>
          <w:p w14:paraId="7F89A0A8" w14:textId="77777777" w:rsidR="00A61B1D" w:rsidRPr="00345D0A" w:rsidRDefault="00A61B1D" w:rsidP="008C0B92">
            <w:pPr>
              <w:widowControl w:val="0"/>
              <w:jc w:val="center"/>
            </w:pPr>
            <w:r w:rsidRPr="00345D0A">
              <w:t>10454.0</w:t>
            </w:r>
          </w:p>
        </w:tc>
        <w:tc>
          <w:tcPr>
            <w:tcW w:w="392" w:type="pct"/>
            <w:tcBorders>
              <w:top w:val="single" w:sz="4" w:space="0" w:color="auto"/>
              <w:left w:val="single" w:sz="4" w:space="0" w:color="auto"/>
              <w:bottom w:val="single" w:sz="4" w:space="0" w:color="auto"/>
              <w:right w:val="single" w:sz="4" w:space="0" w:color="auto"/>
            </w:tcBorders>
            <w:shd w:val="clear" w:color="000000" w:fill="FFFFFF"/>
            <w:vAlign w:val="bottom"/>
          </w:tcPr>
          <w:p w14:paraId="5DE54703" w14:textId="77777777" w:rsidR="00A61B1D" w:rsidRPr="00345D0A" w:rsidRDefault="00A61B1D" w:rsidP="008C0B92">
            <w:pPr>
              <w:widowControl w:val="0"/>
              <w:jc w:val="center"/>
            </w:pPr>
            <w:r w:rsidRPr="00345D0A">
              <w:t>-</w:t>
            </w:r>
          </w:p>
        </w:tc>
        <w:tc>
          <w:tcPr>
            <w:tcW w:w="577" w:type="pct"/>
            <w:tcBorders>
              <w:top w:val="single" w:sz="4" w:space="0" w:color="auto"/>
              <w:left w:val="single" w:sz="4" w:space="0" w:color="auto"/>
              <w:bottom w:val="single" w:sz="4" w:space="0" w:color="auto"/>
              <w:right w:val="single" w:sz="4" w:space="0" w:color="auto"/>
            </w:tcBorders>
            <w:shd w:val="clear" w:color="000000" w:fill="FFFFFF"/>
            <w:vAlign w:val="bottom"/>
          </w:tcPr>
          <w:p w14:paraId="3FE23334" w14:textId="77777777" w:rsidR="00A61B1D" w:rsidRPr="00345D0A" w:rsidRDefault="00A61B1D" w:rsidP="008C0B92">
            <w:pPr>
              <w:widowControl w:val="0"/>
              <w:jc w:val="center"/>
            </w:pPr>
            <w:r w:rsidRPr="00345D0A">
              <w:t>27856.0</w:t>
            </w:r>
          </w:p>
        </w:tc>
        <w:tc>
          <w:tcPr>
            <w:tcW w:w="498" w:type="pct"/>
            <w:tcBorders>
              <w:top w:val="single" w:sz="4" w:space="0" w:color="auto"/>
              <w:left w:val="single" w:sz="4" w:space="0" w:color="auto"/>
              <w:bottom w:val="single" w:sz="4" w:space="0" w:color="auto"/>
              <w:right w:val="single" w:sz="4" w:space="0" w:color="auto"/>
            </w:tcBorders>
            <w:shd w:val="clear" w:color="000000" w:fill="FFFFFF"/>
            <w:vAlign w:val="bottom"/>
          </w:tcPr>
          <w:p w14:paraId="63D3280E" w14:textId="77777777" w:rsidR="00A61B1D" w:rsidRPr="00345D0A" w:rsidRDefault="00A61B1D" w:rsidP="008C0B92">
            <w:pPr>
              <w:widowControl w:val="0"/>
              <w:jc w:val="center"/>
            </w:pPr>
            <w:r w:rsidRPr="00345D0A">
              <w:t>3.4</w:t>
            </w:r>
          </w:p>
        </w:tc>
      </w:tr>
      <w:tr w:rsidR="003F4FED" w:rsidRPr="00345D0A" w14:paraId="004A0625" w14:textId="77777777" w:rsidTr="00A61B1D">
        <w:tblPrEx>
          <w:tblCellMar>
            <w:left w:w="108" w:type="dxa"/>
            <w:right w:w="108" w:type="dxa"/>
          </w:tblCellMar>
        </w:tblPrEx>
        <w:tc>
          <w:tcPr>
            <w:tcW w:w="236" w:type="pct"/>
            <w:shd w:val="clear" w:color="000000" w:fill="FFFFFF"/>
          </w:tcPr>
          <w:p w14:paraId="49F5AD0E" w14:textId="77777777" w:rsidR="00A61B1D" w:rsidRPr="00345D0A" w:rsidRDefault="00A61B1D" w:rsidP="00F52763">
            <w:pPr>
              <w:widowControl w:val="0"/>
              <w:jc w:val="center"/>
            </w:pPr>
            <w:r w:rsidRPr="00345D0A">
              <w:t>7</w:t>
            </w:r>
          </w:p>
        </w:tc>
        <w:tc>
          <w:tcPr>
            <w:tcW w:w="1027" w:type="pct"/>
            <w:shd w:val="clear" w:color="000000" w:fill="FFFFFF"/>
            <w:vAlign w:val="bottom"/>
          </w:tcPr>
          <w:p w14:paraId="70FCD450" w14:textId="77777777" w:rsidR="00A61B1D" w:rsidRPr="00345D0A" w:rsidRDefault="00A61B1D" w:rsidP="008C0B92">
            <w:pPr>
              <w:widowControl w:val="0"/>
              <w:jc w:val="center"/>
            </w:pPr>
            <w:r w:rsidRPr="00345D0A">
              <w:t>Красноборское</w:t>
            </w:r>
          </w:p>
        </w:tc>
        <w:tc>
          <w:tcPr>
            <w:tcW w:w="353" w:type="pct"/>
            <w:shd w:val="clear" w:color="000000" w:fill="FFFFFF"/>
            <w:vAlign w:val="bottom"/>
          </w:tcPr>
          <w:p w14:paraId="2E6A0649" w14:textId="77777777" w:rsidR="00A61B1D" w:rsidRPr="00345D0A" w:rsidRDefault="00A61B1D" w:rsidP="008C0B92">
            <w:pPr>
              <w:widowControl w:val="0"/>
              <w:jc w:val="center"/>
            </w:pPr>
            <w:r w:rsidRPr="00345D0A">
              <w:t>-</w:t>
            </w:r>
          </w:p>
        </w:tc>
        <w:tc>
          <w:tcPr>
            <w:tcW w:w="601" w:type="pct"/>
            <w:shd w:val="clear" w:color="000000" w:fill="FFFFFF"/>
            <w:vAlign w:val="bottom"/>
          </w:tcPr>
          <w:p w14:paraId="347FF6DC" w14:textId="77777777" w:rsidR="00A61B1D" w:rsidRPr="00345D0A" w:rsidRDefault="00A61B1D" w:rsidP="008C0B92">
            <w:pPr>
              <w:widowControl w:val="0"/>
              <w:jc w:val="center"/>
            </w:pPr>
            <w:r w:rsidRPr="00345D0A">
              <w:t>57.0</w:t>
            </w:r>
          </w:p>
        </w:tc>
        <w:tc>
          <w:tcPr>
            <w:tcW w:w="659" w:type="pct"/>
            <w:shd w:val="clear" w:color="000000" w:fill="FFFFFF"/>
            <w:vAlign w:val="bottom"/>
          </w:tcPr>
          <w:p w14:paraId="2C2E35AF" w14:textId="77777777" w:rsidR="00A61B1D" w:rsidRPr="00345D0A" w:rsidRDefault="00A61B1D" w:rsidP="008C0B92">
            <w:pPr>
              <w:widowControl w:val="0"/>
              <w:jc w:val="center"/>
            </w:pPr>
            <w:r w:rsidRPr="00345D0A">
              <w:t>4294.0</w:t>
            </w:r>
          </w:p>
        </w:tc>
        <w:tc>
          <w:tcPr>
            <w:tcW w:w="657" w:type="pct"/>
            <w:shd w:val="clear" w:color="000000" w:fill="FFFFFF"/>
            <w:vAlign w:val="bottom"/>
          </w:tcPr>
          <w:p w14:paraId="03CE334D" w14:textId="77777777" w:rsidR="00A61B1D" w:rsidRPr="00345D0A" w:rsidRDefault="00A61B1D" w:rsidP="008C0B92">
            <w:pPr>
              <w:widowControl w:val="0"/>
              <w:jc w:val="center"/>
            </w:pPr>
            <w:r w:rsidRPr="00345D0A">
              <w:t>3174.0</w:t>
            </w:r>
          </w:p>
        </w:tc>
        <w:tc>
          <w:tcPr>
            <w:tcW w:w="392" w:type="pct"/>
            <w:shd w:val="clear" w:color="000000" w:fill="FFFFFF"/>
            <w:vAlign w:val="bottom"/>
          </w:tcPr>
          <w:p w14:paraId="1892B158" w14:textId="77777777" w:rsidR="00A61B1D" w:rsidRPr="00345D0A" w:rsidRDefault="00A61B1D" w:rsidP="008C0B92">
            <w:pPr>
              <w:widowControl w:val="0"/>
              <w:jc w:val="center"/>
            </w:pPr>
            <w:r w:rsidRPr="00345D0A">
              <w:t>-</w:t>
            </w:r>
          </w:p>
        </w:tc>
        <w:tc>
          <w:tcPr>
            <w:tcW w:w="577" w:type="pct"/>
            <w:shd w:val="clear" w:color="000000" w:fill="FFFFFF"/>
            <w:vAlign w:val="bottom"/>
          </w:tcPr>
          <w:p w14:paraId="4EAA426D" w14:textId="77777777" w:rsidR="00A61B1D" w:rsidRPr="00345D0A" w:rsidRDefault="00A61B1D" w:rsidP="008C0B92">
            <w:pPr>
              <w:widowControl w:val="0"/>
              <w:jc w:val="center"/>
            </w:pPr>
            <w:r w:rsidRPr="00345D0A">
              <w:t>7525.0</w:t>
            </w:r>
          </w:p>
        </w:tc>
        <w:tc>
          <w:tcPr>
            <w:tcW w:w="498" w:type="pct"/>
            <w:shd w:val="clear" w:color="000000" w:fill="FFFFFF"/>
            <w:vAlign w:val="bottom"/>
          </w:tcPr>
          <w:p w14:paraId="74C3380B" w14:textId="77777777" w:rsidR="00A61B1D" w:rsidRPr="00345D0A" w:rsidRDefault="00A61B1D" w:rsidP="008C0B92">
            <w:pPr>
              <w:widowControl w:val="0"/>
              <w:jc w:val="center"/>
            </w:pPr>
            <w:r w:rsidRPr="00345D0A">
              <w:t>3.4</w:t>
            </w:r>
          </w:p>
        </w:tc>
      </w:tr>
      <w:tr w:rsidR="003F4FED" w:rsidRPr="00345D0A" w14:paraId="0A8D4BCE" w14:textId="77777777" w:rsidTr="00A61B1D">
        <w:tblPrEx>
          <w:tblCellMar>
            <w:left w:w="108" w:type="dxa"/>
            <w:right w:w="108" w:type="dxa"/>
          </w:tblCellMar>
        </w:tblPrEx>
        <w:tc>
          <w:tcPr>
            <w:tcW w:w="236" w:type="pct"/>
            <w:shd w:val="clear" w:color="000000" w:fill="FFFFFF"/>
          </w:tcPr>
          <w:p w14:paraId="32DA6E91" w14:textId="77777777" w:rsidR="00A61B1D" w:rsidRPr="00345D0A" w:rsidRDefault="00A61B1D" w:rsidP="00F52763">
            <w:pPr>
              <w:widowControl w:val="0"/>
              <w:jc w:val="center"/>
            </w:pPr>
            <w:r w:rsidRPr="00345D0A">
              <w:t>8</w:t>
            </w:r>
          </w:p>
        </w:tc>
        <w:tc>
          <w:tcPr>
            <w:tcW w:w="1027" w:type="pct"/>
            <w:shd w:val="clear" w:color="000000" w:fill="FFFFFF"/>
            <w:vAlign w:val="bottom"/>
          </w:tcPr>
          <w:p w14:paraId="00D08234" w14:textId="77777777" w:rsidR="00A61B1D" w:rsidRPr="00345D0A" w:rsidRDefault="00A61B1D" w:rsidP="008C0B92">
            <w:pPr>
              <w:widowControl w:val="0"/>
              <w:jc w:val="center"/>
            </w:pPr>
            <w:r w:rsidRPr="00345D0A">
              <w:t>Любанское</w:t>
            </w:r>
          </w:p>
        </w:tc>
        <w:tc>
          <w:tcPr>
            <w:tcW w:w="353" w:type="pct"/>
            <w:shd w:val="clear" w:color="000000" w:fill="FFFFFF"/>
            <w:vAlign w:val="bottom"/>
          </w:tcPr>
          <w:p w14:paraId="5A1FB85D" w14:textId="77777777" w:rsidR="00A61B1D" w:rsidRPr="00345D0A" w:rsidRDefault="00A61B1D" w:rsidP="008C0B92">
            <w:pPr>
              <w:widowControl w:val="0"/>
              <w:jc w:val="center"/>
            </w:pPr>
            <w:r w:rsidRPr="00345D0A">
              <w:t>-</w:t>
            </w:r>
          </w:p>
        </w:tc>
        <w:tc>
          <w:tcPr>
            <w:tcW w:w="601" w:type="pct"/>
            <w:shd w:val="clear" w:color="000000" w:fill="FFFFFF"/>
            <w:vAlign w:val="bottom"/>
          </w:tcPr>
          <w:p w14:paraId="0DF0BFD3" w14:textId="77777777" w:rsidR="00A61B1D" w:rsidRPr="00345D0A" w:rsidRDefault="00A61B1D" w:rsidP="008C0B92">
            <w:pPr>
              <w:widowControl w:val="0"/>
              <w:jc w:val="center"/>
            </w:pPr>
            <w:r w:rsidRPr="00345D0A">
              <w:t>-</w:t>
            </w:r>
          </w:p>
        </w:tc>
        <w:tc>
          <w:tcPr>
            <w:tcW w:w="659" w:type="pct"/>
            <w:shd w:val="clear" w:color="000000" w:fill="FFFFFF"/>
            <w:vAlign w:val="bottom"/>
          </w:tcPr>
          <w:p w14:paraId="67FBC024" w14:textId="77777777" w:rsidR="00A61B1D" w:rsidRPr="00345D0A" w:rsidRDefault="00A61B1D" w:rsidP="008C0B92">
            <w:pPr>
              <w:widowControl w:val="0"/>
              <w:jc w:val="center"/>
            </w:pPr>
            <w:r w:rsidRPr="00345D0A">
              <w:t>8337.0</w:t>
            </w:r>
          </w:p>
        </w:tc>
        <w:tc>
          <w:tcPr>
            <w:tcW w:w="657" w:type="pct"/>
            <w:shd w:val="clear" w:color="000000" w:fill="FFFFFF"/>
            <w:vAlign w:val="bottom"/>
          </w:tcPr>
          <w:p w14:paraId="400711A6" w14:textId="77777777" w:rsidR="00A61B1D" w:rsidRPr="00345D0A" w:rsidRDefault="00A61B1D" w:rsidP="008C0B92">
            <w:pPr>
              <w:widowControl w:val="0"/>
              <w:jc w:val="center"/>
            </w:pPr>
            <w:r w:rsidRPr="00345D0A">
              <w:t>6617.0</w:t>
            </w:r>
          </w:p>
        </w:tc>
        <w:tc>
          <w:tcPr>
            <w:tcW w:w="392" w:type="pct"/>
            <w:shd w:val="clear" w:color="000000" w:fill="FFFFFF"/>
            <w:vAlign w:val="bottom"/>
          </w:tcPr>
          <w:p w14:paraId="6A3CEEB6" w14:textId="77777777" w:rsidR="00A61B1D" w:rsidRPr="00345D0A" w:rsidRDefault="00A61B1D" w:rsidP="008C0B92">
            <w:pPr>
              <w:widowControl w:val="0"/>
              <w:jc w:val="center"/>
            </w:pPr>
            <w:r w:rsidRPr="00345D0A">
              <w:t>-</w:t>
            </w:r>
          </w:p>
        </w:tc>
        <w:tc>
          <w:tcPr>
            <w:tcW w:w="577" w:type="pct"/>
            <w:shd w:val="clear" w:color="000000" w:fill="FFFFFF"/>
            <w:vAlign w:val="bottom"/>
          </w:tcPr>
          <w:p w14:paraId="3E9E9B0D" w14:textId="77777777" w:rsidR="00A61B1D" w:rsidRPr="00345D0A" w:rsidRDefault="00A61B1D" w:rsidP="008C0B92">
            <w:pPr>
              <w:widowControl w:val="0"/>
              <w:jc w:val="center"/>
            </w:pPr>
            <w:r w:rsidRPr="00345D0A">
              <w:t>14954.0</w:t>
            </w:r>
          </w:p>
        </w:tc>
        <w:tc>
          <w:tcPr>
            <w:tcW w:w="498" w:type="pct"/>
            <w:shd w:val="clear" w:color="000000" w:fill="FFFFFF"/>
            <w:vAlign w:val="bottom"/>
          </w:tcPr>
          <w:p w14:paraId="65AF20E1" w14:textId="77777777" w:rsidR="00A61B1D" w:rsidRPr="00345D0A" w:rsidRDefault="00A61B1D" w:rsidP="008C0B92">
            <w:pPr>
              <w:widowControl w:val="0"/>
              <w:jc w:val="center"/>
            </w:pPr>
            <w:r w:rsidRPr="00345D0A">
              <w:t>3.4</w:t>
            </w:r>
          </w:p>
        </w:tc>
      </w:tr>
      <w:tr w:rsidR="003F4FED" w:rsidRPr="00345D0A" w14:paraId="63F2E055" w14:textId="77777777" w:rsidTr="00A61B1D">
        <w:tblPrEx>
          <w:tblCellMar>
            <w:left w:w="108" w:type="dxa"/>
            <w:right w:w="108" w:type="dxa"/>
          </w:tblCellMar>
        </w:tblPrEx>
        <w:tc>
          <w:tcPr>
            <w:tcW w:w="236" w:type="pct"/>
            <w:shd w:val="clear" w:color="000000" w:fill="FFFFFF"/>
          </w:tcPr>
          <w:p w14:paraId="69A1DF2C" w14:textId="77777777" w:rsidR="00A61B1D" w:rsidRPr="00345D0A" w:rsidRDefault="00A61B1D" w:rsidP="00F52763">
            <w:pPr>
              <w:widowControl w:val="0"/>
              <w:jc w:val="center"/>
            </w:pPr>
            <w:r w:rsidRPr="00345D0A">
              <w:t>9</w:t>
            </w:r>
          </w:p>
        </w:tc>
        <w:tc>
          <w:tcPr>
            <w:tcW w:w="1027" w:type="pct"/>
            <w:shd w:val="clear" w:color="000000" w:fill="FFFFFF"/>
            <w:vAlign w:val="bottom"/>
          </w:tcPr>
          <w:p w14:paraId="01FB83D0" w14:textId="77777777" w:rsidR="00A61B1D" w:rsidRPr="00345D0A" w:rsidRDefault="00A61B1D" w:rsidP="008C0B92">
            <w:pPr>
              <w:widowControl w:val="0"/>
              <w:jc w:val="center"/>
            </w:pPr>
            <w:r w:rsidRPr="00345D0A">
              <w:t>Осничевское</w:t>
            </w:r>
          </w:p>
        </w:tc>
        <w:tc>
          <w:tcPr>
            <w:tcW w:w="353" w:type="pct"/>
            <w:shd w:val="clear" w:color="000000" w:fill="FFFFFF"/>
            <w:vAlign w:val="bottom"/>
          </w:tcPr>
          <w:p w14:paraId="28FC7A76" w14:textId="77777777" w:rsidR="00A61B1D" w:rsidRPr="00345D0A" w:rsidRDefault="00A61B1D" w:rsidP="008C0B92">
            <w:pPr>
              <w:widowControl w:val="0"/>
              <w:jc w:val="center"/>
            </w:pPr>
            <w:r w:rsidRPr="00345D0A">
              <w:t>-</w:t>
            </w:r>
          </w:p>
        </w:tc>
        <w:tc>
          <w:tcPr>
            <w:tcW w:w="601" w:type="pct"/>
            <w:shd w:val="clear" w:color="000000" w:fill="FFFFFF"/>
            <w:vAlign w:val="bottom"/>
          </w:tcPr>
          <w:p w14:paraId="78F2C7AC" w14:textId="77777777" w:rsidR="00A61B1D" w:rsidRPr="00345D0A" w:rsidRDefault="00A61B1D" w:rsidP="008C0B92">
            <w:pPr>
              <w:widowControl w:val="0"/>
              <w:jc w:val="center"/>
            </w:pPr>
            <w:r w:rsidRPr="00345D0A">
              <w:t>-</w:t>
            </w:r>
          </w:p>
        </w:tc>
        <w:tc>
          <w:tcPr>
            <w:tcW w:w="659" w:type="pct"/>
            <w:shd w:val="clear" w:color="000000" w:fill="FFFFFF"/>
            <w:vAlign w:val="bottom"/>
          </w:tcPr>
          <w:p w14:paraId="14E31B48" w14:textId="77777777" w:rsidR="00A61B1D" w:rsidRPr="00345D0A" w:rsidRDefault="00A61B1D" w:rsidP="008C0B92">
            <w:pPr>
              <w:widowControl w:val="0"/>
              <w:jc w:val="center"/>
            </w:pPr>
            <w:r w:rsidRPr="00345D0A">
              <w:t>1904.0</w:t>
            </w:r>
          </w:p>
        </w:tc>
        <w:tc>
          <w:tcPr>
            <w:tcW w:w="657" w:type="pct"/>
            <w:shd w:val="clear" w:color="000000" w:fill="FFFFFF"/>
            <w:vAlign w:val="bottom"/>
          </w:tcPr>
          <w:p w14:paraId="679A4E21" w14:textId="21154890" w:rsidR="00A61B1D" w:rsidRPr="00345D0A" w:rsidRDefault="00E32227" w:rsidP="008C0B92">
            <w:pPr>
              <w:widowControl w:val="0"/>
              <w:jc w:val="center"/>
            </w:pPr>
            <w:r w:rsidRPr="00345D0A">
              <w:t>13689</w:t>
            </w:r>
            <w:r w:rsidR="00A61B1D" w:rsidRPr="00345D0A">
              <w:t>.0</w:t>
            </w:r>
          </w:p>
        </w:tc>
        <w:tc>
          <w:tcPr>
            <w:tcW w:w="392" w:type="pct"/>
            <w:shd w:val="clear" w:color="000000" w:fill="FFFFFF"/>
            <w:vAlign w:val="bottom"/>
          </w:tcPr>
          <w:p w14:paraId="25B431F0" w14:textId="77777777" w:rsidR="00A61B1D" w:rsidRPr="00345D0A" w:rsidRDefault="00A61B1D" w:rsidP="008C0B92">
            <w:pPr>
              <w:widowControl w:val="0"/>
              <w:jc w:val="center"/>
            </w:pPr>
            <w:r w:rsidRPr="00345D0A">
              <w:t>-</w:t>
            </w:r>
          </w:p>
        </w:tc>
        <w:tc>
          <w:tcPr>
            <w:tcW w:w="577" w:type="pct"/>
            <w:shd w:val="clear" w:color="000000" w:fill="FFFFFF"/>
            <w:vAlign w:val="bottom"/>
          </w:tcPr>
          <w:p w14:paraId="0CEC97E3" w14:textId="488D88AA" w:rsidR="00A61B1D" w:rsidRPr="00345D0A" w:rsidRDefault="00A61B1D" w:rsidP="008C0B92">
            <w:pPr>
              <w:widowControl w:val="0"/>
              <w:jc w:val="center"/>
            </w:pPr>
            <w:r w:rsidRPr="00345D0A">
              <w:t>1559</w:t>
            </w:r>
            <w:r w:rsidR="00E32227" w:rsidRPr="00345D0A">
              <w:t>3</w:t>
            </w:r>
            <w:r w:rsidRPr="00345D0A">
              <w:t>.0</w:t>
            </w:r>
          </w:p>
        </w:tc>
        <w:tc>
          <w:tcPr>
            <w:tcW w:w="498" w:type="pct"/>
            <w:shd w:val="clear" w:color="000000" w:fill="FFFFFF"/>
            <w:vAlign w:val="bottom"/>
          </w:tcPr>
          <w:p w14:paraId="6B8B8ED1" w14:textId="77777777" w:rsidR="00A61B1D" w:rsidRPr="00345D0A" w:rsidRDefault="00A61B1D" w:rsidP="008C0B92">
            <w:pPr>
              <w:widowControl w:val="0"/>
              <w:jc w:val="center"/>
            </w:pPr>
            <w:r w:rsidRPr="00345D0A">
              <w:t>3.9</w:t>
            </w:r>
          </w:p>
        </w:tc>
      </w:tr>
      <w:tr w:rsidR="003F4FED" w:rsidRPr="00345D0A" w14:paraId="2BF3A86D" w14:textId="77777777" w:rsidTr="00A61B1D">
        <w:tblPrEx>
          <w:tblCellMar>
            <w:left w:w="108" w:type="dxa"/>
            <w:right w:w="108" w:type="dxa"/>
          </w:tblCellMar>
        </w:tblPrEx>
        <w:tc>
          <w:tcPr>
            <w:tcW w:w="236" w:type="pct"/>
            <w:shd w:val="clear" w:color="000000" w:fill="FFFFFF"/>
          </w:tcPr>
          <w:p w14:paraId="7795192F" w14:textId="77777777" w:rsidR="00A61B1D" w:rsidRPr="00345D0A" w:rsidRDefault="00A61B1D" w:rsidP="00F52763">
            <w:pPr>
              <w:widowControl w:val="0"/>
              <w:jc w:val="center"/>
            </w:pPr>
            <w:r w:rsidRPr="00345D0A">
              <w:t>10</w:t>
            </w:r>
          </w:p>
        </w:tc>
        <w:tc>
          <w:tcPr>
            <w:tcW w:w="1027" w:type="pct"/>
            <w:shd w:val="clear" w:color="000000" w:fill="FFFFFF"/>
            <w:vAlign w:val="bottom"/>
          </w:tcPr>
          <w:p w14:paraId="2DF40707" w14:textId="77777777" w:rsidR="00A61B1D" w:rsidRPr="00345D0A" w:rsidRDefault="00A61B1D" w:rsidP="008C0B92">
            <w:pPr>
              <w:widowControl w:val="0"/>
              <w:jc w:val="center"/>
            </w:pPr>
            <w:r w:rsidRPr="00345D0A">
              <w:t>Саблинское</w:t>
            </w:r>
          </w:p>
        </w:tc>
        <w:tc>
          <w:tcPr>
            <w:tcW w:w="353" w:type="pct"/>
            <w:shd w:val="clear" w:color="000000" w:fill="FFFFFF"/>
            <w:vAlign w:val="bottom"/>
          </w:tcPr>
          <w:p w14:paraId="05BE6134" w14:textId="77777777" w:rsidR="00A61B1D" w:rsidRPr="00345D0A" w:rsidRDefault="00A61B1D" w:rsidP="008C0B92">
            <w:pPr>
              <w:widowControl w:val="0"/>
              <w:jc w:val="center"/>
            </w:pPr>
            <w:r w:rsidRPr="00345D0A">
              <w:t>-</w:t>
            </w:r>
          </w:p>
        </w:tc>
        <w:tc>
          <w:tcPr>
            <w:tcW w:w="601" w:type="pct"/>
            <w:shd w:val="clear" w:color="000000" w:fill="FFFFFF"/>
            <w:vAlign w:val="bottom"/>
          </w:tcPr>
          <w:p w14:paraId="73A3AA34" w14:textId="77777777" w:rsidR="00A61B1D" w:rsidRPr="00345D0A" w:rsidRDefault="00A61B1D" w:rsidP="008C0B92">
            <w:pPr>
              <w:widowControl w:val="0"/>
              <w:jc w:val="center"/>
            </w:pPr>
            <w:r w:rsidRPr="00345D0A">
              <w:t>71.0</w:t>
            </w:r>
          </w:p>
        </w:tc>
        <w:tc>
          <w:tcPr>
            <w:tcW w:w="659" w:type="pct"/>
            <w:shd w:val="clear" w:color="000000" w:fill="FFFFFF"/>
            <w:vAlign w:val="bottom"/>
          </w:tcPr>
          <w:p w14:paraId="68C5946F" w14:textId="77777777" w:rsidR="00A61B1D" w:rsidRPr="00345D0A" w:rsidRDefault="00A61B1D" w:rsidP="008C0B92">
            <w:pPr>
              <w:widowControl w:val="0"/>
              <w:jc w:val="center"/>
            </w:pPr>
            <w:r w:rsidRPr="00345D0A">
              <w:t>5336.0</w:t>
            </w:r>
          </w:p>
        </w:tc>
        <w:tc>
          <w:tcPr>
            <w:tcW w:w="657" w:type="pct"/>
            <w:shd w:val="clear" w:color="000000" w:fill="FFFFFF"/>
            <w:vAlign w:val="bottom"/>
          </w:tcPr>
          <w:p w14:paraId="7EDC56CA" w14:textId="78C0BF1E" w:rsidR="00A61B1D" w:rsidRPr="00345D0A" w:rsidRDefault="00E32227" w:rsidP="008C0B92">
            <w:pPr>
              <w:widowControl w:val="0"/>
              <w:jc w:val="center"/>
            </w:pPr>
            <w:r w:rsidRPr="00345D0A">
              <w:t>5491</w:t>
            </w:r>
            <w:r w:rsidR="00A61B1D" w:rsidRPr="00345D0A">
              <w:t>.0</w:t>
            </w:r>
          </w:p>
        </w:tc>
        <w:tc>
          <w:tcPr>
            <w:tcW w:w="392" w:type="pct"/>
            <w:shd w:val="clear" w:color="000000" w:fill="FFFFFF"/>
            <w:vAlign w:val="bottom"/>
          </w:tcPr>
          <w:p w14:paraId="65FA75DF" w14:textId="77777777" w:rsidR="00A61B1D" w:rsidRPr="00345D0A" w:rsidRDefault="00A61B1D" w:rsidP="008C0B92">
            <w:pPr>
              <w:widowControl w:val="0"/>
              <w:jc w:val="center"/>
            </w:pPr>
            <w:r w:rsidRPr="00345D0A">
              <w:t>-</w:t>
            </w:r>
          </w:p>
        </w:tc>
        <w:tc>
          <w:tcPr>
            <w:tcW w:w="577" w:type="pct"/>
            <w:shd w:val="clear" w:color="000000" w:fill="FFFFFF"/>
            <w:vAlign w:val="bottom"/>
          </w:tcPr>
          <w:p w14:paraId="5488DAD4" w14:textId="1570C82E" w:rsidR="00A61B1D" w:rsidRPr="00345D0A" w:rsidRDefault="00E32227" w:rsidP="008C0B92">
            <w:pPr>
              <w:widowControl w:val="0"/>
              <w:jc w:val="center"/>
            </w:pPr>
            <w:r w:rsidRPr="00345D0A">
              <w:t>10898</w:t>
            </w:r>
            <w:r w:rsidR="00A61B1D" w:rsidRPr="00345D0A">
              <w:t>.0</w:t>
            </w:r>
          </w:p>
        </w:tc>
        <w:tc>
          <w:tcPr>
            <w:tcW w:w="498" w:type="pct"/>
            <w:shd w:val="clear" w:color="000000" w:fill="FFFFFF"/>
            <w:vAlign w:val="bottom"/>
          </w:tcPr>
          <w:p w14:paraId="213FE9A8" w14:textId="77777777" w:rsidR="00A61B1D" w:rsidRPr="00345D0A" w:rsidRDefault="00A61B1D" w:rsidP="008C0B92">
            <w:pPr>
              <w:widowControl w:val="0"/>
              <w:jc w:val="center"/>
            </w:pPr>
            <w:r w:rsidRPr="00345D0A">
              <w:t>3.5</w:t>
            </w:r>
          </w:p>
        </w:tc>
      </w:tr>
      <w:tr w:rsidR="003F4FED" w:rsidRPr="00345D0A" w14:paraId="1D33C839" w14:textId="77777777" w:rsidTr="00A61B1D">
        <w:tblPrEx>
          <w:tblCellMar>
            <w:left w:w="108" w:type="dxa"/>
            <w:right w:w="108" w:type="dxa"/>
          </w:tblCellMar>
        </w:tblPrEx>
        <w:tc>
          <w:tcPr>
            <w:tcW w:w="236" w:type="pct"/>
            <w:shd w:val="clear" w:color="000000" w:fill="FFFFFF"/>
          </w:tcPr>
          <w:p w14:paraId="3D9121A2" w14:textId="77777777" w:rsidR="00A61B1D" w:rsidRPr="00345D0A" w:rsidRDefault="00A61B1D" w:rsidP="00F52763">
            <w:pPr>
              <w:widowControl w:val="0"/>
              <w:jc w:val="center"/>
            </w:pPr>
            <w:r w:rsidRPr="00345D0A">
              <w:t>11</w:t>
            </w:r>
          </w:p>
        </w:tc>
        <w:tc>
          <w:tcPr>
            <w:tcW w:w="1027" w:type="pct"/>
            <w:shd w:val="clear" w:color="000000" w:fill="FFFFFF"/>
            <w:vAlign w:val="bottom"/>
          </w:tcPr>
          <w:p w14:paraId="03C41AFF" w14:textId="77777777" w:rsidR="00A61B1D" w:rsidRPr="00345D0A" w:rsidRDefault="00A61B1D" w:rsidP="008C0B92">
            <w:pPr>
              <w:widowControl w:val="0"/>
              <w:jc w:val="center"/>
            </w:pPr>
            <w:r w:rsidRPr="00345D0A">
              <w:t>Тосненское</w:t>
            </w:r>
          </w:p>
        </w:tc>
        <w:tc>
          <w:tcPr>
            <w:tcW w:w="353" w:type="pct"/>
            <w:shd w:val="clear" w:color="000000" w:fill="FFFFFF"/>
            <w:vAlign w:val="bottom"/>
          </w:tcPr>
          <w:p w14:paraId="154C65A2" w14:textId="77777777" w:rsidR="00A61B1D" w:rsidRPr="00345D0A" w:rsidRDefault="00A61B1D" w:rsidP="008C0B92">
            <w:pPr>
              <w:widowControl w:val="0"/>
              <w:jc w:val="center"/>
            </w:pPr>
            <w:r w:rsidRPr="00345D0A">
              <w:t>24.0</w:t>
            </w:r>
          </w:p>
        </w:tc>
        <w:tc>
          <w:tcPr>
            <w:tcW w:w="601" w:type="pct"/>
            <w:shd w:val="clear" w:color="000000" w:fill="FFFFFF"/>
            <w:vAlign w:val="bottom"/>
          </w:tcPr>
          <w:p w14:paraId="2EE3A5C9" w14:textId="77777777" w:rsidR="00A61B1D" w:rsidRPr="00345D0A" w:rsidRDefault="00A61B1D" w:rsidP="008C0B92">
            <w:pPr>
              <w:widowControl w:val="0"/>
              <w:jc w:val="center"/>
            </w:pPr>
            <w:r w:rsidRPr="00345D0A">
              <w:t>249.0</w:t>
            </w:r>
          </w:p>
        </w:tc>
        <w:tc>
          <w:tcPr>
            <w:tcW w:w="659" w:type="pct"/>
            <w:shd w:val="clear" w:color="000000" w:fill="FFFFFF"/>
            <w:vAlign w:val="bottom"/>
          </w:tcPr>
          <w:p w14:paraId="6E5BD0C1" w14:textId="77777777" w:rsidR="00A61B1D" w:rsidRPr="00345D0A" w:rsidRDefault="00A61B1D" w:rsidP="008C0B92">
            <w:pPr>
              <w:widowControl w:val="0"/>
              <w:jc w:val="center"/>
            </w:pPr>
            <w:r w:rsidRPr="00345D0A">
              <w:t>9467.0</w:t>
            </w:r>
          </w:p>
        </w:tc>
        <w:tc>
          <w:tcPr>
            <w:tcW w:w="657" w:type="pct"/>
            <w:shd w:val="clear" w:color="000000" w:fill="FFFFFF"/>
            <w:vAlign w:val="bottom"/>
          </w:tcPr>
          <w:p w14:paraId="536479EB" w14:textId="77777777" w:rsidR="00A61B1D" w:rsidRPr="00345D0A" w:rsidRDefault="00A61B1D" w:rsidP="008C0B92">
            <w:pPr>
              <w:widowControl w:val="0"/>
              <w:jc w:val="center"/>
            </w:pPr>
            <w:r w:rsidRPr="00345D0A">
              <w:t>1164.0</w:t>
            </w:r>
          </w:p>
        </w:tc>
        <w:tc>
          <w:tcPr>
            <w:tcW w:w="392" w:type="pct"/>
            <w:shd w:val="clear" w:color="000000" w:fill="FFFFFF"/>
            <w:vAlign w:val="bottom"/>
          </w:tcPr>
          <w:p w14:paraId="50A6054F" w14:textId="77777777" w:rsidR="00A61B1D" w:rsidRPr="00345D0A" w:rsidRDefault="00A61B1D" w:rsidP="008C0B92">
            <w:pPr>
              <w:widowControl w:val="0"/>
              <w:jc w:val="center"/>
            </w:pPr>
            <w:r w:rsidRPr="00345D0A">
              <w:t>-</w:t>
            </w:r>
          </w:p>
        </w:tc>
        <w:tc>
          <w:tcPr>
            <w:tcW w:w="577" w:type="pct"/>
            <w:shd w:val="clear" w:color="000000" w:fill="FFFFFF"/>
            <w:vAlign w:val="bottom"/>
          </w:tcPr>
          <w:p w14:paraId="0C2698D8" w14:textId="77777777" w:rsidR="00A61B1D" w:rsidRPr="00345D0A" w:rsidRDefault="00A61B1D" w:rsidP="008C0B92">
            <w:pPr>
              <w:widowControl w:val="0"/>
              <w:jc w:val="center"/>
            </w:pPr>
            <w:r w:rsidRPr="00345D0A">
              <w:t>10904.0</w:t>
            </w:r>
          </w:p>
        </w:tc>
        <w:tc>
          <w:tcPr>
            <w:tcW w:w="498" w:type="pct"/>
            <w:shd w:val="clear" w:color="000000" w:fill="FFFFFF"/>
            <w:vAlign w:val="bottom"/>
          </w:tcPr>
          <w:p w14:paraId="3FC25496" w14:textId="77777777" w:rsidR="00A61B1D" w:rsidRPr="00345D0A" w:rsidRDefault="00A61B1D" w:rsidP="008C0B92">
            <w:pPr>
              <w:widowControl w:val="0"/>
              <w:jc w:val="center"/>
            </w:pPr>
            <w:r w:rsidRPr="00345D0A">
              <w:t>3.1</w:t>
            </w:r>
          </w:p>
        </w:tc>
      </w:tr>
      <w:tr w:rsidR="003F4FED" w:rsidRPr="00345D0A" w14:paraId="20B6AEAF" w14:textId="77777777" w:rsidTr="00A61B1D">
        <w:tblPrEx>
          <w:tblCellMar>
            <w:left w:w="108" w:type="dxa"/>
            <w:right w:w="108" w:type="dxa"/>
          </w:tblCellMar>
        </w:tblPrEx>
        <w:tc>
          <w:tcPr>
            <w:tcW w:w="236" w:type="pct"/>
            <w:shd w:val="clear" w:color="000000" w:fill="FFFFFF"/>
          </w:tcPr>
          <w:p w14:paraId="6695025B" w14:textId="77777777" w:rsidR="00A61B1D" w:rsidRPr="00345D0A" w:rsidRDefault="00A61B1D" w:rsidP="00F52763">
            <w:pPr>
              <w:widowControl w:val="0"/>
              <w:jc w:val="center"/>
            </w:pPr>
            <w:r w:rsidRPr="00345D0A">
              <w:t>12</w:t>
            </w:r>
          </w:p>
        </w:tc>
        <w:tc>
          <w:tcPr>
            <w:tcW w:w="1027" w:type="pct"/>
            <w:shd w:val="clear" w:color="000000" w:fill="FFFFFF"/>
            <w:vAlign w:val="bottom"/>
          </w:tcPr>
          <w:p w14:paraId="7D883A1E" w14:textId="77777777" w:rsidR="00A61B1D" w:rsidRPr="00345D0A" w:rsidRDefault="00A61B1D" w:rsidP="008C0B92">
            <w:pPr>
              <w:widowControl w:val="0"/>
              <w:jc w:val="center"/>
            </w:pPr>
            <w:r w:rsidRPr="00345D0A">
              <w:t>Трубниковское</w:t>
            </w:r>
          </w:p>
        </w:tc>
        <w:tc>
          <w:tcPr>
            <w:tcW w:w="353" w:type="pct"/>
            <w:shd w:val="clear" w:color="000000" w:fill="FFFFFF"/>
            <w:vAlign w:val="bottom"/>
          </w:tcPr>
          <w:p w14:paraId="6E2A81AA" w14:textId="77777777" w:rsidR="00A61B1D" w:rsidRPr="00345D0A" w:rsidRDefault="00A61B1D" w:rsidP="008C0B92">
            <w:pPr>
              <w:widowControl w:val="0"/>
              <w:jc w:val="center"/>
            </w:pPr>
            <w:r w:rsidRPr="00345D0A">
              <w:t>-</w:t>
            </w:r>
          </w:p>
        </w:tc>
        <w:tc>
          <w:tcPr>
            <w:tcW w:w="601" w:type="pct"/>
            <w:shd w:val="clear" w:color="000000" w:fill="FFFFFF"/>
            <w:vAlign w:val="bottom"/>
          </w:tcPr>
          <w:p w14:paraId="6FBD3ED5" w14:textId="77777777" w:rsidR="00A61B1D" w:rsidRPr="00345D0A" w:rsidRDefault="00A61B1D" w:rsidP="008C0B92">
            <w:pPr>
              <w:widowControl w:val="0"/>
              <w:jc w:val="center"/>
            </w:pPr>
            <w:r w:rsidRPr="00345D0A">
              <w:t>-</w:t>
            </w:r>
          </w:p>
        </w:tc>
        <w:tc>
          <w:tcPr>
            <w:tcW w:w="659" w:type="pct"/>
            <w:shd w:val="clear" w:color="000000" w:fill="FFFFFF"/>
            <w:vAlign w:val="bottom"/>
          </w:tcPr>
          <w:p w14:paraId="4A2056C2" w14:textId="77777777" w:rsidR="00A61B1D" w:rsidRPr="00345D0A" w:rsidRDefault="00A61B1D" w:rsidP="008C0B92">
            <w:pPr>
              <w:widowControl w:val="0"/>
              <w:jc w:val="center"/>
            </w:pPr>
            <w:r w:rsidRPr="00345D0A">
              <w:t>5116.0</w:t>
            </w:r>
          </w:p>
        </w:tc>
        <w:tc>
          <w:tcPr>
            <w:tcW w:w="657" w:type="pct"/>
            <w:shd w:val="clear" w:color="000000" w:fill="FFFFFF"/>
            <w:vAlign w:val="bottom"/>
          </w:tcPr>
          <w:p w14:paraId="55AD212C" w14:textId="77777777" w:rsidR="00A61B1D" w:rsidRPr="00345D0A" w:rsidRDefault="00A61B1D" w:rsidP="008C0B92">
            <w:pPr>
              <w:widowControl w:val="0"/>
              <w:jc w:val="center"/>
            </w:pPr>
            <w:r w:rsidRPr="00345D0A">
              <w:t>14989.0</w:t>
            </w:r>
          </w:p>
        </w:tc>
        <w:tc>
          <w:tcPr>
            <w:tcW w:w="392" w:type="pct"/>
            <w:shd w:val="clear" w:color="000000" w:fill="FFFFFF"/>
            <w:vAlign w:val="bottom"/>
          </w:tcPr>
          <w:p w14:paraId="6DDE86DF" w14:textId="77777777" w:rsidR="00A61B1D" w:rsidRPr="00345D0A" w:rsidRDefault="00A61B1D" w:rsidP="008C0B92">
            <w:pPr>
              <w:widowControl w:val="0"/>
              <w:jc w:val="center"/>
            </w:pPr>
            <w:r w:rsidRPr="00345D0A">
              <w:t>-</w:t>
            </w:r>
          </w:p>
        </w:tc>
        <w:tc>
          <w:tcPr>
            <w:tcW w:w="577" w:type="pct"/>
            <w:shd w:val="clear" w:color="000000" w:fill="FFFFFF"/>
            <w:vAlign w:val="bottom"/>
          </w:tcPr>
          <w:p w14:paraId="0CE91CD0" w14:textId="77777777" w:rsidR="00A61B1D" w:rsidRPr="00345D0A" w:rsidRDefault="00A61B1D" w:rsidP="008C0B92">
            <w:pPr>
              <w:widowControl w:val="0"/>
              <w:jc w:val="center"/>
            </w:pPr>
            <w:r w:rsidRPr="00345D0A">
              <w:t>20105.0</w:t>
            </w:r>
          </w:p>
        </w:tc>
        <w:tc>
          <w:tcPr>
            <w:tcW w:w="498" w:type="pct"/>
            <w:shd w:val="clear" w:color="000000" w:fill="FFFFFF"/>
            <w:vAlign w:val="bottom"/>
          </w:tcPr>
          <w:p w14:paraId="66031E85" w14:textId="77777777" w:rsidR="00A61B1D" w:rsidRPr="00345D0A" w:rsidRDefault="00A61B1D" w:rsidP="008C0B92">
            <w:pPr>
              <w:widowControl w:val="0"/>
              <w:jc w:val="center"/>
            </w:pPr>
            <w:r w:rsidRPr="00345D0A">
              <w:t>3.7</w:t>
            </w:r>
          </w:p>
        </w:tc>
      </w:tr>
      <w:tr w:rsidR="003F4FED" w:rsidRPr="00345D0A" w14:paraId="410DE007" w14:textId="77777777" w:rsidTr="00A61B1D">
        <w:tblPrEx>
          <w:tblCellMar>
            <w:left w:w="108" w:type="dxa"/>
            <w:right w:w="108" w:type="dxa"/>
          </w:tblCellMar>
        </w:tblPrEx>
        <w:tc>
          <w:tcPr>
            <w:tcW w:w="236" w:type="pct"/>
            <w:shd w:val="clear" w:color="000000" w:fill="FFFFFF"/>
          </w:tcPr>
          <w:p w14:paraId="1B58254D" w14:textId="77777777" w:rsidR="00A61B1D" w:rsidRPr="00345D0A" w:rsidRDefault="00A61B1D" w:rsidP="00F52763">
            <w:pPr>
              <w:widowControl w:val="0"/>
              <w:jc w:val="center"/>
            </w:pPr>
            <w:r w:rsidRPr="00345D0A">
              <w:t>13</w:t>
            </w:r>
          </w:p>
        </w:tc>
        <w:tc>
          <w:tcPr>
            <w:tcW w:w="1027" w:type="pct"/>
            <w:shd w:val="clear" w:color="000000" w:fill="FFFFFF"/>
            <w:vAlign w:val="bottom"/>
          </w:tcPr>
          <w:p w14:paraId="1F9BB784" w14:textId="77777777" w:rsidR="00A61B1D" w:rsidRPr="00345D0A" w:rsidRDefault="00A61B1D" w:rsidP="008C0B92">
            <w:pPr>
              <w:widowControl w:val="0"/>
              <w:jc w:val="center"/>
            </w:pPr>
            <w:r w:rsidRPr="00345D0A">
              <w:t>Ульяновское</w:t>
            </w:r>
          </w:p>
        </w:tc>
        <w:tc>
          <w:tcPr>
            <w:tcW w:w="353" w:type="pct"/>
            <w:shd w:val="clear" w:color="000000" w:fill="FFFFFF"/>
            <w:vAlign w:val="bottom"/>
          </w:tcPr>
          <w:p w14:paraId="33DC13CD" w14:textId="77777777" w:rsidR="00A61B1D" w:rsidRPr="00345D0A" w:rsidRDefault="00A61B1D" w:rsidP="008C0B92">
            <w:pPr>
              <w:widowControl w:val="0"/>
              <w:jc w:val="center"/>
            </w:pPr>
            <w:r w:rsidRPr="00345D0A">
              <w:t>-</w:t>
            </w:r>
          </w:p>
        </w:tc>
        <w:tc>
          <w:tcPr>
            <w:tcW w:w="601" w:type="pct"/>
            <w:shd w:val="clear" w:color="000000" w:fill="FFFFFF"/>
            <w:vAlign w:val="bottom"/>
          </w:tcPr>
          <w:p w14:paraId="1CF078F1" w14:textId="77777777" w:rsidR="00A61B1D" w:rsidRPr="00345D0A" w:rsidRDefault="00A61B1D" w:rsidP="008C0B92">
            <w:pPr>
              <w:widowControl w:val="0"/>
              <w:jc w:val="center"/>
            </w:pPr>
            <w:r w:rsidRPr="00345D0A">
              <w:t>318.0</w:t>
            </w:r>
          </w:p>
        </w:tc>
        <w:tc>
          <w:tcPr>
            <w:tcW w:w="659" w:type="pct"/>
            <w:shd w:val="clear" w:color="000000" w:fill="FFFFFF"/>
            <w:vAlign w:val="bottom"/>
          </w:tcPr>
          <w:p w14:paraId="505C6461" w14:textId="77777777" w:rsidR="00A61B1D" w:rsidRPr="00345D0A" w:rsidRDefault="00A61B1D" w:rsidP="008C0B92">
            <w:pPr>
              <w:widowControl w:val="0"/>
              <w:jc w:val="center"/>
            </w:pPr>
            <w:r w:rsidRPr="00345D0A">
              <w:t>8358.0</w:t>
            </w:r>
          </w:p>
        </w:tc>
        <w:tc>
          <w:tcPr>
            <w:tcW w:w="657" w:type="pct"/>
            <w:shd w:val="clear" w:color="000000" w:fill="FFFFFF"/>
            <w:vAlign w:val="bottom"/>
          </w:tcPr>
          <w:p w14:paraId="0383CB3D" w14:textId="77777777" w:rsidR="00A61B1D" w:rsidRPr="00345D0A" w:rsidRDefault="00A61B1D" w:rsidP="008C0B92">
            <w:pPr>
              <w:widowControl w:val="0"/>
              <w:jc w:val="center"/>
            </w:pPr>
            <w:r w:rsidRPr="00345D0A">
              <w:t>4985.0</w:t>
            </w:r>
          </w:p>
        </w:tc>
        <w:tc>
          <w:tcPr>
            <w:tcW w:w="392" w:type="pct"/>
            <w:shd w:val="clear" w:color="000000" w:fill="FFFFFF"/>
            <w:vAlign w:val="bottom"/>
          </w:tcPr>
          <w:p w14:paraId="72188925" w14:textId="77777777" w:rsidR="00A61B1D" w:rsidRPr="00345D0A" w:rsidRDefault="00A61B1D" w:rsidP="008C0B92">
            <w:pPr>
              <w:widowControl w:val="0"/>
              <w:jc w:val="center"/>
            </w:pPr>
            <w:r w:rsidRPr="00345D0A">
              <w:t>-</w:t>
            </w:r>
          </w:p>
        </w:tc>
        <w:tc>
          <w:tcPr>
            <w:tcW w:w="577" w:type="pct"/>
            <w:shd w:val="clear" w:color="000000" w:fill="FFFFFF"/>
            <w:vAlign w:val="bottom"/>
          </w:tcPr>
          <w:p w14:paraId="3252542B" w14:textId="77777777" w:rsidR="00A61B1D" w:rsidRPr="00345D0A" w:rsidRDefault="00A61B1D" w:rsidP="008C0B92">
            <w:pPr>
              <w:widowControl w:val="0"/>
              <w:jc w:val="center"/>
            </w:pPr>
            <w:r w:rsidRPr="00345D0A">
              <w:t>13661.0</w:t>
            </w:r>
          </w:p>
        </w:tc>
        <w:tc>
          <w:tcPr>
            <w:tcW w:w="498" w:type="pct"/>
            <w:shd w:val="clear" w:color="000000" w:fill="FFFFFF"/>
            <w:vAlign w:val="bottom"/>
          </w:tcPr>
          <w:p w14:paraId="1B73B5B0" w14:textId="77777777" w:rsidR="00A61B1D" w:rsidRPr="00345D0A" w:rsidRDefault="00A61B1D" w:rsidP="008C0B92">
            <w:pPr>
              <w:widowControl w:val="0"/>
              <w:jc w:val="center"/>
            </w:pPr>
            <w:r w:rsidRPr="00345D0A">
              <w:t>3.3</w:t>
            </w:r>
          </w:p>
        </w:tc>
      </w:tr>
      <w:tr w:rsidR="003F4FED" w:rsidRPr="00345D0A" w14:paraId="04F61DBB" w14:textId="77777777" w:rsidTr="00A61B1D">
        <w:tblPrEx>
          <w:tblCellMar>
            <w:left w:w="108" w:type="dxa"/>
            <w:right w:w="108" w:type="dxa"/>
          </w:tblCellMar>
        </w:tblPrEx>
        <w:tc>
          <w:tcPr>
            <w:tcW w:w="236" w:type="pct"/>
            <w:shd w:val="clear" w:color="000000" w:fill="FFFFFF"/>
          </w:tcPr>
          <w:p w14:paraId="4C584422" w14:textId="77777777" w:rsidR="00A61B1D" w:rsidRPr="00345D0A" w:rsidRDefault="00A61B1D" w:rsidP="00F52763">
            <w:pPr>
              <w:widowControl w:val="0"/>
              <w:jc w:val="center"/>
            </w:pPr>
            <w:r w:rsidRPr="00345D0A">
              <w:t>14</w:t>
            </w:r>
          </w:p>
        </w:tc>
        <w:tc>
          <w:tcPr>
            <w:tcW w:w="1027" w:type="pct"/>
            <w:shd w:val="clear" w:color="000000" w:fill="FFFFFF"/>
            <w:vAlign w:val="bottom"/>
          </w:tcPr>
          <w:p w14:paraId="713AB327" w14:textId="77777777" w:rsidR="00A61B1D" w:rsidRPr="00345D0A" w:rsidRDefault="00A61B1D" w:rsidP="008C0B92">
            <w:pPr>
              <w:widowControl w:val="0"/>
              <w:jc w:val="center"/>
            </w:pPr>
            <w:r w:rsidRPr="00345D0A">
              <w:t>Ушакинское</w:t>
            </w:r>
          </w:p>
        </w:tc>
        <w:tc>
          <w:tcPr>
            <w:tcW w:w="353" w:type="pct"/>
            <w:shd w:val="clear" w:color="000000" w:fill="FFFFFF"/>
            <w:vAlign w:val="bottom"/>
          </w:tcPr>
          <w:p w14:paraId="73F7C119" w14:textId="77777777" w:rsidR="00A61B1D" w:rsidRPr="00345D0A" w:rsidRDefault="00A61B1D" w:rsidP="008C0B92">
            <w:pPr>
              <w:widowControl w:val="0"/>
              <w:jc w:val="center"/>
            </w:pPr>
            <w:r w:rsidRPr="00345D0A">
              <w:t>-</w:t>
            </w:r>
          </w:p>
        </w:tc>
        <w:tc>
          <w:tcPr>
            <w:tcW w:w="601" w:type="pct"/>
            <w:shd w:val="clear" w:color="000000" w:fill="FFFFFF"/>
            <w:vAlign w:val="bottom"/>
          </w:tcPr>
          <w:p w14:paraId="02B7C583" w14:textId="77777777" w:rsidR="00A61B1D" w:rsidRPr="00345D0A" w:rsidRDefault="00A61B1D" w:rsidP="008C0B92">
            <w:pPr>
              <w:widowControl w:val="0"/>
              <w:jc w:val="center"/>
            </w:pPr>
            <w:r w:rsidRPr="00345D0A">
              <w:t>194.0</w:t>
            </w:r>
          </w:p>
        </w:tc>
        <w:tc>
          <w:tcPr>
            <w:tcW w:w="659" w:type="pct"/>
            <w:shd w:val="clear" w:color="000000" w:fill="FFFFFF"/>
            <w:vAlign w:val="bottom"/>
          </w:tcPr>
          <w:p w14:paraId="5F20D594" w14:textId="77777777" w:rsidR="00A61B1D" w:rsidRPr="00345D0A" w:rsidRDefault="00A61B1D" w:rsidP="008C0B92">
            <w:pPr>
              <w:widowControl w:val="0"/>
              <w:jc w:val="center"/>
            </w:pPr>
            <w:r w:rsidRPr="00345D0A">
              <w:t>11708.0</w:t>
            </w:r>
          </w:p>
        </w:tc>
        <w:tc>
          <w:tcPr>
            <w:tcW w:w="657" w:type="pct"/>
            <w:shd w:val="clear" w:color="000000" w:fill="FFFFFF"/>
            <w:vAlign w:val="bottom"/>
          </w:tcPr>
          <w:p w14:paraId="09AE884E" w14:textId="77777777" w:rsidR="00A61B1D" w:rsidRPr="00345D0A" w:rsidRDefault="00A61B1D" w:rsidP="008C0B92">
            <w:pPr>
              <w:widowControl w:val="0"/>
              <w:jc w:val="center"/>
            </w:pPr>
            <w:r w:rsidRPr="00345D0A">
              <w:t>5057.0</w:t>
            </w:r>
          </w:p>
        </w:tc>
        <w:tc>
          <w:tcPr>
            <w:tcW w:w="392" w:type="pct"/>
            <w:shd w:val="clear" w:color="000000" w:fill="FFFFFF"/>
            <w:vAlign w:val="bottom"/>
          </w:tcPr>
          <w:p w14:paraId="07AFD448" w14:textId="77777777" w:rsidR="00A61B1D" w:rsidRPr="00345D0A" w:rsidRDefault="00A61B1D" w:rsidP="008C0B92">
            <w:pPr>
              <w:widowControl w:val="0"/>
              <w:jc w:val="center"/>
            </w:pPr>
            <w:r w:rsidRPr="00345D0A">
              <w:t>120.0</w:t>
            </w:r>
          </w:p>
        </w:tc>
        <w:tc>
          <w:tcPr>
            <w:tcW w:w="577" w:type="pct"/>
            <w:shd w:val="clear" w:color="000000" w:fill="FFFFFF"/>
            <w:vAlign w:val="bottom"/>
          </w:tcPr>
          <w:p w14:paraId="7F6F8D9E" w14:textId="77777777" w:rsidR="00A61B1D" w:rsidRPr="00345D0A" w:rsidRDefault="00A61B1D" w:rsidP="008C0B92">
            <w:pPr>
              <w:widowControl w:val="0"/>
              <w:jc w:val="center"/>
            </w:pPr>
            <w:r w:rsidRPr="00345D0A">
              <w:t>17079.0</w:t>
            </w:r>
          </w:p>
        </w:tc>
        <w:tc>
          <w:tcPr>
            <w:tcW w:w="498" w:type="pct"/>
            <w:shd w:val="clear" w:color="000000" w:fill="FFFFFF"/>
            <w:vAlign w:val="bottom"/>
          </w:tcPr>
          <w:p w14:paraId="7598E0D4" w14:textId="77777777" w:rsidR="00A61B1D" w:rsidRPr="00345D0A" w:rsidRDefault="00A61B1D" w:rsidP="008C0B92">
            <w:pPr>
              <w:widowControl w:val="0"/>
              <w:jc w:val="center"/>
            </w:pPr>
            <w:r w:rsidRPr="00345D0A">
              <w:t>3.3</w:t>
            </w:r>
          </w:p>
        </w:tc>
      </w:tr>
      <w:tr w:rsidR="003F4FED" w:rsidRPr="00345D0A" w14:paraId="16192F85" w14:textId="77777777" w:rsidTr="00A61B1D">
        <w:tblPrEx>
          <w:tblCellMar>
            <w:left w:w="108" w:type="dxa"/>
            <w:right w:w="108" w:type="dxa"/>
          </w:tblCellMar>
        </w:tblPrEx>
        <w:tc>
          <w:tcPr>
            <w:tcW w:w="236" w:type="pct"/>
            <w:shd w:val="clear" w:color="000000" w:fill="FFFFFF"/>
          </w:tcPr>
          <w:p w14:paraId="70DF3405" w14:textId="77777777" w:rsidR="00A61B1D" w:rsidRPr="00345D0A" w:rsidRDefault="00A61B1D" w:rsidP="00F52763">
            <w:pPr>
              <w:widowControl w:val="0"/>
              <w:jc w:val="center"/>
            </w:pPr>
            <w:r w:rsidRPr="00345D0A">
              <w:t>15</w:t>
            </w:r>
          </w:p>
        </w:tc>
        <w:tc>
          <w:tcPr>
            <w:tcW w:w="1027" w:type="pct"/>
            <w:shd w:val="clear" w:color="000000" w:fill="FFFFFF"/>
            <w:vAlign w:val="bottom"/>
          </w:tcPr>
          <w:p w14:paraId="3DDBA0A6" w14:textId="77777777" w:rsidR="00A61B1D" w:rsidRPr="00345D0A" w:rsidRDefault="00A61B1D" w:rsidP="008C0B92">
            <w:pPr>
              <w:widowControl w:val="0"/>
              <w:jc w:val="center"/>
            </w:pPr>
            <w:r w:rsidRPr="00345D0A">
              <w:t>Шапкинское</w:t>
            </w:r>
          </w:p>
        </w:tc>
        <w:tc>
          <w:tcPr>
            <w:tcW w:w="353" w:type="pct"/>
            <w:shd w:val="clear" w:color="000000" w:fill="FFFFFF"/>
            <w:vAlign w:val="bottom"/>
          </w:tcPr>
          <w:p w14:paraId="2DAECB76" w14:textId="77777777" w:rsidR="00A61B1D" w:rsidRPr="00345D0A" w:rsidRDefault="00A61B1D" w:rsidP="008C0B92">
            <w:pPr>
              <w:widowControl w:val="0"/>
              <w:jc w:val="center"/>
            </w:pPr>
            <w:r w:rsidRPr="00345D0A">
              <w:t>-</w:t>
            </w:r>
          </w:p>
        </w:tc>
        <w:tc>
          <w:tcPr>
            <w:tcW w:w="601" w:type="pct"/>
            <w:shd w:val="clear" w:color="000000" w:fill="FFFFFF"/>
            <w:vAlign w:val="bottom"/>
          </w:tcPr>
          <w:p w14:paraId="25C02877" w14:textId="77777777" w:rsidR="00A61B1D" w:rsidRPr="00345D0A" w:rsidRDefault="00A61B1D" w:rsidP="008C0B92">
            <w:pPr>
              <w:widowControl w:val="0"/>
              <w:jc w:val="center"/>
            </w:pPr>
            <w:r w:rsidRPr="00345D0A">
              <w:t>1010.0</w:t>
            </w:r>
          </w:p>
        </w:tc>
        <w:tc>
          <w:tcPr>
            <w:tcW w:w="659" w:type="pct"/>
            <w:shd w:val="clear" w:color="000000" w:fill="FFFFFF"/>
            <w:vAlign w:val="bottom"/>
          </w:tcPr>
          <w:p w14:paraId="57DD125A" w14:textId="77777777" w:rsidR="00A61B1D" w:rsidRPr="00345D0A" w:rsidRDefault="00A61B1D" w:rsidP="008C0B92">
            <w:pPr>
              <w:widowControl w:val="0"/>
              <w:jc w:val="center"/>
            </w:pPr>
            <w:r w:rsidRPr="00345D0A">
              <w:t>11531.0</w:t>
            </w:r>
          </w:p>
        </w:tc>
        <w:tc>
          <w:tcPr>
            <w:tcW w:w="657" w:type="pct"/>
            <w:shd w:val="clear" w:color="000000" w:fill="FFFFFF"/>
            <w:vAlign w:val="bottom"/>
          </w:tcPr>
          <w:p w14:paraId="5715FE94" w14:textId="77777777" w:rsidR="00A61B1D" w:rsidRPr="00345D0A" w:rsidRDefault="00A61B1D" w:rsidP="008C0B92">
            <w:pPr>
              <w:widowControl w:val="0"/>
              <w:jc w:val="center"/>
            </w:pPr>
            <w:r w:rsidRPr="00345D0A">
              <w:t>4192.0</w:t>
            </w:r>
          </w:p>
        </w:tc>
        <w:tc>
          <w:tcPr>
            <w:tcW w:w="392" w:type="pct"/>
            <w:shd w:val="clear" w:color="000000" w:fill="FFFFFF"/>
            <w:vAlign w:val="bottom"/>
          </w:tcPr>
          <w:p w14:paraId="01D46596" w14:textId="77777777" w:rsidR="00A61B1D" w:rsidRPr="00345D0A" w:rsidRDefault="00A61B1D" w:rsidP="008C0B92">
            <w:pPr>
              <w:widowControl w:val="0"/>
              <w:jc w:val="center"/>
            </w:pPr>
            <w:r w:rsidRPr="00345D0A">
              <w:t>125.0</w:t>
            </w:r>
          </w:p>
        </w:tc>
        <w:tc>
          <w:tcPr>
            <w:tcW w:w="577" w:type="pct"/>
            <w:shd w:val="clear" w:color="000000" w:fill="FFFFFF"/>
            <w:vAlign w:val="bottom"/>
          </w:tcPr>
          <w:p w14:paraId="4C49DB99" w14:textId="77777777" w:rsidR="00A61B1D" w:rsidRPr="00345D0A" w:rsidRDefault="00A61B1D" w:rsidP="008C0B92">
            <w:pPr>
              <w:widowControl w:val="0"/>
              <w:jc w:val="center"/>
            </w:pPr>
            <w:r w:rsidRPr="00345D0A">
              <w:t>16858.0</w:t>
            </w:r>
          </w:p>
        </w:tc>
        <w:tc>
          <w:tcPr>
            <w:tcW w:w="498" w:type="pct"/>
            <w:shd w:val="clear" w:color="000000" w:fill="FFFFFF"/>
            <w:vAlign w:val="bottom"/>
          </w:tcPr>
          <w:p w14:paraId="487A4796" w14:textId="77777777" w:rsidR="00A61B1D" w:rsidRPr="00345D0A" w:rsidRDefault="00A61B1D" w:rsidP="008C0B92">
            <w:pPr>
              <w:widowControl w:val="0"/>
              <w:jc w:val="center"/>
            </w:pPr>
            <w:r w:rsidRPr="00345D0A">
              <w:t>3.2</w:t>
            </w:r>
          </w:p>
        </w:tc>
      </w:tr>
      <w:tr w:rsidR="003F4FED" w:rsidRPr="00345D0A" w14:paraId="73C5C783" w14:textId="77777777" w:rsidTr="00A61B1D">
        <w:tblPrEx>
          <w:tblCellMar>
            <w:left w:w="108" w:type="dxa"/>
            <w:right w:w="108" w:type="dxa"/>
          </w:tblCellMar>
        </w:tblPrEx>
        <w:tc>
          <w:tcPr>
            <w:tcW w:w="1263" w:type="pct"/>
            <w:gridSpan w:val="2"/>
          </w:tcPr>
          <w:p w14:paraId="5F40B59D" w14:textId="77777777" w:rsidR="00A61B1D" w:rsidRPr="00345D0A" w:rsidRDefault="00A61B1D" w:rsidP="008C0B92">
            <w:pPr>
              <w:widowControl w:val="0"/>
              <w:jc w:val="center"/>
            </w:pPr>
            <w:r w:rsidRPr="00345D0A">
              <w:t>Итого</w:t>
            </w:r>
          </w:p>
        </w:tc>
        <w:tc>
          <w:tcPr>
            <w:tcW w:w="353" w:type="pct"/>
            <w:shd w:val="clear" w:color="000000" w:fill="FFFFFF"/>
            <w:vAlign w:val="bottom"/>
          </w:tcPr>
          <w:p w14:paraId="50843FFF" w14:textId="77777777" w:rsidR="00A61B1D" w:rsidRPr="00345D0A" w:rsidRDefault="00A61B1D" w:rsidP="008C0B92">
            <w:pPr>
              <w:widowControl w:val="0"/>
              <w:jc w:val="center"/>
            </w:pPr>
            <w:r w:rsidRPr="00345D0A">
              <w:t>24.0</w:t>
            </w:r>
          </w:p>
        </w:tc>
        <w:tc>
          <w:tcPr>
            <w:tcW w:w="601" w:type="pct"/>
            <w:shd w:val="clear" w:color="000000" w:fill="FFFFFF"/>
            <w:vAlign w:val="bottom"/>
          </w:tcPr>
          <w:p w14:paraId="7C97EC0E" w14:textId="77777777" w:rsidR="00A61B1D" w:rsidRPr="00345D0A" w:rsidRDefault="00A61B1D" w:rsidP="008C0B92">
            <w:pPr>
              <w:widowControl w:val="0"/>
              <w:jc w:val="center"/>
            </w:pPr>
            <w:r w:rsidRPr="00345D0A">
              <w:t>3642.0</w:t>
            </w:r>
          </w:p>
        </w:tc>
        <w:tc>
          <w:tcPr>
            <w:tcW w:w="659" w:type="pct"/>
            <w:shd w:val="clear" w:color="000000" w:fill="FFFFFF"/>
            <w:vAlign w:val="bottom"/>
          </w:tcPr>
          <w:p w14:paraId="6B47CDCB" w14:textId="77777777" w:rsidR="00A61B1D" w:rsidRPr="00345D0A" w:rsidRDefault="00A61B1D" w:rsidP="008C0B92">
            <w:pPr>
              <w:widowControl w:val="0"/>
              <w:jc w:val="center"/>
            </w:pPr>
            <w:r w:rsidRPr="00345D0A">
              <w:t>130248.0</w:t>
            </w:r>
          </w:p>
        </w:tc>
        <w:tc>
          <w:tcPr>
            <w:tcW w:w="657" w:type="pct"/>
            <w:shd w:val="clear" w:color="000000" w:fill="FFFFFF"/>
            <w:vAlign w:val="bottom"/>
          </w:tcPr>
          <w:p w14:paraId="3CAED690" w14:textId="22BC3DF1" w:rsidR="00A61B1D" w:rsidRPr="00345D0A" w:rsidRDefault="00E32227" w:rsidP="008C0B92">
            <w:pPr>
              <w:widowControl w:val="0"/>
              <w:jc w:val="center"/>
            </w:pPr>
            <w:r w:rsidRPr="00345D0A">
              <w:t>133616</w:t>
            </w:r>
            <w:r w:rsidR="00A61B1D" w:rsidRPr="00345D0A">
              <w:t>.0</w:t>
            </w:r>
          </w:p>
        </w:tc>
        <w:tc>
          <w:tcPr>
            <w:tcW w:w="392" w:type="pct"/>
            <w:shd w:val="clear" w:color="000000" w:fill="FFFFFF"/>
            <w:vAlign w:val="bottom"/>
          </w:tcPr>
          <w:p w14:paraId="1A6A28DB" w14:textId="77777777" w:rsidR="00A61B1D" w:rsidRPr="00345D0A" w:rsidRDefault="00A61B1D" w:rsidP="008C0B92">
            <w:pPr>
              <w:widowControl w:val="0"/>
              <w:jc w:val="center"/>
            </w:pPr>
            <w:r w:rsidRPr="00345D0A">
              <w:t>385.0</w:t>
            </w:r>
          </w:p>
        </w:tc>
        <w:tc>
          <w:tcPr>
            <w:tcW w:w="577" w:type="pct"/>
            <w:shd w:val="clear" w:color="000000" w:fill="FFFFFF"/>
            <w:vAlign w:val="bottom"/>
          </w:tcPr>
          <w:p w14:paraId="75AE2B87" w14:textId="2AA106FE" w:rsidR="00A61B1D" w:rsidRPr="00345D0A" w:rsidRDefault="00A61B1D" w:rsidP="008C0B92">
            <w:pPr>
              <w:widowControl w:val="0"/>
              <w:jc w:val="center"/>
            </w:pPr>
            <w:r w:rsidRPr="00345D0A">
              <w:t>26791</w:t>
            </w:r>
            <w:r w:rsidR="00E32227" w:rsidRPr="00345D0A">
              <w:t>5</w:t>
            </w:r>
            <w:r w:rsidRPr="00345D0A">
              <w:t>.0</w:t>
            </w:r>
          </w:p>
        </w:tc>
        <w:tc>
          <w:tcPr>
            <w:tcW w:w="498" w:type="pct"/>
            <w:shd w:val="clear" w:color="000000" w:fill="FFFFFF"/>
            <w:vAlign w:val="bottom"/>
          </w:tcPr>
          <w:p w14:paraId="35C8CF4F" w14:textId="77777777" w:rsidR="00A61B1D" w:rsidRPr="00345D0A" w:rsidRDefault="00A61B1D" w:rsidP="008C0B92">
            <w:pPr>
              <w:widowControl w:val="0"/>
              <w:jc w:val="center"/>
            </w:pPr>
            <w:r w:rsidRPr="00345D0A">
              <w:t>3.5</w:t>
            </w:r>
          </w:p>
        </w:tc>
      </w:tr>
      <w:tr w:rsidR="00A61B1D" w:rsidRPr="00345D0A" w14:paraId="7A29A540" w14:textId="77777777" w:rsidTr="00A61B1D">
        <w:tblPrEx>
          <w:tblCellMar>
            <w:left w:w="108" w:type="dxa"/>
            <w:right w:w="108" w:type="dxa"/>
          </w:tblCellMar>
        </w:tblPrEx>
        <w:tc>
          <w:tcPr>
            <w:tcW w:w="1263" w:type="pct"/>
            <w:gridSpan w:val="2"/>
          </w:tcPr>
          <w:p w14:paraId="0583E72D" w14:textId="77777777" w:rsidR="00A61B1D" w:rsidRPr="00345D0A" w:rsidRDefault="00A61B1D" w:rsidP="008C0B92">
            <w:pPr>
              <w:widowControl w:val="0"/>
              <w:jc w:val="center"/>
            </w:pPr>
            <w:r w:rsidRPr="00345D0A">
              <w:t>%</w:t>
            </w:r>
          </w:p>
        </w:tc>
        <w:tc>
          <w:tcPr>
            <w:tcW w:w="353" w:type="pct"/>
            <w:shd w:val="clear" w:color="000000" w:fill="FFFFFF"/>
            <w:vAlign w:val="bottom"/>
          </w:tcPr>
          <w:p w14:paraId="3048631E" w14:textId="77777777" w:rsidR="00A61B1D" w:rsidRPr="00345D0A" w:rsidRDefault="00A61B1D" w:rsidP="008C0B92">
            <w:pPr>
              <w:widowControl w:val="0"/>
              <w:jc w:val="center"/>
            </w:pPr>
            <w:r w:rsidRPr="00345D0A">
              <w:t>0.0</w:t>
            </w:r>
          </w:p>
        </w:tc>
        <w:tc>
          <w:tcPr>
            <w:tcW w:w="601" w:type="pct"/>
            <w:shd w:val="clear" w:color="000000" w:fill="FFFFFF"/>
            <w:vAlign w:val="bottom"/>
          </w:tcPr>
          <w:p w14:paraId="640F5175" w14:textId="77777777" w:rsidR="00A61B1D" w:rsidRPr="00345D0A" w:rsidRDefault="00A61B1D" w:rsidP="008C0B92">
            <w:pPr>
              <w:widowControl w:val="0"/>
              <w:jc w:val="center"/>
            </w:pPr>
            <w:r w:rsidRPr="00345D0A">
              <w:t>1.4</w:t>
            </w:r>
          </w:p>
        </w:tc>
        <w:tc>
          <w:tcPr>
            <w:tcW w:w="659" w:type="pct"/>
            <w:shd w:val="clear" w:color="000000" w:fill="FFFFFF"/>
            <w:vAlign w:val="bottom"/>
          </w:tcPr>
          <w:p w14:paraId="3AB4F45C" w14:textId="77777777" w:rsidR="00A61B1D" w:rsidRPr="00345D0A" w:rsidRDefault="00A61B1D" w:rsidP="008C0B92">
            <w:pPr>
              <w:widowControl w:val="0"/>
              <w:jc w:val="center"/>
            </w:pPr>
            <w:r w:rsidRPr="00345D0A">
              <w:t>48.6</w:t>
            </w:r>
          </w:p>
        </w:tc>
        <w:tc>
          <w:tcPr>
            <w:tcW w:w="657" w:type="pct"/>
            <w:shd w:val="clear" w:color="000000" w:fill="FFFFFF"/>
            <w:vAlign w:val="bottom"/>
          </w:tcPr>
          <w:p w14:paraId="4B0F34C1" w14:textId="77777777" w:rsidR="00A61B1D" w:rsidRPr="00345D0A" w:rsidRDefault="00A61B1D" w:rsidP="008C0B92">
            <w:pPr>
              <w:widowControl w:val="0"/>
              <w:jc w:val="center"/>
            </w:pPr>
            <w:r w:rsidRPr="00345D0A">
              <w:t>49.9</w:t>
            </w:r>
          </w:p>
        </w:tc>
        <w:tc>
          <w:tcPr>
            <w:tcW w:w="392" w:type="pct"/>
            <w:shd w:val="clear" w:color="000000" w:fill="FFFFFF"/>
            <w:vAlign w:val="bottom"/>
          </w:tcPr>
          <w:p w14:paraId="2167A6F5" w14:textId="77777777" w:rsidR="00A61B1D" w:rsidRPr="00345D0A" w:rsidRDefault="00A61B1D" w:rsidP="008C0B92">
            <w:pPr>
              <w:widowControl w:val="0"/>
              <w:jc w:val="center"/>
            </w:pPr>
            <w:r w:rsidRPr="00345D0A">
              <w:t>0.1</w:t>
            </w:r>
          </w:p>
        </w:tc>
        <w:tc>
          <w:tcPr>
            <w:tcW w:w="577" w:type="pct"/>
            <w:shd w:val="clear" w:color="000000" w:fill="FFFFFF"/>
            <w:vAlign w:val="bottom"/>
          </w:tcPr>
          <w:p w14:paraId="207CCC7D" w14:textId="77777777" w:rsidR="00A61B1D" w:rsidRPr="00345D0A" w:rsidRDefault="00A61B1D" w:rsidP="008C0B92">
            <w:pPr>
              <w:widowControl w:val="0"/>
              <w:jc w:val="center"/>
            </w:pPr>
            <w:r w:rsidRPr="00345D0A">
              <w:t>100.0</w:t>
            </w:r>
          </w:p>
        </w:tc>
        <w:tc>
          <w:tcPr>
            <w:tcW w:w="498" w:type="pct"/>
            <w:vAlign w:val="bottom"/>
          </w:tcPr>
          <w:p w14:paraId="6EBD95D3" w14:textId="77777777" w:rsidR="00A61B1D" w:rsidRPr="00345D0A" w:rsidRDefault="00A61B1D" w:rsidP="008C0B92">
            <w:pPr>
              <w:widowControl w:val="0"/>
              <w:jc w:val="center"/>
            </w:pPr>
          </w:p>
        </w:tc>
      </w:tr>
    </w:tbl>
    <w:p w14:paraId="2AB59425" w14:textId="77777777" w:rsidR="00ED3D33" w:rsidRPr="00345D0A" w:rsidRDefault="00ED3D33" w:rsidP="00F52763">
      <w:pPr>
        <w:widowControl w:val="0"/>
        <w:spacing w:before="120" w:line="360" w:lineRule="auto"/>
        <w:ind w:firstLine="709"/>
        <w:jc w:val="both"/>
      </w:pPr>
      <w:r w:rsidRPr="00345D0A">
        <w:t>Средний класс пожарной</w:t>
      </w:r>
      <w:r w:rsidR="0085005A" w:rsidRPr="00345D0A">
        <w:t xml:space="preserve"> опасности лесов лесничества 3</w:t>
      </w:r>
      <w:r w:rsidR="00534451" w:rsidRPr="00345D0A">
        <w:t>,5</w:t>
      </w:r>
      <w:r w:rsidRPr="00345D0A">
        <w:t xml:space="preserve">, что указывает на среднюю степень опасности по Классификации природной пожарной опасности лесов. Территория земель лесного фонда, наиболее опасная в пожарном отношении (1-2 классы), составляет </w:t>
      </w:r>
      <w:r w:rsidR="00534451" w:rsidRPr="00345D0A">
        <w:t>1,4</w:t>
      </w:r>
      <w:r w:rsidRPr="00345D0A">
        <w:t xml:space="preserve"> % общей площади лесничества. Значительную площадь (</w:t>
      </w:r>
      <w:r w:rsidR="00013F4C" w:rsidRPr="00345D0A">
        <w:t>98,5</w:t>
      </w:r>
      <w:r w:rsidRPr="00345D0A">
        <w:t xml:space="preserve"> %) занимают леса с </w:t>
      </w:r>
      <w:r w:rsidR="0085005A" w:rsidRPr="00345D0A">
        <w:t>3</w:t>
      </w:r>
      <w:r w:rsidR="00534451" w:rsidRPr="00345D0A">
        <w:t xml:space="preserve">-4 </w:t>
      </w:r>
      <w:r w:rsidRPr="00345D0A">
        <w:t>класс</w:t>
      </w:r>
      <w:r w:rsidR="00534451" w:rsidRPr="00345D0A">
        <w:t>ами</w:t>
      </w:r>
      <w:r w:rsidRPr="00345D0A">
        <w:t xml:space="preserve"> пожарной опасности.</w:t>
      </w:r>
    </w:p>
    <w:p w14:paraId="130107B7" w14:textId="77777777" w:rsidR="00ED3D33" w:rsidRPr="00345D0A" w:rsidRDefault="00ED3D33" w:rsidP="00F52763">
      <w:pPr>
        <w:widowControl w:val="0"/>
        <w:spacing w:line="360" w:lineRule="auto"/>
        <w:ind w:firstLine="709"/>
        <w:jc w:val="both"/>
      </w:pPr>
      <w:r w:rsidRPr="00345D0A">
        <w:t xml:space="preserve">Наиболее пожароопасными являются территории, примыкающие к автодорогам, </w:t>
      </w:r>
      <w:r w:rsidRPr="00345D0A">
        <w:lastRenderedPageBreak/>
        <w:t xml:space="preserve">населенным пунктам, садоводческим участкам и местам массового отдыха местного населения и пребывания туристов. </w:t>
      </w:r>
    </w:p>
    <w:p w14:paraId="2991BAC5" w14:textId="77777777" w:rsidR="002D3309" w:rsidRPr="00345D0A" w:rsidRDefault="002D3309" w:rsidP="004A3044">
      <w:pPr>
        <w:widowControl w:val="0"/>
        <w:spacing w:line="360" w:lineRule="auto"/>
        <w:ind w:firstLine="709"/>
        <w:jc w:val="both"/>
      </w:pPr>
      <w:r w:rsidRPr="00345D0A">
        <w:t xml:space="preserve">Вся территория лесничества относится к району наземной </w:t>
      </w:r>
      <w:r w:rsidR="004955D7" w:rsidRPr="00345D0A">
        <w:t>охраны, поэтому</w:t>
      </w:r>
      <w:r w:rsidRPr="00345D0A">
        <w:t xml:space="preserve"> таблица 3.2 – «Разделение территории лесничества на районы по видам охраны лесов от пожаров» не приводится.</w:t>
      </w:r>
    </w:p>
    <w:p w14:paraId="56B6CF63" w14:textId="77777777" w:rsidR="008556BB" w:rsidRPr="00345D0A" w:rsidRDefault="008556BB" w:rsidP="004A3044">
      <w:pPr>
        <w:widowControl w:val="0"/>
        <w:spacing w:line="360" w:lineRule="auto"/>
        <w:ind w:firstLine="709"/>
        <w:jc w:val="both"/>
      </w:pPr>
      <w:r w:rsidRPr="00345D0A">
        <w:t xml:space="preserve">Постановлением </w:t>
      </w:r>
      <w:r w:rsidR="008B7284" w:rsidRPr="00345D0A">
        <w:t>П</w:t>
      </w:r>
      <w:r w:rsidRPr="00345D0A">
        <w:t>равительства РФ от 17.05.2011 № 377 утверждены Правила разработки и утверждения плана тушения лесных пожаров и его форма. План тушения лесных пожаров утверждается на один календарный год не позднее 1 февраля соответствующего года. В текстовой части плана содержится общая характеристика лесов на территории лесничества, информация о мерах противопожарного обустройства лесов, об организации мониторинга пожарной опасности в лесах и лесных пожаров.</w:t>
      </w:r>
    </w:p>
    <w:p w14:paraId="3E3EEF2B" w14:textId="77777777" w:rsidR="008556BB" w:rsidRPr="00345D0A" w:rsidRDefault="008556BB" w:rsidP="004A3044">
      <w:pPr>
        <w:widowControl w:val="0"/>
        <w:spacing w:line="360" w:lineRule="auto"/>
        <w:ind w:firstLine="709"/>
        <w:jc w:val="both"/>
      </w:pPr>
      <w:r w:rsidRPr="00345D0A">
        <w:t>В указанном плане тушения лесных пожаров противопожарное обустройство лесов на территории лесничества представлено с учетом объектов лесной инфраструктуры и объектов, не связанных с созданием лесной инфраструктуры.</w:t>
      </w:r>
    </w:p>
    <w:p w14:paraId="0F6A152C" w14:textId="77777777" w:rsidR="008556BB" w:rsidRPr="00345D0A" w:rsidRDefault="008556BB" w:rsidP="004A3044">
      <w:pPr>
        <w:widowControl w:val="0"/>
        <w:spacing w:line="360" w:lineRule="auto"/>
        <w:ind w:firstLine="709"/>
        <w:jc w:val="both"/>
      </w:pPr>
      <w:r w:rsidRPr="00345D0A">
        <w:t xml:space="preserve">Существующие объекты лесной инфраструктуры и объекты, не связанные с созданием лесной инфраструктуры указаны в </w:t>
      </w:r>
      <w:r w:rsidR="002310CB" w:rsidRPr="00345D0A">
        <w:t>П</w:t>
      </w:r>
      <w:r w:rsidRPr="00345D0A">
        <w:t xml:space="preserve">риложениях </w:t>
      </w:r>
      <w:r w:rsidR="003945B6" w:rsidRPr="00345D0A">
        <w:t>7</w:t>
      </w:r>
      <w:r w:rsidRPr="00345D0A">
        <w:t xml:space="preserve"> к настоящему регламенту и в таксационном описании участковых лесничеств.</w:t>
      </w:r>
    </w:p>
    <w:p w14:paraId="73BAF693" w14:textId="77777777" w:rsidR="00172D00" w:rsidRPr="00345D0A" w:rsidRDefault="00172D00" w:rsidP="004A3044">
      <w:pPr>
        <w:widowControl w:val="0"/>
        <w:spacing w:line="360" w:lineRule="auto"/>
        <w:ind w:firstLine="709"/>
        <w:jc w:val="both"/>
      </w:pPr>
      <w:r w:rsidRPr="00345D0A">
        <w:t>Ежегодный объем на период действия настоящего регламента проведения работ по мерам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учитывается в плане тушения лесных пожаров на основании таксационных описаний по участковым лесничествам.</w:t>
      </w:r>
    </w:p>
    <w:p w14:paraId="66924B14" w14:textId="77777777" w:rsidR="004D0846" w:rsidRPr="00345D0A" w:rsidRDefault="00797304" w:rsidP="004A3044">
      <w:pPr>
        <w:widowControl w:val="0"/>
        <w:spacing w:line="360" w:lineRule="auto"/>
        <w:ind w:firstLine="709"/>
        <w:jc w:val="both"/>
      </w:pPr>
      <w:r w:rsidRPr="00345D0A">
        <w:t xml:space="preserve">В соответствии с Лесным планом Ленинградской области намечены мероприятия по обеспечению пожарной безопасности в лесах.  </w:t>
      </w:r>
    </w:p>
    <w:p w14:paraId="15572AD7" w14:textId="77777777" w:rsidR="004D0846" w:rsidRPr="00345D0A" w:rsidRDefault="004D0846" w:rsidP="004A3044">
      <w:pPr>
        <w:widowControl w:val="0"/>
        <w:rPr>
          <w:szCs w:val="20"/>
        </w:rPr>
      </w:pPr>
      <w:r w:rsidRPr="00345D0A">
        <w:br w:type="page"/>
      </w:r>
    </w:p>
    <w:p w14:paraId="4C133526" w14:textId="77777777" w:rsidR="005844DC" w:rsidRPr="00345D0A" w:rsidRDefault="005844DC" w:rsidP="003F4FED">
      <w:pPr>
        <w:widowControl w:val="0"/>
        <w:ind w:hanging="1440"/>
        <w:jc w:val="center"/>
        <w:rPr>
          <w:i/>
          <w:szCs w:val="20"/>
        </w:rPr>
      </w:pPr>
      <w:r w:rsidRPr="00345D0A">
        <w:rPr>
          <w:i/>
          <w:szCs w:val="20"/>
        </w:rPr>
        <w:lastRenderedPageBreak/>
        <w:t>Таблица 2.</w:t>
      </w:r>
      <w:r w:rsidR="00A61B1D" w:rsidRPr="00345D0A">
        <w:rPr>
          <w:i/>
          <w:szCs w:val="20"/>
        </w:rPr>
        <w:t>27</w:t>
      </w:r>
      <w:r w:rsidRPr="00345D0A">
        <w:rPr>
          <w:i/>
          <w:szCs w:val="20"/>
        </w:rPr>
        <w:t xml:space="preserve"> – Нормативы мероприятий по предупреждению, обнаружению и</w:t>
      </w:r>
    </w:p>
    <w:p w14:paraId="17EAD1BE" w14:textId="77777777" w:rsidR="005844DC" w:rsidRPr="00345D0A" w:rsidRDefault="005844DC" w:rsidP="003F4FED">
      <w:pPr>
        <w:widowControl w:val="0"/>
        <w:spacing w:after="120"/>
        <w:ind w:hanging="1440"/>
        <w:jc w:val="center"/>
        <w:rPr>
          <w:i/>
          <w:szCs w:val="20"/>
        </w:rPr>
      </w:pPr>
      <w:r w:rsidRPr="00345D0A">
        <w:rPr>
          <w:i/>
          <w:szCs w:val="20"/>
        </w:rPr>
        <w:t>ликвидации лесных пожаров</w:t>
      </w:r>
    </w:p>
    <w:tbl>
      <w:tblPr>
        <w:tblW w:w="911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
        <w:gridCol w:w="2835"/>
        <w:gridCol w:w="2853"/>
        <w:gridCol w:w="702"/>
        <w:gridCol w:w="2257"/>
      </w:tblGrid>
      <w:tr w:rsidR="00A61B1D" w:rsidRPr="00345D0A" w14:paraId="6AD05DCC" w14:textId="77777777" w:rsidTr="00A61B1D">
        <w:trPr>
          <w:trHeight w:val="1186"/>
          <w:tblHeader/>
        </w:trPr>
        <w:tc>
          <w:tcPr>
            <w:tcW w:w="469" w:type="dxa"/>
          </w:tcPr>
          <w:p w14:paraId="267D1ED2" w14:textId="77777777" w:rsidR="00A61B1D" w:rsidRPr="00345D0A" w:rsidRDefault="00A61B1D" w:rsidP="00F52763">
            <w:pPr>
              <w:widowControl w:val="0"/>
              <w:jc w:val="center"/>
              <w:rPr>
                <w:rFonts w:eastAsia="Times New Roman"/>
                <w:bCs/>
                <w:sz w:val="22"/>
                <w:szCs w:val="22"/>
              </w:rPr>
            </w:pPr>
            <w:r w:rsidRPr="00345D0A">
              <w:rPr>
                <w:rFonts w:eastAsia="Times New Roman"/>
                <w:bCs/>
                <w:sz w:val="22"/>
                <w:szCs w:val="22"/>
              </w:rPr>
              <w:t>№</w:t>
            </w:r>
          </w:p>
          <w:p w14:paraId="29142BFE" w14:textId="77777777" w:rsidR="00A61B1D" w:rsidRPr="00345D0A" w:rsidRDefault="00A61B1D" w:rsidP="004A3044">
            <w:pPr>
              <w:widowControl w:val="0"/>
              <w:ind w:right="-108"/>
              <w:jc w:val="center"/>
              <w:rPr>
                <w:rFonts w:eastAsia="Times New Roman"/>
                <w:bCs/>
                <w:sz w:val="22"/>
                <w:szCs w:val="22"/>
              </w:rPr>
            </w:pPr>
            <w:r w:rsidRPr="00345D0A">
              <w:rPr>
                <w:rFonts w:eastAsia="Times New Roman"/>
                <w:bCs/>
                <w:sz w:val="22"/>
                <w:szCs w:val="22"/>
              </w:rPr>
              <w:t>п/п</w:t>
            </w:r>
          </w:p>
        </w:tc>
        <w:tc>
          <w:tcPr>
            <w:tcW w:w="2835" w:type="dxa"/>
            <w:shd w:val="clear" w:color="auto" w:fill="auto"/>
            <w:vAlign w:val="center"/>
          </w:tcPr>
          <w:p w14:paraId="05E8709D" w14:textId="77777777" w:rsidR="00A61B1D" w:rsidRPr="00345D0A" w:rsidRDefault="00A61B1D" w:rsidP="004A3044">
            <w:pPr>
              <w:widowControl w:val="0"/>
              <w:jc w:val="center"/>
              <w:rPr>
                <w:rFonts w:eastAsia="Times New Roman"/>
                <w:bCs/>
                <w:sz w:val="22"/>
                <w:szCs w:val="22"/>
              </w:rPr>
            </w:pPr>
            <w:r w:rsidRPr="00345D0A">
              <w:rPr>
                <w:rFonts w:eastAsia="Times New Roman"/>
                <w:bCs/>
                <w:sz w:val="22"/>
                <w:szCs w:val="22"/>
              </w:rPr>
              <w:t xml:space="preserve">Наименование мероприятий по лесному плану </w:t>
            </w:r>
          </w:p>
        </w:tc>
        <w:tc>
          <w:tcPr>
            <w:tcW w:w="2853" w:type="dxa"/>
            <w:shd w:val="clear" w:color="auto" w:fill="auto"/>
            <w:vAlign w:val="center"/>
          </w:tcPr>
          <w:p w14:paraId="4134F97F" w14:textId="77777777" w:rsidR="00A61B1D" w:rsidRPr="00345D0A" w:rsidRDefault="00A61B1D" w:rsidP="004A3044">
            <w:pPr>
              <w:widowControl w:val="0"/>
              <w:tabs>
                <w:tab w:val="left" w:pos="2964"/>
              </w:tabs>
              <w:jc w:val="center"/>
              <w:rPr>
                <w:rFonts w:eastAsia="Times New Roman"/>
                <w:bCs/>
                <w:sz w:val="22"/>
                <w:szCs w:val="22"/>
              </w:rPr>
            </w:pPr>
            <w:r w:rsidRPr="00345D0A">
              <w:rPr>
                <w:rFonts w:eastAsia="Times New Roman"/>
                <w:bCs/>
                <w:sz w:val="22"/>
                <w:szCs w:val="22"/>
              </w:rPr>
              <w:t xml:space="preserve">Наименование мероприятий по защите бюджетных проектировок </w:t>
            </w:r>
          </w:p>
        </w:tc>
        <w:tc>
          <w:tcPr>
            <w:tcW w:w="702" w:type="dxa"/>
            <w:shd w:val="clear" w:color="auto" w:fill="auto"/>
            <w:vAlign w:val="center"/>
          </w:tcPr>
          <w:p w14:paraId="28545B66" w14:textId="77777777" w:rsidR="00A61B1D" w:rsidRPr="00345D0A" w:rsidRDefault="00A61B1D" w:rsidP="004A3044">
            <w:pPr>
              <w:widowControl w:val="0"/>
              <w:jc w:val="center"/>
              <w:rPr>
                <w:rFonts w:eastAsia="Times New Roman"/>
                <w:sz w:val="22"/>
                <w:szCs w:val="22"/>
              </w:rPr>
            </w:pPr>
            <w:r w:rsidRPr="00345D0A">
              <w:rPr>
                <w:rFonts w:eastAsia="Times New Roman"/>
                <w:sz w:val="22"/>
                <w:szCs w:val="22"/>
              </w:rPr>
              <w:t>Ед. изм.</w:t>
            </w:r>
          </w:p>
        </w:tc>
        <w:tc>
          <w:tcPr>
            <w:tcW w:w="2257" w:type="dxa"/>
            <w:vAlign w:val="center"/>
          </w:tcPr>
          <w:p w14:paraId="47431EDD" w14:textId="77777777" w:rsidR="00A61B1D" w:rsidRPr="00345D0A" w:rsidRDefault="00A61B1D" w:rsidP="004A3044">
            <w:pPr>
              <w:widowControl w:val="0"/>
              <w:tabs>
                <w:tab w:val="right" w:leader="dot" w:pos="9345"/>
              </w:tabs>
              <w:jc w:val="center"/>
              <w:rPr>
                <w:sz w:val="22"/>
                <w:szCs w:val="22"/>
              </w:rPr>
            </w:pPr>
            <w:r w:rsidRPr="00345D0A">
              <w:rPr>
                <w:sz w:val="22"/>
                <w:szCs w:val="22"/>
              </w:rPr>
              <w:t>Ежегодный объём</w:t>
            </w:r>
          </w:p>
          <w:p w14:paraId="7503D0B6" w14:textId="77777777" w:rsidR="00A61B1D" w:rsidRPr="00345D0A" w:rsidRDefault="00A61B1D" w:rsidP="004A3044">
            <w:pPr>
              <w:widowControl w:val="0"/>
              <w:tabs>
                <w:tab w:val="right" w:leader="dot" w:pos="9345"/>
              </w:tabs>
              <w:jc w:val="center"/>
              <w:rPr>
                <w:sz w:val="22"/>
                <w:szCs w:val="22"/>
              </w:rPr>
            </w:pPr>
            <w:r w:rsidRPr="00345D0A">
              <w:rPr>
                <w:sz w:val="22"/>
                <w:szCs w:val="22"/>
              </w:rPr>
              <w:t>на период действия</w:t>
            </w:r>
          </w:p>
          <w:p w14:paraId="2E6ABA73" w14:textId="77777777" w:rsidR="00A61B1D" w:rsidRPr="00345D0A" w:rsidRDefault="00A61B1D" w:rsidP="004A3044">
            <w:pPr>
              <w:widowControl w:val="0"/>
              <w:tabs>
                <w:tab w:val="right" w:leader="dot" w:pos="9345"/>
              </w:tabs>
              <w:jc w:val="center"/>
              <w:rPr>
                <w:sz w:val="22"/>
                <w:szCs w:val="22"/>
              </w:rPr>
            </w:pPr>
            <w:r w:rsidRPr="00345D0A">
              <w:rPr>
                <w:sz w:val="22"/>
                <w:szCs w:val="22"/>
              </w:rPr>
              <w:t>лесохозяйственного</w:t>
            </w:r>
          </w:p>
          <w:p w14:paraId="4F7F89A5" w14:textId="77777777" w:rsidR="00A61B1D" w:rsidRPr="00345D0A" w:rsidRDefault="00A61B1D" w:rsidP="004A3044">
            <w:pPr>
              <w:widowControl w:val="0"/>
              <w:tabs>
                <w:tab w:val="right" w:leader="dot" w:pos="9345"/>
              </w:tabs>
              <w:jc w:val="center"/>
              <w:rPr>
                <w:sz w:val="22"/>
                <w:szCs w:val="22"/>
              </w:rPr>
            </w:pPr>
            <w:r w:rsidRPr="00345D0A">
              <w:rPr>
                <w:sz w:val="22"/>
                <w:szCs w:val="22"/>
              </w:rPr>
              <w:t>регламента</w:t>
            </w:r>
          </w:p>
        </w:tc>
      </w:tr>
      <w:tr w:rsidR="00A61B1D" w:rsidRPr="00345D0A" w14:paraId="1F45557F" w14:textId="77777777" w:rsidTr="00A61B1D">
        <w:trPr>
          <w:trHeight w:val="218"/>
          <w:tblHeader/>
        </w:trPr>
        <w:tc>
          <w:tcPr>
            <w:tcW w:w="469" w:type="dxa"/>
          </w:tcPr>
          <w:p w14:paraId="56AB59AA" w14:textId="77777777" w:rsidR="00A61B1D" w:rsidRPr="00345D0A" w:rsidRDefault="00A61B1D" w:rsidP="00F52763">
            <w:pPr>
              <w:widowControl w:val="0"/>
              <w:jc w:val="center"/>
              <w:rPr>
                <w:rFonts w:eastAsia="Times New Roman"/>
                <w:bCs/>
                <w:sz w:val="22"/>
                <w:szCs w:val="22"/>
              </w:rPr>
            </w:pPr>
            <w:r w:rsidRPr="00345D0A">
              <w:rPr>
                <w:rFonts w:eastAsia="Times New Roman"/>
                <w:bCs/>
                <w:sz w:val="22"/>
                <w:szCs w:val="22"/>
              </w:rPr>
              <w:t>1</w:t>
            </w:r>
          </w:p>
        </w:tc>
        <w:tc>
          <w:tcPr>
            <w:tcW w:w="2835" w:type="dxa"/>
            <w:shd w:val="clear" w:color="auto" w:fill="auto"/>
            <w:vAlign w:val="center"/>
          </w:tcPr>
          <w:p w14:paraId="069BA0A9" w14:textId="77777777" w:rsidR="00A61B1D" w:rsidRPr="00345D0A" w:rsidRDefault="00A61B1D" w:rsidP="004A3044">
            <w:pPr>
              <w:widowControl w:val="0"/>
              <w:jc w:val="center"/>
              <w:rPr>
                <w:rFonts w:eastAsia="Times New Roman"/>
                <w:bCs/>
                <w:sz w:val="22"/>
                <w:szCs w:val="22"/>
              </w:rPr>
            </w:pPr>
            <w:r w:rsidRPr="00345D0A">
              <w:rPr>
                <w:rFonts w:eastAsia="Times New Roman"/>
                <w:bCs/>
                <w:sz w:val="22"/>
                <w:szCs w:val="22"/>
              </w:rPr>
              <w:t>2</w:t>
            </w:r>
          </w:p>
        </w:tc>
        <w:tc>
          <w:tcPr>
            <w:tcW w:w="2853" w:type="dxa"/>
            <w:shd w:val="clear" w:color="auto" w:fill="auto"/>
            <w:vAlign w:val="center"/>
          </w:tcPr>
          <w:p w14:paraId="1B6F14F7" w14:textId="77777777" w:rsidR="00A61B1D" w:rsidRPr="00345D0A" w:rsidRDefault="00A61B1D" w:rsidP="004A3044">
            <w:pPr>
              <w:widowControl w:val="0"/>
              <w:tabs>
                <w:tab w:val="left" w:pos="2964"/>
              </w:tabs>
              <w:jc w:val="center"/>
              <w:rPr>
                <w:rFonts w:eastAsia="Times New Roman"/>
                <w:bCs/>
                <w:sz w:val="22"/>
                <w:szCs w:val="22"/>
              </w:rPr>
            </w:pPr>
            <w:r w:rsidRPr="00345D0A">
              <w:rPr>
                <w:rFonts w:eastAsia="Times New Roman"/>
                <w:bCs/>
                <w:sz w:val="22"/>
                <w:szCs w:val="22"/>
              </w:rPr>
              <w:t>3</w:t>
            </w:r>
          </w:p>
        </w:tc>
        <w:tc>
          <w:tcPr>
            <w:tcW w:w="702" w:type="dxa"/>
            <w:shd w:val="clear" w:color="auto" w:fill="auto"/>
            <w:vAlign w:val="center"/>
          </w:tcPr>
          <w:p w14:paraId="0F840999" w14:textId="77777777" w:rsidR="00A61B1D" w:rsidRPr="00345D0A" w:rsidRDefault="00A61B1D" w:rsidP="004A3044">
            <w:pPr>
              <w:widowControl w:val="0"/>
              <w:jc w:val="center"/>
              <w:rPr>
                <w:rFonts w:eastAsia="Times New Roman"/>
                <w:sz w:val="22"/>
                <w:szCs w:val="22"/>
              </w:rPr>
            </w:pPr>
            <w:r w:rsidRPr="00345D0A">
              <w:rPr>
                <w:rFonts w:eastAsia="Times New Roman"/>
                <w:sz w:val="22"/>
                <w:szCs w:val="22"/>
              </w:rPr>
              <w:t>4</w:t>
            </w:r>
          </w:p>
        </w:tc>
        <w:tc>
          <w:tcPr>
            <w:tcW w:w="2257" w:type="dxa"/>
            <w:vAlign w:val="center"/>
          </w:tcPr>
          <w:p w14:paraId="5770D918" w14:textId="77777777" w:rsidR="00A61B1D" w:rsidRPr="00345D0A" w:rsidRDefault="00A61B1D" w:rsidP="004A3044">
            <w:pPr>
              <w:widowControl w:val="0"/>
              <w:tabs>
                <w:tab w:val="right" w:leader="dot" w:pos="9345"/>
              </w:tabs>
              <w:jc w:val="center"/>
              <w:rPr>
                <w:sz w:val="22"/>
                <w:szCs w:val="22"/>
              </w:rPr>
            </w:pPr>
            <w:r w:rsidRPr="00345D0A">
              <w:rPr>
                <w:sz w:val="22"/>
                <w:szCs w:val="22"/>
              </w:rPr>
              <w:t>5</w:t>
            </w:r>
          </w:p>
        </w:tc>
      </w:tr>
      <w:tr w:rsidR="00E43943" w:rsidRPr="00345D0A" w14:paraId="1219D1F1" w14:textId="77777777" w:rsidTr="00E43943">
        <w:trPr>
          <w:trHeight w:val="852"/>
        </w:trPr>
        <w:tc>
          <w:tcPr>
            <w:tcW w:w="469" w:type="dxa"/>
            <w:shd w:val="clear" w:color="000000" w:fill="FFFFFF"/>
          </w:tcPr>
          <w:p w14:paraId="41EDB291" w14:textId="77777777" w:rsidR="00E43943" w:rsidRPr="00345D0A" w:rsidRDefault="00E43943" w:rsidP="00F52763">
            <w:pPr>
              <w:widowControl w:val="0"/>
              <w:jc w:val="center"/>
              <w:rPr>
                <w:rFonts w:eastAsia="Times New Roman"/>
                <w:sz w:val="22"/>
                <w:szCs w:val="22"/>
              </w:rPr>
            </w:pPr>
            <w:r w:rsidRPr="00345D0A">
              <w:rPr>
                <w:rFonts w:eastAsia="Times New Roman"/>
                <w:sz w:val="22"/>
                <w:szCs w:val="22"/>
              </w:rPr>
              <w:t>1</w:t>
            </w:r>
          </w:p>
        </w:tc>
        <w:tc>
          <w:tcPr>
            <w:tcW w:w="2835" w:type="dxa"/>
            <w:shd w:val="clear" w:color="000000" w:fill="FFFFFF"/>
          </w:tcPr>
          <w:p w14:paraId="56E83ED0" w14:textId="77777777" w:rsidR="00E43943" w:rsidRPr="00345D0A" w:rsidRDefault="00E43943" w:rsidP="004A3044">
            <w:pPr>
              <w:widowControl w:val="0"/>
              <w:rPr>
                <w:sz w:val="22"/>
                <w:szCs w:val="22"/>
              </w:rPr>
            </w:pPr>
            <w:r w:rsidRPr="00345D0A">
              <w:rPr>
                <w:sz w:val="22"/>
                <w:szCs w:val="22"/>
              </w:rPr>
              <w:t>Устройство противопожарных разрывов и барьеров (мин. полос)</w:t>
            </w:r>
          </w:p>
        </w:tc>
        <w:tc>
          <w:tcPr>
            <w:tcW w:w="2853" w:type="dxa"/>
            <w:shd w:val="clear" w:color="000000" w:fill="FFFFFF"/>
          </w:tcPr>
          <w:p w14:paraId="26BE9F1C" w14:textId="77777777" w:rsidR="00E43943" w:rsidRPr="00345D0A" w:rsidRDefault="00E43943" w:rsidP="004A3044">
            <w:pPr>
              <w:widowControl w:val="0"/>
              <w:rPr>
                <w:sz w:val="22"/>
                <w:szCs w:val="22"/>
              </w:rPr>
            </w:pPr>
            <w:r w:rsidRPr="00345D0A">
              <w:rPr>
                <w:sz w:val="22"/>
                <w:szCs w:val="22"/>
              </w:rPr>
              <w:t>Устройство противопожарных минерализованных полос</w:t>
            </w:r>
          </w:p>
        </w:tc>
        <w:tc>
          <w:tcPr>
            <w:tcW w:w="702" w:type="dxa"/>
            <w:shd w:val="clear" w:color="000000" w:fill="FFFFFF"/>
            <w:vAlign w:val="center"/>
          </w:tcPr>
          <w:p w14:paraId="79EABE13" w14:textId="77777777" w:rsidR="00E43943" w:rsidRPr="00345D0A" w:rsidRDefault="00E43943" w:rsidP="004A3044">
            <w:pPr>
              <w:widowControl w:val="0"/>
              <w:jc w:val="center"/>
              <w:rPr>
                <w:rFonts w:eastAsia="Times New Roman"/>
                <w:sz w:val="22"/>
                <w:szCs w:val="22"/>
              </w:rPr>
            </w:pPr>
            <w:r w:rsidRPr="00345D0A">
              <w:rPr>
                <w:rFonts w:eastAsia="Times New Roman"/>
                <w:sz w:val="22"/>
                <w:szCs w:val="22"/>
              </w:rPr>
              <w:t>км</w:t>
            </w:r>
          </w:p>
        </w:tc>
        <w:tc>
          <w:tcPr>
            <w:tcW w:w="2257" w:type="dxa"/>
            <w:shd w:val="clear" w:color="000000" w:fill="FFFFFF"/>
            <w:vAlign w:val="center"/>
          </w:tcPr>
          <w:p w14:paraId="3D8AD4FD" w14:textId="77777777" w:rsidR="00E43943" w:rsidRPr="00345D0A" w:rsidRDefault="00E43943" w:rsidP="004A3044">
            <w:pPr>
              <w:widowControl w:val="0"/>
              <w:jc w:val="center"/>
              <w:rPr>
                <w:rFonts w:eastAsia="Times New Roman"/>
                <w:sz w:val="22"/>
                <w:szCs w:val="22"/>
              </w:rPr>
            </w:pPr>
            <w:r w:rsidRPr="00345D0A">
              <w:rPr>
                <w:rFonts w:eastAsia="Times New Roman"/>
                <w:sz w:val="22"/>
                <w:szCs w:val="22"/>
              </w:rPr>
              <w:t>36</w:t>
            </w:r>
          </w:p>
        </w:tc>
      </w:tr>
      <w:tr w:rsidR="00E43943" w:rsidRPr="00345D0A" w14:paraId="0C699F01" w14:textId="77777777" w:rsidTr="00A61B1D">
        <w:trPr>
          <w:trHeight w:val="842"/>
        </w:trPr>
        <w:tc>
          <w:tcPr>
            <w:tcW w:w="469" w:type="dxa"/>
            <w:shd w:val="clear" w:color="000000" w:fill="FFFFFF"/>
          </w:tcPr>
          <w:p w14:paraId="0397D0D6" w14:textId="77777777" w:rsidR="00E43943" w:rsidRPr="00345D0A" w:rsidRDefault="00E43943" w:rsidP="00F52763">
            <w:pPr>
              <w:widowControl w:val="0"/>
              <w:jc w:val="center"/>
              <w:rPr>
                <w:rFonts w:eastAsia="Times New Roman"/>
                <w:sz w:val="22"/>
                <w:szCs w:val="22"/>
              </w:rPr>
            </w:pPr>
            <w:r w:rsidRPr="00345D0A">
              <w:rPr>
                <w:rFonts w:eastAsia="Times New Roman"/>
                <w:sz w:val="22"/>
                <w:szCs w:val="22"/>
              </w:rPr>
              <w:t>2</w:t>
            </w:r>
          </w:p>
        </w:tc>
        <w:tc>
          <w:tcPr>
            <w:tcW w:w="2835" w:type="dxa"/>
            <w:shd w:val="clear" w:color="000000" w:fill="FFFFFF"/>
          </w:tcPr>
          <w:p w14:paraId="723363C0" w14:textId="77777777" w:rsidR="00E43943" w:rsidRPr="00345D0A" w:rsidRDefault="00E43943" w:rsidP="004A3044">
            <w:pPr>
              <w:widowControl w:val="0"/>
              <w:rPr>
                <w:sz w:val="22"/>
                <w:szCs w:val="22"/>
              </w:rPr>
            </w:pPr>
            <w:r w:rsidRPr="00345D0A">
              <w:rPr>
                <w:sz w:val="22"/>
                <w:szCs w:val="22"/>
              </w:rPr>
              <w:t>Уход за противопожарными разрывами и барьерами (мин.полосами)</w:t>
            </w:r>
          </w:p>
        </w:tc>
        <w:tc>
          <w:tcPr>
            <w:tcW w:w="2853" w:type="dxa"/>
            <w:shd w:val="clear" w:color="000000" w:fill="FFFFFF"/>
          </w:tcPr>
          <w:p w14:paraId="3886BDED" w14:textId="77777777" w:rsidR="00E43943" w:rsidRPr="00345D0A" w:rsidRDefault="00E43943" w:rsidP="004A3044">
            <w:pPr>
              <w:widowControl w:val="0"/>
              <w:rPr>
                <w:sz w:val="22"/>
                <w:szCs w:val="22"/>
              </w:rPr>
            </w:pPr>
            <w:r w:rsidRPr="00345D0A">
              <w:rPr>
                <w:sz w:val="22"/>
                <w:szCs w:val="22"/>
              </w:rPr>
              <w:t>Прочистка противопожарных минерализованных полос и их обновление</w:t>
            </w:r>
          </w:p>
        </w:tc>
        <w:tc>
          <w:tcPr>
            <w:tcW w:w="702" w:type="dxa"/>
            <w:shd w:val="clear" w:color="000000" w:fill="FFFFFF"/>
            <w:vAlign w:val="center"/>
          </w:tcPr>
          <w:p w14:paraId="24310CA2" w14:textId="77777777" w:rsidR="00E43943" w:rsidRPr="00345D0A" w:rsidRDefault="00E43943" w:rsidP="004A3044">
            <w:pPr>
              <w:widowControl w:val="0"/>
              <w:jc w:val="center"/>
              <w:rPr>
                <w:rFonts w:eastAsia="Times New Roman"/>
                <w:sz w:val="22"/>
                <w:szCs w:val="22"/>
              </w:rPr>
            </w:pPr>
            <w:r w:rsidRPr="00345D0A">
              <w:rPr>
                <w:rFonts w:eastAsia="Times New Roman"/>
                <w:sz w:val="22"/>
                <w:szCs w:val="22"/>
              </w:rPr>
              <w:t>км</w:t>
            </w:r>
          </w:p>
        </w:tc>
        <w:tc>
          <w:tcPr>
            <w:tcW w:w="2257" w:type="dxa"/>
            <w:shd w:val="clear" w:color="000000" w:fill="FFFFFF"/>
            <w:vAlign w:val="center"/>
          </w:tcPr>
          <w:p w14:paraId="08BE6D09" w14:textId="77777777" w:rsidR="00E43943" w:rsidRPr="00345D0A" w:rsidRDefault="00E43943" w:rsidP="004A3044">
            <w:pPr>
              <w:widowControl w:val="0"/>
              <w:jc w:val="center"/>
              <w:rPr>
                <w:rFonts w:eastAsia="Times New Roman"/>
                <w:sz w:val="22"/>
                <w:szCs w:val="22"/>
              </w:rPr>
            </w:pPr>
            <w:r w:rsidRPr="00345D0A">
              <w:rPr>
                <w:rFonts w:eastAsia="Times New Roman"/>
                <w:sz w:val="22"/>
                <w:szCs w:val="22"/>
              </w:rPr>
              <w:t>98</w:t>
            </w:r>
          </w:p>
        </w:tc>
      </w:tr>
      <w:tr w:rsidR="00E43943" w:rsidRPr="00345D0A" w14:paraId="43BED9FF" w14:textId="77777777" w:rsidTr="00E43943">
        <w:trPr>
          <w:trHeight w:val="706"/>
        </w:trPr>
        <w:tc>
          <w:tcPr>
            <w:tcW w:w="469" w:type="dxa"/>
            <w:shd w:val="clear" w:color="000000" w:fill="FFFFFF"/>
          </w:tcPr>
          <w:p w14:paraId="4B05ADB3" w14:textId="77777777" w:rsidR="00E43943" w:rsidRPr="00345D0A" w:rsidRDefault="00E43943" w:rsidP="00F52763">
            <w:pPr>
              <w:widowControl w:val="0"/>
              <w:jc w:val="center"/>
              <w:rPr>
                <w:rFonts w:eastAsia="Times New Roman"/>
                <w:sz w:val="22"/>
                <w:szCs w:val="22"/>
              </w:rPr>
            </w:pPr>
            <w:r w:rsidRPr="00345D0A">
              <w:rPr>
                <w:rFonts w:eastAsia="Times New Roman"/>
                <w:sz w:val="22"/>
                <w:szCs w:val="22"/>
              </w:rPr>
              <w:t>3</w:t>
            </w:r>
          </w:p>
        </w:tc>
        <w:tc>
          <w:tcPr>
            <w:tcW w:w="2835" w:type="dxa"/>
            <w:shd w:val="clear" w:color="000000" w:fill="FFFFFF"/>
          </w:tcPr>
          <w:p w14:paraId="33E578AE" w14:textId="77777777" w:rsidR="00E43943" w:rsidRPr="00345D0A" w:rsidRDefault="00E43943" w:rsidP="004A3044">
            <w:pPr>
              <w:widowControl w:val="0"/>
              <w:rPr>
                <w:sz w:val="22"/>
                <w:szCs w:val="22"/>
              </w:rPr>
            </w:pPr>
            <w:r w:rsidRPr="00345D0A">
              <w:rPr>
                <w:sz w:val="22"/>
                <w:szCs w:val="22"/>
              </w:rPr>
              <w:t>Строительство дорог: в том числе противопожарного назначения</w:t>
            </w:r>
          </w:p>
        </w:tc>
        <w:tc>
          <w:tcPr>
            <w:tcW w:w="2853" w:type="dxa"/>
            <w:shd w:val="clear" w:color="000000" w:fill="FFFFFF"/>
          </w:tcPr>
          <w:p w14:paraId="05537E16" w14:textId="77777777" w:rsidR="00E43943" w:rsidRPr="00345D0A" w:rsidRDefault="00E43943" w:rsidP="004A3044">
            <w:pPr>
              <w:widowControl w:val="0"/>
              <w:rPr>
                <w:sz w:val="22"/>
                <w:szCs w:val="22"/>
              </w:rPr>
            </w:pPr>
            <w:r w:rsidRPr="00345D0A">
              <w:rPr>
                <w:sz w:val="22"/>
                <w:szCs w:val="22"/>
              </w:rPr>
              <w:t>Строительство лесных дорог предназначенных для охраны лесов от пожаров</w:t>
            </w:r>
          </w:p>
        </w:tc>
        <w:tc>
          <w:tcPr>
            <w:tcW w:w="702" w:type="dxa"/>
            <w:shd w:val="clear" w:color="000000" w:fill="FFFFFF"/>
            <w:vAlign w:val="center"/>
          </w:tcPr>
          <w:p w14:paraId="6F18C16B" w14:textId="77777777" w:rsidR="00E43943" w:rsidRPr="00345D0A" w:rsidRDefault="00E43943" w:rsidP="004A3044">
            <w:pPr>
              <w:widowControl w:val="0"/>
              <w:jc w:val="center"/>
              <w:rPr>
                <w:rFonts w:eastAsia="Times New Roman"/>
                <w:sz w:val="22"/>
                <w:szCs w:val="22"/>
              </w:rPr>
            </w:pPr>
            <w:r w:rsidRPr="00345D0A">
              <w:rPr>
                <w:rFonts w:eastAsia="Times New Roman"/>
                <w:sz w:val="22"/>
                <w:szCs w:val="22"/>
              </w:rPr>
              <w:t>км</w:t>
            </w:r>
          </w:p>
        </w:tc>
        <w:tc>
          <w:tcPr>
            <w:tcW w:w="2257" w:type="dxa"/>
            <w:shd w:val="clear" w:color="000000" w:fill="FFFFFF"/>
            <w:vAlign w:val="center"/>
          </w:tcPr>
          <w:p w14:paraId="23C12540" w14:textId="77777777" w:rsidR="00E43943" w:rsidRPr="00345D0A" w:rsidRDefault="00E43943" w:rsidP="004A3044">
            <w:pPr>
              <w:widowControl w:val="0"/>
              <w:jc w:val="center"/>
              <w:rPr>
                <w:rFonts w:eastAsia="Times New Roman"/>
                <w:sz w:val="22"/>
                <w:szCs w:val="22"/>
              </w:rPr>
            </w:pPr>
            <w:r w:rsidRPr="00345D0A">
              <w:rPr>
                <w:rFonts w:eastAsia="Times New Roman"/>
                <w:sz w:val="22"/>
                <w:szCs w:val="22"/>
              </w:rPr>
              <w:t>2,3</w:t>
            </w:r>
          </w:p>
        </w:tc>
      </w:tr>
      <w:tr w:rsidR="00E43943" w:rsidRPr="00345D0A" w14:paraId="3E5BBBD0" w14:textId="77777777" w:rsidTr="00E43943">
        <w:trPr>
          <w:trHeight w:val="775"/>
        </w:trPr>
        <w:tc>
          <w:tcPr>
            <w:tcW w:w="469" w:type="dxa"/>
            <w:shd w:val="clear" w:color="000000" w:fill="FFFFFF"/>
          </w:tcPr>
          <w:p w14:paraId="0BBDEBFF" w14:textId="77777777" w:rsidR="00E43943" w:rsidRPr="00345D0A" w:rsidRDefault="00E43943" w:rsidP="00F52763">
            <w:pPr>
              <w:widowControl w:val="0"/>
              <w:jc w:val="center"/>
              <w:rPr>
                <w:rFonts w:eastAsia="Times New Roman"/>
                <w:sz w:val="22"/>
                <w:szCs w:val="22"/>
              </w:rPr>
            </w:pPr>
            <w:r w:rsidRPr="00345D0A">
              <w:rPr>
                <w:rFonts w:eastAsia="Times New Roman"/>
                <w:sz w:val="22"/>
                <w:szCs w:val="22"/>
              </w:rPr>
              <w:t>4</w:t>
            </w:r>
          </w:p>
        </w:tc>
        <w:tc>
          <w:tcPr>
            <w:tcW w:w="2835" w:type="dxa"/>
            <w:shd w:val="clear" w:color="000000" w:fill="FFFFFF"/>
          </w:tcPr>
          <w:p w14:paraId="10135FBE" w14:textId="77777777" w:rsidR="00E43943" w:rsidRPr="00345D0A" w:rsidRDefault="00E43943" w:rsidP="004A3044">
            <w:pPr>
              <w:widowControl w:val="0"/>
              <w:rPr>
                <w:sz w:val="22"/>
                <w:szCs w:val="22"/>
              </w:rPr>
            </w:pPr>
            <w:r w:rsidRPr="00345D0A">
              <w:rPr>
                <w:sz w:val="22"/>
                <w:szCs w:val="22"/>
              </w:rPr>
              <w:t>Ремонт дорог: в том числе противопожарного назначения</w:t>
            </w:r>
          </w:p>
        </w:tc>
        <w:tc>
          <w:tcPr>
            <w:tcW w:w="2853" w:type="dxa"/>
            <w:shd w:val="clear" w:color="000000" w:fill="FFFFFF"/>
          </w:tcPr>
          <w:p w14:paraId="524CC826" w14:textId="77777777" w:rsidR="00E43943" w:rsidRPr="00345D0A" w:rsidRDefault="00E43943" w:rsidP="004A3044">
            <w:pPr>
              <w:widowControl w:val="0"/>
              <w:rPr>
                <w:sz w:val="22"/>
                <w:szCs w:val="22"/>
              </w:rPr>
            </w:pPr>
            <w:r w:rsidRPr="00345D0A">
              <w:rPr>
                <w:sz w:val="22"/>
                <w:szCs w:val="22"/>
              </w:rPr>
              <w:t>Эксплуатация лесных дорог предназначенных для охраны лесов от пожаров</w:t>
            </w:r>
          </w:p>
        </w:tc>
        <w:tc>
          <w:tcPr>
            <w:tcW w:w="702" w:type="dxa"/>
            <w:shd w:val="clear" w:color="000000" w:fill="FFFFFF"/>
            <w:vAlign w:val="center"/>
          </w:tcPr>
          <w:p w14:paraId="66A7489F" w14:textId="77777777" w:rsidR="00E43943" w:rsidRPr="00345D0A" w:rsidRDefault="00E43943" w:rsidP="004A3044">
            <w:pPr>
              <w:widowControl w:val="0"/>
              <w:jc w:val="center"/>
              <w:rPr>
                <w:rFonts w:eastAsia="Times New Roman"/>
                <w:sz w:val="22"/>
                <w:szCs w:val="22"/>
              </w:rPr>
            </w:pPr>
            <w:r w:rsidRPr="00345D0A">
              <w:rPr>
                <w:rFonts w:eastAsia="Times New Roman"/>
                <w:sz w:val="22"/>
                <w:szCs w:val="22"/>
              </w:rPr>
              <w:t>км</w:t>
            </w:r>
          </w:p>
        </w:tc>
        <w:tc>
          <w:tcPr>
            <w:tcW w:w="2257" w:type="dxa"/>
            <w:shd w:val="clear" w:color="000000" w:fill="FFFFFF"/>
            <w:vAlign w:val="center"/>
          </w:tcPr>
          <w:p w14:paraId="3A99EE67" w14:textId="77777777" w:rsidR="00E43943" w:rsidRPr="00345D0A" w:rsidRDefault="00E43943" w:rsidP="004A3044">
            <w:pPr>
              <w:widowControl w:val="0"/>
              <w:jc w:val="center"/>
              <w:rPr>
                <w:rFonts w:eastAsia="Times New Roman"/>
                <w:sz w:val="22"/>
                <w:szCs w:val="22"/>
              </w:rPr>
            </w:pPr>
            <w:r w:rsidRPr="00345D0A">
              <w:rPr>
                <w:rFonts w:eastAsia="Times New Roman"/>
                <w:sz w:val="22"/>
                <w:szCs w:val="22"/>
              </w:rPr>
              <w:t>0</w:t>
            </w:r>
          </w:p>
        </w:tc>
      </w:tr>
      <w:tr w:rsidR="00A61B1D" w:rsidRPr="00345D0A" w14:paraId="25BDCE96" w14:textId="77777777" w:rsidTr="00A61B1D">
        <w:trPr>
          <w:trHeight w:val="375"/>
        </w:trPr>
        <w:tc>
          <w:tcPr>
            <w:tcW w:w="469" w:type="dxa"/>
            <w:shd w:val="clear" w:color="000000" w:fill="FFFFFF"/>
          </w:tcPr>
          <w:p w14:paraId="6040DE99" w14:textId="77777777" w:rsidR="00A61B1D" w:rsidRPr="00345D0A" w:rsidRDefault="00E43943" w:rsidP="00F52763">
            <w:pPr>
              <w:widowControl w:val="0"/>
              <w:jc w:val="center"/>
              <w:rPr>
                <w:rFonts w:eastAsia="Times New Roman"/>
                <w:sz w:val="22"/>
                <w:szCs w:val="22"/>
              </w:rPr>
            </w:pPr>
            <w:r w:rsidRPr="00345D0A">
              <w:rPr>
                <w:rFonts w:eastAsia="Times New Roman"/>
                <w:sz w:val="22"/>
                <w:szCs w:val="22"/>
              </w:rPr>
              <w:t>5</w:t>
            </w:r>
          </w:p>
        </w:tc>
        <w:tc>
          <w:tcPr>
            <w:tcW w:w="2835" w:type="dxa"/>
            <w:shd w:val="clear" w:color="000000" w:fill="FFFFFF"/>
          </w:tcPr>
          <w:p w14:paraId="33A86ABA" w14:textId="77777777" w:rsidR="00A61B1D" w:rsidRPr="00345D0A" w:rsidRDefault="00A61B1D" w:rsidP="004A3044">
            <w:pPr>
              <w:widowControl w:val="0"/>
              <w:rPr>
                <w:rFonts w:eastAsia="Times New Roman"/>
                <w:sz w:val="22"/>
                <w:szCs w:val="22"/>
              </w:rPr>
            </w:pPr>
            <w:r w:rsidRPr="00345D0A">
              <w:rPr>
                <w:rFonts w:eastAsia="Times New Roman"/>
                <w:sz w:val="22"/>
                <w:szCs w:val="22"/>
              </w:rPr>
              <w:t>Строительство мостов</w:t>
            </w:r>
          </w:p>
        </w:tc>
        <w:tc>
          <w:tcPr>
            <w:tcW w:w="2853" w:type="dxa"/>
            <w:shd w:val="clear" w:color="000000" w:fill="FFFFFF"/>
            <w:vAlign w:val="center"/>
          </w:tcPr>
          <w:p w14:paraId="5F131E8F" w14:textId="77777777" w:rsidR="00A61B1D" w:rsidRPr="00345D0A" w:rsidRDefault="00A61B1D" w:rsidP="004A3044">
            <w:pPr>
              <w:widowControl w:val="0"/>
              <w:jc w:val="center"/>
              <w:rPr>
                <w:rFonts w:eastAsia="Times New Roman"/>
                <w:sz w:val="22"/>
                <w:szCs w:val="22"/>
              </w:rPr>
            </w:pPr>
            <w:r w:rsidRPr="00345D0A">
              <w:rPr>
                <w:rFonts w:eastAsia="Times New Roman"/>
                <w:sz w:val="22"/>
                <w:szCs w:val="22"/>
              </w:rPr>
              <w:t>–</w:t>
            </w:r>
          </w:p>
        </w:tc>
        <w:tc>
          <w:tcPr>
            <w:tcW w:w="702" w:type="dxa"/>
            <w:shd w:val="clear" w:color="000000" w:fill="FFFFFF"/>
            <w:vAlign w:val="center"/>
          </w:tcPr>
          <w:p w14:paraId="7B884E9B" w14:textId="77777777" w:rsidR="00A61B1D" w:rsidRPr="00345D0A" w:rsidRDefault="00A61B1D" w:rsidP="004A3044">
            <w:pPr>
              <w:widowControl w:val="0"/>
              <w:jc w:val="center"/>
              <w:rPr>
                <w:rFonts w:eastAsia="Times New Roman"/>
                <w:sz w:val="22"/>
                <w:szCs w:val="22"/>
              </w:rPr>
            </w:pPr>
            <w:r w:rsidRPr="00345D0A">
              <w:rPr>
                <w:rFonts w:eastAsia="Times New Roman"/>
                <w:sz w:val="22"/>
                <w:szCs w:val="22"/>
              </w:rPr>
              <w:t>шт.</w:t>
            </w:r>
          </w:p>
        </w:tc>
        <w:tc>
          <w:tcPr>
            <w:tcW w:w="2257" w:type="dxa"/>
            <w:shd w:val="clear" w:color="000000" w:fill="FFFFFF"/>
            <w:vAlign w:val="center"/>
          </w:tcPr>
          <w:p w14:paraId="373C7769" w14:textId="77777777" w:rsidR="00A61B1D" w:rsidRPr="00345D0A" w:rsidRDefault="00A61B1D" w:rsidP="004A3044">
            <w:pPr>
              <w:widowControl w:val="0"/>
              <w:jc w:val="center"/>
              <w:rPr>
                <w:rFonts w:eastAsia="Times New Roman"/>
                <w:sz w:val="22"/>
                <w:szCs w:val="22"/>
              </w:rPr>
            </w:pPr>
            <w:r w:rsidRPr="00345D0A">
              <w:rPr>
                <w:rFonts w:eastAsia="Times New Roman"/>
                <w:sz w:val="22"/>
                <w:szCs w:val="22"/>
              </w:rPr>
              <w:t>0</w:t>
            </w:r>
          </w:p>
        </w:tc>
      </w:tr>
      <w:tr w:rsidR="00A61B1D" w:rsidRPr="00345D0A" w14:paraId="18C97C1E" w14:textId="77777777" w:rsidTr="00A61B1D">
        <w:trPr>
          <w:trHeight w:val="375"/>
        </w:trPr>
        <w:tc>
          <w:tcPr>
            <w:tcW w:w="469" w:type="dxa"/>
            <w:shd w:val="clear" w:color="000000" w:fill="FFFFFF"/>
          </w:tcPr>
          <w:p w14:paraId="7DAB295B" w14:textId="77777777" w:rsidR="00A61B1D" w:rsidRPr="00345D0A" w:rsidRDefault="00E43943" w:rsidP="00F52763">
            <w:pPr>
              <w:widowControl w:val="0"/>
              <w:jc w:val="center"/>
              <w:rPr>
                <w:rFonts w:eastAsia="Times New Roman"/>
                <w:sz w:val="22"/>
                <w:szCs w:val="22"/>
              </w:rPr>
            </w:pPr>
            <w:r w:rsidRPr="00345D0A">
              <w:rPr>
                <w:rFonts w:eastAsia="Times New Roman"/>
                <w:sz w:val="22"/>
                <w:szCs w:val="22"/>
              </w:rPr>
              <w:t>6</w:t>
            </w:r>
          </w:p>
        </w:tc>
        <w:tc>
          <w:tcPr>
            <w:tcW w:w="2835" w:type="dxa"/>
            <w:shd w:val="clear" w:color="000000" w:fill="FFFFFF"/>
          </w:tcPr>
          <w:p w14:paraId="2A5E723C" w14:textId="77777777" w:rsidR="00A61B1D" w:rsidRPr="00345D0A" w:rsidRDefault="00A61B1D" w:rsidP="004A3044">
            <w:pPr>
              <w:widowControl w:val="0"/>
              <w:rPr>
                <w:rFonts w:eastAsia="Times New Roman"/>
                <w:sz w:val="22"/>
                <w:szCs w:val="22"/>
              </w:rPr>
            </w:pPr>
            <w:r w:rsidRPr="00345D0A">
              <w:rPr>
                <w:rFonts w:eastAsia="Times New Roman"/>
                <w:sz w:val="22"/>
                <w:szCs w:val="22"/>
              </w:rPr>
              <w:t>Ремонт мостов</w:t>
            </w:r>
          </w:p>
        </w:tc>
        <w:tc>
          <w:tcPr>
            <w:tcW w:w="2853" w:type="dxa"/>
            <w:shd w:val="clear" w:color="000000" w:fill="FFFFFF"/>
            <w:vAlign w:val="center"/>
          </w:tcPr>
          <w:p w14:paraId="04512A1D" w14:textId="77777777" w:rsidR="00A61B1D" w:rsidRPr="00345D0A" w:rsidRDefault="00A61B1D" w:rsidP="004A3044">
            <w:pPr>
              <w:widowControl w:val="0"/>
              <w:jc w:val="center"/>
              <w:rPr>
                <w:rFonts w:eastAsia="Times New Roman"/>
                <w:sz w:val="22"/>
                <w:szCs w:val="22"/>
              </w:rPr>
            </w:pPr>
            <w:r w:rsidRPr="00345D0A">
              <w:rPr>
                <w:rFonts w:eastAsia="Times New Roman"/>
                <w:sz w:val="22"/>
                <w:szCs w:val="22"/>
              </w:rPr>
              <w:t>–</w:t>
            </w:r>
          </w:p>
        </w:tc>
        <w:tc>
          <w:tcPr>
            <w:tcW w:w="702" w:type="dxa"/>
            <w:shd w:val="clear" w:color="000000" w:fill="FFFFFF"/>
            <w:vAlign w:val="center"/>
          </w:tcPr>
          <w:p w14:paraId="38C9447F" w14:textId="77777777" w:rsidR="00A61B1D" w:rsidRPr="00345D0A" w:rsidRDefault="00A61B1D" w:rsidP="004A3044">
            <w:pPr>
              <w:widowControl w:val="0"/>
              <w:jc w:val="center"/>
              <w:rPr>
                <w:rFonts w:eastAsia="Times New Roman"/>
                <w:sz w:val="22"/>
                <w:szCs w:val="22"/>
              </w:rPr>
            </w:pPr>
            <w:r w:rsidRPr="00345D0A">
              <w:rPr>
                <w:rFonts w:eastAsia="Times New Roman"/>
                <w:sz w:val="22"/>
                <w:szCs w:val="22"/>
              </w:rPr>
              <w:t>шт.</w:t>
            </w:r>
          </w:p>
        </w:tc>
        <w:tc>
          <w:tcPr>
            <w:tcW w:w="2257" w:type="dxa"/>
            <w:shd w:val="clear" w:color="000000" w:fill="FFFFFF"/>
            <w:vAlign w:val="center"/>
          </w:tcPr>
          <w:p w14:paraId="1C558B30" w14:textId="77777777" w:rsidR="00A61B1D" w:rsidRPr="00345D0A" w:rsidRDefault="00A61B1D" w:rsidP="004A3044">
            <w:pPr>
              <w:widowControl w:val="0"/>
              <w:jc w:val="center"/>
              <w:rPr>
                <w:rFonts w:eastAsia="Times New Roman"/>
                <w:sz w:val="22"/>
                <w:szCs w:val="22"/>
              </w:rPr>
            </w:pPr>
            <w:r w:rsidRPr="00345D0A">
              <w:rPr>
                <w:rFonts w:eastAsia="Times New Roman"/>
                <w:sz w:val="22"/>
                <w:szCs w:val="22"/>
              </w:rPr>
              <w:t>0</w:t>
            </w:r>
          </w:p>
        </w:tc>
      </w:tr>
      <w:tr w:rsidR="00E43943" w:rsidRPr="00345D0A" w14:paraId="646C5BFC" w14:textId="77777777" w:rsidTr="009B45D4">
        <w:trPr>
          <w:trHeight w:val="1260"/>
        </w:trPr>
        <w:tc>
          <w:tcPr>
            <w:tcW w:w="469" w:type="dxa"/>
            <w:shd w:val="clear" w:color="000000" w:fill="FFFFFF"/>
          </w:tcPr>
          <w:p w14:paraId="04AB4FE9" w14:textId="77777777" w:rsidR="00E43943" w:rsidRPr="00345D0A" w:rsidRDefault="00E43943" w:rsidP="00F52763">
            <w:pPr>
              <w:widowControl w:val="0"/>
              <w:jc w:val="center"/>
              <w:rPr>
                <w:rFonts w:eastAsia="Times New Roman"/>
                <w:sz w:val="22"/>
                <w:szCs w:val="22"/>
              </w:rPr>
            </w:pPr>
            <w:r w:rsidRPr="00345D0A">
              <w:rPr>
                <w:rFonts w:eastAsia="Times New Roman"/>
                <w:sz w:val="22"/>
                <w:szCs w:val="22"/>
              </w:rPr>
              <w:t>7</w:t>
            </w:r>
          </w:p>
        </w:tc>
        <w:tc>
          <w:tcPr>
            <w:tcW w:w="2835" w:type="dxa"/>
            <w:tcBorders>
              <w:top w:val="single" w:sz="4" w:space="0" w:color="auto"/>
              <w:left w:val="single" w:sz="8" w:space="0" w:color="auto"/>
              <w:bottom w:val="single" w:sz="4" w:space="0" w:color="auto"/>
              <w:right w:val="single" w:sz="4" w:space="0" w:color="auto"/>
            </w:tcBorders>
            <w:shd w:val="clear" w:color="auto" w:fill="auto"/>
            <w:vAlign w:val="center"/>
          </w:tcPr>
          <w:p w14:paraId="3B255C49" w14:textId="77777777" w:rsidR="00E43943" w:rsidRPr="00345D0A" w:rsidRDefault="00E43943" w:rsidP="004A3044">
            <w:pPr>
              <w:widowControl w:val="0"/>
              <w:rPr>
                <w:color w:val="000000"/>
                <w:sz w:val="22"/>
                <w:szCs w:val="22"/>
              </w:rPr>
            </w:pPr>
            <w:r w:rsidRPr="00345D0A">
              <w:rPr>
                <w:color w:val="000000"/>
                <w:sz w:val="22"/>
                <w:szCs w:val="22"/>
              </w:rPr>
              <w:t>Устройство витрин, аншлагов и панно</w:t>
            </w:r>
          </w:p>
        </w:tc>
        <w:tc>
          <w:tcPr>
            <w:tcW w:w="2853" w:type="dxa"/>
            <w:tcBorders>
              <w:top w:val="single" w:sz="4" w:space="0" w:color="auto"/>
              <w:left w:val="nil"/>
              <w:bottom w:val="single" w:sz="4" w:space="0" w:color="auto"/>
              <w:right w:val="single" w:sz="4" w:space="0" w:color="auto"/>
            </w:tcBorders>
            <w:shd w:val="clear" w:color="auto" w:fill="auto"/>
            <w:vAlign w:val="center"/>
          </w:tcPr>
          <w:p w14:paraId="235230AB" w14:textId="77777777" w:rsidR="00E43943" w:rsidRPr="00345D0A" w:rsidRDefault="00E43943" w:rsidP="004A3044">
            <w:pPr>
              <w:widowControl w:val="0"/>
              <w:rPr>
                <w:color w:val="000000"/>
                <w:sz w:val="22"/>
                <w:szCs w:val="22"/>
              </w:rPr>
            </w:pPr>
            <w:r w:rsidRPr="00345D0A">
              <w:rPr>
                <w:color w:val="000000"/>
                <w:sz w:val="22"/>
                <w:szCs w:val="22"/>
              </w:rPr>
              <w:t>Установка и размещение стендов, знаков и указателей, содержащих информацию о мерах пожарной безопасности в лесах</w:t>
            </w:r>
          </w:p>
        </w:tc>
        <w:tc>
          <w:tcPr>
            <w:tcW w:w="702" w:type="dxa"/>
            <w:shd w:val="clear" w:color="000000" w:fill="FFFFFF"/>
            <w:vAlign w:val="center"/>
          </w:tcPr>
          <w:p w14:paraId="2321C2ED" w14:textId="77777777" w:rsidR="00E43943" w:rsidRPr="00345D0A" w:rsidRDefault="00E43943" w:rsidP="004A3044">
            <w:pPr>
              <w:widowControl w:val="0"/>
              <w:jc w:val="center"/>
              <w:rPr>
                <w:rFonts w:eastAsia="Times New Roman"/>
                <w:sz w:val="22"/>
                <w:szCs w:val="22"/>
              </w:rPr>
            </w:pPr>
            <w:r w:rsidRPr="00345D0A">
              <w:rPr>
                <w:rFonts w:eastAsia="Times New Roman"/>
                <w:sz w:val="22"/>
                <w:szCs w:val="22"/>
              </w:rPr>
              <w:t>шт.</w:t>
            </w:r>
          </w:p>
        </w:tc>
        <w:tc>
          <w:tcPr>
            <w:tcW w:w="2257" w:type="dxa"/>
            <w:shd w:val="clear" w:color="000000" w:fill="FFFFFF"/>
            <w:vAlign w:val="center"/>
          </w:tcPr>
          <w:p w14:paraId="613FB76B" w14:textId="77777777" w:rsidR="00E43943" w:rsidRPr="00345D0A" w:rsidRDefault="00E43943" w:rsidP="004A3044">
            <w:pPr>
              <w:widowControl w:val="0"/>
              <w:jc w:val="center"/>
              <w:rPr>
                <w:rFonts w:eastAsia="Times New Roman"/>
                <w:sz w:val="22"/>
                <w:szCs w:val="22"/>
              </w:rPr>
            </w:pPr>
            <w:r w:rsidRPr="00345D0A">
              <w:rPr>
                <w:rFonts w:eastAsia="Times New Roman"/>
                <w:sz w:val="22"/>
                <w:szCs w:val="22"/>
              </w:rPr>
              <w:t>30</w:t>
            </w:r>
          </w:p>
        </w:tc>
      </w:tr>
      <w:tr w:rsidR="004C4316" w:rsidRPr="00345D0A" w14:paraId="2F3CCB78" w14:textId="77777777" w:rsidTr="009B45D4">
        <w:trPr>
          <w:trHeight w:val="513"/>
        </w:trPr>
        <w:tc>
          <w:tcPr>
            <w:tcW w:w="469" w:type="dxa"/>
            <w:vMerge w:val="restart"/>
            <w:shd w:val="clear" w:color="000000" w:fill="FFFFFF"/>
          </w:tcPr>
          <w:p w14:paraId="2C11C3C4" w14:textId="77777777" w:rsidR="004C4316" w:rsidRPr="00345D0A" w:rsidRDefault="004C4316" w:rsidP="00F52763">
            <w:pPr>
              <w:widowControl w:val="0"/>
              <w:jc w:val="center"/>
              <w:rPr>
                <w:rFonts w:eastAsia="Times New Roman"/>
                <w:sz w:val="22"/>
                <w:szCs w:val="22"/>
              </w:rPr>
            </w:pPr>
            <w:r w:rsidRPr="00345D0A">
              <w:rPr>
                <w:rFonts w:eastAsia="Times New Roman"/>
                <w:sz w:val="22"/>
                <w:szCs w:val="22"/>
              </w:rPr>
              <w:t>8</w:t>
            </w:r>
          </w:p>
        </w:tc>
        <w:tc>
          <w:tcPr>
            <w:tcW w:w="2835" w:type="dxa"/>
            <w:vMerge w:val="restart"/>
            <w:tcBorders>
              <w:top w:val="single" w:sz="4" w:space="0" w:color="auto"/>
              <w:left w:val="single" w:sz="8" w:space="0" w:color="auto"/>
              <w:bottom w:val="single" w:sz="4" w:space="0" w:color="auto"/>
              <w:right w:val="single" w:sz="4" w:space="0" w:color="auto"/>
            </w:tcBorders>
            <w:shd w:val="clear" w:color="auto" w:fill="auto"/>
            <w:vAlign w:val="center"/>
          </w:tcPr>
          <w:p w14:paraId="408FFB4A" w14:textId="77777777" w:rsidR="004C4316" w:rsidRPr="00345D0A" w:rsidRDefault="004C4316" w:rsidP="004A3044">
            <w:pPr>
              <w:widowControl w:val="0"/>
              <w:rPr>
                <w:color w:val="000000"/>
                <w:sz w:val="22"/>
                <w:szCs w:val="22"/>
              </w:rPr>
            </w:pPr>
            <w:r w:rsidRPr="00345D0A">
              <w:rPr>
                <w:color w:val="000000"/>
                <w:sz w:val="22"/>
                <w:szCs w:val="22"/>
              </w:rPr>
              <w:t>Создание противопожарных водоемов</w:t>
            </w:r>
          </w:p>
        </w:tc>
        <w:tc>
          <w:tcPr>
            <w:tcW w:w="2853" w:type="dxa"/>
            <w:vMerge w:val="restart"/>
            <w:shd w:val="clear" w:color="000000" w:fill="FFFFFF"/>
            <w:vAlign w:val="center"/>
          </w:tcPr>
          <w:p w14:paraId="6EA80B7D" w14:textId="77777777" w:rsidR="004C4316" w:rsidRPr="00345D0A" w:rsidRDefault="004C4316" w:rsidP="004A3044">
            <w:pPr>
              <w:widowControl w:val="0"/>
              <w:rPr>
                <w:rFonts w:eastAsia="Times New Roman"/>
                <w:sz w:val="22"/>
                <w:szCs w:val="22"/>
              </w:rPr>
            </w:pPr>
            <w:r w:rsidRPr="00345D0A">
              <w:rPr>
                <w:rFonts w:eastAsia="Times New Roman"/>
                <w:sz w:val="22"/>
                <w:szCs w:val="22"/>
              </w:rPr>
              <w:t>Устройство пожарных водоемов и подъездов к источникам противопожарного водоснабжения</w:t>
            </w:r>
          </w:p>
        </w:tc>
        <w:tc>
          <w:tcPr>
            <w:tcW w:w="702" w:type="dxa"/>
            <w:vMerge w:val="restart"/>
            <w:shd w:val="clear" w:color="000000" w:fill="FFFFFF"/>
            <w:vAlign w:val="center"/>
          </w:tcPr>
          <w:p w14:paraId="3FCDB0CC" w14:textId="77777777" w:rsidR="004C4316" w:rsidRPr="00345D0A" w:rsidRDefault="004C4316" w:rsidP="004A3044">
            <w:pPr>
              <w:widowControl w:val="0"/>
              <w:jc w:val="center"/>
              <w:rPr>
                <w:rFonts w:eastAsia="Times New Roman"/>
                <w:sz w:val="22"/>
                <w:szCs w:val="22"/>
              </w:rPr>
            </w:pPr>
            <w:r w:rsidRPr="00345D0A">
              <w:rPr>
                <w:rFonts w:eastAsia="Times New Roman"/>
                <w:sz w:val="22"/>
                <w:szCs w:val="22"/>
              </w:rPr>
              <w:t>шт.</w:t>
            </w:r>
          </w:p>
        </w:tc>
        <w:tc>
          <w:tcPr>
            <w:tcW w:w="2257" w:type="dxa"/>
            <w:shd w:val="clear" w:color="000000" w:fill="FFFFFF"/>
            <w:vAlign w:val="center"/>
          </w:tcPr>
          <w:p w14:paraId="51045BA6" w14:textId="77777777" w:rsidR="004C4316" w:rsidRPr="00345D0A" w:rsidRDefault="004C4316" w:rsidP="004A3044">
            <w:pPr>
              <w:widowControl w:val="0"/>
              <w:jc w:val="center"/>
              <w:rPr>
                <w:rFonts w:eastAsia="Times New Roman"/>
                <w:sz w:val="22"/>
                <w:szCs w:val="22"/>
              </w:rPr>
            </w:pPr>
            <w:r w:rsidRPr="00345D0A">
              <w:rPr>
                <w:rFonts w:eastAsia="Times New Roman"/>
                <w:sz w:val="22"/>
                <w:szCs w:val="22"/>
              </w:rPr>
              <w:t>0</w:t>
            </w:r>
          </w:p>
        </w:tc>
      </w:tr>
      <w:tr w:rsidR="004C4316" w:rsidRPr="00345D0A" w14:paraId="7E336B89" w14:textId="77777777" w:rsidTr="009B45D4">
        <w:trPr>
          <w:trHeight w:val="253"/>
        </w:trPr>
        <w:tc>
          <w:tcPr>
            <w:tcW w:w="469" w:type="dxa"/>
            <w:vMerge/>
            <w:shd w:val="clear" w:color="000000" w:fill="FFFFFF"/>
          </w:tcPr>
          <w:p w14:paraId="4A567E1B" w14:textId="77777777" w:rsidR="004C4316" w:rsidRPr="00345D0A" w:rsidRDefault="004C4316" w:rsidP="004A3044">
            <w:pPr>
              <w:widowControl w:val="0"/>
              <w:jc w:val="center"/>
              <w:rPr>
                <w:rFonts w:eastAsia="Times New Roman"/>
                <w:sz w:val="22"/>
                <w:szCs w:val="22"/>
              </w:rPr>
            </w:pPr>
          </w:p>
        </w:tc>
        <w:tc>
          <w:tcPr>
            <w:tcW w:w="2835" w:type="dxa"/>
            <w:vMerge/>
            <w:tcBorders>
              <w:top w:val="nil"/>
              <w:left w:val="single" w:sz="8" w:space="0" w:color="auto"/>
              <w:bottom w:val="single" w:sz="4" w:space="0" w:color="auto"/>
              <w:right w:val="single" w:sz="4" w:space="0" w:color="auto"/>
            </w:tcBorders>
            <w:shd w:val="clear" w:color="auto" w:fill="auto"/>
            <w:vAlign w:val="center"/>
          </w:tcPr>
          <w:p w14:paraId="73309E88" w14:textId="77777777" w:rsidR="004C4316" w:rsidRPr="00345D0A" w:rsidRDefault="004C4316" w:rsidP="004A3044">
            <w:pPr>
              <w:widowControl w:val="0"/>
              <w:rPr>
                <w:rFonts w:eastAsia="Times New Roman"/>
                <w:sz w:val="22"/>
                <w:szCs w:val="22"/>
              </w:rPr>
            </w:pPr>
          </w:p>
        </w:tc>
        <w:tc>
          <w:tcPr>
            <w:tcW w:w="2853" w:type="dxa"/>
            <w:vMerge/>
            <w:shd w:val="clear" w:color="000000" w:fill="FFFFFF"/>
            <w:vAlign w:val="center"/>
          </w:tcPr>
          <w:p w14:paraId="2B3EC79C" w14:textId="77777777" w:rsidR="004C4316" w:rsidRPr="00345D0A" w:rsidRDefault="004C4316" w:rsidP="004A3044">
            <w:pPr>
              <w:widowControl w:val="0"/>
              <w:rPr>
                <w:rFonts w:eastAsia="Times New Roman"/>
                <w:sz w:val="22"/>
                <w:szCs w:val="22"/>
              </w:rPr>
            </w:pPr>
          </w:p>
        </w:tc>
        <w:tc>
          <w:tcPr>
            <w:tcW w:w="702" w:type="dxa"/>
            <w:vMerge/>
            <w:shd w:val="clear" w:color="000000" w:fill="FFFFFF"/>
            <w:vAlign w:val="center"/>
          </w:tcPr>
          <w:p w14:paraId="227C7D6C" w14:textId="77777777" w:rsidR="004C4316" w:rsidRPr="00345D0A" w:rsidRDefault="004C4316" w:rsidP="004A3044">
            <w:pPr>
              <w:widowControl w:val="0"/>
              <w:jc w:val="center"/>
              <w:rPr>
                <w:rFonts w:eastAsia="Times New Roman"/>
                <w:sz w:val="22"/>
                <w:szCs w:val="22"/>
              </w:rPr>
            </w:pPr>
          </w:p>
        </w:tc>
        <w:tc>
          <w:tcPr>
            <w:tcW w:w="2257" w:type="dxa"/>
            <w:vMerge w:val="restart"/>
            <w:shd w:val="clear" w:color="000000" w:fill="FFFFFF"/>
            <w:vAlign w:val="center"/>
          </w:tcPr>
          <w:p w14:paraId="1CE4523B" w14:textId="77777777" w:rsidR="004C4316" w:rsidRPr="00345D0A" w:rsidRDefault="004C4316" w:rsidP="004A3044">
            <w:pPr>
              <w:widowControl w:val="0"/>
              <w:jc w:val="center"/>
              <w:rPr>
                <w:rFonts w:eastAsia="Times New Roman"/>
                <w:sz w:val="22"/>
                <w:szCs w:val="22"/>
              </w:rPr>
            </w:pPr>
            <w:r w:rsidRPr="00345D0A">
              <w:rPr>
                <w:rFonts w:eastAsia="Times New Roman"/>
                <w:sz w:val="22"/>
                <w:szCs w:val="22"/>
              </w:rPr>
              <w:t>0</w:t>
            </w:r>
          </w:p>
        </w:tc>
      </w:tr>
      <w:tr w:rsidR="004C4316" w:rsidRPr="00345D0A" w14:paraId="2F5B51A6" w14:textId="77777777" w:rsidTr="009B45D4">
        <w:trPr>
          <w:trHeight w:val="465"/>
        </w:trPr>
        <w:tc>
          <w:tcPr>
            <w:tcW w:w="469" w:type="dxa"/>
            <w:shd w:val="clear" w:color="000000" w:fill="FFFFFF"/>
          </w:tcPr>
          <w:p w14:paraId="15B15943" w14:textId="77777777" w:rsidR="004C4316" w:rsidRPr="00345D0A" w:rsidRDefault="004C4316" w:rsidP="00F52763">
            <w:pPr>
              <w:widowControl w:val="0"/>
              <w:jc w:val="center"/>
              <w:rPr>
                <w:rFonts w:eastAsia="Times New Roman"/>
                <w:sz w:val="22"/>
                <w:szCs w:val="22"/>
              </w:rPr>
            </w:pPr>
            <w:r w:rsidRPr="00345D0A">
              <w:rPr>
                <w:rFonts w:eastAsia="Times New Roman"/>
                <w:sz w:val="22"/>
                <w:szCs w:val="22"/>
              </w:rPr>
              <w:t>9</w:t>
            </w:r>
          </w:p>
        </w:tc>
        <w:tc>
          <w:tcPr>
            <w:tcW w:w="2835" w:type="dxa"/>
            <w:tcBorders>
              <w:top w:val="single" w:sz="4" w:space="0" w:color="auto"/>
              <w:left w:val="single" w:sz="8" w:space="0" w:color="auto"/>
              <w:bottom w:val="single" w:sz="4" w:space="0" w:color="auto"/>
              <w:right w:val="single" w:sz="4" w:space="0" w:color="auto"/>
            </w:tcBorders>
            <w:shd w:val="clear" w:color="auto" w:fill="auto"/>
            <w:vAlign w:val="center"/>
          </w:tcPr>
          <w:p w14:paraId="4FBA27CB" w14:textId="77777777" w:rsidR="004C4316" w:rsidRPr="00345D0A" w:rsidRDefault="004C4316" w:rsidP="004A3044">
            <w:pPr>
              <w:widowControl w:val="0"/>
              <w:rPr>
                <w:color w:val="000000"/>
                <w:sz w:val="22"/>
                <w:szCs w:val="22"/>
              </w:rPr>
            </w:pPr>
            <w:r w:rsidRPr="00345D0A">
              <w:rPr>
                <w:color w:val="000000"/>
                <w:sz w:val="22"/>
                <w:szCs w:val="22"/>
              </w:rPr>
              <w:t>Создание подъездов к водоемам</w:t>
            </w:r>
          </w:p>
        </w:tc>
        <w:tc>
          <w:tcPr>
            <w:tcW w:w="2853" w:type="dxa"/>
            <w:vMerge/>
            <w:shd w:val="clear" w:color="000000" w:fill="FFFFFF"/>
            <w:vAlign w:val="center"/>
          </w:tcPr>
          <w:p w14:paraId="33958963" w14:textId="77777777" w:rsidR="004C4316" w:rsidRPr="00345D0A" w:rsidRDefault="004C4316" w:rsidP="004A3044">
            <w:pPr>
              <w:widowControl w:val="0"/>
              <w:rPr>
                <w:rFonts w:eastAsia="Times New Roman"/>
                <w:sz w:val="22"/>
                <w:szCs w:val="22"/>
              </w:rPr>
            </w:pPr>
          </w:p>
        </w:tc>
        <w:tc>
          <w:tcPr>
            <w:tcW w:w="702" w:type="dxa"/>
            <w:vMerge/>
            <w:shd w:val="clear" w:color="000000" w:fill="FFFFFF"/>
            <w:vAlign w:val="center"/>
          </w:tcPr>
          <w:p w14:paraId="0AC4715C" w14:textId="77777777" w:rsidR="004C4316" w:rsidRPr="00345D0A" w:rsidRDefault="004C4316" w:rsidP="004A3044">
            <w:pPr>
              <w:widowControl w:val="0"/>
              <w:jc w:val="center"/>
              <w:rPr>
                <w:rFonts w:eastAsia="Times New Roman"/>
                <w:sz w:val="22"/>
                <w:szCs w:val="22"/>
              </w:rPr>
            </w:pPr>
          </w:p>
        </w:tc>
        <w:tc>
          <w:tcPr>
            <w:tcW w:w="2257" w:type="dxa"/>
            <w:vMerge/>
            <w:shd w:val="clear" w:color="000000" w:fill="FFFFFF"/>
            <w:vAlign w:val="center"/>
          </w:tcPr>
          <w:p w14:paraId="2D3D9A75" w14:textId="77777777" w:rsidR="004C4316" w:rsidRPr="00345D0A" w:rsidRDefault="004C4316" w:rsidP="004A3044">
            <w:pPr>
              <w:widowControl w:val="0"/>
              <w:jc w:val="center"/>
              <w:rPr>
                <w:rFonts w:eastAsia="Times New Roman"/>
                <w:sz w:val="22"/>
                <w:szCs w:val="22"/>
              </w:rPr>
            </w:pPr>
          </w:p>
        </w:tc>
      </w:tr>
      <w:tr w:rsidR="004C4316" w:rsidRPr="00345D0A" w14:paraId="2312BF48" w14:textId="77777777" w:rsidTr="009B45D4">
        <w:trPr>
          <w:trHeight w:val="565"/>
        </w:trPr>
        <w:tc>
          <w:tcPr>
            <w:tcW w:w="469" w:type="dxa"/>
            <w:shd w:val="clear" w:color="000000" w:fill="FFFFFF"/>
          </w:tcPr>
          <w:p w14:paraId="5D580A4B" w14:textId="77777777" w:rsidR="004C4316" w:rsidRPr="00345D0A" w:rsidRDefault="004C4316" w:rsidP="00F52763">
            <w:pPr>
              <w:widowControl w:val="0"/>
              <w:jc w:val="center"/>
              <w:rPr>
                <w:rFonts w:eastAsia="Times New Roman"/>
                <w:sz w:val="22"/>
                <w:szCs w:val="22"/>
              </w:rPr>
            </w:pPr>
            <w:r w:rsidRPr="00345D0A">
              <w:rPr>
                <w:rFonts w:eastAsia="Times New Roman"/>
                <w:sz w:val="22"/>
                <w:szCs w:val="22"/>
              </w:rPr>
              <w:t>10</w:t>
            </w:r>
          </w:p>
        </w:tc>
        <w:tc>
          <w:tcPr>
            <w:tcW w:w="2835" w:type="dxa"/>
            <w:tcBorders>
              <w:top w:val="single" w:sz="4" w:space="0" w:color="auto"/>
              <w:left w:val="single" w:sz="8" w:space="0" w:color="auto"/>
              <w:bottom w:val="single" w:sz="4" w:space="0" w:color="auto"/>
              <w:right w:val="single" w:sz="4" w:space="0" w:color="auto"/>
            </w:tcBorders>
            <w:shd w:val="clear" w:color="auto" w:fill="auto"/>
            <w:vAlign w:val="center"/>
          </w:tcPr>
          <w:p w14:paraId="158FD9E8" w14:textId="77777777" w:rsidR="004C4316" w:rsidRPr="00345D0A" w:rsidRDefault="004C4316" w:rsidP="004A3044">
            <w:pPr>
              <w:widowControl w:val="0"/>
              <w:rPr>
                <w:color w:val="000000"/>
                <w:sz w:val="22"/>
                <w:szCs w:val="22"/>
              </w:rPr>
            </w:pPr>
            <w:r w:rsidRPr="00345D0A">
              <w:rPr>
                <w:color w:val="000000"/>
                <w:sz w:val="22"/>
                <w:szCs w:val="22"/>
              </w:rPr>
              <w:t>Ремонт противопожарных водоемов</w:t>
            </w:r>
          </w:p>
        </w:tc>
        <w:tc>
          <w:tcPr>
            <w:tcW w:w="2853" w:type="dxa"/>
            <w:vMerge w:val="restart"/>
            <w:vAlign w:val="center"/>
          </w:tcPr>
          <w:p w14:paraId="4AA75A05" w14:textId="77777777" w:rsidR="004C4316" w:rsidRPr="00345D0A" w:rsidRDefault="004C4316" w:rsidP="004A3044">
            <w:pPr>
              <w:widowControl w:val="0"/>
              <w:rPr>
                <w:rFonts w:eastAsia="Times New Roman"/>
                <w:sz w:val="22"/>
                <w:szCs w:val="22"/>
              </w:rPr>
            </w:pPr>
            <w:r w:rsidRPr="00345D0A">
              <w:rPr>
                <w:rFonts w:eastAsia="Times New Roman"/>
                <w:sz w:val="22"/>
                <w:szCs w:val="22"/>
              </w:rPr>
              <w:t>Эксплуатация пожарных водоемов и подъездов к источникам водоснабжения</w:t>
            </w:r>
          </w:p>
        </w:tc>
        <w:tc>
          <w:tcPr>
            <w:tcW w:w="702" w:type="dxa"/>
            <w:vMerge w:val="restart"/>
            <w:shd w:val="clear" w:color="000000" w:fill="FFFFFF"/>
            <w:vAlign w:val="center"/>
          </w:tcPr>
          <w:p w14:paraId="11354943" w14:textId="77777777" w:rsidR="004C4316" w:rsidRPr="00345D0A" w:rsidRDefault="004C4316" w:rsidP="004A3044">
            <w:pPr>
              <w:widowControl w:val="0"/>
              <w:jc w:val="center"/>
              <w:rPr>
                <w:rFonts w:eastAsia="Times New Roman"/>
                <w:sz w:val="22"/>
                <w:szCs w:val="22"/>
              </w:rPr>
            </w:pPr>
            <w:r w:rsidRPr="00345D0A">
              <w:rPr>
                <w:rFonts w:eastAsia="Times New Roman"/>
                <w:sz w:val="22"/>
                <w:szCs w:val="22"/>
              </w:rPr>
              <w:t>шт.</w:t>
            </w:r>
          </w:p>
        </w:tc>
        <w:tc>
          <w:tcPr>
            <w:tcW w:w="2257" w:type="dxa"/>
            <w:shd w:val="clear" w:color="000000" w:fill="FFFFFF"/>
            <w:vAlign w:val="center"/>
          </w:tcPr>
          <w:p w14:paraId="444841D7" w14:textId="77777777" w:rsidR="004C4316" w:rsidRPr="00345D0A" w:rsidRDefault="004C4316" w:rsidP="004A3044">
            <w:pPr>
              <w:widowControl w:val="0"/>
              <w:jc w:val="center"/>
              <w:rPr>
                <w:rFonts w:eastAsia="Times New Roman"/>
                <w:sz w:val="22"/>
                <w:szCs w:val="22"/>
              </w:rPr>
            </w:pPr>
            <w:r w:rsidRPr="00345D0A">
              <w:rPr>
                <w:rFonts w:eastAsia="Times New Roman"/>
                <w:sz w:val="22"/>
                <w:szCs w:val="22"/>
              </w:rPr>
              <w:t>8</w:t>
            </w:r>
          </w:p>
        </w:tc>
      </w:tr>
      <w:tr w:rsidR="004C4316" w:rsidRPr="00345D0A" w14:paraId="52333F7F" w14:textId="77777777" w:rsidTr="004C4316">
        <w:trPr>
          <w:trHeight w:val="613"/>
        </w:trPr>
        <w:tc>
          <w:tcPr>
            <w:tcW w:w="469" w:type="dxa"/>
            <w:shd w:val="clear" w:color="000000" w:fill="FFFFFF"/>
          </w:tcPr>
          <w:p w14:paraId="2140EF65" w14:textId="77777777" w:rsidR="004C4316" w:rsidRPr="00345D0A" w:rsidRDefault="004C4316" w:rsidP="00F52763">
            <w:pPr>
              <w:widowControl w:val="0"/>
              <w:jc w:val="center"/>
              <w:rPr>
                <w:rFonts w:eastAsia="Times New Roman"/>
                <w:sz w:val="22"/>
                <w:szCs w:val="22"/>
              </w:rPr>
            </w:pPr>
            <w:r w:rsidRPr="00345D0A">
              <w:rPr>
                <w:rFonts w:eastAsia="Times New Roman"/>
                <w:sz w:val="22"/>
                <w:szCs w:val="22"/>
              </w:rPr>
              <w:t>11</w:t>
            </w:r>
          </w:p>
        </w:tc>
        <w:tc>
          <w:tcPr>
            <w:tcW w:w="2835" w:type="dxa"/>
            <w:tcBorders>
              <w:top w:val="nil"/>
              <w:left w:val="single" w:sz="8" w:space="0" w:color="auto"/>
              <w:bottom w:val="single" w:sz="4" w:space="0" w:color="auto"/>
              <w:right w:val="single" w:sz="4" w:space="0" w:color="auto"/>
            </w:tcBorders>
            <w:shd w:val="clear" w:color="auto" w:fill="auto"/>
            <w:vAlign w:val="center"/>
          </w:tcPr>
          <w:p w14:paraId="532CBF0C" w14:textId="77777777" w:rsidR="004C4316" w:rsidRPr="00345D0A" w:rsidRDefault="004C4316" w:rsidP="004A3044">
            <w:pPr>
              <w:widowControl w:val="0"/>
              <w:rPr>
                <w:color w:val="000000"/>
                <w:sz w:val="22"/>
                <w:szCs w:val="22"/>
              </w:rPr>
            </w:pPr>
            <w:r w:rsidRPr="00345D0A">
              <w:rPr>
                <w:color w:val="000000"/>
                <w:sz w:val="22"/>
                <w:szCs w:val="22"/>
              </w:rPr>
              <w:t>Ремонт подъездов к водоемам</w:t>
            </w:r>
          </w:p>
        </w:tc>
        <w:tc>
          <w:tcPr>
            <w:tcW w:w="2853" w:type="dxa"/>
            <w:vMerge/>
            <w:vAlign w:val="center"/>
          </w:tcPr>
          <w:p w14:paraId="76AA0287" w14:textId="77777777" w:rsidR="004C4316" w:rsidRPr="00345D0A" w:rsidRDefault="004C4316" w:rsidP="004A3044">
            <w:pPr>
              <w:widowControl w:val="0"/>
              <w:rPr>
                <w:rFonts w:eastAsia="Times New Roman"/>
                <w:sz w:val="22"/>
                <w:szCs w:val="22"/>
              </w:rPr>
            </w:pPr>
          </w:p>
        </w:tc>
        <w:tc>
          <w:tcPr>
            <w:tcW w:w="702" w:type="dxa"/>
            <w:vMerge/>
            <w:shd w:val="clear" w:color="000000" w:fill="FFFFFF"/>
            <w:vAlign w:val="center"/>
          </w:tcPr>
          <w:p w14:paraId="732FE6B5" w14:textId="77777777" w:rsidR="004C4316" w:rsidRPr="00345D0A" w:rsidRDefault="004C4316" w:rsidP="004A3044">
            <w:pPr>
              <w:widowControl w:val="0"/>
              <w:jc w:val="center"/>
              <w:rPr>
                <w:rFonts w:eastAsia="Times New Roman"/>
                <w:sz w:val="22"/>
                <w:szCs w:val="22"/>
              </w:rPr>
            </w:pPr>
          </w:p>
        </w:tc>
        <w:tc>
          <w:tcPr>
            <w:tcW w:w="2257" w:type="dxa"/>
            <w:shd w:val="clear" w:color="000000" w:fill="FFFFFF"/>
            <w:vAlign w:val="center"/>
          </w:tcPr>
          <w:p w14:paraId="0FB29CBA" w14:textId="77777777" w:rsidR="004C4316" w:rsidRPr="00345D0A" w:rsidRDefault="004C4316" w:rsidP="004A3044">
            <w:pPr>
              <w:widowControl w:val="0"/>
              <w:jc w:val="center"/>
              <w:rPr>
                <w:rFonts w:eastAsia="Times New Roman"/>
                <w:sz w:val="22"/>
                <w:szCs w:val="22"/>
              </w:rPr>
            </w:pPr>
            <w:r w:rsidRPr="00345D0A">
              <w:rPr>
                <w:rFonts w:eastAsia="Times New Roman"/>
                <w:sz w:val="22"/>
                <w:szCs w:val="22"/>
              </w:rPr>
              <w:t>6</w:t>
            </w:r>
          </w:p>
        </w:tc>
      </w:tr>
      <w:tr w:rsidR="004C4316" w:rsidRPr="00345D0A" w14:paraId="4ED0EDC2" w14:textId="77777777" w:rsidTr="009B45D4">
        <w:trPr>
          <w:trHeight w:val="945"/>
        </w:trPr>
        <w:tc>
          <w:tcPr>
            <w:tcW w:w="469" w:type="dxa"/>
            <w:shd w:val="clear" w:color="000000" w:fill="FFFFFF"/>
          </w:tcPr>
          <w:p w14:paraId="1317C042" w14:textId="77777777" w:rsidR="004C4316" w:rsidRPr="00345D0A" w:rsidRDefault="004C4316" w:rsidP="00F52763">
            <w:pPr>
              <w:widowControl w:val="0"/>
              <w:jc w:val="center"/>
              <w:rPr>
                <w:rFonts w:eastAsia="Times New Roman"/>
                <w:sz w:val="22"/>
                <w:szCs w:val="22"/>
              </w:rPr>
            </w:pPr>
            <w:r w:rsidRPr="00345D0A">
              <w:rPr>
                <w:rFonts w:eastAsia="Times New Roman"/>
                <w:sz w:val="22"/>
                <w:szCs w:val="22"/>
              </w:rPr>
              <w:t>12</w:t>
            </w:r>
          </w:p>
        </w:tc>
        <w:tc>
          <w:tcPr>
            <w:tcW w:w="2835" w:type="dxa"/>
            <w:tcBorders>
              <w:top w:val="single" w:sz="4" w:space="0" w:color="auto"/>
              <w:left w:val="single" w:sz="8" w:space="0" w:color="auto"/>
              <w:bottom w:val="single" w:sz="4" w:space="0" w:color="auto"/>
              <w:right w:val="single" w:sz="4" w:space="0" w:color="auto"/>
            </w:tcBorders>
            <w:shd w:val="clear" w:color="auto" w:fill="auto"/>
            <w:vAlign w:val="center"/>
          </w:tcPr>
          <w:p w14:paraId="113764A5" w14:textId="77777777" w:rsidR="004C4316" w:rsidRPr="00345D0A" w:rsidRDefault="004C4316" w:rsidP="004A3044">
            <w:pPr>
              <w:widowControl w:val="0"/>
              <w:rPr>
                <w:color w:val="000000"/>
                <w:sz w:val="22"/>
                <w:szCs w:val="22"/>
              </w:rPr>
            </w:pPr>
            <w:r w:rsidRPr="00345D0A">
              <w:rPr>
                <w:color w:val="000000"/>
                <w:sz w:val="22"/>
                <w:szCs w:val="22"/>
              </w:rPr>
              <w:t>Организация мест отдыха, костровых площадок, площадок для ночлега туристов</w:t>
            </w:r>
          </w:p>
        </w:tc>
        <w:tc>
          <w:tcPr>
            <w:tcW w:w="2853" w:type="dxa"/>
            <w:vMerge w:val="restart"/>
            <w:shd w:val="clear" w:color="000000" w:fill="FFFFFF"/>
          </w:tcPr>
          <w:p w14:paraId="151CB80E" w14:textId="77777777" w:rsidR="004C4316" w:rsidRPr="00345D0A" w:rsidRDefault="004C4316" w:rsidP="004A3044">
            <w:pPr>
              <w:widowControl w:val="0"/>
              <w:rPr>
                <w:rFonts w:eastAsia="Times New Roman"/>
                <w:sz w:val="22"/>
                <w:szCs w:val="22"/>
              </w:rPr>
            </w:pPr>
          </w:p>
          <w:p w14:paraId="09CDA7B6" w14:textId="77777777" w:rsidR="004C4316" w:rsidRPr="00345D0A" w:rsidRDefault="004C4316" w:rsidP="004A3044">
            <w:pPr>
              <w:widowControl w:val="0"/>
              <w:rPr>
                <w:rFonts w:eastAsia="Times New Roman"/>
                <w:sz w:val="22"/>
                <w:szCs w:val="22"/>
              </w:rPr>
            </w:pPr>
          </w:p>
          <w:p w14:paraId="31A7B48E" w14:textId="77777777" w:rsidR="004C4316" w:rsidRPr="00345D0A" w:rsidRDefault="004C4316" w:rsidP="004A3044">
            <w:pPr>
              <w:widowControl w:val="0"/>
              <w:rPr>
                <w:rFonts w:eastAsia="Times New Roman"/>
                <w:sz w:val="22"/>
                <w:szCs w:val="22"/>
              </w:rPr>
            </w:pPr>
            <w:r w:rsidRPr="00345D0A">
              <w:rPr>
                <w:rFonts w:eastAsia="Times New Roman"/>
                <w:sz w:val="22"/>
                <w:szCs w:val="22"/>
              </w:rPr>
              <w:t xml:space="preserve">Благоустройство зон отдыха граждан, пребывающих в лесах </w:t>
            </w:r>
          </w:p>
        </w:tc>
        <w:tc>
          <w:tcPr>
            <w:tcW w:w="702" w:type="dxa"/>
            <w:shd w:val="clear" w:color="000000" w:fill="FFFFFF"/>
            <w:vAlign w:val="center"/>
          </w:tcPr>
          <w:p w14:paraId="09C67159" w14:textId="77777777" w:rsidR="004C4316" w:rsidRPr="00345D0A" w:rsidRDefault="004C4316" w:rsidP="004A3044">
            <w:pPr>
              <w:widowControl w:val="0"/>
              <w:jc w:val="center"/>
              <w:rPr>
                <w:rFonts w:eastAsia="Times New Roman"/>
                <w:sz w:val="22"/>
                <w:szCs w:val="22"/>
              </w:rPr>
            </w:pPr>
            <w:r w:rsidRPr="00345D0A">
              <w:rPr>
                <w:rFonts w:eastAsia="Times New Roman"/>
                <w:sz w:val="22"/>
                <w:szCs w:val="22"/>
              </w:rPr>
              <w:t>шт.</w:t>
            </w:r>
          </w:p>
        </w:tc>
        <w:tc>
          <w:tcPr>
            <w:tcW w:w="2257" w:type="dxa"/>
            <w:shd w:val="clear" w:color="000000" w:fill="FFFFFF"/>
            <w:vAlign w:val="center"/>
          </w:tcPr>
          <w:p w14:paraId="1CF71AEE" w14:textId="77777777" w:rsidR="004C4316" w:rsidRPr="00345D0A" w:rsidRDefault="004C4316" w:rsidP="004A3044">
            <w:pPr>
              <w:widowControl w:val="0"/>
              <w:jc w:val="center"/>
              <w:rPr>
                <w:rFonts w:eastAsia="Times New Roman"/>
                <w:sz w:val="22"/>
                <w:szCs w:val="22"/>
              </w:rPr>
            </w:pPr>
            <w:r w:rsidRPr="00345D0A">
              <w:rPr>
                <w:rFonts w:eastAsia="Times New Roman"/>
                <w:sz w:val="22"/>
                <w:szCs w:val="22"/>
              </w:rPr>
              <w:t>15</w:t>
            </w:r>
          </w:p>
        </w:tc>
      </w:tr>
      <w:tr w:rsidR="004C4316" w:rsidRPr="00345D0A" w14:paraId="291D1429" w14:textId="77777777" w:rsidTr="009B45D4">
        <w:trPr>
          <w:trHeight w:val="630"/>
        </w:trPr>
        <w:tc>
          <w:tcPr>
            <w:tcW w:w="469" w:type="dxa"/>
            <w:shd w:val="clear" w:color="000000" w:fill="FFFFFF"/>
          </w:tcPr>
          <w:p w14:paraId="403E0863" w14:textId="77777777" w:rsidR="004C4316" w:rsidRPr="00345D0A" w:rsidRDefault="004C4316" w:rsidP="00F52763">
            <w:pPr>
              <w:widowControl w:val="0"/>
              <w:jc w:val="center"/>
              <w:rPr>
                <w:rFonts w:eastAsia="Times New Roman"/>
                <w:sz w:val="22"/>
                <w:szCs w:val="22"/>
              </w:rPr>
            </w:pPr>
            <w:r w:rsidRPr="00345D0A">
              <w:rPr>
                <w:rFonts w:eastAsia="Times New Roman"/>
                <w:sz w:val="22"/>
                <w:szCs w:val="22"/>
              </w:rPr>
              <w:t>13</w:t>
            </w:r>
          </w:p>
        </w:tc>
        <w:tc>
          <w:tcPr>
            <w:tcW w:w="2835" w:type="dxa"/>
            <w:tcBorders>
              <w:top w:val="nil"/>
              <w:left w:val="single" w:sz="8" w:space="0" w:color="auto"/>
              <w:bottom w:val="single" w:sz="8" w:space="0" w:color="auto"/>
              <w:right w:val="single" w:sz="4" w:space="0" w:color="auto"/>
            </w:tcBorders>
            <w:shd w:val="clear" w:color="auto" w:fill="auto"/>
            <w:vAlign w:val="center"/>
          </w:tcPr>
          <w:p w14:paraId="26D4A0CC" w14:textId="77777777" w:rsidR="004C4316" w:rsidRPr="00345D0A" w:rsidRDefault="004C4316" w:rsidP="004A3044">
            <w:pPr>
              <w:widowControl w:val="0"/>
              <w:rPr>
                <w:color w:val="000000"/>
                <w:sz w:val="22"/>
                <w:szCs w:val="22"/>
              </w:rPr>
            </w:pPr>
            <w:r w:rsidRPr="00345D0A">
              <w:rPr>
                <w:color w:val="000000"/>
                <w:sz w:val="22"/>
                <w:szCs w:val="22"/>
              </w:rPr>
              <w:t>Ремонт мест отдыха, костровых площадок</w:t>
            </w:r>
          </w:p>
        </w:tc>
        <w:tc>
          <w:tcPr>
            <w:tcW w:w="2853" w:type="dxa"/>
            <w:vMerge/>
            <w:vAlign w:val="center"/>
          </w:tcPr>
          <w:p w14:paraId="46297BFD" w14:textId="77777777" w:rsidR="004C4316" w:rsidRPr="00345D0A" w:rsidRDefault="004C4316" w:rsidP="004A3044">
            <w:pPr>
              <w:widowControl w:val="0"/>
              <w:rPr>
                <w:rFonts w:eastAsia="Times New Roman"/>
                <w:sz w:val="22"/>
                <w:szCs w:val="22"/>
              </w:rPr>
            </w:pPr>
          </w:p>
        </w:tc>
        <w:tc>
          <w:tcPr>
            <w:tcW w:w="702" w:type="dxa"/>
            <w:shd w:val="clear" w:color="000000" w:fill="FFFFFF"/>
            <w:vAlign w:val="center"/>
          </w:tcPr>
          <w:p w14:paraId="4086767F" w14:textId="77777777" w:rsidR="004C4316" w:rsidRPr="00345D0A" w:rsidRDefault="004C4316" w:rsidP="004A3044">
            <w:pPr>
              <w:widowControl w:val="0"/>
              <w:jc w:val="center"/>
              <w:rPr>
                <w:rFonts w:eastAsia="Times New Roman"/>
                <w:sz w:val="22"/>
                <w:szCs w:val="22"/>
              </w:rPr>
            </w:pPr>
            <w:r w:rsidRPr="00345D0A">
              <w:rPr>
                <w:rFonts w:eastAsia="Times New Roman"/>
                <w:sz w:val="22"/>
                <w:szCs w:val="22"/>
              </w:rPr>
              <w:t>шт.</w:t>
            </w:r>
          </w:p>
        </w:tc>
        <w:tc>
          <w:tcPr>
            <w:tcW w:w="2257" w:type="dxa"/>
            <w:shd w:val="clear" w:color="000000" w:fill="FFFFFF"/>
            <w:vAlign w:val="center"/>
          </w:tcPr>
          <w:p w14:paraId="017CBAF6" w14:textId="77777777" w:rsidR="004C4316" w:rsidRPr="00345D0A" w:rsidRDefault="004C4316" w:rsidP="004A3044">
            <w:pPr>
              <w:widowControl w:val="0"/>
              <w:jc w:val="center"/>
              <w:rPr>
                <w:rFonts w:eastAsia="Times New Roman"/>
                <w:sz w:val="22"/>
                <w:szCs w:val="22"/>
              </w:rPr>
            </w:pPr>
            <w:r w:rsidRPr="00345D0A">
              <w:rPr>
                <w:rFonts w:eastAsia="Times New Roman"/>
                <w:sz w:val="22"/>
                <w:szCs w:val="22"/>
              </w:rPr>
              <w:t>16</w:t>
            </w:r>
          </w:p>
        </w:tc>
      </w:tr>
      <w:tr w:rsidR="00A61B1D" w:rsidRPr="00345D0A" w14:paraId="15671C76" w14:textId="77777777" w:rsidTr="00A61B1D">
        <w:trPr>
          <w:trHeight w:val="856"/>
        </w:trPr>
        <w:tc>
          <w:tcPr>
            <w:tcW w:w="469" w:type="dxa"/>
            <w:tcBorders>
              <w:top w:val="single" w:sz="4" w:space="0" w:color="auto"/>
            </w:tcBorders>
            <w:shd w:val="clear" w:color="000000" w:fill="FFFFFF"/>
          </w:tcPr>
          <w:p w14:paraId="5B9B237D" w14:textId="77777777" w:rsidR="00A61B1D" w:rsidRPr="00345D0A" w:rsidRDefault="00E43943" w:rsidP="00F52763">
            <w:pPr>
              <w:widowControl w:val="0"/>
              <w:autoSpaceDE w:val="0"/>
              <w:autoSpaceDN w:val="0"/>
              <w:adjustRightInd w:val="0"/>
              <w:jc w:val="center"/>
              <w:rPr>
                <w:sz w:val="22"/>
                <w:szCs w:val="22"/>
              </w:rPr>
            </w:pPr>
            <w:r w:rsidRPr="00345D0A">
              <w:rPr>
                <w:sz w:val="22"/>
                <w:szCs w:val="22"/>
              </w:rPr>
              <w:t>14</w:t>
            </w:r>
          </w:p>
        </w:tc>
        <w:tc>
          <w:tcPr>
            <w:tcW w:w="2835" w:type="dxa"/>
            <w:tcBorders>
              <w:top w:val="single" w:sz="4" w:space="0" w:color="auto"/>
            </w:tcBorders>
            <w:shd w:val="clear" w:color="000000" w:fill="FFFFFF"/>
            <w:vAlign w:val="center"/>
          </w:tcPr>
          <w:p w14:paraId="69AD5966" w14:textId="77777777" w:rsidR="00A61B1D" w:rsidRPr="00345D0A" w:rsidRDefault="00A61B1D" w:rsidP="004A3044">
            <w:pPr>
              <w:widowControl w:val="0"/>
              <w:autoSpaceDE w:val="0"/>
              <w:autoSpaceDN w:val="0"/>
              <w:adjustRightInd w:val="0"/>
              <w:rPr>
                <w:rFonts w:eastAsia="Times New Roman"/>
                <w:sz w:val="22"/>
                <w:szCs w:val="22"/>
              </w:rPr>
            </w:pPr>
            <w:r w:rsidRPr="00345D0A">
              <w:rPr>
                <w:sz w:val="22"/>
                <w:szCs w:val="22"/>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tc>
        <w:tc>
          <w:tcPr>
            <w:tcW w:w="2853" w:type="dxa"/>
            <w:tcBorders>
              <w:top w:val="single" w:sz="4" w:space="0" w:color="auto"/>
            </w:tcBorders>
            <w:shd w:val="clear" w:color="000000" w:fill="FFFFFF"/>
          </w:tcPr>
          <w:p w14:paraId="3A4B7E43" w14:textId="77777777" w:rsidR="00A61B1D" w:rsidRPr="00345D0A" w:rsidRDefault="00A61B1D" w:rsidP="004A3044">
            <w:pPr>
              <w:widowControl w:val="0"/>
              <w:rPr>
                <w:rFonts w:eastAsia="Times New Roman"/>
                <w:sz w:val="22"/>
                <w:szCs w:val="22"/>
              </w:rPr>
            </w:pPr>
          </w:p>
        </w:tc>
        <w:tc>
          <w:tcPr>
            <w:tcW w:w="702" w:type="dxa"/>
            <w:tcBorders>
              <w:top w:val="single" w:sz="4" w:space="0" w:color="auto"/>
            </w:tcBorders>
            <w:shd w:val="clear" w:color="000000" w:fill="FFFFFF"/>
            <w:vAlign w:val="center"/>
          </w:tcPr>
          <w:p w14:paraId="7D37B2DE" w14:textId="77777777" w:rsidR="00A61B1D" w:rsidRPr="00345D0A" w:rsidRDefault="00A61B1D" w:rsidP="004A3044">
            <w:pPr>
              <w:widowControl w:val="0"/>
              <w:jc w:val="center"/>
              <w:rPr>
                <w:rFonts w:eastAsia="Times New Roman"/>
                <w:sz w:val="22"/>
                <w:szCs w:val="22"/>
              </w:rPr>
            </w:pPr>
            <w:r w:rsidRPr="00345D0A">
              <w:rPr>
                <w:rFonts w:eastAsia="Times New Roman"/>
                <w:sz w:val="22"/>
                <w:szCs w:val="22"/>
              </w:rPr>
              <w:t>шт.</w:t>
            </w:r>
          </w:p>
        </w:tc>
        <w:tc>
          <w:tcPr>
            <w:tcW w:w="2257" w:type="dxa"/>
            <w:tcBorders>
              <w:top w:val="single" w:sz="4" w:space="0" w:color="auto"/>
            </w:tcBorders>
            <w:shd w:val="clear" w:color="000000" w:fill="FFFFFF"/>
            <w:vAlign w:val="center"/>
          </w:tcPr>
          <w:p w14:paraId="5CD5E961" w14:textId="77777777" w:rsidR="00A61B1D" w:rsidRPr="00345D0A" w:rsidRDefault="00A61B1D" w:rsidP="004A3044">
            <w:pPr>
              <w:widowControl w:val="0"/>
              <w:jc w:val="center"/>
              <w:rPr>
                <w:rFonts w:eastAsia="Times New Roman"/>
                <w:sz w:val="22"/>
                <w:szCs w:val="22"/>
              </w:rPr>
            </w:pPr>
            <w:r w:rsidRPr="00345D0A">
              <w:rPr>
                <w:rFonts w:eastAsia="Times New Roman"/>
                <w:sz w:val="22"/>
                <w:szCs w:val="22"/>
              </w:rPr>
              <w:t xml:space="preserve">По мере необходимости при установлении ограничения пребывания граждан в лесах </w:t>
            </w:r>
          </w:p>
        </w:tc>
      </w:tr>
      <w:tr w:rsidR="006D2FFF" w:rsidRPr="00345D0A" w14:paraId="61E33C36" w14:textId="77777777" w:rsidTr="00AD5D9D">
        <w:trPr>
          <w:trHeight w:val="856"/>
        </w:trPr>
        <w:tc>
          <w:tcPr>
            <w:tcW w:w="469" w:type="dxa"/>
            <w:tcBorders>
              <w:top w:val="single" w:sz="4" w:space="0" w:color="auto"/>
            </w:tcBorders>
            <w:shd w:val="clear" w:color="000000" w:fill="FFFFFF"/>
          </w:tcPr>
          <w:p w14:paraId="2FBB95C3" w14:textId="77777777" w:rsidR="006D2FFF" w:rsidRPr="00345D0A" w:rsidRDefault="006D2FFF" w:rsidP="00F52763">
            <w:pPr>
              <w:widowControl w:val="0"/>
              <w:autoSpaceDE w:val="0"/>
              <w:autoSpaceDN w:val="0"/>
              <w:adjustRightInd w:val="0"/>
              <w:jc w:val="center"/>
              <w:rPr>
                <w:sz w:val="22"/>
                <w:szCs w:val="22"/>
              </w:rPr>
            </w:pPr>
            <w:r w:rsidRPr="00345D0A">
              <w:rPr>
                <w:sz w:val="22"/>
                <w:szCs w:val="22"/>
              </w:rPr>
              <w:t>15</w:t>
            </w:r>
          </w:p>
        </w:tc>
        <w:tc>
          <w:tcPr>
            <w:tcW w:w="2835" w:type="dxa"/>
            <w:shd w:val="clear" w:color="000000" w:fill="FFFFFF"/>
          </w:tcPr>
          <w:p w14:paraId="4A6D2AD6" w14:textId="77777777" w:rsidR="006D2FFF" w:rsidRPr="00345D0A" w:rsidRDefault="006D2FFF" w:rsidP="004A3044">
            <w:pPr>
              <w:widowControl w:val="0"/>
              <w:rPr>
                <w:rFonts w:eastAsia="Times New Roman"/>
                <w:sz w:val="22"/>
                <w:szCs w:val="22"/>
              </w:rPr>
            </w:pPr>
            <w:r w:rsidRPr="00345D0A">
              <w:rPr>
                <w:rFonts w:eastAsia="Times New Roman"/>
                <w:sz w:val="22"/>
                <w:szCs w:val="22"/>
              </w:rPr>
              <w:t xml:space="preserve">Строительство и эксплуатация пожарных наблюдательных пунктов (вышек, мачт, павильонов и других </w:t>
            </w:r>
            <w:r w:rsidRPr="00345D0A">
              <w:rPr>
                <w:rFonts w:eastAsia="Times New Roman"/>
                <w:sz w:val="22"/>
                <w:szCs w:val="22"/>
              </w:rPr>
              <w:lastRenderedPageBreak/>
              <w:t>наблюдательных пунктов)</w:t>
            </w:r>
          </w:p>
        </w:tc>
        <w:tc>
          <w:tcPr>
            <w:tcW w:w="2853" w:type="dxa"/>
            <w:shd w:val="clear" w:color="000000" w:fill="FFFFFF"/>
            <w:vAlign w:val="center"/>
          </w:tcPr>
          <w:p w14:paraId="59113B24" w14:textId="77777777" w:rsidR="006D2FFF" w:rsidRPr="00345D0A" w:rsidRDefault="006D2FFF" w:rsidP="004A3044">
            <w:pPr>
              <w:widowControl w:val="0"/>
              <w:jc w:val="center"/>
              <w:rPr>
                <w:rFonts w:eastAsia="Times New Roman"/>
                <w:sz w:val="22"/>
                <w:szCs w:val="22"/>
              </w:rPr>
            </w:pPr>
            <w:r w:rsidRPr="00345D0A">
              <w:rPr>
                <w:rFonts w:eastAsia="Times New Roman"/>
                <w:sz w:val="22"/>
                <w:szCs w:val="22"/>
              </w:rPr>
              <w:lastRenderedPageBreak/>
              <w:t> </w:t>
            </w:r>
          </w:p>
        </w:tc>
        <w:tc>
          <w:tcPr>
            <w:tcW w:w="702" w:type="dxa"/>
            <w:shd w:val="clear" w:color="000000" w:fill="FFFFFF"/>
            <w:vAlign w:val="center"/>
          </w:tcPr>
          <w:p w14:paraId="0516C766" w14:textId="77777777" w:rsidR="006D2FFF" w:rsidRPr="00345D0A" w:rsidRDefault="006D2FFF" w:rsidP="004A3044">
            <w:pPr>
              <w:widowControl w:val="0"/>
              <w:jc w:val="center"/>
              <w:rPr>
                <w:rFonts w:eastAsia="Times New Roman"/>
                <w:sz w:val="22"/>
                <w:szCs w:val="22"/>
              </w:rPr>
            </w:pPr>
            <w:r w:rsidRPr="00345D0A">
              <w:rPr>
                <w:rFonts w:eastAsia="Times New Roman"/>
                <w:sz w:val="22"/>
                <w:szCs w:val="22"/>
              </w:rPr>
              <w:t>шт.</w:t>
            </w:r>
          </w:p>
        </w:tc>
        <w:tc>
          <w:tcPr>
            <w:tcW w:w="2257" w:type="dxa"/>
            <w:shd w:val="clear" w:color="000000" w:fill="FFFFFF"/>
            <w:vAlign w:val="center"/>
          </w:tcPr>
          <w:p w14:paraId="55EC3612" w14:textId="77777777" w:rsidR="006D2FFF" w:rsidRPr="00345D0A" w:rsidRDefault="006D2FFF" w:rsidP="004A3044">
            <w:pPr>
              <w:widowControl w:val="0"/>
              <w:jc w:val="center"/>
              <w:rPr>
                <w:rFonts w:eastAsia="Times New Roman"/>
                <w:sz w:val="22"/>
                <w:szCs w:val="22"/>
              </w:rPr>
            </w:pPr>
            <w:r w:rsidRPr="00345D0A">
              <w:rPr>
                <w:rFonts w:eastAsia="Times New Roman"/>
                <w:sz w:val="22"/>
                <w:szCs w:val="22"/>
              </w:rPr>
              <w:t>10</w:t>
            </w:r>
          </w:p>
        </w:tc>
      </w:tr>
      <w:tr w:rsidR="006D2FFF" w:rsidRPr="00345D0A" w14:paraId="67AD7442" w14:textId="77777777" w:rsidTr="009466AD">
        <w:trPr>
          <w:trHeight w:val="543"/>
        </w:trPr>
        <w:tc>
          <w:tcPr>
            <w:tcW w:w="469" w:type="dxa"/>
            <w:tcBorders>
              <w:top w:val="single" w:sz="4" w:space="0" w:color="auto"/>
            </w:tcBorders>
            <w:shd w:val="clear" w:color="000000" w:fill="FFFFFF"/>
          </w:tcPr>
          <w:p w14:paraId="6589BE21" w14:textId="77777777" w:rsidR="006D2FFF" w:rsidRPr="00345D0A" w:rsidRDefault="006D2FFF" w:rsidP="00F52763">
            <w:pPr>
              <w:widowControl w:val="0"/>
              <w:autoSpaceDE w:val="0"/>
              <w:autoSpaceDN w:val="0"/>
              <w:adjustRightInd w:val="0"/>
              <w:jc w:val="center"/>
              <w:rPr>
                <w:sz w:val="22"/>
                <w:szCs w:val="22"/>
              </w:rPr>
            </w:pPr>
            <w:r w:rsidRPr="00345D0A">
              <w:rPr>
                <w:sz w:val="22"/>
                <w:szCs w:val="22"/>
              </w:rPr>
              <w:t>16</w:t>
            </w:r>
          </w:p>
        </w:tc>
        <w:tc>
          <w:tcPr>
            <w:tcW w:w="2835" w:type="dxa"/>
            <w:shd w:val="clear" w:color="000000" w:fill="FFFFFF"/>
          </w:tcPr>
          <w:p w14:paraId="704FE202" w14:textId="77777777" w:rsidR="006D2FFF" w:rsidRPr="00345D0A" w:rsidRDefault="006D2FFF" w:rsidP="004A3044">
            <w:pPr>
              <w:widowControl w:val="0"/>
              <w:rPr>
                <w:rFonts w:eastAsia="Times New Roman"/>
                <w:sz w:val="22"/>
                <w:szCs w:val="22"/>
              </w:rPr>
            </w:pPr>
            <w:r w:rsidRPr="00345D0A">
              <w:rPr>
                <w:rFonts w:eastAsia="Times New Roman"/>
                <w:sz w:val="22"/>
                <w:szCs w:val="22"/>
              </w:rPr>
              <w:t xml:space="preserve"> Организация и содержание ЛПС-1 типа</w:t>
            </w:r>
          </w:p>
        </w:tc>
        <w:tc>
          <w:tcPr>
            <w:tcW w:w="2853" w:type="dxa"/>
            <w:shd w:val="clear" w:color="000000" w:fill="FFFFFF"/>
            <w:vAlign w:val="center"/>
          </w:tcPr>
          <w:p w14:paraId="439E67C1" w14:textId="77777777" w:rsidR="006D2FFF" w:rsidRPr="00345D0A" w:rsidRDefault="006D2FFF" w:rsidP="004A3044">
            <w:pPr>
              <w:widowControl w:val="0"/>
              <w:jc w:val="center"/>
              <w:rPr>
                <w:rFonts w:eastAsia="Times New Roman"/>
                <w:sz w:val="22"/>
                <w:szCs w:val="22"/>
              </w:rPr>
            </w:pPr>
            <w:r w:rsidRPr="00345D0A">
              <w:rPr>
                <w:rFonts w:eastAsia="Times New Roman"/>
                <w:sz w:val="22"/>
                <w:szCs w:val="22"/>
              </w:rPr>
              <w:t> </w:t>
            </w:r>
          </w:p>
        </w:tc>
        <w:tc>
          <w:tcPr>
            <w:tcW w:w="702" w:type="dxa"/>
            <w:shd w:val="clear" w:color="000000" w:fill="FFFFFF"/>
            <w:vAlign w:val="center"/>
          </w:tcPr>
          <w:p w14:paraId="2EFF28DD" w14:textId="77777777" w:rsidR="006D2FFF" w:rsidRPr="00345D0A" w:rsidRDefault="006D2FFF" w:rsidP="004A3044">
            <w:pPr>
              <w:widowControl w:val="0"/>
              <w:jc w:val="center"/>
              <w:rPr>
                <w:rFonts w:eastAsia="Times New Roman"/>
                <w:sz w:val="22"/>
                <w:szCs w:val="22"/>
              </w:rPr>
            </w:pPr>
            <w:r w:rsidRPr="00345D0A">
              <w:rPr>
                <w:rFonts w:eastAsia="Times New Roman"/>
                <w:sz w:val="22"/>
                <w:szCs w:val="22"/>
              </w:rPr>
              <w:t>шт.</w:t>
            </w:r>
          </w:p>
        </w:tc>
        <w:tc>
          <w:tcPr>
            <w:tcW w:w="2257" w:type="dxa"/>
            <w:shd w:val="clear" w:color="000000" w:fill="FFFFFF"/>
            <w:vAlign w:val="center"/>
          </w:tcPr>
          <w:p w14:paraId="0DCF6048" w14:textId="77777777" w:rsidR="006D2FFF" w:rsidRPr="00345D0A" w:rsidRDefault="00461D0A" w:rsidP="004A3044">
            <w:pPr>
              <w:widowControl w:val="0"/>
              <w:jc w:val="center"/>
              <w:rPr>
                <w:rFonts w:eastAsia="Times New Roman"/>
                <w:sz w:val="22"/>
                <w:szCs w:val="22"/>
              </w:rPr>
            </w:pPr>
            <w:r w:rsidRPr="00345D0A">
              <w:rPr>
                <w:rFonts w:eastAsia="Times New Roman"/>
                <w:sz w:val="22"/>
                <w:szCs w:val="22"/>
              </w:rPr>
              <w:t>-</w:t>
            </w:r>
          </w:p>
        </w:tc>
      </w:tr>
      <w:tr w:rsidR="006D2FFF" w:rsidRPr="00345D0A" w14:paraId="177C5B96" w14:textId="77777777" w:rsidTr="009466AD">
        <w:trPr>
          <w:trHeight w:val="679"/>
        </w:trPr>
        <w:tc>
          <w:tcPr>
            <w:tcW w:w="469" w:type="dxa"/>
            <w:tcBorders>
              <w:top w:val="single" w:sz="4" w:space="0" w:color="auto"/>
            </w:tcBorders>
            <w:shd w:val="clear" w:color="000000" w:fill="FFFFFF"/>
          </w:tcPr>
          <w:p w14:paraId="0451FA79" w14:textId="77777777" w:rsidR="006D2FFF" w:rsidRPr="00345D0A" w:rsidRDefault="006D2FFF" w:rsidP="00F52763">
            <w:pPr>
              <w:widowControl w:val="0"/>
              <w:autoSpaceDE w:val="0"/>
              <w:autoSpaceDN w:val="0"/>
              <w:adjustRightInd w:val="0"/>
              <w:jc w:val="center"/>
              <w:rPr>
                <w:sz w:val="22"/>
                <w:szCs w:val="22"/>
              </w:rPr>
            </w:pPr>
            <w:r w:rsidRPr="00345D0A">
              <w:rPr>
                <w:sz w:val="22"/>
                <w:szCs w:val="22"/>
              </w:rPr>
              <w:t>17</w:t>
            </w:r>
          </w:p>
        </w:tc>
        <w:tc>
          <w:tcPr>
            <w:tcW w:w="2835" w:type="dxa"/>
            <w:shd w:val="clear" w:color="000000" w:fill="FFFFFF"/>
          </w:tcPr>
          <w:p w14:paraId="5802960C" w14:textId="77777777" w:rsidR="006D2FFF" w:rsidRPr="00345D0A" w:rsidRDefault="006D2FFF" w:rsidP="004A3044">
            <w:pPr>
              <w:widowControl w:val="0"/>
              <w:rPr>
                <w:rFonts w:eastAsia="Times New Roman"/>
                <w:sz w:val="22"/>
                <w:szCs w:val="22"/>
              </w:rPr>
            </w:pPr>
            <w:r w:rsidRPr="00345D0A">
              <w:rPr>
                <w:rFonts w:eastAsia="Times New Roman"/>
                <w:sz w:val="22"/>
                <w:szCs w:val="22"/>
              </w:rPr>
              <w:t>Организация и содержание ЛПС-2 типа</w:t>
            </w:r>
          </w:p>
        </w:tc>
        <w:tc>
          <w:tcPr>
            <w:tcW w:w="2853" w:type="dxa"/>
            <w:shd w:val="clear" w:color="000000" w:fill="FFFFFF"/>
            <w:vAlign w:val="center"/>
          </w:tcPr>
          <w:p w14:paraId="76433CFF" w14:textId="77777777" w:rsidR="006D2FFF" w:rsidRPr="00345D0A" w:rsidRDefault="006D2FFF" w:rsidP="004A3044">
            <w:pPr>
              <w:widowControl w:val="0"/>
              <w:jc w:val="center"/>
              <w:rPr>
                <w:rFonts w:eastAsia="Times New Roman"/>
                <w:sz w:val="22"/>
                <w:szCs w:val="22"/>
              </w:rPr>
            </w:pPr>
            <w:r w:rsidRPr="00345D0A">
              <w:rPr>
                <w:rFonts w:eastAsia="Times New Roman"/>
                <w:sz w:val="22"/>
                <w:szCs w:val="22"/>
              </w:rPr>
              <w:t> </w:t>
            </w:r>
          </w:p>
        </w:tc>
        <w:tc>
          <w:tcPr>
            <w:tcW w:w="702" w:type="dxa"/>
            <w:shd w:val="clear" w:color="000000" w:fill="FFFFFF"/>
            <w:vAlign w:val="center"/>
          </w:tcPr>
          <w:p w14:paraId="0C87FF65" w14:textId="77777777" w:rsidR="006D2FFF" w:rsidRPr="00345D0A" w:rsidRDefault="006D2FFF" w:rsidP="004A3044">
            <w:pPr>
              <w:widowControl w:val="0"/>
              <w:jc w:val="center"/>
              <w:rPr>
                <w:rFonts w:eastAsia="Times New Roman"/>
                <w:sz w:val="22"/>
                <w:szCs w:val="22"/>
              </w:rPr>
            </w:pPr>
            <w:r w:rsidRPr="00345D0A">
              <w:rPr>
                <w:rFonts w:eastAsia="Times New Roman"/>
                <w:sz w:val="22"/>
                <w:szCs w:val="22"/>
              </w:rPr>
              <w:t>шт.</w:t>
            </w:r>
          </w:p>
        </w:tc>
        <w:tc>
          <w:tcPr>
            <w:tcW w:w="2257" w:type="dxa"/>
            <w:shd w:val="clear" w:color="000000" w:fill="FFFFFF"/>
            <w:vAlign w:val="center"/>
          </w:tcPr>
          <w:p w14:paraId="585D89CD" w14:textId="77777777" w:rsidR="006D2FFF" w:rsidRPr="00345D0A" w:rsidRDefault="006D2FFF" w:rsidP="004A3044">
            <w:pPr>
              <w:widowControl w:val="0"/>
              <w:jc w:val="center"/>
              <w:rPr>
                <w:rFonts w:eastAsia="Times New Roman"/>
                <w:sz w:val="22"/>
                <w:szCs w:val="22"/>
              </w:rPr>
            </w:pPr>
            <w:r w:rsidRPr="00345D0A">
              <w:rPr>
                <w:rFonts w:eastAsia="Times New Roman"/>
                <w:sz w:val="22"/>
                <w:szCs w:val="22"/>
              </w:rPr>
              <w:t>1</w:t>
            </w:r>
          </w:p>
        </w:tc>
      </w:tr>
      <w:tr w:rsidR="006D2FFF" w:rsidRPr="00345D0A" w14:paraId="021757DE" w14:textId="77777777" w:rsidTr="009466AD">
        <w:trPr>
          <w:trHeight w:val="575"/>
        </w:trPr>
        <w:tc>
          <w:tcPr>
            <w:tcW w:w="469" w:type="dxa"/>
            <w:tcBorders>
              <w:top w:val="single" w:sz="4" w:space="0" w:color="auto"/>
            </w:tcBorders>
            <w:shd w:val="clear" w:color="000000" w:fill="FFFFFF"/>
          </w:tcPr>
          <w:p w14:paraId="18D2425E" w14:textId="77777777" w:rsidR="006D2FFF" w:rsidRPr="00345D0A" w:rsidRDefault="006D2FFF" w:rsidP="00F52763">
            <w:pPr>
              <w:widowControl w:val="0"/>
              <w:autoSpaceDE w:val="0"/>
              <w:autoSpaceDN w:val="0"/>
              <w:adjustRightInd w:val="0"/>
              <w:jc w:val="center"/>
              <w:rPr>
                <w:sz w:val="22"/>
                <w:szCs w:val="22"/>
              </w:rPr>
            </w:pPr>
            <w:r w:rsidRPr="00345D0A">
              <w:rPr>
                <w:sz w:val="22"/>
                <w:szCs w:val="22"/>
              </w:rPr>
              <w:t>18</w:t>
            </w:r>
          </w:p>
        </w:tc>
        <w:tc>
          <w:tcPr>
            <w:tcW w:w="2835" w:type="dxa"/>
            <w:shd w:val="clear" w:color="000000" w:fill="FFFFFF"/>
          </w:tcPr>
          <w:p w14:paraId="5548BE74" w14:textId="77777777" w:rsidR="006D2FFF" w:rsidRPr="00345D0A" w:rsidRDefault="006D2FFF" w:rsidP="004A3044">
            <w:pPr>
              <w:widowControl w:val="0"/>
              <w:rPr>
                <w:rFonts w:eastAsia="Times New Roman"/>
                <w:sz w:val="22"/>
                <w:szCs w:val="22"/>
              </w:rPr>
            </w:pPr>
            <w:r w:rsidRPr="00345D0A">
              <w:rPr>
                <w:rFonts w:eastAsia="Times New Roman"/>
                <w:sz w:val="22"/>
                <w:szCs w:val="22"/>
              </w:rPr>
              <w:t>Организация и содержание ЛПС-3 типа</w:t>
            </w:r>
          </w:p>
        </w:tc>
        <w:tc>
          <w:tcPr>
            <w:tcW w:w="2853" w:type="dxa"/>
            <w:shd w:val="clear" w:color="000000" w:fill="FFFFFF"/>
            <w:vAlign w:val="center"/>
          </w:tcPr>
          <w:p w14:paraId="62BF4BB8" w14:textId="77777777" w:rsidR="006D2FFF" w:rsidRPr="00345D0A" w:rsidRDefault="006D2FFF" w:rsidP="004A3044">
            <w:pPr>
              <w:widowControl w:val="0"/>
              <w:jc w:val="center"/>
              <w:rPr>
                <w:rFonts w:eastAsia="Times New Roman"/>
                <w:sz w:val="22"/>
                <w:szCs w:val="22"/>
              </w:rPr>
            </w:pPr>
            <w:r w:rsidRPr="00345D0A">
              <w:rPr>
                <w:rFonts w:eastAsia="Times New Roman"/>
                <w:sz w:val="22"/>
                <w:szCs w:val="22"/>
              </w:rPr>
              <w:t> </w:t>
            </w:r>
          </w:p>
        </w:tc>
        <w:tc>
          <w:tcPr>
            <w:tcW w:w="702" w:type="dxa"/>
            <w:shd w:val="clear" w:color="000000" w:fill="FFFFFF"/>
            <w:vAlign w:val="center"/>
          </w:tcPr>
          <w:p w14:paraId="5FC8BB0B" w14:textId="77777777" w:rsidR="006D2FFF" w:rsidRPr="00345D0A" w:rsidRDefault="006D2FFF" w:rsidP="004A3044">
            <w:pPr>
              <w:widowControl w:val="0"/>
              <w:jc w:val="center"/>
              <w:rPr>
                <w:rFonts w:eastAsia="Times New Roman"/>
                <w:sz w:val="22"/>
                <w:szCs w:val="22"/>
              </w:rPr>
            </w:pPr>
            <w:r w:rsidRPr="00345D0A">
              <w:rPr>
                <w:rFonts w:eastAsia="Times New Roman"/>
                <w:sz w:val="22"/>
                <w:szCs w:val="22"/>
              </w:rPr>
              <w:t>шт.</w:t>
            </w:r>
          </w:p>
        </w:tc>
        <w:tc>
          <w:tcPr>
            <w:tcW w:w="2257" w:type="dxa"/>
            <w:shd w:val="clear" w:color="000000" w:fill="FFFFFF"/>
            <w:vAlign w:val="center"/>
          </w:tcPr>
          <w:p w14:paraId="32BC6FBC" w14:textId="77777777" w:rsidR="006D2FFF" w:rsidRPr="00345D0A" w:rsidRDefault="00FE63F2" w:rsidP="004A3044">
            <w:pPr>
              <w:widowControl w:val="0"/>
              <w:jc w:val="center"/>
              <w:rPr>
                <w:rFonts w:eastAsia="Times New Roman"/>
                <w:sz w:val="22"/>
                <w:szCs w:val="22"/>
              </w:rPr>
            </w:pPr>
            <w:r w:rsidRPr="00345D0A">
              <w:rPr>
                <w:rFonts w:eastAsia="Times New Roman"/>
                <w:sz w:val="22"/>
                <w:szCs w:val="22"/>
              </w:rPr>
              <w:t>1</w:t>
            </w:r>
          </w:p>
        </w:tc>
      </w:tr>
      <w:tr w:rsidR="006D2FFF" w:rsidRPr="00345D0A" w14:paraId="53D9AF4A" w14:textId="77777777" w:rsidTr="005A0764">
        <w:trPr>
          <w:trHeight w:val="856"/>
        </w:trPr>
        <w:tc>
          <w:tcPr>
            <w:tcW w:w="469" w:type="dxa"/>
            <w:tcBorders>
              <w:top w:val="single" w:sz="4" w:space="0" w:color="auto"/>
            </w:tcBorders>
            <w:shd w:val="clear" w:color="000000" w:fill="FFFFFF"/>
          </w:tcPr>
          <w:p w14:paraId="54928796" w14:textId="77777777" w:rsidR="006D2FFF" w:rsidRPr="00345D0A" w:rsidRDefault="006D2FFF" w:rsidP="00F52763">
            <w:pPr>
              <w:widowControl w:val="0"/>
              <w:autoSpaceDE w:val="0"/>
              <w:autoSpaceDN w:val="0"/>
              <w:adjustRightInd w:val="0"/>
              <w:jc w:val="center"/>
              <w:rPr>
                <w:sz w:val="22"/>
                <w:szCs w:val="22"/>
              </w:rPr>
            </w:pPr>
            <w:r w:rsidRPr="00345D0A">
              <w:rPr>
                <w:sz w:val="22"/>
                <w:szCs w:val="22"/>
              </w:rPr>
              <w:t>19</w:t>
            </w:r>
          </w:p>
        </w:tc>
        <w:tc>
          <w:tcPr>
            <w:tcW w:w="2835" w:type="dxa"/>
            <w:shd w:val="clear" w:color="000000" w:fill="FFFFFF"/>
          </w:tcPr>
          <w:p w14:paraId="14685838" w14:textId="77777777" w:rsidR="006D2FFF" w:rsidRPr="00345D0A" w:rsidRDefault="006D2FFF" w:rsidP="004A3044">
            <w:pPr>
              <w:widowControl w:val="0"/>
              <w:rPr>
                <w:rFonts w:eastAsia="Times New Roman"/>
                <w:sz w:val="22"/>
                <w:szCs w:val="22"/>
              </w:rPr>
            </w:pPr>
            <w:r w:rsidRPr="00345D0A">
              <w:rPr>
                <w:rFonts w:eastAsia="Times New Roman"/>
                <w:sz w:val="22"/>
                <w:szCs w:val="22"/>
              </w:rPr>
              <w:t>Строительство и содержание ПСПИ</w:t>
            </w:r>
          </w:p>
        </w:tc>
        <w:tc>
          <w:tcPr>
            <w:tcW w:w="2853" w:type="dxa"/>
            <w:shd w:val="clear" w:color="000000" w:fill="FFFFFF"/>
            <w:vAlign w:val="center"/>
          </w:tcPr>
          <w:p w14:paraId="020D14D8" w14:textId="77777777" w:rsidR="006D2FFF" w:rsidRPr="00345D0A" w:rsidRDefault="006D2FFF" w:rsidP="004A3044">
            <w:pPr>
              <w:widowControl w:val="0"/>
              <w:jc w:val="center"/>
              <w:rPr>
                <w:rFonts w:eastAsia="Times New Roman"/>
                <w:sz w:val="22"/>
                <w:szCs w:val="22"/>
              </w:rPr>
            </w:pPr>
            <w:r w:rsidRPr="00345D0A">
              <w:rPr>
                <w:rFonts w:eastAsia="Times New Roman"/>
                <w:sz w:val="22"/>
                <w:szCs w:val="22"/>
              </w:rPr>
              <w:t> </w:t>
            </w:r>
          </w:p>
        </w:tc>
        <w:tc>
          <w:tcPr>
            <w:tcW w:w="702" w:type="dxa"/>
            <w:shd w:val="clear" w:color="000000" w:fill="FFFFFF"/>
            <w:vAlign w:val="center"/>
          </w:tcPr>
          <w:p w14:paraId="4AE5544C" w14:textId="77777777" w:rsidR="006D2FFF" w:rsidRPr="00345D0A" w:rsidRDefault="006D2FFF" w:rsidP="004A3044">
            <w:pPr>
              <w:widowControl w:val="0"/>
              <w:jc w:val="center"/>
              <w:rPr>
                <w:rFonts w:eastAsia="Times New Roman"/>
                <w:sz w:val="22"/>
                <w:szCs w:val="22"/>
              </w:rPr>
            </w:pPr>
            <w:r w:rsidRPr="00345D0A">
              <w:rPr>
                <w:rFonts w:eastAsia="Times New Roman"/>
                <w:sz w:val="22"/>
                <w:szCs w:val="22"/>
              </w:rPr>
              <w:t>шт.</w:t>
            </w:r>
          </w:p>
        </w:tc>
        <w:tc>
          <w:tcPr>
            <w:tcW w:w="2257" w:type="dxa"/>
            <w:shd w:val="clear" w:color="000000" w:fill="FFFFFF"/>
            <w:vAlign w:val="center"/>
          </w:tcPr>
          <w:p w14:paraId="5ADFB96F" w14:textId="77777777" w:rsidR="006D2FFF" w:rsidRPr="00345D0A" w:rsidRDefault="006D2FFF" w:rsidP="004A3044">
            <w:pPr>
              <w:widowControl w:val="0"/>
              <w:jc w:val="center"/>
              <w:rPr>
                <w:sz w:val="22"/>
                <w:szCs w:val="22"/>
              </w:rPr>
            </w:pPr>
            <w:r w:rsidRPr="00345D0A">
              <w:rPr>
                <w:sz w:val="22"/>
                <w:szCs w:val="22"/>
              </w:rPr>
              <w:t>По количеству, указанному в проектах освоения лесов</w:t>
            </w:r>
          </w:p>
        </w:tc>
      </w:tr>
      <w:tr w:rsidR="006D2FFF" w:rsidRPr="00345D0A" w14:paraId="39D2B17D" w14:textId="77777777" w:rsidTr="00A61B1D">
        <w:trPr>
          <w:trHeight w:val="645"/>
        </w:trPr>
        <w:tc>
          <w:tcPr>
            <w:tcW w:w="469" w:type="dxa"/>
            <w:shd w:val="clear" w:color="000000" w:fill="FFFFFF"/>
          </w:tcPr>
          <w:p w14:paraId="61268D29" w14:textId="77777777" w:rsidR="006D2FFF" w:rsidRPr="00345D0A" w:rsidRDefault="006D2FFF" w:rsidP="00F52763">
            <w:pPr>
              <w:widowControl w:val="0"/>
              <w:jc w:val="center"/>
              <w:rPr>
                <w:rFonts w:eastAsia="Times New Roman"/>
                <w:sz w:val="22"/>
                <w:szCs w:val="22"/>
              </w:rPr>
            </w:pPr>
            <w:r w:rsidRPr="00345D0A">
              <w:rPr>
                <w:rFonts w:eastAsia="Times New Roman"/>
                <w:sz w:val="22"/>
                <w:szCs w:val="22"/>
              </w:rPr>
              <w:t>20</w:t>
            </w:r>
          </w:p>
        </w:tc>
        <w:tc>
          <w:tcPr>
            <w:tcW w:w="2835" w:type="dxa"/>
            <w:shd w:val="clear" w:color="000000" w:fill="FFFFFF"/>
          </w:tcPr>
          <w:p w14:paraId="1F025196" w14:textId="77777777" w:rsidR="006D2FFF" w:rsidRPr="00345D0A" w:rsidRDefault="006D2FFF" w:rsidP="004A3044">
            <w:pPr>
              <w:widowControl w:val="0"/>
              <w:rPr>
                <w:rFonts w:eastAsia="Times New Roman"/>
                <w:sz w:val="22"/>
                <w:szCs w:val="22"/>
              </w:rPr>
            </w:pPr>
            <w:r w:rsidRPr="00345D0A">
              <w:rPr>
                <w:rFonts w:eastAsia="Times New Roman"/>
                <w:sz w:val="22"/>
                <w:szCs w:val="22"/>
              </w:rPr>
              <w:t>Маршруты наземного патрулирования</w:t>
            </w:r>
          </w:p>
        </w:tc>
        <w:tc>
          <w:tcPr>
            <w:tcW w:w="2853" w:type="dxa"/>
            <w:shd w:val="clear" w:color="000000" w:fill="FFFFFF"/>
            <w:vAlign w:val="center"/>
          </w:tcPr>
          <w:p w14:paraId="3700AC5A" w14:textId="77777777" w:rsidR="006D2FFF" w:rsidRPr="00345D0A" w:rsidRDefault="006D2FFF" w:rsidP="004A3044">
            <w:pPr>
              <w:widowControl w:val="0"/>
              <w:jc w:val="center"/>
              <w:rPr>
                <w:rFonts w:eastAsia="Times New Roman"/>
                <w:sz w:val="22"/>
                <w:szCs w:val="22"/>
              </w:rPr>
            </w:pPr>
            <w:r w:rsidRPr="00345D0A">
              <w:rPr>
                <w:rFonts w:eastAsia="Times New Roman"/>
                <w:sz w:val="22"/>
                <w:szCs w:val="22"/>
              </w:rPr>
              <w:t> </w:t>
            </w:r>
          </w:p>
        </w:tc>
        <w:tc>
          <w:tcPr>
            <w:tcW w:w="702" w:type="dxa"/>
            <w:shd w:val="clear" w:color="000000" w:fill="FFFFFF"/>
            <w:vAlign w:val="center"/>
          </w:tcPr>
          <w:p w14:paraId="2FE0CFC3" w14:textId="77777777" w:rsidR="006D2FFF" w:rsidRPr="00345D0A" w:rsidRDefault="006D2FFF" w:rsidP="004A3044">
            <w:pPr>
              <w:widowControl w:val="0"/>
              <w:jc w:val="center"/>
              <w:rPr>
                <w:rFonts w:eastAsia="Times New Roman"/>
                <w:sz w:val="22"/>
                <w:szCs w:val="22"/>
              </w:rPr>
            </w:pPr>
            <w:r w:rsidRPr="00345D0A">
              <w:rPr>
                <w:rFonts w:eastAsia="Times New Roman"/>
                <w:sz w:val="22"/>
                <w:szCs w:val="22"/>
              </w:rPr>
              <w:t>км</w:t>
            </w:r>
          </w:p>
        </w:tc>
        <w:tc>
          <w:tcPr>
            <w:tcW w:w="2257" w:type="dxa"/>
            <w:shd w:val="clear" w:color="000000" w:fill="FFFFFF"/>
            <w:vAlign w:val="center"/>
          </w:tcPr>
          <w:p w14:paraId="5E8F483A" w14:textId="77777777" w:rsidR="006D2FFF" w:rsidRPr="00345D0A" w:rsidRDefault="006D2FFF" w:rsidP="004A3044">
            <w:pPr>
              <w:widowControl w:val="0"/>
              <w:jc w:val="center"/>
              <w:rPr>
                <w:sz w:val="22"/>
                <w:szCs w:val="22"/>
              </w:rPr>
            </w:pPr>
            <w:r w:rsidRPr="00345D0A">
              <w:rPr>
                <w:sz w:val="22"/>
                <w:szCs w:val="22"/>
              </w:rPr>
              <w:t>В соответствии с ежегодно издаваемым приказом по маршрутам патрулирования</w:t>
            </w:r>
          </w:p>
        </w:tc>
      </w:tr>
    </w:tbl>
    <w:p w14:paraId="62EFC8C6" w14:textId="77777777" w:rsidR="004C4316" w:rsidRPr="00345D0A" w:rsidRDefault="00C51FFB" w:rsidP="00F52763">
      <w:pPr>
        <w:widowControl w:val="0"/>
        <w:ind w:firstLine="709"/>
        <w:jc w:val="both"/>
        <w:rPr>
          <w:rFonts w:eastAsia="Times New Roman"/>
          <w:sz w:val="22"/>
          <w:szCs w:val="22"/>
        </w:rPr>
      </w:pPr>
      <w:r w:rsidRPr="00345D0A">
        <w:rPr>
          <w:rFonts w:eastAsia="Times New Roman"/>
          <w:sz w:val="22"/>
          <w:szCs w:val="22"/>
        </w:rPr>
        <w:t>Данный перечень мероприятий приведен согласно ГОСТ Р 57972-2017.</w:t>
      </w:r>
    </w:p>
    <w:p w14:paraId="23F62EE5" w14:textId="77777777" w:rsidR="00E13BCD" w:rsidRPr="00345D0A" w:rsidRDefault="00E13BCD" w:rsidP="004A3044">
      <w:pPr>
        <w:widowControl w:val="0"/>
        <w:spacing w:before="120" w:line="360" w:lineRule="auto"/>
        <w:ind w:firstLine="709"/>
        <w:jc w:val="both"/>
      </w:pPr>
      <w:r w:rsidRPr="00345D0A">
        <w:t>При проведении противопожарных мероприятий основные усилия должны быть направлены на предупреждение возникновения лесных пожаров.</w:t>
      </w:r>
    </w:p>
    <w:p w14:paraId="3671CE4D" w14:textId="7E95F9D7" w:rsidR="00E13BCD" w:rsidRPr="00345D0A" w:rsidRDefault="00E13BCD" w:rsidP="004A3044">
      <w:pPr>
        <w:widowControl w:val="0"/>
        <w:spacing w:line="360" w:lineRule="auto"/>
        <w:ind w:firstLine="709"/>
        <w:jc w:val="both"/>
      </w:pPr>
      <w:r w:rsidRPr="00345D0A">
        <w:t>Кроме указанных в таблице 2.</w:t>
      </w:r>
      <w:r w:rsidR="009B45D4" w:rsidRPr="00345D0A">
        <w:t>28</w:t>
      </w:r>
      <w:r w:rsidRPr="00345D0A">
        <w:t xml:space="preserve"> средств тушения лесных пожаров, которые имеются в лесничестве, предприятия, организации, учреждения, другие юридические и физические лица, осуществляющие использование лесных участков в целях, предусмотренных статьёй 25 Лесного кодекса </w:t>
      </w:r>
      <w:r w:rsidR="00013F4C" w:rsidRPr="00345D0A">
        <w:t>РФ</w:t>
      </w:r>
      <w:r w:rsidRPr="00345D0A">
        <w:t xml:space="preserve">, должны иметь средства пожаротушения лесных пожаров в соответствии с приказом </w:t>
      </w:r>
      <w:r w:rsidR="002310CB" w:rsidRPr="00345D0A">
        <w:t>Минприроды России</w:t>
      </w:r>
      <w:r w:rsidRPr="00345D0A">
        <w:t xml:space="preserve"> о </w:t>
      </w:r>
      <w:r w:rsidR="00F555DB" w:rsidRPr="00345D0A">
        <w:t xml:space="preserve">от 09.04.2025 № 183 </w:t>
      </w:r>
      <w:r w:rsidRPr="00345D0A">
        <w: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r w:rsidRPr="00345D0A">
        <w:rPr>
          <w:bCs/>
        </w:rPr>
        <w:t xml:space="preserve"> (с изменениями и дополнениями).</w:t>
      </w:r>
    </w:p>
    <w:p w14:paraId="470421E9" w14:textId="77777777" w:rsidR="00E13BCD" w:rsidRPr="00345D0A" w:rsidRDefault="00E13BCD" w:rsidP="004A3044">
      <w:pPr>
        <w:widowControl w:val="0"/>
        <w:autoSpaceDE w:val="0"/>
        <w:autoSpaceDN w:val="0"/>
        <w:adjustRightInd w:val="0"/>
        <w:spacing w:line="360" w:lineRule="auto"/>
        <w:ind w:firstLine="709"/>
        <w:jc w:val="both"/>
      </w:pPr>
      <w:r w:rsidRPr="00345D0A">
        <w:t>Средства предупреждения и тушения лесных пожаров предназначены для осуществления отдельных мер пожарной безопасности в лесах и выполнения работ по предупреждению, тушению и недопущению распространения лесных пожаров.</w:t>
      </w:r>
    </w:p>
    <w:p w14:paraId="0495BB7E" w14:textId="77777777" w:rsidR="00E13BCD" w:rsidRPr="00345D0A" w:rsidRDefault="00E13BCD" w:rsidP="004A3044">
      <w:pPr>
        <w:widowControl w:val="0"/>
        <w:autoSpaceDE w:val="0"/>
        <w:autoSpaceDN w:val="0"/>
        <w:adjustRightInd w:val="0"/>
        <w:spacing w:line="360" w:lineRule="auto"/>
        <w:ind w:firstLine="709"/>
        <w:jc w:val="both"/>
      </w:pPr>
      <w:r w:rsidRPr="00345D0A">
        <w:t>Средства предупреждения и тушения лесных пожаров в зависимости от назначения и области применения подразделяются на следующие виды:</w:t>
      </w:r>
    </w:p>
    <w:p w14:paraId="7F468E10" w14:textId="77777777" w:rsidR="00E13BCD" w:rsidRPr="00345D0A" w:rsidRDefault="00E13BCD" w:rsidP="004A3044">
      <w:pPr>
        <w:widowControl w:val="0"/>
        <w:autoSpaceDE w:val="0"/>
        <w:autoSpaceDN w:val="0"/>
        <w:adjustRightInd w:val="0"/>
        <w:spacing w:line="360" w:lineRule="auto"/>
        <w:ind w:firstLine="709"/>
      </w:pPr>
      <w:r w:rsidRPr="00345D0A">
        <w:t xml:space="preserve">1) </w:t>
      </w:r>
      <w:hyperlink w:anchor="sub_1031" w:history="1">
        <w:r w:rsidRPr="00345D0A">
          <w:t>мобильные средства пожаротушения</w:t>
        </w:r>
      </w:hyperlink>
      <w:r w:rsidRPr="00345D0A">
        <w:t>;</w:t>
      </w:r>
    </w:p>
    <w:p w14:paraId="50C4EBFB" w14:textId="77777777" w:rsidR="00E13BCD" w:rsidRPr="00345D0A" w:rsidRDefault="00E13BCD" w:rsidP="004A3044">
      <w:pPr>
        <w:widowControl w:val="0"/>
        <w:autoSpaceDE w:val="0"/>
        <w:autoSpaceDN w:val="0"/>
        <w:adjustRightInd w:val="0"/>
        <w:spacing w:line="360" w:lineRule="auto"/>
        <w:ind w:firstLine="709"/>
      </w:pPr>
      <w:r w:rsidRPr="00345D0A">
        <w:t xml:space="preserve">2) </w:t>
      </w:r>
      <w:hyperlink w:anchor="sub_1032" w:history="1">
        <w:r w:rsidRPr="00345D0A">
          <w:t>пожарное оборудование</w:t>
        </w:r>
      </w:hyperlink>
      <w:r w:rsidRPr="00345D0A">
        <w:t>;</w:t>
      </w:r>
    </w:p>
    <w:p w14:paraId="2D9DD2E1" w14:textId="77777777" w:rsidR="00E13BCD" w:rsidRPr="00345D0A" w:rsidRDefault="00E13BCD" w:rsidP="004A3044">
      <w:pPr>
        <w:widowControl w:val="0"/>
        <w:autoSpaceDE w:val="0"/>
        <w:autoSpaceDN w:val="0"/>
        <w:adjustRightInd w:val="0"/>
        <w:spacing w:line="360" w:lineRule="auto"/>
        <w:ind w:firstLine="709"/>
      </w:pPr>
      <w:r w:rsidRPr="00345D0A">
        <w:t xml:space="preserve">3) </w:t>
      </w:r>
      <w:hyperlink w:anchor="sub_1033" w:history="1">
        <w:r w:rsidRPr="00345D0A">
          <w:t>пожарный инструмент</w:t>
        </w:r>
      </w:hyperlink>
      <w:r w:rsidRPr="00345D0A">
        <w:t>;</w:t>
      </w:r>
    </w:p>
    <w:p w14:paraId="1AAFBB49" w14:textId="77777777" w:rsidR="00E13BCD" w:rsidRPr="00345D0A" w:rsidRDefault="00E13BCD" w:rsidP="004A3044">
      <w:pPr>
        <w:widowControl w:val="0"/>
        <w:autoSpaceDE w:val="0"/>
        <w:autoSpaceDN w:val="0"/>
        <w:adjustRightInd w:val="0"/>
        <w:spacing w:line="360" w:lineRule="auto"/>
        <w:ind w:firstLine="709"/>
      </w:pPr>
      <w:r w:rsidRPr="00345D0A">
        <w:t xml:space="preserve">4) </w:t>
      </w:r>
      <w:hyperlink w:anchor="sub_1034" w:history="1">
        <w:r w:rsidRPr="00345D0A">
          <w:t>системы связи и оповещения</w:t>
        </w:r>
      </w:hyperlink>
      <w:r w:rsidRPr="00345D0A">
        <w:t>;</w:t>
      </w:r>
    </w:p>
    <w:p w14:paraId="62B0A62D" w14:textId="77777777" w:rsidR="00E13BCD" w:rsidRPr="00345D0A" w:rsidRDefault="00E13BCD" w:rsidP="004A3044">
      <w:pPr>
        <w:widowControl w:val="0"/>
        <w:autoSpaceDE w:val="0"/>
        <w:autoSpaceDN w:val="0"/>
        <w:adjustRightInd w:val="0"/>
        <w:spacing w:line="360" w:lineRule="auto"/>
        <w:ind w:firstLine="709"/>
        <w:jc w:val="both"/>
      </w:pPr>
      <w:r w:rsidRPr="00345D0A">
        <w:lastRenderedPageBreak/>
        <w:t>5) средства индивидуальной защиты лиц, участвующих в мероприятиях по недопущению распространения лесных пожаров;</w:t>
      </w:r>
    </w:p>
    <w:p w14:paraId="2DE3F134" w14:textId="77777777" w:rsidR="00E13BCD" w:rsidRPr="00345D0A" w:rsidRDefault="00E13BCD" w:rsidP="004A3044">
      <w:pPr>
        <w:widowControl w:val="0"/>
        <w:autoSpaceDE w:val="0"/>
        <w:autoSpaceDN w:val="0"/>
        <w:adjustRightInd w:val="0"/>
        <w:spacing w:line="360" w:lineRule="auto"/>
        <w:ind w:firstLine="709"/>
      </w:pPr>
      <w:r w:rsidRPr="00345D0A">
        <w:t xml:space="preserve">6) </w:t>
      </w:r>
      <w:hyperlink w:anchor="sub_1036" w:history="1">
        <w:r w:rsidRPr="00345D0A">
          <w:t>огнетушащие вещества</w:t>
        </w:r>
      </w:hyperlink>
      <w:r w:rsidRPr="00345D0A">
        <w:t>;</w:t>
      </w:r>
    </w:p>
    <w:p w14:paraId="1CA91E1A" w14:textId="77777777" w:rsidR="00E13BCD" w:rsidRPr="00345D0A" w:rsidRDefault="00E13BCD" w:rsidP="004A3044">
      <w:pPr>
        <w:widowControl w:val="0"/>
        <w:autoSpaceDE w:val="0"/>
        <w:autoSpaceDN w:val="0"/>
        <w:adjustRightInd w:val="0"/>
        <w:spacing w:line="360" w:lineRule="auto"/>
        <w:ind w:firstLine="709"/>
      </w:pPr>
      <w:r w:rsidRPr="00345D0A">
        <w:t xml:space="preserve">7) </w:t>
      </w:r>
      <w:hyperlink w:anchor="sub_1037" w:history="1">
        <w:r w:rsidRPr="00345D0A">
          <w:t>дополнительные</w:t>
        </w:r>
      </w:hyperlink>
      <w:r w:rsidRPr="00345D0A">
        <w:t>.</w:t>
      </w:r>
    </w:p>
    <w:p w14:paraId="1EF4867E" w14:textId="77777777" w:rsidR="00CE6EE5" w:rsidRPr="00345D0A" w:rsidRDefault="00CE6EE5" w:rsidP="004A3044">
      <w:pPr>
        <w:widowControl w:val="0"/>
        <w:jc w:val="center"/>
        <w:rPr>
          <w:b/>
          <w:bCs/>
          <w:i/>
          <w:sz w:val="22"/>
          <w:szCs w:val="22"/>
        </w:rPr>
      </w:pPr>
      <w:r w:rsidRPr="00345D0A">
        <w:rPr>
          <w:i/>
        </w:rPr>
        <w:t xml:space="preserve">Таблица </w:t>
      </w:r>
      <w:r w:rsidR="00F55403" w:rsidRPr="00345D0A">
        <w:rPr>
          <w:i/>
        </w:rPr>
        <w:t>2</w:t>
      </w:r>
      <w:r w:rsidRPr="00345D0A">
        <w:rPr>
          <w:i/>
        </w:rPr>
        <w:t>.</w:t>
      </w:r>
      <w:r w:rsidR="009B45D4" w:rsidRPr="00345D0A">
        <w:rPr>
          <w:i/>
        </w:rPr>
        <w:t>28</w:t>
      </w:r>
      <w:r w:rsidRPr="00345D0A">
        <w:rPr>
          <w:i/>
        </w:rPr>
        <w:t xml:space="preserve"> </w:t>
      </w:r>
      <w:r w:rsidR="00013F4C" w:rsidRPr="00345D0A">
        <w:rPr>
          <w:i/>
        </w:rPr>
        <w:t xml:space="preserve">– </w:t>
      </w:r>
      <w:r w:rsidRPr="00345D0A">
        <w:rPr>
          <w:i/>
        </w:rPr>
        <w:t>Средства предупреждения и тушения лесных пожаров</w:t>
      </w:r>
    </w:p>
    <w:tbl>
      <w:tblPr>
        <w:tblW w:w="9699" w:type="dxa"/>
        <w:tblInd w:w="62" w:type="dxa"/>
        <w:tblLayout w:type="fixed"/>
        <w:tblCellMar>
          <w:top w:w="102" w:type="dxa"/>
          <w:left w:w="62" w:type="dxa"/>
          <w:bottom w:w="102" w:type="dxa"/>
          <w:right w:w="62" w:type="dxa"/>
        </w:tblCellMar>
        <w:tblLook w:val="0000" w:firstRow="0" w:lastRow="0" w:firstColumn="0" w:lastColumn="0" w:noHBand="0" w:noVBand="0"/>
      </w:tblPr>
      <w:tblGrid>
        <w:gridCol w:w="3179"/>
        <w:gridCol w:w="6520"/>
      </w:tblGrid>
      <w:tr w:rsidR="000E35D0" w:rsidRPr="00345D0A" w14:paraId="6DBBBAB0" w14:textId="77777777" w:rsidTr="000E35D0">
        <w:trPr>
          <w:tblHeader/>
        </w:trPr>
        <w:tc>
          <w:tcPr>
            <w:tcW w:w="3179" w:type="dxa"/>
            <w:tcBorders>
              <w:top w:val="single" w:sz="4" w:space="0" w:color="auto"/>
              <w:left w:val="single" w:sz="4" w:space="0" w:color="auto"/>
              <w:bottom w:val="single" w:sz="4" w:space="0" w:color="auto"/>
              <w:right w:val="single" w:sz="4" w:space="0" w:color="auto"/>
            </w:tcBorders>
          </w:tcPr>
          <w:p w14:paraId="25D84859" w14:textId="77777777" w:rsidR="000E35D0" w:rsidRPr="00345D0A" w:rsidRDefault="000E35D0" w:rsidP="004A3044">
            <w:pPr>
              <w:widowControl w:val="0"/>
              <w:autoSpaceDE w:val="0"/>
              <w:autoSpaceDN w:val="0"/>
              <w:adjustRightInd w:val="0"/>
              <w:jc w:val="center"/>
            </w:pPr>
            <w:r w:rsidRPr="00345D0A">
              <w:t>Виды средств предупреждения и тушения лесных пожаров</w:t>
            </w:r>
          </w:p>
        </w:tc>
        <w:tc>
          <w:tcPr>
            <w:tcW w:w="6520" w:type="dxa"/>
            <w:tcBorders>
              <w:top w:val="single" w:sz="4" w:space="0" w:color="auto"/>
              <w:left w:val="single" w:sz="4" w:space="0" w:color="auto"/>
              <w:bottom w:val="single" w:sz="4" w:space="0" w:color="auto"/>
              <w:right w:val="single" w:sz="4" w:space="0" w:color="auto"/>
            </w:tcBorders>
          </w:tcPr>
          <w:p w14:paraId="755C3720" w14:textId="77777777" w:rsidR="000E35D0" w:rsidRPr="00345D0A" w:rsidRDefault="000E35D0" w:rsidP="004A3044">
            <w:pPr>
              <w:widowControl w:val="0"/>
              <w:autoSpaceDE w:val="0"/>
              <w:autoSpaceDN w:val="0"/>
              <w:adjustRightInd w:val="0"/>
              <w:jc w:val="center"/>
            </w:pPr>
            <w:r w:rsidRPr="00345D0A">
              <w:t>Наименование средств предупреждения и тушения лесных пожаров</w:t>
            </w:r>
          </w:p>
        </w:tc>
      </w:tr>
      <w:tr w:rsidR="000E35D0" w:rsidRPr="00345D0A" w14:paraId="56E846A7" w14:textId="77777777" w:rsidTr="000E35D0">
        <w:tc>
          <w:tcPr>
            <w:tcW w:w="3179" w:type="dxa"/>
            <w:tcBorders>
              <w:top w:val="single" w:sz="4" w:space="0" w:color="auto"/>
              <w:left w:val="single" w:sz="4" w:space="0" w:color="auto"/>
              <w:right w:val="single" w:sz="4" w:space="0" w:color="auto"/>
            </w:tcBorders>
            <w:vAlign w:val="center"/>
          </w:tcPr>
          <w:p w14:paraId="55F5D9B6" w14:textId="77777777" w:rsidR="000E35D0" w:rsidRPr="00345D0A" w:rsidRDefault="000E35D0" w:rsidP="003F4FED">
            <w:pPr>
              <w:widowControl w:val="0"/>
              <w:autoSpaceDE w:val="0"/>
              <w:autoSpaceDN w:val="0"/>
              <w:adjustRightInd w:val="0"/>
            </w:pPr>
            <w:r w:rsidRPr="00345D0A">
              <w:t>Мобильные средства пожаротушения</w:t>
            </w:r>
          </w:p>
        </w:tc>
        <w:tc>
          <w:tcPr>
            <w:tcW w:w="6520" w:type="dxa"/>
            <w:tcBorders>
              <w:top w:val="single" w:sz="4" w:space="0" w:color="auto"/>
              <w:left w:val="single" w:sz="4" w:space="0" w:color="auto"/>
              <w:right w:val="single" w:sz="4" w:space="0" w:color="auto"/>
            </w:tcBorders>
            <w:vAlign w:val="center"/>
          </w:tcPr>
          <w:p w14:paraId="53AE0AFC" w14:textId="197089FE" w:rsidR="000E35D0" w:rsidRPr="00345D0A" w:rsidRDefault="00014FBE" w:rsidP="003F4FED">
            <w:pPr>
              <w:widowControl w:val="0"/>
              <w:autoSpaceDE w:val="0"/>
              <w:autoSpaceDN w:val="0"/>
              <w:adjustRightInd w:val="0"/>
            </w:pPr>
            <w:r w:rsidRPr="00345D0A">
              <w:t>Пожарные автомобили (в том числе пожарные автоцистерны, пожарные насосные станции, лесопатрульные, малые лесопатрульные комплексы или легковые автомобили повышенной проходимости с комплектом пожарно-технического вооружения (за исключением спасательного оборудования), пожарные самолеты и вертолеты, пожарные поезда, пожарные суда (катера), пожарные мотопомпы (переносные, прицепные), приспособленные технические средства (тягачи, прицепы и тракторы)</w:t>
            </w:r>
          </w:p>
        </w:tc>
      </w:tr>
      <w:tr w:rsidR="000E35D0" w:rsidRPr="00345D0A" w14:paraId="1CBF3434" w14:textId="77777777" w:rsidTr="000E35D0">
        <w:tc>
          <w:tcPr>
            <w:tcW w:w="3179" w:type="dxa"/>
            <w:tcBorders>
              <w:top w:val="single" w:sz="4" w:space="0" w:color="auto"/>
              <w:left w:val="single" w:sz="4" w:space="0" w:color="auto"/>
              <w:bottom w:val="single" w:sz="4" w:space="0" w:color="auto"/>
              <w:right w:val="single" w:sz="4" w:space="0" w:color="auto"/>
            </w:tcBorders>
            <w:vAlign w:val="center"/>
          </w:tcPr>
          <w:p w14:paraId="27EB5E18" w14:textId="77777777" w:rsidR="000E35D0" w:rsidRPr="00345D0A" w:rsidRDefault="000E35D0" w:rsidP="003F4FED">
            <w:pPr>
              <w:widowControl w:val="0"/>
              <w:autoSpaceDE w:val="0"/>
              <w:autoSpaceDN w:val="0"/>
              <w:adjustRightInd w:val="0"/>
            </w:pPr>
            <w:r w:rsidRPr="00345D0A">
              <w:t>Пожарное оборудование</w:t>
            </w:r>
          </w:p>
        </w:tc>
        <w:tc>
          <w:tcPr>
            <w:tcW w:w="6520" w:type="dxa"/>
            <w:tcBorders>
              <w:top w:val="single" w:sz="4" w:space="0" w:color="auto"/>
              <w:left w:val="single" w:sz="4" w:space="0" w:color="auto"/>
              <w:bottom w:val="single" w:sz="4" w:space="0" w:color="auto"/>
              <w:right w:val="single" w:sz="4" w:space="0" w:color="auto"/>
            </w:tcBorders>
            <w:vAlign w:val="center"/>
          </w:tcPr>
          <w:p w14:paraId="0B858801" w14:textId="77777777" w:rsidR="000E35D0" w:rsidRPr="00345D0A" w:rsidRDefault="000E35D0" w:rsidP="003F4FED">
            <w:pPr>
              <w:widowControl w:val="0"/>
              <w:autoSpaceDE w:val="0"/>
              <w:autoSpaceDN w:val="0"/>
              <w:adjustRightInd w:val="0"/>
            </w:pPr>
            <w:r w:rsidRPr="00345D0A">
              <w:t>Съемные цистерны или емкости для воды, напорно-всасывающие и напорные пожарные рукава, стволы пожарные ручные (торфяные), стволы пожарные лафетные комбинированные, переходные соединительные головки, разветвления и др. для обеспечения подачи воды, навесные и эжекторные насосы.</w:t>
            </w:r>
          </w:p>
        </w:tc>
      </w:tr>
      <w:tr w:rsidR="000E35D0" w:rsidRPr="00345D0A" w14:paraId="514D77F8" w14:textId="77777777" w:rsidTr="000E35D0">
        <w:tc>
          <w:tcPr>
            <w:tcW w:w="3179" w:type="dxa"/>
            <w:tcBorders>
              <w:top w:val="single" w:sz="4" w:space="0" w:color="auto"/>
              <w:left w:val="single" w:sz="4" w:space="0" w:color="auto"/>
              <w:right w:val="single" w:sz="4" w:space="0" w:color="auto"/>
            </w:tcBorders>
            <w:vAlign w:val="center"/>
          </w:tcPr>
          <w:p w14:paraId="6E427E50" w14:textId="77777777" w:rsidR="000E35D0" w:rsidRPr="00345D0A" w:rsidRDefault="000E35D0" w:rsidP="003F4FED">
            <w:pPr>
              <w:widowControl w:val="0"/>
              <w:autoSpaceDE w:val="0"/>
              <w:autoSpaceDN w:val="0"/>
              <w:adjustRightInd w:val="0"/>
            </w:pPr>
            <w:r w:rsidRPr="00345D0A">
              <w:t>Пожарный инструмент</w:t>
            </w:r>
          </w:p>
        </w:tc>
        <w:tc>
          <w:tcPr>
            <w:tcW w:w="6520" w:type="dxa"/>
            <w:tcBorders>
              <w:top w:val="single" w:sz="4" w:space="0" w:color="auto"/>
              <w:left w:val="single" w:sz="4" w:space="0" w:color="auto"/>
              <w:right w:val="single" w:sz="4" w:space="0" w:color="auto"/>
            </w:tcBorders>
            <w:vAlign w:val="center"/>
          </w:tcPr>
          <w:p w14:paraId="07F4B196" w14:textId="77777777" w:rsidR="000E35D0" w:rsidRPr="00345D0A" w:rsidRDefault="000E35D0" w:rsidP="003F4FED">
            <w:pPr>
              <w:widowControl w:val="0"/>
              <w:autoSpaceDE w:val="0"/>
              <w:autoSpaceDN w:val="0"/>
              <w:adjustRightInd w:val="0"/>
            </w:pPr>
            <w:r w:rsidRPr="00345D0A">
              <w:t xml:space="preserve">Бензопилы, воздуходувки, ранцевые лесные опрыскиватели (ранцы противопожарные), лопаты, топоры и мотыги, почвообрабатывающие орудия (навесные лесные и лесопожарные плуги, канавокопатели, мотоблоки), универсальные топоры - мотыги (пуласки), грабли, пилы поперечные, емкости для доставки воды объемом 10 - </w:t>
            </w:r>
            <w:smartTag w:uri="urn:schemas-microsoft-com:office:smarttags" w:element="metricconverter">
              <w:smartTagPr>
                <w:attr w:name="ProductID" w:val="15 литров"/>
              </w:smartTagPr>
              <w:r w:rsidRPr="00345D0A">
                <w:t>15 литров</w:t>
              </w:r>
            </w:smartTag>
            <w:r w:rsidRPr="00345D0A">
              <w:t>.</w:t>
            </w:r>
          </w:p>
        </w:tc>
      </w:tr>
      <w:tr w:rsidR="000E35D0" w:rsidRPr="00345D0A" w14:paraId="6B3DDA55" w14:textId="77777777" w:rsidTr="000E35D0">
        <w:tc>
          <w:tcPr>
            <w:tcW w:w="3179" w:type="dxa"/>
            <w:tcBorders>
              <w:top w:val="single" w:sz="4" w:space="0" w:color="auto"/>
              <w:left w:val="single" w:sz="4" w:space="0" w:color="auto"/>
              <w:bottom w:val="single" w:sz="4" w:space="0" w:color="auto"/>
              <w:right w:val="single" w:sz="4" w:space="0" w:color="auto"/>
            </w:tcBorders>
            <w:vAlign w:val="center"/>
          </w:tcPr>
          <w:p w14:paraId="240052F1" w14:textId="77777777" w:rsidR="000E35D0" w:rsidRPr="00345D0A" w:rsidRDefault="000E35D0" w:rsidP="003F4FED">
            <w:pPr>
              <w:widowControl w:val="0"/>
              <w:autoSpaceDE w:val="0"/>
              <w:autoSpaceDN w:val="0"/>
              <w:adjustRightInd w:val="0"/>
            </w:pPr>
            <w:r w:rsidRPr="00345D0A">
              <w:t>Системы связи и оповещения</w:t>
            </w:r>
          </w:p>
        </w:tc>
        <w:tc>
          <w:tcPr>
            <w:tcW w:w="6520" w:type="dxa"/>
            <w:tcBorders>
              <w:top w:val="single" w:sz="4" w:space="0" w:color="auto"/>
              <w:left w:val="single" w:sz="4" w:space="0" w:color="auto"/>
              <w:bottom w:val="single" w:sz="4" w:space="0" w:color="auto"/>
              <w:right w:val="single" w:sz="4" w:space="0" w:color="auto"/>
            </w:tcBorders>
            <w:vAlign w:val="center"/>
          </w:tcPr>
          <w:p w14:paraId="3B7AA5F7" w14:textId="77777777" w:rsidR="000E35D0" w:rsidRPr="00345D0A" w:rsidRDefault="000E35D0" w:rsidP="003F4FED">
            <w:pPr>
              <w:widowControl w:val="0"/>
              <w:autoSpaceDE w:val="0"/>
              <w:autoSpaceDN w:val="0"/>
              <w:adjustRightInd w:val="0"/>
            </w:pPr>
            <w:r w:rsidRPr="00345D0A">
              <w:t>Электромегафоны, громкоговорящие установки (звуковещательные станции), радиостанции, комплекс подвижного объекта (бортовой авиационный, наземный), телефоны стационарной, сотовой и спутниковой связи, навигаторы.</w:t>
            </w:r>
          </w:p>
        </w:tc>
      </w:tr>
      <w:tr w:rsidR="000E35D0" w:rsidRPr="00345D0A" w14:paraId="57EA6428" w14:textId="77777777" w:rsidTr="000E35D0">
        <w:tc>
          <w:tcPr>
            <w:tcW w:w="3179" w:type="dxa"/>
            <w:tcBorders>
              <w:top w:val="single" w:sz="4" w:space="0" w:color="auto"/>
              <w:left w:val="single" w:sz="4" w:space="0" w:color="auto"/>
              <w:right w:val="single" w:sz="4" w:space="0" w:color="auto"/>
            </w:tcBorders>
            <w:vAlign w:val="center"/>
          </w:tcPr>
          <w:p w14:paraId="3EEDD468" w14:textId="77777777" w:rsidR="000E35D0" w:rsidRPr="00345D0A" w:rsidRDefault="000E35D0" w:rsidP="003F4FED">
            <w:pPr>
              <w:widowControl w:val="0"/>
              <w:autoSpaceDE w:val="0"/>
              <w:autoSpaceDN w:val="0"/>
              <w:adjustRightInd w:val="0"/>
            </w:pPr>
            <w:r w:rsidRPr="00345D0A">
              <w:t>Средства индивидуальной защиты лиц, участвующих в мероприятиях по недопущению распространения лесных пожаров</w:t>
            </w:r>
          </w:p>
        </w:tc>
        <w:tc>
          <w:tcPr>
            <w:tcW w:w="6520" w:type="dxa"/>
            <w:tcBorders>
              <w:top w:val="single" w:sz="4" w:space="0" w:color="auto"/>
              <w:left w:val="single" w:sz="4" w:space="0" w:color="auto"/>
              <w:right w:val="single" w:sz="4" w:space="0" w:color="auto"/>
            </w:tcBorders>
            <w:vAlign w:val="center"/>
          </w:tcPr>
          <w:p w14:paraId="44FA786A" w14:textId="77777777" w:rsidR="000E35D0" w:rsidRPr="00345D0A" w:rsidRDefault="000E35D0" w:rsidP="003F4FED">
            <w:pPr>
              <w:widowControl w:val="0"/>
              <w:autoSpaceDE w:val="0"/>
              <w:autoSpaceDN w:val="0"/>
              <w:adjustRightInd w:val="0"/>
            </w:pPr>
            <w:r w:rsidRPr="00345D0A">
              <w:t>Защитные каски, защитные очки, средства защиты органов дыхания и зрения, накидки из огнеупорной ткани, энцефалитные костюмы, брезентовые рукавицы, сапоги кирзовые (ботинки), аптечки первой помощи, индивидуальные перевязочные пакеты, средства гигиены.</w:t>
            </w:r>
          </w:p>
        </w:tc>
      </w:tr>
      <w:tr w:rsidR="000E35D0" w:rsidRPr="00345D0A" w14:paraId="08E78420" w14:textId="77777777" w:rsidTr="000E35D0">
        <w:tc>
          <w:tcPr>
            <w:tcW w:w="3179" w:type="dxa"/>
            <w:tcBorders>
              <w:top w:val="single" w:sz="4" w:space="0" w:color="auto"/>
              <w:left w:val="single" w:sz="4" w:space="0" w:color="auto"/>
              <w:bottom w:val="single" w:sz="4" w:space="0" w:color="auto"/>
              <w:right w:val="single" w:sz="4" w:space="0" w:color="auto"/>
            </w:tcBorders>
            <w:vAlign w:val="center"/>
          </w:tcPr>
          <w:p w14:paraId="561130B7" w14:textId="77777777" w:rsidR="000E35D0" w:rsidRPr="00345D0A" w:rsidRDefault="000E35D0" w:rsidP="003F4FED">
            <w:pPr>
              <w:widowControl w:val="0"/>
              <w:autoSpaceDE w:val="0"/>
              <w:autoSpaceDN w:val="0"/>
              <w:adjustRightInd w:val="0"/>
            </w:pPr>
            <w:r w:rsidRPr="00345D0A">
              <w:t>Огнетушащие вещества</w:t>
            </w:r>
          </w:p>
        </w:tc>
        <w:tc>
          <w:tcPr>
            <w:tcW w:w="6520" w:type="dxa"/>
            <w:tcBorders>
              <w:top w:val="single" w:sz="4" w:space="0" w:color="auto"/>
              <w:left w:val="single" w:sz="4" w:space="0" w:color="auto"/>
              <w:bottom w:val="single" w:sz="4" w:space="0" w:color="auto"/>
              <w:right w:val="single" w:sz="4" w:space="0" w:color="auto"/>
            </w:tcBorders>
            <w:vAlign w:val="center"/>
          </w:tcPr>
          <w:p w14:paraId="6C86C2AE" w14:textId="77777777" w:rsidR="000E35D0" w:rsidRPr="00345D0A" w:rsidRDefault="000E35D0" w:rsidP="003F4FED">
            <w:pPr>
              <w:widowControl w:val="0"/>
              <w:autoSpaceDE w:val="0"/>
              <w:autoSpaceDN w:val="0"/>
              <w:adjustRightInd w:val="0"/>
            </w:pPr>
            <w:r w:rsidRPr="00345D0A">
              <w:t>Смачиватели и пенообразователи, вода</w:t>
            </w:r>
          </w:p>
        </w:tc>
      </w:tr>
      <w:tr w:rsidR="000E35D0" w:rsidRPr="00345D0A" w14:paraId="44DB5F6B" w14:textId="77777777" w:rsidTr="000E35D0">
        <w:tc>
          <w:tcPr>
            <w:tcW w:w="3179" w:type="dxa"/>
            <w:tcBorders>
              <w:top w:val="single" w:sz="4" w:space="0" w:color="auto"/>
              <w:left w:val="single" w:sz="4" w:space="0" w:color="auto"/>
              <w:bottom w:val="single" w:sz="4" w:space="0" w:color="auto"/>
              <w:right w:val="single" w:sz="4" w:space="0" w:color="auto"/>
            </w:tcBorders>
            <w:vAlign w:val="center"/>
          </w:tcPr>
          <w:p w14:paraId="34C47D4B" w14:textId="77777777" w:rsidR="000E35D0" w:rsidRPr="00345D0A" w:rsidRDefault="000E35D0" w:rsidP="003F4FED">
            <w:pPr>
              <w:widowControl w:val="0"/>
              <w:autoSpaceDE w:val="0"/>
              <w:autoSpaceDN w:val="0"/>
              <w:adjustRightInd w:val="0"/>
            </w:pPr>
            <w:r w:rsidRPr="00345D0A">
              <w:t>Дополнительные</w:t>
            </w:r>
          </w:p>
        </w:tc>
        <w:tc>
          <w:tcPr>
            <w:tcW w:w="6520" w:type="dxa"/>
            <w:tcBorders>
              <w:top w:val="single" w:sz="4" w:space="0" w:color="auto"/>
              <w:left w:val="single" w:sz="4" w:space="0" w:color="auto"/>
              <w:bottom w:val="single" w:sz="4" w:space="0" w:color="auto"/>
              <w:right w:val="single" w:sz="4" w:space="0" w:color="auto"/>
            </w:tcBorders>
            <w:vAlign w:val="center"/>
          </w:tcPr>
          <w:p w14:paraId="71076C87" w14:textId="77777777" w:rsidR="000E35D0" w:rsidRPr="00345D0A" w:rsidRDefault="000E35D0" w:rsidP="003F4FED">
            <w:pPr>
              <w:widowControl w:val="0"/>
              <w:autoSpaceDE w:val="0"/>
              <w:autoSpaceDN w:val="0"/>
              <w:adjustRightInd w:val="0"/>
            </w:pPr>
            <w:r w:rsidRPr="00345D0A">
              <w:t xml:space="preserve">Автомобили бортовые повышенной проходимости или вездеходы, бульдозеры (болотоходы), легковые автомобили повышенной проходимости с комплектом пожарно-технического вооружения, зажигательные аппараты, взрывчатые вещества со средствами инициирования, патроны для искусственного </w:t>
            </w:r>
            <w:r w:rsidRPr="00345D0A">
              <w:lastRenderedPageBreak/>
              <w:t>вызывания осадков, бидоны или канистры для питьевой воды</w:t>
            </w:r>
          </w:p>
        </w:tc>
      </w:tr>
    </w:tbl>
    <w:p w14:paraId="2EE866C3" w14:textId="77777777" w:rsidR="00E13BCD" w:rsidRPr="00345D0A" w:rsidRDefault="000E35D0" w:rsidP="00C10D75">
      <w:pPr>
        <w:widowControl w:val="0"/>
        <w:spacing w:before="100" w:beforeAutospacing="1"/>
        <w:ind w:hanging="142"/>
        <w:rPr>
          <w:i/>
        </w:rPr>
      </w:pPr>
      <w:r w:rsidRPr="00345D0A">
        <w:rPr>
          <w:i/>
        </w:rPr>
        <w:lastRenderedPageBreak/>
        <w:t>Таблица 2.</w:t>
      </w:r>
      <w:r w:rsidR="009B45D4" w:rsidRPr="00345D0A">
        <w:rPr>
          <w:i/>
        </w:rPr>
        <w:t>29</w:t>
      </w:r>
      <w:r w:rsidRPr="00345D0A">
        <w:rPr>
          <w:i/>
        </w:rPr>
        <w:t xml:space="preserve"> </w:t>
      </w:r>
      <w:r w:rsidR="00EE3980" w:rsidRPr="00345D0A">
        <w:rPr>
          <w:i/>
        </w:rPr>
        <w:t>– Нормативы</w:t>
      </w:r>
      <w:r w:rsidRPr="00345D0A">
        <w:rPr>
          <w:i/>
        </w:rPr>
        <w:t xml:space="preserve"> обеспеченности средствами предупреждения и тушения лесных пожаров лиц, использующих леса при заготовке древесины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91"/>
        <w:gridCol w:w="737"/>
        <w:gridCol w:w="935"/>
        <w:gridCol w:w="935"/>
        <w:gridCol w:w="935"/>
        <w:gridCol w:w="935"/>
        <w:gridCol w:w="935"/>
        <w:gridCol w:w="935"/>
      </w:tblGrid>
      <w:tr w:rsidR="007C4D04" w:rsidRPr="00345D0A" w14:paraId="6BFE756A" w14:textId="77777777" w:rsidTr="00A07C83">
        <w:trPr>
          <w:trHeight w:val="457"/>
        </w:trPr>
        <w:tc>
          <w:tcPr>
            <w:tcW w:w="2891" w:type="dxa"/>
            <w:vMerge w:val="restart"/>
          </w:tcPr>
          <w:p w14:paraId="264B1116"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Виды и наименования средств предупреждения и тушения лесных пожаров</w:t>
            </w:r>
          </w:p>
        </w:tc>
        <w:tc>
          <w:tcPr>
            <w:tcW w:w="737" w:type="dxa"/>
            <w:vMerge w:val="restart"/>
          </w:tcPr>
          <w:p w14:paraId="28DB438C"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Единицы измерения</w:t>
            </w:r>
          </w:p>
        </w:tc>
        <w:tc>
          <w:tcPr>
            <w:tcW w:w="5610" w:type="dxa"/>
            <w:gridSpan w:val="6"/>
          </w:tcPr>
          <w:p w14:paraId="7EBB216E"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Заготовка древесины в многолесных субъектах Российской Федерации (площадь земель лесного фонда свыше 30% от общей площади субъекта Российской Федерации)</w:t>
            </w:r>
          </w:p>
        </w:tc>
      </w:tr>
      <w:tr w:rsidR="007C4D04" w:rsidRPr="00345D0A" w14:paraId="26A51080" w14:textId="77777777" w:rsidTr="00A220B3">
        <w:tc>
          <w:tcPr>
            <w:tcW w:w="2891" w:type="dxa"/>
            <w:vMerge/>
          </w:tcPr>
          <w:p w14:paraId="1BEB5879" w14:textId="77777777" w:rsidR="007C4D04" w:rsidRPr="00345D0A" w:rsidRDefault="007C4D04" w:rsidP="00171A27">
            <w:pPr>
              <w:pStyle w:val="ConsPlusNormal"/>
              <w:ind w:firstLine="0"/>
              <w:rPr>
                <w:rFonts w:ascii="Times New Roman" w:hAnsi="Times New Roman" w:cs="Times New Roman"/>
                <w:sz w:val="18"/>
                <w:szCs w:val="18"/>
              </w:rPr>
            </w:pPr>
          </w:p>
        </w:tc>
        <w:tc>
          <w:tcPr>
            <w:tcW w:w="737" w:type="dxa"/>
            <w:vMerge/>
          </w:tcPr>
          <w:p w14:paraId="2EADE244" w14:textId="77777777" w:rsidR="007C4D04" w:rsidRPr="00345D0A" w:rsidRDefault="007C4D04" w:rsidP="00171A27">
            <w:pPr>
              <w:pStyle w:val="ConsPlusNormal"/>
              <w:ind w:firstLine="0"/>
              <w:rPr>
                <w:rFonts w:ascii="Times New Roman" w:hAnsi="Times New Roman" w:cs="Times New Roman"/>
                <w:sz w:val="18"/>
                <w:szCs w:val="18"/>
              </w:rPr>
            </w:pPr>
          </w:p>
        </w:tc>
        <w:tc>
          <w:tcPr>
            <w:tcW w:w="935" w:type="dxa"/>
            <w:vMerge w:val="restart"/>
          </w:tcPr>
          <w:p w14:paraId="5FCE090B"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До 10 тыс. га арендованной площади</w:t>
            </w:r>
          </w:p>
        </w:tc>
        <w:tc>
          <w:tcPr>
            <w:tcW w:w="935" w:type="dxa"/>
            <w:vMerge w:val="restart"/>
          </w:tcPr>
          <w:p w14:paraId="7E3DC9A1"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От 10 до 50 тыс. га арендованной площади</w:t>
            </w:r>
          </w:p>
        </w:tc>
        <w:tc>
          <w:tcPr>
            <w:tcW w:w="1870" w:type="dxa"/>
            <w:gridSpan w:val="2"/>
          </w:tcPr>
          <w:p w14:paraId="236D0F24"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От 50 до 100 тыс. га арендованной площади</w:t>
            </w:r>
          </w:p>
        </w:tc>
        <w:tc>
          <w:tcPr>
            <w:tcW w:w="1870" w:type="dxa"/>
            <w:gridSpan w:val="2"/>
          </w:tcPr>
          <w:p w14:paraId="29EA900D"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От 100 до 500 тыс. га на каждые 100 тыс. га арендованной площади</w:t>
            </w:r>
          </w:p>
        </w:tc>
      </w:tr>
      <w:tr w:rsidR="007C4D04" w:rsidRPr="00345D0A" w14:paraId="5E79405B" w14:textId="77777777" w:rsidTr="00A220B3">
        <w:tc>
          <w:tcPr>
            <w:tcW w:w="2891" w:type="dxa"/>
            <w:vMerge/>
          </w:tcPr>
          <w:p w14:paraId="2576C6CF" w14:textId="77777777" w:rsidR="007C4D04" w:rsidRPr="00345D0A" w:rsidRDefault="007C4D04" w:rsidP="00171A27">
            <w:pPr>
              <w:pStyle w:val="ConsPlusNormal"/>
              <w:ind w:firstLine="0"/>
              <w:rPr>
                <w:rFonts w:ascii="Times New Roman" w:hAnsi="Times New Roman" w:cs="Times New Roman"/>
                <w:sz w:val="18"/>
                <w:szCs w:val="18"/>
              </w:rPr>
            </w:pPr>
          </w:p>
        </w:tc>
        <w:tc>
          <w:tcPr>
            <w:tcW w:w="737" w:type="dxa"/>
            <w:vMerge/>
          </w:tcPr>
          <w:p w14:paraId="58B5B18A" w14:textId="77777777" w:rsidR="007C4D04" w:rsidRPr="00345D0A" w:rsidRDefault="007C4D04" w:rsidP="00171A27">
            <w:pPr>
              <w:pStyle w:val="ConsPlusNormal"/>
              <w:ind w:firstLine="0"/>
              <w:rPr>
                <w:rFonts w:ascii="Times New Roman" w:hAnsi="Times New Roman" w:cs="Times New Roman"/>
                <w:sz w:val="18"/>
                <w:szCs w:val="18"/>
              </w:rPr>
            </w:pPr>
          </w:p>
        </w:tc>
        <w:tc>
          <w:tcPr>
            <w:tcW w:w="935" w:type="dxa"/>
            <w:vMerge/>
          </w:tcPr>
          <w:p w14:paraId="4D68D9C4" w14:textId="77777777" w:rsidR="007C4D04" w:rsidRPr="00345D0A" w:rsidRDefault="007C4D04" w:rsidP="00171A27">
            <w:pPr>
              <w:pStyle w:val="ConsPlusNormal"/>
              <w:ind w:firstLine="0"/>
              <w:rPr>
                <w:rFonts w:ascii="Times New Roman" w:hAnsi="Times New Roman" w:cs="Times New Roman"/>
                <w:sz w:val="18"/>
                <w:szCs w:val="18"/>
              </w:rPr>
            </w:pPr>
          </w:p>
        </w:tc>
        <w:tc>
          <w:tcPr>
            <w:tcW w:w="935" w:type="dxa"/>
            <w:vMerge/>
          </w:tcPr>
          <w:p w14:paraId="4A771DDA" w14:textId="77777777" w:rsidR="007C4D04" w:rsidRPr="00345D0A" w:rsidRDefault="007C4D04" w:rsidP="00171A27">
            <w:pPr>
              <w:pStyle w:val="ConsPlusNormal"/>
              <w:ind w:firstLine="0"/>
              <w:rPr>
                <w:rFonts w:ascii="Times New Roman" w:hAnsi="Times New Roman" w:cs="Times New Roman"/>
                <w:sz w:val="18"/>
                <w:szCs w:val="18"/>
              </w:rPr>
            </w:pPr>
          </w:p>
        </w:tc>
        <w:tc>
          <w:tcPr>
            <w:tcW w:w="935" w:type="dxa"/>
          </w:tcPr>
          <w:p w14:paraId="56C11261"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На участках с преобладанием лиственных насаждений</w:t>
            </w:r>
          </w:p>
          <w:p w14:paraId="47EAF971"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(в общем составе пород более 50%)</w:t>
            </w:r>
          </w:p>
        </w:tc>
        <w:tc>
          <w:tcPr>
            <w:tcW w:w="935" w:type="dxa"/>
          </w:tcPr>
          <w:p w14:paraId="1C70349A"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На участках с преобладанием хвойных насаждений</w:t>
            </w:r>
          </w:p>
          <w:p w14:paraId="179EB58A"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(в общем составе пород более 50%)</w:t>
            </w:r>
          </w:p>
        </w:tc>
        <w:tc>
          <w:tcPr>
            <w:tcW w:w="935" w:type="dxa"/>
          </w:tcPr>
          <w:p w14:paraId="3EA72E73"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На участках с преобладанием лиственных насаждений</w:t>
            </w:r>
          </w:p>
          <w:p w14:paraId="2EADB7E9"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(в общем составе пород более 50%)</w:t>
            </w:r>
          </w:p>
        </w:tc>
        <w:tc>
          <w:tcPr>
            <w:tcW w:w="935" w:type="dxa"/>
          </w:tcPr>
          <w:p w14:paraId="59754015"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На участках с преобладанием хвойных насаждений</w:t>
            </w:r>
          </w:p>
          <w:p w14:paraId="022848B0"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(в общем составе пород более 50%)</w:t>
            </w:r>
          </w:p>
        </w:tc>
      </w:tr>
      <w:tr w:rsidR="007C4D04" w:rsidRPr="00345D0A" w14:paraId="3A48BE75" w14:textId="77777777" w:rsidTr="00A220B3">
        <w:tc>
          <w:tcPr>
            <w:tcW w:w="2891" w:type="dxa"/>
          </w:tcPr>
          <w:p w14:paraId="6CA6DAA5" w14:textId="77777777" w:rsidR="007C4D04" w:rsidRPr="00345D0A" w:rsidRDefault="007C4D04" w:rsidP="00171A27">
            <w:pPr>
              <w:pStyle w:val="ConsPlusNormal"/>
              <w:ind w:firstLine="0"/>
              <w:rPr>
                <w:rFonts w:ascii="Times New Roman" w:hAnsi="Times New Roman" w:cs="Times New Roman"/>
                <w:sz w:val="18"/>
                <w:szCs w:val="18"/>
              </w:rPr>
            </w:pPr>
            <w:r w:rsidRPr="00345D0A">
              <w:rPr>
                <w:rFonts w:ascii="Times New Roman" w:hAnsi="Times New Roman" w:cs="Times New Roman"/>
                <w:sz w:val="18"/>
                <w:szCs w:val="18"/>
              </w:rPr>
              <w:t>1</w:t>
            </w:r>
          </w:p>
        </w:tc>
        <w:tc>
          <w:tcPr>
            <w:tcW w:w="737" w:type="dxa"/>
          </w:tcPr>
          <w:p w14:paraId="581ED8E3" w14:textId="77777777" w:rsidR="007C4D04" w:rsidRPr="00345D0A" w:rsidRDefault="007C4D04" w:rsidP="00171A27">
            <w:pPr>
              <w:pStyle w:val="ConsPlusNormal"/>
              <w:ind w:firstLine="0"/>
              <w:rPr>
                <w:rFonts w:ascii="Times New Roman" w:hAnsi="Times New Roman" w:cs="Times New Roman"/>
                <w:sz w:val="18"/>
                <w:szCs w:val="18"/>
              </w:rPr>
            </w:pPr>
            <w:r w:rsidRPr="00345D0A">
              <w:rPr>
                <w:rFonts w:ascii="Times New Roman" w:hAnsi="Times New Roman" w:cs="Times New Roman"/>
                <w:sz w:val="18"/>
                <w:szCs w:val="18"/>
              </w:rPr>
              <w:t>2</w:t>
            </w:r>
          </w:p>
        </w:tc>
        <w:tc>
          <w:tcPr>
            <w:tcW w:w="935" w:type="dxa"/>
          </w:tcPr>
          <w:p w14:paraId="32735A80"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3</w:t>
            </w:r>
          </w:p>
        </w:tc>
        <w:tc>
          <w:tcPr>
            <w:tcW w:w="935" w:type="dxa"/>
          </w:tcPr>
          <w:p w14:paraId="0E63B8C5"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4</w:t>
            </w:r>
          </w:p>
        </w:tc>
        <w:tc>
          <w:tcPr>
            <w:tcW w:w="935" w:type="dxa"/>
          </w:tcPr>
          <w:p w14:paraId="22B40FFF"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5</w:t>
            </w:r>
          </w:p>
        </w:tc>
        <w:tc>
          <w:tcPr>
            <w:tcW w:w="935" w:type="dxa"/>
          </w:tcPr>
          <w:p w14:paraId="70D6667A"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6</w:t>
            </w:r>
          </w:p>
        </w:tc>
        <w:tc>
          <w:tcPr>
            <w:tcW w:w="935" w:type="dxa"/>
          </w:tcPr>
          <w:p w14:paraId="6C26430A"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7</w:t>
            </w:r>
          </w:p>
        </w:tc>
        <w:tc>
          <w:tcPr>
            <w:tcW w:w="935" w:type="dxa"/>
          </w:tcPr>
          <w:p w14:paraId="12E6C60E"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8</w:t>
            </w:r>
          </w:p>
        </w:tc>
      </w:tr>
      <w:tr w:rsidR="007C4D04" w:rsidRPr="00345D0A" w14:paraId="25299D49" w14:textId="77777777" w:rsidTr="00A220B3">
        <w:tc>
          <w:tcPr>
            <w:tcW w:w="2891" w:type="dxa"/>
          </w:tcPr>
          <w:p w14:paraId="13BF7143" w14:textId="77777777" w:rsidR="007C4D04" w:rsidRPr="00345D0A" w:rsidRDefault="007C4D04" w:rsidP="00171A27">
            <w:pPr>
              <w:pStyle w:val="ConsPlusNormal"/>
              <w:ind w:firstLine="0"/>
              <w:rPr>
                <w:rFonts w:ascii="Times New Roman" w:hAnsi="Times New Roman" w:cs="Times New Roman"/>
                <w:sz w:val="18"/>
                <w:szCs w:val="18"/>
              </w:rPr>
            </w:pPr>
            <w:r w:rsidRPr="00345D0A">
              <w:rPr>
                <w:rFonts w:ascii="Times New Roman" w:hAnsi="Times New Roman" w:cs="Times New Roman"/>
                <w:sz w:val="18"/>
                <w:szCs w:val="18"/>
              </w:rPr>
              <w:t>Мобильные средства пожаротушения:</w:t>
            </w:r>
          </w:p>
        </w:tc>
        <w:tc>
          <w:tcPr>
            <w:tcW w:w="737" w:type="dxa"/>
          </w:tcPr>
          <w:p w14:paraId="3268DA41" w14:textId="77777777" w:rsidR="007C4D04" w:rsidRPr="00345D0A" w:rsidRDefault="007C4D04" w:rsidP="00171A27">
            <w:pPr>
              <w:pStyle w:val="ConsPlusNormal"/>
              <w:ind w:firstLine="0"/>
              <w:rPr>
                <w:rFonts w:ascii="Times New Roman" w:hAnsi="Times New Roman" w:cs="Times New Roman"/>
                <w:sz w:val="18"/>
                <w:szCs w:val="18"/>
              </w:rPr>
            </w:pPr>
          </w:p>
        </w:tc>
        <w:tc>
          <w:tcPr>
            <w:tcW w:w="935" w:type="dxa"/>
          </w:tcPr>
          <w:p w14:paraId="7B89AAF4" w14:textId="77777777" w:rsidR="007C4D04" w:rsidRPr="00345D0A" w:rsidRDefault="007C4D04" w:rsidP="00171A27">
            <w:pPr>
              <w:pStyle w:val="ConsPlusNormal"/>
              <w:ind w:firstLine="0"/>
              <w:rPr>
                <w:rFonts w:ascii="Times New Roman" w:hAnsi="Times New Roman" w:cs="Times New Roman"/>
                <w:sz w:val="18"/>
                <w:szCs w:val="18"/>
              </w:rPr>
            </w:pPr>
          </w:p>
        </w:tc>
        <w:tc>
          <w:tcPr>
            <w:tcW w:w="935" w:type="dxa"/>
          </w:tcPr>
          <w:p w14:paraId="6B704D72" w14:textId="77777777" w:rsidR="007C4D04" w:rsidRPr="00345D0A" w:rsidRDefault="007C4D04" w:rsidP="00171A27">
            <w:pPr>
              <w:pStyle w:val="ConsPlusNormal"/>
              <w:ind w:firstLine="0"/>
              <w:rPr>
                <w:rFonts w:ascii="Times New Roman" w:hAnsi="Times New Roman" w:cs="Times New Roman"/>
                <w:sz w:val="18"/>
                <w:szCs w:val="18"/>
              </w:rPr>
            </w:pPr>
          </w:p>
        </w:tc>
        <w:tc>
          <w:tcPr>
            <w:tcW w:w="935" w:type="dxa"/>
          </w:tcPr>
          <w:p w14:paraId="4E580387" w14:textId="77777777" w:rsidR="007C4D04" w:rsidRPr="00345D0A" w:rsidRDefault="007C4D04" w:rsidP="00171A27">
            <w:pPr>
              <w:pStyle w:val="ConsPlusNormal"/>
              <w:ind w:firstLine="0"/>
              <w:rPr>
                <w:rFonts w:ascii="Times New Roman" w:hAnsi="Times New Roman" w:cs="Times New Roman"/>
                <w:sz w:val="18"/>
                <w:szCs w:val="18"/>
              </w:rPr>
            </w:pPr>
          </w:p>
        </w:tc>
        <w:tc>
          <w:tcPr>
            <w:tcW w:w="935" w:type="dxa"/>
          </w:tcPr>
          <w:p w14:paraId="218C284A" w14:textId="77777777" w:rsidR="007C4D04" w:rsidRPr="00345D0A" w:rsidRDefault="007C4D04" w:rsidP="00171A27">
            <w:pPr>
              <w:pStyle w:val="ConsPlusNormal"/>
              <w:ind w:firstLine="0"/>
              <w:rPr>
                <w:rFonts w:ascii="Times New Roman" w:hAnsi="Times New Roman" w:cs="Times New Roman"/>
                <w:sz w:val="18"/>
                <w:szCs w:val="18"/>
              </w:rPr>
            </w:pPr>
          </w:p>
        </w:tc>
        <w:tc>
          <w:tcPr>
            <w:tcW w:w="935" w:type="dxa"/>
          </w:tcPr>
          <w:p w14:paraId="18F254FC" w14:textId="77777777" w:rsidR="007C4D04" w:rsidRPr="00345D0A" w:rsidRDefault="007C4D04" w:rsidP="00171A27">
            <w:pPr>
              <w:pStyle w:val="ConsPlusNormal"/>
              <w:ind w:firstLine="0"/>
              <w:rPr>
                <w:rFonts w:ascii="Times New Roman" w:hAnsi="Times New Roman" w:cs="Times New Roman"/>
                <w:sz w:val="18"/>
                <w:szCs w:val="18"/>
              </w:rPr>
            </w:pPr>
          </w:p>
        </w:tc>
        <w:tc>
          <w:tcPr>
            <w:tcW w:w="935" w:type="dxa"/>
          </w:tcPr>
          <w:p w14:paraId="23B30092" w14:textId="77777777" w:rsidR="007C4D04" w:rsidRPr="00345D0A" w:rsidRDefault="007C4D04" w:rsidP="00171A27">
            <w:pPr>
              <w:pStyle w:val="ConsPlusNormal"/>
              <w:ind w:firstLine="0"/>
              <w:rPr>
                <w:rFonts w:ascii="Times New Roman" w:hAnsi="Times New Roman" w:cs="Times New Roman"/>
                <w:sz w:val="18"/>
                <w:szCs w:val="18"/>
              </w:rPr>
            </w:pPr>
          </w:p>
        </w:tc>
      </w:tr>
      <w:tr w:rsidR="007C4D04" w:rsidRPr="00345D0A" w14:paraId="5820EFBB" w14:textId="77777777" w:rsidTr="00A220B3">
        <w:tc>
          <w:tcPr>
            <w:tcW w:w="2891" w:type="dxa"/>
          </w:tcPr>
          <w:p w14:paraId="4883AE7E" w14:textId="77777777" w:rsidR="007C4D04" w:rsidRPr="00345D0A" w:rsidRDefault="007C4D04" w:rsidP="00171A27">
            <w:pPr>
              <w:pStyle w:val="ConsPlusNormal"/>
              <w:ind w:firstLine="0"/>
              <w:rPr>
                <w:rFonts w:ascii="Times New Roman" w:hAnsi="Times New Roman" w:cs="Times New Roman"/>
                <w:sz w:val="18"/>
                <w:szCs w:val="18"/>
              </w:rPr>
            </w:pPr>
            <w:r w:rsidRPr="00345D0A">
              <w:rPr>
                <w:rFonts w:ascii="Times New Roman" w:hAnsi="Times New Roman" w:cs="Times New Roman"/>
                <w:sz w:val="18"/>
                <w:szCs w:val="18"/>
              </w:rPr>
              <w:t>Малый лесопатрульный комплекс или легковой автомобиль повышенной проходимости с комплектом пожарно-технического вооружения (за исключением спасательного оборудования)</w:t>
            </w:r>
          </w:p>
        </w:tc>
        <w:tc>
          <w:tcPr>
            <w:tcW w:w="737" w:type="dxa"/>
          </w:tcPr>
          <w:p w14:paraId="7ECA01B8"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штук</w:t>
            </w:r>
          </w:p>
        </w:tc>
        <w:tc>
          <w:tcPr>
            <w:tcW w:w="935" w:type="dxa"/>
          </w:tcPr>
          <w:p w14:paraId="26B0E9E7"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1</w:t>
            </w:r>
          </w:p>
        </w:tc>
        <w:tc>
          <w:tcPr>
            <w:tcW w:w="935" w:type="dxa"/>
          </w:tcPr>
          <w:p w14:paraId="6C0A18B5"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1</w:t>
            </w:r>
          </w:p>
        </w:tc>
        <w:tc>
          <w:tcPr>
            <w:tcW w:w="935" w:type="dxa"/>
          </w:tcPr>
          <w:p w14:paraId="5A62D721"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1</w:t>
            </w:r>
          </w:p>
        </w:tc>
        <w:tc>
          <w:tcPr>
            <w:tcW w:w="935" w:type="dxa"/>
          </w:tcPr>
          <w:p w14:paraId="1CE4051A"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2</w:t>
            </w:r>
          </w:p>
        </w:tc>
        <w:tc>
          <w:tcPr>
            <w:tcW w:w="935" w:type="dxa"/>
          </w:tcPr>
          <w:p w14:paraId="72A47070"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2</w:t>
            </w:r>
          </w:p>
        </w:tc>
        <w:tc>
          <w:tcPr>
            <w:tcW w:w="935" w:type="dxa"/>
          </w:tcPr>
          <w:p w14:paraId="297A6928"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2</w:t>
            </w:r>
          </w:p>
        </w:tc>
      </w:tr>
      <w:tr w:rsidR="007C4D04" w:rsidRPr="00345D0A" w14:paraId="67758C1A" w14:textId="77777777" w:rsidTr="00A220B3">
        <w:tc>
          <w:tcPr>
            <w:tcW w:w="2891" w:type="dxa"/>
          </w:tcPr>
          <w:p w14:paraId="0299CEBA" w14:textId="77777777" w:rsidR="007C4D04" w:rsidRPr="00345D0A" w:rsidRDefault="007C4D04" w:rsidP="00171A27">
            <w:pPr>
              <w:pStyle w:val="ConsPlusNormal"/>
              <w:ind w:firstLine="0"/>
              <w:rPr>
                <w:rFonts w:ascii="Times New Roman" w:hAnsi="Times New Roman" w:cs="Times New Roman"/>
                <w:sz w:val="18"/>
                <w:szCs w:val="18"/>
              </w:rPr>
            </w:pPr>
            <w:r w:rsidRPr="00345D0A">
              <w:rPr>
                <w:rFonts w:ascii="Times New Roman" w:hAnsi="Times New Roman" w:cs="Times New Roman"/>
                <w:sz w:val="18"/>
                <w:szCs w:val="18"/>
              </w:rPr>
              <w:t>Пожарная мотопомпа с подачей от 100 до 800 л/мин., укомплектованная пожарно-техническим вооружением</w:t>
            </w:r>
          </w:p>
          <w:p w14:paraId="619C575C" w14:textId="77777777" w:rsidR="007C4D04" w:rsidRPr="00345D0A" w:rsidRDefault="007C4D04" w:rsidP="00171A27">
            <w:pPr>
              <w:pStyle w:val="ConsPlusNormal"/>
              <w:ind w:firstLine="0"/>
              <w:rPr>
                <w:rFonts w:ascii="Times New Roman" w:hAnsi="Times New Roman" w:cs="Times New Roman"/>
                <w:sz w:val="18"/>
                <w:szCs w:val="18"/>
              </w:rPr>
            </w:pPr>
            <w:r w:rsidRPr="00345D0A">
              <w:rPr>
                <w:rFonts w:ascii="Times New Roman" w:hAnsi="Times New Roman" w:cs="Times New Roman"/>
                <w:sz w:val="18"/>
                <w:szCs w:val="18"/>
              </w:rPr>
              <w:t>(в соответствии с руководством по эксплуатации (паспортом) на пожарную мотопомпу)</w:t>
            </w:r>
          </w:p>
        </w:tc>
        <w:tc>
          <w:tcPr>
            <w:tcW w:w="737" w:type="dxa"/>
          </w:tcPr>
          <w:p w14:paraId="45D0618E"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штук</w:t>
            </w:r>
          </w:p>
        </w:tc>
        <w:tc>
          <w:tcPr>
            <w:tcW w:w="935" w:type="dxa"/>
          </w:tcPr>
          <w:p w14:paraId="663B5C1A"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1</w:t>
            </w:r>
          </w:p>
        </w:tc>
        <w:tc>
          <w:tcPr>
            <w:tcW w:w="935" w:type="dxa"/>
          </w:tcPr>
          <w:p w14:paraId="0E493148"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2</w:t>
            </w:r>
          </w:p>
        </w:tc>
        <w:tc>
          <w:tcPr>
            <w:tcW w:w="935" w:type="dxa"/>
          </w:tcPr>
          <w:p w14:paraId="28F456D9"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2</w:t>
            </w:r>
          </w:p>
        </w:tc>
        <w:tc>
          <w:tcPr>
            <w:tcW w:w="935" w:type="dxa"/>
          </w:tcPr>
          <w:p w14:paraId="40B48572"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3</w:t>
            </w:r>
          </w:p>
        </w:tc>
        <w:tc>
          <w:tcPr>
            <w:tcW w:w="935" w:type="dxa"/>
          </w:tcPr>
          <w:p w14:paraId="68702C3F"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1</w:t>
            </w:r>
          </w:p>
        </w:tc>
        <w:tc>
          <w:tcPr>
            <w:tcW w:w="935" w:type="dxa"/>
          </w:tcPr>
          <w:p w14:paraId="325E51D1"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2</w:t>
            </w:r>
          </w:p>
        </w:tc>
      </w:tr>
      <w:tr w:rsidR="007C4D04" w:rsidRPr="00345D0A" w14:paraId="20905009" w14:textId="77777777" w:rsidTr="00A220B3">
        <w:tc>
          <w:tcPr>
            <w:tcW w:w="2891" w:type="dxa"/>
          </w:tcPr>
          <w:p w14:paraId="238C9EBC" w14:textId="77777777" w:rsidR="007C4D04" w:rsidRPr="00345D0A" w:rsidRDefault="007C4D04" w:rsidP="00171A27">
            <w:pPr>
              <w:pStyle w:val="ConsPlusNormal"/>
              <w:ind w:firstLine="0"/>
              <w:rPr>
                <w:rFonts w:ascii="Times New Roman" w:hAnsi="Times New Roman" w:cs="Times New Roman"/>
                <w:sz w:val="18"/>
                <w:szCs w:val="18"/>
              </w:rPr>
            </w:pPr>
            <w:r w:rsidRPr="00345D0A">
              <w:rPr>
                <w:rFonts w:ascii="Times New Roman" w:hAnsi="Times New Roman" w:cs="Times New Roman"/>
                <w:sz w:val="18"/>
                <w:szCs w:val="18"/>
              </w:rPr>
              <w:t>Тракторы с плугом или иным почвообрабатывающим орудием</w:t>
            </w:r>
          </w:p>
        </w:tc>
        <w:tc>
          <w:tcPr>
            <w:tcW w:w="737" w:type="dxa"/>
          </w:tcPr>
          <w:p w14:paraId="64B24B3E"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штук</w:t>
            </w:r>
          </w:p>
        </w:tc>
        <w:tc>
          <w:tcPr>
            <w:tcW w:w="935" w:type="dxa"/>
          </w:tcPr>
          <w:p w14:paraId="26FD652A"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1</w:t>
            </w:r>
          </w:p>
        </w:tc>
        <w:tc>
          <w:tcPr>
            <w:tcW w:w="935" w:type="dxa"/>
          </w:tcPr>
          <w:p w14:paraId="621EB55A"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2</w:t>
            </w:r>
          </w:p>
        </w:tc>
        <w:tc>
          <w:tcPr>
            <w:tcW w:w="935" w:type="dxa"/>
          </w:tcPr>
          <w:p w14:paraId="4F202745"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2</w:t>
            </w:r>
          </w:p>
        </w:tc>
        <w:tc>
          <w:tcPr>
            <w:tcW w:w="935" w:type="dxa"/>
          </w:tcPr>
          <w:p w14:paraId="1F8F5949"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3</w:t>
            </w:r>
          </w:p>
        </w:tc>
        <w:tc>
          <w:tcPr>
            <w:tcW w:w="935" w:type="dxa"/>
          </w:tcPr>
          <w:p w14:paraId="5961097A"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1</w:t>
            </w:r>
          </w:p>
        </w:tc>
        <w:tc>
          <w:tcPr>
            <w:tcW w:w="935" w:type="dxa"/>
          </w:tcPr>
          <w:p w14:paraId="7AB583DB"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2</w:t>
            </w:r>
          </w:p>
        </w:tc>
      </w:tr>
      <w:tr w:rsidR="007C4D04" w:rsidRPr="00345D0A" w14:paraId="194C1753" w14:textId="77777777" w:rsidTr="00A220B3">
        <w:tc>
          <w:tcPr>
            <w:tcW w:w="2891" w:type="dxa"/>
          </w:tcPr>
          <w:p w14:paraId="5B5B3D43" w14:textId="77777777" w:rsidR="007C4D04" w:rsidRPr="00345D0A" w:rsidRDefault="007C4D04" w:rsidP="00171A27">
            <w:pPr>
              <w:pStyle w:val="ConsPlusNormal"/>
              <w:ind w:firstLine="0"/>
              <w:rPr>
                <w:rFonts w:ascii="Times New Roman" w:hAnsi="Times New Roman" w:cs="Times New Roman"/>
                <w:sz w:val="18"/>
                <w:szCs w:val="18"/>
              </w:rPr>
            </w:pPr>
            <w:r w:rsidRPr="00345D0A">
              <w:rPr>
                <w:rFonts w:ascii="Times New Roman" w:hAnsi="Times New Roman" w:cs="Times New Roman"/>
                <w:sz w:val="18"/>
                <w:szCs w:val="18"/>
              </w:rPr>
              <w:t>Катера речные, грузоподъемностью не менее 2 тонн (для районов, где имеются водные пути, всего не более трех)</w:t>
            </w:r>
          </w:p>
        </w:tc>
        <w:tc>
          <w:tcPr>
            <w:tcW w:w="737" w:type="dxa"/>
          </w:tcPr>
          <w:p w14:paraId="564A24EE"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штук</w:t>
            </w:r>
          </w:p>
        </w:tc>
        <w:tc>
          <w:tcPr>
            <w:tcW w:w="935" w:type="dxa"/>
          </w:tcPr>
          <w:p w14:paraId="7577A662"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w:t>
            </w:r>
          </w:p>
        </w:tc>
        <w:tc>
          <w:tcPr>
            <w:tcW w:w="935" w:type="dxa"/>
          </w:tcPr>
          <w:p w14:paraId="0A36FB56"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w:t>
            </w:r>
          </w:p>
        </w:tc>
        <w:tc>
          <w:tcPr>
            <w:tcW w:w="935" w:type="dxa"/>
          </w:tcPr>
          <w:p w14:paraId="7A54BDEC"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w:t>
            </w:r>
          </w:p>
        </w:tc>
        <w:tc>
          <w:tcPr>
            <w:tcW w:w="935" w:type="dxa"/>
          </w:tcPr>
          <w:p w14:paraId="200702F8"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1</w:t>
            </w:r>
          </w:p>
        </w:tc>
        <w:tc>
          <w:tcPr>
            <w:tcW w:w="935" w:type="dxa"/>
          </w:tcPr>
          <w:p w14:paraId="48099DDD"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w:t>
            </w:r>
          </w:p>
        </w:tc>
        <w:tc>
          <w:tcPr>
            <w:tcW w:w="935" w:type="dxa"/>
          </w:tcPr>
          <w:p w14:paraId="33FA02D9"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1</w:t>
            </w:r>
          </w:p>
        </w:tc>
      </w:tr>
      <w:tr w:rsidR="007C4D04" w:rsidRPr="00345D0A" w14:paraId="17C947C1" w14:textId="77777777" w:rsidTr="00A220B3">
        <w:tc>
          <w:tcPr>
            <w:tcW w:w="2891" w:type="dxa"/>
          </w:tcPr>
          <w:p w14:paraId="1727927D" w14:textId="77777777" w:rsidR="007C4D04" w:rsidRPr="00345D0A" w:rsidRDefault="007C4D04" w:rsidP="00171A27">
            <w:pPr>
              <w:pStyle w:val="ConsPlusNormal"/>
              <w:ind w:firstLine="0"/>
              <w:rPr>
                <w:rFonts w:ascii="Times New Roman" w:hAnsi="Times New Roman" w:cs="Times New Roman"/>
                <w:sz w:val="18"/>
                <w:szCs w:val="18"/>
              </w:rPr>
            </w:pPr>
            <w:r w:rsidRPr="00345D0A">
              <w:rPr>
                <w:rFonts w:ascii="Times New Roman" w:hAnsi="Times New Roman" w:cs="Times New Roman"/>
                <w:sz w:val="18"/>
                <w:szCs w:val="18"/>
              </w:rPr>
              <w:t>Пожарное оборудование:</w:t>
            </w:r>
          </w:p>
        </w:tc>
        <w:tc>
          <w:tcPr>
            <w:tcW w:w="737" w:type="dxa"/>
          </w:tcPr>
          <w:p w14:paraId="642B75E3" w14:textId="77777777" w:rsidR="007C4D04" w:rsidRPr="00345D0A" w:rsidRDefault="007C4D04" w:rsidP="00171A27">
            <w:pPr>
              <w:pStyle w:val="ConsPlusNormal"/>
              <w:ind w:firstLine="0"/>
              <w:rPr>
                <w:rFonts w:ascii="Times New Roman" w:hAnsi="Times New Roman" w:cs="Times New Roman"/>
                <w:sz w:val="18"/>
                <w:szCs w:val="18"/>
              </w:rPr>
            </w:pPr>
          </w:p>
        </w:tc>
        <w:tc>
          <w:tcPr>
            <w:tcW w:w="935" w:type="dxa"/>
          </w:tcPr>
          <w:p w14:paraId="7256734F" w14:textId="77777777" w:rsidR="007C4D04" w:rsidRPr="00345D0A" w:rsidRDefault="007C4D04" w:rsidP="00171A27">
            <w:pPr>
              <w:pStyle w:val="ConsPlusNormal"/>
              <w:ind w:firstLine="0"/>
              <w:rPr>
                <w:rFonts w:ascii="Times New Roman" w:hAnsi="Times New Roman" w:cs="Times New Roman"/>
                <w:sz w:val="18"/>
                <w:szCs w:val="18"/>
              </w:rPr>
            </w:pPr>
          </w:p>
        </w:tc>
        <w:tc>
          <w:tcPr>
            <w:tcW w:w="935" w:type="dxa"/>
          </w:tcPr>
          <w:p w14:paraId="79928279" w14:textId="77777777" w:rsidR="007C4D04" w:rsidRPr="00345D0A" w:rsidRDefault="007C4D04" w:rsidP="00171A27">
            <w:pPr>
              <w:pStyle w:val="ConsPlusNormal"/>
              <w:ind w:firstLine="0"/>
              <w:rPr>
                <w:rFonts w:ascii="Times New Roman" w:hAnsi="Times New Roman" w:cs="Times New Roman"/>
                <w:sz w:val="18"/>
                <w:szCs w:val="18"/>
              </w:rPr>
            </w:pPr>
          </w:p>
        </w:tc>
        <w:tc>
          <w:tcPr>
            <w:tcW w:w="935" w:type="dxa"/>
          </w:tcPr>
          <w:p w14:paraId="04A46801" w14:textId="77777777" w:rsidR="007C4D04" w:rsidRPr="00345D0A" w:rsidRDefault="007C4D04" w:rsidP="00171A27">
            <w:pPr>
              <w:pStyle w:val="ConsPlusNormal"/>
              <w:ind w:firstLine="0"/>
              <w:rPr>
                <w:rFonts w:ascii="Times New Roman" w:hAnsi="Times New Roman" w:cs="Times New Roman"/>
                <w:sz w:val="18"/>
                <w:szCs w:val="18"/>
              </w:rPr>
            </w:pPr>
          </w:p>
        </w:tc>
        <w:tc>
          <w:tcPr>
            <w:tcW w:w="935" w:type="dxa"/>
          </w:tcPr>
          <w:p w14:paraId="32368E35" w14:textId="77777777" w:rsidR="007C4D04" w:rsidRPr="00345D0A" w:rsidRDefault="007C4D04" w:rsidP="00171A27">
            <w:pPr>
              <w:pStyle w:val="ConsPlusNormal"/>
              <w:ind w:firstLine="0"/>
              <w:rPr>
                <w:rFonts w:ascii="Times New Roman" w:hAnsi="Times New Roman" w:cs="Times New Roman"/>
                <w:sz w:val="18"/>
                <w:szCs w:val="18"/>
              </w:rPr>
            </w:pPr>
          </w:p>
        </w:tc>
        <w:tc>
          <w:tcPr>
            <w:tcW w:w="935" w:type="dxa"/>
          </w:tcPr>
          <w:p w14:paraId="71FA68A8" w14:textId="77777777" w:rsidR="007C4D04" w:rsidRPr="00345D0A" w:rsidRDefault="007C4D04" w:rsidP="00171A27">
            <w:pPr>
              <w:pStyle w:val="ConsPlusNormal"/>
              <w:ind w:firstLine="0"/>
              <w:rPr>
                <w:rFonts w:ascii="Times New Roman" w:hAnsi="Times New Roman" w:cs="Times New Roman"/>
                <w:sz w:val="18"/>
                <w:szCs w:val="18"/>
              </w:rPr>
            </w:pPr>
          </w:p>
        </w:tc>
        <w:tc>
          <w:tcPr>
            <w:tcW w:w="935" w:type="dxa"/>
          </w:tcPr>
          <w:p w14:paraId="2E8DFA54" w14:textId="77777777" w:rsidR="007C4D04" w:rsidRPr="00345D0A" w:rsidRDefault="007C4D04" w:rsidP="00171A27">
            <w:pPr>
              <w:pStyle w:val="ConsPlusNormal"/>
              <w:ind w:firstLine="0"/>
              <w:rPr>
                <w:rFonts w:ascii="Times New Roman" w:hAnsi="Times New Roman" w:cs="Times New Roman"/>
                <w:sz w:val="18"/>
                <w:szCs w:val="18"/>
              </w:rPr>
            </w:pPr>
          </w:p>
        </w:tc>
      </w:tr>
      <w:tr w:rsidR="007C4D04" w:rsidRPr="00345D0A" w14:paraId="48651CB5" w14:textId="77777777" w:rsidTr="00A220B3">
        <w:tc>
          <w:tcPr>
            <w:tcW w:w="2891" w:type="dxa"/>
          </w:tcPr>
          <w:p w14:paraId="1FD2656C" w14:textId="77777777" w:rsidR="007C4D04" w:rsidRPr="00345D0A" w:rsidRDefault="007C4D04" w:rsidP="00171A27">
            <w:pPr>
              <w:pStyle w:val="ConsPlusNormal"/>
              <w:ind w:firstLine="0"/>
              <w:rPr>
                <w:rFonts w:ascii="Times New Roman" w:hAnsi="Times New Roman" w:cs="Times New Roman"/>
                <w:sz w:val="18"/>
                <w:szCs w:val="18"/>
              </w:rPr>
            </w:pPr>
            <w:r w:rsidRPr="00345D0A">
              <w:rPr>
                <w:rFonts w:ascii="Times New Roman" w:hAnsi="Times New Roman" w:cs="Times New Roman"/>
                <w:sz w:val="18"/>
                <w:szCs w:val="18"/>
              </w:rPr>
              <w:t>Съемные цистерны, резиновые емкости для воды объемом 1000 - 1500 л</w:t>
            </w:r>
          </w:p>
        </w:tc>
        <w:tc>
          <w:tcPr>
            <w:tcW w:w="737" w:type="dxa"/>
          </w:tcPr>
          <w:p w14:paraId="65899D73"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штук</w:t>
            </w:r>
          </w:p>
        </w:tc>
        <w:tc>
          <w:tcPr>
            <w:tcW w:w="935" w:type="dxa"/>
          </w:tcPr>
          <w:p w14:paraId="6B6A2DF9"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w:t>
            </w:r>
          </w:p>
        </w:tc>
        <w:tc>
          <w:tcPr>
            <w:tcW w:w="935" w:type="dxa"/>
          </w:tcPr>
          <w:p w14:paraId="6372AA8F"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1</w:t>
            </w:r>
          </w:p>
        </w:tc>
        <w:tc>
          <w:tcPr>
            <w:tcW w:w="935" w:type="dxa"/>
          </w:tcPr>
          <w:p w14:paraId="41060897"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1</w:t>
            </w:r>
          </w:p>
        </w:tc>
        <w:tc>
          <w:tcPr>
            <w:tcW w:w="935" w:type="dxa"/>
          </w:tcPr>
          <w:p w14:paraId="1F845E20"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2</w:t>
            </w:r>
          </w:p>
        </w:tc>
        <w:tc>
          <w:tcPr>
            <w:tcW w:w="935" w:type="dxa"/>
          </w:tcPr>
          <w:p w14:paraId="341BC03A"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1</w:t>
            </w:r>
          </w:p>
        </w:tc>
        <w:tc>
          <w:tcPr>
            <w:tcW w:w="935" w:type="dxa"/>
          </w:tcPr>
          <w:p w14:paraId="27AA394E"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2</w:t>
            </w:r>
          </w:p>
        </w:tc>
      </w:tr>
      <w:tr w:rsidR="007C4D04" w:rsidRPr="00345D0A" w14:paraId="1742D775" w14:textId="77777777" w:rsidTr="00A220B3">
        <w:tc>
          <w:tcPr>
            <w:tcW w:w="2891" w:type="dxa"/>
          </w:tcPr>
          <w:p w14:paraId="6A0B2E82" w14:textId="77777777" w:rsidR="007C4D04" w:rsidRPr="00345D0A" w:rsidRDefault="007C4D04" w:rsidP="00171A27">
            <w:pPr>
              <w:pStyle w:val="ConsPlusNormal"/>
              <w:ind w:firstLine="0"/>
              <w:rPr>
                <w:rFonts w:ascii="Times New Roman" w:hAnsi="Times New Roman" w:cs="Times New Roman"/>
                <w:sz w:val="18"/>
                <w:szCs w:val="18"/>
              </w:rPr>
            </w:pPr>
            <w:r w:rsidRPr="00345D0A">
              <w:rPr>
                <w:rFonts w:ascii="Times New Roman" w:hAnsi="Times New Roman" w:cs="Times New Roman"/>
                <w:sz w:val="18"/>
                <w:szCs w:val="18"/>
              </w:rPr>
              <w:lastRenderedPageBreak/>
              <w:t>Комплект напорных пожарных рукавов</w:t>
            </w:r>
          </w:p>
          <w:p w14:paraId="4A041A80" w14:textId="77777777" w:rsidR="007C4D04" w:rsidRPr="00345D0A" w:rsidRDefault="007C4D04" w:rsidP="00171A27">
            <w:pPr>
              <w:pStyle w:val="ConsPlusNormal"/>
              <w:ind w:firstLine="0"/>
              <w:rPr>
                <w:rFonts w:ascii="Times New Roman" w:hAnsi="Times New Roman" w:cs="Times New Roman"/>
                <w:sz w:val="18"/>
                <w:szCs w:val="18"/>
              </w:rPr>
            </w:pPr>
            <w:r w:rsidRPr="00345D0A">
              <w:rPr>
                <w:rFonts w:ascii="Times New Roman" w:hAnsi="Times New Roman" w:cs="Times New Roman"/>
                <w:sz w:val="18"/>
                <w:szCs w:val="18"/>
              </w:rPr>
              <w:t>(с характеристиками, предусмотренными документацией на мотопомпу)</w:t>
            </w:r>
          </w:p>
        </w:tc>
        <w:tc>
          <w:tcPr>
            <w:tcW w:w="737" w:type="dxa"/>
          </w:tcPr>
          <w:p w14:paraId="1A798236"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погонный метр</w:t>
            </w:r>
          </w:p>
        </w:tc>
        <w:tc>
          <w:tcPr>
            <w:tcW w:w="935" w:type="dxa"/>
          </w:tcPr>
          <w:p w14:paraId="4284FFB3"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100</w:t>
            </w:r>
          </w:p>
        </w:tc>
        <w:tc>
          <w:tcPr>
            <w:tcW w:w="935" w:type="dxa"/>
          </w:tcPr>
          <w:p w14:paraId="035244B5"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200</w:t>
            </w:r>
          </w:p>
        </w:tc>
        <w:tc>
          <w:tcPr>
            <w:tcW w:w="935" w:type="dxa"/>
          </w:tcPr>
          <w:p w14:paraId="06227C98"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200</w:t>
            </w:r>
          </w:p>
        </w:tc>
        <w:tc>
          <w:tcPr>
            <w:tcW w:w="935" w:type="dxa"/>
          </w:tcPr>
          <w:p w14:paraId="74128678"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300</w:t>
            </w:r>
          </w:p>
        </w:tc>
        <w:tc>
          <w:tcPr>
            <w:tcW w:w="935" w:type="dxa"/>
          </w:tcPr>
          <w:p w14:paraId="05BDA3B9"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100</w:t>
            </w:r>
          </w:p>
        </w:tc>
        <w:tc>
          <w:tcPr>
            <w:tcW w:w="935" w:type="dxa"/>
          </w:tcPr>
          <w:p w14:paraId="573E9765"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200</w:t>
            </w:r>
          </w:p>
        </w:tc>
      </w:tr>
      <w:tr w:rsidR="007C4D04" w:rsidRPr="00345D0A" w14:paraId="15B568EC" w14:textId="77777777" w:rsidTr="00A220B3">
        <w:tc>
          <w:tcPr>
            <w:tcW w:w="2891" w:type="dxa"/>
          </w:tcPr>
          <w:p w14:paraId="7A506E34" w14:textId="77777777" w:rsidR="007C4D04" w:rsidRPr="00345D0A" w:rsidRDefault="007C4D04" w:rsidP="00171A27">
            <w:pPr>
              <w:pStyle w:val="ConsPlusNormal"/>
              <w:ind w:firstLine="0"/>
              <w:rPr>
                <w:rFonts w:ascii="Times New Roman" w:hAnsi="Times New Roman" w:cs="Times New Roman"/>
                <w:sz w:val="18"/>
                <w:szCs w:val="18"/>
              </w:rPr>
            </w:pPr>
            <w:r w:rsidRPr="00345D0A">
              <w:rPr>
                <w:rFonts w:ascii="Times New Roman" w:hAnsi="Times New Roman" w:cs="Times New Roman"/>
                <w:sz w:val="18"/>
                <w:szCs w:val="18"/>
              </w:rPr>
              <w:t>Торфяные стволы (в случае наличия на лесных участках залежей торфа)</w:t>
            </w:r>
          </w:p>
        </w:tc>
        <w:tc>
          <w:tcPr>
            <w:tcW w:w="737" w:type="dxa"/>
          </w:tcPr>
          <w:p w14:paraId="7AA0C4C3"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комплект</w:t>
            </w:r>
          </w:p>
        </w:tc>
        <w:tc>
          <w:tcPr>
            <w:tcW w:w="935" w:type="dxa"/>
          </w:tcPr>
          <w:p w14:paraId="04A9610F"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w:t>
            </w:r>
          </w:p>
        </w:tc>
        <w:tc>
          <w:tcPr>
            <w:tcW w:w="935" w:type="dxa"/>
          </w:tcPr>
          <w:p w14:paraId="70FD256F"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2</w:t>
            </w:r>
          </w:p>
        </w:tc>
        <w:tc>
          <w:tcPr>
            <w:tcW w:w="935" w:type="dxa"/>
          </w:tcPr>
          <w:p w14:paraId="3A91FAE0"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2</w:t>
            </w:r>
          </w:p>
        </w:tc>
        <w:tc>
          <w:tcPr>
            <w:tcW w:w="935" w:type="dxa"/>
          </w:tcPr>
          <w:p w14:paraId="0D523E6B"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3</w:t>
            </w:r>
          </w:p>
        </w:tc>
        <w:tc>
          <w:tcPr>
            <w:tcW w:w="935" w:type="dxa"/>
          </w:tcPr>
          <w:p w14:paraId="27313696"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2</w:t>
            </w:r>
          </w:p>
        </w:tc>
        <w:tc>
          <w:tcPr>
            <w:tcW w:w="935" w:type="dxa"/>
          </w:tcPr>
          <w:p w14:paraId="2607D64F"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3</w:t>
            </w:r>
          </w:p>
        </w:tc>
      </w:tr>
      <w:tr w:rsidR="007C4D04" w:rsidRPr="00345D0A" w14:paraId="5AD626EA" w14:textId="77777777" w:rsidTr="00A220B3">
        <w:tc>
          <w:tcPr>
            <w:tcW w:w="2891" w:type="dxa"/>
          </w:tcPr>
          <w:p w14:paraId="6B86DF80" w14:textId="77777777" w:rsidR="007C4D04" w:rsidRPr="00345D0A" w:rsidRDefault="007C4D04" w:rsidP="00171A27">
            <w:pPr>
              <w:pStyle w:val="ConsPlusNormal"/>
              <w:ind w:firstLine="0"/>
              <w:rPr>
                <w:rFonts w:ascii="Times New Roman" w:hAnsi="Times New Roman" w:cs="Times New Roman"/>
                <w:sz w:val="18"/>
                <w:szCs w:val="18"/>
              </w:rPr>
            </w:pPr>
            <w:r w:rsidRPr="00345D0A">
              <w:rPr>
                <w:rFonts w:ascii="Times New Roman" w:hAnsi="Times New Roman" w:cs="Times New Roman"/>
                <w:sz w:val="18"/>
                <w:szCs w:val="18"/>
              </w:rPr>
              <w:t>Пожарный инструмент:</w:t>
            </w:r>
          </w:p>
        </w:tc>
        <w:tc>
          <w:tcPr>
            <w:tcW w:w="737" w:type="dxa"/>
          </w:tcPr>
          <w:p w14:paraId="3039336D" w14:textId="77777777" w:rsidR="007C4D04" w:rsidRPr="00345D0A" w:rsidRDefault="007C4D04" w:rsidP="00171A27">
            <w:pPr>
              <w:pStyle w:val="ConsPlusNormal"/>
              <w:ind w:firstLine="0"/>
              <w:rPr>
                <w:rFonts w:ascii="Times New Roman" w:hAnsi="Times New Roman" w:cs="Times New Roman"/>
                <w:sz w:val="18"/>
                <w:szCs w:val="18"/>
              </w:rPr>
            </w:pPr>
          </w:p>
        </w:tc>
        <w:tc>
          <w:tcPr>
            <w:tcW w:w="935" w:type="dxa"/>
          </w:tcPr>
          <w:p w14:paraId="1D76B53E" w14:textId="77777777" w:rsidR="007C4D04" w:rsidRPr="00345D0A" w:rsidRDefault="007C4D04" w:rsidP="00171A27">
            <w:pPr>
              <w:pStyle w:val="ConsPlusNormal"/>
              <w:ind w:firstLine="0"/>
              <w:rPr>
                <w:rFonts w:ascii="Times New Roman" w:hAnsi="Times New Roman" w:cs="Times New Roman"/>
                <w:sz w:val="18"/>
                <w:szCs w:val="18"/>
              </w:rPr>
            </w:pPr>
          </w:p>
        </w:tc>
        <w:tc>
          <w:tcPr>
            <w:tcW w:w="935" w:type="dxa"/>
          </w:tcPr>
          <w:p w14:paraId="6E13BA6D" w14:textId="77777777" w:rsidR="007C4D04" w:rsidRPr="00345D0A" w:rsidRDefault="007C4D04" w:rsidP="00171A27">
            <w:pPr>
              <w:pStyle w:val="ConsPlusNormal"/>
              <w:ind w:firstLine="0"/>
              <w:rPr>
                <w:rFonts w:ascii="Times New Roman" w:hAnsi="Times New Roman" w:cs="Times New Roman"/>
                <w:sz w:val="18"/>
                <w:szCs w:val="18"/>
              </w:rPr>
            </w:pPr>
          </w:p>
        </w:tc>
        <w:tc>
          <w:tcPr>
            <w:tcW w:w="935" w:type="dxa"/>
          </w:tcPr>
          <w:p w14:paraId="05E3DC91" w14:textId="77777777" w:rsidR="007C4D04" w:rsidRPr="00345D0A" w:rsidRDefault="007C4D04" w:rsidP="00171A27">
            <w:pPr>
              <w:pStyle w:val="ConsPlusNormal"/>
              <w:ind w:firstLine="0"/>
              <w:rPr>
                <w:rFonts w:ascii="Times New Roman" w:hAnsi="Times New Roman" w:cs="Times New Roman"/>
                <w:sz w:val="18"/>
                <w:szCs w:val="18"/>
              </w:rPr>
            </w:pPr>
          </w:p>
        </w:tc>
        <w:tc>
          <w:tcPr>
            <w:tcW w:w="935" w:type="dxa"/>
          </w:tcPr>
          <w:p w14:paraId="1191489F" w14:textId="77777777" w:rsidR="007C4D04" w:rsidRPr="00345D0A" w:rsidRDefault="007C4D04" w:rsidP="00171A27">
            <w:pPr>
              <w:pStyle w:val="ConsPlusNormal"/>
              <w:ind w:firstLine="0"/>
              <w:rPr>
                <w:rFonts w:ascii="Times New Roman" w:hAnsi="Times New Roman" w:cs="Times New Roman"/>
                <w:sz w:val="18"/>
                <w:szCs w:val="18"/>
              </w:rPr>
            </w:pPr>
          </w:p>
        </w:tc>
        <w:tc>
          <w:tcPr>
            <w:tcW w:w="935" w:type="dxa"/>
          </w:tcPr>
          <w:p w14:paraId="0D9BBA1B" w14:textId="77777777" w:rsidR="007C4D04" w:rsidRPr="00345D0A" w:rsidRDefault="007C4D04" w:rsidP="00171A27">
            <w:pPr>
              <w:pStyle w:val="ConsPlusNormal"/>
              <w:ind w:firstLine="0"/>
              <w:rPr>
                <w:rFonts w:ascii="Times New Roman" w:hAnsi="Times New Roman" w:cs="Times New Roman"/>
                <w:sz w:val="18"/>
                <w:szCs w:val="18"/>
              </w:rPr>
            </w:pPr>
          </w:p>
        </w:tc>
        <w:tc>
          <w:tcPr>
            <w:tcW w:w="935" w:type="dxa"/>
          </w:tcPr>
          <w:p w14:paraId="2A3F5615" w14:textId="77777777" w:rsidR="007C4D04" w:rsidRPr="00345D0A" w:rsidRDefault="007C4D04" w:rsidP="00171A27">
            <w:pPr>
              <w:pStyle w:val="ConsPlusNormal"/>
              <w:ind w:firstLine="0"/>
              <w:rPr>
                <w:rFonts w:ascii="Times New Roman" w:hAnsi="Times New Roman" w:cs="Times New Roman"/>
                <w:sz w:val="18"/>
                <w:szCs w:val="18"/>
              </w:rPr>
            </w:pPr>
          </w:p>
        </w:tc>
      </w:tr>
      <w:tr w:rsidR="007C4D04" w:rsidRPr="00345D0A" w14:paraId="09F50D0C" w14:textId="77777777" w:rsidTr="00A220B3">
        <w:tc>
          <w:tcPr>
            <w:tcW w:w="2891" w:type="dxa"/>
          </w:tcPr>
          <w:p w14:paraId="649FBD31" w14:textId="77777777" w:rsidR="007C4D04" w:rsidRPr="00345D0A" w:rsidRDefault="007C4D04" w:rsidP="00171A27">
            <w:pPr>
              <w:pStyle w:val="ConsPlusNormal"/>
              <w:ind w:firstLine="0"/>
              <w:rPr>
                <w:rFonts w:ascii="Times New Roman" w:hAnsi="Times New Roman" w:cs="Times New Roman"/>
                <w:sz w:val="18"/>
                <w:szCs w:val="18"/>
              </w:rPr>
            </w:pPr>
            <w:r w:rsidRPr="00345D0A">
              <w:rPr>
                <w:rFonts w:ascii="Times New Roman" w:hAnsi="Times New Roman" w:cs="Times New Roman"/>
                <w:sz w:val="18"/>
                <w:szCs w:val="18"/>
              </w:rPr>
              <w:t>Воздуходувки</w:t>
            </w:r>
          </w:p>
        </w:tc>
        <w:tc>
          <w:tcPr>
            <w:tcW w:w="737" w:type="dxa"/>
          </w:tcPr>
          <w:p w14:paraId="5F29E700"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штук</w:t>
            </w:r>
          </w:p>
        </w:tc>
        <w:tc>
          <w:tcPr>
            <w:tcW w:w="935" w:type="dxa"/>
          </w:tcPr>
          <w:p w14:paraId="658FE1E9"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1</w:t>
            </w:r>
          </w:p>
        </w:tc>
        <w:tc>
          <w:tcPr>
            <w:tcW w:w="935" w:type="dxa"/>
          </w:tcPr>
          <w:p w14:paraId="5BDA8B99"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2</w:t>
            </w:r>
          </w:p>
        </w:tc>
        <w:tc>
          <w:tcPr>
            <w:tcW w:w="935" w:type="dxa"/>
          </w:tcPr>
          <w:p w14:paraId="6A2A5242"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3</w:t>
            </w:r>
          </w:p>
        </w:tc>
        <w:tc>
          <w:tcPr>
            <w:tcW w:w="935" w:type="dxa"/>
          </w:tcPr>
          <w:p w14:paraId="74A29A78"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5</w:t>
            </w:r>
          </w:p>
        </w:tc>
        <w:tc>
          <w:tcPr>
            <w:tcW w:w="935" w:type="dxa"/>
          </w:tcPr>
          <w:p w14:paraId="1D0CEE66"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3</w:t>
            </w:r>
          </w:p>
        </w:tc>
        <w:tc>
          <w:tcPr>
            <w:tcW w:w="935" w:type="dxa"/>
          </w:tcPr>
          <w:p w14:paraId="14227BD3"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6</w:t>
            </w:r>
          </w:p>
        </w:tc>
      </w:tr>
      <w:tr w:rsidR="007C4D04" w:rsidRPr="00345D0A" w14:paraId="145C281F" w14:textId="77777777" w:rsidTr="00A220B3">
        <w:tc>
          <w:tcPr>
            <w:tcW w:w="2891" w:type="dxa"/>
          </w:tcPr>
          <w:p w14:paraId="19022C1A" w14:textId="77777777" w:rsidR="007C4D04" w:rsidRPr="00345D0A" w:rsidRDefault="007C4D04" w:rsidP="00171A27">
            <w:pPr>
              <w:pStyle w:val="ConsPlusNormal"/>
              <w:ind w:firstLine="0"/>
              <w:rPr>
                <w:rFonts w:ascii="Times New Roman" w:hAnsi="Times New Roman" w:cs="Times New Roman"/>
                <w:sz w:val="18"/>
                <w:szCs w:val="18"/>
              </w:rPr>
            </w:pPr>
            <w:r w:rsidRPr="00345D0A">
              <w:rPr>
                <w:rFonts w:ascii="Times New Roman" w:hAnsi="Times New Roman" w:cs="Times New Roman"/>
                <w:sz w:val="18"/>
                <w:szCs w:val="18"/>
              </w:rPr>
              <w:t>Бензопилы</w:t>
            </w:r>
          </w:p>
        </w:tc>
        <w:tc>
          <w:tcPr>
            <w:tcW w:w="737" w:type="dxa"/>
          </w:tcPr>
          <w:p w14:paraId="03629167"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штук</w:t>
            </w:r>
          </w:p>
        </w:tc>
        <w:tc>
          <w:tcPr>
            <w:tcW w:w="935" w:type="dxa"/>
          </w:tcPr>
          <w:p w14:paraId="7770D97B"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2</w:t>
            </w:r>
          </w:p>
        </w:tc>
        <w:tc>
          <w:tcPr>
            <w:tcW w:w="935" w:type="dxa"/>
          </w:tcPr>
          <w:p w14:paraId="3F54454F"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2</w:t>
            </w:r>
          </w:p>
        </w:tc>
        <w:tc>
          <w:tcPr>
            <w:tcW w:w="935" w:type="dxa"/>
          </w:tcPr>
          <w:p w14:paraId="1EF3CAD5"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3</w:t>
            </w:r>
          </w:p>
        </w:tc>
        <w:tc>
          <w:tcPr>
            <w:tcW w:w="935" w:type="dxa"/>
          </w:tcPr>
          <w:p w14:paraId="09B90CC6"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5</w:t>
            </w:r>
          </w:p>
        </w:tc>
        <w:tc>
          <w:tcPr>
            <w:tcW w:w="935" w:type="dxa"/>
          </w:tcPr>
          <w:p w14:paraId="1B2BAEAC"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5</w:t>
            </w:r>
          </w:p>
        </w:tc>
        <w:tc>
          <w:tcPr>
            <w:tcW w:w="935" w:type="dxa"/>
          </w:tcPr>
          <w:p w14:paraId="75D8AC6F"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6</w:t>
            </w:r>
          </w:p>
        </w:tc>
      </w:tr>
      <w:tr w:rsidR="007C4D04" w:rsidRPr="00345D0A" w14:paraId="1B89873F" w14:textId="77777777" w:rsidTr="00A220B3">
        <w:tc>
          <w:tcPr>
            <w:tcW w:w="2891" w:type="dxa"/>
          </w:tcPr>
          <w:p w14:paraId="2E7BE23D" w14:textId="77777777" w:rsidR="007C4D04" w:rsidRPr="00345D0A" w:rsidRDefault="007C4D04" w:rsidP="00171A27">
            <w:pPr>
              <w:pStyle w:val="ConsPlusNormal"/>
              <w:ind w:firstLine="0"/>
              <w:rPr>
                <w:rFonts w:ascii="Times New Roman" w:hAnsi="Times New Roman" w:cs="Times New Roman"/>
                <w:sz w:val="18"/>
                <w:szCs w:val="18"/>
              </w:rPr>
            </w:pPr>
            <w:r w:rsidRPr="00345D0A">
              <w:rPr>
                <w:rFonts w:ascii="Times New Roman" w:hAnsi="Times New Roman" w:cs="Times New Roman"/>
                <w:sz w:val="18"/>
                <w:szCs w:val="18"/>
              </w:rPr>
              <w:t>Ранцевые лесные опрыскиватели (ранцы противопожарные)</w:t>
            </w:r>
          </w:p>
        </w:tc>
        <w:tc>
          <w:tcPr>
            <w:tcW w:w="737" w:type="dxa"/>
          </w:tcPr>
          <w:p w14:paraId="61A301BE"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штук</w:t>
            </w:r>
          </w:p>
        </w:tc>
        <w:tc>
          <w:tcPr>
            <w:tcW w:w="935" w:type="dxa"/>
          </w:tcPr>
          <w:p w14:paraId="4586D015"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5</w:t>
            </w:r>
          </w:p>
        </w:tc>
        <w:tc>
          <w:tcPr>
            <w:tcW w:w="935" w:type="dxa"/>
          </w:tcPr>
          <w:p w14:paraId="5FE98B58"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7</w:t>
            </w:r>
          </w:p>
        </w:tc>
        <w:tc>
          <w:tcPr>
            <w:tcW w:w="935" w:type="dxa"/>
          </w:tcPr>
          <w:p w14:paraId="1D93A762"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10</w:t>
            </w:r>
          </w:p>
        </w:tc>
        <w:tc>
          <w:tcPr>
            <w:tcW w:w="935" w:type="dxa"/>
          </w:tcPr>
          <w:p w14:paraId="44890A1B"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15</w:t>
            </w:r>
          </w:p>
        </w:tc>
        <w:tc>
          <w:tcPr>
            <w:tcW w:w="935" w:type="dxa"/>
          </w:tcPr>
          <w:p w14:paraId="58558DCA"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15</w:t>
            </w:r>
          </w:p>
        </w:tc>
        <w:tc>
          <w:tcPr>
            <w:tcW w:w="935" w:type="dxa"/>
          </w:tcPr>
          <w:p w14:paraId="652D725F"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18</w:t>
            </w:r>
          </w:p>
        </w:tc>
      </w:tr>
      <w:tr w:rsidR="007C4D04" w:rsidRPr="00345D0A" w14:paraId="71067DD2" w14:textId="77777777" w:rsidTr="00A220B3">
        <w:tc>
          <w:tcPr>
            <w:tcW w:w="2891" w:type="dxa"/>
          </w:tcPr>
          <w:p w14:paraId="06164279" w14:textId="77777777" w:rsidR="007C4D04" w:rsidRPr="00345D0A" w:rsidRDefault="007C4D04" w:rsidP="00171A27">
            <w:pPr>
              <w:pStyle w:val="ConsPlusNormal"/>
              <w:ind w:firstLine="0"/>
              <w:rPr>
                <w:rFonts w:ascii="Times New Roman" w:hAnsi="Times New Roman" w:cs="Times New Roman"/>
                <w:sz w:val="18"/>
                <w:szCs w:val="18"/>
              </w:rPr>
            </w:pPr>
            <w:r w:rsidRPr="00345D0A">
              <w:rPr>
                <w:rFonts w:ascii="Times New Roman" w:hAnsi="Times New Roman" w:cs="Times New Roman"/>
                <w:sz w:val="18"/>
                <w:szCs w:val="18"/>
              </w:rPr>
              <w:t>Топоры</w:t>
            </w:r>
          </w:p>
        </w:tc>
        <w:tc>
          <w:tcPr>
            <w:tcW w:w="737" w:type="dxa"/>
          </w:tcPr>
          <w:p w14:paraId="1F00D37B"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штук</w:t>
            </w:r>
          </w:p>
        </w:tc>
        <w:tc>
          <w:tcPr>
            <w:tcW w:w="935" w:type="dxa"/>
          </w:tcPr>
          <w:p w14:paraId="7DBDE002"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1</w:t>
            </w:r>
          </w:p>
        </w:tc>
        <w:tc>
          <w:tcPr>
            <w:tcW w:w="935" w:type="dxa"/>
          </w:tcPr>
          <w:p w14:paraId="7847B41E"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3</w:t>
            </w:r>
          </w:p>
        </w:tc>
        <w:tc>
          <w:tcPr>
            <w:tcW w:w="935" w:type="dxa"/>
          </w:tcPr>
          <w:p w14:paraId="71D5EBCA"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5</w:t>
            </w:r>
          </w:p>
        </w:tc>
        <w:tc>
          <w:tcPr>
            <w:tcW w:w="935" w:type="dxa"/>
          </w:tcPr>
          <w:p w14:paraId="36C39F31"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5</w:t>
            </w:r>
          </w:p>
        </w:tc>
        <w:tc>
          <w:tcPr>
            <w:tcW w:w="935" w:type="dxa"/>
          </w:tcPr>
          <w:p w14:paraId="09BEE98E"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5</w:t>
            </w:r>
          </w:p>
        </w:tc>
        <w:tc>
          <w:tcPr>
            <w:tcW w:w="935" w:type="dxa"/>
          </w:tcPr>
          <w:p w14:paraId="7C129C63"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5</w:t>
            </w:r>
          </w:p>
        </w:tc>
      </w:tr>
      <w:tr w:rsidR="007C4D04" w:rsidRPr="00345D0A" w14:paraId="4A4EAAD2" w14:textId="77777777" w:rsidTr="00A220B3">
        <w:tc>
          <w:tcPr>
            <w:tcW w:w="2891" w:type="dxa"/>
          </w:tcPr>
          <w:p w14:paraId="2115C4DF" w14:textId="77777777" w:rsidR="007C4D04" w:rsidRPr="00345D0A" w:rsidRDefault="007C4D04" w:rsidP="00171A27">
            <w:pPr>
              <w:pStyle w:val="ConsPlusNormal"/>
              <w:ind w:firstLine="0"/>
              <w:rPr>
                <w:rFonts w:ascii="Times New Roman" w:hAnsi="Times New Roman" w:cs="Times New Roman"/>
                <w:sz w:val="18"/>
                <w:szCs w:val="18"/>
              </w:rPr>
            </w:pPr>
            <w:r w:rsidRPr="00345D0A">
              <w:rPr>
                <w:rFonts w:ascii="Times New Roman" w:hAnsi="Times New Roman" w:cs="Times New Roman"/>
                <w:sz w:val="18"/>
                <w:szCs w:val="18"/>
              </w:rPr>
              <w:t>Лопаты</w:t>
            </w:r>
          </w:p>
        </w:tc>
        <w:tc>
          <w:tcPr>
            <w:tcW w:w="737" w:type="dxa"/>
          </w:tcPr>
          <w:p w14:paraId="5B2E61EC"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штук</w:t>
            </w:r>
          </w:p>
        </w:tc>
        <w:tc>
          <w:tcPr>
            <w:tcW w:w="935" w:type="dxa"/>
          </w:tcPr>
          <w:p w14:paraId="1D6F7C71"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5</w:t>
            </w:r>
          </w:p>
        </w:tc>
        <w:tc>
          <w:tcPr>
            <w:tcW w:w="935" w:type="dxa"/>
          </w:tcPr>
          <w:p w14:paraId="5905CF7E"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10</w:t>
            </w:r>
          </w:p>
        </w:tc>
        <w:tc>
          <w:tcPr>
            <w:tcW w:w="935" w:type="dxa"/>
          </w:tcPr>
          <w:p w14:paraId="4EF609D0"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20</w:t>
            </w:r>
          </w:p>
        </w:tc>
        <w:tc>
          <w:tcPr>
            <w:tcW w:w="935" w:type="dxa"/>
          </w:tcPr>
          <w:p w14:paraId="4FE33FC3"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30</w:t>
            </w:r>
          </w:p>
        </w:tc>
        <w:tc>
          <w:tcPr>
            <w:tcW w:w="935" w:type="dxa"/>
          </w:tcPr>
          <w:p w14:paraId="5C11F574"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20</w:t>
            </w:r>
          </w:p>
        </w:tc>
        <w:tc>
          <w:tcPr>
            <w:tcW w:w="935" w:type="dxa"/>
          </w:tcPr>
          <w:p w14:paraId="38024646"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30</w:t>
            </w:r>
          </w:p>
        </w:tc>
      </w:tr>
      <w:tr w:rsidR="007C4D04" w:rsidRPr="00345D0A" w14:paraId="1457ABB3" w14:textId="77777777" w:rsidTr="00A220B3">
        <w:tc>
          <w:tcPr>
            <w:tcW w:w="2891" w:type="dxa"/>
          </w:tcPr>
          <w:p w14:paraId="46FC0764" w14:textId="77777777" w:rsidR="007C4D04" w:rsidRPr="00345D0A" w:rsidRDefault="007C4D04" w:rsidP="00171A27">
            <w:pPr>
              <w:pStyle w:val="ConsPlusNormal"/>
              <w:ind w:firstLine="0"/>
              <w:rPr>
                <w:rFonts w:ascii="Times New Roman" w:hAnsi="Times New Roman" w:cs="Times New Roman"/>
                <w:sz w:val="18"/>
                <w:szCs w:val="18"/>
              </w:rPr>
            </w:pPr>
            <w:r w:rsidRPr="00345D0A">
              <w:rPr>
                <w:rFonts w:ascii="Times New Roman" w:hAnsi="Times New Roman" w:cs="Times New Roman"/>
                <w:sz w:val="18"/>
                <w:szCs w:val="18"/>
              </w:rPr>
              <w:t>Емкость для доставки воды объемом 10 - 15 л</w:t>
            </w:r>
          </w:p>
        </w:tc>
        <w:tc>
          <w:tcPr>
            <w:tcW w:w="737" w:type="dxa"/>
          </w:tcPr>
          <w:p w14:paraId="4DB45DA5"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штук</w:t>
            </w:r>
          </w:p>
        </w:tc>
        <w:tc>
          <w:tcPr>
            <w:tcW w:w="935" w:type="dxa"/>
          </w:tcPr>
          <w:p w14:paraId="1B796660"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1</w:t>
            </w:r>
          </w:p>
        </w:tc>
        <w:tc>
          <w:tcPr>
            <w:tcW w:w="935" w:type="dxa"/>
          </w:tcPr>
          <w:p w14:paraId="1B5925C7"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2</w:t>
            </w:r>
          </w:p>
        </w:tc>
        <w:tc>
          <w:tcPr>
            <w:tcW w:w="935" w:type="dxa"/>
          </w:tcPr>
          <w:p w14:paraId="460AFFE9"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2</w:t>
            </w:r>
          </w:p>
        </w:tc>
        <w:tc>
          <w:tcPr>
            <w:tcW w:w="935" w:type="dxa"/>
          </w:tcPr>
          <w:p w14:paraId="2F086576"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5</w:t>
            </w:r>
          </w:p>
        </w:tc>
        <w:tc>
          <w:tcPr>
            <w:tcW w:w="935" w:type="dxa"/>
          </w:tcPr>
          <w:p w14:paraId="70293535"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2</w:t>
            </w:r>
          </w:p>
        </w:tc>
        <w:tc>
          <w:tcPr>
            <w:tcW w:w="935" w:type="dxa"/>
          </w:tcPr>
          <w:p w14:paraId="77EB2E2F"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2</w:t>
            </w:r>
          </w:p>
        </w:tc>
      </w:tr>
      <w:tr w:rsidR="007C4D04" w:rsidRPr="00345D0A" w14:paraId="5DC00C81" w14:textId="77777777" w:rsidTr="00A220B3">
        <w:tc>
          <w:tcPr>
            <w:tcW w:w="2891" w:type="dxa"/>
          </w:tcPr>
          <w:p w14:paraId="0262B7CA" w14:textId="77777777" w:rsidR="007C4D04" w:rsidRPr="00345D0A" w:rsidRDefault="007C4D04" w:rsidP="00171A27">
            <w:pPr>
              <w:pStyle w:val="ConsPlusNormal"/>
              <w:ind w:firstLine="0"/>
              <w:rPr>
                <w:rFonts w:ascii="Times New Roman" w:hAnsi="Times New Roman" w:cs="Times New Roman"/>
                <w:sz w:val="18"/>
                <w:szCs w:val="18"/>
              </w:rPr>
            </w:pPr>
            <w:r w:rsidRPr="00345D0A">
              <w:rPr>
                <w:rFonts w:ascii="Times New Roman" w:hAnsi="Times New Roman" w:cs="Times New Roman"/>
                <w:sz w:val="18"/>
                <w:szCs w:val="18"/>
              </w:rPr>
              <w:t>Системы связи и оповещения:</w:t>
            </w:r>
          </w:p>
        </w:tc>
        <w:tc>
          <w:tcPr>
            <w:tcW w:w="737" w:type="dxa"/>
          </w:tcPr>
          <w:p w14:paraId="203177FB" w14:textId="77777777" w:rsidR="007C4D04" w:rsidRPr="00345D0A" w:rsidRDefault="007C4D04" w:rsidP="00171A27">
            <w:pPr>
              <w:pStyle w:val="ConsPlusNormal"/>
              <w:ind w:firstLine="0"/>
              <w:rPr>
                <w:rFonts w:ascii="Times New Roman" w:hAnsi="Times New Roman" w:cs="Times New Roman"/>
                <w:sz w:val="18"/>
                <w:szCs w:val="18"/>
              </w:rPr>
            </w:pPr>
          </w:p>
        </w:tc>
        <w:tc>
          <w:tcPr>
            <w:tcW w:w="935" w:type="dxa"/>
          </w:tcPr>
          <w:p w14:paraId="24D4A97C" w14:textId="77777777" w:rsidR="007C4D04" w:rsidRPr="00345D0A" w:rsidRDefault="007C4D04" w:rsidP="00171A27">
            <w:pPr>
              <w:pStyle w:val="ConsPlusNormal"/>
              <w:ind w:firstLine="0"/>
              <w:rPr>
                <w:rFonts w:ascii="Times New Roman" w:hAnsi="Times New Roman" w:cs="Times New Roman"/>
                <w:sz w:val="18"/>
                <w:szCs w:val="18"/>
              </w:rPr>
            </w:pPr>
          </w:p>
        </w:tc>
        <w:tc>
          <w:tcPr>
            <w:tcW w:w="935" w:type="dxa"/>
          </w:tcPr>
          <w:p w14:paraId="0D76C79A" w14:textId="77777777" w:rsidR="007C4D04" w:rsidRPr="00345D0A" w:rsidRDefault="007C4D04" w:rsidP="00171A27">
            <w:pPr>
              <w:pStyle w:val="ConsPlusNormal"/>
              <w:ind w:firstLine="0"/>
              <w:rPr>
                <w:rFonts w:ascii="Times New Roman" w:hAnsi="Times New Roman" w:cs="Times New Roman"/>
                <w:sz w:val="18"/>
                <w:szCs w:val="18"/>
              </w:rPr>
            </w:pPr>
          </w:p>
        </w:tc>
        <w:tc>
          <w:tcPr>
            <w:tcW w:w="935" w:type="dxa"/>
          </w:tcPr>
          <w:p w14:paraId="20D41259" w14:textId="77777777" w:rsidR="007C4D04" w:rsidRPr="00345D0A" w:rsidRDefault="007C4D04" w:rsidP="00171A27">
            <w:pPr>
              <w:pStyle w:val="ConsPlusNormal"/>
              <w:ind w:firstLine="0"/>
              <w:rPr>
                <w:rFonts w:ascii="Times New Roman" w:hAnsi="Times New Roman" w:cs="Times New Roman"/>
                <w:sz w:val="18"/>
                <w:szCs w:val="18"/>
              </w:rPr>
            </w:pPr>
          </w:p>
        </w:tc>
        <w:tc>
          <w:tcPr>
            <w:tcW w:w="935" w:type="dxa"/>
          </w:tcPr>
          <w:p w14:paraId="02D0AB0A" w14:textId="77777777" w:rsidR="007C4D04" w:rsidRPr="00345D0A" w:rsidRDefault="007C4D04" w:rsidP="00171A27">
            <w:pPr>
              <w:pStyle w:val="ConsPlusNormal"/>
              <w:ind w:firstLine="0"/>
              <w:rPr>
                <w:rFonts w:ascii="Times New Roman" w:hAnsi="Times New Roman" w:cs="Times New Roman"/>
                <w:sz w:val="18"/>
                <w:szCs w:val="18"/>
              </w:rPr>
            </w:pPr>
          </w:p>
        </w:tc>
        <w:tc>
          <w:tcPr>
            <w:tcW w:w="935" w:type="dxa"/>
          </w:tcPr>
          <w:p w14:paraId="1A3E55C8" w14:textId="77777777" w:rsidR="007C4D04" w:rsidRPr="00345D0A" w:rsidRDefault="007C4D04" w:rsidP="00171A27">
            <w:pPr>
              <w:pStyle w:val="ConsPlusNormal"/>
              <w:ind w:firstLine="0"/>
              <w:rPr>
                <w:rFonts w:ascii="Times New Roman" w:hAnsi="Times New Roman" w:cs="Times New Roman"/>
                <w:sz w:val="18"/>
                <w:szCs w:val="18"/>
              </w:rPr>
            </w:pPr>
          </w:p>
        </w:tc>
        <w:tc>
          <w:tcPr>
            <w:tcW w:w="935" w:type="dxa"/>
          </w:tcPr>
          <w:p w14:paraId="646DA782" w14:textId="77777777" w:rsidR="007C4D04" w:rsidRPr="00345D0A" w:rsidRDefault="007C4D04" w:rsidP="00171A27">
            <w:pPr>
              <w:pStyle w:val="ConsPlusNormal"/>
              <w:ind w:firstLine="0"/>
              <w:rPr>
                <w:rFonts w:ascii="Times New Roman" w:hAnsi="Times New Roman" w:cs="Times New Roman"/>
                <w:sz w:val="18"/>
                <w:szCs w:val="18"/>
              </w:rPr>
            </w:pPr>
          </w:p>
        </w:tc>
      </w:tr>
      <w:tr w:rsidR="007C4D04" w:rsidRPr="00345D0A" w14:paraId="7A3075C8" w14:textId="77777777" w:rsidTr="00A220B3">
        <w:tc>
          <w:tcPr>
            <w:tcW w:w="2891" w:type="dxa"/>
          </w:tcPr>
          <w:p w14:paraId="2BAC8862" w14:textId="77777777" w:rsidR="007C4D04" w:rsidRPr="00345D0A" w:rsidRDefault="007C4D04" w:rsidP="00171A27">
            <w:pPr>
              <w:pStyle w:val="ConsPlusNormal"/>
              <w:ind w:firstLine="0"/>
              <w:rPr>
                <w:rFonts w:ascii="Times New Roman" w:hAnsi="Times New Roman" w:cs="Times New Roman"/>
                <w:sz w:val="18"/>
                <w:szCs w:val="18"/>
              </w:rPr>
            </w:pPr>
            <w:r w:rsidRPr="00345D0A">
              <w:rPr>
                <w:rFonts w:ascii="Times New Roman" w:hAnsi="Times New Roman" w:cs="Times New Roman"/>
                <w:sz w:val="18"/>
                <w:szCs w:val="18"/>
              </w:rPr>
              <w:t>Электромегафоны</w:t>
            </w:r>
          </w:p>
        </w:tc>
        <w:tc>
          <w:tcPr>
            <w:tcW w:w="737" w:type="dxa"/>
          </w:tcPr>
          <w:p w14:paraId="14F8D113"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штук</w:t>
            </w:r>
          </w:p>
        </w:tc>
        <w:tc>
          <w:tcPr>
            <w:tcW w:w="935" w:type="dxa"/>
          </w:tcPr>
          <w:p w14:paraId="28798598"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1</w:t>
            </w:r>
          </w:p>
        </w:tc>
        <w:tc>
          <w:tcPr>
            <w:tcW w:w="935" w:type="dxa"/>
          </w:tcPr>
          <w:p w14:paraId="5906DAD4"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1</w:t>
            </w:r>
          </w:p>
        </w:tc>
        <w:tc>
          <w:tcPr>
            <w:tcW w:w="935" w:type="dxa"/>
          </w:tcPr>
          <w:p w14:paraId="7705E336"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1</w:t>
            </w:r>
          </w:p>
        </w:tc>
        <w:tc>
          <w:tcPr>
            <w:tcW w:w="935" w:type="dxa"/>
          </w:tcPr>
          <w:p w14:paraId="37EA738C"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2</w:t>
            </w:r>
          </w:p>
        </w:tc>
        <w:tc>
          <w:tcPr>
            <w:tcW w:w="935" w:type="dxa"/>
          </w:tcPr>
          <w:p w14:paraId="385F8F1C"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1</w:t>
            </w:r>
          </w:p>
        </w:tc>
        <w:tc>
          <w:tcPr>
            <w:tcW w:w="935" w:type="dxa"/>
          </w:tcPr>
          <w:p w14:paraId="4502096D"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1</w:t>
            </w:r>
          </w:p>
        </w:tc>
      </w:tr>
      <w:tr w:rsidR="007C4D04" w:rsidRPr="00345D0A" w14:paraId="672E0FEB" w14:textId="77777777" w:rsidTr="00A220B3">
        <w:tc>
          <w:tcPr>
            <w:tcW w:w="2891" w:type="dxa"/>
          </w:tcPr>
          <w:p w14:paraId="30237C08" w14:textId="77777777" w:rsidR="007C4D04" w:rsidRPr="00345D0A" w:rsidRDefault="007C4D04" w:rsidP="00171A27">
            <w:pPr>
              <w:pStyle w:val="ConsPlusNormal"/>
              <w:ind w:firstLine="0"/>
              <w:rPr>
                <w:rFonts w:ascii="Times New Roman" w:hAnsi="Times New Roman" w:cs="Times New Roman"/>
                <w:sz w:val="18"/>
                <w:szCs w:val="18"/>
              </w:rPr>
            </w:pPr>
            <w:r w:rsidRPr="00345D0A">
              <w:rPr>
                <w:rFonts w:ascii="Times New Roman" w:hAnsi="Times New Roman" w:cs="Times New Roman"/>
                <w:sz w:val="18"/>
                <w:szCs w:val="18"/>
              </w:rPr>
              <w:t>Радиостанции носимые, возимые ультракоротковолнового (УКВ) и коротковолнового (КВ) диапазона (при отсутствии устойчивой сотовой связи)</w:t>
            </w:r>
          </w:p>
        </w:tc>
        <w:tc>
          <w:tcPr>
            <w:tcW w:w="737" w:type="dxa"/>
          </w:tcPr>
          <w:p w14:paraId="5C5A1AD8"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штук</w:t>
            </w:r>
          </w:p>
        </w:tc>
        <w:tc>
          <w:tcPr>
            <w:tcW w:w="935" w:type="dxa"/>
          </w:tcPr>
          <w:p w14:paraId="07C4A571"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w:t>
            </w:r>
          </w:p>
        </w:tc>
        <w:tc>
          <w:tcPr>
            <w:tcW w:w="935" w:type="dxa"/>
          </w:tcPr>
          <w:p w14:paraId="1E0B92C8"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2</w:t>
            </w:r>
          </w:p>
        </w:tc>
        <w:tc>
          <w:tcPr>
            <w:tcW w:w="935" w:type="dxa"/>
          </w:tcPr>
          <w:p w14:paraId="3D0AB502"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2</w:t>
            </w:r>
          </w:p>
        </w:tc>
        <w:tc>
          <w:tcPr>
            <w:tcW w:w="935" w:type="dxa"/>
          </w:tcPr>
          <w:p w14:paraId="5ECEE9F6"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2</w:t>
            </w:r>
          </w:p>
        </w:tc>
        <w:tc>
          <w:tcPr>
            <w:tcW w:w="935" w:type="dxa"/>
          </w:tcPr>
          <w:p w14:paraId="42F27336"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2</w:t>
            </w:r>
          </w:p>
        </w:tc>
        <w:tc>
          <w:tcPr>
            <w:tcW w:w="935" w:type="dxa"/>
          </w:tcPr>
          <w:p w14:paraId="6A3AA738"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2</w:t>
            </w:r>
          </w:p>
        </w:tc>
      </w:tr>
      <w:tr w:rsidR="007C4D04" w:rsidRPr="00345D0A" w14:paraId="5DDA4894" w14:textId="77777777" w:rsidTr="00A220B3">
        <w:tc>
          <w:tcPr>
            <w:tcW w:w="2891" w:type="dxa"/>
          </w:tcPr>
          <w:p w14:paraId="6D259EE2" w14:textId="77777777" w:rsidR="007C4D04" w:rsidRPr="00345D0A" w:rsidRDefault="007C4D04" w:rsidP="00171A27">
            <w:pPr>
              <w:pStyle w:val="ConsPlusNormal"/>
              <w:ind w:firstLine="0"/>
              <w:rPr>
                <w:rFonts w:ascii="Times New Roman" w:hAnsi="Times New Roman" w:cs="Times New Roman"/>
                <w:sz w:val="18"/>
                <w:szCs w:val="18"/>
              </w:rPr>
            </w:pPr>
            <w:r w:rsidRPr="00345D0A">
              <w:rPr>
                <w:rFonts w:ascii="Times New Roman" w:hAnsi="Times New Roman" w:cs="Times New Roman"/>
                <w:sz w:val="18"/>
                <w:szCs w:val="18"/>
              </w:rPr>
              <w:t>Средства индивидуальной защиты лиц, участвующих в мероприятиях по тушению и недопущению распространения лесных пожаров:</w:t>
            </w:r>
          </w:p>
        </w:tc>
        <w:tc>
          <w:tcPr>
            <w:tcW w:w="737" w:type="dxa"/>
          </w:tcPr>
          <w:p w14:paraId="574D2F3F" w14:textId="77777777" w:rsidR="007C4D04" w:rsidRPr="00345D0A" w:rsidRDefault="007C4D04" w:rsidP="00171A27">
            <w:pPr>
              <w:pStyle w:val="ConsPlusNormal"/>
              <w:ind w:firstLine="0"/>
              <w:rPr>
                <w:rFonts w:ascii="Times New Roman" w:hAnsi="Times New Roman" w:cs="Times New Roman"/>
                <w:sz w:val="18"/>
                <w:szCs w:val="18"/>
              </w:rPr>
            </w:pPr>
          </w:p>
        </w:tc>
        <w:tc>
          <w:tcPr>
            <w:tcW w:w="5610" w:type="dxa"/>
            <w:gridSpan w:val="6"/>
          </w:tcPr>
          <w:p w14:paraId="471A7A80" w14:textId="77777777" w:rsidR="007C4D04" w:rsidRPr="00345D0A" w:rsidRDefault="007C4D04" w:rsidP="00171A27">
            <w:pPr>
              <w:pStyle w:val="ConsPlusNormal"/>
              <w:ind w:firstLine="0"/>
              <w:rPr>
                <w:rFonts w:ascii="Times New Roman" w:hAnsi="Times New Roman" w:cs="Times New Roman"/>
                <w:sz w:val="18"/>
                <w:szCs w:val="18"/>
              </w:rPr>
            </w:pPr>
          </w:p>
        </w:tc>
      </w:tr>
      <w:tr w:rsidR="007C4D04" w:rsidRPr="00345D0A" w14:paraId="1569AE47" w14:textId="77777777" w:rsidTr="00A220B3">
        <w:tc>
          <w:tcPr>
            <w:tcW w:w="2891" w:type="dxa"/>
          </w:tcPr>
          <w:p w14:paraId="1A1F4BEE" w14:textId="77777777" w:rsidR="007C4D04" w:rsidRPr="00345D0A" w:rsidRDefault="007C4D04" w:rsidP="00171A27">
            <w:pPr>
              <w:pStyle w:val="ConsPlusNormal"/>
              <w:ind w:firstLine="0"/>
              <w:rPr>
                <w:rFonts w:ascii="Times New Roman" w:hAnsi="Times New Roman" w:cs="Times New Roman"/>
                <w:sz w:val="18"/>
                <w:szCs w:val="18"/>
              </w:rPr>
            </w:pPr>
            <w:r w:rsidRPr="00345D0A">
              <w:rPr>
                <w:rFonts w:ascii="Times New Roman" w:hAnsi="Times New Roman" w:cs="Times New Roman"/>
                <w:sz w:val="18"/>
                <w:szCs w:val="18"/>
              </w:rPr>
              <w:t>Защитные каски, защитные очки, средства защиты органов дыхания и зрения, накидки из огнеупорной ткани, противоэнцефалитные костюмы, сапоги кирзовые (ботинки), брезентовые рукавицы</w:t>
            </w:r>
          </w:p>
        </w:tc>
        <w:tc>
          <w:tcPr>
            <w:tcW w:w="737" w:type="dxa"/>
          </w:tcPr>
          <w:p w14:paraId="3DB0AE19"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комплект</w:t>
            </w:r>
          </w:p>
        </w:tc>
        <w:tc>
          <w:tcPr>
            <w:tcW w:w="5610" w:type="dxa"/>
            <w:gridSpan w:val="6"/>
          </w:tcPr>
          <w:p w14:paraId="3E13B73F"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по числу лиц, участвующих в мероприятиях по тушению и недопущению распространения лесных пожаров</w:t>
            </w:r>
          </w:p>
        </w:tc>
      </w:tr>
      <w:tr w:rsidR="007C4D04" w:rsidRPr="00345D0A" w14:paraId="13D53F0F" w14:textId="77777777" w:rsidTr="00A220B3">
        <w:tc>
          <w:tcPr>
            <w:tcW w:w="2891" w:type="dxa"/>
          </w:tcPr>
          <w:p w14:paraId="124F8AB9" w14:textId="77777777" w:rsidR="007C4D04" w:rsidRPr="00345D0A" w:rsidRDefault="007C4D04" w:rsidP="00171A27">
            <w:pPr>
              <w:pStyle w:val="ConsPlusNormal"/>
              <w:ind w:firstLine="0"/>
              <w:rPr>
                <w:rFonts w:ascii="Times New Roman" w:hAnsi="Times New Roman" w:cs="Times New Roman"/>
                <w:sz w:val="18"/>
                <w:szCs w:val="18"/>
              </w:rPr>
            </w:pPr>
            <w:r w:rsidRPr="00345D0A">
              <w:rPr>
                <w:rFonts w:ascii="Times New Roman" w:hAnsi="Times New Roman" w:cs="Times New Roman"/>
                <w:sz w:val="18"/>
                <w:szCs w:val="18"/>
              </w:rPr>
              <w:t>Аптечка первой помощи</w:t>
            </w:r>
          </w:p>
        </w:tc>
        <w:tc>
          <w:tcPr>
            <w:tcW w:w="737" w:type="dxa"/>
          </w:tcPr>
          <w:p w14:paraId="1089A623"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штук</w:t>
            </w:r>
          </w:p>
        </w:tc>
        <w:tc>
          <w:tcPr>
            <w:tcW w:w="5610" w:type="dxa"/>
            <w:gridSpan w:val="6"/>
          </w:tcPr>
          <w:p w14:paraId="0BB758C5"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по 1 на каждые 5 человек, участвующих в мероприятиях по тушению и недопущению распространения лесных пожаров</w:t>
            </w:r>
          </w:p>
        </w:tc>
      </w:tr>
      <w:tr w:rsidR="007C4D04" w:rsidRPr="00345D0A" w14:paraId="1E7A17AF" w14:textId="77777777" w:rsidTr="00A220B3">
        <w:tc>
          <w:tcPr>
            <w:tcW w:w="2891" w:type="dxa"/>
          </w:tcPr>
          <w:p w14:paraId="76E0CC7B" w14:textId="77777777" w:rsidR="007C4D04" w:rsidRPr="00345D0A" w:rsidRDefault="007C4D04" w:rsidP="00171A27">
            <w:pPr>
              <w:pStyle w:val="ConsPlusNormal"/>
              <w:ind w:firstLine="0"/>
              <w:rPr>
                <w:rFonts w:ascii="Times New Roman" w:hAnsi="Times New Roman" w:cs="Times New Roman"/>
                <w:sz w:val="18"/>
                <w:szCs w:val="18"/>
              </w:rPr>
            </w:pPr>
            <w:r w:rsidRPr="00345D0A">
              <w:rPr>
                <w:rFonts w:ascii="Times New Roman" w:hAnsi="Times New Roman" w:cs="Times New Roman"/>
                <w:sz w:val="18"/>
                <w:szCs w:val="18"/>
              </w:rPr>
              <w:t>Индивидуальные перевязочные пакеты</w:t>
            </w:r>
          </w:p>
        </w:tc>
        <w:tc>
          <w:tcPr>
            <w:tcW w:w="737" w:type="dxa"/>
          </w:tcPr>
          <w:p w14:paraId="29118711"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штук</w:t>
            </w:r>
          </w:p>
        </w:tc>
        <w:tc>
          <w:tcPr>
            <w:tcW w:w="5610" w:type="dxa"/>
            <w:gridSpan w:val="6"/>
          </w:tcPr>
          <w:p w14:paraId="20775EBC"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по числу лиц, участвующих в мероприятиях по тушению и недопущению распространения лесных пожаров</w:t>
            </w:r>
          </w:p>
        </w:tc>
      </w:tr>
      <w:tr w:rsidR="007C4D04" w:rsidRPr="00345D0A" w14:paraId="649BE92E" w14:textId="77777777" w:rsidTr="00A220B3">
        <w:tc>
          <w:tcPr>
            <w:tcW w:w="2891" w:type="dxa"/>
          </w:tcPr>
          <w:p w14:paraId="4CEB4FB1" w14:textId="77777777" w:rsidR="007C4D04" w:rsidRPr="00345D0A" w:rsidRDefault="007C4D04" w:rsidP="00171A27">
            <w:pPr>
              <w:pStyle w:val="ConsPlusNormal"/>
              <w:ind w:firstLine="0"/>
              <w:rPr>
                <w:rFonts w:ascii="Times New Roman" w:hAnsi="Times New Roman" w:cs="Times New Roman"/>
                <w:sz w:val="18"/>
                <w:szCs w:val="18"/>
              </w:rPr>
            </w:pPr>
            <w:r w:rsidRPr="00345D0A">
              <w:rPr>
                <w:rFonts w:ascii="Times New Roman" w:hAnsi="Times New Roman" w:cs="Times New Roman"/>
                <w:sz w:val="18"/>
                <w:szCs w:val="18"/>
              </w:rPr>
              <w:t>Огнетушащие вещества:</w:t>
            </w:r>
          </w:p>
        </w:tc>
        <w:tc>
          <w:tcPr>
            <w:tcW w:w="737" w:type="dxa"/>
          </w:tcPr>
          <w:p w14:paraId="7A5D1F33" w14:textId="77777777" w:rsidR="007C4D04" w:rsidRPr="00345D0A" w:rsidRDefault="007C4D04" w:rsidP="00171A27">
            <w:pPr>
              <w:pStyle w:val="ConsPlusNormal"/>
              <w:ind w:firstLine="0"/>
              <w:rPr>
                <w:rFonts w:ascii="Times New Roman" w:hAnsi="Times New Roman" w:cs="Times New Roman"/>
                <w:sz w:val="18"/>
                <w:szCs w:val="18"/>
              </w:rPr>
            </w:pPr>
          </w:p>
        </w:tc>
        <w:tc>
          <w:tcPr>
            <w:tcW w:w="935" w:type="dxa"/>
          </w:tcPr>
          <w:p w14:paraId="6182E8ED" w14:textId="77777777" w:rsidR="007C4D04" w:rsidRPr="00345D0A" w:rsidRDefault="007C4D04" w:rsidP="00171A27">
            <w:pPr>
              <w:pStyle w:val="ConsPlusNormal"/>
              <w:ind w:firstLine="0"/>
              <w:rPr>
                <w:rFonts w:ascii="Times New Roman" w:hAnsi="Times New Roman" w:cs="Times New Roman"/>
                <w:sz w:val="18"/>
                <w:szCs w:val="18"/>
              </w:rPr>
            </w:pPr>
          </w:p>
        </w:tc>
        <w:tc>
          <w:tcPr>
            <w:tcW w:w="935" w:type="dxa"/>
          </w:tcPr>
          <w:p w14:paraId="762EC09C" w14:textId="77777777" w:rsidR="007C4D04" w:rsidRPr="00345D0A" w:rsidRDefault="007C4D04" w:rsidP="00171A27">
            <w:pPr>
              <w:pStyle w:val="ConsPlusNormal"/>
              <w:ind w:firstLine="0"/>
              <w:rPr>
                <w:rFonts w:ascii="Times New Roman" w:hAnsi="Times New Roman" w:cs="Times New Roman"/>
                <w:sz w:val="18"/>
                <w:szCs w:val="18"/>
              </w:rPr>
            </w:pPr>
          </w:p>
        </w:tc>
        <w:tc>
          <w:tcPr>
            <w:tcW w:w="935" w:type="dxa"/>
          </w:tcPr>
          <w:p w14:paraId="7AA00BD1" w14:textId="77777777" w:rsidR="007C4D04" w:rsidRPr="00345D0A" w:rsidRDefault="007C4D04" w:rsidP="00171A27">
            <w:pPr>
              <w:pStyle w:val="ConsPlusNormal"/>
              <w:ind w:firstLine="0"/>
              <w:rPr>
                <w:rFonts w:ascii="Times New Roman" w:hAnsi="Times New Roman" w:cs="Times New Roman"/>
                <w:sz w:val="18"/>
                <w:szCs w:val="18"/>
              </w:rPr>
            </w:pPr>
          </w:p>
        </w:tc>
        <w:tc>
          <w:tcPr>
            <w:tcW w:w="935" w:type="dxa"/>
          </w:tcPr>
          <w:p w14:paraId="68F24789" w14:textId="77777777" w:rsidR="007C4D04" w:rsidRPr="00345D0A" w:rsidRDefault="007C4D04" w:rsidP="00171A27">
            <w:pPr>
              <w:pStyle w:val="ConsPlusNormal"/>
              <w:ind w:firstLine="0"/>
              <w:rPr>
                <w:rFonts w:ascii="Times New Roman" w:hAnsi="Times New Roman" w:cs="Times New Roman"/>
                <w:sz w:val="18"/>
                <w:szCs w:val="18"/>
              </w:rPr>
            </w:pPr>
          </w:p>
        </w:tc>
        <w:tc>
          <w:tcPr>
            <w:tcW w:w="935" w:type="dxa"/>
          </w:tcPr>
          <w:p w14:paraId="31AF414A" w14:textId="77777777" w:rsidR="007C4D04" w:rsidRPr="00345D0A" w:rsidRDefault="007C4D04" w:rsidP="00171A27">
            <w:pPr>
              <w:pStyle w:val="ConsPlusNormal"/>
              <w:ind w:firstLine="0"/>
              <w:rPr>
                <w:rFonts w:ascii="Times New Roman" w:hAnsi="Times New Roman" w:cs="Times New Roman"/>
                <w:sz w:val="18"/>
                <w:szCs w:val="18"/>
              </w:rPr>
            </w:pPr>
          </w:p>
        </w:tc>
        <w:tc>
          <w:tcPr>
            <w:tcW w:w="935" w:type="dxa"/>
          </w:tcPr>
          <w:p w14:paraId="2B688AA7" w14:textId="77777777" w:rsidR="007C4D04" w:rsidRPr="00345D0A" w:rsidRDefault="007C4D04" w:rsidP="00171A27">
            <w:pPr>
              <w:pStyle w:val="ConsPlusNormal"/>
              <w:ind w:firstLine="0"/>
              <w:rPr>
                <w:rFonts w:ascii="Times New Roman" w:hAnsi="Times New Roman" w:cs="Times New Roman"/>
                <w:sz w:val="18"/>
                <w:szCs w:val="18"/>
              </w:rPr>
            </w:pPr>
          </w:p>
        </w:tc>
      </w:tr>
      <w:tr w:rsidR="007C4D04" w:rsidRPr="00345D0A" w14:paraId="0D4B9CD6" w14:textId="77777777" w:rsidTr="00A220B3">
        <w:tc>
          <w:tcPr>
            <w:tcW w:w="2891" w:type="dxa"/>
          </w:tcPr>
          <w:p w14:paraId="4C4D729C" w14:textId="77777777" w:rsidR="007C4D04" w:rsidRPr="00345D0A" w:rsidRDefault="007C4D04" w:rsidP="00171A27">
            <w:pPr>
              <w:pStyle w:val="ConsPlusNormal"/>
              <w:ind w:firstLine="0"/>
              <w:rPr>
                <w:rFonts w:ascii="Times New Roman" w:hAnsi="Times New Roman" w:cs="Times New Roman"/>
                <w:sz w:val="18"/>
                <w:szCs w:val="18"/>
              </w:rPr>
            </w:pPr>
            <w:r w:rsidRPr="00345D0A">
              <w:rPr>
                <w:rFonts w:ascii="Times New Roman" w:hAnsi="Times New Roman" w:cs="Times New Roman"/>
                <w:sz w:val="18"/>
                <w:szCs w:val="18"/>
              </w:rPr>
              <w:t>Смачиватели, пенообразователи</w:t>
            </w:r>
          </w:p>
        </w:tc>
        <w:tc>
          <w:tcPr>
            <w:tcW w:w="737" w:type="dxa"/>
          </w:tcPr>
          <w:p w14:paraId="5232AFE6"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кг</w:t>
            </w:r>
          </w:p>
        </w:tc>
        <w:tc>
          <w:tcPr>
            <w:tcW w:w="935" w:type="dxa"/>
          </w:tcPr>
          <w:p w14:paraId="7D92F39A"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5</w:t>
            </w:r>
          </w:p>
        </w:tc>
        <w:tc>
          <w:tcPr>
            <w:tcW w:w="935" w:type="dxa"/>
          </w:tcPr>
          <w:p w14:paraId="09984E1D"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7</w:t>
            </w:r>
          </w:p>
        </w:tc>
        <w:tc>
          <w:tcPr>
            <w:tcW w:w="935" w:type="dxa"/>
          </w:tcPr>
          <w:p w14:paraId="32F9690E"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10</w:t>
            </w:r>
          </w:p>
        </w:tc>
        <w:tc>
          <w:tcPr>
            <w:tcW w:w="935" w:type="dxa"/>
          </w:tcPr>
          <w:p w14:paraId="2540129B"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20</w:t>
            </w:r>
          </w:p>
        </w:tc>
        <w:tc>
          <w:tcPr>
            <w:tcW w:w="935" w:type="dxa"/>
          </w:tcPr>
          <w:p w14:paraId="261699F4"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10</w:t>
            </w:r>
          </w:p>
        </w:tc>
        <w:tc>
          <w:tcPr>
            <w:tcW w:w="935" w:type="dxa"/>
          </w:tcPr>
          <w:p w14:paraId="4C1CF0B8" w14:textId="77777777" w:rsidR="007C4D04" w:rsidRPr="00345D0A" w:rsidRDefault="007C4D04" w:rsidP="00171A27">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20</w:t>
            </w:r>
          </w:p>
        </w:tc>
      </w:tr>
      <w:tr w:rsidR="007C4D04" w:rsidRPr="00345D0A" w14:paraId="0E8E5714" w14:textId="77777777" w:rsidTr="00A220B3">
        <w:tc>
          <w:tcPr>
            <w:tcW w:w="2891" w:type="dxa"/>
          </w:tcPr>
          <w:p w14:paraId="28CC76FD" w14:textId="77777777" w:rsidR="007C4D04" w:rsidRPr="00345D0A" w:rsidRDefault="007C4D04" w:rsidP="00171A27">
            <w:pPr>
              <w:pStyle w:val="ConsPlusNormal"/>
              <w:ind w:firstLine="0"/>
              <w:rPr>
                <w:rFonts w:ascii="Times New Roman" w:hAnsi="Times New Roman" w:cs="Times New Roman"/>
                <w:sz w:val="18"/>
                <w:szCs w:val="18"/>
              </w:rPr>
            </w:pPr>
            <w:r w:rsidRPr="00345D0A">
              <w:rPr>
                <w:rFonts w:ascii="Times New Roman" w:hAnsi="Times New Roman" w:cs="Times New Roman"/>
                <w:sz w:val="18"/>
                <w:szCs w:val="18"/>
              </w:rPr>
              <w:t>Дополнительные:</w:t>
            </w:r>
          </w:p>
        </w:tc>
        <w:tc>
          <w:tcPr>
            <w:tcW w:w="737" w:type="dxa"/>
          </w:tcPr>
          <w:p w14:paraId="46FD990F" w14:textId="77777777" w:rsidR="007C4D04" w:rsidRPr="00345D0A" w:rsidRDefault="007C4D04" w:rsidP="00171A27">
            <w:pPr>
              <w:pStyle w:val="ConsPlusNormal"/>
              <w:ind w:firstLine="0"/>
              <w:rPr>
                <w:rFonts w:ascii="Times New Roman" w:hAnsi="Times New Roman" w:cs="Times New Roman"/>
                <w:sz w:val="18"/>
                <w:szCs w:val="18"/>
              </w:rPr>
            </w:pPr>
          </w:p>
        </w:tc>
        <w:tc>
          <w:tcPr>
            <w:tcW w:w="935" w:type="dxa"/>
          </w:tcPr>
          <w:p w14:paraId="09E5A36D" w14:textId="77777777" w:rsidR="007C4D04" w:rsidRPr="00345D0A" w:rsidRDefault="007C4D04" w:rsidP="00171A27">
            <w:pPr>
              <w:pStyle w:val="ConsPlusNormal"/>
              <w:ind w:firstLine="0"/>
              <w:rPr>
                <w:rFonts w:ascii="Times New Roman" w:hAnsi="Times New Roman" w:cs="Times New Roman"/>
                <w:sz w:val="18"/>
                <w:szCs w:val="18"/>
              </w:rPr>
            </w:pPr>
          </w:p>
        </w:tc>
        <w:tc>
          <w:tcPr>
            <w:tcW w:w="935" w:type="dxa"/>
          </w:tcPr>
          <w:p w14:paraId="49BB514E" w14:textId="77777777" w:rsidR="007C4D04" w:rsidRPr="00345D0A" w:rsidRDefault="007C4D04" w:rsidP="00171A27">
            <w:pPr>
              <w:pStyle w:val="ConsPlusNormal"/>
              <w:ind w:firstLine="0"/>
              <w:rPr>
                <w:rFonts w:ascii="Times New Roman" w:hAnsi="Times New Roman" w:cs="Times New Roman"/>
                <w:sz w:val="18"/>
                <w:szCs w:val="18"/>
              </w:rPr>
            </w:pPr>
          </w:p>
        </w:tc>
        <w:tc>
          <w:tcPr>
            <w:tcW w:w="935" w:type="dxa"/>
          </w:tcPr>
          <w:p w14:paraId="322B0CD5" w14:textId="77777777" w:rsidR="007C4D04" w:rsidRPr="00345D0A" w:rsidRDefault="007C4D04" w:rsidP="00171A27">
            <w:pPr>
              <w:pStyle w:val="ConsPlusNormal"/>
              <w:ind w:firstLine="0"/>
              <w:rPr>
                <w:rFonts w:ascii="Times New Roman" w:hAnsi="Times New Roman" w:cs="Times New Roman"/>
                <w:sz w:val="18"/>
                <w:szCs w:val="18"/>
              </w:rPr>
            </w:pPr>
          </w:p>
        </w:tc>
        <w:tc>
          <w:tcPr>
            <w:tcW w:w="935" w:type="dxa"/>
          </w:tcPr>
          <w:p w14:paraId="389805A5" w14:textId="77777777" w:rsidR="007C4D04" w:rsidRPr="00345D0A" w:rsidRDefault="007C4D04" w:rsidP="00171A27">
            <w:pPr>
              <w:pStyle w:val="ConsPlusNormal"/>
              <w:ind w:firstLine="0"/>
              <w:rPr>
                <w:rFonts w:ascii="Times New Roman" w:hAnsi="Times New Roman" w:cs="Times New Roman"/>
                <w:sz w:val="18"/>
                <w:szCs w:val="18"/>
              </w:rPr>
            </w:pPr>
          </w:p>
        </w:tc>
        <w:tc>
          <w:tcPr>
            <w:tcW w:w="935" w:type="dxa"/>
          </w:tcPr>
          <w:p w14:paraId="3B1D629C" w14:textId="77777777" w:rsidR="007C4D04" w:rsidRPr="00345D0A" w:rsidRDefault="007C4D04" w:rsidP="00171A27">
            <w:pPr>
              <w:pStyle w:val="ConsPlusNormal"/>
              <w:ind w:firstLine="0"/>
              <w:rPr>
                <w:rFonts w:ascii="Times New Roman" w:hAnsi="Times New Roman" w:cs="Times New Roman"/>
                <w:sz w:val="18"/>
                <w:szCs w:val="18"/>
              </w:rPr>
            </w:pPr>
          </w:p>
        </w:tc>
        <w:tc>
          <w:tcPr>
            <w:tcW w:w="935" w:type="dxa"/>
          </w:tcPr>
          <w:p w14:paraId="715CC213" w14:textId="77777777" w:rsidR="007C4D04" w:rsidRPr="00345D0A" w:rsidRDefault="007C4D04" w:rsidP="00171A27">
            <w:pPr>
              <w:pStyle w:val="ConsPlusNormal"/>
              <w:ind w:firstLine="0"/>
              <w:rPr>
                <w:rFonts w:ascii="Times New Roman" w:hAnsi="Times New Roman" w:cs="Times New Roman"/>
                <w:sz w:val="18"/>
                <w:szCs w:val="18"/>
              </w:rPr>
            </w:pPr>
          </w:p>
        </w:tc>
      </w:tr>
      <w:tr w:rsidR="007C4D04" w:rsidRPr="00345D0A" w14:paraId="20DF460F" w14:textId="77777777" w:rsidTr="00A220B3">
        <w:tc>
          <w:tcPr>
            <w:tcW w:w="2891" w:type="dxa"/>
          </w:tcPr>
          <w:p w14:paraId="05AF5DA1" w14:textId="77777777" w:rsidR="007C4D04" w:rsidRPr="00345D0A" w:rsidRDefault="007C4D04" w:rsidP="00A220B3">
            <w:pPr>
              <w:pStyle w:val="ConsPlusNormal"/>
              <w:rPr>
                <w:rFonts w:ascii="Times New Roman" w:hAnsi="Times New Roman" w:cs="Times New Roman"/>
                <w:sz w:val="18"/>
                <w:szCs w:val="18"/>
              </w:rPr>
            </w:pPr>
            <w:r w:rsidRPr="00345D0A">
              <w:rPr>
                <w:rFonts w:ascii="Times New Roman" w:hAnsi="Times New Roman" w:cs="Times New Roman"/>
                <w:sz w:val="18"/>
                <w:szCs w:val="18"/>
              </w:rPr>
              <w:t>Зажигательные аппараты</w:t>
            </w:r>
          </w:p>
        </w:tc>
        <w:tc>
          <w:tcPr>
            <w:tcW w:w="737" w:type="dxa"/>
          </w:tcPr>
          <w:p w14:paraId="33A7A847" w14:textId="77777777" w:rsidR="007C4D04" w:rsidRPr="00345D0A" w:rsidRDefault="007C4D04" w:rsidP="00A220B3">
            <w:pPr>
              <w:pStyle w:val="ConsPlusNormal"/>
              <w:jc w:val="center"/>
              <w:rPr>
                <w:rFonts w:ascii="Times New Roman" w:hAnsi="Times New Roman" w:cs="Times New Roman"/>
                <w:sz w:val="18"/>
                <w:szCs w:val="18"/>
              </w:rPr>
            </w:pPr>
            <w:r w:rsidRPr="00345D0A">
              <w:rPr>
                <w:rFonts w:ascii="Times New Roman" w:hAnsi="Times New Roman" w:cs="Times New Roman"/>
                <w:sz w:val="18"/>
                <w:szCs w:val="18"/>
              </w:rPr>
              <w:t>штук</w:t>
            </w:r>
          </w:p>
        </w:tc>
        <w:tc>
          <w:tcPr>
            <w:tcW w:w="935" w:type="dxa"/>
          </w:tcPr>
          <w:p w14:paraId="41EF8DE0" w14:textId="77777777" w:rsidR="007C4D04" w:rsidRPr="00345D0A" w:rsidRDefault="007C4D04" w:rsidP="00A220B3">
            <w:pPr>
              <w:pStyle w:val="ConsPlusNormal"/>
              <w:jc w:val="center"/>
              <w:rPr>
                <w:rFonts w:ascii="Times New Roman" w:hAnsi="Times New Roman" w:cs="Times New Roman"/>
                <w:sz w:val="18"/>
                <w:szCs w:val="18"/>
              </w:rPr>
            </w:pPr>
            <w:r w:rsidRPr="00345D0A">
              <w:rPr>
                <w:rFonts w:ascii="Times New Roman" w:hAnsi="Times New Roman" w:cs="Times New Roman"/>
                <w:sz w:val="18"/>
                <w:szCs w:val="18"/>
              </w:rPr>
              <w:t>1</w:t>
            </w:r>
          </w:p>
        </w:tc>
        <w:tc>
          <w:tcPr>
            <w:tcW w:w="935" w:type="dxa"/>
          </w:tcPr>
          <w:p w14:paraId="1E229B4D" w14:textId="77777777" w:rsidR="007C4D04" w:rsidRPr="00345D0A" w:rsidRDefault="007C4D04" w:rsidP="00A220B3">
            <w:pPr>
              <w:pStyle w:val="ConsPlusNormal"/>
              <w:jc w:val="center"/>
              <w:rPr>
                <w:rFonts w:ascii="Times New Roman" w:hAnsi="Times New Roman" w:cs="Times New Roman"/>
                <w:sz w:val="18"/>
                <w:szCs w:val="18"/>
              </w:rPr>
            </w:pPr>
            <w:r w:rsidRPr="00345D0A">
              <w:rPr>
                <w:rFonts w:ascii="Times New Roman" w:hAnsi="Times New Roman" w:cs="Times New Roman"/>
                <w:sz w:val="18"/>
                <w:szCs w:val="18"/>
              </w:rPr>
              <w:t>2</w:t>
            </w:r>
          </w:p>
        </w:tc>
        <w:tc>
          <w:tcPr>
            <w:tcW w:w="935" w:type="dxa"/>
          </w:tcPr>
          <w:p w14:paraId="30AC930B" w14:textId="77777777" w:rsidR="007C4D04" w:rsidRPr="00345D0A" w:rsidRDefault="007C4D04" w:rsidP="00A220B3">
            <w:pPr>
              <w:pStyle w:val="ConsPlusNormal"/>
              <w:jc w:val="center"/>
              <w:rPr>
                <w:rFonts w:ascii="Times New Roman" w:hAnsi="Times New Roman" w:cs="Times New Roman"/>
                <w:sz w:val="18"/>
                <w:szCs w:val="18"/>
              </w:rPr>
            </w:pPr>
            <w:r w:rsidRPr="00345D0A">
              <w:rPr>
                <w:rFonts w:ascii="Times New Roman" w:hAnsi="Times New Roman" w:cs="Times New Roman"/>
                <w:sz w:val="18"/>
                <w:szCs w:val="18"/>
              </w:rPr>
              <w:t>3</w:t>
            </w:r>
          </w:p>
        </w:tc>
        <w:tc>
          <w:tcPr>
            <w:tcW w:w="935" w:type="dxa"/>
          </w:tcPr>
          <w:p w14:paraId="6791DE11" w14:textId="77777777" w:rsidR="007C4D04" w:rsidRPr="00345D0A" w:rsidRDefault="007C4D04" w:rsidP="00A220B3">
            <w:pPr>
              <w:pStyle w:val="ConsPlusNormal"/>
              <w:jc w:val="center"/>
              <w:rPr>
                <w:rFonts w:ascii="Times New Roman" w:hAnsi="Times New Roman" w:cs="Times New Roman"/>
                <w:sz w:val="18"/>
                <w:szCs w:val="18"/>
              </w:rPr>
            </w:pPr>
            <w:r w:rsidRPr="00345D0A">
              <w:rPr>
                <w:rFonts w:ascii="Times New Roman" w:hAnsi="Times New Roman" w:cs="Times New Roman"/>
                <w:sz w:val="18"/>
                <w:szCs w:val="18"/>
              </w:rPr>
              <w:t>5</w:t>
            </w:r>
          </w:p>
        </w:tc>
        <w:tc>
          <w:tcPr>
            <w:tcW w:w="935" w:type="dxa"/>
          </w:tcPr>
          <w:p w14:paraId="6201208B" w14:textId="77777777" w:rsidR="007C4D04" w:rsidRPr="00345D0A" w:rsidRDefault="007C4D04" w:rsidP="00A220B3">
            <w:pPr>
              <w:pStyle w:val="ConsPlusNormal"/>
              <w:jc w:val="center"/>
              <w:rPr>
                <w:rFonts w:ascii="Times New Roman" w:hAnsi="Times New Roman" w:cs="Times New Roman"/>
                <w:sz w:val="18"/>
                <w:szCs w:val="18"/>
              </w:rPr>
            </w:pPr>
            <w:r w:rsidRPr="00345D0A">
              <w:rPr>
                <w:rFonts w:ascii="Times New Roman" w:hAnsi="Times New Roman" w:cs="Times New Roman"/>
                <w:sz w:val="18"/>
                <w:szCs w:val="18"/>
              </w:rPr>
              <w:t>2</w:t>
            </w:r>
          </w:p>
        </w:tc>
        <w:tc>
          <w:tcPr>
            <w:tcW w:w="935" w:type="dxa"/>
          </w:tcPr>
          <w:p w14:paraId="604A63B0" w14:textId="77777777" w:rsidR="007C4D04" w:rsidRPr="00345D0A" w:rsidRDefault="007C4D04" w:rsidP="00A220B3">
            <w:pPr>
              <w:pStyle w:val="ConsPlusNormal"/>
              <w:jc w:val="center"/>
              <w:rPr>
                <w:rFonts w:ascii="Times New Roman" w:hAnsi="Times New Roman" w:cs="Times New Roman"/>
                <w:sz w:val="18"/>
                <w:szCs w:val="18"/>
              </w:rPr>
            </w:pPr>
            <w:r w:rsidRPr="00345D0A">
              <w:rPr>
                <w:rFonts w:ascii="Times New Roman" w:hAnsi="Times New Roman" w:cs="Times New Roman"/>
                <w:sz w:val="18"/>
                <w:szCs w:val="18"/>
              </w:rPr>
              <w:t>5</w:t>
            </w:r>
          </w:p>
        </w:tc>
      </w:tr>
      <w:tr w:rsidR="007C4D04" w:rsidRPr="00345D0A" w14:paraId="04B324F0" w14:textId="77777777" w:rsidTr="00A220B3">
        <w:tc>
          <w:tcPr>
            <w:tcW w:w="2891" w:type="dxa"/>
          </w:tcPr>
          <w:p w14:paraId="308F6F3D" w14:textId="77777777" w:rsidR="007C4D04" w:rsidRPr="00345D0A" w:rsidRDefault="007C4D04" w:rsidP="00A220B3">
            <w:pPr>
              <w:pStyle w:val="ConsPlusNormal"/>
              <w:rPr>
                <w:rFonts w:ascii="Times New Roman" w:hAnsi="Times New Roman" w:cs="Times New Roman"/>
                <w:sz w:val="18"/>
                <w:szCs w:val="18"/>
              </w:rPr>
            </w:pPr>
            <w:r w:rsidRPr="00345D0A">
              <w:rPr>
                <w:rFonts w:ascii="Times New Roman" w:hAnsi="Times New Roman" w:cs="Times New Roman"/>
                <w:sz w:val="18"/>
                <w:szCs w:val="18"/>
              </w:rPr>
              <w:t>Бидоны или канистры для питьевой воды</w:t>
            </w:r>
          </w:p>
        </w:tc>
        <w:tc>
          <w:tcPr>
            <w:tcW w:w="737" w:type="dxa"/>
          </w:tcPr>
          <w:p w14:paraId="09AB3D12" w14:textId="77777777" w:rsidR="007C4D04" w:rsidRPr="00345D0A" w:rsidRDefault="007C4D04" w:rsidP="00A220B3">
            <w:pPr>
              <w:pStyle w:val="ConsPlusNormal"/>
              <w:jc w:val="center"/>
              <w:rPr>
                <w:rFonts w:ascii="Times New Roman" w:hAnsi="Times New Roman" w:cs="Times New Roman"/>
                <w:sz w:val="18"/>
                <w:szCs w:val="18"/>
              </w:rPr>
            </w:pPr>
            <w:r w:rsidRPr="00345D0A">
              <w:rPr>
                <w:rFonts w:ascii="Times New Roman" w:hAnsi="Times New Roman" w:cs="Times New Roman"/>
                <w:sz w:val="18"/>
                <w:szCs w:val="18"/>
              </w:rPr>
              <w:t>штук</w:t>
            </w:r>
          </w:p>
        </w:tc>
        <w:tc>
          <w:tcPr>
            <w:tcW w:w="935" w:type="dxa"/>
          </w:tcPr>
          <w:p w14:paraId="0952A114" w14:textId="77777777" w:rsidR="007C4D04" w:rsidRPr="00345D0A" w:rsidRDefault="007C4D04" w:rsidP="00A220B3">
            <w:pPr>
              <w:pStyle w:val="ConsPlusNormal"/>
              <w:jc w:val="center"/>
              <w:rPr>
                <w:rFonts w:ascii="Times New Roman" w:hAnsi="Times New Roman" w:cs="Times New Roman"/>
                <w:sz w:val="18"/>
                <w:szCs w:val="18"/>
              </w:rPr>
            </w:pPr>
            <w:r w:rsidRPr="00345D0A">
              <w:rPr>
                <w:rFonts w:ascii="Times New Roman" w:hAnsi="Times New Roman" w:cs="Times New Roman"/>
                <w:sz w:val="18"/>
                <w:szCs w:val="18"/>
              </w:rPr>
              <w:t>1</w:t>
            </w:r>
          </w:p>
        </w:tc>
        <w:tc>
          <w:tcPr>
            <w:tcW w:w="935" w:type="dxa"/>
          </w:tcPr>
          <w:p w14:paraId="41FA1EF5" w14:textId="77777777" w:rsidR="007C4D04" w:rsidRPr="00345D0A" w:rsidRDefault="007C4D04" w:rsidP="00A220B3">
            <w:pPr>
              <w:pStyle w:val="ConsPlusNormal"/>
              <w:jc w:val="center"/>
              <w:rPr>
                <w:rFonts w:ascii="Times New Roman" w:hAnsi="Times New Roman" w:cs="Times New Roman"/>
                <w:sz w:val="18"/>
                <w:szCs w:val="18"/>
              </w:rPr>
            </w:pPr>
            <w:r w:rsidRPr="00345D0A">
              <w:rPr>
                <w:rFonts w:ascii="Times New Roman" w:hAnsi="Times New Roman" w:cs="Times New Roman"/>
                <w:sz w:val="18"/>
                <w:szCs w:val="18"/>
              </w:rPr>
              <w:t>2</w:t>
            </w:r>
          </w:p>
        </w:tc>
        <w:tc>
          <w:tcPr>
            <w:tcW w:w="935" w:type="dxa"/>
          </w:tcPr>
          <w:p w14:paraId="33827AAA" w14:textId="77777777" w:rsidR="007C4D04" w:rsidRPr="00345D0A" w:rsidRDefault="007C4D04" w:rsidP="00A220B3">
            <w:pPr>
              <w:pStyle w:val="ConsPlusNormal"/>
              <w:jc w:val="center"/>
              <w:rPr>
                <w:rFonts w:ascii="Times New Roman" w:hAnsi="Times New Roman" w:cs="Times New Roman"/>
                <w:sz w:val="18"/>
                <w:szCs w:val="18"/>
              </w:rPr>
            </w:pPr>
            <w:r w:rsidRPr="00345D0A">
              <w:rPr>
                <w:rFonts w:ascii="Times New Roman" w:hAnsi="Times New Roman" w:cs="Times New Roman"/>
                <w:sz w:val="18"/>
                <w:szCs w:val="18"/>
              </w:rPr>
              <w:t>3</w:t>
            </w:r>
          </w:p>
        </w:tc>
        <w:tc>
          <w:tcPr>
            <w:tcW w:w="935" w:type="dxa"/>
          </w:tcPr>
          <w:p w14:paraId="2FA8A78C" w14:textId="77777777" w:rsidR="007C4D04" w:rsidRPr="00345D0A" w:rsidRDefault="007C4D04" w:rsidP="00A220B3">
            <w:pPr>
              <w:pStyle w:val="ConsPlusNormal"/>
              <w:jc w:val="center"/>
              <w:rPr>
                <w:rFonts w:ascii="Times New Roman" w:hAnsi="Times New Roman" w:cs="Times New Roman"/>
                <w:sz w:val="18"/>
                <w:szCs w:val="18"/>
              </w:rPr>
            </w:pPr>
            <w:r w:rsidRPr="00345D0A">
              <w:rPr>
                <w:rFonts w:ascii="Times New Roman" w:hAnsi="Times New Roman" w:cs="Times New Roman"/>
                <w:sz w:val="18"/>
                <w:szCs w:val="18"/>
              </w:rPr>
              <w:t>5</w:t>
            </w:r>
          </w:p>
        </w:tc>
        <w:tc>
          <w:tcPr>
            <w:tcW w:w="935" w:type="dxa"/>
          </w:tcPr>
          <w:p w14:paraId="74306CE3" w14:textId="77777777" w:rsidR="007C4D04" w:rsidRPr="00345D0A" w:rsidRDefault="007C4D04" w:rsidP="00A220B3">
            <w:pPr>
              <w:pStyle w:val="ConsPlusNormal"/>
              <w:jc w:val="center"/>
              <w:rPr>
                <w:rFonts w:ascii="Times New Roman" w:hAnsi="Times New Roman" w:cs="Times New Roman"/>
                <w:sz w:val="18"/>
                <w:szCs w:val="18"/>
              </w:rPr>
            </w:pPr>
            <w:r w:rsidRPr="00345D0A">
              <w:rPr>
                <w:rFonts w:ascii="Times New Roman" w:hAnsi="Times New Roman" w:cs="Times New Roman"/>
                <w:sz w:val="18"/>
                <w:szCs w:val="18"/>
              </w:rPr>
              <w:t>3</w:t>
            </w:r>
          </w:p>
        </w:tc>
        <w:tc>
          <w:tcPr>
            <w:tcW w:w="935" w:type="dxa"/>
          </w:tcPr>
          <w:p w14:paraId="00CE482A" w14:textId="77777777" w:rsidR="007C4D04" w:rsidRPr="00345D0A" w:rsidRDefault="007C4D04" w:rsidP="00A220B3">
            <w:pPr>
              <w:pStyle w:val="ConsPlusNormal"/>
              <w:jc w:val="center"/>
              <w:rPr>
                <w:rFonts w:ascii="Times New Roman" w:hAnsi="Times New Roman" w:cs="Times New Roman"/>
                <w:sz w:val="18"/>
                <w:szCs w:val="18"/>
              </w:rPr>
            </w:pPr>
            <w:r w:rsidRPr="00345D0A">
              <w:rPr>
                <w:rFonts w:ascii="Times New Roman" w:hAnsi="Times New Roman" w:cs="Times New Roman"/>
                <w:sz w:val="18"/>
                <w:szCs w:val="18"/>
              </w:rPr>
              <w:t>5</w:t>
            </w:r>
          </w:p>
        </w:tc>
      </w:tr>
      <w:tr w:rsidR="007C4D04" w:rsidRPr="00345D0A" w14:paraId="5E2EDC4C" w14:textId="77777777" w:rsidTr="00A220B3">
        <w:tc>
          <w:tcPr>
            <w:tcW w:w="2891" w:type="dxa"/>
          </w:tcPr>
          <w:p w14:paraId="679CCF12" w14:textId="77777777" w:rsidR="007C4D04" w:rsidRPr="00345D0A" w:rsidRDefault="007C4D04" w:rsidP="00A220B3">
            <w:pPr>
              <w:pStyle w:val="ConsPlusNormal"/>
              <w:rPr>
                <w:rFonts w:ascii="Times New Roman" w:hAnsi="Times New Roman" w:cs="Times New Roman"/>
                <w:sz w:val="18"/>
                <w:szCs w:val="18"/>
              </w:rPr>
            </w:pPr>
            <w:r w:rsidRPr="00345D0A">
              <w:rPr>
                <w:rFonts w:ascii="Times New Roman" w:hAnsi="Times New Roman" w:cs="Times New Roman"/>
                <w:sz w:val="18"/>
                <w:szCs w:val="18"/>
              </w:rPr>
              <w:t>Бортовой автомобиль по</w:t>
            </w:r>
            <w:r w:rsidRPr="00345D0A">
              <w:rPr>
                <w:rFonts w:ascii="Times New Roman" w:hAnsi="Times New Roman" w:cs="Times New Roman"/>
                <w:sz w:val="18"/>
                <w:szCs w:val="18"/>
              </w:rPr>
              <w:lastRenderedPageBreak/>
              <w:t>вышенной проходимости или вездеход</w:t>
            </w:r>
          </w:p>
        </w:tc>
        <w:tc>
          <w:tcPr>
            <w:tcW w:w="737" w:type="dxa"/>
          </w:tcPr>
          <w:p w14:paraId="05C0E09C" w14:textId="77777777" w:rsidR="007C4D04" w:rsidRPr="00345D0A" w:rsidRDefault="007C4D04" w:rsidP="00A220B3">
            <w:pPr>
              <w:pStyle w:val="ConsPlusNormal"/>
              <w:jc w:val="center"/>
              <w:rPr>
                <w:rFonts w:ascii="Times New Roman" w:hAnsi="Times New Roman" w:cs="Times New Roman"/>
                <w:sz w:val="18"/>
                <w:szCs w:val="18"/>
              </w:rPr>
            </w:pPr>
            <w:r w:rsidRPr="00345D0A">
              <w:rPr>
                <w:rFonts w:ascii="Times New Roman" w:hAnsi="Times New Roman" w:cs="Times New Roman"/>
                <w:sz w:val="18"/>
                <w:szCs w:val="18"/>
              </w:rPr>
              <w:lastRenderedPageBreak/>
              <w:t>штук</w:t>
            </w:r>
          </w:p>
        </w:tc>
        <w:tc>
          <w:tcPr>
            <w:tcW w:w="935" w:type="dxa"/>
          </w:tcPr>
          <w:p w14:paraId="53756696" w14:textId="77777777" w:rsidR="007C4D04" w:rsidRPr="00345D0A" w:rsidRDefault="007C4D04" w:rsidP="00A220B3">
            <w:pPr>
              <w:pStyle w:val="ConsPlusNormal"/>
              <w:jc w:val="center"/>
              <w:rPr>
                <w:rFonts w:ascii="Times New Roman" w:hAnsi="Times New Roman" w:cs="Times New Roman"/>
                <w:sz w:val="18"/>
                <w:szCs w:val="18"/>
              </w:rPr>
            </w:pPr>
            <w:r w:rsidRPr="00345D0A">
              <w:rPr>
                <w:rFonts w:ascii="Times New Roman" w:hAnsi="Times New Roman" w:cs="Times New Roman"/>
                <w:sz w:val="18"/>
                <w:szCs w:val="18"/>
              </w:rPr>
              <w:t>-</w:t>
            </w:r>
          </w:p>
        </w:tc>
        <w:tc>
          <w:tcPr>
            <w:tcW w:w="935" w:type="dxa"/>
          </w:tcPr>
          <w:p w14:paraId="59ED5EE2" w14:textId="77777777" w:rsidR="007C4D04" w:rsidRPr="00345D0A" w:rsidRDefault="007C4D04" w:rsidP="00A220B3">
            <w:pPr>
              <w:pStyle w:val="ConsPlusNormal"/>
              <w:jc w:val="center"/>
              <w:rPr>
                <w:rFonts w:ascii="Times New Roman" w:hAnsi="Times New Roman" w:cs="Times New Roman"/>
                <w:sz w:val="18"/>
                <w:szCs w:val="18"/>
              </w:rPr>
            </w:pPr>
            <w:r w:rsidRPr="00345D0A">
              <w:rPr>
                <w:rFonts w:ascii="Times New Roman" w:hAnsi="Times New Roman" w:cs="Times New Roman"/>
                <w:sz w:val="18"/>
                <w:szCs w:val="18"/>
              </w:rPr>
              <w:t>1</w:t>
            </w:r>
          </w:p>
        </w:tc>
        <w:tc>
          <w:tcPr>
            <w:tcW w:w="935" w:type="dxa"/>
          </w:tcPr>
          <w:p w14:paraId="025DEE81" w14:textId="77777777" w:rsidR="007C4D04" w:rsidRPr="00345D0A" w:rsidRDefault="007C4D04" w:rsidP="00A220B3">
            <w:pPr>
              <w:pStyle w:val="ConsPlusNormal"/>
              <w:jc w:val="center"/>
              <w:rPr>
                <w:rFonts w:ascii="Times New Roman" w:hAnsi="Times New Roman" w:cs="Times New Roman"/>
                <w:sz w:val="18"/>
                <w:szCs w:val="18"/>
              </w:rPr>
            </w:pPr>
            <w:r w:rsidRPr="00345D0A">
              <w:rPr>
                <w:rFonts w:ascii="Times New Roman" w:hAnsi="Times New Roman" w:cs="Times New Roman"/>
                <w:sz w:val="18"/>
                <w:szCs w:val="18"/>
              </w:rPr>
              <w:t>1</w:t>
            </w:r>
          </w:p>
        </w:tc>
        <w:tc>
          <w:tcPr>
            <w:tcW w:w="935" w:type="dxa"/>
          </w:tcPr>
          <w:p w14:paraId="68937BA4" w14:textId="77777777" w:rsidR="007C4D04" w:rsidRPr="00345D0A" w:rsidRDefault="007C4D04" w:rsidP="00A220B3">
            <w:pPr>
              <w:pStyle w:val="ConsPlusNormal"/>
              <w:jc w:val="center"/>
              <w:rPr>
                <w:rFonts w:ascii="Times New Roman" w:hAnsi="Times New Roman" w:cs="Times New Roman"/>
                <w:sz w:val="18"/>
                <w:szCs w:val="18"/>
              </w:rPr>
            </w:pPr>
            <w:r w:rsidRPr="00345D0A">
              <w:rPr>
                <w:rFonts w:ascii="Times New Roman" w:hAnsi="Times New Roman" w:cs="Times New Roman"/>
                <w:sz w:val="18"/>
                <w:szCs w:val="18"/>
              </w:rPr>
              <w:t>1</w:t>
            </w:r>
          </w:p>
        </w:tc>
        <w:tc>
          <w:tcPr>
            <w:tcW w:w="935" w:type="dxa"/>
          </w:tcPr>
          <w:p w14:paraId="7CFB25EF" w14:textId="77777777" w:rsidR="007C4D04" w:rsidRPr="00345D0A" w:rsidRDefault="007C4D04" w:rsidP="00A220B3">
            <w:pPr>
              <w:pStyle w:val="ConsPlusNormal"/>
              <w:jc w:val="center"/>
              <w:rPr>
                <w:rFonts w:ascii="Times New Roman" w:hAnsi="Times New Roman" w:cs="Times New Roman"/>
                <w:sz w:val="18"/>
                <w:szCs w:val="18"/>
              </w:rPr>
            </w:pPr>
            <w:r w:rsidRPr="00345D0A">
              <w:rPr>
                <w:rFonts w:ascii="Times New Roman" w:hAnsi="Times New Roman" w:cs="Times New Roman"/>
                <w:sz w:val="18"/>
                <w:szCs w:val="18"/>
              </w:rPr>
              <w:t>1</w:t>
            </w:r>
          </w:p>
        </w:tc>
        <w:tc>
          <w:tcPr>
            <w:tcW w:w="935" w:type="dxa"/>
          </w:tcPr>
          <w:p w14:paraId="49EB2D1F" w14:textId="77777777" w:rsidR="007C4D04" w:rsidRPr="00345D0A" w:rsidRDefault="007C4D04" w:rsidP="00A220B3">
            <w:pPr>
              <w:pStyle w:val="ConsPlusNormal"/>
              <w:jc w:val="center"/>
              <w:rPr>
                <w:rFonts w:ascii="Times New Roman" w:hAnsi="Times New Roman" w:cs="Times New Roman"/>
                <w:sz w:val="18"/>
                <w:szCs w:val="18"/>
              </w:rPr>
            </w:pPr>
            <w:r w:rsidRPr="00345D0A">
              <w:rPr>
                <w:rFonts w:ascii="Times New Roman" w:hAnsi="Times New Roman" w:cs="Times New Roman"/>
                <w:sz w:val="18"/>
                <w:szCs w:val="18"/>
              </w:rPr>
              <w:t>2</w:t>
            </w:r>
          </w:p>
        </w:tc>
      </w:tr>
      <w:tr w:rsidR="007C4D04" w:rsidRPr="00345D0A" w14:paraId="7A0003FE" w14:textId="77777777" w:rsidTr="00A220B3">
        <w:tc>
          <w:tcPr>
            <w:tcW w:w="2891" w:type="dxa"/>
          </w:tcPr>
          <w:p w14:paraId="46C627E0" w14:textId="77777777" w:rsidR="007C4D04" w:rsidRPr="00345D0A" w:rsidRDefault="007C4D04" w:rsidP="00A220B3">
            <w:pPr>
              <w:pStyle w:val="ConsPlusNormal"/>
              <w:rPr>
                <w:rFonts w:ascii="Times New Roman" w:hAnsi="Times New Roman" w:cs="Times New Roman"/>
                <w:sz w:val="18"/>
                <w:szCs w:val="18"/>
              </w:rPr>
            </w:pPr>
            <w:r w:rsidRPr="00345D0A">
              <w:rPr>
                <w:rFonts w:ascii="Times New Roman" w:hAnsi="Times New Roman" w:cs="Times New Roman"/>
                <w:sz w:val="18"/>
                <w:szCs w:val="18"/>
              </w:rPr>
              <w:t>Бульдозеры мощностью свыше 100 лошадиных сил</w:t>
            </w:r>
          </w:p>
        </w:tc>
        <w:tc>
          <w:tcPr>
            <w:tcW w:w="737" w:type="dxa"/>
          </w:tcPr>
          <w:p w14:paraId="3AF4952A" w14:textId="77777777" w:rsidR="007C4D04" w:rsidRPr="00345D0A" w:rsidRDefault="007C4D04" w:rsidP="00A220B3">
            <w:pPr>
              <w:pStyle w:val="ConsPlusNormal"/>
              <w:jc w:val="center"/>
              <w:rPr>
                <w:rFonts w:ascii="Times New Roman" w:hAnsi="Times New Roman" w:cs="Times New Roman"/>
                <w:sz w:val="18"/>
                <w:szCs w:val="18"/>
              </w:rPr>
            </w:pPr>
            <w:r w:rsidRPr="00345D0A">
              <w:rPr>
                <w:rFonts w:ascii="Times New Roman" w:hAnsi="Times New Roman" w:cs="Times New Roman"/>
                <w:sz w:val="18"/>
                <w:szCs w:val="18"/>
              </w:rPr>
              <w:t>штук</w:t>
            </w:r>
          </w:p>
        </w:tc>
        <w:tc>
          <w:tcPr>
            <w:tcW w:w="935" w:type="dxa"/>
          </w:tcPr>
          <w:p w14:paraId="540B4F76" w14:textId="77777777" w:rsidR="007C4D04" w:rsidRPr="00345D0A" w:rsidRDefault="007C4D04" w:rsidP="00A220B3">
            <w:pPr>
              <w:pStyle w:val="ConsPlusNormal"/>
              <w:jc w:val="center"/>
              <w:rPr>
                <w:rFonts w:ascii="Times New Roman" w:hAnsi="Times New Roman" w:cs="Times New Roman"/>
                <w:sz w:val="18"/>
                <w:szCs w:val="18"/>
              </w:rPr>
            </w:pPr>
            <w:r w:rsidRPr="00345D0A">
              <w:rPr>
                <w:rFonts w:ascii="Times New Roman" w:hAnsi="Times New Roman" w:cs="Times New Roman"/>
                <w:sz w:val="18"/>
                <w:szCs w:val="18"/>
              </w:rPr>
              <w:t>-</w:t>
            </w:r>
          </w:p>
        </w:tc>
        <w:tc>
          <w:tcPr>
            <w:tcW w:w="935" w:type="dxa"/>
          </w:tcPr>
          <w:p w14:paraId="50F44E96" w14:textId="77777777" w:rsidR="007C4D04" w:rsidRPr="00345D0A" w:rsidRDefault="007C4D04" w:rsidP="00A220B3">
            <w:pPr>
              <w:pStyle w:val="ConsPlusNormal"/>
              <w:jc w:val="center"/>
              <w:rPr>
                <w:rFonts w:ascii="Times New Roman" w:hAnsi="Times New Roman" w:cs="Times New Roman"/>
                <w:sz w:val="18"/>
                <w:szCs w:val="18"/>
              </w:rPr>
            </w:pPr>
            <w:r w:rsidRPr="00345D0A">
              <w:rPr>
                <w:rFonts w:ascii="Times New Roman" w:hAnsi="Times New Roman" w:cs="Times New Roman"/>
                <w:sz w:val="18"/>
                <w:szCs w:val="18"/>
              </w:rPr>
              <w:t>-</w:t>
            </w:r>
          </w:p>
        </w:tc>
        <w:tc>
          <w:tcPr>
            <w:tcW w:w="935" w:type="dxa"/>
          </w:tcPr>
          <w:p w14:paraId="4777BFD6" w14:textId="77777777" w:rsidR="007C4D04" w:rsidRPr="00345D0A" w:rsidRDefault="007C4D04" w:rsidP="00A220B3">
            <w:pPr>
              <w:pStyle w:val="ConsPlusNormal"/>
              <w:jc w:val="center"/>
              <w:rPr>
                <w:rFonts w:ascii="Times New Roman" w:hAnsi="Times New Roman" w:cs="Times New Roman"/>
                <w:sz w:val="18"/>
                <w:szCs w:val="18"/>
              </w:rPr>
            </w:pPr>
            <w:r w:rsidRPr="00345D0A">
              <w:rPr>
                <w:rFonts w:ascii="Times New Roman" w:hAnsi="Times New Roman" w:cs="Times New Roman"/>
                <w:sz w:val="18"/>
                <w:szCs w:val="18"/>
              </w:rPr>
              <w:t>1</w:t>
            </w:r>
          </w:p>
        </w:tc>
        <w:tc>
          <w:tcPr>
            <w:tcW w:w="935" w:type="dxa"/>
          </w:tcPr>
          <w:p w14:paraId="58074B6F" w14:textId="77777777" w:rsidR="007C4D04" w:rsidRPr="00345D0A" w:rsidRDefault="007C4D04" w:rsidP="00A220B3">
            <w:pPr>
              <w:pStyle w:val="ConsPlusNormal"/>
              <w:jc w:val="center"/>
              <w:rPr>
                <w:rFonts w:ascii="Times New Roman" w:hAnsi="Times New Roman" w:cs="Times New Roman"/>
                <w:sz w:val="18"/>
                <w:szCs w:val="18"/>
              </w:rPr>
            </w:pPr>
            <w:r w:rsidRPr="00345D0A">
              <w:rPr>
                <w:rFonts w:ascii="Times New Roman" w:hAnsi="Times New Roman" w:cs="Times New Roman"/>
                <w:sz w:val="18"/>
                <w:szCs w:val="18"/>
              </w:rPr>
              <w:t>2</w:t>
            </w:r>
          </w:p>
        </w:tc>
        <w:tc>
          <w:tcPr>
            <w:tcW w:w="935" w:type="dxa"/>
          </w:tcPr>
          <w:p w14:paraId="2AE5C13C" w14:textId="77777777" w:rsidR="007C4D04" w:rsidRPr="00345D0A" w:rsidRDefault="007C4D04" w:rsidP="00A220B3">
            <w:pPr>
              <w:pStyle w:val="ConsPlusNormal"/>
              <w:jc w:val="center"/>
              <w:rPr>
                <w:rFonts w:ascii="Times New Roman" w:hAnsi="Times New Roman" w:cs="Times New Roman"/>
                <w:sz w:val="18"/>
                <w:szCs w:val="18"/>
              </w:rPr>
            </w:pPr>
            <w:r w:rsidRPr="00345D0A">
              <w:rPr>
                <w:rFonts w:ascii="Times New Roman" w:hAnsi="Times New Roman" w:cs="Times New Roman"/>
                <w:sz w:val="18"/>
                <w:szCs w:val="18"/>
              </w:rPr>
              <w:t>-</w:t>
            </w:r>
          </w:p>
        </w:tc>
        <w:tc>
          <w:tcPr>
            <w:tcW w:w="935" w:type="dxa"/>
          </w:tcPr>
          <w:p w14:paraId="4B32E174" w14:textId="77777777" w:rsidR="007C4D04" w:rsidRPr="00345D0A" w:rsidRDefault="007C4D04" w:rsidP="00A220B3">
            <w:pPr>
              <w:pStyle w:val="ConsPlusNormal"/>
              <w:jc w:val="center"/>
              <w:rPr>
                <w:rFonts w:ascii="Times New Roman" w:hAnsi="Times New Roman" w:cs="Times New Roman"/>
                <w:sz w:val="18"/>
                <w:szCs w:val="18"/>
              </w:rPr>
            </w:pPr>
            <w:r w:rsidRPr="00345D0A">
              <w:rPr>
                <w:rFonts w:ascii="Times New Roman" w:hAnsi="Times New Roman" w:cs="Times New Roman"/>
                <w:sz w:val="18"/>
                <w:szCs w:val="18"/>
              </w:rPr>
              <w:t>1</w:t>
            </w:r>
          </w:p>
        </w:tc>
      </w:tr>
      <w:tr w:rsidR="007C4D04" w:rsidRPr="00345D0A" w14:paraId="734C74F7" w14:textId="77777777" w:rsidTr="00A220B3">
        <w:tc>
          <w:tcPr>
            <w:tcW w:w="9238" w:type="dxa"/>
            <w:gridSpan w:val="8"/>
          </w:tcPr>
          <w:p w14:paraId="6DA613D8" w14:textId="77777777" w:rsidR="007C4D04" w:rsidRPr="00345D0A" w:rsidRDefault="007C4D04" w:rsidP="00A220B3">
            <w:pPr>
              <w:pStyle w:val="ConsPlusNormal"/>
              <w:ind w:firstLine="283"/>
              <w:jc w:val="both"/>
              <w:rPr>
                <w:rFonts w:ascii="Times New Roman" w:hAnsi="Times New Roman" w:cs="Times New Roman"/>
                <w:sz w:val="18"/>
                <w:szCs w:val="18"/>
              </w:rPr>
            </w:pPr>
            <w:r w:rsidRPr="00345D0A">
              <w:rPr>
                <w:rFonts w:ascii="Times New Roman" w:hAnsi="Times New Roman" w:cs="Times New Roman"/>
                <w:sz w:val="18"/>
                <w:szCs w:val="18"/>
              </w:rPr>
              <w:t>При аренде участка от 500 тыс. га данные нормативы уменьшаются в два раза. В случае обеспеченности лица, использующего леса для заготовки древесины площадью от 100 тыс. га, трейлерами в количестве не менее 1 единицы на каждые 200 тыс. га нормы наличия пожарной техники рассчитываются с использованием следующих понижающих коэффициентов при суммарной арендованной площади (общей площади всех лесных участков, арендованных лицом, использующим леса для заготовки древесины, расположенных на территории одного субъекта Российской Федерации):</w:t>
            </w:r>
          </w:p>
          <w:p w14:paraId="175426F4" w14:textId="77777777" w:rsidR="007C4D04" w:rsidRPr="00345D0A" w:rsidRDefault="007C4D04" w:rsidP="00A220B3">
            <w:pPr>
              <w:pStyle w:val="ConsPlusNormal"/>
              <w:ind w:firstLine="283"/>
              <w:jc w:val="both"/>
              <w:rPr>
                <w:rFonts w:ascii="Times New Roman" w:hAnsi="Times New Roman" w:cs="Times New Roman"/>
                <w:sz w:val="18"/>
                <w:szCs w:val="18"/>
              </w:rPr>
            </w:pPr>
            <w:r w:rsidRPr="00345D0A">
              <w:rPr>
                <w:rFonts w:ascii="Times New Roman" w:hAnsi="Times New Roman" w:cs="Times New Roman"/>
                <w:sz w:val="18"/>
                <w:szCs w:val="18"/>
              </w:rPr>
              <w:t>0,9 - от 200 тыс. га до 400 тыс. га;</w:t>
            </w:r>
          </w:p>
          <w:p w14:paraId="12671E42" w14:textId="77777777" w:rsidR="007C4D04" w:rsidRPr="00345D0A" w:rsidRDefault="007C4D04" w:rsidP="00A220B3">
            <w:pPr>
              <w:pStyle w:val="ConsPlusNormal"/>
              <w:ind w:firstLine="283"/>
              <w:jc w:val="both"/>
              <w:rPr>
                <w:rFonts w:ascii="Times New Roman" w:hAnsi="Times New Roman" w:cs="Times New Roman"/>
                <w:sz w:val="18"/>
                <w:szCs w:val="18"/>
              </w:rPr>
            </w:pPr>
            <w:r w:rsidRPr="00345D0A">
              <w:rPr>
                <w:rFonts w:ascii="Times New Roman" w:hAnsi="Times New Roman" w:cs="Times New Roman"/>
                <w:sz w:val="18"/>
                <w:szCs w:val="18"/>
              </w:rPr>
              <w:t>0,8 - от 400 тыс. га до 700 тыс. га;</w:t>
            </w:r>
          </w:p>
          <w:p w14:paraId="1900859F" w14:textId="77777777" w:rsidR="007C4D04" w:rsidRPr="00345D0A" w:rsidRDefault="007C4D04" w:rsidP="00A220B3">
            <w:pPr>
              <w:pStyle w:val="ConsPlusNormal"/>
              <w:ind w:firstLine="283"/>
              <w:jc w:val="both"/>
              <w:rPr>
                <w:rFonts w:ascii="Times New Roman" w:hAnsi="Times New Roman" w:cs="Times New Roman"/>
                <w:sz w:val="18"/>
                <w:szCs w:val="18"/>
              </w:rPr>
            </w:pPr>
            <w:r w:rsidRPr="00345D0A">
              <w:rPr>
                <w:rFonts w:ascii="Times New Roman" w:hAnsi="Times New Roman" w:cs="Times New Roman"/>
                <w:sz w:val="18"/>
                <w:szCs w:val="18"/>
              </w:rPr>
              <w:t>0,7 - от 700 тыс. га до 1000 тыс. га;</w:t>
            </w:r>
          </w:p>
          <w:p w14:paraId="4412EEB7" w14:textId="77777777" w:rsidR="007C4D04" w:rsidRPr="00345D0A" w:rsidRDefault="007C4D04" w:rsidP="00A220B3">
            <w:pPr>
              <w:pStyle w:val="ConsPlusNormal"/>
              <w:ind w:firstLine="283"/>
              <w:jc w:val="both"/>
              <w:rPr>
                <w:rFonts w:ascii="Times New Roman" w:hAnsi="Times New Roman" w:cs="Times New Roman"/>
                <w:sz w:val="18"/>
                <w:szCs w:val="18"/>
              </w:rPr>
            </w:pPr>
            <w:r w:rsidRPr="00345D0A">
              <w:rPr>
                <w:rFonts w:ascii="Times New Roman" w:hAnsi="Times New Roman" w:cs="Times New Roman"/>
                <w:sz w:val="18"/>
                <w:szCs w:val="18"/>
              </w:rPr>
              <w:t>0,6 - от 1000 тыс. га до 1500 тыс. га;</w:t>
            </w:r>
          </w:p>
          <w:p w14:paraId="255CC709" w14:textId="77777777" w:rsidR="007C4D04" w:rsidRPr="00345D0A" w:rsidRDefault="007C4D04" w:rsidP="00A220B3">
            <w:pPr>
              <w:pStyle w:val="ConsPlusNormal"/>
              <w:ind w:firstLine="283"/>
              <w:jc w:val="both"/>
              <w:rPr>
                <w:rFonts w:ascii="Times New Roman" w:hAnsi="Times New Roman" w:cs="Times New Roman"/>
                <w:sz w:val="18"/>
                <w:szCs w:val="18"/>
              </w:rPr>
            </w:pPr>
            <w:r w:rsidRPr="00345D0A">
              <w:rPr>
                <w:rFonts w:ascii="Times New Roman" w:hAnsi="Times New Roman" w:cs="Times New Roman"/>
                <w:sz w:val="18"/>
                <w:szCs w:val="18"/>
              </w:rPr>
              <w:t>0,5 - от 1500 тыс. га и более.</w:t>
            </w:r>
          </w:p>
        </w:tc>
      </w:tr>
    </w:tbl>
    <w:p w14:paraId="1422045C" w14:textId="77777777" w:rsidR="007C4D04" w:rsidRDefault="007C4D04" w:rsidP="00C10D75">
      <w:pPr>
        <w:widowControl w:val="0"/>
        <w:spacing w:before="100" w:beforeAutospacing="1"/>
        <w:ind w:hanging="142"/>
        <w:rPr>
          <w:i/>
          <w:sz w:val="22"/>
          <w:szCs w:val="22"/>
        </w:rPr>
      </w:pPr>
    </w:p>
    <w:p w14:paraId="27DC56B5" w14:textId="77777777" w:rsidR="00171A27" w:rsidRDefault="00171A27" w:rsidP="00C10D75">
      <w:pPr>
        <w:widowControl w:val="0"/>
        <w:spacing w:before="100" w:beforeAutospacing="1"/>
        <w:ind w:hanging="142"/>
        <w:rPr>
          <w:i/>
          <w:sz w:val="22"/>
          <w:szCs w:val="22"/>
        </w:rPr>
      </w:pPr>
    </w:p>
    <w:p w14:paraId="4AF7155A" w14:textId="77777777" w:rsidR="00171A27" w:rsidRDefault="00171A27" w:rsidP="00C10D75">
      <w:pPr>
        <w:widowControl w:val="0"/>
        <w:spacing w:before="100" w:beforeAutospacing="1"/>
        <w:ind w:hanging="142"/>
        <w:rPr>
          <w:i/>
          <w:sz w:val="22"/>
          <w:szCs w:val="22"/>
        </w:rPr>
      </w:pPr>
    </w:p>
    <w:p w14:paraId="03FAEEFF" w14:textId="77777777" w:rsidR="00171A27" w:rsidRDefault="00171A27" w:rsidP="00C10D75">
      <w:pPr>
        <w:widowControl w:val="0"/>
        <w:spacing w:before="100" w:beforeAutospacing="1"/>
        <w:ind w:hanging="142"/>
        <w:rPr>
          <w:i/>
          <w:sz w:val="22"/>
          <w:szCs w:val="22"/>
        </w:rPr>
      </w:pPr>
    </w:p>
    <w:p w14:paraId="4CAF632F" w14:textId="77777777" w:rsidR="00171A27" w:rsidRDefault="00171A27" w:rsidP="00C10D75">
      <w:pPr>
        <w:widowControl w:val="0"/>
        <w:spacing w:before="100" w:beforeAutospacing="1"/>
        <w:ind w:hanging="142"/>
        <w:rPr>
          <w:i/>
          <w:sz w:val="22"/>
          <w:szCs w:val="22"/>
        </w:rPr>
      </w:pPr>
    </w:p>
    <w:p w14:paraId="7F7CE4E7" w14:textId="77777777" w:rsidR="00171A27" w:rsidRDefault="00171A27" w:rsidP="00C10D75">
      <w:pPr>
        <w:widowControl w:val="0"/>
        <w:spacing w:before="100" w:beforeAutospacing="1"/>
        <w:ind w:hanging="142"/>
        <w:rPr>
          <w:i/>
          <w:sz w:val="22"/>
          <w:szCs w:val="22"/>
        </w:rPr>
      </w:pPr>
    </w:p>
    <w:p w14:paraId="75666228" w14:textId="77777777" w:rsidR="00171A27" w:rsidRDefault="00171A27" w:rsidP="00C10D75">
      <w:pPr>
        <w:widowControl w:val="0"/>
        <w:spacing w:before="100" w:beforeAutospacing="1"/>
        <w:ind w:hanging="142"/>
        <w:rPr>
          <w:i/>
          <w:sz w:val="22"/>
          <w:szCs w:val="22"/>
        </w:rPr>
      </w:pPr>
    </w:p>
    <w:p w14:paraId="73D09CA1" w14:textId="77777777" w:rsidR="00171A27" w:rsidRDefault="00171A27" w:rsidP="00C10D75">
      <w:pPr>
        <w:widowControl w:val="0"/>
        <w:spacing w:before="100" w:beforeAutospacing="1"/>
        <w:ind w:hanging="142"/>
        <w:rPr>
          <w:i/>
          <w:sz w:val="22"/>
          <w:szCs w:val="22"/>
        </w:rPr>
      </w:pPr>
    </w:p>
    <w:p w14:paraId="2515AF52" w14:textId="77777777" w:rsidR="00171A27" w:rsidRDefault="00171A27" w:rsidP="00C10D75">
      <w:pPr>
        <w:widowControl w:val="0"/>
        <w:spacing w:before="100" w:beforeAutospacing="1"/>
        <w:ind w:hanging="142"/>
        <w:rPr>
          <w:i/>
          <w:sz w:val="22"/>
          <w:szCs w:val="22"/>
        </w:rPr>
      </w:pPr>
    </w:p>
    <w:p w14:paraId="4BF3A6BE" w14:textId="77777777" w:rsidR="00171A27" w:rsidRDefault="00171A27" w:rsidP="00C10D75">
      <w:pPr>
        <w:widowControl w:val="0"/>
        <w:spacing w:before="100" w:beforeAutospacing="1"/>
        <w:ind w:hanging="142"/>
        <w:rPr>
          <w:i/>
          <w:sz w:val="22"/>
          <w:szCs w:val="22"/>
        </w:rPr>
      </w:pPr>
    </w:p>
    <w:p w14:paraId="5D50AB93" w14:textId="77777777" w:rsidR="00171A27" w:rsidRDefault="00171A27" w:rsidP="00C10D75">
      <w:pPr>
        <w:widowControl w:val="0"/>
        <w:spacing w:before="100" w:beforeAutospacing="1"/>
        <w:ind w:hanging="142"/>
        <w:rPr>
          <w:i/>
          <w:sz w:val="22"/>
          <w:szCs w:val="22"/>
        </w:rPr>
      </w:pPr>
    </w:p>
    <w:p w14:paraId="7AD31D76" w14:textId="77777777" w:rsidR="00171A27" w:rsidRDefault="00171A27" w:rsidP="00C10D75">
      <w:pPr>
        <w:widowControl w:val="0"/>
        <w:spacing w:before="100" w:beforeAutospacing="1"/>
        <w:ind w:hanging="142"/>
        <w:rPr>
          <w:i/>
          <w:sz w:val="22"/>
          <w:szCs w:val="22"/>
        </w:rPr>
      </w:pPr>
    </w:p>
    <w:p w14:paraId="101E29C3" w14:textId="77777777" w:rsidR="00171A27" w:rsidRDefault="00171A27" w:rsidP="00C10D75">
      <w:pPr>
        <w:widowControl w:val="0"/>
        <w:spacing w:before="100" w:beforeAutospacing="1"/>
        <w:ind w:hanging="142"/>
        <w:rPr>
          <w:i/>
          <w:sz w:val="22"/>
          <w:szCs w:val="22"/>
        </w:rPr>
      </w:pPr>
    </w:p>
    <w:p w14:paraId="7034D4E9" w14:textId="77777777" w:rsidR="00171A27" w:rsidRDefault="00171A27" w:rsidP="00C10D75">
      <w:pPr>
        <w:widowControl w:val="0"/>
        <w:spacing w:before="100" w:beforeAutospacing="1"/>
        <w:ind w:hanging="142"/>
        <w:rPr>
          <w:i/>
          <w:sz w:val="22"/>
          <w:szCs w:val="22"/>
        </w:rPr>
      </w:pPr>
    </w:p>
    <w:p w14:paraId="35D8DBE4" w14:textId="77777777" w:rsidR="00171A27" w:rsidRDefault="00171A27" w:rsidP="00C10D75">
      <w:pPr>
        <w:widowControl w:val="0"/>
        <w:spacing w:before="100" w:beforeAutospacing="1"/>
        <w:ind w:hanging="142"/>
        <w:rPr>
          <w:i/>
          <w:sz w:val="22"/>
          <w:szCs w:val="22"/>
        </w:rPr>
      </w:pPr>
    </w:p>
    <w:p w14:paraId="5B788D5F" w14:textId="77777777" w:rsidR="00171A27" w:rsidRDefault="00171A27" w:rsidP="00C10D75">
      <w:pPr>
        <w:widowControl w:val="0"/>
        <w:spacing w:before="100" w:beforeAutospacing="1"/>
        <w:ind w:hanging="142"/>
        <w:rPr>
          <w:i/>
          <w:sz w:val="22"/>
          <w:szCs w:val="22"/>
        </w:rPr>
      </w:pPr>
    </w:p>
    <w:p w14:paraId="3AD463A8" w14:textId="77777777" w:rsidR="00171A27" w:rsidRDefault="00171A27" w:rsidP="00C10D75">
      <w:pPr>
        <w:widowControl w:val="0"/>
        <w:spacing w:before="100" w:beforeAutospacing="1"/>
        <w:ind w:hanging="142"/>
        <w:rPr>
          <w:i/>
          <w:sz w:val="22"/>
          <w:szCs w:val="22"/>
        </w:rPr>
      </w:pPr>
    </w:p>
    <w:p w14:paraId="00FFFE53" w14:textId="77777777" w:rsidR="00171A27" w:rsidRDefault="00171A27" w:rsidP="00C10D75">
      <w:pPr>
        <w:widowControl w:val="0"/>
        <w:spacing w:before="100" w:beforeAutospacing="1"/>
        <w:ind w:hanging="142"/>
        <w:rPr>
          <w:i/>
          <w:sz w:val="22"/>
          <w:szCs w:val="22"/>
        </w:rPr>
      </w:pPr>
    </w:p>
    <w:p w14:paraId="77CC64E8" w14:textId="77777777" w:rsidR="00171A27" w:rsidRDefault="00171A27" w:rsidP="00C10D75">
      <w:pPr>
        <w:widowControl w:val="0"/>
        <w:spacing w:before="100" w:beforeAutospacing="1"/>
        <w:ind w:hanging="142"/>
        <w:rPr>
          <w:i/>
          <w:sz w:val="22"/>
          <w:szCs w:val="22"/>
        </w:rPr>
      </w:pPr>
    </w:p>
    <w:p w14:paraId="7747FF4E" w14:textId="77777777" w:rsidR="00171A27" w:rsidRDefault="00171A27" w:rsidP="00C10D75">
      <w:pPr>
        <w:widowControl w:val="0"/>
        <w:spacing w:before="100" w:beforeAutospacing="1"/>
        <w:ind w:hanging="142"/>
        <w:rPr>
          <w:i/>
          <w:sz w:val="22"/>
          <w:szCs w:val="22"/>
        </w:rPr>
      </w:pPr>
    </w:p>
    <w:p w14:paraId="2BEA7D45" w14:textId="77777777" w:rsidR="00171A27" w:rsidRDefault="00171A27" w:rsidP="00F52763">
      <w:pPr>
        <w:widowControl w:val="0"/>
        <w:jc w:val="center"/>
        <w:rPr>
          <w:i/>
        </w:rPr>
        <w:sectPr w:rsidR="00171A27" w:rsidSect="00C36539">
          <w:footerReference w:type="default" r:id="rId87"/>
          <w:footerReference w:type="first" r:id="rId88"/>
          <w:pgSz w:w="11907" w:h="16840" w:code="9"/>
          <w:pgMar w:top="1134" w:right="1134" w:bottom="1134" w:left="1418" w:header="567" w:footer="567" w:gutter="0"/>
          <w:cols w:space="720"/>
          <w:titlePg/>
          <w:docGrid w:linePitch="326"/>
        </w:sectPr>
      </w:pPr>
      <w:bookmarkStart w:id="321" w:name="Par324"/>
      <w:bookmarkStart w:id="322" w:name="Par330"/>
      <w:bookmarkStart w:id="323" w:name="Par331"/>
      <w:bookmarkStart w:id="324" w:name="Par332"/>
      <w:bookmarkEnd w:id="321"/>
      <w:bookmarkEnd w:id="322"/>
      <w:bookmarkEnd w:id="323"/>
      <w:bookmarkEnd w:id="324"/>
    </w:p>
    <w:p w14:paraId="36DAC41E" w14:textId="6C664ED0" w:rsidR="00BA6485" w:rsidRPr="00345D0A" w:rsidRDefault="00BA6485" w:rsidP="00F52763">
      <w:pPr>
        <w:widowControl w:val="0"/>
        <w:jc w:val="center"/>
        <w:rPr>
          <w:i/>
        </w:rPr>
      </w:pPr>
      <w:r w:rsidRPr="00345D0A">
        <w:rPr>
          <w:i/>
        </w:rPr>
        <w:lastRenderedPageBreak/>
        <w:t>Таблица 2.3</w:t>
      </w:r>
      <w:r w:rsidR="009B45D4" w:rsidRPr="00345D0A">
        <w:rPr>
          <w:i/>
        </w:rPr>
        <w:t>0</w:t>
      </w:r>
      <w:r w:rsidRPr="00345D0A">
        <w:rPr>
          <w:i/>
        </w:rPr>
        <w:t xml:space="preserve"> – Нормативы обеспеченности средствами предупреждения и тушения лесных пожаров лиц, использующих леса при других видах использования</w:t>
      </w:r>
    </w:p>
    <w:tbl>
      <w:tblPr>
        <w:tblW w:w="15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81"/>
        <w:gridCol w:w="871"/>
        <w:gridCol w:w="871"/>
        <w:gridCol w:w="871"/>
        <w:gridCol w:w="871"/>
        <w:gridCol w:w="871"/>
        <w:gridCol w:w="871"/>
        <w:gridCol w:w="871"/>
        <w:gridCol w:w="871"/>
        <w:gridCol w:w="871"/>
        <w:gridCol w:w="871"/>
        <w:gridCol w:w="871"/>
        <w:gridCol w:w="871"/>
        <w:gridCol w:w="879"/>
      </w:tblGrid>
      <w:tr w:rsidR="007C4D04" w:rsidRPr="00345D0A" w14:paraId="2E06B85A" w14:textId="77777777" w:rsidTr="00171A27">
        <w:tc>
          <w:tcPr>
            <w:tcW w:w="3681" w:type="dxa"/>
            <w:vMerge w:val="restart"/>
          </w:tcPr>
          <w:p w14:paraId="5A12DD66" w14:textId="77777777" w:rsidR="007C4D04" w:rsidRPr="00345D0A" w:rsidRDefault="007C4D04" w:rsidP="007C4D04">
            <w:pPr>
              <w:widowControl w:val="0"/>
              <w:jc w:val="center"/>
              <w:rPr>
                <w:i/>
                <w:sz w:val="18"/>
                <w:szCs w:val="18"/>
              </w:rPr>
            </w:pPr>
            <w:r w:rsidRPr="00345D0A">
              <w:rPr>
                <w:i/>
                <w:sz w:val="18"/>
                <w:szCs w:val="18"/>
              </w:rPr>
              <w:t>Виды и наименования средств предупреждения и тушения лесных пожаров</w:t>
            </w:r>
          </w:p>
        </w:tc>
        <w:tc>
          <w:tcPr>
            <w:tcW w:w="11331" w:type="dxa"/>
            <w:gridSpan w:val="13"/>
          </w:tcPr>
          <w:p w14:paraId="20C483F3" w14:textId="77777777" w:rsidR="007C4D04" w:rsidRPr="00345D0A" w:rsidRDefault="007C4D04" w:rsidP="007C4D04">
            <w:pPr>
              <w:widowControl w:val="0"/>
              <w:jc w:val="center"/>
              <w:rPr>
                <w:i/>
                <w:sz w:val="18"/>
                <w:szCs w:val="18"/>
              </w:rPr>
            </w:pPr>
            <w:r w:rsidRPr="00345D0A">
              <w:rPr>
                <w:i/>
                <w:sz w:val="18"/>
                <w:szCs w:val="18"/>
              </w:rPr>
              <w:t>Виды использования лесов</w:t>
            </w:r>
          </w:p>
        </w:tc>
      </w:tr>
      <w:tr w:rsidR="007C4D04" w:rsidRPr="00345D0A" w14:paraId="50496019" w14:textId="77777777" w:rsidTr="00171A27">
        <w:tc>
          <w:tcPr>
            <w:tcW w:w="3681" w:type="dxa"/>
            <w:vMerge/>
          </w:tcPr>
          <w:p w14:paraId="52DB1B94" w14:textId="77777777" w:rsidR="007C4D04" w:rsidRPr="00345D0A" w:rsidRDefault="007C4D04" w:rsidP="00A07C83">
            <w:pPr>
              <w:widowControl w:val="0"/>
              <w:jc w:val="center"/>
              <w:rPr>
                <w:i/>
                <w:sz w:val="18"/>
                <w:szCs w:val="18"/>
              </w:rPr>
            </w:pPr>
          </w:p>
        </w:tc>
        <w:tc>
          <w:tcPr>
            <w:tcW w:w="871" w:type="dxa"/>
            <w:vMerge w:val="restart"/>
          </w:tcPr>
          <w:p w14:paraId="3ABDD029" w14:textId="77777777" w:rsidR="007C4D04" w:rsidRPr="00345D0A" w:rsidRDefault="007C4D04" w:rsidP="00A07C83">
            <w:pPr>
              <w:widowControl w:val="0"/>
              <w:jc w:val="center"/>
              <w:rPr>
                <w:i/>
                <w:sz w:val="18"/>
                <w:szCs w:val="18"/>
              </w:rPr>
            </w:pPr>
            <w:r w:rsidRPr="00345D0A">
              <w:rPr>
                <w:i/>
                <w:sz w:val="18"/>
                <w:szCs w:val="18"/>
              </w:rPr>
              <w:t>Единицы измерения</w:t>
            </w:r>
          </w:p>
        </w:tc>
        <w:tc>
          <w:tcPr>
            <w:tcW w:w="1742" w:type="dxa"/>
            <w:gridSpan w:val="2"/>
            <w:vMerge w:val="restart"/>
          </w:tcPr>
          <w:p w14:paraId="1EE7951B" w14:textId="77777777" w:rsidR="007C4D04" w:rsidRPr="00345D0A" w:rsidRDefault="007C4D04" w:rsidP="00A07C83">
            <w:pPr>
              <w:widowControl w:val="0"/>
              <w:jc w:val="center"/>
              <w:rPr>
                <w:i/>
                <w:sz w:val="18"/>
                <w:szCs w:val="18"/>
              </w:rPr>
            </w:pPr>
            <w:r w:rsidRPr="00345D0A">
              <w:rPr>
                <w:i/>
                <w:sz w:val="18"/>
                <w:szCs w:val="18"/>
              </w:rPr>
              <w:t>Заготовка живицы</w:t>
            </w:r>
          </w:p>
        </w:tc>
        <w:tc>
          <w:tcPr>
            <w:tcW w:w="1742" w:type="dxa"/>
            <w:gridSpan w:val="2"/>
            <w:vMerge w:val="restart"/>
          </w:tcPr>
          <w:p w14:paraId="354FE8FA" w14:textId="77777777" w:rsidR="007C4D04" w:rsidRPr="00345D0A" w:rsidRDefault="007C4D04" w:rsidP="00A07C83">
            <w:pPr>
              <w:widowControl w:val="0"/>
              <w:jc w:val="center"/>
              <w:rPr>
                <w:i/>
                <w:sz w:val="18"/>
                <w:szCs w:val="18"/>
              </w:rPr>
            </w:pPr>
            <w:r w:rsidRPr="00345D0A">
              <w:rPr>
                <w:i/>
                <w:sz w:val="18"/>
                <w:szCs w:val="18"/>
              </w:rPr>
              <w:t>Заготовка и сбор недревесных лесных ресурсов</w:t>
            </w:r>
          </w:p>
        </w:tc>
        <w:tc>
          <w:tcPr>
            <w:tcW w:w="871" w:type="dxa"/>
            <w:vMerge w:val="restart"/>
          </w:tcPr>
          <w:p w14:paraId="55A99330" w14:textId="77777777" w:rsidR="007C4D04" w:rsidRPr="00345D0A" w:rsidRDefault="007C4D04" w:rsidP="00A07C83">
            <w:pPr>
              <w:widowControl w:val="0"/>
              <w:jc w:val="center"/>
              <w:rPr>
                <w:i/>
                <w:sz w:val="18"/>
                <w:szCs w:val="18"/>
              </w:rPr>
            </w:pPr>
            <w:r w:rsidRPr="00345D0A">
              <w:rPr>
                <w:i/>
                <w:sz w:val="18"/>
                <w:szCs w:val="18"/>
              </w:rPr>
              <w:t>Заготовка пищевых лесных ресурсов и сбор лекарственных растений, на каждые 10 работающих человек</w:t>
            </w:r>
          </w:p>
        </w:tc>
        <w:tc>
          <w:tcPr>
            <w:tcW w:w="1742" w:type="dxa"/>
            <w:gridSpan w:val="2"/>
            <w:vMerge w:val="restart"/>
          </w:tcPr>
          <w:p w14:paraId="65808681" w14:textId="77777777" w:rsidR="007C4D04" w:rsidRPr="00345D0A" w:rsidRDefault="007C4D04" w:rsidP="00A07C83">
            <w:pPr>
              <w:widowControl w:val="0"/>
              <w:jc w:val="center"/>
              <w:rPr>
                <w:i/>
                <w:sz w:val="18"/>
                <w:szCs w:val="18"/>
              </w:rPr>
            </w:pPr>
            <w:r w:rsidRPr="00345D0A">
              <w:rPr>
                <w:i/>
                <w:sz w:val="18"/>
                <w:szCs w:val="18"/>
              </w:rPr>
              <w:t>Осуществление видов деятельности в сфере охотничьего хозяйства</w:t>
            </w:r>
          </w:p>
        </w:tc>
        <w:tc>
          <w:tcPr>
            <w:tcW w:w="4363" w:type="dxa"/>
            <w:gridSpan w:val="5"/>
          </w:tcPr>
          <w:p w14:paraId="0EB4FC8D" w14:textId="77777777" w:rsidR="007C4D04" w:rsidRPr="00345D0A" w:rsidRDefault="007C4D04" w:rsidP="00A07C83">
            <w:pPr>
              <w:widowControl w:val="0"/>
              <w:jc w:val="center"/>
              <w:rPr>
                <w:i/>
                <w:sz w:val="18"/>
                <w:szCs w:val="18"/>
              </w:rPr>
            </w:pPr>
            <w:r w:rsidRPr="00345D0A">
              <w:rPr>
                <w:i/>
                <w:sz w:val="18"/>
                <w:szCs w:val="18"/>
              </w:rPr>
              <w:t>Ведение сельского хозяйства, осуществление рыболовства, за исключением любительского рыболовства</w:t>
            </w:r>
          </w:p>
        </w:tc>
      </w:tr>
      <w:tr w:rsidR="007C4D04" w:rsidRPr="00345D0A" w14:paraId="4BB5DA2A" w14:textId="77777777" w:rsidTr="00171A27">
        <w:tc>
          <w:tcPr>
            <w:tcW w:w="3681" w:type="dxa"/>
            <w:vMerge/>
          </w:tcPr>
          <w:p w14:paraId="29F885BC" w14:textId="77777777" w:rsidR="007C4D04" w:rsidRPr="00345D0A" w:rsidRDefault="007C4D04" w:rsidP="00A07C83">
            <w:pPr>
              <w:widowControl w:val="0"/>
              <w:jc w:val="center"/>
              <w:rPr>
                <w:i/>
                <w:sz w:val="18"/>
                <w:szCs w:val="18"/>
              </w:rPr>
            </w:pPr>
          </w:p>
        </w:tc>
        <w:tc>
          <w:tcPr>
            <w:tcW w:w="871" w:type="dxa"/>
            <w:vMerge/>
          </w:tcPr>
          <w:p w14:paraId="3E2F514B" w14:textId="77777777" w:rsidR="007C4D04" w:rsidRPr="00345D0A" w:rsidRDefault="007C4D04" w:rsidP="00A07C83">
            <w:pPr>
              <w:widowControl w:val="0"/>
              <w:jc w:val="center"/>
              <w:rPr>
                <w:i/>
                <w:sz w:val="18"/>
                <w:szCs w:val="18"/>
              </w:rPr>
            </w:pPr>
          </w:p>
        </w:tc>
        <w:tc>
          <w:tcPr>
            <w:tcW w:w="1742" w:type="dxa"/>
            <w:gridSpan w:val="2"/>
            <w:vMerge/>
          </w:tcPr>
          <w:p w14:paraId="384E757A" w14:textId="77777777" w:rsidR="007C4D04" w:rsidRPr="00345D0A" w:rsidRDefault="007C4D04" w:rsidP="00A07C83">
            <w:pPr>
              <w:widowControl w:val="0"/>
              <w:jc w:val="center"/>
              <w:rPr>
                <w:i/>
                <w:sz w:val="18"/>
                <w:szCs w:val="18"/>
              </w:rPr>
            </w:pPr>
          </w:p>
        </w:tc>
        <w:tc>
          <w:tcPr>
            <w:tcW w:w="1742" w:type="dxa"/>
            <w:gridSpan w:val="2"/>
            <w:vMerge/>
          </w:tcPr>
          <w:p w14:paraId="34FD8AE2" w14:textId="77777777" w:rsidR="007C4D04" w:rsidRPr="00345D0A" w:rsidRDefault="007C4D04" w:rsidP="00A07C83">
            <w:pPr>
              <w:widowControl w:val="0"/>
              <w:jc w:val="center"/>
              <w:rPr>
                <w:i/>
                <w:sz w:val="18"/>
                <w:szCs w:val="18"/>
              </w:rPr>
            </w:pPr>
          </w:p>
        </w:tc>
        <w:tc>
          <w:tcPr>
            <w:tcW w:w="871" w:type="dxa"/>
            <w:vMerge/>
          </w:tcPr>
          <w:p w14:paraId="7DC5D777" w14:textId="77777777" w:rsidR="007C4D04" w:rsidRPr="00345D0A" w:rsidRDefault="007C4D04" w:rsidP="00A07C83">
            <w:pPr>
              <w:widowControl w:val="0"/>
              <w:jc w:val="center"/>
              <w:rPr>
                <w:i/>
                <w:sz w:val="18"/>
                <w:szCs w:val="18"/>
              </w:rPr>
            </w:pPr>
          </w:p>
        </w:tc>
        <w:tc>
          <w:tcPr>
            <w:tcW w:w="1742" w:type="dxa"/>
            <w:gridSpan w:val="2"/>
            <w:vMerge/>
          </w:tcPr>
          <w:p w14:paraId="29E7E87E" w14:textId="77777777" w:rsidR="007C4D04" w:rsidRPr="00345D0A" w:rsidRDefault="007C4D04" w:rsidP="00A07C83">
            <w:pPr>
              <w:widowControl w:val="0"/>
              <w:jc w:val="center"/>
              <w:rPr>
                <w:i/>
                <w:sz w:val="18"/>
                <w:szCs w:val="18"/>
              </w:rPr>
            </w:pPr>
          </w:p>
        </w:tc>
        <w:tc>
          <w:tcPr>
            <w:tcW w:w="2613" w:type="dxa"/>
            <w:gridSpan w:val="3"/>
          </w:tcPr>
          <w:p w14:paraId="40CEF1C8" w14:textId="77777777" w:rsidR="007C4D04" w:rsidRPr="00345D0A" w:rsidRDefault="007C4D04" w:rsidP="00A07C83">
            <w:pPr>
              <w:widowControl w:val="0"/>
              <w:jc w:val="center"/>
              <w:rPr>
                <w:i/>
                <w:sz w:val="18"/>
                <w:szCs w:val="18"/>
              </w:rPr>
            </w:pPr>
            <w:r w:rsidRPr="00345D0A">
              <w:rPr>
                <w:i/>
                <w:sz w:val="18"/>
                <w:szCs w:val="18"/>
              </w:rPr>
              <w:t>кроме северного оленеводства</w:t>
            </w:r>
          </w:p>
        </w:tc>
        <w:tc>
          <w:tcPr>
            <w:tcW w:w="1750" w:type="dxa"/>
            <w:gridSpan w:val="2"/>
          </w:tcPr>
          <w:p w14:paraId="5E1E4E7C" w14:textId="77777777" w:rsidR="007C4D04" w:rsidRPr="00345D0A" w:rsidRDefault="007C4D04" w:rsidP="00A07C83">
            <w:pPr>
              <w:widowControl w:val="0"/>
              <w:jc w:val="center"/>
              <w:rPr>
                <w:i/>
                <w:sz w:val="18"/>
                <w:szCs w:val="18"/>
              </w:rPr>
            </w:pPr>
            <w:r w:rsidRPr="00345D0A">
              <w:rPr>
                <w:i/>
                <w:sz w:val="18"/>
                <w:szCs w:val="18"/>
              </w:rPr>
              <w:t>северное оленеводство</w:t>
            </w:r>
          </w:p>
        </w:tc>
      </w:tr>
      <w:tr w:rsidR="007C4D04" w:rsidRPr="00345D0A" w14:paraId="235F906F" w14:textId="77777777" w:rsidTr="00171A27">
        <w:tc>
          <w:tcPr>
            <w:tcW w:w="3681" w:type="dxa"/>
            <w:vMerge/>
          </w:tcPr>
          <w:p w14:paraId="1A7F6569" w14:textId="77777777" w:rsidR="007C4D04" w:rsidRPr="00345D0A" w:rsidRDefault="007C4D04" w:rsidP="00A07C83">
            <w:pPr>
              <w:widowControl w:val="0"/>
              <w:jc w:val="center"/>
              <w:rPr>
                <w:i/>
                <w:sz w:val="18"/>
                <w:szCs w:val="18"/>
              </w:rPr>
            </w:pPr>
          </w:p>
        </w:tc>
        <w:tc>
          <w:tcPr>
            <w:tcW w:w="871" w:type="dxa"/>
            <w:vMerge/>
          </w:tcPr>
          <w:p w14:paraId="2462330E" w14:textId="77777777" w:rsidR="007C4D04" w:rsidRPr="00345D0A" w:rsidRDefault="007C4D04" w:rsidP="00A07C83">
            <w:pPr>
              <w:widowControl w:val="0"/>
              <w:jc w:val="center"/>
              <w:rPr>
                <w:i/>
                <w:sz w:val="18"/>
                <w:szCs w:val="18"/>
              </w:rPr>
            </w:pPr>
          </w:p>
        </w:tc>
        <w:tc>
          <w:tcPr>
            <w:tcW w:w="871" w:type="dxa"/>
          </w:tcPr>
          <w:p w14:paraId="664D659E" w14:textId="77777777" w:rsidR="007C4D04" w:rsidRPr="00345D0A" w:rsidRDefault="007C4D04" w:rsidP="00A07C83">
            <w:pPr>
              <w:widowControl w:val="0"/>
              <w:jc w:val="center"/>
              <w:rPr>
                <w:i/>
                <w:sz w:val="18"/>
                <w:szCs w:val="18"/>
              </w:rPr>
            </w:pPr>
            <w:r w:rsidRPr="00345D0A">
              <w:rPr>
                <w:i/>
                <w:sz w:val="18"/>
                <w:szCs w:val="18"/>
              </w:rPr>
              <w:t>До 500 га арендованной площади</w:t>
            </w:r>
          </w:p>
        </w:tc>
        <w:tc>
          <w:tcPr>
            <w:tcW w:w="871" w:type="dxa"/>
          </w:tcPr>
          <w:p w14:paraId="42404DD1" w14:textId="77777777" w:rsidR="007C4D04" w:rsidRPr="00345D0A" w:rsidRDefault="007C4D04" w:rsidP="00A07C83">
            <w:pPr>
              <w:widowControl w:val="0"/>
              <w:jc w:val="center"/>
              <w:rPr>
                <w:i/>
                <w:sz w:val="18"/>
                <w:szCs w:val="18"/>
              </w:rPr>
            </w:pPr>
            <w:r w:rsidRPr="00345D0A">
              <w:rPr>
                <w:i/>
                <w:sz w:val="18"/>
                <w:szCs w:val="18"/>
              </w:rPr>
              <w:t>На каждые последующие 500 га арендованной площади (при арендованной площади от 500 га)</w:t>
            </w:r>
          </w:p>
        </w:tc>
        <w:tc>
          <w:tcPr>
            <w:tcW w:w="871" w:type="dxa"/>
          </w:tcPr>
          <w:p w14:paraId="37F62896" w14:textId="77777777" w:rsidR="007C4D04" w:rsidRPr="00345D0A" w:rsidRDefault="007C4D04" w:rsidP="00A07C83">
            <w:pPr>
              <w:widowControl w:val="0"/>
              <w:jc w:val="center"/>
              <w:rPr>
                <w:i/>
                <w:sz w:val="18"/>
                <w:szCs w:val="18"/>
              </w:rPr>
            </w:pPr>
            <w:r w:rsidRPr="00345D0A">
              <w:rPr>
                <w:i/>
                <w:sz w:val="18"/>
                <w:szCs w:val="18"/>
              </w:rPr>
              <w:t>До 30 тыс. га арендованной площади</w:t>
            </w:r>
          </w:p>
        </w:tc>
        <w:tc>
          <w:tcPr>
            <w:tcW w:w="871" w:type="dxa"/>
          </w:tcPr>
          <w:p w14:paraId="797FDE47" w14:textId="77777777" w:rsidR="007C4D04" w:rsidRPr="00345D0A" w:rsidRDefault="007C4D04" w:rsidP="00A07C83">
            <w:pPr>
              <w:widowControl w:val="0"/>
              <w:jc w:val="center"/>
              <w:rPr>
                <w:i/>
                <w:sz w:val="18"/>
                <w:szCs w:val="18"/>
              </w:rPr>
            </w:pPr>
            <w:r w:rsidRPr="00345D0A">
              <w:rPr>
                <w:i/>
                <w:sz w:val="18"/>
                <w:szCs w:val="18"/>
              </w:rPr>
              <w:t>На каждые последующие 30 тыс. га (при арендованной площади от 30 тыс. га)</w:t>
            </w:r>
          </w:p>
        </w:tc>
        <w:tc>
          <w:tcPr>
            <w:tcW w:w="871" w:type="dxa"/>
            <w:vMerge/>
          </w:tcPr>
          <w:p w14:paraId="397F3730" w14:textId="77777777" w:rsidR="007C4D04" w:rsidRPr="00345D0A" w:rsidRDefault="007C4D04" w:rsidP="00A07C83">
            <w:pPr>
              <w:widowControl w:val="0"/>
              <w:jc w:val="center"/>
              <w:rPr>
                <w:i/>
                <w:sz w:val="18"/>
                <w:szCs w:val="18"/>
              </w:rPr>
            </w:pPr>
          </w:p>
        </w:tc>
        <w:tc>
          <w:tcPr>
            <w:tcW w:w="871" w:type="dxa"/>
          </w:tcPr>
          <w:p w14:paraId="60750DC5" w14:textId="77777777" w:rsidR="007C4D04" w:rsidRPr="00345D0A" w:rsidRDefault="007C4D04" w:rsidP="00A07C83">
            <w:pPr>
              <w:widowControl w:val="0"/>
              <w:jc w:val="center"/>
              <w:rPr>
                <w:i/>
                <w:sz w:val="18"/>
                <w:szCs w:val="18"/>
              </w:rPr>
            </w:pPr>
            <w:r w:rsidRPr="00345D0A">
              <w:rPr>
                <w:i/>
                <w:sz w:val="18"/>
                <w:szCs w:val="18"/>
              </w:rPr>
              <w:t>До 200 тыс. га арендованного лесного участка</w:t>
            </w:r>
          </w:p>
        </w:tc>
        <w:tc>
          <w:tcPr>
            <w:tcW w:w="871" w:type="dxa"/>
          </w:tcPr>
          <w:p w14:paraId="059E1689" w14:textId="77777777" w:rsidR="007C4D04" w:rsidRPr="00345D0A" w:rsidRDefault="007C4D04" w:rsidP="00A07C83">
            <w:pPr>
              <w:widowControl w:val="0"/>
              <w:jc w:val="center"/>
              <w:rPr>
                <w:i/>
                <w:sz w:val="18"/>
                <w:szCs w:val="18"/>
              </w:rPr>
            </w:pPr>
            <w:r w:rsidRPr="00345D0A">
              <w:rPr>
                <w:i/>
                <w:sz w:val="18"/>
                <w:szCs w:val="18"/>
              </w:rPr>
              <w:t>На каждые последующие 200 тыс. га арендованного лесного участка (при арендованной площади от 200 тыс. га)</w:t>
            </w:r>
          </w:p>
        </w:tc>
        <w:tc>
          <w:tcPr>
            <w:tcW w:w="871" w:type="dxa"/>
          </w:tcPr>
          <w:p w14:paraId="1CD342B0" w14:textId="77777777" w:rsidR="007C4D04" w:rsidRPr="00345D0A" w:rsidRDefault="007C4D04" w:rsidP="00A07C83">
            <w:pPr>
              <w:widowControl w:val="0"/>
              <w:jc w:val="center"/>
              <w:rPr>
                <w:i/>
                <w:sz w:val="18"/>
                <w:szCs w:val="18"/>
              </w:rPr>
            </w:pPr>
            <w:r w:rsidRPr="00345D0A">
              <w:rPr>
                <w:i/>
                <w:sz w:val="18"/>
                <w:szCs w:val="18"/>
              </w:rPr>
              <w:t>До 200 га арендованного лесного участка</w:t>
            </w:r>
          </w:p>
        </w:tc>
        <w:tc>
          <w:tcPr>
            <w:tcW w:w="871" w:type="dxa"/>
          </w:tcPr>
          <w:p w14:paraId="6FB22743" w14:textId="77777777" w:rsidR="007C4D04" w:rsidRPr="00345D0A" w:rsidRDefault="007C4D04" w:rsidP="00A07C83">
            <w:pPr>
              <w:widowControl w:val="0"/>
              <w:jc w:val="center"/>
              <w:rPr>
                <w:i/>
                <w:sz w:val="18"/>
                <w:szCs w:val="18"/>
              </w:rPr>
            </w:pPr>
            <w:r w:rsidRPr="00345D0A">
              <w:rPr>
                <w:i/>
                <w:sz w:val="18"/>
                <w:szCs w:val="18"/>
              </w:rPr>
              <w:t>От 200 до 1000 га арендованного лесного участка</w:t>
            </w:r>
          </w:p>
        </w:tc>
        <w:tc>
          <w:tcPr>
            <w:tcW w:w="871" w:type="dxa"/>
          </w:tcPr>
          <w:p w14:paraId="20992091" w14:textId="77777777" w:rsidR="007C4D04" w:rsidRPr="00345D0A" w:rsidRDefault="007C4D04" w:rsidP="00A07C83">
            <w:pPr>
              <w:widowControl w:val="0"/>
              <w:jc w:val="center"/>
              <w:rPr>
                <w:i/>
                <w:sz w:val="18"/>
                <w:szCs w:val="18"/>
              </w:rPr>
            </w:pPr>
            <w:r w:rsidRPr="00345D0A">
              <w:rPr>
                <w:i/>
                <w:sz w:val="18"/>
                <w:szCs w:val="18"/>
              </w:rPr>
              <w:t>От 1000 га арендованного лесного участка (на каждые последующие 100 тыс. га)</w:t>
            </w:r>
          </w:p>
        </w:tc>
        <w:tc>
          <w:tcPr>
            <w:tcW w:w="871" w:type="dxa"/>
          </w:tcPr>
          <w:p w14:paraId="2D830B75" w14:textId="77777777" w:rsidR="007C4D04" w:rsidRPr="00345D0A" w:rsidRDefault="007C4D04" w:rsidP="00A07C83">
            <w:pPr>
              <w:widowControl w:val="0"/>
              <w:jc w:val="center"/>
              <w:rPr>
                <w:i/>
                <w:sz w:val="18"/>
                <w:szCs w:val="18"/>
              </w:rPr>
            </w:pPr>
            <w:r w:rsidRPr="00345D0A">
              <w:rPr>
                <w:i/>
                <w:sz w:val="18"/>
                <w:szCs w:val="18"/>
              </w:rPr>
              <w:t>До 50 тыс. га арендованного лесного участка</w:t>
            </w:r>
          </w:p>
        </w:tc>
        <w:tc>
          <w:tcPr>
            <w:tcW w:w="879" w:type="dxa"/>
          </w:tcPr>
          <w:p w14:paraId="175B4480" w14:textId="77777777" w:rsidR="007C4D04" w:rsidRPr="00345D0A" w:rsidRDefault="007C4D04" w:rsidP="00A07C83">
            <w:pPr>
              <w:widowControl w:val="0"/>
              <w:jc w:val="center"/>
              <w:rPr>
                <w:i/>
                <w:sz w:val="18"/>
                <w:szCs w:val="18"/>
              </w:rPr>
            </w:pPr>
            <w:r w:rsidRPr="00345D0A">
              <w:rPr>
                <w:i/>
                <w:sz w:val="18"/>
                <w:szCs w:val="18"/>
              </w:rPr>
              <w:t>На каждые последующие 50 тыс. га арендованного лесного участка (на участки от 50 тыс. га)</w:t>
            </w:r>
          </w:p>
        </w:tc>
      </w:tr>
      <w:tr w:rsidR="007C4D04" w:rsidRPr="00345D0A" w14:paraId="638B7ECF" w14:textId="77777777" w:rsidTr="00171A27">
        <w:tc>
          <w:tcPr>
            <w:tcW w:w="3681" w:type="dxa"/>
          </w:tcPr>
          <w:p w14:paraId="2434B310" w14:textId="77777777" w:rsidR="007C4D04" w:rsidRPr="00345D0A" w:rsidRDefault="007C4D04" w:rsidP="007C4D04">
            <w:pPr>
              <w:widowControl w:val="0"/>
              <w:jc w:val="center"/>
              <w:rPr>
                <w:i/>
                <w:sz w:val="18"/>
                <w:szCs w:val="18"/>
              </w:rPr>
            </w:pPr>
            <w:r w:rsidRPr="00345D0A">
              <w:rPr>
                <w:i/>
                <w:sz w:val="18"/>
                <w:szCs w:val="18"/>
              </w:rPr>
              <w:t>1</w:t>
            </w:r>
          </w:p>
        </w:tc>
        <w:tc>
          <w:tcPr>
            <w:tcW w:w="871" w:type="dxa"/>
          </w:tcPr>
          <w:p w14:paraId="14C64442" w14:textId="77777777" w:rsidR="007C4D04" w:rsidRPr="00345D0A" w:rsidRDefault="007C4D04" w:rsidP="007C4D04">
            <w:pPr>
              <w:widowControl w:val="0"/>
              <w:jc w:val="center"/>
              <w:rPr>
                <w:i/>
                <w:sz w:val="18"/>
                <w:szCs w:val="18"/>
              </w:rPr>
            </w:pPr>
            <w:r w:rsidRPr="00345D0A">
              <w:rPr>
                <w:i/>
                <w:sz w:val="18"/>
                <w:szCs w:val="18"/>
              </w:rPr>
              <w:t>2</w:t>
            </w:r>
          </w:p>
        </w:tc>
        <w:tc>
          <w:tcPr>
            <w:tcW w:w="871" w:type="dxa"/>
          </w:tcPr>
          <w:p w14:paraId="15354A7B" w14:textId="77777777" w:rsidR="007C4D04" w:rsidRPr="00345D0A" w:rsidRDefault="007C4D04" w:rsidP="007C4D04">
            <w:pPr>
              <w:widowControl w:val="0"/>
              <w:jc w:val="center"/>
              <w:rPr>
                <w:i/>
                <w:sz w:val="18"/>
                <w:szCs w:val="18"/>
              </w:rPr>
            </w:pPr>
            <w:r w:rsidRPr="00345D0A">
              <w:rPr>
                <w:i/>
                <w:sz w:val="18"/>
                <w:szCs w:val="18"/>
              </w:rPr>
              <w:t>3</w:t>
            </w:r>
          </w:p>
        </w:tc>
        <w:tc>
          <w:tcPr>
            <w:tcW w:w="871" w:type="dxa"/>
          </w:tcPr>
          <w:p w14:paraId="3877147F" w14:textId="77777777" w:rsidR="007C4D04" w:rsidRPr="00345D0A" w:rsidRDefault="007C4D04" w:rsidP="007C4D04">
            <w:pPr>
              <w:widowControl w:val="0"/>
              <w:jc w:val="center"/>
              <w:rPr>
                <w:i/>
                <w:sz w:val="18"/>
                <w:szCs w:val="18"/>
              </w:rPr>
            </w:pPr>
            <w:r w:rsidRPr="00345D0A">
              <w:rPr>
                <w:i/>
                <w:sz w:val="18"/>
                <w:szCs w:val="18"/>
              </w:rPr>
              <w:t>4</w:t>
            </w:r>
          </w:p>
        </w:tc>
        <w:tc>
          <w:tcPr>
            <w:tcW w:w="871" w:type="dxa"/>
          </w:tcPr>
          <w:p w14:paraId="4B5A0E5F" w14:textId="77777777" w:rsidR="007C4D04" w:rsidRPr="00345D0A" w:rsidRDefault="007C4D04" w:rsidP="007C4D04">
            <w:pPr>
              <w:widowControl w:val="0"/>
              <w:jc w:val="center"/>
              <w:rPr>
                <w:i/>
                <w:sz w:val="18"/>
                <w:szCs w:val="18"/>
              </w:rPr>
            </w:pPr>
            <w:r w:rsidRPr="00345D0A">
              <w:rPr>
                <w:i/>
                <w:sz w:val="18"/>
                <w:szCs w:val="18"/>
              </w:rPr>
              <w:t>5</w:t>
            </w:r>
          </w:p>
        </w:tc>
        <w:tc>
          <w:tcPr>
            <w:tcW w:w="871" w:type="dxa"/>
          </w:tcPr>
          <w:p w14:paraId="58E6423B" w14:textId="77777777" w:rsidR="007C4D04" w:rsidRPr="00345D0A" w:rsidRDefault="007C4D04" w:rsidP="007C4D04">
            <w:pPr>
              <w:widowControl w:val="0"/>
              <w:jc w:val="center"/>
              <w:rPr>
                <w:i/>
                <w:sz w:val="18"/>
                <w:szCs w:val="18"/>
              </w:rPr>
            </w:pPr>
            <w:r w:rsidRPr="00345D0A">
              <w:rPr>
                <w:i/>
                <w:sz w:val="18"/>
                <w:szCs w:val="18"/>
              </w:rPr>
              <w:t>6</w:t>
            </w:r>
          </w:p>
        </w:tc>
        <w:tc>
          <w:tcPr>
            <w:tcW w:w="871" w:type="dxa"/>
          </w:tcPr>
          <w:p w14:paraId="1487A49B" w14:textId="77777777" w:rsidR="007C4D04" w:rsidRPr="00345D0A" w:rsidRDefault="007C4D04" w:rsidP="007C4D04">
            <w:pPr>
              <w:widowControl w:val="0"/>
              <w:jc w:val="center"/>
              <w:rPr>
                <w:i/>
                <w:sz w:val="18"/>
                <w:szCs w:val="18"/>
              </w:rPr>
            </w:pPr>
            <w:r w:rsidRPr="00345D0A">
              <w:rPr>
                <w:i/>
                <w:sz w:val="18"/>
                <w:szCs w:val="18"/>
              </w:rPr>
              <w:t>7</w:t>
            </w:r>
          </w:p>
        </w:tc>
        <w:tc>
          <w:tcPr>
            <w:tcW w:w="871" w:type="dxa"/>
          </w:tcPr>
          <w:p w14:paraId="32C2999D" w14:textId="77777777" w:rsidR="007C4D04" w:rsidRPr="00345D0A" w:rsidRDefault="007C4D04" w:rsidP="007C4D04">
            <w:pPr>
              <w:widowControl w:val="0"/>
              <w:jc w:val="center"/>
              <w:rPr>
                <w:i/>
                <w:sz w:val="18"/>
                <w:szCs w:val="18"/>
              </w:rPr>
            </w:pPr>
            <w:r w:rsidRPr="00345D0A">
              <w:rPr>
                <w:i/>
                <w:sz w:val="18"/>
                <w:szCs w:val="18"/>
              </w:rPr>
              <w:t>8</w:t>
            </w:r>
          </w:p>
        </w:tc>
        <w:tc>
          <w:tcPr>
            <w:tcW w:w="871" w:type="dxa"/>
          </w:tcPr>
          <w:p w14:paraId="6E8BE490" w14:textId="77777777" w:rsidR="007C4D04" w:rsidRPr="00345D0A" w:rsidRDefault="007C4D04" w:rsidP="007C4D04">
            <w:pPr>
              <w:widowControl w:val="0"/>
              <w:jc w:val="center"/>
              <w:rPr>
                <w:i/>
                <w:sz w:val="18"/>
                <w:szCs w:val="18"/>
              </w:rPr>
            </w:pPr>
            <w:r w:rsidRPr="00345D0A">
              <w:rPr>
                <w:i/>
                <w:sz w:val="18"/>
                <w:szCs w:val="18"/>
              </w:rPr>
              <w:t>9</w:t>
            </w:r>
          </w:p>
        </w:tc>
        <w:tc>
          <w:tcPr>
            <w:tcW w:w="871" w:type="dxa"/>
          </w:tcPr>
          <w:p w14:paraId="07CC61ED" w14:textId="77777777" w:rsidR="007C4D04" w:rsidRPr="00345D0A" w:rsidRDefault="007C4D04" w:rsidP="007C4D04">
            <w:pPr>
              <w:widowControl w:val="0"/>
              <w:jc w:val="center"/>
              <w:rPr>
                <w:i/>
                <w:sz w:val="18"/>
                <w:szCs w:val="18"/>
              </w:rPr>
            </w:pPr>
            <w:r w:rsidRPr="00345D0A">
              <w:rPr>
                <w:i/>
                <w:sz w:val="18"/>
                <w:szCs w:val="18"/>
              </w:rPr>
              <w:t>10</w:t>
            </w:r>
          </w:p>
        </w:tc>
        <w:tc>
          <w:tcPr>
            <w:tcW w:w="871" w:type="dxa"/>
          </w:tcPr>
          <w:p w14:paraId="46D56D15" w14:textId="77777777" w:rsidR="007C4D04" w:rsidRPr="00345D0A" w:rsidRDefault="007C4D04" w:rsidP="007C4D04">
            <w:pPr>
              <w:widowControl w:val="0"/>
              <w:jc w:val="center"/>
              <w:rPr>
                <w:i/>
                <w:sz w:val="18"/>
                <w:szCs w:val="18"/>
              </w:rPr>
            </w:pPr>
            <w:r w:rsidRPr="00345D0A">
              <w:rPr>
                <w:i/>
                <w:sz w:val="18"/>
                <w:szCs w:val="18"/>
              </w:rPr>
              <w:t>11</w:t>
            </w:r>
          </w:p>
        </w:tc>
        <w:tc>
          <w:tcPr>
            <w:tcW w:w="871" w:type="dxa"/>
          </w:tcPr>
          <w:p w14:paraId="04C68A03" w14:textId="77777777" w:rsidR="007C4D04" w:rsidRPr="00345D0A" w:rsidRDefault="007C4D04" w:rsidP="007C4D04">
            <w:pPr>
              <w:widowControl w:val="0"/>
              <w:jc w:val="center"/>
              <w:rPr>
                <w:i/>
                <w:sz w:val="18"/>
                <w:szCs w:val="18"/>
              </w:rPr>
            </w:pPr>
            <w:r w:rsidRPr="00345D0A">
              <w:rPr>
                <w:i/>
                <w:sz w:val="18"/>
                <w:szCs w:val="18"/>
              </w:rPr>
              <w:t>12</w:t>
            </w:r>
          </w:p>
        </w:tc>
        <w:tc>
          <w:tcPr>
            <w:tcW w:w="871" w:type="dxa"/>
          </w:tcPr>
          <w:p w14:paraId="4FA93E3A" w14:textId="77777777" w:rsidR="007C4D04" w:rsidRPr="00345D0A" w:rsidRDefault="007C4D04" w:rsidP="007C4D04">
            <w:pPr>
              <w:widowControl w:val="0"/>
              <w:jc w:val="center"/>
              <w:rPr>
                <w:i/>
                <w:sz w:val="18"/>
                <w:szCs w:val="18"/>
              </w:rPr>
            </w:pPr>
            <w:r w:rsidRPr="00345D0A">
              <w:rPr>
                <w:i/>
                <w:sz w:val="18"/>
                <w:szCs w:val="18"/>
              </w:rPr>
              <w:t>13</w:t>
            </w:r>
          </w:p>
        </w:tc>
        <w:tc>
          <w:tcPr>
            <w:tcW w:w="879" w:type="dxa"/>
          </w:tcPr>
          <w:p w14:paraId="2AC50632" w14:textId="77777777" w:rsidR="007C4D04" w:rsidRPr="00345D0A" w:rsidRDefault="007C4D04" w:rsidP="007C4D04">
            <w:pPr>
              <w:widowControl w:val="0"/>
              <w:jc w:val="center"/>
              <w:rPr>
                <w:i/>
                <w:sz w:val="18"/>
                <w:szCs w:val="18"/>
              </w:rPr>
            </w:pPr>
            <w:r w:rsidRPr="00345D0A">
              <w:rPr>
                <w:i/>
                <w:sz w:val="18"/>
                <w:szCs w:val="18"/>
              </w:rPr>
              <w:t>14</w:t>
            </w:r>
          </w:p>
        </w:tc>
      </w:tr>
      <w:tr w:rsidR="007C4D04" w:rsidRPr="00345D0A" w14:paraId="0249D025" w14:textId="77777777" w:rsidTr="00171A27">
        <w:tc>
          <w:tcPr>
            <w:tcW w:w="3681" w:type="dxa"/>
          </w:tcPr>
          <w:p w14:paraId="798CB272" w14:textId="77777777" w:rsidR="007C4D04" w:rsidRPr="00345D0A" w:rsidRDefault="007C4D04" w:rsidP="007C4D04">
            <w:pPr>
              <w:widowControl w:val="0"/>
              <w:jc w:val="center"/>
              <w:rPr>
                <w:i/>
                <w:sz w:val="18"/>
                <w:szCs w:val="18"/>
              </w:rPr>
            </w:pPr>
            <w:r w:rsidRPr="00345D0A">
              <w:rPr>
                <w:i/>
                <w:sz w:val="18"/>
                <w:szCs w:val="18"/>
              </w:rPr>
              <w:t>Мобильные средства пожаротушения:</w:t>
            </w:r>
          </w:p>
        </w:tc>
        <w:tc>
          <w:tcPr>
            <w:tcW w:w="871" w:type="dxa"/>
          </w:tcPr>
          <w:p w14:paraId="25A6CB28" w14:textId="77777777" w:rsidR="007C4D04" w:rsidRPr="00345D0A" w:rsidRDefault="007C4D04" w:rsidP="007C4D04">
            <w:pPr>
              <w:widowControl w:val="0"/>
              <w:jc w:val="center"/>
              <w:rPr>
                <w:i/>
                <w:sz w:val="18"/>
                <w:szCs w:val="18"/>
              </w:rPr>
            </w:pPr>
          </w:p>
        </w:tc>
        <w:tc>
          <w:tcPr>
            <w:tcW w:w="871" w:type="dxa"/>
          </w:tcPr>
          <w:p w14:paraId="0ACC8E3C" w14:textId="77777777" w:rsidR="007C4D04" w:rsidRPr="00345D0A" w:rsidRDefault="007C4D04" w:rsidP="007C4D04">
            <w:pPr>
              <w:widowControl w:val="0"/>
              <w:jc w:val="center"/>
              <w:rPr>
                <w:i/>
                <w:sz w:val="18"/>
                <w:szCs w:val="18"/>
              </w:rPr>
            </w:pPr>
          </w:p>
        </w:tc>
        <w:tc>
          <w:tcPr>
            <w:tcW w:w="871" w:type="dxa"/>
          </w:tcPr>
          <w:p w14:paraId="647938F6" w14:textId="77777777" w:rsidR="007C4D04" w:rsidRPr="00345D0A" w:rsidRDefault="007C4D04" w:rsidP="007C4D04">
            <w:pPr>
              <w:widowControl w:val="0"/>
              <w:jc w:val="center"/>
              <w:rPr>
                <w:i/>
                <w:sz w:val="18"/>
                <w:szCs w:val="18"/>
              </w:rPr>
            </w:pPr>
          </w:p>
        </w:tc>
        <w:tc>
          <w:tcPr>
            <w:tcW w:w="871" w:type="dxa"/>
          </w:tcPr>
          <w:p w14:paraId="198B12CE" w14:textId="77777777" w:rsidR="007C4D04" w:rsidRPr="00345D0A" w:rsidRDefault="007C4D04" w:rsidP="007C4D04">
            <w:pPr>
              <w:widowControl w:val="0"/>
              <w:jc w:val="center"/>
              <w:rPr>
                <w:i/>
                <w:sz w:val="18"/>
                <w:szCs w:val="18"/>
              </w:rPr>
            </w:pPr>
          </w:p>
        </w:tc>
        <w:tc>
          <w:tcPr>
            <w:tcW w:w="871" w:type="dxa"/>
          </w:tcPr>
          <w:p w14:paraId="075D2FB9" w14:textId="77777777" w:rsidR="007C4D04" w:rsidRPr="00345D0A" w:rsidRDefault="007C4D04" w:rsidP="007C4D04">
            <w:pPr>
              <w:widowControl w:val="0"/>
              <w:jc w:val="center"/>
              <w:rPr>
                <w:i/>
                <w:sz w:val="18"/>
                <w:szCs w:val="18"/>
              </w:rPr>
            </w:pPr>
          </w:p>
        </w:tc>
        <w:tc>
          <w:tcPr>
            <w:tcW w:w="871" w:type="dxa"/>
          </w:tcPr>
          <w:p w14:paraId="1CFC793E" w14:textId="77777777" w:rsidR="007C4D04" w:rsidRPr="00345D0A" w:rsidRDefault="007C4D04" w:rsidP="007C4D04">
            <w:pPr>
              <w:widowControl w:val="0"/>
              <w:jc w:val="center"/>
              <w:rPr>
                <w:i/>
                <w:sz w:val="18"/>
                <w:szCs w:val="18"/>
              </w:rPr>
            </w:pPr>
          </w:p>
        </w:tc>
        <w:tc>
          <w:tcPr>
            <w:tcW w:w="871" w:type="dxa"/>
          </w:tcPr>
          <w:p w14:paraId="1CC3F95F" w14:textId="77777777" w:rsidR="007C4D04" w:rsidRPr="00345D0A" w:rsidRDefault="007C4D04" w:rsidP="007C4D04">
            <w:pPr>
              <w:widowControl w:val="0"/>
              <w:jc w:val="center"/>
              <w:rPr>
                <w:i/>
                <w:sz w:val="18"/>
                <w:szCs w:val="18"/>
              </w:rPr>
            </w:pPr>
          </w:p>
        </w:tc>
        <w:tc>
          <w:tcPr>
            <w:tcW w:w="871" w:type="dxa"/>
          </w:tcPr>
          <w:p w14:paraId="25426DAE" w14:textId="77777777" w:rsidR="007C4D04" w:rsidRPr="00345D0A" w:rsidRDefault="007C4D04" w:rsidP="007C4D04">
            <w:pPr>
              <w:widowControl w:val="0"/>
              <w:jc w:val="center"/>
              <w:rPr>
                <w:i/>
                <w:sz w:val="18"/>
                <w:szCs w:val="18"/>
              </w:rPr>
            </w:pPr>
          </w:p>
        </w:tc>
        <w:tc>
          <w:tcPr>
            <w:tcW w:w="871" w:type="dxa"/>
          </w:tcPr>
          <w:p w14:paraId="00768096" w14:textId="77777777" w:rsidR="007C4D04" w:rsidRPr="00345D0A" w:rsidRDefault="007C4D04" w:rsidP="007C4D04">
            <w:pPr>
              <w:widowControl w:val="0"/>
              <w:jc w:val="center"/>
              <w:rPr>
                <w:i/>
                <w:sz w:val="18"/>
                <w:szCs w:val="18"/>
              </w:rPr>
            </w:pPr>
          </w:p>
        </w:tc>
        <w:tc>
          <w:tcPr>
            <w:tcW w:w="871" w:type="dxa"/>
          </w:tcPr>
          <w:p w14:paraId="5D2F9BD5" w14:textId="77777777" w:rsidR="007C4D04" w:rsidRPr="00345D0A" w:rsidRDefault="007C4D04" w:rsidP="007C4D04">
            <w:pPr>
              <w:widowControl w:val="0"/>
              <w:jc w:val="center"/>
              <w:rPr>
                <w:i/>
                <w:sz w:val="18"/>
                <w:szCs w:val="18"/>
              </w:rPr>
            </w:pPr>
          </w:p>
        </w:tc>
        <w:tc>
          <w:tcPr>
            <w:tcW w:w="871" w:type="dxa"/>
          </w:tcPr>
          <w:p w14:paraId="067A3411" w14:textId="77777777" w:rsidR="007C4D04" w:rsidRPr="00345D0A" w:rsidRDefault="007C4D04" w:rsidP="007C4D04">
            <w:pPr>
              <w:widowControl w:val="0"/>
              <w:jc w:val="center"/>
              <w:rPr>
                <w:i/>
                <w:sz w:val="18"/>
                <w:szCs w:val="18"/>
              </w:rPr>
            </w:pPr>
          </w:p>
        </w:tc>
        <w:tc>
          <w:tcPr>
            <w:tcW w:w="871" w:type="dxa"/>
          </w:tcPr>
          <w:p w14:paraId="192C2E85" w14:textId="77777777" w:rsidR="007C4D04" w:rsidRPr="00345D0A" w:rsidRDefault="007C4D04" w:rsidP="007C4D04">
            <w:pPr>
              <w:widowControl w:val="0"/>
              <w:jc w:val="center"/>
              <w:rPr>
                <w:i/>
                <w:sz w:val="18"/>
                <w:szCs w:val="18"/>
              </w:rPr>
            </w:pPr>
          </w:p>
        </w:tc>
        <w:tc>
          <w:tcPr>
            <w:tcW w:w="879" w:type="dxa"/>
          </w:tcPr>
          <w:p w14:paraId="4F015C96" w14:textId="77777777" w:rsidR="007C4D04" w:rsidRPr="00345D0A" w:rsidRDefault="007C4D04" w:rsidP="007C4D04">
            <w:pPr>
              <w:widowControl w:val="0"/>
              <w:jc w:val="center"/>
              <w:rPr>
                <w:i/>
                <w:sz w:val="18"/>
                <w:szCs w:val="18"/>
              </w:rPr>
            </w:pPr>
          </w:p>
        </w:tc>
      </w:tr>
      <w:tr w:rsidR="007C4D04" w:rsidRPr="00345D0A" w14:paraId="48F50B2A" w14:textId="77777777" w:rsidTr="00171A27">
        <w:tc>
          <w:tcPr>
            <w:tcW w:w="3681" w:type="dxa"/>
          </w:tcPr>
          <w:p w14:paraId="64C2D343" w14:textId="77777777" w:rsidR="007C4D04" w:rsidRPr="00345D0A" w:rsidRDefault="007C4D04" w:rsidP="007C4D04">
            <w:pPr>
              <w:widowControl w:val="0"/>
              <w:jc w:val="center"/>
              <w:rPr>
                <w:i/>
                <w:sz w:val="18"/>
                <w:szCs w:val="18"/>
              </w:rPr>
            </w:pPr>
            <w:r w:rsidRPr="00345D0A">
              <w:rPr>
                <w:i/>
                <w:sz w:val="18"/>
                <w:szCs w:val="18"/>
              </w:rPr>
              <w:t>Малый лесопатрульный комплекс или легковой автомобиль повышенной проходимости с комплектом пожарно-технического вооружения (за исключением спасательного оборудования)</w:t>
            </w:r>
          </w:p>
        </w:tc>
        <w:tc>
          <w:tcPr>
            <w:tcW w:w="871" w:type="dxa"/>
          </w:tcPr>
          <w:p w14:paraId="212F978C" w14:textId="77777777" w:rsidR="007C4D04" w:rsidRPr="00345D0A" w:rsidRDefault="007C4D04" w:rsidP="007C4D04">
            <w:pPr>
              <w:widowControl w:val="0"/>
              <w:jc w:val="center"/>
              <w:rPr>
                <w:i/>
                <w:sz w:val="18"/>
                <w:szCs w:val="18"/>
              </w:rPr>
            </w:pPr>
            <w:r w:rsidRPr="00345D0A">
              <w:rPr>
                <w:i/>
                <w:sz w:val="18"/>
                <w:szCs w:val="18"/>
              </w:rPr>
              <w:t>штук</w:t>
            </w:r>
          </w:p>
        </w:tc>
        <w:tc>
          <w:tcPr>
            <w:tcW w:w="871" w:type="dxa"/>
          </w:tcPr>
          <w:p w14:paraId="39D5970C" w14:textId="77777777" w:rsidR="007C4D04" w:rsidRPr="00345D0A" w:rsidRDefault="007C4D04" w:rsidP="007C4D04">
            <w:pPr>
              <w:widowControl w:val="0"/>
              <w:jc w:val="center"/>
              <w:rPr>
                <w:i/>
                <w:sz w:val="18"/>
                <w:szCs w:val="18"/>
              </w:rPr>
            </w:pPr>
            <w:r w:rsidRPr="00345D0A">
              <w:rPr>
                <w:i/>
                <w:sz w:val="18"/>
                <w:szCs w:val="18"/>
              </w:rPr>
              <w:t>1</w:t>
            </w:r>
          </w:p>
        </w:tc>
        <w:tc>
          <w:tcPr>
            <w:tcW w:w="871" w:type="dxa"/>
          </w:tcPr>
          <w:p w14:paraId="5210823F" w14:textId="77777777" w:rsidR="007C4D04" w:rsidRPr="00345D0A" w:rsidRDefault="007C4D04" w:rsidP="007C4D04">
            <w:pPr>
              <w:widowControl w:val="0"/>
              <w:jc w:val="center"/>
              <w:rPr>
                <w:i/>
                <w:sz w:val="18"/>
                <w:szCs w:val="18"/>
              </w:rPr>
            </w:pPr>
            <w:r w:rsidRPr="00345D0A">
              <w:rPr>
                <w:i/>
                <w:sz w:val="18"/>
                <w:szCs w:val="18"/>
              </w:rPr>
              <w:t>-</w:t>
            </w:r>
          </w:p>
        </w:tc>
        <w:tc>
          <w:tcPr>
            <w:tcW w:w="871" w:type="dxa"/>
          </w:tcPr>
          <w:p w14:paraId="5E619163" w14:textId="77777777" w:rsidR="007C4D04" w:rsidRPr="00345D0A" w:rsidRDefault="007C4D04" w:rsidP="007C4D04">
            <w:pPr>
              <w:widowControl w:val="0"/>
              <w:jc w:val="center"/>
              <w:rPr>
                <w:i/>
                <w:sz w:val="18"/>
                <w:szCs w:val="18"/>
              </w:rPr>
            </w:pPr>
            <w:r w:rsidRPr="00345D0A">
              <w:rPr>
                <w:i/>
                <w:sz w:val="18"/>
                <w:szCs w:val="18"/>
              </w:rPr>
              <w:t>-</w:t>
            </w:r>
          </w:p>
        </w:tc>
        <w:tc>
          <w:tcPr>
            <w:tcW w:w="871" w:type="dxa"/>
          </w:tcPr>
          <w:p w14:paraId="60136F62" w14:textId="77777777" w:rsidR="007C4D04" w:rsidRPr="00345D0A" w:rsidRDefault="007C4D04" w:rsidP="007C4D04">
            <w:pPr>
              <w:widowControl w:val="0"/>
              <w:jc w:val="center"/>
              <w:rPr>
                <w:i/>
                <w:sz w:val="18"/>
                <w:szCs w:val="18"/>
              </w:rPr>
            </w:pPr>
            <w:r w:rsidRPr="00345D0A">
              <w:rPr>
                <w:i/>
                <w:sz w:val="18"/>
                <w:szCs w:val="18"/>
              </w:rPr>
              <w:t>1</w:t>
            </w:r>
          </w:p>
        </w:tc>
        <w:tc>
          <w:tcPr>
            <w:tcW w:w="871" w:type="dxa"/>
          </w:tcPr>
          <w:p w14:paraId="64A4FC6F" w14:textId="77777777" w:rsidR="007C4D04" w:rsidRPr="00345D0A" w:rsidRDefault="007C4D04" w:rsidP="007C4D04">
            <w:pPr>
              <w:widowControl w:val="0"/>
              <w:jc w:val="center"/>
              <w:rPr>
                <w:i/>
                <w:sz w:val="18"/>
                <w:szCs w:val="18"/>
              </w:rPr>
            </w:pPr>
            <w:r w:rsidRPr="00345D0A">
              <w:rPr>
                <w:i/>
                <w:sz w:val="18"/>
                <w:szCs w:val="18"/>
              </w:rPr>
              <w:t>-</w:t>
            </w:r>
          </w:p>
        </w:tc>
        <w:tc>
          <w:tcPr>
            <w:tcW w:w="871" w:type="dxa"/>
          </w:tcPr>
          <w:p w14:paraId="28751581" w14:textId="77777777" w:rsidR="007C4D04" w:rsidRPr="00345D0A" w:rsidRDefault="007C4D04" w:rsidP="007C4D04">
            <w:pPr>
              <w:widowControl w:val="0"/>
              <w:jc w:val="center"/>
              <w:rPr>
                <w:i/>
                <w:sz w:val="18"/>
                <w:szCs w:val="18"/>
              </w:rPr>
            </w:pPr>
            <w:r w:rsidRPr="00345D0A">
              <w:rPr>
                <w:i/>
                <w:sz w:val="18"/>
                <w:szCs w:val="18"/>
              </w:rPr>
              <w:t>-</w:t>
            </w:r>
          </w:p>
        </w:tc>
        <w:tc>
          <w:tcPr>
            <w:tcW w:w="871" w:type="dxa"/>
          </w:tcPr>
          <w:p w14:paraId="2EC6ADE9" w14:textId="77777777" w:rsidR="007C4D04" w:rsidRPr="00345D0A" w:rsidRDefault="007C4D04" w:rsidP="007C4D04">
            <w:pPr>
              <w:widowControl w:val="0"/>
              <w:jc w:val="center"/>
              <w:rPr>
                <w:i/>
                <w:sz w:val="18"/>
                <w:szCs w:val="18"/>
              </w:rPr>
            </w:pPr>
            <w:r w:rsidRPr="00345D0A">
              <w:rPr>
                <w:i/>
                <w:sz w:val="18"/>
                <w:szCs w:val="18"/>
              </w:rPr>
              <w:t>-</w:t>
            </w:r>
          </w:p>
        </w:tc>
        <w:tc>
          <w:tcPr>
            <w:tcW w:w="871" w:type="dxa"/>
          </w:tcPr>
          <w:p w14:paraId="170A9864" w14:textId="77777777" w:rsidR="007C4D04" w:rsidRPr="00345D0A" w:rsidRDefault="007C4D04" w:rsidP="007C4D04">
            <w:pPr>
              <w:widowControl w:val="0"/>
              <w:jc w:val="center"/>
              <w:rPr>
                <w:i/>
                <w:sz w:val="18"/>
                <w:szCs w:val="18"/>
              </w:rPr>
            </w:pPr>
            <w:r w:rsidRPr="00345D0A">
              <w:rPr>
                <w:i/>
                <w:sz w:val="18"/>
                <w:szCs w:val="18"/>
              </w:rPr>
              <w:t>-</w:t>
            </w:r>
          </w:p>
        </w:tc>
        <w:tc>
          <w:tcPr>
            <w:tcW w:w="871" w:type="dxa"/>
          </w:tcPr>
          <w:p w14:paraId="0C84F884" w14:textId="77777777" w:rsidR="007C4D04" w:rsidRPr="00345D0A" w:rsidRDefault="007C4D04" w:rsidP="007C4D04">
            <w:pPr>
              <w:widowControl w:val="0"/>
              <w:jc w:val="center"/>
              <w:rPr>
                <w:i/>
                <w:sz w:val="18"/>
                <w:szCs w:val="18"/>
              </w:rPr>
            </w:pPr>
            <w:r w:rsidRPr="00345D0A">
              <w:rPr>
                <w:i/>
                <w:sz w:val="18"/>
                <w:szCs w:val="18"/>
              </w:rPr>
              <w:t>-</w:t>
            </w:r>
          </w:p>
        </w:tc>
        <w:tc>
          <w:tcPr>
            <w:tcW w:w="871" w:type="dxa"/>
          </w:tcPr>
          <w:p w14:paraId="643E9EAB" w14:textId="77777777" w:rsidR="007C4D04" w:rsidRPr="00345D0A" w:rsidRDefault="007C4D04" w:rsidP="007C4D04">
            <w:pPr>
              <w:widowControl w:val="0"/>
              <w:jc w:val="center"/>
              <w:rPr>
                <w:i/>
                <w:sz w:val="18"/>
                <w:szCs w:val="18"/>
              </w:rPr>
            </w:pPr>
            <w:r w:rsidRPr="00345D0A">
              <w:rPr>
                <w:i/>
                <w:sz w:val="18"/>
                <w:szCs w:val="18"/>
              </w:rPr>
              <w:t>1</w:t>
            </w:r>
          </w:p>
        </w:tc>
        <w:tc>
          <w:tcPr>
            <w:tcW w:w="871" w:type="dxa"/>
          </w:tcPr>
          <w:p w14:paraId="5159E13C" w14:textId="77777777" w:rsidR="007C4D04" w:rsidRPr="00345D0A" w:rsidRDefault="007C4D04" w:rsidP="007C4D04">
            <w:pPr>
              <w:widowControl w:val="0"/>
              <w:jc w:val="center"/>
              <w:rPr>
                <w:i/>
                <w:sz w:val="18"/>
                <w:szCs w:val="18"/>
              </w:rPr>
            </w:pPr>
            <w:r w:rsidRPr="00345D0A">
              <w:rPr>
                <w:i/>
                <w:sz w:val="18"/>
                <w:szCs w:val="18"/>
              </w:rPr>
              <w:t>-</w:t>
            </w:r>
          </w:p>
        </w:tc>
        <w:tc>
          <w:tcPr>
            <w:tcW w:w="879" w:type="dxa"/>
          </w:tcPr>
          <w:p w14:paraId="00228FD8" w14:textId="77777777" w:rsidR="007C4D04" w:rsidRPr="00345D0A" w:rsidRDefault="007C4D04" w:rsidP="007C4D04">
            <w:pPr>
              <w:widowControl w:val="0"/>
              <w:jc w:val="center"/>
              <w:rPr>
                <w:i/>
                <w:sz w:val="18"/>
                <w:szCs w:val="18"/>
              </w:rPr>
            </w:pPr>
            <w:r w:rsidRPr="00345D0A">
              <w:rPr>
                <w:i/>
                <w:sz w:val="18"/>
                <w:szCs w:val="18"/>
              </w:rPr>
              <w:t>-</w:t>
            </w:r>
          </w:p>
        </w:tc>
      </w:tr>
      <w:tr w:rsidR="007C4D04" w:rsidRPr="00345D0A" w14:paraId="6A552F72" w14:textId="77777777" w:rsidTr="00171A27">
        <w:tc>
          <w:tcPr>
            <w:tcW w:w="3681" w:type="dxa"/>
          </w:tcPr>
          <w:p w14:paraId="7BBA1EDA" w14:textId="77777777" w:rsidR="007C4D04" w:rsidRPr="00345D0A" w:rsidRDefault="007C4D04" w:rsidP="007C4D04">
            <w:pPr>
              <w:widowControl w:val="0"/>
              <w:jc w:val="center"/>
              <w:rPr>
                <w:i/>
                <w:sz w:val="18"/>
                <w:szCs w:val="18"/>
              </w:rPr>
            </w:pPr>
            <w:r w:rsidRPr="00345D0A">
              <w:rPr>
                <w:i/>
                <w:sz w:val="18"/>
                <w:szCs w:val="18"/>
              </w:rPr>
              <w:t>Пожарная мотопомпа с подачей от 100 до 800 л/мин, укомплектованная пожарно-техническим вооружением (в соответствии с руководством по эксплуатации (паспортом) на пожарную мотопомпу)</w:t>
            </w:r>
          </w:p>
        </w:tc>
        <w:tc>
          <w:tcPr>
            <w:tcW w:w="871" w:type="dxa"/>
          </w:tcPr>
          <w:p w14:paraId="2E3E7C32" w14:textId="77777777" w:rsidR="007C4D04" w:rsidRPr="00345D0A" w:rsidRDefault="007C4D04" w:rsidP="007C4D04">
            <w:pPr>
              <w:widowControl w:val="0"/>
              <w:jc w:val="center"/>
              <w:rPr>
                <w:i/>
                <w:sz w:val="18"/>
                <w:szCs w:val="18"/>
              </w:rPr>
            </w:pPr>
            <w:r w:rsidRPr="00345D0A">
              <w:rPr>
                <w:i/>
                <w:sz w:val="18"/>
                <w:szCs w:val="18"/>
              </w:rPr>
              <w:t>штук</w:t>
            </w:r>
          </w:p>
        </w:tc>
        <w:tc>
          <w:tcPr>
            <w:tcW w:w="871" w:type="dxa"/>
          </w:tcPr>
          <w:p w14:paraId="2E2F4C54" w14:textId="77777777" w:rsidR="007C4D04" w:rsidRPr="00345D0A" w:rsidRDefault="007C4D04" w:rsidP="007C4D04">
            <w:pPr>
              <w:widowControl w:val="0"/>
              <w:jc w:val="center"/>
              <w:rPr>
                <w:i/>
                <w:sz w:val="18"/>
                <w:szCs w:val="18"/>
              </w:rPr>
            </w:pPr>
            <w:r w:rsidRPr="00345D0A">
              <w:rPr>
                <w:i/>
                <w:sz w:val="18"/>
                <w:szCs w:val="18"/>
              </w:rPr>
              <w:t>1</w:t>
            </w:r>
          </w:p>
        </w:tc>
        <w:tc>
          <w:tcPr>
            <w:tcW w:w="871" w:type="dxa"/>
          </w:tcPr>
          <w:p w14:paraId="678FF4E6" w14:textId="77777777" w:rsidR="007C4D04" w:rsidRPr="00345D0A" w:rsidRDefault="007C4D04" w:rsidP="007C4D04">
            <w:pPr>
              <w:widowControl w:val="0"/>
              <w:jc w:val="center"/>
              <w:rPr>
                <w:i/>
                <w:sz w:val="18"/>
                <w:szCs w:val="18"/>
              </w:rPr>
            </w:pPr>
            <w:r w:rsidRPr="00345D0A">
              <w:rPr>
                <w:i/>
                <w:sz w:val="18"/>
                <w:szCs w:val="18"/>
              </w:rPr>
              <w:t>1</w:t>
            </w:r>
          </w:p>
        </w:tc>
        <w:tc>
          <w:tcPr>
            <w:tcW w:w="871" w:type="dxa"/>
          </w:tcPr>
          <w:p w14:paraId="18B31936" w14:textId="77777777" w:rsidR="007C4D04" w:rsidRPr="00345D0A" w:rsidRDefault="007C4D04" w:rsidP="007C4D04">
            <w:pPr>
              <w:widowControl w:val="0"/>
              <w:jc w:val="center"/>
              <w:rPr>
                <w:i/>
                <w:sz w:val="18"/>
                <w:szCs w:val="18"/>
              </w:rPr>
            </w:pPr>
            <w:r w:rsidRPr="00345D0A">
              <w:rPr>
                <w:i/>
                <w:sz w:val="18"/>
                <w:szCs w:val="18"/>
              </w:rPr>
              <w:t>1</w:t>
            </w:r>
          </w:p>
        </w:tc>
        <w:tc>
          <w:tcPr>
            <w:tcW w:w="871" w:type="dxa"/>
          </w:tcPr>
          <w:p w14:paraId="29DAF78C" w14:textId="77777777" w:rsidR="007C4D04" w:rsidRPr="00345D0A" w:rsidRDefault="007C4D04" w:rsidP="007C4D04">
            <w:pPr>
              <w:widowControl w:val="0"/>
              <w:jc w:val="center"/>
              <w:rPr>
                <w:i/>
                <w:sz w:val="18"/>
                <w:szCs w:val="18"/>
              </w:rPr>
            </w:pPr>
            <w:r w:rsidRPr="00345D0A">
              <w:rPr>
                <w:i/>
                <w:sz w:val="18"/>
                <w:szCs w:val="18"/>
              </w:rPr>
              <w:t>1</w:t>
            </w:r>
          </w:p>
        </w:tc>
        <w:tc>
          <w:tcPr>
            <w:tcW w:w="871" w:type="dxa"/>
          </w:tcPr>
          <w:p w14:paraId="505781E9" w14:textId="77777777" w:rsidR="007C4D04" w:rsidRPr="00345D0A" w:rsidRDefault="007C4D04" w:rsidP="007C4D04">
            <w:pPr>
              <w:widowControl w:val="0"/>
              <w:jc w:val="center"/>
              <w:rPr>
                <w:i/>
                <w:sz w:val="18"/>
                <w:szCs w:val="18"/>
              </w:rPr>
            </w:pPr>
            <w:r w:rsidRPr="00345D0A">
              <w:rPr>
                <w:i/>
                <w:sz w:val="18"/>
                <w:szCs w:val="18"/>
              </w:rPr>
              <w:t>-</w:t>
            </w:r>
          </w:p>
        </w:tc>
        <w:tc>
          <w:tcPr>
            <w:tcW w:w="871" w:type="dxa"/>
          </w:tcPr>
          <w:p w14:paraId="481FAF7F" w14:textId="77777777" w:rsidR="007C4D04" w:rsidRPr="00345D0A" w:rsidRDefault="007C4D04" w:rsidP="007C4D04">
            <w:pPr>
              <w:widowControl w:val="0"/>
              <w:jc w:val="center"/>
              <w:rPr>
                <w:i/>
                <w:sz w:val="18"/>
                <w:szCs w:val="18"/>
              </w:rPr>
            </w:pPr>
            <w:r w:rsidRPr="00345D0A">
              <w:rPr>
                <w:i/>
                <w:sz w:val="18"/>
                <w:szCs w:val="18"/>
              </w:rPr>
              <w:t>-</w:t>
            </w:r>
          </w:p>
        </w:tc>
        <w:tc>
          <w:tcPr>
            <w:tcW w:w="871" w:type="dxa"/>
          </w:tcPr>
          <w:p w14:paraId="029C6B8A" w14:textId="77777777" w:rsidR="007C4D04" w:rsidRPr="00345D0A" w:rsidRDefault="007C4D04" w:rsidP="007C4D04">
            <w:pPr>
              <w:widowControl w:val="0"/>
              <w:jc w:val="center"/>
              <w:rPr>
                <w:i/>
                <w:sz w:val="18"/>
                <w:szCs w:val="18"/>
              </w:rPr>
            </w:pPr>
            <w:r w:rsidRPr="00345D0A">
              <w:rPr>
                <w:i/>
                <w:sz w:val="18"/>
                <w:szCs w:val="18"/>
              </w:rPr>
              <w:t>1</w:t>
            </w:r>
          </w:p>
        </w:tc>
        <w:tc>
          <w:tcPr>
            <w:tcW w:w="871" w:type="dxa"/>
          </w:tcPr>
          <w:p w14:paraId="45D63CCA" w14:textId="77777777" w:rsidR="007C4D04" w:rsidRPr="00345D0A" w:rsidRDefault="007C4D04" w:rsidP="007C4D04">
            <w:pPr>
              <w:widowControl w:val="0"/>
              <w:jc w:val="center"/>
              <w:rPr>
                <w:i/>
                <w:sz w:val="18"/>
                <w:szCs w:val="18"/>
              </w:rPr>
            </w:pPr>
            <w:r w:rsidRPr="00345D0A">
              <w:rPr>
                <w:i/>
                <w:sz w:val="18"/>
                <w:szCs w:val="18"/>
              </w:rPr>
              <w:t>-</w:t>
            </w:r>
          </w:p>
        </w:tc>
        <w:tc>
          <w:tcPr>
            <w:tcW w:w="871" w:type="dxa"/>
          </w:tcPr>
          <w:p w14:paraId="46E6D8F1" w14:textId="77777777" w:rsidR="007C4D04" w:rsidRPr="00345D0A" w:rsidRDefault="007C4D04" w:rsidP="007C4D04">
            <w:pPr>
              <w:widowControl w:val="0"/>
              <w:jc w:val="center"/>
              <w:rPr>
                <w:i/>
                <w:sz w:val="18"/>
                <w:szCs w:val="18"/>
              </w:rPr>
            </w:pPr>
            <w:r w:rsidRPr="00345D0A">
              <w:rPr>
                <w:i/>
                <w:sz w:val="18"/>
                <w:szCs w:val="18"/>
              </w:rPr>
              <w:t>1</w:t>
            </w:r>
          </w:p>
        </w:tc>
        <w:tc>
          <w:tcPr>
            <w:tcW w:w="871" w:type="dxa"/>
          </w:tcPr>
          <w:p w14:paraId="211D71F1" w14:textId="77777777" w:rsidR="007C4D04" w:rsidRPr="00345D0A" w:rsidRDefault="007C4D04" w:rsidP="007C4D04">
            <w:pPr>
              <w:widowControl w:val="0"/>
              <w:jc w:val="center"/>
              <w:rPr>
                <w:i/>
                <w:sz w:val="18"/>
                <w:szCs w:val="18"/>
              </w:rPr>
            </w:pPr>
            <w:r w:rsidRPr="00345D0A">
              <w:rPr>
                <w:i/>
                <w:sz w:val="18"/>
                <w:szCs w:val="18"/>
              </w:rPr>
              <w:t>2</w:t>
            </w:r>
          </w:p>
        </w:tc>
        <w:tc>
          <w:tcPr>
            <w:tcW w:w="871" w:type="dxa"/>
          </w:tcPr>
          <w:p w14:paraId="01A8DC9B" w14:textId="77777777" w:rsidR="007C4D04" w:rsidRPr="00345D0A" w:rsidRDefault="007C4D04" w:rsidP="007C4D04">
            <w:pPr>
              <w:widowControl w:val="0"/>
              <w:jc w:val="center"/>
              <w:rPr>
                <w:i/>
                <w:sz w:val="18"/>
                <w:szCs w:val="18"/>
              </w:rPr>
            </w:pPr>
            <w:r w:rsidRPr="00345D0A">
              <w:rPr>
                <w:i/>
                <w:sz w:val="18"/>
                <w:szCs w:val="18"/>
              </w:rPr>
              <w:t>-</w:t>
            </w:r>
          </w:p>
        </w:tc>
        <w:tc>
          <w:tcPr>
            <w:tcW w:w="879" w:type="dxa"/>
          </w:tcPr>
          <w:p w14:paraId="4623E6AC" w14:textId="77777777" w:rsidR="007C4D04" w:rsidRPr="00345D0A" w:rsidRDefault="007C4D04" w:rsidP="007C4D04">
            <w:pPr>
              <w:widowControl w:val="0"/>
              <w:jc w:val="center"/>
              <w:rPr>
                <w:i/>
                <w:sz w:val="18"/>
                <w:szCs w:val="18"/>
              </w:rPr>
            </w:pPr>
            <w:r w:rsidRPr="00345D0A">
              <w:rPr>
                <w:i/>
                <w:sz w:val="18"/>
                <w:szCs w:val="18"/>
              </w:rPr>
              <w:t>1</w:t>
            </w:r>
          </w:p>
        </w:tc>
      </w:tr>
      <w:tr w:rsidR="007C4D04" w:rsidRPr="00345D0A" w14:paraId="0EFB214A" w14:textId="77777777" w:rsidTr="00171A27">
        <w:tc>
          <w:tcPr>
            <w:tcW w:w="3681" w:type="dxa"/>
          </w:tcPr>
          <w:p w14:paraId="610A2159" w14:textId="77777777" w:rsidR="007C4D04" w:rsidRPr="00345D0A" w:rsidRDefault="007C4D04" w:rsidP="007C4D04">
            <w:pPr>
              <w:widowControl w:val="0"/>
              <w:jc w:val="center"/>
              <w:rPr>
                <w:i/>
                <w:sz w:val="18"/>
                <w:szCs w:val="18"/>
              </w:rPr>
            </w:pPr>
            <w:r w:rsidRPr="00345D0A">
              <w:rPr>
                <w:i/>
                <w:sz w:val="18"/>
                <w:szCs w:val="18"/>
              </w:rPr>
              <w:lastRenderedPageBreak/>
              <w:t>Тракторы с плугом или иным почвообрабатывающим орудием</w:t>
            </w:r>
          </w:p>
        </w:tc>
        <w:tc>
          <w:tcPr>
            <w:tcW w:w="871" w:type="dxa"/>
          </w:tcPr>
          <w:p w14:paraId="5CAE339D" w14:textId="77777777" w:rsidR="007C4D04" w:rsidRPr="00345D0A" w:rsidRDefault="007C4D04" w:rsidP="007C4D04">
            <w:pPr>
              <w:widowControl w:val="0"/>
              <w:jc w:val="center"/>
              <w:rPr>
                <w:i/>
                <w:sz w:val="18"/>
                <w:szCs w:val="18"/>
              </w:rPr>
            </w:pPr>
            <w:r w:rsidRPr="00345D0A">
              <w:rPr>
                <w:i/>
                <w:sz w:val="18"/>
                <w:szCs w:val="18"/>
              </w:rPr>
              <w:t>штук</w:t>
            </w:r>
          </w:p>
        </w:tc>
        <w:tc>
          <w:tcPr>
            <w:tcW w:w="871" w:type="dxa"/>
          </w:tcPr>
          <w:p w14:paraId="21FEF789" w14:textId="77777777" w:rsidR="007C4D04" w:rsidRPr="00345D0A" w:rsidRDefault="007C4D04" w:rsidP="007C4D04">
            <w:pPr>
              <w:widowControl w:val="0"/>
              <w:jc w:val="center"/>
              <w:rPr>
                <w:i/>
                <w:sz w:val="18"/>
                <w:szCs w:val="18"/>
              </w:rPr>
            </w:pPr>
            <w:r w:rsidRPr="00345D0A">
              <w:rPr>
                <w:i/>
                <w:sz w:val="18"/>
                <w:szCs w:val="18"/>
              </w:rPr>
              <w:t>-</w:t>
            </w:r>
          </w:p>
        </w:tc>
        <w:tc>
          <w:tcPr>
            <w:tcW w:w="871" w:type="dxa"/>
          </w:tcPr>
          <w:p w14:paraId="4D6B1304" w14:textId="77777777" w:rsidR="007C4D04" w:rsidRPr="00345D0A" w:rsidRDefault="007C4D04" w:rsidP="007C4D04">
            <w:pPr>
              <w:widowControl w:val="0"/>
              <w:jc w:val="center"/>
              <w:rPr>
                <w:i/>
                <w:sz w:val="18"/>
                <w:szCs w:val="18"/>
              </w:rPr>
            </w:pPr>
            <w:r w:rsidRPr="00345D0A">
              <w:rPr>
                <w:i/>
                <w:sz w:val="18"/>
                <w:szCs w:val="18"/>
              </w:rPr>
              <w:t>1</w:t>
            </w:r>
          </w:p>
        </w:tc>
        <w:tc>
          <w:tcPr>
            <w:tcW w:w="871" w:type="dxa"/>
          </w:tcPr>
          <w:p w14:paraId="1FC56EE6" w14:textId="77777777" w:rsidR="007C4D04" w:rsidRPr="00345D0A" w:rsidRDefault="007C4D04" w:rsidP="007C4D04">
            <w:pPr>
              <w:widowControl w:val="0"/>
              <w:jc w:val="center"/>
              <w:rPr>
                <w:i/>
                <w:sz w:val="18"/>
                <w:szCs w:val="18"/>
              </w:rPr>
            </w:pPr>
            <w:r w:rsidRPr="00345D0A">
              <w:rPr>
                <w:i/>
                <w:sz w:val="18"/>
                <w:szCs w:val="18"/>
              </w:rPr>
              <w:t>-</w:t>
            </w:r>
          </w:p>
        </w:tc>
        <w:tc>
          <w:tcPr>
            <w:tcW w:w="871" w:type="dxa"/>
          </w:tcPr>
          <w:p w14:paraId="743C3D5A" w14:textId="77777777" w:rsidR="007C4D04" w:rsidRPr="00345D0A" w:rsidRDefault="007C4D04" w:rsidP="007C4D04">
            <w:pPr>
              <w:widowControl w:val="0"/>
              <w:jc w:val="center"/>
              <w:rPr>
                <w:i/>
                <w:sz w:val="18"/>
                <w:szCs w:val="18"/>
              </w:rPr>
            </w:pPr>
            <w:r w:rsidRPr="00345D0A">
              <w:rPr>
                <w:i/>
                <w:sz w:val="18"/>
                <w:szCs w:val="18"/>
              </w:rPr>
              <w:t>1</w:t>
            </w:r>
          </w:p>
        </w:tc>
        <w:tc>
          <w:tcPr>
            <w:tcW w:w="871" w:type="dxa"/>
          </w:tcPr>
          <w:p w14:paraId="460A90B1" w14:textId="77777777" w:rsidR="007C4D04" w:rsidRPr="00345D0A" w:rsidRDefault="007C4D04" w:rsidP="007C4D04">
            <w:pPr>
              <w:widowControl w:val="0"/>
              <w:jc w:val="center"/>
              <w:rPr>
                <w:i/>
                <w:sz w:val="18"/>
                <w:szCs w:val="18"/>
              </w:rPr>
            </w:pPr>
            <w:r w:rsidRPr="00345D0A">
              <w:rPr>
                <w:i/>
                <w:sz w:val="18"/>
                <w:szCs w:val="18"/>
              </w:rPr>
              <w:t>-</w:t>
            </w:r>
          </w:p>
        </w:tc>
        <w:tc>
          <w:tcPr>
            <w:tcW w:w="871" w:type="dxa"/>
          </w:tcPr>
          <w:p w14:paraId="1E5DBED4" w14:textId="77777777" w:rsidR="007C4D04" w:rsidRPr="00345D0A" w:rsidRDefault="007C4D04" w:rsidP="007C4D04">
            <w:pPr>
              <w:widowControl w:val="0"/>
              <w:jc w:val="center"/>
              <w:rPr>
                <w:i/>
                <w:sz w:val="18"/>
                <w:szCs w:val="18"/>
              </w:rPr>
            </w:pPr>
            <w:r w:rsidRPr="00345D0A">
              <w:rPr>
                <w:i/>
                <w:sz w:val="18"/>
                <w:szCs w:val="18"/>
              </w:rPr>
              <w:t>-</w:t>
            </w:r>
          </w:p>
        </w:tc>
        <w:tc>
          <w:tcPr>
            <w:tcW w:w="871" w:type="dxa"/>
          </w:tcPr>
          <w:p w14:paraId="0D6E8D68" w14:textId="77777777" w:rsidR="007C4D04" w:rsidRPr="00345D0A" w:rsidRDefault="007C4D04" w:rsidP="007C4D04">
            <w:pPr>
              <w:widowControl w:val="0"/>
              <w:jc w:val="center"/>
              <w:rPr>
                <w:i/>
                <w:sz w:val="18"/>
                <w:szCs w:val="18"/>
              </w:rPr>
            </w:pPr>
            <w:r w:rsidRPr="00345D0A">
              <w:rPr>
                <w:i/>
                <w:sz w:val="18"/>
                <w:szCs w:val="18"/>
              </w:rPr>
              <w:t>1</w:t>
            </w:r>
          </w:p>
        </w:tc>
        <w:tc>
          <w:tcPr>
            <w:tcW w:w="871" w:type="dxa"/>
          </w:tcPr>
          <w:p w14:paraId="65337FB5" w14:textId="77777777" w:rsidR="007C4D04" w:rsidRPr="00345D0A" w:rsidRDefault="007C4D04" w:rsidP="007C4D04">
            <w:pPr>
              <w:widowControl w:val="0"/>
              <w:jc w:val="center"/>
              <w:rPr>
                <w:i/>
                <w:sz w:val="18"/>
                <w:szCs w:val="18"/>
              </w:rPr>
            </w:pPr>
            <w:r w:rsidRPr="00345D0A">
              <w:rPr>
                <w:i/>
                <w:sz w:val="18"/>
                <w:szCs w:val="18"/>
              </w:rPr>
              <w:t>-</w:t>
            </w:r>
          </w:p>
        </w:tc>
        <w:tc>
          <w:tcPr>
            <w:tcW w:w="871" w:type="dxa"/>
          </w:tcPr>
          <w:p w14:paraId="03B7340D" w14:textId="77777777" w:rsidR="007C4D04" w:rsidRPr="00345D0A" w:rsidRDefault="007C4D04" w:rsidP="007C4D04">
            <w:pPr>
              <w:widowControl w:val="0"/>
              <w:jc w:val="center"/>
              <w:rPr>
                <w:i/>
                <w:sz w:val="18"/>
                <w:szCs w:val="18"/>
              </w:rPr>
            </w:pPr>
            <w:r w:rsidRPr="00345D0A">
              <w:rPr>
                <w:i/>
                <w:sz w:val="18"/>
                <w:szCs w:val="18"/>
              </w:rPr>
              <w:t>1</w:t>
            </w:r>
          </w:p>
        </w:tc>
        <w:tc>
          <w:tcPr>
            <w:tcW w:w="871" w:type="dxa"/>
          </w:tcPr>
          <w:p w14:paraId="26547C6A" w14:textId="77777777" w:rsidR="007C4D04" w:rsidRPr="00345D0A" w:rsidRDefault="007C4D04" w:rsidP="007C4D04">
            <w:pPr>
              <w:widowControl w:val="0"/>
              <w:jc w:val="center"/>
              <w:rPr>
                <w:i/>
                <w:sz w:val="18"/>
                <w:szCs w:val="18"/>
              </w:rPr>
            </w:pPr>
            <w:r w:rsidRPr="00345D0A">
              <w:rPr>
                <w:i/>
                <w:sz w:val="18"/>
                <w:szCs w:val="18"/>
              </w:rPr>
              <w:t>2</w:t>
            </w:r>
          </w:p>
        </w:tc>
        <w:tc>
          <w:tcPr>
            <w:tcW w:w="871" w:type="dxa"/>
          </w:tcPr>
          <w:p w14:paraId="1235B000" w14:textId="77777777" w:rsidR="007C4D04" w:rsidRPr="00345D0A" w:rsidRDefault="007C4D04" w:rsidP="007C4D04">
            <w:pPr>
              <w:widowControl w:val="0"/>
              <w:jc w:val="center"/>
              <w:rPr>
                <w:i/>
                <w:sz w:val="18"/>
                <w:szCs w:val="18"/>
              </w:rPr>
            </w:pPr>
            <w:r w:rsidRPr="00345D0A">
              <w:rPr>
                <w:i/>
                <w:sz w:val="18"/>
                <w:szCs w:val="18"/>
              </w:rPr>
              <w:t>-</w:t>
            </w:r>
          </w:p>
        </w:tc>
        <w:tc>
          <w:tcPr>
            <w:tcW w:w="879" w:type="dxa"/>
          </w:tcPr>
          <w:p w14:paraId="30AD9A09" w14:textId="77777777" w:rsidR="007C4D04" w:rsidRPr="00345D0A" w:rsidRDefault="007C4D04" w:rsidP="007C4D04">
            <w:pPr>
              <w:widowControl w:val="0"/>
              <w:jc w:val="center"/>
              <w:rPr>
                <w:i/>
                <w:sz w:val="18"/>
                <w:szCs w:val="18"/>
              </w:rPr>
            </w:pPr>
            <w:r w:rsidRPr="00345D0A">
              <w:rPr>
                <w:i/>
                <w:sz w:val="18"/>
                <w:szCs w:val="18"/>
              </w:rPr>
              <w:t>1</w:t>
            </w:r>
          </w:p>
        </w:tc>
      </w:tr>
      <w:tr w:rsidR="007C4D04" w:rsidRPr="00345D0A" w14:paraId="1DBF2970" w14:textId="77777777" w:rsidTr="00171A27">
        <w:tc>
          <w:tcPr>
            <w:tcW w:w="3681" w:type="dxa"/>
          </w:tcPr>
          <w:p w14:paraId="5338DB70" w14:textId="77777777" w:rsidR="007C4D04" w:rsidRPr="00345D0A" w:rsidRDefault="007C4D04" w:rsidP="007C4D04">
            <w:pPr>
              <w:widowControl w:val="0"/>
              <w:jc w:val="center"/>
              <w:rPr>
                <w:i/>
                <w:sz w:val="18"/>
                <w:szCs w:val="18"/>
              </w:rPr>
            </w:pPr>
            <w:r w:rsidRPr="00345D0A">
              <w:rPr>
                <w:i/>
                <w:sz w:val="18"/>
                <w:szCs w:val="18"/>
              </w:rPr>
              <w:t>Пожарное оборудование:</w:t>
            </w:r>
          </w:p>
        </w:tc>
        <w:tc>
          <w:tcPr>
            <w:tcW w:w="871" w:type="dxa"/>
          </w:tcPr>
          <w:p w14:paraId="4747436F" w14:textId="77777777" w:rsidR="007C4D04" w:rsidRPr="00345D0A" w:rsidRDefault="007C4D04" w:rsidP="007C4D04">
            <w:pPr>
              <w:widowControl w:val="0"/>
              <w:jc w:val="center"/>
              <w:rPr>
                <w:i/>
                <w:sz w:val="18"/>
                <w:szCs w:val="18"/>
              </w:rPr>
            </w:pPr>
          </w:p>
        </w:tc>
        <w:tc>
          <w:tcPr>
            <w:tcW w:w="871" w:type="dxa"/>
          </w:tcPr>
          <w:p w14:paraId="13F2DACF" w14:textId="77777777" w:rsidR="007C4D04" w:rsidRPr="00345D0A" w:rsidRDefault="007C4D04" w:rsidP="007C4D04">
            <w:pPr>
              <w:widowControl w:val="0"/>
              <w:jc w:val="center"/>
              <w:rPr>
                <w:i/>
                <w:sz w:val="18"/>
                <w:szCs w:val="18"/>
              </w:rPr>
            </w:pPr>
          </w:p>
        </w:tc>
        <w:tc>
          <w:tcPr>
            <w:tcW w:w="871" w:type="dxa"/>
          </w:tcPr>
          <w:p w14:paraId="66C0F6BD" w14:textId="77777777" w:rsidR="007C4D04" w:rsidRPr="00345D0A" w:rsidRDefault="007C4D04" w:rsidP="007C4D04">
            <w:pPr>
              <w:widowControl w:val="0"/>
              <w:jc w:val="center"/>
              <w:rPr>
                <w:i/>
                <w:sz w:val="18"/>
                <w:szCs w:val="18"/>
              </w:rPr>
            </w:pPr>
          </w:p>
        </w:tc>
        <w:tc>
          <w:tcPr>
            <w:tcW w:w="871" w:type="dxa"/>
          </w:tcPr>
          <w:p w14:paraId="13C68BB3" w14:textId="77777777" w:rsidR="007C4D04" w:rsidRPr="00345D0A" w:rsidRDefault="007C4D04" w:rsidP="007C4D04">
            <w:pPr>
              <w:widowControl w:val="0"/>
              <w:jc w:val="center"/>
              <w:rPr>
                <w:i/>
                <w:sz w:val="18"/>
                <w:szCs w:val="18"/>
              </w:rPr>
            </w:pPr>
          </w:p>
        </w:tc>
        <w:tc>
          <w:tcPr>
            <w:tcW w:w="871" w:type="dxa"/>
          </w:tcPr>
          <w:p w14:paraId="42EA201A" w14:textId="77777777" w:rsidR="007C4D04" w:rsidRPr="00345D0A" w:rsidRDefault="007C4D04" w:rsidP="007C4D04">
            <w:pPr>
              <w:widowControl w:val="0"/>
              <w:jc w:val="center"/>
              <w:rPr>
                <w:i/>
                <w:sz w:val="18"/>
                <w:szCs w:val="18"/>
              </w:rPr>
            </w:pPr>
          </w:p>
        </w:tc>
        <w:tc>
          <w:tcPr>
            <w:tcW w:w="871" w:type="dxa"/>
          </w:tcPr>
          <w:p w14:paraId="2ADE69A0" w14:textId="77777777" w:rsidR="007C4D04" w:rsidRPr="00345D0A" w:rsidRDefault="007C4D04" w:rsidP="007C4D04">
            <w:pPr>
              <w:widowControl w:val="0"/>
              <w:jc w:val="center"/>
              <w:rPr>
                <w:i/>
                <w:sz w:val="18"/>
                <w:szCs w:val="18"/>
              </w:rPr>
            </w:pPr>
          </w:p>
        </w:tc>
        <w:tc>
          <w:tcPr>
            <w:tcW w:w="871" w:type="dxa"/>
          </w:tcPr>
          <w:p w14:paraId="3186F358" w14:textId="77777777" w:rsidR="007C4D04" w:rsidRPr="00345D0A" w:rsidRDefault="007C4D04" w:rsidP="007C4D04">
            <w:pPr>
              <w:widowControl w:val="0"/>
              <w:jc w:val="center"/>
              <w:rPr>
                <w:i/>
                <w:sz w:val="18"/>
                <w:szCs w:val="18"/>
              </w:rPr>
            </w:pPr>
          </w:p>
        </w:tc>
        <w:tc>
          <w:tcPr>
            <w:tcW w:w="871" w:type="dxa"/>
          </w:tcPr>
          <w:p w14:paraId="2132571B" w14:textId="77777777" w:rsidR="007C4D04" w:rsidRPr="00345D0A" w:rsidRDefault="007C4D04" w:rsidP="007C4D04">
            <w:pPr>
              <w:widowControl w:val="0"/>
              <w:jc w:val="center"/>
              <w:rPr>
                <w:i/>
                <w:sz w:val="18"/>
                <w:szCs w:val="18"/>
              </w:rPr>
            </w:pPr>
          </w:p>
        </w:tc>
        <w:tc>
          <w:tcPr>
            <w:tcW w:w="871" w:type="dxa"/>
          </w:tcPr>
          <w:p w14:paraId="23445C02" w14:textId="77777777" w:rsidR="007C4D04" w:rsidRPr="00345D0A" w:rsidRDefault="007C4D04" w:rsidP="007C4D04">
            <w:pPr>
              <w:widowControl w:val="0"/>
              <w:jc w:val="center"/>
              <w:rPr>
                <w:i/>
                <w:sz w:val="18"/>
                <w:szCs w:val="18"/>
              </w:rPr>
            </w:pPr>
          </w:p>
        </w:tc>
        <w:tc>
          <w:tcPr>
            <w:tcW w:w="871" w:type="dxa"/>
          </w:tcPr>
          <w:p w14:paraId="108A9138" w14:textId="77777777" w:rsidR="007C4D04" w:rsidRPr="00345D0A" w:rsidRDefault="007C4D04" w:rsidP="007C4D04">
            <w:pPr>
              <w:widowControl w:val="0"/>
              <w:jc w:val="center"/>
              <w:rPr>
                <w:i/>
                <w:sz w:val="18"/>
                <w:szCs w:val="18"/>
              </w:rPr>
            </w:pPr>
          </w:p>
        </w:tc>
        <w:tc>
          <w:tcPr>
            <w:tcW w:w="871" w:type="dxa"/>
          </w:tcPr>
          <w:p w14:paraId="2EF1D8AD" w14:textId="77777777" w:rsidR="007C4D04" w:rsidRPr="00345D0A" w:rsidRDefault="007C4D04" w:rsidP="007C4D04">
            <w:pPr>
              <w:widowControl w:val="0"/>
              <w:jc w:val="center"/>
              <w:rPr>
                <w:i/>
                <w:sz w:val="18"/>
                <w:szCs w:val="18"/>
              </w:rPr>
            </w:pPr>
          </w:p>
        </w:tc>
        <w:tc>
          <w:tcPr>
            <w:tcW w:w="871" w:type="dxa"/>
          </w:tcPr>
          <w:p w14:paraId="0F123BB1" w14:textId="77777777" w:rsidR="007C4D04" w:rsidRPr="00345D0A" w:rsidRDefault="007C4D04" w:rsidP="007C4D04">
            <w:pPr>
              <w:widowControl w:val="0"/>
              <w:jc w:val="center"/>
              <w:rPr>
                <w:i/>
                <w:sz w:val="18"/>
                <w:szCs w:val="18"/>
              </w:rPr>
            </w:pPr>
          </w:p>
        </w:tc>
        <w:tc>
          <w:tcPr>
            <w:tcW w:w="879" w:type="dxa"/>
          </w:tcPr>
          <w:p w14:paraId="4988BCC8" w14:textId="77777777" w:rsidR="007C4D04" w:rsidRPr="00345D0A" w:rsidRDefault="007C4D04" w:rsidP="007C4D04">
            <w:pPr>
              <w:widowControl w:val="0"/>
              <w:jc w:val="center"/>
              <w:rPr>
                <w:i/>
                <w:sz w:val="18"/>
                <w:szCs w:val="18"/>
              </w:rPr>
            </w:pPr>
          </w:p>
        </w:tc>
      </w:tr>
      <w:tr w:rsidR="007C4D04" w:rsidRPr="00345D0A" w14:paraId="33C8941C" w14:textId="77777777" w:rsidTr="00171A27">
        <w:tc>
          <w:tcPr>
            <w:tcW w:w="3681" w:type="dxa"/>
          </w:tcPr>
          <w:p w14:paraId="49A56CED" w14:textId="77777777" w:rsidR="007C4D04" w:rsidRPr="00345D0A" w:rsidRDefault="007C4D04" w:rsidP="007C4D04">
            <w:pPr>
              <w:widowControl w:val="0"/>
              <w:jc w:val="center"/>
              <w:rPr>
                <w:i/>
                <w:sz w:val="18"/>
                <w:szCs w:val="18"/>
              </w:rPr>
            </w:pPr>
            <w:r w:rsidRPr="00345D0A">
              <w:rPr>
                <w:i/>
                <w:sz w:val="18"/>
                <w:szCs w:val="18"/>
              </w:rPr>
              <w:t>Съемные цистерны, резиновые емкости для воды объемом 1000 - 1500 л</w:t>
            </w:r>
          </w:p>
        </w:tc>
        <w:tc>
          <w:tcPr>
            <w:tcW w:w="871" w:type="dxa"/>
          </w:tcPr>
          <w:p w14:paraId="6A50A5A0" w14:textId="77777777" w:rsidR="007C4D04" w:rsidRPr="00345D0A" w:rsidRDefault="007C4D04" w:rsidP="007C4D04">
            <w:pPr>
              <w:widowControl w:val="0"/>
              <w:jc w:val="center"/>
              <w:rPr>
                <w:i/>
                <w:sz w:val="18"/>
                <w:szCs w:val="18"/>
              </w:rPr>
            </w:pPr>
            <w:r w:rsidRPr="00345D0A">
              <w:rPr>
                <w:i/>
                <w:sz w:val="18"/>
                <w:szCs w:val="18"/>
              </w:rPr>
              <w:t>штук</w:t>
            </w:r>
          </w:p>
        </w:tc>
        <w:tc>
          <w:tcPr>
            <w:tcW w:w="871" w:type="dxa"/>
          </w:tcPr>
          <w:p w14:paraId="32EEC9B0" w14:textId="77777777" w:rsidR="007C4D04" w:rsidRPr="00345D0A" w:rsidRDefault="007C4D04" w:rsidP="007C4D04">
            <w:pPr>
              <w:widowControl w:val="0"/>
              <w:jc w:val="center"/>
              <w:rPr>
                <w:i/>
                <w:sz w:val="18"/>
                <w:szCs w:val="18"/>
              </w:rPr>
            </w:pPr>
            <w:r w:rsidRPr="00345D0A">
              <w:rPr>
                <w:i/>
                <w:sz w:val="18"/>
                <w:szCs w:val="18"/>
              </w:rPr>
              <w:t>-</w:t>
            </w:r>
          </w:p>
        </w:tc>
        <w:tc>
          <w:tcPr>
            <w:tcW w:w="871" w:type="dxa"/>
          </w:tcPr>
          <w:p w14:paraId="0DBC2142" w14:textId="77777777" w:rsidR="007C4D04" w:rsidRPr="00345D0A" w:rsidRDefault="007C4D04" w:rsidP="007C4D04">
            <w:pPr>
              <w:widowControl w:val="0"/>
              <w:jc w:val="center"/>
              <w:rPr>
                <w:i/>
                <w:sz w:val="18"/>
                <w:szCs w:val="18"/>
              </w:rPr>
            </w:pPr>
            <w:r w:rsidRPr="00345D0A">
              <w:rPr>
                <w:i/>
                <w:sz w:val="18"/>
                <w:szCs w:val="18"/>
              </w:rPr>
              <w:t>1</w:t>
            </w:r>
          </w:p>
        </w:tc>
        <w:tc>
          <w:tcPr>
            <w:tcW w:w="871" w:type="dxa"/>
          </w:tcPr>
          <w:p w14:paraId="05549CEC" w14:textId="77777777" w:rsidR="007C4D04" w:rsidRPr="00345D0A" w:rsidRDefault="007C4D04" w:rsidP="007C4D04">
            <w:pPr>
              <w:widowControl w:val="0"/>
              <w:jc w:val="center"/>
              <w:rPr>
                <w:i/>
                <w:sz w:val="18"/>
                <w:szCs w:val="18"/>
              </w:rPr>
            </w:pPr>
            <w:r w:rsidRPr="00345D0A">
              <w:rPr>
                <w:i/>
                <w:sz w:val="18"/>
                <w:szCs w:val="18"/>
              </w:rPr>
              <w:t>-</w:t>
            </w:r>
          </w:p>
        </w:tc>
        <w:tc>
          <w:tcPr>
            <w:tcW w:w="871" w:type="dxa"/>
          </w:tcPr>
          <w:p w14:paraId="1A14C934" w14:textId="77777777" w:rsidR="007C4D04" w:rsidRPr="00345D0A" w:rsidRDefault="007C4D04" w:rsidP="007C4D04">
            <w:pPr>
              <w:widowControl w:val="0"/>
              <w:jc w:val="center"/>
              <w:rPr>
                <w:i/>
                <w:sz w:val="18"/>
                <w:szCs w:val="18"/>
              </w:rPr>
            </w:pPr>
            <w:r w:rsidRPr="00345D0A">
              <w:rPr>
                <w:i/>
                <w:sz w:val="18"/>
                <w:szCs w:val="18"/>
              </w:rPr>
              <w:t>1</w:t>
            </w:r>
          </w:p>
        </w:tc>
        <w:tc>
          <w:tcPr>
            <w:tcW w:w="871" w:type="dxa"/>
          </w:tcPr>
          <w:p w14:paraId="2A777D99" w14:textId="77777777" w:rsidR="007C4D04" w:rsidRPr="00345D0A" w:rsidRDefault="007C4D04" w:rsidP="007C4D04">
            <w:pPr>
              <w:widowControl w:val="0"/>
              <w:jc w:val="center"/>
              <w:rPr>
                <w:i/>
                <w:sz w:val="18"/>
                <w:szCs w:val="18"/>
              </w:rPr>
            </w:pPr>
            <w:r w:rsidRPr="00345D0A">
              <w:rPr>
                <w:i/>
                <w:sz w:val="18"/>
                <w:szCs w:val="18"/>
              </w:rPr>
              <w:t>-</w:t>
            </w:r>
          </w:p>
        </w:tc>
        <w:tc>
          <w:tcPr>
            <w:tcW w:w="871" w:type="dxa"/>
          </w:tcPr>
          <w:p w14:paraId="451A28C7" w14:textId="77777777" w:rsidR="007C4D04" w:rsidRPr="00345D0A" w:rsidRDefault="007C4D04" w:rsidP="007C4D04">
            <w:pPr>
              <w:widowControl w:val="0"/>
              <w:jc w:val="center"/>
              <w:rPr>
                <w:i/>
                <w:sz w:val="18"/>
                <w:szCs w:val="18"/>
              </w:rPr>
            </w:pPr>
            <w:r w:rsidRPr="00345D0A">
              <w:rPr>
                <w:i/>
                <w:sz w:val="18"/>
                <w:szCs w:val="18"/>
              </w:rPr>
              <w:t>-</w:t>
            </w:r>
          </w:p>
        </w:tc>
        <w:tc>
          <w:tcPr>
            <w:tcW w:w="871" w:type="dxa"/>
          </w:tcPr>
          <w:p w14:paraId="179B3E1A" w14:textId="77777777" w:rsidR="007C4D04" w:rsidRPr="00345D0A" w:rsidRDefault="007C4D04" w:rsidP="007C4D04">
            <w:pPr>
              <w:widowControl w:val="0"/>
              <w:jc w:val="center"/>
              <w:rPr>
                <w:i/>
                <w:sz w:val="18"/>
                <w:szCs w:val="18"/>
              </w:rPr>
            </w:pPr>
            <w:r w:rsidRPr="00345D0A">
              <w:rPr>
                <w:i/>
                <w:sz w:val="18"/>
                <w:szCs w:val="18"/>
              </w:rPr>
              <w:t>1</w:t>
            </w:r>
          </w:p>
        </w:tc>
        <w:tc>
          <w:tcPr>
            <w:tcW w:w="871" w:type="dxa"/>
          </w:tcPr>
          <w:p w14:paraId="39AA1CD3" w14:textId="77777777" w:rsidR="007C4D04" w:rsidRPr="00345D0A" w:rsidRDefault="007C4D04" w:rsidP="007C4D04">
            <w:pPr>
              <w:widowControl w:val="0"/>
              <w:jc w:val="center"/>
              <w:rPr>
                <w:i/>
                <w:sz w:val="18"/>
                <w:szCs w:val="18"/>
              </w:rPr>
            </w:pPr>
            <w:r w:rsidRPr="00345D0A">
              <w:rPr>
                <w:i/>
                <w:sz w:val="18"/>
                <w:szCs w:val="18"/>
              </w:rPr>
              <w:t>-</w:t>
            </w:r>
          </w:p>
        </w:tc>
        <w:tc>
          <w:tcPr>
            <w:tcW w:w="871" w:type="dxa"/>
          </w:tcPr>
          <w:p w14:paraId="4E209907" w14:textId="77777777" w:rsidR="007C4D04" w:rsidRPr="00345D0A" w:rsidRDefault="007C4D04" w:rsidP="007C4D04">
            <w:pPr>
              <w:widowControl w:val="0"/>
              <w:jc w:val="center"/>
              <w:rPr>
                <w:i/>
                <w:sz w:val="18"/>
                <w:szCs w:val="18"/>
              </w:rPr>
            </w:pPr>
            <w:r w:rsidRPr="00345D0A">
              <w:rPr>
                <w:i/>
                <w:sz w:val="18"/>
                <w:szCs w:val="18"/>
              </w:rPr>
              <w:t>1</w:t>
            </w:r>
          </w:p>
        </w:tc>
        <w:tc>
          <w:tcPr>
            <w:tcW w:w="871" w:type="dxa"/>
          </w:tcPr>
          <w:p w14:paraId="539B7B3B" w14:textId="77777777" w:rsidR="007C4D04" w:rsidRPr="00345D0A" w:rsidRDefault="007C4D04" w:rsidP="007C4D04">
            <w:pPr>
              <w:widowControl w:val="0"/>
              <w:jc w:val="center"/>
              <w:rPr>
                <w:i/>
                <w:sz w:val="18"/>
                <w:szCs w:val="18"/>
              </w:rPr>
            </w:pPr>
            <w:r w:rsidRPr="00345D0A">
              <w:rPr>
                <w:i/>
                <w:sz w:val="18"/>
                <w:szCs w:val="18"/>
              </w:rPr>
              <w:t>1</w:t>
            </w:r>
          </w:p>
        </w:tc>
        <w:tc>
          <w:tcPr>
            <w:tcW w:w="871" w:type="dxa"/>
          </w:tcPr>
          <w:p w14:paraId="0ED37089" w14:textId="77777777" w:rsidR="007C4D04" w:rsidRPr="00345D0A" w:rsidRDefault="007C4D04" w:rsidP="007C4D04">
            <w:pPr>
              <w:widowControl w:val="0"/>
              <w:jc w:val="center"/>
              <w:rPr>
                <w:i/>
                <w:sz w:val="18"/>
                <w:szCs w:val="18"/>
              </w:rPr>
            </w:pPr>
            <w:r w:rsidRPr="00345D0A">
              <w:rPr>
                <w:i/>
                <w:sz w:val="18"/>
                <w:szCs w:val="18"/>
              </w:rPr>
              <w:t>-</w:t>
            </w:r>
          </w:p>
        </w:tc>
        <w:tc>
          <w:tcPr>
            <w:tcW w:w="879" w:type="dxa"/>
          </w:tcPr>
          <w:p w14:paraId="6090F309" w14:textId="77777777" w:rsidR="007C4D04" w:rsidRPr="00345D0A" w:rsidRDefault="007C4D04" w:rsidP="007C4D04">
            <w:pPr>
              <w:widowControl w:val="0"/>
              <w:jc w:val="center"/>
              <w:rPr>
                <w:i/>
                <w:sz w:val="18"/>
                <w:szCs w:val="18"/>
              </w:rPr>
            </w:pPr>
            <w:r w:rsidRPr="00345D0A">
              <w:rPr>
                <w:i/>
                <w:sz w:val="18"/>
                <w:szCs w:val="18"/>
              </w:rPr>
              <w:t>1</w:t>
            </w:r>
          </w:p>
        </w:tc>
      </w:tr>
      <w:tr w:rsidR="007C4D04" w:rsidRPr="00345D0A" w14:paraId="42B4733F" w14:textId="77777777" w:rsidTr="00171A27">
        <w:tc>
          <w:tcPr>
            <w:tcW w:w="3681" w:type="dxa"/>
          </w:tcPr>
          <w:p w14:paraId="30E6C8F8" w14:textId="77777777" w:rsidR="007C4D04" w:rsidRPr="00345D0A" w:rsidRDefault="007C4D04" w:rsidP="007C4D04">
            <w:pPr>
              <w:widowControl w:val="0"/>
              <w:jc w:val="center"/>
              <w:rPr>
                <w:i/>
                <w:sz w:val="18"/>
                <w:szCs w:val="18"/>
              </w:rPr>
            </w:pPr>
            <w:r w:rsidRPr="00345D0A">
              <w:rPr>
                <w:i/>
                <w:sz w:val="18"/>
                <w:szCs w:val="18"/>
              </w:rPr>
              <w:t>Комплект напорных пожарных рукавов (с характеристиками, предусмотренными документацией на мотопомпу)</w:t>
            </w:r>
          </w:p>
        </w:tc>
        <w:tc>
          <w:tcPr>
            <w:tcW w:w="871" w:type="dxa"/>
          </w:tcPr>
          <w:p w14:paraId="20B8A0EC" w14:textId="77777777" w:rsidR="007C4D04" w:rsidRPr="00345D0A" w:rsidRDefault="007C4D04" w:rsidP="007C4D04">
            <w:pPr>
              <w:widowControl w:val="0"/>
              <w:jc w:val="center"/>
              <w:rPr>
                <w:i/>
                <w:sz w:val="18"/>
                <w:szCs w:val="18"/>
              </w:rPr>
            </w:pPr>
            <w:r w:rsidRPr="00345D0A">
              <w:rPr>
                <w:i/>
                <w:sz w:val="18"/>
                <w:szCs w:val="18"/>
              </w:rPr>
              <w:t>погонный метр</w:t>
            </w:r>
          </w:p>
        </w:tc>
        <w:tc>
          <w:tcPr>
            <w:tcW w:w="871" w:type="dxa"/>
          </w:tcPr>
          <w:p w14:paraId="66023481" w14:textId="77777777" w:rsidR="007C4D04" w:rsidRPr="00345D0A" w:rsidRDefault="007C4D04" w:rsidP="007C4D04">
            <w:pPr>
              <w:widowControl w:val="0"/>
              <w:jc w:val="center"/>
              <w:rPr>
                <w:i/>
                <w:sz w:val="18"/>
                <w:szCs w:val="18"/>
              </w:rPr>
            </w:pPr>
            <w:r w:rsidRPr="00345D0A">
              <w:rPr>
                <w:i/>
                <w:sz w:val="18"/>
                <w:szCs w:val="18"/>
              </w:rPr>
              <w:t>20</w:t>
            </w:r>
          </w:p>
        </w:tc>
        <w:tc>
          <w:tcPr>
            <w:tcW w:w="871" w:type="dxa"/>
          </w:tcPr>
          <w:p w14:paraId="7DA53098" w14:textId="77777777" w:rsidR="007C4D04" w:rsidRPr="00345D0A" w:rsidRDefault="007C4D04" w:rsidP="007C4D04">
            <w:pPr>
              <w:widowControl w:val="0"/>
              <w:jc w:val="center"/>
              <w:rPr>
                <w:i/>
                <w:sz w:val="18"/>
                <w:szCs w:val="18"/>
              </w:rPr>
            </w:pPr>
            <w:r w:rsidRPr="00345D0A">
              <w:rPr>
                <w:i/>
                <w:sz w:val="18"/>
                <w:szCs w:val="18"/>
              </w:rPr>
              <w:t>40</w:t>
            </w:r>
          </w:p>
        </w:tc>
        <w:tc>
          <w:tcPr>
            <w:tcW w:w="871" w:type="dxa"/>
          </w:tcPr>
          <w:p w14:paraId="45464176" w14:textId="77777777" w:rsidR="007C4D04" w:rsidRPr="00345D0A" w:rsidRDefault="007C4D04" w:rsidP="007C4D04">
            <w:pPr>
              <w:widowControl w:val="0"/>
              <w:jc w:val="center"/>
              <w:rPr>
                <w:i/>
                <w:sz w:val="18"/>
                <w:szCs w:val="18"/>
              </w:rPr>
            </w:pPr>
            <w:r w:rsidRPr="00345D0A">
              <w:rPr>
                <w:i/>
                <w:sz w:val="18"/>
                <w:szCs w:val="18"/>
              </w:rPr>
              <w:t>20</w:t>
            </w:r>
          </w:p>
        </w:tc>
        <w:tc>
          <w:tcPr>
            <w:tcW w:w="871" w:type="dxa"/>
          </w:tcPr>
          <w:p w14:paraId="334A2AA7" w14:textId="77777777" w:rsidR="007C4D04" w:rsidRPr="00345D0A" w:rsidRDefault="007C4D04" w:rsidP="007C4D04">
            <w:pPr>
              <w:widowControl w:val="0"/>
              <w:jc w:val="center"/>
              <w:rPr>
                <w:i/>
                <w:sz w:val="18"/>
                <w:szCs w:val="18"/>
              </w:rPr>
            </w:pPr>
            <w:r w:rsidRPr="00345D0A">
              <w:rPr>
                <w:i/>
                <w:sz w:val="18"/>
                <w:szCs w:val="18"/>
              </w:rPr>
              <w:t>40</w:t>
            </w:r>
          </w:p>
        </w:tc>
        <w:tc>
          <w:tcPr>
            <w:tcW w:w="871" w:type="dxa"/>
          </w:tcPr>
          <w:p w14:paraId="3F5319E4" w14:textId="77777777" w:rsidR="007C4D04" w:rsidRPr="00345D0A" w:rsidRDefault="007C4D04" w:rsidP="007C4D04">
            <w:pPr>
              <w:widowControl w:val="0"/>
              <w:jc w:val="center"/>
              <w:rPr>
                <w:i/>
                <w:sz w:val="18"/>
                <w:szCs w:val="18"/>
              </w:rPr>
            </w:pPr>
            <w:r w:rsidRPr="00345D0A">
              <w:rPr>
                <w:i/>
                <w:sz w:val="18"/>
                <w:szCs w:val="18"/>
              </w:rPr>
              <w:t>-</w:t>
            </w:r>
          </w:p>
        </w:tc>
        <w:tc>
          <w:tcPr>
            <w:tcW w:w="871" w:type="dxa"/>
          </w:tcPr>
          <w:p w14:paraId="721515C5" w14:textId="77777777" w:rsidR="007C4D04" w:rsidRPr="00345D0A" w:rsidRDefault="007C4D04" w:rsidP="007C4D04">
            <w:pPr>
              <w:widowControl w:val="0"/>
              <w:jc w:val="center"/>
              <w:rPr>
                <w:i/>
                <w:sz w:val="18"/>
                <w:szCs w:val="18"/>
              </w:rPr>
            </w:pPr>
            <w:r w:rsidRPr="00345D0A">
              <w:rPr>
                <w:i/>
                <w:sz w:val="18"/>
                <w:szCs w:val="18"/>
              </w:rPr>
              <w:t>-</w:t>
            </w:r>
          </w:p>
        </w:tc>
        <w:tc>
          <w:tcPr>
            <w:tcW w:w="871" w:type="dxa"/>
          </w:tcPr>
          <w:p w14:paraId="2DF10D85" w14:textId="77777777" w:rsidR="007C4D04" w:rsidRPr="00345D0A" w:rsidRDefault="007C4D04" w:rsidP="007C4D04">
            <w:pPr>
              <w:widowControl w:val="0"/>
              <w:jc w:val="center"/>
              <w:rPr>
                <w:i/>
                <w:sz w:val="18"/>
                <w:szCs w:val="18"/>
              </w:rPr>
            </w:pPr>
            <w:r w:rsidRPr="00345D0A">
              <w:rPr>
                <w:i/>
                <w:sz w:val="18"/>
                <w:szCs w:val="18"/>
              </w:rPr>
              <w:t>20</w:t>
            </w:r>
          </w:p>
        </w:tc>
        <w:tc>
          <w:tcPr>
            <w:tcW w:w="871" w:type="dxa"/>
          </w:tcPr>
          <w:p w14:paraId="13A070F9" w14:textId="77777777" w:rsidR="007C4D04" w:rsidRPr="00345D0A" w:rsidRDefault="007C4D04" w:rsidP="007C4D04">
            <w:pPr>
              <w:widowControl w:val="0"/>
              <w:jc w:val="center"/>
              <w:rPr>
                <w:i/>
                <w:sz w:val="18"/>
                <w:szCs w:val="18"/>
              </w:rPr>
            </w:pPr>
            <w:r w:rsidRPr="00345D0A">
              <w:rPr>
                <w:i/>
                <w:sz w:val="18"/>
                <w:szCs w:val="18"/>
              </w:rPr>
              <w:t>-</w:t>
            </w:r>
          </w:p>
        </w:tc>
        <w:tc>
          <w:tcPr>
            <w:tcW w:w="871" w:type="dxa"/>
          </w:tcPr>
          <w:p w14:paraId="0D1AC924" w14:textId="77777777" w:rsidR="007C4D04" w:rsidRPr="00345D0A" w:rsidRDefault="007C4D04" w:rsidP="007C4D04">
            <w:pPr>
              <w:widowControl w:val="0"/>
              <w:jc w:val="center"/>
              <w:rPr>
                <w:i/>
                <w:sz w:val="18"/>
                <w:szCs w:val="18"/>
              </w:rPr>
            </w:pPr>
            <w:r w:rsidRPr="00345D0A">
              <w:rPr>
                <w:i/>
                <w:sz w:val="18"/>
                <w:szCs w:val="18"/>
              </w:rPr>
              <w:t>20</w:t>
            </w:r>
          </w:p>
        </w:tc>
        <w:tc>
          <w:tcPr>
            <w:tcW w:w="871" w:type="dxa"/>
          </w:tcPr>
          <w:p w14:paraId="57A324E5" w14:textId="77777777" w:rsidR="007C4D04" w:rsidRPr="00345D0A" w:rsidRDefault="007C4D04" w:rsidP="007C4D04">
            <w:pPr>
              <w:widowControl w:val="0"/>
              <w:jc w:val="center"/>
              <w:rPr>
                <w:i/>
                <w:sz w:val="18"/>
                <w:szCs w:val="18"/>
              </w:rPr>
            </w:pPr>
            <w:r w:rsidRPr="00345D0A">
              <w:rPr>
                <w:i/>
                <w:sz w:val="18"/>
                <w:szCs w:val="18"/>
              </w:rPr>
              <w:t>200</w:t>
            </w:r>
          </w:p>
        </w:tc>
        <w:tc>
          <w:tcPr>
            <w:tcW w:w="871" w:type="dxa"/>
          </w:tcPr>
          <w:p w14:paraId="28CB5596" w14:textId="77777777" w:rsidR="007C4D04" w:rsidRPr="00345D0A" w:rsidRDefault="007C4D04" w:rsidP="007C4D04">
            <w:pPr>
              <w:widowControl w:val="0"/>
              <w:jc w:val="center"/>
              <w:rPr>
                <w:i/>
                <w:sz w:val="18"/>
                <w:szCs w:val="18"/>
              </w:rPr>
            </w:pPr>
            <w:r w:rsidRPr="00345D0A">
              <w:rPr>
                <w:i/>
                <w:sz w:val="18"/>
                <w:szCs w:val="18"/>
              </w:rPr>
              <w:t>-</w:t>
            </w:r>
          </w:p>
        </w:tc>
        <w:tc>
          <w:tcPr>
            <w:tcW w:w="879" w:type="dxa"/>
          </w:tcPr>
          <w:p w14:paraId="1B9F20A7" w14:textId="77777777" w:rsidR="007C4D04" w:rsidRPr="00345D0A" w:rsidRDefault="007C4D04" w:rsidP="007C4D04">
            <w:pPr>
              <w:widowControl w:val="0"/>
              <w:jc w:val="center"/>
              <w:rPr>
                <w:i/>
                <w:sz w:val="18"/>
                <w:szCs w:val="18"/>
              </w:rPr>
            </w:pPr>
            <w:r w:rsidRPr="00345D0A">
              <w:rPr>
                <w:i/>
                <w:sz w:val="18"/>
                <w:szCs w:val="18"/>
              </w:rPr>
              <w:t>20</w:t>
            </w:r>
          </w:p>
        </w:tc>
      </w:tr>
      <w:tr w:rsidR="007C4D04" w:rsidRPr="00345D0A" w14:paraId="15DE0A53" w14:textId="77777777" w:rsidTr="00171A27">
        <w:tc>
          <w:tcPr>
            <w:tcW w:w="3681" w:type="dxa"/>
          </w:tcPr>
          <w:p w14:paraId="1FB603CB" w14:textId="77777777" w:rsidR="007C4D04" w:rsidRPr="00345D0A" w:rsidRDefault="007C4D04" w:rsidP="007C4D04">
            <w:pPr>
              <w:widowControl w:val="0"/>
              <w:jc w:val="center"/>
              <w:rPr>
                <w:i/>
                <w:sz w:val="18"/>
                <w:szCs w:val="18"/>
              </w:rPr>
            </w:pPr>
            <w:r w:rsidRPr="00345D0A">
              <w:rPr>
                <w:i/>
                <w:sz w:val="18"/>
                <w:szCs w:val="18"/>
              </w:rPr>
              <w:t>Торфяные стволы (в случае наличия на лесных участках залежей торфа)</w:t>
            </w:r>
          </w:p>
        </w:tc>
        <w:tc>
          <w:tcPr>
            <w:tcW w:w="871" w:type="dxa"/>
          </w:tcPr>
          <w:p w14:paraId="24BC364C" w14:textId="77777777" w:rsidR="007C4D04" w:rsidRPr="00345D0A" w:rsidRDefault="007C4D04" w:rsidP="007C4D04">
            <w:pPr>
              <w:widowControl w:val="0"/>
              <w:jc w:val="center"/>
              <w:rPr>
                <w:i/>
                <w:sz w:val="18"/>
                <w:szCs w:val="18"/>
              </w:rPr>
            </w:pPr>
            <w:r w:rsidRPr="00345D0A">
              <w:rPr>
                <w:i/>
                <w:sz w:val="18"/>
                <w:szCs w:val="18"/>
              </w:rPr>
              <w:t>комплект</w:t>
            </w:r>
          </w:p>
        </w:tc>
        <w:tc>
          <w:tcPr>
            <w:tcW w:w="871" w:type="dxa"/>
          </w:tcPr>
          <w:p w14:paraId="637BDA3F" w14:textId="77777777" w:rsidR="007C4D04" w:rsidRPr="00345D0A" w:rsidRDefault="007C4D04" w:rsidP="007C4D04">
            <w:pPr>
              <w:widowControl w:val="0"/>
              <w:jc w:val="center"/>
              <w:rPr>
                <w:i/>
                <w:sz w:val="18"/>
                <w:szCs w:val="18"/>
              </w:rPr>
            </w:pPr>
            <w:r w:rsidRPr="00345D0A">
              <w:rPr>
                <w:i/>
                <w:sz w:val="18"/>
                <w:szCs w:val="18"/>
              </w:rPr>
              <w:t>-</w:t>
            </w:r>
          </w:p>
        </w:tc>
        <w:tc>
          <w:tcPr>
            <w:tcW w:w="871" w:type="dxa"/>
          </w:tcPr>
          <w:p w14:paraId="21709E85" w14:textId="77777777" w:rsidR="007C4D04" w:rsidRPr="00345D0A" w:rsidRDefault="007C4D04" w:rsidP="007C4D04">
            <w:pPr>
              <w:widowControl w:val="0"/>
              <w:jc w:val="center"/>
              <w:rPr>
                <w:i/>
                <w:sz w:val="18"/>
                <w:szCs w:val="18"/>
              </w:rPr>
            </w:pPr>
            <w:r w:rsidRPr="00345D0A">
              <w:rPr>
                <w:i/>
                <w:sz w:val="18"/>
                <w:szCs w:val="18"/>
              </w:rPr>
              <w:t>2</w:t>
            </w:r>
          </w:p>
        </w:tc>
        <w:tc>
          <w:tcPr>
            <w:tcW w:w="871" w:type="dxa"/>
          </w:tcPr>
          <w:p w14:paraId="787E22EA" w14:textId="77777777" w:rsidR="007C4D04" w:rsidRPr="00345D0A" w:rsidRDefault="007C4D04" w:rsidP="007C4D04">
            <w:pPr>
              <w:widowControl w:val="0"/>
              <w:jc w:val="center"/>
              <w:rPr>
                <w:i/>
                <w:sz w:val="18"/>
                <w:szCs w:val="18"/>
              </w:rPr>
            </w:pPr>
            <w:r w:rsidRPr="00345D0A">
              <w:rPr>
                <w:i/>
                <w:sz w:val="18"/>
                <w:szCs w:val="18"/>
              </w:rPr>
              <w:t>1</w:t>
            </w:r>
          </w:p>
        </w:tc>
        <w:tc>
          <w:tcPr>
            <w:tcW w:w="871" w:type="dxa"/>
          </w:tcPr>
          <w:p w14:paraId="1A0E599B" w14:textId="77777777" w:rsidR="007C4D04" w:rsidRPr="00345D0A" w:rsidRDefault="007C4D04" w:rsidP="007C4D04">
            <w:pPr>
              <w:widowControl w:val="0"/>
              <w:jc w:val="center"/>
              <w:rPr>
                <w:i/>
                <w:sz w:val="18"/>
                <w:szCs w:val="18"/>
              </w:rPr>
            </w:pPr>
            <w:r w:rsidRPr="00345D0A">
              <w:rPr>
                <w:i/>
                <w:sz w:val="18"/>
                <w:szCs w:val="18"/>
              </w:rPr>
              <w:t>2</w:t>
            </w:r>
          </w:p>
        </w:tc>
        <w:tc>
          <w:tcPr>
            <w:tcW w:w="871" w:type="dxa"/>
          </w:tcPr>
          <w:p w14:paraId="339046AF" w14:textId="77777777" w:rsidR="007C4D04" w:rsidRPr="00345D0A" w:rsidRDefault="007C4D04" w:rsidP="007C4D04">
            <w:pPr>
              <w:widowControl w:val="0"/>
              <w:jc w:val="center"/>
              <w:rPr>
                <w:i/>
                <w:sz w:val="18"/>
                <w:szCs w:val="18"/>
              </w:rPr>
            </w:pPr>
            <w:r w:rsidRPr="00345D0A">
              <w:rPr>
                <w:i/>
                <w:sz w:val="18"/>
                <w:szCs w:val="18"/>
              </w:rPr>
              <w:t>-</w:t>
            </w:r>
          </w:p>
        </w:tc>
        <w:tc>
          <w:tcPr>
            <w:tcW w:w="871" w:type="dxa"/>
          </w:tcPr>
          <w:p w14:paraId="40F463F7" w14:textId="77777777" w:rsidR="007C4D04" w:rsidRPr="00345D0A" w:rsidRDefault="007C4D04" w:rsidP="007C4D04">
            <w:pPr>
              <w:widowControl w:val="0"/>
              <w:jc w:val="center"/>
              <w:rPr>
                <w:i/>
                <w:sz w:val="18"/>
                <w:szCs w:val="18"/>
              </w:rPr>
            </w:pPr>
            <w:r w:rsidRPr="00345D0A">
              <w:rPr>
                <w:i/>
                <w:sz w:val="18"/>
                <w:szCs w:val="18"/>
              </w:rPr>
              <w:t>-</w:t>
            </w:r>
          </w:p>
        </w:tc>
        <w:tc>
          <w:tcPr>
            <w:tcW w:w="871" w:type="dxa"/>
          </w:tcPr>
          <w:p w14:paraId="7AABE400" w14:textId="77777777" w:rsidR="007C4D04" w:rsidRPr="00345D0A" w:rsidRDefault="007C4D04" w:rsidP="007C4D04">
            <w:pPr>
              <w:widowControl w:val="0"/>
              <w:jc w:val="center"/>
              <w:rPr>
                <w:i/>
                <w:sz w:val="18"/>
                <w:szCs w:val="18"/>
              </w:rPr>
            </w:pPr>
            <w:r w:rsidRPr="00345D0A">
              <w:rPr>
                <w:i/>
                <w:sz w:val="18"/>
                <w:szCs w:val="18"/>
              </w:rPr>
              <w:t>1</w:t>
            </w:r>
          </w:p>
        </w:tc>
        <w:tc>
          <w:tcPr>
            <w:tcW w:w="871" w:type="dxa"/>
          </w:tcPr>
          <w:p w14:paraId="2F56DC12" w14:textId="77777777" w:rsidR="007C4D04" w:rsidRPr="00345D0A" w:rsidRDefault="007C4D04" w:rsidP="007C4D04">
            <w:pPr>
              <w:widowControl w:val="0"/>
              <w:jc w:val="center"/>
              <w:rPr>
                <w:i/>
                <w:sz w:val="18"/>
                <w:szCs w:val="18"/>
              </w:rPr>
            </w:pPr>
            <w:r w:rsidRPr="00345D0A">
              <w:rPr>
                <w:i/>
                <w:sz w:val="18"/>
                <w:szCs w:val="18"/>
              </w:rPr>
              <w:t>-</w:t>
            </w:r>
          </w:p>
        </w:tc>
        <w:tc>
          <w:tcPr>
            <w:tcW w:w="871" w:type="dxa"/>
          </w:tcPr>
          <w:p w14:paraId="324572FC" w14:textId="77777777" w:rsidR="007C4D04" w:rsidRPr="00345D0A" w:rsidRDefault="007C4D04" w:rsidP="007C4D04">
            <w:pPr>
              <w:widowControl w:val="0"/>
              <w:jc w:val="center"/>
              <w:rPr>
                <w:i/>
                <w:sz w:val="18"/>
                <w:szCs w:val="18"/>
              </w:rPr>
            </w:pPr>
            <w:r w:rsidRPr="00345D0A">
              <w:rPr>
                <w:i/>
                <w:sz w:val="18"/>
                <w:szCs w:val="18"/>
              </w:rPr>
              <w:t>1</w:t>
            </w:r>
          </w:p>
        </w:tc>
        <w:tc>
          <w:tcPr>
            <w:tcW w:w="871" w:type="dxa"/>
          </w:tcPr>
          <w:p w14:paraId="2D58FC39" w14:textId="77777777" w:rsidR="007C4D04" w:rsidRPr="00345D0A" w:rsidRDefault="007C4D04" w:rsidP="007C4D04">
            <w:pPr>
              <w:widowControl w:val="0"/>
              <w:jc w:val="center"/>
              <w:rPr>
                <w:i/>
                <w:sz w:val="18"/>
                <w:szCs w:val="18"/>
              </w:rPr>
            </w:pPr>
            <w:r w:rsidRPr="00345D0A">
              <w:rPr>
                <w:i/>
                <w:sz w:val="18"/>
                <w:szCs w:val="18"/>
              </w:rPr>
              <w:t>2</w:t>
            </w:r>
          </w:p>
        </w:tc>
        <w:tc>
          <w:tcPr>
            <w:tcW w:w="871" w:type="dxa"/>
          </w:tcPr>
          <w:p w14:paraId="49D0E5E8" w14:textId="77777777" w:rsidR="007C4D04" w:rsidRPr="00345D0A" w:rsidRDefault="007C4D04" w:rsidP="007C4D04">
            <w:pPr>
              <w:widowControl w:val="0"/>
              <w:jc w:val="center"/>
              <w:rPr>
                <w:i/>
                <w:sz w:val="18"/>
                <w:szCs w:val="18"/>
              </w:rPr>
            </w:pPr>
            <w:r w:rsidRPr="00345D0A">
              <w:rPr>
                <w:i/>
                <w:sz w:val="18"/>
                <w:szCs w:val="18"/>
              </w:rPr>
              <w:t>-</w:t>
            </w:r>
          </w:p>
        </w:tc>
        <w:tc>
          <w:tcPr>
            <w:tcW w:w="879" w:type="dxa"/>
          </w:tcPr>
          <w:p w14:paraId="6E10CEE5" w14:textId="77777777" w:rsidR="007C4D04" w:rsidRPr="00345D0A" w:rsidRDefault="007C4D04" w:rsidP="007C4D04">
            <w:pPr>
              <w:widowControl w:val="0"/>
              <w:jc w:val="center"/>
              <w:rPr>
                <w:i/>
                <w:sz w:val="18"/>
                <w:szCs w:val="18"/>
              </w:rPr>
            </w:pPr>
            <w:r w:rsidRPr="00345D0A">
              <w:rPr>
                <w:i/>
                <w:sz w:val="18"/>
                <w:szCs w:val="18"/>
              </w:rPr>
              <w:t>1</w:t>
            </w:r>
          </w:p>
        </w:tc>
      </w:tr>
      <w:tr w:rsidR="007C4D04" w:rsidRPr="00345D0A" w14:paraId="00C7F36A" w14:textId="77777777" w:rsidTr="00171A27">
        <w:tc>
          <w:tcPr>
            <w:tcW w:w="3681" w:type="dxa"/>
          </w:tcPr>
          <w:p w14:paraId="023ED19F" w14:textId="77777777" w:rsidR="007C4D04" w:rsidRPr="00345D0A" w:rsidRDefault="007C4D04" w:rsidP="007C4D04">
            <w:pPr>
              <w:widowControl w:val="0"/>
              <w:jc w:val="center"/>
              <w:rPr>
                <w:i/>
                <w:sz w:val="18"/>
                <w:szCs w:val="18"/>
              </w:rPr>
            </w:pPr>
            <w:r w:rsidRPr="00345D0A">
              <w:rPr>
                <w:i/>
                <w:sz w:val="18"/>
                <w:szCs w:val="18"/>
              </w:rPr>
              <w:t>Зажигательные аппараты</w:t>
            </w:r>
          </w:p>
        </w:tc>
        <w:tc>
          <w:tcPr>
            <w:tcW w:w="871" w:type="dxa"/>
          </w:tcPr>
          <w:p w14:paraId="3EFC6E78" w14:textId="77777777" w:rsidR="007C4D04" w:rsidRPr="00345D0A" w:rsidRDefault="007C4D04" w:rsidP="007C4D04">
            <w:pPr>
              <w:widowControl w:val="0"/>
              <w:jc w:val="center"/>
              <w:rPr>
                <w:i/>
                <w:sz w:val="18"/>
                <w:szCs w:val="18"/>
              </w:rPr>
            </w:pPr>
            <w:r w:rsidRPr="00345D0A">
              <w:rPr>
                <w:i/>
                <w:sz w:val="18"/>
                <w:szCs w:val="18"/>
              </w:rPr>
              <w:t>штук</w:t>
            </w:r>
          </w:p>
        </w:tc>
        <w:tc>
          <w:tcPr>
            <w:tcW w:w="871" w:type="dxa"/>
          </w:tcPr>
          <w:p w14:paraId="7526C3CA" w14:textId="77777777" w:rsidR="007C4D04" w:rsidRPr="00345D0A" w:rsidRDefault="007C4D04" w:rsidP="007C4D04">
            <w:pPr>
              <w:widowControl w:val="0"/>
              <w:jc w:val="center"/>
              <w:rPr>
                <w:i/>
                <w:sz w:val="18"/>
                <w:szCs w:val="18"/>
              </w:rPr>
            </w:pPr>
            <w:r w:rsidRPr="00345D0A">
              <w:rPr>
                <w:i/>
                <w:sz w:val="18"/>
                <w:szCs w:val="18"/>
              </w:rPr>
              <w:t>-</w:t>
            </w:r>
          </w:p>
        </w:tc>
        <w:tc>
          <w:tcPr>
            <w:tcW w:w="871" w:type="dxa"/>
          </w:tcPr>
          <w:p w14:paraId="6B321730" w14:textId="77777777" w:rsidR="007C4D04" w:rsidRPr="00345D0A" w:rsidRDefault="007C4D04" w:rsidP="007C4D04">
            <w:pPr>
              <w:widowControl w:val="0"/>
              <w:jc w:val="center"/>
              <w:rPr>
                <w:i/>
                <w:sz w:val="18"/>
                <w:szCs w:val="18"/>
              </w:rPr>
            </w:pPr>
            <w:r w:rsidRPr="00345D0A">
              <w:rPr>
                <w:i/>
                <w:sz w:val="18"/>
                <w:szCs w:val="18"/>
              </w:rPr>
              <w:t>1</w:t>
            </w:r>
          </w:p>
        </w:tc>
        <w:tc>
          <w:tcPr>
            <w:tcW w:w="871" w:type="dxa"/>
          </w:tcPr>
          <w:p w14:paraId="7BB0818C" w14:textId="77777777" w:rsidR="007C4D04" w:rsidRPr="00345D0A" w:rsidRDefault="007C4D04" w:rsidP="007C4D04">
            <w:pPr>
              <w:widowControl w:val="0"/>
              <w:jc w:val="center"/>
              <w:rPr>
                <w:i/>
                <w:sz w:val="18"/>
                <w:szCs w:val="18"/>
              </w:rPr>
            </w:pPr>
            <w:r w:rsidRPr="00345D0A">
              <w:rPr>
                <w:i/>
                <w:sz w:val="18"/>
                <w:szCs w:val="18"/>
              </w:rPr>
              <w:t>-</w:t>
            </w:r>
          </w:p>
        </w:tc>
        <w:tc>
          <w:tcPr>
            <w:tcW w:w="871" w:type="dxa"/>
          </w:tcPr>
          <w:p w14:paraId="3D66D477" w14:textId="77777777" w:rsidR="007C4D04" w:rsidRPr="00345D0A" w:rsidRDefault="007C4D04" w:rsidP="007C4D04">
            <w:pPr>
              <w:widowControl w:val="0"/>
              <w:jc w:val="center"/>
              <w:rPr>
                <w:i/>
                <w:sz w:val="18"/>
                <w:szCs w:val="18"/>
              </w:rPr>
            </w:pPr>
            <w:r w:rsidRPr="00345D0A">
              <w:rPr>
                <w:i/>
                <w:sz w:val="18"/>
                <w:szCs w:val="18"/>
              </w:rPr>
              <w:t>1</w:t>
            </w:r>
          </w:p>
        </w:tc>
        <w:tc>
          <w:tcPr>
            <w:tcW w:w="871" w:type="dxa"/>
          </w:tcPr>
          <w:p w14:paraId="2CF1B5C5" w14:textId="77777777" w:rsidR="007C4D04" w:rsidRPr="00345D0A" w:rsidRDefault="007C4D04" w:rsidP="007C4D04">
            <w:pPr>
              <w:widowControl w:val="0"/>
              <w:jc w:val="center"/>
              <w:rPr>
                <w:i/>
                <w:sz w:val="18"/>
                <w:szCs w:val="18"/>
              </w:rPr>
            </w:pPr>
            <w:r w:rsidRPr="00345D0A">
              <w:rPr>
                <w:i/>
                <w:sz w:val="18"/>
                <w:szCs w:val="18"/>
              </w:rPr>
              <w:t>-</w:t>
            </w:r>
          </w:p>
        </w:tc>
        <w:tc>
          <w:tcPr>
            <w:tcW w:w="871" w:type="dxa"/>
          </w:tcPr>
          <w:p w14:paraId="4FD7068E" w14:textId="77777777" w:rsidR="007C4D04" w:rsidRPr="00345D0A" w:rsidRDefault="007C4D04" w:rsidP="007C4D04">
            <w:pPr>
              <w:widowControl w:val="0"/>
              <w:jc w:val="center"/>
              <w:rPr>
                <w:i/>
                <w:sz w:val="18"/>
                <w:szCs w:val="18"/>
              </w:rPr>
            </w:pPr>
            <w:r w:rsidRPr="00345D0A">
              <w:rPr>
                <w:i/>
                <w:sz w:val="18"/>
                <w:szCs w:val="18"/>
              </w:rPr>
              <w:t>-</w:t>
            </w:r>
          </w:p>
        </w:tc>
        <w:tc>
          <w:tcPr>
            <w:tcW w:w="871" w:type="dxa"/>
          </w:tcPr>
          <w:p w14:paraId="07235413" w14:textId="77777777" w:rsidR="007C4D04" w:rsidRPr="00345D0A" w:rsidRDefault="007C4D04" w:rsidP="007C4D04">
            <w:pPr>
              <w:widowControl w:val="0"/>
              <w:jc w:val="center"/>
              <w:rPr>
                <w:i/>
                <w:sz w:val="18"/>
                <w:szCs w:val="18"/>
              </w:rPr>
            </w:pPr>
            <w:r w:rsidRPr="00345D0A">
              <w:rPr>
                <w:i/>
                <w:sz w:val="18"/>
                <w:szCs w:val="18"/>
              </w:rPr>
              <w:t>-</w:t>
            </w:r>
          </w:p>
        </w:tc>
        <w:tc>
          <w:tcPr>
            <w:tcW w:w="871" w:type="dxa"/>
          </w:tcPr>
          <w:p w14:paraId="715D1240" w14:textId="77777777" w:rsidR="007C4D04" w:rsidRPr="00345D0A" w:rsidRDefault="007C4D04" w:rsidP="007C4D04">
            <w:pPr>
              <w:widowControl w:val="0"/>
              <w:jc w:val="center"/>
              <w:rPr>
                <w:i/>
                <w:sz w:val="18"/>
                <w:szCs w:val="18"/>
              </w:rPr>
            </w:pPr>
            <w:r w:rsidRPr="00345D0A">
              <w:rPr>
                <w:i/>
                <w:sz w:val="18"/>
                <w:szCs w:val="18"/>
              </w:rPr>
              <w:t>-</w:t>
            </w:r>
          </w:p>
        </w:tc>
        <w:tc>
          <w:tcPr>
            <w:tcW w:w="871" w:type="dxa"/>
          </w:tcPr>
          <w:p w14:paraId="1A9207AE" w14:textId="77777777" w:rsidR="007C4D04" w:rsidRPr="00345D0A" w:rsidRDefault="007C4D04" w:rsidP="007C4D04">
            <w:pPr>
              <w:widowControl w:val="0"/>
              <w:jc w:val="center"/>
              <w:rPr>
                <w:i/>
                <w:sz w:val="18"/>
                <w:szCs w:val="18"/>
              </w:rPr>
            </w:pPr>
            <w:r w:rsidRPr="00345D0A">
              <w:rPr>
                <w:i/>
                <w:sz w:val="18"/>
                <w:szCs w:val="18"/>
              </w:rPr>
              <w:t>-</w:t>
            </w:r>
          </w:p>
        </w:tc>
        <w:tc>
          <w:tcPr>
            <w:tcW w:w="871" w:type="dxa"/>
          </w:tcPr>
          <w:p w14:paraId="6F3D5D5F" w14:textId="77777777" w:rsidR="007C4D04" w:rsidRPr="00345D0A" w:rsidRDefault="007C4D04" w:rsidP="007C4D04">
            <w:pPr>
              <w:widowControl w:val="0"/>
              <w:jc w:val="center"/>
              <w:rPr>
                <w:i/>
                <w:sz w:val="18"/>
                <w:szCs w:val="18"/>
              </w:rPr>
            </w:pPr>
            <w:r w:rsidRPr="00345D0A">
              <w:rPr>
                <w:i/>
                <w:sz w:val="18"/>
                <w:szCs w:val="18"/>
              </w:rPr>
              <w:t>-</w:t>
            </w:r>
          </w:p>
        </w:tc>
        <w:tc>
          <w:tcPr>
            <w:tcW w:w="871" w:type="dxa"/>
          </w:tcPr>
          <w:p w14:paraId="20340A70" w14:textId="77777777" w:rsidR="007C4D04" w:rsidRPr="00345D0A" w:rsidRDefault="007C4D04" w:rsidP="007C4D04">
            <w:pPr>
              <w:widowControl w:val="0"/>
              <w:jc w:val="center"/>
              <w:rPr>
                <w:i/>
                <w:sz w:val="18"/>
                <w:szCs w:val="18"/>
              </w:rPr>
            </w:pPr>
            <w:r w:rsidRPr="00345D0A">
              <w:rPr>
                <w:i/>
                <w:sz w:val="18"/>
                <w:szCs w:val="18"/>
              </w:rPr>
              <w:t>-</w:t>
            </w:r>
          </w:p>
        </w:tc>
        <w:tc>
          <w:tcPr>
            <w:tcW w:w="879" w:type="dxa"/>
          </w:tcPr>
          <w:p w14:paraId="07812729" w14:textId="77777777" w:rsidR="007C4D04" w:rsidRPr="00345D0A" w:rsidRDefault="007C4D04" w:rsidP="007C4D04">
            <w:pPr>
              <w:widowControl w:val="0"/>
              <w:jc w:val="center"/>
              <w:rPr>
                <w:i/>
                <w:sz w:val="18"/>
                <w:szCs w:val="18"/>
              </w:rPr>
            </w:pPr>
            <w:r w:rsidRPr="00345D0A">
              <w:rPr>
                <w:i/>
                <w:sz w:val="18"/>
                <w:szCs w:val="18"/>
              </w:rPr>
              <w:t>-</w:t>
            </w:r>
          </w:p>
        </w:tc>
      </w:tr>
      <w:tr w:rsidR="007C4D04" w:rsidRPr="00345D0A" w14:paraId="15DF3C8D" w14:textId="77777777" w:rsidTr="00171A27">
        <w:tc>
          <w:tcPr>
            <w:tcW w:w="3681" w:type="dxa"/>
          </w:tcPr>
          <w:p w14:paraId="11D1E0BC" w14:textId="77777777" w:rsidR="007C4D04" w:rsidRPr="00345D0A" w:rsidRDefault="007C4D04" w:rsidP="007C4D04">
            <w:pPr>
              <w:widowControl w:val="0"/>
              <w:jc w:val="center"/>
              <w:rPr>
                <w:i/>
                <w:sz w:val="18"/>
                <w:szCs w:val="18"/>
              </w:rPr>
            </w:pPr>
            <w:r w:rsidRPr="00345D0A">
              <w:rPr>
                <w:i/>
                <w:sz w:val="18"/>
                <w:szCs w:val="18"/>
              </w:rPr>
              <w:t>Пожарный инструмент:</w:t>
            </w:r>
          </w:p>
        </w:tc>
        <w:tc>
          <w:tcPr>
            <w:tcW w:w="871" w:type="dxa"/>
          </w:tcPr>
          <w:p w14:paraId="3BA73AC1" w14:textId="77777777" w:rsidR="007C4D04" w:rsidRPr="00345D0A" w:rsidRDefault="007C4D04" w:rsidP="007C4D04">
            <w:pPr>
              <w:widowControl w:val="0"/>
              <w:jc w:val="center"/>
              <w:rPr>
                <w:i/>
                <w:sz w:val="18"/>
                <w:szCs w:val="18"/>
              </w:rPr>
            </w:pPr>
          </w:p>
        </w:tc>
        <w:tc>
          <w:tcPr>
            <w:tcW w:w="871" w:type="dxa"/>
          </w:tcPr>
          <w:p w14:paraId="1985D4C5" w14:textId="77777777" w:rsidR="007C4D04" w:rsidRPr="00345D0A" w:rsidRDefault="007C4D04" w:rsidP="007C4D04">
            <w:pPr>
              <w:widowControl w:val="0"/>
              <w:jc w:val="center"/>
              <w:rPr>
                <w:i/>
                <w:sz w:val="18"/>
                <w:szCs w:val="18"/>
              </w:rPr>
            </w:pPr>
          </w:p>
        </w:tc>
        <w:tc>
          <w:tcPr>
            <w:tcW w:w="871" w:type="dxa"/>
          </w:tcPr>
          <w:p w14:paraId="3E4052D9" w14:textId="77777777" w:rsidR="007C4D04" w:rsidRPr="00345D0A" w:rsidRDefault="007C4D04" w:rsidP="007C4D04">
            <w:pPr>
              <w:widowControl w:val="0"/>
              <w:jc w:val="center"/>
              <w:rPr>
                <w:i/>
                <w:sz w:val="18"/>
                <w:szCs w:val="18"/>
              </w:rPr>
            </w:pPr>
          </w:p>
        </w:tc>
        <w:tc>
          <w:tcPr>
            <w:tcW w:w="871" w:type="dxa"/>
          </w:tcPr>
          <w:p w14:paraId="44B71B09" w14:textId="77777777" w:rsidR="007C4D04" w:rsidRPr="00345D0A" w:rsidRDefault="007C4D04" w:rsidP="007C4D04">
            <w:pPr>
              <w:widowControl w:val="0"/>
              <w:jc w:val="center"/>
              <w:rPr>
                <w:i/>
                <w:sz w:val="18"/>
                <w:szCs w:val="18"/>
              </w:rPr>
            </w:pPr>
          </w:p>
        </w:tc>
        <w:tc>
          <w:tcPr>
            <w:tcW w:w="871" w:type="dxa"/>
          </w:tcPr>
          <w:p w14:paraId="3F94F7B2" w14:textId="77777777" w:rsidR="007C4D04" w:rsidRPr="00345D0A" w:rsidRDefault="007C4D04" w:rsidP="007C4D04">
            <w:pPr>
              <w:widowControl w:val="0"/>
              <w:jc w:val="center"/>
              <w:rPr>
                <w:i/>
                <w:sz w:val="18"/>
                <w:szCs w:val="18"/>
              </w:rPr>
            </w:pPr>
          </w:p>
        </w:tc>
        <w:tc>
          <w:tcPr>
            <w:tcW w:w="871" w:type="dxa"/>
          </w:tcPr>
          <w:p w14:paraId="50EF2FD2" w14:textId="77777777" w:rsidR="007C4D04" w:rsidRPr="00345D0A" w:rsidRDefault="007C4D04" w:rsidP="007C4D04">
            <w:pPr>
              <w:widowControl w:val="0"/>
              <w:jc w:val="center"/>
              <w:rPr>
                <w:i/>
                <w:sz w:val="18"/>
                <w:szCs w:val="18"/>
              </w:rPr>
            </w:pPr>
          </w:p>
        </w:tc>
        <w:tc>
          <w:tcPr>
            <w:tcW w:w="871" w:type="dxa"/>
          </w:tcPr>
          <w:p w14:paraId="030A620F" w14:textId="77777777" w:rsidR="007C4D04" w:rsidRPr="00345D0A" w:rsidRDefault="007C4D04" w:rsidP="007C4D04">
            <w:pPr>
              <w:widowControl w:val="0"/>
              <w:jc w:val="center"/>
              <w:rPr>
                <w:i/>
                <w:sz w:val="18"/>
                <w:szCs w:val="18"/>
              </w:rPr>
            </w:pPr>
          </w:p>
        </w:tc>
        <w:tc>
          <w:tcPr>
            <w:tcW w:w="871" w:type="dxa"/>
          </w:tcPr>
          <w:p w14:paraId="406099F6" w14:textId="77777777" w:rsidR="007C4D04" w:rsidRPr="00345D0A" w:rsidRDefault="007C4D04" w:rsidP="007C4D04">
            <w:pPr>
              <w:widowControl w:val="0"/>
              <w:jc w:val="center"/>
              <w:rPr>
                <w:i/>
                <w:sz w:val="18"/>
                <w:szCs w:val="18"/>
              </w:rPr>
            </w:pPr>
          </w:p>
        </w:tc>
        <w:tc>
          <w:tcPr>
            <w:tcW w:w="871" w:type="dxa"/>
          </w:tcPr>
          <w:p w14:paraId="54FF5B45" w14:textId="77777777" w:rsidR="007C4D04" w:rsidRPr="00345D0A" w:rsidRDefault="007C4D04" w:rsidP="007C4D04">
            <w:pPr>
              <w:widowControl w:val="0"/>
              <w:jc w:val="center"/>
              <w:rPr>
                <w:i/>
                <w:sz w:val="18"/>
                <w:szCs w:val="18"/>
              </w:rPr>
            </w:pPr>
          </w:p>
        </w:tc>
        <w:tc>
          <w:tcPr>
            <w:tcW w:w="871" w:type="dxa"/>
          </w:tcPr>
          <w:p w14:paraId="635D3BEF" w14:textId="77777777" w:rsidR="007C4D04" w:rsidRPr="00345D0A" w:rsidRDefault="007C4D04" w:rsidP="007C4D04">
            <w:pPr>
              <w:widowControl w:val="0"/>
              <w:jc w:val="center"/>
              <w:rPr>
                <w:i/>
                <w:sz w:val="18"/>
                <w:szCs w:val="18"/>
              </w:rPr>
            </w:pPr>
          </w:p>
        </w:tc>
        <w:tc>
          <w:tcPr>
            <w:tcW w:w="871" w:type="dxa"/>
          </w:tcPr>
          <w:p w14:paraId="0AD11FD0" w14:textId="77777777" w:rsidR="007C4D04" w:rsidRPr="00345D0A" w:rsidRDefault="007C4D04" w:rsidP="007C4D04">
            <w:pPr>
              <w:widowControl w:val="0"/>
              <w:jc w:val="center"/>
              <w:rPr>
                <w:i/>
                <w:sz w:val="18"/>
                <w:szCs w:val="18"/>
              </w:rPr>
            </w:pPr>
          </w:p>
        </w:tc>
        <w:tc>
          <w:tcPr>
            <w:tcW w:w="871" w:type="dxa"/>
          </w:tcPr>
          <w:p w14:paraId="13BE15D4" w14:textId="77777777" w:rsidR="007C4D04" w:rsidRPr="00345D0A" w:rsidRDefault="007C4D04" w:rsidP="007C4D04">
            <w:pPr>
              <w:widowControl w:val="0"/>
              <w:jc w:val="center"/>
              <w:rPr>
                <w:i/>
                <w:sz w:val="18"/>
                <w:szCs w:val="18"/>
              </w:rPr>
            </w:pPr>
          </w:p>
        </w:tc>
        <w:tc>
          <w:tcPr>
            <w:tcW w:w="879" w:type="dxa"/>
          </w:tcPr>
          <w:p w14:paraId="7E582062" w14:textId="77777777" w:rsidR="007C4D04" w:rsidRPr="00345D0A" w:rsidRDefault="007C4D04" w:rsidP="007C4D04">
            <w:pPr>
              <w:widowControl w:val="0"/>
              <w:jc w:val="center"/>
              <w:rPr>
                <w:i/>
                <w:sz w:val="18"/>
                <w:szCs w:val="18"/>
              </w:rPr>
            </w:pPr>
          </w:p>
        </w:tc>
      </w:tr>
      <w:tr w:rsidR="007C4D04" w:rsidRPr="00345D0A" w14:paraId="710976FC" w14:textId="77777777" w:rsidTr="00171A27">
        <w:tc>
          <w:tcPr>
            <w:tcW w:w="3681" w:type="dxa"/>
          </w:tcPr>
          <w:p w14:paraId="3022A4E5" w14:textId="77777777" w:rsidR="007C4D04" w:rsidRPr="00345D0A" w:rsidRDefault="007C4D04" w:rsidP="007C4D04">
            <w:pPr>
              <w:widowControl w:val="0"/>
              <w:jc w:val="center"/>
              <w:rPr>
                <w:i/>
                <w:sz w:val="18"/>
                <w:szCs w:val="18"/>
              </w:rPr>
            </w:pPr>
            <w:r w:rsidRPr="00345D0A">
              <w:rPr>
                <w:i/>
                <w:sz w:val="18"/>
                <w:szCs w:val="18"/>
              </w:rPr>
              <w:t>Воздуходувки</w:t>
            </w:r>
          </w:p>
        </w:tc>
        <w:tc>
          <w:tcPr>
            <w:tcW w:w="871" w:type="dxa"/>
          </w:tcPr>
          <w:p w14:paraId="3C1CBD75" w14:textId="77777777" w:rsidR="007C4D04" w:rsidRPr="00345D0A" w:rsidRDefault="007C4D04" w:rsidP="007C4D04">
            <w:pPr>
              <w:widowControl w:val="0"/>
              <w:jc w:val="center"/>
              <w:rPr>
                <w:i/>
                <w:sz w:val="18"/>
                <w:szCs w:val="18"/>
              </w:rPr>
            </w:pPr>
            <w:r w:rsidRPr="00345D0A">
              <w:rPr>
                <w:i/>
                <w:sz w:val="18"/>
                <w:szCs w:val="18"/>
              </w:rPr>
              <w:t>штук</w:t>
            </w:r>
          </w:p>
        </w:tc>
        <w:tc>
          <w:tcPr>
            <w:tcW w:w="871" w:type="dxa"/>
          </w:tcPr>
          <w:p w14:paraId="359D0A4B" w14:textId="77777777" w:rsidR="007C4D04" w:rsidRPr="00345D0A" w:rsidRDefault="007C4D04" w:rsidP="007C4D04">
            <w:pPr>
              <w:widowControl w:val="0"/>
              <w:jc w:val="center"/>
              <w:rPr>
                <w:i/>
                <w:sz w:val="18"/>
                <w:szCs w:val="18"/>
              </w:rPr>
            </w:pPr>
            <w:r w:rsidRPr="00345D0A">
              <w:rPr>
                <w:i/>
                <w:sz w:val="18"/>
                <w:szCs w:val="18"/>
              </w:rPr>
              <w:t>1</w:t>
            </w:r>
          </w:p>
        </w:tc>
        <w:tc>
          <w:tcPr>
            <w:tcW w:w="871" w:type="dxa"/>
          </w:tcPr>
          <w:p w14:paraId="64A0C273" w14:textId="77777777" w:rsidR="007C4D04" w:rsidRPr="00345D0A" w:rsidRDefault="007C4D04" w:rsidP="007C4D04">
            <w:pPr>
              <w:widowControl w:val="0"/>
              <w:jc w:val="center"/>
              <w:rPr>
                <w:i/>
                <w:sz w:val="18"/>
                <w:szCs w:val="18"/>
              </w:rPr>
            </w:pPr>
            <w:r w:rsidRPr="00345D0A">
              <w:rPr>
                <w:i/>
                <w:sz w:val="18"/>
                <w:szCs w:val="18"/>
              </w:rPr>
              <w:t>2</w:t>
            </w:r>
          </w:p>
        </w:tc>
        <w:tc>
          <w:tcPr>
            <w:tcW w:w="871" w:type="dxa"/>
          </w:tcPr>
          <w:p w14:paraId="0650A281" w14:textId="77777777" w:rsidR="007C4D04" w:rsidRPr="00345D0A" w:rsidRDefault="007C4D04" w:rsidP="007C4D04">
            <w:pPr>
              <w:widowControl w:val="0"/>
              <w:jc w:val="center"/>
              <w:rPr>
                <w:i/>
                <w:sz w:val="18"/>
                <w:szCs w:val="18"/>
              </w:rPr>
            </w:pPr>
            <w:r w:rsidRPr="00345D0A">
              <w:rPr>
                <w:i/>
                <w:sz w:val="18"/>
                <w:szCs w:val="18"/>
              </w:rPr>
              <w:t>1</w:t>
            </w:r>
          </w:p>
        </w:tc>
        <w:tc>
          <w:tcPr>
            <w:tcW w:w="871" w:type="dxa"/>
          </w:tcPr>
          <w:p w14:paraId="5E76D17B" w14:textId="77777777" w:rsidR="007C4D04" w:rsidRPr="00345D0A" w:rsidRDefault="007C4D04" w:rsidP="007C4D04">
            <w:pPr>
              <w:widowControl w:val="0"/>
              <w:jc w:val="center"/>
              <w:rPr>
                <w:i/>
                <w:sz w:val="18"/>
                <w:szCs w:val="18"/>
              </w:rPr>
            </w:pPr>
            <w:r w:rsidRPr="00345D0A">
              <w:rPr>
                <w:i/>
                <w:sz w:val="18"/>
                <w:szCs w:val="18"/>
              </w:rPr>
              <w:t>2</w:t>
            </w:r>
          </w:p>
        </w:tc>
        <w:tc>
          <w:tcPr>
            <w:tcW w:w="871" w:type="dxa"/>
          </w:tcPr>
          <w:p w14:paraId="0F4F3261" w14:textId="77777777" w:rsidR="007C4D04" w:rsidRPr="00345D0A" w:rsidRDefault="007C4D04" w:rsidP="007C4D04">
            <w:pPr>
              <w:widowControl w:val="0"/>
              <w:jc w:val="center"/>
              <w:rPr>
                <w:i/>
                <w:sz w:val="18"/>
                <w:szCs w:val="18"/>
              </w:rPr>
            </w:pPr>
            <w:r w:rsidRPr="00345D0A">
              <w:rPr>
                <w:i/>
                <w:sz w:val="18"/>
                <w:szCs w:val="18"/>
              </w:rPr>
              <w:t>1</w:t>
            </w:r>
          </w:p>
        </w:tc>
        <w:tc>
          <w:tcPr>
            <w:tcW w:w="871" w:type="dxa"/>
          </w:tcPr>
          <w:p w14:paraId="6C4C6CC8" w14:textId="77777777" w:rsidR="007C4D04" w:rsidRPr="00345D0A" w:rsidRDefault="007C4D04" w:rsidP="007C4D04">
            <w:pPr>
              <w:widowControl w:val="0"/>
              <w:jc w:val="center"/>
              <w:rPr>
                <w:i/>
                <w:sz w:val="18"/>
                <w:szCs w:val="18"/>
              </w:rPr>
            </w:pPr>
            <w:r w:rsidRPr="00345D0A">
              <w:rPr>
                <w:i/>
                <w:sz w:val="18"/>
                <w:szCs w:val="18"/>
              </w:rPr>
              <w:t>-</w:t>
            </w:r>
          </w:p>
        </w:tc>
        <w:tc>
          <w:tcPr>
            <w:tcW w:w="871" w:type="dxa"/>
          </w:tcPr>
          <w:p w14:paraId="4AF621AD" w14:textId="77777777" w:rsidR="007C4D04" w:rsidRPr="00345D0A" w:rsidRDefault="007C4D04" w:rsidP="007C4D04">
            <w:pPr>
              <w:widowControl w:val="0"/>
              <w:jc w:val="center"/>
              <w:rPr>
                <w:i/>
                <w:sz w:val="18"/>
                <w:szCs w:val="18"/>
              </w:rPr>
            </w:pPr>
            <w:r w:rsidRPr="00345D0A">
              <w:rPr>
                <w:i/>
                <w:sz w:val="18"/>
                <w:szCs w:val="18"/>
              </w:rPr>
              <w:t>1</w:t>
            </w:r>
          </w:p>
        </w:tc>
        <w:tc>
          <w:tcPr>
            <w:tcW w:w="871" w:type="dxa"/>
          </w:tcPr>
          <w:p w14:paraId="5F76CEC6" w14:textId="77777777" w:rsidR="007C4D04" w:rsidRPr="00345D0A" w:rsidRDefault="007C4D04" w:rsidP="007C4D04">
            <w:pPr>
              <w:widowControl w:val="0"/>
              <w:jc w:val="center"/>
              <w:rPr>
                <w:i/>
                <w:sz w:val="18"/>
                <w:szCs w:val="18"/>
              </w:rPr>
            </w:pPr>
            <w:r w:rsidRPr="00345D0A">
              <w:rPr>
                <w:i/>
                <w:sz w:val="18"/>
                <w:szCs w:val="18"/>
              </w:rPr>
              <w:t>-</w:t>
            </w:r>
          </w:p>
        </w:tc>
        <w:tc>
          <w:tcPr>
            <w:tcW w:w="871" w:type="dxa"/>
          </w:tcPr>
          <w:p w14:paraId="6BE77577" w14:textId="77777777" w:rsidR="007C4D04" w:rsidRPr="00345D0A" w:rsidRDefault="007C4D04" w:rsidP="007C4D04">
            <w:pPr>
              <w:widowControl w:val="0"/>
              <w:jc w:val="center"/>
              <w:rPr>
                <w:i/>
                <w:sz w:val="18"/>
                <w:szCs w:val="18"/>
              </w:rPr>
            </w:pPr>
            <w:r w:rsidRPr="00345D0A">
              <w:rPr>
                <w:i/>
                <w:sz w:val="18"/>
                <w:szCs w:val="18"/>
              </w:rPr>
              <w:t>1</w:t>
            </w:r>
          </w:p>
        </w:tc>
        <w:tc>
          <w:tcPr>
            <w:tcW w:w="871" w:type="dxa"/>
          </w:tcPr>
          <w:p w14:paraId="299259E2" w14:textId="77777777" w:rsidR="007C4D04" w:rsidRPr="00345D0A" w:rsidRDefault="007C4D04" w:rsidP="007C4D04">
            <w:pPr>
              <w:widowControl w:val="0"/>
              <w:jc w:val="center"/>
              <w:rPr>
                <w:i/>
                <w:sz w:val="18"/>
                <w:szCs w:val="18"/>
              </w:rPr>
            </w:pPr>
            <w:r w:rsidRPr="00345D0A">
              <w:rPr>
                <w:i/>
                <w:sz w:val="18"/>
                <w:szCs w:val="18"/>
              </w:rPr>
              <w:t>2</w:t>
            </w:r>
          </w:p>
        </w:tc>
        <w:tc>
          <w:tcPr>
            <w:tcW w:w="871" w:type="dxa"/>
          </w:tcPr>
          <w:p w14:paraId="6E8EEC1F" w14:textId="77777777" w:rsidR="007C4D04" w:rsidRPr="00345D0A" w:rsidRDefault="007C4D04" w:rsidP="007C4D04">
            <w:pPr>
              <w:widowControl w:val="0"/>
              <w:jc w:val="center"/>
              <w:rPr>
                <w:i/>
                <w:sz w:val="18"/>
                <w:szCs w:val="18"/>
              </w:rPr>
            </w:pPr>
            <w:r w:rsidRPr="00345D0A">
              <w:rPr>
                <w:i/>
                <w:sz w:val="18"/>
                <w:szCs w:val="18"/>
              </w:rPr>
              <w:t>-</w:t>
            </w:r>
          </w:p>
        </w:tc>
        <w:tc>
          <w:tcPr>
            <w:tcW w:w="879" w:type="dxa"/>
          </w:tcPr>
          <w:p w14:paraId="7C0543DD" w14:textId="77777777" w:rsidR="007C4D04" w:rsidRPr="00345D0A" w:rsidRDefault="007C4D04" w:rsidP="007C4D04">
            <w:pPr>
              <w:widowControl w:val="0"/>
              <w:jc w:val="center"/>
              <w:rPr>
                <w:i/>
                <w:sz w:val="18"/>
                <w:szCs w:val="18"/>
              </w:rPr>
            </w:pPr>
            <w:r w:rsidRPr="00345D0A">
              <w:rPr>
                <w:i/>
                <w:sz w:val="18"/>
                <w:szCs w:val="18"/>
              </w:rPr>
              <w:t>1</w:t>
            </w:r>
          </w:p>
        </w:tc>
      </w:tr>
      <w:tr w:rsidR="007C4D04" w:rsidRPr="00345D0A" w14:paraId="5F99D2C4" w14:textId="77777777" w:rsidTr="00171A27">
        <w:tc>
          <w:tcPr>
            <w:tcW w:w="3681" w:type="dxa"/>
          </w:tcPr>
          <w:p w14:paraId="13268B93" w14:textId="77777777" w:rsidR="007C4D04" w:rsidRPr="00345D0A" w:rsidRDefault="007C4D04" w:rsidP="007C4D04">
            <w:pPr>
              <w:widowControl w:val="0"/>
              <w:jc w:val="center"/>
              <w:rPr>
                <w:i/>
                <w:sz w:val="18"/>
                <w:szCs w:val="18"/>
              </w:rPr>
            </w:pPr>
            <w:r w:rsidRPr="00345D0A">
              <w:rPr>
                <w:i/>
                <w:sz w:val="18"/>
                <w:szCs w:val="18"/>
              </w:rPr>
              <w:t>Бензопилы</w:t>
            </w:r>
          </w:p>
        </w:tc>
        <w:tc>
          <w:tcPr>
            <w:tcW w:w="871" w:type="dxa"/>
          </w:tcPr>
          <w:p w14:paraId="48C53AC7" w14:textId="77777777" w:rsidR="007C4D04" w:rsidRPr="00345D0A" w:rsidRDefault="007C4D04" w:rsidP="007C4D04">
            <w:pPr>
              <w:widowControl w:val="0"/>
              <w:jc w:val="center"/>
              <w:rPr>
                <w:i/>
                <w:sz w:val="18"/>
                <w:szCs w:val="18"/>
              </w:rPr>
            </w:pPr>
            <w:r w:rsidRPr="00345D0A">
              <w:rPr>
                <w:i/>
                <w:sz w:val="18"/>
                <w:szCs w:val="18"/>
              </w:rPr>
              <w:t>штук</w:t>
            </w:r>
          </w:p>
        </w:tc>
        <w:tc>
          <w:tcPr>
            <w:tcW w:w="871" w:type="dxa"/>
          </w:tcPr>
          <w:p w14:paraId="516CBCDC" w14:textId="77777777" w:rsidR="007C4D04" w:rsidRPr="00345D0A" w:rsidRDefault="007C4D04" w:rsidP="007C4D04">
            <w:pPr>
              <w:widowControl w:val="0"/>
              <w:jc w:val="center"/>
              <w:rPr>
                <w:i/>
                <w:sz w:val="18"/>
                <w:szCs w:val="18"/>
              </w:rPr>
            </w:pPr>
            <w:r w:rsidRPr="00345D0A">
              <w:rPr>
                <w:i/>
                <w:sz w:val="18"/>
                <w:szCs w:val="18"/>
              </w:rPr>
              <w:t>2</w:t>
            </w:r>
          </w:p>
        </w:tc>
        <w:tc>
          <w:tcPr>
            <w:tcW w:w="871" w:type="dxa"/>
          </w:tcPr>
          <w:p w14:paraId="53961239" w14:textId="77777777" w:rsidR="007C4D04" w:rsidRPr="00345D0A" w:rsidRDefault="007C4D04" w:rsidP="007C4D04">
            <w:pPr>
              <w:widowControl w:val="0"/>
              <w:jc w:val="center"/>
              <w:rPr>
                <w:i/>
                <w:sz w:val="18"/>
                <w:szCs w:val="18"/>
              </w:rPr>
            </w:pPr>
            <w:r w:rsidRPr="00345D0A">
              <w:rPr>
                <w:i/>
                <w:sz w:val="18"/>
                <w:szCs w:val="18"/>
              </w:rPr>
              <w:t>4</w:t>
            </w:r>
          </w:p>
        </w:tc>
        <w:tc>
          <w:tcPr>
            <w:tcW w:w="871" w:type="dxa"/>
          </w:tcPr>
          <w:p w14:paraId="3F45E76E" w14:textId="77777777" w:rsidR="007C4D04" w:rsidRPr="00345D0A" w:rsidRDefault="007C4D04" w:rsidP="007C4D04">
            <w:pPr>
              <w:widowControl w:val="0"/>
              <w:jc w:val="center"/>
              <w:rPr>
                <w:i/>
                <w:sz w:val="18"/>
                <w:szCs w:val="18"/>
              </w:rPr>
            </w:pPr>
            <w:r w:rsidRPr="00345D0A">
              <w:rPr>
                <w:i/>
                <w:sz w:val="18"/>
                <w:szCs w:val="18"/>
              </w:rPr>
              <w:t>2</w:t>
            </w:r>
          </w:p>
        </w:tc>
        <w:tc>
          <w:tcPr>
            <w:tcW w:w="871" w:type="dxa"/>
          </w:tcPr>
          <w:p w14:paraId="77CC2ED0" w14:textId="77777777" w:rsidR="007C4D04" w:rsidRPr="00345D0A" w:rsidRDefault="007C4D04" w:rsidP="007C4D04">
            <w:pPr>
              <w:widowControl w:val="0"/>
              <w:jc w:val="center"/>
              <w:rPr>
                <w:i/>
                <w:sz w:val="18"/>
                <w:szCs w:val="18"/>
              </w:rPr>
            </w:pPr>
            <w:r w:rsidRPr="00345D0A">
              <w:rPr>
                <w:i/>
                <w:sz w:val="18"/>
                <w:szCs w:val="18"/>
              </w:rPr>
              <w:t>2</w:t>
            </w:r>
          </w:p>
        </w:tc>
        <w:tc>
          <w:tcPr>
            <w:tcW w:w="871" w:type="dxa"/>
          </w:tcPr>
          <w:p w14:paraId="6F2CE92E" w14:textId="77777777" w:rsidR="007C4D04" w:rsidRPr="00345D0A" w:rsidRDefault="007C4D04" w:rsidP="007C4D04">
            <w:pPr>
              <w:widowControl w:val="0"/>
              <w:jc w:val="center"/>
              <w:rPr>
                <w:i/>
                <w:sz w:val="18"/>
                <w:szCs w:val="18"/>
              </w:rPr>
            </w:pPr>
            <w:r w:rsidRPr="00345D0A">
              <w:rPr>
                <w:i/>
                <w:sz w:val="18"/>
                <w:szCs w:val="18"/>
              </w:rPr>
              <w:t>1</w:t>
            </w:r>
          </w:p>
        </w:tc>
        <w:tc>
          <w:tcPr>
            <w:tcW w:w="871" w:type="dxa"/>
          </w:tcPr>
          <w:p w14:paraId="28FA8139" w14:textId="77777777" w:rsidR="007C4D04" w:rsidRPr="00345D0A" w:rsidRDefault="007C4D04" w:rsidP="007C4D04">
            <w:pPr>
              <w:widowControl w:val="0"/>
              <w:jc w:val="center"/>
              <w:rPr>
                <w:i/>
                <w:sz w:val="18"/>
                <w:szCs w:val="18"/>
              </w:rPr>
            </w:pPr>
            <w:r w:rsidRPr="00345D0A">
              <w:rPr>
                <w:i/>
                <w:sz w:val="18"/>
                <w:szCs w:val="18"/>
              </w:rPr>
              <w:t>1</w:t>
            </w:r>
          </w:p>
        </w:tc>
        <w:tc>
          <w:tcPr>
            <w:tcW w:w="871" w:type="dxa"/>
          </w:tcPr>
          <w:p w14:paraId="2D3C36C2" w14:textId="77777777" w:rsidR="007C4D04" w:rsidRPr="00345D0A" w:rsidRDefault="007C4D04" w:rsidP="007C4D04">
            <w:pPr>
              <w:widowControl w:val="0"/>
              <w:jc w:val="center"/>
              <w:rPr>
                <w:i/>
                <w:sz w:val="18"/>
                <w:szCs w:val="18"/>
              </w:rPr>
            </w:pPr>
            <w:r w:rsidRPr="00345D0A">
              <w:rPr>
                <w:i/>
                <w:sz w:val="18"/>
                <w:szCs w:val="18"/>
              </w:rPr>
              <w:t>1</w:t>
            </w:r>
          </w:p>
        </w:tc>
        <w:tc>
          <w:tcPr>
            <w:tcW w:w="871" w:type="dxa"/>
          </w:tcPr>
          <w:p w14:paraId="7A0D7C27" w14:textId="77777777" w:rsidR="007C4D04" w:rsidRPr="00345D0A" w:rsidRDefault="007C4D04" w:rsidP="007C4D04">
            <w:pPr>
              <w:widowControl w:val="0"/>
              <w:jc w:val="center"/>
              <w:rPr>
                <w:i/>
                <w:sz w:val="18"/>
                <w:szCs w:val="18"/>
              </w:rPr>
            </w:pPr>
            <w:r w:rsidRPr="00345D0A">
              <w:rPr>
                <w:i/>
                <w:sz w:val="18"/>
                <w:szCs w:val="18"/>
              </w:rPr>
              <w:t>1</w:t>
            </w:r>
          </w:p>
        </w:tc>
        <w:tc>
          <w:tcPr>
            <w:tcW w:w="871" w:type="dxa"/>
          </w:tcPr>
          <w:p w14:paraId="7260CF8A" w14:textId="77777777" w:rsidR="007C4D04" w:rsidRPr="00345D0A" w:rsidRDefault="007C4D04" w:rsidP="007C4D04">
            <w:pPr>
              <w:widowControl w:val="0"/>
              <w:jc w:val="center"/>
              <w:rPr>
                <w:i/>
                <w:sz w:val="18"/>
                <w:szCs w:val="18"/>
              </w:rPr>
            </w:pPr>
            <w:r w:rsidRPr="00345D0A">
              <w:rPr>
                <w:i/>
                <w:sz w:val="18"/>
                <w:szCs w:val="18"/>
              </w:rPr>
              <w:t>1</w:t>
            </w:r>
          </w:p>
        </w:tc>
        <w:tc>
          <w:tcPr>
            <w:tcW w:w="871" w:type="dxa"/>
          </w:tcPr>
          <w:p w14:paraId="0706C637" w14:textId="77777777" w:rsidR="007C4D04" w:rsidRPr="00345D0A" w:rsidRDefault="007C4D04" w:rsidP="007C4D04">
            <w:pPr>
              <w:widowControl w:val="0"/>
              <w:jc w:val="center"/>
              <w:rPr>
                <w:i/>
                <w:sz w:val="18"/>
                <w:szCs w:val="18"/>
              </w:rPr>
            </w:pPr>
            <w:r w:rsidRPr="00345D0A">
              <w:rPr>
                <w:i/>
                <w:sz w:val="18"/>
                <w:szCs w:val="18"/>
              </w:rPr>
              <w:t>2</w:t>
            </w:r>
          </w:p>
        </w:tc>
        <w:tc>
          <w:tcPr>
            <w:tcW w:w="871" w:type="dxa"/>
          </w:tcPr>
          <w:p w14:paraId="29EEE0CE" w14:textId="77777777" w:rsidR="007C4D04" w:rsidRPr="00345D0A" w:rsidRDefault="007C4D04" w:rsidP="007C4D04">
            <w:pPr>
              <w:widowControl w:val="0"/>
              <w:jc w:val="center"/>
              <w:rPr>
                <w:i/>
                <w:sz w:val="18"/>
                <w:szCs w:val="18"/>
              </w:rPr>
            </w:pPr>
            <w:r w:rsidRPr="00345D0A">
              <w:rPr>
                <w:i/>
                <w:sz w:val="18"/>
                <w:szCs w:val="18"/>
              </w:rPr>
              <w:t>1</w:t>
            </w:r>
          </w:p>
        </w:tc>
        <w:tc>
          <w:tcPr>
            <w:tcW w:w="879" w:type="dxa"/>
          </w:tcPr>
          <w:p w14:paraId="4C331AD9" w14:textId="77777777" w:rsidR="007C4D04" w:rsidRPr="00345D0A" w:rsidRDefault="007C4D04" w:rsidP="007C4D04">
            <w:pPr>
              <w:widowControl w:val="0"/>
              <w:jc w:val="center"/>
              <w:rPr>
                <w:i/>
                <w:sz w:val="18"/>
                <w:szCs w:val="18"/>
              </w:rPr>
            </w:pPr>
            <w:r w:rsidRPr="00345D0A">
              <w:rPr>
                <w:i/>
                <w:sz w:val="18"/>
                <w:szCs w:val="18"/>
              </w:rPr>
              <w:t>1</w:t>
            </w:r>
          </w:p>
        </w:tc>
      </w:tr>
      <w:tr w:rsidR="007C4D04" w:rsidRPr="00345D0A" w14:paraId="437DA087" w14:textId="77777777" w:rsidTr="00171A27">
        <w:tc>
          <w:tcPr>
            <w:tcW w:w="3681" w:type="dxa"/>
          </w:tcPr>
          <w:p w14:paraId="2B37A489" w14:textId="77777777" w:rsidR="007C4D04" w:rsidRPr="00345D0A" w:rsidRDefault="007C4D04" w:rsidP="007C4D04">
            <w:pPr>
              <w:widowControl w:val="0"/>
              <w:jc w:val="center"/>
              <w:rPr>
                <w:i/>
                <w:sz w:val="18"/>
                <w:szCs w:val="18"/>
              </w:rPr>
            </w:pPr>
            <w:r w:rsidRPr="00345D0A">
              <w:rPr>
                <w:i/>
                <w:sz w:val="18"/>
                <w:szCs w:val="18"/>
              </w:rPr>
              <w:t>Ранцевые лесные опрыскиватели (ранцы противопожарные)</w:t>
            </w:r>
          </w:p>
        </w:tc>
        <w:tc>
          <w:tcPr>
            <w:tcW w:w="871" w:type="dxa"/>
          </w:tcPr>
          <w:p w14:paraId="10AFF4DD" w14:textId="77777777" w:rsidR="007C4D04" w:rsidRPr="00345D0A" w:rsidRDefault="007C4D04" w:rsidP="007C4D04">
            <w:pPr>
              <w:widowControl w:val="0"/>
              <w:jc w:val="center"/>
              <w:rPr>
                <w:i/>
                <w:sz w:val="18"/>
                <w:szCs w:val="18"/>
              </w:rPr>
            </w:pPr>
            <w:r w:rsidRPr="00345D0A">
              <w:rPr>
                <w:i/>
                <w:sz w:val="18"/>
                <w:szCs w:val="18"/>
              </w:rPr>
              <w:t>штук</w:t>
            </w:r>
          </w:p>
        </w:tc>
        <w:tc>
          <w:tcPr>
            <w:tcW w:w="871" w:type="dxa"/>
          </w:tcPr>
          <w:p w14:paraId="495174A3" w14:textId="77777777" w:rsidR="007C4D04" w:rsidRPr="00345D0A" w:rsidRDefault="007C4D04" w:rsidP="007C4D04">
            <w:pPr>
              <w:widowControl w:val="0"/>
              <w:jc w:val="center"/>
              <w:rPr>
                <w:i/>
                <w:sz w:val="18"/>
                <w:szCs w:val="18"/>
              </w:rPr>
            </w:pPr>
            <w:r w:rsidRPr="00345D0A">
              <w:rPr>
                <w:i/>
                <w:sz w:val="18"/>
                <w:szCs w:val="18"/>
              </w:rPr>
              <w:t>5</w:t>
            </w:r>
          </w:p>
        </w:tc>
        <w:tc>
          <w:tcPr>
            <w:tcW w:w="871" w:type="dxa"/>
          </w:tcPr>
          <w:p w14:paraId="54F46D73" w14:textId="77777777" w:rsidR="007C4D04" w:rsidRPr="00345D0A" w:rsidRDefault="007C4D04" w:rsidP="007C4D04">
            <w:pPr>
              <w:widowControl w:val="0"/>
              <w:jc w:val="center"/>
              <w:rPr>
                <w:i/>
                <w:sz w:val="18"/>
                <w:szCs w:val="18"/>
              </w:rPr>
            </w:pPr>
            <w:r w:rsidRPr="00345D0A">
              <w:rPr>
                <w:i/>
                <w:sz w:val="18"/>
                <w:szCs w:val="18"/>
              </w:rPr>
              <w:t>7</w:t>
            </w:r>
          </w:p>
        </w:tc>
        <w:tc>
          <w:tcPr>
            <w:tcW w:w="871" w:type="dxa"/>
          </w:tcPr>
          <w:p w14:paraId="4017C59F" w14:textId="77777777" w:rsidR="007C4D04" w:rsidRPr="00345D0A" w:rsidRDefault="007C4D04" w:rsidP="007C4D04">
            <w:pPr>
              <w:widowControl w:val="0"/>
              <w:jc w:val="center"/>
              <w:rPr>
                <w:i/>
                <w:sz w:val="18"/>
                <w:szCs w:val="18"/>
              </w:rPr>
            </w:pPr>
            <w:r w:rsidRPr="00345D0A">
              <w:rPr>
                <w:i/>
                <w:sz w:val="18"/>
                <w:szCs w:val="18"/>
              </w:rPr>
              <w:t>5</w:t>
            </w:r>
          </w:p>
        </w:tc>
        <w:tc>
          <w:tcPr>
            <w:tcW w:w="871" w:type="dxa"/>
          </w:tcPr>
          <w:p w14:paraId="6B052D5D" w14:textId="77777777" w:rsidR="007C4D04" w:rsidRPr="00345D0A" w:rsidRDefault="007C4D04" w:rsidP="007C4D04">
            <w:pPr>
              <w:widowControl w:val="0"/>
              <w:jc w:val="center"/>
              <w:rPr>
                <w:i/>
                <w:sz w:val="18"/>
                <w:szCs w:val="18"/>
              </w:rPr>
            </w:pPr>
            <w:r w:rsidRPr="00345D0A">
              <w:rPr>
                <w:i/>
                <w:sz w:val="18"/>
                <w:szCs w:val="18"/>
              </w:rPr>
              <w:t>7</w:t>
            </w:r>
          </w:p>
        </w:tc>
        <w:tc>
          <w:tcPr>
            <w:tcW w:w="871" w:type="dxa"/>
          </w:tcPr>
          <w:p w14:paraId="40AA495D" w14:textId="77777777" w:rsidR="007C4D04" w:rsidRPr="00345D0A" w:rsidRDefault="007C4D04" w:rsidP="007C4D04">
            <w:pPr>
              <w:widowControl w:val="0"/>
              <w:jc w:val="center"/>
              <w:rPr>
                <w:i/>
                <w:sz w:val="18"/>
                <w:szCs w:val="18"/>
              </w:rPr>
            </w:pPr>
            <w:r w:rsidRPr="00345D0A">
              <w:rPr>
                <w:i/>
                <w:sz w:val="18"/>
                <w:szCs w:val="18"/>
              </w:rPr>
              <w:t>10</w:t>
            </w:r>
          </w:p>
        </w:tc>
        <w:tc>
          <w:tcPr>
            <w:tcW w:w="871" w:type="dxa"/>
          </w:tcPr>
          <w:p w14:paraId="5FCD42EF" w14:textId="77777777" w:rsidR="007C4D04" w:rsidRPr="00345D0A" w:rsidRDefault="007C4D04" w:rsidP="007C4D04">
            <w:pPr>
              <w:widowControl w:val="0"/>
              <w:jc w:val="center"/>
              <w:rPr>
                <w:i/>
                <w:sz w:val="18"/>
                <w:szCs w:val="18"/>
              </w:rPr>
            </w:pPr>
            <w:r w:rsidRPr="00345D0A">
              <w:rPr>
                <w:i/>
                <w:sz w:val="18"/>
                <w:szCs w:val="18"/>
              </w:rPr>
              <w:t>5</w:t>
            </w:r>
          </w:p>
        </w:tc>
        <w:tc>
          <w:tcPr>
            <w:tcW w:w="871" w:type="dxa"/>
          </w:tcPr>
          <w:p w14:paraId="608DB5F8" w14:textId="77777777" w:rsidR="007C4D04" w:rsidRPr="00345D0A" w:rsidRDefault="007C4D04" w:rsidP="007C4D04">
            <w:pPr>
              <w:widowControl w:val="0"/>
              <w:jc w:val="center"/>
              <w:rPr>
                <w:i/>
                <w:sz w:val="18"/>
                <w:szCs w:val="18"/>
              </w:rPr>
            </w:pPr>
            <w:r w:rsidRPr="00345D0A">
              <w:rPr>
                <w:i/>
                <w:sz w:val="18"/>
                <w:szCs w:val="18"/>
              </w:rPr>
              <w:t>5</w:t>
            </w:r>
          </w:p>
        </w:tc>
        <w:tc>
          <w:tcPr>
            <w:tcW w:w="871" w:type="dxa"/>
          </w:tcPr>
          <w:p w14:paraId="378AE18E" w14:textId="77777777" w:rsidR="007C4D04" w:rsidRPr="00345D0A" w:rsidRDefault="007C4D04" w:rsidP="007C4D04">
            <w:pPr>
              <w:widowControl w:val="0"/>
              <w:jc w:val="center"/>
              <w:rPr>
                <w:i/>
                <w:sz w:val="18"/>
                <w:szCs w:val="18"/>
              </w:rPr>
            </w:pPr>
            <w:r w:rsidRPr="00345D0A">
              <w:rPr>
                <w:i/>
                <w:sz w:val="18"/>
                <w:szCs w:val="18"/>
              </w:rPr>
              <w:t>5</w:t>
            </w:r>
          </w:p>
        </w:tc>
        <w:tc>
          <w:tcPr>
            <w:tcW w:w="871" w:type="dxa"/>
          </w:tcPr>
          <w:p w14:paraId="65FBE517" w14:textId="77777777" w:rsidR="007C4D04" w:rsidRPr="00345D0A" w:rsidRDefault="007C4D04" w:rsidP="007C4D04">
            <w:pPr>
              <w:widowControl w:val="0"/>
              <w:jc w:val="center"/>
              <w:rPr>
                <w:i/>
                <w:sz w:val="18"/>
                <w:szCs w:val="18"/>
              </w:rPr>
            </w:pPr>
            <w:r w:rsidRPr="00345D0A">
              <w:rPr>
                <w:i/>
                <w:sz w:val="18"/>
                <w:szCs w:val="18"/>
              </w:rPr>
              <w:t>5</w:t>
            </w:r>
          </w:p>
        </w:tc>
        <w:tc>
          <w:tcPr>
            <w:tcW w:w="871" w:type="dxa"/>
          </w:tcPr>
          <w:p w14:paraId="0B90A1C3" w14:textId="77777777" w:rsidR="007C4D04" w:rsidRPr="00345D0A" w:rsidRDefault="007C4D04" w:rsidP="007C4D04">
            <w:pPr>
              <w:widowControl w:val="0"/>
              <w:jc w:val="center"/>
              <w:rPr>
                <w:i/>
                <w:sz w:val="18"/>
                <w:szCs w:val="18"/>
              </w:rPr>
            </w:pPr>
            <w:r w:rsidRPr="00345D0A">
              <w:rPr>
                <w:i/>
                <w:sz w:val="18"/>
                <w:szCs w:val="18"/>
              </w:rPr>
              <w:t>7</w:t>
            </w:r>
          </w:p>
        </w:tc>
        <w:tc>
          <w:tcPr>
            <w:tcW w:w="871" w:type="dxa"/>
          </w:tcPr>
          <w:p w14:paraId="469A79BA" w14:textId="77777777" w:rsidR="007C4D04" w:rsidRPr="00345D0A" w:rsidRDefault="007C4D04" w:rsidP="007C4D04">
            <w:pPr>
              <w:widowControl w:val="0"/>
              <w:jc w:val="center"/>
              <w:rPr>
                <w:i/>
                <w:sz w:val="18"/>
                <w:szCs w:val="18"/>
              </w:rPr>
            </w:pPr>
            <w:r w:rsidRPr="00345D0A">
              <w:rPr>
                <w:i/>
                <w:sz w:val="18"/>
                <w:szCs w:val="18"/>
              </w:rPr>
              <w:t>5</w:t>
            </w:r>
          </w:p>
        </w:tc>
        <w:tc>
          <w:tcPr>
            <w:tcW w:w="879" w:type="dxa"/>
          </w:tcPr>
          <w:p w14:paraId="2F3C9DC7" w14:textId="77777777" w:rsidR="007C4D04" w:rsidRPr="00345D0A" w:rsidRDefault="007C4D04" w:rsidP="007C4D04">
            <w:pPr>
              <w:widowControl w:val="0"/>
              <w:jc w:val="center"/>
              <w:rPr>
                <w:i/>
                <w:sz w:val="18"/>
                <w:szCs w:val="18"/>
              </w:rPr>
            </w:pPr>
            <w:r w:rsidRPr="00345D0A">
              <w:rPr>
                <w:i/>
                <w:sz w:val="18"/>
                <w:szCs w:val="18"/>
              </w:rPr>
              <w:t>5</w:t>
            </w:r>
          </w:p>
        </w:tc>
      </w:tr>
      <w:tr w:rsidR="007C4D04" w:rsidRPr="00345D0A" w14:paraId="6FEA5AB1" w14:textId="77777777" w:rsidTr="00171A27">
        <w:tc>
          <w:tcPr>
            <w:tcW w:w="3681" w:type="dxa"/>
          </w:tcPr>
          <w:p w14:paraId="45842E97" w14:textId="77777777" w:rsidR="007C4D04" w:rsidRPr="00345D0A" w:rsidRDefault="007C4D04" w:rsidP="007C4D04">
            <w:pPr>
              <w:widowControl w:val="0"/>
              <w:jc w:val="center"/>
              <w:rPr>
                <w:i/>
                <w:sz w:val="18"/>
                <w:szCs w:val="18"/>
              </w:rPr>
            </w:pPr>
            <w:r w:rsidRPr="00345D0A">
              <w:rPr>
                <w:i/>
                <w:sz w:val="18"/>
                <w:szCs w:val="18"/>
              </w:rPr>
              <w:t>Топоры</w:t>
            </w:r>
          </w:p>
        </w:tc>
        <w:tc>
          <w:tcPr>
            <w:tcW w:w="871" w:type="dxa"/>
          </w:tcPr>
          <w:p w14:paraId="7AFC1EA2" w14:textId="77777777" w:rsidR="007C4D04" w:rsidRPr="00345D0A" w:rsidRDefault="007C4D04" w:rsidP="007C4D04">
            <w:pPr>
              <w:widowControl w:val="0"/>
              <w:jc w:val="center"/>
              <w:rPr>
                <w:i/>
                <w:sz w:val="18"/>
                <w:szCs w:val="18"/>
              </w:rPr>
            </w:pPr>
            <w:r w:rsidRPr="00345D0A">
              <w:rPr>
                <w:i/>
                <w:sz w:val="18"/>
                <w:szCs w:val="18"/>
              </w:rPr>
              <w:t>штук</w:t>
            </w:r>
          </w:p>
        </w:tc>
        <w:tc>
          <w:tcPr>
            <w:tcW w:w="871" w:type="dxa"/>
          </w:tcPr>
          <w:p w14:paraId="35302D81" w14:textId="77777777" w:rsidR="007C4D04" w:rsidRPr="00345D0A" w:rsidRDefault="007C4D04" w:rsidP="007C4D04">
            <w:pPr>
              <w:widowControl w:val="0"/>
              <w:jc w:val="center"/>
              <w:rPr>
                <w:i/>
                <w:sz w:val="18"/>
                <w:szCs w:val="18"/>
              </w:rPr>
            </w:pPr>
            <w:r w:rsidRPr="00345D0A">
              <w:rPr>
                <w:i/>
                <w:sz w:val="18"/>
                <w:szCs w:val="18"/>
              </w:rPr>
              <w:t>3</w:t>
            </w:r>
          </w:p>
        </w:tc>
        <w:tc>
          <w:tcPr>
            <w:tcW w:w="871" w:type="dxa"/>
          </w:tcPr>
          <w:p w14:paraId="144E830F" w14:textId="77777777" w:rsidR="007C4D04" w:rsidRPr="00345D0A" w:rsidRDefault="007C4D04" w:rsidP="007C4D04">
            <w:pPr>
              <w:widowControl w:val="0"/>
              <w:jc w:val="center"/>
              <w:rPr>
                <w:i/>
                <w:sz w:val="18"/>
                <w:szCs w:val="18"/>
              </w:rPr>
            </w:pPr>
            <w:r w:rsidRPr="00345D0A">
              <w:rPr>
                <w:i/>
                <w:sz w:val="18"/>
                <w:szCs w:val="18"/>
              </w:rPr>
              <w:t>5</w:t>
            </w:r>
          </w:p>
        </w:tc>
        <w:tc>
          <w:tcPr>
            <w:tcW w:w="871" w:type="dxa"/>
          </w:tcPr>
          <w:p w14:paraId="23069E15" w14:textId="77777777" w:rsidR="007C4D04" w:rsidRPr="00345D0A" w:rsidRDefault="007C4D04" w:rsidP="007C4D04">
            <w:pPr>
              <w:widowControl w:val="0"/>
              <w:jc w:val="center"/>
              <w:rPr>
                <w:i/>
                <w:sz w:val="18"/>
                <w:szCs w:val="18"/>
              </w:rPr>
            </w:pPr>
            <w:r w:rsidRPr="00345D0A">
              <w:rPr>
                <w:i/>
                <w:sz w:val="18"/>
                <w:szCs w:val="18"/>
              </w:rPr>
              <w:t>3</w:t>
            </w:r>
          </w:p>
        </w:tc>
        <w:tc>
          <w:tcPr>
            <w:tcW w:w="871" w:type="dxa"/>
          </w:tcPr>
          <w:p w14:paraId="4FEB57FB" w14:textId="77777777" w:rsidR="007C4D04" w:rsidRPr="00345D0A" w:rsidRDefault="007C4D04" w:rsidP="007C4D04">
            <w:pPr>
              <w:widowControl w:val="0"/>
              <w:jc w:val="center"/>
              <w:rPr>
                <w:i/>
                <w:sz w:val="18"/>
                <w:szCs w:val="18"/>
              </w:rPr>
            </w:pPr>
            <w:r w:rsidRPr="00345D0A">
              <w:rPr>
                <w:i/>
                <w:sz w:val="18"/>
                <w:szCs w:val="18"/>
              </w:rPr>
              <w:t>5</w:t>
            </w:r>
          </w:p>
        </w:tc>
        <w:tc>
          <w:tcPr>
            <w:tcW w:w="871" w:type="dxa"/>
          </w:tcPr>
          <w:p w14:paraId="129B158C" w14:textId="77777777" w:rsidR="007C4D04" w:rsidRPr="00345D0A" w:rsidRDefault="007C4D04" w:rsidP="007C4D04">
            <w:pPr>
              <w:widowControl w:val="0"/>
              <w:jc w:val="center"/>
              <w:rPr>
                <w:i/>
                <w:sz w:val="18"/>
                <w:szCs w:val="18"/>
              </w:rPr>
            </w:pPr>
            <w:r w:rsidRPr="00345D0A">
              <w:rPr>
                <w:i/>
                <w:sz w:val="18"/>
                <w:szCs w:val="18"/>
              </w:rPr>
              <w:t>3</w:t>
            </w:r>
          </w:p>
        </w:tc>
        <w:tc>
          <w:tcPr>
            <w:tcW w:w="871" w:type="dxa"/>
          </w:tcPr>
          <w:p w14:paraId="62965BC5" w14:textId="77777777" w:rsidR="007C4D04" w:rsidRPr="00345D0A" w:rsidRDefault="007C4D04" w:rsidP="007C4D04">
            <w:pPr>
              <w:widowControl w:val="0"/>
              <w:jc w:val="center"/>
              <w:rPr>
                <w:i/>
                <w:sz w:val="18"/>
                <w:szCs w:val="18"/>
              </w:rPr>
            </w:pPr>
            <w:r w:rsidRPr="00345D0A">
              <w:rPr>
                <w:i/>
                <w:sz w:val="18"/>
                <w:szCs w:val="18"/>
              </w:rPr>
              <w:t>3</w:t>
            </w:r>
          </w:p>
        </w:tc>
        <w:tc>
          <w:tcPr>
            <w:tcW w:w="871" w:type="dxa"/>
          </w:tcPr>
          <w:p w14:paraId="3D4B9272" w14:textId="77777777" w:rsidR="007C4D04" w:rsidRPr="00345D0A" w:rsidRDefault="007C4D04" w:rsidP="007C4D04">
            <w:pPr>
              <w:widowControl w:val="0"/>
              <w:jc w:val="center"/>
              <w:rPr>
                <w:i/>
                <w:sz w:val="18"/>
                <w:szCs w:val="18"/>
              </w:rPr>
            </w:pPr>
            <w:r w:rsidRPr="00345D0A">
              <w:rPr>
                <w:i/>
                <w:sz w:val="18"/>
                <w:szCs w:val="18"/>
              </w:rPr>
              <w:t>5</w:t>
            </w:r>
          </w:p>
        </w:tc>
        <w:tc>
          <w:tcPr>
            <w:tcW w:w="871" w:type="dxa"/>
          </w:tcPr>
          <w:p w14:paraId="173DFF40" w14:textId="77777777" w:rsidR="007C4D04" w:rsidRPr="00345D0A" w:rsidRDefault="007C4D04" w:rsidP="007C4D04">
            <w:pPr>
              <w:widowControl w:val="0"/>
              <w:jc w:val="center"/>
              <w:rPr>
                <w:i/>
                <w:sz w:val="18"/>
                <w:szCs w:val="18"/>
              </w:rPr>
            </w:pPr>
            <w:r w:rsidRPr="00345D0A">
              <w:rPr>
                <w:i/>
                <w:sz w:val="18"/>
                <w:szCs w:val="18"/>
              </w:rPr>
              <w:t>3</w:t>
            </w:r>
          </w:p>
        </w:tc>
        <w:tc>
          <w:tcPr>
            <w:tcW w:w="871" w:type="dxa"/>
          </w:tcPr>
          <w:p w14:paraId="4075F9F0" w14:textId="77777777" w:rsidR="007C4D04" w:rsidRPr="00345D0A" w:rsidRDefault="007C4D04" w:rsidP="007C4D04">
            <w:pPr>
              <w:widowControl w:val="0"/>
              <w:jc w:val="center"/>
              <w:rPr>
                <w:i/>
                <w:sz w:val="18"/>
                <w:szCs w:val="18"/>
              </w:rPr>
            </w:pPr>
            <w:r w:rsidRPr="00345D0A">
              <w:rPr>
                <w:i/>
                <w:sz w:val="18"/>
                <w:szCs w:val="18"/>
              </w:rPr>
              <w:t>5</w:t>
            </w:r>
          </w:p>
        </w:tc>
        <w:tc>
          <w:tcPr>
            <w:tcW w:w="871" w:type="dxa"/>
          </w:tcPr>
          <w:p w14:paraId="0902552A" w14:textId="77777777" w:rsidR="007C4D04" w:rsidRPr="00345D0A" w:rsidRDefault="007C4D04" w:rsidP="007C4D04">
            <w:pPr>
              <w:widowControl w:val="0"/>
              <w:jc w:val="center"/>
              <w:rPr>
                <w:i/>
                <w:sz w:val="18"/>
                <w:szCs w:val="18"/>
              </w:rPr>
            </w:pPr>
            <w:r w:rsidRPr="00345D0A">
              <w:rPr>
                <w:i/>
                <w:sz w:val="18"/>
                <w:szCs w:val="18"/>
              </w:rPr>
              <w:t>5</w:t>
            </w:r>
          </w:p>
        </w:tc>
        <w:tc>
          <w:tcPr>
            <w:tcW w:w="871" w:type="dxa"/>
          </w:tcPr>
          <w:p w14:paraId="3989F217" w14:textId="77777777" w:rsidR="007C4D04" w:rsidRPr="00345D0A" w:rsidRDefault="007C4D04" w:rsidP="007C4D04">
            <w:pPr>
              <w:widowControl w:val="0"/>
              <w:jc w:val="center"/>
              <w:rPr>
                <w:i/>
                <w:sz w:val="18"/>
                <w:szCs w:val="18"/>
              </w:rPr>
            </w:pPr>
            <w:r w:rsidRPr="00345D0A">
              <w:rPr>
                <w:i/>
                <w:sz w:val="18"/>
                <w:szCs w:val="18"/>
              </w:rPr>
              <w:t>3</w:t>
            </w:r>
          </w:p>
        </w:tc>
        <w:tc>
          <w:tcPr>
            <w:tcW w:w="879" w:type="dxa"/>
          </w:tcPr>
          <w:p w14:paraId="7C194148" w14:textId="77777777" w:rsidR="007C4D04" w:rsidRPr="00345D0A" w:rsidRDefault="007C4D04" w:rsidP="007C4D04">
            <w:pPr>
              <w:widowControl w:val="0"/>
              <w:jc w:val="center"/>
              <w:rPr>
                <w:i/>
                <w:sz w:val="18"/>
                <w:szCs w:val="18"/>
              </w:rPr>
            </w:pPr>
            <w:r w:rsidRPr="00345D0A">
              <w:rPr>
                <w:i/>
                <w:sz w:val="18"/>
                <w:szCs w:val="18"/>
              </w:rPr>
              <w:t>5</w:t>
            </w:r>
          </w:p>
        </w:tc>
      </w:tr>
      <w:tr w:rsidR="007C4D04" w:rsidRPr="00345D0A" w14:paraId="5A867B54" w14:textId="77777777" w:rsidTr="00171A27">
        <w:tc>
          <w:tcPr>
            <w:tcW w:w="3681" w:type="dxa"/>
          </w:tcPr>
          <w:p w14:paraId="0CA63C1A" w14:textId="77777777" w:rsidR="007C4D04" w:rsidRPr="00345D0A" w:rsidRDefault="007C4D04" w:rsidP="007C4D04">
            <w:pPr>
              <w:widowControl w:val="0"/>
              <w:jc w:val="center"/>
              <w:rPr>
                <w:i/>
                <w:sz w:val="18"/>
                <w:szCs w:val="18"/>
              </w:rPr>
            </w:pPr>
            <w:r w:rsidRPr="00345D0A">
              <w:rPr>
                <w:i/>
                <w:sz w:val="18"/>
                <w:szCs w:val="18"/>
              </w:rPr>
              <w:t>Емкость для доставки воды объемом 10 - 15 л</w:t>
            </w:r>
          </w:p>
        </w:tc>
        <w:tc>
          <w:tcPr>
            <w:tcW w:w="871" w:type="dxa"/>
          </w:tcPr>
          <w:p w14:paraId="605C7867" w14:textId="77777777" w:rsidR="007C4D04" w:rsidRPr="00345D0A" w:rsidRDefault="007C4D04" w:rsidP="007C4D04">
            <w:pPr>
              <w:widowControl w:val="0"/>
              <w:jc w:val="center"/>
              <w:rPr>
                <w:i/>
                <w:sz w:val="18"/>
                <w:szCs w:val="18"/>
              </w:rPr>
            </w:pPr>
            <w:r w:rsidRPr="00345D0A">
              <w:rPr>
                <w:i/>
                <w:sz w:val="18"/>
                <w:szCs w:val="18"/>
              </w:rPr>
              <w:t>штук</w:t>
            </w:r>
          </w:p>
        </w:tc>
        <w:tc>
          <w:tcPr>
            <w:tcW w:w="871" w:type="dxa"/>
          </w:tcPr>
          <w:p w14:paraId="5683E1C8" w14:textId="77777777" w:rsidR="007C4D04" w:rsidRPr="00345D0A" w:rsidRDefault="007C4D04" w:rsidP="007C4D04">
            <w:pPr>
              <w:widowControl w:val="0"/>
              <w:jc w:val="center"/>
              <w:rPr>
                <w:i/>
                <w:sz w:val="18"/>
                <w:szCs w:val="18"/>
              </w:rPr>
            </w:pPr>
            <w:r w:rsidRPr="00345D0A">
              <w:rPr>
                <w:i/>
                <w:sz w:val="18"/>
                <w:szCs w:val="18"/>
              </w:rPr>
              <w:t>2</w:t>
            </w:r>
          </w:p>
        </w:tc>
        <w:tc>
          <w:tcPr>
            <w:tcW w:w="871" w:type="dxa"/>
          </w:tcPr>
          <w:p w14:paraId="1C7991BF" w14:textId="77777777" w:rsidR="007C4D04" w:rsidRPr="00345D0A" w:rsidRDefault="007C4D04" w:rsidP="007C4D04">
            <w:pPr>
              <w:widowControl w:val="0"/>
              <w:jc w:val="center"/>
              <w:rPr>
                <w:i/>
                <w:sz w:val="18"/>
                <w:szCs w:val="18"/>
              </w:rPr>
            </w:pPr>
            <w:r w:rsidRPr="00345D0A">
              <w:rPr>
                <w:i/>
                <w:sz w:val="18"/>
                <w:szCs w:val="18"/>
              </w:rPr>
              <w:t>3</w:t>
            </w:r>
          </w:p>
        </w:tc>
        <w:tc>
          <w:tcPr>
            <w:tcW w:w="871" w:type="dxa"/>
          </w:tcPr>
          <w:p w14:paraId="7ED908ED" w14:textId="77777777" w:rsidR="007C4D04" w:rsidRPr="00345D0A" w:rsidRDefault="007C4D04" w:rsidP="007C4D04">
            <w:pPr>
              <w:widowControl w:val="0"/>
              <w:jc w:val="center"/>
              <w:rPr>
                <w:i/>
                <w:sz w:val="18"/>
                <w:szCs w:val="18"/>
              </w:rPr>
            </w:pPr>
            <w:r w:rsidRPr="00345D0A">
              <w:rPr>
                <w:i/>
                <w:sz w:val="18"/>
                <w:szCs w:val="18"/>
              </w:rPr>
              <w:t>31</w:t>
            </w:r>
          </w:p>
        </w:tc>
        <w:tc>
          <w:tcPr>
            <w:tcW w:w="871" w:type="dxa"/>
          </w:tcPr>
          <w:p w14:paraId="6738634E" w14:textId="77777777" w:rsidR="007C4D04" w:rsidRPr="00345D0A" w:rsidRDefault="007C4D04" w:rsidP="007C4D04">
            <w:pPr>
              <w:widowControl w:val="0"/>
              <w:jc w:val="center"/>
              <w:rPr>
                <w:i/>
                <w:sz w:val="18"/>
                <w:szCs w:val="18"/>
              </w:rPr>
            </w:pPr>
            <w:r w:rsidRPr="00345D0A">
              <w:rPr>
                <w:i/>
                <w:sz w:val="18"/>
                <w:szCs w:val="18"/>
              </w:rPr>
              <w:t>3</w:t>
            </w:r>
          </w:p>
        </w:tc>
        <w:tc>
          <w:tcPr>
            <w:tcW w:w="871" w:type="dxa"/>
          </w:tcPr>
          <w:p w14:paraId="7946A73C" w14:textId="77777777" w:rsidR="007C4D04" w:rsidRPr="00345D0A" w:rsidRDefault="007C4D04" w:rsidP="007C4D04">
            <w:pPr>
              <w:widowControl w:val="0"/>
              <w:jc w:val="center"/>
              <w:rPr>
                <w:i/>
                <w:sz w:val="18"/>
                <w:szCs w:val="18"/>
              </w:rPr>
            </w:pPr>
            <w:r w:rsidRPr="00345D0A">
              <w:rPr>
                <w:i/>
                <w:sz w:val="18"/>
                <w:szCs w:val="18"/>
              </w:rPr>
              <w:t>3</w:t>
            </w:r>
          </w:p>
        </w:tc>
        <w:tc>
          <w:tcPr>
            <w:tcW w:w="871" w:type="dxa"/>
          </w:tcPr>
          <w:p w14:paraId="268AAB53" w14:textId="77777777" w:rsidR="007C4D04" w:rsidRPr="00345D0A" w:rsidRDefault="007C4D04" w:rsidP="007C4D04">
            <w:pPr>
              <w:widowControl w:val="0"/>
              <w:jc w:val="center"/>
              <w:rPr>
                <w:i/>
                <w:sz w:val="18"/>
                <w:szCs w:val="18"/>
              </w:rPr>
            </w:pPr>
            <w:r w:rsidRPr="00345D0A">
              <w:rPr>
                <w:i/>
                <w:sz w:val="18"/>
                <w:szCs w:val="18"/>
              </w:rPr>
              <w:t>3</w:t>
            </w:r>
          </w:p>
        </w:tc>
        <w:tc>
          <w:tcPr>
            <w:tcW w:w="871" w:type="dxa"/>
          </w:tcPr>
          <w:p w14:paraId="30DB52D0" w14:textId="77777777" w:rsidR="007C4D04" w:rsidRPr="00345D0A" w:rsidRDefault="007C4D04" w:rsidP="007C4D04">
            <w:pPr>
              <w:widowControl w:val="0"/>
              <w:jc w:val="center"/>
              <w:rPr>
                <w:i/>
                <w:sz w:val="18"/>
                <w:szCs w:val="18"/>
              </w:rPr>
            </w:pPr>
            <w:r w:rsidRPr="00345D0A">
              <w:rPr>
                <w:i/>
                <w:sz w:val="18"/>
                <w:szCs w:val="18"/>
              </w:rPr>
              <w:t>5</w:t>
            </w:r>
          </w:p>
        </w:tc>
        <w:tc>
          <w:tcPr>
            <w:tcW w:w="871" w:type="dxa"/>
          </w:tcPr>
          <w:p w14:paraId="6904D039" w14:textId="77777777" w:rsidR="007C4D04" w:rsidRPr="00345D0A" w:rsidRDefault="007C4D04" w:rsidP="007C4D04">
            <w:pPr>
              <w:widowControl w:val="0"/>
              <w:jc w:val="center"/>
              <w:rPr>
                <w:i/>
                <w:sz w:val="18"/>
                <w:szCs w:val="18"/>
              </w:rPr>
            </w:pPr>
            <w:r w:rsidRPr="00345D0A">
              <w:rPr>
                <w:i/>
                <w:sz w:val="18"/>
                <w:szCs w:val="18"/>
              </w:rPr>
              <w:t>3</w:t>
            </w:r>
          </w:p>
        </w:tc>
        <w:tc>
          <w:tcPr>
            <w:tcW w:w="871" w:type="dxa"/>
          </w:tcPr>
          <w:p w14:paraId="78B512AA" w14:textId="77777777" w:rsidR="007C4D04" w:rsidRPr="00345D0A" w:rsidRDefault="007C4D04" w:rsidP="007C4D04">
            <w:pPr>
              <w:widowControl w:val="0"/>
              <w:jc w:val="center"/>
              <w:rPr>
                <w:i/>
                <w:sz w:val="18"/>
                <w:szCs w:val="18"/>
              </w:rPr>
            </w:pPr>
            <w:r w:rsidRPr="00345D0A">
              <w:rPr>
                <w:i/>
                <w:sz w:val="18"/>
                <w:szCs w:val="18"/>
              </w:rPr>
              <w:t>5</w:t>
            </w:r>
          </w:p>
        </w:tc>
        <w:tc>
          <w:tcPr>
            <w:tcW w:w="871" w:type="dxa"/>
          </w:tcPr>
          <w:p w14:paraId="5599FC8B" w14:textId="77777777" w:rsidR="007C4D04" w:rsidRPr="00345D0A" w:rsidRDefault="007C4D04" w:rsidP="007C4D04">
            <w:pPr>
              <w:widowControl w:val="0"/>
              <w:jc w:val="center"/>
              <w:rPr>
                <w:i/>
                <w:sz w:val="18"/>
                <w:szCs w:val="18"/>
              </w:rPr>
            </w:pPr>
            <w:r w:rsidRPr="00345D0A">
              <w:rPr>
                <w:i/>
                <w:sz w:val="18"/>
                <w:szCs w:val="18"/>
              </w:rPr>
              <w:t>5</w:t>
            </w:r>
          </w:p>
        </w:tc>
        <w:tc>
          <w:tcPr>
            <w:tcW w:w="871" w:type="dxa"/>
          </w:tcPr>
          <w:p w14:paraId="0F7A32D8" w14:textId="77777777" w:rsidR="007C4D04" w:rsidRPr="00345D0A" w:rsidRDefault="007C4D04" w:rsidP="007C4D04">
            <w:pPr>
              <w:widowControl w:val="0"/>
              <w:jc w:val="center"/>
              <w:rPr>
                <w:i/>
                <w:sz w:val="18"/>
                <w:szCs w:val="18"/>
              </w:rPr>
            </w:pPr>
            <w:r w:rsidRPr="00345D0A">
              <w:rPr>
                <w:i/>
                <w:sz w:val="18"/>
                <w:szCs w:val="18"/>
              </w:rPr>
              <w:t>3</w:t>
            </w:r>
          </w:p>
        </w:tc>
        <w:tc>
          <w:tcPr>
            <w:tcW w:w="879" w:type="dxa"/>
          </w:tcPr>
          <w:p w14:paraId="5DFD53D8" w14:textId="77777777" w:rsidR="007C4D04" w:rsidRPr="00345D0A" w:rsidRDefault="007C4D04" w:rsidP="007C4D04">
            <w:pPr>
              <w:widowControl w:val="0"/>
              <w:jc w:val="center"/>
              <w:rPr>
                <w:i/>
                <w:sz w:val="18"/>
                <w:szCs w:val="18"/>
              </w:rPr>
            </w:pPr>
            <w:r w:rsidRPr="00345D0A">
              <w:rPr>
                <w:i/>
                <w:sz w:val="18"/>
                <w:szCs w:val="18"/>
              </w:rPr>
              <w:t>5</w:t>
            </w:r>
          </w:p>
        </w:tc>
      </w:tr>
      <w:tr w:rsidR="007C4D04" w:rsidRPr="00345D0A" w14:paraId="6EFE4974" w14:textId="77777777" w:rsidTr="00171A27">
        <w:tc>
          <w:tcPr>
            <w:tcW w:w="3681" w:type="dxa"/>
          </w:tcPr>
          <w:p w14:paraId="74363B00" w14:textId="77777777" w:rsidR="007C4D04" w:rsidRPr="00345D0A" w:rsidRDefault="007C4D04" w:rsidP="007C4D04">
            <w:pPr>
              <w:widowControl w:val="0"/>
              <w:jc w:val="center"/>
              <w:rPr>
                <w:i/>
                <w:sz w:val="18"/>
                <w:szCs w:val="18"/>
              </w:rPr>
            </w:pPr>
            <w:r w:rsidRPr="00345D0A">
              <w:rPr>
                <w:i/>
                <w:sz w:val="18"/>
                <w:szCs w:val="18"/>
              </w:rPr>
              <w:t>Системы связи и оповещения:</w:t>
            </w:r>
          </w:p>
        </w:tc>
        <w:tc>
          <w:tcPr>
            <w:tcW w:w="871" w:type="dxa"/>
          </w:tcPr>
          <w:p w14:paraId="5F826802" w14:textId="77777777" w:rsidR="007C4D04" w:rsidRPr="00345D0A" w:rsidRDefault="007C4D04" w:rsidP="007C4D04">
            <w:pPr>
              <w:widowControl w:val="0"/>
              <w:jc w:val="center"/>
              <w:rPr>
                <w:i/>
                <w:sz w:val="18"/>
                <w:szCs w:val="18"/>
              </w:rPr>
            </w:pPr>
          </w:p>
        </w:tc>
        <w:tc>
          <w:tcPr>
            <w:tcW w:w="871" w:type="dxa"/>
          </w:tcPr>
          <w:p w14:paraId="28DCFC0E" w14:textId="77777777" w:rsidR="007C4D04" w:rsidRPr="00345D0A" w:rsidRDefault="007C4D04" w:rsidP="007C4D04">
            <w:pPr>
              <w:widowControl w:val="0"/>
              <w:jc w:val="center"/>
              <w:rPr>
                <w:i/>
                <w:sz w:val="18"/>
                <w:szCs w:val="18"/>
              </w:rPr>
            </w:pPr>
          </w:p>
        </w:tc>
        <w:tc>
          <w:tcPr>
            <w:tcW w:w="871" w:type="dxa"/>
          </w:tcPr>
          <w:p w14:paraId="40BE6B12" w14:textId="77777777" w:rsidR="007C4D04" w:rsidRPr="00345D0A" w:rsidRDefault="007C4D04" w:rsidP="007C4D04">
            <w:pPr>
              <w:widowControl w:val="0"/>
              <w:jc w:val="center"/>
              <w:rPr>
                <w:i/>
                <w:sz w:val="18"/>
                <w:szCs w:val="18"/>
              </w:rPr>
            </w:pPr>
          </w:p>
        </w:tc>
        <w:tc>
          <w:tcPr>
            <w:tcW w:w="871" w:type="dxa"/>
          </w:tcPr>
          <w:p w14:paraId="641E5E0A" w14:textId="77777777" w:rsidR="007C4D04" w:rsidRPr="00345D0A" w:rsidRDefault="007C4D04" w:rsidP="007C4D04">
            <w:pPr>
              <w:widowControl w:val="0"/>
              <w:jc w:val="center"/>
              <w:rPr>
                <w:i/>
                <w:sz w:val="18"/>
                <w:szCs w:val="18"/>
              </w:rPr>
            </w:pPr>
          </w:p>
        </w:tc>
        <w:tc>
          <w:tcPr>
            <w:tcW w:w="871" w:type="dxa"/>
          </w:tcPr>
          <w:p w14:paraId="7C0A90ED" w14:textId="77777777" w:rsidR="007C4D04" w:rsidRPr="00345D0A" w:rsidRDefault="007C4D04" w:rsidP="007C4D04">
            <w:pPr>
              <w:widowControl w:val="0"/>
              <w:jc w:val="center"/>
              <w:rPr>
                <w:i/>
                <w:sz w:val="18"/>
                <w:szCs w:val="18"/>
              </w:rPr>
            </w:pPr>
          </w:p>
        </w:tc>
        <w:tc>
          <w:tcPr>
            <w:tcW w:w="871" w:type="dxa"/>
          </w:tcPr>
          <w:p w14:paraId="3C66D87F" w14:textId="77777777" w:rsidR="007C4D04" w:rsidRPr="00345D0A" w:rsidRDefault="007C4D04" w:rsidP="007C4D04">
            <w:pPr>
              <w:widowControl w:val="0"/>
              <w:jc w:val="center"/>
              <w:rPr>
                <w:i/>
                <w:sz w:val="18"/>
                <w:szCs w:val="18"/>
              </w:rPr>
            </w:pPr>
          </w:p>
        </w:tc>
        <w:tc>
          <w:tcPr>
            <w:tcW w:w="871" w:type="dxa"/>
          </w:tcPr>
          <w:p w14:paraId="508C587A" w14:textId="77777777" w:rsidR="007C4D04" w:rsidRPr="00345D0A" w:rsidRDefault="007C4D04" w:rsidP="007C4D04">
            <w:pPr>
              <w:widowControl w:val="0"/>
              <w:jc w:val="center"/>
              <w:rPr>
                <w:i/>
                <w:sz w:val="18"/>
                <w:szCs w:val="18"/>
              </w:rPr>
            </w:pPr>
          </w:p>
        </w:tc>
        <w:tc>
          <w:tcPr>
            <w:tcW w:w="871" w:type="dxa"/>
          </w:tcPr>
          <w:p w14:paraId="332B2014" w14:textId="77777777" w:rsidR="007C4D04" w:rsidRPr="00345D0A" w:rsidRDefault="007C4D04" w:rsidP="007C4D04">
            <w:pPr>
              <w:widowControl w:val="0"/>
              <w:jc w:val="center"/>
              <w:rPr>
                <w:i/>
                <w:sz w:val="18"/>
                <w:szCs w:val="18"/>
              </w:rPr>
            </w:pPr>
          </w:p>
        </w:tc>
        <w:tc>
          <w:tcPr>
            <w:tcW w:w="871" w:type="dxa"/>
          </w:tcPr>
          <w:p w14:paraId="187A7E5A" w14:textId="77777777" w:rsidR="007C4D04" w:rsidRPr="00345D0A" w:rsidRDefault="007C4D04" w:rsidP="007C4D04">
            <w:pPr>
              <w:widowControl w:val="0"/>
              <w:jc w:val="center"/>
              <w:rPr>
                <w:i/>
                <w:sz w:val="18"/>
                <w:szCs w:val="18"/>
              </w:rPr>
            </w:pPr>
          </w:p>
        </w:tc>
        <w:tc>
          <w:tcPr>
            <w:tcW w:w="871" w:type="dxa"/>
          </w:tcPr>
          <w:p w14:paraId="2E4E096E" w14:textId="77777777" w:rsidR="007C4D04" w:rsidRPr="00345D0A" w:rsidRDefault="007C4D04" w:rsidP="007C4D04">
            <w:pPr>
              <w:widowControl w:val="0"/>
              <w:jc w:val="center"/>
              <w:rPr>
                <w:i/>
                <w:sz w:val="18"/>
                <w:szCs w:val="18"/>
              </w:rPr>
            </w:pPr>
          </w:p>
        </w:tc>
        <w:tc>
          <w:tcPr>
            <w:tcW w:w="871" w:type="dxa"/>
          </w:tcPr>
          <w:p w14:paraId="02CC866C" w14:textId="77777777" w:rsidR="007C4D04" w:rsidRPr="00345D0A" w:rsidRDefault="007C4D04" w:rsidP="007C4D04">
            <w:pPr>
              <w:widowControl w:val="0"/>
              <w:jc w:val="center"/>
              <w:rPr>
                <w:i/>
                <w:sz w:val="18"/>
                <w:szCs w:val="18"/>
              </w:rPr>
            </w:pPr>
          </w:p>
        </w:tc>
        <w:tc>
          <w:tcPr>
            <w:tcW w:w="871" w:type="dxa"/>
          </w:tcPr>
          <w:p w14:paraId="7B4D9F51" w14:textId="77777777" w:rsidR="007C4D04" w:rsidRPr="00345D0A" w:rsidRDefault="007C4D04" w:rsidP="007C4D04">
            <w:pPr>
              <w:widowControl w:val="0"/>
              <w:jc w:val="center"/>
              <w:rPr>
                <w:i/>
                <w:sz w:val="18"/>
                <w:szCs w:val="18"/>
              </w:rPr>
            </w:pPr>
          </w:p>
        </w:tc>
        <w:tc>
          <w:tcPr>
            <w:tcW w:w="879" w:type="dxa"/>
          </w:tcPr>
          <w:p w14:paraId="6BE5EE92" w14:textId="77777777" w:rsidR="007C4D04" w:rsidRPr="00345D0A" w:rsidRDefault="007C4D04" w:rsidP="007C4D04">
            <w:pPr>
              <w:widowControl w:val="0"/>
              <w:jc w:val="center"/>
              <w:rPr>
                <w:i/>
                <w:sz w:val="18"/>
                <w:szCs w:val="18"/>
              </w:rPr>
            </w:pPr>
          </w:p>
        </w:tc>
      </w:tr>
      <w:tr w:rsidR="007C4D04" w:rsidRPr="00345D0A" w14:paraId="48508E66" w14:textId="77777777" w:rsidTr="00171A27">
        <w:tc>
          <w:tcPr>
            <w:tcW w:w="3681" w:type="dxa"/>
          </w:tcPr>
          <w:p w14:paraId="2C54CF11" w14:textId="77777777" w:rsidR="007C4D04" w:rsidRPr="00345D0A" w:rsidRDefault="007C4D04" w:rsidP="007C4D04">
            <w:pPr>
              <w:widowControl w:val="0"/>
              <w:jc w:val="center"/>
              <w:rPr>
                <w:i/>
                <w:sz w:val="18"/>
                <w:szCs w:val="18"/>
              </w:rPr>
            </w:pPr>
            <w:r w:rsidRPr="00345D0A">
              <w:rPr>
                <w:i/>
                <w:sz w:val="18"/>
                <w:szCs w:val="18"/>
              </w:rPr>
              <w:t>Электромегафоны</w:t>
            </w:r>
          </w:p>
        </w:tc>
        <w:tc>
          <w:tcPr>
            <w:tcW w:w="871" w:type="dxa"/>
          </w:tcPr>
          <w:p w14:paraId="4C98969E" w14:textId="77777777" w:rsidR="007C4D04" w:rsidRPr="00345D0A" w:rsidRDefault="007C4D04" w:rsidP="007C4D04">
            <w:pPr>
              <w:widowControl w:val="0"/>
              <w:jc w:val="center"/>
              <w:rPr>
                <w:i/>
                <w:sz w:val="18"/>
                <w:szCs w:val="18"/>
              </w:rPr>
            </w:pPr>
            <w:r w:rsidRPr="00345D0A">
              <w:rPr>
                <w:i/>
                <w:sz w:val="18"/>
                <w:szCs w:val="18"/>
              </w:rPr>
              <w:t>штук</w:t>
            </w:r>
          </w:p>
        </w:tc>
        <w:tc>
          <w:tcPr>
            <w:tcW w:w="871" w:type="dxa"/>
          </w:tcPr>
          <w:p w14:paraId="14D70444" w14:textId="77777777" w:rsidR="007C4D04" w:rsidRPr="00345D0A" w:rsidRDefault="007C4D04" w:rsidP="007C4D04">
            <w:pPr>
              <w:widowControl w:val="0"/>
              <w:jc w:val="center"/>
              <w:rPr>
                <w:i/>
                <w:sz w:val="18"/>
                <w:szCs w:val="18"/>
              </w:rPr>
            </w:pPr>
            <w:r w:rsidRPr="00345D0A">
              <w:rPr>
                <w:i/>
                <w:sz w:val="18"/>
                <w:szCs w:val="18"/>
              </w:rPr>
              <w:t>1</w:t>
            </w:r>
          </w:p>
        </w:tc>
        <w:tc>
          <w:tcPr>
            <w:tcW w:w="871" w:type="dxa"/>
          </w:tcPr>
          <w:p w14:paraId="17CB6884" w14:textId="77777777" w:rsidR="007C4D04" w:rsidRPr="00345D0A" w:rsidRDefault="007C4D04" w:rsidP="007C4D04">
            <w:pPr>
              <w:widowControl w:val="0"/>
              <w:jc w:val="center"/>
              <w:rPr>
                <w:i/>
                <w:sz w:val="18"/>
                <w:szCs w:val="18"/>
              </w:rPr>
            </w:pPr>
            <w:r w:rsidRPr="00345D0A">
              <w:rPr>
                <w:i/>
                <w:sz w:val="18"/>
                <w:szCs w:val="18"/>
              </w:rPr>
              <w:t>1</w:t>
            </w:r>
          </w:p>
        </w:tc>
        <w:tc>
          <w:tcPr>
            <w:tcW w:w="871" w:type="dxa"/>
          </w:tcPr>
          <w:p w14:paraId="71755230" w14:textId="77777777" w:rsidR="007C4D04" w:rsidRPr="00345D0A" w:rsidRDefault="007C4D04" w:rsidP="007C4D04">
            <w:pPr>
              <w:widowControl w:val="0"/>
              <w:jc w:val="center"/>
              <w:rPr>
                <w:i/>
                <w:sz w:val="18"/>
                <w:szCs w:val="18"/>
              </w:rPr>
            </w:pPr>
            <w:r w:rsidRPr="00345D0A">
              <w:rPr>
                <w:i/>
                <w:sz w:val="18"/>
                <w:szCs w:val="18"/>
              </w:rPr>
              <w:t>1</w:t>
            </w:r>
          </w:p>
        </w:tc>
        <w:tc>
          <w:tcPr>
            <w:tcW w:w="871" w:type="dxa"/>
          </w:tcPr>
          <w:p w14:paraId="3CDEEB28" w14:textId="77777777" w:rsidR="007C4D04" w:rsidRPr="00345D0A" w:rsidRDefault="007C4D04" w:rsidP="007C4D04">
            <w:pPr>
              <w:widowControl w:val="0"/>
              <w:jc w:val="center"/>
              <w:rPr>
                <w:i/>
                <w:sz w:val="18"/>
                <w:szCs w:val="18"/>
              </w:rPr>
            </w:pPr>
            <w:r w:rsidRPr="00345D0A">
              <w:rPr>
                <w:i/>
                <w:sz w:val="18"/>
                <w:szCs w:val="18"/>
              </w:rPr>
              <w:t>1</w:t>
            </w:r>
          </w:p>
        </w:tc>
        <w:tc>
          <w:tcPr>
            <w:tcW w:w="871" w:type="dxa"/>
          </w:tcPr>
          <w:p w14:paraId="4EF030C7" w14:textId="77777777" w:rsidR="007C4D04" w:rsidRPr="00345D0A" w:rsidRDefault="007C4D04" w:rsidP="007C4D04">
            <w:pPr>
              <w:widowControl w:val="0"/>
              <w:jc w:val="center"/>
              <w:rPr>
                <w:i/>
                <w:sz w:val="18"/>
                <w:szCs w:val="18"/>
              </w:rPr>
            </w:pPr>
            <w:r w:rsidRPr="00345D0A">
              <w:rPr>
                <w:i/>
                <w:sz w:val="18"/>
                <w:szCs w:val="18"/>
              </w:rPr>
              <w:t>-</w:t>
            </w:r>
          </w:p>
        </w:tc>
        <w:tc>
          <w:tcPr>
            <w:tcW w:w="871" w:type="dxa"/>
          </w:tcPr>
          <w:p w14:paraId="6F8C1490" w14:textId="77777777" w:rsidR="007C4D04" w:rsidRPr="00345D0A" w:rsidRDefault="007C4D04" w:rsidP="007C4D04">
            <w:pPr>
              <w:widowControl w:val="0"/>
              <w:jc w:val="center"/>
              <w:rPr>
                <w:i/>
                <w:sz w:val="18"/>
                <w:szCs w:val="18"/>
              </w:rPr>
            </w:pPr>
            <w:r w:rsidRPr="00345D0A">
              <w:rPr>
                <w:i/>
                <w:sz w:val="18"/>
                <w:szCs w:val="18"/>
              </w:rPr>
              <w:t>-</w:t>
            </w:r>
          </w:p>
        </w:tc>
        <w:tc>
          <w:tcPr>
            <w:tcW w:w="871" w:type="dxa"/>
          </w:tcPr>
          <w:p w14:paraId="6BFDC315" w14:textId="77777777" w:rsidR="007C4D04" w:rsidRPr="00345D0A" w:rsidRDefault="007C4D04" w:rsidP="007C4D04">
            <w:pPr>
              <w:widowControl w:val="0"/>
              <w:jc w:val="center"/>
              <w:rPr>
                <w:i/>
                <w:sz w:val="18"/>
                <w:szCs w:val="18"/>
              </w:rPr>
            </w:pPr>
            <w:r w:rsidRPr="00345D0A">
              <w:rPr>
                <w:i/>
                <w:sz w:val="18"/>
                <w:szCs w:val="18"/>
              </w:rPr>
              <w:t>1</w:t>
            </w:r>
          </w:p>
        </w:tc>
        <w:tc>
          <w:tcPr>
            <w:tcW w:w="871" w:type="dxa"/>
          </w:tcPr>
          <w:p w14:paraId="0131F6B1" w14:textId="77777777" w:rsidR="007C4D04" w:rsidRPr="00345D0A" w:rsidRDefault="007C4D04" w:rsidP="007C4D04">
            <w:pPr>
              <w:widowControl w:val="0"/>
              <w:jc w:val="center"/>
              <w:rPr>
                <w:i/>
                <w:sz w:val="18"/>
                <w:szCs w:val="18"/>
              </w:rPr>
            </w:pPr>
            <w:r w:rsidRPr="00345D0A">
              <w:rPr>
                <w:i/>
                <w:sz w:val="18"/>
                <w:szCs w:val="18"/>
              </w:rPr>
              <w:t>-</w:t>
            </w:r>
          </w:p>
        </w:tc>
        <w:tc>
          <w:tcPr>
            <w:tcW w:w="871" w:type="dxa"/>
          </w:tcPr>
          <w:p w14:paraId="74D193BA" w14:textId="77777777" w:rsidR="007C4D04" w:rsidRPr="00345D0A" w:rsidRDefault="007C4D04" w:rsidP="007C4D04">
            <w:pPr>
              <w:widowControl w:val="0"/>
              <w:jc w:val="center"/>
              <w:rPr>
                <w:i/>
                <w:sz w:val="18"/>
                <w:szCs w:val="18"/>
              </w:rPr>
            </w:pPr>
            <w:r w:rsidRPr="00345D0A">
              <w:rPr>
                <w:i/>
                <w:sz w:val="18"/>
                <w:szCs w:val="18"/>
              </w:rPr>
              <w:t>1</w:t>
            </w:r>
          </w:p>
        </w:tc>
        <w:tc>
          <w:tcPr>
            <w:tcW w:w="871" w:type="dxa"/>
          </w:tcPr>
          <w:p w14:paraId="271D45F4" w14:textId="77777777" w:rsidR="007C4D04" w:rsidRPr="00345D0A" w:rsidRDefault="007C4D04" w:rsidP="007C4D04">
            <w:pPr>
              <w:widowControl w:val="0"/>
              <w:jc w:val="center"/>
              <w:rPr>
                <w:i/>
                <w:sz w:val="18"/>
                <w:szCs w:val="18"/>
              </w:rPr>
            </w:pPr>
            <w:r w:rsidRPr="00345D0A">
              <w:rPr>
                <w:i/>
                <w:sz w:val="18"/>
                <w:szCs w:val="18"/>
              </w:rPr>
              <w:t>1</w:t>
            </w:r>
          </w:p>
        </w:tc>
        <w:tc>
          <w:tcPr>
            <w:tcW w:w="871" w:type="dxa"/>
          </w:tcPr>
          <w:p w14:paraId="29115891" w14:textId="77777777" w:rsidR="007C4D04" w:rsidRPr="00345D0A" w:rsidRDefault="007C4D04" w:rsidP="007C4D04">
            <w:pPr>
              <w:widowControl w:val="0"/>
              <w:jc w:val="center"/>
              <w:rPr>
                <w:i/>
                <w:sz w:val="18"/>
                <w:szCs w:val="18"/>
              </w:rPr>
            </w:pPr>
            <w:r w:rsidRPr="00345D0A">
              <w:rPr>
                <w:i/>
                <w:sz w:val="18"/>
                <w:szCs w:val="18"/>
              </w:rPr>
              <w:t>-</w:t>
            </w:r>
          </w:p>
        </w:tc>
        <w:tc>
          <w:tcPr>
            <w:tcW w:w="879" w:type="dxa"/>
          </w:tcPr>
          <w:p w14:paraId="197F6BA0" w14:textId="77777777" w:rsidR="007C4D04" w:rsidRPr="00345D0A" w:rsidRDefault="007C4D04" w:rsidP="007C4D04">
            <w:pPr>
              <w:widowControl w:val="0"/>
              <w:jc w:val="center"/>
              <w:rPr>
                <w:i/>
                <w:sz w:val="18"/>
                <w:szCs w:val="18"/>
              </w:rPr>
            </w:pPr>
            <w:r w:rsidRPr="00345D0A">
              <w:rPr>
                <w:i/>
                <w:sz w:val="18"/>
                <w:szCs w:val="18"/>
              </w:rPr>
              <w:t>1</w:t>
            </w:r>
          </w:p>
        </w:tc>
      </w:tr>
      <w:tr w:rsidR="007C4D04" w:rsidRPr="00345D0A" w14:paraId="63571D7D" w14:textId="77777777" w:rsidTr="00171A27">
        <w:tc>
          <w:tcPr>
            <w:tcW w:w="3681" w:type="dxa"/>
          </w:tcPr>
          <w:p w14:paraId="5573BE83" w14:textId="77777777" w:rsidR="007C4D04" w:rsidRPr="00345D0A" w:rsidRDefault="007C4D04" w:rsidP="007C4D04">
            <w:pPr>
              <w:widowControl w:val="0"/>
              <w:jc w:val="center"/>
              <w:rPr>
                <w:i/>
                <w:sz w:val="18"/>
                <w:szCs w:val="18"/>
              </w:rPr>
            </w:pPr>
            <w:r w:rsidRPr="00345D0A">
              <w:rPr>
                <w:i/>
                <w:sz w:val="18"/>
                <w:szCs w:val="18"/>
              </w:rPr>
              <w:t>Радиостанции носимые, возимые ультракоротковолнового и коротковолнового диапазона (при отсутствии устойчивой сотовой связи)</w:t>
            </w:r>
          </w:p>
        </w:tc>
        <w:tc>
          <w:tcPr>
            <w:tcW w:w="871" w:type="dxa"/>
          </w:tcPr>
          <w:p w14:paraId="5460912A" w14:textId="77777777" w:rsidR="007C4D04" w:rsidRPr="00345D0A" w:rsidRDefault="007C4D04" w:rsidP="007C4D04">
            <w:pPr>
              <w:widowControl w:val="0"/>
              <w:jc w:val="center"/>
              <w:rPr>
                <w:i/>
                <w:sz w:val="18"/>
                <w:szCs w:val="18"/>
              </w:rPr>
            </w:pPr>
            <w:r w:rsidRPr="00345D0A">
              <w:rPr>
                <w:i/>
                <w:sz w:val="18"/>
                <w:szCs w:val="18"/>
              </w:rPr>
              <w:t>штук</w:t>
            </w:r>
          </w:p>
        </w:tc>
        <w:tc>
          <w:tcPr>
            <w:tcW w:w="871" w:type="dxa"/>
          </w:tcPr>
          <w:p w14:paraId="17ADCF7A" w14:textId="77777777" w:rsidR="007C4D04" w:rsidRPr="00345D0A" w:rsidRDefault="007C4D04" w:rsidP="007C4D04">
            <w:pPr>
              <w:widowControl w:val="0"/>
              <w:jc w:val="center"/>
              <w:rPr>
                <w:i/>
                <w:sz w:val="18"/>
                <w:szCs w:val="18"/>
              </w:rPr>
            </w:pPr>
            <w:r w:rsidRPr="00345D0A">
              <w:rPr>
                <w:i/>
                <w:sz w:val="18"/>
                <w:szCs w:val="18"/>
              </w:rPr>
              <w:t>-</w:t>
            </w:r>
          </w:p>
        </w:tc>
        <w:tc>
          <w:tcPr>
            <w:tcW w:w="871" w:type="dxa"/>
          </w:tcPr>
          <w:p w14:paraId="01FD3F49" w14:textId="77777777" w:rsidR="007C4D04" w:rsidRPr="00345D0A" w:rsidRDefault="007C4D04" w:rsidP="007C4D04">
            <w:pPr>
              <w:widowControl w:val="0"/>
              <w:jc w:val="center"/>
              <w:rPr>
                <w:i/>
                <w:sz w:val="18"/>
                <w:szCs w:val="18"/>
              </w:rPr>
            </w:pPr>
            <w:r w:rsidRPr="00345D0A">
              <w:rPr>
                <w:i/>
                <w:sz w:val="18"/>
                <w:szCs w:val="18"/>
              </w:rPr>
              <w:t>2</w:t>
            </w:r>
          </w:p>
        </w:tc>
        <w:tc>
          <w:tcPr>
            <w:tcW w:w="871" w:type="dxa"/>
          </w:tcPr>
          <w:p w14:paraId="6B717D54" w14:textId="77777777" w:rsidR="007C4D04" w:rsidRPr="00345D0A" w:rsidRDefault="007C4D04" w:rsidP="007C4D04">
            <w:pPr>
              <w:widowControl w:val="0"/>
              <w:jc w:val="center"/>
              <w:rPr>
                <w:i/>
                <w:sz w:val="18"/>
                <w:szCs w:val="18"/>
              </w:rPr>
            </w:pPr>
            <w:r w:rsidRPr="00345D0A">
              <w:rPr>
                <w:i/>
                <w:sz w:val="18"/>
                <w:szCs w:val="18"/>
              </w:rPr>
              <w:t>-</w:t>
            </w:r>
          </w:p>
        </w:tc>
        <w:tc>
          <w:tcPr>
            <w:tcW w:w="871" w:type="dxa"/>
          </w:tcPr>
          <w:p w14:paraId="7BE1E6FE" w14:textId="77777777" w:rsidR="007C4D04" w:rsidRPr="00345D0A" w:rsidRDefault="007C4D04" w:rsidP="007C4D04">
            <w:pPr>
              <w:widowControl w:val="0"/>
              <w:jc w:val="center"/>
              <w:rPr>
                <w:i/>
                <w:sz w:val="18"/>
                <w:szCs w:val="18"/>
              </w:rPr>
            </w:pPr>
            <w:r w:rsidRPr="00345D0A">
              <w:rPr>
                <w:i/>
                <w:sz w:val="18"/>
                <w:szCs w:val="18"/>
              </w:rPr>
              <w:t>2</w:t>
            </w:r>
          </w:p>
        </w:tc>
        <w:tc>
          <w:tcPr>
            <w:tcW w:w="871" w:type="dxa"/>
          </w:tcPr>
          <w:p w14:paraId="24678933" w14:textId="77777777" w:rsidR="007C4D04" w:rsidRPr="00345D0A" w:rsidRDefault="007C4D04" w:rsidP="007C4D04">
            <w:pPr>
              <w:widowControl w:val="0"/>
              <w:jc w:val="center"/>
              <w:rPr>
                <w:i/>
                <w:sz w:val="18"/>
                <w:szCs w:val="18"/>
              </w:rPr>
            </w:pPr>
            <w:r w:rsidRPr="00345D0A">
              <w:rPr>
                <w:i/>
                <w:sz w:val="18"/>
                <w:szCs w:val="18"/>
              </w:rPr>
              <w:t>-</w:t>
            </w:r>
          </w:p>
        </w:tc>
        <w:tc>
          <w:tcPr>
            <w:tcW w:w="871" w:type="dxa"/>
          </w:tcPr>
          <w:p w14:paraId="330724CC" w14:textId="77777777" w:rsidR="007C4D04" w:rsidRPr="00345D0A" w:rsidRDefault="007C4D04" w:rsidP="007C4D04">
            <w:pPr>
              <w:widowControl w:val="0"/>
              <w:jc w:val="center"/>
              <w:rPr>
                <w:i/>
                <w:sz w:val="18"/>
                <w:szCs w:val="18"/>
              </w:rPr>
            </w:pPr>
            <w:r w:rsidRPr="00345D0A">
              <w:rPr>
                <w:i/>
                <w:sz w:val="18"/>
                <w:szCs w:val="18"/>
              </w:rPr>
              <w:t>-</w:t>
            </w:r>
          </w:p>
        </w:tc>
        <w:tc>
          <w:tcPr>
            <w:tcW w:w="871" w:type="dxa"/>
          </w:tcPr>
          <w:p w14:paraId="341B7396" w14:textId="77777777" w:rsidR="007C4D04" w:rsidRPr="00345D0A" w:rsidRDefault="007C4D04" w:rsidP="007C4D04">
            <w:pPr>
              <w:widowControl w:val="0"/>
              <w:jc w:val="center"/>
              <w:rPr>
                <w:i/>
                <w:sz w:val="18"/>
                <w:szCs w:val="18"/>
              </w:rPr>
            </w:pPr>
            <w:r w:rsidRPr="00345D0A">
              <w:rPr>
                <w:i/>
                <w:sz w:val="18"/>
                <w:szCs w:val="18"/>
              </w:rPr>
              <w:t>2</w:t>
            </w:r>
          </w:p>
        </w:tc>
        <w:tc>
          <w:tcPr>
            <w:tcW w:w="871" w:type="dxa"/>
          </w:tcPr>
          <w:p w14:paraId="1C2E144A" w14:textId="77777777" w:rsidR="007C4D04" w:rsidRPr="00345D0A" w:rsidRDefault="007C4D04" w:rsidP="007C4D04">
            <w:pPr>
              <w:widowControl w:val="0"/>
              <w:jc w:val="center"/>
              <w:rPr>
                <w:i/>
                <w:sz w:val="18"/>
                <w:szCs w:val="18"/>
              </w:rPr>
            </w:pPr>
            <w:r w:rsidRPr="00345D0A">
              <w:rPr>
                <w:i/>
                <w:sz w:val="18"/>
                <w:szCs w:val="18"/>
              </w:rPr>
              <w:t>-</w:t>
            </w:r>
          </w:p>
        </w:tc>
        <w:tc>
          <w:tcPr>
            <w:tcW w:w="871" w:type="dxa"/>
          </w:tcPr>
          <w:p w14:paraId="2ECD29B5" w14:textId="77777777" w:rsidR="007C4D04" w:rsidRPr="00345D0A" w:rsidRDefault="007C4D04" w:rsidP="007C4D04">
            <w:pPr>
              <w:widowControl w:val="0"/>
              <w:jc w:val="center"/>
              <w:rPr>
                <w:i/>
                <w:sz w:val="18"/>
                <w:szCs w:val="18"/>
              </w:rPr>
            </w:pPr>
            <w:r w:rsidRPr="00345D0A">
              <w:rPr>
                <w:i/>
                <w:sz w:val="18"/>
                <w:szCs w:val="18"/>
              </w:rPr>
              <w:t>-</w:t>
            </w:r>
          </w:p>
        </w:tc>
        <w:tc>
          <w:tcPr>
            <w:tcW w:w="871" w:type="dxa"/>
          </w:tcPr>
          <w:p w14:paraId="0FC5E1E5" w14:textId="77777777" w:rsidR="007C4D04" w:rsidRPr="00345D0A" w:rsidRDefault="007C4D04" w:rsidP="007C4D04">
            <w:pPr>
              <w:widowControl w:val="0"/>
              <w:jc w:val="center"/>
              <w:rPr>
                <w:i/>
                <w:sz w:val="18"/>
                <w:szCs w:val="18"/>
              </w:rPr>
            </w:pPr>
            <w:r w:rsidRPr="00345D0A">
              <w:rPr>
                <w:i/>
                <w:sz w:val="18"/>
                <w:szCs w:val="18"/>
              </w:rPr>
              <w:t>2</w:t>
            </w:r>
          </w:p>
        </w:tc>
        <w:tc>
          <w:tcPr>
            <w:tcW w:w="871" w:type="dxa"/>
          </w:tcPr>
          <w:p w14:paraId="3577B934" w14:textId="77777777" w:rsidR="007C4D04" w:rsidRPr="00345D0A" w:rsidRDefault="007C4D04" w:rsidP="007C4D04">
            <w:pPr>
              <w:widowControl w:val="0"/>
              <w:jc w:val="center"/>
              <w:rPr>
                <w:i/>
                <w:sz w:val="18"/>
                <w:szCs w:val="18"/>
              </w:rPr>
            </w:pPr>
            <w:r w:rsidRPr="00345D0A">
              <w:rPr>
                <w:i/>
                <w:sz w:val="18"/>
                <w:szCs w:val="18"/>
              </w:rPr>
              <w:t>-</w:t>
            </w:r>
          </w:p>
        </w:tc>
        <w:tc>
          <w:tcPr>
            <w:tcW w:w="879" w:type="dxa"/>
          </w:tcPr>
          <w:p w14:paraId="4D08BD68" w14:textId="77777777" w:rsidR="007C4D04" w:rsidRPr="00345D0A" w:rsidRDefault="007C4D04" w:rsidP="007C4D04">
            <w:pPr>
              <w:widowControl w:val="0"/>
              <w:jc w:val="center"/>
              <w:rPr>
                <w:i/>
                <w:sz w:val="18"/>
                <w:szCs w:val="18"/>
              </w:rPr>
            </w:pPr>
            <w:r w:rsidRPr="00345D0A">
              <w:rPr>
                <w:i/>
                <w:sz w:val="18"/>
                <w:szCs w:val="18"/>
              </w:rPr>
              <w:t>-</w:t>
            </w:r>
          </w:p>
        </w:tc>
      </w:tr>
      <w:tr w:rsidR="007C4D04" w:rsidRPr="00345D0A" w14:paraId="3F8E107E" w14:textId="77777777" w:rsidTr="00171A27">
        <w:tc>
          <w:tcPr>
            <w:tcW w:w="3681" w:type="dxa"/>
          </w:tcPr>
          <w:p w14:paraId="20133508" w14:textId="77777777" w:rsidR="007C4D04" w:rsidRPr="00345D0A" w:rsidRDefault="007C4D04" w:rsidP="007C4D04">
            <w:pPr>
              <w:widowControl w:val="0"/>
              <w:jc w:val="center"/>
              <w:rPr>
                <w:i/>
                <w:sz w:val="18"/>
                <w:szCs w:val="18"/>
              </w:rPr>
            </w:pPr>
            <w:r w:rsidRPr="00345D0A">
              <w:rPr>
                <w:i/>
                <w:sz w:val="18"/>
                <w:szCs w:val="18"/>
              </w:rPr>
              <w:t xml:space="preserve">Средства индивидуальной защиты лиц, участвующих в мероприятиях по тушению и </w:t>
            </w:r>
            <w:r w:rsidRPr="00345D0A">
              <w:rPr>
                <w:i/>
                <w:sz w:val="18"/>
                <w:szCs w:val="18"/>
              </w:rPr>
              <w:lastRenderedPageBreak/>
              <w:t>недопущению распространения лесных пожаров:</w:t>
            </w:r>
          </w:p>
        </w:tc>
        <w:tc>
          <w:tcPr>
            <w:tcW w:w="871" w:type="dxa"/>
          </w:tcPr>
          <w:p w14:paraId="1BE6279C" w14:textId="77777777" w:rsidR="007C4D04" w:rsidRPr="00345D0A" w:rsidRDefault="007C4D04" w:rsidP="007C4D04">
            <w:pPr>
              <w:widowControl w:val="0"/>
              <w:jc w:val="center"/>
              <w:rPr>
                <w:i/>
                <w:sz w:val="18"/>
                <w:szCs w:val="18"/>
              </w:rPr>
            </w:pPr>
          </w:p>
        </w:tc>
        <w:tc>
          <w:tcPr>
            <w:tcW w:w="10460" w:type="dxa"/>
            <w:gridSpan w:val="12"/>
          </w:tcPr>
          <w:p w14:paraId="678A4BE2" w14:textId="77777777" w:rsidR="007C4D04" w:rsidRPr="00345D0A" w:rsidRDefault="007C4D04" w:rsidP="007C4D04">
            <w:pPr>
              <w:widowControl w:val="0"/>
              <w:jc w:val="center"/>
              <w:rPr>
                <w:i/>
                <w:sz w:val="18"/>
                <w:szCs w:val="18"/>
              </w:rPr>
            </w:pPr>
          </w:p>
        </w:tc>
      </w:tr>
      <w:tr w:rsidR="007C4D04" w:rsidRPr="00345D0A" w14:paraId="6474C147" w14:textId="77777777" w:rsidTr="00171A27">
        <w:tc>
          <w:tcPr>
            <w:tcW w:w="3681" w:type="dxa"/>
          </w:tcPr>
          <w:p w14:paraId="481B811F" w14:textId="77777777" w:rsidR="007C4D04" w:rsidRPr="00345D0A" w:rsidRDefault="007C4D04" w:rsidP="007C4D04">
            <w:pPr>
              <w:widowControl w:val="0"/>
              <w:jc w:val="center"/>
              <w:rPr>
                <w:i/>
                <w:sz w:val="18"/>
                <w:szCs w:val="18"/>
              </w:rPr>
            </w:pPr>
            <w:r w:rsidRPr="00345D0A">
              <w:rPr>
                <w:i/>
                <w:sz w:val="18"/>
                <w:szCs w:val="18"/>
              </w:rPr>
              <w:t>Защитные каски, защитные очки, средства защиты органов дыхания и зрения, накидки из огнеупорной ткани, противоэнцефалитные костюмы, сапоги кирзовые (ботинки), брезентовые рукавицы</w:t>
            </w:r>
          </w:p>
        </w:tc>
        <w:tc>
          <w:tcPr>
            <w:tcW w:w="871" w:type="dxa"/>
            <w:vAlign w:val="center"/>
          </w:tcPr>
          <w:p w14:paraId="623569D0" w14:textId="77777777" w:rsidR="007C4D04" w:rsidRPr="00345D0A" w:rsidRDefault="007C4D04" w:rsidP="007C4D04">
            <w:pPr>
              <w:widowControl w:val="0"/>
              <w:jc w:val="center"/>
              <w:rPr>
                <w:i/>
                <w:sz w:val="18"/>
                <w:szCs w:val="18"/>
              </w:rPr>
            </w:pPr>
            <w:r w:rsidRPr="00345D0A">
              <w:rPr>
                <w:i/>
                <w:sz w:val="18"/>
                <w:szCs w:val="18"/>
              </w:rPr>
              <w:t>комплект</w:t>
            </w:r>
          </w:p>
        </w:tc>
        <w:tc>
          <w:tcPr>
            <w:tcW w:w="10460" w:type="dxa"/>
            <w:gridSpan w:val="12"/>
            <w:vAlign w:val="center"/>
          </w:tcPr>
          <w:p w14:paraId="36292B74" w14:textId="77777777" w:rsidR="007C4D04" w:rsidRPr="00345D0A" w:rsidRDefault="007C4D04" w:rsidP="007C4D04">
            <w:pPr>
              <w:widowControl w:val="0"/>
              <w:jc w:val="center"/>
              <w:rPr>
                <w:i/>
                <w:sz w:val="18"/>
                <w:szCs w:val="18"/>
              </w:rPr>
            </w:pPr>
            <w:r w:rsidRPr="00345D0A">
              <w:rPr>
                <w:i/>
                <w:sz w:val="18"/>
                <w:szCs w:val="18"/>
              </w:rPr>
              <w:t>по числу лиц, участвующих в мероприятиях по тушению и недопущению распространения лесных пожаров</w:t>
            </w:r>
          </w:p>
        </w:tc>
      </w:tr>
      <w:tr w:rsidR="007C4D04" w:rsidRPr="00345D0A" w14:paraId="2B3B42CC" w14:textId="77777777" w:rsidTr="00171A27">
        <w:tc>
          <w:tcPr>
            <w:tcW w:w="3681" w:type="dxa"/>
          </w:tcPr>
          <w:p w14:paraId="6E27AD36" w14:textId="77777777" w:rsidR="007C4D04" w:rsidRPr="00345D0A" w:rsidRDefault="007C4D04" w:rsidP="007C4D04">
            <w:pPr>
              <w:widowControl w:val="0"/>
              <w:jc w:val="center"/>
              <w:rPr>
                <w:i/>
                <w:sz w:val="18"/>
                <w:szCs w:val="18"/>
              </w:rPr>
            </w:pPr>
            <w:r w:rsidRPr="00345D0A">
              <w:rPr>
                <w:i/>
                <w:sz w:val="18"/>
                <w:szCs w:val="18"/>
              </w:rPr>
              <w:t>Аптечка первой помощи</w:t>
            </w:r>
          </w:p>
        </w:tc>
        <w:tc>
          <w:tcPr>
            <w:tcW w:w="871" w:type="dxa"/>
          </w:tcPr>
          <w:p w14:paraId="032CEA74" w14:textId="77777777" w:rsidR="007C4D04" w:rsidRPr="00345D0A" w:rsidRDefault="007C4D04" w:rsidP="007C4D04">
            <w:pPr>
              <w:widowControl w:val="0"/>
              <w:jc w:val="center"/>
              <w:rPr>
                <w:i/>
                <w:sz w:val="18"/>
                <w:szCs w:val="18"/>
              </w:rPr>
            </w:pPr>
            <w:r w:rsidRPr="00345D0A">
              <w:rPr>
                <w:i/>
                <w:sz w:val="18"/>
                <w:szCs w:val="18"/>
              </w:rPr>
              <w:t>штук</w:t>
            </w:r>
          </w:p>
        </w:tc>
        <w:tc>
          <w:tcPr>
            <w:tcW w:w="10460" w:type="dxa"/>
            <w:gridSpan w:val="12"/>
          </w:tcPr>
          <w:p w14:paraId="6D2B251A" w14:textId="77777777" w:rsidR="007C4D04" w:rsidRPr="00345D0A" w:rsidRDefault="007C4D04" w:rsidP="007C4D04">
            <w:pPr>
              <w:widowControl w:val="0"/>
              <w:jc w:val="center"/>
              <w:rPr>
                <w:i/>
                <w:sz w:val="18"/>
                <w:szCs w:val="18"/>
              </w:rPr>
            </w:pPr>
            <w:r w:rsidRPr="00345D0A">
              <w:rPr>
                <w:i/>
                <w:sz w:val="18"/>
                <w:szCs w:val="18"/>
              </w:rPr>
              <w:t>по 1 на каждые 5 человек, участвующих в мероприятиях по тушению и недопущению распространения лесных пожаров</w:t>
            </w:r>
          </w:p>
        </w:tc>
      </w:tr>
      <w:tr w:rsidR="007C4D04" w:rsidRPr="00345D0A" w14:paraId="1EB463E4" w14:textId="77777777" w:rsidTr="00171A27">
        <w:tc>
          <w:tcPr>
            <w:tcW w:w="3681" w:type="dxa"/>
          </w:tcPr>
          <w:p w14:paraId="1B7E4954" w14:textId="77777777" w:rsidR="007C4D04" w:rsidRPr="00345D0A" w:rsidRDefault="007C4D04" w:rsidP="007C4D04">
            <w:pPr>
              <w:widowControl w:val="0"/>
              <w:jc w:val="center"/>
              <w:rPr>
                <w:i/>
                <w:sz w:val="18"/>
                <w:szCs w:val="18"/>
              </w:rPr>
            </w:pPr>
            <w:r w:rsidRPr="00345D0A">
              <w:rPr>
                <w:i/>
                <w:sz w:val="18"/>
                <w:szCs w:val="18"/>
              </w:rPr>
              <w:t>Индивидуальные перевязочные пакеты</w:t>
            </w:r>
          </w:p>
        </w:tc>
        <w:tc>
          <w:tcPr>
            <w:tcW w:w="871" w:type="dxa"/>
          </w:tcPr>
          <w:p w14:paraId="56CFDE5A" w14:textId="77777777" w:rsidR="007C4D04" w:rsidRPr="00345D0A" w:rsidRDefault="007C4D04" w:rsidP="007C4D04">
            <w:pPr>
              <w:widowControl w:val="0"/>
              <w:jc w:val="center"/>
              <w:rPr>
                <w:i/>
                <w:sz w:val="18"/>
                <w:szCs w:val="18"/>
              </w:rPr>
            </w:pPr>
            <w:r w:rsidRPr="00345D0A">
              <w:rPr>
                <w:i/>
                <w:sz w:val="18"/>
                <w:szCs w:val="18"/>
              </w:rPr>
              <w:t>штук</w:t>
            </w:r>
          </w:p>
        </w:tc>
        <w:tc>
          <w:tcPr>
            <w:tcW w:w="10460" w:type="dxa"/>
            <w:gridSpan w:val="12"/>
          </w:tcPr>
          <w:p w14:paraId="7F91FD6E" w14:textId="77777777" w:rsidR="007C4D04" w:rsidRPr="00345D0A" w:rsidRDefault="007C4D04" w:rsidP="007C4D04">
            <w:pPr>
              <w:widowControl w:val="0"/>
              <w:jc w:val="center"/>
              <w:rPr>
                <w:i/>
                <w:sz w:val="18"/>
                <w:szCs w:val="18"/>
              </w:rPr>
            </w:pPr>
            <w:r w:rsidRPr="00345D0A">
              <w:rPr>
                <w:i/>
                <w:sz w:val="18"/>
                <w:szCs w:val="18"/>
              </w:rPr>
              <w:t>по числу лиц, участвующих в мероприятиях по тушению и недопущению распространения лесных пожаров</w:t>
            </w:r>
          </w:p>
        </w:tc>
      </w:tr>
      <w:tr w:rsidR="007C4D04" w:rsidRPr="00345D0A" w14:paraId="4644FC12" w14:textId="77777777" w:rsidTr="00171A27">
        <w:tc>
          <w:tcPr>
            <w:tcW w:w="3681" w:type="dxa"/>
          </w:tcPr>
          <w:p w14:paraId="0968F048" w14:textId="77777777" w:rsidR="007C4D04" w:rsidRPr="00345D0A" w:rsidRDefault="007C4D04" w:rsidP="007C4D04">
            <w:pPr>
              <w:widowControl w:val="0"/>
              <w:jc w:val="center"/>
              <w:rPr>
                <w:i/>
                <w:sz w:val="18"/>
                <w:szCs w:val="18"/>
              </w:rPr>
            </w:pPr>
            <w:r w:rsidRPr="00345D0A">
              <w:rPr>
                <w:i/>
                <w:sz w:val="18"/>
                <w:szCs w:val="18"/>
              </w:rPr>
              <w:t>Огнетушащие вещества:</w:t>
            </w:r>
          </w:p>
        </w:tc>
        <w:tc>
          <w:tcPr>
            <w:tcW w:w="871" w:type="dxa"/>
          </w:tcPr>
          <w:p w14:paraId="19D6B474" w14:textId="77777777" w:rsidR="007C4D04" w:rsidRPr="00345D0A" w:rsidRDefault="007C4D04" w:rsidP="007C4D04">
            <w:pPr>
              <w:widowControl w:val="0"/>
              <w:jc w:val="center"/>
              <w:rPr>
                <w:i/>
                <w:sz w:val="18"/>
                <w:szCs w:val="18"/>
              </w:rPr>
            </w:pPr>
          </w:p>
        </w:tc>
        <w:tc>
          <w:tcPr>
            <w:tcW w:w="871" w:type="dxa"/>
          </w:tcPr>
          <w:p w14:paraId="5CD585C1" w14:textId="77777777" w:rsidR="007C4D04" w:rsidRPr="00345D0A" w:rsidRDefault="007C4D04" w:rsidP="007C4D04">
            <w:pPr>
              <w:widowControl w:val="0"/>
              <w:jc w:val="center"/>
              <w:rPr>
                <w:i/>
                <w:sz w:val="18"/>
                <w:szCs w:val="18"/>
              </w:rPr>
            </w:pPr>
          </w:p>
        </w:tc>
        <w:tc>
          <w:tcPr>
            <w:tcW w:w="871" w:type="dxa"/>
          </w:tcPr>
          <w:p w14:paraId="06791F20" w14:textId="77777777" w:rsidR="007C4D04" w:rsidRPr="00345D0A" w:rsidRDefault="007C4D04" w:rsidP="007C4D04">
            <w:pPr>
              <w:widowControl w:val="0"/>
              <w:jc w:val="center"/>
              <w:rPr>
                <w:i/>
                <w:sz w:val="18"/>
                <w:szCs w:val="18"/>
              </w:rPr>
            </w:pPr>
          </w:p>
        </w:tc>
        <w:tc>
          <w:tcPr>
            <w:tcW w:w="871" w:type="dxa"/>
          </w:tcPr>
          <w:p w14:paraId="6FABB237" w14:textId="77777777" w:rsidR="007C4D04" w:rsidRPr="00345D0A" w:rsidRDefault="007C4D04" w:rsidP="007C4D04">
            <w:pPr>
              <w:widowControl w:val="0"/>
              <w:jc w:val="center"/>
              <w:rPr>
                <w:i/>
                <w:sz w:val="18"/>
                <w:szCs w:val="18"/>
              </w:rPr>
            </w:pPr>
          </w:p>
        </w:tc>
        <w:tc>
          <w:tcPr>
            <w:tcW w:w="871" w:type="dxa"/>
          </w:tcPr>
          <w:p w14:paraId="28E0CC89" w14:textId="77777777" w:rsidR="007C4D04" w:rsidRPr="00345D0A" w:rsidRDefault="007C4D04" w:rsidP="007C4D04">
            <w:pPr>
              <w:widowControl w:val="0"/>
              <w:jc w:val="center"/>
              <w:rPr>
                <w:i/>
                <w:sz w:val="18"/>
                <w:szCs w:val="18"/>
              </w:rPr>
            </w:pPr>
          </w:p>
        </w:tc>
        <w:tc>
          <w:tcPr>
            <w:tcW w:w="871" w:type="dxa"/>
          </w:tcPr>
          <w:p w14:paraId="5313749E" w14:textId="77777777" w:rsidR="007C4D04" w:rsidRPr="00345D0A" w:rsidRDefault="007C4D04" w:rsidP="007C4D04">
            <w:pPr>
              <w:widowControl w:val="0"/>
              <w:jc w:val="center"/>
              <w:rPr>
                <w:i/>
                <w:sz w:val="18"/>
                <w:szCs w:val="18"/>
              </w:rPr>
            </w:pPr>
          </w:p>
        </w:tc>
        <w:tc>
          <w:tcPr>
            <w:tcW w:w="871" w:type="dxa"/>
          </w:tcPr>
          <w:p w14:paraId="2C6DAADD" w14:textId="77777777" w:rsidR="007C4D04" w:rsidRPr="00345D0A" w:rsidRDefault="007C4D04" w:rsidP="007C4D04">
            <w:pPr>
              <w:widowControl w:val="0"/>
              <w:jc w:val="center"/>
              <w:rPr>
                <w:i/>
                <w:sz w:val="18"/>
                <w:szCs w:val="18"/>
              </w:rPr>
            </w:pPr>
          </w:p>
        </w:tc>
        <w:tc>
          <w:tcPr>
            <w:tcW w:w="871" w:type="dxa"/>
          </w:tcPr>
          <w:p w14:paraId="0640B57C" w14:textId="77777777" w:rsidR="007C4D04" w:rsidRPr="00345D0A" w:rsidRDefault="007C4D04" w:rsidP="007C4D04">
            <w:pPr>
              <w:widowControl w:val="0"/>
              <w:jc w:val="center"/>
              <w:rPr>
                <w:i/>
                <w:sz w:val="18"/>
                <w:szCs w:val="18"/>
              </w:rPr>
            </w:pPr>
          </w:p>
        </w:tc>
        <w:tc>
          <w:tcPr>
            <w:tcW w:w="871" w:type="dxa"/>
          </w:tcPr>
          <w:p w14:paraId="7B7EF750" w14:textId="77777777" w:rsidR="007C4D04" w:rsidRPr="00345D0A" w:rsidRDefault="007C4D04" w:rsidP="007C4D04">
            <w:pPr>
              <w:widowControl w:val="0"/>
              <w:jc w:val="center"/>
              <w:rPr>
                <w:i/>
                <w:sz w:val="18"/>
                <w:szCs w:val="18"/>
              </w:rPr>
            </w:pPr>
          </w:p>
        </w:tc>
        <w:tc>
          <w:tcPr>
            <w:tcW w:w="871" w:type="dxa"/>
          </w:tcPr>
          <w:p w14:paraId="50E2AAC7" w14:textId="77777777" w:rsidR="007C4D04" w:rsidRPr="00345D0A" w:rsidRDefault="007C4D04" w:rsidP="007C4D04">
            <w:pPr>
              <w:widowControl w:val="0"/>
              <w:jc w:val="center"/>
              <w:rPr>
                <w:i/>
                <w:sz w:val="18"/>
                <w:szCs w:val="18"/>
              </w:rPr>
            </w:pPr>
          </w:p>
        </w:tc>
        <w:tc>
          <w:tcPr>
            <w:tcW w:w="871" w:type="dxa"/>
          </w:tcPr>
          <w:p w14:paraId="22BE71BB" w14:textId="77777777" w:rsidR="007C4D04" w:rsidRPr="00345D0A" w:rsidRDefault="007C4D04" w:rsidP="007C4D04">
            <w:pPr>
              <w:widowControl w:val="0"/>
              <w:jc w:val="center"/>
              <w:rPr>
                <w:i/>
                <w:sz w:val="18"/>
                <w:szCs w:val="18"/>
              </w:rPr>
            </w:pPr>
          </w:p>
        </w:tc>
        <w:tc>
          <w:tcPr>
            <w:tcW w:w="871" w:type="dxa"/>
          </w:tcPr>
          <w:p w14:paraId="7F1DD9D0" w14:textId="77777777" w:rsidR="007C4D04" w:rsidRPr="00345D0A" w:rsidRDefault="007C4D04" w:rsidP="007C4D04">
            <w:pPr>
              <w:widowControl w:val="0"/>
              <w:jc w:val="center"/>
              <w:rPr>
                <w:i/>
                <w:sz w:val="18"/>
                <w:szCs w:val="18"/>
              </w:rPr>
            </w:pPr>
          </w:p>
        </w:tc>
        <w:tc>
          <w:tcPr>
            <w:tcW w:w="879" w:type="dxa"/>
          </w:tcPr>
          <w:p w14:paraId="3739FA52" w14:textId="77777777" w:rsidR="007C4D04" w:rsidRPr="00345D0A" w:rsidRDefault="007C4D04" w:rsidP="007C4D04">
            <w:pPr>
              <w:widowControl w:val="0"/>
              <w:jc w:val="center"/>
              <w:rPr>
                <w:i/>
                <w:sz w:val="18"/>
                <w:szCs w:val="18"/>
              </w:rPr>
            </w:pPr>
          </w:p>
        </w:tc>
      </w:tr>
      <w:tr w:rsidR="007C4D04" w:rsidRPr="00345D0A" w14:paraId="336BC7A8" w14:textId="77777777" w:rsidTr="00171A27">
        <w:tc>
          <w:tcPr>
            <w:tcW w:w="3681" w:type="dxa"/>
          </w:tcPr>
          <w:p w14:paraId="5F872809" w14:textId="77777777" w:rsidR="007C4D04" w:rsidRPr="00345D0A" w:rsidRDefault="007C4D04" w:rsidP="007C4D04">
            <w:pPr>
              <w:widowControl w:val="0"/>
              <w:jc w:val="center"/>
              <w:rPr>
                <w:i/>
                <w:sz w:val="18"/>
                <w:szCs w:val="18"/>
              </w:rPr>
            </w:pPr>
            <w:r w:rsidRPr="00345D0A">
              <w:rPr>
                <w:i/>
                <w:sz w:val="18"/>
                <w:szCs w:val="18"/>
              </w:rPr>
              <w:t>Смачиватели, пенообразователи</w:t>
            </w:r>
          </w:p>
        </w:tc>
        <w:tc>
          <w:tcPr>
            <w:tcW w:w="871" w:type="dxa"/>
          </w:tcPr>
          <w:p w14:paraId="5F17D7E1" w14:textId="77777777" w:rsidR="007C4D04" w:rsidRPr="00345D0A" w:rsidRDefault="007C4D04" w:rsidP="007C4D04">
            <w:pPr>
              <w:widowControl w:val="0"/>
              <w:jc w:val="center"/>
              <w:rPr>
                <w:i/>
                <w:sz w:val="18"/>
                <w:szCs w:val="18"/>
              </w:rPr>
            </w:pPr>
            <w:r w:rsidRPr="00345D0A">
              <w:rPr>
                <w:i/>
                <w:sz w:val="18"/>
                <w:szCs w:val="18"/>
              </w:rPr>
              <w:t>кг</w:t>
            </w:r>
          </w:p>
        </w:tc>
        <w:tc>
          <w:tcPr>
            <w:tcW w:w="871" w:type="dxa"/>
          </w:tcPr>
          <w:p w14:paraId="30C1C12F" w14:textId="77777777" w:rsidR="007C4D04" w:rsidRPr="00345D0A" w:rsidRDefault="007C4D04" w:rsidP="007C4D04">
            <w:pPr>
              <w:widowControl w:val="0"/>
              <w:jc w:val="center"/>
              <w:rPr>
                <w:i/>
                <w:sz w:val="18"/>
                <w:szCs w:val="18"/>
              </w:rPr>
            </w:pPr>
            <w:r w:rsidRPr="00345D0A">
              <w:rPr>
                <w:i/>
                <w:sz w:val="18"/>
                <w:szCs w:val="18"/>
              </w:rPr>
              <w:t>20</w:t>
            </w:r>
          </w:p>
        </w:tc>
        <w:tc>
          <w:tcPr>
            <w:tcW w:w="871" w:type="dxa"/>
          </w:tcPr>
          <w:p w14:paraId="141CF7E0" w14:textId="77777777" w:rsidR="007C4D04" w:rsidRPr="00345D0A" w:rsidRDefault="007C4D04" w:rsidP="007C4D04">
            <w:pPr>
              <w:widowControl w:val="0"/>
              <w:jc w:val="center"/>
              <w:rPr>
                <w:i/>
                <w:sz w:val="18"/>
                <w:szCs w:val="18"/>
              </w:rPr>
            </w:pPr>
            <w:r w:rsidRPr="00345D0A">
              <w:rPr>
                <w:i/>
                <w:sz w:val="18"/>
                <w:szCs w:val="18"/>
              </w:rPr>
              <w:t>30</w:t>
            </w:r>
          </w:p>
        </w:tc>
        <w:tc>
          <w:tcPr>
            <w:tcW w:w="871" w:type="dxa"/>
          </w:tcPr>
          <w:p w14:paraId="365E1103" w14:textId="77777777" w:rsidR="007C4D04" w:rsidRPr="00345D0A" w:rsidRDefault="007C4D04" w:rsidP="007C4D04">
            <w:pPr>
              <w:widowControl w:val="0"/>
              <w:jc w:val="center"/>
              <w:rPr>
                <w:i/>
                <w:sz w:val="18"/>
                <w:szCs w:val="18"/>
              </w:rPr>
            </w:pPr>
            <w:r w:rsidRPr="00345D0A">
              <w:rPr>
                <w:i/>
                <w:sz w:val="18"/>
                <w:szCs w:val="18"/>
              </w:rPr>
              <w:t>1</w:t>
            </w:r>
          </w:p>
        </w:tc>
        <w:tc>
          <w:tcPr>
            <w:tcW w:w="871" w:type="dxa"/>
          </w:tcPr>
          <w:p w14:paraId="51BF6240" w14:textId="77777777" w:rsidR="007C4D04" w:rsidRPr="00345D0A" w:rsidRDefault="007C4D04" w:rsidP="007C4D04">
            <w:pPr>
              <w:widowControl w:val="0"/>
              <w:jc w:val="center"/>
              <w:rPr>
                <w:i/>
                <w:sz w:val="18"/>
                <w:szCs w:val="18"/>
              </w:rPr>
            </w:pPr>
            <w:r w:rsidRPr="00345D0A">
              <w:rPr>
                <w:i/>
                <w:sz w:val="18"/>
                <w:szCs w:val="18"/>
              </w:rPr>
              <w:t>20</w:t>
            </w:r>
          </w:p>
        </w:tc>
        <w:tc>
          <w:tcPr>
            <w:tcW w:w="871" w:type="dxa"/>
          </w:tcPr>
          <w:p w14:paraId="36291A00" w14:textId="77777777" w:rsidR="007C4D04" w:rsidRPr="00345D0A" w:rsidRDefault="007C4D04" w:rsidP="007C4D04">
            <w:pPr>
              <w:widowControl w:val="0"/>
              <w:jc w:val="center"/>
              <w:rPr>
                <w:i/>
                <w:sz w:val="18"/>
                <w:szCs w:val="18"/>
              </w:rPr>
            </w:pPr>
            <w:r w:rsidRPr="00345D0A">
              <w:rPr>
                <w:i/>
                <w:sz w:val="18"/>
                <w:szCs w:val="18"/>
              </w:rPr>
              <w:t>0</w:t>
            </w:r>
          </w:p>
        </w:tc>
        <w:tc>
          <w:tcPr>
            <w:tcW w:w="871" w:type="dxa"/>
          </w:tcPr>
          <w:p w14:paraId="61D7494A" w14:textId="77777777" w:rsidR="007C4D04" w:rsidRPr="00345D0A" w:rsidRDefault="007C4D04" w:rsidP="007C4D04">
            <w:pPr>
              <w:widowControl w:val="0"/>
              <w:jc w:val="center"/>
              <w:rPr>
                <w:i/>
                <w:sz w:val="18"/>
                <w:szCs w:val="18"/>
              </w:rPr>
            </w:pPr>
            <w:r w:rsidRPr="00345D0A">
              <w:rPr>
                <w:i/>
                <w:sz w:val="18"/>
                <w:szCs w:val="18"/>
              </w:rPr>
              <w:t>0</w:t>
            </w:r>
          </w:p>
        </w:tc>
        <w:tc>
          <w:tcPr>
            <w:tcW w:w="871" w:type="dxa"/>
          </w:tcPr>
          <w:p w14:paraId="1B238D2D" w14:textId="77777777" w:rsidR="007C4D04" w:rsidRPr="00345D0A" w:rsidRDefault="007C4D04" w:rsidP="007C4D04">
            <w:pPr>
              <w:widowControl w:val="0"/>
              <w:jc w:val="center"/>
              <w:rPr>
                <w:i/>
                <w:sz w:val="18"/>
                <w:szCs w:val="18"/>
              </w:rPr>
            </w:pPr>
            <w:r w:rsidRPr="00345D0A">
              <w:rPr>
                <w:i/>
                <w:sz w:val="18"/>
                <w:szCs w:val="18"/>
              </w:rPr>
              <w:t>10</w:t>
            </w:r>
          </w:p>
        </w:tc>
        <w:tc>
          <w:tcPr>
            <w:tcW w:w="871" w:type="dxa"/>
          </w:tcPr>
          <w:p w14:paraId="3DEBC366" w14:textId="77777777" w:rsidR="007C4D04" w:rsidRPr="00345D0A" w:rsidRDefault="007C4D04" w:rsidP="007C4D04">
            <w:pPr>
              <w:widowControl w:val="0"/>
              <w:jc w:val="center"/>
              <w:rPr>
                <w:i/>
                <w:sz w:val="18"/>
                <w:szCs w:val="18"/>
              </w:rPr>
            </w:pPr>
            <w:r w:rsidRPr="00345D0A">
              <w:rPr>
                <w:i/>
                <w:sz w:val="18"/>
                <w:szCs w:val="18"/>
              </w:rPr>
              <w:t>0</w:t>
            </w:r>
          </w:p>
        </w:tc>
        <w:tc>
          <w:tcPr>
            <w:tcW w:w="871" w:type="dxa"/>
          </w:tcPr>
          <w:p w14:paraId="18B407E8" w14:textId="77777777" w:rsidR="007C4D04" w:rsidRPr="00345D0A" w:rsidRDefault="007C4D04" w:rsidP="007C4D04">
            <w:pPr>
              <w:widowControl w:val="0"/>
              <w:jc w:val="center"/>
              <w:rPr>
                <w:i/>
                <w:sz w:val="18"/>
                <w:szCs w:val="18"/>
              </w:rPr>
            </w:pPr>
            <w:r w:rsidRPr="00345D0A">
              <w:rPr>
                <w:i/>
                <w:sz w:val="18"/>
                <w:szCs w:val="18"/>
              </w:rPr>
              <w:t>10</w:t>
            </w:r>
          </w:p>
        </w:tc>
        <w:tc>
          <w:tcPr>
            <w:tcW w:w="871" w:type="dxa"/>
          </w:tcPr>
          <w:p w14:paraId="4DA01FAE" w14:textId="77777777" w:rsidR="007C4D04" w:rsidRPr="00345D0A" w:rsidRDefault="007C4D04" w:rsidP="007C4D04">
            <w:pPr>
              <w:widowControl w:val="0"/>
              <w:jc w:val="center"/>
              <w:rPr>
                <w:i/>
                <w:sz w:val="18"/>
                <w:szCs w:val="18"/>
              </w:rPr>
            </w:pPr>
            <w:r w:rsidRPr="00345D0A">
              <w:rPr>
                <w:i/>
                <w:sz w:val="18"/>
                <w:szCs w:val="18"/>
              </w:rPr>
              <w:t>10</w:t>
            </w:r>
          </w:p>
        </w:tc>
        <w:tc>
          <w:tcPr>
            <w:tcW w:w="871" w:type="dxa"/>
          </w:tcPr>
          <w:p w14:paraId="12EC2C3B" w14:textId="77777777" w:rsidR="007C4D04" w:rsidRPr="00345D0A" w:rsidRDefault="007C4D04" w:rsidP="007C4D04">
            <w:pPr>
              <w:widowControl w:val="0"/>
              <w:jc w:val="center"/>
              <w:rPr>
                <w:i/>
                <w:sz w:val="18"/>
                <w:szCs w:val="18"/>
              </w:rPr>
            </w:pPr>
            <w:r w:rsidRPr="00345D0A">
              <w:rPr>
                <w:i/>
                <w:sz w:val="18"/>
                <w:szCs w:val="18"/>
              </w:rPr>
              <w:t>0</w:t>
            </w:r>
          </w:p>
        </w:tc>
        <w:tc>
          <w:tcPr>
            <w:tcW w:w="879" w:type="dxa"/>
          </w:tcPr>
          <w:p w14:paraId="09699AFE" w14:textId="77777777" w:rsidR="007C4D04" w:rsidRPr="00345D0A" w:rsidRDefault="007C4D04" w:rsidP="007C4D04">
            <w:pPr>
              <w:widowControl w:val="0"/>
              <w:jc w:val="center"/>
              <w:rPr>
                <w:i/>
                <w:sz w:val="18"/>
                <w:szCs w:val="18"/>
              </w:rPr>
            </w:pPr>
            <w:r w:rsidRPr="00345D0A">
              <w:rPr>
                <w:i/>
                <w:sz w:val="18"/>
                <w:szCs w:val="18"/>
              </w:rPr>
              <w:t>10</w:t>
            </w:r>
          </w:p>
        </w:tc>
      </w:tr>
      <w:tr w:rsidR="007C4D04" w:rsidRPr="00345D0A" w14:paraId="38FCB61C" w14:textId="77777777" w:rsidTr="00171A27">
        <w:tc>
          <w:tcPr>
            <w:tcW w:w="3681" w:type="dxa"/>
          </w:tcPr>
          <w:p w14:paraId="48D75983" w14:textId="77777777" w:rsidR="007C4D04" w:rsidRPr="00345D0A" w:rsidRDefault="007C4D04" w:rsidP="007C4D04">
            <w:pPr>
              <w:widowControl w:val="0"/>
              <w:jc w:val="center"/>
              <w:rPr>
                <w:i/>
                <w:sz w:val="18"/>
                <w:szCs w:val="18"/>
              </w:rPr>
            </w:pPr>
            <w:r w:rsidRPr="00345D0A">
              <w:rPr>
                <w:i/>
                <w:sz w:val="18"/>
                <w:szCs w:val="18"/>
              </w:rPr>
              <w:t>Дополнительные:</w:t>
            </w:r>
          </w:p>
        </w:tc>
        <w:tc>
          <w:tcPr>
            <w:tcW w:w="871" w:type="dxa"/>
          </w:tcPr>
          <w:p w14:paraId="0891DC7F" w14:textId="77777777" w:rsidR="007C4D04" w:rsidRPr="00345D0A" w:rsidRDefault="007C4D04" w:rsidP="007C4D04">
            <w:pPr>
              <w:widowControl w:val="0"/>
              <w:jc w:val="center"/>
              <w:rPr>
                <w:i/>
                <w:sz w:val="18"/>
                <w:szCs w:val="18"/>
              </w:rPr>
            </w:pPr>
          </w:p>
        </w:tc>
        <w:tc>
          <w:tcPr>
            <w:tcW w:w="871" w:type="dxa"/>
          </w:tcPr>
          <w:p w14:paraId="5EC4A8CF" w14:textId="77777777" w:rsidR="007C4D04" w:rsidRPr="00345D0A" w:rsidRDefault="007C4D04" w:rsidP="007C4D04">
            <w:pPr>
              <w:widowControl w:val="0"/>
              <w:jc w:val="center"/>
              <w:rPr>
                <w:i/>
                <w:sz w:val="18"/>
                <w:szCs w:val="18"/>
              </w:rPr>
            </w:pPr>
          </w:p>
        </w:tc>
        <w:tc>
          <w:tcPr>
            <w:tcW w:w="871" w:type="dxa"/>
          </w:tcPr>
          <w:p w14:paraId="398D01A3" w14:textId="77777777" w:rsidR="007C4D04" w:rsidRPr="00345D0A" w:rsidRDefault="007C4D04" w:rsidP="007C4D04">
            <w:pPr>
              <w:widowControl w:val="0"/>
              <w:jc w:val="center"/>
              <w:rPr>
                <w:i/>
                <w:sz w:val="18"/>
                <w:szCs w:val="18"/>
              </w:rPr>
            </w:pPr>
          </w:p>
        </w:tc>
        <w:tc>
          <w:tcPr>
            <w:tcW w:w="871" w:type="dxa"/>
          </w:tcPr>
          <w:p w14:paraId="7184AE64" w14:textId="77777777" w:rsidR="007C4D04" w:rsidRPr="00345D0A" w:rsidRDefault="007C4D04" w:rsidP="007C4D04">
            <w:pPr>
              <w:widowControl w:val="0"/>
              <w:jc w:val="center"/>
              <w:rPr>
                <w:i/>
                <w:sz w:val="18"/>
                <w:szCs w:val="18"/>
              </w:rPr>
            </w:pPr>
          </w:p>
        </w:tc>
        <w:tc>
          <w:tcPr>
            <w:tcW w:w="871" w:type="dxa"/>
          </w:tcPr>
          <w:p w14:paraId="0A232CEA" w14:textId="77777777" w:rsidR="007C4D04" w:rsidRPr="00345D0A" w:rsidRDefault="007C4D04" w:rsidP="007C4D04">
            <w:pPr>
              <w:widowControl w:val="0"/>
              <w:jc w:val="center"/>
              <w:rPr>
                <w:i/>
                <w:sz w:val="18"/>
                <w:szCs w:val="18"/>
              </w:rPr>
            </w:pPr>
          </w:p>
        </w:tc>
        <w:tc>
          <w:tcPr>
            <w:tcW w:w="871" w:type="dxa"/>
          </w:tcPr>
          <w:p w14:paraId="027EC6C8" w14:textId="77777777" w:rsidR="007C4D04" w:rsidRPr="00345D0A" w:rsidRDefault="007C4D04" w:rsidP="007C4D04">
            <w:pPr>
              <w:widowControl w:val="0"/>
              <w:jc w:val="center"/>
              <w:rPr>
                <w:i/>
                <w:sz w:val="18"/>
                <w:szCs w:val="18"/>
              </w:rPr>
            </w:pPr>
          </w:p>
        </w:tc>
        <w:tc>
          <w:tcPr>
            <w:tcW w:w="871" w:type="dxa"/>
          </w:tcPr>
          <w:p w14:paraId="549C9BDB" w14:textId="77777777" w:rsidR="007C4D04" w:rsidRPr="00345D0A" w:rsidRDefault="007C4D04" w:rsidP="007C4D04">
            <w:pPr>
              <w:widowControl w:val="0"/>
              <w:jc w:val="center"/>
              <w:rPr>
                <w:i/>
                <w:sz w:val="18"/>
                <w:szCs w:val="18"/>
              </w:rPr>
            </w:pPr>
          </w:p>
        </w:tc>
        <w:tc>
          <w:tcPr>
            <w:tcW w:w="871" w:type="dxa"/>
          </w:tcPr>
          <w:p w14:paraId="1713F90E" w14:textId="77777777" w:rsidR="007C4D04" w:rsidRPr="00345D0A" w:rsidRDefault="007C4D04" w:rsidP="007C4D04">
            <w:pPr>
              <w:widowControl w:val="0"/>
              <w:jc w:val="center"/>
              <w:rPr>
                <w:i/>
                <w:sz w:val="18"/>
                <w:szCs w:val="18"/>
              </w:rPr>
            </w:pPr>
          </w:p>
        </w:tc>
        <w:tc>
          <w:tcPr>
            <w:tcW w:w="871" w:type="dxa"/>
          </w:tcPr>
          <w:p w14:paraId="7446460E" w14:textId="77777777" w:rsidR="007C4D04" w:rsidRPr="00345D0A" w:rsidRDefault="007C4D04" w:rsidP="007C4D04">
            <w:pPr>
              <w:widowControl w:val="0"/>
              <w:jc w:val="center"/>
              <w:rPr>
                <w:i/>
                <w:sz w:val="18"/>
                <w:szCs w:val="18"/>
              </w:rPr>
            </w:pPr>
          </w:p>
        </w:tc>
        <w:tc>
          <w:tcPr>
            <w:tcW w:w="871" w:type="dxa"/>
          </w:tcPr>
          <w:p w14:paraId="46FA7B3A" w14:textId="77777777" w:rsidR="007C4D04" w:rsidRPr="00345D0A" w:rsidRDefault="007C4D04" w:rsidP="007C4D04">
            <w:pPr>
              <w:widowControl w:val="0"/>
              <w:jc w:val="center"/>
              <w:rPr>
                <w:i/>
                <w:sz w:val="18"/>
                <w:szCs w:val="18"/>
              </w:rPr>
            </w:pPr>
          </w:p>
        </w:tc>
        <w:tc>
          <w:tcPr>
            <w:tcW w:w="871" w:type="dxa"/>
          </w:tcPr>
          <w:p w14:paraId="12562887" w14:textId="77777777" w:rsidR="007C4D04" w:rsidRPr="00345D0A" w:rsidRDefault="007C4D04" w:rsidP="007C4D04">
            <w:pPr>
              <w:widowControl w:val="0"/>
              <w:jc w:val="center"/>
              <w:rPr>
                <w:i/>
                <w:sz w:val="18"/>
                <w:szCs w:val="18"/>
              </w:rPr>
            </w:pPr>
          </w:p>
        </w:tc>
        <w:tc>
          <w:tcPr>
            <w:tcW w:w="871" w:type="dxa"/>
          </w:tcPr>
          <w:p w14:paraId="0E5D8F53" w14:textId="77777777" w:rsidR="007C4D04" w:rsidRPr="00345D0A" w:rsidRDefault="007C4D04" w:rsidP="007C4D04">
            <w:pPr>
              <w:widowControl w:val="0"/>
              <w:jc w:val="center"/>
              <w:rPr>
                <w:i/>
                <w:sz w:val="18"/>
                <w:szCs w:val="18"/>
              </w:rPr>
            </w:pPr>
          </w:p>
        </w:tc>
        <w:tc>
          <w:tcPr>
            <w:tcW w:w="879" w:type="dxa"/>
          </w:tcPr>
          <w:p w14:paraId="3650132F" w14:textId="77777777" w:rsidR="007C4D04" w:rsidRPr="00345D0A" w:rsidRDefault="007C4D04" w:rsidP="007C4D04">
            <w:pPr>
              <w:widowControl w:val="0"/>
              <w:jc w:val="center"/>
              <w:rPr>
                <w:i/>
                <w:sz w:val="18"/>
                <w:szCs w:val="18"/>
              </w:rPr>
            </w:pPr>
          </w:p>
        </w:tc>
      </w:tr>
      <w:tr w:rsidR="007C4D04" w:rsidRPr="00345D0A" w14:paraId="164E867A" w14:textId="77777777" w:rsidTr="00171A27">
        <w:tc>
          <w:tcPr>
            <w:tcW w:w="3681" w:type="dxa"/>
          </w:tcPr>
          <w:p w14:paraId="51E32750" w14:textId="77777777" w:rsidR="007C4D04" w:rsidRPr="00345D0A" w:rsidRDefault="007C4D04" w:rsidP="007C4D04">
            <w:pPr>
              <w:widowControl w:val="0"/>
              <w:jc w:val="center"/>
              <w:rPr>
                <w:i/>
                <w:sz w:val="18"/>
                <w:szCs w:val="18"/>
              </w:rPr>
            </w:pPr>
            <w:r w:rsidRPr="00345D0A">
              <w:rPr>
                <w:i/>
                <w:sz w:val="18"/>
                <w:szCs w:val="18"/>
              </w:rPr>
              <w:t>Зажигательные аппараты</w:t>
            </w:r>
          </w:p>
        </w:tc>
        <w:tc>
          <w:tcPr>
            <w:tcW w:w="871" w:type="dxa"/>
          </w:tcPr>
          <w:p w14:paraId="12680B6C" w14:textId="77777777" w:rsidR="007C4D04" w:rsidRPr="00345D0A" w:rsidRDefault="007C4D04" w:rsidP="007C4D04">
            <w:pPr>
              <w:widowControl w:val="0"/>
              <w:jc w:val="center"/>
              <w:rPr>
                <w:i/>
                <w:sz w:val="18"/>
                <w:szCs w:val="18"/>
              </w:rPr>
            </w:pPr>
            <w:r w:rsidRPr="00345D0A">
              <w:rPr>
                <w:i/>
                <w:sz w:val="18"/>
                <w:szCs w:val="18"/>
              </w:rPr>
              <w:t>штук</w:t>
            </w:r>
          </w:p>
        </w:tc>
        <w:tc>
          <w:tcPr>
            <w:tcW w:w="871" w:type="dxa"/>
          </w:tcPr>
          <w:p w14:paraId="3C8ADC2A" w14:textId="77777777" w:rsidR="007C4D04" w:rsidRPr="00345D0A" w:rsidRDefault="007C4D04" w:rsidP="007C4D04">
            <w:pPr>
              <w:widowControl w:val="0"/>
              <w:jc w:val="center"/>
              <w:rPr>
                <w:i/>
                <w:sz w:val="18"/>
                <w:szCs w:val="18"/>
              </w:rPr>
            </w:pPr>
            <w:r w:rsidRPr="00345D0A">
              <w:rPr>
                <w:i/>
                <w:sz w:val="18"/>
                <w:szCs w:val="18"/>
              </w:rPr>
              <w:t>-</w:t>
            </w:r>
          </w:p>
        </w:tc>
        <w:tc>
          <w:tcPr>
            <w:tcW w:w="871" w:type="dxa"/>
          </w:tcPr>
          <w:p w14:paraId="362D1E5C" w14:textId="77777777" w:rsidR="007C4D04" w:rsidRPr="00345D0A" w:rsidRDefault="007C4D04" w:rsidP="007C4D04">
            <w:pPr>
              <w:widowControl w:val="0"/>
              <w:jc w:val="center"/>
              <w:rPr>
                <w:i/>
                <w:sz w:val="18"/>
                <w:szCs w:val="18"/>
              </w:rPr>
            </w:pPr>
            <w:r w:rsidRPr="00345D0A">
              <w:rPr>
                <w:i/>
                <w:sz w:val="18"/>
                <w:szCs w:val="18"/>
              </w:rPr>
              <w:t>1</w:t>
            </w:r>
          </w:p>
        </w:tc>
        <w:tc>
          <w:tcPr>
            <w:tcW w:w="871" w:type="dxa"/>
          </w:tcPr>
          <w:p w14:paraId="7BF286DC" w14:textId="77777777" w:rsidR="007C4D04" w:rsidRPr="00345D0A" w:rsidRDefault="007C4D04" w:rsidP="007C4D04">
            <w:pPr>
              <w:widowControl w:val="0"/>
              <w:jc w:val="center"/>
              <w:rPr>
                <w:i/>
                <w:sz w:val="18"/>
                <w:szCs w:val="18"/>
              </w:rPr>
            </w:pPr>
            <w:r w:rsidRPr="00345D0A">
              <w:rPr>
                <w:i/>
                <w:sz w:val="18"/>
                <w:szCs w:val="18"/>
              </w:rPr>
              <w:t>-</w:t>
            </w:r>
          </w:p>
        </w:tc>
        <w:tc>
          <w:tcPr>
            <w:tcW w:w="871" w:type="dxa"/>
          </w:tcPr>
          <w:p w14:paraId="222CA527" w14:textId="77777777" w:rsidR="007C4D04" w:rsidRPr="00345D0A" w:rsidRDefault="007C4D04" w:rsidP="007C4D04">
            <w:pPr>
              <w:widowControl w:val="0"/>
              <w:jc w:val="center"/>
              <w:rPr>
                <w:i/>
                <w:sz w:val="18"/>
                <w:szCs w:val="18"/>
              </w:rPr>
            </w:pPr>
            <w:r w:rsidRPr="00345D0A">
              <w:rPr>
                <w:i/>
                <w:sz w:val="18"/>
                <w:szCs w:val="18"/>
              </w:rPr>
              <w:t>1</w:t>
            </w:r>
          </w:p>
        </w:tc>
        <w:tc>
          <w:tcPr>
            <w:tcW w:w="871" w:type="dxa"/>
          </w:tcPr>
          <w:p w14:paraId="25C88D21" w14:textId="77777777" w:rsidR="007C4D04" w:rsidRPr="00345D0A" w:rsidRDefault="007C4D04" w:rsidP="007C4D04">
            <w:pPr>
              <w:widowControl w:val="0"/>
              <w:jc w:val="center"/>
              <w:rPr>
                <w:i/>
                <w:sz w:val="18"/>
                <w:szCs w:val="18"/>
              </w:rPr>
            </w:pPr>
            <w:r w:rsidRPr="00345D0A">
              <w:rPr>
                <w:i/>
                <w:sz w:val="18"/>
                <w:szCs w:val="18"/>
              </w:rPr>
              <w:t>-</w:t>
            </w:r>
          </w:p>
        </w:tc>
        <w:tc>
          <w:tcPr>
            <w:tcW w:w="871" w:type="dxa"/>
          </w:tcPr>
          <w:p w14:paraId="19DAFB2A" w14:textId="77777777" w:rsidR="007C4D04" w:rsidRPr="00345D0A" w:rsidRDefault="007C4D04" w:rsidP="007C4D04">
            <w:pPr>
              <w:widowControl w:val="0"/>
              <w:jc w:val="center"/>
              <w:rPr>
                <w:i/>
                <w:sz w:val="18"/>
                <w:szCs w:val="18"/>
              </w:rPr>
            </w:pPr>
            <w:r w:rsidRPr="00345D0A">
              <w:rPr>
                <w:i/>
                <w:sz w:val="18"/>
                <w:szCs w:val="18"/>
              </w:rPr>
              <w:t>-</w:t>
            </w:r>
          </w:p>
        </w:tc>
        <w:tc>
          <w:tcPr>
            <w:tcW w:w="871" w:type="dxa"/>
          </w:tcPr>
          <w:p w14:paraId="00E23B60" w14:textId="77777777" w:rsidR="007C4D04" w:rsidRPr="00345D0A" w:rsidRDefault="007C4D04" w:rsidP="007C4D04">
            <w:pPr>
              <w:widowControl w:val="0"/>
              <w:jc w:val="center"/>
              <w:rPr>
                <w:i/>
                <w:sz w:val="18"/>
                <w:szCs w:val="18"/>
              </w:rPr>
            </w:pPr>
            <w:r w:rsidRPr="00345D0A">
              <w:rPr>
                <w:i/>
                <w:sz w:val="18"/>
                <w:szCs w:val="18"/>
              </w:rPr>
              <w:t>-</w:t>
            </w:r>
          </w:p>
        </w:tc>
        <w:tc>
          <w:tcPr>
            <w:tcW w:w="871" w:type="dxa"/>
          </w:tcPr>
          <w:p w14:paraId="020C7F6F" w14:textId="77777777" w:rsidR="007C4D04" w:rsidRPr="00345D0A" w:rsidRDefault="007C4D04" w:rsidP="007C4D04">
            <w:pPr>
              <w:widowControl w:val="0"/>
              <w:jc w:val="center"/>
              <w:rPr>
                <w:i/>
                <w:sz w:val="18"/>
                <w:szCs w:val="18"/>
              </w:rPr>
            </w:pPr>
            <w:r w:rsidRPr="00345D0A">
              <w:rPr>
                <w:i/>
                <w:sz w:val="18"/>
                <w:szCs w:val="18"/>
              </w:rPr>
              <w:t>-</w:t>
            </w:r>
          </w:p>
        </w:tc>
        <w:tc>
          <w:tcPr>
            <w:tcW w:w="871" w:type="dxa"/>
          </w:tcPr>
          <w:p w14:paraId="34818996" w14:textId="77777777" w:rsidR="007C4D04" w:rsidRPr="00345D0A" w:rsidRDefault="007C4D04" w:rsidP="007C4D04">
            <w:pPr>
              <w:widowControl w:val="0"/>
              <w:jc w:val="center"/>
              <w:rPr>
                <w:i/>
                <w:sz w:val="18"/>
                <w:szCs w:val="18"/>
              </w:rPr>
            </w:pPr>
            <w:r w:rsidRPr="00345D0A">
              <w:rPr>
                <w:i/>
                <w:sz w:val="18"/>
                <w:szCs w:val="18"/>
              </w:rPr>
              <w:t>-</w:t>
            </w:r>
          </w:p>
        </w:tc>
        <w:tc>
          <w:tcPr>
            <w:tcW w:w="871" w:type="dxa"/>
          </w:tcPr>
          <w:p w14:paraId="688810AC" w14:textId="77777777" w:rsidR="007C4D04" w:rsidRPr="00345D0A" w:rsidRDefault="007C4D04" w:rsidP="007C4D04">
            <w:pPr>
              <w:widowControl w:val="0"/>
              <w:jc w:val="center"/>
              <w:rPr>
                <w:i/>
                <w:sz w:val="18"/>
                <w:szCs w:val="18"/>
              </w:rPr>
            </w:pPr>
            <w:r w:rsidRPr="00345D0A">
              <w:rPr>
                <w:i/>
                <w:sz w:val="18"/>
                <w:szCs w:val="18"/>
              </w:rPr>
              <w:t>2</w:t>
            </w:r>
          </w:p>
        </w:tc>
        <w:tc>
          <w:tcPr>
            <w:tcW w:w="871" w:type="dxa"/>
          </w:tcPr>
          <w:p w14:paraId="46F48B7C" w14:textId="77777777" w:rsidR="007C4D04" w:rsidRPr="00345D0A" w:rsidRDefault="007C4D04" w:rsidP="007C4D04">
            <w:pPr>
              <w:widowControl w:val="0"/>
              <w:jc w:val="center"/>
              <w:rPr>
                <w:i/>
                <w:sz w:val="18"/>
                <w:szCs w:val="18"/>
              </w:rPr>
            </w:pPr>
            <w:r w:rsidRPr="00345D0A">
              <w:rPr>
                <w:i/>
                <w:sz w:val="18"/>
                <w:szCs w:val="18"/>
              </w:rPr>
              <w:t>-</w:t>
            </w:r>
          </w:p>
        </w:tc>
        <w:tc>
          <w:tcPr>
            <w:tcW w:w="879" w:type="dxa"/>
          </w:tcPr>
          <w:p w14:paraId="2E97F2E8" w14:textId="77777777" w:rsidR="007C4D04" w:rsidRPr="00345D0A" w:rsidRDefault="007C4D04" w:rsidP="007C4D04">
            <w:pPr>
              <w:widowControl w:val="0"/>
              <w:jc w:val="center"/>
              <w:rPr>
                <w:i/>
                <w:sz w:val="18"/>
                <w:szCs w:val="18"/>
              </w:rPr>
            </w:pPr>
            <w:r w:rsidRPr="00345D0A">
              <w:rPr>
                <w:i/>
                <w:sz w:val="18"/>
                <w:szCs w:val="18"/>
              </w:rPr>
              <w:t>-</w:t>
            </w:r>
          </w:p>
        </w:tc>
      </w:tr>
      <w:tr w:rsidR="007C4D04" w:rsidRPr="00345D0A" w14:paraId="28E27CC2" w14:textId="77777777" w:rsidTr="00171A27">
        <w:tc>
          <w:tcPr>
            <w:tcW w:w="3681" w:type="dxa"/>
          </w:tcPr>
          <w:p w14:paraId="5D89A1C7" w14:textId="77777777" w:rsidR="007C4D04" w:rsidRPr="00345D0A" w:rsidRDefault="007C4D04" w:rsidP="007C4D04">
            <w:pPr>
              <w:widowControl w:val="0"/>
              <w:jc w:val="center"/>
              <w:rPr>
                <w:i/>
                <w:sz w:val="18"/>
                <w:szCs w:val="18"/>
              </w:rPr>
            </w:pPr>
            <w:r w:rsidRPr="00345D0A">
              <w:rPr>
                <w:i/>
                <w:sz w:val="18"/>
                <w:szCs w:val="18"/>
              </w:rPr>
              <w:t>Бидоны или канистры для питьевой воды</w:t>
            </w:r>
          </w:p>
        </w:tc>
        <w:tc>
          <w:tcPr>
            <w:tcW w:w="871" w:type="dxa"/>
          </w:tcPr>
          <w:p w14:paraId="041036A0" w14:textId="77777777" w:rsidR="007C4D04" w:rsidRPr="00345D0A" w:rsidRDefault="007C4D04" w:rsidP="007C4D04">
            <w:pPr>
              <w:widowControl w:val="0"/>
              <w:jc w:val="center"/>
              <w:rPr>
                <w:i/>
                <w:sz w:val="18"/>
                <w:szCs w:val="18"/>
              </w:rPr>
            </w:pPr>
            <w:r w:rsidRPr="00345D0A">
              <w:rPr>
                <w:i/>
                <w:sz w:val="18"/>
                <w:szCs w:val="18"/>
              </w:rPr>
              <w:t>штук</w:t>
            </w:r>
          </w:p>
        </w:tc>
        <w:tc>
          <w:tcPr>
            <w:tcW w:w="871" w:type="dxa"/>
          </w:tcPr>
          <w:p w14:paraId="7D0C37BE" w14:textId="77777777" w:rsidR="007C4D04" w:rsidRPr="00345D0A" w:rsidRDefault="007C4D04" w:rsidP="007C4D04">
            <w:pPr>
              <w:widowControl w:val="0"/>
              <w:jc w:val="center"/>
              <w:rPr>
                <w:i/>
                <w:sz w:val="18"/>
                <w:szCs w:val="18"/>
              </w:rPr>
            </w:pPr>
            <w:r w:rsidRPr="00345D0A">
              <w:rPr>
                <w:i/>
                <w:sz w:val="18"/>
                <w:szCs w:val="18"/>
              </w:rPr>
              <w:t>1</w:t>
            </w:r>
          </w:p>
        </w:tc>
        <w:tc>
          <w:tcPr>
            <w:tcW w:w="871" w:type="dxa"/>
          </w:tcPr>
          <w:p w14:paraId="58C366E3" w14:textId="77777777" w:rsidR="007C4D04" w:rsidRPr="00345D0A" w:rsidRDefault="007C4D04" w:rsidP="007C4D04">
            <w:pPr>
              <w:widowControl w:val="0"/>
              <w:jc w:val="center"/>
              <w:rPr>
                <w:i/>
                <w:sz w:val="18"/>
                <w:szCs w:val="18"/>
              </w:rPr>
            </w:pPr>
            <w:r w:rsidRPr="00345D0A">
              <w:rPr>
                <w:i/>
                <w:sz w:val="18"/>
                <w:szCs w:val="18"/>
              </w:rPr>
              <w:t>3</w:t>
            </w:r>
          </w:p>
        </w:tc>
        <w:tc>
          <w:tcPr>
            <w:tcW w:w="871" w:type="dxa"/>
          </w:tcPr>
          <w:p w14:paraId="5B4EFDD6" w14:textId="77777777" w:rsidR="007C4D04" w:rsidRPr="00345D0A" w:rsidRDefault="007C4D04" w:rsidP="007C4D04">
            <w:pPr>
              <w:widowControl w:val="0"/>
              <w:jc w:val="center"/>
              <w:rPr>
                <w:i/>
                <w:sz w:val="18"/>
                <w:szCs w:val="18"/>
              </w:rPr>
            </w:pPr>
            <w:r w:rsidRPr="00345D0A">
              <w:rPr>
                <w:i/>
                <w:sz w:val="18"/>
                <w:szCs w:val="18"/>
              </w:rPr>
              <w:t>1</w:t>
            </w:r>
          </w:p>
        </w:tc>
        <w:tc>
          <w:tcPr>
            <w:tcW w:w="871" w:type="dxa"/>
          </w:tcPr>
          <w:p w14:paraId="006CDFC0" w14:textId="77777777" w:rsidR="007C4D04" w:rsidRPr="00345D0A" w:rsidRDefault="007C4D04" w:rsidP="007C4D04">
            <w:pPr>
              <w:widowControl w:val="0"/>
              <w:jc w:val="center"/>
              <w:rPr>
                <w:i/>
                <w:sz w:val="18"/>
                <w:szCs w:val="18"/>
              </w:rPr>
            </w:pPr>
            <w:r w:rsidRPr="00345D0A">
              <w:rPr>
                <w:i/>
                <w:sz w:val="18"/>
                <w:szCs w:val="18"/>
              </w:rPr>
              <w:t>3</w:t>
            </w:r>
          </w:p>
        </w:tc>
        <w:tc>
          <w:tcPr>
            <w:tcW w:w="871" w:type="dxa"/>
          </w:tcPr>
          <w:p w14:paraId="6BD07687" w14:textId="77777777" w:rsidR="007C4D04" w:rsidRPr="00345D0A" w:rsidRDefault="007C4D04" w:rsidP="007C4D04">
            <w:pPr>
              <w:widowControl w:val="0"/>
              <w:jc w:val="center"/>
              <w:rPr>
                <w:i/>
                <w:sz w:val="18"/>
                <w:szCs w:val="18"/>
              </w:rPr>
            </w:pPr>
            <w:r w:rsidRPr="00345D0A">
              <w:rPr>
                <w:i/>
                <w:sz w:val="18"/>
                <w:szCs w:val="18"/>
              </w:rPr>
              <w:t>3</w:t>
            </w:r>
          </w:p>
        </w:tc>
        <w:tc>
          <w:tcPr>
            <w:tcW w:w="871" w:type="dxa"/>
          </w:tcPr>
          <w:p w14:paraId="37601893" w14:textId="77777777" w:rsidR="007C4D04" w:rsidRPr="00345D0A" w:rsidRDefault="007C4D04" w:rsidP="007C4D04">
            <w:pPr>
              <w:widowControl w:val="0"/>
              <w:jc w:val="center"/>
              <w:rPr>
                <w:i/>
                <w:sz w:val="18"/>
                <w:szCs w:val="18"/>
              </w:rPr>
            </w:pPr>
            <w:r w:rsidRPr="00345D0A">
              <w:rPr>
                <w:i/>
                <w:sz w:val="18"/>
                <w:szCs w:val="18"/>
              </w:rPr>
              <w:t>1</w:t>
            </w:r>
          </w:p>
        </w:tc>
        <w:tc>
          <w:tcPr>
            <w:tcW w:w="871" w:type="dxa"/>
          </w:tcPr>
          <w:p w14:paraId="7C9B8442" w14:textId="77777777" w:rsidR="007C4D04" w:rsidRPr="00345D0A" w:rsidRDefault="007C4D04" w:rsidP="007C4D04">
            <w:pPr>
              <w:widowControl w:val="0"/>
              <w:jc w:val="center"/>
              <w:rPr>
                <w:i/>
                <w:sz w:val="18"/>
                <w:szCs w:val="18"/>
              </w:rPr>
            </w:pPr>
            <w:r w:rsidRPr="00345D0A">
              <w:rPr>
                <w:i/>
                <w:sz w:val="18"/>
                <w:szCs w:val="18"/>
              </w:rPr>
              <w:t>3</w:t>
            </w:r>
          </w:p>
        </w:tc>
        <w:tc>
          <w:tcPr>
            <w:tcW w:w="871" w:type="dxa"/>
          </w:tcPr>
          <w:p w14:paraId="752DD567" w14:textId="77777777" w:rsidR="007C4D04" w:rsidRPr="00345D0A" w:rsidRDefault="007C4D04" w:rsidP="007C4D04">
            <w:pPr>
              <w:widowControl w:val="0"/>
              <w:jc w:val="center"/>
              <w:rPr>
                <w:i/>
                <w:sz w:val="18"/>
                <w:szCs w:val="18"/>
              </w:rPr>
            </w:pPr>
            <w:r w:rsidRPr="00345D0A">
              <w:rPr>
                <w:i/>
                <w:sz w:val="18"/>
                <w:szCs w:val="18"/>
              </w:rPr>
              <w:t>1</w:t>
            </w:r>
          </w:p>
        </w:tc>
        <w:tc>
          <w:tcPr>
            <w:tcW w:w="871" w:type="dxa"/>
          </w:tcPr>
          <w:p w14:paraId="7A60D351" w14:textId="77777777" w:rsidR="007C4D04" w:rsidRPr="00345D0A" w:rsidRDefault="007C4D04" w:rsidP="007C4D04">
            <w:pPr>
              <w:widowControl w:val="0"/>
              <w:jc w:val="center"/>
              <w:rPr>
                <w:i/>
                <w:sz w:val="18"/>
                <w:szCs w:val="18"/>
              </w:rPr>
            </w:pPr>
            <w:r w:rsidRPr="00345D0A">
              <w:rPr>
                <w:i/>
                <w:sz w:val="18"/>
                <w:szCs w:val="18"/>
              </w:rPr>
              <w:t>3</w:t>
            </w:r>
          </w:p>
        </w:tc>
        <w:tc>
          <w:tcPr>
            <w:tcW w:w="871" w:type="dxa"/>
          </w:tcPr>
          <w:p w14:paraId="6F97B0DA" w14:textId="77777777" w:rsidR="007C4D04" w:rsidRPr="00345D0A" w:rsidRDefault="007C4D04" w:rsidP="007C4D04">
            <w:pPr>
              <w:widowControl w:val="0"/>
              <w:jc w:val="center"/>
              <w:rPr>
                <w:i/>
                <w:sz w:val="18"/>
                <w:szCs w:val="18"/>
              </w:rPr>
            </w:pPr>
            <w:r w:rsidRPr="00345D0A">
              <w:rPr>
                <w:i/>
                <w:sz w:val="18"/>
                <w:szCs w:val="18"/>
              </w:rPr>
              <w:t>3</w:t>
            </w:r>
          </w:p>
        </w:tc>
        <w:tc>
          <w:tcPr>
            <w:tcW w:w="871" w:type="dxa"/>
          </w:tcPr>
          <w:p w14:paraId="296880BA" w14:textId="77777777" w:rsidR="007C4D04" w:rsidRPr="00345D0A" w:rsidRDefault="007C4D04" w:rsidP="007C4D04">
            <w:pPr>
              <w:widowControl w:val="0"/>
              <w:jc w:val="center"/>
              <w:rPr>
                <w:i/>
                <w:sz w:val="18"/>
                <w:szCs w:val="18"/>
              </w:rPr>
            </w:pPr>
            <w:r w:rsidRPr="00345D0A">
              <w:rPr>
                <w:i/>
                <w:sz w:val="18"/>
                <w:szCs w:val="18"/>
              </w:rPr>
              <w:t>1</w:t>
            </w:r>
          </w:p>
        </w:tc>
        <w:tc>
          <w:tcPr>
            <w:tcW w:w="879" w:type="dxa"/>
          </w:tcPr>
          <w:p w14:paraId="291F17D8" w14:textId="77777777" w:rsidR="007C4D04" w:rsidRPr="00345D0A" w:rsidRDefault="007C4D04" w:rsidP="007C4D04">
            <w:pPr>
              <w:widowControl w:val="0"/>
              <w:jc w:val="center"/>
              <w:rPr>
                <w:i/>
                <w:sz w:val="18"/>
                <w:szCs w:val="18"/>
              </w:rPr>
            </w:pPr>
            <w:r w:rsidRPr="00345D0A">
              <w:rPr>
                <w:i/>
                <w:sz w:val="18"/>
                <w:szCs w:val="18"/>
              </w:rPr>
              <w:t>3</w:t>
            </w:r>
          </w:p>
        </w:tc>
      </w:tr>
      <w:tr w:rsidR="007C4D04" w:rsidRPr="00345D0A" w14:paraId="021B895F" w14:textId="77777777" w:rsidTr="00171A27">
        <w:tc>
          <w:tcPr>
            <w:tcW w:w="3681" w:type="dxa"/>
          </w:tcPr>
          <w:p w14:paraId="13D8D64D" w14:textId="77777777" w:rsidR="007C4D04" w:rsidRPr="00345D0A" w:rsidRDefault="007C4D04" w:rsidP="007C4D04">
            <w:pPr>
              <w:widowControl w:val="0"/>
              <w:jc w:val="center"/>
              <w:rPr>
                <w:i/>
                <w:sz w:val="18"/>
                <w:szCs w:val="18"/>
              </w:rPr>
            </w:pPr>
            <w:r w:rsidRPr="00345D0A">
              <w:rPr>
                <w:i/>
                <w:sz w:val="18"/>
                <w:szCs w:val="18"/>
              </w:rPr>
              <w:t>Бортовой автомобиль повышенной проходимости или вездеход</w:t>
            </w:r>
          </w:p>
        </w:tc>
        <w:tc>
          <w:tcPr>
            <w:tcW w:w="871" w:type="dxa"/>
          </w:tcPr>
          <w:p w14:paraId="00A207D1" w14:textId="77777777" w:rsidR="007C4D04" w:rsidRPr="00345D0A" w:rsidRDefault="007C4D04" w:rsidP="007C4D04">
            <w:pPr>
              <w:widowControl w:val="0"/>
              <w:jc w:val="center"/>
              <w:rPr>
                <w:i/>
                <w:sz w:val="18"/>
                <w:szCs w:val="18"/>
              </w:rPr>
            </w:pPr>
            <w:r w:rsidRPr="00345D0A">
              <w:rPr>
                <w:i/>
                <w:sz w:val="18"/>
                <w:szCs w:val="18"/>
              </w:rPr>
              <w:t>штук</w:t>
            </w:r>
          </w:p>
        </w:tc>
        <w:tc>
          <w:tcPr>
            <w:tcW w:w="871" w:type="dxa"/>
          </w:tcPr>
          <w:p w14:paraId="6312871C" w14:textId="77777777" w:rsidR="007C4D04" w:rsidRPr="00345D0A" w:rsidRDefault="007C4D04" w:rsidP="007C4D04">
            <w:pPr>
              <w:widowControl w:val="0"/>
              <w:jc w:val="center"/>
              <w:rPr>
                <w:i/>
                <w:sz w:val="18"/>
                <w:szCs w:val="18"/>
              </w:rPr>
            </w:pPr>
            <w:r w:rsidRPr="00345D0A">
              <w:rPr>
                <w:i/>
                <w:sz w:val="18"/>
                <w:szCs w:val="18"/>
              </w:rPr>
              <w:t>-</w:t>
            </w:r>
          </w:p>
        </w:tc>
        <w:tc>
          <w:tcPr>
            <w:tcW w:w="871" w:type="dxa"/>
          </w:tcPr>
          <w:p w14:paraId="58D62120" w14:textId="77777777" w:rsidR="007C4D04" w:rsidRPr="00345D0A" w:rsidRDefault="007C4D04" w:rsidP="007C4D04">
            <w:pPr>
              <w:widowControl w:val="0"/>
              <w:jc w:val="center"/>
              <w:rPr>
                <w:i/>
                <w:sz w:val="18"/>
                <w:szCs w:val="18"/>
              </w:rPr>
            </w:pPr>
            <w:r w:rsidRPr="00345D0A">
              <w:rPr>
                <w:i/>
                <w:sz w:val="18"/>
                <w:szCs w:val="18"/>
              </w:rPr>
              <w:t>1</w:t>
            </w:r>
          </w:p>
        </w:tc>
        <w:tc>
          <w:tcPr>
            <w:tcW w:w="871" w:type="dxa"/>
          </w:tcPr>
          <w:p w14:paraId="29C1B9C5" w14:textId="77777777" w:rsidR="007C4D04" w:rsidRPr="00345D0A" w:rsidRDefault="007C4D04" w:rsidP="007C4D04">
            <w:pPr>
              <w:widowControl w:val="0"/>
              <w:jc w:val="center"/>
              <w:rPr>
                <w:i/>
                <w:sz w:val="18"/>
                <w:szCs w:val="18"/>
              </w:rPr>
            </w:pPr>
            <w:r w:rsidRPr="00345D0A">
              <w:rPr>
                <w:i/>
                <w:sz w:val="18"/>
                <w:szCs w:val="18"/>
              </w:rPr>
              <w:t>-</w:t>
            </w:r>
          </w:p>
        </w:tc>
        <w:tc>
          <w:tcPr>
            <w:tcW w:w="871" w:type="dxa"/>
          </w:tcPr>
          <w:p w14:paraId="080078B0" w14:textId="77777777" w:rsidR="007C4D04" w:rsidRPr="00345D0A" w:rsidRDefault="007C4D04" w:rsidP="007C4D04">
            <w:pPr>
              <w:widowControl w:val="0"/>
              <w:jc w:val="center"/>
              <w:rPr>
                <w:i/>
                <w:sz w:val="18"/>
                <w:szCs w:val="18"/>
              </w:rPr>
            </w:pPr>
            <w:r w:rsidRPr="00345D0A">
              <w:rPr>
                <w:i/>
                <w:sz w:val="18"/>
                <w:szCs w:val="18"/>
              </w:rPr>
              <w:t>-</w:t>
            </w:r>
          </w:p>
        </w:tc>
        <w:tc>
          <w:tcPr>
            <w:tcW w:w="871" w:type="dxa"/>
          </w:tcPr>
          <w:p w14:paraId="15229B4E" w14:textId="77777777" w:rsidR="007C4D04" w:rsidRPr="00345D0A" w:rsidRDefault="007C4D04" w:rsidP="007C4D04">
            <w:pPr>
              <w:widowControl w:val="0"/>
              <w:jc w:val="center"/>
              <w:rPr>
                <w:i/>
                <w:sz w:val="18"/>
                <w:szCs w:val="18"/>
              </w:rPr>
            </w:pPr>
            <w:r w:rsidRPr="00345D0A">
              <w:rPr>
                <w:i/>
                <w:sz w:val="18"/>
                <w:szCs w:val="18"/>
              </w:rPr>
              <w:t>1</w:t>
            </w:r>
          </w:p>
        </w:tc>
        <w:tc>
          <w:tcPr>
            <w:tcW w:w="871" w:type="dxa"/>
          </w:tcPr>
          <w:p w14:paraId="6BACCEFB" w14:textId="77777777" w:rsidR="007C4D04" w:rsidRPr="00345D0A" w:rsidRDefault="007C4D04" w:rsidP="007C4D04">
            <w:pPr>
              <w:widowControl w:val="0"/>
              <w:jc w:val="center"/>
              <w:rPr>
                <w:i/>
                <w:sz w:val="18"/>
                <w:szCs w:val="18"/>
              </w:rPr>
            </w:pPr>
            <w:r w:rsidRPr="00345D0A">
              <w:rPr>
                <w:i/>
                <w:sz w:val="18"/>
                <w:szCs w:val="18"/>
              </w:rPr>
              <w:t>-</w:t>
            </w:r>
          </w:p>
        </w:tc>
        <w:tc>
          <w:tcPr>
            <w:tcW w:w="871" w:type="dxa"/>
          </w:tcPr>
          <w:p w14:paraId="5F8D769B" w14:textId="77777777" w:rsidR="007C4D04" w:rsidRPr="00345D0A" w:rsidRDefault="007C4D04" w:rsidP="007C4D04">
            <w:pPr>
              <w:widowControl w:val="0"/>
              <w:jc w:val="center"/>
              <w:rPr>
                <w:i/>
                <w:sz w:val="18"/>
                <w:szCs w:val="18"/>
              </w:rPr>
            </w:pPr>
            <w:r w:rsidRPr="00345D0A">
              <w:rPr>
                <w:i/>
                <w:sz w:val="18"/>
                <w:szCs w:val="18"/>
              </w:rPr>
              <w:t>-</w:t>
            </w:r>
          </w:p>
        </w:tc>
        <w:tc>
          <w:tcPr>
            <w:tcW w:w="871" w:type="dxa"/>
          </w:tcPr>
          <w:p w14:paraId="510C093A" w14:textId="77777777" w:rsidR="007C4D04" w:rsidRPr="00345D0A" w:rsidRDefault="007C4D04" w:rsidP="007C4D04">
            <w:pPr>
              <w:widowControl w:val="0"/>
              <w:jc w:val="center"/>
              <w:rPr>
                <w:i/>
                <w:sz w:val="18"/>
                <w:szCs w:val="18"/>
              </w:rPr>
            </w:pPr>
            <w:r w:rsidRPr="00345D0A">
              <w:rPr>
                <w:i/>
                <w:sz w:val="18"/>
                <w:szCs w:val="18"/>
              </w:rPr>
              <w:t>-</w:t>
            </w:r>
          </w:p>
        </w:tc>
        <w:tc>
          <w:tcPr>
            <w:tcW w:w="871" w:type="dxa"/>
          </w:tcPr>
          <w:p w14:paraId="55CAC5A5" w14:textId="77777777" w:rsidR="007C4D04" w:rsidRPr="00345D0A" w:rsidRDefault="007C4D04" w:rsidP="007C4D04">
            <w:pPr>
              <w:widowControl w:val="0"/>
              <w:jc w:val="center"/>
              <w:rPr>
                <w:i/>
                <w:sz w:val="18"/>
                <w:szCs w:val="18"/>
              </w:rPr>
            </w:pPr>
            <w:r w:rsidRPr="00345D0A">
              <w:rPr>
                <w:i/>
                <w:sz w:val="18"/>
                <w:szCs w:val="18"/>
              </w:rPr>
              <w:t>-</w:t>
            </w:r>
          </w:p>
        </w:tc>
        <w:tc>
          <w:tcPr>
            <w:tcW w:w="871" w:type="dxa"/>
          </w:tcPr>
          <w:p w14:paraId="5F0D2108" w14:textId="77777777" w:rsidR="007C4D04" w:rsidRPr="00345D0A" w:rsidRDefault="007C4D04" w:rsidP="007C4D04">
            <w:pPr>
              <w:widowControl w:val="0"/>
              <w:jc w:val="center"/>
              <w:rPr>
                <w:i/>
                <w:sz w:val="18"/>
                <w:szCs w:val="18"/>
              </w:rPr>
            </w:pPr>
            <w:r w:rsidRPr="00345D0A">
              <w:rPr>
                <w:i/>
                <w:sz w:val="18"/>
                <w:szCs w:val="18"/>
              </w:rPr>
              <w:t>1</w:t>
            </w:r>
          </w:p>
        </w:tc>
        <w:tc>
          <w:tcPr>
            <w:tcW w:w="871" w:type="dxa"/>
          </w:tcPr>
          <w:p w14:paraId="15B924CC" w14:textId="77777777" w:rsidR="007C4D04" w:rsidRPr="00345D0A" w:rsidRDefault="007C4D04" w:rsidP="007C4D04">
            <w:pPr>
              <w:widowControl w:val="0"/>
              <w:jc w:val="center"/>
              <w:rPr>
                <w:i/>
                <w:sz w:val="18"/>
                <w:szCs w:val="18"/>
              </w:rPr>
            </w:pPr>
            <w:r w:rsidRPr="00345D0A">
              <w:rPr>
                <w:i/>
                <w:sz w:val="18"/>
                <w:szCs w:val="18"/>
              </w:rPr>
              <w:t>-</w:t>
            </w:r>
          </w:p>
        </w:tc>
        <w:tc>
          <w:tcPr>
            <w:tcW w:w="879" w:type="dxa"/>
          </w:tcPr>
          <w:p w14:paraId="7AC5675E" w14:textId="77777777" w:rsidR="007C4D04" w:rsidRPr="00345D0A" w:rsidRDefault="007C4D04" w:rsidP="007C4D04">
            <w:pPr>
              <w:widowControl w:val="0"/>
              <w:jc w:val="center"/>
              <w:rPr>
                <w:i/>
                <w:sz w:val="18"/>
                <w:szCs w:val="18"/>
              </w:rPr>
            </w:pPr>
            <w:r w:rsidRPr="00345D0A">
              <w:rPr>
                <w:i/>
                <w:sz w:val="18"/>
                <w:szCs w:val="18"/>
              </w:rPr>
              <w:t>-</w:t>
            </w:r>
          </w:p>
        </w:tc>
      </w:tr>
    </w:tbl>
    <w:p w14:paraId="395F4AF0" w14:textId="77777777" w:rsidR="007C4D04" w:rsidRPr="00345D0A" w:rsidRDefault="007C4D04" w:rsidP="00F52763">
      <w:pPr>
        <w:widowControl w:val="0"/>
        <w:jc w:val="center"/>
        <w:rPr>
          <w:i/>
        </w:rPr>
      </w:pPr>
    </w:p>
    <w:p w14:paraId="17CAAD56" w14:textId="77777777" w:rsidR="007C4D04" w:rsidRPr="00345D0A" w:rsidRDefault="007C4D04" w:rsidP="00F52763">
      <w:pPr>
        <w:widowControl w:val="0"/>
        <w:jc w:val="center"/>
        <w:rPr>
          <w:i/>
        </w:rPr>
      </w:pPr>
    </w:p>
    <w:p w14:paraId="55686F0B" w14:textId="77777777" w:rsidR="007C4D04" w:rsidRPr="00345D0A" w:rsidRDefault="007C4D04" w:rsidP="00F52763">
      <w:pPr>
        <w:widowControl w:val="0"/>
        <w:jc w:val="center"/>
        <w:rPr>
          <w:i/>
        </w:rPr>
      </w:pPr>
    </w:p>
    <w:p w14:paraId="2278D8AF" w14:textId="77777777" w:rsidR="007C4D04" w:rsidRPr="00345D0A" w:rsidRDefault="007C4D04" w:rsidP="00F52763">
      <w:pPr>
        <w:widowControl w:val="0"/>
        <w:jc w:val="center"/>
        <w:rPr>
          <w:i/>
        </w:rPr>
      </w:pPr>
    </w:p>
    <w:p w14:paraId="111D6354" w14:textId="77777777" w:rsidR="007C4D04" w:rsidRPr="00345D0A" w:rsidRDefault="007C4D04" w:rsidP="00F52763">
      <w:pPr>
        <w:widowControl w:val="0"/>
        <w:jc w:val="center"/>
        <w:rPr>
          <w:i/>
        </w:rPr>
      </w:pPr>
    </w:p>
    <w:p w14:paraId="2F78585F" w14:textId="77777777" w:rsidR="007C4D04" w:rsidRPr="00345D0A" w:rsidRDefault="007C4D04" w:rsidP="00F52763">
      <w:pPr>
        <w:widowControl w:val="0"/>
        <w:jc w:val="center"/>
        <w:rPr>
          <w:i/>
        </w:rPr>
      </w:pPr>
    </w:p>
    <w:p w14:paraId="5551432B" w14:textId="77777777" w:rsidR="000E35D0" w:rsidRPr="00345D0A" w:rsidRDefault="0067681F" w:rsidP="004A3044">
      <w:pPr>
        <w:widowControl w:val="0"/>
        <w:spacing w:line="360" w:lineRule="auto"/>
        <w:ind w:firstLine="709"/>
        <w:jc w:val="right"/>
        <w:rPr>
          <w:bCs/>
          <w:i/>
        </w:rPr>
      </w:pPr>
      <w:bookmarkStart w:id="325" w:name="Par877"/>
      <w:bookmarkStart w:id="326" w:name="Par878"/>
      <w:bookmarkEnd w:id="325"/>
      <w:bookmarkEnd w:id="326"/>
      <w:r w:rsidRPr="00345D0A">
        <w:br w:type="page"/>
      </w:r>
      <w:r w:rsidR="000E35D0" w:rsidRPr="00345D0A">
        <w:rPr>
          <w:bCs/>
          <w:i/>
        </w:rPr>
        <w:lastRenderedPageBreak/>
        <w:t>Продолжение таблицы 2.3</w:t>
      </w:r>
      <w:r w:rsidR="009B45D4" w:rsidRPr="00345D0A">
        <w:rPr>
          <w:bCs/>
          <w:i/>
        </w:rPr>
        <w:t>0</w:t>
      </w:r>
    </w:p>
    <w:tbl>
      <w:tblPr>
        <w:tblW w:w="14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81"/>
        <w:gridCol w:w="934"/>
        <w:gridCol w:w="934"/>
        <w:gridCol w:w="934"/>
        <w:gridCol w:w="934"/>
        <w:gridCol w:w="934"/>
        <w:gridCol w:w="934"/>
        <w:gridCol w:w="934"/>
        <w:gridCol w:w="934"/>
        <w:gridCol w:w="934"/>
        <w:gridCol w:w="934"/>
        <w:gridCol w:w="934"/>
        <w:gridCol w:w="945"/>
      </w:tblGrid>
      <w:tr w:rsidR="007C4D04" w:rsidRPr="00345D0A" w14:paraId="21CC06E6" w14:textId="77777777" w:rsidTr="00171A27">
        <w:tc>
          <w:tcPr>
            <w:tcW w:w="3681" w:type="dxa"/>
            <w:vMerge w:val="restart"/>
          </w:tcPr>
          <w:p w14:paraId="7B223AB4"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Виды и наименования средств предупреждения и тушения лесных пожаров</w:t>
            </w:r>
          </w:p>
        </w:tc>
        <w:tc>
          <w:tcPr>
            <w:tcW w:w="11219" w:type="dxa"/>
            <w:gridSpan w:val="12"/>
          </w:tcPr>
          <w:p w14:paraId="6B33157B"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Виды использования лесов</w:t>
            </w:r>
          </w:p>
        </w:tc>
      </w:tr>
      <w:tr w:rsidR="007C4D04" w:rsidRPr="00345D0A" w14:paraId="48D346F8" w14:textId="77777777" w:rsidTr="00171A27">
        <w:tc>
          <w:tcPr>
            <w:tcW w:w="3681" w:type="dxa"/>
            <w:vMerge/>
          </w:tcPr>
          <w:p w14:paraId="2B3158BB" w14:textId="77777777" w:rsidR="007C4D04" w:rsidRPr="00345D0A" w:rsidRDefault="007C4D04" w:rsidP="007C4D04">
            <w:pPr>
              <w:widowControl w:val="0"/>
              <w:autoSpaceDE w:val="0"/>
              <w:autoSpaceDN w:val="0"/>
              <w:rPr>
                <w:rFonts w:eastAsia="Times New Roman"/>
                <w:sz w:val="18"/>
                <w:szCs w:val="18"/>
              </w:rPr>
            </w:pPr>
          </w:p>
        </w:tc>
        <w:tc>
          <w:tcPr>
            <w:tcW w:w="934" w:type="dxa"/>
            <w:vMerge w:val="restart"/>
          </w:tcPr>
          <w:p w14:paraId="1F25DA19"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Единицы измерения</w:t>
            </w:r>
          </w:p>
        </w:tc>
        <w:tc>
          <w:tcPr>
            <w:tcW w:w="1868" w:type="dxa"/>
            <w:gridSpan w:val="2"/>
          </w:tcPr>
          <w:p w14:paraId="0A2CB499"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Осуществление научно-исследовательской и образовательной деятельности</w:t>
            </w:r>
          </w:p>
        </w:tc>
        <w:tc>
          <w:tcPr>
            <w:tcW w:w="2802" w:type="dxa"/>
            <w:gridSpan w:val="3"/>
          </w:tcPr>
          <w:p w14:paraId="7018F7F1"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Осуществление рекреационной деятельности</w:t>
            </w:r>
          </w:p>
        </w:tc>
        <w:tc>
          <w:tcPr>
            <w:tcW w:w="934" w:type="dxa"/>
            <w:vMerge w:val="restart"/>
          </w:tcPr>
          <w:p w14:paraId="08ECD8C2"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Создание лесных плантаций и их эксплуатация, на 1 селекционно-семеноводческий объект (или плантацию)</w:t>
            </w:r>
          </w:p>
        </w:tc>
        <w:tc>
          <w:tcPr>
            <w:tcW w:w="934" w:type="dxa"/>
            <w:vMerge w:val="restart"/>
          </w:tcPr>
          <w:p w14:paraId="014435DD"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Выращивание лесных плодовых, ягодных, декоративных растений, лекарственных растений, создание лесных питомников и их эксплуатация</w:t>
            </w:r>
          </w:p>
        </w:tc>
        <w:tc>
          <w:tcPr>
            <w:tcW w:w="1868" w:type="dxa"/>
            <w:gridSpan w:val="2"/>
          </w:tcPr>
          <w:p w14:paraId="30D31948"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Осуществление геологического изучения недр, осуществление изыскательской деятельности</w:t>
            </w:r>
          </w:p>
        </w:tc>
        <w:tc>
          <w:tcPr>
            <w:tcW w:w="1879" w:type="dxa"/>
            <w:gridSpan w:val="2"/>
          </w:tcPr>
          <w:p w14:paraId="2D7DA943"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Осуществление разведки и добычи полезных ископаемых (песок, глина, гравий и другие твердые полезные ископаемые), на 1 арендованный лесной участок</w:t>
            </w:r>
          </w:p>
        </w:tc>
      </w:tr>
      <w:tr w:rsidR="007C4D04" w:rsidRPr="00345D0A" w14:paraId="41E25636" w14:textId="77777777" w:rsidTr="00171A27">
        <w:tc>
          <w:tcPr>
            <w:tcW w:w="3681" w:type="dxa"/>
            <w:vMerge/>
          </w:tcPr>
          <w:p w14:paraId="6C566F32" w14:textId="77777777" w:rsidR="007C4D04" w:rsidRPr="00345D0A" w:rsidRDefault="007C4D04" w:rsidP="007C4D04">
            <w:pPr>
              <w:widowControl w:val="0"/>
              <w:autoSpaceDE w:val="0"/>
              <w:autoSpaceDN w:val="0"/>
              <w:rPr>
                <w:rFonts w:eastAsia="Times New Roman"/>
                <w:sz w:val="18"/>
                <w:szCs w:val="18"/>
              </w:rPr>
            </w:pPr>
          </w:p>
        </w:tc>
        <w:tc>
          <w:tcPr>
            <w:tcW w:w="934" w:type="dxa"/>
            <w:vMerge/>
          </w:tcPr>
          <w:p w14:paraId="4AF4C441" w14:textId="77777777" w:rsidR="007C4D04" w:rsidRPr="00345D0A" w:rsidRDefault="007C4D04" w:rsidP="007C4D04">
            <w:pPr>
              <w:widowControl w:val="0"/>
              <w:autoSpaceDE w:val="0"/>
              <w:autoSpaceDN w:val="0"/>
              <w:rPr>
                <w:rFonts w:eastAsia="Times New Roman"/>
                <w:sz w:val="18"/>
                <w:szCs w:val="18"/>
              </w:rPr>
            </w:pPr>
          </w:p>
        </w:tc>
        <w:tc>
          <w:tcPr>
            <w:tcW w:w="934" w:type="dxa"/>
          </w:tcPr>
          <w:p w14:paraId="2B19CB74"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До 500 га арендованной площади</w:t>
            </w:r>
          </w:p>
        </w:tc>
        <w:tc>
          <w:tcPr>
            <w:tcW w:w="934" w:type="dxa"/>
          </w:tcPr>
          <w:p w14:paraId="179EF2D1"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От 500 до 3500 га, а свыше - на каждые последующие 3000 га арендованной площади</w:t>
            </w:r>
          </w:p>
        </w:tc>
        <w:tc>
          <w:tcPr>
            <w:tcW w:w="934" w:type="dxa"/>
          </w:tcPr>
          <w:p w14:paraId="47D5EEF4"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До 10 га арендованной площади и переданных для использования земель</w:t>
            </w:r>
          </w:p>
        </w:tc>
        <w:tc>
          <w:tcPr>
            <w:tcW w:w="934" w:type="dxa"/>
          </w:tcPr>
          <w:p w14:paraId="753CD4DD"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От 10 до 100 га арендованной площади и переданных для использования земель</w:t>
            </w:r>
          </w:p>
        </w:tc>
        <w:tc>
          <w:tcPr>
            <w:tcW w:w="934" w:type="dxa"/>
          </w:tcPr>
          <w:p w14:paraId="39BF1467"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На каждые последующие 100 га арендованной площади и переданных для использования земель</w:t>
            </w:r>
          </w:p>
        </w:tc>
        <w:tc>
          <w:tcPr>
            <w:tcW w:w="934" w:type="dxa"/>
            <w:vMerge/>
          </w:tcPr>
          <w:p w14:paraId="727E7F78" w14:textId="77777777" w:rsidR="007C4D04" w:rsidRPr="00345D0A" w:rsidRDefault="007C4D04" w:rsidP="007C4D04">
            <w:pPr>
              <w:widowControl w:val="0"/>
              <w:autoSpaceDE w:val="0"/>
              <w:autoSpaceDN w:val="0"/>
              <w:rPr>
                <w:rFonts w:eastAsia="Times New Roman"/>
                <w:sz w:val="18"/>
                <w:szCs w:val="18"/>
              </w:rPr>
            </w:pPr>
          </w:p>
        </w:tc>
        <w:tc>
          <w:tcPr>
            <w:tcW w:w="934" w:type="dxa"/>
            <w:vMerge/>
          </w:tcPr>
          <w:p w14:paraId="79ED0671" w14:textId="77777777" w:rsidR="007C4D04" w:rsidRPr="00345D0A" w:rsidRDefault="007C4D04" w:rsidP="007C4D04">
            <w:pPr>
              <w:widowControl w:val="0"/>
              <w:autoSpaceDE w:val="0"/>
              <w:autoSpaceDN w:val="0"/>
              <w:rPr>
                <w:rFonts w:eastAsia="Times New Roman"/>
                <w:sz w:val="18"/>
                <w:szCs w:val="18"/>
              </w:rPr>
            </w:pPr>
          </w:p>
        </w:tc>
        <w:tc>
          <w:tcPr>
            <w:tcW w:w="934" w:type="dxa"/>
          </w:tcPr>
          <w:p w14:paraId="151D13F7"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До 500 га арендованной площади</w:t>
            </w:r>
          </w:p>
        </w:tc>
        <w:tc>
          <w:tcPr>
            <w:tcW w:w="934" w:type="dxa"/>
          </w:tcPr>
          <w:p w14:paraId="1793A866"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На каждые последующие 500 га арендованной площади</w:t>
            </w:r>
          </w:p>
        </w:tc>
        <w:tc>
          <w:tcPr>
            <w:tcW w:w="934" w:type="dxa"/>
          </w:tcPr>
          <w:p w14:paraId="16B01757"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До 500 га арендованной площади</w:t>
            </w:r>
          </w:p>
        </w:tc>
        <w:tc>
          <w:tcPr>
            <w:tcW w:w="945" w:type="dxa"/>
          </w:tcPr>
          <w:p w14:paraId="7C7C269D"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На каждые последующие 500 га арендованной площади от 500 га</w:t>
            </w:r>
          </w:p>
        </w:tc>
      </w:tr>
      <w:tr w:rsidR="007C4D04" w:rsidRPr="00345D0A" w14:paraId="0217B3FF" w14:textId="77777777" w:rsidTr="00171A27">
        <w:tc>
          <w:tcPr>
            <w:tcW w:w="3681" w:type="dxa"/>
          </w:tcPr>
          <w:p w14:paraId="23123527"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1</w:t>
            </w:r>
          </w:p>
        </w:tc>
        <w:tc>
          <w:tcPr>
            <w:tcW w:w="934" w:type="dxa"/>
          </w:tcPr>
          <w:p w14:paraId="0C8DE35A"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2</w:t>
            </w:r>
          </w:p>
        </w:tc>
        <w:tc>
          <w:tcPr>
            <w:tcW w:w="934" w:type="dxa"/>
          </w:tcPr>
          <w:p w14:paraId="3A57A06E"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3</w:t>
            </w:r>
          </w:p>
        </w:tc>
        <w:tc>
          <w:tcPr>
            <w:tcW w:w="934" w:type="dxa"/>
          </w:tcPr>
          <w:p w14:paraId="4EB2604C"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4</w:t>
            </w:r>
          </w:p>
        </w:tc>
        <w:tc>
          <w:tcPr>
            <w:tcW w:w="934" w:type="dxa"/>
          </w:tcPr>
          <w:p w14:paraId="2C251043"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5</w:t>
            </w:r>
          </w:p>
        </w:tc>
        <w:tc>
          <w:tcPr>
            <w:tcW w:w="934" w:type="dxa"/>
          </w:tcPr>
          <w:p w14:paraId="24EDAD36"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6</w:t>
            </w:r>
          </w:p>
        </w:tc>
        <w:tc>
          <w:tcPr>
            <w:tcW w:w="934" w:type="dxa"/>
          </w:tcPr>
          <w:p w14:paraId="4D1AC669"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7</w:t>
            </w:r>
          </w:p>
        </w:tc>
        <w:tc>
          <w:tcPr>
            <w:tcW w:w="934" w:type="dxa"/>
          </w:tcPr>
          <w:p w14:paraId="173A832A"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8</w:t>
            </w:r>
          </w:p>
        </w:tc>
        <w:tc>
          <w:tcPr>
            <w:tcW w:w="934" w:type="dxa"/>
          </w:tcPr>
          <w:p w14:paraId="3AC68DA4"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9</w:t>
            </w:r>
          </w:p>
        </w:tc>
        <w:tc>
          <w:tcPr>
            <w:tcW w:w="934" w:type="dxa"/>
          </w:tcPr>
          <w:p w14:paraId="6E34ACEF"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10</w:t>
            </w:r>
          </w:p>
        </w:tc>
        <w:tc>
          <w:tcPr>
            <w:tcW w:w="934" w:type="dxa"/>
          </w:tcPr>
          <w:p w14:paraId="75DB3D4A"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11</w:t>
            </w:r>
          </w:p>
        </w:tc>
        <w:tc>
          <w:tcPr>
            <w:tcW w:w="934" w:type="dxa"/>
          </w:tcPr>
          <w:p w14:paraId="76CB3272"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12</w:t>
            </w:r>
          </w:p>
        </w:tc>
        <w:tc>
          <w:tcPr>
            <w:tcW w:w="945" w:type="dxa"/>
          </w:tcPr>
          <w:p w14:paraId="6C5B3546"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13</w:t>
            </w:r>
          </w:p>
        </w:tc>
      </w:tr>
      <w:tr w:rsidR="007C4D04" w:rsidRPr="00345D0A" w14:paraId="3F76AB5A" w14:textId="77777777" w:rsidTr="00171A27">
        <w:tc>
          <w:tcPr>
            <w:tcW w:w="3681" w:type="dxa"/>
          </w:tcPr>
          <w:p w14:paraId="6260F0F6" w14:textId="77777777" w:rsidR="007C4D04" w:rsidRPr="00345D0A" w:rsidRDefault="007C4D04" w:rsidP="007C4D04">
            <w:pPr>
              <w:widowControl w:val="0"/>
              <w:autoSpaceDE w:val="0"/>
              <w:autoSpaceDN w:val="0"/>
              <w:rPr>
                <w:rFonts w:eastAsia="Times New Roman"/>
                <w:sz w:val="18"/>
                <w:szCs w:val="18"/>
              </w:rPr>
            </w:pPr>
            <w:r w:rsidRPr="00345D0A">
              <w:rPr>
                <w:rFonts w:eastAsia="Times New Roman"/>
                <w:sz w:val="18"/>
                <w:szCs w:val="18"/>
              </w:rPr>
              <w:t>Мобильные средства пожаротушения:</w:t>
            </w:r>
          </w:p>
        </w:tc>
        <w:tc>
          <w:tcPr>
            <w:tcW w:w="934" w:type="dxa"/>
          </w:tcPr>
          <w:p w14:paraId="3C08F778" w14:textId="77777777" w:rsidR="007C4D04" w:rsidRPr="00345D0A" w:rsidRDefault="007C4D04" w:rsidP="007C4D04">
            <w:pPr>
              <w:widowControl w:val="0"/>
              <w:autoSpaceDE w:val="0"/>
              <w:autoSpaceDN w:val="0"/>
              <w:rPr>
                <w:rFonts w:eastAsia="Times New Roman"/>
                <w:sz w:val="18"/>
                <w:szCs w:val="18"/>
              </w:rPr>
            </w:pPr>
          </w:p>
        </w:tc>
        <w:tc>
          <w:tcPr>
            <w:tcW w:w="934" w:type="dxa"/>
          </w:tcPr>
          <w:p w14:paraId="3F0A88DE" w14:textId="77777777" w:rsidR="007C4D04" w:rsidRPr="00345D0A" w:rsidRDefault="007C4D04" w:rsidP="007C4D04">
            <w:pPr>
              <w:widowControl w:val="0"/>
              <w:autoSpaceDE w:val="0"/>
              <w:autoSpaceDN w:val="0"/>
              <w:rPr>
                <w:rFonts w:eastAsia="Times New Roman"/>
                <w:sz w:val="18"/>
                <w:szCs w:val="18"/>
              </w:rPr>
            </w:pPr>
          </w:p>
        </w:tc>
        <w:tc>
          <w:tcPr>
            <w:tcW w:w="934" w:type="dxa"/>
          </w:tcPr>
          <w:p w14:paraId="12317110" w14:textId="77777777" w:rsidR="007C4D04" w:rsidRPr="00345D0A" w:rsidRDefault="007C4D04" w:rsidP="007C4D04">
            <w:pPr>
              <w:widowControl w:val="0"/>
              <w:autoSpaceDE w:val="0"/>
              <w:autoSpaceDN w:val="0"/>
              <w:rPr>
                <w:rFonts w:eastAsia="Times New Roman"/>
                <w:sz w:val="18"/>
                <w:szCs w:val="18"/>
              </w:rPr>
            </w:pPr>
          </w:p>
        </w:tc>
        <w:tc>
          <w:tcPr>
            <w:tcW w:w="934" w:type="dxa"/>
          </w:tcPr>
          <w:p w14:paraId="0DCB2013" w14:textId="77777777" w:rsidR="007C4D04" w:rsidRPr="00345D0A" w:rsidRDefault="007C4D04" w:rsidP="007C4D04">
            <w:pPr>
              <w:widowControl w:val="0"/>
              <w:autoSpaceDE w:val="0"/>
              <w:autoSpaceDN w:val="0"/>
              <w:rPr>
                <w:rFonts w:eastAsia="Times New Roman"/>
                <w:sz w:val="18"/>
                <w:szCs w:val="18"/>
              </w:rPr>
            </w:pPr>
          </w:p>
        </w:tc>
        <w:tc>
          <w:tcPr>
            <w:tcW w:w="934" w:type="dxa"/>
          </w:tcPr>
          <w:p w14:paraId="449A214A" w14:textId="77777777" w:rsidR="007C4D04" w:rsidRPr="00345D0A" w:rsidRDefault="007C4D04" w:rsidP="007C4D04">
            <w:pPr>
              <w:widowControl w:val="0"/>
              <w:autoSpaceDE w:val="0"/>
              <w:autoSpaceDN w:val="0"/>
              <w:rPr>
                <w:rFonts w:eastAsia="Times New Roman"/>
                <w:sz w:val="18"/>
                <w:szCs w:val="18"/>
              </w:rPr>
            </w:pPr>
          </w:p>
        </w:tc>
        <w:tc>
          <w:tcPr>
            <w:tcW w:w="934" w:type="dxa"/>
          </w:tcPr>
          <w:p w14:paraId="67FBEA0C" w14:textId="77777777" w:rsidR="007C4D04" w:rsidRPr="00345D0A" w:rsidRDefault="007C4D04" w:rsidP="007C4D04">
            <w:pPr>
              <w:widowControl w:val="0"/>
              <w:autoSpaceDE w:val="0"/>
              <w:autoSpaceDN w:val="0"/>
              <w:rPr>
                <w:rFonts w:eastAsia="Times New Roman"/>
                <w:sz w:val="18"/>
                <w:szCs w:val="18"/>
              </w:rPr>
            </w:pPr>
          </w:p>
        </w:tc>
        <w:tc>
          <w:tcPr>
            <w:tcW w:w="934" w:type="dxa"/>
          </w:tcPr>
          <w:p w14:paraId="464ECA37" w14:textId="77777777" w:rsidR="007C4D04" w:rsidRPr="00345D0A" w:rsidRDefault="007C4D04" w:rsidP="007C4D04">
            <w:pPr>
              <w:widowControl w:val="0"/>
              <w:autoSpaceDE w:val="0"/>
              <w:autoSpaceDN w:val="0"/>
              <w:rPr>
                <w:rFonts w:eastAsia="Times New Roman"/>
                <w:sz w:val="18"/>
                <w:szCs w:val="18"/>
              </w:rPr>
            </w:pPr>
          </w:p>
        </w:tc>
        <w:tc>
          <w:tcPr>
            <w:tcW w:w="934" w:type="dxa"/>
          </w:tcPr>
          <w:p w14:paraId="57B0837C" w14:textId="77777777" w:rsidR="007C4D04" w:rsidRPr="00345D0A" w:rsidRDefault="007C4D04" w:rsidP="007C4D04">
            <w:pPr>
              <w:widowControl w:val="0"/>
              <w:autoSpaceDE w:val="0"/>
              <w:autoSpaceDN w:val="0"/>
              <w:rPr>
                <w:rFonts w:eastAsia="Times New Roman"/>
                <w:sz w:val="18"/>
                <w:szCs w:val="18"/>
              </w:rPr>
            </w:pPr>
          </w:p>
        </w:tc>
        <w:tc>
          <w:tcPr>
            <w:tcW w:w="934" w:type="dxa"/>
          </w:tcPr>
          <w:p w14:paraId="29B10E48" w14:textId="77777777" w:rsidR="007C4D04" w:rsidRPr="00345D0A" w:rsidRDefault="007C4D04" w:rsidP="007C4D04">
            <w:pPr>
              <w:widowControl w:val="0"/>
              <w:autoSpaceDE w:val="0"/>
              <w:autoSpaceDN w:val="0"/>
              <w:rPr>
                <w:rFonts w:eastAsia="Times New Roman"/>
                <w:sz w:val="18"/>
                <w:szCs w:val="18"/>
              </w:rPr>
            </w:pPr>
          </w:p>
        </w:tc>
        <w:tc>
          <w:tcPr>
            <w:tcW w:w="934" w:type="dxa"/>
          </w:tcPr>
          <w:p w14:paraId="087D98A8" w14:textId="77777777" w:rsidR="007C4D04" w:rsidRPr="00345D0A" w:rsidRDefault="007C4D04" w:rsidP="007C4D04">
            <w:pPr>
              <w:widowControl w:val="0"/>
              <w:autoSpaceDE w:val="0"/>
              <w:autoSpaceDN w:val="0"/>
              <w:rPr>
                <w:rFonts w:eastAsia="Times New Roman"/>
                <w:sz w:val="18"/>
                <w:szCs w:val="18"/>
              </w:rPr>
            </w:pPr>
          </w:p>
        </w:tc>
        <w:tc>
          <w:tcPr>
            <w:tcW w:w="934" w:type="dxa"/>
          </w:tcPr>
          <w:p w14:paraId="555616DC" w14:textId="77777777" w:rsidR="007C4D04" w:rsidRPr="00345D0A" w:rsidRDefault="007C4D04" w:rsidP="007C4D04">
            <w:pPr>
              <w:widowControl w:val="0"/>
              <w:autoSpaceDE w:val="0"/>
              <w:autoSpaceDN w:val="0"/>
              <w:rPr>
                <w:rFonts w:eastAsia="Times New Roman"/>
                <w:sz w:val="18"/>
                <w:szCs w:val="18"/>
              </w:rPr>
            </w:pPr>
          </w:p>
        </w:tc>
        <w:tc>
          <w:tcPr>
            <w:tcW w:w="945" w:type="dxa"/>
          </w:tcPr>
          <w:p w14:paraId="62B7C7BE" w14:textId="77777777" w:rsidR="007C4D04" w:rsidRPr="00345D0A" w:rsidRDefault="007C4D04" w:rsidP="007C4D04">
            <w:pPr>
              <w:widowControl w:val="0"/>
              <w:autoSpaceDE w:val="0"/>
              <w:autoSpaceDN w:val="0"/>
              <w:rPr>
                <w:rFonts w:eastAsia="Times New Roman"/>
                <w:sz w:val="18"/>
                <w:szCs w:val="18"/>
              </w:rPr>
            </w:pPr>
          </w:p>
        </w:tc>
      </w:tr>
      <w:tr w:rsidR="007C4D04" w:rsidRPr="00345D0A" w14:paraId="3ED6EFAF" w14:textId="77777777" w:rsidTr="00171A27">
        <w:tc>
          <w:tcPr>
            <w:tcW w:w="3681" w:type="dxa"/>
          </w:tcPr>
          <w:p w14:paraId="469861AE" w14:textId="77777777" w:rsidR="007C4D04" w:rsidRPr="00345D0A" w:rsidRDefault="007C4D04" w:rsidP="007C4D04">
            <w:pPr>
              <w:widowControl w:val="0"/>
              <w:autoSpaceDE w:val="0"/>
              <w:autoSpaceDN w:val="0"/>
              <w:rPr>
                <w:rFonts w:eastAsia="Times New Roman"/>
                <w:sz w:val="18"/>
                <w:szCs w:val="18"/>
              </w:rPr>
            </w:pPr>
            <w:r w:rsidRPr="00345D0A">
              <w:rPr>
                <w:rFonts w:eastAsia="Times New Roman"/>
                <w:sz w:val="18"/>
                <w:szCs w:val="18"/>
              </w:rPr>
              <w:t>Малый лесопатрульный комплекс или легковой автомобиль повышенной проходимости с комплектом пожарно-технического вооружения (за исключением спасательного оборудования; для районов со слаборазвитой сетью дорог и наличием развитых водных путей допустима замена на пожарные суда (катера, моторные лодки) с комплектом пожарно-технического вооружения)</w:t>
            </w:r>
          </w:p>
        </w:tc>
        <w:tc>
          <w:tcPr>
            <w:tcW w:w="934" w:type="dxa"/>
          </w:tcPr>
          <w:p w14:paraId="5EE81CB6"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штук</w:t>
            </w:r>
          </w:p>
        </w:tc>
        <w:tc>
          <w:tcPr>
            <w:tcW w:w="934" w:type="dxa"/>
          </w:tcPr>
          <w:p w14:paraId="09A25D6B"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1</w:t>
            </w:r>
          </w:p>
        </w:tc>
        <w:tc>
          <w:tcPr>
            <w:tcW w:w="934" w:type="dxa"/>
          </w:tcPr>
          <w:p w14:paraId="34E6898B"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1</w:t>
            </w:r>
          </w:p>
        </w:tc>
        <w:tc>
          <w:tcPr>
            <w:tcW w:w="934" w:type="dxa"/>
          </w:tcPr>
          <w:p w14:paraId="0B3771C4"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w:t>
            </w:r>
          </w:p>
        </w:tc>
        <w:tc>
          <w:tcPr>
            <w:tcW w:w="934" w:type="dxa"/>
          </w:tcPr>
          <w:p w14:paraId="69141EA1"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1</w:t>
            </w:r>
          </w:p>
        </w:tc>
        <w:tc>
          <w:tcPr>
            <w:tcW w:w="934" w:type="dxa"/>
          </w:tcPr>
          <w:p w14:paraId="43E7E9B2"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1</w:t>
            </w:r>
          </w:p>
        </w:tc>
        <w:tc>
          <w:tcPr>
            <w:tcW w:w="934" w:type="dxa"/>
          </w:tcPr>
          <w:p w14:paraId="32FD1806"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1</w:t>
            </w:r>
          </w:p>
        </w:tc>
        <w:tc>
          <w:tcPr>
            <w:tcW w:w="934" w:type="dxa"/>
          </w:tcPr>
          <w:p w14:paraId="328F6729"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1</w:t>
            </w:r>
          </w:p>
        </w:tc>
        <w:tc>
          <w:tcPr>
            <w:tcW w:w="934" w:type="dxa"/>
          </w:tcPr>
          <w:p w14:paraId="42756696"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1</w:t>
            </w:r>
          </w:p>
        </w:tc>
        <w:tc>
          <w:tcPr>
            <w:tcW w:w="934" w:type="dxa"/>
          </w:tcPr>
          <w:p w14:paraId="2CED6867"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1</w:t>
            </w:r>
          </w:p>
        </w:tc>
        <w:tc>
          <w:tcPr>
            <w:tcW w:w="934" w:type="dxa"/>
          </w:tcPr>
          <w:p w14:paraId="2ACAFE14"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1</w:t>
            </w:r>
          </w:p>
        </w:tc>
        <w:tc>
          <w:tcPr>
            <w:tcW w:w="945" w:type="dxa"/>
          </w:tcPr>
          <w:p w14:paraId="488203C1"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1</w:t>
            </w:r>
          </w:p>
        </w:tc>
      </w:tr>
      <w:tr w:rsidR="007C4D04" w:rsidRPr="00345D0A" w14:paraId="5889AA49" w14:textId="77777777" w:rsidTr="00171A27">
        <w:tc>
          <w:tcPr>
            <w:tcW w:w="3681" w:type="dxa"/>
          </w:tcPr>
          <w:p w14:paraId="56B5EDFB" w14:textId="77777777" w:rsidR="007C4D04" w:rsidRPr="00345D0A" w:rsidRDefault="007C4D04" w:rsidP="007C4D04">
            <w:pPr>
              <w:widowControl w:val="0"/>
              <w:autoSpaceDE w:val="0"/>
              <w:autoSpaceDN w:val="0"/>
              <w:rPr>
                <w:rFonts w:eastAsia="Times New Roman"/>
                <w:sz w:val="18"/>
                <w:szCs w:val="18"/>
              </w:rPr>
            </w:pPr>
            <w:r w:rsidRPr="00345D0A">
              <w:rPr>
                <w:rFonts w:eastAsia="Times New Roman"/>
                <w:sz w:val="18"/>
                <w:szCs w:val="18"/>
              </w:rPr>
              <w:t xml:space="preserve">Пожарная мотопомпа с подачей от 100 до 800 </w:t>
            </w:r>
            <w:r w:rsidRPr="00345D0A">
              <w:rPr>
                <w:rFonts w:eastAsia="Times New Roman"/>
                <w:sz w:val="18"/>
                <w:szCs w:val="18"/>
              </w:rPr>
              <w:lastRenderedPageBreak/>
              <w:t>л/мин., укомплектованная пожарно-техническим вооружением (в соответствии с руководством по эксплуатации (паспортом) на пожарную мотопомпу)</w:t>
            </w:r>
          </w:p>
        </w:tc>
        <w:tc>
          <w:tcPr>
            <w:tcW w:w="934" w:type="dxa"/>
          </w:tcPr>
          <w:p w14:paraId="1C77951F"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lastRenderedPageBreak/>
              <w:t>штук</w:t>
            </w:r>
          </w:p>
        </w:tc>
        <w:tc>
          <w:tcPr>
            <w:tcW w:w="934" w:type="dxa"/>
          </w:tcPr>
          <w:p w14:paraId="32A07F0F"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w:t>
            </w:r>
          </w:p>
        </w:tc>
        <w:tc>
          <w:tcPr>
            <w:tcW w:w="934" w:type="dxa"/>
          </w:tcPr>
          <w:p w14:paraId="52373026"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1</w:t>
            </w:r>
          </w:p>
        </w:tc>
        <w:tc>
          <w:tcPr>
            <w:tcW w:w="934" w:type="dxa"/>
          </w:tcPr>
          <w:p w14:paraId="2A3F0982"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w:t>
            </w:r>
          </w:p>
        </w:tc>
        <w:tc>
          <w:tcPr>
            <w:tcW w:w="934" w:type="dxa"/>
          </w:tcPr>
          <w:p w14:paraId="4F5C82B0"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w:t>
            </w:r>
          </w:p>
        </w:tc>
        <w:tc>
          <w:tcPr>
            <w:tcW w:w="934" w:type="dxa"/>
          </w:tcPr>
          <w:p w14:paraId="2B0E7833"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1</w:t>
            </w:r>
          </w:p>
        </w:tc>
        <w:tc>
          <w:tcPr>
            <w:tcW w:w="934" w:type="dxa"/>
          </w:tcPr>
          <w:p w14:paraId="65260355"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1</w:t>
            </w:r>
          </w:p>
        </w:tc>
        <w:tc>
          <w:tcPr>
            <w:tcW w:w="934" w:type="dxa"/>
          </w:tcPr>
          <w:p w14:paraId="7E5AC6AA"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w:t>
            </w:r>
          </w:p>
        </w:tc>
        <w:tc>
          <w:tcPr>
            <w:tcW w:w="934" w:type="dxa"/>
          </w:tcPr>
          <w:p w14:paraId="7B847272"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w:t>
            </w:r>
          </w:p>
        </w:tc>
        <w:tc>
          <w:tcPr>
            <w:tcW w:w="934" w:type="dxa"/>
          </w:tcPr>
          <w:p w14:paraId="23278803"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1</w:t>
            </w:r>
          </w:p>
        </w:tc>
        <w:tc>
          <w:tcPr>
            <w:tcW w:w="934" w:type="dxa"/>
          </w:tcPr>
          <w:p w14:paraId="3E9993A9"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w:t>
            </w:r>
          </w:p>
        </w:tc>
        <w:tc>
          <w:tcPr>
            <w:tcW w:w="945" w:type="dxa"/>
          </w:tcPr>
          <w:p w14:paraId="24C2998E"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1</w:t>
            </w:r>
          </w:p>
        </w:tc>
      </w:tr>
      <w:tr w:rsidR="007C4D04" w:rsidRPr="00345D0A" w14:paraId="22677ABA" w14:textId="77777777" w:rsidTr="00171A27">
        <w:tc>
          <w:tcPr>
            <w:tcW w:w="3681" w:type="dxa"/>
          </w:tcPr>
          <w:p w14:paraId="34569A39" w14:textId="77777777" w:rsidR="007C4D04" w:rsidRPr="00345D0A" w:rsidRDefault="007C4D04" w:rsidP="007C4D04">
            <w:pPr>
              <w:widowControl w:val="0"/>
              <w:autoSpaceDE w:val="0"/>
              <w:autoSpaceDN w:val="0"/>
              <w:rPr>
                <w:rFonts w:eastAsia="Times New Roman"/>
                <w:sz w:val="18"/>
                <w:szCs w:val="18"/>
              </w:rPr>
            </w:pPr>
            <w:r w:rsidRPr="00345D0A">
              <w:rPr>
                <w:rFonts w:eastAsia="Times New Roman"/>
                <w:sz w:val="18"/>
                <w:szCs w:val="18"/>
              </w:rPr>
              <w:t>Пожарное оборудование:</w:t>
            </w:r>
          </w:p>
        </w:tc>
        <w:tc>
          <w:tcPr>
            <w:tcW w:w="934" w:type="dxa"/>
          </w:tcPr>
          <w:p w14:paraId="79673F2A" w14:textId="77777777" w:rsidR="007C4D04" w:rsidRPr="00345D0A" w:rsidRDefault="007C4D04" w:rsidP="007C4D04">
            <w:pPr>
              <w:widowControl w:val="0"/>
              <w:autoSpaceDE w:val="0"/>
              <w:autoSpaceDN w:val="0"/>
              <w:rPr>
                <w:rFonts w:eastAsia="Times New Roman"/>
                <w:sz w:val="18"/>
                <w:szCs w:val="18"/>
              </w:rPr>
            </w:pPr>
          </w:p>
        </w:tc>
        <w:tc>
          <w:tcPr>
            <w:tcW w:w="934" w:type="dxa"/>
          </w:tcPr>
          <w:p w14:paraId="08EF32E2" w14:textId="77777777" w:rsidR="007C4D04" w:rsidRPr="00345D0A" w:rsidRDefault="007C4D04" w:rsidP="007C4D04">
            <w:pPr>
              <w:widowControl w:val="0"/>
              <w:autoSpaceDE w:val="0"/>
              <w:autoSpaceDN w:val="0"/>
              <w:rPr>
                <w:rFonts w:eastAsia="Times New Roman"/>
                <w:sz w:val="18"/>
                <w:szCs w:val="18"/>
              </w:rPr>
            </w:pPr>
          </w:p>
        </w:tc>
        <w:tc>
          <w:tcPr>
            <w:tcW w:w="934" w:type="dxa"/>
          </w:tcPr>
          <w:p w14:paraId="5B7FCF0F" w14:textId="77777777" w:rsidR="007C4D04" w:rsidRPr="00345D0A" w:rsidRDefault="007C4D04" w:rsidP="007C4D04">
            <w:pPr>
              <w:widowControl w:val="0"/>
              <w:autoSpaceDE w:val="0"/>
              <w:autoSpaceDN w:val="0"/>
              <w:rPr>
                <w:rFonts w:eastAsia="Times New Roman"/>
                <w:sz w:val="18"/>
                <w:szCs w:val="18"/>
              </w:rPr>
            </w:pPr>
          </w:p>
        </w:tc>
        <w:tc>
          <w:tcPr>
            <w:tcW w:w="934" w:type="dxa"/>
          </w:tcPr>
          <w:p w14:paraId="51374CD0" w14:textId="77777777" w:rsidR="007C4D04" w:rsidRPr="00345D0A" w:rsidRDefault="007C4D04" w:rsidP="007C4D04">
            <w:pPr>
              <w:widowControl w:val="0"/>
              <w:autoSpaceDE w:val="0"/>
              <w:autoSpaceDN w:val="0"/>
              <w:rPr>
                <w:rFonts w:eastAsia="Times New Roman"/>
                <w:sz w:val="18"/>
                <w:szCs w:val="18"/>
              </w:rPr>
            </w:pPr>
          </w:p>
        </w:tc>
        <w:tc>
          <w:tcPr>
            <w:tcW w:w="934" w:type="dxa"/>
          </w:tcPr>
          <w:p w14:paraId="518AA3A6" w14:textId="77777777" w:rsidR="007C4D04" w:rsidRPr="00345D0A" w:rsidRDefault="007C4D04" w:rsidP="007C4D04">
            <w:pPr>
              <w:widowControl w:val="0"/>
              <w:autoSpaceDE w:val="0"/>
              <w:autoSpaceDN w:val="0"/>
              <w:rPr>
                <w:rFonts w:eastAsia="Times New Roman"/>
                <w:sz w:val="18"/>
                <w:szCs w:val="18"/>
              </w:rPr>
            </w:pPr>
          </w:p>
        </w:tc>
        <w:tc>
          <w:tcPr>
            <w:tcW w:w="934" w:type="dxa"/>
          </w:tcPr>
          <w:p w14:paraId="4EB4FA36" w14:textId="77777777" w:rsidR="007C4D04" w:rsidRPr="00345D0A" w:rsidRDefault="007C4D04" w:rsidP="007C4D04">
            <w:pPr>
              <w:widowControl w:val="0"/>
              <w:autoSpaceDE w:val="0"/>
              <w:autoSpaceDN w:val="0"/>
              <w:rPr>
                <w:rFonts w:eastAsia="Times New Roman"/>
                <w:sz w:val="18"/>
                <w:szCs w:val="18"/>
              </w:rPr>
            </w:pPr>
          </w:p>
        </w:tc>
        <w:tc>
          <w:tcPr>
            <w:tcW w:w="934" w:type="dxa"/>
          </w:tcPr>
          <w:p w14:paraId="0FEFBA78" w14:textId="77777777" w:rsidR="007C4D04" w:rsidRPr="00345D0A" w:rsidRDefault="007C4D04" w:rsidP="007C4D04">
            <w:pPr>
              <w:widowControl w:val="0"/>
              <w:autoSpaceDE w:val="0"/>
              <w:autoSpaceDN w:val="0"/>
              <w:rPr>
                <w:rFonts w:eastAsia="Times New Roman"/>
                <w:sz w:val="18"/>
                <w:szCs w:val="18"/>
              </w:rPr>
            </w:pPr>
          </w:p>
        </w:tc>
        <w:tc>
          <w:tcPr>
            <w:tcW w:w="934" w:type="dxa"/>
          </w:tcPr>
          <w:p w14:paraId="7AD140B1" w14:textId="77777777" w:rsidR="007C4D04" w:rsidRPr="00345D0A" w:rsidRDefault="007C4D04" w:rsidP="007C4D04">
            <w:pPr>
              <w:widowControl w:val="0"/>
              <w:autoSpaceDE w:val="0"/>
              <w:autoSpaceDN w:val="0"/>
              <w:rPr>
                <w:rFonts w:eastAsia="Times New Roman"/>
                <w:sz w:val="18"/>
                <w:szCs w:val="18"/>
              </w:rPr>
            </w:pPr>
          </w:p>
        </w:tc>
        <w:tc>
          <w:tcPr>
            <w:tcW w:w="934" w:type="dxa"/>
          </w:tcPr>
          <w:p w14:paraId="48ABC1DB" w14:textId="77777777" w:rsidR="007C4D04" w:rsidRPr="00345D0A" w:rsidRDefault="007C4D04" w:rsidP="007C4D04">
            <w:pPr>
              <w:widowControl w:val="0"/>
              <w:autoSpaceDE w:val="0"/>
              <w:autoSpaceDN w:val="0"/>
              <w:rPr>
                <w:rFonts w:eastAsia="Times New Roman"/>
                <w:sz w:val="18"/>
                <w:szCs w:val="18"/>
              </w:rPr>
            </w:pPr>
          </w:p>
        </w:tc>
        <w:tc>
          <w:tcPr>
            <w:tcW w:w="934" w:type="dxa"/>
          </w:tcPr>
          <w:p w14:paraId="0038DCA2" w14:textId="77777777" w:rsidR="007C4D04" w:rsidRPr="00345D0A" w:rsidRDefault="007C4D04" w:rsidP="007C4D04">
            <w:pPr>
              <w:widowControl w:val="0"/>
              <w:autoSpaceDE w:val="0"/>
              <w:autoSpaceDN w:val="0"/>
              <w:rPr>
                <w:rFonts w:eastAsia="Times New Roman"/>
                <w:sz w:val="18"/>
                <w:szCs w:val="18"/>
              </w:rPr>
            </w:pPr>
          </w:p>
        </w:tc>
        <w:tc>
          <w:tcPr>
            <w:tcW w:w="934" w:type="dxa"/>
          </w:tcPr>
          <w:p w14:paraId="2074DFD0" w14:textId="77777777" w:rsidR="007C4D04" w:rsidRPr="00345D0A" w:rsidRDefault="007C4D04" w:rsidP="007C4D04">
            <w:pPr>
              <w:widowControl w:val="0"/>
              <w:autoSpaceDE w:val="0"/>
              <w:autoSpaceDN w:val="0"/>
              <w:rPr>
                <w:rFonts w:eastAsia="Times New Roman"/>
                <w:sz w:val="18"/>
                <w:szCs w:val="18"/>
              </w:rPr>
            </w:pPr>
          </w:p>
        </w:tc>
        <w:tc>
          <w:tcPr>
            <w:tcW w:w="945" w:type="dxa"/>
          </w:tcPr>
          <w:p w14:paraId="3EBAE171" w14:textId="77777777" w:rsidR="007C4D04" w:rsidRPr="00345D0A" w:rsidRDefault="007C4D04" w:rsidP="007C4D04">
            <w:pPr>
              <w:widowControl w:val="0"/>
              <w:autoSpaceDE w:val="0"/>
              <w:autoSpaceDN w:val="0"/>
              <w:rPr>
                <w:rFonts w:eastAsia="Times New Roman"/>
                <w:sz w:val="18"/>
                <w:szCs w:val="18"/>
              </w:rPr>
            </w:pPr>
          </w:p>
        </w:tc>
      </w:tr>
      <w:tr w:rsidR="007C4D04" w:rsidRPr="00345D0A" w14:paraId="6C52C9D2" w14:textId="77777777" w:rsidTr="00171A27">
        <w:tc>
          <w:tcPr>
            <w:tcW w:w="3681" w:type="dxa"/>
          </w:tcPr>
          <w:p w14:paraId="76DC00C4" w14:textId="77777777" w:rsidR="007C4D04" w:rsidRPr="00345D0A" w:rsidRDefault="007C4D04" w:rsidP="007C4D04">
            <w:pPr>
              <w:widowControl w:val="0"/>
              <w:autoSpaceDE w:val="0"/>
              <w:autoSpaceDN w:val="0"/>
              <w:rPr>
                <w:rFonts w:eastAsia="Times New Roman"/>
                <w:sz w:val="18"/>
                <w:szCs w:val="18"/>
              </w:rPr>
            </w:pPr>
            <w:r w:rsidRPr="00345D0A">
              <w:rPr>
                <w:rFonts w:eastAsia="Times New Roman"/>
                <w:sz w:val="18"/>
                <w:szCs w:val="18"/>
              </w:rPr>
              <w:t>Съемные цистерны, резиновые емкости для воды объемом 1000 - 1500 л</w:t>
            </w:r>
          </w:p>
        </w:tc>
        <w:tc>
          <w:tcPr>
            <w:tcW w:w="934" w:type="dxa"/>
          </w:tcPr>
          <w:p w14:paraId="71165F2E"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штук</w:t>
            </w:r>
          </w:p>
        </w:tc>
        <w:tc>
          <w:tcPr>
            <w:tcW w:w="934" w:type="dxa"/>
          </w:tcPr>
          <w:p w14:paraId="024E4AD8"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w:t>
            </w:r>
          </w:p>
        </w:tc>
        <w:tc>
          <w:tcPr>
            <w:tcW w:w="934" w:type="dxa"/>
          </w:tcPr>
          <w:p w14:paraId="1099FFF0"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w:t>
            </w:r>
          </w:p>
        </w:tc>
        <w:tc>
          <w:tcPr>
            <w:tcW w:w="934" w:type="dxa"/>
          </w:tcPr>
          <w:p w14:paraId="7EFC47E5"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w:t>
            </w:r>
          </w:p>
        </w:tc>
        <w:tc>
          <w:tcPr>
            <w:tcW w:w="934" w:type="dxa"/>
          </w:tcPr>
          <w:p w14:paraId="2F5F0564"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w:t>
            </w:r>
          </w:p>
        </w:tc>
        <w:tc>
          <w:tcPr>
            <w:tcW w:w="934" w:type="dxa"/>
          </w:tcPr>
          <w:p w14:paraId="6B5EA810"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1</w:t>
            </w:r>
          </w:p>
        </w:tc>
        <w:tc>
          <w:tcPr>
            <w:tcW w:w="934" w:type="dxa"/>
          </w:tcPr>
          <w:p w14:paraId="29626CBE"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1</w:t>
            </w:r>
          </w:p>
        </w:tc>
        <w:tc>
          <w:tcPr>
            <w:tcW w:w="934" w:type="dxa"/>
          </w:tcPr>
          <w:p w14:paraId="3FF28379"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w:t>
            </w:r>
          </w:p>
        </w:tc>
        <w:tc>
          <w:tcPr>
            <w:tcW w:w="934" w:type="dxa"/>
          </w:tcPr>
          <w:p w14:paraId="55AA999D"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w:t>
            </w:r>
          </w:p>
        </w:tc>
        <w:tc>
          <w:tcPr>
            <w:tcW w:w="934" w:type="dxa"/>
          </w:tcPr>
          <w:p w14:paraId="0CD40204"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1</w:t>
            </w:r>
          </w:p>
        </w:tc>
        <w:tc>
          <w:tcPr>
            <w:tcW w:w="934" w:type="dxa"/>
          </w:tcPr>
          <w:p w14:paraId="3C5E0F19"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w:t>
            </w:r>
          </w:p>
        </w:tc>
        <w:tc>
          <w:tcPr>
            <w:tcW w:w="945" w:type="dxa"/>
          </w:tcPr>
          <w:p w14:paraId="7F75FC08"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1</w:t>
            </w:r>
          </w:p>
        </w:tc>
      </w:tr>
      <w:tr w:rsidR="007C4D04" w:rsidRPr="00345D0A" w14:paraId="621841CE" w14:textId="77777777" w:rsidTr="00171A27">
        <w:tc>
          <w:tcPr>
            <w:tcW w:w="3681" w:type="dxa"/>
          </w:tcPr>
          <w:p w14:paraId="3F157480" w14:textId="77777777" w:rsidR="007C4D04" w:rsidRPr="00345D0A" w:rsidRDefault="007C4D04" w:rsidP="007C4D04">
            <w:pPr>
              <w:widowControl w:val="0"/>
              <w:autoSpaceDE w:val="0"/>
              <w:autoSpaceDN w:val="0"/>
              <w:rPr>
                <w:rFonts w:eastAsia="Times New Roman"/>
                <w:sz w:val="18"/>
                <w:szCs w:val="18"/>
              </w:rPr>
            </w:pPr>
            <w:r w:rsidRPr="00345D0A">
              <w:rPr>
                <w:rFonts w:eastAsia="Times New Roman"/>
                <w:sz w:val="18"/>
                <w:szCs w:val="18"/>
              </w:rPr>
              <w:t>Комплект напорных пожарных рукавов (с характеристиками, предусмотренными документацией на мотопомпу)</w:t>
            </w:r>
          </w:p>
        </w:tc>
        <w:tc>
          <w:tcPr>
            <w:tcW w:w="934" w:type="dxa"/>
          </w:tcPr>
          <w:p w14:paraId="35232C0A"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погонный метр</w:t>
            </w:r>
          </w:p>
        </w:tc>
        <w:tc>
          <w:tcPr>
            <w:tcW w:w="934" w:type="dxa"/>
          </w:tcPr>
          <w:p w14:paraId="215D57CC"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w:t>
            </w:r>
          </w:p>
        </w:tc>
        <w:tc>
          <w:tcPr>
            <w:tcW w:w="934" w:type="dxa"/>
          </w:tcPr>
          <w:p w14:paraId="14FDF09F"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20</w:t>
            </w:r>
          </w:p>
        </w:tc>
        <w:tc>
          <w:tcPr>
            <w:tcW w:w="934" w:type="dxa"/>
          </w:tcPr>
          <w:p w14:paraId="6D04D07C"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w:t>
            </w:r>
          </w:p>
        </w:tc>
        <w:tc>
          <w:tcPr>
            <w:tcW w:w="934" w:type="dxa"/>
          </w:tcPr>
          <w:p w14:paraId="6CBF253F"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w:t>
            </w:r>
          </w:p>
        </w:tc>
        <w:tc>
          <w:tcPr>
            <w:tcW w:w="934" w:type="dxa"/>
          </w:tcPr>
          <w:p w14:paraId="7C04D9FE"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20</w:t>
            </w:r>
          </w:p>
        </w:tc>
        <w:tc>
          <w:tcPr>
            <w:tcW w:w="934" w:type="dxa"/>
          </w:tcPr>
          <w:p w14:paraId="612BEC11"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20</w:t>
            </w:r>
          </w:p>
        </w:tc>
        <w:tc>
          <w:tcPr>
            <w:tcW w:w="934" w:type="dxa"/>
          </w:tcPr>
          <w:p w14:paraId="6D0C3FAF"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w:t>
            </w:r>
          </w:p>
        </w:tc>
        <w:tc>
          <w:tcPr>
            <w:tcW w:w="934" w:type="dxa"/>
          </w:tcPr>
          <w:p w14:paraId="09F411EA"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w:t>
            </w:r>
          </w:p>
        </w:tc>
        <w:tc>
          <w:tcPr>
            <w:tcW w:w="934" w:type="dxa"/>
          </w:tcPr>
          <w:p w14:paraId="736002DD"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20</w:t>
            </w:r>
          </w:p>
        </w:tc>
        <w:tc>
          <w:tcPr>
            <w:tcW w:w="934" w:type="dxa"/>
          </w:tcPr>
          <w:p w14:paraId="455AD5B7"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w:t>
            </w:r>
          </w:p>
        </w:tc>
        <w:tc>
          <w:tcPr>
            <w:tcW w:w="945" w:type="dxa"/>
          </w:tcPr>
          <w:p w14:paraId="48C5AA04"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20</w:t>
            </w:r>
          </w:p>
        </w:tc>
      </w:tr>
      <w:tr w:rsidR="007C4D04" w:rsidRPr="00345D0A" w14:paraId="6A45D709" w14:textId="77777777" w:rsidTr="00171A27">
        <w:tc>
          <w:tcPr>
            <w:tcW w:w="3681" w:type="dxa"/>
          </w:tcPr>
          <w:p w14:paraId="57A15A52" w14:textId="77777777" w:rsidR="007C4D04" w:rsidRPr="00345D0A" w:rsidRDefault="007C4D04" w:rsidP="007C4D04">
            <w:pPr>
              <w:widowControl w:val="0"/>
              <w:autoSpaceDE w:val="0"/>
              <w:autoSpaceDN w:val="0"/>
              <w:rPr>
                <w:rFonts w:eastAsia="Times New Roman"/>
                <w:sz w:val="18"/>
                <w:szCs w:val="18"/>
              </w:rPr>
            </w:pPr>
            <w:r w:rsidRPr="00345D0A">
              <w:rPr>
                <w:rFonts w:eastAsia="Times New Roman"/>
                <w:sz w:val="18"/>
                <w:szCs w:val="18"/>
              </w:rPr>
              <w:t>Торфяные стволы (в случае наличия на лесных участках залежей торфа)</w:t>
            </w:r>
          </w:p>
        </w:tc>
        <w:tc>
          <w:tcPr>
            <w:tcW w:w="934" w:type="dxa"/>
          </w:tcPr>
          <w:p w14:paraId="6412D780"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комплект</w:t>
            </w:r>
          </w:p>
        </w:tc>
        <w:tc>
          <w:tcPr>
            <w:tcW w:w="934" w:type="dxa"/>
          </w:tcPr>
          <w:p w14:paraId="41E22FED"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w:t>
            </w:r>
          </w:p>
        </w:tc>
        <w:tc>
          <w:tcPr>
            <w:tcW w:w="934" w:type="dxa"/>
          </w:tcPr>
          <w:p w14:paraId="1D557C8E"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1</w:t>
            </w:r>
          </w:p>
        </w:tc>
        <w:tc>
          <w:tcPr>
            <w:tcW w:w="934" w:type="dxa"/>
          </w:tcPr>
          <w:p w14:paraId="739804D0"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w:t>
            </w:r>
          </w:p>
        </w:tc>
        <w:tc>
          <w:tcPr>
            <w:tcW w:w="934" w:type="dxa"/>
          </w:tcPr>
          <w:p w14:paraId="29FD865E"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w:t>
            </w:r>
          </w:p>
        </w:tc>
        <w:tc>
          <w:tcPr>
            <w:tcW w:w="934" w:type="dxa"/>
          </w:tcPr>
          <w:p w14:paraId="7E187FB7"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2</w:t>
            </w:r>
          </w:p>
        </w:tc>
        <w:tc>
          <w:tcPr>
            <w:tcW w:w="934" w:type="dxa"/>
          </w:tcPr>
          <w:p w14:paraId="0CE878D5"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w:t>
            </w:r>
          </w:p>
        </w:tc>
        <w:tc>
          <w:tcPr>
            <w:tcW w:w="934" w:type="dxa"/>
          </w:tcPr>
          <w:p w14:paraId="4D7045D7"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w:t>
            </w:r>
          </w:p>
        </w:tc>
        <w:tc>
          <w:tcPr>
            <w:tcW w:w="934" w:type="dxa"/>
          </w:tcPr>
          <w:p w14:paraId="6734275D"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w:t>
            </w:r>
          </w:p>
        </w:tc>
        <w:tc>
          <w:tcPr>
            <w:tcW w:w="934" w:type="dxa"/>
          </w:tcPr>
          <w:p w14:paraId="56D707F4"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2</w:t>
            </w:r>
          </w:p>
        </w:tc>
        <w:tc>
          <w:tcPr>
            <w:tcW w:w="934" w:type="dxa"/>
          </w:tcPr>
          <w:p w14:paraId="12590E6F"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w:t>
            </w:r>
          </w:p>
        </w:tc>
        <w:tc>
          <w:tcPr>
            <w:tcW w:w="945" w:type="dxa"/>
          </w:tcPr>
          <w:p w14:paraId="7D8B7649"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2</w:t>
            </w:r>
          </w:p>
        </w:tc>
      </w:tr>
      <w:tr w:rsidR="007C4D04" w:rsidRPr="00345D0A" w14:paraId="5D6B5B0F" w14:textId="77777777" w:rsidTr="00171A27">
        <w:tc>
          <w:tcPr>
            <w:tcW w:w="3681" w:type="dxa"/>
          </w:tcPr>
          <w:p w14:paraId="145772AD" w14:textId="77777777" w:rsidR="007C4D04" w:rsidRPr="00345D0A" w:rsidRDefault="007C4D04" w:rsidP="007C4D04">
            <w:pPr>
              <w:widowControl w:val="0"/>
              <w:autoSpaceDE w:val="0"/>
              <w:autoSpaceDN w:val="0"/>
              <w:rPr>
                <w:rFonts w:eastAsia="Times New Roman"/>
                <w:sz w:val="18"/>
                <w:szCs w:val="18"/>
              </w:rPr>
            </w:pPr>
            <w:r w:rsidRPr="00345D0A">
              <w:rPr>
                <w:rFonts w:eastAsia="Times New Roman"/>
                <w:sz w:val="18"/>
                <w:szCs w:val="18"/>
              </w:rPr>
              <w:t>Пожарный инструмент:</w:t>
            </w:r>
          </w:p>
        </w:tc>
        <w:tc>
          <w:tcPr>
            <w:tcW w:w="934" w:type="dxa"/>
          </w:tcPr>
          <w:p w14:paraId="79D71ABB" w14:textId="77777777" w:rsidR="007C4D04" w:rsidRPr="00345D0A" w:rsidRDefault="007C4D04" w:rsidP="007C4D04">
            <w:pPr>
              <w:widowControl w:val="0"/>
              <w:autoSpaceDE w:val="0"/>
              <w:autoSpaceDN w:val="0"/>
              <w:rPr>
                <w:rFonts w:eastAsia="Times New Roman"/>
                <w:sz w:val="18"/>
                <w:szCs w:val="18"/>
              </w:rPr>
            </w:pPr>
          </w:p>
        </w:tc>
        <w:tc>
          <w:tcPr>
            <w:tcW w:w="934" w:type="dxa"/>
          </w:tcPr>
          <w:p w14:paraId="4C296780" w14:textId="77777777" w:rsidR="007C4D04" w:rsidRPr="00345D0A" w:rsidRDefault="007C4D04" w:rsidP="007C4D04">
            <w:pPr>
              <w:widowControl w:val="0"/>
              <w:autoSpaceDE w:val="0"/>
              <w:autoSpaceDN w:val="0"/>
              <w:rPr>
                <w:rFonts w:eastAsia="Times New Roman"/>
                <w:sz w:val="18"/>
                <w:szCs w:val="18"/>
              </w:rPr>
            </w:pPr>
          </w:p>
        </w:tc>
        <w:tc>
          <w:tcPr>
            <w:tcW w:w="934" w:type="dxa"/>
          </w:tcPr>
          <w:p w14:paraId="6B74852B" w14:textId="77777777" w:rsidR="007C4D04" w:rsidRPr="00345D0A" w:rsidRDefault="007C4D04" w:rsidP="007C4D04">
            <w:pPr>
              <w:widowControl w:val="0"/>
              <w:autoSpaceDE w:val="0"/>
              <w:autoSpaceDN w:val="0"/>
              <w:rPr>
                <w:rFonts w:eastAsia="Times New Roman"/>
                <w:sz w:val="18"/>
                <w:szCs w:val="18"/>
              </w:rPr>
            </w:pPr>
          </w:p>
        </w:tc>
        <w:tc>
          <w:tcPr>
            <w:tcW w:w="934" w:type="dxa"/>
          </w:tcPr>
          <w:p w14:paraId="7025C37F" w14:textId="77777777" w:rsidR="007C4D04" w:rsidRPr="00345D0A" w:rsidRDefault="007C4D04" w:rsidP="007C4D04">
            <w:pPr>
              <w:widowControl w:val="0"/>
              <w:autoSpaceDE w:val="0"/>
              <w:autoSpaceDN w:val="0"/>
              <w:rPr>
                <w:rFonts w:eastAsia="Times New Roman"/>
                <w:sz w:val="18"/>
                <w:szCs w:val="18"/>
              </w:rPr>
            </w:pPr>
          </w:p>
        </w:tc>
        <w:tc>
          <w:tcPr>
            <w:tcW w:w="934" w:type="dxa"/>
          </w:tcPr>
          <w:p w14:paraId="73C9C928" w14:textId="77777777" w:rsidR="007C4D04" w:rsidRPr="00345D0A" w:rsidRDefault="007C4D04" w:rsidP="007C4D04">
            <w:pPr>
              <w:widowControl w:val="0"/>
              <w:autoSpaceDE w:val="0"/>
              <w:autoSpaceDN w:val="0"/>
              <w:rPr>
                <w:rFonts w:eastAsia="Times New Roman"/>
                <w:sz w:val="18"/>
                <w:szCs w:val="18"/>
              </w:rPr>
            </w:pPr>
          </w:p>
        </w:tc>
        <w:tc>
          <w:tcPr>
            <w:tcW w:w="934" w:type="dxa"/>
          </w:tcPr>
          <w:p w14:paraId="1F3704A3" w14:textId="77777777" w:rsidR="007C4D04" w:rsidRPr="00345D0A" w:rsidRDefault="007C4D04" w:rsidP="007C4D04">
            <w:pPr>
              <w:widowControl w:val="0"/>
              <w:autoSpaceDE w:val="0"/>
              <w:autoSpaceDN w:val="0"/>
              <w:rPr>
                <w:rFonts w:eastAsia="Times New Roman"/>
                <w:sz w:val="18"/>
                <w:szCs w:val="18"/>
              </w:rPr>
            </w:pPr>
          </w:p>
        </w:tc>
        <w:tc>
          <w:tcPr>
            <w:tcW w:w="934" w:type="dxa"/>
          </w:tcPr>
          <w:p w14:paraId="1CB9937F" w14:textId="77777777" w:rsidR="007C4D04" w:rsidRPr="00345D0A" w:rsidRDefault="007C4D04" w:rsidP="007C4D04">
            <w:pPr>
              <w:widowControl w:val="0"/>
              <w:autoSpaceDE w:val="0"/>
              <w:autoSpaceDN w:val="0"/>
              <w:rPr>
                <w:rFonts w:eastAsia="Times New Roman"/>
                <w:sz w:val="18"/>
                <w:szCs w:val="18"/>
              </w:rPr>
            </w:pPr>
          </w:p>
        </w:tc>
        <w:tc>
          <w:tcPr>
            <w:tcW w:w="934" w:type="dxa"/>
          </w:tcPr>
          <w:p w14:paraId="165C1E0B" w14:textId="77777777" w:rsidR="007C4D04" w:rsidRPr="00345D0A" w:rsidRDefault="007C4D04" w:rsidP="007C4D04">
            <w:pPr>
              <w:widowControl w:val="0"/>
              <w:autoSpaceDE w:val="0"/>
              <w:autoSpaceDN w:val="0"/>
              <w:rPr>
                <w:rFonts w:eastAsia="Times New Roman"/>
                <w:sz w:val="18"/>
                <w:szCs w:val="18"/>
              </w:rPr>
            </w:pPr>
          </w:p>
        </w:tc>
        <w:tc>
          <w:tcPr>
            <w:tcW w:w="934" w:type="dxa"/>
          </w:tcPr>
          <w:p w14:paraId="66F95A98" w14:textId="77777777" w:rsidR="007C4D04" w:rsidRPr="00345D0A" w:rsidRDefault="007C4D04" w:rsidP="007C4D04">
            <w:pPr>
              <w:widowControl w:val="0"/>
              <w:autoSpaceDE w:val="0"/>
              <w:autoSpaceDN w:val="0"/>
              <w:rPr>
                <w:rFonts w:eastAsia="Times New Roman"/>
                <w:sz w:val="18"/>
                <w:szCs w:val="18"/>
              </w:rPr>
            </w:pPr>
          </w:p>
        </w:tc>
        <w:tc>
          <w:tcPr>
            <w:tcW w:w="934" w:type="dxa"/>
          </w:tcPr>
          <w:p w14:paraId="071567D1" w14:textId="77777777" w:rsidR="007C4D04" w:rsidRPr="00345D0A" w:rsidRDefault="007C4D04" w:rsidP="007C4D04">
            <w:pPr>
              <w:widowControl w:val="0"/>
              <w:autoSpaceDE w:val="0"/>
              <w:autoSpaceDN w:val="0"/>
              <w:rPr>
                <w:rFonts w:eastAsia="Times New Roman"/>
                <w:sz w:val="18"/>
                <w:szCs w:val="18"/>
              </w:rPr>
            </w:pPr>
          </w:p>
        </w:tc>
        <w:tc>
          <w:tcPr>
            <w:tcW w:w="934" w:type="dxa"/>
          </w:tcPr>
          <w:p w14:paraId="5B3C744C" w14:textId="77777777" w:rsidR="007C4D04" w:rsidRPr="00345D0A" w:rsidRDefault="007C4D04" w:rsidP="007C4D04">
            <w:pPr>
              <w:widowControl w:val="0"/>
              <w:autoSpaceDE w:val="0"/>
              <w:autoSpaceDN w:val="0"/>
              <w:rPr>
                <w:rFonts w:eastAsia="Times New Roman"/>
                <w:sz w:val="18"/>
                <w:szCs w:val="18"/>
              </w:rPr>
            </w:pPr>
          </w:p>
        </w:tc>
        <w:tc>
          <w:tcPr>
            <w:tcW w:w="945" w:type="dxa"/>
          </w:tcPr>
          <w:p w14:paraId="39466A5E" w14:textId="77777777" w:rsidR="007C4D04" w:rsidRPr="00345D0A" w:rsidRDefault="007C4D04" w:rsidP="007C4D04">
            <w:pPr>
              <w:widowControl w:val="0"/>
              <w:autoSpaceDE w:val="0"/>
              <w:autoSpaceDN w:val="0"/>
              <w:rPr>
                <w:rFonts w:eastAsia="Times New Roman"/>
                <w:sz w:val="18"/>
                <w:szCs w:val="18"/>
              </w:rPr>
            </w:pPr>
          </w:p>
        </w:tc>
      </w:tr>
      <w:tr w:rsidR="007C4D04" w:rsidRPr="00345D0A" w14:paraId="36AECF2E" w14:textId="77777777" w:rsidTr="00171A27">
        <w:tc>
          <w:tcPr>
            <w:tcW w:w="3681" w:type="dxa"/>
          </w:tcPr>
          <w:p w14:paraId="7A913027" w14:textId="77777777" w:rsidR="007C4D04" w:rsidRPr="00345D0A" w:rsidRDefault="007C4D04" w:rsidP="007C4D04">
            <w:pPr>
              <w:widowControl w:val="0"/>
              <w:autoSpaceDE w:val="0"/>
              <w:autoSpaceDN w:val="0"/>
              <w:rPr>
                <w:rFonts w:eastAsia="Times New Roman"/>
                <w:sz w:val="18"/>
                <w:szCs w:val="18"/>
              </w:rPr>
            </w:pPr>
            <w:r w:rsidRPr="00345D0A">
              <w:rPr>
                <w:rFonts w:eastAsia="Times New Roman"/>
                <w:sz w:val="18"/>
                <w:szCs w:val="18"/>
              </w:rPr>
              <w:t>Воздуходувки</w:t>
            </w:r>
          </w:p>
        </w:tc>
        <w:tc>
          <w:tcPr>
            <w:tcW w:w="934" w:type="dxa"/>
          </w:tcPr>
          <w:p w14:paraId="2EF142FA"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штук</w:t>
            </w:r>
          </w:p>
        </w:tc>
        <w:tc>
          <w:tcPr>
            <w:tcW w:w="934" w:type="dxa"/>
          </w:tcPr>
          <w:p w14:paraId="78A33F91"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w:t>
            </w:r>
          </w:p>
        </w:tc>
        <w:tc>
          <w:tcPr>
            <w:tcW w:w="934" w:type="dxa"/>
          </w:tcPr>
          <w:p w14:paraId="29CA9A35"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1</w:t>
            </w:r>
          </w:p>
        </w:tc>
        <w:tc>
          <w:tcPr>
            <w:tcW w:w="934" w:type="dxa"/>
          </w:tcPr>
          <w:p w14:paraId="5C8AB8E5"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w:t>
            </w:r>
          </w:p>
        </w:tc>
        <w:tc>
          <w:tcPr>
            <w:tcW w:w="934" w:type="dxa"/>
          </w:tcPr>
          <w:p w14:paraId="50E41AA2"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1</w:t>
            </w:r>
          </w:p>
        </w:tc>
        <w:tc>
          <w:tcPr>
            <w:tcW w:w="934" w:type="dxa"/>
          </w:tcPr>
          <w:p w14:paraId="59DE92D7"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2</w:t>
            </w:r>
          </w:p>
        </w:tc>
        <w:tc>
          <w:tcPr>
            <w:tcW w:w="934" w:type="dxa"/>
          </w:tcPr>
          <w:p w14:paraId="4AB421B7"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1</w:t>
            </w:r>
          </w:p>
        </w:tc>
        <w:tc>
          <w:tcPr>
            <w:tcW w:w="934" w:type="dxa"/>
          </w:tcPr>
          <w:p w14:paraId="7B7E3AA0"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1</w:t>
            </w:r>
          </w:p>
        </w:tc>
        <w:tc>
          <w:tcPr>
            <w:tcW w:w="934" w:type="dxa"/>
          </w:tcPr>
          <w:p w14:paraId="349C0177"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1</w:t>
            </w:r>
          </w:p>
        </w:tc>
        <w:tc>
          <w:tcPr>
            <w:tcW w:w="934" w:type="dxa"/>
          </w:tcPr>
          <w:p w14:paraId="5FF0F717"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2</w:t>
            </w:r>
          </w:p>
        </w:tc>
        <w:tc>
          <w:tcPr>
            <w:tcW w:w="934" w:type="dxa"/>
          </w:tcPr>
          <w:p w14:paraId="3A44046C"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2</w:t>
            </w:r>
          </w:p>
        </w:tc>
        <w:tc>
          <w:tcPr>
            <w:tcW w:w="945" w:type="dxa"/>
          </w:tcPr>
          <w:p w14:paraId="5E6A7F9F"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2</w:t>
            </w:r>
          </w:p>
        </w:tc>
      </w:tr>
      <w:tr w:rsidR="007C4D04" w:rsidRPr="00345D0A" w14:paraId="73F2AC7A" w14:textId="77777777" w:rsidTr="00171A27">
        <w:tc>
          <w:tcPr>
            <w:tcW w:w="3681" w:type="dxa"/>
          </w:tcPr>
          <w:p w14:paraId="6B4ED812" w14:textId="77777777" w:rsidR="007C4D04" w:rsidRPr="00345D0A" w:rsidRDefault="007C4D04" w:rsidP="007C4D04">
            <w:pPr>
              <w:widowControl w:val="0"/>
              <w:autoSpaceDE w:val="0"/>
              <w:autoSpaceDN w:val="0"/>
              <w:rPr>
                <w:rFonts w:eastAsia="Times New Roman"/>
                <w:sz w:val="18"/>
                <w:szCs w:val="18"/>
              </w:rPr>
            </w:pPr>
            <w:r w:rsidRPr="00345D0A">
              <w:rPr>
                <w:rFonts w:eastAsia="Times New Roman"/>
                <w:sz w:val="18"/>
                <w:szCs w:val="18"/>
              </w:rPr>
              <w:t>Бензопилы</w:t>
            </w:r>
          </w:p>
        </w:tc>
        <w:tc>
          <w:tcPr>
            <w:tcW w:w="934" w:type="dxa"/>
          </w:tcPr>
          <w:p w14:paraId="4AC42BDD"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штук</w:t>
            </w:r>
          </w:p>
        </w:tc>
        <w:tc>
          <w:tcPr>
            <w:tcW w:w="934" w:type="dxa"/>
          </w:tcPr>
          <w:p w14:paraId="62D3AAE7"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w:t>
            </w:r>
          </w:p>
        </w:tc>
        <w:tc>
          <w:tcPr>
            <w:tcW w:w="934" w:type="dxa"/>
          </w:tcPr>
          <w:p w14:paraId="6D505627"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1</w:t>
            </w:r>
          </w:p>
        </w:tc>
        <w:tc>
          <w:tcPr>
            <w:tcW w:w="934" w:type="dxa"/>
          </w:tcPr>
          <w:p w14:paraId="3E060822"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w:t>
            </w:r>
          </w:p>
        </w:tc>
        <w:tc>
          <w:tcPr>
            <w:tcW w:w="934" w:type="dxa"/>
          </w:tcPr>
          <w:p w14:paraId="0872E4D6"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1</w:t>
            </w:r>
          </w:p>
        </w:tc>
        <w:tc>
          <w:tcPr>
            <w:tcW w:w="934" w:type="dxa"/>
          </w:tcPr>
          <w:p w14:paraId="3AC1891C"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2</w:t>
            </w:r>
          </w:p>
        </w:tc>
        <w:tc>
          <w:tcPr>
            <w:tcW w:w="934" w:type="dxa"/>
          </w:tcPr>
          <w:p w14:paraId="2DB5C6D2"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1</w:t>
            </w:r>
          </w:p>
        </w:tc>
        <w:tc>
          <w:tcPr>
            <w:tcW w:w="934" w:type="dxa"/>
          </w:tcPr>
          <w:p w14:paraId="3199435A"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1</w:t>
            </w:r>
          </w:p>
        </w:tc>
        <w:tc>
          <w:tcPr>
            <w:tcW w:w="934" w:type="dxa"/>
          </w:tcPr>
          <w:p w14:paraId="5FB99E19"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1</w:t>
            </w:r>
          </w:p>
        </w:tc>
        <w:tc>
          <w:tcPr>
            <w:tcW w:w="934" w:type="dxa"/>
          </w:tcPr>
          <w:p w14:paraId="6EF30D14"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2</w:t>
            </w:r>
          </w:p>
        </w:tc>
        <w:tc>
          <w:tcPr>
            <w:tcW w:w="934" w:type="dxa"/>
          </w:tcPr>
          <w:p w14:paraId="7D49BCF6"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w:t>
            </w:r>
          </w:p>
        </w:tc>
        <w:tc>
          <w:tcPr>
            <w:tcW w:w="945" w:type="dxa"/>
          </w:tcPr>
          <w:p w14:paraId="10E31D96"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1</w:t>
            </w:r>
          </w:p>
        </w:tc>
      </w:tr>
      <w:tr w:rsidR="007C4D04" w:rsidRPr="00345D0A" w14:paraId="25D0A4A1" w14:textId="77777777" w:rsidTr="00171A27">
        <w:tc>
          <w:tcPr>
            <w:tcW w:w="3681" w:type="dxa"/>
          </w:tcPr>
          <w:p w14:paraId="3FCFABDF" w14:textId="77777777" w:rsidR="007C4D04" w:rsidRPr="00345D0A" w:rsidRDefault="007C4D04" w:rsidP="007C4D04">
            <w:pPr>
              <w:widowControl w:val="0"/>
              <w:autoSpaceDE w:val="0"/>
              <w:autoSpaceDN w:val="0"/>
              <w:rPr>
                <w:rFonts w:eastAsia="Times New Roman"/>
                <w:sz w:val="18"/>
                <w:szCs w:val="18"/>
              </w:rPr>
            </w:pPr>
            <w:r w:rsidRPr="00345D0A">
              <w:rPr>
                <w:rFonts w:eastAsia="Times New Roman"/>
                <w:sz w:val="18"/>
                <w:szCs w:val="18"/>
              </w:rPr>
              <w:t>Ранцевые лесные опрыскиватели (ранцы противопожарные)</w:t>
            </w:r>
          </w:p>
        </w:tc>
        <w:tc>
          <w:tcPr>
            <w:tcW w:w="934" w:type="dxa"/>
          </w:tcPr>
          <w:p w14:paraId="1D01650D"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штук</w:t>
            </w:r>
          </w:p>
        </w:tc>
        <w:tc>
          <w:tcPr>
            <w:tcW w:w="934" w:type="dxa"/>
          </w:tcPr>
          <w:p w14:paraId="598E71CC"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5</w:t>
            </w:r>
          </w:p>
        </w:tc>
        <w:tc>
          <w:tcPr>
            <w:tcW w:w="934" w:type="dxa"/>
          </w:tcPr>
          <w:p w14:paraId="48B0834A"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5</w:t>
            </w:r>
          </w:p>
        </w:tc>
        <w:tc>
          <w:tcPr>
            <w:tcW w:w="934" w:type="dxa"/>
          </w:tcPr>
          <w:p w14:paraId="36A9821A"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2</w:t>
            </w:r>
          </w:p>
        </w:tc>
        <w:tc>
          <w:tcPr>
            <w:tcW w:w="934" w:type="dxa"/>
          </w:tcPr>
          <w:p w14:paraId="1FF0FF95"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5</w:t>
            </w:r>
          </w:p>
        </w:tc>
        <w:tc>
          <w:tcPr>
            <w:tcW w:w="934" w:type="dxa"/>
          </w:tcPr>
          <w:p w14:paraId="7B89AC53"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7</w:t>
            </w:r>
          </w:p>
        </w:tc>
        <w:tc>
          <w:tcPr>
            <w:tcW w:w="934" w:type="dxa"/>
          </w:tcPr>
          <w:p w14:paraId="6BA4EB01"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5</w:t>
            </w:r>
          </w:p>
        </w:tc>
        <w:tc>
          <w:tcPr>
            <w:tcW w:w="934" w:type="dxa"/>
          </w:tcPr>
          <w:p w14:paraId="30D87322"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5</w:t>
            </w:r>
          </w:p>
        </w:tc>
        <w:tc>
          <w:tcPr>
            <w:tcW w:w="934" w:type="dxa"/>
          </w:tcPr>
          <w:p w14:paraId="7AC5BD3C"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5</w:t>
            </w:r>
          </w:p>
        </w:tc>
        <w:tc>
          <w:tcPr>
            <w:tcW w:w="934" w:type="dxa"/>
          </w:tcPr>
          <w:p w14:paraId="0EF9977E"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7</w:t>
            </w:r>
          </w:p>
        </w:tc>
        <w:tc>
          <w:tcPr>
            <w:tcW w:w="934" w:type="dxa"/>
          </w:tcPr>
          <w:p w14:paraId="18357772"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5</w:t>
            </w:r>
          </w:p>
        </w:tc>
        <w:tc>
          <w:tcPr>
            <w:tcW w:w="945" w:type="dxa"/>
          </w:tcPr>
          <w:p w14:paraId="56340C81"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5</w:t>
            </w:r>
          </w:p>
        </w:tc>
      </w:tr>
      <w:tr w:rsidR="007C4D04" w:rsidRPr="00345D0A" w14:paraId="7E42AFA3" w14:textId="77777777" w:rsidTr="00171A27">
        <w:tc>
          <w:tcPr>
            <w:tcW w:w="3681" w:type="dxa"/>
          </w:tcPr>
          <w:p w14:paraId="50488051" w14:textId="77777777" w:rsidR="007C4D04" w:rsidRPr="00345D0A" w:rsidRDefault="007C4D04" w:rsidP="007C4D04">
            <w:pPr>
              <w:widowControl w:val="0"/>
              <w:autoSpaceDE w:val="0"/>
              <w:autoSpaceDN w:val="0"/>
              <w:rPr>
                <w:rFonts w:eastAsia="Times New Roman"/>
                <w:sz w:val="18"/>
                <w:szCs w:val="18"/>
              </w:rPr>
            </w:pPr>
            <w:r w:rsidRPr="00345D0A">
              <w:rPr>
                <w:rFonts w:eastAsia="Times New Roman"/>
                <w:sz w:val="18"/>
                <w:szCs w:val="18"/>
              </w:rPr>
              <w:t>Топоры</w:t>
            </w:r>
          </w:p>
        </w:tc>
        <w:tc>
          <w:tcPr>
            <w:tcW w:w="934" w:type="dxa"/>
          </w:tcPr>
          <w:p w14:paraId="086F7660"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штук</w:t>
            </w:r>
          </w:p>
        </w:tc>
        <w:tc>
          <w:tcPr>
            <w:tcW w:w="934" w:type="dxa"/>
          </w:tcPr>
          <w:p w14:paraId="371CF746"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2</w:t>
            </w:r>
          </w:p>
        </w:tc>
        <w:tc>
          <w:tcPr>
            <w:tcW w:w="934" w:type="dxa"/>
          </w:tcPr>
          <w:p w14:paraId="6D470D52"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3</w:t>
            </w:r>
          </w:p>
        </w:tc>
        <w:tc>
          <w:tcPr>
            <w:tcW w:w="934" w:type="dxa"/>
          </w:tcPr>
          <w:p w14:paraId="59D6FB46"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1</w:t>
            </w:r>
          </w:p>
        </w:tc>
        <w:tc>
          <w:tcPr>
            <w:tcW w:w="934" w:type="dxa"/>
          </w:tcPr>
          <w:p w14:paraId="27728945"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2</w:t>
            </w:r>
          </w:p>
        </w:tc>
        <w:tc>
          <w:tcPr>
            <w:tcW w:w="934" w:type="dxa"/>
          </w:tcPr>
          <w:p w14:paraId="7008D190"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5</w:t>
            </w:r>
          </w:p>
        </w:tc>
        <w:tc>
          <w:tcPr>
            <w:tcW w:w="934" w:type="dxa"/>
          </w:tcPr>
          <w:p w14:paraId="1D5C75AE"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3</w:t>
            </w:r>
          </w:p>
        </w:tc>
        <w:tc>
          <w:tcPr>
            <w:tcW w:w="934" w:type="dxa"/>
          </w:tcPr>
          <w:p w14:paraId="7F1B4B21"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2</w:t>
            </w:r>
          </w:p>
        </w:tc>
        <w:tc>
          <w:tcPr>
            <w:tcW w:w="934" w:type="dxa"/>
          </w:tcPr>
          <w:p w14:paraId="551E36A9"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3</w:t>
            </w:r>
          </w:p>
        </w:tc>
        <w:tc>
          <w:tcPr>
            <w:tcW w:w="934" w:type="dxa"/>
          </w:tcPr>
          <w:p w14:paraId="0323CD09"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5</w:t>
            </w:r>
          </w:p>
        </w:tc>
        <w:tc>
          <w:tcPr>
            <w:tcW w:w="934" w:type="dxa"/>
          </w:tcPr>
          <w:p w14:paraId="0F7D8B5E"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2</w:t>
            </w:r>
          </w:p>
        </w:tc>
        <w:tc>
          <w:tcPr>
            <w:tcW w:w="945" w:type="dxa"/>
          </w:tcPr>
          <w:p w14:paraId="5E58585C"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3</w:t>
            </w:r>
          </w:p>
        </w:tc>
      </w:tr>
      <w:tr w:rsidR="007C4D04" w:rsidRPr="00345D0A" w14:paraId="32D5CDA0" w14:textId="77777777" w:rsidTr="00171A27">
        <w:tc>
          <w:tcPr>
            <w:tcW w:w="3681" w:type="dxa"/>
          </w:tcPr>
          <w:p w14:paraId="5F5907D5" w14:textId="77777777" w:rsidR="007C4D04" w:rsidRPr="00345D0A" w:rsidRDefault="007C4D04" w:rsidP="007C4D04">
            <w:pPr>
              <w:widowControl w:val="0"/>
              <w:autoSpaceDE w:val="0"/>
              <w:autoSpaceDN w:val="0"/>
              <w:rPr>
                <w:rFonts w:eastAsia="Times New Roman"/>
                <w:sz w:val="18"/>
                <w:szCs w:val="18"/>
              </w:rPr>
            </w:pPr>
            <w:r w:rsidRPr="00345D0A">
              <w:rPr>
                <w:rFonts w:eastAsia="Times New Roman"/>
                <w:sz w:val="18"/>
                <w:szCs w:val="18"/>
              </w:rPr>
              <w:t>Лопаты</w:t>
            </w:r>
          </w:p>
        </w:tc>
        <w:tc>
          <w:tcPr>
            <w:tcW w:w="934" w:type="dxa"/>
          </w:tcPr>
          <w:p w14:paraId="758E6DE3"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штук</w:t>
            </w:r>
          </w:p>
        </w:tc>
        <w:tc>
          <w:tcPr>
            <w:tcW w:w="934" w:type="dxa"/>
          </w:tcPr>
          <w:p w14:paraId="741A92CD"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10</w:t>
            </w:r>
          </w:p>
        </w:tc>
        <w:tc>
          <w:tcPr>
            <w:tcW w:w="934" w:type="dxa"/>
          </w:tcPr>
          <w:p w14:paraId="3A7EADB2"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10</w:t>
            </w:r>
          </w:p>
        </w:tc>
        <w:tc>
          <w:tcPr>
            <w:tcW w:w="934" w:type="dxa"/>
          </w:tcPr>
          <w:p w14:paraId="28DA5CCF"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10</w:t>
            </w:r>
          </w:p>
        </w:tc>
        <w:tc>
          <w:tcPr>
            <w:tcW w:w="934" w:type="dxa"/>
          </w:tcPr>
          <w:p w14:paraId="5C272E31"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10</w:t>
            </w:r>
          </w:p>
        </w:tc>
        <w:tc>
          <w:tcPr>
            <w:tcW w:w="934" w:type="dxa"/>
          </w:tcPr>
          <w:p w14:paraId="6623E218"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10</w:t>
            </w:r>
          </w:p>
        </w:tc>
        <w:tc>
          <w:tcPr>
            <w:tcW w:w="934" w:type="dxa"/>
          </w:tcPr>
          <w:p w14:paraId="09A599D3"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10</w:t>
            </w:r>
          </w:p>
        </w:tc>
        <w:tc>
          <w:tcPr>
            <w:tcW w:w="934" w:type="dxa"/>
          </w:tcPr>
          <w:p w14:paraId="310AE4BB"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5</w:t>
            </w:r>
          </w:p>
        </w:tc>
        <w:tc>
          <w:tcPr>
            <w:tcW w:w="934" w:type="dxa"/>
          </w:tcPr>
          <w:p w14:paraId="09F5B2CD"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5</w:t>
            </w:r>
          </w:p>
        </w:tc>
        <w:tc>
          <w:tcPr>
            <w:tcW w:w="934" w:type="dxa"/>
          </w:tcPr>
          <w:p w14:paraId="31D92649"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5</w:t>
            </w:r>
          </w:p>
        </w:tc>
        <w:tc>
          <w:tcPr>
            <w:tcW w:w="934" w:type="dxa"/>
          </w:tcPr>
          <w:p w14:paraId="729E80C1"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10</w:t>
            </w:r>
          </w:p>
        </w:tc>
        <w:tc>
          <w:tcPr>
            <w:tcW w:w="945" w:type="dxa"/>
          </w:tcPr>
          <w:p w14:paraId="45BE5BD5"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10</w:t>
            </w:r>
          </w:p>
        </w:tc>
      </w:tr>
      <w:tr w:rsidR="007C4D04" w:rsidRPr="00345D0A" w14:paraId="1B3366B8" w14:textId="77777777" w:rsidTr="00171A27">
        <w:tc>
          <w:tcPr>
            <w:tcW w:w="3681" w:type="dxa"/>
          </w:tcPr>
          <w:p w14:paraId="4F3E4565" w14:textId="77777777" w:rsidR="007C4D04" w:rsidRPr="00345D0A" w:rsidRDefault="007C4D04" w:rsidP="007C4D04">
            <w:pPr>
              <w:widowControl w:val="0"/>
              <w:autoSpaceDE w:val="0"/>
              <w:autoSpaceDN w:val="0"/>
              <w:rPr>
                <w:rFonts w:eastAsia="Times New Roman"/>
                <w:sz w:val="18"/>
                <w:szCs w:val="18"/>
              </w:rPr>
            </w:pPr>
            <w:r w:rsidRPr="00345D0A">
              <w:rPr>
                <w:rFonts w:eastAsia="Times New Roman"/>
                <w:sz w:val="18"/>
                <w:szCs w:val="18"/>
              </w:rPr>
              <w:t>Емкость для доставки воды объемом 10 - 15 л</w:t>
            </w:r>
          </w:p>
        </w:tc>
        <w:tc>
          <w:tcPr>
            <w:tcW w:w="934" w:type="dxa"/>
          </w:tcPr>
          <w:p w14:paraId="22F91E77"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штук</w:t>
            </w:r>
          </w:p>
        </w:tc>
        <w:tc>
          <w:tcPr>
            <w:tcW w:w="934" w:type="dxa"/>
          </w:tcPr>
          <w:p w14:paraId="4A128EDA"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2</w:t>
            </w:r>
          </w:p>
        </w:tc>
        <w:tc>
          <w:tcPr>
            <w:tcW w:w="934" w:type="dxa"/>
          </w:tcPr>
          <w:p w14:paraId="44FF0FF2"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3</w:t>
            </w:r>
          </w:p>
        </w:tc>
        <w:tc>
          <w:tcPr>
            <w:tcW w:w="934" w:type="dxa"/>
          </w:tcPr>
          <w:p w14:paraId="08138D16"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1</w:t>
            </w:r>
          </w:p>
        </w:tc>
        <w:tc>
          <w:tcPr>
            <w:tcW w:w="934" w:type="dxa"/>
          </w:tcPr>
          <w:p w14:paraId="7118341F"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2</w:t>
            </w:r>
          </w:p>
        </w:tc>
        <w:tc>
          <w:tcPr>
            <w:tcW w:w="934" w:type="dxa"/>
          </w:tcPr>
          <w:p w14:paraId="48946CC4"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5</w:t>
            </w:r>
          </w:p>
        </w:tc>
        <w:tc>
          <w:tcPr>
            <w:tcW w:w="934" w:type="dxa"/>
          </w:tcPr>
          <w:p w14:paraId="011D7D70"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5</w:t>
            </w:r>
          </w:p>
        </w:tc>
        <w:tc>
          <w:tcPr>
            <w:tcW w:w="934" w:type="dxa"/>
          </w:tcPr>
          <w:p w14:paraId="6361EA2E"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2</w:t>
            </w:r>
          </w:p>
        </w:tc>
        <w:tc>
          <w:tcPr>
            <w:tcW w:w="934" w:type="dxa"/>
          </w:tcPr>
          <w:p w14:paraId="3E61E544"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3</w:t>
            </w:r>
          </w:p>
        </w:tc>
        <w:tc>
          <w:tcPr>
            <w:tcW w:w="934" w:type="dxa"/>
          </w:tcPr>
          <w:p w14:paraId="4CA53EFD"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5</w:t>
            </w:r>
          </w:p>
        </w:tc>
        <w:tc>
          <w:tcPr>
            <w:tcW w:w="934" w:type="dxa"/>
          </w:tcPr>
          <w:p w14:paraId="7A6E4F37"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3</w:t>
            </w:r>
          </w:p>
        </w:tc>
        <w:tc>
          <w:tcPr>
            <w:tcW w:w="945" w:type="dxa"/>
          </w:tcPr>
          <w:p w14:paraId="74E1F2FA"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4</w:t>
            </w:r>
          </w:p>
        </w:tc>
      </w:tr>
      <w:tr w:rsidR="007C4D04" w:rsidRPr="00345D0A" w14:paraId="2E2AD0FD" w14:textId="77777777" w:rsidTr="00171A27">
        <w:tc>
          <w:tcPr>
            <w:tcW w:w="3681" w:type="dxa"/>
          </w:tcPr>
          <w:p w14:paraId="1DF86B1A" w14:textId="77777777" w:rsidR="007C4D04" w:rsidRPr="00345D0A" w:rsidRDefault="007C4D04" w:rsidP="007C4D04">
            <w:pPr>
              <w:widowControl w:val="0"/>
              <w:autoSpaceDE w:val="0"/>
              <w:autoSpaceDN w:val="0"/>
              <w:rPr>
                <w:rFonts w:eastAsia="Times New Roman"/>
                <w:sz w:val="18"/>
                <w:szCs w:val="18"/>
              </w:rPr>
            </w:pPr>
            <w:r w:rsidRPr="00345D0A">
              <w:rPr>
                <w:rFonts w:eastAsia="Times New Roman"/>
                <w:sz w:val="18"/>
                <w:szCs w:val="18"/>
              </w:rPr>
              <w:t>Системы связи и оповещения:</w:t>
            </w:r>
          </w:p>
        </w:tc>
        <w:tc>
          <w:tcPr>
            <w:tcW w:w="934" w:type="dxa"/>
          </w:tcPr>
          <w:p w14:paraId="5E317825" w14:textId="77777777" w:rsidR="007C4D04" w:rsidRPr="00345D0A" w:rsidRDefault="007C4D04" w:rsidP="007C4D04">
            <w:pPr>
              <w:widowControl w:val="0"/>
              <w:autoSpaceDE w:val="0"/>
              <w:autoSpaceDN w:val="0"/>
              <w:rPr>
                <w:rFonts w:eastAsia="Times New Roman"/>
                <w:sz w:val="18"/>
                <w:szCs w:val="18"/>
              </w:rPr>
            </w:pPr>
          </w:p>
        </w:tc>
        <w:tc>
          <w:tcPr>
            <w:tcW w:w="934" w:type="dxa"/>
          </w:tcPr>
          <w:p w14:paraId="2ADB0A05" w14:textId="77777777" w:rsidR="007C4D04" w:rsidRPr="00345D0A" w:rsidRDefault="007C4D04" w:rsidP="007C4D04">
            <w:pPr>
              <w:widowControl w:val="0"/>
              <w:autoSpaceDE w:val="0"/>
              <w:autoSpaceDN w:val="0"/>
              <w:rPr>
                <w:rFonts w:eastAsia="Times New Roman"/>
                <w:sz w:val="18"/>
                <w:szCs w:val="18"/>
              </w:rPr>
            </w:pPr>
          </w:p>
        </w:tc>
        <w:tc>
          <w:tcPr>
            <w:tcW w:w="934" w:type="dxa"/>
          </w:tcPr>
          <w:p w14:paraId="301C2ED8" w14:textId="77777777" w:rsidR="007C4D04" w:rsidRPr="00345D0A" w:rsidRDefault="007C4D04" w:rsidP="007C4D04">
            <w:pPr>
              <w:widowControl w:val="0"/>
              <w:autoSpaceDE w:val="0"/>
              <w:autoSpaceDN w:val="0"/>
              <w:rPr>
                <w:rFonts w:eastAsia="Times New Roman"/>
                <w:sz w:val="18"/>
                <w:szCs w:val="18"/>
              </w:rPr>
            </w:pPr>
          </w:p>
        </w:tc>
        <w:tc>
          <w:tcPr>
            <w:tcW w:w="934" w:type="dxa"/>
          </w:tcPr>
          <w:p w14:paraId="443DE3D1" w14:textId="77777777" w:rsidR="007C4D04" w:rsidRPr="00345D0A" w:rsidRDefault="007C4D04" w:rsidP="007C4D04">
            <w:pPr>
              <w:widowControl w:val="0"/>
              <w:autoSpaceDE w:val="0"/>
              <w:autoSpaceDN w:val="0"/>
              <w:rPr>
                <w:rFonts w:eastAsia="Times New Roman"/>
                <w:sz w:val="18"/>
                <w:szCs w:val="18"/>
              </w:rPr>
            </w:pPr>
          </w:p>
        </w:tc>
        <w:tc>
          <w:tcPr>
            <w:tcW w:w="934" w:type="dxa"/>
          </w:tcPr>
          <w:p w14:paraId="1559B07B" w14:textId="77777777" w:rsidR="007C4D04" w:rsidRPr="00345D0A" w:rsidRDefault="007C4D04" w:rsidP="007C4D04">
            <w:pPr>
              <w:widowControl w:val="0"/>
              <w:autoSpaceDE w:val="0"/>
              <w:autoSpaceDN w:val="0"/>
              <w:rPr>
                <w:rFonts w:eastAsia="Times New Roman"/>
                <w:sz w:val="18"/>
                <w:szCs w:val="18"/>
              </w:rPr>
            </w:pPr>
          </w:p>
        </w:tc>
        <w:tc>
          <w:tcPr>
            <w:tcW w:w="934" w:type="dxa"/>
          </w:tcPr>
          <w:p w14:paraId="2CD41336" w14:textId="77777777" w:rsidR="007C4D04" w:rsidRPr="00345D0A" w:rsidRDefault="007C4D04" w:rsidP="007C4D04">
            <w:pPr>
              <w:widowControl w:val="0"/>
              <w:autoSpaceDE w:val="0"/>
              <w:autoSpaceDN w:val="0"/>
              <w:rPr>
                <w:rFonts w:eastAsia="Times New Roman"/>
                <w:sz w:val="18"/>
                <w:szCs w:val="18"/>
              </w:rPr>
            </w:pPr>
          </w:p>
        </w:tc>
        <w:tc>
          <w:tcPr>
            <w:tcW w:w="934" w:type="dxa"/>
          </w:tcPr>
          <w:p w14:paraId="5EF1BEC1" w14:textId="77777777" w:rsidR="007C4D04" w:rsidRPr="00345D0A" w:rsidRDefault="007C4D04" w:rsidP="007C4D04">
            <w:pPr>
              <w:widowControl w:val="0"/>
              <w:autoSpaceDE w:val="0"/>
              <w:autoSpaceDN w:val="0"/>
              <w:rPr>
                <w:rFonts w:eastAsia="Times New Roman"/>
                <w:sz w:val="18"/>
                <w:szCs w:val="18"/>
              </w:rPr>
            </w:pPr>
          </w:p>
        </w:tc>
        <w:tc>
          <w:tcPr>
            <w:tcW w:w="934" w:type="dxa"/>
          </w:tcPr>
          <w:p w14:paraId="7B2FDE88" w14:textId="77777777" w:rsidR="007C4D04" w:rsidRPr="00345D0A" w:rsidRDefault="007C4D04" w:rsidP="007C4D04">
            <w:pPr>
              <w:widowControl w:val="0"/>
              <w:autoSpaceDE w:val="0"/>
              <w:autoSpaceDN w:val="0"/>
              <w:rPr>
                <w:rFonts w:eastAsia="Times New Roman"/>
                <w:sz w:val="18"/>
                <w:szCs w:val="18"/>
              </w:rPr>
            </w:pPr>
          </w:p>
        </w:tc>
        <w:tc>
          <w:tcPr>
            <w:tcW w:w="934" w:type="dxa"/>
          </w:tcPr>
          <w:p w14:paraId="7679013D" w14:textId="77777777" w:rsidR="007C4D04" w:rsidRPr="00345D0A" w:rsidRDefault="007C4D04" w:rsidP="007C4D04">
            <w:pPr>
              <w:widowControl w:val="0"/>
              <w:autoSpaceDE w:val="0"/>
              <w:autoSpaceDN w:val="0"/>
              <w:rPr>
                <w:rFonts w:eastAsia="Times New Roman"/>
                <w:sz w:val="18"/>
                <w:szCs w:val="18"/>
              </w:rPr>
            </w:pPr>
          </w:p>
        </w:tc>
        <w:tc>
          <w:tcPr>
            <w:tcW w:w="934" w:type="dxa"/>
          </w:tcPr>
          <w:p w14:paraId="1B31687D" w14:textId="77777777" w:rsidR="007C4D04" w:rsidRPr="00345D0A" w:rsidRDefault="007C4D04" w:rsidP="007C4D04">
            <w:pPr>
              <w:widowControl w:val="0"/>
              <w:autoSpaceDE w:val="0"/>
              <w:autoSpaceDN w:val="0"/>
              <w:rPr>
                <w:rFonts w:eastAsia="Times New Roman"/>
                <w:sz w:val="18"/>
                <w:szCs w:val="18"/>
              </w:rPr>
            </w:pPr>
          </w:p>
        </w:tc>
        <w:tc>
          <w:tcPr>
            <w:tcW w:w="934" w:type="dxa"/>
          </w:tcPr>
          <w:p w14:paraId="51824978" w14:textId="77777777" w:rsidR="007C4D04" w:rsidRPr="00345D0A" w:rsidRDefault="007C4D04" w:rsidP="007C4D04">
            <w:pPr>
              <w:widowControl w:val="0"/>
              <w:autoSpaceDE w:val="0"/>
              <w:autoSpaceDN w:val="0"/>
              <w:rPr>
                <w:rFonts w:eastAsia="Times New Roman"/>
                <w:sz w:val="18"/>
                <w:szCs w:val="18"/>
              </w:rPr>
            </w:pPr>
          </w:p>
        </w:tc>
        <w:tc>
          <w:tcPr>
            <w:tcW w:w="945" w:type="dxa"/>
          </w:tcPr>
          <w:p w14:paraId="0E495411" w14:textId="77777777" w:rsidR="007C4D04" w:rsidRPr="00345D0A" w:rsidRDefault="007C4D04" w:rsidP="007C4D04">
            <w:pPr>
              <w:widowControl w:val="0"/>
              <w:autoSpaceDE w:val="0"/>
              <w:autoSpaceDN w:val="0"/>
              <w:rPr>
                <w:rFonts w:eastAsia="Times New Roman"/>
                <w:sz w:val="18"/>
                <w:szCs w:val="18"/>
              </w:rPr>
            </w:pPr>
          </w:p>
        </w:tc>
      </w:tr>
      <w:tr w:rsidR="007C4D04" w:rsidRPr="00345D0A" w14:paraId="1B186C36" w14:textId="77777777" w:rsidTr="00171A27">
        <w:tc>
          <w:tcPr>
            <w:tcW w:w="3681" w:type="dxa"/>
          </w:tcPr>
          <w:p w14:paraId="3BA05852" w14:textId="77777777" w:rsidR="007C4D04" w:rsidRPr="00345D0A" w:rsidRDefault="007C4D04" w:rsidP="007C4D04">
            <w:pPr>
              <w:widowControl w:val="0"/>
              <w:autoSpaceDE w:val="0"/>
              <w:autoSpaceDN w:val="0"/>
              <w:rPr>
                <w:rFonts w:eastAsia="Times New Roman"/>
                <w:sz w:val="18"/>
                <w:szCs w:val="18"/>
              </w:rPr>
            </w:pPr>
            <w:r w:rsidRPr="00345D0A">
              <w:rPr>
                <w:rFonts w:eastAsia="Times New Roman"/>
                <w:sz w:val="18"/>
                <w:szCs w:val="18"/>
              </w:rPr>
              <w:t>Электромегафоны</w:t>
            </w:r>
          </w:p>
        </w:tc>
        <w:tc>
          <w:tcPr>
            <w:tcW w:w="934" w:type="dxa"/>
          </w:tcPr>
          <w:p w14:paraId="11691689"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штук</w:t>
            </w:r>
          </w:p>
        </w:tc>
        <w:tc>
          <w:tcPr>
            <w:tcW w:w="934" w:type="dxa"/>
          </w:tcPr>
          <w:p w14:paraId="079249F5"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w:t>
            </w:r>
          </w:p>
        </w:tc>
        <w:tc>
          <w:tcPr>
            <w:tcW w:w="934" w:type="dxa"/>
          </w:tcPr>
          <w:p w14:paraId="122BFAB9"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1</w:t>
            </w:r>
          </w:p>
        </w:tc>
        <w:tc>
          <w:tcPr>
            <w:tcW w:w="934" w:type="dxa"/>
          </w:tcPr>
          <w:p w14:paraId="3C3E3FF5"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w:t>
            </w:r>
          </w:p>
        </w:tc>
        <w:tc>
          <w:tcPr>
            <w:tcW w:w="934" w:type="dxa"/>
          </w:tcPr>
          <w:p w14:paraId="3B286F0C"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1</w:t>
            </w:r>
          </w:p>
        </w:tc>
        <w:tc>
          <w:tcPr>
            <w:tcW w:w="934" w:type="dxa"/>
          </w:tcPr>
          <w:p w14:paraId="1938FF6C"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1</w:t>
            </w:r>
          </w:p>
        </w:tc>
        <w:tc>
          <w:tcPr>
            <w:tcW w:w="934" w:type="dxa"/>
          </w:tcPr>
          <w:p w14:paraId="3AAB8077"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w:t>
            </w:r>
          </w:p>
        </w:tc>
        <w:tc>
          <w:tcPr>
            <w:tcW w:w="934" w:type="dxa"/>
          </w:tcPr>
          <w:p w14:paraId="606C31D7"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w:t>
            </w:r>
          </w:p>
        </w:tc>
        <w:tc>
          <w:tcPr>
            <w:tcW w:w="934" w:type="dxa"/>
          </w:tcPr>
          <w:p w14:paraId="31C0F26D"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w:t>
            </w:r>
          </w:p>
        </w:tc>
        <w:tc>
          <w:tcPr>
            <w:tcW w:w="934" w:type="dxa"/>
          </w:tcPr>
          <w:p w14:paraId="522119F6"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1</w:t>
            </w:r>
          </w:p>
        </w:tc>
        <w:tc>
          <w:tcPr>
            <w:tcW w:w="934" w:type="dxa"/>
          </w:tcPr>
          <w:p w14:paraId="5AEDCE74"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w:t>
            </w:r>
          </w:p>
        </w:tc>
        <w:tc>
          <w:tcPr>
            <w:tcW w:w="945" w:type="dxa"/>
          </w:tcPr>
          <w:p w14:paraId="70161B0B"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1</w:t>
            </w:r>
          </w:p>
        </w:tc>
      </w:tr>
      <w:tr w:rsidR="007C4D04" w:rsidRPr="00345D0A" w14:paraId="063ADE43" w14:textId="77777777" w:rsidTr="00171A27">
        <w:tc>
          <w:tcPr>
            <w:tcW w:w="3681" w:type="dxa"/>
          </w:tcPr>
          <w:p w14:paraId="12FC06CC" w14:textId="77777777" w:rsidR="007C4D04" w:rsidRPr="00345D0A" w:rsidRDefault="007C4D04" w:rsidP="007C4D04">
            <w:pPr>
              <w:widowControl w:val="0"/>
              <w:autoSpaceDE w:val="0"/>
              <w:autoSpaceDN w:val="0"/>
              <w:rPr>
                <w:rFonts w:eastAsia="Times New Roman"/>
                <w:sz w:val="18"/>
                <w:szCs w:val="18"/>
              </w:rPr>
            </w:pPr>
            <w:r w:rsidRPr="00345D0A">
              <w:rPr>
                <w:rFonts w:eastAsia="Times New Roman"/>
                <w:sz w:val="18"/>
                <w:szCs w:val="18"/>
              </w:rPr>
              <w:t>Средства индивидуальной защиты лиц, участвующих в мероприятиях по тушению и недопущению распространения лесных пожаров:</w:t>
            </w:r>
          </w:p>
        </w:tc>
        <w:tc>
          <w:tcPr>
            <w:tcW w:w="934" w:type="dxa"/>
          </w:tcPr>
          <w:p w14:paraId="699D75E8" w14:textId="77777777" w:rsidR="007C4D04" w:rsidRPr="00345D0A" w:rsidRDefault="007C4D04" w:rsidP="007C4D04">
            <w:pPr>
              <w:widowControl w:val="0"/>
              <w:autoSpaceDE w:val="0"/>
              <w:autoSpaceDN w:val="0"/>
              <w:rPr>
                <w:rFonts w:eastAsia="Times New Roman"/>
                <w:sz w:val="18"/>
                <w:szCs w:val="18"/>
              </w:rPr>
            </w:pPr>
          </w:p>
        </w:tc>
        <w:tc>
          <w:tcPr>
            <w:tcW w:w="10285" w:type="dxa"/>
            <w:gridSpan w:val="11"/>
          </w:tcPr>
          <w:p w14:paraId="58C12F27" w14:textId="77777777" w:rsidR="007C4D04" w:rsidRPr="00345D0A" w:rsidRDefault="007C4D04" w:rsidP="007C4D04">
            <w:pPr>
              <w:widowControl w:val="0"/>
              <w:autoSpaceDE w:val="0"/>
              <w:autoSpaceDN w:val="0"/>
              <w:rPr>
                <w:rFonts w:eastAsia="Times New Roman"/>
                <w:sz w:val="18"/>
                <w:szCs w:val="18"/>
              </w:rPr>
            </w:pPr>
          </w:p>
        </w:tc>
      </w:tr>
      <w:tr w:rsidR="007C4D04" w:rsidRPr="00345D0A" w14:paraId="668E76AE" w14:textId="77777777" w:rsidTr="00171A27">
        <w:tc>
          <w:tcPr>
            <w:tcW w:w="3681" w:type="dxa"/>
          </w:tcPr>
          <w:p w14:paraId="1B6D63D1" w14:textId="77777777" w:rsidR="007C4D04" w:rsidRPr="00345D0A" w:rsidRDefault="007C4D04" w:rsidP="007C4D04">
            <w:pPr>
              <w:widowControl w:val="0"/>
              <w:autoSpaceDE w:val="0"/>
              <w:autoSpaceDN w:val="0"/>
              <w:rPr>
                <w:rFonts w:eastAsia="Times New Roman"/>
                <w:sz w:val="18"/>
                <w:szCs w:val="18"/>
              </w:rPr>
            </w:pPr>
            <w:r w:rsidRPr="00345D0A">
              <w:rPr>
                <w:rFonts w:eastAsia="Times New Roman"/>
                <w:sz w:val="18"/>
                <w:szCs w:val="18"/>
              </w:rPr>
              <w:t xml:space="preserve">Защитные каски, защитные очки, средства защиты органов дыхания и зрения, накидки из огнеупорной ткани, противоэнцефалитные </w:t>
            </w:r>
            <w:r w:rsidRPr="00345D0A">
              <w:rPr>
                <w:rFonts w:eastAsia="Times New Roman"/>
                <w:sz w:val="18"/>
                <w:szCs w:val="18"/>
              </w:rPr>
              <w:lastRenderedPageBreak/>
              <w:t>костюмы, сапоги кирзовые (ботинки), брезентовые рукавицы</w:t>
            </w:r>
          </w:p>
        </w:tc>
        <w:tc>
          <w:tcPr>
            <w:tcW w:w="934" w:type="dxa"/>
          </w:tcPr>
          <w:p w14:paraId="4E9B1A99"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lastRenderedPageBreak/>
              <w:t>комплект</w:t>
            </w:r>
          </w:p>
        </w:tc>
        <w:tc>
          <w:tcPr>
            <w:tcW w:w="10285" w:type="dxa"/>
            <w:gridSpan w:val="11"/>
          </w:tcPr>
          <w:p w14:paraId="2F5838F9"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по числу лиц, участвующих в мероприятиях по тушению и недопущению распространения лесных пожаров</w:t>
            </w:r>
          </w:p>
        </w:tc>
      </w:tr>
      <w:tr w:rsidR="007C4D04" w:rsidRPr="00345D0A" w14:paraId="3D36F38E" w14:textId="77777777" w:rsidTr="00171A27">
        <w:tc>
          <w:tcPr>
            <w:tcW w:w="3681" w:type="dxa"/>
          </w:tcPr>
          <w:p w14:paraId="026BE355" w14:textId="77777777" w:rsidR="007C4D04" w:rsidRPr="00345D0A" w:rsidRDefault="007C4D04" w:rsidP="007C4D04">
            <w:pPr>
              <w:widowControl w:val="0"/>
              <w:autoSpaceDE w:val="0"/>
              <w:autoSpaceDN w:val="0"/>
              <w:rPr>
                <w:rFonts w:eastAsia="Times New Roman"/>
                <w:sz w:val="18"/>
                <w:szCs w:val="18"/>
              </w:rPr>
            </w:pPr>
            <w:r w:rsidRPr="00345D0A">
              <w:rPr>
                <w:rFonts w:eastAsia="Times New Roman"/>
                <w:sz w:val="18"/>
                <w:szCs w:val="18"/>
              </w:rPr>
              <w:t>Аптечки первой помощи</w:t>
            </w:r>
          </w:p>
        </w:tc>
        <w:tc>
          <w:tcPr>
            <w:tcW w:w="934" w:type="dxa"/>
          </w:tcPr>
          <w:p w14:paraId="7FFCD97D"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штук</w:t>
            </w:r>
          </w:p>
        </w:tc>
        <w:tc>
          <w:tcPr>
            <w:tcW w:w="10285" w:type="dxa"/>
            <w:gridSpan w:val="11"/>
          </w:tcPr>
          <w:p w14:paraId="223097A9"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по 1 на каждые 5 человек, участвующих в мероприятиях по тушению и недопущению распространения лесных пожаров</w:t>
            </w:r>
          </w:p>
        </w:tc>
      </w:tr>
      <w:tr w:rsidR="007C4D04" w:rsidRPr="00345D0A" w14:paraId="5EAA0839" w14:textId="77777777" w:rsidTr="00171A27">
        <w:tc>
          <w:tcPr>
            <w:tcW w:w="3681" w:type="dxa"/>
          </w:tcPr>
          <w:p w14:paraId="002A5B2B" w14:textId="77777777" w:rsidR="007C4D04" w:rsidRPr="00345D0A" w:rsidRDefault="007C4D04" w:rsidP="007C4D04">
            <w:pPr>
              <w:widowControl w:val="0"/>
              <w:autoSpaceDE w:val="0"/>
              <w:autoSpaceDN w:val="0"/>
              <w:rPr>
                <w:rFonts w:eastAsia="Times New Roman"/>
                <w:sz w:val="18"/>
                <w:szCs w:val="18"/>
              </w:rPr>
            </w:pPr>
            <w:r w:rsidRPr="00345D0A">
              <w:rPr>
                <w:rFonts w:eastAsia="Times New Roman"/>
                <w:sz w:val="18"/>
                <w:szCs w:val="18"/>
              </w:rPr>
              <w:t>Индивидуальные перевязочные пакеты</w:t>
            </w:r>
          </w:p>
        </w:tc>
        <w:tc>
          <w:tcPr>
            <w:tcW w:w="934" w:type="dxa"/>
          </w:tcPr>
          <w:p w14:paraId="73F82628"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штук</w:t>
            </w:r>
          </w:p>
        </w:tc>
        <w:tc>
          <w:tcPr>
            <w:tcW w:w="10285" w:type="dxa"/>
            <w:gridSpan w:val="11"/>
          </w:tcPr>
          <w:p w14:paraId="11DCCCD0"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по числу лиц, участвующих в мероприятиях по тушению и недопущению распространения лесных пожаров</w:t>
            </w:r>
          </w:p>
        </w:tc>
      </w:tr>
      <w:tr w:rsidR="007C4D04" w:rsidRPr="00345D0A" w14:paraId="7E393F4B" w14:textId="77777777" w:rsidTr="00171A27">
        <w:tc>
          <w:tcPr>
            <w:tcW w:w="3681" w:type="dxa"/>
          </w:tcPr>
          <w:p w14:paraId="3C0A698B" w14:textId="77777777" w:rsidR="007C4D04" w:rsidRPr="00345D0A" w:rsidRDefault="007C4D04" w:rsidP="007C4D04">
            <w:pPr>
              <w:widowControl w:val="0"/>
              <w:autoSpaceDE w:val="0"/>
              <w:autoSpaceDN w:val="0"/>
              <w:rPr>
                <w:rFonts w:eastAsia="Times New Roman"/>
                <w:sz w:val="18"/>
                <w:szCs w:val="18"/>
              </w:rPr>
            </w:pPr>
            <w:r w:rsidRPr="00345D0A">
              <w:rPr>
                <w:rFonts w:eastAsia="Times New Roman"/>
                <w:sz w:val="18"/>
                <w:szCs w:val="18"/>
              </w:rPr>
              <w:t>Огнетушащие вещества:</w:t>
            </w:r>
          </w:p>
        </w:tc>
        <w:tc>
          <w:tcPr>
            <w:tcW w:w="934" w:type="dxa"/>
          </w:tcPr>
          <w:p w14:paraId="767FD67B" w14:textId="77777777" w:rsidR="007C4D04" w:rsidRPr="00345D0A" w:rsidRDefault="007C4D04" w:rsidP="007C4D04">
            <w:pPr>
              <w:widowControl w:val="0"/>
              <w:autoSpaceDE w:val="0"/>
              <w:autoSpaceDN w:val="0"/>
              <w:rPr>
                <w:rFonts w:eastAsia="Times New Roman"/>
                <w:sz w:val="18"/>
                <w:szCs w:val="18"/>
              </w:rPr>
            </w:pPr>
          </w:p>
        </w:tc>
        <w:tc>
          <w:tcPr>
            <w:tcW w:w="934" w:type="dxa"/>
          </w:tcPr>
          <w:p w14:paraId="2154167C" w14:textId="77777777" w:rsidR="007C4D04" w:rsidRPr="00345D0A" w:rsidRDefault="007C4D04" w:rsidP="007C4D04">
            <w:pPr>
              <w:widowControl w:val="0"/>
              <w:autoSpaceDE w:val="0"/>
              <w:autoSpaceDN w:val="0"/>
              <w:rPr>
                <w:rFonts w:eastAsia="Times New Roman"/>
                <w:sz w:val="18"/>
                <w:szCs w:val="18"/>
              </w:rPr>
            </w:pPr>
          </w:p>
        </w:tc>
        <w:tc>
          <w:tcPr>
            <w:tcW w:w="934" w:type="dxa"/>
          </w:tcPr>
          <w:p w14:paraId="31EF58CE" w14:textId="77777777" w:rsidR="007C4D04" w:rsidRPr="00345D0A" w:rsidRDefault="007C4D04" w:rsidP="007C4D04">
            <w:pPr>
              <w:widowControl w:val="0"/>
              <w:autoSpaceDE w:val="0"/>
              <w:autoSpaceDN w:val="0"/>
              <w:rPr>
                <w:rFonts w:eastAsia="Times New Roman"/>
                <w:sz w:val="18"/>
                <w:szCs w:val="18"/>
              </w:rPr>
            </w:pPr>
          </w:p>
        </w:tc>
        <w:tc>
          <w:tcPr>
            <w:tcW w:w="934" w:type="dxa"/>
          </w:tcPr>
          <w:p w14:paraId="462EB4CC" w14:textId="77777777" w:rsidR="007C4D04" w:rsidRPr="00345D0A" w:rsidRDefault="007C4D04" w:rsidP="007C4D04">
            <w:pPr>
              <w:widowControl w:val="0"/>
              <w:autoSpaceDE w:val="0"/>
              <w:autoSpaceDN w:val="0"/>
              <w:rPr>
                <w:rFonts w:eastAsia="Times New Roman"/>
                <w:sz w:val="18"/>
                <w:szCs w:val="18"/>
              </w:rPr>
            </w:pPr>
          </w:p>
        </w:tc>
        <w:tc>
          <w:tcPr>
            <w:tcW w:w="934" w:type="dxa"/>
          </w:tcPr>
          <w:p w14:paraId="08DAC769" w14:textId="77777777" w:rsidR="007C4D04" w:rsidRPr="00345D0A" w:rsidRDefault="007C4D04" w:rsidP="007C4D04">
            <w:pPr>
              <w:widowControl w:val="0"/>
              <w:autoSpaceDE w:val="0"/>
              <w:autoSpaceDN w:val="0"/>
              <w:rPr>
                <w:rFonts w:eastAsia="Times New Roman"/>
                <w:sz w:val="18"/>
                <w:szCs w:val="18"/>
              </w:rPr>
            </w:pPr>
          </w:p>
        </w:tc>
        <w:tc>
          <w:tcPr>
            <w:tcW w:w="934" w:type="dxa"/>
          </w:tcPr>
          <w:p w14:paraId="4C20BDB1" w14:textId="77777777" w:rsidR="007C4D04" w:rsidRPr="00345D0A" w:rsidRDefault="007C4D04" w:rsidP="007C4D04">
            <w:pPr>
              <w:widowControl w:val="0"/>
              <w:autoSpaceDE w:val="0"/>
              <w:autoSpaceDN w:val="0"/>
              <w:rPr>
                <w:rFonts w:eastAsia="Times New Roman"/>
                <w:sz w:val="18"/>
                <w:szCs w:val="18"/>
              </w:rPr>
            </w:pPr>
          </w:p>
        </w:tc>
        <w:tc>
          <w:tcPr>
            <w:tcW w:w="934" w:type="dxa"/>
          </w:tcPr>
          <w:p w14:paraId="1F1A1222" w14:textId="77777777" w:rsidR="007C4D04" w:rsidRPr="00345D0A" w:rsidRDefault="007C4D04" w:rsidP="007C4D04">
            <w:pPr>
              <w:widowControl w:val="0"/>
              <w:autoSpaceDE w:val="0"/>
              <w:autoSpaceDN w:val="0"/>
              <w:rPr>
                <w:rFonts w:eastAsia="Times New Roman"/>
                <w:sz w:val="18"/>
                <w:szCs w:val="18"/>
              </w:rPr>
            </w:pPr>
          </w:p>
        </w:tc>
        <w:tc>
          <w:tcPr>
            <w:tcW w:w="934" w:type="dxa"/>
          </w:tcPr>
          <w:p w14:paraId="46366C3B" w14:textId="77777777" w:rsidR="007C4D04" w:rsidRPr="00345D0A" w:rsidRDefault="007C4D04" w:rsidP="007C4D04">
            <w:pPr>
              <w:widowControl w:val="0"/>
              <w:autoSpaceDE w:val="0"/>
              <w:autoSpaceDN w:val="0"/>
              <w:rPr>
                <w:rFonts w:eastAsia="Times New Roman"/>
                <w:sz w:val="18"/>
                <w:szCs w:val="18"/>
              </w:rPr>
            </w:pPr>
          </w:p>
        </w:tc>
        <w:tc>
          <w:tcPr>
            <w:tcW w:w="934" w:type="dxa"/>
          </w:tcPr>
          <w:p w14:paraId="30E2F105" w14:textId="77777777" w:rsidR="007C4D04" w:rsidRPr="00345D0A" w:rsidRDefault="007C4D04" w:rsidP="007C4D04">
            <w:pPr>
              <w:widowControl w:val="0"/>
              <w:autoSpaceDE w:val="0"/>
              <w:autoSpaceDN w:val="0"/>
              <w:rPr>
                <w:rFonts w:eastAsia="Times New Roman"/>
                <w:sz w:val="18"/>
                <w:szCs w:val="18"/>
              </w:rPr>
            </w:pPr>
          </w:p>
        </w:tc>
        <w:tc>
          <w:tcPr>
            <w:tcW w:w="934" w:type="dxa"/>
          </w:tcPr>
          <w:p w14:paraId="0D4521A3" w14:textId="77777777" w:rsidR="007C4D04" w:rsidRPr="00345D0A" w:rsidRDefault="007C4D04" w:rsidP="007C4D04">
            <w:pPr>
              <w:widowControl w:val="0"/>
              <w:autoSpaceDE w:val="0"/>
              <w:autoSpaceDN w:val="0"/>
              <w:rPr>
                <w:rFonts w:eastAsia="Times New Roman"/>
                <w:sz w:val="18"/>
                <w:szCs w:val="18"/>
              </w:rPr>
            </w:pPr>
          </w:p>
        </w:tc>
        <w:tc>
          <w:tcPr>
            <w:tcW w:w="934" w:type="dxa"/>
          </w:tcPr>
          <w:p w14:paraId="3028355F" w14:textId="77777777" w:rsidR="007C4D04" w:rsidRPr="00345D0A" w:rsidRDefault="007C4D04" w:rsidP="007C4D04">
            <w:pPr>
              <w:widowControl w:val="0"/>
              <w:autoSpaceDE w:val="0"/>
              <w:autoSpaceDN w:val="0"/>
              <w:rPr>
                <w:rFonts w:eastAsia="Times New Roman"/>
                <w:sz w:val="18"/>
                <w:szCs w:val="18"/>
              </w:rPr>
            </w:pPr>
          </w:p>
        </w:tc>
        <w:tc>
          <w:tcPr>
            <w:tcW w:w="945" w:type="dxa"/>
          </w:tcPr>
          <w:p w14:paraId="1194381C" w14:textId="77777777" w:rsidR="007C4D04" w:rsidRPr="00345D0A" w:rsidRDefault="007C4D04" w:rsidP="007C4D04">
            <w:pPr>
              <w:widowControl w:val="0"/>
              <w:autoSpaceDE w:val="0"/>
              <w:autoSpaceDN w:val="0"/>
              <w:rPr>
                <w:rFonts w:eastAsia="Times New Roman"/>
                <w:sz w:val="18"/>
                <w:szCs w:val="18"/>
              </w:rPr>
            </w:pPr>
          </w:p>
        </w:tc>
      </w:tr>
      <w:tr w:rsidR="007C4D04" w:rsidRPr="00345D0A" w14:paraId="07BBBC37" w14:textId="77777777" w:rsidTr="00171A27">
        <w:tc>
          <w:tcPr>
            <w:tcW w:w="3681" w:type="dxa"/>
          </w:tcPr>
          <w:p w14:paraId="753E1821" w14:textId="77777777" w:rsidR="007C4D04" w:rsidRPr="00345D0A" w:rsidRDefault="007C4D04" w:rsidP="007C4D04">
            <w:pPr>
              <w:widowControl w:val="0"/>
              <w:autoSpaceDE w:val="0"/>
              <w:autoSpaceDN w:val="0"/>
              <w:rPr>
                <w:rFonts w:eastAsia="Times New Roman"/>
                <w:sz w:val="18"/>
                <w:szCs w:val="18"/>
              </w:rPr>
            </w:pPr>
            <w:r w:rsidRPr="00345D0A">
              <w:rPr>
                <w:rFonts w:eastAsia="Times New Roman"/>
                <w:sz w:val="18"/>
                <w:szCs w:val="18"/>
              </w:rPr>
              <w:t>Смачиватели, пенообразователи</w:t>
            </w:r>
          </w:p>
        </w:tc>
        <w:tc>
          <w:tcPr>
            <w:tcW w:w="934" w:type="dxa"/>
          </w:tcPr>
          <w:p w14:paraId="6A309BCD"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кг</w:t>
            </w:r>
          </w:p>
        </w:tc>
        <w:tc>
          <w:tcPr>
            <w:tcW w:w="934" w:type="dxa"/>
          </w:tcPr>
          <w:p w14:paraId="65D60460"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w:t>
            </w:r>
          </w:p>
        </w:tc>
        <w:tc>
          <w:tcPr>
            <w:tcW w:w="934" w:type="dxa"/>
          </w:tcPr>
          <w:p w14:paraId="5E72CF35"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1</w:t>
            </w:r>
          </w:p>
        </w:tc>
        <w:tc>
          <w:tcPr>
            <w:tcW w:w="934" w:type="dxa"/>
          </w:tcPr>
          <w:p w14:paraId="75841984"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w:t>
            </w:r>
          </w:p>
        </w:tc>
        <w:tc>
          <w:tcPr>
            <w:tcW w:w="934" w:type="dxa"/>
          </w:tcPr>
          <w:p w14:paraId="67D3C10E"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w:t>
            </w:r>
          </w:p>
        </w:tc>
        <w:tc>
          <w:tcPr>
            <w:tcW w:w="934" w:type="dxa"/>
          </w:tcPr>
          <w:p w14:paraId="41A229B3"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2</w:t>
            </w:r>
          </w:p>
        </w:tc>
        <w:tc>
          <w:tcPr>
            <w:tcW w:w="934" w:type="dxa"/>
          </w:tcPr>
          <w:p w14:paraId="05269C49"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1</w:t>
            </w:r>
          </w:p>
        </w:tc>
        <w:tc>
          <w:tcPr>
            <w:tcW w:w="934" w:type="dxa"/>
          </w:tcPr>
          <w:p w14:paraId="35465158"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w:t>
            </w:r>
          </w:p>
        </w:tc>
        <w:tc>
          <w:tcPr>
            <w:tcW w:w="934" w:type="dxa"/>
          </w:tcPr>
          <w:p w14:paraId="65AB78FB"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w:t>
            </w:r>
          </w:p>
        </w:tc>
        <w:tc>
          <w:tcPr>
            <w:tcW w:w="934" w:type="dxa"/>
          </w:tcPr>
          <w:p w14:paraId="7E4D111E"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1</w:t>
            </w:r>
          </w:p>
        </w:tc>
        <w:tc>
          <w:tcPr>
            <w:tcW w:w="934" w:type="dxa"/>
          </w:tcPr>
          <w:p w14:paraId="6D96A73A"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w:t>
            </w:r>
          </w:p>
        </w:tc>
        <w:tc>
          <w:tcPr>
            <w:tcW w:w="945" w:type="dxa"/>
          </w:tcPr>
          <w:p w14:paraId="479A5BAC"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1</w:t>
            </w:r>
          </w:p>
        </w:tc>
      </w:tr>
      <w:tr w:rsidR="007C4D04" w:rsidRPr="00345D0A" w14:paraId="31D3403D" w14:textId="77777777" w:rsidTr="00171A27">
        <w:tc>
          <w:tcPr>
            <w:tcW w:w="3681" w:type="dxa"/>
          </w:tcPr>
          <w:p w14:paraId="48303E94" w14:textId="77777777" w:rsidR="007C4D04" w:rsidRPr="00345D0A" w:rsidRDefault="007C4D04" w:rsidP="007C4D04">
            <w:pPr>
              <w:widowControl w:val="0"/>
              <w:autoSpaceDE w:val="0"/>
              <w:autoSpaceDN w:val="0"/>
              <w:rPr>
                <w:rFonts w:eastAsia="Times New Roman"/>
                <w:sz w:val="18"/>
                <w:szCs w:val="18"/>
              </w:rPr>
            </w:pPr>
            <w:r w:rsidRPr="00345D0A">
              <w:rPr>
                <w:rFonts w:eastAsia="Times New Roman"/>
                <w:sz w:val="18"/>
                <w:szCs w:val="18"/>
              </w:rPr>
              <w:t>Дополнительные:</w:t>
            </w:r>
          </w:p>
        </w:tc>
        <w:tc>
          <w:tcPr>
            <w:tcW w:w="934" w:type="dxa"/>
          </w:tcPr>
          <w:p w14:paraId="7DDDA13B" w14:textId="77777777" w:rsidR="007C4D04" w:rsidRPr="00345D0A" w:rsidRDefault="007C4D04" w:rsidP="007C4D04">
            <w:pPr>
              <w:widowControl w:val="0"/>
              <w:autoSpaceDE w:val="0"/>
              <w:autoSpaceDN w:val="0"/>
              <w:rPr>
                <w:rFonts w:eastAsia="Times New Roman"/>
                <w:sz w:val="18"/>
                <w:szCs w:val="18"/>
              </w:rPr>
            </w:pPr>
          </w:p>
        </w:tc>
        <w:tc>
          <w:tcPr>
            <w:tcW w:w="934" w:type="dxa"/>
          </w:tcPr>
          <w:p w14:paraId="3A7F6319" w14:textId="77777777" w:rsidR="007C4D04" w:rsidRPr="00345D0A" w:rsidRDefault="007C4D04" w:rsidP="007C4D04">
            <w:pPr>
              <w:widowControl w:val="0"/>
              <w:autoSpaceDE w:val="0"/>
              <w:autoSpaceDN w:val="0"/>
              <w:rPr>
                <w:rFonts w:eastAsia="Times New Roman"/>
                <w:sz w:val="18"/>
                <w:szCs w:val="18"/>
              </w:rPr>
            </w:pPr>
          </w:p>
        </w:tc>
        <w:tc>
          <w:tcPr>
            <w:tcW w:w="934" w:type="dxa"/>
          </w:tcPr>
          <w:p w14:paraId="440989ED" w14:textId="77777777" w:rsidR="007C4D04" w:rsidRPr="00345D0A" w:rsidRDefault="007C4D04" w:rsidP="007C4D04">
            <w:pPr>
              <w:widowControl w:val="0"/>
              <w:autoSpaceDE w:val="0"/>
              <w:autoSpaceDN w:val="0"/>
              <w:rPr>
                <w:rFonts w:eastAsia="Times New Roman"/>
                <w:sz w:val="18"/>
                <w:szCs w:val="18"/>
              </w:rPr>
            </w:pPr>
          </w:p>
        </w:tc>
        <w:tc>
          <w:tcPr>
            <w:tcW w:w="934" w:type="dxa"/>
          </w:tcPr>
          <w:p w14:paraId="3CFD2CC1" w14:textId="77777777" w:rsidR="007C4D04" w:rsidRPr="00345D0A" w:rsidRDefault="007C4D04" w:rsidP="007C4D04">
            <w:pPr>
              <w:widowControl w:val="0"/>
              <w:autoSpaceDE w:val="0"/>
              <w:autoSpaceDN w:val="0"/>
              <w:rPr>
                <w:rFonts w:eastAsia="Times New Roman"/>
                <w:sz w:val="18"/>
                <w:szCs w:val="18"/>
              </w:rPr>
            </w:pPr>
          </w:p>
        </w:tc>
        <w:tc>
          <w:tcPr>
            <w:tcW w:w="934" w:type="dxa"/>
          </w:tcPr>
          <w:p w14:paraId="57AAB1EB" w14:textId="77777777" w:rsidR="007C4D04" w:rsidRPr="00345D0A" w:rsidRDefault="007C4D04" w:rsidP="007C4D04">
            <w:pPr>
              <w:widowControl w:val="0"/>
              <w:autoSpaceDE w:val="0"/>
              <w:autoSpaceDN w:val="0"/>
              <w:rPr>
                <w:rFonts w:eastAsia="Times New Roman"/>
                <w:sz w:val="18"/>
                <w:szCs w:val="18"/>
              </w:rPr>
            </w:pPr>
          </w:p>
        </w:tc>
        <w:tc>
          <w:tcPr>
            <w:tcW w:w="934" w:type="dxa"/>
          </w:tcPr>
          <w:p w14:paraId="4A785AFD" w14:textId="77777777" w:rsidR="007C4D04" w:rsidRPr="00345D0A" w:rsidRDefault="007C4D04" w:rsidP="007C4D04">
            <w:pPr>
              <w:widowControl w:val="0"/>
              <w:autoSpaceDE w:val="0"/>
              <w:autoSpaceDN w:val="0"/>
              <w:rPr>
                <w:rFonts w:eastAsia="Times New Roman"/>
                <w:sz w:val="18"/>
                <w:szCs w:val="18"/>
              </w:rPr>
            </w:pPr>
          </w:p>
        </w:tc>
        <w:tc>
          <w:tcPr>
            <w:tcW w:w="934" w:type="dxa"/>
          </w:tcPr>
          <w:p w14:paraId="064774DB" w14:textId="77777777" w:rsidR="007C4D04" w:rsidRPr="00345D0A" w:rsidRDefault="007C4D04" w:rsidP="007C4D04">
            <w:pPr>
              <w:widowControl w:val="0"/>
              <w:autoSpaceDE w:val="0"/>
              <w:autoSpaceDN w:val="0"/>
              <w:rPr>
                <w:rFonts w:eastAsia="Times New Roman"/>
                <w:sz w:val="18"/>
                <w:szCs w:val="18"/>
              </w:rPr>
            </w:pPr>
          </w:p>
        </w:tc>
        <w:tc>
          <w:tcPr>
            <w:tcW w:w="934" w:type="dxa"/>
          </w:tcPr>
          <w:p w14:paraId="7E5A99F8" w14:textId="77777777" w:rsidR="007C4D04" w:rsidRPr="00345D0A" w:rsidRDefault="007C4D04" w:rsidP="007C4D04">
            <w:pPr>
              <w:widowControl w:val="0"/>
              <w:autoSpaceDE w:val="0"/>
              <w:autoSpaceDN w:val="0"/>
              <w:rPr>
                <w:rFonts w:eastAsia="Times New Roman"/>
                <w:sz w:val="18"/>
                <w:szCs w:val="18"/>
              </w:rPr>
            </w:pPr>
          </w:p>
        </w:tc>
        <w:tc>
          <w:tcPr>
            <w:tcW w:w="934" w:type="dxa"/>
          </w:tcPr>
          <w:p w14:paraId="74D1C9EF" w14:textId="77777777" w:rsidR="007C4D04" w:rsidRPr="00345D0A" w:rsidRDefault="007C4D04" w:rsidP="007C4D04">
            <w:pPr>
              <w:widowControl w:val="0"/>
              <w:autoSpaceDE w:val="0"/>
              <w:autoSpaceDN w:val="0"/>
              <w:rPr>
                <w:rFonts w:eastAsia="Times New Roman"/>
                <w:sz w:val="18"/>
                <w:szCs w:val="18"/>
              </w:rPr>
            </w:pPr>
          </w:p>
        </w:tc>
        <w:tc>
          <w:tcPr>
            <w:tcW w:w="934" w:type="dxa"/>
          </w:tcPr>
          <w:p w14:paraId="2F3CC5FE" w14:textId="77777777" w:rsidR="007C4D04" w:rsidRPr="00345D0A" w:rsidRDefault="007C4D04" w:rsidP="007C4D04">
            <w:pPr>
              <w:widowControl w:val="0"/>
              <w:autoSpaceDE w:val="0"/>
              <w:autoSpaceDN w:val="0"/>
              <w:rPr>
                <w:rFonts w:eastAsia="Times New Roman"/>
                <w:sz w:val="18"/>
                <w:szCs w:val="18"/>
              </w:rPr>
            </w:pPr>
          </w:p>
        </w:tc>
        <w:tc>
          <w:tcPr>
            <w:tcW w:w="934" w:type="dxa"/>
          </w:tcPr>
          <w:p w14:paraId="498477F7" w14:textId="77777777" w:rsidR="007C4D04" w:rsidRPr="00345D0A" w:rsidRDefault="007C4D04" w:rsidP="007C4D04">
            <w:pPr>
              <w:widowControl w:val="0"/>
              <w:autoSpaceDE w:val="0"/>
              <w:autoSpaceDN w:val="0"/>
              <w:rPr>
                <w:rFonts w:eastAsia="Times New Roman"/>
                <w:sz w:val="18"/>
                <w:szCs w:val="18"/>
              </w:rPr>
            </w:pPr>
          </w:p>
        </w:tc>
        <w:tc>
          <w:tcPr>
            <w:tcW w:w="945" w:type="dxa"/>
          </w:tcPr>
          <w:p w14:paraId="79FB1EA3" w14:textId="77777777" w:rsidR="007C4D04" w:rsidRPr="00345D0A" w:rsidRDefault="007C4D04" w:rsidP="007C4D04">
            <w:pPr>
              <w:widowControl w:val="0"/>
              <w:autoSpaceDE w:val="0"/>
              <w:autoSpaceDN w:val="0"/>
              <w:rPr>
                <w:rFonts w:eastAsia="Times New Roman"/>
                <w:sz w:val="18"/>
                <w:szCs w:val="18"/>
              </w:rPr>
            </w:pPr>
          </w:p>
        </w:tc>
      </w:tr>
      <w:tr w:rsidR="007C4D04" w:rsidRPr="00345D0A" w14:paraId="7C6DA0B2" w14:textId="77777777" w:rsidTr="00171A27">
        <w:tc>
          <w:tcPr>
            <w:tcW w:w="3681" w:type="dxa"/>
          </w:tcPr>
          <w:p w14:paraId="105422BB" w14:textId="77777777" w:rsidR="007C4D04" w:rsidRPr="00345D0A" w:rsidRDefault="007C4D04" w:rsidP="007C4D04">
            <w:pPr>
              <w:widowControl w:val="0"/>
              <w:autoSpaceDE w:val="0"/>
              <w:autoSpaceDN w:val="0"/>
              <w:rPr>
                <w:rFonts w:eastAsia="Times New Roman"/>
                <w:sz w:val="18"/>
                <w:szCs w:val="18"/>
              </w:rPr>
            </w:pPr>
            <w:r w:rsidRPr="00345D0A">
              <w:rPr>
                <w:rFonts w:eastAsia="Times New Roman"/>
                <w:sz w:val="18"/>
                <w:szCs w:val="18"/>
              </w:rPr>
              <w:t>Зажигательные аппараты</w:t>
            </w:r>
          </w:p>
        </w:tc>
        <w:tc>
          <w:tcPr>
            <w:tcW w:w="934" w:type="dxa"/>
          </w:tcPr>
          <w:p w14:paraId="06C506C0"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штук</w:t>
            </w:r>
          </w:p>
        </w:tc>
        <w:tc>
          <w:tcPr>
            <w:tcW w:w="934" w:type="dxa"/>
          </w:tcPr>
          <w:p w14:paraId="4FA0AAAC"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w:t>
            </w:r>
          </w:p>
        </w:tc>
        <w:tc>
          <w:tcPr>
            <w:tcW w:w="934" w:type="dxa"/>
          </w:tcPr>
          <w:p w14:paraId="61C067CB"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w:t>
            </w:r>
          </w:p>
        </w:tc>
        <w:tc>
          <w:tcPr>
            <w:tcW w:w="934" w:type="dxa"/>
          </w:tcPr>
          <w:p w14:paraId="2D5AB263"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w:t>
            </w:r>
          </w:p>
        </w:tc>
        <w:tc>
          <w:tcPr>
            <w:tcW w:w="934" w:type="dxa"/>
          </w:tcPr>
          <w:p w14:paraId="0B7A3910"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w:t>
            </w:r>
          </w:p>
        </w:tc>
        <w:tc>
          <w:tcPr>
            <w:tcW w:w="934" w:type="dxa"/>
          </w:tcPr>
          <w:p w14:paraId="6AEBDE05"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w:t>
            </w:r>
          </w:p>
        </w:tc>
        <w:tc>
          <w:tcPr>
            <w:tcW w:w="934" w:type="dxa"/>
          </w:tcPr>
          <w:p w14:paraId="75B16365"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1</w:t>
            </w:r>
          </w:p>
        </w:tc>
        <w:tc>
          <w:tcPr>
            <w:tcW w:w="934" w:type="dxa"/>
          </w:tcPr>
          <w:p w14:paraId="313F0404"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1</w:t>
            </w:r>
          </w:p>
        </w:tc>
        <w:tc>
          <w:tcPr>
            <w:tcW w:w="934" w:type="dxa"/>
          </w:tcPr>
          <w:p w14:paraId="5989DDB3"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w:t>
            </w:r>
          </w:p>
        </w:tc>
        <w:tc>
          <w:tcPr>
            <w:tcW w:w="934" w:type="dxa"/>
          </w:tcPr>
          <w:p w14:paraId="190B0A79"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w:t>
            </w:r>
          </w:p>
        </w:tc>
        <w:tc>
          <w:tcPr>
            <w:tcW w:w="934" w:type="dxa"/>
          </w:tcPr>
          <w:p w14:paraId="579D93C1"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w:t>
            </w:r>
          </w:p>
        </w:tc>
        <w:tc>
          <w:tcPr>
            <w:tcW w:w="945" w:type="dxa"/>
          </w:tcPr>
          <w:p w14:paraId="533A3E1C"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w:t>
            </w:r>
          </w:p>
        </w:tc>
      </w:tr>
      <w:tr w:rsidR="007C4D04" w:rsidRPr="00345D0A" w14:paraId="55AF9560" w14:textId="77777777" w:rsidTr="00171A27">
        <w:tc>
          <w:tcPr>
            <w:tcW w:w="3681" w:type="dxa"/>
          </w:tcPr>
          <w:p w14:paraId="14BAB56B" w14:textId="77777777" w:rsidR="007C4D04" w:rsidRPr="00345D0A" w:rsidRDefault="007C4D04" w:rsidP="007C4D04">
            <w:pPr>
              <w:widowControl w:val="0"/>
              <w:autoSpaceDE w:val="0"/>
              <w:autoSpaceDN w:val="0"/>
              <w:rPr>
                <w:rFonts w:eastAsia="Times New Roman"/>
                <w:sz w:val="18"/>
                <w:szCs w:val="18"/>
              </w:rPr>
            </w:pPr>
            <w:r w:rsidRPr="00345D0A">
              <w:rPr>
                <w:rFonts w:eastAsia="Times New Roman"/>
                <w:sz w:val="18"/>
                <w:szCs w:val="18"/>
              </w:rPr>
              <w:t>Бидоны или канистры для питьевой воды</w:t>
            </w:r>
          </w:p>
        </w:tc>
        <w:tc>
          <w:tcPr>
            <w:tcW w:w="934" w:type="dxa"/>
          </w:tcPr>
          <w:p w14:paraId="59CE7AF3"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штук</w:t>
            </w:r>
          </w:p>
        </w:tc>
        <w:tc>
          <w:tcPr>
            <w:tcW w:w="934" w:type="dxa"/>
          </w:tcPr>
          <w:p w14:paraId="614F9524"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1</w:t>
            </w:r>
          </w:p>
        </w:tc>
        <w:tc>
          <w:tcPr>
            <w:tcW w:w="934" w:type="dxa"/>
          </w:tcPr>
          <w:p w14:paraId="45197040"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2</w:t>
            </w:r>
          </w:p>
        </w:tc>
        <w:tc>
          <w:tcPr>
            <w:tcW w:w="934" w:type="dxa"/>
          </w:tcPr>
          <w:p w14:paraId="7BF42FD9"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1</w:t>
            </w:r>
          </w:p>
        </w:tc>
        <w:tc>
          <w:tcPr>
            <w:tcW w:w="934" w:type="dxa"/>
          </w:tcPr>
          <w:p w14:paraId="61DC878C"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1</w:t>
            </w:r>
          </w:p>
        </w:tc>
        <w:tc>
          <w:tcPr>
            <w:tcW w:w="934" w:type="dxa"/>
          </w:tcPr>
          <w:p w14:paraId="6448FF77"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3</w:t>
            </w:r>
          </w:p>
        </w:tc>
        <w:tc>
          <w:tcPr>
            <w:tcW w:w="934" w:type="dxa"/>
          </w:tcPr>
          <w:p w14:paraId="5F7D70DD"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3</w:t>
            </w:r>
          </w:p>
        </w:tc>
        <w:tc>
          <w:tcPr>
            <w:tcW w:w="934" w:type="dxa"/>
          </w:tcPr>
          <w:p w14:paraId="6A5FB90E"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1</w:t>
            </w:r>
          </w:p>
        </w:tc>
        <w:tc>
          <w:tcPr>
            <w:tcW w:w="934" w:type="dxa"/>
          </w:tcPr>
          <w:p w14:paraId="754B4811"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2</w:t>
            </w:r>
          </w:p>
        </w:tc>
        <w:tc>
          <w:tcPr>
            <w:tcW w:w="934" w:type="dxa"/>
          </w:tcPr>
          <w:p w14:paraId="6418A949"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3</w:t>
            </w:r>
          </w:p>
        </w:tc>
        <w:tc>
          <w:tcPr>
            <w:tcW w:w="934" w:type="dxa"/>
          </w:tcPr>
          <w:p w14:paraId="21235221"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2</w:t>
            </w:r>
          </w:p>
        </w:tc>
        <w:tc>
          <w:tcPr>
            <w:tcW w:w="945" w:type="dxa"/>
          </w:tcPr>
          <w:p w14:paraId="63127216"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3</w:t>
            </w:r>
          </w:p>
        </w:tc>
      </w:tr>
      <w:tr w:rsidR="007C4D04" w:rsidRPr="00345D0A" w14:paraId="33FCE3D9" w14:textId="77777777" w:rsidTr="00171A27">
        <w:tc>
          <w:tcPr>
            <w:tcW w:w="3681" w:type="dxa"/>
          </w:tcPr>
          <w:p w14:paraId="4C02667B" w14:textId="77777777" w:rsidR="007C4D04" w:rsidRPr="00345D0A" w:rsidRDefault="007C4D04" w:rsidP="007C4D04">
            <w:pPr>
              <w:widowControl w:val="0"/>
              <w:autoSpaceDE w:val="0"/>
              <w:autoSpaceDN w:val="0"/>
              <w:rPr>
                <w:rFonts w:eastAsia="Times New Roman"/>
                <w:sz w:val="18"/>
                <w:szCs w:val="18"/>
              </w:rPr>
            </w:pPr>
            <w:r w:rsidRPr="00345D0A">
              <w:rPr>
                <w:rFonts w:eastAsia="Times New Roman"/>
                <w:sz w:val="18"/>
                <w:szCs w:val="18"/>
              </w:rPr>
              <w:t>Бортовой автомобиль повышенной проходимости или вездеход</w:t>
            </w:r>
          </w:p>
        </w:tc>
        <w:tc>
          <w:tcPr>
            <w:tcW w:w="934" w:type="dxa"/>
          </w:tcPr>
          <w:p w14:paraId="13225806"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штук</w:t>
            </w:r>
          </w:p>
        </w:tc>
        <w:tc>
          <w:tcPr>
            <w:tcW w:w="934" w:type="dxa"/>
          </w:tcPr>
          <w:p w14:paraId="2797A1C4"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w:t>
            </w:r>
          </w:p>
        </w:tc>
        <w:tc>
          <w:tcPr>
            <w:tcW w:w="934" w:type="dxa"/>
          </w:tcPr>
          <w:p w14:paraId="7F25AFE5"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w:t>
            </w:r>
          </w:p>
        </w:tc>
        <w:tc>
          <w:tcPr>
            <w:tcW w:w="934" w:type="dxa"/>
          </w:tcPr>
          <w:p w14:paraId="63D9E045"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w:t>
            </w:r>
          </w:p>
        </w:tc>
        <w:tc>
          <w:tcPr>
            <w:tcW w:w="934" w:type="dxa"/>
          </w:tcPr>
          <w:p w14:paraId="387DAF7A"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w:t>
            </w:r>
          </w:p>
        </w:tc>
        <w:tc>
          <w:tcPr>
            <w:tcW w:w="934" w:type="dxa"/>
          </w:tcPr>
          <w:p w14:paraId="48C1B130"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w:t>
            </w:r>
          </w:p>
        </w:tc>
        <w:tc>
          <w:tcPr>
            <w:tcW w:w="934" w:type="dxa"/>
          </w:tcPr>
          <w:p w14:paraId="49B75E6C"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w:t>
            </w:r>
          </w:p>
        </w:tc>
        <w:tc>
          <w:tcPr>
            <w:tcW w:w="934" w:type="dxa"/>
          </w:tcPr>
          <w:p w14:paraId="1AAE22DD"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w:t>
            </w:r>
          </w:p>
        </w:tc>
        <w:tc>
          <w:tcPr>
            <w:tcW w:w="934" w:type="dxa"/>
          </w:tcPr>
          <w:p w14:paraId="257C32A8"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w:t>
            </w:r>
          </w:p>
        </w:tc>
        <w:tc>
          <w:tcPr>
            <w:tcW w:w="934" w:type="dxa"/>
          </w:tcPr>
          <w:p w14:paraId="28B01D9E"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1</w:t>
            </w:r>
          </w:p>
        </w:tc>
        <w:tc>
          <w:tcPr>
            <w:tcW w:w="934" w:type="dxa"/>
          </w:tcPr>
          <w:p w14:paraId="076CEDED"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w:t>
            </w:r>
          </w:p>
        </w:tc>
        <w:tc>
          <w:tcPr>
            <w:tcW w:w="945" w:type="dxa"/>
          </w:tcPr>
          <w:p w14:paraId="78F0410F"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1</w:t>
            </w:r>
          </w:p>
        </w:tc>
      </w:tr>
      <w:tr w:rsidR="007C4D04" w:rsidRPr="00345D0A" w14:paraId="0FFB1379" w14:textId="77777777" w:rsidTr="00171A27">
        <w:tc>
          <w:tcPr>
            <w:tcW w:w="3681" w:type="dxa"/>
          </w:tcPr>
          <w:p w14:paraId="07BDB801" w14:textId="77777777" w:rsidR="007C4D04" w:rsidRPr="00345D0A" w:rsidRDefault="007C4D04" w:rsidP="007C4D04">
            <w:pPr>
              <w:widowControl w:val="0"/>
              <w:autoSpaceDE w:val="0"/>
              <w:autoSpaceDN w:val="0"/>
              <w:rPr>
                <w:rFonts w:eastAsia="Times New Roman"/>
                <w:sz w:val="18"/>
                <w:szCs w:val="18"/>
              </w:rPr>
            </w:pPr>
            <w:r w:rsidRPr="00345D0A">
              <w:rPr>
                <w:rFonts w:eastAsia="Times New Roman"/>
                <w:sz w:val="18"/>
                <w:szCs w:val="18"/>
              </w:rPr>
              <w:t>Бульдозеры мощностью свыше 100 лошадиных сил (для районов со слаборазвитой сетью дорог и наличием развитых водных путей допустима замена на пожарные суда (катера, моторные лодки), с комплектом пожарно-технического вооружения (за исключением спасательного оборудования)</w:t>
            </w:r>
          </w:p>
        </w:tc>
        <w:tc>
          <w:tcPr>
            <w:tcW w:w="934" w:type="dxa"/>
          </w:tcPr>
          <w:p w14:paraId="1448AC5F"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штук</w:t>
            </w:r>
          </w:p>
        </w:tc>
        <w:tc>
          <w:tcPr>
            <w:tcW w:w="934" w:type="dxa"/>
          </w:tcPr>
          <w:p w14:paraId="43098038"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w:t>
            </w:r>
          </w:p>
        </w:tc>
        <w:tc>
          <w:tcPr>
            <w:tcW w:w="934" w:type="dxa"/>
          </w:tcPr>
          <w:p w14:paraId="5E88B7AA"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w:t>
            </w:r>
          </w:p>
        </w:tc>
        <w:tc>
          <w:tcPr>
            <w:tcW w:w="934" w:type="dxa"/>
          </w:tcPr>
          <w:p w14:paraId="3DFACDFF"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w:t>
            </w:r>
          </w:p>
        </w:tc>
        <w:tc>
          <w:tcPr>
            <w:tcW w:w="934" w:type="dxa"/>
          </w:tcPr>
          <w:p w14:paraId="59BD964A"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w:t>
            </w:r>
          </w:p>
        </w:tc>
        <w:tc>
          <w:tcPr>
            <w:tcW w:w="934" w:type="dxa"/>
          </w:tcPr>
          <w:p w14:paraId="593B68E0"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w:t>
            </w:r>
          </w:p>
        </w:tc>
        <w:tc>
          <w:tcPr>
            <w:tcW w:w="934" w:type="dxa"/>
          </w:tcPr>
          <w:p w14:paraId="57334AF7"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w:t>
            </w:r>
          </w:p>
        </w:tc>
        <w:tc>
          <w:tcPr>
            <w:tcW w:w="934" w:type="dxa"/>
          </w:tcPr>
          <w:p w14:paraId="65CFCDA7"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w:t>
            </w:r>
          </w:p>
        </w:tc>
        <w:tc>
          <w:tcPr>
            <w:tcW w:w="934" w:type="dxa"/>
          </w:tcPr>
          <w:p w14:paraId="70117D65"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w:t>
            </w:r>
          </w:p>
        </w:tc>
        <w:tc>
          <w:tcPr>
            <w:tcW w:w="934" w:type="dxa"/>
          </w:tcPr>
          <w:p w14:paraId="6A0483F3"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w:t>
            </w:r>
          </w:p>
        </w:tc>
        <w:tc>
          <w:tcPr>
            <w:tcW w:w="934" w:type="dxa"/>
          </w:tcPr>
          <w:p w14:paraId="4A46EFA5"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w:t>
            </w:r>
          </w:p>
        </w:tc>
        <w:tc>
          <w:tcPr>
            <w:tcW w:w="945" w:type="dxa"/>
          </w:tcPr>
          <w:p w14:paraId="1E647C23" w14:textId="77777777" w:rsidR="007C4D04" w:rsidRPr="00345D0A" w:rsidRDefault="007C4D04" w:rsidP="007C4D04">
            <w:pPr>
              <w:widowControl w:val="0"/>
              <w:autoSpaceDE w:val="0"/>
              <w:autoSpaceDN w:val="0"/>
              <w:jc w:val="center"/>
              <w:rPr>
                <w:rFonts w:eastAsia="Times New Roman"/>
                <w:sz w:val="18"/>
                <w:szCs w:val="18"/>
              </w:rPr>
            </w:pPr>
            <w:r w:rsidRPr="00345D0A">
              <w:rPr>
                <w:rFonts w:eastAsia="Times New Roman"/>
                <w:sz w:val="18"/>
                <w:szCs w:val="18"/>
              </w:rPr>
              <w:t>1</w:t>
            </w:r>
          </w:p>
        </w:tc>
      </w:tr>
    </w:tbl>
    <w:p w14:paraId="4ACA487D" w14:textId="77777777" w:rsidR="007C4D04" w:rsidRPr="00345D0A" w:rsidRDefault="007C4D04" w:rsidP="004A3044">
      <w:pPr>
        <w:widowControl w:val="0"/>
        <w:spacing w:line="360" w:lineRule="auto"/>
        <w:ind w:firstLine="709"/>
        <w:jc w:val="right"/>
        <w:rPr>
          <w:bCs/>
          <w:i/>
        </w:rPr>
      </w:pPr>
    </w:p>
    <w:p w14:paraId="7D83DF55" w14:textId="77777777" w:rsidR="000E35D0" w:rsidRPr="00345D0A" w:rsidRDefault="0067681F" w:rsidP="004A3044">
      <w:pPr>
        <w:widowControl w:val="0"/>
        <w:ind w:firstLine="539"/>
        <w:rPr>
          <w:i/>
        </w:rPr>
      </w:pPr>
      <w:bookmarkStart w:id="327" w:name="Par1201"/>
      <w:bookmarkEnd w:id="327"/>
      <w:r w:rsidRPr="00345D0A">
        <w:rPr>
          <w:szCs w:val="20"/>
        </w:rPr>
        <w:br w:type="page"/>
      </w:r>
      <w:r w:rsidR="000E35D0" w:rsidRPr="00345D0A">
        <w:rPr>
          <w:i/>
        </w:rPr>
        <w:lastRenderedPageBreak/>
        <w:t>Продолжение таблицы 2.3</w:t>
      </w:r>
      <w:r w:rsidR="009B45D4" w:rsidRPr="00345D0A">
        <w:rPr>
          <w:i/>
        </w:rPr>
        <w:t>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81"/>
        <w:gridCol w:w="850"/>
        <w:gridCol w:w="1109"/>
        <w:gridCol w:w="837"/>
        <w:gridCol w:w="272"/>
        <w:gridCol w:w="701"/>
        <w:gridCol w:w="408"/>
        <w:gridCol w:w="555"/>
        <w:gridCol w:w="554"/>
        <w:gridCol w:w="579"/>
        <w:gridCol w:w="530"/>
        <w:gridCol w:w="547"/>
        <w:gridCol w:w="562"/>
        <w:gridCol w:w="411"/>
        <w:gridCol w:w="698"/>
        <w:gridCol w:w="275"/>
        <w:gridCol w:w="973"/>
        <w:gridCol w:w="978"/>
      </w:tblGrid>
      <w:tr w:rsidR="00A220B3" w:rsidRPr="00345D0A" w14:paraId="2EA78255" w14:textId="77777777" w:rsidTr="00171A27">
        <w:tc>
          <w:tcPr>
            <w:tcW w:w="3681" w:type="dxa"/>
            <w:vMerge w:val="restart"/>
          </w:tcPr>
          <w:p w14:paraId="35977491" w14:textId="77777777" w:rsidR="00A220B3" w:rsidRPr="00345D0A" w:rsidRDefault="00A220B3" w:rsidP="00A07C83">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Виды и наименования средств предупреждения и тушения лесных пожаров</w:t>
            </w:r>
          </w:p>
        </w:tc>
        <w:tc>
          <w:tcPr>
            <w:tcW w:w="850" w:type="dxa"/>
            <w:vMerge w:val="restart"/>
          </w:tcPr>
          <w:p w14:paraId="0E5FA2B7"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Единицы измерения</w:t>
            </w:r>
          </w:p>
        </w:tc>
        <w:tc>
          <w:tcPr>
            <w:tcW w:w="9989" w:type="dxa"/>
            <w:gridSpan w:val="16"/>
          </w:tcPr>
          <w:p w14:paraId="05F1F743"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Виды использования лесов</w:t>
            </w:r>
          </w:p>
        </w:tc>
      </w:tr>
      <w:tr w:rsidR="00A220B3" w:rsidRPr="00345D0A" w14:paraId="09B22B63" w14:textId="77777777" w:rsidTr="00171A27">
        <w:tc>
          <w:tcPr>
            <w:tcW w:w="3681" w:type="dxa"/>
            <w:vMerge/>
          </w:tcPr>
          <w:p w14:paraId="6B3FCB2C" w14:textId="77777777" w:rsidR="00A220B3" w:rsidRPr="00345D0A" w:rsidRDefault="00A220B3" w:rsidP="00A07C83">
            <w:pPr>
              <w:pStyle w:val="ConsPlusNormal"/>
              <w:ind w:firstLine="0"/>
              <w:rPr>
                <w:rFonts w:ascii="Times New Roman" w:hAnsi="Times New Roman" w:cs="Times New Roman"/>
                <w:sz w:val="18"/>
                <w:szCs w:val="18"/>
              </w:rPr>
            </w:pPr>
          </w:p>
        </w:tc>
        <w:tc>
          <w:tcPr>
            <w:tcW w:w="850" w:type="dxa"/>
            <w:vMerge/>
          </w:tcPr>
          <w:p w14:paraId="09623E17" w14:textId="77777777" w:rsidR="00A220B3" w:rsidRPr="00345D0A" w:rsidRDefault="00A220B3" w:rsidP="008C0B92">
            <w:pPr>
              <w:pStyle w:val="ConsPlusNormal"/>
              <w:ind w:firstLine="0"/>
              <w:rPr>
                <w:rFonts w:ascii="Times New Roman" w:hAnsi="Times New Roman" w:cs="Times New Roman"/>
                <w:sz w:val="18"/>
                <w:szCs w:val="18"/>
              </w:rPr>
            </w:pPr>
          </w:p>
        </w:tc>
        <w:tc>
          <w:tcPr>
            <w:tcW w:w="1946" w:type="dxa"/>
            <w:gridSpan w:val="2"/>
            <w:vMerge w:val="restart"/>
          </w:tcPr>
          <w:p w14:paraId="18F4A970"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Осуществление разведки и добычи полезных ископаемых (торф) на 1 объект (до 500 га)</w:t>
            </w:r>
          </w:p>
        </w:tc>
        <w:tc>
          <w:tcPr>
            <w:tcW w:w="1936" w:type="dxa"/>
            <w:gridSpan w:val="4"/>
          </w:tcPr>
          <w:p w14:paraId="7D14E030"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Осуществление разведки и добычи полезных ископаемых (нефть и газ)</w:t>
            </w:r>
          </w:p>
        </w:tc>
        <w:tc>
          <w:tcPr>
            <w:tcW w:w="1133" w:type="dxa"/>
            <w:gridSpan w:val="2"/>
            <w:vMerge w:val="restart"/>
          </w:tcPr>
          <w:p w14:paraId="24E97B9D"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 на 1 объект (до 30 тыс. га)</w:t>
            </w:r>
          </w:p>
        </w:tc>
        <w:tc>
          <w:tcPr>
            <w:tcW w:w="2050" w:type="dxa"/>
            <w:gridSpan w:val="4"/>
            <w:vMerge w:val="restart"/>
          </w:tcPr>
          <w:p w14:paraId="2C37F859"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Строительство, реконструкция, эксплуатация линейных объектов, на 1 объект (пункты сосредоточения противопожарного инвентаря организуются с учетом возможности доставки ресурсов пожаротушения не позднее трех часов с момента обнаружения пожара)</w:t>
            </w:r>
          </w:p>
        </w:tc>
        <w:tc>
          <w:tcPr>
            <w:tcW w:w="1946" w:type="dxa"/>
            <w:gridSpan w:val="3"/>
          </w:tcPr>
          <w:p w14:paraId="7A3F3EA7"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Создание и эксплуатация объектов лесоперерабатывающей инфраструктуры</w:t>
            </w:r>
          </w:p>
        </w:tc>
        <w:tc>
          <w:tcPr>
            <w:tcW w:w="978" w:type="dxa"/>
            <w:vMerge w:val="restart"/>
          </w:tcPr>
          <w:p w14:paraId="67538214"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Осуществление религиозной деятельности, на 1 объект (до 5000 га)</w:t>
            </w:r>
          </w:p>
        </w:tc>
      </w:tr>
      <w:tr w:rsidR="00A220B3" w:rsidRPr="00345D0A" w14:paraId="7DE93BEF" w14:textId="77777777" w:rsidTr="00171A27">
        <w:trPr>
          <w:trHeight w:val="276"/>
        </w:trPr>
        <w:tc>
          <w:tcPr>
            <w:tcW w:w="3681" w:type="dxa"/>
            <w:vMerge/>
          </w:tcPr>
          <w:p w14:paraId="13371A95" w14:textId="77777777" w:rsidR="00A220B3" w:rsidRPr="00345D0A" w:rsidRDefault="00A220B3" w:rsidP="00A07C83">
            <w:pPr>
              <w:pStyle w:val="ConsPlusNormal"/>
              <w:ind w:firstLine="0"/>
              <w:rPr>
                <w:rFonts w:ascii="Times New Roman" w:hAnsi="Times New Roman" w:cs="Times New Roman"/>
                <w:sz w:val="18"/>
                <w:szCs w:val="18"/>
              </w:rPr>
            </w:pPr>
          </w:p>
        </w:tc>
        <w:tc>
          <w:tcPr>
            <w:tcW w:w="850" w:type="dxa"/>
            <w:vMerge/>
          </w:tcPr>
          <w:p w14:paraId="440380A6" w14:textId="77777777" w:rsidR="00A220B3" w:rsidRPr="00345D0A" w:rsidRDefault="00A220B3" w:rsidP="008C0B92">
            <w:pPr>
              <w:pStyle w:val="ConsPlusNormal"/>
              <w:ind w:firstLine="0"/>
              <w:rPr>
                <w:rFonts w:ascii="Times New Roman" w:hAnsi="Times New Roman" w:cs="Times New Roman"/>
                <w:sz w:val="18"/>
                <w:szCs w:val="18"/>
              </w:rPr>
            </w:pPr>
          </w:p>
        </w:tc>
        <w:tc>
          <w:tcPr>
            <w:tcW w:w="1946" w:type="dxa"/>
            <w:gridSpan w:val="2"/>
            <w:vMerge/>
          </w:tcPr>
          <w:p w14:paraId="556B34D3" w14:textId="77777777" w:rsidR="00A220B3" w:rsidRPr="00345D0A" w:rsidRDefault="00A220B3" w:rsidP="008C0B92">
            <w:pPr>
              <w:pStyle w:val="ConsPlusNormal"/>
              <w:ind w:firstLine="0"/>
              <w:rPr>
                <w:rFonts w:ascii="Times New Roman" w:hAnsi="Times New Roman" w:cs="Times New Roman"/>
                <w:sz w:val="18"/>
                <w:szCs w:val="18"/>
              </w:rPr>
            </w:pPr>
          </w:p>
        </w:tc>
        <w:tc>
          <w:tcPr>
            <w:tcW w:w="973" w:type="dxa"/>
            <w:gridSpan w:val="2"/>
            <w:vMerge w:val="restart"/>
          </w:tcPr>
          <w:p w14:paraId="0CD6584D"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До 3500 га арендованной площади</w:t>
            </w:r>
          </w:p>
        </w:tc>
        <w:tc>
          <w:tcPr>
            <w:tcW w:w="963" w:type="dxa"/>
            <w:gridSpan w:val="2"/>
            <w:vMerge w:val="restart"/>
          </w:tcPr>
          <w:p w14:paraId="160626B1"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На каждые последующие 3500 га (при арендованной площади от 3500 га)</w:t>
            </w:r>
          </w:p>
        </w:tc>
        <w:tc>
          <w:tcPr>
            <w:tcW w:w="1133" w:type="dxa"/>
            <w:gridSpan w:val="2"/>
            <w:vMerge/>
          </w:tcPr>
          <w:p w14:paraId="050707EE" w14:textId="77777777" w:rsidR="00A220B3" w:rsidRPr="00345D0A" w:rsidRDefault="00A220B3" w:rsidP="008C0B92">
            <w:pPr>
              <w:pStyle w:val="ConsPlusNormal"/>
              <w:ind w:firstLine="0"/>
              <w:rPr>
                <w:rFonts w:ascii="Times New Roman" w:hAnsi="Times New Roman" w:cs="Times New Roman"/>
                <w:sz w:val="18"/>
                <w:szCs w:val="18"/>
              </w:rPr>
            </w:pPr>
          </w:p>
        </w:tc>
        <w:tc>
          <w:tcPr>
            <w:tcW w:w="2050" w:type="dxa"/>
            <w:gridSpan w:val="4"/>
            <w:vMerge/>
          </w:tcPr>
          <w:p w14:paraId="79C7EEB4" w14:textId="77777777" w:rsidR="00A220B3" w:rsidRPr="00345D0A" w:rsidRDefault="00A220B3" w:rsidP="008C0B92">
            <w:pPr>
              <w:pStyle w:val="ConsPlusNormal"/>
              <w:ind w:firstLine="0"/>
              <w:rPr>
                <w:rFonts w:ascii="Times New Roman" w:hAnsi="Times New Roman" w:cs="Times New Roman"/>
                <w:sz w:val="18"/>
                <w:szCs w:val="18"/>
              </w:rPr>
            </w:pPr>
          </w:p>
        </w:tc>
        <w:tc>
          <w:tcPr>
            <w:tcW w:w="973" w:type="dxa"/>
            <w:gridSpan w:val="2"/>
            <w:vMerge w:val="restart"/>
          </w:tcPr>
          <w:p w14:paraId="061D66E8"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Переработка древесины, на 1 объект (до 20 га)</w:t>
            </w:r>
          </w:p>
        </w:tc>
        <w:tc>
          <w:tcPr>
            <w:tcW w:w="973" w:type="dxa"/>
            <w:vMerge w:val="restart"/>
          </w:tcPr>
          <w:p w14:paraId="31017AF8"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Переработка иных лесных ресурсов, на 1 объект (до 20 га)</w:t>
            </w:r>
          </w:p>
        </w:tc>
        <w:tc>
          <w:tcPr>
            <w:tcW w:w="978" w:type="dxa"/>
            <w:vMerge/>
          </w:tcPr>
          <w:p w14:paraId="20D747C6" w14:textId="77777777" w:rsidR="00A220B3" w:rsidRPr="00345D0A" w:rsidRDefault="00A220B3" w:rsidP="008C0B92">
            <w:pPr>
              <w:pStyle w:val="ConsPlusNormal"/>
              <w:ind w:firstLine="0"/>
              <w:rPr>
                <w:rFonts w:ascii="Times New Roman" w:hAnsi="Times New Roman" w:cs="Times New Roman"/>
                <w:sz w:val="18"/>
                <w:szCs w:val="18"/>
              </w:rPr>
            </w:pPr>
          </w:p>
        </w:tc>
      </w:tr>
      <w:tr w:rsidR="00A220B3" w:rsidRPr="00345D0A" w14:paraId="52F48A2F" w14:textId="77777777" w:rsidTr="00171A27">
        <w:tc>
          <w:tcPr>
            <w:tcW w:w="3681" w:type="dxa"/>
            <w:vMerge/>
          </w:tcPr>
          <w:p w14:paraId="77AD4B30" w14:textId="77777777" w:rsidR="00A220B3" w:rsidRPr="00345D0A" w:rsidRDefault="00A220B3" w:rsidP="00A07C83">
            <w:pPr>
              <w:pStyle w:val="ConsPlusNormal"/>
              <w:ind w:firstLine="0"/>
              <w:rPr>
                <w:rFonts w:ascii="Times New Roman" w:hAnsi="Times New Roman" w:cs="Times New Roman"/>
                <w:sz w:val="18"/>
                <w:szCs w:val="18"/>
              </w:rPr>
            </w:pPr>
          </w:p>
        </w:tc>
        <w:tc>
          <w:tcPr>
            <w:tcW w:w="850" w:type="dxa"/>
            <w:vMerge/>
          </w:tcPr>
          <w:p w14:paraId="4E2A6AF2" w14:textId="77777777" w:rsidR="00A220B3" w:rsidRPr="00345D0A" w:rsidRDefault="00A220B3" w:rsidP="008C0B92">
            <w:pPr>
              <w:pStyle w:val="ConsPlusNormal"/>
              <w:ind w:firstLine="0"/>
              <w:rPr>
                <w:rFonts w:ascii="Times New Roman" w:hAnsi="Times New Roman" w:cs="Times New Roman"/>
                <w:sz w:val="18"/>
                <w:szCs w:val="18"/>
              </w:rPr>
            </w:pPr>
          </w:p>
        </w:tc>
        <w:tc>
          <w:tcPr>
            <w:tcW w:w="1946" w:type="dxa"/>
            <w:gridSpan w:val="2"/>
            <w:vMerge/>
          </w:tcPr>
          <w:p w14:paraId="4C559F27" w14:textId="77777777" w:rsidR="00A220B3" w:rsidRPr="00345D0A" w:rsidRDefault="00A220B3" w:rsidP="008C0B92">
            <w:pPr>
              <w:pStyle w:val="ConsPlusNormal"/>
              <w:ind w:firstLine="0"/>
              <w:rPr>
                <w:rFonts w:ascii="Times New Roman" w:hAnsi="Times New Roman" w:cs="Times New Roman"/>
                <w:sz w:val="18"/>
                <w:szCs w:val="18"/>
              </w:rPr>
            </w:pPr>
          </w:p>
        </w:tc>
        <w:tc>
          <w:tcPr>
            <w:tcW w:w="973" w:type="dxa"/>
            <w:gridSpan w:val="2"/>
            <w:vMerge/>
          </w:tcPr>
          <w:p w14:paraId="0BC781D3" w14:textId="77777777" w:rsidR="00A220B3" w:rsidRPr="00345D0A" w:rsidRDefault="00A220B3" w:rsidP="008C0B92">
            <w:pPr>
              <w:pStyle w:val="ConsPlusNormal"/>
              <w:ind w:firstLine="0"/>
              <w:rPr>
                <w:rFonts w:ascii="Times New Roman" w:hAnsi="Times New Roman" w:cs="Times New Roman"/>
                <w:sz w:val="18"/>
                <w:szCs w:val="18"/>
              </w:rPr>
            </w:pPr>
          </w:p>
        </w:tc>
        <w:tc>
          <w:tcPr>
            <w:tcW w:w="963" w:type="dxa"/>
            <w:gridSpan w:val="2"/>
            <w:vMerge/>
          </w:tcPr>
          <w:p w14:paraId="7FCC2948" w14:textId="77777777" w:rsidR="00A220B3" w:rsidRPr="00345D0A" w:rsidRDefault="00A220B3" w:rsidP="008C0B92">
            <w:pPr>
              <w:pStyle w:val="ConsPlusNormal"/>
              <w:ind w:firstLine="0"/>
              <w:rPr>
                <w:rFonts w:ascii="Times New Roman" w:hAnsi="Times New Roman" w:cs="Times New Roman"/>
                <w:sz w:val="18"/>
                <w:szCs w:val="18"/>
              </w:rPr>
            </w:pPr>
          </w:p>
        </w:tc>
        <w:tc>
          <w:tcPr>
            <w:tcW w:w="1133" w:type="dxa"/>
            <w:gridSpan w:val="2"/>
            <w:vMerge/>
          </w:tcPr>
          <w:p w14:paraId="5658A0BF" w14:textId="77777777" w:rsidR="00A220B3" w:rsidRPr="00345D0A" w:rsidRDefault="00A220B3" w:rsidP="008C0B92">
            <w:pPr>
              <w:pStyle w:val="ConsPlusNormal"/>
              <w:ind w:firstLine="0"/>
              <w:rPr>
                <w:rFonts w:ascii="Times New Roman" w:hAnsi="Times New Roman" w:cs="Times New Roman"/>
                <w:sz w:val="18"/>
                <w:szCs w:val="18"/>
              </w:rPr>
            </w:pPr>
          </w:p>
        </w:tc>
        <w:tc>
          <w:tcPr>
            <w:tcW w:w="1077" w:type="dxa"/>
            <w:gridSpan w:val="2"/>
          </w:tcPr>
          <w:p w14:paraId="211BA751"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Для линейных объектов, транспортирующих горючие вещества и материалы</w:t>
            </w:r>
          </w:p>
        </w:tc>
        <w:tc>
          <w:tcPr>
            <w:tcW w:w="973" w:type="dxa"/>
            <w:gridSpan w:val="2"/>
          </w:tcPr>
          <w:p w14:paraId="3CEE7F6E"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Для иных линейных объектов</w:t>
            </w:r>
          </w:p>
        </w:tc>
        <w:tc>
          <w:tcPr>
            <w:tcW w:w="973" w:type="dxa"/>
            <w:gridSpan w:val="2"/>
            <w:vMerge/>
          </w:tcPr>
          <w:p w14:paraId="249B70DC" w14:textId="77777777" w:rsidR="00A220B3" w:rsidRPr="00345D0A" w:rsidRDefault="00A220B3" w:rsidP="008C0B92">
            <w:pPr>
              <w:pStyle w:val="ConsPlusNormal"/>
              <w:ind w:firstLine="0"/>
              <w:rPr>
                <w:rFonts w:ascii="Times New Roman" w:hAnsi="Times New Roman" w:cs="Times New Roman"/>
                <w:sz w:val="18"/>
                <w:szCs w:val="18"/>
              </w:rPr>
            </w:pPr>
          </w:p>
        </w:tc>
        <w:tc>
          <w:tcPr>
            <w:tcW w:w="973" w:type="dxa"/>
            <w:vMerge/>
          </w:tcPr>
          <w:p w14:paraId="7A456FDA" w14:textId="77777777" w:rsidR="00A220B3" w:rsidRPr="00345D0A" w:rsidRDefault="00A220B3" w:rsidP="008C0B92">
            <w:pPr>
              <w:pStyle w:val="ConsPlusNormal"/>
              <w:ind w:firstLine="0"/>
              <w:rPr>
                <w:rFonts w:ascii="Times New Roman" w:hAnsi="Times New Roman" w:cs="Times New Roman"/>
                <w:sz w:val="18"/>
                <w:szCs w:val="18"/>
              </w:rPr>
            </w:pPr>
          </w:p>
        </w:tc>
        <w:tc>
          <w:tcPr>
            <w:tcW w:w="978" w:type="dxa"/>
            <w:vMerge/>
          </w:tcPr>
          <w:p w14:paraId="54E0E66B" w14:textId="77777777" w:rsidR="00A220B3" w:rsidRPr="00345D0A" w:rsidRDefault="00A220B3" w:rsidP="008C0B92">
            <w:pPr>
              <w:pStyle w:val="ConsPlusNormal"/>
              <w:ind w:firstLine="0"/>
              <w:rPr>
                <w:rFonts w:ascii="Times New Roman" w:hAnsi="Times New Roman" w:cs="Times New Roman"/>
                <w:sz w:val="18"/>
                <w:szCs w:val="18"/>
              </w:rPr>
            </w:pPr>
          </w:p>
        </w:tc>
      </w:tr>
      <w:tr w:rsidR="00A220B3" w:rsidRPr="00345D0A" w14:paraId="284BD81E" w14:textId="77777777" w:rsidTr="00171A27">
        <w:tc>
          <w:tcPr>
            <w:tcW w:w="3681" w:type="dxa"/>
          </w:tcPr>
          <w:p w14:paraId="0A661BD2" w14:textId="77777777" w:rsidR="00A220B3" w:rsidRPr="00345D0A" w:rsidRDefault="00A220B3" w:rsidP="00A07C83">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1</w:t>
            </w:r>
          </w:p>
        </w:tc>
        <w:tc>
          <w:tcPr>
            <w:tcW w:w="850" w:type="dxa"/>
          </w:tcPr>
          <w:p w14:paraId="0A460C9A"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2</w:t>
            </w:r>
          </w:p>
        </w:tc>
        <w:tc>
          <w:tcPr>
            <w:tcW w:w="1946" w:type="dxa"/>
            <w:gridSpan w:val="2"/>
          </w:tcPr>
          <w:p w14:paraId="3C5E2419"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3</w:t>
            </w:r>
          </w:p>
        </w:tc>
        <w:tc>
          <w:tcPr>
            <w:tcW w:w="973" w:type="dxa"/>
            <w:gridSpan w:val="2"/>
          </w:tcPr>
          <w:p w14:paraId="029B96BF"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4</w:t>
            </w:r>
          </w:p>
        </w:tc>
        <w:tc>
          <w:tcPr>
            <w:tcW w:w="963" w:type="dxa"/>
            <w:gridSpan w:val="2"/>
          </w:tcPr>
          <w:p w14:paraId="25F2D1B0"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5</w:t>
            </w:r>
          </w:p>
        </w:tc>
        <w:tc>
          <w:tcPr>
            <w:tcW w:w="1133" w:type="dxa"/>
            <w:gridSpan w:val="2"/>
          </w:tcPr>
          <w:p w14:paraId="6F631E89"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6</w:t>
            </w:r>
          </w:p>
        </w:tc>
        <w:tc>
          <w:tcPr>
            <w:tcW w:w="1077" w:type="dxa"/>
            <w:gridSpan w:val="2"/>
          </w:tcPr>
          <w:p w14:paraId="48975732"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7</w:t>
            </w:r>
          </w:p>
        </w:tc>
        <w:tc>
          <w:tcPr>
            <w:tcW w:w="973" w:type="dxa"/>
            <w:gridSpan w:val="2"/>
          </w:tcPr>
          <w:p w14:paraId="70F8E284"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8</w:t>
            </w:r>
          </w:p>
        </w:tc>
        <w:tc>
          <w:tcPr>
            <w:tcW w:w="973" w:type="dxa"/>
            <w:gridSpan w:val="2"/>
          </w:tcPr>
          <w:p w14:paraId="1716DB7D"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9</w:t>
            </w:r>
          </w:p>
        </w:tc>
        <w:tc>
          <w:tcPr>
            <w:tcW w:w="973" w:type="dxa"/>
          </w:tcPr>
          <w:p w14:paraId="62EF15DC"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10</w:t>
            </w:r>
          </w:p>
        </w:tc>
        <w:tc>
          <w:tcPr>
            <w:tcW w:w="978" w:type="dxa"/>
          </w:tcPr>
          <w:p w14:paraId="092695C2"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11</w:t>
            </w:r>
          </w:p>
        </w:tc>
      </w:tr>
      <w:tr w:rsidR="00A220B3" w:rsidRPr="00345D0A" w14:paraId="235DE4DE" w14:textId="77777777" w:rsidTr="00171A27">
        <w:tc>
          <w:tcPr>
            <w:tcW w:w="3681" w:type="dxa"/>
          </w:tcPr>
          <w:p w14:paraId="00AEC9EC" w14:textId="77777777" w:rsidR="00A220B3" w:rsidRPr="00345D0A" w:rsidRDefault="00A220B3" w:rsidP="00A07C83">
            <w:pPr>
              <w:pStyle w:val="ConsPlusNormal"/>
              <w:ind w:firstLine="0"/>
              <w:rPr>
                <w:rFonts w:ascii="Times New Roman" w:hAnsi="Times New Roman" w:cs="Times New Roman"/>
                <w:sz w:val="18"/>
                <w:szCs w:val="18"/>
              </w:rPr>
            </w:pPr>
            <w:r w:rsidRPr="00345D0A">
              <w:rPr>
                <w:rFonts w:ascii="Times New Roman" w:hAnsi="Times New Roman" w:cs="Times New Roman"/>
                <w:sz w:val="18"/>
                <w:szCs w:val="18"/>
              </w:rPr>
              <w:t>Мобильные средства пожаротушения:</w:t>
            </w:r>
          </w:p>
        </w:tc>
        <w:tc>
          <w:tcPr>
            <w:tcW w:w="850" w:type="dxa"/>
          </w:tcPr>
          <w:p w14:paraId="4C85201A" w14:textId="77777777" w:rsidR="00A220B3" w:rsidRPr="00345D0A" w:rsidRDefault="00A220B3" w:rsidP="008C0B92">
            <w:pPr>
              <w:pStyle w:val="ConsPlusNormal"/>
              <w:ind w:firstLine="0"/>
              <w:rPr>
                <w:rFonts w:ascii="Times New Roman" w:hAnsi="Times New Roman" w:cs="Times New Roman"/>
                <w:sz w:val="18"/>
                <w:szCs w:val="18"/>
              </w:rPr>
            </w:pPr>
          </w:p>
        </w:tc>
        <w:tc>
          <w:tcPr>
            <w:tcW w:w="1946" w:type="dxa"/>
            <w:gridSpan w:val="2"/>
          </w:tcPr>
          <w:p w14:paraId="2A2D5639" w14:textId="77777777" w:rsidR="00A220B3" w:rsidRPr="00345D0A" w:rsidRDefault="00A220B3" w:rsidP="008C0B92">
            <w:pPr>
              <w:pStyle w:val="ConsPlusNormal"/>
              <w:ind w:firstLine="0"/>
              <w:rPr>
                <w:rFonts w:ascii="Times New Roman" w:hAnsi="Times New Roman" w:cs="Times New Roman"/>
                <w:sz w:val="18"/>
                <w:szCs w:val="18"/>
              </w:rPr>
            </w:pPr>
          </w:p>
        </w:tc>
        <w:tc>
          <w:tcPr>
            <w:tcW w:w="973" w:type="dxa"/>
            <w:gridSpan w:val="2"/>
          </w:tcPr>
          <w:p w14:paraId="2851804E" w14:textId="77777777" w:rsidR="00A220B3" w:rsidRPr="00345D0A" w:rsidRDefault="00A220B3" w:rsidP="008C0B92">
            <w:pPr>
              <w:pStyle w:val="ConsPlusNormal"/>
              <w:ind w:firstLine="0"/>
              <w:rPr>
                <w:rFonts w:ascii="Times New Roman" w:hAnsi="Times New Roman" w:cs="Times New Roman"/>
                <w:sz w:val="18"/>
                <w:szCs w:val="18"/>
              </w:rPr>
            </w:pPr>
          </w:p>
        </w:tc>
        <w:tc>
          <w:tcPr>
            <w:tcW w:w="963" w:type="dxa"/>
            <w:gridSpan w:val="2"/>
          </w:tcPr>
          <w:p w14:paraId="59B401A2" w14:textId="77777777" w:rsidR="00A220B3" w:rsidRPr="00345D0A" w:rsidRDefault="00A220B3" w:rsidP="008C0B92">
            <w:pPr>
              <w:pStyle w:val="ConsPlusNormal"/>
              <w:ind w:firstLine="0"/>
              <w:rPr>
                <w:rFonts w:ascii="Times New Roman" w:hAnsi="Times New Roman" w:cs="Times New Roman"/>
                <w:sz w:val="18"/>
                <w:szCs w:val="18"/>
              </w:rPr>
            </w:pPr>
          </w:p>
        </w:tc>
        <w:tc>
          <w:tcPr>
            <w:tcW w:w="1133" w:type="dxa"/>
            <w:gridSpan w:val="2"/>
          </w:tcPr>
          <w:p w14:paraId="69AF80C3" w14:textId="77777777" w:rsidR="00A220B3" w:rsidRPr="00345D0A" w:rsidRDefault="00A220B3" w:rsidP="008C0B92">
            <w:pPr>
              <w:pStyle w:val="ConsPlusNormal"/>
              <w:ind w:firstLine="0"/>
              <w:rPr>
                <w:rFonts w:ascii="Times New Roman" w:hAnsi="Times New Roman" w:cs="Times New Roman"/>
                <w:sz w:val="18"/>
                <w:szCs w:val="18"/>
              </w:rPr>
            </w:pPr>
          </w:p>
        </w:tc>
        <w:tc>
          <w:tcPr>
            <w:tcW w:w="1077" w:type="dxa"/>
            <w:gridSpan w:val="2"/>
          </w:tcPr>
          <w:p w14:paraId="0CEB9BAC" w14:textId="77777777" w:rsidR="00A220B3" w:rsidRPr="00345D0A" w:rsidRDefault="00A220B3" w:rsidP="008C0B92">
            <w:pPr>
              <w:pStyle w:val="ConsPlusNormal"/>
              <w:ind w:firstLine="0"/>
              <w:rPr>
                <w:rFonts w:ascii="Times New Roman" w:hAnsi="Times New Roman" w:cs="Times New Roman"/>
                <w:sz w:val="18"/>
                <w:szCs w:val="18"/>
              </w:rPr>
            </w:pPr>
          </w:p>
        </w:tc>
        <w:tc>
          <w:tcPr>
            <w:tcW w:w="973" w:type="dxa"/>
            <w:gridSpan w:val="2"/>
          </w:tcPr>
          <w:p w14:paraId="45BFDF5D" w14:textId="77777777" w:rsidR="00A220B3" w:rsidRPr="00345D0A" w:rsidRDefault="00A220B3" w:rsidP="008C0B92">
            <w:pPr>
              <w:pStyle w:val="ConsPlusNormal"/>
              <w:ind w:firstLine="0"/>
              <w:rPr>
                <w:rFonts w:ascii="Times New Roman" w:hAnsi="Times New Roman" w:cs="Times New Roman"/>
                <w:sz w:val="18"/>
                <w:szCs w:val="18"/>
              </w:rPr>
            </w:pPr>
          </w:p>
        </w:tc>
        <w:tc>
          <w:tcPr>
            <w:tcW w:w="973" w:type="dxa"/>
            <w:gridSpan w:val="2"/>
          </w:tcPr>
          <w:p w14:paraId="6CE8D05E" w14:textId="77777777" w:rsidR="00A220B3" w:rsidRPr="00345D0A" w:rsidRDefault="00A220B3" w:rsidP="008C0B92">
            <w:pPr>
              <w:pStyle w:val="ConsPlusNormal"/>
              <w:ind w:firstLine="0"/>
              <w:rPr>
                <w:rFonts w:ascii="Times New Roman" w:hAnsi="Times New Roman" w:cs="Times New Roman"/>
                <w:sz w:val="18"/>
                <w:szCs w:val="18"/>
              </w:rPr>
            </w:pPr>
          </w:p>
        </w:tc>
        <w:tc>
          <w:tcPr>
            <w:tcW w:w="973" w:type="dxa"/>
          </w:tcPr>
          <w:p w14:paraId="3A8EA155" w14:textId="77777777" w:rsidR="00A220B3" w:rsidRPr="00345D0A" w:rsidRDefault="00A220B3" w:rsidP="008C0B92">
            <w:pPr>
              <w:pStyle w:val="ConsPlusNormal"/>
              <w:ind w:firstLine="0"/>
              <w:rPr>
                <w:rFonts w:ascii="Times New Roman" w:hAnsi="Times New Roman" w:cs="Times New Roman"/>
                <w:sz w:val="18"/>
                <w:szCs w:val="18"/>
              </w:rPr>
            </w:pPr>
          </w:p>
        </w:tc>
        <w:tc>
          <w:tcPr>
            <w:tcW w:w="978" w:type="dxa"/>
          </w:tcPr>
          <w:p w14:paraId="0CD00509" w14:textId="77777777" w:rsidR="00A220B3" w:rsidRPr="00345D0A" w:rsidRDefault="00A220B3" w:rsidP="008C0B92">
            <w:pPr>
              <w:pStyle w:val="ConsPlusNormal"/>
              <w:ind w:firstLine="0"/>
              <w:rPr>
                <w:rFonts w:ascii="Times New Roman" w:hAnsi="Times New Roman" w:cs="Times New Roman"/>
                <w:sz w:val="18"/>
                <w:szCs w:val="18"/>
              </w:rPr>
            </w:pPr>
          </w:p>
        </w:tc>
      </w:tr>
      <w:tr w:rsidR="00A220B3" w:rsidRPr="00345D0A" w14:paraId="1F6916C1" w14:textId="77777777" w:rsidTr="00171A27">
        <w:tc>
          <w:tcPr>
            <w:tcW w:w="3681" w:type="dxa"/>
          </w:tcPr>
          <w:p w14:paraId="6421CDC5" w14:textId="77777777" w:rsidR="00A220B3" w:rsidRPr="00345D0A" w:rsidRDefault="00A220B3" w:rsidP="00A07C83">
            <w:pPr>
              <w:pStyle w:val="ConsPlusNormal"/>
              <w:ind w:firstLine="0"/>
              <w:rPr>
                <w:rFonts w:ascii="Times New Roman" w:hAnsi="Times New Roman" w:cs="Times New Roman"/>
                <w:sz w:val="18"/>
                <w:szCs w:val="18"/>
              </w:rPr>
            </w:pPr>
            <w:r w:rsidRPr="00345D0A">
              <w:rPr>
                <w:rFonts w:ascii="Times New Roman" w:hAnsi="Times New Roman" w:cs="Times New Roman"/>
                <w:sz w:val="18"/>
                <w:szCs w:val="18"/>
              </w:rPr>
              <w:t>Малый лесопатрульный комплекс или легковой автомобиль повышенной проходимости с комплектом пожарно-технического вооружения (за исключением спасательного оборудования)</w:t>
            </w:r>
          </w:p>
        </w:tc>
        <w:tc>
          <w:tcPr>
            <w:tcW w:w="850" w:type="dxa"/>
          </w:tcPr>
          <w:p w14:paraId="7FDFF673"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штук</w:t>
            </w:r>
          </w:p>
        </w:tc>
        <w:tc>
          <w:tcPr>
            <w:tcW w:w="1946" w:type="dxa"/>
            <w:gridSpan w:val="2"/>
          </w:tcPr>
          <w:p w14:paraId="4DFE8B98"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1</w:t>
            </w:r>
          </w:p>
        </w:tc>
        <w:tc>
          <w:tcPr>
            <w:tcW w:w="973" w:type="dxa"/>
            <w:gridSpan w:val="2"/>
          </w:tcPr>
          <w:p w14:paraId="393E1CC3"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1</w:t>
            </w:r>
          </w:p>
        </w:tc>
        <w:tc>
          <w:tcPr>
            <w:tcW w:w="963" w:type="dxa"/>
            <w:gridSpan w:val="2"/>
          </w:tcPr>
          <w:p w14:paraId="1EE236D0"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1</w:t>
            </w:r>
          </w:p>
        </w:tc>
        <w:tc>
          <w:tcPr>
            <w:tcW w:w="1133" w:type="dxa"/>
            <w:gridSpan w:val="2"/>
          </w:tcPr>
          <w:p w14:paraId="675D9876"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1</w:t>
            </w:r>
          </w:p>
        </w:tc>
        <w:tc>
          <w:tcPr>
            <w:tcW w:w="1077" w:type="dxa"/>
            <w:gridSpan w:val="2"/>
          </w:tcPr>
          <w:p w14:paraId="0CAECAFA"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1</w:t>
            </w:r>
          </w:p>
        </w:tc>
        <w:tc>
          <w:tcPr>
            <w:tcW w:w="973" w:type="dxa"/>
            <w:gridSpan w:val="2"/>
          </w:tcPr>
          <w:p w14:paraId="28AD7FB6"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1</w:t>
            </w:r>
          </w:p>
        </w:tc>
        <w:tc>
          <w:tcPr>
            <w:tcW w:w="973" w:type="dxa"/>
            <w:gridSpan w:val="2"/>
          </w:tcPr>
          <w:p w14:paraId="23092703"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1</w:t>
            </w:r>
          </w:p>
        </w:tc>
        <w:tc>
          <w:tcPr>
            <w:tcW w:w="973" w:type="dxa"/>
          </w:tcPr>
          <w:p w14:paraId="312A52EA"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1</w:t>
            </w:r>
          </w:p>
        </w:tc>
        <w:tc>
          <w:tcPr>
            <w:tcW w:w="978" w:type="dxa"/>
          </w:tcPr>
          <w:p w14:paraId="3FBBB705"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1</w:t>
            </w:r>
          </w:p>
        </w:tc>
      </w:tr>
      <w:tr w:rsidR="00A220B3" w:rsidRPr="00345D0A" w14:paraId="70B49C4D" w14:textId="77777777" w:rsidTr="00171A27">
        <w:tc>
          <w:tcPr>
            <w:tcW w:w="3681" w:type="dxa"/>
          </w:tcPr>
          <w:p w14:paraId="1D9ABF16" w14:textId="77777777" w:rsidR="00A220B3" w:rsidRPr="00345D0A" w:rsidRDefault="00A220B3" w:rsidP="00A07C83">
            <w:pPr>
              <w:pStyle w:val="ConsPlusNormal"/>
              <w:ind w:firstLine="0"/>
              <w:rPr>
                <w:rFonts w:ascii="Times New Roman" w:hAnsi="Times New Roman" w:cs="Times New Roman"/>
                <w:sz w:val="18"/>
                <w:szCs w:val="18"/>
              </w:rPr>
            </w:pPr>
            <w:r w:rsidRPr="00345D0A">
              <w:rPr>
                <w:rFonts w:ascii="Times New Roman" w:hAnsi="Times New Roman" w:cs="Times New Roman"/>
                <w:sz w:val="18"/>
                <w:szCs w:val="18"/>
              </w:rPr>
              <w:t>Пожарная мотопомпа с подачей от 100 до 800 л/мин., укомплектованная пожарно-техническим вооружением (в соответствии с руководством по эксплуатации (паспортом) на пожарную мотопомпу)</w:t>
            </w:r>
          </w:p>
        </w:tc>
        <w:tc>
          <w:tcPr>
            <w:tcW w:w="850" w:type="dxa"/>
          </w:tcPr>
          <w:p w14:paraId="54A161B8"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штук</w:t>
            </w:r>
          </w:p>
        </w:tc>
        <w:tc>
          <w:tcPr>
            <w:tcW w:w="1946" w:type="dxa"/>
            <w:gridSpan w:val="2"/>
          </w:tcPr>
          <w:p w14:paraId="4E2EA88F"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2</w:t>
            </w:r>
          </w:p>
        </w:tc>
        <w:tc>
          <w:tcPr>
            <w:tcW w:w="973" w:type="dxa"/>
            <w:gridSpan w:val="2"/>
          </w:tcPr>
          <w:p w14:paraId="6F05522F"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2</w:t>
            </w:r>
          </w:p>
        </w:tc>
        <w:tc>
          <w:tcPr>
            <w:tcW w:w="963" w:type="dxa"/>
            <w:gridSpan w:val="2"/>
          </w:tcPr>
          <w:p w14:paraId="3A2EC5EB"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3</w:t>
            </w:r>
          </w:p>
        </w:tc>
        <w:tc>
          <w:tcPr>
            <w:tcW w:w="1133" w:type="dxa"/>
            <w:gridSpan w:val="2"/>
          </w:tcPr>
          <w:p w14:paraId="2F6B9121"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1</w:t>
            </w:r>
          </w:p>
        </w:tc>
        <w:tc>
          <w:tcPr>
            <w:tcW w:w="1077" w:type="dxa"/>
            <w:gridSpan w:val="2"/>
          </w:tcPr>
          <w:p w14:paraId="4CAB60C6"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1</w:t>
            </w:r>
          </w:p>
        </w:tc>
        <w:tc>
          <w:tcPr>
            <w:tcW w:w="973" w:type="dxa"/>
            <w:gridSpan w:val="2"/>
          </w:tcPr>
          <w:p w14:paraId="65AC7833"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w:t>
            </w:r>
          </w:p>
        </w:tc>
        <w:tc>
          <w:tcPr>
            <w:tcW w:w="973" w:type="dxa"/>
            <w:gridSpan w:val="2"/>
          </w:tcPr>
          <w:p w14:paraId="248C286D"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1</w:t>
            </w:r>
          </w:p>
        </w:tc>
        <w:tc>
          <w:tcPr>
            <w:tcW w:w="973" w:type="dxa"/>
          </w:tcPr>
          <w:p w14:paraId="2FF7A6A7"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1</w:t>
            </w:r>
          </w:p>
        </w:tc>
        <w:tc>
          <w:tcPr>
            <w:tcW w:w="978" w:type="dxa"/>
          </w:tcPr>
          <w:p w14:paraId="4AC13254"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1</w:t>
            </w:r>
          </w:p>
        </w:tc>
      </w:tr>
      <w:tr w:rsidR="00A220B3" w:rsidRPr="00345D0A" w14:paraId="3047214D" w14:textId="77777777" w:rsidTr="00171A27">
        <w:tc>
          <w:tcPr>
            <w:tcW w:w="3681" w:type="dxa"/>
          </w:tcPr>
          <w:p w14:paraId="5BDD235E" w14:textId="77777777" w:rsidR="00A220B3" w:rsidRPr="00345D0A" w:rsidRDefault="00A220B3" w:rsidP="00A07C83">
            <w:pPr>
              <w:pStyle w:val="ConsPlusNormal"/>
              <w:ind w:firstLine="0"/>
              <w:rPr>
                <w:rFonts w:ascii="Times New Roman" w:hAnsi="Times New Roman" w:cs="Times New Roman"/>
                <w:sz w:val="18"/>
                <w:szCs w:val="18"/>
              </w:rPr>
            </w:pPr>
            <w:r w:rsidRPr="00345D0A">
              <w:rPr>
                <w:rFonts w:ascii="Times New Roman" w:hAnsi="Times New Roman" w:cs="Times New Roman"/>
                <w:sz w:val="18"/>
                <w:szCs w:val="18"/>
              </w:rPr>
              <w:lastRenderedPageBreak/>
              <w:t>Тракторы с плугом или иным почвообрабатывающим орудием</w:t>
            </w:r>
          </w:p>
        </w:tc>
        <w:tc>
          <w:tcPr>
            <w:tcW w:w="850" w:type="dxa"/>
          </w:tcPr>
          <w:p w14:paraId="4DA2AE7B"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штук</w:t>
            </w:r>
          </w:p>
        </w:tc>
        <w:tc>
          <w:tcPr>
            <w:tcW w:w="1946" w:type="dxa"/>
            <w:gridSpan w:val="2"/>
          </w:tcPr>
          <w:p w14:paraId="750C7CA6"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1</w:t>
            </w:r>
          </w:p>
        </w:tc>
        <w:tc>
          <w:tcPr>
            <w:tcW w:w="973" w:type="dxa"/>
            <w:gridSpan w:val="2"/>
          </w:tcPr>
          <w:p w14:paraId="7B16CF95"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1</w:t>
            </w:r>
          </w:p>
        </w:tc>
        <w:tc>
          <w:tcPr>
            <w:tcW w:w="963" w:type="dxa"/>
            <w:gridSpan w:val="2"/>
          </w:tcPr>
          <w:p w14:paraId="35267AE5"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1</w:t>
            </w:r>
          </w:p>
        </w:tc>
        <w:tc>
          <w:tcPr>
            <w:tcW w:w="1133" w:type="dxa"/>
            <w:gridSpan w:val="2"/>
          </w:tcPr>
          <w:p w14:paraId="20456F19"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w:t>
            </w:r>
          </w:p>
        </w:tc>
        <w:tc>
          <w:tcPr>
            <w:tcW w:w="1077" w:type="dxa"/>
            <w:gridSpan w:val="2"/>
          </w:tcPr>
          <w:p w14:paraId="22C3C5A3"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w:t>
            </w:r>
          </w:p>
        </w:tc>
        <w:tc>
          <w:tcPr>
            <w:tcW w:w="973" w:type="dxa"/>
            <w:gridSpan w:val="2"/>
          </w:tcPr>
          <w:p w14:paraId="4B81B07E"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w:t>
            </w:r>
          </w:p>
        </w:tc>
        <w:tc>
          <w:tcPr>
            <w:tcW w:w="973" w:type="dxa"/>
            <w:gridSpan w:val="2"/>
          </w:tcPr>
          <w:p w14:paraId="495CA70B"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1</w:t>
            </w:r>
          </w:p>
        </w:tc>
        <w:tc>
          <w:tcPr>
            <w:tcW w:w="973" w:type="dxa"/>
          </w:tcPr>
          <w:p w14:paraId="02811F9A"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1</w:t>
            </w:r>
          </w:p>
        </w:tc>
        <w:tc>
          <w:tcPr>
            <w:tcW w:w="978" w:type="dxa"/>
          </w:tcPr>
          <w:p w14:paraId="2EA5F8D0"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w:t>
            </w:r>
          </w:p>
        </w:tc>
      </w:tr>
      <w:tr w:rsidR="00A220B3" w:rsidRPr="00345D0A" w14:paraId="76BA3048" w14:textId="77777777" w:rsidTr="00171A27">
        <w:tc>
          <w:tcPr>
            <w:tcW w:w="3681" w:type="dxa"/>
          </w:tcPr>
          <w:p w14:paraId="33D55A5E" w14:textId="77777777" w:rsidR="00A220B3" w:rsidRPr="00345D0A" w:rsidRDefault="00A220B3" w:rsidP="00A07C83">
            <w:pPr>
              <w:pStyle w:val="ConsPlusNormal"/>
              <w:ind w:firstLine="0"/>
              <w:rPr>
                <w:rFonts w:ascii="Times New Roman" w:hAnsi="Times New Roman" w:cs="Times New Roman"/>
                <w:sz w:val="18"/>
                <w:szCs w:val="18"/>
              </w:rPr>
            </w:pPr>
            <w:r w:rsidRPr="00345D0A">
              <w:rPr>
                <w:rFonts w:ascii="Times New Roman" w:hAnsi="Times New Roman" w:cs="Times New Roman"/>
                <w:sz w:val="18"/>
                <w:szCs w:val="18"/>
              </w:rPr>
              <w:t>Пожарное оборудование:</w:t>
            </w:r>
          </w:p>
        </w:tc>
        <w:tc>
          <w:tcPr>
            <w:tcW w:w="850" w:type="dxa"/>
          </w:tcPr>
          <w:p w14:paraId="1AF8A85C" w14:textId="77777777" w:rsidR="00A220B3" w:rsidRPr="00345D0A" w:rsidRDefault="00A220B3" w:rsidP="008C0B92">
            <w:pPr>
              <w:pStyle w:val="ConsPlusNormal"/>
              <w:ind w:firstLine="0"/>
              <w:rPr>
                <w:rFonts w:ascii="Times New Roman" w:hAnsi="Times New Roman" w:cs="Times New Roman"/>
                <w:sz w:val="18"/>
                <w:szCs w:val="18"/>
              </w:rPr>
            </w:pPr>
          </w:p>
        </w:tc>
        <w:tc>
          <w:tcPr>
            <w:tcW w:w="1946" w:type="dxa"/>
            <w:gridSpan w:val="2"/>
          </w:tcPr>
          <w:p w14:paraId="505F8D97" w14:textId="77777777" w:rsidR="00A220B3" w:rsidRPr="00345D0A" w:rsidRDefault="00A220B3" w:rsidP="008C0B92">
            <w:pPr>
              <w:pStyle w:val="ConsPlusNormal"/>
              <w:ind w:firstLine="0"/>
              <w:rPr>
                <w:rFonts w:ascii="Times New Roman" w:hAnsi="Times New Roman" w:cs="Times New Roman"/>
                <w:sz w:val="18"/>
                <w:szCs w:val="18"/>
              </w:rPr>
            </w:pPr>
          </w:p>
        </w:tc>
        <w:tc>
          <w:tcPr>
            <w:tcW w:w="973" w:type="dxa"/>
            <w:gridSpan w:val="2"/>
          </w:tcPr>
          <w:p w14:paraId="7CC7AE39" w14:textId="77777777" w:rsidR="00A220B3" w:rsidRPr="00345D0A" w:rsidRDefault="00A220B3" w:rsidP="008C0B92">
            <w:pPr>
              <w:pStyle w:val="ConsPlusNormal"/>
              <w:ind w:firstLine="0"/>
              <w:rPr>
                <w:rFonts w:ascii="Times New Roman" w:hAnsi="Times New Roman" w:cs="Times New Roman"/>
                <w:sz w:val="18"/>
                <w:szCs w:val="18"/>
              </w:rPr>
            </w:pPr>
          </w:p>
        </w:tc>
        <w:tc>
          <w:tcPr>
            <w:tcW w:w="963" w:type="dxa"/>
            <w:gridSpan w:val="2"/>
          </w:tcPr>
          <w:p w14:paraId="1373AEC8" w14:textId="77777777" w:rsidR="00A220B3" w:rsidRPr="00345D0A" w:rsidRDefault="00A220B3" w:rsidP="008C0B92">
            <w:pPr>
              <w:pStyle w:val="ConsPlusNormal"/>
              <w:ind w:firstLine="0"/>
              <w:rPr>
                <w:rFonts w:ascii="Times New Roman" w:hAnsi="Times New Roman" w:cs="Times New Roman"/>
                <w:sz w:val="18"/>
                <w:szCs w:val="18"/>
              </w:rPr>
            </w:pPr>
          </w:p>
        </w:tc>
        <w:tc>
          <w:tcPr>
            <w:tcW w:w="1133" w:type="dxa"/>
            <w:gridSpan w:val="2"/>
          </w:tcPr>
          <w:p w14:paraId="5804DBB0" w14:textId="77777777" w:rsidR="00A220B3" w:rsidRPr="00345D0A" w:rsidRDefault="00A220B3" w:rsidP="008C0B92">
            <w:pPr>
              <w:pStyle w:val="ConsPlusNormal"/>
              <w:ind w:firstLine="0"/>
              <w:rPr>
                <w:rFonts w:ascii="Times New Roman" w:hAnsi="Times New Roman" w:cs="Times New Roman"/>
                <w:sz w:val="18"/>
                <w:szCs w:val="18"/>
              </w:rPr>
            </w:pPr>
          </w:p>
        </w:tc>
        <w:tc>
          <w:tcPr>
            <w:tcW w:w="1077" w:type="dxa"/>
            <w:gridSpan w:val="2"/>
          </w:tcPr>
          <w:p w14:paraId="4D6CCF25" w14:textId="77777777" w:rsidR="00A220B3" w:rsidRPr="00345D0A" w:rsidRDefault="00A220B3" w:rsidP="008C0B92">
            <w:pPr>
              <w:pStyle w:val="ConsPlusNormal"/>
              <w:ind w:firstLine="0"/>
              <w:rPr>
                <w:rFonts w:ascii="Times New Roman" w:hAnsi="Times New Roman" w:cs="Times New Roman"/>
                <w:sz w:val="18"/>
                <w:szCs w:val="18"/>
              </w:rPr>
            </w:pPr>
          </w:p>
        </w:tc>
        <w:tc>
          <w:tcPr>
            <w:tcW w:w="973" w:type="dxa"/>
            <w:gridSpan w:val="2"/>
          </w:tcPr>
          <w:p w14:paraId="6253A0F8" w14:textId="77777777" w:rsidR="00A220B3" w:rsidRPr="00345D0A" w:rsidRDefault="00A220B3" w:rsidP="008C0B92">
            <w:pPr>
              <w:pStyle w:val="ConsPlusNormal"/>
              <w:ind w:firstLine="0"/>
              <w:rPr>
                <w:rFonts w:ascii="Times New Roman" w:hAnsi="Times New Roman" w:cs="Times New Roman"/>
                <w:sz w:val="18"/>
                <w:szCs w:val="18"/>
              </w:rPr>
            </w:pPr>
          </w:p>
        </w:tc>
        <w:tc>
          <w:tcPr>
            <w:tcW w:w="973" w:type="dxa"/>
            <w:gridSpan w:val="2"/>
          </w:tcPr>
          <w:p w14:paraId="3D5344D4" w14:textId="77777777" w:rsidR="00A220B3" w:rsidRPr="00345D0A" w:rsidRDefault="00A220B3" w:rsidP="008C0B92">
            <w:pPr>
              <w:pStyle w:val="ConsPlusNormal"/>
              <w:ind w:firstLine="0"/>
              <w:rPr>
                <w:rFonts w:ascii="Times New Roman" w:hAnsi="Times New Roman" w:cs="Times New Roman"/>
                <w:sz w:val="18"/>
                <w:szCs w:val="18"/>
              </w:rPr>
            </w:pPr>
          </w:p>
        </w:tc>
        <w:tc>
          <w:tcPr>
            <w:tcW w:w="973" w:type="dxa"/>
          </w:tcPr>
          <w:p w14:paraId="3E8440B9" w14:textId="77777777" w:rsidR="00A220B3" w:rsidRPr="00345D0A" w:rsidRDefault="00A220B3" w:rsidP="008C0B92">
            <w:pPr>
              <w:pStyle w:val="ConsPlusNormal"/>
              <w:ind w:firstLine="0"/>
              <w:rPr>
                <w:rFonts w:ascii="Times New Roman" w:hAnsi="Times New Roman" w:cs="Times New Roman"/>
                <w:sz w:val="18"/>
                <w:szCs w:val="18"/>
              </w:rPr>
            </w:pPr>
          </w:p>
        </w:tc>
        <w:tc>
          <w:tcPr>
            <w:tcW w:w="978" w:type="dxa"/>
          </w:tcPr>
          <w:p w14:paraId="72B3CC86" w14:textId="77777777" w:rsidR="00A220B3" w:rsidRPr="00345D0A" w:rsidRDefault="00A220B3" w:rsidP="008C0B92">
            <w:pPr>
              <w:pStyle w:val="ConsPlusNormal"/>
              <w:ind w:firstLine="0"/>
              <w:rPr>
                <w:rFonts w:ascii="Times New Roman" w:hAnsi="Times New Roman" w:cs="Times New Roman"/>
                <w:sz w:val="18"/>
                <w:szCs w:val="18"/>
              </w:rPr>
            </w:pPr>
          </w:p>
        </w:tc>
      </w:tr>
      <w:tr w:rsidR="00A220B3" w:rsidRPr="00345D0A" w14:paraId="1FA2FBB0" w14:textId="77777777" w:rsidTr="00171A27">
        <w:tc>
          <w:tcPr>
            <w:tcW w:w="3681" w:type="dxa"/>
          </w:tcPr>
          <w:p w14:paraId="5FDB20E2" w14:textId="77777777" w:rsidR="00A220B3" w:rsidRPr="00345D0A" w:rsidRDefault="00A220B3" w:rsidP="00A07C83">
            <w:pPr>
              <w:pStyle w:val="ConsPlusNormal"/>
              <w:ind w:firstLine="0"/>
              <w:rPr>
                <w:rFonts w:ascii="Times New Roman" w:hAnsi="Times New Roman" w:cs="Times New Roman"/>
                <w:sz w:val="18"/>
                <w:szCs w:val="18"/>
              </w:rPr>
            </w:pPr>
            <w:r w:rsidRPr="00345D0A">
              <w:rPr>
                <w:rFonts w:ascii="Times New Roman" w:hAnsi="Times New Roman" w:cs="Times New Roman"/>
                <w:sz w:val="18"/>
                <w:szCs w:val="18"/>
              </w:rPr>
              <w:t>Съемные цистерны или резиновые емкости для воды объемом 1000 - 1500 л</w:t>
            </w:r>
          </w:p>
        </w:tc>
        <w:tc>
          <w:tcPr>
            <w:tcW w:w="850" w:type="dxa"/>
          </w:tcPr>
          <w:p w14:paraId="74895923"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штук</w:t>
            </w:r>
          </w:p>
        </w:tc>
        <w:tc>
          <w:tcPr>
            <w:tcW w:w="1946" w:type="dxa"/>
            <w:gridSpan w:val="2"/>
          </w:tcPr>
          <w:p w14:paraId="542D8827"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1</w:t>
            </w:r>
          </w:p>
        </w:tc>
        <w:tc>
          <w:tcPr>
            <w:tcW w:w="973" w:type="dxa"/>
            <w:gridSpan w:val="2"/>
          </w:tcPr>
          <w:p w14:paraId="71CD247F"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2</w:t>
            </w:r>
          </w:p>
        </w:tc>
        <w:tc>
          <w:tcPr>
            <w:tcW w:w="963" w:type="dxa"/>
            <w:gridSpan w:val="2"/>
          </w:tcPr>
          <w:p w14:paraId="65FDFE4A"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2</w:t>
            </w:r>
          </w:p>
        </w:tc>
        <w:tc>
          <w:tcPr>
            <w:tcW w:w="1133" w:type="dxa"/>
            <w:gridSpan w:val="2"/>
          </w:tcPr>
          <w:p w14:paraId="5C115B49"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2</w:t>
            </w:r>
          </w:p>
        </w:tc>
        <w:tc>
          <w:tcPr>
            <w:tcW w:w="1077" w:type="dxa"/>
            <w:gridSpan w:val="2"/>
          </w:tcPr>
          <w:p w14:paraId="20E7E9C5"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1</w:t>
            </w:r>
          </w:p>
        </w:tc>
        <w:tc>
          <w:tcPr>
            <w:tcW w:w="973" w:type="dxa"/>
            <w:gridSpan w:val="2"/>
          </w:tcPr>
          <w:p w14:paraId="7BFFF3C5"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w:t>
            </w:r>
          </w:p>
        </w:tc>
        <w:tc>
          <w:tcPr>
            <w:tcW w:w="973" w:type="dxa"/>
            <w:gridSpan w:val="2"/>
          </w:tcPr>
          <w:p w14:paraId="2537B82A"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1</w:t>
            </w:r>
          </w:p>
        </w:tc>
        <w:tc>
          <w:tcPr>
            <w:tcW w:w="973" w:type="dxa"/>
          </w:tcPr>
          <w:p w14:paraId="65A0F6CD"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1</w:t>
            </w:r>
          </w:p>
        </w:tc>
        <w:tc>
          <w:tcPr>
            <w:tcW w:w="978" w:type="dxa"/>
          </w:tcPr>
          <w:p w14:paraId="6B29049D"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w:t>
            </w:r>
          </w:p>
        </w:tc>
      </w:tr>
      <w:tr w:rsidR="00A220B3" w:rsidRPr="00345D0A" w14:paraId="4563DB99" w14:textId="77777777" w:rsidTr="00171A27">
        <w:tc>
          <w:tcPr>
            <w:tcW w:w="3681" w:type="dxa"/>
          </w:tcPr>
          <w:p w14:paraId="4A9E6421" w14:textId="77777777" w:rsidR="00A220B3" w:rsidRPr="00345D0A" w:rsidRDefault="00A220B3" w:rsidP="00A07C83">
            <w:pPr>
              <w:pStyle w:val="ConsPlusNormal"/>
              <w:ind w:firstLine="0"/>
              <w:rPr>
                <w:rFonts w:ascii="Times New Roman" w:hAnsi="Times New Roman" w:cs="Times New Roman"/>
                <w:sz w:val="18"/>
                <w:szCs w:val="18"/>
              </w:rPr>
            </w:pPr>
            <w:r w:rsidRPr="00345D0A">
              <w:rPr>
                <w:rFonts w:ascii="Times New Roman" w:hAnsi="Times New Roman" w:cs="Times New Roman"/>
                <w:sz w:val="18"/>
                <w:szCs w:val="18"/>
              </w:rPr>
              <w:t>Комплект напорных пожарных рукавов (с характеристиками, предусмотренными документацией на мотопомпу)</w:t>
            </w:r>
          </w:p>
        </w:tc>
        <w:tc>
          <w:tcPr>
            <w:tcW w:w="850" w:type="dxa"/>
          </w:tcPr>
          <w:p w14:paraId="397433FC"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погонный метр</w:t>
            </w:r>
          </w:p>
        </w:tc>
        <w:tc>
          <w:tcPr>
            <w:tcW w:w="1946" w:type="dxa"/>
            <w:gridSpan w:val="2"/>
          </w:tcPr>
          <w:p w14:paraId="39FB16E6"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40</w:t>
            </w:r>
          </w:p>
        </w:tc>
        <w:tc>
          <w:tcPr>
            <w:tcW w:w="973" w:type="dxa"/>
            <w:gridSpan w:val="2"/>
          </w:tcPr>
          <w:p w14:paraId="70AA52EA"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100</w:t>
            </w:r>
          </w:p>
        </w:tc>
        <w:tc>
          <w:tcPr>
            <w:tcW w:w="963" w:type="dxa"/>
            <w:gridSpan w:val="2"/>
          </w:tcPr>
          <w:p w14:paraId="513BC149"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140</w:t>
            </w:r>
          </w:p>
        </w:tc>
        <w:tc>
          <w:tcPr>
            <w:tcW w:w="1133" w:type="dxa"/>
            <w:gridSpan w:val="2"/>
          </w:tcPr>
          <w:p w14:paraId="7C72E51B"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100</w:t>
            </w:r>
          </w:p>
        </w:tc>
        <w:tc>
          <w:tcPr>
            <w:tcW w:w="1077" w:type="dxa"/>
            <w:gridSpan w:val="2"/>
          </w:tcPr>
          <w:p w14:paraId="5ECC49F9"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100</w:t>
            </w:r>
          </w:p>
        </w:tc>
        <w:tc>
          <w:tcPr>
            <w:tcW w:w="973" w:type="dxa"/>
            <w:gridSpan w:val="2"/>
          </w:tcPr>
          <w:p w14:paraId="5E3EB763"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w:t>
            </w:r>
          </w:p>
        </w:tc>
        <w:tc>
          <w:tcPr>
            <w:tcW w:w="973" w:type="dxa"/>
            <w:gridSpan w:val="2"/>
          </w:tcPr>
          <w:p w14:paraId="270E3A51"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20</w:t>
            </w:r>
          </w:p>
        </w:tc>
        <w:tc>
          <w:tcPr>
            <w:tcW w:w="973" w:type="dxa"/>
          </w:tcPr>
          <w:p w14:paraId="67DFF7BC"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20</w:t>
            </w:r>
          </w:p>
        </w:tc>
        <w:tc>
          <w:tcPr>
            <w:tcW w:w="978" w:type="dxa"/>
          </w:tcPr>
          <w:p w14:paraId="162FDDFC"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w:t>
            </w:r>
          </w:p>
        </w:tc>
      </w:tr>
      <w:tr w:rsidR="00A220B3" w:rsidRPr="00345D0A" w14:paraId="2F316646" w14:textId="77777777" w:rsidTr="00171A27">
        <w:tc>
          <w:tcPr>
            <w:tcW w:w="3681" w:type="dxa"/>
          </w:tcPr>
          <w:p w14:paraId="22EC4843" w14:textId="77777777" w:rsidR="00A220B3" w:rsidRPr="00345D0A" w:rsidRDefault="00A220B3" w:rsidP="00A07C83">
            <w:pPr>
              <w:pStyle w:val="ConsPlusNormal"/>
              <w:ind w:firstLine="0"/>
              <w:rPr>
                <w:rFonts w:ascii="Times New Roman" w:hAnsi="Times New Roman" w:cs="Times New Roman"/>
                <w:sz w:val="18"/>
                <w:szCs w:val="18"/>
              </w:rPr>
            </w:pPr>
            <w:r w:rsidRPr="00345D0A">
              <w:rPr>
                <w:rFonts w:ascii="Times New Roman" w:hAnsi="Times New Roman" w:cs="Times New Roman"/>
                <w:sz w:val="18"/>
                <w:szCs w:val="18"/>
              </w:rPr>
              <w:t>Торфяные лесопожарные стволы (в случае наличия на лесных участках залежей торфа)</w:t>
            </w:r>
          </w:p>
        </w:tc>
        <w:tc>
          <w:tcPr>
            <w:tcW w:w="850" w:type="dxa"/>
          </w:tcPr>
          <w:p w14:paraId="5D9CF759"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комплект</w:t>
            </w:r>
          </w:p>
        </w:tc>
        <w:tc>
          <w:tcPr>
            <w:tcW w:w="1946" w:type="dxa"/>
            <w:gridSpan w:val="2"/>
          </w:tcPr>
          <w:p w14:paraId="69C9F655"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4</w:t>
            </w:r>
          </w:p>
        </w:tc>
        <w:tc>
          <w:tcPr>
            <w:tcW w:w="973" w:type="dxa"/>
            <w:gridSpan w:val="2"/>
          </w:tcPr>
          <w:p w14:paraId="03FC1564"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w:t>
            </w:r>
          </w:p>
        </w:tc>
        <w:tc>
          <w:tcPr>
            <w:tcW w:w="963" w:type="dxa"/>
            <w:gridSpan w:val="2"/>
          </w:tcPr>
          <w:p w14:paraId="78CD5020"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w:t>
            </w:r>
          </w:p>
        </w:tc>
        <w:tc>
          <w:tcPr>
            <w:tcW w:w="1133" w:type="dxa"/>
            <w:gridSpan w:val="2"/>
          </w:tcPr>
          <w:p w14:paraId="7787E1AB"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w:t>
            </w:r>
          </w:p>
        </w:tc>
        <w:tc>
          <w:tcPr>
            <w:tcW w:w="1077" w:type="dxa"/>
            <w:gridSpan w:val="2"/>
          </w:tcPr>
          <w:p w14:paraId="32E95BAD"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w:t>
            </w:r>
          </w:p>
        </w:tc>
        <w:tc>
          <w:tcPr>
            <w:tcW w:w="973" w:type="dxa"/>
            <w:gridSpan w:val="2"/>
          </w:tcPr>
          <w:p w14:paraId="3D6ECDBF"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w:t>
            </w:r>
          </w:p>
        </w:tc>
        <w:tc>
          <w:tcPr>
            <w:tcW w:w="973" w:type="dxa"/>
            <w:gridSpan w:val="2"/>
          </w:tcPr>
          <w:p w14:paraId="5ED7E051"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w:t>
            </w:r>
          </w:p>
        </w:tc>
        <w:tc>
          <w:tcPr>
            <w:tcW w:w="973" w:type="dxa"/>
          </w:tcPr>
          <w:p w14:paraId="1AC56BA7"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w:t>
            </w:r>
          </w:p>
        </w:tc>
        <w:tc>
          <w:tcPr>
            <w:tcW w:w="978" w:type="dxa"/>
          </w:tcPr>
          <w:p w14:paraId="22BFB28C"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w:t>
            </w:r>
          </w:p>
        </w:tc>
      </w:tr>
      <w:tr w:rsidR="00A220B3" w:rsidRPr="00345D0A" w14:paraId="10F5451F" w14:textId="77777777" w:rsidTr="00171A27">
        <w:tc>
          <w:tcPr>
            <w:tcW w:w="3681" w:type="dxa"/>
          </w:tcPr>
          <w:p w14:paraId="152D54DD" w14:textId="77777777" w:rsidR="00A220B3" w:rsidRPr="00345D0A" w:rsidRDefault="00A220B3" w:rsidP="00A07C83">
            <w:pPr>
              <w:pStyle w:val="ConsPlusNormal"/>
              <w:ind w:firstLine="0"/>
              <w:rPr>
                <w:rFonts w:ascii="Times New Roman" w:hAnsi="Times New Roman" w:cs="Times New Roman"/>
                <w:sz w:val="18"/>
                <w:szCs w:val="18"/>
              </w:rPr>
            </w:pPr>
            <w:r w:rsidRPr="00345D0A">
              <w:rPr>
                <w:rFonts w:ascii="Times New Roman" w:hAnsi="Times New Roman" w:cs="Times New Roman"/>
                <w:sz w:val="18"/>
                <w:szCs w:val="18"/>
              </w:rPr>
              <w:t>Пожарный инструмент: Воздуходувки</w:t>
            </w:r>
          </w:p>
        </w:tc>
        <w:tc>
          <w:tcPr>
            <w:tcW w:w="850" w:type="dxa"/>
          </w:tcPr>
          <w:p w14:paraId="071D5610"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штук</w:t>
            </w:r>
          </w:p>
        </w:tc>
        <w:tc>
          <w:tcPr>
            <w:tcW w:w="1946" w:type="dxa"/>
            <w:gridSpan w:val="2"/>
          </w:tcPr>
          <w:p w14:paraId="0B7B6AFF"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2</w:t>
            </w:r>
          </w:p>
        </w:tc>
        <w:tc>
          <w:tcPr>
            <w:tcW w:w="973" w:type="dxa"/>
            <w:gridSpan w:val="2"/>
          </w:tcPr>
          <w:p w14:paraId="18C4818B"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2</w:t>
            </w:r>
          </w:p>
        </w:tc>
        <w:tc>
          <w:tcPr>
            <w:tcW w:w="963" w:type="dxa"/>
            <w:gridSpan w:val="2"/>
          </w:tcPr>
          <w:p w14:paraId="45AA8138"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3</w:t>
            </w:r>
          </w:p>
        </w:tc>
        <w:tc>
          <w:tcPr>
            <w:tcW w:w="1133" w:type="dxa"/>
            <w:gridSpan w:val="2"/>
          </w:tcPr>
          <w:p w14:paraId="392C2560"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2</w:t>
            </w:r>
          </w:p>
        </w:tc>
        <w:tc>
          <w:tcPr>
            <w:tcW w:w="1077" w:type="dxa"/>
            <w:gridSpan w:val="2"/>
          </w:tcPr>
          <w:p w14:paraId="6DA29A28"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2</w:t>
            </w:r>
          </w:p>
        </w:tc>
        <w:tc>
          <w:tcPr>
            <w:tcW w:w="973" w:type="dxa"/>
            <w:gridSpan w:val="2"/>
          </w:tcPr>
          <w:p w14:paraId="1200D8E9"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w:t>
            </w:r>
          </w:p>
        </w:tc>
        <w:tc>
          <w:tcPr>
            <w:tcW w:w="973" w:type="dxa"/>
            <w:gridSpan w:val="2"/>
          </w:tcPr>
          <w:p w14:paraId="458E172B"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2</w:t>
            </w:r>
          </w:p>
        </w:tc>
        <w:tc>
          <w:tcPr>
            <w:tcW w:w="973" w:type="dxa"/>
          </w:tcPr>
          <w:p w14:paraId="771BB31F"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w:t>
            </w:r>
          </w:p>
        </w:tc>
        <w:tc>
          <w:tcPr>
            <w:tcW w:w="978" w:type="dxa"/>
          </w:tcPr>
          <w:p w14:paraId="7CB398AE"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w:t>
            </w:r>
          </w:p>
        </w:tc>
      </w:tr>
      <w:tr w:rsidR="00A220B3" w:rsidRPr="00345D0A" w14:paraId="25C8B90A" w14:textId="77777777" w:rsidTr="00171A27">
        <w:tc>
          <w:tcPr>
            <w:tcW w:w="3681" w:type="dxa"/>
          </w:tcPr>
          <w:p w14:paraId="2C697E1F" w14:textId="77777777" w:rsidR="00A220B3" w:rsidRPr="00345D0A" w:rsidRDefault="00A220B3" w:rsidP="00A07C83">
            <w:pPr>
              <w:pStyle w:val="ConsPlusNormal"/>
              <w:ind w:firstLine="0"/>
              <w:rPr>
                <w:rFonts w:ascii="Times New Roman" w:hAnsi="Times New Roman" w:cs="Times New Roman"/>
                <w:sz w:val="18"/>
                <w:szCs w:val="18"/>
              </w:rPr>
            </w:pPr>
            <w:r w:rsidRPr="00345D0A">
              <w:rPr>
                <w:rFonts w:ascii="Times New Roman" w:hAnsi="Times New Roman" w:cs="Times New Roman"/>
                <w:sz w:val="18"/>
                <w:szCs w:val="18"/>
              </w:rPr>
              <w:t>Бензопилы</w:t>
            </w:r>
          </w:p>
        </w:tc>
        <w:tc>
          <w:tcPr>
            <w:tcW w:w="850" w:type="dxa"/>
          </w:tcPr>
          <w:p w14:paraId="66182627"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штук</w:t>
            </w:r>
          </w:p>
        </w:tc>
        <w:tc>
          <w:tcPr>
            <w:tcW w:w="1946" w:type="dxa"/>
            <w:gridSpan w:val="2"/>
          </w:tcPr>
          <w:p w14:paraId="477C9D87"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3</w:t>
            </w:r>
          </w:p>
        </w:tc>
        <w:tc>
          <w:tcPr>
            <w:tcW w:w="973" w:type="dxa"/>
            <w:gridSpan w:val="2"/>
          </w:tcPr>
          <w:p w14:paraId="12B42B72"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3</w:t>
            </w:r>
          </w:p>
        </w:tc>
        <w:tc>
          <w:tcPr>
            <w:tcW w:w="963" w:type="dxa"/>
            <w:gridSpan w:val="2"/>
          </w:tcPr>
          <w:p w14:paraId="24F3815E"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4</w:t>
            </w:r>
          </w:p>
        </w:tc>
        <w:tc>
          <w:tcPr>
            <w:tcW w:w="1133" w:type="dxa"/>
            <w:gridSpan w:val="2"/>
          </w:tcPr>
          <w:p w14:paraId="2CB6BB88"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3</w:t>
            </w:r>
          </w:p>
        </w:tc>
        <w:tc>
          <w:tcPr>
            <w:tcW w:w="1077" w:type="dxa"/>
            <w:gridSpan w:val="2"/>
          </w:tcPr>
          <w:p w14:paraId="794515B6"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2</w:t>
            </w:r>
          </w:p>
        </w:tc>
        <w:tc>
          <w:tcPr>
            <w:tcW w:w="973" w:type="dxa"/>
            <w:gridSpan w:val="2"/>
          </w:tcPr>
          <w:p w14:paraId="6A5EE7FE"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1</w:t>
            </w:r>
          </w:p>
        </w:tc>
        <w:tc>
          <w:tcPr>
            <w:tcW w:w="973" w:type="dxa"/>
            <w:gridSpan w:val="2"/>
          </w:tcPr>
          <w:p w14:paraId="55F6E54C"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2</w:t>
            </w:r>
          </w:p>
        </w:tc>
        <w:tc>
          <w:tcPr>
            <w:tcW w:w="973" w:type="dxa"/>
          </w:tcPr>
          <w:p w14:paraId="7BC76F45"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1</w:t>
            </w:r>
          </w:p>
        </w:tc>
        <w:tc>
          <w:tcPr>
            <w:tcW w:w="978" w:type="dxa"/>
          </w:tcPr>
          <w:p w14:paraId="2D04A207"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2</w:t>
            </w:r>
          </w:p>
        </w:tc>
      </w:tr>
      <w:tr w:rsidR="00A220B3" w:rsidRPr="00345D0A" w14:paraId="6B12A836" w14:textId="77777777" w:rsidTr="00171A27">
        <w:tc>
          <w:tcPr>
            <w:tcW w:w="3681" w:type="dxa"/>
          </w:tcPr>
          <w:p w14:paraId="206F8DF3" w14:textId="77777777" w:rsidR="00A220B3" w:rsidRPr="00345D0A" w:rsidRDefault="00A220B3" w:rsidP="00A07C83">
            <w:pPr>
              <w:pStyle w:val="ConsPlusNormal"/>
              <w:ind w:firstLine="0"/>
              <w:rPr>
                <w:rFonts w:ascii="Times New Roman" w:hAnsi="Times New Roman" w:cs="Times New Roman"/>
                <w:sz w:val="18"/>
                <w:szCs w:val="18"/>
              </w:rPr>
            </w:pPr>
            <w:r w:rsidRPr="00345D0A">
              <w:rPr>
                <w:rFonts w:ascii="Times New Roman" w:hAnsi="Times New Roman" w:cs="Times New Roman"/>
                <w:sz w:val="18"/>
                <w:szCs w:val="18"/>
              </w:rPr>
              <w:t>Ранцевые лесные опрыскиватели (ранцы противопожарные)</w:t>
            </w:r>
          </w:p>
        </w:tc>
        <w:tc>
          <w:tcPr>
            <w:tcW w:w="850" w:type="dxa"/>
          </w:tcPr>
          <w:p w14:paraId="72A56A88"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штук</w:t>
            </w:r>
          </w:p>
        </w:tc>
        <w:tc>
          <w:tcPr>
            <w:tcW w:w="1946" w:type="dxa"/>
            <w:gridSpan w:val="2"/>
          </w:tcPr>
          <w:p w14:paraId="4EF4D9A4"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5</w:t>
            </w:r>
          </w:p>
        </w:tc>
        <w:tc>
          <w:tcPr>
            <w:tcW w:w="973" w:type="dxa"/>
            <w:gridSpan w:val="2"/>
          </w:tcPr>
          <w:p w14:paraId="224E5AB2"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7</w:t>
            </w:r>
          </w:p>
        </w:tc>
        <w:tc>
          <w:tcPr>
            <w:tcW w:w="963" w:type="dxa"/>
            <w:gridSpan w:val="2"/>
          </w:tcPr>
          <w:p w14:paraId="32FA2AA4"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10</w:t>
            </w:r>
          </w:p>
        </w:tc>
        <w:tc>
          <w:tcPr>
            <w:tcW w:w="1133" w:type="dxa"/>
            <w:gridSpan w:val="2"/>
          </w:tcPr>
          <w:p w14:paraId="4242B676"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5</w:t>
            </w:r>
          </w:p>
        </w:tc>
        <w:tc>
          <w:tcPr>
            <w:tcW w:w="1077" w:type="dxa"/>
            <w:gridSpan w:val="2"/>
          </w:tcPr>
          <w:p w14:paraId="145EA164"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10</w:t>
            </w:r>
          </w:p>
        </w:tc>
        <w:tc>
          <w:tcPr>
            <w:tcW w:w="973" w:type="dxa"/>
            <w:gridSpan w:val="2"/>
          </w:tcPr>
          <w:p w14:paraId="0D62289C"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5</w:t>
            </w:r>
          </w:p>
        </w:tc>
        <w:tc>
          <w:tcPr>
            <w:tcW w:w="973" w:type="dxa"/>
            <w:gridSpan w:val="2"/>
          </w:tcPr>
          <w:p w14:paraId="09BCB3C1"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5</w:t>
            </w:r>
          </w:p>
        </w:tc>
        <w:tc>
          <w:tcPr>
            <w:tcW w:w="973" w:type="dxa"/>
          </w:tcPr>
          <w:p w14:paraId="2748A6BE"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5</w:t>
            </w:r>
          </w:p>
        </w:tc>
        <w:tc>
          <w:tcPr>
            <w:tcW w:w="978" w:type="dxa"/>
          </w:tcPr>
          <w:p w14:paraId="29318045"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5</w:t>
            </w:r>
          </w:p>
        </w:tc>
      </w:tr>
      <w:tr w:rsidR="00A220B3" w:rsidRPr="00345D0A" w14:paraId="7B4645B5" w14:textId="77777777" w:rsidTr="00171A27">
        <w:tc>
          <w:tcPr>
            <w:tcW w:w="3681" w:type="dxa"/>
          </w:tcPr>
          <w:p w14:paraId="45CC14F4" w14:textId="77777777" w:rsidR="00A220B3" w:rsidRPr="00345D0A" w:rsidRDefault="00A220B3" w:rsidP="00A07C83">
            <w:pPr>
              <w:pStyle w:val="ConsPlusNormal"/>
              <w:ind w:firstLine="0"/>
              <w:rPr>
                <w:rFonts w:ascii="Times New Roman" w:hAnsi="Times New Roman" w:cs="Times New Roman"/>
                <w:sz w:val="18"/>
                <w:szCs w:val="18"/>
              </w:rPr>
            </w:pPr>
            <w:r w:rsidRPr="00345D0A">
              <w:rPr>
                <w:rFonts w:ascii="Times New Roman" w:hAnsi="Times New Roman" w:cs="Times New Roman"/>
                <w:sz w:val="18"/>
                <w:szCs w:val="18"/>
              </w:rPr>
              <w:t>Топоры</w:t>
            </w:r>
          </w:p>
        </w:tc>
        <w:tc>
          <w:tcPr>
            <w:tcW w:w="850" w:type="dxa"/>
          </w:tcPr>
          <w:p w14:paraId="414CBFDD"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штук</w:t>
            </w:r>
          </w:p>
        </w:tc>
        <w:tc>
          <w:tcPr>
            <w:tcW w:w="1946" w:type="dxa"/>
            <w:gridSpan w:val="2"/>
          </w:tcPr>
          <w:p w14:paraId="3869585A"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3</w:t>
            </w:r>
          </w:p>
        </w:tc>
        <w:tc>
          <w:tcPr>
            <w:tcW w:w="973" w:type="dxa"/>
            <w:gridSpan w:val="2"/>
          </w:tcPr>
          <w:p w14:paraId="3C6F5115"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5</w:t>
            </w:r>
          </w:p>
        </w:tc>
        <w:tc>
          <w:tcPr>
            <w:tcW w:w="963" w:type="dxa"/>
            <w:gridSpan w:val="2"/>
          </w:tcPr>
          <w:p w14:paraId="15866B0C"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5</w:t>
            </w:r>
          </w:p>
        </w:tc>
        <w:tc>
          <w:tcPr>
            <w:tcW w:w="1133" w:type="dxa"/>
            <w:gridSpan w:val="2"/>
          </w:tcPr>
          <w:p w14:paraId="60C56BB9"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5</w:t>
            </w:r>
          </w:p>
        </w:tc>
        <w:tc>
          <w:tcPr>
            <w:tcW w:w="1077" w:type="dxa"/>
            <w:gridSpan w:val="2"/>
          </w:tcPr>
          <w:p w14:paraId="10C2732C"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3</w:t>
            </w:r>
          </w:p>
        </w:tc>
        <w:tc>
          <w:tcPr>
            <w:tcW w:w="973" w:type="dxa"/>
            <w:gridSpan w:val="2"/>
          </w:tcPr>
          <w:p w14:paraId="0EC92618"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5</w:t>
            </w:r>
          </w:p>
        </w:tc>
        <w:tc>
          <w:tcPr>
            <w:tcW w:w="973" w:type="dxa"/>
            <w:gridSpan w:val="2"/>
          </w:tcPr>
          <w:p w14:paraId="55C728A8"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3</w:t>
            </w:r>
          </w:p>
        </w:tc>
        <w:tc>
          <w:tcPr>
            <w:tcW w:w="973" w:type="dxa"/>
          </w:tcPr>
          <w:p w14:paraId="546F88E0"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3</w:t>
            </w:r>
          </w:p>
        </w:tc>
        <w:tc>
          <w:tcPr>
            <w:tcW w:w="978" w:type="dxa"/>
          </w:tcPr>
          <w:p w14:paraId="55E2DD07"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10</w:t>
            </w:r>
          </w:p>
        </w:tc>
      </w:tr>
      <w:tr w:rsidR="00A220B3" w:rsidRPr="00345D0A" w14:paraId="2D785D1F" w14:textId="77777777" w:rsidTr="00171A27">
        <w:tc>
          <w:tcPr>
            <w:tcW w:w="3681" w:type="dxa"/>
          </w:tcPr>
          <w:p w14:paraId="51ED2DBC" w14:textId="77777777" w:rsidR="00A220B3" w:rsidRPr="00345D0A" w:rsidRDefault="00A220B3" w:rsidP="00A07C83">
            <w:pPr>
              <w:pStyle w:val="ConsPlusNormal"/>
              <w:ind w:firstLine="0"/>
              <w:rPr>
                <w:rFonts w:ascii="Times New Roman" w:hAnsi="Times New Roman" w:cs="Times New Roman"/>
                <w:sz w:val="18"/>
                <w:szCs w:val="18"/>
              </w:rPr>
            </w:pPr>
            <w:r w:rsidRPr="00345D0A">
              <w:rPr>
                <w:rFonts w:ascii="Times New Roman" w:hAnsi="Times New Roman" w:cs="Times New Roman"/>
                <w:sz w:val="18"/>
                <w:szCs w:val="18"/>
              </w:rPr>
              <w:t>Лопаты</w:t>
            </w:r>
          </w:p>
        </w:tc>
        <w:tc>
          <w:tcPr>
            <w:tcW w:w="850" w:type="dxa"/>
          </w:tcPr>
          <w:p w14:paraId="13005E3D"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штук</w:t>
            </w:r>
          </w:p>
        </w:tc>
        <w:tc>
          <w:tcPr>
            <w:tcW w:w="1946" w:type="dxa"/>
            <w:gridSpan w:val="2"/>
          </w:tcPr>
          <w:p w14:paraId="102C14F1"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5</w:t>
            </w:r>
          </w:p>
        </w:tc>
        <w:tc>
          <w:tcPr>
            <w:tcW w:w="973" w:type="dxa"/>
            <w:gridSpan w:val="2"/>
          </w:tcPr>
          <w:p w14:paraId="062C1FAC"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20</w:t>
            </w:r>
          </w:p>
        </w:tc>
        <w:tc>
          <w:tcPr>
            <w:tcW w:w="963" w:type="dxa"/>
            <w:gridSpan w:val="2"/>
          </w:tcPr>
          <w:p w14:paraId="65C7ACD9"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20</w:t>
            </w:r>
          </w:p>
        </w:tc>
        <w:tc>
          <w:tcPr>
            <w:tcW w:w="1133" w:type="dxa"/>
            <w:gridSpan w:val="2"/>
          </w:tcPr>
          <w:p w14:paraId="383EF6D8"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10</w:t>
            </w:r>
          </w:p>
        </w:tc>
        <w:tc>
          <w:tcPr>
            <w:tcW w:w="1077" w:type="dxa"/>
            <w:gridSpan w:val="2"/>
          </w:tcPr>
          <w:p w14:paraId="62909987"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20</w:t>
            </w:r>
          </w:p>
        </w:tc>
        <w:tc>
          <w:tcPr>
            <w:tcW w:w="973" w:type="dxa"/>
            <w:gridSpan w:val="2"/>
          </w:tcPr>
          <w:p w14:paraId="605EC0CF"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10</w:t>
            </w:r>
          </w:p>
        </w:tc>
        <w:tc>
          <w:tcPr>
            <w:tcW w:w="973" w:type="dxa"/>
            <w:gridSpan w:val="2"/>
          </w:tcPr>
          <w:p w14:paraId="2E17AD33"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10</w:t>
            </w:r>
          </w:p>
        </w:tc>
        <w:tc>
          <w:tcPr>
            <w:tcW w:w="973" w:type="dxa"/>
          </w:tcPr>
          <w:p w14:paraId="5D5C5BDC"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10</w:t>
            </w:r>
          </w:p>
        </w:tc>
        <w:tc>
          <w:tcPr>
            <w:tcW w:w="978" w:type="dxa"/>
          </w:tcPr>
          <w:p w14:paraId="3B3CFB10"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20</w:t>
            </w:r>
          </w:p>
        </w:tc>
      </w:tr>
      <w:tr w:rsidR="00A220B3" w:rsidRPr="00345D0A" w14:paraId="0E8F1AFF" w14:textId="77777777" w:rsidTr="00171A27">
        <w:tc>
          <w:tcPr>
            <w:tcW w:w="3681" w:type="dxa"/>
          </w:tcPr>
          <w:p w14:paraId="7D992C99" w14:textId="77777777" w:rsidR="00A220B3" w:rsidRPr="00345D0A" w:rsidRDefault="00A220B3" w:rsidP="00A07C83">
            <w:pPr>
              <w:pStyle w:val="ConsPlusNormal"/>
              <w:ind w:firstLine="0"/>
              <w:rPr>
                <w:rFonts w:ascii="Times New Roman" w:hAnsi="Times New Roman" w:cs="Times New Roman"/>
                <w:sz w:val="18"/>
                <w:szCs w:val="18"/>
              </w:rPr>
            </w:pPr>
            <w:r w:rsidRPr="00345D0A">
              <w:rPr>
                <w:rFonts w:ascii="Times New Roman" w:hAnsi="Times New Roman" w:cs="Times New Roman"/>
                <w:sz w:val="18"/>
                <w:szCs w:val="18"/>
              </w:rPr>
              <w:t>Емкость для доставки воды объемом 10 - 15 л</w:t>
            </w:r>
          </w:p>
        </w:tc>
        <w:tc>
          <w:tcPr>
            <w:tcW w:w="850" w:type="dxa"/>
          </w:tcPr>
          <w:p w14:paraId="7850EE94"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штук</w:t>
            </w:r>
          </w:p>
        </w:tc>
        <w:tc>
          <w:tcPr>
            <w:tcW w:w="1946" w:type="dxa"/>
            <w:gridSpan w:val="2"/>
          </w:tcPr>
          <w:p w14:paraId="53DD8D7D"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5</w:t>
            </w:r>
          </w:p>
        </w:tc>
        <w:tc>
          <w:tcPr>
            <w:tcW w:w="973" w:type="dxa"/>
            <w:gridSpan w:val="2"/>
          </w:tcPr>
          <w:p w14:paraId="7589D9A3"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5</w:t>
            </w:r>
          </w:p>
        </w:tc>
        <w:tc>
          <w:tcPr>
            <w:tcW w:w="963" w:type="dxa"/>
            <w:gridSpan w:val="2"/>
          </w:tcPr>
          <w:p w14:paraId="446F2B44"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5</w:t>
            </w:r>
          </w:p>
        </w:tc>
        <w:tc>
          <w:tcPr>
            <w:tcW w:w="1133" w:type="dxa"/>
            <w:gridSpan w:val="2"/>
          </w:tcPr>
          <w:p w14:paraId="77DB9CA7"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5</w:t>
            </w:r>
          </w:p>
        </w:tc>
        <w:tc>
          <w:tcPr>
            <w:tcW w:w="1077" w:type="dxa"/>
            <w:gridSpan w:val="2"/>
          </w:tcPr>
          <w:p w14:paraId="3F15A16A"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5</w:t>
            </w:r>
          </w:p>
        </w:tc>
        <w:tc>
          <w:tcPr>
            <w:tcW w:w="973" w:type="dxa"/>
            <w:gridSpan w:val="2"/>
          </w:tcPr>
          <w:p w14:paraId="3BDE24F8"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3</w:t>
            </w:r>
          </w:p>
        </w:tc>
        <w:tc>
          <w:tcPr>
            <w:tcW w:w="973" w:type="dxa"/>
            <w:gridSpan w:val="2"/>
          </w:tcPr>
          <w:p w14:paraId="543D002E"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3</w:t>
            </w:r>
          </w:p>
        </w:tc>
        <w:tc>
          <w:tcPr>
            <w:tcW w:w="973" w:type="dxa"/>
          </w:tcPr>
          <w:p w14:paraId="433CC67E"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3</w:t>
            </w:r>
          </w:p>
        </w:tc>
        <w:tc>
          <w:tcPr>
            <w:tcW w:w="978" w:type="dxa"/>
          </w:tcPr>
          <w:p w14:paraId="0D97AB30"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30</w:t>
            </w:r>
          </w:p>
        </w:tc>
      </w:tr>
      <w:tr w:rsidR="00A220B3" w:rsidRPr="00345D0A" w14:paraId="1D170648" w14:textId="77777777" w:rsidTr="00171A27">
        <w:tc>
          <w:tcPr>
            <w:tcW w:w="3681" w:type="dxa"/>
          </w:tcPr>
          <w:p w14:paraId="230B51D9" w14:textId="77777777" w:rsidR="00A220B3" w:rsidRPr="00345D0A" w:rsidRDefault="00A220B3" w:rsidP="00A07C83">
            <w:pPr>
              <w:pStyle w:val="ConsPlusNormal"/>
              <w:ind w:firstLine="0"/>
              <w:rPr>
                <w:rFonts w:ascii="Times New Roman" w:hAnsi="Times New Roman" w:cs="Times New Roman"/>
                <w:sz w:val="18"/>
                <w:szCs w:val="18"/>
              </w:rPr>
            </w:pPr>
            <w:r w:rsidRPr="00345D0A">
              <w:rPr>
                <w:rFonts w:ascii="Times New Roman" w:hAnsi="Times New Roman" w:cs="Times New Roman"/>
                <w:sz w:val="18"/>
                <w:szCs w:val="18"/>
              </w:rPr>
              <w:t>Системы связи и оповещения:</w:t>
            </w:r>
          </w:p>
        </w:tc>
        <w:tc>
          <w:tcPr>
            <w:tcW w:w="850" w:type="dxa"/>
          </w:tcPr>
          <w:p w14:paraId="044FC7EE" w14:textId="77777777" w:rsidR="00A220B3" w:rsidRPr="00345D0A" w:rsidRDefault="00A220B3" w:rsidP="008C0B92">
            <w:pPr>
              <w:pStyle w:val="ConsPlusNormal"/>
              <w:ind w:firstLine="0"/>
              <w:rPr>
                <w:rFonts w:ascii="Times New Roman" w:hAnsi="Times New Roman" w:cs="Times New Roman"/>
                <w:sz w:val="18"/>
                <w:szCs w:val="18"/>
              </w:rPr>
            </w:pPr>
          </w:p>
        </w:tc>
        <w:tc>
          <w:tcPr>
            <w:tcW w:w="1946" w:type="dxa"/>
            <w:gridSpan w:val="2"/>
          </w:tcPr>
          <w:p w14:paraId="03B59DA0" w14:textId="77777777" w:rsidR="00A220B3" w:rsidRPr="00345D0A" w:rsidRDefault="00A220B3" w:rsidP="008C0B92">
            <w:pPr>
              <w:pStyle w:val="ConsPlusNormal"/>
              <w:ind w:firstLine="0"/>
              <w:rPr>
                <w:rFonts w:ascii="Times New Roman" w:hAnsi="Times New Roman" w:cs="Times New Roman"/>
                <w:sz w:val="18"/>
                <w:szCs w:val="18"/>
              </w:rPr>
            </w:pPr>
          </w:p>
        </w:tc>
        <w:tc>
          <w:tcPr>
            <w:tcW w:w="973" w:type="dxa"/>
            <w:gridSpan w:val="2"/>
          </w:tcPr>
          <w:p w14:paraId="696CC463" w14:textId="77777777" w:rsidR="00A220B3" w:rsidRPr="00345D0A" w:rsidRDefault="00A220B3" w:rsidP="008C0B92">
            <w:pPr>
              <w:pStyle w:val="ConsPlusNormal"/>
              <w:ind w:firstLine="0"/>
              <w:rPr>
                <w:rFonts w:ascii="Times New Roman" w:hAnsi="Times New Roman" w:cs="Times New Roman"/>
                <w:sz w:val="18"/>
                <w:szCs w:val="18"/>
              </w:rPr>
            </w:pPr>
          </w:p>
        </w:tc>
        <w:tc>
          <w:tcPr>
            <w:tcW w:w="963" w:type="dxa"/>
            <w:gridSpan w:val="2"/>
          </w:tcPr>
          <w:p w14:paraId="0CB6EBD3" w14:textId="77777777" w:rsidR="00A220B3" w:rsidRPr="00345D0A" w:rsidRDefault="00A220B3" w:rsidP="008C0B92">
            <w:pPr>
              <w:pStyle w:val="ConsPlusNormal"/>
              <w:ind w:firstLine="0"/>
              <w:rPr>
                <w:rFonts w:ascii="Times New Roman" w:hAnsi="Times New Roman" w:cs="Times New Roman"/>
                <w:sz w:val="18"/>
                <w:szCs w:val="18"/>
              </w:rPr>
            </w:pPr>
          </w:p>
        </w:tc>
        <w:tc>
          <w:tcPr>
            <w:tcW w:w="1133" w:type="dxa"/>
            <w:gridSpan w:val="2"/>
          </w:tcPr>
          <w:p w14:paraId="6081B9AB" w14:textId="77777777" w:rsidR="00A220B3" w:rsidRPr="00345D0A" w:rsidRDefault="00A220B3" w:rsidP="008C0B92">
            <w:pPr>
              <w:pStyle w:val="ConsPlusNormal"/>
              <w:ind w:firstLine="0"/>
              <w:rPr>
                <w:rFonts w:ascii="Times New Roman" w:hAnsi="Times New Roman" w:cs="Times New Roman"/>
                <w:sz w:val="18"/>
                <w:szCs w:val="18"/>
              </w:rPr>
            </w:pPr>
          </w:p>
        </w:tc>
        <w:tc>
          <w:tcPr>
            <w:tcW w:w="1077" w:type="dxa"/>
            <w:gridSpan w:val="2"/>
          </w:tcPr>
          <w:p w14:paraId="6BBCC1EA" w14:textId="77777777" w:rsidR="00A220B3" w:rsidRPr="00345D0A" w:rsidRDefault="00A220B3" w:rsidP="008C0B92">
            <w:pPr>
              <w:pStyle w:val="ConsPlusNormal"/>
              <w:ind w:firstLine="0"/>
              <w:rPr>
                <w:rFonts w:ascii="Times New Roman" w:hAnsi="Times New Roman" w:cs="Times New Roman"/>
                <w:sz w:val="18"/>
                <w:szCs w:val="18"/>
              </w:rPr>
            </w:pPr>
          </w:p>
        </w:tc>
        <w:tc>
          <w:tcPr>
            <w:tcW w:w="973" w:type="dxa"/>
            <w:gridSpan w:val="2"/>
          </w:tcPr>
          <w:p w14:paraId="43682452" w14:textId="77777777" w:rsidR="00A220B3" w:rsidRPr="00345D0A" w:rsidRDefault="00A220B3" w:rsidP="008C0B92">
            <w:pPr>
              <w:pStyle w:val="ConsPlusNormal"/>
              <w:ind w:firstLine="0"/>
              <w:rPr>
                <w:rFonts w:ascii="Times New Roman" w:hAnsi="Times New Roman" w:cs="Times New Roman"/>
                <w:sz w:val="18"/>
                <w:szCs w:val="18"/>
              </w:rPr>
            </w:pPr>
          </w:p>
        </w:tc>
        <w:tc>
          <w:tcPr>
            <w:tcW w:w="973" w:type="dxa"/>
            <w:gridSpan w:val="2"/>
          </w:tcPr>
          <w:p w14:paraId="0D463070" w14:textId="77777777" w:rsidR="00A220B3" w:rsidRPr="00345D0A" w:rsidRDefault="00A220B3" w:rsidP="008C0B92">
            <w:pPr>
              <w:pStyle w:val="ConsPlusNormal"/>
              <w:ind w:firstLine="0"/>
              <w:rPr>
                <w:rFonts w:ascii="Times New Roman" w:hAnsi="Times New Roman" w:cs="Times New Roman"/>
                <w:sz w:val="18"/>
                <w:szCs w:val="18"/>
              </w:rPr>
            </w:pPr>
          </w:p>
        </w:tc>
        <w:tc>
          <w:tcPr>
            <w:tcW w:w="973" w:type="dxa"/>
          </w:tcPr>
          <w:p w14:paraId="58BCF993" w14:textId="77777777" w:rsidR="00A220B3" w:rsidRPr="00345D0A" w:rsidRDefault="00A220B3" w:rsidP="008C0B92">
            <w:pPr>
              <w:pStyle w:val="ConsPlusNormal"/>
              <w:ind w:firstLine="0"/>
              <w:rPr>
                <w:rFonts w:ascii="Times New Roman" w:hAnsi="Times New Roman" w:cs="Times New Roman"/>
                <w:sz w:val="18"/>
                <w:szCs w:val="18"/>
              </w:rPr>
            </w:pPr>
          </w:p>
        </w:tc>
        <w:tc>
          <w:tcPr>
            <w:tcW w:w="978" w:type="dxa"/>
          </w:tcPr>
          <w:p w14:paraId="64BF61C7" w14:textId="77777777" w:rsidR="00A220B3" w:rsidRPr="00345D0A" w:rsidRDefault="00A220B3" w:rsidP="008C0B92">
            <w:pPr>
              <w:pStyle w:val="ConsPlusNormal"/>
              <w:ind w:firstLine="0"/>
              <w:rPr>
                <w:rFonts w:ascii="Times New Roman" w:hAnsi="Times New Roman" w:cs="Times New Roman"/>
                <w:sz w:val="18"/>
                <w:szCs w:val="18"/>
              </w:rPr>
            </w:pPr>
          </w:p>
        </w:tc>
      </w:tr>
      <w:tr w:rsidR="00A220B3" w:rsidRPr="00345D0A" w14:paraId="0147F41B" w14:textId="77777777" w:rsidTr="00171A27">
        <w:tc>
          <w:tcPr>
            <w:tcW w:w="3681" w:type="dxa"/>
          </w:tcPr>
          <w:p w14:paraId="1758BCB8" w14:textId="77777777" w:rsidR="00A220B3" w:rsidRPr="00345D0A" w:rsidRDefault="00A220B3" w:rsidP="00A07C83">
            <w:pPr>
              <w:pStyle w:val="ConsPlusNormal"/>
              <w:ind w:firstLine="0"/>
              <w:rPr>
                <w:rFonts w:ascii="Times New Roman" w:hAnsi="Times New Roman" w:cs="Times New Roman"/>
                <w:sz w:val="18"/>
                <w:szCs w:val="18"/>
              </w:rPr>
            </w:pPr>
            <w:r w:rsidRPr="00345D0A">
              <w:rPr>
                <w:rFonts w:ascii="Times New Roman" w:hAnsi="Times New Roman" w:cs="Times New Roman"/>
                <w:sz w:val="18"/>
                <w:szCs w:val="18"/>
              </w:rPr>
              <w:t>Электромегафоны</w:t>
            </w:r>
          </w:p>
        </w:tc>
        <w:tc>
          <w:tcPr>
            <w:tcW w:w="850" w:type="dxa"/>
          </w:tcPr>
          <w:p w14:paraId="424C9A0A"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штук</w:t>
            </w:r>
          </w:p>
        </w:tc>
        <w:tc>
          <w:tcPr>
            <w:tcW w:w="1946" w:type="dxa"/>
            <w:gridSpan w:val="2"/>
          </w:tcPr>
          <w:p w14:paraId="0FBE3825"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1</w:t>
            </w:r>
          </w:p>
        </w:tc>
        <w:tc>
          <w:tcPr>
            <w:tcW w:w="973" w:type="dxa"/>
            <w:gridSpan w:val="2"/>
          </w:tcPr>
          <w:p w14:paraId="0F7C9400"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1</w:t>
            </w:r>
          </w:p>
        </w:tc>
        <w:tc>
          <w:tcPr>
            <w:tcW w:w="963" w:type="dxa"/>
            <w:gridSpan w:val="2"/>
          </w:tcPr>
          <w:p w14:paraId="39466C16"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1</w:t>
            </w:r>
          </w:p>
        </w:tc>
        <w:tc>
          <w:tcPr>
            <w:tcW w:w="1133" w:type="dxa"/>
            <w:gridSpan w:val="2"/>
          </w:tcPr>
          <w:p w14:paraId="5DAD68A6"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1</w:t>
            </w:r>
          </w:p>
        </w:tc>
        <w:tc>
          <w:tcPr>
            <w:tcW w:w="1077" w:type="dxa"/>
            <w:gridSpan w:val="2"/>
          </w:tcPr>
          <w:p w14:paraId="60948E48"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1</w:t>
            </w:r>
          </w:p>
        </w:tc>
        <w:tc>
          <w:tcPr>
            <w:tcW w:w="973" w:type="dxa"/>
            <w:gridSpan w:val="2"/>
          </w:tcPr>
          <w:p w14:paraId="3E23422A"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w:t>
            </w:r>
          </w:p>
        </w:tc>
        <w:tc>
          <w:tcPr>
            <w:tcW w:w="973" w:type="dxa"/>
            <w:gridSpan w:val="2"/>
          </w:tcPr>
          <w:p w14:paraId="69AE0F36"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1</w:t>
            </w:r>
          </w:p>
        </w:tc>
        <w:tc>
          <w:tcPr>
            <w:tcW w:w="973" w:type="dxa"/>
          </w:tcPr>
          <w:p w14:paraId="558A6F2C"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1</w:t>
            </w:r>
          </w:p>
        </w:tc>
        <w:tc>
          <w:tcPr>
            <w:tcW w:w="978" w:type="dxa"/>
          </w:tcPr>
          <w:p w14:paraId="3AD7BBAF"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1</w:t>
            </w:r>
          </w:p>
        </w:tc>
      </w:tr>
      <w:tr w:rsidR="00A220B3" w:rsidRPr="00345D0A" w14:paraId="0AF97BDF" w14:textId="77777777" w:rsidTr="00171A27">
        <w:tc>
          <w:tcPr>
            <w:tcW w:w="3681" w:type="dxa"/>
          </w:tcPr>
          <w:p w14:paraId="406C66E2" w14:textId="77777777" w:rsidR="00A220B3" w:rsidRPr="00345D0A" w:rsidRDefault="00A220B3" w:rsidP="00A07C83">
            <w:pPr>
              <w:pStyle w:val="ConsPlusNormal"/>
              <w:ind w:firstLine="0"/>
              <w:rPr>
                <w:rFonts w:ascii="Times New Roman" w:hAnsi="Times New Roman" w:cs="Times New Roman"/>
                <w:sz w:val="18"/>
                <w:szCs w:val="18"/>
              </w:rPr>
            </w:pPr>
            <w:r w:rsidRPr="00345D0A">
              <w:rPr>
                <w:rFonts w:ascii="Times New Roman" w:hAnsi="Times New Roman" w:cs="Times New Roman"/>
                <w:sz w:val="18"/>
                <w:szCs w:val="18"/>
              </w:rPr>
              <w:t>Радиостанции носимые, возимые УКВ или КВ диапазона (при отсутствии устойчивой сотовой связи)</w:t>
            </w:r>
          </w:p>
        </w:tc>
        <w:tc>
          <w:tcPr>
            <w:tcW w:w="850" w:type="dxa"/>
          </w:tcPr>
          <w:p w14:paraId="19B3B2FD"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штук</w:t>
            </w:r>
          </w:p>
        </w:tc>
        <w:tc>
          <w:tcPr>
            <w:tcW w:w="1946" w:type="dxa"/>
            <w:gridSpan w:val="2"/>
          </w:tcPr>
          <w:p w14:paraId="1DE64C69"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2</w:t>
            </w:r>
          </w:p>
        </w:tc>
        <w:tc>
          <w:tcPr>
            <w:tcW w:w="973" w:type="dxa"/>
            <w:gridSpan w:val="2"/>
          </w:tcPr>
          <w:p w14:paraId="270E09F9"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2</w:t>
            </w:r>
          </w:p>
        </w:tc>
        <w:tc>
          <w:tcPr>
            <w:tcW w:w="963" w:type="dxa"/>
            <w:gridSpan w:val="2"/>
          </w:tcPr>
          <w:p w14:paraId="60A16747"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2</w:t>
            </w:r>
          </w:p>
        </w:tc>
        <w:tc>
          <w:tcPr>
            <w:tcW w:w="1133" w:type="dxa"/>
            <w:gridSpan w:val="2"/>
          </w:tcPr>
          <w:p w14:paraId="2B03F61F"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3</w:t>
            </w:r>
          </w:p>
        </w:tc>
        <w:tc>
          <w:tcPr>
            <w:tcW w:w="1077" w:type="dxa"/>
            <w:gridSpan w:val="2"/>
          </w:tcPr>
          <w:p w14:paraId="5205C93E"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2</w:t>
            </w:r>
          </w:p>
        </w:tc>
        <w:tc>
          <w:tcPr>
            <w:tcW w:w="973" w:type="dxa"/>
            <w:gridSpan w:val="2"/>
          </w:tcPr>
          <w:p w14:paraId="43064263"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w:t>
            </w:r>
          </w:p>
        </w:tc>
        <w:tc>
          <w:tcPr>
            <w:tcW w:w="973" w:type="dxa"/>
            <w:gridSpan w:val="2"/>
          </w:tcPr>
          <w:p w14:paraId="622DBB43"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w:t>
            </w:r>
          </w:p>
        </w:tc>
        <w:tc>
          <w:tcPr>
            <w:tcW w:w="973" w:type="dxa"/>
          </w:tcPr>
          <w:p w14:paraId="0F75D761"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w:t>
            </w:r>
          </w:p>
        </w:tc>
        <w:tc>
          <w:tcPr>
            <w:tcW w:w="978" w:type="dxa"/>
          </w:tcPr>
          <w:p w14:paraId="36D45624"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w:t>
            </w:r>
          </w:p>
        </w:tc>
      </w:tr>
      <w:tr w:rsidR="00A220B3" w:rsidRPr="00345D0A" w14:paraId="355A1063" w14:textId="77777777" w:rsidTr="00171A27">
        <w:tc>
          <w:tcPr>
            <w:tcW w:w="3681" w:type="dxa"/>
          </w:tcPr>
          <w:p w14:paraId="2011D6DB" w14:textId="77777777" w:rsidR="00A220B3" w:rsidRPr="00345D0A" w:rsidRDefault="00A220B3" w:rsidP="00A07C83">
            <w:pPr>
              <w:pStyle w:val="ConsPlusNormal"/>
              <w:ind w:firstLine="0"/>
              <w:rPr>
                <w:rFonts w:ascii="Times New Roman" w:hAnsi="Times New Roman" w:cs="Times New Roman"/>
                <w:sz w:val="18"/>
                <w:szCs w:val="18"/>
              </w:rPr>
            </w:pPr>
            <w:r w:rsidRPr="00345D0A">
              <w:rPr>
                <w:rFonts w:ascii="Times New Roman" w:hAnsi="Times New Roman" w:cs="Times New Roman"/>
                <w:sz w:val="18"/>
                <w:szCs w:val="18"/>
              </w:rPr>
              <w:t>Средства индивидуальной защиты лиц, участвующих в мероприятиях по тушению и недопущению распространения лесных пожаров:</w:t>
            </w:r>
          </w:p>
        </w:tc>
        <w:tc>
          <w:tcPr>
            <w:tcW w:w="850" w:type="dxa"/>
          </w:tcPr>
          <w:p w14:paraId="676C55EA" w14:textId="77777777" w:rsidR="00A220B3" w:rsidRPr="00345D0A" w:rsidRDefault="00A220B3" w:rsidP="008C0B92">
            <w:pPr>
              <w:pStyle w:val="ConsPlusNormal"/>
              <w:ind w:firstLine="0"/>
              <w:rPr>
                <w:rFonts w:ascii="Times New Roman" w:hAnsi="Times New Roman" w:cs="Times New Roman"/>
                <w:sz w:val="18"/>
                <w:szCs w:val="18"/>
              </w:rPr>
            </w:pPr>
          </w:p>
        </w:tc>
        <w:tc>
          <w:tcPr>
            <w:tcW w:w="9989" w:type="dxa"/>
            <w:gridSpan w:val="16"/>
          </w:tcPr>
          <w:p w14:paraId="4228E15A" w14:textId="77777777" w:rsidR="00A220B3" w:rsidRPr="00345D0A" w:rsidRDefault="00A220B3" w:rsidP="008C0B92">
            <w:pPr>
              <w:pStyle w:val="ConsPlusNormal"/>
              <w:ind w:firstLine="0"/>
              <w:rPr>
                <w:rFonts w:ascii="Times New Roman" w:hAnsi="Times New Roman" w:cs="Times New Roman"/>
                <w:sz w:val="18"/>
                <w:szCs w:val="18"/>
              </w:rPr>
            </w:pPr>
          </w:p>
        </w:tc>
      </w:tr>
      <w:tr w:rsidR="00A220B3" w:rsidRPr="00345D0A" w14:paraId="63F70B0C" w14:textId="77777777" w:rsidTr="00171A27">
        <w:tc>
          <w:tcPr>
            <w:tcW w:w="3681" w:type="dxa"/>
          </w:tcPr>
          <w:p w14:paraId="5B3385DF" w14:textId="77777777" w:rsidR="00A220B3" w:rsidRPr="00345D0A" w:rsidRDefault="00A220B3" w:rsidP="00A07C83">
            <w:pPr>
              <w:pStyle w:val="ConsPlusNormal"/>
              <w:ind w:firstLine="0"/>
              <w:rPr>
                <w:rFonts w:ascii="Times New Roman" w:hAnsi="Times New Roman" w:cs="Times New Roman"/>
                <w:sz w:val="18"/>
                <w:szCs w:val="18"/>
              </w:rPr>
            </w:pPr>
            <w:r w:rsidRPr="00345D0A">
              <w:rPr>
                <w:rFonts w:ascii="Times New Roman" w:hAnsi="Times New Roman" w:cs="Times New Roman"/>
                <w:sz w:val="18"/>
                <w:szCs w:val="18"/>
              </w:rPr>
              <w:t xml:space="preserve">Защитные каски, защитные очки, средства защиты органов дыхания и зрения, накидки из огнеупорной ткани, противоэнцефалитные </w:t>
            </w:r>
            <w:r w:rsidRPr="00345D0A">
              <w:rPr>
                <w:rFonts w:ascii="Times New Roman" w:hAnsi="Times New Roman" w:cs="Times New Roman"/>
                <w:sz w:val="18"/>
                <w:szCs w:val="18"/>
              </w:rPr>
              <w:lastRenderedPageBreak/>
              <w:t>костюмы, сапоги кирзовые (ботинки), брезентовые рукавицы</w:t>
            </w:r>
          </w:p>
        </w:tc>
        <w:tc>
          <w:tcPr>
            <w:tcW w:w="850" w:type="dxa"/>
          </w:tcPr>
          <w:p w14:paraId="62A3A908"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lastRenderedPageBreak/>
              <w:t>комплект</w:t>
            </w:r>
          </w:p>
        </w:tc>
        <w:tc>
          <w:tcPr>
            <w:tcW w:w="9989" w:type="dxa"/>
            <w:gridSpan w:val="16"/>
          </w:tcPr>
          <w:p w14:paraId="3B987CC3"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по числу лиц, участвующих в мероприятиях по тушению и недопущению распространения лесных пожаров</w:t>
            </w:r>
          </w:p>
        </w:tc>
      </w:tr>
      <w:tr w:rsidR="00A220B3" w:rsidRPr="00345D0A" w14:paraId="5E8FF213" w14:textId="77777777" w:rsidTr="00171A27">
        <w:tc>
          <w:tcPr>
            <w:tcW w:w="3681" w:type="dxa"/>
          </w:tcPr>
          <w:p w14:paraId="176FACC5" w14:textId="77777777" w:rsidR="00A220B3" w:rsidRPr="00345D0A" w:rsidRDefault="00A220B3" w:rsidP="00A07C83">
            <w:pPr>
              <w:pStyle w:val="ConsPlusNormal"/>
              <w:ind w:firstLine="0"/>
              <w:rPr>
                <w:rFonts w:ascii="Times New Roman" w:hAnsi="Times New Roman" w:cs="Times New Roman"/>
                <w:sz w:val="18"/>
                <w:szCs w:val="18"/>
              </w:rPr>
            </w:pPr>
            <w:r w:rsidRPr="00345D0A">
              <w:rPr>
                <w:rFonts w:ascii="Times New Roman" w:hAnsi="Times New Roman" w:cs="Times New Roman"/>
                <w:sz w:val="18"/>
                <w:szCs w:val="18"/>
              </w:rPr>
              <w:t>Аптечки первой помощи</w:t>
            </w:r>
          </w:p>
        </w:tc>
        <w:tc>
          <w:tcPr>
            <w:tcW w:w="850" w:type="dxa"/>
          </w:tcPr>
          <w:p w14:paraId="3243BA23"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штук</w:t>
            </w:r>
          </w:p>
        </w:tc>
        <w:tc>
          <w:tcPr>
            <w:tcW w:w="9989" w:type="dxa"/>
            <w:gridSpan w:val="16"/>
          </w:tcPr>
          <w:p w14:paraId="6B48AFDF"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по 1 на каждые 5 человек, участвующих в мероприятиях по тушению и недопущению распространения лесных пожаров</w:t>
            </w:r>
          </w:p>
        </w:tc>
      </w:tr>
      <w:tr w:rsidR="00A220B3" w:rsidRPr="00345D0A" w14:paraId="0C35EA4F" w14:textId="77777777" w:rsidTr="00171A27">
        <w:tc>
          <w:tcPr>
            <w:tcW w:w="3681" w:type="dxa"/>
          </w:tcPr>
          <w:p w14:paraId="5346AAAD" w14:textId="77777777" w:rsidR="00A220B3" w:rsidRPr="00345D0A" w:rsidRDefault="00A220B3" w:rsidP="00A07C83">
            <w:pPr>
              <w:pStyle w:val="ConsPlusNormal"/>
              <w:ind w:firstLine="0"/>
              <w:rPr>
                <w:rFonts w:ascii="Times New Roman" w:hAnsi="Times New Roman" w:cs="Times New Roman"/>
                <w:sz w:val="18"/>
                <w:szCs w:val="18"/>
              </w:rPr>
            </w:pPr>
            <w:r w:rsidRPr="00345D0A">
              <w:rPr>
                <w:rFonts w:ascii="Times New Roman" w:hAnsi="Times New Roman" w:cs="Times New Roman"/>
                <w:sz w:val="18"/>
                <w:szCs w:val="18"/>
              </w:rPr>
              <w:t>Огнетушащие вещества:</w:t>
            </w:r>
          </w:p>
        </w:tc>
        <w:tc>
          <w:tcPr>
            <w:tcW w:w="850" w:type="dxa"/>
          </w:tcPr>
          <w:p w14:paraId="590E9EA4" w14:textId="77777777" w:rsidR="00A220B3" w:rsidRPr="00345D0A" w:rsidRDefault="00A220B3" w:rsidP="008C0B92">
            <w:pPr>
              <w:pStyle w:val="ConsPlusNormal"/>
              <w:ind w:firstLine="0"/>
              <w:rPr>
                <w:rFonts w:ascii="Times New Roman" w:hAnsi="Times New Roman" w:cs="Times New Roman"/>
                <w:sz w:val="18"/>
                <w:szCs w:val="18"/>
              </w:rPr>
            </w:pPr>
          </w:p>
        </w:tc>
        <w:tc>
          <w:tcPr>
            <w:tcW w:w="1109" w:type="dxa"/>
          </w:tcPr>
          <w:p w14:paraId="20E8D3B8" w14:textId="77777777" w:rsidR="00A220B3" w:rsidRPr="00345D0A" w:rsidRDefault="00A220B3" w:rsidP="008C0B92">
            <w:pPr>
              <w:pStyle w:val="ConsPlusNormal"/>
              <w:ind w:firstLine="0"/>
              <w:rPr>
                <w:rFonts w:ascii="Times New Roman" w:hAnsi="Times New Roman" w:cs="Times New Roman"/>
                <w:sz w:val="18"/>
                <w:szCs w:val="18"/>
              </w:rPr>
            </w:pPr>
          </w:p>
        </w:tc>
        <w:tc>
          <w:tcPr>
            <w:tcW w:w="1109" w:type="dxa"/>
            <w:gridSpan w:val="2"/>
          </w:tcPr>
          <w:p w14:paraId="1F0F0107" w14:textId="77777777" w:rsidR="00A220B3" w:rsidRPr="00345D0A" w:rsidRDefault="00A220B3" w:rsidP="008C0B92">
            <w:pPr>
              <w:pStyle w:val="ConsPlusNormal"/>
              <w:ind w:firstLine="0"/>
              <w:rPr>
                <w:rFonts w:ascii="Times New Roman" w:hAnsi="Times New Roman" w:cs="Times New Roman"/>
                <w:sz w:val="18"/>
                <w:szCs w:val="18"/>
              </w:rPr>
            </w:pPr>
          </w:p>
        </w:tc>
        <w:tc>
          <w:tcPr>
            <w:tcW w:w="1109" w:type="dxa"/>
            <w:gridSpan w:val="2"/>
          </w:tcPr>
          <w:p w14:paraId="1DA73273" w14:textId="77777777" w:rsidR="00A220B3" w:rsidRPr="00345D0A" w:rsidRDefault="00A220B3" w:rsidP="008C0B92">
            <w:pPr>
              <w:pStyle w:val="ConsPlusNormal"/>
              <w:ind w:firstLine="0"/>
              <w:rPr>
                <w:rFonts w:ascii="Times New Roman" w:hAnsi="Times New Roman" w:cs="Times New Roman"/>
                <w:sz w:val="18"/>
                <w:szCs w:val="18"/>
              </w:rPr>
            </w:pPr>
          </w:p>
        </w:tc>
        <w:tc>
          <w:tcPr>
            <w:tcW w:w="1109" w:type="dxa"/>
            <w:gridSpan w:val="2"/>
          </w:tcPr>
          <w:p w14:paraId="32473581" w14:textId="77777777" w:rsidR="00A220B3" w:rsidRPr="00345D0A" w:rsidRDefault="00A220B3" w:rsidP="008C0B92">
            <w:pPr>
              <w:pStyle w:val="ConsPlusNormal"/>
              <w:ind w:firstLine="0"/>
              <w:rPr>
                <w:rFonts w:ascii="Times New Roman" w:hAnsi="Times New Roman" w:cs="Times New Roman"/>
                <w:sz w:val="18"/>
                <w:szCs w:val="18"/>
              </w:rPr>
            </w:pPr>
          </w:p>
        </w:tc>
        <w:tc>
          <w:tcPr>
            <w:tcW w:w="1109" w:type="dxa"/>
            <w:gridSpan w:val="2"/>
          </w:tcPr>
          <w:p w14:paraId="70DC5387" w14:textId="77777777" w:rsidR="00A220B3" w:rsidRPr="00345D0A" w:rsidRDefault="00A220B3" w:rsidP="008C0B92">
            <w:pPr>
              <w:pStyle w:val="ConsPlusNormal"/>
              <w:ind w:firstLine="0"/>
              <w:rPr>
                <w:rFonts w:ascii="Times New Roman" w:hAnsi="Times New Roman" w:cs="Times New Roman"/>
                <w:sz w:val="18"/>
                <w:szCs w:val="18"/>
              </w:rPr>
            </w:pPr>
          </w:p>
        </w:tc>
        <w:tc>
          <w:tcPr>
            <w:tcW w:w="1109" w:type="dxa"/>
            <w:gridSpan w:val="2"/>
          </w:tcPr>
          <w:p w14:paraId="4F7D4EB0" w14:textId="77777777" w:rsidR="00A220B3" w:rsidRPr="00345D0A" w:rsidRDefault="00A220B3" w:rsidP="008C0B92">
            <w:pPr>
              <w:pStyle w:val="ConsPlusNormal"/>
              <w:ind w:firstLine="0"/>
              <w:rPr>
                <w:rFonts w:ascii="Times New Roman" w:hAnsi="Times New Roman" w:cs="Times New Roman"/>
                <w:sz w:val="18"/>
                <w:szCs w:val="18"/>
              </w:rPr>
            </w:pPr>
          </w:p>
        </w:tc>
        <w:tc>
          <w:tcPr>
            <w:tcW w:w="1109" w:type="dxa"/>
            <w:gridSpan w:val="2"/>
          </w:tcPr>
          <w:p w14:paraId="15409E77" w14:textId="77777777" w:rsidR="00A220B3" w:rsidRPr="00345D0A" w:rsidRDefault="00A220B3" w:rsidP="008C0B92">
            <w:pPr>
              <w:pStyle w:val="ConsPlusNormal"/>
              <w:ind w:firstLine="0"/>
              <w:rPr>
                <w:rFonts w:ascii="Times New Roman" w:hAnsi="Times New Roman" w:cs="Times New Roman"/>
                <w:sz w:val="18"/>
                <w:szCs w:val="18"/>
              </w:rPr>
            </w:pPr>
          </w:p>
        </w:tc>
        <w:tc>
          <w:tcPr>
            <w:tcW w:w="1248" w:type="dxa"/>
            <w:gridSpan w:val="2"/>
          </w:tcPr>
          <w:p w14:paraId="6B0BFD9D" w14:textId="77777777" w:rsidR="00A220B3" w:rsidRPr="00345D0A" w:rsidRDefault="00A220B3" w:rsidP="008C0B92">
            <w:pPr>
              <w:pStyle w:val="ConsPlusNormal"/>
              <w:ind w:firstLine="0"/>
              <w:rPr>
                <w:rFonts w:ascii="Times New Roman" w:hAnsi="Times New Roman" w:cs="Times New Roman"/>
                <w:sz w:val="18"/>
                <w:szCs w:val="18"/>
              </w:rPr>
            </w:pPr>
          </w:p>
        </w:tc>
        <w:tc>
          <w:tcPr>
            <w:tcW w:w="978" w:type="dxa"/>
          </w:tcPr>
          <w:p w14:paraId="460D6DB1" w14:textId="77777777" w:rsidR="00A220B3" w:rsidRPr="00345D0A" w:rsidRDefault="00A220B3" w:rsidP="008C0B92">
            <w:pPr>
              <w:pStyle w:val="ConsPlusNormal"/>
              <w:ind w:firstLine="0"/>
              <w:rPr>
                <w:rFonts w:ascii="Times New Roman" w:hAnsi="Times New Roman" w:cs="Times New Roman"/>
                <w:sz w:val="18"/>
                <w:szCs w:val="18"/>
              </w:rPr>
            </w:pPr>
          </w:p>
        </w:tc>
      </w:tr>
      <w:tr w:rsidR="00A220B3" w:rsidRPr="00345D0A" w14:paraId="480CF522" w14:textId="77777777" w:rsidTr="00171A27">
        <w:tc>
          <w:tcPr>
            <w:tcW w:w="3681" w:type="dxa"/>
          </w:tcPr>
          <w:p w14:paraId="0B6A855C" w14:textId="77777777" w:rsidR="00A220B3" w:rsidRPr="00345D0A" w:rsidRDefault="00A220B3" w:rsidP="00A07C83">
            <w:pPr>
              <w:pStyle w:val="ConsPlusNormal"/>
              <w:ind w:firstLine="0"/>
              <w:rPr>
                <w:rFonts w:ascii="Times New Roman" w:hAnsi="Times New Roman" w:cs="Times New Roman"/>
                <w:sz w:val="18"/>
                <w:szCs w:val="18"/>
              </w:rPr>
            </w:pPr>
            <w:r w:rsidRPr="00345D0A">
              <w:rPr>
                <w:rFonts w:ascii="Times New Roman" w:hAnsi="Times New Roman" w:cs="Times New Roman"/>
                <w:sz w:val="18"/>
                <w:szCs w:val="18"/>
              </w:rPr>
              <w:t>Смачиватели, пенообразователи</w:t>
            </w:r>
          </w:p>
        </w:tc>
        <w:tc>
          <w:tcPr>
            <w:tcW w:w="850" w:type="dxa"/>
          </w:tcPr>
          <w:p w14:paraId="108AD7CB"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кг</w:t>
            </w:r>
          </w:p>
        </w:tc>
        <w:tc>
          <w:tcPr>
            <w:tcW w:w="1109" w:type="dxa"/>
          </w:tcPr>
          <w:p w14:paraId="39853128"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20</w:t>
            </w:r>
          </w:p>
        </w:tc>
        <w:tc>
          <w:tcPr>
            <w:tcW w:w="1109" w:type="dxa"/>
            <w:gridSpan w:val="2"/>
          </w:tcPr>
          <w:p w14:paraId="45BB9E07"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10</w:t>
            </w:r>
          </w:p>
        </w:tc>
        <w:tc>
          <w:tcPr>
            <w:tcW w:w="1109" w:type="dxa"/>
            <w:gridSpan w:val="2"/>
          </w:tcPr>
          <w:p w14:paraId="49AA4BDB"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5</w:t>
            </w:r>
          </w:p>
        </w:tc>
        <w:tc>
          <w:tcPr>
            <w:tcW w:w="1109" w:type="dxa"/>
            <w:gridSpan w:val="2"/>
          </w:tcPr>
          <w:p w14:paraId="252CFE2E"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5</w:t>
            </w:r>
          </w:p>
        </w:tc>
        <w:tc>
          <w:tcPr>
            <w:tcW w:w="1109" w:type="dxa"/>
            <w:gridSpan w:val="2"/>
          </w:tcPr>
          <w:p w14:paraId="4A1FFA96"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5</w:t>
            </w:r>
          </w:p>
        </w:tc>
        <w:tc>
          <w:tcPr>
            <w:tcW w:w="1109" w:type="dxa"/>
            <w:gridSpan w:val="2"/>
          </w:tcPr>
          <w:p w14:paraId="47DD1818"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w:t>
            </w:r>
          </w:p>
        </w:tc>
        <w:tc>
          <w:tcPr>
            <w:tcW w:w="1109" w:type="dxa"/>
            <w:gridSpan w:val="2"/>
          </w:tcPr>
          <w:p w14:paraId="07F23520"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5</w:t>
            </w:r>
          </w:p>
        </w:tc>
        <w:tc>
          <w:tcPr>
            <w:tcW w:w="1248" w:type="dxa"/>
            <w:gridSpan w:val="2"/>
          </w:tcPr>
          <w:p w14:paraId="71ECCF62"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5</w:t>
            </w:r>
          </w:p>
        </w:tc>
        <w:tc>
          <w:tcPr>
            <w:tcW w:w="978" w:type="dxa"/>
          </w:tcPr>
          <w:p w14:paraId="24DCDCBD"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w:t>
            </w:r>
          </w:p>
        </w:tc>
      </w:tr>
      <w:tr w:rsidR="00A220B3" w:rsidRPr="00345D0A" w14:paraId="611EBFDE" w14:textId="77777777" w:rsidTr="00171A27">
        <w:tc>
          <w:tcPr>
            <w:tcW w:w="3681" w:type="dxa"/>
          </w:tcPr>
          <w:p w14:paraId="3424F537" w14:textId="77777777" w:rsidR="00A220B3" w:rsidRPr="00345D0A" w:rsidRDefault="00A220B3" w:rsidP="00A07C83">
            <w:pPr>
              <w:pStyle w:val="ConsPlusNormal"/>
              <w:ind w:firstLine="0"/>
              <w:rPr>
                <w:rFonts w:ascii="Times New Roman" w:hAnsi="Times New Roman" w:cs="Times New Roman"/>
                <w:sz w:val="18"/>
                <w:szCs w:val="18"/>
              </w:rPr>
            </w:pPr>
            <w:r w:rsidRPr="00345D0A">
              <w:rPr>
                <w:rFonts w:ascii="Times New Roman" w:hAnsi="Times New Roman" w:cs="Times New Roman"/>
                <w:sz w:val="18"/>
                <w:szCs w:val="18"/>
              </w:rPr>
              <w:t>Дополнительные:</w:t>
            </w:r>
          </w:p>
        </w:tc>
        <w:tc>
          <w:tcPr>
            <w:tcW w:w="850" w:type="dxa"/>
          </w:tcPr>
          <w:p w14:paraId="08E00CFC" w14:textId="77777777" w:rsidR="00A220B3" w:rsidRPr="00345D0A" w:rsidRDefault="00A220B3" w:rsidP="008C0B92">
            <w:pPr>
              <w:pStyle w:val="ConsPlusNormal"/>
              <w:ind w:firstLine="0"/>
              <w:rPr>
                <w:rFonts w:ascii="Times New Roman" w:hAnsi="Times New Roman" w:cs="Times New Roman"/>
                <w:sz w:val="18"/>
                <w:szCs w:val="18"/>
              </w:rPr>
            </w:pPr>
          </w:p>
        </w:tc>
        <w:tc>
          <w:tcPr>
            <w:tcW w:w="1109" w:type="dxa"/>
          </w:tcPr>
          <w:p w14:paraId="165ED666" w14:textId="77777777" w:rsidR="00A220B3" w:rsidRPr="00345D0A" w:rsidRDefault="00A220B3" w:rsidP="008C0B92">
            <w:pPr>
              <w:pStyle w:val="ConsPlusNormal"/>
              <w:ind w:firstLine="0"/>
              <w:rPr>
                <w:rFonts w:ascii="Times New Roman" w:hAnsi="Times New Roman" w:cs="Times New Roman"/>
                <w:sz w:val="18"/>
                <w:szCs w:val="18"/>
              </w:rPr>
            </w:pPr>
          </w:p>
        </w:tc>
        <w:tc>
          <w:tcPr>
            <w:tcW w:w="1109" w:type="dxa"/>
            <w:gridSpan w:val="2"/>
          </w:tcPr>
          <w:p w14:paraId="4F53B908" w14:textId="77777777" w:rsidR="00A220B3" w:rsidRPr="00345D0A" w:rsidRDefault="00A220B3" w:rsidP="008C0B92">
            <w:pPr>
              <w:pStyle w:val="ConsPlusNormal"/>
              <w:ind w:firstLine="0"/>
              <w:rPr>
                <w:rFonts w:ascii="Times New Roman" w:hAnsi="Times New Roman" w:cs="Times New Roman"/>
                <w:sz w:val="18"/>
                <w:szCs w:val="18"/>
              </w:rPr>
            </w:pPr>
          </w:p>
        </w:tc>
        <w:tc>
          <w:tcPr>
            <w:tcW w:w="1109" w:type="dxa"/>
            <w:gridSpan w:val="2"/>
          </w:tcPr>
          <w:p w14:paraId="59EE47AA" w14:textId="77777777" w:rsidR="00A220B3" w:rsidRPr="00345D0A" w:rsidRDefault="00A220B3" w:rsidP="008C0B92">
            <w:pPr>
              <w:pStyle w:val="ConsPlusNormal"/>
              <w:ind w:firstLine="0"/>
              <w:rPr>
                <w:rFonts w:ascii="Times New Roman" w:hAnsi="Times New Roman" w:cs="Times New Roman"/>
                <w:sz w:val="18"/>
                <w:szCs w:val="18"/>
              </w:rPr>
            </w:pPr>
          </w:p>
        </w:tc>
        <w:tc>
          <w:tcPr>
            <w:tcW w:w="1109" w:type="dxa"/>
            <w:gridSpan w:val="2"/>
          </w:tcPr>
          <w:p w14:paraId="254023D8" w14:textId="77777777" w:rsidR="00A220B3" w:rsidRPr="00345D0A" w:rsidRDefault="00A220B3" w:rsidP="008C0B92">
            <w:pPr>
              <w:pStyle w:val="ConsPlusNormal"/>
              <w:ind w:firstLine="0"/>
              <w:rPr>
                <w:rFonts w:ascii="Times New Roman" w:hAnsi="Times New Roman" w:cs="Times New Roman"/>
                <w:sz w:val="18"/>
                <w:szCs w:val="18"/>
              </w:rPr>
            </w:pPr>
          </w:p>
        </w:tc>
        <w:tc>
          <w:tcPr>
            <w:tcW w:w="1109" w:type="dxa"/>
            <w:gridSpan w:val="2"/>
          </w:tcPr>
          <w:p w14:paraId="28ABDC34" w14:textId="77777777" w:rsidR="00A220B3" w:rsidRPr="00345D0A" w:rsidRDefault="00A220B3" w:rsidP="008C0B92">
            <w:pPr>
              <w:pStyle w:val="ConsPlusNormal"/>
              <w:ind w:firstLine="0"/>
              <w:rPr>
                <w:rFonts w:ascii="Times New Roman" w:hAnsi="Times New Roman" w:cs="Times New Roman"/>
                <w:sz w:val="18"/>
                <w:szCs w:val="18"/>
              </w:rPr>
            </w:pPr>
          </w:p>
        </w:tc>
        <w:tc>
          <w:tcPr>
            <w:tcW w:w="1109" w:type="dxa"/>
            <w:gridSpan w:val="2"/>
          </w:tcPr>
          <w:p w14:paraId="642B7C59" w14:textId="77777777" w:rsidR="00A220B3" w:rsidRPr="00345D0A" w:rsidRDefault="00A220B3" w:rsidP="008C0B92">
            <w:pPr>
              <w:pStyle w:val="ConsPlusNormal"/>
              <w:ind w:firstLine="0"/>
              <w:rPr>
                <w:rFonts w:ascii="Times New Roman" w:hAnsi="Times New Roman" w:cs="Times New Roman"/>
                <w:sz w:val="18"/>
                <w:szCs w:val="18"/>
              </w:rPr>
            </w:pPr>
          </w:p>
        </w:tc>
        <w:tc>
          <w:tcPr>
            <w:tcW w:w="1109" w:type="dxa"/>
            <w:gridSpan w:val="2"/>
          </w:tcPr>
          <w:p w14:paraId="734E4AC7" w14:textId="77777777" w:rsidR="00A220B3" w:rsidRPr="00345D0A" w:rsidRDefault="00A220B3" w:rsidP="008C0B92">
            <w:pPr>
              <w:pStyle w:val="ConsPlusNormal"/>
              <w:ind w:firstLine="0"/>
              <w:rPr>
                <w:rFonts w:ascii="Times New Roman" w:hAnsi="Times New Roman" w:cs="Times New Roman"/>
                <w:sz w:val="18"/>
                <w:szCs w:val="18"/>
              </w:rPr>
            </w:pPr>
          </w:p>
        </w:tc>
        <w:tc>
          <w:tcPr>
            <w:tcW w:w="1248" w:type="dxa"/>
            <w:gridSpan w:val="2"/>
          </w:tcPr>
          <w:p w14:paraId="1D97BC71" w14:textId="77777777" w:rsidR="00A220B3" w:rsidRPr="00345D0A" w:rsidRDefault="00A220B3" w:rsidP="008C0B92">
            <w:pPr>
              <w:pStyle w:val="ConsPlusNormal"/>
              <w:ind w:firstLine="0"/>
              <w:rPr>
                <w:rFonts w:ascii="Times New Roman" w:hAnsi="Times New Roman" w:cs="Times New Roman"/>
                <w:sz w:val="18"/>
                <w:szCs w:val="18"/>
              </w:rPr>
            </w:pPr>
          </w:p>
        </w:tc>
        <w:tc>
          <w:tcPr>
            <w:tcW w:w="978" w:type="dxa"/>
          </w:tcPr>
          <w:p w14:paraId="6124F02C" w14:textId="77777777" w:rsidR="00A220B3" w:rsidRPr="00345D0A" w:rsidRDefault="00A220B3" w:rsidP="008C0B92">
            <w:pPr>
              <w:pStyle w:val="ConsPlusNormal"/>
              <w:ind w:firstLine="0"/>
              <w:rPr>
                <w:rFonts w:ascii="Times New Roman" w:hAnsi="Times New Roman" w:cs="Times New Roman"/>
                <w:sz w:val="18"/>
                <w:szCs w:val="18"/>
              </w:rPr>
            </w:pPr>
          </w:p>
        </w:tc>
      </w:tr>
      <w:tr w:rsidR="00A220B3" w:rsidRPr="00345D0A" w14:paraId="06883FE6" w14:textId="77777777" w:rsidTr="00171A27">
        <w:tc>
          <w:tcPr>
            <w:tcW w:w="3681" w:type="dxa"/>
          </w:tcPr>
          <w:p w14:paraId="73B39976" w14:textId="77777777" w:rsidR="00A220B3" w:rsidRPr="00345D0A" w:rsidRDefault="00A220B3" w:rsidP="00A07C83">
            <w:pPr>
              <w:pStyle w:val="ConsPlusNormal"/>
              <w:ind w:firstLine="0"/>
              <w:rPr>
                <w:rFonts w:ascii="Times New Roman" w:hAnsi="Times New Roman" w:cs="Times New Roman"/>
                <w:sz w:val="18"/>
                <w:szCs w:val="18"/>
              </w:rPr>
            </w:pPr>
            <w:r w:rsidRPr="00345D0A">
              <w:rPr>
                <w:rFonts w:ascii="Times New Roman" w:hAnsi="Times New Roman" w:cs="Times New Roman"/>
                <w:sz w:val="18"/>
                <w:szCs w:val="18"/>
              </w:rPr>
              <w:t>Зажигательные аппараты</w:t>
            </w:r>
          </w:p>
        </w:tc>
        <w:tc>
          <w:tcPr>
            <w:tcW w:w="850" w:type="dxa"/>
          </w:tcPr>
          <w:p w14:paraId="4C1340B3"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штук</w:t>
            </w:r>
          </w:p>
        </w:tc>
        <w:tc>
          <w:tcPr>
            <w:tcW w:w="1109" w:type="dxa"/>
          </w:tcPr>
          <w:p w14:paraId="19A5DE2F"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1</w:t>
            </w:r>
          </w:p>
        </w:tc>
        <w:tc>
          <w:tcPr>
            <w:tcW w:w="1109" w:type="dxa"/>
            <w:gridSpan w:val="2"/>
          </w:tcPr>
          <w:p w14:paraId="0B496BAC"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1</w:t>
            </w:r>
          </w:p>
        </w:tc>
        <w:tc>
          <w:tcPr>
            <w:tcW w:w="1109" w:type="dxa"/>
            <w:gridSpan w:val="2"/>
          </w:tcPr>
          <w:p w14:paraId="1AB45A9C"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1</w:t>
            </w:r>
          </w:p>
        </w:tc>
        <w:tc>
          <w:tcPr>
            <w:tcW w:w="1109" w:type="dxa"/>
            <w:gridSpan w:val="2"/>
          </w:tcPr>
          <w:p w14:paraId="1404E432"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3</w:t>
            </w:r>
          </w:p>
        </w:tc>
        <w:tc>
          <w:tcPr>
            <w:tcW w:w="1109" w:type="dxa"/>
            <w:gridSpan w:val="2"/>
          </w:tcPr>
          <w:p w14:paraId="1AB31D9F"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2</w:t>
            </w:r>
          </w:p>
        </w:tc>
        <w:tc>
          <w:tcPr>
            <w:tcW w:w="1109" w:type="dxa"/>
            <w:gridSpan w:val="2"/>
          </w:tcPr>
          <w:p w14:paraId="64840CDD"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w:t>
            </w:r>
          </w:p>
        </w:tc>
        <w:tc>
          <w:tcPr>
            <w:tcW w:w="1109" w:type="dxa"/>
            <w:gridSpan w:val="2"/>
          </w:tcPr>
          <w:p w14:paraId="38EE6BA7"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w:t>
            </w:r>
          </w:p>
        </w:tc>
        <w:tc>
          <w:tcPr>
            <w:tcW w:w="1248" w:type="dxa"/>
            <w:gridSpan w:val="2"/>
          </w:tcPr>
          <w:p w14:paraId="2DA4B8B1"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w:t>
            </w:r>
          </w:p>
        </w:tc>
        <w:tc>
          <w:tcPr>
            <w:tcW w:w="978" w:type="dxa"/>
          </w:tcPr>
          <w:p w14:paraId="234E1BAB"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w:t>
            </w:r>
          </w:p>
        </w:tc>
      </w:tr>
      <w:tr w:rsidR="00A220B3" w:rsidRPr="00345D0A" w14:paraId="018D516B" w14:textId="77777777" w:rsidTr="00171A27">
        <w:tc>
          <w:tcPr>
            <w:tcW w:w="3681" w:type="dxa"/>
          </w:tcPr>
          <w:p w14:paraId="340806B0" w14:textId="77777777" w:rsidR="00A220B3" w:rsidRPr="00345D0A" w:rsidRDefault="00A220B3" w:rsidP="00A07C83">
            <w:pPr>
              <w:pStyle w:val="ConsPlusNormal"/>
              <w:ind w:firstLine="0"/>
              <w:rPr>
                <w:rFonts w:ascii="Times New Roman" w:hAnsi="Times New Roman" w:cs="Times New Roman"/>
                <w:sz w:val="18"/>
                <w:szCs w:val="18"/>
              </w:rPr>
            </w:pPr>
            <w:r w:rsidRPr="00345D0A">
              <w:rPr>
                <w:rFonts w:ascii="Times New Roman" w:hAnsi="Times New Roman" w:cs="Times New Roman"/>
                <w:sz w:val="18"/>
                <w:szCs w:val="18"/>
              </w:rPr>
              <w:t>Бидоны или канистры для питьевой воды</w:t>
            </w:r>
          </w:p>
        </w:tc>
        <w:tc>
          <w:tcPr>
            <w:tcW w:w="850" w:type="dxa"/>
          </w:tcPr>
          <w:p w14:paraId="32F56741"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штук</w:t>
            </w:r>
          </w:p>
        </w:tc>
        <w:tc>
          <w:tcPr>
            <w:tcW w:w="1109" w:type="dxa"/>
          </w:tcPr>
          <w:p w14:paraId="0B86EFE0"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3</w:t>
            </w:r>
          </w:p>
        </w:tc>
        <w:tc>
          <w:tcPr>
            <w:tcW w:w="1109" w:type="dxa"/>
            <w:gridSpan w:val="2"/>
          </w:tcPr>
          <w:p w14:paraId="52AD0DE2"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3</w:t>
            </w:r>
          </w:p>
        </w:tc>
        <w:tc>
          <w:tcPr>
            <w:tcW w:w="1109" w:type="dxa"/>
            <w:gridSpan w:val="2"/>
          </w:tcPr>
          <w:p w14:paraId="53FA8911"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5</w:t>
            </w:r>
          </w:p>
        </w:tc>
        <w:tc>
          <w:tcPr>
            <w:tcW w:w="1109" w:type="dxa"/>
            <w:gridSpan w:val="2"/>
          </w:tcPr>
          <w:p w14:paraId="4D693594"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5</w:t>
            </w:r>
          </w:p>
        </w:tc>
        <w:tc>
          <w:tcPr>
            <w:tcW w:w="1109" w:type="dxa"/>
            <w:gridSpan w:val="2"/>
          </w:tcPr>
          <w:p w14:paraId="583957E4"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5</w:t>
            </w:r>
          </w:p>
        </w:tc>
        <w:tc>
          <w:tcPr>
            <w:tcW w:w="1109" w:type="dxa"/>
            <w:gridSpan w:val="2"/>
          </w:tcPr>
          <w:p w14:paraId="2AED9999"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1</w:t>
            </w:r>
          </w:p>
        </w:tc>
        <w:tc>
          <w:tcPr>
            <w:tcW w:w="1109" w:type="dxa"/>
            <w:gridSpan w:val="2"/>
          </w:tcPr>
          <w:p w14:paraId="782A5F44"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3</w:t>
            </w:r>
          </w:p>
        </w:tc>
        <w:tc>
          <w:tcPr>
            <w:tcW w:w="1248" w:type="dxa"/>
            <w:gridSpan w:val="2"/>
          </w:tcPr>
          <w:p w14:paraId="0C95A7FF"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3</w:t>
            </w:r>
          </w:p>
        </w:tc>
        <w:tc>
          <w:tcPr>
            <w:tcW w:w="978" w:type="dxa"/>
          </w:tcPr>
          <w:p w14:paraId="645A9184"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3</w:t>
            </w:r>
          </w:p>
        </w:tc>
      </w:tr>
      <w:tr w:rsidR="00A220B3" w:rsidRPr="00345D0A" w14:paraId="38E1C88D" w14:textId="77777777" w:rsidTr="00171A27">
        <w:tc>
          <w:tcPr>
            <w:tcW w:w="3681" w:type="dxa"/>
          </w:tcPr>
          <w:p w14:paraId="25792EE5" w14:textId="77777777" w:rsidR="00A220B3" w:rsidRPr="00345D0A" w:rsidRDefault="00A220B3" w:rsidP="00A07C83">
            <w:pPr>
              <w:pStyle w:val="ConsPlusNormal"/>
              <w:ind w:firstLine="0"/>
              <w:rPr>
                <w:rFonts w:ascii="Times New Roman" w:hAnsi="Times New Roman" w:cs="Times New Roman"/>
                <w:sz w:val="18"/>
                <w:szCs w:val="18"/>
              </w:rPr>
            </w:pPr>
            <w:r w:rsidRPr="00345D0A">
              <w:rPr>
                <w:rFonts w:ascii="Times New Roman" w:hAnsi="Times New Roman" w:cs="Times New Roman"/>
                <w:sz w:val="18"/>
                <w:szCs w:val="18"/>
              </w:rPr>
              <w:t>Бортовой автомобиль повышенной проходимости или вездеход</w:t>
            </w:r>
          </w:p>
        </w:tc>
        <w:tc>
          <w:tcPr>
            <w:tcW w:w="850" w:type="dxa"/>
          </w:tcPr>
          <w:p w14:paraId="3508C370"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штук</w:t>
            </w:r>
          </w:p>
        </w:tc>
        <w:tc>
          <w:tcPr>
            <w:tcW w:w="1109" w:type="dxa"/>
          </w:tcPr>
          <w:p w14:paraId="2C3E602A"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w:t>
            </w:r>
          </w:p>
        </w:tc>
        <w:tc>
          <w:tcPr>
            <w:tcW w:w="1109" w:type="dxa"/>
            <w:gridSpan w:val="2"/>
          </w:tcPr>
          <w:p w14:paraId="6FFBFD7D"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1</w:t>
            </w:r>
          </w:p>
        </w:tc>
        <w:tc>
          <w:tcPr>
            <w:tcW w:w="1109" w:type="dxa"/>
            <w:gridSpan w:val="2"/>
          </w:tcPr>
          <w:p w14:paraId="31389EE2"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1</w:t>
            </w:r>
          </w:p>
        </w:tc>
        <w:tc>
          <w:tcPr>
            <w:tcW w:w="1109" w:type="dxa"/>
            <w:gridSpan w:val="2"/>
          </w:tcPr>
          <w:p w14:paraId="643406B6"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1</w:t>
            </w:r>
          </w:p>
        </w:tc>
        <w:tc>
          <w:tcPr>
            <w:tcW w:w="1109" w:type="dxa"/>
            <w:gridSpan w:val="2"/>
          </w:tcPr>
          <w:p w14:paraId="3AF26050"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1</w:t>
            </w:r>
          </w:p>
        </w:tc>
        <w:tc>
          <w:tcPr>
            <w:tcW w:w="1109" w:type="dxa"/>
            <w:gridSpan w:val="2"/>
          </w:tcPr>
          <w:p w14:paraId="7F65C1FD"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1</w:t>
            </w:r>
          </w:p>
        </w:tc>
        <w:tc>
          <w:tcPr>
            <w:tcW w:w="1109" w:type="dxa"/>
            <w:gridSpan w:val="2"/>
          </w:tcPr>
          <w:p w14:paraId="7DCFFA72"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w:t>
            </w:r>
          </w:p>
        </w:tc>
        <w:tc>
          <w:tcPr>
            <w:tcW w:w="1248" w:type="dxa"/>
            <w:gridSpan w:val="2"/>
          </w:tcPr>
          <w:p w14:paraId="2EC7EB37"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w:t>
            </w:r>
          </w:p>
        </w:tc>
        <w:tc>
          <w:tcPr>
            <w:tcW w:w="978" w:type="dxa"/>
          </w:tcPr>
          <w:p w14:paraId="469763F0"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w:t>
            </w:r>
          </w:p>
        </w:tc>
      </w:tr>
      <w:tr w:rsidR="00A220B3" w:rsidRPr="00345D0A" w14:paraId="30A59C2F" w14:textId="77777777" w:rsidTr="00171A27">
        <w:tc>
          <w:tcPr>
            <w:tcW w:w="3681" w:type="dxa"/>
          </w:tcPr>
          <w:p w14:paraId="48D7A54F" w14:textId="77777777" w:rsidR="00A220B3" w:rsidRPr="00345D0A" w:rsidRDefault="00A220B3" w:rsidP="00A07C83">
            <w:pPr>
              <w:pStyle w:val="ConsPlusNormal"/>
              <w:ind w:firstLine="0"/>
              <w:rPr>
                <w:rFonts w:ascii="Times New Roman" w:hAnsi="Times New Roman" w:cs="Times New Roman"/>
                <w:sz w:val="18"/>
                <w:szCs w:val="18"/>
              </w:rPr>
            </w:pPr>
            <w:r w:rsidRPr="00345D0A">
              <w:rPr>
                <w:rFonts w:ascii="Times New Roman" w:hAnsi="Times New Roman" w:cs="Times New Roman"/>
                <w:sz w:val="18"/>
                <w:szCs w:val="18"/>
              </w:rPr>
              <w:t>Бульдозеры мощностью свыше 100 лошадиных сил (или экскаватор)</w:t>
            </w:r>
          </w:p>
        </w:tc>
        <w:tc>
          <w:tcPr>
            <w:tcW w:w="850" w:type="dxa"/>
          </w:tcPr>
          <w:p w14:paraId="13EDAA9C"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штук</w:t>
            </w:r>
          </w:p>
        </w:tc>
        <w:tc>
          <w:tcPr>
            <w:tcW w:w="1109" w:type="dxa"/>
          </w:tcPr>
          <w:p w14:paraId="1FB6CD29"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1</w:t>
            </w:r>
          </w:p>
        </w:tc>
        <w:tc>
          <w:tcPr>
            <w:tcW w:w="1109" w:type="dxa"/>
            <w:gridSpan w:val="2"/>
          </w:tcPr>
          <w:p w14:paraId="42E950FF"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1</w:t>
            </w:r>
          </w:p>
        </w:tc>
        <w:tc>
          <w:tcPr>
            <w:tcW w:w="1109" w:type="dxa"/>
            <w:gridSpan w:val="2"/>
          </w:tcPr>
          <w:p w14:paraId="0BD51BD5"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1</w:t>
            </w:r>
          </w:p>
        </w:tc>
        <w:tc>
          <w:tcPr>
            <w:tcW w:w="1109" w:type="dxa"/>
            <w:gridSpan w:val="2"/>
          </w:tcPr>
          <w:p w14:paraId="09998204"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1</w:t>
            </w:r>
          </w:p>
        </w:tc>
        <w:tc>
          <w:tcPr>
            <w:tcW w:w="1109" w:type="dxa"/>
            <w:gridSpan w:val="2"/>
          </w:tcPr>
          <w:p w14:paraId="611D7971"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w:t>
            </w:r>
          </w:p>
        </w:tc>
        <w:tc>
          <w:tcPr>
            <w:tcW w:w="1109" w:type="dxa"/>
            <w:gridSpan w:val="2"/>
          </w:tcPr>
          <w:p w14:paraId="42C8C169"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w:t>
            </w:r>
          </w:p>
        </w:tc>
        <w:tc>
          <w:tcPr>
            <w:tcW w:w="1109" w:type="dxa"/>
            <w:gridSpan w:val="2"/>
          </w:tcPr>
          <w:p w14:paraId="2AB0BF6C"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w:t>
            </w:r>
          </w:p>
        </w:tc>
        <w:tc>
          <w:tcPr>
            <w:tcW w:w="1248" w:type="dxa"/>
            <w:gridSpan w:val="2"/>
          </w:tcPr>
          <w:p w14:paraId="59AC69C0" w14:textId="77777777" w:rsidR="00A220B3" w:rsidRPr="00345D0A" w:rsidRDefault="00A220B3" w:rsidP="008C0B92">
            <w:pPr>
              <w:pStyle w:val="ConsPlusNormal"/>
              <w:ind w:firstLine="0"/>
              <w:jc w:val="center"/>
              <w:rPr>
                <w:rFonts w:ascii="Times New Roman" w:hAnsi="Times New Roman" w:cs="Times New Roman"/>
                <w:sz w:val="18"/>
                <w:szCs w:val="18"/>
              </w:rPr>
            </w:pPr>
            <w:r w:rsidRPr="00345D0A">
              <w:rPr>
                <w:rFonts w:ascii="Times New Roman" w:hAnsi="Times New Roman" w:cs="Times New Roman"/>
                <w:sz w:val="18"/>
                <w:szCs w:val="18"/>
              </w:rPr>
              <w:t>-</w:t>
            </w:r>
          </w:p>
        </w:tc>
        <w:tc>
          <w:tcPr>
            <w:tcW w:w="978" w:type="dxa"/>
          </w:tcPr>
          <w:p w14:paraId="4661CA95" w14:textId="77777777" w:rsidR="00A220B3" w:rsidRPr="00345D0A" w:rsidRDefault="00A220B3" w:rsidP="008C0B92">
            <w:pPr>
              <w:pStyle w:val="ConsPlusNormal"/>
              <w:ind w:firstLine="0"/>
              <w:jc w:val="center"/>
              <w:rPr>
                <w:rFonts w:ascii="Times New Roman" w:hAnsi="Times New Roman" w:cs="Times New Roman"/>
                <w:sz w:val="18"/>
                <w:szCs w:val="18"/>
              </w:rPr>
            </w:pPr>
          </w:p>
        </w:tc>
      </w:tr>
      <w:tr w:rsidR="00A220B3" w:rsidRPr="00345D0A" w14:paraId="04E1DC80" w14:textId="77777777" w:rsidTr="00171A27">
        <w:tc>
          <w:tcPr>
            <w:tcW w:w="14520" w:type="dxa"/>
            <w:gridSpan w:val="18"/>
          </w:tcPr>
          <w:p w14:paraId="5C6579AF" w14:textId="77777777" w:rsidR="00A220B3" w:rsidRPr="00345D0A" w:rsidRDefault="00A220B3" w:rsidP="00A07C83">
            <w:pPr>
              <w:pStyle w:val="ConsPlusNormal"/>
              <w:ind w:firstLine="0"/>
              <w:jc w:val="both"/>
              <w:rPr>
                <w:rFonts w:ascii="Times New Roman" w:hAnsi="Times New Roman" w:cs="Times New Roman"/>
                <w:sz w:val="18"/>
                <w:szCs w:val="18"/>
              </w:rPr>
            </w:pPr>
            <w:r w:rsidRPr="00345D0A">
              <w:rPr>
                <w:rFonts w:ascii="Times New Roman" w:hAnsi="Times New Roman" w:cs="Times New Roman"/>
                <w:sz w:val="18"/>
                <w:szCs w:val="18"/>
              </w:rPr>
              <w:t>В случае, если протяженность иного линейного объекта, переданного в аренду для эксплуатации (не связанного со строительством и реконструкцией линейного объекта), не превышает 5 км, нормативы обеспеченности средствами предупреждения и тушения лесных пожаров "Бортовой автомобиль повышенной проходимости или вездеход" и "Малый лесопатрульный комплекс или легковой автомобиль повышенной проходимости с комплектом пожарно-технического вооружения (за исключением спасательного оборудования)" не учитываются.</w:t>
            </w:r>
          </w:p>
          <w:p w14:paraId="3BFA1AC5" w14:textId="77777777" w:rsidR="00A220B3" w:rsidRPr="00345D0A" w:rsidRDefault="00A220B3" w:rsidP="00A07C83">
            <w:pPr>
              <w:pStyle w:val="ConsPlusNormal"/>
              <w:ind w:firstLine="0"/>
              <w:jc w:val="both"/>
              <w:rPr>
                <w:rFonts w:ascii="Times New Roman" w:hAnsi="Times New Roman" w:cs="Times New Roman"/>
                <w:sz w:val="18"/>
                <w:szCs w:val="18"/>
              </w:rPr>
            </w:pPr>
            <w:r w:rsidRPr="00345D0A">
              <w:rPr>
                <w:rFonts w:ascii="Times New Roman" w:hAnsi="Times New Roman" w:cs="Times New Roman"/>
                <w:sz w:val="18"/>
                <w:szCs w:val="18"/>
              </w:rPr>
              <w:t>Средства предупреждения и тушения лесных пожаров "Тракторы с плугом или иным почвообрабатывающим орудием" и "Бульдозеры мощностью свыше 100 лошадиных сил (или экскаватор)" являются взаимозаменяемыми, норматив обеспечивается не менее 1 любой единицей на выбор и не менее 1 единицей дополнительно на каждые 1000 га.</w:t>
            </w:r>
          </w:p>
        </w:tc>
      </w:tr>
    </w:tbl>
    <w:p w14:paraId="3330F13E" w14:textId="77777777" w:rsidR="00A220B3" w:rsidRPr="00345D0A" w:rsidRDefault="00A220B3" w:rsidP="004A3044">
      <w:pPr>
        <w:widowControl w:val="0"/>
        <w:ind w:firstLine="539"/>
        <w:rPr>
          <w:i/>
        </w:rPr>
      </w:pPr>
    </w:p>
    <w:p w14:paraId="77A396E9" w14:textId="77777777" w:rsidR="00A220B3" w:rsidRPr="00345D0A" w:rsidRDefault="00A220B3" w:rsidP="004A3044">
      <w:pPr>
        <w:widowControl w:val="0"/>
        <w:ind w:firstLine="539"/>
        <w:rPr>
          <w:i/>
        </w:rPr>
      </w:pPr>
    </w:p>
    <w:p w14:paraId="59E15C1C" w14:textId="77777777" w:rsidR="00A220B3" w:rsidRPr="00345D0A" w:rsidRDefault="00A220B3" w:rsidP="004A3044">
      <w:pPr>
        <w:widowControl w:val="0"/>
        <w:ind w:firstLine="539"/>
        <w:rPr>
          <w:i/>
        </w:rPr>
      </w:pPr>
    </w:p>
    <w:p w14:paraId="5A926C4F" w14:textId="77777777" w:rsidR="00E13BCD" w:rsidRPr="00345D0A" w:rsidRDefault="00E13BCD" w:rsidP="00F52763">
      <w:pPr>
        <w:widowControl w:val="0"/>
        <w:spacing w:line="360" w:lineRule="auto"/>
        <w:ind w:firstLine="709"/>
        <w:jc w:val="both"/>
        <w:sectPr w:rsidR="00E13BCD" w:rsidRPr="00345D0A" w:rsidSect="00171A27">
          <w:pgSz w:w="16840" w:h="11907" w:orient="landscape" w:code="9"/>
          <w:pgMar w:top="1418" w:right="1134" w:bottom="1134" w:left="1134" w:header="567" w:footer="567" w:gutter="0"/>
          <w:cols w:space="720"/>
          <w:titlePg/>
          <w:docGrid w:linePitch="326"/>
        </w:sectPr>
      </w:pPr>
    </w:p>
    <w:p w14:paraId="3C9051F2" w14:textId="77777777" w:rsidR="00E13BCD" w:rsidRPr="00345D0A" w:rsidRDefault="00E13BCD" w:rsidP="004A3044">
      <w:pPr>
        <w:widowControl w:val="0"/>
        <w:autoSpaceDE w:val="0"/>
        <w:autoSpaceDN w:val="0"/>
        <w:adjustRightInd w:val="0"/>
        <w:spacing w:before="240" w:line="360" w:lineRule="auto"/>
        <w:ind w:firstLine="709"/>
        <w:jc w:val="both"/>
      </w:pPr>
      <w:r w:rsidRPr="00345D0A">
        <w:lastRenderedPageBreak/>
        <w:t xml:space="preserve">Нормы наличия средств предупреждения и тушения лесных пожаров при использовании лесов (далее – Нормы) устанавливаются в соответствии с нормативами обеспеченности данными средствами лиц, использующих леса, и </w:t>
      </w:r>
      <w:hyperlink r:id="rId89" w:history="1">
        <w:r w:rsidRPr="00345D0A">
          <w:t>Правилами</w:t>
        </w:r>
      </w:hyperlink>
      <w:r w:rsidRPr="00345D0A">
        <w:t xml:space="preserve"> пожарной безопасности в лесах, утвержденными постановлением Правительства Российской Федерации от 7 октября 2020 г. № 1614 «Об утверждении Правил пожарной безопасности в лесах, в зависимости от площади используемых лесных участков, количества объектов, объемов работ и численности работающих».</w:t>
      </w:r>
    </w:p>
    <w:p w14:paraId="07A48822" w14:textId="77777777" w:rsidR="00E13BCD" w:rsidRPr="00345D0A" w:rsidRDefault="00E13BCD" w:rsidP="004A3044">
      <w:pPr>
        <w:widowControl w:val="0"/>
        <w:autoSpaceDE w:val="0"/>
        <w:autoSpaceDN w:val="0"/>
        <w:adjustRightInd w:val="0"/>
        <w:spacing w:line="360" w:lineRule="auto"/>
        <w:ind w:firstLine="709"/>
        <w:jc w:val="both"/>
      </w:pPr>
      <w:r w:rsidRPr="00345D0A">
        <w:t>В случаях, если Нормы составят не целое число, необходимо провести округление в большую сторону до целого числа. Формулировка в нормах «на каждые ... га арендованной площади» (при объемах более 100 тыс. га) означает, что нормы средств предупреждения и тушения лесных пожаров рассчитываются пропорционально указанной площади (объема использования лесов), исходя из установленных нормативов с округлением до целого числа в большую сторону. Данное правило аналогично применяется для расчета нормативов при формулировке «на каждые ... работающих человек».</w:t>
      </w:r>
    </w:p>
    <w:p w14:paraId="4E074450" w14:textId="77777777" w:rsidR="00E13BCD" w:rsidRPr="00345D0A" w:rsidRDefault="00E13BCD" w:rsidP="004A3044">
      <w:pPr>
        <w:widowControl w:val="0"/>
        <w:autoSpaceDE w:val="0"/>
        <w:autoSpaceDN w:val="0"/>
        <w:adjustRightInd w:val="0"/>
        <w:spacing w:line="360" w:lineRule="auto"/>
        <w:ind w:firstLine="709"/>
        <w:jc w:val="both"/>
      </w:pPr>
      <w:r w:rsidRPr="00345D0A">
        <w:t>Средства предупреждения и тушения лесных пожаров должны соответствовать требованиям нормативных правовых актов Российской Федерации, регламентирующих техническое регулирование в области пожарной безопасности.</w:t>
      </w:r>
    </w:p>
    <w:p w14:paraId="07D4813D" w14:textId="77777777" w:rsidR="00E13BCD" w:rsidRPr="00345D0A" w:rsidRDefault="00E13BCD" w:rsidP="004A3044">
      <w:pPr>
        <w:widowControl w:val="0"/>
        <w:autoSpaceDE w:val="0"/>
        <w:autoSpaceDN w:val="0"/>
        <w:adjustRightInd w:val="0"/>
        <w:spacing w:line="360" w:lineRule="auto"/>
        <w:ind w:firstLine="709"/>
        <w:jc w:val="both"/>
      </w:pPr>
      <w:r w:rsidRPr="00345D0A">
        <w:t>При использовании лесного участка в целях заготовки древесины площадью свыше 30,0 тыс. га количество пунктов сосредоточения противопожарного инвентаря (далее – пунктов) может быть увеличено из расчета: на каждые 30,0 тыс. га – обустройство не менее 1 пункта с равномерным распределением средств предупреждения и тушения лесных пожаров согласно установленным нормативам.</w:t>
      </w:r>
    </w:p>
    <w:p w14:paraId="7E6EC245" w14:textId="77777777" w:rsidR="00E13BCD" w:rsidRPr="00345D0A" w:rsidRDefault="00E13BCD" w:rsidP="004A3044">
      <w:pPr>
        <w:widowControl w:val="0"/>
        <w:autoSpaceDE w:val="0"/>
        <w:autoSpaceDN w:val="0"/>
        <w:adjustRightInd w:val="0"/>
        <w:spacing w:line="360" w:lineRule="auto"/>
        <w:ind w:firstLine="709"/>
        <w:jc w:val="both"/>
      </w:pPr>
      <w:r w:rsidRPr="00345D0A">
        <w:t>При использовании лесного участка в целях заготовки древесины пункты сосредоточения противопожарного инвентаря организуются с учетом возможности доставки ресурсов пожаротушения не позднее трех часов с момента обнаружения пожара.</w:t>
      </w:r>
    </w:p>
    <w:p w14:paraId="7A1FCB59" w14:textId="77777777" w:rsidR="00E13BCD" w:rsidRPr="00345D0A" w:rsidRDefault="00E13BCD" w:rsidP="004A3044">
      <w:pPr>
        <w:widowControl w:val="0"/>
        <w:autoSpaceDE w:val="0"/>
        <w:autoSpaceDN w:val="0"/>
        <w:adjustRightInd w:val="0"/>
        <w:spacing w:line="360" w:lineRule="auto"/>
        <w:ind w:firstLine="709"/>
        <w:jc w:val="both"/>
      </w:pPr>
      <w:r w:rsidRPr="00345D0A">
        <w:t>В случае, если лицу, использующему леса в пределах одного субъекта Российской Федерации, представлено два или более лесных участков, не имеющих общих границ, либо в случае, если использование лесов одним лицом, использующим леса, осуществляется на основании двух или более правоустанавливающих документов независимо от вида и объема использования лесов, пункт сосредоточения противопожарного оборудования и инвентаря может формироваться как для каждого участка в отдельности, так и один на несколько участков с учетом возможности доставки ресурсов пожаротушения не позднее трех часов с момента обнаружения пожара. Укомплектование единого пункта сосредоточения противо</w:t>
      </w:r>
      <w:r w:rsidRPr="00345D0A">
        <w:lastRenderedPageBreak/>
        <w:t>пожарного инвентаря для нескольких арендованных лесных участков осуществляется исходя из суммарной площади данных участков согласно нормативам, установленным настоящим приказом. Укомплектование пункта сосредоточения противопожарного инвентаря на лесном участке, предоставленном лицу для нескольких видов использования лесов, осуществляется согласно нормативам, которые являются наибольшими из установленных по данным видам использования лесов.</w:t>
      </w:r>
    </w:p>
    <w:p w14:paraId="30C8FFF5" w14:textId="77777777" w:rsidR="00E13BCD" w:rsidRPr="00345D0A" w:rsidRDefault="00E13BCD" w:rsidP="004A3044">
      <w:pPr>
        <w:widowControl w:val="0"/>
        <w:autoSpaceDE w:val="0"/>
        <w:autoSpaceDN w:val="0"/>
        <w:adjustRightInd w:val="0"/>
        <w:spacing w:line="360" w:lineRule="auto"/>
        <w:ind w:firstLine="709"/>
        <w:jc w:val="both"/>
      </w:pPr>
      <w:r w:rsidRPr="00345D0A">
        <w:t>На каждое транспортное средство дополнительно предусматриваются:</w:t>
      </w:r>
    </w:p>
    <w:p w14:paraId="2A101FC4" w14:textId="77777777" w:rsidR="00E13BCD" w:rsidRPr="00345D0A" w:rsidRDefault="00E13BCD" w:rsidP="004A3044">
      <w:pPr>
        <w:widowControl w:val="0"/>
        <w:autoSpaceDE w:val="0"/>
        <w:autoSpaceDN w:val="0"/>
        <w:adjustRightInd w:val="0"/>
        <w:spacing w:line="360" w:lineRule="auto"/>
        <w:ind w:firstLine="709"/>
        <w:jc w:val="both"/>
      </w:pPr>
      <w:r w:rsidRPr="00345D0A">
        <w:t>- топор – 1 шт.,</w:t>
      </w:r>
    </w:p>
    <w:p w14:paraId="479F59CD" w14:textId="77777777" w:rsidR="00E13BCD" w:rsidRPr="00345D0A" w:rsidRDefault="00E13BCD" w:rsidP="004A3044">
      <w:pPr>
        <w:widowControl w:val="0"/>
        <w:autoSpaceDE w:val="0"/>
        <w:autoSpaceDN w:val="0"/>
        <w:adjustRightInd w:val="0"/>
        <w:spacing w:line="360" w:lineRule="auto"/>
        <w:ind w:firstLine="709"/>
        <w:jc w:val="both"/>
      </w:pPr>
      <w:r w:rsidRPr="00345D0A">
        <w:t>- лом обыкновенный – 1 шт.,</w:t>
      </w:r>
    </w:p>
    <w:p w14:paraId="4744DEC5" w14:textId="77777777" w:rsidR="00E13BCD" w:rsidRPr="00345D0A" w:rsidRDefault="00E13BCD" w:rsidP="004A3044">
      <w:pPr>
        <w:widowControl w:val="0"/>
        <w:autoSpaceDE w:val="0"/>
        <w:autoSpaceDN w:val="0"/>
        <w:adjustRightInd w:val="0"/>
        <w:spacing w:line="360" w:lineRule="auto"/>
        <w:ind w:firstLine="709"/>
        <w:jc w:val="both"/>
      </w:pPr>
      <w:r w:rsidRPr="00345D0A">
        <w:t>- ведро (или емкость для доставки воды 10-15 л) – 1 шт.,</w:t>
      </w:r>
    </w:p>
    <w:p w14:paraId="3823087A" w14:textId="77777777" w:rsidR="00E13BCD" w:rsidRPr="00345D0A" w:rsidRDefault="00E13BCD" w:rsidP="004A3044">
      <w:pPr>
        <w:widowControl w:val="0"/>
        <w:autoSpaceDE w:val="0"/>
        <w:autoSpaceDN w:val="0"/>
        <w:adjustRightInd w:val="0"/>
        <w:spacing w:line="360" w:lineRule="auto"/>
        <w:ind w:firstLine="709"/>
        <w:jc w:val="both"/>
      </w:pPr>
      <w:r w:rsidRPr="00345D0A">
        <w:t>- огнетушитель – 1 шт.</w:t>
      </w:r>
    </w:p>
    <w:p w14:paraId="33091327" w14:textId="77777777" w:rsidR="00E13BCD" w:rsidRPr="00345D0A" w:rsidRDefault="00E13BCD" w:rsidP="004A3044">
      <w:pPr>
        <w:widowControl w:val="0"/>
        <w:autoSpaceDE w:val="0"/>
        <w:autoSpaceDN w:val="0"/>
        <w:adjustRightInd w:val="0"/>
        <w:spacing w:line="360" w:lineRule="auto"/>
        <w:ind w:firstLine="709"/>
        <w:jc w:val="both"/>
      </w:pPr>
      <w:r w:rsidRPr="00345D0A">
        <w:t>На каждую лесосеку, находящуюся в разработке, а также верхний склад дополнительно предусматриваются:</w:t>
      </w:r>
    </w:p>
    <w:p w14:paraId="7E30890B" w14:textId="77777777" w:rsidR="00E13BCD" w:rsidRPr="00345D0A" w:rsidRDefault="00E13BCD" w:rsidP="004A3044">
      <w:pPr>
        <w:widowControl w:val="0"/>
        <w:autoSpaceDE w:val="0"/>
        <w:autoSpaceDN w:val="0"/>
        <w:adjustRightInd w:val="0"/>
        <w:spacing w:line="360" w:lineRule="auto"/>
        <w:ind w:firstLine="709"/>
        <w:jc w:val="both"/>
      </w:pPr>
      <w:r w:rsidRPr="00345D0A">
        <w:t>- штыковая лопата – 3 шт.,</w:t>
      </w:r>
    </w:p>
    <w:p w14:paraId="27066EF2" w14:textId="77777777" w:rsidR="00E13BCD" w:rsidRPr="00345D0A" w:rsidRDefault="00E13BCD" w:rsidP="004A3044">
      <w:pPr>
        <w:widowControl w:val="0"/>
        <w:autoSpaceDE w:val="0"/>
        <w:autoSpaceDN w:val="0"/>
        <w:adjustRightInd w:val="0"/>
        <w:spacing w:line="360" w:lineRule="auto"/>
        <w:ind w:firstLine="709"/>
        <w:jc w:val="both"/>
      </w:pPr>
      <w:r w:rsidRPr="00345D0A">
        <w:t>- ведро (или емкость для доставки воды 10-15 л) – 2 шт.,</w:t>
      </w:r>
    </w:p>
    <w:p w14:paraId="3CDB0ECF" w14:textId="77777777" w:rsidR="00E13BCD" w:rsidRPr="00345D0A" w:rsidRDefault="00E13BCD" w:rsidP="004A3044">
      <w:pPr>
        <w:widowControl w:val="0"/>
        <w:autoSpaceDE w:val="0"/>
        <w:autoSpaceDN w:val="0"/>
        <w:adjustRightInd w:val="0"/>
        <w:spacing w:line="360" w:lineRule="auto"/>
        <w:ind w:firstLine="709"/>
        <w:jc w:val="both"/>
      </w:pPr>
      <w:r w:rsidRPr="00345D0A">
        <w:t>- ранцевый лесной огнетушитель – 3 шт.</w:t>
      </w:r>
    </w:p>
    <w:p w14:paraId="3AD3ED52" w14:textId="77777777" w:rsidR="00E13BCD" w:rsidRPr="00345D0A" w:rsidRDefault="00E13BCD" w:rsidP="004A3044">
      <w:pPr>
        <w:widowControl w:val="0"/>
        <w:autoSpaceDE w:val="0"/>
        <w:autoSpaceDN w:val="0"/>
        <w:adjustRightInd w:val="0"/>
        <w:spacing w:line="360" w:lineRule="auto"/>
        <w:ind w:firstLine="709"/>
        <w:jc w:val="both"/>
      </w:pPr>
      <w:r w:rsidRPr="00345D0A">
        <w:t xml:space="preserve">При использовании лесов в соответствии со </w:t>
      </w:r>
      <w:hyperlink r:id="rId90" w:history="1">
        <w:r w:rsidRPr="00345D0A">
          <w:t>статьями 36</w:t>
        </w:r>
      </w:hyperlink>
      <w:r w:rsidRPr="00345D0A">
        <w:t xml:space="preserve">, </w:t>
      </w:r>
      <w:hyperlink r:id="rId91" w:history="1">
        <w:r w:rsidRPr="00345D0A">
          <w:t>43</w:t>
        </w:r>
      </w:hyperlink>
      <w:r w:rsidRPr="00345D0A">
        <w:t>-</w:t>
      </w:r>
      <w:hyperlink r:id="rId92" w:history="1">
        <w:r w:rsidRPr="00345D0A">
          <w:t>46</w:t>
        </w:r>
      </w:hyperlink>
      <w:r w:rsidRPr="00345D0A">
        <w:t xml:space="preserve"> Лесного кодекса </w:t>
      </w:r>
      <w:r w:rsidR="00787CA8" w:rsidRPr="00345D0A">
        <w:t>РФ</w:t>
      </w:r>
      <w:r w:rsidRPr="00345D0A">
        <w:t xml:space="preserve"> пункты сосредоточения противопожарного инвентаря организуются с учетом возможности доставки ресурсов пожаротушения не позднее трех часов с момента обнаружения пожара. Пункты сосредоточения противопожарного инвентаря линий электропередачи могут создаваться на ближайших подстанциях таких линий.</w:t>
      </w:r>
    </w:p>
    <w:p w14:paraId="6F443F9F" w14:textId="77777777" w:rsidR="00E13BCD" w:rsidRPr="00345D0A" w:rsidRDefault="00E13BCD" w:rsidP="004A3044">
      <w:pPr>
        <w:widowControl w:val="0"/>
        <w:autoSpaceDE w:val="0"/>
        <w:autoSpaceDN w:val="0"/>
        <w:adjustRightInd w:val="0"/>
        <w:spacing w:line="360" w:lineRule="auto"/>
        <w:ind w:firstLine="709"/>
        <w:jc w:val="both"/>
      </w:pPr>
      <w:r w:rsidRPr="00345D0A">
        <w:t>Наличие напорных пожарных рукавов не распространяется на высокогорные районы (с превышением более 1000 метров над уровнем моря) и районы с отсутствием сети водных источников.</w:t>
      </w:r>
    </w:p>
    <w:p w14:paraId="2849B8FD" w14:textId="77777777" w:rsidR="00E13BCD" w:rsidRPr="00345D0A" w:rsidRDefault="00E13BCD" w:rsidP="004A3044">
      <w:pPr>
        <w:widowControl w:val="0"/>
        <w:autoSpaceDE w:val="0"/>
        <w:autoSpaceDN w:val="0"/>
        <w:adjustRightInd w:val="0"/>
        <w:spacing w:line="360" w:lineRule="auto"/>
        <w:ind w:firstLine="709"/>
        <w:jc w:val="both"/>
      </w:pPr>
      <w:r w:rsidRPr="00345D0A">
        <w:t>Во всех случаях работники, участвующие в недопущении распространения или тушении лесных пожаров, обеспечиваются защитными касками, средствами защиты органов дыхания и зрения, защитными рукавицами (по мере износа) и средствами гигиены.</w:t>
      </w:r>
    </w:p>
    <w:p w14:paraId="2F4A9010" w14:textId="77777777" w:rsidR="00E13BCD" w:rsidRPr="00345D0A" w:rsidRDefault="00E13BCD" w:rsidP="004A3044">
      <w:pPr>
        <w:pStyle w:val="2"/>
        <w:widowControl w:val="0"/>
        <w:spacing w:before="120" w:after="120"/>
        <w:ind w:left="0"/>
        <w:jc w:val="center"/>
        <w:rPr>
          <w:bCs/>
        </w:rPr>
      </w:pPr>
      <w:bookmarkStart w:id="328" w:name="_Toc63082202"/>
      <w:bookmarkStart w:id="329" w:name="_Toc228958086"/>
      <w:r w:rsidRPr="00345D0A">
        <w:rPr>
          <w:bCs/>
        </w:rPr>
        <w:t>2.17.1.14. Негативное воздействие на окружающую среду</w:t>
      </w:r>
      <w:bookmarkEnd w:id="328"/>
      <w:bookmarkEnd w:id="329"/>
    </w:p>
    <w:p w14:paraId="5A857A98" w14:textId="77777777" w:rsidR="00E13BCD" w:rsidRPr="00345D0A" w:rsidRDefault="00E13BCD" w:rsidP="004A3044">
      <w:pPr>
        <w:widowControl w:val="0"/>
        <w:spacing w:line="360" w:lineRule="auto"/>
        <w:ind w:firstLine="709"/>
        <w:jc w:val="both"/>
      </w:pPr>
      <w:r w:rsidRPr="00345D0A">
        <w:t xml:space="preserve">Видами негативного воздействия на окружающую среду являются загрязнение (в том числе радиоактивными веществами), </w:t>
      </w:r>
      <w:bookmarkStart w:id="330" w:name="_GoBack"/>
      <w:bookmarkEnd w:id="330"/>
      <w:r w:rsidRPr="00345D0A">
        <w:t>истощение, деградация, порча, уничтожение и иное вредное воздействие хозяйственной и иной деятельности.</w:t>
      </w:r>
    </w:p>
    <w:p w14:paraId="4DBD0FAE" w14:textId="77777777" w:rsidR="00E13BCD" w:rsidRPr="00345D0A" w:rsidRDefault="00E13BCD" w:rsidP="004A3044">
      <w:pPr>
        <w:widowControl w:val="0"/>
        <w:spacing w:line="360" w:lineRule="auto"/>
        <w:ind w:firstLine="709"/>
        <w:jc w:val="both"/>
      </w:pPr>
      <w:r w:rsidRPr="00345D0A">
        <w:t xml:space="preserve">Отношения в сфере взаимодействия общества и природы, возникающие при осуществлении хозяйственной и иной деятельности, связанной с воздействием на природную среду как важнейшую составляющую окружающей среды, являющуюся основой жизни </w:t>
      </w:r>
      <w:r w:rsidRPr="00345D0A">
        <w:lastRenderedPageBreak/>
        <w:t>на земле, в пределах территории Российской Федерации регулируются Федеральным законом от 10 января 2002 г. № 7-ФЗ «Об охране окружающей среды», Федеральным законом от 24 июня 1998 г. № 89-ФЗ «Об отходах производства и потребления» (с изменениями и дополнениями), Федеральным законом от 4 мая 1999 г. № 96-ФЗ «Об охране атмосферного воздуха» (с изменениями и дополнениями), Федеральным законом от 11 июня 2003 г. № 74-ФЗ «О крестьянском (фермерском) хозяйстве» (с изменениями и дополнениями).</w:t>
      </w:r>
    </w:p>
    <w:p w14:paraId="690F66B7" w14:textId="77777777" w:rsidR="00E13BCD" w:rsidRPr="00345D0A" w:rsidRDefault="00E13BCD" w:rsidP="004A3044">
      <w:pPr>
        <w:widowControl w:val="0"/>
        <w:spacing w:line="360" w:lineRule="auto"/>
        <w:ind w:firstLine="709"/>
        <w:jc w:val="both"/>
      </w:pPr>
      <w:r w:rsidRPr="00345D0A">
        <w:t>Объектами охраны окружающей среды от загрязнения, истощения, деградации, порчи, уничтожения и иного негативного воздействия хозяйственной и (или) иной деятельности являются компоненты природной среды, природные объекты и природные комплексы:</w:t>
      </w:r>
    </w:p>
    <w:p w14:paraId="0EE478E3" w14:textId="77777777" w:rsidR="00E13BCD" w:rsidRPr="00345D0A" w:rsidRDefault="00E13BCD" w:rsidP="004A3044">
      <w:pPr>
        <w:widowControl w:val="0"/>
        <w:spacing w:line="360" w:lineRule="auto"/>
        <w:ind w:firstLine="709"/>
        <w:jc w:val="both"/>
        <w:rPr>
          <w:color w:val="000000"/>
        </w:rPr>
      </w:pPr>
      <w:r w:rsidRPr="00345D0A">
        <w:rPr>
          <w:color w:val="000000"/>
        </w:rPr>
        <w:t>- земли, недра, почвы;</w:t>
      </w:r>
    </w:p>
    <w:p w14:paraId="6DFE6059" w14:textId="77777777" w:rsidR="00E13BCD" w:rsidRPr="00345D0A" w:rsidRDefault="00E13BCD" w:rsidP="004A3044">
      <w:pPr>
        <w:widowControl w:val="0"/>
        <w:spacing w:line="360" w:lineRule="auto"/>
        <w:ind w:firstLine="709"/>
        <w:jc w:val="both"/>
        <w:rPr>
          <w:color w:val="000000"/>
        </w:rPr>
      </w:pPr>
      <w:r w:rsidRPr="00345D0A">
        <w:rPr>
          <w:color w:val="000000"/>
        </w:rPr>
        <w:t>- поверхностные и подземные воды;</w:t>
      </w:r>
    </w:p>
    <w:p w14:paraId="52C325E6" w14:textId="77777777" w:rsidR="00E13BCD" w:rsidRPr="00345D0A" w:rsidRDefault="00E13BCD" w:rsidP="004A3044">
      <w:pPr>
        <w:widowControl w:val="0"/>
        <w:spacing w:line="360" w:lineRule="auto"/>
        <w:ind w:firstLine="709"/>
        <w:jc w:val="both"/>
        <w:rPr>
          <w:color w:val="000000"/>
        </w:rPr>
      </w:pPr>
      <w:r w:rsidRPr="00345D0A">
        <w:rPr>
          <w:color w:val="000000"/>
        </w:rPr>
        <w:t>- леса и иная растительность, животные и другие организмы и их генетический фонд;</w:t>
      </w:r>
    </w:p>
    <w:p w14:paraId="2391D43B" w14:textId="77777777" w:rsidR="00E13BCD" w:rsidRPr="00345D0A" w:rsidRDefault="00E13BCD" w:rsidP="004A3044">
      <w:pPr>
        <w:widowControl w:val="0"/>
        <w:spacing w:line="360" w:lineRule="auto"/>
        <w:ind w:firstLine="709"/>
        <w:jc w:val="both"/>
        <w:rPr>
          <w:color w:val="000000"/>
        </w:rPr>
      </w:pPr>
      <w:r w:rsidRPr="00345D0A">
        <w:rPr>
          <w:color w:val="000000"/>
        </w:rPr>
        <w:t xml:space="preserve">- атмосферный воздух. </w:t>
      </w:r>
    </w:p>
    <w:p w14:paraId="2C878F96" w14:textId="77777777" w:rsidR="00E13BCD" w:rsidRPr="00345D0A" w:rsidRDefault="00E13BCD" w:rsidP="004A3044">
      <w:pPr>
        <w:widowControl w:val="0"/>
        <w:spacing w:line="360" w:lineRule="auto"/>
        <w:ind w:firstLine="709"/>
        <w:jc w:val="both"/>
        <w:rPr>
          <w:color w:val="000000"/>
        </w:rPr>
      </w:pPr>
      <w:r w:rsidRPr="00345D0A">
        <w:rPr>
          <w:color w:val="000000"/>
        </w:rPr>
        <w:t xml:space="preserve">В первоочередном порядке охране подлежат </w:t>
      </w:r>
      <w:hyperlink w:anchor="sub_117" w:history="1">
        <w:r w:rsidRPr="00345D0A">
          <w:rPr>
            <w:color w:val="000000"/>
          </w:rPr>
          <w:t>естественные экологические системы</w:t>
        </w:r>
      </w:hyperlink>
      <w:r w:rsidRPr="00345D0A">
        <w:rPr>
          <w:color w:val="000000"/>
        </w:rPr>
        <w:t xml:space="preserve">, </w:t>
      </w:r>
      <w:hyperlink w:anchor="sub_119" w:history="1">
        <w:r w:rsidRPr="00345D0A">
          <w:rPr>
            <w:color w:val="000000"/>
          </w:rPr>
          <w:t>природные ландшафты</w:t>
        </w:r>
      </w:hyperlink>
      <w:r w:rsidRPr="00345D0A">
        <w:rPr>
          <w:color w:val="000000"/>
        </w:rPr>
        <w:t xml:space="preserve"> и </w:t>
      </w:r>
      <w:hyperlink w:anchor="sub_118" w:history="1">
        <w:r w:rsidRPr="00345D0A">
          <w:rPr>
            <w:color w:val="000000"/>
          </w:rPr>
          <w:t>природные комплексы</w:t>
        </w:r>
      </w:hyperlink>
      <w:r w:rsidRPr="00345D0A">
        <w:rPr>
          <w:color w:val="000000"/>
        </w:rPr>
        <w:t>, не подвергшиеся антропогенному воздействию.</w:t>
      </w:r>
    </w:p>
    <w:p w14:paraId="679C3126" w14:textId="77777777" w:rsidR="00E13BCD" w:rsidRPr="00345D0A" w:rsidRDefault="00E13BCD" w:rsidP="004A3044">
      <w:pPr>
        <w:widowControl w:val="0"/>
        <w:spacing w:line="360" w:lineRule="auto"/>
        <w:ind w:firstLine="709"/>
        <w:jc w:val="both"/>
        <w:rPr>
          <w:color w:val="000000"/>
        </w:rPr>
      </w:pPr>
      <w:r w:rsidRPr="00345D0A">
        <w:rPr>
          <w:color w:val="000000"/>
        </w:rPr>
        <w:t>Особой охране подлежат объекты, включенные в Список всемирного культурного наследия и Список всемирного природного наследия, государственные природные заповедники, в том числе биосферные, государственные природные заказники, памятники природы, национальные, природные и дендрологические парки, ботанические сады, лечебно-оздоровительные местности и курорты, иные природные комплексы, исконная среда обитания, места традиционного проживания и хозяйственной деятельности коренных малочисленных народов Российской Федерации, объекты, имеющие особое природоохранное, научное, историко-культурное, эстетическое, рекреационное, оздоровительное и иное ценное значение, континентальный шельф и исключительная экономическая зона Российской Федерации, а также редкие или находящиеся под угрозой исчезновения почвы, леса и иная растительность, животные и другие организмы и места их обитания.</w:t>
      </w:r>
    </w:p>
    <w:p w14:paraId="6E167FD4" w14:textId="77777777" w:rsidR="00E13BCD" w:rsidRPr="00345D0A" w:rsidRDefault="00E13BCD" w:rsidP="004A3044">
      <w:pPr>
        <w:widowControl w:val="0"/>
        <w:spacing w:line="360" w:lineRule="auto"/>
        <w:ind w:firstLine="709"/>
        <w:jc w:val="both"/>
        <w:rPr>
          <w:color w:val="000000"/>
        </w:rPr>
      </w:pPr>
      <w:r w:rsidRPr="00345D0A">
        <w:rPr>
          <w:color w:val="000000"/>
        </w:rPr>
        <w:t>К видам негативного воздействия на окружающую природную среду относятся:</w:t>
      </w:r>
    </w:p>
    <w:p w14:paraId="7032DFF9" w14:textId="77777777" w:rsidR="00E13BCD" w:rsidRPr="00345D0A" w:rsidRDefault="00E13BCD" w:rsidP="004A3044">
      <w:pPr>
        <w:widowControl w:val="0"/>
        <w:spacing w:line="360" w:lineRule="auto"/>
        <w:ind w:firstLine="709"/>
        <w:jc w:val="both"/>
        <w:rPr>
          <w:color w:val="000000"/>
        </w:rPr>
      </w:pPr>
      <w:r w:rsidRPr="00345D0A">
        <w:rPr>
          <w:color w:val="000000"/>
        </w:rPr>
        <w:t>- выбросы в атмосферный воздух загрязняющих веществ и иных веществ;</w:t>
      </w:r>
    </w:p>
    <w:p w14:paraId="6AC74C50" w14:textId="77777777" w:rsidR="00E13BCD" w:rsidRPr="00345D0A" w:rsidRDefault="00E13BCD" w:rsidP="004A3044">
      <w:pPr>
        <w:widowControl w:val="0"/>
        <w:spacing w:line="360" w:lineRule="auto"/>
        <w:ind w:firstLine="709"/>
        <w:jc w:val="both"/>
        <w:rPr>
          <w:color w:val="000000"/>
        </w:rPr>
      </w:pPr>
      <w:r w:rsidRPr="00345D0A">
        <w:rPr>
          <w:color w:val="000000"/>
        </w:rPr>
        <w:t>- сбросы загрязняющих веществ, иных веществ и микроорганизмов в поверхностные водные объекты и на водосборные площади;</w:t>
      </w:r>
    </w:p>
    <w:p w14:paraId="7AC798D0" w14:textId="77777777" w:rsidR="00E13BCD" w:rsidRPr="00345D0A" w:rsidRDefault="00E13BCD" w:rsidP="004A3044">
      <w:pPr>
        <w:widowControl w:val="0"/>
        <w:spacing w:line="360" w:lineRule="auto"/>
        <w:ind w:firstLine="709"/>
        <w:jc w:val="both"/>
        <w:rPr>
          <w:color w:val="000000"/>
        </w:rPr>
      </w:pPr>
      <w:r w:rsidRPr="00345D0A">
        <w:rPr>
          <w:color w:val="000000"/>
        </w:rPr>
        <w:t>- загрязнение недр, почв;</w:t>
      </w:r>
    </w:p>
    <w:p w14:paraId="563E583A" w14:textId="77777777" w:rsidR="00E13BCD" w:rsidRPr="00345D0A" w:rsidRDefault="00E13BCD" w:rsidP="004A3044">
      <w:pPr>
        <w:widowControl w:val="0"/>
        <w:spacing w:line="360" w:lineRule="auto"/>
        <w:ind w:firstLine="709"/>
        <w:jc w:val="both"/>
        <w:rPr>
          <w:color w:val="000000"/>
        </w:rPr>
      </w:pPr>
      <w:r w:rsidRPr="00345D0A">
        <w:rPr>
          <w:color w:val="000000"/>
        </w:rPr>
        <w:t>- размещение отходов производства и потребления;</w:t>
      </w:r>
    </w:p>
    <w:p w14:paraId="30CB7BDE" w14:textId="77777777" w:rsidR="00E13BCD" w:rsidRPr="00345D0A" w:rsidRDefault="00E13BCD" w:rsidP="004A3044">
      <w:pPr>
        <w:widowControl w:val="0"/>
        <w:spacing w:line="360" w:lineRule="auto"/>
        <w:ind w:firstLine="709"/>
        <w:jc w:val="both"/>
        <w:rPr>
          <w:color w:val="000000"/>
        </w:rPr>
      </w:pPr>
      <w:r w:rsidRPr="00345D0A">
        <w:rPr>
          <w:color w:val="000000"/>
        </w:rPr>
        <w:lastRenderedPageBreak/>
        <w:t>- загрязнение окружающей среды шумом, теплом, электромагнитными, ионизирующими и другими видами физических воздействий;</w:t>
      </w:r>
    </w:p>
    <w:p w14:paraId="095BC27A" w14:textId="77777777" w:rsidR="00E13BCD" w:rsidRPr="00345D0A" w:rsidRDefault="00E13BCD" w:rsidP="004A3044">
      <w:pPr>
        <w:widowControl w:val="0"/>
        <w:spacing w:line="360" w:lineRule="auto"/>
        <w:ind w:firstLine="709"/>
        <w:jc w:val="both"/>
        <w:rPr>
          <w:color w:val="000000"/>
        </w:rPr>
      </w:pPr>
      <w:r w:rsidRPr="00345D0A">
        <w:rPr>
          <w:color w:val="000000"/>
        </w:rPr>
        <w:t>- иные виды негативного воздействия на окружающую среду.</w:t>
      </w:r>
    </w:p>
    <w:p w14:paraId="20407918" w14:textId="77777777" w:rsidR="00E13BCD" w:rsidRPr="00345D0A" w:rsidRDefault="00E13BCD" w:rsidP="004A3044">
      <w:pPr>
        <w:widowControl w:val="0"/>
        <w:spacing w:line="360" w:lineRule="auto"/>
        <w:ind w:firstLine="709"/>
        <w:jc w:val="both"/>
      </w:pPr>
      <w:r w:rsidRPr="00345D0A">
        <w:t xml:space="preserve">Нормативы платы за выбросы в атмосферный воздух загрязняющих веществ стационарными и передвижными источниками, сбросы загрязняющих веществ в поверхностные и подземные водные объекты, размещение отходов производства и потребления установлены постановлением Правительство Российской Федерации от 13 сентября 2016 г. </w:t>
      </w:r>
      <w:r w:rsidRPr="00345D0A">
        <w:br/>
        <w:t xml:space="preserve">№ 913 «О ставках платы за негативное воздействие на окружающую среду и дополнительных коэффициентах» и применяются с использованием коэффициентов, учитывающих экологические факторы. </w:t>
      </w:r>
    </w:p>
    <w:p w14:paraId="64725F17" w14:textId="77777777" w:rsidR="00E13BCD" w:rsidRPr="00345D0A" w:rsidRDefault="00E13BCD" w:rsidP="004A3044">
      <w:pPr>
        <w:widowControl w:val="0"/>
        <w:spacing w:line="360" w:lineRule="auto"/>
        <w:ind w:firstLine="709"/>
        <w:jc w:val="both"/>
      </w:pPr>
      <w:r w:rsidRPr="00345D0A">
        <w:t>Плата за негативное воздействие на окружающую среду осуществляется предприятием, эксплуатирующим лесной участок (арендатором, застройщиком), в установленном законодательством порядке.</w:t>
      </w:r>
    </w:p>
    <w:p w14:paraId="12B6D93D" w14:textId="77777777" w:rsidR="00E13BCD" w:rsidRPr="00345D0A" w:rsidRDefault="00E13BCD" w:rsidP="004A3044">
      <w:pPr>
        <w:widowControl w:val="0"/>
        <w:spacing w:line="360" w:lineRule="auto"/>
        <w:ind w:firstLine="709"/>
        <w:jc w:val="both"/>
        <w:rPr>
          <w:color w:val="000000"/>
        </w:rPr>
      </w:pPr>
      <w:r w:rsidRPr="00345D0A">
        <w:rPr>
          <w:color w:val="000000"/>
        </w:rPr>
        <w:t xml:space="preserve">Федеральным законом «Об охране окружающей среды» (статья 49) определены требования в области охраны окружающей среды при использовании химических веществ в сельском хозяйстве и лесном хозяйстве: </w:t>
      </w:r>
    </w:p>
    <w:p w14:paraId="0BB8B182" w14:textId="77777777" w:rsidR="00E13BCD" w:rsidRPr="00345D0A" w:rsidRDefault="00E13BCD" w:rsidP="004A3044">
      <w:pPr>
        <w:widowControl w:val="0"/>
        <w:spacing w:line="360" w:lineRule="auto"/>
        <w:ind w:firstLine="709"/>
        <w:jc w:val="both"/>
        <w:rPr>
          <w:color w:val="000000"/>
        </w:rPr>
      </w:pPr>
      <w:r w:rsidRPr="00345D0A">
        <w:rPr>
          <w:color w:val="000000"/>
        </w:rPr>
        <w:t xml:space="preserve">- юридические и физические лица обязаны выполнять правила производства, хранения, транспортировки и применения химических веществ, используемых в сельском хозяйстве и лесном хозяйстве, требования в области охраны </w:t>
      </w:r>
      <w:hyperlink w:anchor="sub_111" w:history="1">
        <w:r w:rsidRPr="00345D0A">
          <w:rPr>
            <w:color w:val="000000"/>
          </w:rPr>
          <w:t>окружающей среды</w:t>
        </w:r>
      </w:hyperlink>
      <w:r w:rsidRPr="00345D0A">
        <w:rPr>
          <w:i/>
          <w:color w:val="000000"/>
        </w:rPr>
        <w:t>,</w:t>
      </w:r>
      <w:r w:rsidRPr="00345D0A">
        <w:rPr>
          <w:color w:val="000000"/>
        </w:rPr>
        <w:t xml:space="preserve"> а также принимать меры по предупреждению негативного воздействия хозяйственной и иной деятельности и ликвидации вредных последствий для обеспечения </w:t>
      </w:r>
      <w:hyperlink w:anchor="sub_121" w:history="1">
        <w:r w:rsidRPr="00345D0A">
          <w:rPr>
            <w:color w:val="000000"/>
          </w:rPr>
          <w:t>качества окружающей среды</w:t>
        </w:r>
      </w:hyperlink>
      <w:r w:rsidRPr="00345D0A">
        <w:rPr>
          <w:color w:val="000000"/>
        </w:rPr>
        <w:t xml:space="preserve">, устойчивого функционирования </w:t>
      </w:r>
      <w:hyperlink w:anchor="sub_117" w:history="1">
        <w:r w:rsidRPr="00345D0A">
          <w:rPr>
            <w:color w:val="000000"/>
          </w:rPr>
          <w:t>естественных экологических систем</w:t>
        </w:r>
      </w:hyperlink>
      <w:r w:rsidRPr="00345D0A">
        <w:rPr>
          <w:color w:val="000000"/>
        </w:rPr>
        <w:t xml:space="preserve"> и сохранения </w:t>
      </w:r>
      <w:hyperlink w:anchor="sub_119" w:history="1">
        <w:r w:rsidRPr="00345D0A">
          <w:rPr>
            <w:color w:val="000000"/>
          </w:rPr>
          <w:t>природных ландшафтов</w:t>
        </w:r>
      </w:hyperlink>
      <w:r w:rsidRPr="00345D0A">
        <w:rPr>
          <w:color w:val="000000"/>
        </w:rPr>
        <w:t xml:space="preserve"> в соответствии с законодательством Российской Федерации;</w:t>
      </w:r>
    </w:p>
    <w:p w14:paraId="477E927B" w14:textId="77777777" w:rsidR="00E13BCD" w:rsidRPr="00345D0A" w:rsidRDefault="00E13BCD" w:rsidP="004A3044">
      <w:pPr>
        <w:widowControl w:val="0"/>
        <w:spacing w:line="360" w:lineRule="auto"/>
        <w:ind w:firstLine="709"/>
        <w:jc w:val="both"/>
        <w:rPr>
          <w:color w:val="000000"/>
        </w:rPr>
      </w:pPr>
      <w:r w:rsidRPr="00345D0A">
        <w:rPr>
          <w:color w:val="000000"/>
        </w:rPr>
        <w:t>- запрещается применение токсичных химических препаратов, не подвергающихся распаду.</w:t>
      </w:r>
    </w:p>
    <w:p w14:paraId="5DC652BF" w14:textId="77777777" w:rsidR="00E13BCD" w:rsidRPr="00345D0A" w:rsidRDefault="00E13BCD" w:rsidP="004A3044">
      <w:pPr>
        <w:widowControl w:val="0"/>
        <w:spacing w:line="360" w:lineRule="auto"/>
        <w:ind w:firstLine="709"/>
        <w:rPr>
          <w:color w:val="000000"/>
        </w:rPr>
      </w:pPr>
      <w:r w:rsidRPr="00345D0A">
        <w:rPr>
          <w:color w:val="000000"/>
        </w:rPr>
        <w:t xml:space="preserve">Федеральным законом «Об охране окружающей среды» </w:t>
      </w:r>
      <w:r w:rsidRPr="00345D0A">
        <w:t>от 10 января 2002 г. № 7-ФЗ</w:t>
      </w:r>
      <w:r w:rsidRPr="00345D0A">
        <w:rPr>
          <w:color w:val="000000"/>
        </w:rPr>
        <w:t xml:space="preserve"> (статья 51) определены требования в области охраны </w:t>
      </w:r>
      <w:hyperlink w:anchor="sub_111" w:history="1">
        <w:r w:rsidRPr="00345D0A">
          <w:rPr>
            <w:color w:val="000000"/>
          </w:rPr>
          <w:t>окружающей среды</w:t>
        </w:r>
      </w:hyperlink>
      <w:r w:rsidRPr="00345D0A">
        <w:rPr>
          <w:color w:val="000000"/>
        </w:rPr>
        <w:t xml:space="preserve"> при обращении с отходами производства и потребления:</w:t>
      </w:r>
    </w:p>
    <w:p w14:paraId="1C614FF7" w14:textId="77777777" w:rsidR="00E13BCD" w:rsidRPr="00345D0A" w:rsidRDefault="00E13BCD" w:rsidP="004A3044">
      <w:pPr>
        <w:widowControl w:val="0"/>
        <w:spacing w:line="360" w:lineRule="auto"/>
        <w:ind w:firstLine="709"/>
        <w:jc w:val="both"/>
        <w:rPr>
          <w:color w:val="000000"/>
        </w:rPr>
      </w:pPr>
      <w:r w:rsidRPr="00345D0A">
        <w:rPr>
          <w:color w:val="000000"/>
        </w:rPr>
        <w:t xml:space="preserve">- отходы производства и потребления, в том числе радиоактивные отходы, подлежат сбору, использованию, обезвреживанию, транспортировке, хранению и захоронению, условия и способы которых должны быть безопасными для </w:t>
      </w:r>
      <w:hyperlink w:anchor="sub_111" w:history="1">
        <w:r w:rsidRPr="00345D0A">
          <w:rPr>
            <w:color w:val="000000"/>
          </w:rPr>
          <w:t>окружающей среды</w:t>
        </w:r>
      </w:hyperlink>
      <w:r w:rsidRPr="00345D0A">
        <w:rPr>
          <w:color w:val="000000"/>
        </w:rPr>
        <w:t xml:space="preserve"> и регулироваться законодательством Российской Федерации.</w:t>
      </w:r>
    </w:p>
    <w:p w14:paraId="5C4583C1" w14:textId="77777777" w:rsidR="00E13BCD" w:rsidRPr="00345D0A" w:rsidRDefault="00787CA8" w:rsidP="004A3044">
      <w:pPr>
        <w:widowControl w:val="0"/>
        <w:spacing w:line="360" w:lineRule="auto"/>
        <w:ind w:firstLine="709"/>
        <w:jc w:val="both"/>
        <w:rPr>
          <w:color w:val="000000"/>
        </w:rPr>
      </w:pPr>
      <w:r w:rsidRPr="00345D0A">
        <w:rPr>
          <w:color w:val="000000"/>
        </w:rPr>
        <w:t>З</w:t>
      </w:r>
      <w:r w:rsidR="00E13BCD" w:rsidRPr="00345D0A">
        <w:rPr>
          <w:color w:val="000000"/>
        </w:rPr>
        <w:t>апрещаются:</w:t>
      </w:r>
    </w:p>
    <w:p w14:paraId="71DC78D3" w14:textId="77777777" w:rsidR="00E13BCD" w:rsidRPr="00345D0A" w:rsidRDefault="00E13BCD" w:rsidP="004A3044">
      <w:pPr>
        <w:widowControl w:val="0"/>
        <w:spacing w:line="360" w:lineRule="auto"/>
        <w:ind w:firstLine="709"/>
        <w:jc w:val="both"/>
        <w:rPr>
          <w:color w:val="000000"/>
        </w:rPr>
      </w:pPr>
      <w:r w:rsidRPr="00345D0A">
        <w:rPr>
          <w:color w:val="000000"/>
        </w:rPr>
        <w:t xml:space="preserve">а) сброс отходов производства и потребления, в том числе радиоактивных отходов, в поверхностные и подземные водные объекты, на водосборные площади, в недра и </w:t>
      </w:r>
      <w:r w:rsidRPr="00345D0A">
        <w:rPr>
          <w:color w:val="000000"/>
        </w:rPr>
        <w:lastRenderedPageBreak/>
        <w:t>на почву;</w:t>
      </w:r>
    </w:p>
    <w:p w14:paraId="32141E34" w14:textId="77777777" w:rsidR="00E13BCD" w:rsidRPr="00345D0A" w:rsidRDefault="00E13BCD" w:rsidP="004A3044">
      <w:pPr>
        <w:widowControl w:val="0"/>
        <w:spacing w:line="360" w:lineRule="auto"/>
        <w:ind w:firstLine="709"/>
        <w:jc w:val="both"/>
        <w:rPr>
          <w:color w:val="000000"/>
        </w:rPr>
      </w:pPr>
      <w:r w:rsidRPr="00345D0A">
        <w:rPr>
          <w:color w:val="000000"/>
        </w:rPr>
        <w:t xml:space="preserve">б) размещение опасных отходов и радиоактивных отходов на территориях, прилегающих к городским и сельским поселениям, в лесопарковых, курортных, лечебно-оздоровительных, рекреационных зонах, на путях миграции животных, вблизи нерестилищ и в иных местах, в которых может быть создана опасность для окружающей среды, </w:t>
      </w:r>
      <w:hyperlink w:anchor="sub_117" w:history="1">
        <w:r w:rsidRPr="00345D0A">
          <w:rPr>
            <w:color w:val="000000"/>
          </w:rPr>
          <w:t>естественных экологических систем</w:t>
        </w:r>
      </w:hyperlink>
      <w:r w:rsidRPr="00345D0A">
        <w:rPr>
          <w:color w:val="000000"/>
        </w:rPr>
        <w:t xml:space="preserve"> и здоровья человека;</w:t>
      </w:r>
    </w:p>
    <w:p w14:paraId="48D78BEE" w14:textId="77777777" w:rsidR="00E13BCD" w:rsidRPr="00345D0A" w:rsidRDefault="00E13BCD" w:rsidP="004A3044">
      <w:pPr>
        <w:widowControl w:val="0"/>
        <w:spacing w:line="360" w:lineRule="auto"/>
        <w:ind w:firstLine="709"/>
        <w:jc w:val="both"/>
        <w:rPr>
          <w:color w:val="000000"/>
        </w:rPr>
      </w:pPr>
      <w:r w:rsidRPr="00345D0A">
        <w:rPr>
          <w:color w:val="000000"/>
        </w:rPr>
        <w:t>в) захоронение опасных отходов и радиоактивных отходов на водосборных площадях подземных водных объектов, используемых в качестве источников водоснабжения, в бальнеологических целях, для извлечения ценных минеральных ресурсов;</w:t>
      </w:r>
    </w:p>
    <w:p w14:paraId="101FF78A" w14:textId="77777777" w:rsidR="00E13BCD" w:rsidRPr="00345D0A" w:rsidRDefault="00E13BCD" w:rsidP="004A3044">
      <w:pPr>
        <w:widowControl w:val="0"/>
        <w:spacing w:line="360" w:lineRule="auto"/>
        <w:ind w:firstLine="709"/>
        <w:jc w:val="both"/>
        <w:rPr>
          <w:color w:val="000000"/>
        </w:rPr>
      </w:pPr>
      <w:r w:rsidRPr="00345D0A">
        <w:rPr>
          <w:color w:val="000000"/>
        </w:rPr>
        <w:t>г) ввоз опасных отходов и радиоактивных отходов в Российскую Федерацию в целях их захоронения и обезвреживания.</w:t>
      </w:r>
    </w:p>
    <w:p w14:paraId="356826F3" w14:textId="77777777" w:rsidR="00E13BCD" w:rsidRPr="00345D0A" w:rsidRDefault="00E13BCD" w:rsidP="004A3044">
      <w:pPr>
        <w:widowControl w:val="0"/>
        <w:spacing w:line="360" w:lineRule="auto"/>
        <w:ind w:firstLine="709"/>
        <w:jc w:val="both"/>
        <w:rPr>
          <w:color w:val="000000"/>
        </w:rPr>
      </w:pPr>
      <w:r w:rsidRPr="00345D0A">
        <w:rPr>
          <w:color w:val="000000"/>
        </w:rPr>
        <w:t>Отношения в области обращения с отходами производства и потребления, а также опасными отходами и радиоактивными отходами регулируются соответствующим законодательством Российской Федерации.</w:t>
      </w:r>
    </w:p>
    <w:p w14:paraId="77AB0C7E" w14:textId="77777777" w:rsidR="00E13BCD" w:rsidRPr="00345D0A" w:rsidRDefault="00E13BCD" w:rsidP="004A3044">
      <w:pPr>
        <w:widowControl w:val="0"/>
        <w:spacing w:line="360" w:lineRule="auto"/>
        <w:ind w:firstLine="709"/>
        <w:jc w:val="both"/>
      </w:pPr>
      <w:r w:rsidRPr="00345D0A">
        <w:t>В Ленинградской области действует постановление Правительства Ленинградской области от 31.10.2013 № 368 «О государственной программе Ленинградской области «Охрана окружающей среды Ленинградской области».</w:t>
      </w:r>
    </w:p>
    <w:p w14:paraId="780B4444" w14:textId="77777777" w:rsidR="00E13BCD" w:rsidRPr="00345D0A" w:rsidRDefault="00E13BCD" w:rsidP="004A3044">
      <w:pPr>
        <w:pStyle w:val="2"/>
        <w:widowControl w:val="0"/>
        <w:spacing w:before="120" w:after="120"/>
        <w:ind w:left="0"/>
        <w:jc w:val="center"/>
        <w:rPr>
          <w:bCs/>
        </w:rPr>
      </w:pPr>
      <w:bookmarkStart w:id="331" w:name="_Toc63082203"/>
      <w:bookmarkStart w:id="332" w:name="_Toc228958087"/>
      <w:bookmarkStart w:id="333" w:name="_Toc480818508"/>
      <w:r w:rsidRPr="00345D0A">
        <w:rPr>
          <w:bCs/>
        </w:rPr>
        <w:t>2.17.2. Требования к защите лесов от вредных организмов</w:t>
      </w:r>
      <w:bookmarkEnd w:id="331"/>
      <w:bookmarkEnd w:id="332"/>
    </w:p>
    <w:p w14:paraId="6346E6B4" w14:textId="77777777" w:rsidR="00E13BCD" w:rsidRPr="00345D0A" w:rsidRDefault="00E13BCD" w:rsidP="004A3044">
      <w:pPr>
        <w:widowControl w:val="0"/>
        <w:spacing w:line="360" w:lineRule="auto"/>
        <w:ind w:firstLine="709"/>
        <w:jc w:val="both"/>
      </w:pPr>
      <w:r w:rsidRPr="00345D0A">
        <w:t>Санитарная безопасность в лесах обеспечивается в соответствии с Федеральным законом от 30 декабря 2015 года № 455-ФЗ «О внесении изменений в Лесной кодекс Российской Федерации в части совершенствования регулирования защиты лесов от вредных организмов».</w:t>
      </w:r>
    </w:p>
    <w:p w14:paraId="320D66ED" w14:textId="77777777" w:rsidR="00E13BCD" w:rsidRPr="00345D0A" w:rsidRDefault="00E13BCD" w:rsidP="004A3044">
      <w:pPr>
        <w:pStyle w:val="2"/>
        <w:widowControl w:val="0"/>
        <w:spacing w:before="120" w:after="120"/>
        <w:ind w:left="0"/>
        <w:jc w:val="center"/>
        <w:rPr>
          <w:bCs/>
        </w:rPr>
      </w:pPr>
      <w:bookmarkStart w:id="334" w:name="_Toc63082204"/>
      <w:bookmarkStart w:id="335" w:name="_Toc228958088"/>
      <w:r w:rsidRPr="00345D0A">
        <w:rPr>
          <w:bCs/>
        </w:rPr>
        <w:t>2.17.2.1. Общие положения о защите лесов</w:t>
      </w:r>
      <w:bookmarkEnd w:id="334"/>
      <w:bookmarkEnd w:id="335"/>
    </w:p>
    <w:p w14:paraId="47325C47" w14:textId="77777777" w:rsidR="00E13BCD" w:rsidRPr="00345D0A" w:rsidRDefault="00E13BCD" w:rsidP="004A3044">
      <w:pPr>
        <w:widowControl w:val="0"/>
        <w:spacing w:line="360" w:lineRule="auto"/>
        <w:ind w:firstLine="709"/>
        <w:jc w:val="both"/>
      </w:pPr>
      <w:r w:rsidRPr="00345D0A">
        <w:t>Леса подлежат защите от вредных организмов (жизнеспособных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лесам и лесным ресурсам).</w:t>
      </w:r>
    </w:p>
    <w:p w14:paraId="720AE2E3" w14:textId="77777777" w:rsidR="00E13BCD" w:rsidRPr="00345D0A" w:rsidRDefault="00E13BCD" w:rsidP="004A3044">
      <w:pPr>
        <w:widowControl w:val="0"/>
        <w:spacing w:line="360" w:lineRule="auto"/>
        <w:ind w:firstLine="709"/>
        <w:jc w:val="both"/>
      </w:pPr>
      <w:r w:rsidRPr="00345D0A">
        <w:t>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w:t>
      </w:r>
    </w:p>
    <w:p w14:paraId="26AF092A" w14:textId="77777777" w:rsidR="00E13BCD" w:rsidRPr="00345D0A" w:rsidRDefault="00E13BCD" w:rsidP="004A3044">
      <w:pPr>
        <w:widowControl w:val="0"/>
        <w:spacing w:line="360" w:lineRule="auto"/>
        <w:ind w:firstLine="709"/>
        <w:jc w:val="both"/>
      </w:pPr>
      <w:r w:rsidRPr="00345D0A">
        <w:t xml:space="preserve">Защита лесов от вредных организмов, внесенных в перечень карантинных объектов, осуществляется в соответствии с Федеральным </w:t>
      </w:r>
      <w:hyperlink r:id="rId93" w:history="1">
        <w:r w:rsidRPr="00345D0A">
          <w:t>законом</w:t>
        </w:r>
      </w:hyperlink>
      <w:r w:rsidRPr="00345D0A">
        <w:t xml:space="preserve"> от 21 июля 2014 года № 206-ФЗ «О карантине растений».</w:t>
      </w:r>
    </w:p>
    <w:p w14:paraId="23FF5CE9" w14:textId="77777777" w:rsidR="00750A28" w:rsidRPr="00345D0A" w:rsidRDefault="00750A28" w:rsidP="004A3044">
      <w:pPr>
        <w:widowControl w:val="0"/>
        <w:spacing w:line="360" w:lineRule="auto"/>
        <w:ind w:firstLine="709"/>
        <w:jc w:val="both"/>
      </w:pPr>
      <w:r w:rsidRPr="00345D0A">
        <w:t xml:space="preserve">Защита лесов осуществляется органами государственной власти, органами местного самоуправления в пределах их полномочий, определенных в соответствии со статьями 81 - </w:t>
      </w:r>
      <w:r w:rsidRPr="00345D0A">
        <w:lastRenderedPageBreak/>
        <w:t>84 Лесного кодекса РФ, если иное не предусмотрено Лесным кодексом РФ, другими федеральными законами.</w:t>
      </w:r>
    </w:p>
    <w:p w14:paraId="169C2985" w14:textId="77777777" w:rsidR="00E13BCD" w:rsidRPr="00345D0A" w:rsidRDefault="00E13BCD" w:rsidP="004A3044">
      <w:pPr>
        <w:widowControl w:val="0"/>
        <w:spacing w:line="360" w:lineRule="auto"/>
        <w:ind w:firstLine="709"/>
        <w:jc w:val="both"/>
      </w:pPr>
      <w:r w:rsidRPr="00345D0A">
        <w:t>Невыполнение гражданами, юридическими лицами, осуществляющими использование лесов, лесохозяйственного регламента и проекта освоения лесов в части защиты лесов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лесными участками или права безвозмездного пользования лесными участками.</w:t>
      </w:r>
    </w:p>
    <w:p w14:paraId="7FF182BE" w14:textId="77777777" w:rsidR="00E13BCD" w:rsidRPr="00345D0A" w:rsidRDefault="00E13BCD" w:rsidP="004A3044">
      <w:pPr>
        <w:pStyle w:val="2"/>
        <w:widowControl w:val="0"/>
        <w:spacing w:before="120" w:after="120"/>
        <w:ind w:left="0"/>
        <w:jc w:val="center"/>
        <w:rPr>
          <w:bCs/>
        </w:rPr>
      </w:pPr>
      <w:bookmarkStart w:id="336" w:name="_Toc63082205"/>
      <w:bookmarkStart w:id="337" w:name="_Toc228958089"/>
      <w:bookmarkStart w:id="338" w:name="_Toc462756437"/>
      <w:bookmarkStart w:id="339" w:name="_Toc462913788"/>
      <w:bookmarkEnd w:id="333"/>
      <w:r w:rsidRPr="00345D0A">
        <w:rPr>
          <w:bCs/>
        </w:rPr>
        <w:t>2.17.2.2. Мероприятия по защите лесов</w:t>
      </w:r>
      <w:bookmarkEnd w:id="336"/>
      <w:bookmarkEnd w:id="337"/>
    </w:p>
    <w:p w14:paraId="6F31B266" w14:textId="77777777" w:rsidR="00E13BCD" w:rsidRPr="00345D0A" w:rsidRDefault="00E13BCD" w:rsidP="004A3044">
      <w:pPr>
        <w:widowControl w:val="0"/>
        <w:spacing w:line="360" w:lineRule="auto"/>
        <w:ind w:firstLine="709"/>
        <w:jc w:val="both"/>
      </w:pPr>
      <w:r w:rsidRPr="00345D0A">
        <w:t>Защита лесов включает в себя выполнение мер санитарной безопасности в лесах и ликвидацию очагов вредных организмов.</w:t>
      </w:r>
    </w:p>
    <w:p w14:paraId="6095EB2A" w14:textId="77777777" w:rsidR="00E13BCD" w:rsidRPr="00345D0A" w:rsidRDefault="00E13BCD" w:rsidP="004A3044">
      <w:pPr>
        <w:widowControl w:val="0"/>
        <w:spacing w:line="360" w:lineRule="auto"/>
        <w:ind w:firstLine="709"/>
        <w:jc w:val="both"/>
      </w:pPr>
      <w:r w:rsidRPr="00345D0A">
        <w:t xml:space="preserve">Защита лесов, расположенных на землях лесного фонда, землях обороны и безопасности, землях особо охраняемых природных территорий, осуществляется в соответствии с </w:t>
      </w:r>
      <w:r w:rsidR="00750A28" w:rsidRPr="00345D0A">
        <w:t>Лесным кодексом РФ</w:t>
      </w:r>
      <w:r w:rsidRPr="00345D0A">
        <w:t>.</w:t>
      </w:r>
    </w:p>
    <w:p w14:paraId="726B8AB0" w14:textId="77777777" w:rsidR="00750A28" w:rsidRPr="00345D0A" w:rsidRDefault="00750A28" w:rsidP="004A3044">
      <w:pPr>
        <w:widowControl w:val="0"/>
        <w:spacing w:line="360" w:lineRule="auto"/>
        <w:ind w:firstLine="709"/>
        <w:jc w:val="both"/>
      </w:pPr>
      <w:bookmarkStart w:id="340" w:name="_Hlk86687117"/>
      <w:bookmarkStart w:id="341" w:name="_Toc63082206"/>
      <w:bookmarkStart w:id="342" w:name="_Toc462756438"/>
      <w:bookmarkStart w:id="343" w:name="_Toc462913789"/>
      <w:bookmarkEnd w:id="338"/>
      <w:bookmarkEnd w:id="339"/>
      <w:r w:rsidRPr="00345D0A">
        <w:t>Защита лесов, расположенных на землях, не указанных в части 2 ст. 60.2 Лесного кодекса РФ, осуществляется в соответствии с Лесным кодексом РФ, если иное не установлено другими федеральными законами.</w:t>
      </w:r>
    </w:p>
    <w:p w14:paraId="22B47960" w14:textId="77777777" w:rsidR="00E13BCD" w:rsidRPr="00345D0A" w:rsidRDefault="00E13BCD" w:rsidP="004A3044">
      <w:pPr>
        <w:pStyle w:val="2"/>
        <w:widowControl w:val="0"/>
        <w:spacing w:before="120" w:after="120"/>
        <w:ind w:left="0"/>
        <w:jc w:val="center"/>
        <w:rPr>
          <w:bCs/>
        </w:rPr>
      </w:pPr>
      <w:bookmarkStart w:id="344" w:name="_Toc228958090"/>
      <w:bookmarkEnd w:id="340"/>
      <w:r w:rsidRPr="00345D0A">
        <w:rPr>
          <w:bCs/>
        </w:rPr>
        <w:t>2.17.2.3. Санитарная безопасность в лесах</w:t>
      </w:r>
      <w:bookmarkEnd w:id="341"/>
      <w:bookmarkEnd w:id="344"/>
    </w:p>
    <w:p w14:paraId="00A12009" w14:textId="77777777" w:rsidR="00E13BCD" w:rsidRPr="00345D0A" w:rsidRDefault="00E13BCD" w:rsidP="004A3044">
      <w:pPr>
        <w:widowControl w:val="0"/>
        <w:spacing w:line="360" w:lineRule="auto"/>
        <w:ind w:firstLine="709"/>
        <w:jc w:val="both"/>
      </w:pPr>
      <w:r w:rsidRPr="00345D0A">
        <w:t>Меры санитарной безопасности в лесах включают в себя:</w:t>
      </w:r>
    </w:p>
    <w:p w14:paraId="4056A9AC" w14:textId="77777777" w:rsidR="00E13BCD" w:rsidRPr="00345D0A" w:rsidRDefault="00E13BCD" w:rsidP="004A3044">
      <w:pPr>
        <w:widowControl w:val="0"/>
        <w:spacing w:line="360" w:lineRule="auto"/>
        <w:ind w:firstLine="709"/>
        <w:jc w:val="both"/>
      </w:pPr>
      <w:r w:rsidRPr="00345D0A">
        <w:t>1) лесозащитное районирование;</w:t>
      </w:r>
    </w:p>
    <w:p w14:paraId="57B8125C" w14:textId="77777777" w:rsidR="00E13BCD" w:rsidRPr="00345D0A" w:rsidRDefault="00E13BCD" w:rsidP="004A3044">
      <w:pPr>
        <w:widowControl w:val="0"/>
        <w:spacing w:line="360" w:lineRule="auto"/>
        <w:ind w:firstLine="709"/>
        <w:jc w:val="both"/>
      </w:pPr>
      <w:r w:rsidRPr="00345D0A">
        <w:t>2) государственный лесопатологический мониторинг;</w:t>
      </w:r>
    </w:p>
    <w:p w14:paraId="4BA547C9" w14:textId="77777777" w:rsidR="00E13BCD" w:rsidRPr="00345D0A" w:rsidRDefault="00E13BCD" w:rsidP="004A3044">
      <w:pPr>
        <w:widowControl w:val="0"/>
        <w:spacing w:line="360" w:lineRule="auto"/>
        <w:ind w:firstLine="709"/>
        <w:jc w:val="both"/>
      </w:pPr>
      <w:r w:rsidRPr="00345D0A">
        <w:t>3) проведение лесопатологических обследований;</w:t>
      </w:r>
    </w:p>
    <w:p w14:paraId="1EBFC73C" w14:textId="77777777" w:rsidR="00E13BCD" w:rsidRPr="00345D0A" w:rsidRDefault="00E13BCD" w:rsidP="004A3044">
      <w:pPr>
        <w:widowControl w:val="0"/>
        <w:spacing w:line="360" w:lineRule="auto"/>
        <w:ind w:firstLine="709"/>
        <w:jc w:val="both"/>
      </w:pPr>
      <w:r w:rsidRPr="00345D0A">
        <w:t>4) предупреждение распространения вредных организмов;</w:t>
      </w:r>
    </w:p>
    <w:p w14:paraId="3E4AFAC6" w14:textId="77777777" w:rsidR="00E13BCD" w:rsidRPr="00345D0A" w:rsidRDefault="00E13BCD" w:rsidP="004A3044">
      <w:pPr>
        <w:widowControl w:val="0"/>
        <w:spacing w:line="360" w:lineRule="auto"/>
        <w:ind w:firstLine="709"/>
        <w:jc w:val="both"/>
      </w:pPr>
      <w:r w:rsidRPr="00345D0A">
        <w:t>5) иные меры санитарной безопасности в лесах.</w:t>
      </w:r>
    </w:p>
    <w:p w14:paraId="5D835DB0" w14:textId="77777777" w:rsidR="00E13BCD" w:rsidRPr="00345D0A" w:rsidRDefault="00E13BCD" w:rsidP="004A3044">
      <w:pPr>
        <w:widowControl w:val="0"/>
        <w:spacing w:line="360" w:lineRule="auto"/>
        <w:ind w:firstLine="709"/>
        <w:jc w:val="both"/>
      </w:pPr>
      <w:r w:rsidRPr="00345D0A">
        <w:t xml:space="preserve">Меры санитарной безопасности в лесах, указанные в пунктах 3-5 части 1 </w:t>
      </w:r>
      <w:r w:rsidR="00750A28" w:rsidRPr="00345D0A">
        <w:t>ст. 60.3 Лесного кодекса РФ</w:t>
      </w:r>
      <w:r w:rsidRPr="00345D0A">
        <w:t>, осуществляются в соответствии с лесным планом субъекта Российской Федерации, лесохозяйственным регламентом лесничества и проектом освоения лесов.</w:t>
      </w:r>
    </w:p>
    <w:p w14:paraId="13AE0806" w14:textId="77777777" w:rsidR="00E13BCD" w:rsidRPr="00345D0A" w:rsidRDefault="00E13BCD" w:rsidP="004A3044">
      <w:pPr>
        <w:widowControl w:val="0"/>
        <w:spacing w:line="360" w:lineRule="auto"/>
        <w:ind w:firstLine="709"/>
        <w:jc w:val="both"/>
        <w:rPr>
          <w:strike/>
        </w:rPr>
      </w:pPr>
      <w:r w:rsidRPr="00345D0A">
        <w:t>Правила санитарной безопасности в лесах утверждены Постановлением Правительства Российской Федерации от 09.12.2020 № 2047.</w:t>
      </w:r>
    </w:p>
    <w:p w14:paraId="167694EA" w14:textId="77777777" w:rsidR="00E13BCD" w:rsidRPr="00345D0A" w:rsidRDefault="00E13BCD" w:rsidP="004A3044">
      <w:pPr>
        <w:pStyle w:val="2"/>
        <w:widowControl w:val="0"/>
        <w:spacing w:before="120" w:after="120"/>
        <w:ind w:left="0"/>
        <w:jc w:val="center"/>
        <w:rPr>
          <w:bCs/>
        </w:rPr>
      </w:pPr>
      <w:bookmarkStart w:id="345" w:name="_Toc63082207"/>
      <w:bookmarkStart w:id="346" w:name="_Toc228958091"/>
      <w:bookmarkStart w:id="347" w:name="_Toc462756439"/>
      <w:bookmarkStart w:id="348" w:name="_Toc462913790"/>
      <w:bookmarkEnd w:id="342"/>
      <w:bookmarkEnd w:id="343"/>
      <w:r w:rsidRPr="00345D0A">
        <w:rPr>
          <w:bCs/>
        </w:rPr>
        <w:t>2.17.2.4. Лесозащитное районирование</w:t>
      </w:r>
      <w:bookmarkEnd w:id="345"/>
      <w:bookmarkEnd w:id="346"/>
    </w:p>
    <w:p w14:paraId="5E3B9A77" w14:textId="77777777" w:rsidR="00E13BCD" w:rsidRPr="00345D0A" w:rsidRDefault="00E13BCD" w:rsidP="004A3044">
      <w:pPr>
        <w:widowControl w:val="0"/>
        <w:spacing w:before="120" w:line="360" w:lineRule="auto"/>
        <w:ind w:firstLine="709"/>
        <w:jc w:val="both"/>
      </w:pPr>
      <w:r w:rsidRPr="00345D0A">
        <w:t>При лесозащитном районировании определяются зоны слабой, средней и сильной лесопатологической угрозы, а также зоны использования наземных и (или) дистанционных методов осуществления государственного лесопатологического мониторинга, проведения лесопатологических обследований.</w:t>
      </w:r>
    </w:p>
    <w:p w14:paraId="2FA1AFAF" w14:textId="77777777" w:rsidR="00E13BCD" w:rsidRPr="00345D0A" w:rsidRDefault="00E13BCD" w:rsidP="004A3044">
      <w:pPr>
        <w:widowControl w:val="0"/>
        <w:spacing w:line="360" w:lineRule="auto"/>
        <w:ind w:firstLine="709"/>
        <w:jc w:val="both"/>
      </w:pPr>
      <w:r w:rsidRPr="00345D0A">
        <w:lastRenderedPageBreak/>
        <w:t xml:space="preserve">Порядок лесозащитного районирования утвержден приказом </w:t>
      </w:r>
      <w:r w:rsidR="00750A28" w:rsidRPr="00345D0A">
        <w:t xml:space="preserve">Минприроды России </w:t>
      </w:r>
      <w:r w:rsidRPr="00345D0A">
        <w:t>от 09.01.2017 №</w:t>
      </w:r>
      <w:r w:rsidR="00787CA8" w:rsidRPr="00345D0A">
        <w:t xml:space="preserve"> </w:t>
      </w:r>
      <w:r w:rsidRPr="00345D0A">
        <w:t>1 «Об утверждении порядка лесозащитного районирования» (с изменениями на 27 февраля 2020 г.).</w:t>
      </w:r>
    </w:p>
    <w:p w14:paraId="68DD87FD" w14:textId="77777777" w:rsidR="00E13BCD" w:rsidRPr="00345D0A" w:rsidRDefault="00E13BCD" w:rsidP="004A3044">
      <w:pPr>
        <w:pStyle w:val="2"/>
        <w:widowControl w:val="0"/>
        <w:spacing w:before="120" w:after="120"/>
        <w:ind w:left="0"/>
        <w:jc w:val="center"/>
        <w:rPr>
          <w:bCs/>
        </w:rPr>
      </w:pPr>
      <w:bookmarkStart w:id="349" w:name="_Toc63082208"/>
      <w:bookmarkStart w:id="350" w:name="_Toc228958092"/>
      <w:bookmarkStart w:id="351" w:name="_Toc462756440"/>
      <w:bookmarkStart w:id="352" w:name="_Toc462913791"/>
      <w:bookmarkEnd w:id="347"/>
      <w:bookmarkEnd w:id="348"/>
      <w:r w:rsidRPr="00345D0A">
        <w:rPr>
          <w:bCs/>
        </w:rPr>
        <w:t>2.17.2.5. Государственный лесопатологический мониторинг</w:t>
      </w:r>
      <w:bookmarkEnd w:id="349"/>
      <w:bookmarkEnd w:id="350"/>
    </w:p>
    <w:p w14:paraId="15B6F6B0" w14:textId="77777777" w:rsidR="00E13BCD" w:rsidRPr="00345D0A" w:rsidRDefault="00E13BCD" w:rsidP="004A3044">
      <w:pPr>
        <w:widowControl w:val="0"/>
        <w:spacing w:before="120" w:line="360" w:lineRule="auto"/>
        <w:ind w:firstLine="709"/>
        <w:jc w:val="both"/>
      </w:pPr>
      <w:r w:rsidRPr="00345D0A">
        <w:t>Государственный лесопатологический мониторинг представляет собой систему наблюдений (с использованием наземных и (или) дистанционных методов) за санитарным и лесопатологическим состоянием лесов и за происходящими в них процессами и явлениями, а также анализа, оценки и прогноза изменения санитарного и лесопатологического состояния лесов в целях осуществления управления в области защиты лесов и обеспечения санитарной безопасности в лесах.</w:t>
      </w:r>
    </w:p>
    <w:p w14:paraId="2722887E" w14:textId="77777777" w:rsidR="00E13BCD" w:rsidRPr="00345D0A" w:rsidRDefault="00E13BCD" w:rsidP="004A3044">
      <w:pPr>
        <w:widowControl w:val="0"/>
        <w:spacing w:before="120" w:line="360" w:lineRule="auto"/>
        <w:ind w:firstLine="709"/>
        <w:jc w:val="both"/>
      </w:pPr>
      <w:r w:rsidRPr="00345D0A">
        <w:t>Государственный лесопатологический мониторинг является частью государственного экологического мониторинга (государственного мониторинга окружающей среды).</w:t>
      </w:r>
    </w:p>
    <w:p w14:paraId="72DB1958" w14:textId="77777777" w:rsidR="00E13BCD" w:rsidRPr="00345D0A" w:rsidRDefault="00E13BCD" w:rsidP="004A3044">
      <w:pPr>
        <w:widowControl w:val="0"/>
        <w:spacing w:before="120" w:line="360" w:lineRule="auto"/>
        <w:ind w:firstLine="709"/>
        <w:jc w:val="both"/>
      </w:pPr>
      <w:r w:rsidRPr="00345D0A">
        <w:t xml:space="preserve">Порядок осуществления государственного лесопатологического мониторинга утвержден приказом </w:t>
      </w:r>
      <w:r w:rsidR="00750A28" w:rsidRPr="00345D0A">
        <w:t xml:space="preserve">Минприроды России от 05.04.2017 </w:t>
      </w:r>
      <w:r w:rsidRPr="00345D0A">
        <w:t>№ 156.</w:t>
      </w:r>
    </w:p>
    <w:p w14:paraId="5A68416C" w14:textId="77777777" w:rsidR="00E13BCD" w:rsidRPr="00345D0A" w:rsidRDefault="00E13BCD" w:rsidP="004A3044">
      <w:pPr>
        <w:pStyle w:val="2"/>
        <w:widowControl w:val="0"/>
        <w:spacing w:before="120" w:after="120"/>
        <w:ind w:left="0"/>
        <w:jc w:val="center"/>
        <w:rPr>
          <w:bCs/>
        </w:rPr>
      </w:pPr>
      <w:bookmarkStart w:id="353" w:name="_Toc63082209"/>
      <w:bookmarkStart w:id="354" w:name="_Toc228958093"/>
      <w:bookmarkStart w:id="355" w:name="_Toc462756441"/>
      <w:bookmarkStart w:id="356" w:name="_Toc462913792"/>
      <w:bookmarkEnd w:id="351"/>
      <w:bookmarkEnd w:id="352"/>
      <w:r w:rsidRPr="00345D0A">
        <w:rPr>
          <w:bCs/>
        </w:rPr>
        <w:t>2.17.2.6. Лесопатологические обследования</w:t>
      </w:r>
      <w:bookmarkEnd w:id="353"/>
      <w:bookmarkEnd w:id="354"/>
    </w:p>
    <w:p w14:paraId="6CA2C132" w14:textId="77777777" w:rsidR="00E13BCD" w:rsidRPr="00345D0A" w:rsidRDefault="00E13BCD" w:rsidP="004A3044">
      <w:pPr>
        <w:widowControl w:val="0"/>
        <w:spacing w:before="120" w:line="360" w:lineRule="auto"/>
        <w:ind w:firstLine="709"/>
        <w:jc w:val="both"/>
      </w:pPr>
      <w:r w:rsidRPr="00345D0A">
        <w:t>1. Лесопатологические обследования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14:paraId="3ADA89C2" w14:textId="77777777" w:rsidR="00E13BCD" w:rsidRPr="00345D0A" w:rsidRDefault="00E13BCD" w:rsidP="004A3044">
      <w:pPr>
        <w:widowControl w:val="0"/>
        <w:spacing w:before="120" w:line="360" w:lineRule="auto"/>
        <w:ind w:firstLine="709"/>
        <w:jc w:val="both"/>
      </w:pPr>
      <w:r w:rsidRPr="00345D0A">
        <w:t>2. Лесопатологические обследования проводятся с использованием наземных и (или) дистанционных методов, визуальными и инструментальными способами, обеспечивающими необходимую точность оценки санитарного и лесопатологического состояния лесов.</w:t>
      </w:r>
    </w:p>
    <w:p w14:paraId="6CE3B536" w14:textId="77777777" w:rsidR="00E13BCD" w:rsidRPr="00345D0A" w:rsidRDefault="00E13BCD" w:rsidP="004A3044">
      <w:pPr>
        <w:widowControl w:val="0"/>
        <w:spacing w:line="360" w:lineRule="auto"/>
        <w:ind w:firstLine="709"/>
        <w:jc w:val="both"/>
      </w:pPr>
      <w:r w:rsidRPr="00345D0A">
        <w:t>3. Лесопатологические обследования 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обоснования и назначения мероприятий по предупреждению распространения вредных организмов.</w:t>
      </w:r>
    </w:p>
    <w:p w14:paraId="76ABBB5F" w14:textId="77777777" w:rsidR="00E13BCD" w:rsidRPr="00345D0A" w:rsidRDefault="00E13BCD" w:rsidP="004A3044">
      <w:pPr>
        <w:widowControl w:val="0"/>
        <w:spacing w:line="360" w:lineRule="auto"/>
        <w:ind w:firstLine="709"/>
        <w:jc w:val="both"/>
      </w:pPr>
      <w:r w:rsidRPr="00345D0A">
        <w:t>4. Проведение лесопатологических обследований осуществляется в соответствии с п. 5 Правил санитарной безопасности в лесах (Постановление Правительства Российской Федерации от 09.12.2020 № 2047).</w:t>
      </w:r>
    </w:p>
    <w:p w14:paraId="354014F0" w14:textId="77777777" w:rsidR="00E13BCD" w:rsidRPr="00345D0A" w:rsidRDefault="00E13BCD" w:rsidP="004A3044">
      <w:pPr>
        <w:widowControl w:val="0"/>
        <w:spacing w:line="360" w:lineRule="auto"/>
        <w:ind w:firstLine="709"/>
        <w:jc w:val="both"/>
      </w:pPr>
      <w:r w:rsidRPr="00345D0A">
        <w:t xml:space="preserve">5. Порядок проведения лесопатологических обследований, форма акта лесопатологического обследования устанавливаются в соответствии с Приказом Минприроды России от 09.11.2020 № 910 «Об утверждении порядка проведения лесопатологических обследований и формы акта лесопатологического обследования». </w:t>
      </w:r>
    </w:p>
    <w:p w14:paraId="7670048A" w14:textId="77777777" w:rsidR="00E13BCD" w:rsidRPr="00345D0A" w:rsidRDefault="00E13BCD" w:rsidP="004A3044">
      <w:pPr>
        <w:widowControl w:val="0"/>
        <w:spacing w:line="360" w:lineRule="auto"/>
        <w:ind w:firstLine="709"/>
        <w:jc w:val="both"/>
      </w:pPr>
      <w:r w:rsidRPr="00345D0A">
        <w:lastRenderedPageBreak/>
        <w:t>6. По результатам лесопатологического обследования составляется акт лесопатологического обследования, который утверждается органом государственной власти или органом местного самоуправления в пределах их полномочий, определенных в соответствии со статьями 81-84 Л</w:t>
      </w:r>
      <w:r w:rsidR="00787CA8" w:rsidRPr="00345D0A">
        <w:t xml:space="preserve">есного кодекса </w:t>
      </w:r>
      <w:r w:rsidRPr="00345D0A">
        <w:t>РФ,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 и направляется в форме электронного документа, подписанного усиленной квалифицированной электронной подписью, с использованием единой системы межведомственного электронного взаимодействия или информационно-телекоммуникационных сетей общего пользования, в том числе сети «Интернет», в уполномоченный Правительством Российской Федерации федеральный орган исполнительной власти.</w:t>
      </w:r>
    </w:p>
    <w:p w14:paraId="426B1BAB" w14:textId="77777777" w:rsidR="00E13BCD" w:rsidRPr="00345D0A" w:rsidRDefault="00E13BCD" w:rsidP="004A3044">
      <w:pPr>
        <w:widowControl w:val="0"/>
        <w:spacing w:line="360" w:lineRule="auto"/>
        <w:ind w:firstLine="709"/>
        <w:jc w:val="both"/>
      </w:pPr>
      <w:r w:rsidRPr="00345D0A">
        <w:t>7. Лесопатологические обследования проводятся в отношении лесных насаждений во время вегетационного периода с момента полного распускания листвы (хвои) и до начала массовой сезонной дехромации (изменение цвета хвои и листвы, являющейся естественным процессом подготовки листопадных деревьев к зимнему периоду). В вечнозеленых лесных насаждениях (8 единиц и более, вечнозеленых и хвойных (за исключением лиственницы) пород в породном составе), а также в лесных насаждениях, поврежденных ветрами (ветровал, бурелом) и верховыми пожарами, лесопатологические обследованияпроводятся в течение года. (п.17 Правил санитарной безопасности в лесах (Постановление Правительства Российской Федерации 09.12.2020 № 2047).</w:t>
      </w:r>
    </w:p>
    <w:p w14:paraId="22113A93" w14:textId="77777777" w:rsidR="00E13BCD" w:rsidRPr="00345D0A" w:rsidRDefault="00E13BCD" w:rsidP="004A3044">
      <w:pPr>
        <w:widowControl w:val="0"/>
        <w:spacing w:line="360" w:lineRule="auto"/>
        <w:ind w:firstLine="680"/>
        <w:jc w:val="both"/>
      </w:pPr>
      <w:r w:rsidRPr="00345D0A">
        <w:t xml:space="preserve">Объемы лесопатологических обследований в лесном плане субъекта Российской Федерации и лесохозяйственном регламенте лесничеств не указываются и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 </w:t>
      </w:r>
    </w:p>
    <w:p w14:paraId="0A00EFE0" w14:textId="77777777" w:rsidR="00E13BCD" w:rsidRPr="00345D0A" w:rsidRDefault="00E13BCD" w:rsidP="004A3044">
      <w:pPr>
        <w:pStyle w:val="2"/>
        <w:widowControl w:val="0"/>
        <w:spacing w:before="120" w:after="120"/>
        <w:ind w:left="0"/>
        <w:jc w:val="center"/>
        <w:rPr>
          <w:bCs/>
        </w:rPr>
      </w:pPr>
      <w:bookmarkStart w:id="357" w:name="_Toc63082210"/>
      <w:bookmarkStart w:id="358" w:name="_Toc228958094"/>
      <w:bookmarkStart w:id="359" w:name="_Toc462756442"/>
      <w:bookmarkStart w:id="360" w:name="_Toc462913793"/>
      <w:bookmarkEnd w:id="355"/>
      <w:bookmarkEnd w:id="356"/>
      <w:r w:rsidRPr="00345D0A">
        <w:rPr>
          <w:bCs/>
        </w:rPr>
        <w:t>2.17.2.7. Предупреждение распространения вредных организмов</w:t>
      </w:r>
      <w:bookmarkEnd w:id="357"/>
      <w:bookmarkEnd w:id="358"/>
    </w:p>
    <w:p w14:paraId="60FF0903" w14:textId="77777777" w:rsidR="00E13BCD" w:rsidRPr="00345D0A" w:rsidRDefault="00E13BCD" w:rsidP="004A3044">
      <w:pPr>
        <w:widowControl w:val="0"/>
        <w:spacing w:line="360" w:lineRule="auto"/>
        <w:ind w:firstLine="709"/>
        <w:jc w:val="both"/>
      </w:pPr>
      <w:r w:rsidRPr="00345D0A">
        <w:t>Предупреждение распространения вредных организмов включает в себя проведение:</w:t>
      </w:r>
    </w:p>
    <w:p w14:paraId="3309B17A" w14:textId="77777777" w:rsidR="00E13BCD" w:rsidRPr="00345D0A" w:rsidRDefault="00E13BCD" w:rsidP="004A3044">
      <w:pPr>
        <w:widowControl w:val="0"/>
        <w:spacing w:line="360" w:lineRule="auto"/>
        <w:ind w:firstLine="709"/>
        <w:jc w:val="both"/>
      </w:pPr>
      <w:r w:rsidRPr="00345D0A">
        <w:t>1) профилактических мероприятий по защите лесов;</w:t>
      </w:r>
    </w:p>
    <w:p w14:paraId="15EA52B1" w14:textId="77777777" w:rsidR="00E13BCD" w:rsidRPr="00345D0A" w:rsidRDefault="00E13BCD" w:rsidP="004A3044">
      <w:pPr>
        <w:widowControl w:val="0"/>
        <w:spacing w:line="360" w:lineRule="auto"/>
        <w:ind w:firstLine="709"/>
        <w:jc w:val="both"/>
      </w:pPr>
      <w:r w:rsidRPr="00345D0A">
        <w:t>2) санитарно-оздоровительных мероприятий, в том числе рубок погибших и поврежденных лесных насаждений;</w:t>
      </w:r>
    </w:p>
    <w:p w14:paraId="5972FAB5" w14:textId="77777777" w:rsidR="00E13BCD" w:rsidRPr="00345D0A" w:rsidRDefault="00E13BCD" w:rsidP="004A3044">
      <w:pPr>
        <w:widowControl w:val="0"/>
        <w:spacing w:line="360" w:lineRule="auto"/>
        <w:ind w:firstLine="709"/>
        <w:jc w:val="both"/>
      </w:pPr>
      <w:r w:rsidRPr="00345D0A">
        <w:t>3) других определенных уполномоченным федеральным органом исполнительной власти мероприятий (агитационных мероприятий).</w:t>
      </w:r>
    </w:p>
    <w:p w14:paraId="2B08EA9D" w14:textId="77777777" w:rsidR="00E13BCD" w:rsidRPr="00345D0A" w:rsidRDefault="00E13BCD" w:rsidP="004A3044">
      <w:pPr>
        <w:widowControl w:val="0"/>
        <w:spacing w:line="360" w:lineRule="auto"/>
        <w:ind w:firstLine="709"/>
        <w:jc w:val="both"/>
      </w:pPr>
      <w:r w:rsidRPr="00345D0A">
        <w:t>Указанные</w:t>
      </w:r>
      <w:r w:rsidR="00711EB4" w:rsidRPr="00345D0A">
        <w:t xml:space="preserve"> в части 1 статьи 60.7 Лесного к</w:t>
      </w:r>
      <w:r w:rsidRPr="00345D0A">
        <w:t>одекса РФ 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w:t>
      </w:r>
    </w:p>
    <w:p w14:paraId="101D625A" w14:textId="77777777" w:rsidR="00E13BCD" w:rsidRPr="00345D0A" w:rsidRDefault="00E13BCD" w:rsidP="004A3044">
      <w:pPr>
        <w:widowControl w:val="0"/>
        <w:spacing w:line="360" w:lineRule="auto"/>
        <w:ind w:firstLine="709"/>
        <w:jc w:val="both"/>
      </w:pPr>
      <w:r w:rsidRPr="00345D0A">
        <w:lastRenderedPageBreak/>
        <w:t>По результатам осуществления санитарно-оздоровительных мероприятий вносятся изменения в лесной план субъекта Российской Федерации, лесохозяйственный регламент лесничества.</w:t>
      </w:r>
    </w:p>
    <w:p w14:paraId="5252DDF4" w14:textId="77777777" w:rsidR="00E13BCD" w:rsidRPr="00345D0A" w:rsidRDefault="00E13BCD" w:rsidP="004A3044">
      <w:pPr>
        <w:widowControl w:val="0"/>
        <w:spacing w:line="360" w:lineRule="auto"/>
        <w:ind w:firstLine="709"/>
        <w:jc w:val="both"/>
      </w:pPr>
      <w:r w:rsidRPr="00345D0A">
        <w:t xml:space="preserve">Не допускается осуществление мероприятий, указанных в части 1 статьи 60.7 Лесного </w:t>
      </w:r>
      <w:r w:rsidR="00711EB4" w:rsidRPr="00345D0A">
        <w:t>к</w:t>
      </w:r>
      <w:r w:rsidRPr="00345D0A">
        <w:t>одекса РФ:</w:t>
      </w:r>
    </w:p>
    <w:p w14:paraId="5019A983" w14:textId="77777777" w:rsidR="00E13BCD" w:rsidRPr="00345D0A" w:rsidRDefault="00E13BCD" w:rsidP="004A3044">
      <w:pPr>
        <w:widowControl w:val="0"/>
        <w:spacing w:line="360" w:lineRule="auto"/>
        <w:ind w:firstLine="709"/>
        <w:jc w:val="both"/>
      </w:pPr>
      <w:r w:rsidRPr="00345D0A">
        <w:t>1) в случае, если такие мероприятия не предусмотрены соответствующим актом лесопатологического обследования;</w:t>
      </w:r>
    </w:p>
    <w:p w14:paraId="0388F88F" w14:textId="77777777" w:rsidR="00E13BCD" w:rsidRPr="00345D0A" w:rsidRDefault="00E13BCD" w:rsidP="004A3044">
      <w:pPr>
        <w:widowControl w:val="0"/>
        <w:spacing w:line="360" w:lineRule="auto"/>
        <w:ind w:firstLine="709"/>
        <w:jc w:val="both"/>
      </w:pPr>
      <w:r w:rsidRPr="00345D0A">
        <w:t>2) 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14:paraId="38B443FE" w14:textId="77777777" w:rsidR="00E13BCD" w:rsidRPr="00345D0A" w:rsidRDefault="00E13BCD" w:rsidP="004A3044">
      <w:pPr>
        <w:widowControl w:val="0"/>
        <w:spacing w:line="360" w:lineRule="auto"/>
        <w:ind w:firstLine="709"/>
        <w:jc w:val="both"/>
      </w:pPr>
      <w:r w:rsidRPr="00345D0A">
        <w:t xml:space="preserve">3) в течение двадцати дней после размещения в соответствии с частью 3 статьи 60.6 </w:t>
      </w:r>
      <w:r w:rsidR="00711EB4" w:rsidRPr="00345D0A">
        <w:t>Лесного к</w:t>
      </w:r>
      <w:r w:rsidR="00750A28" w:rsidRPr="00345D0A">
        <w:t>одекса РФ</w:t>
      </w:r>
      <w:r w:rsidRPr="00345D0A">
        <w:t xml:space="preserve"> акта лесопатологического обследования на официальном сайте органа государственной власти или органа местного самоуправления в информационно-телекоммуникационной сети «Интернет».</w:t>
      </w:r>
    </w:p>
    <w:p w14:paraId="76A12A08" w14:textId="77777777" w:rsidR="00E13BCD" w:rsidRPr="00345D0A" w:rsidRDefault="00E13BCD" w:rsidP="004A3044">
      <w:pPr>
        <w:widowControl w:val="0"/>
        <w:spacing w:line="360" w:lineRule="auto"/>
        <w:ind w:firstLine="709"/>
        <w:jc w:val="both"/>
        <w:rPr>
          <w:strike/>
        </w:rPr>
      </w:pPr>
      <w:r w:rsidRPr="00345D0A">
        <w:t xml:space="preserve">Правила осуществления мероприятий по предупреждению распространения вредных организмов утверждены приказом Минприроды России от 09.11.2020 № 912. </w:t>
      </w:r>
    </w:p>
    <w:p w14:paraId="1FD66F0B" w14:textId="77777777" w:rsidR="00E13BCD" w:rsidRPr="00345D0A" w:rsidRDefault="00E13BCD" w:rsidP="004A3044">
      <w:pPr>
        <w:pStyle w:val="2"/>
        <w:widowControl w:val="0"/>
        <w:spacing w:before="120" w:after="120"/>
        <w:ind w:left="0"/>
        <w:jc w:val="center"/>
        <w:rPr>
          <w:bCs/>
        </w:rPr>
      </w:pPr>
      <w:bookmarkStart w:id="361" w:name="_Toc63082211"/>
      <w:bookmarkStart w:id="362" w:name="_Toc228958095"/>
      <w:bookmarkStart w:id="363" w:name="_Toc462756443"/>
      <w:bookmarkStart w:id="364" w:name="_Toc462913794"/>
      <w:bookmarkEnd w:id="359"/>
      <w:bookmarkEnd w:id="360"/>
      <w:r w:rsidRPr="00345D0A">
        <w:rPr>
          <w:bCs/>
        </w:rPr>
        <w:t>2.17.2.8. Ликвидация очагов вредных организмов</w:t>
      </w:r>
      <w:bookmarkEnd w:id="361"/>
      <w:bookmarkEnd w:id="362"/>
    </w:p>
    <w:p w14:paraId="006EAF79" w14:textId="77777777" w:rsidR="00E13BCD" w:rsidRPr="00345D0A" w:rsidRDefault="00E13BCD" w:rsidP="004A3044">
      <w:pPr>
        <w:widowControl w:val="0"/>
        <w:spacing w:line="360" w:lineRule="auto"/>
        <w:ind w:firstLine="709"/>
        <w:jc w:val="both"/>
      </w:pPr>
      <w:r w:rsidRPr="00345D0A">
        <w:t>Ликвидация очагов вредных организмов в лесах включает в себя следующие меры:</w:t>
      </w:r>
    </w:p>
    <w:p w14:paraId="314E6A75" w14:textId="77777777" w:rsidR="00E13BCD" w:rsidRPr="00345D0A" w:rsidRDefault="00E13BCD" w:rsidP="004A3044">
      <w:pPr>
        <w:widowControl w:val="0"/>
        <w:spacing w:line="360" w:lineRule="auto"/>
        <w:ind w:firstLine="709"/>
        <w:jc w:val="both"/>
      </w:pPr>
      <w:r w:rsidRPr="00345D0A">
        <w:t>1) проведение обследований очагов вредных организмов;</w:t>
      </w:r>
    </w:p>
    <w:p w14:paraId="2856D882" w14:textId="77777777" w:rsidR="00E13BCD" w:rsidRPr="00345D0A" w:rsidRDefault="00E13BCD" w:rsidP="004A3044">
      <w:pPr>
        <w:widowControl w:val="0"/>
        <w:spacing w:line="360" w:lineRule="auto"/>
        <w:ind w:firstLine="709"/>
        <w:jc w:val="both"/>
      </w:pPr>
      <w:r w:rsidRPr="00345D0A">
        <w:t>2) уничтожение или подавление численности вредных организмов, в том числе с применением химических препаратов;</w:t>
      </w:r>
    </w:p>
    <w:p w14:paraId="26BCB594" w14:textId="77777777" w:rsidR="00E13BCD" w:rsidRPr="00345D0A" w:rsidRDefault="00E13BCD" w:rsidP="004A3044">
      <w:pPr>
        <w:widowControl w:val="0"/>
        <w:spacing w:line="360" w:lineRule="auto"/>
        <w:ind w:firstLine="709"/>
        <w:jc w:val="both"/>
      </w:pPr>
      <w:r w:rsidRPr="00345D0A">
        <w:t>3) рубка лесных насаждений в целях регулирования породного и возрастного составов лесных насаждений, зараженных вредными организмами.</w:t>
      </w:r>
    </w:p>
    <w:p w14:paraId="308EAF64" w14:textId="77777777" w:rsidR="00E13BCD" w:rsidRPr="00345D0A" w:rsidRDefault="00E13BCD" w:rsidP="004A3044">
      <w:pPr>
        <w:widowControl w:val="0"/>
        <w:spacing w:line="360" w:lineRule="auto"/>
        <w:ind w:firstLine="709"/>
        <w:jc w:val="both"/>
      </w:pPr>
      <w:r w:rsidRPr="00345D0A">
        <w:t>Мероприятия по ликвидации очагов вредных организмов, в том числе на лесных участках, предоставленных в аренду для заготовки древесины, осуществляются в соответствии со статьей </w:t>
      </w:r>
      <w:hyperlink r:id="rId94" w:history="1">
        <w:r w:rsidRPr="00345D0A">
          <w:t>19 Лесного кодекса</w:t>
        </w:r>
      </w:hyperlink>
      <w:r w:rsidR="00750A28" w:rsidRPr="00345D0A">
        <w:t xml:space="preserve"> РФ</w:t>
      </w:r>
      <w:r w:rsidRPr="00345D0A">
        <w:t xml:space="preserve"> органами государственной власти или органами местного самоуправления в пределах полномочий, определенных в соответствии со статьями 81 - </w:t>
      </w:r>
      <w:hyperlink r:id="rId95" w:history="1">
        <w:r w:rsidRPr="00345D0A">
          <w:t>84 Лесного кодекса</w:t>
        </w:r>
      </w:hyperlink>
      <w:r w:rsidR="00750A28" w:rsidRPr="00345D0A">
        <w:t xml:space="preserve"> РФ.</w:t>
      </w:r>
    </w:p>
    <w:p w14:paraId="5C832644" w14:textId="77777777" w:rsidR="00B606D5" w:rsidRPr="00345D0A" w:rsidRDefault="00B606D5" w:rsidP="004A3044">
      <w:pPr>
        <w:widowControl w:val="0"/>
        <w:spacing w:line="360" w:lineRule="auto"/>
        <w:ind w:firstLine="720"/>
        <w:jc w:val="both"/>
        <w:rPr>
          <w:rFonts w:eastAsia="Times New Roman"/>
          <w:color w:val="000000"/>
        </w:rPr>
      </w:pPr>
      <w:r w:rsidRPr="00345D0A">
        <w:rPr>
          <w:rFonts w:eastAsia="Times New Roman"/>
          <w:color w:val="000000"/>
        </w:rPr>
        <w:t>Правила ликвидации очагов вредных организмов утверждены приказом Минпри</w:t>
      </w:r>
      <w:r w:rsidRPr="00345D0A">
        <w:rPr>
          <w:rFonts w:eastAsia="Times New Roman"/>
          <w:color w:val="000000"/>
        </w:rPr>
        <w:softHyphen/>
        <w:t>роды Российской Федерации от 01.11.2025 № 586.</w:t>
      </w:r>
    </w:p>
    <w:p w14:paraId="1F214D5E" w14:textId="77777777" w:rsidR="009E07EE" w:rsidRPr="00345D0A" w:rsidRDefault="009E07EE" w:rsidP="004A3044">
      <w:pPr>
        <w:pStyle w:val="2"/>
        <w:widowControl w:val="0"/>
        <w:spacing w:before="120" w:after="120"/>
        <w:ind w:left="0"/>
        <w:jc w:val="center"/>
        <w:rPr>
          <w:bCs/>
        </w:rPr>
      </w:pPr>
      <w:bookmarkStart w:id="365" w:name="_Toc63082212"/>
      <w:bookmarkStart w:id="366" w:name="_Toc228958096"/>
      <w:bookmarkStart w:id="367" w:name="_Toc462756444"/>
      <w:bookmarkStart w:id="368" w:name="_Toc462913795"/>
      <w:bookmarkEnd w:id="363"/>
      <w:bookmarkEnd w:id="364"/>
      <w:r w:rsidRPr="00345D0A">
        <w:rPr>
          <w:bCs/>
        </w:rPr>
        <w:t>2.17.2.9. Ограничения пребывания граждан в лесах в целях обеспечения санитарной безопасности в лесах</w:t>
      </w:r>
      <w:bookmarkEnd w:id="365"/>
      <w:bookmarkEnd w:id="366"/>
    </w:p>
    <w:p w14:paraId="5BA1D282" w14:textId="77777777" w:rsidR="009E07EE" w:rsidRPr="00345D0A" w:rsidRDefault="009E07EE" w:rsidP="004A3044">
      <w:pPr>
        <w:widowControl w:val="0"/>
        <w:spacing w:before="120" w:line="360" w:lineRule="auto"/>
        <w:ind w:firstLine="709"/>
        <w:jc w:val="both"/>
      </w:pPr>
      <w:r w:rsidRPr="00345D0A">
        <w:t xml:space="preserve">Органы государственной власти, органы местного самоуправления в пределах своих полномочий, определенных в соответствии со статьями 81-84 </w:t>
      </w:r>
      <w:r w:rsidR="00750A28" w:rsidRPr="00345D0A">
        <w:t xml:space="preserve">Лесного </w:t>
      </w:r>
      <w:r w:rsidR="00711EB4" w:rsidRPr="00345D0A">
        <w:t>к</w:t>
      </w:r>
      <w:r w:rsidR="00750A28" w:rsidRPr="00345D0A">
        <w:t>одекса РФ</w:t>
      </w:r>
      <w:r w:rsidRPr="00345D0A">
        <w:t>, ограни</w:t>
      </w:r>
      <w:r w:rsidRPr="00345D0A">
        <w:lastRenderedPageBreak/>
        <w:t>чивают пребывание граждан в лесах и въезд в них транспортных средств, проведение в лесах определенных видов работ в целях обеспечения санитарной безопасности в лесах в порядке, установленном уполномоченным федеральным органом исполнительной власти.</w:t>
      </w:r>
    </w:p>
    <w:p w14:paraId="6A15AA61" w14:textId="77777777" w:rsidR="009E07EE" w:rsidRPr="00345D0A" w:rsidRDefault="009E07EE" w:rsidP="004A3044">
      <w:pPr>
        <w:widowControl w:val="0"/>
        <w:autoSpaceDE w:val="0"/>
        <w:autoSpaceDN w:val="0"/>
        <w:adjustRightInd w:val="0"/>
        <w:spacing w:line="360" w:lineRule="auto"/>
        <w:ind w:firstLine="709"/>
        <w:jc w:val="both"/>
        <w:rPr>
          <w:rFonts w:eastAsia="Calibri"/>
          <w:lang w:eastAsia="en-US"/>
        </w:rPr>
      </w:pPr>
      <w:r w:rsidRPr="00345D0A">
        <w:rPr>
          <w:rFonts w:eastAsia="Calibri"/>
          <w:lang w:eastAsia="en-US"/>
        </w:rPr>
        <w:t>Порядок организации ограничения пребывания граждан в лесах установлен пр</w:t>
      </w:r>
      <w:r w:rsidRPr="00345D0A">
        <w:t xml:space="preserve">иказом Рослесхоза от </w:t>
      </w:r>
      <w:r w:rsidR="00750A28" w:rsidRPr="00345D0A">
        <w:t xml:space="preserve">06.09.2016 </w:t>
      </w:r>
      <w:r w:rsidRPr="00345D0A">
        <w:t>№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r w:rsidRPr="00345D0A">
        <w:rPr>
          <w:rFonts w:eastAsia="Calibri"/>
          <w:lang w:eastAsia="en-US"/>
        </w:rPr>
        <w:t>.</w:t>
      </w:r>
    </w:p>
    <w:p w14:paraId="5C362D51" w14:textId="77777777" w:rsidR="009E07EE" w:rsidRPr="00345D0A" w:rsidRDefault="009E07EE" w:rsidP="004A3044">
      <w:pPr>
        <w:pStyle w:val="2"/>
        <w:widowControl w:val="0"/>
        <w:spacing w:before="120" w:after="120"/>
        <w:ind w:left="0"/>
        <w:jc w:val="center"/>
        <w:rPr>
          <w:bCs/>
        </w:rPr>
      </w:pPr>
      <w:bookmarkStart w:id="369" w:name="_Toc63082213"/>
      <w:bookmarkStart w:id="370" w:name="_Toc228958097"/>
      <w:bookmarkStart w:id="371" w:name="_Toc462756445"/>
      <w:bookmarkStart w:id="372" w:name="_Toc462913796"/>
      <w:bookmarkEnd w:id="367"/>
      <w:bookmarkEnd w:id="368"/>
      <w:r w:rsidRPr="00345D0A">
        <w:rPr>
          <w:bCs/>
        </w:rPr>
        <w:t>2.17.2.10. Авиационные работы по защите лесов</w:t>
      </w:r>
      <w:bookmarkEnd w:id="369"/>
      <w:bookmarkEnd w:id="370"/>
    </w:p>
    <w:p w14:paraId="257573B7" w14:textId="77777777" w:rsidR="009E07EE" w:rsidRPr="00345D0A" w:rsidRDefault="009E07EE" w:rsidP="004A3044">
      <w:pPr>
        <w:widowControl w:val="0"/>
        <w:spacing w:line="360" w:lineRule="auto"/>
        <w:ind w:firstLine="709"/>
        <w:jc w:val="both"/>
      </w:pPr>
      <w:r w:rsidRPr="00345D0A">
        <w:t>Авиационные работы по защите лесов включают в себя:</w:t>
      </w:r>
    </w:p>
    <w:p w14:paraId="25E4ED8D" w14:textId="77777777" w:rsidR="009E07EE" w:rsidRPr="00345D0A" w:rsidRDefault="009E07EE" w:rsidP="004A3044">
      <w:pPr>
        <w:widowControl w:val="0"/>
        <w:spacing w:line="360" w:lineRule="auto"/>
        <w:ind w:firstLine="709"/>
        <w:jc w:val="both"/>
      </w:pPr>
      <w:r w:rsidRPr="00345D0A">
        <w:t>1) осуществление государственного лесопатологического мониторинга с использованием авиационных средств;</w:t>
      </w:r>
    </w:p>
    <w:p w14:paraId="5A7A0B4B" w14:textId="77777777" w:rsidR="009E07EE" w:rsidRPr="00345D0A" w:rsidRDefault="009E07EE" w:rsidP="004A3044">
      <w:pPr>
        <w:widowControl w:val="0"/>
        <w:spacing w:line="360" w:lineRule="auto"/>
        <w:ind w:firstLine="709"/>
        <w:jc w:val="both"/>
      </w:pPr>
      <w:r w:rsidRPr="00345D0A">
        <w:t>2) осуществление лесопатологических обследований с использованием авиационных средств;</w:t>
      </w:r>
    </w:p>
    <w:p w14:paraId="17102A9E" w14:textId="77777777" w:rsidR="009E07EE" w:rsidRPr="00345D0A" w:rsidRDefault="009E07EE" w:rsidP="004A3044">
      <w:pPr>
        <w:widowControl w:val="0"/>
        <w:spacing w:line="360" w:lineRule="auto"/>
        <w:ind w:firstLine="709"/>
        <w:jc w:val="both"/>
      </w:pPr>
      <w:r w:rsidRPr="00345D0A">
        <w:t>3) доставку воздушными судами людей и средств к очагам вредных организмов и обратно;</w:t>
      </w:r>
    </w:p>
    <w:p w14:paraId="623FB83A" w14:textId="77777777" w:rsidR="009E07EE" w:rsidRPr="00345D0A" w:rsidRDefault="009E07EE" w:rsidP="004A3044">
      <w:pPr>
        <w:widowControl w:val="0"/>
        <w:spacing w:line="360" w:lineRule="auto"/>
        <w:ind w:firstLine="709"/>
        <w:jc w:val="both"/>
      </w:pPr>
      <w:r w:rsidRPr="00345D0A">
        <w:t>4) ликвидацию очагов вредных организмов с использованием авиационных средств;</w:t>
      </w:r>
    </w:p>
    <w:p w14:paraId="418B7830" w14:textId="77777777" w:rsidR="009E07EE" w:rsidRPr="00345D0A" w:rsidRDefault="009E07EE" w:rsidP="004A3044">
      <w:pPr>
        <w:widowControl w:val="0"/>
        <w:spacing w:line="360" w:lineRule="auto"/>
        <w:ind w:firstLine="709"/>
        <w:jc w:val="both"/>
      </w:pPr>
      <w:r w:rsidRPr="00345D0A">
        <w:t>5) проведение иных работ по защите лесов от вредных организмов с использованием авиационных средств.</w:t>
      </w:r>
    </w:p>
    <w:p w14:paraId="1E8EB197" w14:textId="77777777" w:rsidR="009E07EE" w:rsidRPr="00345D0A" w:rsidRDefault="009E07EE" w:rsidP="004A3044">
      <w:pPr>
        <w:widowControl w:val="0"/>
        <w:spacing w:line="360" w:lineRule="auto"/>
        <w:ind w:firstLine="709"/>
        <w:jc w:val="both"/>
      </w:pPr>
      <w:r w:rsidRPr="00345D0A">
        <w:t>Порядок организации и выполнения авиационных работ по защите лесов утвержден приказом Минприр</w:t>
      </w:r>
      <w:r w:rsidR="00750A28" w:rsidRPr="00345D0A">
        <w:t>оды России от 15.11.2016 № 597.</w:t>
      </w:r>
    </w:p>
    <w:p w14:paraId="633FB3C3" w14:textId="77777777" w:rsidR="009E07EE" w:rsidRPr="00345D0A" w:rsidRDefault="009E07EE" w:rsidP="004A3044">
      <w:pPr>
        <w:pStyle w:val="2"/>
        <w:widowControl w:val="0"/>
        <w:spacing w:before="120" w:after="120"/>
        <w:ind w:left="0"/>
        <w:jc w:val="center"/>
        <w:rPr>
          <w:bCs/>
        </w:rPr>
      </w:pPr>
      <w:bookmarkStart w:id="373" w:name="_Toc63082214"/>
      <w:bookmarkStart w:id="374" w:name="_Toc228958098"/>
      <w:bookmarkEnd w:id="371"/>
      <w:bookmarkEnd w:id="372"/>
      <w:r w:rsidRPr="00345D0A">
        <w:rPr>
          <w:bCs/>
        </w:rPr>
        <w:t xml:space="preserve">2.17.2.11. Отчет о защите лесов. </w:t>
      </w:r>
      <w:r w:rsidRPr="00345D0A">
        <w:rPr>
          <w:bCs/>
        </w:rPr>
        <w:br/>
        <w:t>Нормативы и параметры мероприятий по предупреждению распространения вредных организмов и ликвидации очагов вредных организмов</w:t>
      </w:r>
      <w:bookmarkEnd w:id="373"/>
      <w:bookmarkEnd w:id="374"/>
    </w:p>
    <w:p w14:paraId="1DE02BBD" w14:textId="77777777" w:rsidR="009E07EE" w:rsidRPr="00345D0A" w:rsidRDefault="009E07EE" w:rsidP="004A3044">
      <w:pPr>
        <w:widowControl w:val="0"/>
        <w:spacing w:line="360" w:lineRule="auto"/>
        <w:ind w:firstLine="709"/>
        <w:jc w:val="both"/>
      </w:pPr>
      <w:r w:rsidRPr="00345D0A">
        <w:t xml:space="preserve">Отчет о защите лесов представляется гражданами, юридическими лицами в органы государственной власти, органы местного самоуправления в пределах их полномочий, определенных в соответствии со статьями 81-84 </w:t>
      </w:r>
      <w:r w:rsidR="00750A28" w:rsidRPr="00345D0A">
        <w:t>Лесного кодекса РФ</w:t>
      </w:r>
      <w:r w:rsidRPr="00345D0A">
        <w:t>.</w:t>
      </w:r>
    </w:p>
    <w:p w14:paraId="3BFABAB7" w14:textId="77777777" w:rsidR="009E07EE" w:rsidRPr="00345D0A" w:rsidRDefault="009E07EE" w:rsidP="004A3044">
      <w:pPr>
        <w:widowControl w:val="0"/>
        <w:spacing w:line="360" w:lineRule="auto"/>
        <w:ind w:firstLine="709"/>
        <w:jc w:val="both"/>
        <w:rPr>
          <w:b/>
          <w:strike/>
        </w:rPr>
      </w:pPr>
      <w:r w:rsidRPr="00345D0A">
        <w:t xml:space="preserve">Форма отчета о защите лесов, а также порядок его представления устанавливается уполномоченным федеральным органом исполнительной власти в соответствии с приказом </w:t>
      </w:r>
      <w:r w:rsidR="00750A28" w:rsidRPr="00345D0A">
        <w:t xml:space="preserve">Минприроды России от 09.03.2017 </w:t>
      </w:r>
      <w:r w:rsidRPr="00345D0A">
        <w:t xml:space="preserve">№ 78 «Об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w:t>
      </w:r>
      <w:r w:rsidRPr="00345D0A">
        <w:lastRenderedPageBreak/>
        <w:t xml:space="preserve">в электронной форме». </w:t>
      </w:r>
    </w:p>
    <w:p w14:paraId="1CD9DC25" w14:textId="77777777" w:rsidR="009E07EE" w:rsidRPr="00345D0A" w:rsidRDefault="009E07EE" w:rsidP="004A3044">
      <w:pPr>
        <w:widowControl w:val="0"/>
        <w:spacing w:line="360" w:lineRule="auto"/>
        <w:ind w:firstLine="709"/>
        <w:jc w:val="both"/>
      </w:pPr>
      <w:r w:rsidRPr="00345D0A">
        <w:t xml:space="preserve">Основными видами вредных организмов и болезней леса в лесничестве являются: корневая губка, рак-серянка и ложный трутовик. Корневой губкой поражается ель, раком-серянкой – сосна, а ложным осиновым трутовиком – осина. </w:t>
      </w:r>
    </w:p>
    <w:p w14:paraId="6CDF2CDD" w14:textId="77777777" w:rsidR="009E07EE" w:rsidRPr="00345D0A" w:rsidRDefault="009E07EE" w:rsidP="00855426">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firstLine="709"/>
        <w:jc w:val="both"/>
      </w:pPr>
      <w:r w:rsidRPr="00345D0A">
        <w:t>На предстоящий период действия лесохозяйственного регламента намечено на территории лесничества проведение профилактических, организационно-хозяйственных, истребительных и санитарно-оздоровительных мероприятий.</w:t>
      </w:r>
    </w:p>
    <w:p w14:paraId="48C907AE" w14:textId="77777777" w:rsidR="009F759E" w:rsidRPr="00345D0A" w:rsidRDefault="009F759E" w:rsidP="004A3044">
      <w:pPr>
        <w:widowControl w:val="0"/>
        <w:ind w:firstLine="709"/>
        <w:rPr>
          <w:i/>
        </w:rPr>
      </w:pPr>
      <w:r w:rsidRPr="00345D0A">
        <w:rPr>
          <w:i/>
        </w:rPr>
        <w:t>Таблица 2.3</w:t>
      </w:r>
      <w:r w:rsidR="009B45D4" w:rsidRPr="00345D0A">
        <w:rPr>
          <w:i/>
        </w:rPr>
        <w:t>1</w:t>
      </w:r>
      <w:r w:rsidRPr="00345D0A">
        <w:rPr>
          <w:i/>
        </w:rPr>
        <w:t xml:space="preserve"> (15.1) – Параметры профилактических и других мероприятий</w:t>
      </w:r>
    </w:p>
    <w:p w14:paraId="63387F8A" w14:textId="77777777" w:rsidR="009F759E" w:rsidRPr="00345D0A" w:rsidRDefault="009F759E" w:rsidP="004A3044">
      <w:pPr>
        <w:widowControl w:val="0"/>
        <w:autoSpaceDE w:val="0"/>
        <w:autoSpaceDN w:val="0"/>
        <w:adjustRightInd w:val="0"/>
        <w:ind w:firstLine="720"/>
        <w:jc w:val="center"/>
        <w:rPr>
          <w:rFonts w:eastAsia="Times New Roman"/>
          <w:i/>
        </w:rPr>
      </w:pPr>
      <w:r w:rsidRPr="00345D0A">
        <w:rPr>
          <w:rFonts w:eastAsia="Times New Roman"/>
          <w:i/>
        </w:rPr>
        <w:t>по предупреждению распространения вредных организмов</w:t>
      </w:r>
    </w:p>
    <w:tbl>
      <w:tblPr>
        <w:tblW w:w="9356" w:type="dxa"/>
        <w:tblInd w:w="-5" w:type="dxa"/>
        <w:tblLayout w:type="fixed"/>
        <w:tblCellMar>
          <w:top w:w="102" w:type="dxa"/>
          <w:left w:w="62" w:type="dxa"/>
          <w:bottom w:w="102" w:type="dxa"/>
          <w:right w:w="62" w:type="dxa"/>
        </w:tblCellMar>
        <w:tblLook w:val="0000" w:firstRow="0" w:lastRow="0" w:firstColumn="0" w:lastColumn="0" w:noHBand="0" w:noVBand="0"/>
      </w:tblPr>
      <w:tblGrid>
        <w:gridCol w:w="3119"/>
        <w:gridCol w:w="1276"/>
        <w:gridCol w:w="1559"/>
        <w:gridCol w:w="1359"/>
        <w:gridCol w:w="2043"/>
      </w:tblGrid>
      <w:tr w:rsidR="002862CF" w:rsidRPr="00345D0A" w14:paraId="0B87A3C9" w14:textId="77777777" w:rsidTr="00DB64DC">
        <w:trPr>
          <w:tblHeader/>
        </w:trPr>
        <w:tc>
          <w:tcPr>
            <w:tcW w:w="3119" w:type="dxa"/>
            <w:tcBorders>
              <w:top w:val="single" w:sz="4" w:space="0" w:color="auto"/>
              <w:left w:val="single" w:sz="4" w:space="0" w:color="auto"/>
              <w:bottom w:val="single" w:sz="4" w:space="0" w:color="auto"/>
              <w:right w:val="single" w:sz="4" w:space="0" w:color="auto"/>
            </w:tcBorders>
          </w:tcPr>
          <w:p w14:paraId="0981CF77" w14:textId="77777777" w:rsidR="009F759E" w:rsidRPr="00345D0A" w:rsidRDefault="009F759E" w:rsidP="004A3044">
            <w:pPr>
              <w:widowControl w:val="0"/>
              <w:autoSpaceDE w:val="0"/>
              <w:autoSpaceDN w:val="0"/>
              <w:adjustRightInd w:val="0"/>
              <w:jc w:val="center"/>
              <w:rPr>
                <w:rFonts w:eastAsia="Times New Roman"/>
                <w:sz w:val="22"/>
                <w:szCs w:val="22"/>
              </w:rPr>
            </w:pPr>
            <w:r w:rsidRPr="00345D0A">
              <w:rPr>
                <w:rFonts w:eastAsia="Times New Roman"/>
                <w:sz w:val="22"/>
                <w:szCs w:val="22"/>
              </w:rPr>
              <w:t>Наименование мероприятия</w:t>
            </w:r>
          </w:p>
        </w:tc>
        <w:tc>
          <w:tcPr>
            <w:tcW w:w="1276" w:type="dxa"/>
            <w:tcBorders>
              <w:top w:val="single" w:sz="4" w:space="0" w:color="auto"/>
              <w:left w:val="single" w:sz="4" w:space="0" w:color="auto"/>
              <w:bottom w:val="single" w:sz="4" w:space="0" w:color="auto"/>
              <w:right w:val="single" w:sz="4" w:space="0" w:color="auto"/>
            </w:tcBorders>
          </w:tcPr>
          <w:p w14:paraId="5400C525" w14:textId="77777777" w:rsidR="00F93513" w:rsidRPr="00345D0A" w:rsidRDefault="009F759E" w:rsidP="004A3044">
            <w:pPr>
              <w:widowControl w:val="0"/>
              <w:autoSpaceDE w:val="0"/>
              <w:autoSpaceDN w:val="0"/>
              <w:adjustRightInd w:val="0"/>
              <w:jc w:val="center"/>
              <w:rPr>
                <w:rFonts w:eastAsia="Times New Roman"/>
                <w:sz w:val="22"/>
                <w:szCs w:val="22"/>
              </w:rPr>
            </w:pPr>
            <w:r w:rsidRPr="00345D0A">
              <w:rPr>
                <w:rFonts w:eastAsia="Times New Roman"/>
                <w:sz w:val="22"/>
                <w:szCs w:val="22"/>
              </w:rPr>
              <w:t xml:space="preserve">Единицы </w:t>
            </w:r>
          </w:p>
          <w:p w14:paraId="3C981022" w14:textId="77777777" w:rsidR="009F759E" w:rsidRPr="00345D0A" w:rsidRDefault="009F759E" w:rsidP="004A3044">
            <w:pPr>
              <w:widowControl w:val="0"/>
              <w:autoSpaceDE w:val="0"/>
              <w:autoSpaceDN w:val="0"/>
              <w:adjustRightInd w:val="0"/>
              <w:jc w:val="center"/>
              <w:rPr>
                <w:rFonts w:eastAsia="Times New Roman"/>
                <w:sz w:val="22"/>
                <w:szCs w:val="22"/>
              </w:rPr>
            </w:pPr>
            <w:r w:rsidRPr="00345D0A">
              <w:rPr>
                <w:rFonts w:eastAsia="Times New Roman"/>
                <w:sz w:val="22"/>
                <w:szCs w:val="22"/>
              </w:rPr>
              <w:t>измерения</w:t>
            </w:r>
          </w:p>
        </w:tc>
        <w:tc>
          <w:tcPr>
            <w:tcW w:w="1559" w:type="dxa"/>
            <w:tcBorders>
              <w:top w:val="single" w:sz="4" w:space="0" w:color="auto"/>
              <w:left w:val="single" w:sz="4" w:space="0" w:color="auto"/>
              <w:bottom w:val="single" w:sz="4" w:space="0" w:color="auto"/>
              <w:right w:val="single" w:sz="4" w:space="0" w:color="auto"/>
            </w:tcBorders>
          </w:tcPr>
          <w:p w14:paraId="30AFAD36" w14:textId="77777777" w:rsidR="00F93513" w:rsidRPr="00345D0A" w:rsidRDefault="009F759E" w:rsidP="004A3044">
            <w:pPr>
              <w:widowControl w:val="0"/>
              <w:autoSpaceDE w:val="0"/>
              <w:autoSpaceDN w:val="0"/>
              <w:adjustRightInd w:val="0"/>
              <w:jc w:val="center"/>
              <w:rPr>
                <w:rFonts w:eastAsia="Times New Roman"/>
                <w:sz w:val="22"/>
                <w:szCs w:val="22"/>
              </w:rPr>
            </w:pPr>
            <w:r w:rsidRPr="00345D0A">
              <w:rPr>
                <w:rFonts w:eastAsia="Times New Roman"/>
                <w:sz w:val="22"/>
                <w:szCs w:val="22"/>
              </w:rPr>
              <w:t xml:space="preserve">Объем </w:t>
            </w:r>
          </w:p>
          <w:p w14:paraId="5E94C7AF" w14:textId="77777777" w:rsidR="009F759E" w:rsidRPr="00345D0A" w:rsidRDefault="009F759E" w:rsidP="004A3044">
            <w:pPr>
              <w:widowControl w:val="0"/>
              <w:autoSpaceDE w:val="0"/>
              <w:autoSpaceDN w:val="0"/>
              <w:adjustRightInd w:val="0"/>
              <w:jc w:val="center"/>
              <w:rPr>
                <w:rFonts w:eastAsia="Times New Roman"/>
                <w:sz w:val="22"/>
                <w:szCs w:val="22"/>
              </w:rPr>
            </w:pPr>
            <w:r w:rsidRPr="00345D0A">
              <w:rPr>
                <w:rFonts w:eastAsia="Times New Roman"/>
                <w:sz w:val="22"/>
                <w:szCs w:val="22"/>
              </w:rPr>
              <w:t>мероприятия</w:t>
            </w:r>
          </w:p>
        </w:tc>
        <w:tc>
          <w:tcPr>
            <w:tcW w:w="1359" w:type="dxa"/>
            <w:tcBorders>
              <w:top w:val="single" w:sz="4" w:space="0" w:color="auto"/>
              <w:left w:val="single" w:sz="4" w:space="0" w:color="auto"/>
              <w:bottom w:val="single" w:sz="4" w:space="0" w:color="auto"/>
              <w:right w:val="single" w:sz="4" w:space="0" w:color="auto"/>
            </w:tcBorders>
          </w:tcPr>
          <w:p w14:paraId="0CBD60F7" w14:textId="77777777" w:rsidR="00F93513" w:rsidRPr="00345D0A" w:rsidRDefault="009F759E" w:rsidP="004A3044">
            <w:pPr>
              <w:widowControl w:val="0"/>
              <w:autoSpaceDE w:val="0"/>
              <w:autoSpaceDN w:val="0"/>
              <w:adjustRightInd w:val="0"/>
              <w:jc w:val="center"/>
              <w:rPr>
                <w:rFonts w:eastAsia="Times New Roman"/>
                <w:sz w:val="22"/>
                <w:szCs w:val="22"/>
              </w:rPr>
            </w:pPr>
            <w:r w:rsidRPr="00345D0A">
              <w:rPr>
                <w:rFonts w:eastAsia="Times New Roman"/>
                <w:sz w:val="22"/>
                <w:szCs w:val="22"/>
              </w:rPr>
              <w:t xml:space="preserve">Срок </w:t>
            </w:r>
          </w:p>
          <w:p w14:paraId="583D95C8" w14:textId="77777777" w:rsidR="009F759E" w:rsidRPr="00345D0A" w:rsidRDefault="009F759E" w:rsidP="004A3044">
            <w:pPr>
              <w:widowControl w:val="0"/>
              <w:autoSpaceDE w:val="0"/>
              <w:autoSpaceDN w:val="0"/>
              <w:adjustRightInd w:val="0"/>
              <w:jc w:val="center"/>
              <w:rPr>
                <w:rFonts w:eastAsia="Times New Roman"/>
                <w:sz w:val="22"/>
                <w:szCs w:val="22"/>
              </w:rPr>
            </w:pPr>
            <w:r w:rsidRPr="00345D0A">
              <w:rPr>
                <w:rFonts w:eastAsia="Times New Roman"/>
                <w:sz w:val="22"/>
                <w:szCs w:val="22"/>
              </w:rPr>
              <w:t>проведения</w:t>
            </w:r>
          </w:p>
        </w:tc>
        <w:tc>
          <w:tcPr>
            <w:tcW w:w="2043" w:type="dxa"/>
            <w:tcBorders>
              <w:top w:val="single" w:sz="4" w:space="0" w:color="auto"/>
              <w:left w:val="single" w:sz="4" w:space="0" w:color="auto"/>
              <w:bottom w:val="single" w:sz="4" w:space="0" w:color="auto"/>
              <w:right w:val="single" w:sz="4" w:space="0" w:color="auto"/>
            </w:tcBorders>
          </w:tcPr>
          <w:p w14:paraId="4DA80062" w14:textId="77777777" w:rsidR="00F93513" w:rsidRPr="00345D0A" w:rsidRDefault="009F759E" w:rsidP="004A3044">
            <w:pPr>
              <w:widowControl w:val="0"/>
              <w:autoSpaceDE w:val="0"/>
              <w:autoSpaceDN w:val="0"/>
              <w:adjustRightInd w:val="0"/>
              <w:jc w:val="center"/>
              <w:rPr>
                <w:rFonts w:eastAsia="Times New Roman"/>
                <w:sz w:val="22"/>
                <w:szCs w:val="22"/>
              </w:rPr>
            </w:pPr>
            <w:r w:rsidRPr="00345D0A">
              <w:rPr>
                <w:rFonts w:eastAsia="Times New Roman"/>
                <w:sz w:val="22"/>
                <w:szCs w:val="22"/>
              </w:rPr>
              <w:t xml:space="preserve">Ежегодный объем </w:t>
            </w:r>
          </w:p>
          <w:p w14:paraId="41238A91" w14:textId="77777777" w:rsidR="009F759E" w:rsidRPr="00345D0A" w:rsidRDefault="009F759E" w:rsidP="004A3044">
            <w:pPr>
              <w:widowControl w:val="0"/>
              <w:autoSpaceDE w:val="0"/>
              <w:autoSpaceDN w:val="0"/>
              <w:adjustRightInd w:val="0"/>
              <w:jc w:val="center"/>
              <w:rPr>
                <w:rFonts w:eastAsia="Times New Roman"/>
                <w:sz w:val="22"/>
                <w:szCs w:val="22"/>
              </w:rPr>
            </w:pPr>
            <w:r w:rsidRPr="00345D0A">
              <w:rPr>
                <w:rFonts w:eastAsia="Times New Roman"/>
                <w:sz w:val="22"/>
                <w:szCs w:val="22"/>
              </w:rPr>
              <w:t>мероприятия</w:t>
            </w:r>
          </w:p>
        </w:tc>
      </w:tr>
      <w:tr w:rsidR="002862CF" w:rsidRPr="00345D0A" w14:paraId="24DAE5DA" w14:textId="77777777" w:rsidTr="00DB64DC">
        <w:tc>
          <w:tcPr>
            <w:tcW w:w="9356" w:type="dxa"/>
            <w:gridSpan w:val="5"/>
            <w:tcBorders>
              <w:top w:val="single" w:sz="4" w:space="0" w:color="auto"/>
              <w:left w:val="single" w:sz="4" w:space="0" w:color="auto"/>
              <w:bottom w:val="single" w:sz="4" w:space="0" w:color="auto"/>
              <w:right w:val="single" w:sz="4" w:space="0" w:color="auto"/>
            </w:tcBorders>
          </w:tcPr>
          <w:p w14:paraId="6DA317F4" w14:textId="77777777" w:rsidR="009F759E" w:rsidRPr="00345D0A" w:rsidRDefault="009F759E" w:rsidP="00F52763">
            <w:pPr>
              <w:widowControl w:val="0"/>
              <w:autoSpaceDE w:val="0"/>
              <w:autoSpaceDN w:val="0"/>
              <w:adjustRightInd w:val="0"/>
              <w:ind w:firstLine="720"/>
              <w:jc w:val="center"/>
              <w:outlineLvl w:val="3"/>
              <w:rPr>
                <w:rFonts w:eastAsia="Times New Roman"/>
                <w:sz w:val="22"/>
                <w:szCs w:val="22"/>
              </w:rPr>
            </w:pPr>
            <w:r w:rsidRPr="00345D0A">
              <w:rPr>
                <w:rFonts w:eastAsia="Times New Roman"/>
                <w:sz w:val="22"/>
                <w:szCs w:val="22"/>
              </w:rPr>
              <w:t>1. Профилактические мероприятия по защите лесов</w:t>
            </w:r>
          </w:p>
        </w:tc>
      </w:tr>
      <w:tr w:rsidR="002862CF" w:rsidRPr="00345D0A" w14:paraId="1DFFFA16" w14:textId="77777777" w:rsidTr="00DB64DC">
        <w:tc>
          <w:tcPr>
            <w:tcW w:w="9356" w:type="dxa"/>
            <w:gridSpan w:val="5"/>
            <w:tcBorders>
              <w:top w:val="single" w:sz="4" w:space="0" w:color="auto"/>
              <w:left w:val="single" w:sz="4" w:space="0" w:color="auto"/>
              <w:bottom w:val="single" w:sz="4" w:space="0" w:color="auto"/>
              <w:right w:val="single" w:sz="4" w:space="0" w:color="auto"/>
            </w:tcBorders>
          </w:tcPr>
          <w:p w14:paraId="7CB0998F" w14:textId="77777777" w:rsidR="009F759E" w:rsidRPr="00345D0A" w:rsidRDefault="009F759E" w:rsidP="00F52763">
            <w:pPr>
              <w:widowControl w:val="0"/>
              <w:autoSpaceDE w:val="0"/>
              <w:autoSpaceDN w:val="0"/>
              <w:adjustRightInd w:val="0"/>
              <w:ind w:firstLine="720"/>
              <w:jc w:val="center"/>
              <w:outlineLvl w:val="4"/>
              <w:rPr>
                <w:rFonts w:eastAsia="Times New Roman"/>
                <w:sz w:val="22"/>
                <w:szCs w:val="22"/>
              </w:rPr>
            </w:pPr>
            <w:r w:rsidRPr="00345D0A">
              <w:rPr>
                <w:rFonts w:eastAsia="Times New Roman"/>
                <w:sz w:val="22"/>
                <w:szCs w:val="22"/>
              </w:rPr>
              <w:t>1.1 Лесохозяйственные мероприятия</w:t>
            </w:r>
          </w:p>
        </w:tc>
      </w:tr>
      <w:tr w:rsidR="00172D00" w:rsidRPr="00345D0A" w14:paraId="6C73252F" w14:textId="77777777" w:rsidTr="00855426">
        <w:tc>
          <w:tcPr>
            <w:tcW w:w="3119" w:type="dxa"/>
            <w:tcBorders>
              <w:top w:val="single" w:sz="4" w:space="0" w:color="auto"/>
              <w:left w:val="single" w:sz="4" w:space="0" w:color="auto"/>
              <w:bottom w:val="single" w:sz="4" w:space="0" w:color="auto"/>
              <w:right w:val="single" w:sz="4" w:space="0" w:color="auto"/>
            </w:tcBorders>
          </w:tcPr>
          <w:p w14:paraId="0029F0A4" w14:textId="77777777" w:rsidR="00172D00" w:rsidRPr="00345D0A" w:rsidRDefault="00172D00" w:rsidP="00F52763">
            <w:pPr>
              <w:widowControl w:val="0"/>
              <w:autoSpaceDE w:val="0"/>
              <w:autoSpaceDN w:val="0"/>
              <w:adjustRightInd w:val="0"/>
              <w:jc w:val="center"/>
              <w:outlineLvl w:val="4"/>
              <w:rPr>
                <w:rFonts w:eastAsia="Times New Roman"/>
                <w:sz w:val="22"/>
                <w:szCs w:val="22"/>
              </w:rPr>
            </w:pPr>
            <w:r w:rsidRPr="00345D0A">
              <w:rPr>
                <w:rFonts w:eastAsia="Times New Roman"/>
                <w:sz w:val="22"/>
                <w:szCs w:val="22"/>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tc>
        <w:tc>
          <w:tcPr>
            <w:tcW w:w="1276" w:type="dxa"/>
            <w:tcBorders>
              <w:top w:val="single" w:sz="4" w:space="0" w:color="auto"/>
              <w:left w:val="single" w:sz="4" w:space="0" w:color="auto"/>
              <w:bottom w:val="single" w:sz="4" w:space="0" w:color="auto"/>
              <w:right w:val="single" w:sz="4" w:space="0" w:color="auto"/>
            </w:tcBorders>
            <w:vAlign w:val="center"/>
          </w:tcPr>
          <w:p w14:paraId="64018477" w14:textId="77777777" w:rsidR="00172D00" w:rsidRPr="00345D0A" w:rsidRDefault="00172D00" w:rsidP="004A3044">
            <w:pPr>
              <w:widowControl w:val="0"/>
              <w:autoSpaceDE w:val="0"/>
              <w:autoSpaceDN w:val="0"/>
              <w:adjustRightInd w:val="0"/>
              <w:jc w:val="center"/>
              <w:outlineLvl w:val="4"/>
              <w:rPr>
                <w:rFonts w:eastAsia="Times New Roman"/>
                <w:sz w:val="22"/>
                <w:szCs w:val="22"/>
              </w:rPr>
            </w:pPr>
            <w:r w:rsidRPr="00345D0A">
              <w:rPr>
                <w:rFonts w:eastAsia="Times New Roman"/>
                <w:sz w:val="22"/>
                <w:szCs w:val="22"/>
              </w:rPr>
              <w:t>га</w:t>
            </w:r>
          </w:p>
        </w:tc>
        <w:tc>
          <w:tcPr>
            <w:tcW w:w="1559" w:type="dxa"/>
            <w:tcBorders>
              <w:top w:val="single" w:sz="4" w:space="0" w:color="auto"/>
              <w:left w:val="single" w:sz="4" w:space="0" w:color="auto"/>
              <w:bottom w:val="single" w:sz="4" w:space="0" w:color="auto"/>
              <w:right w:val="single" w:sz="4" w:space="0" w:color="auto"/>
            </w:tcBorders>
            <w:vAlign w:val="center"/>
          </w:tcPr>
          <w:p w14:paraId="2943AE9D" w14:textId="77777777" w:rsidR="00172D00" w:rsidRPr="00345D0A" w:rsidRDefault="00172D00" w:rsidP="004A3044">
            <w:pPr>
              <w:widowControl w:val="0"/>
              <w:jc w:val="center"/>
              <w:rPr>
                <w:sz w:val="22"/>
                <w:szCs w:val="22"/>
              </w:rPr>
            </w:pPr>
            <w:r w:rsidRPr="00345D0A">
              <w:rPr>
                <w:sz w:val="22"/>
                <w:szCs w:val="22"/>
              </w:rPr>
              <w:t>По результатам лесопатологических обследований</w:t>
            </w:r>
          </w:p>
        </w:tc>
        <w:tc>
          <w:tcPr>
            <w:tcW w:w="1359" w:type="dxa"/>
            <w:tcBorders>
              <w:top w:val="single" w:sz="4" w:space="0" w:color="auto"/>
              <w:left w:val="single" w:sz="4" w:space="0" w:color="auto"/>
              <w:bottom w:val="single" w:sz="4" w:space="0" w:color="auto"/>
              <w:right w:val="single" w:sz="4" w:space="0" w:color="auto"/>
            </w:tcBorders>
          </w:tcPr>
          <w:p w14:paraId="248E75AF" w14:textId="77777777" w:rsidR="00172D00" w:rsidRPr="00345D0A" w:rsidRDefault="00172D00" w:rsidP="004A3044">
            <w:pPr>
              <w:widowControl w:val="0"/>
              <w:autoSpaceDE w:val="0"/>
              <w:autoSpaceDN w:val="0"/>
              <w:adjustRightInd w:val="0"/>
              <w:jc w:val="center"/>
              <w:outlineLvl w:val="4"/>
              <w:rPr>
                <w:sz w:val="22"/>
                <w:szCs w:val="22"/>
              </w:rPr>
            </w:pPr>
          </w:p>
        </w:tc>
        <w:tc>
          <w:tcPr>
            <w:tcW w:w="2043" w:type="dxa"/>
            <w:tcBorders>
              <w:top w:val="single" w:sz="4" w:space="0" w:color="auto"/>
              <w:left w:val="single" w:sz="4" w:space="0" w:color="auto"/>
              <w:bottom w:val="single" w:sz="4" w:space="0" w:color="auto"/>
              <w:right w:val="single" w:sz="4" w:space="0" w:color="auto"/>
            </w:tcBorders>
            <w:vAlign w:val="center"/>
          </w:tcPr>
          <w:p w14:paraId="08457A58" w14:textId="77777777" w:rsidR="00172D00" w:rsidRPr="00345D0A" w:rsidRDefault="00172D00" w:rsidP="004A3044">
            <w:pPr>
              <w:widowControl w:val="0"/>
              <w:jc w:val="center"/>
              <w:rPr>
                <w:sz w:val="22"/>
                <w:szCs w:val="22"/>
              </w:rPr>
            </w:pPr>
            <w:r w:rsidRPr="00345D0A">
              <w:rPr>
                <w:sz w:val="22"/>
                <w:szCs w:val="22"/>
              </w:rPr>
              <w:t>По результатам лесопатологических обследований</w:t>
            </w:r>
          </w:p>
        </w:tc>
      </w:tr>
      <w:tr w:rsidR="009E07EE" w:rsidRPr="00345D0A" w14:paraId="2CC3D662" w14:textId="77777777" w:rsidTr="00855426">
        <w:tc>
          <w:tcPr>
            <w:tcW w:w="3119" w:type="dxa"/>
            <w:tcBorders>
              <w:top w:val="single" w:sz="4" w:space="0" w:color="auto"/>
              <w:left w:val="single" w:sz="4" w:space="0" w:color="auto"/>
              <w:bottom w:val="single" w:sz="4" w:space="0" w:color="auto"/>
              <w:right w:val="single" w:sz="4" w:space="0" w:color="auto"/>
            </w:tcBorders>
            <w:vAlign w:val="center"/>
          </w:tcPr>
          <w:p w14:paraId="18666427" w14:textId="77777777" w:rsidR="009E07EE" w:rsidRPr="00345D0A" w:rsidRDefault="009E07EE" w:rsidP="00F52763">
            <w:pPr>
              <w:widowControl w:val="0"/>
              <w:autoSpaceDE w:val="0"/>
              <w:autoSpaceDN w:val="0"/>
              <w:adjustRightInd w:val="0"/>
              <w:jc w:val="center"/>
              <w:outlineLvl w:val="4"/>
              <w:rPr>
                <w:rFonts w:eastAsia="Times New Roman"/>
                <w:sz w:val="22"/>
                <w:szCs w:val="22"/>
              </w:rPr>
            </w:pPr>
            <w:r w:rsidRPr="00345D0A">
              <w:rPr>
                <w:rFonts w:eastAsia="Times New Roman"/>
                <w:sz w:val="22"/>
                <w:szCs w:val="22"/>
              </w:rPr>
              <w:t>Лечение деревьев</w:t>
            </w:r>
          </w:p>
        </w:tc>
        <w:tc>
          <w:tcPr>
            <w:tcW w:w="1276" w:type="dxa"/>
            <w:tcBorders>
              <w:top w:val="single" w:sz="4" w:space="0" w:color="auto"/>
              <w:left w:val="single" w:sz="4" w:space="0" w:color="auto"/>
              <w:bottom w:val="single" w:sz="4" w:space="0" w:color="auto"/>
              <w:right w:val="single" w:sz="4" w:space="0" w:color="auto"/>
            </w:tcBorders>
            <w:vAlign w:val="center"/>
          </w:tcPr>
          <w:p w14:paraId="2B1CEB2F" w14:textId="77777777" w:rsidR="009E07EE" w:rsidRPr="00345D0A" w:rsidRDefault="009E07EE" w:rsidP="004A3044">
            <w:pPr>
              <w:widowControl w:val="0"/>
              <w:autoSpaceDE w:val="0"/>
              <w:autoSpaceDN w:val="0"/>
              <w:adjustRightInd w:val="0"/>
              <w:jc w:val="center"/>
              <w:outlineLvl w:val="4"/>
              <w:rPr>
                <w:rFonts w:eastAsia="Times New Roman"/>
                <w:sz w:val="22"/>
                <w:szCs w:val="22"/>
              </w:rPr>
            </w:pPr>
            <w:r w:rsidRPr="00345D0A">
              <w:rPr>
                <w:rFonts w:eastAsia="Times New Roman"/>
                <w:sz w:val="22"/>
                <w:szCs w:val="22"/>
              </w:rPr>
              <w:t>шт.</w:t>
            </w:r>
          </w:p>
        </w:tc>
        <w:tc>
          <w:tcPr>
            <w:tcW w:w="1559" w:type="dxa"/>
            <w:tcBorders>
              <w:top w:val="single" w:sz="4" w:space="0" w:color="auto"/>
              <w:left w:val="single" w:sz="4" w:space="0" w:color="auto"/>
              <w:bottom w:val="single" w:sz="4" w:space="0" w:color="auto"/>
              <w:right w:val="single" w:sz="4" w:space="0" w:color="auto"/>
            </w:tcBorders>
          </w:tcPr>
          <w:p w14:paraId="0F773AB3" w14:textId="77777777" w:rsidR="009E07EE" w:rsidRPr="00345D0A" w:rsidRDefault="00172D00" w:rsidP="004A3044">
            <w:pPr>
              <w:widowControl w:val="0"/>
              <w:autoSpaceDE w:val="0"/>
              <w:autoSpaceDN w:val="0"/>
              <w:adjustRightInd w:val="0"/>
              <w:jc w:val="center"/>
              <w:outlineLvl w:val="4"/>
              <w:rPr>
                <w:rFonts w:eastAsia="Times New Roman"/>
                <w:sz w:val="22"/>
                <w:szCs w:val="22"/>
              </w:rPr>
            </w:pPr>
            <w:r w:rsidRPr="00345D0A">
              <w:rPr>
                <w:sz w:val="22"/>
                <w:szCs w:val="22"/>
              </w:rPr>
              <w:t>По результатам лесопатологических обследований</w:t>
            </w:r>
          </w:p>
        </w:tc>
        <w:tc>
          <w:tcPr>
            <w:tcW w:w="1359" w:type="dxa"/>
            <w:tcBorders>
              <w:top w:val="single" w:sz="4" w:space="0" w:color="auto"/>
              <w:left w:val="single" w:sz="4" w:space="0" w:color="auto"/>
              <w:bottom w:val="single" w:sz="4" w:space="0" w:color="auto"/>
              <w:right w:val="single" w:sz="4" w:space="0" w:color="auto"/>
            </w:tcBorders>
          </w:tcPr>
          <w:p w14:paraId="6C13A996" w14:textId="77777777" w:rsidR="009E07EE" w:rsidRPr="00345D0A" w:rsidRDefault="009E07EE" w:rsidP="004A3044">
            <w:pPr>
              <w:widowControl w:val="0"/>
              <w:autoSpaceDE w:val="0"/>
              <w:autoSpaceDN w:val="0"/>
              <w:adjustRightInd w:val="0"/>
              <w:jc w:val="center"/>
              <w:outlineLvl w:val="4"/>
              <w:rPr>
                <w:rFonts w:eastAsia="Times New Roman"/>
                <w:sz w:val="22"/>
                <w:szCs w:val="22"/>
              </w:rPr>
            </w:pPr>
          </w:p>
        </w:tc>
        <w:tc>
          <w:tcPr>
            <w:tcW w:w="2043" w:type="dxa"/>
            <w:tcBorders>
              <w:top w:val="single" w:sz="4" w:space="0" w:color="auto"/>
              <w:left w:val="single" w:sz="4" w:space="0" w:color="auto"/>
              <w:bottom w:val="single" w:sz="4" w:space="0" w:color="auto"/>
              <w:right w:val="single" w:sz="4" w:space="0" w:color="auto"/>
            </w:tcBorders>
            <w:vAlign w:val="bottom"/>
          </w:tcPr>
          <w:p w14:paraId="495DC10C" w14:textId="77777777" w:rsidR="009E07EE" w:rsidRPr="00345D0A" w:rsidRDefault="009E07EE" w:rsidP="004A3044">
            <w:pPr>
              <w:widowControl w:val="0"/>
              <w:jc w:val="center"/>
              <w:rPr>
                <w:sz w:val="22"/>
                <w:szCs w:val="22"/>
              </w:rPr>
            </w:pPr>
            <w:r w:rsidRPr="00345D0A">
              <w:rPr>
                <w:sz w:val="22"/>
                <w:szCs w:val="22"/>
              </w:rPr>
              <w:t>проводится после лесопатологического обследования при обнаружении заражения</w:t>
            </w:r>
          </w:p>
        </w:tc>
      </w:tr>
      <w:tr w:rsidR="009E07EE" w:rsidRPr="00345D0A" w14:paraId="2D5C69DD" w14:textId="77777777" w:rsidTr="00855426">
        <w:tc>
          <w:tcPr>
            <w:tcW w:w="3119" w:type="dxa"/>
            <w:tcBorders>
              <w:top w:val="single" w:sz="4" w:space="0" w:color="auto"/>
              <w:left w:val="single" w:sz="4" w:space="0" w:color="auto"/>
              <w:bottom w:val="single" w:sz="4" w:space="0" w:color="auto"/>
              <w:right w:val="single" w:sz="4" w:space="0" w:color="auto"/>
            </w:tcBorders>
            <w:vAlign w:val="center"/>
          </w:tcPr>
          <w:p w14:paraId="70042C17" w14:textId="77777777" w:rsidR="009E07EE" w:rsidRPr="00345D0A" w:rsidRDefault="009E07EE" w:rsidP="00F52763">
            <w:pPr>
              <w:widowControl w:val="0"/>
              <w:autoSpaceDE w:val="0"/>
              <w:autoSpaceDN w:val="0"/>
              <w:adjustRightInd w:val="0"/>
              <w:jc w:val="center"/>
              <w:outlineLvl w:val="4"/>
              <w:rPr>
                <w:rFonts w:eastAsia="Times New Roman"/>
                <w:sz w:val="22"/>
                <w:szCs w:val="22"/>
              </w:rPr>
            </w:pPr>
            <w:r w:rsidRPr="00345D0A">
              <w:rPr>
                <w:rFonts w:eastAsia="Times New Roman"/>
                <w:sz w:val="22"/>
                <w:szCs w:val="22"/>
              </w:rPr>
              <w:t>Применение пестицидов для предотвращения появления очагов вредных организмов</w:t>
            </w:r>
          </w:p>
        </w:tc>
        <w:tc>
          <w:tcPr>
            <w:tcW w:w="1276" w:type="dxa"/>
            <w:tcBorders>
              <w:top w:val="single" w:sz="4" w:space="0" w:color="auto"/>
              <w:left w:val="single" w:sz="4" w:space="0" w:color="auto"/>
              <w:bottom w:val="single" w:sz="4" w:space="0" w:color="auto"/>
              <w:right w:val="single" w:sz="4" w:space="0" w:color="auto"/>
            </w:tcBorders>
            <w:vAlign w:val="center"/>
          </w:tcPr>
          <w:p w14:paraId="6B1C5AED" w14:textId="77777777" w:rsidR="009E07EE" w:rsidRPr="00345D0A" w:rsidRDefault="009E07EE" w:rsidP="004A3044">
            <w:pPr>
              <w:widowControl w:val="0"/>
              <w:autoSpaceDE w:val="0"/>
              <w:autoSpaceDN w:val="0"/>
              <w:adjustRightInd w:val="0"/>
              <w:jc w:val="center"/>
              <w:outlineLvl w:val="4"/>
              <w:rPr>
                <w:rFonts w:eastAsia="Times New Roman"/>
                <w:sz w:val="22"/>
                <w:szCs w:val="22"/>
              </w:rPr>
            </w:pPr>
            <w:r w:rsidRPr="00345D0A">
              <w:rPr>
                <w:rFonts w:eastAsia="Times New Roman"/>
                <w:sz w:val="22"/>
                <w:szCs w:val="22"/>
              </w:rPr>
              <w:t>га</w:t>
            </w:r>
          </w:p>
        </w:tc>
        <w:tc>
          <w:tcPr>
            <w:tcW w:w="1559" w:type="dxa"/>
            <w:tcBorders>
              <w:top w:val="single" w:sz="4" w:space="0" w:color="auto"/>
              <w:left w:val="single" w:sz="4" w:space="0" w:color="auto"/>
              <w:bottom w:val="single" w:sz="4" w:space="0" w:color="auto"/>
              <w:right w:val="single" w:sz="4" w:space="0" w:color="auto"/>
            </w:tcBorders>
            <w:vAlign w:val="center"/>
          </w:tcPr>
          <w:p w14:paraId="39D91794" w14:textId="77777777" w:rsidR="009E07EE" w:rsidRPr="00345D0A" w:rsidRDefault="00172D00" w:rsidP="004A3044">
            <w:pPr>
              <w:widowControl w:val="0"/>
              <w:autoSpaceDE w:val="0"/>
              <w:autoSpaceDN w:val="0"/>
              <w:adjustRightInd w:val="0"/>
              <w:jc w:val="center"/>
              <w:outlineLvl w:val="4"/>
              <w:rPr>
                <w:rFonts w:eastAsia="Times New Roman"/>
                <w:sz w:val="22"/>
                <w:szCs w:val="22"/>
              </w:rPr>
            </w:pPr>
            <w:r w:rsidRPr="00345D0A">
              <w:rPr>
                <w:rFonts w:eastAsia="Times New Roman"/>
                <w:sz w:val="22"/>
                <w:szCs w:val="22"/>
              </w:rPr>
              <w:t xml:space="preserve">По </w:t>
            </w:r>
            <w:r w:rsidR="002C0889" w:rsidRPr="00345D0A">
              <w:rPr>
                <w:rFonts w:eastAsia="Times New Roman"/>
                <w:sz w:val="22"/>
                <w:szCs w:val="22"/>
              </w:rPr>
              <w:t>результатам</w:t>
            </w:r>
            <w:r w:rsidRPr="00345D0A">
              <w:rPr>
                <w:rFonts w:eastAsia="Times New Roman"/>
                <w:sz w:val="22"/>
                <w:szCs w:val="22"/>
              </w:rPr>
              <w:t xml:space="preserve"> </w:t>
            </w:r>
            <w:r w:rsidR="002C0889" w:rsidRPr="00345D0A">
              <w:rPr>
                <w:rFonts w:eastAsia="Times New Roman"/>
                <w:sz w:val="22"/>
                <w:szCs w:val="22"/>
              </w:rPr>
              <w:t>лесопатологических</w:t>
            </w:r>
            <w:r w:rsidRPr="00345D0A">
              <w:rPr>
                <w:rFonts w:eastAsia="Times New Roman"/>
                <w:sz w:val="22"/>
                <w:szCs w:val="22"/>
              </w:rPr>
              <w:t xml:space="preserve"> обследований</w:t>
            </w:r>
          </w:p>
        </w:tc>
        <w:tc>
          <w:tcPr>
            <w:tcW w:w="1359" w:type="dxa"/>
            <w:tcBorders>
              <w:top w:val="single" w:sz="4" w:space="0" w:color="auto"/>
              <w:left w:val="single" w:sz="4" w:space="0" w:color="auto"/>
              <w:bottom w:val="single" w:sz="4" w:space="0" w:color="auto"/>
              <w:right w:val="single" w:sz="4" w:space="0" w:color="auto"/>
            </w:tcBorders>
            <w:vAlign w:val="center"/>
          </w:tcPr>
          <w:p w14:paraId="586A6EBE" w14:textId="77777777" w:rsidR="009E07EE" w:rsidRPr="00345D0A" w:rsidRDefault="009E07EE" w:rsidP="004A3044">
            <w:pPr>
              <w:widowControl w:val="0"/>
              <w:autoSpaceDE w:val="0"/>
              <w:autoSpaceDN w:val="0"/>
              <w:adjustRightInd w:val="0"/>
              <w:jc w:val="center"/>
              <w:outlineLvl w:val="4"/>
              <w:rPr>
                <w:rFonts w:eastAsia="Times New Roman"/>
                <w:sz w:val="22"/>
                <w:szCs w:val="22"/>
              </w:rPr>
            </w:pPr>
          </w:p>
        </w:tc>
        <w:tc>
          <w:tcPr>
            <w:tcW w:w="2043" w:type="dxa"/>
            <w:tcBorders>
              <w:top w:val="single" w:sz="4" w:space="0" w:color="auto"/>
              <w:left w:val="single" w:sz="4" w:space="0" w:color="auto"/>
              <w:bottom w:val="single" w:sz="4" w:space="0" w:color="auto"/>
              <w:right w:val="single" w:sz="4" w:space="0" w:color="auto"/>
            </w:tcBorders>
            <w:vAlign w:val="center"/>
          </w:tcPr>
          <w:p w14:paraId="06275109" w14:textId="77777777" w:rsidR="009E07EE" w:rsidRPr="00345D0A" w:rsidRDefault="009E07EE" w:rsidP="004A3044">
            <w:pPr>
              <w:widowControl w:val="0"/>
              <w:jc w:val="center"/>
              <w:rPr>
                <w:sz w:val="22"/>
                <w:szCs w:val="22"/>
              </w:rPr>
            </w:pPr>
            <w:r w:rsidRPr="00345D0A">
              <w:rPr>
                <w:sz w:val="22"/>
                <w:szCs w:val="22"/>
              </w:rPr>
              <w:t>проводится при обнаружении заражения</w:t>
            </w:r>
          </w:p>
        </w:tc>
      </w:tr>
      <w:tr w:rsidR="009E07EE" w:rsidRPr="00345D0A" w14:paraId="77837604" w14:textId="77777777" w:rsidTr="00855426">
        <w:tc>
          <w:tcPr>
            <w:tcW w:w="9356" w:type="dxa"/>
            <w:gridSpan w:val="5"/>
            <w:tcBorders>
              <w:top w:val="single" w:sz="4" w:space="0" w:color="auto"/>
              <w:left w:val="single" w:sz="4" w:space="0" w:color="auto"/>
              <w:bottom w:val="single" w:sz="4" w:space="0" w:color="auto"/>
              <w:right w:val="single" w:sz="4" w:space="0" w:color="auto"/>
            </w:tcBorders>
          </w:tcPr>
          <w:p w14:paraId="4D56017A" w14:textId="77777777" w:rsidR="009E07EE" w:rsidRPr="00345D0A" w:rsidRDefault="009E07EE" w:rsidP="00F52763">
            <w:pPr>
              <w:widowControl w:val="0"/>
              <w:autoSpaceDE w:val="0"/>
              <w:autoSpaceDN w:val="0"/>
              <w:adjustRightInd w:val="0"/>
              <w:ind w:firstLine="720"/>
              <w:jc w:val="center"/>
              <w:outlineLvl w:val="4"/>
              <w:rPr>
                <w:rFonts w:eastAsia="Times New Roman"/>
                <w:sz w:val="22"/>
                <w:szCs w:val="22"/>
              </w:rPr>
            </w:pPr>
            <w:r w:rsidRPr="00345D0A">
              <w:rPr>
                <w:rFonts w:eastAsia="Times New Roman"/>
                <w:sz w:val="22"/>
                <w:szCs w:val="22"/>
              </w:rPr>
              <w:t>1.2. Биотехнические мероприятия</w:t>
            </w:r>
          </w:p>
        </w:tc>
      </w:tr>
      <w:tr w:rsidR="009E07EE" w:rsidRPr="00345D0A" w14:paraId="43653068" w14:textId="77777777" w:rsidTr="00855426">
        <w:trPr>
          <w:trHeight w:val="975"/>
        </w:trPr>
        <w:tc>
          <w:tcPr>
            <w:tcW w:w="3119" w:type="dxa"/>
            <w:tcBorders>
              <w:top w:val="single" w:sz="4" w:space="0" w:color="auto"/>
              <w:left w:val="single" w:sz="4" w:space="0" w:color="auto"/>
              <w:bottom w:val="single" w:sz="4" w:space="0" w:color="auto"/>
              <w:right w:val="single" w:sz="4" w:space="0" w:color="auto"/>
            </w:tcBorders>
            <w:vAlign w:val="center"/>
          </w:tcPr>
          <w:p w14:paraId="09536959" w14:textId="77777777" w:rsidR="009E07EE" w:rsidRPr="00345D0A" w:rsidRDefault="009E07EE" w:rsidP="00F52763">
            <w:pPr>
              <w:widowControl w:val="0"/>
              <w:autoSpaceDE w:val="0"/>
              <w:autoSpaceDN w:val="0"/>
              <w:adjustRightInd w:val="0"/>
              <w:jc w:val="center"/>
              <w:outlineLvl w:val="4"/>
              <w:rPr>
                <w:rFonts w:eastAsia="Times New Roman"/>
                <w:sz w:val="22"/>
                <w:szCs w:val="22"/>
              </w:rPr>
            </w:pPr>
            <w:r w:rsidRPr="00345D0A">
              <w:rPr>
                <w:rFonts w:eastAsia="Times New Roman"/>
                <w:sz w:val="22"/>
                <w:szCs w:val="22"/>
              </w:rPr>
              <w:t>Улучшение условий обитания и размножения насекомоядных птиц и других насекомоядных животных</w:t>
            </w:r>
          </w:p>
        </w:tc>
        <w:tc>
          <w:tcPr>
            <w:tcW w:w="1276" w:type="dxa"/>
            <w:tcBorders>
              <w:top w:val="single" w:sz="4" w:space="0" w:color="auto"/>
              <w:left w:val="single" w:sz="4" w:space="0" w:color="auto"/>
              <w:bottom w:val="single" w:sz="4" w:space="0" w:color="auto"/>
              <w:right w:val="single" w:sz="4" w:space="0" w:color="auto"/>
            </w:tcBorders>
            <w:vAlign w:val="center"/>
          </w:tcPr>
          <w:p w14:paraId="5FFD3267" w14:textId="77777777" w:rsidR="009E07EE" w:rsidRPr="00345D0A" w:rsidRDefault="009E07EE" w:rsidP="004A3044">
            <w:pPr>
              <w:widowControl w:val="0"/>
              <w:autoSpaceDE w:val="0"/>
              <w:autoSpaceDN w:val="0"/>
              <w:adjustRightInd w:val="0"/>
              <w:jc w:val="center"/>
              <w:outlineLvl w:val="4"/>
              <w:rPr>
                <w:rFonts w:eastAsia="Times New Roman"/>
                <w:sz w:val="22"/>
                <w:szCs w:val="22"/>
              </w:rPr>
            </w:pPr>
            <w:r w:rsidRPr="00345D0A">
              <w:rPr>
                <w:rFonts w:eastAsia="Times New Roman"/>
                <w:sz w:val="22"/>
                <w:szCs w:val="22"/>
              </w:rPr>
              <w:t>шт.</w:t>
            </w:r>
          </w:p>
        </w:tc>
        <w:tc>
          <w:tcPr>
            <w:tcW w:w="1559" w:type="dxa"/>
            <w:tcBorders>
              <w:top w:val="single" w:sz="4" w:space="0" w:color="auto"/>
              <w:left w:val="single" w:sz="4" w:space="0" w:color="auto"/>
              <w:bottom w:val="single" w:sz="4" w:space="0" w:color="auto"/>
              <w:right w:val="single" w:sz="4" w:space="0" w:color="auto"/>
            </w:tcBorders>
            <w:vAlign w:val="bottom"/>
          </w:tcPr>
          <w:p w14:paraId="0F8386AB" w14:textId="77777777" w:rsidR="009E07EE" w:rsidRPr="00345D0A" w:rsidRDefault="009E07EE" w:rsidP="004A3044">
            <w:pPr>
              <w:widowControl w:val="0"/>
              <w:autoSpaceDE w:val="0"/>
              <w:autoSpaceDN w:val="0"/>
              <w:adjustRightInd w:val="0"/>
              <w:jc w:val="center"/>
              <w:rPr>
                <w:rFonts w:eastAsia="Times New Roman"/>
                <w:sz w:val="22"/>
                <w:szCs w:val="22"/>
              </w:rPr>
            </w:pPr>
            <w:r w:rsidRPr="00345D0A">
              <w:rPr>
                <w:rFonts w:eastAsia="Times New Roman"/>
                <w:sz w:val="22"/>
                <w:szCs w:val="22"/>
              </w:rPr>
              <w:t>-</w:t>
            </w:r>
          </w:p>
        </w:tc>
        <w:tc>
          <w:tcPr>
            <w:tcW w:w="1359" w:type="dxa"/>
            <w:tcBorders>
              <w:top w:val="single" w:sz="4" w:space="0" w:color="auto"/>
              <w:left w:val="single" w:sz="4" w:space="0" w:color="auto"/>
              <w:bottom w:val="single" w:sz="4" w:space="0" w:color="auto"/>
              <w:right w:val="single" w:sz="4" w:space="0" w:color="auto"/>
            </w:tcBorders>
            <w:vAlign w:val="bottom"/>
          </w:tcPr>
          <w:p w14:paraId="43D1FB27" w14:textId="77777777" w:rsidR="009E07EE" w:rsidRPr="00345D0A" w:rsidRDefault="009E07EE" w:rsidP="004A3044">
            <w:pPr>
              <w:widowControl w:val="0"/>
              <w:autoSpaceDE w:val="0"/>
              <w:autoSpaceDN w:val="0"/>
              <w:adjustRightInd w:val="0"/>
              <w:jc w:val="center"/>
              <w:rPr>
                <w:rFonts w:eastAsia="Times New Roman"/>
                <w:sz w:val="22"/>
                <w:szCs w:val="22"/>
              </w:rPr>
            </w:pPr>
          </w:p>
        </w:tc>
        <w:tc>
          <w:tcPr>
            <w:tcW w:w="2043" w:type="dxa"/>
            <w:tcBorders>
              <w:top w:val="single" w:sz="4" w:space="0" w:color="auto"/>
              <w:left w:val="single" w:sz="4" w:space="0" w:color="auto"/>
              <w:bottom w:val="single" w:sz="4" w:space="0" w:color="auto"/>
              <w:right w:val="single" w:sz="4" w:space="0" w:color="auto"/>
            </w:tcBorders>
            <w:vAlign w:val="bottom"/>
          </w:tcPr>
          <w:p w14:paraId="699CE760" w14:textId="77777777" w:rsidR="009E07EE" w:rsidRPr="00345D0A" w:rsidRDefault="009E07EE" w:rsidP="004A3044">
            <w:pPr>
              <w:widowControl w:val="0"/>
              <w:jc w:val="center"/>
              <w:rPr>
                <w:rFonts w:eastAsia="Times New Roman"/>
                <w:sz w:val="22"/>
                <w:szCs w:val="22"/>
              </w:rPr>
            </w:pPr>
            <w:r w:rsidRPr="00345D0A">
              <w:rPr>
                <w:sz w:val="22"/>
                <w:szCs w:val="22"/>
              </w:rPr>
              <w:t xml:space="preserve">проводится после лесопатологического обследования </w:t>
            </w:r>
          </w:p>
        </w:tc>
      </w:tr>
      <w:tr w:rsidR="009E07EE" w:rsidRPr="00345D0A" w14:paraId="2C758AE8" w14:textId="77777777" w:rsidTr="00855426">
        <w:trPr>
          <w:trHeight w:val="817"/>
        </w:trPr>
        <w:tc>
          <w:tcPr>
            <w:tcW w:w="3119" w:type="dxa"/>
            <w:tcBorders>
              <w:top w:val="single" w:sz="4" w:space="0" w:color="auto"/>
              <w:left w:val="single" w:sz="4" w:space="0" w:color="auto"/>
              <w:bottom w:val="single" w:sz="4" w:space="0" w:color="auto"/>
              <w:right w:val="single" w:sz="4" w:space="0" w:color="auto"/>
            </w:tcBorders>
            <w:vAlign w:val="center"/>
          </w:tcPr>
          <w:p w14:paraId="1BFEDA27" w14:textId="77777777" w:rsidR="009E07EE" w:rsidRPr="00345D0A" w:rsidRDefault="009E07EE" w:rsidP="00F52763">
            <w:pPr>
              <w:widowControl w:val="0"/>
              <w:autoSpaceDE w:val="0"/>
              <w:autoSpaceDN w:val="0"/>
              <w:adjustRightInd w:val="0"/>
              <w:jc w:val="center"/>
              <w:outlineLvl w:val="4"/>
              <w:rPr>
                <w:rFonts w:eastAsia="Times New Roman"/>
                <w:sz w:val="22"/>
                <w:szCs w:val="22"/>
              </w:rPr>
            </w:pPr>
            <w:r w:rsidRPr="00345D0A">
              <w:rPr>
                <w:rFonts w:eastAsia="Times New Roman"/>
                <w:sz w:val="22"/>
                <w:szCs w:val="22"/>
              </w:rPr>
              <w:t>Охрана местообитаний, выпуск, расселение и интродукция насекомых-энтомофагов</w:t>
            </w:r>
          </w:p>
        </w:tc>
        <w:tc>
          <w:tcPr>
            <w:tcW w:w="1276" w:type="dxa"/>
            <w:tcBorders>
              <w:top w:val="single" w:sz="4" w:space="0" w:color="auto"/>
              <w:left w:val="single" w:sz="4" w:space="0" w:color="auto"/>
              <w:right w:val="single" w:sz="4" w:space="0" w:color="auto"/>
            </w:tcBorders>
            <w:vAlign w:val="center"/>
          </w:tcPr>
          <w:p w14:paraId="1B03D1E0" w14:textId="77777777" w:rsidR="009E07EE" w:rsidRPr="00345D0A" w:rsidRDefault="009E07EE" w:rsidP="004A3044">
            <w:pPr>
              <w:widowControl w:val="0"/>
              <w:autoSpaceDE w:val="0"/>
              <w:autoSpaceDN w:val="0"/>
              <w:adjustRightInd w:val="0"/>
              <w:jc w:val="center"/>
              <w:outlineLvl w:val="4"/>
              <w:rPr>
                <w:rFonts w:eastAsia="Times New Roman"/>
                <w:sz w:val="22"/>
                <w:szCs w:val="22"/>
              </w:rPr>
            </w:pPr>
            <w:r w:rsidRPr="00345D0A">
              <w:rPr>
                <w:rFonts w:eastAsia="Times New Roman"/>
                <w:sz w:val="22"/>
                <w:szCs w:val="22"/>
              </w:rPr>
              <w:t>шт.</w:t>
            </w:r>
          </w:p>
        </w:tc>
        <w:tc>
          <w:tcPr>
            <w:tcW w:w="1559" w:type="dxa"/>
            <w:tcBorders>
              <w:top w:val="single" w:sz="4" w:space="0" w:color="auto"/>
              <w:left w:val="single" w:sz="4" w:space="0" w:color="auto"/>
              <w:right w:val="single" w:sz="4" w:space="0" w:color="auto"/>
            </w:tcBorders>
            <w:vAlign w:val="bottom"/>
          </w:tcPr>
          <w:p w14:paraId="7C9751B1" w14:textId="77777777" w:rsidR="009E07EE" w:rsidRPr="00345D0A" w:rsidRDefault="009E07EE" w:rsidP="004A3044">
            <w:pPr>
              <w:widowControl w:val="0"/>
              <w:autoSpaceDE w:val="0"/>
              <w:autoSpaceDN w:val="0"/>
              <w:adjustRightInd w:val="0"/>
              <w:jc w:val="center"/>
              <w:rPr>
                <w:rFonts w:eastAsia="Times New Roman"/>
                <w:sz w:val="22"/>
                <w:szCs w:val="22"/>
              </w:rPr>
            </w:pPr>
            <w:r w:rsidRPr="00345D0A">
              <w:rPr>
                <w:rFonts w:eastAsia="Times New Roman"/>
                <w:sz w:val="22"/>
                <w:szCs w:val="22"/>
              </w:rPr>
              <w:t>-</w:t>
            </w:r>
          </w:p>
        </w:tc>
        <w:tc>
          <w:tcPr>
            <w:tcW w:w="1359" w:type="dxa"/>
            <w:tcBorders>
              <w:top w:val="single" w:sz="4" w:space="0" w:color="auto"/>
              <w:left w:val="single" w:sz="4" w:space="0" w:color="auto"/>
              <w:right w:val="single" w:sz="4" w:space="0" w:color="auto"/>
            </w:tcBorders>
            <w:vAlign w:val="bottom"/>
          </w:tcPr>
          <w:p w14:paraId="5425F2E7" w14:textId="77777777" w:rsidR="009E07EE" w:rsidRPr="00345D0A" w:rsidRDefault="009E07EE" w:rsidP="004A3044">
            <w:pPr>
              <w:widowControl w:val="0"/>
              <w:autoSpaceDE w:val="0"/>
              <w:autoSpaceDN w:val="0"/>
              <w:adjustRightInd w:val="0"/>
              <w:jc w:val="center"/>
              <w:rPr>
                <w:rFonts w:eastAsia="Times New Roman"/>
                <w:sz w:val="22"/>
                <w:szCs w:val="22"/>
              </w:rPr>
            </w:pPr>
          </w:p>
        </w:tc>
        <w:tc>
          <w:tcPr>
            <w:tcW w:w="2043" w:type="dxa"/>
            <w:tcBorders>
              <w:top w:val="single" w:sz="4" w:space="0" w:color="auto"/>
              <w:left w:val="single" w:sz="4" w:space="0" w:color="auto"/>
              <w:right w:val="single" w:sz="4" w:space="0" w:color="auto"/>
            </w:tcBorders>
            <w:vAlign w:val="bottom"/>
          </w:tcPr>
          <w:p w14:paraId="4EE46EA5" w14:textId="77777777" w:rsidR="009E07EE" w:rsidRPr="00345D0A" w:rsidRDefault="009E07EE" w:rsidP="004A3044">
            <w:pPr>
              <w:widowControl w:val="0"/>
              <w:jc w:val="center"/>
              <w:rPr>
                <w:rFonts w:eastAsia="Times New Roman"/>
                <w:sz w:val="22"/>
                <w:szCs w:val="22"/>
              </w:rPr>
            </w:pPr>
            <w:r w:rsidRPr="00345D0A">
              <w:rPr>
                <w:sz w:val="22"/>
                <w:szCs w:val="22"/>
              </w:rPr>
              <w:t xml:space="preserve">проводится после лесопатологического обследования </w:t>
            </w:r>
          </w:p>
        </w:tc>
      </w:tr>
      <w:tr w:rsidR="009E07EE" w:rsidRPr="00345D0A" w14:paraId="2E5F3F2C" w14:textId="77777777" w:rsidTr="00DB64DC">
        <w:tc>
          <w:tcPr>
            <w:tcW w:w="3119" w:type="dxa"/>
            <w:tcBorders>
              <w:top w:val="single" w:sz="4" w:space="0" w:color="auto"/>
              <w:left w:val="single" w:sz="4" w:space="0" w:color="auto"/>
              <w:bottom w:val="single" w:sz="4" w:space="0" w:color="auto"/>
              <w:right w:val="single" w:sz="4" w:space="0" w:color="auto"/>
            </w:tcBorders>
            <w:vAlign w:val="center"/>
          </w:tcPr>
          <w:p w14:paraId="345EAD64" w14:textId="77777777" w:rsidR="009E07EE" w:rsidRPr="00345D0A" w:rsidRDefault="009E07EE" w:rsidP="00F52763">
            <w:pPr>
              <w:widowControl w:val="0"/>
              <w:autoSpaceDE w:val="0"/>
              <w:autoSpaceDN w:val="0"/>
              <w:adjustRightInd w:val="0"/>
              <w:jc w:val="center"/>
              <w:outlineLvl w:val="4"/>
              <w:rPr>
                <w:rFonts w:eastAsia="Times New Roman"/>
                <w:sz w:val="22"/>
                <w:szCs w:val="22"/>
              </w:rPr>
            </w:pPr>
            <w:r w:rsidRPr="00345D0A">
              <w:rPr>
                <w:rFonts w:eastAsia="Times New Roman"/>
                <w:sz w:val="22"/>
                <w:szCs w:val="22"/>
              </w:rPr>
              <w:t>Посев травянистых нектароносных растений</w:t>
            </w:r>
          </w:p>
        </w:tc>
        <w:tc>
          <w:tcPr>
            <w:tcW w:w="1276" w:type="dxa"/>
            <w:tcBorders>
              <w:top w:val="single" w:sz="4" w:space="0" w:color="auto"/>
              <w:left w:val="single" w:sz="4" w:space="0" w:color="auto"/>
              <w:bottom w:val="single" w:sz="4" w:space="0" w:color="auto"/>
              <w:right w:val="single" w:sz="4" w:space="0" w:color="auto"/>
            </w:tcBorders>
            <w:vAlign w:val="center"/>
          </w:tcPr>
          <w:p w14:paraId="2F2E9744" w14:textId="77777777" w:rsidR="009E07EE" w:rsidRPr="00345D0A" w:rsidRDefault="009E07EE" w:rsidP="004A3044">
            <w:pPr>
              <w:widowControl w:val="0"/>
              <w:autoSpaceDE w:val="0"/>
              <w:autoSpaceDN w:val="0"/>
              <w:adjustRightInd w:val="0"/>
              <w:jc w:val="center"/>
              <w:outlineLvl w:val="4"/>
              <w:rPr>
                <w:rFonts w:eastAsia="Times New Roman"/>
                <w:sz w:val="22"/>
                <w:szCs w:val="22"/>
              </w:rPr>
            </w:pPr>
            <w:r w:rsidRPr="00345D0A">
              <w:rPr>
                <w:rFonts w:eastAsia="Times New Roman"/>
                <w:sz w:val="22"/>
                <w:szCs w:val="22"/>
              </w:rPr>
              <w:t>га</w:t>
            </w:r>
          </w:p>
        </w:tc>
        <w:tc>
          <w:tcPr>
            <w:tcW w:w="1559" w:type="dxa"/>
            <w:tcBorders>
              <w:top w:val="single" w:sz="4" w:space="0" w:color="auto"/>
              <w:left w:val="single" w:sz="4" w:space="0" w:color="auto"/>
              <w:bottom w:val="single" w:sz="4" w:space="0" w:color="auto"/>
              <w:right w:val="single" w:sz="4" w:space="0" w:color="auto"/>
            </w:tcBorders>
          </w:tcPr>
          <w:p w14:paraId="296DDF8D" w14:textId="77777777" w:rsidR="009E07EE" w:rsidRPr="00345D0A" w:rsidRDefault="00172D00" w:rsidP="004A3044">
            <w:pPr>
              <w:widowControl w:val="0"/>
              <w:autoSpaceDE w:val="0"/>
              <w:autoSpaceDN w:val="0"/>
              <w:adjustRightInd w:val="0"/>
              <w:rPr>
                <w:rFonts w:eastAsia="Times New Roman"/>
                <w:sz w:val="22"/>
                <w:szCs w:val="22"/>
              </w:rPr>
            </w:pPr>
            <w:r w:rsidRPr="00345D0A">
              <w:rPr>
                <w:rFonts w:eastAsia="Times New Roman"/>
                <w:sz w:val="22"/>
                <w:szCs w:val="22"/>
              </w:rPr>
              <w:t>По результатам лесопатологических обследований</w:t>
            </w:r>
          </w:p>
        </w:tc>
        <w:tc>
          <w:tcPr>
            <w:tcW w:w="1359" w:type="dxa"/>
            <w:tcBorders>
              <w:top w:val="single" w:sz="4" w:space="0" w:color="auto"/>
              <w:left w:val="single" w:sz="4" w:space="0" w:color="auto"/>
              <w:bottom w:val="single" w:sz="4" w:space="0" w:color="auto"/>
              <w:right w:val="single" w:sz="4" w:space="0" w:color="auto"/>
            </w:tcBorders>
          </w:tcPr>
          <w:p w14:paraId="7725E183" w14:textId="77777777" w:rsidR="009E07EE" w:rsidRPr="00345D0A" w:rsidRDefault="009E07EE" w:rsidP="004A3044">
            <w:pPr>
              <w:widowControl w:val="0"/>
              <w:autoSpaceDE w:val="0"/>
              <w:autoSpaceDN w:val="0"/>
              <w:adjustRightInd w:val="0"/>
              <w:ind w:firstLine="720"/>
              <w:rPr>
                <w:rFonts w:eastAsia="Times New Roman"/>
                <w:sz w:val="22"/>
                <w:szCs w:val="22"/>
              </w:rPr>
            </w:pPr>
          </w:p>
        </w:tc>
        <w:tc>
          <w:tcPr>
            <w:tcW w:w="2043" w:type="dxa"/>
            <w:tcBorders>
              <w:top w:val="single" w:sz="4" w:space="0" w:color="auto"/>
              <w:left w:val="single" w:sz="4" w:space="0" w:color="auto"/>
              <w:bottom w:val="single" w:sz="4" w:space="0" w:color="auto"/>
              <w:right w:val="single" w:sz="4" w:space="0" w:color="auto"/>
            </w:tcBorders>
            <w:vAlign w:val="bottom"/>
          </w:tcPr>
          <w:p w14:paraId="03494EC3" w14:textId="77777777" w:rsidR="009E07EE" w:rsidRPr="00345D0A" w:rsidRDefault="009E07EE" w:rsidP="004A3044">
            <w:pPr>
              <w:widowControl w:val="0"/>
              <w:jc w:val="center"/>
              <w:rPr>
                <w:sz w:val="22"/>
                <w:szCs w:val="22"/>
              </w:rPr>
            </w:pPr>
            <w:r w:rsidRPr="00345D0A">
              <w:rPr>
                <w:sz w:val="22"/>
                <w:szCs w:val="22"/>
              </w:rPr>
              <w:t>проводится при обнаружении очагов вредных организмов</w:t>
            </w:r>
          </w:p>
        </w:tc>
      </w:tr>
      <w:tr w:rsidR="009E07EE" w:rsidRPr="00345D0A" w14:paraId="5A9211F4" w14:textId="77777777" w:rsidTr="00DB64DC">
        <w:tc>
          <w:tcPr>
            <w:tcW w:w="3119" w:type="dxa"/>
            <w:tcBorders>
              <w:left w:val="single" w:sz="4" w:space="0" w:color="auto"/>
              <w:bottom w:val="single" w:sz="4" w:space="0" w:color="auto"/>
              <w:right w:val="single" w:sz="4" w:space="0" w:color="auto"/>
            </w:tcBorders>
            <w:vAlign w:val="center"/>
          </w:tcPr>
          <w:p w14:paraId="17073489" w14:textId="77777777" w:rsidR="009E07EE" w:rsidRPr="00345D0A" w:rsidRDefault="009E07EE" w:rsidP="00F52763">
            <w:pPr>
              <w:widowControl w:val="0"/>
              <w:autoSpaceDE w:val="0"/>
              <w:autoSpaceDN w:val="0"/>
              <w:adjustRightInd w:val="0"/>
              <w:jc w:val="center"/>
              <w:outlineLvl w:val="4"/>
              <w:rPr>
                <w:rFonts w:eastAsia="Times New Roman"/>
                <w:sz w:val="22"/>
                <w:szCs w:val="22"/>
              </w:rPr>
            </w:pPr>
            <w:r w:rsidRPr="00345D0A">
              <w:rPr>
                <w:rFonts w:eastAsia="Times New Roman"/>
                <w:sz w:val="22"/>
                <w:szCs w:val="22"/>
              </w:rPr>
              <w:t>Прочие мероприятия</w:t>
            </w:r>
          </w:p>
        </w:tc>
        <w:tc>
          <w:tcPr>
            <w:tcW w:w="1276" w:type="dxa"/>
            <w:tcBorders>
              <w:top w:val="single" w:sz="4" w:space="0" w:color="auto"/>
              <w:left w:val="single" w:sz="4" w:space="0" w:color="auto"/>
              <w:bottom w:val="single" w:sz="4" w:space="0" w:color="auto"/>
              <w:right w:val="single" w:sz="4" w:space="0" w:color="auto"/>
            </w:tcBorders>
            <w:vAlign w:val="center"/>
          </w:tcPr>
          <w:p w14:paraId="0A772312" w14:textId="77777777" w:rsidR="009E07EE" w:rsidRPr="00345D0A" w:rsidRDefault="009E07EE" w:rsidP="004A3044">
            <w:pPr>
              <w:widowControl w:val="0"/>
              <w:autoSpaceDE w:val="0"/>
              <w:autoSpaceDN w:val="0"/>
              <w:adjustRightInd w:val="0"/>
              <w:jc w:val="center"/>
              <w:outlineLvl w:val="4"/>
              <w:rPr>
                <w:rFonts w:eastAsia="Times New Roman"/>
                <w:sz w:val="22"/>
                <w:szCs w:val="22"/>
              </w:rPr>
            </w:pPr>
            <w:r w:rsidRPr="00345D0A">
              <w:rPr>
                <w:rFonts w:eastAsia="Times New Roman"/>
                <w:sz w:val="22"/>
                <w:szCs w:val="22"/>
              </w:rPr>
              <w:t>га</w:t>
            </w:r>
          </w:p>
        </w:tc>
        <w:tc>
          <w:tcPr>
            <w:tcW w:w="1559" w:type="dxa"/>
            <w:tcBorders>
              <w:top w:val="single" w:sz="4" w:space="0" w:color="auto"/>
              <w:left w:val="single" w:sz="4" w:space="0" w:color="auto"/>
              <w:bottom w:val="single" w:sz="4" w:space="0" w:color="auto"/>
              <w:right w:val="single" w:sz="4" w:space="0" w:color="auto"/>
            </w:tcBorders>
          </w:tcPr>
          <w:p w14:paraId="17891EF7" w14:textId="77777777" w:rsidR="009E07EE" w:rsidRPr="00345D0A" w:rsidRDefault="00172D00" w:rsidP="004A3044">
            <w:pPr>
              <w:widowControl w:val="0"/>
              <w:autoSpaceDE w:val="0"/>
              <w:autoSpaceDN w:val="0"/>
              <w:adjustRightInd w:val="0"/>
              <w:ind w:firstLine="720"/>
              <w:rPr>
                <w:rFonts w:eastAsia="Times New Roman"/>
                <w:sz w:val="22"/>
                <w:szCs w:val="22"/>
              </w:rPr>
            </w:pPr>
            <w:r w:rsidRPr="00345D0A">
              <w:rPr>
                <w:rFonts w:eastAsia="Times New Roman"/>
                <w:sz w:val="22"/>
                <w:szCs w:val="22"/>
              </w:rPr>
              <w:t>-</w:t>
            </w:r>
          </w:p>
        </w:tc>
        <w:tc>
          <w:tcPr>
            <w:tcW w:w="1359" w:type="dxa"/>
            <w:tcBorders>
              <w:top w:val="single" w:sz="4" w:space="0" w:color="auto"/>
              <w:left w:val="single" w:sz="4" w:space="0" w:color="auto"/>
              <w:bottom w:val="single" w:sz="4" w:space="0" w:color="auto"/>
              <w:right w:val="single" w:sz="4" w:space="0" w:color="auto"/>
            </w:tcBorders>
          </w:tcPr>
          <w:p w14:paraId="0275B0C4" w14:textId="77777777" w:rsidR="009E07EE" w:rsidRPr="00345D0A" w:rsidRDefault="009E07EE" w:rsidP="004A3044">
            <w:pPr>
              <w:widowControl w:val="0"/>
              <w:autoSpaceDE w:val="0"/>
              <w:autoSpaceDN w:val="0"/>
              <w:adjustRightInd w:val="0"/>
              <w:ind w:firstLine="720"/>
              <w:rPr>
                <w:rFonts w:eastAsia="Times New Roman"/>
                <w:sz w:val="22"/>
                <w:szCs w:val="22"/>
              </w:rPr>
            </w:pPr>
          </w:p>
        </w:tc>
        <w:tc>
          <w:tcPr>
            <w:tcW w:w="2043" w:type="dxa"/>
            <w:tcBorders>
              <w:top w:val="single" w:sz="4" w:space="0" w:color="auto"/>
              <w:left w:val="single" w:sz="4" w:space="0" w:color="auto"/>
              <w:bottom w:val="single" w:sz="4" w:space="0" w:color="auto"/>
              <w:right w:val="single" w:sz="4" w:space="0" w:color="auto"/>
            </w:tcBorders>
            <w:vAlign w:val="bottom"/>
          </w:tcPr>
          <w:p w14:paraId="780B0A2B" w14:textId="77777777" w:rsidR="009E07EE" w:rsidRPr="00345D0A" w:rsidRDefault="009E07EE" w:rsidP="004A3044">
            <w:pPr>
              <w:widowControl w:val="0"/>
              <w:jc w:val="center"/>
              <w:rPr>
                <w:sz w:val="22"/>
                <w:szCs w:val="22"/>
              </w:rPr>
            </w:pPr>
            <w:r w:rsidRPr="00345D0A">
              <w:rPr>
                <w:sz w:val="22"/>
                <w:szCs w:val="22"/>
              </w:rPr>
              <w:t>проводится по мере необходимости</w:t>
            </w:r>
          </w:p>
        </w:tc>
      </w:tr>
      <w:tr w:rsidR="009E07EE" w:rsidRPr="00345D0A" w14:paraId="732AE571" w14:textId="77777777" w:rsidTr="00DB64DC">
        <w:tc>
          <w:tcPr>
            <w:tcW w:w="9356" w:type="dxa"/>
            <w:gridSpan w:val="5"/>
            <w:tcBorders>
              <w:top w:val="single" w:sz="4" w:space="0" w:color="auto"/>
              <w:left w:val="single" w:sz="4" w:space="0" w:color="auto"/>
              <w:bottom w:val="single" w:sz="4" w:space="0" w:color="auto"/>
              <w:right w:val="single" w:sz="4" w:space="0" w:color="auto"/>
            </w:tcBorders>
            <w:vAlign w:val="center"/>
          </w:tcPr>
          <w:p w14:paraId="30C791A3" w14:textId="77777777" w:rsidR="009E07EE" w:rsidRPr="00345D0A" w:rsidRDefault="00A53D75" w:rsidP="003F4FED">
            <w:pPr>
              <w:pStyle w:val="aff2"/>
              <w:widowControl w:val="0"/>
              <w:numPr>
                <w:ilvl w:val="0"/>
                <w:numId w:val="13"/>
              </w:numPr>
              <w:autoSpaceDE w:val="0"/>
              <w:autoSpaceDN w:val="0"/>
              <w:adjustRightInd w:val="0"/>
              <w:ind w:left="0"/>
              <w:jc w:val="center"/>
              <w:outlineLvl w:val="4"/>
              <w:rPr>
                <w:rFonts w:ascii="Times New Roman" w:eastAsia="Times New Roman" w:hAnsi="Times New Roman"/>
                <w:sz w:val="22"/>
                <w:szCs w:val="22"/>
              </w:rPr>
            </w:pPr>
            <w:r w:rsidRPr="00345D0A">
              <w:rPr>
                <w:rFonts w:ascii="Times New Roman" w:eastAsia="Times New Roman" w:hAnsi="Times New Roman"/>
                <w:sz w:val="22"/>
                <w:szCs w:val="22"/>
              </w:rPr>
              <w:lastRenderedPageBreak/>
              <w:t>Другие</w:t>
            </w:r>
          </w:p>
        </w:tc>
      </w:tr>
      <w:tr w:rsidR="00A53D75" w:rsidRPr="00345D0A" w14:paraId="558BD943" w14:textId="77777777" w:rsidTr="00DB64DC">
        <w:tc>
          <w:tcPr>
            <w:tcW w:w="9356" w:type="dxa"/>
            <w:gridSpan w:val="5"/>
            <w:tcBorders>
              <w:top w:val="single" w:sz="4" w:space="0" w:color="auto"/>
              <w:left w:val="single" w:sz="4" w:space="0" w:color="auto"/>
              <w:bottom w:val="single" w:sz="4" w:space="0" w:color="auto"/>
              <w:right w:val="single" w:sz="4" w:space="0" w:color="auto"/>
            </w:tcBorders>
            <w:vAlign w:val="center"/>
          </w:tcPr>
          <w:p w14:paraId="4FB107FA" w14:textId="77777777" w:rsidR="00A53D75" w:rsidRPr="00345D0A" w:rsidRDefault="00A53D75" w:rsidP="00F52763">
            <w:pPr>
              <w:widowControl w:val="0"/>
              <w:autoSpaceDE w:val="0"/>
              <w:autoSpaceDN w:val="0"/>
              <w:adjustRightInd w:val="0"/>
              <w:ind w:firstLine="720"/>
              <w:jc w:val="center"/>
              <w:outlineLvl w:val="4"/>
              <w:rPr>
                <w:rFonts w:eastAsia="Times New Roman"/>
                <w:sz w:val="22"/>
                <w:szCs w:val="22"/>
              </w:rPr>
            </w:pPr>
            <w:r w:rsidRPr="00345D0A">
              <w:rPr>
                <w:rFonts w:eastAsia="Times New Roman"/>
                <w:sz w:val="22"/>
                <w:szCs w:val="22"/>
              </w:rPr>
              <w:t>2.1. Агитационные мероприятия</w:t>
            </w:r>
          </w:p>
        </w:tc>
      </w:tr>
      <w:tr w:rsidR="009E07EE" w:rsidRPr="00345D0A" w14:paraId="14761703" w14:textId="77777777" w:rsidTr="00DB64DC">
        <w:trPr>
          <w:trHeight w:val="393"/>
        </w:trPr>
        <w:tc>
          <w:tcPr>
            <w:tcW w:w="3119" w:type="dxa"/>
            <w:tcBorders>
              <w:top w:val="single" w:sz="4" w:space="0" w:color="auto"/>
              <w:left w:val="single" w:sz="4" w:space="0" w:color="auto"/>
              <w:bottom w:val="single" w:sz="4" w:space="0" w:color="auto"/>
              <w:right w:val="single" w:sz="4" w:space="0" w:color="auto"/>
            </w:tcBorders>
            <w:vAlign w:val="center"/>
          </w:tcPr>
          <w:p w14:paraId="711AB834" w14:textId="77777777" w:rsidR="009E07EE" w:rsidRPr="00345D0A" w:rsidRDefault="009E07EE" w:rsidP="00F52763">
            <w:pPr>
              <w:widowControl w:val="0"/>
              <w:autoSpaceDE w:val="0"/>
              <w:autoSpaceDN w:val="0"/>
              <w:adjustRightInd w:val="0"/>
              <w:jc w:val="center"/>
              <w:outlineLvl w:val="4"/>
              <w:rPr>
                <w:rFonts w:eastAsia="Times New Roman"/>
                <w:sz w:val="22"/>
                <w:szCs w:val="22"/>
              </w:rPr>
            </w:pPr>
            <w:r w:rsidRPr="00345D0A">
              <w:rPr>
                <w:rFonts w:eastAsia="Times New Roman"/>
                <w:sz w:val="22"/>
                <w:szCs w:val="22"/>
              </w:rPr>
              <w:t>Беседы с местным населением</w:t>
            </w:r>
          </w:p>
        </w:tc>
        <w:tc>
          <w:tcPr>
            <w:tcW w:w="1276" w:type="dxa"/>
            <w:tcBorders>
              <w:top w:val="single" w:sz="4" w:space="0" w:color="auto"/>
              <w:left w:val="single" w:sz="4" w:space="0" w:color="auto"/>
              <w:bottom w:val="single" w:sz="4" w:space="0" w:color="auto"/>
              <w:right w:val="single" w:sz="4" w:space="0" w:color="auto"/>
            </w:tcBorders>
            <w:vAlign w:val="center"/>
          </w:tcPr>
          <w:p w14:paraId="29198D11" w14:textId="77777777" w:rsidR="009E07EE" w:rsidRPr="00345D0A" w:rsidRDefault="009E07EE" w:rsidP="004A3044">
            <w:pPr>
              <w:widowControl w:val="0"/>
              <w:autoSpaceDE w:val="0"/>
              <w:autoSpaceDN w:val="0"/>
              <w:adjustRightInd w:val="0"/>
              <w:jc w:val="center"/>
              <w:outlineLvl w:val="4"/>
              <w:rPr>
                <w:rFonts w:eastAsia="Times New Roman"/>
                <w:sz w:val="22"/>
                <w:szCs w:val="22"/>
              </w:rPr>
            </w:pPr>
            <w:r w:rsidRPr="00345D0A">
              <w:rPr>
                <w:rFonts w:eastAsia="Times New Roman"/>
                <w:sz w:val="22"/>
                <w:szCs w:val="22"/>
              </w:rPr>
              <w:t>кол-во</w:t>
            </w:r>
          </w:p>
        </w:tc>
        <w:tc>
          <w:tcPr>
            <w:tcW w:w="1559" w:type="dxa"/>
            <w:tcBorders>
              <w:top w:val="single" w:sz="4" w:space="0" w:color="auto"/>
              <w:left w:val="single" w:sz="4" w:space="0" w:color="auto"/>
              <w:bottom w:val="single" w:sz="4" w:space="0" w:color="auto"/>
              <w:right w:val="single" w:sz="4" w:space="0" w:color="auto"/>
            </w:tcBorders>
          </w:tcPr>
          <w:p w14:paraId="5445877D" w14:textId="77777777" w:rsidR="009E07EE" w:rsidRPr="00345D0A" w:rsidRDefault="009E07EE" w:rsidP="004A3044">
            <w:pPr>
              <w:widowControl w:val="0"/>
              <w:autoSpaceDE w:val="0"/>
              <w:autoSpaceDN w:val="0"/>
              <w:adjustRightInd w:val="0"/>
              <w:jc w:val="center"/>
              <w:outlineLvl w:val="4"/>
              <w:rPr>
                <w:rFonts w:eastAsia="Times New Roman"/>
                <w:sz w:val="22"/>
                <w:szCs w:val="22"/>
              </w:rPr>
            </w:pPr>
          </w:p>
        </w:tc>
        <w:tc>
          <w:tcPr>
            <w:tcW w:w="1359" w:type="dxa"/>
            <w:tcBorders>
              <w:top w:val="single" w:sz="4" w:space="0" w:color="auto"/>
              <w:left w:val="single" w:sz="4" w:space="0" w:color="auto"/>
              <w:bottom w:val="single" w:sz="4" w:space="0" w:color="auto"/>
              <w:right w:val="single" w:sz="4" w:space="0" w:color="auto"/>
            </w:tcBorders>
          </w:tcPr>
          <w:p w14:paraId="0A6B96BD" w14:textId="77777777" w:rsidR="009E07EE" w:rsidRPr="00345D0A" w:rsidRDefault="009E07EE" w:rsidP="004A3044">
            <w:pPr>
              <w:widowControl w:val="0"/>
              <w:autoSpaceDE w:val="0"/>
              <w:autoSpaceDN w:val="0"/>
              <w:adjustRightInd w:val="0"/>
              <w:jc w:val="center"/>
              <w:outlineLvl w:val="4"/>
              <w:rPr>
                <w:rFonts w:eastAsia="Times New Roman"/>
                <w:sz w:val="22"/>
                <w:szCs w:val="22"/>
              </w:rPr>
            </w:pPr>
          </w:p>
        </w:tc>
        <w:tc>
          <w:tcPr>
            <w:tcW w:w="2043" w:type="dxa"/>
            <w:tcBorders>
              <w:top w:val="single" w:sz="4" w:space="0" w:color="auto"/>
              <w:left w:val="single" w:sz="4" w:space="0" w:color="auto"/>
              <w:bottom w:val="single" w:sz="4" w:space="0" w:color="auto"/>
              <w:right w:val="single" w:sz="4" w:space="0" w:color="auto"/>
            </w:tcBorders>
            <w:vAlign w:val="bottom"/>
          </w:tcPr>
          <w:p w14:paraId="5C827958" w14:textId="77777777" w:rsidR="009E07EE" w:rsidRPr="00345D0A" w:rsidRDefault="009E07EE" w:rsidP="004A3044">
            <w:pPr>
              <w:widowControl w:val="0"/>
              <w:jc w:val="center"/>
              <w:rPr>
                <w:sz w:val="22"/>
                <w:szCs w:val="22"/>
              </w:rPr>
            </w:pPr>
            <w:r w:rsidRPr="00345D0A">
              <w:rPr>
                <w:sz w:val="22"/>
                <w:szCs w:val="22"/>
              </w:rPr>
              <w:t>проводится по мере необходимости</w:t>
            </w:r>
          </w:p>
        </w:tc>
      </w:tr>
      <w:tr w:rsidR="009E07EE" w:rsidRPr="00345D0A" w14:paraId="2B1A8C5A" w14:textId="77777777" w:rsidTr="00DB64DC">
        <w:tc>
          <w:tcPr>
            <w:tcW w:w="3119" w:type="dxa"/>
            <w:tcBorders>
              <w:top w:val="single" w:sz="4" w:space="0" w:color="auto"/>
              <w:left w:val="single" w:sz="4" w:space="0" w:color="auto"/>
              <w:bottom w:val="single" w:sz="4" w:space="0" w:color="auto"/>
              <w:right w:val="single" w:sz="4" w:space="0" w:color="auto"/>
            </w:tcBorders>
            <w:vAlign w:val="center"/>
          </w:tcPr>
          <w:p w14:paraId="115D931A" w14:textId="77777777" w:rsidR="009E07EE" w:rsidRPr="00345D0A" w:rsidRDefault="009E07EE" w:rsidP="00F52763">
            <w:pPr>
              <w:widowControl w:val="0"/>
              <w:autoSpaceDE w:val="0"/>
              <w:autoSpaceDN w:val="0"/>
              <w:adjustRightInd w:val="0"/>
              <w:jc w:val="center"/>
              <w:outlineLvl w:val="4"/>
              <w:rPr>
                <w:rFonts w:eastAsia="Times New Roman"/>
                <w:sz w:val="22"/>
                <w:szCs w:val="22"/>
              </w:rPr>
            </w:pPr>
            <w:r w:rsidRPr="00345D0A">
              <w:rPr>
                <w:rFonts w:eastAsia="Times New Roman"/>
                <w:sz w:val="22"/>
                <w:szCs w:val="22"/>
              </w:rPr>
              <w:t>Проведение открытых уроков в образовательных учреждениях</w:t>
            </w:r>
          </w:p>
        </w:tc>
        <w:tc>
          <w:tcPr>
            <w:tcW w:w="1276" w:type="dxa"/>
            <w:tcBorders>
              <w:top w:val="single" w:sz="4" w:space="0" w:color="auto"/>
              <w:left w:val="single" w:sz="4" w:space="0" w:color="auto"/>
              <w:bottom w:val="single" w:sz="4" w:space="0" w:color="auto"/>
              <w:right w:val="single" w:sz="4" w:space="0" w:color="auto"/>
            </w:tcBorders>
            <w:vAlign w:val="center"/>
          </w:tcPr>
          <w:p w14:paraId="4DE10B16" w14:textId="77777777" w:rsidR="009E07EE" w:rsidRPr="00345D0A" w:rsidRDefault="009E07EE" w:rsidP="004A3044">
            <w:pPr>
              <w:widowControl w:val="0"/>
              <w:autoSpaceDE w:val="0"/>
              <w:autoSpaceDN w:val="0"/>
              <w:adjustRightInd w:val="0"/>
              <w:jc w:val="center"/>
              <w:outlineLvl w:val="4"/>
              <w:rPr>
                <w:rFonts w:eastAsia="Times New Roman"/>
                <w:sz w:val="22"/>
                <w:szCs w:val="22"/>
              </w:rPr>
            </w:pPr>
            <w:r w:rsidRPr="00345D0A">
              <w:rPr>
                <w:rFonts w:eastAsia="Times New Roman"/>
                <w:sz w:val="22"/>
                <w:szCs w:val="22"/>
              </w:rPr>
              <w:t>кол-во.</w:t>
            </w:r>
          </w:p>
        </w:tc>
        <w:tc>
          <w:tcPr>
            <w:tcW w:w="1559" w:type="dxa"/>
            <w:tcBorders>
              <w:top w:val="single" w:sz="4" w:space="0" w:color="auto"/>
              <w:left w:val="single" w:sz="4" w:space="0" w:color="auto"/>
              <w:bottom w:val="single" w:sz="4" w:space="0" w:color="auto"/>
              <w:right w:val="single" w:sz="4" w:space="0" w:color="auto"/>
            </w:tcBorders>
          </w:tcPr>
          <w:p w14:paraId="4D731F23" w14:textId="77777777" w:rsidR="009E07EE" w:rsidRPr="00345D0A" w:rsidRDefault="009E07EE" w:rsidP="004A3044">
            <w:pPr>
              <w:widowControl w:val="0"/>
              <w:autoSpaceDE w:val="0"/>
              <w:autoSpaceDN w:val="0"/>
              <w:adjustRightInd w:val="0"/>
              <w:jc w:val="center"/>
              <w:outlineLvl w:val="4"/>
              <w:rPr>
                <w:rFonts w:eastAsia="Times New Roman"/>
                <w:sz w:val="22"/>
                <w:szCs w:val="22"/>
              </w:rPr>
            </w:pPr>
          </w:p>
        </w:tc>
        <w:tc>
          <w:tcPr>
            <w:tcW w:w="1359" w:type="dxa"/>
            <w:tcBorders>
              <w:top w:val="single" w:sz="4" w:space="0" w:color="auto"/>
              <w:left w:val="single" w:sz="4" w:space="0" w:color="auto"/>
              <w:bottom w:val="single" w:sz="4" w:space="0" w:color="auto"/>
              <w:right w:val="single" w:sz="4" w:space="0" w:color="auto"/>
            </w:tcBorders>
          </w:tcPr>
          <w:p w14:paraId="547E5AE1" w14:textId="77777777" w:rsidR="009E07EE" w:rsidRPr="00345D0A" w:rsidRDefault="009E07EE" w:rsidP="004A3044">
            <w:pPr>
              <w:widowControl w:val="0"/>
              <w:autoSpaceDE w:val="0"/>
              <w:autoSpaceDN w:val="0"/>
              <w:adjustRightInd w:val="0"/>
              <w:jc w:val="center"/>
              <w:outlineLvl w:val="4"/>
              <w:rPr>
                <w:rFonts w:eastAsia="Times New Roman"/>
                <w:sz w:val="22"/>
                <w:szCs w:val="22"/>
              </w:rPr>
            </w:pPr>
          </w:p>
        </w:tc>
        <w:tc>
          <w:tcPr>
            <w:tcW w:w="2043" w:type="dxa"/>
            <w:tcBorders>
              <w:top w:val="single" w:sz="4" w:space="0" w:color="auto"/>
              <w:left w:val="single" w:sz="4" w:space="0" w:color="auto"/>
              <w:bottom w:val="single" w:sz="4" w:space="0" w:color="auto"/>
              <w:right w:val="single" w:sz="4" w:space="0" w:color="auto"/>
            </w:tcBorders>
            <w:vAlign w:val="bottom"/>
          </w:tcPr>
          <w:p w14:paraId="0E71496D" w14:textId="77777777" w:rsidR="009E07EE" w:rsidRPr="00345D0A" w:rsidRDefault="009E07EE" w:rsidP="004A3044">
            <w:pPr>
              <w:widowControl w:val="0"/>
              <w:jc w:val="center"/>
              <w:rPr>
                <w:sz w:val="22"/>
                <w:szCs w:val="22"/>
              </w:rPr>
            </w:pPr>
            <w:r w:rsidRPr="00345D0A">
              <w:rPr>
                <w:sz w:val="22"/>
                <w:szCs w:val="22"/>
              </w:rPr>
              <w:t>проводится по мере необходимости</w:t>
            </w:r>
          </w:p>
        </w:tc>
      </w:tr>
      <w:tr w:rsidR="009E07EE" w:rsidRPr="00345D0A" w14:paraId="59DC149F" w14:textId="77777777" w:rsidTr="00DB64DC">
        <w:tc>
          <w:tcPr>
            <w:tcW w:w="3119" w:type="dxa"/>
            <w:tcBorders>
              <w:top w:val="single" w:sz="4" w:space="0" w:color="auto"/>
              <w:left w:val="single" w:sz="4" w:space="0" w:color="auto"/>
              <w:bottom w:val="single" w:sz="4" w:space="0" w:color="auto"/>
              <w:right w:val="single" w:sz="4" w:space="0" w:color="auto"/>
            </w:tcBorders>
            <w:vAlign w:val="center"/>
          </w:tcPr>
          <w:p w14:paraId="3487238D" w14:textId="77777777" w:rsidR="009E07EE" w:rsidRPr="00345D0A" w:rsidRDefault="009E07EE" w:rsidP="00F52763">
            <w:pPr>
              <w:widowControl w:val="0"/>
              <w:autoSpaceDE w:val="0"/>
              <w:autoSpaceDN w:val="0"/>
              <w:adjustRightInd w:val="0"/>
              <w:jc w:val="center"/>
              <w:outlineLvl w:val="4"/>
              <w:rPr>
                <w:rFonts w:eastAsia="Times New Roman"/>
                <w:sz w:val="22"/>
                <w:szCs w:val="22"/>
              </w:rPr>
            </w:pPr>
            <w:r w:rsidRPr="00345D0A">
              <w:rPr>
                <w:rFonts w:eastAsia="Times New Roman"/>
                <w:sz w:val="22"/>
                <w:szCs w:val="22"/>
              </w:rPr>
              <w:t>Развешивание аншлагов и плакатов</w:t>
            </w:r>
          </w:p>
        </w:tc>
        <w:tc>
          <w:tcPr>
            <w:tcW w:w="1276" w:type="dxa"/>
            <w:tcBorders>
              <w:top w:val="single" w:sz="4" w:space="0" w:color="auto"/>
              <w:left w:val="single" w:sz="4" w:space="0" w:color="auto"/>
              <w:bottom w:val="single" w:sz="4" w:space="0" w:color="auto"/>
              <w:right w:val="single" w:sz="4" w:space="0" w:color="auto"/>
            </w:tcBorders>
            <w:vAlign w:val="center"/>
          </w:tcPr>
          <w:p w14:paraId="3F6B9D4F" w14:textId="77777777" w:rsidR="009E07EE" w:rsidRPr="00345D0A" w:rsidRDefault="009E07EE" w:rsidP="004A3044">
            <w:pPr>
              <w:widowControl w:val="0"/>
              <w:autoSpaceDE w:val="0"/>
              <w:autoSpaceDN w:val="0"/>
              <w:adjustRightInd w:val="0"/>
              <w:jc w:val="center"/>
              <w:outlineLvl w:val="4"/>
              <w:rPr>
                <w:rFonts w:eastAsia="Times New Roman"/>
                <w:sz w:val="22"/>
                <w:szCs w:val="22"/>
              </w:rPr>
            </w:pPr>
            <w:r w:rsidRPr="00345D0A">
              <w:rPr>
                <w:rFonts w:eastAsia="Times New Roman"/>
                <w:sz w:val="22"/>
                <w:szCs w:val="22"/>
              </w:rPr>
              <w:t>шт.</w:t>
            </w:r>
          </w:p>
        </w:tc>
        <w:tc>
          <w:tcPr>
            <w:tcW w:w="1559" w:type="dxa"/>
            <w:tcBorders>
              <w:top w:val="single" w:sz="4" w:space="0" w:color="auto"/>
              <w:left w:val="single" w:sz="4" w:space="0" w:color="auto"/>
              <w:bottom w:val="single" w:sz="4" w:space="0" w:color="auto"/>
              <w:right w:val="single" w:sz="4" w:space="0" w:color="auto"/>
            </w:tcBorders>
          </w:tcPr>
          <w:p w14:paraId="1E7EA54F" w14:textId="77777777" w:rsidR="009E07EE" w:rsidRPr="00345D0A" w:rsidRDefault="009E07EE" w:rsidP="004A3044">
            <w:pPr>
              <w:widowControl w:val="0"/>
              <w:autoSpaceDE w:val="0"/>
              <w:autoSpaceDN w:val="0"/>
              <w:adjustRightInd w:val="0"/>
              <w:jc w:val="center"/>
              <w:outlineLvl w:val="4"/>
              <w:rPr>
                <w:rFonts w:eastAsia="Times New Roman"/>
                <w:sz w:val="22"/>
                <w:szCs w:val="22"/>
              </w:rPr>
            </w:pPr>
          </w:p>
        </w:tc>
        <w:tc>
          <w:tcPr>
            <w:tcW w:w="1359" w:type="dxa"/>
            <w:tcBorders>
              <w:top w:val="single" w:sz="4" w:space="0" w:color="auto"/>
              <w:left w:val="single" w:sz="4" w:space="0" w:color="auto"/>
              <w:bottom w:val="single" w:sz="4" w:space="0" w:color="auto"/>
              <w:right w:val="single" w:sz="4" w:space="0" w:color="auto"/>
            </w:tcBorders>
          </w:tcPr>
          <w:p w14:paraId="7B9897B8" w14:textId="77777777" w:rsidR="009E07EE" w:rsidRPr="00345D0A" w:rsidRDefault="009E07EE" w:rsidP="004A3044">
            <w:pPr>
              <w:widowControl w:val="0"/>
              <w:autoSpaceDE w:val="0"/>
              <w:autoSpaceDN w:val="0"/>
              <w:adjustRightInd w:val="0"/>
              <w:jc w:val="center"/>
              <w:outlineLvl w:val="4"/>
              <w:rPr>
                <w:rFonts w:eastAsia="Times New Roman"/>
                <w:sz w:val="22"/>
                <w:szCs w:val="22"/>
              </w:rPr>
            </w:pPr>
          </w:p>
        </w:tc>
        <w:tc>
          <w:tcPr>
            <w:tcW w:w="2043" w:type="dxa"/>
            <w:tcBorders>
              <w:top w:val="single" w:sz="4" w:space="0" w:color="auto"/>
              <w:left w:val="single" w:sz="4" w:space="0" w:color="auto"/>
              <w:bottom w:val="single" w:sz="4" w:space="0" w:color="auto"/>
              <w:right w:val="single" w:sz="4" w:space="0" w:color="auto"/>
            </w:tcBorders>
            <w:vAlign w:val="bottom"/>
          </w:tcPr>
          <w:p w14:paraId="28016DC0" w14:textId="77777777" w:rsidR="009E07EE" w:rsidRPr="00345D0A" w:rsidRDefault="009E07EE" w:rsidP="004A3044">
            <w:pPr>
              <w:widowControl w:val="0"/>
              <w:jc w:val="center"/>
              <w:rPr>
                <w:sz w:val="22"/>
                <w:szCs w:val="22"/>
              </w:rPr>
            </w:pPr>
            <w:r w:rsidRPr="00345D0A">
              <w:rPr>
                <w:sz w:val="22"/>
                <w:szCs w:val="22"/>
              </w:rPr>
              <w:t>проводится по мере необходимости</w:t>
            </w:r>
          </w:p>
        </w:tc>
      </w:tr>
      <w:tr w:rsidR="009E07EE" w:rsidRPr="00345D0A" w14:paraId="5726450E" w14:textId="77777777" w:rsidTr="00DB64DC">
        <w:tc>
          <w:tcPr>
            <w:tcW w:w="3119" w:type="dxa"/>
            <w:tcBorders>
              <w:top w:val="single" w:sz="4" w:space="0" w:color="auto"/>
              <w:left w:val="single" w:sz="4" w:space="0" w:color="auto"/>
              <w:bottom w:val="single" w:sz="4" w:space="0" w:color="auto"/>
              <w:right w:val="single" w:sz="4" w:space="0" w:color="auto"/>
            </w:tcBorders>
            <w:vAlign w:val="center"/>
          </w:tcPr>
          <w:p w14:paraId="6B10089A" w14:textId="77777777" w:rsidR="009E07EE" w:rsidRPr="00345D0A" w:rsidRDefault="009E07EE" w:rsidP="00F52763">
            <w:pPr>
              <w:widowControl w:val="0"/>
              <w:autoSpaceDE w:val="0"/>
              <w:autoSpaceDN w:val="0"/>
              <w:adjustRightInd w:val="0"/>
              <w:jc w:val="center"/>
              <w:outlineLvl w:val="4"/>
              <w:rPr>
                <w:rFonts w:eastAsia="Times New Roman"/>
                <w:sz w:val="22"/>
                <w:szCs w:val="22"/>
              </w:rPr>
            </w:pPr>
            <w:r w:rsidRPr="00345D0A">
              <w:rPr>
                <w:rFonts w:eastAsia="Times New Roman"/>
                <w:sz w:val="22"/>
                <w:szCs w:val="22"/>
              </w:rPr>
              <w:t>Размещение информационных материалов в средствах массовой информации</w:t>
            </w:r>
          </w:p>
        </w:tc>
        <w:tc>
          <w:tcPr>
            <w:tcW w:w="1276" w:type="dxa"/>
            <w:tcBorders>
              <w:top w:val="single" w:sz="4" w:space="0" w:color="auto"/>
              <w:left w:val="single" w:sz="4" w:space="0" w:color="auto"/>
              <w:bottom w:val="single" w:sz="4" w:space="0" w:color="auto"/>
              <w:right w:val="single" w:sz="4" w:space="0" w:color="auto"/>
            </w:tcBorders>
            <w:vAlign w:val="center"/>
          </w:tcPr>
          <w:p w14:paraId="6126EAEA" w14:textId="77777777" w:rsidR="009E07EE" w:rsidRPr="00345D0A" w:rsidRDefault="009E07EE" w:rsidP="004A3044">
            <w:pPr>
              <w:widowControl w:val="0"/>
              <w:autoSpaceDE w:val="0"/>
              <w:autoSpaceDN w:val="0"/>
              <w:adjustRightInd w:val="0"/>
              <w:jc w:val="center"/>
              <w:outlineLvl w:val="4"/>
              <w:rPr>
                <w:rFonts w:eastAsia="Times New Roman"/>
                <w:sz w:val="22"/>
                <w:szCs w:val="22"/>
              </w:rPr>
            </w:pPr>
            <w:r w:rsidRPr="00345D0A">
              <w:rPr>
                <w:rFonts w:eastAsia="Times New Roman"/>
                <w:sz w:val="22"/>
                <w:szCs w:val="22"/>
              </w:rPr>
              <w:t>кол-во</w:t>
            </w:r>
          </w:p>
        </w:tc>
        <w:tc>
          <w:tcPr>
            <w:tcW w:w="1559" w:type="dxa"/>
            <w:tcBorders>
              <w:top w:val="single" w:sz="4" w:space="0" w:color="auto"/>
              <w:left w:val="single" w:sz="4" w:space="0" w:color="auto"/>
              <w:bottom w:val="single" w:sz="4" w:space="0" w:color="auto"/>
              <w:right w:val="single" w:sz="4" w:space="0" w:color="auto"/>
            </w:tcBorders>
          </w:tcPr>
          <w:p w14:paraId="2D0EED4C" w14:textId="77777777" w:rsidR="009E07EE" w:rsidRPr="00345D0A" w:rsidRDefault="009E07EE" w:rsidP="004A3044">
            <w:pPr>
              <w:widowControl w:val="0"/>
              <w:autoSpaceDE w:val="0"/>
              <w:autoSpaceDN w:val="0"/>
              <w:adjustRightInd w:val="0"/>
              <w:jc w:val="center"/>
              <w:outlineLvl w:val="4"/>
              <w:rPr>
                <w:rFonts w:eastAsia="Times New Roman"/>
                <w:sz w:val="22"/>
                <w:szCs w:val="22"/>
              </w:rPr>
            </w:pPr>
          </w:p>
        </w:tc>
        <w:tc>
          <w:tcPr>
            <w:tcW w:w="1359" w:type="dxa"/>
            <w:tcBorders>
              <w:top w:val="single" w:sz="4" w:space="0" w:color="auto"/>
              <w:left w:val="single" w:sz="4" w:space="0" w:color="auto"/>
              <w:bottom w:val="single" w:sz="4" w:space="0" w:color="auto"/>
              <w:right w:val="single" w:sz="4" w:space="0" w:color="auto"/>
            </w:tcBorders>
          </w:tcPr>
          <w:p w14:paraId="30B251BB" w14:textId="77777777" w:rsidR="009E07EE" w:rsidRPr="00345D0A" w:rsidRDefault="009E07EE" w:rsidP="004A3044">
            <w:pPr>
              <w:widowControl w:val="0"/>
              <w:autoSpaceDE w:val="0"/>
              <w:autoSpaceDN w:val="0"/>
              <w:adjustRightInd w:val="0"/>
              <w:jc w:val="center"/>
              <w:outlineLvl w:val="4"/>
              <w:rPr>
                <w:rFonts w:eastAsia="Times New Roman"/>
                <w:sz w:val="22"/>
                <w:szCs w:val="22"/>
              </w:rPr>
            </w:pPr>
          </w:p>
        </w:tc>
        <w:tc>
          <w:tcPr>
            <w:tcW w:w="2043" w:type="dxa"/>
            <w:tcBorders>
              <w:top w:val="single" w:sz="4" w:space="0" w:color="auto"/>
              <w:left w:val="single" w:sz="4" w:space="0" w:color="auto"/>
              <w:bottom w:val="single" w:sz="4" w:space="0" w:color="auto"/>
              <w:right w:val="single" w:sz="4" w:space="0" w:color="auto"/>
            </w:tcBorders>
            <w:vAlign w:val="bottom"/>
          </w:tcPr>
          <w:p w14:paraId="43F63399" w14:textId="77777777" w:rsidR="009E07EE" w:rsidRPr="00345D0A" w:rsidRDefault="009E07EE" w:rsidP="004A3044">
            <w:pPr>
              <w:widowControl w:val="0"/>
              <w:jc w:val="center"/>
              <w:rPr>
                <w:sz w:val="22"/>
                <w:szCs w:val="22"/>
              </w:rPr>
            </w:pPr>
            <w:r w:rsidRPr="00345D0A">
              <w:rPr>
                <w:sz w:val="22"/>
                <w:szCs w:val="22"/>
              </w:rPr>
              <w:t>проводится по мере необходимости</w:t>
            </w:r>
          </w:p>
        </w:tc>
      </w:tr>
      <w:tr w:rsidR="00302F29" w:rsidRPr="00345D0A" w14:paraId="51002756" w14:textId="77777777" w:rsidTr="00DB64DC">
        <w:tc>
          <w:tcPr>
            <w:tcW w:w="9356" w:type="dxa"/>
            <w:gridSpan w:val="5"/>
            <w:tcBorders>
              <w:top w:val="single" w:sz="4" w:space="0" w:color="auto"/>
              <w:left w:val="single" w:sz="4" w:space="0" w:color="auto"/>
              <w:bottom w:val="single" w:sz="4" w:space="0" w:color="auto"/>
              <w:right w:val="single" w:sz="4" w:space="0" w:color="auto"/>
            </w:tcBorders>
          </w:tcPr>
          <w:p w14:paraId="72340712" w14:textId="77777777" w:rsidR="00302F29" w:rsidRPr="00345D0A" w:rsidRDefault="00A53D75" w:rsidP="004A3044">
            <w:pPr>
              <w:pStyle w:val="aff2"/>
              <w:widowControl w:val="0"/>
              <w:jc w:val="center"/>
              <w:rPr>
                <w:rFonts w:ascii="Times New Roman" w:hAnsi="Times New Roman"/>
                <w:sz w:val="22"/>
                <w:szCs w:val="22"/>
              </w:rPr>
            </w:pPr>
            <w:r w:rsidRPr="00345D0A">
              <w:rPr>
                <w:rFonts w:ascii="Times New Roman" w:hAnsi="Times New Roman"/>
                <w:sz w:val="22"/>
                <w:szCs w:val="22"/>
              </w:rPr>
              <w:t>2.2. Рубка аварийных деревьев</w:t>
            </w:r>
          </w:p>
        </w:tc>
      </w:tr>
      <w:tr w:rsidR="002C0889" w:rsidRPr="00345D0A" w14:paraId="017D01A0" w14:textId="77777777" w:rsidTr="00DB64DC">
        <w:tc>
          <w:tcPr>
            <w:tcW w:w="3119" w:type="dxa"/>
            <w:tcBorders>
              <w:top w:val="single" w:sz="4" w:space="0" w:color="auto"/>
              <w:left w:val="single" w:sz="4" w:space="0" w:color="auto"/>
              <w:bottom w:val="single" w:sz="4" w:space="0" w:color="auto"/>
              <w:right w:val="single" w:sz="4" w:space="0" w:color="auto"/>
            </w:tcBorders>
            <w:vAlign w:val="center"/>
          </w:tcPr>
          <w:p w14:paraId="0DF1FA5E" w14:textId="77777777" w:rsidR="002C0889" w:rsidRPr="00345D0A" w:rsidRDefault="002C0889" w:rsidP="00F52763">
            <w:pPr>
              <w:widowControl w:val="0"/>
              <w:autoSpaceDE w:val="0"/>
              <w:autoSpaceDN w:val="0"/>
              <w:adjustRightInd w:val="0"/>
              <w:jc w:val="center"/>
              <w:outlineLvl w:val="4"/>
              <w:rPr>
                <w:rFonts w:eastAsia="Times New Roman"/>
                <w:sz w:val="22"/>
                <w:szCs w:val="22"/>
              </w:rPr>
            </w:pPr>
            <w:r w:rsidRPr="00345D0A">
              <w:rPr>
                <w:sz w:val="22"/>
                <w:szCs w:val="22"/>
              </w:rPr>
              <w:t>Рубка аварийных деревьев</w:t>
            </w:r>
          </w:p>
        </w:tc>
        <w:tc>
          <w:tcPr>
            <w:tcW w:w="1276" w:type="dxa"/>
            <w:tcBorders>
              <w:top w:val="single" w:sz="4" w:space="0" w:color="auto"/>
              <w:left w:val="single" w:sz="4" w:space="0" w:color="auto"/>
              <w:bottom w:val="single" w:sz="4" w:space="0" w:color="auto"/>
              <w:right w:val="single" w:sz="4" w:space="0" w:color="auto"/>
            </w:tcBorders>
            <w:vAlign w:val="center"/>
          </w:tcPr>
          <w:p w14:paraId="171E9FC0" w14:textId="77777777" w:rsidR="002C0889" w:rsidRPr="00345D0A" w:rsidRDefault="002C0889" w:rsidP="004A3044">
            <w:pPr>
              <w:widowControl w:val="0"/>
              <w:autoSpaceDE w:val="0"/>
              <w:autoSpaceDN w:val="0"/>
              <w:adjustRightInd w:val="0"/>
              <w:jc w:val="center"/>
              <w:outlineLvl w:val="4"/>
              <w:rPr>
                <w:rFonts w:eastAsia="Times New Roman"/>
                <w:sz w:val="22"/>
                <w:szCs w:val="22"/>
              </w:rPr>
            </w:pPr>
            <w:r w:rsidRPr="00345D0A">
              <w:rPr>
                <w:rFonts w:eastAsia="Times New Roman"/>
                <w:sz w:val="22"/>
                <w:szCs w:val="22"/>
              </w:rPr>
              <w:t>шт.</w:t>
            </w:r>
          </w:p>
        </w:tc>
        <w:tc>
          <w:tcPr>
            <w:tcW w:w="1559" w:type="dxa"/>
            <w:tcBorders>
              <w:top w:val="single" w:sz="4" w:space="0" w:color="auto"/>
              <w:left w:val="single" w:sz="4" w:space="0" w:color="auto"/>
              <w:bottom w:val="single" w:sz="4" w:space="0" w:color="auto"/>
              <w:right w:val="single" w:sz="4" w:space="0" w:color="auto"/>
            </w:tcBorders>
          </w:tcPr>
          <w:p w14:paraId="0CE333B0" w14:textId="77777777" w:rsidR="002C0889" w:rsidRPr="00345D0A" w:rsidRDefault="002C0889" w:rsidP="004A3044">
            <w:pPr>
              <w:widowControl w:val="0"/>
              <w:autoSpaceDE w:val="0"/>
              <w:autoSpaceDN w:val="0"/>
              <w:adjustRightInd w:val="0"/>
              <w:rPr>
                <w:rFonts w:eastAsia="Times New Roman"/>
                <w:sz w:val="22"/>
                <w:szCs w:val="22"/>
              </w:rPr>
            </w:pPr>
            <w:r w:rsidRPr="00345D0A">
              <w:rPr>
                <w:rFonts w:eastAsia="Times New Roman"/>
                <w:sz w:val="22"/>
                <w:szCs w:val="22"/>
              </w:rPr>
              <w:t>По результатам лесопатологических обследований</w:t>
            </w:r>
          </w:p>
        </w:tc>
        <w:tc>
          <w:tcPr>
            <w:tcW w:w="1359" w:type="dxa"/>
            <w:tcBorders>
              <w:top w:val="single" w:sz="4" w:space="0" w:color="auto"/>
              <w:left w:val="single" w:sz="4" w:space="0" w:color="auto"/>
              <w:bottom w:val="single" w:sz="4" w:space="0" w:color="auto"/>
              <w:right w:val="single" w:sz="4" w:space="0" w:color="auto"/>
            </w:tcBorders>
          </w:tcPr>
          <w:p w14:paraId="03429D7D" w14:textId="77777777" w:rsidR="002C0889" w:rsidRPr="00345D0A" w:rsidRDefault="002C0889" w:rsidP="004A3044">
            <w:pPr>
              <w:widowControl w:val="0"/>
              <w:autoSpaceDE w:val="0"/>
              <w:autoSpaceDN w:val="0"/>
              <w:adjustRightInd w:val="0"/>
              <w:jc w:val="center"/>
              <w:outlineLvl w:val="4"/>
              <w:rPr>
                <w:rFonts w:eastAsia="Times New Roman"/>
                <w:sz w:val="22"/>
                <w:szCs w:val="22"/>
              </w:rPr>
            </w:pPr>
          </w:p>
        </w:tc>
        <w:tc>
          <w:tcPr>
            <w:tcW w:w="2043" w:type="dxa"/>
            <w:tcBorders>
              <w:top w:val="single" w:sz="4" w:space="0" w:color="auto"/>
              <w:left w:val="single" w:sz="4" w:space="0" w:color="auto"/>
              <w:bottom w:val="single" w:sz="4" w:space="0" w:color="auto"/>
              <w:right w:val="single" w:sz="4" w:space="0" w:color="auto"/>
            </w:tcBorders>
            <w:vAlign w:val="bottom"/>
          </w:tcPr>
          <w:p w14:paraId="2DA080E1" w14:textId="77777777" w:rsidR="002C0889" w:rsidRPr="00345D0A" w:rsidRDefault="002C0889" w:rsidP="004A3044">
            <w:pPr>
              <w:widowControl w:val="0"/>
              <w:jc w:val="center"/>
              <w:rPr>
                <w:sz w:val="22"/>
                <w:szCs w:val="22"/>
              </w:rPr>
            </w:pPr>
            <w:r w:rsidRPr="00345D0A">
              <w:rPr>
                <w:sz w:val="22"/>
                <w:szCs w:val="22"/>
              </w:rPr>
              <w:t>проводится после лесопатологического обследования</w:t>
            </w:r>
          </w:p>
        </w:tc>
      </w:tr>
    </w:tbl>
    <w:p w14:paraId="33B3FEFD" w14:textId="47C5F598" w:rsidR="009E07EE" w:rsidRPr="00345D0A" w:rsidRDefault="009E07EE" w:rsidP="00F52763">
      <w:pPr>
        <w:pStyle w:val="af6"/>
        <w:widowControl w:val="0"/>
        <w:spacing w:line="360" w:lineRule="auto"/>
        <w:ind w:left="0" w:firstLine="709"/>
        <w:jc w:val="both"/>
        <w:textAlignment w:val="baseline"/>
      </w:pPr>
      <w:r w:rsidRPr="00345D0A">
        <w:t xml:space="preserve">Параметры мероприятий по ликвидации очагов вредных организмов проектируются в соответствии </w:t>
      </w:r>
      <w:r w:rsidR="00B606D5" w:rsidRPr="00345D0A">
        <w:t>с приказом Минприроды России от 01.11.2025 № 586 «Об утверждении Правил ликвидации очагов вредных организмов».</w:t>
      </w:r>
    </w:p>
    <w:p w14:paraId="1B49FBAB" w14:textId="77777777" w:rsidR="009E07EE" w:rsidRPr="00345D0A" w:rsidRDefault="009E07EE" w:rsidP="004A3044">
      <w:pPr>
        <w:widowControl w:val="0"/>
        <w:jc w:val="center"/>
        <w:rPr>
          <w:i/>
        </w:rPr>
      </w:pPr>
      <w:r w:rsidRPr="00345D0A">
        <w:rPr>
          <w:i/>
        </w:rPr>
        <w:t>Таблица 2.3</w:t>
      </w:r>
      <w:r w:rsidR="00172D00" w:rsidRPr="00345D0A">
        <w:rPr>
          <w:i/>
        </w:rPr>
        <w:t>2</w:t>
      </w:r>
      <w:r w:rsidRPr="00345D0A">
        <w:rPr>
          <w:i/>
        </w:rPr>
        <w:t xml:space="preserve"> (15.2) Параметры мероприятий по ликвидации очагов </w:t>
      </w:r>
      <w:r w:rsidRPr="00345D0A">
        <w:rPr>
          <w:i/>
        </w:rPr>
        <w:br/>
        <w:t>вредных организмов</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324"/>
        <w:gridCol w:w="1701"/>
        <w:gridCol w:w="1701"/>
        <w:gridCol w:w="1587"/>
        <w:gridCol w:w="1901"/>
      </w:tblGrid>
      <w:tr w:rsidR="009E07EE" w:rsidRPr="00345D0A" w14:paraId="2D10D543" w14:textId="77777777" w:rsidTr="009E07EE">
        <w:trPr>
          <w:tblHeader/>
        </w:trPr>
        <w:tc>
          <w:tcPr>
            <w:tcW w:w="2324" w:type="dxa"/>
            <w:tcBorders>
              <w:top w:val="single" w:sz="4" w:space="0" w:color="auto"/>
              <w:left w:val="single" w:sz="4" w:space="0" w:color="auto"/>
              <w:bottom w:val="single" w:sz="4" w:space="0" w:color="auto"/>
              <w:right w:val="single" w:sz="4" w:space="0" w:color="auto"/>
            </w:tcBorders>
          </w:tcPr>
          <w:p w14:paraId="0048803E" w14:textId="77777777" w:rsidR="009E07EE" w:rsidRPr="00345D0A" w:rsidRDefault="009E07EE" w:rsidP="004A3044">
            <w:pPr>
              <w:widowControl w:val="0"/>
              <w:autoSpaceDE w:val="0"/>
              <w:autoSpaceDN w:val="0"/>
              <w:adjustRightInd w:val="0"/>
              <w:jc w:val="center"/>
              <w:rPr>
                <w:rFonts w:eastAsia="Times New Roman"/>
                <w:sz w:val="22"/>
                <w:szCs w:val="22"/>
              </w:rPr>
            </w:pPr>
            <w:r w:rsidRPr="00345D0A">
              <w:rPr>
                <w:rFonts w:eastAsia="Times New Roman"/>
                <w:sz w:val="22"/>
                <w:szCs w:val="22"/>
              </w:rPr>
              <w:t xml:space="preserve">Наименование </w:t>
            </w:r>
          </w:p>
          <w:p w14:paraId="786C6D53" w14:textId="77777777" w:rsidR="009E07EE" w:rsidRPr="00345D0A" w:rsidRDefault="009E07EE" w:rsidP="004A3044">
            <w:pPr>
              <w:widowControl w:val="0"/>
              <w:autoSpaceDE w:val="0"/>
              <w:autoSpaceDN w:val="0"/>
              <w:adjustRightInd w:val="0"/>
              <w:jc w:val="center"/>
              <w:rPr>
                <w:rFonts w:eastAsia="Times New Roman"/>
                <w:sz w:val="22"/>
                <w:szCs w:val="22"/>
              </w:rPr>
            </w:pPr>
            <w:r w:rsidRPr="00345D0A">
              <w:rPr>
                <w:rFonts w:eastAsia="Times New Roman"/>
                <w:sz w:val="22"/>
                <w:szCs w:val="22"/>
              </w:rPr>
              <w:t>мероприятия</w:t>
            </w:r>
          </w:p>
        </w:tc>
        <w:tc>
          <w:tcPr>
            <w:tcW w:w="1701" w:type="dxa"/>
            <w:tcBorders>
              <w:top w:val="single" w:sz="4" w:space="0" w:color="auto"/>
              <w:left w:val="single" w:sz="4" w:space="0" w:color="auto"/>
              <w:bottom w:val="single" w:sz="4" w:space="0" w:color="auto"/>
              <w:right w:val="single" w:sz="4" w:space="0" w:color="auto"/>
            </w:tcBorders>
          </w:tcPr>
          <w:p w14:paraId="72AB0472" w14:textId="77777777" w:rsidR="009E07EE" w:rsidRPr="00345D0A" w:rsidRDefault="009E07EE" w:rsidP="004A3044">
            <w:pPr>
              <w:widowControl w:val="0"/>
              <w:autoSpaceDE w:val="0"/>
              <w:autoSpaceDN w:val="0"/>
              <w:adjustRightInd w:val="0"/>
              <w:jc w:val="center"/>
              <w:rPr>
                <w:rFonts w:eastAsia="Times New Roman"/>
                <w:sz w:val="22"/>
                <w:szCs w:val="22"/>
              </w:rPr>
            </w:pPr>
            <w:r w:rsidRPr="00345D0A">
              <w:rPr>
                <w:rFonts w:eastAsia="Times New Roman"/>
                <w:sz w:val="22"/>
                <w:szCs w:val="22"/>
              </w:rPr>
              <w:t xml:space="preserve">Единицы </w:t>
            </w:r>
          </w:p>
          <w:p w14:paraId="25D680A0" w14:textId="77777777" w:rsidR="009E07EE" w:rsidRPr="00345D0A" w:rsidRDefault="009E07EE" w:rsidP="004A3044">
            <w:pPr>
              <w:widowControl w:val="0"/>
              <w:autoSpaceDE w:val="0"/>
              <w:autoSpaceDN w:val="0"/>
              <w:adjustRightInd w:val="0"/>
              <w:jc w:val="center"/>
              <w:rPr>
                <w:rFonts w:eastAsia="Times New Roman"/>
                <w:sz w:val="22"/>
                <w:szCs w:val="22"/>
              </w:rPr>
            </w:pPr>
            <w:r w:rsidRPr="00345D0A">
              <w:rPr>
                <w:rFonts w:eastAsia="Times New Roman"/>
                <w:sz w:val="22"/>
                <w:szCs w:val="22"/>
              </w:rPr>
              <w:t>измерения</w:t>
            </w:r>
          </w:p>
        </w:tc>
        <w:tc>
          <w:tcPr>
            <w:tcW w:w="1701" w:type="dxa"/>
            <w:tcBorders>
              <w:top w:val="single" w:sz="4" w:space="0" w:color="auto"/>
              <w:left w:val="single" w:sz="4" w:space="0" w:color="auto"/>
              <w:bottom w:val="single" w:sz="4" w:space="0" w:color="auto"/>
              <w:right w:val="single" w:sz="4" w:space="0" w:color="auto"/>
            </w:tcBorders>
          </w:tcPr>
          <w:p w14:paraId="311153AA" w14:textId="77777777" w:rsidR="009E07EE" w:rsidRPr="00345D0A" w:rsidRDefault="009E07EE" w:rsidP="004A3044">
            <w:pPr>
              <w:widowControl w:val="0"/>
              <w:autoSpaceDE w:val="0"/>
              <w:autoSpaceDN w:val="0"/>
              <w:adjustRightInd w:val="0"/>
              <w:jc w:val="center"/>
              <w:rPr>
                <w:rFonts w:eastAsia="Times New Roman"/>
                <w:sz w:val="22"/>
                <w:szCs w:val="22"/>
              </w:rPr>
            </w:pPr>
            <w:r w:rsidRPr="00345D0A">
              <w:rPr>
                <w:rFonts w:eastAsia="Times New Roman"/>
                <w:sz w:val="22"/>
                <w:szCs w:val="22"/>
              </w:rPr>
              <w:t xml:space="preserve">Объем </w:t>
            </w:r>
          </w:p>
          <w:p w14:paraId="00C37CEC" w14:textId="77777777" w:rsidR="009E07EE" w:rsidRPr="00345D0A" w:rsidRDefault="009E07EE" w:rsidP="004A3044">
            <w:pPr>
              <w:widowControl w:val="0"/>
              <w:autoSpaceDE w:val="0"/>
              <w:autoSpaceDN w:val="0"/>
              <w:adjustRightInd w:val="0"/>
              <w:jc w:val="center"/>
              <w:rPr>
                <w:rFonts w:eastAsia="Times New Roman"/>
                <w:sz w:val="22"/>
                <w:szCs w:val="22"/>
              </w:rPr>
            </w:pPr>
            <w:r w:rsidRPr="00345D0A">
              <w:rPr>
                <w:rFonts w:eastAsia="Times New Roman"/>
                <w:sz w:val="22"/>
                <w:szCs w:val="22"/>
              </w:rPr>
              <w:t>мероприятия</w:t>
            </w:r>
          </w:p>
        </w:tc>
        <w:tc>
          <w:tcPr>
            <w:tcW w:w="1587" w:type="dxa"/>
            <w:tcBorders>
              <w:top w:val="single" w:sz="4" w:space="0" w:color="auto"/>
              <w:left w:val="single" w:sz="4" w:space="0" w:color="auto"/>
              <w:bottom w:val="single" w:sz="4" w:space="0" w:color="auto"/>
              <w:right w:val="single" w:sz="4" w:space="0" w:color="auto"/>
            </w:tcBorders>
          </w:tcPr>
          <w:p w14:paraId="669C2D3E" w14:textId="77777777" w:rsidR="009E07EE" w:rsidRPr="00345D0A" w:rsidRDefault="009E07EE" w:rsidP="004A3044">
            <w:pPr>
              <w:widowControl w:val="0"/>
              <w:autoSpaceDE w:val="0"/>
              <w:autoSpaceDN w:val="0"/>
              <w:adjustRightInd w:val="0"/>
              <w:jc w:val="center"/>
              <w:rPr>
                <w:rFonts w:eastAsia="Times New Roman"/>
                <w:sz w:val="22"/>
                <w:szCs w:val="22"/>
              </w:rPr>
            </w:pPr>
            <w:r w:rsidRPr="00345D0A">
              <w:rPr>
                <w:rFonts w:eastAsia="Times New Roman"/>
                <w:sz w:val="22"/>
                <w:szCs w:val="22"/>
              </w:rPr>
              <w:t xml:space="preserve">Срок </w:t>
            </w:r>
          </w:p>
          <w:p w14:paraId="1080969E" w14:textId="77777777" w:rsidR="009E07EE" w:rsidRPr="00345D0A" w:rsidRDefault="009E07EE" w:rsidP="004A3044">
            <w:pPr>
              <w:widowControl w:val="0"/>
              <w:autoSpaceDE w:val="0"/>
              <w:autoSpaceDN w:val="0"/>
              <w:adjustRightInd w:val="0"/>
              <w:jc w:val="center"/>
              <w:rPr>
                <w:rFonts w:eastAsia="Times New Roman"/>
                <w:sz w:val="22"/>
                <w:szCs w:val="22"/>
              </w:rPr>
            </w:pPr>
            <w:r w:rsidRPr="00345D0A">
              <w:rPr>
                <w:rFonts w:eastAsia="Times New Roman"/>
                <w:sz w:val="22"/>
                <w:szCs w:val="22"/>
              </w:rPr>
              <w:t>проведения</w:t>
            </w:r>
          </w:p>
        </w:tc>
        <w:tc>
          <w:tcPr>
            <w:tcW w:w="1901" w:type="dxa"/>
            <w:tcBorders>
              <w:top w:val="single" w:sz="4" w:space="0" w:color="auto"/>
              <w:left w:val="single" w:sz="4" w:space="0" w:color="auto"/>
              <w:bottom w:val="single" w:sz="4" w:space="0" w:color="auto"/>
              <w:right w:val="single" w:sz="4" w:space="0" w:color="auto"/>
            </w:tcBorders>
          </w:tcPr>
          <w:p w14:paraId="301EEA57" w14:textId="77777777" w:rsidR="009E07EE" w:rsidRPr="00345D0A" w:rsidRDefault="009E07EE" w:rsidP="004A3044">
            <w:pPr>
              <w:widowControl w:val="0"/>
              <w:autoSpaceDE w:val="0"/>
              <w:autoSpaceDN w:val="0"/>
              <w:adjustRightInd w:val="0"/>
              <w:jc w:val="center"/>
              <w:rPr>
                <w:rFonts w:eastAsia="Times New Roman"/>
                <w:sz w:val="22"/>
                <w:szCs w:val="22"/>
              </w:rPr>
            </w:pPr>
            <w:r w:rsidRPr="00345D0A">
              <w:rPr>
                <w:rFonts w:eastAsia="Times New Roman"/>
                <w:sz w:val="22"/>
                <w:szCs w:val="22"/>
              </w:rPr>
              <w:t>Ежегодный объем мероприятия</w:t>
            </w:r>
          </w:p>
        </w:tc>
      </w:tr>
      <w:tr w:rsidR="009E07EE" w:rsidRPr="00345D0A" w14:paraId="36FDA6F0" w14:textId="77777777" w:rsidTr="009E07EE">
        <w:tc>
          <w:tcPr>
            <w:tcW w:w="2324" w:type="dxa"/>
            <w:tcBorders>
              <w:top w:val="single" w:sz="4" w:space="0" w:color="auto"/>
              <w:left w:val="single" w:sz="4" w:space="0" w:color="auto"/>
              <w:bottom w:val="single" w:sz="4" w:space="0" w:color="auto"/>
              <w:right w:val="single" w:sz="4" w:space="0" w:color="auto"/>
            </w:tcBorders>
          </w:tcPr>
          <w:p w14:paraId="79D23404" w14:textId="77777777" w:rsidR="009E07EE" w:rsidRPr="00345D0A" w:rsidRDefault="009E07EE" w:rsidP="00F52763">
            <w:pPr>
              <w:widowControl w:val="0"/>
              <w:autoSpaceDE w:val="0"/>
              <w:autoSpaceDN w:val="0"/>
              <w:adjustRightInd w:val="0"/>
              <w:jc w:val="center"/>
              <w:rPr>
                <w:rFonts w:eastAsia="Times New Roman"/>
                <w:sz w:val="22"/>
                <w:szCs w:val="22"/>
              </w:rPr>
            </w:pPr>
            <w:r w:rsidRPr="00345D0A">
              <w:rPr>
                <w:rFonts w:eastAsia="Times New Roman"/>
                <w:sz w:val="22"/>
                <w:szCs w:val="22"/>
              </w:rPr>
              <w:t>1) проведение обследований очагов вредных организмов</w:t>
            </w:r>
          </w:p>
        </w:tc>
        <w:tc>
          <w:tcPr>
            <w:tcW w:w="1701" w:type="dxa"/>
            <w:tcBorders>
              <w:top w:val="single" w:sz="4" w:space="0" w:color="auto"/>
              <w:left w:val="single" w:sz="4" w:space="0" w:color="auto"/>
              <w:bottom w:val="single" w:sz="4" w:space="0" w:color="auto"/>
              <w:right w:val="single" w:sz="4" w:space="0" w:color="auto"/>
            </w:tcBorders>
          </w:tcPr>
          <w:p w14:paraId="10228500" w14:textId="77777777" w:rsidR="009E07EE" w:rsidRPr="00345D0A" w:rsidRDefault="009E07EE" w:rsidP="004A3044">
            <w:pPr>
              <w:widowControl w:val="0"/>
              <w:autoSpaceDE w:val="0"/>
              <w:autoSpaceDN w:val="0"/>
              <w:adjustRightInd w:val="0"/>
              <w:jc w:val="center"/>
              <w:rPr>
                <w:rFonts w:eastAsia="Times New Roman"/>
                <w:sz w:val="22"/>
                <w:szCs w:val="22"/>
              </w:rPr>
            </w:pPr>
            <w:r w:rsidRPr="00345D0A">
              <w:rPr>
                <w:rFonts w:eastAsia="Times New Roman"/>
                <w:sz w:val="22"/>
                <w:szCs w:val="22"/>
              </w:rPr>
              <w:t>га</w:t>
            </w:r>
          </w:p>
        </w:tc>
        <w:tc>
          <w:tcPr>
            <w:tcW w:w="5189" w:type="dxa"/>
            <w:gridSpan w:val="3"/>
            <w:tcBorders>
              <w:top w:val="single" w:sz="4" w:space="0" w:color="auto"/>
              <w:left w:val="single" w:sz="4" w:space="0" w:color="auto"/>
              <w:bottom w:val="single" w:sz="4" w:space="0" w:color="auto"/>
              <w:right w:val="single" w:sz="4" w:space="0" w:color="auto"/>
            </w:tcBorders>
          </w:tcPr>
          <w:p w14:paraId="17551B1B" w14:textId="77777777" w:rsidR="009E07EE" w:rsidRPr="00345D0A" w:rsidRDefault="009E07EE" w:rsidP="004A3044">
            <w:pPr>
              <w:widowControl w:val="0"/>
              <w:autoSpaceDE w:val="0"/>
              <w:autoSpaceDN w:val="0"/>
              <w:adjustRightInd w:val="0"/>
              <w:jc w:val="center"/>
              <w:rPr>
                <w:rFonts w:eastAsia="Times New Roman"/>
                <w:sz w:val="22"/>
                <w:szCs w:val="22"/>
              </w:rPr>
            </w:pPr>
            <w:r w:rsidRPr="00345D0A">
              <w:rPr>
                <w:rFonts w:eastAsia="Times New Roman"/>
                <w:sz w:val="22"/>
                <w:szCs w:val="22"/>
              </w:rPr>
              <w:t>проводится при обнаружении заражения</w:t>
            </w:r>
          </w:p>
        </w:tc>
      </w:tr>
      <w:tr w:rsidR="009E07EE" w:rsidRPr="00345D0A" w14:paraId="53E99FB2" w14:textId="77777777" w:rsidTr="009E07EE">
        <w:tc>
          <w:tcPr>
            <w:tcW w:w="2324" w:type="dxa"/>
            <w:tcBorders>
              <w:top w:val="single" w:sz="4" w:space="0" w:color="auto"/>
              <w:left w:val="single" w:sz="4" w:space="0" w:color="auto"/>
              <w:bottom w:val="single" w:sz="4" w:space="0" w:color="auto"/>
              <w:right w:val="single" w:sz="4" w:space="0" w:color="auto"/>
            </w:tcBorders>
          </w:tcPr>
          <w:p w14:paraId="3BFA0DA5" w14:textId="77777777" w:rsidR="009E07EE" w:rsidRPr="00345D0A" w:rsidRDefault="009E07EE" w:rsidP="00F52763">
            <w:pPr>
              <w:widowControl w:val="0"/>
              <w:autoSpaceDE w:val="0"/>
              <w:autoSpaceDN w:val="0"/>
              <w:adjustRightInd w:val="0"/>
              <w:jc w:val="center"/>
              <w:rPr>
                <w:rFonts w:eastAsia="Times New Roman"/>
                <w:sz w:val="22"/>
                <w:szCs w:val="22"/>
              </w:rPr>
            </w:pPr>
            <w:r w:rsidRPr="00345D0A">
              <w:rPr>
                <w:rFonts w:eastAsia="Times New Roman"/>
                <w:sz w:val="22"/>
                <w:szCs w:val="22"/>
              </w:rPr>
              <w:t>2) уничтожение или подавление численности вредных организмов, в том числе с применением химических препаратов:</w:t>
            </w:r>
          </w:p>
        </w:tc>
        <w:tc>
          <w:tcPr>
            <w:tcW w:w="1701" w:type="dxa"/>
            <w:tcBorders>
              <w:top w:val="single" w:sz="4" w:space="0" w:color="auto"/>
              <w:left w:val="single" w:sz="4" w:space="0" w:color="auto"/>
              <w:bottom w:val="single" w:sz="4" w:space="0" w:color="auto"/>
              <w:right w:val="single" w:sz="4" w:space="0" w:color="auto"/>
            </w:tcBorders>
          </w:tcPr>
          <w:p w14:paraId="02EA3F39" w14:textId="77777777" w:rsidR="009E07EE" w:rsidRPr="00345D0A" w:rsidRDefault="009E07EE" w:rsidP="004A3044">
            <w:pPr>
              <w:widowControl w:val="0"/>
              <w:autoSpaceDE w:val="0"/>
              <w:autoSpaceDN w:val="0"/>
              <w:adjustRightInd w:val="0"/>
              <w:jc w:val="center"/>
              <w:rPr>
                <w:rFonts w:eastAsia="Times New Roman"/>
                <w:sz w:val="22"/>
                <w:szCs w:val="22"/>
              </w:rPr>
            </w:pPr>
            <w:r w:rsidRPr="00345D0A">
              <w:rPr>
                <w:rFonts w:eastAsia="Times New Roman"/>
                <w:sz w:val="22"/>
                <w:szCs w:val="22"/>
              </w:rPr>
              <w:t>га</w:t>
            </w:r>
          </w:p>
        </w:tc>
        <w:tc>
          <w:tcPr>
            <w:tcW w:w="5189" w:type="dxa"/>
            <w:gridSpan w:val="3"/>
            <w:tcBorders>
              <w:top w:val="single" w:sz="4" w:space="0" w:color="auto"/>
              <w:left w:val="single" w:sz="4" w:space="0" w:color="auto"/>
              <w:bottom w:val="single" w:sz="4" w:space="0" w:color="auto"/>
              <w:right w:val="single" w:sz="4" w:space="0" w:color="auto"/>
            </w:tcBorders>
          </w:tcPr>
          <w:p w14:paraId="6F881DBC" w14:textId="77777777" w:rsidR="009E07EE" w:rsidRPr="00345D0A" w:rsidRDefault="009E07EE" w:rsidP="004A3044">
            <w:pPr>
              <w:widowControl w:val="0"/>
              <w:autoSpaceDE w:val="0"/>
              <w:autoSpaceDN w:val="0"/>
              <w:adjustRightInd w:val="0"/>
              <w:jc w:val="center"/>
              <w:rPr>
                <w:rFonts w:eastAsia="Times New Roman"/>
                <w:sz w:val="22"/>
                <w:szCs w:val="22"/>
              </w:rPr>
            </w:pPr>
            <w:r w:rsidRPr="00345D0A">
              <w:rPr>
                <w:rFonts w:eastAsia="Times New Roman"/>
                <w:sz w:val="22"/>
                <w:szCs w:val="22"/>
              </w:rPr>
              <w:t>проводится при обнаружении заражения</w:t>
            </w:r>
          </w:p>
        </w:tc>
      </w:tr>
      <w:tr w:rsidR="009E07EE" w:rsidRPr="00345D0A" w14:paraId="0923AA47" w14:textId="77777777" w:rsidTr="009E07EE">
        <w:tc>
          <w:tcPr>
            <w:tcW w:w="2324" w:type="dxa"/>
            <w:tcBorders>
              <w:top w:val="single" w:sz="4" w:space="0" w:color="auto"/>
              <w:left w:val="single" w:sz="4" w:space="0" w:color="auto"/>
              <w:bottom w:val="single" w:sz="4" w:space="0" w:color="auto"/>
              <w:right w:val="single" w:sz="4" w:space="0" w:color="auto"/>
            </w:tcBorders>
          </w:tcPr>
          <w:p w14:paraId="44A05DE2" w14:textId="77777777" w:rsidR="009E07EE" w:rsidRPr="00345D0A" w:rsidRDefault="009E07EE" w:rsidP="00F52763">
            <w:pPr>
              <w:widowControl w:val="0"/>
              <w:autoSpaceDE w:val="0"/>
              <w:autoSpaceDN w:val="0"/>
              <w:adjustRightInd w:val="0"/>
              <w:jc w:val="center"/>
              <w:rPr>
                <w:rFonts w:eastAsia="Times New Roman"/>
                <w:sz w:val="22"/>
                <w:szCs w:val="22"/>
              </w:rPr>
            </w:pPr>
            <w:r w:rsidRPr="00345D0A">
              <w:rPr>
                <w:rFonts w:eastAsia="Times New Roman"/>
                <w:sz w:val="22"/>
                <w:szCs w:val="22"/>
              </w:rPr>
              <w:t>развешивание феромонных ловушек</w:t>
            </w:r>
          </w:p>
        </w:tc>
        <w:tc>
          <w:tcPr>
            <w:tcW w:w="1701" w:type="dxa"/>
            <w:tcBorders>
              <w:top w:val="single" w:sz="4" w:space="0" w:color="auto"/>
              <w:left w:val="single" w:sz="4" w:space="0" w:color="auto"/>
              <w:bottom w:val="single" w:sz="4" w:space="0" w:color="auto"/>
              <w:right w:val="single" w:sz="4" w:space="0" w:color="auto"/>
            </w:tcBorders>
          </w:tcPr>
          <w:p w14:paraId="573E885B" w14:textId="77777777" w:rsidR="009E07EE" w:rsidRPr="00345D0A" w:rsidRDefault="009E07EE" w:rsidP="004A3044">
            <w:pPr>
              <w:widowControl w:val="0"/>
              <w:autoSpaceDE w:val="0"/>
              <w:autoSpaceDN w:val="0"/>
              <w:adjustRightInd w:val="0"/>
              <w:jc w:val="center"/>
              <w:rPr>
                <w:rFonts w:eastAsia="Times New Roman"/>
                <w:sz w:val="22"/>
                <w:szCs w:val="22"/>
              </w:rPr>
            </w:pPr>
            <w:r w:rsidRPr="00345D0A">
              <w:rPr>
                <w:rFonts w:eastAsia="Times New Roman"/>
                <w:sz w:val="22"/>
                <w:szCs w:val="22"/>
              </w:rPr>
              <w:t>шт.</w:t>
            </w:r>
          </w:p>
        </w:tc>
        <w:tc>
          <w:tcPr>
            <w:tcW w:w="5189" w:type="dxa"/>
            <w:gridSpan w:val="3"/>
            <w:tcBorders>
              <w:top w:val="single" w:sz="4" w:space="0" w:color="auto"/>
              <w:left w:val="single" w:sz="4" w:space="0" w:color="auto"/>
              <w:bottom w:val="single" w:sz="4" w:space="0" w:color="auto"/>
              <w:right w:val="single" w:sz="4" w:space="0" w:color="auto"/>
            </w:tcBorders>
          </w:tcPr>
          <w:p w14:paraId="1502026C" w14:textId="77777777" w:rsidR="009E07EE" w:rsidRPr="00345D0A" w:rsidRDefault="009E07EE" w:rsidP="004A3044">
            <w:pPr>
              <w:widowControl w:val="0"/>
              <w:autoSpaceDE w:val="0"/>
              <w:autoSpaceDN w:val="0"/>
              <w:adjustRightInd w:val="0"/>
              <w:jc w:val="center"/>
              <w:rPr>
                <w:rFonts w:eastAsia="Times New Roman"/>
                <w:sz w:val="22"/>
                <w:szCs w:val="22"/>
              </w:rPr>
            </w:pPr>
            <w:r w:rsidRPr="00345D0A">
              <w:rPr>
                <w:rFonts w:eastAsia="Times New Roman"/>
                <w:sz w:val="22"/>
                <w:szCs w:val="22"/>
              </w:rPr>
              <w:t>проводится при обнаружении заражения</w:t>
            </w:r>
          </w:p>
        </w:tc>
      </w:tr>
      <w:tr w:rsidR="009E07EE" w:rsidRPr="00345D0A" w14:paraId="1BECBF13" w14:textId="77777777" w:rsidTr="009E07EE">
        <w:tc>
          <w:tcPr>
            <w:tcW w:w="2324" w:type="dxa"/>
            <w:tcBorders>
              <w:top w:val="single" w:sz="4" w:space="0" w:color="auto"/>
              <w:left w:val="single" w:sz="4" w:space="0" w:color="auto"/>
              <w:bottom w:val="single" w:sz="4" w:space="0" w:color="auto"/>
              <w:right w:val="single" w:sz="4" w:space="0" w:color="auto"/>
            </w:tcBorders>
          </w:tcPr>
          <w:p w14:paraId="38480C62" w14:textId="77777777" w:rsidR="009E07EE" w:rsidRPr="00345D0A" w:rsidRDefault="009E07EE" w:rsidP="00F52763">
            <w:pPr>
              <w:widowControl w:val="0"/>
              <w:autoSpaceDE w:val="0"/>
              <w:autoSpaceDN w:val="0"/>
              <w:adjustRightInd w:val="0"/>
              <w:jc w:val="center"/>
              <w:rPr>
                <w:rFonts w:eastAsia="Times New Roman"/>
                <w:sz w:val="22"/>
                <w:szCs w:val="22"/>
              </w:rPr>
            </w:pPr>
            <w:r w:rsidRPr="00345D0A">
              <w:rPr>
                <w:rFonts w:eastAsia="Times New Roman"/>
                <w:sz w:val="22"/>
                <w:szCs w:val="22"/>
              </w:rPr>
              <w:t>сбор и уничтожение яйцекладок, гнезд вредителей</w:t>
            </w:r>
          </w:p>
        </w:tc>
        <w:tc>
          <w:tcPr>
            <w:tcW w:w="1701" w:type="dxa"/>
            <w:tcBorders>
              <w:top w:val="single" w:sz="4" w:space="0" w:color="auto"/>
              <w:left w:val="single" w:sz="4" w:space="0" w:color="auto"/>
              <w:bottom w:val="single" w:sz="4" w:space="0" w:color="auto"/>
              <w:right w:val="single" w:sz="4" w:space="0" w:color="auto"/>
            </w:tcBorders>
          </w:tcPr>
          <w:p w14:paraId="3F0FD3FC" w14:textId="77777777" w:rsidR="009E07EE" w:rsidRPr="00345D0A" w:rsidRDefault="009E07EE" w:rsidP="004A3044">
            <w:pPr>
              <w:widowControl w:val="0"/>
              <w:autoSpaceDE w:val="0"/>
              <w:autoSpaceDN w:val="0"/>
              <w:adjustRightInd w:val="0"/>
              <w:jc w:val="center"/>
              <w:rPr>
                <w:rFonts w:eastAsia="Times New Roman"/>
                <w:sz w:val="22"/>
                <w:szCs w:val="22"/>
              </w:rPr>
            </w:pPr>
            <w:r w:rsidRPr="00345D0A">
              <w:rPr>
                <w:rFonts w:eastAsia="Times New Roman"/>
                <w:sz w:val="22"/>
                <w:szCs w:val="22"/>
              </w:rPr>
              <w:t>шт.</w:t>
            </w:r>
          </w:p>
        </w:tc>
        <w:tc>
          <w:tcPr>
            <w:tcW w:w="5189" w:type="dxa"/>
            <w:gridSpan w:val="3"/>
            <w:tcBorders>
              <w:top w:val="single" w:sz="4" w:space="0" w:color="auto"/>
              <w:left w:val="single" w:sz="4" w:space="0" w:color="auto"/>
              <w:bottom w:val="single" w:sz="4" w:space="0" w:color="auto"/>
              <w:right w:val="single" w:sz="4" w:space="0" w:color="auto"/>
            </w:tcBorders>
          </w:tcPr>
          <w:p w14:paraId="5D442FDB" w14:textId="77777777" w:rsidR="009E07EE" w:rsidRPr="00345D0A" w:rsidRDefault="009E07EE" w:rsidP="004A3044">
            <w:pPr>
              <w:widowControl w:val="0"/>
              <w:autoSpaceDE w:val="0"/>
              <w:autoSpaceDN w:val="0"/>
              <w:adjustRightInd w:val="0"/>
              <w:jc w:val="center"/>
              <w:rPr>
                <w:rFonts w:eastAsia="Times New Roman"/>
                <w:sz w:val="22"/>
                <w:szCs w:val="22"/>
              </w:rPr>
            </w:pPr>
            <w:r w:rsidRPr="00345D0A">
              <w:rPr>
                <w:rFonts w:eastAsia="Times New Roman"/>
                <w:sz w:val="22"/>
                <w:szCs w:val="22"/>
              </w:rPr>
              <w:t>проводится при обнаружении заражения</w:t>
            </w:r>
          </w:p>
        </w:tc>
      </w:tr>
      <w:tr w:rsidR="009E07EE" w:rsidRPr="00345D0A" w14:paraId="6E4A5B76" w14:textId="77777777" w:rsidTr="009E07EE">
        <w:tc>
          <w:tcPr>
            <w:tcW w:w="2324" w:type="dxa"/>
            <w:tcBorders>
              <w:top w:val="single" w:sz="4" w:space="0" w:color="auto"/>
              <w:left w:val="single" w:sz="4" w:space="0" w:color="auto"/>
              <w:bottom w:val="single" w:sz="4" w:space="0" w:color="auto"/>
              <w:right w:val="single" w:sz="4" w:space="0" w:color="auto"/>
            </w:tcBorders>
          </w:tcPr>
          <w:p w14:paraId="646AFF90" w14:textId="77777777" w:rsidR="009E07EE" w:rsidRPr="00345D0A" w:rsidRDefault="009E07EE" w:rsidP="00F52763">
            <w:pPr>
              <w:widowControl w:val="0"/>
              <w:autoSpaceDE w:val="0"/>
              <w:autoSpaceDN w:val="0"/>
              <w:adjustRightInd w:val="0"/>
              <w:jc w:val="center"/>
              <w:rPr>
                <w:rFonts w:eastAsia="Times New Roman"/>
                <w:sz w:val="22"/>
                <w:szCs w:val="22"/>
              </w:rPr>
            </w:pPr>
            <w:r w:rsidRPr="00345D0A">
              <w:rPr>
                <w:rFonts w:eastAsia="Times New Roman"/>
                <w:sz w:val="22"/>
                <w:szCs w:val="22"/>
              </w:rPr>
              <w:t>обработка нетоксичными средствами</w:t>
            </w:r>
          </w:p>
        </w:tc>
        <w:tc>
          <w:tcPr>
            <w:tcW w:w="1701" w:type="dxa"/>
            <w:tcBorders>
              <w:top w:val="single" w:sz="4" w:space="0" w:color="auto"/>
              <w:left w:val="single" w:sz="4" w:space="0" w:color="auto"/>
              <w:bottom w:val="single" w:sz="4" w:space="0" w:color="auto"/>
              <w:right w:val="single" w:sz="4" w:space="0" w:color="auto"/>
            </w:tcBorders>
          </w:tcPr>
          <w:p w14:paraId="77DB11F9" w14:textId="77777777" w:rsidR="009E07EE" w:rsidRPr="00345D0A" w:rsidRDefault="009E07EE" w:rsidP="004A3044">
            <w:pPr>
              <w:widowControl w:val="0"/>
              <w:autoSpaceDE w:val="0"/>
              <w:autoSpaceDN w:val="0"/>
              <w:adjustRightInd w:val="0"/>
              <w:jc w:val="center"/>
              <w:rPr>
                <w:rFonts w:eastAsia="Times New Roman"/>
                <w:sz w:val="22"/>
                <w:szCs w:val="22"/>
              </w:rPr>
            </w:pPr>
            <w:r w:rsidRPr="00345D0A">
              <w:rPr>
                <w:rFonts w:eastAsia="Times New Roman"/>
                <w:sz w:val="22"/>
                <w:szCs w:val="22"/>
              </w:rPr>
              <w:t xml:space="preserve">количество </w:t>
            </w:r>
          </w:p>
          <w:p w14:paraId="2A4D756B" w14:textId="77777777" w:rsidR="009E07EE" w:rsidRPr="00345D0A" w:rsidRDefault="009E07EE" w:rsidP="004A3044">
            <w:pPr>
              <w:widowControl w:val="0"/>
              <w:autoSpaceDE w:val="0"/>
              <w:autoSpaceDN w:val="0"/>
              <w:adjustRightInd w:val="0"/>
              <w:jc w:val="center"/>
              <w:rPr>
                <w:rFonts w:eastAsia="Times New Roman"/>
                <w:sz w:val="22"/>
                <w:szCs w:val="22"/>
              </w:rPr>
            </w:pPr>
            <w:r w:rsidRPr="00345D0A">
              <w:rPr>
                <w:rFonts w:eastAsia="Times New Roman"/>
                <w:sz w:val="22"/>
                <w:szCs w:val="22"/>
              </w:rPr>
              <w:t>деревьев</w:t>
            </w:r>
          </w:p>
        </w:tc>
        <w:tc>
          <w:tcPr>
            <w:tcW w:w="5189" w:type="dxa"/>
            <w:gridSpan w:val="3"/>
            <w:tcBorders>
              <w:top w:val="single" w:sz="4" w:space="0" w:color="auto"/>
              <w:left w:val="single" w:sz="4" w:space="0" w:color="auto"/>
              <w:bottom w:val="single" w:sz="4" w:space="0" w:color="auto"/>
              <w:right w:val="single" w:sz="4" w:space="0" w:color="auto"/>
            </w:tcBorders>
          </w:tcPr>
          <w:p w14:paraId="789E5C5D" w14:textId="77777777" w:rsidR="009E07EE" w:rsidRPr="00345D0A" w:rsidRDefault="009E07EE" w:rsidP="004A3044">
            <w:pPr>
              <w:widowControl w:val="0"/>
              <w:autoSpaceDE w:val="0"/>
              <w:autoSpaceDN w:val="0"/>
              <w:adjustRightInd w:val="0"/>
              <w:jc w:val="center"/>
              <w:rPr>
                <w:rFonts w:eastAsia="Times New Roman"/>
                <w:sz w:val="22"/>
                <w:szCs w:val="22"/>
              </w:rPr>
            </w:pPr>
            <w:r w:rsidRPr="00345D0A">
              <w:rPr>
                <w:rFonts w:eastAsia="Times New Roman"/>
                <w:sz w:val="22"/>
                <w:szCs w:val="22"/>
              </w:rPr>
              <w:t>проводится при обнаружении заражения</w:t>
            </w:r>
          </w:p>
        </w:tc>
      </w:tr>
      <w:tr w:rsidR="009E07EE" w:rsidRPr="00345D0A" w14:paraId="6B542A3D" w14:textId="77777777" w:rsidTr="009E07EE">
        <w:tc>
          <w:tcPr>
            <w:tcW w:w="2324" w:type="dxa"/>
            <w:tcBorders>
              <w:top w:val="single" w:sz="4" w:space="0" w:color="auto"/>
              <w:left w:val="single" w:sz="4" w:space="0" w:color="auto"/>
              <w:bottom w:val="single" w:sz="4" w:space="0" w:color="auto"/>
              <w:right w:val="single" w:sz="4" w:space="0" w:color="auto"/>
            </w:tcBorders>
          </w:tcPr>
          <w:p w14:paraId="35A3AB7D" w14:textId="77777777" w:rsidR="009E07EE" w:rsidRPr="00345D0A" w:rsidRDefault="009E07EE" w:rsidP="00F52763">
            <w:pPr>
              <w:widowControl w:val="0"/>
              <w:autoSpaceDE w:val="0"/>
              <w:autoSpaceDN w:val="0"/>
              <w:adjustRightInd w:val="0"/>
              <w:jc w:val="center"/>
              <w:rPr>
                <w:rFonts w:eastAsia="Times New Roman"/>
                <w:sz w:val="22"/>
                <w:szCs w:val="22"/>
              </w:rPr>
            </w:pPr>
            <w:r w:rsidRPr="00345D0A">
              <w:rPr>
                <w:rFonts w:eastAsia="Times New Roman"/>
                <w:sz w:val="22"/>
                <w:szCs w:val="22"/>
              </w:rPr>
              <w:lastRenderedPageBreak/>
              <w:t>нанесение ловчих клеевых поясов</w:t>
            </w:r>
          </w:p>
        </w:tc>
        <w:tc>
          <w:tcPr>
            <w:tcW w:w="1701" w:type="dxa"/>
            <w:tcBorders>
              <w:top w:val="single" w:sz="4" w:space="0" w:color="auto"/>
              <w:left w:val="single" w:sz="4" w:space="0" w:color="auto"/>
              <w:bottom w:val="single" w:sz="4" w:space="0" w:color="auto"/>
              <w:right w:val="single" w:sz="4" w:space="0" w:color="auto"/>
            </w:tcBorders>
          </w:tcPr>
          <w:p w14:paraId="62F6AA5B" w14:textId="77777777" w:rsidR="009E07EE" w:rsidRPr="00345D0A" w:rsidRDefault="009E07EE" w:rsidP="004A3044">
            <w:pPr>
              <w:widowControl w:val="0"/>
              <w:autoSpaceDE w:val="0"/>
              <w:autoSpaceDN w:val="0"/>
              <w:adjustRightInd w:val="0"/>
              <w:jc w:val="center"/>
              <w:rPr>
                <w:rFonts w:eastAsia="Times New Roman"/>
                <w:sz w:val="22"/>
                <w:szCs w:val="22"/>
              </w:rPr>
            </w:pPr>
            <w:r w:rsidRPr="00345D0A">
              <w:rPr>
                <w:rFonts w:eastAsia="Times New Roman"/>
                <w:sz w:val="22"/>
                <w:szCs w:val="22"/>
              </w:rPr>
              <w:t xml:space="preserve">количество </w:t>
            </w:r>
          </w:p>
          <w:p w14:paraId="2BF25DFF" w14:textId="77777777" w:rsidR="009E07EE" w:rsidRPr="00345D0A" w:rsidRDefault="009E07EE" w:rsidP="004A3044">
            <w:pPr>
              <w:widowControl w:val="0"/>
              <w:autoSpaceDE w:val="0"/>
              <w:autoSpaceDN w:val="0"/>
              <w:adjustRightInd w:val="0"/>
              <w:jc w:val="center"/>
              <w:rPr>
                <w:rFonts w:eastAsia="Times New Roman"/>
                <w:sz w:val="22"/>
                <w:szCs w:val="22"/>
              </w:rPr>
            </w:pPr>
            <w:r w:rsidRPr="00345D0A">
              <w:rPr>
                <w:rFonts w:eastAsia="Times New Roman"/>
                <w:sz w:val="22"/>
                <w:szCs w:val="22"/>
              </w:rPr>
              <w:t>деревьев</w:t>
            </w:r>
          </w:p>
        </w:tc>
        <w:tc>
          <w:tcPr>
            <w:tcW w:w="5189" w:type="dxa"/>
            <w:gridSpan w:val="3"/>
            <w:tcBorders>
              <w:top w:val="single" w:sz="4" w:space="0" w:color="auto"/>
              <w:left w:val="single" w:sz="4" w:space="0" w:color="auto"/>
              <w:bottom w:val="single" w:sz="4" w:space="0" w:color="auto"/>
              <w:right w:val="single" w:sz="4" w:space="0" w:color="auto"/>
            </w:tcBorders>
          </w:tcPr>
          <w:p w14:paraId="0C0CB98F" w14:textId="77777777" w:rsidR="009E07EE" w:rsidRPr="00345D0A" w:rsidRDefault="009E07EE" w:rsidP="004A3044">
            <w:pPr>
              <w:widowControl w:val="0"/>
              <w:autoSpaceDE w:val="0"/>
              <w:autoSpaceDN w:val="0"/>
              <w:adjustRightInd w:val="0"/>
              <w:jc w:val="center"/>
              <w:rPr>
                <w:rFonts w:eastAsia="Times New Roman"/>
                <w:sz w:val="22"/>
                <w:szCs w:val="22"/>
              </w:rPr>
            </w:pPr>
            <w:r w:rsidRPr="00345D0A">
              <w:rPr>
                <w:rFonts w:eastAsia="Times New Roman"/>
                <w:sz w:val="22"/>
                <w:szCs w:val="22"/>
              </w:rPr>
              <w:t>проводится при обнаружении заражения</w:t>
            </w:r>
          </w:p>
          <w:p w14:paraId="5F376615" w14:textId="77777777" w:rsidR="009E07EE" w:rsidRPr="00345D0A" w:rsidRDefault="009E07EE" w:rsidP="004A3044">
            <w:pPr>
              <w:widowControl w:val="0"/>
              <w:autoSpaceDE w:val="0"/>
              <w:autoSpaceDN w:val="0"/>
              <w:adjustRightInd w:val="0"/>
              <w:jc w:val="center"/>
              <w:rPr>
                <w:rFonts w:eastAsia="Times New Roman"/>
                <w:sz w:val="22"/>
                <w:szCs w:val="22"/>
              </w:rPr>
            </w:pPr>
          </w:p>
        </w:tc>
      </w:tr>
      <w:tr w:rsidR="009E07EE" w:rsidRPr="00345D0A" w14:paraId="0A2E774C" w14:textId="77777777" w:rsidTr="009E07EE">
        <w:tc>
          <w:tcPr>
            <w:tcW w:w="2324" w:type="dxa"/>
            <w:tcBorders>
              <w:top w:val="single" w:sz="4" w:space="0" w:color="auto"/>
              <w:left w:val="single" w:sz="4" w:space="0" w:color="auto"/>
              <w:bottom w:val="single" w:sz="4" w:space="0" w:color="auto"/>
              <w:right w:val="single" w:sz="4" w:space="0" w:color="auto"/>
            </w:tcBorders>
          </w:tcPr>
          <w:p w14:paraId="16E5549B" w14:textId="77777777" w:rsidR="009E07EE" w:rsidRPr="00345D0A" w:rsidRDefault="009E07EE" w:rsidP="00F52763">
            <w:pPr>
              <w:widowControl w:val="0"/>
              <w:autoSpaceDE w:val="0"/>
              <w:autoSpaceDN w:val="0"/>
              <w:adjustRightInd w:val="0"/>
              <w:jc w:val="center"/>
              <w:rPr>
                <w:rFonts w:eastAsia="Times New Roman"/>
                <w:sz w:val="22"/>
                <w:szCs w:val="22"/>
              </w:rPr>
            </w:pPr>
            <w:r w:rsidRPr="00345D0A">
              <w:rPr>
                <w:rFonts w:eastAsia="Times New Roman"/>
                <w:sz w:val="22"/>
                <w:szCs w:val="22"/>
              </w:rPr>
              <w:t>3) рубка лесных насаждений в целях регулирования породного и возрастного составов лесных насаждений, зараженных вредными организмами</w:t>
            </w:r>
          </w:p>
        </w:tc>
        <w:tc>
          <w:tcPr>
            <w:tcW w:w="1701" w:type="dxa"/>
            <w:tcBorders>
              <w:top w:val="single" w:sz="4" w:space="0" w:color="auto"/>
              <w:left w:val="single" w:sz="4" w:space="0" w:color="auto"/>
              <w:bottom w:val="single" w:sz="4" w:space="0" w:color="auto"/>
              <w:right w:val="single" w:sz="4" w:space="0" w:color="auto"/>
            </w:tcBorders>
          </w:tcPr>
          <w:p w14:paraId="76EB8E41" w14:textId="77777777" w:rsidR="009E07EE" w:rsidRPr="00345D0A" w:rsidRDefault="009E07EE" w:rsidP="004A3044">
            <w:pPr>
              <w:widowControl w:val="0"/>
              <w:autoSpaceDE w:val="0"/>
              <w:autoSpaceDN w:val="0"/>
              <w:adjustRightInd w:val="0"/>
              <w:jc w:val="center"/>
              <w:rPr>
                <w:rFonts w:eastAsia="Times New Roman"/>
                <w:sz w:val="22"/>
                <w:szCs w:val="22"/>
              </w:rPr>
            </w:pPr>
            <w:r w:rsidRPr="00345D0A">
              <w:rPr>
                <w:rFonts w:eastAsia="Times New Roman"/>
                <w:sz w:val="22"/>
                <w:szCs w:val="22"/>
              </w:rPr>
              <w:t>м</w:t>
            </w:r>
            <w:r w:rsidRPr="00345D0A">
              <w:rPr>
                <w:rFonts w:eastAsia="Times New Roman"/>
                <w:sz w:val="22"/>
                <w:szCs w:val="22"/>
                <w:vertAlign w:val="superscript"/>
              </w:rPr>
              <w:t>3</w:t>
            </w:r>
          </w:p>
        </w:tc>
        <w:tc>
          <w:tcPr>
            <w:tcW w:w="5189" w:type="dxa"/>
            <w:gridSpan w:val="3"/>
            <w:tcBorders>
              <w:top w:val="single" w:sz="4" w:space="0" w:color="auto"/>
              <w:left w:val="single" w:sz="4" w:space="0" w:color="auto"/>
              <w:bottom w:val="single" w:sz="4" w:space="0" w:color="auto"/>
              <w:right w:val="single" w:sz="4" w:space="0" w:color="auto"/>
            </w:tcBorders>
          </w:tcPr>
          <w:p w14:paraId="45BD4C8C" w14:textId="77777777" w:rsidR="009E07EE" w:rsidRPr="00345D0A" w:rsidRDefault="009E07EE" w:rsidP="004A3044">
            <w:pPr>
              <w:widowControl w:val="0"/>
              <w:autoSpaceDE w:val="0"/>
              <w:autoSpaceDN w:val="0"/>
              <w:adjustRightInd w:val="0"/>
              <w:jc w:val="center"/>
              <w:rPr>
                <w:rFonts w:eastAsia="Times New Roman"/>
                <w:sz w:val="22"/>
                <w:szCs w:val="22"/>
              </w:rPr>
            </w:pPr>
            <w:r w:rsidRPr="00345D0A">
              <w:rPr>
                <w:rFonts w:eastAsia="Times New Roman"/>
                <w:sz w:val="22"/>
                <w:szCs w:val="22"/>
              </w:rPr>
              <w:t>проводится при обнаружении заражения</w:t>
            </w:r>
          </w:p>
        </w:tc>
      </w:tr>
    </w:tbl>
    <w:p w14:paraId="33A34952" w14:textId="77777777" w:rsidR="009E07EE" w:rsidRPr="00345D0A" w:rsidRDefault="009E07EE" w:rsidP="00F52763">
      <w:pPr>
        <w:widowControl w:val="0"/>
        <w:spacing w:before="100" w:beforeAutospacing="1" w:line="360" w:lineRule="auto"/>
        <w:ind w:firstLine="709"/>
        <w:jc w:val="both"/>
        <w:rPr>
          <w:rFonts w:eastAsia="Times New Roman"/>
        </w:rPr>
      </w:pPr>
      <w:r w:rsidRPr="00345D0A">
        <w:rPr>
          <w:rFonts w:eastAsia="Times New Roman"/>
        </w:rPr>
        <w:t>Обследования очагов вредных организмов проводятся для уточнения площади очагов вредных организмов, в том числе требующих мер борьбы с ними, и подтверждения необходимости проведения мероприятий по их ликвидации путем учета численности вредных организмов и определения фазы развития очагов вредных организмов.</w:t>
      </w:r>
    </w:p>
    <w:p w14:paraId="1A4096CC" w14:textId="77777777" w:rsidR="009E07EE" w:rsidRPr="00345D0A" w:rsidRDefault="009E07EE" w:rsidP="004A3044">
      <w:pPr>
        <w:widowControl w:val="0"/>
        <w:spacing w:line="360" w:lineRule="auto"/>
        <w:ind w:firstLine="709"/>
        <w:jc w:val="both"/>
        <w:rPr>
          <w:rFonts w:eastAsia="Times New Roman"/>
        </w:rPr>
      </w:pPr>
      <w:r w:rsidRPr="00345D0A">
        <w:rPr>
          <w:rFonts w:eastAsia="Times New Roman"/>
        </w:rPr>
        <w:t>Целью обследований является оценка изменения количественных и качественных характеристик показателей популяции после зимовки вредителей (выживаемость, абсолютная численность, зараженность энтомопатогенными (вызывающими гибель вредных насекомых) организмами, энтомофагами (хищные и паразитические насекомые, являющиеся естественными врагами вредителей леса), доля диапаузирующих особей (часть особей популяции насекомых, находящаяся в периоде временного физиологического покоя, развития и размножения), сроки развития вредителей. Обследования проводятся в лесных насаждениях, расположенных в кварталах, лесотаксационных выделах или их частях, различающихся по уровню численности и особенностям распространения вредных организмов. По данным обследований уточняются сроки и объемы проведения обработок лесных насаждений.</w:t>
      </w:r>
    </w:p>
    <w:p w14:paraId="3AE5D8F1" w14:textId="18156499" w:rsidR="009E07EE" w:rsidRPr="00345D0A" w:rsidRDefault="009E07EE" w:rsidP="004A3044">
      <w:pPr>
        <w:widowControl w:val="0"/>
        <w:spacing w:line="360" w:lineRule="auto"/>
        <w:ind w:firstLine="709"/>
        <w:jc w:val="both"/>
        <w:rPr>
          <w:rFonts w:eastAsia="Times New Roman"/>
        </w:rPr>
      </w:pPr>
      <w:r w:rsidRPr="00345D0A">
        <w:rPr>
          <w:rFonts w:eastAsia="Times New Roman"/>
        </w:rPr>
        <w:t xml:space="preserve">Результаты обследования оформляются актом проведения обследования насаждений в очагах вредных организмов по форме, приведенной в </w:t>
      </w:r>
      <w:hyperlink w:anchor="Par160" w:tooltip="                                    Акт" w:history="1">
        <w:r w:rsidRPr="00345D0A">
          <w:rPr>
            <w:rFonts w:eastAsia="Times New Roman"/>
          </w:rPr>
          <w:t>приложении 1</w:t>
        </w:r>
      </w:hyperlink>
      <w:r w:rsidRPr="00345D0A">
        <w:rPr>
          <w:rFonts w:eastAsia="Times New Roman"/>
        </w:rPr>
        <w:t xml:space="preserve"> к Правилам ликвидации очагов вредных организмов, утвержденным </w:t>
      </w:r>
      <w:r w:rsidR="00C34D9E" w:rsidRPr="00345D0A">
        <w:rPr>
          <w:rFonts w:eastAsia="Times New Roman"/>
        </w:rPr>
        <w:t>п</w:t>
      </w:r>
      <w:r w:rsidRPr="00345D0A">
        <w:rPr>
          <w:rFonts w:eastAsia="Times New Roman"/>
        </w:rPr>
        <w:t>риказом Минприроды России от</w:t>
      </w:r>
      <w:r w:rsidR="00C34D9E" w:rsidRPr="00345D0A">
        <w:rPr>
          <w:rFonts w:eastAsia="Times New Roman"/>
        </w:rPr>
        <w:t xml:space="preserve"> </w:t>
      </w:r>
      <w:r w:rsidR="006F01F8" w:rsidRPr="00345D0A">
        <w:rPr>
          <w:rFonts w:eastAsia="Times New Roman"/>
        </w:rPr>
        <w:t>01</w:t>
      </w:r>
      <w:r w:rsidRPr="00345D0A">
        <w:rPr>
          <w:rFonts w:eastAsia="Times New Roman"/>
        </w:rPr>
        <w:t>.11.</w:t>
      </w:r>
      <w:r w:rsidR="006F01F8" w:rsidRPr="00345D0A">
        <w:rPr>
          <w:rFonts w:eastAsia="Times New Roman"/>
        </w:rPr>
        <w:t xml:space="preserve">2025 </w:t>
      </w:r>
      <w:r w:rsidRPr="00345D0A">
        <w:rPr>
          <w:rFonts w:eastAsia="Times New Roman"/>
        </w:rPr>
        <w:t xml:space="preserve">№ </w:t>
      </w:r>
      <w:r w:rsidR="006F01F8" w:rsidRPr="00345D0A">
        <w:rPr>
          <w:rFonts w:eastAsia="Times New Roman"/>
        </w:rPr>
        <w:t>586</w:t>
      </w:r>
      <w:r w:rsidRPr="00345D0A">
        <w:rPr>
          <w:rFonts w:eastAsia="Times New Roman"/>
        </w:rPr>
        <w:t>.</w:t>
      </w:r>
    </w:p>
    <w:p w14:paraId="1EC05E4F" w14:textId="77777777" w:rsidR="009E07EE" w:rsidRPr="00345D0A" w:rsidRDefault="009E07EE" w:rsidP="004A3044">
      <w:pPr>
        <w:widowControl w:val="0"/>
        <w:spacing w:line="360" w:lineRule="auto"/>
        <w:ind w:firstLine="709"/>
        <w:jc w:val="both"/>
        <w:rPr>
          <w:rFonts w:eastAsia="Times New Roman"/>
        </w:rPr>
      </w:pPr>
      <w:r w:rsidRPr="00345D0A">
        <w:rPr>
          <w:rFonts w:eastAsia="Times New Roman"/>
        </w:rPr>
        <w:t>Мероприятия по уничтожению или подавлению численности вредных организмов производятся следующими методами:</w:t>
      </w:r>
    </w:p>
    <w:p w14:paraId="54EEBE7C" w14:textId="77777777" w:rsidR="009E07EE" w:rsidRPr="00345D0A" w:rsidRDefault="009E07EE" w:rsidP="004A3044">
      <w:pPr>
        <w:widowControl w:val="0"/>
        <w:spacing w:line="360" w:lineRule="auto"/>
        <w:ind w:firstLine="709"/>
        <w:jc w:val="both"/>
        <w:rPr>
          <w:rFonts w:eastAsia="Times New Roman"/>
        </w:rPr>
      </w:pPr>
      <w:r w:rsidRPr="00345D0A">
        <w:rPr>
          <w:rFonts w:eastAsia="Times New Roman"/>
        </w:rPr>
        <w:t>а) обработка насаждений пестицидами наземным и (или) авиационным способом;</w:t>
      </w:r>
    </w:p>
    <w:p w14:paraId="660E8751" w14:textId="77777777" w:rsidR="009E07EE" w:rsidRPr="00345D0A" w:rsidRDefault="009E07EE" w:rsidP="004A3044">
      <w:pPr>
        <w:widowControl w:val="0"/>
        <w:spacing w:line="360" w:lineRule="auto"/>
        <w:ind w:firstLine="709"/>
        <w:jc w:val="both"/>
        <w:rPr>
          <w:rFonts w:eastAsia="Times New Roman"/>
        </w:rPr>
      </w:pPr>
      <w:r w:rsidRPr="00345D0A">
        <w:rPr>
          <w:rFonts w:eastAsia="Times New Roman"/>
        </w:rPr>
        <w:t>б) механический сбор и уничтожение кладок яиц, гнезд вредителей и побегов или плодов, заселенных вредителем;</w:t>
      </w:r>
    </w:p>
    <w:p w14:paraId="566A1A52" w14:textId="77777777" w:rsidR="009E07EE" w:rsidRPr="00345D0A" w:rsidRDefault="009E07EE" w:rsidP="004A3044">
      <w:pPr>
        <w:widowControl w:val="0"/>
        <w:spacing w:line="360" w:lineRule="auto"/>
        <w:ind w:firstLine="709"/>
        <w:jc w:val="both"/>
        <w:rPr>
          <w:rFonts w:eastAsia="Times New Roman"/>
        </w:rPr>
      </w:pPr>
      <w:r w:rsidRPr="00345D0A">
        <w:rPr>
          <w:rFonts w:eastAsia="Times New Roman"/>
        </w:rPr>
        <w:t>в) нефтевание и обмазка кладок яиц;</w:t>
      </w:r>
    </w:p>
    <w:p w14:paraId="3F80AB35" w14:textId="77777777" w:rsidR="009E07EE" w:rsidRPr="00345D0A" w:rsidRDefault="009E07EE" w:rsidP="004A3044">
      <w:pPr>
        <w:widowControl w:val="0"/>
        <w:spacing w:line="360" w:lineRule="auto"/>
        <w:ind w:firstLine="709"/>
        <w:jc w:val="both"/>
        <w:rPr>
          <w:rFonts w:eastAsia="Times New Roman"/>
        </w:rPr>
      </w:pPr>
      <w:r w:rsidRPr="00345D0A">
        <w:rPr>
          <w:rFonts w:eastAsia="Times New Roman"/>
        </w:rPr>
        <w:lastRenderedPageBreak/>
        <w:t>г) применение феромонных, световых и механических ловушек;</w:t>
      </w:r>
    </w:p>
    <w:p w14:paraId="4634EDEA" w14:textId="77777777" w:rsidR="009E07EE" w:rsidRPr="00345D0A" w:rsidRDefault="009E07EE" w:rsidP="004A3044">
      <w:pPr>
        <w:widowControl w:val="0"/>
        <w:spacing w:line="360" w:lineRule="auto"/>
        <w:ind w:firstLine="709"/>
        <w:jc w:val="both"/>
        <w:rPr>
          <w:rFonts w:eastAsia="Times New Roman"/>
        </w:rPr>
      </w:pPr>
      <w:r w:rsidRPr="00345D0A">
        <w:rPr>
          <w:rFonts w:eastAsia="Times New Roman"/>
        </w:rPr>
        <w:t>д) половая дезориентация самцов;</w:t>
      </w:r>
    </w:p>
    <w:p w14:paraId="779805CB" w14:textId="77777777" w:rsidR="009E07EE" w:rsidRPr="00345D0A" w:rsidRDefault="009E07EE" w:rsidP="004A3044">
      <w:pPr>
        <w:widowControl w:val="0"/>
        <w:spacing w:line="360" w:lineRule="auto"/>
        <w:ind w:firstLine="709"/>
        <w:jc w:val="both"/>
        <w:rPr>
          <w:rFonts w:eastAsia="Times New Roman"/>
        </w:rPr>
      </w:pPr>
      <w:r w:rsidRPr="00345D0A">
        <w:rPr>
          <w:rFonts w:eastAsia="Times New Roman"/>
        </w:rPr>
        <w:t>е) срезание заселенных побегов (ветвей);</w:t>
      </w:r>
    </w:p>
    <w:p w14:paraId="1E232A25" w14:textId="77777777" w:rsidR="009E07EE" w:rsidRPr="00345D0A" w:rsidRDefault="009E07EE" w:rsidP="004A3044">
      <w:pPr>
        <w:widowControl w:val="0"/>
        <w:spacing w:line="360" w:lineRule="auto"/>
        <w:ind w:firstLine="709"/>
        <w:jc w:val="both"/>
        <w:rPr>
          <w:rFonts w:eastAsia="Times New Roman"/>
        </w:rPr>
      </w:pPr>
      <w:r w:rsidRPr="00345D0A">
        <w:rPr>
          <w:rFonts w:eastAsia="Times New Roman"/>
        </w:rPr>
        <w:t>ж) локальное нанесение нетоксичных препаратов и средств защиты леса;</w:t>
      </w:r>
    </w:p>
    <w:p w14:paraId="46148869" w14:textId="77777777" w:rsidR="009E07EE" w:rsidRPr="00345D0A" w:rsidRDefault="009E07EE" w:rsidP="004A3044">
      <w:pPr>
        <w:widowControl w:val="0"/>
        <w:spacing w:line="360" w:lineRule="auto"/>
        <w:ind w:firstLine="709"/>
        <w:jc w:val="both"/>
        <w:rPr>
          <w:rFonts w:eastAsia="Times New Roman"/>
        </w:rPr>
      </w:pPr>
      <w:r w:rsidRPr="00345D0A">
        <w:rPr>
          <w:rFonts w:eastAsia="Times New Roman"/>
        </w:rPr>
        <w:t>з) выпуск энтомофагов;</w:t>
      </w:r>
    </w:p>
    <w:p w14:paraId="1CC1FC1D" w14:textId="77777777" w:rsidR="009E07EE" w:rsidRPr="00345D0A" w:rsidRDefault="009E07EE" w:rsidP="004A3044">
      <w:pPr>
        <w:widowControl w:val="0"/>
        <w:spacing w:line="360" w:lineRule="auto"/>
        <w:ind w:firstLine="709"/>
        <w:jc w:val="both"/>
        <w:rPr>
          <w:rFonts w:eastAsia="Times New Roman"/>
        </w:rPr>
      </w:pPr>
      <w:r w:rsidRPr="00345D0A">
        <w:rPr>
          <w:rFonts w:eastAsia="Times New Roman"/>
        </w:rPr>
        <w:t>и) нанесение ловчих клеевых поясов;</w:t>
      </w:r>
    </w:p>
    <w:p w14:paraId="58F1A173" w14:textId="77777777" w:rsidR="009E07EE" w:rsidRPr="00345D0A" w:rsidRDefault="009E07EE" w:rsidP="004A3044">
      <w:pPr>
        <w:widowControl w:val="0"/>
        <w:spacing w:line="360" w:lineRule="auto"/>
        <w:ind w:firstLine="709"/>
        <w:jc w:val="both"/>
        <w:rPr>
          <w:rFonts w:eastAsia="Times New Roman"/>
        </w:rPr>
      </w:pPr>
      <w:r w:rsidRPr="00345D0A">
        <w:rPr>
          <w:rFonts w:eastAsia="Times New Roman"/>
        </w:rPr>
        <w:t>к) выкладка ловчих куч из порубочных остатков;</w:t>
      </w:r>
    </w:p>
    <w:p w14:paraId="48CBAC77" w14:textId="77777777" w:rsidR="009E07EE" w:rsidRPr="00345D0A" w:rsidRDefault="009E07EE" w:rsidP="004A3044">
      <w:pPr>
        <w:widowControl w:val="0"/>
        <w:spacing w:line="360" w:lineRule="auto"/>
        <w:ind w:firstLine="709"/>
        <w:jc w:val="both"/>
        <w:rPr>
          <w:rFonts w:eastAsia="Times New Roman"/>
        </w:rPr>
      </w:pPr>
      <w:r w:rsidRPr="00345D0A">
        <w:rPr>
          <w:rFonts w:eastAsia="Times New Roman"/>
        </w:rPr>
        <w:t>л) выкладка ловчих деревьев с их последующей уборкой;</w:t>
      </w:r>
    </w:p>
    <w:p w14:paraId="48A43C74" w14:textId="77777777" w:rsidR="009E07EE" w:rsidRPr="00345D0A" w:rsidRDefault="009E07EE" w:rsidP="004A3044">
      <w:pPr>
        <w:widowControl w:val="0"/>
        <w:spacing w:line="360" w:lineRule="auto"/>
        <w:ind w:firstLine="709"/>
        <w:jc w:val="both"/>
        <w:rPr>
          <w:rFonts w:eastAsia="Times New Roman"/>
        </w:rPr>
      </w:pPr>
      <w:r w:rsidRPr="00345D0A">
        <w:rPr>
          <w:rFonts w:eastAsia="Times New Roman"/>
        </w:rPr>
        <w:t>м) стволовое инъектирование;</w:t>
      </w:r>
    </w:p>
    <w:p w14:paraId="5FB00535" w14:textId="77777777" w:rsidR="009E07EE" w:rsidRPr="00345D0A" w:rsidRDefault="009E07EE" w:rsidP="004A3044">
      <w:pPr>
        <w:widowControl w:val="0"/>
        <w:spacing w:line="360" w:lineRule="auto"/>
        <w:ind w:firstLine="709"/>
        <w:jc w:val="both"/>
        <w:rPr>
          <w:rFonts w:eastAsia="Times New Roman"/>
        </w:rPr>
      </w:pPr>
      <w:r w:rsidRPr="00345D0A">
        <w:rPr>
          <w:rFonts w:eastAsia="Times New Roman"/>
        </w:rPr>
        <w:t>н) биологические методы уничтожения или подавления численности вредных организмов;</w:t>
      </w:r>
    </w:p>
    <w:p w14:paraId="7EC49EA3" w14:textId="77777777" w:rsidR="009E07EE" w:rsidRPr="00345D0A" w:rsidRDefault="009E07EE" w:rsidP="004A3044">
      <w:pPr>
        <w:widowControl w:val="0"/>
        <w:spacing w:line="360" w:lineRule="auto"/>
        <w:ind w:firstLine="709"/>
        <w:jc w:val="both"/>
        <w:rPr>
          <w:rFonts w:eastAsia="Times New Roman"/>
        </w:rPr>
      </w:pPr>
      <w:r w:rsidRPr="00345D0A">
        <w:rPr>
          <w:rFonts w:eastAsia="Times New Roman"/>
        </w:rPr>
        <w:t>о) применение аэрозолей или веществ, образующих на поверхности кладок яиц воздухонепроницаемые пленки.</w:t>
      </w:r>
    </w:p>
    <w:p w14:paraId="5806D1FE" w14:textId="77777777" w:rsidR="009E07EE" w:rsidRPr="00345D0A" w:rsidRDefault="009E07EE" w:rsidP="004A3044">
      <w:pPr>
        <w:widowControl w:val="0"/>
        <w:spacing w:line="360" w:lineRule="auto"/>
        <w:ind w:firstLine="709"/>
        <w:jc w:val="both"/>
        <w:rPr>
          <w:rFonts w:eastAsia="Times New Roman"/>
        </w:rPr>
      </w:pPr>
      <w:r w:rsidRPr="00345D0A">
        <w:rPr>
          <w:rFonts w:eastAsia="Times New Roman"/>
        </w:rPr>
        <w:t>До начала проведения мероприятий по уничтожению или подавлению численности вредных организмов уполномоченными органами осуществляется комплекс подготовительных работ. Основными подготовительными работами являются:</w:t>
      </w:r>
    </w:p>
    <w:p w14:paraId="18B2E401" w14:textId="77777777" w:rsidR="009E07EE" w:rsidRPr="00345D0A" w:rsidRDefault="009E07EE" w:rsidP="004A3044">
      <w:pPr>
        <w:widowControl w:val="0"/>
        <w:spacing w:line="360" w:lineRule="auto"/>
        <w:ind w:firstLine="709"/>
        <w:jc w:val="both"/>
        <w:rPr>
          <w:rFonts w:eastAsia="Times New Roman"/>
        </w:rPr>
      </w:pPr>
      <w:r w:rsidRPr="00345D0A">
        <w:rPr>
          <w:rFonts w:eastAsia="Times New Roman"/>
        </w:rPr>
        <w:t>а) организация авиационных и наземных работ;</w:t>
      </w:r>
    </w:p>
    <w:p w14:paraId="21E1AEF7" w14:textId="77777777" w:rsidR="009E07EE" w:rsidRPr="00345D0A" w:rsidRDefault="009E07EE" w:rsidP="004A3044">
      <w:pPr>
        <w:widowControl w:val="0"/>
        <w:spacing w:line="360" w:lineRule="auto"/>
        <w:ind w:firstLine="709"/>
        <w:jc w:val="both"/>
        <w:rPr>
          <w:rFonts w:eastAsia="Times New Roman"/>
        </w:rPr>
      </w:pPr>
      <w:r w:rsidRPr="00345D0A">
        <w:rPr>
          <w:rFonts w:eastAsia="Times New Roman"/>
        </w:rPr>
        <w:t>б) организация и контроль завоза пестицидов, феромонных, световых и механических ловушек, биологических средств защиты леса и временное их хранение;</w:t>
      </w:r>
    </w:p>
    <w:p w14:paraId="6A0200D6" w14:textId="77777777" w:rsidR="009E07EE" w:rsidRPr="00345D0A" w:rsidRDefault="009E07EE" w:rsidP="004A3044">
      <w:pPr>
        <w:widowControl w:val="0"/>
        <w:spacing w:line="360" w:lineRule="auto"/>
        <w:ind w:firstLine="709"/>
        <w:jc w:val="both"/>
        <w:rPr>
          <w:rFonts w:eastAsia="Times New Roman"/>
        </w:rPr>
      </w:pPr>
      <w:r w:rsidRPr="00345D0A">
        <w:rPr>
          <w:rFonts w:eastAsia="Times New Roman"/>
        </w:rPr>
        <w:t>в) проведение обследования очагов вредных организмов;</w:t>
      </w:r>
    </w:p>
    <w:p w14:paraId="69E6FA0A" w14:textId="77777777" w:rsidR="009E07EE" w:rsidRPr="00345D0A" w:rsidRDefault="009E07EE" w:rsidP="004A3044">
      <w:pPr>
        <w:widowControl w:val="0"/>
        <w:spacing w:line="360" w:lineRule="auto"/>
        <w:ind w:firstLine="709"/>
        <w:jc w:val="both"/>
        <w:rPr>
          <w:rFonts w:eastAsia="Times New Roman"/>
        </w:rPr>
      </w:pPr>
      <w:r w:rsidRPr="00345D0A">
        <w:rPr>
          <w:rFonts w:eastAsia="Times New Roman"/>
        </w:rPr>
        <w:t>г) проведение мероприятий по ограничению пребывания граждан в лесах и въезда в них транспортных средств.</w:t>
      </w:r>
    </w:p>
    <w:p w14:paraId="5D134BD7" w14:textId="77777777" w:rsidR="009E07EE" w:rsidRPr="00345D0A" w:rsidRDefault="009E07EE" w:rsidP="004A3044">
      <w:pPr>
        <w:widowControl w:val="0"/>
        <w:spacing w:line="360" w:lineRule="auto"/>
        <w:ind w:firstLine="709"/>
        <w:jc w:val="both"/>
        <w:rPr>
          <w:rFonts w:eastAsia="Times New Roman"/>
        </w:rPr>
      </w:pPr>
      <w:r w:rsidRPr="00345D0A">
        <w:rPr>
          <w:rFonts w:eastAsia="Times New Roman"/>
        </w:rPr>
        <w:t>д) информирование населения о проведении мероприятий по уничтожению или подавлению численности вредных организмов, их сроках, методах, применяемых препаратах, ограничениях по использованию лесов.</w:t>
      </w:r>
    </w:p>
    <w:p w14:paraId="48515AC3" w14:textId="77777777" w:rsidR="009E07EE" w:rsidRPr="00345D0A" w:rsidRDefault="009E07EE" w:rsidP="004A3044">
      <w:pPr>
        <w:widowControl w:val="0"/>
        <w:spacing w:line="360" w:lineRule="auto"/>
        <w:ind w:firstLine="709"/>
        <w:jc w:val="both"/>
        <w:rPr>
          <w:rFonts w:eastAsia="Times New Roman"/>
        </w:rPr>
      </w:pPr>
      <w:r w:rsidRPr="00345D0A">
        <w:rPr>
          <w:rFonts w:eastAsia="Times New Roman"/>
        </w:rPr>
        <w:t>Организационные работы должны обеспечивать возможность начала проведения мероприятий в сроки, установленные по результатам обследований очагов.</w:t>
      </w:r>
    </w:p>
    <w:p w14:paraId="7413B4A4" w14:textId="77777777" w:rsidR="009E07EE" w:rsidRPr="00345D0A" w:rsidRDefault="009E07EE" w:rsidP="004A3044">
      <w:pPr>
        <w:widowControl w:val="0"/>
        <w:spacing w:line="360" w:lineRule="auto"/>
        <w:ind w:firstLine="709"/>
        <w:jc w:val="both"/>
        <w:rPr>
          <w:rFonts w:eastAsia="Times New Roman"/>
        </w:rPr>
      </w:pPr>
      <w:r w:rsidRPr="00345D0A">
        <w:rPr>
          <w:rFonts w:eastAsia="Times New Roman"/>
        </w:rPr>
        <w:t xml:space="preserve">Проведение мероприятий по уничтожению или подавлению численности вредных организмов осуществляется в соответствии с государственными санитарно-эпидемиологическими правилами и гигиеническими нормативами в сфере безопасности процессов испытаний, хранения, перевозки, реализации, применения, обезвреживания и утилизации пестицидов и агрохимикатов, Лесным </w:t>
      </w:r>
      <w:hyperlink r:id="rId96" w:history="1">
        <w:r w:rsidRPr="00345D0A">
          <w:rPr>
            <w:rFonts w:eastAsia="Times New Roman"/>
          </w:rPr>
          <w:t>кодексом</w:t>
        </w:r>
      </w:hyperlink>
      <w:r w:rsidR="00172D00" w:rsidRPr="00345D0A">
        <w:rPr>
          <w:rFonts w:eastAsia="Times New Roman"/>
        </w:rPr>
        <w:t xml:space="preserve"> РФ</w:t>
      </w:r>
      <w:r w:rsidRPr="00345D0A">
        <w:rPr>
          <w:rFonts w:eastAsia="Times New Roman"/>
        </w:rPr>
        <w:t xml:space="preserve">, Водным </w:t>
      </w:r>
      <w:hyperlink r:id="rId97" w:history="1">
        <w:r w:rsidRPr="00345D0A">
          <w:rPr>
            <w:rFonts w:eastAsia="Times New Roman"/>
          </w:rPr>
          <w:t>кодексом</w:t>
        </w:r>
      </w:hyperlink>
      <w:r w:rsidRPr="00345D0A">
        <w:rPr>
          <w:rFonts w:eastAsia="Times New Roman"/>
        </w:rPr>
        <w:t xml:space="preserve"> </w:t>
      </w:r>
      <w:r w:rsidR="00172D00" w:rsidRPr="00345D0A">
        <w:rPr>
          <w:rFonts w:eastAsia="Times New Roman"/>
        </w:rPr>
        <w:t>РФ</w:t>
      </w:r>
      <w:r w:rsidRPr="00345D0A">
        <w:rPr>
          <w:rFonts w:eastAsia="Times New Roman"/>
        </w:rPr>
        <w:t xml:space="preserve"> и законодательством в области безопасного обращения с пестицидами и агрохимикатами.</w:t>
      </w:r>
    </w:p>
    <w:p w14:paraId="3305F48F" w14:textId="77777777" w:rsidR="009E07EE" w:rsidRPr="00345D0A" w:rsidRDefault="009E07EE" w:rsidP="004A3044">
      <w:pPr>
        <w:widowControl w:val="0"/>
        <w:spacing w:line="360" w:lineRule="auto"/>
        <w:ind w:firstLine="709"/>
        <w:jc w:val="both"/>
        <w:rPr>
          <w:rFonts w:eastAsia="Times New Roman"/>
        </w:rPr>
      </w:pPr>
      <w:r w:rsidRPr="00345D0A">
        <w:rPr>
          <w:rFonts w:eastAsia="Times New Roman"/>
        </w:rPr>
        <w:t xml:space="preserve">Препараты для проведения обработок насаждений и внутристволовых инъекций используются из числа внесенных в Государственный каталог пестицидов и агрохимикатов, </w:t>
      </w:r>
      <w:r w:rsidRPr="00345D0A">
        <w:rPr>
          <w:rFonts w:eastAsia="Times New Roman"/>
        </w:rPr>
        <w:lastRenderedPageBreak/>
        <w:t>разрешенных к применению на территории Российской Федерации на год проведения мероприятий</w:t>
      </w:r>
    </w:p>
    <w:p w14:paraId="0683EAE5" w14:textId="77777777" w:rsidR="009E07EE" w:rsidRPr="00345D0A" w:rsidRDefault="009E07EE" w:rsidP="004A3044">
      <w:pPr>
        <w:widowControl w:val="0"/>
        <w:spacing w:line="360" w:lineRule="auto"/>
        <w:ind w:firstLine="709"/>
        <w:jc w:val="both"/>
        <w:rPr>
          <w:rFonts w:eastAsia="Times New Roman"/>
        </w:rPr>
      </w:pPr>
      <w:r w:rsidRPr="00345D0A">
        <w:rPr>
          <w:rFonts w:eastAsia="Times New Roman"/>
        </w:rPr>
        <w:t xml:space="preserve">В лесах, расположенных на особо охраняемых природных территориях, в водоохранных зонах, в лесах, выполняющих функции защиты природных и иных объектов (расположенных в лесопарковых зонах, зеленых зонах), в городских лесах, на заповедных лесных участках использование токсичных химических препаратов запрещается в соответствии со </w:t>
      </w:r>
      <w:hyperlink r:id="rId98" w:history="1">
        <w:r w:rsidRPr="00345D0A">
          <w:rPr>
            <w:rFonts w:eastAsia="Times New Roman"/>
          </w:rPr>
          <w:t>статьями 112</w:t>
        </w:r>
      </w:hyperlink>
      <w:r w:rsidRPr="00345D0A">
        <w:rPr>
          <w:rFonts w:eastAsia="Times New Roman"/>
        </w:rPr>
        <w:t xml:space="preserve"> - </w:t>
      </w:r>
      <w:hyperlink r:id="rId99" w:history="1">
        <w:r w:rsidRPr="00345D0A">
          <w:rPr>
            <w:rFonts w:eastAsia="Times New Roman"/>
          </w:rPr>
          <w:t>114</w:t>
        </w:r>
      </w:hyperlink>
      <w:r w:rsidRPr="00345D0A">
        <w:rPr>
          <w:rFonts w:eastAsia="Times New Roman"/>
        </w:rPr>
        <w:t xml:space="preserve">, </w:t>
      </w:r>
      <w:hyperlink r:id="rId100" w:history="1">
        <w:r w:rsidRPr="00345D0A">
          <w:rPr>
            <w:rFonts w:eastAsia="Times New Roman"/>
          </w:rPr>
          <w:t>116</w:t>
        </w:r>
      </w:hyperlink>
      <w:r w:rsidRPr="00345D0A">
        <w:rPr>
          <w:rFonts w:eastAsia="Times New Roman"/>
        </w:rPr>
        <w:t xml:space="preserve">, </w:t>
      </w:r>
      <w:hyperlink r:id="rId101" w:history="1">
        <w:r w:rsidRPr="00345D0A">
          <w:rPr>
            <w:rFonts w:eastAsia="Times New Roman"/>
          </w:rPr>
          <w:t>119</w:t>
        </w:r>
      </w:hyperlink>
      <w:r w:rsidRPr="00345D0A">
        <w:rPr>
          <w:rFonts w:eastAsia="Times New Roman"/>
        </w:rPr>
        <w:t xml:space="preserve"> Лесного кодекса</w:t>
      </w:r>
      <w:r w:rsidR="00C34D9E" w:rsidRPr="00345D0A">
        <w:rPr>
          <w:rFonts w:eastAsia="Times New Roman"/>
        </w:rPr>
        <w:t xml:space="preserve"> РФ</w:t>
      </w:r>
      <w:r w:rsidRPr="00345D0A">
        <w:rPr>
          <w:rFonts w:eastAsia="Times New Roman"/>
        </w:rPr>
        <w:t>.</w:t>
      </w:r>
    </w:p>
    <w:p w14:paraId="0DD6F79C" w14:textId="77777777" w:rsidR="00AC7588" w:rsidRPr="00345D0A" w:rsidRDefault="009E07EE" w:rsidP="004A3044">
      <w:pPr>
        <w:widowControl w:val="0"/>
        <w:spacing w:line="360" w:lineRule="auto"/>
        <w:ind w:firstLine="709"/>
        <w:jc w:val="both"/>
        <w:rPr>
          <w:rFonts w:eastAsia="Times New Roman"/>
        </w:rPr>
      </w:pPr>
      <w:r w:rsidRPr="00345D0A">
        <w:rPr>
          <w:rFonts w:eastAsia="Times New Roman"/>
        </w:rPr>
        <w:t xml:space="preserve">Рубка лесных насаждений, являющихся очагами опасных видов стволовых вредителей, проводится сплошным и выборочным способом в соответствии с </w:t>
      </w:r>
      <w:hyperlink r:id="rId102" w:history="1">
        <w:r w:rsidRPr="00345D0A">
          <w:rPr>
            <w:rFonts w:eastAsia="Times New Roman"/>
          </w:rPr>
          <w:t>Правилами</w:t>
        </w:r>
      </w:hyperlink>
      <w:r w:rsidRPr="00345D0A">
        <w:rPr>
          <w:rFonts w:eastAsia="Times New Roman"/>
        </w:rPr>
        <w:t xml:space="preserve"> заготовки древесины и особенностями заготовки древесины в лесничествах, указанных в статье 29 Лесного кодекса</w:t>
      </w:r>
      <w:r w:rsidR="00C34D9E" w:rsidRPr="00345D0A">
        <w:rPr>
          <w:rFonts w:eastAsia="Times New Roman"/>
        </w:rPr>
        <w:t xml:space="preserve"> РФ</w:t>
      </w:r>
      <w:r w:rsidRPr="00345D0A">
        <w:rPr>
          <w:rFonts w:eastAsia="Times New Roman"/>
        </w:rPr>
        <w:t>.</w:t>
      </w:r>
    </w:p>
    <w:p w14:paraId="0AE5D9CA" w14:textId="77777777" w:rsidR="00AC7588" w:rsidRPr="00345D0A" w:rsidRDefault="00AC7588" w:rsidP="004A3044">
      <w:pPr>
        <w:widowControl w:val="0"/>
        <w:rPr>
          <w:rFonts w:eastAsia="Times New Roman"/>
        </w:rPr>
      </w:pPr>
      <w:r w:rsidRPr="00345D0A">
        <w:rPr>
          <w:rFonts w:eastAsia="Times New Roman"/>
        </w:rPr>
        <w:br w:type="page"/>
      </w:r>
    </w:p>
    <w:p w14:paraId="2EE0E41D" w14:textId="77777777" w:rsidR="00302F29" w:rsidRPr="00345D0A" w:rsidRDefault="009E07EE" w:rsidP="004A3044">
      <w:pPr>
        <w:widowControl w:val="0"/>
        <w:ind w:firstLine="709"/>
        <w:jc w:val="center"/>
        <w:rPr>
          <w:i/>
        </w:rPr>
      </w:pPr>
      <w:r w:rsidRPr="00345D0A">
        <w:rPr>
          <w:i/>
        </w:rPr>
        <w:lastRenderedPageBreak/>
        <w:t>Таблица 2.3</w:t>
      </w:r>
      <w:r w:rsidR="00AB403C" w:rsidRPr="00345D0A">
        <w:rPr>
          <w:i/>
        </w:rPr>
        <w:t>3</w:t>
      </w:r>
      <w:r w:rsidRPr="00345D0A">
        <w:rPr>
          <w:i/>
        </w:rPr>
        <w:t xml:space="preserve"> (15) – Нормативы и параметры санитарно-оздоровительных </w:t>
      </w:r>
    </w:p>
    <w:p w14:paraId="049BFC30" w14:textId="77777777" w:rsidR="009E07EE" w:rsidRPr="00345D0A" w:rsidRDefault="009E07EE" w:rsidP="004A3044">
      <w:pPr>
        <w:widowControl w:val="0"/>
        <w:ind w:firstLine="709"/>
        <w:jc w:val="center"/>
        <w:rPr>
          <w:rFonts w:eastAsia="Times New Roman"/>
          <w:color w:val="31849B"/>
        </w:rPr>
      </w:pPr>
      <w:r w:rsidRPr="00345D0A">
        <w:rPr>
          <w:i/>
        </w:rPr>
        <w:t>меро</w:t>
      </w:r>
      <w:r w:rsidR="00302F29" w:rsidRPr="00345D0A">
        <w:rPr>
          <w:i/>
        </w:rPr>
        <w:t>п</w:t>
      </w:r>
      <w:r w:rsidRPr="00345D0A">
        <w:rPr>
          <w:i/>
        </w:rPr>
        <w:t>риятий</w:t>
      </w:r>
    </w:p>
    <w:tbl>
      <w:tblPr>
        <w:tblW w:w="9787" w:type="dxa"/>
        <w:tblInd w:w="61" w:type="dxa"/>
        <w:tblLayout w:type="fixed"/>
        <w:tblCellMar>
          <w:top w:w="102" w:type="dxa"/>
          <w:left w:w="62" w:type="dxa"/>
          <w:bottom w:w="102" w:type="dxa"/>
          <w:right w:w="62" w:type="dxa"/>
        </w:tblCellMar>
        <w:tblLook w:val="0000" w:firstRow="0" w:lastRow="0" w:firstColumn="0" w:lastColumn="0" w:noHBand="0" w:noVBand="0"/>
      </w:tblPr>
      <w:tblGrid>
        <w:gridCol w:w="501"/>
        <w:gridCol w:w="2553"/>
        <w:gridCol w:w="869"/>
        <w:gridCol w:w="733"/>
        <w:gridCol w:w="734"/>
        <w:gridCol w:w="976"/>
        <w:gridCol w:w="1283"/>
        <w:gridCol w:w="1344"/>
        <w:gridCol w:w="794"/>
      </w:tblGrid>
      <w:tr w:rsidR="00AB403C" w:rsidRPr="00345D0A" w14:paraId="6E86910C" w14:textId="77777777" w:rsidTr="00AB403C">
        <w:trPr>
          <w:trHeight w:val="587"/>
          <w:tblHeader/>
        </w:trPr>
        <w:tc>
          <w:tcPr>
            <w:tcW w:w="501" w:type="dxa"/>
            <w:vMerge w:val="restart"/>
            <w:tcBorders>
              <w:top w:val="single" w:sz="4" w:space="0" w:color="auto"/>
              <w:left w:val="single" w:sz="4" w:space="0" w:color="auto"/>
              <w:right w:val="single" w:sz="4" w:space="0" w:color="auto"/>
            </w:tcBorders>
            <w:vAlign w:val="center"/>
          </w:tcPr>
          <w:p w14:paraId="6F267422" w14:textId="77777777" w:rsidR="00AB403C" w:rsidRPr="00345D0A" w:rsidRDefault="00AB403C" w:rsidP="004A3044">
            <w:pPr>
              <w:widowControl w:val="0"/>
              <w:jc w:val="center"/>
              <w:rPr>
                <w:sz w:val="22"/>
                <w:szCs w:val="22"/>
              </w:rPr>
            </w:pPr>
            <w:r w:rsidRPr="00345D0A">
              <w:rPr>
                <w:sz w:val="22"/>
                <w:szCs w:val="22"/>
              </w:rPr>
              <w:t>№</w:t>
            </w:r>
          </w:p>
          <w:p w14:paraId="31422D1F" w14:textId="77777777" w:rsidR="00AB403C" w:rsidRPr="00345D0A" w:rsidRDefault="00AB403C" w:rsidP="004A3044">
            <w:pPr>
              <w:widowControl w:val="0"/>
              <w:jc w:val="center"/>
              <w:rPr>
                <w:sz w:val="22"/>
                <w:szCs w:val="22"/>
              </w:rPr>
            </w:pPr>
            <w:r w:rsidRPr="00345D0A">
              <w:rPr>
                <w:sz w:val="22"/>
                <w:szCs w:val="22"/>
              </w:rPr>
              <w:t>п/п</w:t>
            </w:r>
          </w:p>
        </w:tc>
        <w:tc>
          <w:tcPr>
            <w:tcW w:w="2553" w:type="dxa"/>
            <w:vMerge w:val="restart"/>
            <w:tcBorders>
              <w:top w:val="single" w:sz="4" w:space="0" w:color="auto"/>
              <w:left w:val="single" w:sz="4" w:space="0" w:color="auto"/>
              <w:bottom w:val="single" w:sz="4" w:space="0" w:color="auto"/>
              <w:right w:val="single" w:sz="4" w:space="0" w:color="auto"/>
            </w:tcBorders>
            <w:vAlign w:val="center"/>
          </w:tcPr>
          <w:p w14:paraId="52C9BFF9" w14:textId="77777777" w:rsidR="00AB403C" w:rsidRPr="00345D0A" w:rsidRDefault="00AB403C" w:rsidP="004A3044">
            <w:pPr>
              <w:widowControl w:val="0"/>
              <w:jc w:val="center"/>
              <w:rPr>
                <w:sz w:val="22"/>
                <w:szCs w:val="22"/>
              </w:rPr>
            </w:pPr>
            <w:r w:rsidRPr="00345D0A">
              <w:rPr>
                <w:sz w:val="22"/>
                <w:szCs w:val="22"/>
              </w:rPr>
              <w:t>Показатели</w:t>
            </w:r>
          </w:p>
        </w:tc>
        <w:tc>
          <w:tcPr>
            <w:tcW w:w="869" w:type="dxa"/>
            <w:vMerge w:val="restart"/>
            <w:tcBorders>
              <w:top w:val="single" w:sz="4" w:space="0" w:color="auto"/>
              <w:left w:val="single" w:sz="4" w:space="0" w:color="auto"/>
              <w:bottom w:val="single" w:sz="4" w:space="0" w:color="auto"/>
              <w:right w:val="single" w:sz="4" w:space="0" w:color="auto"/>
            </w:tcBorders>
            <w:vAlign w:val="center"/>
          </w:tcPr>
          <w:p w14:paraId="20D698C3" w14:textId="77777777" w:rsidR="00AB403C" w:rsidRPr="00345D0A" w:rsidRDefault="00AB403C" w:rsidP="004A3044">
            <w:pPr>
              <w:widowControl w:val="0"/>
              <w:jc w:val="center"/>
              <w:rPr>
                <w:sz w:val="22"/>
                <w:szCs w:val="22"/>
              </w:rPr>
            </w:pPr>
            <w:r w:rsidRPr="00345D0A">
              <w:rPr>
                <w:sz w:val="22"/>
                <w:szCs w:val="22"/>
              </w:rPr>
              <w:t>Ед. изм.</w:t>
            </w:r>
          </w:p>
        </w:tc>
        <w:tc>
          <w:tcPr>
            <w:tcW w:w="2443" w:type="dxa"/>
            <w:gridSpan w:val="3"/>
            <w:tcBorders>
              <w:top w:val="single" w:sz="4" w:space="0" w:color="auto"/>
              <w:left w:val="single" w:sz="4" w:space="0" w:color="auto"/>
              <w:bottom w:val="single" w:sz="4" w:space="0" w:color="auto"/>
              <w:right w:val="single" w:sz="4" w:space="0" w:color="auto"/>
            </w:tcBorders>
            <w:vAlign w:val="center"/>
          </w:tcPr>
          <w:p w14:paraId="63AF3A7E" w14:textId="77777777" w:rsidR="00AB403C" w:rsidRPr="00345D0A" w:rsidRDefault="00AB403C" w:rsidP="004A3044">
            <w:pPr>
              <w:widowControl w:val="0"/>
              <w:jc w:val="center"/>
              <w:rPr>
                <w:sz w:val="22"/>
                <w:szCs w:val="22"/>
              </w:rPr>
            </w:pPr>
            <w:r w:rsidRPr="00345D0A">
              <w:rPr>
                <w:sz w:val="22"/>
                <w:szCs w:val="22"/>
              </w:rPr>
              <w:t>Рубка погибших и поврежденных лесных насаждений</w:t>
            </w:r>
          </w:p>
        </w:tc>
        <w:tc>
          <w:tcPr>
            <w:tcW w:w="1283" w:type="dxa"/>
            <w:vMerge w:val="restart"/>
            <w:tcBorders>
              <w:top w:val="single" w:sz="4" w:space="0" w:color="auto"/>
              <w:left w:val="single" w:sz="4" w:space="0" w:color="auto"/>
              <w:bottom w:val="single" w:sz="4" w:space="0" w:color="auto"/>
              <w:right w:val="single" w:sz="4" w:space="0" w:color="auto"/>
            </w:tcBorders>
            <w:vAlign w:val="center"/>
          </w:tcPr>
          <w:p w14:paraId="5463E2D1" w14:textId="77777777" w:rsidR="00AB403C" w:rsidRPr="00345D0A" w:rsidRDefault="00AB403C" w:rsidP="004A3044">
            <w:pPr>
              <w:widowControl w:val="0"/>
              <w:jc w:val="center"/>
              <w:rPr>
                <w:sz w:val="22"/>
                <w:szCs w:val="22"/>
              </w:rPr>
            </w:pPr>
            <w:r w:rsidRPr="00345D0A">
              <w:rPr>
                <w:sz w:val="22"/>
                <w:szCs w:val="22"/>
              </w:rPr>
              <w:t>Уборка аварийных деревьев</w:t>
            </w:r>
          </w:p>
        </w:tc>
        <w:tc>
          <w:tcPr>
            <w:tcW w:w="1344" w:type="dxa"/>
            <w:vMerge w:val="restart"/>
            <w:tcBorders>
              <w:top w:val="single" w:sz="4" w:space="0" w:color="auto"/>
              <w:left w:val="single" w:sz="4" w:space="0" w:color="auto"/>
              <w:bottom w:val="single" w:sz="4" w:space="0" w:color="auto"/>
              <w:right w:val="single" w:sz="4" w:space="0" w:color="auto"/>
            </w:tcBorders>
            <w:vAlign w:val="center"/>
          </w:tcPr>
          <w:p w14:paraId="17014D1C" w14:textId="77777777" w:rsidR="00AB403C" w:rsidRPr="00345D0A" w:rsidRDefault="00AB403C" w:rsidP="004A3044">
            <w:pPr>
              <w:widowControl w:val="0"/>
              <w:jc w:val="center"/>
              <w:rPr>
                <w:sz w:val="22"/>
                <w:szCs w:val="22"/>
              </w:rPr>
            </w:pPr>
            <w:r w:rsidRPr="00345D0A">
              <w:rPr>
                <w:sz w:val="22"/>
                <w:szCs w:val="22"/>
              </w:rPr>
              <w:t>Уборка неликвидной древесины</w:t>
            </w:r>
          </w:p>
        </w:tc>
        <w:tc>
          <w:tcPr>
            <w:tcW w:w="794" w:type="dxa"/>
            <w:vMerge w:val="restart"/>
            <w:tcBorders>
              <w:top w:val="single" w:sz="4" w:space="0" w:color="auto"/>
              <w:left w:val="single" w:sz="4" w:space="0" w:color="auto"/>
              <w:bottom w:val="single" w:sz="4" w:space="0" w:color="auto"/>
              <w:right w:val="single" w:sz="4" w:space="0" w:color="auto"/>
            </w:tcBorders>
            <w:vAlign w:val="center"/>
          </w:tcPr>
          <w:p w14:paraId="27F7F534" w14:textId="77777777" w:rsidR="00AB403C" w:rsidRPr="00345D0A" w:rsidRDefault="00AB403C" w:rsidP="004A3044">
            <w:pPr>
              <w:widowControl w:val="0"/>
              <w:jc w:val="center"/>
              <w:rPr>
                <w:sz w:val="22"/>
                <w:szCs w:val="22"/>
              </w:rPr>
            </w:pPr>
            <w:r w:rsidRPr="00345D0A">
              <w:rPr>
                <w:sz w:val="22"/>
                <w:szCs w:val="22"/>
              </w:rPr>
              <w:t>Итого</w:t>
            </w:r>
          </w:p>
        </w:tc>
      </w:tr>
      <w:tr w:rsidR="00AB403C" w:rsidRPr="00345D0A" w14:paraId="2B218CCD" w14:textId="77777777" w:rsidTr="009A1296">
        <w:trPr>
          <w:trHeight w:val="176"/>
          <w:tblHeader/>
        </w:trPr>
        <w:tc>
          <w:tcPr>
            <w:tcW w:w="501" w:type="dxa"/>
            <w:vMerge/>
            <w:tcBorders>
              <w:left w:val="single" w:sz="4" w:space="0" w:color="auto"/>
              <w:right w:val="single" w:sz="4" w:space="0" w:color="auto"/>
            </w:tcBorders>
          </w:tcPr>
          <w:p w14:paraId="3B776C4D" w14:textId="77777777" w:rsidR="00AB403C" w:rsidRPr="00345D0A" w:rsidRDefault="00AB403C" w:rsidP="004A3044">
            <w:pPr>
              <w:widowControl w:val="0"/>
              <w:jc w:val="center"/>
              <w:rPr>
                <w:sz w:val="22"/>
                <w:szCs w:val="22"/>
              </w:rPr>
            </w:pPr>
          </w:p>
        </w:tc>
        <w:tc>
          <w:tcPr>
            <w:tcW w:w="2553" w:type="dxa"/>
            <w:vMerge/>
            <w:tcBorders>
              <w:top w:val="single" w:sz="4" w:space="0" w:color="auto"/>
              <w:left w:val="single" w:sz="4" w:space="0" w:color="auto"/>
              <w:bottom w:val="single" w:sz="4" w:space="0" w:color="auto"/>
              <w:right w:val="single" w:sz="4" w:space="0" w:color="auto"/>
            </w:tcBorders>
            <w:vAlign w:val="center"/>
          </w:tcPr>
          <w:p w14:paraId="6F829206" w14:textId="77777777" w:rsidR="00AB403C" w:rsidRPr="00345D0A" w:rsidRDefault="00AB403C" w:rsidP="004A3044">
            <w:pPr>
              <w:widowControl w:val="0"/>
              <w:jc w:val="center"/>
              <w:rPr>
                <w:sz w:val="22"/>
                <w:szCs w:val="22"/>
              </w:rPr>
            </w:pPr>
          </w:p>
        </w:tc>
        <w:tc>
          <w:tcPr>
            <w:tcW w:w="869" w:type="dxa"/>
            <w:vMerge/>
            <w:tcBorders>
              <w:top w:val="single" w:sz="4" w:space="0" w:color="auto"/>
              <w:left w:val="single" w:sz="4" w:space="0" w:color="auto"/>
              <w:bottom w:val="single" w:sz="4" w:space="0" w:color="auto"/>
              <w:right w:val="single" w:sz="4" w:space="0" w:color="auto"/>
            </w:tcBorders>
            <w:vAlign w:val="center"/>
          </w:tcPr>
          <w:p w14:paraId="7F28D807" w14:textId="77777777" w:rsidR="00AB403C" w:rsidRPr="00345D0A" w:rsidRDefault="00AB403C" w:rsidP="004A3044">
            <w:pPr>
              <w:widowControl w:val="0"/>
              <w:jc w:val="center"/>
              <w:rPr>
                <w:sz w:val="22"/>
                <w:szCs w:val="22"/>
              </w:rPr>
            </w:pPr>
          </w:p>
        </w:tc>
        <w:tc>
          <w:tcPr>
            <w:tcW w:w="733" w:type="dxa"/>
            <w:vMerge w:val="restart"/>
            <w:tcBorders>
              <w:top w:val="single" w:sz="4" w:space="0" w:color="auto"/>
              <w:left w:val="single" w:sz="4" w:space="0" w:color="auto"/>
              <w:bottom w:val="single" w:sz="4" w:space="0" w:color="auto"/>
              <w:right w:val="single" w:sz="4" w:space="0" w:color="auto"/>
            </w:tcBorders>
            <w:vAlign w:val="center"/>
          </w:tcPr>
          <w:p w14:paraId="5CF47B74" w14:textId="77777777" w:rsidR="00AB403C" w:rsidRPr="00345D0A" w:rsidRDefault="00AB403C" w:rsidP="004A3044">
            <w:pPr>
              <w:widowControl w:val="0"/>
              <w:jc w:val="center"/>
              <w:rPr>
                <w:sz w:val="22"/>
                <w:szCs w:val="22"/>
              </w:rPr>
            </w:pPr>
            <w:r w:rsidRPr="00345D0A">
              <w:rPr>
                <w:sz w:val="22"/>
                <w:szCs w:val="22"/>
              </w:rPr>
              <w:t>всего</w:t>
            </w:r>
          </w:p>
        </w:tc>
        <w:tc>
          <w:tcPr>
            <w:tcW w:w="1710" w:type="dxa"/>
            <w:gridSpan w:val="2"/>
            <w:tcBorders>
              <w:top w:val="single" w:sz="4" w:space="0" w:color="auto"/>
              <w:left w:val="single" w:sz="4" w:space="0" w:color="auto"/>
              <w:bottom w:val="single" w:sz="4" w:space="0" w:color="auto"/>
              <w:right w:val="single" w:sz="4" w:space="0" w:color="auto"/>
            </w:tcBorders>
            <w:vAlign w:val="center"/>
          </w:tcPr>
          <w:p w14:paraId="2A30F52C" w14:textId="77777777" w:rsidR="00AB403C" w:rsidRPr="00345D0A" w:rsidRDefault="00AB403C" w:rsidP="004A3044">
            <w:pPr>
              <w:widowControl w:val="0"/>
              <w:jc w:val="center"/>
              <w:rPr>
                <w:sz w:val="22"/>
                <w:szCs w:val="22"/>
              </w:rPr>
            </w:pPr>
            <w:r w:rsidRPr="00345D0A">
              <w:rPr>
                <w:sz w:val="22"/>
                <w:szCs w:val="22"/>
              </w:rPr>
              <w:t>в том числе</w:t>
            </w:r>
          </w:p>
        </w:tc>
        <w:tc>
          <w:tcPr>
            <w:tcW w:w="1283" w:type="dxa"/>
            <w:vMerge/>
            <w:tcBorders>
              <w:top w:val="single" w:sz="4" w:space="0" w:color="auto"/>
              <w:left w:val="single" w:sz="4" w:space="0" w:color="auto"/>
              <w:bottom w:val="single" w:sz="4" w:space="0" w:color="auto"/>
              <w:right w:val="single" w:sz="4" w:space="0" w:color="auto"/>
            </w:tcBorders>
            <w:vAlign w:val="center"/>
          </w:tcPr>
          <w:p w14:paraId="333A5F45" w14:textId="77777777" w:rsidR="00AB403C" w:rsidRPr="00345D0A" w:rsidRDefault="00AB403C" w:rsidP="004A3044">
            <w:pPr>
              <w:widowControl w:val="0"/>
              <w:jc w:val="center"/>
              <w:rPr>
                <w:sz w:val="22"/>
                <w:szCs w:val="22"/>
              </w:rPr>
            </w:pPr>
          </w:p>
        </w:tc>
        <w:tc>
          <w:tcPr>
            <w:tcW w:w="1344" w:type="dxa"/>
            <w:vMerge/>
            <w:tcBorders>
              <w:top w:val="single" w:sz="4" w:space="0" w:color="auto"/>
              <w:left w:val="single" w:sz="4" w:space="0" w:color="auto"/>
              <w:bottom w:val="single" w:sz="4" w:space="0" w:color="auto"/>
              <w:right w:val="single" w:sz="4" w:space="0" w:color="auto"/>
            </w:tcBorders>
            <w:vAlign w:val="center"/>
          </w:tcPr>
          <w:p w14:paraId="61659C14" w14:textId="77777777" w:rsidR="00AB403C" w:rsidRPr="00345D0A" w:rsidRDefault="00AB403C" w:rsidP="004A3044">
            <w:pPr>
              <w:widowControl w:val="0"/>
              <w:jc w:val="center"/>
              <w:rPr>
                <w:sz w:val="22"/>
                <w:szCs w:val="22"/>
              </w:rPr>
            </w:pPr>
          </w:p>
        </w:tc>
        <w:tc>
          <w:tcPr>
            <w:tcW w:w="794" w:type="dxa"/>
            <w:vMerge/>
            <w:tcBorders>
              <w:top w:val="single" w:sz="4" w:space="0" w:color="auto"/>
              <w:left w:val="single" w:sz="4" w:space="0" w:color="auto"/>
              <w:bottom w:val="single" w:sz="4" w:space="0" w:color="auto"/>
              <w:right w:val="single" w:sz="4" w:space="0" w:color="auto"/>
            </w:tcBorders>
            <w:vAlign w:val="center"/>
          </w:tcPr>
          <w:p w14:paraId="12218615" w14:textId="77777777" w:rsidR="00AB403C" w:rsidRPr="00345D0A" w:rsidRDefault="00AB403C" w:rsidP="004A3044">
            <w:pPr>
              <w:widowControl w:val="0"/>
              <w:jc w:val="center"/>
              <w:rPr>
                <w:sz w:val="22"/>
                <w:szCs w:val="22"/>
              </w:rPr>
            </w:pPr>
          </w:p>
        </w:tc>
      </w:tr>
      <w:tr w:rsidR="00AB403C" w:rsidRPr="00345D0A" w14:paraId="514F0549" w14:textId="77777777" w:rsidTr="009A1296">
        <w:trPr>
          <w:trHeight w:val="148"/>
          <w:tblHeader/>
        </w:trPr>
        <w:tc>
          <w:tcPr>
            <w:tcW w:w="501" w:type="dxa"/>
            <w:vMerge/>
            <w:tcBorders>
              <w:left w:val="single" w:sz="4" w:space="0" w:color="auto"/>
              <w:bottom w:val="single" w:sz="4" w:space="0" w:color="auto"/>
              <w:right w:val="single" w:sz="4" w:space="0" w:color="auto"/>
            </w:tcBorders>
          </w:tcPr>
          <w:p w14:paraId="41235EA7" w14:textId="77777777" w:rsidR="00AB403C" w:rsidRPr="00345D0A" w:rsidRDefault="00AB403C" w:rsidP="004A3044">
            <w:pPr>
              <w:widowControl w:val="0"/>
              <w:jc w:val="center"/>
              <w:rPr>
                <w:sz w:val="22"/>
                <w:szCs w:val="22"/>
              </w:rPr>
            </w:pPr>
          </w:p>
        </w:tc>
        <w:tc>
          <w:tcPr>
            <w:tcW w:w="2553" w:type="dxa"/>
            <w:vMerge/>
            <w:tcBorders>
              <w:top w:val="single" w:sz="4" w:space="0" w:color="auto"/>
              <w:left w:val="single" w:sz="4" w:space="0" w:color="auto"/>
              <w:bottom w:val="single" w:sz="4" w:space="0" w:color="auto"/>
              <w:right w:val="single" w:sz="4" w:space="0" w:color="auto"/>
            </w:tcBorders>
            <w:vAlign w:val="center"/>
          </w:tcPr>
          <w:p w14:paraId="04F2FFC4" w14:textId="77777777" w:rsidR="00AB403C" w:rsidRPr="00345D0A" w:rsidRDefault="00AB403C" w:rsidP="004A3044">
            <w:pPr>
              <w:widowControl w:val="0"/>
              <w:jc w:val="center"/>
              <w:rPr>
                <w:sz w:val="22"/>
                <w:szCs w:val="22"/>
              </w:rPr>
            </w:pPr>
          </w:p>
        </w:tc>
        <w:tc>
          <w:tcPr>
            <w:tcW w:w="869" w:type="dxa"/>
            <w:vMerge/>
            <w:tcBorders>
              <w:top w:val="single" w:sz="4" w:space="0" w:color="auto"/>
              <w:left w:val="single" w:sz="4" w:space="0" w:color="auto"/>
              <w:bottom w:val="single" w:sz="4" w:space="0" w:color="auto"/>
              <w:right w:val="single" w:sz="4" w:space="0" w:color="auto"/>
            </w:tcBorders>
            <w:vAlign w:val="center"/>
          </w:tcPr>
          <w:p w14:paraId="794AC689" w14:textId="77777777" w:rsidR="00AB403C" w:rsidRPr="00345D0A" w:rsidRDefault="00AB403C" w:rsidP="004A3044">
            <w:pPr>
              <w:widowControl w:val="0"/>
              <w:jc w:val="center"/>
              <w:rPr>
                <w:sz w:val="22"/>
                <w:szCs w:val="22"/>
              </w:rPr>
            </w:pPr>
          </w:p>
        </w:tc>
        <w:tc>
          <w:tcPr>
            <w:tcW w:w="733" w:type="dxa"/>
            <w:vMerge/>
            <w:tcBorders>
              <w:top w:val="single" w:sz="4" w:space="0" w:color="auto"/>
              <w:left w:val="single" w:sz="4" w:space="0" w:color="auto"/>
              <w:bottom w:val="single" w:sz="4" w:space="0" w:color="auto"/>
              <w:right w:val="single" w:sz="4" w:space="0" w:color="auto"/>
            </w:tcBorders>
            <w:vAlign w:val="center"/>
          </w:tcPr>
          <w:p w14:paraId="44AF68C9" w14:textId="77777777" w:rsidR="00AB403C" w:rsidRPr="00345D0A" w:rsidRDefault="00AB403C" w:rsidP="004A3044">
            <w:pPr>
              <w:widowControl w:val="0"/>
              <w:jc w:val="center"/>
              <w:rPr>
                <w:sz w:val="22"/>
                <w:szCs w:val="22"/>
              </w:rPr>
            </w:pPr>
          </w:p>
        </w:tc>
        <w:tc>
          <w:tcPr>
            <w:tcW w:w="734" w:type="dxa"/>
            <w:tcBorders>
              <w:top w:val="single" w:sz="4" w:space="0" w:color="auto"/>
              <w:left w:val="single" w:sz="4" w:space="0" w:color="auto"/>
              <w:bottom w:val="single" w:sz="4" w:space="0" w:color="auto"/>
              <w:right w:val="single" w:sz="4" w:space="0" w:color="auto"/>
            </w:tcBorders>
            <w:vAlign w:val="center"/>
          </w:tcPr>
          <w:p w14:paraId="1853B9F8" w14:textId="77777777" w:rsidR="00AB403C" w:rsidRPr="00345D0A" w:rsidRDefault="00AB403C" w:rsidP="004A3044">
            <w:pPr>
              <w:widowControl w:val="0"/>
              <w:jc w:val="center"/>
              <w:rPr>
                <w:sz w:val="22"/>
                <w:szCs w:val="22"/>
              </w:rPr>
            </w:pPr>
            <w:r w:rsidRPr="00345D0A">
              <w:rPr>
                <w:sz w:val="22"/>
                <w:szCs w:val="22"/>
              </w:rPr>
              <w:t>сплошная</w:t>
            </w:r>
          </w:p>
        </w:tc>
        <w:tc>
          <w:tcPr>
            <w:tcW w:w="976" w:type="dxa"/>
            <w:tcBorders>
              <w:top w:val="single" w:sz="4" w:space="0" w:color="auto"/>
              <w:left w:val="single" w:sz="4" w:space="0" w:color="auto"/>
              <w:bottom w:val="single" w:sz="4" w:space="0" w:color="auto"/>
              <w:right w:val="single" w:sz="4" w:space="0" w:color="auto"/>
            </w:tcBorders>
            <w:vAlign w:val="center"/>
          </w:tcPr>
          <w:p w14:paraId="5F12157D" w14:textId="77777777" w:rsidR="00AB403C" w:rsidRPr="00345D0A" w:rsidRDefault="00AB403C" w:rsidP="004A3044">
            <w:pPr>
              <w:widowControl w:val="0"/>
              <w:jc w:val="center"/>
              <w:rPr>
                <w:sz w:val="22"/>
                <w:szCs w:val="22"/>
              </w:rPr>
            </w:pPr>
            <w:r w:rsidRPr="00345D0A">
              <w:rPr>
                <w:sz w:val="22"/>
                <w:szCs w:val="22"/>
              </w:rPr>
              <w:t>выборочная</w:t>
            </w:r>
          </w:p>
        </w:tc>
        <w:tc>
          <w:tcPr>
            <w:tcW w:w="1283" w:type="dxa"/>
            <w:vMerge/>
            <w:tcBorders>
              <w:top w:val="single" w:sz="4" w:space="0" w:color="auto"/>
              <w:left w:val="single" w:sz="4" w:space="0" w:color="auto"/>
              <w:bottom w:val="single" w:sz="4" w:space="0" w:color="auto"/>
              <w:right w:val="single" w:sz="4" w:space="0" w:color="auto"/>
            </w:tcBorders>
            <w:vAlign w:val="center"/>
          </w:tcPr>
          <w:p w14:paraId="53CF57AB" w14:textId="77777777" w:rsidR="00AB403C" w:rsidRPr="00345D0A" w:rsidRDefault="00AB403C" w:rsidP="004A3044">
            <w:pPr>
              <w:widowControl w:val="0"/>
              <w:jc w:val="center"/>
              <w:rPr>
                <w:sz w:val="22"/>
                <w:szCs w:val="22"/>
              </w:rPr>
            </w:pPr>
          </w:p>
        </w:tc>
        <w:tc>
          <w:tcPr>
            <w:tcW w:w="1344" w:type="dxa"/>
            <w:vMerge/>
            <w:tcBorders>
              <w:top w:val="single" w:sz="4" w:space="0" w:color="auto"/>
              <w:left w:val="single" w:sz="4" w:space="0" w:color="auto"/>
              <w:bottom w:val="single" w:sz="4" w:space="0" w:color="auto"/>
              <w:right w:val="single" w:sz="4" w:space="0" w:color="auto"/>
            </w:tcBorders>
            <w:vAlign w:val="center"/>
          </w:tcPr>
          <w:p w14:paraId="54630D3E" w14:textId="77777777" w:rsidR="00AB403C" w:rsidRPr="00345D0A" w:rsidRDefault="00AB403C" w:rsidP="004A3044">
            <w:pPr>
              <w:widowControl w:val="0"/>
              <w:jc w:val="center"/>
              <w:rPr>
                <w:sz w:val="22"/>
                <w:szCs w:val="22"/>
              </w:rPr>
            </w:pPr>
          </w:p>
        </w:tc>
        <w:tc>
          <w:tcPr>
            <w:tcW w:w="794" w:type="dxa"/>
            <w:vMerge/>
            <w:tcBorders>
              <w:top w:val="single" w:sz="4" w:space="0" w:color="auto"/>
              <w:left w:val="single" w:sz="4" w:space="0" w:color="auto"/>
              <w:bottom w:val="single" w:sz="4" w:space="0" w:color="auto"/>
              <w:right w:val="single" w:sz="4" w:space="0" w:color="auto"/>
            </w:tcBorders>
            <w:vAlign w:val="center"/>
          </w:tcPr>
          <w:p w14:paraId="76FFE05B" w14:textId="77777777" w:rsidR="00AB403C" w:rsidRPr="00345D0A" w:rsidRDefault="00AB403C" w:rsidP="004A3044">
            <w:pPr>
              <w:widowControl w:val="0"/>
              <w:jc w:val="center"/>
              <w:rPr>
                <w:sz w:val="22"/>
                <w:szCs w:val="22"/>
              </w:rPr>
            </w:pPr>
          </w:p>
        </w:tc>
      </w:tr>
      <w:tr w:rsidR="00AB403C" w:rsidRPr="00345D0A" w14:paraId="6354A053" w14:textId="77777777" w:rsidTr="00AB403C">
        <w:trPr>
          <w:trHeight w:val="122"/>
          <w:tblHeader/>
        </w:trPr>
        <w:tc>
          <w:tcPr>
            <w:tcW w:w="501" w:type="dxa"/>
            <w:tcBorders>
              <w:left w:val="single" w:sz="4" w:space="0" w:color="auto"/>
              <w:bottom w:val="single" w:sz="4" w:space="0" w:color="auto"/>
              <w:right w:val="single" w:sz="4" w:space="0" w:color="auto"/>
            </w:tcBorders>
          </w:tcPr>
          <w:p w14:paraId="5F8A8FAB" w14:textId="77777777" w:rsidR="00AB403C" w:rsidRPr="00345D0A" w:rsidRDefault="00AB403C" w:rsidP="00F52763">
            <w:pPr>
              <w:widowControl w:val="0"/>
              <w:jc w:val="center"/>
              <w:rPr>
                <w:sz w:val="22"/>
                <w:szCs w:val="22"/>
              </w:rPr>
            </w:pPr>
            <w:r w:rsidRPr="00345D0A">
              <w:rPr>
                <w:sz w:val="22"/>
                <w:szCs w:val="22"/>
              </w:rPr>
              <w:t>1</w:t>
            </w:r>
          </w:p>
        </w:tc>
        <w:tc>
          <w:tcPr>
            <w:tcW w:w="2553" w:type="dxa"/>
            <w:tcBorders>
              <w:top w:val="single" w:sz="4" w:space="0" w:color="auto"/>
              <w:left w:val="single" w:sz="4" w:space="0" w:color="auto"/>
              <w:bottom w:val="single" w:sz="4" w:space="0" w:color="auto"/>
              <w:right w:val="single" w:sz="4" w:space="0" w:color="auto"/>
            </w:tcBorders>
            <w:vAlign w:val="center"/>
          </w:tcPr>
          <w:p w14:paraId="61B67E44" w14:textId="77777777" w:rsidR="00AB403C" w:rsidRPr="00345D0A" w:rsidRDefault="00AB403C" w:rsidP="00F52763">
            <w:pPr>
              <w:widowControl w:val="0"/>
              <w:jc w:val="center"/>
              <w:rPr>
                <w:sz w:val="22"/>
                <w:szCs w:val="22"/>
              </w:rPr>
            </w:pPr>
            <w:r w:rsidRPr="00345D0A">
              <w:rPr>
                <w:sz w:val="22"/>
                <w:szCs w:val="22"/>
              </w:rPr>
              <w:t>2</w:t>
            </w:r>
          </w:p>
        </w:tc>
        <w:tc>
          <w:tcPr>
            <w:tcW w:w="869" w:type="dxa"/>
            <w:tcBorders>
              <w:top w:val="single" w:sz="4" w:space="0" w:color="auto"/>
              <w:left w:val="single" w:sz="4" w:space="0" w:color="auto"/>
              <w:bottom w:val="single" w:sz="4" w:space="0" w:color="auto"/>
              <w:right w:val="single" w:sz="4" w:space="0" w:color="auto"/>
            </w:tcBorders>
            <w:vAlign w:val="center"/>
          </w:tcPr>
          <w:p w14:paraId="3116ED2A" w14:textId="77777777" w:rsidR="00AB403C" w:rsidRPr="00345D0A" w:rsidRDefault="00AB403C" w:rsidP="004A3044">
            <w:pPr>
              <w:widowControl w:val="0"/>
              <w:jc w:val="center"/>
              <w:rPr>
                <w:sz w:val="22"/>
                <w:szCs w:val="22"/>
              </w:rPr>
            </w:pPr>
            <w:r w:rsidRPr="00345D0A">
              <w:rPr>
                <w:sz w:val="22"/>
                <w:szCs w:val="22"/>
              </w:rPr>
              <w:t>3</w:t>
            </w:r>
          </w:p>
        </w:tc>
        <w:tc>
          <w:tcPr>
            <w:tcW w:w="733" w:type="dxa"/>
            <w:tcBorders>
              <w:top w:val="single" w:sz="4" w:space="0" w:color="auto"/>
              <w:left w:val="single" w:sz="4" w:space="0" w:color="auto"/>
              <w:bottom w:val="single" w:sz="4" w:space="0" w:color="auto"/>
              <w:right w:val="single" w:sz="4" w:space="0" w:color="auto"/>
            </w:tcBorders>
            <w:vAlign w:val="center"/>
          </w:tcPr>
          <w:p w14:paraId="579544C4" w14:textId="77777777" w:rsidR="00AB403C" w:rsidRPr="00345D0A" w:rsidRDefault="00AB403C" w:rsidP="004A3044">
            <w:pPr>
              <w:widowControl w:val="0"/>
              <w:jc w:val="center"/>
              <w:rPr>
                <w:sz w:val="22"/>
                <w:szCs w:val="22"/>
              </w:rPr>
            </w:pPr>
            <w:r w:rsidRPr="00345D0A">
              <w:rPr>
                <w:sz w:val="22"/>
                <w:szCs w:val="22"/>
              </w:rPr>
              <w:t>4</w:t>
            </w:r>
          </w:p>
        </w:tc>
        <w:tc>
          <w:tcPr>
            <w:tcW w:w="734" w:type="dxa"/>
            <w:tcBorders>
              <w:top w:val="single" w:sz="4" w:space="0" w:color="auto"/>
              <w:left w:val="single" w:sz="4" w:space="0" w:color="auto"/>
              <w:bottom w:val="single" w:sz="4" w:space="0" w:color="auto"/>
              <w:right w:val="single" w:sz="4" w:space="0" w:color="auto"/>
            </w:tcBorders>
            <w:vAlign w:val="center"/>
          </w:tcPr>
          <w:p w14:paraId="147BEB3F" w14:textId="77777777" w:rsidR="00AB403C" w:rsidRPr="00345D0A" w:rsidRDefault="00AB403C" w:rsidP="004A3044">
            <w:pPr>
              <w:widowControl w:val="0"/>
              <w:jc w:val="center"/>
              <w:rPr>
                <w:sz w:val="22"/>
                <w:szCs w:val="22"/>
              </w:rPr>
            </w:pPr>
            <w:r w:rsidRPr="00345D0A">
              <w:rPr>
                <w:sz w:val="22"/>
                <w:szCs w:val="22"/>
              </w:rPr>
              <w:t>5</w:t>
            </w:r>
          </w:p>
        </w:tc>
        <w:tc>
          <w:tcPr>
            <w:tcW w:w="976" w:type="dxa"/>
            <w:tcBorders>
              <w:top w:val="single" w:sz="4" w:space="0" w:color="auto"/>
              <w:left w:val="single" w:sz="4" w:space="0" w:color="auto"/>
              <w:bottom w:val="single" w:sz="4" w:space="0" w:color="auto"/>
              <w:right w:val="single" w:sz="4" w:space="0" w:color="auto"/>
            </w:tcBorders>
            <w:vAlign w:val="center"/>
          </w:tcPr>
          <w:p w14:paraId="70FC93C5" w14:textId="77777777" w:rsidR="00AB403C" w:rsidRPr="00345D0A" w:rsidRDefault="00AB403C" w:rsidP="004A3044">
            <w:pPr>
              <w:widowControl w:val="0"/>
              <w:jc w:val="center"/>
              <w:rPr>
                <w:sz w:val="22"/>
                <w:szCs w:val="22"/>
              </w:rPr>
            </w:pPr>
            <w:r w:rsidRPr="00345D0A">
              <w:rPr>
                <w:sz w:val="22"/>
                <w:szCs w:val="22"/>
              </w:rPr>
              <w:t>6</w:t>
            </w:r>
          </w:p>
        </w:tc>
        <w:tc>
          <w:tcPr>
            <w:tcW w:w="1283" w:type="dxa"/>
            <w:tcBorders>
              <w:top w:val="single" w:sz="4" w:space="0" w:color="auto"/>
              <w:left w:val="single" w:sz="4" w:space="0" w:color="auto"/>
              <w:bottom w:val="single" w:sz="4" w:space="0" w:color="auto"/>
              <w:right w:val="single" w:sz="4" w:space="0" w:color="auto"/>
            </w:tcBorders>
            <w:vAlign w:val="center"/>
          </w:tcPr>
          <w:p w14:paraId="24BDDC23" w14:textId="77777777" w:rsidR="00AB403C" w:rsidRPr="00345D0A" w:rsidRDefault="00AB403C" w:rsidP="004A3044">
            <w:pPr>
              <w:widowControl w:val="0"/>
              <w:jc w:val="center"/>
              <w:rPr>
                <w:sz w:val="22"/>
                <w:szCs w:val="22"/>
              </w:rPr>
            </w:pPr>
            <w:r w:rsidRPr="00345D0A">
              <w:rPr>
                <w:sz w:val="22"/>
                <w:szCs w:val="22"/>
              </w:rPr>
              <w:t>7</w:t>
            </w:r>
          </w:p>
        </w:tc>
        <w:tc>
          <w:tcPr>
            <w:tcW w:w="1344" w:type="dxa"/>
            <w:tcBorders>
              <w:top w:val="single" w:sz="4" w:space="0" w:color="auto"/>
              <w:left w:val="single" w:sz="4" w:space="0" w:color="auto"/>
              <w:bottom w:val="single" w:sz="4" w:space="0" w:color="auto"/>
              <w:right w:val="single" w:sz="4" w:space="0" w:color="auto"/>
            </w:tcBorders>
            <w:vAlign w:val="center"/>
          </w:tcPr>
          <w:p w14:paraId="22B2F007" w14:textId="77777777" w:rsidR="00AB403C" w:rsidRPr="00345D0A" w:rsidRDefault="00AB403C" w:rsidP="004A3044">
            <w:pPr>
              <w:widowControl w:val="0"/>
              <w:jc w:val="center"/>
              <w:rPr>
                <w:sz w:val="22"/>
                <w:szCs w:val="22"/>
              </w:rPr>
            </w:pPr>
            <w:r w:rsidRPr="00345D0A">
              <w:rPr>
                <w:sz w:val="22"/>
                <w:szCs w:val="22"/>
              </w:rPr>
              <w:t>8</w:t>
            </w:r>
          </w:p>
        </w:tc>
        <w:tc>
          <w:tcPr>
            <w:tcW w:w="794" w:type="dxa"/>
            <w:tcBorders>
              <w:top w:val="single" w:sz="4" w:space="0" w:color="auto"/>
              <w:left w:val="single" w:sz="4" w:space="0" w:color="auto"/>
              <w:bottom w:val="single" w:sz="4" w:space="0" w:color="auto"/>
              <w:right w:val="single" w:sz="4" w:space="0" w:color="auto"/>
            </w:tcBorders>
            <w:vAlign w:val="center"/>
          </w:tcPr>
          <w:p w14:paraId="45AEF0B1" w14:textId="77777777" w:rsidR="00AB403C" w:rsidRPr="00345D0A" w:rsidRDefault="00AB403C" w:rsidP="004A3044">
            <w:pPr>
              <w:widowControl w:val="0"/>
              <w:jc w:val="center"/>
              <w:rPr>
                <w:sz w:val="22"/>
                <w:szCs w:val="22"/>
              </w:rPr>
            </w:pPr>
            <w:r w:rsidRPr="00345D0A">
              <w:rPr>
                <w:sz w:val="22"/>
                <w:szCs w:val="22"/>
              </w:rPr>
              <w:t>9</w:t>
            </w:r>
          </w:p>
        </w:tc>
      </w:tr>
      <w:tr w:rsidR="00AB403C" w:rsidRPr="00345D0A" w14:paraId="792E1C2A" w14:textId="77777777" w:rsidTr="00AB403C">
        <w:trPr>
          <w:trHeight w:val="511"/>
        </w:trPr>
        <w:tc>
          <w:tcPr>
            <w:tcW w:w="501" w:type="dxa"/>
            <w:tcBorders>
              <w:top w:val="single" w:sz="4" w:space="0" w:color="auto"/>
              <w:left w:val="single" w:sz="4" w:space="0" w:color="auto"/>
              <w:bottom w:val="single" w:sz="4" w:space="0" w:color="auto"/>
              <w:right w:val="single" w:sz="4" w:space="0" w:color="auto"/>
            </w:tcBorders>
          </w:tcPr>
          <w:p w14:paraId="40976AD1" w14:textId="77777777" w:rsidR="00AB403C" w:rsidRPr="00345D0A" w:rsidRDefault="00AB403C" w:rsidP="00F52763">
            <w:pPr>
              <w:widowControl w:val="0"/>
              <w:spacing w:line="240" w:lineRule="exact"/>
              <w:jc w:val="center"/>
              <w:rPr>
                <w:sz w:val="22"/>
                <w:szCs w:val="22"/>
              </w:rPr>
            </w:pPr>
            <w:r w:rsidRPr="00345D0A">
              <w:rPr>
                <w:sz w:val="22"/>
                <w:szCs w:val="22"/>
              </w:rPr>
              <w:t>1</w:t>
            </w:r>
          </w:p>
        </w:tc>
        <w:tc>
          <w:tcPr>
            <w:tcW w:w="2553" w:type="dxa"/>
            <w:tcBorders>
              <w:top w:val="single" w:sz="4" w:space="0" w:color="auto"/>
              <w:left w:val="single" w:sz="4" w:space="0" w:color="auto"/>
              <w:bottom w:val="single" w:sz="4" w:space="0" w:color="auto"/>
              <w:right w:val="single" w:sz="4" w:space="0" w:color="auto"/>
            </w:tcBorders>
            <w:vAlign w:val="center"/>
          </w:tcPr>
          <w:p w14:paraId="0BE9A587" w14:textId="77777777" w:rsidR="00AB403C" w:rsidRPr="00345D0A" w:rsidRDefault="00AB403C" w:rsidP="00F52763">
            <w:pPr>
              <w:widowControl w:val="0"/>
              <w:spacing w:line="240" w:lineRule="exact"/>
              <w:jc w:val="both"/>
              <w:rPr>
                <w:sz w:val="22"/>
                <w:szCs w:val="22"/>
              </w:rPr>
            </w:pPr>
            <w:r w:rsidRPr="00345D0A">
              <w:rPr>
                <w:sz w:val="22"/>
                <w:szCs w:val="22"/>
              </w:rPr>
              <w:t>Выявленный фонд по лесоводственным требованиям</w:t>
            </w:r>
          </w:p>
        </w:tc>
        <w:tc>
          <w:tcPr>
            <w:tcW w:w="869" w:type="dxa"/>
            <w:tcBorders>
              <w:top w:val="single" w:sz="4" w:space="0" w:color="auto"/>
              <w:left w:val="single" w:sz="4" w:space="0" w:color="auto"/>
              <w:bottom w:val="single" w:sz="4" w:space="0" w:color="auto"/>
              <w:right w:val="single" w:sz="4" w:space="0" w:color="auto"/>
            </w:tcBorders>
            <w:vAlign w:val="center"/>
          </w:tcPr>
          <w:p w14:paraId="1D7FD81A" w14:textId="77777777" w:rsidR="00AB403C" w:rsidRPr="00345D0A" w:rsidRDefault="00AB403C" w:rsidP="004A3044">
            <w:pPr>
              <w:widowControl w:val="0"/>
              <w:spacing w:line="240" w:lineRule="exact"/>
              <w:jc w:val="center"/>
              <w:rPr>
                <w:sz w:val="22"/>
                <w:szCs w:val="22"/>
              </w:rPr>
            </w:pPr>
            <w:r w:rsidRPr="00345D0A">
              <w:rPr>
                <w:sz w:val="22"/>
                <w:szCs w:val="22"/>
              </w:rPr>
              <w:t>га</w:t>
            </w:r>
          </w:p>
          <w:p w14:paraId="4C922FCB" w14:textId="77777777" w:rsidR="00AB403C" w:rsidRPr="00345D0A" w:rsidRDefault="00AB403C" w:rsidP="004A3044">
            <w:pPr>
              <w:widowControl w:val="0"/>
              <w:spacing w:line="240" w:lineRule="exact"/>
              <w:jc w:val="center"/>
              <w:rPr>
                <w:sz w:val="22"/>
                <w:szCs w:val="22"/>
              </w:rPr>
            </w:pPr>
            <w:r w:rsidRPr="00345D0A">
              <w:rPr>
                <w:sz w:val="22"/>
                <w:szCs w:val="22"/>
              </w:rPr>
              <w:t>м</w:t>
            </w:r>
            <w:r w:rsidRPr="00345D0A">
              <w:rPr>
                <w:sz w:val="22"/>
                <w:szCs w:val="22"/>
                <w:vertAlign w:val="superscript"/>
              </w:rPr>
              <w:t>3</w:t>
            </w:r>
          </w:p>
        </w:tc>
        <w:tc>
          <w:tcPr>
            <w:tcW w:w="733" w:type="dxa"/>
            <w:tcBorders>
              <w:top w:val="single" w:sz="4" w:space="0" w:color="auto"/>
              <w:left w:val="single" w:sz="4" w:space="0" w:color="auto"/>
              <w:bottom w:val="single" w:sz="4" w:space="0" w:color="auto"/>
              <w:right w:val="single" w:sz="4" w:space="0" w:color="auto"/>
            </w:tcBorders>
          </w:tcPr>
          <w:p w14:paraId="1F404A20" w14:textId="77777777" w:rsidR="00AB403C" w:rsidRPr="00345D0A" w:rsidRDefault="005E2284" w:rsidP="004A3044">
            <w:pPr>
              <w:widowControl w:val="0"/>
              <w:spacing w:line="240" w:lineRule="exact"/>
              <w:jc w:val="right"/>
              <w:rPr>
                <w:sz w:val="22"/>
                <w:szCs w:val="22"/>
              </w:rPr>
            </w:pPr>
            <w:r w:rsidRPr="00345D0A">
              <w:rPr>
                <w:sz w:val="22"/>
                <w:szCs w:val="22"/>
              </w:rPr>
              <w:t>-</w:t>
            </w:r>
          </w:p>
        </w:tc>
        <w:tc>
          <w:tcPr>
            <w:tcW w:w="734" w:type="dxa"/>
            <w:tcBorders>
              <w:top w:val="single" w:sz="4" w:space="0" w:color="auto"/>
              <w:left w:val="single" w:sz="4" w:space="0" w:color="auto"/>
              <w:bottom w:val="single" w:sz="4" w:space="0" w:color="auto"/>
              <w:right w:val="single" w:sz="4" w:space="0" w:color="auto"/>
            </w:tcBorders>
          </w:tcPr>
          <w:p w14:paraId="00687D21" w14:textId="77777777" w:rsidR="00AB403C" w:rsidRPr="00345D0A" w:rsidRDefault="005E2284" w:rsidP="004A3044">
            <w:pPr>
              <w:widowControl w:val="0"/>
              <w:spacing w:line="240" w:lineRule="exact"/>
              <w:jc w:val="right"/>
              <w:rPr>
                <w:sz w:val="22"/>
                <w:szCs w:val="22"/>
              </w:rPr>
            </w:pPr>
            <w:r w:rsidRPr="00345D0A">
              <w:rPr>
                <w:sz w:val="22"/>
                <w:szCs w:val="22"/>
              </w:rPr>
              <w:t>-</w:t>
            </w:r>
          </w:p>
        </w:tc>
        <w:tc>
          <w:tcPr>
            <w:tcW w:w="976" w:type="dxa"/>
            <w:tcBorders>
              <w:top w:val="single" w:sz="4" w:space="0" w:color="auto"/>
              <w:left w:val="single" w:sz="4" w:space="0" w:color="auto"/>
              <w:bottom w:val="single" w:sz="4" w:space="0" w:color="auto"/>
              <w:right w:val="single" w:sz="4" w:space="0" w:color="auto"/>
            </w:tcBorders>
          </w:tcPr>
          <w:p w14:paraId="439503C0" w14:textId="77777777" w:rsidR="00AB403C" w:rsidRPr="00345D0A" w:rsidRDefault="005E2284" w:rsidP="004A3044">
            <w:pPr>
              <w:widowControl w:val="0"/>
              <w:spacing w:line="240" w:lineRule="exact"/>
              <w:jc w:val="right"/>
              <w:rPr>
                <w:sz w:val="22"/>
                <w:szCs w:val="22"/>
              </w:rPr>
            </w:pPr>
            <w:r w:rsidRPr="00345D0A">
              <w:rPr>
                <w:sz w:val="22"/>
                <w:szCs w:val="22"/>
              </w:rPr>
              <w:t>-</w:t>
            </w:r>
          </w:p>
        </w:tc>
        <w:tc>
          <w:tcPr>
            <w:tcW w:w="1283" w:type="dxa"/>
            <w:tcBorders>
              <w:top w:val="single" w:sz="4" w:space="0" w:color="auto"/>
              <w:left w:val="single" w:sz="4" w:space="0" w:color="auto"/>
              <w:bottom w:val="single" w:sz="4" w:space="0" w:color="auto"/>
              <w:right w:val="single" w:sz="4" w:space="0" w:color="auto"/>
            </w:tcBorders>
          </w:tcPr>
          <w:p w14:paraId="46BDAF66" w14:textId="77777777" w:rsidR="00AB403C" w:rsidRPr="00345D0A" w:rsidRDefault="005E2284" w:rsidP="004A3044">
            <w:pPr>
              <w:widowControl w:val="0"/>
              <w:spacing w:line="240" w:lineRule="exact"/>
              <w:jc w:val="right"/>
              <w:rPr>
                <w:sz w:val="22"/>
                <w:szCs w:val="22"/>
              </w:rPr>
            </w:pPr>
            <w:r w:rsidRPr="00345D0A">
              <w:rPr>
                <w:sz w:val="22"/>
                <w:szCs w:val="22"/>
              </w:rPr>
              <w:t>-</w:t>
            </w:r>
          </w:p>
        </w:tc>
        <w:tc>
          <w:tcPr>
            <w:tcW w:w="1344" w:type="dxa"/>
            <w:tcBorders>
              <w:top w:val="single" w:sz="4" w:space="0" w:color="auto"/>
              <w:left w:val="single" w:sz="4" w:space="0" w:color="auto"/>
              <w:bottom w:val="single" w:sz="4" w:space="0" w:color="auto"/>
              <w:right w:val="single" w:sz="4" w:space="0" w:color="auto"/>
            </w:tcBorders>
          </w:tcPr>
          <w:p w14:paraId="75FEAB53" w14:textId="77777777" w:rsidR="00AB403C" w:rsidRPr="00345D0A" w:rsidRDefault="005E2284" w:rsidP="004A3044">
            <w:pPr>
              <w:widowControl w:val="0"/>
              <w:spacing w:line="240" w:lineRule="exact"/>
              <w:jc w:val="right"/>
              <w:rPr>
                <w:sz w:val="22"/>
                <w:szCs w:val="22"/>
              </w:rPr>
            </w:pPr>
            <w:r w:rsidRPr="00345D0A">
              <w:rPr>
                <w:sz w:val="22"/>
                <w:szCs w:val="22"/>
              </w:rPr>
              <w:t>-</w:t>
            </w:r>
          </w:p>
        </w:tc>
        <w:tc>
          <w:tcPr>
            <w:tcW w:w="794" w:type="dxa"/>
            <w:tcBorders>
              <w:top w:val="single" w:sz="4" w:space="0" w:color="auto"/>
              <w:left w:val="single" w:sz="4" w:space="0" w:color="auto"/>
              <w:bottom w:val="single" w:sz="4" w:space="0" w:color="auto"/>
              <w:right w:val="single" w:sz="4" w:space="0" w:color="auto"/>
            </w:tcBorders>
          </w:tcPr>
          <w:p w14:paraId="45FF9619" w14:textId="77777777" w:rsidR="00AB403C" w:rsidRPr="00345D0A" w:rsidRDefault="005E2284" w:rsidP="004A3044">
            <w:pPr>
              <w:widowControl w:val="0"/>
              <w:spacing w:line="240" w:lineRule="exact"/>
              <w:jc w:val="right"/>
              <w:rPr>
                <w:sz w:val="22"/>
                <w:szCs w:val="22"/>
              </w:rPr>
            </w:pPr>
            <w:r w:rsidRPr="00345D0A">
              <w:rPr>
                <w:sz w:val="22"/>
                <w:szCs w:val="22"/>
              </w:rPr>
              <w:t>-</w:t>
            </w:r>
          </w:p>
        </w:tc>
      </w:tr>
      <w:tr w:rsidR="00AB403C" w:rsidRPr="00345D0A" w14:paraId="2386B8FD" w14:textId="77777777" w:rsidTr="00AB403C">
        <w:trPr>
          <w:trHeight w:val="221"/>
        </w:trPr>
        <w:tc>
          <w:tcPr>
            <w:tcW w:w="501" w:type="dxa"/>
            <w:tcBorders>
              <w:top w:val="single" w:sz="4" w:space="0" w:color="auto"/>
              <w:left w:val="single" w:sz="4" w:space="0" w:color="auto"/>
              <w:bottom w:val="single" w:sz="4" w:space="0" w:color="auto"/>
              <w:right w:val="single" w:sz="4" w:space="0" w:color="auto"/>
            </w:tcBorders>
          </w:tcPr>
          <w:p w14:paraId="78FB645A" w14:textId="77777777" w:rsidR="00AB403C" w:rsidRPr="00345D0A" w:rsidRDefault="00AB403C" w:rsidP="00F52763">
            <w:pPr>
              <w:widowControl w:val="0"/>
              <w:spacing w:line="240" w:lineRule="exact"/>
              <w:jc w:val="center"/>
              <w:rPr>
                <w:sz w:val="22"/>
                <w:szCs w:val="22"/>
              </w:rPr>
            </w:pPr>
            <w:r w:rsidRPr="00345D0A">
              <w:rPr>
                <w:sz w:val="22"/>
                <w:szCs w:val="22"/>
              </w:rPr>
              <w:t>2</w:t>
            </w:r>
          </w:p>
        </w:tc>
        <w:tc>
          <w:tcPr>
            <w:tcW w:w="2553" w:type="dxa"/>
            <w:tcBorders>
              <w:top w:val="single" w:sz="4" w:space="0" w:color="auto"/>
              <w:left w:val="single" w:sz="4" w:space="0" w:color="auto"/>
              <w:bottom w:val="single" w:sz="4" w:space="0" w:color="auto"/>
              <w:right w:val="single" w:sz="4" w:space="0" w:color="auto"/>
            </w:tcBorders>
            <w:vAlign w:val="center"/>
          </w:tcPr>
          <w:p w14:paraId="5F45BC84" w14:textId="77777777" w:rsidR="00AB403C" w:rsidRPr="00345D0A" w:rsidRDefault="00AB403C" w:rsidP="00F52763">
            <w:pPr>
              <w:widowControl w:val="0"/>
              <w:spacing w:line="240" w:lineRule="exact"/>
              <w:jc w:val="both"/>
              <w:rPr>
                <w:sz w:val="22"/>
                <w:szCs w:val="22"/>
              </w:rPr>
            </w:pPr>
            <w:r w:rsidRPr="00345D0A">
              <w:rPr>
                <w:sz w:val="22"/>
                <w:szCs w:val="22"/>
              </w:rPr>
              <w:t>Срок вырубки или уборки</w:t>
            </w:r>
          </w:p>
        </w:tc>
        <w:tc>
          <w:tcPr>
            <w:tcW w:w="869" w:type="dxa"/>
            <w:tcBorders>
              <w:top w:val="single" w:sz="4" w:space="0" w:color="auto"/>
              <w:left w:val="single" w:sz="4" w:space="0" w:color="auto"/>
              <w:bottom w:val="single" w:sz="4" w:space="0" w:color="auto"/>
              <w:right w:val="single" w:sz="4" w:space="0" w:color="auto"/>
            </w:tcBorders>
            <w:vAlign w:val="center"/>
          </w:tcPr>
          <w:p w14:paraId="115DFC7B" w14:textId="77777777" w:rsidR="00AB403C" w:rsidRPr="00345D0A" w:rsidRDefault="00AB403C" w:rsidP="004A3044">
            <w:pPr>
              <w:widowControl w:val="0"/>
              <w:spacing w:line="240" w:lineRule="exact"/>
              <w:jc w:val="center"/>
              <w:rPr>
                <w:sz w:val="22"/>
                <w:szCs w:val="22"/>
              </w:rPr>
            </w:pPr>
            <w:r w:rsidRPr="00345D0A">
              <w:rPr>
                <w:sz w:val="22"/>
                <w:szCs w:val="22"/>
              </w:rPr>
              <w:t>лет</w:t>
            </w:r>
          </w:p>
        </w:tc>
        <w:tc>
          <w:tcPr>
            <w:tcW w:w="733" w:type="dxa"/>
            <w:tcBorders>
              <w:top w:val="single" w:sz="4" w:space="0" w:color="auto"/>
              <w:left w:val="single" w:sz="4" w:space="0" w:color="auto"/>
              <w:bottom w:val="single" w:sz="4" w:space="0" w:color="auto"/>
              <w:right w:val="single" w:sz="4" w:space="0" w:color="auto"/>
            </w:tcBorders>
          </w:tcPr>
          <w:p w14:paraId="5DABBD12" w14:textId="77777777" w:rsidR="00AB403C" w:rsidRPr="00345D0A" w:rsidRDefault="00AB403C" w:rsidP="004A3044">
            <w:pPr>
              <w:widowControl w:val="0"/>
              <w:spacing w:line="240" w:lineRule="exact"/>
              <w:jc w:val="right"/>
              <w:rPr>
                <w:sz w:val="22"/>
                <w:szCs w:val="22"/>
              </w:rPr>
            </w:pPr>
            <w:r w:rsidRPr="00345D0A">
              <w:rPr>
                <w:sz w:val="22"/>
                <w:szCs w:val="22"/>
              </w:rPr>
              <w:t>-</w:t>
            </w:r>
          </w:p>
        </w:tc>
        <w:tc>
          <w:tcPr>
            <w:tcW w:w="734" w:type="dxa"/>
            <w:tcBorders>
              <w:top w:val="single" w:sz="4" w:space="0" w:color="auto"/>
              <w:left w:val="single" w:sz="4" w:space="0" w:color="auto"/>
              <w:bottom w:val="single" w:sz="4" w:space="0" w:color="auto"/>
              <w:right w:val="single" w:sz="4" w:space="0" w:color="auto"/>
            </w:tcBorders>
          </w:tcPr>
          <w:p w14:paraId="208132D5" w14:textId="77777777" w:rsidR="00AB403C" w:rsidRPr="00345D0A" w:rsidRDefault="00AB403C" w:rsidP="004A3044">
            <w:pPr>
              <w:widowControl w:val="0"/>
              <w:spacing w:line="240" w:lineRule="exact"/>
              <w:jc w:val="right"/>
              <w:rPr>
                <w:sz w:val="22"/>
                <w:szCs w:val="22"/>
              </w:rPr>
            </w:pPr>
            <w:r w:rsidRPr="00345D0A">
              <w:rPr>
                <w:sz w:val="22"/>
                <w:szCs w:val="22"/>
              </w:rPr>
              <w:t>-</w:t>
            </w:r>
          </w:p>
        </w:tc>
        <w:tc>
          <w:tcPr>
            <w:tcW w:w="976" w:type="dxa"/>
            <w:tcBorders>
              <w:top w:val="single" w:sz="4" w:space="0" w:color="auto"/>
              <w:left w:val="single" w:sz="4" w:space="0" w:color="auto"/>
              <w:bottom w:val="single" w:sz="4" w:space="0" w:color="auto"/>
              <w:right w:val="single" w:sz="4" w:space="0" w:color="auto"/>
            </w:tcBorders>
          </w:tcPr>
          <w:p w14:paraId="1787E04F" w14:textId="77777777" w:rsidR="00AB403C" w:rsidRPr="00345D0A" w:rsidRDefault="00AB403C" w:rsidP="004A3044">
            <w:pPr>
              <w:widowControl w:val="0"/>
              <w:spacing w:line="240" w:lineRule="exact"/>
              <w:jc w:val="right"/>
              <w:rPr>
                <w:sz w:val="22"/>
                <w:szCs w:val="22"/>
              </w:rPr>
            </w:pPr>
            <w:r w:rsidRPr="00345D0A">
              <w:rPr>
                <w:sz w:val="22"/>
                <w:szCs w:val="22"/>
              </w:rPr>
              <w:t>-</w:t>
            </w:r>
          </w:p>
        </w:tc>
        <w:tc>
          <w:tcPr>
            <w:tcW w:w="1283" w:type="dxa"/>
            <w:tcBorders>
              <w:top w:val="single" w:sz="4" w:space="0" w:color="auto"/>
              <w:left w:val="single" w:sz="4" w:space="0" w:color="auto"/>
              <w:bottom w:val="single" w:sz="4" w:space="0" w:color="auto"/>
              <w:right w:val="single" w:sz="4" w:space="0" w:color="auto"/>
            </w:tcBorders>
          </w:tcPr>
          <w:p w14:paraId="52B502C0" w14:textId="77777777" w:rsidR="00AB403C" w:rsidRPr="00345D0A" w:rsidRDefault="00AB403C" w:rsidP="004A3044">
            <w:pPr>
              <w:widowControl w:val="0"/>
              <w:spacing w:line="240" w:lineRule="exact"/>
              <w:jc w:val="right"/>
              <w:rPr>
                <w:sz w:val="22"/>
                <w:szCs w:val="22"/>
              </w:rPr>
            </w:pPr>
            <w:r w:rsidRPr="00345D0A">
              <w:rPr>
                <w:sz w:val="22"/>
                <w:szCs w:val="22"/>
              </w:rPr>
              <w:t>-</w:t>
            </w:r>
          </w:p>
        </w:tc>
        <w:tc>
          <w:tcPr>
            <w:tcW w:w="1344" w:type="dxa"/>
            <w:tcBorders>
              <w:top w:val="single" w:sz="4" w:space="0" w:color="auto"/>
              <w:left w:val="single" w:sz="4" w:space="0" w:color="auto"/>
              <w:bottom w:val="single" w:sz="4" w:space="0" w:color="auto"/>
              <w:right w:val="single" w:sz="4" w:space="0" w:color="auto"/>
            </w:tcBorders>
          </w:tcPr>
          <w:p w14:paraId="0537679B" w14:textId="77777777" w:rsidR="00AB403C" w:rsidRPr="00345D0A" w:rsidRDefault="00AB403C" w:rsidP="004A3044">
            <w:pPr>
              <w:widowControl w:val="0"/>
              <w:spacing w:line="240" w:lineRule="exact"/>
              <w:jc w:val="right"/>
              <w:rPr>
                <w:sz w:val="22"/>
                <w:szCs w:val="22"/>
              </w:rPr>
            </w:pPr>
            <w:r w:rsidRPr="00345D0A">
              <w:rPr>
                <w:sz w:val="22"/>
                <w:szCs w:val="22"/>
              </w:rPr>
              <w:t>-</w:t>
            </w:r>
          </w:p>
        </w:tc>
        <w:tc>
          <w:tcPr>
            <w:tcW w:w="794" w:type="dxa"/>
            <w:tcBorders>
              <w:top w:val="single" w:sz="4" w:space="0" w:color="auto"/>
              <w:left w:val="single" w:sz="4" w:space="0" w:color="auto"/>
              <w:bottom w:val="single" w:sz="4" w:space="0" w:color="auto"/>
              <w:right w:val="single" w:sz="4" w:space="0" w:color="auto"/>
            </w:tcBorders>
          </w:tcPr>
          <w:p w14:paraId="398E4F58" w14:textId="77777777" w:rsidR="00AB403C" w:rsidRPr="00345D0A" w:rsidRDefault="00AB403C" w:rsidP="004A3044">
            <w:pPr>
              <w:widowControl w:val="0"/>
              <w:spacing w:line="240" w:lineRule="exact"/>
              <w:jc w:val="right"/>
              <w:rPr>
                <w:sz w:val="22"/>
                <w:szCs w:val="22"/>
              </w:rPr>
            </w:pPr>
            <w:r w:rsidRPr="00345D0A">
              <w:rPr>
                <w:sz w:val="22"/>
                <w:szCs w:val="22"/>
              </w:rPr>
              <w:t>-</w:t>
            </w:r>
          </w:p>
        </w:tc>
      </w:tr>
      <w:tr w:rsidR="00AB403C" w:rsidRPr="00345D0A" w14:paraId="01B60720" w14:textId="77777777" w:rsidTr="00AB403C">
        <w:trPr>
          <w:trHeight w:val="487"/>
        </w:trPr>
        <w:tc>
          <w:tcPr>
            <w:tcW w:w="501" w:type="dxa"/>
            <w:tcBorders>
              <w:top w:val="single" w:sz="4" w:space="0" w:color="auto"/>
              <w:left w:val="single" w:sz="4" w:space="0" w:color="auto"/>
              <w:bottom w:val="single" w:sz="4" w:space="0" w:color="auto"/>
              <w:right w:val="single" w:sz="4" w:space="0" w:color="auto"/>
            </w:tcBorders>
          </w:tcPr>
          <w:p w14:paraId="02738979" w14:textId="77777777" w:rsidR="00AB403C" w:rsidRPr="00345D0A" w:rsidRDefault="00AB403C" w:rsidP="00F52763">
            <w:pPr>
              <w:widowControl w:val="0"/>
              <w:spacing w:line="240" w:lineRule="exact"/>
              <w:jc w:val="center"/>
              <w:rPr>
                <w:sz w:val="22"/>
                <w:szCs w:val="22"/>
              </w:rPr>
            </w:pPr>
            <w:r w:rsidRPr="00345D0A">
              <w:rPr>
                <w:sz w:val="22"/>
                <w:szCs w:val="22"/>
              </w:rPr>
              <w:t>3</w:t>
            </w:r>
          </w:p>
        </w:tc>
        <w:tc>
          <w:tcPr>
            <w:tcW w:w="2553" w:type="dxa"/>
            <w:tcBorders>
              <w:top w:val="single" w:sz="4" w:space="0" w:color="auto"/>
              <w:left w:val="single" w:sz="4" w:space="0" w:color="auto"/>
              <w:bottom w:val="single" w:sz="4" w:space="0" w:color="auto"/>
              <w:right w:val="single" w:sz="4" w:space="0" w:color="auto"/>
            </w:tcBorders>
            <w:vAlign w:val="center"/>
          </w:tcPr>
          <w:p w14:paraId="256D85FB" w14:textId="77777777" w:rsidR="00AB403C" w:rsidRPr="00345D0A" w:rsidRDefault="00AB403C" w:rsidP="00F52763">
            <w:pPr>
              <w:widowControl w:val="0"/>
              <w:spacing w:line="240" w:lineRule="exact"/>
              <w:jc w:val="both"/>
              <w:rPr>
                <w:sz w:val="22"/>
                <w:szCs w:val="22"/>
              </w:rPr>
            </w:pPr>
            <w:r w:rsidRPr="00345D0A">
              <w:rPr>
                <w:sz w:val="22"/>
                <w:szCs w:val="22"/>
              </w:rPr>
              <w:t>Ежегодный допустимый объем изъятия древесины:</w:t>
            </w:r>
          </w:p>
        </w:tc>
        <w:tc>
          <w:tcPr>
            <w:tcW w:w="869" w:type="dxa"/>
            <w:tcBorders>
              <w:top w:val="single" w:sz="4" w:space="0" w:color="auto"/>
              <w:left w:val="single" w:sz="4" w:space="0" w:color="auto"/>
              <w:bottom w:val="single" w:sz="4" w:space="0" w:color="auto"/>
              <w:right w:val="single" w:sz="4" w:space="0" w:color="auto"/>
            </w:tcBorders>
            <w:vAlign w:val="center"/>
          </w:tcPr>
          <w:p w14:paraId="75B9A94D" w14:textId="77777777" w:rsidR="00AB403C" w:rsidRPr="00345D0A" w:rsidRDefault="00AB403C" w:rsidP="004A3044">
            <w:pPr>
              <w:widowControl w:val="0"/>
              <w:spacing w:line="240" w:lineRule="exact"/>
              <w:jc w:val="center"/>
              <w:rPr>
                <w:sz w:val="22"/>
                <w:szCs w:val="22"/>
              </w:rPr>
            </w:pPr>
          </w:p>
        </w:tc>
        <w:tc>
          <w:tcPr>
            <w:tcW w:w="733" w:type="dxa"/>
            <w:tcBorders>
              <w:top w:val="single" w:sz="4" w:space="0" w:color="auto"/>
              <w:left w:val="single" w:sz="4" w:space="0" w:color="auto"/>
              <w:bottom w:val="single" w:sz="4" w:space="0" w:color="auto"/>
              <w:right w:val="single" w:sz="4" w:space="0" w:color="auto"/>
            </w:tcBorders>
            <w:vAlign w:val="center"/>
          </w:tcPr>
          <w:p w14:paraId="6EA0EBE0" w14:textId="77777777" w:rsidR="00AB403C" w:rsidRPr="00345D0A" w:rsidRDefault="00AB403C" w:rsidP="004A3044">
            <w:pPr>
              <w:widowControl w:val="0"/>
              <w:spacing w:line="240" w:lineRule="exact"/>
              <w:jc w:val="both"/>
              <w:rPr>
                <w:sz w:val="22"/>
                <w:szCs w:val="22"/>
              </w:rPr>
            </w:pPr>
          </w:p>
        </w:tc>
        <w:tc>
          <w:tcPr>
            <w:tcW w:w="734" w:type="dxa"/>
            <w:tcBorders>
              <w:top w:val="single" w:sz="4" w:space="0" w:color="auto"/>
              <w:left w:val="single" w:sz="4" w:space="0" w:color="auto"/>
              <w:bottom w:val="single" w:sz="4" w:space="0" w:color="auto"/>
              <w:right w:val="single" w:sz="4" w:space="0" w:color="auto"/>
            </w:tcBorders>
            <w:vAlign w:val="center"/>
          </w:tcPr>
          <w:p w14:paraId="2E85E8C9" w14:textId="77777777" w:rsidR="00AB403C" w:rsidRPr="00345D0A" w:rsidRDefault="00AB403C" w:rsidP="004A3044">
            <w:pPr>
              <w:widowControl w:val="0"/>
              <w:spacing w:line="240" w:lineRule="exact"/>
              <w:jc w:val="both"/>
              <w:rPr>
                <w:sz w:val="22"/>
                <w:szCs w:val="22"/>
              </w:rPr>
            </w:pPr>
          </w:p>
        </w:tc>
        <w:tc>
          <w:tcPr>
            <w:tcW w:w="976" w:type="dxa"/>
            <w:tcBorders>
              <w:top w:val="single" w:sz="4" w:space="0" w:color="auto"/>
              <w:left w:val="single" w:sz="4" w:space="0" w:color="auto"/>
              <w:bottom w:val="single" w:sz="4" w:space="0" w:color="auto"/>
              <w:right w:val="single" w:sz="4" w:space="0" w:color="auto"/>
            </w:tcBorders>
            <w:vAlign w:val="center"/>
          </w:tcPr>
          <w:p w14:paraId="62403CF6" w14:textId="77777777" w:rsidR="00AB403C" w:rsidRPr="00345D0A" w:rsidRDefault="00AB403C" w:rsidP="004A3044">
            <w:pPr>
              <w:widowControl w:val="0"/>
              <w:spacing w:line="240" w:lineRule="exact"/>
              <w:jc w:val="both"/>
              <w:rPr>
                <w:sz w:val="22"/>
                <w:szCs w:val="22"/>
              </w:rPr>
            </w:pPr>
          </w:p>
        </w:tc>
        <w:tc>
          <w:tcPr>
            <w:tcW w:w="1283" w:type="dxa"/>
            <w:tcBorders>
              <w:top w:val="single" w:sz="4" w:space="0" w:color="auto"/>
              <w:left w:val="single" w:sz="4" w:space="0" w:color="auto"/>
              <w:bottom w:val="single" w:sz="4" w:space="0" w:color="auto"/>
              <w:right w:val="single" w:sz="4" w:space="0" w:color="auto"/>
            </w:tcBorders>
            <w:vAlign w:val="center"/>
          </w:tcPr>
          <w:p w14:paraId="556F9051" w14:textId="77777777" w:rsidR="00AB403C" w:rsidRPr="00345D0A" w:rsidRDefault="00AB403C" w:rsidP="004A3044">
            <w:pPr>
              <w:widowControl w:val="0"/>
              <w:spacing w:line="240" w:lineRule="exact"/>
              <w:jc w:val="both"/>
              <w:rPr>
                <w:sz w:val="22"/>
                <w:szCs w:val="22"/>
              </w:rPr>
            </w:pPr>
          </w:p>
        </w:tc>
        <w:tc>
          <w:tcPr>
            <w:tcW w:w="1344" w:type="dxa"/>
            <w:tcBorders>
              <w:top w:val="single" w:sz="4" w:space="0" w:color="auto"/>
              <w:left w:val="single" w:sz="4" w:space="0" w:color="auto"/>
              <w:bottom w:val="single" w:sz="4" w:space="0" w:color="auto"/>
              <w:right w:val="single" w:sz="4" w:space="0" w:color="auto"/>
            </w:tcBorders>
            <w:vAlign w:val="center"/>
          </w:tcPr>
          <w:p w14:paraId="3400634B" w14:textId="77777777" w:rsidR="00AB403C" w:rsidRPr="00345D0A" w:rsidRDefault="00AB403C" w:rsidP="004A3044">
            <w:pPr>
              <w:widowControl w:val="0"/>
              <w:spacing w:line="240" w:lineRule="exact"/>
              <w:jc w:val="both"/>
              <w:rPr>
                <w:sz w:val="22"/>
                <w:szCs w:val="22"/>
              </w:rPr>
            </w:pPr>
          </w:p>
        </w:tc>
        <w:tc>
          <w:tcPr>
            <w:tcW w:w="794" w:type="dxa"/>
            <w:tcBorders>
              <w:top w:val="single" w:sz="4" w:space="0" w:color="auto"/>
              <w:left w:val="single" w:sz="4" w:space="0" w:color="auto"/>
              <w:bottom w:val="single" w:sz="4" w:space="0" w:color="auto"/>
              <w:right w:val="single" w:sz="4" w:space="0" w:color="auto"/>
            </w:tcBorders>
            <w:vAlign w:val="center"/>
          </w:tcPr>
          <w:p w14:paraId="0DEE155B" w14:textId="77777777" w:rsidR="00AB403C" w:rsidRPr="00345D0A" w:rsidRDefault="00AB403C" w:rsidP="004A3044">
            <w:pPr>
              <w:widowControl w:val="0"/>
              <w:spacing w:line="240" w:lineRule="exact"/>
              <w:jc w:val="both"/>
              <w:rPr>
                <w:sz w:val="22"/>
                <w:szCs w:val="22"/>
              </w:rPr>
            </w:pPr>
          </w:p>
        </w:tc>
      </w:tr>
      <w:tr w:rsidR="00AB403C" w:rsidRPr="00345D0A" w14:paraId="0B2E4DDB" w14:textId="77777777" w:rsidTr="00AB403C">
        <w:trPr>
          <w:trHeight w:val="221"/>
        </w:trPr>
        <w:tc>
          <w:tcPr>
            <w:tcW w:w="501" w:type="dxa"/>
            <w:tcBorders>
              <w:top w:val="single" w:sz="4" w:space="0" w:color="auto"/>
              <w:left w:val="single" w:sz="4" w:space="0" w:color="auto"/>
              <w:bottom w:val="single" w:sz="4" w:space="0" w:color="auto"/>
              <w:right w:val="single" w:sz="4" w:space="0" w:color="auto"/>
            </w:tcBorders>
          </w:tcPr>
          <w:p w14:paraId="3F3BF98B" w14:textId="77777777" w:rsidR="00AB403C" w:rsidRPr="00345D0A" w:rsidRDefault="00AB403C" w:rsidP="00F52763">
            <w:pPr>
              <w:widowControl w:val="0"/>
              <w:spacing w:line="240" w:lineRule="exact"/>
              <w:jc w:val="center"/>
              <w:rPr>
                <w:sz w:val="22"/>
                <w:szCs w:val="22"/>
              </w:rPr>
            </w:pPr>
          </w:p>
        </w:tc>
        <w:tc>
          <w:tcPr>
            <w:tcW w:w="2553" w:type="dxa"/>
            <w:tcBorders>
              <w:top w:val="single" w:sz="4" w:space="0" w:color="auto"/>
              <w:left w:val="single" w:sz="4" w:space="0" w:color="auto"/>
              <w:bottom w:val="single" w:sz="4" w:space="0" w:color="auto"/>
              <w:right w:val="single" w:sz="4" w:space="0" w:color="auto"/>
            </w:tcBorders>
            <w:vAlign w:val="center"/>
          </w:tcPr>
          <w:p w14:paraId="7AE115B2" w14:textId="77777777" w:rsidR="00AB403C" w:rsidRPr="00345D0A" w:rsidRDefault="00AB403C" w:rsidP="00F52763">
            <w:pPr>
              <w:widowControl w:val="0"/>
              <w:spacing w:line="240" w:lineRule="exact"/>
              <w:jc w:val="both"/>
              <w:rPr>
                <w:sz w:val="22"/>
                <w:szCs w:val="22"/>
              </w:rPr>
            </w:pPr>
            <w:r w:rsidRPr="00345D0A">
              <w:rPr>
                <w:sz w:val="22"/>
                <w:szCs w:val="22"/>
              </w:rPr>
              <w:t>площадь</w:t>
            </w:r>
          </w:p>
        </w:tc>
        <w:tc>
          <w:tcPr>
            <w:tcW w:w="869" w:type="dxa"/>
            <w:tcBorders>
              <w:top w:val="single" w:sz="4" w:space="0" w:color="auto"/>
              <w:left w:val="single" w:sz="4" w:space="0" w:color="auto"/>
              <w:bottom w:val="single" w:sz="4" w:space="0" w:color="auto"/>
              <w:right w:val="single" w:sz="4" w:space="0" w:color="auto"/>
            </w:tcBorders>
            <w:vAlign w:val="center"/>
          </w:tcPr>
          <w:p w14:paraId="280A5A75" w14:textId="77777777" w:rsidR="00AB403C" w:rsidRPr="00345D0A" w:rsidRDefault="00AB403C" w:rsidP="004A3044">
            <w:pPr>
              <w:widowControl w:val="0"/>
              <w:spacing w:line="240" w:lineRule="exact"/>
              <w:jc w:val="center"/>
              <w:rPr>
                <w:sz w:val="22"/>
                <w:szCs w:val="22"/>
              </w:rPr>
            </w:pPr>
            <w:r w:rsidRPr="00345D0A">
              <w:rPr>
                <w:sz w:val="22"/>
                <w:szCs w:val="22"/>
              </w:rPr>
              <w:t>га</w:t>
            </w:r>
          </w:p>
        </w:tc>
        <w:tc>
          <w:tcPr>
            <w:tcW w:w="733" w:type="dxa"/>
            <w:tcBorders>
              <w:top w:val="single" w:sz="4" w:space="0" w:color="auto"/>
              <w:left w:val="single" w:sz="4" w:space="0" w:color="auto"/>
              <w:bottom w:val="single" w:sz="4" w:space="0" w:color="auto"/>
              <w:right w:val="single" w:sz="4" w:space="0" w:color="auto"/>
            </w:tcBorders>
          </w:tcPr>
          <w:p w14:paraId="303CF9AB" w14:textId="77777777" w:rsidR="00AB403C" w:rsidRPr="00345D0A" w:rsidRDefault="00AB403C" w:rsidP="004A3044">
            <w:pPr>
              <w:widowControl w:val="0"/>
              <w:spacing w:line="240" w:lineRule="exact"/>
              <w:jc w:val="right"/>
              <w:rPr>
                <w:sz w:val="22"/>
                <w:szCs w:val="22"/>
              </w:rPr>
            </w:pPr>
            <w:r w:rsidRPr="00345D0A">
              <w:rPr>
                <w:sz w:val="22"/>
                <w:szCs w:val="22"/>
              </w:rPr>
              <w:t>-</w:t>
            </w:r>
          </w:p>
        </w:tc>
        <w:tc>
          <w:tcPr>
            <w:tcW w:w="734" w:type="dxa"/>
            <w:tcBorders>
              <w:top w:val="single" w:sz="4" w:space="0" w:color="auto"/>
              <w:left w:val="single" w:sz="4" w:space="0" w:color="auto"/>
              <w:bottom w:val="single" w:sz="4" w:space="0" w:color="auto"/>
              <w:right w:val="single" w:sz="4" w:space="0" w:color="auto"/>
            </w:tcBorders>
          </w:tcPr>
          <w:p w14:paraId="2E42F3AF" w14:textId="77777777" w:rsidR="00AB403C" w:rsidRPr="00345D0A" w:rsidRDefault="00AB403C" w:rsidP="004A3044">
            <w:pPr>
              <w:widowControl w:val="0"/>
              <w:spacing w:line="240" w:lineRule="exact"/>
              <w:jc w:val="right"/>
              <w:rPr>
                <w:sz w:val="22"/>
                <w:szCs w:val="22"/>
              </w:rPr>
            </w:pPr>
            <w:r w:rsidRPr="00345D0A">
              <w:rPr>
                <w:sz w:val="22"/>
                <w:szCs w:val="22"/>
              </w:rPr>
              <w:t>-</w:t>
            </w:r>
          </w:p>
        </w:tc>
        <w:tc>
          <w:tcPr>
            <w:tcW w:w="976" w:type="dxa"/>
            <w:tcBorders>
              <w:top w:val="single" w:sz="4" w:space="0" w:color="auto"/>
              <w:left w:val="single" w:sz="4" w:space="0" w:color="auto"/>
              <w:bottom w:val="single" w:sz="4" w:space="0" w:color="auto"/>
              <w:right w:val="single" w:sz="4" w:space="0" w:color="auto"/>
            </w:tcBorders>
          </w:tcPr>
          <w:p w14:paraId="598B3CE4" w14:textId="77777777" w:rsidR="00AB403C" w:rsidRPr="00345D0A" w:rsidRDefault="00AB403C" w:rsidP="004A3044">
            <w:pPr>
              <w:widowControl w:val="0"/>
              <w:spacing w:line="240" w:lineRule="exact"/>
              <w:jc w:val="right"/>
              <w:rPr>
                <w:sz w:val="22"/>
                <w:szCs w:val="22"/>
              </w:rPr>
            </w:pPr>
            <w:r w:rsidRPr="00345D0A">
              <w:rPr>
                <w:sz w:val="22"/>
                <w:szCs w:val="22"/>
              </w:rPr>
              <w:t>-</w:t>
            </w:r>
          </w:p>
        </w:tc>
        <w:tc>
          <w:tcPr>
            <w:tcW w:w="1283" w:type="dxa"/>
            <w:tcBorders>
              <w:top w:val="single" w:sz="4" w:space="0" w:color="auto"/>
              <w:left w:val="single" w:sz="4" w:space="0" w:color="auto"/>
              <w:bottom w:val="single" w:sz="4" w:space="0" w:color="auto"/>
              <w:right w:val="single" w:sz="4" w:space="0" w:color="auto"/>
            </w:tcBorders>
          </w:tcPr>
          <w:p w14:paraId="4DABD922" w14:textId="77777777" w:rsidR="00AB403C" w:rsidRPr="00345D0A" w:rsidRDefault="00AB403C" w:rsidP="004A3044">
            <w:pPr>
              <w:widowControl w:val="0"/>
              <w:spacing w:line="240" w:lineRule="exact"/>
              <w:jc w:val="right"/>
              <w:rPr>
                <w:sz w:val="22"/>
                <w:szCs w:val="22"/>
              </w:rPr>
            </w:pPr>
            <w:r w:rsidRPr="00345D0A">
              <w:rPr>
                <w:sz w:val="22"/>
                <w:szCs w:val="22"/>
              </w:rPr>
              <w:t>-</w:t>
            </w:r>
          </w:p>
        </w:tc>
        <w:tc>
          <w:tcPr>
            <w:tcW w:w="1344" w:type="dxa"/>
            <w:tcBorders>
              <w:top w:val="single" w:sz="4" w:space="0" w:color="auto"/>
              <w:left w:val="single" w:sz="4" w:space="0" w:color="auto"/>
              <w:bottom w:val="single" w:sz="4" w:space="0" w:color="auto"/>
              <w:right w:val="single" w:sz="4" w:space="0" w:color="auto"/>
            </w:tcBorders>
          </w:tcPr>
          <w:p w14:paraId="54B5D32E" w14:textId="77777777" w:rsidR="00AB403C" w:rsidRPr="00345D0A" w:rsidRDefault="00AB403C" w:rsidP="004A3044">
            <w:pPr>
              <w:widowControl w:val="0"/>
              <w:spacing w:line="240" w:lineRule="exact"/>
              <w:jc w:val="right"/>
              <w:rPr>
                <w:sz w:val="22"/>
                <w:szCs w:val="22"/>
              </w:rPr>
            </w:pPr>
            <w:r w:rsidRPr="00345D0A">
              <w:rPr>
                <w:sz w:val="22"/>
                <w:szCs w:val="22"/>
              </w:rPr>
              <w:t>-</w:t>
            </w:r>
          </w:p>
        </w:tc>
        <w:tc>
          <w:tcPr>
            <w:tcW w:w="794" w:type="dxa"/>
            <w:tcBorders>
              <w:top w:val="single" w:sz="4" w:space="0" w:color="auto"/>
              <w:left w:val="single" w:sz="4" w:space="0" w:color="auto"/>
              <w:bottom w:val="single" w:sz="4" w:space="0" w:color="auto"/>
              <w:right w:val="single" w:sz="4" w:space="0" w:color="auto"/>
            </w:tcBorders>
          </w:tcPr>
          <w:p w14:paraId="5E735FC7" w14:textId="77777777" w:rsidR="00AB403C" w:rsidRPr="00345D0A" w:rsidRDefault="00AB403C" w:rsidP="004A3044">
            <w:pPr>
              <w:widowControl w:val="0"/>
              <w:spacing w:line="240" w:lineRule="exact"/>
              <w:jc w:val="right"/>
              <w:rPr>
                <w:sz w:val="22"/>
                <w:szCs w:val="22"/>
              </w:rPr>
            </w:pPr>
            <w:r w:rsidRPr="00345D0A">
              <w:rPr>
                <w:sz w:val="22"/>
                <w:szCs w:val="22"/>
              </w:rPr>
              <w:t>-</w:t>
            </w:r>
          </w:p>
        </w:tc>
      </w:tr>
      <w:tr w:rsidR="00AB403C" w:rsidRPr="00345D0A" w14:paraId="384B463B" w14:textId="77777777" w:rsidTr="00AB403C">
        <w:trPr>
          <w:trHeight w:val="243"/>
        </w:trPr>
        <w:tc>
          <w:tcPr>
            <w:tcW w:w="501" w:type="dxa"/>
            <w:tcBorders>
              <w:top w:val="single" w:sz="4" w:space="0" w:color="auto"/>
              <w:left w:val="single" w:sz="4" w:space="0" w:color="auto"/>
              <w:bottom w:val="single" w:sz="4" w:space="0" w:color="auto"/>
              <w:right w:val="single" w:sz="4" w:space="0" w:color="auto"/>
            </w:tcBorders>
          </w:tcPr>
          <w:p w14:paraId="0A6D8801" w14:textId="77777777" w:rsidR="00AB403C" w:rsidRPr="00345D0A" w:rsidRDefault="00AB403C" w:rsidP="00F52763">
            <w:pPr>
              <w:widowControl w:val="0"/>
              <w:spacing w:line="240" w:lineRule="exact"/>
              <w:jc w:val="center"/>
              <w:rPr>
                <w:sz w:val="22"/>
                <w:szCs w:val="22"/>
              </w:rPr>
            </w:pPr>
          </w:p>
        </w:tc>
        <w:tc>
          <w:tcPr>
            <w:tcW w:w="2553" w:type="dxa"/>
            <w:tcBorders>
              <w:top w:val="single" w:sz="4" w:space="0" w:color="auto"/>
              <w:left w:val="single" w:sz="4" w:space="0" w:color="auto"/>
              <w:bottom w:val="single" w:sz="4" w:space="0" w:color="auto"/>
              <w:right w:val="single" w:sz="4" w:space="0" w:color="auto"/>
            </w:tcBorders>
            <w:vAlign w:val="center"/>
          </w:tcPr>
          <w:p w14:paraId="27073FBE" w14:textId="77777777" w:rsidR="00AB403C" w:rsidRPr="00345D0A" w:rsidRDefault="00AB403C" w:rsidP="00F52763">
            <w:pPr>
              <w:widowControl w:val="0"/>
              <w:spacing w:line="240" w:lineRule="exact"/>
              <w:jc w:val="both"/>
              <w:rPr>
                <w:sz w:val="22"/>
                <w:szCs w:val="22"/>
              </w:rPr>
            </w:pPr>
            <w:r w:rsidRPr="00345D0A">
              <w:rPr>
                <w:sz w:val="22"/>
                <w:szCs w:val="22"/>
              </w:rPr>
              <w:t>выбираемый запас, всего</w:t>
            </w:r>
          </w:p>
        </w:tc>
        <w:tc>
          <w:tcPr>
            <w:tcW w:w="869" w:type="dxa"/>
            <w:tcBorders>
              <w:top w:val="single" w:sz="4" w:space="0" w:color="auto"/>
              <w:left w:val="single" w:sz="4" w:space="0" w:color="auto"/>
              <w:bottom w:val="single" w:sz="4" w:space="0" w:color="auto"/>
              <w:right w:val="single" w:sz="4" w:space="0" w:color="auto"/>
            </w:tcBorders>
            <w:vAlign w:val="center"/>
          </w:tcPr>
          <w:p w14:paraId="5C252A66" w14:textId="77777777" w:rsidR="00AB403C" w:rsidRPr="00345D0A" w:rsidRDefault="00AB403C" w:rsidP="004A3044">
            <w:pPr>
              <w:widowControl w:val="0"/>
              <w:spacing w:line="240" w:lineRule="exact"/>
              <w:jc w:val="center"/>
              <w:rPr>
                <w:sz w:val="22"/>
                <w:szCs w:val="22"/>
              </w:rPr>
            </w:pPr>
            <w:r w:rsidRPr="00345D0A">
              <w:rPr>
                <w:sz w:val="22"/>
                <w:szCs w:val="22"/>
              </w:rPr>
              <w:t>м</w:t>
            </w:r>
            <w:r w:rsidRPr="00345D0A">
              <w:rPr>
                <w:sz w:val="22"/>
                <w:szCs w:val="22"/>
                <w:vertAlign w:val="superscript"/>
              </w:rPr>
              <w:t>3</w:t>
            </w:r>
          </w:p>
        </w:tc>
        <w:tc>
          <w:tcPr>
            <w:tcW w:w="733" w:type="dxa"/>
            <w:tcBorders>
              <w:top w:val="single" w:sz="4" w:space="0" w:color="auto"/>
              <w:left w:val="single" w:sz="4" w:space="0" w:color="auto"/>
              <w:bottom w:val="single" w:sz="4" w:space="0" w:color="auto"/>
              <w:right w:val="single" w:sz="4" w:space="0" w:color="auto"/>
            </w:tcBorders>
          </w:tcPr>
          <w:p w14:paraId="18D864BF" w14:textId="77777777" w:rsidR="00AB403C" w:rsidRPr="00345D0A" w:rsidRDefault="00AB403C" w:rsidP="004A3044">
            <w:pPr>
              <w:widowControl w:val="0"/>
              <w:spacing w:line="240" w:lineRule="exact"/>
              <w:jc w:val="right"/>
              <w:rPr>
                <w:sz w:val="22"/>
                <w:szCs w:val="22"/>
              </w:rPr>
            </w:pPr>
            <w:r w:rsidRPr="00345D0A">
              <w:rPr>
                <w:sz w:val="22"/>
                <w:szCs w:val="22"/>
              </w:rPr>
              <w:t>-</w:t>
            </w:r>
          </w:p>
        </w:tc>
        <w:tc>
          <w:tcPr>
            <w:tcW w:w="734" w:type="dxa"/>
            <w:tcBorders>
              <w:top w:val="single" w:sz="4" w:space="0" w:color="auto"/>
              <w:left w:val="single" w:sz="4" w:space="0" w:color="auto"/>
              <w:bottom w:val="single" w:sz="4" w:space="0" w:color="auto"/>
              <w:right w:val="single" w:sz="4" w:space="0" w:color="auto"/>
            </w:tcBorders>
          </w:tcPr>
          <w:p w14:paraId="409DB71F" w14:textId="77777777" w:rsidR="00AB403C" w:rsidRPr="00345D0A" w:rsidRDefault="00AB403C" w:rsidP="004A3044">
            <w:pPr>
              <w:widowControl w:val="0"/>
              <w:spacing w:line="240" w:lineRule="exact"/>
              <w:jc w:val="right"/>
              <w:rPr>
                <w:sz w:val="22"/>
                <w:szCs w:val="22"/>
              </w:rPr>
            </w:pPr>
            <w:r w:rsidRPr="00345D0A">
              <w:rPr>
                <w:sz w:val="22"/>
                <w:szCs w:val="22"/>
              </w:rPr>
              <w:t>-</w:t>
            </w:r>
          </w:p>
        </w:tc>
        <w:tc>
          <w:tcPr>
            <w:tcW w:w="976" w:type="dxa"/>
            <w:tcBorders>
              <w:top w:val="single" w:sz="4" w:space="0" w:color="auto"/>
              <w:left w:val="single" w:sz="4" w:space="0" w:color="auto"/>
              <w:bottom w:val="single" w:sz="4" w:space="0" w:color="auto"/>
              <w:right w:val="single" w:sz="4" w:space="0" w:color="auto"/>
            </w:tcBorders>
          </w:tcPr>
          <w:p w14:paraId="7D8701E4" w14:textId="77777777" w:rsidR="00AB403C" w:rsidRPr="00345D0A" w:rsidRDefault="00AB403C" w:rsidP="004A3044">
            <w:pPr>
              <w:widowControl w:val="0"/>
              <w:spacing w:line="240" w:lineRule="exact"/>
              <w:jc w:val="right"/>
              <w:rPr>
                <w:sz w:val="22"/>
                <w:szCs w:val="22"/>
              </w:rPr>
            </w:pPr>
            <w:r w:rsidRPr="00345D0A">
              <w:rPr>
                <w:sz w:val="22"/>
                <w:szCs w:val="22"/>
              </w:rPr>
              <w:t>-</w:t>
            </w:r>
          </w:p>
        </w:tc>
        <w:tc>
          <w:tcPr>
            <w:tcW w:w="1283" w:type="dxa"/>
            <w:tcBorders>
              <w:top w:val="single" w:sz="4" w:space="0" w:color="auto"/>
              <w:left w:val="single" w:sz="4" w:space="0" w:color="auto"/>
              <w:bottom w:val="single" w:sz="4" w:space="0" w:color="auto"/>
              <w:right w:val="single" w:sz="4" w:space="0" w:color="auto"/>
            </w:tcBorders>
          </w:tcPr>
          <w:p w14:paraId="3F607BAB" w14:textId="77777777" w:rsidR="00AB403C" w:rsidRPr="00345D0A" w:rsidRDefault="00AB403C" w:rsidP="004A3044">
            <w:pPr>
              <w:widowControl w:val="0"/>
              <w:spacing w:line="240" w:lineRule="exact"/>
              <w:jc w:val="right"/>
              <w:rPr>
                <w:sz w:val="22"/>
                <w:szCs w:val="22"/>
              </w:rPr>
            </w:pPr>
            <w:r w:rsidRPr="00345D0A">
              <w:rPr>
                <w:sz w:val="22"/>
                <w:szCs w:val="22"/>
              </w:rPr>
              <w:t>-</w:t>
            </w:r>
          </w:p>
        </w:tc>
        <w:tc>
          <w:tcPr>
            <w:tcW w:w="1344" w:type="dxa"/>
            <w:tcBorders>
              <w:top w:val="single" w:sz="4" w:space="0" w:color="auto"/>
              <w:left w:val="single" w:sz="4" w:space="0" w:color="auto"/>
              <w:bottom w:val="single" w:sz="4" w:space="0" w:color="auto"/>
              <w:right w:val="single" w:sz="4" w:space="0" w:color="auto"/>
            </w:tcBorders>
          </w:tcPr>
          <w:p w14:paraId="73752210" w14:textId="77777777" w:rsidR="00AB403C" w:rsidRPr="00345D0A" w:rsidRDefault="00AB403C" w:rsidP="004A3044">
            <w:pPr>
              <w:widowControl w:val="0"/>
              <w:spacing w:line="240" w:lineRule="exact"/>
              <w:jc w:val="right"/>
              <w:rPr>
                <w:sz w:val="22"/>
                <w:szCs w:val="22"/>
              </w:rPr>
            </w:pPr>
            <w:r w:rsidRPr="00345D0A">
              <w:rPr>
                <w:sz w:val="22"/>
                <w:szCs w:val="22"/>
              </w:rPr>
              <w:t>-</w:t>
            </w:r>
          </w:p>
        </w:tc>
        <w:tc>
          <w:tcPr>
            <w:tcW w:w="794" w:type="dxa"/>
            <w:tcBorders>
              <w:top w:val="single" w:sz="4" w:space="0" w:color="auto"/>
              <w:left w:val="single" w:sz="4" w:space="0" w:color="auto"/>
              <w:bottom w:val="single" w:sz="4" w:space="0" w:color="auto"/>
              <w:right w:val="single" w:sz="4" w:space="0" w:color="auto"/>
            </w:tcBorders>
          </w:tcPr>
          <w:p w14:paraId="6FA8C2EF" w14:textId="77777777" w:rsidR="00AB403C" w:rsidRPr="00345D0A" w:rsidRDefault="00AB403C" w:rsidP="004A3044">
            <w:pPr>
              <w:widowControl w:val="0"/>
              <w:spacing w:line="240" w:lineRule="exact"/>
              <w:jc w:val="right"/>
              <w:rPr>
                <w:sz w:val="22"/>
                <w:szCs w:val="22"/>
              </w:rPr>
            </w:pPr>
            <w:r w:rsidRPr="00345D0A">
              <w:rPr>
                <w:sz w:val="22"/>
                <w:szCs w:val="22"/>
              </w:rPr>
              <w:t>-</w:t>
            </w:r>
          </w:p>
        </w:tc>
      </w:tr>
      <w:tr w:rsidR="00AB403C" w:rsidRPr="00345D0A" w14:paraId="5682E245" w14:textId="77777777" w:rsidTr="00AB403C">
        <w:trPr>
          <w:trHeight w:val="221"/>
        </w:trPr>
        <w:tc>
          <w:tcPr>
            <w:tcW w:w="501" w:type="dxa"/>
            <w:tcBorders>
              <w:top w:val="single" w:sz="4" w:space="0" w:color="auto"/>
              <w:left w:val="single" w:sz="4" w:space="0" w:color="auto"/>
              <w:bottom w:val="single" w:sz="4" w:space="0" w:color="auto"/>
              <w:right w:val="single" w:sz="4" w:space="0" w:color="auto"/>
            </w:tcBorders>
          </w:tcPr>
          <w:p w14:paraId="3AD22591" w14:textId="77777777" w:rsidR="00AB403C" w:rsidRPr="00345D0A" w:rsidRDefault="00AB403C" w:rsidP="00F52763">
            <w:pPr>
              <w:widowControl w:val="0"/>
              <w:spacing w:line="240" w:lineRule="exact"/>
              <w:jc w:val="center"/>
              <w:rPr>
                <w:sz w:val="22"/>
                <w:szCs w:val="22"/>
              </w:rPr>
            </w:pPr>
          </w:p>
        </w:tc>
        <w:tc>
          <w:tcPr>
            <w:tcW w:w="2553" w:type="dxa"/>
            <w:tcBorders>
              <w:top w:val="single" w:sz="4" w:space="0" w:color="auto"/>
              <w:left w:val="single" w:sz="4" w:space="0" w:color="auto"/>
              <w:bottom w:val="single" w:sz="4" w:space="0" w:color="auto"/>
              <w:right w:val="single" w:sz="4" w:space="0" w:color="auto"/>
            </w:tcBorders>
            <w:vAlign w:val="center"/>
          </w:tcPr>
          <w:p w14:paraId="2AF8073D" w14:textId="77777777" w:rsidR="00AB403C" w:rsidRPr="00345D0A" w:rsidRDefault="00AB403C" w:rsidP="00F52763">
            <w:pPr>
              <w:widowControl w:val="0"/>
              <w:spacing w:line="240" w:lineRule="exact"/>
              <w:jc w:val="both"/>
              <w:rPr>
                <w:sz w:val="22"/>
                <w:szCs w:val="22"/>
              </w:rPr>
            </w:pPr>
            <w:r w:rsidRPr="00345D0A">
              <w:rPr>
                <w:sz w:val="22"/>
                <w:szCs w:val="22"/>
              </w:rPr>
              <w:t>корневой</w:t>
            </w:r>
          </w:p>
        </w:tc>
        <w:tc>
          <w:tcPr>
            <w:tcW w:w="869" w:type="dxa"/>
            <w:tcBorders>
              <w:top w:val="single" w:sz="4" w:space="0" w:color="auto"/>
              <w:left w:val="single" w:sz="4" w:space="0" w:color="auto"/>
              <w:bottom w:val="single" w:sz="4" w:space="0" w:color="auto"/>
              <w:right w:val="single" w:sz="4" w:space="0" w:color="auto"/>
            </w:tcBorders>
            <w:vAlign w:val="center"/>
          </w:tcPr>
          <w:p w14:paraId="083A87A7" w14:textId="77777777" w:rsidR="00AB403C" w:rsidRPr="00345D0A" w:rsidRDefault="00AB403C" w:rsidP="004A3044">
            <w:pPr>
              <w:widowControl w:val="0"/>
              <w:spacing w:line="240" w:lineRule="exact"/>
              <w:jc w:val="center"/>
              <w:rPr>
                <w:sz w:val="22"/>
                <w:szCs w:val="22"/>
              </w:rPr>
            </w:pPr>
            <w:r w:rsidRPr="00345D0A">
              <w:rPr>
                <w:sz w:val="22"/>
                <w:szCs w:val="22"/>
              </w:rPr>
              <w:t>м</w:t>
            </w:r>
            <w:r w:rsidRPr="00345D0A">
              <w:rPr>
                <w:sz w:val="22"/>
                <w:szCs w:val="22"/>
                <w:vertAlign w:val="superscript"/>
              </w:rPr>
              <w:t>3</w:t>
            </w:r>
          </w:p>
        </w:tc>
        <w:tc>
          <w:tcPr>
            <w:tcW w:w="733" w:type="dxa"/>
            <w:tcBorders>
              <w:top w:val="single" w:sz="4" w:space="0" w:color="auto"/>
              <w:left w:val="single" w:sz="4" w:space="0" w:color="auto"/>
              <w:bottom w:val="single" w:sz="4" w:space="0" w:color="auto"/>
              <w:right w:val="single" w:sz="4" w:space="0" w:color="auto"/>
            </w:tcBorders>
          </w:tcPr>
          <w:p w14:paraId="4872D900" w14:textId="77777777" w:rsidR="00AB403C" w:rsidRPr="00345D0A" w:rsidRDefault="00AB403C" w:rsidP="004A3044">
            <w:pPr>
              <w:widowControl w:val="0"/>
              <w:spacing w:line="240" w:lineRule="exact"/>
              <w:jc w:val="right"/>
              <w:rPr>
                <w:sz w:val="22"/>
                <w:szCs w:val="22"/>
              </w:rPr>
            </w:pPr>
            <w:r w:rsidRPr="00345D0A">
              <w:rPr>
                <w:sz w:val="22"/>
                <w:szCs w:val="22"/>
              </w:rPr>
              <w:t>-</w:t>
            </w:r>
          </w:p>
        </w:tc>
        <w:tc>
          <w:tcPr>
            <w:tcW w:w="734" w:type="dxa"/>
            <w:tcBorders>
              <w:top w:val="single" w:sz="4" w:space="0" w:color="auto"/>
              <w:left w:val="single" w:sz="4" w:space="0" w:color="auto"/>
              <w:bottom w:val="single" w:sz="4" w:space="0" w:color="auto"/>
              <w:right w:val="single" w:sz="4" w:space="0" w:color="auto"/>
            </w:tcBorders>
          </w:tcPr>
          <w:p w14:paraId="78FBABD7" w14:textId="77777777" w:rsidR="00AB403C" w:rsidRPr="00345D0A" w:rsidRDefault="00AB403C" w:rsidP="004A3044">
            <w:pPr>
              <w:widowControl w:val="0"/>
              <w:spacing w:line="240" w:lineRule="exact"/>
              <w:jc w:val="right"/>
              <w:rPr>
                <w:sz w:val="22"/>
                <w:szCs w:val="22"/>
              </w:rPr>
            </w:pPr>
            <w:r w:rsidRPr="00345D0A">
              <w:rPr>
                <w:sz w:val="22"/>
                <w:szCs w:val="22"/>
              </w:rPr>
              <w:t>-</w:t>
            </w:r>
          </w:p>
        </w:tc>
        <w:tc>
          <w:tcPr>
            <w:tcW w:w="976" w:type="dxa"/>
            <w:tcBorders>
              <w:top w:val="single" w:sz="4" w:space="0" w:color="auto"/>
              <w:left w:val="single" w:sz="4" w:space="0" w:color="auto"/>
              <w:bottom w:val="single" w:sz="4" w:space="0" w:color="auto"/>
              <w:right w:val="single" w:sz="4" w:space="0" w:color="auto"/>
            </w:tcBorders>
          </w:tcPr>
          <w:p w14:paraId="69FC44F3" w14:textId="77777777" w:rsidR="00AB403C" w:rsidRPr="00345D0A" w:rsidRDefault="00AB403C" w:rsidP="004A3044">
            <w:pPr>
              <w:widowControl w:val="0"/>
              <w:spacing w:line="240" w:lineRule="exact"/>
              <w:jc w:val="right"/>
              <w:rPr>
                <w:sz w:val="22"/>
                <w:szCs w:val="22"/>
              </w:rPr>
            </w:pPr>
            <w:r w:rsidRPr="00345D0A">
              <w:rPr>
                <w:sz w:val="22"/>
                <w:szCs w:val="22"/>
              </w:rPr>
              <w:t>-</w:t>
            </w:r>
          </w:p>
        </w:tc>
        <w:tc>
          <w:tcPr>
            <w:tcW w:w="1283" w:type="dxa"/>
            <w:tcBorders>
              <w:top w:val="single" w:sz="4" w:space="0" w:color="auto"/>
              <w:left w:val="single" w:sz="4" w:space="0" w:color="auto"/>
              <w:bottom w:val="single" w:sz="4" w:space="0" w:color="auto"/>
              <w:right w:val="single" w:sz="4" w:space="0" w:color="auto"/>
            </w:tcBorders>
          </w:tcPr>
          <w:p w14:paraId="0DEE0336" w14:textId="77777777" w:rsidR="00AB403C" w:rsidRPr="00345D0A" w:rsidRDefault="00AB403C" w:rsidP="004A3044">
            <w:pPr>
              <w:widowControl w:val="0"/>
              <w:spacing w:line="240" w:lineRule="exact"/>
              <w:jc w:val="right"/>
              <w:rPr>
                <w:sz w:val="22"/>
                <w:szCs w:val="22"/>
              </w:rPr>
            </w:pPr>
            <w:r w:rsidRPr="00345D0A">
              <w:rPr>
                <w:sz w:val="22"/>
                <w:szCs w:val="22"/>
              </w:rPr>
              <w:t>-</w:t>
            </w:r>
          </w:p>
        </w:tc>
        <w:tc>
          <w:tcPr>
            <w:tcW w:w="1344" w:type="dxa"/>
            <w:tcBorders>
              <w:top w:val="single" w:sz="4" w:space="0" w:color="auto"/>
              <w:left w:val="single" w:sz="4" w:space="0" w:color="auto"/>
              <w:bottom w:val="single" w:sz="4" w:space="0" w:color="auto"/>
              <w:right w:val="single" w:sz="4" w:space="0" w:color="auto"/>
            </w:tcBorders>
          </w:tcPr>
          <w:p w14:paraId="7EFDD56D" w14:textId="77777777" w:rsidR="00AB403C" w:rsidRPr="00345D0A" w:rsidRDefault="00AB403C" w:rsidP="004A3044">
            <w:pPr>
              <w:widowControl w:val="0"/>
              <w:spacing w:line="240" w:lineRule="exact"/>
              <w:jc w:val="right"/>
              <w:rPr>
                <w:sz w:val="22"/>
                <w:szCs w:val="22"/>
              </w:rPr>
            </w:pPr>
            <w:r w:rsidRPr="00345D0A">
              <w:rPr>
                <w:sz w:val="22"/>
                <w:szCs w:val="22"/>
              </w:rPr>
              <w:t>-</w:t>
            </w:r>
          </w:p>
        </w:tc>
        <w:tc>
          <w:tcPr>
            <w:tcW w:w="794" w:type="dxa"/>
            <w:tcBorders>
              <w:top w:val="single" w:sz="4" w:space="0" w:color="auto"/>
              <w:left w:val="single" w:sz="4" w:space="0" w:color="auto"/>
              <w:bottom w:val="single" w:sz="4" w:space="0" w:color="auto"/>
              <w:right w:val="single" w:sz="4" w:space="0" w:color="auto"/>
            </w:tcBorders>
          </w:tcPr>
          <w:p w14:paraId="6AF1BA3F" w14:textId="77777777" w:rsidR="00AB403C" w:rsidRPr="00345D0A" w:rsidRDefault="00AB403C" w:rsidP="004A3044">
            <w:pPr>
              <w:widowControl w:val="0"/>
              <w:spacing w:line="240" w:lineRule="exact"/>
              <w:jc w:val="right"/>
              <w:rPr>
                <w:sz w:val="22"/>
                <w:szCs w:val="22"/>
              </w:rPr>
            </w:pPr>
            <w:r w:rsidRPr="00345D0A">
              <w:rPr>
                <w:sz w:val="22"/>
                <w:szCs w:val="22"/>
              </w:rPr>
              <w:t>-</w:t>
            </w:r>
          </w:p>
        </w:tc>
      </w:tr>
      <w:tr w:rsidR="00AB403C" w:rsidRPr="00345D0A" w14:paraId="0CF7E80F" w14:textId="77777777" w:rsidTr="00AB403C">
        <w:trPr>
          <w:trHeight w:val="243"/>
        </w:trPr>
        <w:tc>
          <w:tcPr>
            <w:tcW w:w="501" w:type="dxa"/>
            <w:tcBorders>
              <w:top w:val="single" w:sz="4" w:space="0" w:color="auto"/>
              <w:left w:val="single" w:sz="4" w:space="0" w:color="auto"/>
              <w:bottom w:val="single" w:sz="4" w:space="0" w:color="auto"/>
              <w:right w:val="single" w:sz="4" w:space="0" w:color="auto"/>
            </w:tcBorders>
          </w:tcPr>
          <w:p w14:paraId="762F53BE" w14:textId="77777777" w:rsidR="00AB403C" w:rsidRPr="00345D0A" w:rsidRDefault="00AB403C" w:rsidP="00F52763">
            <w:pPr>
              <w:widowControl w:val="0"/>
              <w:spacing w:line="240" w:lineRule="exact"/>
              <w:jc w:val="center"/>
              <w:rPr>
                <w:sz w:val="22"/>
                <w:szCs w:val="22"/>
              </w:rPr>
            </w:pPr>
          </w:p>
        </w:tc>
        <w:tc>
          <w:tcPr>
            <w:tcW w:w="2553" w:type="dxa"/>
            <w:tcBorders>
              <w:top w:val="single" w:sz="4" w:space="0" w:color="auto"/>
              <w:left w:val="single" w:sz="4" w:space="0" w:color="auto"/>
              <w:bottom w:val="single" w:sz="4" w:space="0" w:color="auto"/>
              <w:right w:val="single" w:sz="4" w:space="0" w:color="auto"/>
            </w:tcBorders>
            <w:vAlign w:val="center"/>
          </w:tcPr>
          <w:p w14:paraId="10ACA8B2" w14:textId="77777777" w:rsidR="00AB403C" w:rsidRPr="00345D0A" w:rsidRDefault="00AB403C" w:rsidP="00F52763">
            <w:pPr>
              <w:widowControl w:val="0"/>
              <w:spacing w:line="240" w:lineRule="exact"/>
              <w:jc w:val="both"/>
              <w:rPr>
                <w:sz w:val="22"/>
                <w:szCs w:val="22"/>
              </w:rPr>
            </w:pPr>
            <w:r w:rsidRPr="00345D0A">
              <w:rPr>
                <w:sz w:val="22"/>
                <w:szCs w:val="22"/>
              </w:rPr>
              <w:t>ликвидный</w:t>
            </w:r>
          </w:p>
        </w:tc>
        <w:tc>
          <w:tcPr>
            <w:tcW w:w="869" w:type="dxa"/>
            <w:tcBorders>
              <w:top w:val="single" w:sz="4" w:space="0" w:color="auto"/>
              <w:left w:val="single" w:sz="4" w:space="0" w:color="auto"/>
              <w:bottom w:val="single" w:sz="4" w:space="0" w:color="auto"/>
              <w:right w:val="single" w:sz="4" w:space="0" w:color="auto"/>
            </w:tcBorders>
            <w:vAlign w:val="center"/>
          </w:tcPr>
          <w:p w14:paraId="4AD07421" w14:textId="77777777" w:rsidR="00AB403C" w:rsidRPr="00345D0A" w:rsidRDefault="00AB403C" w:rsidP="004A3044">
            <w:pPr>
              <w:widowControl w:val="0"/>
              <w:spacing w:line="240" w:lineRule="exact"/>
              <w:jc w:val="center"/>
              <w:rPr>
                <w:sz w:val="22"/>
                <w:szCs w:val="22"/>
              </w:rPr>
            </w:pPr>
            <w:r w:rsidRPr="00345D0A">
              <w:rPr>
                <w:sz w:val="22"/>
                <w:szCs w:val="22"/>
              </w:rPr>
              <w:t>м</w:t>
            </w:r>
            <w:r w:rsidRPr="00345D0A">
              <w:rPr>
                <w:sz w:val="22"/>
                <w:szCs w:val="22"/>
                <w:vertAlign w:val="superscript"/>
              </w:rPr>
              <w:t>3</w:t>
            </w:r>
          </w:p>
        </w:tc>
        <w:tc>
          <w:tcPr>
            <w:tcW w:w="733" w:type="dxa"/>
            <w:tcBorders>
              <w:top w:val="single" w:sz="4" w:space="0" w:color="auto"/>
              <w:left w:val="single" w:sz="4" w:space="0" w:color="auto"/>
              <w:bottom w:val="single" w:sz="4" w:space="0" w:color="auto"/>
              <w:right w:val="single" w:sz="4" w:space="0" w:color="auto"/>
            </w:tcBorders>
          </w:tcPr>
          <w:p w14:paraId="3A03EA0F" w14:textId="77777777" w:rsidR="00AB403C" w:rsidRPr="00345D0A" w:rsidRDefault="00AB403C" w:rsidP="004A3044">
            <w:pPr>
              <w:widowControl w:val="0"/>
              <w:spacing w:line="240" w:lineRule="exact"/>
              <w:jc w:val="right"/>
              <w:rPr>
                <w:sz w:val="22"/>
                <w:szCs w:val="22"/>
              </w:rPr>
            </w:pPr>
            <w:r w:rsidRPr="00345D0A">
              <w:rPr>
                <w:sz w:val="22"/>
                <w:szCs w:val="22"/>
              </w:rPr>
              <w:t>-</w:t>
            </w:r>
          </w:p>
        </w:tc>
        <w:tc>
          <w:tcPr>
            <w:tcW w:w="734" w:type="dxa"/>
            <w:tcBorders>
              <w:top w:val="single" w:sz="4" w:space="0" w:color="auto"/>
              <w:left w:val="single" w:sz="4" w:space="0" w:color="auto"/>
              <w:bottom w:val="single" w:sz="4" w:space="0" w:color="auto"/>
              <w:right w:val="single" w:sz="4" w:space="0" w:color="auto"/>
            </w:tcBorders>
          </w:tcPr>
          <w:p w14:paraId="433713A5" w14:textId="77777777" w:rsidR="00AB403C" w:rsidRPr="00345D0A" w:rsidRDefault="00AB403C" w:rsidP="004A3044">
            <w:pPr>
              <w:widowControl w:val="0"/>
              <w:spacing w:line="240" w:lineRule="exact"/>
              <w:jc w:val="right"/>
              <w:rPr>
                <w:sz w:val="22"/>
                <w:szCs w:val="22"/>
              </w:rPr>
            </w:pPr>
            <w:r w:rsidRPr="00345D0A">
              <w:rPr>
                <w:sz w:val="22"/>
                <w:szCs w:val="22"/>
              </w:rPr>
              <w:t>-</w:t>
            </w:r>
          </w:p>
        </w:tc>
        <w:tc>
          <w:tcPr>
            <w:tcW w:w="976" w:type="dxa"/>
            <w:tcBorders>
              <w:top w:val="single" w:sz="4" w:space="0" w:color="auto"/>
              <w:left w:val="single" w:sz="4" w:space="0" w:color="auto"/>
              <w:bottom w:val="single" w:sz="4" w:space="0" w:color="auto"/>
              <w:right w:val="single" w:sz="4" w:space="0" w:color="auto"/>
            </w:tcBorders>
          </w:tcPr>
          <w:p w14:paraId="32F984BF" w14:textId="77777777" w:rsidR="00AB403C" w:rsidRPr="00345D0A" w:rsidRDefault="00AB403C" w:rsidP="004A3044">
            <w:pPr>
              <w:widowControl w:val="0"/>
              <w:spacing w:line="240" w:lineRule="exact"/>
              <w:jc w:val="right"/>
              <w:rPr>
                <w:sz w:val="22"/>
                <w:szCs w:val="22"/>
              </w:rPr>
            </w:pPr>
            <w:r w:rsidRPr="00345D0A">
              <w:rPr>
                <w:sz w:val="22"/>
                <w:szCs w:val="22"/>
              </w:rPr>
              <w:t>-</w:t>
            </w:r>
          </w:p>
        </w:tc>
        <w:tc>
          <w:tcPr>
            <w:tcW w:w="1283" w:type="dxa"/>
            <w:tcBorders>
              <w:top w:val="single" w:sz="4" w:space="0" w:color="auto"/>
              <w:left w:val="single" w:sz="4" w:space="0" w:color="auto"/>
              <w:bottom w:val="single" w:sz="4" w:space="0" w:color="auto"/>
              <w:right w:val="single" w:sz="4" w:space="0" w:color="auto"/>
            </w:tcBorders>
          </w:tcPr>
          <w:p w14:paraId="29666B21" w14:textId="77777777" w:rsidR="00AB403C" w:rsidRPr="00345D0A" w:rsidRDefault="00AB403C" w:rsidP="004A3044">
            <w:pPr>
              <w:widowControl w:val="0"/>
              <w:spacing w:line="240" w:lineRule="exact"/>
              <w:jc w:val="right"/>
              <w:rPr>
                <w:sz w:val="22"/>
                <w:szCs w:val="22"/>
              </w:rPr>
            </w:pPr>
            <w:r w:rsidRPr="00345D0A">
              <w:rPr>
                <w:sz w:val="22"/>
                <w:szCs w:val="22"/>
              </w:rPr>
              <w:t>-</w:t>
            </w:r>
          </w:p>
        </w:tc>
        <w:tc>
          <w:tcPr>
            <w:tcW w:w="1344" w:type="dxa"/>
            <w:tcBorders>
              <w:top w:val="single" w:sz="4" w:space="0" w:color="auto"/>
              <w:left w:val="single" w:sz="4" w:space="0" w:color="auto"/>
              <w:bottom w:val="single" w:sz="4" w:space="0" w:color="auto"/>
              <w:right w:val="single" w:sz="4" w:space="0" w:color="auto"/>
            </w:tcBorders>
          </w:tcPr>
          <w:p w14:paraId="59289F5D" w14:textId="77777777" w:rsidR="00AB403C" w:rsidRPr="00345D0A" w:rsidRDefault="00AB403C" w:rsidP="004A3044">
            <w:pPr>
              <w:widowControl w:val="0"/>
              <w:spacing w:line="240" w:lineRule="exact"/>
              <w:jc w:val="right"/>
              <w:rPr>
                <w:sz w:val="22"/>
                <w:szCs w:val="22"/>
              </w:rPr>
            </w:pPr>
            <w:r w:rsidRPr="00345D0A">
              <w:rPr>
                <w:sz w:val="22"/>
                <w:szCs w:val="22"/>
              </w:rPr>
              <w:t>-</w:t>
            </w:r>
          </w:p>
        </w:tc>
        <w:tc>
          <w:tcPr>
            <w:tcW w:w="794" w:type="dxa"/>
            <w:tcBorders>
              <w:top w:val="single" w:sz="4" w:space="0" w:color="auto"/>
              <w:left w:val="single" w:sz="4" w:space="0" w:color="auto"/>
              <w:bottom w:val="single" w:sz="4" w:space="0" w:color="auto"/>
              <w:right w:val="single" w:sz="4" w:space="0" w:color="auto"/>
            </w:tcBorders>
          </w:tcPr>
          <w:p w14:paraId="06768C7A" w14:textId="77777777" w:rsidR="00AB403C" w:rsidRPr="00345D0A" w:rsidRDefault="00AB403C" w:rsidP="004A3044">
            <w:pPr>
              <w:widowControl w:val="0"/>
              <w:spacing w:line="240" w:lineRule="exact"/>
              <w:jc w:val="right"/>
              <w:rPr>
                <w:sz w:val="22"/>
                <w:szCs w:val="22"/>
              </w:rPr>
            </w:pPr>
            <w:r w:rsidRPr="00345D0A">
              <w:rPr>
                <w:sz w:val="22"/>
                <w:szCs w:val="22"/>
              </w:rPr>
              <w:t>-</w:t>
            </w:r>
          </w:p>
        </w:tc>
      </w:tr>
      <w:tr w:rsidR="00AB403C" w:rsidRPr="00345D0A" w14:paraId="6342E6E6" w14:textId="77777777" w:rsidTr="00AB403C">
        <w:trPr>
          <w:trHeight w:val="221"/>
        </w:trPr>
        <w:tc>
          <w:tcPr>
            <w:tcW w:w="501" w:type="dxa"/>
            <w:tcBorders>
              <w:top w:val="single" w:sz="4" w:space="0" w:color="auto"/>
              <w:left w:val="single" w:sz="4" w:space="0" w:color="auto"/>
              <w:bottom w:val="single" w:sz="4" w:space="0" w:color="auto"/>
              <w:right w:val="single" w:sz="4" w:space="0" w:color="auto"/>
            </w:tcBorders>
          </w:tcPr>
          <w:p w14:paraId="1D8E42B8" w14:textId="77777777" w:rsidR="00AB403C" w:rsidRPr="00345D0A" w:rsidRDefault="00AB403C" w:rsidP="00F52763">
            <w:pPr>
              <w:widowControl w:val="0"/>
              <w:spacing w:line="240" w:lineRule="exact"/>
              <w:jc w:val="center"/>
              <w:rPr>
                <w:sz w:val="22"/>
                <w:szCs w:val="22"/>
              </w:rPr>
            </w:pPr>
          </w:p>
        </w:tc>
        <w:tc>
          <w:tcPr>
            <w:tcW w:w="2553" w:type="dxa"/>
            <w:tcBorders>
              <w:top w:val="single" w:sz="4" w:space="0" w:color="auto"/>
              <w:left w:val="single" w:sz="4" w:space="0" w:color="auto"/>
              <w:bottom w:val="single" w:sz="4" w:space="0" w:color="auto"/>
              <w:right w:val="single" w:sz="4" w:space="0" w:color="auto"/>
            </w:tcBorders>
            <w:vAlign w:val="center"/>
          </w:tcPr>
          <w:p w14:paraId="75A25A51" w14:textId="77777777" w:rsidR="00AB403C" w:rsidRPr="00345D0A" w:rsidRDefault="00AB403C" w:rsidP="00F52763">
            <w:pPr>
              <w:widowControl w:val="0"/>
              <w:spacing w:line="240" w:lineRule="exact"/>
              <w:jc w:val="both"/>
              <w:rPr>
                <w:sz w:val="22"/>
                <w:szCs w:val="22"/>
              </w:rPr>
            </w:pPr>
            <w:r w:rsidRPr="00345D0A">
              <w:rPr>
                <w:sz w:val="22"/>
                <w:szCs w:val="22"/>
              </w:rPr>
              <w:t>деловой</w:t>
            </w:r>
          </w:p>
        </w:tc>
        <w:tc>
          <w:tcPr>
            <w:tcW w:w="869" w:type="dxa"/>
            <w:tcBorders>
              <w:top w:val="single" w:sz="4" w:space="0" w:color="auto"/>
              <w:left w:val="single" w:sz="4" w:space="0" w:color="auto"/>
              <w:bottom w:val="single" w:sz="4" w:space="0" w:color="auto"/>
              <w:right w:val="single" w:sz="4" w:space="0" w:color="auto"/>
            </w:tcBorders>
            <w:vAlign w:val="center"/>
          </w:tcPr>
          <w:p w14:paraId="706FCE95" w14:textId="77777777" w:rsidR="00AB403C" w:rsidRPr="00345D0A" w:rsidRDefault="00AB403C" w:rsidP="004A3044">
            <w:pPr>
              <w:widowControl w:val="0"/>
              <w:spacing w:line="240" w:lineRule="exact"/>
              <w:jc w:val="center"/>
              <w:rPr>
                <w:sz w:val="22"/>
                <w:szCs w:val="22"/>
              </w:rPr>
            </w:pPr>
            <w:r w:rsidRPr="00345D0A">
              <w:rPr>
                <w:sz w:val="22"/>
                <w:szCs w:val="22"/>
              </w:rPr>
              <w:t>м</w:t>
            </w:r>
            <w:r w:rsidRPr="00345D0A">
              <w:rPr>
                <w:sz w:val="22"/>
                <w:szCs w:val="22"/>
                <w:vertAlign w:val="superscript"/>
              </w:rPr>
              <w:t>3</w:t>
            </w:r>
          </w:p>
        </w:tc>
        <w:tc>
          <w:tcPr>
            <w:tcW w:w="733" w:type="dxa"/>
            <w:tcBorders>
              <w:top w:val="single" w:sz="4" w:space="0" w:color="auto"/>
              <w:left w:val="single" w:sz="4" w:space="0" w:color="auto"/>
              <w:bottom w:val="single" w:sz="4" w:space="0" w:color="auto"/>
              <w:right w:val="single" w:sz="4" w:space="0" w:color="auto"/>
            </w:tcBorders>
          </w:tcPr>
          <w:p w14:paraId="0C551F65" w14:textId="77777777" w:rsidR="00AB403C" w:rsidRPr="00345D0A" w:rsidRDefault="00AB403C" w:rsidP="004A3044">
            <w:pPr>
              <w:widowControl w:val="0"/>
              <w:spacing w:line="240" w:lineRule="exact"/>
              <w:jc w:val="right"/>
              <w:rPr>
                <w:sz w:val="22"/>
                <w:szCs w:val="22"/>
              </w:rPr>
            </w:pPr>
            <w:r w:rsidRPr="00345D0A">
              <w:rPr>
                <w:sz w:val="22"/>
                <w:szCs w:val="22"/>
              </w:rPr>
              <w:t>-</w:t>
            </w:r>
          </w:p>
        </w:tc>
        <w:tc>
          <w:tcPr>
            <w:tcW w:w="734" w:type="dxa"/>
            <w:tcBorders>
              <w:top w:val="single" w:sz="4" w:space="0" w:color="auto"/>
              <w:left w:val="single" w:sz="4" w:space="0" w:color="auto"/>
              <w:bottom w:val="single" w:sz="4" w:space="0" w:color="auto"/>
              <w:right w:val="single" w:sz="4" w:space="0" w:color="auto"/>
            </w:tcBorders>
          </w:tcPr>
          <w:p w14:paraId="38A22382" w14:textId="77777777" w:rsidR="00AB403C" w:rsidRPr="00345D0A" w:rsidRDefault="00AB403C" w:rsidP="004A3044">
            <w:pPr>
              <w:widowControl w:val="0"/>
              <w:spacing w:line="240" w:lineRule="exact"/>
              <w:jc w:val="right"/>
              <w:rPr>
                <w:sz w:val="22"/>
                <w:szCs w:val="22"/>
              </w:rPr>
            </w:pPr>
            <w:r w:rsidRPr="00345D0A">
              <w:rPr>
                <w:sz w:val="22"/>
                <w:szCs w:val="22"/>
              </w:rPr>
              <w:t>-</w:t>
            </w:r>
          </w:p>
        </w:tc>
        <w:tc>
          <w:tcPr>
            <w:tcW w:w="976" w:type="dxa"/>
            <w:tcBorders>
              <w:top w:val="single" w:sz="4" w:space="0" w:color="auto"/>
              <w:left w:val="single" w:sz="4" w:space="0" w:color="auto"/>
              <w:bottom w:val="single" w:sz="4" w:space="0" w:color="auto"/>
              <w:right w:val="single" w:sz="4" w:space="0" w:color="auto"/>
            </w:tcBorders>
          </w:tcPr>
          <w:p w14:paraId="3F390672" w14:textId="77777777" w:rsidR="00AB403C" w:rsidRPr="00345D0A" w:rsidRDefault="00AB403C" w:rsidP="004A3044">
            <w:pPr>
              <w:widowControl w:val="0"/>
              <w:spacing w:line="240" w:lineRule="exact"/>
              <w:jc w:val="right"/>
              <w:rPr>
                <w:sz w:val="22"/>
                <w:szCs w:val="22"/>
              </w:rPr>
            </w:pPr>
            <w:r w:rsidRPr="00345D0A">
              <w:rPr>
                <w:sz w:val="22"/>
                <w:szCs w:val="22"/>
              </w:rPr>
              <w:t>-</w:t>
            </w:r>
          </w:p>
        </w:tc>
        <w:tc>
          <w:tcPr>
            <w:tcW w:w="1283" w:type="dxa"/>
            <w:tcBorders>
              <w:top w:val="single" w:sz="4" w:space="0" w:color="auto"/>
              <w:left w:val="single" w:sz="4" w:space="0" w:color="auto"/>
              <w:bottom w:val="single" w:sz="4" w:space="0" w:color="auto"/>
              <w:right w:val="single" w:sz="4" w:space="0" w:color="auto"/>
            </w:tcBorders>
          </w:tcPr>
          <w:p w14:paraId="09B9238D" w14:textId="77777777" w:rsidR="00AB403C" w:rsidRPr="00345D0A" w:rsidRDefault="00AB403C" w:rsidP="004A3044">
            <w:pPr>
              <w:widowControl w:val="0"/>
              <w:spacing w:line="240" w:lineRule="exact"/>
              <w:jc w:val="right"/>
              <w:rPr>
                <w:sz w:val="22"/>
                <w:szCs w:val="22"/>
              </w:rPr>
            </w:pPr>
            <w:r w:rsidRPr="00345D0A">
              <w:rPr>
                <w:sz w:val="22"/>
                <w:szCs w:val="22"/>
              </w:rPr>
              <w:t>-</w:t>
            </w:r>
          </w:p>
        </w:tc>
        <w:tc>
          <w:tcPr>
            <w:tcW w:w="1344" w:type="dxa"/>
            <w:tcBorders>
              <w:top w:val="single" w:sz="4" w:space="0" w:color="auto"/>
              <w:left w:val="single" w:sz="4" w:space="0" w:color="auto"/>
              <w:bottom w:val="single" w:sz="4" w:space="0" w:color="auto"/>
              <w:right w:val="single" w:sz="4" w:space="0" w:color="auto"/>
            </w:tcBorders>
          </w:tcPr>
          <w:p w14:paraId="1E958D6D" w14:textId="77777777" w:rsidR="00AB403C" w:rsidRPr="00345D0A" w:rsidRDefault="00AB403C" w:rsidP="004A3044">
            <w:pPr>
              <w:widowControl w:val="0"/>
              <w:spacing w:line="240" w:lineRule="exact"/>
              <w:jc w:val="right"/>
              <w:rPr>
                <w:sz w:val="22"/>
                <w:szCs w:val="22"/>
              </w:rPr>
            </w:pPr>
            <w:r w:rsidRPr="00345D0A">
              <w:rPr>
                <w:sz w:val="22"/>
                <w:szCs w:val="22"/>
              </w:rPr>
              <w:t>-</w:t>
            </w:r>
          </w:p>
        </w:tc>
        <w:tc>
          <w:tcPr>
            <w:tcW w:w="794" w:type="dxa"/>
            <w:tcBorders>
              <w:top w:val="single" w:sz="4" w:space="0" w:color="auto"/>
              <w:left w:val="single" w:sz="4" w:space="0" w:color="auto"/>
              <w:bottom w:val="single" w:sz="4" w:space="0" w:color="auto"/>
              <w:right w:val="single" w:sz="4" w:space="0" w:color="auto"/>
            </w:tcBorders>
          </w:tcPr>
          <w:p w14:paraId="6A5F40B9" w14:textId="77777777" w:rsidR="00AB403C" w:rsidRPr="00345D0A" w:rsidRDefault="00AB403C" w:rsidP="004A3044">
            <w:pPr>
              <w:widowControl w:val="0"/>
              <w:spacing w:line="240" w:lineRule="exact"/>
              <w:jc w:val="right"/>
              <w:rPr>
                <w:sz w:val="22"/>
                <w:szCs w:val="22"/>
              </w:rPr>
            </w:pPr>
            <w:r w:rsidRPr="00345D0A">
              <w:rPr>
                <w:sz w:val="22"/>
                <w:szCs w:val="22"/>
              </w:rPr>
              <w:t>-</w:t>
            </w:r>
          </w:p>
        </w:tc>
      </w:tr>
      <w:tr w:rsidR="00AB403C" w:rsidRPr="00345D0A" w14:paraId="73BC218A" w14:textId="77777777" w:rsidTr="00AB403C">
        <w:trPr>
          <w:trHeight w:val="221"/>
        </w:trPr>
        <w:tc>
          <w:tcPr>
            <w:tcW w:w="501" w:type="dxa"/>
            <w:tcBorders>
              <w:top w:val="single" w:sz="4" w:space="0" w:color="auto"/>
              <w:left w:val="single" w:sz="4" w:space="0" w:color="auto"/>
              <w:bottom w:val="single" w:sz="4" w:space="0" w:color="auto"/>
              <w:right w:val="single" w:sz="4" w:space="0" w:color="auto"/>
            </w:tcBorders>
          </w:tcPr>
          <w:p w14:paraId="18A102C3" w14:textId="77777777" w:rsidR="00AB403C" w:rsidRPr="00345D0A" w:rsidRDefault="00AB403C" w:rsidP="00F52763">
            <w:pPr>
              <w:widowControl w:val="0"/>
              <w:spacing w:line="240" w:lineRule="exact"/>
              <w:jc w:val="center"/>
              <w:rPr>
                <w:sz w:val="22"/>
                <w:szCs w:val="22"/>
              </w:rPr>
            </w:pPr>
          </w:p>
        </w:tc>
        <w:tc>
          <w:tcPr>
            <w:tcW w:w="2553" w:type="dxa"/>
            <w:tcBorders>
              <w:top w:val="single" w:sz="4" w:space="0" w:color="auto"/>
              <w:left w:val="single" w:sz="4" w:space="0" w:color="auto"/>
              <w:bottom w:val="single" w:sz="4" w:space="0" w:color="auto"/>
              <w:right w:val="single" w:sz="4" w:space="0" w:color="auto"/>
            </w:tcBorders>
          </w:tcPr>
          <w:p w14:paraId="73F3BA52" w14:textId="77777777" w:rsidR="00AB403C" w:rsidRPr="00345D0A" w:rsidRDefault="00AB403C" w:rsidP="00F52763">
            <w:pPr>
              <w:widowControl w:val="0"/>
              <w:spacing w:line="240" w:lineRule="exact"/>
              <w:jc w:val="both"/>
              <w:rPr>
                <w:sz w:val="22"/>
                <w:szCs w:val="22"/>
              </w:rPr>
            </w:pPr>
            <w:r w:rsidRPr="00345D0A">
              <w:rPr>
                <w:sz w:val="22"/>
                <w:szCs w:val="22"/>
              </w:rPr>
              <w:t xml:space="preserve">В том числе: </w:t>
            </w:r>
          </w:p>
        </w:tc>
        <w:tc>
          <w:tcPr>
            <w:tcW w:w="869" w:type="dxa"/>
            <w:tcBorders>
              <w:top w:val="single" w:sz="4" w:space="0" w:color="auto"/>
              <w:left w:val="single" w:sz="4" w:space="0" w:color="auto"/>
              <w:bottom w:val="single" w:sz="4" w:space="0" w:color="auto"/>
              <w:right w:val="single" w:sz="4" w:space="0" w:color="auto"/>
            </w:tcBorders>
          </w:tcPr>
          <w:p w14:paraId="683FC091" w14:textId="77777777" w:rsidR="00AB403C" w:rsidRPr="00345D0A" w:rsidRDefault="00AB403C" w:rsidP="003F4FED">
            <w:pPr>
              <w:widowControl w:val="0"/>
              <w:spacing w:line="240" w:lineRule="exact"/>
              <w:ind w:right="-92"/>
              <w:jc w:val="center"/>
            </w:pPr>
          </w:p>
        </w:tc>
        <w:tc>
          <w:tcPr>
            <w:tcW w:w="733" w:type="dxa"/>
            <w:tcBorders>
              <w:top w:val="single" w:sz="4" w:space="0" w:color="auto"/>
              <w:left w:val="single" w:sz="4" w:space="0" w:color="auto"/>
              <w:bottom w:val="single" w:sz="4" w:space="0" w:color="auto"/>
              <w:right w:val="single" w:sz="4" w:space="0" w:color="auto"/>
            </w:tcBorders>
          </w:tcPr>
          <w:p w14:paraId="70CB605A" w14:textId="77777777" w:rsidR="00AB403C" w:rsidRPr="00345D0A" w:rsidRDefault="00AB403C" w:rsidP="00F52763">
            <w:pPr>
              <w:widowControl w:val="0"/>
              <w:spacing w:line="240" w:lineRule="exact"/>
              <w:jc w:val="right"/>
              <w:rPr>
                <w:sz w:val="22"/>
                <w:szCs w:val="22"/>
              </w:rPr>
            </w:pPr>
            <w:r w:rsidRPr="00345D0A">
              <w:rPr>
                <w:sz w:val="22"/>
                <w:szCs w:val="22"/>
              </w:rPr>
              <w:t>-</w:t>
            </w:r>
          </w:p>
        </w:tc>
        <w:tc>
          <w:tcPr>
            <w:tcW w:w="734" w:type="dxa"/>
            <w:tcBorders>
              <w:top w:val="single" w:sz="4" w:space="0" w:color="auto"/>
              <w:left w:val="single" w:sz="4" w:space="0" w:color="auto"/>
              <w:bottom w:val="single" w:sz="4" w:space="0" w:color="auto"/>
              <w:right w:val="single" w:sz="4" w:space="0" w:color="auto"/>
            </w:tcBorders>
          </w:tcPr>
          <w:p w14:paraId="453C4931" w14:textId="77777777" w:rsidR="00AB403C" w:rsidRPr="00345D0A" w:rsidRDefault="00AB403C" w:rsidP="00F52763">
            <w:pPr>
              <w:widowControl w:val="0"/>
              <w:spacing w:line="240" w:lineRule="exact"/>
              <w:jc w:val="right"/>
              <w:rPr>
                <w:sz w:val="22"/>
                <w:szCs w:val="22"/>
              </w:rPr>
            </w:pPr>
            <w:r w:rsidRPr="00345D0A">
              <w:rPr>
                <w:sz w:val="22"/>
                <w:szCs w:val="22"/>
              </w:rPr>
              <w:t>-</w:t>
            </w:r>
          </w:p>
        </w:tc>
        <w:tc>
          <w:tcPr>
            <w:tcW w:w="976" w:type="dxa"/>
            <w:tcBorders>
              <w:top w:val="single" w:sz="4" w:space="0" w:color="auto"/>
              <w:left w:val="single" w:sz="4" w:space="0" w:color="auto"/>
              <w:bottom w:val="single" w:sz="4" w:space="0" w:color="auto"/>
              <w:right w:val="single" w:sz="4" w:space="0" w:color="auto"/>
            </w:tcBorders>
          </w:tcPr>
          <w:p w14:paraId="34D0B73E" w14:textId="77777777" w:rsidR="00AB403C" w:rsidRPr="00345D0A" w:rsidRDefault="00AB403C" w:rsidP="004A3044">
            <w:pPr>
              <w:widowControl w:val="0"/>
              <w:spacing w:line="240" w:lineRule="exact"/>
              <w:jc w:val="right"/>
              <w:rPr>
                <w:sz w:val="22"/>
                <w:szCs w:val="22"/>
              </w:rPr>
            </w:pPr>
            <w:r w:rsidRPr="00345D0A">
              <w:rPr>
                <w:sz w:val="22"/>
                <w:szCs w:val="22"/>
              </w:rPr>
              <w:t>-</w:t>
            </w:r>
          </w:p>
        </w:tc>
        <w:tc>
          <w:tcPr>
            <w:tcW w:w="1283" w:type="dxa"/>
            <w:tcBorders>
              <w:top w:val="single" w:sz="4" w:space="0" w:color="auto"/>
              <w:left w:val="single" w:sz="4" w:space="0" w:color="auto"/>
              <w:bottom w:val="single" w:sz="4" w:space="0" w:color="auto"/>
              <w:right w:val="single" w:sz="4" w:space="0" w:color="auto"/>
            </w:tcBorders>
          </w:tcPr>
          <w:p w14:paraId="46128237" w14:textId="77777777" w:rsidR="00AB403C" w:rsidRPr="00345D0A" w:rsidRDefault="00AB403C" w:rsidP="004A3044">
            <w:pPr>
              <w:widowControl w:val="0"/>
              <w:spacing w:line="240" w:lineRule="exact"/>
              <w:jc w:val="right"/>
              <w:rPr>
                <w:sz w:val="22"/>
                <w:szCs w:val="22"/>
              </w:rPr>
            </w:pPr>
            <w:r w:rsidRPr="00345D0A">
              <w:rPr>
                <w:sz w:val="22"/>
                <w:szCs w:val="22"/>
              </w:rPr>
              <w:t>-</w:t>
            </w:r>
          </w:p>
        </w:tc>
        <w:tc>
          <w:tcPr>
            <w:tcW w:w="1344" w:type="dxa"/>
            <w:tcBorders>
              <w:top w:val="single" w:sz="4" w:space="0" w:color="auto"/>
              <w:left w:val="single" w:sz="4" w:space="0" w:color="auto"/>
              <w:bottom w:val="single" w:sz="4" w:space="0" w:color="auto"/>
              <w:right w:val="single" w:sz="4" w:space="0" w:color="auto"/>
            </w:tcBorders>
          </w:tcPr>
          <w:p w14:paraId="4F1A56C4" w14:textId="77777777" w:rsidR="00AB403C" w:rsidRPr="00345D0A" w:rsidRDefault="00AB403C" w:rsidP="004A3044">
            <w:pPr>
              <w:widowControl w:val="0"/>
              <w:spacing w:line="240" w:lineRule="exact"/>
              <w:jc w:val="right"/>
              <w:rPr>
                <w:sz w:val="22"/>
                <w:szCs w:val="22"/>
              </w:rPr>
            </w:pPr>
            <w:r w:rsidRPr="00345D0A">
              <w:rPr>
                <w:sz w:val="22"/>
                <w:szCs w:val="22"/>
              </w:rPr>
              <w:t>-</w:t>
            </w:r>
          </w:p>
        </w:tc>
        <w:tc>
          <w:tcPr>
            <w:tcW w:w="794" w:type="dxa"/>
            <w:tcBorders>
              <w:top w:val="single" w:sz="4" w:space="0" w:color="auto"/>
              <w:left w:val="single" w:sz="4" w:space="0" w:color="auto"/>
              <w:bottom w:val="single" w:sz="4" w:space="0" w:color="auto"/>
              <w:right w:val="single" w:sz="4" w:space="0" w:color="auto"/>
            </w:tcBorders>
          </w:tcPr>
          <w:p w14:paraId="407F6E6D" w14:textId="77777777" w:rsidR="00AB403C" w:rsidRPr="00345D0A" w:rsidRDefault="00AB403C" w:rsidP="004A3044">
            <w:pPr>
              <w:widowControl w:val="0"/>
              <w:spacing w:line="240" w:lineRule="exact"/>
              <w:jc w:val="right"/>
              <w:rPr>
                <w:sz w:val="22"/>
                <w:szCs w:val="22"/>
              </w:rPr>
            </w:pPr>
            <w:r w:rsidRPr="00345D0A">
              <w:rPr>
                <w:sz w:val="22"/>
                <w:szCs w:val="22"/>
              </w:rPr>
              <w:t>-</w:t>
            </w:r>
          </w:p>
        </w:tc>
      </w:tr>
      <w:tr w:rsidR="00AB403C" w:rsidRPr="00345D0A" w14:paraId="7123AD0C" w14:textId="77777777" w:rsidTr="00AB403C">
        <w:trPr>
          <w:trHeight w:val="221"/>
        </w:trPr>
        <w:tc>
          <w:tcPr>
            <w:tcW w:w="501" w:type="dxa"/>
            <w:tcBorders>
              <w:top w:val="single" w:sz="4" w:space="0" w:color="auto"/>
              <w:left w:val="single" w:sz="4" w:space="0" w:color="auto"/>
              <w:bottom w:val="single" w:sz="4" w:space="0" w:color="auto"/>
              <w:right w:val="single" w:sz="4" w:space="0" w:color="auto"/>
            </w:tcBorders>
          </w:tcPr>
          <w:p w14:paraId="135F9216" w14:textId="77777777" w:rsidR="00AB403C" w:rsidRPr="00345D0A" w:rsidRDefault="00AB403C" w:rsidP="00F52763">
            <w:pPr>
              <w:widowControl w:val="0"/>
              <w:spacing w:line="240" w:lineRule="exact"/>
              <w:jc w:val="center"/>
              <w:rPr>
                <w:sz w:val="22"/>
                <w:szCs w:val="22"/>
              </w:rPr>
            </w:pPr>
          </w:p>
        </w:tc>
        <w:tc>
          <w:tcPr>
            <w:tcW w:w="2553" w:type="dxa"/>
            <w:tcBorders>
              <w:top w:val="single" w:sz="4" w:space="0" w:color="auto"/>
              <w:left w:val="single" w:sz="4" w:space="0" w:color="auto"/>
              <w:bottom w:val="single" w:sz="4" w:space="0" w:color="auto"/>
              <w:right w:val="single" w:sz="4" w:space="0" w:color="auto"/>
            </w:tcBorders>
          </w:tcPr>
          <w:p w14:paraId="54741FA5" w14:textId="77777777" w:rsidR="00AB403C" w:rsidRPr="00345D0A" w:rsidRDefault="00AB403C" w:rsidP="00F52763">
            <w:pPr>
              <w:widowControl w:val="0"/>
              <w:spacing w:line="240" w:lineRule="exact"/>
              <w:jc w:val="both"/>
              <w:rPr>
                <w:sz w:val="22"/>
                <w:szCs w:val="22"/>
              </w:rPr>
            </w:pPr>
            <w:r w:rsidRPr="00345D0A">
              <w:rPr>
                <w:sz w:val="22"/>
                <w:szCs w:val="22"/>
              </w:rPr>
              <w:t>запас хвойных</w:t>
            </w:r>
          </w:p>
        </w:tc>
        <w:tc>
          <w:tcPr>
            <w:tcW w:w="869" w:type="dxa"/>
            <w:tcBorders>
              <w:top w:val="single" w:sz="4" w:space="0" w:color="auto"/>
              <w:left w:val="single" w:sz="4" w:space="0" w:color="auto"/>
              <w:bottom w:val="single" w:sz="4" w:space="0" w:color="auto"/>
              <w:right w:val="single" w:sz="4" w:space="0" w:color="auto"/>
            </w:tcBorders>
          </w:tcPr>
          <w:p w14:paraId="05EEEBFD" w14:textId="77777777" w:rsidR="00AB403C" w:rsidRPr="00345D0A" w:rsidRDefault="00AB403C" w:rsidP="003F4FED">
            <w:pPr>
              <w:widowControl w:val="0"/>
              <w:spacing w:line="240" w:lineRule="exact"/>
              <w:ind w:right="-92"/>
              <w:jc w:val="center"/>
            </w:pPr>
          </w:p>
        </w:tc>
        <w:tc>
          <w:tcPr>
            <w:tcW w:w="733" w:type="dxa"/>
            <w:tcBorders>
              <w:top w:val="single" w:sz="4" w:space="0" w:color="auto"/>
              <w:left w:val="single" w:sz="4" w:space="0" w:color="auto"/>
              <w:bottom w:val="single" w:sz="4" w:space="0" w:color="auto"/>
              <w:right w:val="single" w:sz="4" w:space="0" w:color="auto"/>
            </w:tcBorders>
          </w:tcPr>
          <w:p w14:paraId="39E003BB" w14:textId="77777777" w:rsidR="00AB403C" w:rsidRPr="00345D0A" w:rsidRDefault="00AB403C" w:rsidP="00F52763">
            <w:pPr>
              <w:widowControl w:val="0"/>
              <w:spacing w:line="240" w:lineRule="exact"/>
              <w:jc w:val="right"/>
              <w:rPr>
                <w:sz w:val="22"/>
                <w:szCs w:val="22"/>
              </w:rPr>
            </w:pPr>
            <w:r w:rsidRPr="00345D0A">
              <w:rPr>
                <w:sz w:val="22"/>
                <w:szCs w:val="22"/>
              </w:rPr>
              <w:t>-</w:t>
            </w:r>
          </w:p>
        </w:tc>
        <w:tc>
          <w:tcPr>
            <w:tcW w:w="734" w:type="dxa"/>
            <w:tcBorders>
              <w:top w:val="single" w:sz="4" w:space="0" w:color="auto"/>
              <w:left w:val="single" w:sz="4" w:space="0" w:color="auto"/>
              <w:bottom w:val="single" w:sz="4" w:space="0" w:color="auto"/>
              <w:right w:val="single" w:sz="4" w:space="0" w:color="auto"/>
            </w:tcBorders>
          </w:tcPr>
          <w:p w14:paraId="61FBE6F6" w14:textId="77777777" w:rsidR="00AB403C" w:rsidRPr="00345D0A" w:rsidRDefault="00AB403C" w:rsidP="00F52763">
            <w:pPr>
              <w:widowControl w:val="0"/>
              <w:spacing w:line="240" w:lineRule="exact"/>
              <w:jc w:val="right"/>
              <w:rPr>
                <w:sz w:val="22"/>
                <w:szCs w:val="22"/>
              </w:rPr>
            </w:pPr>
            <w:r w:rsidRPr="00345D0A">
              <w:rPr>
                <w:sz w:val="22"/>
                <w:szCs w:val="22"/>
              </w:rPr>
              <w:t>-</w:t>
            </w:r>
          </w:p>
        </w:tc>
        <w:tc>
          <w:tcPr>
            <w:tcW w:w="976" w:type="dxa"/>
            <w:tcBorders>
              <w:top w:val="single" w:sz="4" w:space="0" w:color="auto"/>
              <w:left w:val="single" w:sz="4" w:space="0" w:color="auto"/>
              <w:bottom w:val="single" w:sz="4" w:space="0" w:color="auto"/>
              <w:right w:val="single" w:sz="4" w:space="0" w:color="auto"/>
            </w:tcBorders>
          </w:tcPr>
          <w:p w14:paraId="17D856E4" w14:textId="77777777" w:rsidR="00AB403C" w:rsidRPr="00345D0A" w:rsidRDefault="00AB403C" w:rsidP="004A3044">
            <w:pPr>
              <w:widowControl w:val="0"/>
              <w:spacing w:line="240" w:lineRule="exact"/>
              <w:jc w:val="right"/>
              <w:rPr>
                <w:sz w:val="22"/>
                <w:szCs w:val="22"/>
              </w:rPr>
            </w:pPr>
            <w:r w:rsidRPr="00345D0A">
              <w:rPr>
                <w:sz w:val="22"/>
                <w:szCs w:val="22"/>
              </w:rPr>
              <w:t>-</w:t>
            </w:r>
          </w:p>
        </w:tc>
        <w:tc>
          <w:tcPr>
            <w:tcW w:w="1283" w:type="dxa"/>
            <w:tcBorders>
              <w:top w:val="single" w:sz="4" w:space="0" w:color="auto"/>
              <w:left w:val="single" w:sz="4" w:space="0" w:color="auto"/>
              <w:bottom w:val="single" w:sz="4" w:space="0" w:color="auto"/>
              <w:right w:val="single" w:sz="4" w:space="0" w:color="auto"/>
            </w:tcBorders>
          </w:tcPr>
          <w:p w14:paraId="618A3567" w14:textId="77777777" w:rsidR="00AB403C" w:rsidRPr="00345D0A" w:rsidRDefault="00AB403C" w:rsidP="004A3044">
            <w:pPr>
              <w:widowControl w:val="0"/>
              <w:spacing w:line="240" w:lineRule="exact"/>
              <w:jc w:val="right"/>
              <w:rPr>
                <w:sz w:val="22"/>
                <w:szCs w:val="22"/>
              </w:rPr>
            </w:pPr>
            <w:r w:rsidRPr="00345D0A">
              <w:rPr>
                <w:sz w:val="22"/>
                <w:szCs w:val="22"/>
              </w:rPr>
              <w:t>-</w:t>
            </w:r>
          </w:p>
        </w:tc>
        <w:tc>
          <w:tcPr>
            <w:tcW w:w="1344" w:type="dxa"/>
            <w:tcBorders>
              <w:top w:val="single" w:sz="4" w:space="0" w:color="auto"/>
              <w:left w:val="single" w:sz="4" w:space="0" w:color="auto"/>
              <w:bottom w:val="single" w:sz="4" w:space="0" w:color="auto"/>
              <w:right w:val="single" w:sz="4" w:space="0" w:color="auto"/>
            </w:tcBorders>
          </w:tcPr>
          <w:p w14:paraId="0E2FA2B0" w14:textId="77777777" w:rsidR="00AB403C" w:rsidRPr="00345D0A" w:rsidRDefault="00AB403C" w:rsidP="004A3044">
            <w:pPr>
              <w:widowControl w:val="0"/>
              <w:spacing w:line="240" w:lineRule="exact"/>
              <w:jc w:val="right"/>
              <w:rPr>
                <w:sz w:val="22"/>
                <w:szCs w:val="22"/>
              </w:rPr>
            </w:pPr>
            <w:r w:rsidRPr="00345D0A">
              <w:rPr>
                <w:sz w:val="22"/>
                <w:szCs w:val="22"/>
              </w:rPr>
              <w:t>-</w:t>
            </w:r>
          </w:p>
        </w:tc>
        <w:tc>
          <w:tcPr>
            <w:tcW w:w="794" w:type="dxa"/>
            <w:tcBorders>
              <w:top w:val="single" w:sz="4" w:space="0" w:color="auto"/>
              <w:left w:val="single" w:sz="4" w:space="0" w:color="auto"/>
              <w:bottom w:val="single" w:sz="4" w:space="0" w:color="auto"/>
              <w:right w:val="single" w:sz="4" w:space="0" w:color="auto"/>
            </w:tcBorders>
          </w:tcPr>
          <w:p w14:paraId="5480ED7D" w14:textId="77777777" w:rsidR="00AB403C" w:rsidRPr="00345D0A" w:rsidRDefault="00AB403C" w:rsidP="004A3044">
            <w:pPr>
              <w:widowControl w:val="0"/>
              <w:spacing w:line="240" w:lineRule="exact"/>
              <w:jc w:val="right"/>
              <w:rPr>
                <w:sz w:val="22"/>
                <w:szCs w:val="22"/>
              </w:rPr>
            </w:pPr>
            <w:r w:rsidRPr="00345D0A">
              <w:rPr>
                <w:sz w:val="22"/>
                <w:szCs w:val="22"/>
              </w:rPr>
              <w:t>-</w:t>
            </w:r>
          </w:p>
        </w:tc>
      </w:tr>
      <w:tr w:rsidR="00AB403C" w:rsidRPr="00345D0A" w14:paraId="415F0C39" w14:textId="77777777" w:rsidTr="00AB403C">
        <w:trPr>
          <w:trHeight w:val="221"/>
        </w:trPr>
        <w:tc>
          <w:tcPr>
            <w:tcW w:w="501" w:type="dxa"/>
            <w:tcBorders>
              <w:top w:val="single" w:sz="4" w:space="0" w:color="auto"/>
              <w:left w:val="single" w:sz="4" w:space="0" w:color="auto"/>
              <w:bottom w:val="single" w:sz="4" w:space="0" w:color="auto"/>
              <w:right w:val="single" w:sz="4" w:space="0" w:color="auto"/>
            </w:tcBorders>
          </w:tcPr>
          <w:p w14:paraId="00B2A0FF" w14:textId="77777777" w:rsidR="00AB403C" w:rsidRPr="00345D0A" w:rsidRDefault="00AB403C" w:rsidP="00F52763">
            <w:pPr>
              <w:widowControl w:val="0"/>
              <w:spacing w:line="240" w:lineRule="exact"/>
              <w:jc w:val="center"/>
              <w:rPr>
                <w:sz w:val="22"/>
                <w:szCs w:val="22"/>
              </w:rPr>
            </w:pPr>
          </w:p>
        </w:tc>
        <w:tc>
          <w:tcPr>
            <w:tcW w:w="2553" w:type="dxa"/>
            <w:tcBorders>
              <w:top w:val="single" w:sz="4" w:space="0" w:color="auto"/>
              <w:left w:val="single" w:sz="4" w:space="0" w:color="auto"/>
              <w:bottom w:val="single" w:sz="4" w:space="0" w:color="auto"/>
              <w:right w:val="single" w:sz="4" w:space="0" w:color="auto"/>
            </w:tcBorders>
          </w:tcPr>
          <w:p w14:paraId="5FD6FF05" w14:textId="77777777" w:rsidR="00AB403C" w:rsidRPr="00345D0A" w:rsidRDefault="00AB403C" w:rsidP="00F52763">
            <w:pPr>
              <w:widowControl w:val="0"/>
              <w:spacing w:line="240" w:lineRule="exact"/>
              <w:jc w:val="both"/>
              <w:rPr>
                <w:sz w:val="22"/>
                <w:szCs w:val="22"/>
              </w:rPr>
            </w:pPr>
            <w:r w:rsidRPr="00345D0A">
              <w:rPr>
                <w:sz w:val="22"/>
                <w:szCs w:val="22"/>
              </w:rPr>
              <w:t>корневой</w:t>
            </w:r>
          </w:p>
        </w:tc>
        <w:tc>
          <w:tcPr>
            <w:tcW w:w="869" w:type="dxa"/>
            <w:tcBorders>
              <w:top w:val="single" w:sz="4" w:space="0" w:color="auto"/>
              <w:left w:val="single" w:sz="4" w:space="0" w:color="auto"/>
              <w:bottom w:val="single" w:sz="4" w:space="0" w:color="auto"/>
              <w:right w:val="single" w:sz="4" w:space="0" w:color="auto"/>
            </w:tcBorders>
          </w:tcPr>
          <w:p w14:paraId="56025F59" w14:textId="77777777" w:rsidR="00AB403C" w:rsidRPr="00345D0A" w:rsidRDefault="00AB403C" w:rsidP="003F4FED">
            <w:pPr>
              <w:widowControl w:val="0"/>
              <w:spacing w:line="240" w:lineRule="exact"/>
              <w:ind w:right="-92"/>
              <w:jc w:val="center"/>
            </w:pPr>
            <w:r w:rsidRPr="00345D0A">
              <w:t>тыс. м</w:t>
            </w:r>
            <w:r w:rsidRPr="00345D0A">
              <w:rPr>
                <w:vertAlign w:val="superscript"/>
              </w:rPr>
              <w:t>3</w:t>
            </w:r>
          </w:p>
        </w:tc>
        <w:tc>
          <w:tcPr>
            <w:tcW w:w="733" w:type="dxa"/>
            <w:tcBorders>
              <w:top w:val="single" w:sz="4" w:space="0" w:color="auto"/>
              <w:left w:val="single" w:sz="4" w:space="0" w:color="auto"/>
              <w:bottom w:val="single" w:sz="4" w:space="0" w:color="auto"/>
              <w:right w:val="single" w:sz="4" w:space="0" w:color="auto"/>
            </w:tcBorders>
          </w:tcPr>
          <w:p w14:paraId="3410BA4A" w14:textId="77777777" w:rsidR="00AB403C" w:rsidRPr="00345D0A" w:rsidRDefault="00AB403C" w:rsidP="00F52763">
            <w:pPr>
              <w:widowControl w:val="0"/>
              <w:spacing w:line="240" w:lineRule="exact"/>
              <w:jc w:val="right"/>
              <w:rPr>
                <w:sz w:val="22"/>
                <w:szCs w:val="22"/>
              </w:rPr>
            </w:pPr>
            <w:r w:rsidRPr="00345D0A">
              <w:rPr>
                <w:sz w:val="22"/>
                <w:szCs w:val="22"/>
              </w:rPr>
              <w:t>-</w:t>
            </w:r>
          </w:p>
        </w:tc>
        <w:tc>
          <w:tcPr>
            <w:tcW w:w="734" w:type="dxa"/>
            <w:tcBorders>
              <w:top w:val="single" w:sz="4" w:space="0" w:color="auto"/>
              <w:left w:val="single" w:sz="4" w:space="0" w:color="auto"/>
              <w:bottom w:val="single" w:sz="4" w:space="0" w:color="auto"/>
              <w:right w:val="single" w:sz="4" w:space="0" w:color="auto"/>
            </w:tcBorders>
          </w:tcPr>
          <w:p w14:paraId="00C78460" w14:textId="77777777" w:rsidR="00AB403C" w:rsidRPr="00345D0A" w:rsidRDefault="00AB403C" w:rsidP="00F52763">
            <w:pPr>
              <w:widowControl w:val="0"/>
              <w:spacing w:line="240" w:lineRule="exact"/>
              <w:jc w:val="right"/>
              <w:rPr>
                <w:sz w:val="22"/>
                <w:szCs w:val="22"/>
              </w:rPr>
            </w:pPr>
            <w:r w:rsidRPr="00345D0A">
              <w:rPr>
                <w:sz w:val="22"/>
                <w:szCs w:val="22"/>
              </w:rPr>
              <w:t>-</w:t>
            </w:r>
          </w:p>
        </w:tc>
        <w:tc>
          <w:tcPr>
            <w:tcW w:w="976" w:type="dxa"/>
            <w:tcBorders>
              <w:top w:val="single" w:sz="4" w:space="0" w:color="auto"/>
              <w:left w:val="single" w:sz="4" w:space="0" w:color="auto"/>
              <w:bottom w:val="single" w:sz="4" w:space="0" w:color="auto"/>
              <w:right w:val="single" w:sz="4" w:space="0" w:color="auto"/>
            </w:tcBorders>
          </w:tcPr>
          <w:p w14:paraId="012E020A" w14:textId="77777777" w:rsidR="00AB403C" w:rsidRPr="00345D0A" w:rsidRDefault="00AB403C" w:rsidP="004A3044">
            <w:pPr>
              <w:widowControl w:val="0"/>
              <w:spacing w:line="240" w:lineRule="exact"/>
              <w:jc w:val="right"/>
              <w:rPr>
                <w:sz w:val="22"/>
                <w:szCs w:val="22"/>
              </w:rPr>
            </w:pPr>
            <w:r w:rsidRPr="00345D0A">
              <w:rPr>
                <w:sz w:val="22"/>
                <w:szCs w:val="22"/>
              </w:rPr>
              <w:t>-</w:t>
            </w:r>
          </w:p>
        </w:tc>
        <w:tc>
          <w:tcPr>
            <w:tcW w:w="1283" w:type="dxa"/>
            <w:tcBorders>
              <w:top w:val="single" w:sz="4" w:space="0" w:color="auto"/>
              <w:left w:val="single" w:sz="4" w:space="0" w:color="auto"/>
              <w:bottom w:val="single" w:sz="4" w:space="0" w:color="auto"/>
              <w:right w:val="single" w:sz="4" w:space="0" w:color="auto"/>
            </w:tcBorders>
          </w:tcPr>
          <w:p w14:paraId="5D10DEB9" w14:textId="77777777" w:rsidR="00AB403C" w:rsidRPr="00345D0A" w:rsidRDefault="00AB403C" w:rsidP="004A3044">
            <w:pPr>
              <w:widowControl w:val="0"/>
              <w:spacing w:line="240" w:lineRule="exact"/>
              <w:jc w:val="right"/>
              <w:rPr>
                <w:sz w:val="22"/>
                <w:szCs w:val="22"/>
              </w:rPr>
            </w:pPr>
            <w:r w:rsidRPr="00345D0A">
              <w:rPr>
                <w:sz w:val="22"/>
                <w:szCs w:val="22"/>
              </w:rPr>
              <w:t>-</w:t>
            </w:r>
          </w:p>
        </w:tc>
        <w:tc>
          <w:tcPr>
            <w:tcW w:w="1344" w:type="dxa"/>
            <w:tcBorders>
              <w:top w:val="single" w:sz="4" w:space="0" w:color="auto"/>
              <w:left w:val="single" w:sz="4" w:space="0" w:color="auto"/>
              <w:bottom w:val="single" w:sz="4" w:space="0" w:color="auto"/>
              <w:right w:val="single" w:sz="4" w:space="0" w:color="auto"/>
            </w:tcBorders>
          </w:tcPr>
          <w:p w14:paraId="6B3D412C" w14:textId="77777777" w:rsidR="00AB403C" w:rsidRPr="00345D0A" w:rsidRDefault="00AB403C" w:rsidP="004A3044">
            <w:pPr>
              <w:widowControl w:val="0"/>
              <w:spacing w:line="240" w:lineRule="exact"/>
              <w:jc w:val="right"/>
              <w:rPr>
                <w:sz w:val="22"/>
                <w:szCs w:val="22"/>
              </w:rPr>
            </w:pPr>
            <w:r w:rsidRPr="00345D0A">
              <w:rPr>
                <w:sz w:val="22"/>
                <w:szCs w:val="22"/>
              </w:rPr>
              <w:t>-</w:t>
            </w:r>
          </w:p>
        </w:tc>
        <w:tc>
          <w:tcPr>
            <w:tcW w:w="794" w:type="dxa"/>
            <w:tcBorders>
              <w:top w:val="single" w:sz="4" w:space="0" w:color="auto"/>
              <w:left w:val="single" w:sz="4" w:space="0" w:color="auto"/>
              <w:bottom w:val="single" w:sz="4" w:space="0" w:color="auto"/>
              <w:right w:val="single" w:sz="4" w:space="0" w:color="auto"/>
            </w:tcBorders>
          </w:tcPr>
          <w:p w14:paraId="27FA1E09" w14:textId="77777777" w:rsidR="00AB403C" w:rsidRPr="00345D0A" w:rsidRDefault="00AB403C" w:rsidP="004A3044">
            <w:pPr>
              <w:widowControl w:val="0"/>
              <w:spacing w:line="240" w:lineRule="exact"/>
              <w:jc w:val="right"/>
              <w:rPr>
                <w:sz w:val="22"/>
                <w:szCs w:val="22"/>
              </w:rPr>
            </w:pPr>
            <w:r w:rsidRPr="00345D0A">
              <w:rPr>
                <w:sz w:val="22"/>
                <w:szCs w:val="22"/>
              </w:rPr>
              <w:t>-</w:t>
            </w:r>
          </w:p>
        </w:tc>
      </w:tr>
      <w:tr w:rsidR="00AB403C" w:rsidRPr="00345D0A" w14:paraId="40F07514" w14:textId="77777777" w:rsidTr="00AB403C">
        <w:trPr>
          <w:trHeight w:val="221"/>
        </w:trPr>
        <w:tc>
          <w:tcPr>
            <w:tcW w:w="501" w:type="dxa"/>
            <w:tcBorders>
              <w:top w:val="single" w:sz="4" w:space="0" w:color="auto"/>
              <w:left w:val="single" w:sz="4" w:space="0" w:color="auto"/>
              <w:bottom w:val="single" w:sz="4" w:space="0" w:color="auto"/>
              <w:right w:val="single" w:sz="4" w:space="0" w:color="auto"/>
            </w:tcBorders>
          </w:tcPr>
          <w:p w14:paraId="7664AF16" w14:textId="77777777" w:rsidR="00AB403C" w:rsidRPr="00345D0A" w:rsidRDefault="00AB403C" w:rsidP="00F52763">
            <w:pPr>
              <w:widowControl w:val="0"/>
              <w:spacing w:line="240" w:lineRule="exact"/>
              <w:jc w:val="center"/>
              <w:rPr>
                <w:sz w:val="22"/>
                <w:szCs w:val="22"/>
              </w:rPr>
            </w:pPr>
          </w:p>
        </w:tc>
        <w:tc>
          <w:tcPr>
            <w:tcW w:w="2553" w:type="dxa"/>
            <w:tcBorders>
              <w:top w:val="single" w:sz="4" w:space="0" w:color="auto"/>
              <w:left w:val="single" w:sz="4" w:space="0" w:color="auto"/>
              <w:bottom w:val="single" w:sz="4" w:space="0" w:color="auto"/>
              <w:right w:val="single" w:sz="4" w:space="0" w:color="auto"/>
            </w:tcBorders>
          </w:tcPr>
          <w:p w14:paraId="0F9DCAAB" w14:textId="77777777" w:rsidR="00AB403C" w:rsidRPr="00345D0A" w:rsidRDefault="00AB403C" w:rsidP="00F52763">
            <w:pPr>
              <w:widowControl w:val="0"/>
              <w:spacing w:line="240" w:lineRule="exact"/>
              <w:jc w:val="both"/>
              <w:rPr>
                <w:sz w:val="22"/>
                <w:szCs w:val="22"/>
              </w:rPr>
            </w:pPr>
            <w:r w:rsidRPr="00345D0A">
              <w:rPr>
                <w:sz w:val="22"/>
                <w:szCs w:val="22"/>
              </w:rPr>
              <w:t>ликвидный</w:t>
            </w:r>
          </w:p>
        </w:tc>
        <w:tc>
          <w:tcPr>
            <w:tcW w:w="869" w:type="dxa"/>
            <w:tcBorders>
              <w:top w:val="single" w:sz="4" w:space="0" w:color="auto"/>
              <w:left w:val="single" w:sz="4" w:space="0" w:color="auto"/>
              <w:bottom w:val="single" w:sz="4" w:space="0" w:color="auto"/>
              <w:right w:val="single" w:sz="4" w:space="0" w:color="auto"/>
            </w:tcBorders>
          </w:tcPr>
          <w:p w14:paraId="3374B659" w14:textId="77777777" w:rsidR="00AB403C" w:rsidRPr="00345D0A" w:rsidRDefault="00AB403C" w:rsidP="003F4FED">
            <w:pPr>
              <w:widowControl w:val="0"/>
              <w:spacing w:line="240" w:lineRule="exact"/>
              <w:ind w:right="-92"/>
              <w:jc w:val="center"/>
            </w:pPr>
            <w:r w:rsidRPr="00345D0A">
              <w:t>тыс. м</w:t>
            </w:r>
            <w:r w:rsidRPr="00345D0A">
              <w:rPr>
                <w:vertAlign w:val="superscript"/>
              </w:rPr>
              <w:t>3</w:t>
            </w:r>
          </w:p>
        </w:tc>
        <w:tc>
          <w:tcPr>
            <w:tcW w:w="733" w:type="dxa"/>
            <w:tcBorders>
              <w:top w:val="single" w:sz="4" w:space="0" w:color="auto"/>
              <w:left w:val="single" w:sz="4" w:space="0" w:color="auto"/>
              <w:bottom w:val="single" w:sz="4" w:space="0" w:color="auto"/>
              <w:right w:val="single" w:sz="4" w:space="0" w:color="auto"/>
            </w:tcBorders>
          </w:tcPr>
          <w:p w14:paraId="1F843EF7" w14:textId="77777777" w:rsidR="00AB403C" w:rsidRPr="00345D0A" w:rsidRDefault="00AB403C" w:rsidP="00F52763">
            <w:pPr>
              <w:widowControl w:val="0"/>
              <w:spacing w:line="240" w:lineRule="exact"/>
              <w:jc w:val="right"/>
              <w:rPr>
                <w:sz w:val="22"/>
                <w:szCs w:val="22"/>
              </w:rPr>
            </w:pPr>
            <w:r w:rsidRPr="00345D0A">
              <w:rPr>
                <w:sz w:val="22"/>
                <w:szCs w:val="22"/>
              </w:rPr>
              <w:t>-</w:t>
            </w:r>
          </w:p>
        </w:tc>
        <w:tc>
          <w:tcPr>
            <w:tcW w:w="734" w:type="dxa"/>
            <w:tcBorders>
              <w:top w:val="single" w:sz="4" w:space="0" w:color="auto"/>
              <w:left w:val="single" w:sz="4" w:space="0" w:color="auto"/>
              <w:bottom w:val="single" w:sz="4" w:space="0" w:color="auto"/>
              <w:right w:val="single" w:sz="4" w:space="0" w:color="auto"/>
            </w:tcBorders>
          </w:tcPr>
          <w:p w14:paraId="2F7039E9" w14:textId="77777777" w:rsidR="00AB403C" w:rsidRPr="00345D0A" w:rsidRDefault="00AB403C" w:rsidP="00F52763">
            <w:pPr>
              <w:widowControl w:val="0"/>
              <w:spacing w:line="240" w:lineRule="exact"/>
              <w:jc w:val="right"/>
              <w:rPr>
                <w:sz w:val="22"/>
                <w:szCs w:val="22"/>
              </w:rPr>
            </w:pPr>
            <w:r w:rsidRPr="00345D0A">
              <w:rPr>
                <w:sz w:val="22"/>
                <w:szCs w:val="22"/>
              </w:rPr>
              <w:t>-</w:t>
            </w:r>
          </w:p>
        </w:tc>
        <w:tc>
          <w:tcPr>
            <w:tcW w:w="976" w:type="dxa"/>
            <w:tcBorders>
              <w:top w:val="single" w:sz="4" w:space="0" w:color="auto"/>
              <w:left w:val="single" w:sz="4" w:space="0" w:color="auto"/>
              <w:bottom w:val="single" w:sz="4" w:space="0" w:color="auto"/>
              <w:right w:val="single" w:sz="4" w:space="0" w:color="auto"/>
            </w:tcBorders>
          </w:tcPr>
          <w:p w14:paraId="7F6A719D" w14:textId="77777777" w:rsidR="00AB403C" w:rsidRPr="00345D0A" w:rsidRDefault="00AB403C" w:rsidP="004A3044">
            <w:pPr>
              <w:widowControl w:val="0"/>
              <w:spacing w:line="240" w:lineRule="exact"/>
              <w:jc w:val="right"/>
              <w:rPr>
                <w:sz w:val="22"/>
                <w:szCs w:val="22"/>
              </w:rPr>
            </w:pPr>
            <w:r w:rsidRPr="00345D0A">
              <w:rPr>
                <w:sz w:val="22"/>
                <w:szCs w:val="22"/>
              </w:rPr>
              <w:t>-</w:t>
            </w:r>
          </w:p>
        </w:tc>
        <w:tc>
          <w:tcPr>
            <w:tcW w:w="1283" w:type="dxa"/>
            <w:tcBorders>
              <w:top w:val="single" w:sz="4" w:space="0" w:color="auto"/>
              <w:left w:val="single" w:sz="4" w:space="0" w:color="auto"/>
              <w:bottom w:val="single" w:sz="4" w:space="0" w:color="auto"/>
              <w:right w:val="single" w:sz="4" w:space="0" w:color="auto"/>
            </w:tcBorders>
          </w:tcPr>
          <w:p w14:paraId="3195894D" w14:textId="77777777" w:rsidR="00AB403C" w:rsidRPr="00345D0A" w:rsidRDefault="00AB403C" w:rsidP="004A3044">
            <w:pPr>
              <w:widowControl w:val="0"/>
              <w:spacing w:line="240" w:lineRule="exact"/>
              <w:jc w:val="right"/>
              <w:rPr>
                <w:sz w:val="22"/>
                <w:szCs w:val="22"/>
              </w:rPr>
            </w:pPr>
            <w:r w:rsidRPr="00345D0A">
              <w:rPr>
                <w:sz w:val="22"/>
                <w:szCs w:val="22"/>
              </w:rPr>
              <w:t>-</w:t>
            </w:r>
          </w:p>
        </w:tc>
        <w:tc>
          <w:tcPr>
            <w:tcW w:w="1344" w:type="dxa"/>
            <w:tcBorders>
              <w:top w:val="single" w:sz="4" w:space="0" w:color="auto"/>
              <w:left w:val="single" w:sz="4" w:space="0" w:color="auto"/>
              <w:bottom w:val="single" w:sz="4" w:space="0" w:color="auto"/>
              <w:right w:val="single" w:sz="4" w:space="0" w:color="auto"/>
            </w:tcBorders>
          </w:tcPr>
          <w:p w14:paraId="50C10CCA" w14:textId="77777777" w:rsidR="00AB403C" w:rsidRPr="00345D0A" w:rsidRDefault="00AB403C" w:rsidP="004A3044">
            <w:pPr>
              <w:widowControl w:val="0"/>
              <w:spacing w:line="240" w:lineRule="exact"/>
              <w:jc w:val="right"/>
              <w:rPr>
                <w:sz w:val="22"/>
                <w:szCs w:val="22"/>
              </w:rPr>
            </w:pPr>
            <w:r w:rsidRPr="00345D0A">
              <w:rPr>
                <w:sz w:val="22"/>
                <w:szCs w:val="22"/>
              </w:rPr>
              <w:t>-</w:t>
            </w:r>
          </w:p>
        </w:tc>
        <w:tc>
          <w:tcPr>
            <w:tcW w:w="794" w:type="dxa"/>
            <w:tcBorders>
              <w:top w:val="single" w:sz="4" w:space="0" w:color="auto"/>
              <w:left w:val="single" w:sz="4" w:space="0" w:color="auto"/>
              <w:bottom w:val="single" w:sz="4" w:space="0" w:color="auto"/>
              <w:right w:val="single" w:sz="4" w:space="0" w:color="auto"/>
            </w:tcBorders>
          </w:tcPr>
          <w:p w14:paraId="1914759B" w14:textId="77777777" w:rsidR="00AB403C" w:rsidRPr="00345D0A" w:rsidRDefault="00AB403C" w:rsidP="004A3044">
            <w:pPr>
              <w:widowControl w:val="0"/>
              <w:spacing w:line="240" w:lineRule="exact"/>
              <w:jc w:val="right"/>
              <w:rPr>
                <w:sz w:val="22"/>
                <w:szCs w:val="22"/>
              </w:rPr>
            </w:pPr>
            <w:r w:rsidRPr="00345D0A">
              <w:rPr>
                <w:sz w:val="22"/>
                <w:szCs w:val="22"/>
              </w:rPr>
              <w:t>-</w:t>
            </w:r>
          </w:p>
        </w:tc>
      </w:tr>
      <w:tr w:rsidR="00AB403C" w:rsidRPr="00345D0A" w14:paraId="0B9ABAF2" w14:textId="77777777" w:rsidTr="00AB403C">
        <w:trPr>
          <w:trHeight w:val="221"/>
        </w:trPr>
        <w:tc>
          <w:tcPr>
            <w:tcW w:w="501" w:type="dxa"/>
            <w:tcBorders>
              <w:top w:val="single" w:sz="4" w:space="0" w:color="auto"/>
              <w:left w:val="single" w:sz="4" w:space="0" w:color="auto"/>
              <w:bottom w:val="single" w:sz="4" w:space="0" w:color="auto"/>
              <w:right w:val="single" w:sz="4" w:space="0" w:color="auto"/>
            </w:tcBorders>
          </w:tcPr>
          <w:p w14:paraId="63C85BD3" w14:textId="77777777" w:rsidR="00AB403C" w:rsidRPr="00345D0A" w:rsidRDefault="00AB403C" w:rsidP="00F52763">
            <w:pPr>
              <w:widowControl w:val="0"/>
              <w:spacing w:line="240" w:lineRule="exact"/>
              <w:jc w:val="center"/>
              <w:rPr>
                <w:sz w:val="22"/>
                <w:szCs w:val="22"/>
              </w:rPr>
            </w:pPr>
          </w:p>
        </w:tc>
        <w:tc>
          <w:tcPr>
            <w:tcW w:w="2553" w:type="dxa"/>
            <w:tcBorders>
              <w:top w:val="single" w:sz="4" w:space="0" w:color="auto"/>
              <w:left w:val="single" w:sz="4" w:space="0" w:color="auto"/>
              <w:bottom w:val="single" w:sz="4" w:space="0" w:color="auto"/>
              <w:right w:val="single" w:sz="4" w:space="0" w:color="auto"/>
            </w:tcBorders>
          </w:tcPr>
          <w:p w14:paraId="1877AC82" w14:textId="77777777" w:rsidR="00AB403C" w:rsidRPr="00345D0A" w:rsidRDefault="00AB403C" w:rsidP="00F52763">
            <w:pPr>
              <w:widowControl w:val="0"/>
              <w:spacing w:line="240" w:lineRule="exact"/>
              <w:jc w:val="both"/>
              <w:rPr>
                <w:sz w:val="22"/>
                <w:szCs w:val="22"/>
              </w:rPr>
            </w:pPr>
            <w:r w:rsidRPr="00345D0A">
              <w:rPr>
                <w:sz w:val="22"/>
                <w:szCs w:val="22"/>
              </w:rPr>
              <w:t>деловой</w:t>
            </w:r>
          </w:p>
        </w:tc>
        <w:tc>
          <w:tcPr>
            <w:tcW w:w="869" w:type="dxa"/>
            <w:tcBorders>
              <w:top w:val="single" w:sz="4" w:space="0" w:color="auto"/>
              <w:left w:val="single" w:sz="4" w:space="0" w:color="auto"/>
              <w:bottom w:val="single" w:sz="4" w:space="0" w:color="auto"/>
              <w:right w:val="single" w:sz="4" w:space="0" w:color="auto"/>
            </w:tcBorders>
          </w:tcPr>
          <w:p w14:paraId="4221BE8F" w14:textId="77777777" w:rsidR="00AB403C" w:rsidRPr="00345D0A" w:rsidRDefault="00AB403C" w:rsidP="003F4FED">
            <w:pPr>
              <w:widowControl w:val="0"/>
              <w:spacing w:line="240" w:lineRule="exact"/>
              <w:ind w:right="-92"/>
              <w:jc w:val="center"/>
            </w:pPr>
            <w:r w:rsidRPr="00345D0A">
              <w:t>тыс. м</w:t>
            </w:r>
            <w:r w:rsidRPr="00345D0A">
              <w:rPr>
                <w:vertAlign w:val="superscript"/>
              </w:rPr>
              <w:t>3</w:t>
            </w:r>
          </w:p>
        </w:tc>
        <w:tc>
          <w:tcPr>
            <w:tcW w:w="733" w:type="dxa"/>
            <w:tcBorders>
              <w:top w:val="single" w:sz="4" w:space="0" w:color="auto"/>
              <w:left w:val="single" w:sz="4" w:space="0" w:color="auto"/>
              <w:bottom w:val="single" w:sz="4" w:space="0" w:color="auto"/>
              <w:right w:val="single" w:sz="4" w:space="0" w:color="auto"/>
            </w:tcBorders>
          </w:tcPr>
          <w:p w14:paraId="23984ACB" w14:textId="77777777" w:rsidR="00AB403C" w:rsidRPr="00345D0A" w:rsidRDefault="00AB403C" w:rsidP="00F52763">
            <w:pPr>
              <w:widowControl w:val="0"/>
              <w:spacing w:line="240" w:lineRule="exact"/>
              <w:jc w:val="right"/>
              <w:rPr>
                <w:sz w:val="22"/>
                <w:szCs w:val="22"/>
              </w:rPr>
            </w:pPr>
            <w:r w:rsidRPr="00345D0A">
              <w:rPr>
                <w:sz w:val="22"/>
                <w:szCs w:val="22"/>
              </w:rPr>
              <w:t>-</w:t>
            </w:r>
          </w:p>
        </w:tc>
        <w:tc>
          <w:tcPr>
            <w:tcW w:w="734" w:type="dxa"/>
            <w:tcBorders>
              <w:top w:val="single" w:sz="4" w:space="0" w:color="auto"/>
              <w:left w:val="single" w:sz="4" w:space="0" w:color="auto"/>
              <w:bottom w:val="single" w:sz="4" w:space="0" w:color="auto"/>
              <w:right w:val="single" w:sz="4" w:space="0" w:color="auto"/>
            </w:tcBorders>
          </w:tcPr>
          <w:p w14:paraId="247A153B" w14:textId="77777777" w:rsidR="00AB403C" w:rsidRPr="00345D0A" w:rsidRDefault="00AB403C" w:rsidP="00F52763">
            <w:pPr>
              <w:widowControl w:val="0"/>
              <w:spacing w:line="240" w:lineRule="exact"/>
              <w:jc w:val="right"/>
              <w:rPr>
                <w:sz w:val="22"/>
                <w:szCs w:val="22"/>
              </w:rPr>
            </w:pPr>
            <w:r w:rsidRPr="00345D0A">
              <w:rPr>
                <w:sz w:val="22"/>
                <w:szCs w:val="22"/>
              </w:rPr>
              <w:t>-</w:t>
            </w:r>
          </w:p>
        </w:tc>
        <w:tc>
          <w:tcPr>
            <w:tcW w:w="976" w:type="dxa"/>
            <w:tcBorders>
              <w:top w:val="single" w:sz="4" w:space="0" w:color="auto"/>
              <w:left w:val="single" w:sz="4" w:space="0" w:color="auto"/>
              <w:bottom w:val="single" w:sz="4" w:space="0" w:color="auto"/>
              <w:right w:val="single" w:sz="4" w:space="0" w:color="auto"/>
            </w:tcBorders>
          </w:tcPr>
          <w:p w14:paraId="7A8D36D8" w14:textId="77777777" w:rsidR="00AB403C" w:rsidRPr="00345D0A" w:rsidRDefault="00AB403C" w:rsidP="004A3044">
            <w:pPr>
              <w:widowControl w:val="0"/>
              <w:spacing w:line="240" w:lineRule="exact"/>
              <w:jc w:val="right"/>
              <w:rPr>
                <w:sz w:val="22"/>
                <w:szCs w:val="22"/>
              </w:rPr>
            </w:pPr>
            <w:r w:rsidRPr="00345D0A">
              <w:rPr>
                <w:sz w:val="22"/>
                <w:szCs w:val="22"/>
              </w:rPr>
              <w:t>-</w:t>
            </w:r>
          </w:p>
        </w:tc>
        <w:tc>
          <w:tcPr>
            <w:tcW w:w="1283" w:type="dxa"/>
            <w:tcBorders>
              <w:top w:val="single" w:sz="4" w:space="0" w:color="auto"/>
              <w:left w:val="single" w:sz="4" w:space="0" w:color="auto"/>
              <w:bottom w:val="single" w:sz="4" w:space="0" w:color="auto"/>
              <w:right w:val="single" w:sz="4" w:space="0" w:color="auto"/>
            </w:tcBorders>
          </w:tcPr>
          <w:p w14:paraId="167E0870" w14:textId="77777777" w:rsidR="00AB403C" w:rsidRPr="00345D0A" w:rsidRDefault="00AB403C" w:rsidP="004A3044">
            <w:pPr>
              <w:widowControl w:val="0"/>
              <w:spacing w:line="240" w:lineRule="exact"/>
              <w:jc w:val="right"/>
              <w:rPr>
                <w:sz w:val="22"/>
                <w:szCs w:val="22"/>
              </w:rPr>
            </w:pPr>
            <w:r w:rsidRPr="00345D0A">
              <w:rPr>
                <w:sz w:val="22"/>
                <w:szCs w:val="22"/>
              </w:rPr>
              <w:t>-</w:t>
            </w:r>
          </w:p>
        </w:tc>
        <w:tc>
          <w:tcPr>
            <w:tcW w:w="1344" w:type="dxa"/>
            <w:tcBorders>
              <w:top w:val="single" w:sz="4" w:space="0" w:color="auto"/>
              <w:left w:val="single" w:sz="4" w:space="0" w:color="auto"/>
              <w:bottom w:val="single" w:sz="4" w:space="0" w:color="auto"/>
              <w:right w:val="single" w:sz="4" w:space="0" w:color="auto"/>
            </w:tcBorders>
          </w:tcPr>
          <w:p w14:paraId="7C166FD9" w14:textId="77777777" w:rsidR="00AB403C" w:rsidRPr="00345D0A" w:rsidRDefault="00AB403C" w:rsidP="004A3044">
            <w:pPr>
              <w:widowControl w:val="0"/>
              <w:spacing w:line="240" w:lineRule="exact"/>
              <w:jc w:val="right"/>
              <w:rPr>
                <w:sz w:val="22"/>
                <w:szCs w:val="22"/>
              </w:rPr>
            </w:pPr>
            <w:r w:rsidRPr="00345D0A">
              <w:rPr>
                <w:sz w:val="22"/>
                <w:szCs w:val="22"/>
              </w:rPr>
              <w:t>-</w:t>
            </w:r>
          </w:p>
        </w:tc>
        <w:tc>
          <w:tcPr>
            <w:tcW w:w="794" w:type="dxa"/>
            <w:tcBorders>
              <w:top w:val="single" w:sz="4" w:space="0" w:color="auto"/>
              <w:left w:val="single" w:sz="4" w:space="0" w:color="auto"/>
              <w:bottom w:val="single" w:sz="4" w:space="0" w:color="auto"/>
              <w:right w:val="single" w:sz="4" w:space="0" w:color="auto"/>
            </w:tcBorders>
          </w:tcPr>
          <w:p w14:paraId="03CDDCC2" w14:textId="77777777" w:rsidR="00AB403C" w:rsidRPr="00345D0A" w:rsidRDefault="00AB403C" w:rsidP="004A3044">
            <w:pPr>
              <w:widowControl w:val="0"/>
              <w:spacing w:line="240" w:lineRule="exact"/>
              <w:jc w:val="right"/>
              <w:rPr>
                <w:sz w:val="22"/>
                <w:szCs w:val="22"/>
              </w:rPr>
            </w:pPr>
            <w:r w:rsidRPr="00345D0A">
              <w:rPr>
                <w:sz w:val="22"/>
                <w:szCs w:val="22"/>
              </w:rPr>
              <w:t>-</w:t>
            </w:r>
          </w:p>
        </w:tc>
      </w:tr>
      <w:tr w:rsidR="00AB403C" w:rsidRPr="00345D0A" w14:paraId="6AF29CA6" w14:textId="77777777" w:rsidTr="00AB403C">
        <w:trPr>
          <w:trHeight w:val="221"/>
        </w:trPr>
        <w:tc>
          <w:tcPr>
            <w:tcW w:w="501" w:type="dxa"/>
            <w:tcBorders>
              <w:top w:val="single" w:sz="4" w:space="0" w:color="auto"/>
              <w:left w:val="single" w:sz="4" w:space="0" w:color="auto"/>
              <w:bottom w:val="single" w:sz="4" w:space="0" w:color="auto"/>
              <w:right w:val="single" w:sz="4" w:space="0" w:color="auto"/>
            </w:tcBorders>
          </w:tcPr>
          <w:p w14:paraId="4A029FCB" w14:textId="77777777" w:rsidR="00AB403C" w:rsidRPr="00345D0A" w:rsidRDefault="00AB403C" w:rsidP="00F52763">
            <w:pPr>
              <w:widowControl w:val="0"/>
              <w:spacing w:line="240" w:lineRule="exact"/>
              <w:jc w:val="center"/>
              <w:rPr>
                <w:sz w:val="22"/>
                <w:szCs w:val="22"/>
              </w:rPr>
            </w:pPr>
          </w:p>
        </w:tc>
        <w:tc>
          <w:tcPr>
            <w:tcW w:w="2553" w:type="dxa"/>
            <w:tcBorders>
              <w:top w:val="single" w:sz="4" w:space="0" w:color="auto"/>
              <w:left w:val="single" w:sz="4" w:space="0" w:color="auto"/>
              <w:bottom w:val="single" w:sz="4" w:space="0" w:color="auto"/>
              <w:right w:val="single" w:sz="4" w:space="0" w:color="auto"/>
            </w:tcBorders>
          </w:tcPr>
          <w:p w14:paraId="61B90C54" w14:textId="77777777" w:rsidR="00AB403C" w:rsidRPr="00345D0A" w:rsidRDefault="00AB403C" w:rsidP="00F52763">
            <w:pPr>
              <w:widowControl w:val="0"/>
              <w:spacing w:line="240" w:lineRule="exact"/>
              <w:jc w:val="both"/>
              <w:rPr>
                <w:sz w:val="22"/>
                <w:szCs w:val="22"/>
              </w:rPr>
            </w:pPr>
            <w:r w:rsidRPr="00345D0A">
              <w:rPr>
                <w:sz w:val="22"/>
                <w:szCs w:val="22"/>
              </w:rPr>
              <w:t>запас мягколиственных</w:t>
            </w:r>
          </w:p>
        </w:tc>
        <w:tc>
          <w:tcPr>
            <w:tcW w:w="869" w:type="dxa"/>
            <w:tcBorders>
              <w:top w:val="single" w:sz="4" w:space="0" w:color="auto"/>
              <w:left w:val="single" w:sz="4" w:space="0" w:color="auto"/>
              <w:bottom w:val="single" w:sz="4" w:space="0" w:color="auto"/>
              <w:right w:val="single" w:sz="4" w:space="0" w:color="auto"/>
            </w:tcBorders>
          </w:tcPr>
          <w:p w14:paraId="131AEDB3" w14:textId="77777777" w:rsidR="00AB403C" w:rsidRPr="00345D0A" w:rsidRDefault="00AB403C" w:rsidP="003F4FED">
            <w:pPr>
              <w:widowControl w:val="0"/>
              <w:spacing w:line="240" w:lineRule="exact"/>
              <w:ind w:right="-92"/>
              <w:jc w:val="center"/>
            </w:pPr>
          </w:p>
        </w:tc>
        <w:tc>
          <w:tcPr>
            <w:tcW w:w="733" w:type="dxa"/>
            <w:tcBorders>
              <w:top w:val="single" w:sz="4" w:space="0" w:color="auto"/>
              <w:left w:val="single" w:sz="4" w:space="0" w:color="auto"/>
              <w:bottom w:val="single" w:sz="4" w:space="0" w:color="auto"/>
              <w:right w:val="single" w:sz="4" w:space="0" w:color="auto"/>
            </w:tcBorders>
          </w:tcPr>
          <w:p w14:paraId="0B1DB72F" w14:textId="77777777" w:rsidR="00AB403C" w:rsidRPr="00345D0A" w:rsidRDefault="00AB403C" w:rsidP="00F52763">
            <w:pPr>
              <w:widowControl w:val="0"/>
              <w:spacing w:line="240" w:lineRule="exact"/>
              <w:jc w:val="right"/>
              <w:rPr>
                <w:sz w:val="22"/>
                <w:szCs w:val="22"/>
              </w:rPr>
            </w:pPr>
            <w:r w:rsidRPr="00345D0A">
              <w:rPr>
                <w:sz w:val="22"/>
                <w:szCs w:val="22"/>
              </w:rPr>
              <w:t>-</w:t>
            </w:r>
          </w:p>
        </w:tc>
        <w:tc>
          <w:tcPr>
            <w:tcW w:w="734" w:type="dxa"/>
            <w:tcBorders>
              <w:top w:val="single" w:sz="4" w:space="0" w:color="auto"/>
              <w:left w:val="single" w:sz="4" w:space="0" w:color="auto"/>
              <w:bottom w:val="single" w:sz="4" w:space="0" w:color="auto"/>
              <w:right w:val="single" w:sz="4" w:space="0" w:color="auto"/>
            </w:tcBorders>
          </w:tcPr>
          <w:p w14:paraId="0E0940AC" w14:textId="77777777" w:rsidR="00AB403C" w:rsidRPr="00345D0A" w:rsidRDefault="00AB403C" w:rsidP="00F52763">
            <w:pPr>
              <w:widowControl w:val="0"/>
              <w:spacing w:line="240" w:lineRule="exact"/>
              <w:jc w:val="right"/>
              <w:rPr>
                <w:sz w:val="22"/>
                <w:szCs w:val="22"/>
              </w:rPr>
            </w:pPr>
            <w:r w:rsidRPr="00345D0A">
              <w:rPr>
                <w:sz w:val="22"/>
                <w:szCs w:val="22"/>
              </w:rPr>
              <w:t>-</w:t>
            </w:r>
          </w:p>
        </w:tc>
        <w:tc>
          <w:tcPr>
            <w:tcW w:w="976" w:type="dxa"/>
            <w:tcBorders>
              <w:top w:val="single" w:sz="4" w:space="0" w:color="auto"/>
              <w:left w:val="single" w:sz="4" w:space="0" w:color="auto"/>
              <w:bottom w:val="single" w:sz="4" w:space="0" w:color="auto"/>
              <w:right w:val="single" w:sz="4" w:space="0" w:color="auto"/>
            </w:tcBorders>
          </w:tcPr>
          <w:p w14:paraId="1402BB9D" w14:textId="77777777" w:rsidR="00AB403C" w:rsidRPr="00345D0A" w:rsidRDefault="00AB403C" w:rsidP="004A3044">
            <w:pPr>
              <w:widowControl w:val="0"/>
              <w:spacing w:line="240" w:lineRule="exact"/>
              <w:jc w:val="right"/>
              <w:rPr>
                <w:sz w:val="22"/>
                <w:szCs w:val="22"/>
              </w:rPr>
            </w:pPr>
            <w:r w:rsidRPr="00345D0A">
              <w:rPr>
                <w:sz w:val="22"/>
                <w:szCs w:val="22"/>
              </w:rPr>
              <w:t>-</w:t>
            </w:r>
          </w:p>
        </w:tc>
        <w:tc>
          <w:tcPr>
            <w:tcW w:w="1283" w:type="dxa"/>
            <w:tcBorders>
              <w:top w:val="single" w:sz="4" w:space="0" w:color="auto"/>
              <w:left w:val="single" w:sz="4" w:space="0" w:color="auto"/>
              <w:bottom w:val="single" w:sz="4" w:space="0" w:color="auto"/>
              <w:right w:val="single" w:sz="4" w:space="0" w:color="auto"/>
            </w:tcBorders>
          </w:tcPr>
          <w:p w14:paraId="47E42132" w14:textId="77777777" w:rsidR="00AB403C" w:rsidRPr="00345D0A" w:rsidRDefault="00AB403C" w:rsidP="004A3044">
            <w:pPr>
              <w:widowControl w:val="0"/>
              <w:spacing w:line="240" w:lineRule="exact"/>
              <w:jc w:val="right"/>
              <w:rPr>
                <w:sz w:val="22"/>
                <w:szCs w:val="22"/>
              </w:rPr>
            </w:pPr>
            <w:r w:rsidRPr="00345D0A">
              <w:rPr>
                <w:sz w:val="22"/>
                <w:szCs w:val="22"/>
              </w:rPr>
              <w:t>-</w:t>
            </w:r>
          </w:p>
        </w:tc>
        <w:tc>
          <w:tcPr>
            <w:tcW w:w="1344" w:type="dxa"/>
            <w:tcBorders>
              <w:top w:val="single" w:sz="4" w:space="0" w:color="auto"/>
              <w:left w:val="single" w:sz="4" w:space="0" w:color="auto"/>
              <w:bottom w:val="single" w:sz="4" w:space="0" w:color="auto"/>
              <w:right w:val="single" w:sz="4" w:space="0" w:color="auto"/>
            </w:tcBorders>
          </w:tcPr>
          <w:p w14:paraId="15DA469F" w14:textId="77777777" w:rsidR="00AB403C" w:rsidRPr="00345D0A" w:rsidRDefault="00AB403C" w:rsidP="004A3044">
            <w:pPr>
              <w:widowControl w:val="0"/>
              <w:spacing w:line="240" w:lineRule="exact"/>
              <w:jc w:val="right"/>
              <w:rPr>
                <w:sz w:val="22"/>
                <w:szCs w:val="22"/>
              </w:rPr>
            </w:pPr>
            <w:r w:rsidRPr="00345D0A">
              <w:rPr>
                <w:sz w:val="22"/>
                <w:szCs w:val="22"/>
              </w:rPr>
              <w:t>-</w:t>
            </w:r>
          </w:p>
        </w:tc>
        <w:tc>
          <w:tcPr>
            <w:tcW w:w="794" w:type="dxa"/>
            <w:tcBorders>
              <w:top w:val="single" w:sz="4" w:space="0" w:color="auto"/>
              <w:left w:val="single" w:sz="4" w:space="0" w:color="auto"/>
              <w:bottom w:val="single" w:sz="4" w:space="0" w:color="auto"/>
              <w:right w:val="single" w:sz="4" w:space="0" w:color="auto"/>
            </w:tcBorders>
          </w:tcPr>
          <w:p w14:paraId="71D3F1DD" w14:textId="77777777" w:rsidR="00AB403C" w:rsidRPr="00345D0A" w:rsidRDefault="00AB403C" w:rsidP="004A3044">
            <w:pPr>
              <w:widowControl w:val="0"/>
              <w:spacing w:line="240" w:lineRule="exact"/>
              <w:jc w:val="right"/>
              <w:rPr>
                <w:sz w:val="22"/>
                <w:szCs w:val="22"/>
              </w:rPr>
            </w:pPr>
            <w:r w:rsidRPr="00345D0A">
              <w:rPr>
                <w:sz w:val="22"/>
                <w:szCs w:val="22"/>
              </w:rPr>
              <w:t>-</w:t>
            </w:r>
          </w:p>
        </w:tc>
      </w:tr>
      <w:tr w:rsidR="00AB403C" w:rsidRPr="00345D0A" w14:paraId="75BCE716" w14:textId="77777777" w:rsidTr="00AB403C">
        <w:trPr>
          <w:trHeight w:val="221"/>
        </w:trPr>
        <w:tc>
          <w:tcPr>
            <w:tcW w:w="501" w:type="dxa"/>
            <w:tcBorders>
              <w:top w:val="single" w:sz="4" w:space="0" w:color="auto"/>
              <w:left w:val="single" w:sz="4" w:space="0" w:color="auto"/>
              <w:bottom w:val="single" w:sz="4" w:space="0" w:color="auto"/>
              <w:right w:val="single" w:sz="4" w:space="0" w:color="auto"/>
            </w:tcBorders>
          </w:tcPr>
          <w:p w14:paraId="787085C3" w14:textId="77777777" w:rsidR="00AB403C" w:rsidRPr="00345D0A" w:rsidRDefault="00AB403C" w:rsidP="00F52763">
            <w:pPr>
              <w:widowControl w:val="0"/>
              <w:spacing w:line="240" w:lineRule="exact"/>
              <w:jc w:val="center"/>
              <w:rPr>
                <w:sz w:val="22"/>
                <w:szCs w:val="22"/>
              </w:rPr>
            </w:pPr>
          </w:p>
        </w:tc>
        <w:tc>
          <w:tcPr>
            <w:tcW w:w="2553" w:type="dxa"/>
            <w:tcBorders>
              <w:top w:val="single" w:sz="4" w:space="0" w:color="auto"/>
              <w:left w:val="single" w:sz="4" w:space="0" w:color="auto"/>
              <w:bottom w:val="single" w:sz="4" w:space="0" w:color="auto"/>
              <w:right w:val="single" w:sz="4" w:space="0" w:color="auto"/>
            </w:tcBorders>
          </w:tcPr>
          <w:p w14:paraId="0FC8749E" w14:textId="77777777" w:rsidR="00AB403C" w:rsidRPr="00345D0A" w:rsidRDefault="00AB403C" w:rsidP="00F52763">
            <w:pPr>
              <w:widowControl w:val="0"/>
              <w:spacing w:line="240" w:lineRule="exact"/>
              <w:jc w:val="both"/>
              <w:rPr>
                <w:sz w:val="22"/>
                <w:szCs w:val="22"/>
              </w:rPr>
            </w:pPr>
            <w:r w:rsidRPr="00345D0A">
              <w:rPr>
                <w:sz w:val="22"/>
                <w:szCs w:val="22"/>
              </w:rPr>
              <w:t>корневой</w:t>
            </w:r>
          </w:p>
        </w:tc>
        <w:tc>
          <w:tcPr>
            <w:tcW w:w="869" w:type="dxa"/>
            <w:tcBorders>
              <w:top w:val="single" w:sz="4" w:space="0" w:color="auto"/>
              <w:left w:val="single" w:sz="4" w:space="0" w:color="auto"/>
              <w:bottom w:val="single" w:sz="4" w:space="0" w:color="auto"/>
              <w:right w:val="single" w:sz="4" w:space="0" w:color="auto"/>
            </w:tcBorders>
          </w:tcPr>
          <w:p w14:paraId="182E7EBC" w14:textId="77777777" w:rsidR="00AB403C" w:rsidRPr="00345D0A" w:rsidRDefault="00AB403C" w:rsidP="003F4FED">
            <w:pPr>
              <w:widowControl w:val="0"/>
              <w:spacing w:line="240" w:lineRule="exact"/>
              <w:ind w:right="-92"/>
              <w:jc w:val="center"/>
            </w:pPr>
            <w:r w:rsidRPr="00345D0A">
              <w:t>тыс. м</w:t>
            </w:r>
            <w:r w:rsidRPr="00345D0A">
              <w:rPr>
                <w:vertAlign w:val="superscript"/>
              </w:rPr>
              <w:t>3</w:t>
            </w:r>
          </w:p>
        </w:tc>
        <w:tc>
          <w:tcPr>
            <w:tcW w:w="733" w:type="dxa"/>
            <w:tcBorders>
              <w:top w:val="single" w:sz="4" w:space="0" w:color="auto"/>
              <w:left w:val="single" w:sz="4" w:space="0" w:color="auto"/>
              <w:bottom w:val="single" w:sz="4" w:space="0" w:color="auto"/>
              <w:right w:val="single" w:sz="4" w:space="0" w:color="auto"/>
            </w:tcBorders>
          </w:tcPr>
          <w:p w14:paraId="4AC0A1A7" w14:textId="77777777" w:rsidR="00AB403C" w:rsidRPr="00345D0A" w:rsidRDefault="00AB403C" w:rsidP="00F52763">
            <w:pPr>
              <w:widowControl w:val="0"/>
              <w:spacing w:line="240" w:lineRule="exact"/>
              <w:jc w:val="right"/>
              <w:rPr>
                <w:sz w:val="22"/>
                <w:szCs w:val="22"/>
              </w:rPr>
            </w:pPr>
            <w:r w:rsidRPr="00345D0A">
              <w:rPr>
                <w:sz w:val="22"/>
                <w:szCs w:val="22"/>
              </w:rPr>
              <w:t>-</w:t>
            </w:r>
          </w:p>
        </w:tc>
        <w:tc>
          <w:tcPr>
            <w:tcW w:w="734" w:type="dxa"/>
            <w:tcBorders>
              <w:top w:val="single" w:sz="4" w:space="0" w:color="auto"/>
              <w:left w:val="single" w:sz="4" w:space="0" w:color="auto"/>
              <w:bottom w:val="single" w:sz="4" w:space="0" w:color="auto"/>
              <w:right w:val="single" w:sz="4" w:space="0" w:color="auto"/>
            </w:tcBorders>
          </w:tcPr>
          <w:p w14:paraId="5B0655B7" w14:textId="77777777" w:rsidR="00AB403C" w:rsidRPr="00345D0A" w:rsidRDefault="00AB403C" w:rsidP="00F52763">
            <w:pPr>
              <w:widowControl w:val="0"/>
              <w:spacing w:line="240" w:lineRule="exact"/>
              <w:jc w:val="right"/>
              <w:rPr>
                <w:sz w:val="22"/>
                <w:szCs w:val="22"/>
              </w:rPr>
            </w:pPr>
            <w:r w:rsidRPr="00345D0A">
              <w:rPr>
                <w:sz w:val="22"/>
                <w:szCs w:val="22"/>
              </w:rPr>
              <w:t>-</w:t>
            </w:r>
          </w:p>
        </w:tc>
        <w:tc>
          <w:tcPr>
            <w:tcW w:w="976" w:type="dxa"/>
            <w:tcBorders>
              <w:top w:val="single" w:sz="4" w:space="0" w:color="auto"/>
              <w:left w:val="single" w:sz="4" w:space="0" w:color="auto"/>
              <w:bottom w:val="single" w:sz="4" w:space="0" w:color="auto"/>
              <w:right w:val="single" w:sz="4" w:space="0" w:color="auto"/>
            </w:tcBorders>
          </w:tcPr>
          <w:p w14:paraId="1D13235A" w14:textId="77777777" w:rsidR="00AB403C" w:rsidRPr="00345D0A" w:rsidRDefault="00AB403C" w:rsidP="004A3044">
            <w:pPr>
              <w:widowControl w:val="0"/>
              <w:spacing w:line="240" w:lineRule="exact"/>
              <w:jc w:val="right"/>
              <w:rPr>
                <w:sz w:val="22"/>
                <w:szCs w:val="22"/>
              </w:rPr>
            </w:pPr>
            <w:r w:rsidRPr="00345D0A">
              <w:rPr>
                <w:sz w:val="22"/>
                <w:szCs w:val="22"/>
              </w:rPr>
              <w:t>-</w:t>
            </w:r>
          </w:p>
        </w:tc>
        <w:tc>
          <w:tcPr>
            <w:tcW w:w="1283" w:type="dxa"/>
            <w:tcBorders>
              <w:top w:val="single" w:sz="4" w:space="0" w:color="auto"/>
              <w:left w:val="single" w:sz="4" w:space="0" w:color="auto"/>
              <w:bottom w:val="single" w:sz="4" w:space="0" w:color="auto"/>
              <w:right w:val="single" w:sz="4" w:space="0" w:color="auto"/>
            </w:tcBorders>
          </w:tcPr>
          <w:p w14:paraId="023FED52" w14:textId="77777777" w:rsidR="00AB403C" w:rsidRPr="00345D0A" w:rsidRDefault="00AB403C" w:rsidP="004A3044">
            <w:pPr>
              <w:widowControl w:val="0"/>
              <w:spacing w:line="240" w:lineRule="exact"/>
              <w:jc w:val="right"/>
              <w:rPr>
                <w:sz w:val="22"/>
                <w:szCs w:val="22"/>
              </w:rPr>
            </w:pPr>
            <w:r w:rsidRPr="00345D0A">
              <w:rPr>
                <w:sz w:val="22"/>
                <w:szCs w:val="22"/>
              </w:rPr>
              <w:t>-</w:t>
            </w:r>
          </w:p>
        </w:tc>
        <w:tc>
          <w:tcPr>
            <w:tcW w:w="1344" w:type="dxa"/>
            <w:tcBorders>
              <w:top w:val="single" w:sz="4" w:space="0" w:color="auto"/>
              <w:left w:val="single" w:sz="4" w:space="0" w:color="auto"/>
              <w:bottom w:val="single" w:sz="4" w:space="0" w:color="auto"/>
              <w:right w:val="single" w:sz="4" w:space="0" w:color="auto"/>
            </w:tcBorders>
          </w:tcPr>
          <w:p w14:paraId="69800A0D" w14:textId="77777777" w:rsidR="00AB403C" w:rsidRPr="00345D0A" w:rsidRDefault="00AB403C" w:rsidP="004A3044">
            <w:pPr>
              <w:widowControl w:val="0"/>
              <w:spacing w:line="240" w:lineRule="exact"/>
              <w:jc w:val="right"/>
              <w:rPr>
                <w:sz w:val="22"/>
                <w:szCs w:val="22"/>
              </w:rPr>
            </w:pPr>
            <w:r w:rsidRPr="00345D0A">
              <w:rPr>
                <w:sz w:val="22"/>
                <w:szCs w:val="22"/>
              </w:rPr>
              <w:t>-</w:t>
            </w:r>
          </w:p>
        </w:tc>
        <w:tc>
          <w:tcPr>
            <w:tcW w:w="794" w:type="dxa"/>
            <w:tcBorders>
              <w:top w:val="single" w:sz="4" w:space="0" w:color="auto"/>
              <w:left w:val="single" w:sz="4" w:space="0" w:color="auto"/>
              <w:bottom w:val="single" w:sz="4" w:space="0" w:color="auto"/>
              <w:right w:val="single" w:sz="4" w:space="0" w:color="auto"/>
            </w:tcBorders>
          </w:tcPr>
          <w:p w14:paraId="700E7574" w14:textId="77777777" w:rsidR="00AB403C" w:rsidRPr="00345D0A" w:rsidRDefault="00AB403C" w:rsidP="004A3044">
            <w:pPr>
              <w:widowControl w:val="0"/>
              <w:spacing w:line="240" w:lineRule="exact"/>
              <w:jc w:val="right"/>
              <w:rPr>
                <w:sz w:val="22"/>
                <w:szCs w:val="22"/>
              </w:rPr>
            </w:pPr>
            <w:r w:rsidRPr="00345D0A">
              <w:rPr>
                <w:sz w:val="22"/>
                <w:szCs w:val="22"/>
              </w:rPr>
              <w:t>-</w:t>
            </w:r>
          </w:p>
        </w:tc>
      </w:tr>
      <w:tr w:rsidR="00AB403C" w:rsidRPr="00345D0A" w14:paraId="0678D370" w14:textId="77777777" w:rsidTr="00AB403C">
        <w:trPr>
          <w:trHeight w:val="221"/>
        </w:trPr>
        <w:tc>
          <w:tcPr>
            <w:tcW w:w="501" w:type="dxa"/>
            <w:tcBorders>
              <w:top w:val="single" w:sz="4" w:space="0" w:color="auto"/>
              <w:left w:val="single" w:sz="4" w:space="0" w:color="auto"/>
              <w:bottom w:val="single" w:sz="4" w:space="0" w:color="auto"/>
              <w:right w:val="single" w:sz="4" w:space="0" w:color="auto"/>
            </w:tcBorders>
          </w:tcPr>
          <w:p w14:paraId="6AFA323F" w14:textId="77777777" w:rsidR="00AB403C" w:rsidRPr="00345D0A" w:rsidRDefault="00AB403C" w:rsidP="00F52763">
            <w:pPr>
              <w:widowControl w:val="0"/>
              <w:spacing w:line="240" w:lineRule="exact"/>
              <w:jc w:val="center"/>
              <w:rPr>
                <w:sz w:val="22"/>
                <w:szCs w:val="22"/>
              </w:rPr>
            </w:pPr>
          </w:p>
        </w:tc>
        <w:tc>
          <w:tcPr>
            <w:tcW w:w="2553" w:type="dxa"/>
            <w:tcBorders>
              <w:top w:val="single" w:sz="4" w:space="0" w:color="auto"/>
              <w:left w:val="single" w:sz="4" w:space="0" w:color="auto"/>
              <w:bottom w:val="single" w:sz="4" w:space="0" w:color="auto"/>
              <w:right w:val="single" w:sz="4" w:space="0" w:color="auto"/>
            </w:tcBorders>
          </w:tcPr>
          <w:p w14:paraId="1B669373" w14:textId="77777777" w:rsidR="00AB403C" w:rsidRPr="00345D0A" w:rsidRDefault="00AB403C" w:rsidP="00F52763">
            <w:pPr>
              <w:widowControl w:val="0"/>
              <w:spacing w:line="240" w:lineRule="exact"/>
              <w:jc w:val="both"/>
              <w:rPr>
                <w:sz w:val="22"/>
                <w:szCs w:val="22"/>
              </w:rPr>
            </w:pPr>
            <w:r w:rsidRPr="00345D0A">
              <w:rPr>
                <w:sz w:val="22"/>
                <w:szCs w:val="22"/>
              </w:rPr>
              <w:t>ликвидный</w:t>
            </w:r>
          </w:p>
        </w:tc>
        <w:tc>
          <w:tcPr>
            <w:tcW w:w="869" w:type="dxa"/>
            <w:tcBorders>
              <w:top w:val="single" w:sz="4" w:space="0" w:color="auto"/>
              <w:left w:val="single" w:sz="4" w:space="0" w:color="auto"/>
              <w:bottom w:val="single" w:sz="4" w:space="0" w:color="auto"/>
              <w:right w:val="single" w:sz="4" w:space="0" w:color="auto"/>
            </w:tcBorders>
          </w:tcPr>
          <w:p w14:paraId="4933604B" w14:textId="77777777" w:rsidR="00AB403C" w:rsidRPr="00345D0A" w:rsidRDefault="00AB403C" w:rsidP="003F4FED">
            <w:pPr>
              <w:widowControl w:val="0"/>
              <w:spacing w:line="240" w:lineRule="exact"/>
              <w:ind w:right="-92"/>
              <w:jc w:val="center"/>
            </w:pPr>
            <w:r w:rsidRPr="00345D0A">
              <w:t>тыс. м</w:t>
            </w:r>
            <w:r w:rsidRPr="00345D0A">
              <w:rPr>
                <w:vertAlign w:val="superscript"/>
              </w:rPr>
              <w:t>3</w:t>
            </w:r>
          </w:p>
        </w:tc>
        <w:tc>
          <w:tcPr>
            <w:tcW w:w="733" w:type="dxa"/>
            <w:tcBorders>
              <w:top w:val="single" w:sz="4" w:space="0" w:color="auto"/>
              <w:left w:val="single" w:sz="4" w:space="0" w:color="auto"/>
              <w:bottom w:val="single" w:sz="4" w:space="0" w:color="auto"/>
              <w:right w:val="single" w:sz="4" w:space="0" w:color="auto"/>
            </w:tcBorders>
          </w:tcPr>
          <w:p w14:paraId="5301FBF4" w14:textId="77777777" w:rsidR="00AB403C" w:rsidRPr="00345D0A" w:rsidRDefault="00AB403C" w:rsidP="00F52763">
            <w:pPr>
              <w:widowControl w:val="0"/>
              <w:spacing w:line="240" w:lineRule="exact"/>
              <w:jc w:val="right"/>
              <w:rPr>
                <w:sz w:val="22"/>
                <w:szCs w:val="22"/>
              </w:rPr>
            </w:pPr>
            <w:r w:rsidRPr="00345D0A">
              <w:rPr>
                <w:sz w:val="22"/>
                <w:szCs w:val="22"/>
              </w:rPr>
              <w:t>-</w:t>
            </w:r>
          </w:p>
        </w:tc>
        <w:tc>
          <w:tcPr>
            <w:tcW w:w="734" w:type="dxa"/>
            <w:tcBorders>
              <w:top w:val="single" w:sz="4" w:space="0" w:color="auto"/>
              <w:left w:val="single" w:sz="4" w:space="0" w:color="auto"/>
              <w:bottom w:val="single" w:sz="4" w:space="0" w:color="auto"/>
              <w:right w:val="single" w:sz="4" w:space="0" w:color="auto"/>
            </w:tcBorders>
          </w:tcPr>
          <w:p w14:paraId="0E2BB043" w14:textId="77777777" w:rsidR="00AB403C" w:rsidRPr="00345D0A" w:rsidRDefault="00AB403C" w:rsidP="00F52763">
            <w:pPr>
              <w:widowControl w:val="0"/>
              <w:spacing w:line="240" w:lineRule="exact"/>
              <w:jc w:val="right"/>
              <w:rPr>
                <w:sz w:val="22"/>
                <w:szCs w:val="22"/>
              </w:rPr>
            </w:pPr>
            <w:r w:rsidRPr="00345D0A">
              <w:rPr>
                <w:sz w:val="22"/>
                <w:szCs w:val="22"/>
              </w:rPr>
              <w:t>-</w:t>
            </w:r>
          </w:p>
        </w:tc>
        <w:tc>
          <w:tcPr>
            <w:tcW w:w="976" w:type="dxa"/>
            <w:tcBorders>
              <w:top w:val="single" w:sz="4" w:space="0" w:color="auto"/>
              <w:left w:val="single" w:sz="4" w:space="0" w:color="auto"/>
              <w:bottom w:val="single" w:sz="4" w:space="0" w:color="auto"/>
              <w:right w:val="single" w:sz="4" w:space="0" w:color="auto"/>
            </w:tcBorders>
          </w:tcPr>
          <w:p w14:paraId="3D15AE0A" w14:textId="77777777" w:rsidR="00AB403C" w:rsidRPr="00345D0A" w:rsidRDefault="00AB403C" w:rsidP="004A3044">
            <w:pPr>
              <w:widowControl w:val="0"/>
              <w:spacing w:line="240" w:lineRule="exact"/>
              <w:jc w:val="right"/>
              <w:rPr>
                <w:sz w:val="22"/>
                <w:szCs w:val="22"/>
              </w:rPr>
            </w:pPr>
            <w:r w:rsidRPr="00345D0A">
              <w:rPr>
                <w:sz w:val="22"/>
                <w:szCs w:val="22"/>
              </w:rPr>
              <w:t>-</w:t>
            </w:r>
          </w:p>
        </w:tc>
        <w:tc>
          <w:tcPr>
            <w:tcW w:w="1283" w:type="dxa"/>
            <w:tcBorders>
              <w:top w:val="single" w:sz="4" w:space="0" w:color="auto"/>
              <w:left w:val="single" w:sz="4" w:space="0" w:color="auto"/>
              <w:bottom w:val="single" w:sz="4" w:space="0" w:color="auto"/>
              <w:right w:val="single" w:sz="4" w:space="0" w:color="auto"/>
            </w:tcBorders>
          </w:tcPr>
          <w:p w14:paraId="03C29C37" w14:textId="77777777" w:rsidR="00AB403C" w:rsidRPr="00345D0A" w:rsidRDefault="00AB403C" w:rsidP="004A3044">
            <w:pPr>
              <w:widowControl w:val="0"/>
              <w:spacing w:line="240" w:lineRule="exact"/>
              <w:jc w:val="right"/>
              <w:rPr>
                <w:sz w:val="22"/>
                <w:szCs w:val="22"/>
              </w:rPr>
            </w:pPr>
            <w:r w:rsidRPr="00345D0A">
              <w:rPr>
                <w:sz w:val="22"/>
                <w:szCs w:val="22"/>
              </w:rPr>
              <w:t>-</w:t>
            </w:r>
          </w:p>
        </w:tc>
        <w:tc>
          <w:tcPr>
            <w:tcW w:w="1344" w:type="dxa"/>
            <w:tcBorders>
              <w:top w:val="single" w:sz="4" w:space="0" w:color="auto"/>
              <w:left w:val="single" w:sz="4" w:space="0" w:color="auto"/>
              <w:bottom w:val="single" w:sz="4" w:space="0" w:color="auto"/>
              <w:right w:val="single" w:sz="4" w:space="0" w:color="auto"/>
            </w:tcBorders>
          </w:tcPr>
          <w:p w14:paraId="5BEF90A4" w14:textId="77777777" w:rsidR="00AB403C" w:rsidRPr="00345D0A" w:rsidRDefault="00AB403C" w:rsidP="004A3044">
            <w:pPr>
              <w:widowControl w:val="0"/>
              <w:spacing w:line="240" w:lineRule="exact"/>
              <w:jc w:val="right"/>
              <w:rPr>
                <w:sz w:val="22"/>
                <w:szCs w:val="22"/>
              </w:rPr>
            </w:pPr>
            <w:r w:rsidRPr="00345D0A">
              <w:rPr>
                <w:sz w:val="22"/>
                <w:szCs w:val="22"/>
              </w:rPr>
              <w:t>-</w:t>
            </w:r>
          </w:p>
        </w:tc>
        <w:tc>
          <w:tcPr>
            <w:tcW w:w="794" w:type="dxa"/>
            <w:tcBorders>
              <w:top w:val="single" w:sz="4" w:space="0" w:color="auto"/>
              <w:left w:val="single" w:sz="4" w:space="0" w:color="auto"/>
              <w:bottom w:val="single" w:sz="4" w:space="0" w:color="auto"/>
              <w:right w:val="single" w:sz="4" w:space="0" w:color="auto"/>
            </w:tcBorders>
          </w:tcPr>
          <w:p w14:paraId="108CD94B" w14:textId="77777777" w:rsidR="00AB403C" w:rsidRPr="00345D0A" w:rsidRDefault="00AB403C" w:rsidP="004A3044">
            <w:pPr>
              <w:widowControl w:val="0"/>
              <w:spacing w:line="240" w:lineRule="exact"/>
              <w:jc w:val="right"/>
              <w:rPr>
                <w:sz w:val="22"/>
                <w:szCs w:val="22"/>
              </w:rPr>
            </w:pPr>
            <w:r w:rsidRPr="00345D0A">
              <w:rPr>
                <w:sz w:val="22"/>
                <w:szCs w:val="22"/>
              </w:rPr>
              <w:t>-</w:t>
            </w:r>
          </w:p>
        </w:tc>
      </w:tr>
      <w:tr w:rsidR="00AB403C" w:rsidRPr="00345D0A" w14:paraId="52679EEA" w14:textId="77777777" w:rsidTr="00AB403C">
        <w:trPr>
          <w:trHeight w:val="221"/>
        </w:trPr>
        <w:tc>
          <w:tcPr>
            <w:tcW w:w="501" w:type="dxa"/>
            <w:tcBorders>
              <w:top w:val="single" w:sz="4" w:space="0" w:color="auto"/>
              <w:left w:val="single" w:sz="4" w:space="0" w:color="auto"/>
              <w:bottom w:val="single" w:sz="4" w:space="0" w:color="auto"/>
              <w:right w:val="single" w:sz="4" w:space="0" w:color="auto"/>
            </w:tcBorders>
          </w:tcPr>
          <w:p w14:paraId="64542436" w14:textId="77777777" w:rsidR="00AB403C" w:rsidRPr="00345D0A" w:rsidRDefault="00AB403C" w:rsidP="00F52763">
            <w:pPr>
              <w:widowControl w:val="0"/>
              <w:spacing w:line="240" w:lineRule="exact"/>
              <w:jc w:val="center"/>
              <w:rPr>
                <w:sz w:val="22"/>
                <w:szCs w:val="22"/>
              </w:rPr>
            </w:pPr>
          </w:p>
        </w:tc>
        <w:tc>
          <w:tcPr>
            <w:tcW w:w="2553" w:type="dxa"/>
            <w:tcBorders>
              <w:top w:val="single" w:sz="4" w:space="0" w:color="auto"/>
              <w:left w:val="single" w:sz="4" w:space="0" w:color="auto"/>
              <w:bottom w:val="single" w:sz="4" w:space="0" w:color="auto"/>
              <w:right w:val="single" w:sz="4" w:space="0" w:color="auto"/>
            </w:tcBorders>
          </w:tcPr>
          <w:p w14:paraId="0AFE121F" w14:textId="77777777" w:rsidR="00AB403C" w:rsidRPr="00345D0A" w:rsidRDefault="00AB403C" w:rsidP="00F52763">
            <w:pPr>
              <w:widowControl w:val="0"/>
              <w:spacing w:line="240" w:lineRule="exact"/>
              <w:jc w:val="both"/>
              <w:rPr>
                <w:sz w:val="22"/>
                <w:szCs w:val="22"/>
              </w:rPr>
            </w:pPr>
            <w:r w:rsidRPr="00345D0A">
              <w:rPr>
                <w:sz w:val="22"/>
                <w:szCs w:val="22"/>
              </w:rPr>
              <w:t>деловой</w:t>
            </w:r>
          </w:p>
        </w:tc>
        <w:tc>
          <w:tcPr>
            <w:tcW w:w="869" w:type="dxa"/>
            <w:tcBorders>
              <w:top w:val="single" w:sz="4" w:space="0" w:color="auto"/>
              <w:left w:val="single" w:sz="4" w:space="0" w:color="auto"/>
              <w:bottom w:val="single" w:sz="4" w:space="0" w:color="auto"/>
              <w:right w:val="single" w:sz="4" w:space="0" w:color="auto"/>
            </w:tcBorders>
          </w:tcPr>
          <w:p w14:paraId="5009F552" w14:textId="77777777" w:rsidR="00AB403C" w:rsidRPr="00345D0A" w:rsidRDefault="00AB403C" w:rsidP="003F4FED">
            <w:pPr>
              <w:widowControl w:val="0"/>
              <w:spacing w:line="240" w:lineRule="exact"/>
              <w:ind w:right="-92"/>
              <w:jc w:val="center"/>
            </w:pPr>
            <w:r w:rsidRPr="00345D0A">
              <w:t>тыс. м</w:t>
            </w:r>
            <w:r w:rsidRPr="00345D0A">
              <w:rPr>
                <w:vertAlign w:val="superscript"/>
              </w:rPr>
              <w:t>3</w:t>
            </w:r>
          </w:p>
        </w:tc>
        <w:tc>
          <w:tcPr>
            <w:tcW w:w="733" w:type="dxa"/>
            <w:tcBorders>
              <w:top w:val="single" w:sz="4" w:space="0" w:color="auto"/>
              <w:left w:val="single" w:sz="4" w:space="0" w:color="auto"/>
              <w:bottom w:val="single" w:sz="4" w:space="0" w:color="auto"/>
              <w:right w:val="single" w:sz="4" w:space="0" w:color="auto"/>
            </w:tcBorders>
          </w:tcPr>
          <w:p w14:paraId="29151E43" w14:textId="77777777" w:rsidR="00AB403C" w:rsidRPr="00345D0A" w:rsidRDefault="00AB403C" w:rsidP="00F52763">
            <w:pPr>
              <w:widowControl w:val="0"/>
              <w:spacing w:line="240" w:lineRule="exact"/>
              <w:jc w:val="right"/>
              <w:rPr>
                <w:sz w:val="22"/>
                <w:szCs w:val="22"/>
              </w:rPr>
            </w:pPr>
            <w:r w:rsidRPr="00345D0A">
              <w:rPr>
                <w:sz w:val="22"/>
                <w:szCs w:val="22"/>
              </w:rPr>
              <w:t>-</w:t>
            </w:r>
          </w:p>
        </w:tc>
        <w:tc>
          <w:tcPr>
            <w:tcW w:w="734" w:type="dxa"/>
            <w:tcBorders>
              <w:top w:val="single" w:sz="4" w:space="0" w:color="auto"/>
              <w:left w:val="single" w:sz="4" w:space="0" w:color="auto"/>
              <w:bottom w:val="single" w:sz="4" w:space="0" w:color="auto"/>
              <w:right w:val="single" w:sz="4" w:space="0" w:color="auto"/>
            </w:tcBorders>
          </w:tcPr>
          <w:p w14:paraId="2A36B128" w14:textId="77777777" w:rsidR="00AB403C" w:rsidRPr="00345D0A" w:rsidRDefault="00AB403C" w:rsidP="00F52763">
            <w:pPr>
              <w:widowControl w:val="0"/>
              <w:spacing w:line="240" w:lineRule="exact"/>
              <w:jc w:val="right"/>
              <w:rPr>
                <w:sz w:val="22"/>
                <w:szCs w:val="22"/>
              </w:rPr>
            </w:pPr>
            <w:r w:rsidRPr="00345D0A">
              <w:rPr>
                <w:sz w:val="22"/>
                <w:szCs w:val="22"/>
              </w:rPr>
              <w:t>-</w:t>
            </w:r>
          </w:p>
        </w:tc>
        <w:tc>
          <w:tcPr>
            <w:tcW w:w="976" w:type="dxa"/>
            <w:tcBorders>
              <w:top w:val="single" w:sz="4" w:space="0" w:color="auto"/>
              <w:left w:val="single" w:sz="4" w:space="0" w:color="auto"/>
              <w:bottom w:val="single" w:sz="4" w:space="0" w:color="auto"/>
              <w:right w:val="single" w:sz="4" w:space="0" w:color="auto"/>
            </w:tcBorders>
          </w:tcPr>
          <w:p w14:paraId="0F370395" w14:textId="77777777" w:rsidR="00AB403C" w:rsidRPr="00345D0A" w:rsidRDefault="00AB403C" w:rsidP="004A3044">
            <w:pPr>
              <w:widowControl w:val="0"/>
              <w:spacing w:line="240" w:lineRule="exact"/>
              <w:jc w:val="right"/>
              <w:rPr>
                <w:sz w:val="22"/>
                <w:szCs w:val="22"/>
              </w:rPr>
            </w:pPr>
            <w:r w:rsidRPr="00345D0A">
              <w:rPr>
                <w:sz w:val="22"/>
                <w:szCs w:val="22"/>
              </w:rPr>
              <w:t>-</w:t>
            </w:r>
          </w:p>
        </w:tc>
        <w:tc>
          <w:tcPr>
            <w:tcW w:w="1283" w:type="dxa"/>
            <w:tcBorders>
              <w:top w:val="single" w:sz="4" w:space="0" w:color="auto"/>
              <w:left w:val="single" w:sz="4" w:space="0" w:color="auto"/>
              <w:bottom w:val="single" w:sz="4" w:space="0" w:color="auto"/>
              <w:right w:val="single" w:sz="4" w:space="0" w:color="auto"/>
            </w:tcBorders>
          </w:tcPr>
          <w:p w14:paraId="4C911982" w14:textId="77777777" w:rsidR="00AB403C" w:rsidRPr="00345D0A" w:rsidRDefault="00AB403C" w:rsidP="004A3044">
            <w:pPr>
              <w:widowControl w:val="0"/>
              <w:spacing w:line="240" w:lineRule="exact"/>
              <w:jc w:val="right"/>
              <w:rPr>
                <w:sz w:val="22"/>
                <w:szCs w:val="22"/>
              </w:rPr>
            </w:pPr>
            <w:r w:rsidRPr="00345D0A">
              <w:rPr>
                <w:sz w:val="22"/>
                <w:szCs w:val="22"/>
              </w:rPr>
              <w:t>-</w:t>
            </w:r>
          </w:p>
        </w:tc>
        <w:tc>
          <w:tcPr>
            <w:tcW w:w="1344" w:type="dxa"/>
            <w:tcBorders>
              <w:top w:val="single" w:sz="4" w:space="0" w:color="auto"/>
              <w:left w:val="single" w:sz="4" w:space="0" w:color="auto"/>
              <w:bottom w:val="single" w:sz="4" w:space="0" w:color="auto"/>
              <w:right w:val="single" w:sz="4" w:space="0" w:color="auto"/>
            </w:tcBorders>
          </w:tcPr>
          <w:p w14:paraId="758C7AC6" w14:textId="77777777" w:rsidR="00AB403C" w:rsidRPr="00345D0A" w:rsidRDefault="00AB403C" w:rsidP="004A3044">
            <w:pPr>
              <w:widowControl w:val="0"/>
              <w:spacing w:line="240" w:lineRule="exact"/>
              <w:jc w:val="right"/>
              <w:rPr>
                <w:sz w:val="22"/>
                <w:szCs w:val="22"/>
              </w:rPr>
            </w:pPr>
            <w:r w:rsidRPr="00345D0A">
              <w:rPr>
                <w:sz w:val="22"/>
                <w:szCs w:val="22"/>
              </w:rPr>
              <w:t>-</w:t>
            </w:r>
          </w:p>
        </w:tc>
        <w:tc>
          <w:tcPr>
            <w:tcW w:w="794" w:type="dxa"/>
            <w:tcBorders>
              <w:top w:val="single" w:sz="4" w:space="0" w:color="auto"/>
              <w:left w:val="single" w:sz="4" w:space="0" w:color="auto"/>
              <w:bottom w:val="single" w:sz="4" w:space="0" w:color="auto"/>
              <w:right w:val="single" w:sz="4" w:space="0" w:color="auto"/>
            </w:tcBorders>
          </w:tcPr>
          <w:p w14:paraId="294EE302" w14:textId="77777777" w:rsidR="00AB403C" w:rsidRPr="00345D0A" w:rsidRDefault="00AB403C" w:rsidP="004A3044">
            <w:pPr>
              <w:widowControl w:val="0"/>
              <w:spacing w:line="240" w:lineRule="exact"/>
              <w:jc w:val="right"/>
              <w:rPr>
                <w:sz w:val="22"/>
                <w:szCs w:val="22"/>
              </w:rPr>
            </w:pPr>
            <w:r w:rsidRPr="00345D0A">
              <w:rPr>
                <w:sz w:val="22"/>
                <w:szCs w:val="22"/>
              </w:rPr>
              <w:t>-</w:t>
            </w:r>
          </w:p>
        </w:tc>
      </w:tr>
    </w:tbl>
    <w:p w14:paraId="6C485304" w14:textId="77777777" w:rsidR="009E07EE" w:rsidRPr="00345D0A" w:rsidRDefault="009E07EE" w:rsidP="00F52763">
      <w:pPr>
        <w:widowControl w:val="0"/>
        <w:spacing w:before="120" w:line="360" w:lineRule="auto"/>
        <w:ind w:firstLine="709"/>
        <w:jc w:val="both"/>
      </w:pPr>
      <w:r w:rsidRPr="00345D0A">
        <w:rPr>
          <w:rFonts w:eastAsia="Times New Roman"/>
        </w:rPr>
        <w:t>Ежегодные объемы санитарно-оздоровительных мероприятий уточняются после проведения лесопатологического обследования.</w:t>
      </w:r>
    </w:p>
    <w:p w14:paraId="2DA5C2C1" w14:textId="77777777" w:rsidR="009E07EE" w:rsidRPr="00345D0A" w:rsidRDefault="009E07EE" w:rsidP="00F52763">
      <w:pPr>
        <w:widowControl w:val="0"/>
        <w:spacing w:line="360" w:lineRule="auto"/>
        <w:ind w:firstLine="709"/>
        <w:jc w:val="both"/>
        <w:rPr>
          <w:szCs w:val="20"/>
        </w:rPr>
      </w:pPr>
      <w:r w:rsidRPr="00345D0A">
        <w:rPr>
          <w:szCs w:val="20"/>
        </w:rPr>
        <w:t>Надзор за состоянием лесов, нарушением их устойчивости, повреждением (поражением) вредными организмами и другими негативными воздействиями природного и антропогенного характера, наблюдение за неблагоприятными факторами, влияющими на состо</w:t>
      </w:r>
      <w:r w:rsidRPr="00345D0A">
        <w:rPr>
          <w:szCs w:val="20"/>
        </w:rPr>
        <w:lastRenderedPageBreak/>
        <w:t xml:space="preserve">яние лесов, а также система их оценки и прогноза осуществляется согласно «Порядка осуществления государственного лесопатологического мониторинга», утвержденного приказом </w:t>
      </w:r>
      <w:r w:rsidR="00C34D9E" w:rsidRPr="00345D0A">
        <w:rPr>
          <w:szCs w:val="20"/>
        </w:rPr>
        <w:t xml:space="preserve">Минприроды России </w:t>
      </w:r>
      <w:r w:rsidRPr="00345D0A">
        <w:rPr>
          <w:szCs w:val="20"/>
        </w:rPr>
        <w:t>от 05.04.2017 № 156.</w:t>
      </w:r>
    </w:p>
    <w:p w14:paraId="4B2D3B28" w14:textId="77777777" w:rsidR="00ED73B3" w:rsidRPr="00345D0A" w:rsidRDefault="000C16D3" w:rsidP="00F52763">
      <w:pPr>
        <w:pStyle w:val="2"/>
        <w:widowControl w:val="0"/>
        <w:spacing w:before="120" w:after="120"/>
        <w:ind w:left="0"/>
        <w:jc w:val="center"/>
        <w:rPr>
          <w:bCs/>
        </w:rPr>
      </w:pPr>
      <w:bookmarkStart w:id="375" w:name="_Toc480818509"/>
      <w:bookmarkStart w:id="376" w:name="_Toc228958099"/>
      <w:bookmarkEnd w:id="304"/>
      <w:r w:rsidRPr="00345D0A">
        <w:t>2.17.3</w:t>
      </w:r>
      <w:r w:rsidR="00F533C5" w:rsidRPr="00345D0A">
        <w:t>.</w:t>
      </w:r>
      <w:r w:rsidRPr="00345D0A">
        <w:t xml:space="preserve"> </w:t>
      </w:r>
      <w:r w:rsidR="00441F80" w:rsidRPr="00345D0A">
        <w:rPr>
          <w:bCs/>
        </w:rPr>
        <w:t>Требования к</w:t>
      </w:r>
      <w:r w:rsidR="003F079E" w:rsidRPr="00345D0A">
        <w:rPr>
          <w:bCs/>
        </w:rPr>
        <w:t xml:space="preserve"> в</w:t>
      </w:r>
      <w:r w:rsidR="00C83E72" w:rsidRPr="00345D0A">
        <w:rPr>
          <w:bCs/>
        </w:rPr>
        <w:t>оспроизводств</w:t>
      </w:r>
      <w:r w:rsidR="003F079E" w:rsidRPr="00345D0A">
        <w:rPr>
          <w:bCs/>
        </w:rPr>
        <w:t>у</w:t>
      </w:r>
      <w:r w:rsidR="00C83E72" w:rsidRPr="00345D0A">
        <w:rPr>
          <w:bCs/>
        </w:rPr>
        <w:t xml:space="preserve"> лесов</w:t>
      </w:r>
      <w:bookmarkEnd w:id="375"/>
      <w:r w:rsidR="00787CA8" w:rsidRPr="00345D0A">
        <w:rPr>
          <w:bCs/>
        </w:rPr>
        <w:t xml:space="preserve"> </w:t>
      </w:r>
      <w:r w:rsidR="00ED73B3" w:rsidRPr="00345D0A">
        <w:rPr>
          <w:bCs/>
        </w:rPr>
        <w:t>и лесоразведению</w:t>
      </w:r>
      <w:bookmarkEnd w:id="376"/>
    </w:p>
    <w:p w14:paraId="21434D97" w14:textId="77777777" w:rsidR="0067209E" w:rsidRPr="00345D0A" w:rsidRDefault="000C16D3" w:rsidP="003F4FED">
      <w:pPr>
        <w:pStyle w:val="2"/>
        <w:widowControl w:val="0"/>
        <w:ind w:left="0"/>
        <w:jc w:val="center"/>
      </w:pPr>
      <w:bookmarkStart w:id="377" w:name="_Toc228958100"/>
      <w:r w:rsidRPr="00345D0A">
        <w:t>2.17.3.1</w:t>
      </w:r>
      <w:r w:rsidR="00F533C5" w:rsidRPr="00345D0A">
        <w:t>.</w:t>
      </w:r>
      <w:r w:rsidRPr="00345D0A">
        <w:t xml:space="preserve"> </w:t>
      </w:r>
      <w:r w:rsidR="0067209E" w:rsidRPr="00345D0A">
        <w:t>Общие положения</w:t>
      </w:r>
      <w:bookmarkEnd w:id="377"/>
    </w:p>
    <w:p w14:paraId="2E046E73" w14:textId="77777777" w:rsidR="00C34D9E" w:rsidRPr="00345D0A" w:rsidRDefault="00C34D9E" w:rsidP="00855426">
      <w:pPr>
        <w:widowControl w:val="0"/>
        <w:shd w:val="clear" w:color="auto" w:fill="FFFFFF" w:themeFill="background1"/>
        <w:spacing w:line="360" w:lineRule="auto"/>
        <w:ind w:firstLine="709"/>
        <w:jc w:val="both"/>
        <w:rPr>
          <w:rFonts w:cs="Arial"/>
        </w:rPr>
      </w:pPr>
      <w:r w:rsidRPr="00345D0A">
        <w:t xml:space="preserve">Вырубленные, погибшие и поврежденные леса подлежат воспроизводству, которое </w:t>
      </w:r>
      <w:r w:rsidRPr="00345D0A">
        <w:rPr>
          <w:kern w:val="32"/>
        </w:rPr>
        <w:t xml:space="preserve">осуществляется путем лесовосстановления и ухода за лесами в соответствии с приказами </w:t>
      </w:r>
      <w:r w:rsidRPr="00345D0A">
        <w:rPr>
          <w:rFonts w:cs="Arial"/>
        </w:rPr>
        <w:t>Минприроды России от 29.12.2021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 от 30.07.2020 № 534 «Об утверждении Правил ухода за лесами» и «Основными положениями по лесовосстановлению и лесоразведению в лесном фонде Российской Федерации», утвержденными приказом Рослесхоза от 27.12.1993 № 344, статьями 61, 61.1, 62, 63, 63.1 Лесного кодека РФ.</w:t>
      </w:r>
    </w:p>
    <w:p w14:paraId="7B0E0E63" w14:textId="77777777" w:rsidR="0075072B" w:rsidRPr="00345D0A" w:rsidRDefault="0075072B" w:rsidP="00855426">
      <w:pPr>
        <w:widowControl w:val="0"/>
        <w:shd w:val="clear" w:color="auto" w:fill="FFFFFF" w:themeFill="background1"/>
        <w:spacing w:line="360" w:lineRule="auto"/>
        <w:ind w:firstLine="709"/>
        <w:jc w:val="both"/>
        <w:rPr>
          <w:rFonts w:cs="Arial"/>
        </w:rPr>
      </w:pPr>
      <w:r w:rsidRPr="00345D0A">
        <w:rPr>
          <w:rFonts w:cs="Arial"/>
        </w:rPr>
        <w:t xml:space="preserve">На землях лесного фонда, на которых ранее не произрастали леса, осуществляется лесоразведение для предотвращения эрозии почв, создания защитных лесов и иных целей, связанных с повышением потенциала лесов в соответствии с приказом Минприроды России от </w:t>
      </w:r>
      <w:r w:rsidR="00C34D9E" w:rsidRPr="00345D0A">
        <w:rPr>
          <w:rFonts w:cs="Arial"/>
        </w:rPr>
        <w:t>20.12.2021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w:t>
      </w:r>
    </w:p>
    <w:p w14:paraId="654AD949" w14:textId="77777777" w:rsidR="00AC7588" w:rsidRPr="00345D0A" w:rsidRDefault="0075072B" w:rsidP="00855426">
      <w:pPr>
        <w:widowControl w:val="0"/>
        <w:shd w:val="clear" w:color="auto" w:fill="FFFFFF" w:themeFill="background1"/>
        <w:spacing w:line="360" w:lineRule="auto"/>
        <w:ind w:firstLine="709"/>
        <w:jc w:val="both"/>
      </w:pPr>
      <w:r w:rsidRPr="00345D0A">
        <w:rPr>
          <w:rFonts w:cs="Arial"/>
        </w:rPr>
        <w:t>Согласно стандарту отрасли ОСТ 56-108-98 «Лесоводство. Термины и определения» различают возобновление леса предварительное, последующее</w:t>
      </w:r>
      <w:r w:rsidRPr="00345D0A">
        <w:t xml:space="preserve"> и сопутствующее. Возобновление леса предварительное – это естественное, искусственное (естественное и искусственное) возобновление леса под пологом древостоев до их рубки. Возобновление леса последующее – это естественное</w:t>
      </w:r>
      <w:r w:rsidR="00B60E43" w:rsidRPr="00345D0A">
        <w:t xml:space="preserve"> и</w:t>
      </w:r>
      <w:r w:rsidRPr="00345D0A">
        <w:t xml:space="preserve"> искусственное возобновление леса после вырубки древостоев или исчезновения их по другим причинам. Сопутствующее возобновление леса – это лесовозобновление, происходящее в насаждении в процессе проведения выборочных рубок.</w:t>
      </w:r>
    </w:p>
    <w:p w14:paraId="037E9FF6" w14:textId="77777777" w:rsidR="00AC7588" w:rsidRPr="00345D0A" w:rsidRDefault="00AC7588" w:rsidP="004A3044">
      <w:pPr>
        <w:widowControl w:val="0"/>
      </w:pPr>
      <w:r w:rsidRPr="00345D0A">
        <w:br w:type="page"/>
      </w:r>
    </w:p>
    <w:p w14:paraId="2BCB5D10" w14:textId="77777777" w:rsidR="0067209E" w:rsidRPr="00345D0A" w:rsidRDefault="000C16D3" w:rsidP="003F4FED">
      <w:pPr>
        <w:pStyle w:val="2"/>
        <w:widowControl w:val="0"/>
        <w:ind w:left="0"/>
        <w:jc w:val="center"/>
      </w:pPr>
      <w:bookmarkStart w:id="378" w:name="_Toc228958101"/>
      <w:r w:rsidRPr="00345D0A">
        <w:lastRenderedPageBreak/>
        <w:t xml:space="preserve">2.17.3.2 </w:t>
      </w:r>
      <w:r w:rsidR="0067209E" w:rsidRPr="00345D0A">
        <w:t>Лесовосстановление</w:t>
      </w:r>
      <w:bookmarkEnd w:id="378"/>
    </w:p>
    <w:p w14:paraId="33BDE73C" w14:textId="77777777" w:rsidR="00C34D9E" w:rsidRPr="00345D0A" w:rsidRDefault="00C34D9E" w:rsidP="00855426">
      <w:pPr>
        <w:widowControl w:val="0"/>
        <w:shd w:val="clear" w:color="auto" w:fill="FFFFFF" w:themeFill="background1"/>
        <w:spacing w:line="360" w:lineRule="auto"/>
        <w:ind w:firstLine="709"/>
        <w:jc w:val="both"/>
        <w:rPr>
          <w:rFonts w:cs="Arial"/>
        </w:rPr>
      </w:pPr>
      <w:r w:rsidRPr="00345D0A">
        <w:rPr>
          <w:rFonts w:cs="Arial"/>
        </w:rPr>
        <w:t>Лесовосстановление состоит из комплекса природных процессов, в том числе обусловленных специальными технологическими и организационными мероприятиями, по образованию молодых сомкнутых лесных насаждений (молодняков) основных лесных древесных пород на землях, предназначенных для лесовосстановления.</w:t>
      </w:r>
    </w:p>
    <w:p w14:paraId="175CBA06" w14:textId="77777777" w:rsidR="00C34D9E" w:rsidRPr="00345D0A" w:rsidRDefault="00C34D9E" w:rsidP="00855426">
      <w:pPr>
        <w:widowControl w:val="0"/>
        <w:shd w:val="clear" w:color="auto" w:fill="FFFFFF" w:themeFill="background1"/>
        <w:spacing w:line="360" w:lineRule="auto"/>
        <w:ind w:firstLine="709"/>
        <w:jc w:val="both"/>
        <w:rPr>
          <w:rFonts w:cs="Arial"/>
        </w:rPr>
      </w:pPr>
      <w:r w:rsidRPr="00345D0A">
        <w:rPr>
          <w:rFonts w:cs="Arial"/>
        </w:rPr>
        <w:t xml:space="preserve">К основным лесным древесным породам относятся древесные породы, которые наилучшим образом отвечают условиям произрастания, экосистемным и социально-экономическим целям освоения лесов. Требования (критерии) к лесовосстановлению основными лесными древесными породами установлены в Правилах лесовосстановления, </w:t>
      </w:r>
      <w:hyperlink w:anchor="Par249" w:tooltip="КРИТЕРИИ И ТРЕБОВАНИЯ" w:history="1">
        <w:r w:rsidRPr="00345D0A">
          <w:rPr>
            <w:rFonts w:cs="Arial"/>
          </w:rPr>
          <w:t>приложениях</w:t>
        </w:r>
      </w:hyperlink>
      <w:r w:rsidRPr="00345D0A">
        <w:rPr>
          <w:rFonts w:cs="Arial"/>
        </w:rPr>
        <w:t xml:space="preserve"> 1-41 к Правилам лесовосстановления и лесохозяйственных регламентах лесничеств.</w:t>
      </w:r>
    </w:p>
    <w:p w14:paraId="5B5927C2" w14:textId="77777777" w:rsidR="00C34D9E" w:rsidRPr="00345D0A" w:rsidRDefault="00C34D9E" w:rsidP="00855426">
      <w:pPr>
        <w:widowControl w:val="0"/>
        <w:shd w:val="clear" w:color="auto" w:fill="FFFFFF" w:themeFill="background1"/>
        <w:spacing w:line="360" w:lineRule="auto"/>
        <w:ind w:firstLine="709"/>
        <w:jc w:val="both"/>
        <w:rPr>
          <w:rFonts w:cs="Arial"/>
        </w:rPr>
      </w:pPr>
      <w:r w:rsidRPr="00345D0A">
        <w:rPr>
          <w:rFonts w:cs="Arial"/>
        </w:rPr>
        <w:t>Лесовосстановление включает в себя:</w:t>
      </w:r>
    </w:p>
    <w:p w14:paraId="0657246F" w14:textId="77777777" w:rsidR="00C34D9E" w:rsidRPr="00345D0A" w:rsidRDefault="00C34D9E" w:rsidP="00855426">
      <w:pPr>
        <w:widowControl w:val="0"/>
        <w:spacing w:line="360" w:lineRule="auto"/>
        <w:ind w:firstLine="709"/>
        <w:jc w:val="both"/>
      </w:pPr>
      <w:r w:rsidRPr="00345D0A">
        <w:t>- планирование - определение местоположения и ежегодный учет площадей земель для лесовосстановления;</w:t>
      </w:r>
    </w:p>
    <w:p w14:paraId="581D5977" w14:textId="77777777" w:rsidR="00C34D9E" w:rsidRPr="00345D0A" w:rsidRDefault="00C34D9E" w:rsidP="00855426">
      <w:pPr>
        <w:widowControl w:val="0"/>
        <w:spacing w:line="360" w:lineRule="auto"/>
        <w:ind w:firstLine="709"/>
        <w:jc w:val="both"/>
      </w:pPr>
      <w:r w:rsidRPr="00345D0A">
        <w:t>- обследование участков земель;</w:t>
      </w:r>
    </w:p>
    <w:p w14:paraId="78FE0B56" w14:textId="77777777" w:rsidR="00C34D9E" w:rsidRPr="00345D0A" w:rsidRDefault="00C34D9E" w:rsidP="00855426">
      <w:pPr>
        <w:widowControl w:val="0"/>
        <w:spacing w:line="360" w:lineRule="auto"/>
        <w:ind w:firstLine="709"/>
        <w:jc w:val="both"/>
      </w:pPr>
      <w:r w:rsidRPr="00345D0A">
        <w:t>- проектирование работ по лесовосстановлению;</w:t>
      </w:r>
    </w:p>
    <w:p w14:paraId="4505CBAB" w14:textId="77777777" w:rsidR="00C34D9E" w:rsidRPr="00345D0A" w:rsidRDefault="00C34D9E" w:rsidP="00855426">
      <w:pPr>
        <w:widowControl w:val="0"/>
        <w:spacing w:line="360" w:lineRule="auto"/>
        <w:ind w:firstLine="709"/>
        <w:jc w:val="both"/>
      </w:pPr>
      <w:r w:rsidRPr="00345D0A">
        <w:t>- выполнение работ по лесовосстановлению;</w:t>
      </w:r>
    </w:p>
    <w:p w14:paraId="0A63287B" w14:textId="77777777" w:rsidR="00C34D9E" w:rsidRPr="00345D0A" w:rsidRDefault="00C34D9E" w:rsidP="00855426">
      <w:pPr>
        <w:widowControl w:val="0"/>
        <w:spacing w:line="360" w:lineRule="auto"/>
        <w:ind w:firstLine="709"/>
        <w:jc w:val="both"/>
      </w:pPr>
      <w:r w:rsidRPr="00345D0A">
        <w:t>- приемку выполненных работ по лесовосстановлению;</w:t>
      </w:r>
    </w:p>
    <w:p w14:paraId="1914A37E" w14:textId="77777777" w:rsidR="00C34D9E" w:rsidRPr="00345D0A" w:rsidRDefault="00C34D9E" w:rsidP="00855426">
      <w:pPr>
        <w:widowControl w:val="0"/>
        <w:spacing w:line="360" w:lineRule="auto"/>
        <w:ind w:firstLine="709"/>
        <w:jc w:val="both"/>
      </w:pPr>
      <w:r w:rsidRPr="00345D0A">
        <w:t>- инвентаризацию мероприятий по искусственному лесовосстановлению.</w:t>
      </w:r>
    </w:p>
    <w:p w14:paraId="47D0E414" w14:textId="77777777" w:rsidR="00C34D9E" w:rsidRPr="00345D0A" w:rsidRDefault="00C34D9E" w:rsidP="00855426">
      <w:pPr>
        <w:widowControl w:val="0"/>
        <w:spacing w:line="360" w:lineRule="auto"/>
        <w:ind w:firstLine="709"/>
        <w:jc w:val="both"/>
      </w:pPr>
      <w:r w:rsidRPr="00345D0A">
        <w:t>Завершающим этапом лесовосстановления является обследование с целью отнесения земель, предназначенных для лесовосстановления, к землям, на которых расположены леса и подготовка акта об изменении документированной информации государственного лесного реестра.</w:t>
      </w:r>
    </w:p>
    <w:p w14:paraId="33CA9BCC" w14:textId="77777777" w:rsidR="00C34D9E" w:rsidRPr="00345D0A" w:rsidRDefault="00C34D9E" w:rsidP="00855426">
      <w:pPr>
        <w:widowControl w:val="0"/>
        <w:spacing w:line="360" w:lineRule="auto"/>
        <w:ind w:firstLine="709"/>
        <w:jc w:val="both"/>
      </w:pPr>
      <w:r w:rsidRPr="00345D0A">
        <w:t>Обследование участков земель проводится с использованием наземных и (или) дистанционных методов, визуальными и (или) инструментальными способами.</w:t>
      </w:r>
    </w:p>
    <w:p w14:paraId="7EC7B45A" w14:textId="77777777" w:rsidR="00C34D9E" w:rsidRPr="00345D0A" w:rsidRDefault="00C34D9E" w:rsidP="00855426">
      <w:pPr>
        <w:widowControl w:val="0"/>
        <w:spacing w:line="360" w:lineRule="auto"/>
        <w:ind w:firstLine="709"/>
        <w:jc w:val="both"/>
      </w:pPr>
      <w:r w:rsidRPr="00345D0A">
        <w:t xml:space="preserve">Обследование осуществляется с соблюдением требований, установленных национальными стандартами Российской Федерации и межгосударственными стандартами, которые применяются в соответствии с международными договорами Российской Федерации и Федеральным законом от 29.06.2015 № 162-ФЗ «О стандартизации в Российской Федерации». </w:t>
      </w:r>
    </w:p>
    <w:p w14:paraId="4E5ED954" w14:textId="77777777" w:rsidR="00C34D9E" w:rsidRPr="00345D0A" w:rsidRDefault="00C34D9E" w:rsidP="00855426">
      <w:pPr>
        <w:widowControl w:val="0"/>
        <w:spacing w:line="360" w:lineRule="auto"/>
        <w:ind w:firstLine="709"/>
        <w:jc w:val="both"/>
      </w:pPr>
      <w:r w:rsidRPr="00345D0A">
        <w:t>Лесовосстановление осуществляется естественным, искусственным способом в целях восстановления вырубленных, погибших, поврежденных лесов, а также сохранения полезных функций лесов, их биологического разнообразия.</w:t>
      </w:r>
    </w:p>
    <w:p w14:paraId="27C45671" w14:textId="77777777" w:rsidR="00C34D9E" w:rsidRPr="00345D0A" w:rsidRDefault="00C34D9E" w:rsidP="00855426">
      <w:pPr>
        <w:widowControl w:val="0"/>
        <w:spacing w:line="360" w:lineRule="auto"/>
        <w:ind w:firstLine="709"/>
        <w:jc w:val="both"/>
      </w:pPr>
      <w:r w:rsidRPr="00345D0A">
        <w:t xml:space="preserve">Естественное лесовосстановление происходит вследствие природных процессов и осуществления мер содействия естественному лесовосстановлению, включающих сохранение жизнеспособного укоренившегося подроста и молодняка основных лесных древесных </w:t>
      </w:r>
      <w:r w:rsidRPr="00345D0A">
        <w:lastRenderedPageBreak/>
        <w:t>пород при проведении рубок лесных насаждений, уход за подростом основных лесных древесных пород, минерализацию поверхности почвы, а также иные мероприятия, предусмотренные Правилами лесовосстановления.</w:t>
      </w:r>
    </w:p>
    <w:p w14:paraId="3234E83F" w14:textId="77777777" w:rsidR="00C34D9E" w:rsidRPr="00345D0A" w:rsidRDefault="00C34D9E" w:rsidP="00855426">
      <w:pPr>
        <w:widowControl w:val="0"/>
        <w:spacing w:line="360" w:lineRule="auto"/>
        <w:ind w:firstLine="709"/>
        <w:jc w:val="both"/>
      </w:pPr>
      <w:r w:rsidRPr="00345D0A">
        <w:t>Искусственное лесовосстановление представляет собой деятельность, связанную с выращиванием лесных насаждений, в том числе посев, посадку саженцев, сеянцев основных лесных древесных пород, агротехнический уход за лесными насаждениями (рыхление почвы, уничтожение или предупреждение появления нежелательной растительности и другие мероприятия, направленные на повышение приживаемости саженцев, сеянцев основных лесных древесных пород и улучшение условий их роста), а также иные мероприятия, предусмотренные Правилами лесовосстановления, до момента отнесения земель, на которых осуществляется искусственное лесовосстановление, к землям, на которых расположены леса.</w:t>
      </w:r>
    </w:p>
    <w:p w14:paraId="32BE7F65" w14:textId="77777777" w:rsidR="00C34D9E" w:rsidRPr="00345D0A" w:rsidRDefault="00C34D9E" w:rsidP="00855426">
      <w:pPr>
        <w:widowControl w:val="0"/>
        <w:spacing w:line="360" w:lineRule="auto"/>
        <w:ind w:firstLine="709"/>
        <w:jc w:val="both"/>
      </w:pPr>
      <w:r w:rsidRPr="00345D0A">
        <w:t>Не менее 20% площадей искусственного лесовосстановления выполняется посадкой сеянцев и (или) саженцев с закрытой корневой системой, за исключением степных зон, зон полупустынь и пустынь.</w:t>
      </w:r>
    </w:p>
    <w:p w14:paraId="512A1C9C" w14:textId="77777777" w:rsidR="00C34D9E" w:rsidRPr="00345D0A" w:rsidRDefault="00C34D9E" w:rsidP="00855426">
      <w:pPr>
        <w:widowControl w:val="0"/>
        <w:spacing w:line="360" w:lineRule="auto"/>
        <w:ind w:firstLine="709"/>
        <w:jc w:val="both"/>
      </w:pPr>
      <w:r w:rsidRPr="00345D0A">
        <w:t>Лесовосстановление осуществляется на основании проекта лесовосстановления в соответствии со статьей 89.1 Лесного кодекса РФ:</w:t>
      </w:r>
    </w:p>
    <w:p w14:paraId="57985B1F" w14:textId="77777777" w:rsidR="00C34D9E" w:rsidRPr="00345D0A" w:rsidRDefault="00C34D9E" w:rsidP="00855426">
      <w:pPr>
        <w:widowControl w:val="0"/>
        <w:spacing w:line="360" w:lineRule="auto"/>
        <w:ind w:firstLine="709"/>
        <w:jc w:val="both"/>
      </w:pPr>
      <w:r w:rsidRPr="00345D0A">
        <w:t>а) лицами, осуществляющими рубки лесных насаждений в соответствии с Лесным кодексом РФ, за исключением случаев, предусмотренных частями 2 и 4 статьи 29.1, статьей 30, частью 4.1 статьи 32 Лесного кодекса РФ;</w:t>
      </w:r>
    </w:p>
    <w:p w14:paraId="0AEC94EC" w14:textId="77777777" w:rsidR="00C34D9E" w:rsidRPr="00345D0A" w:rsidRDefault="00C34D9E" w:rsidP="00855426">
      <w:pPr>
        <w:widowControl w:val="0"/>
        <w:spacing w:line="360" w:lineRule="auto"/>
        <w:ind w:firstLine="709"/>
        <w:jc w:val="both"/>
      </w:pPr>
      <w:r w:rsidRPr="00345D0A">
        <w:t>б) государственными (муниципальными) учреждениями, подведомственными федеральным органам исполнительной власти, органам исполнительной власти субъектов Российской Федерации, органам местного самоуправления, в пределах полномочий указанных органов, определенных в соответствии со статьями 81-84 Лесного кодекса РФ;</w:t>
      </w:r>
    </w:p>
    <w:p w14:paraId="3119E15A" w14:textId="77777777" w:rsidR="00C34D9E" w:rsidRPr="00345D0A" w:rsidRDefault="00C34D9E" w:rsidP="00855426">
      <w:pPr>
        <w:widowControl w:val="0"/>
        <w:spacing w:line="360" w:lineRule="auto"/>
        <w:ind w:firstLine="709"/>
        <w:jc w:val="both"/>
      </w:pPr>
      <w:r w:rsidRPr="00345D0A">
        <w:t xml:space="preserve">в) лицами, осуществляющими рубку лесных насаждений при использовании лесов в соответствии со статьями 43-46 Лесного кодекса РФ, в том числе при установлении или изменении зон с особыми условиями использования территорий, предусмотренных частью 5 статьи 21 Лесного кодекса РФ, и лицами, в интересах которых осуществляется перевод земель лесного фонда в земли иных категорий, в том числе без принятия решения о переводе земельных участков из состава земель лесного фонда в земли иных категорий, за исключением случаев, предусмотренных частью 7 статьи 63.1 Лесного кодекса РФ; </w:t>
      </w:r>
    </w:p>
    <w:p w14:paraId="48E6F557" w14:textId="77777777" w:rsidR="00C34D9E" w:rsidRPr="00345D0A" w:rsidRDefault="00C34D9E" w:rsidP="00855426">
      <w:pPr>
        <w:widowControl w:val="0"/>
        <w:spacing w:line="360" w:lineRule="auto"/>
        <w:ind w:firstLine="709"/>
        <w:jc w:val="both"/>
      </w:pPr>
      <w:r w:rsidRPr="00345D0A">
        <w:t xml:space="preserve">г) лицами, осуществляющими строительство зданий, строений, сооружений в границах лесопарковых зеленых поясов либо ходатайствующими об изменении их границ, в том числе в целях перевода земель лесного фонда, включенных в состав лесопарковых зеленых поясов, в земли иных категорий. </w:t>
      </w:r>
    </w:p>
    <w:p w14:paraId="5F5ED48F" w14:textId="77777777" w:rsidR="00C34D9E" w:rsidRPr="00345D0A" w:rsidRDefault="00C34D9E" w:rsidP="00855426">
      <w:pPr>
        <w:widowControl w:val="0"/>
        <w:spacing w:line="360" w:lineRule="auto"/>
        <w:ind w:firstLine="709"/>
        <w:jc w:val="both"/>
      </w:pPr>
      <w:r w:rsidRPr="00345D0A">
        <w:lastRenderedPageBreak/>
        <w:t>На землях лесного фонда работы по лесовосстановлению осуществляются на следующих землях, предназначенных для лесовосстановления (вырубки, гари, редины, пустыри, прогалины и другие).</w:t>
      </w:r>
    </w:p>
    <w:p w14:paraId="540D5681" w14:textId="77777777" w:rsidR="00C34D9E" w:rsidRPr="00345D0A" w:rsidRDefault="00C34D9E" w:rsidP="00855426">
      <w:pPr>
        <w:widowControl w:val="0"/>
        <w:spacing w:line="360" w:lineRule="auto"/>
        <w:ind w:firstLine="709"/>
        <w:jc w:val="both"/>
      </w:pPr>
      <w:r w:rsidRPr="00345D0A">
        <w:t xml:space="preserve">Лица, осуществляющие рубку лесных насаждений, обязаны выполнить работы по лесовосстановлению в субъекте Российской Федерации, на территории которого проведена рубка лесных насаждений, либо по согласованию с уполномоченным федеральным органом исполнительной власти на территориях иных субъектов Российской Федерации, определенных таким федеральным органом исполнительной власти, на площади, равной площади вырубленных лесных насаждений, не позднее чем через три года со дня окончания срока действия лесной декларации, предусмотренной статьей 26 Лесного кодекса РФ, в соответствии с которой осуществлена рубка лесных насаждений. </w:t>
      </w:r>
    </w:p>
    <w:p w14:paraId="1EBC6390" w14:textId="77777777" w:rsidR="00C34D9E" w:rsidRPr="00345D0A" w:rsidRDefault="00C34D9E" w:rsidP="00855426">
      <w:pPr>
        <w:widowControl w:val="0"/>
        <w:spacing w:line="360" w:lineRule="auto"/>
        <w:ind w:firstLine="709"/>
        <w:jc w:val="both"/>
      </w:pPr>
      <w:r w:rsidRPr="00345D0A">
        <w:t xml:space="preserve">Лица, в интересах которых осуществляется перевод земель лесного фонда в земли иных категорий, обязаны выполнить работы по лесовосстановлению в субъекте Российской Федерации, на территории которого осуществлен перевод земель лесного фонда в земли иных категорий, либо по согласованию с уполномоченным федеральным органом исполнительной власти на территориях иных субъектов Российской Федерации, определенных таким федеральным органом исполнительной власти, на площади, равной площади лесных земель, находящихся на таком земельном участке, исключаемом из состава земель лесного фонда, не позднее чем через три года с даты внесения сведений об изменении категории земель земельного участка в Единый государственный реестр недвижимости в соответствии с Федеральным законом от 13.07.2015 № 218-ФЗ «О государственной регистрации недвижимости». </w:t>
      </w:r>
    </w:p>
    <w:p w14:paraId="3C4456D7" w14:textId="77777777" w:rsidR="00C34D9E" w:rsidRPr="00345D0A" w:rsidRDefault="00C34D9E" w:rsidP="00855426">
      <w:pPr>
        <w:widowControl w:val="0"/>
        <w:spacing w:line="360" w:lineRule="auto"/>
        <w:ind w:firstLine="709"/>
        <w:jc w:val="both"/>
      </w:pPr>
      <w:r w:rsidRPr="00345D0A">
        <w:t>Лесовосстановление, может осуществляться на землях иных категорий по согласованию с уполномоченным федеральным органом исполнительной власти в порядке, установленном Правительством Российской Федерации.</w:t>
      </w:r>
    </w:p>
    <w:p w14:paraId="24C4538B" w14:textId="77777777" w:rsidR="00C34D9E" w:rsidRPr="00345D0A" w:rsidRDefault="00C34D9E" w:rsidP="00855426">
      <w:pPr>
        <w:widowControl w:val="0"/>
        <w:spacing w:line="360" w:lineRule="auto"/>
        <w:ind w:firstLine="709"/>
        <w:jc w:val="both"/>
      </w:pPr>
      <w:r w:rsidRPr="00345D0A">
        <w:t xml:space="preserve">Лица, указанные в подпункте </w:t>
      </w:r>
      <w:r w:rsidR="00DB64DC" w:rsidRPr="00345D0A">
        <w:t>«</w:t>
      </w:r>
      <w:r w:rsidRPr="00345D0A">
        <w:t>в</w:t>
      </w:r>
      <w:r w:rsidR="00DB64DC" w:rsidRPr="00345D0A">
        <w:t>»</w:t>
      </w:r>
      <w:r w:rsidRPr="00345D0A">
        <w:t xml:space="preserve"> пункта 6 Правил лесовосстановления, проводят работы по лесовосстановлению путем посадки саженцев, сеянцев основных лесных древесных пород с закрытой или открытой корневой системой, выращенных в лесных питомниках, с учетом положений пунктов 4 и 5 Правил лесовосстановления, а также обеспечивают проведение агротехнических уходов за созданными лесными растениями основных лесных древесных пород в течение трех лет с момента посадки.</w:t>
      </w:r>
    </w:p>
    <w:p w14:paraId="1AC5C261" w14:textId="77777777" w:rsidR="00C34D9E" w:rsidRPr="00345D0A" w:rsidRDefault="00C34D9E" w:rsidP="00855426">
      <w:pPr>
        <w:widowControl w:val="0"/>
        <w:spacing w:line="360" w:lineRule="auto"/>
        <w:ind w:firstLine="709"/>
        <w:jc w:val="both"/>
      </w:pPr>
      <w:r w:rsidRPr="00345D0A">
        <w:t xml:space="preserve">Орган государственной власти субъекта Российской Федерации, осуществляющий переданные полномочия Российской Федерации в области лесных отношений в соответствии со статьей 83 Лесного кодекса РФ, на территории которого проведена рубка лесных насаждений либо осуществлен перевод земель лесного фонда в земли иных категорий, не </w:t>
      </w:r>
      <w:r w:rsidRPr="00345D0A">
        <w:lastRenderedPageBreak/>
        <w:t>позднее чем за 45 рабочих дней до начала лесокультурного сезона на территории субъекта Российской Федерации размещает на своем официальном сайте информацию об объемах посадочного материала и местах приобретения саженцев, сеянцев основных лесных древесных пород, выращенных в лесных питомниках.</w:t>
      </w:r>
    </w:p>
    <w:p w14:paraId="2FBED6A3" w14:textId="77777777" w:rsidR="00C34D9E" w:rsidRPr="00345D0A" w:rsidRDefault="00C34D9E" w:rsidP="00855426">
      <w:pPr>
        <w:widowControl w:val="0"/>
        <w:spacing w:line="360" w:lineRule="auto"/>
        <w:ind w:firstLine="709"/>
        <w:jc w:val="both"/>
      </w:pPr>
      <w:r w:rsidRPr="00345D0A">
        <w:t xml:space="preserve">В целях выполнения лесовосстановления осуществляется ежегодный учет площадей вырубок, гарей, прогалин, иных не занятых лесными насаждениями или пригодных для лесовосстановления земель, при котором, в зависимости от состояния и количества на них подроста и молодняка, определяются способы лесовосстановления в соответствии с требованиями таблицы 2 Приложения 3 Правил лесовосстановления. </w:t>
      </w:r>
    </w:p>
    <w:p w14:paraId="473CE50F" w14:textId="77777777" w:rsidR="00C34D9E" w:rsidRPr="00345D0A" w:rsidRDefault="00C34D9E" w:rsidP="00855426">
      <w:pPr>
        <w:widowControl w:val="0"/>
        <w:spacing w:line="360" w:lineRule="auto"/>
        <w:ind w:firstLine="709"/>
        <w:jc w:val="both"/>
      </w:pPr>
      <w:r w:rsidRPr="00345D0A">
        <w:t>Учет земель, предназначенных для лесовосстановления, производится по результатам обследования, данным государственного лесного реестра, лесоустроительной документации, материалам специальных изысканий, исследований или иных специальных обследований, при отводе лесосек и осмотре мест осуществления лесосечных работ (осмотре лесосек).</w:t>
      </w:r>
    </w:p>
    <w:p w14:paraId="062C52FC" w14:textId="77777777" w:rsidR="00C34D9E" w:rsidRPr="00345D0A" w:rsidRDefault="00C34D9E" w:rsidP="00855426">
      <w:pPr>
        <w:widowControl w:val="0"/>
        <w:spacing w:line="360" w:lineRule="auto"/>
        <w:ind w:firstLine="709"/>
        <w:jc w:val="both"/>
      </w:pPr>
      <w:r w:rsidRPr="00345D0A">
        <w:t>С целью оценки состояния участков с проведенными мерами искусственного лесовосстановления и назначения мероприятий по улучшению состояния этих участков проводится инвентаризация лесных культур первого, третьего и пятого года.</w:t>
      </w:r>
    </w:p>
    <w:p w14:paraId="6D783B8D" w14:textId="77777777" w:rsidR="00C34D9E" w:rsidRPr="00345D0A" w:rsidRDefault="00C34D9E" w:rsidP="00855426">
      <w:pPr>
        <w:widowControl w:val="0"/>
        <w:spacing w:line="360" w:lineRule="auto"/>
        <w:ind w:firstLine="709"/>
        <w:jc w:val="both"/>
      </w:pPr>
      <w:r w:rsidRPr="00345D0A">
        <w:t>Инвентаризация выполненных мероприятий по искусственному лесовосстановлению осуществляется ежегодно в III-IV кварталах года проведения работ органами государственной власти субъектов Российской Федерации, уполномоченными в области лесных отношений.</w:t>
      </w:r>
    </w:p>
    <w:p w14:paraId="38917E4B" w14:textId="77777777" w:rsidR="00C34D9E" w:rsidRPr="00345D0A" w:rsidRDefault="00C34D9E" w:rsidP="00855426">
      <w:pPr>
        <w:widowControl w:val="0"/>
        <w:spacing w:line="360" w:lineRule="auto"/>
        <w:ind w:firstLine="709"/>
        <w:jc w:val="both"/>
      </w:pPr>
      <w:r w:rsidRPr="00345D0A">
        <w:t>Учет земель, требующих лесовосстановления, и инвентаризация выполненных мероприятий по искусственному лесовосстановлению осуществляются, в том числе, с использованием материалов дистанционного зондирования (в том числе аэрокосмической съемки, аэрофотосъемки), фото- и видеофиксации.</w:t>
      </w:r>
    </w:p>
    <w:p w14:paraId="40A6D6A4" w14:textId="77777777" w:rsidR="00C34D9E" w:rsidRPr="00345D0A" w:rsidRDefault="00C34D9E" w:rsidP="00855426">
      <w:pPr>
        <w:widowControl w:val="0"/>
        <w:spacing w:line="360" w:lineRule="auto"/>
        <w:ind w:firstLine="709"/>
        <w:jc w:val="both"/>
      </w:pPr>
      <w:r w:rsidRPr="00345D0A">
        <w:t>Лесовосстановительные мероприятия на землях, предназначенных для лесовосстановления, в соответствии с проектом лесовосстановления, считаются выполненными в случае достижения проектных показателей в соответствии с проектом лесовосстановления в части достижения количественных показателей жизнеспособных растений основных лесных древесных пород, указанных в проекте лесовосстановления.</w:t>
      </w:r>
    </w:p>
    <w:p w14:paraId="5B8531C9" w14:textId="77777777" w:rsidR="00C34D9E" w:rsidRPr="00345D0A" w:rsidRDefault="00C34D9E" w:rsidP="00855426">
      <w:pPr>
        <w:widowControl w:val="0"/>
        <w:spacing w:line="360" w:lineRule="auto"/>
        <w:ind w:firstLine="709"/>
        <w:jc w:val="both"/>
      </w:pPr>
      <w:r w:rsidRPr="00345D0A">
        <w:t>Состав проекта лесовосстановления и порядок его разработки устанавливают требования к составу и порядку разработки проекта лесовосстановления, обязательные для лиц, на которых в соответствии с Лесным кодексом РФ возложена обязанность выполнения работ по лесовосстановлению.</w:t>
      </w:r>
    </w:p>
    <w:p w14:paraId="1FD3CE8D" w14:textId="77777777" w:rsidR="00694825" w:rsidRPr="00345D0A" w:rsidRDefault="00694825" w:rsidP="00855426">
      <w:pPr>
        <w:widowControl w:val="0"/>
        <w:spacing w:line="360" w:lineRule="auto"/>
        <w:ind w:firstLine="709"/>
        <w:jc w:val="both"/>
        <w:rPr>
          <w:b/>
        </w:rPr>
      </w:pPr>
    </w:p>
    <w:p w14:paraId="1BA7CB98" w14:textId="77777777" w:rsidR="00C34D9E" w:rsidRPr="00345D0A" w:rsidRDefault="00C34D9E" w:rsidP="00855426">
      <w:pPr>
        <w:widowControl w:val="0"/>
        <w:spacing w:line="360" w:lineRule="auto"/>
        <w:ind w:firstLine="709"/>
        <w:jc w:val="both"/>
        <w:rPr>
          <w:b/>
        </w:rPr>
      </w:pPr>
      <w:r w:rsidRPr="00345D0A">
        <w:rPr>
          <w:b/>
        </w:rPr>
        <w:lastRenderedPageBreak/>
        <w:t>Проект лесовосстановления должен содержать следующие сведения:</w:t>
      </w:r>
    </w:p>
    <w:p w14:paraId="0F3A4DEE" w14:textId="77777777" w:rsidR="00C34D9E" w:rsidRPr="00345D0A" w:rsidRDefault="00C34D9E" w:rsidP="00855426">
      <w:pPr>
        <w:widowControl w:val="0"/>
        <w:spacing w:line="360" w:lineRule="auto"/>
        <w:ind w:firstLine="709"/>
        <w:jc w:val="both"/>
      </w:pPr>
      <w:r w:rsidRPr="00345D0A">
        <w:t>1) характеристику местоположения лесного участка (субъект Российской Федерации, лесной район, наименование лесничества, участкового лесничества, номер квартала, номер выдела, площадь лесного участка);</w:t>
      </w:r>
    </w:p>
    <w:p w14:paraId="4ACC506B" w14:textId="77777777" w:rsidR="00C34D9E" w:rsidRPr="00345D0A" w:rsidRDefault="00C34D9E" w:rsidP="00855426">
      <w:pPr>
        <w:widowControl w:val="0"/>
        <w:spacing w:line="360" w:lineRule="auto"/>
        <w:ind w:firstLine="709"/>
        <w:jc w:val="both"/>
      </w:pPr>
      <w:r w:rsidRPr="00345D0A">
        <w:t>2) характеристику лесорастительных условий лесного участка (рельеф (уклон), гидрологические условия (увлажнение), почва);</w:t>
      </w:r>
    </w:p>
    <w:p w14:paraId="1B35F21D" w14:textId="77777777" w:rsidR="00C34D9E" w:rsidRPr="00345D0A" w:rsidRDefault="00C34D9E" w:rsidP="00855426">
      <w:pPr>
        <w:widowControl w:val="0"/>
        <w:spacing w:line="360" w:lineRule="auto"/>
        <w:ind w:firstLine="709"/>
        <w:jc w:val="both"/>
      </w:pPr>
      <w:r w:rsidRPr="00345D0A">
        <w:t>3) характеристику площадей лесного участка (вырубки, гари, прогалины, иные не занятые лесными насаждениями или предназначенные для лесовосстановления земли);</w:t>
      </w:r>
    </w:p>
    <w:p w14:paraId="7F9602D2" w14:textId="77777777" w:rsidR="00C34D9E" w:rsidRPr="00345D0A" w:rsidRDefault="00C34D9E" w:rsidP="00855426">
      <w:pPr>
        <w:widowControl w:val="0"/>
        <w:spacing w:line="360" w:lineRule="auto"/>
        <w:ind w:firstLine="709"/>
        <w:jc w:val="both"/>
      </w:pPr>
      <w:r w:rsidRPr="00345D0A">
        <w:t>4) характеристику вырубки (количество пней на единице площади, характер и размещение оставленных деревьев и кустарников (куртины, полосы, групповое, равномерное), степень задернения и минерализации почвы, состояние очистки от порубочных остатков и валежника (захламленность);</w:t>
      </w:r>
    </w:p>
    <w:p w14:paraId="38F72CA6" w14:textId="77777777" w:rsidR="00C34D9E" w:rsidRPr="00345D0A" w:rsidRDefault="00C34D9E" w:rsidP="00855426">
      <w:pPr>
        <w:widowControl w:val="0"/>
        <w:spacing w:line="360" w:lineRule="auto"/>
        <w:ind w:firstLine="709"/>
        <w:jc w:val="both"/>
      </w:pPr>
      <w:r w:rsidRPr="00345D0A">
        <w:t>5) характеристику имеющихся подроста и молодняка лесных древесных пород (состав пород, средний возраст, средняя высота и количество деревьев и кустарников на единице площади, размещение их по площади лесного участка (равномерное, неравномерное, групповое), состояние лесных насаждений и его оценку);</w:t>
      </w:r>
    </w:p>
    <w:p w14:paraId="7D78A79B" w14:textId="77777777" w:rsidR="00C34D9E" w:rsidRPr="00345D0A" w:rsidRDefault="00C34D9E" w:rsidP="00855426">
      <w:pPr>
        <w:widowControl w:val="0"/>
        <w:spacing w:line="360" w:lineRule="auto"/>
        <w:ind w:firstLine="709"/>
        <w:jc w:val="both"/>
      </w:pPr>
      <w:r w:rsidRPr="00345D0A">
        <w:t>6) проектируемый способ лесовосстановлен</w:t>
      </w:r>
      <w:r w:rsidR="00B60E43" w:rsidRPr="00345D0A">
        <w:t>ия (естественное, искусственное</w:t>
      </w:r>
      <w:r w:rsidRPr="00345D0A">
        <w:t>);</w:t>
      </w:r>
    </w:p>
    <w:p w14:paraId="18C2D435" w14:textId="77777777" w:rsidR="00C34D9E" w:rsidRPr="00345D0A" w:rsidRDefault="00C34D9E" w:rsidP="00855426">
      <w:pPr>
        <w:widowControl w:val="0"/>
        <w:spacing w:line="360" w:lineRule="auto"/>
        <w:ind w:firstLine="709"/>
        <w:jc w:val="both"/>
      </w:pPr>
      <w:r w:rsidRPr="00345D0A">
        <w:t>7) обоснование проектируемого способа лесовосстановления основных лесных древесных пород восстанавливаемых лесов с учетом особенностей производства работ по лесовосстановлению в различных категориях защитных лесов и особо защитных участках лесов;</w:t>
      </w:r>
    </w:p>
    <w:p w14:paraId="0553A224" w14:textId="77777777" w:rsidR="00C34D9E" w:rsidRPr="00345D0A" w:rsidRDefault="00C34D9E" w:rsidP="00855426">
      <w:pPr>
        <w:widowControl w:val="0"/>
        <w:spacing w:line="360" w:lineRule="auto"/>
        <w:ind w:firstLine="709"/>
        <w:jc w:val="both"/>
      </w:pPr>
      <w:r w:rsidRPr="00345D0A">
        <w:t>8) сроки и технологии (методы) выполнения работ по лесовосстановлению, сроки и технологии (методы) выполнения работ по агротехническим и лесоводственным уходам за лесными культурами;</w:t>
      </w:r>
    </w:p>
    <w:p w14:paraId="747FEAFC" w14:textId="77777777" w:rsidR="00C34D9E" w:rsidRPr="00345D0A" w:rsidRDefault="00C34D9E" w:rsidP="00855426">
      <w:pPr>
        <w:widowControl w:val="0"/>
        <w:spacing w:line="360" w:lineRule="auto"/>
        <w:ind w:firstLine="709"/>
        <w:jc w:val="both"/>
      </w:pPr>
      <w:r w:rsidRPr="00345D0A">
        <w:t>9) требования к используемому для лесовосстановления посадочному (посевному) материалу (порода, вид посадочного материала, возраст, высота, диаметр корневой шейки, характеристика посевного материала: порода, класс качества семян, селекционная категория, место происхождения (лесосеменной район);</w:t>
      </w:r>
    </w:p>
    <w:p w14:paraId="6A66B051" w14:textId="77777777" w:rsidR="00C34D9E" w:rsidRPr="00345D0A" w:rsidRDefault="00C34D9E" w:rsidP="00855426">
      <w:pPr>
        <w:widowControl w:val="0"/>
        <w:spacing w:line="360" w:lineRule="auto"/>
        <w:ind w:firstLine="709"/>
        <w:jc w:val="both"/>
      </w:pPr>
      <w:r w:rsidRPr="00345D0A">
        <w:t>10) требования к молоднякам, площади которых подлежат отнесению к землям, на которых расположены леса, для признания работ по лесовосстановлению завершенными (порода, возраст, количество деревьев основных лесных древесных пород, средняя высота);</w:t>
      </w:r>
    </w:p>
    <w:p w14:paraId="00870D7D" w14:textId="77777777" w:rsidR="00C34D9E" w:rsidRPr="00345D0A" w:rsidRDefault="00C34D9E" w:rsidP="00855426">
      <w:pPr>
        <w:widowControl w:val="0"/>
        <w:spacing w:line="360" w:lineRule="auto"/>
        <w:ind w:firstLine="709"/>
        <w:jc w:val="both"/>
      </w:pPr>
      <w:r w:rsidRPr="00345D0A">
        <w:t>11) объем работ по лесовосстановлению (площадь лесовосстановления, га);</w:t>
      </w:r>
    </w:p>
    <w:p w14:paraId="581D23C4" w14:textId="77777777" w:rsidR="00C34D9E" w:rsidRPr="00345D0A" w:rsidRDefault="00C34D9E" w:rsidP="00855426">
      <w:pPr>
        <w:widowControl w:val="0"/>
        <w:spacing w:line="360" w:lineRule="auto"/>
        <w:ind w:firstLine="709"/>
        <w:jc w:val="both"/>
      </w:pPr>
      <w:r w:rsidRPr="00345D0A">
        <w:t xml:space="preserve">12) проектируемый объем работ по лесовосстановлению (площадь лесовосстанов-ления; количество жизнеспособных растений основных лесных древесных пород на 1 га; </w:t>
      </w:r>
      <w:r w:rsidRPr="00345D0A">
        <w:lastRenderedPageBreak/>
        <w:t>количество жизнеспособных растений основных лесных древесных пород на всей площади);</w:t>
      </w:r>
    </w:p>
    <w:p w14:paraId="70F1E840" w14:textId="77777777" w:rsidR="00C34D9E" w:rsidRPr="00345D0A" w:rsidRDefault="00C34D9E" w:rsidP="00855426">
      <w:pPr>
        <w:widowControl w:val="0"/>
        <w:spacing w:line="360" w:lineRule="auto"/>
        <w:ind w:firstLine="709"/>
        <w:jc w:val="both"/>
      </w:pPr>
      <w:r w:rsidRPr="00345D0A">
        <w:t xml:space="preserve">13) сведения об исполнителе работ по лесовосстановлению. </w:t>
      </w:r>
    </w:p>
    <w:p w14:paraId="0B67C096" w14:textId="77777777" w:rsidR="00C34D9E" w:rsidRPr="00345D0A" w:rsidRDefault="00C34D9E" w:rsidP="00855426">
      <w:pPr>
        <w:widowControl w:val="0"/>
        <w:spacing w:line="360" w:lineRule="auto"/>
        <w:ind w:firstLine="709"/>
        <w:jc w:val="both"/>
      </w:pPr>
      <w:r w:rsidRPr="00345D0A">
        <w:t xml:space="preserve">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Федеральным законом от </w:t>
      </w:r>
      <w:r w:rsidR="00C95608" w:rsidRPr="00345D0A">
        <w:t xml:space="preserve">30 декабря 2021 г. № 454-ФЗ </w:t>
      </w:r>
      <w:r w:rsidRPr="00345D0A">
        <w:t xml:space="preserve">«О семеноводстве». </w:t>
      </w:r>
    </w:p>
    <w:p w14:paraId="2653EC2C" w14:textId="77777777" w:rsidR="00C34D9E" w:rsidRPr="00345D0A" w:rsidRDefault="00C34D9E" w:rsidP="00855426">
      <w:pPr>
        <w:widowControl w:val="0"/>
        <w:spacing w:line="360" w:lineRule="auto"/>
        <w:ind w:firstLine="709"/>
        <w:jc w:val="both"/>
      </w:pPr>
      <w:r w:rsidRPr="00345D0A">
        <w:t>Параметры используемого для лесовосстановления посадочного материала, созданных при лесовосстановлении молодняков, площади которых подлежат отнесению к землям, покрытым лесной растительностью, должны соответствовать требованиям, указанным в таблице 1 Приложения 3 (Балтийско-Белозерский таежный район) к Правилам лесовосстановления.</w:t>
      </w:r>
    </w:p>
    <w:p w14:paraId="7C9817DE" w14:textId="77777777" w:rsidR="00C34D9E" w:rsidRPr="00345D0A" w:rsidRDefault="00C34D9E" w:rsidP="00855426">
      <w:pPr>
        <w:widowControl w:val="0"/>
        <w:spacing w:line="360" w:lineRule="auto"/>
        <w:ind w:firstLine="709"/>
        <w:jc w:val="both"/>
      </w:pPr>
      <w:r w:rsidRPr="00345D0A">
        <w:t>В лесах, поврежденных промышленными выбросами, рекреационными нагрузками, вредными организмами и иным негативным воздействием, способы лесовосстанов-ления должны обеспечивать формирование лесных насаждений, устойчивых к указанным факторам повреждения.</w:t>
      </w:r>
    </w:p>
    <w:p w14:paraId="71D88F37" w14:textId="77777777" w:rsidR="00C34D9E" w:rsidRPr="00345D0A" w:rsidRDefault="00C34D9E" w:rsidP="004A3044">
      <w:pPr>
        <w:widowControl w:val="0"/>
        <w:autoSpaceDE w:val="0"/>
        <w:autoSpaceDN w:val="0"/>
        <w:adjustRightInd w:val="0"/>
        <w:jc w:val="center"/>
        <w:rPr>
          <w:i/>
          <w:iCs/>
        </w:rPr>
      </w:pPr>
      <w:r w:rsidRPr="00345D0A">
        <w:rPr>
          <w:i/>
        </w:rPr>
        <w:t>Таблица 2.3</w:t>
      </w:r>
      <w:r w:rsidR="00AB403C" w:rsidRPr="00345D0A">
        <w:rPr>
          <w:i/>
        </w:rPr>
        <w:t>4</w:t>
      </w:r>
      <w:r w:rsidRPr="00345D0A">
        <w:rPr>
          <w:i/>
        </w:rPr>
        <w:t xml:space="preserve"> – </w:t>
      </w:r>
      <w:r w:rsidRPr="00345D0A">
        <w:rPr>
          <w:i/>
          <w:iCs/>
        </w:rPr>
        <w:t>Способы лесовосстановления в зависимости от количества</w:t>
      </w:r>
    </w:p>
    <w:p w14:paraId="1BFB1CA8" w14:textId="77777777" w:rsidR="00C34D9E" w:rsidRPr="00345D0A" w:rsidRDefault="00C34D9E" w:rsidP="004A3044">
      <w:pPr>
        <w:widowControl w:val="0"/>
        <w:autoSpaceDE w:val="0"/>
        <w:autoSpaceDN w:val="0"/>
        <w:adjustRightInd w:val="0"/>
        <w:jc w:val="center"/>
        <w:rPr>
          <w:i/>
          <w:iCs/>
        </w:rPr>
      </w:pPr>
      <w:r w:rsidRPr="00345D0A">
        <w:rPr>
          <w:i/>
          <w:iCs/>
        </w:rPr>
        <w:t>жизнеспособного подроста и молодняка основных лесных</w:t>
      </w:r>
    </w:p>
    <w:p w14:paraId="0B870D43" w14:textId="77777777" w:rsidR="00C34D9E" w:rsidRPr="00345D0A" w:rsidRDefault="00C34D9E" w:rsidP="004A3044">
      <w:pPr>
        <w:widowControl w:val="0"/>
        <w:autoSpaceDE w:val="0"/>
        <w:autoSpaceDN w:val="0"/>
        <w:adjustRightInd w:val="0"/>
        <w:jc w:val="center"/>
        <w:rPr>
          <w:i/>
          <w:iCs/>
        </w:rPr>
      </w:pPr>
      <w:r w:rsidRPr="00345D0A">
        <w:rPr>
          <w:i/>
          <w:iCs/>
        </w:rPr>
        <w:t>древесных пород</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531"/>
        <w:gridCol w:w="1474"/>
        <w:gridCol w:w="1133"/>
        <w:gridCol w:w="2665"/>
        <w:gridCol w:w="2411"/>
      </w:tblGrid>
      <w:tr w:rsidR="00C34D9E" w:rsidRPr="00345D0A" w14:paraId="7A7D134C" w14:textId="77777777" w:rsidTr="00B521E7">
        <w:trPr>
          <w:trHeight w:val="979"/>
          <w:tblHeader/>
        </w:trPr>
        <w:tc>
          <w:tcPr>
            <w:tcW w:w="3005" w:type="dxa"/>
            <w:gridSpan w:val="2"/>
            <w:tcBorders>
              <w:top w:val="single" w:sz="4" w:space="0" w:color="auto"/>
              <w:left w:val="single" w:sz="4" w:space="0" w:color="auto"/>
              <w:bottom w:val="single" w:sz="4" w:space="0" w:color="auto"/>
              <w:right w:val="single" w:sz="4" w:space="0" w:color="auto"/>
            </w:tcBorders>
          </w:tcPr>
          <w:p w14:paraId="5714679B" w14:textId="77777777" w:rsidR="00C34D9E" w:rsidRPr="00345D0A" w:rsidRDefault="00C34D9E" w:rsidP="004A3044">
            <w:pPr>
              <w:widowControl w:val="0"/>
              <w:jc w:val="center"/>
              <w:rPr>
                <w:sz w:val="22"/>
                <w:szCs w:val="22"/>
              </w:rPr>
            </w:pPr>
            <w:r w:rsidRPr="00345D0A">
              <w:rPr>
                <w:sz w:val="22"/>
                <w:szCs w:val="22"/>
              </w:rPr>
              <w:t xml:space="preserve">Способы </w:t>
            </w:r>
          </w:p>
          <w:p w14:paraId="44D77BDA" w14:textId="77777777" w:rsidR="00C34D9E" w:rsidRPr="00345D0A" w:rsidRDefault="00C34D9E" w:rsidP="004A3044">
            <w:pPr>
              <w:widowControl w:val="0"/>
              <w:jc w:val="center"/>
              <w:rPr>
                <w:sz w:val="22"/>
                <w:szCs w:val="22"/>
              </w:rPr>
            </w:pPr>
            <w:r w:rsidRPr="00345D0A">
              <w:rPr>
                <w:sz w:val="22"/>
                <w:szCs w:val="22"/>
              </w:rPr>
              <w:t>лесовосстановления</w:t>
            </w:r>
          </w:p>
        </w:tc>
        <w:tc>
          <w:tcPr>
            <w:tcW w:w="1133" w:type="dxa"/>
            <w:tcBorders>
              <w:top w:val="single" w:sz="4" w:space="0" w:color="auto"/>
              <w:left w:val="single" w:sz="4" w:space="0" w:color="auto"/>
              <w:bottom w:val="single" w:sz="4" w:space="0" w:color="auto"/>
              <w:right w:val="single" w:sz="4" w:space="0" w:color="auto"/>
            </w:tcBorders>
          </w:tcPr>
          <w:p w14:paraId="19B72C2B" w14:textId="77777777" w:rsidR="00C34D9E" w:rsidRPr="00345D0A" w:rsidRDefault="00C34D9E" w:rsidP="004A3044">
            <w:pPr>
              <w:widowControl w:val="0"/>
              <w:jc w:val="center"/>
              <w:rPr>
                <w:sz w:val="22"/>
                <w:szCs w:val="22"/>
              </w:rPr>
            </w:pPr>
            <w:r w:rsidRPr="00345D0A">
              <w:rPr>
                <w:sz w:val="22"/>
                <w:szCs w:val="22"/>
              </w:rPr>
              <w:t>Древесные породы</w:t>
            </w:r>
          </w:p>
        </w:tc>
        <w:tc>
          <w:tcPr>
            <w:tcW w:w="2665" w:type="dxa"/>
            <w:tcBorders>
              <w:top w:val="single" w:sz="4" w:space="0" w:color="auto"/>
              <w:left w:val="single" w:sz="4" w:space="0" w:color="auto"/>
              <w:bottom w:val="single" w:sz="4" w:space="0" w:color="auto"/>
              <w:right w:val="single" w:sz="4" w:space="0" w:color="auto"/>
            </w:tcBorders>
          </w:tcPr>
          <w:p w14:paraId="23263C86" w14:textId="77777777" w:rsidR="00C34D9E" w:rsidRPr="00345D0A" w:rsidRDefault="00C34D9E" w:rsidP="004A3044">
            <w:pPr>
              <w:widowControl w:val="0"/>
              <w:jc w:val="center"/>
              <w:rPr>
                <w:sz w:val="22"/>
                <w:szCs w:val="22"/>
              </w:rPr>
            </w:pPr>
            <w:r w:rsidRPr="00345D0A">
              <w:rPr>
                <w:sz w:val="22"/>
                <w:szCs w:val="22"/>
              </w:rPr>
              <w:t>Группы типов леса,</w:t>
            </w:r>
          </w:p>
          <w:p w14:paraId="0CEC9E6D" w14:textId="77777777" w:rsidR="00C34D9E" w:rsidRPr="00345D0A" w:rsidRDefault="00C34D9E" w:rsidP="004A3044">
            <w:pPr>
              <w:widowControl w:val="0"/>
              <w:jc w:val="center"/>
              <w:rPr>
                <w:sz w:val="22"/>
                <w:szCs w:val="22"/>
              </w:rPr>
            </w:pPr>
            <w:r w:rsidRPr="00345D0A">
              <w:rPr>
                <w:sz w:val="22"/>
                <w:szCs w:val="22"/>
              </w:rPr>
              <w:t xml:space="preserve"> типы лесорастительных условий</w:t>
            </w:r>
          </w:p>
        </w:tc>
        <w:tc>
          <w:tcPr>
            <w:tcW w:w="2411" w:type="dxa"/>
            <w:tcBorders>
              <w:top w:val="single" w:sz="4" w:space="0" w:color="auto"/>
              <w:left w:val="single" w:sz="4" w:space="0" w:color="auto"/>
              <w:bottom w:val="single" w:sz="4" w:space="0" w:color="auto"/>
              <w:right w:val="single" w:sz="4" w:space="0" w:color="auto"/>
            </w:tcBorders>
          </w:tcPr>
          <w:p w14:paraId="6C86627C" w14:textId="77777777" w:rsidR="00C34D9E" w:rsidRPr="00345D0A" w:rsidRDefault="00C34D9E" w:rsidP="004A3044">
            <w:pPr>
              <w:widowControl w:val="0"/>
              <w:jc w:val="center"/>
              <w:rPr>
                <w:sz w:val="22"/>
                <w:szCs w:val="22"/>
              </w:rPr>
            </w:pPr>
            <w:r w:rsidRPr="00345D0A">
              <w:rPr>
                <w:sz w:val="22"/>
                <w:szCs w:val="22"/>
              </w:rPr>
              <w:t xml:space="preserve">Количество жизнеспособного подроста и молодняка, тыс. штук на </w:t>
            </w:r>
            <w:smartTag w:uri="urn:schemas-microsoft-com:office:smarttags" w:element="metricconverter">
              <w:smartTagPr>
                <w:attr w:name="ProductID" w:val="1 га"/>
              </w:smartTagPr>
              <w:r w:rsidRPr="00345D0A">
                <w:rPr>
                  <w:sz w:val="22"/>
                  <w:szCs w:val="22"/>
                </w:rPr>
                <w:t>1 га</w:t>
              </w:r>
            </w:smartTag>
          </w:p>
        </w:tc>
      </w:tr>
      <w:tr w:rsidR="00C34D9E" w:rsidRPr="00345D0A" w14:paraId="23023618" w14:textId="77777777" w:rsidTr="00B521E7">
        <w:trPr>
          <w:trHeight w:val="61"/>
          <w:tblHeader/>
        </w:trPr>
        <w:tc>
          <w:tcPr>
            <w:tcW w:w="3005" w:type="dxa"/>
            <w:gridSpan w:val="2"/>
            <w:tcBorders>
              <w:top w:val="single" w:sz="4" w:space="0" w:color="auto"/>
              <w:left w:val="single" w:sz="4" w:space="0" w:color="auto"/>
              <w:bottom w:val="single" w:sz="4" w:space="0" w:color="auto"/>
              <w:right w:val="single" w:sz="4" w:space="0" w:color="auto"/>
            </w:tcBorders>
          </w:tcPr>
          <w:p w14:paraId="2B5A4C50" w14:textId="77777777" w:rsidR="00C34D9E" w:rsidRPr="00345D0A" w:rsidRDefault="00C34D9E" w:rsidP="00F52763">
            <w:pPr>
              <w:widowControl w:val="0"/>
              <w:jc w:val="center"/>
              <w:rPr>
                <w:sz w:val="22"/>
                <w:szCs w:val="22"/>
              </w:rPr>
            </w:pPr>
            <w:r w:rsidRPr="00345D0A">
              <w:rPr>
                <w:sz w:val="22"/>
                <w:szCs w:val="22"/>
              </w:rPr>
              <w:t>1</w:t>
            </w:r>
          </w:p>
        </w:tc>
        <w:tc>
          <w:tcPr>
            <w:tcW w:w="1133" w:type="dxa"/>
            <w:tcBorders>
              <w:top w:val="single" w:sz="4" w:space="0" w:color="auto"/>
              <w:left w:val="single" w:sz="4" w:space="0" w:color="auto"/>
              <w:bottom w:val="single" w:sz="4" w:space="0" w:color="auto"/>
              <w:right w:val="single" w:sz="4" w:space="0" w:color="auto"/>
            </w:tcBorders>
          </w:tcPr>
          <w:p w14:paraId="422E5CB9" w14:textId="77777777" w:rsidR="00C34D9E" w:rsidRPr="00345D0A" w:rsidRDefault="00C34D9E" w:rsidP="004A3044">
            <w:pPr>
              <w:widowControl w:val="0"/>
              <w:jc w:val="center"/>
              <w:rPr>
                <w:sz w:val="22"/>
                <w:szCs w:val="22"/>
              </w:rPr>
            </w:pPr>
            <w:r w:rsidRPr="00345D0A">
              <w:rPr>
                <w:sz w:val="22"/>
                <w:szCs w:val="22"/>
              </w:rPr>
              <w:t>2</w:t>
            </w:r>
          </w:p>
        </w:tc>
        <w:tc>
          <w:tcPr>
            <w:tcW w:w="2665" w:type="dxa"/>
            <w:tcBorders>
              <w:top w:val="single" w:sz="4" w:space="0" w:color="auto"/>
              <w:left w:val="single" w:sz="4" w:space="0" w:color="auto"/>
              <w:bottom w:val="single" w:sz="4" w:space="0" w:color="auto"/>
              <w:right w:val="single" w:sz="4" w:space="0" w:color="auto"/>
            </w:tcBorders>
          </w:tcPr>
          <w:p w14:paraId="07A7FFE0" w14:textId="77777777" w:rsidR="00C34D9E" w:rsidRPr="00345D0A" w:rsidRDefault="00C34D9E" w:rsidP="004A3044">
            <w:pPr>
              <w:widowControl w:val="0"/>
              <w:jc w:val="center"/>
              <w:rPr>
                <w:sz w:val="22"/>
                <w:szCs w:val="22"/>
              </w:rPr>
            </w:pPr>
            <w:r w:rsidRPr="00345D0A">
              <w:rPr>
                <w:sz w:val="22"/>
                <w:szCs w:val="22"/>
              </w:rPr>
              <w:t>3</w:t>
            </w:r>
          </w:p>
        </w:tc>
        <w:tc>
          <w:tcPr>
            <w:tcW w:w="2411" w:type="dxa"/>
            <w:tcBorders>
              <w:top w:val="single" w:sz="4" w:space="0" w:color="auto"/>
              <w:left w:val="single" w:sz="4" w:space="0" w:color="auto"/>
              <w:bottom w:val="single" w:sz="4" w:space="0" w:color="auto"/>
              <w:right w:val="single" w:sz="4" w:space="0" w:color="auto"/>
            </w:tcBorders>
          </w:tcPr>
          <w:p w14:paraId="530FDF9C" w14:textId="77777777" w:rsidR="00C34D9E" w:rsidRPr="00345D0A" w:rsidRDefault="00C34D9E" w:rsidP="004A3044">
            <w:pPr>
              <w:widowControl w:val="0"/>
              <w:jc w:val="center"/>
              <w:rPr>
                <w:sz w:val="22"/>
                <w:szCs w:val="22"/>
              </w:rPr>
            </w:pPr>
            <w:r w:rsidRPr="00345D0A">
              <w:rPr>
                <w:sz w:val="22"/>
                <w:szCs w:val="22"/>
              </w:rPr>
              <w:t>4</w:t>
            </w:r>
          </w:p>
        </w:tc>
      </w:tr>
      <w:tr w:rsidR="00C34D9E" w:rsidRPr="00345D0A" w14:paraId="290E2AC0" w14:textId="77777777" w:rsidTr="00B521E7">
        <w:tc>
          <w:tcPr>
            <w:tcW w:w="1531" w:type="dxa"/>
            <w:vMerge w:val="restart"/>
            <w:tcBorders>
              <w:top w:val="single" w:sz="4" w:space="0" w:color="auto"/>
              <w:left w:val="single" w:sz="4" w:space="0" w:color="auto"/>
              <w:bottom w:val="single" w:sz="4" w:space="0" w:color="auto"/>
              <w:right w:val="single" w:sz="4" w:space="0" w:color="auto"/>
            </w:tcBorders>
          </w:tcPr>
          <w:p w14:paraId="26E20911" w14:textId="77777777" w:rsidR="00C34D9E" w:rsidRPr="00345D0A" w:rsidRDefault="00C34D9E" w:rsidP="00F52763">
            <w:pPr>
              <w:widowControl w:val="0"/>
              <w:jc w:val="center"/>
              <w:rPr>
                <w:sz w:val="22"/>
                <w:szCs w:val="22"/>
              </w:rPr>
            </w:pPr>
            <w:r w:rsidRPr="00345D0A">
              <w:rPr>
                <w:sz w:val="22"/>
                <w:szCs w:val="22"/>
              </w:rPr>
              <w:t>Естественное лесовосстановление</w:t>
            </w:r>
          </w:p>
        </w:tc>
        <w:tc>
          <w:tcPr>
            <w:tcW w:w="1474" w:type="dxa"/>
            <w:vMerge w:val="restart"/>
            <w:tcBorders>
              <w:top w:val="single" w:sz="4" w:space="0" w:color="auto"/>
              <w:left w:val="single" w:sz="4" w:space="0" w:color="auto"/>
              <w:bottom w:val="single" w:sz="4" w:space="0" w:color="auto"/>
              <w:right w:val="single" w:sz="4" w:space="0" w:color="auto"/>
            </w:tcBorders>
          </w:tcPr>
          <w:p w14:paraId="48829C8E" w14:textId="77777777" w:rsidR="00C34D9E" w:rsidRPr="00345D0A" w:rsidRDefault="00C34D9E" w:rsidP="004A3044">
            <w:pPr>
              <w:widowControl w:val="0"/>
              <w:jc w:val="center"/>
              <w:rPr>
                <w:sz w:val="22"/>
                <w:szCs w:val="22"/>
              </w:rPr>
            </w:pPr>
            <w:r w:rsidRPr="00345D0A">
              <w:rPr>
                <w:sz w:val="22"/>
                <w:szCs w:val="22"/>
              </w:rPr>
              <w:t>путем мероприятий по сохранению подроста, ухода за подростом</w:t>
            </w:r>
          </w:p>
        </w:tc>
        <w:tc>
          <w:tcPr>
            <w:tcW w:w="1133" w:type="dxa"/>
            <w:vMerge w:val="restart"/>
            <w:tcBorders>
              <w:top w:val="single" w:sz="4" w:space="0" w:color="auto"/>
              <w:left w:val="single" w:sz="4" w:space="0" w:color="auto"/>
              <w:bottom w:val="single" w:sz="4" w:space="0" w:color="auto"/>
              <w:right w:val="single" w:sz="4" w:space="0" w:color="auto"/>
            </w:tcBorders>
          </w:tcPr>
          <w:p w14:paraId="55BCC315" w14:textId="77777777" w:rsidR="00C34D9E" w:rsidRPr="00345D0A" w:rsidRDefault="00C34D9E" w:rsidP="004A3044">
            <w:pPr>
              <w:widowControl w:val="0"/>
              <w:jc w:val="center"/>
              <w:rPr>
                <w:sz w:val="22"/>
                <w:szCs w:val="22"/>
              </w:rPr>
            </w:pPr>
            <w:r w:rsidRPr="00345D0A">
              <w:rPr>
                <w:sz w:val="22"/>
                <w:szCs w:val="22"/>
              </w:rPr>
              <w:t>Сосна, лиственница</w:t>
            </w:r>
          </w:p>
        </w:tc>
        <w:tc>
          <w:tcPr>
            <w:tcW w:w="2665" w:type="dxa"/>
            <w:tcBorders>
              <w:top w:val="single" w:sz="4" w:space="0" w:color="auto"/>
              <w:left w:val="single" w:sz="4" w:space="0" w:color="auto"/>
              <w:bottom w:val="single" w:sz="4" w:space="0" w:color="auto"/>
              <w:right w:val="single" w:sz="4" w:space="0" w:color="auto"/>
            </w:tcBorders>
          </w:tcPr>
          <w:p w14:paraId="4594F21E" w14:textId="77777777" w:rsidR="00C34D9E" w:rsidRPr="00345D0A" w:rsidRDefault="00C34D9E" w:rsidP="004A3044">
            <w:pPr>
              <w:widowControl w:val="0"/>
              <w:jc w:val="center"/>
              <w:rPr>
                <w:sz w:val="22"/>
                <w:szCs w:val="22"/>
              </w:rPr>
            </w:pPr>
            <w:r w:rsidRPr="00345D0A">
              <w:rPr>
                <w:sz w:val="22"/>
                <w:szCs w:val="22"/>
              </w:rPr>
              <w:t>Лишайниковые, вересковые, брусничные</w:t>
            </w:r>
          </w:p>
        </w:tc>
        <w:tc>
          <w:tcPr>
            <w:tcW w:w="2411" w:type="dxa"/>
            <w:tcBorders>
              <w:top w:val="single" w:sz="4" w:space="0" w:color="auto"/>
              <w:left w:val="single" w:sz="4" w:space="0" w:color="auto"/>
              <w:bottom w:val="single" w:sz="4" w:space="0" w:color="auto"/>
              <w:right w:val="single" w:sz="4" w:space="0" w:color="auto"/>
            </w:tcBorders>
          </w:tcPr>
          <w:p w14:paraId="7E193B8A" w14:textId="77777777" w:rsidR="00C34D9E" w:rsidRPr="00345D0A" w:rsidRDefault="00C34D9E" w:rsidP="004A3044">
            <w:pPr>
              <w:widowControl w:val="0"/>
              <w:jc w:val="center"/>
              <w:rPr>
                <w:sz w:val="22"/>
                <w:szCs w:val="22"/>
              </w:rPr>
            </w:pPr>
            <w:r w:rsidRPr="00345D0A">
              <w:rPr>
                <w:sz w:val="22"/>
                <w:szCs w:val="22"/>
              </w:rPr>
              <w:t>1,6</w:t>
            </w:r>
          </w:p>
        </w:tc>
      </w:tr>
      <w:tr w:rsidR="00C34D9E" w:rsidRPr="00345D0A" w14:paraId="0C06A71C" w14:textId="77777777" w:rsidTr="00B521E7">
        <w:tc>
          <w:tcPr>
            <w:tcW w:w="1531" w:type="dxa"/>
            <w:vMerge/>
            <w:tcBorders>
              <w:top w:val="single" w:sz="4" w:space="0" w:color="auto"/>
              <w:left w:val="single" w:sz="4" w:space="0" w:color="auto"/>
              <w:bottom w:val="single" w:sz="4" w:space="0" w:color="auto"/>
              <w:right w:val="single" w:sz="4" w:space="0" w:color="auto"/>
            </w:tcBorders>
          </w:tcPr>
          <w:p w14:paraId="1F8AC6EB" w14:textId="77777777" w:rsidR="00C34D9E" w:rsidRPr="00345D0A" w:rsidRDefault="00C34D9E" w:rsidP="004A3044">
            <w:pPr>
              <w:widowControl w:val="0"/>
              <w:jc w:val="center"/>
              <w:rPr>
                <w:sz w:val="22"/>
                <w:szCs w:val="22"/>
              </w:rPr>
            </w:pPr>
          </w:p>
        </w:tc>
        <w:tc>
          <w:tcPr>
            <w:tcW w:w="1474" w:type="dxa"/>
            <w:vMerge/>
            <w:tcBorders>
              <w:top w:val="single" w:sz="4" w:space="0" w:color="auto"/>
              <w:left w:val="single" w:sz="4" w:space="0" w:color="auto"/>
              <w:bottom w:val="single" w:sz="4" w:space="0" w:color="auto"/>
              <w:right w:val="single" w:sz="4" w:space="0" w:color="auto"/>
            </w:tcBorders>
          </w:tcPr>
          <w:p w14:paraId="29FDDD92" w14:textId="77777777" w:rsidR="00C34D9E" w:rsidRPr="00345D0A" w:rsidRDefault="00C34D9E" w:rsidP="004A3044">
            <w:pPr>
              <w:widowControl w:val="0"/>
              <w:jc w:val="center"/>
              <w:rPr>
                <w:sz w:val="22"/>
                <w:szCs w:val="22"/>
              </w:rPr>
            </w:pPr>
          </w:p>
        </w:tc>
        <w:tc>
          <w:tcPr>
            <w:tcW w:w="1133" w:type="dxa"/>
            <w:vMerge/>
            <w:tcBorders>
              <w:top w:val="single" w:sz="4" w:space="0" w:color="auto"/>
              <w:left w:val="single" w:sz="4" w:space="0" w:color="auto"/>
              <w:bottom w:val="single" w:sz="4" w:space="0" w:color="auto"/>
              <w:right w:val="single" w:sz="4" w:space="0" w:color="auto"/>
            </w:tcBorders>
          </w:tcPr>
          <w:p w14:paraId="0B29E65C" w14:textId="77777777" w:rsidR="00C34D9E" w:rsidRPr="00345D0A" w:rsidRDefault="00C34D9E" w:rsidP="004A3044">
            <w:pPr>
              <w:widowControl w:val="0"/>
              <w:jc w:val="center"/>
              <w:rPr>
                <w:sz w:val="22"/>
                <w:szCs w:val="22"/>
              </w:rPr>
            </w:pPr>
          </w:p>
        </w:tc>
        <w:tc>
          <w:tcPr>
            <w:tcW w:w="2665" w:type="dxa"/>
            <w:tcBorders>
              <w:top w:val="single" w:sz="4" w:space="0" w:color="auto"/>
              <w:left w:val="single" w:sz="4" w:space="0" w:color="auto"/>
              <w:bottom w:val="single" w:sz="4" w:space="0" w:color="auto"/>
              <w:right w:val="single" w:sz="4" w:space="0" w:color="auto"/>
            </w:tcBorders>
          </w:tcPr>
          <w:p w14:paraId="6177135D" w14:textId="77777777" w:rsidR="00C34D9E" w:rsidRPr="00345D0A" w:rsidRDefault="00C34D9E" w:rsidP="004A3044">
            <w:pPr>
              <w:widowControl w:val="0"/>
              <w:jc w:val="center"/>
              <w:rPr>
                <w:sz w:val="22"/>
                <w:szCs w:val="22"/>
              </w:rPr>
            </w:pPr>
            <w:r w:rsidRPr="00345D0A">
              <w:rPr>
                <w:sz w:val="22"/>
                <w:szCs w:val="22"/>
              </w:rPr>
              <w:t>Кисличные, черничные</w:t>
            </w:r>
          </w:p>
        </w:tc>
        <w:tc>
          <w:tcPr>
            <w:tcW w:w="2411" w:type="dxa"/>
            <w:tcBorders>
              <w:top w:val="single" w:sz="4" w:space="0" w:color="auto"/>
              <w:left w:val="single" w:sz="4" w:space="0" w:color="auto"/>
              <w:bottom w:val="single" w:sz="4" w:space="0" w:color="auto"/>
              <w:right w:val="single" w:sz="4" w:space="0" w:color="auto"/>
            </w:tcBorders>
          </w:tcPr>
          <w:p w14:paraId="302EBC9D" w14:textId="77777777" w:rsidR="00C34D9E" w:rsidRPr="00345D0A" w:rsidRDefault="00C34D9E" w:rsidP="004A3044">
            <w:pPr>
              <w:widowControl w:val="0"/>
              <w:jc w:val="center"/>
              <w:rPr>
                <w:sz w:val="22"/>
                <w:szCs w:val="22"/>
              </w:rPr>
            </w:pPr>
            <w:r w:rsidRPr="00345D0A">
              <w:rPr>
                <w:sz w:val="22"/>
                <w:szCs w:val="22"/>
              </w:rPr>
              <w:t>1,1</w:t>
            </w:r>
          </w:p>
        </w:tc>
      </w:tr>
      <w:tr w:rsidR="00C34D9E" w:rsidRPr="00345D0A" w14:paraId="10121E3B" w14:textId="77777777" w:rsidTr="00B521E7">
        <w:tc>
          <w:tcPr>
            <w:tcW w:w="1531" w:type="dxa"/>
            <w:vMerge/>
            <w:tcBorders>
              <w:top w:val="single" w:sz="4" w:space="0" w:color="auto"/>
              <w:left w:val="single" w:sz="4" w:space="0" w:color="auto"/>
              <w:bottom w:val="single" w:sz="4" w:space="0" w:color="auto"/>
              <w:right w:val="single" w:sz="4" w:space="0" w:color="auto"/>
            </w:tcBorders>
          </w:tcPr>
          <w:p w14:paraId="76458900" w14:textId="77777777" w:rsidR="00C34D9E" w:rsidRPr="00345D0A" w:rsidRDefault="00C34D9E" w:rsidP="004A3044">
            <w:pPr>
              <w:widowControl w:val="0"/>
              <w:jc w:val="center"/>
              <w:rPr>
                <w:sz w:val="22"/>
                <w:szCs w:val="22"/>
              </w:rPr>
            </w:pPr>
          </w:p>
        </w:tc>
        <w:tc>
          <w:tcPr>
            <w:tcW w:w="1474" w:type="dxa"/>
            <w:vMerge/>
            <w:tcBorders>
              <w:top w:val="single" w:sz="4" w:space="0" w:color="auto"/>
              <w:left w:val="single" w:sz="4" w:space="0" w:color="auto"/>
              <w:bottom w:val="single" w:sz="4" w:space="0" w:color="auto"/>
              <w:right w:val="single" w:sz="4" w:space="0" w:color="auto"/>
            </w:tcBorders>
          </w:tcPr>
          <w:p w14:paraId="64A5CF2A" w14:textId="77777777" w:rsidR="00C34D9E" w:rsidRPr="00345D0A" w:rsidRDefault="00C34D9E" w:rsidP="004A3044">
            <w:pPr>
              <w:widowControl w:val="0"/>
              <w:jc w:val="center"/>
              <w:rPr>
                <w:sz w:val="22"/>
                <w:szCs w:val="22"/>
              </w:rPr>
            </w:pPr>
          </w:p>
        </w:tc>
        <w:tc>
          <w:tcPr>
            <w:tcW w:w="1133" w:type="dxa"/>
            <w:vMerge/>
            <w:tcBorders>
              <w:top w:val="single" w:sz="4" w:space="0" w:color="auto"/>
              <w:left w:val="single" w:sz="4" w:space="0" w:color="auto"/>
              <w:bottom w:val="single" w:sz="4" w:space="0" w:color="auto"/>
              <w:right w:val="single" w:sz="4" w:space="0" w:color="auto"/>
            </w:tcBorders>
          </w:tcPr>
          <w:p w14:paraId="48097C5D" w14:textId="77777777" w:rsidR="00C34D9E" w:rsidRPr="00345D0A" w:rsidRDefault="00C34D9E" w:rsidP="004A3044">
            <w:pPr>
              <w:widowControl w:val="0"/>
              <w:jc w:val="center"/>
              <w:rPr>
                <w:sz w:val="22"/>
                <w:szCs w:val="22"/>
              </w:rPr>
            </w:pPr>
          </w:p>
        </w:tc>
        <w:tc>
          <w:tcPr>
            <w:tcW w:w="2665" w:type="dxa"/>
            <w:tcBorders>
              <w:top w:val="single" w:sz="4" w:space="0" w:color="auto"/>
              <w:left w:val="single" w:sz="4" w:space="0" w:color="auto"/>
              <w:bottom w:val="single" w:sz="4" w:space="0" w:color="auto"/>
              <w:right w:val="single" w:sz="4" w:space="0" w:color="auto"/>
            </w:tcBorders>
          </w:tcPr>
          <w:p w14:paraId="2EF4CA29" w14:textId="77777777" w:rsidR="00C34D9E" w:rsidRPr="00345D0A" w:rsidRDefault="00C34D9E" w:rsidP="004A3044">
            <w:pPr>
              <w:widowControl w:val="0"/>
              <w:jc w:val="center"/>
              <w:rPr>
                <w:sz w:val="22"/>
                <w:szCs w:val="22"/>
              </w:rPr>
            </w:pPr>
            <w:r w:rsidRPr="00345D0A">
              <w:rPr>
                <w:sz w:val="22"/>
                <w:szCs w:val="22"/>
              </w:rPr>
              <w:t>Долгомошные, травяно-болотные, сфагновые</w:t>
            </w:r>
          </w:p>
        </w:tc>
        <w:tc>
          <w:tcPr>
            <w:tcW w:w="2411" w:type="dxa"/>
            <w:tcBorders>
              <w:top w:val="single" w:sz="4" w:space="0" w:color="auto"/>
              <w:left w:val="single" w:sz="4" w:space="0" w:color="auto"/>
              <w:bottom w:val="single" w:sz="4" w:space="0" w:color="auto"/>
              <w:right w:val="single" w:sz="4" w:space="0" w:color="auto"/>
            </w:tcBorders>
          </w:tcPr>
          <w:p w14:paraId="7FFC6095" w14:textId="77777777" w:rsidR="00C34D9E" w:rsidRPr="00345D0A" w:rsidRDefault="00C34D9E" w:rsidP="004A3044">
            <w:pPr>
              <w:widowControl w:val="0"/>
              <w:jc w:val="center"/>
              <w:rPr>
                <w:sz w:val="22"/>
                <w:szCs w:val="22"/>
              </w:rPr>
            </w:pPr>
            <w:r w:rsidRPr="00345D0A">
              <w:rPr>
                <w:sz w:val="22"/>
                <w:szCs w:val="22"/>
              </w:rPr>
              <w:t>1,1</w:t>
            </w:r>
          </w:p>
        </w:tc>
      </w:tr>
      <w:tr w:rsidR="00C34D9E" w:rsidRPr="00345D0A" w14:paraId="1F5EC6FC" w14:textId="77777777" w:rsidTr="00B521E7">
        <w:tc>
          <w:tcPr>
            <w:tcW w:w="1531" w:type="dxa"/>
            <w:vMerge/>
            <w:tcBorders>
              <w:top w:val="single" w:sz="4" w:space="0" w:color="auto"/>
              <w:left w:val="single" w:sz="4" w:space="0" w:color="auto"/>
              <w:bottom w:val="single" w:sz="4" w:space="0" w:color="auto"/>
              <w:right w:val="single" w:sz="4" w:space="0" w:color="auto"/>
            </w:tcBorders>
          </w:tcPr>
          <w:p w14:paraId="221E78B4" w14:textId="77777777" w:rsidR="00C34D9E" w:rsidRPr="00345D0A" w:rsidRDefault="00C34D9E" w:rsidP="004A3044">
            <w:pPr>
              <w:widowControl w:val="0"/>
              <w:jc w:val="center"/>
              <w:rPr>
                <w:sz w:val="22"/>
                <w:szCs w:val="22"/>
              </w:rPr>
            </w:pPr>
          </w:p>
        </w:tc>
        <w:tc>
          <w:tcPr>
            <w:tcW w:w="1474" w:type="dxa"/>
            <w:vMerge/>
            <w:tcBorders>
              <w:top w:val="single" w:sz="4" w:space="0" w:color="auto"/>
              <w:left w:val="single" w:sz="4" w:space="0" w:color="auto"/>
              <w:bottom w:val="single" w:sz="4" w:space="0" w:color="auto"/>
              <w:right w:val="single" w:sz="4" w:space="0" w:color="auto"/>
            </w:tcBorders>
          </w:tcPr>
          <w:p w14:paraId="06095EDF" w14:textId="77777777" w:rsidR="00C34D9E" w:rsidRPr="00345D0A" w:rsidRDefault="00C34D9E" w:rsidP="004A3044">
            <w:pPr>
              <w:widowControl w:val="0"/>
              <w:jc w:val="center"/>
              <w:rPr>
                <w:sz w:val="22"/>
                <w:szCs w:val="22"/>
              </w:rPr>
            </w:pPr>
          </w:p>
        </w:tc>
        <w:tc>
          <w:tcPr>
            <w:tcW w:w="1133" w:type="dxa"/>
            <w:vMerge w:val="restart"/>
            <w:tcBorders>
              <w:top w:val="single" w:sz="4" w:space="0" w:color="auto"/>
              <w:left w:val="single" w:sz="4" w:space="0" w:color="auto"/>
              <w:bottom w:val="single" w:sz="4" w:space="0" w:color="auto"/>
              <w:right w:val="single" w:sz="4" w:space="0" w:color="auto"/>
            </w:tcBorders>
          </w:tcPr>
          <w:p w14:paraId="30893D72" w14:textId="77777777" w:rsidR="00C34D9E" w:rsidRPr="00345D0A" w:rsidRDefault="00C34D9E" w:rsidP="004A3044">
            <w:pPr>
              <w:widowControl w:val="0"/>
              <w:jc w:val="center"/>
              <w:rPr>
                <w:sz w:val="22"/>
                <w:szCs w:val="22"/>
              </w:rPr>
            </w:pPr>
            <w:r w:rsidRPr="00345D0A">
              <w:rPr>
                <w:sz w:val="22"/>
                <w:szCs w:val="22"/>
              </w:rPr>
              <w:t>Ель, пихта</w:t>
            </w:r>
          </w:p>
        </w:tc>
        <w:tc>
          <w:tcPr>
            <w:tcW w:w="2665" w:type="dxa"/>
            <w:tcBorders>
              <w:top w:val="single" w:sz="4" w:space="0" w:color="auto"/>
              <w:left w:val="single" w:sz="4" w:space="0" w:color="auto"/>
              <w:bottom w:val="single" w:sz="4" w:space="0" w:color="auto"/>
              <w:right w:val="single" w:sz="4" w:space="0" w:color="auto"/>
            </w:tcBorders>
          </w:tcPr>
          <w:p w14:paraId="1C070D3E" w14:textId="77777777" w:rsidR="00C34D9E" w:rsidRPr="00345D0A" w:rsidRDefault="00C34D9E" w:rsidP="004A3044">
            <w:pPr>
              <w:widowControl w:val="0"/>
              <w:jc w:val="center"/>
              <w:rPr>
                <w:sz w:val="22"/>
                <w:szCs w:val="22"/>
              </w:rPr>
            </w:pPr>
            <w:r w:rsidRPr="00345D0A">
              <w:rPr>
                <w:sz w:val="22"/>
                <w:szCs w:val="22"/>
              </w:rPr>
              <w:t>Лишайниковые, вересковые, брусничные</w:t>
            </w:r>
          </w:p>
        </w:tc>
        <w:tc>
          <w:tcPr>
            <w:tcW w:w="2411" w:type="dxa"/>
            <w:tcBorders>
              <w:top w:val="single" w:sz="4" w:space="0" w:color="auto"/>
              <w:left w:val="single" w:sz="4" w:space="0" w:color="auto"/>
              <w:bottom w:val="single" w:sz="4" w:space="0" w:color="auto"/>
              <w:right w:val="single" w:sz="4" w:space="0" w:color="auto"/>
            </w:tcBorders>
          </w:tcPr>
          <w:p w14:paraId="5593BA4C" w14:textId="77777777" w:rsidR="00C34D9E" w:rsidRPr="00345D0A" w:rsidRDefault="00C34D9E" w:rsidP="004A3044">
            <w:pPr>
              <w:widowControl w:val="0"/>
              <w:jc w:val="center"/>
              <w:rPr>
                <w:sz w:val="22"/>
                <w:szCs w:val="22"/>
              </w:rPr>
            </w:pPr>
            <w:r w:rsidRPr="00345D0A">
              <w:rPr>
                <w:sz w:val="22"/>
                <w:szCs w:val="22"/>
              </w:rPr>
              <w:t>1,6</w:t>
            </w:r>
          </w:p>
        </w:tc>
      </w:tr>
      <w:tr w:rsidR="00C34D9E" w:rsidRPr="00345D0A" w14:paraId="5B3EA8C3" w14:textId="77777777" w:rsidTr="00B521E7">
        <w:tc>
          <w:tcPr>
            <w:tcW w:w="1531" w:type="dxa"/>
            <w:vMerge/>
            <w:tcBorders>
              <w:top w:val="single" w:sz="4" w:space="0" w:color="auto"/>
              <w:left w:val="single" w:sz="4" w:space="0" w:color="auto"/>
              <w:bottom w:val="single" w:sz="4" w:space="0" w:color="auto"/>
              <w:right w:val="single" w:sz="4" w:space="0" w:color="auto"/>
            </w:tcBorders>
          </w:tcPr>
          <w:p w14:paraId="12046F11" w14:textId="77777777" w:rsidR="00C34D9E" w:rsidRPr="00345D0A" w:rsidRDefault="00C34D9E" w:rsidP="004A3044">
            <w:pPr>
              <w:widowControl w:val="0"/>
              <w:jc w:val="center"/>
              <w:rPr>
                <w:sz w:val="22"/>
                <w:szCs w:val="22"/>
              </w:rPr>
            </w:pPr>
          </w:p>
        </w:tc>
        <w:tc>
          <w:tcPr>
            <w:tcW w:w="1474" w:type="dxa"/>
            <w:vMerge/>
            <w:tcBorders>
              <w:top w:val="single" w:sz="4" w:space="0" w:color="auto"/>
              <w:left w:val="single" w:sz="4" w:space="0" w:color="auto"/>
              <w:bottom w:val="single" w:sz="4" w:space="0" w:color="auto"/>
              <w:right w:val="single" w:sz="4" w:space="0" w:color="auto"/>
            </w:tcBorders>
          </w:tcPr>
          <w:p w14:paraId="4F259785" w14:textId="77777777" w:rsidR="00C34D9E" w:rsidRPr="00345D0A" w:rsidRDefault="00C34D9E" w:rsidP="004A3044">
            <w:pPr>
              <w:widowControl w:val="0"/>
              <w:jc w:val="center"/>
              <w:rPr>
                <w:sz w:val="22"/>
                <w:szCs w:val="22"/>
              </w:rPr>
            </w:pPr>
          </w:p>
        </w:tc>
        <w:tc>
          <w:tcPr>
            <w:tcW w:w="1133" w:type="dxa"/>
            <w:vMerge/>
            <w:tcBorders>
              <w:top w:val="single" w:sz="4" w:space="0" w:color="auto"/>
              <w:left w:val="single" w:sz="4" w:space="0" w:color="auto"/>
              <w:bottom w:val="single" w:sz="4" w:space="0" w:color="auto"/>
              <w:right w:val="single" w:sz="4" w:space="0" w:color="auto"/>
            </w:tcBorders>
          </w:tcPr>
          <w:p w14:paraId="7032B9EE" w14:textId="77777777" w:rsidR="00C34D9E" w:rsidRPr="00345D0A" w:rsidRDefault="00C34D9E" w:rsidP="004A3044">
            <w:pPr>
              <w:widowControl w:val="0"/>
              <w:jc w:val="center"/>
              <w:rPr>
                <w:sz w:val="22"/>
                <w:szCs w:val="22"/>
              </w:rPr>
            </w:pPr>
          </w:p>
        </w:tc>
        <w:tc>
          <w:tcPr>
            <w:tcW w:w="2665" w:type="dxa"/>
            <w:tcBorders>
              <w:top w:val="single" w:sz="4" w:space="0" w:color="auto"/>
              <w:left w:val="single" w:sz="4" w:space="0" w:color="auto"/>
              <w:bottom w:val="single" w:sz="4" w:space="0" w:color="auto"/>
              <w:right w:val="single" w:sz="4" w:space="0" w:color="auto"/>
            </w:tcBorders>
          </w:tcPr>
          <w:p w14:paraId="6513DFE3" w14:textId="77777777" w:rsidR="00C34D9E" w:rsidRPr="00345D0A" w:rsidRDefault="00C34D9E" w:rsidP="004A3044">
            <w:pPr>
              <w:widowControl w:val="0"/>
              <w:jc w:val="center"/>
              <w:rPr>
                <w:sz w:val="22"/>
                <w:szCs w:val="22"/>
              </w:rPr>
            </w:pPr>
            <w:r w:rsidRPr="00345D0A">
              <w:rPr>
                <w:sz w:val="22"/>
                <w:szCs w:val="22"/>
              </w:rPr>
              <w:t>Кисличные, черничные</w:t>
            </w:r>
          </w:p>
        </w:tc>
        <w:tc>
          <w:tcPr>
            <w:tcW w:w="2411" w:type="dxa"/>
            <w:tcBorders>
              <w:top w:val="single" w:sz="4" w:space="0" w:color="auto"/>
              <w:left w:val="single" w:sz="4" w:space="0" w:color="auto"/>
              <w:bottom w:val="single" w:sz="4" w:space="0" w:color="auto"/>
              <w:right w:val="single" w:sz="4" w:space="0" w:color="auto"/>
            </w:tcBorders>
          </w:tcPr>
          <w:p w14:paraId="4680EE31" w14:textId="77777777" w:rsidR="00C34D9E" w:rsidRPr="00345D0A" w:rsidRDefault="00C34D9E" w:rsidP="004A3044">
            <w:pPr>
              <w:widowControl w:val="0"/>
              <w:jc w:val="center"/>
              <w:rPr>
                <w:sz w:val="22"/>
                <w:szCs w:val="22"/>
              </w:rPr>
            </w:pPr>
            <w:r w:rsidRPr="00345D0A">
              <w:rPr>
                <w:sz w:val="22"/>
                <w:szCs w:val="22"/>
              </w:rPr>
              <w:t>1,4</w:t>
            </w:r>
          </w:p>
        </w:tc>
      </w:tr>
      <w:tr w:rsidR="00C34D9E" w:rsidRPr="00345D0A" w14:paraId="69D85377" w14:textId="77777777" w:rsidTr="00B521E7">
        <w:tc>
          <w:tcPr>
            <w:tcW w:w="1531" w:type="dxa"/>
            <w:vMerge/>
            <w:tcBorders>
              <w:top w:val="single" w:sz="4" w:space="0" w:color="auto"/>
              <w:left w:val="single" w:sz="4" w:space="0" w:color="auto"/>
              <w:bottom w:val="single" w:sz="4" w:space="0" w:color="auto"/>
              <w:right w:val="single" w:sz="4" w:space="0" w:color="auto"/>
            </w:tcBorders>
          </w:tcPr>
          <w:p w14:paraId="0DDD2E50" w14:textId="77777777" w:rsidR="00C34D9E" w:rsidRPr="00345D0A" w:rsidRDefault="00C34D9E" w:rsidP="004A3044">
            <w:pPr>
              <w:widowControl w:val="0"/>
              <w:jc w:val="center"/>
              <w:rPr>
                <w:sz w:val="22"/>
                <w:szCs w:val="22"/>
              </w:rPr>
            </w:pPr>
          </w:p>
        </w:tc>
        <w:tc>
          <w:tcPr>
            <w:tcW w:w="1474" w:type="dxa"/>
            <w:vMerge/>
            <w:tcBorders>
              <w:top w:val="single" w:sz="4" w:space="0" w:color="auto"/>
              <w:left w:val="single" w:sz="4" w:space="0" w:color="auto"/>
              <w:bottom w:val="single" w:sz="4" w:space="0" w:color="auto"/>
              <w:right w:val="single" w:sz="4" w:space="0" w:color="auto"/>
            </w:tcBorders>
          </w:tcPr>
          <w:p w14:paraId="794674FF" w14:textId="77777777" w:rsidR="00C34D9E" w:rsidRPr="00345D0A" w:rsidRDefault="00C34D9E" w:rsidP="004A3044">
            <w:pPr>
              <w:widowControl w:val="0"/>
              <w:jc w:val="center"/>
              <w:rPr>
                <w:sz w:val="22"/>
                <w:szCs w:val="22"/>
              </w:rPr>
            </w:pPr>
          </w:p>
        </w:tc>
        <w:tc>
          <w:tcPr>
            <w:tcW w:w="1133" w:type="dxa"/>
            <w:vMerge/>
            <w:tcBorders>
              <w:top w:val="single" w:sz="4" w:space="0" w:color="auto"/>
              <w:left w:val="single" w:sz="4" w:space="0" w:color="auto"/>
              <w:bottom w:val="single" w:sz="4" w:space="0" w:color="auto"/>
              <w:right w:val="single" w:sz="4" w:space="0" w:color="auto"/>
            </w:tcBorders>
          </w:tcPr>
          <w:p w14:paraId="1F0354D9" w14:textId="77777777" w:rsidR="00C34D9E" w:rsidRPr="00345D0A" w:rsidRDefault="00C34D9E" w:rsidP="004A3044">
            <w:pPr>
              <w:widowControl w:val="0"/>
              <w:jc w:val="center"/>
              <w:rPr>
                <w:sz w:val="22"/>
                <w:szCs w:val="22"/>
              </w:rPr>
            </w:pPr>
          </w:p>
        </w:tc>
        <w:tc>
          <w:tcPr>
            <w:tcW w:w="2665" w:type="dxa"/>
            <w:tcBorders>
              <w:top w:val="single" w:sz="4" w:space="0" w:color="auto"/>
              <w:left w:val="single" w:sz="4" w:space="0" w:color="auto"/>
              <w:bottom w:val="single" w:sz="4" w:space="0" w:color="auto"/>
              <w:right w:val="single" w:sz="4" w:space="0" w:color="auto"/>
            </w:tcBorders>
          </w:tcPr>
          <w:p w14:paraId="5DDAC632" w14:textId="77777777" w:rsidR="00C34D9E" w:rsidRPr="00345D0A" w:rsidRDefault="00C34D9E" w:rsidP="004A3044">
            <w:pPr>
              <w:widowControl w:val="0"/>
              <w:jc w:val="center"/>
              <w:rPr>
                <w:sz w:val="22"/>
                <w:szCs w:val="22"/>
              </w:rPr>
            </w:pPr>
            <w:r w:rsidRPr="00345D0A">
              <w:rPr>
                <w:sz w:val="22"/>
                <w:szCs w:val="22"/>
              </w:rPr>
              <w:t>Долгомошные, травяно-болотные, сфагновые</w:t>
            </w:r>
          </w:p>
        </w:tc>
        <w:tc>
          <w:tcPr>
            <w:tcW w:w="2411" w:type="dxa"/>
            <w:tcBorders>
              <w:top w:val="single" w:sz="4" w:space="0" w:color="auto"/>
              <w:left w:val="single" w:sz="4" w:space="0" w:color="auto"/>
              <w:bottom w:val="single" w:sz="4" w:space="0" w:color="auto"/>
              <w:right w:val="single" w:sz="4" w:space="0" w:color="auto"/>
            </w:tcBorders>
          </w:tcPr>
          <w:p w14:paraId="2CF2634D" w14:textId="77777777" w:rsidR="00C34D9E" w:rsidRPr="00345D0A" w:rsidRDefault="00C34D9E" w:rsidP="004A3044">
            <w:pPr>
              <w:widowControl w:val="0"/>
              <w:jc w:val="center"/>
              <w:rPr>
                <w:sz w:val="22"/>
                <w:szCs w:val="22"/>
              </w:rPr>
            </w:pPr>
            <w:r w:rsidRPr="00345D0A">
              <w:rPr>
                <w:sz w:val="22"/>
                <w:szCs w:val="22"/>
              </w:rPr>
              <w:t>1,4</w:t>
            </w:r>
          </w:p>
        </w:tc>
      </w:tr>
      <w:tr w:rsidR="00C34D9E" w:rsidRPr="00345D0A" w14:paraId="1BDB576C" w14:textId="77777777" w:rsidTr="00B521E7">
        <w:tc>
          <w:tcPr>
            <w:tcW w:w="1531" w:type="dxa"/>
            <w:vMerge/>
            <w:tcBorders>
              <w:top w:val="single" w:sz="4" w:space="0" w:color="auto"/>
              <w:left w:val="single" w:sz="4" w:space="0" w:color="auto"/>
              <w:bottom w:val="single" w:sz="4" w:space="0" w:color="auto"/>
              <w:right w:val="single" w:sz="4" w:space="0" w:color="auto"/>
            </w:tcBorders>
          </w:tcPr>
          <w:p w14:paraId="2B06FBE9" w14:textId="77777777" w:rsidR="00C34D9E" w:rsidRPr="00345D0A" w:rsidRDefault="00C34D9E" w:rsidP="004A3044">
            <w:pPr>
              <w:widowControl w:val="0"/>
              <w:jc w:val="center"/>
              <w:rPr>
                <w:sz w:val="22"/>
                <w:szCs w:val="22"/>
              </w:rPr>
            </w:pPr>
          </w:p>
        </w:tc>
        <w:tc>
          <w:tcPr>
            <w:tcW w:w="1474" w:type="dxa"/>
            <w:vMerge/>
            <w:tcBorders>
              <w:top w:val="single" w:sz="4" w:space="0" w:color="auto"/>
              <w:left w:val="single" w:sz="4" w:space="0" w:color="auto"/>
              <w:bottom w:val="single" w:sz="4" w:space="0" w:color="auto"/>
              <w:right w:val="single" w:sz="4" w:space="0" w:color="auto"/>
            </w:tcBorders>
          </w:tcPr>
          <w:p w14:paraId="45FAE0E7" w14:textId="77777777" w:rsidR="00C34D9E" w:rsidRPr="00345D0A" w:rsidRDefault="00C34D9E" w:rsidP="004A3044">
            <w:pPr>
              <w:widowControl w:val="0"/>
              <w:jc w:val="center"/>
              <w:rPr>
                <w:sz w:val="22"/>
                <w:szCs w:val="22"/>
              </w:rPr>
            </w:pPr>
          </w:p>
        </w:tc>
        <w:tc>
          <w:tcPr>
            <w:tcW w:w="1133" w:type="dxa"/>
            <w:tcBorders>
              <w:top w:val="single" w:sz="4" w:space="0" w:color="auto"/>
              <w:left w:val="single" w:sz="4" w:space="0" w:color="auto"/>
              <w:bottom w:val="single" w:sz="4" w:space="0" w:color="auto"/>
              <w:right w:val="single" w:sz="4" w:space="0" w:color="auto"/>
            </w:tcBorders>
          </w:tcPr>
          <w:p w14:paraId="4492CDCB" w14:textId="77777777" w:rsidR="00C34D9E" w:rsidRPr="00345D0A" w:rsidRDefault="00C34D9E" w:rsidP="004A3044">
            <w:pPr>
              <w:widowControl w:val="0"/>
              <w:jc w:val="center"/>
              <w:rPr>
                <w:sz w:val="22"/>
                <w:szCs w:val="22"/>
              </w:rPr>
            </w:pPr>
            <w:r w:rsidRPr="00345D0A">
              <w:rPr>
                <w:sz w:val="22"/>
                <w:szCs w:val="22"/>
              </w:rPr>
              <w:t>Береза</w:t>
            </w:r>
          </w:p>
        </w:tc>
        <w:tc>
          <w:tcPr>
            <w:tcW w:w="2665" w:type="dxa"/>
            <w:tcBorders>
              <w:top w:val="single" w:sz="4" w:space="0" w:color="auto"/>
              <w:left w:val="single" w:sz="4" w:space="0" w:color="auto"/>
              <w:bottom w:val="single" w:sz="4" w:space="0" w:color="auto"/>
              <w:right w:val="single" w:sz="4" w:space="0" w:color="auto"/>
            </w:tcBorders>
          </w:tcPr>
          <w:p w14:paraId="4EEDB059" w14:textId="77777777" w:rsidR="00C34D9E" w:rsidRPr="00345D0A" w:rsidRDefault="00C34D9E" w:rsidP="004A3044">
            <w:pPr>
              <w:widowControl w:val="0"/>
              <w:jc w:val="center"/>
              <w:rPr>
                <w:sz w:val="22"/>
                <w:szCs w:val="22"/>
              </w:rPr>
            </w:pPr>
            <w:r w:rsidRPr="00345D0A">
              <w:rPr>
                <w:sz w:val="22"/>
                <w:szCs w:val="22"/>
              </w:rPr>
              <w:t>Кисличные, черничные</w:t>
            </w:r>
          </w:p>
        </w:tc>
        <w:tc>
          <w:tcPr>
            <w:tcW w:w="2411" w:type="dxa"/>
            <w:tcBorders>
              <w:top w:val="single" w:sz="4" w:space="0" w:color="auto"/>
              <w:left w:val="single" w:sz="4" w:space="0" w:color="auto"/>
              <w:bottom w:val="single" w:sz="4" w:space="0" w:color="auto"/>
              <w:right w:val="single" w:sz="4" w:space="0" w:color="auto"/>
            </w:tcBorders>
          </w:tcPr>
          <w:p w14:paraId="0F932ABD" w14:textId="77777777" w:rsidR="00C34D9E" w:rsidRPr="00345D0A" w:rsidRDefault="00C34D9E" w:rsidP="004A3044">
            <w:pPr>
              <w:widowControl w:val="0"/>
              <w:jc w:val="center"/>
              <w:rPr>
                <w:sz w:val="22"/>
                <w:szCs w:val="22"/>
              </w:rPr>
            </w:pPr>
            <w:r w:rsidRPr="00345D0A">
              <w:rPr>
                <w:sz w:val="22"/>
                <w:szCs w:val="22"/>
              </w:rPr>
              <w:t>1,6</w:t>
            </w:r>
          </w:p>
        </w:tc>
      </w:tr>
      <w:tr w:rsidR="00C34D9E" w:rsidRPr="00345D0A" w14:paraId="0194830C" w14:textId="77777777" w:rsidTr="00B521E7">
        <w:tc>
          <w:tcPr>
            <w:tcW w:w="1531" w:type="dxa"/>
            <w:vMerge/>
            <w:tcBorders>
              <w:top w:val="single" w:sz="4" w:space="0" w:color="auto"/>
              <w:left w:val="single" w:sz="4" w:space="0" w:color="auto"/>
              <w:bottom w:val="single" w:sz="4" w:space="0" w:color="auto"/>
              <w:right w:val="single" w:sz="4" w:space="0" w:color="auto"/>
            </w:tcBorders>
          </w:tcPr>
          <w:p w14:paraId="48B59E01" w14:textId="77777777" w:rsidR="00C34D9E" w:rsidRPr="00345D0A" w:rsidRDefault="00C34D9E" w:rsidP="004A3044">
            <w:pPr>
              <w:widowControl w:val="0"/>
              <w:jc w:val="center"/>
              <w:rPr>
                <w:sz w:val="22"/>
                <w:szCs w:val="22"/>
              </w:rPr>
            </w:pPr>
          </w:p>
        </w:tc>
        <w:tc>
          <w:tcPr>
            <w:tcW w:w="1474" w:type="dxa"/>
            <w:vMerge w:val="restart"/>
            <w:tcBorders>
              <w:top w:val="single" w:sz="4" w:space="0" w:color="auto"/>
              <w:left w:val="single" w:sz="4" w:space="0" w:color="auto"/>
              <w:bottom w:val="single" w:sz="4" w:space="0" w:color="auto"/>
              <w:right w:val="single" w:sz="4" w:space="0" w:color="auto"/>
            </w:tcBorders>
          </w:tcPr>
          <w:p w14:paraId="7A7B690C" w14:textId="77777777" w:rsidR="00C34D9E" w:rsidRPr="00345D0A" w:rsidRDefault="00C34D9E" w:rsidP="004A3044">
            <w:pPr>
              <w:widowControl w:val="0"/>
              <w:jc w:val="center"/>
              <w:rPr>
                <w:sz w:val="22"/>
                <w:szCs w:val="22"/>
              </w:rPr>
            </w:pPr>
            <w:r w:rsidRPr="00345D0A">
              <w:rPr>
                <w:sz w:val="22"/>
                <w:szCs w:val="22"/>
              </w:rPr>
              <w:t xml:space="preserve">путем минерализации </w:t>
            </w:r>
            <w:r w:rsidRPr="00345D0A">
              <w:rPr>
                <w:sz w:val="22"/>
                <w:szCs w:val="22"/>
              </w:rPr>
              <w:lastRenderedPageBreak/>
              <w:t>почвы</w:t>
            </w:r>
          </w:p>
        </w:tc>
        <w:tc>
          <w:tcPr>
            <w:tcW w:w="1133" w:type="dxa"/>
            <w:vMerge w:val="restart"/>
            <w:tcBorders>
              <w:top w:val="single" w:sz="4" w:space="0" w:color="auto"/>
              <w:left w:val="single" w:sz="4" w:space="0" w:color="auto"/>
              <w:bottom w:val="single" w:sz="4" w:space="0" w:color="auto"/>
              <w:right w:val="single" w:sz="4" w:space="0" w:color="auto"/>
            </w:tcBorders>
          </w:tcPr>
          <w:p w14:paraId="6B79E5A5" w14:textId="77777777" w:rsidR="00C34D9E" w:rsidRPr="00345D0A" w:rsidRDefault="00C34D9E" w:rsidP="004A3044">
            <w:pPr>
              <w:widowControl w:val="0"/>
              <w:jc w:val="center"/>
              <w:rPr>
                <w:sz w:val="22"/>
                <w:szCs w:val="22"/>
              </w:rPr>
            </w:pPr>
            <w:r w:rsidRPr="00345D0A">
              <w:rPr>
                <w:sz w:val="22"/>
                <w:szCs w:val="22"/>
              </w:rPr>
              <w:lastRenderedPageBreak/>
              <w:t xml:space="preserve">Сосна, </w:t>
            </w:r>
            <w:r w:rsidRPr="00345D0A">
              <w:rPr>
                <w:sz w:val="22"/>
                <w:szCs w:val="22"/>
              </w:rPr>
              <w:lastRenderedPageBreak/>
              <w:t>лиственница</w:t>
            </w:r>
          </w:p>
        </w:tc>
        <w:tc>
          <w:tcPr>
            <w:tcW w:w="2665" w:type="dxa"/>
            <w:tcBorders>
              <w:top w:val="single" w:sz="4" w:space="0" w:color="auto"/>
              <w:left w:val="single" w:sz="4" w:space="0" w:color="auto"/>
              <w:bottom w:val="single" w:sz="4" w:space="0" w:color="auto"/>
              <w:right w:val="single" w:sz="4" w:space="0" w:color="auto"/>
            </w:tcBorders>
          </w:tcPr>
          <w:p w14:paraId="3E6BE78C" w14:textId="77777777" w:rsidR="00C34D9E" w:rsidRPr="00345D0A" w:rsidRDefault="00C34D9E" w:rsidP="004A3044">
            <w:pPr>
              <w:widowControl w:val="0"/>
              <w:jc w:val="center"/>
              <w:rPr>
                <w:sz w:val="22"/>
                <w:szCs w:val="22"/>
              </w:rPr>
            </w:pPr>
            <w:r w:rsidRPr="00345D0A">
              <w:rPr>
                <w:sz w:val="22"/>
                <w:szCs w:val="22"/>
              </w:rPr>
              <w:lastRenderedPageBreak/>
              <w:t>Лишайниковые, вересковые, брусничные</w:t>
            </w:r>
          </w:p>
        </w:tc>
        <w:tc>
          <w:tcPr>
            <w:tcW w:w="2411" w:type="dxa"/>
            <w:tcBorders>
              <w:top w:val="single" w:sz="4" w:space="0" w:color="auto"/>
              <w:left w:val="single" w:sz="4" w:space="0" w:color="auto"/>
              <w:bottom w:val="single" w:sz="4" w:space="0" w:color="auto"/>
              <w:right w:val="single" w:sz="4" w:space="0" w:color="auto"/>
            </w:tcBorders>
          </w:tcPr>
          <w:p w14:paraId="4C9EC265" w14:textId="77777777" w:rsidR="00C34D9E" w:rsidRPr="00345D0A" w:rsidRDefault="00C34D9E" w:rsidP="004A3044">
            <w:pPr>
              <w:widowControl w:val="0"/>
              <w:jc w:val="center"/>
              <w:rPr>
                <w:sz w:val="22"/>
                <w:szCs w:val="22"/>
              </w:rPr>
            </w:pPr>
            <w:r w:rsidRPr="00345D0A">
              <w:rPr>
                <w:sz w:val="22"/>
                <w:szCs w:val="22"/>
              </w:rPr>
              <w:t>0,6 - 1,6</w:t>
            </w:r>
          </w:p>
        </w:tc>
      </w:tr>
      <w:tr w:rsidR="00C34D9E" w:rsidRPr="00345D0A" w14:paraId="2B6E6459" w14:textId="77777777" w:rsidTr="00B521E7">
        <w:tc>
          <w:tcPr>
            <w:tcW w:w="1531" w:type="dxa"/>
            <w:vMerge/>
            <w:tcBorders>
              <w:top w:val="single" w:sz="4" w:space="0" w:color="auto"/>
              <w:left w:val="single" w:sz="4" w:space="0" w:color="auto"/>
              <w:bottom w:val="single" w:sz="4" w:space="0" w:color="auto"/>
              <w:right w:val="single" w:sz="4" w:space="0" w:color="auto"/>
            </w:tcBorders>
          </w:tcPr>
          <w:p w14:paraId="39741B7B" w14:textId="77777777" w:rsidR="00C34D9E" w:rsidRPr="00345D0A" w:rsidRDefault="00C34D9E" w:rsidP="004A3044">
            <w:pPr>
              <w:widowControl w:val="0"/>
              <w:jc w:val="center"/>
              <w:rPr>
                <w:sz w:val="22"/>
                <w:szCs w:val="22"/>
              </w:rPr>
            </w:pPr>
          </w:p>
        </w:tc>
        <w:tc>
          <w:tcPr>
            <w:tcW w:w="1474" w:type="dxa"/>
            <w:vMerge/>
            <w:tcBorders>
              <w:top w:val="single" w:sz="4" w:space="0" w:color="auto"/>
              <w:left w:val="single" w:sz="4" w:space="0" w:color="auto"/>
              <w:bottom w:val="single" w:sz="4" w:space="0" w:color="auto"/>
              <w:right w:val="single" w:sz="4" w:space="0" w:color="auto"/>
            </w:tcBorders>
          </w:tcPr>
          <w:p w14:paraId="364F1966" w14:textId="77777777" w:rsidR="00C34D9E" w:rsidRPr="00345D0A" w:rsidRDefault="00C34D9E" w:rsidP="004A3044">
            <w:pPr>
              <w:widowControl w:val="0"/>
              <w:jc w:val="center"/>
              <w:rPr>
                <w:sz w:val="22"/>
                <w:szCs w:val="22"/>
              </w:rPr>
            </w:pPr>
          </w:p>
        </w:tc>
        <w:tc>
          <w:tcPr>
            <w:tcW w:w="1133" w:type="dxa"/>
            <w:vMerge/>
            <w:tcBorders>
              <w:top w:val="single" w:sz="4" w:space="0" w:color="auto"/>
              <w:left w:val="single" w:sz="4" w:space="0" w:color="auto"/>
              <w:bottom w:val="single" w:sz="4" w:space="0" w:color="auto"/>
              <w:right w:val="single" w:sz="4" w:space="0" w:color="auto"/>
            </w:tcBorders>
          </w:tcPr>
          <w:p w14:paraId="138E2996" w14:textId="77777777" w:rsidR="00C34D9E" w:rsidRPr="00345D0A" w:rsidRDefault="00C34D9E" w:rsidP="004A3044">
            <w:pPr>
              <w:widowControl w:val="0"/>
              <w:jc w:val="center"/>
              <w:rPr>
                <w:sz w:val="22"/>
                <w:szCs w:val="22"/>
              </w:rPr>
            </w:pPr>
          </w:p>
        </w:tc>
        <w:tc>
          <w:tcPr>
            <w:tcW w:w="2665" w:type="dxa"/>
            <w:tcBorders>
              <w:top w:val="single" w:sz="4" w:space="0" w:color="auto"/>
              <w:left w:val="single" w:sz="4" w:space="0" w:color="auto"/>
              <w:bottom w:val="single" w:sz="4" w:space="0" w:color="auto"/>
              <w:right w:val="single" w:sz="4" w:space="0" w:color="auto"/>
            </w:tcBorders>
          </w:tcPr>
          <w:p w14:paraId="4FDE1690" w14:textId="77777777" w:rsidR="00C34D9E" w:rsidRPr="00345D0A" w:rsidRDefault="00C34D9E" w:rsidP="004A3044">
            <w:pPr>
              <w:widowControl w:val="0"/>
              <w:jc w:val="center"/>
              <w:rPr>
                <w:sz w:val="22"/>
                <w:szCs w:val="22"/>
              </w:rPr>
            </w:pPr>
            <w:r w:rsidRPr="00345D0A">
              <w:rPr>
                <w:sz w:val="22"/>
                <w:szCs w:val="22"/>
              </w:rPr>
              <w:t>Кисличные, черничные</w:t>
            </w:r>
          </w:p>
        </w:tc>
        <w:tc>
          <w:tcPr>
            <w:tcW w:w="2411" w:type="dxa"/>
            <w:tcBorders>
              <w:top w:val="single" w:sz="4" w:space="0" w:color="auto"/>
              <w:left w:val="single" w:sz="4" w:space="0" w:color="auto"/>
              <w:bottom w:val="single" w:sz="4" w:space="0" w:color="auto"/>
              <w:right w:val="single" w:sz="4" w:space="0" w:color="auto"/>
            </w:tcBorders>
          </w:tcPr>
          <w:p w14:paraId="16147F90" w14:textId="77777777" w:rsidR="00C34D9E" w:rsidRPr="00345D0A" w:rsidRDefault="00C34D9E" w:rsidP="004A3044">
            <w:pPr>
              <w:widowControl w:val="0"/>
              <w:jc w:val="center"/>
              <w:rPr>
                <w:sz w:val="22"/>
                <w:szCs w:val="22"/>
              </w:rPr>
            </w:pPr>
            <w:r w:rsidRPr="00345D0A">
              <w:rPr>
                <w:sz w:val="22"/>
                <w:szCs w:val="22"/>
              </w:rPr>
              <w:t>0 - 1,3</w:t>
            </w:r>
          </w:p>
        </w:tc>
      </w:tr>
      <w:tr w:rsidR="00C34D9E" w:rsidRPr="00345D0A" w14:paraId="3A5908B1" w14:textId="77777777" w:rsidTr="00B521E7">
        <w:tc>
          <w:tcPr>
            <w:tcW w:w="1531" w:type="dxa"/>
            <w:vMerge/>
            <w:tcBorders>
              <w:top w:val="single" w:sz="4" w:space="0" w:color="auto"/>
              <w:left w:val="single" w:sz="4" w:space="0" w:color="auto"/>
              <w:bottom w:val="single" w:sz="4" w:space="0" w:color="auto"/>
              <w:right w:val="single" w:sz="4" w:space="0" w:color="auto"/>
            </w:tcBorders>
          </w:tcPr>
          <w:p w14:paraId="450C642D" w14:textId="77777777" w:rsidR="00C34D9E" w:rsidRPr="00345D0A" w:rsidRDefault="00C34D9E" w:rsidP="004A3044">
            <w:pPr>
              <w:widowControl w:val="0"/>
              <w:jc w:val="center"/>
              <w:rPr>
                <w:sz w:val="22"/>
                <w:szCs w:val="22"/>
              </w:rPr>
            </w:pPr>
          </w:p>
        </w:tc>
        <w:tc>
          <w:tcPr>
            <w:tcW w:w="1474" w:type="dxa"/>
            <w:vMerge/>
            <w:tcBorders>
              <w:top w:val="single" w:sz="4" w:space="0" w:color="auto"/>
              <w:left w:val="single" w:sz="4" w:space="0" w:color="auto"/>
              <w:bottom w:val="single" w:sz="4" w:space="0" w:color="auto"/>
              <w:right w:val="single" w:sz="4" w:space="0" w:color="auto"/>
            </w:tcBorders>
          </w:tcPr>
          <w:p w14:paraId="076BF4E2" w14:textId="77777777" w:rsidR="00C34D9E" w:rsidRPr="00345D0A" w:rsidRDefault="00C34D9E" w:rsidP="004A3044">
            <w:pPr>
              <w:widowControl w:val="0"/>
              <w:jc w:val="center"/>
              <w:rPr>
                <w:sz w:val="22"/>
                <w:szCs w:val="22"/>
              </w:rPr>
            </w:pPr>
          </w:p>
        </w:tc>
        <w:tc>
          <w:tcPr>
            <w:tcW w:w="1133" w:type="dxa"/>
            <w:vMerge/>
            <w:tcBorders>
              <w:top w:val="single" w:sz="4" w:space="0" w:color="auto"/>
              <w:left w:val="single" w:sz="4" w:space="0" w:color="auto"/>
              <w:bottom w:val="single" w:sz="4" w:space="0" w:color="auto"/>
              <w:right w:val="single" w:sz="4" w:space="0" w:color="auto"/>
            </w:tcBorders>
          </w:tcPr>
          <w:p w14:paraId="539E301B" w14:textId="77777777" w:rsidR="00C34D9E" w:rsidRPr="00345D0A" w:rsidRDefault="00C34D9E" w:rsidP="004A3044">
            <w:pPr>
              <w:widowControl w:val="0"/>
              <w:jc w:val="center"/>
              <w:rPr>
                <w:sz w:val="22"/>
                <w:szCs w:val="22"/>
              </w:rPr>
            </w:pPr>
          </w:p>
        </w:tc>
        <w:tc>
          <w:tcPr>
            <w:tcW w:w="2665" w:type="dxa"/>
            <w:tcBorders>
              <w:top w:val="single" w:sz="4" w:space="0" w:color="auto"/>
              <w:left w:val="single" w:sz="4" w:space="0" w:color="auto"/>
              <w:bottom w:val="single" w:sz="4" w:space="0" w:color="auto"/>
              <w:right w:val="single" w:sz="4" w:space="0" w:color="auto"/>
            </w:tcBorders>
          </w:tcPr>
          <w:p w14:paraId="76A869E0" w14:textId="77777777" w:rsidR="00C34D9E" w:rsidRPr="00345D0A" w:rsidRDefault="00C34D9E" w:rsidP="004A3044">
            <w:pPr>
              <w:widowControl w:val="0"/>
              <w:jc w:val="center"/>
              <w:rPr>
                <w:sz w:val="22"/>
                <w:szCs w:val="22"/>
              </w:rPr>
            </w:pPr>
            <w:r w:rsidRPr="00345D0A">
              <w:rPr>
                <w:sz w:val="22"/>
                <w:szCs w:val="22"/>
              </w:rPr>
              <w:t>Долгомошные, травяно-болотные, сфагновые</w:t>
            </w:r>
          </w:p>
        </w:tc>
        <w:tc>
          <w:tcPr>
            <w:tcW w:w="2411" w:type="dxa"/>
            <w:tcBorders>
              <w:top w:val="single" w:sz="4" w:space="0" w:color="auto"/>
              <w:left w:val="single" w:sz="4" w:space="0" w:color="auto"/>
              <w:bottom w:val="single" w:sz="4" w:space="0" w:color="auto"/>
              <w:right w:val="single" w:sz="4" w:space="0" w:color="auto"/>
            </w:tcBorders>
          </w:tcPr>
          <w:p w14:paraId="35F2B00F" w14:textId="77777777" w:rsidR="00C34D9E" w:rsidRPr="00345D0A" w:rsidRDefault="00C34D9E" w:rsidP="004A3044">
            <w:pPr>
              <w:widowControl w:val="0"/>
              <w:jc w:val="center"/>
              <w:rPr>
                <w:sz w:val="22"/>
                <w:szCs w:val="22"/>
              </w:rPr>
            </w:pPr>
            <w:r w:rsidRPr="00345D0A">
              <w:rPr>
                <w:sz w:val="22"/>
                <w:szCs w:val="22"/>
              </w:rPr>
              <w:t>0,5 - 1,1</w:t>
            </w:r>
          </w:p>
        </w:tc>
      </w:tr>
      <w:tr w:rsidR="00C34D9E" w:rsidRPr="00345D0A" w14:paraId="28DD0F3D" w14:textId="77777777" w:rsidTr="00B521E7">
        <w:tc>
          <w:tcPr>
            <w:tcW w:w="1531" w:type="dxa"/>
            <w:vMerge/>
            <w:tcBorders>
              <w:top w:val="single" w:sz="4" w:space="0" w:color="auto"/>
              <w:left w:val="single" w:sz="4" w:space="0" w:color="auto"/>
              <w:bottom w:val="single" w:sz="4" w:space="0" w:color="auto"/>
              <w:right w:val="single" w:sz="4" w:space="0" w:color="auto"/>
            </w:tcBorders>
          </w:tcPr>
          <w:p w14:paraId="04AF2E98" w14:textId="77777777" w:rsidR="00C34D9E" w:rsidRPr="00345D0A" w:rsidRDefault="00C34D9E" w:rsidP="004A3044">
            <w:pPr>
              <w:widowControl w:val="0"/>
              <w:jc w:val="center"/>
              <w:rPr>
                <w:sz w:val="22"/>
                <w:szCs w:val="22"/>
              </w:rPr>
            </w:pPr>
          </w:p>
        </w:tc>
        <w:tc>
          <w:tcPr>
            <w:tcW w:w="1474" w:type="dxa"/>
            <w:vMerge/>
            <w:tcBorders>
              <w:top w:val="single" w:sz="4" w:space="0" w:color="auto"/>
              <w:left w:val="single" w:sz="4" w:space="0" w:color="auto"/>
              <w:bottom w:val="single" w:sz="4" w:space="0" w:color="auto"/>
              <w:right w:val="single" w:sz="4" w:space="0" w:color="auto"/>
            </w:tcBorders>
          </w:tcPr>
          <w:p w14:paraId="4F9B2AD9" w14:textId="77777777" w:rsidR="00C34D9E" w:rsidRPr="00345D0A" w:rsidRDefault="00C34D9E" w:rsidP="004A3044">
            <w:pPr>
              <w:widowControl w:val="0"/>
              <w:jc w:val="center"/>
              <w:rPr>
                <w:sz w:val="22"/>
                <w:szCs w:val="22"/>
              </w:rPr>
            </w:pPr>
          </w:p>
        </w:tc>
        <w:tc>
          <w:tcPr>
            <w:tcW w:w="1133" w:type="dxa"/>
            <w:vMerge w:val="restart"/>
            <w:tcBorders>
              <w:top w:val="single" w:sz="4" w:space="0" w:color="auto"/>
              <w:left w:val="single" w:sz="4" w:space="0" w:color="auto"/>
              <w:bottom w:val="single" w:sz="4" w:space="0" w:color="auto"/>
              <w:right w:val="single" w:sz="4" w:space="0" w:color="auto"/>
            </w:tcBorders>
          </w:tcPr>
          <w:p w14:paraId="0EC7B86D" w14:textId="77777777" w:rsidR="00C34D9E" w:rsidRPr="00345D0A" w:rsidRDefault="00C34D9E" w:rsidP="004A3044">
            <w:pPr>
              <w:widowControl w:val="0"/>
              <w:jc w:val="center"/>
              <w:rPr>
                <w:sz w:val="22"/>
                <w:szCs w:val="22"/>
              </w:rPr>
            </w:pPr>
            <w:r w:rsidRPr="00345D0A">
              <w:rPr>
                <w:sz w:val="22"/>
                <w:szCs w:val="22"/>
              </w:rPr>
              <w:t>Ель, пихта</w:t>
            </w:r>
          </w:p>
        </w:tc>
        <w:tc>
          <w:tcPr>
            <w:tcW w:w="2665" w:type="dxa"/>
            <w:tcBorders>
              <w:top w:val="single" w:sz="4" w:space="0" w:color="auto"/>
              <w:left w:val="single" w:sz="4" w:space="0" w:color="auto"/>
              <w:bottom w:val="single" w:sz="4" w:space="0" w:color="auto"/>
              <w:right w:val="single" w:sz="4" w:space="0" w:color="auto"/>
            </w:tcBorders>
          </w:tcPr>
          <w:p w14:paraId="1EFAEF2A" w14:textId="77777777" w:rsidR="00C34D9E" w:rsidRPr="00345D0A" w:rsidRDefault="00C34D9E" w:rsidP="004A3044">
            <w:pPr>
              <w:widowControl w:val="0"/>
              <w:jc w:val="center"/>
              <w:rPr>
                <w:sz w:val="22"/>
                <w:szCs w:val="22"/>
              </w:rPr>
            </w:pPr>
            <w:r w:rsidRPr="00345D0A">
              <w:rPr>
                <w:sz w:val="22"/>
                <w:szCs w:val="22"/>
              </w:rPr>
              <w:t>Лишайниковые, вересковые, брусничные</w:t>
            </w:r>
          </w:p>
        </w:tc>
        <w:tc>
          <w:tcPr>
            <w:tcW w:w="2411" w:type="dxa"/>
            <w:tcBorders>
              <w:top w:val="single" w:sz="4" w:space="0" w:color="auto"/>
              <w:left w:val="single" w:sz="4" w:space="0" w:color="auto"/>
              <w:bottom w:val="single" w:sz="4" w:space="0" w:color="auto"/>
              <w:right w:val="single" w:sz="4" w:space="0" w:color="auto"/>
            </w:tcBorders>
          </w:tcPr>
          <w:p w14:paraId="1BB5CF43" w14:textId="77777777" w:rsidR="00C34D9E" w:rsidRPr="00345D0A" w:rsidRDefault="00C34D9E" w:rsidP="004A3044">
            <w:pPr>
              <w:widowControl w:val="0"/>
              <w:jc w:val="center"/>
              <w:rPr>
                <w:sz w:val="22"/>
                <w:szCs w:val="22"/>
              </w:rPr>
            </w:pPr>
            <w:r w:rsidRPr="00345D0A">
              <w:rPr>
                <w:sz w:val="22"/>
                <w:szCs w:val="22"/>
              </w:rPr>
              <w:t>0,7 - 1,6</w:t>
            </w:r>
          </w:p>
        </w:tc>
      </w:tr>
      <w:tr w:rsidR="00C34D9E" w:rsidRPr="00345D0A" w14:paraId="088E1B5E" w14:textId="77777777" w:rsidTr="00B521E7">
        <w:tc>
          <w:tcPr>
            <w:tcW w:w="1531" w:type="dxa"/>
            <w:vMerge/>
            <w:tcBorders>
              <w:top w:val="single" w:sz="4" w:space="0" w:color="auto"/>
              <w:left w:val="single" w:sz="4" w:space="0" w:color="auto"/>
              <w:bottom w:val="single" w:sz="4" w:space="0" w:color="auto"/>
              <w:right w:val="single" w:sz="4" w:space="0" w:color="auto"/>
            </w:tcBorders>
          </w:tcPr>
          <w:p w14:paraId="439E5F17" w14:textId="77777777" w:rsidR="00C34D9E" w:rsidRPr="00345D0A" w:rsidRDefault="00C34D9E" w:rsidP="004A3044">
            <w:pPr>
              <w:widowControl w:val="0"/>
              <w:jc w:val="center"/>
              <w:rPr>
                <w:sz w:val="22"/>
                <w:szCs w:val="22"/>
              </w:rPr>
            </w:pPr>
          </w:p>
        </w:tc>
        <w:tc>
          <w:tcPr>
            <w:tcW w:w="1474" w:type="dxa"/>
            <w:vMerge/>
            <w:tcBorders>
              <w:top w:val="single" w:sz="4" w:space="0" w:color="auto"/>
              <w:left w:val="single" w:sz="4" w:space="0" w:color="auto"/>
              <w:bottom w:val="single" w:sz="4" w:space="0" w:color="auto"/>
              <w:right w:val="single" w:sz="4" w:space="0" w:color="auto"/>
            </w:tcBorders>
          </w:tcPr>
          <w:p w14:paraId="2DB2DD95" w14:textId="77777777" w:rsidR="00C34D9E" w:rsidRPr="00345D0A" w:rsidRDefault="00C34D9E" w:rsidP="004A3044">
            <w:pPr>
              <w:widowControl w:val="0"/>
              <w:jc w:val="center"/>
              <w:rPr>
                <w:sz w:val="22"/>
                <w:szCs w:val="22"/>
              </w:rPr>
            </w:pPr>
          </w:p>
        </w:tc>
        <w:tc>
          <w:tcPr>
            <w:tcW w:w="1133" w:type="dxa"/>
            <w:vMerge/>
            <w:tcBorders>
              <w:top w:val="single" w:sz="4" w:space="0" w:color="auto"/>
              <w:left w:val="single" w:sz="4" w:space="0" w:color="auto"/>
              <w:bottom w:val="single" w:sz="4" w:space="0" w:color="auto"/>
              <w:right w:val="single" w:sz="4" w:space="0" w:color="auto"/>
            </w:tcBorders>
          </w:tcPr>
          <w:p w14:paraId="41EB6A01" w14:textId="77777777" w:rsidR="00C34D9E" w:rsidRPr="00345D0A" w:rsidRDefault="00C34D9E" w:rsidP="004A3044">
            <w:pPr>
              <w:widowControl w:val="0"/>
              <w:jc w:val="center"/>
              <w:rPr>
                <w:sz w:val="22"/>
                <w:szCs w:val="22"/>
              </w:rPr>
            </w:pPr>
          </w:p>
        </w:tc>
        <w:tc>
          <w:tcPr>
            <w:tcW w:w="2665" w:type="dxa"/>
            <w:tcBorders>
              <w:top w:val="single" w:sz="4" w:space="0" w:color="auto"/>
              <w:left w:val="single" w:sz="4" w:space="0" w:color="auto"/>
              <w:bottom w:val="single" w:sz="4" w:space="0" w:color="auto"/>
              <w:right w:val="single" w:sz="4" w:space="0" w:color="auto"/>
            </w:tcBorders>
          </w:tcPr>
          <w:p w14:paraId="7F4E9023" w14:textId="77777777" w:rsidR="00C34D9E" w:rsidRPr="00345D0A" w:rsidRDefault="00C34D9E" w:rsidP="004A3044">
            <w:pPr>
              <w:widowControl w:val="0"/>
              <w:jc w:val="center"/>
              <w:rPr>
                <w:sz w:val="22"/>
                <w:szCs w:val="22"/>
              </w:rPr>
            </w:pPr>
            <w:r w:rsidRPr="00345D0A">
              <w:rPr>
                <w:sz w:val="22"/>
                <w:szCs w:val="22"/>
              </w:rPr>
              <w:t>Кисличные, черничные</w:t>
            </w:r>
          </w:p>
        </w:tc>
        <w:tc>
          <w:tcPr>
            <w:tcW w:w="2411" w:type="dxa"/>
            <w:tcBorders>
              <w:top w:val="single" w:sz="4" w:space="0" w:color="auto"/>
              <w:left w:val="single" w:sz="4" w:space="0" w:color="auto"/>
              <w:bottom w:val="single" w:sz="4" w:space="0" w:color="auto"/>
              <w:right w:val="single" w:sz="4" w:space="0" w:color="auto"/>
            </w:tcBorders>
          </w:tcPr>
          <w:p w14:paraId="03FC7E83" w14:textId="77777777" w:rsidR="00C34D9E" w:rsidRPr="00345D0A" w:rsidRDefault="00C34D9E" w:rsidP="004A3044">
            <w:pPr>
              <w:widowControl w:val="0"/>
              <w:jc w:val="center"/>
              <w:rPr>
                <w:sz w:val="22"/>
                <w:szCs w:val="22"/>
              </w:rPr>
            </w:pPr>
            <w:r w:rsidRPr="00345D0A">
              <w:rPr>
                <w:sz w:val="22"/>
                <w:szCs w:val="22"/>
              </w:rPr>
              <w:t>0,7 - 1,5</w:t>
            </w:r>
          </w:p>
        </w:tc>
      </w:tr>
      <w:tr w:rsidR="00C34D9E" w:rsidRPr="00345D0A" w14:paraId="7FD97D85" w14:textId="77777777" w:rsidTr="00B521E7">
        <w:tc>
          <w:tcPr>
            <w:tcW w:w="1531" w:type="dxa"/>
            <w:vMerge/>
            <w:tcBorders>
              <w:top w:val="single" w:sz="4" w:space="0" w:color="auto"/>
              <w:left w:val="single" w:sz="4" w:space="0" w:color="auto"/>
              <w:bottom w:val="single" w:sz="4" w:space="0" w:color="auto"/>
              <w:right w:val="single" w:sz="4" w:space="0" w:color="auto"/>
            </w:tcBorders>
          </w:tcPr>
          <w:p w14:paraId="4EBCAC54" w14:textId="77777777" w:rsidR="00C34D9E" w:rsidRPr="00345D0A" w:rsidRDefault="00C34D9E" w:rsidP="004A3044">
            <w:pPr>
              <w:widowControl w:val="0"/>
              <w:jc w:val="center"/>
              <w:rPr>
                <w:sz w:val="22"/>
                <w:szCs w:val="22"/>
              </w:rPr>
            </w:pPr>
          </w:p>
        </w:tc>
        <w:tc>
          <w:tcPr>
            <w:tcW w:w="1474" w:type="dxa"/>
            <w:vMerge/>
            <w:tcBorders>
              <w:top w:val="single" w:sz="4" w:space="0" w:color="auto"/>
              <w:left w:val="single" w:sz="4" w:space="0" w:color="auto"/>
              <w:bottom w:val="single" w:sz="4" w:space="0" w:color="auto"/>
              <w:right w:val="single" w:sz="4" w:space="0" w:color="auto"/>
            </w:tcBorders>
          </w:tcPr>
          <w:p w14:paraId="372C01C9" w14:textId="77777777" w:rsidR="00C34D9E" w:rsidRPr="00345D0A" w:rsidRDefault="00C34D9E" w:rsidP="004A3044">
            <w:pPr>
              <w:widowControl w:val="0"/>
              <w:jc w:val="center"/>
              <w:rPr>
                <w:sz w:val="22"/>
                <w:szCs w:val="22"/>
              </w:rPr>
            </w:pPr>
          </w:p>
        </w:tc>
        <w:tc>
          <w:tcPr>
            <w:tcW w:w="1133" w:type="dxa"/>
            <w:vMerge/>
            <w:tcBorders>
              <w:top w:val="single" w:sz="4" w:space="0" w:color="auto"/>
              <w:left w:val="single" w:sz="4" w:space="0" w:color="auto"/>
              <w:bottom w:val="single" w:sz="4" w:space="0" w:color="auto"/>
              <w:right w:val="single" w:sz="4" w:space="0" w:color="auto"/>
            </w:tcBorders>
          </w:tcPr>
          <w:p w14:paraId="2E4D4BBF" w14:textId="77777777" w:rsidR="00C34D9E" w:rsidRPr="00345D0A" w:rsidRDefault="00C34D9E" w:rsidP="004A3044">
            <w:pPr>
              <w:widowControl w:val="0"/>
              <w:jc w:val="center"/>
              <w:rPr>
                <w:sz w:val="22"/>
                <w:szCs w:val="22"/>
              </w:rPr>
            </w:pPr>
          </w:p>
        </w:tc>
        <w:tc>
          <w:tcPr>
            <w:tcW w:w="2665" w:type="dxa"/>
            <w:tcBorders>
              <w:top w:val="single" w:sz="4" w:space="0" w:color="auto"/>
              <w:left w:val="single" w:sz="4" w:space="0" w:color="auto"/>
              <w:bottom w:val="single" w:sz="4" w:space="0" w:color="auto"/>
              <w:right w:val="single" w:sz="4" w:space="0" w:color="auto"/>
            </w:tcBorders>
          </w:tcPr>
          <w:p w14:paraId="665F9C0D" w14:textId="77777777" w:rsidR="00C34D9E" w:rsidRPr="00345D0A" w:rsidRDefault="00C34D9E" w:rsidP="004A3044">
            <w:pPr>
              <w:widowControl w:val="0"/>
              <w:jc w:val="center"/>
              <w:rPr>
                <w:sz w:val="22"/>
                <w:szCs w:val="22"/>
              </w:rPr>
            </w:pPr>
            <w:r w:rsidRPr="00345D0A">
              <w:rPr>
                <w:sz w:val="22"/>
                <w:szCs w:val="22"/>
              </w:rPr>
              <w:t>Долгомошные, травяно-болотные, сфагновые</w:t>
            </w:r>
          </w:p>
        </w:tc>
        <w:tc>
          <w:tcPr>
            <w:tcW w:w="2411" w:type="dxa"/>
            <w:tcBorders>
              <w:top w:val="single" w:sz="4" w:space="0" w:color="auto"/>
              <w:left w:val="single" w:sz="4" w:space="0" w:color="auto"/>
              <w:bottom w:val="single" w:sz="4" w:space="0" w:color="auto"/>
              <w:right w:val="single" w:sz="4" w:space="0" w:color="auto"/>
            </w:tcBorders>
          </w:tcPr>
          <w:p w14:paraId="7CF28B5E" w14:textId="77777777" w:rsidR="00C34D9E" w:rsidRPr="00345D0A" w:rsidRDefault="00C34D9E" w:rsidP="004A3044">
            <w:pPr>
              <w:widowControl w:val="0"/>
              <w:jc w:val="center"/>
              <w:rPr>
                <w:sz w:val="22"/>
                <w:szCs w:val="22"/>
              </w:rPr>
            </w:pPr>
            <w:r w:rsidRPr="00345D0A">
              <w:rPr>
                <w:sz w:val="22"/>
                <w:szCs w:val="22"/>
              </w:rPr>
              <w:t>0,6 - 1,3</w:t>
            </w:r>
          </w:p>
        </w:tc>
      </w:tr>
      <w:tr w:rsidR="00C34D9E" w:rsidRPr="00345D0A" w14:paraId="7B8B5CB8" w14:textId="77777777" w:rsidTr="00B521E7">
        <w:tc>
          <w:tcPr>
            <w:tcW w:w="3005" w:type="dxa"/>
            <w:gridSpan w:val="2"/>
            <w:vMerge w:val="restart"/>
            <w:tcBorders>
              <w:top w:val="single" w:sz="4" w:space="0" w:color="auto"/>
              <w:left w:val="single" w:sz="4" w:space="0" w:color="auto"/>
              <w:bottom w:val="single" w:sz="4" w:space="0" w:color="auto"/>
              <w:right w:val="single" w:sz="4" w:space="0" w:color="auto"/>
            </w:tcBorders>
          </w:tcPr>
          <w:p w14:paraId="55B15891" w14:textId="77777777" w:rsidR="00C34D9E" w:rsidRPr="00345D0A" w:rsidRDefault="00C34D9E" w:rsidP="00F52763">
            <w:pPr>
              <w:widowControl w:val="0"/>
              <w:jc w:val="center"/>
              <w:rPr>
                <w:sz w:val="22"/>
                <w:szCs w:val="22"/>
              </w:rPr>
            </w:pPr>
            <w:r w:rsidRPr="00345D0A">
              <w:rPr>
                <w:sz w:val="22"/>
                <w:szCs w:val="22"/>
              </w:rPr>
              <w:t>Искусственное лесовосстановление</w:t>
            </w:r>
          </w:p>
        </w:tc>
        <w:tc>
          <w:tcPr>
            <w:tcW w:w="1133" w:type="dxa"/>
            <w:vMerge w:val="restart"/>
            <w:tcBorders>
              <w:top w:val="single" w:sz="4" w:space="0" w:color="auto"/>
              <w:left w:val="single" w:sz="4" w:space="0" w:color="auto"/>
              <w:bottom w:val="single" w:sz="4" w:space="0" w:color="auto"/>
              <w:right w:val="single" w:sz="4" w:space="0" w:color="auto"/>
            </w:tcBorders>
          </w:tcPr>
          <w:p w14:paraId="0F9F9942" w14:textId="77777777" w:rsidR="00C34D9E" w:rsidRPr="00345D0A" w:rsidRDefault="00C34D9E" w:rsidP="004A3044">
            <w:pPr>
              <w:widowControl w:val="0"/>
              <w:jc w:val="center"/>
              <w:rPr>
                <w:sz w:val="22"/>
                <w:szCs w:val="22"/>
              </w:rPr>
            </w:pPr>
            <w:r w:rsidRPr="00345D0A">
              <w:rPr>
                <w:sz w:val="22"/>
                <w:szCs w:val="22"/>
              </w:rPr>
              <w:t>Сосна, лиственница</w:t>
            </w:r>
          </w:p>
        </w:tc>
        <w:tc>
          <w:tcPr>
            <w:tcW w:w="2665" w:type="dxa"/>
            <w:tcBorders>
              <w:top w:val="single" w:sz="4" w:space="0" w:color="auto"/>
              <w:left w:val="single" w:sz="4" w:space="0" w:color="auto"/>
              <w:bottom w:val="single" w:sz="4" w:space="0" w:color="auto"/>
              <w:right w:val="single" w:sz="4" w:space="0" w:color="auto"/>
            </w:tcBorders>
          </w:tcPr>
          <w:p w14:paraId="78C71FA3" w14:textId="77777777" w:rsidR="00C34D9E" w:rsidRPr="00345D0A" w:rsidRDefault="00C34D9E" w:rsidP="004A3044">
            <w:pPr>
              <w:widowControl w:val="0"/>
              <w:jc w:val="center"/>
              <w:rPr>
                <w:sz w:val="22"/>
                <w:szCs w:val="22"/>
              </w:rPr>
            </w:pPr>
            <w:r w:rsidRPr="00345D0A">
              <w:rPr>
                <w:sz w:val="22"/>
                <w:szCs w:val="22"/>
              </w:rPr>
              <w:t>Лишайниковые, вересковые, брусничные</w:t>
            </w:r>
          </w:p>
        </w:tc>
        <w:tc>
          <w:tcPr>
            <w:tcW w:w="2411" w:type="dxa"/>
            <w:tcBorders>
              <w:top w:val="single" w:sz="4" w:space="0" w:color="auto"/>
              <w:left w:val="single" w:sz="4" w:space="0" w:color="auto"/>
              <w:bottom w:val="single" w:sz="4" w:space="0" w:color="auto"/>
              <w:right w:val="single" w:sz="4" w:space="0" w:color="auto"/>
            </w:tcBorders>
          </w:tcPr>
          <w:p w14:paraId="0A15A5EE" w14:textId="77777777" w:rsidR="00C34D9E" w:rsidRPr="00345D0A" w:rsidRDefault="00C34D9E" w:rsidP="004A3044">
            <w:pPr>
              <w:widowControl w:val="0"/>
              <w:jc w:val="center"/>
              <w:rPr>
                <w:sz w:val="22"/>
                <w:szCs w:val="22"/>
              </w:rPr>
            </w:pPr>
            <w:r w:rsidRPr="00345D0A">
              <w:rPr>
                <w:sz w:val="22"/>
                <w:szCs w:val="22"/>
              </w:rPr>
              <w:t>Менее 0,5</w:t>
            </w:r>
          </w:p>
        </w:tc>
      </w:tr>
      <w:tr w:rsidR="00C34D9E" w:rsidRPr="00345D0A" w14:paraId="32850062" w14:textId="77777777" w:rsidTr="00B521E7">
        <w:tc>
          <w:tcPr>
            <w:tcW w:w="3005" w:type="dxa"/>
            <w:gridSpan w:val="2"/>
            <w:vMerge/>
            <w:tcBorders>
              <w:top w:val="single" w:sz="4" w:space="0" w:color="auto"/>
              <w:left w:val="single" w:sz="4" w:space="0" w:color="auto"/>
              <w:bottom w:val="single" w:sz="4" w:space="0" w:color="auto"/>
              <w:right w:val="single" w:sz="4" w:space="0" w:color="auto"/>
            </w:tcBorders>
          </w:tcPr>
          <w:p w14:paraId="2C710711" w14:textId="77777777" w:rsidR="00C34D9E" w:rsidRPr="00345D0A" w:rsidRDefault="00C34D9E" w:rsidP="004A3044">
            <w:pPr>
              <w:widowControl w:val="0"/>
              <w:jc w:val="center"/>
              <w:rPr>
                <w:sz w:val="22"/>
                <w:szCs w:val="22"/>
              </w:rPr>
            </w:pPr>
          </w:p>
        </w:tc>
        <w:tc>
          <w:tcPr>
            <w:tcW w:w="1133" w:type="dxa"/>
            <w:vMerge/>
            <w:tcBorders>
              <w:top w:val="single" w:sz="4" w:space="0" w:color="auto"/>
              <w:left w:val="single" w:sz="4" w:space="0" w:color="auto"/>
              <w:bottom w:val="single" w:sz="4" w:space="0" w:color="auto"/>
              <w:right w:val="single" w:sz="4" w:space="0" w:color="auto"/>
            </w:tcBorders>
          </w:tcPr>
          <w:p w14:paraId="0728D359" w14:textId="77777777" w:rsidR="00C34D9E" w:rsidRPr="00345D0A" w:rsidRDefault="00C34D9E" w:rsidP="004A3044">
            <w:pPr>
              <w:widowControl w:val="0"/>
              <w:jc w:val="center"/>
              <w:rPr>
                <w:sz w:val="22"/>
                <w:szCs w:val="22"/>
              </w:rPr>
            </w:pPr>
          </w:p>
        </w:tc>
        <w:tc>
          <w:tcPr>
            <w:tcW w:w="2665" w:type="dxa"/>
            <w:tcBorders>
              <w:top w:val="single" w:sz="4" w:space="0" w:color="auto"/>
              <w:left w:val="single" w:sz="4" w:space="0" w:color="auto"/>
              <w:bottom w:val="single" w:sz="4" w:space="0" w:color="auto"/>
              <w:right w:val="single" w:sz="4" w:space="0" w:color="auto"/>
            </w:tcBorders>
          </w:tcPr>
          <w:p w14:paraId="4440AB57" w14:textId="77777777" w:rsidR="00C34D9E" w:rsidRPr="00345D0A" w:rsidRDefault="00C34D9E" w:rsidP="004A3044">
            <w:pPr>
              <w:widowControl w:val="0"/>
              <w:jc w:val="center"/>
              <w:rPr>
                <w:sz w:val="22"/>
                <w:szCs w:val="22"/>
              </w:rPr>
            </w:pPr>
            <w:r w:rsidRPr="00345D0A">
              <w:rPr>
                <w:sz w:val="22"/>
                <w:szCs w:val="22"/>
              </w:rPr>
              <w:t>Кисличные, черничные</w:t>
            </w:r>
          </w:p>
        </w:tc>
        <w:tc>
          <w:tcPr>
            <w:tcW w:w="2411" w:type="dxa"/>
            <w:tcBorders>
              <w:top w:val="single" w:sz="4" w:space="0" w:color="auto"/>
              <w:left w:val="single" w:sz="4" w:space="0" w:color="auto"/>
              <w:bottom w:val="single" w:sz="4" w:space="0" w:color="auto"/>
              <w:right w:val="single" w:sz="4" w:space="0" w:color="auto"/>
            </w:tcBorders>
          </w:tcPr>
          <w:p w14:paraId="7FF9F04F" w14:textId="77777777" w:rsidR="00C34D9E" w:rsidRPr="00345D0A" w:rsidRDefault="00C34D9E" w:rsidP="004A3044">
            <w:pPr>
              <w:widowControl w:val="0"/>
              <w:jc w:val="center"/>
              <w:rPr>
                <w:sz w:val="22"/>
                <w:szCs w:val="22"/>
              </w:rPr>
            </w:pPr>
            <w:r w:rsidRPr="00345D0A">
              <w:rPr>
                <w:sz w:val="22"/>
                <w:szCs w:val="22"/>
              </w:rPr>
              <w:t>Менее 0,6</w:t>
            </w:r>
          </w:p>
        </w:tc>
      </w:tr>
      <w:tr w:rsidR="00C34D9E" w:rsidRPr="00345D0A" w14:paraId="10D64001" w14:textId="77777777" w:rsidTr="00B521E7">
        <w:tc>
          <w:tcPr>
            <w:tcW w:w="3005" w:type="dxa"/>
            <w:gridSpan w:val="2"/>
            <w:vMerge/>
            <w:tcBorders>
              <w:top w:val="single" w:sz="4" w:space="0" w:color="auto"/>
              <w:left w:val="single" w:sz="4" w:space="0" w:color="auto"/>
              <w:bottom w:val="single" w:sz="4" w:space="0" w:color="auto"/>
              <w:right w:val="single" w:sz="4" w:space="0" w:color="auto"/>
            </w:tcBorders>
          </w:tcPr>
          <w:p w14:paraId="336C88D8" w14:textId="77777777" w:rsidR="00C34D9E" w:rsidRPr="00345D0A" w:rsidRDefault="00C34D9E" w:rsidP="004A3044">
            <w:pPr>
              <w:widowControl w:val="0"/>
              <w:jc w:val="center"/>
              <w:rPr>
                <w:sz w:val="22"/>
                <w:szCs w:val="22"/>
              </w:rPr>
            </w:pPr>
          </w:p>
        </w:tc>
        <w:tc>
          <w:tcPr>
            <w:tcW w:w="1133" w:type="dxa"/>
            <w:vMerge/>
            <w:tcBorders>
              <w:top w:val="single" w:sz="4" w:space="0" w:color="auto"/>
              <w:left w:val="single" w:sz="4" w:space="0" w:color="auto"/>
              <w:bottom w:val="single" w:sz="4" w:space="0" w:color="auto"/>
              <w:right w:val="single" w:sz="4" w:space="0" w:color="auto"/>
            </w:tcBorders>
          </w:tcPr>
          <w:p w14:paraId="65CA86C1" w14:textId="77777777" w:rsidR="00C34D9E" w:rsidRPr="00345D0A" w:rsidRDefault="00C34D9E" w:rsidP="004A3044">
            <w:pPr>
              <w:widowControl w:val="0"/>
              <w:jc w:val="center"/>
              <w:rPr>
                <w:sz w:val="22"/>
                <w:szCs w:val="22"/>
              </w:rPr>
            </w:pPr>
          </w:p>
        </w:tc>
        <w:tc>
          <w:tcPr>
            <w:tcW w:w="2665" w:type="dxa"/>
            <w:tcBorders>
              <w:top w:val="single" w:sz="4" w:space="0" w:color="auto"/>
              <w:left w:val="single" w:sz="4" w:space="0" w:color="auto"/>
              <w:bottom w:val="single" w:sz="4" w:space="0" w:color="auto"/>
              <w:right w:val="single" w:sz="4" w:space="0" w:color="auto"/>
            </w:tcBorders>
          </w:tcPr>
          <w:p w14:paraId="25A09479" w14:textId="77777777" w:rsidR="00C34D9E" w:rsidRPr="00345D0A" w:rsidRDefault="00C34D9E" w:rsidP="004A3044">
            <w:pPr>
              <w:widowControl w:val="0"/>
              <w:jc w:val="center"/>
              <w:rPr>
                <w:sz w:val="22"/>
                <w:szCs w:val="22"/>
              </w:rPr>
            </w:pPr>
            <w:r w:rsidRPr="00345D0A">
              <w:rPr>
                <w:sz w:val="22"/>
                <w:szCs w:val="22"/>
              </w:rPr>
              <w:t>Долгомошные, травяно-болотные, сфагновые</w:t>
            </w:r>
          </w:p>
        </w:tc>
        <w:tc>
          <w:tcPr>
            <w:tcW w:w="2411" w:type="dxa"/>
            <w:tcBorders>
              <w:top w:val="single" w:sz="4" w:space="0" w:color="auto"/>
              <w:left w:val="single" w:sz="4" w:space="0" w:color="auto"/>
              <w:bottom w:val="single" w:sz="4" w:space="0" w:color="auto"/>
              <w:right w:val="single" w:sz="4" w:space="0" w:color="auto"/>
            </w:tcBorders>
          </w:tcPr>
          <w:p w14:paraId="1C6CB130" w14:textId="77777777" w:rsidR="00C34D9E" w:rsidRPr="00345D0A" w:rsidRDefault="00C34D9E" w:rsidP="004A3044">
            <w:pPr>
              <w:widowControl w:val="0"/>
              <w:jc w:val="center"/>
              <w:rPr>
                <w:sz w:val="22"/>
                <w:szCs w:val="22"/>
              </w:rPr>
            </w:pPr>
            <w:r w:rsidRPr="00345D0A">
              <w:rPr>
                <w:sz w:val="22"/>
                <w:szCs w:val="22"/>
              </w:rPr>
              <w:t>Менее 0,5</w:t>
            </w:r>
          </w:p>
        </w:tc>
      </w:tr>
      <w:tr w:rsidR="00C34D9E" w:rsidRPr="00345D0A" w14:paraId="4275250C" w14:textId="77777777" w:rsidTr="00B521E7">
        <w:tc>
          <w:tcPr>
            <w:tcW w:w="3005" w:type="dxa"/>
            <w:gridSpan w:val="2"/>
            <w:vMerge/>
            <w:tcBorders>
              <w:top w:val="single" w:sz="4" w:space="0" w:color="auto"/>
              <w:left w:val="single" w:sz="4" w:space="0" w:color="auto"/>
              <w:bottom w:val="single" w:sz="4" w:space="0" w:color="auto"/>
              <w:right w:val="single" w:sz="4" w:space="0" w:color="auto"/>
            </w:tcBorders>
          </w:tcPr>
          <w:p w14:paraId="0662175F" w14:textId="77777777" w:rsidR="00C34D9E" w:rsidRPr="00345D0A" w:rsidRDefault="00C34D9E" w:rsidP="004A3044">
            <w:pPr>
              <w:widowControl w:val="0"/>
              <w:jc w:val="center"/>
              <w:rPr>
                <w:sz w:val="22"/>
                <w:szCs w:val="22"/>
              </w:rPr>
            </w:pPr>
          </w:p>
        </w:tc>
        <w:tc>
          <w:tcPr>
            <w:tcW w:w="1133" w:type="dxa"/>
            <w:vMerge w:val="restart"/>
            <w:tcBorders>
              <w:top w:val="single" w:sz="4" w:space="0" w:color="auto"/>
              <w:left w:val="single" w:sz="4" w:space="0" w:color="auto"/>
              <w:bottom w:val="single" w:sz="4" w:space="0" w:color="auto"/>
              <w:right w:val="single" w:sz="4" w:space="0" w:color="auto"/>
            </w:tcBorders>
          </w:tcPr>
          <w:p w14:paraId="7C27430B" w14:textId="77777777" w:rsidR="00C34D9E" w:rsidRPr="00345D0A" w:rsidRDefault="00C34D9E" w:rsidP="004A3044">
            <w:pPr>
              <w:widowControl w:val="0"/>
              <w:jc w:val="center"/>
              <w:rPr>
                <w:sz w:val="22"/>
                <w:szCs w:val="22"/>
              </w:rPr>
            </w:pPr>
            <w:r w:rsidRPr="00345D0A">
              <w:rPr>
                <w:sz w:val="22"/>
                <w:szCs w:val="22"/>
              </w:rPr>
              <w:t>Ель, пихта</w:t>
            </w:r>
          </w:p>
        </w:tc>
        <w:tc>
          <w:tcPr>
            <w:tcW w:w="2665" w:type="dxa"/>
            <w:tcBorders>
              <w:top w:val="single" w:sz="4" w:space="0" w:color="auto"/>
              <w:left w:val="single" w:sz="4" w:space="0" w:color="auto"/>
              <w:bottom w:val="single" w:sz="4" w:space="0" w:color="auto"/>
              <w:right w:val="single" w:sz="4" w:space="0" w:color="auto"/>
            </w:tcBorders>
          </w:tcPr>
          <w:p w14:paraId="0943EB4B" w14:textId="77777777" w:rsidR="00C34D9E" w:rsidRPr="00345D0A" w:rsidRDefault="00C34D9E" w:rsidP="004A3044">
            <w:pPr>
              <w:widowControl w:val="0"/>
              <w:jc w:val="center"/>
              <w:rPr>
                <w:sz w:val="22"/>
                <w:szCs w:val="22"/>
              </w:rPr>
            </w:pPr>
            <w:r w:rsidRPr="00345D0A">
              <w:rPr>
                <w:sz w:val="22"/>
                <w:szCs w:val="22"/>
              </w:rPr>
              <w:t>Лишайниковые, вересковые, брусничные</w:t>
            </w:r>
          </w:p>
        </w:tc>
        <w:tc>
          <w:tcPr>
            <w:tcW w:w="2411" w:type="dxa"/>
            <w:tcBorders>
              <w:top w:val="single" w:sz="4" w:space="0" w:color="auto"/>
              <w:left w:val="single" w:sz="4" w:space="0" w:color="auto"/>
              <w:bottom w:val="single" w:sz="4" w:space="0" w:color="auto"/>
              <w:right w:val="single" w:sz="4" w:space="0" w:color="auto"/>
            </w:tcBorders>
          </w:tcPr>
          <w:p w14:paraId="0DA65E1D" w14:textId="77777777" w:rsidR="00C34D9E" w:rsidRPr="00345D0A" w:rsidRDefault="00C34D9E" w:rsidP="004A3044">
            <w:pPr>
              <w:widowControl w:val="0"/>
              <w:jc w:val="center"/>
              <w:rPr>
                <w:sz w:val="22"/>
                <w:szCs w:val="22"/>
              </w:rPr>
            </w:pPr>
            <w:r w:rsidRPr="00345D0A">
              <w:rPr>
                <w:sz w:val="22"/>
                <w:szCs w:val="22"/>
              </w:rPr>
              <w:t>Менее 0,7</w:t>
            </w:r>
          </w:p>
        </w:tc>
      </w:tr>
      <w:tr w:rsidR="00C34D9E" w:rsidRPr="00345D0A" w14:paraId="48843EF8" w14:textId="77777777" w:rsidTr="00B521E7">
        <w:tc>
          <w:tcPr>
            <w:tcW w:w="3005" w:type="dxa"/>
            <w:gridSpan w:val="2"/>
            <w:vMerge/>
            <w:tcBorders>
              <w:top w:val="single" w:sz="4" w:space="0" w:color="auto"/>
              <w:left w:val="single" w:sz="4" w:space="0" w:color="auto"/>
              <w:bottom w:val="single" w:sz="4" w:space="0" w:color="auto"/>
              <w:right w:val="single" w:sz="4" w:space="0" w:color="auto"/>
            </w:tcBorders>
          </w:tcPr>
          <w:p w14:paraId="231B2523" w14:textId="77777777" w:rsidR="00C34D9E" w:rsidRPr="00345D0A" w:rsidRDefault="00C34D9E" w:rsidP="004A3044">
            <w:pPr>
              <w:widowControl w:val="0"/>
              <w:jc w:val="center"/>
              <w:rPr>
                <w:sz w:val="22"/>
                <w:szCs w:val="22"/>
              </w:rPr>
            </w:pPr>
          </w:p>
        </w:tc>
        <w:tc>
          <w:tcPr>
            <w:tcW w:w="1133" w:type="dxa"/>
            <w:vMerge/>
            <w:tcBorders>
              <w:top w:val="single" w:sz="4" w:space="0" w:color="auto"/>
              <w:left w:val="single" w:sz="4" w:space="0" w:color="auto"/>
              <w:bottom w:val="single" w:sz="4" w:space="0" w:color="auto"/>
              <w:right w:val="single" w:sz="4" w:space="0" w:color="auto"/>
            </w:tcBorders>
          </w:tcPr>
          <w:p w14:paraId="636C7925" w14:textId="77777777" w:rsidR="00C34D9E" w:rsidRPr="00345D0A" w:rsidRDefault="00C34D9E" w:rsidP="004A3044">
            <w:pPr>
              <w:widowControl w:val="0"/>
              <w:jc w:val="center"/>
              <w:rPr>
                <w:sz w:val="22"/>
                <w:szCs w:val="22"/>
              </w:rPr>
            </w:pPr>
          </w:p>
        </w:tc>
        <w:tc>
          <w:tcPr>
            <w:tcW w:w="2665" w:type="dxa"/>
            <w:tcBorders>
              <w:top w:val="single" w:sz="4" w:space="0" w:color="auto"/>
              <w:left w:val="single" w:sz="4" w:space="0" w:color="auto"/>
              <w:bottom w:val="single" w:sz="4" w:space="0" w:color="auto"/>
              <w:right w:val="single" w:sz="4" w:space="0" w:color="auto"/>
            </w:tcBorders>
          </w:tcPr>
          <w:p w14:paraId="53705A94" w14:textId="77777777" w:rsidR="00C34D9E" w:rsidRPr="00345D0A" w:rsidRDefault="00C34D9E" w:rsidP="004A3044">
            <w:pPr>
              <w:widowControl w:val="0"/>
              <w:jc w:val="center"/>
              <w:rPr>
                <w:sz w:val="22"/>
                <w:szCs w:val="22"/>
              </w:rPr>
            </w:pPr>
            <w:r w:rsidRPr="00345D0A">
              <w:rPr>
                <w:sz w:val="22"/>
                <w:szCs w:val="22"/>
              </w:rPr>
              <w:t>Кисличные, черничные</w:t>
            </w:r>
          </w:p>
        </w:tc>
        <w:tc>
          <w:tcPr>
            <w:tcW w:w="2411" w:type="dxa"/>
            <w:tcBorders>
              <w:top w:val="single" w:sz="4" w:space="0" w:color="auto"/>
              <w:left w:val="single" w:sz="4" w:space="0" w:color="auto"/>
              <w:bottom w:val="single" w:sz="4" w:space="0" w:color="auto"/>
              <w:right w:val="single" w:sz="4" w:space="0" w:color="auto"/>
            </w:tcBorders>
          </w:tcPr>
          <w:p w14:paraId="184FCD50" w14:textId="77777777" w:rsidR="00C34D9E" w:rsidRPr="00345D0A" w:rsidRDefault="00C34D9E" w:rsidP="004A3044">
            <w:pPr>
              <w:widowControl w:val="0"/>
              <w:jc w:val="center"/>
              <w:rPr>
                <w:sz w:val="22"/>
                <w:szCs w:val="22"/>
              </w:rPr>
            </w:pPr>
            <w:r w:rsidRPr="00345D0A">
              <w:rPr>
                <w:sz w:val="22"/>
                <w:szCs w:val="22"/>
              </w:rPr>
              <w:t>Менее 0,7</w:t>
            </w:r>
          </w:p>
        </w:tc>
      </w:tr>
      <w:tr w:rsidR="00C34D9E" w:rsidRPr="00345D0A" w14:paraId="36428101" w14:textId="77777777" w:rsidTr="00B521E7">
        <w:tc>
          <w:tcPr>
            <w:tcW w:w="3005" w:type="dxa"/>
            <w:gridSpan w:val="2"/>
            <w:vMerge/>
            <w:tcBorders>
              <w:top w:val="single" w:sz="4" w:space="0" w:color="auto"/>
              <w:left w:val="single" w:sz="4" w:space="0" w:color="auto"/>
              <w:bottom w:val="single" w:sz="4" w:space="0" w:color="auto"/>
              <w:right w:val="single" w:sz="4" w:space="0" w:color="auto"/>
            </w:tcBorders>
          </w:tcPr>
          <w:p w14:paraId="14707FD2" w14:textId="77777777" w:rsidR="00C34D9E" w:rsidRPr="00345D0A" w:rsidRDefault="00C34D9E" w:rsidP="004A3044">
            <w:pPr>
              <w:widowControl w:val="0"/>
              <w:jc w:val="center"/>
              <w:rPr>
                <w:sz w:val="22"/>
                <w:szCs w:val="22"/>
              </w:rPr>
            </w:pPr>
          </w:p>
        </w:tc>
        <w:tc>
          <w:tcPr>
            <w:tcW w:w="1133" w:type="dxa"/>
            <w:vMerge/>
            <w:tcBorders>
              <w:top w:val="single" w:sz="4" w:space="0" w:color="auto"/>
              <w:left w:val="single" w:sz="4" w:space="0" w:color="auto"/>
              <w:bottom w:val="single" w:sz="4" w:space="0" w:color="auto"/>
              <w:right w:val="single" w:sz="4" w:space="0" w:color="auto"/>
            </w:tcBorders>
          </w:tcPr>
          <w:p w14:paraId="3AE458F5" w14:textId="77777777" w:rsidR="00C34D9E" w:rsidRPr="00345D0A" w:rsidRDefault="00C34D9E" w:rsidP="004A3044">
            <w:pPr>
              <w:widowControl w:val="0"/>
              <w:jc w:val="center"/>
              <w:rPr>
                <w:sz w:val="22"/>
                <w:szCs w:val="22"/>
              </w:rPr>
            </w:pPr>
          </w:p>
        </w:tc>
        <w:tc>
          <w:tcPr>
            <w:tcW w:w="2665" w:type="dxa"/>
            <w:tcBorders>
              <w:top w:val="single" w:sz="4" w:space="0" w:color="auto"/>
              <w:left w:val="single" w:sz="4" w:space="0" w:color="auto"/>
              <w:bottom w:val="single" w:sz="4" w:space="0" w:color="auto"/>
              <w:right w:val="single" w:sz="4" w:space="0" w:color="auto"/>
            </w:tcBorders>
          </w:tcPr>
          <w:p w14:paraId="65357549" w14:textId="77777777" w:rsidR="00C34D9E" w:rsidRPr="00345D0A" w:rsidRDefault="00C34D9E" w:rsidP="004A3044">
            <w:pPr>
              <w:widowControl w:val="0"/>
              <w:jc w:val="center"/>
              <w:rPr>
                <w:sz w:val="22"/>
                <w:szCs w:val="22"/>
              </w:rPr>
            </w:pPr>
            <w:r w:rsidRPr="00345D0A">
              <w:rPr>
                <w:sz w:val="22"/>
                <w:szCs w:val="22"/>
              </w:rPr>
              <w:t>Долгомошные, травяно-болотные, сфагновые</w:t>
            </w:r>
          </w:p>
        </w:tc>
        <w:tc>
          <w:tcPr>
            <w:tcW w:w="2411" w:type="dxa"/>
            <w:tcBorders>
              <w:top w:val="single" w:sz="4" w:space="0" w:color="auto"/>
              <w:left w:val="single" w:sz="4" w:space="0" w:color="auto"/>
              <w:bottom w:val="single" w:sz="4" w:space="0" w:color="auto"/>
              <w:right w:val="single" w:sz="4" w:space="0" w:color="auto"/>
            </w:tcBorders>
          </w:tcPr>
          <w:p w14:paraId="4EE159E5" w14:textId="77777777" w:rsidR="00C34D9E" w:rsidRPr="00345D0A" w:rsidRDefault="00C34D9E" w:rsidP="004A3044">
            <w:pPr>
              <w:widowControl w:val="0"/>
              <w:jc w:val="center"/>
              <w:rPr>
                <w:sz w:val="22"/>
                <w:szCs w:val="22"/>
              </w:rPr>
            </w:pPr>
            <w:r w:rsidRPr="00345D0A">
              <w:rPr>
                <w:sz w:val="22"/>
                <w:szCs w:val="22"/>
              </w:rPr>
              <w:t>Менее 0,6</w:t>
            </w:r>
          </w:p>
        </w:tc>
      </w:tr>
      <w:tr w:rsidR="00C34D9E" w:rsidRPr="00345D0A" w14:paraId="2993C232" w14:textId="77777777" w:rsidTr="00B521E7">
        <w:tc>
          <w:tcPr>
            <w:tcW w:w="3005" w:type="dxa"/>
            <w:gridSpan w:val="2"/>
            <w:vMerge/>
            <w:tcBorders>
              <w:top w:val="single" w:sz="4" w:space="0" w:color="auto"/>
              <w:left w:val="single" w:sz="4" w:space="0" w:color="auto"/>
              <w:bottom w:val="single" w:sz="4" w:space="0" w:color="auto"/>
              <w:right w:val="single" w:sz="4" w:space="0" w:color="auto"/>
            </w:tcBorders>
          </w:tcPr>
          <w:p w14:paraId="305BE2E6" w14:textId="77777777" w:rsidR="00C34D9E" w:rsidRPr="00345D0A" w:rsidRDefault="00C34D9E" w:rsidP="004A3044">
            <w:pPr>
              <w:widowControl w:val="0"/>
              <w:jc w:val="center"/>
              <w:rPr>
                <w:sz w:val="22"/>
                <w:szCs w:val="22"/>
              </w:rPr>
            </w:pPr>
          </w:p>
        </w:tc>
        <w:tc>
          <w:tcPr>
            <w:tcW w:w="1133" w:type="dxa"/>
            <w:tcBorders>
              <w:top w:val="single" w:sz="4" w:space="0" w:color="auto"/>
              <w:left w:val="single" w:sz="4" w:space="0" w:color="auto"/>
              <w:bottom w:val="single" w:sz="4" w:space="0" w:color="auto"/>
              <w:right w:val="single" w:sz="4" w:space="0" w:color="auto"/>
            </w:tcBorders>
          </w:tcPr>
          <w:p w14:paraId="501C5BBC" w14:textId="77777777" w:rsidR="00C34D9E" w:rsidRPr="00345D0A" w:rsidRDefault="00C34D9E" w:rsidP="004A3044">
            <w:pPr>
              <w:widowControl w:val="0"/>
              <w:jc w:val="center"/>
              <w:rPr>
                <w:sz w:val="22"/>
                <w:szCs w:val="22"/>
              </w:rPr>
            </w:pPr>
            <w:r w:rsidRPr="00345D0A">
              <w:rPr>
                <w:sz w:val="22"/>
                <w:szCs w:val="22"/>
              </w:rPr>
              <w:t>Береза</w:t>
            </w:r>
          </w:p>
        </w:tc>
        <w:tc>
          <w:tcPr>
            <w:tcW w:w="2665" w:type="dxa"/>
            <w:tcBorders>
              <w:top w:val="single" w:sz="4" w:space="0" w:color="auto"/>
              <w:left w:val="single" w:sz="4" w:space="0" w:color="auto"/>
              <w:bottom w:val="single" w:sz="4" w:space="0" w:color="auto"/>
              <w:right w:val="single" w:sz="4" w:space="0" w:color="auto"/>
            </w:tcBorders>
          </w:tcPr>
          <w:p w14:paraId="6AF80E64" w14:textId="77777777" w:rsidR="00C34D9E" w:rsidRPr="00345D0A" w:rsidRDefault="00C34D9E" w:rsidP="004A3044">
            <w:pPr>
              <w:widowControl w:val="0"/>
              <w:jc w:val="center"/>
              <w:rPr>
                <w:sz w:val="22"/>
                <w:szCs w:val="22"/>
              </w:rPr>
            </w:pPr>
            <w:r w:rsidRPr="00345D0A">
              <w:rPr>
                <w:sz w:val="22"/>
                <w:szCs w:val="22"/>
              </w:rPr>
              <w:t>Кисличные, черничные</w:t>
            </w:r>
          </w:p>
        </w:tc>
        <w:tc>
          <w:tcPr>
            <w:tcW w:w="2411" w:type="dxa"/>
            <w:tcBorders>
              <w:top w:val="single" w:sz="4" w:space="0" w:color="auto"/>
              <w:left w:val="single" w:sz="4" w:space="0" w:color="auto"/>
              <w:bottom w:val="single" w:sz="4" w:space="0" w:color="auto"/>
              <w:right w:val="single" w:sz="4" w:space="0" w:color="auto"/>
            </w:tcBorders>
          </w:tcPr>
          <w:p w14:paraId="494CFD07" w14:textId="77777777" w:rsidR="00C34D9E" w:rsidRPr="00345D0A" w:rsidRDefault="00C34D9E" w:rsidP="004A3044">
            <w:pPr>
              <w:widowControl w:val="0"/>
              <w:jc w:val="center"/>
              <w:rPr>
                <w:sz w:val="22"/>
                <w:szCs w:val="22"/>
              </w:rPr>
            </w:pPr>
            <w:r w:rsidRPr="00345D0A">
              <w:rPr>
                <w:sz w:val="22"/>
                <w:szCs w:val="22"/>
              </w:rPr>
              <w:t>Менее 1,6</w:t>
            </w:r>
          </w:p>
        </w:tc>
      </w:tr>
    </w:tbl>
    <w:p w14:paraId="248DCB09" w14:textId="77777777" w:rsidR="00C34D9E" w:rsidRPr="00345D0A" w:rsidRDefault="00C34D9E" w:rsidP="00F52763">
      <w:pPr>
        <w:widowControl w:val="0"/>
        <w:ind w:firstLine="709"/>
        <w:jc w:val="both"/>
        <w:rPr>
          <w:rFonts w:cs="Arial"/>
          <w:i/>
          <w:sz w:val="18"/>
          <w:szCs w:val="18"/>
        </w:rPr>
      </w:pPr>
    </w:p>
    <w:p w14:paraId="6EB2EE0F" w14:textId="77777777" w:rsidR="0075072B" w:rsidRPr="00345D0A" w:rsidRDefault="0075072B" w:rsidP="004A3044">
      <w:pPr>
        <w:pStyle w:val="2"/>
        <w:widowControl w:val="0"/>
        <w:spacing w:before="120" w:after="120"/>
        <w:ind w:left="0"/>
        <w:jc w:val="center"/>
        <w:rPr>
          <w:bCs/>
        </w:rPr>
      </w:pPr>
      <w:bookmarkStart w:id="379" w:name="_Toc63082218"/>
      <w:bookmarkStart w:id="380" w:name="_Toc228958102"/>
      <w:r w:rsidRPr="00345D0A">
        <w:rPr>
          <w:bCs/>
        </w:rPr>
        <w:t>2.17.3.3. Естественное лесовосстановление</w:t>
      </w:r>
      <w:bookmarkEnd w:id="379"/>
      <w:bookmarkEnd w:id="380"/>
    </w:p>
    <w:p w14:paraId="6163B4D3" w14:textId="77777777" w:rsidR="00C34D9E" w:rsidRPr="00345D0A" w:rsidRDefault="00C34D9E" w:rsidP="004A3044">
      <w:pPr>
        <w:widowControl w:val="0"/>
        <w:autoSpaceDE w:val="0"/>
        <w:autoSpaceDN w:val="0"/>
        <w:adjustRightInd w:val="0"/>
        <w:spacing w:line="360" w:lineRule="auto"/>
        <w:ind w:firstLine="709"/>
        <w:jc w:val="both"/>
        <w:rPr>
          <w:rFonts w:cs="Arial"/>
        </w:rPr>
      </w:pPr>
      <w:bookmarkStart w:id="381" w:name="_Toc63082219"/>
      <w:r w:rsidRPr="00345D0A">
        <w:rPr>
          <w:rFonts w:cs="Arial"/>
        </w:rPr>
        <w:t>Естественное лесовосстановление вследствие природных процессов планируется и проектируется:</w:t>
      </w:r>
    </w:p>
    <w:p w14:paraId="491CFAC3" w14:textId="77777777" w:rsidR="00C34D9E" w:rsidRPr="00345D0A" w:rsidRDefault="00C34D9E" w:rsidP="004A3044">
      <w:pPr>
        <w:widowControl w:val="0"/>
        <w:autoSpaceDE w:val="0"/>
        <w:autoSpaceDN w:val="0"/>
        <w:adjustRightInd w:val="0"/>
        <w:spacing w:line="360" w:lineRule="auto"/>
        <w:ind w:firstLine="709"/>
        <w:jc w:val="both"/>
        <w:rPr>
          <w:rFonts w:cs="Arial"/>
        </w:rPr>
      </w:pPr>
      <w:r w:rsidRPr="00345D0A">
        <w:rPr>
          <w:rFonts w:cs="Arial"/>
        </w:rPr>
        <w:t>- на лесных участках с наличием жизнеспособного подроста и молодняка основных лесных древесных пород в количестве не менее полуторной нормы, предусмотренной таблицей 2 приложения 3 к Правилам лесовосстановления для Балтийско-Белозерского лесного района по естественному лесовосстановлению путем мер по сохранению подроста;</w:t>
      </w:r>
    </w:p>
    <w:p w14:paraId="77CCEB32" w14:textId="77777777" w:rsidR="00C34D9E" w:rsidRPr="00345D0A" w:rsidRDefault="00C34D9E" w:rsidP="004A3044">
      <w:pPr>
        <w:widowControl w:val="0"/>
        <w:autoSpaceDE w:val="0"/>
        <w:autoSpaceDN w:val="0"/>
        <w:adjustRightInd w:val="0"/>
        <w:spacing w:line="360" w:lineRule="auto"/>
        <w:ind w:firstLine="709"/>
        <w:jc w:val="both"/>
        <w:rPr>
          <w:rFonts w:cs="Arial"/>
        </w:rPr>
      </w:pPr>
      <w:r w:rsidRPr="00345D0A">
        <w:rPr>
          <w:rFonts w:cs="Arial"/>
        </w:rPr>
        <w:t>- при рубке насаждений древесных пород, способных к вегетативному возобновлению, если невозможно семенное возобновление, а вегетативное возобновление соответствует целям ведения хозяйства.</w:t>
      </w:r>
    </w:p>
    <w:p w14:paraId="0B67CDA3" w14:textId="77777777" w:rsidR="00C34D9E" w:rsidRPr="00345D0A" w:rsidRDefault="00C34D9E" w:rsidP="004A3044">
      <w:pPr>
        <w:widowControl w:val="0"/>
        <w:autoSpaceDE w:val="0"/>
        <w:autoSpaceDN w:val="0"/>
        <w:adjustRightInd w:val="0"/>
        <w:spacing w:line="360" w:lineRule="auto"/>
        <w:ind w:firstLine="709"/>
        <w:jc w:val="both"/>
        <w:rPr>
          <w:rFonts w:cs="Arial"/>
        </w:rPr>
      </w:pPr>
      <w:r w:rsidRPr="00345D0A">
        <w:rPr>
          <w:rFonts w:cs="Arial"/>
        </w:rPr>
        <w:t xml:space="preserve">В отношении лесного участка, где проектируется естественное лесовосстановле-ние </w:t>
      </w:r>
      <w:r w:rsidRPr="00345D0A">
        <w:rPr>
          <w:rFonts w:cs="Arial"/>
        </w:rPr>
        <w:lastRenderedPageBreak/>
        <w:t>вследствие природных процессов, в проекте лесовосстановления обозначается срок отнесения земель, предназначенных для лесовосстановления, к землям, на которых расположены леса.</w:t>
      </w:r>
    </w:p>
    <w:p w14:paraId="28488C0E" w14:textId="77777777" w:rsidR="00C34D9E" w:rsidRPr="00345D0A" w:rsidRDefault="00C34D9E" w:rsidP="004A3044">
      <w:pPr>
        <w:widowControl w:val="0"/>
        <w:autoSpaceDE w:val="0"/>
        <w:autoSpaceDN w:val="0"/>
        <w:adjustRightInd w:val="0"/>
        <w:spacing w:line="360" w:lineRule="auto"/>
        <w:ind w:firstLine="709"/>
        <w:jc w:val="both"/>
        <w:rPr>
          <w:rFonts w:cs="Arial"/>
        </w:rPr>
      </w:pPr>
      <w:r w:rsidRPr="00345D0A">
        <w:rPr>
          <w:rFonts w:cs="Arial"/>
        </w:rPr>
        <w:t>В целях содействия естественному лесовосстановлению осуществляются следующие мероприятия:</w:t>
      </w:r>
    </w:p>
    <w:p w14:paraId="0231C484" w14:textId="77777777" w:rsidR="00C34D9E" w:rsidRPr="00345D0A" w:rsidRDefault="00C34D9E" w:rsidP="004A3044">
      <w:pPr>
        <w:widowControl w:val="0"/>
        <w:autoSpaceDE w:val="0"/>
        <w:autoSpaceDN w:val="0"/>
        <w:adjustRightInd w:val="0"/>
        <w:spacing w:line="360" w:lineRule="auto"/>
        <w:ind w:firstLine="709"/>
        <w:jc w:val="both"/>
        <w:rPr>
          <w:rFonts w:cs="Arial"/>
        </w:rPr>
      </w:pPr>
      <w:r w:rsidRPr="00345D0A">
        <w:rPr>
          <w:rFonts w:cs="Arial"/>
        </w:rPr>
        <w:t>- сохранение жизнеспособного укоренившегося подроста и молодняка основных лесных древесных пород при проведении рубок лесных насаждений;</w:t>
      </w:r>
    </w:p>
    <w:p w14:paraId="4A4C9DBF" w14:textId="77777777" w:rsidR="00C34D9E" w:rsidRPr="00345D0A" w:rsidRDefault="00C34D9E" w:rsidP="004A3044">
      <w:pPr>
        <w:widowControl w:val="0"/>
        <w:autoSpaceDE w:val="0"/>
        <w:autoSpaceDN w:val="0"/>
        <w:adjustRightInd w:val="0"/>
        <w:spacing w:line="360" w:lineRule="auto"/>
        <w:ind w:firstLine="709"/>
        <w:jc w:val="both"/>
        <w:rPr>
          <w:rFonts w:cs="Arial"/>
        </w:rPr>
      </w:pPr>
      <w:r w:rsidRPr="00345D0A">
        <w:rPr>
          <w:rFonts w:cs="Arial"/>
        </w:rPr>
        <w:t>- уход за подростом (молодняком) основных лесных древесных пород на площадях, не занятых лесными насаждениями (оправка подроста, окашивание подроста, изрежива-ние подроста, внесение удобрений, обработка гербицидами);</w:t>
      </w:r>
    </w:p>
    <w:p w14:paraId="784C7F27" w14:textId="77777777" w:rsidR="00C34D9E" w:rsidRPr="00345D0A" w:rsidRDefault="00C34D9E" w:rsidP="004A3044">
      <w:pPr>
        <w:widowControl w:val="0"/>
        <w:autoSpaceDE w:val="0"/>
        <w:autoSpaceDN w:val="0"/>
        <w:adjustRightInd w:val="0"/>
        <w:spacing w:line="360" w:lineRule="auto"/>
        <w:ind w:firstLine="709"/>
        <w:jc w:val="both"/>
        <w:rPr>
          <w:rFonts w:cs="Arial"/>
        </w:rPr>
      </w:pPr>
      <w:r w:rsidRPr="00345D0A">
        <w:rPr>
          <w:rFonts w:cs="Arial"/>
        </w:rPr>
        <w:t>- минерализация поверхности почвы механическими, химическими или огневыми средствами на местах планируемых рубок спелых и перестойных насаждений, на гарях и площадях, предназначенных для лесовосстановления;</w:t>
      </w:r>
    </w:p>
    <w:p w14:paraId="29B6F90D" w14:textId="77777777" w:rsidR="00C34D9E" w:rsidRPr="00345D0A" w:rsidRDefault="00C34D9E" w:rsidP="004A3044">
      <w:pPr>
        <w:widowControl w:val="0"/>
        <w:autoSpaceDE w:val="0"/>
        <w:autoSpaceDN w:val="0"/>
        <w:adjustRightInd w:val="0"/>
        <w:spacing w:line="360" w:lineRule="auto"/>
        <w:ind w:firstLine="709"/>
        <w:jc w:val="both"/>
        <w:rPr>
          <w:rFonts w:cs="Arial"/>
        </w:rPr>
      </w:pPr>
      <w:r w:rsidRPr="00345D0A">
        <w:rPr>
          <w:rFonts w:cs="Arial"/>
        </w:rPr>
        <w:t>- оставление семенных деревьев, куртин и групп из деревьев лесных древесных пород, количество и схема размещения которых указываются в технологической карте лесосечных работ;</w:t>
      </w:r>
    </w:p>
    <w:p w14:paraId="6B7D2131" w14:textId="77777777" w:rsidR="00C34D9E" w:rsidRPr="00345D0A" w:rsidRDefault="00C34D9E" w:rsidP="004A3044">
      <w:pPr>
        <w:widowControl w:val="0"/>
        <w:autoSpaceDE w:val="0"/>
        <w:autoSpaceDN w:val="0"/>
        <w:adjustRightInd w:val="0"/>
        <w:spacing w:line="360" w:lineRule="auto"/>
        <w:ind w:firstLine="709"/>
        <w:jc w:val="both"/>
        <w:rPr>
          <w:rFonts w:cs="Arial"/>
        </w:rPr>
      </w:pPr>
      <w:r w:rsidRPr="00345D0A">
        <w:rPr>
          <w:rFonts w:cs="Arial"/>
        </w:rPr>
        <w:t>- огораживание лесного участка;</w:t>
      </w:r>
    </w:p>
    <w:p w14:paraId="3A6F3ADB" w14:textId="77777777" w:rsidR="00C34D9E" w:rsidRPr="00345D0A" w:rsidRDefault="00C34D9E" w:rsidP="004A3044">
      <w:pPr>
        <w:widowControl w:val="0"/>
        <w:autoSpaceDE w:val="0"/>
        <w:autoSpaceDN w:val="0"/>
        <w:adjustRightInd w:val="0"/>
        <w:spacing w:line="360" w:lineRule="auto"/>
        <w:ind w:firstLine="709"/>
        <w:jc w:val="both"/>
        <w:rPr>
          <w:rFonts w:cs="Arial"/>
        </w:rPr>
      </w:pPr>
      <w:r w:rsidRPr="00345D0A">
        <w:rPr>
          <w:rFonts w:cs="Arial"/>
        </w:rPr>
        <w:t>- подавление порослевой и корнеотпрысковой способности деревьев (инъекции арборицидов или окольцовывание);</w:t>
      </w:r>
    </w:p>
    <w:p w14:paraId="5831A652" w14:textId="77777777" w:rsidR="00C34D9E" w:rsidRPr="00345D0A" w:rsidRDefault="00C34D9E" w:rsidP="004A3044">
      <w:pPr>
        <w:widowControl w:val="0"/>
        <w:autoSpaceDE w:val="0"/>
        <w:autoSpaceDN w:val="0"/>
        <w:adjustRightInd w:val="0"/>
        <w:spacing w:line="360" w:lineRule="auto"/>
        <w:ind w:firstLine="709"/>
        <w:jc w:val="both"/>
        <w:rPr>
          <w:rFonts w:cs="Arial"/>
        </w:rPr>
      </w:pPr>
      <w:r w:rsidRPr="00345D0A">
        <w:rPr>
          <w:rFonts w:cs="Arial"/>
        </w:rPr>
        <w:t>- иные мероприятия, указанные в лесохозяйственном регламенте лесничества.</w:t>
      </w:r>
    </w:p>
    <w:p w14:paraId="03C66B90" w14:textId="77777777" w:rsidR="00C34D9E" w:rsidRPr="00345D0A" w:rsidRDefault="00C34D9E" w:rsidP="004A3044">
      <w:pPr>
        <w:widowControl w:val="0"/>
        <w:autoSpaceDE w:val="0"/>
        <w:autoSpaceDN w:val="0"/>
        <w:adjustRightInd w:val="0"/>
        <w:spacing w:line="360" w:lineRule="auto"/>
        <w:ind w:firstLine="709"/>
        <w:jc w:val="both"/>
        <w:rPr>
          <w:rFonts w:cs="Arial"/>
        </w:rPr>
      </w:pPr>
      <w:r w:rsidRPr="00345D0A">
        <w:rPr>
          <w:rFonts w:cs="Arial"/>
        </w:rPr>
        <w:t>Меры по сохранению подроста и молодняка лесных насаждений основных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подроста и молодняка основных лесных древесных пород в количестве, указанном в приложении 3 к Правилам лесовосстановления.</w:t>
      </w:r>
    </w:p>
    <w:p w14:paraId="6E1929A2" w14:textId="77777777" w:rsidR="00C34D9E" w:rsidRPr="00345D0A" w:rsidRDefault="00C34D9E" w:rsidP="004A3044">
      <w:pPr>
        <w:widowControl w:val="0"/>
        <w:autoSpaceDE w:val="0"/>
        <w:autoSpaceDN w:val="0"/>
        <w:adjustRightInd w:val="0"/>
        <w:spacing w:line="360" w:lineRule="auto"/>
        <w:ind w:firstLine="709"/>
        <w:jc w:val="both"/>
        <w:rPr>
          <w:rFonts w:cs="Arial"/>
        </w:rPr>
      </w:pPr>
      <w:r w:rsidRPr="00345D0A">
        <w:rPr>
          <w:rFonts w:cs="Arial"/>
        </w:rPr>
        <w:t>После проведения рубок проводится обследование и уход за сохраненным подростом и молодняком лесных древесных пород путем освобождения от завалов порубочными остатками, вырубки сломанных и поврежденных экземпляров. В случае, если при обследовании количество жизнеспособного подроста и молодняка основных лесных древесных пород оказывается недостаточным, лица, ответственные за лесовосстановление, вносят изменения в проект лесовосстановления и проводят искусственное лесовосстановление в течение двух лет с момента осмотра мест рубок.</w:t>
      </w:r>
    </w:p>
    <w:p w14:paraId="565F2024" w14:textId="77777777" w:rsidR="00C34D9E" w:rsidRPr="00345D0A" w:rsidRDefault="00C34D9E" w:rsidP="004A3044">
      <w:pPr>
        <w:widowControl w:val="0"/>
        <w:autoSpaceDE w:val="0"/>
        <w:autoSpaceDN w:val="0"/>
        <w:adjustRightInd w:val="0"/>
        <w:spacing w:line="360" w:lineRule="auto"/>
        <w:ind w:firstLine="709"/>
        <w:jc w:val="both"/>
        <w:rPr>
          <w:rFonts w:cs="Arial"/>
        </w:rPr>
      </w:pPr>
      <w:r w:rsidRPr="00345D0A">
        <w:rPr>
          <w:rFonts w:cs="Arial"/>
        </w:rPr>
        <w:t>Сохранению и уходу подлежат жизнеспособный подрост и молодняк основных лесных древесных пород в соответствующих им природно-климатических условиях.</w:t>
      </w:r>
    </w:p>
    <w:p w14:paraId="1A60DB53" w14:textId="77777777" w:rsidR="00C34D9E" w:rsidRPr="00345D0A" w:rsidRDefault="00C34D9E" w:rsidP="004A3044">
      <w:pPr>
        <w:widowControl w:val="0"/>
        <w:autoSpaceDE w:val="0"/>
        <w:autoSpaceDN w:val="0"/>
        <w:adjustRightInd w:val="0"/>
        <w:spacing w:line="360" w:lineRule="auto"/>
        <w:ind w:firstLine="709"/>
        <w:jc w:val="both"/>
        <w:rPr>
          <w:rFonts w:cs="Arial"/>
        </w:rPr>
      </w:pPr>
      <w:r w:rsidRPr="00345D0A">
        <w:rPr>
          <w:rFonts w:cs="Arial"/>
        </w:rPr>
        <w:lastRenderedPageBreak/>
        <w:t>Для защиты подроста основных лесных древесных пород от неблагоприятных факторов среды на вырубках, создания условий успешного роста и формирования лесных хозяйственно-ценных насаждений полностью или частично сохраняются подрост сопутствующих лесных древесных пород и кустарниковые породы.</w:t>
      </w:r>
    </w:p>
    <w:p w14:paraId="10CAB541" w14:textId="77777777" w:rsidR="00C34D9E" w:rsidRPr="00345D0A" w:rsidRDefault="00C34D9E" w:rsidP="004A3044">
      <w:pPr>
        <w:widowControl w:val="0"/>
        <w:autoSpaceDE w:val="0"/>
        <w:autoSpaceDN w:val="0"/>
        <w:adjustRightInd w:val="0"/>
        <w:spacing w:line="360" w:lineRule="auto"/>
        <w:ind w:firstLine="709"/>
        <w:jc w:val="both"/>
        <w:rPr>
          <w:rFonts w:cs="Arial"/>
        </w:rPr>
      </w:pPr>
      <w:r w:rsidRPr="00345D0A">
        <w:rPr>
          <w:rFonts w:cs="Arial"/>
        </w:rPr>
        <w:t>Жизнеспособные подрост и молодняк лесных насаждений хвойных пород характеризуются следующими признаками: густая хвоя, зеленая или темно-зеленая окраска хвои, заметно выраженная мутовчатость, островершинная или конусообразная симметричная густая или средней густоты крона протяженностью до 1/3 высоты ствола в группах и до 1/2 высоты ствола – при одиночном размещении, прирост по высоте за последние 3-5 лет не утрачен, прирост вершинного побега равен (или более) приросту боковых ветвей верхней половины кроны, стволики прямые неповрежденные, гладкая или мелкочешуй-чатая кора без лишайников.</w:t>
      </w:r>
    </w:p>
    <w:p w14:paraId="4B9837A2" w14:textId="77777777" w:rsidR="00C34D9E" w:rsidRPr="00345D0A" w:rsidRDefault="00C34D9E" w:rsidP="004A3044">
      <w:pPr>
        <w:widowControl w:val="0"/>
        <w:autoSpaceDE w:val="0"/>
        <w:autoSpaceDN w:val="0"/>
        <w:adjustRightInd w:val="0"/>
        <w:spacing w:line="360" w:lineRule="auto"/>
        <w:ind w:firstLine="709"/>
        <w:jc w:val="both"/>
        <w:rPr>
          <w:rFonts w:cs="Arial"/>
        </w:rPr>
      </w:pPr>
      <w:r w:rsidRPr="00345D0A">
        <w:rPr>
          <w:rFonts w:cs="Arial"/>
        </w:rPr>
        <w:t>Растущий на валежнике подрост и молодняк лесных насаждений хвойных пород относятся по указанным признакам к жизнеспособному в том случае, если валежная древесина разложилась, а корни подроста проникли в минеральную часть почвы.</w:t>
      </w:r>
    </w:p>
    <w:p w14:paraId="299B2475" w14:textId="77777777" w:rsidR="00C34D9E" w:rsidRPr="00345D0A" w:rsidRDefault="00C34D9E" w:rsidP="004A3044">
      <w:pPr>
        <w:widowControl w:val="0"/>
        <w:autoSpaceDE w:val="0"/>
        <w:autoSpaceDN w:val="0"/>
        <w:adjustRightInd w:val="0"/>
        <w:spacing w:line="360" w:lineRule="auto"/>
        <w:ind w:firstLine="709"/>
        <w:jc w:val="both"/>
        <w:rPr>
          <w:rFonts w:cs="Arial"/>
        </w:rPr>
      </w:pPr>
      <w:r w:rsidRPr="00345D0A">
        <w:rPr>
          <w:rFonts w:cs="Arial"/>
        </w:rPr>
        <w:t>В сосняках, произрастающих на песчаных и супесчаных почвах, подрост еловых лесных насаждений сохраняется при условии, если еловое насаждение не будет снижать качества и продуктивности древостоя.</w:t>
      </w:r>
    </w:p>
    <w:p w14:paraId="3FD277D8" w14:textId="77777777" w:rsidR="00C34D9E" w:rsidRPr="00345D0A" w:rsidRDefault="00C34D9E" w:rsidP="004A3044">
      <w:pPr>
        <w:widowControl w:val="0"/>
        <w:autoSpaceDE w:val="0"/>
        <w:autoSpaceDN w:val="0"/>
        <w:adjustRightInd w:val="0"/>
        <w:spacing w:line="360" w:lineRule="auto"/>
        <w:ind w:firstLine="709"/>
        <w:jc w:val="both"/>
        <w:rPr>
          <w:rFonts w:cs="Arial"/>
        </w:rPr>
      </w:pPr>
      <w:r w:rsidRPr="00345D0A">
        <w:rPr>
          <w:rFonts w:cs="Arial"/>
        </w:rPr>
        <w:t>Жизнеспособный подрост лесных насаждений твердолиственных пород характеризуется нормальным облиствением кроны, пропорционально развитыми по высоте и диаметру стволиками.</w:t>
      </w:r>
    </w:p>
    <w:p w14:paraId="084C5D0F" w14:textId="77777777" w:rsidR="00C34D9E" w:rsidRPr="00345D0A" w:rsidRDefault="00C34D9E" w:rsidP="004A3044">
      <w:pPr>
        <w:widowControl w:val="0"/>
        <w:autoSpaceDE w:val="0"/>
        <w:autoSpaceDN w:val="0"/>
        <w:adjustRightInd w:val="0"/>
        <w:spacing w:line="360" w:lineRule="auto"/>
        <w:ind w:firstLine="709"/>
        <w:jc w:val="both"/>
        <w:rPr>
          <w:rFonts w:cs="Arial"/>
        </w:rPr>
      </w:pPr>
      <w:r w:rsidRPr="00345D0A">
        <w:rPr>
          <w:rFonts w:cs="Arial"/>
        </w:rPr>
        <w:t>Пораженный вредными организмами, слаборазвитый и поврежденный при рубке леса подрост должен быть срублен.</w:t>
      </w:r>
    </w:p>
    <w:p w14:paraId="749AB5C7" w14:textId="77777777" w:rsidR="00C34D9E" w:rsidRPr="00345D0A" w:rsidRDefault="00C34D9E" w:rsidP="004A3044">
      <w:pPr>
        <w:widowControl w:val="0"/>
        <w:autoSpaceDE w:val="0"/>
        <w:autoSpaceDN w:val="0"/>
        <w:adjustRightInd w:val="0"/>
        <w:spacing w:line="360" w:lineRule="auto"/>
        <w:ind w:firstLine="709"/>
        <w:jc w:val="both"/>
        <w:rPr>
          <w:rFonts w:cs="Arial"/>
        </w:rPr>
      </w:pPr>
      <w:r w:rsidRPr="00345D0A">
        <w:rPr>
          <w:rFonts w:cs="Arial"/>
        </w:rPr>
        <w:t>Подрост всех древесных пород подразделяется:</w:t>
      </w:r>
    </w:p>
    <w:p w14:paraId="6E3C8F5F" w14:textId="77777777" w:rsidR="00C34D9E" w:rsidRPr="00345D0A" w:rsidRDefault="00C34D9E" w:rsidP="004A3044">
      <w:pPr>
        <w:widowControl w:val="0"/>
        <w:autoSpaceDE w:val="0"/>
        <w:autoSpaceDN w:val="0"/>
        <w:adjustRightInd w:val="0"/>
        <w:spacing w:line="360" w:lineRule="auto"/>
        <w:ind w:firstLine="709"/>
        <w:jc w:val="both"/>
        <w:rPr>
          <w:rFonts w:cs="Arial"/>
        </w:rPr>
      </w:pPr>
      <w:r w:rsidRPr="00345D0A">
        <w:rPr>
          <w:rFonts w:cs="Arial"/>
        </w:rPr>
        <w:t>по высоте – на три категории: мелкий – до 0,5 метра, средний – 0,6-1,5 метра и крупный – более 1,5 метра. Подлежащий сохранению молодняк учитывается вместе с крупным подростом;</w:t>
      </w:r>
    </w:p>
    <w:p w14:paraId="245527EC" w14:textId="77777777" w:rsidR="00C34D9E" w:rsidRPr="00345D0A" w:rsidRDefault="00C34D9E" w:rsidP="004A3044">
      <w:pPr>
        <w:widowControl w:val="0"/>
        <w:autoSpaceDE w:val="0"/>
        <w:autoSpaceDN w:val="0"/>
        <w:adjustRightInd w:val="0"/>
        <w:spacing w:line="360" w:lineRule="auto"/>
        <w:ind w:firstLine="709"/>
        <w:jc w:val="both"/>
        <w:rPr>
          <w:rFonts w:cs="Arial"/>
        </w:rPr>
      </w:pPr>
      <w:r w:rsidRPr="00345D0A">
        <w:rPr>
          <w:rFonts w:cs="Arial"/>
        </w:rPr>
        <w:t>по густоте – на три категории: редкий – до 2 тысяч, средней густоты – 2-8 тысяч, густой – более 8 тысяч растений на 1 гектаре;</w:t>
      </w:r>
    </w:p>
    <w:p w14:paraId="71E95EAD" w14:textId="77777777" w:rsidR="00C34D9E" w:rsidRPr="00345D0A" w:rsidRDefault="00C34D9E" w:rsidP="004A3044">
      <w:pPr>
        <w:widowControl w:val="0"/>
        <w:autoSpaceDE w:val="0"/>
        <w:autoSpaceDN w:val="0"/>
        <w:adjustRightInd w:val="0"/>
        <w:spacing w:line="360" w:lineRule="auto"/>
        <w:ind w:firstLine="709"/>
        <w:jc w:val="both"/>
        <w:rPr>
          <w:rFonts w:cs="Arial"/>
        </w:rPr>
      </w:pPr>
      <w:r w:rsidRPr="00345D0A">
        <w:rPr>
          <w:rFonts w:cs="Arial"/>
        </w:rPr>
        <w:t>по распределению по площади – на три категории в зависимости от встречаемости: равномерный – встречаемость свыше или равна 65%, неравномерный – встречаемость 40-65%, групповой (не менее 10 штук мелких или 5 штук средних и крупных экземпляров жизнеспособного и сомкнутого подроста). Встречаемость подроста рассчитывается как отношение количества учетных площадок с растениями к общему количеству учетных площадок, заложенных на лесосеке, вырубке.</w:t>
      </w:r>
    </w:p>
    <w:p w14:paraId="20E1F9CD" w14:textId="77777777" w:rsidR="00C34D9E" w:rsidRPr="00345D0A" w:rsidRDefault="00C34D9E" w:rsidP="004A3044">
      <w:pPr>
        <w:widowControl w:val="0"/>
        <w:autoSpaceDE w:val="0"/>
        <w:autoSpaceDN w:val="0"/>
        <w:adjustRightInd w:val="0"/>
        <w:spacing w:line="360" w:lineRule="auto"/>
        <w:ind w:firstLine="709"/>
        <w:jc w:val="both"/>
        <w:rPr>
          <w:rFonts w:cs="Arial"/>
        </w:rPr>
      </w:pPr>
      <w:r w:rsidRPr="00345D0A">
        <w:rPr>
          <w:rFonts w:cs="Arial"/>
        </w:rPr>
        <w:lastRenderedPageBreak/>
        <w:t>При наличии подроста разных высот его учет следует производить с распределением на группы по категориям крупности.</w:t>
      </w:r>
    </w:p>
    <w:p w14:paraId="1838F721" w14:textId="77777777" w:rsidR="00C34D9E" w:rsidRPr="00345D0A" w:rsidRDefault="00C34D9E" w:rsidP="004A3044">
      <w:pPr>
        <w:widowControl w:val="0"/>
        <w:autoSpaceDE w:val="0"/>
        <w:autoSpaceDN w:val="0"/>
        <w:adjustRightInd w:val="0"/>
        <w:spacing w:line="360" w:lineRule="auto"/>
        <w:ind w:firstLine="709"/>
        <w:jc w:val="both"/>
        <w:rPr>
          <w:rFonts w:cs="Arial"/>
        </w:rPr>
      </w:pPr>
      <w:r w:rsidRPr="00345D0A">
        <w:rPr>
          <w:rFonts w:cs="Arial"/>
        </w:rPr>
        <w:t>Для определения количества подроста применяются коэффициенты пересчета мелкого и среднего подроста в крупный. Для мелкого подроста применяется коэффициент 0,5, среднего – 0,8, крупного – 1,0. Если подрост смешанный по составу, оценка возобновления производится по главным лесным древесным породам, соответствующим природно-климатическим условиям.</w:t>
      </w:r>
    </w:p>
    <w:p w14:paraId="5C6D75AB" w14:textId="77777777" w:rsidR="00C34D9E" w:rsidRPr="00345D0A" w:rsidRDefault="00C34D9E" w:rsidP="004A3044">
      <w:pPr>
        <w:widowControl w:val="0"/>
        <w:autoSpaceDE w:val="0"/>
        <w:autoSpaceDN w:val="0"/>
        <w:adjustRightInd w:val="0"/>
        <w:spacing w:line="360" w:lineRule="auto"/>
        <w:ind w:firstLine="709"/>
        <w:jc w:val="both"/>
        <w:rPr>
          <w:rFonts w:cs="Arial"/>
        </w:rPr>
      </w:pPr>
      <w:r w:rsidRPr="00345D0A">
        <w:rPr>
          <w:rFonts w:cs="Arial"/>
        </w:rPr>
        <w:t>Учет подроста и молодняка проводится методами, обеспечивающими определение их количества и жизнеспособности с ошибкой точности определения не более 10 процентов.</w:t>
      </w:r>
    </w:p>
    <w:p w14:paraId="6E48024D" w14:textId="77777777" w:rsidR="00C34D9E" w:rsidRPr="00345D0A" w:rsidRDefault="00C34D9E" w:rsidP="004A3044">
      <w:pPr>
        <w:widowControl w:val="0"/>
        <w:autoSpaceDE w:val="0"/>
        <w:autoSpaceDN w:val="0"/>
        <w:adjustRightInd w:val="0"/>
        <w:spacing w:line="360" w:lineRule="auto"/>
        <w:ind w:firstLine="709"/>
        <w:jc w:val="both"/>
        <w:rPr>
          <w:rFonts w:cs="Arial"/>
        </w:rPr>
      </w:pPr>
      <w:r w:rsidRPr="00345D0A">
        <w:rPr>
          <w:rFonts w:cs="Arial"/>
        </w:rPr>
        <w:t>Учет подроста проводится на площадках размером 10 м</w:t>
      </w:r>
      <w:r w:rsidRPr="00345D0A">
        <w:rPr>
          <w:rFonts w:cs="Arial"/>
          <w:vertAlign w:val="superscript"/>
        </w:rPr>
        <w:t>2</w:t>
      </w:r>
      <w:r w:rsidRPr="00345D0A">
        <w:rPr>
          <w:rFonts w:cs="Arial"/>
        </w:rPr>
        <w:t>, которые размещаются на лентах перечета, размещенных по диагоналям исследуемого лесного участка. Во всех случаях должно быть соблюдено заранее определенное расстояние между площадками на лентах перечета – через 10 м. На делянках площадью до 5 га закладывается 30 учетных площадок, на делянках от 5 до 10 га – 50 и свыше 10 га – 100 площадок.</w:t>
      </w:r>
    </w:p>
    <w:p w14:paraId="5B8D345D" w14:textId="77777777" w:rsidR="00C34D9E" w:rsidRPr="00345D0A" w:rsidRDefault="00C34D9E" w:rsidP="004A3044">
      <w:pPr>
        <w:widowControl w:val="0"/>
        <w:autoSpaceDE w:val="0"/>
        <w:autoSpaceDN w:val="0"/>
        <w:adjustRightInd w:val="0"/>
        <w:spacing w:line="360" w:lineRule="auto"/>
        <w:ind w:firstLine="709"/>
        <w:jc w:val="both"/>
        <w:rPr>
          <w:rFonts w:cs="Arial"/>
        </w:rPr>
      </w:pPr>
      <w:r w:rsidRPr="00345D0A">
        <w:rPr>
          <w:rFonts w:cs="Arial"/>
        </w:rPr>
        <w:t>Содействие естественному лесовосстановлению путем огораживания лесного участка проводится в случае опасности повреждения и уничтожения всходов и подроста древесных растений дикими или домашними животными.</w:t>
      </w:r>
    </w:p>
    <w:p w14:paraId="531EBF4E" w14:textId="77777777" w:rsidR="00C34D9E" w:rsidRPr="00345D0A" w:rsidRDefault="00C34D9E" w:rsidP="004A3044">
      <w:pPr>
        <w:widowControl w:val="0"/>
        <w:autoSpaceDE w:val="0"/>
        <w:autoSpaceDN w:val="0"/>
        <w:adjustRightInd w:val="0"/>
        <w:spacing w:line="360" w:lineRule="auto"/>
        <w:ind w:firstLine="709"/>
        <w:jc w:val="both"/>
        <w:rPr>
          <w:rFonts w:cs="Arial"/>
        </w:rPr>
      </w:pPr>
      <w:r w:rsidRPr="00345D0A">
        <w:rPr>
          <w:rFonts w:cs="Arial"/>
        </w:rPr>
        <w:t>Содействие естественному лесовосстановлению путем минерализации поверхности почвы проводится на площадях, на которых имеются источники семян основных лесных древесных пород лесных насаждений (примыкающие лесные насаждения, отдельные семенные деревья или их группы, куртины, полосы).</w:t>
      </w:r>
    </w:p>
    <w:p w14:paraId="5D9E0646" w14:textId="77777777" w:rsidR="00C34D9E" w:rsidRPr="00345D0A" w:rsidRDefault="00C34D9E" w:rsidP="004A3044">
      <w:pPr>
        <w:widowControl w:val="0"/>
        <w:autoSpaceDE w:val="0"/>
        <w:autoSpaceDN w:val="0"/>
        <w:adjustRightInd w:val="0"/>
        <w:spacing w:line="360" w:lineRule="auto"/>
        <w:ind w:firstLine="709"/>
        <w:jc w:val="both"/>
        <w:rPr>
          <w:rFonts w:cs="Arial"/>
        </w:rPr>
      </w:pPr>
      <w:r w:rsidRPr="00345D0A">
        <w:rPr>
          <w:rFonts w:cs="Arial"/>
        </w:rPr>
        <w:t>При этом количество подроста до начала проведения работ по минерализации почвы должно соответствовать требованиям (критериям), предусмотренным таблицей 2 приложения 3 к Правилам лесовосстановления для Балтийско-Белозерского лесного района по естественному лесовосстановлению, осуществляемому путем минерализации почвы.</w:t>
      </w:r>
    </w:p>
    <w:p w14:paraId="12639DB3" w14:textId="77777777" w:rsidR="00C34D9E" w:rsidRPr="00345D0A" w:rsidRDefault="00C34D9E" w:rsidP="004A3044">
      <w:pPr>
        <w:widowControl w:val="0"/>
        <w:autoSpaceDE w:val="0"/>
        <w:autoSpaceDN w:val="0"/>
        <w:adjustRightInd w:val="0"/>
        <w:spacing w:line="360" w:lineRule="auto"/>
        <w:ind w:firstLine="709"/>
        <w:jc w:val="both"/>
        <w:rPr>
          <w:rFonts w:cs="Arial"/>
        </w:rPr>
      </w:pPr>
      <w:r w:rsidRPr="00345D0A">
        <w:rPr>
          <w:rFonts w:cs="Arial"/>
        </w:rPr>
        <w:t>Площадь минерализации почвы должна составлять не менее 25-30% поверхности почвы до начала опадения семян основных лесных древесных пород. Минерализация поверхности почвы проводится как в виде отдельного мероприятия по содействию естественному лесовосстановлению, так и в комплексе с иными мероприятиями, указанными в пункте 17 Правил лесовосстановления.</w:t>
      </w:r>
    </w:p>
    <w:p w14:paraId="12A58F95" w14:textId="77777777" w:rsidR="00C34D9E" w:rsidRPr="00345D0A" w:rsidRDefault="00C34D9E" w:rsidP="004A3044">
      <w:pPr>
        <w:widowControl w:val="0"/>
        <w:autoSpaceDE w:val="0"/>
        <w:autoSpaceDN w:val="0"/>
        <w:adjustRightInd w:val="0"/>
        <w:spacing w:line="360" w:lineRule="auto"/>
        <w:ind w:firstLine="709"/>
        <w:jc w:val="both"/>
        <w:rPr>
          <w:rFonts w:cs="Arial"/>
        </w:rPr>
      </w:pPr>
      <w:r w:rsidRPr="00345D0A">
        <w:rPr>
          <w:rFonts w:cs="Arial"/>
        </w:rPr>
        <w:t>Минерализация поверхности почвы осуществляется путем обработки почвы механическими, химическими или огневыми средствами в зависимости от механического состава и влажности почвы, густоты и высоты травяного покрова, мощности лесной подстилки, количества семенных деревьев.</w:t>
      </w:r>
    </w:p>
    <w:p w14:paraId="7481F967" w14:textId="77777777" w:rsidR="00C34D9E" w:rsidRPr="00345D0A" w:rsidRDefault="00C34D9E" w:rsidP="004A3044">
      <w:pPr>
        <w:widowControl w:val="0"/>
        <w:autoSpaceDE w:val="0"/>
        <w:autoSpaceDN w:val="0"/>
        <w:adjustRightInd w:val="0"/>
        <w:spacing w:line="360" w:lineRule="auto"/>
        <w:ind w:firstLine="709"/>
        <w:jc w:val="both"/>
        <w:rPr>
          <w:rFonts w:cs="Arial"/>
        </w:rPr>
      </w:pPr>
      <w:r w:rsidRPr="00345D0A">
        <w:rPr>
          <w:rFonts w:cs="Arial"/>
        </w:rPr>
        <w:lastRenderedPageBreak/>
        <w:t>Способ выполнения работ определяется в результате натурного обследования лесного участка и отражается в проекте лесовосстановления.</w:t>
      </w:r>
    </w:p>
    <w:p w14:paraId="3949E00D" w14:textId="77777777" w:rsidR="00C34D9E" w:rsidRPr="00345D0A" w:rsidRDefault="00C34D9E" w:rsidP="004A3044">
      <w:pPr>
        <w:widowControl w:val="0"/>
        <w:autoSpaceDE w:val="0"/>
        <w:autoSpaceDN w:val="0"/>
        <w:adjustRightInd w:val="0"/>
        <w:spacing w:line="360" w:lineRule="auto"/>
        <w:ind w:firstLine="709"/>
        <w:jc w:val="both"/>
        <w:rPr>
          <w:rFonts w:cs="Arial"/>
        </w:rPr>
      </w:pPr>
      <w:r w:rsidRPr="00345D0A">
        <w:rPr>
          <w:rFonts w:cs="Arial"/>
        </w:rPr>
        <w:t>При приемке работ по содействию естественному лесовосстановлению учету может подлежать подрост всех основных пород.</w:t>
      </w:r>
    </w:p>
    <w:p w14:paraId="62252178" w14:textId="77777777" w:rsidR="00C34D9E" w:rsidRPr="00345D0A" w:rsidRDefault="00C34D9E" w:rsidP="004A3044">
      <w:pPr>
        <w:widowControl w:val="0"/>
        <w:autoSpaceDE w:val="0"/>
        <w:autoSpaceDN w:val="0"/>
        <w:adjustRightInd w:val="0"/>
        <w:spacing w:line="360" w:lineRule="auto"/>
        <w:ind w:firstLine="709"/>
        <w:jc w:val="both"/>
        <w:rPr>
          <w:rFonts w:cs="Arial"/>
        </w:rPr>
      </w:pPr>
      <w:r w:rsidRPr="00345D0A">
        <w:rPr>
          <w:rFonts w:cs="Arial"/>
        </w:rPr>
        <w:t>В целях предотвращения зарастания лесного участка с проведенными мерами содействия естественному лесовосстановлению нежелательной травянистой и древесно-кустарниковой растительностью проводится лесоводственный уход за сохраненным подростом и молодняком лесных древесных пород путем уничтожения или предупреждения появления травянистой и нежелательной древесной растительности механическими или химическими средствами.</w:t>
      </w:r>
    </w:p>
    <w:p w14:paraId="4581F520" w14:textId="77777777" w:rsidR="00C34D9E" w:rsidRPr="00345D0A" w:rsidRDefault="00C34D9E" w:rsidP="004A3044">
      <w:pPr>
        <w:widowControl w:val="0"/>
        <w:autoSpaceDE w:val="0"/>
        <w:autoSpaceDN w:val="0"/>
        <w:adjustRightInd w:val="0"/>
        <w:spacing w:line="360" w:lineRule="auto"/>
        <w:ind w:firstLine="709"/>
        <w:jc w:val="both"/>
        <w:rPr>
          <w:rFonts w:cs="Arial"/>
        </w:rPr>
      </w:pPr>
      <w:r w:rsidRPr="00345D0A">
        <w:rPr>
          <w:rFonts w:cs="Arial"/>
        </w:rPr>
        <w:t>Применение химических средств для борьбы (гербицидов, арборицидов) с нежелательной травянистой и древесно-кустарниковой растительностью при проведении лесо-водственного ухода, предусмотренного пунктом 22 Правил лесовосстановления, проводится в производительных лесорастительных условиях с учетом требований охраны окружающей среды в соответствии с законодательством Российской Федерации.</w:t>
      </w:r>
    </w:p>
    <w:p w14:paraId="25A5A21F" w14:textId="77777777" w:rsidR="00C34D9E" w:rsidRPr="00345D0A" w:rsidRDefault="00C34D9E" w:rsidP="004A3044">
      <w:pPr>
        <w:widowControl w:val="0"/>
        <w:autoSpaceDE w:val="0"/>
        <w:autoSpaceDN w:val="0"/>
        <w:adjustRightInd w:val="0"/>
        <w:spacing w:line="360" w:lineRule="auto"/>
        <w:ind w:firstLine="709"/>
        <w:jc w:val="both"/>
        <w:rPr>
          <w:rFonts w:cs="Arial"/>
        </w:rPr>
      </w:pPr>
      <w:r w:rsidRPr="00345D0A">
        <w:rPr>
          <w:rFonts w:cs="Arial"/>
        </w:rPr>
        <w:t>Результаты мероприятий по содействию естественному лесовосстановлению признаются достаточными в случае их соответствия требованиям (критериям) к молоднякам, площади которых подлежат отнесению к землям, на которых расположены леса, приведенным в лесохозяйственном регламенте лесничества, а по основным лесоообразующим породам в самых распространенных лесорастительных условиях – в таблице 1 приложения 3 к Правилам лесовосстановления.</w:t>
      </w:r>
    </w:p>
    <w:p w14:paraId="5E493C67" w14:textId="77777777" w:rsidR="00C34D9E" w:rsidRPr="00345D0A" w:rsidRDefault="00C34D9E" w:rsidP="004A3044">
      <w:pPr>
        <w:widowControl w:val="0"/>
        <w:autoSpaceDE w:val="0"/>
        <w:autoSpaceDN w:val="0"/>
        <w:adjustRightInd w:val="0"/>
        <w:spacing w:line="360" w:lineRule="auto"/>
        <w:ind w:firstLine="709"/>
        <w:jc w:val="both"/>
        <w:rPr>
          <w:rFonts w:cs="Arial"/>
        </w:rPr>
      </w:pPr>
      <w:r w:rsidRPr="00345D0A">
        <w:rPr>
          <w:rFonts w:cs="Arial"/>
        </w:rPr>
        <w:t>Оценка результатов мер содействия естественному лесовосстановлению осуществляется не ранее чем через два года после проведения работ по лесовосстановлению.</w:t>
      </w:r>
    </w:p>
    <w:p w14:paraId="3A9F1DA6" w14:textId="77777777" w:rsidR="00C34D9E" w:rsidRPr="00345D0A" w:rsidRDefault="00C34D9E" w:rsidP="004A3044">
      <w:pPr>
        <w:widowControl w:val="0"/>
        <w:autoSpaceDE w:val="0"/>
        <w:autoSpaceDN w:val="0"/>
        <w:adjustRightInd w:val="0"/>
        <w:spacing w:line="360" w:lineRule="auto"/>
        <w:ind w:firstLine="709"/>
        <w:jc w:val="both"/>
        <w:rPr>
          <w:rFonts w:cs="Arial"/>
        </w:rPr>
      </w:pPr>
      <w:r w:rsidRPr="00345D0A">
        <w:rPr>
          <w:rFonts w:cs="Arial"/>
        </w:rPr>
        <w:t>Приемка работ по содействию естественному лесовосстановлению проводится до установления устойчивого снежного покрова более 10 см.</w:t>
      </w:r>
    </w:p>
    <w:p w14:paraId="0541482B" w14:textId="77777777" w:rsidR="00C34D9E" w:rsidRPr="00345D0A" w:rsidRDefault="00C34D9E" w:rsidP="004A3044">
      <w:pPr>
        <w:widowControl w:val="0"/>
        <w:autoSpaceDE w:val="0"/>
        <w:autoSpaceDN w:val="0"/>
        <w:adjustRightInd w:val="0"/>
        <w:spacing w:line="360" w:lineRule="auto"/>
        <w:ind w:firstLine="709"/>
        <w:jc w:val="both"/>
        <w:rPr>
          <w:rFonts w:cs="Arial"/>
        </w:rPr>
      </w:pPr>
      <w:r w:rsidRPr="00345D0A">
        <w:rPr>
          <w:rFonts w:cs="Arial"/>
        </w:rPr>
        <w:t>В лесах, расположенных на особо охраняемых природных территориях, меры содействия естественному лесовосстановлению могут осуществляться при условии, если они не нарушают режима соответствующих территорий.</w:t>
      </w:r>
    </w:p>
    <w:p w14:paraId="347A4B73" w14:textId="77777777" w:rsidR="00C34D9E" w:rsidRPr="00345D0A" w:rsidRDefault="00C34D9E" w:rsidP="004A3044">
      <w:pPr>
        <w:widowControl w:val="0"/>
        <w:autoSpaceDE w:val="0"/>
        <w:autoSpaceDN w:val="0"/>
        <w:adjustRightInd w:val="0"/>
        <w:spacing w:line="360" w:lineRule="auto"/>
        <w:ind w:firstLine="709"/>
        <w:jc w:val="both"/>
        <w:rPr>
          <w:rFonts w:cs="Arial"/>
        </w:rPr>
      </w:pPr>
      <w:r w:rsidRPr="00345D0A">
        <w:rPr>
          <w:rFonts w:cs="Arial"/>
        </w:rPr>
        <w:t>Участки леса с естественным лесовосстановлением вследствие природных процессов относятся к землям, на которых расположены леса при их соответствии требованиям (критериям) к молоднякам, площади которых подлежат отнесению к землям, на которых расположены леса, приведенным в таблице 1 Приложения 3 к Правилам лесовосстановления.</w:t>
      </w:r>
    </w:p>
    <w:p w14:paraId="52AD4C99" w14:textId="77777777" w:rsidR="00C34D9E" w:rsidRPr="00345D0A" w:rsidRDefault="00C34D9E" w:rsidP="004A3044">
      <w:pPr>
        <w:widowControl w:val="0"/>
        <w:autoSpaceDE w:val="0"/>
        <w:autoSpaceDN w:val="0"/>
        <w:adjustRightInd w:val="0"/>
        <w:spacing w:line="360" w:lineRule="auto"/>
        <w:ind w:firstLine="709"/>
        <w:jc w:val="both"/>
        <w:rPr>
          <w:rFonts w:cs="Arial"/>
        </w:rPr>
      </w:pPr>
      <w:r w:rsidRPr="00345D0A">
        <w:rPr>
          <w:rFonts w:cs="Arial"/>
        </w:rPr>
        <w:t>Работы по содействию естественному лесовосстановлению считаются законченными при отнесении лесного участка к землям, занятым лесными насаждениями.</w:t>
      </w:r>
    </w:p>
    <w:p w14:paraId="5D6070E8" w14:textId="77777777" w:rsidR="0075072B" w:rsidRPr="00345D0A" w:rsidRDefault="0075072B" w:rsidP="004A3044">
      <w:pPr>
        <w:pStyle w:val="2"/>
        <w:widowControl w:val="0"/>
        <w:spacing w:before="120" w:after="120"/>
        <w:ind w:left="0"/>
        <w:jc w:val="center"/>
        <w:rPr>
          <w:bCs/>
        </w:rPr>
      </w:pPr>
      <w:bookmarkStart w:id="382" w:name="_Toc228958103"/>
      <w:r w:rsidRPr="00345D0A">
        <w:rPr>
          <w:bCs/>
        </w:rPr>
        <w:lastRenderedPageBreak/>
        <w:t>2.17.3.4. Искусственное лесовосстановление</w:t>
      </w:r>
      <w:bookmarkEnd w:id="381"/>
      <w:bookmarkEnd w:id="382"/>
    </w:p>
    <w:p w14:paraId="57D860A0" w14:textId="77777777" w:rsidR="00C34D9E" w:rsidRPr="00345D0A" w:rsidRDefault="00C34D9E" w:rsidP="004A3044">
      <w:pPr>
        <w:widowControl w:val="0"/>
        <w:autoSpaceDE w:val="0"/>
        <w:autoSpaceDN w:val="0"/>
        <w:adjustRightInd w:val="0"/>
        <w:spacing w:line="360" w:lineRule="auto"/>
        <w:ind w:firstLine="709"/>
        <w:jc w:val="both"/>
      </w:pPr>
      <w:bookmarkStart w:id="383" w:name="_Toc63082220"/>
      <w:r w:rsidRPr="00345D0A">
        <w:rPr>
          <w:rFonts w:cs="Arial"/>
        </w:rPr>
        <w:t>Искусственное лесовосстановление проводится в случае, если невозможно обеспечить естественное лесовосстановление хозяйственно-ценными лесными древесными породами, а также на лесных участках, на которых погибли лесные культуры.</w:t>
      </w:r>
      <w:r w:rsidRPr="00345D0A">
        <w:t xml:space="preserve"> </w:t>
      </w:r>
    </w:p>
    <w:p w14:paraId="22FFCCFE" w14:textId="77777777" w:rsidR="00C34D9E" w:rsidRPr="00345D0A" w:rsidRDefault="00C34D9E" w:rsidP="004A3044">
      <w:pPr>
        <w:widowControl w:val="0"/>
        <w:autoSpaceDE w:val="0"/>
        <w:autoSpaceDN w:val="0"/>
        <w:adjustRightInd w:val="0"/>
        <w:spacing w:line="360" w:lineRule="auto"/>
        <w:ind w:firstLine="709"/>
        <w:jc w:val="both"/>
        <w:rPr>
          <w:rFonts w:cs="Arial"/>
        </w:rPr>
      </w:pPr>
      <w:r w:rsidRPr="00345D0A">
        <w:rPr>
          <w:rFonts w:cs="Arial"/>
        </w:rPr>
        <w:t>В целях изменения имеющегося состава и структуры малоценных и низкополнотных лесных насаждений проводится создание лесных культур под пологом леса.</w:t>
      </w:r>
    </w:p>
    <w:p w14:paraId="4A67F135" w14:textId="77777777" w:rsidR="00C34D9E" w:rsidRPr="00345D0A" w:rsidRDefault="00C34D9E" w:rsidP="004A3044">
      <w:pPr>
        <w:widowControl w:val="0"/>
        <w:autoSpaceDE w:val="0"/>
        <w:autoSpaceDN w:val="0"/>
        <w:adjustRightInd w:val="0"/>
        <w:spacing w:line="360" w:lineRule="auto"/>
        <w:ind w:firstLine="709"/>
        <w:jc w:val="both"/>
        <w:rPr>
          <w:rFonts w:cs="Arial"/>
        </w:rPr>
      </w:pPr>
      <w:r w:rsidRPr="00345D0A">
        <w:rPr>
          <w:rFonts w:cs="Arial"/>
        </w:rPr>
        <w:t>При обследовании лесного участка определяются его состояние и пригодность для выращивания лесных насаждений, устанавливаются количество и размещение жизнеспособного подроста и молодняка основных лесных древесных пород, уровень захламленности валежником и лесосечными отходами, количество и высота пней, пригодность лесного участка для работы техники, заселенность почвы вредными организмами, уточняется тип лесорастительных условий и определяется технология создания лесных культур.</w:t>
      </w:r>
    </w:p>
    <w:p w14:paraId="109D5C4B" w14:textId="77777777" w:rsidR="00C34D9E" w:rsidRPr="00345D0A" w:rsidRDefault="00C34D9E" w:rsidP="004A3044">
      <w:pPr>
        <w:widowControl w:val="0"/>
        <w:autoSpaceDE w:val="0"/>
        <w:autoSpaceDN w:val="0"/>
        <w:adjustRightInd w:val="0"/>
        <w:spacing w:line="360" w:lineRule="auto"/>
        <w:ind w:firstLine="709"/>
        <w:jc w:val="both"/>
        <w:rPr>
          <w:rFonts w:cs="Arial"/>
        </w:rPr>
      </w:pPr>
      <w:r w:rsidRPr="00345D0A">
        <w:rPr>
          <w:rFonts w:cs="Arial"/>
        </w:rPr>
        <w:t>В целях создания условий для качественного выполнения всех последующих технологических операций, а также для уменьшения пожарной опасности и улучшения санитарного состояния лесных культур проводится подготовка лесного участка для создания лесных культур.</w:t>
      </w:r>
    </w:p>
    <w:p w14:paraId="7FEA5B25" w14:textId="77777777" w:rsidR="00C34D9E" w:rsidRPr="00345D0A" w:rsidRDefault="00C34D9E" w:rsidP="004A3044">
      <w:pPr>
        <w:widowControl w:val="0"/>
        <w:autoSpaceDE w:val="0"/>
        <w:autoSpaceDN w:val="0"/>
        <w:adjustRightInd w:val="0"/>
        <w:spacing w:line="360" w:lineRule="auto"/>
        <w:ind w:firstLine="709"/>
        <w:jc w:val="both"/>
        <w:rPr>
          <w:rFonts w:cs="Arial"/>
        </w:rPr>
      </w:pPr>
      <w:r w:rsidRPr="00345D0A">
        <w:rPr>
          <w:rFonts w:cs="Arial"/>
        </w:rPr>
        <w:t>Подготовка лесного участка к созданию лесных культур включает:</w:t>
      </w:r>
    </w:p>
    <w:p w14:paraId="5CB79998" w14:textId="77777777" w:rsidR="00C34D9E" w:rsidRPr="00345D0A" w:rsidRDefault="00C34D9E" w:rsidP="004A3044">
      <w:pPr>
        <w:widowControl w:val="0"/>
        <w:autoSpaceDE w:val="0"/>
        <w:autoSpaceDN w:val="0"/>
        <w:adjustRightInd w:val="0"/>
        <w:spacing w:line="360" w:lineRule="auto"/>
        <w:ind w:firstLine="709"/>
        <w:jc w:val="both"/>
        <w:rPr>
          <w:rFonts w:cs="Arial"/>
        </w:rPr>
      </w:pPr>
      <w:r w:rsidRPr="00345D0A">
        <w:rPr>
          <w:rFonts w:cs="Arial"/>
        </w:rPr>
        <w:t>- маркировку линий будущих рядов лесных культур или полос обработки почвы и обозначение мест, опасных для работы техники;</w:t>
      </w:r>
    </w:p>
    <w:p w14:paraId="0A8C3F81" w14:textId="77777777" w:rsidR="00C34D9E" w:rsidRPr="00345D0A" w:rsidRDefault="00C34D9E" w:rsidP="004A3044">
      <w:pPr>
        <w:widowControl w:val="0"/>
        <w:autoSpaceDE w:val="0"/>
        <w:autoSpaceDN w:val="0"/>
        <w:adjustRightInd w:val="0"/>
        <w:spacing w:line="360" w:lineRule="auto"/>
        <w:ind w:firstLine="709"/>
        <w:jc w:val="both"/>
        <w:rPr>
          <w:rFonts w:cs="Arial"/>
        </w:rPr>
      </w:pPr>
      <w:r w:rsidRPr="00345D0A">
        <w:rPr>
          <w:rFonts w:cs="Arial"/>
        </w:rPr>
        <w:t>- сплошную или полосную (частичную) расчистку площади от валежника, камней, нежелательной древесной растительности, мелких пней, стволов усохших деревьев;</w:t>
      </w:r>
    </w:p>
    <w:p w14:paraId="416CDED4" w14:textId="77777777" w:rsidR="00C34D9E" w:rsidRPr="00345D0A" w:rsidRDefault="00C34D9E" w:rsidP="004A3044">
      <w:pPr>
        <w:widowControl w:val="0"/>
        <w:autoSpaceDE w:val="0"/>
        <w:autoSpaceDN w:val="0"/>
        <w:adjustRightInd w:val="0"/>
        <w:spacing w:line="360" w:lineRule="auto"/>
        <w:ind w:firstLine="709"/>
        <w:jc w:val="both"/>
        <w:rPr>
          <w:rFonts w:cs="Arial"/>
        </w:rPr>
      </w:pPr>
      <w:r w:rsidRPr="00345D0A">
        <w:rPr>
          <w:rFonts w:cs="Arial"/>
        </w:rPr>
        <w:t>- корчевку пней, препятствующих движению техники, или уменьшение их высоты до уровня, не препятствующего движению техники;</w:t>
      </w:r>
    </w:p>
    <w:p w14:paraId="08AD2FE1" w14:textId="77777777" w:rsidR="00C34D9E" w:rsidRPr="00345D0A" w:rsidRDefault="00C34D9E" w:rsidP="004A3044">
      <w:pPr>
        <w:widowControl w:val="0"/>
        <w:autoSpaceDE w:val="0"/>
        <w:autoSpaceDN w:val="0"/>
        <w:adjustRightInd w:val="0"/>
        <w:spacing w:line="360" w:lineRule="auto"/>
        <w:ind w:firstLine="709"/>
        <w:jc w:val="both"/>
        <w:rPr>
          <w:rFonts w:cs="Arial"/>
        </w:rPr>
      </w:pPr>
      <w:r w:rsidRPr="00345D0A">
        <w:rPr>
          <w:rFonts w:cs="Arial"/>
        </w:rPr>
        <w:t>- планировку поверхности лесного участка, при необходимости проведение мелиоративных работ, нарезку террас на склонах;</w:t>
      </w:r>
    </w:p>
    <w:p w14:paraId="77127B70" w14:textId="77777777" w:rsidR="00C34D9E" w:rsidRPr="00345D0A" w:rsidRDefault="00C34D9E" w:rsidP="004A3044">
      <w:pPr>
        <w:widowControl w:val="0"/>
        <w:autoSpaceDE w:val="0"/>
        <w:autoSpaceDN w:val="0"/>
        <w:adjustRightInd w:val="0"/>
        <w:spacing w:line="360" w:lineRule="auto"/>
        <w:ind w:firstLine="709"/>
        <w:jc w:val="both"/>
        <w:rPr>
          <w:rFonts w:cs="Arial"/>
        </w:rPr>
      </w:pPr>
      <w:r w:rsidRPr="00345D0A">
        <w:rPr>
          <w:rFonts w:cs="Arial"/>
        </w:rPr>
        <w:t>- при необходимости – предварительную борьбу с вредными почвенными организмами.</w:t>
      </w:r>
    </w:p>
    <w:p w14:paraId="1B167A71" w14:textId="77777777" w:rsidR="00C34D9E" w:rsidRPr="00345D0A" w:rsidRDefault="00C34D9E" w:rsidP="004A3044">
      <w:pPr>
        <w:widowControl w:val="0"/>
        <w:autoSpaceDE w:val="0"/>
        <w:autoSpaceDN w:val="0"/>
        <w:adjustRightInd w:val="0"/>
        <w:spacing w:line="360" w:lineRule="auto"/>
        <w:ind w:firstLine="709"/>
        <w:jc w:val="both"/>
        <w:rPr>
          <w:rFonts w:cs="Arial"/>
        </w:rPr>
      </w:pPr>
      <w:r w:rsidRPr="00345D0A">
        <w:rPr>
          <w:rFonts w:cs="Arial"/>
        </w:rPr>
        <w:t>- на заболоченных, избыточно увлажненных почвах – проведение осушительных мероприятий.</w:t>
      </w:r>
    </w:p>
    <w:p w14:paraId="4863F32D" w14:textId="77777777" w:rsidR="00C34D9E" w:rsidRPr="00345D0A" w:rsidRDefault="00C34D9E" w:rsidP="004A3044">
      <w:pPr>
        <w:widowControl w:val="0"/>
        <w:autoSpaceDE w:val="0"/>
        <w:autoSpaceDN w:val="0"/>
        <w:adjustRightInd w:val="0"/>
        <w:spacing w:line="360" w:lineRule="auto"/>
        <w:ind w:firstLine="709"/>
        <w:jc w:val="both"/>
        <w:rPr>
          <w:rFonts w:cs="Arial"/>
        </w:rPr>
      </w:pPr>
      <w:r w:rsidRPr="00345D0A">
        <w:rPr>
          <w:rFonts w:cs="Arial"/>
        </w:rPr>
        <w:t>При расчистке и планировке поверхности лесных участков должно обеспечиваться максимальное сохранение верхнего плодородного слоя почвы.</w:t>
      </w:r>
    </w:p>
    <w:p w14:paraId="3D74F30B" w14:textId="77777777" w:rsidR="00C34D9E" w:rsidRPr="00345D0A" w:rsidRDefault="00C34D9E" w:rsidP="004A3044">
      <w:pPr>
        <w:widowControl w:val="0"/>
        <w:autoSpaceDE w:val="0"/>
        <w:autoSpaceDN w:val="0"/>
        <w:adjustRightInd w:val="0"/>
        <w:spacing w:line="360" w:lineRule="auto"/>
        <w:ind w:firstLine="709"/>
        <w:jc w:val="both"/>
        <w:rPr>
          <w:rFonts w:cs="Arial"/>
        </w:rPr>
      </w:pPr>
      <w:r w:rsidRPr="00345D0A">
        <w:rPr>
          <w:rFonts w:cs="Arial"/>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 и указываются в проекте лесовосстановления.</w:t>
      </w:r>
    </w:p>
    <w:p w14:paraId="4A9CC3D6" w14:textId="77777777" w:rsidR="00C34D9E" w:rsidRPr="00345D0A" w:rsidRDefault="00C34D9E" w:rsidP="004A3044">
      <w:pPr>
        <w:widowControl w:val="0"/>
        <w:autoSpaceDE w:val="0"/>
        <w:autoSpaceDN w:val="0"/>
        <w:adjustRightInd w:val="0"/>
        <w:spacing w:line="360" w:lineRule="auto"/>
        <w:ind w:firstLine="709"/>
        <w:jc w:val="both"/>
        <w:rPr>
          <w:rFonts w:cs="Arial"/>
        </w:rPr>
      </w:pPr>
      <w:r w:rsidRPr="00345D0A">
        <w:rPr>
          <w:rFonts w:cs="Arial"/>
        </w:rPr>
        <w:t xml:space="preserve">Обработка почвы осуществляется на всем участке (сплошная обработка) или на его </w:t>
      </w:r>
      <w:r w:rsidRPr="00345D0A">
        <w:rPr>
          <w:rFonts w:cs="Arial"/>
        </w:rPr>
        <w:lastRenderedPageBreak/>
        <w:t>части (частичная обработка) механическим, химическим или огневым способами. Основной является механическая обработка почвы с применением техники.</w:t>
      </w:r>
    </w:p>
    <w:p w14:paraId="7B11D695" w14:textId="77777777" w:rsidR="00C34D9E" w:rsidRPr="00345D0A" w:rsidRDefault="00C34D9E" w:rsidP="004A3044">
      <w:pPr>
        <w:widowControl w:val="0"/>
        <w:autoSpaceDE w:val="0"/>
        <w:autoSpaceDN w:val="0"/>
        <w:adjustRightInd w:val="0"/>
        <w:spacing w:line="360" w:lineRule="auto"/>
        <w:ind w:firstLine="709"/>
        <w:jc w:val="both"/>
        <w:rPr>
          <w:rFonts w:cs="Arial"/>
        </w:rPr>
      </w:pPr>
      <w:r w:rsidRPr="00345D0A">
        <w:rPr>
          <w:rFonts w:cs="Arial"/>
        </w:rPr>
        <w:t>Сплошная механическая обработка проводится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эрозий почвы).</w:t>
      </w:r>
    </w:p>
    <w:p w14:paraId="76621D45" w14:textId="77777777" w:rsidR="00C34D9E" w:rsidRPr="00345D0A" w:rsidRDefault="00C34D9E" w:rsidP="004A3044">
      <w:pPr>
        <w:widowControl w:val="0"/>
        <w:autoSpaceDE w:val="0"/>
        <w:autoSpaceDN w:val="0"/>
        <w:adjustRightInd w:val="0"/>
        <w:spacing w:line="360" w:lineRule="auto"/>
        <w:ind w:firstLine="709"/>
        <w:jc w:val="both"/>
        <w:rPr>
          <w:rFonts w:cs="Arial"/>
        </w:rPr>
      </w:pPr>
      <w:r w:rsidRPr="00345D0A">
        <w:rPr>
          <w:rFonts w:cs="Arial"/>
        </w:rPr>
        <w:t>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w:t>
      </w:r>
    </w:p>
    <w:p w14:paraId="2D09C5BF" w14:textId="77777777" w:rsidR="00C34D9E" w:rsidRPr="00345D0A" w:rsidRDefault="00C34D9E" w:rsidP="004A3044">
      <w:pPr>
        <w:widowControl w:val="0"/>
        <w:autoSpaceDE w:val="0"/>
        <w:autoSpaceDN w:val="0"/>
        <w:adjustRightInd w:val="0"/>
        <w:spacing w:line="360" w:lineRule="auto"/>
        <w:ind w:firstLine="709"/>
        <w:jc w:val="both"/>
        <w:rPr>
          <w:rFonts w:cs="Arial"/>
        </w:rPr>
      </w:pPr>
      <w:r w:rsidRPr="00345D0A">
        <w:rPr>
          <w:rFonts w:cs="Arial"/>
        </w:rPr>
        <w:t xml:space="preserve">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эрозиям,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 </w:t>
      </w:r>
    </w:p>
    <w:p w14:paraId="6AF3F698" w14:textId="77777777" w:rsidR="00C34D9E" w:rsidRPr="00345D0A" w:rsidRDefault="00C34D9E" w:rsidP="004A3044">
      <w:pPr>
        <w:widowControl w:val="0"/>
        <w:spacing w:line="360" w:lineRule="auto"/>
        <w:ind w:firstLine="709"/>
        <w:jc w:val="both"/>
        <w:rPr>
          <w:rFonts w:cs="Arial"/>
        </w:rPr>
      </w:pPr>
      <w:r w:rsidRPr="00345D0A">
        <w:rPr>
          <w:rFonts w:cs="Arial"/>
        </w:rPr>
        <w:t xml:space="preserve">Для искусственного лесовосстановления используется посадочный материал, соответствующий требованиям, указанным в таблице 1 приложения 3 к Правилам лесовосстановления. </w:t>
      </w:r>
    </w:p>
    <w:p w14:paraId="2C4806A1" w14:textId="77777777" w:rsidR="00694825" w:rsidRPr="00345D0A" w:rsidRDefault="00C34D9E" w:rsidP="004A3044">
      <w:pPr>
        <w:widowControl w:val="0"/>
        <w:spacing w:line="360" w:lineRule="auto"/>
        <w:ind w:firstLine="709"/>
        <w:jc w:val="both"/>
        <w:rPr>
          <w:rFonts w:cs="Arial"/>
        </w:rPr>
      </w:pPr>
      <w:r w:rsidRPr="00345D0A">
        <w:rPr>
          <w:rFonts w:cs="Arial"/>
        </w:rPr>
        <w:t>Допускается применять посадочный материал возраста ниже указанного в таблице 1 приложений 3 к Правилам лесовосстановления при соответствии его требованиям по высоте и диаметру стволика у корневой шейки.</w:t>
      </w:r>
    </w:p>
    <w:p w14:paraId="6233070F" w14:textId="77777777" w:rsidR="00694825" w:rsidRPr="00345D0A" w:rsidRDefault="00694825" w:rsidP="004A3044">
      <w:pPr>
        <w:widowControl w:val="0"/>
        <w:rPr>
          <w:rFonts w:cs="Arial"/>
        </w:rPr>
      </w:pPr>
      <w:r w:rsidRPr="00345D0A">
        <w:rPr>
          <w:rFonts w:cs="Arial"/>
        </w:rPr>
        <w:br w:type="page"/>
      </w:r>
    </w:p>
    <w:p w14:paraId="5AA2A99B" w14:textId="77777777" w:rsidR="00C34D9E" w:rsidRPr="00345D0A" w:rsidRDefault="00C34D9E" w:rsidP="004A3044">
      <w:pPr>
        <w:widowControl w:val="0"/>
        <w:jc w:val="center"/>
        <w:rPr>
          <w:i/>
        </w:rPr>
      </w:pPr>
      <w:r w:rsidRPr="00345D0A">
        <w:rPr>
          <w:i/>
        </w:rPr>
        <w:lastRenderedPageBreak/>
        <w:t>Таблица 2.3</w:t>
      </w:r>
      <w:r w:rsidR="00AB403C" w:rsidRPr="00345D0A">
        <w:rPr>
          <w:i/>
        </w:rPr>
        <w:t>5</w:t>
      </w:r>
      <w:r w:rsidRPr="00345D0A">
        <w:rPr>
          <w:i/>
        </w:rPr>
        <w:t xml:space="preserve"> – Требования (критерии) к посадочному материалу лесных древесных пород и молоднякам, площади которых подлежат отнесению к землям, занятыми лесными насаждениями</w:t>
      </w:r>
    </w:p>
    <w:tbl>
      <w:tblPr>
        <w:tblW w:w="934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418"/>
        <w:gridCol w:w="709"/>
        <w:gridCol w:w="1134"/>
        <w:gridCol w:w="850"/>
        <w:gridCol w:w="1701"/>
        <w:gridCol w:w="1134"/>
        <w:gridCol w:w="1276"/>
        <w:gridCol w:w="1127"/>
      </w:tblGrid>
      <w:tr w:rsidR="00C34D9E" w:rsidRPr="00345D0A" w14:paraId="3F3CF405" w14:textId="77777777" w:rsidTr="00DB64DC">
        <w:trPr>
          <w:tblHeader/>
        </w:trPr>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2D519360" w14:textId="77777777" w:rsidR="00C34D9E" w:rsidRPr="00345D0A" w:rsidRDefault="00C34D9E" w:rsidP="003F4FED">
            <w:pPr>
              <w:widowControl w:val="0"/>
              <w:spacing w:line="276" w:lineRule="auto"/>
              <w:jc w:val="center"/>
              <w:rPr>
                <w:sz w:val="22"/>
                <w:szCs w:val="22"/>
                <w:lang w:eastAsia="en-US"/>
              </w:rPr>
            </w:pPr>
            <w:r w:rsidRPr="00345D0A">
              <w:rPr>
                <w:sz w:val="22"/>
                <w:szCs w:val="22"/>
                <w:lang w:eastAsia="en-US"/>
              </w:rPr>
              <w:t>Древесные</w:t>
            </w:r>
          </w:p>
          <w:p w14:paraId="2D8F8B37" w14:textId="77777777" w:rsidR="00C34D9E" w:rsidRPr="00345D0A" w:rsidRDefault="00C34D9E" w:rsidP="00F52763">
            <w:pPr>
              <w:widowControl w:val="0"/>
              <w:spacing w:line="276" w:lineRule="auto"/>
              <w:jc w:val="center"/>
              <w:rPr>
                <w:sz w:val="22"/>
                <w:szCs w:val="22"/>
                <w:lang w:eastAsia="en-US"/>
              </w:rPr>
            </w:pPr>
            <w:r w:rsidRPr="00345D0A">
              <w:rPr>
                <w:sz w:val="22"/>
                <w:szCs w:val="22"/>
                <w:lang w:eastAsia="en-US"/>
              </w:rPr>
              <w:t>породы</w:t>
            </w:r>
          </w:p>
        </w:tc>
        <w:tc>
          <w:tcPr>
            <w:tcW w:w="2693" w:type="dxa"/>
            <w:gridSpan w:val="3"/>
            <w:tcBorders>
              <w:top w:val="single" w:sz="4" w:space="0" w:color="auto"/>
              <w:left w:val="single" w:sz="4" w:space="0" w:color="auto"/>
              <w:bottom w:val="single" w:sz="4" w:space="0" w:color="auto"/>
              <w:right w:val="single" w:sz="4" w:space="0" w:color="auto"/>
            </w:tcBorders>
            <w:vAlign w:val="center"/>
            <w:hideMark/>
          </w:tcPr>
          <w:p w14:paraId="76DC7F70" w14:textId="77777777" w:rsidR="00C34D9E" w:rsidRPr="00345D0A" w:rsidRDefault="00C34D9E" w:rsidP="004A3044">
            <w:pPr>
              <w:widowControl w:val="0"/>
              <w:spacing w:line="276" w:lineRule="auto"/>
              <w:jc w:val="center"/>
              <w:rPr>
                <w:sz w:val="22"/>
                <w:szCs w:val="22"/>
                <w:lang w:eastAsia="en-US"/>
              </w:rPr>
            </w:pPr>
            <w:r w:rsidRPr="00345D0A">
              <w:rPr>
                <w:sz w:val="22"/>
                <w:szCs w:val="22"/>
                <w:lang w:eastAsia="en-US"/>
              </w:rPr>
              <w:t>Требования к посадочному материалу</w:t>
            </w:r>
          </w:p>
        </w:tc>
        <w:tc>
          <w:tcPr>
            <w:tcW w:w="5238" w:type="dxa"/>
            <w:gridSpan w:val="4"/>
            <w:tcBorders>
              <w:top w:val="single" w:sz="4" w:space="0" w:color="auto"/>
              <w:left w:val="single" w:sz="4" w:space="0" w:color="auto"/>
              <w:bottom w:val="single" w:sz="4" w:space="0" w:color="auto"/>
              <w:right w:val="single" w:sz="4" w:space="0" w:color="auto"/>
            </w:tcBorders>
            <w:vAlign w:val="center"/>
            <w:hideMark/>
          </w:tcPr>
          <w:p w14:paraId="0411F051" w14:textId="77777777" w:rsidR="00C34D9E" w:rsidRPr="00345D0A" w:rsidRDefault="00C34D9E" w:rsidP="004A3044">
            <w:pPr>
              <w:widowControl w:val="0"/>
              <w:spacing w:line="276" w:lineRule="auto"/>
              <w:jc w:val="center"/>
              <w:rPr>
                <w:sz w:val="22"/>
                <w:szCs w:val="22"/>
                <w:lang w:eastAsia="en-US"/>
              </w:rPr>
            </w:pPr>
            <w:r w:rsidRPr="00345D0A">
              <w:rPr>
                <w:sz w:val="22"/>
                <w:szCs w:val="22"/>
                <w:lang w:eastAsia="en-US"/>
              </w:rPr>
              <w:t>Требования (критерии) к молоднякам, площади которых подлежат отнесению к землям, занятыми лесными насаждениями</w:t>
            </w:r>
          </w:p>
        </w:tc>
      </w:tr>
      <w:tr w:rsidR="00C34D9E" w:rsidRPr="00345D0A" w14:paraId="352AE5AD" w14:textId="77777777" w:rsidTr="00DB64DC">
        <w:trPr>
          <w:tblHeader/>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206A3E2F" w14:textId="77777777" w:rsidR="00C34D9E" w:rsidRPr="00345D0A" w:rsidRDefault="00C34D9E" w:rsidP="004A3044">
            <w:pPr>
              <w:widowControl w:val="0"/>
              <w:spacing w:line="276" w:lineRule="auto"/>
              <w:rPr>
                <w:sz w:val="22"/>
                <w:szCs w:val="22"/>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26E046CD" w14:textId="77777777" w:rsidR="00C34D9E" w:rsidRPr="00345D0A" w:rsidRDefault="00C34D9E" w:rsidP="004A3044">
            <w:pPr>
              <w:widowControl w:val="0"/>
              <w:spacing w:line="276" w:lineRule="auto"/>
              <w:jc w:val="center"/>
              <w:rPr>
                <w:sz w:val="22"/>
                <w:szCs w:val="22"/>
                <w:lang w:eastAsia="en-US"/>
              </w:rPr>
            </w:pPr>
            <w:r w:rsidRPr="00345D0A">
              <w:rPr>
                <w:sz w:val="22"/>
                <w:szCs w:val="22"/>
                <w:lang w:eastAsia="en-US"/>
              </w:rPr>
              <w:t>возраст не менее,</w:t>
            </w:r>
          </w:p>
          <w:p w14:paraId="0508E305" w14:textId="77777777" w:rsidR="00C34D9E" w:rsidRPr="00345D0A" w:rsidRDefault="00C34D9E" w:rsidP="004A3044">
            <w:pPr>
              <w:widowControl w:val="0"/>
              <w:spacing w:line="276" w:lineRule="auto"/>
              <w:jc w:val="center"/>
              <w:rPr>
                <w:sz w:val="22"/>
                <w:szCs w:val="22"/>
                <w:lang w:eastAsia="en-US"/>
              </w:rPr>
            </w:pPr>
            <w:r w:rsidRPr="00345D0A">
              <w:rPr>
                <w:sz w:val="22"/>
                <w:szCs w:val="22"/>
                <w:lang w:eastAsia="en-US"/>
              </w:rPr>
              <w:t>лет</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0F9E14D" w14:textId="77777777" w:rsidR="00C34D9E" w:rsidRPr="00345D0A" w:rsidRDefault="00C34D9E" w:rsidP="003F4FED">
            <w:pPr>
              <w:widowControl w:val="0"/>
              <w:spacing w:line="276" w:lineRule="auto"/>
              <w:ind w:right="-64"/>
              <w:jc w:val="center"/>
              <w:rPr>
                <w:sz w:val="22"/>
                <w:szCs w:val="22"/>
                <w:lang w:eastAsia="en-US"/>
              </w:rPr>
            </w:pPr>
            <w:r w:rsidRPr="00345D0A">
              <w:rPr>
                <w:sz w:val="22"/>
                <w:szCs w:val="22"/>
                <w:lang w:eastAsia="en-US"/>
              </w:rPr>
              <w:t>диаметр стволика у корневой шейки не менее, мм</w:t>
            </w:r>
          </w:p>
        </w:tc>
        <w:tc>
          <w:tcPr>
            <w:tcW w:w="850" w:type="dxa"/>
            <w:tcBorders>
              <w:top w:val="single" w:sz="4" w:space="0" w:color="auto"/>
              <w:left w:val="single" w:sz="4" w:space="0" w:color="auto"/>
              <w:bottom w:val="single" w:sz="4" w:space="0" w:color="auto"/>
              <w:right w:val="single" w:sz="4" w:space="0" w:color="auto"/>
            </w:tcBorders>
            <w:vAlign w:val="center"/>
            <w:hideMark/>
          </w:tcPr>
          <w:p w14:paraId="4D452070" w14:textId="77777777" w:rsidR="00C34D9E" w:rsidRPr="00345D0A" w:rsidRDefault="00C34D9E" w:rsidP="00F52763">
            <w:pPr>
              <w:widowControl w:val="0"/>
              <w:spacing w:line="276" w:lineRule="auto"/>
              <w:jc w:val="center"/>
              <w:rPr>
                <w:sz w:val="22"/>
                <w:szCs w:val="22"/>
                <w:lang w:eastAsia="en-US"/>
              </w:rPr>
            </w:pPr>
            <w:r w:rsidRPr="00345D0A">
              <w:rPr>
                <w:sz w:val="22"/>
                <w:szCs w:val="22"/>
                <w:lang w:eastAsia="en-US"/>
              </w:rPr>
              <w:t>высота стволика не менее, см</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FFA3DE1" w14:textId="77777777" w:rsidR="00C34D9E" w:rsidRPr="00345D0A" w:rsidRDefault="00C34D9E" w:rsidP="004A3044">
            <w:pPr>
              <w:widowControl w:val="0"/>
              <w:spacing w:line="276" w:lineRule="auto"/>
              <w:jc w:val="center"/>
              <w:rPr>
                <w:sz w:val="22"/>
                <w:szCs w:val="22"/>
                <w:lang w:eastAsia="en-US"/>
              </w:rPr>
            </w:pPr>
            <w:r w:rsidRPr="00345D0A">
              <w:rPr>
                <w:sz w:val="22"/>
                <w:szCs w:val="22"/>
                <w:lang w:eastAsia="en-US"/>
              </w:rPr>
              <w:t>группа типов леса или типов лесорастительных условий</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E24CEBB" w14:textId="77777777" w:rsidR="00C34D9E" w:rsidRPr="00345D0A" w:rsidRDefault="00C34D9E" w:rsidP="003F4FED">
            <w:pPr>
              <w:widowControl w:val="0"/>
              <w:spacing w:line="276" w:lineRule="auto"/>
              <w:jc w:val="center"/>
              <w:rPr>
                <w:sz w:val="22"/>
                <w:szCs w:val="22"/>
                <w:lang w:eastAsia="en-US"/>
              </w:rPr>
            </w:pPr>
            <w:r w:rsidRPr="00345D0A">
              <w:rPr>
                <w:sz w:val="22"/>
                <w:szCs w:val="22"/>
                <w:lang w:eastAsia="en-US"/>
              </w:rPr>
              <w:t>максимальный срок лесовосстановления, лет</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51BCEA7" w14:textId="77777777" w:rsidR="00C34D9E" w:rsidRPr="00345D0A" w:rsidRDefault="00C34D9E" w:rsidP="00F52763">
            <w:pPr>
              <w:widowControl w:val="0"/>
              <w:spacing w:line="276" w:lineRule="auto"/>
              <w:jc w:val="center"/>
              <w:rPr>
                <w:sz w:val="22"/>
                <w:szCs w:val="22"/>
                <w:lang w:eastAsia="en-US"/>
              </w:rPr>
            </w:pPr>
            <w:r w:rsidRPr="00345D0A">
              <w:rPr>
                <w:sz w:val="22"/>
                <w:szCs w:val="22"/>
                <w:lang w:eastAsia="en-US"/>
              </w:rPr>
              <w:t>кол-во деревьев основных пород не менее, тыс. шт. на 1 га</w:t>
            </w:r>
          </w:p>
        </w:tc>
        <w:tc>
          <w:tcPr>
            <w:tcW w:w="1127" w:type="dxa"/>
            <w:tcBorders>
              <w:top w:val="single" w:sz="4" w:space="0" w:color="auto"/>
              <w:left w:val="single" w:sz="4" w:space="0" w:color="auto"/>
              <w:bottom w:val="single" w:sz="4" w:space="0" w:color="auto"/>
              <w:right w:val="single" w:sz="4" w:space="0" w:color="auto"/>
            </w:tcBorders>
            <w:vAlign w:val="center"/>
            <w:hideMark/>
          </w:tcPr>
          <w:p w14:paraId="66D393BD" w14:textId="77777777" w:rsidR="00C34D9E" w:rsidRPr="00345D0A" w:rsidRDefault="00C34D9E" w:rsidP="003F4FED">
            <w:pPr>
              <w:widowControl w:val="0"/>
              <w:spacing w:line="276" w:lineRule="auto"/>
              <w:ind w:right="-135"/>
              <w:jc w:val="center"/>
              <w:rPr>
                <w:sz w:val="22"/>
                <w:szCs w:val="22"/>
                <w:lang w:eastAsia="en-US"/>
              </w:rPr>
            </w:pPr>
            <w:r w:rsidRPr="00345D0A">
              <w:rPr>
                <w:sz w:val="22"/>
                <w:szCs w:val="22"/>
                <w:lang w:eastAsia="en-US"/>
              </w:rPr>
              <w:t xml:space="preserve">средняя высота деревьев основных пород не менее, </w:t>
            </w:r>
          </w:p>
          <w:p w14:paraId="5DD7A6E7" w14:textId="77777777" w:rsidR="00C34D9E" w:rsidRPr="00345D0A" w:rsidRDefault="00C34D9E" w:rsidP="003F4FED">
            <w:pPr>
              <w:widowControl w:val="0"/>
              <w:spacing w:line="276" w:lineRule="auto"/>
              <w:ind w:right="-135"/>
              <w:jc w:val="center"/>
              <w:rPr>
                <w:sz w:val="22"/>
                <w:szCs w:val="22"/>
                <w:lang w:eastAsia="en-US"/>
              </w:rPr>
            </w:pPr>
            <w:r w:rsidRPr="00345D0A">
              <w:rPr>
                <w:sz w:val="22"/>
                <w:szCs w:val="22"/>
                <w:lang w:eastAsia="en-US"/>
              </w:rPr>
              <w:t>м</w:t>
            </w:r>
          </w:p>
        </w:tc>
      </w:tr>
      <w:tr w:rsidR="00C34D9E" w:rsidRPr="00345D0A" w14:paraId="48D0DCBD" w14:textId="77777777" w:rsidTr="00DB64DC">
        <w:trPr>
          <w:tblHeader/>
        </w:trPr>
        <w:tc>
          <w:tcPr>
            <w:tcW w:w="1418" w:type="dxa"/>
            <w:tcBorders>
              <w:top w:val="single" w:sz="4" w:space="0" w:color="auto"/>
              <w:left w:val="single" w:sz="4" w:space="0" w:color="auto"/>
              <w:bottom w:val="single" w:sz="4" w:space="0" w:color="auto"/>
              <w:right w:val="single" w:sz="4" w:space="0" w:color="auto"/>
            </w:tcBorders>
            <w:vAlign w:val="center"/>
            <w:hideMark/>
          </w:tcPr>
          <w:p w14:paraId="49B9FE0E" w14:textId="77777777" w:rsidR="00C34D9E" w:rsidRPr="00345D0A" w:rsidRDefault="00C34D9E" w:rsidP="00F52763">
            <w:pPr>
              <w:widowControl w:val="0"/>
              <w:spacing w:line="276" w:lineRule="auto"/>
              <w:jc w:val="center"/>
              <w:rPr>
                <w:sz w:val="22"/>
                <w:szCs w:val="22"/>
                <w:lang w:eastAsia="en-US"/>
              </w:rPr>
            </w:pPr>
            <w:r w:rsidRPr="00345D0A">
              <w:rPr>
                <w:sz w:val="22"/>
                <w:szCs w:val="22"/>
                <w:lang w:eastAsia="en-US"/>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7F54419D" w14:textId="77777777" w:rsidR="00C34D9E" w:rsidRPr="00345D0A" w:rsidRDefault="00C34D9E" w:rsidP="004A3044">
            <w:pPr>
              <w:widowControl w:val="0"/>
              <w:spacing w:line="276" w:lineRule="auto"/>
              <w:jc w:val="center"/>
              <w:rPr>
                <w:sz w:val="22"/>
                <w:szCs w:val="22"/>
                <w:lang w:eastAsia="en-US"/>
              </w:rPr>
            </w:pPr>
            <w:r w:rsidRPr="00345D0A">
              <w:rPr>
                <w:sz w:val="22"/>
                <w:szCs w:val="22"/>
                <w:lang w:eastAsia="en-US"/>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E661EC4" w14:textId="77777777" w:rsidR="00C34D9E" w:rsidRPr="00345D0A" w:rsidRDefault="00C34D9E" w:rsidP="004A3044">
            <w:pPr>
              <w:widowControl w:val="0"/>
              <w:spacing w:line="276" w:lineRule="auto"/>
              <w:jc w:val="center"/>
              <w:rPr>
                <w:sz w:val="22"/>
                <w:szCs w:val="22"/>
                <w:lang w:eastAsia="en-US"/>
              </w:rPr>
            </w:pPr>
            <w:r w:rsidRPr="00345D0A">
              <w:rPr>
                <w:sz w:val="22"/>
                <w:szCs w:val="22"/>
                <w:lang w:eastAsia="en-US"/>
              </w:rPr>
              <w:t>3</w:t>
            </w:r>
          </w:p>
        </w:tc>
        <w:tc>
          <w:tcPr>
            <w:tcW w:w="850" w:type="dxa"/>
            <w:tcBorders>
              <w:top w:val="single" w:sz="4" w:space="0" w:color="auto"/>
              <w:left w:val="single" w:sz="4" w:space="0" w:color="auto"/>
              <w:bottom w:val="single" w:sz="4" w:space="0" w:color="auto"/>
              <w:right w:val="single" w:sz="4" w:space="0" w:color="auto"/>
            </w:tcBorders>
            <w:vAlign w:val="center"/>
            <w:hideMark/>
          </w:tcPr>
          <w:p w14:paraId="0EB7336D" w14:textId="77777777" w:rsidR="00C34D9E" w:rsidRPr="00345D0A" w:rsidRDefault="00C34D9E" w:rsidP="004A3044">
            <w:pPr>
              <w:widowControl w:val="0"/>
              <w:spacing w:line="276" w:lineRule="auto"/>
              <w:jc w:val="center"/>
              <w:rPr>
                <w:sz w:val="22"/>
                <w:szCs w:val="22"/>
                <w:lang w:eastAsia="en-US"/>
              </w:rPr>
            </w:pPr>
            <w:r w:rsidRPr="00345D0A">
              <w:rPr>
                <w:sz w:val="22"/>
                <w:szCs w:val="22"/>
                <w:lang w:eastAsia="en-US"/>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53C977E" w14:textId="77777777" w:rsidR="00C34D9E" w:rsidRPr="00345D0A" w:rsidRDefault="00C34D9E" w:rsidP="004A3044">
            <w:pPr>
              <w:widowControl w:val="0"/>
              <w:spacing w:line="276" w:lineRule="auto"/>
              <w:jc w:val="center"/>
              <w:rPr>
                <w:sz w:val="22"/>
                <w:szCs w:val="22"/>
                <w:lang w:eastAsia="en-US"/>
              </w:rPr>
            </w:pPr>
            <w:r w:rsidRPr="00345D0A">
              <w:rPr>
                <w:sz w:val="22"/>
                <w:szCs w:val="22"/>
                <w:lang w:eastAsia="en-US"/>
              </w:rPr>
              <w:t>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08C8DC6" w14:textId="77777777" w:rsidR="00C34D9E" w:rsidRPr="00345D0A" w:rsidRDefault="00C34D9E" w:rsidP="004A3044">
            <w:pPr>
              <w:widowControl w:val="0"/>
              <w:spacing w:line="276" w:lineRule="auto"/>
              <w:jc w:val="center"/>
              <w:rPr>
                <w:sz w:val="22"/>
                <w:szCs w:val="22"/>
                <w:lang w:eastAsia="en-US"/>
              </w:rPr>
            </w:pPr>
            <w:r w:rsidRPr="00345D0A">
              <w:rPr>
                <w:sz w:val="22"/>
                <w:szCs w:val="22"/>
                <w:lang w:eastAsia="en-US"/>
              </w:rPr>
              <w:t>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B27A5F8" w14:textId="77777777" w:rsidR="00C34D9E" w:rsidRPr="00345D0A" w:rsidRDefault="00C34D9E" w:rsidP="004A3044">
            <w:pPr>
              <w:widowControl w:val="0"/>
              <w:spacing w:line="276" w:lineRule="auto"/>
              <w:jc w:val="center"/>
              <w:rPr>
                <w:sz w:val="22"/>
                <w:szCs w:val="22"/>
                <w:lang w:eastAsia="en-US"/>
              </w:rPr>
            </w:pPr>
            <w:r w:rsidRPr="00345D0A">
              <w:rPr>
                <w:sz w:val="22"/>
                <w:szCs w:val="22"/>
                <w:lang w:eastAsia="en-US"/>
              </w:rPr>
              <w:t>7</w:t>
            </w:r>
          </w:p>
        </w:tc>
        <w:tc>
          <w:tcPr>
            <w:tcW w:w="1127" w:type="dxa"/>
            <w:tcBorders>
              <w:top w:val="single" w:sz="4" w:space="0" w:color="auto"/>
              <w:left w:val="single" w:sz="4" w:space="0" w:color="auto"/>
              <w:bottom w:val="single" w:sz="4" w:space="0" w:color="auto"/>
              <w:right w:val="single" w:sz="4" w:space="0" w:color="auto"/>
            </w:tcBorders>
            <w:vAlign w:val="center"/>
            <w:hideMark/>
          </w:tcPr>
          <w:p w14:paraId="4B16E80B" w14:textId="77777777" w:rsidR="00C34D9E" w:rsidRPr="00345D0A" w:rsidRDefault="00C34D9E" w:rsidP="004A3044">
            <w:pPr>
              <w:widowControl w:val="0"/>
              <w:spacing w:line="276" w:lineRule="auto"/>
              <w:jc w:val="center"/>
              <w:rPr>
                <w:sz w:val="22"/>
                <w:szCs w:val="22"/>
                <w:lang w:eastAsia="en-US"/>
              </w:rPr>
            </w:pPr>
            <w:r w:rsidRPr="00345D0A">
              <w:rPr>
                <w:sz w:val="22"/>
                <w:szCs w:val="22"/>
                <w:lang w:eastAsia="en-US"/>
              </w:rPr>
              <w:t>8</w:t>
            </w:r>
          </w:p>
        </w:tc>
      </w:tr>
      <w:tr w:rsidR="00C34D9E" w:rsidRPr="00345D0A" w14:paraId="1AB1D965" w14:textId="77777777" w:rsidTr="00DB64DC">
        <w:tc>
          <w:tcPr>
            <w:tcW w:w="9349" w:type="dxa"/>
            <w:gridSpan w:val="8"/>
            <w:tcBorders>
              <w:top w:val="single" w:sz="4" w:space="0" w:color="auto"/>
              <w:left w:val="single" w:sz="4" w:space="0" w:color="auto"/>
              <w:bottom w:val="single" w:sz="4" w:space="0" w:color="auto"/>
              <w:right w:val="single" w:sz="4" w:space="0" w:color="auto"/>
            </w:tcBorders>
            <w:hideMark/>
          </w:tcPr>
          <w:p w14:paraId="0FB12A56" w14:textId="77777777" w:rsidR="00C34D9E" w:rsidRPr="00345D0A" w:rsidRDefault="00C34D9E" w:rsidP="00F52763">
            <w:pPr>
              <w:widowControl w:val="0"/>
              <w:spacing w:line="276" w:lineRule="auto"/>
              <w:jc w:val="center"/>
              <w:rPr>
                <w:sz w:val="22"/>
                <w:szCs w:val="22"/>
                <w:lang w:eastAsia="en-US"/>
              </w:rPr>
            </w:pPr>
            <w:r w:rsidRPr="00345D0A">
              <w:rPr>
                <w:sz w:val="22"/>
                <w:szCs w:val="22"/>
                <w:lang w:eastAsia="en-US"/>
              </w:rPr>
              <w:t>Таежная зона</w:t>
            </w:r>
          </w:p>
        </w:tc>
      </w:tr>
      <w:tr w:rsidR="00C34D9E" w:rsidRPr="00345D0A" w14:paraId="4239465C" w14:textId="77777777" w:rsidTr="00DB64DC">
        <w:tc>
          <w:tcPr>
            <w:tcW w:w="9349" w:type="dxa"/>
            <w:gridSpan w:val="8"/>
            <w:tcBorders>
              <w:top w:val="single" w:sz="4" w:space="0" w:color="auto"/>
              <w:left w:val="single" w:sz="4" w:space="0" w:color="auto"/>
              <w:bottom w:val="single" w:sz="4" w:space="0" w:color="auto"/>
              <w:right w:val="single" w:sz="4" w:space="0" w:color="auto"/>
            </w:tcBorders>
            <w:hideMark/>
          </w:tcPr>
          <w:p w14:paraId="33EDBB5A" w14:textId="77777777" w:rsidR="00C34D9E" w:rsidRPr="00345D0A" w:rsidRDefault="00C34D9E" w:rsidP="00F52763">
            <w:pPr>
              <w:widowControl w:val="0"/>
              <w:rPr>
                <w:snapToGrid w:val="0"/>
                <w:sz w:val="22"/>
                <w:szCs w:val="22"/>
                <w:lang w:eastAsia="en-US"/>
              </w:rPr>
            </w:pPr>
            <w:r w:rsidRPr="00345D0A">
              <w:rPr>
                <w:snapToGrid w:val="0"/>
                <w:sz w:val="22"/>
                <w:szCs w:val="22"/>
                <w:lang w:eastAsia="en-US"/>
              </w:rPr>
              <w:t>Балтийско-Белозерский таежный район Российской Федерации</w:t>
            </w:r>
          </w:p>
        </w:tc>
      </w:tr>
      <w:tr w:rsidR="00C34D9E" w:rsidRPr="00345D0A" w14:paraId="347369CD" w14:textId="77777777" w:rsidTr="00DB64DC">
        <w:tc>
          <w:tcPr>
            <w:tcW w:w="1418" w:type="dxa"/>
            <w:tcBorders>
              <w:top w:val="single" w:sz="4" w:space="0" w:color="auto"/>
              <w:left w:val="single" w:sz="4" w:space="0" w:color="auto"/>
              <w:bottom w:val="single" w:sz="4" w:space="0" w:color="auto"/>
              <w:right w:val="single" w:sz="4" w:space="0" w:color="auto"/>
            </w:tcBorders>
            <w:vAlign w:val="center"/>
            <w:hideMark/>
          </w:tcPr>
          <w:p w14:paraId="2A4D0905" w14:textId="77777777" w:rsidR="00C34D9E" w:rsidRPr="00345D0A" w:rsidRDefault="00C34D9E" w:rsidP="00F52763">
            <w:pPr>
              <w:widowControl w:val="0"/>
              <w:spacing w:line="276" w:lineRule="auto"/>
              <w:rPr>
                <w:sz w:val="22"/>
                <w:szCs w:val="22"/>
                <w:lang w:eastAsia="en-US"/>
              </w:rPr>
            </w:pPr>
            <w:r w:rsidRPr="00345D0A">
              <w:rPr>
                <w:sz w:val="22"/>
                <w:szCs w:val="22"/>
                <w:lang w:eastAsia="en-US"/>
              </w:rPr>
              <w:t>Береза повислая (бородавчатая)</w:t>
            </w:r>
          </w:p>
        </w:tc>
        <w:tc>
          <w:tcPr>
            <w:tcW w:w="709" w:type="dxa"/>
            <w:tcBorders>
              <w:top w:val="single" w:sz="4" w:space="0" w:color="auto"/>
              <w:left w:val="single" w:sz="4" w:space="0" w:color="auto"/>
              <w:bottom w:val="single" w:sz="4" w:space="0" w:color="auto"/>
              <w:right w:val="single" w:sz="4" w:space="0" w:color="auto"/>
            </w:tcBorders>
            <w:vAlign w:val="center"/>
          </w:tcPr>
          <w:p w14:paraId="685FD73C" w14:textId="77777777" w:rsidR="00C34D9E" w:rsidRPr="00345D0A" w:rsidRDefault="00C34D9E" w:rsidP="004A3044">
            <w:pPr>
              <w:widowControl w:val="0"/>
              <w:spacing w:line="276" w:lineRule="auto"/>
              <w:jc w:val="center"/>
              <w:rPr>
                <w:sz w:val="22"/>
                <w:szCs w:val="22"/>
                <w:lang w:eastAsia="en-US"/>
              </w:rPr>
            </w:pPr>
            <w:r w:rsidRPr="00345D0A">
              <w:rPr>
                <w:sz w:val="22"/>
                <w:szCs w:val="22"/>
                <w:lang w:eastAsia="en-US"/>
              </w:rPr>
              <w:t>2</w:t>
            </w:r>
          </w:p>
        </w:tc>
        <w:tc>
          <w:tcPr>
            <w:tcW w:w="1134" w:type="dxa"/>
            <w:tcBorders>
              <w:top w:val="single" w:sz="4" w:space="0" w:color="auto"/>
              <w:left w:val="single" w:sz="4" w:space="0" w:color="auto"/>
              <w:bottom w:val="single" w:sz="4" w:space="0" w:color="auto"/>
              <w:right w:val="single" w:sz="4" w:space="0" w:color="auto"/>
            </w:tcBorders>
            <w:vAlign w:val="center"/>
          </w:tcPr>
          <w:p w14:paraId="3FD11182" w14:textId="77777777" w:rsidR="00C34D9E" w:rsidRPr="00345D0A" w:rsidRDefault="00C34D9E" w:rsidP="004A3044">
            <w:pPr>
              <w:widowControl w:val="0"/>
              <w:spacing w:line="276" w:lineRule="auto"/>
              <w:jc w:val="center"/>
              <w:rPr>
                <w:sz w:val="22"/>
                <w:szCs w:val="22"/>
                <w:lang w:eastAsia="en-US"/>
              </w:rPr>
            </w:pPr>
            <w:r w:rsidRPr="00345D0A">
              <w:rPr>
                <w:sz w:val="22"/>
                <w:szCs w:val="22"/>
                <w:lang w:eastAsia="en-US"/>
              </w:rPr>
              <w:t>2,0</w:t>
            </w:r>
          </w:p>
        </w:tc>
        <w:tc>
          <w:tcPr>
            <w:tcW w:w="850" w:type="dxa"/>
            <w:tcBorders>
              <w:top w:val="single" w:sz="4" w:space="0" w:color="auto"/>
              <w:left w:val="single" w:sz="4" w:space="0" w:color="auto"/>
              <w:bottom w:val="single" w:sz="4" w:space="0" w:color="auto"/>
              <w:right w:val="single" w:sz="4" w:space="0" w:color="auto"/>
            </w:tcBorders>
            <w:vAlign w:val="center"/>
          </w:tcPr>
          <w:p w14:paraId="5299739B" w14:textId="77777777" w:rsidR="00C34D9E" w:rsidRPr="00345D0A" w:rsidRDefault="00C34D9E" w:rsidP="004A3044">
            <w:pPr>
              <w:widowControl w:val="0"/>
              <w:spacing w:line="276" w:lineRule="auto"/>
              <w:jc w:val="center"/>
              <w:rPr>
                <w:sz w:val="22"/>
                <w:szCs w:val="22"/>
                <w:lang w:eastAsia="en-US"/>
              </w:rPr>
            </w:pPr>
            <w:r w:rsidRPr="00345D0A">
              <w:rPr>
                <w:sz w:val="22"/>
                <w:szCs w:val="22"/>
                <w:lang w:eastAsia="en-US"/>
              </w:rPr>
              <w:t>20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3F4D0CE" w14:textId="77777777" w:rsidR="00C34D9E" w:rsidRPr="00345D0A" w:rsidRDefault="00C34D9E" w:rsidP="003F4FED">
            <w:pPr>
              <w:widowControl w:val="0"/>
              <w:spacing w:line="276" w:lineRule="auto"/>
              <w:ind w:right="1"/>
              <w:rPr>
                <w:sz w:val="22"/>
                <w:szCs w:val="22"/>
                <w:lang w:eastAsia="en-US"/>
              </w:rPr>
            </w:pPr>
            <w:r w:rsidRPr="00345D0A">
              <w:rPr>
                <w:sz w:val="22"/>
                <w:szCs w:val="22"/>
                <w:lang w:eastAsia="en-US"/>
              </w:rPr>
              <w:t>Кисличная, черничная, лишайниковая, травяно-болотная</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1FB6453" w14:textId="77777777" w:rsidR="00C34D9E" w:rsidRPr="00345D0A" w:rsidRDefault="00C34D9E" w:rsidP="00F52763">
            <w:pPr>
              <w:widowControl w:val="0"/>
              <w:spacing w:line="276" w:lineRule="auto"/>
              <w:jc w:val="center"/>
              <w:rPr>
                <w:sz w:val="22"/>
                <w:szCs w:val="22"/>
                <w:lang w:eastAsia="en-US"/>
              </w:rPr>
            </w:pPr>
            <w:r w:rsidRPr="00345D0A">
              <w:rPr>
                <w:sz w:val="22"/>
                <w:szCs w:val="22"/>
                <w:lang w:eastAsia="en-US"/>
              </w:rPr>
              <w:t>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44496CC" w14:textId="77777777" w:rsidR="00C34D9E" w:rsidRPr="00345D0A" w:rsidRDefault="00C34D9E" w:rsidP="004A3044">
            <w:pPr>
              <w:widowControl w:val="0"/>
              <w:spacing w:line="276" w:lineRule="auto"/>
              <w:jc w:val="center"/>
              <w:rPr>
                <w:sz w:val="22"/>
                <w:szCs w:val="22"/>
                <w:lang w:eastAsia="en-US"/>
              </w:rPr>
            </w:pPr>
            <w:r w:rsidRPr="00345D0A">
              <w:rPr>
                <w:sz w:val="22"/>
                <w:szCs w:val="22"/>
                <w:lang w:eastAsia="en-US"/>
              </w:rPr>
              <w:t>1,7</w:t>
            </w:r>
          </w:p>
        </w:tc>
        <w:tc>
          <w:tcPr>
            <w:tcW w:w="1127" w:type="dxa"/>
            <w:tcBorders>
              <w:top w:val="single" w:sz="4" w:space="0" w:color="auto"/>
              <w:left w:val="single" w:sz="4" w:space="0" w:color="auto"/>
              <w:bottom w:val="single" w:sz="4" w:space="0" w:color="auto"/>
              <w:right w:val="single" w:sz="4" w:space="0" w:color="auto"/>
            </w:tcBorders>
            <w:vAlign w:val="center"/>
            <w:hideMark/>
          </w:tcPr>
          <w:p w14:paraId="3659F75D" w14:textId="77777777" w:rsidR="00C34D9E" w:rsidRPr="00345D0A" w:rsidRDefault="00C34D9E" w:rsidP="004A3044">
            <w:pPr>
              <w:widowControl w:val="0"/>
              <w:spacing w:line="276" w:lineRule="auto"/>
              <w:jc w:val="center"/>
              <w:rPr>
                <w:sz w:val="22"/>
                <w:szCs w:val="22"/>
                <w:lang w:eastAsia="en-US"/>
              </w:rPr>
            </w:pPr>
            <w:r w:rsidRPr="00345D0A">
              <w:rPr>
                <w:sz w:val="22"/>
                <w:szCs w:val="22"/>
                <w:lang w:eastAsia="en-US"/>
              </w:rPr>
              <w:t>1,1</w:t>
            </w:r>
          </w:p>
        </w:tc>
      </w:tr>
      <w:tr w:rsidR="00C34D9E" w:rsidRPr="00345D0A" w14:paraId="30A6EC0C" w14:textId="77777777" w:rsidTr="00DB64D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4AAEAE18" w14:textId="77777777" w:rsidR="00C34D9E" w:rsidRPr="00345D0A" w:rsidRDefault="00C34D9E" w:rsidP="00F52763">
            <w:pPr>
              <w:widowControl w:val="0"/>
              <w:spacing w:line="276" w:lineRule="auto"/>
              <w:rPr>
                <w:sz w:val="22"/>
                <w:szCs w:val="22"/>
                <w:lang w:eastAsia="en-US"/>
              </w:rPr>
            </w:pPr>
            <w:r w:rsidRPr="00345D0A">
              <w:rPr>
                <w:sz w:val="22"/>
                <w:szCs w:val="22"/>
              </w:rPr>
              <w:br w:type="page"/>
            </w:r>
            <w:r w:rsidRPr="00345D0A">
              <w:rPr>
                <w:sz w:val="22"/>
                <w:szCs w:val="22"/>
                <w:lang w:eastAsia="en-US"/>
              </w:rPr>
              <w:t>Ели сибирская и европейская (обыкновенная), пихта сибирская</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14:paraId="2A59B9A5" w14:textId="77777777" w:rsidR="00C34D9E" w:rsidRPr="00345D0A" w:rsidRDefault="00C34D9E" w:rsidP="004A3044">
            <w:pPr>
              <w:widowControl w:val="0"/>
              <w:spacing w:line="276" w:lineRule="auto"/>
              <w:jc w:val="center"/>
              <w:rPr>
                <w:sz w:val="22"/>
                <w:szCs w:val="22"/>
                <w:lang w:eastAsia="en-US"/>
              </w:rPr>
            </w:pPr>
            <w:r w:rsidRPr="00345D0A">
              <w:rPr>
                <w:sz w:val="22"/>
                <w:szCs w:val="22"/>
                <w:lang w:eastAsia="en-US"/>
              </w:rPr>
              <w:t>3–4</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4F33AA22" w14:textId="77777777" w:rsidR="00C34D9E" w:rsidRPr="00345D0A" w:rsidRDefault="00C34D9E" w:rsidP="004A3044">
            <w:pPr>
              <w:widowControl w:val="0"/>
              <w:spacing w:line="276" w:lineRule="auto"/>
              <w:jc w:val="center"/>
              <w:rPr>
                <w:sz w:val="22"/>
                <w:szCs w:val="22"/>
                <w:lang w:eastAsia="en-US"/>
              </w:rPr>
            </w:pPr>
            <w:r w:rsidRPr="00345D0A">
              <w:rPr>
                <w:sz w:val="22"/>
                <w:szCs w:val="22"/>
                <w:lang w:eastAsia="en-US"/>
              </w:rPr>
              <w:t>2,0</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0C12C73A" w14:textId="77777777" w:rsidR="00C34D9E" w:rsidRPr="00345D0A" w:rsidRDefault="00C34D9E" w:rsidP="004A3044">
            <w:pPr>
              <w:widowControl w:val="0"/>
              <w:spacing w:line="276" w:lineRule="auto"/>
              <w:jc w:val="center"/>
              <w:rPr>
                <w:sz w:val="22"/>
                <w:szCs w:val="22"/>
                <w:lang w:eastAsia="en-US"/>
              </w:rPr>
            </w:pPr>
            <w:r w:rsidRPr="00345D0A">
              <w:rPr>
                <w:sz w:val="22"/>
                <w:szCs w:val="22"/>
                <w:lang w:eastAsia="en-US"/>
              </w:rPr>
              <w:t>12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771ACA0" w14:textId="77777777" w:rsidR="00C34D9E" w:rsidRPr="00345D0A" w:rsidRDefault="00C34D9E" w:rsidP="003F4FED">
            <w:pPr>
              <w:widowControl w:val="0"/>
              <w:spacing w:line="276" w:lineRule="auto"/>
              <w:ind w:right="-141"/>
              <w:rPr>
                <w:sz w:val="22"/>
                <w:szCs w:val="22"/>
                <w:lang w:eastAsia="en-US"/>
              </w:rPr>
            </w:pPr>
            <w:r w:rsidRPr="00345D0A">
              <w:rPr>
                <w:sz w:val="22"/>
                <w:szCs w:val="22"/>
                <w:lang w:eastAsia="en-US"/>
              </w:rPr>
              <w:t xml:space="preserve">Брусничная, </w:t>
            </w:r>
          </w:p>
          <w:p w14:paraId="6EF84493" w14:textId="77777777" w:rsidR="00C34D9E" w:rsidRPr="00345D0A" w:rsidRDefault="00C34D9E" w:rsidP="003F4FED">
            <w:pPr>
              <w:widowControl w:val="0"/>
              <w:spacing w:line="276" w:lineRule="auto"/>
              <w:ind w:right="-141"/>
              <w:rPr>
                <w:sz w:val="22"/>
                <w:szCs w:val="22"/>
                <w:lang w:eastAsia="en-US"/>
              </w:rPr>
            </w:pPr>
            <w:r w:rsidRPr="00345D0A">
              <w:rPr>
                <w:sz w:val="22"/>
                <w:szCs w:val="22"/>
                <w:lang w:eastAsia="en-US"/>
              </w:rPr>
              <w:t>кисличная</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56B9C0F" w14:textId="77777777" w:rsidR="00C34D9E" w:rsidRPr="00345D0A" w:rsidRDefault="00C34D9E" w:rsidP="00F52763">
            <w:pPr>
              <w:widowControl w:val="0"/>
              <w:spacing w:line="276" w:lineRule="auto"/>
              <w:jc w:val="center"/>
              <w:rPr>
                <w:sz w:val="22"/>
                <w:szCs w:val="22"/>
                <w:lang w:eastAsia="en-US"/>
              </w:rPr>
            </w:pPr>
            <w:r w:rsidRPr="00345D0A">
              <w:rPr>
                <w:sz w:val="22"/>
                <w:szCs w:val="22"/>
                <w:lang w:eastAsia="en-US"/>
              </w:rPr>
              <w:t>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C4ED193" w14:textId="77777777" w:rsidR="00C34D9E" w:rsidRPr="00345D0A" w:rsidRDefault="00C34D9E" w:rsidP="004A3044">
            <w:pPr>
              <w:widowControl w:val="0"/>
              <w:spacing w:line="276" w:lineRule="auto"/>
              <w:jc w:val="center"/>
              <w:rPr>
                <w:sz w:val="22"/>
                <w:szCs w:val="22"/>
                <w:lang w:eastAsia="en-US"/>
              </w:rPr>
            </w:pPr>
            <w:r w:rsidRPr="00345D0A">
              <w:rPr>
                <w:sz w:val="22"/>
                <w:szCs w:val="22"/>
                <w:lang w:eastAsia="en-US"/>
              </w:rPr>
              <w:t>1,7</w:t>
            </w:r>
          </w:p>
        </w:tc>
        <w:tc>
          <w:tcPr>
            <w:tcW w:w="1127" w:type="dxa"/>
            <w:tcBorders>
              <w:top w:val="single" w:sz="4" w:space="0" w:color="auto"/>
              <w:left w:val="single" w:sz="4" w:space="0" w:color="auto"/>
              <w:bottom w:val="single" w:sz="4" w:space="0" w:color="auto"/>
              <w:right w:val="single" w:sz="4" w:space="0" w:color="auto"/>
            </w:tcBorders>
            <w:vAlign w:val="center"/>
            <w:hideMark/>
          </w:tcPr>
          <w:p w14:paraId="06CAE459" w14:textId="77777777" w:rsidR="00C34D9E" w:rsidRPr="00345D0A" w:rsidRDefault="00C34D9E" w:rsidP="004A3044">
            <w:pPr>
              <w:widowControl w:val="0"/>
              <w:spacing w:line="276" w:lineRule="auto"/>
              <w:jc w:val="center"/>
              <w:rPr>
                <w:sz w:val="22"/>
                <w:szCs w:val="22"/>
                <w:lang w:eastAsia="en-US"/>
              </w:rPr>
            </w:pPr>
            <w:r w:rsidRPr="00345D0A">
              <w:rPr>
                <w:sz w:val="22"/>
                <w:szCs w:val="22"/>
                <w:lang w:eastAsia="en-US"/>
              </w:rPr>
              <w:t>0,7</w:t>
            </w:r>
          </w:p>
        </w:tc>
      </w:tr>
      <w:tr w:rsidR="00C34D9E" w:rsidRPr="00345D0A" w14:paraId="1CB9D847" w14:textId="77777777" w:rsidTr="00DB64DC">
        <w:tc>
          <w:tcPr>
            <w:tcW w:w="1418" w:type="dxa"/>
            <w:vMerge/>
            <w:tcBorders>
              <w:top w:val="single" w:sz="4" w:space="0" w:color="auto"/>
              <w:left w:val="single" w:sz="4" w:space="0" w:color="auto"/>
              <w:bottom w:val="single" w:sz="4" w:space="0" w:color="auto"/>
              <w:right w:val="single" w:sz="4" w:space="0" w:color="auto"/>
            </w:tcBorders>
            <w:vAlign w:val="center"/>
            <w:hideMark/>
          </w:tcPr>
          <w:p w14:paraId="0EBA474D" w14:textId="77777777" w:rsidR="00C34D9E" w:rsidRPr="00345D0A" w:rsidRDefault="00C34D9E" w:rsidP="004A3044">
            <w:pPr>
              <w:widowControl w:val="0"/>
              <w:spacing w:line="276" w:lineRule="auto"/>
              <w:rPr>
                <w:sz w:val="22"/>
                <w:szCs w:val="22"/>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B4E1EA1" w14:textId="77777777" w:rsidR="00C34D9E" w:rsidRPr="00345D0A" w:rsidRDefault="00C34D9E" w:rsidP="004A3044">
            <w:pPr>
              <w:widowControl w:val="0"/>
              <w:spacing w:line="276" w:lineRule="auto"/>
              <w:rPr>
                <w:sz w:val="22"/>
                <w:szCs w:val="22"/>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EF9CF2C" w14:textId="77777777" w:rsidR="00C34D9E" w:rsidRPr="00345D0A" w:rsidRDefault="00C34D9E" w:rsidP="004A3044">
            <w:pPr>
              <w:widowControl w:val="0"/>
              <w:spacing w:line="276" w:lineRule="auto"/>
              <w:rPr>
                <w:sz w:val="22"/>
                <w:szCs w:val="22"/>
                <w:lang w:eastAsia="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708D85CD" w14:textId="77777777" w:rsidR="00C34D9E" w:rsidRPr="00345D0A" w:rsidRDefault="00C34D9E" w:rsidP="004A3044">
            <w:pPr>
              <w:widowControl w:val="0"/>
              <w:spacing w:line="276" w:lineRule="auto"/>
              <w:rPr>
                <w:sz w:val="22"/>
                <w:szCs w:val="22"/>
                <w:lang w:eastAsia="en-US"/>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0052F9DF" w14:textId="77777777" w:rsidR="00C34D9E" w:rsidRPr="00345D0A" w:rsidRDefault="00C34D9E" w:rsidP="003F4FED">
            <w:pPr>
              <w:widowControl w:val="0"/>
              <w:spacing w:line="276" w:lineRule="auto"/>
              <w:ind w:right="-141"/>
              <w:rPr>
                <w:sz w:val="22"/>
                <w:szCs w:val="22"/>
                <w:lang w:eastAsia="en-US"/>
              </w:rPr>
            </w:pPr>
            <w:r w:rsidRPr="00345D0A">
              <w:rPr>
                <w:sz w:val="22"/>
                <w:szCs w:val="22"/>
                <w:lang w:eastAsia="en-US"/>
              </w:rPr>
              <w:t>Черничная</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A487ED0" w14:textId="77777777" w:rsidR="00C34D9E" w:rsidRPr="00345D0A" w:rsidRDefault="00C34D9E" w:rsidP="00F52763">
            <w:pPr>
              <w:widowControl w:val="0"/>
              <w:spacing w:line="276" w:lineRule="auto"/>
              <w:jc w:val="center"/>
              <w:rPr>
                <w:sz w:val="22"/>
                <w:szCs w:val="22"/>
                <w:lang w:eastAsia="en-US"/>
              </w:rPr>
            </w:pPr>
            <w:r w:rsidRPr="00345D0A">
              <w:rPr>
                <w:sz w:val="22"/>
                <w:szCs w:val="22"/>
                <w:lang w:eastAsia="en-US"/>
              </w:rPr>
              <w:t>10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A3597C8" w14:textId="77777777" w:rsidR="00C34D9E" w:rsidRPr="00345D0A" w:rsidRDefault="00C34D9E" w:rsidP="004A3044">
            <w:pPr>
              <w:widowControl w:val="0"/>
              <w:spacing w:line="276" w:lineRule="auto"/>
              <w:jc w:val="center"/>
              <w:rPr>
                <w:sz w:val="22"/>
                <w:szCs w:val="22"/>
                <w:lang w:eastAsia="en-US"/>
              </w:rPr>
            </w:pPr>
            <w:r w:rsidRPr="00345D0A">
              <w:rPr>
                <w:sz w:val="22"/>
                <w:szCs w:val="22"/>
                <w:lang w:eastAsia="en-US"/>
              </w:rPr>
              <w:t>2,0</w:t>
            </w:r>
          </w:p>
        </w:tc>
        <w:tc>
          <w:tcPr>
            <w:tcW w:w="1127" w:type="dxa"/>
            <w:tcBorders>
              <w:top w:val="single" w:sz="4" w:space="0" w:color="auto"/>
              <w:left w:val="single" w:sz="4" w:space="0" w:color="auto"/>
              <w:bottom w:val="single" w:sz="4" w:space="0" w:color="auto"/>
              <w:right w:val="single" w:sz="4" w:space="0" w:color="auto"/>
            </w:tcBorders>
            <w:vAlign w:val="center"/>
            <w:hideMark/>
          </w:tcPr>
          <w:p w14:paraId="150C8793" w14:textId="77777777" w:rsidR="00C34D9E" w:rsidRPr="00345D0A" w:rsidRDefault="00C34D9E" w:rsidP="004A3044">
            <w:pPr>
              <w:widowControl w:val="0"/>
              <w:spacing w:line="276" w:lineRule="auto"/>
              <w:jc w:val="center"/>
              <w:rPr>
                <w:sz w:val="22"/>
                <w:szCs w:val="22"/>
                <w:lang w:eastAsia="en-US"/>
              </w:rPr>
            </w:pPr>
            <w:r w:rsidRPr="00345D0A">
              <w:rPr>
                <w:sz w:val="22"/>
                <w:szCs w:val="22"/>
                <w:lang w:eastAsia="en-US"/>
              </w:rPr>
              <w:t>0,7</w:t>
            </w:r>
          </w:p>
        </w:tc>
      </w:tr>
      <w:tr w:rsidR="00C34D9E" w:rsidRPr="00345D0A" w14:paraId="7564BB0A" w14:textId="77777777" w:rsidTr="00DB64DC">
        <w:tc>
          <w:tcPr>
            <w:tcW w:w="1418" w:type="dxa"/>
            <w:vMerge/>
            <w:tcBorders>
              <w:top w:val="single" w:sz="4" w:space="0" w:color="auto"/>
              <w:left w:val="single" w:sz="4" w:space="0" w:color="auto"/>
              <w:bottom w:val="single" w:sz="4" w:space="0" w:color="auto"/>
              <w:right w:val="single" w:sz="4" w:space="0" w:color="auto"/>
            </w:tcBorders>
            <w:vAlign w:val="center"/>
            <w:hideMark/>
          </w:tcPr>
          <w:p w14:paraId="20AACAAA" w14:textId="77777777" w:rsidR="00C34D9E" w:rsidRPr="00345D0A" w:rsidRDefault="00C34D9E" w:rsidP="004A3044">
            <w:pPr>
              <w:widowControl w:val="0"/>
              <w:spacing w:line="276" w:lineRule="auto"/>
              <w:rPr>
                <w:sz w:val="22"/>
                <w:szCs w:val="22"/>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32D93B1" w14:textId="77777777" w:rsidR="00C34D9E" w:rsidRPr="00345D0A" w:rsidRDefault="00C34D9E" w:rsidP="004A3044">
            <w:pPr>
              <w:widowControl w:val="0"/>
              <w:spacing w:line="276" w:lineRule="auto"/>
              <w:rPr>
                <w:sz w:val="22"/>
                <w:szCs w:val="22"/>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687CAC7" w14:textId="77777777" w:rsidR="00C34D9E" w:rsidRPr="00345D0A" w:rsidRDefault="00C34D9E" w:rsidP="004A3044">
            <w:pPr>
              <w:widowControl w:val="0"/>
              <w:spacing w:line="276" w:lineRule="auto"/>
              <w:rPr>
                <w:sz w:val="22"/>
                <w:szCs w:val="22"/>
                <w:lang w:eastAsia="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727AEB70" w14:textId="77777777" w:rsidR="00C34D9E" w:rsidRPr="00345D0A" w:rsidRDefault="00C34D9E" w:rsidP="004A3044">
            <w:pPr>
              <w:widowControl w:val="0"/>
              <w:spacing w:line="276" w:lineRule="auto"/>
              <w:rPr>
                <w:sz w:val="22"/>
                <w:szCs w:val="22"/>
                <w:lang w:eastAsia="en-US"/>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70A71BE6" w14:textId="77777777" w:rsidR="00C34D9E" w:rsidRPr="00345D0A" w:rsidRDefault="00C34D9E" w:rsidP="003F4FED">
            <w:pPr>
              <w:widowControl w:val="0"/>
              <w:spacing w:line="276" w:lineRule="auto"/>
              <w:ind w:right="1"/>
              <w:rPr>
                <w:sz w:val="22"/>
                <w:szCs w:val="22"/>
                <w:lang w:eastAsia="en-US"/>
              </w:rPr>
            </w:pPr>
            <w:r w:rsidRPr="00345D0A">
              <w:rPr>
                <w:sz w:val="22"/>
                <w:szCs w:val="22"/>
                <w:lang w:eastAsia="en-US"/>
              </w:rPr>
              <w:t>Долгомошная, травяно-болотная</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5E63C44" w14:textId="77777777" w:rsidR="00C34D9E" w:rsidRPr="00345D0A" w:rsidRDefault="00C34D9E" w:rsidP="00F52763">
            <w:pPr>
              <w:widowControl w:val="0"/>
              <w:spacing w:line="276" w:lineRule="auto"/>
              <w:jc w:val="center"/>
              <w:rPr>
                <w:sz w:val="22"/>
                <w:szCs w:val="22"/>
                <w:lang w:eastAsia="en-US"/>
              </w:rPr>
            </w:pPr>
            <w:r w:rsidRPr="00345D0A">
              <w:rPr>
                <w:sz w:val="22"/>
                <w:szCs w:val="22"/>
                <w:lang w:eastAsia="en-US"/>
              </w:rPr>
              <w:t>11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CA2E453" w14:textId="77777777" w:rsidR="00C34D9E" w:rsidRPr="00345D0A" w:rsidRDefault="00C34D9E" w:rsidP="004A3044">
            <w:pPr>
              <w:widowControl w:val="0"/>
              <w:spacing w:line="276" w:lineRule="auto"/>
              <w:jc w:val="center"/>
              <w:rPr>
                <w:sz w:val="22"/>
                <w:szCs w:val="22"/>
                <w:lang w:eastAsia="en-US"/>
              </w:rPr>
            </w:pPr>
            <w:r w:rsidRPr="00345D0A">
              <w:rPr>
                <w:sz w:val="22"/>
                <w:szCs w:val="22"/>
                <w:lang w:eastAsia="en-US"/>
              </w:rPr>
              <w:t>2,0</w:t>
            </w:r>
          </w:p>
        </w:tc>
        <w:tc>
          <w:tcPr>
            <w:tcW w:w="1127" w:type="dxa"/>
            <w:tcBorders>
              <w:top w:val="single" w:sz="4" w:space="0" w:color="auto"/>
              <w:left w:val="single" w:sz="4" w:space="0" w:color="auto"/>
              <w:bottom w:val="single" w:sz="4" w:space="0" w:color="auto"/>
              <w:right w:val="single" w:sz="4" w:space="0" w:color="auto"/>
            </w:tcBorders>
            <w:vAlign w:val="center"/>
            <w:hideMark/>
          </w:tcPr>
          <w:p w14:paraId="101E4C60" w14:textId="77777777" w:rsidR="00C34D9E" w:rsidRPr="00345D0A" w:rsidRDefault="00C34D9E" w:rsidP="004A3044">
            <w:pPr>
              <w:widowControl w:val="0"/>
              <w:spacing w:line="276" w:lineRule="auto"/>
              <w:jc w:val="center"/>
              <w:rPr>
                <w:sz w:val="22"/>
                <w:szCs w:val="22"/>
                <w:lang w:eastAsia="en-US"/>
              </w:rPr>
            </w:pPr>
            <w:r w:rsidRPr="00345D0A">
              <w:rPr>
                <w:sz w:val="22"/>
                <w:szCs w:val="22"/>
                <w:lang w:eastAsia="en-US"/>
              </w:rPr>
              <w:t>0,7</w:t>
            </w:r>
          </w:p>
        </w:tc>
      </w:tr>
      <w:tr w:rsidR="00C34D9E" w:rsidRPr="00345D0A" w14:paraId="0BC909DE" w14:textId="77777777" w:rsidTr="00DB64DC">
        <w:tc>
          <w:tcPr>
            <w:tcW w:w="1418" w:type="dxa"/>
            <w:tcBorders>
              <w:top w:val="single" w:sz="4" w:space="0" w:color="auto"/>
              <w:left w:val="single" w:sz="4" w:space="0" w:color="auto"/>
              <w:bottom w:val="single" w:sz="4" w:space="0" w:color="auto"/>
              <w:right w:val="single" w:sz="4" w:space="0" w:color="auto"/>
            </w:tcBorders>
            <w:vAlign w:val="center"/>
            <w:hideMark/>
          </w:tcPr>
          <w:p w14:paraId="3468695E" w14:textId="77777777" w:rsidR="00C34D9E" w:rsidRPr="00345D0A" w:rsidRDefault="00C34D9E" w:rsidP="00F52763">
            <w:pPr>
              <w:widowControl w:val="0"/>
              <w:spacing w:line="276" w:lineRule="auto"/>
              <w:rPr>
                <w:sz w:val="22"/>
                <w:szCs w:val="22"/>
                <w:lang w:eastAsia="en-US"/>
              </w:rPr>
            </w:pPr>
            <w:r w:rsidRPr="00345D0A">
              <w:rPr>
                <w:sz w:val="22"/>
                <w:szCs w:val="22"/>
              </w:rPr>
              <w:br w:type="page"/>
            </w:r>
            <w:r w:rsidRPr="00345D0A">
              <w:rPr>
                <w:sz w:val="22"/>
                <w:szCs w:val="22"/>
                <w:lang w:eastAsia="en-US"/>
              </w:rPr>
              <w:t>Лиственницы Сукачева и сибирская</w:t>
            </w:r>
          </w:p>
        </w:tc>
        <w:tc>
          <w:tcPr>
            <w:tcW w:w="709" w:type="dxa"/>
            <w:tcBorders>
              <w:top w:val="single" w:sz="4" w:space="0" w:color="auto"/>
              <w:left w:val="single" w:sz="4" w:space="0" w:color="auto"/>
              <w:bottom w:val="single" w:sz="4" w:space="0" w:color="auto"/>
              <w:right w:val="single" w:sz="4" w:space="0" w:color="auto"/>
            </w:tcBorders>
            <w:vAlign w:val="center"/>
            <w:hideMark/>
          </w:tcPr>
          <w:p w14:paraId="249F0302" w14:textId="77777777" w:rsidR="00C34D9E" w:rsidRPr="00345D0A" w:rsidRDefault="00C34D9E" w:rsidP="004A3044">
            <w:pPr>
              <w:widowControl w:val="0"/>
              <w:spacing w:line="276" w:lineRule="auto"/>
              <w:jc w:val="center"/>
              <w:rPr>
                <w:sz w:val="22"/>
                <w:szCs w:val="22"/>
                <w:lang w:eastAsia="en-US"/>
              </w:rPr>
            </w:pPr>
            <w:r w:rsidRPr="00345D0A">
              <w:rPr>
                <w:sz w:val="22"/>
                <w:szCs w:val="22"/>
                <w:lang w:eastAsia="en-US"/>
              </w:rPr>
              <w:t>2–3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3431EA0" w14:textId="77777777" w:rsidR="00C34D9E" w:rsidRPr="00345D0A" w:rsidRDefault="00C34D9E" w:rsidP="004A3044">
            <w:pPr>
              <w:widowControl w:val="0"/>
              <w:spacing w:line="276" w:lineRule="auto"/>
              <w:jc w:val="center"/>
              <w:rPr>
                <w:sz w:val="22"/>
                <w:szCs w:val="22"/>
                <w:lang w:eastAsia="en-US"/>
              </w:rPr>
            </w:pPr>
            <w:r w:rsidRPr="00345D0A">
              <w:rPr>
                <w:sz w:val="22"/>
                <w:szCs w:val="22"/>
                <w:lang w:eastAsia="en-US"/>
              </w:rPr>
              <w:t>2,0</w:t>
            </w:r>
          </w:p>
        </w:tc>
        <w:tc>
          <w:tcPr>
            <w:tcW w:w="850" w:type="dxa"/>
            <w:tcBorders>
              <w:top w:val="single" w:sz="4" w:space="0" w:color="auto"/>
              <w:left w:val="single" w:sz="4" w:space="0" w:color="auto"/>
              <w:bottom w:val="single" w:sz="4" w:space="0" w:color="auto"/>
              <w:right w:val="single" w:sz="4" w:space="0" w:color="auto"/>
            </w:tcBorders>
            <w:vAlign w:val="center"/>
            <w:hideMark/>
          </w:tcPr>
          <w:p w14:paraId="40FA8AC2" w14:textId="77777777" w:rsidR="00C34D9E" w:rsidRPr="00345D0A" w:rsidRDefault="00C34D9E" w:rsidP="004A3044">
            <w:pPr>
              <w:widowControl w:val="0"/>
              <w:spacing w:line="276" w:lineRule="auto"/>
              <w:jc w:val="center"/>
              <w:rPr>
                <w:sz w:val="22"/>
                <w:szCs w:val="22"/>
                <w:lang w:eastAsia="en-US"/>
              </w:rPr>
            </w:pPr>
            <w:r w:rsidRPr="00345D0A">
              <w:rPr>
                <w:sz w:val="22"/>
                <w:szCs w:val="22"/>
                <w:lang w:eastAsia="en-US"/>
              </w:rPr>
              <w:t>15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6AA1BE1" w14:textId="77777777" w:rsidR="00C34D9E" w:rsidRPr="00345D0A" w:rsidRDefault="00C34D9E" w:rsidP="003F4FED">
            <w:pPr>
              <w:widowControl w:val="0"/>
              <w:spacing w:line="276" w:lineRule="auto"/>
              <w:ind w:right="1"/>
              <w:rPr>
                <w:sz w:val="22"/>
                <w:szCs w:val="22"/>
                <w:lang w:eastAsia="en-US"/>
              </w:rPr>
            </w:pPr>
            <w:r w:rsidRPr="00345D0A">
              <w:rPr>
                <w:sz w:val="22"/>
                <w:szCs w:val="22"/>
                <w:lang w:eastAsia="en-US"/>
              </w:rPr>
              <w:t>Брусничная, кисличная, черничная</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6FC6AB2" w14:textId="77777777" w:rsidR="00C34D9E" w:rsidRPr="00345D0A" w:rsidRDefault="00C34D9E" w:rsidP="00F52763">
            <w:pPr>
              <w:widowControl w:val="0"/>
              <w:spacing w:line="276" w:lineRule="auto"/>
              <w:jc w:val="center"/>
              <w:rPr>
                <w:sz w:val="22"/>
                <w:szCs w:val="22"/>
                <w:lang w:eastAsia="en-US"/>
              </w:rPr>
            </w:pPr>
            <w:r w:rsidRPr="00345D0A">
              <w:rPr>
                <w:sz w:val="22"/>
                <w:szCs w:val="22"/>
                <w:lang w:eastAsia="en-US"/>
              </w:rPr>
              <w:t>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C95EDFB" w14:textId="77777777" w:rsidR="00C34D9E" w:rsidRPr="00345D0A" w:rsidRDefault="00C34D9E" w:rsidP="004A3044">
            <w:pPr>
              <w:widowControl w:val="0"/>
              <w:spacing w:line="276" w:lineRule="auto"/>
              <w:jc w:val="center"/>
              <w:rPr>
                <w:sz w:val="22"/>
                <w:szCs w:val="22"/>
                <w:lang w:eastAsia="en-US"/>
              </w:rPr>
            </w:pPr>
            <w:r w:rsidRPr="00345D0A">
              <w:rPr>
                <w:sz w:val="22"/>
                <w:szCs w:val="22"/>
                <w:lang w:eastAsia="en-US"/>
              </w:rPr>
              <w:t>2,5</w:t>
            </w:r>
          </w:p>
        </w:tc>
        <w:tc>
          <w:tcPr>
            <w:tcW w:w="1127" w:type="dxa"/>
            <w:tcBorders>
              <w:top w:val="single" w:sz="4" w:space="0" w:color="auto"/>
              <w:left w:val="single" w:sz="4" w:space="0" w:color="auto"/>
              <w:bottom w:val="single" w:sz="4" w:space="0" w:color="auto"/>
              <w:right w:val="single" w:sz="4" w:space="0" w:color="auto"/>
            </w:tcBorders>
            <w:vAlign w:val="center"/>
            <w:hideMark/>
          </w:tcPr>
          <w:p w14:paraId="5ED77C51" w14:textId="77777777" w:rsidR="00C34D9E" w:rsidRPr="00345D0A" w:rsidRDefault="00C34D9E" w:rsidP="004A3044">
            <w:pPr>
              <w:widowControl w:val="0"/>
              <w:spacing w:line="276" w:lineRule="auto"/>
              <w:jc w:val="center"/>
              <w:rPr>
                <w:sz w:val="22"/>
                <w:szCs w:val="22"/>
                <w:lang w:eastAsia="en-US"/>
              </w:rPr>
            </w:pPr>
            <w:r w:rsidRPr="00345D0A">
              <w:rPr>
                <w:sz w:val="22"/>
                <w:szCs w:val="22"/>
                <w:lang w:eastAsia="en-US"/>
              </w:rPr>
              <w:t>1,0</w:t>
            </w:r>
          </w:p>
        </w:tc>
      </w:tr>
      <w:tr w:rsidR="00C34D9E" w:rsidRPr="00345D0A" w14:paraId="2703B21F" w14:textId="77777777" w:rsidTr="00DB64DC">
        <w:tc>
          <w:tcPr>
            <w:tcW w:w="1418" w:type="dxa"/>
            <w:tcBorders>
              <w:top w:val="single" w:sz="4" w:space="0" w:color="auto"/>
              <w:left w:val="single" w:sz="4" w:space="0" w:color="auto"/>
              <w:bottom w:val="single" w:sz="4" w:space="0" w:color="auto"/>
              <w:right w:val="single" w:sz="4" w:space="0" w:color="auto"/>
            </w:tcBorders>
            <w:vAlign w:val="center"/>
            <w:hideMark/>
          </w:tcPr>
          <w:p w14:paraId="3A8C4657" w14:textId="77777777" w:rsidR="00C34D9E" w:rsidRPr="00345D0A" w:rsidRDefault="00C34D9E" w:rsidP="00F52763">
            <w:pPr>
              <w:widowControl w:val="0"/>
              <w:spacing w:line="276" w:lineRule="auto"/>
              <w:rPr>
                <w:sz w:val="22"/>
                <w:szCs w:val="22"/>
                <w:lang w:eastAsia="en-US"/>
              </w:rPr>
            </w:pPr>
            <w:r w:rsidRPr="00345D0A">
              <w:rPr>
                <w:sz w:val="22"/>
                <w:szCs w:val="22"/>
                <w:lang w:eastAsia="en-US"/>
              </w:rPr>
              <w:t>Сосна кедровая сибирская</w:t>
            </w:r>
          </w:p>
        </w:tc>
        <w:tc>
          <w:tcPr>
            <w:tcW w:w="709" w:type="dxa"/>
            <w:tcBorders>
              <w:top w:val="single" w:sz="4" w:space="0" w:color="auto"/>
              <w:left w:val="single" w:sz="4" w:space="0" w:color="auto"/>
              <w:bottom w:val="single" w:sz="4" w:space="0" w:color="auto"/>
              <w:right w:val="single" w:sz="4" w:space="0" w:color="auto"/>
            </w:tcBorders>
            <w:vAlign w:val="center"/>
            <w:hideMark/>
          </w:tcPr>
          <w:p w14:paraId="32735664" w14:textId="77777777" w:rsidR="00C34D9E" w:rsidRPr="00345D0A" w:rsidRDefault="00C34D9E" w:rsidP="004A3044">
            <w:pPr>
              <w:widowControl w:val="0"/>
              <w:spacing w:line="276" w:lineRule="auto"/>
              <w:jc w:val="center"/>
              <w:rPr>
                <w:sz w:val="22"/>
                <w:szCs w:val="22"/>
                <w:lang w:eastAsia="en-US"/>
              </w:rPr>
            </w:pPr>
            <w:r w:rsidRPr="00345D0A">
              <w:rPr>
                <w:sz w:val="22"/>
                <w:szCs w:val="22"/>
                <w:lang w:eastAsia="en-US"/>
              </w:rPr>
              <w:t>3–4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DC60B8E" w14:textId="77777777" w:rsidR="00C34D9E" w:rsidRPr="00345D0A" w:rsidRDefault="00C34D9E" w:rsidP="004A3044">
            <w:pPr>
              <w:widowControl w:val="0"/>
              <w:spacing w:line="276" w:lineRule="auto"/>
              <w:jc w:val="center"/>
              <w:rPr>
                <w:sz w:val="22"/>
                <w:szCs w:val="22"/>
                <w:lang w:eastAsia="en-US"/>
              </w:rPr>
            </w:pPr>
            <w:r w:rsidRPr="00345D0A">
              <w:rPr>
                <w:sz w:val="22"/>
                <w:szCs w:val="22"/>
                <w:lang w:eastAsia="en-US"/>
              </w:rPr>
              <w:t>2,0</w:t>
            </w:r>
          </w:p>
        </w:tc>
        <w:tc>
          <w:tcPr>
            <w:tcW w:w="850" w:type="dxa"/>
            <w:tcBorders>
              <w:top w:val="single" w:sz="4" w:space="0" w:color="auto"/>
              <w:left w:val="single" w:sz="4" w:space="0" w:color="auto"/>
              <w:bottom w:val="single" w:sz="4" w:space="0" w:color="auto"/>
              <w:right w:val="single" w:sz="4" w:space="0" w:color="auto"/>
            </w:tcBorders>
            <w:vAlign w:val="center"/>
            <w:hideMark/>
          </w:tcPr>
          <w:p w14:paraId="01B5F62B" w14:textId="77777777" w:rsidR="00C34D9E" w:rsidRPr="00345D0A" w:rsidRDefault="00C34D9E" w:rsidP="004A3044">
            <w:pPr>
              <w:widowControl w:val="0"/>
              <w:spacing w:line="276" w:lineRule="auto"/>
              <w:jc w:val="center"/>
              <w:rPr>
                <w:sz w:val="22"/>
                <w:szCs w:val="22"/>
                <w:lang w:eastAsia="en-US"/>
              </w:rPr>
            </w:pPr>
            <w:r w:rsidRPr="00345D0A">
              <w:rPr>
                <w:sz w:val="22"/>
                <w:szCs w:val="22"/>
                <w:lang w:eastAsia="en-US"/>
              </w:rPr>
              <w:t>10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CB19036" w14:textId="77777777" w:rsidR="00C34D9E" w:rsidRPr="00345D0A" w:rsidRDefault="00C34D9E" w:rsidP="003F4FED">
            <w:pPr>
              <w:widowControl w:val="0"/>
              <w:spacing w:line="276" w:lineRule="auto"/>
              <w:ind w:right="1"/>
              <w:rPr>
                <w:sz w:val="22"/>
                <w:szCs w:val="22"/>
                <w:lang w:eastAsia="en-US"/>
              </w:rPr>
            </w:pPr>
            <w:r w:rsidRPr="00345D0A">
              <w:rPr>
                <w:sz w:val="22"/>
                <w:szCs w:val="22"/>
                <w:lang w:eastAsia="en-US"/>
              </w:rPr>
              <w:t>То же</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2F63121" w14:textId="77777777" w:rsidR="00C34D9E" w:rsidRPr="00345D0A" w:rsidRDefault="00C34D9E" w:rsidP="00F52763">
            <w:pPr>
              <w:widowControl w:val="0"/>
              <w:spacing w:line="276" w:lineRule="auto"/>
              <w:jc w:val="center"/>
              <w:rPr>
                <w:sz w:val="22"/>
                <w:szCs w:val="22"/>
                <w:lang w:eastAsia="en-US"/>
              </w:rPr>
            </w:pPr>
            <w:r w:rsidRPr="00345D0A">
              <w:rPr>
                <w:sz w:val="22"/>
                <w:szCs w:val="22"/>
                <w:lang w:eastAsia="en-US"/>
              </w:rPr>
              <w:t>10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9C76A5F" w14:textId="77777777" w:rsidR="00C34D9E" w:rsidRPr="00345D0A" w:rsidRDefault="00C34D9E" w:rsidP="004A3044">
            <w:pPr>
              <w:widowControl w:val="0"/>
              <w:spacing w:line="276" w:lineRule="auto"/>
              <w:jc w:val="center"/>
              <w:rPr>
                <w:sz w:val="22"/>
                <w:szCs w:val="22"/>
                <w:lang w:eastAsia="en-US"/>
              </w:rPr>
            </w:pPr>
            <w:r w:rsidRPr="00345D0A">
              <w:rPr>
                <w:sz w:val="22"/>
                <w:szCs w:val="22"/>
                <w:lang w:eastAsia="en-US"/>
              </w:rPr>
              <w:t>1,5</w:t>
            </w:r>
          </w:p>
        </w:tc>
        <w:tc>
          <w:tcPr>
            <w:tcW w:w="1127" w:type="dxa"/>
            <w:tcBorders>
              <w:top w:val="single" w:sz="4" w:space="0" w:color="auto"/>
              <w:left w:val="single" w:sz="4" w:space="0" w:color="auto"/>
              <w:bottom w:val="single" w:sz="4" w:space="0" w:color="auto"/>
              <w:right w:val="single" w:sz="4" w:space="0" w:color="auto"/>
            </w:tcBorders>
            <w:vAlign w:val="center"/>
            <w:hideMark/>
          </w:tcPr>
          <w:p w14:paraId="32489EDF" w14:textId="77777777" w:rsidR="00C34D9E" w:rsidRPr="00345D0A" w:rsidRDefault="00C34D9E" w:rsidP="004A3044">
            <w:pPr>
              <w:widowControl w:val="0"/>
              <w:spacing w:line="276" w:lineRule="auto"/>
              <w:jc w:val="center"/>
              <w:rPr>
                <w:sz w:val="22"/>
                <w:szCs w:val="22"/>
                <w:lang w:eastAsia="en-US"/>
              </w:rPr>
            </w:pPr>
            <w:r w:rsidRPr="00345D0A">
              <w:rPr>
                <w:sz w:val="22"/>
                <w:szCs w:val="22"/>
                <w:lang w:eastAsia="en-US"/>
              </w:rPr>
              <w:t>0,7</w:t>
            </w:r>
          </w:p>
        </w:tc>
      </w:tr>
      <w:tr w:rsidR="00C34D9E" w:rsidRPr="00345D0A" w14:paraId="0380AB3D" w14:textId="77777777" w:rsidTr="00DB64DC">
        <w:tc>
          <w:tcPr>
            <w:tcW w:w="141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3D51252" w14:textId="77777777" w:rsidR="00C34D9E" w:rsidRPr="00345D0A" w:rsidRDefault="00C34D9E" w:rsidP="00F52763">
            <w:pPr>
              <w:widowControl w:val="0"/>
              <w:spacing w:line="276" w:lineRule="auto"/>
              <w:rPr>
                <w:sz w:val="22"/>
                <w:szCs w:val="22"/>
                <w:lang w:eastAsia="en-US"/>
              </w:rPr>
            </w:pPr>
            <w:r w:rsidRPr="00345D0A">
              <w:rPr>
                <w:sz w:val="22"/>
                <w:szCs w:val="22"/>
              </w:rPr>
              <w:br w:type="page"/>
            </w:r>
            <w:r w:rsidRPr="00345D0A">
              <w:rPr>
                <w:sz w:val="22"/>
                <w:szCs w:val="22"/>
                <w:lang w:eastAsia="en-US"/>
              </w:rPr>
              <w:t>Сосна обыкновенная</w:t>
            </w:r>
          </w:p>
        </w:tc>
        <w:tc>
          <w:tcPr>
            <w:tcW w:w="70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02CC36F" w14:textId="77777777" w:rsidR="00C34D9E" w:rsidRPr="00345D0A" w:rsidRDefault="00C34D9E" w:rsidP="004A3044">
            <w:pPr>
              <w:widowControl w:val="0"/>
              <w:spacing w:line="276" w:lineRule="auto"/>
              <w:jc w:val="center"/>
              <w:rPr>
                <w:sz w:val="22"/>
                <w:szCs w:val="22"/>
                <w:lang w:eastAsia="en-US"/>
              </w:rPr>
            </w:pPr>
            <w:r w:rsidRPr="00345D0A">
              <w:rPr>
                <w:sz w:val="22"/>
                <w:szCs w:val="22"/>
                <w:lang w:eastAsia="en-US"/>
              </w:rPr>
              <w:t>2–3</w:t>
            </w:r>
          </w:p>
        </w:tc>
        <w:tc>
          <w:tcPr>
            <w:tcW w:w="1134"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0524587" w14:textId="77777777" w:rsidR="00C34D9E" w:rsidRPr="00345D0A" w:rsidRDefault="00C34D9E" w:rsidP="004A3044">
            <w:pPr>
              <w:widowControl w:val="0"/>
              <w:spacing w:line="276" w:lineRule="auto"/>
              <w:jc w:val="center"/>
              <w:rPr>
                <w:sz w:val="22"/>
                <w:szCs w:val="22"/>
                <w:lang w:eastAsia="en-US"/>
              </w:rPr>
            </w:pPr>
            <w:r w:rsidRPr="00345D0A">
              <w:rPr>
                <w:sz w:val="22"/>
                <w:szCs w:val="22"/>
                <w:lang w:eastAsia="en-US"/>
              </w:rPr>
              <w:t>2,0</w:t>
            </w:r>
          </w:p>
        </w:tc>
        <w:tc>
          <w:tcPr>
            <w:tcW w:w="850"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F421B78" w14:textId="77777777" w:rsidR="00C34D9E" w:rsidRPr="00345D0A" w:rsidRDefault="00C34D9E" w:rsidP="004A3044">
            <w:pPr>
              <w:widowControl w:val="0"/>
              <w:spacing w:line="276" w:lineRule="auto"/>
              <w:jc w:val="center"/>
              <w:rPr>
                <w:sz w:val="22"/>
                <w:szCs w:val="22"/>
                <w:lang w:eastAsia="en-US"/>
              </w:rPr>
            </w:pPr>
            <w:r w:rsidRPr="00345D0A">
              <w:rPr>
                <w:sz w:val="22"/>
                <w:szCs w:val="22"/>
                <w:lang w:eastAsia="en-US"/>
              </w:rPr>
              <w:t>12</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62492C1" w14:textId="77777777" w:rsidR="00C34D9E" w:rsidRPr="00345D0A" w:rsidRDefault="00C34D9E" w:rsidP="003F4FED">
            <w:pPr>
              <w:widowControl w:val="0"/>
              <w:spacing w:line="276" w:lineRule="auto"/>
              <w:ind w:right="-104"/>
              <w:rPr>
                <w:sz w:val="22"/>
                <w:szCs w:val="22"/>
                <w:lang w:eastAsia="en-US"/>
              </w:rPr>
            </w:pPr>
            <w:r w:rsidRPr="00345D0A">
              <w:rPr>
                <w:sz w:val="22"/>
                <w:szCs w:val="22"/>
                <w:lang w:eastAsia="en-US"/>
              </w:rPr>
              <w:t>Лишайниковая, вересковая, сфагновая</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41EA685" w14:textId="77777777" w:rsidR="00C34D9E" w:rsidRPr="00345D0A" w:rsidRDefault="00C34D9E" w:rsidP="00F52763">
            <w:pPr>
              <w:widowControl w:val="0"/>
              <w:spacing w:line="276" w:lineRule="auto"/>
              <w:jc w:val="center"/>
              <w:rPr>
                <w:sz w:val="22"/>
                <w:szCs w:val="22"/>
                <w:lang w:eastAsia="en-US"/>
              </w:rPr>
            </w:pPr>
            <w:r w:rsidRPr="00345D0A">
              <w:rPr>
                <w:sz w:val="22"/>
                <w:szCs w:val="22"/>
                <w:lang w:eastAsia="en-US"/>
              </w:rPr>
              <w:t>10</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6E6FCD4" w14:textId="77777777" w:rsidR="00C34D9E" w:rsidRPr="00345D0A" w:rsidRDefault="00C34D9E" w:rsidP="004A3044">
            <w:pPr>
              <w:widowControl w:val="0"/>
              <w:spacing w:line="276" w:lineRule="auto"/>
              <w:jc w:val="center"/>
              <w:rPr>
                <w:sz w:val="22"/>
                <w:szCs w:val="22"/>
                <w:lang w:eastAsia="en-US"/>
              </w:rPr>
            </w:pPr>
            <w:r w:rsidRPr="00345D0A">
              <w:rPr>
                <w:sz w:val="22"/>
                <w:szCs w:val="22"/>
                <w:lang w:eastAsia="en-US"/>
              </w:rPr>
              <w:t>2,5</w:t>
            </w:r>
          </w:p>
        </w:tc>
        <w:tc>
          <w:tcPr>
            <w:tcW w:w="1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67E39EB" w14:textId="77777777" w:rsidR="00C34D9E" w:rsidRPr="00345D0A" w:rsidRDefault="00C34D9E" w:rsidP="004A3044">
            <w:pPr>
              <w:widowControl w:val="0"/>
              <w:spacing w:line="276" w:lineRule="auto"/>
              <w:jc w:val="center"/>
              <w:rPr>
                <w:sz w:val="22"/>
                <w:szCs w:val="22"/>
                <w:lang w:eastAsia="en-US"/>
              </w:rPr>
            </w:pPr>
            <w:r w:rsidRPr="00345D0A">
              <w:rPr>
                <w:sz w:val="22"/>
                <w:szCs w:val="22"/>
                <w:lang w:eastAsia="en-US"/>
              </w:rPr>
              <w:t>0,8</w:t>
            </w:r>
          </w:p>
        </w:tc>
      </w:tr>
      <w:tr w:rsidR="00C34D9E" w:rsidRPr="00345D0A" w14:paraId="1DCAB241" w14:textId="77777777" w:rsidTr="00DB64DC">
        <w:tc>
          <w:tcPr>
            <w:tcW w:w="1418" w:type="dxa"/>
            <w:vMerge/>
            <w:tcBorders>
              <w:top w:val="single" w:sz="4" w:space="0" w:color="auto"/>
              <w:left w:val="single" w:sz="4" w:space="0" w:color="auto"/>
              <w:bottom w:val="single" w:sz="4" w:space="0" w:color="auto"/>
              <w:right w:val="single" w:sz="4" w:space="0" w:color="auto"/>
            </w:tcBorders>
            <w:vAlign w:val="center"/>
            <w:hideMark/>
          </w:tcPr>
          <w:p w14:paraId="7A3605D8" w14:textId="77777777" w:rsidR="00C34D9E" w:rsidRPr="00345D0A" w:rsidRDefault="00C34D9E" w:rsidP="004A3044">
            <w:pPr>
              <w:widowControl w:val="0"/>
              <w:spacing w:line="276" w:lineRule="auto"/>
              <w:rPr>
                <w:sz w:val="22"/>
                <w:szCs w:val="22"/>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58B22A3" w14:textId="77777777" w:rsidR="00C34D9E" w:rsidRPr="00345D0A" w:rsidRDefault="00C34D9E" w:rsidP="004A3044">
            <w:pPr>
              <w:widowControl w:val="0"/>
              <w:spacing w:line="276" w:lineRule="auto"/>
              <w:rPr>
                <w:sz w:val="22"/>
                <w:szCs w:val="22"/>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5BC81BC" w14:textId="77777777" w:rsidR="00C34D9E" w:rsidRPr="00345D0A" w:rsidRDefault="00C34D9E" w:rsidP="004A3044">
            <w:pPr>
              <w:widowControl w:val="0"/>
              <w:spacing w:line="276" w:lineRule="auto"/>
              <w:rPr>
                <w:sz w:val="22"/>
                <w:szCs w:val="22"/>
                <w:lang w:eastAsia="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BC9DDD0" w14:textId="77777777" w:rsidR="00C34D9E" w:rsidRPr="00345D0A" w:rsidRDefault="00C34D9E" w:rsidP="004A3044">
            <w:pPr>
              <w:widowControl w:val="0"/>
              <w:spacing w:line="276" w:lineRule="auto"/>
              <w:rPr>
                <w:sz w:val="22"/>
                <w:szCs w:val="22"/>
                <w:lang w:eastAsia="en-US"/>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A4F7092" w14:textId="77777777" w:rsidR="00C34D9E" w:rsidRPr="00345D0A" w:rsidRDefault="00C34D9E" w:rsidP="003F4FED">
            <w:pPr>
              <w:widowControl w:val="0"/>
              <w:spacing w:line="276" w:lineRule="auto"/>
              <w:ind w:right="-104"/>
              <w:rPr>
                <w:sz w:val="22"/>
                <w:szCs w:val="22"/>
                <w:lang w:eastAsia="en-US"/>
              </w:rPr>
            </w:pPr>
            <w:r w:rsidRPr="00345D0A">
              <w:rPr>
                <w:sz w:val="22"/>
                <w:szCs w:val="22"/>
                <w:lang w:eastAsia="en-US"/>
              </w:rPr>
              <w:t>Брусничная, долгомошная, травяно-болотная</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49E5C32" w14:textId="77777777" w:rsidR="00C34D9E" w:rsidRPr="00345D0A" w:rsidRDefault="00C34D9E" w:rsidP="00F52763">
            <w:pPr>
              <w:widowControl w:val="0"/>
              <w:spacing w:line="276" w:lineRule="auto"/>
              <w:jc w:val="center"/>
              <w:rPr>
                <w:sz w:val="22"/>
                <w:szCs w:val="22"/>
                <w:lang w:eastAsia="en-US"/>
              </w:rPr>
            </w:pPr>
            <w:r w:rsidRPr="00345D0A">
              <w:rPr>
                <w:sz w:val="22"/>
                <w:szCs w:val="22"/>
                <w:lang w:eastAsia="en-US"/>
              </w:rPr>
              <w:t>10</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A43A4C3" w14:textId="77777777" w:rsidR="00C34D9E" w:rsidRPr="00345D0A" w:rsidRDefault="00C34D9E" w:rsidP="004A3044">
            <w:pPr>
              <w:widowControl w:val="0"/>
              <w:spacing w:line="276" w:lineRule="auto"/>
              <w:jc w:val="center"/>
              <w:rPr>
                <w:sz w:val="22"/>
                <w:szCs w:val="22"/>
                <w:lang w:eastAsia="en-US"/>
              </w:rPr>
            </w:pPr>
            <w:r w:rsidRPr="00345D0A">
              <w:rPr>
                <w:sz w:val="22"/>
                <w:szCs w:val="22"/>
                <w:lang w:eastAsia="en-US"/>
              </w:rPr>
              <w:t>2,2</w:t>
            </w:r>
          </w:p>
        </w:tc>
        <w:tc>
          <w:tcPr>
            <w:tcW w:w="1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01481F7" w14:textId="77777777" w:rsidR="00C34D9E" w:rsidRPr="00345D0A" w:rsidRDefault="00C34D9E" w:rsidP="004A3044">
            <w:pPr>
              <w:widowControl w:val="0"/>
              <w:spacing w:line="276" w:lineRule="auto"/>
              <w:jc w:val="center"/>
              <w:rPr>
                <w:sz w:val="22"/>
                <w:szCs w:val="22"/>
                <w:lang w:eastAsia="en-US"/>
              </w:rPr>
            </w:pPr>
            <w:r w:rsidRPr="00345D0A">
              <w:rPr>
                <w:sz w:val="22"/>
                <w:szCs w:val="22"/>
                <w:lang w:eastAsia="en-US"/>
              </w:rPr>
              <w:t>0,9</w:t>
            </w:r>
          </w:p>
        </w:tc>
      </w:tr>
      <w:tr w:rsidR="00C34D9E" w:rsidRPr="00345D0A" w14:paraId="03A6C57A" w14:textId="77777777" w:rsidTr="00DB64DC">
        <w:tc>
          <w:tcPr>
            <w:tcW w:w="1418" w:type="dxa"/>
            <w:vMerge/>
            <w:tcBorders>
              <w:top w:val="single" w:sz="4" w:space="0" w:color="auto"/>
              <w:left w:val="single" w:sz="4" w:space="0" w:color="auto"/>
              <w:bottom w:val="single" w:sz="4" w:space="0" w:color="auto"/>
              <w:right w:val="single" w:sz="4" w:space="0" w:color="auto"/>
            </w:tcBorders>
            <w:vAlign w:val="center"/>
            <w:hideMark/>
          </w:tcPr>
          <w:p w14:paraId="04253312" w14:textId="77777777" w:rsidR="00C34D9E" w:rsidRPr="00345D0A" w:rsidRDefault="00C34D9E" w:rsidP="004A3044">
            <w:pPr>
              <w:widowControl w:val="0"/>
              <w:spacing w:line="276" w:lineRule="auto"/>
              <w:rPr>
                <w:sz w:val="22"/>
                <w:szCs w:val="22"/>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224E9A5" w14:textId="77777777" w:rsidR="00C34D9E" w:rsidRPr="00345D0A" w:rsidRDefault="00C34D9E" w:rsidP="004A3044">
            <w:pPr>
              <w:widowControl w:val="0"/>
              <w:spacing w:line="276" w:lineRule="auto"/>
              <w:rPr>
                <w:sz w:val="22"/>
                <w:szCs w:val="22"/>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D2429F1" w14:textId="77777777" w:rsidR="00C34D9E" w:rsidRPr="00345D0A" w:rsidRDefault="00C34D9E" w:rsidP="004A3044">
            <w:pPr>
              <w:widowControl w:val="0"/>
              <w:spacing w:line="276" w:lineRule="auto"/>
              <w:rPr>
                <w:sz w:val="22"/>
                <w:szCs w:val="22"/>
                <w:lang w:eastAsia="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F69FBEF" w14:textId="77777777" w:rsidR="00C34D9E" w:rsidRPr="00345D0A" w:rsidRDefault="00C34D9E" w:rsidP="004A3044">
            <w:pPr>
              <w:widowControl w:val="0"/>
              <w:spacing w:line="276" w:lineRule="auto"/>
              <w:rPr>
                <w:sz w:val="22"/>
                <w:szCs w:val="22"/>
                <w:lang w:eastAsia="en-US"/>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FF2E38E" w14:textId="77777777" w:rsidR="00C34D9E" w:rsidRPr="00345D0A" w:rsidRDefault="00C34D9E" w:rsidP="003F4FED">
            <w:pPr>
              <w:widowControl w:val="0"/>
              <w:spacing w:line="276" w:lineRule="auto"/>
              <w:ind w:right="-104"/>
              <w:rPr>
                <w:sz w:val="22"/>
                <w:szCs w:val="22"/>
                <w:lang w:eastAsia="en-US"/>
              </w:rPr>
            </w:pPr>
            <w:r w:rsidRPr="00345D0A">
              <w:rPr>
                <w:sz w:val="22"/>
                <w:szCs w:val="22"/>
                <w:lang w:eastAsia="en-US"/>
              </w:rPr>
              <w:t>Черничная</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4108F6F" w14:textId="77777777" w:rsidR="00C34D9E" w:rsidRPr="00345D0A" w:rsidRDefault="00C34D9E" w:rsidP="00F52763">
            <w:pPr>
              <w:widowControl w:val="0"/>
              <w:spacing w:line="276" w:lineRule="auto"/>
              <w:jc w:val="center"/>
              <w:rPr>
                <w:sz w:val="22"/>
                <w:szCs w:val="22"/>
                <w:lang w:eastAsia="en-US"/>
              </w:rPr>
            </w:pPr>
            <w:r w:rsidRPr="00345D0A">
              <w:rPr>
                <w:sz w:val="22"/>
                <w:szCs w:val="22"/>
                <w:lang w:eastAsia="en-US"/>
              </w:rPr>
              <w:t>10</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A5B6EC9" w14:textId="77777777" w:rsidR="00C34D9E" w:rsidRPr="00345D0A" w:rsidRDefault="00C34D9E" w:rsidP="004A3044">
            <w:pPr>
              <w:widowControl w:val="0"/>
              <w:spacing w:line="276" w:lineRule="auto"/>
              <w:jc w:val="center"/>
              <w:rPr>
                <w:sz w:val="22"/>
                <w:szCs w:val="22"/>
                <w:lang w:eastAsia="en-US"/>
              </w:rPr>
            </w:pPr>
            <w:r w:rsidRPr="00345D0A">
              <w:rPr>
                <w:sz w:val="22"/>
                <w:szCs w:val="22"/>
                <w:lang w:eastAsia="en-US"/>
              </w:rPr>
              <w:t>2,0</w:t>
            </w:r>
          </w:p>
        </w:tc>
        <w:tc>
          <w:tcPr>
            <w:tcW w:w="1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0B61094" w14:textId="77777777" w:rsidR="00C34D9E" w:rsidRPr="00345D0A" w:rsidRDefault="00C34D9E" w:rsidP="004A3044">
            <w:pPr>
              <w:widowControl w:val="0"/>
              <w:spacing w:line="276" w:lineRule="auto"/>
              <w:jc w:val="center"/>
              <w:rPr>
                <w:sz w:val="22"/>
                <w:szCs w:val="22"/>
                <w:lang w:eastAsia="en-US"/>
              </w:rPr>
            </w:pPr>
            <w:r w:rsidRPr="00345D0A">
              <w:rPr>
                <w:sz w:val="22"/>
                <w:szCs w:val="22"/>
                <w:lang w:eastAsia="en-US"/>
              </w:rPr>
              <w:t>1,0</w:t>
            </w:r>
          </w:p>
        </w:tc>
      </w:tr>
      <w:tr w:rsidR="00C34D9E" w:rsidRPr="00345D0A" w14:paraId="1BBB5850" w14:textId="77777777" w:rsidTr="00DB64DC">
        <w:tc>
          <w:tcPr>
            <w:tcW w:w="1418" w:type="dxa"/>
            <w:vMerge/>
            <w:tcBorders>
              <w:top w:val="single" w:sz="4" w:space="0" w:color="auto"/>
              <w:left w:val="single" w:sz="4" w:space="0" w:color="auto"/>
              <w:bottom w:val="single" w:sz="4" w:space="0" w:color="auto"/>
              <w:right w:val="single" w:sz="4" w:space="0" w:color="auto"/>
            </w:tcBorders>
            <w:vAlign w:val="center"/>
            <w:hideMark/>
          </w:tcPr>
          <w:p w14:paraId="2FF28647" w14:textId="77777777" w:rsidR="00C34D9E" w:rsidRPr="00345D0A" w:rsidRDefault="00C34D9E" w:rsidP="004A3044">
            <w:pPr>
              <w:widowControl w:val="0"/>
              <w:spacing w:line="276" w:lineRule="auto"/>
              <w:rPr>
                <w:sz w:val="22"/>
                <w:szCs w:val="22"/>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6162B09" w14:textId="77777777" w:rsidR="00C34D9E" w:rsidRPr="00345D0A" w:rsidRDefault="00C34D9E" w:rsidP="004A3044">
            <w:pPr>
              <w:widowControl w:val="0"/>
              <w:spacing w:line="276" w:lineRule="auto"/>
              <w:rPr>
                <w:sz w:val="22"/>
                <w:szCs w:val="22"/>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B7DB890" w14:textId="77777777" w:rsidR="00C34D9E" w:rsidRPr="00345D0A" w:rsidRDefault="00C34D9E" w:rsidP="004A3044">
            <w:pPr>
              <w:widowControl w:val="0"/>
              <w:spacing w:line="276" w:lineRule="auto"/>
              <w:rPr>
                <w:sz w:val="22"/>
                <w:szCs w:val="22"/>
                <w:lang w:eastAsia="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11E19F2" w14:textId="77777777" w:rsidR="00C34D9E" w:rsidRPr="00345D0A" w:rsidRDefault="00C34D9E" w:rsidP="004A3044">
            <w:pPr>
              <w:widowControl w:val="0"/>
              <w:spacing w:line="276" w:lineRule="auto"/>
              <w:rPr>
                <w:sz w:val="22"/>
                <w:szCs w:val="22"/>
                <w:lang w:eastAsia="en-US"/>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AD62425" w14:textId="77777777" w:rsidR="00C34D9E" w:rsidRPr="00345D0A" w:rsidRDefault="00C34D9E" w:rsidP="003F4FED">
            <w:pPr>
              <w:widowControl w:val="0"/>
              <w:spacing w:line="276" w:lineRule="auto"/>
              <w:ind w:right="-104"/>
              <w:rPr>
                <w:sz w:val="22"/>
                <w:szCs w:val="22"/>
                <w:lang w:eastAsia="en-US"/>
              </w:rPr>
            </w:pPr>
            <w:r w:rsidRPr="00345D0A">
              <w:rPr>
                <w:sz w:val="22"/>
                <w:szCs w:val="22"/>
                <w:lang w:eastAsia="en-US"/>
              </w:rPr>
              <w:t>Кисличная</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4356101" w14:textId="77777777" w:rsidR="00C34D9E" w:rsidRPr="00345D0A" w:rsidRDefault="00C34D9E" w:rsidP="00F52763">
            <w:pPr>
              <w:widowControl w:val="0"/>
              <w:spacing w:line="276" w:lineRule="auto"/>
              <w:jc w:val="center"/>
              <w:rPr>
                <w:sz w:val="22"/>
                <w:szCs w:val="22"/>
                <w:lang w:eastAsia="en-US"/>
              </w:rPr>
            </w:pPr>
            <w:r w:rsidRPr="00345D0A">
              <w:rPr>
                <w:sz w:val="22"/>
                <w:szCs w:val="22"/>
                <w:lang w:eastAsia="en-US"/>
              </w:rPr>
              <w:t>9</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ED73ABB" w14:textId="77777777" w:rsidR="00C34D9E" w:rsidRPr="00345D0A" w:rsidRDefault="00C34D9E" w:rsidP="004A3044">
            <w:pPr>
              <w:widowControl w:val="0"/>
              <w:spacing w:line="276" w:lineRule="auto"/>
              <w:jc w:val="center"/>
              <w:rPr>
                <w:sz w:val="22"/>
                <w:szCs w:val="22"/>
                <w:lang w:eastAsia="en-US"/>
              </w:rPr>
            </w:pPr>
            <w:r w:rsidRPr="00345D0A">
              <w:rPr>
                <w:sz w:val="22"/>
                <w:szCs w:val="22"/>
                <w:lang w:eastAsia="en-US"/>
              </w:rPr>
              <w:t>1,8</w:t>
            </w:r>
          </w:p>
        </w:tc>
        <w:tc>
          <w:tcPr>
            <w:tcW w:w="1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1F4E9D5" w14:textId="77777777" w:rsidR="00C34D9E" w:rsidRPr="00345D0A" w:rsidRDefault="00C34D9E" w:rsidP="004A3044">
            <w:pPr>
              <w:widowControl w:val="0"/>
              <w:spacing w:line="276" w:lineRule="auto"/>
              <w:jc w:val="center"/>
              <w:rPr>
                <w:sz w:val="22"/>
                <w:szCs w:val="22"/>
                <w:lang w:eastAsia="en-US"/>
              </w:rPr>
            </w:pPr>
            <w:r w:rsidRPr="00345D0A">
              <w:rPr>
                <w:sz w:val="22"/>
                <w:szCs w:val="22"/>
                <w:lang w:eastAsia="en-US"/>
              </w:rPr>
              <w:t>1,1</w:t>
            </w:r>
          </w:p>
        </w:tc>
      </w:tr>
      <w:tr w:rsidR="00C34D9E" w:rsidRPr="00345D0A" w14:paraId="2E100CB5" w14:textId="77777777" w:rsidTr="00DB64DC">
        <w:tc>
          <w:tcPr>
            <w:tcW w:w="1418" w:type="dxa"/>
            <w:tcBorders>
              <w:top w:val="single" w:sz="4" w:space="0" w:color="auto"/>
              <w:left w:val="single" w:sz="4" w:space="0" w:color="auto"/>
              <w:bottom w:val="single" w:sz="4" w:space="0" w:color="auto"/>
              <w:right w:val="single" w:sz="4" w:space="0" w:color="auto"/>
            </w:tcBorders>
            <w:vAlign w:val="center"/>
          </w:tcPr>
          <w:p w14:paraId="7D37B6EC" w14:textId="77777777" w:rsidR="00C34D9E" w:rsidRPr="00345D0A" w:rsidRDefault="00C34D9E" w:rsidP="00F52763">
            <w:pPr>
              <w:widowControl w:val="0"/>
              <w:spacing w:line="276" w:lineRule="auto"/>
              <w:rPr>
                <w:sz w:val="22"/>
                <w:szCs w:val="22"/>
                <w:lang w:eastAsia="en-US"/>
              </w:rPr>
            </w:pPr>
            <w:r w:rsidRPr="00345D0A">
              <w:rPr>
                <w:sz w:val="22"/>
                <w:szCs w:val="22"/>
                <w:lang w:eastAsia="en-US"/>
              </w:rPr>
              <w:t>Осина</w:t>
            </w:r>
          </w:p>
        </w:tc>
        <w:tc>
          <w:tcPr>
            <w:tcW w:w="709" w:type="dxa"/>
            <w:tcBorders>
              <w:top w:val="single" w:sz="4" w:space="0" w:color="auto"/>
              <w:left w:val="single" w:sz="4" w:space="0" w:color="auto"/>
              <w:bottom w:val="single" w:sz="4" w:space="0" w:color="auto"/>
              <w:right w:val="single" w:sz="4" w:space="0" w:color="auto"/>
            </w:tcBorders>
            <w:vAlign w:val="center"/>
          </w:tcPr>
          <w:p w14:paraId="5D716EF9" w14:textId="77777777" w:rsidR="00C34D9E" w:rsidRPr="00345D0A" w:rsidRDefault="00C34D9E" w:rsidP="004A3044">
            <w:pPr>
              <w:widowControl w:val="0"/>
              <w:spacing w:line="276" w:lineRule="auto"/>
              <w:jc w:val="center"/>
              <w:rPr>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14:paraId="63BB2E61" w14:textId="77777777" w:rsidR="00C34D9E" w:rsidRPr="00345D0A" w:rsidRDefault="00C34D9E" w:rsidP="004A3044">
            <w:pPr>
              <w:widowControl w:val="0"/>
              <w:spacing w:line="276" w:lineRule="auto"/>
              <w:jc w:val="center"/>
              <w:rPr>
                <w:sz w:val="22"/>
                <w:szCs w:val="22"/>
                <w:lang w:eastAsia="en-US"/>
              </w:rPr>
            </w:pPr>
          </w:p>
        </w:tc>
        <w:tc>
          <w:tcPr>
            <w:tcW w:w="850" w:type="dxa"/>
            <w:tcBorders>
              <w:top w:val="single" w:sz="4" w:space="0" w:color="auto"/>
              <w:left w:val="single" w:sz="4" w:space="0" w:color="auto"/>
              <w:bottom w:val="single" w:sz="4" w:space="0" w:color="auto"/>
              <w:right w:val="single" w:sz="4" w:space="0" w:color="auto"/>
            </w:tcBorders>
            <w:vAlign w:val="center"/>
          </w:tcPr>
          <w:p w14:paraId="1EEF3CF8" w14:textId="77777777" w:rsidR="00C34D9E" w:rsidRPr="00345D0A" w:rsidRDefault="00C34D9E" w:rsidP="004A3044">
            <w:pPr>
              <w:widowControl w:val="0"/>
              <w:spacing w:line="276" w:lineRule="auto"/>
              <w:jc w:val="center"/>
              <w:rPr>
                <w:sz w:val="22"/>
                <w:szCs w:val="22"/>
                <w:lang w:eastAsia="en-US"/>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B02C7FD" w14:textId="77777777" w:rsidR="00C34D9E" w:rsidRPr="00345D0A" w:rsidRDefault="00C34D9E" w:rsidP="003F4FED">
            <w:pPr>
              <w:widowControl w:val="0"/>
              <w:spacing w:line="276" w:lineRule="auto"/>
              <w:ind w:right="-104"/>
              <w:rPr>
                <w:sz w:val="22"/>
                <w:szCs w:val="22"/>
                <w:lang w:eastAsia="en-US"/>
              </w:rPr>
            </w:pPr>
            <w:r w:rsidRPr="00345D0A">
              <w:rPr>
                <w:sz w:val="22"/>
                <w:szCs w:val="22"/>
                <w:lang w:eastAsia="en-US"/>
              </w:rPr>
              <w:t>Черничная, кисличная</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4BF2335" w14:textId="77777777" w:rsidR="00C34D9E" w:rsidRPr="00345D0A" w:rsidRDefault="00C34D9E" w:rsidP="00F52763">
            <w:pPr>
              <w:widowControl w:val="0"/>
              <w:spacing w:line="276" w:lineRule="auto"/>
              <w:jc w:val="center"/>
              <w:rPr>
                <w:sz w:val="22"/>
                <w:szCs w:val="22"/>
                <w:lang w:eastAsia="en-US"/>
              </w:rPr>
            </w:pPr>
            <w:r w:rsidRPr="00345D0A">
              <w:rPr>
                <w:sz w:val="22"/>
                <w:szCs w:val="22"/>
                <w:lang w:eastAsia="en-US"/>
              </w:rPr>
              <w:t>6</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3B66A1F" w14:textId="77777777" w:rsidR="00C34D9E" w:rsidRPr="00345D0A" w:rsidRDefault="00C34D9E" w:rsidP="004A3044">
            <w:pPr>
              <w:widowControl w:val="0"/>
              <w:spacing w:line="276" w:lineRule="auto"/>
              <w:jc w:val="center"/>
              <w:rPr>
                <w:sz w:val="22"/>
                <w:szCs w:val="22"/>
                <w:lang w:eastAsia="en-US"/>
              </w:rPr>
            </w:pPr>
            <w:r w:rsidRPr="00345D0A">
              <w:rPr>
                <w:sz w:val="22"/>
                <w:szCs w:val="22"/>
                <w:lang w:eastAsia="en-US"/>
              </w:rPr>
              <w:t>2,5</w:t>
            </w:r>
          </w:p>
        </w:tc>
        <w:tc>
          <w:tcPr>
            <w:tcW w:w="1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811CDC7" w14:textId="77777777" w:rsidR="00C34D9E" w:rsidRPr="00345D0A" w:rsidRDefault="00C34D9E" w:rsidP="004A3044">
            <w:pPr>
              <w:widowControl w:val="0"/>
              <w:spacing w:line="276" w:lineRule="auto"/>
              <w:jc w:val="center"/>
              <w:rPr>
                <w:sz w:val="22"/>
                <w:szCs w:val="22"/>
                <w:lang w:eastAsia="en-US"/>
              </w:rPr>
            </w:pPr>
            <w:r w:rsidRPr="00345D0A">
              <w:rPr>
                <w:sz w:val="22"/>
                <w:szCs w:val="22"/>
                <w:lang w:eastAsia="en-US"/>
              </w:rPr>
              <w:t>1,5</w:t>
            </w:r>
          </w:p>
        </w:tc>
      </w:tr>
    </w:tbl>
    <w:p w14:paraId="38C4452F" w14:textId="77777777" w:rsidR="00C34D9E" w:rsidRPr="00345D0A" w:rsidRDefault="00C34D9E" w:rsidP="00F52763">
      <w:pPr>
        <w:widowControl w:val="0"/>
        <w:spacing w:before="100" w:beforeAutospacing="1"/>
        <w:ind w:firstLine="709"/>
        <w:jc w:val="both"/>
      </w:pPr>
      <w:r w:rsidRPr="00345D0A">
        <w:t xml:space="preserve">Без предварительной обработки почвы допускается создание лесных культур путем посадки саженцев на хорошо очищенных вырубках с количеством пней до 500 штук </w:t>
      </w:r>
      <w:r w:rsidRPr="00345D0A">
        <w:br/>
        <w:t>на 1 гектар при отсутствии опасности возобновления быстрорастущих лесных насаждений малоценных лесных древесных пород.</w:t>
      </w:r>
    </w:p>
    <w:p w14:paraId="5C9EF636" w14:textId="77777777" w:rsidR="00C34D9E" w:rsidRPr="00345D0A" w:rsidRDefault="00C34D9E" w:rsidP="00F52763">
      <w:pPr>
        <w:widowControl w:val="0"/>
        <w:ind w:firstLine="709"/>
        <w:jc w:val="both"/>
      </w:pPr>
      <w:r w:rsidRPr="00345D0A">
        <w:t>Лесные культуры могут создаваться из лесных растений одной основной лесной древесной породы (чистые культуры) или из лесных растений нескольких основных и сопутствующих лесных древесных и кустарниковых пород (смешанные культуры).</w:t>
      </w:r>
    </w:p>
    <w:p w14:paraId="59586329" w14:textId="77777777" w:rsidR="00C34D9E" w:rsidRPr="00345D0A" w:rsidRDefault="00C34D9E" w:rsidP="004A3044">
      <w:pPr>
        <w:widowControl w:val="0"/>
        <w:ind w:firstLine="709"/>
        <w:jc w:val="both"/>
      </w:pPr>
      <w:bookmarkStart w:id="384" w:name="Par155"/>
      <w:bookmarkEnd w:id="384"/>
      <w:r w:rsidRPr="00345D0A">
        <w:lastRenderedPageBreak/>
        <w:t>Основная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14:paraId="2EE10B2A" w14:textId="77777777" w:rsidR="00C34D9E" w:rsidRPr="00345D0A" w:rsidRDefault="00C34D9E" w:rsidP="004A3044">
      <w:pPr>
        <w:widowControl w:val="0"/>
        <w:ind w:firstLine="709"/>
        <w:jc w:val="both"/>
      </w:pPr>
      <w:r w:rsidRPr="00345D0A">
        <w:t>При выборе сопутствующих лесных древесных и кустарниковых пород следует учитывать их влияние на основную лесную древесную породу.</w:t>
      </w:r>
    </w:p>
    <w:p w14:paraId="0A7619FC" w14:textId="77777777" w:rsidR="00C34D9E" w:rsidRPr="00345D0A" w:rsidRDefault="00C34D9E" w:rsidP="004A3044">
      <w:pPr>
        <w:widowControl w:val="0"/>
        <w:ind w:firstLine="709"/>
        <w:jc w:val="both"/>
      </w:pPr>
      <w:r w:rsidRPr="00345D0A">
        <w:t>Сопутствующие лесные древесные и кустарниковые породы вводятся в лесные культуры в основном путем чередования их рядов с рядами основной лесной древесной породы или путем смешения звеньев главной и сопутствующих пород в ряду.</w:t>
      </w:r>
    </w:p>
    <w:p w14:paraId="6FCF9636" w14:textId="77777777" w:rsidR="00C34D9E" w:rsidRPr="00345D0A" w:rsidRDefault="00C34D9E" w:rsidP="004A3044">
      <w:pPr>
        <w:widowControl w:val="0"/>
        <w:ind w:firstLine="709"/>
        <w:jc w:val="both"/>
        <w:rPr>
          <w:rFonts w:cs="Arial"/>
        </w:rPr>
      </w:pPr>
      <w:r w:rsidRPr="00345D0A">
        <w:rPr>
          <w:rFonts w:cs="Arial"/>
        </w:rPr>
        <w:t xml:space="preserve">На вырубках лесов таежной зоны на свежих, влажных и переувлажненных почвах первоначальная густота культур, создаваемых посадкой сеянцев, должна быть не менее 3 тысяч штук на 1 гектаре, на сухих почвах – 4 тысяч штук на 1 гектаре. </w:t>
      </w:r>
    </w:p>
    <w:p w14:paraId="09C28244" w14:textId="77777777" w:rsidR="00C34D9E" w:rsidRPr="00345D0A" w:rsidRDefault="00C34D9E" w:rsidP="004A3044">
      <w:pPr>
        <w:widowControl w:val="0"/>
        <w:ind w:firstLine="709"/>
        <w:jc w:val="both"/>
        <w:rPr>
          <w:rFonts w:cs="Arial"/>
        </w:rPr>
      </w:pPr>
      <w:r w:rsidRPr="00345D0A">
        <w:rPr>
          <w:rFonts w:cs="Arial"/>
        </w:rPr>
        <w:t xml:space="preserve">При создании лесных культур посевом семян число посевных мест по сравнению с указанными нормами густоты культур при посадке сеянцев увеличивается на 20%. </w:t>
      </w:r>
    </w:p>
    <w:p w14:paraId="060C2CDE" w14:textId="77777777" w:rsidR="00C34D9E" w:rsidRPr="00345D0A" w:rsidRDefault="00C34D9E" w:rsidP="004A3044">
      <w:pPr>
        <w:widowControl w:val="0"/>
        <w:autoSpaceDE w:val="0"/>
        <w:autoSpaceDN w:val="0"/>
        <w:adjustRightInd w:val="0"/>
        <w:spacing w:line="360" w:lineRule="auto"/>
        <w:ind w:firstLine="709"/>
        <w:jc w:val="both"/>
      </w:pPr>
      <w:r w:rsidRPr="00345D0A">
        <w:t>При посадке лесных культур сеянцами и (или) саженцами с закрытой корневой системой количество высаживаемых растений должно быть не менее 2,0 тысяч штук на 1 гектаре (для сеянцев, саженцев дуба с закрытой корневой системой не менее 1,0 тысячи штук на 1 гектаре). Возраст сеянцев должен составлять от 1-го до 2-х лет. Высота сеянца от 8 см, толщина стволика у шейки корня – 2 мм. Торфяной стаканчик сеянца хорошо сформированный, не допускается рассыпание стаканчика, объем стаканчика для ели – от 85 см3, для сосны – от 50 см3. Высота стаканчика не меньше – 7,3 см. Сеянцы должны иметь хорошо развитую корневую систему – наличие главного корня и хорошо развитых боковых корней.</w:t>
      </w:r>
    </w:p>
    <w:p w14:paraId="1C22030A" w14:textId="77777777" w:rsidR="00C34D9E" w:rsidRPr="00345D0A" w:rsidRDefault="00C34D9E" w:rsidP="004A3044">
      <w:pPr>
        <w:widowControl w:val="0"/>
        <w:autoSpaceDE w:val="0"/>
        <w:autoSpaceDN w:val="0"/>
        <w:adjustRightInd w:val="0"/>
        <w:spacing w:line="360" w:lineRule="auto"/>
        <w:ind w:firstLine="709"/>
        <w:jc w:val="both"/>
      </w:pPr>
      <w:r w:rsidRPr="00345D0A">
        <w:t>При посадке подпологовых культур саженцами густота составляет 1,3-2,0 тыс. штук на 1 гектаре, при посадке подпологовых культур сеянцами – 2,6-4,0 тыс. штук на 1 гектаре.</w:t>
      </w:r>
    </w:p>
    <w:p w14:paraId="5FDB478F" w14:textId="77777777" w:rsidR="00C34D9E" w:rsidRPr="00345D0A" w:rsidRDefault="00C34D9E" w:rsidP="004A3044">
      <w:pPr>
        <w:widowControl w:val="0"/>
        <w:autoSpaceDE w:val="0"/>
        <w:autoSpaceDN w:val="0"/>
        <w:adjustRightInd w:val="0"/>
        <w:spacing w:line="360" w:lineRule="auto"/>
        <w:ind w:firstLine="709"/>
        <w:jc w:val="both"/>
      </w:pPr>
      <w:r w:rsidRPr="00345D0A">
        <w:t>В очагах распространения вредных организмов породный состав и первоначальная густота посадки (посева) лесных культур определяются на основании специальных обследований.</w:t>
      </w:r>
    </w:p>
    <w:p w14:paraId="7A552A3D" w14:textId="77777777" w:rsidR="00C34D9E" w:rsidRPr="00345D0A" w:rsidRDefault="00C34D9E" w:rsidP="004A3044">
      <w:pPr>
        <w:widowControl w:val="0"/>
        <w:autoSpaceDE w:val="0"/>
        <w:autoSpaceDN w:val="0"/>
        <w:adjustRightInd w:val="0"/>
        <w:spacing w:line="360" w:lineRule="auto"/>
        <w:ind w:firstLine="709"/>
        <w:jc w:val="both"/>
      </w:pPr>
      <w:r w:rsidRPr="00345D0A">
        <w:t>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эрозиям,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 выполняется посадка лесных культур.</w:t>
      </w:r>
    </w:p>
    <w:p w14:paraId="30425894" w14:textId="77777777" w:rsidR="00C34D9E" w:rsidRPr="00345D0A" w:rsidRDefault="00C34D9E" w:rsidP="004A3044">
      <w:pPr>
        <w:widowControl w:val="0"/>
        <w:autoSpaceDE w:val="0"/>
        <w:autoSpaceDN w:val="0"/>
        <w:adjustRightInd w:val="0"/>
        <w:spacing w:line="360" w:lineRule="auto"/>
        <w:ind w:firstLine="709"/>
        <w:jc w:val="both"/>
      </w:pPr>
      <w:r w:rsidRPr="00345D0A">
        <w:t>Создание лесных культур посевом семян допускается на лесных участках со слабым развитием травянистого покрова. Посев возможен в таежной зоне на участках с сухими песчаными и каменистыми почвами.</w:t>
      </w:r>
    </w:p>
    <w:p w14:paraId="7C4CE753" w14:textId="77777777" w:rsidR="00C34D9E" w:rsidRPr="00345D0A" w:rsidRDefault="00C34D9E" w:rsidP="004A3044">
      <w:pPr>
        <w:widowControl w:val="0"/>
        <w:autoSpaceDE w:val="0"/>
        <w:autoSpaceDN w:val="0"/>
        <w:adjustRightInd w:val="0"/>
        <w:spacing w:line="360" w:lineRule="auto"/>
        <w:ind w:firstLine="709"/>
        <w:jc w:val="both"/>
      </w:pPr>
      <w:r w:rsidRPr="00345D0A">
        <w:t xml:space="preserve">На свежих паловых вырубках с супесчаными и хорошо дренированными суглинистыми почвами, на которых огонь вызвал полное прогорание лесной подстилки, возможно проведение искусственного лесовосстановления аэросевом. Оптимальное время аэросева семян хвойных пород – весна (апрель – по снежному покрову, первая и вторая декады мая – непосредственно после стаяния снега). Допустимыми нормами высева семян первого </w:t>
      </w:r>
      <w:r w:rsidRPr="00345D0A">
        <w:lastRenderedPageBreak/>
        <w:t>класса сортности при аэросеве считаются: на паловых и кипрейно-паловых вырубках с обнажением поверхности почвы огнем до 70-80% – для сосны 1,0, для ели 1,2 кг; на свежих вырубках из-под зеленомошных типов леса с минерализацией почвы более 40% – для сосны 1,5, для ели 1,8 кг на га.</w:t>
      </w:r>
    </w:p>
    <w:p w14:paraId="2D5358E2" w14:textId="77777777" w:rsidR="00C34D9E" w:rsidRPr="00345D0A" w:rsidRDefault="00C34D9E" w:rsidP="004A3044">
      <w:pPr>
        <w:widowControl w:val="0"/>
        <w:autoSpaceDE w:val="0"/>
        <w:autoSpaceDN w:val="0"/>
        <w:adjustRightInd w:val="0"/>
        <w:spacing w:line="360" w:lineRule="auto"/>
        <w:ind w:firstLine="709"/>
        <w:jc w:val="both"/>
      </w:pPr>
      <w:r w:rsidRPr="00345D0A">
        <w:t>Посадка и посев лесных культур могут сочетаться с внесением в почву удобрений, средств защиты растений, а также с посевом специальных почвоулучшающих трав.</w:t>
      </w:r>
    </w:p>
    <w:p w14:paraId="7185A825" w14:textId="77777777" w:rsidR="00C34D9E" w:rsidRPr="00345D0A" w:rsidRDefault="00C34D9E" w:rsidP="004A3044">
      <w:pPr>
        <w:widowControl w:val="0"/>
        <w:autoSpaceDE w:val="0"/>
        <w:autoSpaceDN w:val="0"/>
        <w:adjustRightInd w:val="0"/>
        <w:spacing w:line="360" w:lineRule="auto"/>
        <w:ind w:firstLine="709"/>
        <w:jc w:val="both"/>
      </w:pPr>
      <w:r w:rsidRPr="00345D0A">
        <w:t xml:space="preserve">Посадка лесных культур черенками, сеянцами, саженцами с открытой корневой системой осуществляется весной, до начала развертывания почек у черенков, сеянцев, саженцев или осенью не позднее, чем за 2 недели до устойчивого замерзания почвы, за исключением участков с переувлажненными, глинистыми и тяжелыми суглинистыми избыточно увлажненными почвами. </w:t>
      </w:r>
    </w:p>
    <w:p w14:paraId="2F908FAD" w14:textId="77777777" w:rsidR="00C34D9E" w:rsidRPr="00345D0A" w:rsidRDefault="00C34D9E" w:rsidP="004A3044">
      <w:pPr>
        <w:widowControl w:val="0"/>
        <w:autoSpaceDE w:val="0"/>
        <w:autoSpaceDN w:val="0"/>
        <w:adjustRightInd w:val="0"/>
        <w:spacing w:line="360" w:lineRule="auto"/>
        <w:ind w:firstLine="709"/>
        <w:jc w:val="both"/>
      </w:pPr>
      <w:r w:rsidRPr="00345D0A">
        <w:t xml:space="preserve">Посев семян лесных растений выполняется весной и осенью. </w:t>
      </w:r>
    </w:p>
    <w:p w14:paraId="57E4999E" w14:textId="77777777" w:rsidR="00C34D9E" w:rsidRPr="00345D0A" w:rsidRDefault="00C34D9E" w:rsidP="004A3044">
      <w:pPr>
        <w:widowControl w:val="0"/>
        <w:autoSpaceDE w:val="0"/>
        <w:autoSpaceDN w:val="0"/>
        <w:adjustRightInd w:val="0"/>
        <w:spacing w:line="360" w:lineRule="auto"/>
        <w:ind w:firstLine="709"/>
        <w:jc w:val="both"/>
      </w:pPr>
      <w:r w:rsidRPr="00345D0A">
        <w:t>Посадка и дополнение лесных культур сеянцами, саженцами с закрытой корневой системой осуществляются весной, летом, за исключением засушливых периодов, и осенью не позднее чем за 2 недели до устойчивого замерзания почвы, за исключением лесных участков с переувлажненными, глинистыми и тяжелыми суглинистыми избыточно увлажненными почвами.</w:t>
      </w:r>
    </w:p>
    <w:p w14:paraId="77E61DF5" w14:textId="77777777" w:rsidR="00C34D9E" w:rsidRPr="00345D0A" w:rsidRDefault="00C34D9E" w:rsidP="004A3044">
      <w:pPr>
        <w:widowControl w:val="0"/>
        <w:autoSpaceDE w:val="0"/>
        <w:autoSpaceDN w:val="0"/>
        <w:adjustRightInd w:val="0"/>
        <w:spacing w:line="360" w:lineRule="auto"/>
        <w:ind w:firstLine="709"/>
        <w:jc w:val="both"/>
      </w:pPr>
      <w:r w:rsidRPr="00345D0A">
        <w:t>Дополнение лесных культур сеянцами, саженцами с открытой корневой системой осуществляется весной, до начала развертывания почек у сеянцев, саженцев, и осенью не позднее чем за 2 недели до устойчивого замерзания почвы, за исключением участков с переувлажненными, глинистыми и тяжелыми суглинистыми избыточно увлажненными почвами.</w:t>
      </w:r>
    </w:p>
    <w:p w14:paraId="52183EDB" w14:textId="77777777" w:rsidR="00C34D9E" w:rsidRPr="00345D0A" w:rsidRDefault="00C34D9E" w:rsidP="004A3044">
      <w:pPr>
        <w:widowControl w:val="0"/>
        <w:autoSpaceDE w:val="0"/>
        <w:autoSpaceDN w:val="0"/>
        <w:adjustRightInd w:val="0"/>
        <w:spacing w:line="360" w:lineRule="auto"/>
        <w:ind w:firstLine="709"/>
        <w:jc w:val="both"/>
      </w:pPr>
      <w:r w:rsidRPr="00345D0A">
        <w:t>Кроме того, при установлении первоначальной густоты лесных культур в зависимости от породы, группы типов леса и типа лесорастительных условий следует учитывать требования Руководства по проведению лесовосстановительных работ в государственном лесном фонде таежной зоны европейской части РСФСР, утвержденные Минлесхозом РСФСР от 18.06.1976 г.</w:t>
      </w:r>
    </w:p>
    <w:p w14:paraId="07304555" w14:textId="77777777" w:rsidR="00C34D9E" w:rsidRPr="00345D0A" w:rsidRDefault="00C34D9E" w:rsidP="004A3044">
      <w:pPr>
        <w:widowControl w:val="0"/>
        <w:autoSpaceDE w:val="0"/>
        <w:autoSpaceDN w:val="0"/>
        <w:adjustRightInd w:val="0"/>
        <w:spacing w:line="360" w:lineRule="auto"/>
        <w:ind w:firstLine="709"/>
        <w:jc w:val="both"/>
      </w:pPr>
      <w:r w:rsidRPr="00345D0A">
        <w:t xml:space="preserve">В </w:t>
      </w:r>
      <w:r w:rsidR="00C5378D" w:rsidRPr="00345D0A">
        <w:t>Любан</w:t>
      </w:r>
      <w:r w:rsidRPr="00345D0A">
        <w:t xml:space="preserve">ском лесничестве, входящим в состав Балтийско-Белозерского таежного лесного района, </w:t>
      </w:r>
      <w:bookmarkStart w:id="385" w:name="_Hlk86919647"/>
      <w:r w:rsidRPr="00345D0A">
        <w:t>Правилами лесовосстановления (</w:t>
      </w:r>
      <w:hyperlink r:id="rId103" w:anchor="Par202" w:tooltip="В лесохозяйственных регламентах лесничеств (лесопарков) в Двинско-Вычегодском таежном лесном районе, Балтийско-Белозерском таежном лесном районе, Среднеангарском таежном лесном районе, Байкальском горном лесном районе указываются лесные участки, предостав" w:history="1">
        <w:r w:rsidRPr="00345D0A">
          <w:t>пункты 61- 65</w:t>
        </w:r>
      </w:hyperlink>
      <w:r w:rsidRPr="00345D0A">
        <w:t xml:space="preserve">) </w:t>
      </w:r>
      <w:bookmarkEnd w:id="385"/>
      <w:r w:rsidRPr="00345D0A">
        <w:t>установлены некоторые особенности проведения лесовосстановления на данной территории.</w:t>
      </w:r>
    </w:p>
    <w:p w14:paraId="61E08553" w14:textId="77777777" w:rsidR="00C34D9E" w:rsidRPr="00345D0A" w:rsidRDefault="00C34D9E" w:rsidP="004A3044">
      <w:pPr>
        <w:widowControl w:val="0"/>
        <w:autoSpaceDE w:val="0"/>
        <w:autoSpaceDN w:val="0"/>
        <w:adjustRightInd w:val="0"/>
        <w:spacing w:line="360" w:lineRule="auto"/>
        <w:ind w:firstLine="709"/>
        <w:jc w:val="both"/>
      </w:pPr>
      <w:r w:rsidRPr="00345D0A">
        <w:t>В целях предотвращения зарастания поверхности почвы сорной травянистой и древесно-кустарниковой растительностью, накопления влаги в почве, проводятся агротехнический и лесоводственный уходы за лесными культурами.</w:t>
      </w:r>
    </w:p>
    <w:p w14:paraId="7D67AADF" w14:textId="77777777" w:rsidR="00C34D9E" w:rsidRPr="00345D0A" w:rsidRDefault="00C34D9E" w:rsidP="004A3044">
      <w:pPr>
        <w:widowControl w:val="0"/>
        <w:autoSpaceDE w:val="0"/>
        <w:autoSpaceDN w:val="0"/>
        <w:adjustRightInd w:val="0"/>
        <w:spacing w:line="360" w:lineRule="auto"/>
        <w:ind w:firstLine="709"/>
        <w:jc w:val="both"/>
      </w:pPr>
      <w:r w:rsidRPr="00345D0A">
        <w:t>К агротехническому уходу относятся:</w:t>
      </w:r>
    </w:p>
    <w:p w14:paraId="0D133888" w14:textId="77777777" w:rsidR="00C34D9E" w:rsidRPr="00345D0A" w:rsidRDefault="00C34D9E" w:rsidP="004A3044">
      <w:pPr>
        <w:widowControl w:val="0"/>
        <w:autoSpaceDE w:val="0"/>
        <w:autoSpaceDN w:val="0"/>
        <w:adjustRightInd w:val="0"/>
        <w:spacing w:line="360" w:lineRule="auto"/>
        <w:ind w:firstLine="709"/>
        <w:jc w:val="both"/>
      </w:pPr>
      <w:r w:rsidRPr="00345D0A">
        <w:lastRenderedPageBreak/>
        <w:t>- ручная оправка растений от завала травой и почвой, заноса песком, размыва и выдувания почвы, выжимания морозом;</w:t>
      </w:r>
    </w:p>
    <w:p w14:paraId="356C7546" w14:textId="77777777" w:rsidR="00C34D9E" w:rsidRPr="00345D0A" w:rsidRDefault="00C34D9E" w:rsidP="004A3044">
      <w:pPr>
        <w:widowControl w:val="0"/>
        <w:autoSpaceDE w:val="0"/>
        <w:autoSpaceDN w:val="0"/>
        <w:adjustRightInd w:val="0"/>
        <w:spacing w:line="360" w:lineRule="auto"/>
        <w:ind w:firstLine="709"/>
        <w:jc w:val="both"/>
      </w:pPr>
      <w:r w:rsidRPr="00345D0A">
        <w:t>- рыхление почвы с одновременным уничтожением травянистой и древесной растительности;</w:t>
      </w:r>
    </w:p>
    <w:p w14:paraId="1CDBDD4B" w14:textId="77777777" w:rsidR="00C34D9E" w:rsidRPr="00345D0A" w:rsidRDefault="00C34D9E" w:rsidP="004A3044">
      <w:pPr>
        <w:widowControl w:val="0"/>
        <w:autoSpaceDE w:val="0"/>
        <w:autoSpaceDN w:val="0"/>
        <w:adjustRightInd w:val="0"/>
        <w:spacing w:line="360" w:lineRule="auto"/>
        <w:ind w:firstLine="709"/>
        <w:jc w:val="both"/>
      </w:pPr>
      <w:r w:rsidRPr="00345D0A">
        <w:t>- подавление, скашивание травянистой и древесной-кустарниковой растительности механическим способом;</w:t>
      </w:r>
    </w:p>
    <w:p w14:paraId="39C53813" w14:textId="77777777" w:rsidR="00C34D9E" w:rsidRPr="00345D0A" w:rsidRDefault="00C34D9E" w:rsidP="004A3044">
      <w:pPr>
        <w:widowControl w:val="0"/>
        <w:autoSpaceDE w:val="0"/>
        <w:autoSpaceDN w:val="0"/>
        <w:adjustRightInd w:val="0"/>
        <w:spacing w:line="360" w:lineRule="auto"/>
        <w:ind w:firstLine="709"/>
        <w:jc w:val="both"/>
      </w:pPr>
      <w:r w:rsidRPr="00345D0A">
        <w:t>- применение химических средств (гербицидов, арборицидов) для уничтожения нежелательной травянистой и древесно-кустарниковой растительности;</w:t>
      </w:r>
    </w:p>
    <w:p w14:paraId="5E0502B9" w14:textId="77777777" w:rsidR="00C34D9E" w:rsidRPr="00345D0A" w:rsidRDefault="00C34D9E" w:rsidP="004A3044">
      <w:pPr>
        <w:widowControl w:val="0"/>
        <w:autoSpaceDE w:val="0"/>
        <w:autoSpaceDN w:val="0"/>
        <w:adjustRightInd w:val="0"/>
        <w:spacing w:line="360" w:lineRule="auto"/>
        <w:ind w:firstLine="709"/>
        <w:jc w:val="both"/>
      </w:pPr>
      <w:r w:rsidRPr="00345D0A">
        <w:t xml:space="preserve">- дополнение лесных культур, подкормка минеральными удобрениями и полив лесных культур. </w:t>
      </w:r>
    </w:p>
    <w:p w14:paraId="01465A8A" w14:textId="77777777" w:rsidR="00C34D9E" w:rsidRPr="00345D0A" w:rsidRDefault="00C34D9E" w:rsidP="004A3044">
      <w:pPr>
        <w:widowControl w:val="0"/>
        <w:autoSpaceDE w:val="0"/>
        <w:autoSpaceDN w:val="0"/>
        <w:adjustRightInd w:val="0"/>
        <w:spacing w:line="360" w:lineRule="auto"/>
        <w:ind w:firstLine="709"/>
        <w:jc w:val="both"/>
      </w:pPr>
      <w:r w:rsidRPr="00345D0A">
        <w:t>В целях предотвращения гибели лесных культур от заглушения нежелательной древесно-кустарниковой растительностью необходимо предусматривать проведение ле-соводственного ухода до момента отнесения земель, предназначенных для лесовосста-новлению, к землям, на которых расположены леса.</w:t>
      </w:r>
    </w:p>
    <w:p w14:paraId="030BFFC2" w14:textId="77777777" w:rsidR="00C34D9E" w:rsidRPr="00345D0A" w:rsidRDefault="00C34D9E" w:rsidP="004A3044">
      <w:pPr>
        <w:widowControl w:val="0"/>
        <w:autoSpaceDE w:val="0"/>
        <w:autoSpaceDN w:val="0"/>
        <w:adjustRightInd w:val="0"/>
        <w:spacing w:line="360" w:lineRule="auto"/>
        <w:ind w:firstLine="709"/>
        <w:jc w:val="both"/>
      </w:pPr>
      <w:r w:rsidRPr="00345D0A">
        <w:t>К лесоводственному уходу относится уничтожение нежелательной древесной растительности механическими или химическими средствами.</w:t>
      </w:r>
    </w:p>
    <w:p w14:paraId="7E5F5B9D" w14:textId="77777777" w:rsidR="00C34D9E" w:rsidRPr="00345D0A" w:rsidRDefault="00C34D9E" w:rsidP="004A3044">
      <w:pPr>
        <w:widowControl w:val="0"/>
        <w:autoSpaceDE w:val="0"/>
        <w:autoSpaceDN w:val="0"/>
        <w:adjustRightInd w:val="0"/>
        <w:spacing w:line="360" w:lineRule="auto"/>
        <w:ind w:firstLine="709"/>
        <w:jc w:val="both"/>
      </w:pPr>
      <w:r w:rsidRPr="00345D0A">
        <w:t>Лесоводственный уход направлен на улучшение условий роста для растений основных древесных лесных пород, определенных в проекте лесовосстановления. Изреживание (уменьшение числа) растений основных древесных лесных пород при осуществлении лесоводственного ухода допускается в отношении усохших, поврежденных и ослабленных растений, а также для соблюдения технологии при применении механизированных средств. Допускается сохранение сопутствующих лесных пород для формирования смешанного насаждения в целях сохранения водного почвенного баланса, уменьшения пожарной опасности.</w:t>
      </w:r>
    </w:p>
    <w:p w14:paraId="2B4A8CD5" w14:textId="77777777" w:rsidR="00C34D9E" w:rsidRPr="00345D0A" w:rsidRDefault="00C34D9E" w:rsidP="004A3044">
      <w:pPr>
        <w:widowControl w:val="0"/>
        <w:autoSpaceDE w:val="0"/>
        <w:autoSpaceDN w:val="0"/>
        <w:adjustRightInd w:val="0"/>
        <w:spacing w:line="360" w:lineRule="auto"/>
        <w:ind w:firstLine="709"/>
        <w:jc w:val="both"/>
      </w:pPr>
      <w:r w:rsidRPr="00345D0A">
        <w:t xml:space="preserve">В лесной зоне агротехнический и лесоводственный уходы проводятся с целью предотвращения снижения прироста лесных насаждений основной древесной породы. </w:t>
      </w:r>
    </w:p>
    <w:p w14:paraId="66099D2B" w14:textId="77777777" w:rsidR="00AB403C" w:rsidRPr="00345D0A" w:rsidRDefault="00C34D9E" w:rsidP="004A3044">
      <w:pPr>
        <w:widowControl w:val="0"/>
        <w:autoSpaceDE w:val="0"/>
        <w:autoSpaceDN w:val="0"/>
        <w:adjustRightInd w:val="0"/>
        <w:spacing w:line="360" w:lineRule="auto"/>
        <w:ind w:firstLine="709"/>
        <w:jc w:val="both"/>
        <w:rPr>
          <w:rFonts w:eastAsia="Times New Roman"/>
          <w:i/>
        </w:rPr>
      </w:pPr>
      <w:r w:rsidRPr="00345D0A">
        <w:t>Количество агротехнических и лесоводственных уходов зависит от интенсивности роста сорной растительности и дополнительных целей уходов.</w:t>
      </w:r>
    </w:p>
    <w:p w14:paraId="19DF7A00" w14:textId="77777777" w:rsidR="00C5378D" w:rsidRPr="00345D0A" w:rsidRDefault="00E56365" w:rsidP="004A3044">
      <w:pPr>
        <w:widowControl w:val="0"/>
        <w:autoSpaceDE w:val="0"/>
        <w:autoSpaceDN w:val="0"/>
        <w:adjustRightInd w:val="0"/>
        <w:spacing w:line="360" w:lineRule="auto"/>
        <w:ind w:firstLine="709"/>
        <w:jc w:val="both"/>
      </w:pPr>
      <w:r w:rsidRPr="00345D0A">
        <w:t>Л</w:t>
      </w:r>
      <w:r w:rsidR="00C5378D" w:rsidRPr="00345D0A">
        <w:t xml:space="preserve">есоводственные уходы </w:t>
      </w:r>
      <w:r w:rsidRPr="00345D0A">
        <w:t xml:space="preserve">проводятся </w:t>
      </w:r>
      <w:r w:rsidR="00C5378D" w:rsidRPr="00345D0A">
        <w:t>по необходимости после осмотра площадей лесных культур до отнесения к землям, занятым лесными насаждениями.</w:t>
      </w:r>
    </w:p>
    <w:p w14:paraId="2D5823C0" w14:textId="77777777" w:rsidR="00C34D9E" w:rsidRPr="00345D0A" w:rsidRDefault="00C34D9E" w:rsidP="004A3044">
      <w:pPr>
        <w:widowControl w:val="0"/>
        <w:autoSpaceDE w:val="0"/>
        <w:autoSpaceDN w:val="0"/>
        <w:adjustRightInd w:val="0"/>
        <w:spacing w:line="360" w:lineRule="auto"/>
        <w:ind w:firstLine="709"/>
        <w:jc w:val="both"/>
      </w:pPr>
      <w:r w:rsidRPr="00345D0A">
        <w:t>Применение химических средств для борьбы с травянистой и нежелательной древесной растительностью при выполнении лесоводственного ухода за лесными культурами проводится в производительных лесорастительных условиях с учетом требований охраны окружающей среды в соответствии с законодательством Российской Федерации.</w:t>
      </w:r>
    </w:p>
    <w:p w14:paraId="296036BF" w14:textId="77777777" w:rsidR="00C34D9E" w:rsidRPr="00345D0A" w:rsidRDefault="00C34D9E" w:rsidP="004A3044">
      <w:pPr>
        <w:widowControl w:val="0"/>
        <w:autoSpaceDE w:val="0"/>
        <w:autoSpaceDN w:val="0"/>
        <w:adjustRightInd w:val="0"/>
        <w:spacing w:line="360" w:lineRule="auto"/>
        <w:ind w:firstLine="709"/>
        <w:jc w:val="both"/>
      </w:pPr>
      <w:r w:rsidRPr="00345D0A">
        <w:lastRenderedPageBreak/>
        <w:t>Дополнению (посадке взамен погибших растений) подлежат лесные культуры с приживаемостью 25-85%. Дополнение проводится в количестве, обеспечивающем количество деревьев главных пород, предусмотренных в таблицах 1 Приложения 3 Правил лесовосстановления.</w:t>
      </w:r>
    </w:p>
    <w:p w14:paraId="6B21077D" w14:textId="77777777" w:rsidR="00C34D9E" w:rsidRPr="00345D0A" w:rsidRDefault="00C34D9E" w:rsidP="004A3044">
      <w:pPr>
        <w:widowControl w:val="0"/>
        <w:autoSpaceDE w:val="0"/>
        <w:autoSpaceDN w:val="0"/>
        <w:adjustRightInd w:val="0"/>
        <w:spacing w:line="360" w:lineRule="auto"/>
        <w:ind w:firstLine="709"/>
        <w:jc w:val="both"/>
      </w:pPr>
      <w:r w:rsidRPr="00345D0A">
        <w:t>Оценка приживаемости лесных культур определяется выраженным в процентах отношением числа посадочных (посевных) мест с сохранившимися растениями к общему числу посадочных (посевных) мест, учтенных на пробной площади.</w:t>
      </w:r>
    </w:p>
    <w:p w14:paraId="6D2938E6" w14:textId="77777777" w:rsidR="00C34D9E" w:rsidRPr="00345D0A" w:rsidRDefault="00C34D9E" w:rsidP="004A3044">
      <w:pPr>
        <w:widowControl w:val="0"/>
        <w:autoSpaceDE w:val="0"/>
        <w:autoSpaceDN w:val="0"/>
        <w:adjustRightInd w:val="0"/>
        <w:spacing w:line="360" w:lineRule="auto"/>
        <w:ind w:firstLine="709"/>
        <w:jc w:val="both"/>
      </w:pPr>
      <w:r w:rsidRPr="00345D0A">
        <w:t>Густота и размещение растений определяются на пробных площадях или учетных отрезках рядов лесных культур, расположенных через равные расстояния по диагонали лесного участка. В пробную площадь должны входить все варианты смешения пород, представленные на лесном участке.</w:t>
      </w:r>
    </w:p>
    <w:p w14:paraId="6178BE5F" w14:textId="77777777" w:rsidR="00C34D9E" w:rsidRPr="00345D0A" w:rsidRDefault="00C34D9E" w:rsidP="004A3044">
      <w:pPr>
        <w:widowControl w:val="0"/>
        <w:autoSpaceDE w:val="0"/>
        <w:autoSpaceDN w:val="0"/>
        <w:adjustRightInd w:val="0"/>
        <w:spacing w:line="360" w:lineRule="auto"/>
        <w:ind w:firstLine="709"/>
        <w:jc w:val="both"/>
      </w:pPr>
      <w:r w:rsidRPr="00345D0A">
        <w:t>На лесных участках размером до 3 гектаров учитывается не менее 5% площади или количества посадочных (посевных) мест, от 4 до 5 гектаров – не менее 4%, от 6 до 10 гектаров – не менее 3%, от 11 до 50 гектаров – не менее 2%, от 50 до 100 гектаров – не менее 1,5%, 100 гектаров и более – не менее 1%.</w:t>
      </w:r>
    </w:p>
    <w:p w14:paraId="702C3539" w14:textId="77777777" w:rsidR="00C34D9E" w:rsidRPr="00345D0A" w:rsidRDefault="00C34D9E" w:rsidP="004A3044">
      <w:pPr>
        <w:widowControl w:val="0"/>
        <w:autoSpaceDE w:val="0"/>
        <w:autoSpaceDN w:val="0"/>
        <w:adjustRightInd w:val="0"/>
        <w:spacing w:line="360" w:lineRule="auto"/>
        <w:ind w:firstLine="709"/>
        <w:jc w:val="both"/>
      </w:pPr>
      <w:r w:rsidRPr="00345D0A">
        <w:rPr>
          <w:rFonts w:cs="Arial"/>
        </w:rPr>
        <w:t>Лесные культуры с приживаемостью менее 25% считаются погибшими.</w:t>
      </w:r>
    </w:p>
    <w:p w14:paraId="6B02CF6E" w14:textId="77777777" w:rsidR="00296353" w:rsidRPr="00345D0A" w:rsidRDefault="00DF65BF" w:rsidP="003F4FED">
      <w:pPr>
        <w:pStyle w:val="2"/>
        <w:widowControl w:val="0"/>
        <w:ind w:left="0"/>
        <w:jc w:val="center"/>
      </w:pPr>
      <w:bookmarkStart w:id="386" w:name="_Toc228958104"/>
      <w:bookmarkEnd w:id="383"/>
      <w:r w:rsidRPr="00345D0A">
        <w:t>2.17.3.</w:t>
      </w:r>
      <w:r w:rsidR="004E4CC5" w:rsidRPr="00345D0A">
        <w:t>5</w:t>
      </w:r>
      <w:r w:rsidR="0075072B" w:rsidRPr="00345D0A">
        <w:t xml:space="preserve">. </w:t>
      </w:r>
      <w:r w:rsidR="00296353" w:rsidRPr="00345D0A">
        <w:t>Лесоразведение</w:t>
      </w:r>
      <w:bookmarkEnd w:id="386"/>
    </w:p>
    <w:p w14:paraId="65DC9563" w14:textId="77777777" w:rsidR="00C34D9E" w:rsidRPr="00345D0A" w:rsidRDefault="00C34D9E" w:rsidP="00F52763">
      <w:pPr>
        <w:widowControl w:val="0"/>
        <w:spacing w:line="360" w:lineRule="auto"/>
        <w:ind w:firstLine="709"/>
        <w:jc w:val="both"/>
      </w:pPr>
      <w:bookmarkStart w:id="387" w:name="_Toc63082222"/>
      <w:r w:rsidRPr="00345D0A">
        <w:t>Лесоразведение осуществляется на землях лесного фонда и землях иных категорий (землях сельскохозяйственного назначения, землях населенных пунктов,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 землях особо охраняемых территорий и объектов, землях водного фонда, землях запаса), на которых ранее не произрастали леса, в целях предотвращения эрозии почв и других связанных с повышением потенциала лесов целях в соответствии с приказом Минприроды России от 20.12.2021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 (далее – Правила лесоразведения), в соответствии со статьями 63, 63.1, 89.2 Лесного кодекса РФ.</w:t>
      </w:r>
    </w:p>
    <w:p w14:paraId="5A5BDC7E" w14:textId="77777777" w:rsidR="00C34D9E" w:rsidRPr="00345D0A" w:rsidRDefault="00C34D9E" w:rsidP="00F52763">
      <w:pPr>
        <w:widowControl w:val="0"/>
        <w:spacing w:line="360" w:lineRule="auto"/>
        <w:ind w:firstLine="709"/>
        <w:jc w:val="both"/>
      </w:pPr>
      <w:r w:rsidRPr="00345D0A">
        <w:t>Лесоразведение осуществляется в соответствии с лесорастительными свойствами почв, лесоводственно-биологическими особенностями древесных и кустарниковых пород и должно обеспечивать защиту земель и объектов от неблагоприятных факторов, а также повышение лесистости территории и улучшение условий окружающей среды.</w:t>
      </w:r>
    </w:p>
    <w:p w14:paraId="1126AC56" w14:textId="77777777" w:rsidR="00C34D9E" w:rsidRPr="00345D0A" w:rsidRDefault="00C34D9E" w:rsidP="004A3044">
      <w:pPr>
        <w:widowControl w:val="0"/>
        <w:spacing w:line="360" w:lineRule="auto"/>
        <w:ind w:firstLine="709"/>
        <w:jc w:val="both"/>
      </w:pPr>
      <w:r w:rsidRPr="00345D0A">
        <w:t>Лесоразведение осуществляется на основании проекта лесоразведения.</w:t>
      </w:r>
    </w:p>
    <w:p w14:paraId="13AE1B90" w14:textId="77777777" w:rsidR="00C34D9E" w:rsidRPr="00345D0A" w:rsidRDefault="00C34D9E" w:rsidP="004A3044">
      <w:pPr>
        <w:widowControl w:val="0"/>
        <w:spacing w:line="360" w:lineRule="auto"/>
        <w:ind w:firstLine="709"/>
        <w:jc w:val="both"/>
      </w:pPr>
      <w:r w:rsidRPr="00345D0A">
        <w:lastRenderedPageBreak/>
        <w:t>Проект лесоразведения разрабатывается лицами, на которых в соответствии с Лесным кодексом РФ возложена обязанность по выполнению работ по лесоразведению.</w:t>
      </w:r>
    </w:p>
    <w:p w14:paraId="19641F42" w14:textId="77777777" w:rsidR="00C34D9E" w:rsidRPr="00345D0A" w:rsidRDefault="00C34D9E" w:rsidP="004A3044">
      <w:pPr>
        <w:widowControl w:val="0"/>
        <w:spacing w:line="360" w:lineRule="auto"/>
        <w:ind w:firstLine="709"/>
        <w:jc w:val="both"/>
      </w:pPr>
      <w:r w:rsidRPr="00345D0A">
        <w:t>На землях лесного фонда лесоразведение осуществляется путем облесения нелесных земель.</w:t>
      </w:r>
    </w:p>
    <w:p w14:paraId="310FE671" w14:textId="77777777" w:rsidR="00C34D9E" w:rsidRPr="00345D0A" w:rsidRDefault="00C34D9E" w:rsidP="004A3044">
      <w:pPr>
        <w:widowControl w:val="0"/>
        <w:spacing w:line="360" w:lineRule="auto"/>
        <w:ind w:firstLine="709"/>
        <w:jc w:val="both"/>
      </w:pPr>
      <w:r w:rsidRPr="00345D0A">
        <w:t>На землях сельскохозяйственного назначения лесоразведение осуществляется в целях, предусмотренных законодательством Российской Федерации.</w:t>
      </w:r>
    </w:p>
    <w:p w14:paraId="4A08511F" w14:textId="77777777" w:rsidR="00C34D9E" w:rsidRPr="00345D0A" w:rsidRDefault="00C34D9E" w:rsidP="004A3044">
      <w:pPr>
        <w:widowControl w:val="0"/>
        <w:spacing w:line="360" w:lineRule="auto"/>
        <w:ind w:firstLine="709"/>
        <w:jc w:val="both"/>
      </w:pPr>
      <w:r w:rsidRPr="00345D0A">
        <w:t>На землях транспорта (полосы отвода автомобильных дорог, придорожные полосы автомобильных дорог, полосы отвода и охранные зоны железных дорог) лесоразведение осуществляется путем создания лесных насаждений для защиты дорог от заноса снегом и песком, предотвращения поступления тяжелых металлов в прилегающие сельскохозяйственные угодья.</w:t>
      </w:r>
    </w:p>
    <w:p w14:paraId="3C1CE475" w14:textId="77777777" w:rsidR="00C34D9E" w:rsidRPr="00345D0A" w:rsidRDefault="00C34D9E" w:rsidP="004A3044">
      <w:pPr>
        <w:widowControl w:val="0"/>
        <w:spacing w:line="360" w:lineRule="auto"/>
        <w:ind w:firstLine="709"/>
        <w:jc w:val="both"/>
      </w:pPr>
      <w:r w:rsidRPr="00345D0A">
        <w:t>Лесоразведение на землях, подлежащих рекультивации, осуществляется с целью биологической рекультивации этих земель путем создания лесных насаждений после проведения технического этапа рекультивации (планировка, нанесение плодородного слоя грунта, террасирование откосов отвалов и другие) в соответствии с законодательством Российской Федерации.</w:t>
      </w:r>
    </w:p>
    <w:p w14:paraId="3B75404F" w14:textId="77777777" w:rsidR="00C34D9E" w:rsidRPr="00345D0A" w:rsidRDefault="00C34D9E" w:rsidP="004A3044">
      <w:pPr>
        <w:widowControl w:val="0"/>
        <w:spacing w:line="360" w:lineRule="auto"/>
        <w:ind w:firstLine="709"/>
        <w:jc w:val="both"/>
      </w:pPr>
      <w:r w:rsidRPr="00345D0A">
        <w:t>В водоохранных зонах и прибрежных защитных полосах водных объектов лесоразведение осуществляется с целью защиты их от разрушения берегов, засорения, заиления и истощения водных ресурсов путем создания берегоукрепительных и иных лесных насаждений.</w:t>
      </w:r>
    </w:p>
    <w:p w14:paraId="1C30EE71" w14:textId="77777777" w:rsidR="00C34D9E" w:rsidRPr="00345D0A" w:rsidRDefault="00C34D9E" w:rsidP="004A3044">
      <w:pPr>
        <w:widowControl w:val="0"/>
        <w:spacing w:line="360" w:lineRule="auto"/>
        <w:ind w:firstLine="709"/>
        <w:jc w:val="both"/>
      </w:pPr>
      <w:r w:rsidRPr="00345D0A">
        <w:t>На землях населенных пунктов лесоразведение осуществляется в целях улучшения окружающей среды путем создания лесных насаждений, устойчивых к рекреационным нагрузкам, влиянию промышленных выбросов и другим неблагоприятным факторам.</w:t>
      </w:r>
    </w:p>
    <w:p w14:paraId="1C38336E" w14:textId="77777777" w:rsidR="00C34D9E" w:rsidRPr="00345D0A" w:rsidRDefault="00C34D9E" w:rsidP="004A3044">
      <w:pPr>
        <w:widowControl w:val="0"/>
        <w:spacing w:line="360" w:lineRule="auto"/>
        <w:ind w:firstLine="709"/>
        <w:jc w:val="both"/>
      </w:pPr>
      <w:r w:rsidRPr="00345D0A">
        <w:t>Учет земель, предназначенных для лесоразведения, производится по данным государственного лесного реестра, материалам лесоустройства, земельного кадастра, материалам специальных обследований, при этом отдельно учитываются площади по категориям земель и определяется соответствующий вид лесоразведения.</w:t>
      </w:r>
    </w:p>
    <w:p w14:paraId="3319B64A" w14:textId="77777777" w:rsidR="00C34D9E" w:rsidRPr="00345D0A" w:rsidRDefault="00C34D9E" w:rsidP="004A3044">
      <w:pPr>
        <w:widowControl w:val="0"/>
        <w:spacing w:line="360" w:lineRule="auto"/>
        <w:ind w:firstLine="709"/>
        <w:jc w:val="both"/>
      </w:pPr>
      <w:r w:rsidRPr="00345D0A">
        <w:t xml:space="preserve">Учет земель, предназначенных для лесоразведения, в составе земель лесного фонда осуществляется органами государственной власти субъектов Российской Федерации, осуществляющими переданные полномочия Российской Федерации в области использования, охраны, защиты и воспроизводства лесов в соответствии со </w:t>
      </w:r>
      <w:hyperlink r:id="rId104" w:history="1">
        <w:r w:rsidRPr="00345D0A">
          <w:t>статьей 83 Лесного кодекса Р</w:t>
        </w:r>
      </w:hyperlink>
      <w:r w:rsidRPr="00345D0A">
        <w:t>Ф.</w:t>
      </w:r>
    </w:p>
    <w:p w14:paraId="7C72F89D" w14:textId="77777777" w:rsidR="00C34D9E" w:rsidRPr="00345D0A" w:rsidRDefault="00C34D9E" w:rsidP="004A3044">
      <w:pPr>
        <w:widowControl w:val="0"/>
        <w:spacing w:line="360" w:lineRule="auto"/>
        <w:ind w:firstLine="709"/>
        <w:jc w:val="both"/>
      </w:pPr>
      <w:r w:rsidRPr="00345D0A">
        <w:t>Учет земель, предназначенных для лесоразведения, в составе земель, указанных в </w:t>
      </w:r>
      <w:hyperlink r:id="rId105" w:history="1">
        <w:r w:rsidRPr="00345D0A">
          <w:t>части 2 статьи 23 Лесного кодекса РФ</w:t>
        </w:r>
      </w:hyperlink>
      <w:r w:rsidR="00DE615D" w:rsidRPr="00345D0A">
        <w:t>:</w:t>
      </w:r>
      <w:r w:rsidRPr="00345D0A">
        <w:t xml:space="preserve"> 1) лесного фонда; 2) обороны и безопасности, на которых расположены леса; 3) населенных пунктов, на которых расположены леса; 4) особо </w:t>
      </w:r>
      <w:r w:rsidRPr="00345D0A">
        <w:lastRenderedPageBreak/>
        <w:t>охраняемых природных территорий, на которых расположены леса), осуществляется органами государственной власти, органами местного самоуправления, уполномоченными на распоряжение такими земельными участками или лесными участками в соответствии со </w:t>
      </w:r>
      <w:hyperlink r:id="rId106" w:history="1">
        <w:r w:rsidRPr="00345D0A">
          <w:t>статьями 81</w:t>
        </w:r>
      </w:hyperlink>
      <w:r w:rsidRPr="00345D0A">
        <w:t>-</w:t>
      </w:r>
      <w:hyperlink r:id="rId107" w:history="1">
        <w:r w:rsidRPr="00345D0A">
          <w:t>84 Лесного кодекса РФ</w:t>
        </w:r>
      </w:hyperlink>
      <w:r w:rsidRPr="00345D0A">
        <w:t>.</w:t>
      </w:r>
    </w:p>
    <w:p w14:paraId="61B8A707" w14:textId="77777777" w:rsidR="00C34D9E" w:rsidRPr="00345D0A" w:rsidRDefault="00C34D9E" w:rsidP="004A3044">
      <w:pPr>
        <w:widowControl w:val="0"/>
        <w:spacing w:line="360" w:lineRule="auto"/>
        <w:ind w:firstLine="709"/>
        <w:jc w:val="both"/>
      </w:pPr>
      <w:r w:rsidRPr="00345D0A">
        <w:t>Методы и технологии выполнения работ по лесоразведению определяются проектами лесоразведения.</w:t>
      </w:r>
    </w:p>
    <w:p w14:paraId="03ECAB76" w14:textId="77777777" w:rsidR="00C34D9E" w:rsidRPr="00345D0A" w:rsidRDefault="00C34D9E" w:rsidP="004A3044">
      <w:pPr>
        <w:widowControl w:val="0"/>
        <w:spacing w:line="360" w:lineRule="auto"/>
        <w:ind w:firstLine="709"/>
        <w:jc w:val="both"/>
      </w:pPr>
      <w:r w:rsidRPr="00345D0A">
        <w:t xml:space="preserve">Лица, осуществляющие рубку лесных насаждений, обязаны выполнить работы по лесоразведению в субъекте Российской Федерации, на территории которого проведена рубка лесных насаждений, либо по согласованию с уполномоченным федеральным органом исполнительной власти на территориях иных субъектов Российской Федерации, определенных таким федеральным органом исполнительной власти, на площади, равной площади вырубленных лесных насаждений, не позднее чем через 3 года со дня окончания срока действия лесной декларации, предусмотренной </w:t>
      </w:r>
      <w:hyperlink r:id="rId108" w:history="1">
        <w:r w:rsidRPr="00345D0A">
          <w:t>статьей 26</w:t>
        </w:r>
      </w:hyperlink>
      <w:r w:rsidRPr="00345D0A">
        <w:t xml:space="preserve"> Лесного кодекса РФ. </w:t>
      </w:r>
    </w:p>
    <w:p w14:paraId="297A8145" w14:textId="77777777" w:rsidR="00C34D9E" w:rsidRPr="00345D0A" w:rsidRDefault="00C34D9E" w:rsidP="004A3044">
      <w:pPr>
        <w:widowControl w:val="0"/>
        <w:spacing w:line="360" w:lineRule="auto"/>
        <w:ind w:firstLine="709"/>
        <w:jc w:val="both"/>
      </w:pPr>
      <w:r w:rsidRPr="00345D0A">
        <w:t xml:space="preserve">Проект лесоразведения должен содержать: </w:t>
      </w:r>
    </w:p>
    <w:p w14:paraId="5BBDFEC5" w14:textId="77777777" w:rsidR="00C34D9E" w:rsidRPr="00345D0A" w:rsidRDefault="00C34D9E" w:rsidP="004A3044">
      <w:pPr>
        <w:widowControl w:val="0"/>
        <w:spacing w:line="360" w:lineRule="auto"/>
        <w:ind w:firstLine="709"/>
        <w:jc w:val="both"/>
      </w:pPr>
      <w:r w:rsidRPr="00345D0A">
        <w:t xml:space="preserve">- характеристику местоположения участка (субъект Российской Федерации, лесной район, при наличии указываются: наименование лесничества, участкового лесничества, номер квартала, номер выдела, кадастровый номер земельного участка, категория площади лесоразведения, площадь участка, геодезические координаты, характерные (поворотные) точки); </w:t>
      </w:r>
    </w:p>
    <w:p w14:paraId="22E3A914" w14:textId="77777777" w:rsidR="00C34D9E" w:rsidRPr="00345D0A" w:rsidRDefault="00C34D9E" w:rsidP="004A3044">
      <w:pPr>
        <w:widowControl w:val="0"/>
        <w:spacing w:line="360" w:lineRule="auto"/>
        <w:ind w:firstLine="709"/>
        <w:jc w:val="both"/>
      </w:pPr>
      <w:r w:rsidRPr="00345D0A">
        <w:t xml:space="preserve">- характеристику лесорастительных условий участка (рельеф, гидрологические условия, почвы, пригодность участка для работы техники, заселенность почвы вредными организмами); </w:t>
      </w:r>
    </w:p>
    <w:p w14:paraId="12DA321F" w14:textId="77777777" w:rsidR="00C34D9E" w:rsidRPr="00345D0A" w:rsidRDefault="00C34D9E" w:rsidP="004A3044">
      <w:pPr>
        <w:widowControl w:val="0"/>
        <w:spacing w:line="360" w:lineRule="auto"/>
        <w:ind w:firstLine="709"/>
        <w:jc w:val="both"/>
      </w:pPr>
      <w:r w:rsidRPr="00345D0A">
        <w:t>- обоснование проектируемой технологии лесоразведения, основных лесных древесных пород, породного состава создаваемых насаждений, с учетом особенностей производства работ на различных категориях земель;</w:t>
      </w:r>
    </w:p>
    <w:p w14:paraId="57C1782C" w14:textId="77777777" w:rsidR="00C34D9E" w:rsidRPr="00345D0A" w:rsidRDefault="00C34D9E" w:rsidP="004A3044">
      <w:pPr>
        <w:widowControl w:val="0"/>
        <w:spacing w:line="360" w:lineRule="auto"/>
        <w:ind w:firstLine="709"/>
        <w:jc w:val="both"/>
      </w:pPr>
      <w:r w:rsidRPr="00345D0A">
        <w:t>- обоснование проектируемого метода создания лесных насаждений;</w:t>
      </w:r>
    </w:p>
    <w:p w14:paraId="342C1091" w14:textId="77777777" w:rsidR="00C34D9E" w:rsidRPr="00345D0A" w:rsidRDefault="00C34D9E" w:rsidP="004A3044">
      <w:pPr>
        <w:widowControl w:val="0"/>
        <w:spacing w:line="360" w:lineRule="auto"/>
        <w:ind w:firstLine="709"/>
        <w:jc w:val="both"/>
      </w:pPr>
      <w:r w:rsidRPr="00345D0A">
        <w:t>-  требования к используемому для лесоразведения посадочному материалу (порода, вид посадочного материала, возраст, высота, диаметр корневой шейки, характеристика посевного материала, порода, класс качества семян, селекционная категория, место происхождения);</w:t>
      </w:r>
    </w:p>
    <w:p w14:paraId="198469B0" w14:textId="77777777" w:rsidR="00C34D9E" w:rsidRPr="00345D0A" w:rsidRDefault="00C34D9E" w:rsidP="004A3044">
      <w:pPr>
        <w:widowControl w:val="0"/>
        <w:spacing w:line="360" w:lineRule="auto"/>
        <w:ind w:firstLine="709"/>
        <w:jc w:val="both"/>
      </w:pPr>
      <w:r w:rsidRPr="00345D0A">
        <w:t>-  сроки, этапы выполнения работ по лесоразведению;</w:t>
      </w:r>
    </w:p>
    <w:p w14:paraId="07D744B5" w14:textId="77777777" w:rsidR="00C34D9E" w:rsidRPr="00345D0A" w:rsidRDefault="00C34D9E" w:rsidP="004A3044">
      <w:pPr>
        <w:widowControl w:val="0"/>
        <w:spacing w:line="360" w:lineRule="auto"/>
        <w:ind w:firstLine="709"/>
        <w:jc w:val="both"/>
      </w:pPr>
      <w:r w:rsidRPr="00345D0A">
        <w:t xml:space="preserve">- критерии оценки состояния созданных объектов лесоразведения для признания работ по лесоразведению завершенными (возраст лесомелиоративных насаждений, средняя высота деревьев, показатель сомкнутости крон, количество жизнеспособных деревьев и кустарников на единице площади и другие обусловленные спецификой вида создаваемых </w:t>
      </w:r>
      <w:r w:rsidRPr="00345D0A">
        <w:lastRenderedPageBreak/>
        <w:t>насаждений);</w:t>
      </w:r>
    </w:p>
    <w:p w14:paraId="687376F8" w14:textId="77777777" w:rsidR="00C34D9E" w:rsidRPr="00345D0A" w:rsidRDefault="00C34D9E" w:rsidP="004A3044">
      <w:pPr>
        <w:widowControl w:val="0"/>
        <w:spacing w:line="360" w:lineRule="auto"/>
        <w:ind w:firstLine="709"/>
        <w:jc w:val="both"/>
      </w:pPr>
      <w:r w:rsidRPr="00345D0A">
        <w:t>- проектируемый объем работ по лесоразведению (площадь лесоразведения, га; количество жизнеспособных растений основных лесных древесных пород, тыс. шт. на 1 га; количество жизнеспособных растений основных лесных древесных пород на всей площади, тыс. шт.; виды работ по формированию жизнеспособных растений основных лесных древесных пород в проектируемом количестве);</w:t>
      </w:r>
    </w:p>
    <w:p w14:paraId="30A7F02C" w14:textId="77777777" w:rsidR="00C34D9E" w:rsidRPr="00345D0A" w:rsidRDefault="00C34D9E" w:rsidP="004A3044">
      <w:pPr>
        <w:widowControl w:val="0"/>
        <w:spacing w:line="360" w:lineRule="auto"/>
        <w:ind w:firstLine="709"/>
        <w:jc w:val="both"/>
      </w:pPr>
      <w:r w:rsidRPr="00345D0A">
        <w:t>- сведения об исполнителе.</w:t>
      </w:r>
    </w:p>
    <w:p w14:paraId="35B586ED" w14:textId="77777777" w:rsidR="00C34D9E" w:rsidRPr="00345D0A" w:rsidRDefault="00C34D9E" w:rsidP="004A3044">
      <w:pPr>
        <w:widowControl w:val="0"/>
        <w:spacing w:line="360" w:lineRule="auto"/>
        <w:ind w:firstLine="709"/>
        <w:jc w:val="both"/>
      </w:pPr>
      <w:r w:rsidRPr="00345D0A">
        <w:t>Процесс по созданию и выращиванию лесных насаждений при лесоразведении включает:</w:t>
      </w:r>
    </w:p>
    <w:p w14:paraId="1005FBC1" w14:textId="77777777" w:rsidR="00C34D9E" w:rsidRPr="00345D0A" w:rsidRDefault="00C34D9E" w:rsidP="004A3044">
      <w:pPr>
        <w:widowControl w:val="0"/>
        <w:spacing w:line="360" w:lineRule="auto"/>
        <w:ind w:firstLine="709"/>
        <w:jc w:val="both"/>
      </w:pPr>
      <w:r w:rsidRPr="00345D0A">
        <w:t>- определение местоположения и площади земель, предназначенных для лесоразведения;</w:t>
      </w:r>
    </w:p>
    <w:p w14:paraId="5097E3CB" w14:textId="77777777" w:rsidR="00C34D9E" w:rsidRPr="00345D0A" w:rsidRDefault="00C34D9E" w:rsidP="004A3044">
      <w:pPr>
        <w:widowControl w:val="0"/>
        <w:spacing w:line="360" w:lineRule="auto"/>
        <w:ind w:firstLine="709"/>
        <w:jc w:val="both"/>
      </w:pPr>
      <w:r w:rsidRPr="00345D0A">
        <w:t>- обследование земель, предназначенных для лесоразведения;</w:t>
      </w:r>
    </w:p>
    <w:p w14:paraId="6E0AC3ED" w14:textId="77777777" w:rsidR="00C34D9E" w:rsidRPr="00345D0A" w:rsidRDefault="00C34D9E" w:rsidP="004A3044">
      <w:pPr>
        <w:widowControl w:val="0"/>
        <w:spacing w:line="360" w:lineRule="auto"/>
        <w:ind w:firstLine="709"/>
        <w:jc w:val="both"/>
      </w:pPr>
      <w:r w:rsidRPr="00345D0A">
        <w:t>- предварительную подготовку земель, предназначенных для лесоразведения, для последующего выполнения работ по созданию лесных насаждений;</w:t>
      </w:r>
    </w:p>
    <w:p w14:paraId="2E0B4B7E" w14:textId="77777777" w:rsidR="00C34D9E" w:rsidRPr="00345D0A" w:rsidRDefault="00C34D9E" w:rsidP="004A3044">
      <w:pPr>
        <w:widowControl w:val="0"/>
        <w:spacing w:line="360" w:lineRule="auto"/>
        <w:ind w:firstLine="709"/>
        <w:jc w:val="both"/>
      </w:pPr>
      <w:r w:rsidRPr="00345D0A">
        <w:t>- обработку почвы земель, предназначенных для лесоразведения;</w:t>
      </w:r>
    </w:p>
    <w:p w14:paraId="025BE5F0" w14:textId="77777777" w:rsidR="00C34D9E" w:rsidRPr="00345D0A" w:rsidRDefault="00C34D9E" w:rsidP="004A3044">
      <w:pPr>
        <w:widowControl w:val="0"/>
        <w:spacing w:line="360" w:lineRule="auto"/>
        <w:ind w:firstLine="709"/>
        <w:jc w:val="both"/>
      </w:pPr>
      <w:r w:rsidRPr="00345D0A">
        <w:t>- определение оптимального состава древесных и кустарниковых пород в создаваемых лесных насаждениях, размещения и количества посадочных или посевных мест;</w:t>
      </w:r>
    </w:p>
    <w:p w14:paraId="1A90CE67" w14:textId="77777777" w:rsidR="00C34D9E" w:rsidRPr="00345D0A" w:rsidRDefault="00C34D9E" w:rsidP="004A3044">
      <w:pPr>
        <w:widowControl w:val="0"/>
        <w:spacing w:line="360" w:lineRule="auto"/>
        <w:ind w:firstLine="709"/>
        <w:jc w:val="both"/>
      </w:pPr>
      <w:r w:rsidRPr="00345D0A">
        <w:t>- посадку сеянцев, саженцев, в том числе с закрытой корневой системой, черенков или посева семян лесных растений в порядке, определенном Правилами лесоразведения;</w:t>
      </w:r>
    </w:p>
    <w:p w14:paraId="404B1153" w14:textId="77777777" w:rsidR="00C34D9E" w:rsidRPr="00345D0A" w:rsidRDefault="00C34D9E" w:rsidP="004A3044">
      <w:pPr>
        <w:widowControl w:val="0"/>
        <w:spacing w:line="360" w:lineRule="auto"/>
        <w:ind w:firstLine="709"/>
        <w:jc w:val="both"/>
      </w:pPr>
      <w:r w:rsidRPr="00345D0A">
        <w:t>- уход за высаженными растениями или их всходами (при посеве).</w:t>
      </w:r>
    </w:p>
    <w:p w14:paraId="1AE467B5" w14:textId="77777777" w:rsidR="00C34D9E" w:rsidRPr="00345D0A" w:rsidRDefault="00C34D9E" w:rsidP="004A3044">
      <w:pPr>
        <w:widowControl w:val="0"/>
        <w:spacing w:line="360" w:lineRule="auto"/>
        <w:ind w:firstLine="709"/>
        <w:jc w:val="both"/>
      </w:pPr>
      <w:r w:rsidRPr="00345D0A">
        <w:t>Уход за высаженными лесными насаждениями или их всходами (при посеве) осуществляется агротехническими (агротехнический уход) и лесоводственными способами (лесоводственный уход).</w:t>
      </w:r>
    </w:p>
    <w:p w14:paraId="476B5A54" w14:textId="77777777" w:rsidR="00C34D9E" w:rsidRPr="00345D0A" w:rsidRDefault="00C34D9E" w:rsidP="004A3044">
      <w:pPr>
        <w:widowControl w:val="0"/>
        <w:spacing w:line="360" w:lineRule="auto"/>
        <w:ind w:firstLine="709"/>
        <w:jc w:val="both"/>
      </w:pPr>
      <w:r w:rsidRPr="00345D0A">
        <w:t>Агротехнический уход осуществляется до смыкания крон деревьев и кустарников и обеспечивается путем:</w:t>
      </w:r>
    </w:p>
    <w:p w14:paraId="7C751E9B" w14:textId="77777777" w:rsidR="00C34D9E" w:rsidRPr="00345D0A" w:rsidRDefault="00C34D9E" w:rsidP="004A3044">
      <w:pPr>
        <w:widowControl w:val="0"/>
        <w:spacing w:line="360" w:lineRule="auto"/>
        <w:ind w:firstLine="709"/>
        <w:jc w:val="both"/>
      </w:pPr>
      <w:r w:rsidRPr="00345D0A">
        <w:t>- ручной оправки растений от завала травой и почвой, заноса песком, размыва и выдувания почвы, выжимания морозом;</w:t>
      </w:r>
    </w:p>
    <w:p w14:paraId="34241533" w14:textId="77777777" w:rsidR="00C34D9E" w:rsidRPr="00345D0A" w:rsidRDefault="00C34D9E" w:rsidP="004A3044">
      <w:pPr>
        <w:widowControl w:val="0"/>
        <w:spacing w:line="360" w:lineRule="auto"/>
        <w:ind w:firstLine="709"/>
        <w:jc w:val="both"/>
      </w:pPr>
      <w:r w:rsidRPr="00345D0A">
        <w:t>- рыхления почвы с одновременным механическим уничтожением травянистой растительности;</w:t>
      </w:r>
    </w:p>
    <w:p w14:paraId="674E06CA" w14:textId="77777777" w:rsidR="00C34D9E" w:rsidRPr="00345D0A" w:rsidRDefault="00C34D9E" w:rsidP="004A3044">
      <w:pPr>
        <w:widowControl w:val="0"/>
        <w:spacing w:line="360" w:lineRule="auto"/>
        <w:ind w:firstLine="709"/>
        <w:jc w:val="both"/>
      </w:pPr>
      <w:r w:rsidRPr="00345D0A">
        <w:t>- уничтожения травянистой растительности химическими средствами;</w:t>
      </w:r>
    </w:p>
    <w:p w14:paraId="3767553D" w14:textId="77777777" w:rsidR="00C34D9E" w:rsidRPr="00345D0A" w:rsidRDefault="00C34D9E" w:rsidP="004A3044">
      <w:pPr>
        <w:widowControl w:val="0"/>
        <w:spacing w:line="360" w:lineRule="auto"/>
        <w:ind w:firstLine="709"/>
        <w:jc w:val="both"/>
      </w:pPr>
      <w:r w:rsidRPr="00345D0A">
        <w:t>- дополнения (посадки деревьев и кустарников вместо погибших, неукоренившихся растений), подкормки минеральными, органическими удобрениями и полива (планируются и проводятся как специальные мероприятия).</w:t>
      </w:r>
    </w:p>
    <w:p w14:paraId="123DE78B" w14:textId="77777777" w:rsidR="00C34D9E" w:rsidRPr="00345D0A" w:rsidRDefault="00C34D9E" w:rsidP="004A3044">
      <w:pPr>
        <w:widowControl w:val="0"/>
        <w:spacing w:line="360" w:lineRule="auto"/>
        <w:ind w:firstLine="709"/>
        <w:jc w:val="both"/>
      </w:pPr>
      <w:r w:rsidRPr="00345D0A">
        <w:t>В лесной зоне агротехнический уход проводится с целью уничтожения травянистой и нежелательной древесной растительности.</w:t>
      </w:r>
    </w:p>
    <w:p w14:paraId="6BE885ED" w14:textId="77777777" w:rsidR="00C34D9E" w:rsidRPr="00345D0A" w:rsidRDefault="00C34D9E" w:rsidP="004A3044">
      <w:pPr>
        <w:widowControl w:val="0"/>
        <w:spacing w:line="360" w:lineRule="auto"/>
        <w:ind w:firstLine="709"/>
        <w:jc w:val="both"/>
      </w:pPr>
      <w:r w:rsidRPr="00345D0A">
        <w:lastRenderedPageBreak/>
        <w:t>Способы, количество приемов ухода, сроки их повторяемости и длительность проведения (число лет после посадки или посева) агротехнических уходов устанавливаются в зависимости от типа лесорастительных условий, биологических особенностей, культивируемых древесных и кустарниковых пород, способа обработки почвы, метода создания лесных насаждений, размеров применявшегося посадочного материала.</w:t>
      </w:r>
    </w:p>
    <w:p w14:paraId="5266CB69" w14:textId="77777777" w:rsidR="00C34D9E" w:rsidRPr="00345D0A" w:rsidRDefault="00C34D9E" w:rsidP="004A3044">
      <w:pPr>
        <w:widowControl w:val="0"/>
        <w:spacing w:line="360" w:lineRule="auto"/>
        <w:ind w:firstLine="709"/>
        <w:jc w:val="both"/>
      </w:pPr>
      <w:r w:rsidRPr="00345D0A">
        <w:t>В соответствии с Правилами лесоразведения лесоводственный уход за лесными насаждениями заключается в периодической рубке нежелательной древесной растительности, ослабленных, погибших и части здоровых деревьев и кустарников для обеспечения лучших условий роста оставляемым лесным насаждениям и формированию структуры насаждений, обеспечивающей выполнение ими полезных функций в соответствии с целями лесоразведения.</w:t>
      </w:r>
    </w:p>
    <w:p w14:paraId="4C964DCA" w14:textId="77777777" w:rsidR="00C34D9E" w:rsidRPr="00345D0A" w:rsidRDefault="00C34D9E" w:rsidP="004A3044">
      <w:pPr>
        <w:widowControl w:val="0"/>
        <w:spacing w:line="360" w:lineRule="auto"/>
        <w:ind w:firstLine="709"/>
        <w:jc w:val="both"/>
      </w:pPr>
      <w:r w:rsidRPr="00345D0A">
        <w:t>Лесоводственный уход проводится до смыкания крон культивируемых деревьев и кустарников.</w:t>
      </w:r>
    </w:p>
    <w:p w14:paraId="3D3325A2" w14:textId="77777777" w:rsidR="00C34D9E" w:rsidRPr="00345D0A" w:rsidRDefault="00C34D9E" w:rsidP="004A3044">
      <w:pPr>
        <w:widowControl w:val="0"/>
        <w:spacing w:line="360" w:lineRule="auto"/>
        <w:ind w:firstLine="709"/>
        <w:jc w:val="both"/>
      </w:pPr>
      <w:r w:rsidRPr="00345D0A">
        <w:t>После смыкания крон деревьев и кустарников осуществляется уход за лесными насаждениями в виде рубок ухода,</w:t>
      </w:r>
      <w:r w:rsidRPr="00345D0A">
        <w:rPr>
          <w:sz w:val="20"/>
          <w:szCs w:val="20"/>
        </w:rPr>
        <w:t xml:space="preserve"> </w:t>
      </w:r>
      <w:r w:rsidRPr="00345D0A">
        <w:t xml:space="preserve">в соответствии с </w:t>
      </w:r>
      <w:hyperlink r:id="rId109" w:history="1">
        <w:r w:rsidRPr="00345D0A">
          <w:t>лесным законодательством</w:t>
        </w:r>
      </w:hyperlink>
      <w:r w:rsidRPr="00345D0A">
        <w:t xml:space="preserve"> Российской Федерации.</w:t>
      </w:r>
    </w:p>
    <w:p w14:paraId="6E379D3A" w14:textId="77777777" w:rsidR="00C34D9E" w:rsidRPr="00345D0A" w:rsidRDefault="00C34D9E" w:rsidP="004A3044">
      <w:pPr>
        <w:widowControl w:val="0"/>
        <w:spacing w:line="360" w:lineRule="auto"/>
        <w:ind w:firstLine="709"/>
        <w:jc w:val="both"/>
      </w:pPr>
      <w:r w:rsidRPr="00345D0A">
        <w:t>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w:t>
      </w:r>
    </w:p>
    <w:p w14:paraId="6697B10E" w14:textId="77777777" w:rsidR="009276B4" w:rsidRPr="00345D0A" w:rsidRDefault="001F1345" w:rsidP="004A3044">
      <w:pPr>
        <w:pStyle w:val="2"/>
        <w:widowControl w:val="0"/>
        <w:spacing w:before="120" w:after="120"/>
        <w:ind w:left="0"/>
        <w:jc w:val="center"/>
        <w:rPr>
          <w:i/>
          <w:sz w:val="22"/>
        </w:rPr>
      </w:pPr>
      <w:bookmarkStart w:id="388" w:name="_Toc228958105"/>
      <w:r w:rsidRPr="00345D0A">
        <w:rPr>
          <w:bCs/>
        </w:rPr>
        <w:t>2.17.3.</w:t>
      </w:r>
      <w:r w:rsidR="004E4CC5" w:rsidRPr="00345D0A">
        <w:rPr>
          <w:bCs/>
        </w:rPr>
        <w:t>6</w:t>
      </w:r>
      <w:r w:rsidRPr="00345D0A">
        <w:rPr>
          <w:bCs/>
        </w:rPr>
        <w:t xml:space="preserve">. Нормативы и параметры мероприятий по лесовосстановлению </w:t>
      </w:r>
      <w:r w:rsidRPr="00345D0A">
        <w:rPr>
          <w:bCs/>
        </w:rPr>
        <w:br/>
        <w:t>и лесоразведению</w:t>
      </w:r>
      <w:bookmarkEnd w:id="387"/>
      <w:bookmarkEnd w:id="388"/>
    </w:p>
    <w:p w14:paraId="64705102" w14:textId="77777777" w:rsidR="00BD67EF" w:rsidRPr="00345D0A" w:rsidRDefault="00BD67EF" w:rsidP="004A3044">
      <w:pPr>
        <w:widowControl w:val="0"/>
        <w:spacing w:line="360" w:lineRule="auto"/>
        <w:ind w:firstLine="709"/>
        <w:jc w:val="both"/>
      </w:pPr>
      <w:r w:rsidRPr="00345D0A">
        <w:t xml:space="preserve">Объемы лесовосстановительных мероприятий по </w:t>
      </w:r>
      <w:r w:rsidR="00F533C5" w:rsidRPr="00345D0A">
        <w:t>Любанскому лесничеству</w:t>
      </w:r>
      <w:r w:rsidRPr="00345D0A">
        <w:t xml:space="preserve"> намечены на не покрытых лесной растительностью землях и на </w:t>
      </w:r>
      <w:r w:rsidR="00F533C5" w:rsidRPr="00345D0A">
        <w:t>лесосеках сплошных</w:t>
      </w:r>
      <w:r w:rsidRPr="00345D0A">
        <w:t xml:space="preserve"> рубок в соответствии с Правилами лесовосстановления.</w:t>
      </w:r>
    </w:p>
    <w:p w14:paraId="43E09B49" w14:textId="77777777" w:rsidR="00694825" w:rsidRPr="00345D0A" w:rsidRDefault="00BD67EF" w:rsidP="004A3044">
      <w:pPr>
        <w:widowControl w:val="0"/>
        <w:spacing w:line="360" w:lineRule="auto"/>
        <w:ind w:firstLine="709"/>
        <w:jc w:val="both"/>
      </w:pPr>
      <w:r w:rsidRPr="00345D0A">
        <w:t>Выявленный объем земель, предназначенный для лесовосстановления и лесоразведения, с распределением по способам мероприятий приведен ниже.</w:t>
      </w:r>
    </w:p>
    <w:p w14:paraId="1AB20608" w14:textId="77777777" w:rsidR="006D1DA2" w:rsidRPr="00345D0A" w:rsidRDefault="009276B4" w:rsidP="004A3044">
      <w:pPr>
        <w:widowControl w:val="0"/>
        <w:ind w:firstLine="709"/>
        <w:jc w:val="both"/>
        <w:rPr>
          <w:i/>
        </w:rPr>
      </w:pPr>
      <w:r w:rsidRPr="00345D0A">
        <w:rPr>
          <w:i/>
        </w:rPr>
        <w:t xml:space="preserve">Таблица </w:t>
      </w:r>
      <w:r w:rsidR="00FF5E8D" w:rsidRPr="00345D0A">
        <w:rPr>
          <w:i/>
        </w:rPr>
        <w:t>2</w:t>
      </w:r>
      <w:r w:rsidRPr="00345D0A">
        <w:rPr>
          <w:i/>
        </w:rPr>
        <w:t>.</w:t>
      </w:r>
      <w:r w:rsidR="00AB403C" w:rsidRPr="00345D0A">
        <w:rPr>
          <w:i/>
        </w:rPr>
        <w:t>3</w:t>
      </w:r>
      <w:r w:rsidR="002622A5" w:rsidRPr="00345D0A">
        <w:rPr>
          <w:i/>
        </w:rPr>
        <w:t>6</w:t>
      </w:r>
      <w:r w:rsidRPr="00345D0A">
        <w:rPr>
          <w:i/>
        </w:rPr>
        <w:t xml:space="preserve"> (17) – Нормативы и параметры мероприятий по лесовосстановлению </w:t>
      </w:r>
      <w:r w:rsidRPr="00345D0A">
        <w:rPr>
          <w:i/>
        </w:rPr>
        <w:br/>
        <w:t xml:space="preserve">и лесоразведению на срок действия лесохозяйственного регламента </w:t>
      </w:r>
    </w:p>
    <w:tbl>
      <w:tblPr>
        <w:tblW w:w="9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2" w:type="dxa"/>
          <w:right w:w="42" w:type="dxa"/>
        </w:tblCellMar>
        <w:tblLook w:val="0000" w:firstRow="0" w:lastRow="0" w:firstColumn="0" w:lastColumn="0" w:noHBand="0" w:noVBand="0"/>
      </w:tblPr>
      <w:tblGrid>
        <w:gridCol w:w="3102"/>
        <w:gridCol w:w="900"/>
        <w:gridCol w:w="720"/>
        <w:gridCol w:w="900"/>
        <w:gridCol w:w="1080"/>
        <w:gridCol w:w="1080"/>
        <w:gridCol w:w="720"/>
        <w:gridCol w:w="1440"/>
      </w:tblGrid>
      <w:tr w:rsidR="00BD67EF" w:rsidRPr="00345D0A" w14:paraId="6371BCFE" w14:textId="77777777" w:rsidTr="004E4CC5">
        <w:trPr>
          <w:cantSplit/>
          <w:trHeight w:val="745"/>
          <w:tblHeader/>
        </w:trPr>
        <w:tc>
          <w:tcPr>
            <w:tcW w:w="3102" w:type="dxa"/>
            <w:vMerge w:val="restart"/>
            <w:tcBorders>
              <w:top w:val="single" w:sz="4" w:space="0" w:color="auto"/>
              <w:left w:val="single" w:sz="4" w:space="0" w:color="auto"/>
              <w:bottom w:val="single" w:sz="4" w:space="0" w:color="auto"/>
              <w:right w:val="single" w:sz="4" w:space="0" w:color="auto"/>
            </w:tcBorders>
            <w:vAlign w:val="center"/>
          </w:tcPr>
          <w:p w14:paraId="3A9E1176" w14:textId="77777777" w:rsidR="00BD67EF" w:rsidRPr="00345D0A" w:rsidRDefault="00BD67EF" w:rsidP="004A3044">
            <w:pPr>
              <w:widowControl w:val="0"/>
              <w:jc w:val="center"/>
              <w:rPr>
                <w:rFonts w:eastAsia="Times New Roman"/>
                <w:sz w:val="22"/>
                <w:szCs w:val="22"/>
              </w:rPr>
            </w:pPr>
            <w:r w:rsidRPr="00345D0A">
              <w:rPr>
                <w:rFonts w:eastAsia="Times New Roman"/>
                <w:sz w:val="22"/>
                <w:szCs w:val="22"/>
              </w:rPr>
              <w:t>Наименование</w:t>
            </w:r>
          </w:p>
          <w:p w14:paraId="5D10AA51" w14:textId="77777777" w:rsidR="00BD67EF" w:rsidRPr="00345D0A" w:rsidRDefault="00BD67EF" w:rsidP="004A3044">
            <w:pPr>
              <w:widowControl w:val="0"/>
              <w:jc w:val="center"/>
              <w:rPr>
                <w:rFonts w:eastAsia="Times New Roman"/>
                <w:sz w:val="22"/>
                <w:szCs w:val="22"/>
              </w:rPr>
            </w:pPr>
            <w:r w:rsidRPr="00345D0A">
              <w:rPr>
                <w:rFonts w:eastAsia="Times New Roman"/>
                <w:sz w:val="22"/>
                <w:szCs w:val="22"/>
              </w:rPr>
              <w:t>показателя</w:t>
            </w:r>
          </w:p>
        </w:tc>
        <w:tc>
          <w:tcPr>
            <w:tcW w:w="3600" w:type="dxa"/>
            <w:gridSpan w:val="4"/>
            <w:tcBorders>
              <w:top w:val="single" w:sz="4" w:space="0" w:color="auto"/>
              <w:left w:val="single" w:sz="4" w:space="0" w:color="auto"/>
              <w:bottom w:val="single" w:sz="4" w:space="0" w:color="auto"/>
              <w:right w:val="single" w:sz="4" w:space="0" w:color="auto"/>
            </w:tcBorders>
            <w:vAlign w:val="center"/>
          </w:tcPr>
          <w:p w14:paraId="6362C615" w14:textId="77777777" w:rsidR="00BD67EF" w:rsidRPr="00345D0A" w:rsidRDefault="00BD67EF" w:rsidP="004A3044">
            <w:pPr>
              <w:widowControl w:val="0"/>
              <w:jc w:val="center"/>
              <w:rPr>
                <w:rFonts w:eastAsia="Times New Roman"/>
                <w:sz w:val="22"/>
                <w:szCs w:val="22"/>
              </w:rPr>
            </w:pPr>
            <w:r w:rsidRPr="00345D0A">
              <w:rPr>
                <w:rFonts w:eastAsia="Times New Roman"/>
                <w:sz w:val="22"/>
                <w:szCs w:val="22"/>
              </w:rPr>
              <w:t>Не покрытые лесной</w:t>
            </w:r>
          </w:p>
          <w:p w14:paraId="5F55F99B" w14:textId="77777777" w:rsidR="00BD67EF" w:rsidRPr="00345D0A" w:rsidRDefault="00BD67EF" w:rsidP="004A3044">
            <w:pPr>
              <w:widowControl w:val="0"/>
              <w:jc w:val="center"/>
              <w:rPr>
                <w:rFonts w:eastAsia="Times New Roman"/>
                <w:sz w:val="22"/>
                <w:szCs w:val="22"/>
              </w:rPr>
            </w:pPr>
            <w:r w:rsidRPr="00345D0A">
              <w:rPr>
                <w:rFonts w:eastAsia="Times New Roman"/>
                <w:sz w:val="22"/>
                <w:szCs w:val="22"/>
              </w:rPr>
              <w:t>растительностью земли (на 01.01.2023г.)</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14:paraId="00559152" w14:textId="77777777" w:rsidR="00BD67EF" w:rsidRPr="00345D0A" w:rsidRDefault="00BD67EF" w:rsidP="004A3044">
            <w:pPr>
              <w:widowControl w:val="0"/>
              <w:jc w:val="center"/>
              <w:rPr>
                <w:rFonts w:eastAsia="Times New Roman"/>
                <w:sz w:val="22"/>
                <w:szCs w:val="22"/>
              </w:rPr>
            </w:pPr>
            <w:r w:rsidRPr="00345D0A">
              <w:rPr>
                <w:rFonts w:eastAsia="Times New Roman"/>
                <w:sz w:val="22"/>
                <w:szCs w:val="22"/>
              </w:rPr>
              <w:t>Лесосеки сплошных</w:t>
            </w:r>
          </w:p>
          <w:p w14:paraId="6DB49A61" w14:textId="77777777" w:rsidR="00BD67EF" w:rsidRPr="00345D0A" w:rsidRDefault="00F533C5" w:rsidP="004A3044">
            <w:pPr>
              <w:widowControl w:val="0"/>
              <w:jc w:val="center"/>
              <w:rPr>
                <w:rFonts w:eastAsia="Times New Roman"/>
                <w:sz w:val="22"/>
                <w:szCs w:val="22"/>
              </w:rPr>
            </w:pPr>
            <w:r w:rsidRPr="00345D0A">
              <w:rPr>
                <w:rFonts w:eastAsia="Times New Roman"/>
                <w:sz w:val="22"/>
                <w:szCs w:val="22"/>
              </w:rPr>
              <w:t>рубок на</w:t>
            </w:r>
            <w:r w:rsidR="00BD67EF" w:rsidRPr="00345D0A">
              <w:rPr>
                <w:rFonts w:eastAsia="Times New Roman"/>
                <w:sz w:val="22"/>
                <w:szCs w:val="22"/>
              </w:rPr>
              <w:t xml:space="preserve"> с</w:t>
            </w:r>
            <w:r w:rsidR="007D7008" w:rsidRPr="00345D0A">
              <w:rPr>
                <w:rFonts w:eastAsia="Times New Roman"/>
                <w:sz w:val="22"/>
                <w:szCs w:val="22"/>
              </w:rPr>
              <w:t>р</w:t>
            </w:r>
            <w:r w:rsidR="00BD67EF" w:rsidRPr="00345D0A">
              <w:rPr>
                <w:rFonts w:eastAsia="Times New Roman"/>
                <w:sz w:val="22"/>
                <w:szCs w:val="22"/>
              </w:rPr>
              <w:t>ок действия регламента*</w:t>
            </w:r>
          </w:p>
          <w:p w14:paraId="44935FCB" w14:textId="77777777" w:rsidR="00BD67EF" w:rsidRPr="00345D0A" w:rsidRDefault="00BD67EF" w:rsidP="004A3044">
            <w:pPr>
              <w:widowControl w:val="0"/>
              <w:jc w:val="center"/>
              <w:rPr>
                <w:rFonts w:eastAsia="Times New Roman"/>
                <w:sz w:val="22"/>
                <w:szCs w:val="22"/>
              </w:rPr>
            </w:pPr>
          </w:p>
        </w:tc>
        <w:tc>
          <w:tcPr>
            <w:tcW w:w="720" w:type="dxa"/>
            <w:vMerge w:val="restart"/>
            <w:tcBorders>
              <w:top w:val="single" w:sz="4" w:space="0" w:color="auto"/>
              <w:left w:val="single" w:sz="4" w:space="0" w:color="auto"/>
              <w:bottom w:val="single" w:sz="4" w:space="0" w:color="auto"/>
              <w:right w:val="single" w:sz="4" w:space="0" w:color="auto"/>
            </w:tcBorders>
            <w:vAlign w:val="center"/>
          </w:tcPr>
          <w:p w14:paraId="64CECDD4" w14:textId="77777777" w:rsidR="00BD67EF" w:rsidRPr="00345D0A" w:rsidRDefault="00BD67EF" w:rsidP="004A3044">
            <w:pPr>
              <w:widowControl w:val="0"/>
              <w:jc w:val="center"/>
              <w:rPr>
                <w:rFonts w:eastAsia="Times New Roman"/>
                <w:sz w:val="22"/>
                <w:szCs w:val="22"/>
              </w:rPr>
            </w:pPr>
            <w:r w:rsidRPr="00345D0A">
              <w:rPr>
                <w:rFonts w:eastAsia="Times New Roman"/>
                <w:sz w:val="22"/>
                <w:szCs w:val="22"/>
              </w:rPr>
              <w:t>Лесоразведение</w:t>
            </w:r>
          </w:p>
        </w:tc>
        <w:tc>
          <w:tcPr>
            <w:tcW w:w="1440" w:type="dxa"/>
            <w:vMerge w:val="restart"/>
            <w:tcBorders>
              <w:top w:val="single" w:sz="4" w:space="0" w:color="auto"/>
              <w:left w:val="single" w:sz="4" w:space="0" w:color="auto"/>
              <w:bottom w:val="single" w:sz="4" w:space="0" w:color="auto"/>
              <w:right w:val="single" w:sz="4" w:space="0" w:color="auto"/>
            </w:tcBorders>
            <w:vAlign w:val="center"/>
          </w:tcPr>
          <w:p w14:paraId="6CBB2B1C" w14:textId="77777777" w:rsidR="00BD67EF" w:rsidRPr="00345D0A" w:rsidRDefault="00BD67EF" w:rsidP="004A3044">
            <w:pPr>
              <w:widowControl w:val="0"/>
              <w:jc w:val="center"/>
              <w:rPr>
                <w:rFonts w:eastAsia="Times New Roman"/>
                <w:sz w:val="22"/>
                <w:szCs w:val="22"/>
              </w:rPr>
            </w:pPr>
            <w:r w:rsidRPr="00345D0A">
              <w:rPr>
                <w:rFonts w:eastAsia="Times New Roman"/>
                <w:sz w:val="22"/>
                <w:szCs w:val="22"/>
              </w:rPr>
              <w:t>Всего</w:t>
            </w:r>
          </w:p>
        </w:tc>
      </w:tr>
      <w:tr w:rsidR="00BD67EF" w:rsidRPr="00345D0A" w14:paraId="3B97D5BC" w14:textId="77777777" w:rsidTr="004E4CC5">
        <w:trPr>
          <w:cantSplit/>
          <w:trHeight w:val="240"/>
          <w:tblHeader/>
        </w:trPr>
        <w:tc>
          <w:tcPr>
            <w:tcW w:w="3102" w:type="dxa"/>
            <w:vMerge/>
            <w:tcBorders>
              <w:top w:val="single" w:sz="4" w:space="0" w:color="auto"/>
              <w:left w:val="single" w:sz="4" w:space="0" w:color="auto"/>
              <w:bottom w:val="single" w:sz="4" w:space="0" w:color="auto"/>
              <w:right w:val="single" w:sz="4" w:space="0" w:color="auto"/>
            </w:tcBorders>
            <w:vAlign w:val="center"/>
          </w:tcPr>
          <w:p w14:paraId="1D6C44CD" w14:textId="77777777" w:rsidR="00BD67EF" w:rsidRPr="00345D0A" w:rsidRDefault="00BD67EF" w:rsidP="004A3044">
            <w:pPr>
              <w:widowControl w:val="0"/>
              <w:rPr>
                <w:rFonts w:eastAsia="Times New Roman"/>
                <w:sz w:val="22"/>
                <w:szCs w:val="22"/>
              </w:rPr>
            </w:pPr>
          </w:p>
        </w:tc>
        <w:tc>
          <w:tcPr>
            <w:tcW w:w="900" w:type="dxa"/>
            <w:tcBorders>
              <w:top w:val="single" w:sz="4" w:space="0" w:color="auto"/>
              <w:left w:val="single" w:sz="4" w:space="0" w:color="auto"/>
              <w:bottom w:val="single" w:sz="4" w:space="0" w:color="auto"/>
              <w:right w:val="single" w:sz="4" w:space="0" w:color="auto"/>
            </w:tcBorders>
            <w:vAlign w:val="center"/>
          </w:tcPr>
          <w:p w14:paraId="5D982EDC" w14:textId="77777777" w:rsidR="00BD67EF" w:rsidRPr="00345D0A" w:rsidRDefault="00BD67EF" w:rsidP="004A3044">
            <w:pPr>
              <w:widowControl w:val="0"/>
              <w:jc w:val="center"/>
              <w:rPr>
                <w:rFonts w:eastAsia="Times New Roman"/>
                <w:sz w:val="22"/>
                <w:szCs w:val="22"/>
              </w:rPr>
            </w:pPr>
            <w:r w:rsidRPr="00345D0A">
              <w:rPr>
                <w:rFonts w:eastAsia="Times New Roman"/>
                <w:sz w:val="22"/>
                <w:szCs w:val="22"/>
              </w:rPr>
              <w:t>гари и</w:t>
            </w:r>
          </w:p>
          <w:p w14:paraId="324A8537" w14:textId="77777777" w:rsidR="00BD67EF" w:rsidRPr="00345D0A" w:rsidRDefault="00BD67EF" w:rsidP="004A3044">
            <w:pPr>
              <w:widowControl w:val="0"/>
              <w:jc w:val="center"/>
              <w:rPr>
                <w:rFonts w:eastAsia="Times New Roman"/>
                <w:sz w:val="22"/>
                <w:szCs w:val="22"/>
              </w:rPr>
            </w:pPr>
            <w:r w:rsidRPr="00345D0A">
              <w:rPr>
                <w:rFonts w:eastAsia="Times New Roman"/>
                <w:sz w:val="22"/>
                <w:szCs w:val="22"/>
              </w:rPr>
              <w:t>погибшие</w:t>
            </w:r>
          </w:p>
          <w:p w14:paraId="6FE559E8" w14:textId="77777777" w:rsidR="00BD67EF" w:rsidRPr="00345D0A" w:rsidRDefault="00BD67EF" w:rsidP="004A3044">
            <w:pPr>
              <w:widowControl w:val="0"/>
              <w:jc w:val="center"/>
              <w:rPr>
                <w:rFonts w:eastAsia="Times New Roman"/>
                <w:sz w:val="22"/>
                <w:szCs w:val="22"/>
              </w:rPr>
            </w:pPr>
            <w:r w:rsidRPr="00345D0A">
              <w:rPr>
                <w:rFonts w:eastAsia="Times New Roman"/>
                <w:sz w:val="22"/>
                <w:szCs w:val="22"/>
              </w:rPr>
              <w:t>насаждения</w:t>
            </w:r>
          </w:p>
        </w:tc>
        <w:tc>
          <w:tcPr>
            <w:tcW w:w="720" w:type="dxa"/>
            <w:tcBorders>
              <w:top w:val="single" w:sz="4" w:space="0" w:color="auto"/>
              <w:left w:val="single" w:sz="4" w:space="0" w:color="auto"/>
              <w:bottom w:val="single" w:sz="4" w:space="0" w:color="auto"/>
              <w:right w:val="single" w:sz="4" w:space="0" w:color="auto"/>
            </w:tcBorders>
            <w:vAlign w:val="center"/>
          </w:tcPr>
          <w:p w14:paraId="4CB70BB2" w14:textId="77777777" w:rsidR="00BD67EF" w:rsidRPr="00345D0A" w:rsidRDefault="00BD67EF" w:rsidP="004A3044">
            <w:pPr>
              <w:widowControl w:val="0"/>
              <w:jc w:val="center"/>
              <w:rPr>
                <w:rFonts w:eastAsia="Times New Roman"/>
                <w:sz w:val="22"/>
                <w:szCs w:val="22"/>
              </w:rPr>
            </w:pPr>
            <w:r w:rsidRPr="00345D0A">
              <w:rPr>
                <w:rFonts w:eastAsia="Times New Roman"/>
                <w:sz w:val="22"/>
                <w:szCs w:val="22"/>
              </w:rPr>
              <w:t>вырубки</w:t>
            </w:r>
          </w:p>
        </w:tc>
        <w:tc>
          <w:tcPr>
            <w:tcW w:w="900" w:type="dxa"/>
            <w:tcBorders>
              <w:top w:val="single" w:sz="4" w:space="0" w:color="auto"/>
              <w:left w:val="single" w:sz="4" w:space="0" w:color="auto"/>
              <w:bottom w:val="single" w:sz="4" w:space="0" w:color="auto"/>
              <w:right w:val="single" w:sz="4" w:space="0" w:color="auto"/>
            </w:tcBorders>
            <w:vAlign w:val="center"/>
          </w:tcPr>
          <w:p w14:paraId="25489397" w14:textId="77777777" w:rsidR="00BD67EF" w:rsidRPr="00345D0A" w:rsidRDefault="00F533C5" w:rsidP="004A3044">
            <w:pPr>
              <w:widowControl w:val="0"/>
              <w:jc w:val="center"/>
              <w:rPr>
                <w:rFonts w:eastAsia="Times New Roman"/>
                <w:sz w:val="22"/>
                <w:szCs w:val="22"/>
              </w:rPr>
            </w:pPr>
            <w:r w:rsidRPr="00345D0A">
              <w:rPr>
                <w:rFonts w:eastAsia="Times New Roman"/>
                <w:sz w:val="22"/>
                <w:szCs w:val="22"/>
              </w:rPr>
              <w:t>прогалины</w:t>
            </w:r>
            <w:r w:rsidR="00BD67EF" w:rsidRPr="00345D0A">
              <w:rPr>
                <w:rFonts w:eastAsia="Times New Roman"/>
                <w:sz w:val="22"/>
                <w:szCs w:val="22"/>
              </w:rPr>
              <w:t xml:space="preserve"> и пустыри</w:t>
            </w:r>
          </w:p>
        </w:tc>
        <w:tc>
          <w:tcPr>
            <w:tcW w:w="1080" w:type="dxa"/>
            <w:tcBorders>
              <w:top w:val="single" w:sz="4" w:space="0" w:color="auto"/>
              <w:left w:val="single" w:sz="4" w:space="0" w:color="auto"/>
              <w:bottom w:val="single" w:sz="4" w:space="0" w:color="auto"/>
              <w:right w:val="single" w:sz="4" w:space="0" w:color="auto"/>
            </w:tcBorders>
            <w:vAlign w:val="center"/>
          </w:tcPr>
          <w:p w14:paraId="6C52DF38" w14:textId="77777777" w:rsidR="00BD67EF" w:rsidRPr="00345D0A" w:rsidRDefault="00BD67EF" w:rsidP="004A3044">
            <w:pPr>
              <w:widowControl w:val="0"/>
              <w:jc w:val="center"/>
              <w:rPr>
                <w:rFonts w:eastAsia="Times New Roman"/>
                <w:sz w:val="22"/>
                <w:szCs w:val="22"/>
              </w:rPr>
            </w:pPr>
            <w:r w:rsidRPr="00345D0A">
              <w:rPr>
                <w:rFonts w:eastAsia="Times New Roman"/>
                <w:sz w:val="22"/>
                <w:szCs w:val="22"/>
              </w:rPr>
              <w:t>итого</w:t>
            </w:r>
          </w:p>
        </w:tc>
        <w:tc>
          <w:tcPr>
            <w:tcW w:w="1080" w:type="dxa"/>
            <w:vMerge/>
            <w:tcBorders>
              <w:top w:val="single" w:sz="4" w:space="0" w:color="auto"/>
              <w:left w:val="single" w:sz="4" w:space="0" w:color="auto"/>
              <w:bottom w:val="single" w:sz="4" w:space="0" w:color="auto"/>
              <w:right w:val="single" w:sz="4" w:space="0" w:color="auto"/>
            </w:tcBorders>
            <w:vAlign w:val="center"/>
          </w:tcPr>
          <w:p w14:paraId="424A5F9B" w14:textId="77777777" w:rsidR="00BD67EF" w:rsidRPr="00345D0A" w:rsidRDefault="00BD67EF" w:rsidP="004A3044">
            <w:pPr>
              <w:widowControl w:val="0"/>
              <w:rPr>
                <w:rFonts w:eastAsia="Times New Roman"/>
                <w:sz w:val="22"/>
                <w:szCs w:val="22"/>
              </w:rPr>
            </w:pPr>
          </w:p>
        </w:tc>
        <w:tc>
          <w:tcPr>
            <w:tcW w:w="720" w:type="dxa"/>
            <w:vMerge/>
            <w:tcBorders>
              <w:top w:val="single" w:sz="4" w:space="0" w:color="auto"/>
              <w:left w:val="single" w:sz="4" w:space="0" w:color="auto"/>
              <w:bottom w:val="single" w:sz="4" w:space="0" w:color="auto"/>
              <w:right w:val="single" w:sz="4" w:space="0" w:color="auto"/>
            </w:tcBorders>
            <w:vAlign w:val="center"/>
          </w:tcPr>
          <w:p w14:paraId="3A428551" w14:textId="77777777" w:rsidR="00BD67EF" w:rsidRPr="00345D0A" w:rsidRDefault="00BD67EF" w:rsidP="004A3044">
            <w:pPr>
              <w:widowControl w:val="0"/>
              <w:rPr>
                <w:rFonts w:eastAsia="Times New Roman"/>
                <w:sz w:val="22"/>
                <w:szCs w:val="22"/>
              </w:rPr>
            </w:pPr>
          </w:p>
        </w:tc>
        <w:tc>
          <w:tcPr>
            <w:tcW w:w="1440" w:type="dxa"/>
            <w:vMerge/>
            <w:tcBorders>
              <w:top w:val="single" w:sz="4" w:space="0" w:color="auto"/>
              <w:left w:val="single" w:sz="4" w:space="0" w:color="auto"/>
              <w:bottom w:val="single" w:sz="4" w:space="0" w:color="auto"/>
              <w:right w:val="single" w:sz="4" w:space="0" w:color="auto"/>
            </w:tcBorders>
            <w:vAlign w:val="center"/>
          </w:tcPr>
          <w:p w14:paraId="25013D42" w14:textId="77777777" w:rsidR="00BD67EF" w:rsidRPr="00345D0A" w:rsidRDefault="00BD67EF" w:rsidP="004A3044">
            <w:pPr>
              <w:widowControl w:val="0"/>
              <w:rPr>
                <w:rFonts w:eastAsia="Times New Roman"/>
                <w:sz w:val="22"/>
                <w:szCs w:val="22"/>
              </w:rPr>
            </w:pPr>
          </w:p>
        </w:tc>
      </w:tr>
      <w:tr w:rsidR="00BD67EF" w:rsidRPr="00345D0A" w14:paraId="194F0456" w14:textId="77777777" w:rsidTr="004E4CC5">
        <w:trPr>
          <w:cantSplit/>
          <w:trHeight w:val="240"/>
        </w:trPr>
        <w:tc>
          <w:tcPr>
            <w:tcW w:w="3102" w:type="dxa"/>
            <w:tcBorders>
              <w:top w:val="single" w:sz="4" w:space="0" w:color="auto"/>
              <w:left w:val="single" w:sz="4" w:space="0" w:color="auto"/>
              <w:bottom w:val="single" w:sz="4" w:space="0" w:color="auto"/>
              <w:right w:val="single" w:sz="4" w:space="0" w:color="auto"/>
            </w:tcBorders>
          </w:tcPr>
          <w:p w14:paraId="4AEF4F15" w14:textId="77777777" w:rsidR="00BD67EF" w:rsidRPr="00345D0A" w:rsidRDefault="00BD67EF" w:rsidP="00F52763">
            <w:pPr>
              <w:widowControl w:val="0"/>
              <w:jc w:val="both"/>
              <w:rPr>
                <w:rFonts w:eastAsia="Times New Roman"/>
                <w:b/>
                <w:sz w:val="22"/>
                <w:szCs w:val="22"/>
              </w:rPr>
            </w:pPr>
            <w:r w:rsidRPr="00345D0A">
              <w:rPr>
                <w:rFonts w:eastAsia="Times New Roman"/>
                <w:b/>
                <w:sz w:val="22"/>
                <w:szCs w:val="22"/>
              </w:rPr>
              <w:t xml:space="preserve">Земли, нуждающиеся </w:t>
            </w:r>
            <w:r w:rsidR="00F533C5" w:rsidRPr="00345D0A">
              <w:rPr>
                <w:rFonts w:eastAsia="Times New Roman"/>
                <w:b/>
                <w:sz w:val="22"/>
                <w:szCs w:val="22"/>
              </w:rPr>
              <w:t>в лесовосстановлении</w:t>
            </w:r>
            <w:r w:rsidRPr="00345D0A">
              <w:rPr>
                <w:rFonts w:eastAsia="Times New Roman"/>
                <w:b/>
                <w:sz w:val="22"/>
                <w:szCs w:val="22"/>
              </w:rPr>
              <w:t xml:space="preserve">, всего </w:t>
            </w:r>
          </w:p>
        </w:tc>
        <w:tc>
          <w:tcPr>
            <w:tcW w:w="900" w:type="dxa"/>
            <w:tcBorders>
              <w:top w:val="single" w:sz="4" w:space="0" w:color="auto"/>
              <w:left w:val="single" w:sz="4" w:space="0" w:color="auto"/>
              <w:bottom w:val="single" w:sz="4" w:space="0" w:color="auto"/>
              <w:right w:val="single" w:sz="4" w:space="0" w:color="auto"/>
            </w:tcBorders>
            <w:vAlign w:val="bottom"/>
          </w:tcPr>
          <w:p w14:paraId="59B9C4E6" w14:textId="77777777" w:rsidR="00BD67EF" w:rsidRPr="00345D0A" w:rsidRDefault="00BD67EF" w:rsidP="004A3044">
            <w:pPr>
              <w:widowControl w:val="0"/>
              <w:jc w:val="center"/>
              <w:rPr>
                <w:rFonts w:eastAsia="Times New Roman"/>
                <w:b/>
                <w:sz w:val="22"/>
                <w:szCs w:val="22"/>
              </w:rPr>
            </w:pPr>
            <w:r w:rsidRPr="00345D0A">
              <w:rPr>
                <w:rFonts w:eastAsia="Times New Roman"/>
                <w:b/>
                <w:sz w:val="22"/>
                <w:szCs w:val="22"/>
              </w:rPr>
              <w:t>7,8</w:t>
            </w:r>
          </w:p>
        </w:tc>
        <w:tc>
          <w:tcPr>
            <w:tcW w:w="720" w:type="dxa"/>
            <w:tcBorders>
              <w:top w:val="single" w:sz="4" w:space="0" w:color="auto"/>
              <w:left w:val="single" w:sz="4" w:space="0" w:color="auto"/>
              <w:bottom w:val="single" w:sz="4" w:space="0" w:color="auto"/>
              <w:right w:val="single" w:sz="4" w:space="0" w:color="auto"/>
            </w:tcBorders>
            <w:vAlign w:val="bottom"/>
          </w:tcPr>
          <w:p w14:paraId="46C39774" w14:textId="77777777" w:rsidR="00BD67EF" w:rsidRPr="00345D0A" w:rsidRDefault="00BD67EF" w:rsidP="004A3044">
            <w:pPr>
              <w:widowControl w:val="0"/>
              <w:jc w:val="center"/>
              <w:rPr>
                <w:rFonts w:eastAsia="Times New Roman"/>
                <w:b/>
                <w:sz w:val="22"/>
                <w:szCs w:val="22"/>
              </w:rPr>
            </w:pPr>
            <w:r w:rsidRPr="00345D0A">
              <w:rPr>
                <w:rFonts w:eastAsia="Times New Roman"/>
                <w:b/>
                <w:sz w:val="22"/>
                <w:szCs w:val="22"/>
              </w:rPr>
              <w:t>895,6</w:t>
            </w:r>
          </w:p>
        </w:tc>
        <w:tc>
          <w:tcPr>
            <w:tcW w:w="900" w:type="dxa"/>
            <w:tcBorders>
              <w:top w:val="single" w:sz="4" w:space="0" w:color="auto"/>
              <w:left w:val="single" w:sz="4" w:space="0" w:color="auto"/>
              <w:bottom w:val="single" w:sz="4" w:space="0" w:color="auto"/>
              <w:right w:val="single" w:sz="4" w:space="0" w:color="auto"/>
            </w:tcBorders>
            <w:vAlign w:val="bottom"/>
          </w:tcPr>
          <w:p w14:paraId="58960632" w14:textId="77777777" w:rsidR="00BD67EF" w:rsidRPr="00345D0A" w:rsidRDefault="00BD67EF" w:rsidP="004A3044">
            <w:pPr>
              <w:widowControl w:val="0"/>
              <w:jc w:val="center"/>
              <w:rPr>
                <w:rFonts w:eastAsia="Times New Roman"/>
                <w:b/>
                <w:sz w:val="22"/>
                <w:szCs w:val="22"/>
              </w:rPr>
            </w:pPr>
            <w:r w:rsidRPr="00345D0A">
              <w:rPr>
                <w:rFonts w:eastAsia="Times New Roman"/>
                <w:b/>
                <w:sz w:val="22"/>
                <w:szCs w:val="22"/>
              </w:rPr>
              <w:t>43,2</w:t>
            </w:r>
          </w:p>
        </w:tc>
        <w:tc>
          <w:tcPr>
            <w:tcW w:w="1080" w:type="dxa"/>
            <w:tcBorders>
              <w:top w:val="single" w:sz="4" w:space="0" w:color="auto"/>
              <w:left w:val="single" w:sz="4" w:space="0" w:color="auto"/>
              <w:bottom w:val="single" w:sz="4" w:space="0" w:color="auto"/>
              <w:right w:val="single" w:sz="4" w:space="0" w:color="auto"/>
            </w:tcBorders>
            <w:vAlign w:val="bottom"/>
          </w:tcPr>
          <w:p w14:paraId="0E7889D4" w14:textId="77777777" w:rsidR="00BD67EF" w:rsidRPr="00345D0A" w:rsidRDefault="00BD67EF" w:rsidP="004A3044">
            <w:pPr>
              <w:widowControl w:val="0"/>
              <w:jc w:val="center"/>
              <w:rPr>
                <w:rFonts w:eastAsia="Times New Roman"/>
                <w:b/>
                <w:sz w:val="22"/>
                <w:szCs w:val="22"/>
              </w:rPr>
            </w:pPr>
            <w:r w:rsidRPr="00345D0A">
              <w:rPr>
                <w:rFonts w:eastAsia="Times New Roman"/>
                <w:b/>
                <w:sz w:val="22"/>
                <w:szCs w:val="22"/>
              </w:rPr>
              <w:t>946,6</w:t>
            </w:r>
          </w:p>
        </w:tc>
        <w:tc>
          <w:tcPr>
            <w:tcW w:w="1080" w:type="dxa"/>
            <w:tcBorders>
              <w:top w:val="single" w:sz="4" w:space="0" w:color="auto"/>
              <w:left w:val="single" w:sz="4" w:space="0" w:color="auto"/>
              <w:bottom w:val="single" w:sz="4" w:space="0" w:color="auto"/>
              <w:right w:val="single" w:sz="4" w:space="0" w:color="auto"/>
            </w:tcBorders>
            <w:vAlign w:val="bottom"/>
          </w:tcPr>
          <w:p w14:paraId="414C3F71" w14:textId="77777777" w:rsidR="00BD67EF" w:rsidRPr="00345D0A" w:rsidRDefault="00BD67EF" w:rsidP="004A3044">
            <w:pPr>
              <w:widowControl w:val="0"/>
              <w:jc w:val="center"/>
              <w:rPr>
                <w:rFonts w:eastAsia="Times New Roman"/>
                <w:b/>
                <w:sz w:val="22"/>
                <w:szCs w:val="22"/>
              </w:rPr>
            </w:pPr>
            <w:r w:rsidRPr="00345D0A">
              <w:rPr>
                <w:rFonts w:eastAsia="Times New Roman"/>
                <w:b/>
                <w:sz w:val="22"/>
                <w:szCs w:val="22"/>
              </w:rPr>
              <w:t>3977*</w:t>
            </w:r>
          </w:p>
        </w:tc>
        <w:tc>
          <w:tcPr>
            <w:tcW w:w="720" w:type="dxa"/>
            <w:tcBorders>
              <w:top w:val="single" w:sz="4" w:space="0" w:color="auto"/>
              <w:left w:val="single" w:sz="4" w:space="0" w:color="auto"/>
              <w:bottom w:val="single" w:sz="4" w:space="0" w:color="auto"/>
              <w:right w:val="single" w:sz="4" w:space="0" w:color="auto"/>
            </w:tcBorders>
            <w:vAlign w:val="bottom"/>
          </w:tcPr>
          <w:p w14:paraId="252A9916" w14:textId="77777777" w:rsidR="00BD67EF" w:rsidRPr="00345D0A" w:rsidRDefault="00BD67EF" w:rsidP="004A3044">
            <w:pPr>
              <w:widowControl w:val="0"/>
              <w:jc w:val="center"/>
              <w:rPr>
                <w:rFonts w:eastAsia="Times New Roman"/>
                <w:b/>
                <w:sz w:val="22"/>
                <w:szCs w:val="22"/>
              </w:rPr>
            </w:pPr>
            <w:r w:rsidRPr="00345D0A">
              <w:rPr>
                <w:rFonts w:eastAsia="Times New Roman"/>
                <w:b/>
                <w:sz w:val="22"/>
                <w:szCs w:val="22"/>
              </w:rPr>
              <w:t>-</w:t>
            </w:r>
          </w:p>
        </w:tc>
        <w:tc>
          <w:tcPr>
            <w:tcW w:w="1440" w:type="dxa"/>
            <w:tcBorders>
              <w:top w:val="single" w:sz="4" w:space="0" w:color="auto"/>
              <w:left w:val="single" w:sz="4" w:space="0" w:color="auto"/>
              <w:bottom w:val="single" w:sz="4" w:space="0" w:color="auto"/>
              <w:right w:val="single" w:sz="4" w:space="0" w:color="auto"/>
            </w:tcBorders>
            <w:vAlign w:val="bottom"/>
          </w:tcPr>
          <w:p w14:paraId="6E3F9BF5" w14:textId="77777777" w:rsidR="00BD67EF" w:rsidRPr="00345D0A" w:rsidRDefault="00BD67EF" w:rsidP="004A3044">
            <w:pPr>
              <w:widowControl w:val="0"/>
              <w:jc w:val="center"/>
              <w:rPr>
                <w:rFonts w:eastAsia="Times New Roman"/>
                <w:b/>
                <w:sz w:val="22"/>
                <w:szCs w:val="22"/>
              </w:rPr>
            </w:pPr>
            <w:r w:rsidRPr="00345D0A">
              <w:rPr>
                <w:rFonts w:eastAsia="Times New Roman"/>
                <w:b/>
                <w:sz w:val="22"/>
                <w:szCs w:val="22"/>
              </w:rPr>
              <w:t>4923,6</w:t>
            </w:r>
          </w:p>
        </w:tc>
      </w:tr>
      <w:tr w:rsidR="00BD67EF" w:rsidRPr="00345D0A" w14:paraId="155A5511" w14:textId="77777777" w:rsidTr="004E4CC5">
        <w:trPr>
          <w:cantSplit/>
          <w:trHeight w:val="240"/>
        </w:trPr>
        <w:tc>
          <w:tcPr>
            <w:tcW w:w="3102" w:type="dxa"/>
            <w:tcBorders>
              <w:top w:val="single" w:sz="4" w:space="0" w:color="auto"/>
              <w:left w:val="single" w:sz="4" w:space="0" w:color="auto"/>
              <w:bottom w:val="single" w:sz="4" w:space="0" w:color="auto"/>
              <w:right w:val="single" w:sz="4" w:space="0" w:color="auto"/>
            </w:tcBorders>
          </w:tcPr>
          <w:p w14:paraId="07661450" w14:textId="77777777" w:rsidR="00BD67EF" w:rsidRPr="00345D0A" w:rsidRDefault="00BD67EF" w:rsidP="00F52763">
            <w:pPr>
              <w:widowControl w:val="0"/>
              <w:jc w:val="both"/>
              <w:rPr>
                <w:rFonts w:eastAsia="Times New Roman"/>
                <w:sz w:val="22"/>
                <w:szCs w:val="22"/>
              </w:rPr>
            </w:pPr>
            <w:r w:rsidRPr="00345D0A">
              <w:rPr>
                <w:rFonts w:eastAsia="Times New Roman"/>
                <w:sz w:val="22"/>
                <w:szCs w:val="22"/>
              </w:rPr>
              <w:t>В том числе по породам:</w:t>
            </w:r>
          </w:p>
        </w:tc>
        <w:tc>
          <w:tcPr>
            <w:tcW w:w="900" w:type="dxa"/>
            <w:tcBorders>
              <w:top w:val="single" w:sz="4" w:space="0" w:color="auto"/>
              <w:left w:val="single" w:sz="4" w:space="0" w:color="auto"/>
              <w:bottom w:val="single" w:sz="4" w:space="0" w:color="auto"/>
              <w:right w:val="single" w:sz="4" w:space="0" w:color="auto"/>
            </w:tcBorders>
          </w:tcPr>
          <w:p w14:paraId="7225F5F6" w14:textId="77777777" w:rsidR="00BD67EF" w:rsidRPr="00345D0A" w:rsidRDefault="00BD67EF" w:rsidP="004A3044">
            <w:pPr>
              <w:widowControl w:val="0"/>
              <w:jc w:val="center"/>
              <w:rPr>
                <w:rFonts w:eastAsia="Times New Roman"/>
                <w:sz w:val="22"/>
                <w:szCs w:val="22"/>
              </w:rPr>
            </w:pPr>
          </w:p>
        </w:tc>
        <w:tc>
          <w:tcPr>
            <w:tcW w:w="720" w:type="dxa"/>
            <w:tcBorders>
              <w:top w:val="single" w:sz="4" w:space="0" w:color="auto"/>
              <w:left w:val="single" w:sz="4" w:space="0" w:color="auto"/>
              <w:bottom w:val="single" w:sz="4" w:space="0" w:color="auto"/>
              <w:right w:val="single" w:sz="4" w:space="0" w:color="auto"/>
            </w:tcBorders>
          </w:tcPr>
          <w:p w14:paraId="3559C159" w14:textId="77777777" w:rsidR="00BD67EF" w:rsidRPr="00345D0A" w:rsidRDefault="00BD67EF" w:rsidP="004A3044">
            <w:pPr>
              <w:widowControl w:val="0"/>
              <w:jc w:val="right"/>
              <w:rPr>
                <w:rFonts w:eastAsia="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14:paraId="4F5B4B39" w14:textId="77777777" w:rsidR="00BD67EF" w:rsidRPr="00345D0A" w:rsidRDefault="00BD67EF" w:rsidP="004A3044">
            <w:pPr>
              <w:widowControl w:val="0"/>
              <w:jc w:val="right"/>
              <w:rPr>
                <w:rFonts w:eastAsia="Times New Roman"/>
                <w:sz w:val="22"/>
                <w:szCs w:val="22"/>
              </w:rPr>
            </w:pPr>
          </w:p>
        </w:tc>
        <w:tc>
          <w:tcPr>
            <w:tcW w:w="1080" w:type="dxa"/>
            <w:tcBorders>
              <w:top w:val="single" w:sz="4" w:space="0" w:color="auto"/>
              <w:left w:val="single" w:sz="4" w:space="0" w:color="auto"/>
              <w:bottom w:val="single" w:sz="4" w:space="0" w:color="auto"/>
              <w:right w:val="single" w:sz="4" w:space="0" w:color="auto"/>
            </w:tcBorders>
          </w:tcPr>
          <w:p w14:paraId="7C61A604" w14:textId="77777777" w:rsidR="00BD67EF" w:rsidRPr="00345D0A" w:rsidRDefault="00BD67EF" w:rsidP="004A3044">
            <w:pPr>
              <w:widowControl w:val="0"/>
              <w:jc w:val="right"/>
              <w:rPr>
                <w:rFonts w:eastAsia="Times New Roman"/>
                <w:sz w:val="22"/>
                <w:szCs w:val="22"/>
              </w:rPr>
            </w:pPr>
          </w:p>
        </w:tc>
        <w:tc>
          <w:tcPr>
            <w:tcW w:w="1080" w:type="dxa"/>
            <w:tcBorders>
              <w:top w:val="single" w:sz="4" w:space="0" w:color="auto"/>
              <w:left w:val="single" w:sz="4" w:space="0" w:color="auto"/>
              <w:bottom w:val="single" w:sz="4" w:space="0" w:color="auto"/>
              <w:right w:val="single" w:sz="4" w:space="0" w:color="auto"/>
            </w:tcBorders>
          </w:tcPr>
          <w:p w14:paraId="492ADF43" w14:textId="77777777" w:rsidR="00BD67EF" w:rsidRPr="00345D0A" w:rsidRDefault="00BD67EF" w:rsidP="004A3044">
            <w:pPr>
              <w:widowControl w:val="0"/>
              <w:jc w:val="right"/>
              <w:rPr>
                <w:rFonts w:eastAsia="Times New Roman"/>
                <w:sz w:val="22"/>
                <w:szCs w:val="22"/>
              </w:rPr>
            </w:pPr>
          </w:p>
        </w:tc>
        <w:tc>
          <w:tcPr>
            <w:tcW w:w="720" w:type="dxa"/>
            <w:tcBorders>
              <w:top w:val="single" w:sz="4" w:space="0" w:color="auto"/>
              <w:left w:val="single" w:sz="4" w:space="0" w:color="auto"/>
              <w:bottom w:val="single" w:sz="4" w:space="0" w:color="auto"/>
              <w:right w:val="single" w:sz="4" w:space="0" w:color="auto"/>
            </w:tcBorders>
          </w:tcPr>
          <w:p w14:paraId="0CC3F844" w14:textId="77777777" w:rsidR="00BD67EF" w:rsidRPr="00345D0A" w:rsidRDefault="00BD67EF" w:rsidP="004A3044">
            <w:pPr>
              <w:widowControl w:val="0"/>
              <w:jc w:val="right"/>
              <w:rPr>
                <w:rFonts w:eastAsia="Times New Roman"/>
                <w:sz w:val="22"/>
                <w:szCs w:val="22"/>
              </w:rPr>
            </w:pPr>
          </w:p>
        </w:tc>
        <w:tc>
          <w:tcPr>
            <w:tcW w:w="1440" w:type="dxa"/>
            <w:tcBorders>
              <w:top w:val="single" w:sz="4" w:space="0" w:color="auto"/>
              <w:left w:val="single" w:sz="4" w:space="0" w:color="auto"/>
              <w:bottom w:val="single" w:sz="4" w:space="0" w:color="auto"/>
              <w:right w:val="single" w:sz="4" w:space="0" w:color="auto"/>
            </w:tcBorders>
          </w:tcPr>
          <w:p w14:paraId="551803E5" w14:textId="77777777" w:rsidR="00BD67EF" w:rsidRPr="00345D0A" w:rsidRDefault="00BD67EF" w:rsidP="004A3044">
            <w:pPr>
              <w:widowControl w:val="0"/>
              <w:jc w:val="right"/>
              <w:rPr>
                <w:rFonts w:eastAsia="Times New Roman"/>
                <w:sz w:val="22"/>
                <w:szCs w:val="22"/>
              </w:rPr>
            </w:pPr>
          </w:p>
        </w:tc>
      </w:tr>
      <w:tr w:rsidR="00BD67EF" w:rsidRPr="00345D0A" w14:paraId="6AD23356" w14:textId="77777777" w:rsidTr="004E4CC5">
        <w:trPr>
          <w:cantSplit/>
          <w:trHeight w:val="240"/>
        </w:trPr>
        <w:tc>
          <w:tcPr>
            <w:tcW w:w="3102" w:type="dxa"/>
            <w:tcBorders>
              <w:top w:val="single" w:sz="4" w:space="0" w:color="auto"/>
              <w:left w:val="single" w:sz="4" w:space="0" w:color="auto"/>
              <w:bottom w:val="single" w:sz="4" w:space="0" w:color="auto"/>
              <w:right w:val="single" w:sz="4" w:space="0" w:color="auto"/>
            </w:tcBorders>
          </w:tcPr>
          <w:p w14:paraId="457E1DBB" w14:textId="77777777" w:rsidR="00BD67EF" w:rsidRPr="00345D0A" w:rsidRDefault="00BD67EF" w:rsidP="00F52763">
            <w:pPr>
              <w:widowControl w:val="0"/>
              <w:rPr>
                <w:rFonts w:eastAsia="Times New Roman"/>
                <w:sz w:val="22"/>
                <w:szCs w:val="22"/>
              </w:rPr>
            </w:pPr>
            <w:r w:rsidRPr="00345D0A">
              <w:rPr>
                <w:rFonts w:eastAsia="Times New Roman"/>
                <w:sz w:val="22"/>
                <w:szCs w:val="22"/>
              </w:rPr>
              <w:t xml:space="preserve">  хвойным</w:t>
            </w:r>
          </w:p>
        </w:tc>
        <w:tc>
          <w:tcPr>
            <w:tcW w:w="900" w:type="dxa"/>
            <w:tcBorders>
              <w:top w:val="single" w:sz="4" w:space="0" w:color="auto"/>
              <w:left w:val="single" w:sz="4" w:space="0" w:color="auto"/>
              <w:bottom w:val="single" w:sz="4" w:space="0" w:color="auto"/>
              <w:right w:val="single" w:sz="4" w:space="0" w:color="auto"/>
            </w:tcBorders>
          </w:tcPr>
          <w:p w14:paraId="12475D63" w14:textId="77777777" w:rsidR="00BD67EF" w:rsidRPr="00345D0A" w:rsidRDefault="00BD67EF" w:rsidP="004A3044">
            <w:pPr>
              <w:widowControl w:val="0"/>
              <w:jc w:val="center"/>
              <w:rPr>
                <w:rFonts w:eastAsia="Times New Roman"/>
                <w:sz w:val="22"/>
                <w:szCs w:val="22"/>
              </w:rPr>
            </w:pPr>
            <w:r w:rsidRPr="00345D0A">
              <w:rPr>
                <w:rFonts w:eastAsia="Times New Roman"/>
                <w:sz w:val="22"/>
                <w:szCs w:val="22"/>
              </w:rPr>
              <w:t>4,4</w:t>
            </w:r>
          </w:p>
        </w:tc>
        <w:tc>
          <w:tcPr>
            <w:tcW w:w="720" w:type="dxa"/>
            <w:tcBorders>
              <w:top w:val="single" w:sz="4" w:space="0" w:color="auto"/>
              <w:left w:val="single" w:sz="4" w:space="0" w:color="auto"/>
              <w:bottom w:val="single" w:sz="4" w:space="0" w:color="auto"/>
              <w:right w:val="single" w:sz="4" w:space="0" w:color="auto"/>
            </w:tcBorders>
          </w:tcPr>
          <w:p w14:paraId="56D65942" w14:textId="77777777" w:rsidR="00BD67EF" w:rsidRPr="00345D0A" w:rsidRDefault="00BD67EF" w:rsidP="004A3044">
            <w:pPr>
              <w:widowControl w:val="0"/>
              <w:jc w:val="center"/>
              <w:rPr>
                <w:rFonts w:eastAsia="Times New Roman"/>
                <w:sz w:val="22"/>
                <w:szCs w:val="22"/>
              </w:rPr>
            </w:pPr>
            <w:r w:rsidRPr="00345D0A">
              <w:rPr>
                <w:rFonts w:eastAsia="Times New Roman"/>
                <w:sz w:val="22"/>
                <w:szCs w:val="22"/>
              </w:rPr>
              <w:t>530,8</w:t>
            </w:r>
          </w:p>
        </w:tc>
        <w:tc>
          <w:tcPr>
            <w:tcW w:w="900" w:type="dxa"/>
            <w:tcBorders>
              <w:top w:val="single" w:sz="4" w:space="0" w:color="auto"/>
              <w:left w:val="single" w:sz="4" w:space="0" w:color="auto"/>
              <w:bottom w:val="single" w:sz="4" w:space="0" w:color="auto"/>
              <w:right w:val="single" w:sz="4" w:space="0" w:color="auto"/>
            </w:tcBorders>
          </w:tcPr>
          <w:p w14:paraId="782B1EF3" w14:textId="77777777" w:rsidR="00BD67EF" w:rsidRPr="00345D0A" w:rsidRDefault="00BD67EF" w:rsidP="004A3044">
            <w:pPr>
              <w:widowControl w:val="0"/>
              <w:jc w:val="center"/>
              <w:rPr>
                <w:rFonts w:eastAsia="Times New Roman"/>
                <w:sz w:val="22"/>
                <w:szCs w:val="22"/>
              </w:rPr>
            </w:pPr>
            <w:r w:rsidRPr="00345D0A">
              <w:rPr>
                <w:rFonts w:eastAsia="Times New Roman"/>
                <w:sz w:val="22"/>
                <w:szCs w:val="22"/>
              </w:rPr>
              <w:t>2,2</w:t>
            </w:r>
          </w:p>
        </w:tc>
        <w:tc>
          <w:tcPr>
            <w:tcW w:w="1080" w:type="dxa"/>
            <w:tcBorders>
              <w:top w:val="single" w:sz="4" w:space="0" w:color="auto"/>
              <w:left w:val="single" w:sz="4" w:space="0" w:color="auto"/>
              <w:bottom w:val="single" w:sz="4" w:space="0" w:color="auto"/>
              <w:right w:val="single" w:sz="4" w:space="0" w:color="auto"/>
            </w:tcBorders>
          </w:tcPr>
          <w:p w14:paraId="294F58A6" w14:textId="77777777" w:rsidR="00BD67EF" w:rsidRPr="00345D0A" w:rsidRDefault="00BD67EF" w:rsidP="004A3044">
            <w:pPr>
              <w:widowControl w:val="0"/>
              <w:jc w:val="center"/>
              <w:rPr>
                <w:rFonts w:eastAsia="Times New Roman"/>
                <w:sz w:val="22"/>
                <w:szCs w:val="22"/>
              </w:rPr>
            </w:pPr>
            <w:r w:rsidRPr="00345D0A">
              <w:rPr>
                <w:rFonts w:eastAsia="Times New Roman"/>
                <w:sz w:val="22"/>
                <w:szCs w:val="22"/>
              </w:rPr>
              <w:t>537,4</w:t>
            </w:r>
          </w:p>
        </w:tc>
        <w:tc>
          <w:tcPr>
            <w:tcW w:w="1080" w:type="dxa"/>
            <w:tcBorders>
              <w:top w:val="single" w:sz="4" w:space="0" w:color="auto"/>
              <w:left w:val="single" w:sz="4" w:space="0" w:color="auto"/>
              <w:bottom w:val="single" w:sz="4" w:space="0" w:color="auto"/>
              <w:right w:val="single" w:sz="4" w:space="0" w:color="auto"/>
            </w:tcBorders>
          </w:tcPr>
          <w:p w14:paraId="6408A242" w14:textId="77777777" w:rsidR="00BD67EF" w:rsidRPr="00345D0A" w:rsidRDefault="00BD67EF" w:rsidP="004A3044">
            <w:pPr>
              <w:widowControl w:val="0"/>
              <w:jc w:val="center"/>
              <w:rPr>
                <w:rFonts w:eastAsia="Times New Roman"/>
                <w:sz w:val="22"/>
                <w:szCs w:val="22"/>
              </w:rPr>
            </w:pPr>
            <w:r w:rsidRPr="00345D0A">
              <w:rPr>
                <w:rFonts w:eastAsia="Times New Roman"/>
                <w:sz w:val="22"/>
                <w:szCs w:val="22"/>
              </w:rPr>
              <w:t>1960</w:t>
            </w:r>
          </w:p>
        </w:tc>
        <w:tc>
          <w:tcPr>
            <w:tcW w:w="720" w:type="dxa"/>
            <w:tcBorders>
              <w:top w:val="single" w:sz="4" w:space="0" w:color="auto"/>
              <w:left w:val="single" w:sz="4" w:space="0" w:color="auto"/>
              <w:bottom w:val="single" w:sz="4" w:space="0" w:color="auto"/>
              <w:right w:val="single" w:sz="4" w:space="0" w:color="auto"/>
            </w:tcBorders>
          </w:tcPr>
          <w:p w14:paraId="3A45A288" w14:textId="77777777" w:rsidR="00BD67EF" w:rsidRPr="00345D0A" w:rsidRDefault="00BD67EF" w:rsidP="004A3044">
            <w:pPr>
              <w:widowControl w:val="0"/>
              <w:jc w:val="center"/>
              <w:rPr>
                <w:rFonts w:eastAsia="Times New Roman"/>
                <w:sz w:val="22"/>
                <w:szCs w:val="22"/>
              </w:rPr>
            </w:pPr>
            <w:r w:rsidRPr="00345D0A">
              <w:rPr>
                <w:rFonts w:eastAsia="Times New Roman"/>
                <w:sz w:val="22"/>
                <w:szCs w:val="22"/>
              </w:rPr>
              <w:t>-</w:t>
            </w:r>
          </w:p>
        </w:tc>
        <w:tc>
          <w:tcPr>
            <w:tcW w:w="1440" w:type="dxa"/>
            <w:tcBorders>
              <w:top w:val="single" w:sz="4" w:space="0" w:color="auto"/>
              <w:left w:val="single" w:sz="4" w:space="0" w:color="auto"/>
              <w:bottom w:val="single" w:sz="4" w:space="0" w:color="auto"/>
              <w:right w:val="single" w:sz="4" w:space="0" w:color="auto"/>
            </w:tcBorders>
          </w:tcPr>
          <w:p w14:paraId="1C790C1B" w14:textId="77777777" w:rsidR="00BD67EF" w:rsidRPr="00345D0A" w:rsidRDefault="00BD67EF" w:rsidP="004A3044">
            <w:pPr>
              <w:widowControl w:val="0"/>
              <w:jc w:val="center"/>
              <w:rPr>
                <w:rFonts w:eastAsia="Times New Roman"/>
                <w:sz w:val="22"/>
                <w:szCs w:val="22"/>
              </w:rPr>
            </w:pPr>
            <w:r w:rsidRPr="00345D0A">
              <w:rPr>
                <w:rFonts w:eastAsia="Times New Roman"/>
                <w:sz w:val="22"/>
                <w:szCs w:val="22"/>
              </w:rPr>
              <w:t>2497,4</w:t>
            </w:r>
          </w:p>
        </w:tc>
      </w:tr>
      <w:tr w:rsidR="00BD67EF" w:rsidRPr="00345D0A" w14:paraId="7AE80D48" w14:textId="77777777" w:rsidTr="004E4CC5">
        <w:trPr>
          <w:cantSplit/>
          <w:trHeight w:val="225"/>
        </w:trPr>
        <w:tc>
          <w:tcPr>
            <w:tcW w:w="3102" w:type="dxa"/>
            <w:tcBorders>
              <w:top w:val="single" w:sz="4" w:space="0" w:color="auto"/>
              <w:left w:val="single" w:sz="4" w:space="0" w:color="auto"/>
              <w:bottom w:val="single" w:sz="4" w:space="0" w:color="auto"/>
              <w:right w:val="single" w:sz="4" w:space="0" w:color="auto"/>
            </w:tcBorders>
          </w:tcPr>
          <w:p w14:paraId="1D0847AE" w14:textId="77777777" w:rsidR="00BD67EF" w:rsidRPr="00345D0A" w:rsidRDefault="00BD67EF" w:rsidP="00F52763">
            <w:pPr>
              <w:widowControl w:val="0"/>
              <w:rPr>
                <w:rFonts w:eastAsia="Times New Roman"/>
                <w:sz w:val="22"/>
                <w:szCs w:val="22"/>
              </w:rPr>
            </w:pPr>
            <w:r w:rsidRPr="00345D0A">
              <w:rPr>
                <w:rFonts w:eastAsia="Times New Roman"/>
                <w:sz w:val="22"/>
                <w:szCs w:val="22"/>
              </w:rPr>
              <w:lastRenderedPageBreak/>
              <w:t xml:space="preserve">  твердолиственным</w:t>
            </w:r>
          </w:p>
        </w:tc>
        <w:tc>
          <w:tcPr>
            <w:tcW w:w="900" w:type="dxa"/>
            <w:tcBorders>
              <w:top w:val="nil"/>
              <w:left w:val="single" w:sz="4" w:space="0" w:color="auto"/>
              <w:bottom w:val="single" w:sz="4" w:space="0" w:color="auto"/>
              <w:right w:val="single" w:sz="4" w:space="0" w:color="auto"/>
            </w:tcBorders>
            <w:vAlign w:val="bottom"/>
          </w:tcPr>
          <w:p w14:paraId="61B2A52B" w14:textId="77777777" w:rsidR="00BD67EF" w:rsidRPr="00345D0A" w:rsidRDefault="00BD67EF" w:rsidP="004A3044">
            <w:pPr>
              <w:widowControl w:val="0"/>
              <w:jc w:val="center"/>
              <w:rPr>
                <w:rFonts w:eastAsia="Times New Roman"/>
                <w:sz w:val="22"/>
                <w:szCs w:val="22"/>
              </w:rPr>
            </w:pPr>
            <w:r w:rsidRPr="00345D0A">
              <w:rPr>
                <w:rFonts w:eastAsia="Times New Roman"/>
                <w:sz w:val="22"/>
                <w:szCs w:val="22"/>
              </w:rPr>
              <w:t>-</w:t>
            </w:r>
          </w:p>
        </w:tc>
        <w:tc>
          <w:tcPr>
            <w:tcW w:w="720" w:type="dxa"/>
            <w:tcBorders>
              <w:top w:val="nil"/>
              <w:left w:val="single" w:sz="4" w:space="0" w:color="auto"/>
              <w:bottom w:val="single" w:sz="4" w:space="0" w:color="auto"/>
              <w:right w:val="single" w:sz="4" w:space="0" w:color="auto"/>
            </w:tcBorders>
            <w:vAlign w:val="bottom"/>
          </w:tcPr>
          <w:p w14:paraId="1D773CFD" w14:textId="77777777" w:rsidR="00BD67EF" w:rsidRPr="00345D0A" w:rsidRDefault="00BD67EF" w:rsidP="004A3044">
            <w:pPr>
              <w:widowControl w:val="0"/>
              <w:jc w:val="center"/>
              <w:rPr>
                <w:rFonts w:eastAsia="Times New Roman"/>
                <w:sz w:val="22"/>
                <w:szCs w:val="22"/>
              </w:rPr>
            </w:pPr>
            <w:r w:rsidRPr="00345D0A">
              <w:rPr>
                <w:rFonts w:eastAsia="Times New Roman"/>
                <w:sz w:val="22"/>
                <w:szCs w:val="22"/>
              </w:rPr>
              <w:t>-</w:t>
            </w:r>
          </w:p>
        </w:tc>
        <w:tc>
          <w:tcPr>
            <w:tcW w:w="900" w:type="dxa"/>
            <w:tcBorders>
              <w:top w:val="nil"/>
              <w:left w:val="single" w:sz="4" w:space="0" w:color="auto"/>
              <w:bottom w:val="single" w:sz="4" w:space="0" w:color="auto"/>
              <w:right w:val="single" w:sz="4" w:space="0" w:color="auto"/>
            </w:tcBorders>
            <w:vAlign w:val="bottom"/>
          </w:tcPr>
          <w:p w14:paraId="026B6BA3" w14:textId="77777777" w:rsidR="00BD67EF" w:rsidRPr="00345D0A" w:rsidRDefault="00BD67EF" w:rsidP="004A3044">
            <w:pPr>
              <w:widowControl w:val="0"/>
              <w:jc w:val="center"/>
              <w:rPr>
                <w:rFonts w:eastAsia="Times New Roman"/>
                <w:sz w:val="22"/>
                <w:szCs w:val="22"/>
              </w:rPr>
            </w:pPr>
            <w:r w:rsidRPr="00345D0A">
              <w:rPr>
                <w:rFonts w:eastAsia="Times New Roman"/>
                <w:sz w:val="22"/>
                <w:szCs w:val="22"/>
              </w:rPr>
              <w:t>-</w:t>
            </w:r>
          </w:p>
        </w:tc>
        <w:tc>
          <w:tcPr>
            <w:tcW w:w="1080" w:type="dxa"/>
            <w:tcBorders>
              <w:top w:val="nil"/>
              <w:left w:val="single" w:sz="4" w:space="0" w:color="auto"/>
              <w:bottom w:val="single" w:sz="4" w:space="0" w:color="auto"/>
              <w:right w:val="single" w:sz="4" w:space="0" w:color="auto"/>
            </w:tcBorders>
            <w:vAlign w:val="bottom"/>
          </w:tcPr>
          <w:p w14:paraId="6E0D08C1" w14:textId="77777777" w:rsidR="00BD67EF" w:rsidRPr="00345D0A" w:rsidRDefault="00BD67EF" w:rsidP="004A3044">
            <w:pPr>
              <w:widowControl w:val="0"/>
              <w:jc w:val="center"/>
              <w:rPr>
                <w:rFonts w:eastAsia="Times New Roman"/>
                <w:sz w:val="22"/>
                <w:szCs w:val="22"/>
              </w:rPr>
            </w:pPr>
            <w:r w:rsidRPr="00345D0A">
              <w:rPr>
                <w:rFonts w:eastAsia="Times New Roman"/>
                <w:sz w:val="22"/>
                <w:szCs w:val="22"/>
              </w:rPr>
              <w:t>-</w:t>
            </w:r>
          </w:p>
        </w:tc>
        <w:tc>
          <w:tcPr>
            <w:tcW w:w="1080" w:type="dxa"/>
            <w:tcBorders>
              <w:top w:val="nil"/>
              <w:left w:val="single" w:sz="4" w:space="0" w:color="auto"/>
              <w:bottom w:val="single" w:sz="4" w:space="0" w:color="auto"/>
              <w:right w:val="single" w:sz="4" w:space="0" w:color="auto"/>
            </w:tcBorders>
            <w:vAlign w:val="bottom"/>
          </w:tcPr>
          <w:p w14:paraId="0515CB55" w14:textId="77777777" w:rsidR="00BD67EF" w:rsidRPr="00345D0A" w:rsidRDefault="00BD67EF" w:rsidP="004A3044">
            <w:pPr>
              <w:widowControl w:val="0"/>
              <w:jc w:val="center"/>
              <w:rPr>
                <w:rFonts w:eastAsia="Times New Roman"/>
                <w:sz w:val="22"/>
                <w:szCs w:val="22"/>
              </w:rPr>
            </w:pPr>
            <w:r w:rsidRPr="00345D0A">
              <w:rPr>
                <w:rFonts w:eastAsia="Times New Roman"/>
                <w:sz w:val="22"/>
                <w:szCs w:val="22"/>
              </w:rPr>
              <w:t>-</w:t>
            </w:r>
          </w:p>
        </w:tc>
        <w:tc>
          <w:tcPr>
            <w:tcW w:w="720" w:type="dxa"/>
            <w:tcBorders>
              <w:top w:val="nil"/>
              <w:left w:val="single" w:sz="4" w:space="0" w:color="auto"/>
              <w:bottom w:val="single" w:sz="4" w:space="0" w:color="auto"/>
              <w:right w:val="single" w:sz="4" w:space="0" w:color="auto"/>
            </w:tcBorders>
            <w:vAlign w:val="bottom"/>
          </w:tcPr>
          <w:p w14:paraId="30261F9F" w14:textId="77777777" w:rsidR="00BD67EF" w:rsidRPr="00345D0A" w:rsidRDefault="00BD67EF" w:rsidP="004A3044">
            <w:pPr>
              <w:widowControl w:val="0"/>
              <w:jc w:val="center"/>
              <w:rPr>
                <w:rFonts w:eastAsia="Times New Roman"/>
                <w:sz w:val="22"/>
                <w:szCs w:val="22"/>
              </w:rPr>
            </w:pPr>
            <w:r w:rsidRPr="00345D0A">
              <w:rPr>
                <w:rFonts w:eastAsia="Times New Roman"/>
                <w:sz w:val="22"/>
                <w:szCs w:val="22"/>
              </w:rPr>
              <w:t>-</w:t>
            </w:r>
          </w:p>
        </w:tc>
        <w:tc>
          <w:tcPr>
            <w:tcW w:w="1440" w:type="dxa"/>
            <w:tcBorders>
              <w:top w:val="nil"/>
              <w:left w:val="single" w:sz="4" w:space="0" w:color="auto"/>
              <w:bottom w:val="single" w:sz="4" w:space="0" w:color="auto"/>
              <w:right w:val="single" w:sz="4" w:space="0" w:color="auto"/>
            </w:tcBorders>
            <w:vAlign w:val="bottom"/>
          </w:tcPr>
          <w:p w14:paraId="4197E2E4" w14:textId="77777777" w:rsidR="00BD67EF" w:rsidRPr="00345D0A" w:rsidRDefault="00BD67EF" w:rsidP="004A3044">
            <w:pPr>
              <w:widowControl w:val="0"/>
              <w:jc w:val="center"/>
              <w:rPr>
                <w:rFonts w:eastAsia="Times New Roman"/>
                <w:sz w:val="22"/>
                <w:szCs w:val="22"/>
              </w:rPr>
            </w:pPr>
            <w:r w:rsidRPr="00345D0A">
              <w:rPr>
                <w:rFonts w:eastAsia="Times New Roman"/>
                <w:sz w:val="22"/>
                <w:szCs w:val="22"/>
              </w:rPr>
              <w:t>-</w:t>
            </w:r>
          </w:p>
        </w:tc>
      </w:tr>
      <w:tr w:rsidR="00BD67EF" w:rsidRPr="00345D0A" w14:paraId="0FFE678A" w14:textId="77777777" w:rsidTr="004E4CC5">
        <w:trPr>
          <w:cantSplit/>
          <w:trHeight w:val="225"/>
        </w:trPr>
        <w:tc>
          <w:tcPr>
            <w:tcW w:w="3102" w:type="dxa"/>
            <w:tcBorders>
              <w:top w:val="single" w:sz="4" w:space="0" w:color="auto"/>
              <w:left w:val="single" w:sz="4" w:space="0" w:color="auto"/>
              <w:bottom w:val="single" w:sz="4" w:space="0" w:color="auto"/>
              <w:right w:val="single" w:sz="4" w:space="0" w:color="auto"/>
            </w:tcBorders>
          </w:tcPr>
          <w:p w14:paraId="335275CC" w14:textId="77777777" w:rsidR="00BD67EF" w:rsidRPr="00345D0A" w:rsidRDefault="00BD67EF" w:rsidP="00F52763">
            <w:pPr>
              <w:widowControl w:val="0"/>
              <w:rPr>
                <w:rFonts w:eastAsia="Times New Roman"/>
                <w:sz w:val="22"/>
                <w:szCs w:val="22"/>
              </w:rPr>
            </w:pPr>
            <w:r w:rsidRPr="00345D0A">
              <w:rPr>
                <w:rFonts w:eastAsia="Times New Roman"/>
                <w:sz w:val="22"/>
                <w:szCs w:val="22"/>
              </w:rPr>
              <w:t xml:space="preserve">  мягколиственным</w:t>
            </w:r>
          </w:p>
        </w:tc>
        <w:tc>
          <w:tcPr>
            <w:tcW w:w="900" w:type="dxa"/>
            <w:tcBorders>
              <w:top w:val="nil"/>
              <w:left w:val="single" w:sz="4" w:space="0" w:color="auto"/>
              <w:bottom w:val="single" w:sz="4" w:space="0" w:color="auto"/>
              <w:right w:val="single" w:sz="4" w:space="0" w:color="auto"/>
            </w:tcBorders>
            <w:vAlign w:val="bottom"/>
          </w:tcPr>
          <w:p w14:paraId="7D7DE9A6" w14:textId="77777777" w:rsidR="00BD67EF" w:rsidRPr="00345D0A" w:rsidRDefault="00BD67EF" w:rsidP="004A3044">
            <w:pPr>
              <w:widowControl w:val="0"/>
              <w:jc w:val="center"/>
              <w:rPr>
                <w:rFonts w:eastAsia="Times New Roman"/>
                <w:sz w:val="22"/>
                <w:szCs w:val="22"/>
              </w:rPr>
            </w:pPr>
            <w:r w:rsidRPr="00345D0A">
              <w:rPr>
                <w:rFonts w:eastAsia="Times New Roman"/>
                <w:sz w:val="22"/>
                <w:szCs w:val="22"/>
              </w:rPr>
              <w:t>3,4</w:t>
            </w:r>
          </w:p>
        </w:tc>
        <w:tc>
          <w:tcPr>
            <w:tcW w:w="720" w:type="dxa"/>
            <w:tcBorders>
              <w:top w:val="nil"/>
              <w:left w:val="single" w:sz="4" w:space="0" w:color="auto"/>
              <w:bottom w:val="single" w:sz="4" w:space="0" w:color="auto"/>
              <w:right w:val="single" w:sz="4" w:space="0" w:color="auto"/>
            </w:tcBorders>
            <w:vAlign w:val="bottom"/>
          </w:tcPr>
          <w:p w14:paraId="62797DA3" w14:textId="77777777" w:rsidR="00BD67EF" w:rsidRPr="00345D0A" w:rsidRDefault="00BD67EF" w:rsidP="004A3044">
            <w:pPr>
              <w:widowControl w:val="0"/>
              <w:jc w:val="center"/>
              <w:rPr>
                <w:rFonts w:eastAsia="Times New Roman"/>
                <w:sz w:val="22"/>
                <w:szCs w:val="22"/>
              </w:rPr>
            </w:pPr>
            <w:r w:rsidRPr="00345D0A">
              <w:rPr>
                <w:rFonts w:eastAsia="Times New Roman"/>
                <w:sz w:val="22"/>
                <w:szCs w:val="22"/>
              </w:rPr>
              <w:t>364,8</w:t>
            </w:r>
          </w:p>
        </w:tc>
        <w:tc>
          <w:tcPr>
            <w:tcW w:w="900" w:type="dxa"/>
            <w:tcBorders>
              <w:top w:val="nil"/>
              <w:left w:val="single" w:sz="4" w:space="0" w:color="auto"/>
              <w:bottom w:val="single" w:sz="4" w:space="0" w:color="auto"/>
              <w:right w:val="single" w:sz="4" w:space="0" w:color="auto"/>
            </w:tcBorders>
            <w:vAlign w:val="bottom"/>
          </w:tcPr>
          <w:p w14:paraId="69D5CBA0" w14:textId="77777777" w:rsidR="00BD67EF" w:rsidRPr="00345D0A" w:rsidRDefault="00BD67EF" w:rsidP="004A3044">
            <w:pPr>
              <w:widowControl w:val="0"/>
              <w:jc w:val="center"/>
              <w:rPr>
                <w:rFonts w:eastAsia="Times New Roman"/>
                <w:sz w:val="22"/>
                <w:szCs w:val="22"/>
              </w:rPr>
            </w:pPr>
            <w:r w:rsidRPr="00345D0A">
              <w:rPr>
                <w:rFonts w:eastAsia="Times New Roman"/>
                <w:sz w:val="22"/>
                <w:szCs w:val="22"/>
              </w:rPr>
              <w:t>41,0</w:t>
            </w:r>
          </w:p>
        </w:tc>
        <w:tc>
          <w:tcPr>
            <w:tcW w:w="1080" w:type="dxa"/>
            <w:tcBorders>
              <w:top w:val="nil"/>
              <w:left w:val="single" w:sz="4" w:space="0" w:color="auto"/>
              <w:bottom w:val="single" w:sz="4" w:space="0" w:color="auto"/>
              <w:right w:val="single" w:sz="4" w:space="0" w:color="auto"/>
            </w:tcBorders>
            <w:vAlign w:val="bottom"/>
          </w:tcPr>
          <w:p w14:paraId="49F1AB2A" w14:textId="77777777" w:rsidR="00BD67EF" w:rsidRPr="00345D0A" w:rsidRDefault="00BD67EF" w:rsidP="004A3044">
            <w:pPr>
              <w:widowControl w:val="0"/>
              <w:jc w:val="center"/>
              <w:rPr>
                <w:rFonts w:eastAsia="Times New Roman"/>
                <w:sz w:val="22"/>
                <w:szCs w:val="22"/>
              </w:rPr>
            </w:pPr>
            <w:r w:rsidRPr="00345D0A">
              <w:rPr>
                <w:rFonts w:eastAsia="Times New Roman"/>
                <w:sz w:val="22"/>
                <w:szCs w:val="22"/>
              </w:rPr>
              <w:t>409,2</w:t>
            </w:r>
          </w:p>
        </w:tc>
        <w:tc>
          <w:tcPr>
            <w:tcW w:w="1080" w:type="dxa"/>
            <w:tcBorders>
              <w:top w:val="nil"/>
              <w:left w:val="single" w:sz="4" w:space="0" w:color="auto"/>
              <w:bottom w:val="single" w:sz="4" w:space="0" w:color="auto"/>
              <w:right w:val="single" w:sz="4" w:space="0" w:color="auto"/>
            </w:tcBorders>
            <w:vAlign w:val="bottom"/>
          </w:tcPr>
          <w:p w14:paraId="574055A1" w14:textId="77777777" w:rsidR="00BD67EF" w:rsidRPr="00345D0A" w:rsidRDefault="00BD67EF" w:rsidP="004A3044">
            <w:pPr>
              <w:widowControl w:val="0"/>
              <w:jc w:val="center"/>
              <w:rPr>
                <w:rFonts w:eastAsia="Times New Roman"/>
                <w:sz w:val="22"/>
                <w:szCs w:val="22"/>
              </w:rPr>
            </w:pPr>
            <w:r w:rsidRPr="00345D0A">
              <w:rPr>
                <w:rFonts w:eastAsia="Times New Roman"/>
                <w:sz w:val="22"/>
                <w:szCs w:val="22"/>
              </w:rPr>
              <w:t>2017</w:t>
            </w:r>
          </w:p>
        </w:tc>
        <w:tc>
          <w:tcPr>
            <w:tcW w:w="720" w:type="dxa"/>
            <w:tcBorders>
              <w:top w:val="nil"/>
              <w:left w:val="single" w:sz="4" w:space="0" w:color="auto"/>
              <w:bottom w:val="single" w:sz="4" w:space="0" w:color="auto"/>
              <w:right w:val="single" w:sz="4" w:space="0" w:color="auto"/>
            </w:tcBorders>
            <w:vAlign w:val="bottom"/>
          </w:tcPr>
          <w:p w14:paraId="5A21E67E" w14:textId="77777777" w:rsidR="00BD67EF" w:rsidRPr="00345D0A" w:rsidRDefault="00BD67EF" w:rsidP="004A3044">
            <w:pPr>
              <w:widowControl w:val="0"/>
              <w:jc w:val="center"/>
              <w:rPr>
                <w:rFonts w:eastAsia="Times New Roman"/>
                <w:sz w:val="22"/>
                <w:szCs w:val="22"/>
              </w:rPr>
            </w:pPr>
            <w:r w:rsidRPr="00345D0A">
              <w:rPr>
                <w:rFonts w:eastAsia="Times New Roman"/>
                <w:sz w:val="22"/>
                <w:szCs w:val="22"/>
              </w:rPr>
              <w:t>-</w:t>
            </w:r>
          </w:p>
        </w:tc>
        <w:tc>
          <w:tcPr>
            <w:tcW w:w="1440" w:type="dxa"/>
            <w:tcBorders>
              <w:top w:val="nil"/>
              <w:left w:val="single" w:sz="4" w:space="0" w:color="auto"/>
              <w:bottom w:val="single" w:sz="4" w:space="0" w:color="auto"/>
              <w:right w:val="single" w:sz="4" w:space="0" w:color="auto"/>
            </w:tcBorders>
            <w:vAlign w:val="bottom"/>
          </w:tcPr>
          <w:p w14:paraId="619443EB" w14:textId="77777777" w:rsidR="00BD67EF" w:rsidRPr="00345D0A" w:rsidRDefault="00BD67EF" w:rsidP="004A3044">
            <w:pPr>
              <w:widowControl w:val="0"/>
              <w:jc w:val="center"/>
              <w:rPr>
                <w:rFonts w:eastAsia="Times New Roman"/>
                <w:sz w:val="22"/>
                <w:szCs w:val="22"/>
              </w:rPr>
            </w:pPr>
            <w:r w:rsidRPr="00345D0A">
              <w:rPr>
                <w:rFonts w:eastAsia="Times New Roman"/>
                <w:sz w:val="22"/>
                <w:szCs w:val="22"/>
              </w:rPr>
              <w:t>2426,2</w:t>
            </w:r>
          </w:p>
        </w:tc>
      </w:tr>
      <w:tr w:rsidR="00BD67EF" w:rsidRPr="00345D0A" w14:paraId="47AAC9ED" w14:textId="77777777" w:rsidTr="004E4CC5">
        <w:trPr>
          <w:cantSplit/>
          <w:trHeight w:val="225"/>
        </w:trPr>
        <w:tc>
          <w:tcPr>
            <w:tcW w:w="3102" w:type="dxa"/>
            <w:tcBorders>
              <w:top w:val="single" w:sz="4" w:space="0" w:color="auto"/>
              <w:left w:val="single" w:sz="4" w:space="0" w:color="auto"/>
              <w:bottom w:val="single" w:sz="4" w:space="0" w:color="auto"/>
              <w:right w:val="single" w:sz="4" w:space="0" w:color="auto"/>
            </w:tcBorders>
          </w:tcPr>
          <w:p w14:paraId="2DD6D274" w14:textId="77777777" w:rsidR="00BD67EF" w:rsidRPr="00345D0A" w:rsidRDefault="00BD67EF" w:rsidP="00F52763">
            <w:pPr>
              <w:widowControl w:val="0"/>
              <w:rPr>
                <w:rFonts w:eastAsia="Times New Roman"/>
                <w:sz w:val="22"/>
                <w:szCs w:val="22"/>
              </w:rPr>
            </w:pPr>
            <w:r w:rsidRPr="00345D0A">
              <w:rPr>
                <w:rFonts w:eastAsia="Times New Roman"/>
                <w:sz w:val="22"/>
                <w:szCs w:val="22"/>
              </w:rPr>
              <w:t>В том числе по способам:</w:t>
            </w:r>
          </w:p>
        </w:tc>
        <w:tc>
          <w:tcPr>
            <w:tcW w:w="900" w:type="dxa"/>
            <w:tcBorders>
              <w:top w:val="nil"/>
              <w:left w:val="single" w:sz="4" w:space="0" w:color="auto"/>
              <w:bottom w:val="single" w:sz="4" w:space="0" w:color="auto"/>
              <w:right w:val="single" w:sz="4" w:space="0" w:color="auto"/>
            </w:tcBorders>
            <w:vAlign w:val="bottom"/>
          </w:tcPr>
          <w:p w14:paraId="25548442" w14:textId="77777777" w:rsidR="00BD67EF" w:rsidRPr="00345D0A" w:rsidRDefault="00BD67EF" w:rsidP="004A3044">
            <w:pPr>
              <w:widowControl w:val="0"/>
              <w:jc w:val="center"/>
              <w:rPr>
                <w:rFonts w:eastAsia="Times New Roman"/>
                <w:sz w:val="22"/>
                <w:szCs w:val="22"/>
              </w:rPr>
            </w:pPr>
          </w:p>
        </w:tc>
        <w:tc>
          <w:tcPr>
            <w:tcW w:w="720" w:type="dxa"/>
            <w:tcBorders>
              <w:top w:val="nil"/>
              <w:left w:val="single" w:sz="4" w:space="0" w:color="auto"/>
              <w:bottom w:val="single" w:sz="4" w:space="0" w:color="auto"/>
              <w:right w:val="single" w:sz="4" w:space="0" w:color="auto"/>
            </w:tcBorders>
            <w:vAlign w:val="bottom"/>
          </w:tcPr>
          <w:p w14:paraId="3662A2D5" w14:textId="77777777" w:rsidR="00BD67EF" w:rsidRPr="00345D0A" w:rsidRDefault="00BD67EF" w:rsidP="004A3044">
            <w:pPr>
              <w:widowControl w:val="0"/>
              <w:jc w:val="center"/>
              <w:rPr>
                <w:rFonts w:eastAsia="Times New Roman"/>
                <w:sz w:val="22"/>
                <w:szCs w:val="22"/>
              </w:rPr>
            </w:pPr>
          </w:p>
        </w:tc>
        <w:tc>
          <w:tcPr>
            <w:tcW w:w="900" w:type="dxa"/>
            <w:tcBorders>
              <w:top w:val="nil"/>
              <w:left w:val="single" w:sz="4" w:space="0" w:color="auto"/>
              <w:bottom w:val="single" w:sz="4" w:space="0" w:color="auto"/>
              <w:right w:val="single" w:sz="4" w:space="0" w:color="auto"/>
            </w:tcBorders>
            <w:vAlign w:val="bottom"/>
          </w:tcPr>
          <w:p w14:paraId="010D8A78" w14:textId="77777777" w:rsidR="00BD67EF" w:rsidRPr="00345D0A" w:rsidRDefault="00BD67EF" w:rsidP="004A3044">
            <w:pPr>
              <w:widowControl w:val="0"/>
              <w:jc w:val="center"/>
              <w:rPr>
                <w:rFonts w:eastAsia="Times New Roman"/>
                <w:sz w:val="22"/>
                <w:szCs w:val="22"/>
              </w:rPr>
            </w:pPr>
          </w:p>
        </w:tc>
        <w:tc>
          <w:tcPr>
            <w:tcW w:w="1080" w:type="dxa"/>
            <w:tcBorders>
              <w:top w:val="nil"/>
              <w:left w:val="single" w:sz="4" w:space="0" w:color="auto"/>
              <w:bottom w:val="single" w:sz="4" w:space="0" w:color="auto"/>
              <w:right w:val="single" w:sz="4" w:space="0" w:color="auto"/>
            </w:tcBorders>
            <w:vAlign w:val="bottom"/>
          </w:tcPr>
          <w:p w14:paraId="7F85BCD6" w14:textId="77777777" w:rsidR="00BD67EF" w:rsidRPr="00345D0A" w:rsidRDefault="00BD67EF" w:rsidP="004A3044">
            <w:pPr>
              <w:widowControl w:val="0"/>
              <w:jc w:val="center"/>
              <w:rPr>
                <w:rFonts w:eastAsia="Times New Roman"/>
                <w:sz w:val="22"/>
                <w:szCs w:val="22"/>
              </w:rPr>
            </w:pPr>
          </w:p>
        </w:tc>
        <w:tc>
          <w:tcPr>
            <w:tcW w:w="1080" w:type="dxa"/>
            <w:tcBorders>
              <w:top w:val="nil"/>
              <w:left w:val="single" w:sz="4" w:space="0" w:color="auto"/>
              <w:bottom w:val="single" w:sz="4" w:space="0" w:color="auto"/>
              <w:right w:val="single" w:sz="4" w:space="0" w:color="auto"/>
            </w:tcBorders>
            <w:vAlign w:val="bottom"/>
          </w:tcPr>
          <w:p w14:paraId="48AA5421" w14:textId="77777777" w:rsidR="00BD67EF" w:rsidRPr="00345D0A" w:rsidRDefault="00BD67EF" w:rsidP="004A3044">
            <w:pPr>
              <w:widowControl w:val="0"/>
              <w:jc w:val="center"/>
              <w:rPr>
                <w:rFonts w:eastAsia="Times New Roman"/>
                <w:sz w:val="22"/>
                <w:szCs w:val="22"/>
              </w:rPr>
            </w:pPr>
          </w:p>
        </w:tc>
        <w:tc>
          <w:tcPr>
            <w:tcW w:w="720" w:type="dxa"/>
            <w:tcBorders>
              <w:top w:val="nil"/>
              <w:left w:val="single" w:sz="4" w:space="0" w:color="auto"/>
              <w:bottom w:val="single" w:sz="4" w:space="0" w:color="auto"/>
              <w:right w:val="single" w:sz="4" w:space="0" w:color="auto"/>
            </w:tcBorders>
            <w:vAlign w:val="bottom"/>
          </w:tcPr>
          <w:p w14:paraId="496A5B11" w14:textId="77777777" w:rsidR="00BD67EF" w:rsidRPr="00345D0A" w:rsidRDefault="00BD67EF" w:rsidP="004A3044">
            <w:pPr>
              <w:widowControl w:val="0"/>
              <w:jc w:val="center"/>
              <w:rPr>
                <w:rFonts w:eastAsia="Times New Roman"/>
                <w:sz w:val="22"/>
                <w:szCs w:val="22"/>
              </w:rPr>
            </w:pPr>
          </w:p>
        </w:tc>
        <w:tc>
          <w:tcPr>
            <w:tcW w:w="1440" w:type="dxa"/>
            <w:tcBorders>
              <w:top w:val="nil"/>
              <w:left w:val="single" w:sz="4" w:space="0" w:color="auto"/>
              <w:bottom w:val="single" w:sz="4" w:space="0" w:color="auto"/>
              <w:right w:val="single" w:sz="4" w:space="0" w:color="auto"/>
            </w:tcBorders>
            <w:vAlign w:val="bottom"/>
          </w:tcPr>
          <w:p w14:paraId="1034764B" w14:textId="77777777" w:rsidR="00BD67EF" w:rsidRPr="00345D0A" w:rsidRDefault="00BD67EF" w:rsidP="004A3044">
            <w:pPr>
              <w:widowControl w:val="0"/>
              <w:jc w:val="center"/>
              <w:rPr>
                <w:rFonts w:eastAsia="Times New Roman"/>
                <w:sz w:val="22"/>
                <w:szCs w:val="22"/>
              </w:rPr>
            </w:pPr>
          </w:p>
        </w:tc>
      </w:tr>
      <w:tr w:rsidR="00BD67EF" w:rsidRPr="00345D0A" w14:paraId="6FC74B67" w14:textId="77777777" w:rsidTr="004E4CC5">
        <w:trPr>
          <w:cantSplit/>
          <w:trHeight w:val="225"/>
        </w:trPr>
        <w:tc>
          <w:tcPr>
            <w:tcW w:w="3102" w:type="dxa"/>
            <w:tcBorders>
              <w:top w:val="single" w:sz="4" w:space="0" w:color="auto"/>
              <w:left w:val="single" w:sz="4" w:space="0" w:color="auto"/>
              <w:bottom w:val="single" w:sz="4" w:space="0" w:color="auto"/>
              <w:right w:val="single" w:sz="4" w:space="0" w:color="auto"/>
            </w:tcBorders>
          </w:tcPr>
          <w:p w14:paraId="7E116927" w14:textId="77777777" w:rsidR="00BD67EF" w:rsidRPr="00345D0A" w:rsidRDefault="00F533C5" w:rsidP="00F52763">
            <w:pPr>
              <w:widowControl w:val="0"/>
              <w:rPr>
                <w:rFonts w:eastAsia="Times New Roman"/>
                <w:b/>
                <w:sz w:val="22"/>
                <w:szCs w:val="22"/>
              </w:rPr>
            </w:pPr>
            <w:r w:rsidRPr="00345D0A">
              <w:rPr>
                <w:rFonts w:eastAsia="Times New Roman"/>
                <w:b/>
                <w:sz w:val="22"/>
                <w:szCs w:val="22"/>
              </w:rPr>
              <w:t>искусственное (</w:t>
            </w:r>
            <w:r w:rsidR="00BD67EF" w:rsidRPr="00345D0A">
              <w:rPr>
                <w:rFonts w:eastAsia="Times New Roman"/>
                <w:b/>
                <w:sz w:val="22"/>
                <w:szCs w:val="22"/>
              </w:rPr>
              <w:t xml:space="preserve">создание лесных культур), всего </w:t>
            </w:r>
          </w:p>
        </w:tc>
        <w:tc>
          <w:tcPr>
            <w:tcW w:w="900" w:type="dxa"/>
            <w:tcBorders>
              <w:top w:val="nil"/>
              <w:left w:val="single" w:sz="4" w:space="0" w:color="auto"/>
              <w:bottom w:val="single" w:sz="4" w:space="0" w:color="auto"/>
              <w:right w:val="single" w:sz="4" w:space="0" w:color="auto"/>
            </w:tcBorders>
            <w:vAlign w:val="bottom"/>
          </w:tcPr>
          <w:p w14:paraId="7CFBF81F" w14:textId="77777777" w:rsidR="00BD67EF" w:rsidRPr="00345D0A" w:rsidRDefault="00BD67EF" w:rsidP="004A3044">
            <w:pPr>
              <w:widowControl w:val="0"/>
              <w:jc w:val="center"/>
              <w:rPr>
                <w:rFonts w:eastAsia="Times New Roman"/>
                <w:b/>
                <w:sz w:val="22"/>
                <w:szCs w:val="22"/>
              </w:rPr>
            </w:pPr>
            <w:r w:rsidRPr="00345D0A">
              <w:rPr>
                <w:rFonts w:eastAsia="Times New Roman"/>
                <w:b/>
                <w:sz w:val="22"/>
                <w:szCs w:val="22"/>
              </w:rPr>
              <w:t>-</w:t>
            </w:r>
          </w:p>
        </w:tc>
        <w:tc>
          <w:tcPr>
            <w:tcW w:w="720" w:type="dxa"/>
            <w:tcBorders>
              <w:top w:val="nil"/>
              <w:left w:val="single" w:sz="4" w:space="0" w:color="auto"/>
              <w:bottom w:val="single" w:sz="4" w:space="0" w:color="auto"/>
              <w:right w:val="single" w:sz="4" w:space="0" w:color="auto"/>
            </w:tcBorders>
            <w:vAlign w:val="bottom"/>
          </w:tcPr>
          <w:p w14:paraId="696AC04F" w14:textId="77777777" w:rsidR="00BD67EF" w:rsidRPr="00345D0A" w:rsidRDefault="00BD67EF" w:rsidP="004A3044">
            <w:pPr>
              <w:widowControl w:val="0"/>
              <w:jc w:val="center"/>
              <w:rPr>
                <w:rFonts w:eastAsia="Times New Roman"/>
                <w:b/>
                <w:sz w:val="22"/>
                <w:szCs w:val="22"/>
              </w:rPr>
            </w:pPr>
            <w:r w:rsidRPr="00345D0A">
              <w:rPr>
                <w:rFonts w:eastAsia="Times New Roman"/>
                <w:b/>
                <w:sz w:val="22"/>
                <w:szCs w:val="22"/>
              </w:rPr>
              <w:t>287,6</w:t>
            </w:r>
          </w:p>
        </w:tc>
        <w:tc>
          <w:tcPr>
            <w:tcW w:w="900" w:type="dxa"/>
            <w:tcBorders>
              <w:top w:val="nil"/>
              <w:left w:val="single" w:sz="4" w:space="0" w:color="auto"/>
              <w:bottom w:val="single" w:sz="4" w:space="0" w:color="auto"/>
              <w:right w:val="single" w:sz="4" w:space="0" w:color="auto"/>
            </w:tcBorders>
            <w:vAlign w:val="bottom"/>
          </w:tcPr>
          <w:p w14:paraId="3F608B10" w14:textId="77777777" w:rsidR="00BD67EF" w:rsidRPr="00345D0A" w:rsidRDefault="00BD67EF" w:rsidP="004A3044">
            <w:pPr>
              <w:widowControl w:val="0"/>
              <w:jc w:val="center"/>
              <w:rPr>
                <w:rFonts w:eastAsia="Times New Roman"/>
                <w:b/>
                <w:sz w:val="22"/>
                <w:szCs w:val="22"/>
              </w:rPr>
            </w:pPr>
            <w:r w:rsidRPr="00345D0A">
              <w:rPr>
                <w:rFonts w:eastAsia="Times New Roman"/>
                <w:b/>
                <w:sz w:val="22"/>
                <w:szCs w:val="22"/>
              </w:rPr>
              <w:t>1,0</w:t>
            </w:r>
          </w:p>
        </w:tc>
        <w:tc>
          <w:tcPr>
            <w:tcW w:w="1080" w:type="dxa"/>
            <w:tcBorders>
              <w:top w:val="nil"/>
              <w:left w:val="single" w:sz="4" w:space="0" w:color="auto"/>
              <w:bottom w:val="single" w:sz="4" w:space="0" w:color="auto"/>
              <w:right w:val="single" w:sz="4" w:space="0" w:color="auto"/>
            </w:tcBorders>
            <w:vAlign w:val="bottom"/>
          </w:tcPr>
          <w:p w14:paraId="75C3C205" w14:textId="77777777" w:rsidR="00BD67EF" w:rsidRPr="00345D0A" w:rsidRDefault="00BD67EF" w:rsidP="004A3044">
            <w:pPr>
              <w:widowControl w:val="0"/>
              <w:jc w:val="center"/>
              <w:rPr>
                <w:rFonts w:eastAsia="Times New Roman"/>
                <w:b/>
                <w:sz w:val="22"/>
                <w:szCs w:val="22"/>
              </w:rPr>
            </w:pPr>
            <w:r w:rsidRPr="00345D0A">
              <w:rPr>
                <w:rFonts w:eastAsia="Times New Roman"/>
                <w:b/>
                <w:sz w:val="22"/>
                <w:szCs w:val="22"/>
              </w:rPr>
              <w:t>288,6</w:t>
            </w:r>
          </w:p>
        </w:tc>
        <w:tc>
          <w:tcPr>
            <w:tcW w:w="1080" w:type="dxa"/>
            <w:tcBorders>
              <w:top w:val="nil"/>
              <w:left w:val="single" w:sz="4" w:space="0" w:color="auto"/>
              <w:bottom w:val="single" w:sz="4" w:space="0" w:color="auto"/>
              <w:right w:val="single" w:sz="4" w:space="0" w:color="auto"/>
            </w:tcBorders>
            <w:vAlign w:val="bottom"/>
          </w:tcPr>
          <w:p w14:paraId="71F73884" w14:textId="77777777" w:rsidR="00BD67EF" w:rsidRPr="00345D0A" w:rsidRDefault="00BD67EF" w:rsidP="004A3044">
            <w:pPr>
              <w:widowControl w:val="0"/>
              <w:jc w:val="center"/>
              <w:rPr>
                <w:rFonts w:eastAsia="Times New Roman"/>
                <w:b/>
                <w:sz w:val="22"/>
                <w:szCs w:val="22"/>
              </w:rPr>
            </w:pPr>
            <w:r w:rsidRPr="00345D0A">
              <w:rPr>
                <w:rFonts w:eastAsia="Times New Roman"/>
                <w:b/>
                <w:sz w:val="22"/>
                <w:szCs w:val="22"/>
              </w:rPr>
              <w:t>911</w:t>
            </w:r>
          </w:p>
        </w:tc>
        <w:tc>
          <w:tcPr>
            <w:tcW w:w="720" w:type="dxa"/>
            <w:tcBorders>
              <w:top w:val="nil"/>
              <w:left w:val="single" w:sz="4" w:space="0" w:color="auto"/>
              <w:bottom w:val="single" w:sz="4" w:space="0" w:color="auto"/>
              <w:right w:val="single" w:sz="4" w:space="0" w:color="auto"/>
            </w:tcBorders>
            <w:vAlign w:val="bottom"/>
          </w:tcPr>
          <w:p w14:paraId="34402627" w14:textId="77777777" w:rsidR="00BD67EF" w:rsidRPr="00345D0A" w:rsidRDefault="00BD67EF" w:rsidP="004A3044">
            <w:pPr>
              <w:widowControl w:val="0"/>
              <w:jc w:val="center"/>
              <w:rPr>
                <w:rFonts w:eastAsia="Times New Roman"/>
                <w:b/>
                <w:sz w:val="22"/>
                <w:szCs w:val="22"/>
              </w:rPr>
            </w:pPr>
            <w:r w:rsidRPr="00345D0A">
              <w:rPr>
                <w:rFonts w:eastAsia="Times New Roman"/>
                <w:b/>
                <w:sz w:val="22"/>
                <w:szCs w:val="22"/>
              </w:rPr>
              <w:t>-</w:t>
            </w:r>
          </w:p>
        </w:tc>
        <w:tc>
          <w:tcPr>
            <w:tcW w:w="1440" w:type="dxa"/>
            <w:tcBorders>
              <w:top w:val="nil"/>
              <w:left w:val="single" w:sz="4" w:space="0" w:color="auto"/>
              <w:bottom w:val="single" w:sz="4" w:space="0" w:color="auto"/>
              <w:right w:val="single" w:sz="4" w:space="0" w:color="auto"/>
            </w:tcBorders>
            <w:vAlign w:val="bottom"/>
          </w:tcPr>
          <w:p w14:paraId="1C0465EF" w14:textId="77777777" w:rsidR="00BD67EF" w:rsidRPr="00345D0A" w:rsidRDefault="00BD67EF" w:rsidP="004A3044">
            <w:pPr>
              <w:widowControl w:val="0"/>
              <w:jc w:val="center"/>
              <w:rPr>
                <w:rFonts w:eastAsia="Times New Roman"/>
                <w:b/>
                <w:sz w:val="22"/>
                <w:szCs w:val="22"/>
              </w:rPr>
            </w:pPr>
            <w:r w:rsidRPr="00345D0A">
              <w:rPr>
                <w:rFonts w:eastAsia="Times New Roman"/>
                <w:b/>
                <w:sz w:val="22"/>
                <w:szCs w:val="22"/>
              </w:rPr>
              <w:t>1199,6</w:t>
            </w:r>
          </w:p>
        </w:tc>
      </w:tr>
      <w:tr w:rsidR="00BD67EF" w:rsidRPr="00345D0A" w14:paraId="7E1FB9CA" w14:textId="77777777" w:rsidTr="004E4CC5">
        <w:trPr>
          <w:cantSplit/>
          <w:trHeight w:val="225"/>
        </w:trPr>
        <w:tc>
          <w:tcPr>
            <w:tcW w:w="3102" w:type="dxa"/>
            <w:tcBorders>
              <w:top w:val="single" w:sz="4" w:space="0" w:color="auto"/>
              <w:left w:val="single" w:sz="4" w:space="0" w:color="auto"/>
              <w:bottom w:val="single" w:sz="4" w:space="0" w:color="auto"/>
              <w:right w:val="single" w:sz="4" w:space="0" w:color="auto"/>
            </w:tcBorders>
          </w:tcPr>
          <w:p w14:paraId="4BA4967E" w14:textId="77777777" w:rsidR="00BD67EF" w:rsidRPr="00345D0A" w:rsidRDefault="00BD67EF" w:rsidP="00F52763">
            <w:pPr>
              <w:widowControl w:val="0"/>
              <w:rPr>
                <w:rFonts w:eastAsia="Times New Roman"/>
                <w:sz w:val="22"/>
                <w:szCs w:val="22"/>
              </w:rPr>
            </w:pPr>
            <w:r w:rsidRPr="00345D0A">
              <w:rPr>
                <w:rFonts w:eastAsia="Times New Roman"/>
                <w:sz w:val="22"/>
                <w:szCs w:val="22"/>
              </w:rPr>
              <w:t xml:space="preserve">из них по породам: </w:t>
            </w:r>
          </w:p>
        </w:tc>
        <w:tc>
          <w:tcPr>
            <w:tcW w:w="6840" w:type="dxa"/>
            <w:gridSpan w:val="7"/>
            <w:tcBorders>
              <w:top w:val="nil"/>
              <w:left w:val="single" w:sz="4" w:space="0" w:color="auto"/>
              <w:bottom w:val="single" w:sz="4" w:space="0" w:color="auto"/>
              <w:right w:val="single" w:sz="4" w:space="0" w:color="auto"/>
            </w:tcBorders>
            <w:vAlign w:val="bottom"/>
          </w:tcPr>
          <w:p w14:paraId="042E4528" w14:textId="77777777" w:rsidR="00BD67EF" w:rsidRPr="00345D0A" w:rsidRDefault="00BD67EF" w:rsidP="004A3044">
            <w:pPr>
              <w:widowControl w:val="0"/>
              <w:jc w:val="center"/>
              <w:rPr>
                <w:rFonts w:eastAsia="Times New Roman"/>
                <w:sz w:val="22"/>
                <w:szCs w:val="22"/>
              </w:rPr>
            </w:pPr>
          </w:p>
        </w:tc>
      </w:tr>
      <w:tr w:rsidR="00BD67EF" w:rsidRPr="00345D0A" w14:paraId="44742B1A" w14:textId="77777777" w:rsidTr="004E4CC5">
        <w:trPr>
          <w:cantSplit/>
          <w:trHeight w:val="225"/>
        </w:trPr>
        <w:tc>
          <w:tcPr>
            <w:tcW w:w="3102" w:type="dxa"/>
            <w:tcBorders>
              <w:top w:val="single" w:sz="4" w:space="0" w:color="auto"/>
              <w:left w:val="single" w:sz="4" w:space="0" w:color="auto"/>
              <w:bottom w:val="single" w:sz="4" w:space="0" w:color="auto"/>
              <w:right w:val="single" w:sz="4" w:space="0" w:color="auto"/>
            </w:tcBorders>
          </w:tcPr>
          <w:p w14:paraId="2227654F" w14:textId="77777777" w:rsidR="00BD67EF" w:rsidRPr="00345D0A" w:rsidRDefault="00BD67EF" w:rsidP="00F52763">
            <w:pPr>
              <w:widowControl w:val="0"/>
              <w:rPr>
                <w:rFonts w:eastAsia="Times New Roman"/>
                <w:sz w:val="22"/>
                <w:szCs w:val="22"/>
              </w:rPr>
            </w:pPr>
            <w:r w:rsidRPr="00345D0A">
              <w:rPr>
                <w:rFonts w:eastAsia="Times New Roman"/>
                <w:sz w:val="22"/>
                <w:szCs w:val="22"/>
              </w:rPr>
              <w:t xml:space="preserve">  хвойным</w:t>
            </w:r>
          </w:p>
        </w:tc>
        <w:tc>
          <w:tcPr>
            <w:tcW w:w="900" w:type="dxa"/>
            <w:tcBorders>
              <w:top w:val="nil"/>
              <w:left w:val="single" w:sz="4" w:space="0" w:color="auto"/>
              <w:bottom w:val="single" w:sz="4" w:space="0" w:color="auto"/>
              <w:right w:val="single" w:sz="4" w:space="0" w:color="auto"/>
            </w:tcBorders>
            <w:vAlign w:val="bottom"/>
          </w:tcPr>
          <w:p w14:paraId="5C6642F7" w14:textId="77777777" w:rsidR="00BD67EF" w:rsidRPr="00345D0A" w:rsidRDefault="00BD67EF" w:rsidP="004A3044">
            <w:pPr>
              <w:widowControl w:val="0"/>
              <w:jc w:val="center"/>
              <w:rPr>
                <w:rFonts w:eastAsia="Times New Roman"/>
                <w:sz w:val="22"/>
                <w:szCs w:val="22"/>
              </w:rPr>
            </w:pPr>
            <w:r w:rsidRPr="00345D0A">
              <w:rPr>
                <w:rFonts w:eastAsia="Times New Roman"/>
                <w:sz w:val="22"/>
                <w:szCs w:val="22"/>
              </w:rPr>
              <w:t>-</w:t>
            </w:r>
          </w:p>
        </w:tc>
        <w:tc>
          <w:tcPr>
            <w:tcW w:w="720" w:type="dxa"/>
            <w:tcBorders>
              <w:top w:val="nil"/>
              <w:left w:val="single" w:sz="4" w:space="0" w:color="auto"/>
              <w:bottom w:val="single" w:sz="4" w:space="0" w:color="auto"/>
              <w:right w:val="single" w:sz="4" w:space="0" w:color="auto"/>
            </w:tcBorders>
            <w:vAlign w:val="bottom"/>
          </w:tcPr>
          <w:p w14:paraId="5A23F191" w14:textId="77777777" w:rsidR="00BD67EF" w:rsidRPr="00345D0A" w:rsidRDefault="00BD67EF" w:rsidP="004A3044">
            <w:pPr>
              <w:widowControl w:val="0"/>
              <w:jc w:val="center"/>
              <w:rPr>
                <w:rFonts w:eastAsia="Times New Roman"/>
                <w:sz w:val="22"/>
                <w:szCs w:val="22"/>
              </w:rPr>
            </w:pPr>
            <w:r w:rsidRPr="00345D0A">
              <w:rPr>
                <w:rFonts w:eastAsia="Times New Roman"/>
                <w:sz w:val="22"/>
                <w:szCs w:val="22"/>
              </w:rPr>
              <w:t>287,6</w:t>
            </w:r>
          </w:p>
        </w:tc>
        <w:tc>
          <w:tcPr>
            <w:tcW w:w="900" w:type="dxa"/>
            <w:tcBorders>
              <w:top w:val="nil"/>
              <w:left w:val="single" w:sz="4" w:space="0" w:color="auto"/>
              <w:bottom w:val="single" w:sz="4" w:space="0" w:color="auto"/>
              <w:right w:val="single" w:sz="4" w:space="0" w:color="auto"/>
            </w:tcBorders>
            <w:vAlign w:val="bottom"/>
          </w:tcPr>
          <w:p w14:paraId="2FF740D6" w14:textId="77777777" w:rsidR="00BD67EF" w:rsidRPr="00345D0A" w:rsidRDefault="00BD67EF" w:rsidP="004A3044">
            <w:pPr>
              <w:widowControl w:val="0"/>
              <w:jc w:val="center"/>
              <w:rPr>
                <w:rFonts w:eastAsia="Times New Roman"/>
                <w:sz w:val="22"/>
                <w:szCs w:val="22"/>
              </w:rPr>
            </w:pPr>
            <w:r w:rsidRPr="00345D0A">
              <w:rPr>
                <w:rFonts w:eastAsia="Times New Roman"/>
                <w:sz w:val="22"/>
                <w:szCs w:val="22"/>
              </w:rPr>
              <w:t>1,0</w:t>
            </w:r>
          </w:p>
        </w:tc>
        <w:tc>
          <w:tcPr>
            <w:tcW w:w="1080" w:type="dxa"/>
            <w:tcBorders>
              <w:top w:val="nil"/>
              <w:left w:val="single" w:sz="4" w:space="0" w:color="auto"/>
              <w:bottom w:val="single" w:sz="4" w:space="0" w:color="auto"/>
              <w:right w:val="single" w:sz="4" w:space="0" w:color="auto"/>
            </w:tcBorders>
            <w:vAlign w:val="bottom"/>
          </w:tcPr>
          <w:p w14:paraId="3B7F2091" w14:textId="77777777" w:rsidR="00BD67EF" w:rsidRPr="00345D0A" w:rsidRDefault="00BD67EF" w:rsidP="004A3044">
            <w:pPr>
              <w:widowControl w:val="0"/>
              <w:jc w:val="center"/>
              <w:rPr>
                <w:rFonts w:eastAsia="Times New Roman"/>
                <w:sz w:val="22"/>
                <w:szCs w:val="22"/>
              </w:rPr>
            </w:pPr>
            <w:r w:rsidRPr="00345D0A">
              <w:rPr>
                <w:rFonts w:eastAsia="Times New Roman"/>
                <w:sz w:val="22"/>
                <w:szCs w:val="22"/>
              </w:rPr>
              <w:t>288,6</w:t>
            </w:r>
          </w:p>
        </w:tc>
        <w:tc>
          <w:tcPr>
            <w:tcW w:w="1080" w:type="dxa"/>
            <w:tcBorders>
              <w:top w:val="nil"/>
              <w:left w:val="single" w:sz="4" w:space="0" w:color="auto"/>
              <w:bottom w:val="single" w:sz="4" w:space="0" w:color="auto"/>
              <w:right w:val="single" w:sz="4" w:space="0" w:color="auto"/>
            </w:tcBorders>
            <w:vAlign w:val="bottom"/>
          </w:tcPr>
          <w:p w14:paraId="171137D1" w14:textId="77777777" w:rsidR="00BD67EF" w:rsidRPr="00345D0A" w:rsidRDefault="00BD67EF" w:rsidP="004A3044">
            <w:pPr>
              <w:widowControl w:val="0"/>
              <w:jc w:val="center"/>
              <w:rPr>
                <w:rFonts w:eastAsia="Times New Roman"/>
                <w:sz w:val="22"/>
                <w:szCs w:val="22"/>
              </w:rPr>
            </w:pPr>
            <w:r w:rsidRPr="00345D0A">
              <w:rPr>
                <w:rFonts w:eastAsia="Times New Roman"/>
                <w:sz w:val="22"/>
                <w:szCs w:val="22"/>
              </w:rPr>
              <w:t>911</w:t>
            </w:r>
          </w:p>
        </w:tc>
        <w:tc>
          <w:tcPr>
            <w:tcW w:w="720" w:type="dxa"/>
            <w:tcBorders>
              <w:top w:val="nil"/>
              <w:left w:val="single" w:sz="4" w:space="0" w:color="auto"/>
              <w:bottom w:val="single" w:sz="4" w:space="0" w:color="auto"/>
              <w:right w:val="single" w:sz="4" w:space="0" w:color="auto"/>
            </w:tcBorders>
            <w:vAlign w:val="bottom"/>
          </w:tcPr>
          <w:p w14:paraId="0A96F7F0" w14:textId="77777777" w:rsidR="00BD67EF" w:rsidRPr="00345D0A" w:rsidRDefault="00BD67EF" w:rsidP="004A3044">
            <w:pPr>
              <w:widowControl w:val="0"/>
              <w:jc w:val="center"/>
              <w:rPr>
                <w:rFonts w:eastAsia="Times New Roman"/>
                <w:sz w:val="22"/>
                <w:szCs w:val="22"/>
              </w:rPr>
            </w:pPr>
          </w:p>
        </w:tc>
        <w:tc>
          <w:tcPr>
            <w:tcW w:w="1440" w:type="dxa"/>
            <w:tcBorders>
              <w:top w:val="nil"/>
              <w:left w:val="single" w:sz="4" w:space="0" w:color="auto"/>
              <w:bottom w:val="single" w:sz="4" w:space="0" w:color="auto"/>
              <w:right w:val="single" w:sz="4" w:space="0" w:color="auto"/>
            </w:tcBorders>
            <w:vAlign w:val="bottom"/>
          </w:tcPr>
          <w:p w14:paraId="5CB26FB4" w14:textId="77777777" w:rsidR="00BD67EF" w:rsidRPr="00345D0A" w:rsidRDefault="00BD67EF" w:rsidP="004A3044">
            <w:pPr>
              <w:widowControl w:val="0"/>
              <w:jc w:val="center"/>
              <w:rPr>
                <w:rFonts w:eastAsia="Times New Roman"/>
                <w:sz w:val="22"/>
                <w:szCs w:val="22"/>
              </w:rPr>
            </w:pPr>
            <w:r w:rsidRPr="00345D0A">
              <w:rPr>
                <w:rFonts w:eastAsia="Times New Roman"/>
                <w:sz w:val="22"/>
                <w:szCs w:val="22"/>
              </w:rPr>
              <w:t>1199,6</w:t>
            </w:r>
          </w:p>
        </w:tc>
      </w:tr>
      <w:tr w:rsidR="00BD67EF" w:rsidRPr="00345D0A" w14:paraId="40F17FAC" w14:textId="77777777" w:rsidTr="004E4CC5">
        <w:trPr>
          <w:cantSplit/>
          <w:trHeight w:val="225"/>
        </w:trPr>
        <w:tc>
          <w:tcPr>
            <w:tcW w:w="3102" w:type="dxa"/>
            <w:tcBorders>
              <w:top w:val="single" w:sz="4" w:space="0" w:color="auto"/>
              <w:left w:val="single" w:sz="4" w:space="0" w:color="auto"/>
              <w:bottom w:val="single" w:sz="4" w:space="0" w:color="auto"/>
              <w:right w:val="single" w:sz="4" w:space="0" w:color="auto"/>
            </w:tcBorders>
          </w:tcPr>
          <w:p w14:paraId="37A64EB3" w14:textId="77777777" w:rsidR="00BD67EF" w:rsidRPr="00345D0A" w:rsidRDefault="00BD67EF" w:rsidP="00F52763">
            <w:pPr>
              <w:widowControl w:val="0"/>
              <w:rPr>
                <w:rFonts w:eastAsia="Times New Roman"/>
                <w:sz w:val="22"/>
                <w:szCs w:val="22"/>
              </w:rPr>
            </w:pPr>
            <w:r w:rsidRPr="00345D0A">
              <w:rPr>
                <w:rFonts w:eastAsia="Times New Roman"/>
                <w:sz w:val="22"/>
                <w:szCs w:val="22"/>
              </w:rPr>
              <w:t xml:space="preserve">  твердолиственным</w:t>
            </w:r>
          </w:p>
        </w:tc>
        <w:tc>
          <w:tcPr>
            <w:tcW w:w="900" w:type="dxa"/>
            <w:tcBorders>
              <w:top w:val="nil"/>
              <w:left w:val="single" w:sz="4" w:space="0" w:color="auto"/>
              <w:bottom w:val="single" w:sz="4" w:space="0" w:color="auto"/>
              <w:right w:val="single" w:sz="4" w:space="0" w:color="auto"/>
            </w:tcBorders>
          </w:tcPr>
          <w:p w14:paraId="02260318" w14:textId="77777777" w:rsidR="00BD67EF" w:rsidRPr="00345D0A" w:rsidRDefault="00BD67EF" w:rsidP="004A3044">
            <w:pPr>
              <w:widowControl w:val="0"/>
              <w:jc w:val="center"/>
              <w:rPr>
                <w:rFonts w:eastAsia="Times New Roman"/>
                <w:b/>
                <w:sz w:val="22"/>
                <w:szCs w:val="22"/>
              </w:rPr>
            </w:pPr>
            <w:r w:rsidRPr="00345D0A">
              <w:rPr>
                <w:rFonts w:eastAsia="Times New Roman"/>
                <w:b/>
                <w:sz w:val="22"/>
                <w:szCs w:val="22"/>
              </w:rPr>
              <w:t>-</w:t>
            </w:r>
          </w:p>
        </w:tc>
        <w:tc>
          <w:tcPr>
            <w:tcW w:w="720" w:type="dxa"/>
            <w:tcBorders>
              <w:top w:val="nil"/>
              <w:left w:val="single" w:sz="4" w:space="0" w:color="auto"/>
              <w:bottom w:val="single" w:sz="4" w:space="0" w:color="auto"/>
              <w:right w:val="single" w:sz="4" w:space="0" w:color="auto"/>
            </w:tcBorders>
          </w:tcPr>
          <w:p w14:paraId="07516FF0" w14:textId="77777777" w:rsidR="00BD67EF" w:rsidRPr="00345D0A" w:rsidRDefault="00BD67EF" w:rsidP="004A3044">
            <w:pPr>
              <w:widowControl w:val="0"/>
              <w:jc w:val="center"/>
              <w:rPr>
                <w:rFonts w:eastAsia="Times New Roman"/>
                <w:b/>
                <w:sz w:val="22"/>
                <w:szCs w:val="22"/>
              </w:rPr>
            </w:pPr>
            <w:r w:rsidRPr="00345D0A">
              <w:rPr>
                <w:rFonts w:eastAsia="Times New Roman"/>
                <w:b/>
                <w:sz w:val="22"/>
                <w:szCs w:val="22"/>
              </w:rPr>
              <w:t>-</w:t>
            </w:r>
          </w:p>
        </w:tc>
        <w:tc>
          <w:tcPr>
            <w:tcW w:w="900" w:type="dxa"/>
            <w:tcBorders>
              <w:top w:val="nil"/>
              <w:left w:val="single" w:sz="4" w:space="0" w:color="auto"/>
              <w:bottom w:val="single" w:sz="4" w:space="0" w:color="auto"/>
              <w:right w:val="single" w:sz="4" w:space="0" w:color="auto"/>
            </w:tcBorders>
          </w:tcPr>
          <w:p w14:paraId="5A3FF0DA" w14:textId="77777777" w:rsidR="00BD67EF" w:rsidRPr="00345D0A" w:rsidRDefault="00BD67EF" w:rsidP="004A3044">
            <w:pPr>
              <w:widowControl w:val="0"/>
              <w:jc w:val="center"/>
              <w:rPr>
                <w:rFonts w:eastAsia="Times New Roman"/>
                <w:b/>
                <w:sz w:val="22"/>
                <w:szCs w:val="22"/>
              </w:rPr>
            </w:pPr>
            <w:r w:rsidRPr="00345D0A">
              <w:rPr>
                <w:rFonts w:eastAsia="Times New Roman"/>
                <w:b/>
                <w:sz w:val="22"/>
                <w:szCs w:val="22"/>
              </w:rPr>
              <w:t>-</w:t>
            </w:r>
          </w:p>
        </w:tc>
        <w:tc>
          <w:tcPr>
            <w:tcW w:w="1080" w:type="dxa"/>
            <w:tcBorders>
              <w:top w:val="nil"/>
              <w:left w:val="single" w:sz="4" w:space="0" w:color="auto"/>
              <w:bottom w:val="single" w:sz="4" w:space="0" w:color="auto"/>
              <w:right w:val="single" w:sz="4" w:space="0" w:color="auto"/>
            </w:tcBorders>
          </w:tcPr>
          <w:p w14:paraId="6207C189" w14:textId="77777777" w:rsidR="00BD67EF" w:rsidRPr="00345D0A" w:rsidRDefault="00BD67EF" w:rsidP="004A3044">
            <w:pPr>
              <w:widowControl w:val="0"/>
              <w:jc w:val="center"/>
              <w:rPr>
                <w:rFonts w:eastAsia="Times New Roman"/>
                <w:b/>
                <w:sz w:val="22"/>
                <w:szCs w:val="22"/>
              </w:rPr>
            </w:pPr>
            <w:r w:rsidRPr="00345D0A">
              <w:rPr>
                <w:rFonts w:eastAsia="Times New Roman"/>
                <w:b/>
                <w:sz w:val="22"/>
                <w:szCs w:val="22"/>
              </w:rPr>
              <w:t>-</w:t>
            </w:r>
          </w:p>
        </w:tc>
        <w:tc>
          <w:tcPr>
            <w:tcW w:w="1080" w:type="dxa"/>
            <w:tcBorders>
              <w:top w:val="nil"/>
              <w:left w:val="single" w:sz="4" w:space="0" w:color="auto"/>
              <w:bottom w:val="single" w:sz="4" w:space="0" w:color="auto"/>
              <w:right w:val="single" w:sz="4" w:space="0" w:color="auto"/>
            </w:tcBorders>
          </w:tcPr>
          <w:p w14:paraId="5E989A55" w14:textId="77777777" w:rsidR="00BD67EF" w:rsidRPr="00345D0A" w:rsidRDefault="00BD67EF" w:rsidP="004A3044">
            <w:pPr>
              <w:widowControl w:val="0"/>
              <w:jc w:val="center"/>
              <w:rPr>
                <w:rFonts w:eastAsia="Times New Roman"/>
                <w:b/>
                <w:sz w:val="22"/>
                <w:szCs w:val="22"/>
              </w:rPr>
            </w:pPr>
            <w:r w:rsidRPr="00345D0A">
              <w:rPr>
                <w:rFonts w:eastAsia="Times New Roman"/>
                <w:b/>
                <w:sz w:val="22"/>
                <w:szCs w:val="22"/>
              </w:rPr>
              <w:t>-</w:t>
            </w:r>
          </w:p>
        </w:tc>
        <w:tc>
          <w:tcPr>
            <w:tcW w:w="720" w:type="dxa"/>
            <w:tcBorders>
              <w:top w:val="nil"/>
              <w:left w:val="single" w:sz="4" w:space="0" w:color="auto"/>
              <w:bottom w:val="single" w:sz="4" w:space="0" w:color="auto"/>
              <w:right w:val="single" w:sz="4" w:space="0" w:color="auto"/>
            </w:tcBorders>
          </w:tcPr>
          <w:p w14:paraId="1F65887F" w14:textId="77777777" w:rsidR="00BD67EF" w:rsidRPr="00345D0A" w:rsidRDefault="00BD67EF" w:rsidP="004A3044">
            <w:pPr>
              <w:widowControl w:val="0"/>
              <w:jc w:val="center"/>
              <w:rPr>
                <w:rFonts w:eastAsia="Times New Roman"/>
                <w:b/>
                <w:sz w:val="22"/>
                <w:szCs w:val="22"/>
              </w:rPr>
            </w:pPr>
            <w:r w:rsidRPr="00345D0A">
              <w:rPr>
                <w:rFonts w:eastAsia="Times New Roman"/>
                <w:b/>
                <w:sz w:val="22"/>
                <w:szCs w:val="22"/>
              </w:rPr>
              <w:t>-</w:t>
            </w:r>
          </w:p>
        </w:tc>
        <w:tc>
          <w:tcPr>
            <w:tcW w:w="1440" w:type="dxa"/>
            <w:tcBorders>
              <w:top w:val="nil"/>
              <w:left w:val="single" w:sz="4" w:space="0" w:color="auto"/>
              <w:bottom w:val="single" w:sz="4" w:space="0" w:color="auto"/>
              <w:right w:val="single" w:sz="4" w:space="0" w:color="auto"/>
            </w:tcBorders>
          </w:tcPr>
          <w:p w14:paraId="15322CE8" w14:textId="77777777" w:rsidR="00BD67EF" w:rsidRPr="00345D0A" w:rsidRDefault="00BD67EF" w:rsidP="004A3044">
            <w:pPr>
              <w:widowControl w:val="0"/>
              <w:jc w:val="center"/>
              <w:rPr>
                <w:rFonts w:eastAsia="Times New Roman"/>
                <w:b/>
                <w:sz w:val="22"/>
                <w:szCs w:val="22"/>
              </w:rPr>
            </w:pPr>
            <w:r w:rsidRPr="00345D0A">
              <w:rPr>
                <w:rFonts w:eastAsia="Times New Roman"/>
                <w:b/>
                <w:sz w:val="22"/>
                <w:szCs w:val="22"/>
              </w:rPr>
              <w:t>-</w:t>
            </w:r>
          </w:p>
        </w:tc>
      </w:tr>
      <w:tr w:rsidR="00BD67EF" w:rsidRPr="00345D0A" w14:paraId="06655A33" w14:textId="77777777" w:rsidTr="004E4CC5">
        <w:trPr>
          <w:cantSplit/>
          <w:trHeight w:val="225"/>
        </w:trPr>
        <w:tc>
          <w:tcPr>
            <w:tcW w:w="3102" w:type="dxa"/>
            <w:tcBorders>
              <w:top w:val="single" w:sz="4" w:space="0" w:color="auto"/>
              <w:left w:val="single" w:sz="4" w:space="0" w:color="auto"/>
              <w:bottom w:val="single" w:sz="4" w:space="0" w:color="auto"/>
              <w:right w:val="single" w:sz="4" w:space="0" w:color="auto"/>
            </w:tcBorders>
          </w:tcPr>
          <w:p w14:paraId="0BBBB697" w14:textId="77777777" w:rsidR="00BD67EF" w:rsidRPr="00345D0A" w:rsidRDefault="00BD67EF" w:rsidP="00F52763">
            <w:pPr>
              <w:widowControl w:val="0"/>
              <w:rPr>
                <w:rFonts w:eastAsia="Times New Roman"/>
                <w:sz w:val="22"/>
                <w:szCs w:val="22"/>
              </w:rPr>
            </w:pPr>
            <w:r w:rsidRPr="00345D0A">
              <w:rPr>
                <w:rFonts w:eastAsia="Times New Roman"/>
                <w:sz w:val="22"/>
                <w:szCs w:val="22"/>
              </w:rPr>
              <w:t xml:space="preserve">  мягколиственным</w:t>
            </w:r>
          </w:p>
        </w:tc>
        <w:tc>
          <w:tcPr>
            <w:tcW w:w="900" w:type="dxa"/>
            <w:tcBorders>
              <w:top w:val="nil"/>
              <w:left w:val="single" w:sz="4" w:space="0" w:color="auto"/>
              <w:bottom w:val="single" w:sz="4" w:space="0" w:color="auto"/>
              <w:right w:val="single" w:sz="4" w:space="0" w:color="auto"/>
            </w:tcBorders>
          </w:tcPr>
          <w:p w14:paraId="3B586ECF" w14:textId="77777777" w:rsidR="00BD67EF" w:rsidRPr="00345D0A" w:rsidRDefault="00BD67EF" w:rsidP="004A3044">
            <w:pPr>
              <w:widowControl w:val="0"/>
              <w:jc w:val="center"/>
              <w:rPr>
                <w:rFonts w:eastAsia="Times New Roman"/>
                <w:b/>
                <w:sz w:val="22"/>
                <w:szCs w:val="22"/>
              </w:rPr>
            </w:pPr>
            <w:r w:rsidRPr="00345D0A">
              <w:rPr>
                <w:rFonts w:eastAsia="Times New Roman"/>
                <w:b/>
                <w:sz w:val="22"/>
                <w:szCs w:val="22"/>
              </w:rPr>
              <w:t>-</w:t>
            </w:r>
          </w:p>
        </w:tc>
        <w:tc>
          <w:tcPr>
            <w:tcW w:w="720" w:type="dxa"/>
            <w:tcBorders>
              <w:top w:val="nil"/>
              <w:left w:val="single" w:sz="4" w:space="0" w:color="auto"/>
              <w:bottom w:val="single" w:sz="4" w:space="0" w:color="auto"/>
              <w:right w:val="single" w:sz="4" w:space="0" w:color="auto"/>
            </w:tcBorders>
          </w:tcPr>
          <w:p w14:paraId="4A9FDEA1" w14:textId="77777777" w:rsidR="00BD67EF" w:rsidRPr="00345D0A" w:rsidRDefault="00BD67EF" w:rsidP="004A3044">
            <w:pPr>
              <w:widowControl w:val="0"/>
              <w:jc w:val="center"/>
              <w:rPr>
                <w:rFonts w:eastAsia="Times New Roman"/>
                <w:b/>
                <w:sz w:val="22"/>
                <w:szCs w:val="22"/>
              </w:rPr>
            </w:pPr>
            <w:r w:rsidRPr="00345D0A">
              <w:rPr>
                <w:rFonts w:eastAsia="Times New Roman"/>
                <w:b/>
                <w:sz w:val="22"/>
                <w:szCs w:val="22"/>
              </w:rPr>
              <w:t>-</w:t>
            </w:r>
          </w:p>
        </w:tc>
        <w:tc>
          <w:tcPr>
            <w:tcW w:w="900" w:type="dxa"/>
            <w:tcBorders>
              <w:top w:val="nil"/>
              <w:left w:val="single" w:sz="4" w:space="0" w:color="auto"/>
              <w:bottom w:val="single" w:sz="4" w:space="0" w:color="auto"/>
              <w:right w:val="single" w:sz="4" w:space="0" w:color="auto"/>
            </w:tcBorders>
          </w:tcPr>
          <w:p w14:paraId="722CA1C0" w14:textId="77777777" w:rsidR="00BD67EF" w:rsidRPr="00345D0A" w:rsidRDefault="00BD67EF" w:rsidP="004A3044">
            <w:pPr>
              <w:widowControl w:val="0"/>
              <w:jc w:val="center"/>
              <w:rPr>
                <w:rFonts w:eastAsia="Times New Roman"/>
                <w:b/>
                <w:sz w:val="22"/>
                <w:szCs w:val="22"/>
              </w:rPr>
            </w:pPr>
            <w:r w:rsidRPr="00345D0A">
              <w:rPr>
                <w:rFonts w:eastAsia="Times New Roman"/>
                <w:b/>
                <w:sz w:val="22"/>
                <w:szCs w:val="22"/>
              </w:rPr>
              <w:t>-</w:t>
            </w:r>
          </w:p>
        </w:tc>
        <w:tc>
          <w:tcPr>
            <w:tcW w:w="1080" w:type="dxa"/>
            <w:tcBorders>
              <w:top w:val="nil"/>
              <w:left w:val="single" w:sz="4" w:space="0" w:color="auto"/>
              <w:bottom w:val="single" w:sz="4" w:space="0" w:color="auto"/>
              <w:right w:val="single" w:sz="4" w:space="0" w:color="auto"/>
            </w:tcBorders>
          </w:tcPr>
          <w:p w14:paraId="354625BB" w14:textId="77777777" w:rsidR="00BD67EF" w:rsidRPr="00345D0A" w:rsidRDefault="00BD67EF" w:rsidP="004A3044">
            <w:pPr>
              <w:widowControl w:val="0"/>
              <w:jc w:val="center"/>
              <w:rPr>
                <w:rFonts w:eastAsia="Times New Roman"/>
                <w:b/>
                <w:sz w:val="22"/>
                <w:szCs w:val="22"/>
              </w:rPr>
            </w:pPr>
            <w:r w:rsidRPr="00345D0A">
              <w:rPr>
                <w:rFonts w:eastAsia="Times New Roman"/>
                <w:b/>
                <w:sz w:val="22"/>
                <w:szCs w:val="22"/>
              </w:rPr>
              <w:t>-</w:t>
            </w:r>
          </w:p>
        </w:tc>
        <w:tc>
          <w:tcPr>
            <w:tcW w:w="1080" w:type="dxa"/>
            <w:tcBorders>
              <w:top w:val="nil"/>
              <w:left w:val="single" w:sz="4" w:space="0" w:color="auto"/>
              <w:bottom w:val="single" w:sz="4" w:space="0" w:color="auto"/>
              <w:right w:val="single" w:sz="4" w:space="0" w:color="auto"/>
            </w:tcBorders>
          </w:tcPr>
          <w:p w14:paraId="5F224ED3" w14:textId="77777777" w:rsidR="00BD67EF" w:rsidRPr="00345D0A" w:rsidRDefault="00BD67EF" w:rsidP="004A3044">
            <w:pPr>
              <w:widowControl w:val="0"/>
              <w:jc w:val="center"/>
              <w:rPr>
                <w:rFonts w:eastAsia="Times New Roman"/>
                <w:b/>
                <w:sz w:val="22"/>
                <w:szCs w:val="22"/>
              </w:rPr>
            </w:pPr>
            <w:r w:rsidRPr="00345D0A">
              <w:rPr>
                <w:rFonts w:eastAsia="Times New Roman"/>
                <w:b/>
                <w:sz w:val="22"/>
                <w:szCs w:val="22"/>
              </w:rPr>
              <w:t>-</w:t>
            </w:r>
          </w:p>
        </w:tc>
        <w:tc>
          <w:tcPr>
            <w:tcW w:w="720" w:type="dxa"/>
            <w:tcBorders>
              <w:top w:val="nil"/>
              <w:left w:val="single" w:sz="4" w:space="0" w:color="auto"/>
              <w:bottom w:val="single" w:sz="4" w:space="0" w:color="auto"/>
              <w:right w:val="single" w:sz="4" w:space="0" w:color="auto"/>
            </w:tcBorders>
          </w:tcPr>
          <w:p w14:paraId="4236D0F7" w14:textId="77777777" w:rsidR="00BD67EF" w:rsidRPr="00345D0A" w:rsidRDefault="00BD67EF" w:rsidP="004A3044">
            <w:pPr>
              <w:widowControl w:val="0"/>
              <w:jc w:val="center"/>
              <w:rPr>
                <w:rFonts w:eastAsia="Times New Roman"/>
                <w:b/>
                <w:sz w:val="22"/>
                <w:szCs w:val="22"/>
              </w:rPr>
            </w:pPr>
            <w:r w:rsidRPr="00345D0A">
              <w:rPr>
                <w:rFonts w:eastAsia="Times New Roman"/>
                <w:b/>
                <w:sz w:val="22"/>
                <w:szCs w:val="22"/>
              </w:rPr>
              <w:t>-</w:t>
            </w:r>
          </w:p>
        </w:tc>
        <w:tc>
          <w:tcPr>
            <w:tcW w:w="1440" w:type="dxa"/>
            <w:tcBorders>
              <w:top w:val="nil"/>
              <w:left w:val="single" w:sz="4" w:space="0" w:color="auto"/>
              <w:bottom w:val="single" w:sz="4" w:space="0" w:color="auto"/>
              <w:right w:val="single" w:sz="4" w:space="0" w:color="auto"/>
            </w:tcBorders>
          </w:tcPr>
          <w:p w14:paraId="4BFB652D" w14:textId="77777777" w:rsidR="00BD67EF" w:rsidRPr="00345D0A" w:rsidRDefault="00BD67EF" w:rsidP="004A3044">
            <w:pPr>
              <w:widowControl w:val="0"/>
              <w:jc w:val="center"/>
              <w:rPr>
                <w:rFonts w:eastAsia="Times New Roman"/>
                <w:b/>
                <w:sz w:val="22"/>
                <w:szCs w:val="22"/>
              </w:rPr>
            </w:pPr>
            <w:r w:rsidRPr="00345D0A">
              <w:rPr>
                <w:rFonts w:eastAsia="Times New Roman"/>
                <w:b/>
                <w:sz w:val="22"/>
                <w:szCs w:val="22"/>
              </w:rPr>
              <w:t>-</w:t>
            </w:r>
          </w:p>
        </w:tc>
      </w:tr>
      <w:tr w:rsidR="00BD67EF" w:rsidRPr="00345D0A" w14:paraId="3E642403" w14:textId="77777777" w:rsidTr="004E4CC5">
        <w:trPr>
          <w:cantSplit/>
          <w:trHeight w:val="225"/>
        </w:trPr>
        <w:tc>
          <w:tcPr>
            <w:tcW w:w="3102" w:type="dxa"/>
            <w:tcBorders>
              <w:top w:val="single" w:sz="4" w:space="0" w:color="auto"/>
              <w:left w:val="single" w:sz="4" w:space="0" w:color="auto"/>
              <w:bottom w:val="single" w:sz="4" w:space="0" w:color="auto"/>
              <w:right w:val="single" w:sz="4" w:space="0" w:color="auto"/>
            </w:tcBorders>
          </w:tcPr>
          <w:p w14:paraId="79420AC0" w14:textId="77777777" w:rsidR="00BD67EF" w:rsidRPr="00345D0A" w:rsidRDefault="00BD67EF" w:rsidP="00F52763">
            <w:pPr>
              <w:widowControl w:val="0"/>
              <w:rPr>
                <w:rFonts w:eastAsia="Times New Roman"/>
                <w:b/>
                <w:sz w:val="22"/>
                <w:szCs w:val="22"/>
              </w:rPr>
            </w:pPr>
            <w:r w:rsidRPr="00345D0A">
              <w:rPr>
                <w:rFonts w:eastAsia="Times New Roman"/>
                <w:b/>
                <w:sz w:val="22"/>
                <w:szCs w:val="22"/>
              </w:rPr>
              <w:t>естественное, всего</w:t>
            </w:r>
          </w:p>
        </w:tc>
        <w:tc>
          <w:tcPr>
            <w:tcW w:w="900" w:type="dxa"/>
            <w:tcBorders>
              <w:top w:val="single" w:sz="4" w:space="0" w:color="auto"/>
              <w:left w:val="single" w:sz="4" w:space="0" w:color="auto"/>
              <w:bottom w:val="single" w:sz="4" w:space="0" w:color="auto"/>
              <w:right w:val="single" w:sz="4" w:space="0" w:color="auto"/>
            </w:tcBorders>
            <w:vAlign w:val="bottom"/>
          </w:tcPr>
          <w:p w14:paraId="75A358BD" w14:textId="77777777" w:rsidR="00BD67EF" w:rsidRPr="00345D0A" w:rsidRDefault="00BD67EF" w:rsidP="004A3044">
            <w:pPr>
              <w:widowControl w:val="0"/>
              <w:jc w:val="center"/>
              <w:rPr>
                <w:rFonts w:eastAsia="Times New Roman"/>
                <w:b/>
                <w:sz w:val="22"/>
                <w:szCs w:val="22"/>
              </w:rPr>
            </w:pPr>
            <w:r w:rsidRPr="00345D0A">
              <w:rPr>
                <w:rFonts w:eastAsia="Times New Roman"/>
                <w:b/>
                <w:sz w:val="22"/>
                <w:szCs w:val="22"/>
              </w:rPr>
              <w:t>7,8</w:t>
            </w:r>
          </w:p>
        </w:tc>
        <w:tc>
          <w:tcPr>
            <w:tcW w:w="720" w:type="dxa"/>
            <w:tcBorders>
              <w:top w:val="single" w:sz="4" w:space="0" w:color="auto"/>
              <w:left w:val="single" w:sz="4" w:space="0" w:color="auto"/>
              <w:bottom w:val="single" w:sz="4" w:space="0" w:color="auto"/>
              <w:right w:val="single" w:sz="4" w:space="0" w:color="auto"/>
            </w:tcBorders>
            <w:vAlign w:val="bottom"/>
          </w:tcPr>
          <w:p w14:paraId="16904792" w14:textId="77777777" w:rsidR="00BD67EF" w:rsidRPr="00345D0A" w:rsidRDefault="00BD67EF" w:rsidP="004A3044">
            <w:pPr>
              <w:widowControl w:val="0"/>
              <w:jc w:val="center"/>
              <w:rPr>
                <w:rFonts w:eastAsia="Times New Roman"/>
                <w:b/>
                <w:sz w:val="22"/>
                <w:szCs w:val="22"/>
              </w:rPr>
            </w:pPr>
            <w:r w:rsidRPr="00345D0A">
              <w:rPr>
                <w:rFonts w:eastAsia="Times New Roman"/>
                <w:b/>
                <w:sz w:val="22"/>
                <w:szCs w:val="22"/>
              </w:rPr>
              <w:t>608,0</w:t>
            </w:r>
          </w:p>
        </w:tc>
        <w:tc>
          <w:tcPr>
            <w:tcW w:w="900" w:type="dxa"/>
            <w:tcBorders>
              <w:top w:val="single" w:sz="4" w:space="0" w:color="auto"/>
              <w:left w:val="single" w:sz="4" w:space="0" w:color="auto"/>
              <w:bottom w:val="single" w:sz="4" w:space="0" w:color="auto"/>
              <w:right w:val="single" w:sz="4" w:space="0" w:color="auto"/>
            </w:tcBorders>
            <w:vAlign w:val="bottom"/>
          </w:tcPr>
          <w:p w14:paraId="381657B9" w14:textId="77777777" w:rsidR="00BD67EF" w:rsidRPr="00345D0A" w:rsidRDefault="00BD67EF" w:rsidP="004A3044">
            <w:pPr>
              <w:widowControl w:val="0"/>
              <w:jc w:val="center"/>
              <w:rPr>
                <w:rFonts w:eastAsia="Times New Roman"/>
                <w:b/>
                <w:sz w:val="22"/>
                <w:szCs w:val="22"/>
              </w:rPr>
            </w:pPr>
            <w:r w:rsidRPr="00345D0A">
              <w:rPr>
                <w:rFonts w:eastAsia="Times New Roman"/>
                <w:b/>
                <w:sz w:val="22"/>
                <w:szCs w:val="22"/>
              </w:rPr>
              <w:t>42,2</w:t>
            </w:r>
          </w:p>
        </w:tc>
        <w:tc>
          <w:tcPr>
            <w:tcW w:w="1080" w:type="dxa"/>
            <w:tcBorders>
              <w:top w:val="single" w:sz="4" w:space="0" w:color="auto"/>
              <w:left w:val="single" w:sz="4" w:space="0" w:color="auto"/>
              <w:bottom w:val="single" w:sz="4" w:space="0" w:color="auto"/>
              <w:right w:val="single" w:sz="4" w:space="0" w:color="auto"/>
            </w:tcBorders>
            <w:vAlign w:val="bottom"/>
          </w:tcPr>
          <w:p w14:paraId="4C302A13" w14:textId="77777777" w:rsidR="00BD67EF" w:rsidRPr="00345D0A" w:rsidRDefault="00BD67EF" w:rsidP="004A3044">
            <w:pPr>
              <w:widowControl w:val="0"/>
              <w:jc w:val="center"/>
              <w:rPr>
                <w:rFonts w:eastAsia="Times New Roman"/>
                <w:b/>
                <w:sz w:val="22"/>
                <w:szCs w:val="22"/>
              </w:rPr>
            </w:pPr>
            <w:r w:rsidRPr="00345D0A">
              <w:rPr>
                <w:rFonts w:eastAsia="Times New Roman"/>
                <w:b/>
                <w:sz w:val="22"/>
                <w:szCs w:val="22"/>
              </w:rPr>
              <w:t>658,0**</w:t>
            </w:r>
          </w:p>
        </w:tc>
        <w:tc>
          <w:tcPr>
            <w:tcW w:w="1080" w:type="dxa"/>
            <w:tcBorders>
              <w:top w:val="single" w:sz="4" w:space="0" w:color="auto"/>
              <w:left w:val="single" w:sz="4" w:space="0" w:color="auto"/>
              <w:bottom w:val="single" w:sz="4" w:space="0" w:color="auto"/>
              <w:right w:val="single" w:sz="4" w:space="0" w:color="auto"/>
            </w:tcBorders>
            <w:vAlign w:val="bottom"/>
          </w:tcPr>
          <w:p w14:paraId="6ECAFAE2" w14:textId="77777777" w:rsidR="00BD67EF" w:rsidRPr="00345D0A" w:rsidRDefault="00BD67EF" w:rsidP="004A3044">
            <w:pPr>
              <w:widowControl w:val="0"/>
              <w:jc w:val="center"/>
              <w:rPr>
                <w:rFonts w:eastAsia="Times New Roman"/>
                <w:b/>
                <w:sz w:val="22"/>
                <w:szCs w:val="22"/>
              </w:rPr>
            </w:pPr>
            <w:r w:rsidRPr="00345D0A">
              <w:rPr>
                <w:rFonts w:eastAsia="Times New Roman"/>
                <w:b/>
                <w:sz w:val="22"/>
                <w:szCs w:val="22"/>
              </w:rPr>
              <w:t>3066</w:t>
            </w:r>
          </w:p>
        </w:tc>
        <w:tc>
          <w:tcPr>
            <w:tcW w:w="720" w:type="dxa"/>
            <w:tcBorders>
              <w:top w:val="single" w:sz="4" w:space="0" w:color="auto"/>
              <w:left w:val="single" w:sz="4" w:space="0" w:color="auto"/>
              <w:bottom w:val="single" w:sz="4" w:space="0" w:color="auto"/>
              <w:right w:val="single" w:sz="4" w:space="0" w:color="auto"/>
            </w:tcBorders>
            <w:vAlign w:val="bottom"/>
          </w:tcPr>
          <w:p w14:paraId="7C07A416" w14:textId="77777777" w:rsidR="00BD67EF" w:rsidRPr="00345D0A" w:rsidRDefault="00BD67EF" w:rsidP="004A3044">
            <w:pPr>
              <w:widowControl w:val="0"/>
              <w:jc w:val="center"/>
              <w:rPr>
                <w:rFonts w:eastAsia="Times New Roman"/>
                <w:b/>
                <w:sz w:val="22"/>
                <w:szCs w:val="22"/>
              </w:rPr>
            </w:pPr>
            <w:r w:rsidRPr="00345D0A">
              <w:rPr>
                <w:rFonts w:eastAsia="Times New Roman"/>
                <w:b/>
                <w:sz w:val="22"/>
                <w:szCs w:val="22"/>
              </w:rPr>
              <w:t>-</w:t>
            </w:r>
          </w:p>
        </w:tc>
        <w:tc>
          <w:tcPr>
            <w:tcW w:w="1440" w:type="dxa"/>
            <w:tcBorders>
              <w:top w:val="single" w:sz="4" w:space="0" w:color="auto"/>
              <w:left w:val="single" w:sz="4" w:space="0" w:color="auto"/>
              <w:bottom w:val="single" w:sz="4" w:space="0" w:color="auto"/>
              <w:right w:val="single" w:sz="4" w:space="0" w:color="auto"/>
            </w:tcBorders>
            <w:vAlign w:val="bottom"/>
          </w:tcPr>
          <w:p w14:paraId="4C2EE716" w14:textId="77777777" w:rsidR="00BD67EF" w:rsidRPr="00345D0A" w:rsidRDefault="00BD67EF" w:rsidP="004A3044">
            <w:pPr>
              <w:widowControl w:val="0"/>
              <w:jc w:val="center"/>
              <w:rPr>
                <w:rFonts w:eastAsia="Times New Roman"/>
                <w:b/>
                <w:sz w:val="22"/>
                <w:szCs w:val="22"/>
              </w:rPr>
            </w:pPr>
            <w:r w:rsidRPr="00345D0A">
              <w:rPr>
                <w:rFonts w:eastAsia="Times New Roman"/>
                <w:b/>
                <w:sz w:val="22"/>
                <w:szCs w:val="22"/>
              </w:rPr>
              <w:t>3724,0**</w:t>
            </w:r>
          </w:p>
        </w:tc>
      </w:tr>
      <w:tr w:rsidR="00BD67EF" w:rsidRPr="00345D0A" w14:paraId="37451EDE" w14:textId="77777777" w:rsidTr="004E4CC5">
        <w:trPr>
          <w:cantSplit/>
          <w:trHeight w:val="225"/>
        </w:trPr>
        <w:tc>
          <w:tcPr>
            <w:tcW w:w="3102" w:type="dxa"/>
            <w:tcBorders>
              <w:top w:val="single" w:sz="4" w:space="0" w:color="auto"/>
              <w:left w:val="single" w:sz="4" w:space="0" w:color="auto"/>
              <w:bottom w:val="single" w:sz="4" w:space="0" w:color="auto"/>
              <w:right w:val="single" w:sz="4" w:space="0" w:color="auto"/>
            </w:tcBorders>
          </w:tcPr>
          <w:p w14:paraId="22C66BF2" w14:textId="77777777" w:rsidR="00BD67EF" w:rsidRPr="00345D0A" w:rsidRDefault="00BD67EF" w:rsidP="00F52763">
            <w:pPr>
              <w:widowControl w:val="0"/>
              <w:rPr>
                <w:rFonts w:eastAsia="Times New Roman"/>
                <w:sz w:val="22"/>
                <w:szCs w:val="22"/>
              </w:rPr>
            </w:pPr>
            <w:r w:rsidRPr="00345D0A">
              <w:rPr>
                <w:rFonts w:eastAsia="Times New Roman"/>
                <w:sz w:val="22"/>
                <w:szCs w:val="22"/>
              </w:rPr>
              <w:t xml:space="preserve">из них по породам: </w:t>
            </w:r>
          </w:p>
        </w:tc>
        <w:tc>
          <w:tcPr>
            <w:tcW w:w="900" w:type="dxa"/>
            <w:tcBorders>
              <w:top w:val="single" w:sz="4" w:space="0" w:color="auto"/>
              <w:left w:val="single" w:sz="4" w:space="0" w:color="auto"/>
              <w:bottom w:val="single" w:sz="4" w:space="0" w:color="auto"/>
              <w:right w:val="single" w:sz="4" w:space="0" w:color="auto"/>
            </w:tcBorders>
          </w:tcPr>
          <w:p w14:paraId="3127E920" w14:textId="77777777" w:rsidR="00BD67EF" w:rsidRPr="00345D0A" w:rsidRDefault="00BD67EF" w:rsidP="004A3044">
            <w:pPr>
              <w:widowControl w:val="0"/>
              <w:jc w:val="center"/>
              <w:rPr>
                <w:rFonts w:eastAsia="Times New Roman"/>
                <w:sz w:val="22"/>
                <w:szCs w:val="22"/>
              </w:rPr>
            </w:pPr>
          </w:p>
        </w:tc>
        <w:tc>
          <w:tcPr>
            <w:tcW w:w="720" w:type="dxa"/>
            <w:tcBorders>
              <w:top w:val="single" w:sz="4" w:space="0" w:color="auto"/>
              <w:left w:val="single" w:sz="4" w:space="0" w:color="auto"/>
              <w:bottom w:val="single" w:sz="4" w:space="0" w:color="auto"/>
              <w:right w:val="single" w:sz="4" w:space="0" w:color="auto"/>
            </w:tcBorders>
          </w:tcPr>
          <w:p w14:paraId="63272BAB" w14:textId="77777777" w:rsidR="00BD67EF" w:rsidRPr="00345D0A" w:rsidRDefault="00BD67EF" w:rsidP="004A3044">
            <w:pPr>
              <w:widowControl w:val="0"/>
              <w:jc w:val="right"/>
              <w:rPr>
                <w:rFonts w:eastAsia="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14:paraId="70C31E0D" w14:textId="77777777" w:rsidR="00BD67EF" w:rsidRPr="00345D0A" w:rsidRDefault="00BD67EF" w:rsidP="004A3044">
            <w:pPr>
              <w:widowControl w:val="0"/>
              <w:jc w:val="right"/>
              <w:rPr>
                <w:rFonts w:eastAsia="Times New Roman"/>
                <w:sz w:val="22"/>
                <w:szCs w:val="22"/>
              </w:rPr>
            </w:pPr>
          </w:p>
        </w:tc>
        <w:tc>
          <w:tcPr>
            <w:tcW w:w="1080" w:type="dxa"/>
            <w:tcBorders>
              <w:top w:val="single" w:sz="4" w:space="0" w:color="auto"/>
              <w:left w:val="single" w:sz="4" w:space="0" w:color="auto"/>
              <w:bottom w:val="single" w:sz="4" w:space="0" w:color="auto"/>
              <w:right w:val="single" w:sz="4" w:space="0" w:color="auto"/>
            </w:tcBorders>
          </w:tcPr>
          <w:p w14:paraId="0864DE40" w14:textId="77777777" w:rsidR="00BD67EF" w:rsidRPr="00345D0A" w:rsidRDefault="00BD67EF" w:rsidP="004A3044">
            <w:pPr>
              <w:widowControl w:val="0"/>
              <w:jc w:val="right"/>
              <w:rPr>
                <w:rFonts w:eastAsia="Times New Roman"/>
                <w:sz w:val="22"/>
                <w:szCs w:val="22"/>
              </w:rPr>
            </w:pPr>
          </w:p>
        </w:tc>
        <w:tc>
          <w:tcPr>
            <w:tcW w:w="1080" w:type="dxa"/>
            <w:tcBorders>
              <w:top w:val="single" w:sz="4" w:space="0" w:color="auto"/>
              <w:left w:val="single" w:sz="4" w:space="0" w:color="auto"/>
              <w:bottom w:val="single" w:sz="4" w:space="0" w:color="auto"/>
              <w:right w:val="single" w:sz="4" w:space="0" w:color="auto"/>
            </w:tcBorders>
          </w:tcPr>
          <w:p w14:paraId="20AEE4BD" w14:textId="77777777" w:rsidR="00BD67EF" w:rsidRPr="00345D0A" w:rsidRDefault="00BD67EF" w:rsidP="004A3044">
            <w:pPr>
              <w:widowControl w:val="0"/>
              <w:jc w:val="right"/>
              <w:rPr>
                <w:rFonts w:eastAsia="Times New Roman"/>
                <w:sz w:val="22"/>
                <w:szCs w:val="22"/>
              </w:rPr>
            </w:pPr>
          </w:p>
        </w:tc>
        <w:tc>
          <w:tcPr>
            <w:tcW w:w="720" w:type="dxa"/>
            <w:tcBorders>
              <w:top w:val="single" w:sz="4" w:space="0" w:color="auto"/>
              <w:left w:val="single" w:sz="4" w:space="0" w:color="auto"/>
              <w:bottom w:val="single" w:sz="4" w:space="0" w:color="auto"/>
              <w:right w:val="single" w:sz="4" w:space="0" w:color="auto"/>
            </w:tcBorders>
          </w:tcPr>
          <w:p w14:paraId="7089F5EF" w14:textId="77777777" w:rsidR="00BD67EF" w:rsidRPr="00345D0A" w:rsidRDefault="00BD67EF" w:rsidP="004A3044">
            <w:pPr>
              <w:widowControl w:val="0"/>
              <w:jc w:val="right"/>
              <w:rPr>
                <w:rFonts w:eastAsia="Times New Roman"/>
                <w:sz w:val="22"/>
                <w:szCs w:val="22"/>
              </w:rPr>
            </w:pPr>
          </w:p>
        </w:tc>
        <w:tc>
          <w:tcPr>
            <w:tcW w:w="1440" w:type="dxa"/>
            <w:tcBorders>
              <w:top w:val="single" w:sz="4" w:space="0" w:color="auto"/>
              <w:left w:val="single" w:sz="4" w:space="0" w:color="auto"/>
              <w:bottom w:val="single" w:sz="4" w:space="0" w:color="auto"/>
              <w:right w:val="single" w:sz="4" w:space="0" w:color="auto"/>
            </w:tcBorders>
          </w:tcPr>
          <w:p w14:paraId="77ACB267" w14:textId="77777777" w:rsidR="00BD67EF" w:rsidRPr="00345D0A" w:rsidRDefault="00BD67EF" w:rsidP="004A3044">
            <w:pPr>
              <w:widowControl w:val="0"/>
              <w:jc w:val="right"/>
              <w:rPr>
                <w:rFonts w:eastAsia="Times New Roman"/>
                <w:sz w:val="22"/>
                <w:szCs w:val="22"/>
              </w:rPr>
            </w:pPr>
          </w:p>
        </w:tc>
      </w:tr>
      <w:tr w:rsidR="00BD67EF" w:rsidRPr="00345D0A" w14:paraId="509E0E8A" w14:textId="77777777" w:rsidTr="004E4CC5">
        <w:trPr>
          <w:cantSplit/>
          <w:trHeight w:val="225"/>
        </w:trPr>
        <w:tc>
          <w:tcPr>
            <w:tcW w:w="3102" w:type="dxa"/>
            <w:tcBorders>
              <w:top w:val="single" w:sz="4" w:space="0" w:color="auto"/>
              <w:left w:val="single" w:sz="4" w:space="0" w:color="auto"/>
              <w:bottom w:val="single" w:sz="4" w:space="0" w:color="auto"/>
              <w:right w:val="single" w:sz="4" w:space="0" w:color="auto"/>
            </w:tcBorders>
          </w:tcPr>
          <w:p w14:paraId="71BDF174" w14:textId="77777777" w:rsidR="00BD67EF" w:rsidRPr="00345D0A" w:rsidRDefault="00BD67EF" w:rsidP="00F52763">
            <w:pPr>
              <w:widowControl w:val="0"/>
              <w:rPr>
                <w:rFonts w:eastAsia="Times New Roman"/>
                <w:sz w:val="22"/>
                <w:szCs w:val="22"/>
              </w:rPr>
            </w:pPr>
            <w:r w:rsidRPr="00345D0A">
              <w:rPr>
                <w:rFonts w:eastAsia="Times New Roman"/>
                <w:sz w:val="22"/>
                <w:szCs w:val="22"/>
              </w:rPr>
              <w:t xml:space="preserve">  хвойным</w:t>
            </w:r>
          </w:p>
        </w:tc>
        <w:tc>
          <w:tcPr>
            <w:tcW w:w="900" w:type="dxa"/>
            <w:tcBorders>
              <w:top w:val="nil"/>
              <w:left w:val="single" w:sz="4" w:space="0" w:color="auto"/>
              <w:bottom w:val="single" w:sz="4" w:space="0" w:color="auto"/>
              <w:right w:val="single" w:sz="4" w:space="0" w:color="auto"/>
            </w:tcBorders>
          </w:tcPr>
          <w:p w14:paraId="1EE4E1EF" w14:textId="77777777" w:rsidR="00BD67EF" w:rsidRPr="00345D0A" w:rsidRDefault="00BD67EF" w:rsidP="004A3044">
            <w:pPr>
              <w:widowControl w:val="0"/>
              <w:jc w:val="center"/>
              <w:rPr>
                <w:rFonts w:eastAsia="Times New Roman"/>
                <w:sz w:val="22"/>
                <w:szCs w:val="22"/>
              </w:rPr>
            </w:pPr>
            <w:r w:rsidRPr="00345D0A">
              <w:rPr>
                <w:rFonts w:eastAsia="Times New Roman"/>
                <w:sz w:val="22"/>
                <w:szCs w:val="22"/>
              </w:rPr>
              <w:t>4,4</w:t>
            </w:r>
          </w:p>
        </w:tc>
        <w:tc>
          <w:tcPr>
            <w:tcW w:w="720" w:type="dxa"/>
            <w:tcBorders>
              <w:top w:val="nil"/>
              <w:left w:val="single" w:sz="4" w:space="0" w:color="auto"/>
              <w:bottom w:val="single" w:sz="4" w:space="0" w:color="auto"/>
              <w:right w:val="single" w:sz="4" w:space="0" w:color="auto"/>
            </w:tcBorders>
          </w:tcPr>
          <w:p w14:paraId="4DBC4BCA" w14:textId="77777777" w:rsidR="00BD67EF" w:rsidRPr="00345D0A" w:rsidRDefault="00BD67EF" w:rsidP="004A3044">
            <w:pPr>
              <w:widowControl w:val="0"/>
              <w:jc w:val="center"/>
              <w:rPr>
                <w:rFonts w:eastAsia="Times New Roman"/>
                <w:sz w:val="22"/>
                <w:szCs w:val="22"/>
              </w:rPr>
            </w:pPr>
            <w:r w:rsidRPr="00345D0A">
              <w:rPr>
                <w:rFonts w:eastAsia="Times New Roman"/>
                <w:sz w:val="22"/>
                <w:szCs w:val="22"/>
              </w:rPr>
              <w:t>243,2</w:t>
            </w:r>
          </w:p>
        </w:tc>
        <w:tc>
          <w:tcPr>
            <w:tcW w:w="900" w:type="dxa"/>
            <w:tcBorders>
              <w:top w:val="nil"/>
              <w:left w:val="single" w:sz="4" w:space="0" w:color="auto"/>
              <w:bottom w:val="single" w:sz="4" w:space="0" w:color="auto"/>
              <w:right w:val="single" w:sz="4" w:space="0" w:color="auto"/>
            </w:tcBorders>
          </w:tcPr>
          <w:p w14:paraId="4BB4668A" w14:textId="77777777" w:rsidR="00BD67EF" w:rsidRPr="00345D0A" w:rsidRDefault="00BD67EF" w:rsidP="004A3044">
            <w:pPr>
              <w:widowControl w:val="0"/>
              <w:jc w:val="center"/>
              <w:rPr>
                <w:rFonts w:eastAsia="Times New Roman"/>
                <w:sz w:val="22"/>
                <w:szCs w:val="22"/>
              </w:rPr>
            </w:pPr>
            <w:r w:rsidRPr="00345D0A">
              <w:rPr>
                <w:rFonts w:eastAsia="Times New Roman"/>
                <w:sz w:val="22"/>
                <w:szCs w:val="22"/>
              </w:rPr>
              <w:t>1,2</w:t>
            </w:r>
          </w:p>
        </w:tc>
        <w:tc>
          <w:tcPr>
            <w:tcW w:w="1080" w:type="dxa"/>
            <w:tcBorders>
              <w:top w:val="nil"/>
              <w:left w:val="single" w:sz="4" w:space="0" w:color="auto"/>
              <w:bottom w:val="single" w:sz="4" w:space="0" w:color="auto"/>
              <w:right w:val="single" w:sz="4" w:space="0" w:color="auto"/>
            </w:tcBorders>
          </w:tcPr>
          <w:p w14:paraId="62CE9406" w14:textId="77777777" w:rsidR="00BD67EF" w:rsidRPr="00345D0A" w:rsidRDefault="00BD67EF" w:rsidP="004A3044">
            <w:pPr>
              <w:widowControl w:val="0"/>
              <w:jc w:val="center"/>
              <w:rPr>
                <w:rFonts w:eastAsia="Times New Roman"/>
                <w:sz w:val="22"/>
                <w:szCs w:val="22"/>
              </w:rPr>
            </w:pPr>
            <w:r w:rsidRPr="00345D0A">
              <w:rPr>
                <w:rFonts w:eastAsia="Times New Roman"/>
                <w:sz w:val="22"/>
                <w:szCs w:val="22"/>
              </w:rPr>
              <w:t>248,8</w:t>
            </w:r>
          </w:p>
        </w:tc>
        <w:tc>
          <w:tcPr>
            <w:tcW w:w="1080" w:type="dxa"/>
            <w:tcBorders>
              <w:top w:val="nil"/>
              <w:left w:val="single" w:sz="4" w:space="0" w:color="auto"/>
              <w:bottom w:val="single" w:sz="4" w:space="0" w:color="auto"/>
              <w:right w:val="single" w:sz="4" w:space="0" w:color="auto"/>
            </w:tcBorders>
          </w:tcPr>
          <w:p w14:paraId="2A11867E" w14:textId="77777777" w:rsidR="00BD67EF" w:rsidRPr="00345D0A" w:rsidRDefault="00BD67EF" w:rsidP="004A3044">
            <w:pPr>
              <w:widowControl w:val="0"/>
              <w:jc w:val="center"/>
              <w:rPr>
                <w:rFonts w:eastAsia="Times New Roman"/>
                <w:sz w:val="22"/>
                <w:szCs w:val="22"/>
              </w:rPr>
            </w:pPr>
            <w:r w:rsidRPr="00345D0A">
              <w:rPr>
                <w:rFonts w:eastAsia="Times New Roman"/>
                <w:sz w:val="22"/>
                <w:szCs w:val="22"/>
              </w:rPr>
              <w:t>1049</w:t>
            </w:r>
          </w:p>
        </w:tc>
        <w:tc>
          <w:tcPr>
            <w:tcW w:w="720" w:type="dxa"/>
            <w:tcBorders>
              <w:top w:val="nil"/>
              <w:left w:val="single" w:sz="4" w:space="0" w:color="auto"/>
              <w:bottom w:val="single" w:sz="4" w:space="0" w:color="auto"/>
              <w:right w:val="single" w:sz="4" w:space="0" w:color="auto"/>
            </w:tcBorders>
          </w:tcPr>
          <w:p w14:paraId="7D616138" w14:textId="77777777" w:rsidR="00BD67EF" w:rsidRPr="00345D0A" w:rsidRDefault="00BD67EF" w:rsidP="004A3044">
            <w:pPr>
              <w:widowControl w:val="0"/>
              <w:jc w:val="center"/>
              <w:rPr>
                <w:rFonts w:eastAsia="Times New Roman"/>
                <w:sz w:val="22"/>
                <w:szCs w:val="22"/>
              </w:rPr>
            </w:pPr>
            <w:r w:rsidRPr="00345D0A">
              <w:rPr>
                <w:rFonts w:eastAsia="Times New Roman"/>
                <w:sz w:val="22"/>
                <w:szCs w:val="22"/>
              </w:rPr>
              <w:t>-</w:t>
            </w:r>
          </w:p>
        </w:tc>
        <w:tc>
          <w:tcPr>
            <w:tcW w:w="1440" w:type="dxa"/>
            <w:tcBorders>
              <w:top w:val="nil"/>
              <w:left w:val="single" w:sz="4" w:space="0" w:color="auto"/>
              <w:bottom w:val="single" w:sz="4" w:space="0" w:color="auto"/>
              <w:right w:val="single" w:sz="4" w:space="0" w:color="auto"/>
            </w:tcBorders>
          </w:tcPr>
          <w:p w14:paraId="1BDB8C32" w14:textId="77777777" w:rsidR="00BD67EF" w:rsidRPr="00345D0A" w:rsidRDefault="00BD67EF" w:rsidP="004A3044">
            <w:pPr>
              <w:widowControl w:val="0"/>
              <w:jc w:val="center"/>
              <w:rPr>
                <w:rFonts w:eastAsia="Times New Roman"/>
                <w:sz w:val="22"/>
                <w:szCs w:val="22"/>
              </w:rPr>
            </w:pPr>
            <w:r w:rsidRPr="00345D0A">
              <w:rPr>
                <w:rFonts w:eastAsia="Times New Roman"/>
                <w:sz w:val="22"/>
                <w:szCs w:val="22"/>
              </w:rPr>
              <w:t>1297,8</w:t>
            </w:r>
          </w:p>
        </w:tc>
      </w:tr>
      <w:tr w:rsidR="00BD67EF" w:rsidRPr="00345D0A" w14:paraId="6D5ED64A" w14:textId="77777777" w:rsidTr="004E4CC5">
        <w:trPr>
          <w:cantSplit/>
          <w:trHeight w:val="225"/>
        </w:trPr>
        <w:tc>
          <w:tcPr>
            <w:tcW w:w="3102" w:type="dxa"/>
            <w:tcBorders>
              <w:top w:val="single" w:sz="4" w:space="0" w:color="auto"/>
              <w:left w:val="single" w:sz="4" w:space="0" w:color="auto"/>
              <w:bottom w:val="single" w:sz="4" w:space="0" w:color="auto"/>
              <w:right w:val="single" w:sz="4" w:space="0" w:color="auto"/>
            </w:tcBorders>
          </w:tcPr>
          <w:p w14:paraId="5AA09CB2" w14:textId="77777777" w:rsidR="00BD67EF" w:rsidRPr="00345D0A" w:rsidRDefault="00BD67EF" w:rsidP="00F52763">
            <w:pPr>
              <w:widowControl w:val="0"/>
              <w:rPr>
                <w:rFonts w:eastAsia="Times New Roman"/>
                <w:sz w:val="22"/>
                <w:szCs w:val="22"/>
              </w:rPr>
            </w:pPr>
            <w:r w:rsidRPr="00345D0A">
              <w:rPr>
                <w:rFonts w:eastAsia="Times New Roman"/>
                <w:sz w:val="22"/>
                <w:szCs w:val="22"/>
              </w:rPr>
              <w:t xml:space="preserve">  твердолиственным</w:t>
            </w:r>
          </w:p>
        </w:tc>
        <w:tc>
          <w:tcPr>
            <w:tcW w:w="900" w:type="dxa"/>
            <w:tcBorders>
              <w:top w:val="nil"/>
              <w:left w:val="single" w:sz="4" w:space="0" w:color="auto"/>
              <w:bottom w:val="single" w:sz="4" w:space="0" w:color="auto"/>
              <w:right w:val="single" w:sz="4" w:space="0" w:color="auto"/>
            </w:tcBorders>
            <w:vAlign w:val="bottom"/>
          </w:tcPr>
          <w:p w14:paraId="5EA84D53" w14:textId="77777777" w:rsidR="00BD67EF" w:rsidRPr="00345D0A" w:rsidRDefault="00BD67EF" w:rsidP="004A3044">
            <w:pPr>
              <w:widowControl w:val="0"/>
              <w:jc w:val="center"/>
              <w:rPr>
                <w:rFonts w:eastAsia="Times New Roman"/>
                <w:sz w:val="22"/>
                <w:szCs w:val="22"/>
              </w:rPr>
            </w:pPr>
            <w:r w:rsidRPr="00345D0A">
              <w:rPr>
                <w:rFonts w:eastAsia="Times New Roman"/>
                <w:sz w:val="22"/>
                <w:szCs w:val="22"/>
              </w:rPr>
              <w:t>-</w:t>
            </w:r>
          </w:p>
        </w:tc>
        <w:tc>
          <w:tcPr>
            <w:tcW w:w="720" w:type="dxa"/>
            <w:tcBorders>
              <w:top w:val="nil"/>
              <w:left w:val="single" w:sz="4" w:space="0" w:color="auto"/>
              <w:bottom w:val="single" w:sz="4" w:space="0" w:color="auto"/>
              <w:right w:val="single" w:sz="4" w:space="0" w:color="auto"/>
            </w:tcBorders>
            <w:vAlign w:val="bottom"/>
          </w:tcPr>
          <w:p w14:paraId="79AB623C" w14:textId="77777777" w:rsidR="00BD67EF" w:rsidRPr="00345D0A" w:rsidRDefault="00BD67EF" w:rsidP="004A3044">
            <w:pPr>
              <w:widowControl w:val="0"/>
              <w:jc w:val="center"/>
              <w:rPr>
                <w:rFonts w:eastAsia="Times New Roman"/>
                <w:sz w:val="22"/>
                <w:szCs w:val="22"/>
              </w:rPr>
            </w:pPr>
            <w:r w:rsidRPr="00345D0A">
              <w:rPr>
                <w:rFonts w:eastAsia="Times New Roman"/>
                <w:sz w:val="22"/>
                <w:szCs w:val="22"/>
              </w:rPr>
              <w:t>-</w:t>
            </w:r>
          </w:p>
        </w:tc>
        <w:tc>
          <w:tcPr>
            <w:tcW w:w="900" w:type="dxa"/>
            <w:tcBorders>
              <w:top w:val="nil"/>
              <w:left w:val="single" w:sz="4" w:space="0" w:color="auto"/>
              <w:bottom w:val="single" w:sz="4" w:space="0" w:color="auto"/>
              <w:right w:val="single" w:sz="4" w:space="0" w:color="auto"/>
            </w:tcBorders>
            <w:vAlign w:val="bottom"/>
          </w:tcPr>
          <w:p w14:paraId="3EE48604" w14:textId="77777777" w:rsidR="00BD67EF" w:rsidRPr="00345D0A" w:rsidRDefault="00BD67EF" w:rsidP="004A3044">
            <w:pPr>
              <w:widowControl w:val="0"/>
              <w:jc w:val="center"/>
              <w:rPr>
                <w:rFonts w:eastAsia="Times New Roman"/>
                <w:sz w:val="22"/>
                <w:szCs w:val="22"/>
              </w:rPr>
            </w:pPr>
            <w:r w:rsidRPr="00345D0A">
              <w:rPr>
                <w:rFonts w:eastAsia="Times New Roman"/>
                <w:sz w:val="22"/>
                <w:szCs w:val="22"/>
              </w:rPr>
              <w:t>-</w:t>
            </w:r>
          </w:p>
        </w:tc>
        <w:tc>
          <w:tcPr>
            <w:tcW w:w="1080" w:type="dxa"/>
            <w:tcBorders>
              <w:top w:val="nil"/>
              <w:left w:val="single" w:sz="4" w:space="0" w:color="auto"/>
              <w:bottom w:val="single" w:sz="4" w:space="0" w:color="auto"/>
              <w:right w:val="single" w:sz="4" w:space="0" w:color="auto"/>
            </w:tcBorders>
            <w:vAlign w:val="bottom"/>
          </w:tcPr>
          <w:p w14:paraId="5FF628C9" w14:textId="77777777" w:rsidR="00BD67EF" w:rsidRPr="00345D0A" w:rsidRDefault="00BD67EF" w:rsidP="004A3044">
            <w:pPr>
              <w:widowControl w:val="0"/>
              <w:jc w:val="center"/>
              <w:rPr>
                <w:rFonts w:eastAsia="Times New Roman"/>
                <w:sz w:val="22"/>
                <w:szCs w:val="22"/>
              </w:rPr>
            </w:pPr>
            <w:r w:rsidRPr="00345D0A">
              <w:rPr>
                <w:rFonts w:eastAsia="Times New Roman"/>
                <w:sz w:val="22"/>
                <w:szCs w:val="22"/>
              </w:rPr>
              <w:t>-</w:t>
            </w:r>
          </w:p>
        </w:tc>
        <w:tc>
          <w:tcPr>
            <w:tcW w:w="1080" w:type="dxa"/>
            <w:tcBorders>
              <w:top w:val="nil"/>
              <w:left w:val="single" w:sz="4" w:space="0" w:color="auto"/>
              <w:bottom w:val="single" w:sz="4" w:space="0" w:color="auto"/>
              <w:right w:val="single" w:sz="4" w:space="0" w:color="auto"/>
            </w:tcBorders>
            <w:vAlign w:val="bottom"/>
          </w:tcPr>
          <w:p w14:paraId="01877EFD" w14:textId="77777777" w:rsidR="00BD67EF" w:rsidRPr="00345D0A" w:rsidRDefault="00BD67EF" w:rsidP="004A3044">
            <w:pPr>
              <w:widowControl w:val="0"/>
              <w:jc w:val="center"/>
              <w:rPr>
                <w:rFonts w:eastAsia="Times New Roman"/>
                <w:sz w:val="22"/>
                <w:szCs w:val="22"/>
              </w:rPr>
            </w:pPr>
            <w:r w:rsidRPr="00345D0A">
              <w:rPr>
                <w:rFonts w:eastAsia="Times New Roman"/>
                <w:sz w:val="22"/>
                <w:szCs w:val="22"/>
              </w:rPr>
              <w:t>-</w:t>
            </w:r>
          </w:p>
        </w:tc>
        <w:tc>
          <w:tcPr>
            <w:tcW w:w="720" w:type="dxa"/>
            <w:tcBorders>
              <w:top w:val="nil"/>
              <w:left w:val="single" w:sz="4" w:space="0" w:color="auto"/>
              <w:bottom w:val="single" w:sz="4" w:space="0" w:color="auto"/>
              <w:right w:val="single" w:sz="4" w:space="0" w:color="auto"/>
            </w:tcBorders>
            <w:vAlign w:val="bottom"/>
          </w:tcPr>
          <w:p w14:paraId="461F6CD4" w14:textId="77777777" w:rsidR="00BD67EF" w:rsidRPr="00345D0A" w:rsidRDefault="00BD67EF" w:rsidP="004A3044">
            <w:pPr>
              <w:widowControl w:val="0"/>
              <w:jc w:val="center"/>
              <w:rPr>
                <w:rFonts w:eastAsia="Times New Roman"/>
                <w:sz w:val="22"/>
                <w:szCs w:val="22"/>
              </w:rPr>
            </w:pPr>
            <w:r w:rsidRPr="00345D0A">
              <w:rPr>
                <w:rFonts w:eastAsia="Times New Roman"/>
                <w:sz w:val="22"/>
                <w:szCs w:val="22"/>
              </w:rPr>
              <w:t>-</w:t>
            </w:r>
          </w:p>
        </w:tc>
        <w:tc>
          <w:tcPr>
            <w:tcW w:w="1440" w:type="dxa"/>
            <w:tcBorders>
              <w:top w:val="nil"/>
              <w:left w:val="single" w:sz="4" w:space="0" w:color="auto"/>
              <w:bottom w:val="single" w:sz="4" w:space="0" w:color="auto"/>
              <w:right w:val="single" w:sz="4" w:space="0" w:color="auto"/>
            </w:tcBorders>
            <w:vAlign w:val="bottom"/>
          </w:tcPr>
          <w:p w14:paraId="3E9ECE58" w14:textId="77777777" w:rsidR="00BD67EF" w:rsidRPr="00345D0A" w:rsidRDefault="00BD67EF" w:rsidP="004A3044">
            <w:pPr>
              <w:widowControl w:val="0"/>
              <w:jc w:val="center"/>
              <w:rPr>
                <w:rFonts w:eastAsia="Times New Roman"/>
                <w:sz w:val="22"/>
                <w:szCs w:val="22"/>
              </w:rPr>
            </w:pPr>
            <w:r w:rsidRPr="00345D0A">
              <w:rPr>
                <w:rFonts w:eastAsia="Times New Roman"/>
                <w:sz w:val="22"/>
                <w:szCs w:val="22"/>
              </w:rPr>
              <w:t>-</w:t>
            </w:r>
          </w:p>
        </w:tc>
      </w:tr>
      <w:tr w:rsidR="00BD67EF" w:rsidRPr="00345D0A" w14:paraId="7B7EC14B" w14:textId="77777777" w:rsidTr="004E4CC5">
        <w:trPr>
          <w:cantSplit/>
          <w:trHeight w:val="225"/>
        </w:trPr>
        <w:tc>
          <w:tcPr>
            <w:tcW w:w="3102" w:type="dxa"/>
            <w:tcBorders>
              <w:top w:val="single" w:sz="4" w:space="0" w:color="auto"/>
              <w:left w:val="single" w:sz="4" w:space="0" w:color="auto"/>
              <w:bottom w:val="single" w:sz="4" w:space="0" w:color="auto"/>
              <w:right w:val="single" w:sz="4" w:space="0" w:color="auto"/>
            </w:tcBorders>
          </w:tcPr>
          <w:p w14:paraId="6A4FCA4B" w14:textId="77777777" w:rsidR="00BD67EF" w:rsidRPr="00345D0A" w:rsidRDefault="00BD67EF" w:rsidP="00F52763">
            <w:pPr>
              <w:widowControl w:val="0"/>
              <w:rPr>
                <w:rFonts w:eastAsia="Times New Roman"/>
                <w:sz w:val="22"/>
                <w:szCs w:val="22"/>
              </w:rPr>
            </w:pPr>
            <w:r w:rsidRPr="00345D0A">
              <w:rPr>
                <w:rFonts w:eastAsia="Times New Roman"/>
                <w:sz w:val="22"/>
                <w:szCs w:val="22"/>
              </w:rPr>
              <w:t xml:space="preserve">  мягколиственным</w:t>
            </w:r>
          </w:p>
        </w:tc>
        <w:tc>
          <w:tcPr>
            <w:tcW w:w="900" w:type="dxa"/>
            <w:tcBorders>
              <w:top w:val="single" w:sz="4" w:space="0" w:color="auto"/>
              <w:left w:val="single" w:sz="4" w:space="0" w:color="auto"/>
              <w:bottom w:val="single" w:sz="4" w:space="0" w:color="auto"/>
              <w:right w:val="single" w:sz="4" w:space="0" w:color="auto"/>
            </w:tcBorders>
            <w:vAlign w:val="bottom"/>
          </w:tcPr>
          <w:p w14:paraId="1210915D" w14:textId="77777777" w:rsidR="00BD67EF" w:rsidRPr="00345D0A" w:rsidRDefault="00BD67EF" w:rsidP="004A3044">
            <w:pPr>
              <w:widowControl w:val="0"/>
              <w:jc w:val="center"/>
              <w:rPr>
                <w:rFonts w:eastAsia="Times New Roman"/>
                <w:sz w:val="22"/>
                <w:szCs w:val="22"/>
              </w:rPr>
            </w:pPr>
            <w:r w:rsidRPr="00345D0A">
              <w:rPr>
                <w:rFonts w:eastAsia="Times New Roman"/>
                <w:sz w:val="22"/>
                <w:szCs w:val="22"/>
              </w:rPr>
              <w:t>3,4</w:t>
            </w:r>
          </w:p>
        </w:tc>
        <w:tc>
          <w:tcPr>
            <w:tcW w:w="720" w:type="dxa"/>
            <w:tcBorders>
              <w:top w:val="single" w:sz="4" w:space="0" w:color="auto"/>
              <w:left w:val="single" w:sz="4" w:space="0" w:color="auto"/>
              <w:bottom w:val="single" w:sz="4" w:space="0" w:color="auto"/>
              <w:right w:val="single" w:sz="4" w:space="0" w:color="auto"/>
            </w:tcBorders>
            <w:vAlign w:val="bottom"/>
          </w:tcPr>
          <w:p w14:paraId="20A568C4" w14:textId="77777777" w:rsidR="00BD67EF" w:rsidRPr="00345D0A" w:rsidRDefault="00BD67EF" w:rsidP="004A3044">
            <w:pPr>
              <w:widowControl w:val="0"/>
              <w:jc w:val="center"/>
              <w:rPr>
                <w:rFonts w:eastAsia="Times New Roman"/>
                <w:sz w:val="22"/>
                <w:szCs w:val="22"/>
              </w:rPr>
            </w:pPr>
            <w:r w:rsidRPr="00345D0A">
              <w:rPr>
                <w:rFonts w:eastAsia="Times New Roman"/>
                <w:sz w:val="22"/>
                <w:szCs w:val="22"/>
              </w:rPr>
              <w:t>364,8</w:t>
            </w:r>
          </w:p>
        </w:tc>
        <w:tc>
          <w:tcPr>
            <w:tcW w:w="900" w:type="dxa"/>
            <w:tcBorders>
              <w:top w:val="single" w:sz="4" w:space="0" w:color="auto"/>
              <w:left w:val="single" w:sz="4" w:space="0" w:color="auto"/>
              <w:bottom w:val="single" w:sz="4" w:space="0" w:color="auto"/>
              <w:right w:val="single" w:sz="4" w:space="0" w:color="auto"/>
            </w:tcBorders>
            <w:vAlign w:val="bottom"/>
          </w:tcPr>
          <w:p w14:paraId="04B0E1BA" w14:textId="77777777" w:rsidR="00BD67EF" w:rsidRPr="00345D0A" w:rsidRDefault="00BD67EF" w:rsidP="004A3044">
            <w:pPr>
              <w:widowControl w:val="0"/>
              <w:jc w:val="center"/>
              <w:rPr>
                <w:rFonts w:eastAsia="Times New Roman"/>
                <w:sz w:val="22"/>
                <w:szCs w:val="22"/>
              </w:rPr>
            </w:pPr>
            <w:r w:rsidRPr="00345D0A">
              <w:rPr>
                <w:rFonts w:eastAsia="Times New Roman"/>
                <w:sz w:val="22"/>
                <w:szCs w:val="22"/>
              </w:rPr>
              <w:t>41,0</w:t>
            </w:r>
          </w:p>
        </w:tc>
        <w:tc>
          <w:tcPr>
            <w:tcW w:w="1080" w:type="dxa"/>
            <w:tcBorders>
              <w:top w:val="single" w:sz="4" w:space="0" w:color="auto"/>
              <w:left w:val="single" w:sz="4" w:space="0" w:color="auto"/>
              <w:bottom w:val="single" w:sz="4" w:space="0" w:color="auto"/>
              <w:right w:val="single" w:sz="4" w:space="0" w:color="auto"/>
            </w:tcBorders>
            <w:vAlign w:val="bottom"/>
          </w:tcPr>
          <w:p w14:paraId="10D04ABB" w14:textId="77777777" w:rsidR="00BD67EF" w:rsidRPr="00345D0A" w:rsidRDefault="00BD67EF" w:rsidP="004A3044">
            <w:pPr>
              <w:widowControl w:val="0"/>
              <w:jc w:val="center"/>
              <w:rPr>
                <w:rFonts w:eastAsia="Times New Roman"/>
                <w:sz w:val="22"/>
                <w:szCs w:val="22"/>
              </w:rPr>
            </w:pPr>
            <w:r w:rsidRPr="00345D0A">
              <w:rPr>
                <w:rFonts w:eastAsia="Times New Roman"/>
                <w:sz w:val="22"/>
                <w:szCs w:val="22"/>
              </w:rPr>
              <w:t>409,2</w:t>
            </w:r>
          </w:p>
        </w:tc>
        <w:tc>
          <w:tcPr>
            <w:tcW w:w="1080" w:type="dxa"/>
            <w:tcBorders>
              <w:top w:val="single" w:sz="4" w:space="0" w:color="auto"/>
              <w:left w:val="single" w:sz="4" w:space="0" w:color="auto"/>
              <w:bottom w:val="single" w:sz="4" w:space="0" w:color="auto"/>
              <w:right w:val="single" w:sz="4" w:space="0" w:color="auto"/>
            </w:tcBorders>
            <w:vAlign w:val="bottom"/>
          </w:tcPr>
          <w:p w14:paraId="21CF9737" w14:textId="77777777" w:rsidR="00BD67EF" w:rsidRPr="00345D0A" w:rsidRDefault="00BD67EF" w:rsidP="004A3044">
            <w:pPr>
              <w:widowControl w:val="0"/>
              <w:jc w:val="center"/>
              <w:rPr>
                <w:rFonts w:eastAsia="Times New Roman"/>
                <w:sz w:val="22"/>
                <w:szCs w:val="22"/>
              </w:rPr>
            </w:pPr>
            <w:r w:rsidRPr="00345D0A">
              <w:rPr>
                <w:rFonts w:eastAsia="Times New Roman"/>
                <w:sz w:val="22"/>
                <w:szCs w:val="22"/>
              </w:rPr>
              <w:t>2017</w:t>
            </w:r>
          </w:p>
        </w:tc>
        <w:tc>
          <w:tcPr>
            <w:tcW w:w="720" w:type="dxa"/>
            <w:tcBorders>
              <w:top w:val="single" w:sz="4" w:space="0" w:color="auto"/>
              <w:left w:val="single" w:sz="4" w:space="0" w:color="auto"/>
              <w:bottom w:val="single" w:sz="4" w:space="0" w:color="auto"/>
              <w:right w:val="single" w:sz="4" w:space="0" w:color="auto"/>
            </w:tcBorders>
            <w:vAlign w:val="bottom"/>
          </w:tcPr>
          <w:p w14:paraId="33E8E40F" w14:textId="77777777" w:rsidR="00BD67EF" w:rsidRPr="00345D0A" w:rsidRDefault="00BD67EF" w:rsidP="004A3044">
            <w:pPr>
              <w:widowControl w:val="0"/>
              <w:jc w:val="center"/>
              <w:rPr>
                <w:rFonts w:eastAsia="Times New Roman"/>
                <w:sz w:val="22"/>
                <w:szCs w:val="22"/>
              </w:rPr>
            </w:pPr>
            <w:r w:rsidRPr="00345D0A">
              <w:rPr>
                <w:rFonts w:eastAsia="Times New Roman"/>
                <w:sz w:val="22"/>
                <w:szCs w:val="22"/>
              </w:rPr>
              <w:t>-</w:t>
            </w:r>
          </w:p>
        </w:tc>
        <w:tc>
          <w:tcPr>
            <w:tcW w:w="1440" w:type="dxa"/>
            <w:tcBorders>
              <w:top w:val="single" w:sz="4" w:space="0" w:color="auto"/>
              <w:left w:val="single" w:sz="4" w:space="0" w:color="auto"/>
              <w:bottom w:val="single" w:sz="4" w:space="0" w:color="auto"/>
              <w:right w:val="single" w:sz="4" w:space="0" w:color="auto"/>
            </w:tcBorders>
            <w:vAlign w:val="bottom"/>
          </w:tcPr>
          <w:p w14:paraId="0881ED71" w14:textId="77777777" w:rsidR="00BD67EF" w:rsidRPr="00345D0A" w:rsidRDefault="00BD67EF" w:rsidP="004A3044">
            <w:pPr>
              <w:widowControl w:val="0"/>
              <w:jc w:val="center"/>
              <w:rPr>
                <w:rFonts w:eastAsia="Times New Roman"/>
                <w:sz w:val="22"/>
                <w:szCs w:val="22"/>
              </w:rPr>
            </w:pPr>
            <w:r w:rsidRPr="00345D0A">
              <w:rPr>
                <w:rFonts w:eastAsia="Times New Roman"/>
                <w:sz w:val="22"/>
                <w:szCs w:val="22"/>
              </w:rPr>
              <w:t>2426,2</w:t>
            </w:r>
          </w:p>
        </w:tc>
      </w:tr>
      <w:tr w:rsidR="00BD67EF" w:rsidRPr="00345D0A" w14:paraId="11913B20" w14:textId="77777777" w:rsidTr="004E4CC5">
        <w:trPr>
          <w:cantSplit/>
          <w:trHeight w:val="225"/>
        </w:trPr>
        <w:tc>
          <w:tcPr>
            <w:tcW w:w="3102" w:type="dxa"/>
            <w:tcBorders>
              <w:top w:val="single" w:sz="4" w:space="0" w:color="auto"/>
              <w:left w:val="single" w:sz="4" w:space="0" w:color="auto"/>
              <w:bottom w:val="single" w:sz="4" w:space="0" w:color="auto"/>
              <w:right w:val="single" w:sz="4" w:space="0" w:color="auto"/>
            </w:tcBorders>
          </w:tcPr>
          <w:p w14:paraId="48CA51C2" w14:textId="77777777" w:rsidR="00BD67EF" w:rsidRPr="00345D0A" w:rsidRDefault="00BD67EF" w:rsidP="00F52763">
            <w:pPr>
              <w:widowControl w:val="0"/>
              <w:rPr>
                <w:rFonts w:eastAsia="Times New Roman"/>
                <w:sz w:val="22"/>
                <w:szCs w:val="22"/>
              </w:rPr>
            </w:pPr>
            <w:r w:rsidRPr="00345D0A">
              <w:rPr>
                <w:rFonts w:eastAsia="Times New Roman"/>
                <w:sz w:val="22"/>
                <w:szCs w:val="22"/>
              </w:rPr>
              <w:t>Земли, нуждающиеся в лесоразведении</w:t>
            </w:r>
          </w:p>
        </w:tc>
        <w:tc>
          <w:tcPr>
            <w:tcW w:w="900" w:type="dxa"/>
            <w:tcBorders>
              <w:top w:val="single" w:sz="4" w:space="0" w:color="auto"/>
              <w:left w:val="single" w:sz="4" w:space="0" w:color="auto"/>
              <w:bottom w:val="single" w:sz="4" w:space="0" w:color="auto"/>
              <w:right w:val="single" w:sz="4" w:space="0" w:color="auto"/>
            </w:tcBorders>
            <w:vAlign w:val="bottom"/>
          </w:tcPr>
          <w:p w14:paraId="14AF4E87" w14:textId="77777777" w:rsidR="00BD67EF" w:rsidRPr="00345D0A" w:rsidRDefault="00BD67EF" w:rsidP="004A3044">
            <w:pPr>
              <w:widowControl w:val="0"/>
              <w:jc w:val="center"/>
              <w:rPr>
                <w:rFonts w:eastAsia="Times New Roman"/>
                <w:sz w:val="22"/>
                <w:szCs w:val="22"/>
              </w:rPr>
            </w:pPr>
            <w:r w:rsidRPr="00345D0A">
              <w:rPr>
                <w:rFonts w:eastAsia="Times New Roman"/>
                <w:sz w:val="22"/>
                <w:szCs w:val="22"/>
              </w:rPr>
              <w:t>-</w:t>
            </w:r>
          </w:p>
        </w:tc>
        <w:tc>
          <w:tcPr>
            <w:tcW w:w="720" w:type="dxa"/>
            <w:tcBorders>
              <w:top w:val="single" w:sz="4" w:space="0" w:color="auto"/>
              <w:left w:val="single" w:sz="4" w:space="0" w:color="auto"/>
              <w:bottom w:val="single" w:sz="4" w:space="0" w:color="auto"/>
              <w:right w:val="single" w:sz="4" w:space="0" w:color="auto"/>
            </w:tcBorders>
            <w:vAlign w:val="bottom"/>
          </w:tcPr>
          <w:p w14:paraId="24645CB9" w14:textId="77777777" w:rsidR="00BD67EF" w:rsidRPr="00345D0A" w:rsidRDefault="00BD67EF" w:rsidP="004A3044">
            <w:pPr>
              <w:widowControl w:val="0"/>
              <w:jc w:val="center"/>
              <w:rPr>
                <w:rFonts w:eastAsia="Times New Roman"/>
                <w:sz w:val="22"/>
                <w:szCs w:val="22"/>
              </w:rPr>
            </w:pPr>
            <w:r w:rsidRPr="00345D0A">
              <w:rPr>
                <w:rFonts w:eastAsia="Times New Roman"/>
                <w:sz w:val="22"/>
                <w:szCs w:val="22"/>
              </w:rPr>
              <w:t>-</w:t>
            </w:r>
          </w:p>
        </w:tc>
        <w:tc>
          <w:tcPr>
            <w:tcW w:w="900" w:type="dxa"/>
            <w:tcBorders>
              <w:top w:val="single" w:sz="4" w:space="0" w:color="auto"/>
              <w:left w:val="single" w:sz="4" w:space="0" w:color="auto"/>
              <w:bottom w:val="single" w:sz="4" w:space="0" w:color="auto"/>
              <w:right w:val="single" w:sz="4" w:space="0" w:color="auto"/>
            </w:tcBorders>
            <w:vAlign w:val="bottom"/>
          </w:tcPr>
          <w:p w14:paraId="3945EA37" w14:textId="77777777" w:rsidR="00BD67EF" w:rsidRPr="00345D0A" w:rsidRDefault="00BD67EF" w:rsidP="004A3044">
            <w:pPr>
              <w:widowControl w:val="0"/>
              <w:jc w:val="center"/>
              <w:rPr>
                <w:rFonts w:eastAsia="Times New Roman"/>
                <w:sz w:val="22"/>
                <w:szCs w:val="22"/>
              </w:rPr>
            </w:pPr>
            <w:r w:rsidRPr="00345D0A">
              <w:rPr>
                <w:rFonts w:eastAsia="Times New Roman"/>
                <w:sz w:val="22"/>
                <w:szCs w:val="22"/>
              </w:rPr>
              <w:t>-</w:t>
            </w:r>
          </w:p>
        </w:tc>
        <w:tc>
          <w:tcPr>
            <w:tcW w:w="1080" w:type="dxa"/>
            <w:tcBorders>
              <w:top w:val="single" w:sz="4" w:space="0" w:color="auto"/>
              <w:left w:val="single" w:sz="4" w:space="0" w:color="auto"/>
              <w:bottom w:val="single" w:sz="4" w:space="0" w:color="auto"/>
              <w:right w:val="single" w:sz="4" w:space="0" w:color="auto"/>
            </w:tcBorders>
            <w:vAlign w:val="bottom"/>
          </w:tcPr>
          <w:p w14:paraId="4A3724FC" w14:textId="77777777" w:rsidR="00BD67EF" w:rsidRPr="00345D0A" w:rsidRDefault="00BD67EF" w:rsidP="004A3044">
            <w:pPr>
              <w:widowControl w:val="0"/>
              <w:jc w:val="center"/>
              <w:rPr>
                <w:rFonts w:eastAsia="Times New Roman"/>
                <w:sz w:val="22"/>
                <w:szCs w:val="22"/>
              </w:rPr>
            </w:pPr>
            <w:r w:rsidRPr="00345D0A">
              <w:rPr>
                <w:rFonts w:eastAsia="Times New Roman"/>
                <w:sz w:val="22"/>
                <w:szCs w:val="22"/>
              </w:rPr>
              <w:t>-</w:t>
            </w:r>
          </w:p>
        </w:tc>
        <w:tc>
          <w:tcPr>
            <w:tcW w:w="1080" w:type="dxa"/>
            <w:tcBorders>
              <w:top w:val="single" w:sz="4" w:space="0" w:color="auto"/>
              <w:left w:val="single" w:sz="4" w:space="0" w:color="auto"/>
              <w:bottom w:val="single" w:sz="4" w:space="0" w:color="auto"/>
              <w:right w:val="single" w:sz="4" w:space="0" w:color="auto"/>
            </w:tcBorders>
            <w:vAlign w:val="bottom"/>
          </w:tcPr>
          <w:p w14:paraId="4092ABB1" w14:textId="77777777" w:rsidR="00BD67EF" w:rsidRPr="00345D0A" w:rsidRDefault="00BD67EF" w:rsidP="004A3044">
            <w:pPr>
              <w:widowControl w:val="0"/>
              <w:jc w:val="center"/>
              <w:rPr>
                <w:rFonts w:eastAsia="Times New Roman"/>
                <w:sz w:val="22"/>
                <w:szCs w:val="22"/>
              </w:rPr>
            </w:pPr>
            <w:r w:rsidRPr="00345D0A">
              <w:rPr>
                <w:rFonts w:eastAsia="Times New Roman"/>
                <w:sz w:val="22"/>
                <w:szCs w:val="22"/>
              </w:rPr>
              <w:t>-</w:t>
            </w:r>
          </w:p>
        </w:tc>
        <w:tc>
          <w:tcPr>
            <w:tcW w:w="720" w:type="dxa"/>
            <w:tcBorders>
              <w:top w:val="single" w:sz="4" w:space="0" w:color="auto"/>
              <w:left w:val="single" w:sz="4" w:space="0" w:color="auto"/>
              <w:bottom w:val="single" w:sz="4" w:space="0" w:color="auto"/>
              <w:right w:val="single" w:sz="4" w:space="0" w:color="auto"/>
            </w:tcBorders>
            <w:vAlign w:val="bottom"/>
          </w:tcPr>
          <w:p w14:paraId="55D17E77" w14:textId="77777777" w:rsidR="00BD67EF" w:rsidRPr="00345D0A" w:rsidRDefault="00BD67EF" w:rsidP="004A3044">
            <w:pPr>
              <w:widowControl w:val="0"/>
              <w:jc w:val="center"/>
              <w:rPr>
                <w:rFonts w:eastAsia="Times New Roman"/>
                <w:sz w:val="22"/>
                <w:szCs w:val="22"/>
              </w:rPr>
            </w:pPr>
            <w:r w:rsidRPr="00345D0A">
              <w:rPr>
                <w:rFonts w:eastAsia="Times New Roman"/>
                <w:sz w:val="22"/>
                <w:szCs w:val="22"/>
              </w:rPr>
              <w:t>-</w:t>
            </w:r>
          </w:p>
        </w:tc>
        <w:tc>
          <w:tcPr>
            <w:tcW w:w="1440" w:type="dxa"/>
            <w:tcBorders>
              <w:top w:val="single" w:sz="4" w:space="0" w:color="auto"/>
              <w:left w:val="single" w:sz="4" w:space="0" w:color="auto"/>
              <w:bottom w:val="single" w:sz="4" w:space="0" w:color="auto"/>
              <w:right w:val="single" w:sz="4" w:space="0" w:color="auto"/>
            </w:tcBorders>
            <w:vAlign w:val="bottom"/>
          </w:tcPr>
          <w:p w14:paraId="60ED7AEA" w14:textId="77777777" w:rsidR="00BD67EF" w:rsidRPr="00345D0A" w:rsidRDefault="00BD67EF" w:rsidP="004A3044">
            <w:pPr>
              <w:widowControl w:val="0"/>
              <w:jc w:val="center"/>
              <w:rPr>
                <w:rFonts w:eastAsia="Times New Roman"/>
                <w:sz w:val="22"/>
                <w:szCs w:val="22"/>
              </w:rPr>
            </w:pPr>
            <w:r w:rsidRPr="00345D0A">
              <w:rPr>
                <w:rFonts w:eastAsia="Times New Roman"/>
                <w:sz w:val="22"/>
                <w:szCs w:val="22"/>
              </w:rPr>
              <w:t>-</w:t>
            </w:r>
          </w:p>
        </w:tc>
      </w:tr>
    </w:tbl>
    <w:p w14:paraId="0B96057B" w14:textId="77777777" w:rsidR="00BD67EF" w:rsidRPr="00CA1CAC" w:rsidRDefault="00BD67EF" w:rsidP="003F4FED">
      <w:pPr>
        <w:widowControl w:val="0"/>
        <w:jc w:val="both"/>
        <w:rPr>
          <w:rFonts w:eastAsia="Times New Roman"/>
          <w:sz w:val="20"/>
          <w:szCs w:val="20"/>
        </w:rPr>
      </w:pPr>
      <w:r w:rsidRPr="00345D0A">
        <w:rPr>
          <w:rFonts w:eastAsia="Times New Roman"/>
        </w:rPr>
        <w:t xml:space="preserve">* </w:t>
      </w:r>
      <w:r w:rsidRPr="00CA1CAC">
        <w:rPr>
          <w:rFonts w:eastAsia="Times New Roman"/>
          <w:sz w:val="20"/>
          <w:szCs w:val="20"/>
        </w:rPr>
        <w:t>средний процент освоения расчетной лесосеки составляет 66,4%</w:t>
      </w:r>
    </w:p>
    <w:p w14:paraId="155D04C5" w14:textId="77777777" w:rsidR="00BD67EF" w:rsidRPr="00CA1CAC" w:rsidRDefault="00BD67EF" w:rsidP="003F4FED">
      <w:pPr>
        <w:widowControl w:val="0"/>
        <w:jc w:val="both"/>
        <w:rPr>
          <w:rFonts w:eastAsia="Times New Roman"/>
          <w:sz w:val="20"/>
          <w:szCs w:val="20"/>
        </w:rPr>
      </w:pPr>
      <w:r w:rsidRPr="00CA1CAC">
        <w:rPr>
          <w:rFonts w:eastAsia="Times New Roman"/>
          <w:sz w:val="20"/>
          <w:szCs w:val="20"/>
        </w:rPr>
        <w:t>*</w:t>
      </w:r>
      <w:proofErr w:type="gramStart"/>
      <w:r w:rsidRPr="00CA1CAC">
        <w:rPr>
          <w:rFonts w:eastAsia="Times New Roman"/>
          <w:sz w:val="20"/>
          <w:szCs w:val="20"/>
        </w:rPr>
        <w:t>*  В</w:t>
      </w:r>
      <w:proofErr w:type="gramEnd"/>
      <w:r w:rsidRPr="00CA1CAC">
        <w:rPr>
          <w:rFonts w:eastAsia="Times New Roman"/>
          <w:sz w:val="20"/>
          <w:szCs w:val="20"/>
        </w:rPr>
        <w:t xml:space="preserve"> не отнесенных к лесным насаждениям площадях по строке естественное лесовосстановление, числятся площади 458,0 га на которых обеспечивается естественное лесовосстановление.</w:t>
      </w:r>
    </w:p>
    <w:p w14:paraId="2C8CBF2D" w14:textId="77777777" w:rsidR="00BD67EF" w:rsidRPr="00CA1CAC" w:rsidRDefault="00BD67EF" w:rsidP="00F52763">
      <w:pPr>
        <w:widowControl w:val="0"/>
        <w:spacing w:before="100" w:beforeAutospacing="1"/>
        <w:rPr>
          <w:rFonts w:eastAsia="Times New Roman"/>
          <w:sz w:val="20"/>
          <w:szCs w:val="20"/>
        </w:rPr>
      </w:pPr>
      <w:r w:rsidRPr="00CA1CAC">
        <w:rPr>
          <w:rFonts w:eastAsia="Times New Roman"/>
          <w:sz w:val="20"/>
          <w:szCs w:val="20"/>
        </w:rPr>
        <w:t>Примечания</w:t>
      </w:r>
    </w:p>
    <w:p w14:paraId="2E8EF15F" w14:textId="77777777" w:rsidR="00BD67EF" w:rsidRPr="00CA1CAC" w:rsidRDefault="00BD67EF" w:rsidP="004A3044">
      <w:pPr>
        <w:widowControl w:val="0"/>
        <w:spacing w:before="120"/>
        <w:ind w:firstLine="720"/>
        <w:jc w:val="both"/>
        <w:rPr>
          <w:rFonts w:eastAsia="Times New Roman"/>
          <w:sz w:val="20"/>
          <w:szCs w:val="20"/>
        </w:rPr>
      </w:pPr>
      <w:r w:rsidRPr="00CA1CAC">
        <w:rPr>
          <w:rFonts w:eastAsia="Times New Roman"/>
          <w:sz w:val="20"/>
          <w:szCs w:val="20"/>
        </w:rPr>
        <w:t>1. Искусственное восстановление лесов осуществляется путем создания лесных культур: посадки сеянцев, саженцев, черенков или посева семян лесных растений.</w:t>
      </w:r>
    </w:p>
    <w:p w14:paraId="3CCEA30D" w14:textId="77777777" w:rsidR="00BD67EF" w:rsidRPr="00CA1CAC" w:rsidRDefault="004E4CC5" w:rsidP="004A3044">
      <w:pPr>
        <w:widowControl w:val="0"/>
        <w:spacing w:before="120"/>
        <w:ind w:firstLine="720"/>
        <w:jc w:val="both"/>
        <w:rPr>
          <w:rFonts w:eastAsia="Times New Roman"/>
          <w:sz w:val="20"/>
          <w:szCs w:val="20"/>
        </w:rPr>
      </w:pPr>
      <w:r w:rsidRPr="00CA1CAC">
        <w:rPr>
          <w:rFonts w:eastAsia="Times New Roman"/>
          <w:sz w:val="20"/>
          <w:szCs w:val="20"/>
        </w:rPr>
        <w:t>2</w:t>
      </w:r>
      <w:r w:rsidR="00BD67EF" w:rsidRPr="00CA1CAC">
        <w:rPr>
          <w:rFonts w:eastAsia="Times New Roman"/>
          <w:sz w:val="20"/>
          <w:szCs w:val="20"/>
        </w:rPr>
        <w:t>. Содействие естественному лесовосстановлению осуществляется путем сохранения подроста лесных древесных пород при проведении рубок лесных насаждений, минерализации почвы.</w:t>
      </w:r>
    </w:p>
    <w:p w14:paraId="5E5205E2" w14:textId="77777777" w:rsidR="00BD67EF" w:rsidRPr="00CA1CAC" w:rsidRDefault="004E4CC5" w:rsidP="004A3044">
      <w:pPr>
        <w:widowControl w:val="0"/>
        <w:spacing w:before="120"/>
        <w:ind w:firstLine="720"/>
        <w:jc w:val="both"/>
        <w:rPr>
          <w:rFonts w:eastAsia="Times New Roman"/>
          <w:sz w:val="20"/>
          <w:szCs w:val="20"/>
        </w:rPr>
      </w:pPr>
      <w:r w:rsidRPr="00CA1CAC">
        <w:rPr>
          <w:rFonts w:eastAsia="Times New Roman"/>
          <w:sz w:val="20"/>
          <w:szCs w:val="20"/>
        </w:rPr>
        <w:t>3</w:t>
      </w:r>
      <w:r w:rsidR="00BD67EF" w:rsidRPr="00CA1CAC">
        <w:rPr>
          <w:rFonts w:eastAsia="Times New Roman"/>
          <w:sz w:val="20"/>
          <w:szCs w:val="20"/>
        </w:rPr>
        <w:t xml:space="preserve">. Естественное лесовосстановление вследствие природных процессов подразумевает оставления площадей под естественное возобновление, не пригодных для </w:t>
      </w:r>
      <w:r w:rsidRPr="00CA1CAC">
        <w:rPr>
          <w:rFonts w:eastAsia="Times New Roman"/>
          <w:sz w:val="20"/>
          <w:szCs w:val="20"/>
        </w:rPr>
        <w:t>проведения лесовосстановительных</w:t>
      </w:r>
      <w:r w:rsidR="00BD67EF" w:rsidRPr="00CA1CAC">
        <w:rPr>
          <w:rFonts w:eastAsia="Times New Roman"/>
          <w:sz w:val="20"/>
          <w:szCs w:val="20"/>
        </w:rPr>
        <w:t xml:space="preserve"> мероприятий.</w:t>
      </w:r>
    </w:p>
    <w:p w14:paraId="0BB898FB" w14:textId="77777777" w:rsidR="00BD67EF" w:rsidRPr="00345D0A" w:rsidRDefault="00BD67EF" w:rsidP="004A3044">
      <w:pPr>
        <w:widowControl w:val="0"/>
        <w:spacing w:before="120" w:line="360" w:lineRule="auto"/>
        <w:ind w:firstLine="720"/>
        <w:jc w:val="both"/>
        <w:rPr>
          <w:rFonts w:eastAsia="Times New Roman"/>
        </w:rPr>
      </w:pPr>
      <w:r w:rsidRPr="00345D0A">
        <w:rPr>
          <w:rFonts w:eastAsia="Times New Roman"/>
        </w:rPr>
        <w:t xml:space="preserve">Не отнесенные к лесным насаждениям земли, пригодные для проведения лесовосстановления на срок действия регламента составляют 4465,6 га (1199,6 га лесокультурный фонд, 800 га свободные площади для проведения естественного лесовосстановления </w:t>
      </w:r>
      <w:r w:rsidR="004E4CC5" w:rsidRPr="00345D0A">
        <w:rPr>
          <w:rFonts w:eastAsia="Times New Roman"/>
        </w:rPr>
        <w:t>и 2466</w:t>
      </w:r>
      <w:r w:rsidRPr="00345D0A">
        <w:rPr>
          <w:rFonts w:eastAsia="Times New Roman"/>
        </w:rPr>
        <w:t xml:space="preserve">,0 </w:t>
      </w:r>
      <w:r w:rsidR="004E4CC5" w:rsidRPr="00345D0A">
        <w:rPr>
          <w:rFonts w:eastAsia="Times New Roman"/>
        </w:rPr>
        <w:t>га площади лесосек предстоящего периода,</w:t>
      </w:r>
      <w:r w:rsidRPr="00345D0A">
        <w:rPr>
          <w:rFonts w:eastAsia="Times New Roman"/>
        </w:rPr>
        <w:t xml:space="preserve"> оставляемые под естественное лесовосстановление вследствие природных процессов). Остальные площади фонда 458,0 </w:t>
      </w:r>
      <w:r w:rsidR="004E4CC5" w:rsidRPr="00345D0A">
        <w:rPr>
          <w:rFonts w:eastAsia="Times New Roman"/>
        </w:rPr>
        <w:t>га заняты</w:t>
      </w:r>
      <w:r w:rsidRPr="00345D0A">
        <w:rPr>
          <w:rFonts w:eastAsia="Times New Roman"/>
        </w:rPr>
        <w:t xml:space="preserve"> участками с проведенным содействием естественному лесовосстановлению и естественным лесовосстановлением вследствие природных процессов.</w:t>
      </w:r>
    </w:p>
    <w:p w14:paraId="43D17B8C" w14:textId="77777777" w:rsidR="00BD67EF" w:rsidRPr="00345D0A" w:rsidRDefault="00BD67EF" w:rsidP="004A3044">
      <w:pPr>
        <w:widowControl w:val="0"/>
        <w:spacing w:line="360" w:lineRule="auto"/>
        <w:ind w:firstLine="709"/>
        <w:jc w:val="both"/>
        <w:rPr>
          <w:rFonts w:eastAsia="Times New Roman"/>
        </w:rPr>
      </w:pPr>
      <w:r w:rsidRPr="00345D0A">
        <w:rPr>
          <w:rFonts w:eastAsia="Times New Roman"/>
        </w:rPr>
        <w:t>Способы лесовосстановления на всех свободных площадях, нуждающихся в лесовосстановительных мероприятиях, распределились следующим образом:</w:t>
      </w:r>
    </w:p>
    <w:p w14:paraId="567D83B3" w14:textId="77777777" w:rsidR="00BD67EF" w:rsidRPr="00345D0A" w:rsidRDefault="00BD67EF" w:rsidP="004A3044">
      <w:pPr>
        <w:widowControl w:val="0"/>
        <w:spacing w:line="360" w:lineRule="auto"/>
        <w:ind w:firstLine="709"/>
        <w:rPr>
          <w:rFonts w:eastAsia="Times New Roman"/>
        </w:rPr>
      </w:pPr>
      <w:r w:rsidRPr="00345D0A">
        <w:rPr>
          <w:rFonts w:eastAsia="Times New Roman"/>
        </w:rPr>
        <w:t>- искусственное лесовосстановление – 1199,6 га (27 %);</w:t>
      </w:r>
    </w:p>
    <w:p w14:paraId="28323BB3" w14:textId="77777777" w:rsidR="00BD67EF" w:rsidRPr="00345D0A" w:rsidRDefault="00BD67EF" w:rsidP="004A3044">
      <w:pPr>
        <w:widowControl w:val="0"/>
        <w:spacing w:line="360" w:lineRule="auto"/>
        <w:ind w:firstLine="709"/>
        <w:rPr>
          <w:rFonts w:eastAsia="Times New Roman"/>
        </w:rPr>
      </w:pPr>
      <w:r w:rsidRPr="00345D0A">
        <w:rPr>
          <w:rFonts w:eastAsia="Times New Roman"/>
        </w:rPr>
        <w:t xml:space="preserve">- естественное </w:t>
      </w:r>
      <w:r w:rsidR="004E4CC5" w:rsidRPr="00345D0A">
        <w:rPr>
          <w:rFonts w:eastAsia="Times New Roman"/>
        </w:rPr>
        <w:t>лесовосстановлением вследствие природных процессов</w:t>
      </w:r>
      <w:r w:rsidRPr="00345D0A">
        <w:rPr>
          <w:rFonts w:eastAsia="Times New Roman"/>
        </w:rPr>
        <w:t xml:space="preserve"> – 3266,0 га 73%).</w:t>
      </w:r>
    </w:p>
    <w:p w14:paraId="2A291B6B" w14:textId="77777777" w:rsidR="00BD67EF" w:rsidRPr="00345D0A" w:rsidRDefault="00BD67EF" w:rsidP="004A3044">
      <w:pPr>
        <w:widowControl w:val="0"/>
        <w:spacing w:line="360" w:lineRule="auto"/>
        <w:ind w:firstLine="709"/>
        <w:jc w:val="both"/>
        <w:rPr>
          <w:rFonts w:eastAsia="Times New Roman"/>
        </w:rPr>
      </w:pPr>
      <w:r w:rsidRPr="00345D0A">
        <w:rPr>
          <w:rFonts w:eastAsia="Times New Roman"/>
        </w:rPr>
        <w:lastRenderedPageBreak/>
        <w:t>На лесных участках, предоставляемых в аренду для заготовки древесины, лесовосстановление осуществляется арендаторами этих лесных участков (статья 62 Лесного кодекса РФ). При наличии снежного покрова на лесном участке приемка работ от исполнителей не производится, работы в этом случае считаются невыполненными.</w:t>
      </w:r>
    </w:p>
    <w:p w14:paraId="060DA61A" w14:textId="77777777" w:rsidR="00BD67EF" w:rsidRPr="00345D0A" w:rsidRDefault="00BD67EF" w:rsidP="004A3044">
      <w:pPr>
        <w:widowControl w:val="0"/>
        <w:spacing w:line="360" w:lineRule="auto"/>
        <w:ind w:firstLine="709"/>
        <w:jc w:val="both"/>
        <w:rPr>
          <w:rFonts w:eastAsia="Times New Roman"/>
        </w:rPr>
      </w:pPr>
      <w:r w:rsidRPr="00345D0A">
        <w:rPr>
          <w:rFonts w:eastAsia="Times New Roman"/>
        </w:rPr>
        <w:t xml:space="preserve">Лесовосстановительные мероприятия на лесосеках от сплошных рубок спелых и перестойных лесных насаждений и сплошных санитарных рубок должны начинаться в срок не позднее двух лет с момента окончания рубки. </w:t>
      </w:r>
    </w:p>
    <w:p w14:paraId="54A9D8D5" w14:textId="77777777" w:rsidR="00BD67EF" w:rsidRPr="00345D0A" w:rsidRDefault="00BD67EF" w:rsidP="004A3044">
      <w:pPr>
        <w:widowControl w:val="0"/>
        <w:spacing w:line="360" w:lineRule="auto"/>
        <w:ind w:firstLine="708"/>
        <w:jc w:val="both"/>
        <w:rPr>
          <w:rFonts w:eastAsia="Times New Roman"/>
        </w:rPr>
      </w:pPr>
      <w:r w:rsidRPr="00345D0A">
        <w:rPr>
          <w:rFonts w:eastAsia="Times New Roman"/>
        </w:rPr>
        <w:t>Для каждого конкретного участка при натурном обследовании, в зависимости от количества и состояния на нем подроста и молодняка, типа лесорастительных условий, намечается определенный способ лесовосстановления, который осуществляется в соответствии с проектом лесовосстановления.</w:t>
      </w:r>
    </w:p>
    <w:p w14:paraId="12F055B9" w14:textId="77777777" w:rsidR="00BD67EF" w:rsidRPr="00345D0A" w:rsidRDefault="00BD67EF" w:rsidP="004A3044">
      <w:pPr>
        <w:widowControl w:val="0"/>
        <w:spacing w:line="360" w:lineRule="auto"/>
        <w:ind w:firstLine="709"/>
        <w:jc w:val="both"/>
        <w:rPr>
          <w:rFonts w:eastAsia="Times New Roman"/>
        </w:rPr>
      </w:pPr>
      <w:r w:rsidRPr="00345D0A">
        <w:rPr>
          <w:rFonts w:eastAsia="Times New Roman"/>
        </w:rPr>
        <w:t>Производство лесных культур проектируется посадкой. Сложившаяся практика посадки лесных культур – 100 % ручная посадка.</w:t>
      </w:r>
    </w:p>
    <w:p w14:paraId="291554BA" w14:textId="77777777" w:rsidR="00BD67EF" w:rsidRPr="00345D0A" w:rsidRDefault="00BD67EF" w:rsidP="004A3044">
      <w:pPr>
        <w:widowControl w:val="0"/>
        <w:spacing w:line="360" w:lineRule="auto"/>
        <w:ind w:firstLine="720"/>
        <w:jc w:val="both"/>
        <w:rPr>
          <w:rFonts w:eastAsia="Times New Roman"/>
        </w:rPr>
      </w:pPr>
      <w:r w:rsidRPr="00345D0A">
        <w:rPr>
          <w:rFonts w:eastAsia="Times New Roman"/>
        </w:rPr>
        <w:t xml:space="preserve">Создание лесных культур осуществляется в соответствии с Проектом лесовосстановления (создание лесных культур), в котором указывается способ обработки почвы, способ производства лесных культур, схема смешения и способы ухода за лесными культурами. Обработка почвы (частичная) механизированная. </w:t>
      </w:r>
    </w:p>
    <w:p w14:paraId="32603817" w14:textId="77777777" w:rsidR="00BD67EF" w:rsidRPr="00345D0A" w:rsidRDefault="00BD67EF" w:rsidP="004A3044">
      <w:pPr>
        <w:widowControl w:val="0"/>
        <w:spacing w:line="360" w:lineRule="auto"/>
        <w:ind w:firstLine="720"/>
        <w:jc w:val="both"/>
        <w:rPr>
          <w:i/>
          <w:color w:val="FF0000"/>
          <w:sz w:val="18"/>
          <w:szCs w:val="18"/>
        </w:rPr>
      </w:pPr>
      <w:r w:rsidRPr="00345D0A">
        <w:rPr>
          <w:rFonts w:eastAsia="Times New Roman"/>
        </w:rPr>
        <w:t>Среднее количество уходов в 1-й год – 1, во 2-й год – 2, в 3-й год - 2, с 4 до отнесения лесоводственные уходы. Дополнение лесных культур осуществляется при приживаемости 25-85% до нормативной.</w:t>
      </w:r>
    </w:p>
    <w:p w14:paraId="3054A000" w14:textId="77777777" w:rsidR="00B9264A" w:rsidRPr="00345D0A" w:rsidRDefault="00B9264A" w:rsidP="003F4FED">
      <w:pPr>
        <w:pStyle w:val="2"/>
        <w:widowControl w:val="0"/>
        <w:ind w:left="0"/>
        <w:jc w:val="center"/>
      </w:pPr>
      <w:bookmarkStart w:id="389" w:name="_Toc228958106"/>
      <w:r w:rsidRPr="00345D0A">
        <w:rPr>
          <w:bCs/>
        </w:rPr>
        <w:t>2.17.3.</w:t>
      </w:r>
      <w:r w:rsidR="004E4CC5" w:rsidRPr="00345D0A">
        <w:rPr>
          <w:bCs/>
        </w:rPr>
        <w:t>7</w:t>
      </w:r>
      <w:r w:rsidR="00BC634F" w:rsidRPr="00345D0A">
        <w:rPr>
          <w:bCs/>
        </w:rPr>
        <w:t xml:space="preserve">. </w:t>
      </w:r>
      <w:r w:rsidRPr="00345D0A">
        <w:t>Лесное семеноводство</w:t>
      </w:r>
      <w:bookmarkEnd w:id="389"/>
    </w:p>
    <w:p w14:paraId="398AEB14" w14:textId="77777777" w:rsidR="00FF5E8D" w:rsidRPr="00345D0A" w:rsidRDefault="00FF5E8D" w:rsidP="00F52763">
      <w:pPr>
        <w:widowControl w:val="0"/>
        <w:spacing w:line="360" w:lineRule="auto"/>
        <w:ind w:firstLine="709"/>
        <w:jc w:val="both"/>
      </w:pPr>
      <w:r w:rsidRPr="00345D0A">
        <w:t xml:space="preserve">Лесное семеноводство осуществляется в соответствии с Федеральным законом от </w:t>
      </w:r>
      <w:r w:rsidR="00DE615D" w:rsidRPr="00345D0A">
        <w:t xml:space="preserve">30 декабря 2021 г. № 454-ФЗ </w:t>
      </w:r>
      <w:r w:rsidRPr="00345D0A">
        <w:t xml:space="preserve">«О семеноводстве», и регламентируется Указаниями по лесному семеноводству 2000 г., приказами Минприроды России от 30.07.2020 № 514 «Об утверждении Порядка производства семян отдельных категорий лесных растений», от 09.11.2020 </w:t>
      </w:r>
      <w:r w:rsidR="00DE615D" w:rsidRPr="00345D0A">
        <w:br/>
      </w:r>
      <w:r w:rsidRPr="00345D0A">
        <w:t xml:space="preserve">№ 909 «Об утверждении Порядка использования районированных семян лесных растений основных лесных древесных пород», от 20.10.2015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 а также другими нормативными документами. </w:t>
      </w:r>
    </w:p>
    <w:p w14:paraId="21693842" w14:textId="77777777" w:rsidR="00BC634F" w:rsidRPr="00345D0A" w:rsidRDefault="00BC634F" w:rsidP="00F52763">
      <w:pPr>
        <w:widowControl w:val="0"/>
        <w:spacing w:line="360" w:lineRule="auto"/>
        <w:ind w:firstLine="709"/>
        <w:jc w:val="both"/>
      </w:pPr>
      <w:r w:rsidRPr="00345D0A">
        <w:t xml:space="preserve">На объектах лесного семеноводства проводятся мероприятия по обеспечению функционирования объектов, в том числе, для оптимальной технологии сбора лесосеменного сырья, путем формирования насаждений, агротехнических и лесоводственных уходов, противопожарных мероприятий, созданию лесной инфраструктуры. </w:t>
      </w:r>
    </w:p>
    <w:p w14:paraId="5C9FF538" w14:textId="77777777" w:rsidR="00BC634F" w:rsidRPr="00345D0A" w:rsidRDefault="00BC634F" w:rsidP="004A3044">
      <w:pPr>
        <w:widowControl w:val="0"/>
        <w:spacing w:line="360" w:lineRule="auto"/>
        <w:ind w:firstLine="709"/>
        <w:jc w:val="both"/>
      </w:pPr>
      <w:r w:rsidRPr="00345D0A">
        <w:lastRenderedPageBreak/>
        <w:t>Объекты лесного семеноводства подлежат сохранению при всех видах использования лесов и подлежат аттестации в целях документального подтверждения фактов завершения работ по их созданию.</w:t>
      </w:r>
    </w:p>
    <w:p w14:paraId="7F8F5CDA" w14:textId="77777777" w:rsidR="00BC634F" w:rsidRPr="00345D0A" w:rsidRDefault="00BC634F" w:rsidP="004A3044">
      <w:pPr>
        <w:widowControl w:val="0"/>
        <w:spacing w:line="360" w:lineRule="auto"/>
        <w:ind w:firstLine="709"/>
        <w:jc w:val="both"/>
      </w:pPr>
      <w:r w:rsidRPr="00345D0A">
        <w:t>Объекты, потерявшие свое назначение по причинам гибели, утери исходных материалов, а также аттестованные лесосеменные плантации и ПЛСУ, недоступные для заготовки шишек и семян или достигшие возраста естественной ротации (замены), подлежат списанию. Плюсовые деревья и ПЛСУ могут быть списаны по результатам их генетической оценки.</w:t>
      </w:r>
    </w:p>
    <w:p w14:paraId="39EA0C89" w14:textId="77777777" w:rsidR="00E455E5" w:rsidRPr="00345D0A" w:rsidRDefault="00E455E5" w:rsidP="004A3044">
      <w:pPr>
        <w:widowControl w:val="0"/>
        <w:spacing w:line="360" w:lineRule="auto"/>
        <w:ind w:firstLine="709"/>
      </w:pPr>
      <w:r w:rsidRPr="00345D0A">
        <w:t>По состоянию на 01.01.20</w:t>
      </w:r>
      <w:r w:rsidR="00972ADF" w:rsidRPr="00345D0A">
        <w:t>21</w:t>
      </w:r>
      <w:r w:rsidRPr="00345D0A">
        <w:t xml:space="preserve"> г. в Любанском лесничестве представлено:</w:t>
      </w:r>
    </w:p>
    <w:p w14:paraId="62EFA8A0" w14:textId="77777777" w:rsidR="00E455E5" w:rsidRPr="00345D0A" w:rsidRDefault="00E455E5" w:rsidP="004A3044">
      <w:pPr>
        <w:widowControl w:val="0"/>
        <w:spacing w:line="360" w:lineRule="auto"/>
        <w:ind w:firstLine="709"/>
      </w:pPr>
      <w:r w:rsidRPr="00345D0A">
        <w:t xml:space="preserve">- ПЛСУ сосны на площади - </w:t>
      </w:r>
      <w:smartTag w:uri="urn:schemas-microsoft-com:office:smarttags" w:element="metricconverter">
        <w:smartTagPr>
          <w:attr w:name="ProductID" w:val="5,0 га"/>
        </w:smartTagPr>
        <w:r w:rsidRPr="00345D0A">
          <w:t>5,0 га</w:t>
        </w:r>
      </w:smartTag>
      <w:r w:rsidRPr="00345D0A">
        <w:t xml:space="preserve"> (1 участок);</w:t>
      </w:r>
    </w:p>
    <w:p w14:paraId="1F24FF8F" w14:textId="77777777" w:rsidR="00E455E5" w:rsidRPr="00345D0A" w:rsidRDefault="00E455E5" w:rsidP="004A3044">
      <w:pPr>
        <w:widowControl w:val="0"/>
        <w:spacing w:line="360" w:lineRule="auto"/>
        <w:ind w:firstLine="709"/>
      </w:pPr>
      <w:r w:rsidRPr="00345D0A">
        <w:t xml:space="preserve">- испытательные культуры ели европейской на площади – </w:t>
      </w:r>
      <w:smartTag w:uri="urn:schemas-microsoft-com:office:smarttags" w:element="metricconverter">
        <w:smartTagPr>
          <w:attr w:name="ProductID" w:val="5,4 га"/>
        </w:smartTagPr>
        <w:r w:rsidRPr="00345D0A">
          <w:t>5,4 га</w:t>
        </w:r>
      </w:smartTag>
      <w:r w:rsidR="00F13253" w:rsidRPr="00345D0A">
        <w:t xml:space="preserve"> (2 участка)</w:t>
      </w:r>
      <w:r w:rsidRPr="00345D0A">
        <w:t>;</w:t>
      </w:r>
    </w:p>
    <w:p w14:paraId="696CC6F8" w14:textId="77777777" w:rsidR="00E455E5" w:rsidRPr="00345D0A" w:rsidRDefault="00E455E5" w:rsidP="004A3044">
      <w:pPr>
        <w:widowControl w:val="0"/>
        <w:spacing w:line="360" w:lineRule="auto"/>
        <w:ind w:firstLine="709"/>
      </w:pPr>
      <w:r w:rsidRPr="00345D0A">
        <w:t xml:space="preserve">- географические культуры на площади –53,0 га (8 участков), в том числе </w:t>
      </w:r>
      <w:smartTag w:uri="urn:schemas-microsoft-com:office:smarttags" w:element="metricconverter">
        <w:smartTagPr>
          <w:attr w:name="ProductID" w:val="29 га"/>
        </w:smartTagPr>
        <w:r w:rsidRPr="00345D0A">
          <w:t>29 га</w:t>
        </w:r>
      </w:smartTag>
      <w:r w:rsidRPr="00345D0A">
        <w:t xml:space="preserve"> сосны обыкновенной (5 участков), </w:t>
      </w:r>
      <w:smartTag w:uri="urn:schemas-microsoft-com:office:smarttags" w:element="metricconverter">
        <w:smartTagPr>
          <w:attr w:name="ProductID" w:val="24 га"/>
        </w:smartTagPr>
        <w:r w:rsidRPr="00345D0A">
          <w:t>24 га</w:t>
        </w:r>
      </w:smartTag>
      <w:r w:rsidRPr="00345D0A">
        <w:t xml:space="preserve"> ели европейской (3 участка).</w:t>
      </w:r>
    </w:p>
    <w:p w14:paraId="0D1A16E0" w14:textId="77777777" w:rsidR="00F16FF4" w:rsidRPr="00345D0A" w:rsidRDefault="00C24760" w:rsidP="004A3044">
      <w:pPr>
        <w:widowControl w:val="0"/>
        <w:spacing w:line="360" w:lineRule="auto"/>
        <w:ind w:firstLine="709"/>
        <w:jc w:val="both"/>
        <w:textAlignment w:val="baseline"/>
        <w:rPr>
          <w:rFonts w:ascii="inherit" w:eastAsia="Times New Roman" w:hAnsi="inherit"/>
          <w:bCs/>
        </w:rPr>
      </w:pPr>
      <w:r w:rsidRPr="00345D0A">
        <w:t xml:space="preserve">Объекты лесного семеноводства, расположенные на территории лесничества, представлены в </w:t>
      </w:r>
      <w:r w:rsidR="00FF5E8D" w:rsidRPr="00345D0A">
        <w:t>П</w:t>
      </w:r>
      <w:r w:rsidRPr="00345D0A">
        <w:t>риложении 5</w:t>
      </w:r>
      <w:r w:rsidR="00FF5E8D" w:rsidRPr="00345D0A">
        <w:t xml:space="preserve"> к настоящему регламенту</w:t>
      </w:r>
      <w:r w:rsidRPr="00345D0A">
        <w:t xml:space="preserve">, </w:t>
      </w:r>
      <w:r w:rsidR="00F16FF4" w:rsidRPr="00345D0A">
        <w:t>поэтому таблица 2.</w:t>
      </w:r>
      <w:r w:rsidR="00AB403C" w:rsidRPr="00345D0A">
        <w:t>38</w:t>
      </w:r>
      <w:r w:rsidR="00F16FF4" w:rsidRPr="00345D0A">
        <w:t xml:space="preserve"> (21) </w:t>
      </w:r>
      <w:r w:rsidR="00503A38" w:rsidRPr="00345D0A">
        <w:t>«</w:t>
      </w:r>
      <w:r w:rsidR="00F16FF4" w:rsidRPr="00345D0A">
        <w:rPr>
          <w:rFonts w:ascii="inherit" w:eastAsia="Times New Roman" w:hAnsi="inherit"/>
          <w:bCs/>
        </w:rPr>
        <w:t>Нормативы и параметры существующих и проектируемых объектов лесного семеноводства</w:t>
      </w:r>
      <w:r w:rsidR="00503A38" w:rsidRPr="00345D0A">
        <w:rPr>
          <w:rFonts w:asciiTheme="minorHAnsi" w:eastAsia="Times New Roman" w:hAnsiTheme="minorHAnsi"/>
          <w:bCs/>
        </w:rPr>
        <w:t>»</w:t>
      </w:r>
      <w:r w:rsidR="00F16FF4" w:rsidRPr="00345D0A">
        <w:rPr>
          <w:rFonts w:ascii="inherit" w:eastAsia="Times New Roman" w:hAnsi="inherit"/>
          <w:bCs/>
        </w:rPr>
        <w:t xml:space="preserve"> </w:t>
      </w:r>
      <w:r w:rsidR="00F16FF4" w:rsidRPr="00345D0A">
        <w:t xml:space="preserve">не приводится. </w:t>
      </w:r>
    </w:p>
    <w:p w14:paraId="3CEC4FBD" w14:textId="77777777" w:rsidR="00972ADF" w:rsidRPr="00345D0A" w:rsidRDefault="00972ADF" w:rsidP="004A3044">
      <w:pPr>
        <w:pStyle w:val="2"/>
        <w:widowControl w:val="0"/>
        <w:spacing w:before="120" w:after="120"/>
        <w:ind w:left="0"/>
        <w:jc w:val="center"/>
        <w:rPr>
          <w:bCs/>
        </w:rPr>
      </w:pPr>
      <w:bookmarkStart w:id="390" w:name="_Toc63082224"/>
      <w:bookmarkStart w:id="391" w:name="_Toc228958107"/>
      <w:r w:rsidRPr="00345D0A">
        <w:rPr>
          <w:bCs/>
        </w:rPr>
        <w:t>2.17.3.</w:t>
      </w:r>
      <w:r w:rsidR="004E4CC5" w:rsidRPr="00345D0A">
        <w:rPr>
          <w:bCs/>
        </w:rPr>
        <w:t>8</w:t>
      </w:r>
      <w:r w:rsidRPr="00345D0A">
        <w:rPr>
          <w:bCs/>
        </w:rPr>
        <w:t>. Уход за лесами</w:t>
      </w:r>
      <w:bookmarkEnd w:id="390"/>
      <w:bookmarkEnd w:id="391"/>
    </w:p>
    <w:p w14:paraId="50BBE09F" w14:textId="77777777" w:rsidR="00F70434" w:rsidRPr="00345D0A" w:rsidRDefault="00F70434" w:rsidP="004A3044">
      <w:pPr>
        <w:widowControl w:val="0"/>
        <w:spacing w:line="360" w:lineRule="auto"/>
        <w:ind w:firstLine="709"/>
        <w:jc w:val="both"/>
      </w:pPr>
      <w:bookmarkStart w:id="392" w:name="_Hlk86693086"/>
      <w:bookmarkStart w:id="393" w:name="_Hlk69842446"/>
      <w:r w:rsidRPr="00345D0A">
        <w:t>Уход за лесами осуществляется в целях повышения продуктивности лесов и сохранения их полезных функций путем вырубки части деревьев и кустарников, проведения агролесомелиоративных и иных мероприятий.</w:t>
      </w:r>
    </w:p>
    <w:p w14:paraId="52A5213B" w14:textId="77777777" w:rsidR="00F70434" w:rsidRPr="00345D0A" w:rsidRDefault="00F70434" w:rsidP="004A3044">
      <w:pPr>
        <w:widowControl w:val="0"/>
        <w:spacing w:line="360" w:lineRule="auto"/>
        <w:ind w:firstLine="709"/>
        <w:jc w:val="both"/>
      </w:pPr>
      <w:r w:rsidRPr="00345D0A">
        <w:t>Уход за лесами, в соответствии со статьёй 64 Лесного кодекса РФ, осуществляется лицами, использующими леса на основании проекта освоения лесов или органами государственной власти в пределах их полномочий, определенных статьёй 83 Лесного кодекса РФ.</w:t>
      </w:r>
    </w:p>
    <w:p w14:paraId="23F8BCBC" w14:textId="77777777" w:rsidR="00F70434" w:rsidRPr="00345D0A" w:rsidRDefault="00F70434" w:rsidP="004A3044">
      <w:pPr>
        <w:widowControl w:val="0"/>
        <w:spacing w:line="360" w:lineRule="auto"/>
        <w:ind w:firstLine="709"/>
        <w:jc w:val="both"/>
      </w:pPr>
      <w:bookmarkStart w:id="394" w:name="_Hlk87014298"/>
      <w:r w:rsidRPr="00345D0A">
        <w:t>Уход за лесами путем проведения агролесомелиоративных мероприятий на землях, на которых осуществляется лесовосстановление, восстанавливаемых, мелиорируемых</w:t>
      </w:r>
      <w:r w:rsidRPr="00345D0A">
        <w:rPr>
          <w:noProof/>
        </w:rPr>
        <mc:AlternateContent>
          <mc:Choice Requires="wps">
            <w:drawing>
              <wp:inline distT="0" distB="0" distL="0" distR="0" wp14:anchorId="1154AF01" wp14:editId="78CA7EF8">
                <wp:extent cx="47625" cy="228600"/>
                <wp:effectExtent l="635" t="1270" r="0" b="0"/>
                <wp:docPr id="6" name="AutoShape 5" descr="Об утверждении Правил ухода за лесами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76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B5ABFA" id="AutoShape 5" o:spid="_x0000_s1026" alt="Об утверждении Правил ухода за лесами " style="width:3.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" filled="f" stroked="f">
                <o:lock v:ext="edit" aspectratio="t"/>
                <w10:anchorlock/>
              </v:rect>
            </w:pict>
          </mc:Fallback>
        </mc:AlternateContent>
      </w:r>
      <w:r w:rsidRPr="00345D0A">
        <w:t xml:space="preserve"> землях, осуществляется в целях создания защитных лесных насаждений, обеспечивающих сохранение и повышение противоэрозионных, водорегулирующих, санитарно-гигиенических функций лесов.</w:t>
      </w:r>
    </w:p>
    <w:p w14:paraId="186D4C25" w14:textId="77777777" w:rsidR="00F70434" w:rsidRPr="00345D0A" w:rsidRDefault="00F70434" w:rsidP="004A3044">
      <w:pPr>
        <w:widowControl w:val="0"/>
        <w:spacing w:line="360" w:lineRule="auto"/>
        <w:ind w:firstLine="709"/>
        <w:jc w:val="both"/>
      </w:pPr>
      <w:r w:rsidRPr="00345D0A">
        <w:t xml:space="preserve">К мероприятиям по уходу за лесами относятся рубки, проводимые в целях ухода за лесными насаждениями; агролесомелиоративные мероприятия; иные мероприятия, в том числе обновление лесных насаждений; переформирование лесных насаждений; реконструкция лесных насаждений; лесоводственно-лесозащитный уход за лесами; уход за лесовозобновлением, подростом и другими ценными компонентами насаждений (объектами </w:t>
      </w:r>
      <w:r w:rsidRPr="00345D0A">
        <w:lastRenderedPageBreak/>
        <w:t>ухода); рекреационно-ландшафтный уход за лесами; вспомогательные виды ухода за лесами; особые виды ухода за лесами.</w:t>
      </w:r>
    </w:p>
    <w:p w14:paraId="340EE4BC" w14:textId="77777777" w:rsidR="00F70434" w:rsidRPr="00345D0A" w:rsidRDefault="00F70434" w:rsidP="004A3044">
      <w:pPr>
        <w:widowControl w:val="0"/>
        <w:spacing w:line="360" w:lineRule="auto"/>
        <w:ind w:firstLine="709"/>
        <w:jc w:val="both"/>
      </w:pPr>
      <w:r w:rsidRPr="00345D0A">
        <w:t>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r w:rsidRPr="00345D0A">
        <w:br/>
        <w:t>В эксплуатационных лесах мероприятия по уходу за лесами направлены на повышение продуктивности лесов, получение высококачественной древесины и недревесных лесных ресурсов.</w:t>
      </w:r>
    </w:p>
    <w:p w14:paraId="3A69CA1A" w14:textId="77777777" w:rsidR="00F70434" w:rsidRPr="00345D0A" w:rsidRDefault="00F70434" w:rsidP="004A3044">
      <w:pPr>
        <w:widowControl w:val="0"/>
        <w:spacing w:line="360" w:lineRule="auto"/>
        <w:ind w:firstLine="709"/>
        <w:jc w:val="both"/>
      </w:pPr>
      <w:r w:rsidRPr="00345D0A">
        <w:t xml:space="preserve">В эксплуатационных лесах уход ведется за целевыми древесными породами - искусственного и естественного происхождения, древесина которых наиболее востребована. </w:t>
      </w:r>
    </w:p>
    <w:p w14:paraId="077B1E11" w14:textId="77777777" w:rsidR="00F70434" w:rsidRPr="00345D0A" w:rsidRDefault="00F70434" w:rsidP="004A3044">
      <w:pPr>
        <w:widowControl w:val="0"/>
        <w:spacing w:line="360" w:lineRule="auto"/>
        <w:ind w:firstLine="709"/>
        <w:jc w:val="both"/>
      </w:pPr>
      <w:r w:rsidRPr="00345D0A">
        <w:t>Целевые древесные породы должны устанавливаться в лесном плане субъекта Российской Федерации на основании анализа структуры производства и спроса на древесину.</w:t>
      </w:r>
    </w:p>
    <w:p w14:paraId="193D24C1" w14:textId="77777777" w:rsidR="00F70434" w:rsidRPr="00345D0A" w:rsidRDefault="00F70434" w:rsidP="004A3044">
      <w:pPr>
        <w:widowControl w:val="0"/>
        <w:spacing w:line="360" w:lineRule="auto"/>
        <w:ind w:firstLine="709"/>
        <w:jc w:val="both"/>
      </w:pPr>
      <w:r w:rsidRPr="00345D0A">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r w:rsidRPr="00345D0A">
        <w:br/>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14:paraId="59B7CAE4" w14:textId="77777777" w:rsidR="00F70434" w:rsidRPr="00345D0A" w:rsidRDefault="00F70434" w:rsidP="004A3044">
      <w:pPr>
        <w:widowControl w:val="0"/>
        <w:spacing w:line="360" w:lineRule="auto"/>
        <w:ind w:firstLine="709"/>
        <w:jc w:val="both"/>
      </w:pPr>
      <w:r w:rsidRPr="00345D0A">
        <w:t>Рубки, проводимые в целях ухода за лесными насаждениями, должны осуществляться для достижения следующих результатов:</w:t>
      </w:r>
    </w:p>
    <w:p w14:paraId="7AEF714E" w14:textId="77777777" w:rsidR="00F70434" w:rsidRPr="00345D0A" w:rsidRDefault="00F70434" w:rsidP="004A3044">
      <w:pPr>
        <w:widowControl w:val="0"/>
        <w:spacing w:line="360" w:lineRule="auto"/>
        <w:ind w:firstLine="709"/>
        <w:jc w:val="both"/>
      </w:pPr>
      <w:r w:rsidRPr="00345D0A">
        <w:t xml:space="preserve">- улучшение возрастной структуры и породного состава лесных насаждений; </w:t>
      </w:r>
    </w:p>
    <w:p w14:paraId="4EDAAD6E" w14:textId="77777777" w:rsidR="00F70434" w:rsidRPr="00345D0A" w:rsidRDefault="00F70434" w:rsidP="004A3044">
      <w:pPr>
        <w:widowControl w:val="0"/>
        <w:spacing w:line="360" w:lineRule="auto"/>
        <w:ind w:firstLine="709"/>
        <w:jc w:val="both"/>
      </w:pPr>
      <w:r w:rsidRPr="00345D0A">
        <w:t xml:space="preserve">- повышение качества и устойчивости лесных насаждений; </w:t>
      </w:r>
    </w:p>
    <w:p w14:paraId="363C249C" w14:textId="77777777" w:rsidR="00F70434" w:rsidRPr="00345D0A" w:rsidRDefault="00F70434" w:rsidP="004A3044">
      <w:pPr>
        <w:widowControl w:val="0"/>
        <w:spacing w:line="360" w:lineRule="auto"/>
        <w:ind w:firstLine="709"/>
        <w:jc w:val="both"/>
      </w:pPr>
      <w:r w:rsidRPr="00345D0A">
        <w:t>- сохранение и усиление защитных, водоохранных, санитарно-гигиенических свойств лесных насаждений;</w:t>
      </w:r>
    </w:p>
    <w:p w14:paraId="3C5551BC" w14:textId="77777777" w:rsidR="00F70434" w:rsidRPr="00345D0A" w:rsidRDefault="00F70434" w:rsidP="004A3044">
      <w:pPr>
        <w:widowControl w:val="0"/>
        <w:spacing w:line="360" w:lineRule="auto"/>
        <w:ind w:firstLine="709"/>
        <w:jc w:val="both"/>
      </w:pPr>
      <w:r w:rsidRPr="00345D0A">
        <w:t xml:space="preserve">- поддержание и восстановление биологического разнообразия лесов; </w:t>
      </w:r>
    </w:p>
    <w:p w14:paraId="302D63B4" w14:textId="77777777" w:rsidR="00F70434" w:rsidRPr="00345D0A" w:rsidRDefault="00F70434" w:rsidP="004A3044">
      <w:pPr>
        <w:widowControl w:val="0"/>
        <w:spacing w:line="360" w:lineRule="auto"/>
        <w:ind w:firstLine="709"/>
        <w:jc w:val="both"/>
      </w:pPr>
      <w:r w:rsidRPr="00345D0A">
        <w:t xml:space="preserve">- повышение продуктивности насаждений (их ресурсного потенциала); </w:t>
      </w:r>
    </w:p>
    <w:p w14:paraId="5856B207" w14:textId="77777777" w:rsidR="00F70434" w:rsidRPr="00345D0A" w:rsidRDefault="00F70434" w:rsidP="004A3044">
      <w:pPr>
        <w:widowControl w:val="0"/>
        <w:spacing w:line="360" w:lineRule="auto"/>
        <w:ind w:firstLine="709"/>
        <w:jc w:val="both"/>
      </w:pPr>
      <w:r w:rsidRPr="00345D0A">
        <w:t xml:space="preserve">- сокращение сроков выращивания технически спелой древесины; </w:t>
      </w:r>
    </w:p>
    <w:p w14:paraId="10F894E2" w14:textId="77777777" w:rsidR="00F70434" w:rsidRPr="00345D0A" w:rsidRDefault="00F70434" w:rsidP="004A3044">
      <w:pPr>
        <w:widowControl w:val="0"/>
        <w:spacing w:line="360" w:lineRule="auto"/>
        <w:ind w:firstLine="709"/>
        <w:jc w:val="both"/>
      </w:pPr>
      <w:r w:rsidRPr="00345D0A">
        <w:t>- рациональное использование ресурсов древесины.</w:t>
      </w:r>
    </w:p>
    <w:p w14:paraId="2B744984" w14:textId="77777777" w:rsidR="00F70434" w:rsidRPr="00345D0A" w:rsidRDefault="00F70434" w:rsidP="004A3044">
      <w:pPr>
        <w:widowControl w:val="0"/>
        <w:spacing w:line="360" w:lineRule="auto"/>
        <w:ind w:firstLine="709"/>
        <w:jc w:val="both"/>
      </w:pPr>
      <w:r w:rsidRPr="00345D0A">
        <w:t>При проведении всех видов рубок ухода за лесом обеспечивается улучшение санитарного состояния лесных насаждений путем рубки усохших, поврежденных и ослабленных деревьев.</w:t>
      </w:r>
    </w:p>
    <w:p w14:paraId="27351543" w14:textId="77777777" w:rsidR="00F70434" w:rsidRPr="00345D0A" w:rsidRDefault="00F70434" w:rsidP="004A3044">
      <w:pPr>
        <w:widowControl w:val="0"/>
        <w:spacing w:line="360" w:lineRule="auto"/>
        <w:ind w:firstLine="709"/>
        <w:jc w:val="both"/>
      </w:pPr>
      <w:r w:rsidRPr="00345D0A">
        <w:t xml:space="preserve">При проведении рубок ухода за лесом применяется хозяйственно-биологическая классификация деревьев, согласно которой все деревья по их хозяйственно-биологическим признакам распределяются на три категории: </w:t>
      </w:r>
      <w:r w:rsidRPr="00345D0A">
        <w:rPr>
          <w:lang w:val="en-US"/>
        </w:rPr>
        <w:t>I</w:t>
      </w:r>
      <w:r w:rsidRPr="00345D0A">
        <w:t xml:space="preserve"> – лучшие, </w:t>
      </w:r>
      <w:r w:rsidRPr="00345D0A">
        <w:rPr>
          <w:lang w:val="en-US"/>
        </w:rPr>
        <w:t>II</w:t>
      </w:r>
      <w:r w:rsidRPr="00345D0A">
        <w:t xml:space="preserve"> – вспомогательные, </w:t>
      </w:r>
      <w:r w:rsidRPr="00345D0A">
        <w:rPr>
          <w:lang w:val="en-US"/>
        </w:rPr>
        <w:t>III</w:t>
      </w:r>
      <w:r w:rsidRPr="00345D0A">
        <w:t xml:space="preserve"> – нежелательные (пункты 19-22 Правил ухода за лесами).</w:t>
      </w:r>
    </w:p>
    <w:p w14:paraId="3A7D69AE" w14:textId="77777777" w:rsidR="00F70434" w:rsidRPr="00345D0A" w:rsidRDefault="00F70434" w:rsidP="004A3044">
      <w:pPr>
        <w:widowControl w:val="0"/>
        <w:spacing w:line="360" w:lineRule="auto"/>
        <w:ind w:firstLine="709"/>
        <w:jc w:val="both"/>
      </w:pPr>
      <w:r w:rsidRPr="00345D0A">
        <w:lastRenderedPageBreak/>
        <w:t>Семенники, выполнившие свое назначение, своевременно не вырубленные единичные деревья, оставшиеся от старого древостоя, если оставление их нежелательно, вырубаются при первых приемах рубок ухода за лесами. Запас древесины этих деревьев при определении интенсивности рубок ухода в молодняках не учитывается.</w:t>
      </w:r>
    </w:p>
    <w:p w14:paraId="784C16D8" w14:textId="77777777" w:rsidR="00F70434" w:rsidRPr="00345D0A" w:rsidRDefault="00F70434" w:rsidP="004A3044">
      <w:pPr>
        <w:widowControl w:val="0"/>
        <w:spacing w:line="360" w:lineRule="auto"/>
        <w:ind w:firstLine="709"/>
        <w:jc w:val="both"/>
      </w:pPr>
      <w:r w:rsidRPr="00345D0A">
        <w:t>Отбор деревьев производится по отдельным группам, в которых, прежде всего, отбирают лучшие деревья, затем по отношению к ним намечают вспомогательные и, наконец, подлежащие рубке.</w:t>
      </w:r>
    </w:p>
    <w:p w14:paraId="1A15461F" w14:textId="77777777" w:rsidR="00F70434" w:rsidRPr="00345D0A" w:rsidRDefault="00F70434" w:rsidP="004A3044">
      <w:pPr>
        <w:widowControl w:val="0"/>
        <w:spacing w:line="360" w:lineRule="auto"/>
        <w:ind w:firstLine="709"/>
        <w:jc w:val="both"/>
      </w:pPr>
      <w:r w:rsidRPr="00345D0A">
        <w:t>По пространственному размещению по площади лесного участка вырубаемых и оставляемых деревьев применяются следующие способы рубок ухода за лесом: равномерной рубки (разреживания), неравномерной рубки (групповой, куртинной, коридорной), схематической рубки (по определенной схеме без учета признаков и качеств деревьев: коридорами, площадками, полосами).</w:t>
      </w:r>
    </w:p>
    <w:p w14:paraId="3D2FCB3C" w14:textId="77777777" w:rsidR="00F70434" w:rsidRPr="00345D0A" w:rsidRDefault="00F70434" w:rsidP="004A3044">
      <w:pPr>
        <w:widowControl w:val="0"/>
        <w:spacing w:line="360" w:lineRule="auto"/>
        <w:ind w:firstLine="709"/>
        <w:jc w:val="both"/>
      </w:pPr>
      <w:r w:rsidRPr="00345D0A">
        <w:t>Уход за молодняками (осветление и прочистка) может осуществляться как способом равномерной рубки деревьев по всей площади, так и неравномерной (группами, коридорами, куртинами). При рубках ухода в лесных культурах применяется неравномерный коридорный способ рубок, которым предусматривается сплошная рубка деревьев коридорами вдоль рядов культур, в сочетании с равномерным способом рубки нежелательных деревьев в рядах культур и междурядьях. При неравномерном групповом или куртинном размещении деревьев целевых древесных пород по площади лесного участка применяется неравномерный групповой или куртинный метод проведения рубок ухода за лесом.</w:t>
      </w:r>
    </w:p>
    <w:p w14:paraId="6D948A92" w14:textId="77777777" w:rsidR="00F70434" w:rsidRPr="00345D0A" w:rsidRDefault="00F70434" w:rsidP="004A3044">
      <w:pPr>
        <w:widowControl w:val="0"/>
        <w:autoSpaceDE w:val="0"/>
        <w:autoSpaceDN w:val="0"/>
        <w:adjustRightInd w:val="0"/>
        <w:spacing w:line="360" w:lineRule="auto"/>
        <w:ind w:firstLine="539"/>
        <w:jc w:val="both"/>
      </w:pPr>
      <w:r w:rsidRPr="00345D0A">
        <w:t>В смешанных молодняках при выращивании смешанных насаждений необходимо обеспечивать (в том числе рубками) размещение деревьев каждой древесной породы чистыми группами и с примесью деревьев других пород, не превышающих по высоте целевые (полосами или куртинами, состоящими из деревьев одной древесной породы).</w:t>
      </w:r>
    </w:p>
    <w:p w14:paraId="7694F1B5" w14:textId="77777777" w:rsidR="00F70434" w:rsidRPr="00345D0A" w:rsidRDefault="00F70434" w:rsidP="004A3044">
      <w:pPr>
        <w:widowControl w:val="0"/>
        <w:spacing w:line="360" w:lineRule="auto"/>
        <w:ind w:firstLine="709"/>
        <w:jc w:val="both"/>
      </w:pPr>
      <w:r w:rsidRPr="00345D0A">
        <w:t>Назначение лесных насаждений для проведения рубок ухода за лесами осуществляется исходя из лесоводственной потребности в них и устанавливается по следующим признакам: состав древостоя и сомкнутость его полога, полнота и густота древостоя, характер смешения древесных пород, соотношения их высот, размещения деревьев по площади.</w:t>
      </w:r>
    </w:p>
    <w:p w14:paraId="4B099188" w14:textId="77777777" w:rsidR="00F70434" w:rsidRPr="00345D0A" w:rsidRDefault="00F70434" w:rsidP="004A3044">
      <w:pPr>
        <w:widowControl w:val="0"/>
        <w:spacing w:line="360" w:lineRule="auto"/>
        <w:ind w:firstLine="709"/>
        <w:jc w:val="both"/>
      </w:pPr>
      <w:r w:rsidRPr="00345D0A">
        <w:t>В молодняках определяющими признаками являются: состав древостоя, сомкнутость его полога, густота, определяемая количеством деревьев на единицу площади, соотношение высот главных и второстепенных древесных пород (исходя из лесоводственной потребности и не требуют обязательного перевода участка леса в земли, покрытые лесной растительностью); в средневозрастных лесных насаждениях – полнота с учетом сомкнутости полога, густоты и состава древостоев, особенностей смешения древесных пород.</w:t>
      </w:r>
    </w:p>
    <w:p w14:paraId="4920F415" w14:textId="77777777" w:rsidR="00F70434" w:rsidRPr="00345D0A" w:rsidRDefault="00F70434" w:rsidP="004A3044">
      <w:pPr>
        <w:widowControl w:val="0"/>
        <w:spacing w:line="360" w:lineRule="auto"/>
        <w:ind w:firstLine="709"/>
        <w:jc w:val="both"/>
      </w:pPr>
      <w:r w:rsidRPr="00345D0A">
        <w:lastRenderedPageBreak/>
        <w:t>В чистых лесных насаждениях хозяйственно-ценных древесных пород или с незначительной примесью второстепенных рубки ухода за лесами назначаются в тех случаях, когда лесные насаждения перегущены, имеют высокую полноту (более 0,8) и в них проявляются признаки нежелательного формирования качества ствола лучших деревьев, недостаточного развития крон, а также, если в насаждениях имеется значительное количество деревьев, отставших в росте и деревьев с плохой формой ствола и кроны. Чистые хвойные перегущенные молодняки назначаются в рубки ухода с целью исключения снеголома, снеговала, других негативных процессов и повышения устойчивости.</w:t>
      </w:r>
    </w:p>
    <w:p w14:paraId="1040B621" w14:textId="77777777" w:rsidR="00F70434" w:rsidRPr="00345D0A" w:rsidRDefault="00F70434" w:rsidP="004A3044">
      <w:pPr>
        <w:widowControl w:val="0"/>
        <w:spacing w:line="360" w:lineRule="auto"/>
        <w:ind w:firstLine="709"/>
        <w:jc w:val="both"/>
      </w:pPr>
      <w:r w:rsidRPr="00345D0A">
        <w:t>В смешанных молодняках для освобождения главных древесных пород от отрицательного влияния второстепенных рубки ухода за лесами назначаются независимо от сомкнутости полога лесных насаждений.</w:t>
      </w:r>
    </w:p>
    <w:p w14:paraId="1D97C411" w14:textId="77777777" w:rsidR="00F70434" w:rsidRPr="00345D0A" w:rsidRDefault="00F70434" w:rsidP="004A3044">
      <w:pPr>
        <w:widowControl w:val="0"/>
        <w:spacing w:line="360" w:lineRule="auto"/>
        <w:ind w:firstLine="709"/>
        <w:jc w:val="both"/>
      </w:pPr>
      <w:r w:rsidRPr="00345D0A">
        <w:t>Осветление и прочистка проводятся при облиственном состоянии деревьев в течение всего вегетационного периода.</w:t>
      </w:r>
    </w:p>
    <w:p w14:paraId="62497CDE" w14:textId="77777777" w:rsidR="00F70434" w:rsidRPr="00345D0A" w:rsidRDefault="00F70434" w:rsidP="004A3044">
      <w:pPr>
        <w:widowControl w:val="0"/>
        <w:spacing w:line="360" w:lineRule="auto"/>
        <w:ind w:firstLine="709"/>
        <w:jc w:val="both"/>
      </w:pPr>
      <w:r w:rsidRPr="00345D0A">
        <w:t>В хвойных молодняках целесообразна позднеосенняя и раннезимняя рубка до образования глубокого снежного покрова.</w:t>
      </w:r>
    </w:p>
    <w:p w14:paraId="38482F6F" w14:textId="77777777" w:rsidR="00F70434" w:rsidRPr="00345D0A" w:rsidRDefault="00F70434" w:rsidP="004A3044">
      <w:pPr>
        <w:widowControl w:val="0"/>
        <w:spacing w:line="360" w:lineRule="auto"/>
        <w:ind w:firstLine="709"/>
        <w:jc w:val="both"/>
      </w:pPr>
      <w:r w:rsidRPr="00345D0A">
        <w:t>Рубки ухода в лесных насаждениях с ягодниками (брусничники, черничники и др.) с целью их сохранения рекомендуется проводить при снежном покрове.</w:t>
      </w:r>
    </w:p>
    <w:p w14:paraId="4450868C" w14:textId="77777777" w:rsidR="00F70434" w:rsidRPr="00345D0A" w:rsidRDefault="00F70434" w:rsidP="004A3044">
      <w:pPr>
        <w:widowControl w:val="0"/>
        <w:spacing w:line="360" w:lineRule="auto"/>
        <w:ind w:firstLine="709"/>
        <w:jc w:val="both"/>
      </w:pPr>
      <w:r w:rsidRPr="00345D0A">
        <w:t>Интенсивность рубки определяется количеством вырубаемой древесины, без древесины сухостойных деревьев, выраженным в процентах от запаса до рубки, степенью снижения полноты насаждения или сомкнутости полога, а также густоты древостоя (количества деревьев на единицу площади).</w:t>
      </w:r>
    </w:p>
    <w:p w14:paraId="60467ECD" w14:textId="77777777" w:rsidR="00F70434" w:rsidRPr="00345D0A" w:rsidRDefault="00F70434" w:rsidP="004A3044">
      <w:pPr>
        <w:widowControl w:val="0"/>
        <w:spacing w:line="360" w:lineRule="auto"/>
        <w:ind w:firstLine="709"/>
        <w:jc w:val="both"/>
      </w:pPr>
      <w:r w:rsidRPr="00345D0A">
        <w:t>Интенсивность рубок ухода за лесом для конкретных лесных насаждений устанавливается в зависимости от целевого назначения лесов, типа лесорастительных условий, состава, возраста, класса бонитета, строения, состояния лесных насаждений и целей ухода.</w:t>
      </w:r>
    </w:p>
    <w:p w14:paraId="0B7B656D" w14:textId="77777777" w:rsidR="00F70434" w:rsidRPr="00345D0A" w:rsidRDefault="00F70434" w:rsidP="004A3044">
      <w:pPr>
        <w:widowControl w:val="0"/>
        <w:spacing w:line="360" w:lineRule="auto"/>
        <w:ind w:firstLine="709"/>
        <w:jc w:val="both"/>
      </w:pPr>
      <w:r w:rsidRPr="00345D0A">
        <w:t>Рубки, проводимые в целях ухода за лесными насаждениями, подразделяются по интенсивности: очень слабая – до 10%; слабая – 11-20%; умеренная – 21-30%, умеренно-высокая – 31-40%; высокая – 41-50%; очень высокая – 51-70%; исключительно высокая – 71-90% с уходом за целевыми деревьями под пологом (доля деревьев целевых пород в насаждении может быть менее 10% при достаточном количестве жизнеспособных растений).</w:t>
      </w:r>
    </w:p>
    <w:p w14:paraId="17EED01B" w14:textId="77777777" w:rsidR="00F70434" w:rsidRPr="00345D0A" w:rsidRDefault="00F70434" w:rsidP="004A3044">
      <w:pPr>
        <w:widowControl w:val="0"/>
        <w:spacing w:line="360" w:lineRule="auto"/>
        <w:ind w:firstLine="709"/>
        <w:jc w:val="both"/>
      </w:pPr>
      <w:r w:rsidRPr="00345D0A">
        <w:t>В чистых перегущенных молодняках (полнотой более 1,0) сомкнутость крон после рубки не должна быть ниже 0,6. В смешанных древостоях, в которых экземпляры целевой древесной породы заглушаются или охлестываются экземплярами второстепенной древесной породы, а также в молодняках, неоднородных по происхождению, допускается снижение сомкнутости крон после рубки до 0,4.</w:t>
      </w:r>
    </w:p>
    <w:p w14:paraId="3FB2568D" w14:textId="77777777" w:rsidR="00F70434" w:rsidRPr="00345D0A" w:rsidRDefault="00F70434" w:rsidP="004A3044">
      <w:pPr>
        <w:widowControl w:val="0"/>
        <w:spacing w:line="360" w:lineRule="auto"/>
        <w:ind w:firstLine="709"/>
        <w:jc w:val="both"/>
      </w:pPr>
      <w:r w:rsidRPr="00345D0A">
        <w:lastRenderedPageBreak/>
        <w:t>В лесных культурах и в молодняках естественного происхождения, где ценные древесные породы находятся под пологом малоценных мягколиственных пород, допускается полная вырубка верхнего полога малоценных древесных пород.</w:t>
      </w:r>
      <w:bookmarkEnd w:id="392"/>
    </w:p>
    <w:bookmarkEnd w:id="393"/>
    <w:bookmarkEnd w:id="394"/>
    <w:p w14:paraId="37AF48A6" w14:textId="77777777" w:rsidR="00972ADF" w:rsidRPr="00345D0A" w:rsidRDefault="00972ADF" w:rsidP="004A3044">
      <w:pPr>
        <w:widowControl w:val="0"/>
        <w:spacing w:line="360" w:lineRule="auto"/>
        <w:ind w:firstLine="709"/>
        <w:jc w:val="both"/>
      </w:pPr>
    </w:p>
    <w:p w14:paraId="5A82D195" w14:textId="77777777" w:rsidR="007F50A9" w:rsidRPr="00345D0A" w:rsidRDefault="007F50A9" w:rsidP="003F4FED">
      <w:pPr>
        <w:widowControl w:val="0"/>
        <w:spacing w:after="120"/>
        <w:ind w:hanging="1974"/>
        <w:sectPr w:rsidR="007F50A9" w:rsidRPr="00345D0A" w:rsidSect="00171A27">
          <w:pgSz w:w="11907" w:h="16840" w:code="9"/>
          <w:pgMar w:top="1134" w:right="1134" w:bottom="1134" w:left="1418" w:header="567" w:footer="567" w:gutter="0"/>
          <w:cols w:space="720"/>
          <w:titlePg/>
        </w:sectPr>
      </w:pPr>
    </w:p>
    <w:p w14:paraId="67AF33B1" w14:textId="77777777" w:rsidR="00A3299A" w:rsidRPr="00345D0A" w:rsidRDefault="00AC7588" w:rsidP="00F52763">
      <w:pPr>
        <w:widowControl w:val="0"/>
        <w:spacing w:after="120"/>
        <w:jc w:val="center"/>
        <w:rPr>
          <w:i/>
        </w:rPr>
      </w:pPr>
      <w:r w:rsidRPr="00345D0A">
        <w:rPr>
          <w:i/>
        </w:rPr>
        <w:lastRenderedPageBreak/>
        <w:t>Т</w:t>
      </w:r>
      <w:r w:rsidR="00A3299A" w:rsidRPr="00345D0A">
        <w:rPr>
          <w:i/>
        </w:rPr>
        <w:t xml:space="preserve">аблица </w:t>
      </w:r>
      <w:r w:rsidR="002C62D6" w:rsidRPr="00345D0A">
        <w:rPr>
          <w:i/>
        </w:rPr>
        <w:t>2</w:t>
      </w:r>
      <w:r w:rsidR="00A3299A" w:rsidRPr="00345D0A">
        <w:rPr>
          <w:i/>
        </w:rPr>
        <w:t>.</w:t>
      </w:r>
      <w:r w:rsidR="00AB403C" w:rsidRPr="00345D0A">
        <w:rPr>
          <w:i/>
        </w:rPr>
        <w:t>3</w:t>
      </w:r>
      <w:r w:rsidR="002622A5" w:rsidRPr="00345D0A">
        <w:rPr>
          <w:i/>
        </w:rPr>
        <w:t>7</w:t>
      </w:r>
      <w:r w:rsidR="00F330D9" w:rsidRPr="00345D0A">
        <w:rPr>
          <w:i/>
        </w:rPr>
        <w:t>(16)</w:t>
      </w:r>
      <w:r w:rsidR="00A3299A" w:rsidRPr="00345D0A">
        <w:rPr>
          <w:i/>
        </w:rPr>
        <w:t xml:space="preserve"> – Нормативы и параметры ухода за молодняками и иных мероприятий по уходу за лесами, не связанных с рубками ухода</w:t>
      </w:r>
    </w:p>
    <w:tbl>
      <w:tblPr>
        <w:tblW w:w="14601"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19"/>
        <w:gridCol w:w="1701"/>
        <w:gridCol w:w="1843"/>
        <w:gridCol w:w="1275"/>
        <w:gridCol w:w="1134"/>
        <w:gridCol w:w="1134"/>
        <w:gridCol w:w="993"/>
        <w:gridCol w:w="1134"/>
        <w:gridCol w:w="1134"/>
        <w:gridCol w:w="1134"/>
      </w:tblGrid>
      <w:tr w:rsidR="002862CF" w:rsidRPr="00345D0A" w14:paraId="27374306" w14:textId="77777777" w:rsidTr="00855426">
        <w:trPr>
          <w:jc w:val="center"/>
        </w:trPr>
        <w:tc>
          <w:tcPr>
            <w:tcW w:w="3119" w:type="dxa"/>
            <w:vMerge w:val="restart"/>
            <w:tcBorders>
              <w:top w:val="single" w:sz="4" w:space="0" w:color="auto"/>
              <w:bottom w:val="nil"/>
              <w:right w:val="nil"/>
            </w:tcBorders>
            <w:vAlign w:val="center"/>
          </w:tcPr>
          <w:p w14:paraId="475F0317" w14:textId="77777777" w:rsidR="009E7AA0" w:rsidRPr="00345D0A" w:rsidRDefault="009E7AA0" w:rsidP="00855426">
            <w:pPr>
              <w:pStyle w:val="affa"/>
              <w:widowControl w:val="0"/>
              <w:ind w:firstLine="0"/>
              <w:jc w:val="center"/>
              <w:rPr>
                <w:sz w:val="22"/>
                <w:szCs w:val="22"/>
              </w:rPr>
            </w:pPr>
            <w:r w:rsidRPr="00345D0A">
              <w:rPr>
                <w:sz w:val="22"/>
                <w:szCs w:val="22"/>
              </w:rPr>
              <w:t>Наименование видов ухода за лесами</w:t>
            </w:r>
          </w:p>
        </w:tc>
        <w:tc>
          <w:tcPr>
            <w:tcW w:w="1701" w:type="dxa"/>
            <w:vMerge w:val="restart"/>
            <w:tcBorders>
              <w:top w:val="single" w:sz="4" w:space="0" w:color="auto"/>
              <w:left w:val="single" w:sz="4" w:space="0" w:color="auto"/>
              <w:bottom w:val="nil"/>
              <w:right w:val="nil"/>
            </w:tcBorders>
            <w:vAlign w:val="center"/>
          </w:tcPr>
          <w:p w14:paraId="23065183" w14:textId="77777777" w:rsidR="009E7AA0" w:rsidRPr="00345D0A" w:rsidRDefault="009E7AA0" w:rsidP="00CA1CAC">
            <w:pPr>
              <w:pStyle w:val="affa"/>
              <w:widowControl w:val="0"/>
              <w:ind w:firstLine="0"/>
              <w:jc w:val="center"/>
              <w:rPr>
                <w:sz w:val="22"/>
                <w:szCs w:val="22"/>
              </w:rPr>
            </w:pPr>
            <w:r w:rsidRPr="00345D0A">
              <w:rPr>
                <w:sz w:val="22"/>
                <w:szCs w:val="22"/>
              </w:rPr>
              <w:t>Наименование участкового лесничества</w:t>
            </w:r>
          </w:p>
        </w:tc>
        <w:tc>
          <w:tcPr>
            <w:tcW w:w="1843" w:type="dxa"/>
            <w:vMerge w:val="restart"/>
            <w:tcBorders>
              <w:top w:val="single" w:sz="4" w:space="0" w:color="auto"/>
              <w:left w:val="single" w:sz="4" w:space="0" w:color="auto"/>
              <w:bottom w:val="nil"/>
              <w:right w:val="nil"/>
            </w:tcBorders>
            <w:vAlign w:val="center"/>
          </w:tcPr>
          <w:p w14:paraId="4471E55B" w14:textId="77777777" w:rsidR="009E7AA0" w:rsidRPr="00345D0A" w:rsidRDefault="009E7AA0" w:rsidP="00CA1CAC">
            <w:pPr>
              <w:pStyle w:val="affa"/>
              <w:widowControl w:val="0"/>
              <w:ind w:firstLine="0"/>
              <w:jc w:val="center"/>
              <w:rPr>
                <w:sz w:val="22"/>
                <w:szCs w:val="22"/>
              </w:rPr>
            </w:pPr>
            <w:r w:rsidRPr="00345D0A">
              <w:rPr>
                <w:sz w:val="22"/>
                <w:szCs w:val="22"/>
              </w:rPr>
              <w:t>Хозяйство (хвойное, твердолиственное, мягколиственное)</w:t>
            </w:r>
          </w:p>
        </w:tc>
        <w:tc>
          <w:tcPr>
            <w:tcW w:w="1275" w:type="dxa"/>
            <w:vMerge w:val="restart"/>
            <w:tcBorders>
              <w:top w:val="single" w:sz="4" w:space="0" w:color="auto"/>
              <w:left w:val="single" w:sz="4" w:space="0" w:color="auto"/>
              <w:bottom w:val="nil"/>
              <w:right w:val="nil"/>
            </w:tcBorders>
            <w:vAlign w:val="center"/>
          </w:tcPr>
          <w:p w14:paraId="6078BAEF" w14:textId="77777777" w:rsidR="009E7AA0" w:rsidRPr="00345D0A" w:rsidRDefault="009E7AA0" w:rsidP="00CA1CAC">
            <w:pPr>
              <w:pStyle w:val="affa"/>
              <w:widowControl w:val="0"/>
              <w:ind w:firstLine="0"/>
              <w:jc w:val="center"/>
              <w:rPr>
                <w:sz w:val="22"/>
                <w:szCs w:val="22"/>
              </w:rPr>
            </w:pPr>
            <w:r w:rsidRPr="00345D0A">
              <w:rPr>
                <w:sz w:val="22"/>
                <w:szCs w:val="22"/>
              </w:rPr>
              <w:t>Древесная порода</w:t>
            </w:r>
          </w:p>
        </w:tc>
        <w:tc>
          <w:tcPr>
            <w:tcW w:w="1134" w:type="dxa"/>
            <w:vMerge w:val="restart"/>
            <w:tcBorders>
              <w:top w:val="single" w:sz="4" w:space="0" w:color="auto"/>
              <w:left w:val="single" w:sz="4" w:space="0" w:color="auto"/>
              <w:bottom w:val="nil"/>
              <w:right w:val="nil"/>
            </w:tcBorders>
            <w:vAlign w:val="center"/>
          </w:tcPr>
          <w:p w14:paraId="12A84BBA" w14:textId="77777777" w:rsidR="009E7AA0" w:rsidRPr="00345D0A" w:rsidRDefault="009E7AA0" w:rsidP="00CA1CAC">
            <w:pPr>
              <w:pStyle w:val="affa"/>
              <w:widowControl w:val="0"/>
              <w:ind w:firstLine="0"/>
              <w:jc w:val="center"/>
              <w:rPr>
                <w:sz w:val="22"/>
                <w:szCs w:val="22"/>
              </w:rPr>
            </w:pPr>
            <w:r w:rsidRPr="00345D0A">
              <w:rPr>
                <w:sz w:val="22"/>
                <w:szCs w:val="22"/>
              </w:rPr>
              <w:t>Пло-</w:t>
            </w:r>
          </w:p>
          <w:p w14:paraId="5D6DDD6F" w14:textId="77777777" w:rsidR="009E7AA0" w:rsidRPr="00345D0A" w:rsidRDefault="009E7AA0" w:rsidP="00CA1CAC">
            <w:pPr>
              <w:pStyle w:val="affa"/>
              <w:widowControl w:val="0"/>
              <w:ind w:firstLine="0"/>
              <w:jc w:val="center"/>
              <w:rPr>
                <w:sz w:val="22"/>
                <w:szCs w:val="22"/>
              </w:rPr>
            </w:pPr>
            <w:r w:rsidRPr="00345D0A">
              <w:rPr>
                <w:sz w:val="22"/>
                <w:szCs w:val="22"/>
              </w:rPr>
              <w:t>щадь,</w:t>
            </w:r>
          </w:p>
          <w:p w14:paraId="5AD4D45F" w14:textId="77777777" w:rsidR="009E7AA0" w:rsidRPr="00345D0A" w:rsidRDefault="009E7AA0" w:rsidP="00CA1CAC">
            <w:pPr>
              <w:pStyle w:val="affa"/>
              <w:widowControl w:val="0"/>
              <w:ind w:firstLine="0"/>
              <w:jc w:val="center"/>
              <w:rPr>
                <w:sz w:val="22"/>
                <w:szCs w:val="22"/>
              </w:rPr>
            </w:pPr>
            <w:r w:rsidRPr="00345D0A">
              <w:rPr>
                <w:sz w:val="22"/>
                <w:szCs w:val="22"/>
              </w:rPr>
              <w:t>га</w:t>
            </w:r>
          </w:p>
        </w:tc>
        <w:tc>
          <w:tcPr>
            <w:tcW w:w="1134" w:type="dxa"/>
            <w:vMerge w:val="restart"/>
            <w:tcBorders>
              <w:top w:val="single" w:sz="4" w:space="0" w:color="auto"/>
              <w:left w:val="single" w:sz="4" w:space="0" w:color="auto"/>
              <w:bottom w:val="nil"/>
              <w:right w:val="nil"/>
            </w:tcBorders>
            <w:vAlign w:val="center"/>
          </w:tcPr>
          <w:p w14:paraId="31E433AD" w14:textId="77777777" w:rsidR="009E7AA0" w:rsidRPr="00345D0A" w:rsidRDefault="009E7AA0" w:rsidP="00CA1CAC">
            <w:pPr>
              <w:pStyle w:val="affa"/>
              <w:widowControl w:val="0"/>
              <w:ind w:firstLine="0"/>
              <w:jc w:val="center"/>
              <w:rPr>
                <w:sz w:val="22"/>
                <w:szCs w:val="22"/>
              </w:rPr>
            </w:pPr>
            <w:r w:rsidRPr="00345D0A">
              <w:rPr>
                <w:sz w:val="22"/>
                <w:szCs w:val="22"/>
              </w:rPr>
              <w:t>Выруба-</w:t>
            </w:r>
          </w:p>
          <w:p w14:paraId="1A9F54A8" w14:textId="77777777" w:rsidR="009E7AA0" w:rsidRPr="00345D0A" w:rsidRDefault="009E7AA0" w:rsidP="00CA1CAC">
            <w:pPr>
              <w:pStyle w:val="affa"/>
              <w:widowControl w:val="0"/>
              <w:ind w:firstLine="0"/>
              <w:jc w:val="center"/>
              <w:rPr>
                <w:sz w:val="22"/>
                <w:szCs w:val="22"/>
              </w:rPr>
            </w:pPr>
            <w:r w:rsidRPr="00345D0A">
              <w:rPr>
                <w:sz w:val="22"/>
                <w:szCs w:val="22"/>
              </w:rPr>
              <w:t>емый запас,</w:t>
            </w:r>
          </w:p>
          <w:p w14:paraId="6D7F7E94" w14:textId="77777777" w:rsidR="009E7AA0" w:rsidRPr="00345D0A" w:rsidRDefault="009E7AA0" w:rsidP="00CA1CAC">
            <w:pPr>
              <w:pStyle w:val="affa"/>
              <w:widowControl w:val="0"/>
              <w:ind w:firstLine="0"/>
              <w:jc w:val="center"/>
              <w:rPr>
                <w:sz w:val="22"/>
                <w:szCs w:val="22"/>
              </w:rPr>
            </w:pPr>
            <w:r w:rsidRPr="00345D0A">
              <w:rPr>
                <w:sz w:val="22"/>
                <w:szCs w:val="22"/>
              </w:rPr>
              <w:t>куб./м</w:t>
            </w:r>
          </w:p>
        </w:tc>
        <w:tc>
          <w:tcPr>
            <w:tcW w:w="993" w:type="dxa"/>
            <w:vMerge w:val="restart"/>
            <w:tcBorders>
              <w:top w:val="single" w:sz="4" w:space="0" w:color="auto"/>
              <w:left w:val="single" w:sz="4" w:space="0" w:color="auto"/>
              <w:bottom w:val="nil"/>
              <w:right w:val="nil"/>
            </w:tcBorders>
            <w:vAlign w:val="center"/>
          </w:tcPr>
          <w:p w14:paraId="4F27F3E4" w14:textId="77777777" w:rsidR="009E7AA0" w:rsidRPr="00345D0A" w:rsidRDefault="009E7AA0" w:rsidP="00CA1CAC">
            <w:pPr>
              <w:pStyle w:val="affa"/>
              <w:widowControl w:val="0"/>
              <w:ind w:firstLine="0"/>
              <w:jc w:val="center"/>
              <w:rPr>
                <w:sz w:val="22"/>
                <w:szCs w:val="22"/>
              </w:rPr>
            </w:pPr>
            <w:r w:rsidRPr="00345D0A">
              <w:rPr>
                <w:sz w:val="22"/>
                <w:szCs w:val="22"/>
              </w:rPr>
              <w:t>Срок повторяе-</w:t>
            </w:r>
          </w:p>
          <w:p w14:paraId="4AC4630B" w14:textId="77777777" w:rsidR="009E7AA0" w:rsidRPr="00345D0A" w:rsidRDefault="009E7AA0" w:rsidP="00CA1CAC">
            <w:pPr>
              <w:pStyle w:val="affa"/>
              <w:widowControl w:val="0"/>
              <w:ind w:firstLine="0"/>
              <w:jc w:val="center"/>
              <w:rPr>
                <w:sz w:val="22"/>
                <w:szCs w:val="22"/>
              </w:rPr>
            </w:pPr>
            <w:r w:rsidRPr="00345D0A">
              <w:rPr>
                <w:sz w:val="22"/>
                <w:szCs w:val="22"/>
              </w:rPr>
              <w:t>мости, лет</w:t>
            </w:r>
          </w:p>
        </w:tc>
        <w:tc>
          <w:tcPr>
            <w:tcW w:w="3402" w:type="dxa"/>
            <w:gridSpan w:val="3"/>
            <w:tcBorders>
              <w:top w:val="single" w:sz="4" w:space="0" w:color="auto"/>
              <w:left w:val="single" w:sz="4" w:space="0" w:color="auto"/>
              <w:bottom w:val="nil"/>
            </w:tcBorders>
            <w:vAlign w:val="center"/>
          </w:tcPr>
          <w:p w14:paraId="6B188871" w14:textId="77777777" w:rsidR="009E7AA0" w:rsidRPr="00345D0A" w:rsidRDefault="009E7AA0" w:rsidP="00CA1CAC">
            <w:pPr>
              <w:pStyle w:val="affa"/>
              <w:widowControl w:val="0"/>
              <w:ind w:firstLine="0"/>
              <w:jc w:val="center"/>
              <w:rPr>
                <w:sz w:val="22"/>
                <w:szCs w:val="22"/>
              </w:rPr>
            </w:pPr>
            <w:r w:rsidRPr="00345D0A">
              <w:rPr>
                <w:sz w:val="22"/>
                <w:szCs w:val="22"/>
              </w:rPr>
              <w:t>Ежегодный размер</w:t>
            </w:r>
          </w:p>
        </w:tc>
      </w:tr>
      <w:tr w:rsidR="002862CF" w:rsidRPr="00345D0A" w14:paraId="6BE8D2BD" w14:textId="77777777" w:rsidTr="00855426">
        <w:trPr>
          <w:jc w:val="center"/>
        </w:trPr>
        <w:tc>
          <w:tcPr>
            <w:tcW w:w="3119" w:type="dxa"/>
            <w:vMerge/>
            <w:tcBorders>
              <w:top w:val="nil"/>
              <w:bottom w:val="nil"/>
              <w:right w:val="nil"/>
            </w:tcBorders>
            <w:vAlign w:val="center"/>
          </w:tcPr>
          <w:p w14:paraId="0E130D48" w14:textId="77777777" w:rsidR="009E7AA0" w:rsidRPr="00345D0A" w:rsidRDefault="009E7AA0" w:rsidP="00855426">
            <w:pPr>
              <w:pStyle w:val="affa"/>
              <w:widowControl w:val="0"/>
              <w:ind w:firstLine="0"/>
              <w:rPr>
                <w:sz w:val="22"/>
                <w:szCs w:val="22"/>
              </w:rPr>
            </w:pPr>
          </w:p>
        </w:tc>
        <w:tc>
          <w:tcPr>
            <w:tcW w:w="1701" w:type="dxa"/>
            <w:vMerge/>
            <w:tcBorders>
              <w:top w:val="nil"/>
              <w:left w:val="single" w:sz="4" w:space="0" w:color="auto"/>
              <w:bottom w:val="nil"/>
              <w:right w:val="nil"/>
            </w:tcBorders>
            <w:vAlign w:val="center"/>
          </w:tcPr>
          <w:p w14:paraId="0BF13D4E" w14:textId="77777777" w:rsidR="009E7AA0" w:rsidRPr="00345D0A" w:rsidRDefault="009E7AA0" w:rsidP="00CA1CAC">
            <w:pPr>
              <w:pStyle w:val="affa"/>
              <w:widowControl w:val="0"/>
              <w:ind w:firstLine="0"/>
              <w:rPr>
                <w:sz w:val="22"/>
                <w:szCs w:val="22"/>
              </w:rPr>
            </w:pPr>
          </w:p>
        </w:tc>
        <w:tc>
          <w:tcPr>
            <w:tcW w:w="1843" w:type="dxa"/>
            <w:vMerge/>
            <w:tcBorders>
              <w:top w:val="nil"/>
              <w:left w:val="single" w:sz="4" w:space="0" w:color="auto"/>
              <w:bottom w:val="nil"/>
              <w:right w:val="nil"/>
            </w:tcBorders>
            <w:vAlign w:val="center"/>
          </w:tcPr>
          <w:p w14:paraId="40C98B04" w14:textId="77777777" w:rsidR="009E7AA0" w:rsidRPr="00345D0A" w:rsidRDefault="009E7AA0" w:rsidP="00CA1CAC">
            <w:pPr>
              <w:pStyle w:val="affa"/>
              <w:widowControl w:val="0"/>
              <w:ind w:firstLine="0"/>
              <w:rPr>
                <w:sz w:val="22"/>
                <w:szCs w:val="22"/>
              </w:rPr>
            </w:pPr>
          </w:p>
        </w:tc>
        <w:tc>
          <w:tcPr>
            <w:tcW w:w="1275" w:type="dxa"/>
            <w:vMerge/>
            <w:tcBorders>
              <w:top w:val="nil"/>
              <w:left w:val="single" w:sz="4" w:space="0" w:color="auto"/>
              <w:bottom w:val="nil"/>
              <w:right w:val="nil"/>
            </w:tcBorders>
            <w:vAlign w:val="center"/>
          </w:tcPr>
          <w:p w14:paraId="0EE6DC57" w14:textId="77777777" w:rsidR="009E7AA0" w:rsidRPr="00345D0A" w:rsidRDefault="009E7AA0" w:rsidP="00CA1CAC">
            <w:pPr>
              <w:pStyle w:val="affa"/>
              <w:widowControl w:val="0"/>
              <w:ind w:firstLine="0"/>
              <w:rPr>
                <w:sz w:val="22"/>
                <w:szCs w:val="22"/>
              </w:rPr>
            </w:pPr>
          </w:p>
        </w:tc>
        <w:tc>
          <w:tcPr>
            <w:tcW w:w="1134" w:type="dxa"/>
            <w:vMerge/>
            <w:tcBorders>
              <w:top w:val="nil"/>
              <w:left w:val="single" w:sz="4" w:space="0" w:color="auto"/>
              <w:bottom w:val="nil"/>
              <w:right w:val="nil"/>
            </w:tcBorders>
            <w:vAlign w:val="center"/>
          </w:tcPr>
          <w:p w14:paraId="499FBECF" w14:textId="77777777" w:rsidR="009E7AA0" w:rsidRPr="00345D0A" w:rsidRDefault="009E7AA0" w:rsidP="00CA1CAC">
            <w:pPr>
              <w:pStyle w:val="affa"/>
              <w:widowControl w:val="0"/>
              <w:ind w:firstLine="0"/>
              <w:rPr>
                <w:sz w:val="22"/>
                <w:szCs w:val="22"/>
              </w:rPr>
            </w:pPr>
          </w:p>
        </w:tc>
        <w:tc>
          <w:tcPr>
            <w:tcW w:w="1134" w:type="dxa"/>
            <w:vMerge/>
            <w:tcBorders>
              <w:top w:val="nil"/>
              <w:left w:val="single" w:sz="4" w:space="0" w:color="auto"/>
              <w:bottom w:val="nil"/>
              <w:right w:val="nil"/>
            </w:tcBorders>
            <w:vAlign w:val="center"/>
          </w:tcPr>
          <w:p w14:paraId="1067F6CD" w14:textId="77777777" w:rsidR="009E7AA0" w:rsidRPr="00345D0A" w:rsidRDefault="009E7AA0" w:rsidP="00CA1CAC">
            <w:pPr>
              <w:pStyle w:val="affa"/>
              <w:widowControl w:val="0"/>
              <w:ind w:firstLine="0"/>
              <w:rPr>
                <w:sz w:val="22"/>
                <w:szCs w:val="22"/>
              </w:rPr>
            </w:pPr>
          </w:p>
        </w:tc>
        <w:tc>
          <w:tcPr>
            <w:tcW w:w="993" w:type="dxa"/>
            <w:vMerge/>
            <w:tcBorders>
              <w:top w:val="nil"/>
              <w:left w:val="single" w:sz="4" w:space="0" w:color="auto"/>
              <w:bottom w:val="nil"/>
              <w:right w:val="nil"/>
            </w:tcBorders>
            <w:vAlign w:val="center"/>
          </w:tcPr>
          <w:p w14:paraId="7F73C3A7" w14:textId="77777777" w:rsidR="009E7AA0" w:rsidRPr="00345D0A" w:rsidRDefault="009E7AA0" w:rsidP="00CA1CAC">
            <w:pPr>
              <w:pStyle w:val="affa"/>
              <w:widowControl w:val="0"/>
              <w:ind w:firstLine="0"/>
              <w:rPr>
                <w:sz w:val="22"/>
                <w:szCs w:val="22"/>
              </w:rPr>
            </w:pPr>
          </w:p>
        </w:tc>
        <w:tc>
          <w:tcPr>
            <w:tcW w:w="1134" w:type="dxa"/>
            <w:vMerge w:val="restart"/>
            <w:tcBorders>
              <w:top w:val="single" w:sz="4" w:space="0" w:color="auto"/>
              <w:left w:val="single" w:sz="4" w:space="0" w:color="auto"/>
              <w:bottom w:val="nil"/>
              <w:right w:val="nil"/>
            </w:tcBorders>
            <w:vAlign w:val="center"/>
          </w:tcPr>
          <w:p w14:paraId="1725CBD1" w14:textId="77777777" w:rsidR="009E7AA0" w:rsidRPr="00345D0A" w:rsidRDefault="009E7AA0" w:rsidP="00CA1CAC">
            <w:pPr>
              <w:pStyle w:val="affa"/>
              <w:widowControl w:val="0"/>
              <w:ind w:firstLine="0"/>
              <w:jc w:val="center"/>
              <w:rPr>
                <w:sz w:val="22"/>
                <w:szCs w:val="22"/>
              </w:rPr>
            </w:pPr>
            <w:r w:rsidRPr="00345D0A">
              <w:rPr>
                <w:sz w:val="22"/>
                <w:szCs w:val="22"/>
              </w:rPr>
              <w:t>Пло-</w:t>
            </w:r>
          </w:p>
          <w:p w14:paraId="2008C501" w14:textId="77777777" w:rsidR="009E7AA0" w:rsidRPr="00345D0A" w:rsidRDefault="009E7AA0" w:rsidP="00CA1CAC">
            <w:pPr>
              <w:pStyle w:val="affa"/>
              <w:widowControl w:val="0"/>
              <w:ind w:firstLine="0"/>
              <w:jc w:val="center"/>
              <w:rPr>
                <w:sz w:val="22"/>
                <w:szCs w:val="22"/>
              </w:rPr>
            </w:pPr>
            <w:r w:rsidRPr="00345D0A">
              <w:rPr>
                <w:sz w:val="22"/>
                <w:szCs w:val="22"/>
              </w:rPr>
              <w:t>щадь,</w:t>
            </w:r>
          </w:p>
          <w:p w14:paraId="0B7A740F" w14:textId="77777777" w:rsidR="009E7AA0" w:rsidRPr="00345D0A" w:rsidRDefault="009E7AA0" w:rsidP="00CA1CAC">
            <w:pPr>
              <w:pStyle w:val="affa"/>
              <w:widowControl w:val="0"/>
              <w:ind w:firstLine="0"/>
              <w:jc w:val="center"/>
              <w:rPr>
                <w:sz w:val="22"/>
                <w:szCs w:val="22"/>
              </w:rPr>
            </w:pPr>
            <w:r w:rsidRPr="00345D0A">
              <w:rPr>
                <w:sz w:val="22"/>
                <w:szCs w:val="22"/>
              </w:rPr>
              <w:t>га</w:t>
            </w:r>
          </w:p>
        </w:tc>
        <w:tc>
          <w:tcPr>
            <w:tcW w:w="2268" w:type="dxa"/>
            <w:gridSpan w:val="2"/>
            <w:tcBorders>
              <w:top w:val="single" w:sz="4" w:space="0" w:color="auto"/>
              <w:left w:val="single" w:sz="4" w:space="0" w:color="auto"/>
              <w:bottom w:val="nil"/>
            </w:tcBorders>
            <w:vAlign w:val="center"/>
          </w:tcPr>
          <w:p w14:paraId="73C31BDE" w14:textId="77777777" w:rsidR="009E7AA0" w:rsidRPr="00345D0A" w:rsidRDefault="009E7AA0" w:rsidP="00CA1CAC">
            <w:pPr>
              <w:pStyle w:val="affa"/>
              <w:widowControl w:val="0"/>
              <w:ind w:firstLine="0"/>
              <w:jc w:val="center"/>
              <w:rPr>
                <w:sz w:val="22"/>
                <w:szCs w:val="22"/>
              </w:rPr>
            </w:pPr>
            <w:r w:rsidRPr="00345D0A">
              <w:rPr>
                <w:sz w:val="22"/>
                <w:szCs w:val="22"/>
              </w:rPr>
              <w:t>Вырубаемый запас,</w:t>
            </w:r>
          </w:p>
          <w:p w14:paraId="1F110B3C" w14:textId="77777777" w:rsidR="009E7AA0" w:rsidRPr="00345D0A" w:rsidRDefault="009E7AA0" w:rsidP="00CA1CAC">
            <w:pPr>
              <w:pStyle w:val="affa"/>
              <w:widowControl w:val="0"/>
              <w:ind w:firstLine="0"/>
              <w:jc w:val="center"/>
              <w:rPr>
                <w:sz w:val="22"/>
                <w:szCs w:val="22"/>
              </w:rPr>
            </w:pPr>
            <w:r w:rsidRPr="00345D0A">
              <w:rPr>
                <w:sz w:val="22"/>
                <w:szCs w:val="22"/>
              </w:rPr>
              <w:t>куб./м</w:t>
            </w:r>
          </w:p>
        </w:tc>
      </w:tr>
      <w:tr w:rsidR="002862CF" w:rsidRPr="00345D0A" w14:paraId="6CB1D65C" w14:textId="77777777" w:rsidTr="00855426">
        <w:trPr>
          <w:jc w:val="center"/>
        </w:trPr>
        <w:tc>
          <w:tcPr>
            <w:tcW w:w="3119" w:type="dxa"/>
            <w:vMerge/>
            <w:tcBorders>
              <w:top w:val="nil"/>
              <w:bottom w:val="nil"/>
              <w:right w:val="nil"/>
            </w:tcBorders>
            <w:vAlign w:val="center"/>
          </w:tcPr>
          <w:p w14:paraId="5DE9839C" w14:textId="77777777" w:rsidR="009E7AA0" w:rsidRPr="00345D0A" w:rsidRDefault="009E7AA0" w:rsidP="00855426">
            <w:pPr>
              <w:pStyle w:val="affa"/>
              <w:widowControl w:val="0"/>
              <w:ind w:firstLine="0"/>
              <w:rPr>
                <w:sz w:val="22"/>
                <w:szCs w:val="22"/>
              </w:rPr>
            </w:pPr>
          </w:p>
        </w:tc>
        <w:tc>
          <w:tcPr>
            <w:tcW w:w="1701" w:type="dxa"/>
            <w:vMerge/>
            <w:tcBorders>
              <w:top w:val="nil"/>
              <w:left w:val="single" w:sz="4" w:space="0" w:color="auto"/>
              <w:bottom w:val="nil"/>
              <w:right w:val="nil"/>
            </w:tcBorders>
            <w:vAlign w:val="center"/>
          </w:tcPr>
          <w:p w14:paraId="626AE7B0" w14:textId="77777777" w:rsidR="009E7AA0" w:rsidRPr="00345D0A" w:rsidRDefault="009E7AA0" w:rsidP="00CA1CAC">
            <w:pPr>
              <w:pStyle w:val="affa"/>
              <w:widowControl w:val="0"/>
              <w:ind w:firstLine="0"/>
              <w:rPr>
                <w:sz w:val="22"/>
                <w:szCs w:val="22"/>
              </w:rPr>
            </w:pPr>
          </w:p>
        </w:tc>
        <w:tc>
          <w:tcPr>
            <w:tcW w:w="1843" w:type="dxa"/>
            <w:vMerge/>
            <w:tcBorders>
              <w:top w:val="nil"/>
              <w:left w:val="single" w:sz="4" w:space="0" w:color="auto"/>
              <w:bottom w:val="nil"/>
              <w:right w:val="nil"/>
            </w:tcBorders>
            <w:vAlign w:val="center"/>
          </w:tcPr>
          <w:p w14:paraId="3A4739FB" w14:textId="77777777" w:rsidR="009E7AA0" w:rsidRPr="00345D0A" w:rsidRDefault="009E7AA0" w:rsidP="00CA1CAC">
            <w:pPr>
              <w:pStyle w:val="affa"/>
              <w:widowControl w:val="0"/>
              <w:ind w:firstLine="0"/>
              <w:rPr>
                <w:sz w:val="22"/>
                <w:szCs w:val="22"/>
              </w:rPr>
            </w:pPr>
          </w:p>
        </w:tc>
        <w:tc>
          <w:tcPr>
            <w:tcW w:w="1275" w:type="dxa"/>
            <w:vMerge/>
            <w:tcBorders>
              <w:top w:val="nil"/>
              <w:left w:val="single" w:sz="4" w:space="0" w:color="auto"/>
              <w:bottom w:val="nil"/>
              <w:right w:val="nil"/>
            </w:tcBorders>
            <w:vAlign w:val="center"/>
          </w:tcPr>
          <w:p w14:paraId="5988335D" w14:textId="77777777" w:rsidR="009E7AA0" w:rsidRPr="00345D0A" w:rsidRDefault="009E7AA0" w:rsidP="00CA1CAC">
            <w:pPr>
              <w:pStyle w:val="affa"/>
              <w:widowControl w:val="0"/>
              <w:ind w:firstLine="0"/>
              <w:rPr>
                <w:sz w:val="22"/>
                <w:szCs w:val="22"/>
              </w:rPr>
            </w:pPr>
          </w:p>
        </w:tc>
        <w:tc>
          <w:tcPr>
            <w:tcW w:w="1134" w:type="dxa"/>
            <w:vMerge/>
            <w:tcBorders>
              <w:top w:val="nil"/>
              <w:left w:val="single" w:sz="4" w:space="0" w:color="auto"/>
              <w:bottom w:val="single" w:sz="4" w:space="0" w:color="auto"/>
              <w:right w:val="nil"/>
            </w:tcBorders>
            <w:vAlign w:val="center"/>
          </w:tcPr>
          <w:p w14:paraId="5927672D" w14:textId="77777777" w:rsidR="009E7AA0" w:rsidRPr="00345D0A" w:rsidRDefault="009E7AA0" w:rsidP="00CA1CAC">
            <w:pPr>
              <w:pStyle w:val="affa"/>
              <w:widowControl w:val="0"/>
              <w:ind w:firstLine="0"/>
              <w:rPr>
                <w:sz w:val="22"/>
                <w:szCs w:val="22"/>
              </w:rPr>
            </w:pPr>
          </w:p>
        </w:tc>
        <w:tc>
          <w:tcPr>
            <w:tcW w:w="1134" w:type="dxa"/>
            <w:vMerge/>
            <w:tcBorders>
              <w:top w:val="nil"/>
              <w:left w:val="single" w:sz="4" w:space="0" w:color="auto"/>
              <w:bottom w:val="single" w:sz="4" w:space="0" w:color="auto"/>
              <w:right w:val="nil"/>
            </w:tcBorders>
            <w:vAlign w:val="center"/>
          </w:tcPr>
          <w:p w14:paraId="57AE14DE" w14:textId="77777777" w:rsidR="009E7AA0" w:rsidRPr="00345D0A" w:rsidRDefault="009E7AA0" w:rsidP="00CA1CAC">
            <w:pPr>
              <w:pStyle w:val="affa"/>
              <w:widowControl w:val="0"/>
              <w:ind w:firstLine="0"/>
              <w:rPr>
                <w:sz w:val="22"/>
                <w:szCs w:val="22"/>
              </w:rPr>
            </w:pPr>
          </w:p>
        </w:tc>
        <w:tc>
          <w:tcPr>
            <w:tcW w:w="993" w:type="dxa"/>
            <w:vMerge/>
            <w:tcBorders>
              <w:top w:val="nil"/>
              <w:left w:val="single" w:sz="4" w:space="0" w:color="auto"/>
              <w:bottom w:val="single" w:sz="4" w:space="0" w:color="auto"/>
              <w:right w:val="nil"/>
            </w:tcBorders>
            <w:vAlign w:val="center"/>
          </w:tcPr>
          <w:p w14:paraId="4C637B97" w14:textId="77777777" w:rsidR="009E7AA0" w:rsidRPr="00345D0A" w:rsidRDefault="009E7AA0" w:rsidP="00CA1CAC">
            <w:pPr>
              <w:pStyle w:val="affa"/>
              <w:widowControl w:val="0"/>
              <w:ind w:firstLine="0"/>
              <w:rPr>
                <w:sz w:val="22"/>
                <w:szCs w:val="22"/>
              </w:rPr>
            </w:pPr>
          </w:p>
        </w:tc>
        <w:tc>
          <w:tcPr>
            <w:tcW w:w="1134" w:type="dxa"/>
            <w:vMerge/>
            <w:tcBorders>
              <w:top w:val="nil"/>
              <w:left w:val="single" w:sz="4" w:space="0" w:color="auto"/>
              <w:bottom w:val="single" w:sz="4" w:space="0" w:color="auto"/>
              <w:right w:val="nil"/>
            </w:tcBorders>
            <w:vAlign w:val="center"/>
          </w:tcPr>
          <w:p w14:paraId="1F891BC3" w14:textId="77777777" w:rsidR="009E7AA0" w:rsidRPr="00345D0A" w:rsidRDefault="009E7AA0" w:rsidP="00CA1CAC">
            <w:pPr>
              <w:pStyle w:val="affa"/>
              <w:widowControl w:val="0"/>
              <w:ind w:firstLine="0"/>
              <w:rPr>
                <w:sz w:val="22"/>
                <w:szCs w:val="22"/>
              </w:rPr>
            </w:pPr>
          </w:p>
        </w:tc>
        <w:tc>
          <w:tcPr>
            <w:tcW w:w="1134" w:type="dxa"/>
            <w:tcBorders>
              <w:top w:val="single" w:sz="4" w:space="0" w:color="auto"/>
              <w:left w:val="single" w:sz="4" w:space="0" w:color="auto"/>
              <w:bottom w:val="single" w:sz="4" w:space="0" w:color="auto"/>
              <w:right w:val="nil"/>
            </w:tcBorders>
            <w:vAlign w:val="center"/>
          </w:tcPr>
          <w:p w14:paraId="69FABB63" w14:textId="77777777" w:rsidR="009E7AA0" w:rsidRPr="00345D0A" w:rsidRDefault="009E7AA0" w:rsidP="00CA1CAC">
            <w:pPr>
              <w:pStyle w:val="affa"/>
              <w:widowControl w:val="0"/>
              <w:ind w:firstLine="0"/>
              <w:jc w:val="center"/>
              <w:rPr>
                <w:sz w:val="22"/>
                <w:szCs w:val="22"/>
              </w:rPr>
            </w:pPr>
            <w:r w:rsidRPr="00345D0A">
              <w:rPr>
                <w:sz w:val="22"/>
                <w:szCs w:val="22"/>
              </w:rPr>
              <w:t>общий</w:t>
            </w:r>
          </w:p>
        </w:tc>
        <w:tc>
          <w:tcPr>
            <w:tcW w:w="1134" w:type="dxa"/>
            <w:tcBorders>
              <w:top w:val="single" w:sz="4" w:space="0" w:color="auto"/>
              <w:left w:val="single" w:sz="4" w:space="0" w:color="auto"/>
              <w:bottom w:val="single" w:sz="4" w:space="0" w:color="auto"/>
            </w:tcBorders>
            <w:vAlign w:val="center"/>
          </w:tcPr>
          <w:p w14:paraId="52F3C3F8" w14:textId="77777777" w:rsidR="009E7AA0" w:rsidRPr="00345D0A" w:rsidRDefault="009E7AA0" w:rsidP="00CA1CAC">
            <w:pPr>
              <w:pStyle w:val="affa"/>
              <w:widowControl w:val="0"/>
              <w:ind w:firstLine="0"/>
              <w:jc w:val="center"/>
              <w:rPr>
                <w:sz w:val="22"/>
                <w:szCs w:val="22"/>
              </w:rPr>
            </w:pPr>
            <w:r w:rsidRPr="00345D0A">
              <w:rPr>
                <w:sz w:val="22"/>
                <w:szCs w:val="22"/>
              </w:rPr>
              <w:t xml:space="preserve">с </w:t>
            </w:r>
            <w:smartTag w:uri="urn:schemas-microsoft-com:office:smarttags" w:element="metricconverter">
              <w:smartTagPr>
                <w:attr w:name="ProductID" w:val="1 га"/>
              </w:smartTagPr>
              <w:r w:rsidRPr="00345D0A">
                <w:rPr>
                  <w:sz w:val="22"/>
                  <w:szCs w:val="22"/>
                </w:rPr>
                <w:t>1 га</w:t>
              </w:r>
            </w:smartTag>
          </w:p>
        </w:tc>
      </w:tr>
      <w:tr w:rsidR="002862CF" w:rsidRPr="00345D0A" w14:paraId="5A5B56D0" w14:textId="77777777" w:rsidTr="00855426">
        <w:trPr>
          <w:trHeight w:val="85"/>
          <w:jc w:val="center"/>
        </w:trPr>
        <w:tc>
          <w:tcPr>
            <w:tcW w:w="3119" w:type="dxa"/>
            <w:tcBorders>
              <w:top w:val="single" w:sz="4" w:space="0" w:color="auto"/>
              <w:bottom w:val="nil"/>
              <w:right w:val="nil"/>
            </w:tcBorders>
            <w:vAlign w:val="center"/>
          </w:tcPr>
          <w:p w14:paraId="7D797C62" w14:textId="77777777" w:rsidR="009E7AA0" w:rsidRPr="00345D0A" w:rsidRDefault="009E7AA0" w:rsidP="00F52763">
            <w:pPr>
              <w:pStyle w:val="affa"/>
              <w:widowControl w:val="0"/>
              <w:jc w:val="center"/>
              <w:rPr>
                <w:sz w:val="22"/>
                <w:szCs w:val="22"/>
              </w:rPr>
            </w:pPr>
            <w:r w:rsidRPr="00345D0A">
              <w:rPr>
                <w:sz w:val="22"/>
                <w:szCs w:val="22"/>
              </w:rPr>
              <w:t>1</w:t>
            </w:r>
          </w:p>
        </w:tc>
        <w:tc>
          <w:tcPr>
            <w:tcW w:w="1701" w:type="dxa"/>
            <w:tcBorders>
              <w:top w:val="single" w:sz="4" w:space="0" w:color="auto"/>
              <w:left w:val="single" w:sz="4" w:space="0" w:color="auto"/>
              <w:bottom w:val="nil"/>
              <w:right w:val="nil"/>
            </w:tcBorders>
            <w:vAlign w:val="center"/>
          </w:tcPr>
          <w:p w14:paraId="38A5AA45" w14:textId="77777777" w:rsidR="009E7AA0" w:rsidRPr="00345D0A" w:rsidRDefault="009E7AA0" w:rsidP="00CA1CAC">
            <w:pPr>
              <w:pStyle w:val="affa"/>
              <w:widowControl w:val="0"/>
              <w:ind w:firstLine="0"/>
              <w:jc w:val="center"/>
              <w:rPr>
                <w:sz w:val="22"/>
                <w:szCs w:val="22"/>
              </w:rPr>
            </w:pPr>
            <w:r w:rsidRPr="00345D0A">
              <w:rPr>
                <w:sz w:val="22"/>
                <w:szCs w:val="22"/>
              </w:rPr>
              <w:t>2</w:t>
            </w:r>
          </w:p>
        </w:tc>
        <w:tc>
          <w:tcPr>
            <w:tcW w:w="1843" w:type="dxa"/>
            <w:tcBorders>
              <w:top w:val="single" w:sz="4" w:space="0" w:color="auto"/>
              <w:left w:val="single" w:sz="4" w:space="0" w:color="auto"/>
              <w:bottom w:val="nil"/>
              <w:right w:val="nil"/>
            </w:tcBorders>
            <w:vAlign w:val="center"/>
          </w:tcPr>
          <w:p w14:paraId="4681FDD8" w14:textId="77777777" w:rsidR="009E7AA0" w:rsidRPr="00345D0A" w:rsidRDefault="009E7AA0" w:rsidP="00CA1CAC">
            <w:pPr>
              <w:pStyle w:val="affa"/>
              <w:widowControl w:val="0"/>
              <w:ind w:firstLine="0"/>
              <w:jc w:val="center"/>
              <w:rPr>
                <w:sz w:val="22"/>
                <w:szCs w:val="22"/>
              </w:rPr>
            </w:pPr>
            <w:r w:rsidRPr="00345D0A">
              <w:rPr>
                <w:sz w:val="22"/>
                <w:szCs w:val="22"/>
              </w:rPr>
              <w:t>3</w:t>
            </w:r>
          </w:p>
        </w:tc>
        <w:tc>
          <w:tcPr>
            <w:tcW w:w="1275" w:type="dxa"/>
            <w:tcBorders>
              <w:top w:val="single" w:sz="4" w:space="0" w:color="auto"/>
              <w:left w:val="single" w:sz="4" w:space="0" w:color="auto"/>
              <w:bottom w:val="nil"/>
              <w:right w:val="nil"/>
            </w:tcBorders>
            <w:vAlign w:val="center"/>
          </w:tcPr>
          <w:p w14:paraId="03F42D13" w14:textId="77777777" w:rsidR="009E7AA0" w:rsidRPr="00345D0A" w:rsidRDefault="009E7AA0" w:rsidP="00CA1CAC">
            <w:pPr>
              <w:pStyle w:val="affa"/>
              <w:widowControl w:val="0"/>
              <w:ind w:firstLine="0"/>
              <w:jc w:val="center"/>
              <w:rPr>
                <w:sz w:val="22"/>
                <w:szCs w:val="22"/>
              </w:rPr>
            </w:pPr>
            <w:r w:rsidRPr="00345D0A">
              <w:rPr>
                <w:sz w:val="22"/>
                <w:szCs w:val="22"/>
              </w:rPr>
              <w:t>4</w:t>
            </w:r>
          </w:p>
        </w:tc>
        <w:tc>
          <w:tcPr>
            <w:tcW w:w="1134" w:type="dxa"/>
            <w:tcBorders>
              <w:top w:val="single" w:sz="4" w:space="0" w:color="auto"/>
              <w:left w:val="single" w:sz="4" w:space="0" w:color="auto"/>
              <w:bottom w:val="single" w:sz="4" w:space="0" w:color="auto"/>
              <w:right w:val="nil"/>
            </w:tcBorders>
            <w:vAlign w:val="center"/>
          </w:tcPr>
          <w:p w14:paraId="4971F111" w14:textId="77777777" w:rsidR="009E7AA0" w:rsidRPr="00345D0A" w:rsidRDefault="009E7AA0" w:rsidP="00CA1CAC">
            <w:pPr>
              <w:pStyle w:val="affa"/>
              <w:widowControl w:val="0"/>
              <w:ind w:firstLine="0"/>
              <w:jc w:val="center"/>
              <w:rPr>
                <w:sz w:val="22"/>
                <w:szCs w:val="22"/>
              </w:rPr>
            </w:pPr>
            <w:r w:rsidRPr="00345D0A">
              <w:rPr>
                <w:sz w:val="22"/>
                <w:szCs w:val="22"/>
              </w:rPr>
              <w:t>5</w:t>
            </w:r>
          </w:p>
        </w:tc>
        <w:tc>
          <w:tcPr>
            <w:tcW w:w="1134" w:type="dxa"/>
            <w:tcBorders>
              <w:top w:val="single" w:sz="4" w:space="0" w:color="auto"/>
              <w:left w:val="single" w:sz="4" w:space="0" w:color="auto"/>
              <w:bottom w:val="single" w:sz="4" w:space="0" w:color="auto"/>
              <w:right w:val="nil"/>
            </w:tcBorders>
            <w:vAlign w:val="center"/>
          </w:tcPr>
          <w:p w14:paraId="3339F7BD" w14:textId="77777777" w:rsidR="009E7AA0" w:rsidRPr="00345D0A" w:rsidRDefault="009E7AA0" w:rsidP="00CA1CAC">
            <w:pPr>
              <w:pStyle w:val="affa"/>
              <w:widowControl w:val="0"/>
              <w:ind w:firstLine="0"/>
              <w:jc w:val="center"/>
              <w:rPr>
                <w:sz w:val="22"/>
                <w:szCs w:val="22"/>
              </w:rPr>
            </w:pPr>
            <w:r w:rsidRPr="00345D0A">
              <w:rPr>
                <w:sz w:val="22"/>
                <w:szCs w:val="22"/>
              </w:rPr>
              <w:t>6</w:t>
            </w:r>
          </w:p>
        </w:tc>
        <w:tc>
          <w:tcPr>
            <w:tcW w:w="993" w:type="dxa"/>
            <w:tcBorders>
              <w:top w:val="single" w:sz="4" w:space="0" w:color="auto"/>
              <w:left w:val="single" w:sz="4" w:space="0" w:color="auto"/>
              <w:bottom w:val="single" w:sz="4" w:space="0" w:color="auto"/>
              <w:right w:val="nil"/>
            </w:tcBorders>
            <w:vAlign w:val="center"/>
          </w:tcPr>
          <w:p w14:paraId="51E1C9FA" w14:textId="77777777" w:rsidR="009E7AA0" w:rsidRPr="00345D0A" w:rsidRDefault="009E7AA0" w:rsidP="00CA1CAC">
            <w:pPr>
              <w:pStyle w:val="affa"/>
              <w:widowControl w:val="0"/>
              <w:ind w:firstLine="0"/>
              <w:jc w:val="center"/>
              <w:rPr>
                <w:sz w:val="22"/>
                <w:szCs w:val="22"/>
              </w:rPr>
            </w:pPr>
            <w:r w:rsidRPr="00345D0A">
              <w:rPr>
                <w:sz w:val="22"/>
                <w:szCs w:val="22"/>
              </w:rPr>
              <w:t>7</w:t>
            </w:r>
          </w:p>
        </w:tc>
        <w:tc>
          <w:tcPr>
            <w:tcW w:w="1134" w:type="dxa"/>
            <w:tcBorders>
              <w:top w:val="single" w:sz="4" w:space="0" w:color="auto"/>
              <w:left w:val="single" w:sz="4" w:space="0" w:color="auto"/>
              <w:bottom w:val="single" w:sz="4" w:space="0" w:color="auto"/>
              <w:right w:val="nil"/>
            </w:tcBorders>
            <w:vAlign w:val="center"/>
          </w:tcPr>
          <w:p w14:paraId="5E0E5E20" w14:textId="77777777" w:rsidR="009E7AA0" w:rsidRPr="00345D0A" w:rsidRDefault="009E7AA0" w:rsidP="00CA1CAC">
            <w:pPr>
              <w:pStyle w:val="affa"/>
              <w:widowControl w:val="0"/>
              <w:ind w:firstLine="0"/>
              <w:jc w:val="center"/>
              <w:rPr>
                <w:sz w:val="22"/>
                <w:szCs w:val="22"/>
              </w:rPr>
            </w:pPr>
            <w:r w:rsidRPr="00345D0A">
              <w:rPr>
                <w:sz w:val="22"/>
                <w:szCs w:val="22"/>
              </w:rPr>
              <w:t>8</w:t>
            </w:r>
          </w:p>
        </w:tc>
        <w:tc>
          <w:tcPr>
            <w:tcW w:w="1134" w:type="dxa"/>
            <w:tcBorders>
              <w:top w:val="single" w:sz="4" w:space="0" w:color="auto"/>
              <w:left w:val="single" w:sz="4" w:space="0" w:color="auto"/>
              <w:bottom w:val="single" w:sz="4" w:space="0" w:color="auto"/>
              <w:right w:val="nil"/>
            </w:tcBorders>
            <w:vAlign w:val="center"/>
          </w:tcPr>
          <w:p w14:paraId="683DD773" w14:textId="77777777" w:rsidR="009E7AA0" w:rsidRPr="00345D0A" w:rsidRDefault="009E7AA0" w:rsidP="00CA1CAC">
            <w:pPr>
              <w:pStyle w:val="affa"/>
              <w:widowControl w:val="0"/>
              <w:ind w:firstLine="0"/>
              <w:jc w:val="center"/>
              <w:rPr>
                <w:sz w:val="22"/>
                <w:szCs w:val="22"/>
              </w:rPr>
            </w:pPr>
            <w:r w:rsidRPr="00345D0A">
              <w:rPr>
                <w:sz w:val="22"/>
                <w:szCs w:val="22"/>
              </w:rPr>
              <w:t>9</w:t>
            </w:r>
          </w:p>
        </w:tc>
        <w:tc>
          <w:tcPr>
            <w:tcW w:w="1134" w:type="dxa"/>
            <w:tcBorders>
              <w:top w:val="single" w:sz="4" w:space="0" w:color="auto"/>
              <w:left w:val="single" w:sz="4" w:space="0" w:color="auto"/>
              <w:bottom w:val="single" w:sz="4" w:space="0" w:color="auto"/>
            </w:tcBorders>
            <w:vAlign w:val="center"/>
          </w:tcPr>
          <w:p w14:paraId="277F5136" w14:textId="77777777" w:rsidR="009E7AA0" w:rsidRPr="00345D0A" w:rsidRDefault="009E7AA0" w:rsidP="00CA1CAC">
            <w:pPr>
              <w:pStyle w:val="affa"/>
              <w:widowControl w:val="0"/>
              <w:ind w:firstLine="0"/>
              <w:jc w:val="center"/>
              <w:rPr>
                <w:sz w:val="22"/>
                <w:szCs w:val="22"/>
              </w:rPr>
            </w:pPr>
            <w:r w:rsidRPr="00345D0A">
              <w:rPr>
                <w:sz w:val="22"/>
                <w:szCs w:val="22"/>
              </w:rPr>
              <w:t>10</w:t>
            </w:r>
          </w:p>
        </w:tc>
      </w:tr>
      <w:tr w:rsidR="0045248F" w:rsidRPr="00345D0A" w14:paraId="4D146401" w14:textId="77777777" w:rsidTr="00855426">
        <w:trPr>
          <w:jc w:val="center"/>
        </w:trPr>
        <w:tc>
          <w:tcPr>
            <w:tcW w:w="3119" w:type="dxa"/>
            <w:tcBorders>
              <w:top w:val="single" w:sz="4" w:space="0" w:color="auto"/>
              <w:bottom w:val="nil"/>
              <w:right w:val="nil"/>
            </w:tcBorders>
            <w:vAlign w:val="center"/>
          </w:tcPr>
          <w:p w14:paraId="7D1E4D5D" w14:textId="77777777" w:rsidR="0045248F" w:rsidRPr="00345D0A" w:rsidRDefault="0045248F" w:rsidP="00CA1CAC">
            <w:pPr>
              <w:pStyle w:val="affa"/>
              <w:widowControl w:val="0"/>
              <w:ind w:firstLine="0"/>
              <w:rPr>
                <w:sz w:val="22"/>
                <w:szCs w:val="22"/>
              </w:rPr>
            </w:pPr>
            <w:r w:rsidRPr="00345D0A">
              <w:rPr>
                <w:sz w:val="22"/>
                <w:szCs w:val="22"/>
              </w:rPr>
              <w:t>Проведение рубок ухода за лесами:</w:t>
            </w:r>
          </w:p>
        </w:tc>
        <w:tc>
          <w:tcPr>
            <w:tcW w:w="1701" w:type="dxa"/>
            <w:tcBorders>
              <w:top w:val="single" w:sz="4" w:space="0" w:color="auto"/>
              <w:left w:val="single" w:sz="4" w:space="0" w:color="auto"/>
              <w:bottom w:val="nil"/>
              <w:right w:val="nil"/>
            </w:tcBorders>
            <w:vAlign w:val="center"/>
          </w:tcPr>
          <w:p w14:paraId="0E8AE6E5" w14:textId="77777777" w:rsidR="0045248F" w:rsidRPr="00345D0A" w:rsidRDefault="0045248F" w:rsidP="00CA1CAC">
            <w:pPr>
              <w:pStyle w:val="affa"/>
              <w:widowControl w:val="0"/>
              <w:ind w:firstLine="0"/>
              <w:jc w:val="center"/>
              <w:rPr>
                <w:sz w:val="22"/>
                <w:szCs w:val="22"/>
              </w:rPr>
            </w:pPr>
            <w:r w:rsidRPr="00345D0A">
              <w:rPr>
                <w:sz w:val="22"/>
                <w:szCs w:val="22"/>
              </w:rPr>
              <w:t>все</w:t>
            </w:r>
          </w:p>
        </w:tc>
        <w:tc>
          <w:tcPr>
            <w:tcW w:w="1843" w:type="dxa"/>
            <w:tcBorders>
              <w:top w:val="single" w:sz="4" w:space="0" w:color="auto"/>
              <w:left w:val="single" w:sz="4" w:space="0" w:color="auto"/>
              <w:bottom w:val="nil"/>
              <w:right w:val="nil"/>
            </w:tcBorders>
            <w:vAlign w:val="center"/>
          </w:tcPr>
          <w:p w14:paraId="01C88748" w14:textId="77777777" w:rsidR="0045248F" w:rsidRPr="00345D0A" w:rsidRDefault="0045248F" w:rsidP="00CA1CAC">
            <w:pPr>
              <w:pStyle w:val="affa"/>
              <w:widowControl w:val="0"/>
              <w:ind w:firstLine="0"/>
              <w:jc w:val="center"/>
              <w:rPr>
                <w:sz w:val="22"/>
                <w:szCs w:val="22"/>
              </w:rPr>
            </w:pPr>
            <w:r w:rsidRPr="00345D0A">
              <w:rPr>
                <w:sz w:val="22"/>
                <w:szCs w:val="22"/>
              </w:rPr>
              <w:t>В</w:t>
            </w:r>
            <w:r w:rsidR="00AB403C" w:rsidRPr="00345D0A">
              <w:rPr>
                <w:sz w:val="22"/>
                <w:szCs w:val="22"/>
              </w:rPr>
              <w:t>сего</w:t>
            </w:r>
          </w:p>
        </w:tc>
        <w:tc>
          <w:tcPr>
            <w:tcW w:w="1275" w:type="dxa"/>
            <w:tcBorders>
              <w:top w:val="single" w:sz="4" w:space="0" w:color="auto"/>
              <w:left w:val="single" w:sz="4" w:space="0" w:color="auto"/>
              <w:bottom w:val="nil"/>
              <w:right w:val="single" w:sz="4" w:space="0" w:color="auto"/>
            </w:tcBorders>
            <w:vAlign w:val="center"/>
          </w:tcPr>
          <w:p w14:paraId="04FA8F74" w14:textId="77777777" w:rsidR="0045248F" w:rsidRPr="00345D0A" w:rsidRDefault="0045248F" w:rsidP="00CA1CAC">
            <w:pPr>
              <w:pStyle w:val="affa"/>
              <w:widowControl w:val="0"/>
              <w:ind w:firstLine="0"/>
              <w:jc w:val="center"/>
              <w:rPr>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B5E14C2" w14:textId="77777777" w:rsidR="0045248F" w:rsidRPr="00345D0A" w:rsidRDefault="0045248F" w:rsidP="00CA1CAC">
            <w:pPr>
              <w:widowControl w:val="0"/>
              <w:jc w:val="center"/>
              <w:rPr>
                <w:color w:val="000000"/>
                <w:sz w:val="22"/>
                <w:szCs w:val="22"/>
              </w:rPr>
            </w:pPr>
            <w:r w:rsidRPr="00345D0A">
              <w:rPr>
                <w:color w:val="000000"/>
                <w:sz w:val="22"/>
                <w:szCs w:val="22"/>
              </w:rPr>
              <w:t>3239,3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34F291E" w14:textId="77777777" w:rsidR="0045248F" w:rsidRPr="00345D0A" w:rsidRDefault="0045248F" w:rsidP="00CA1CAC">
            <w:pPr>
              <w:widowControl w:val="0"/>
              <w:jc w:val="center"/>
              <w:rPr>
                <w:color w:val="000000"/>
                <w:sz w:val="22"/>
                <w:szCs w:val="22"/>
              </w:rPr>
            </w:pPr>
            <w:r w:rsidRPr="00345D0A">
              <w:rPr>
                <w:color w:val="000000"/>
                <w:sz w:val="22"/>
                <w:szCs w:val="22"/>
              </w:rPr>
              <w:t>50613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EE9158B" w14:textId="77777777" w:rsidR="0045248F" w:rsidRPr="00345D0A" w:rsidRDefault="0045248F" w:rsidP="00CA1CAC">
            <w:pPr>
              <w:widowControl w:val="0"/>
              <w:jc w:val="center"/>
              <w:rPr>
                <w:color w:val="000000"/>
                <w:sz w:val="22"/>
                <w:szCs w:val="22"/>
              </w:rPr>
            </w:pPr>
            <w:r w:rsidRPr="00345D0A">
              <w:rPr>
                <w:color w:val="000000"/>
                <w:sz w:val="22"/>
                <w:szCs w:val="22"/>
              </w:rPr>
              <w:t>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EEC22B8" w14:textId="77777777" w:rsidR="0045248F" w:rsidRPr="00345D0A" w:rsidRDefault="0045248F" w:rsidP="00CA1CAC">
            <w:pPr>
              <w:widowControl w:val="0"/>
              <w:jc w:val="center"/>
              <w:rPr>
                <w:color w:val="000000"/>
                <w:sz w:val="22"/>
                <w:szCs w:val="22"/>
              </w:rPr>
            </w:pPr>
            <w:r w:rsidRPr="00345D0A">
              <w:rPr>
                <w:color w:val="000000"/>
                <w:sz w:val="22"/>
                <w:szCs w:val="22"/>
              </w:rPr>
              <w:t>323,9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3FCBBEE" w14:textId="77777777" w:rsidR="0045248F" w:rsidRPr="00345D0A" w:rsidRDefault="0045248F" w:rsidP="00CA1CAC">
            <w:pPr>
              <w:widowControl w:val="0"/>
              <w:jc w:val="center"/>
              <w:rPr>
                <w:color w:val="000000"/>
                <w:sz w:val="22"/>
                <w:szCs w:val="22"/>
              </w:rPr>
            </w:pPr>
            <w:r w:rsidRPr="00345D0A">
              <w:rPr>
                <w:color w:val="000000"/>
                <w:sz w:val="22"/>
                <w:szCs w:val="22"/>
              </w:rPr>
              <w:t>5061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1C27BCD" w14:textId="77777777" w:rsidR="0045248F" w:rsidRPr="00345D0A" w:rsidRDefault="0045248F" w:rsidP="00CA1CAC">
            <w:pPr>
              <w:widowControl w:val="0"/>
              <w:jc w:val="center"/>
              <w:rPr>
                <w:color w:val="000000"/>
                <w:sz w:val="22"/>
                <w:szCs w:val="22"/>
              </w:rPr>
            </w:pPr>
            <w:r w:rsidRPr="00345D0A">
              <w:rPr>
                <w:color w:val="000000"/>
                <w:sz w:val="22"/>
                <w:szCs w:val="22"/>
              </w:rPr>
              <w:t>16</w:t>
            </w:r>
          </w:p>
        </w:tc>
      </w:tr>
      <w:tr w:rsidR="0045248F" w:rsidRPr="00345D0A" w14:paraId="2B5DB455" w14:textId="77777777" w:rsidTr="00855426">
        <w:trPr>
          <w:jc w:val="center"/>
        </w:trPr>
        <w:tc>
          <w:tcPr>
            <w:tcW w:w="3119" w:type="dxa"/>
            <w:tcBorders>
              <w:top w:val="single" w:sz="4" w:space="0" w:color="auto"/>
              <w:bottom w:val="nil"/>
              <w:right w:val="nil"/>
            </w:tcBorders>
            <w:vAlign w:val="center"/>
          </w:tcPr>
          <w:p w14:paraId="224D5002" w14:textId="77777777" w:rsidR="0045248F" w:rsidRPr="00345D0A" w:rsidRDefault="0045248F" w:rsidP="00CA1CAC">
            <w:pPr>
              <w:pStyle w:val="affa"/>
              <w:widowControl w:val="0"/>
              <w:ind w:firstLine="0"/>
              <w:rPr>
                <w:sz w:val="22"/>
                <w:szCs w:val="22"/>
              </w:rPr>
            </w:pPr>
            <w:r w:rsidRPr="00345D0A">
              <w:rPr>
                <w:sz w:val="22"/>
                <w:szCs w:val="22"/>
              </w:rPr>
              <w:t>в том числе:</w:t>
            </w:r>
          </w:p>
        </w:tc>
        <w:tc>
          <w:tcPr>
            <w:tcW w:w="1701" w:type="dxa"/>
            <w:tcBorders>
              <w:top w:val="single" w:sz="4" w:space="0" w:color="auto"/>
              <w:left w:val="single" w:sz="4" w:space="0" w:color="auto"/>
              <w:bottom w:val="nil"/>
              <w:right w:val="nil"/>
            </w:tcBorders>
            <w:vAlign w:val="center"/>
          </w:tcPr>
          <w:p w14:paraId="0B0327CF" w14:textId="77777777" w:rsidR="0045248F" w:rsidRPr="00345D0A" w:rsidRDefault="0045248F" w:rsidP="00CA1CAC">
            <w:pPr>
              <w:pStyle w:val="affa"/>
              <w:widowControl w:val="0"/>
              <w:ind w:firstLine="0"/>
              <w:jc w:val="center"/>
              <w:rPr>
                <w:sz w:val="22"/>
                <w:szCs w:val="22"/>
              </w:rPr>
            </w:pPr>
          </w:p>
        </w:tc>
        <w:tc>
          <w:tcPr>
            <w:tcW w:w="1843" w:type="dxa"/>
            <w:tcBorders>
              <w:top w:val="single" w:sz="4" w:space="0" w:color="auto"/>
              <w:left w:val="single" w:sz="4" w:space="0" w:color="auto"/>
              <w:bottom w:val="nil"/>
              <w:right w:val="nil"/>
            </w:tcBorders>
            <w:vAlign w:val="center"/>
          </w:tcPr>
          <w:p w14:paraId="131AE3D4" w14:textId="77777777" w:rsidR="0045248F" w:rsidRPr="00345D0A" w:rsidRDefault="0045248F" w:rsidP="00CA1CAC">
            <w:pPr>
              <w:pStyle w:val="affa"/>
              <w:widowControl w:val="0"/>
              <w:ind w:firstLine="0"/>
              <w:jc w:val="center"/>
              <w:rPr>
                <w:sz w:val="22"/>
                <w:szCs w:val="22"/>
              </w:rPr>
            </w:pPr>
          </w:p>
        </w:tc>
        <w:tc>
          <w:tcPr>
            <w:tcW w:w="1275" w:type="dxa"/>
            <w:tcBorders>
              <w:top w:val="single" w:sz="4" w:space="0" w:color="auto"/>
              <w:left w:val="single" w:sz="4" w:space="0" w:color="auto"/>
              <w:bottom w:val="nil"/>
              <w:right w:val="nil"/>
            </w:tcBorders>
            <w:vAlign w:val="center"/>
          </w:tcPr>
          <w:p w14:paraId="09A2F544" w14:textId="77777777" w:rsidR="0045248F" w:rsidRPr="00345D0A" w:rsidRDefault="0045248F" w:rsidP="00CA1CAC">
            <w:pPr>
              <w:pStyle w:val="affa"/>
              <w:widowControl w:val="0"/>
              <w:ind w:firstLine="0"/>
              <w:jc w:val="center"/>
              <w:rPr>
                <w:sz w:val="22"/>
                <w:szCs w:val="22"/>
              </w:rPr>
            </w:pPr>
          </w:p>
        </w:tc>
        <w:tc>
          <w:tcPr>
            <w:tcW w:w="1134" w:type="dxa"/>
            <w:tcBorders>
              <w:top w:val="single" w:sz="4" w:space="0" w:color="auto"/>
              <w:left w:val="single" w:sz="4" w:space="0" w:color="auto"/>
              <w:bottom w:val="single" w:sz="4" w:space="0" w:color="auto"/>
              <w:right w:val="nil"/>
            </w:tcBorders>
            <w:vAlign w:val="center"/>
          </w:tcPr>
          <w:p w14:paraId="4BA7DC7D" w14:textId="77777777" w:rsidR="0045248F" w:rsidRPr="00345D0A" w:rsidRDefault="0045248F" w:rsidP="00CA1CAC">
            <w:pPr>
              <w:widowControl w:val="0"/>
              <w:jc w:val="center"/>
              <w:rPr>
                <w:sz w:val="22"/>
                <w:szCs w:val="22"/>
              </w:rPr>
            </w:pPr>
          </w:p>
        </w:tc>
        <w:tc>
          <w:tcPr>
            <w:tcW w:w="1134" w:type="dxa"/>
            <w:tcBorders>
              <w:top w:val="single" w:sz="4" w:space="0" w:color="auto"/>
              <w:left w:val="single" w:sz="4" w:space="0" w:color="auto"/>
              <w:bottom w:val="single" w:sz="4" w:space="0" w:color="auto"/>
              <w:right w:val="nil"/>
            </w:tcBorders>
            <w:vAlign w:val="center"/>
          </w:tcPr>
          <w:p w14:paraId="01C27664" w14:textId="77777777" w:rsidR="0045248F" w:rsidRPr="00345D0A" w:rsidRDefault="0045248F" w:rsidP="00CA1CAC">
            <w:pPr>
              <w:widowControl w:val="0"/>
              <w:jc w:val="center"/>
              <w:rPr>
                <w:sz w:val="22"/>
                <w:szCs w:val="22"/>
              </w:rPr>
            </w:pPr>
          </w:p>
        </w:tc>
        <w:tc>
          <w:tcPr>
            <w:tcW w:w="993" w:type="dxa"/>
            <w:tcBorders>
              <w:top w:val="single" w:sz="4" w:space="0" w:color="auto"/>
              <w:left w:val="single" w:sz="4" w:space="0" w:color="auto"/>
              <w:bottom w:val="single" w:sz="4" w:space="0" w:color="auto"/>
              <w:right w:val="nil"/>
            </w:tcBorders>
            <w:vAlign w:val="center"/>
          </w:tcPr>
          <w:p w14:paraId="1C4478AD" w14:textId="77777777" w:rsidR="0045248F" w:rsidRPr="00345D0A" w:rsidRDefault="0045248F" w:rsidP="00CA1CAC">
            <w:pPr>
              <w:pStyle w:val="affa"/>
              <w:widowControl w:val="0"/>
              <w:ind w:firstLine="0"/>
              <w:jc w:val="center"/>
              <w:rPr>
                <w:sz w:val="22"/>
                <w:szCs w:val="22"/>
              </w:rPr>
            </w:pPr>
          </w:p>
        </w:tc>
        <w:tc>
          <w:tcPr>
            <w:tcW w:w="1134" w:type="dxa"/>
            <w:tcBorders>
              <w:top w:val="single" w:sz="4" w:space="0" w:color="auto"/>
              <w:left w:val="single" w:sz="4" w:space="0" w:color="auto"/>
              <w:bottom w:val="single" w:sz="4" w:space="0" w:color="auto"/>
              <w:right w:val="nil"/>
            </w:tcBorders>
            <w:vAlign w:val="center"/>
          </w:tcPr>
          <w:p w14:paraId="09D64DFC" w14:textId="77777777" w:rsidR="0045248F" w:rsidRPr="00345D0A" w:rsidRDefault="0045248F" w:rsidP="00CA1CAC">
            <w:pPr>
              <w:widowControl w:val="0"/>
              <w:jc w:val="center"/>
              <w:rPr>
                <w:sz w:val="22"/>
                <w:szCs w:val="22"/>
              </w:rPr>
            </w:pPr>
          </w:p>
        </w:tc>
        <w:tc>
          <w:tcPr>
            <w:tcW w:w="1134" w:type="dxa"/>
            <w:tcBorders>
              <w:top w:val="single" w:sz="4" w:space="0" w:color="auto"/>
              <w:left w:val="single" w:sz="4" w:space="0" w:color="auto"/>
              <w:bottom w:val="single" w:sz="4" w:space="0" w:color="auto"/>
              <w:right w:val="nil"/>
            </w:tcBorders>
            <w:vAlign w:val="center"/>
          </w:tcPr>
          <w:p w14:paraId="7D7A6B73" w14:textId="77777777" w:rsidR="0045248F" w:rsidRPr="00345D0A" w:rsidRDefault="0045248F" w:rsidP="00CA1CAC">
            <w:pPr>
              <w:widowControl w:val="0"/>
              <w:jc w:val="center"/>
              <w:rPr>
                <w:sz w:val="22"/>
                <w:szCs w:val="22"/>
              </w:rPr>
            </w:pPr>
          </w:p>
        </w:tc>
        <w:tc>
          <w:tcPr>
            <w:tcW w:w="1134" w:type="dxa"/>
            <w:tcBorders>
              <w:top w:val="single" w:sz="4" w:space="0" w:color="auto"/>
              <w:left w:val="single" w:sz="4" w:space="0" w:color="auto"/>
              <w:bottom w:val="single" w:sz="4" w:space="0" w:color="auto"/>
            </w:tcBorders>
            <w:vAlign w:val="center"/>
          </w:tcPr>
          <w:p w14:paraId="5C790FBD" w14:textId="77777777" w:rsidR="0045248F" w:rsidRPr="00345D0A" w:rsidRDefault="0045248F" w:rsidP="00CA1CAC">
            <w:pPr>
              <w:pStyle w:val="affa"/>
              <w:widowControl w:val="0"/>
              <w:ind w:firstLine="0"/>
              <w:jc w:val="center"/>
              <w:rPr>
                <w:sz w:val="22"/>
                <w:szCs w:val="22"/>
              </w:rPr>
            </w:pPr>
          </w:p>
        </w:tc>
      </w:tr>
      <w:tr w:rsidR="0045248F" w:rsidRPr="00345D0A" w14:paraId="2315CF75" w14:textId="77777777" w:rsidTr="00855426">
        <w:trPr>
          <w:jc w:val="center"/>
        </w:trPr>
        <w:tc>
          <w:tcPr>
            <w:tcW w:w="3119" w:type="dxa"/>
            <w:vMerge w:val="restart"/>
            <w:tcBorders>
              <w:top w:val="single" w:sz="4" w:space="0" w:color="auto"/>
              <w:right w:val="nil"/>
            </w:tcBorders>
            <w:vAlign w:val="center"/>
          </w:tcPr>
          <w:p w14:paraId="44DBDF38" w14:textId="77777777" w:rsidR="0045248F" w:rsidRPr="00345D0A" w:rsidRDefault="0045248F" w:rsidP="00CA1CAC">
            <w:pPr>
              <w:pStyle w:val="affa"/>
              <w:widowControl w:val="0"/>
              <w:ind w:firstLine="0"/>
              <w:rPr>
                <w:sz w:val="22"/>
                <w:szCs w:val="22"/>
              </w:rPr>
            </w:pPr>
            <w:r w:rsidRPr="00345D0A">
              <w:rPr>
                <w:sz w:val="22"/>
                <w:szCs w:val="22"/>
              </w:rPr>
              <w:t>осветления*</w:t>
            </w:r>
          </w:p>
        </w:tc>
        <w:tc>
          <w:tcPr>
            <w:tcW w:w="1701" w:type="dxa"/>
            <w:vMerge w:val="restart"/>
            <w:tcBorders>
              <w:top w:val="single" w:sz="4" w:space="0" w:color="auto"/>
              <w:left w:val="single" w:sz="4" w:space="0" w:color="auto"/>
              <w:right w:val="nil"/>
            </w:tcBorders>
            <w:vAlign w:val="center"/>
          </w:tcPr>
          <w:p w14:paraId="420F45FA" w14:textId="77777777" w:rsidR="0045248F" w:rsidRPr="00345D0A" w:rsidRDefault="0045248F" w:rsidP="00CA1CAC">
            <w:pPr>
              <w:pStyle w:val="affa"/>
              <w:widowControl w:val="0"/>
              <w:ind w:firstLine="0"/>
              <w:jc w:val="center"/>
              <w:rPr>
                <w:sz w:val="22"/>
                <w:szCs w:val="22"/>
              </w:rPr>
            </w:pPr>
            <w:r w:rsidRPr="00345D0A">
              <w:rPr>
                <w:sz w:val="22"/>
                <w:szCs w:val="22"/>
              </w:rPr>
              <w:t>все</w:t>
            </w:r>
          </w:p>
        </w:tc>
        <w:tc>
          <w:tcPr>
            <w:tcW w:w="1843" w:type="dxa"/>
            <w:vMerge w:val="restart"/>
            <w:tcBorders>
              <w:top w:val="single" w:sz="4" w:space="0" w:color="auto"/>
              <w:left w:val="single" w:sz="4" w:space="0" w:color="auto"/>
              <w:right w:val="nil"/>
            </w:tcBorders>
            <w:vAlign w:val="center"/>
          </w:tcPr>
          <w:p w14:paraId="5EFC7178" w14:textId="77777777" w:rsidR="0045248F" w:rsidRPr="00345D0A" w:rsidRDefault="0045248F" w:rsidP="00CA1CAC">
            <w:pPr>
              <w:pStyle w:val="affa"/>
              <w:widowControl w:val="0"/>
              <w:ind w:firstLine="0"/>
              <w:jc w:val="center"/>
              <w:rPr>
                <w:sz w:val="22"/>
                <w:szCs w:val="22"/>
              </w:rPr>
            </w:pPr>
            <w:r w:rsidRPr="00345D0A">
              <w:rPr>
                <w:sz w:val="22"/>
                <w:szCs w:val="22"/>
              </w:rPr>
              <w:t>хвойное</w:t>
            </w:r>
          </w:p>
        </w:tc>
        <w:tc>
          <w:tcPr>
            <w:tcW w:w="1275" w:type="dxa"/>
            <w:tcBorders>
              <w:top w:val="single" w:sz="4" w:space="0" w:color="auto"/>
              <w:left w:val="single" w:sz="4" w:space="0" w:color="auto"/>
              <w:bottom w:val="nil"/>
              <w:right w:val="nil"/>
            </w:tcBorders>
            <w:vAlign w:val="center"/>
          </w:tcPr>
          <w:p w14:paraId="1599E6C8" w14:textId="77777777" w:rsidR="0045248F" w:rsidRPr="00345D0A" w:rsidRDefault="0045248F" w:rsidP="00CA1CAC">
            <w:pPr>
              <w:pStyle w:val="affa"/>
              <w:widowControl w:val="0"/>
              <w:ind w:firstLine="0"/>
              <w:jc w:val="center"/>
              <w:rPr>
                <w:sz w:val="22"/>
                <w:szCs w:val="22"/>
              </w:rPr>
            </w:pPr>
            <w:r w:rsidRPr="00345D0A">
              <w:rPr>
                <w:sz w:val="22"/>
                <w:szCs w:val="22"/>
              </w:rPr>
              <w:t>Сосна</w:t>
            </w:r>
          </w:p>
        </w:tc>
        <w:tc>
          <w:tcPr>
            <w:tcW w:w="1134" w:type="dxa"/>
            <w:tcBorders>
              <w:top w:val="single" w:sz="4" w:space="0" w:color="auto"/>
              <w:left w:val="single" w:sz="4" w:space="0" w:color="auto"/>
              <w:bottom w:val="single" w:sz="4" w:space="0" w:color="auto"/>
              <w:right w:val="nil"/>
            </w:tcBorders>
            <w:vAlign w:val="center"/>
          </w:tcPr>
          <w:p w14:paraId="4C37467F" w14:textId="77777777" w:rsidR="0045248F" w:rsidRPr="00345D0A" w:rsidRDefault="0045248F" w:rsidP="00CA1CAC">
            <w:pPr>
              <w:widowControl w:val="0"/>
              <w:jc w:val="center"/>
              <w:rPr>
                <w:sz w:val="22"/>
                <w:szCs w:val="22"/>
              </w:rPr>
            </w:pPr>
            <w:r w:rsidRPr="00345D0A">
              <w:rPr>
                <w:sz w:val="22"/>
                <w:szCs w:val="22"/>
              </w:rPr>
              <w:t>84,0</w:t>
            </w:r>
          </w:p>
        </w:tc>
        <w:tc>
          <w:tcPr>
            <w:tcW w:w="1134" w:type="dxa"/>
            <w:tcBorders>
              <w:top w:val="single" w:sz="4" w:space="0" w:color="auto"/>
              <w:left w:val="single" w:sz="4" w:space="0" w:color="auto"/>
              <w:bottom w:val="single" w:sz="4" w:space="0" w:color="auto"/>
              <w:right w:val="nil"/>
            </w:tcBorders>
            <w:vAlign w:val="center"/>
          </w:tcPr>
          <w:p w14:paraId="7F9846AE" w14:textId="77777777" w:rsidR="0045248F" w:rsidRPr="00345D0A" w:rsidRDefault="0045248F" w:rsidP="00CA1CAC">
            <w:pPr>
              <w:widowControl w:val="0"/>
              <w:jc w:val="center"/>
              <w:rPr>
                <w:sz w:val="22"/>
                <w:szCs w:val="22"/>
              </w:rPr>
            </w:pPr>
            <w:r w:rsidRPr="00345D0A">
              <w:rPr>
                <w:sz w:val="22"/>
                <w:szCs w:val="22"/>
              </w:rPr>
              <w:t>635</w:t>
            </w:r>
          </w:p>
        </w:tc>
        <w:tc>
          <w:tcPr>
            <w:tcW w:w="993" w:type="dxa"/>
            <w:tcBorders>
              <w:top w:val="single" w:sz="4" w:space="0" w:color="auto"/>
              <w:left w:val="single" w:sz="4" w:space="0" w:color="auto"/>
              <w:bottom w:val="single" w:sz="4" w:space="0" w:color="auto"/>
              <w:right w:val="nil"/>
            </w:tcBorders>
            <w:vAlign w:val="center"/>
          </w:tcPr>
          <w:p w14:paraId="0FDC8B88" w14:textId="77777777" w:rsidR="0045248F" w:rsidRPr="00345D0A" w:rsidRDefault="0045248F" w:rsidP="00CA1CAC">
            <w:pPr>
              <w:widowControl w:val="0"/>
              <w:jc w:val="center"/>
              <w:rPr>
                <w:sz w:val="22"/>
                <w:szCs w:val="22"/>
              </w:rPr>
            </w:pPr>
            <w:r w:rsidRPr="00345D0A">
              <w:rPr>
                <w:sz w:val="22"/>
                <w:szCs w:val="22"/>
              </w:rPr>
              <w:t>10</w:t>
            </w:r>
          </w:p>
        </w:tc>
        <w:tc>
          <w:tcPr>
            <w:tcW w:w="1134" w:type="dxa"/>
            <w:tcBorders>
              <w:top w:val="single" w:sz="4" w:space="0" w:color="auto"/>
              <w:left w:val="single" w:sz="4" w:space="0" w:color="auto"/>
              <w:bottom w:val="single" w:sz="4" w:space="0" w:color="auto"/>
              <w:right w:val="nil"/>
            </w:tcBorders>
            <w:vAlign w:val="center"/>
          </w:tcPr>
          <w:p w14:paraId="1AE19FE0" w14:textId="77777777" w:rsidR="0045248F" w:rsidRPr="00345D0A" w:rsidRDefault="0045248F" w:rsidP="00CA1CAC">
            <w:pPr>
              <w:widowControl w:val="0"/>
              <w:jc w:val="center"/>
              <w:rPr>
                <w:sz w:val="22"/>
                <w:szCs w:val="22"/>
              </w:rPr>
            </w:pPr>
            <w:r w:rsidRPr="00345D0A">
              <w:rPr>
                <w:sz w:val="22"/>
                <w:szCs w:val="22"/>
              </w:rPr>
              <w:t>8,4</w:t>
            </w:r>
          </w:p>
        </w:tc>
        <w:tc>
          <w:tcPr>
            <w:tcW w:w="1134" w:type="dxa"/>
            <w:tcBorders>
              <w:top w:val="single" w:sz="4" w:space="0" w:color="auto"/>
              <w:left w:val="single" w:sz="4" w:space="0" w:color="auto"/>
              <w:bottom w:val="single" w:sz="4" w:space="0" w:color="auto"/>
              <w:right w:val="nil"/>
            </w:tcBorders>
            <w:vAlign w:val="center"/>
          </w:tcPr>
          <w:p w14:paraId="5CBF0214" w14:textId="77777777" w:rsidR="0045248F" w:rsidRPr="00345D0A" w:rsidRDefault="0045248F" w:rsidP="00CA1CAC">
            <w:pPr>
              <w:widowControl w:val="0"/>
              <w:jc w:val="center"/>
              <w:rPr>
                <w:sz w:val="22"/>
                <w:szCs w:val="22"/>
              </w:rPr>
            </w:pPr>
            <w:r w:rsidRPr="00345D0A">
              <w:rPr>
                <w:sz w:val="22"/>
                <w:szCs w:val="22"/>
              </w:rPr>
              <w:t>6</w:t>
            </w:r>
            <w:r w:rsidR="00366944" w:rsidRPr="00345D0A">
              <w:rPr>
                <w:sz w:val="22"/>
                <w:szCs w:val="22"/>
              </w:rPr>
              <w:t>3</w:t>
            </w:r>
          </w:p>
        </w:tc>
        <w:tc>
          <w:tcPr>
            <w:tcW w:w="1134" w:type="dxa"/>
            <w:tcBorders>
              <w:top w:val="single" w:sz="4" w:space="0" w:color="auto"/>
              <w:left w:val="single" w:sz="4" w:space="0" w:color="auto"/>
              <w:bottom w:val="single" w:sz="4" w:space="0" w:color="auto"/>
            </w:tcBorders>
            <w:vAlign w:val="center"/>
          </w:tcPr>
          <w:p w14:paraId="26BFB1D4" w14:textId="77777777" w:rsidR="0045248F" w:rsidRPr="00345D0A" w:rsidRDefault="0045248F" w:rsidP="00CA1CAC">
            <w:pPr>
              <w:widowControl w:val="0"/>
              <w:jc w:val="center"/>
              <w:rPr>
                <w:sz w:val="22"/>
                <w:szCs w:val="22"/>
              </w:rPr>
            </w:pPr>
            <w:r w:rsidRPr="00345D0A">
              <w:rPr>
                <w:sz w:val="22"/>
                <w:szCs w:val="22"/>
              </w:rPr>
              <w:t>8</w:t>
            </w:r>
          </w:p>
        </w:tc>
      </w:tr>
      <w:tr w:rsidR="0045248F" w:rsidRPr="00345D0A" w14:paraId="17AC37A2" w14:textId="77777777" w:rsidTr="00855426">
        <w:trPr>
          <w:jc w:val="center"/>
        </w:trPr>
        <w:tc>
          <w:tcPr>
            <w:tcW w:w="3119" w:type="dxa"/>
            <w:vMerge/>
            <w:tcBorders>
              <w:top w:val="single" w:sz="4" w:space="0" w:color="auto"/>
              <w:right w:val="nil"/>
            </w:tcBorders>
            <w:vAlign w:val="center"/>
          </w:tcPr>
          <w:p w14:paraId="16C4933F" w14:textId="77777777" w:rsidR="0045248F" w:rsidRPr="00345D0A" w:rsidRDefault="0045248F" w:rsidP="00CA1CAC">
            <w:pPr>
              <w:pStyle w:val="affa"/>
              <w:widowControl w:val="0"/>
              <w:ind w:firstLine="0"/>
              <w:rPr>
                <w:sz w:val="22"/>
                <w:szCs w:val="22"/>
              </w:rPr>
            </w:pPr>
          </w:p>
        </w:tc>
        <w:tc>
          <w:tcPr>
            <w:tcW w:w="1701" w:type="dxa"/>
            <w:vMerge/>
            <w:tcBorders>
              <w:left w:val="single" w:sz="4" w:space="0" w:color="auto"/>
              <w:right w:val="nil"/>
            </w:tcBorders>
            <w:vAlign w:val="center"/>
          </w:tcPr>
          <w:p w14:paraId="0E51A644" w14:textId="77777777" w:rsidR="0045248F" w:rsidRPr="00345D0A" w:rsidRDefault="0045248F" w:rsidP="00CA1CAC">
            <w:pPr>
              <w:pStyle w:val="affa"/>
              <w:widowControl w:val="0"/>
              <w:ind w:firstLine="0"/>
              <w:jc w:val="center"/>
              <w:rPr>
                <w:sz w:val="22"/>
                <w:szCs w:val="22"/>
              </w:rPr>
            </w:pPr>
          </w:p>
        </w:tc>
        <w:tc>
          <w:tcPr>
            <w:tcW w:w="1843" w:type="dxa"/>
            <w:vMerge/>
            <w:tcBorders>
              <w:left w:val="single" w:sz="4" w:space="0" w:color="auto"/>
              <w:bottom w:val="nil"/>
              <w:right w:val="nil"/>
            </w:tcBorders>
            <w:vAlign w:val="center"/>
          </w:tcPr>
          <w:p w14:paraId="6D643207" w14:textId="77777777" w:rsidR="0045248F" w:rsidRPr="00345D0A" w:rsidRDefault="0045248F" w:rsidP="00CA1CAC">
            <w:pPr>
              <w:pStyle w:val="affa"/>
              <w:widowControl w:val="0"/>
              <w:ind w:firstLine="0"/>
              <w:jc w:val="center"/>
              <w:rPr>
                <w:sz w:val="22"/>
                <w:szCs w:val="22"/>
              </w:rPr>
            </w:pPr>
          </w:p>
        </w:tc>
        <w:tc>
          <w:tcPr>
            <w:tcW w:w="1275" w:type="dxa"/>
            <w:tcBorders>
              <w:top w:val="single" w:sz="4" w:space="0" w:color="auto"/>
              <w:left w:val="single" w:sz="4" w:space="0" w:color="auto"/>
              <w:bottom w:val="nil"/>
              <w:right w:val="nil"/>
            </w:tcBorders>
            <w:vAlign w:val="center"/>
          </w:tcPr>
          <w:p w14:paraId="37E020A4" w14:textId="77777777" w:rsidR="0045248F" w:rsidRPr="00345D0A" w:rsidRDefault="0045248F" w:rsidP="00CA1CAC">
            <w:pPr>
              <w:pStyle w:val="affa"/>
              <w:widowControl w:val="0"/>
              <w:ind w:firstLine="0"/>
              <w:jc w:val="center"/>
              <w:rPr>
                <w:sz w:val="22"/>
                <w:szCs w:val="22"/>
              </w:rPr>
            </w:pPr>
            <w:r w:rsidRPr="00345D0A">
              <w:rPr>
                <w:sz w:val="22"/>
                <w:szCs w:val="22"/>
              </w:rPr>
              <w:t>Ель</w:t>
            </w:r>
          </w:p>
        </w:tc>
        <w:tc>
          <w:tcPr>
            <w:tcW w:w="1134" w:type="dxa"/>
            <w:tcBorders>
              <w:top w:val="single" w:sz="4" w:space="0" w:color="auto"/>
              <w:left w:val="single" w:sz="4" w:space="0" w:color="auto"/>
              <w:bottom w:val="single" w:sz="4" w:space="0" w:color="auto"/>
              <w:right w:val="nil"/>
            </w:tcBorders>
            <w:vAlign w:val="center"/>
          </w:tcPr>
          <w:p w14:paraId="2C511536" w14:textId="77777777" w:rsidR="0045248F" w:rsidRPr="00345D0A" w:rsidRDefault="0045248F" w:rsidP="00CA1CAC">
            <w:pPr>
              <w:widowControl w:val="0"/>
              <w:jc w:val="center"/>
              <w:rPr>
                <w:sz w:val="22"/>
                <w:szCs w:val="22"/>
              </w:rPr>
            </w:pPr>
            <w:r w:rsidRPr="00345D0A">
              <w:rPr>
                <w:sz w:val="22"/>
                <w:szCs w:val="22"/>
              </w:rPr>
              <w:t>1210,0</w:t>
            </w:r>
          </w:p>
        </w:tc>
        <w:tc>
          <w:tcPr>
            <w:tcW w:w="1134" w:type="dxa"/>
            <w:tcBorders>
              <w:top w:val="single" w:sz="4" w:space="0" w:color="auto"/>
              <w:left w:val="single" w:sz="4" w:space="0" w:color="auto"/>
              <w:bottom w:val="single" w:sz="4" w:space="0" w:color="auto"/>
              <w:right w:val="nil"/>
            </w:tcBorders>
            <w:vAlign w:val="center"/>
          </w:tcPr>
          <w:p w14:paraId="3DA78618" w14:textId="77777777" w:rsidR="0045248F" w:rsidRPr="00345D0A" w:rsidRDefault="0045248F" w:rsidP="00CA1CAC">
            <w:pPr>
              <w:widowControl w:val="0"/>
              <w:jc w:val="center"/>
              <w:rPr>
                <w:sz w:val="22"/>
                <w:szCs w:val="22"/>
              </w:rPr>
            </w:pPr>
            <w:r w:rsidRPr="00345D0A">
              <w:rPr>
                <w:sz w:val="22"/>
                <w:szCs w:val="22"/>
              </w:rPr>
              <w:t>7471</w:t>
            </w:r>
          </w:p>
        </w:tc>
        <w:tc>
          <w:tcPr>
            <w:tcW w:w="993" w:type="dxa"/>
            <w:tcBorders>
              <w:top w:val="single" w:sz="4" w:space="0" w:color="auto"/>
              <w:left w:val="single" w:sz="4" w:space="0" w:color="auto"/>
              <w:bottom w:val="single" w:sz="4" w:space="0" w:color="auto"/>
              <w:right w:val="nil"/>
            </w:tcBorders>
            <w:vAlign w:val="center"/>
          </w:tcPr>
          <w:p w14:paraId="5ED01983" w14:textId="77777777" w:rsidR="0045248F" w:rsidRPr="00345D0A" w:rsidRDefault="0045248F" w:rsidP="00CA1CAC">
            <w:pPr>
              <w:widowControl w:val="0"/>
              <w:jc w:val="center"/>
              <w:rPr>
                <w:sz w:val="22"/>
                <w:szCs w:val="22"/>
              </w:rPr>
            </w:pPr>
            <w:r w:rsidRPr="00345D0A">
              <w:rPr>
                <w:sz w:val="22"/>
                <w:szCs w:val="22"/>
              </w:rPr>
              <w:t>10</w:t>
            </w:r>
          </w:p>
        </w:tc>
        <w:tc>
          <w:tcPr>
            <w:tcW w:w="1134" w:type="dxa"/>
            <w:tcBorders>
              <w:top w:val="single" w:sz="4" w:space="0" w:color="auto"/>
              <w:left w:val="single" w:sz="4" w:space="0" w:color="auto"/>
              <w:bottom w:val="single" w:sz="4" w:space="0" w:color="auto"/>
              <w:right w:val="nil"/>
            </w:tcBorders>
            <w:vAlign w:val="center"/>
          </w:tcPr>
          <w:p w14:paraId="706FABC6" w14:textId="77777777" w:rsidR="0045248F" w:rsidRPr="00345D0A" w:rsidRDefault="0045248F" w:rsidP="00CA1CAC">
            <w:pPr>
              <w:widowControl w:val="0"/>
              <w:jc w:val="center"/>
              <w:rPr>
                <w:sz w:val="22"/>
                <w:szCs w:val="22"/>
              </w:rPr>
            </w:pPr>
            <w:r w:rsidRPr="00345D0A">
              <w:rPr>
                <w:sz w:val="22"/>
                <w:szCs w:val="22"/>
              </w:rPr>
              <w:t>121,0</w:t>
            </w:r>
          </w:p>
        </w:tc>
        <w:tc>
          <w:tcPr>
            <w:tcW w:w="1134" w:type="dxa"/>
            <w:tcBorders>
              <w:top w:val="single" w:sz="4" w:space="0" w:color="auto"/>
              <w:left w:val="single" w:sz="4" w:space="0" w:color="auto"/>
              <w:bottom w:val="single" w:sz="4" w:space="0" w:color="auto"/>
              <w:right w:val="nil"/>
            </w:tcBorders>
            <w:vAlign w:val="center"/>
          </w:tcPr>
          <w:p w14:paraId="071DCE6F" w14:textId="77777777" w:rsidR="0045248F" w:rsidRPr="00345D0A" w:rsidRDefault="0045248F" w:rsidP="00CA1CAC">
            <w:pPr>
              <w:widowControl w:val="0"/>
              <w:jc w:val="center"/>
              <w:rPr>
                <w:sz w:val="22"/>
                <w:szCs w:val="22"/>
              </w:rPr>
            </w:pPr>
            <w:r w:rsidRPr="00345D0A">
              <w:rPr>
                <w:sz w:val="22"/>
                <w:szCs w:val="22"/>
              </w:rPr>
              <w:t>747</w:t>
            </w:r>
          </w:p>
        </w:tc>
        <w:tc>
          <w:tcPr>
            <w:tcW w:w="1134" w:type="dxa"/>
            <w:tcBorders>
              <w:top w:val="single" w:sz="4" w:space="0" w:color="auto"/>
              <w:left w:val="single" w:sz="4" w:space="0" w:color="auto"/>
              <w:bottom w:val="single" w:sz="4" w:space="0" w:color="auto"/>
            </w:tcBorders>
            <w:vAlign w:val="center"/>
          </w:tcPr>
          <w:p w14:paraId="1D852369" w14:textId="77777777" w:rsidR="0045248F" w:rsidRPr="00345D0A" w:rsidRDefault="0045248F" w:rsidP="00CA1CAC">
            <w:pPr>
              <w:widowControl w:val="0"/>
              <w:jc w:val="center"/>
              <w:rPr>
                <w:sz w:val="22"/>
                <w:szCs w:val="22"/>
              </w:rPr>
            </w:pPr>
            <w:r w:rsidRPr="00345D0A">
              <w:rPr>
                <w:sz w:val="22"/>
                <w:szCs w:val="22"/>
              </w:rPr>
              <w:t>6</w:t>
            </w:r>
          </w:p>
        </w:tc>
      </w:tr>
      <w:tr w:rsidR="0045248F" w:rsidRPr="00345D0A" w14:paraId="27D04677" w14:textId="77777777" w:rsidTr="00855426">
        <w:trPr>
          <w:jc w:val="center"/>
        </w:trPr>
        <w:tc>
          <w:tcPr>
            <w:tcW w:w="3119" w:type="dxa"/>
            <w:vMerge/>
            <w:tcBorders>
              <w:bottom w:val="nil"/>
              <w:right w:val="nil"/>
            </w:tcBorders>
            <w:vAlign w:val="center"/>
          </w:tcPr>
          <w:p w14:paraId="44DEF614" w14:textId="77777777" w:rsidR="0045248F" w:rsidRPr="00345D0A" w:rsidRDefault="0045248F" w:rsidP="00CA1CAC">
            <w:pPr>
              <w:pStyle w:val="affa"/>
              <w:widowControl w:val="0"/>
              <w:ind w:firstLine="0"/>
              <w:rPr>
                <w:sz w:val="22"/>
                <w:szCs w:val="22"/>
              </w:rPr>
            </w:pPr>
          </w:p>
        </w:tc>
        <w:tc>
          <w:tcPr>
            <w:tcW w:w="1701" w:type="dxa"/>
            <w:vMerge/>
            <w:tcBorders>
              <w:left w:val="single" w:sz="4" w:space="0" w:color="auto"/>
              <w:bottom w:val="nil"/>
              <w:right w:val="nil"/>
            </w:tcBorders>
            <w:vAlign w:val="center"/>
          </w:tcPr>
          <w:p w14:paraId="389327E5" w14:textId="77777777" w:rsidR="0045248F" w:rsidRPr="00345D0A" w:rsidRDefault="0045248F" w:rsidP="00CA1CAC">
            <w:pPr>
              <w:pStyle w:val="affa"/>
              <w:widowControl w:val="0"/>
              <w:ind w:firstLine="0"/>
              <w:jc w:val="center"/>
              <w:rPr>
                <w:sz w:val="22"/>
                <w:szCs w:val="22"/>
              </w:rPr>
            </w:pPr>
          </w:p>
        </w:tc>
        <w:tc>
          <w:tcPr>
            <w:tcW w:w="1843" w:type="dxa"/>
            <w:tcBorders>
              <w:top w:val="single" w:sz="4" w:space="0" w:color="auto"/>
              <w:left w:val="single" w:sz="4" w:space="0" w:color="auto"/>
              <w:bottom w:val="nil"/>
              <w:right w:val="nil"/>
            </w:tcBorders>
            <w:vAlign w:val="center"/>
          </w:tcPr>
          <w:p w14:paraId="006E52BD" w14:textId="77777777" w:rsidR="0045248F" w:rsidRPr="00345D0A" w:rsidRDefault="00AB403C" w:rsidP="00CA1CAC">
            <w:pPr>
              <w:pStyle w:val="affa"/>
              <w:widowControl w:val="0"/>
              <w:ind w:firstLine="0"/>
              <w:jc w:val="center"/>
              <w:rPr>
                <w:sz w:val="22"/>
                <w:szCs w:val="22"/>
              </w:rPr>
            </w:pPr>
            <w:r w:rsidRPr="00345D0A">
              <w:rPr>
                <w:sz w:val="22"/>
                <w:szCs w:val="22"/>
              </w:rPr>
              <w:t>и</w:t>
            </w:r>
            <w:r w:rsidR="0045248F" w:rsidRPr="00345D0A">
              <w:rPr>
                <w:sz w:val="22"/>
                <w:szCs w:val="22"/>
              </w:rPr>
              <w:t>того</w:t>
            </w:r>
          </w:p>
        </w:tc>
        <w:tc>
          <w:tcPr>
            <w:tcW w:w="1275" w:type="dxa"/>
            <w:tcBorders>
              <w:top w:val="single" w:sz="4" w:space="0" w:color="auto"/>
              <w:left w:val="single" w:sz="4" w:space="0" w:color="auto"/>
              <w:bottom w:val="nil"/>
              <w:right w:val="nil"/>
            </w:tcBorders>
            <w:vAlign w:val="center"/>
          </w:tcPr>
          <w:p w14:paraId="2368C845" w14:textId="77777777" w:rsidR="0045248F" w:rsidRPr="00345D0A" w:rsidRDefault="0045248F" w:rsidP="00CA1CAC">
            <w:pPr>
              <w:pStyle w:val="affa"/>
              <w:widowControl w:val="0"/>
              <w:ind w:firstLine="0"/>
              <w:jc w:val="center"/>
              <w:rPr>
                <w:sz w:val="22"/>
                <w:szCs w:val="22"/>
              </w:rPr>
            </w:pPr>
          </w:p>
        </w:tc>
        <w:tc>
          <w:tcPr>
            <w:tcW w:w="1134" w:type="dxa"/>
            <w:tcBorders>
              <w:top w:val="single" w:sz="4" w:space="0" w:color="auto"/>
              <w:left w:val="single" w:sz="4" w:space="0" w:color="auto"/>
              <w:bottom w:val="single" w:sz="4" w:space="0" w:color="auto"/>
              <w:right w:val="nil"/>
            </w:tcBorders>
            <w:vAlign w:val="center"/>
          </w:tcPr>
          <w:p w14:paraId="05D7CDF9" w14:textId="77777777" w:rsidR="0045248F" w:rsidRPr="00345D0A" w:rsidRDefault="0045248F" w:rsidP="00CA1CAC">
            <w:pPr>
              <w:widowControl w:val="0"/>
              <w:jc w:val="center"/>
              <w:rPr>
                <w:sz w:val="22"/>
                <w:szCs w:val="22"/>
              </w:rPr>
            </w:pPr>
            <w:r w:rsidRPr="00345D0A">
              <w:rPr>
                <w:sz w:val="22"/>
                <w:szCs w:val="22"/>
              </w:rPr>
              <w:t>1294,0</w:t>
            </w:r>
          </w:p>
        </w:tc>
        <w:tc>
          <w:tcPr>
            <w:tcW w:w="1134" w:type="dxa"/>
            <w:tcBorders>
              <w:top w:val="single" w:sz="4" w:space="0" w:color="auto"/>
              <w:left w:val="single" w:sz="4" w:space="0" w:color="auto"/>
              <w:bottom w:val="single" w:sz="4" w:space="0" w:color="auto"/>
              <w:right w:val="nil"/>
            </w:tcBorders>
            <w:vAlign w:val="center"/>
          </w:tcPr>
          <w:p w14:paraId="43056C56" w14:textId="77777777" w:rsidR="0045248F" w:rsidRPr="00345D0A" w:rsidRDefault="0045248F" w:rsidP="00CA1CAC">
            <w:pPr>
              <w:widowControl w:val="0"/>
              <w:jc w:val="center"/>
              <w:rPr>
                <w:sz w:val="22"/>
                <w:szCs w:val="22"/>
              </w:rPr>
            </w:pPr>
            <w:r w:rsidRPr="00345D0A">
              <w:rPr>
                <w:sz w:val="22"/>
                <w:szCs w:val="22"/>
              </w:rPr>
              <w:t>8106</w:t>
            </w:r>
          </w:p>
        </w:tc>
        <w:tc>
          <w:tcPr>
            <w:tcW w:w="993" w:type="dxa"/>
            <w:tcBorders>
              <w:top w:val="single" w:sz="4" w:space="0" w:color="auto"/>
              <w:left w:val="single" w:sz="4" w:space="0" w:color="auto"/>
              <w:bottom w:val="single" w:sz="4" w:space="0" w:color="auto"/>
              <w:right w:val="nil"/>
            </w:tcBorders>
            <w:vAlign w:val="center"/>
          </w:tcPr>
          <w:p w14:paraId="4219FB24" w14:textId="77777777" w:rsidR="0045248F" w:rsidRPr="00345D0A" w:rsidRDefault="0045248F" w:rsidP="00CA1CAC">
            <w:pPr>
              <w:widowControl w:val="0"/>
              <w:jc w:val="center"/>
              <w:rPr>
                <w:sz w:val="22"/>
                <w:szCs w:val="22"/>
              </w:rPr>
            </w:pPr>
            <w:r w:rsidRPr="00345D0A">
              <w:rPr>
                <w:sz w:val="22"/>
                <w:szCs w:val="22"/>
              </w:rPr>
              <w:t>10</w:t>
            </w:r>
          </w:p>
        </w:tc>
        <w:tc>
          <w:tcPr>
            <w:tcW w:w="1134" w:type="dxa"/>
            <w:tcBorders>
              <w:top w:val="single" w:sz="4" w:space="0" w:color="auto"/>
              <w:left w:val="single" w:sz="4" w:space="0" w:color="auto"/>
              <w:bottom w:val="single" w:sz="4" w:space="0" w:color="auto"/>
              <w:right w:val="nil"/>
            </w:tcBorders>
            <w:vAlign w:val="center"/>
          </w:tcPr>
          <w:p w14:paraId="79C478C7" w14:textId="77777777" w:rsidR="0045248F" w:rsidRPr="00345D0A" w:rsidRDefault="0045248F" w:rsidP="00CA1CAC">
            <w:pPr>
              <w:widowControl w:val="0"/>
              <w:jc w:val="center"/>
              <w:rPr>
                <w:sz w:val="22"/>
                <w:szCs w:val="22"/>
              </w:rPr>
            </w:pPr>
            <w:r w:rsidRPr="00345D0A">
              <w:rPr>
                <w:sz w:val="22"/>
                <w:szCs w:val="22"/>
              </w:rPr>
              <w:t>129,4</w:t>
            </w:r>
          </w:p>
        </w:tc>
        <w:tc>
          <w:tcPr>
            <w:tcW w:w="1134" w:type="dxa"/>
            <w:tcBorders>
              <w:top w:val="single" w:sz="4" w:space="0" w:color="auto"/>
              <w:left w:val="single" w:sz="4" w:space="0" w:color="auto"/>
              <w:bottom w:val="single" w:sz="4" w:space="0" w:color="auto"/>
              <w:right w:val="nil"/>
            </w:tcBorders>
            <w:vAlign w:val="center"/>
          </w:tcPr>
          <w:p w14:paraId="015A6F4B" w14:textId="77777777" w:rsidR="0045248F" w:rsidRPr="00345D0A" w:rsidRDefault="0045248F" w:rsidP="00CA1CAC">
            <w:pPr>
              <w:widowControl w:val="0"/>
              <w:jc w:val="center"/>
              <w:rPr>
                <w:sz w:val="22"/>
                <w:szCs w:val="22"/>
              </w:rPr>
            </w:pPr>
            <w:r w:rsidRPr="00345D0A">
              <w:rPr>
                <w:sz w:val="22"/>
                <w:szCs w:val="22"/>
              </w:rPr>
              <w:t>81</w:t>
            </w:r>
            <w:r w:rsidR="00366944" w:rsidRPr="00345D0A">
              <w:rPr>
                <w:sz w:val="22"/>
                <w:szCs w:val="22"/>
              </w:rPr>
              <w:t>0</w:t>
            </w:r>
          </w:p>
        </w:tc>
        <w:tc>
          <w:tcPr>
            <w:tcW w:w="1134" w:type="dxa"/>
            <w:tcBorders>
              <w:top w:val="single" w:sz="4" w:space="0" w:color="auto"/>
              <w:left w:val="single" w:sz="4" w:space="0" w:color="auto"/>
              <w:bottom w:val="single" w:sz="4" w:space="0" w:color="auto"/>
            </w:tcBorders>
            <w:vAlign w:val="center"/>
          </w:tcPr>
          <w:p w14:paraId="056C539C" w14:textId="77777777" w:rsidR="0045248F" w:rsidRPr="00345D0A" w:rsidRDefault="0045248F" w:rsidP="00CA1CAC">
            <w:pPr>
              <w:widowControl w:val="0"/>
              <w:jc w:val="center"/>
              <w:rPr>
                <w:sz w:val="22"/>
                <w:szCs w:val="22"/>
              </w:rPr>
            </w:pPr>
            <w:r w:rsidRPr="00345D0A">
              <w:rPr>
                <w:sz w:val="22"/>
                <w:szCs w:val="22"/>
              </w:rPr>
              <w:t>6</w:t>
            </w:r>
          </w:p>
        </w:tc>
      </w:tr>
      <w:tr w:rsidR="0045248F" w:rsidRPr="00345D0A" w14:paraId="253A41F9" w14:textId="77777777" w:rsidTr="00855426">
        <w:trPr>
          <w:jc w:val="center"/>
        </w:trPr>
        <w:tc>
          <w:tcPr>
            <w:tcW w:w="3119" w:type="dxa"/>
            <w:vMerge w:val="restart"/>
            <w:tcBorders>
              <w:top w:val="single" w:sz="4" w:space="0" w:color="auto"/>
              <w:right w:val="nil"/>
            </w:tcBorders>
            <w:vAlign w:val="center"/>
          </w:tcPr>
          <w:p w14:paraId="7C2C0A71" w14:textId="77777777" w:rsidR="0045248F" w:rsidRPr="00345D0A" w:rsidRDefault="0045248F" w:rsidP="00CA1CAC">
            <w:pPr>
              <w:pStyle w:val="affa"/>
              <w:widowControl w:val="0"/>
              <w:ind w:firstLine="0"/>
              <w:rPr>
                <w:sz w:val="22"/>
                <w:szCs w:val="22"/>
              </w:rPr>
            </w:pPr>
            <w:r w:rsidRPr="00345D0A">
              <w:rPr>
                <w:sz w:val="22"/>
                <w:szCs w:val="22"/>
              </w:rPr>
              <w:t>прочистки*</w:t>
            </w:r>
          </w:p>
        </w:tc>
        <w:tc>
          <w:tcPr>
            <w:tcW w:w="1701" w:type="dxa"/>
            <w:vMerge w:val="restart"/>
            <w:tcBorders>
              <w:top w:val="single" w:sz="4" w:space="0" w:color="auto"/>
              <w:left w:val="single" w:sz="4" w:space="0" w:color="auto"/>
              <w:right w:val="nil"/>
            </w:tcBorders>
            <w:vAlign w:val="center"/>
          </w:tcPr>
          <w:p w14:paraId="40998F58" w14:textId="77777777" w:rsidR="0045248F" w:rsidRPr="00345D0A" w:rsidRDefault="0045248F" w:rsidP="00CA1CAC">
            <w:pPr>
              <w:pStyle w:val="affa"/>
              <w:widowControl w:val="0"/>
              <w:ind w:firstLine="0"/>
              <w:jc w:val="center"/>
              <w:rPr>
                <w:sz w:val="22"/>
                <w:szCs w:val="22"/>
              </w:rPr>
            </w:pPr>
            <w:r w:rsidRPr="00345D0A">
              <w:rPr>
                <w:sz w:val="22"/>
                <w:szCs w:val="22"/>
              </w:rPr>
              <w:t>все</w:t>
            </w:r>
          </w:p>
        </w:tc>
        <w:tc>
          <w:tcPr>
            <w:tcW w:w="1843" w:type="dxa"/>
            <w:vMerge w:val="restart"/>
            <w:tcBorders>
              <w:top w:val="single" w:sz="4" w:space="0" w:color="auto"/>
              <w:left w:val="single" w:sz="4" w:space="0" w:color="auto"/>
              <w:right w:val="nil"/>
            </w:tcBorders>
            <w:vAlign w:val="center"/>
          </w:tcPr>
          <w:p w14:paraId="5E1CEF9E" w14:textId="77777777" w:rsidR="0045248F" w:rsidRPr="00345D0A" w:rsidRDefault="0045248F" w:rsidP="00CA1CAC">
            <w:pPr>
              <w:pStyle w:val="affa"/>
              <w:widowControl w:val="0"/>
              <w:ind w:firstLine="0"/>
              <w:jc w:val="center"/>
              <w:rPr>
                <w:sz w:val="22"/>
                <w:szCs w:val="22"/>
              </w:rPr>
            </w:pPr>
            <w:r w:rsidRPr="00345D0A">
              <w:rPr>
                <w:sz w:val="22"/>
                <w:szCs w:val="22"/>
              </w:rPr>
              <w:t>хвойное</w:t>
            </w:r>
          </w:p>
        </w:tc>
        <w:tc>
          <w:tcPr>
            <w:tcW w:w="1275" w:type="dxa"/>
            <w:tcBorders>
              <w:top w:val="single" w:sz="4" w:space="0" w:color="auto"/>
              <w:left w:val="single" w:sz="4" w:space="0" w:color="auto"/>
              <w:bottom w:val="nil"/>
              <w:right w:val="single" w:sz="4" w:space="0" w:color="auto"/>
            </w:tcBorders>
            <w:vAlign w:val="center"/>
          </w:tcPr>
          <w:p w14:paraId="172179A3" w14:textId="77777777" w:rsidR="0045248F" w:rsidRPr="00345D0A" w:rsidRDefault="0045248F" w:rsidP="00CA1CAC">
            <w:pPr>
              <w:pStyle w:val="affa"/>
              <w:widowControl w:val="0"/>
              <w:ind w:firstLine="0"/>
              <w:jc w:val="center"/>
              <w:rPr>
                <w:sz w:val="22"/>
                <w:szCs w:val="22"/>
              </w:rPr>
            </w:pPr>
            <w:r w:rsidRPr="00345D0A">
              <w:rPr>
                <w:sz w:val="22"/>
                <w:szCs w:val="22"/>
              </w:rPr>
              <w:t>Сосна</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7A4411A4" w14:textId="77777777" w:rsidR="0045248F" w:rsidRPr="00345D0A" w:rsidRDefault="0045248F" w:rsidP="00CA1CAC">
            <w:pPr>
              <w:widowControl w:val="0"/>
              <w:jc w:val="center"/>
              <w:rPr>
                <w:sz w:val="22"/>
                <w:szCs w:val="22"/>
              </w:rPr>
            </w:pPr>
            <w:r w:rsidRPr="00345D0A">
              <w:rPr>
                <w:sz w:val="22"/>
                <w:szCs w:val="22"/>
              </w:rPr>
              <w:t>315,9</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2065BFF5" w14:textId="77777777" w:rsidR="0045248F" w:rsidRPr="00345D0A" w:rsidRDefault="0045248F" w:rsidP="00CA1CAC">
            <w:pPr>
              <w:widowControl w:val="0"/>
              <w:jc w:val="center"/>
              <w:rPr>
                <w:sz w:val="22"/>
                <w:szCs w:val="22"/>
              </w:rPr>
            </w:pPr>
            <w:r w:rsidRPr="00345D0A">
              <w:rPr>
                <w:sz w:val="22"/>
                <w:szCs w:val="22"/>
              </w:rPr>
              <w:t>6909</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14:paraId="7A81EBBF" w14:textId="77777777" w:rsidR="0045248F" w:rsidRPr="00345D0A" w:rsidRDefault="0045248F" w:rsidP="00CA1CAC">
            <w:pPr>
              <w:widowControl w:val="0"/>
              <w:jc w:val="center"/>
              <w:rPr>
                <w:sz w:val="22"/>
                <w:szCs w:val="22"/>
              </w:rPr>
            </w:pPr>
            <w:r w:rsidRPr="00345D0A">
              <w:rPr>
                <w:sz w:val="22"/>
                <w:szCs w:val="22"/>
              </w:rPr>
              <w:t>10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653E051B" w14:textId="77777777" w:rsidR="0045248F" w:rsidRPr="00345D0A" w:rsidRDefault="0045248F" w:rsidP="00CA1CAC">
            <w:pPr>
              <w:widowControl w:val="0"/>
              <w:jc w:val="center"/>
              <w:rPr>
                <w:sz w:val="22"/>
                <w:szCs w:val="22"/>
              </w:rPr>
            </w:pPr>
            <w:r w:rsidRPr="00345D0A">
              <w:rPr>
                <w:sz w:val="22"/>
                <w:szCs w:val="22"/>
              </w:rPr>
              <w:t>31,6</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1756CD6E" w14:textId="77777777" w:rsidR="0045248F" w:rsidRPr="00345D0A" w:rsidRDefault="0045248F" w:rsidP="00CA1CAC">
            <w:pPr>
              <w:widowControl w:val="0"/>
              <w:jc w:val="center"/>
              <w:rPr>
                <w:sz w:val="22"/>
                <w:szCs w:val="22"/>
              </w:rPr>
            </w:pPr>
            <w:r w:rsidRPr="00345D0A">
              <w:rPr>
                <w:sz w:val="22"/>
                <w:szCs w:val="22"/>
              </w:rPr>
              <w:t>69</w:t>
            </w:r>
            <w:r w:rsidR="00366944" w:rsidRPr="00345D0A">
              <w:rPr>
                <w:sz w:val="22"/>
                <w:szCs w:val="22"/>
              </w:rPr>
              <w:t>1</w:t>
            </w:r>
          </w:p>
        </w:tc>
        <w:tc>
          <w:tcPr>
            <w:tcW w:w="1134" w:type="dxa"/>
            <w:tcBorders>
              <w:top w:val="single" w:sz="4" w:space="0" w:color="auto"/>
              <w:left w:val="single" w:sz="4" w:space="0" w:color="auto"/>
              <w:bottom w:val="single" w:sz="4" w:space="0" w:color="auto"/>
            </w:tcBorders>
            <w:shd w:val="clear" w:color="000000" w:fill="FFFFFF"/>
            <w:vAlign w:val="center"/>
          </w:tcPr>
          <w:p w14:paraId="7813A8A9" w14:textId="77777777" w:rsidR="0045248F" w:rsidRPr="00345D0A" w:rsidRDefault="0045248F" w:rsidP="00CA1CAC">
            <w:pPr>
              <w:widowControl w:val="0"/>
              <w:jc w:val="center"/>
              <w:rPr>
                <w:sz w:val="22"/>
                <w:szCs w:val="22"/>
              </w:rPr>
            </w:pPr>
            <w:r w:rsidRPr="00345D0A">
              <w:rPr>
                <w:sz w:val="22"/>
                <w:szCs w:val="22"/>
              </w:rPr>
              <w:t>22</w:t>
            </w:r>
          </w:p>
        </w:tc>
      </w:tr>
      <w:tr w:rsidR="0045248F" w:rsidRPr="00345D0A" w14:paraId="2A1EE5BF" w14:textId="77777777" w:rsidTr="00855426">
        <w:trPr>
          <w:jc w:val="center"/>
        </w:trPr>
        <w:tc>
          <w:tcPr>
            <w:tcW w:w="3119" w:type="dxa"/>
            <w:vMerge/>
            <w:tcBorders>
              <w:top w:val="single" w:sz="4" w:space="0" w:color="auto"/>
              <w:right w:val="nil"/>
            </w:tcBorders>
            <w:vAlign w:val="center"/>
          </w:tcPr>
          <w:p w14:paraId="4701BA8F" w14:textId="77777777" w:rsidR="0045248F" w:rsidRPr="00345D0A" w:rsidRDefault="0045248F" w:rsidP="00CA1CAC">
            <w:pPr>
              <w:pStyle w:val="affa"/>
              <w:widowControl w:val="0"/>
              <w:ind w:firstLine="0"/>
              <w:rPr>
                <w:sz w:val="22"/>
                <w:szCs w:val="22"/>
              </w:rPr>
            </w:pPr>
          </w:p>
        </w:tc>
        <w:tc>
          <w:tcPr>
            <w:tcW w:w="1701" w:type="dxa"/>
            <w:vMerge/>
            <w:tcBorders>
              <w:left w:val="single" w:sz="4" w:space="0" w:color="auto"/>
              <w:right w:val="nil"/>
            </w:tcBorders>
            <w:vAlign w:val="center"/>
          </w:tcPr>
          <w:p w14:paraId="285ED645" w14:textId="77777777" w:rsidR="0045248F" w:rsidRPr="00345D0A" w:rsidRDefault="0045248F" w:rsidP="00CA1CAC">
            <w:pPr>
              <w:pStyle w:val="affa"/>
              <w:widowControl w:val="0"/>
              <w:ind w:firstLine="0"/>
              <w:jc w:val="center"/>
              <w:rPr>
                <w:sz w:val="22"/>
                <w:szCs w:val="22"/>
              </w:rPr>
            </w:pPr>
          </w:p>
        </w:tc>
        <w:tc>
          <w:tcPr>
            <w:tcW w:w="1843" w:type="dxa"/>
            <w:vMerge/>
            <w:tcBorders>
              <w:left w:val="single" w:sz="4" w:space="0" w:color="auto"/>
              <w:bottom w:val="nil"/>
              <w:right w:val="nil"/>
            </w:tcBorders>
            <w:vAlign w:val="center"/>
          </w:tcPr>
          <w:p w14:paraId="594ED222" w14:textId="77777777" w:rsidR="0045248F" w:rsidRPr="00345D0A" w:rsidRDefault="0045248F" w:rsidP="00CA1CAC">
            <w:pPr>
              <w:pStyle w:val="affa"/>
              <w:widowControl w:val="0"/>
              <w:ind w:firstLine="0"/>
              <w:jc w:val="center"/>
              <w:rPr>
                <w:sz w:val="22"/>
                <w:szCs w:val="22"/>
              </w:rPr>
            </w:pPr>
          </w:p>
        </w:tc>
        <w:tc>
          <w:tcPr>
            <w:tcW w:w="1275" w:type="dxa"/>
            <w:tcBorders>
              <w:top w:val="single" w:sz="4" w:space="0" w:color="auto"/>
              <w:left w:val="single" w:sz="4" w:space="0" w:color="auto"/>
              <w:bottom w:val="nil"/>
              <w:right w:val="single" w:sz="4" w:space="0" w:color="auto"/>
            </w:tcBorders>
            <w:vAlign w:val="center"/>
          </w:tcPr>
          <w:p w14:paraId="3FE03D9D" w14:textId="77777777" w:rsidR="0045248F" w:rsidRPr="00345D0A" w:rsidRDefault="0045248F" w:rsidP="00CA1CAC">
            <w:pPr>
              <w:pStyle w:val="affa"/>
              <w:widowControl w:val="0"/>
              <w:ind w:firstLine="0"/>
              <w:jc w:val="center"/>
              <w:rPr>
                <w:sz w:val="22"/>
                <w:szCs w:val="22"/>
              </w:rPr>
            </w:pPr>
            <w:r w:rsidRPr="00345D0A">
              <w:rPr>
                <w:sz w:val="22"/>
                <w:szCs w:val="22"/>
              </w:rPr>
              <w:t>Ель</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18A89305" w14:textId="77777777" w:rsidR="0045248F" w:rsidRPr="00345D0A" w:rsidRDefault="0045248F" w:rsidP="00CA1CAC">
            <w:pPr>
              <w:widowControl w:val="0"/>
              <w:jc w:val="center"/>
              <w:rPr>
                <w:sz w:val="22"/>
                <w:szCs w:val="22"/>
              </w:rPr>
            </w:pPr>
            <w:r w:rsidRPr="00345D0A">
              <w:rPr>
                <w:sz w:val="22"/>
                <w:szCs w:val="22"/>
              </w:rPr>
              <w:t>1629,4</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161CD846" w14:textId="77777777" w:rsidR="0045248F" w:rsidRPr="00345D0A" w:rsidRDefault="0045248F" w:rsidP="00CA1CAC">
            <w:pPr>
              <w:widowControl w:val="0"/>
              <w:jc w:val="center"/>
              <w:rPr>
                <w:sz w:val="22"/>
                <w:szCs w:val="22"/>
              </w:rPr>
            </w:pPr>
            <w:r w:rsidRPr="00345D0A">
              <w:rPr>
                <w:sz w:val="22"/>
                <w:szCs w:val="22"/>
              </w:rPr>
              <w:t>35598</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14:paraId="6BA1A468" w14:textId="77777777" w:rsidR="0045248F" w:rsidRPr="00345D0A" w:rsidRDefault="0045248F" w:rsidP="00CA1CAC">
            <w:pPr>
              <w:widowControl w:val="0"/>
              <w:jc w:val="center"/>
              <w:rPr>
                <w:sz w:val="22"/>
                <w:szCs w:val="22"/>
              </w:rPr>
            </w:pPr>
            <w:r w:rsidRPr="00345D0A">
              <w:rPr>
                <w:sz w:val="22"/>
                <w:szCs w:val="22"/>
              </w:rPr>
              <w:t>10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332D25B7" w14:textId="77777777" w:rsidR="0045248F" w:rsidRPr="00345D0A" w:rsidRDefault="0045248F" w:rsidP="00CA1CAC">
            <w:pPr>
              <w:widowControl w:val="0"/>
              <w:jc w:val="center"/>
              <w:rPr>
                <w:sz w:val="22"/>
                <w:szCs w:val="22"/>
              </w:rPr>
            </w:pPr>
            <w:r w:rsidRPr="00345D0A">
              <w:rPr>
                <w:sz w:val="22"/>
                <w:szCs w:val="22"/>
              </w:rPr>
              <w:t>162,9</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660CA1BD" w14:textId="77777777" w:rsidR="0045248F" w:rsidRPr="00345D0A" w:rsidRDefault="0045248F" w:rsidP="00CA1CAC">
            <w:pPr>
              <w:widowControl w:val="0"/>
              <w:jc w:val="center"/>
              <w:rPr>
                <w:sz w:val="22"/>
                <w:szCs w:val="22"/>
              </w:rPr>
            </w:pPr>
            <w:r w:rsidRPr="00345D0A">
              <w:rPr>
                <w:sz w:val="22"/>
                <w:szCs w:val="22"/>
              </w:rPr>
              <w:t>356</w:t>
            </w:r>
            <w:r w:rsidR="00366944" w:rsidRPr="00345D0A">
              <w:rPr>
                <w:sz w:val="22"/>
                <w:szCs w:val="22"/>
              </w:rPr>
              <w:t>0</w:t>
            </w:r>
          </w:p>
        </w:tc>
        <w:tc>
          <w:tcPr>
            <w:tcW w:w="1134" w:type="dxa"/>
            <w:tcBorders>
              <w:top w:val="single" w:sz="4" w:space="0" w:color="auto"/>
              <w:left w:val="single" w:sz="4" w:space="0" w:color="auto"/>
              <w:bottom w:val="single" w:sz="4" w:space="0" w:color="auto"/>
            </w:tcBorders>
            <w:shd w:val="clear" w:color="000000" w:fill="FFFFFF"/>
            <w:vAlign w:val="center"/>
          </w:tcPr>
          <w:p w14:paraId="0DA5BBB6" w14:textId="77777777" w:rsidR="0045248F" w:rsidRPr="00345D0A" w:rsidRDefault="0045248F" w:rsidP="00CA1CAC">
            <w:pPr>
              <w:widowControl w:val="0"/>
              <w:jc w:val="center"/>
              <w:rPr>
                <w:sz w:val="22"/>
                <w:szCs w:val="22"/>
              </w:rPr>
            </w:pPr>
            <w:r w:rsidRPr="00345D0A">
              <w:rPr>
                <w:sz w:val="22"/>
                <w:szCs w:val="22"/>
              </w:rPr>
              <w:t>22</w:t>
            </w:r>
          </w:p>
        </w:tc>
      </w:tr>
      <w:tr w:rsidR="0045248F" w:rsidRPr="00345D0A" w14:paraId="0BD86CEF" w14:textId="77777777" w:rsidTr="00855426">
        <w:trPr>
          <w:jc w:val="center"/>
        </w:trPr>
        <w:tc>
          <w:tcPr>
            <w:tcW w:w="3119" w:type="dxa"/>
            <w:vMerge/>
            <w:tcBorders>
              <w:bottom w:val="nil"/>
              <w:right w:val="nil"/>
            </w:tcBorders>
            <w:vAlign w:val="center"/>
          </w:tcPr>
          <w:p w14:paraId="7E60A5CD" w14:textId="77777777" w:rsidR="0045248F" w:rsidRPr="00345D0A" w:rsidRDefault="0045248F" w:rsidP="00CA1CAC">
            <w:pPr>
              <w:pStyle w:val="affa"/>
              <w:widowControl w:val="0"/>
              <w:ind w:firstLine="0"/>
              <w:rPr>
                <w:sz w:val="22"/>
                <w:szCs w:val="22"/>
              </w:rPr>
            </w:pPr>
          </w:p>
        </w:tc>
        <w:tc>
          <w:tcPr>
            <w:tcW w:w="1701" w:type="dxa"/>
            <w:vMerge/>
            <w:tcBorders>
              <w:left w:val="single" w:sz="4" w:space="0" w:color="auto"/>
              <w:bottom w:val="nil"/>
              <w:right w:val="nil"/>
            </w:tcBorders>
            <w:vAlign w:val="center"/>
          </w:tcPr>
          <w:p w14:paraId="5CC5AC5F" w14:textId="77777777" w:rsidR="0045248F" w:rsidRPr="00345D0A" w:rsidRDefault="0045248F" w:rsidP="00CA1CAC">
            <w:pPr>
              <w:pStyle w:val="affa"/>
              <w:widowControl w:val="0"/>
              <w:ind w:firstLine="0"/>
              <w:jc w:val="center"/>
              <w:rPr>
                <w:sz w:val="22"/>
                <w:szCs w:val="22"/>
              </w:rPr>
            </w:pPr>
          </w:p>
        </w:tc>
        <w:tc>
          <w:tcPr>
            <w:tcW w:w="1843" w:type="dxa"/>
            <w:tcBorders>
              <w:top w:val="single" w:sz="4" w:space="0" w:color="auto"/>
              <w:left w:val="single" w:sz="4" w:space="0" w:color="auto"/>
              <w:bottom w:val="nil"/>
              <w:right w:val="nil"/>
            </w:tcBorders>
            <w:vAlign w:val="center"/>
          </w:tcPr>
          <w:p w14:paraId="26729EF1" w14:textId="77777777" w:rsidR="0045248F" w:rsidRPr="00345D0A" w:rsidRDefault="00AB403C" w:rsidP="00CA1CAC">
            <w:pPr>
              <w:pStyle w:val="affa"/>
              <w:widowControl w:val="0"/>
              <w:ind w:firstLine="0"/>
              <w:jc w:val="center"/>
              <w:rPr>
                <w:sz w:val="22"/>
                <w:szCs w:val="22"/>
              </w:rPr>
            </w:pPr>
            <w:r w:rsidRPr="00345D0A">
              <w:rPr>
                <w:sz w:val="22"/>
                <w:szCs w:val="22"/>
              </w:rPr>
              <w:t>и</w:t>
            </w:r>
            <w:r w:rsidR="0045248F" w:rsidRPr="00345D0A">
              <w:rPr>
                <w:sz w:val="22"/>
                <w:szCs w:val="22"/>
              </w:rPr>
              <w:t>того</w:t>
            </w:r>
          </w:p>
        </w:tc>
        <w:tc>
          <w:tcPr>
            <w:tcW w:w="1275" w:type="dxa"/>
            <w:tcBorders>
              <w:top w:val="single" w:sz="4" w:space="0" w:color="auto"/>
              <w:left w:val="single" w:sz="4" w:space="0" w:color="auto"/>
              <w:bottom w:val="nil"/>
              <w:right w:val="single" w:sz="4" w:space="0" w:color="auto"/>
            </w:tcBorders>
            <w:vAlign w:val="center"/>
          </w:tcPr>
          <w:p w14:paraId="164842A5" w14:textId="77777777" w:rsidR="0045248F" w:rsidRPr="00345D0A" w:rsidRDefault="0045248F" w:rsidP="00CA1CAC">
            <w:pPr>
              <w:pStyle w:val="affa"/>
              <w:widowControl w:val="0"/>
              <w:ind w:firstLine="0"/>
              <w:jc w:val="center"/>
              <w:rPr>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6D31652B" w14:textId="77777777" w:rsidR="0045248F" w:rsidRPr="00345D0A" w:rsidRDefault="0045248F" w:rsidP="00CA1CAC">
            <w:pPr>
              <w:widowControl w:val="0"/>
              <w:jc w:val="center"/>
              <w:rPr>
                <w:sz w:val="22"/>
                <w:szCs w:val="22"/>
              </w:rPr>
            </w:pPr>
            <w:r w:rsidRPr="00345D0A">
              <w:rPr>
                <w:sz w:val="22"/>
                <w:szCs w:val="22"/>
              </w:rPr>
              <w:t>1945,3</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1B03096D" w14:textId="77777777" w:rsidR="0045248F" w:rsidRPr="00345D0A" w:rsidRDefault="0045248F" w:rsidP="00CA1CAC">
            <w:pPr>
              <w:widowControl w:val="0"/>
              <w:jc w:val="center"/>
              <w:rPr>
                <w:sz w:val="22"/>
                <w:szCs w:val="22"/>
              </w:rPr>
            </w:pPr>
            <w:r w:rsidRPr="00345D0A">
              <w:rPr>
                <w:sz w:val="22"/>
                <w:szCs w:val="22"/>
              </w:rPr>
              <w:t>42507</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14:paraId="5E8D562A" w14:textId="77777777" w:rsidR="0045248F" w:rsidRPr="00345D0A" w:rsidRDefault="0045248F" w:rsidP="00CA1CAC">
            <w:pPr>
              <w:widowControl w:val="0"/>
              <w:jc w:val="center"/>
              <w:rPr>
                <w:sz w:val="22"/>
                <w:szCs w:val="22"/>
              </w:rPr>
            </w:pPr>
            <w:r w:rsidRPr="00345D0A">
              <w:rPr>
                <w:sz w:val="22"/>
                <w:szCs w:val="22"/>
              </w:rPr>
              <w:t>10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6F2F729B" w14:textId="77777777" w:rsidR="0045248F" w:rsidRPr="00345D0A" w:rsidRDefault="0045248F" w:rsidP="00CA1CAC">
            <w:pPr>
              <w:widowControl w:val="0"/>
              <w:jc w:val="center"/>
              <w:rPr>
                <w:sz w:val="22"/>
                <w:szCs w:val="22"/>
              </w:rPr>
            </w:pPr>
            <w:r w:rsidRPr="00345D0A">
              <w:rPr>
                <w:sz w:val="22"/>
                <w:szCs w:val="22"/>
              </w:rPr>
              <w:t>194,5</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0A4C8CFD" w14:textId="77777777" w:rsidR="0045248F" w:rsidRPr="00345D0A" w:rsidRDefault="0045248F" w:rsidP="00CA1CAC">
            <w:pPr>
              <w:widowControl w:val="0"/>
              <w:jc w:val="center"/>
              <w:rPr>
                <w:sz w:val="22"/>
                <w:szCs w:val="22"/>
              </w:rPr>
            </w:pPr>
            <w:r w:rsidRPr="00345D0A">
              <w:rPr>
                <w:sz w:val="22"/>
                <w:szCs w:val="22"/>
              </w:rPr>
              <w:t>425</w:t>
            </w:r>
            <w:r w:rsidR="00366944" w:rsidRPr="00345D0A">
              <w:rPr>
                <w:sz w:val="22"/>
                <w:szCs w:val="22"/>
              </w:rPr>
              <w:t>1</w:t>
            </w:r>
          </w:p>
        </w:tc>
        <w:tc>
          <w:tcPr>
            <w:tcW w:w="1134" w:type="dxa"/>
            <w:tcBorders>
              <w:top w:val="single" w:sz="4" w:space="0" w:color="auto"/>
              <w:left w:val="single" w:sz="4" w:space="0" w:color="auto"/>
              <w:bottom w:val="single" w:sz="4" w:space="0" w:color="auto"/>
            </w:tcBorders>
            <w:shd w:val="clear" w:color="000000" w:fill="FFFFFF"/>
            <w:vAlign w:val="center"/>
          </w:tcPr>
          <w:p w14:paraId="35C96FF2" w14:textId="77777777" w:rsidR="0045248F" w:rsidRPr="00345D0A" w:rsidRDefault="0045248F" w:rsidP="00CA1CAC">
            <w:pPr>
              <w:widowControl w:val="0"/>
              <w:jc w:val="center"/>
              <w:rPr>
                <w:sz w:val="22"/>
                <w:szCs w:val="22"/>
              </w:rPr>
            </w:pPr>
            <w:r w:rsidRPr="00345D0A">
              <w:rPr>
                <w:sz w:val="22"/>
                <w:szCs w:val="22"/>
              </w:rPr>
              <w:t>22</w:t>
            </w:r>
          </w:p>
        </w:tc>
      </w:tr>
      <w:tr w:rsidR="0045248F" w:rsidRPr="00345D0A" w14:paraId="74F1F195" w14:textId="77777777" w:rsidTr="00855426">
        <w:trPr>
          <w:jc w:val="center"/>
        </w:trPr>
        <w:tc>
          <w:tcPr>
            <w:tcW w:w="3119" w:type="dxa"/>
            <w:tcBorders>
              <w:top w:val="single" w:sz="4" w:space="0" w:color="auto"/>
              <w:bottom w:val="nil"/>
              <w:right w:val="nil"/>
            </w:tcBorders>
            <w:vAlign w:val="center"/>
          </w:tcPr>
          <w:p w14:paraId="08D7D462" w14:textId="77777777" w:rsidR="0045248F" w:rsidRPr="00345D0A" w:rsidRDefault="0045248F" w:rsidP="00CA1CAC">
            <w:pPr>
              <w:pStyle w:val="affa"/>
              <w:widowControl w:val="0"/>
              <w:ind w:firstLine="0"/>
              <w:rPr>
                <w:sz w:val="22"/>
                <w:szCs w:val="22"/>
              </w:rPr>
            </w:pPr>
            <w:r w:rsidRPr="00345D0A">
              <w:rPr>
                <w:sz w:val="22"/>
                <w:szCs w:val="22"/>
              </w:rPr>
              <w:t>Уход за лесами путем проведения агролесомелиоративных мероприятий</w:t>
            </w:r>
          </w:p>
        </w:tc>
        <w:tc>
          <w:tcPr>
            <w:tcW w:w="1701" w:type="dxa"/>
            <w:tcBorders>
              <w:top w:val="single" w:sz="4" w:space="0" w:color="auto"/>
              <w:left w:val="single" w:sz="4" w:space="0" w:color="auto"/>
              <w:bottom w:val="nil"/>
              <w:right w:val="nil"/>
            </w:tcBorders>
            <w:vAlign w:val="center"/>
          </w:tcPr>
          <w:p w14:paraId="5AFB78FC" w14:textId="77777777" w:rsidR="0045248F" w:rsidRPr="00345D0A" w:rsidRDefault="0045248F" w:rsidP="00CA1CAC">
            <w:pPr>
              <w:pStyle w:val="affa"/>
              <w:widowControl w:val="0"/>
              <w:ind w:firstLine="0"/>
              <w:jc w:val="center"/>
              <w:rPr>
                <w:sz w:val="22"/>
                <w:szCs w:val="22"/>
              </w:rPr>
            </w:pPr>
            <w:r w:rsidRPr="00345D0A">
              <w:rPr>
                <w:sz w:val="22"/>
                <w:szCs w:val="22"/>
              </w:rPr>
              <w:t>-</w:t>
            </w:r>
          </w:p>
        </w:tc>
        <w:tc>
          <w:tcPr>
            <w:tcW w:w="1843" w:type="dxa"/>
            <w:tcBorders>
              <w:top w:val="single" w:sz="4" w:space="0" w:color="auto"/>
              <w:left w:val="single" w:sz="4" w:space="0" w:color="auto"/>
              <w:bottom w:val="nil"/>
              <w:right w:val="nil"/>
            </w:tcBorders>
            <w:vAlign w:val="center"/>
          </w:tcPr>
          <w:p w14:paraId="7C5D3D06" w14:textId="77777777" w:rsidR="0045248F" w:rsidRPr="00345D0A" w:rsidRDefault="0045248F" w:rsidP="00CA1CAC">
            <w:pPr>
              <w:pStyle w:val="affa"/>
              <w:widowControl w:val="0"/>
              <w:ind w:firstLine="0"/>
              <w:jc w:val="center"/>
              <w:rPr>
                <w:sz w:val="22"/>
                <w:szCs w:val="22"/>
              </w:rPr>
            </w:pPr>
            <w:r w:rsidRPr="00345D0A">
              <w:rPr>
                <w:sz w:val="22"/>
                <w:szCs w:val="22"/>
              </w:rPr>
              <w:t>-</w:t>
            </w:r>
          </w:p>
        </w:tc>
        <w:tc>
          <w:tcPr>
            <w:tcW w:w="1275" w:type="dxa"/>
            <w:tcBorders>
              <w:top w:val="single" w:sz="4" w:space="0" w:color="auto"/>
              <w:left w:val="single" w:sz="4" w:space="0" w:color="auto"/>
              <w:bottom w:val="nil"/>
              <w:right w:val="nil"/>
            </w:tcBorders>
            <w:vAlign w:val="center"/>
          </w:tcPr>
          <w:p w14:paraId="1FFB1B73" w14:textId="77777777" w:rsidR="0045248F" w:rsidRPr="00345D0A" w:rsidRDefault="0045248F" w:rsidP="00CA1CAC">
            <w:pPr>
              <w:pStyle w:val="affa"/>
              <w:widowControl w:val="0"/>
              <w:ind w:firstLine="0"/>
              <w:jc w:val="center"/>
              <w:rPr>
                <w:sz w:val="22"/>
                <w:szCs w:val="22"/>
              </w:rPr>
            </w:pPr>
            <w:r w:rsidRPr="00345D0A">
              <w:rPr>
                <w:sz w:val="22"/>
                <w:szCs w:val="22"/>
              </w:rPr>
              <w:t>-</w:t>
            </w:r>
          </w:p>
        </w:tc>
        <w:tc>
          <w:tcPr>
            <w:tcW w:w="1134" w:type="dxa"/>
            <w:tcBorders>
              <w:top w:val="single" w:sz="4" w:space="0" w:color="auto"/>
              <w:left w:val="single" w:sz="4" w:space="0" w:color="auto"/>
              <w:bottom w:val="nil"/>
              <w:right w:val="nil"/>
            </w:tcBorders>
            <w:vAlign w:val="center"/>
          </w:tcPr>
          <w:p w14:paraId="7F58BF73" w14:textId="77777777" w:rsidR="0045248F" w:rsidRPr="00345D0A" w:rsidRDefault="0045248F" w:rsidP="00CA1CAC">
            <w:pPr>
              <w:pStyle w:val="affa"/>
              <w:widowControl w:val="0"/>
              <w:ind w:firstLine="0"/>
              <w:jc w:val="center"/>
              <w:rPr>
                <w:sz w:val="22"/>
                <w:szCs w:val="22"/>
              </w:rPr>
            </w:pPr>
            <w:r w:rsidRPr="00345D0A">
              <w:rPr>
                <w:sz w:val="22"/>
                <w:szCs w:val="22"/>
              </w:rPr>
              <w:t>-</w:t>
            </w:r>
          </w:p>
        </w:tc>
        <w:tc>
          <w:tcPr>
            <w:tcW w:w="1134" w:type="dxa"/>
            <w:tcBorders>
              <w:top w:val="single" w:sz="4" w:space="0" w:color="auto"/>
              <w:left w:val="single" w:sz="4" w:space="0" w:color="auto"/>
              <w:bottom w:val="nil"/>
              <w:right w:val="nil"/>
            </w:tcBorders>
            <w:vAlign w:val="center"/>
          </w:tcPr>
          <w:p w14:paraId="0AB59338" w14:textId="77777777" w:rsidR="0045248F" w:rsidRPr="00345D0A" w:rsidRDefault="0045248F" w:rsidP="00CA1CAC">
            <w:pPr>
              <w:pStyle w:val="affa"/>
              <w:widowControl w:val="0"/>
              <w:ind w:firstLine="0"/>
              <w:jc w:val="center"/>
              <w:rPr>
                <w:sz w:val="22"/>
                <w:szCs w:val="22"/>
              </w:rPr>
            </w:pPr>
            <w:r w:rsidRPr="00345D0A">
              <w:rPr>
                <w:sz w:val="22"/>
                <w:szCs w:val="22"/>
              </w:rPr>
              <w:t>-</w:t>
            </w:r>
          </w:p>
        </w:tc>
        <w:tc>
          <w:tcPr>
            <w:tcW w:w="993" w:type="dxa"/>
            <w:tcBorders>
              <w:top w:val="single" w:sz="4" w:space="0" w:color="auto"/>
              <w:left w:val="single" w:sz="4" w:space="0" w:color="auto"/>
              <w:bottom w:val="nil"/>
              <w:right w:val="nil"/>
            </w:tcBorders>
            <w:vAlign w:val="center"/>
          </w:tcPr>
          <w:p w14:paraId="72DD894F" w14:textId="77777777" w:rsidR="0045248F" w:rsidRPr="00345D0A" w:rsidRDefault="0045248F" w:rsidP="00CA1CAC">
            <w:pPr>
              <w:pStyle w:val="affa"/>
              <w:widowControl w:val="0"/>
              <w:ind w:firstLine="0"/>
              <w:jc w:val="center"/>
              <w:rPr>
                <w:sz w:val="22"/>
                <w:szCs w:val="22"/>
              </w:rPr>
            </w:pPr>
            <w:r w:rsidRPr="00345D0A">
              <w:rPr>
                <w:sz w:val="22"/>
                <w:szCs w:val="22"/>
              </w:rPr>
              <w:t>-</w:t>
            </w:r>
          </w:p>
        </w:tc>
        <w:tc>
          <w:tcPr>
            <w:tcW w:w="1134" w:type="dxa"/>
            <w:tcBorders>
              <w:top w:val="single" w:sz="4" w:space="0" w:color="auto"/>
              <w:left w:val="single" w:sz="4" w:space="0" w:color="auto"/>
              <w:bottom w:val="nil"/>
              <w:right w:val="nil"/>
            </w:tcBorders>
            <w:vAlign w:val="center"/>
          </w:tcPr>
          <w:p w14:paraId="37E97DDB" w14:textId="77777777" w:rsidR="0045248F" w:rsidRPr="00345D0A" w:rsidRDefault="0045248F" w:rsidP="00CA1CAC">
            <w:pPr>
              <w:pStyle w:val="affa"/>
              <w:widowControl w:val="0"/>
              <w:ind w:firstLine="0"/>
              <w:jc w:val="center"/>
              <w:rPr>
                <w:sz w:val="22"/>
                <w:szCs w:val="22"/>
              </w:rPr>
            </w:pPr>
            <w:r w:rsidRPr="00345D0A">
              <w:rPr>
                <w:sz w:val="22"/>
                <w:szCs w:val="22"/>
              </w:rPr>
              <w:t>-</w:t>
            </w:r>
          </w:p>
        </w:tc>
        <w:tc>
          <w:tcPr>
            <w:tcW w:w="1134" w:type="dxa"/>
            <w:tcBorders>
              <w:top w:val="single" w:sz="4" w:space="0" w:color="auto"/>
              <w:left w:val="single" w:sz="4" w:space="0" w:color="auto"/>
              <w:bottom w:val="nil"/>
              <w:right w:val="nil"/>
            </w:tcBorders>
            <w:vAlign w:val="center"/>
          </w:tcPr>
          <w:p w14:paraId="138E129A" w14:textId="77777777" w:rsidR="0045248F" w:rsidRPr="00345D0A" w:rsidRDefault="0045248F" w:rsidP="00CA1CAC">
            <w:pPr>
              <w:pStyle w:val="affa"/>
              <w:widowControl w:val="0"/>
              <w:ind w:firstLine="0"/>
              <w:jc w:val="center"/>
              <w:rPr>
                <w:sz w:val="22"/>
                <w:szCs w:val="22"/>
              </w:rPr>
            </w:pPr>
            <w:r w:rsidRPr="00345D0A">
              <w:rPr>
                <w:sz w:val="22"/>
                <w:szCs w:val="22"/>
              </w:rPr>
              <w:t>-</w:t>
            </w:r>
          </w:p>
        </w:tc>
        <w:tc>
          <w:tcPr>
            <w:tcW w:w="1134" w:type="dxa"/>
            <w:tcBorders>
              <w:top w:val="single" w:sz="4" w:space="0" w:color="auto"/>
              <w:left w:val="single" w:sz="4" w:space="0" w:color="auto"/>
              <w:bottom w:val="nil"/>
            </w:tcBorders>
            <w:vAlign w:val="center"/>
          </w:tcPr>
          <w:p w14:paraId="4C6C61D4" w14:textId="77777777" w:rsidR="0045248F" w:rsidRPr="00345D0A" w:rsidRDefault="0045248F" w:rsidP="00CA1CAC">
            <w:pPr>
              <w:pStyle w:val="affa"/>
              <w:widowControl w:val="0"/>
              <w:ind w:firstLine="0"/>
              <w:jc w:val="center"/>
              <w:rPr>
                <w:sz w:val="22"/>
                <w:szCs w:val="22"/>
              </w:rPr>
            </w:pPr>
            <w:r w:rsidRPr="00345D0A">
              <w:rPr>
                <w:sz w:val="22"/>
                <w:szCs w:val="22"/>
              </w:rPr>
              <w:t>-</w:t>
            </w:r>
          </w:p>
        </w:tc>
      </w:tr>
      <w:tr w:rsidR="0045248F" w:rsidRPr="00345D0A" w14:paraId="36B5CF2B" w14:textId="77777777" w:rsidTr="00855426">
        <w:trPr>
          <w:jc w:val="center"/>
        </w:trPr>
        <w:tc>
          <w:tcPr>
            <w:tcW w:w="3119" w:type="dxa"/>
            <w:tcBorders>
              <w:top w:val="single" w:sz="4" w:space="0" w:color="auto"/>
              <w:bottom w:val="nil"/>
              <w:right w:val="nil"/>
            </w:tcBorders>
            <w:vAlign w:val="center"/>
          </w:tcPr>
          <w:p w14:paraId="00CDCCBB" w14:textId="77777777" w:rsidR="0045248F" w:rsidRPr="00345D0A" w:rsidRDefault="0045248F" w:rsidP="00CA1CAC">
            <w:pPr>
              <w:pStyle w:val="affa"/>
              <w:widowControl w:val="0"/>
              <w:ind w:firstLine="0"/>
              <w:rPr>
                <w:sz w:val="22"/>
                <w:szCs w:val="22"/>
              </w:rPr>
            </w:pPr>
            <w:r w:rsidRPr="00345D0A">
              <w:rPr>
                <w:sz w:val="22"/>
                <w:szCs w:val="22"/>
              </w:rPr>
              <w:t>Иные мероприятия по уходу за лесами, в том числе:</w:t>
            </w:r>
          </w:p>
        </w:tc>
        <w:tc>
          <w:tcPr>
            <w:tcW w:w="1701" w:type="dxa"/>
            <w:tcBorders>
              <w:top w:val="single" w:sz="4" w:space="0" w:color="auto"/>
              <w:left w:val="single" w:sz="4" w:space="0" w:color="auto"/>
              <w:bottom w:val="nil"/>
              <w:right w:val="nil"/>
            </w:tcBorders>
            <w:vAlign w:val="center"/>
          </w:tcPr>
          <w:p w14:paraId="7233CF1D" w14:textId="77777777" w:rsidR="0045248F" w:rsidRPr="00345D0A" w:rsidRDefault="0045248F" w:rsidP="00CA1CAC">
            <w:pPr>
              <w:pStyle w:val="affa"/>
              <w:widowControl w:val="0"/>
              <w:ind w:firstLine="0"/>
              <w:jc w:val="center"/>
              <w:rPr>
                <w:sz w:val="22"/>
                <w:szCs w:val="22"/>
              </w:rPr>
            </w:pPr>
            <w:r w:rsidRPr="00345D0A">
              <w:rPr>
                <w:sz w:val="22"/>
                <w:szCs w:val="22"/>
              </w:rPr>
              <w:t>-</w:t>
            </w:r>
          </w:p>
        </w:tc>
        <w:tc>
          <w:tcPr>
            <w:tcW w:w="1843" w:type="dxa"/>
            <w:tcBorders>
              <w:top w:val="single" w:sz="4" w:space="0" w:color="auto"/>
              <w:left w:val="single" w:sz="4" w:space="0" w:color="auto"/>
              <w:bottom w:val="nil"/>
              <w:right w:val="nil"/>
            </w:tcBorders>
            <w:vAlign w:val="center"/>
          </w:tcPr>
          <w:p w14:paraId="489D79AE" w14:textId="77777777" w:rsidR="0045248F" w:rsidRPr="00345D0A" w:rsidRDefault="0045248F" w:rsidP="00CA1CAC">
            <w:pPr>
              <w:pStyle w:val="affa"/>
              <w:widowControl w:val="0"/>
              <w:ind w:firstLine="0"/>
              <w:jc w:val="center"/>
              <w:rPr>
                <w:sz w:val="22"/>
                <w:szCs w:val="22"/>
              </w:rPr>
            </w:pPr>
            <w:r w:rsidRPr="00345D0A">
              <w:rPr>
                <w:sz w:val="22"/>
                <w:szCs w:val="22"/>
              </w:rPr>
              <w:t>-</w:t>
            </w:r>
          </w:p>
        </w:tc>
        <w:tc>
          <w:tcPr>
            <w:tcW w:w="1275" w:type="dxa"/>
            <w:tcBorders>
              <w:top w:val="single" w:sz="4" w:space="0" w:color="auto"/>
              <w:left w:val="single" w:sz="4" w:space="0" w:color="auto"/>
              <w:bottom w:val="nil"/>
              <w:right w:val="nil"/>
            </w:tcBorders>
            <w:vAlign w:val="center"/>
          </w:tcPr>
          <w:p w14:paraId="5C51EE09" w14:textId="77777777" w:rsidR="0045248F" w:rsidRPr="00345D0A" w:rsidRDefault="0045248F" w:rsidP="00CA1CAC">
            <w:pPr>
              <w:pStyle w:val="affa"/>
              <w:widowControl w:val="0"/>
              <w:ind w:firstLine="0"/>
              <w:jc w:val="center"/>
              <w:rPr>
                <w:sz w:val="22"/>
                <w:szCs w:val="22"/>
              </w:rPr>
            </w:pPr>
            <w:r w:rsidRPr="00345D0A">
              <w:rPr>
                <w:sz w:val="22"/>
                <w:szCs w:val="22"/>
              </w:rPr>
              <w:t>-</w:t>
            </w:r>
          </w:p>
        </w:tc>
        <w:tc>
          <w:tcPr>
            <w:tcW w:w="1134" w:type="dxa"/>
            <w:tcBorders>
              <w:top w:val="single" w:sz="4" w:space="0" w:color="auto"/>
              <w:left w:val="single" w:sz="4" w:space="0" w:color="auto"/>
              <w:bottom w:val="nil"/>
              <w:right w:val="nil"/>
            </w:tcBorders>
            <w:vAlign w:val="center"/>
          </w:tcPr>
          <w:p w14:paraId="4E25C9B4" w14:textId="77777777" w:rsidR="0045248F" w:rsidRPr="00345D0A" w:rsidRDefault="0045248F" w:rsidP="00CA1CAC">
            <w:pPr>
              <w:pStyle w:val="affa"/>
              <w:widowControl w:val="0"/>
              <w:ind w:firstLine="0"/>
              <w:jc w:val="center"/>
              <w:rPr>
                <w:sz w:val="22"/>
                <w:szCs w:val="22"/>
              </w:rPr>
            </w:pPr>
            <w:r w:rsidRPr="00345D0A">
              <w:rPr>
                <w:sz w:val="22"/>
                <w:szCs w:val="22"/>
              </w:rPr>
              <w:t>-</w:t>
            </w:r>
          </w:p>
        </w:tc>
        <w:tc>
          <w:tcPr>
            <w:tcW w:w="1134" w:type="dxa"/>
            <w:tcBorders>
              <w:top w:val="single" w:sz="4" w:space="0" w:color="auto"/>
              <w:left w:val="single" w:sz="4" w:space="0" w:color="auto"/>
              <w:bottom w:val="nil"/>
              <w:right w:val="nil"/>
            </w:tcBorders>
            <w:vAlign w:val="center"/>
          </w:tcPr>
          <w:p w14:paraId="1AB7D097" w14:textId="77777777" w:rsidR="0045248F" w:rsidRPr="00345D0A" w:rsidRDefault="0045248F" w:rsidP="00CA1CAC">
            <w:pPr>
              <w:pStyle w:val="affa"/>
              <w:widowControl w:val="0"/>
              <w:ind w:firstLine="0"/>
              <w:jc w:val="center"/>
              <w:rPr>
                <w:sz w:val="22"/>
                <w:szCs w:val="22"/>
              </w:rPr>
            </w:pPr>
            <w:r w:rsidRPr="00345D0A">
              <w:rPr>
                <w:sz w:val="22"/>
                <w:szCs w:val="22"/>
              </w:rPr>
              <w:t>-</w:t>
            </w:r>
          </w:p>
        </w:tc>
        <w:tc>
          <w:tcPr>
            <w:tcW w:w="993" w:type="dxa"/>
            <w:tcBorders>
              <w:top w:val="single" w:sz="4" w:space="0" w:color="auto"/>
              <w:left w:val="single" w:sz="4" w:space="0" w:color="auto"/>
              <w:bottom w:val="nil"/>
              <w:right w:val="nil"/>
            </w:tcBorders>
            <w:vAlign w:val="center"/>
          </w:tcPr>
          <w:p w14:paraId="18C9EE4D" w14:textId="77777777" w:rsidR="0045248F" w:rsidRPr="00345D0A" w:rsidRDefault="0045248F" w:rsidP="00CA1CAC">
            <w:pPr>
              <w:pStyle w:val="affa"/>
              <w:widowControl w:val="0"/>
              <w:ind w:firstLine="0"/>
              <w:jc w:val="center"/>
              <w:rPr>
                <w:sz w:val="22"/>
                <w:szCs w:val="22"/>
              </w:rPr>
            </w:pPr>
            <w:r w:rsidRPr="00345D0A">
              <w:rPr>
                <w:sz w:val="22"/>
                <w:szCs w:val="22"/>
              </w:rPr>
              <w:t>-</w:t>
            </w:r>
          </w:p>
        </w:tc>
        <w:tc>
          <w:tcPr>
            <w:tcW w:w="1134" w:type="dxa"/>
            <w:tcBorders>
              <w:top w:val="single" w:sz="4" w:space="0" w:color="auto"/>
              <w:left w:val="single" w:sz="4" w:space="0" w:color="auto"/>
              <w:bottom w:val="nil"/>
              <w:right w:val="nil"/>
            </w:tcBorders>
            <w:vAlign w:val="center"/>
          </w:tcPr>
          <w:p w14:paraId="15C7B15A" w14:textId="77777777" w:rsidR="0045248F" w:rsidRPr="00345D0A" w:rsidRDefault="0045248F" w:rsidP="00CA1CAC">
            <w:pPr>
              <w:pStyle w:val="affa"/>
              <w:widowControl w:val="0"/>
              <w:ind w:firstLine="0"/>
              <w:jc w:val="center"/>
              <w:rPr>
                <w:sz w:val="22"/>
                <w:szCs w:val="22"/>
              </w:rPr>
            </w:pPr>
            <w:r w:rsidRPr="00345D0A">
              <w:rPr>
                <w:sz w:val="22"/>
                <w:szCs w:val="22"/>
              </w:rPr>
              <w:t>-</w:t>
            </w:r>
          </w:p>
        </w:tc>
        <w:tc>
          <w:tcPr>
            <w:tcW w:w="1134" w:type="dxa"/>
            <w:tcBorders>
              <w:top w:val="single" w:sz="4" w:space="0" w:color="auto"/>
              <w:left w:val="single" w:sz="4" w:space="0" w:color="auto"/>
              <w:bottom w:val="nil"/>
              <w:right w:val="nil"/>
            </w:tcBorders>
            <w:vAlign w:val="center"/>
          </w:tcPr>
          <w:p w14:paraId="28EB9812" w14:textId="77777777" w:rsidR="0045248F" w:rsidRPr="00345D0A" w:rsidRDefault="0045248F" w:rsidP="00CA1CAC">
            <w:pPr>
              <w:pStyle w:val="affa"/>
              <w:widowControl w:val="0"/>
              <w:ind w:firstLine="0"/>
              <w:jc w:val="center"/>
              <w:rPr>
                <w:sz w:val="22"/>
                <w:szCs w:val="22"/>
              </w:rPr>
            </w:pPr>
            <w:r w:rsidRPr="00345D0A">
              <w:rPr>
                <w:sz w:val="22"/>
                <w:szCs w:val="22"/>
              </w:rPr>
              <w:t>-</w:t>
            </w:r>
          </w:p>
        </w:tc>
        <w:tc>
          <w:tcPr>
            <w:tcW w:w="1134" w:type="dxa"/>
            <w:tcBorders>
              <w:top w:val="single" w:sz="4" w:space="0" w:color="auto"/>
              <w:left w:val="single" w:sz="4" w:space="0" w:color="auto"/>
              <w:bottom w:val="nil"/>
            </w:tcBorders>
            <w:vAlign w:val="center"/>
          </w:tcPr>
          <w:p w14:paraId="7135C43A" w14:textId="77777777" w:rsidR="0045248F" w:rsidRPr="00345D0A" w:rsidRDefault="0045248F" w:rsidP="00CA1CAC">
            <w:pPr>
              <w:pStyle w:val="affa"/>
              <w:widowControl w:val="0"/>
              <w:ind w:firstLine="0"/>
              <w:jc w:val="center"/>
              <w:rPr>
                <w:sz w:val="22"/>
                <w:szCs w:val="22"/>
              </w:rPr>
            </w:pPr>
            <w:r w:rsidRPr="00345D0A">
              <w:rPr>
                <w:sz w:val="22"/>
                <w:szCs w:val="22"/>
              </w:rPr>
              <w:t>-</w:t>
            </w:r>
          </w:p>
        </w:tc>
      </w:tr>
      <w:tr w:rsidR="0045248F" w:rsidRPr="00345D0A" w14:paraId="4BAC8C8C" w14:textId="77777777" w:rsidTr="00855426">
        <w:trPr>
          <w:jc w:val="center"/>
        </w:trPr>
        <w:tc>
          <w:tcPr>
            <w:tcW w:w="3119" w:type="dxa"/>
            <w:tcBorders>
              <w:top w:val="single" w:sz="4" w:space="0" w:color="auto"/>
              <w:bottom w:val="nil"/>
              <w:right w:val="nil"/>
            </w:tcBorders>
            <w:vAlign w:val="center"/>
          </w:tcPr>
          <w:p w14:paraId="77D98640" w14:textId="77777777" w:rsidR="0045248F" w:rsidRPr="00345D0A" w:rsidRDefault="0045248F" w:rsidP="00CA1CAC">
            <w:pPr>
              <w:pStyle w:val="affa"/>
              <w:widowControl w:val="0"/>
              <w:ind w:firstLine="0"/>
              <w:rPr>
                <w:sz w:val="22"/>
                <w:szCs w:val="22"/>
              </w:rPr>
            </w:pPr>
            <w:r w:rsidRPr="00345D0A">
              <w:rPr>
                <w:sz w:val="22"/>
                <w:szCs w:val="22"/>
              </w:rPr>
              <w:t>реконструкция малоценных лесных насаждений</w:t>
            </w:r>
          </w:p>
        </w:tc>
        <w:tc>
          <w:tcPr>
            <w:tcW w:w="1701" w:type="dxa"/>
            <w:tcBorders>
              <w:top w:val="single" w:sz="4" w:space="0" w:color="auto"/>
              <w:left w:val="single" w:sz="4" w:space="0" w:color="auto"/>
              <w:bottom w:val="nil"/>
              <w:right w:val="nil"/>
            </w:tcBorders>
            <w:vAlign w:val="center"/>
          </w:tcPr>
          <w:p w14:paraId="6F003916" w14:textId="77777777" w:rsidR="0045248F" w:rsidRPr="00345D0A" w:rsidRDefault="0045248F" w:rsidP="00CA1CAC">
            <w:pPr>
              <w:pStyle w:val="affa"/>
              <w:widowControl w:val="0"/>
              <w:ind w:firstLine="0"/>
              <w:jc w:val="center"/>
              <w:rPr>
                <w:sz w:val="22"/>
                <w:szCs w:val="22"/>
              </w:rPr>
            </w:pPr>
            <w:r w:rsidRPr="00345D0A">
              <w:rPr>
                <w:sz w:val="22"/>
                <w:szCs w:val="22"/>
              </w:rPr>
              <w:t>-</w:t>
            </w:r>
          </w:p>
        </w:tc>
        <w:tc>
          <w:tcPr>
            <w:tcW w:w="1843" w:type="dxa"/>
            <w:tcBorders>
              <w:top w:val="single" w:sz="4" w:space="0" w:color="auto"/>
              <w:left w:val="single" w:sz="4" w:space="0" w:color="auto"/>
              <w:bottom w:val="nil"/>
              <w:right w:val="nil"/>
            </w:tcBorders>
            <w:vAlign w:val="center"/>
          </w:tcPr>
          <w:p w14:paraId="769AFA4C" w14:textId="77777777" w:rsidR="0045248F" w:rsidRPr="00345D0A" w:rsidRDefault="0045248F" w:rsidP="00CA1CAC">
            <w:pPr>
              <w:pStyle w:val="affa"/>
              <w:widowControl w:val="0"/>
              <w:ind w:firstLine="0"/>
              <w:jc w:val="center"/>
              <w:rPr>
                <w:sz w:val="22"/>
                <w:szCs w:val="22"/>
              </w:rPr>
            </w:pPr>
            <w:r w:rsidRPr="00345D0A">
              <w:rPr>
                <w:sz w:val="22"/>
                <w:szCs w:val="22"/>
              </w:rPr>
              <w:t>-</w:t>
            </w:r>
          </w:p>
        </w:tc>
        <w:tc>
          <w:tcPr>
            <w:tcW w:w="1275" w:type="dxa"/>
            <w:tcBorders>
              <w:top w:val="single" w:sz="4" w:space="0" w:color="auto"/>
              <w:left w:val="single" w:sz="4" w:space="0" w:color="auto"/>
              <w:bottom w:val="nil"/>
              <w:right w:val="nil"/>
            </w:tcBorders>
            <w:vAlign w:val="center"/>
          </w:tcPr>
          <w:p w14:paraId="328138CF" w14:textId="77777777" w:rsidR="0045248F" w:rsidRPr="00345D0A" w:rsidRDefault="0045248F" w:rsidP="00CA1CAC">
            <w:pPr>
              <w:pStyle w:val="affa"/>
              <w:widowControl w:val="0"/>
              <w:ind w:firstLine="0"/>
              <w:jc w:val="center"/>
              <w:rPr>
                <w:sz w:val="22"/>
                <w:szCs w:val="22"/>
              </w:rPr>
            </w:pPr>
            <w:r w:rsidRPr="00345D0A">
              <w:rPr>
                <w:sz w:val="22"/>
                <w:szCs w:val="22"/>
              </w:rPr>
              <w:t>-</w:t>
            </w:r>
          </w:p>
        </w:tc>
        <w:tc>
          <w:tcPr>
            <w:tcW w:w="1134" w:type="dxa"/>
            <w:tcBorders>
              <w:top w:val="single" w:sz="4" w:space="0" w:color="auto"/>
              <w:left w:val="single" w:sz="4" w:space="0" w:color="auto"/>
              <w:bottom w:val="nil"/>
              <w:right w:val="nil"/>
            </w:tcBorders>
            <w:vAlign w:val="center"/>
          </w:tcPr>
          <w:p w14:paraId="226D3923" w14:textId="77777777" w:rsidR="0045248F" w:rsidRPr="00345D0A" w:rsidRDefault="0045248F" w:rsidP="00CA1CAC">
            <w:pPr>
              <w:pStyle w:val="affa"/>
              <w:widowControl w:val="0"/>
              <w:ind w:firstLine="0"/>
              <w:jc w:val="center"/>
              <w:rPr>
                <w:sz w:val="22"/>
                <w:szCs w:val="22"/>
              </w:rPr>
            </w:pPr>
            <w:r w:rsidRPr="00345D0A">
              <w:rPr>
                <w:sz w:val="22"/>
                <w:szCs w:val="22"/>
              </w:rPr>
              <w:t>-</w:t>
            </w:r>
          </w:p>
        </w:tc>
        <w:tc>
          <w:tcPr>
            <w:tcW w:w="1134" w:type="dxa"/>
            <w:tcBorders>
              <w:top w:val="single" w:sz="4" w:space="0" w:color="auto"/>
              <w:left w:val="single" w:sz="4" w:space="0" w:color="auto"/>
              <w:bottom w:val="nil"/>
              <w:right w:val="nil"/>
            </w:tcBorders>
            <w:vAlign w:val="center"/>
          </w:tcPr>
          <w:p w14:paraId="5335C8AF" w14:textId="77777777" w:rsidR="0045248F" w:rsidRPr="00345D0A" w:rsidRDefault="0045248F" w:rsidP="00CA1CAC">
            <w:pPr>
              <w:pStyle w:val="affa"/>
              <w:widowControl w:val="0"/>
              <w:ind w:firstLine="0"/>
              <w:jc w:val="center"/>
              <w:rPr>
                <w:sz w:val="22"/>
                <w:szCs w:val="22"/>
              </w:rPr>
            </w:pPr>
            <w:r w:rsidRPr="00345D0A">
              <w:rPr>
                <w:sz w:val="22"/>
                <w:szCs w:val="22"/>
              </w:rPr>
              <w:t>-</w:t>
            </w:r>
          </w:p>
        </w:tc>
        <w:tc>
          <w:tcPr>
            <w:tcW w:w="993" w:type="dxa"/>
            <w:tcBorders>
              <w:top w:val="single" w:sz="4" w:space="0" w:color="auto"/>
              <w:left w:val="single" w:sz="4" w:space="0" w:color="auto"/>
              <w:bottom w:val="nil"/>
              <w:right w:val="nil"/>
            </w:tcBorders>
            <w:vAlign w:val="center"/>
          </w:tcPr>
          <w:p w14:paraId="5160BAAA" w14:textId="77777777" w:rsidR="0045248F" w:rsidRPr="00345D0A" w:rsidRDefault="0045248F" w:rsidP="00CA1CAC">
            <w:pPr>
              <w:pStyle w:val="affa"/>
              <w:widowControl w:val="0"/>
              <w:ind w:firstLine="0"/>
              <w:jc w:val="center"/>
              <w:rPr>
                <w:sz w:val="22"/>
                <w:szCs w:val="22"/>
              </w:rPr>
            </w:pPr>
            <w:r w:rsidRPr="00345D0A">
              <w:rPr>
                <w:sz w:val="22"/>
                <w:szCs w:val="22"/>
              </w:rPr>
              <w:t>-</w:t>
            </w:r>
          </w:p>
        </w:tc>
        <w:tc>
          <w:tcPr>
            <w:tcW w:w="1134" w:type="dxa"/>
            <w:tcBorders>
              <w:top w:val="single" w:sz="4" w:space="0" w:color="auto"/>
              <w:left w:val="single" w:sz="4" w:space="0" w:color="auto"/>
              <w:bottom w:val="nil"/>
              <w:right w:val="nil"/>
            </w:tcBorders>
            <w:vAlign w:val="center"/>
          </w:tcPr>
          <w:p w14:paraId="06E5E47A" w14:textId="77777777" w:rsidR="0045248F" w:rsidRPr="00345D0A" w:rsidRDefault="0045248F" w:rsidP="00CA1CAC">
            <w:pPr>
              <w:pStyle w:val="affa"/>
              <w:widowControl w:val="0"/>
              <w:ind w:firstLine="0"/>
              <w:jc w:val="center"/>
              <w:rPr>
                <w:sz w:val="22"/>
                <w:szCs w:val="22"/>
              </w:rPr>
            </w:pPr>
            <w:r w:rsidRPr="00345D0A">
              <w:rPr>
                <w:sz w:val="22"/>
                <w:szCs w:val="22"/>
              </w:rPr>
              <w:t>-</w:t>
            </w:r>
          </w:p>
        </w:tc>
        <w:tc>
          <w:tcPr>
            <w:tcW w:w="1134" w:type="dxa"/>
            <w:tcBorders>
              <w:top w:val="single" w:sz="4" w:space="0" w:color="auto"/>
              <w:left w:val="single" w:sz="4" w:space="0" w:color="auto"/>
              <w:bottom w:val="nil"/>
              <w:right w:val="nil"/>
            </w:tcBorders>
            <w:vAlign w:val="center"/>
          </w:tcPr>
          <w:p w14:paraId="3C7AD232" w14:textId="77777777" w:rsidR="0045248F" w:rsidRPr="00345D0A" w:rsidRDefault="0045248F" w:rsidP="00CA1CAC">
            <w:pPr>
              <w:pStyle w:val="affa"/>
              <w:widowControl w:val="0"/>
              <w:ind w:firstLine="0"/>
              <w:jc w:val="center"/>
              <w:rPr>
                <w:sz w:val="22"/>
                <w:szCs w:val="22"/>
              </w:rPr>
            </w:pPr>
            <w:r w:rsidRPr="00345D0A">
              <w:rPr>
                <w:sz w:val="22"/>
                <w:szCs w:val="22"/>
              </w:rPr>
              <w:t>-</w:t>
            </w:r>
          </w:p>
        </w:tc>
        <w:tc>
          <w:tcPr>
            <w:tcW w:w="1134" w:type="dxa"/>
            <w:tcBorders>
              <w:top w:val="single" w:sz="4" w:space="0" w:color="auto"/>
              <w:left w:val="single" w:sz="4" w:space="0" w:color="auto"/>
              <w:bottom w:val="nil"/>
            </w:tcBorders>
            <w:vAlign w:val="center"/>
          </w:tcPr>
          <w:p w14:paraId="4EDE92A4" w14:textId="77777777" w:rsidR="0045248F" w:rsidRPr="00345D0A" w:rsidRDefault="0045248F" w:rsidP="00CA1CAC">
            <w:pPr>
              <w:pStyle w:val="affa"/>
              <w:widowControl w:val="0"/>
              <w:ind w:firstLine="0"/>
              <w:jc w:val="center"/>
              <w:rPr>
                <w:sz w:val="22"/>
                <w:szCs w:val="22"/>
              </w:rPr>
            </w:pPr>
            <w:r w:rsidRPr="00345D0A">
              <w:rPr>
                <w:sz w:val="22"/>
                <w:szCs w:val="22"/>
              </w:rPr>
              <w:t>-</w:t>
            </w:r>
          </w:p>
        </w:tc>
      </w:tr>
      <w:tr w:rsidR="0045248F" w:rsidRPr="00345D0A" w14:paraId="6B466A48" w14:textId="77777777" w:rsidTr="00855426">
        <w:trPr>
          <w:jc w:val="center"/>
        </w:trPr>
        <w:tc>
          <w:tcPr>
            <w:tcW w:w="3119" w:type="dxa"/>
            <w:tcBorders>
              <w:top w:val="single" w:sz="4" w:space="0" w:color="auto"/>
              <w:bottom w:val="nil"/>
              <w:right w:val="nil"/>
            </w:tcBorders>
            <w:vAlign w:val="center"/>
          </w:tcPr>
          <w:p w14:paraId="3598B113" w14:textId="77777777" w:rsidR="0045248F" w:rsidRPr="00345D0A" w:rsidRDefault="0045248F" w:rsidP="00CA1CAC">
            <w:pPr>
              <w:pStyle w:val="affa"/>
              <w:widowControl w:val="0"/>
              <w:ind w:firstLine="0"/>
              <w:rPr>
                <w:sz w:val="22"/>
                <w:szCs w:val="22"/>
              </w:rPr>
            </w:pPr>
            <w:r w:rsidRPr="00345D0A">
              <w:rPr>
                <w:sz w:val="22"/>
                <w:szCs w:val="22"/>
              </w:rPr>
              <w:t>уход за плодоношением древесных пород</w:t>
            </w:r>
          </w:p>
        </w:tc>
        <w:tc>
          <w:tcPr>
            <w:tcW w:w="1701" w:type="dxa"/>
            <w:tcBorders>
              <w:top w:val="single" w:sz="4" w:space="0" w:color="auto"/>
              <w:left w:val="single" w:sz="4" w:space="0" w:color="auto"/>
              <w:bottom w:val="nil"/>
              <w:right w:val="nil"/>
            </w:tcBorders>
            <w:vAlign w:val="center"/>
          </w:tcPr>
          <w:p w14:paraId="3DCDF40E" w14:textId="77777777" w:rsidR="0045248F" w:rsidRPr="00345D0A" w:rsidRDefault="0045248F" w:rsidP="00CA1CAC">
            <w:pPr>
              <w:pStyle w:val="affa"/>
              <w:widowControl w:val="0"/>
              <w:ind w:firstLine="0"/>
              <w:jc w:val="center"/>
              <w:rPr>
                <w:sz w:val="22"/>
                <w:szCs w:val="22"/>
              </w:rPr>
            </w:pPr>
            <w:r w:rsidRPr="00345D0A">
              <w:rPr>
                <w:sz w:val="22"/>
                <w:szCs w:val="22"/>
              </w:rPr>
              <w:t>-</w:t>
            </w:r>
          </w:p>
        </w:tc>
        <w:tc>
          <w:tcPr>
            <w:tcW w:w="1843" w:type="dxa"/>
            <w:tcBorders>
              <w:top w:val="single" w:sz="4" w:space="0" w:color="auto"/>
              <w:left w:val="single" w:sz="4" w:space="0" w:color="auto"/>
              <w:bottom w:val="nil"/>
              <w:right w:val="nil"/>
            </w:tcBorders>
            <w:vAlign w:val="center"/>
          </w:tcPr>
          <w:p w14:paraId="211881DF" w14:textId="77777777" w:rsidR="0045248F" w:rsidRPr="00345D0A" w:rsidRDefault="0045248F" w:rsidP="00CA1CAC">
            <w:pPr>
              <w:pStyle w:val="affa"/>
              <w:widowControl w:val="0"/>
              <w:ind w:firstLine="0"/>
              <w:jc w:val="center"/>
              <w:rPr>
                <w:sz w:val="22"/>
                <w:szCs w:val="22"/>
              </w:rPr>
            </w:pPr>
            <w:r w:rsidRPr="00345D0A">
              <w:rPr>
                <w:sz w:val="22"/>
                <w:szCs w:val="22"/>
              </w:rPr>
              <w:t>-</w:t>
            </w:r>
          </w:p>
        </w:tc>
        <w:tc>
          <w:tcPr>
            <w:tcW w:w="1275" w:type="dxa"/>
            <w:tcBorders>
              <w:top w:val="single" w:sz="4" w:space="0" w:color="auto"/>
              <w:left w:val="single" w:sz="4" w:space="0" w:color="auto"/>
              <w:bottom w:val="nil"/>
              <w:right w:val="nil"/>
            </w:tcBorders>
            <w:vAlign w:val="center"/>
          </w:tcPr>
          <w:p w14:paraId="443B181C" w14:textId="77777777" w:rsidR="0045248F" w:rsidRPr="00345D0A" w:rsidRDefault="0045248F" w:rsidP="00CA1CAC">
            <w:pPr>
              <w:pStyle w:val="affa"/>
              <w:widowControl w:val="0"/>
              <w:ind w:firstLine="0"/>
              <w:jc w:val="center"/>
              <w:rPr>
                <w:sz w:val="22"/>
                <w:szCs w:val="22"/>
              </w:rPr>
            </w:pPr>
            <w:r w:rsidRPr="00345D0A">
              <w:rPr>
                <w:sz w:val="22"/>
                <w:szCs w:val="22"/>
              </w:rPr>
              <w:t>-</w:t>
            </w:r>
          </w:p>
        </w:tc>
        <w:tc>
          <w:tcPr>
            <w:tcW w:w="1134" w:type="dxa"/>
            <w:tcBorders>
              <w:top w:val="single" w:sz="4" w:space="0" w:color="auto"/>
              <w:left w:val="single" w:sz="4" w:space="0" w:color="auto"/>
              <w:bottom w:val="nil"/>
              <w:right w:val="nil"/>
            </w:tcBorders>
            <w:vAlign w:val="center"/>
          </w:tcPr>
          <w:p w14:paraId="2A18CAAE" w14:textId="77777777" w:rsidR="0045248F" w:rsidRPr="00345D0A" w:rsidRDefault="0045248F" w:rsidP="00CA1CAC">
            <w:pPr>
              <w:pStyle w:val="affa"/>
              <w:widowControl w:val="0"/>
              <w:ind w:firstLine="0"/>
              <w:jc w:val="center"/>
              <w:rPr>
                <w:sz w:val="22"/>
                <w:szCs w:val="22"/>
              </w:rPr>
            </w:pPr>
            <w:r w:rsidRPr="00345D0A">
              <w:rPr>
                <w:sz w:val="22"/>
                <w:szCs w:val="22"/>
              </w:rPr>
              <w:t>-</w:t>
            </w:r>
          </w:p>
        </w:tc>
        <w:tc>
          <w:tcPr>
            <w:tcW w:w="1134" w:type="dxa"/>
            <w:tcBorders>
              <w:top w:val="single" w:sz="4" w:space="0" w:color="auto"/>
              <w:left w:val="single" w:sz="4" w:space="0" w:color="auto"/>
              <w:bottom w:val="nil"/>
              <w:right w:val="nil"/>
            </w:tcBorders>
            <w:vAlign w:val="center"/>
          </w:tcPr>
          <w:p w14:paraId="14244D41" w14:textId="77777777" w:rsidR="0045248F" w:rsidRPr="00345D0A" w:rsidRDefault="0045248F" w:rsidP="00CA1CAC">
            <w:pPr>
              <w:pStyle w:val="affa"/>
              <w:widowControl w:val="0"/>
              <w:ind w:firstLine="0"/>
              <w:jc w:val="center"/>
              <w:rPr>
                <w:sz w:val="22"/>
                <w:szCs w:val="22"/>
              </w:rPr>
            </w:pPr>
            <w:r w:rsidRPr="00345D0A">
              <w:rPr>
                <w:sz w:val="22"/>
                <w:szCs w:val="22"/>
              </w:rPr>
              <w:t>-</w:t>
            </w:r>
          </w:p>
        </w:tc>
        <w:tc>
          <w:tcPr>
            <w:tcW w:w="993" w:type="dxa"/>
            <w:tcBorders>
              <w:top w:val="single" w:sz="4" w:space="0" w:color="auto"/>
              <w:left w:val="single" w:sz="4" w:space="0" w:color="auto"/>
              <w:bottom w:val="nil"/>
              <w:right w:val="nil"/>
            </w:tcBorders>
            <w:vAlign w:val="center"/>
          </w:tcPr>
          <w:p w14:paraId="4FB47A7F" w14:textId="77777777" w:rsidR="0045248F" w:rsidRPr="00345D0A" w:rsidRDefault="0045248F" w:rsidP="00CA1CAC">
            <w:pPr>
              <w:pStyle w:val="affa"/>
              <w:widowControl w:val="0"/>
              <w:ind w:firstLine="0"/>
              <w:jc w:val="center"/>
              <w:rPr>
                <w:sz w:val="22"/>
                <w:szCs w:val="22"/>
              </w:rPr>
            </w:pPr>
            <w:r w:rsidRPr="00345D0A">
              <w:rPr>
                <w:sz w:val="22"/>
                <w:szCs w:val="22"/>
              </w:rPr>
              <w:t>-</w:t>
            </w:r>
          </w:p>
        </w:tc>
        <w:tc>
          <w:tcPr>
            <w:tcW w:w="1134" w:type="dxa"/>
            <w:tcBorders>
              <w:top w:val="single" w:sz="4" w:space="0" w:color="auto"/>
              <w:left w:val="single" w:sz="4" w:space="0" w:color="auto"/>
              <w:bottom w:val="nil"/>
              <w:right w:val="nil"/>
            </w:tcBorders>
            <w:vAlign w:val="center"/>
          </w:tcPr>
          <w:p w14:paraId="59CC49B4" w14:textId="77777777" w:rsidR="0045248F" w:rsidRPr="00345D0A" w:rsidRDefault="0045248F" w:rsidP="00CA1CAC">
            <w:pPr>
              <w:pStyle w:val="affa"/>
              <w:widowControl w:val="0"/>
              <w:ind w:firstLine="0"/>
              <w:jc w:val="center"/>
              <w:rPr>
                <w:sz w:val="22"/>
                <w:szCs w:val="22"/>
              </w:rPr>
            </w:pPr>
            <w:r w:rsidRPr="00345D0A">
              <w:rPr>
                <w:sz w:val="22"/>
                <w:szCs w:val="22"/>
              </w:rPr>
              <w:t>-</w:t>
            </w:r>
          </w:p>
        </w:tc>
        <w:tc>
          <w:tcPr>
            <w:tcW w:w="1134" w:type="dxa"/>
            <w:tcBorders>
              <w:top w:val="single" w:sz="4" w:space="0" w:color="auto"/>
              <w:left w:val="single" w:sz="4" w:space="0" w:color="auto"/>
              <w:bottom w:val="nil"/>
              <w:right w:val="nil"/>
            </w:tcBorders>
            <w:vAlign w:val="center"/>
          </w:tcPr>
          <w:p w14:paraId="0D3469FE" w14:textId="77777777" w:rsidR="0045248F" w:rsidRPr="00345D0A" w:rsidRDefault="0045248F" w:rsidP="00CA1CAC">
            <w:pPr>
              <w:pStyle w:val="affa"/>
              <w:widowControl w:val="0"/>
              <w:ind w:firstLine="0"/>
              <w:jc w:val="center"/>
              <w:rPr>
                <w:sz w:val="22"/>
                <w:szCs w:val="22"/>
              </w:rPr>
            </w:pPr>
            <w:r w:rsidRPr="00345D0A">
              <w:rPr>
                <w:sz w:val="22"/>
                <w:szCs w:val="22"/>
              </w:rPr>
              <w:t>-</w:t>
            </w:r>
          </w:p>
        </w:tc>
        <w:tc>
          <w:tcPr>
            <w:tcW w:w="1134" w:type="dxa"/>
            <w:tcBorders>
              <w:top w:val="single" w:sz="4" w:space="0" w:color="auto"/>
              <w:left w:val="single" w:sz="4" w:space="0" w:color="auto"/>
              <w:bottom w:val="nil"/>
            </w:tcBorders>
            <w:vAlign w:val="center"/>
          </w:tcPr>
          <w:p w14:paraId="2ED2E275" w14:textId="77777777" w:rsidR="0045248F" w:rsidRPr="00345D0A" w:rsidRDefault="0045248F" w:rsidP="00CA1CAC">
            <w:pPr>
              <w:pStyle w:val="affa"/>
              <w:widowControl w:val="0"/>
              <w:ind w:firstLine="0"/>
              <w:jc w:val="center"/>
              <w:rPr>
                <w:sz w:val="22"/>
                <w:szCs w:val="22"/>
              </w:rPr>
            </w:pPr>
            <w:r w:rsidRPr="00345D0A">
              <w:rPr>
                <w:sz w:val="22"/>
                <w:szCs w:val="22"/>
              </w:rPr>
              <w:t>-</w:t>
            </w:r>
          </w:p>
        </w:tc>
      </w:tr>
      <w:tr w:rsidR="0045248F" w:rsidRPr="00345D0A" w14:paraId="55B3CFC5" w14:textId="77777777" w:rsidTr="00855426">
        <w:trPr>
          <w:jc w:val="center"/>
        </w:trPr>
        <w:tc>
          <w:tcPr>
            <w:tcW w:w="3119" w:type="dxa"/>
            <w:tcBorders>
              <w:top w:val="single" w:sz="4" w:space="0" w:color="auto"/>
              <w:bottom w:val="nil"/>
              <w:right w:val="nil"/>
            </w:tcBorders>
            <w:vAlign w:val="center"/>
          </w:tcPr>
          <w:p w14:paraId="07684CD0" w14:textId="77777777" w:rsidR="0045248F" w:rsidRPr="00345D0A" w:rsidRDefault="0045248F" w:rsidP="00CA1CAC">
            <w:pPr>
              <w:pStyle w:val="affa"/>
              <w:widowControl w:val="0"/>
              <w:ind w:firstLine="0"/>
              <w:rPr>
                <w:sz w:val="22"/>
                <w:szCs w:val="22"/>
              </w:rPr>
            </w:pPr>
            <w:r w:rsidRPr="00345D0A">
              <w:rPr>
                <w:sz w:val="22"/>
                <w:szCs w:val="22"/>
              </w:rPr>
              <w:t>обрезка сучьев деревьев</w:t>
            </w:r>
          </w:p>
        </w:tc>
        <w:tc>
          <w:tcPr>
            <w:tcW w:w="1701" w:type="dxa"/>
            <w:tcBorders>
              <w:top w:val="single" w:sz="4" w:space="0" w:color="auto"/>
              <w:left w:val="single" w:sz="4" w:space="0" w:color="auto"/>
              <w:bottom w:val="nil"/>
              <w:right w:val="nil"/>
            </w:tcBorders>
            <w:vAlign w:val="center"/>
          </w:tcPr>
          <w:p w14:paraId="47577664" w14:textId="77777777" w:rsidR="0045248F" w:rsidRPr="00345D0A" w:rsidRDefault="0045248F" w:rsidP="00CA1CAC">
            <w:pPr>
              <w:pStyle w:val="affa"/>
              <w:widowControl w:val="0"/>
              <w:ind w:firstLine="0"/>
              <w:jc w:val="center"/>
              <w:rPr>
                <w:sz w:val="22"/>
                <w:szCs w:val="22"/>
              </w:rPr>
            </w:pPr>
            <w:r w:rsidRPr="00345D0A">
              <w:rPr>
                <w:sz w:val="22"/>
                <w:szCs w:val="22"/>
              </w:rPr>
              <w:t>-</w:t>
            </w:r>
          </w:p>
        </w:tc>
        <w:tc>
          <w:tcPr>
            <w:tcW w:w="1843" w:type="dxa"/>
            <w:tcBorders>
              <w:top w:val="single" w:sz="4" w:space="0" w:color="auto"/>
              <w:left w:val="single" w:sz="4" w:space="0" w:color="auto"/>
              <w:bottom w:val="nil"/>
              <w:right w:val="nil"/>
            </w:tcBorders>
            <w:vAlign w:val="center"/>
          </w:tcPr>
          <w:p w14:paraId="0165C854" w14:textId="77777777" w:rsidR="0045248F" w:rsidRPr="00345D0A" w:rsidRDefault="0045248F" w:rsidP="00CA1CAC">
            <w:pPr>
              <w:pStyle w:val="affa"/>
              <w:widowControl w:val="0"/>
              <w:ind w:firstLine="0"/>
              <w:jc w:val="center"/>
              <w:rPr>
                <w:sz w:val="22"/>
                <w:szCs w:val="22"/>
              </w:rPr>
            </w:pPr>
            <w:r w:rsidRPr="00345D0A">
              <w:rPr>
                <w:sz w:val="22"/>
                <w:szCs w:val="22"/>
              </w:rPr>
              <w:t>-</w:t>
            </w:r>
          </w:p>
        </w:tc>
        <w:tc>
          <w:tcPr>
            <w:tcW w:w="1275" w:type="dxa"/>
            <w:tcBorders>
              <w:top w:val="single" w:sz="4" w:space="0" w:color="auto"/>
              <w:left w:val="single" w:sz="4" w:space="0" w:color="auto"/>
              <w:bottom w:val="nil"/>
              <w:right w:val="nil"/>
            </w:tcBorders>
            <w:vAlign w:val="center"/>
          </w:tcPr>
          <w:p w14:paraId="38C2E481" w14:textId="77777777" w:rsidR="0045248F" w:rsidRPr="00345D0A" w:rsidRDefault="0045248F" w:rsidP="00CA1CAC">
            <w:pPr>
              <w:pStyle w:val="affa"/>
              <w:widowControl w:val="0"/>
              <w:ind w:firstLine="0"/>
              <w:jc w:val="center"/>
              <w:rPr>
                <w:sz w:val="22"/>
                <w:szCs w:val="22"/>
              </w:rPr>
            </w:pPr>
            <w:r w:rsidRPr="00345D0A">
              <w:rPr>
                <w:sz w:val="22"/>
                <w:szCs w:val="22"/>
              </w:rPr>
              <w:t>-</w:t>
            </w:r>
          </w:p>
        </w:tc>
        <w:tc>
          <w:tcPr>
            <w:tcW w:w="1134" w:type="dxa"/>
            <w:tcBorders>
              <w:top w:val="single" w:sz="4" w:space="0" w:color="auto"/>
              <w:left w:val="single" w:sz="4" w:space="0" w:color="auto"/>
              <w:bottom w:val="nil"/>
              <w:right w:val="nil"/>
            </w:tcBorders>
            <w:vAlign w:val="center"/>
          </w:tcPr>
          <w:p w14:paraId="27C5063A" w14:textId="77777777" w:rsidR="0045248F" w:rsidRPr="00345D0A" w:rsidRDefault="0045248F" w:rsidP="00CA1CAC">
            <w:pPr>
              <w:pStyle w:val="affa"/>
              <w:widowControl w:val="0"/>
              <w:ind w:firstLine="0"/>
              <w:jc w:val="center"/>
              <w:rPr>
                <w:sz w:val="22"/>
                <w:szCs w:val="22"/>
              </w:rPr>
            </w:pPr>
            <w:r w:rsidRPr="00345D0A">
              <w:rPr>
                <w:sz w:val="22"/>
                <w:szCs w:val="22"/>
              </w:rPr>
              <w:t>-</w:t>
            </w:r>
          </w:p>
        </w:tc>
        <w:tc>
          <w:tcPr>
            <w:tcW w:w="1134" w:type="dxa"/>
            <w:tcBorders>
              <w:top w:val="single" w:sz="4" w:space="0" w:color="auto"/>
              <w:left w:val="single" w:sz="4" w:space="0" w:color="auto"/>
              <w:bottom w:val="nil"/>
              <w:right w:val="nil"/>
            </w:tcBorders>
            <w:vAlign w:val="center"/>
          </w:tcPr>
          <w:p w14:paraId="4C8CAA73" w14:textId="77777777" w:rsidR="0045248F" w:rsidRPr="00345D0A" w:rsidRDefault="0045248F" w:rsidP="00CA1CAC">
            <w:pPr>
              <w:pStyle w:val="affa"/>
              <w:widowControl w:val="0"/>
              <w:ind w:firstLine="0"/>
              <w:jc w:val="center"/>
              <w:rPr>
                <w:sz w:val="22"/>
                <w:szCs w:val="22"/>
              </w:rPr>
            </w:pPr>
            <w:r w:rsidRPr="00345D0A">
              <w:rPr>
                <w:sz w:val="22"/>
                <w:szCs w:val="22"/>
              </w:rPr>
              <w:t>-</w:t>
            </w:r>
          </w:p>
        </w:tc>
        <w:tc>
          <w:tcPr>
            <w:tcW w:w="993" w:type="dxa"/>
            <w:tcBorders>
              <w:top w:val="single" w:sz="4" w:space="0" w:color="auto"/>
              <w:left w:val="single" w:sz="4" w:space="0" w:color="auto"/>
              <w:bottom w:val="nil"/>
              <w:right w:val="nil"/>
            </w:tcBorders>
            <w:vAlign w:val="center"/>
          </w:tcPr>
          <w:p w14:paraId="4B73CD47" w14:textId="77777777" w:rsidR="0045248F" w:rsidRPr="00345D0A" w:rsidRDefault="0045248F" w:rsidP="00CA1CAC">
            <w:pPr>
              <w:pStyle w:val="affa"/>
              <w:widowControl w:val="0"/>
              <w:ind w:firstLine="0"/>
              <w:jc w:val="center"/>
              <w:rPr>
                <w:sz w:val="22"/>
                <w:szCs w:val="22"/>
              </w:rPr>
            </w:pPr>
            <w:r w:rsidRPr="00345D0A">
              <w:rPr>
                <w:sz w:val="22"/>
                <w:szCs w:val="22"/>
              </w:rPr>
              <w:t>-</w:t>
            </w:r>
          </w:p>
        </w:tc>
        <w:tc>
          <w:tcPr>
            <w:tcW w:w="1134" w:type="dxa"/>
            <w:tcBorders>
              <w:top w:val="single" w:sz="4" w:space="0" w:color="auto"/>
              <w:left w:val="single" w:sz="4" w:space="0" w:color="auto"/>
              <w:bottom w:val="nil"/>
              <w:right w:val="nil"/>
            </w:tcBorders>
            <w:vAlign w:val="center"/>
          </w:tcPr>
          <w:p w14:paraId="3496EBEB" w14:textId="77777777" w:rsidR="0045248F" w:rsidRPr="00345D0A" w:rsidRDefault="0045248F" w:rsidP="00CA1CAC">
            <w:pPr>
              <w:pStyle w:val="affa"/>
              <w:widowControl w:val="0"/>
              <w:ind w:firstLine="0"/>
              <w:jc w:val="center"/>
              <w:rPr>
                <w:sz w:val="22"/>
                <w:szCs w:val="22"/>
              </w:rPr>
            </w:pPr>
            <w:r w:rsidRPr="00345D0A">
              <w:rPr>
                <w:sz w:val="22"/>
                <w:szCs w:val="22"/>
              </w:rPr>
              <w:t>-</w:t>
            </w:r>
          </w:p>
        </w:tc>
        <w:tc>
          <w:tcPr>
            <w:tcW w:w="1134" w:type="dxa"/>
            <w:tcBorders>
              <w:top w:val="single" w:sz="4" w:space="0" w:color="auto"/>
              <w:left w:val="single" w:sz="4" w:space="0" w:color="auto"/>
              <w:bottom w:val="nil"/>
              <w:right w:val="nil"/>
            </w:tcBorders>
            <w:vAlign w:val="center"/>
          </w:tcPr>
          <w:p w14:paraId="1CE56905" w14:textId="77777777" w:rsidR="0045248F" w:rsidRPr="00345D0A" w:rsidRDefault="0045248F" w:rsidP="00CA1CAC">
            <w:pPr>
              <w:pStyle w:val="affa"/>
              <w:widowControl w:val="0"/>
              <w:ind w:firstLine="0"/>
              <w:jc w:val="center"/>
              <w:rPr>
                <w:sz w:val="22"/>
                <w:szCs w:val="22"/>
              </w:rPr>
            </w:pPr>
            <w:r w:rsidRPr="00345D0A">
              <w:rPr>
                <w:sz w:val="22"/>
                <w:szCs w:val="22"/>
              </w:rPr>
              <w:t>-</w:t>
            </w:r>
          </w:p>
        </w:tc>
        <w:tc>
          <w:tcPr>
            <w:tcW w:w="1134" w:type="dxa"/>
            <w:tcBorders>
              <w:top w:val="single" w:sz="4" w:space="0" w:color="auto"/>
              <w:left w:val="single" w:sz="4" w:space="0" w:color="auto"/>
              <w:bottom w:val="nil"/>
            </w:tcBorders>
            <w:vAlign w:val="center"/>
          </w:tcPr>
          <w:p w14:paraId="27FAA5B5" w14:textId="77777777" w:rsidR="0045248F" w:rsidRPr="00345D0A" w:rsidRDefault="0045248F" w:rsidP="00CA1CAC">
            <w:pPr>
              <w:pStyle w:val="affa"/>
              <w:widowControl w:val="0"/>
              <w:ind w:firstLine="0"/>
              <w:jc w:val="center"/>
              <w:rPr>
                <w:sz w:val="22"/>
                <w:szCs w:val="22"/>
              </w:rPr>
            </w:pPr>
            <w:r w:rsidRPr="00345D0A">
              <w:rPr>
                <w:sz w:val="22"/>
                <w:szCs w:val="22"/>
              </w:rPr>
              <w:t>-</w:t>
            </w:r>
          </w:p>
        </w:tc>
      </w:tr>
      <w:tr w:rsidR="0045248F" w:rsidRPr="00345D0A" w14:paraId="5C98B1D8" w14:textId="77777777" w:rsidTr="00855426">
        <w:trPr>
          <w:jc w:val="center"/>
        </w:trPr>
        <w:tc>
          <w:tcPr>
            <w:tcW w:w="3119" w:type="dxa"/>
            <w:tcBorders>
              <w:top w:val="single" w:sz="4" w:space="0" w:color="auto"/>
              <w:bottom w:val="nil"/>
              <w:right w:val="nil"/>
            </w:tcBorders>
            <w:vAlign w:val="center"/>
          </w:tcPr>
          <w:p w14:paraId="6E368930" w14:textId="77777777" w:rsidR="0045248F" w:rsidRPr="00345D0A" w:rsidRDefault="0045248F" w:rsidP="00CA1CAC">
            <w:pPr>
              <w:pStyle w:val="affa"/>
              <w:widowControl w:val="0"/>
              <w:ind w:firstLine="0"/>
              <w:rPr>
                <w:sz w:val="22"/>
                <w:szCs w:val="22"/>
              </w:rPr>
            </w:pPr>
            <w:r w:rsidRPr="00345D0A">
              <w:rPr>
                <w:sz w:val="22"/>
                <w:szCs w:val="22"/>
              </w:rPr>
              <w:t>удобрение лесов</w:t>
            </w:r>
          </w:p>
        </w:tc>
        <w:tc>
          <w:tcPr>
            <w:tcW w:w="1701" w:type="dxa"/>
            <w:tcBorders>
              <w:top w:val="single" w:sz="4" w:space="0" w:color="auto"/>
              <w:left w:val="single" w:sz="4" w:space="0" w:color="auto"/>
              <w:bottom w:val="nil"/>
              <w:right w:val="nil"/>
            </w:tcBorders>
            <w:vAlign w:val="center"/>
          </w:tcPr>
          <w:p w14:paraId="3D39E15C" w14:textId="77777777" w:rsidR="0045248F" w:rsidRPr="00345D0A" w:rsidRDefault="0045248F" w:rsidP="00CA1CAC">
            <w:pPr>
              <w:pStyle w:val="affa"/>
              <w:widowControl w:val="0"/>
              <w:ind w:firstLine="0"/>
              <w:jc w:val="center"/>
              <w:rPr>
                <w:sz w:val="22"/>
                <w:szCs w:val="22"/>
              </w:rPr>
            </w:pPr>
            <w:r w:rsidRPr="00345D0A">
              <w:rPr>
                <w:sz w:val="22"/>
                <w:szCs w:val="22"/>
              </w:rPr>
              <w:t>-</w:t>
            </w:r>
          </w:p>
        </w:tc>
        <w:tc>
          <w:tcPr>
            <w:tcW w:w="1843" w:type="dxa"/>
            <w:tcBorders>
              <w:top w:val="single" w:sz="4" w:space="0" w:color="auto"/>
              <w:left w:val="single" w:sz="4" w:space="0" w:color="auto"/>
              <w:bottom w:val="nil"/>
              <w:right w:val="nil"/>
            </w:tcBorders>
            <w:vAlign w:val="center"/>
          </w:tcPr>
          <w:p w14:paraId="7087680D" w14:textId="77777777" w:rsidR="0045248F" w:rsidRPr="00345D0A" w:rsidRDefault="0045248F" w:rsidP="00CA1CAC">
            <w:pPr>
              <w:pStyle w:val="affa"/>
              <w:widowControl w:val="0"/>
              <w:ind w:firstLine="0"/>
              <w:jc w:val="center"/>
              <w:rPr>
                <w:sz w:val="22"/>
                <w:szCs w:val="22"/>
              </w:rPr>
            </w:pPr>
            <w:r w:rsidRPr="00345D0A">
              <w:rPr>
                <w:sz w:val="22"/>
                <w:szCs w:val="22"/>
              </w:rPr>
              <w:t>-</w:t>
            </w:r>
          </w:p>
        </w:tc>
        <w:tc>
          <w:tcPr>
            <w:tcW w:w="1275" w:type="dxa"/>
            <w:tcBorders>
              <w:top w:val="single" w:sz="4" w:space="0" w:color="auto"/>
              <w:left w:val="single" w:sz="4" w:space="0" w:color="auto"/>
              <w:bottom w:val="nil"/>
              <w:right w:val="nil"/>
            </w:tcBorders>
            <w:vAlign w:val="center"/>
          </w:tcPr>
          <w:p w14:paraId="15AFAE91" w14:textId="77777777" w:rsidR="0045248F" w:rsidRPr="00345D0A" w:rsidRDefault="0045248F" w:rsidP="00CA1CAC">
            <w:pPr>
              <w:pStyle w:val="affa"/>
              <w:widowControl w:val="0"/>
              <w:ind w:firstLine="0"/>
              <w:jc w:val="center"/>
              <w:rPr>
                <w:sz w:val="22"/>
                <w:szCs w:val="22"/>
              </w:rPr>
            </w:pPr>
            <w:r w:rsidRPr="00345D0A">
              <w:rPr>
                <w:sz w:val="22"/>
                <w:szCs w:val="22"/>
              </w:rPr>
              <w:t>-</w:t>
            </w:r>
          </w:p>
        </w:tc>
        <w:tc>
          <w:tcPr>
            <w:tcW w:w="1134" w:type="dxa"/>
            <w:tcBorders>
              <w:top w:val="single" w:sz="4" w:space="0" w:color="auto"/>
              <w:left w:val="single" w:sz="4" w:space="0" w:color="auto"/>
              <w:bottom w:val="nil"/>
              <w:right w:val="nil"/>
            </w:tcBorders>
            <w:vAlign w:val="center"/>
          </w:tcPr>
          <w:p w14:paraId="0FC89D43" w14:textId="77777777" w:rsidR="0045248F" w:rsidRPr="00345D0A" w:rsidRDefault="0045248F" w:rsidP="00CA1CAC">
            <w:pPr>
              <w:pStyle w:val="affa"/>
              <w:widowControl w:val="0"/>
              <w:ind w:firstLine="0"/>
              <w:jc w:val="center"/>
              <w:rPr>
                <w:sz w:val="22"/>
                <w:szCs w:val="22"/>
              </w:rPr>
            </w:pPr>
            <w:r w:rsidRPr="00345D0A">
              <w:rPr>
                <w:sz w:val="22"/>
                <w:szCs w:val="22"/>
              </w:rPr>
              <w:t>-</w:t>
            </w:r>
          </w:p>
        </w:tc>
        <w:tc>
          <w:tcPr>
            <w:tcW w:w="1134" w:type="dxa"/>
            <w:tcBorders>
              <w:top w:val="single" w:sz="4" w:space="0" w:color="auto"/>
              <w:left w:val="single" w:sz="4" w:space="0" w:color="auto"/>
              <w:bottom w:val="nil"/>
              <w:right w:val="nil"/>
            </w:tcBorders>
            <w:vAlign w:val="center"/>
          </w:tcPr>
          <w:p w14:paraId="1E45C9BD" w14:textId="77777777" w:rsidR="0045248F" w:rsidRPr="00345D0A" w:rsidRDefault="0045248F" w:rsidP="00CA1CAC">
            <w:pPr>
              <w:pStyle w:val="affa"/>
              <w:widowControl w:val="0"/>
              <w:ind w:firstLine="0"/>
              <w:jc w:val="center"/>
              <w:rPr>
                <w:sz w:val="22"/>
                <w:szCs w:val="22"/>
              </w:rPr>
            </w:pPr>
            <w:r w:rsidRPr="00345D0A">
              <w:rPr>
                <w:sz w:val="22"/>
                <w:szCs w:val="22"/>
              </w:rPr>
              <w:t>-</w:t>
            </w:r>
          </w:p>
        </w:tc>
        <w:tc>
          <w:tcPr>
            <w:tcW w:w="993" w:type="dxa"/>
            <w:tcBorders>
              <w:top w:val="single" w:sz="4" w:space="0" w:color="auto"/>
              <w:left w:val="single" w:sz="4" w:space="0" w:color="auto"/>
              <w:bottom w:val="nil"/>
              <w:right w:val="nil"/>
            </w:tcBorders>
            <w:vAlign w:val="center"/>
          </w:tcPr>
          <w:p w14:paraId="76592C8D" w14:textId="77777777" w:rsidR="0045248F" w:rsidRPr="00345D0A" w:rsidRDefault="0045248F" w:rsidP="00CA1CAC">
            <w:pPr>
              <w:pStyle w:val="affa"/>
              <w:widowControl w:val="0"/>
              <w:ind w:firstLine="0"/>
              <w:jc w:val="center"/>
              <w:rPr>
                <w:sz w:val="22"/>
                <w:szCs w:val="22"/>
              </w:rPr>
            </w:pPr>
            <w:r w:rsidRPr="00345D0A">
              <w:rPr>
                <w:sz w:val="22"/>
                <w:szCs w:val="22"/>
              </w:rPr>
              <w:t>-</w:t>
            </w:r>
          </w:p>
        </w:tc>
        <w:tc>
          <w:tcPr>
            <w:tcW w:w="1134" w:type="dxa"/>
            <w:tcBorders>
              <w:top w:val="single" w:sz="4" w:space="0" w:color="auto"/>
              <w:left w:val="single" w:sz="4" w:space="0" w:color="auto"/>
              <w:bottom w:val="nil"/>
              <w:right w:val="nil"/>
            </w:tcBorders>
            <w:vAlign w:val="center"/>
          </w:tcPr>
          <w:p w14:paraId="560F15B5" w14:textId="77777777" w:rsidR="0045248F" w:rsidRPr="00345D0A" w:rsidRDefault="0045248F" w:rsidP="00CA1CAC">
            <w:pPr>
              <w:pStyle w:val="affa"/>
              <w:widowControl w:val="0"/>
              <w:ind w:firstLine="0"/>
              <w:jc w:val="center"/>
              <w:rPr>
                <w:sz w:val="22"/>
                <w:szCs w:val="22"/>
              </w:rPr>
            </w:pPr>
            <w:r w:rsidRPr="00345D0A">
              <w:rPr>
                <w:sz w:val="22"/>
                <w:szCs w:val="22"/>
              </w:rPr>
              <w:t>-</w:t>
            </w:r>
          </w:p>
        </w:tc>
        <w:tc>
          <w:tcPr>
            <w:tcW w:w="1134" w:type="dxa"/>
            <w:tcBorders>
              <w:top w:val="single" w:sz="4" w:space="0" w:color="auto"/>
              <w:left w:val="single" w:sz="4" w:space="0" w:color="auto"/>
              <w:bottom w:val="nil"/>
              <w:right w:val="nil"/>
            </w:tcBorders>
            <w:vAlign w:val="center"/>
          </w:tcPr>
          <w:p w14:paraId="1BC09D98" w14:textId="77777777" w:rsidR="0045248F" w:rsidRPr="00345D0A" w:rsidRDefault="0045248F" w:rsidP="00CA1CAC">
            <w:pPr>
              <w:pStyle w:val="affa"/>
              <w:widowControl w:val="0"/>
              <w:ind w:firstLine="0"/>
              <w:jc w:val="center"/>
              <w:rPr>
                <w:sz w:val="22"/>
                <w:szCs w:val="22"/>
              </w:rPr>
            </w:pPr>
            <w:r w:rsidRPr="00345D0A">
              <w:rPr>
                <w:sz w:val="22"/>
                <w:szCs w:val="22"/>
              </w:rPr>
              <w:t>-</w:t>
            </w:r>
          </w:p>
        </w:tc>
        <w:tc>
          <w:tcPr>
            <w:tcW w:w="1134" w:type="dxa"/>
            <w:tcBorders>
              <w:top w:val="single" w:sz="4" w:space="0" w:color="auto"/>
              <w:left w:val="single" w:sz="4" w:space="0" w:color="auto"/>
              <w:bottom w:val="nil"/>
            </w:tcBorders>
            <w:vAlign w:val="center"/>
          </w:tcPr>
          <w:p w14:paraId="476A85B8" w14:textId="77777777" w:rsidR="0045248F" w:rsidRPr="00345D0A" w:rsidRDefault="0045248F" w:rsidP="00CA1CAC">
            <w:pPr>
              <w:pStyle w:val="affa"/>
              <w:widowControl w:val="0"/>
              <w:ind w:firstLine="0"/>
              <w:jc w:val="center"/>
              <w:rPr>
                <w:sz w:val="22"/>
                <w:szCs w:val="22"/>
              </w:rPr>
            </w:pPr>
            <w:r w:rsidRPr="00345D0A">
              <w:rPr>
                <w:sz w:val="22"/>
                <w:szCs w:val="22"/>
              </w:rPr>
              <w:t>-</w:t>
            </w:r>
          </w:p>
        </w:tc>
      </w:tr>
      <w:tr w:rsidR="0045248F" w:rsidRPr="00345D0A" w14:paraId="73CA5AAB" w14:textId="77777777" w:rsidTr="00855426">
        <w:trPr>
          <w:jc w:val="center"/>
        </w:trPr>
        <w:tc>
          <w:tcPr>
            <w:tcW w:w="3119" w:type="dxa"/>
            <w:tcBorders>
              <w:top w:val="single" w:sz="4" w:space="0" w:color="auto"/>
              <w:bottom w:val="nil"/>
              <w:right w:val="nil"/>
            </w:tcBorders>
            <w:vAlign w:val="center"/>
          </w:tcPr>
          <w:p w14:paraId="68EB88AD" w14:textId="77777777" w:rsidR="0045248F" w:rsidRPr="00345D0A" w:rsidRDefault="0045248F" w:rsidP="00CA1CAC">
            <w:pPr>
              <w:pStyle w:val="affa"/>
              <w:widowControl w:val="0"/>
              <w:ind w:firstLine="0"/>
              <w:rPr>
                <w:sz w:val="22"/>
                <w:szCs w:val="22"/>
              </w:rPr>
            </w:pPr>
            <w:r w:rsidRPr="00345D0A">
              <w:rPr>
                <w:sz w:val="22"/>
                <w:szCs w:val="22"/>
              </w:rPr>
              <w:t>уход за опушками</w:t>
            </w:r>
          </w:p>
        </w:tc>
        <w:tc>
          <w:tcPr>
            <w:tcW w:w="1701" w:type="dxa"/>
            <w:tcBorders>
              <w:top w:val="single" w:sz="4" w:space="0" w:color="auto"/>
              <w:left w:val="single" w:sz="4" w:space="0" w:color="auto"/>
              <w:bottom w:val="nil"/>
              <w:right w:val="nil"/>
            </w:tcBorders>
            <w:vAlign w:val="center"/>
          </w:tcPr>
          <w:p w14:paraId="2EE7538E" w14:textId="77777777" w:rsidR="0045248F" w:rsidRPr="00345D0A" w:rsidRDefault="0045248F" w:rsidP="00CA1CAC">
            <w:pPr>
              <w:pStyle w:val="affa"/>
              <w:widowControl w:val="0"/>
              <w:ind w:firstLine="0"/>
              <w:jc w:val="center"/>
              <w:rPr>
                <w:sz w:val="22"/>
                <w:szCs w:val="22"/>
              </w:rPr>
            </w:pPr>
            <w:r w:rsidRPr="00345D0A">
              <w:rPr>
                <w:sz w:val="22"/>
                <w:szCs w:val="22"/>
              </w:rPr>
              <w:t>-</w:t>
            </w:r>
          </w:p>
        </w:tc>
        <w:tc>
          <w:tcPr>
            <w:tcW w:w="1843" w:type="dxa"/>
            <w:tcBorders>
              <w:top w:val="single" w:sz="4" w:space="0" w:color="auto"/>
              <w:left w:val="single" w:sz="4" w:space="0" w:color="auto"/>
              <w:bottom w:val="nil"/>
              <w:right w:val="nil"/>
            </w:tcBorders>
            <w:vAlign w:val="center"/>
          </w:tcPr>
          <w:p w14:paraId="7B7D27FA" w14:textId="77777777" w:rsidR="0045248F" w:rsidRPr="00345D0A" w:rsidRDefault="0045248F" w:rsidP="00CA1CAC">
            <w:pPr>
              <w:pStyle w:val="affa"/>
              <w:widowControl w:val="0"/>
              <w:ind w:firstLine="0"/>
              <w:jc w:val="center"/>
              <w:rPr>
                <w:sz w:val="22"/>
                <w:szCs w:val="22"/>
              </w:rPr>
            </w:pPr>
            <w:r w:rsidRPr="00345D0A">
              <w:rPr>
                <w:sz w:val="22"/>
                <w:szCs w:val="22"/>
              </w:rPr>
              <w:t>-</w:t>
            </w:r>
          </w:p>
        </w:tc>
        <w:tc>
          <w:tcPr>
            <w:tcW w:w="1275" w:type="dxa"/>
            <w:tcBorders>
              <w:top w:val="single" w:sz="4" w:space="0" w:color="auto"/>
              <w:left w:val="single" w:sz="4" w:space="0" w:color="auto"/>
              <w:bottom w:val="nil"/>
              <w:right w:val="nil"/>
            </w:tcBorders>
            <w:vAlign w:val="center"/>
          </w:tcPr>
          <w:p w14:paraId="0B73A745" w14:textId="77777777" w:rsidR="0045248F" w:rsidRPr="00345D0A" w:rsidRDefault="0045248F" w:rsidP="00CA1CAC">
            <w:pPr>
              <w:pStyle w:val="affa"/>
              <w:widowControl w:val="0"/>
              <w:ind w:firstLine="0"/>
              <w:jc w:val="center"/>
              <w:rPr>
                <w:sz w:val="22"/>
                <w:szCs w:val="22"/>
              </w:rPr>
            </w:pPr>
            <w:r w:rsidRPr="00345D0A">
              <w:rPr>
                <w:sz w:val="22"/>
                <w:szCs w:val="22"/>
              </w:rPr>
              <w:t>-</w:t>
            </w:r>
          </w:p>
        </w:tc>
        <w:tc>
          <w:tcPr>
            <w:tcW w:w="1134" w:type="dxa"/>
            <w:tcBorders>
              <w:top w:val="single" w:sz="4" w:space="0" w:color="auto"/>
              <w:left w:val="single" w:sz="4" w:space="0" w:color="auto"/>
              <w:bottom w:val="nil"/>
              <w:right w:val="nil"/>
            </w:tcBorders>
            <w:vAlign w:val="center"/>
          </w:tcPr>
          <w:p w14:paraId="6EE4C8DF" w14:textId="77777777" w:rsidR="0045248F" w:rsidRPr="00345D0A" w:rsidRDefault="0045248F" w:rsidP="00CA1CAC">
            <w:pPr>
              <w:pStyle w:val="affa"/>
              <w:widowControl w:val="0"/>
              <w:ind w:firstLine="0"/>
              <w:jc w:val="center"/>
              <w:rPr>
                <w:sz w:val="22"/>
                <w:szCs w:val="22"/>
              </w:rPr>
            </w:pPr>
            <w:r w:rsidRPr="00345D0A">
              <w:rPr>
                <w:sz w:val="22"/>
                <w:szCs w:val="22"/>
              </w:rPr>
              <w:t>-</w:t>
            </w:r>
          </w:p>
        </w:tc>
        <w:tc>
          <w:tcPr>
            <w:tcW w:w="1134" w:type="dxa"/>
            <w:tcBorders>
              <w:top w:val="single" w:sz="4" w:space="0" w:color="auto"/>
              <w:left w:val="single" w:sz="4" w:space="0" w:color="auto"/>
              <w:bottom w:val="nil"/>
              <w:right w:val="nil"/>
            </w:tcBorders>
            <w:vAlign w:val="center"/>
          </w:tcPr>
          <w:p w14:paraId="59FB05CD" w14:textId="77777777" w:rsidR="0045248F" w:rsidRPr="00345D0A" w:rsidRDefault="0045248F" w:rsidP="00CA1CAC">
            <w:pPr>
              <w:pStyle w:val="affa"/>
              <w:widowControl w:val="0"/>
              <w:ind w:firstLine="0"/>
              <w:jc w:val="center"/>
              <w:rPr>
                <w:sz w:val="22"/>
                <w:szCs w:val="22"/>
              </w:rPr>
            </w:pPr>
            <w:r w:rsidRPr="00345D0A">
              <w:rPr>
                <w:sz w:val="22"/>
                <w:szCs w:val="22"/>
              </w:rPr>
              <w:t>-</w:t>
            </w:r>
          </w:p>
        </w:tc>
        <w:tc>
          <w:tcPr>
            <w:tcW w:w="993" w:type="dxa"/>
            <w:tcBorders>
              <w:top w:val="single" w:sz="4" w:space="0" w:color="auto"/>
              <w:left w:val="single" w:sz="4" w:space="0" w:color="auto"/>
              <w:bottom w:val="nil"/>
              <w:right w:val="nil"/>
            </w:tcBorders>
            <w:vAlign w:val="center"/>
          </w:tcPr>
          <w:p w14:paraId="0E1A6DCE" w14:textId="77777777" w:rsidR="0045248F" w:rsidRPr="00345D0A" w:rsidRDefault="0045248F" w:rsidP="00CA1CAC">
            <w:pPr>
              <w:pStyle w:val="affa"/>
              <w:widowControl w:val="0"/>
              <w:ind w:firstLine="0"/>
              <w:jc w:val="center"/>
              <w:rPr>
                <w:sz w:val="22"/>
                <w:szCs w:val="22"/>
              </w:rPr>
            </w:pPr>
            <w:r w:rsidRPr="00345D0A">
              <w:rPr>
                <w:sz w:val="22"/>
                <w:szCs w:val="22"/>
              </w:rPr>
              <w:t>-</w:t>
            </w:r>
          </w:p>
        </w:tc>
        <w:tc>
          <w:tcPr>
            <w:tcW w:w="1134" w:type="dxa"/>
            <w:tcBorders>
              <w:top w:val="single" w:sz="4" w:space="0" w:color="auto"/>
              <w:left w:val="single" w:sz="4" w:space="0" w:color="auto"/>
              <w:bottom w:val="nil"/>
              <w:right w:val="nil"/>
            </w:tcBorders>
            <w:vAlign w:val="center"/>
          </w:tcPr>
          <w:p w14:paraId="26F333A1" w14:textId="77777777" w:rsidR="0045248F" w:rsidRPr="00345D0A" w:rsidRDefault="0045248F" w:rsidP="00CA1CAC">
            <w:pPr>
              <w:pStyle w:val="affa"/>
              <w:widowControl w:val="0"/>
              <w:ind w:firstLine="0"/>
              <w:jc w:val="center"/>
              <w:rPr>
                <w:sz w:val="22"/>
                <w:szCs w:val="22"/>
              </w:rPr>
            </w:pPr>
            <w:r w:rsidRPr="00345D0A">
              <w:rPr>
                <w:sz w:val="22"/>
                <w:szCs w:val="22"/>
              </w:rPr>
              <w:t>-</w:t>
            </w:r>
          </w:p>
        </w:tc>
        <w:tc>
          <w:tcPr>
            <w:tcW w:w="1134" w:type="dxa"/>
            <w:tcBorders>
              <w:top w:val="single" w:sz="4" w:space="0" w:color="auto"/>
              <w:left w:val="single" w:sz="4" w:space="0" w:color="auto"/>
              <w:bottom w:val="nil"/>
              <w:right w:val="nil"/>
            </w:tcBorders>
            <w:vAlign w:val="center"/>
          </w:tcPr>
          <w:p w14:paraId="5B107F61" w14:textId="77777777" w:rsidR="0045248F" w:rsidRPr="00345D0A" w:rsidRDefault="0045248F" w:rsidP="00CA1CAC">
            <w:pPr>
              <w:pStyle w:val="affa"/>
              <w:widowControl w:val="0"/>
              <w:ind w:firstLine="0"/>
              <w:jc w:val="center"/>
              <w:rPr>
                <w:sz w:val="22"/>
                <w:szCs w:val="22"/>
              </w:rPr>
            </w:pPr>
            <w:r w:rsidRPr="00345D0A">
              <w:rPr>
                <w:sz w:val="22"/>
                <w:szCs w:val="22"/>
              </w:rPr>
              <w:t>-</w:t>
            </w:r>
          </w:p>
        </w:tc>
        <w:tc>
          <w:tcPr>
            <w:tcW w:w="1134" w:type="dxa"/>
            <w:tcBorders>
              <w:top w:val="single" w:sz="4" w:space="0" w:color="auto"/>
              <w:left w:val="single" w:sz="4" w:space="0" w:color="auto"/>
              <w:bottom w:val="nil"/>
            </w:tcBorders>
            <w:vAlign w:val="center"/>
          </w:tcPr>
          <w:p w14:paraId="22F3888D" w14:textId="77777777" w:rsidR="0045248F" w:rsidRPr="00345D0A" w:rsidRDefault="0045248F" w:rsidP="00CA1CAC">
            <w:pPr>
              <w:pStyle w:val="affa"/>
              <w:widowControl w:val="0"/>
              <w:ind w:firstLine="0"/>
              <w:jc w:val="center"/>
              <w:rPr>
                <w:sz w:val="22"/>
                <w:szCs w:val="22"/>
              </w:rPr>
            </w:pPr>
            <w:r w:rsidRPr="00345D0A">
              <w:rPr>
                <w:sz w:val="22"/>
                <w:szCs w:val="22"/>
              </w:rPr>
              <w:t>-</w:t>
            </w:r>
          </w:p>
        </w:tc>
      </w:tr>
      <w:tr w:rsidR="0045248F" w:rsidRPr="00345D0A" w14:paraId="096D3174" w14:textId="77777777" w:rsidTr="00855426">
        <w:trPr>
          <w:jc w:val="center"/>
        </w:trPr>
        <w:tc>
          <w:tcPr>
            <w:tcW w:w="3119" w:type="dxa"/>
            <w:tcBorders>
              <w:top w:val="single" w:sz="4" w:space="0" w:color="auto"/>
              <w:bottom w:val="nil"/>
              <w:right w:val="nil"/>
            </w:tcBorders>
            <w:vAlign w:val="center"/>
          </w:tcPr>
          <w:p w14:paraId="35053CF8" w14:textId="77777777" w:rsidR="0045248F" w:rsidRPr="00345D0A" w:rsidRDefault="0045248F" w:rsidP="00CA1CAC">
            <w:pPr>
              <w:pStyle w:val="affa"/>
              <w:widowControl w:val="0"/>
              <w:ind w:firstLine="0"/>
              <w:rPr>
                <w:sz w:val="22"/>
                <w:szCs w:val="22"/>
              </w:rPr>
            </w:pPr>
            <w:r w:rsidRPr="00345D0A">
              <w:rPr>
                <w:sz w:val="22"/>
                <w:szCs w:val="22"/>
              </w:rPr>
              <w:t>уход за подлеском</w:t>
            </w:r>
          </w:p>
        </w:tc>
        <w:tc>
          <w:tcPr>
            <w:tcW w:w="1701" w:type="dxa"/>
            <w:tcBorders>
              <w:top w:val="single" w:sz="4" w:space="0" w:color="auto"/>
              <w:left w:val="single" w:sz="4" w:space="0" w:color="auto"/>
              <w:bottom w:val="nil"/>
              <w:right w:val="nil"/>
            </w:tcBorders>
            <w:vAlign w:val="center"/>
          </w:tcPr>
          <w:p w14:paraId="2500D0D5" w14:textId="77777777" w:rsidR="0045248F" w:rsidRPr="00345D0A" w:rsidRDefault="0045248F" w:rsidP="00CA1CAC">
            <w:pPr>
              <w:pStyle w:val="affa"/>
              <w:widowControl w:val="0"/>
              <w:ind w:firstLine="0"/>
              <w:jc w:val="center"/>
              <w:rPr>
                <w:sz w:val="22"/>
                <w:szCs w:val="22"/>
              </w:rPr>
            </w:pPr>
            <w:r w:rsidRPr="00345D0A">
              <w:rPr>
                <w:sz w:val="22"/>
                <w:szCs w:val="22"/>
              </w:rPr>
              <w:t>-</w:t>
            </w:r>
          </w:p>
        </w:tc>
        <w:tc>
          <w:tcPr>
            <w:tcW w:w="1843" w:type="dxa"/>
            <w:tcBorders>
              <w:top w:val="single" w:sz="4" w:space="0" w:color="auto"/>
              <w:left w:val="single" w:sz="4" w:space="0" w:color="auto"/>
              <w:bottom w:val="nil"/>
              <w:right w:val="nil"/>
            </w:tcBorders>
            <w:vAlign w:val="center"/>
          </w:tcPr>
          <w:p w14:paraId="2B5853F2" w14:textId="77777777" w:rsidR="0045248F" w:rsidRPr="00345D0A" w:rsidRDefault="0045248F" w:rsidP="00CA1CAC">
            <w:pPr>
              <w:pStyle w:val="affa"/>
              <w:widowControl w:val="0"/>
              <w:ind w:firstLine="0"/>
              <w:jc w:val="center"/>
              <w:rPr>
                <w:sz w:val="22"/>
                <w:szCs w:val="22"/>
              </w:rPr>
            </w:pPr>
            <w:r w:rsidRPr="00345D0A">
              <w:rPr>
                <w:sz w:val="22"/>
                <w:szCs w:val="22"/>
              </w:rPr>
              <w:t>-</w:t>
            </w:r>
          </w:p>
        </w:tc>
        <w:tc>
          <w:tcPr>
            <w:tcW w:w="1275" w:type="dxa"/>
            <w:tcBorders>
              <w:top w:val="single" w:sz="4" w:space="0" w:color="auto"/>
              <w:left w:val="single" w:sz="4" w:space="0" w:color="auto"/>
              <w:bottom w:val="nil"/>
              <w:right w:val="nil"/>
            </w:tcBorders>
            <w:vAlign w:val="center"/>
          </w:tcPr>
          <w:p w14:paraId="76993936" w14:textId="77777777" w:rsidR="0045248F" w:rsidRPr="00345D0A" w:rsidRDefault="0045248F" w:rsidP="00CA1CAC">
            <w:pPr>
              <w:pStyle w:val="affa"/>
              <w:widowControl w:val="0"/>
              <w:ind w:firstLine="0"/>
              <w:jc w:val="center"/>
              <w:rPr>
                <w:sz w:val="22"/>
                <w:szCs w:val="22"/>
              </w:rPr>
            </w:pPr>
            <w:r w:rsidRPr="00345D0A">
              <w:rPr>
                <w:sz w:val="22"/>
                <w:szCs w:val="22"/>
              </w:rPr>
              <w:t>-</w:t>
            </w:r>
          </w:p>
        </w:tc>
        <w:tc>
          <w:tcPr>
            <w:tcW w:w="1134" w:type="dxa"/>
            <w:tcBorders>
              <w:top w:val="single" w:sz="4" w:space="0" w:color="auto"/>
              <w:left w:val="single" w:sz="4" w:space="0" w:color="auto"/>
              <w:bottom w:val="nil"/>
              <w:right w:val="nil"/>
            </w:tcBorders>
            <w:vAlign w:val="center"/>
          </w:tcPr>
          <w:p w14:paraId="6F34C5B3" w14:textId="77777777" w:rsidR="0045248F" w:rsidRPr="00345D0A" w:rsidRDefault="0045248F" w:rsidP="00CA1CAC">
            <w:pPr>
              <w:pStyle w:val="affa"/>
              <w:widowControl w:val="0"/>
              <w:ind w:firstLine="0"/>
              <w:jc w:val="center"/>
              <w:rPr>
                <w:sz w:val="22"/>
                <w:szCs w:val="22"/>
              </w:rPr>
            </w:pPr>
            <w:r w:rsidRPr="00345D0A">
              <w:rPr>
                <w:sz w:val="22"/>
                <w:szCs w:val="22"/>
              </w:rPr>
              <w:t>-</w:t>
            </w:r>
          </w:p>
        </w:tc>
        <w:tc>
          <w:tcPr>
            <w:tcW w:w="1134" w:type="dxa"/>
            <w:tcBorders>
              <w:top w:val="single" w:sz="4" w:space="0" w:color="auto"/>
              <w:left w:val="single" w:sz="4" w:space="0" w:color="auto"/>
              <w:bottom w:val="nil"/>
              <w:right w:val="nil"/>
            </w:tcBorders>
            <w:vAlign w:val="center"/>
          </w:tcPr>
          <w:p w14:paraId="5691523F" w14:textId="77777777" w:rsidR="0045248F" w:rsidRPr="00345D0A" w:rsidRDefault="0045248F" w:rsidP="00CA1CAC">
            <w:pPr>
              <w:pStyle w:val="affa"/>
              <w:widowControl w:val="0"/>
              <w:ind w:firstLine="0"/>
              <w:jc w:val="center"/>
              <w:rPr>
                <w:sz w:val="22"/>
                <w:szCs w:val="22"/>
              </w:rPr>
            </w:pPr>
            <w:r w:rsidRPr="00345D0A">
              <w:rPr>
                <w:sz w:val="22"/>
                <w:szCs w:val="22"/>
              </w:rPr>
              <w:t>-</w:t>
            </w:r>
          </w:p>
        </w:tc>
        <w:tc>
          <w:tcPr>
            <w:tcW w:w="993" w:type="dxa"/>
            <w:tcBorders>
              <w:top w:val="single" w:sz="4" w:space="0" w:color="auto"/>
              <w:left w:val="single" w:sz="4" w:space="0" w:color="auto"/>
              <w:bottom w:val="nil"/>
              <w:right w:val="nil"/>
            </w:tcBorders>
            <w:vAlign w:val="center"/>
          </w:tcPr>
          <w:p w14:paraId="200D1C39" w14:textId="77777777" w:rsidR="0045248F" w:rsidRPr="00345D0A" w:rsidRDefault="0045248F" w:rsidP="00CA1CAC">
            <w:pPr>
              <w:pStyle w:val="affa"/>
              <w:widowControl w:val="0"/>
              <w:ind w:firstLine="0"/>
              <w:jc w:val="center"/>
              <w:rPr>
                <w:sz w:val="22"/>
                <w:szCs w:val="22"/>
              </w:rPr>
            </w:pPr>
            <w:r w:rsidRPr="00345D0A">
              <w:rPr>
                <w:sz w:val="22"/>
                <w:szCs w:val="22"/>
              </w:rPr>
              <w:t>-</w:t>
            </w:r>
          </w:p>
        </w:tc>
        <w:tc>
          <w:tcPr>
            <w:tcW w:w="1134" w:type="dxa"/>
            <w:tcBorders>
              <w:top w:val="single" w:sz="4" w:space="0" w:color="auto"/>
              <w:left w:val="single" w:sz="4" w:space="0" w:color="auto"/>
              <w:bottom w:val="nil"/>
              <w:right w:val="nil"/>
            </w:tcBorders>
            <w:vAlign w:val="center"/>
          </w:tcPr>
          <w:p w14:paraId="32006850" w14:textId="77777777" w:rsidR="0045248F" w:rsidRPr="00345D0A" w:rsidRDefault="0045248F" w:rsidP="00CA1CAC">
            <w:pPr>
              <w:pStyle w:val="affa"/>
              <w:widowControl w:val="0"/>
              <w:ind w:firstLine="0"/>
              <w:jc w:val="center"/>
              <w:rPr>
                <w:sz w:val="22"/>
                <w:szCs w:val="22"/>
              </w:rPr>
            </w:pPr>
            <w:r w:rsidRPr="00345D0A">
              <w:rPr>
                <w:sz w:val="22"/>
                <w:szCs w:val="22"/>
              </w:rPr>
              <w:t>-</w:t>
            </w:r>
          </w:p>
        </w:tc>
        <w:tc>
          <w:tcPr>
            <w:tcW w:w="1134" w:type="dxa"/>
            <w:tcBorders>
              <w:top w:val="single" w:sz="4" w:space="0" w:color="auto"/>
              <w:left w:val="single" w:sz="4" w:space="0" w:color="auto"/>
              <w:bottom w:val="nil"/>
              <w:right w:val="nil"/>
            </w:tcBorders>
            <w:vAlign w:val="center"/>
          </w:tcPr>
          <w:p w14:paraId="54AE81FA" w14:textId="77777777" w:rsidR="0045248F" w:rsidRPr="00345D0A" w:rsidRDefault="0045248F" w:rsidP="00CA1CAC">
            <w:pPr>
              <w:pStyle w:val="affa"/>
              <w:widowControl w:val="0"/>
              <w:ind w:firstLine="0"/>
              <w:jc w:val="center"/>
              <w:rPr>
                <w:sz w:val="22"/>
                <w:szCs w:val="22"/>
              </w:rPr>
            </w:pPr>
            <w:r w:rsidRPr="00345D0A">
              <w:rPr>
                <w:sz w:val="22"/>
                <w:szCs w:val="22"/>
              </w:rPr>
              <w:t>-</w:t>
            </w:r>
          </w:p>
        </w:tc>
        <w:tc>
          <w:tcPr>
            <w:tcW w:w="1134" w:type="dxa"/>
            <w:tcBorders>
              <w:top w:val="single" w:sz="4" w:space="0" w:color="auto"/>
              <w:left w:val="single" w:sz="4" w:space="0" w:color="auto"/>
              <w:bottom w:val="nil"/>
            </w:tcBorders>
            <w:vAlign w:val="center"/>
          </w:tcPr>
          <w:p w14:paraId="45BD4782" w14:textId="77777777" w:rsidR="0045248F" w:rsidRPr="00345D0A" w:rsidRDefault="0045248F" w:rsidP="00CA1CAC">
            <w:pPr>
              <w:pStyle w:val="affa"/>
              <w:widowControl w:val="0"/>
              <w:ind w:firstLine="0"/>
              <w:jc w:val="center"/>
              <w:rPr>
                <w:sz w:val="22"/>
                <w:szCs w:val="22"/>
              </w:rPr>
            </w:pPr>
            <w:r w:rsidRPr="00345D0A">
              <w:rPr>
                <w:sz w:val="22"/>
                <w:szCs w:val="22"/>
              </w:rPr>
              <w:t>-</w:t>
            </w:r>
          </w:p>
        </w:tc>
      </w:tr>
      <w:tr w:rsidR="0045248F" w:rsidRPr="00345D0A" w14:paraId="025C3F2A" w14:textId="77777777" w:rsidTr="00855426">
        <w:trPr>
          <w:jc w:val="center"/>
        </w:trPr>
        <w:tc>
          <w:tcPr>
            <w:tcW w:w="3119" w:type="dxa"/>
            <w:tcBorders>
              <w:top w:val="single" w:sz="4" w:space="0" w:color="auto"/>
              <w:bottom w:val="nil"/>
              <w:right w:val="nil"/>
            </w:tcBorders>
            <w:vAlign w:val="center"/>
          </w:tcPr>
          <w:p w14:paraId="3D0EDFD8" w14:textId="77777777" w:rsidR="0045248F" w:rsidRPr="00345D0A" w:rsidRDefault="0045248F" w:rsidP="00CA1CAC">
            <w:pPr>
              <w:pStyle w:val="affa"/>
              <w:widowControl w:val="0"/>
              <w:ind w:firstLine="0"/>
              <w:rPr>
                <w:sz w:val="22"/>
                <w:szCs w:val="22"/>
              </w:rPr>
            </w:pPr>
            <w:r w:rsidRPr="00345D0A">
              <w:rPr>
                <w:sz w:val="22"/>
                <w:szCs w:val="22"/>
              </w:rPr>
              <w:t>уход за лесами путем уничтожения нежелательной древесной растительности</w:t>
            </w:r>
          </w:p>
        </w:tc>
        <w:tc>
          <w:tcPr>
            <w:tcW w:w="1701" w:type="dxa"/>
            <w:tcBorders>
              <w:top w:val="single" w:sz="4" w:space="0" w:color="auto"/>
              <w:left w:val="single" w:sz="4" w:space="0" w:color="auto"/>
              <w:bottom w:val="nil"/>
              <w:right w:val="nil"/>
            </w:tcBorders>
            <w:vAlign w:val="center"/>
          </w:tcPr>
          <w:p w14:paraId="7EAE3DDA" w14:textId="77777777" w:rsidR="0045248F" w:rsidRPr="00345D0A" w:rsidRDefault="0045248F" w:rsidP="00CA1CAC">
            <w:pPr>
              <w:pStyle w:val="affa"/>
              <w:widowControl w:val="0"/>
              <w:ind w:firstLine="0"/>
              <w:jc w:val="center"/>
              <w:rPr>
                <w:sz w:val="22"/>
                <w:szCs w:val="22"/>
              </w:rPr>
            </w:pPr>
            <w:r w:rsidRPr="00345D0A">
              <w:rPr>
                <w:sz w:val="22"/>
                <w:szCs w:val="22"/>
              </w:rPr>
              <w:t>-</w:t>
            </w:r>
          </w:p>
        </w:tc>
        <w:tc>
          <w:tcPr>
            <w:tcW w:w="1843" w:type="dxa"/>
            <w:tcBorders>
              <w:top w:val="single" w:sz="4" w:space="0" w:color="auto"/>
              <w:left w:val="single" w:sz="4" w:space="0" w:color="auto"/>
              <w:bottom w:val="nil"/>
              <w:right w:val="nil"/>
            </w:tcBorders>
            <w:vAlign w:val="center"/>
          </w:tcPr>
          <w:p w14:paraId="7D87D2F8" w14:textId="77777777" w:rsidR="0045248F" w:rsidRPr="00345D0A" w:rsidRDefault="0045248F" w:rsidP="00CA1CAC">
            <w:pPr>
              <w:pStyle w:val="affa"/>
              <w:widowControl w:val="0"/>
              <w:ind w:firstLine="0"/>
              <w:jc w:val="center"/>
              <w:rPr>
                <w:sz w:val="22"/>
                <w:szCs w:val="22"/>
              </w:rPr>
            </w:pPr>
            <w:r w:rsidRPr="00345D0A">
              <w:rPr>
                <w:sz w:val="22"/>
                <w:szCs w:val="22"/>
              </w:rPr>
              <w:t>-</w:t>
            </w:r>
          </w:p>
        </w:tc>
        <w:tc>
          <w:tcPr>
            <w:tcW w:w="1275" w:type="dxa"/>
            <w:tcBorders>
              <w:top w:val="single" w:sz="4" w:space="0" w:color="auto"/>
              <w:left w:val="single" w:sz="4" w:space="0" w:color="auto"/>
              <w:bottom w:val="nil"/>
              <w:right w:val="nil"/>
            </w:tcBorders>
            <w:vAlign w:val="center"/>
          </w:tcPr>
          <w:p w14:paraId="5EB5812F" w14:textId="77777777" w:rsidR="0045248F" w:rsidRPr="00345D0A" w:rsidRDefault="0045248F" w:rsidP="00CA1CAC">
            <w:pPr>
              <w:pStyle w:val="affa"/>
              <w:widowControl w:val="0"/>
              <w:ind w:firstLine="0"/>
              <w:jc w:val="center"/>
              <w:rPr>
                <w:sz w:val="22"/>
                <w:szCs w:val="22"/>
              </w:rPr>
            </w:pPr>
            <w:r w:rsidRPr="00345D0A">
              <w:rPr>
                <w:sz w:val="22"/>
                <w:szCs w:val="22"/>
              </w:rPr>
              <w:t>-</w:t>
            </w:r>
          </w:p>
        </w:tc>
        <w:tc>
          <w:tcPr>
            <w:tcW w:w="1134" w:type="dxa"/>
            <w:tcBorders>
              <w:top w:val="single" w:sz="4" w:space="0" w:color="auto"/>
              <w:left w:val="single" w:sz="4" w:space="0" w:color="auto"/>
              <w:bottom w:val="nil"/>
              <w:right w:val="nil"/>
            </w:tcBorders>
            <w:vAlign w:val="center"/>
          </w:tcPr>
          <w:p w14:paraId="7429C31C" w14:textId="77777777" w:rsidR="0045248F" w:rsidRPr="00345D0A" w:rsidRDefault="0045248F" w:rsidP="00CA1CAC">
            <w:pPr>
              <w:pStyle w:val="affa"/>
              <w:widowControl w:val="0"/>
              <w:ind w:firstLine="0"/>
              <w:jc w:val="center"/>
              <w:rPr>
                <w:sz w:val="22"/>
                <w:szCs w:val="22"/>
              </w:rPr>
            </w:pPr>
            <w:r w:rsidRPr="00345D0A">
              <w:rPr>
                <w:sz w:val="22"/>
                <w:szCs w:val="22"/>
              </w:rPr>
              <w:t>-</w:t>
            </w:r>
          </w:p>
        </w:tc>
        <w:tc>
          <w:tcPr>
            <w:tcW w:w="1134" w:type="dxa"/>
            <w:tcBorders>
              <w:top w:val="single" w:sz="4" w:space="0" w:color="auto"/>
              <w:left w:val="single" w:sz="4" w:space="0" w:color="auto"/>
              <w:bottom w:val="nil"/>
              <w:right w:val="nil"/>
            </w:tcBorders>
            <w:vAlign w:val="center"/>
          </w:tcPr>
          <w:p w14:paraId="012EFD9D" w14:textId="77777777" w:rsidR="0045248F" w:rsidRPr="00345D0A" w:rsidRDefault="0045248F" w:rsidP="00CA1CAC">
            <w:pPr>
              <w:pStyle w:val="affa"/>
              <w:widowControl w:val="0"/>
              <w:ind w:firstLine="0"/>
              <w:jc w:val="center"/>
              <w:rPr>
                <w:sz w:val="22"/>
                <w:szCs w:val="22"/>
              </w:rPr>
            </w:pPr>
            <w:r w:rsidRPr="00345D0A">
              <w:rPr>
                <w:sz w:val="22"/>
                <w:szCs w:val="22"/>
              </w:rPr>
              <w:t>-</w:t>
            </w:r>
          </w:p>
        </w:tc>
        <w:tc>
          <w:tcPr>
            <w:tcW w:w="993" w:type="dxa"/>
            <w:tcBorders>
              <w:top w:val="single" w:sz="4" w:space="0" w:color="auto"/>
              <w:left w:val="single" w:sz="4" w:space="0" w:color="auto"/>
              <w:bottom w:val="nil"/>
              <w:right w:val="nil"/>
            </w:tcBorders>
            <w:vAlign w:val="center"/>
          </w:tcPr>
          <w:p w14:paraId="02C42E01" w14:textId="77777777" w:rsidR="0045248F" w:rsidRPr="00345D0A" w:rsidRDefault="0045248F" w:rsidP="00CA1CAC">
            <w:pPr>
              <w:pStyle w:val="affa"/>
              <w:widowControl w:val="0"/>
              <w:ind w:firstLine="0"/>
              <w:jc w:val="center"/>
              <w:rPr>
                <w:sz w:val="22"/>
                <w:szCs w:val="22"/>
              </w:rPr>
            </w:pPr>
            <w:r w:rsidRPr="00345D0A">
              <w:rPr>
                <w:sz w:val="22"/>
                <w:szCs w:val="22"/>
              </w:rPr>
              <w:t>-</w:t>
            </w:r>
          </w:p>
        </w:tc>
        <w:tc>
          <w:tcPr>
            <w:tcW w:w="1134" w:type="dxa"/>
            <w:tcBorders>
              <w:top w:val="single" w:sz="4" w:space="0" w:color="auto"/>
              <w:left w:val="single" w:sz="4" w:space="0" w:color="auto"/>
              <w:bottom w:val="nil"/>
              <w:right w:val="nil"/>
            </w:tcBorders>
            <w:vAlign w:val="center"/>
          </w:tcPr>
          <w:p w14:paraId="3B259828" w14:textId="77777777" w:rsidR="0045248F" w:rsidRPr="00345D0A" w:rsidRDefault="0045248F" w:rsidP="00CA1CAC">
            <w:pPr>
              <w:pStyle w:val="affa"/>
              <w:widowControl w:val="0"/>
              <w:ind w:firstLine="0"/>
              <w:jc w:val="center"/>
              <w:rPr>
                <w:sz w:val="22"/>
                <w:szCs w:val="22"/>
              </w:rPr>
            </w:pPr>
            <w:r w:rsidRPr="00345D0A">
              <w:rPr>
                <w:sz w:val="22"/>
                <w:szCs w:val="22"/>
              </w:rPr>
              <w:t>-</w:t>
            </w:r>
          </w:p>
        </w:tc>
        <w:tc>
          <w:tcPr>
            <w:tcW w:w="1134" w:type="dxa"/>
            <w:tcBorders>
              <w:top w:val="single" w:sz="4" w:space="0" w:color="auto"/>
              <w:left w:val="single" w:sz="4" w:space="0" w:color="auto"/>
              <w:bottom w:val="nil"/>
              <w:right w:val="nil"/>
            </w:tcBorders>
            <w:vAlign w:val="center"/>
          </w:tcPr>
          <w:p w14:paraId="2C4B19EC" w14:textId="77777777" w:rsidR="0045248F" w:rsidRPr="00345D0A" w:rsidRDefault="0045248F" w:rsidP="00CA1CAC">
            <w:pPr>
              <w:pStyle w:val="affa"/>
              <w:widowControl w:val="0"/>
              <w:ind w:firstLine="0"/>
              <w:jc w:val="center"/>
              <w:rPr>
                <w:sz w:val="22"/>
                <w:szCs w:val="22"/>
              </w:rPr>
            </w:pPr>
            <w:r w:rsidRPr="00345D0A">
              <w:rPr>
                <w:sz w:val="22"/>
                <w:szCs w:val="22"/>
              </w:rPr>
              <w:t>-</w:t>
            </w:r>
          </w:p>
        </w:tc>
        <w:tc>
          <w:tcPr>
            <w:tcW w:w="1134" w:type="dxa"/>
            <w:tcBorders>
              <w:top w:val="single" w:sz="4" w:space="0" w:color="auto"/>
              <w:left w:val="single" w:sz="4" w:space="0" w:color="auto"/>
              <w:bottom w:val="nil"/>
            </w:tcBorders>
            <w:vAlign w:val="center"/>
          </w:tcPr>
          <w:p w14:paraId="582E46BA" w14:textId="77777777" w:rsidR="0045248F" w:rsidRPr="00345D0A" w:rsidRDefault="0045248F" w:rsidP="00CA1CAC">
            <w:pPr>
              <w:pStyle w:val="affa"/>
              <w:widowControl w:val="0"/>
              <w:ind w:firstLine="0"/>
              <w:jc w:val="center"/>
              <w:rPr>
                <w:sz w:val="22"/>
                <w:szCs w:val="22"/>
              </w:rPr>
            </w:pPr>
            <w:r w:rsidRPr="00345D0A">
              <w:rPr>
                <w:sz w:val="22"/>
                <w:szCs w:val="22"/>
              </w:rPr>
              <w:t>-</w:t>
            </w:r>
          </w:p>
        </w:tc>
      </w:tr>
      <w:tr w:rsidR="0045248F" w:rsidRPr="00345D0A" w14:paraId="5E094608" w14:textId="77777777" w:rsidTr="00855426">
        <w:trPr>
          <w:jc w:val="center"/>
        </w:trPr>
        <w:tc>
          <w:tcPr>
            <w:tcW w:w="3119" w:type="dxa"/>
            <w:tcBorders>
              <w:top w:val="single" w:sz="4" w:space="0" w:color="auto"/>
              <w:bottom w:val="single" w:sz="4" w:space="0" w:color="auto"/>
              <w:right w:val="nil"/>
            </w:tcBorders>
          </w:tcPr>
          <w:p w14:paraId="27EFEFD2" w14:textId="77777777" w:rsidR="0045248F" w:rsidRPr="00345D0A" w:rsidRDefault="0045248F" w:rsidP="00CA1CAC">
            <w:pPr>
              <w:pStyle w:val="affa"/>
              <w:widowControl w:val="0"/>
              <w:ind w:firstLine="0"/>
              <w:rPr>
                <w:sz w:val="22"/>
                <w:szCs w:val="22"/>
              </w:rPr>
            </w:pPr>
            <w:r w:rsidRPr="00345D0A">
              <w:rPr>
                <w:sz w:val="22"/>
                <w:szCs w:val="22"/>
              </w:rPr>
              <w:t>другие мероприятия</w:t>
            </w:r>
          </w:p>
        </w:tc>
        <w:tc>
          <w:tcPr>
            <w:tcW w:w="1701" w:type="dxa"/>
            <w:tcBorders>
              <w:top w:val="single" w:sz="4" w:space="0" w:color="auto"/>
              <w:left w:val="single" w:sz="4" w:space="0" w:color="auto"/>
              <w:bottom w:val="single" w:sz="4" w:space="0" w:color="auto"/>
              <w:right w:val="nil"/>
            </w:tcBorders>
          </w:tcPr>
          <w:p w14:paraId="3AD022A9" w14:textId="77777777" w:rsidR="0045248F" w:rsidRPr="00345D0A" w:rsidRDefault="0045248F" w:rsidP="00CA1CAC">
            <w:pPr>
              <w:pStyle w:val="affa"/>
              <w:widowControl w:val="0"/>
              <w:ind w:firstLine="0"/>
              <w:jc w:val="center"/>
              <w:rPr>
                <w:sz w:val="22"/>
                <w:szCs w:val="22"/>
              </w:rPr>
            </w:pPr>
            <w:r w:rsidRPr="00345D0A">
              <w:rPr>
                <w:sz w:val="22"/>
                <w:szCs w:val="22"/>
              </w:rPr>
              <w:t>-</w:t>
            </w:r>
          </w:p>
        </w:tc>
        <w:tc>
          <w:tcPr>
            <w:tcW w:w="1843" w:type="dxa"/>
            <w:tcBorders>
              <w:top w:val="single" w:sz="4" w:space="0" w:color="auto"/>
              <w:left w:val="single" w:sz="4" w:space="0" w:color="auto"/>
              <w:bottom w:val="single" w:sz="4" w:space="0" w:color="auto"/>
              <w:right w:val="nil"/>
            </w:tcBorders>
          </w:tcPr>
          <w:p w14:paraId="5DCE6FEE" w14:textId="77777777" w:rsidR="0045248F" w:rsidRPr="00345D0A" w:rsidRDefault="0045248F" w:rsidP="00CA1CAC">
            <w:pPr>
              <w:pStyle w:val="affa"/>
              <w:widowControl w:val="0"/>
              <w:ind w:firstLine="0"/>
              <w:jc w:val="center"/>
              <w:rPr>
                <w:sz w:val="22"/>
                <w:szCs w:val="22"/>
              </w:rPr>
            </w:pPr>
            <w:r w:rsidRPr="00345D0A">
              <w:rPr>
                <w:sz w:val="22"/>
                <w:szCs w:val="22"/>
              </w:rPr>
              <w:t>-</w:t>
            </w:r>
          </w:p>
        </w:tc>
        <w:tc>
          <w:tcPr>
            <w:tcW w:w="1275" w:type="dxa"/>
            <w:tcBorders>
              <w:top w:val="single" w:sz="4" w:space="0" w:color="auto"/>
              <w:left w:val="single" w:sz="4" w:space="0" w:color="auto"/>
              <w:bottom w:val="single" w:sz="4" w:space="0" w:color="auto"/>
              <w:right w:val="nil"/>
            </w:tcBorders>
          </w:tcPr>
          <w:p w14:paraId="53A8E2B0" w14:textId="77777777" w:rsidR="0045248F" w:rsidRPr="00345D0A" w:rsidRDefault="0045248F" w:rsidP="00CA1CAC">
            <w:pPr>
              <w:pStyle w:val="affa"/>
              <w:widowControl w:val="0"/>
              <w:ind w:firstLine="0"/>
              <w:jc w:val="center"/>
              <w:rPr>
                <w:sz w:val="22"/>
                <w:szCs w:val="22"/>
              </w:rPr>
            </w:pPr>
            <w:r w:rsidRPr="00345D0A">
              <w:rPr>
                <w:sz w:val="22"/>
                <w:szCs w:val="22"/>
              </w:rPr>
              <w:t>-</w:t>
            </w:r>
          </w:p>
        </w:tc>
        <w:tc>
          <w:tcPr>
            <w:tcW w:w="1134" w:type="dxa"/>
            <w:tcBorders>
              <w:top w:val="single" w:sz="4" w:space="0" w:color="auto"/>
              <w:left w:val="single" w:sz="4" w:space="0" w:color="auto"/>
              <w:bottom w:val="single" w:sz="4" w:space="0" w:color="auto"/>
              <w:right w:val="nil"/>
            </w:tcBorders>
          </w:tcPr>
          <w:p w14:paraId="110D62FD" w14:textId="77777777" w:rsidR="0045248F" w:rsidRPr="00345D0A" w:rsidRDefault="0045248F" w:rsidP="00CA1CAC">
            <w:pPr>
              <w:pStyle w:val="affa"/>
              <w:widowControl w:val="0"/>
              <w:ind w:firstLine="0"/>
              <w:jc w:val="center"/>
              <w:rPr>
                <w:sz w:val="22"/>
                <w:szCs w:val="22"/>
              </w:rPr>
            </w:pPr>
            <w:r w:rsidRPr="00345D0A">
              <w:rPr>
                <w:sz w:val="22"/>
                <w:szCs w:val="22"/>
              </w:rPr>
              <w:t>-</w:t>
            </w:r>
          </w:p>
        </w:tc>
        <w:tc>
          <w:tcPr>
            <w:tcW w:w="1134" w:type="dxa"/>
            <w:tcBorders>
              <w:top w:val="single" w:sz="4" w:space="0" w:color="auto"/>
              <w:left w:val="single" w:sz="4" w:space="0" w:color="auto"/>
              <w:bottom w:val="single" w:sz="4" w:space="0" w:color="auto"/>
              <w:right w:val="nil"/>
            </w:tcBorders>
          </w:tcPr>
          <w:p w14:paraId="499B50B6" w14:textId="77777777" w:rsidR="0045248F" w:rsidRPr="00345D0A" w:rsidRDefault="0045248F" w:rsidP="00CA1CAC">
            <w:pPr>
              <w:pStyle w:val="affa"/>
              <w:widowControl w:val="0"/>
              <w:ind w:firstLine="0"/>
              <w:jc w:val="center"/>
              <w:rPr>
                <w:sz w:val="22"/>
                <w:szCs w:val="22"/>
              </w:rPr>
            </w:pPr>
            <w:r w:rsidRPr="00345D0A">
              <w:rPr>
                <w:sz w:val="22"/>
                <w:szCs w:val="22"/>
              </w:rPr>
              <w:t>-</w:t>
            </w:r>
          </w:p>
        </w:tc>
        <w:tc>
          <w:tcPr>
            <w:tcW w:w="993" w:type="dxa"/>
            <w:tcBorders>
              <w:top w:val="single" w:sz="4" w:space="0" w:color="auto"/>
              <w:left w:val="single" w:sz="4" w:space="0" w:color="auto"/>
              <w:bottom w:val="single" w:sz="4" w:space="0" w:color="auto"/>
              <w:right w:val="nil"/>
            </w:tcBorders>
          </w:tcPr>
          <w:p w14:paraId="667436EC" w14:textId="77777777" w:rsidR="0045248F" w:rsidRPr="00345D0A" w:rsidRDefault="0045248F" w:rsidP="00CA1CAC">
            <w:pPr>
              <w:pStyle w:val="affa"/>
              <w:widowControl w:val="0"/>
              <w:ind w:firstLine="0"/>
              <w:jc w:val="center"/>
              <w:rPr>
                <w:sz w:val="22"/>
                <w:szCs w:val="22"/>
              </w:rPr>
            </w:pPr>
            <w:r w:rsidRPr="00345D0A">
              <w:rPr>
                <w:sz w:val="22"/>
                <w:szCs w:val="22"/>
              </w:rPr>
              <w:t>-</w:t>
            </w:r>
          </w:p>
        </w:tc>
        <w:tc>
          <w:tcPr>
            <w:tcW w:w="1134" w:type="dxa"/>
            <w:tcBorders>
              <w:top w:val="single" w:sz="4" w:space="0" w:color="auto"/>
              <w:left w:val="single" w:sz="4" w:space="0" w:color="auto"/>
              <w:bottom w:val="single" w:sz="4" w:space="0" w:color="auto"/>
              <w:right w:val="nil"/>
            </w:tcBorders>
          </w:tcPr>
          <w:p w14:paraId="136BEFA7" w14:textId="77777777" w:rsidR="0045248F" w:rsidRPr="00345D0A" w:rsidRDefault="0045248F" w:rsidP="00CA1CAC">
            <w:pPr>
              <w:pStyle w:val="affa"/>
              <w:widowControl w:val="0"/>
              <w:ind w:firstLine="0"/>
              <w:jc w:val="center"/>
              <w:rPr>
                <w:sz w:val="22"/>
                <w:szCs w:val="22"/>
              </w:rPr>
            </w:pPr>
            <w:r w:rsidRPr="00345D0A">
              <w:rPr>
                <w:sz w:val="22"/>
                <w:szCs w:val="22"/>
              </w:rPr>
              <w:t>-</w:t>
            </w:r>
          </w:p>
        </w:tc>
        <w:tc>
          <w:tcPr>
            <w:tcW w:w="1134" w:type="dxa"/>
            <w:tcBorders>
              <w:top w:val="single" w:sz="4" w:space="0" w:color="auto"/>
              <w:left w:val="single" w:sz="4" w:space="0" w:color="auto"/>
              <w:bottom w:val="single" w:sz="4" w:space="0" w:color="auto"/>
              <w:right w:val="nil"/>
            </w:tcBorders>
          </w:tcPr>
          <w:p w14:paraId="2ED58D12" w14:textId="77777777" w:rsidR="0045248F" w:rsidRPr="00345D0A" w:rsidRDefault="0045248F" w:rsidP="00CA1CAC">
            <w:pPr>
              <w:pStyle w:val="affa"/>
              <w:widowControl w:val="0"/>
              <w:ind w:firstLine="0"/>
              <w:jc w:val="center"/>
              <w:rPr>
                <w:sz w:val="22"/>
                <w:szCs w:val="22"/>
              </w:rPr>
            </w:pPr>
            <w:r w:rsidRPr="00345D0A">
              <w:rPr>
                <w:sz w:val="22"/>
                <w:szCs w:val="22"/>
              </w:rPr>
              <w:t>-</w:t>
            </w:r>
          </w:p>
        </w:tc>
        <w:tc>
          <w:tcPr>
            <w:tcW w:w="1134" w:type="dxa"/>
            <w:tcBorders>
              <w:top w:val="single" w:sz="4" w:space="0" w:color="auto"/>
              <w:left w:val="single" w:sz="4" w:space="0" w:color="auto"/>
              <w:bottom w:val="single" w:sz="4" w:space="0" w:color="auto"/>
            </w:tcBorders>
          </w:tcPr>
          <w:p w14:paraId="5191B63E" w14:textId="77777777" w:rsidR="0045248F" w:rsidRPr="00345D0A" w:rsidRDefault="0045248F" w:rsidP="00CA1CAC">
            <w:pPr>
              <w:pStyle w:val="affa"/>
              <w:widowControl w:val="0"/>
              <w:ind w:firstLine="0"/>
              <w:jc w:val="center"/>
              <w:rPr>
                <w:sz w:val="22"/>
                <w:szCs w:val="22"/>
              </w:rPr>
            </w:pPr>
            <w:r w:rsidRPr="00345D0A">
              <w:rPr>
                <w:sz w:val="22"/>
                <w:szCs w:val="22"/>
              </w:rPr>
              <w:t>-</w:t>
            </w:r>
          </w:p>
        </w:tc>
      </w:tr>
    </w:tbl>
    <w:p w14:paraId="24D0951F" w14:textId="77777777" w:rsidR="00C417D6" w:rsidRPr="00345D0A" w:rsidRDefault="00C417D6" w:rsidP="00F52763">
      <w:pPr>
        <w:widowControl w:val="0"/>
        <w:spacing w:before="120" w:line="360" w:lineRule="auto"/>
        <w:ind w:firstLine="709"/>
        <w:jc w:val="both"/>
        <w:rPr>
          <w:sz w:val="20"/>
          <w:szCs w:val="20"/>
        </w:rPr>
        <w:sectPr w:rsidR="00C417D6" w:rsidRPr="00345D0A" w:rsidSect="00CA1CAC">
          <w:pgSz w:w="16840" w:h="11907" w:orient="landscape" w:code="9"/>
          <w:pgMar w:top="1418" w:right="1134" w:bottom="1134" w:left="1134" w:header="567" w:footer="567" w:gutter="0"/>
          <w:cols w:space="720"/>
          <w:titlePg/>
          <w:docGrid w:linePitch="326"/>
        </w:sectPr>
      </w:pPr>
    </w:p>
    <w:p w14:paraId="70F59588" w14:textId="77777777" w:rsidR="00F50F54" w:rsidRPr="00345D0A" w:rsidRDefault="00F50F54" w:rsidP="00F52763">
      <w:pPr>
        <w:widowControl w:val="0"/>
        <w:spacing w:before="120" w:line="360" w:lineRule="auto"/>
        <w:jc w:val="both"/>
      </w:pPr>
      <w:r w:rsidRPr="00345D0A">
        <w:lastRenderedPageBreak/>
        <w:t xml:space="preserve">Рубки ухода за лесом, не связанные с заготовкой древесины, осуществляются </w:t>
      </w:r>
      <w:r w:rsidRPr="00345D0A">
        <w:br/>
        <w:t>в соответствии с нормативами режима рубок ухода за лесом, указанными в приложении 2 к Правилам ухода за лесами.</w:t>
      </w:r>
    </w:p>
    <w:p w14:paraId="1876895B" w14:textId="77777777" w:rsidR="00F50F54" w:rsidRPr="00345D0A" w:rsidRDefault="00F50F54" w:rsidP="004A3044">
      <w:pPr>
        <w:widowControl w:val="0"/>
        <w:spacing w:line="360" w:lineRule="auto"/>
        <w:ind w:firstLine="709"/>
        <w:jc w:val="both"/>
      </w:pPr>
      <w:r w:rsidRPr="00345D0A">
        <w:t>Конкретные нормативы режима рубок ухода в молодняках (осветлений и прочисток) в зависимости от их состава и полноты приведены в таблице 2.7.</w:t>
      </w:r>
    </w:p>
    <w:p w14:paraId="168020C8" w14:textId="77777777" w:rsidR="00F50F54" w:rsidRPr="00345D0A" w:rsidRDefault="00F50F54" w:rsidP="004A3044">
      <w:pPr>
        <w:pStyle w:val="2"/>
        <w:widowControl w:val="0"/>
        <w:spacing w:before="120" w:after="120"/>
        <w:ind w:left="0"/>
        <w:jc w:val="center"/>
        <w:rPr>
          <w:bCs/>
        </w:rPr>
      </w:pPr>
      <w:bookmarkStart w:id="395" w:name="_Toc63082225"/>
      <w:bookmarkStart w:id="396" w:name="_Toc228958108"/>
      <w:r w:rsidRPr="00345D0A">
        <w:rPr>
          <w:bCs/>
        </w:rPr>
        <w:t>2.17.3.</w:t>
      </w:r>
      <w:r w:rsidR="004E4CC5" w:rsidRPr="00345D0A">
        <w:rPr>
          <w:bCs/>
        </w:rPr>
        <w:t>9</w:t>
      </w:r>
      <w:r w:rsidRPr="00345D0A">
        <w:rPr>
          <w:bCs/>
        </w:rPr>
        <w:t>. Особенности ухода за лесами различного целевого назначения</w:t>
      </w:r>
      <w:bookmarkEnd w:id="395"/>
      <w:bookmarkEnd w:id="396"/>
    </w:p>
    <w:p w14:paraId="4C765F63" w14:textId="77777777" w:rsidR="00F50F54" w:rsidRPr="00345D0A" w:rsidRDefault="00F50F54" w:rsidP="004A3044">
      <w:pPr>
        <w:widowControl w:val="0"/>
        <w:spacing w:line="360" w:lineRule="auto"/>
        <w:ind w:firstLine="709"/>
        <w:jc w:val="both"/>
      </w:pPr>
      <w:r w:rsidRPr="00345D0A">
        <w:t>Рубки ухода в лесах, расположенных в водоохранных зонах, должны быть направлены на выращивание здоровых, устойчивых лесных насаждений с участием древесных и кустарниковых пород с глубокой корневой системой.</w:t>
      </w:r>
    </w:p>
    <w:p w14:paraId="743644C9" w14:textId="77777777" w:rsidR="00F50F54" w:rsidRPr="00345D0A" w:rsidRDefault="00F50F54" w:rsidP="004A3044">
      <w:pPr>
        <w:widowControl w:val="0"/>
        <w:spacing w:line="360" w:lineRule="auto"/>
        <w:ind w:firstLine="709"/>
        <w:jc w:val="both"/>
      </w:pPr>
      <w:r w:rsidRPr="00345D0A">
        <w:t>Целесообразно формирование смешанных хвойно-лиственных лесных насаждений с примесью лиственных пород 20-30 процентов.</w:t>
      </w:r>
    </w:p>
    <w:p w14:paraId="60F9BB78" w14:textId="77777777" w:rsidR="00F50F54" w:rsidRPr="00345D0A" w:rsidRDefault="00F50F54" w:rsidP="004A3044">
      <w:pPr>
        <w:widowControl w:val="0"/>
        <w:spacing w:line="360" w:lineRule="auto"/>
        <w:ind w:firstLine="709"/>
        <w:jc w:val="both"/>
      </w:pPr>
      <w:r w:rsidRPr="00345D0A">
        <w:t>Сомкнутость полога крон лесных насаждений при каждом приеме рубок не должна снижаться ниже 0,6-0,7.</w:t>
      </w:r>
    </w:p>
    <w:p w14:paraId="6799CC86" w14:textId="77777777" w:rsidR="00F50F54" w:rsidRPr="00345D0A" w:rsidRDefault="00F50F54" w:rsidP="004A3044">
      <w:pPr>
        <w:widowControl w:val="0"/>
        <w:spacing w:line="360" w:lineRule="auto"/>
        <w:ind w:firstLine="709"/>
        <w:jc w:val="both"/>
      </w:pPr>
      <w:r w:rsidRPr="00345D0A">
        <w:t xml:space="preserve">Для проведения рубок ухода за лесом допускается создание технологической сети с расположением магистральных технологических коридоров (волоков) поперек склонов (по горизонталям) и коротких пасечных технологических коридоров длиной до </w:t>
      </w:r>
      <w:smartTag w:uri="urn:schemas-microsoft-com:office:smarttags" w:element="metricconverter">
        <w:smartTagPr>
          <w:attr w:name="ProductID" w:val="100 м"/>
        </w:smartTagPr>
        <w:r w:rsidRPr="00345D0A">
          <w:t>100 м</w:t>
        </w:r>
      </w:smartTag>
      <w:r w:rsidRPr="00345D0A">
        <w:t xml:space="preserve"> вдоль склонов.</w:t>
      </w:r>
    </w:p>
    <w:p w14:paraId="12481A08" w14:textId="77777777" w:rsidR="00F50F54" w:rsidRPr="00345D0A" w:rsidRDefault="00F50F54" w:rsidP="004A3044">
      <w:pPr>
        <w:widowControl w:val="0"/>
        <w:spacing w:line="360" w:lineRule="auto"/>
        <w:ind w:firstLine="709"/>
        <w:jc w:val="both"/>
      </w:pPr>
      <w:r w:rsidRPr="00345D0A">
        <w:t>Непосредственно от уреза воды оставляются берегозащитные участки лесов шириной 30-</w:t>
      </w:r>
      <w:smartTag w:uri="urn:schemas-microsoft-com:office:smarttags" w:element="metricconverter">
        <w:smartTagPr>
          <w:attr w:name="ProductID" w:val="50 м"/>
        </w:smartTagPr>
        <w:r w:rsidRPr="00345D0A">
          <w:t>50 м</w:t>
        </w:r>
      </w:smartTag>
      <w:r w:rsidRPr="00345D0A">
        <w:t>, по которым передвижение тракторов не допускается. Рубки ухода проводятся преимущественно в зимний период по промерзшему грунту. Порубочные остатки выносятся для сжигания за пределы берегозащитных участков лесов.</w:t>
      </w:r>
    </w:p>
    <w:p w14:paraId="731B6737" w14:textId="77777777" w:rsidR="00F50F54" w:rsidRPr="00345D0A" w:rsidRDefault="00F50F54" w:rsidP="004A3044">
      <w:pPr>
        <w:widowControl w:val="0"/>
        <w:spacing w:line="360" w:lineRule="auto"/>
        <w:ind w:firstLine="709"/>
        <w:jc w:val="both"/>
      </w:pPr>
      <w:r w:rsidRPr="00345D0A">
        <w:t>В прибалочных и приовражных лесных полосах для предупреждения размыва почвы и сохранения снегозадерживающих функций этих полос рубками ухода поддерживается высокая сомкнутость полога при сохранении опушки из кустарников и пород второго яруса.</w:t>
      </w:r>
    </w:p>
    <w:p w14:paraId="7D539FAA" w14:textId="77777777" w:rsidR="00F50F54" w:rsidRPr="00345D0A" w:rsidRDefault="00F50F54" w:rsidP="004A3044">
      <w:pPr>
        <w:widowControl w:val="0"/>
        <w:spacing w:line="360" w:lineRule="auto"/>
        <w:ind w:firstLine="709"/>
        <w:jc w:val="both"/>
      </w:pPr>
      <w:r w:rsidRPr="00345D0A">
        <w:t>Рубки ухода в колочных и байрачных лесах должны быть направлены на усиление защитных свойств этих лесов. В таких насаждениях проводятся рубки ухода слабой интенсивности.</w:t>
      </w:r>
    </w:p>
    <w:p w14:paraId="0C21322D" w14:textId="77777777" w:rsidR="00F50F54" w:rsidRPr="00345D0A" w:rsidRDefault="00F50F54" w:rsidP="004A3044">
      <w:pPr>
        <w:widowControl w:val="0"/>
        <w:spacing w:line="360" w:lineRule="auto"/>
        <w:ind w:firstLine="709"/>
        <w:jc w:val="both"/>
      </w:pPr>
      <w:r w:rsidRPr="00345D0A">
        <w:t>Технологическая организация небольших участков площадью до 1 гектара не должна предусматривать разрубку в них технологических коридоров и погрузочных площадок.</w:t>
      </w:r>
    </w:p>
    <w:p w14:paraId="708E8DBC" w14:textId="77777777" w:rsidR="00F50F54" w:rsidRPr="00345D0A" w:rsidRDefault="00F50F54" w:rsidP="004A3044">
      <w:pPr>
        <w:widowControl w:val="0"/>
        <w:spacing w:line="360" w:lineRule="auto"/>
        <w:ind w:firstLine="709"/>
        <w:jc w:val="both"/>
      </w:pPr>
      <w:r w:rsidRPr="00345D0A">
        <w:t>При рубках ухода в лесах, ослабленных промышленными выбросами, предпочтение отдается наиболее устойчивым древесным и кустарниковым породам. Интенсивность рубок слабая и умеренная, полнота не должна быть ниже 0,7.</w:t>
      </w:r>
    </w:p>
    <w:p w14:paraId="27E057A4" w14:textId="77777777" w:rsidR="00F50F54" w:rsidRPr="00345D0A" w:rsidRDefault="00F50F54" w:rsidP="004A3044">
      <w:pPr>
        <w:widowControl w:val="0"/>
        <w:spacing w:line="360" w:lineRule="auto"/>
        <w:ind w:firstLine="709"/>
        <w:jc w:val="both"/>
      </w:pPr>
      <w:r w:rsidRPr="00345D0A">
        <w:lastRenderedPageBreak/>
        <w:t>В лесоплодовых насаждениях формируются чистые или с небольшой примесью второстепенных древесных пород древостои, с невысокой сомкнутостью полога и более или менее равномерным размещением деревьев по площади в целях создания благоприятных условий для максимального и длительного плодоношения. Для формирования такого типа лесных насаждений применяется в основном метод равномерного разреживания с уходом за целевыми семенными деревьями.</w:t>
      </w:r>
    </w:p>
    <w:p w14:paraId="648EE93F" w14:textId="77777777" w:rsidR="00F50F54" w:rsidRPr="00345D0A" w:rsidRDefault="00F50F54" w:rsidP="004A3044">
      <w:pPr>
        <w:widowControl w:val="0"/>
        <w:spacing w:line="360" w:lineRule="auto"/>
        <w:ind w:firstLine="709"/>
        <w:jc w:val="both"/>
      </w:pPr>
      <w:r w:rsidRPr="00345D0A">
        <w:t>В лесах с густой сетью оврагов и балок проводятся рубки ухода за лесом слабой и умеренной интенсивности с использованием методов равномерной и неравномерной (в том числе полосной) вырубки деревьев. Трелевка древесины осуществляется, как правило, сортиментами без повреждений почвы на склонах.</w:t>
      </w:r>
    </w:p>
    <w:p w14:paraId="5996F857" w14:textId="77777777" w:rsidR="00F50F54" w:rsidRPr="00345D0A" w:rsidRDefault="00F50F54" w:rsidP="004A3044">
      <w:pPr>
        <w:widowControl w:val="0"/>
        <w:spacing w:line="360" w:lineRule="auto"/>
        <w:ind w:firstLine="709"/>
        <w:jc w:val="both"/>
      </w:pPr>
      <w:r w:rsidRPr="00345D0A">
        <w:t>При высокой эрозионной опасности проводятся рубки ухода за лесом слабой и очень слабой интенсивности. В особо опасных условиях на очень крутых склонах при необходимости вырубаются только неустойчивые деревья для исключения их вывала.</w:t>
      </w:r>
    </w:p>
    <w:p w14:paraId="0FC2155F" w14:textId="77777777" w:rsidR="00F50F54" w:rsidRPr="00345D0A" w:rsidRDefault="00F50F54" w:rsidP="004A3044">
      <w:pPr>
        <w:widowControl w:val="0"/>
        <w:spacing w:line="360" w:lineRule="auto"/>
        <w:ind w:firstLine="709"/>
        <w:jc w:val="both"/>
      </w:pPr>
      <w:r w:rsidRPr="00345D0A">
        <w:t>На особо защитных участках лесов вокруг глухариных токов, мест обитания редких и находящихся под угрозой исчезновения диких животных, полосах леса вдоль рек, заселенных бобрами, проводятся только рубки погибших и поврежденных лесных насаждений, рубки ухода с получением ликвидной древесины не проводятся.</w:t>
      </w:r>
    </w:p>
    <w:p w14:paraId="23BAA957" w14:textId="77777777" w:rsidR="00F50F54" w:rsidRPr="00345D0A" w:rsidRDefault="00F50F54" w:rsidP="004A3044">
      <w:pPr>
        <w:widowControl w:val="0"/>
        <w:spacing w:line="360" w:lineRule="auto"/>
        <w:ind w:firstLine="709"/>
        <w:jc w:val="both"/>
      </w:pPr>
      <w:r w:rsidRPr="00345D0A">
        <w:t>На лесных участках, имеющих специальное хозяйственное назначение рубками ухода за лесом формируются лесные насаждения, в наибольшей мере отвечающие соответствующим хозяйственным целям (обильно цветущие и плодоносящие, соответствующей формы и строения, а также обладающие другими целевыми свойствами и характеристиками).</w:t>
      </w:r>
    </w:p>
    <w:p w14:paraId="4AFF418D" w14:textId="77777777" w:rsidR="00F50F54" w:rsidRPr="00345D0A" w:rsidRDefault="00F50F54" w:rsidP="004A3044">
      <w:pPr>
        <w:widowControl w:val="0"/>
        <w:spacing w:line="360" w:lineRule="auto"/>
        <w:ind w:firstLine="709"/>
        <w:jc w:val="both"/>
      </w:pPr>
      <w:r w:rsidRPr="00345D0A">
        <w:t>Рубки ухода за лесом в защитных полосах лесов (леса,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 направлены на повышение свойств лесных насаждений по снегопоглощению, снижению скорости ветра, почвоукреплению. Интенсивность рубок должна быть слабой и умеренной интенсивности, полнота не должна снижаться ниже 0,6. Разрубка технологических коридоров не должна производиться в опушке леса шириной 25-</w:t>
      </w:r>
      <w:smartTag w:uri="urn:schemas-microsoft-com:office:smarttags" w:element="metricconverter">
        <w:smartTagPr>
          <w:attr w:name="ProductID" w:val="30 метров"/>
        </w:smartTagPr>
        <w:r w:rsidRPr="00345D0A">
          <w:t>30 метров</w:t>
        </w:r>
      </w:smartTag>
      <w:r w:rsidRPr="00345D0A">
        <w:t xml:space="preserve">, примыкающей к дороге. </w:t>
      </w:r>
    </w:p>
    <w:p w14:paraId="3D829AFC" w14:textId="77777777" w:rsidR="00F50F54" w:rsidRPr="00345D0A" w:rsidRDefault="00F50F54" w:rsidP="004A3044">
      <w:pPr>
        <w:widowControl w:val="0"/>
        <w:spacing w:line="360" w:lineRule="auto"/>
        <w:ind w:firstLine="709"/>
        <w:jc w:val="both"/>
      </w:pPr>
      <w:r w:rsidRPr="00345D0A">
        <w:t>В опушках леса шириной 50-</w:t>
      </w:r>
      <w:smartTag w:uri="urn:schemas-microsoft-com:office:smarttags" w:element="metricconverter">
        <w:smartTagPr>
          <w:attr w:name="ProductID" w:val="100 м"/>
        </w:smartTagPr>
        <w:r w:rsidRPr="00345D0A">
          <w:t>100 м</w:t>
        </w:r>
      </w:smartTag>
      <w:r w:rsidRPr="00345D0A">
        <w:t>, примыкающих к автомобильным дорогам, вдоль которых выделены защитные полосы лесов, рубки ухода направлены на формирование устойчивых, преимущественно смешанных и разновозрастных лесных насаждений, а также лесных насаждений различного породного состава, формы и строения с целью исключения однообразия и монотонности ландшафта.</w:t>
      </w:r>
    </w:p>
    <w:p w14:paraId="56808A71" w14:textId="77777777" w:rsidR="00F50F54" w:rsidRPr="00345D0A" w:rsidRDefault="00F50F54" w:rsidP="004A3044">
      <w:pPr>
        <w:widowControl w:val="0"/>
        <w:spacing w:line="360" w:lineRule="auto"/>
        <w:ind w:firstLine="709"/>
        <w:jc w:val="both"/>
      </w:pPr>
      <w:r w:rsidRPr="00345D0A">
        <w:lastRenderedPageBreak/>
        <w:t>Для достижения указанных целей молодняки разреживаются до полноты 0,4-0,5.</w:t>
      </w:r>
    </w:p>
    <w:p w14:paraId="1C4BE32D" w14:textId="77777777" w:rsidR="00F50F54" w:rsidRPr="00345D0A" w:rsidRDefault="00F50F54" w:rsidP="004A3044">
      <w:pPr>
        <w:widowControl w:val="0"/>
        <w:spacing w:line="360" w:lineRule="auto"/>
        <w:ind w:firstLine="709"/>
        <w:jc w:val="both"/>
      </w:pPr>
      <w:r w:rsidRPr="00345D0A">
        <w:t xml:space="preserve">Всредневозрастных лесных насаждениях проводятся рубки ухода слабой и умеренной интенсивности с удалением сухостоя, больных, поврежденных, других нежелательных деревьев, ведется постепенное омоложение лесных насаждений за счет вырубки старых деревьев, при необходимости создаются лесные культуры посадкой саженцев целевых пород под пологом древостоя. </w:t>
      </w:r>
    </w:p>
    <w:p w14:paraId="2656EBD3" w14:textId="77777777" w:rsidR="00F27E50" w:rsidRPr="00345D0A" w:rsidRDefault="00F27E50" w:rsidP="004A3044">
      <w:pPr>
        <w:pStyle w:val="2"/>
        <w:widowControl w:val="0"/>
        <w:spacing w:before="120" w:after="120"/>
        <w:ind w:left="0"/>
        <w:jc w:val="center"/>
        <w:rPr>
          <w:bCs/>
        </w:rPr>
      </w:pPr>
      <w:bookmarkStart w:id="397" w:name="_Toc63082226"/>
      <w:bookmarkStart w:id="398" w:name="_Toc228958109"/>
      <w:r w:rsidRPr="00345D0A">
        <w:rPr>
          <w:bCs/>
        </w:rPr>
        <w:t>2.17.4. Особенности требований к использованию лесов по лесорастительным зонам и лесным районам</w:t>
      </w:r>
      <w:bookmarkEnd w:id="397"/>
      <w:bookmarkEnd w:id="398"/>
    </w:p>
    <w:p w14:paraId="6FA1B326" w14:textId="77777777" w:rsidR="00F70434" w:rsidRPr="00345D0A" w:rsidRDefault="00F70434" w:rsidP="00CA1CAC">
      <w:pPr>
        <w:widowControl w:val="0"/>
        <w:spacing w:before="120" w:line="360" w:lineRule="auto"/>
        <w:ind w:firstLine="680"/>
        <w:jc w:val="both"/>
      </w:pPr>
      <w:bookmarkStart w:id="399" w:name="_Toc480818511"/>
      <w:bookmarkStart w:id="400" w:name="_Toc508534087"/>
      <w:bookmarkStart w:id="401" w:name="_Toc70914750"/>
      <w:r w:rsidRPr="00345D0A">
        <w:t xml:space="preserve">В соответствии с приказом Минприроды России от 18.08.2014 г. № 367 «Об утверждении Перечня лесорастительных зон Российской Федерации и Перечня лесных районов Российской Федерации»» (с изменениями и дополнениями, внесенными </w:t>
      </w:r>
      <w:hyperlink r:id="rId110" w:history="1">
        <w:r w:rsidRPr="00345D0A">
          <w:t>приказом от 23.12.2014 № 569</w:t>
        </w:r>
      </w:hyperlink>
      <w:r w:rsidRPr="00345D0A">
        <w:t xml:space="preserve">; </w:t>
      </w:r>
      <w:hyperlink r:id="rId111" w:history="1">
        <w:r w:rsidRPr="00345D0A">
          <w:t>приказом от 21.03.2016 № 83</w:t>
        </w:r>
      </w:hyperlink>
      <w:r w:rsidRPr="00345D0A">
        <w:t xml:space="preserve">) </w:t>
      </w:r>
      <w:bookmarkStart w:id="402" w:name="_Hlk87184844"/>
      <w:r w:rsidR="00503A38" w:rsidRPr="00345D0A">
        <w:t>Тоснен</w:t>
      </w:r>
      <w:r w:rsidRPr="00345D0A">
        <w:t xml:space="preserve">ский муниципальный район </w:t>
      </w:r>
      <w:bookmarkStart w:id="403" w:name="_Hlk87184816"/>
      <w:bookmarkEnd w:id="402"/>
      <w:r w:rsidRPr="00345D0A">
        <w:t xml:space="preserve">Ленинградской области относится к Балтийско-Белозерскому лесному району европейской части Российской Федерации таежной лесорастительной зоны. </w:t>
      </w:r>
    </w:p>
    <w:bookmarkEnd w:id="403"/>
    <w:p w14:paraId="2962AD2C" w14:textId="77777777" w:rsidR="004075D0" w:rsidRPr="00345D0A" w:rsidRDefault="00F27E50" w:rsidP="00CA1CAC">
      <w:pPr>
        <w:widowControl w:val="0"/>
        <w:spacing w:line="360" w:lineRule="auto"/>
        <w:ind w:firstLine="709"/>
        <w:jc w:val="both"/>
        <w:rPr>
          <w:color w:val="000000"/>
        </w:rPr>
      </w:pPr>
      <w:r w:rsidRPr="00345D0A">
        <w:t xml:space="preserve">Нормативы, параметры и сроки различных видов разрешенного использования лесов в соответствии с лесорастительной зоной и лесным районом расположения лесничества </w:t>
      </w:r>
      <w:r w:rsidRPr="00345D0A">
        <w:rPr>
          <w:color w:val="000000"/>
        </w:rPr>
        <w:t xml:space="preserve">установлены в соответствии с действующими нормативными правовыми актами в области лесных отношений: Правилами заготовки древесины, Правилами ухода за лесами, Правилами санитарной безопасности в лесах, Правилами лесовосстановления, Возрастами рубок лесных насаждений и другими, использованными при составлении лесохозяйственного регламента. </w:t>
      </w:r>
    </w:p>
    <w:p w14:paraId="499A27E8" w14:textId="77777777" w:rsidR="00694825" w:rsidRPr="00345D0A" w:rsidRDefault="00F27E50" w:rsidP="00CA1CAC">
      <w:pPr>
        <w:widowControl w:val="0"/>
        <w:spacing w:line="360" w:lineRule="auto"/>
        <w:ind w:firstLine="709"/>
        <w:jc w:val="both"/>
        <w:rPr>
          <w:color w:val="000000"/>
        </w:rPr>
      </w:pPr>
      <w:r w:rsidRPr="00345D0A">
        <w:t xml:space="preserve">Особенности требований к различным видам использования лесов, определенные отнесением территории лесничества к указанной лесорастительной зоне и лесному району и отраженные в нормативных правовых актах, изложены в разделах 2.1-2.16 </w:t>
      </w:r>
      <w:r w:rsidRPr="00345D0A">
        <w:rPr>
          <w:color w:val="000000"/>
        </w:rPr>
        <w:t xml:space="preserve">второй главы </w:t>
      </w:r>
      <w:r w:rsidR="004075D0" w:rsidRPr="00345D0A">
        <w:rPr>
          <w:color w:val="000000"/>
        </w:rPr>
        <w:t>л</w:t>
      </w:r>
      <w:r w:rsidRPr="00345D0A">
        <w:rPr>
          <w:color w:val="000000"/>
        </w:rPr>
        <w:t>есохозяйственного ре</w:t>
      </w:r>
      <w:r w:rsidR="00694825" w:rsidRPr="00345D0A">
        <w:rPr>
          <w:color w:val="000000"/>
        </w:rPr>
        <w:t>гламента Любанского лесничества</w:t>
      </w:r>
    </w:p>
    <w:p w14:paraId="39F9CE97" w14:textId="77777777" w:rsidR="00694825" w:rsidRPr="00345D0A" w:rsidRDefault="00694825" w:rsidP="00CA1CAC">
      <w:pPr>
        <w:widowControl w:val="0"/>
        <w:spacing w:line="360" w:lineRule="auto"/>
        <w:rPr>
          <w:color w:val="000000"/>
        </w:rPr>
      </w:pPr>
      <w:r w:rsidRPr="00345D0A">
        <w:rPr>
          <w:color w:val="000000"/>
        </w:rPr>
        <w:br w:type="page"/>
      </w:r>
    </w:p>
    <w:p w14:paraId="3F77527E" w14:textId="77777777" w:rsidR="0065334F" w:rsidRPr="00345D0A" w:rsidRDefault="004075D0" w:rsidP="004A3044">
      <w:pPr>
        <w:pStyle w:val="1"/>
        <w:widowControl w:val="0"/>
      </w:pPr>
      <w:bookmarkStart w:id="404" w:name="_Toc228958110"/>
      <w:r w:rsidRPr="00345D0A">
        <w:lastRenderedPageBreak/>
        <w:t>Г</w:t>
      </w:r>
      <w:r w:rsidR="00B843ED" w:rsidRPr="00345D0A">
        <w:t xml:space="preserve">лава </w:t>
      </w:r>
      <w:r w:rsidR="00F428FE" w:rsidRPr="00345D0A">
        <w:t>3</w:t>
      </w:r>
      <w:r w:rsidR="00EE3980" w:rsidRPr="00345D0A">
        <w:t>.</w:t>
      </w:r>
      <w:r w:rsidR="0065334F" w:rsidRPr="00345D0A">
        <w:t xml:space="preserve"> О</w:t>
      </w:r>
      <w:r w:rsidR="00B843ED" w:rsidRPr="00345D0A">
        <w:t>ГРАНИЧЕНИЯ ИСПОЛЬЗОВАНИЯ ЛЕСОВ</w:t>
      </w:r>
      <w:bookmarkEnd w:id="399"/>
      <w:bookmarkEnd w:id="404"/>
    </w:p>
    <w:p w14:paraId="5FA48B3B" w14:textId="77777777" w:rsidR="00B843ED" w:rsidRPr="00345D0A" w:rsidRDefault="00F428FE" w:rsidP="004A3044">
      <w:pPr>
        <w:pStyle w:val="1"/>
        <w:widowControl w:val="0"/>
      </w:pPr>
      <w:bookmarkStart w:id="405" w:name="_Toc480818512"/>
      <w:bookmarkStart w:id="406" w:name="_Toc228958111"/>
      <w:r w:rsidRPr="00345D0A">
        <w:t>3</w:t>
      </w:r>
      <w:r w:rsidR="00B843ED" w:rsidRPr="00345D0A">
        <w:t>.</w:t>
      </w:r>
      <w:r w:rsidRPr="00345D0A">
        <w:t>1</w:t>
      </w:r>
      <w:r w:rsidR="00EE3980" w:rsidRPr="00345D0A">
        <w:t>.</w:t>
      </w:r>
      <w:r w:rsidR="00B843ED" w:rsidRPr="00345D0A">
        <w:t xml:space="preserve"> Ограничения по видам целевого назначения лесов</w:t>
      </w:r>
      <w:bookmarkEnd w:id="405"/>
      <w:bookmarkEnd w:id="406"/>
    </w:p>
    <w:p w14:paraId="467E4002" w14:textId="77777777" w:rsidR="00F70434" w:rsidRPr="00345D0A" w:rsidRDefault="00F70434" w:rsidP="004A3044">
      <w:pPr>
        <w:widowControl w:val="0"/>
        <w:spacing w:line="360" w:lineRule="auto"/>
        <w:ind w:firstLine="720"/>
        <w:jc w:val="both"/>
        <w:rPr>
          <w:rStyle w:val="620"/>
        </w:rPr>
      </w:pPr>
      <w:r w:rsidRPr="00345D0A">
        <w:rPr>
          <w:rStyle w:val="620"/>
        </w:rPr>
        <w:t xml:space="preserve">Ограничения по видам целевого назначения лесов и категориям защитных лесов предусмотрены статьями 12, 27, 111-117 Лесного кодекса РФ, «Особенностями использования, охраны, защиты и воспроизводства лесов, расположенных на особо охраняемых природных территориях» (утв. Приказом Минприроды России от 12.08.2021 № 558). </w:t>
      </w:r>
    </w:p>
    <w:p w14:paraId="746A63F1" w14:textId="77777777" w:rsidR="00520C7A" w:rsidRPr="00345D0A" w:rsidRDefault="00320BC5" w:rsidP="004A3044">
      <w:pPr>
        <w:widowControl w:val="0"/>
        <w:spacing w:after="120"/>
        <w:ind w:firstLine="720"/>
        <w:jc w:val="both"/>
        <w:rPr>
          <w:i/>
        </w:rPr>
      </w:pPr>
      <w:r w:rsidRPr="00345D0A">
        <w:rPr>
          <w:i/>
        </w:rPr>
        <w:t xml:space="preserve">Таблица </w:t>
      </w:r>
      <w:r w:rsidR="00F428FE" w:rsidRPr="00345D0A">
        <w:rPr>
          <w:i/>
        </w:rPr>
        <w:t>3</w:t>
      </w:r>
      <w:r w:rsidRPr="00345D0A">
        <w:rPr>
          <w:i/>
        </w:rPr>
        <w:t>.1</w:t>
      </w:r>
      <w:r w:rsidR="006146CF" w:rsidRPr="00345D0A">
        <w:rPr>
          <w:i/>
        </w:rPr>
        <w:t>(18)</w:t>
      </w:r>
      <w:r w:rsidRPr="00345D0A">
        <w:rPr>
          <w:i/>
        </w:rPr>
        <w:t xml:space="preserve"> – Ограничения по видам целевого назначения лесов</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3544"/>
        <w:gridCol w:w="5528"/>
      </w:tblGrid>
      <w:tr w:rsidR="00E86CC0" w:rsidRPr="00345D0A" w14:paraId="6C0E8FB8" w14:textId="77777777" w:rsidTr="009A1296">
        <w:trPr>
          <w:trHeight w:val="470"/>
          <w:tblHeader/>
          <w:jc w:val="center"/>
        </w:trPr>
        <w:tc>
          <w:tcPr>
            <w:tcW w:w="562" w:type="dxa"/>
          </w:tcPr>
          <w:p w14:paraId="3088FEE0" w14:textId="77777777" w:rsidR="00E86CC0" w:rsidRPr="00345D0A" w:rsidRDefault="00E86CC0" w:rsidP="004A3044">
            <w:pPr>
              <w:widowControl w:val="0"/>
              <w:jc w:val="center"/>
              <w:rPr>
                <w:sz w:val="20"/>
                <w:szCs w:val="20"/>
              </w:rPr>
            </w:pPr>
            <w:r w:rsidRPr="00345D0A">
              <w:rPr>
                <w:sz w:val="20"/>
                <w:szCs w:val="20"/>
              </w:rPr>
              <w:t>№</w:t>
            </w:r>
          </w:p>
          <w:p w14:paraId="12A6A7A0" w14:textId="77777777" w:rsidR="00E86CC0" w:rsidRPr="00345D0A" w:rsidRDefault="00E86CC0" w:rsidP="004A3044">
            <w:pPr>
              <w:widowControl w:val="0"/>
              <w:jc w:val="center"/>
              <w:rPr>
                <w:sz w:val="20"/>
                <w:szCs w:val="20"/>
              </w:rPr>
            </w:pPr>
            <w:r w:rsidRPr="00345D0A">
              <w:rPr>
                <w:sz w:val="20"/>
                <w:szCs w:val="20"/>
              </w:rPr>
              <w:t>п/п</w:t>
            </w:r>
          </w:p>
        </w:tc>
        <w:tc>
          <w:tcPr>
            <w:tcW w:w="3544" w:type="dxa"/>
            <w:shd w:val="clear" w:color="auto" w:fill="auto"/>
            <w:vAlign w:val="center"/>
          </w:tcPr>
          <w:p w14:paraId="1E796D35" w14:textId="77777777" w:rsidR="00E86CC0" w:rsidRPr="00345D0A" w:rsidRDefault="00E86CC0" w:rsidP="004A3044">
            <w:pPr>
              <w:widowControl w:val="0"/>
              <w:jc w:val="center"/>
              <w:rPr>
                <w:sz w:val="20"/>
                <w:szCs w:val="20"/>
              </w:rPr>
            </w:pPr>
            <w:r w:rsidRPr="00345D0A">
              <w:rPr>
                <w:sz w:val="20"/>
                <w:szCs w:val="20"/>
              </w:rPr>
              <w:t>Целевое назначение лесов</w:t>
            </w:r>
          </w:p>
        </w:tc>
        <w:tc>
          <w:tcPr>
            <w:tcW w:w="5528" w:type="dxa"/>
            <w:shd w:val="clear" w:color="auto" w:fill="auto"/>
            <w:vAlign w:val="center"/>
          </w:tcPr>
          <w:p w14:paraId="335F5A0E" w14:textId="77777777" w:rsidR="00E86CC0" w:rsidRPr="00345D0A" w:rsidRDefault="00E86CC0" w:rsidP="004A3044">
            <w:pPr>
              <w:widowControl w:val="0"/>
              <w:jc w:val="center"/>
              <w:rPr>
                <w:sz w:val="20"/>
                <w:szCs w:val="20"/>
              </w:rPr>
            </w:pPr>
            <w:r w:rsidRPr="00345D0A">
              <w:rPr>
                <w:sz w:val="20"/>
                <w:szCs w:val="20"/>
              </w:rPr>
              <w:t>Ограничения использования лесов</w:t>
            </w:r>
          </w:p>
        </w:tc>
      </w:tr>
      <w:tr w:rsidR="00E86CC0" w:rsidRPr="00345D0A" w14:paraId="233CA3A7" w14:textId="77777777" w:rsidTr="00E86CC0">
        <w:trPr>
          <w:trHeight w:val="160"/>
          <w:tblHeader/>
          <w:jc w:val="center"/>
        </w:trPr>
        <w:tc>
          <w:tcPr>
            <w:tcW w:w="562" w:type="dxa"/>
          </w:tcPr>
          <w:p w14:paraId="05AC6E5F" w14:textId="77777777" w:rsidR="00E86CC0" w:rsidRPr="00345D0A" w:rsidRDefault="00E86CC0" w:rsidP="00F52763">
            <w:pPr>
              <w:widowControl w:val="0"/>
              <w:jc w:val="center"/>
              <w:rPr>
                <w:sz w:val="20"/>
                <w:szCs w:val="20"/>
              </w:rPr>
            </w:pPr>
            <w:r w:rsidRPr="00345D0A">
              <w:rPr>
                <w:sz w:val="20"/>
                <w:szCs w:val="20"/>
              </w:rPr>
              <w:t>1</w:t>
            </w:r>
          </w:p>
        </w:tc>
        <w:tc>
          <w:tcPr>
            <w:tcW w:w="3544" w:type="dxa"/>
            <w:shd w:val="clear" w:color="auto" w:fill="auto"/>
            <w:vAlign w:val="center"/>
          </w:tcPr>
          <w:p w14:paraId="4312F4F9" w14:textId="77777777" w:rsidR="00E86CC0" w:rsidRPr="00345D0A" w:rsidRDefault="00E86CC0" w:rsidP="004A3044">
            <w:pPr>
              <w:widowControl w:val="0"/>
              <w:jc w:val="center"/>
              <w:rPr>
                <w:sz w:val="20"/>
                <w:szCs w:val="20"/>
              </w:rPr>
            </w:pPr>
            <w:r w:rsidRPr="00345D0A">
              <w:rPr>
                <w:sz w:val="20"/>
                <w:szCs w:val="20"/>
              </w:rPr>
              <w:t>2</w:t>
            </w:r>
          </w:p>
        </w:tc>
        <w:tc>
          <w:tcPr>
            <w:tcW w:w="5528" w:type="dxa"/>
            <w:shd w:val="clear" w:color="auto" w:fill="auto"/>
            <w:vAlign w:val="center"/>
          </w:tcPr>
          <w:p w14:paraId="494CD2B7" w14:textId="77777777" w:rsidR="00E86CC0" w:rsidRPr="00345D0A" w:rsidRDefault="00E86CC0" w:rsidP="004A3044">
            <w:pPr>
              <w:widowControl w:val="0"/>
              <w:jc w:val="center"/>
              <w:rPr>
                <w:sz w:val="20"/>
                <w:szCs w:val="20"/>
              </w:rPr>
            </w:pPr>
            <w:r w:rsidRPr="00345D0A">
              <w:rPr>
                <w:sz w:val="20"/>
                <w:szCs w:val="20"/>
              </w:rPr>
              <w:t>3</w:t>
            </w:r>
          </w:p>
        </w:tc>
      </w:tr>
      <w:tr w:rsidR="00E86CC0" w:rsidRPr="00345D0A" w14:paraId="358C66BE" w14:textId="77777777" w:rsidTr="00E86CC0">
        <w:trPr>
          <w:jc w:val="center"/>
        </w:trPr>
        <w:tc>
          <w:tcPr>
            <w:tcW w:w="562" w:type="dxa"/>
          </w:tcPr>
          <w:p w14:paraId="685F0A18" w14:textId="77777777" w:rsidR="00E86CC0" w:rsidRPr="00345D0A" w:rsidRDefault="00E86CC0" w:rsidP="00F52763">
            <w:pPr>
              <w:widowControl w:val="0"/>
              <w:jc w:val="center"/>
              <w:rPr>
                <w:sz w:val="20"/>
                <w:szCs w:val="20"/>
              </w:rPr>
            </w:pPr>
            <w:r w:rsidRPr="00345D0A">
              <w:rPr>
                <w:sz w:val="20"/>
                <w:szCs w:val="20"/>
              </w:rPr>
              <w:t>1</w:t>
            </w:r>
          </w:p>
        </w:tc>
        <w:tc>
          <w:tcPr>
            <w:tcW w:w="3544" w:type="dxa"/>
            <w:shd w:val="clear" w:color="auto" w:fill="auto"/>
          </w:tcPr>
          <w:p w14:paraId="21131F0D" w14:textId="77777777" w:rsidR="00E86CC0" w:rsidRPr="00345D0A" w:rsidRDefault="00E86CC0" w:rsidP="004A3044">
            <w:pPr>
              <w:widowControl w:val="0"/>
              <w:rPr>
                <w:sz w:val="20"/>
                <w:szCs w:val="20"/>
              </w:rPr>
            </w:pPr>
            <w:r w:rsidRPr="00345D0A">
              <w:rPr>
                <w:sz w:val="20"/>
                <w:szCs w:val="20"/>
              </w:rPr>
              <w:t>Защитные леса</w:t>
            </w:r>
          </w:p>
        </w:tc>
        <w:tc>
          <w:tcPr>
            <w:tcW w:w="5528" w:type="dxa"/>
            <w:shd w:val="clear" w:color="auto" w:fill="auto"/>
          </w:tcPr>
          <w:p w14:paraId="759AF183" w14:textId="77777777" w:rsidR="00E86CC0" w:rsidRPr="00345D0A" w:rsidRDefault="00E86CC0" w:rsidP="004A3044">
            <w:pPr>
              <w:widowControl w:val="0"/>
              <w:ind w:firstLine="284"/>
              <w:jc w:val="both"/>
              <w:rPr>
                <w:sz w:val="20"/>
              </w:rPr>
            </w:pPr>
            <w:r w:rsidRPr="00345D0A">
              <w:rPr>
                <w:sz w:val="20"/>
              </w:rPr>
              <w:t xml:space="preserve">Запрещается осуществление деятельности, несовместимой с целевым назначением и полезными функциями защитных лесов. </w:t>
            </w:r>
          </w:p>
          <w:p w14:paraId="54302CD8" w14:textId="77777777" w:rsidR="00E86CC0" w:rsidRPr="00345D0A" w:rsidRDefault="00E86CC0" w:rsidP="004A3044">
            <w:pPr>
              <w:widowControl w:val="0"/>
              <w:ind w:firstLine="284"/>
              <w:jc w:val="both"/>
              <w:rPr>
                <w:sz w:val="16"/>
              </w:rPr>
            </w:pPr>
            <w:r w:rsidRPr="00345D0A">
              <w:rPr>
                <w:sz w:val="20"/>
              </w:rPr>
              <w:t>Запрещается изменение целевого назначения лесных участков, на которых расположены защитные леса, за исключением случаев, предусмотренных федеральными законами.</w:t>
            </w:r>
          </w:p>
          <w:p w14:paraId="573536DB" w14:textId="77777777" w:rsidR="00E86CC0" w:rsidRPr="00345D0A" w:rsidRDefault="00E86CC0" w:rsidP="004A3044">
            <w:pPr>
              <w:widowControl w:val="0"/>
              <w:ind w:firstLine="284"/>
              <w:jc w:val="both"/>
              <w:rPr>
                <w:sz w:val="20"/>
              </w:rPr>
            </w:pPr>
            <w:r w:rsidRPr="00345D0A">
              <w:rPr>
                <w:sz w:val="20"/>
              </w:rPr>
              <w:t xml:space="preserve">Проведение сплошных рубок в защитных лесах осуществляется в случаях, предусмотренных </w:t>
            </w:r>
            <w:hyperlink w:anchor="Par246" w:tooltip="5.1. В защитных лесах предусмотренные частью 5 настоящей статьи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 w:history="1">
              <w:r w:rsidRPr="00345D0A">
                <w:rPr>
                  <w:sz w:val="20"/>
                </w:rPr>
                <w:t>частью 5.1 статьи 21</w:t>
              </w:r>
            </w:hyperlink>
            <w:r w:rsidRPr="00345D0A">
              <w:rPr>
                <w:sz w:val="20"/>
              </w:rPr>
              <w:t xml:space="preserve"> Лесного кодекса РФ,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Лесным кодексом РФ. </w:t>
            </w:r>
          </w:p>
          <w:p w14:paraId="2F8647FA" w14:textId="77777777" w:rsidR="00E86CC0" w:rsidRPr="00345D0A" w:rsidRDefault="00E86CC0" w:rsidP="004A3044">
            <w:pPr>
              <w:widowControl w:val="0"/>
              <w:ind w:firstLine="284"/>
              <w:jc w:val="both"/>
              <w:rPr>
                <w:sz w:val="20"/>
                <w:szCs w:val="20"/>
              </w:rPr>
            </w:pPr>
            <w:r w:rsidRPr="00345D0A">
              <w:rPr>
                <w:sz w:val="20"/>
                <w:szCs w:val="20"/>
              </w:rPr>
              <w:t>Статья 111 Лесного кодекса РФ.</w:t>
            </w:r>
          </w:p>
          <w:p w14:paraId="4D84022F" w14:textId="77777777" w:rsidR="00E86CC0" w:rsidRPr="00345D0A" w:rsidRDefault="00E86CC0" w:rsidP="004A3044">
            <w:pPr>
              <w:widowControl w:val="0"/>
              <w:ind w:firstLine="284"/>
              <w:jc w:val="both"/>
              <w:rPr>
                <w:sz w:val="20"/>
              </w:rPr>
            </w:pPr>
            <w:r w:rsidRPr="00345D0A">
              <w:rPr>
                <w:sz w:val="20"/>
              </w:rPr>
              <w:t xml:space="preserve">В защитных лесах в целях повышения эффективности выполнения водоохранных, защитных и полезных функций, насаждения с древостоями лиственных пород в верхнем ярусе или их преобладанием, и наличием второго яруса из хвойных деревьев, а также жизнеспособного, перспективного хвойного подроста, переформировываются в целевые, с преобладанием хвойных пород (преимущественно ели) за один-два приема рубки с учетом устойчивости разреживаемого древостоя. При этом общая сомкнутость крон разреживаемого древостоя и освобождаемого из-под полога поколения хвойных не должна быть менее 0,7. п. 59 Приказ </w:t>
            </w:r>
            <w:r w:rsidRPr="00345D0A">
              <w:rPr>
                <w:sz w:val="20"/>
                <w:szCs w:val="20"/>
              </w:rPr>
              <w:t xml:space="preserve">Минприроды Россииот 30.07.2020 г. № 534 </w:t>
            </w:r>
            <w:r w:rsidRPr="00345D0A">
              <w:rPr>
                <w:sz w:val="20"/>
              </w:rPr>
              <w:t>«Об утверждении Правил ухода за лесами».</w:t>
            </w:r>
          </w:p>
          <w:p w14:paraId="5C54A009" w14:textId="77777777" w:rsidR="00E86CC0" w:rsidRPr="00345D0A" w:rsidRDefault="00E86CC0" w:rsidP="004A3044">
            <w:pPr>
              <w:widowControl w:val="0"/>
              <w:ind w:firstLine="284"/>
              <w:jc w:val="both"/>
              <w:rPr>
                <w:sz w:val="20"/>
                <w:szCs w:val="20"/>
              </w:rPr>
            </w:pPr>
            <w:r w:rsidRPr="00345D0A">
              <w:rPr>
                <w:sz w:val="20"/>
              </w:rPr>
              <w:t>Запрещается создание лесоперерабатывающей инфраструктуры. Статья 14 Лесного кодекса РФ.</w:t>
            </w:r>
          </w:p>
        </w:tc>
      </w:tr>
      <w:tr w:rsidR="00E86CC0" w:rsidRPr="00345D0A" w14:paraId="3939D811" w14:textId="77777777" w:rsidTr="00E86CC0">
        <w:trPr>
          <w:jc w:val="center"/>
        </w:trPr>
        <w:tc>
          <w:tcPr>
            <w:tcW w:w="562" w:type="dxa"/>
          </w:tcPr>
          <w:p w14:paraId="664E48F5" w14:textId="77777777" w:rsidR="00E86CC0" w:rsidRPr="00345D0A" w:rsidRDefault="00E86CC0" w:rsidP="00F52763">
            <w:pPr>
              <w:widowControl w:val="0"/>
              <w:jc w:val="center"/>
              <w:rPr>
                <w:sz w:val="20"/>
                <w:szCs w:val="20"/>
              </w:rPr>
            </w:pPr>
            <w:r w:rsidRPr="00345D0A">
              <w:rPr>
                <w:sz w:val="20"/>
                <w:szCs w:val="20"/>
              </w:rPr>
              <w:t>1.1</w:t>
            </w:r>
          </w:p>
        </w:tc>
        <w:tc>
          <w:tcPr>
            <w:tcW w:w="3544" w:type="dxa"/>
            <w:shd w:val="clear" w:color="auto" w:fill="auto"/>
          </w:tcPr>
          <w:p w14:paraId="6451D936" w14:textId="77777777" w:rsidR="00E86CC0" w:rsidRPr="00345D0A" w:rsidRDefault="00E86CC0" w:rsidP="004A3044">
            <w:pPr>
              <w:widowControl w:val="0"/>
              <w:rPr>
                <w:sz w:val="20"/>
                <w:szCs w:val="20"/>
              </w:rPr>
            </w:pPr>
            <w:r w:rsidRPr="00345D0A">
              <w:rPr>
                <w:sz w:val="20"/>
                <w:szCs w:val="20"/>
              </w:rPr>
              <w:t>Леса, расположенные на особо охраняемых природных территориях (ООПТ)</w:t>
            </w:r>
          </w:p>
        </w:tc>
        <w:tc>
          <w:tcPr>
            <w:tcW w:w="5528" w:type="dxa"/>
            <w:shd w:val="clear" w:color="auto" w:fill="auto"/>
          </w:tcPr>
          <w:p w14:paraId="3306D046" w14:textId="77777777" w:rsidR="00E86CC0" w:rsidRPr="00345D0A" w:rsidRDefault="00E86CC0" w:rsidP="004A3044">
            <w:pPr>
              <w:widowControl w:val="0"/>
              <w:ind w:firstLine="284"/>
              <w:jc w:val="both"/>
              <w:rPr>
                <w:sz w:val="20"/>
                <w:szCs w:val="20"/>
              </w:rPr>
            </w:pPr>
            <w:r w:rsidRPr="00345D0A">
              <w:rPr>
                <w:sz w:val="20"/>
                <w:szCs w:val="20"/>
              </w:rPr>
              <w:t>В лесах, расположенных на ООПТ, запрещается деятельность, несовместимая с их целевым назначением и полезными функциями.</w:t>
            </w:r>
          </w:p>
          <w:p w14:paraId="2770D73C" w14:textId="77777777" w:rsidR="00E86CC0" w:rsidRPr="00345D0A" w:rsidRDefault="00E86CC0" w:rsidP="004A3044">
            <w:pPr>
              <w:widowControl w:val="0"/>
              <w:ind w:firstLine="284"/>
              <w:jc w:val="both"/>
              <w:rPr>
                <w:sz w:val="20"/>
                <w:szCs w:val="20"/>
              </w:rPr>
            </w:pPr>
            <w:r w:rsidRPr="00345D0A">
              <w:rPr>
                <w:sz w:val="20"/>
                <w:szCs w:val="20"/>
              </w:rPr>
              <w:t xml:space="preserve">Ограничения установлены Особенностями использования, охраны, защиты, воспроизводства лесов, расположенных на особо охраняемых природных территориях (приказ Минприроды России от 12.08.2021 № 558) и положением о конкретной ООПТ.  </w:t>
            </w:r>
          </w:p>
          <w:p w14:paraId="2EFDEF6A" w14:textId="77777777" w:rsidR="00E86CC0" w:rsidRPr="00345D0A" w:rsidRDefault="00E86CC0" w:rsidP="004A3044">
            <w:pPr>
              <w:widowControl w:val="0"/>
              <w:ind w:firstLine="284"/>
              <w:jc w:val="both"/>
              <w:rPr>
                <w:sz w:val="20"/>
                <w:szCs w:val="20"/>
              </w:rPr>
            </w:pPr>
            <w:r w:rsidRPr="00345D0A">
              <w:rPr>
                <w:sz w:val="20"/>
                <w:szCs w:val="20"/>
              </w:rPr>
              <w:t xml:space="preserve">В лесах, расположенных на территориях государственных природных заповедников, запрещается проведение рубок лесных насаждений на лесных участках, на которых исключается любое вмешательство человека в природные процессы. На иных лесных участках, если это не противоречит правовому </w:t>
            </w:r>
            <w:r w:rsidRPr="00345D0A">
              <w:rPr>
                <w:sz w:val="20"/>
                <w:szCs w:val="20"/>
              </w:rPr>
              <w:lastRenderedPageBreak/>
              <w:t>режиму особой охраны территорий государственных природных заповедников, допускается проведение выборочных рубок лесных насаждений в целях обеспечения функционирования государственных природных заповедников и жизнедеятельности проживающих в их пределах граждан.</w:t>
            </w:r>
          </w:p>
          <w:p w14:paraId="5ED68E72" w14:textId="77777777" w:rsidR="00E86CC0" w:rsidRPr="00345D0A" w:rsidRDefault="00E86CC0" w:rsidP="004A3044">
            <w:pPr>
              <w:widowControl w:val="0"/>
              <w:ind w:firstLine="284"/>
              <w:jc w:val="both"/>
              <w:rPr>
                <w:sz w:val="20"/>
                <w:szCs w:val="20"/>
              </w:rPr>
            </w:pPr>
            <w:r w:rsidRPr="00345D0A">
              <w:rPr>
                <w:sz w:val="20"/>
                <w:szCs w:val="20"/>
              </w:rPr>
              <w:t xml:space="preserve">В лесах, расположенных на территориях национальных парков, природных парков и государственных природных заказников, запрещается 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 в соответствии с Федеральным </w:t>
            </w:r>
            <w:hyperlink r:id="rId112" w:history="1">
              <w:r w:rsidRPr="00345D0A">
                <w:rPr>
                  <w:sz w:val="20"/>
                  <w:szCs w:val="20"/>
                </w:rPr>
                <w:t>законом</w:t>
              </w:r>
            </w:hyperlink>
            <w:r w:rsidRPr="00345D0A">
              <w:rPr>
                <w:sz w:val="20"/>
                <w:szCs w:val="20"/>
              </w:rPr>
              <w:t xml:space="preserve"> от 14 марта 1995 года № 33-ФЗ «Об особо охраняемых природных территориях»</w:t>
            </w:r>
          </w:p>
          <w:p w14:paraId="68239C8E" w14:textId="77777777" w:rsidR="00E86CC0" w:rsidRPr="00345D0A" w:rsidRDefault="00E86CC0" w:rsidP="004A3044">
            <w:pPr>
              <w:widowControl w:val="0"/>
              <w:ind w:firstLine="284"/>
              <w:jc w:val="both"/>
              <w:rPr>
                <w:sz w:val="20"/>
                <w:szCs w:val="20"/>
              </w:rPr>
            </w:pPr>
            <w:r w:rsidRPr="00345D0A">
              <w:rPr>
                <w:sz w:val="20"/>
                <w:szCs w:val="20"/>
              </w:rPr>
              <w:t xml:space="preserve">В лесах, расположенных на особо охраняемых природных территориях, запрещается использование химических препаратов, обладающих токсичным, канцерогенным или мутагенным воздействием. Статья 112 </w:t>
            </w:r>
            <w:r w:rsidRPr="00345D0A">
              <w:rPr>
                <w:sz w:val="20"/>
              </w:rPr>
              <w:t>Лесного кодекса РФ.</w:t>
            </w:r>
          </w:p>
        </w:tc>
      </w:tr>
      <w:tr w:rsidR="00E86CC0" w:rsidRPr="00345D0A" w14:paraId="5A39016B" w14:textId="77777777" w:rsidTr="00E86CC0">
        <w:trPr>
          <w:jc w:val="center"/>
        </w:trPr>
        <w:tc>
          <w:tcPr>
            <w:tcW w:w="562" w:type="dxa"/>
          </w:tcPr>
          <w:p w14:paraId="7B22CDE7" w14:textId="77777777" w:rsidR="00E86CC0" w:rsidRPr="00345D0A" w:rsidRDefault="00E86CC0" w:rsidP="00F52763">
            <w:pPr>
              <w:widowControl w:val="0"/>
              <w:jc w:val="center"/>
              <w:rPr>
                <w:sz w:val="20"/>
                <w:szCs w:val="20"/>
              </w:rPr>
            </w:pPr>
            <w:r w:rsidRPr="00345D0A">
              <w:rPr>
                <w:sz w:val="20"/>
                <w:szCs w:val="20"/>
              </w:rPr>
              <w:t>1.2</w:t>
            </w:r>
          </w:p>
        </w:tc>
        <w:tc>
          <w:tcPr>
            <w:tcW w:w="3544" w:type="dxa"/>
            <w:shd w:val="clear" w:color="auto" w:fill="auto"/>
          </w:tcPr>
          <w:p w14:paraId="01420CEF" w14:textId="77777777" w:rsidR="00E86CC0" w:rsidRPr="00345D0A" w:rsidRDefault="00E86CC0" w:rsidP="004A3044">
            <w:pPr>
              <w:widowControl w:val="0"/>
              <w:rPr>
                <w:sz w:val="20"/>
                <w:szCs w:val="20"/>
              </w:rPr>
            </w:pPr>
            <w:r w:rsidRPr="00345D0A">
              <w:rPr>
                <w:sz w:val="20"/>
                <w:szCs w:val="20"/>
              </w:rPr>
              <w:t>Леса, расположенные в водоохранных зонах</w:t>
            </w:r>
          </w:p>
        </w:tc>
        <w:tc>
          <w:tcPr>
            <w:tcW w:w="5528" w:type="dxa"/>
            <w:shd w:val="clear" w:color="auto" w:fill="auto"/>
            <w:tcMar>
              <w:left w:w="57" w:type="dxa"/>
              <w:right w:w="57" w:type="dxa"/>
            </w:tcMar>
          </w:tcPr>
          <w:p w14:paraId="5DF6E398" w14:textId="77777777" w:rsidR="00E86CC0" w:rsidRPr="00345D0A" w:rsidRDefault="00E86CC0" w:rsidP="004A3044">
            <w:pPr>
              <w:widowControl w:val="0"/>
              <w:ind w:firstLine="284"/>
              <w:jc w:val="both"/>
              <w:rPr>
                <w:sz w:val="20"/>
              </w:rPr>
            </w:pPr>
            <w:bookmarkStart w:id="407" w:name="sub_10411"/>
            <w:r w:rsidRPr="00345D0A">
              <w:rPr>
                <w:sz w:val="20"/>
                <w:szCs w:val="20"/>
              </w:rPr>
              <w:t>Запрещается</w:t>
            </w:r>
            <w:bookmarkEnd w:id="407"/>
            <w:r w:rsidRPr="00345D0A">
              <w:rPr>
                <w:sz w:val="20"/>
                <w:szCs w:val="20"/>
              </w:rPr>
              <w:t xml:space="preserve">: использование токсичных химических препаратов; ведение сельского хозяйства, за исключением сенокошения и пчеловодства; создание и эксплуатация лесных плантаций; 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 Статья 113 </w:t>
            </w:r>
            <w:r w:rsidRPr="00345D0A">
              <w:rPr>
                <w:sz w:val="20"/>
              </w:rPr>
              <w:t>Лесного кодекса РФ.</w:t>
            </w:r>
          </w:p>
          <w:p w14:paraId="638635F4" w14:textId="77777777" w:rsidR="00E86CC0" w:rsidRPr="00345D0A" w:rsidRDefault="00E86CC0" w:rsidP="004A3044">
            <w:pPr>
              <w:widowControl w:val="0"/>
              <w:ind w:firstLine="284"/>
              <w:jc w:val="both"/>
              <w:rPr>
                <w:sz w:val="20"/>
              </w:rPr>
            </w:pPr>
            <w:r w:rsidRPr="00345D0A">
              <w:rPr>
                <w:sz w:val="20"/>
                <w:szCs w:val="20"/>
              </w:rPr>
              <w:t xml:space="preserve">Запрещается создание лесоперерабатывающей инфраструктуры. </w:t>
            </w:r>
            <w:r w:rsidRPr="00345D0A">
              <w:rPr>
                <w:sz w:val="20"/>
              </w:rPr>
              <w:t>Статья 14 Лесного кодекса РФ.</w:t>
            </w:r>
          </w:p>
          <w:p w14:paraId="2ED0C0FC" w14:textId="77777777" w:rsidR="00E86CC0" w:rsidRPr="00345D0A" w:rsidRDefault="00E86CC0" w:rsidP="004A3044">
            <w:pPr>
              <w:widowControl w:val="0"/>
              <w:ind w:firstLine="284"/>
              <w:jc w:val="both"/>
              <w:rPr>
                <w:sz w:val="20"/>
                <w:szCs w:val="20"/>
              </w:rPr>
            </w:pPr>
            <w:r w:rsidRPr="00345D0A">
              <w:rPr>
                <w:sz w:val="20"/>
                <w:szCs w:val="20"/>
              </w:rPr>
              <w:t>В соответствии с Водным кодексом РФ в границах водоохранных зон запрещается:</w:t>
            </w:r>
          </w:p>
          <w:p w14:paraId="19885A3E" w14:textId="77777777" w:rsidR="00E86CC0" w:rsidRPr="00345D0A" w:rsidRDefault="00E86CC0" w:rsidP="004A3044">
            <w:pPr>
              <w:widowControl w:val="0"/>
              <w:ind w:firstLine="284"/>
              <w:jc w:val="both"/>
              <w:rPr>
                <w:sz w:val="20"/>
                <w:szCs w:val="20"/>
              </w:rPr>
            </w:pPr>
            <w:r w:rsidRPr="00345D0A">
              <w:rPr>
                <w:sz w:val="20"/>
                <w:szCs w:val="20"/>
              </w:rPr>
              <w:t xml:space="preserve"> использование сточных вод в целях регулирования плодородия почв;</w:t>
            </w:r>
          </w:p>
          <w:p w14:paraId="1EFAB612" w14:textId="77777777" w:rsidR="00E86CC0" w:rsidRPr="00345D0A" w:rsidRDefault="00E86CC0" w:rsidP="004A3044">
            <w:pPr>
              <w:widowControl w:val="0"/>
              <w:ind w:firstLine="284"/>
              <w:jc w:val="both"/>
              <w:rPr>
                <w:sz w:val="20"/>
                <w:szCs w:val="20"/>
              </w:rPr>
            </w:pPr>
            <w:r w:rsidRPr="00345D0A">
              <w:rPr>
                <w:sz w:val="20"/>
                <w:szCs w:val="20"/>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14:paraId="13279733" w14:textId="77777777" w:rsidR="00E86CC0" w:rsidRPr="00345D0A" w:rsidRDefault="00E86CC0" w:rsidP="004A3044">
            <w:pPr>
              <w:widowControl w:val="0"/>
              <w:ind w:firstLine="284"/>
              <w:jc w:val="both"/>
              <w:rPr>
                <w:sz w:val="20"/>
                <w:szCs w:val="20"/>
              </w:rPr>
            </w:pPr>
            <w:r w:rsidRPr="00345D0A">
              <w:rPr>
                <w:sz w:val="20"/>
                <w:szCs w:val="20"/>
              </w:rPr>
              <w:t>осуществление авиационных мер по борьбе с вредными организмами;</w:t>
            </w:r>
          </w:p>
          <w:p w14:paraId="70E03E04" w14:textId="77777777" w:rsidR="00E86CC0" w:rsidRPr="00345D0A" w:rsidRDefault="00E86CC0" w:rsidP="004A3044">
            <w:pPr>
              <w:widowControl w:val="0"/>
              <w:ind w:firstLine="284"/>
              <w:jc w:val="both"/>
              <w:rPr>
                <w:sz w:val="20"/>
                <w:szCs w:val="20"/>
              </w:rPr>
            </w:pPr>
            <w:bookmarkStart w:id="408" w:name="sub_65154"/>
            <w:r w:rsidRPr="00345D0A">
              <w:rPr>
                <w:sz w:val="20"/>
                <w:szCs w:val="20"/>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bookmarkEnd w:id="408"/>
          <w:p w14:paraId="65B80C06" w14:textId="77777777" w:rsidR="00E86CC0" w:rsidRPr="00345D0A" w:rsidRDefault="00E86CC0" w:rsidP="004A3044">
            <w:pPr>
              <w:widowControl w:val="0"/>
              <w:ind w:firstLine="284"/>
              <w:jc w:val="both"/>
              <w:rPr>
                <w:sz w:val="20"/>
                <w:szCs w:val="20"/>
              </w:rPr>
            </w:pPr>
            <w:r w:rsidRPr="00345D0A">
              <w:rPr>
                <w:sz w:val="20"/>
                <w:szCs w:val="20"/>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60B223A9" w14:textId="77777777" w:rsidR="00E86CC0" w:rsidRPr="00345D0A" w:rsidRDefault="00E86CC0" w:rsidP="004A3044">
            <w:pPr>
              <w:widowControl w:val="0"/>
              <w:ind w:firstLine="284"/>
              <w:jc w:val="both"/>
              <w:rPr>
                <w:sz w:val="20"/>
                <w:szCs w:val="20"/>
              </w:rPr>
            </w:pPr>
            <w:r w:rsidRPr="00345D0A">
              <w:rPr>
                <w:sz w:val="20"/>
                <w:szCs w:val="20"/>
              </w:rPr>
              <w:t>размещение специализированных хранилищ пестицидов и агрохимикатов, применение пестицидов и агрохимикатов;</w:t>
            </w:r>
          </w:p>
          <w:p w14:paraId="2D0EF04C" w14:textId="77777777" w:rsidR="00E86CC0" w:rsidRPr="00345D0A" w:rsidRDefault="00E86CC0" w:rsidP="004A3044">
            <w:pPr>
              <w:widowControl w:val="0"/>
              <w:ind w:firstLine="284"/>
              <w:jc w:val="both"/>
              <w:rPr>
                <w:sz w:val="20"/>
                <w:szCs w:val="20"/>
              </w:rPr>
            </w:pPr>
            <w:r w:rsidRPr="00345D0A">
              <w:rPr>
                <w:sz w:val="20"/>
                <w:szCs w:val="20"/>
              </w:rPr>
              <w:t>сброс сточных, в том числе дренажных, вод;</w:t>
            </w:r>
          </w:p>
          <w:p w14:paraId="31256EA6" w14:textId="77777777" w:rsidR="00E86CC0" w:rsidRPr="00345D0A" w:rsidRDefault="00E86CC0" w:rsidP="004A3044">
            <w:pPr>
              <w:widowControl w:val="0"/>
              <w:ind w:firstLine="284"/>
              <w:jc w:val="both"/>
              <w:rPr>
                <w:sz w:val="20"/>
                <w:szCs w:val="20"/>
              </w:rPr>
            </w:pPr>
            <w:r w:rsidRPr="00345D0A">
              <w:rPr>
                <w:sz w:val="20"/>
                <w:szCs w:val="20"/>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w:t>
            </w:r>
            <w:r w:rsidRPr="00345D0A">
              <w:rPr>
                <w:sz w:val="20"/>
                <w:szCs w:val="20"/>
              </w:rPr>
              <w:lastRenderedPageBreak/>
              <w:t xml:space="preserve">ных им в соответствии с </w:t>
            </w:r>
            <w:hyperlink r:id="rId113" w:history="1">
              <w:r w:rsidRPr="00345D0A">
                <w:rPr>
                  <w:sz w:val="20"/>
                  <w:szCs w:val="20"/>
                </w:rPr>
                <w:t>законодательством</w:t>
              </w:r>
            </w:hyperlink>
            <w:r w:rsidRPr="00345D0A">
              <w:rPr>
                <w:sz w:val="20"/>
                <w:szCs w:val="20"/>
              </w:rPr>
              <w:t xml:space="preserve">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114" w:history="1">
              <w:r w:rsidRPr="00345D0A">
                <w:rPr>
                  <w:sz w:val="20"/>
                  <w:szCs w:val="20"/>
                </w:rPr>
                <w:t>статьей 19.1</w:t>
              </w:r>
            </w:hyperlink>
            <w:r w:rsidRPr="00345D0A">
              <w:rPr>
                <w:sz w:val="20"/>
                <w:szCs w:val="20"/>
              </w:rPr>
              <w:t xml:space="preserve"> Закона Российской Федерации от 21 февраля 1992 года № 2395-I «О недрах»).</w:t>
            </w:r>
          </w:p>
          <w:p w14:paraId="0412A462" w14:textId="77777777" w:rsidR="00E86CC0" w:rsidRPr="00345D0A" w:rsidRDefault="00E86CC0" w:rsidP="004A3044">
            <w:pPr>
              <w:widowControl w:val="0"/>
              <w:ind w:firstLine="284"/>
              <w:jc w:val="both"/>
              <w:rPr>
                <w:sz w:val="20"/>
                <w:szCs w:val="20"/>
              </w:rPr>
            </w:pPr>
            <w:r w:rsidRPr="00345D0A">
              <w:rPr>
                <w:sz w:val="20"/>
                <w:szCs w:val="20"/>
              </w:rPr>
              <w:t>В прибрежных защитных полосах, наряду с указанными выше ограничениями, запрещаются распашка земель, размещение отвалов размываемых грунтов, выпас сельскохозяйственных животных и организации для них летних лагерей, ванн.</w:t>
            </w:r>
          </w:p>
        </w:tc>
      </w:tr>
      <w:tr w:rsidR="00E86CC0" w:rsidRPr="00345D0A" w14:paraId="13732AF3" w14:textId="77777777" w:rsidTr="00E86CC0">
        <w:trPr>
          <w:jc w:val="center"/>
        </w:trPr>
        <w:tc>
          <w:tcPr>
            <w:tcW w:w="562" w:type="dxa"/>
          </w:tcPr>
          <w:p w14:paraId="57F83A17" w14:textId="77777777" w:rsidR="00E86CC0" w:rsidRPr="00345D0A" w:rsidRDefault="00E86CC0" w:rsidP="00F52763">
            <w:pPr>
              <w:widowControl w:val="0"/>
              <w:jc w:val="center"/>
              <w:rPr>
                <w:sz w:val="20"/>
                <w:szCs w:val="20"/>
              </w:rPr>
            </w:pPr>
            <w:r w:rsidRPr="00345D0A">
              <w:rPr>
                <w:sz w:val="20"/>
                <w:szCs w:val="20"/>
              </w:rPr>
              <w:t>1.3</w:t>
            </w:r>
          </w:p>
        </w:tc>
        <w:tc>
          <w:tcPr>
            <w:tcW w:w="3544" w:type="dxa"/>
            <w:shd w:val="clear" w:color="auto" w:fill="auto"/>
          </w:tcPr>
          <w:p w14:paraId="68D9647C" w14:textId="77777777" w:rsidR="00E86CC0" w:rsidRPr="00345D0A" w:rsidRDefault="00E86CC0" w:rsidP="004A3044">
            <w:pPr>
              <w:widowControl w:val="0"/>
              <w:rPr>
                <w:sz w:val="20"/>
                <w:szCs w:val="20"/>
              </w:rPr>
            </w:pPr>
            <w:r w:rsidRPr="00345D0A">
              <w:rPr>
                <w:sz w:val="20"/>
                <w:szCs w:val="20"/>
              </w:rPr>
              <w:t>Леса, выполняющие функции защиты природных и иных объектов</w:t>
            </w:r>
          </w:p>
        </w:tc>
        <w:tc>
          <w:tcPr>
            <w:tcW w:w="5528" w:type="dxa"/>
            <w:shd w:val="clear" w:color="auto" w:fill="auto"/>
            <w:tcMar>
              <w:left w:w="57" w:type="dxa"/>
              <w:right w:w="57" w:type="dxa"/>
            </w:tcMar>
          </w:tcPr>
          <w:p w14:paraId="76F0EAF8" w14:textId="77777777" w:rsidR="00E86CC0" w:rsidRPr="00345D0A" w:rsidRDefault="00E86CC0" w:rsidP="004A3044">
            <w:pPr>
              <w:widowControl w:val="0"/>
              <w:ind w:firstLine="170"/>
              <w:rPr>
                <w:sz w:val="20"/>
                <w:szCs w:val="20"/>
              </w:rPr>
            </w:pPr>
          </w:p>
        </w:tc>
      </w:tr>
      <w:tr w:rsidR="00E86CC0" w:rsidRPr="00345D0A" w14:paraId="5F95AEF5" w14:textId="77777777" w:rsidTr="00E86CC0">
        <w:trPr>
          <w:trHeight w:val="2579"/>
          <w:jc w:val="center"/>
        </w:trPr>
        <w:tc>
          <w:tcPr>
            <w:tcW w:w="562" w:type="dxa"/>
          </w:tcPr>
          <w:p w14:paraId="444373AF" w14:textId="77777777" w:rsidR="00E86CC0" w:rsidRPr="00345D0A" w:rsidRDefault="00E86CC0" w:rsidP="00F52763">
            <w:pPr>
              <w:widowControl w:val="0"/>
              <w:ind w:right="-108"/>
              <w:jc w:val="center"/>
              <w:rPr>
                <w:sz w:val="20"/>
                <w:szCs w:val="20"/>
              </w:rPr>
            </w:pPr>
            <w:r w:rsidRPr="00345D0A">
              <w:rPr>
                <w:sz w:val="20"/>
                <w:szCs w:val="20"/>
              </w:rPr>
              <w:t>1.3.1</w:t>
            </w:r>
          </w:p>
        </w:tc>
        <w:tc>
          <w:tcPr>
            <w:tcW w:w="3544" w:type="dxa"/>
            <w:shd w:val="clear" w:color="auto" w:fill="auto"/>
          </w:tcPr>
          <w:p w14:paraId="6AB9DE62" w14:textId="77777777" w:rsidR="00E86CC0" w:rsidRPr="00345D0A" w:rsidRDefault="00E86CC0" w:rsidP="004A3044">
            <w:pPr>
              <w:widowControl w:val="0"/>
              <w:ind w:firstLine="284"/>
              <w:jc w:val="both"/>
              <w:rPr>
                <w:sz w:val="20"/>
                <w:szCs w:val="20"/>
              </w:rPr>
            </w:pPr>
            <w:r w:rsidRPr="00345D0A">
              <w:rPr>
                <w:sz w:val="20"/>
                <w:szCs w:val="20"/>
              </w:rPr>
              <w:t>Леса, расположенные в первом и втором поясах зон санитарной охраны источников питьевого и хозяйственно-бытового водоснабжения</w:t>
            </w:r>
          </w:p>
          <w:p w14:paraId="77953F53" w14:textId="77777777" w:rsidR="00E86CC0" w:rsidRPr="00345D0A" w:rsidRDefault="00E86CC0" w:rsidP="004A3044">
            <w:pPr>
              <w:widowControl w:val="0"/>
              <w:ind w:firstLine="284"/>
              <w:jc w:val="both"/>
              <w:rPr>
                <w:sz w:val="20"/>
                <w:szCs w:val="20"/>
              </w:rPr>
            </w:pPr>
            <w:r w:rsidRPr="00345D0A">
              <w:rPr>
                <w:sz w:val="20"/>
                <w:szCs w:val="20"/>
              </w:rPr>
              <w:t>(леса, расположенные в границах соответствующих поясов зон санитарной охраны источников питьевого и хозяйственно-бытового водоснабжения, установленных в соответствии с требованиями законодательства в области обеспечения санитарно-эпидемиологического благополучия населения)</w:t>
            </w:r>
          </w:p>
        </w:tc>
        <w:tc>
          <w:tcPr>
            <w:tcW w:w="5528" w:type="dxa"/>
            <w:shd w:val="clear" w:color="auto" w:fill="auto"/>
            <w:tcMar>
              <w:left w:w="57" w:type="dxa"/>
              <w:right w:w="57" w:type="dxa"/>
            </w:tcMar>
          </w:tcPr>
          <w:p w14:paraId="33AB384E" w14:textId="77777777" w:rsidR="00E86CC0" w:rsidRPr="00345D0A" w:rsidRDefault="00E86CC0" w:rsidP="004A3044">
            <w:pPr>
              <w:widowControl w:val="0"/>
              <w:ind w:firstLine="284"/>
              <w:jc w:val="both"/>
              <w:rPr>
                <w:sz w:val="20"/>
              </w:rPr>
            </w:pPr>
            <w:r w:rsidRPr="00345D0A">
              <w:rPr>
                <w:sz w:val="20"/>
                <w:szCs w:val="20"/>
              </w:rPr>
              <w:t xml:space="preserve">Запрещается создание лесоперерабатывающей инфраструктуры. </w:t>
            </w:r>
            <w:r w:rsidRPr="00345D0A">
              <w:rPr>
                <w:sz w:val="20"/>
              </w:rPr>
              <w:t>Статья 14 Лесного кодекса РФ.</w:t>
            </w:r>
          </w:p>
          <w:p w14:paraId="4A9BEA91" w14:textId="77777777" w:rsidR="00E86CC0" w:rsidRPr="00345D0A" w:rsidRDefault="00E86CC0" w:rsidP="004A3044">
            <w:pPr>
              <w:widowControl w:val="0"/>
              <w:ind w:firstLine="284"/>
              <w:jc w:val="both"/>
              <w:rPr>
                <w:sz w:val="20"/>
                <w:szCs w:val="20"/>
              </w:rPr>
            </w:pPr>
            <w:r w:rsidRPr="00345D0A">
              <w:rPr>
                <w:sz w:val="20"/>
                <w:szCs w:val="20"/>
              </w:rPr>
              <w:t>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в порядке, которые установлены санитарными правилами и нормами в соответствии с законодательством о санитарно-эпидемиологическом благополучии населения.</w:t>
            </w:r>
          </w:p>
          <w:p w14:paraId="5A829B89" w14:textId="77777777" w:rsidR="00E86CC0" w:rsidRPr="00345D0A" w:rsidRDefault="00E86CC0" w:rsidP="004A3044">
            <w:pPr>
              <w:widowControl w:val="0"/>
              <w:ind w:firstLine="284"/>
              <w:jc w:val="both"/>
              <w:rPr>
                <w:sz w:val="20"/>
                <w:szCs w:val="20"/>
              </w:rPr>
            </w:pPr>
            <w:r w:rsidRPr="00345D0A">
              <w:rPr>
                <w:sz w:val="20"/>
                <w:szCs w:val="20"/>
              </w:rPr>
              <w:t>Водный кодекс РФ ст. 43 п.2.</w:t>
            </w:r>
          </w:p>
        </w:tc>
      </w:tr>
      <w:tr w:rsidR="00E86CC0" w:rsidRPr="00345D0A" w14:paraId="1E338416" w14:textId="77777777" w:rsidTr="00E86CC0">
        <w:trPr>
          <w:jc w:val="center"/>
        </w:trPr>
        <w:tc>
          <w:tcPr>
            <w:tcW w:w="562" w:type="dxa"/>
          </w:tcPr>
          <w:p w14:paraId="0C65E531" w14:textId="77777777" w:rsidR="00E86CC0" w:rsidRPr="00345D0A" w:rsidRDefault="00E86CC0" w:rsidP="00F52763">
            <w:pPr>
              <w:widowControl w:val="0"/>
              <w:ind w:right="-108"/>
              <w:jc w:val="center"/>
              <w:rPr>
                <w:sz w:val="20"/>
                <w:szCs w:val="20"/>
              </w:rPr>
            </w:pPr>
            <w:r w:rsidRPr="00345D0A">
              <w:rPr>
                <w:sz w:val="20"/>
                <w:szCs w:val="20"/>
              </w:rPr>
              <w:t>1.3.2</w:t>
            </w:r>
          </w:p>
        </w:tc>
        <w:tc>
          <w:tcPr>
            <w:tcW w:w="3544" w:type="dxa"/>
            <w:shd w:val="clear" w:color="auto" w:fill="auto"/>
          </w:tcPr>
          <w:p w14:paraId="3C1649C4" w14:textId="77777777" w:rsidR="00E86CC0" w:rsidRPr="00345D0A" w:rsidRDefault="00E86CC0" w:rsidP="004A3044">
            <w:pPr>
              <w:widowControl w:val="0"/>
              <w:ind w:firstLine="284"/>
              <w:jc w:val="both"/>
              <w:rPr>
                <w:sz w:val="20"/>
                <w:szCs w:val="20"/>
              </w:rPr>
            </w:pPr>
            <w:r w:rsidRPr="00345D0A">
              <w:rPr>
                <w:sz w:val="20"/>
                <w:szCs w:val="20"/>
              </w:rPr>
              <w:t>Леса, расположенные в защитных полосах лесов</w:t>
            </w:r>
          </w:p>
          <w:p w14:paraId="3E18AA30" w14:textId="77777777" w:rsidR="00E86CC0" w:rsidRPr="00345D0A" w:rsidRDefault="00E86CC0" w:rsidP="004A3044">
            <w:pPr>
              <w:widowControl w:val="0"/>
              <w:ind w:firstLine="284"/>
              <w:jc w:val="both"/>
              <w:rPr>
                <w:sz w:val="20"/>
                <w:szCs w:val="20"/>
              </w:rPr>
            </w:pPr>
            <w:r w:rsidRPr="00345D0A">
              <w:rPr>
                <w:sz w:val="20"/>
                <w:szCs w:val="20"/>
              </w:rPr>
              <w:t>(леса,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w:t>
            </w:r>
          </w:p>
        </w:tc>
        <w:tc>
          <w:tcPr>
            <w:tcW w:w="5528" w:type="dxa"/>
            <w:shd w:val="clear" w:color="auto" w:fill="auto"/>
            <w:tcMar>
              <w:left w:w="57" w:type="dxa"/>
              <w:right w:w="57" w:type="dxa"/>
            </w:tcMar>
          </w:tcPr>
          <w:p w14:paraId="5345BFF0" w14:textId="77777777" w:rsidR="00E86CC0" w:rsidRPr="00345D0A" w:rsidRDefault="00E86CC0" w:rsidP="004A3044">
            <w:pPr>
              <w:widowControl w:val="0"/>
              <w:ind w:firstLine="284"/>
              <w:jc w:val="both"/>
              <w:rPr>
                <w:sz w:val="20"/>
                <w:szCs w:val="20"/>
              </w:rPr>
            </w:pPr>
            <w:r w:rsidRPr="00345D0A">
              <w:rPr>
                <w:sz w:val="20"/>
                <w:szCs w:val="20"/>
              </w:rPr>
              <w:t xml:space="preserve">Запрещается создание лесоперерабатывающей инфраструктуры. </w:t>
            </w:r>
            <w:r w:rsidRPr="00345D0A">
              <w:rPr>
                <w:sz w:val="20"/>
              </w:rPr>
              <w:t>Статья 14 Лесного кодекса РФ.</w:t>
            </w:r>
          </w:p>
          <w:p w14:paraId="35E1457C" w14:textId="77777777" w:rsidR="00E86CC0" w:rsidRPr="00345D0A" w:rsidRDefault="00E86CC0" w:rsidP="004A3044">
            <w:pPr>
              <w:widowControl w:val="0"/>
              <w:ind w:firstLine="284"/>
              <w:jc w:val="both"/>
              <w:rPr>
                <w:sz w:val="20"/>
                <w:szCs w:val="20"/>
              </w:rPr>
            </w:pPr>
            <w:r w:rsidRPr="00345D0A">
              <w:rPr>
                <w:sz w:val="20"/>
                <w:szCs w:val="20"/>
              </w:rPr>
              <w:t>Интенсивность рубок ухода должна быть слабой, полнота не должна снижаться ниже 0,7. Разрубка технологических коридоров не должна производиться в опушке леса шириной 25-</w:t>
            </w:r>
            <w:smartTag w:uri="urn:schemas-microsoft-com:office:smarttags" w:element="metricconverter">
              <w:smartTagPr>
                <w:attr w:name="ProductID" w:val="30 метров"/>
              </w:smartTagPr>
              <w:r w:rsidRPr="00345D0A">
                <w:rPr>
                  <w:sz w:val="20"/>
                  <w:szCs w:val="20"/>
                </w:rPr>
                <w:t>30 метров</w:t>
              </w:r>
            </w:smartTag>
            <w:r w:rsidRPr="00345D0A">
              <w:rPr>
                <w:sz w:val="20"/>
                <w:szCs w:val="20"/>
              </w:rPr>
              <w:t>, примыкающей к дороге. Приказ Минприроды России от 30.07.2020 г. № 534 «Об утверждении Правил ухода за лесами»</w:t>
            </w:r>
          </w:p>
        </w:tc>
      </w:tr>
      <w:tr w:rsidR="00E86CC0" w:rsidRPr="00345D0A" w14:paraId="383EDDEF" w14:textId="77777777" w:rsidTr="00E86CC0">
        <w:trPr>
          <w:trHeight w:val="2466"/>
          <w:jc w:val="center"/>
        </w:trPr>
        <w:tc>
          <w:tcPr>
            <w:tcW w:w="562" w:type="dxa"/>
          </w:tcPr>
          <w:p w14:paraId="395EF1E5" w14:textId="77777777" w:rsidR="00E86CC0" w:rsidRPr="00345D0A" w:rsidRDefault="00E86CC0" w:rsidP="00F52763">
            <w:pPr>
              <w:widowControl w:val="0"/>
              <w:ind w:right="-108"/>
              <w:jc w:val="center"/>
              <w:rPr>
                <w:sz w:val="20"/>
                <w:szCs w:val="20"/>
              </w:rPr>
            </w:pPr>
            <w:r w:rsidRPr="00345D0A">
              <w:rPr>
                <w:sz w:val="20"/>
                <w:szCs w:val="20"/>
              </w:rPr>
              <w:t>1.3.3</w:t>
            </w:r>
          </w:p>
        </w:tc>
        <w:tc>
          <w:tcPr>
            <w:tcW w:w="3544" w:type="dxa"/>
            <w:shd w:val="clear" w:color="auto" w:fill="auto"/>
          </w:tcPr>
          <w:p w14:paraId="0A72B6FC" w14:textId="77777777" w:rsidR="00E86CC0" w:rsidRPr="00345D0A" w:rsidRDefault="00E86CC0" w:rsidP="004A3044">
            <w:pPr>
              <w:widowControl w:val="0"/>
              <w:ind w:firstLine="284"/>
              <w:jc w:val="both"/>
              <w:rPr>
                <w:sz w:val="20"/>
                <w:szCs w:val="20"/>
              </w:rPr>
            </w:pPr>
            <w:r w:rsidRPr="00345D0A">
              <w:rPr>
                <w:sz w:val="20"/>
                <w:szCs w:val="20"/>
              </w:rPr>
              <w:t>Леса, расположенные в зеленых зонах (леса, расположенные на землях лесного фонда и землях иных категорий, выделяемые в целях обеспечения защиты населения от воздействия неблагоприятных явлений природного и техногенного происхождения, сохранения и восстановления окружающей среды)</w:t>
            </w:r>
          </w:p>
          <w:p w14:paraId="6DE29E63" w14:textId="77777777" w:rsidR="00E86CC0" w:rsidRPr="00345D0A" w:rsidRDefault="00E86CC0" w:rsidP="004A3044">
            <w:pPr>
              <w:widowControl w:val="0"/>
              <w:ind w:firstLine="284"/>
              <w:jc w:val="both"/>
              <w:rPr>
                <w:sz w:val="20"/>
                <w:szCs w:val="20"/>
              </w:rPr>
            </w:pPr>
          </w:p>
        </w:tc>
        <w:tc>
          <w:tcPr>
            <w:tcW w:w="5528" w:type="dxa"/>
            <w:shd w:val="clear" w:color="auto" w:fill="auto"/>
            <w:tcMar>
              <w:left w:w="57" w:type="dxa"/>
              <w:right w:w="57" w:type="dxa"/>
            </w:tcMar>
            <w:vAlign w:val="bottom"/>
          </w:tcPr>
          <w:p w14:paraId="29E328B0" w14:textId="77777777" w:rsidR="00E86CC0" w:rsidRPr="00345D0A" w:rsidRDefault="00E86CC0" w:rsidP="004A3044">
            <w:pPr>
              <w:widowControl w:val="0"/>
              <w:ind w:firstLine="284"/>
              <w:jc w:val="both"/>
              <w:rPr>
                <w:sz w:val="20"/>
                <w:szCs w:val="20"/>
              </w:rPr>
            </w:pPr>
            <w:r w:rsidRPr="00345D0A">
              <w:rPr>
                <w:sz w:val="20"/>
                <w:szCs w:val="20"/>
              </w:rPr>
              <w:t xml:space="preserve">Запрещается создание лесоперерабатывающей инфраструктуры. </w:t>
            </w:r>
            <w:r w:rsidRPr="00345D0A">
              <w:rPr>
                <w:sz w:val="20"/>
              </w:rPr>
              <w:t>Статья 14 Лесного кодекса РФ.</w:t>
            </w:r>
          </w:p>
          <w:p w14:paraId="0A9CB0FF" w14:textId="77777777" w:rsidR="00E86CC0" w:rsidRPr="00345D0A" w:rsidRDefault="00E86CC0" w:rsidP="004A3044">
            <w:pPr>
              <w:widowControl w:val="0"/>
              <w:ind w:firstLine="284"/>
              <w:jc w:val="both"/>
              <w:rPr>
                <w:sz w:val="20"/>
                <w:szCs w:val="20"/>
              </w:rPr>
            </w:pPr>
            <w:r w:rsidRPr="00345D0A">
              <w:rPr>
                <w:sz w:val="20"/>
                <w:szCs w:val="20"/>
              </w:rPr>
              <w:t xml:space="preserve">Запрещается использование токсичных химических препаратов; осуществление видов деятельности в сфере охотничьего хозяйства; разведка и добыча полезных ископаемых; ведение сельского хозяйства, за исключением сенокошения и пчеловодства, а также возведение изгородей в целях сенокошения и пчеловодства; 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 </w:t>
            </w:r>
          </w:p>
        </w:tc>
      </w:tr>
      <w:tr w:rsidR="00E86CC0" w:rsidRPr="00345D0A" w14:paraId="3190F332" w14:textId="77777777" w:rsidTr="00E86CC0">
        <w:trPr>
          <w:jc w:val="center"/>
        </w:trPr>
        <w:tc>
          <w:tcPr>
            <w:tcW w:w="562" w:type="dxa"/>
          </w:tcPr>
          <w:p w14:paraId="5ED4F59C" w14:textId="77777777" w:rsidR="00E86CC0" w:rsidRPr="00345D0A" w:rsidRDefault="00E86CC0" w:rsidP="00F52763">
            <w:pPr>
              <w:widowControl w:val="0"/>
              <w:jc w:val="center"/>
              <w:rPr>
                <w:sz w:val="20"/>
                <w:szCs w:val="20"/>
              </w:rPr>
            </w:pPr>
            <w:r w:rsidRPr="00345D0A">
              <w:rPr>
                <w:sz w:val="20"/>
                <w:szCs w:val="20"/>
              </w:rPr>
              <w:t>1.4</w:t>
            </w:r>
          </w:p>
        </w:tc>
        <w:tc>
          <w:tcPr>
            <w:tcW w:w="3544" w:type="dxa"/>
            <w:shd w:val="clear" w:color="auto" w:fill="auto"/>
          </w:tcPr>
          <w:p w14:paraId="2ADF4F12" w14:textId="77777777" w:rsidR="00E86CC0" w:rsidRPr="00345D0A" w:rsidRDefault="00E86CC0" w:rsidP="004A3044">
            <w:pPr>
              <w:widowControl w:val="0"/>
              <w:rPr>
                <w:sz w:val="20"/>
                <w:szCs w:val="20"/>
              </w:rPr>
            </w:pPr>
            <w:r w:rsidRPr="00345D0A">
              <w:rPr>
                <w:sz w:val="20"/>
                <w:szCs w:val="20"/>
              </w:rPr>
              <w:t>Ценные леса</w:t>
            </w:r>
          </w:p>
        </w:tc>
        <w:tc>
          <w:tcPr>
            <w:tcW w:w="5528" w:type="dxa"/>
            <w:shd w:val="clear" w:color="auto" w:fill="auto"/>
            <w:tcMar>
              <w:left w:w="57" w:type="dxa"/>
              <w:right w:w="57" w:type="dxa"/>
            </w:tcMar>
          </w:tcPr>
          <w:p w14:paraId="53E92082" w14:textId="77777777" w:rsidR="00E86CC0" w:rsidRPr="00345D0A" w:rsidRDefault="00E86CC0" w:rsidP="004A3044">
            <w:pPr>
              <w:widowControl w:val="0"/>
              <w:ind w:firstLine="284"/>
              <w:jc w:val="both"/>
              <w:rPr>
                <w:sz w:val="20"/>
                <w:szCs w:val="20"/>
              </w:rPr>
            </w:pPr>
            <w:bookmarkStart w:id="409" w:name="sub_1061"/>
            <w:r w:rsidRPr="00345D0A">
              <w:rPr>
                <w:sz w:val="20"/>
                <w:szCs w:val="20"/>
              </w:rPr>
              <w:t xml:space="preserve">Запрещаются строительство и эксплуатация объектов капитального строительства, за исключением линейных объектов и гидротехнических сооружений. Статья 115 </w:t>
            </w:r>
            <w:bookmarkEnd w:id="409"/>
            <w:r w:rsidRPr="00345D0A">
              <w:rPr>
                <w:sz w:val="20"/>
              </w:rPr>
              <w:t>Лесного кодекса РФ.</w:t>
            </w:r>
          </w:p>
        </w:tc>
      </w:tr>
      <w:tr w:rsidR="00E86CC0" w:rsidRPr="00345D0A" w14:paraId="0731305B" w14:textId="77777777" w:rsidTr="00E86CC0">
        <w:trPr>
          <w:jc w:val="center"/>
        </w:trPr>
        <w:tc>
          <w:tcPr>
            <w:tcW w:w="562" w:type="dxa"/>
          </w:tcPr>
          <w:p w14:paraId="20CE8215" w14:textId="77777777" w:rsidR="00E86CC0" w:rsidRPr="00345D0A" w:rsidRDefault="00E86CC0" w:rsidP="00F52763">
            <w:pPr>
              <w:widowControl w:val="0"/>
              <w:ind w:right="-108"/>
              <w:jc w:val="center"/>
              <w:rPr>
                <w:sz w:val="20"/>
                <w:szCs w:val="20"/>
              </w:rPr>
            </w:pPr>
            <w:r w:rsidRPr="00345D0A">
              <w:rPr>
                <w:sz w:val="20"/>
                <w:szCs w:val="20"/>
              </w:rPr>
              <w:t>1.4.1</w:t>
            </w:r>
          </w:p>
        </w:tc>
        <w:tc>
          <w:tcPr>
            <w:tcW w:w="3544" w:type="dxa"/>
            <w:shd w:val="clear" w:color="auto" w:fill="auto"/>
          </w:tcPr>
          <w:p w14:paraId="2D612CF5" w14:textId="77777777" w:rsidR="00E86CC0" w:rsidRPr="00345D0A" w:rsidRDefault="00E86CC0" w:rsidP="004A3044">
            <w:pPr>
              <w:widowControl w:val="0"/>
              <w:jc w:val="both"/>
              <w:rPr>
                <w:sz w:val="20"/>
                <w:szCs w:val="20"/>
              </w:rPr>
            </w:pPr>
            <w:r w:rsidRPr="00345D0A">
              <w:rPr>
                <w:sz w:val="20"/>
                <w:szCs w:val="20"/>
              </w:rPr>
              <w:t>Противоэрозионные леса (леса, предназначенные для охраны земель от эрозии)</w:t>
            </w:r>
          </w:p>
        </w:tc>
        <w:tc>
          <w:tcPr>
            <w:tcW w:w="5528" w:type="dxa"/>
            <w:shd w:val="clear" w:color="auto" w:fill="auto"/>
            <w:tcMar>
              <w:left w:w="57" w:type="dxa"/>
              <w:right w:w="57" w:type="dxa"/>
            </w:tcMar>
          </w:tcPr>
          <w:p w14:paraId="040677DE" w14:textId="77777777" w:rsidR="00E86CC0" w:rsidRPr="00345D0A" w:rsidRDefault="00E86CC0" w:rsidP="004A3044">
            <w:pPr>
              <w:widowControl w:val="0"/>
              <w:ind w:firstLine="284"/>
              <w:jc w:val="both"/>
              <w:rPr>
                <w:strike/>
                <w:sz w:val="20"/>
                <w:szCs w:val="20"/>
              </w:rPr>
            </w:pPr>
            <w:r w:rsidRPr="00345D0A">
              <w:rPr>
                <w:sz w:val="20"/>
                <w:szCs w:val="20"/>
              </w:rPr>
              <w:t xml:space="preserve">Запрещается создание лесоперерабатывающей инфраструктуры. </w:t>
            </w:r>
            <w:r w:rsidRPr="00345D0A">
              <w:rPr>
                <w:sz w:val="20"/>
              </w:rPr>
              <w:t>Статья 14 Лесного кодекса РФ.</w:t>
            </w:r>
          </w:p>
        </w:tc>
      </w:tr>
      <w:tr w:rsidR="00E86CC0" w:rsidRPr="00345D0A" w14:paraId="49D1CB2B" w14:textId="77777777" w:rsidTr="00E86CC0">
        <w:trPr>
          <w:jc w:val="center"/>
        </w:trPr>
        <w:tc>
          <w:tcPr>
            <w:tcW w:w="562" w:type="dxa"/>
          </w:tcPr>
          <w:p w14:paraId="0518C916" w14:textId="77777777" w:rsidR="00E86CC0" w:rsidRPr="00345D0A" w:rsidRDefault="00E86CC0" w:rsidP="00F52763">
            <w:pPr>
              <w:widowControl w:val="0"/>
              <w:ind w:right="-108"/>
              <w:jc w:val="center"/>
              <w:rPr>
                <w:sz w:val="20"/>
                <w:szCs w:val="20"/>
              </w:rPr>
            </w:pPr>
            <w:r w:rsidRPr="00345D0A">
              <w:rPr>
                <w:sz w:val="20"/>
                <w:szCs w:val="20"/>
              </w:rPr>
              <w:t>1.4.2</w:t>
            </w:r>
          </w:p>
        </w:tc>
        <w:tc>
          <w:tcPr>
            <w:tcW w:w="3544" w:type="dxa"/>
          </w:tcPr>
          <w:p w14:paraId="22E7030C" w14:textId="77777777" w:rsidR="00E86CC0" w:rsidRPr="00345D0A" w:rsidRDefault="00E86CC0" w:rsidP="004A3044">
            <w:pPr>
              <w:widowControl w:val="0"/>
              <w:jc w:val="both"/>
              <w:rPr>
                <w:sz w:val="20"/>
                <w:szCs w:val="20"/>
              </w:rPr>
            </w:pPr>
            <w:r w:rsidRPr="00345D0A">
              <w:rPr>
                <w:sz w:val="20"/>
                <w:szCs w:val="20"/>
              </w:rPr>
              <w:t>Леса, имеющие научное или историко-культурное значение (леса, расположенные на землях историко-культурного назначения и в зонах охраны объектов культурного наследия, леса, являющиеся объектами исследований ге</w:t>
            </w:r>
            <w:r w:rsidRPr="00345D0A">
              <w:rPr>
                <w:sz w:val="20"/>
                <w:szCs w:val="20"/>
              </w:rPr>
              <w:lastRenderedPageBreak/>
              <w:t>нетических качеств деревьев, кустарников и лиан (генетические резерваты), образцами достижений лесохозяйственной науки и практики, а также уникальные по продуктивности леса)</w:t>
            </w:r>
          </w:p>
        </w:tc>
        <w:tc>
          <w:tcPr>
            <w:tcW w:w="5528" w:type="dxa"/>
            <w:tcMar>
              <w:left w:w="57" w:type="dxa"/>
              <w:right w:w="57" w:type="dxa"/>
            </w:tcMar>
          </w:tcPr>
          <w:p w14:paraId="136CA3BA" w14:textId="77777777" w:rsidR="00E86CC0" w:rsidRPr="00345D0A" w:rsidRDefault="00E86CC0" w:rsidP="004A3044">
            <w:pPr>
              <w:widowControl w:val="0"/>
              <w:ind w:firstLine="284"/>
              <w:jc w:val="both"/>
              <w:rPr>
                <w:strike/>
                <w:sz w:val="20"/>
                <w:szCs w:val="20"/>
              </w:rPr>
            </w:pPr>
            <w:r w:rsidRPr="00345D0A">
              <w:rPr>
                <w:sz w:val="20"/>
                <w:szCs w:val="20"/>
              </w:rPr>
              <w:lastRenderedPageBreak/>
              <w:t xml:space="preserve">Запрещается создание лесоперерабатывающей инфраструктуры. </w:t>
            </w:r>
            <w:r w:rsidRPr="00345D0A">
              <w:rPr>
                <w:sz w:val="20"/>
              </w:rPr>
              <w:t>Статья 14 Лесного кодекса РФ.</w:t>
            </w:r>
          </w:p>
        </w:tc>
      </w:tr>
      <w:tr w:rsidR="00E86CC0" w:rsidRPr="00345D0A" w14:paraId="631ABDDC" w14:textId="77777777" w:rsidTr="00E86CC0">
        <w:trPr>
          <w:jc w:val="center"/>
        </w:trPr>
        <w:tc>
          <w:tcPr>
            <w:tcW w:w="562" w:type="dxa"/>
          </w:tcPr>
          <w:p w14:paraId="106C1E18" w14:textId="77777777" w:rsidR="00E86CC0" w:rsidRPr="00345D0A" w:rsidRDefault="00E86CC0" w:rsidP="00F52763">
            <w:pPr>
              <w:widowControl w:val="0"/>
              <w:ind w:right="-108"/>
              <w:jc w:val="center"/>
              <w:rPr>
                <w:sz w:val="20"/>
                <w:szCs w:val="20"/>
              </w:rPr>
            </w:pPr>
            <w:r w:rsidRPr="00345D0A">
              <w:rPr>
                <w:sz w:val="20"/>
                <w:szCs w:val="20"/>
              </w:rPr>
              <w:t>1.4.3</w:t>
            </w:r>
          </w:p>
        </w:tc>
        <w:tc>
          <w:tcPr>
            <w:tcW w:w="3544" w:type="dxa"/>
          </w:tcPr>
          <w:p w14:paraId="1ECB40A8" w14:textId="77777777" w:rsidR="00E86CC0" w:rsidRPr="00345D0A" w:rsidRDefault="00E86CC0" w:rsidP="004A3044">
            <w:pPr>
              <w:widowControl w:val="0"/>
              <w:ind w:firstLine="63"/>
              <w:jc w:val="both"/>
              <w:rPr>
                <w:sz w:val="20"/>
                <w:szCs w:val="20"/>
              </w:rPr>
            </w:pPr>
            <w:r w:rsidRPr="00345D0A">
              <w:rPr>
                <w:sz w:val="20"/>
                <w:szCs w:val="20"/>
              </w:rPr>
              <w:t>Запретные полосы лесов, расположенные вдоль водных объектов (леса, примыкающие непосредственно к руслу реки или берегу другого водного объекта, а при безлесной пойме - к пойме реки, выполняющие водорегулирующие функции)</w:t>
            </w:r>
          </w:p>
        </w:tc>
        <w:tc>
          <w:tcPr>
            <w:tcW w:w="5528" w:type="dxa"/>
            <w:tcMar>
              <w:left w:w="57" w:type="dxa"/>
              <w:right w:w="57" w:type="dxa"/>
            </w:tcMar>
          </w:tcPr>
          <w:p w14:paraId="767C40DF" w14:textId="77777777" w:rsidR="00E86CC0" w:rsidRPr="00345D0A" w:rsidRDefault="00E86CC0" w:rsidP="004A3044">
            <w:pPr>
              <w:widowControl w:val="0"/>
              <w:ind w:firstLine="284"/>
              <w:jc w:val="both"/>
              <w:rPr>
                <w:sz w:val="20"/>
                <w:szCs w:val="20"/>
              </w:rPr>
            </w:pPr>
            <w:r w:rsidRPr="00345D0A">
              <w:rPr>
                <w:sz w:val="20"/>
                <w:szCs w:val="20"/>
              </w:rPr>
              <w:t xml:space="preserve">Запрещается создание лесоперерабатывающей инфраструктуры. </w:t>
            </w:r>
            <w:r w:rsidRPr="00345D0A">
              <w:rPr>
                <w:sz w:val="20"/>
              </w:rPr>
              <w:t>Статья 14 Лесного кодекса РФ.</w:t>
            </w:r>
          </w:p>
          <w:p w14:paraId="17D1B508" w14:textId="77777777" w:rsidR="00E86CC0" w:rsidRPr="00345D0A" w:rsidRDefault="00E86CC0" w:rsidP="004A3044">
            <w:pPr>
              <w:widowControl w:val="0"/>
              <w:jc w:val="both"/>
              <w:rPr>
                <w:sz w:val="20"/>
                <w:szCs w:val="20"/>
              </w:rPr>
            </w:pPr>
            <w:r w:rsidRPr="00345D0A">
              <w:rPr>
                <w:sz w:val="20"/>
                <w:szCs w:val="20"/>
              </w:rPr>
              <w:t xml:space="preserve">Запрещаются 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 Статья 115 </w:t>
            </w:r>
            <w:r w:rsidRPr="00345D0A">
              <w:rPr>
                <w:sz w:val="20"/>
              </w:rPr>
              <w:t>Лесного кодекса РФ.</w:t>
            </w:r>
          </w:p>
        </w:tc>
      </w:tr>
      <w:tr w:rsidR="00E86CC0" w:rsidRPr="00345D0A" w14:paraId="542BC667" w14:textId="77777777" w:rsidTr="00E86CC0">
        <w:trPr>
          <w:jc w:val="center"/>
        </w:trPr>
        <w:tc>
          <w:tcPr>
            <w:tcW w:w="562" w:type="dxa"/>
          </w:tcPr>
          <w:p w14:paraId="13F2857B" w14:textId="77777777" w:rsidR="00E86CC0" w:rsidRPr="00345D0A" w:rsidRDefault="00E86CC0" w:rsidP="00F52763">
            <w:pPr>
              <w:widowControl w:val="0"/>
              <w:ind w:right="-108"/>
              <w:jc w:val="center"/>
              <w:rPr>
                <w:sz w:val="20"/>
                <w:szCs w:val="20"/>
              </w:rPr>
            </w:pPr>
            <w:r w:rsidRPr="00345D0A">
              <w:rPr>
                <w:sz w:val="20"/>
                <w:szCs w:val="20"/>
              </w:rPr>
              <w:t>1.4.4</w:t>
            </w:r>
          </w:p>
        </w:tc>
        <w:tc>
          <w:tcPr>
            <w:tcW w:w="3544" w:type="dxa"/>
          </w:tcPr>
          <w:p w14:paraId="59F76A04" w14:textId="77777777" w:rsidR="00E86CC0" w:rsidRPr="00345D0A" w:rsidRDefault="00E86CC0" w:rsidP="004A3044">
            <w:pPr>
              <w:widowControl w:val="0"/>
              <w:rPr>
                <w:sz w:val="20"/>
                <w:szCs w:val="20"/>
              </w:rPr>
            </w:pPr>
            <w:r w:rsidRPr="00345D0A">
              <w:rPr>
                <w:sz w:val="20"/>
                <w:szCs w:val="20"/>
              </w:rPr>
              <w:t>Нерестоохранные полосы лесов (леса, расположенные в границах рыбоохранных зон или рыбохозяйственных заповедных зон, установленных в соответствии с законодательством о рыболовстве и сохранении водных биологических ресурсов)</w:t>
            </w:r>
          </w:p>
        </w:tc>
        <w:tc>
          <w:tcPr>
            <w:tcW w:w="5528" w:type="dxa"/>
            <w:tcMar>
              <w:left w:w="57" w:type="dxa"/>
              <w:right w:w="57" w:type="dxa"/>
            </w:tcMar>
          </w:tcPr>
          <w:p w14:paraId="03AB0D59" w14:textId="77777777" w:rsidR="00E86CC0" w:rsidRPr="00345D0A" w:rsidRDefault="00E86CC0" w:rsidP="004A3044">
            <w:pPr>
              <w:widowControl w:val="0"/>
              <w:jc w:val="both"/>
              <w:rPr>
                <w:sz w:val="20"/>
                <w:szCs w:val="20"/>
              </w:rPr>
            </w:pPr>
            <w:r w:rsidRPr="00345D0A">
              <w:rPr>
                <w:sz w:val="20"/>
                <w:szCs w:val="20"/>
              </w:rPr>
              <w:t xml:space="preserve">Запрещается создание лесоперерабатывающей инфраструктуры. </w:t>
            </w:r>
            <w:r w:rsidRPr="00345D0A">
              <w:rPr>
                <w:sz w:val="20"/>
              </w:rPr>
              <w:t>Статья 14 Лесного кодекса РФ.</w:t>
            </w:r>
          </w:p>
        </w:tc>
      </w:tr>
      <w:tr w:rsidR="00E86CC0" w:rsidRPr="00345D0A" w14:paraId="5AF80468" w14:textId="77777777" w:rsidTr="00E86CC0">
        <w:trPr>
          <w:jc w:val="center"/>
        </w:trPr>
        <w:tc>
          <w:tcPr>
            <w:tcW w:w="562" w:type="dxa"/>
          </w:tcPr>
          <w:p w14:paraId="2E674AAA" w14:textId="77777777" w:rsidR="00E86CC0" w:rsidRPr="00345D0A" w:rsidRDefault="00E86CC0" w:rsidP="00F52763">
            <w:pPr>
              <w:widowControl w:val="0"/>
              <w:jc w:val="center"/>
              <w:rPr>
                <w:sz w:val="20"/>
                <w:szCs w:val="20"/>
              </w:rPr>
            </w:pPr>
            <w:r w:rsidRPr="00345D0A">
              <w:rPr>
                <w:sz w:val="20"/>
                <w:szCs w:val="20"/>
              </w:rPr>
              <w:t>2</w:t>
            </w:r>
          </w:p>
        </w:tc>
        <w:tc>
          <w:tcPr>
            <w:tcW w:w="3544" w:type="dxa"/>
            <w:shd w:val="clear" w:color="auto" w:fill="auto"/>
          </w:tcPr>
          <w:p w14:paraId="4BA82F27" w14:textId="77777777" w:rsidR="00E86CC0" w:rsidRPr="00345D0A" w:rsidRDefault="00E86CC0" w:rsidP="004A3044">
            <w:pPr>
              <w:widowControl w:val="0"/>
              <w:rPr>
                <w:sz w:val="20"/>
                <w:szCs w:val="20"/>
              </w:rPr>
            </w:pPr>
            <w:r w:rsidRPr="00345D0A">
              <w:rPr>
                <w:sz w:val="20"/>
                <w:szCs w:val="20"/>
              </w:rPr>
              <w:t>Эксплуатационные леса</w:t>
            </w:r>
          </w:p>
        </w:tc>
        <w:tc>
          <w:tcPr>
            <w:tcW w:w="5528" w:type="dxa"/>
            <w:shd w:val="clear" w:color="auto" w:fill="auto"/>
            <w:tcMar>
              <w:left w:w="57" w:type="dxa"/>
              <w:right w:w="57" w:type="dxa"/>
            </w:tcMar>
          </w:tcPr>
          <w:p w14:paraId="0E25CB61" w14:textId="77777777" w:rsidR="00E86CC0" w:rsidRPr="00345D0A" w:rsidRDefault="00E86CC0" w:rsidP="004A3044">
            <w:pPr>
              <w:widowControl w:val="0"/>
              <w:ind w:firstLine="284"/>
              <w:jc w:val="both"/>
              <w:rPr>
                <w:sz w:val="20"/>
                <w:szCs w:val="20"/>
              </w:rPr>
            </w:pPr>
            <w:r w:rsidRPr="00345D0A">
              <w:rPr>
                <w:sz w:val="20"/>
                <w:szCs w:val="20"/>
              </w:rPr>
              <w:t>Запрещается заготовка древесины с нарушением возрастов рубок, а также с нарушением пунктов 11-16 Правил заготовки древесины.</w:t>
            </w:r>
          </w:p>
        </w:tc>
      </w:tr>
    </w:tbl>
    <w:p w14:paraId="77CDDE26" w14:textId="77777777" w:rsidR="00086782" w:rsidRPr="00345D0A" w:rsidRDefault="00086782" w:rsidP="00F52763">
      <w:pPr>
        <w:widowControl w:val="0"/>
        <w:ind w:firstLine="709"/>
        <w:rPr>
          <w:color w:val="FF0000"/>
        </w:rPr>
      </w:pPr>
      <w:bookmarkStart w:id="410" w:name="_Toc480818513"/>
    </w:p>
    <w:p w14:paraId="2FD045E0" w14:textId="77777777" w:rsidR="00CB7B6A" w:rsidRPr="00345D0A" w:rsidRDefault="00CB7B6A" w:rsidP="00A454B7">
      <w:pPr>
        <w:widowControl w:val="0"/>
        <w:spacing w:line="360" w:lineRule="auto"/>
        <w:ind w:firstLine="709"/>
      </w:pPr>
      <w:r w:rsidRPr="00345D0A">
        <w:t>В соответствии с приказом Минприроды России от 09.11.2020 № 912 «Об утверждении Правил осуществления мероприятий по предупреждению распространения вредных организмов» 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и дровяной древесины более 90% от общего запаса погибших и поврежденных деревьев, а также в случаях, когда заготовка древесины погибших или поврежденных насаждений запрещена.</w:t>
      </w:r>
    </w:p>
    <w:p w14:paraId="641575C5" w14:textId="77777777" w:rsidR="00CB7B6A" w:rsidRPr="00345D0A" w:rsidRDefault="00CB7B6A" w:rsidP="00A454B7">
      <w:pPr>
        <w:widowControl w:val="0"/>
        <w:spacing w:line="360" w:lineRule="auto"/>
        <w:ind w:firstLine="709"/>
      </w:pPr>
      <w:r w:rsidRPr="00345D0A">
        <w:t>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защитных лесов уборка неликвидной древесины производится в случае, если создается угроза пожарной опасности в лесах и возникновения очагов вредных организмов.</w:t>
      </w:r>
    </w:p>
    <w:p w14:paraId="2653E6C7" w14:textId="77777777" w:rsidR="00BE49E4" w:rsidRPr="00345D0A" w:rsidRDefault="00F428FE" w:rsidP="004A3044">
      <w:pPr>
        <w:pStyle w:val="2"/>
        <w:widowControl w:val="0"/>
        <w:spacing w:before="120" w:line="360" w:lineRule="auto"/>
        <w:ind w:left="0"/>
        <w:jc w:val="center"/>
        <w:rPr>
          <w:bCs/>
        </w:rPr>
      </w:pPr>
      <w:bookmarkStart w:id="411" w:name="_Toc228958112"/>
      <w:r w:rsidRPr="00345D0A">
        <w:rPr>
          <w:bCs/>
        </w:rPr>
        <w:t>3</w:t>
      </w:r>
      <w:r w:rsidR="00BE49E4" w:rsidRPr="00345D0A">
        <w:rPr>
          <w:bCs/>
        </w:rPr>
        <w:t>.</w:t>
      </w:r>
      <w:r w:rsidR="0040611D" w:rsidRPr="00345D0A">
        <w:rPr>
          <w:bCs/>
        </w:rPr>
        <w:t>2</w:t>
      </w:r>
      <w:r w:rsidR="00EE3980" w:rsidRPr="00345D0A">
        <w:rPr>
          <w:bCs/>
        </w:rPr>
        <w:t>.</w:t>
      </w:r>
      <w:r w:rsidR="00BE49E4" w:rsidRPr="00345D0A">
        <w:rPr>
          <w:bCs/>
        </w:rPr>
        <w:t xml:space="preserve"> Ограничения по видам особо защитных участков лесов</w:t>
      </w:r>
      <w:bookmarkEnd w:id="410"/>
      <w:bookmarkEnd w:id="411"/>
    </w:p>
    <w:p w14:paraId="7BC91C75" w14:textId="77777777" w:rsidR="002226C7" w:rsidRPr="00345D0A" w:rsidRDefault="00BE49E4" w:rsidP="00A454B7">
      <w:pPr>
        <w:widowControl w:val="0"/>
        <w:spacing w:line="360" w:lineRule="auto"/>
      </w:pPr>
      <w:r w:rsidRPr="00345D0A">
        <w:t xml:space="preserve">На территории лесничества в установленном порядке </w:t>
      </w:r>
      <w:r w:rsidR="0065334F" w:rsidRPr="00345D0A">
        <w:t>выделены особо защитные участки лес</w:t>
      </w:r>
      <w:r w:rsidRPr="00345D0A">
        <w:t>ов</w:t>
      </w:r>
      <w:r w:rsidR="008D3F6B" w:rsidRPr="00345D0A">
        <w:t xml:space="preserve"> (ОЗУ)</w:t>
      </w:r>
      <w:r w:rsidR="0065334F" w:rsidRPr="00345D0A">
        <w:t xml:space="preserve"> с ограниченным режимом лесопользования</w:t>
      </w:r>
      <w:r w:rsidR="00544034" w:rsidRPr="00345D0A">
        <w:t xml:space="preserve"> в</w:t>
      </w:r>
      <w:r w:rsidR="009701CE" w:rsidRPr="00345D0A">
        <w:t xml:space="preserve"> соответствии со статьей </w:t>
      </w:r>
      <w:r w:rsidR="002204B3" w:rsidRPr="00345D0A">
        <w:rPr>
          <w:rStyle w:val="620"/>
        </w:rPr>
        <w:t xml:space="preserve">119 </w:t>
      </w:r>
      <w:r w:rsidR="009701CE" w:rsidRPr="00345D0A">
        <w:t xml:space="preserve">Лесного кодекса </w:t>
      </w:r>
      <w:r w:rsidR="00A51EB2" w:rsidRPr="00345D0A">
        <w:t>РФ</w:t>
      </w:r>
      <w:r w:rsidR="00BF7673" w:rsidRPr="00345D0A">
        <w:t xml:space="preserve"> и Лесоустроительной инструкцией</w:t>
      </w:r>
      <w:r w:rsidR="00544034" w:rsidRPr="00345D0A">
        <w:t>.</w:t>
      </w:r>
    </w:p>
    <w:p w14:paraId="6D55AF3C" w14:textId="77777777" w:rsidR="002226C7" w:rsidRPr="00345D0A" w:rsidRDefault="002226C7" w:rsidP="00A454B7">
      <w:pPr>
        <w:widowControl w:val="0"/>
        <w:spacing w:line="360" w:lineRule="auto"/>
      </w:pPr>
      <w:r w:rsidRPr="00345D0A">
        <w:br w:type="page"/>
      </w:r>
    </w:p>
    <w:p w14:paraId="0B307F05" w14:textId="77777777" w:rsidR="009F1F5E" w:rsidRPr="00345D0A" w:rsidRDefault="009F1F5E" w:rsidP="004A3044">
      <w:pPr>
        <w:widowControl w:val="0"/>
        <w:spacing w:before="120" w:after="120"/>
        <w:ind w:firstLine="720"/>
        <w:jc w:val="both"/>
        <w:rPr>
          <w:i/>
        </w:rPr>
      </w:pPr>
      <w:r w:rsidRPr="00345D0A">
        <w:rPr>
          <w:i/>
        </w:rPr>
        <w:lastRenderedPageBreak/>
        <w:t xml:space="preserve">Таблица </w:t>
      </w:r>
      <w:r w:rsidR="00F428FE" w:rsidRPr="00345D0A">
        <w:rPr>
          <w:i/>
        </w:rPr>
        <w:t>3</w:t>
      </w:r>
      <w:r w:rsidRPr="00345D0A">
        <w:rPr>
          <w:i/>
        </w:rPr>
        <w:t>.2(19) – Ограничения по видам особо защитных участков лесов</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2977"/>
        <w:gridCol w:w="5812"/>
      </w:tblGrid>
      <w:tr w:rsidR="00D325E1" w:rsidRPr="00345D0A" w14:paraId="73534F14" w14:textId="77777777" w:rsidTr="00D325E1">
        <w:trPr>
          <w:tblHeader/>
        </w:trPr>
        <w:tc>
          <w:tcPr>
            <w:tcW w:w="596" w:type="dxa"/>
          </w:tcPr>
          <w:p w14:paraId="5E859DC9" w14:textId="77777777" w:rsidR="00D325E1" w:rsidRPr="00345D0A" w:rsidRDefault="00D325E1" w:rsidP="004A3044">
            <w:pPr>
              <w:widowControl w:val="0"/>
              <w:jc w:val="center"/>
              <w:rPr>
                <w:sz w:val="20"/>
                <w:szCs w:val="20"/>
              </w:rPr>
            </w:pPr>
            <w:r w:rsidRPr="00345D0A">
              <w:rPr>
                <w:sz w:val="20"/>
                <w:szCs w:val="20"/>
              </w:rPr>
              <w:t>№</w:t>
            </w:r>
          </w:p>
          <w:p w14:paraId="4702FFFC" w14:textId="77777777" w:rsidR="00D325E1" w:rsidRPr="00345D0A" w:rsidRDefault="00D325E1" w:rsidP="004A3044">
            <w:pPr>
              <w:widowControl w:val="0"/>
              <w:jc w:val="center"/>
              <w:rPr>
                <w:sz w:val="20"/>
                <w:szCs w:val="20"/>
              </w:rPr>
            </w:pPr>
            <w:r w:rsidRPr="00345D0A">
              <w:rPr>
                <w:sz w:val="20"/>
                <w:szCs w:val="20"/>
              </w:rPr>
              <w:t>п/п</w:t>
            </w:r>
          </w:p>
        </w:tc>
        <w:tc>
          <w:tcPr>
            <w:tcW w:w="2977" w:type="dxa"/>
            <w:vAlign w:val="center"/>
          </w:tcPr>
          <w:p w14:paraId="592349D3" w14:textId="77777777" w:rsidR="00D325E1" w:rsidRPr="00345D0A" w:rsidRDefault="00D325E1" w:rsidP="004A3044">
            <w:pPr>
              <w:widowControl w:val="0"/>
              <w:jc w:val="center"/>
              <w:rPr>
                <w:sz w:val="20"/>
                <w:szCs w:val="20"/>
              </w:rPr>
            </w:pPr>
            <w:r w:rsidRPr="00345D0A">
              <w:rPr>
                <w:sz w:val="20"/>
                <w:szCs w:val="20"/>
              </w:rPr>
              <w:t xml:space="preserve">Виды особо </w:t>
            </w:r>
          </w:p>
          <w:p w14:paraId="39D41758" w14:textId="77777777" w:rsidR="00D325E1" w:rsidRPr="00345D0A" w:rsidRDefault="00D325E1" w:rsidP="004A3044">
            <w:pPr>
              <w:widowControl w:val="0"/>
              <w:jc w:val="center"/>
              <w:rPr>
                <w:sz w:val="20"/>
                <w:szCs w:val="20"/>
              </w:rPr>
            </w:pPr>
            <w:r w:rsidRPr="00345D0A">
              <w:rPr>
                <w:sz w:val="20"/>
                <w:szCs w:val="20"/>
              </w:rPr>
              <w:t>защитных участков лесов</w:t>
            </w:r>
          </w:p>
        </w:tc>
        <w:tc>
          <w:tcPr>
            <w:tcW w:w="5812" w:type="dxa"/>
            <w:vAlign w:val="center"/>
          </w:tcPr>
          <w:p w14:paraId="18904FD5" w14:textId="77777777" w:rsidR="00D325E1" w:rsidRPr="00345D0A" w:rsidRDefault="00D325E1" w:rsidP="004A3044">
            <w:pPr>
              <w:widowControl w:val="0"/>
              <w:jc w:val="center"/>
              <w:rPr>
                <w:sz w:val="20"/>
                <w:szCs w:val="20"/>
              </w:rPr>
            </w:pPr>
            <w:r w:rsidRPr="00345D0A">
              <w:rPr>
                <w:sz w:val="20"/>
                <w:szCs w:val="20"/>
              </w:rPr>
              <w:t>Ограничения использования лесов</w:t>
            </w:r>
          </w:p>
        </w:tc>
      </w:tr>
      <w:tr w:rsidR="00D325E1" w:rsidRPr="00345D0A" w14:paraId="773088BA" w14:textId="77777777" w:rsidTr="00D325E1">
        <w:trPr>
          <w:tblHeader/>
        </w:trPr>
        <w:tc>
          <w:tcPr>
            <w:tcW w:w="596" w:type="dxa"/>
          </w:tcPr>
          <w:p w14:paraId="5E0DB504" w14:textId="77777777" w:rsidR="00D325E1" w:rsidRPr="00345D0A" w:rsidRDefault="00D325E1" w:rsidP="00F52763">
            <w:pPr>
              <w:widowControl w:val="0"/>
              <w:jc w:val="center"/>
              <w:rPr>
                <w:sz w:val="20"/>
                <w:szCs w:val="20"/>
              </w:rPr>
            </w:pPr>
            <w:r w:rsidRPr="00345D0A">
              <w:rPr>
                <w:sz w:val="20"/>
                <w:szCs w:val="20"/>
              </w:rPr>
              <w:t>1</w:t>
            </w:r>
          </w:p>
        </w:tc>
        <w:tc>
          <w:tcPr>
            <w:tcW w:w="2977" w:type="dxa"/>
            <w:vAlign w:val="center"/>
          </w:tcPr>
          <w:p w14:paraId="4EE632F1" w14:textId="77777777" w:rsidR="00D325E1" w:rsidRPr="00345D0A" w:rsidRDefault="00D325E1" w:rsidP="004A3044">
            <w:pPr>
              <w:widowControl w:val="0"/>
              <w:jc w:val="center"/>
              <w:rPr>
                <w:sz w:val="20"/>
                <w:szCs w:val="20"/>
              </w:rPr>
            </w:pPr>
            <w:r w:rsidRPr="00345D0A">
              <w:rPr>
                <w:sz w:val="20"/>
                <w:szCs w:val="20"/>
              </w:rPr>
              <w:t>2</w:t>
            </w:r>
          </w:p>
        </w:tc>
        <w:tc>
          <w:tcPr>
            <w:tcW w:w="5812" w:type="dxa"/>
            <w:vAlign w:val="center"/>
          </w:tcPr>
          <w:p w14:paraId="703D353E" w14:textId="77777777" w:rsidR="00D325E1" w:rsidRPr="00345D0A" w:rsidRDefault="00D325E1" w:rsidP="004A3044">
            <w:pPr>
              <w:widowControl w:val="0"/>
              <w:jc w:val="center"/>
              <w:rPr>
                <w:sz w:val="20"/>
                <w:szCs w:val="20"/>
              </w:rPr>
            </w:pPr>
            <w:r w:rsidRPr="00345D0A">
              <w:rPr>
                <w:sz w:val="20"/>
                <w:szCs w:val="20"/>
              </w:rPr>
              <w:t>3</w:t>
            </w:r>
          </w:p>
        </w:tc>
      </w:tr>
      <w:tr w:rsidR="00D325E1" w:rsidRPr="00345D0A" w14:paraId="6AC21990" w14:textId="77777777" w:rsidTr="00D325E1">
        <w:trPr>
          <w:trHeight w:val="983"/>
        </w:trPr>
        <w:tc>
          <w:tcPr>
            <w:tcW w:w="596" w:type="dxa"/>
          </w:tcPr>
          <w:p w14:paraId="1BFA357E" w14:textId="77777777" w:rsidR="00D325E1" w:rsidRPr="00345D0A" w:rsidRDefault="00D325E1" w:rsidP="00F52763">
            <w:pPr>
              <w:widowControl w:val="0"/>
              <w:jc w:val="center"/>
              <w:rPr>
                <w:sz w:val="20"/>
                <w:szCs w:val="20"/>
              </w:rPr>
            </w:pPr>
            <w:r w:rsidRPr="00345D0A">
              <w:rPr>
                <w:sz w:val="20"/>
                <w:szCs w:val="20"/>
              </w:rPr>
              <w:t>1</w:t>
            </w:r>
          </w:p>
        </w:tc>
        <w:tc>
          <w:tcPr>
            <w:tcW w:w="2977" w:type="dxa"/>
          </w:tcPr>
          <w:p w14:paraId="68E2E83B" w14:textId="77777777" w:rsidR="00D325E1" w:rsidRPr="00345D0A" w:rsidRDefault="00D325E1" w:rsidP="004A3044">
            <w:pPr>
              <w:widowControl w:val="0"/>
              <w:rPr>
                <w:b/>
                <w:i/>
                <w:sz w:val="20"/>
                <w:szCs w:val="20"/>
              </w:rPr>
            </w:pPr>
            <w:r w:rsidRPr="00345D0A">
              <w:rPr>
                <w:sz w:val="20"/>
                <w:szCs w:val="20"/>
              </w:rPr>
              <w:t>Берегозащитные участки лесов, расположенные вдоль водных объектов</w:t>
            </w:r>
          </w:p>
        </w:tc>
        <w:tc>
          <w:tcPr>
            <w:tcW w:w="5812" w:type="dxa"/>
          </w:tcPr>
          <w:p w14:paraId="63F407E2" w14:textId="77777777" w:rsidR="00D325E1" w:rsidRPr="00345D0A" w:rsidRDefault="00D325E1" w:rsidP="004A3044">
            <w:pPr>
              <w:widowControl w:val="0"/>
              <w:ind w:firstLine="284"/>
              <w:jc w:val="both"/>
              <w:rPr>
                <w:sz w:val="20"/>
                <w:szCs w:val="20"/>
              </w:rPr>
            </w:pPr>
            <w:r w:rsidRPr="00345D0A">
              <w:rPr>
                <w:sz w:val="20"/>
                <w:szCs w:val="20"/>
              </w:rPr>
              <w:t xml:space="preserve">Запрещается проведение сплошных рубок лесных насаждений, за исключением случаев, предусмотренных </w:t>
            </w:r>
            <w:hyperlink w:anchor="sub_21051" w:history="1">
              <w:r w:rsidRPr="00345D0A">
                <w:rPr>
                  <w:sz w:val="20"/>
                  <w:szCs w:val="20"/>
                </w:rPr>
                <w:t>частью 6 статьи 21</w:t>
              </w:r>
            </w:hyperlink>
            <w:r w:rsidRPr="00345D0A">
              <w:rPr>
                <w:sz w:val="20"/>
                <w:szCs w:val="20"/>
              </w:rPr>
              <w:t xml:space="preserve"> Лесного кодекса РФ,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14:paraId="23DF4AE3" w14:textId="77777777" w:rsidR="00D325E1" w:rsidRPr="00345D0A" w:rsidRDefault="00D325E1" w:rsidP="004A3044">
            <w:pPr>
              <w:widowControl w:val="0"/>
              <w:ind w:firstLine="284"/>
              <w:jc w:val="both"/>
              <w:rPr>
                <w:sz w:val="20"/>
                <w:szCs w:val="20"/>
              </w:rPr>
            </w:pPr>
            <w:r w:rsidRPr="00345D0A">
              <w:rPr>
                <w:sz w:val="20"/>
                <w:szCs w:val="20"/>
              </w:rPr>
              <w:t xml:space="preserve"> ведение сельского хозяйства, за исключением сенокошения и пчеловодства и товарной аквакультуры (товарного рыбоводства); </w:t>
            </w:r>
          </w:p>
          <w:p w14:paraId="48489B84" w14:textId="77777777" w:rsidR="00D325E1" w:rsidRPr="00345D0A" w:rsidRDefault="00D325E1" w:rsidP="004A3044">
            <w:pPr>
              <w:widowControl w:val="0"/>
              <w:ind w:firstLine="284"/>
              <w:jc w:val="both"/>
              <w:rPr>
                <w:sz w:val="20"/>
                <w:szCs w:val="20"/>
              </w:rPr>
            </w:pPr>
            <w:r w:rsidRPr="00345D0A">
              <w:rPr>
                <w:sz w:val="20"/>
                <w:szCs w:val="20"/>
              </w:rPr>
              <w:t>строительство и эксплуатация объектов капитального строительства, за исключением линейных объектов и гидротехнических сооружений.</w:t>
            </w:r>
          </w:p>
          <w:p w14:paraId="2482E182" w14:textId="77777777" w:rsidR="00D325E1" w:rsidRPr="00345D0A" w:rsidRDefault="00D325E1" w:rsidP="004A3044">
            <w:pPr>
              <w:widowControl w:val="0"/>
              <w:ind w:firstLine="284"/>
              <w:jc w:val="both"/>
              <w:rPr>
                <w:sz w:val="20"/>
                <w:szCs w:val="20"/>
              </w:rPr>
            </w:pPr>
            <w:r w:rsidRPr="00345D0A">
              <w:rPr>
                <w:sz w:val="20"/>
                <w:szCs w:val="20"/>
              </w:rPr>
              <w:t xml:space="preserve">Выборочные рубки допускаются только в целях вырубки погибших и поврежденных лесных насаждений. </w:t>
            </w:r>
          </w:p>
          <w:p w14:paraId="4C1207CD" w14:textId="77777777" w:rsidR="00D325E1" w:rsidRPr="00345D0A" w:rsidRDefault="00D325E1" w:rsidP="004A3044">
            <w:pPr>
              <w:widowControl w:val="0"/>
              <w:ind w:firstLine="284"/>
              <w:jc w:val="both"/>
              <w:rPr>
                <w:sz w:val="20"/>
                <w:szCs w:val="20"/>
              </w:rPr>
            </w:pPr>
            <w:r w:rsidRPr="00345D0A">
              <w:rPr>
                <w:sz w:val="20"/>
                <w:szCs w:val="20"/>
              </w:rPr>
              <w:t>На особо защитных участках лесов запрещается осуществление деятельности, несовместимой с их целевым назначением и полезными функциями. (ч. 4, 5, 6 ст. 119 Лесного кодекса РФ).</w:t>
            </w:r>
          </w:p>
        </w:tc>
      </w:tr>
      <w:tr w:rsidR="00D325E1" w:rsidRPr="00345D0A" w14:paraId="7985D1D8" w14:textId="77777777" w:rsidTr="00D325E1">
        <w:trPr>
          <w:trHeight w:val="856"/>
        </w:trPr>
        <w:tc>
          <w:tcPr>
            <w:tcW w:w="596" w:type="dxa"/>
          </w:tcPr>
          <w:p w14:paraId="335B9E34" w14:textId="77777777" w:rsidR="00D325E1" w:rsidRPr="00345D0A" w:rsidRDefault="00D325E1" w:rsidP="00F52763">
            <w:pPr>
              <w:widowControl w:val="0"/>
              <w:jc w:val="center"/>
              <w:rPr>
                <w:sz w:val="20"/>
                <w:szCs w:val="20"/>
              </w:rPr>
            </w:pPr>
            <w:r w:rsidRPr="00345D0A">
              <w:rPr>
                <w:sz w:val="20"/>
                <w:szCs w:val="20"/>
              </w:rPr>
              <w:t>2</w:t>
            </w:r>
          </w:p>
        </w:tc>
        <w:tc>
          <w:tcPr>
            <w:tcW w:w="2977" w:type="dxa"/>
          </w:tcPr>
          <w:p w14:paraId="5CD0F227" w14:textId="77777777" w:rsidR="00D325E1" w:rsidRPr="00345D0A" w:rsidRDefault="00D325E1" w:rsidP="004A3044">
            <w:pPr>
              <w:widowControl w:val="0"/>
              <w:rPr>
                <w:sz w:val="20"/>
                <w:szCs w:val="20"/>
              </w:rPr>
            </w:pPr>
            <w:r w:rsidRPr="00345D0A">
              <w:rPr>
                <w:sz w:val="20"/>
                <w:szCs w:val="20"/>
              </w:rPr>
              <w:t xml:space="preserve">Объекты лесного семеноводства (плюсовые насаждения, лесосеменные плантации, постоянные лесосеменные участки, маточные плантации, архивы клонов плюсовых деревьев, испытательные культуры, популяционно-экологические культуры, географические культуры) </w:t>
            </w:r>
          </w:p>
        </w:tc>
        <w:tc>
          <w:tcPr>
            <w:tcW w:w="5812" w:type="dxa"/>
          </w:tcPr>
          <w:p w14:paraId="56E6A406" w14:textId="77777777" w:rsidR="00D325E1" w:rsidRPr="00345D0A" w:rsidRDefault="00D325E1" w:rsidP="004A3044">
            <w:pPr>
              <w:widowControl w:val="0"/>
              <w:ind w:firstLine="284"/>
              <w:jc w:val="both"/>
              <w:rPr>
                <w:sz w:val="20"/>
                <w:szCs w:val="20"/>
              </w:rPr>
            </w:pPr>
            <w:r w:rsidRPr="00345D0A">
              <w:rPr>
                <w:sz w:val="20"/>
                <w:szCs w:val="20"/>
              </w:rPr>
              <w:t xml:space="preserve">Запрещается проведение сплошных рубок лесных насаждений, за исключением случаев, предусмотренных </w:t>
            </w:r>
            <w:hyperlink w:anchor="sub_21051" w:history="1">
              <w:r w:rsidRPr="00345D0A">
                <w:rPr>
                  <w:sz w:val="20"/>
                  <w:szCs w:val="20"/>
                </w:rPr>
                <w:t>частью 6 статьи 21</w:t>
              </w:r>
            </w:hyperlink>
            <w:r w:rsidRPr="00345D0A">
              <w:rPr>
                <w:sz w:val="20"/>
                <w:szCs w:val="20"/>
              </w:rPr>
              <w:t xml:space="preserve"> Лесного кодекса РФ,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14:paraId="692F5C8F" w14:textId="77777777" w:rsidR="00D325E1" w:rsidRPr="00345D0A" w:rsidRDefault="00D325E1" w:rsidP="004A3044">
            <w:pPr>
              <w:widowControl w:val="0"/>
              <w:ind w:firstLine="284"/>
              <w:jc w:val="both"/>
              <w:rPr>
                <w:sz w:val="20"/>
                <w:szCs w:val="20"/>
              </w:rPr>
            </w:pPr>
            <w:r w:rsidRPr="00345D0A">
              <w:rPr>
                <w:sz w:val="20"/>
                <w:szCs w:val="20"/>
              </w:rPr>
              <w:t xml:space="preserve"> ведение сельского хозяйства, за исключением сенокошения и пчеловодства и товарной аквакультуры (товарного рыбоводства); </w:t>
            </w:r>
          </w:p>
          <w:p w14:paraId="58FEC6BE" w14:textId="77777777" w:rsidR="00D325E1" w:rsidRPr="00345D0A" w:rsidRDefault="00D325E1" w:rsidP="004A3044">
            <w:pPr>
              <w:widowControl w:val="0"/>
              <w:ind w:firstLine="284"/>
              <w:jc w:val="both"/>
              <w:rPr>
                <w:sz w:val="20"/>
                <w:szCs w:val="20"/>
              </w:rPr>
            </w:pPr>
            <w:r w:rsidRPr="00345D0A">
              <w:rPr>
                <w:sz w:val="20"/>
                <w:szCs w:val="20"/>
              </w:rPr>
              <w:t>строительство и эксплуатация объектов капитального строительства, за исключением линейных объектов и гидротехнических сооружений.</w:t>
            </w:r>
          </w:p>
          <w:p w14:paraId="411B5D56" w14:textId="77777777" w:rsidR="00D325E1" w:rsidRPr="00345D0A" w:rsidRDefault="00D325E1" w:rsidP="004A3044">
            <w:pPr>
              <w:widowControl w:val="0"/>
              <w:ind w:firstLine="284"/>
              <w:jc w:val="both"/>
              <w:rPr>
                <w:sz w:val="20"/>
                <w:szCs w:val="20"/>
              </w:rPr>
            </w:pPr>
            <w:r w:rsidRPr="00345D0A">
              <w:rPr>
                <w:sz w:val="20"/>
                <w:szCs w:val="20"/>
              </w:rPr>
              <w:t xml:space="preserve">Выборочные рубки допускаются только в целях вырубки погибших и поврежденных лесных насаждений. </w:t>
            </w:r>
          </w:p>
          <w:p w14:paraId="51D87ED0" w14:textId="77777777" w:rsidR="00D325E1" w:rsidRPr="00345D0A" w:rsidRDefault="00D325E1" w:rsidP="004A3044">
            <w:pPr>
              <w:widowControl w:val="0"/>
              <w:ind w:firstLine="284"/>
              <w:jc w:val="both"/>
              <w:rPr>
                <w:sz w:val="20"/>
                <w:szCs w:val="20"/>
              </w:rPr>
            </w:pPr>
            <w:r w:rsidRPr="00345D0A">
              <w:rPr>
                <w:sz w:val="20"/>
                <w:szCs w:val="20"/>
              </w:rPr>
              <w:t>На особо защитных участках лесов запрещается осуществление деятельности, несовместимой с их целевым назначением и полезными функциями. (ч. 4, 5, 6 ст. 119 Лесного кодекса РФ).</w:t>
            </w:r>
          </w:p>
        </w:tc>
      </w:tr>
      <w:tr w:rsidR="00D325E1" w:rsidRPr="00345D0A" w14:paraId="2DCE2886" w14:textId="77777777" w:rsidTr="00D325E1">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CellMar>
            <w:left w:w="70" w:type="dxa"/>
            <w:right w:w="70" w:type="dxa"/>
          </w:tblCellMar>
          <w:tblLook w:val="0000" w:firstRow="0" w:lastRow="0" w:firstColumn="0" w:lastColumn="0" w:noHBand="0" w:noVBand="0"/>
        </w:tblPrEx>
        <w:tc>
          <w:tcPr>
            <w:tcW w:w="596" w:type="dxa"/>
            <w:tcBorders>
              <w:top w:val="single" w:sz="6" w:space="0" w:color="auto"/>
              <w:left w:val="single" w:sz="6" w:space="0" w:color="auto"/>
              <w:bottom w:val="nil"/>
              <w:right w:val="single" w:sz="6" w:space="0" w:color="auto"/>
            </w:tcBorders>
          </w:tcPr>
          <w:p w14:paraId="1DD034F8" w14:textId="77777777" w:rsidR="00D325E1" w:rsidRPr="00345D0A" w:rsidRDefault="00D325E1" w:rsidP="00F52763">
            <w:pPr>
              <w:widowControl w:val="0"/>
              <w:jc w:val="center"/>
              <w:rPr>
                <w:sz w:val="20"/>
                <w:szCs w:val="20"/>
              </w:rPr>
            </w:pPr>
            <w:r w:rsidRPr="00345D0A">
              <w:rPr>
                <w:sz w:val="20"/>
                <w:szCs w:val="20"/>
              </w:rPr>
              <w:t>3</w:t>
            </w:r>
          </w:p>
        </w:tc>
        <w:tc>
          <w:tcPr>
            <w:tcW w:w="2977" w:type="dxa"/>
            <w:tcBorders>
              <w:top w:val="single" w:sz="6" w:space="0" w:color="auto"/>
              <w:left w:val="single" w:sz="6" w:space="0" w:color="auto"/>
              <w:bottom w:val="nil"/>
              <w:right w:val="single" w:sz="6" w:space="0" w:color="auto"/>
            </w:tcBorders>
          </w:tcPr>
          <w:p w14:paraId="578CDE57" w14:textId="77777777" w:rsidR="00D325E1" w:rsidRPr="00345D0A" w:rsidRDefault="00D325E1" w:rsidP="004A3044">
            <w:pPr>
              <w:widowControl w:val="0"/>
              <w:rPr>
                <w:sz w:val="20"/>
                <w:szCs w:val="20"/>
              </w:rPr>
            </w:pPr>
            <w:r w:rsidRPr="00345D0A">
              <w:rPr>
                <w:sz w:val="20"/>
                <w:szCs w:val="20"/>
              </w:rPr>
              <w:t>Другие особо защитные участки лесов:</w:t>
            </w:r>
          </w:p>
        </w:tc>
        <w:tc>
          <w:tcPr>
            <w:tcW w:w="5812" w:type="dxa"/>
            <w:tcBorders>
              <w:top w:val="single" w:sz="6" w:space="0" w:color="auto"/>
              <w:left w:val="single" w:sz="6" w:space="0" w:color="auto"/>
              <w:bottom w:val="nil"/>
              <w:right w:val="single" w:sz="6" w:space="0" w:color="auto"/>
            </w:tcBorders>
          </w:tcPr>
          <w:p w14:paraId="523A9E0D" w14:textId="77777777" w:rsidR="00D325E1" w:rsidRPr="00345D0A" w:rsidRDefault="00D325E1" w:rsidP="004A3044">
            <w:pPr>
              <w:widowControl w:val="0"/>
              <w:rPr>
                <w:sz w:val="20"/>
                <w:szCs w:val="20"/>
              </w:rPr>
            </w:pPr>
          </w:p>
        </w:tc>
      </w:tr>
      <w:tr w:rsidR="00D325E1" w:rsidRPr="00345D0A" w14:paraId="7AD1C813" w14:textId="77777777" w:rsidTr="00D325E1">
        <w:trPr>
          <w:trHeight w:val="688"/>
        </w:trPr>
        <w:tc>
          <w:tcPr>
            <w:tcW w:w="596" w:type="dxa"/>
          </w:tcPr>
          <w:p w14:paraId="58F56150" w14:textId="77777777" w:rsidR="00D325E1" w:rsidRPr="00345D0A" w:rsidRDefault="00D325E1" w:rsidP="00F52763">
            <w:pPr>
              <w:widowControl w:val="0"/>
              <w:jc w:val="center"/>
              <w:rPr>
                <w:sz w:val="20"/>
                <w:szCs w:val="20"/>
              </w:rPr>
            </w:pPr>
            <w:r w:rsidRPr="00345D0A">
              <w:rPr>
                <w:sz w:val="20"/>
                <w:szCs w:val="20"/>
              </w:rPr>
              <w:t>3.1</w:t>
            </w:r>
          </w:p>
        </w:tc>
        <w:tc>
          <w:tcPr>
            <w:tcW w:w="2977" w:type="dxa"/>
          </w:tcPr>
          <w:p w14:paraId="58A32296" w14:textId="77777777" w:rsidR="00D325E1" w:rsidRPr="00345D0A" w:rsidRDefault="00D325E1" w:rsidP="004A3044">
            <w:pPr>
              <w:widowControl w:val="0"/>
              <w:rPr>
                <w:sz w:val="20"/>
                <w:szCs w:val="20"/>
              </w:rPr>
            </w:pPr>
            <w:r w:rsidRPr="00345D0A">
              <w:rPr>
                <w:sz w:val="20"/>
                <w:szCs w:val="20"/>
              </w:rPr>
              <w:t>Участки лесов вокруг глухариных токов</w:t>
            </w:r>
          </w:p>
        </w:tc>
        <w:tc>
          <w:tcPr>
            <w:tcW w:w="5812" w:type="dxa"/>
          </w:tcPr>
          <w:p w14:paraId="0572BD3F" w14:textId="77777777" w:rsidR="00D325E1" w:rsidRPr="00345D0A" w:rsidRDefault="00D325E1" w:rsidP="004A3044">
            <w:pPr>
              <w:widowControl w:val="0"/>
              <w:ind w:firstLine="284"/>
              <w:jc w:val="both"/>
              <w:rPr>
                <w:sz w:val="20"/>
                <w:szCs w:val="20"/>
              </w:rPr>
            </w:pPr>
            <w:r w:rsidRPr="00345D0A">
              <w:rPr>
                <w:sz w:val="20"/>
                <w:szCs w:val="20"/>
              </w:rPr>
              <w:t xml:space="preserve">Запрещается проведение сплошных рубок лесных насаждений, за исключением случаев, предусмотренных </w:t>
            </w:r>
            <w:hyperlink w:anchor="sub_21051" w:history="1">
              <w:r w:rsidRPr="00345D0A">
                <w:rPr>
                  <w:sz w:val="20"/>
                  <w:szCs w:val="20"/>
                </w:rPr>
                <w:t>частью6 статьи 21</w:t>
              </w:r>
            </w:hyperlink>
            <w:r w:rsidRPr="00345D0A">
              <w:rPr>
                <w:sz w:val="20"/>
                <w:szCs w:val="20"/>
              </w:rPr>
              <w:t xml:space="preserve"> Лесного кодекса РФ,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14:paraId="1DD2CAD1" w14:textId="77777777" w:rsidR="00D325E1" w:rsidRPr="00345D0A" w:rsidRDefault="00D325E1" w:rsidP="004A3044">
            <w:pPr>
              <w:widowControl w:val="0"/>
              <w:ind w:firstLine="284"/>
              <w:jc w:val="both"/>
              <w:rPr>
                <w:sz w:val="20"/>
                <w:szCs w:val="20"/>
              </w:rPr>
            </w:pPr>
            <w:r w:rsidRPr="00345D0A">
              <w:rPr>
                <w:sz w:val="20"/>
                <w:szCs w:val="20"/>
              </w:rPr>
              <w:t xml:space="preserve"> ведение сельского хозяйства, за исключением сенокошения и пчеловодства и товарной аквакультуры (товарного рыбоводства);  </w:t>
            </w:r>
          </w:p>
          <w:p w14:paraId="3ABB7EDB" w14:textId="77777777" w:rsidR="00D325E1" w:rsidRPr="00345D0A" w:rsidRDefault="00D325E1" w:rsidP="004A3044">
            <w:pPr>
              <w:widowControl w:val="0"/>
              <w:ind w:firstLine="284"/>
              <w:jc w:val="both"/>
              <w:rPr>
                <w:sz w:val="20"/>
                <w:szCs w:val="20"/>
              </w:rPr>
            </w:pPr>
            <w:r w:rsidRPr="00345D0A">
              <w:rPr>
                <w:sz w:val="20"/>
                <w:szCs w:val="20"/>
              </w:rPr>
              <w:t>строительство и эксплуатация объектов капитального строительства, за исключением линейных объектов и гидротехнических сооружений.</w:t>
            </w:r>
          </w:p>
          <w:p w14:paraId="45FE639C" w14:textId="77777777" w:rsidR="00D325E1" w:rsidRPr="00345D0A" w:rsidRDefault="00D325E1" w:rsidP="004A3044">
            <w:pPr>
              <w:widowControl w:val="0"/>
              <w:ind w:firstLine="284"/>
              <w:jc w:val="both"/>
              <w:rPr>
                <w:sz w:val="20"/>
                <w:szCs w:val="20"/>
              </w:rPr>
            </w:pPr>
            <w:r w:rsidRPr="00345D0A">
              <w:rPr>
                <w:sz w:val="20"/>
                <w:szCs w:val="20"/>
              </w:rPr>
              <w:t xml:space="preserve">Выборочные рубки допускаются только в целях вырубки погибших и поврежденных лесных насаждений. </w:t>
            </w:r>
          </w:p>
          <w:p w14:paraId="4B403F86" w14:textId="77777777" w:rsidR="00D325E1" w:rsidRPr="00345D0A" w:rsidRDefault="00D325E1" w:rsidP="004A3044">
            <w:pPr>
              <w:widowControl w:val="0"/>
              <w:ind w:firstLine="284"/>
              <w:jc w:val="both"/>
              <w:rPr>
                <w:sz w:val="20"/>
                <w:szCs w:val="20"/>
              </w:rPr>
            </w:pPr>
            <w:r w:rsidRPr="00345D0A">
              <w:rPr>
                <w:sz w:val="20"/>
                <w:szCs w:val="20"/>
              </w:rPr>
              <w:t>На особо защитных участках лесов запрещается осуществление деятельности, несовместимой с их целевым назначением и полезными функциями. (ч. 4, 5, 6 ст. 119 Лесного кодекса РФ).</w:t>
            </w:r>
          </w:p>
        </w:tc>
      </w:tr>
      <w:tr w:rsidR="00D325E1" w:rsidRPr="00345D0A" w14:paraId="602E1E49" w14:textId="77777777" w:rsidTr="00D325E1">
        <w:tc>
          <w:tcPr>
            <w:tcW w:w="596" w:type="dxa"/>
          </w:tcPr>
          <w:p w14:paraId="5CF57D48" w14:textId="77777777" w:rsidR="00D325E1" w:rsidRPr="00345D0A" w:rsidRDefault="00D325E1" w:rsidP="00F52763">
            <w:pPr>
              <w:widowControl w:val="0"/>
              <w:jc w:val="center"/>
              <w:rPr>
                <w:sz w:val="20"/>
                <w:szCs w:val="20"/>
              </w:rPr>
            </w:pPr>
            <w:r w:rsidRPr="00345D0A">
              <w:rPr>
                <w:sz w:val="20"/>
                <w:szCs w:val="20"/>
              </w:rPr>
              <w:t>3.2</w:t>
            </w:r>
          </w:p>
        </w:tc>
        <w:tc>
          <w:tcPr>
            <w:tcW w:w="2977" w:type="dxa"/>
          </w:tcPr>
          <w:p w14:paraId="50D42113" w14:textId="77777777" w:rsidR="00D325E1" w:rsidRPr="00345D0A" w:rsidRDefault="00D325E1" w:rsidP="004A3044">
            <w:pPr>
              <w:widowControl w:val="0"/>
              <w:rPr>
                <w:sz w:val="20"/>
                <w:szCs w:val="20"/>
              </w:rPr>
            </w:pPr>
            <w:r w:rsidRPr="00345D0A">
              <w:rPr>
                <w:sz w:val="20"/>
                <w:szCs w:val="20"/>
              </w:rPr>
              <w:t xml:space="preserve">Особо охранные части особо </w:t>
            </w:r>
            <w:r w:rsidRPr="00345D0A">
              <w:rPr>
                <w:sz w:val="20"/>
                <w:szCs w:val="20"/>
              </w:rPr>
              <w:lastRenderedPageBreak/>
              <w:t xml:space="preserve">охраняемых природных территорий </w:t>
            </w:r>
            <w:r w:rsidRPr="00345D0A">
              <w:rPr>
                <w:i/>
                <w:sz w:val="18"/>
                <w:szCs w:val="18"/>
              </w:rPr>
              <w:t>(участки лесных земель в отдельных лесных участках (зонах) государственных природных заказников и других особо охраняемых природных территорий регионального и федерального значения, на которых устанавливается режим пользования более строгий, чем на остальной территории)</w:t>
            </w:r>
          </w:p>
        </w:tc>
        <w:tc>
          <w:tcPr>
            <w:tcW w:w="5812" w:type="dxa"/>
          </w:tcPr>
          <w:p w14:paraId="7505C1A5" w14:textId="77777777" w:rsidR="00D325E1" w:rsidRPr="00345D0A" w:rsidRDefault="00D325E1" w:rsidP="004A3044">
            <w:pPr>
              <w:widowControl w:val="0"/>
              <w:ind w:firstLine="284"/>
              <w:jc w:val="both"/>
              <w:rPr>
                <w:sz w:val="20"/>
                <w:szCs w:val="20"/>
              </w:rPr>
            </w:pPr>
            <w:r w:rsidRPr="00345D0A">
              <w:rPr>
                <w:sz w:val="20"/>
                <w:szCs w:val="20"/>
              </w:rPr>
              <w:lastRenderedPageBreak/>
              <w:t xml:space="preserve">Запрещается проведение сплошных рубок лесных насаждений, за исключением случаев, предусмотренных </w:t>
            </w:r>
            <w:hyperlink w:anchor="sub_21051" w:history="1">
              <w:r w:rsidRPr="00345D0A">
                <w:rPr>
                  <w:sz w:val="20"/>
                  <w:szCs w:val="20"/>
                </w:rPr>
                <w:t xml:space="preserve">частью 6 статьи </w:t>
              </w:r>
              <w:r w:rsidRPr="00345D0A">
                <w:rPr>
                  <w:sz w:val="20"/>
                  <w:szCs w:val="20"/>
                </w:rPr>
                <w:lastRenderedPageBreak/>
                <w:t>21</w:t>
              </w:r>
            </w:hyperlink>
            <w:r w:rsidRPr="00345D0A">
              <w:rPr>
                <w:sz w:val="20"/>
                <w:szCs w:val="20"/>
              </w:rPr>
              <w:t xml:space="preserve"> Лесного кодекса РФ,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14:paraId="78E2DEC9" w14:textId="77777777" w:rsidR="00D325E1" w:rsidRPr="00345D0A" w:rsidRDefault="00D325E1" w:rsidP="004A3044">
            <w:pPr>
              <w:widowControl w:val="0"/>
              <w:ind w:firstLine="284"/>
              <w:jc w:val="both"/>
              <w:rPr>
                <w:sz w:val="20"/>
                <w:szCs w:val="20"/>
              </w:rPr>
            </w:pPr>
            <w:r w:rsidRPr="00345D0A">
              <w:rPr>
                <w:sz w:val="20"/>
                <w:szCs w:val="20"/>
              </w:rPr>
              <w:t xml:space="preserve"> ведение сельского хозяйства, за исключением сенокошения и пчеловодства и товарной аквакультуры (товарного рыбоводства);   </w:t>
            </w:r>
          </w:p>
          <w:p w14:paraId="3289AB00" w14:textId="77777777" w:rsidR="00D325E1" w:rsidRPr="00345D0A" w:rsidRDefault="00D325E1" w:rsidP="004A3044">
            <w:pPr>
              <w:widowControl w:val="0"/>
              <w:ind w:firstLine="284"/>
              <w:jc w:val="both"/>
              <w:rPr>
                <w:sz w:val="20"/>
                <w:szCs w:val="20"/>
              </w:rPr>
            </w:pPr>
            <w:r w:rsidRPr="00345D0A">
              <w:rPr>
                <w:sz w:val="20"/>
                <w:szCs w:val="20"/>
              </w:rPr>
              <w:t>строительство и эксплуатация объектов капитального строительства, за исключением линейных объектов и гидротехнических сооружений.</w:t>
            </w:r>
          </w:p>
          <w:p w14:paraId="6671DAB7" w14:textId="77777777" w:rsidR="00D325E1" w:rsidRPr="00345D0A" w:rsidRDefault="00D325E1" w:rsidP="004A3044">
            <w:pPr>
              <w:widowControl w:val="0"/>
              <w:ind w:firstLine="284"/>
              <w:jc w:val="both"/>
              <w:rPr>
                <w:sz w:val="20"/>
                <w:szCs w:val="20"/>
              </w:rPr>
            </w:pPr>
            <w:r w:rsidRPr="00345D0A">
              <w:rPr>
                <w:sz w:val="20"/>
                <w:szCs w:val="20"/>
              </w:rPr>
              <w:t xml:space="preserve">Выборочные рубки допускаются только в целях вырубки погибших и поврежденных лесных насаждений. </w:t>
            </w:r>
          </w:p>
          <w:p w14:paraId="38E095C4" w14:textId="77777777" w:rsidR="00D325E1" w:rsidRPr="00345D0A" w:rsidRDefault="00D325E1" w:rsidP="004A3044">
            <w:pPr>
              <w:widowControl w:val="0"/>
              <w:rPr>
                <w:sz w:val="20"/>
                <w:szCs w:val="20"/>
              </w:rPr>
            </w:pPr>
            <w:r w:rsidRPr="00345D0A">
              <w:rPr>
                <w:sz w:val="20"/>
                <w:szCs w:val="20"/>
              </w:rPr>
              <w:t>На особо защитных участках лесов запрещается осуществление деятельности, несовместимой с их целевым назначением и полезными функциями. (ч. 4, 5, 6 ст. 119 Лесного кодекса РФ).</w:t>
            </w:r>
          </w:p>
          <w:p w14:paraId="1ADE60A3" w14:textId="77777777" w:rsidR="00D325E1" w:rsidRPr="00345D0A" w:rsidRDefault="00D325E1" w:rsidP="004A3044">
            <w:pPr>
              <w:widowControl w:val="0"/>
              <w:rPr>
                <w:sz w:val="20"/>
                <w:szCs w:val="20"/>
              </w:rPr>
            </w:pPr>
          </w:p>
        </w:tc>
      </w:tr>
      <w:tr w:rsidR="00D325E1" w:rsidRPr="00345D0A" w14:paraId="060EF542" w14:textId="77777777" w:rsidTr="00D325E1">
        <w:trPr>
          <w:trHeight w:val="998"/>
        </w:trPr>
        <w:tc>
          <w:tcPr>
            <w:tcW w:w="596" w:type="dxa"/>
          </w:tcPr>
          <w:p w14:paraId="644CC4E3" w14:textId="77777777" w:rsidR="00D325E1" w:rsidRPr="00345D0A" w:rsidRDefault="00D325E1" w:rsidP="00F52763">
            <w:pPr>
              <w:widowControl w:val="0"/>
              <w:jc w:val="center"/>
              <w:rPr>
                <w:sz w:val="20"/>
                <w:szCs w:val="20"/>
              </w:rPr>
            </w:pPr>
            <w:r w:rsidRPr="00345D0A">
              <w:rPr>
                <w:sz w:val="20"/>
                <w:szCs w:val="20"/>
              </w:rPr>
              <w:t>3.3</w:t>
            </w:r>
          </w:p>
        </w:tc>
        <w:tc>
          <w:tcPr>
            <w:tcW w:w="2977" w:type="dxa"/>
          </w:tcPr>
          <w:p w14:paraId="702A27A8" w14:textId="77777777" w:rsidR="00D325E1" w:rsidRPr="00345D0A" w:rsidRDefault="00D325E1" w:rsidP="004A3044">
            <w:pPr>
              <w:widowControl w:val="0"/>
              <w:rPr>
                <w:sz w:val="20"/>
                <w:szCs w:val="20"/>
              </w:rPr>
            </w:pPr>
            <w:r w:rsidRPr="00345D0A">
              <w:rPr>
                <w:sz w:val="20"/>
                <w:szCs w:val="20"/>
              </w:rPr>
              <w:t>Участки лесов вокруг санаториев, детских лагерей, домов отдыха, пансионатов, туристических баз и других лечебных и оздоровительных учреждений</w:t>
            </w:r>
          </w:p>
        </w:tc>
        <w:tc>
          <w:tcPr>
            <w:tcW w:w="5812" w:type="dxa"/>
          </w:tcPr>
          <w:p w14:paraId="1C404727" w14:textId="77777777" w:rsidR="00D325E1" w:rsidRPr="00345D0A" w:rsidRDefault="00D325E1" w:rsidP="004A3044">
            <w:pPr>
              <w:widowControl w:val="0"/>
              <w:ind w:firstLine="284"/>
              <w:jc w:val="both"/>
              <w:rPr>
                <w:sz w:val="20"/>
                <w:szCs w:val="20"/>
              </w:rPr>
            </w:pPr>
            <w:r w:rsidRPr="00345D0A">
              <w:rPr>
                <w:sz w:val="20"/>
                <w:szCs w:val="20"/>
              </w:rPr>
              <w:t xml:space="preserve">Запрещается проведение сплошных рубок лесных насаждений, за исключением случаев, предусмотренных </w:t>
            </w:r>
            <w:hyperlink w:anchor="sub_21051" w:history="1">
              <w:r w:rsidRPr="00345D0A">
                <w:rPr>
                  <w:sz w:val="20"/>
                  <w:szCs w:val="20"/>
                </w:rPr>
                <w:t>частью 6 статьи 21</w:t>
              </w:r>
            </w:hyperlink>
            <w:r w:rsidRPr="00345D0A">
              <w:rPr>
                <w:sz w:val="20"/>
                <w:szCs w:val="20"/>
              </w:rPr>
              <w:t xml:space="preserve"> Лесного кодекса РФ,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14:paraId="68F66507" w14:textId="77777777" w:rsidR="00D325E1" w:rsidRPr="00345D0A" w:rsidRDefault="00D325E1" w:rsidP="004A3044">
            <w:pPr>
              <w:widowControl w:val="0"/>
              <w:ind w:firstLine="284"/>
              <w:jc w:val="both"/>
              <w:rPr>
                <w:sz w:val="20"/>
                <w:szCs w:val="20"/>
              </w:rPr>
            </w:pPr>
            <w:r w:rsidRPr="00345D0A">
              <w:rPr>
                <w:sz w:val="20"/>
                <w:szCs w:val="20"/>
              </w:rPr>
              <w:t xml:space="preserve"> ведение сельского хозяйства, за исключением сенокошения и пчеловодства и товарной аквакультуры (товарного рыбоводства);  </w:t>
            </w:r>
          </w:p>
          <w:p w14:paraId="4F8EB0C8" w14:textId="77777777" w:rsidR="00D325E1" w:rsidRPr="00345D0A" w:rsidRDefault="00D325E1" w:rsidP="004A3044">
            <w:pPr>
              <w:widowControl w:val="0"/>
              <w:ind w:firstLine="284"/>
              <w:jc w:val="both"/>
              <w:rPr>
                <w:sz w:val="20"/>
                <w:szCs w:val="20"/>
              </w:rPr>
            </w:pPr>
            <w:r w:rsidRPr="00345D0A">
              <w:rPr>
                <w:sz w:val="20"/>
                <w:szCs w:val="20"/>
              </w:rPr>
              <w:t>строительство и эксплуатация объектов капитального строительства, за исключением линейных объектов и гидротехнических сооружений.</w:t>
            </w:r>
          </w:p>
          <w:p w14:paraId="3020D06F" w14:textId="77777777" w:rsidR="00D325E1" w:rsidRPr="00345D0A" w:rsidRDefault="00D325E1" w:rsidP="004A3044">
            <w:pPr>
              <w:widowControl w:val="0"/>
              <w:ind w:firstLine="284"/>
              <w:jc w:val="both"/>
              <w:rPr>
                <w:sz w:val="20"/>
                <w:szCs w:val="20"/>
              </w:rPr>
            </w:pPr>
            <w:r w:rsidRPr="00345D0A">
              <w:rPr>
                <w:sz w:val="20"/>
                <w:szCs w:val="20"/>
              </w:rPr>
              <w:t xml:space="preserve">Выборочные рубки допускаются только в целях вырубки погибших и поврежденных лесных насаждений. </w:t>
            </w:r>
          </w:p>
          <w:p w14:paraId="75E8FBC0" w14:textId="77777777" w:rsidR="00D325E1" w:rsidRPr="00345D0A" w:rsidRDefault="00D325E1" w:rsidP="004A3044">
            <w:pPr>
              <w:widowControl w:val="0"/>
              <w:ind w:firstLine="284"/>
              <w:jc w:val="both"/>
              <w:rPr>
                <w:sz w:val="20"/>
                <w:szCs w:val="20"/>
              </w:rPr>
            </w:pPr>
            <w:r w:rsidRPr="00345D0A">
              <w:rPr>
                <w:sz w:val="20"/>
                <w:szCs w:val="20"/>
              </w:rPr>
              <w:t>На особо защитных участках лесов запрещается осуществление деятельности, несовместимой с их целевым назначением и полезными функциями. (ч. 4, 5, 6 ст. 119 Лесного кодекса РФ).</w:t>
            </w:r>
          </w:p>
        </w:tc>
      </w:tr>
      <w:tr w:rsidR="00D325E1" w:rsidRPr="00345D0A" w14:paraId="3D77F5FE" w14:textId="77777777" w:rsidTr="00D325E1">
        <w:trPr>
          <w:trHeight w:val="4168"/>
        </w:trPr>
        <w:tc>
          <w:tcPr>
            <w:tcW w:w="596" w:type="dxa"/>
          </w:tcPr>
          <w:p w14:paraId="06E385E0" w14:textId="77777777" w:rsidR="00D325E1" w:rsidRPr="00345D0A" w:rsidRDefault="00D325E1" w:rsidP="00F52763">
            <w:pPr>
              <w:widowControl w:val="0"/>
              <w:jc w:val="center"/>
              <w:rPr>
                <w:sz w:val="20"/>
                <w:szCs w:val="20"/>
              </w:rPr>
            </w:pPr>
            <w:r w:rsidRPr="00345D0A">
              <w:rPr>
                <w:sz w:val="20"/>
                <w:szCs w:val="20"/>
              </w:rPr>
              <w:t>3.4</w:t>
            </w:r>
          </w:p>
        </w:tc>
        <w:tc>
          <w:tcPr>
            <w:tcW w:w="2977" w:type="dxa"/>
          </w:tcPr>
          <w:p w14:paraId="61938BE2" w14:textId="77777777" w:rsidR="00D325E1" w:rsidRPr="00345D0A" w:rsidRDefault="00D325E1" w:rsidP="004A3044">
            <w:pPr>
              <w:widowControl w:val="0"/>
              <w:rPr>
                <w:sz w:val="20"/>
                <w:szCs w:val="20"/>
              </w:rPr>
            </w:pPr>
            <w:r w:rsidRPr="00345D0A">
              <w:rPr>
                <w:sz w:val="20"/>
                <w:szCs w:val="20"/>
              </w:rPr>
              <w:t>Участки лесов вокруг поселков городского типа, сельских населенных пунктов</w:t>
            </w:r>
          </w:p>
        </w:tc>
        <w:tc>
          <w:tcPr>
            <w:tcW w:w="5812" w:type="dxa"/>
            <w:vAlign w:val="center"/>
          </w:tcPr>
          <w:p w14:paraId="746A4F11" w14:textId="77777777" w:rsidR="00D325E1" w:rsidRPr="00345D0A" w:rsidRDefault="00D325E1" w:rsidP="004A3044">
            <w:pPr>
              <w:widowControl w:val="0"/>
              <w:ind w:firstLine="284"/>
              <w:jc w:val="both"/>
              <w:rPr>
                <w:sz w:val="20"/>
                <w:szCs w:val="20"/>
              </w:rPr>
            </w:pPr>
            <w:r w:rsidRPr="00345D0A">
              <w:rPr>
                <w:sz w:val="20"/>
                <w:szCs w:val="20"/>
              </w:rPr>
              <w:t xml:space="preserve">Запрещается проведение сплошных рубок лесных насаждений, за исключением случаев, предусмотренных </w:t>
            </w:r>
            <w:hyperlink w:anchor="sub_21051" w:history="1">
              <w:r w:rsidRPr="00345D0A">
                <w:rPr>
                  <w:sz w:val="20"/>
                  <w:szCs w:val="20"/>
                </w:rPr>
                <w:t>частью6 статьи 21</w:t>
              </w:r>
            </w:hyperlink>
            <w:r w:rsidRPr="00345D0A">
              <w:rPr>
                <w:sz w:val="20"/>
                <w:szCs w:val="20"/>
              </w:rPr>
              <w:t xml:space="preserve"> Лесного кодекса РФ,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14:paraId="2D682395" w14:textId="77777777" w:rsidR="00D325E1" w:rsidRPr="00345D0A" w:rsidRDefault="00D325E1" w:rsidP="004A3044">
            <w:pPr>
              <w:widowControl w:val="0"/>
              <w:ind w:firstLine="284"/>
              <w:jc w:val="both"/>
              <w:rPr>
                <w:sz w:val="20"/>
                <w:szCs w:val="20"/>
              </w:rPr>
            </w:pPr>
            <w:r w:rsidRPr="00345D0A">
              <w:rPr>
                <w:sz w:val="20"/>
                <w:szCs w:val="20"/>
              </w:rPr>
              <w:t xml:space="preserve"> ведение сельского хозяйства, за исключением сенокошения и пчеловодства и товарной аквакультуры (товарного рыбоводства);   </w:t>
            </w:r>
          </w:p>
          <w:p w14:paraId="0F29CDE5" w14:textId="77777777" w:rsidR="00D325E1" w:rsidRPr="00345D0A" w:rsidRDefault="00D325E1" w:rsidP="004A3044">
            <w:pPr>
              <w:widowControl w:val="0"/>
              <w:ind w:firstLine="284"/>
              <w:jc w:val="both"/>
              <w:rPr>
                <w:sz w:val="20"/>
                <w:szCs w:val="20"/>
              </w:rPr>
            </w:pPr>
            <w:r w:rsidRPr="00345D0A">
              <w:rPr>
                <w:sz w:val="20"/>
                <w:szCs w:val="20"/>
              </w:rPr>
              <w:t>строительство и эксплуатация объектов капитального строительства, за исключением линейных объектов и гидротехнических сооружений.</w:t>
            </w:r>
          </w:p>
          <w:p w14:paraId="51CC7799" w14:textId="77777777" w:rsidR="00D325E1" w:rsidRPr="00345D0A" w:rsidRDefault="00D325E1" w:rsidP="004A3044">
            <w:pPr>
              <w:widowControl w:val="0"/>
              <w:ind w:firstLine="284"/>
              <w:jc w:val="both"/>
              <w:rPr>
                <w:sz w:val="20"/>
                <w:szCs w:val="20"/>
              </w:rPr>
            </w:pPr>
            <w:r w:rsidRPr="00345D0A">
              <w:rPr>
                <w:sz w:val="20"/>
                <w:szCs w:val="20"/>
              </w:rPr>
              <w:t xml:space="preserve">Выборочные рубки допускаются только в целях вырубки погибших и поврежденных лесных насаждений. </w:t>
            </w:r>
          </w:p>
          <w:p w14:paraId="2C150545" w14:textId="77777777" w:rsidR="00D325E1" w:rsidRPr="00345D0A" w:rsidRDefault="00D325E1" w:rsidP="004A3044">
            <w:pPr>
              <w:widowControl w:val="0"/>
              <w:ind w:firstLine="284"/>
              <w:jc w:val="both"/>
              <w:rPr>
                <w:sz w:val="20"/>
                <w:szCs w:val="20"/>
              </w:rPr>
            </w:pPr>
            <w:r w:rsidRPr="00345D0A">
              <w:rPr>
                <w:sz w:val="20"/>
                <w:szCs w:val="20"/>
              </w:rPr>
              <w:t>На особо защитных участках лесов запрещается осуществление деятельности, несовместимой с их целевым назначением и полезными функциями. (ч. 4, 5, 6 ст. 119 Лесного кодекса РФ).</w:t>
            </w:r>
          </w:p>
        </w:tc>
      </w:tr>
    </w:tbl>
    <w:p w14:paraId="3E24E784" w14:textId="77777777" w:rsidR="004C393F" w:rsidRPr="00345D0A" w:rsidRDefault="004C393F" w:rsidP="00F52763">
      <w:pPr>
        <w:widowControl w:val="0"/>
        <w:spacing w:after="240"/>
        <w:rPr>
          <w:b/>
          <w:bCs/>
          <w:sz w:val="22"/>
          <w:szCs w:val="22"/>
        </w:rPr>
      </w:pPr>
      <w:r w:rsidRPr="00345D0A">
        <w:rPr>
          <w:sz w:val="22"/>
          <w:szCs w:val="22"/>
        </w:rPr>
        <w:t>Примечание. Местоположение и площадь особо защитных участков лесов утверждается приказом Рослесхоза при их проектировании лесоустройством. Местоположение ОЗУ в лесничестве указано в материалах лесоустройства (таксационных описаниях).</w:t>
      </w:r>
    </w:p>
    <w:p w14:paraId="28D28F6B" w14:textId="77777777" w:rsidR="00A51EB2" w:rsidRPr="00345D0A" w:rsidRDefault="00A51EB2" w:rsidP="00A454B7">
      <w:pPr>
        <w:widowControl w:val="0"/>
        <w:spacing w:before="240" w:line="360" w:lineRule="auto"/>
      </w:pPr>
      <w:r w:rsidRPr="00345D0A">
        <w:lastRenderedPageBreak/>
        <w:t>На постоянных лесосеменных участках допускается проведение выборочных рубок в порядке ухода за плодоношением древесных пород.</w:t>
      </w:r>
    </w:p>
    <w:p w14:paraId="30D4B4E5" w14:textId="77777777" w:rsidR="00696ACB" w:rsidRPr="00345D0A" w:rsidRDefault="00A51EB2" w:rsidP="004A3044">
      <w:pPr>
        <w:widowControl w:val="0"/>
        <w:spacing w:line="360" w:lineRule="auto"/>
        <w:ind w:firstLine="709"/>
        <w:jc w:val="both"/>
      </w:pPr>
      <w:r w:rsidRPr="00345D0A">
        <w:t xml:space="preserve">Общая площадь покрытых лесной растительностью земель, занятых особо защитными участками лесов, составила </w:t>
      </w:r>
      <w:r w:rsidR="003243D3" w:rsidRPr="00345D0A">
        <w:t xml:space="preserve">46,9 </w:t>
      </w:r>
      <w:r w:rsidR="00696ACB" w:rsidRPr="00345D0A">
        <w:t xml:space="preserve">тыс. га.  </w:t>
      </w:r>
    </w:p>
    <w:p w14:paraId="6B2C716E" w14:textId="77777777" w:rsidR="00FB695B" w:rsidRPr="00345D0A" w:rsidRDefault="00FB695B" w:rsidP="004A3044">
      <w:pPr>
        <w:widowControl w:val="0"/>
        <w:jc w:val="center"/>
        <w:rPr>
          <w:i/>
        </w:rPr>
      </w:pPr>
      <w:r w:rsidRPr="00345D0A">
        <w:rPr>
          <w:i/>
        </w:rPr>
        <w:t xml:space="preserve">Таблица </w:t>
      </w:r>
      <w:r w:rsidR="00A51EB2" w:rsidRPr="00345D0A">
        <w:rPr>
          <w:i/>
        </w:rPr>
        <w:t>3</w:t>
      </w:r>
      <w:r w:rsidRPr="00345D0A">
        <w:rPr>
          <w:i/>
        </w:rPr>
        <w:t xml:space="preserve">.3 – Существующие виды особо защитных участков </w:t>
      </w:r>
      <w:r w:rsidR="007F50A9" w:rsidRPr="00345D0A">
        <w:rPr>
          <w:i/>
        </w:rPr>
        <w:t>лесов</w:t>
      </w:r>
    </w:p>
    <w:tbl>
      <w:tblPr>
        <w:tblW w:w="48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3"/>
        <w:gridCol w:w="7118"/>
        <w:gridCol w:w="1356"/>
      </w:tblGrid>
      <w:tr w:rsidR="00D325E1" w:rsidRPr="00345D0A" w14:paraId="5B995391" w14:textId="77777777" w:rsidTr="00114A3B">
        <w:trPr>
          <w:trHeight w:val="562"/>
          <w:tblHeader/>
          <w:jc w:val="center"/>
        </w:trPr>
        <w:tc>
          <w:tcPr>
            <w:tcW w:w="327" w:type="pct"/>
          </w:tcPr>
          <w:p w14:paraId="23088AAA" w14:textId="77777777" w:rsidR="00D325E1" w:rsidRPr="00345D0A" w:rsidRDefault="00D325E1" w:rsidP="004A3044">
            <w:pPr>
              <w:widowControl w:val="0"/>
              <w:ind w:right="-111"/>
              <w:jc w:val="center"/>
            </w:pPr>
            <w:r w:rsidRPr="00345D0A">
              <w:t>№</w:t>
            </w:r>
          </w:p>
          <w:p w14:paraId="19BC5F6C" w14:textId="77777777" w:rsidR="00D325E1" w:rsidRPr="00345D0A" w:rsidRDefault="00D325E1" w:rsidP="004A3044">
            <w:pPr>
              <w:widowControl w:val="0"/>
              <w:ind w:right="-111"/>
              <w:jc w:val="center"/>
            </w:pPr>
            <w:r w:rsidRPr="00345D0A">
              <w:t>п/п</w:t>
            </w:r>
          </w:p>
        </w:tc>
        <w:tc>
          <w:tcPr>
            <w:tcW w:w="3925" w:type="pct"/>
            <w:vAlign w:val="center"/>
          </w:tcPr>
          <w:p w14:paraId="6AA56688" w14:textId="77777777" w:rsidR="00D325E1" w:rsidRPr="00345D0A" w:rsidRDefault="00D325E1" w:rsidP="004A3044">
            <w:pPr>
              <w:widowControl w:val="0"/>
              <w:ind w:right="-111"/>
              <w:jc w:val="center"/>
            </w:pPr>
            <w:r w:rsidRPr="00345D0A">
              <w:t>Наименование хозяйственной категории</w:t>
            </w:r>
          </w:p>
        </w:tc>
        <w:tc>
          <w:tcPr>
            <w:tcW w:w="748" w:type="pct"/>
            <w:vAlign w:val="center"/>
          </w:tcPr>
          <w:p w14:paraId="665B675D" w14:textId="77777777" w:rsidR="00D325E1" w:rsidRPr="00345D0A" w:rsidRDefault="00D325E1" w:rsidP="004A3044">
            <w:pPr>
              <w:widowControl w:val="0"/>
              <w:ind w:right="-111"/>
              <w:jc w:val="center"/>
            </w:pPr>
            <w:r w:rsidRPr="00345D0A">
              <w:t>Площадь, га</w:t>
            </w:r>
          </w:p>
        </w:tc>
      </w:tr>
      <w:tr w:rsidR="00D325E1" w:rsidRPr="00345D0A" w14:paraId="221018B8" w14:textId="77777777" w:rsidTr="00114A3B">
        <w:trPr>
          <w:trHeight w:val="184"/>
          <w:tblHeader/>
          <w:jc w:val="center"/>
        </w:trPr>
        <w:tc>
          <w:tcPr>
            <w:tcW w:w="327" w:type="pct"/>
          </w:tcPr>
          <w:p w14:paraId="2427DA63" w14:textId="77777777" w:rsidR="00D325E1" w:rsidRPr="00345D0A" w:rsidRDefault="00D325E1" w:rsidP="00F52763">
            <w:pPr>
              <w:widowControl w:val="0"/>
              <w:ind w:right="-111"/>
              <w:jc w:val="center"/>
            </w:pPr>
            <w:r w:rsidRPr="00345D0A">
              <w:t>1</w:t>
            </w:r>
          </w:p>
        </w:tc>
        <w:tc>
          <w:tcPr>
            <w:tcW w:w="3925" w:type="pct"/>
            <w:vAlign w:val="center"/>
          </w:tcPr>
          <w:p w14:paraId="27F1D358" w14:textId="77777777" w:rsidR="00D325E1" w:rsidRPr="00345D0A" w:rsidRDefault="00D325E1" w:rsidP="004A3044">
            <w:pPr>
              <w:widowControl w:val="0"/>
              <w:ind w:right="-111"/>
              <w:jc w:val="center"/>
            </w:pPr>
            <w:r w:rsidRPr="00345D0A">
              <w:t>2</w:t>
            </w:r>
          </w:p>
        </w:tc>
        <w:tc>
          <w:tcPr>
            <w:tcW w:w="748" w:type="pct"/>
            <w:vAlign w:val="center"/>
          </w:tcPr>
          <w:p w14:paraId="0345A679" w14:textId="77777777" w:rsidR="00D325E1" w:rsidRPr="00345D0A" w:rsidRDefault="00D325E1" w:rsidP="004A3044">
            <w:pPr>
              <w:widowControl w:val="0"/>
              <w:ind w:right="-111"/>
              <w:jc w:val="center"/>
            </w:pPr>
            <w:r w:rsidRPr="00345D0A">
              <w:t>3</w:t>
            </w:r>
          </w:p>
        </w:tc>
      </w:tr>
      <w:tr w:rsidR="00D325E1" w:rsidRPr="00345D0A" w14:paraId="05BB93FE" w14:textId="77777777" w:rsidTr="00114A3B">
        <w:trPr>
          <w:trHeight w:val="219"/>
          <w:tblHeader/>
          <w:jc w:val="center"/>
        </w:trPr>
        <w:tc>
          <w:tcPr>
            <w:tcW w:w="327" w:type="pct"/>
          </w:tcPr>
          <w:p w14:paraId="5E911D7E" w14:textId="77777777" w:rsidR="00D325E1" w:rsidRPr="00345D0A" w:rsidRDefault="00D325E1" w:rsidP="00F52763">
            <w:pPr>
              <w:widowControl w:val="0"/>
              <w:jc w:val="center"/>
            </w:pPr>
            <w:r w:rsidRPr="00345D0A">
              <w:t>1</w:t>
            </w:r>
          </w:p>
        </w:tc>
        <w:tc>
          <w:tcPr>
            <w:tcW w:w="3925" w:type="pct"/>
          </w:tcPr>
          <w:p w14:paraId="002542AB" w14:textId="77777777" w:rsidR="00D325E1" w:rsidRPr="00345D0A" w:rsidRDefault="00D325E1" w:rsidP="004A3044">
            <w:pPr>
              <w:widowControl w:val="0"/>
            </w:pPr>
            <w:r w:rsidRPr="00345D0A">
              <w:t>Постоянные лесосеменные участки</w:t>
            </w:r>
          </w:p>
        </w:tc>
        <w:tc>
          <w:tcPr>
            <w:tcW w:w="748" w:type="pct"/>
            <w:vAlign w:val="center"/>
          </w:tcPr>
          <w:p w14:paraId="307B5012" w14:textId="77777777" w:rsidR="00D325E1" w:rsidRPr="00345D0A" w:rsidRDefault="00D325E1" w:rsidP="00D0268A">
            <w:pPr>
              <w:widowControl w:val="0"/>
              <w:jc w:val="center"/>
            </w:pPr>
            <w:r w:rsidRPr="00345D0A">
              <w:t>5,0</w:t>
            </w:r>
          </w:p>
        </w:tc>
      </w:tr>
      <w:tr w:rsidR="00D325E1" w:rsidRPr="00345D0A" w14:paraId="31E7EE7E" w14:textId="77777777" w:rsidTr="00114A3B">
        <w:trPr>
          <w:trHeight w:val="219"/>
          <w:tblHeader/>
          <w:jc w:val="center"/>
        </w:trPr>
        <w:tc>
          <w:tcPr>
            <w:tcW w:w="327" w:type="pct"/>
          </w:tcPr>
          <w:p w14:paraId="082923C9" w14:textId="77777777" w:rsidR="00D325E1" w:rsidRPr="00345D0A" w:rsidRDefault="00D325E1" w:rsidP="00F52763">
            <w:pPr>
              <w:widowControl w:val="0"/>
              <w:jc w:val="center"/>
            </w:pPr>
            <w:r w:rsidRPr="00345D0A">
              <w:t>2</w:t>
            </w:r>
          </w:p>
        </w:tc>
        <w:tc>
          <w:tcPr>
            <w:tcW w:w="3925" w:type="pct"/>
          </w:tcPr>
          <w:p w14:paraId="2D4E8573" w14:textId="77777777" w:rsidR="00D325E1" w:rsidRPr="00345D0A" w:rsidRDefault="00D325E1" w:rsidP="004A3044">
            <w:pPr>
              <w:widowControl w:val="0"/>
            </w:pPr>
            <w:r w:rsidRPr="00345D0A">
              <w:t>Участки лесов вокруг глухариных токов</w:t>
            </w:r>
          </w:p>
        </w:tc>
        <w:tc>
          <w:tcPr>
            <w:tcW w:w="748" w:type="pct"/>
            <w:vAlign w:val="center"/>
          </w:tcPr>
          <w:p w14:paraId="386265CB" w14:textId="77777777" w:rsidR="00D325E1" w:rsidRPr="00345D0A" w:rsidRDefault="00D325E1" w:rsidP="00D0268A">
            <w:pPr>
              <w:widowControl w:val="0"/>
              <w:jc w:val="center"/>
            </w:pPr>
            <w:r w:rsidRPr="00345D0A">
              <w:t>1582,4</w:t>
            </w:r>
          </w:p>
        </w:tc>
      </w:tr>
      <w:tr w:rsidR="00D325E1" w:rsidRPr="00345D0A" w14:paraId="25F07699" w14:textId="77777777" w:rsidTr="00114A3B">
        <w:trPr>
          <w:trHeight w:val="219"/>
          <w:tblHeader/>
          <w:jc w:val="center"/>
        </w:trPr>
        <w:tc>
          <w:tcPr>
            <w:tcW w:w="327" w:type="pct"/>
          </w:tcPr>
          <w:p w14:paraId="0F012BFB" w14:textId="535A3856" w:rsidR="00D325E1" w:rsidRPr="00345D0A" w:rsidRDefault="00D96D64" w:rsidP="00F52763">
            <w:pPr>
              <w:widowControl w:val="0"/>
              <w:jc w:val="center"/>
            </w:pPr>
            <w:r w:rsidRPr="00345D0A">
              <w:t>3</w:t>
            </w:r>
          </w:p>
        </w:tc>
        <w:tc>
          <w:tcPr>
            <w:tcW w:w="3925" w:type="pct"/>
          </w:tcPr>
          <w:p w14:paraId="3B00EC37" w14:textId="77777777" w:rsidR="00D325E1" w:rsidRPr="00345D0A" w:rsidRDefault="00D325E1" w:rsidP="004A3044">
            <w:pPr>
              <w:widowControl w:val="0"/>
            </w:pPr>
            <w:r w:rsidRPr="00345D0A">
              <w:t>Участки лесов вокруг поселков городского типа, сельских населенных пунктов</w:t>
            </w:r>
          </w:p>
        </w:tc>
        <w:tc>
          <w:tcPr>
            <w:tcW w:w="748" w:type="pct"/>
            <w:vAlign w:val="center"/>
          </w:tcPr>
          <w:p w14:paraId="2D72BE04" w14:textId="3CAA4353" w:rsidR="00D325E1" w:rsidRPr="00345D0A" w:rsidRDefault="00D9198C" w:rsidP="00D0268A">
            <w:pPr>
              <w:widowControl w:val="0"/>
              <w:jc w:val="center"/>
            </w:pPr>
            <w:r w:rsidRPr="00345D0A">
              <w:t>33636,1232</w:t>
            </w:r>
          </w:p>
        </w:tc>
      </w:tr>
      <w:tr w:rsidR="00D325E1" w:rsidRPr="00345D0A" w14:paraId="42B638A5" w14:textId="77777777" w:rsidTr="00114A3B">
        <w:trPr>
          <w:trHeight w:val="219"/>
          <w:tblHeader/>
          <w:jc w:val="center"/>
        </w:trPr>
        <w:tc>
          <w:tcPr>
            <w:tcW w:w="327" w:type="pct"/>
          </w:tcPr>
          <w:p w14:paraId="15028894" w14:textId="1D041D04" w:rsidR="00D325E1" w:rsidRPr="00345D0A" w:rsidRDefault="00D96D64" w:rsidP="00F52763">
            <w:pPr>
              <w:widowControl w:val="0"/>
              <w:jc w:val="center"/>
            </w:pPr>
            <w:r w:rsidRPr="00345D0A">
              <w:t>4</w:t>
            </w:r>
          </w:p>
        </w:tc>
        <w:tc>
          <w:tcPr>
            <w:tcW w:w="3925" w:type="pct"/>
          </w:tcPr>
          <w:p w14:paraId="1D3E43B3" w14:textId="77777777" w:rsidR="00D325E1" w:rsidRPr="00345D0A" w:rsidRDefault="00D325E1" w:rsidP="004A3044">
            <w:pPr>
              <w:widowControl w:val="0"/>
            </w:pPr>
            <w:r w:rsidRPr="00345D0A">
              <w:t>Берегозащитные участки лесов, расположенные вдоль водных объектов</w:t>
            </w:r>
          </w:p>
        </w:tc>
        <w:tc>
          <w:tcPr>
            <w:tcW w:w="748" w:type="pct"/>
            <w:vAlign w:val="center"/>
          </w:tcPr>
          <w:p w14:paraId="78B7EAC3" w14:textId="6AE593CD" w:rsidR="00D325E1" w:rsidRPr="00345D0A" w:rsidRDefault="00D9198C" w:rsidP="00D0268A">
            <w:pPr>
              <w:widowControl w:val="0"/>
              <w:jc w:val="center"/>
            </w:pPr>
            <w:r w:rsidRPr="00345D0A">
              <w:t>9496,528</w:t>
            </w:r>
          </w:p>
        </w:tc>
      </w:tr>
      <w:tr w:rsidR="00D325E1" w:rsidRPr="00345D0A" w14:paraId="06ED5414" w14:textId="77777777" w:rsidTr="00114A3B">
        <w:trPr>
          <w:trHeight w:val="219"/>
          <w:tblHeader/>
          <w:jc w:val="center"/>
        </w:trPr>
        <w:tc>
          <w:tcPr>
            <w:tcW w:w="327" w:type="pct"/>
          </w:tcPr>
          <w:p w14:paraId="63A7EAE1" w14:textId="5ECB27CB" w:rsidR="00D325E1" w:rsidRPr="00345D0A" w:rsidRDefault="00D96D64" w:rsidP="00F52763">
            <w:pPr>
              <w:widowControl w:val="0"/>
              <w:jc w:val="center"/>
            </w:pPr>
            <w:r w:rsidRPr="00345D0A">
              <w:t>5</w:t>
            </w:r>
          </w:p>
        </w:tc>
        <w:tc>
          <w:tcPr>
            <w:tcW w:w="3925" w:type="pct"/>
          </w:tcPr>
          <w:p w14:paraId="3BEAAAE1" w14:textId="20A4E45A" w:rsidR="00D325E1" w:rsidRPr="00345D0A" w:rsidRDefault="00D325E1" w:rsidP="004A3044">
            <w:pPr>
              <w:widowControl w:val="0"/>
            </w:pPr>
            <w:r w:rsidRPr="00345D0A">
              <w:t>Географические культуры</w:t>
            </w:r>
          </w:p>
        </w:tc>
        <w:tc>
          <w:tcPr>
            <w:tcW w:w="748" w:type="pct"/>
            <w:vAlign w:val="center"/>
          </w:tcPr>
          <w:p w14:paraId="34AA5E38" w14:textId="77777777" w:rsidR="00D325E1" w:rsidRPr="00345D0A" w:rsidRDefault="00D325E1" w:rsidP="00D0268A">
            <w:pPr>
              <w:widowControl w:val="0"/>
              <w:jc w:val="center"/>
            </w:pPr>
            <w:r w:rsidRPr="00345D0A">
              <w:t>53,0</w:t>
            </w:r>
          </w:p>
        </w:tc>
      </w:tr>
      <w:tr w:rsidR="00D325E1" w:rsidRPr="00345D0A" w14:paraId="3FBD21BC" w14:textId="77777777" w:rsidTr="00114A3B">
        <w:trPr>
          <w:trHeight w:val="219"/>
          <w:tblHeader/>
          <w:jc w:val="center"/>
        </w:trPr>
        <w:tc>
          <w:tcPr>
            <w:tcW w:w="327" w:type="pct"/>
          </w:tcPr>
          <w:p w14:paraId="59BF2C8D" w14:textId="69EA0AB4" w:rsidR="00D325E1" w:rsidRPr="00345D0A" w:rsidRDefault="00D96D64" w:rsidP="00F52763">
            <w:pPr>
              <w:widowControl w:val="0"/>
              <w:jc w:val="center"/>
            </w:pPr>
            <w:r w:rsidRPr="00345D0A">
              <w:t>6</w:t>
            </w:r>
          </w:p>
        </w:tc>
        <w:tc>
          <w:tcPr>
            <w:tcW w:w="3925" w:type="pct"/>
          </w:tcPr>
          <w:p w14:paraId="161CFA49" w14:textId="77777777" w:rsidR="00D325E1" w:rsidRPr="00345D0A" w:rsidRDefault="00D325E1" w:rsidP="004A3044">
            <w:pPr>
              <w:widowControl w:val="0"/>
            </w:pPr>
            <w:r w:rsidRPr="00345D0A">
              <w:t>Испытательные культуры</w:t>
            </w:r>
          </w:p>
        </w:tc>
        <w:tc>
          <w:tcPr>
            <w:tcW w:w="748" w:type="pct"/>
            <w:vAlign w:val="center"/>
          </w:tcPr>
          <w:p w14:paraId="70BA8CEC" w14:textId="77777777" w:rsidR="00D325E1" w:rsidRPr="00345D0A" w:rsidRDefault="00D325E1" w:rsidP="00D0268A">
            <w:pPr>
              <w:widowControl w:val="0"/>
              <w:jc w:val="center"/>
            </w:pPr>
            <w:r w:rsidRPr="00345D0A">
              <w:t>5,4</w:t>
            </w:r>
          </w:p>
        </w:tc>
      </w:tr>
      <w:tr w:rsidR="00D0268A" w:rsidRPr="00345D0A" w14:paraId="27C527E4" w14:textId="77777777" w:rsidTr="00114A3B">
        <w:trPr>
          <w:trHeight w:val="219"/>
          <w:tblHeader/>
          <w:jc w:val="center"/>
        </w:trPr>
        <w:tc>
          <w:tcPr>
            <w:tcW w:w="327" w:type="pct"/>
          </w:tcPr>
          <w:p w14:paraId="1EFAC35B" w14:textId="4CCEE9E7" w:rsidR="00D0268A" w:rsidRPr="00345D0A" w:rsidRDefault="00D96D64" w:rsidP="00F52763">
            <w:pPr>
              <w:widowControl w:val="0"/>
              <w:jc w:val="center"/>
            </w:pPr>
            <w:r w:rsidRPr="00345D0A">
              <w:t>7</w:t>
            </w:r>
          </w:p>
        </w:tc>
        <w:tc>
          <w:tcPr>
            <w:tcW w:w="3925" w:type="pct"/>
          </w:tcPr>
          <w:p w14:paraId="15254537" w14:textId="58904F45" w:rsidR="00D0268A" w:rsidRPr="00345D0A" w:rsidRDefault="00D0268A" w:rsidP="004A3044">
            <w:pPr>
              <w:widowControl w:val="0"/>
            </w:pPr>
            <w:r w:rsidRPr="00345D0A">
              <w:t>Полосы лесов по берегам рек или иных водных объектов, заселённых бобрами</w:t>
            </w:r>
          </w:p>
        </w:tc>
        <w:tc>
          <w:tcPr>
            <w:tcW w:w="748" w:type="pct"/>
            <w:vAlign w:val="center"/>
          </w:tcPr>
          <w:p w14:paraId="51DD0993" w14:textId="31D63F43" w:rsidR="00D0268A" w:rsidRPr="00345D0A" w:rsidRDefault="00D0268A" w:rsidP="00D0268A">
            <w:pPr>
              <w:widowControl w:val="0"/>
              <w:jc w:val="center"/>
            </w:pPr>
            <w:r w:rsidRPr="00345D0A">
              <w:t>128,1</w:t>
            </w:r>
          </w:p>
        </w:tc>
      </w:tr>
      <w:tr w:rsidR="00D0268A" w:rsidRPr="00345D0A" w14:paraId="38588A59" w14:textId="77777777" w:rsidTr="00114A3B">
        <w:trPr>
          <w:trHeight w:val="219"/>
          <w:tblHeader/>
          <w:jc w:val="center"/>
        </w:trPr>
        <w:tc>
          <w:tcPr>
            <w:tcW w:w="327" w:type="pct"/>
          </w:tcPr>
          <w:p w14:paraId="74424EDF" w14:textId="38F025F9" w:rsidR="00D0268A" w:rsidRPr="00345D0A" w:rsidRDefault="00D96D64" w:rsidP="00F52763">
            <w:pPr>
              <w:widowControl w:val="0"/>
              <w:jc w:val="center"/>
            </w:pPr>
            <w:r w:rsidRPr="00345D0A">
              <w:t>8</w:t>
            </w:r>
          </w:p>
        </w:tc>
        <w:tc>
          <w:tcPr>
            <w:tcW w:w="3925" w:type="pct"/>
          </w:tcPr>
          <w:p w14:paraId="2ED8C0D7" w14:textId="578F9921" w:rsidR="00D0268A" w:rsidRPr="00345D0A" w:rsidRDefault="00D0268A" w:rsidP="004A3044">
            <w:pPr>
              <w:widowControl w:val="0"/>
            </w:pPr>
            <w:r w:rsidRPr="00345D0A">
              <w:t>Постоянные пробные площади</w:t>
            </w:r>
          </w:p>
        </w:tc>
        <w:tc>
          <w:tcPr>
            <w:tcW w:w="748" w:type="pct"/>
            <w:vAlign w:val="center"/>
          </w:tcPr>
          <w:p w14:paraId="4C6ACD73" w14:textId="60509B50" w:rsidR="00D0268A" w:rsidRPr="00345D0A" w:rsidRDefault="00D0268A" w:rsidP="00D0268A">
            <w:pPr>
              <w:widowControl w:val="0"/>
              <w:jc w:val="center"/>
            </w:pPr>
            <w:r w:rsidRPr="00345D0A">
              <w:t>151,6</w:t>
            </w:r>
          </w:p>
        </w:tc>
      </w:tr>
      <w:tr w:rsidR="00D325E1" w:rsidRPr="00345D0A" w14:paraId="41A9ABCB" w14:textId="77777777" w:rsidTr="00114A3B">
        <w:trPr>
          <w:trHeight w:val="303"/>
          <w:tblHeader/>
          <w:jc w:val="center"/>
        </w:trPr>
        <w:tc>
          <w:tcPr>
            <w:tcW w:w="4252" w:type="pct"/>
            <w:gridSpan w:val="2"/>
          </w:tcPr>
          <w:p w14:paraId="55C407A1" w14:textId="77777777" w:rsidR="00D325E1" w:rsidRPr="00345D0A" w:rsidRDefault="00D325E1" w:rsidP="00F52763">
            <w:pPr>
              <w:widowControl w:val="0"/>
              <w:ind w:right="-111"/>
              <w:jc w:val="both"/>
            </w:pPr>
            <w:r w:rsidRPr="00345D0A">
              <w:t>Всего</w:t>
            </w:r>
          </w:p>
        </w:tc>
        <w:tc>
          <w:tcPr>
            <w:tcW w:w="748" w:type="pct"/>
            <w:vAlign w:val="center"/>
          </w:tcPr>
          <w:p w14:paraId="5C659FA0" w14:textId="5812852E" w:rsidR="00D325E1" w:rsidRPr="00345D0A" w:rsidRDefault="00C52607" w:rsidP="00D0268A">
            <w:pPr>
              <w:widowControl w:val="0"/>
              <w:jc w:val="center"/>
            </w:pPr>
            <w:r w:rsidRPr="00345D0A">
              <w:t>45053,1512</w:t>
            </w:r>
          </w:p>
        </w:tc>
      </w:tr>
    </w:tbl>
    <w:p w14:paraId="25306F74" w14:textId="4BFCFDA0" w:rsidR="003776EE" w:rsidRPr="00345D0A" w:rsidRDefault="003776EE" w:rsidP="00F52763">
      <w:pPr>
        <w:widowControl w:val="0"/>
        <w:spacing w:before="240" w:line="360" w:lineRule="auto"/>
        <w:ind w:firstLine="709"/>
        <w:jc w:val="both"/>
      </w:pPr>
      <w:r w:rsidRPr="00345D0A">
        <w:t xml:space="preserve">Наибольшую площадь занимают следующие виды ОЗУ: участки вокруг поселков городского типа, сельских населенных пунктов – </w:t>
      </w:r>
      <w:r w:rsidR="00D9198C" w:rsidRPr="00345D0A">
        <w:t>33636,1232</w:t>
      </w:r>
      <w:r w:rsidRPr="00345D0A">
        <w:t xml:space="preserve"> га; берегозащитные участки лесов, расположенные вдоль водных объектов, – </w:t>
      </w:r>
      <w:r w:rsidR="00D9198C" w:rsidRPr="00345D0A">
        <w:t>9496,528</w:t>
      </w:r>
      <w:r w:rsidRPr="00345D0A">
        <w:t xml:space="preserve"> га</w:t>
      </w:r>
      <w:r w:rsidR="00114A3B" w:rsidRPr="00345D0A">
        <w:t>.</w:t>
      </w:r>
    </w:p>
    <w:p w14:paraId="4E306D69" w14:textId="77777777" w:rsidR="003776EE" w:rsidRPr="00345D0A" w:rsidRDefault="003776EE" w:rsidP="00E12577">
      <w:pPr>
        <w:widowControl w:val="0"/>
        <w:spacing w:line="360" w:lineRule="auto"/>
        <w:ind w:firstLine="709"/>
        <w:jc w:val="both"/>
      </w:pPr>
      <w:r w:rsidRPr="00345D0A">
        <w:rPr>
          <w:rFonts w:ascii="inherit" w:eastAsia="Times New Roman" w:hAnsi="inherit"/>
        </w:rPr>
        <w:t xml:space="preserve">Конкретная информация об особо защитных участках </w:t>
      </w:r>
      <w:r w:rsidRPr="00345D0A">
        <w:t xml:space="preserve">леса </w:t>
      </w:r>
      <w:r w:rsidRPr="00345D0A">
        <w:rPr>
          <w:rFonts w:ascii="inherit" w:eastAsia="Times New Roman" w:hAnsi="inherit"/>
        </w:rPr>
        <w:t>отражена в материалах лесоустройства.</w:t>
      </w:r>
    </w:p>
    <w:p w14:paraId="32E23ECB" w14:textId="77777777" w:rsidR="004C393F" w:rsidRPr="00345D0A" w:rsidRDefault="004C393F" w:rsidP="00E12577">
      <w:pPr>
        <w:widowControl w:val="0"/>
        <w:spacing w:line="360" w:lineRule="auto"/>
        <w:ind w:firstLine="709"/>
      </w:pPr>
      <w:r w:rsidRPr="00345D0A">
        <w:t>Кроме особо защитных участков лесов выделены участки лесов с ограниченным режимом пользования, в которых не допускается рубка спелых и перестойных лесных насаждений для заготовки древесины, другие ограничения по действующему лесному законодательству на этих участках отсутствуют.</w:t>
      </w:r>
    </w:p>
    <w:p w14:paraId="2C8FCFEF" w14:textId="77777777" w:rsidR="00E2174C" w:rsidRPr="00345D0A" w:rsidRDefault="004B6FA4" w:rsidP="00E12577">
      <w:pPr>
        <w:widowControl w:val="0"/>
        <w:spacing w:line="360" w:lineRule="auto"/>
        <w:ind w:firstLine="709"/>
      </w:pPr>
      <w:r w:rsidRPr="00345D0A">
        <w:t xml:space="preserve">Сведения о лесных участках с ограниченным режимом пользования приведены в таблице </w:t>
      </w:r>
      <w:r w:rsidR="00731BCD" w:rsidRPr="00345D0A">
        <w:t>3</w:t>
      </w:r>
      <w:r w:rsidRPr="00345D0A">
        <w:t>.4 и в таксационном описании по конкретным лесным участкам.</w:t>
      </w:r>
    </w:p>
    <w:p w14:paraId="2428C3AA" w14:textId="77777777" w:rsidR="006A5743" w:rsidRPr="00345D0A" w:rsidRDefault="006A5743" w:rsidP="004A3044">
      <w:pPr>
        <w:widowControl w:val="0"/>
        <w:rPr>
          <w:i/>
        </w:rPr>
      </w:pPr>
      <w:r w:rsidRPr="00345D0A">
        <w:rPr>
          <w:i/>
        </w:rPr>
        <w:t xml:space="preserve">Таблица </w:t>
      </w:r>
      <w:r w:rsidR="0040611D" w:rsidRPr="00345D0A">
        <w:rPr>
          <w:i/>
        </w:rPr>
        <w:t>3</w:t>
      </w:r>
      <w:r w:rsidRPr="00345D0A">
        <w:rPr>
          <w:i/>
        </w:rPr>
        <w:t xml:space="preserve">.4 – Существующие виды участков лесов с ограниченным режимом пользования </w:t>
      </w:r>
    </w:p>
    <w:tbl>
      <w:tblPr>
        <w:tblW w:w="49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71"/>
        <w:gridCol w:w="1669"/>
      </w:tblGrid>
      <w:tr w:rsidR="00FB695B" w:rsidRPr="00345D0A" w14:paraId="2AD3A990" w14:textId="77777777" w:rsidTr="00DA21A8">
        <w:trPr>
          <w:trHeight w:val="562"/>
          <w:tblHeader/>
          <w:jc w:val="center"/>
        </w:trPr>
        <w:tc>
          <w:tcPr>
            <w:tcW w:w="4097" w:type="pct"/>
            <w:vAlign w:val="center"/>
          </w:tcPr>
          <w:p w14:paraId="4AE7214E" w14:textId="77777777" w:rsidR="00FB695B" w:rsidRPr="00345D0A" w:rsidRDefault="00FB695B" w:rsidP="004A3044">
            <w:pPr>
              <w:widowControl w:val="0"/>
              <w:ind w:right="-111"/>
              <w:jc w:val="center"/>
            </w:pPr>
            <w:r w:rsidRPr="00345D0A">
              <w:t>Наименование хозяйственной категории</w:t>
            </w:r>
          </w:p>
        </w:tc>
        <w:tc>
          <w:tcPr>
            <w:tcW w:w="903" w:type="pct"/>
            <w:vAlign w:val="center"/>
          </w:tcPr>
          <w:p w14:paraId="1FF5914B" w14:textId="77777777" w:rsidR="00FB695B" w:rsidRPr="00345D0A" w:rsidRDefault="00FB695B" w:rsidP="004A3044">
            <w:pPr>
              <w:widowControl w:val="0"/>
              <w:ind w:right="-111"/>
              <w:jc w:val="center"/>
            </w:pPr>
            <w:r w:rsidRPr="00345D0A">
              <w:t>Площадь, га</w:t>
            </w:r>
          </w:p>
        </w:tc>
      </w:tr>
      <w:tr w:rsidR="003776EE" w:rsidRPr="00345D0A" w14:paraId="341C5840" w14:textId="77777777" w:rsidTr="003776EE">
        <w:trPr>
          <w:trHeight w:val="300"/>
          <w:jc w:val="center"/>
        </w:trPr>
        <w:tc>
          <w:tcPr>
            <w:tcW w:w="4097" w:type="pct"/>
          </w:tcPr>
          <w:p w14:paraId="151CBF73" w14:textId="77777777" w:rsidR="003776EE" w:rsidRPr="00345D0A" w:rsidRDefault="003776EE" w:rsidP="00F52763">
            <w:pPr>
              <w:widowControl w:val="0"/>
            </w:pPr>
            <w:r w:rsidRPr="00345D0A">
              <w:t>Резерв для создания ООПТ</w:t>
            </w:r>
          </w:p>
        </w:tc>
        <w:tc>
          <w:tcPr>
            <w:tcW w:w="903" w:type="pct"/>
          </w:tcPr>
          <w:p w14:paraId="0AE952DB" w14:textId="77777777" w:rsidR="003776EE" w:rsidRPr="00345D0A" w:rsidRDefault="003776EE" w:rsidP="004A3044">
            <w:pPr>
              <w:widowControl w:val="0"/>
              <w:jc w:val="right"/>
            </w:pPr>
            <w:r w:rsidRPr="00345D0A">
              <w:t>21161,6</w:t>
            </w:r>
          </w:p>
        </w:tc>
      </w:tr>
      <w:tr w:rsidR="003776EE" w:rsidRPr="00345D0A" w14:paraId="1E8F57B8" w14:textId="77777777" w:rsidTr="003776EE">
        <w:trPr>
          <w:trHeight w:val="219"/>
          <w:jc w:val="center"/>
        </w:trPr>
        <w:tc>
          <w:tcPr>
            <w:tcW w:w="4097" w:type="pct"/>
          </w:tcPr>
          <w:p w14:paraId="3E726E09" w14:textId="77777777" w:rsidR="003776EE" w:rsidRPr="00345D0A" w:rsidRDefault="003776EE" w:rsidP="00F52763">
            <w:pPr>
              <w:widowControl w:val="0"/>
            </w:pPr>
            <w:r w:rsidRPr="00345D0A">
              <w:t>Постоянные пробные площади</w:t>
            </w:r>
          </w:p>
        </w:tc>
        <w:tc>
          <w:tcPr>
            <w:tcW w:w="903" w:type="pct"/>
          </w:tcPr>
          <w:p w14:paraId="46F4207E" w14:textId="77777777" w:rsidR="003776EE" w:rsidRPr="00345D0A" w:rsidRDefault="003776EE" w:rsidP="004A3044">
            <w:pPr>
              <w:widowControl w:val="0"/>
              <w:jc w:val="right"/>
            </w:pPr>
            <w:r w:rsidRPr="00345D0A">
              <w:t>151,6</w:t>
            </w:r>
          </w:p>
        </w:tc>
      </w:tr>
      <w:tr w:rsidR="003776EE" w:rsidRPr="00345D0A" w14:paraId="21736333" w14:textId="77777777" w:rsidTr="003776EE">
        <w:trPr>
          <w:trHeight w:val="219"/>
          <w:jc w:val="center"/>
        </w:trPr>
        <w:tc>
          <w:tcPr>
            <w:tcW w:w="4097" w:type="pct"/>
          </w:tcPr>
          <w:p w14:paraId="7C24EE6E" w14:textId="77777777" w:rsidR="003776EE" w:rsidRPr="00345D0A" w:rsidRDefault="003776EE" w:rsidP="00F52763">
            <w:pPr>
              <w:widowControl w:val="0"/>
            </w:pPr>
            <w:r w:rsidRPr="00345D0A">
              <w:t>Полосы лесов по берегам рек или иных водных объектов, заселенных бобрами</w:t>
            </w:r>
          </w:p>
        </w:tc>
        <w:tc>
          <w:tcPr>
            <w:tcW w:w="903" w:type="pct"/>
          </w:tcPr>
          <w:p w14:paraId="2FDBE1D5" w14:textId="77777777" w:rsidR="003776EE" w:rsidRPr="00345D0A" w:rsidRDefault="003776EE" w:rsidP="004A3044">
            <w:pPr>
              <w:widowControl w:val="0"/>
              <w:jc w:val="right"/>
            </w:pPr>
            <w:r w:rsidRPr="00345D0A">
              <w:t>128,1</w:t>
            </w:r>
          </w:p>
        </w:tc>
      </w:tr>
      <w:tr w:rsidR="004C393F" w:rsidRPr="00345D0A" w14:paraId="59E8D2BF" w14:textId="77777777" w:rsidTr="00DA21A8">
        <w:trPr>
          <w:trHeight w:val="219"/>
          <w:jc w:val="center"/>
        </w:trPr>
        <w:tc>
          <w:tcPr>
            <w:tcW w:w="4097" w:type="pct"/>
            <w:vAlign w:val="center"/>
          </w:tcPr>
          <w:p w14:paraId="62B1658E" w14:textId="77777777" w:rsidR="004C393F" w:rsidRPr="00345D0A" w:rsidRDefault="004C393F" w:rsidP="00F52763">
            <w:pPr>
              <w:widowControl w:val="0"/>
              <w:ind w:right="-111"/>
            </w:pPr>
            <w:r w:rsidRPr="00345D0A">
              <w:t>Всего</w:t>
            </w:r>
          </w:p>
        </w:tc>
        <w:tc>
          <w:tcPr>
            <w:tcW w:w="903" w:type="pct"/>
          </w:tcPr>
          <w:p w14:paraId="4A91E41C" w14:textId="77777777" w:rsidR="004C393F" w:rsidRPr="00345D0A" w:rsidRDefault="003776EE" w:rsidP="004A3044">
            <w:pPr>
              <w:widowControl w:val="0"/>
              <w:jc w:val="right"/>
            </w:pPr>
            <w:r w:rsidRPr="00345D0A">
              <w:t>21441,3</w:t>
            </w:r>
          </w:p>
        </w:tc>
      </w:tr>
    </w:tbl>
    <w:p w14:paraId="53E9DBA7" w14:textId="77777777" w:rsidR="003776EE" w:rsidRPr="00345D0A" w:rsidRDefault="003776EE" w:rsidP="00E12577">
      <w:pPr>
        <w:widowControl w:val="0"/>
        <w:spacing w:before="240" w:line="360" w:lineRule="auto"/>
        <w:ind w:firstLine="709"/>
      </w:pPr>
      <w:bookmarkStart w:id="412" w:name="_Toc63082230"/>
      <w:bookmarkStart w:id="413" w:name="_Toc480818514"/>
      <w:bookmarkStart w:id="414" w:name="_Toc508534096"/>
      <w:bookmarkEnd w:id="400"/>
      <w:bookmarkEnd w:id="401"/>
      <w:r w:rsidRPr="00345D0A">
        <w:t>В соответствии со статьей 119 Лесного кодекса РФ:</w:t>
      </w:r>
    </w:p>
    <w:p w14:paraId="4D9C6F95" w14:textId="77777777" w:rsidR="003776EE" w:rsidRPr="00345D0A" w:rsidRDefault="003776EE" w:rsidP="00E12577">
      <w:pPr>
        <w:widowControl w:val="0"/>
        <w:spacing w:line="360" w:lineRule="auto"/>
        <w:ind w:firstLine="709"/>
      </w:pPr>
      <w:bookmarkStart w:id="415" w:name="_Hlk86696314"/>
      <w:r w:rsidRPr="00345D0A">
        <w:t xml:space="preserve">- на особо защитных участках лесов запрещается осуществление деятельности, </w:t>
      </w:r>
      <w:r w:rsidRPr="00345D0A">
        <w:lastRenderedPageBreak/>
        <w:t>несовместимой с их целевым назначением и полезными функциями.</w:t>
      </w:r>
    </w:p>
    <w:p w14:paraId="05717FC6" w14:textId="77777777" w:rsidR="003776EE" w:rsidRPr="00345D0A" w:rsidRDefault="003776EE" w:rsidP="00E12577">
      <w:pPr>
        <w:widowControl w:val="0"/>
        <w:spacing w:line="360" w:lineRule="auto"/>
        <w:ind w:firstLine="709"/>
      </w:pPr>
      <w:r w:rsidRPr="00345D0A">
        <w:t xml:space="preserve">Выделение и упразднение особо защитных участков лесов, установление и изменение границ земель, на которых располагаются особо защитные участки лесов, осуществляются решениями уполномоченного федерального органа исполнительной власти в соответствии со </w:t>
      </w:r>
      <w:hyperlink w:anchor="Par1455" w:tooltip="Статья 81. Полномочия органов государственной власти Российской Федерации в области лесных отношений" w:history="1">
        <w:r w:rsidRPr="00345D0A">
          <w:t>статьей 81</w:t>
        </w:r>
      </w:hyperlink>
      <w:r w:rsidRPr="00345D0A">
        <w:t xml:space="preserve"> Лесного кодекса РФ в порядке, установленном лесоустроительной инструкцией, утвержденной в соответствии с </w:t>
      </w:r>
      <w:hyperlink w:anchor="Par1040" w:tooltip="2. Правила проведения лесоустройства устанавливаются лесоустроительной инструкцией, утвержденной уполномоченным федеральным органом исполнительной власти." w:history="1">
        <w:r w:rsidRPr="00345D0A">
          <w:t>частью 2 статьи 67</w:t>
        </w:r>
      </w:hyperlink>
      <w:r w:rsidRPr="00345D0A">
        <w:t xml:space="preserve"> Лесного кодекса РФ.</w:t>
      </w:r>
    </w:p>
    <w:p w14:paraId="6E3F7DD5" w14:textId="77777777" w:rsidR="003776EE" w:rsidRPr="00345D0A" w:rsidRDefault="003776EE" w:rsidP="00E12577">
      <w:pPr>
        <w:widowControl w:val="0"/>
        <w:spacing w:line="360" w:lineRule="auto"/>
        <w:ind w:firstLine="709"/>
      </w:pPr>
      <w:r w:rsidRPr="00345D0A">
        <w:t xml:space="preserve">Обязательным приложением к решению о выделении особо защитных участков лесов является текстовое и графическое описание местоположения границ таких земель, включающее в себя перечень географических координат характерных точек границ таких земель или перечень координат этих точек в системе координат, установленной для ведения Единого государственного реестра недвижимости в соответствии с Федеральным </w:t>
      </w:r>
      <w:hyperlink r:id="rId115" w:history="1">
        <w:r w:rsidRPr="00345D0A">
          <w:t>законом</w:t>
        </w:r>
      </w:hyperlink>
      <w:r w:rsidRPr="00345D0A">
        <w:t xml:space="preserve"> от 13 июля 2015 года № 218-ФЗ «О государственной регистрации недвижимости».</w:t>
      </w:r>
      <w:bookmarkEnd w:id="415"/>
    </w:p>
    <w:p w14:paraId="14CB4958" w14:textId="77777777" w:rsidR="00A838A5" w:rsidRPr="00345D0A" w:rsidRDefault="00A838A5" w:rsidP="004A3044">
      <w:pPr>
        <w:pStyle w:val="2"/>
        <w:widowControl w:val="0"/>
        <w:spacing w:before="120" w:after="120"/>
        <w:ind w:left="0"/>
        <w:jc w:val="center"/>
        <w:rPr>
          <w:bCs/>
        </w:rPr>
      </w:pPr>
      <w:bookmarkStart w:id="416" w:name="_Toc228958113"/>
      <w:r w:rsidRPr="00345D0A">
        <w:rPr>
          <w:bCs/>
        </w:rPr>
        <w:t>3.3. Ограничения по видам использования лесов</w:t>
      </w:r>
      <w:bookmarkEnd w:id="412"/>
      <w:bookmarkEnd w:id="416"/>
    </w:p>
    <w:p w14:paraId="55C97D46" w14:textId="77777777" w:rsidR="00A838A5" w:rsidRPr="00345D0A" w:rsidRDefault="00A838A5" w:rsidP="004A3044">
      <w:pPr>
        <w:pStyle w:val="2"/>
        <w:widowControl w:val="0"/>
        <w:spacing w:before="120" w:after="120"/>
        <w:ind w:left="0"/>
        <w:jc w:val="center"/>
        <w:rPr>
          <w:bCs/>
        </w:rPr>
      </w:pPr>
      <w:bookmarkStart w:id="417" w:name="_Toc63082231"/>
      <w:bookmarkStart w:id="418" w:name="_Toc228958114"/>
      <w:r w:rsidRPr="00345D0A">
        <w:rPr>
          <w:bCs/>
        </w:rPr>
        <w:t>3.3.1. Ограничения при заготовке древесины</w:t>
      </w:r>
      <w:bookmarkEnd w:id="417"/>
      <w:bookmarkEnd w:id="418"/>
    </w:p>
    <w:p w14:paraId="2DD7CB22" w14:textId="77777777" w:rsidR="003776EE" w:rsidRPr="00345D0A" w:rsidRDefault="003776EE" w:rsidP="004A3044">
      <w:pPr>
        <w:widowControl w:val="0"/>
        <w:spacing w:line="360" w:lineRule="auto"/>
        <w:ind w:firstLine="709"/>
        <w:jc w:val="both"/>
      </w:pPr>
      <w:r w:rsidRPr="00345D0A">
        <w:t>Использование лесов для заготовки древесины ограничивается</w:t>
      </w:r>
      <w:r w:rsidRPr="00345D0A">
        <w:rPr>
          <w:spacing w:val="-13"/>
        </w:rPr>
        <w:t xml:space="preserve"> в соответствии со статьей 27 </w:t>
      </w:r>
      <w:r w:rsidRPr="00345D0A">
        <w:t>Лесного кодекса РФ, приказом Минприроды России от 01.12.2020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 и другими нормативными правовыми актами.</w:t>
      </w:r>
    </w:p>
    <w:p w14:paraId="4A98B5FC" w14:textId="77777777" w:rsidR="00A838A5" w:rsidRPr="00345D0A" w:rsidRDefault="00A838A5" w:rsidP="004A3044">
      <w:pPr>
        <w:widowControl w:val="0"/>
        <w:spacing w:line="360" w:lineRule="auto"/>
        <w:ind w:firstLine="709"/>
        <w:jc w:val="both"/>
        <w:rPr>
          <w:kern w:val="32"/>
        </w:rPr>
      </w:pPr>
      <w:r w:rsidRPr="00345D0A">
        <w:rPr>
          <w:kern w:val="32"/>
        </w:rPr>
        <w:t>При заготовке древесины:</w:t>
      </w:r>
    </w:p>
    <w:p w14:paraId="5F8A6E32" w14:textId="77777777" w:rsidR="00A838A5" w:rsidRPr="00345D0A" w:rsidRDefault="00A838A5" w:rsidP="004A3044">
      <w:pPr>
        <w:widowControl w:val="0"/>
        <w:autoSpaceDE w:val="0"/>
        <w:autoSpaceDN w:val="0"/>
        <w:adjustRightInd w:val="0"/>
        <w:spacing w:line="360" w:lineRule="auto"/>
        <w:ind w:firstLine="709"/>
        <w:jc w:val="both"/>
        <w:rPr>
          <w:kern w:val="32"/>
        </w:rPr>
      </w:pPr>
      <w:r w:rsidRPr="00345D0A">
        <w:rPr>
          <w:kern w:val="32"/>
        </w:rPr>
        <w:t>- не допускается использование русел рек и ручьев в качестве трасс волоков и лесных дорог;</w:t>
      </w:r>
    </w:p>
    <w:p w14:paraId="5CB25259" w14:textId="77777777" w:rsidR="00A838A5" w:rsidRPr="00345D0A" w:rsidRDefault="00A838A5" w:rsidP="004A3044">
      <w:pPr>
        <w:widowControl w:val="0"/>
        <w:autoSpaceDE w:val="0"/>
        <w:autoSpaceDN w:val="0"/>
        <w:adjustRightInd w:val="0"/>
        <w:spacing w:after="40" w:line="360" w:lineRule="auto"/>
        <w:ind w:firstLine="709"/>
        <w:jc w:val="both"/>
        <w:rPr>
          <w:kern w:val="32"/>
        </w:rPr>
      </w:pPr>
      <w:r w:rsidRPr="00345D0A">
        <w:rPr>
          <w:kern w:val="32"/>
        </w:rPr>
        <w:t>-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14:paraId="400E0689" w14:textId="77777777" w:rsidR="00A838A5" w:rsidRPr="00345D0A" w:rsidRDefault="00A838A5" w:rsidP="004A3044">
      <w:pPr>
        <w:widowControl w:val="0"/>
        <w:autoSpaceDE w:val="0"/>
        <w:autoSpaceDN w:val="0"/>
        <w:adjustRightInd w:val="0"/>
        <w:spacing w:after="40" w:line="360" w:lineRule="auto"/>
        <w:ind w:firstLine="709"/>
        <w:jc w:val="both"/>
        <w:rPr>
          <w:kern w:val="32"/>
        </w:rPr>
      </w:pPr>
      <w:r w:rsidRPr="00345D0A">
        <w:rPr>
          <w:kern w:val="32"/>
        </w:rPr>
        <w:t>- не допускается повреждение дорог, мостов, просек, осушительной сети, дорожных, гидромелиоративных и других сооружений, русел рек и ручьев;</w:t>
      </w:r>
    </w:p>
    <w:p w14:paraId="751D8651" w14:textId="77777777" w:rsidR="00A838A5" w:rsidRPr="00345D0A" w:rsidRDefault="00A838A5" w:rsidP="004A3044">
      <w:pPr>
        <w:widowControl w:val="0"/>
        <w:spacing w:line="360" w:lineRule="auto"/>
        <w:ind w:firstLine="709"/>
        <w:jc w:val="both"/>
        <w:rPr>
          <w:color w:val="000000"/>
        </w:rPr>
      </w:pPr>
      <w:r w:rsidRPr="00345D0A">
        <w:rPr>
          <w:color w:val="000000"/>
        </w:rPr>
        <w:t>-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14:paraId="08B6B562" w14:textId="77777777" w:rsidR="00A838A5" w:rsidRPr="00345D0A" w:rsidRDefault="00A838A5" w:rsidP="004A3044">
      <w:pPr>
        <w:widowControl w:val="0"/>
        <w:spacing w:line="360" w:lineRule="auto"/>
        <w:ind w:firstLine="709"/>
        <w:jc w:val="both"/>
        <w:rPr>
          <w:color w:val="000000"/>
        </w:rPr>
      </w:pPr>
      <w:r w:rsidRPr="00345D0A">
        <w:rPr>
          <w:color w:val="000000"/>
        </w:rPr>
        <w:t>- запрещается уничтожение или повреждение граничных, квартальных, лесосечных и других столбов и знаков, клейм и номеров на деревьях и пнях;</w:t>
      </w:r>
    </w:p>
    <w:p w14:paraId="64593010" w14:textId="77777777" w:rsidR="00A838A5" w:rsidRPr="00345D0A" w:rsidRDefault="00A838A5" w:rsidP="004A3044">
      <w:pPr>
        <w:widowControl w:val="0"/>
        <w:spacing w:line="360" w:lineRule="auto"/>
        <w:ind w:firstLine="709"/>
        <w:jc w:val="both"/>
        <w:rPr>
          <w:color w:val="000000"/>
        </w:rPr>
      </w:pPr>
      <w:r w:rsidRPr="00345D0A">
        <w:rPr>
          <w:color w:val="000000"/>
        </w:rPr>
        <w:t>- запрещается рубка и повреждение деревьев, не предназначенных для рубки и подлежащих сохранению в соответствии с Правилами заготовки древесины и лесным законо</w:t>
      </w:r>
      <w:r w:rsidRPr="00345D0A">
        <w:rPr>
          <w:color w:val="000000"/>
        </w:rPr>
        <w:lastRenderedPageBreak/>
        <w:t>дательством Российской Федерации, в том числе источников обсеменения и плюсовых деревьев;</w:t>
      </w:r>
    </w:p>
    <w:p w14:paraId="4C95D03F" w14:textId="77777777" w:rsidR="00A838A5" w:rsidRPr="00345D0A" w:rsidRDefault="00A838A5" w:rsidP="004A3044">
      <w:pPr>
        <w:widowControl w:val="0"/>
        <w:spacing w:line="360" w:lineRule="auto"/>
        <w:ind w:firstLine="709"/>
        <w:jc w:val="both"/>
      </w:pPr>
      <w:r w:rsidRPr="00345D0A">
        <w:t>-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14:paraId="2A62D316" w14:textId="77777777" w:rsidR="00A838A5" w:rsidRPr="00345D0A" w:rsidRDefault="00A838A5" w:rsidP="004A3044">
      <w:pPr>
        <w:widowControl w:val="0"/>
        <w:spacing w:line="360" w:lineRule="auto"/>
        <w:ind w:firstLine="709"/>
        <w:jc w:val="both"/>
      </w:pPr>
      <w:r w:rsidRPr="00345D0A">
        <w:t>- не допускается оставление не вывезенной в установленный срок (включая предоставление отсрочки) древесины на лесосеке;</w:t>
      </w:r>
    </w:p>
    <w:p w14:paraId="2C48B06F" w14:textId="77777777" w:rsidR="00A838A5" w:rsidRPr="00345D0A" w:rsidRDefault="00A838A5" w:rsidP="004A3044">
      <w:pPr>
        <w:widowControl w:val="0"/>
        <w:spacing w:line="360" w:lineRule="auto"/>
        <w:ind w:firstLine="709"/>
        <w:jc w:val="both"/>
        <w:rPr>
          <w:strike/>
        </w:rPr>
      </w:pPr>
      <w:r w:rsidRPr="00345D0A">
        <w:t>- не допускается вывозка, трелевка (транспортировка) древесины в места, не предусмотренные проектом освоения лесов или технологической картой лесосечных работ;</w:t>
      </w:r>
    </w:p>
    <w:p w14:paraId="7BA56A10" w14:textId="77777777" w:rsidR="00A838A5" w:rsidRPr="00345D0A" w:rsidRDefault="00A838A5" w:rsidP="004A3044">
      <w:pPr>
        <w:widowControl w:val="0"/>
        <w:autoSpaceDE w:val="0"/>
        <w:autoSpaceDN w:val="0"/>
        <w:adjustRightInd w:val="0"/>
        <w:spacing w:after="40" w:line="360" w:lineRule="auto"/>
        <w:ind w:firstLine="709"/>
        <w:jc w:val="both"/>
        <w:rPr>
          <w:kern w:val="32"/>
        </w:rPr>
      </w:pPr>
      <w:r w:rsidRPr="00345D0A">
        <w:rPr>
          <w:kern w:val="32"/>
        </w:rPr>
        <w:t>- не допускается невыполнение или несвоевременное выполнение работ по очистке лесосеки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откомлевки, сучья, «хворост»);</w:t>
      </w:r>
    </w:p>
    <w:p w14:paraId="13E2DC8E" w14:textId="77777777" w:rsidR="00A838A5" w:rsidRPr="00345D0A" w:rsidRDefault="00A838A5" w:rsidP="004A3044">
      <w:pPr>
        <w:widowControl w:val="0"/>
        <w:spacing w:line="360" w:lineRule="auto"/>
        <w:ind w:firstLine="709"/>
        <w:jc w:val="both"/>
        <w:rPr>
          <w:color w:val="000000"/>
        </w:rPr>
      </w:pPr>
      <w:r w:rsidRPr="00345D0A">
        <w:rPr>
          <w:color w:val="000000"/>
        </w:rPr>
        <w:t>- не допускается уничтожение верхнего плодородного слоя почвы, вне</w:t>
      </w:r>
      <w:r w:rsidR="003776EE" w:rsidRPr="00345D0A">
        <w:rPr>
          <w:color w:val="000000"/>
        </w:rPr>
        <w:t xml:space="preserve"> волоков и погрузочных площадок.</w:t>
      </w:r>
    </w:p>
    <w:p w14:paraId="0133E711" w14:textId="77777777" w:rsidR="00A838A5" w:rsidRPr="00345D0A" w:rsidRDefault="00A838A5" w:rsidP="004A3044">
      <w:pPr>
        <w:widowControl w:val="0"/>
        <w:spacing w:line="360" w:lineRule="auto"/>
        <w:ind w:firstLine="709"/>
        <w:jc w:val="both"/>
        <w:rPr>
          <w:color w:val="000000"/>
        </w:rPr>
      </w:pPr>
      <w:r w:rsidRPr="00345D0A">
        <w:rPr>
          <w:color w:val="000000"/>
        </w:rPr>
        <w:t xml:space="preserve">Перечень видов (пород) деревьев и кустарников, заготовка древесины которых не допускается, утвержден приказом Рослесхоза от </w:t>
      </w:r>
      <w:r w:rsidR="003776EE" w:rsidRPr="00345D0A">
        <w:rPr>
          <w:color w:val="000000"/>
        </w:rPr>
        <w:t xml:space="preserve">05.12.2011 </w:t>
      </w:r>
      <w:r w:rsidRPr="00345D0A">
        <w:rPr>
          <w:color w:val="000000"/>
        </w:rPr>
        <w:t>№ 513 «Об утверждении Перечня видов (пород) деревьев и кустарников, заготовка древесины которых не допускается».</w:t>
      </w:r>
    </w:p>
    <w:p w14:paraId="3F34227C" w14:textId="77777777" w:rsidR="00A838A5" w:rsidRPr="00345D0A" w:rsidRDefault="00A838A5" w:rsidP="004A3044">
      <w:pPr>
        <w:widowControl w:val="0"/>
        <w:spacing w:line="360" w:lineRule="auto"/>
        <w:ind w:firstLine="709"/>
        <w:jc w:val="both"/>
      </w:pPr>
      <w:r w:rsidRPr="00345D0A">
        <w:t>При заготовке древесины на лесосеках не допускается рубка жизнеспособных деревьев ценных древесных пород (дуба, бука, ясеня, кедра, липы, граба, ольхи черной ильма, каштана посевного), произрастающих на границе их естественного ареала (в случаях, когда доля площади насаждений соответствующей древесной породы в составе лесов не превышает одного процента от площади лесничества).</w:t>
      </w:r>
    </w:p>
    <w:p w14:paraId="4E1BC870" w14:textId="77777777" w:rsidR="00A838A5" w:rsidRPr="00345D0A" w:rsidRDefault="00A838A5" w:rsidP="004A3044">
      <w:pPr>
        <w:widowControl w:val="0"/>
        <w:spacing w:line="360" w:lineRule="auto"/>
        <w:ind w:firstLine="709"/>
        <w:jc w:val="both"/>
      </w:pPr>
      <w:r w:rsidRPr="00345D0A">
        <w:t>Установление и утверждение нормативными документами границ ареалов древесных пород лесным законодательством не предусмотрено.</w:t>
      </w:r>
    </w:p>
    <w:p w14:paraId="1AE54A61" w14:textId="77777777" w:rsidR="00A838A5" w:rsidRPr="00345D0A" w:rsidRDefault="00A838A5" w:rsidP="004A3044">
      <w:pPr>
        <w:widowControl w:val="0"/>
        <w:spacing w:line="360" w:lineRule="auto"/>
        <w:ind w:firstLine="709"/>
        <w:jc w:val="both"/>
      </w:pPr>
      <w:r w:rsidRPr="00345D0A">
        <w:t>Вместе с тем границы естественных ареалов древесных пород установлены в справочной литературе и научных источниках (С.Я. Соколов. Деревья и кустарники СССР, Том 2. СССР: изд. Академии наук, 1951; Н.Е. Булыгин, В.Т. Ярмишко. Дендрология. Наука, 2000).</w:t>
      </w:r>
    </w:p>
    <w:p w14:paraId="69632EF9" w14:textId="77777777" w:rsidR="00A838A5" w:rsidRPr="00345D0A" w:rsidRDefault="00A838A5" w:rsidP="004A3044">
      <w:pPr>
        <w:widowControl w:val="0"/>
        <w:spacing w:line="360" w:lineRule="auto"/>
        <w:ind w:firstLine="709"/>
        <w:jc w:val="both"/>
      </w:pPr>
      <w:r w:rsidRPr="00345D0A">
        <w:t>В соответствии с указанными изданиями северная граница естественного ареала ольхи черной проходит северней города Петрозаводска (республика Карелия) на Пермь, отдельными островками ольха черная встречается северней этой линии.</w:t>
      </w:r>
    </w:p>
    <w:p w14:paraId="1D0DE817" w14:textId="77777777" w:rsidR="00A838A5" w:rsidRPr="00345D0A" w:rsidRDefault="00A838A5" w:rsidP="004A3044">
      <w:pPr>
        <w:widowControl w:val="0"/>
        <w:spacing w:line="360" w:lineRule="auto"/>
        <w:ind w:firstLine="709"/>
        <w:jc w:val="both"/>
      </w:pPr>
      <w:r w:rsidRPr="00345D0A">
        <w:t>Соответственно произрастающая на территории Ленинградской области ольха черная не располагается на границе своего естественного ареала.</w:t>
      </w:r>
    </w:p>
    <w:p w14:paraId="398D87D5" w14:textId="77777777" w:rsidR="00A838A5" w:rsidRPr="00345D0A" w:rsidRDefault="00A838A5" w:rsidP="004A3044">
      <w:pPr>
        <w:widowControl w:val="0"/>
        <w:spacing w:line="360" w:lineRule="auto"/>
        <w:ind w:firstLine="709"/>
        <w:jc w:val="both"/>
      </w:pPr>
      <w:r w:rsidRPr="00345D0A">
        <w:lastRenderedPageBreak/>
        <w:t>Подлежат сохранению особи видов, занесенных в Красную книгу Российской Федерации и/или Красную книгу Ленинградской области.</w:t>
      </w:r>
    </w:p>
    <w:p w14:paraId="05A0C92E" w14:textId="77777777" w:rsidR="00A838A5" w:rsidRPr="00345D0A" w:rsidRDefault="00A838A5" w:rsidP="004A3044">
      <w:pPr>
        <w:widowControl w:val="0"/>
        <w:spacing w:line="360" w:lineRule="auto"/>
        <w:ind w:firstLine="709"/>
        <w:jc w:val="both"/>
      </w:pPr>
      <w:r w:rsidRPr="00345D0A">
        <w:t>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w:t>
      </w:r>
    </w:p>
    <w:p w14:paraId="0452922D" w14:textId="77777777" w:rsidR="00A838A5" w:rsidRPr="00345D0A" w:rsidRDefault="00A838A5" w:rsidP="004A3044">
      <w:pPr>
        <w:widowControl w:val="0"/>
        <w:spacing w:line="360" w:lineRule="auto"/>
        <w:ind w:firstLine="709"/>
        <w:jc w:val="both"/>
      </w:pPr>
      <w:r w:rsidRPr="00345D0A">
        <w:t>При оставлении (хранении) заготовленной древесины в лесах в весенне-летний период на срок более 30 дней необходимо принять меры по предохранению ее от заселения стволовыми вредителями. Сроки запрета хранения (оставления) в лесу неокоренной (незащищенной) заготовленной древесины по Балтийско-Белозерскому лесному району установлены с 15 мая по 15 августа. В зависимости от погодных условий сроки хранения в лесу неокоренной заготовленной древесины могут изменяться уполномоченными органами, но не более чем на 15 дней от установленного Правилами санитарной безопасности срока.</w:t>
      </w:r>
    </w:p>
    <w:bookmarkEnd w:id="413"/>
    <w:p w14:paraId="6EBE7F1E" w14:textId="77777777" w:rsidR="009A189A" w:rsidRPr="00345D0A" w:rsidRDefault="009A189A" w:rsidP="004A3044">
      <w:pPr>
        <w:widowControl w:val="0"/>
        <w:spacing w:line="360" w:lineRule="auto"/>
        <w:ind w:firstLine="709"/>
        <w:jc w:val="center"/>
        <w:rPr>
          <w:b/>
        </w:rPr>
      </w:pPr>
      <w:r w:rsidRPr="00345D0A">
        <w:rPr>
          <w:b/>
        </w:rPr>
        <w:t>3.3.2</w:t>
      </w:r>
      <w:r w:rsidR="00A838A5" w:rsidRPr="00345D0A">
        <w:rPr>
          <w:b/>
        </w:rPr>
        <w:t>.</w:t>
      </w:r>
      <w:r w:rsidRPr="00345D0A">
        <w:rPr>
          <w:b/>
        </w:rPr>
        <w:t xml:space="preserve"> Ограничения при заготовке живицы</w:t>
      </w:r>
    </w:p>
    <w:p w14:paraId="1D1F99A3" w14:textId="77777777" w:rsidR="00A838A5" w:rsidRPr="00345D0A" w:rsidRDefault="00A838A5" w:rsidP="004A3044">
      <w:pPr>
        <w:widowControl w:val="0"/>
        <w:spacing w:line="360" w:lineRule="auto"/>
        <w:ind w:firstLine="709"/>
        <w:jc w:val="both"/>
      </w:pPr>
      <w:r w:rsidRPr="00345D0A">
        <w:t>Использование лесов для заготовки живицы ограничивается в соответствии со статьей</w:t>
      </w:r>
      <w:r w:rsidRPr="00345D0A">
        <w:rPr>
          <w:spacing w:val="-13"/>
        </w:rPr>
        <w:t xml:space="preserve"> 27 </w:t>
      </w:r>
      <w:r w:rsidRPr="00345D0A">
        <w:t xml:space="preserve">Лесного кодекса </w:t>
      </w:r>
      <w:r w:rsidR="003776EE" w:rsidRPr="00345D0A">
        <w:t>РФ</w:t>
      </w:r>
      <w:r w:rsidRPr="00345D0A">
        <w:t xml:space="preserve"> и приказом Минприроды России от 09.11.2020 № 911 «Об утверждении Правил заготовки живицы».</w:t>
      </w:r>
    </w:p>
    <w:p w14:paraId="6055BFE1" w14:textId="77777777" w:rsidR="00A838A5" w:rsidRPr="00345D0A" w:rsidRDefault="00A838A5" w:rsidP="004A3044">
      <w:pPr>
        <w:widowControl w:val="0"/>
        <w:spacing w:line="360" w:lineRule="auto"/>
        <w:ind w:firstLine="709"/>
        <w:jc w:val="both"/>
      </w:pPr>
      <w:r w:rsidRPr="00345D0A">
        <w:t>Не допускается проведение подсочки:</w:t>
      </w:r>
    </w:p>
    <w:p w14:paraId="54AF0762" w14:textId="77777777" w:rsidR="00A838A5" w:rsidRPr="00345D0A" w:rsidRDefault="00A838A5" w:rsidP="004A3044">
      <w:pPr>
        <w:widowControl w:val="0"/>
        <w:spacing w:line="360" w:lineRule="auto"/>
        <w:ind w:firstLine="709"/>
        <w:jc w:val="both"/>
      </w:pPr>
      <w:r w:rsidRPr="00345D0A">
        <w:t>- лесных насаждений в очагах вредных организмов до их ликвидации;</w:t>
      </w:r>
    </w:p>
    <w:p w14:paraId="59BB22FA" w14:textId="77777777" w:rsidR="00A838A5" w:rsidRPr="00345D0A" w:rsidRDefault="00A838A5" w:rsidP="004A3044">
      <w:pPr>
        <w:widowControl w:val="0"/>
        <w:spacing w:line="360" w:lineRule="auto"/>
        <w:ind w:firstLine="709"/>
        <w:jc w:val="both"/>
      </w:pPr>
      <w:r w:rsidRPr="00345D0A">
        <w:t>- лесных насаждений, поврежденных и ослабленных вследствие воздействия лесных пожаров, вредных организмов и других негативных факторов;</w:t>
      </w:r>
    </w:p>
    <w:p w14:paraId="7B39ABA1" w14:textId="77777777" w:rsidR="00A838A5" w:rsidRPr="00345D0A" w:rsidRDefault="00A838A5" w:rsidP="004A3044">
      <w:pPr>
        <w:widowControl w:val="0"/>
        <w:spacing w:line="360" w:lineRule="auto"/>
        <w:ind w:firstLine="709"/>
        <w:jc w:val="both"/>
      </w:pPr>
      <w:r w:rsidRPr="00345D0A">
        <w:t>- 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14:paraId="6E7A4562" w14:textId="77777777" w:rsidR="00A838A5" w:rsidRPr="00345D0A" w:rsidRDefault="00A838A5" w:rsidP="004A3044">
      <w:pPr>
        <w:widowControl w:val="0"/>
        <w:spacing w:line="360" w:lineRule="auto"/>
        <w:ind w:firstLine="709"/>
        <w:jc w:val="both"/>
      </w:pPr>
      <w:r w:rsidRPr="00345D0A">
        <w:t>- лесных насаждений, расположенных на постоянных лесосеменных участках, лесосеменных плантациях, генетических резерватах, а также плюсовых деревьев, семенников, семенных куртин и полос.</w:t>
      </w:r>
    </w:p>
    <w:p w14:paraId="63C4B138" w14:textId="77777777" w:rsidR="00D41CD3" w:rsidRPr="00345D0A" w:rsidRDefault="0040611D" w:rsidP="003F4FED">
      <w:pPr>
        <w:widowControl w:val="0"/>
        <w:tabs>
          <w:tab w:val="left" w:pos="1416"/>
        </w:tabs>
        <w:autoSpaceDE w:val="0"/>
        <w:autoSpaceDN w:val="0"/>
        <w:adjustRightInd w:val="0"/>
        <w:spacing w:line="360" w:lineRule="auto"/>
        <w:ind w:firstLine="360"/>
        <w:jc w:val="center"/>
        <w:rPr>
          <w:b/>
          <w:spacing w:val="-13"/>
          <w:sz w:val="32"/>
          <w:szCs w:val="32"/>
        </w:rPr>
      </w:pPr>
      <w:r w:rsidRPr="00345D0A">
        <w:rPr>
          <w:b/>
          <w:spacing w:val="-13"/>
        </w:rPr>
        <w:t>3</w:t>
      </w:r>
      <w:r w:rsidR="0081603E" w:rsidRPr="00345D0A">
        <w:rPr>
          <w:b/>
          <w:spacing w:val="-13"/>
        </w:rPr>
        <w:t>.</w:t>
      </w:r>
      <w:r w:rsidRPr="00345D0A">
        <w:rPr>
          <w:b/>
          <w:spacing w:val="-13"/>
        </w:rPr>
        <w:t>3</w:t>
      </w:r>
      <w:r w:rsidR="00E45437" w:rsidRPr="00345D0A">
        <w:rPr>
          <w:b/>
          <w:spacing w:val="-13"/>
        </w:rPr>
        <w:t>.</w:t>
      </w:r>
      <w:r w:rsidR="0081603E" w:rsidRPr="00345D0A">
        <w:rPr>
          <w:b/>
          <w:spacing w:val="-13"/>
        </w:rPr>
        <w:t>3</w:t>
      </w:r>
      <w:r w:rsidR="00A838A5" w:rsidRPr="00345D0A">
        <w:rPr>
          <w:b/>
          <w:spacing w:val="-13"/>
        </w:rPr>
        <w:t xml:space="preserve">. </w:t>
      </w:r>
      <w:r w:rsidR="00D41CD3" w:rsidRPr="00345D0A">
        <w:rPr>
          <w:b/>
          <w:spacing w:val="-13"/>
        </w:rPr>
        <w:t>Ограничения при заготовке и сборе недревесных лесных ресурсов</w:t>
      </w:r>
    </w:p>
    <w:p w14:paraId="0BCF8B7C" w14:textId="77777777" w:rsidR="00A838A5" w:rsidRPr="00345D0A" w:rsidRDefault="00A838A5" w:rsidP="00F52763">
      <w:pPr>
        <w:widowControl w:val="0"/>
        <w:spacing w:line="360" w:lineRule="auto"/>
        <w:ind w:firstLine="709"/>
        <w:jc w:val="both"/>
      </w:pPr>
      <w:r w:rsidRPr="00345D0A">
        <w:t xml:space="preserve">Использование лесов для заготовки и сбора недревесных лесных ресурсов ограничивается в соответствии со статьей 27Лесного кодекса </w:t>
      </w:r>
      <w:r w:rsidR="00D218B1" w:rsidRPr="00345D0A">
        <w:t>РФ</w:t>
      </w:r>
      <w:r w:rsidRPr="00345D0A">
        <w:t xml:space="preserve"> и приказом Минприроды России от 28.07.2020 № 496 «Об утверждении Правил заготовки и сбора недревесных лесных ресурсов».</w:t>
      </w:r>
    </w:p>
    <w:p w14:paraId="3426DB3B" w14:textId="77777777" w:rsidR="00A838A5" w:rsidRPr="00345D0A" w:rsidRDefault="00A838A5" w:rsidP="004A3044">
      <w:pPr>
        <w:widowControl w:val="0"/>
        <w:spacing w:line="360" w:lineRule="auto"/>
        <w:ind w:firstLine="709"/>
        <w:jc w:val="both"/>
      </w:pPr>
      <w:r w:rsidRPr="00345D0A">
        <w:t xml:space="preserve">Заготовка и сбор недревесных лесных ресурсов могут быть ограничены или запрещены в установленном порядке в районах, загрязненных радиоактивными веществами. </w:t>
      </w:r>
    </w:p>
    <w:p w14:paraId="51B52F57" w14:textId="77777777" w:rsidR="00A838A5" w:rsidRPr="00345D0A" w:rsidRDefault="00A838A5" w:rsidP="004A3044">
      <w:pPr>
        <w:widowControl w:val="0"/>
        <w:spacing w:line="360" w:lineRule="auto"/>
        <w:ind w:firstLine="709"/>
        <w:jc w:val="both"/>
      </w:pPr>
      <w:r w:rsidRPr="00345D0A">
        <w:lastRenderedPageBreak/>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0,8-1,0 и несомкнувшихся лесных культурах. Следует засыпать и заравнивать ямы, оставленные после заготовки пней.</w:t>
      </w:r>
    </w:p>
    <w:p w14:paraId="2EE5EC55" w14:textId="77777777" w:rsidR="00A838A5" w:rsidRPr="00345D0A" w:rsidRDefault="00A838A5" w:rsidP="004A3044">
      <w:pPr>
        <w:widowControl w:val="0"/>
        <w:spacing w:line="360" w:lineRule="auto"/>
        <w:ind w:firstLine="709"/>
        <w:jc w:val="both"/>
      </w:pPr>
      <w:r w:rsidRPr="00345D0A">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 Запрещается рубка деревьев для заготовки бересты.</w:t>
      </w:r>
    </w:p>
    <w:p w14:paraId="45A8368B" w14:textId="77777777" w:rsidR="00A838A5" w:rsidRPr="00345D0A" w:rsidRDefault="00A838A5" w:rsidP="004A3044">
      <w:pPr>
        <w:widowControl w:val="0"/>
        <w:autoSpaceDE w:val="0"/>
        <w:autoSpaceDN w:val="0"/>
        <w:adjustRightInd w:val="0"/>
        <w:spacing w:line="360" w:lineRule="auto"/>
        <w:ind w:firstLine="540"/>
        <w:jc w:val="both"/>
      </w:pPr>
      <w:r w:rsidRPr="00345D0A">
        <w:t>Заготовка коры деревьев и кустарников не допускается, если эта деятельность ведет к снижению качества заготовленной лесопродукции.</w:t>
      </w:r>
    </w:p>
    <w:p w14:paraId="61415F24" w14:textId="77777777" w:rsidR="00A838A5" w:rsidRPr="00345D0A" w:rsidRDefault="00A838A5" w:rsidP="004A3044">
      <w:pPr>
        <w:widowControl w:val="0"/>
        <w:autoSpaceDE w:val="0"/>
        <w:autoSpaceDN w:val="0"/>
        <w:adjustRightInd w:val="0"/>
        <w:spacing w:line="360" w:lineRule="auto"/>
        <w:ind w:firstLine="540"/>
        <w:jc w:val="both"/>
      </w:pPr>
      <w:r w:rsidRPr="00345D0A">
        <w:t>При заготовке хвороста не допускается спил деревьев и кустарников, их вершин, сучьев и ветвей.</w:t>
      </w:r>
    </w:p>
    <w:p w14:paraId="23EBD075" w14:textId="77777777" w:rsidR="00A838A5" w:rsidRPr="00345D0A" w:rsidRDefault="00A838A5" w:rsidP="004A3044">
      <w:pPr>
        <w:widowControl w:val="0"/>
        <w:autoSpaceDE w:val="0"/>
        <w:autoSpaceDN w:val="0"/>
        <w:adjustRightInd w:val="0"/>
        <w:spacing w:line="360" w:lineRule="auto"/>
        <w:ind w:firstLine="540"/>
        <w:jc w:val="both"/>
      </w:pPr>
      <w:r w:rsidRPr="00345D0A">
        <w:t>Не допускается обрубка сучьев и вершин с сырорастущих деревьев. Заготовка хвороста осуществляется в течение всего года.</w:t>
      </w:r>
    </w:p>
    <w:p w14:paraId="28A8CCF5" w14:textId="77777777" w:rsidR="00A838A5" w:rsidRPr="00345D0A" w:rsidRDefault="00A838A5" w:rsidP="004A3044">
      <w:pPr>
        <w:widowControl w:val="0"/>
        <w:autoSpaceDE w:val="0"/>
        <w:autoSpaceDN w:val="0"/>
        <w:adjustRightInd w:val="0"/>
        <w:spacing w:line="360" w:lineRule="auto"/>
        <w:ind w:firstLine="540"/>
        <w:jc w:val="both"/>
      </w:pPr>
      <w:r w:rsidRPr="00345D0A">
        <w:t>Заготовка еловых, пихтовых, сосновых лап разрешается только со срубленных деревьев на лесосеках при проведении выборочных и сплошных рубок, за исключением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14:paraId="6ECB8C2C" w14:textId="77777777" w:rsidR="00A838A5" w:rsidRPr="00345D0A" w:rsidRDefault="00A838A5" w:rsidP="004A3044">
      <w:pPr>
        <w:widowControl w:val="0"/>
        <w:spacing w:line="360" w:lineRule="auto"/>
        <w:ind w:firstLine="709"/>
        <w:jc w:val="both"/>
        <w:rPr>
          <w:color w:val="000000"/>
        </w:rPr>
      </w:pPr>
      <w:r w:rsidRPr="00345D0A">
        <w:rPr>
          <w:color w:val="000000"/>
        </w:rPr>
        <w:t>При заготовке мха, лесной подстилки, опавших листьев, камыша, тростника не должен быть нанесен вред окружающей природной среде. Заготовка мха с помощью бензопил осуществляется только под контролем работников лесничества.</w:t>
      </w:r>
    </w:p>
    <w:p w14:paraId="11CD6488" w14:textId="77777777" w:rsidR="00A838A5" w:rsidRPr="00345D0A" w:rsidRDefault="00A838A5" w:rsidP="004A3044">
      <w:pPr>
        <w:widowControl w:val="0"/>
        <w:spacing w:line="360" w:lineRule="auto"/>
        <w:ind w:firstLine="709"/>
        <w:jc w:val="both"/>
        <w:rPr>
          <w:color w:val="000000"/>
        </w:rPr>
      </w:pPr>
      <w:r w:rsidRPr="00345D0A">
        <w:rPr>
          <w:color w:val="000000"/>
        </w:rPr>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 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w:t>
      </w:r>
    </w:p>
    <w:p w14:paraId="0F96624B" w14:textId="77777777" w:rsidR="00A838A5" w:rsidRPr="00345D0A" w:rsidRDefault="00A838A5" w:rsidP="004A3044">
      <w:pPr>
        <w:widowControl w:val="0"/>
        <w:spacing w:line="360" w:lineRule="auto"/>
        <w:ind w:firstLine="709"/>
        <w:jc w:val="both"/>
        <w:rPr>
          <w:color w:val="000000"/>
        </w:rPr>
      </w:pPr>
      <w:r w:rsidRPr="00345D0A">
        <w:rPr>
          <w:color w:val="000000"/>
        </w:rPr>
        <w:t>Запрещается сбор подстилки в лесах, выполняющих функции защиты природных и иных объектов.</w:t>
      </w:r>
    </w:p>
    <w:p w14:paraId="17458328" w14:textId="77777777" w:rsidR="00A838A5" w:rsidRPr="00345D0A" w:rsidRDefault="00A838A5" w:rsidP="004A3044">
      <w:pPr>
        <w:widowControl w:val="0"/>
        <w:spacing w:line="360" w:lineRule="auto"/>
        <w:ind w:firstLine="709"/>
        <w:jc w:val="both"/>
        <w:rPr>
          <w:color w:val="000000"/>
        </w:rPr>
      </w:pPr>
      <w:r w:rsidRPr="00345D0A">
        <w:rPr>
          <w:color w:val="000000"/>
        </w:rPr>
        <w:t>Следует засыпать и заравнивать ямы, оставленные после заготовки (выкопки) деревьев и кустарников.</w:t>
      </w:r>
    </w:p>
    <w:p w14:paraId="60C559F0" w14:textId="77777777" w:rsidR="00A838A5" w:rsidRPr="00345D0A" w:rsidRDefault="00A838A5" w:rsidP="004A3044">
      <w:pPr>
        <w:widowControl w:val="0"/>
        <w:autoSpaceDE w:val="0"/>
        <w:autoSpaceDN w:val="0"/>
        <w:adjustRightInd w:val="0"/>
        <w:spacing w:line="360" w:lineRule="auto"/>
        <w:ind w:firstLine="540"/>
        <w:jc w:val="both"/>
      </w:pPr>
      <w:r w:rsidRPr="00345D0A">
        <w:t>Заготовка веников, ветвей и кустарников для метел и плетения не допускается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14:paraId="0E18462D" w14:textId="77777777" w:rsidR="00A838A5" w:rsidRPr="00345D0A" w:rsidRDefault="00A838A5" w:rsidP="004A3044">
      <w:pPr>
        <w:widowControl w:val="0"/>
        <w:spacing w:line="360" w:lineRule="auto"/>
        <w:ind w:firstLine="709"/>
        <w:jc w:val="both"/>
      </w:pPr>
      <w:r w:rsidRPr="00345D0A">
        <w:lastRenderedPageBreak/>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14:paraId="5448D4BC" w14:textId="77777777" w:rsidR="00A838A5" w:rsidRPr="00345D0A" w:rsidRDefault="00A838A5" w:rsidP="004A3044">
      <w:pPr>
        <w:widowControl w:val="0"/>
        <w:shd w:val="clear" w:color="auto" w:fill="FFFFFF"/>
        <w:spacing w:line="360" w:lineRule="auto"/>
        <w:ind w:firstLine="709"/>
        <w:jc w:val="both"/>
        <w:rPr>
          <w:spacing w:val="-3"/>
        </w:rPr>
      </w:pPr>
      <w:r w:rsidRPr="00345D0A">
        <w:rPr>
          <w:spacing w:val="-2"/>
        </w:rPr>
        <w:t xml:space="preserve">При заготовке древесной зелени для кормовых целей не допускается использование крушины, волчеягодника, </w:t>
      </w:r>
      <w:r w:rsidRPr="00345D0A">
        <w:rPr>
          <w:spacing w:val="-3"/>
        </w:rPr>
        <w:t xml:space="preserve">бузины, ракитника, бересклета, дуба. </w:t>
      </w:r>
    </w:p>
    <w:p w14:paraId="09160678" w14:textId="77777777" w:rsidR="00A838A5" w:rsidRPr="00345D0A" w:rsidRDefault="00A838A5" w:rsidP="004A3044">
      <w:pPr>
        <w:widowControl w:val="0"/>
        <w:spacing w:line="360" w:lineRule="auto"/>
        <w:ind w:firstLine="709"/>
        <w:jc w:val="both"/>
        <w:rPr>
          <w:spacing w:val="-2"/>
        </w:rPr>
      </w:pPr>
      <w:r w:rsidRPr="00345D0A">
        <w:rPr>
          <w:spacing w:val="-2"/>
        </w:rPr>
        <w:t xml:space="preserve">Заготовка и </w:t>
      </w:r>
      <w:r w:rsidRPr="00345D0A">
        <w:t>сбор недревесных лесных ресурсов, являющихся порубочными остатками при заготовке древесины по договору аренды лесного участка или договору купли-продажи лесных насаждений, не требуют оформления дополнительного договора и не считаются отдельным видом использования лесов. Лица, которым предоставлено право использования лесов для заготовки и сбора недревесных лесных ресурсов, должны применять способы и технологии, исключающие истощение имеющихся ресурсов.</w:t>
      </w:r>
    </w:p>
    <w:p w14:paraId="2D02D8BA" w14:textId="77777777" w:rsidR="00A838A5" w:rsidRPr="00345D0A" w:rsidRDefault="00A838A5" w:rsidP="004A3044">
      <w:pPr>
        <w:widowControl w:val="0"/>
        <w:spacing w:line="360" w:lineRule="auto"/>
        <w:ind w:firstLine="709"/>
        <w:jc w:val="both"/>
        <w:rPr>
          <w:spacing w:val="-2"/>
        </w:rPr>
      </w:pPr>
      <w:r w:rsidRPr="00345D0A">
        <w:rPr>
          <w:spacing w:val="-2"/>
        </w:rPr>
        <w:t xml:space="preserve">Запрещается использовать для заготовки и сбора недревесных лесных ресурсов виды растений, занесенные в Красную книгу Российской Федерации, красные книги субъектов РФ, признаваемые наркотическими средствами в соответствии с </w:t>
      </w:r>
      <w:hyperlink r:id="rId116" w:history="1">
        <w:r w:rsidRPr="00345D0A">
          <w:rPr>
            <w:spacing w:val="-2"/>
          </w:rPr>
          <w:t>Федеральным законом</w:t>
        </w:r>
      </w:hyperlink>
      <w:r w:rsidRPr="00345D0A">
        <w:rPr>
          <w:spacing w:val="-2"/>
        </w:rPr>
        <w:t xml:space="preserve"> «О наркотических средствах и психотропных веществах», включенные в перечень видов (пород) деревьев и кустарников, заготовка древесины которых не допускается. Правила устанавливают права и обязанности лиц, осуществляющих использование лесов для заготовки и сбора недревесных лесных ресурсов, а также требования к использованию отдельных видов недревесных лесных ресурсов.</w:t>
      </w:r>
    </w:p>
    <w:p w14:paraId="614114B6" w14:textId="77777777" w:rsidR="00810021" w:rsidRPr="00345D0A" w:rsidRDefault="0040611D" w:rsidP="004A3044">
      <w:pPr>
        <w:widowControl w:val="0"/>
        <w:tabs>
          <w:tab w:val="left" w:pos="1416"/>
        </w:tabs>
        <w:autoSpaceDE w:val="0"/>
        <w:autoSpaceDN w:val="0"/>
        <w:adjustRightInd w:val="0"/>
        <w:ind w:firstLine="709"/>
        <w:jc w:val="center"/>
        <w:rPr>
          <w:b/>
          <w:spacing w:val="-13"/>
        </w:rPr>
      </w:pPr>
      <w:r w:rsidRPr="00345D0A">
        <w:rPr>
          <w:b/>
          <w:spacing w:val="-13"/>
        </w:rPr>
        <w:t>3</w:t>
      </w:r>
      <w:r w:rsidR="0081603E" w:rsidRPr="00345D0A">
        <w:rPr>
          <w:b/>
          <w:spacing w:val="-13"/>
        </w:rPr>
        <w:t>.</w:t>
      </w:r>
      <w:r w:rsidRPr="00345D0A">
        <w:rPr>
          <w:b/>
          <w:spacing w:val="-13"/>
        </w:rPr>
        <w:t>3</w:t>
      </w:r>
      <w:r w:rsidR="0081603E" w:rsidRPr="00345D0A">
        <w:rPr>
          <w:b/>
          <w:spacing w:val="-13"/>
        </w:rPr>
        <w:t>.4</w:t>
      </w:r>
      <w:r w:rsidR="00A838A5" w:rsidRPr="00345D0A">
        <w:rPr>
          <w:b/>
          <w:spacing w:val="-13"/>
        </w:rPr>
        <w:t xml:space="preserve">. </w:t>
      </w:r>
      <w:r w:rsidR="0081603E" w:rsidRPr="00345D0A">
        <w:rPr>
          <w:b/>
          <w:spacing w:val="-13"/>
        </w:rPr>
        <w:t xml:space="preserve"> Ограничения при заготовке пищевых лесных ресурсов </w:t>
      </w:r>
    </w:p>
    <w:p w14:paraId="18C46C5A" w14:textId="77777777" w:rsidR="00F74235" w:rsidRPr="00345D0A" w:rsidRDefault="0081603E" w:rsidP="004A3044">
      <w:pPr>
        <w:widowControl w:val="0"/>
        <w:tabs>
          <w:tab w:val="left" w:pos="1416"/>
        </w:tabs>
        <w:autoSpaceDE w:val="0"/>
        <w:autoSpaceDN w:val="0"/>
        <w:adjustRightInd w:val="0"/>
        <w:ind w:firstLine="709"/>
        <w:jc w:val="center"/>
        <w:rPr>
          <w:b/>
          <w:spacing w:val="-13"/>
        </w:rPr>
      </w:pPr>
      <w:r w:rsidRPr="00345D0A">
        <w:rPr>
          <w:b/>
          <w:spacing w:val="-13"/>
        </w:rPr>
        <w:t>и сборе лекарственных растений</w:t>
      </w:r>
    </w:p>
    <w:p w14:paraId="427D7131" w14:textId="77777777" w:rsidR="00A838A5" w:rsidRPr="00345D0A" w:rsidRDefault="00A838A5" w:rsidP="004A3044">
      <w:pPr>
        <w:widowControl w:val="0"/>
        <w:spacing w:line="360" w:lineRule="auto"/>
        <w:ind w:firstLine="709"/>
        <w:jc w:val="both"/>
      </w:pPr>
      <w:r w:rsidRPr="00345D0A">
        <w:t xml:space="preserve">Использование лесов для заготовки пищевых лесных ресурсов и сбора лекарственных растений ограничивается в соответствии со статьей 27 Лесного кодекса </w:t>
      </w:r>
      <w:r w:rsidR="00D218B1" w:rsidRPr="00345D0A">
        <w:t>РФ</w:t>
      </w:r>
      <w:r w:rsidRPr="00345D0A">
        <w:t xml:space="preserve"> и приказом Минприроды России от 28.07.2020 № 494 «Об утверждении Правил заготовки пищевых лесных ресурсов и сбора лекарственных растений».</w:t>
      </w:r>
    </w:p>
    <w:p w14:paraId="616C3CFD" w14:textId="77777777" w:rsidR="00A838A5" w:rsidRPr="00345D0A" w:rsidRDefault="00A838A5" w:rsidP="004A3044">
      <w:pPr>
        <w:widowControl w:val="0"/>
        <w:spacing w:line="360" w:lineRule="auto"/>
        <w:ind w:firstLine="709"/>
        <w:jc w:val="both"/>
      </w:pPr>
      <w:r w:rsidRPr="00345D0A">
        <w:t>В районах, загрязненных радиоактивными веществами, заготовка пищевых лесных ресурсов и сбор лекарственных растений могут быть ограничены или запрещены в порядке, установленном законодательством Российской Федерации.</w:t>
      </w:r>
    </w:p>
    <w:p w14:paraId="106CAE19" w14:textId="77777777" w:rsidR="00A838A5" w:rsidRPr="00345D0A" w:rsidRDefault="00A838A5" w:rsidP="004A3044">
      <w:pPr>
        <w:widowControl w:val="0"/>
        <w:spacing w:line="360" w:lineRule="auto"/>
        <w:ind w:firstLine="709"/>
        <w:jc w:val="both"/>
      </w:pPr>
      <w:r w:rsidRPr="00345D0A">
        <w:t xml:space="preserve">Запрещается осуществлять заготовку и сбор грибов и дикорастущих растений, виды которых занесены в Красную книгу Российской Федерации, Красную книгу Ленинградской области, а также грибов и дикорастущих растений, которые признаются наркотическими средствами в соответствии с Федеральным законом от </w:t>
      </w:r>
      <w:r w:rsidRPr="00345D0A">
        <w:rPr>
          <w:color w:val="000000"/>
        </w:rPr>
        <w:t>8 января 1998 г.</w:t>
      </w:r>
      <w:r w:rsidRPr="00345D0A">
        <w:t xml:space="preserve"> № 3-ФЗ «О наркотических средствах и психотропных веществах». </w:t>
      </w:r>
    </w:p>
    <w:p w14:paraId="345FB60C" w14:textId="77777777" w:rsidR="00A838A5" w:rsidRPr="00345D0A" w:rsidRDefault="00A838A5" w:rsidP="004A3044">
      <w:pPr>
        <w:widowControl w:val="0"/>
        <w:spacing w:line="360" w:lineRule="auto"/>
        <w:ind w:firstLine="709"/>
        <w:jc w:val="both"/>
      </w:pPr>
      <w:r w:rsidRPr="00345D0A">
        <w:t xml:space="preserve">Кроме того, запрещается: </w:t>
      </w:r>
    </w:p>
    <w:p w14:paraId="56D7B057" w14:textId="77777777" w:rsidR="00A838A5" w:rsidRPr="00345D0A" w:rsidRDefault="00A838A5" w:rsidP="004A3044">
      <w:pPr>
        <w:widowControl w:val="0"/>
        <w:spacing w:line="360" w:lineRule="auto"/>
        <w:ind w:firstLine="709"/>
        <w:jc w:val="both"/>
      </w:pPr>
      <w:r w:rsidRPr="00345D0A">
        <w:t xml:space="preserve">- при заготовке плодов и ягод рубка плодоносящих деревьев и обрезка ветвей; </w:t>
      </w:r>
    </w:p>
    <w:p w14:paraId="2B94EC79" w14:textId="77777777" w:rsidR="00A838A5" w:rsidRPr="00345D0A" w:rsidRDefault="00A838A5" w:rsidP="004A3044">
      <w:pPr>
        <w:widowControl w:val="0"/>
        <w:spacing w:line="360" w:lineRule="auto"/>
        <w:ind w:firstLine="709"/>
        <w:jc w:val="both"/>
      </w:pPr>
      <w:r w:rsidRPr="00345D0A">
        <w:t xml:space="preserve">- при заготовке орехов рубка деревьев и кустарников, а также применение способов, </w:t>
      </w:r>
      <w:r w:rsidRPr="00345D0A">
        <w:lastRenderedPageBreak/>
        <w:t xml:space="preserve">приводящих к повреждению деревьев и кустарников; </w:t>
      </w:r>
    </w:p>
    <w:p w14:paraId="0B40A2E5" w14:textId="77777777" w:rsidR="00A838A5" w:rsidRPr="00345D0A" w:rsidRDefault="00A838A5" w:rsidP="004A3044">
      <w:pPr>
        <w:widowControl w:val="0"/>
        <w:spacing w:line="360" w:lineRule="auto"/>
        <w:ind w:firstLine="709"/>
        <w:jc w:val="both"/>
      </w:pPr>
      <w:r w:rsidRPr="00345D0A">
        <w:t>- при сборе грибов вырывать грибы с грибницей, переворачивать мох и лесную подстилку, а также уничтожать старые грибы.</w:t>
      </w:r>
    </w:p>
    <w:p w14:paraId="49B5E2DD" w14:textId="77777777" w:rsidR="00A838A5" w:rsidRPr="00345D0A" w:rsidRDefault="00A838A5" w:rsidP="004A3044">
      <w:pPr>
        <w:widowControl w:val="0"/>
        <w:spacing w:line="360" w:lineRule="auto"/>
        <w:ind w:firstLine="709"/>
        <w:jc w:val="both"/>
      </w:pPr>
      <w:r w:rsidRPr="00345D0A">
        <w:t xml:space="preserve">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 </w:t>
      </w:r>
    </w:p>
    <w:p w14:paraId="61CD108D" w14:textId="77777777" w:rsidR="00A838A5" w:rsidRPr="00345D0A" w:rsidRDefault="00A838A5" w:rsidP="004A3044">
      <w:pPr>
        <w:pStyle w:val="2"/>
        <w:widowControl w:val="0"/>
        <w:spacing w:before="120" w:after="120"/>
        <w:ind w:left="0"/>
        <w:jc w:val="center"/>
        <w:rPr>
          <w:bCs/>
        </w:rPr>
      </w:pPr>
      <w:bookmarkStart w:id="419" w:name="_Toc63082235"/>
      <w:bookmarkStart w:id="420" w:name="_Toc228958115"/>
      <w:bookmarkStart w:id="421" w:name="sub_202"/>
      <w:bookmarkStart w:id="422" w:name="sub_1041"/>
      <w:r w:rsidRPr="00345D0A">
        <w:rPr>
          <w:bCs/>
        </w:rPr>
        <w:t>3.3.5. Ограничения при использовании лесов в сфере охотничьего хозяйства</w:t>
      </w:r>
      <w:bookmarkEnd w:id="419"/>
      <w:bookmarkEnd w:id="420"/>
    </w:p>
    <w:p w14:paraId="1300CA04" w14:textId="77777777" w:rsidR="00A838A5" w:rsidRPr="00345D0A" w:rsidRDefault="00A838A5" w:rsidP="004A3044">
      <w:pPr>
        <w:widowControl w:val="0"/>
        <w:spacing w:line="360" w:lineRule="auto"/>
        <w:ind w:firstLine="709"/>
        <w:jc w:val="both"/>
      </w:pPr>
      <w:r w:rsidRPr="00345D0A">
        <w:t xml:space="preserve">Использование лесов для осуществления видов деятельности в сфере охотничьего хозяйства ограничивается в соответствии со статьей 27 Лесного кодекса </w:t>
      </w:r>
      <w:r w:rsidR="00D218B1" w:rsidRPr="00345D0A">
        <w:t>РФ</w:t>
      </w:r>
      <w:r w:rsidRPr="00345D0A">
        <w:t xml:space="preserve">, федеральным законом от 24 июля 2009 г. № 209-ФЗ «Об охоте и о сохранении </w:t>
      </w:r>
      <w:r w:rsidR="00D218B1" w:rsidRPr="00345D0A">
        <w:t>охотничьих ресурсов,</w:t>
      </w:r>
      <w:r w:rsidRPr="00345D0A">
        <w:t xml:space="preserve"> и о внесении изменений в отдельные законодательные акты Российской Федерации», другими федеральными нормативно-правовыми актами, а также законами Ленинградской области.  </w:t>
      </w:r>
    </w:p>
    <w:p w14:paraId="2052B84C" w14:textId="77777777" w:rsidR="00A838A5" w:rsidRPr="00345D0A" w:rsidRDefault="00A838A5" w:rsidP="004A3044">
      <w:pPr>
        <w:widowControl w:val="0"/>
        <w:spacing w:line="360" w:lineRule="auto"/>
        <w:ind w:firstLine="709"/>
        <w:jc w:val="both"/>
      </w:pPr>
      <w:r w:rsidRPr="00345D0A">
        <w:t xml:space="preserve">Использование лесов для осуществления видов деятельности в сфере охотничьего хозяйства не должно препятствовать праву граждан свободно пребывать в лесах, за исключением случаев, предусмотренных </w:t>
      </w:r>
      <w:hyperlink r:id="rId117" w:history="1">
        <w:r w:rsidRPr="00345D0A">
          <w:t>Лесным кодексом</w:t>
        </w:r>
      </w:hyperlink>
      <w:r w:rsidRPr="00345D0A">
        <w:t xml:space="preserve"> Российской Федерации.</w:t>
      </w:r>
    </w:p>
    <w:p w14:paraId="207501F8" w14:textId="77777777" w:rsidR="00A838A5" w:rsidRPr="00345D0A" w:rsidRDefault="00A838A5" w:rsidP="004A3044">
      <w:pPr>
        <w:widowControl w:val="0"/>
        <w:spacing w:line="360" w:lineRule="auto"/>
        <w:ind w:firstLine="709"/>
        <w:jc w:val="both"/>
      </w:pPr>
      <w:r w:rsidRPr="00345D0A">
        <w:t>Ограничения на лесных участках, используемых для осуществления видов деятельности в сфере охотничьего хозяйства, можно разделить на несколько видов.</w:t>
      </w:r>
    </w:p>
    <w:p w14:paraId="43D95013" w14:textId="77777777" w:rsidR="00D218B1" w:rsidRPr="00345D0A" w:rsidRDefault="00D218B1" w:rsidP="004A3044">
      <w:pPr>
        <w:widowControl w:val="0"/>
        <w:spacing w:line="360" w:lineRule="auto"/>
        <w:ind w:firstLine="709"/>
        <w:jc w:val="both"/>
      </w:pPr>
      <w:r w:rsidRPr="00345D0A">
        <w:t xml:space="preserve">Лесным кодексом РФ (статья 114) запрещается осуществление видов деятельности в сфере охотничьего хозяйства в зеленых зонах, лесопарковых зонах – запрещается осуществление видов деятельности в сфере охотничьего хозяйства, если осуществление указанных видов деятельности влечет за собой проведение рубок лесных насаждений или создание объектов охотничьей инфраструктуры. </w:t>
      </w:r>
    </w:p>
    <w:p w14:paraId="02E1BF99" w14:textId="77777777" w:rsidR="00D218B1" w:rsidRPr="00345D0A" w:rsidRDefault="00D218B1" w:rsidP="004A3044">
      <w:pPr>
        <w:widowControl w:val="0"/>
        <w:spacing w:line="360" w:lineRule="auto"/>
        <w:ind w:firstLine="709"/>
        <w:jc w:val="both"/>
      </w:pPr>
      <w:r w:rsidRPr="00345D0A">
        <w:rPr>
          <w:bCs/>
        </w:rPr>
        <w:t xml:space="preserve">На особо охраняемых природных территориях на лесных участках, предоставленных в аренду, использование лесов осуществляется в соответствии с проектом освоения лесов, приказом Минприроды России от 12.08.2021 № 558 «Об утверждении особенностей использования, охраны, защиты, воспроизводства лесов, расположенных на особо охраняемых природных территориях» и положением о соответствующей особо охраняемой природной территории. </w:t>
      </w:r>
    </w:p>
    <w:p w14:paraId="29800A21" w14:textId="77777777" w:rsidR="00D218B1" w:rsidRPr="00345D0A" w:rsidRDefault="00D218B1" w:rsidP="004A3044">
      <w:pPr>
        <w:widowControl w:val="0"/>
        <w:spacing w:line="360" w:lineRule="auto"/>
        <w:ind w:firstLine="709"/>
        <w:jc w:val="both"/>
      </w:pPr>
      <w:r w:rsidRPr="00345D0A">
        <w:t xml:space="preserve">2. Ограничения на проведение различных видов охоты (их организацию). </w:t>
      </w:r>
    </w:p>
    <w:p w14:paraId="30115AA6" w14:textId="77777777" w:rsidR="00D218B1" w:rsidRPr="00345D0A" w:rsidRDefault="00D218B1" w:rsidP="004A3044">
      <w:pPr>
        <w:widowControl w:val="0"/>
        <w:spacing w:line="360" w:lineRule="auto"/>
        <w:ind w:firstLine="709"/>
        <w:jc w:val="both"/>
        <w:rPr>
          <w:rFonts w:eastAsia="Calibri"/>
          <w:lang w:eastAsia="en-US"/>
        </w:rPr>
      </w:pPr>
      <w:r w:rsidRPr="00345D0A">
        <w:rPr>
          <w:rFonts w:eastAsia="Calibri"/>
          <w:lang w:eastAsia="en-US"/>
        </w:rPr>
        <w:t xml:space="preserve">Согласно </w:t>
      </w:r>
      <w:hyperlink r:id="rId118" w:history="1">
        <w:r w:rsidRPr="00345D0A">
          <w:rPr>
            <w:rFonts w:eastAsia="Calibri"/>
            <w:lang w:eastAsia="en-US"/>
          </w:rPr>
          <w:t>статье 22</w:t>
        </w:r>
      </w:hyperlink>
      <w:r w:rsidRPr="00345D0A">
        <w:rPr>
          <w:rFonts w:eastAsia="Calibri"/>
          <w:lang w:eastAsia="en-US"/>
        </w:rPr>
        <w:t xml:space="preserve"> </w:t>
      </w:r>
      <w:r w:rsidRPr="00345D0A">
        <w:t>Федерального закона от 24 июля 2009 г. № 209-ФЗ «Об охоте и о сохранении охотничьих ресурсов и о внесении изменений в отдельные законодательные акты Российской Федерации» (далее – Закон об охоте)</w:t>
      </w:r>
      <w:r w:rsidR="00F76AAA" w:rsidRPr="00345D0A">
        <w:t>,</w:t>
      </w:r>
      <w:r w:rsidRPr="00345D0A">
        <w:t xml:space="preserve"> </w:t>
      </w:r>
      <w:r w:rsidRPr="00345D0A">
        <w:rPr>
          <w:rFonts w:eastAsia="Calibri"/>
          <w:lang w:eastAsia="en-US"/>
        </w:rPr>
        <w:t>в целях обеспечения сохранения охотничьих ресурсов и их рационального использования могут устанавливаться следующие ограничения охоты:</w:t>
      </w:r>
    </w:p>
    <w:p w14:paraId="24CF67CD" w14:textId="77777777" w:rsidR="00D218B1" w:rsidRPr="00345D0A" w:rsidRDefault="00D218B1" w:rsidP="004A3044">
      <w:pPr>
        <w:widowControl w:val="0"/>
        <w:spacing w:line="360" w:lineRule="auto"/>
        <w:ind w:firstLine="709"/>
        <w:jc w:val="both"/>
        <w:rPr>
          <w:rFonts w:eastAsia="Calibri"/>
          <w:lang w:eastAsia="en-US"/>
        </w:rPr>
      </w:pPr>
      <w:r w:rsidRPr="00345D0A">
        <w:rPr>
          <w:rFonts w:eastAsia="Calibri"/>
          <w:lang w:eastAsia="en-US"/>
        </w:rPr>
        <w:t>- запрет охоты в определенных охотничьих угодьях;</w:t>
      </w:r>
    </w:p>
    <w:p w14:paraId="43CDE09D" w14:textId="77777777" w:rsidR="00D218B1" w:rsidRPr="00345D0A" w:rsidRDefault="00D218B1" w:rsidP="004A3044">
      <w:pPr>
        <w:widowControl w:val="0"/>
        <w:spacing w:line="360" w:lineRule="auto"/>
        <w:ind w:firstLine="709"/>
        <w:jc w:val="both"/>
        <w:rPr>
          <w:rFonts w:eastAsia="Calibri"/>
          <w:lang w:eastAsia="en-US"/>
        </w:rPr>
      </w:pPr>
      <w:r w:rsidRPr="00345D0A">
        <w:rPr>
          <w:rFonts w:eastAsia="Calibri"/>
          <w:lang w:eastAsia="en-US"/>
        </w:rPr>
        <w:lastRenderedPageBreak/>
        <w:t>- запрет охоты в отношении отдельных видов охотничьих ресурсов;</w:t>
      </w:r>
    </w:p>
    <w:p w14:paraId="4C2EC944" w14:textId="77777777" w:rsidR="00D218B1" w:rsidRPr="00345D0A" w:rsidRDefault="00D218B1" w:rsidP="004A3044">
      <w:pPr>
        <w:widowControl w:val="0"/>
        <w:spacing w:line="360" w:lineRule="auto"/>
        <w:ind w:firstLine="709"/>
        <w:jc w:val="both"/>
        <w:rPr>
          <w:rFonts w:eastAsia="Calibri"/>
          <w:lang w:eastAsia="en-US"/>
        </w:rPr>
      </w:pPr>
      <w:r w:rsidRPr="00345D0A">
        <w:rPr>
          <w:rFonts w:eastAsia="Calibri"/>
          <w:lang w:eastAsia="en-US"/>
        </w:rPr>
        <w:t>- запрет охоты в отношении охотничьих ресурсов определенных пола и возраста;</w:t>
      </w:r>
    </w:p>
    <w:p w14:paraId="39EC1490" w14:textId="77777777" w:rsidR="00D218B1" w:rsidRPr="00345D0A" w:rsidRDefault="00D218B1" w:rsidP="004A3044">
      <w:pPr>
        <w:widowControl w:val="0"/>
        <w:spacing w:line="360" w:lineRule="auto"/>
        <w:ind w:firstLine="709"/>
        <w:jc w:val="both"/>
        <w:rPr>
          <w:rFonts w:eastAsia="Calibri"/>
          <w:lang w:eastAsia="en-US"/>
        </w:rPr>
      </w:pPr>
      <w:r w:rsidRPr="00345D0A">
        <w:rPr>
          <w:rFonts w:eastAsia="Calibri"/>
          <w:lang w:eastAsia="en-US"/>
        </w:rPr>
        <w:t>- установление допустимых для использования орудий охоты, способов охоты, транспортных средств, собак охотничьих пород и ловчих птиц;</w:t>
      </w:r>
    </w:p>
    <w:p w14:paraId="30DDB081" w14:textId="77777777" w:rsidR="00D218B1" w:rsidRPr="00345D0A" w:rsidRDefault="00D218B1" w:rsidP="004A3044">
      <w:pPr>
        <w:widowControl w:val="0"/>
        <w:spacing w:line="360" w:lineRule="auto"/>
        <w:ind w:firstLine="709"/>
        <w:jc w:val="both"/>
        <w:rPr>
          <w:rFonts w:eastAsia="Calibri"/>
          <w:lang w:eastAsia="en-US"/>
        </w:rPr>
      </w:pPr>
      <w:r w:rsidRPr="00345D0A">
        <w:rPr>
          <w:rFonts w:eastAsia="Calibri"/>
          <w:lang w:eastAsia="en-US"/>
        </w:rPr>
        <w:t>- определение сроков охоты;</w:t>
      </w:r>
    </w:p>
    <w:p w14:paraId="43C916AF" w14:textId="77777777" w:rsidR="00D218B1" w:rsidRPr="00345D0A" w:rsidRDefault="00D218B1" w:rsidP="004A3044">
      <w:pPr>
        <w:widowControl w:val="0"/>
        <w:spacing w:line="360" w:lineRule="auto"/>
        <w:ind w:firstLine="709"/>
        <w:jc w:val="both"/>
        <w:rPr>
          <w:rFonts w:eastAsia="Calibri"/>
          <w:lang w:eastAsia="en-US"/>
        </w:rPr>
      </w:pPr>
      <w:r w:rsidRPr="00345D0A">
        <w:rPr>
          <w:rFonts w:eastAsia="Calibri"/>
          <w:lang w:eastAsia="en-US"/>
        </w:rPr>
        <w:t xml:space="preserve">- иные установленные в соответствии с федеральными законами ограничения </w:t>
      </w:r>
      <w:r w:rsidRPr="00345D0A">
        <w:rPr>
          <w:rFonts w:eastAsia="Calibri"/>
          <w:lang w:eastAsia="en-US"/>
        </w:rPr>
        <w:br/>
        <w:t>охоты.</w:t>
      </w:r>
    </w:p>
    <w:p w14:paraId="14781EE7" w14:textId="77777777" w:rsidR="00D218B1" w:rsidRPr="00345D0A" w:rsidRDefault="00D218B1" w:rsidP="004A3044">
      <w:pPr>
        <w:widowControl w:val="0"/>
        <w:spacing w:line="360" w:lineRule="auto"/>
        <w:ind w:firstLine="709"/>
        <w:jc w:val="both"/>
      </w:pPr>
      <w:r w:rsidRPr="00345D0A">
        <w:t>Сведения о добытых охотничьих ресурсах и их количестве представляются в установленные сроки по месту выдачи разрешений на добычу охотничьих ресурсов.</w:t>
      </w:r>
    </w:p>
    <w:p w14:paraId="5F4649E6" w14:textId="77777777" w:rsidR="00D218B1" w:rsidRPr="00345D0A" w:rsidRDefault="00D218B1" w:rsidP="004A3044">
      <w:pPr>
        <w:widowControl w:val="0"/>
        <w:spacing w:line="360" w:lineRule="auto"/>
        <w:ind w:firstLine="709"/>
        <w:jc w:val="both"/>
      </w:pPr>
      <w:r w:rsidRPr="00345D0A">
        <w:t>Ограничения по организации и безопасности проведения охоты содержатся в приказе Минприроды России от 30.06.2011 № 568 «Об утверждении Требований охотничьего минимума», в котором приведены:</w:t>
      </w:r>
    </w:p>
    <w:p w14:paraId="268DEF6C" w14:textId="77777777" w:rsidR="00D218B1" w:rsidRPr="00345D0A" w:rsidRDefault="00D218B1" w:rsidP="004A3044">
      <w:pPr>
        <w:widowControl w:val="0"/>
        <w:spacing w:line="360" w:lineRule="auto"/>
        <w:ind w:firstLine="709"/>
        <w:jc w:val="both"/>
        <w:rPr>
          <w:rFonts w:eastAsia="Calibri"/>
          <w:bCs/>
          <w:lang w:eastAsia="en-US"/>
        </w:rPr>
      </w:pPr>
      <w:r w:rsidRPr="00345D0A">
        <w:rPr>
          <w:rFonts w:eastAsia="Calibri"/>
          <w:bCs/>
          <w:lang w:eastAsia="en-US"/>
        </w:rPr>
        <w:t>- требования правил охоты;</w:t>
      </w:r>
    </w:p>
    <w:p w14:paraId="2E26C72B" w14:textId="77777777" w:rsidR="00D218B1" w:rsidRPr="00345D0A" w:rsidRDefault="00D218B1" w:rsidP="004A3044">
      <w:pPr>
        <w:widowControl w:val="0"/>
        <w:spacing w:line="360" w:lineRule="auto"/>
        <w:ind w:firstLine="709"/>
        <w:jc w:val="both"/>
        <w:rPr>
          <w:rFonts w:eastAsia="Calibri"/>
          <w:bCs/>
          <w:lang w:eastAsia="en-US"/>
        </w:rPr>
      </w:pPr>
      <w:r w:rsidRPr="00345D0A">
        <w:rPr>
          <w:rFonts w:eastAsia="Calibri"/>
          <w:bCs/>
          <w:lang w:eastAsia="en-US"/>
        </w:rPr>
        <w:t>-требования техники безопасности при осуществлении охоты;</w:t>
      </w:r>
    </w:p>
    <w:p w14:paraId="20B39AA9" w14:textId="77777777" w:rsidR="00D218B1" w:rsidRPr="00345D0A" w:rsidRDefault="00D218B1" w:rsidP="004A3044">
      <w:pPr>
        <w:widowControl w:val="0"/>
        <w:spacing w:line="360" w:lineRule="auto"/>
        <w:ind w:firstLine="709"/>
        <w:jc w:val="both"/>
        <w:rPr>
          <w:rFonts w:eastAsia="Calibri"/>
          <w:bCs/>
          <w:lang w:eastAsia="en-US"/>
        </w:rPr>
      </w:pPr>
      <w:r w:rsidRPr="00345D0A">
        <w:rPr>
          <w:rFonts w:eastAsia="Calibri"/>
          <w:bCs/>
          <w:lang w:eastAsia="en-US"/>
        </w:rPr>
        <w:t>- требования безопасности при обращении с орудиями охоты.</w:t>
      </w:r>
    </w:p>
    <w:p w14:paraId="2540F74C" w14:textId="77777777" w:rsidR="00D218B1" w:rsidRPr="00345D0A" w:rsidRDefault="00D218B1" w:rsidP="004A3044">
      <w:pPr>
        <w:widowControl w:val="0"/>
        <w:spacing w:line="360" w:lineRule="auto"/>
        <w:ind w:firstLine="709"/>
        <w:jc w:val="both"/>
      </w:pPr>
      <w:r w:rsidRPr="00345D0A">
        <w:t>Утверждение сроков охоты, лимита и квот добычи охотничьих ресурсов по сезонам охоты на территории Ленинградской области устанавливаются Правительством Ленинградской области.</w:t>
      </w:r>
    </w:p>
    <w:p w14:paraId="485BF766" w14:textId="77777777" w:rsidR="00D218B1" w:rsidRPr="00345D0A" w:rsidRDefault="00D218B1" w:rsidP="004A3044">
      <w:pPr>
        <w:widowControl w:val="0"/>
        <w:spacing w:line="360" w:lineRule="auto"/>
        <w:ind w:firstLine="709"/>
        <w:jc w:val="both"/>
      </w:pPr>
      <w:r w:rsidRPr="00345D0A">
        <w:t>3. Ограничения на проведение обустройства территории лесного участка (создание инфраструктуры).</w:t>
      </w:r>
    </w:p>
    <w:p w14:paraId="0B2EE743" w14:textId="77777777" w:rsidR="00D218B1" w:rsidRPr="00345D0A" w:rsidRDefault="00D218B1" w:rsidP="004A3044">
      <w:pPr>
        <w:widowControl w:val="0"/>
        <w:spacing w:line="360" w:lineRule="auto"/>
        <w:ind w:firstLine="709"/>
        <w:jc w:val="both"/>
      </w:pPr>
      <w:r w:rsidRPr="00345D0A">
        <w:t xml:space="preserve">Перечень объектов охотничьей инфраструктуры приведен в статье 53 Закона об охоте. </w:t>
      </w:r>
    </w:p>
    <w:p w14:paraId="216ABBB3" w14:textId="77777777" w:rsidR="00D218B1" w:rsidRPr="00345D0A" w:rsidRDefault="00D218B1" w:rsidP="004A3044">
      <w:pPr>
        <w:widowControl w:val="0"/>
        <w:spacing w:line="360" w:lineRule="auto"/>
        <w:ind w:firstLine="709"/>
        <w:jc w:val="both"/>
      </w:pPr>
      <w:r w:rsidRPr="00345D0A">
        <w:t>Перечень объектов лесной инфраструктуры приведен в распоряжении Правительства Российской Федерации от 11.07.2017 № 1469-р «Об утверждении перечня объектов, относящихся к охотничьей инфраструктуре».</w:t>
      </w:r>
    </w:p>
    <w:p w14:paraId="16AF8B03" w14:textId="77777777" w:rsidR="00D218B1" w:rsidRPr="00345D0A" w:rsidRDefault="00D218B1" w:rsidP="004A3044">
      <w:pPr>
        <w:widowControl w:val="0"/>
        <w:spacing w:line="360" w:lineRule="auto"/>
        <w:ind w:firstLine="709"/>
        <w:jc w:val="both"/>
      </w:pPr>
      <w:r w:rsidRPr="00345D0A">
        <w:t>4. Ограничения на проведение биотехнических мероприятий.</w:t>
      </w:r>
    </w:p>
    <w:p w14:paraId="6774A26B" w14:textId="77777777" w:rsidR="00D218B1" w:rsidRPr="00345D0A" w:rsidRDefault="00D218B1" w:rsidP="004A3044">
      <w:pPr>
        <w:widowControl w:val="0"/>
        <w:spacing w:line="360" w:lineRule="auto"/>
        <w:ind w:firstLine="709"/>
        <w:jc w:val="both"/>
      </w:pPr>
      <w:r w:rsidRPr="00345D0A">
        <w:t>Юридические лица и индивидуальные предприниматели, заключившие охотхозяйственные соглашения, обеспечивают проведение биотехнических мероприятий, направленных на поддержание и увеличение численности охотничьих ресурсов.</w:t>
      </w:r>
    </w:p>
    <w:p w14:paraId="0087C2C9" w14:textId="77777777" w:rsidR="00D218B1" w:rsidRPr="00345D0A" w:rsidRDefault="00D218B1" w:rsidP="004A3044">
      <w:pPr>
        <w:widowControl w:val="0"/>
        <w:spacing w:line="360" w:lineRule="auto"/>
        <w:ind w:firstLine="709"/>
        <w:jc w:val="both"/>
      </w:pPr>
      <w:r w:rsidRPr="00345D0A">
        <w:t xml:space="preserve">Виды, состав, содержание, нормативы биотехнических мероприятий, а также порядок их проведения определяются в соответствии с федеральным Законом об охоте. </w:t>
      </w:r>
    </w:p>
    <w:p w14:paraId="73483950" w14:textId="77777777" w:rsidR="00D218B1" w:rsidRPr="00345D0A" w:rsidRDefault="00D218B1" w:rsidP="004A3044">
      <w:pPr>
        <w:widowControl w:val="0"/>
        <w:spacing w:line="360" w:lineRule="auto"/>
        <w:ind w:firstLine="709"/>
        <w:jc w:val="both"/>
      </w:pPr>
      <w:r w:rsidRPr="00345D0A">
        <w:t>5. Ограничения, характерные для определенного вида деятельности в сфере охотничьего хозяйства.</w:t>
      </w:r>
    </w:p>
    <w:p w14:paraId="34CB96EB" w14:textId="77777777" w:rsidR="00D218B1" w:rsidRPr="00345D0A" w:rsidRDefault="00D218B1" w:rsidP="004A3044">
      <w:pPr>
        <w:widowControl w:val="0"/>
        <w:spacing w:line="360" w:lineRule="auto"/>
        <w:ind w:firstLine="709"/>
        <w:jc w:val="both"/>
      </w:pPr>
      <w:r w:rsidRPr="00345D0A">
        <w:t>Статьи 13-18 Закона об охоте определяют особенности и ограничения по видам охоты:</w:t>
      </w:r>
    </w:p>
    <w:p w14:paraId="0169871F" w14:textId="77777777" w:rsidR="00D218B1" w:rsidRPr="00345D0A" w:rsidRDefault="00D218B1" w:rsidP="004A3044">
      <w:pPr>
        <w:widowControl w:val="0"/>
        <w:spacing w:line="360" w:lineRule="auto"/>
        <w:ind w:firstLine="709"/>
        <w:jc w:val="both"/>
        <w:rPr>
          <w:rFonts w:eastAsia="Calibri"/>
          <w:lang w:eastAsia="en-US"/>
        </w:rPr>
      </w:pPr>
      <w:r w:rsidRPr="00345D0A">
        <w:rPr>
          <w:rFonts w:eastAsia="Calibri"/>
          <w:lang w:eastAsia="en-US"/>
        </w:rPr>
        <w:lastRenderedPageBreak/>
        <w:t>1) любительская и спортивная охота в закрепленных охотничьих угодьях осуществляется при наличии путевки (документа, подтверждающего заключение договора об оказании услуг в сфере охотничьего хозяйства) и разрешения на добычу охотничьих ресурсов.</w:t>
      </w:r>
    </w:p>
    <w:p w14:paraId="48716A42" w14:textId="77777777" w:rsidR="00D218B1" w:rsidRPr="00345D0A" w:rsidRDefault="00D218B1" w:rsidP="004A3044">
      <w:pPr>
        <w:widowControl w:val="0"/>
        <w:spacing w:line="360" w:lineRule="auto"/>
        <w:ind w:firstLine="709"/>
        <w:jc w:val="both"/>
        <w:rPr>
          <w:rFonts w:eastAsia="Calibri"/>
          <w:lang w:eastAsia="en-US"/>
        </w:rPr>
      </w:pPr>
      <w:r w:rsidRPr="00345D0A">
        <w:t xml:space="preserve">2) </w:t>
      </w:r>
      <w:hyperlink w:anchor="sub_140" w:history="1">
        <w:r w:rsidRPr="00345D0A">
          <w:rPr>
            <w:rFonts w:eastAsia="Calibri"/>
            <w:lang w:eastAsia="en-US"/>
          </w:rPr>
          <w:t>добыча охотничьих ресурсов</w:t>
        </w:r>
      </w:hyperlink>
      <w:r w:rsidRPr="00345D0A">
        <w:rPr>
          <w:rFonts w:eastAsia="Calibri"/>
          <w:lang w:eastAsia="en-US"/>
        </w:rPr>
        <w:t xml:space="preserve"> при осуществлении охоты в целях осуществления научно-исследовательской деятельности, образовательной деятельности осуществляется в объеме, необходимом для проведения научных исследований и обучения.</w:t>
      </w:r>
    </w:p>
    <w:p w14:paraId="42063015" w14:textId="77777777" w:rsidR="00D218B1" w:rsidRPr="00345D0A" w:rsidRDefault="00D218B1" w:rsidP="004A3044">
      <w:pPr>
        <w:widowControl w:val="0"/>
        <w:spacing w:line="360" w:lineRule="auto"/>
        <w:ind w:firstLine="709"/>
        <w:jc w:val="both"/>
        <w:rPr>
          <w:rFonts w:eastAsia="Calibri"/>
          <w:lang w:eastAsia="en-US"/>
        </w:rPr>
      </w:pPr>
      <w:r w:rsidRPr="00345D0A">
        <w:rPr>
          <w:rFonts w:eastAsia="Calibri"/>
          <w:lang w:eastAsia="en-US"/>
        </w:rPr>
        <w:t>3) охота в целях регулирования численности охотничьих ресурсов в закрепленных охотничьих угодьях осуществляется юридическими лицами и индивидуальными предпринимателями, заключившими охотхозяйственные соглашения.</w:t>
      </w:r>
    </w:p>
    <w:p w14:paraId="026F6D39" w14:textId="77777777" w:rsidR="00D218B1" w:rsidRPr="00345D0A" w:rsidRDefault="00D218B1" w:rsidP="004A3044">
      <w:pPr>
        <w:widowControl w:val="0"/>
        <w:spacing w:line="360" w:lineRule="auto"/>
        <w:ind w:firstLine="709"/>
        <w:jc w:val="both"/>
        <w:rPr>
          <w:rFonts w:eastAsia="Calibri"/>
          <w:lang w:eastAsia="en-US"/>
        </w:rPr>
      </w:pPr>
      <w:r w:rsidRPr="00345D0A">
        <w:rPr>
          <w:rFonts w:eastAsia="Calibri"/>
          <w:lang w:eastAsia="en-US"/>
        </w:rPr>
        <w:t>4) охота в целях регулирования численности охотничьих ресурсов в общедоступных охотничьих угодьях осуществляется физическими лицами и юридическими лицами, при наличии разрешений на добычу охотничьих ресурсов.</w:t>
      </w:r>
    </w:p>
    <w:p w14:paraId="07BDE426" w14:textId="77777777" w:rsidR="00D218B1" w:rsidRPr="00345D0A" w:rsidRDefault="00D218B1" w:rsidP="004A3044">
      <w:pPr>
        <w:widowControl w:val="0"/>
        <w:spacing w:line="360" w:lineRule="auto"/>
        <w:ind w:firstLine="709"/>
        <w:jc w:val="both"/>
        <w:rPr>
          <w:rFonts w:eastAsia="Calibri"/>
          <w:lang w:eastAsia="en-US"/>
        </w:rPr>
      </w:pPr>
      <w:r w:rsidRPr="00345D0A">
        <w:rPr>
          <w:rFonts w:eastAsia="Calibri"/>
          <w:lang w:eastAsia="en-US"/>
        </w:rPr>
        <w:t>5) охота в целях акклиматизации, переселения и гибридизации охотничьих ресурсов осуществляется юридическими лицами и индивидуальными предпринимателями, имеющими разрешения на осуществление деятельности, предусмотренной статьёй 50 Закона об охоте.</w:t>
      </w:r>
    </w:p>
    <w:p w14:paraId="1AE64161" w14:textId="77777777" w:rsidR="00D218B1" w:rsidRPr="00345D0A" w:rsidRDefault="00D218B1" w:rsidP="004A3044">
      <w:pPr>
        <w:widowControl w:val="0"/>
        <w:spacing w:line="360" w:lineRule="auto"/>
        <w:ind w:firstLine="709"/>
        <w:jc w:val="both"/>
      </w:pPr>
      <w:bookmarkStart w:id="423" w:name="sub_204"/>
      <w:r w:rsidRPr="00345D0A">
        <w:rPr>
          <w:spacing w:val="-13"/>
        </w:rPr>
        <w:t>П</w:t>
      </w:r>
      <w:r w:rsidRPr="00345D0A">
        <w:t xml:space="preserve">ри содержании и разведении охотничьих ресурсов в полувольных условиях и искусственно созданной среде обитания использование лесов осуществляется с учетом следующих требований: </w:t>
      </w:r>
    </w:p>
    <w:bookmarkEnd w:id="423"/>
    <w:p w14:paraId="0E66D9DC" w14:textId="77777777" w:rsidR="00D218B1" w:rsidRPr="00345D0A" w:rsidRDefault="00D218B1" w:rsidP="004A3044">
      <w:pPr>
        <w:widowControl w:val="0"/>
        <w:spacing w:line="360" w:lineRule="auto"/>
        <w:ind w:firstLine="709"/>
        <w:jc w:val="both"/>
      </w:pPr>
      <w:r w:rsidRPr="00345D0A">
        <w:t xml:space="preserve">- на выделяемых лесных участках могут ограничиваться другие виды лесопользования в случаях и порядке, предусмотренных </w:t>
      </w:r>
      <w:hyperlink r:id="rId119" w:history="1">
        <w:r w:rsidRPr="00345D0A">
          <w:t>Лесным кодексом</w:t>
        </w:r>
      </w:hyperlink>
      <w:r w:rsidRPr="00345D0A">
        <w:t xml:space="preserve"> РФ и другими федеральными законами, а также пребывание граждан в лесах – в случаях, предусмотренных Лесным кодексом РФ;</w:t>
      </w:r>
    </w:p>
    <w:p w14:paraId="1AC076EC" w14:textId="77777777" w:rsidR="00D218B1" w:rsidRPr="00345D0A" w:rsidRDefault="00D218B1" w:rsidP="004A3044">
      <w:pPr>
        <w:widowControl w:val="0"/>
        <w:spacing w:line="360" w:lineRule="auto"/>
        <w:ind w:firstLine="709"/>
        <w:jc w:val="both"/>
      </w:pPr>
      <w:r w:rsidRPr="00345D0A">
        <w:t>- лесные участки должны отводиться на расстоянии не менее 500 метров от границы населенного пункта и не должны пересекаться дорогами общего пользования и реками;</w:t>
      </w:r>
    </w:p>
    <w:p w14:paraId="649EFB16" w14:textId="77777777" w:rsidR="00D218B1" w:rsidRPr="00345D0A" w:rsidRDefault="00D218B1" w:rsidP="004A3044">
      <w:pPr>
        <w:widowControl w:val="0"/>
        <w:spacing w:line="360" w:lineRule="auto"/>
        <w:ind w:firstLine="709"/>
        <w:jc w:val="both"/>
      </w:pPr>
      <w:r w:rsidRPr="00345D0A">
        <w:t>- огражденные территории должны быть обустроены подкормочными площадками, кормушками, наблюдательными вышками, а также предупреждающими аншлагами;</w:t>
      </w:r>
    </w:p>
    <w:p w14:paraId="421357CB" w14:textId="77777777" w:rsidR="00D218B1" w:rsidRPr="00345D0A" w:rsidRDefault="00D218B1" w:rsidP="004A3044">
      <w:pPr>
        <w:widowControl w:val="0"/>
        <w:spacing w:line="360" w:lineRule="auto"/>
        <w:ind w:firstLine="709"/>
        <w:jc w:val="both"/>
      </w:pPr>
      <w:r w:rsidRPr="00345D0A">
        <w:t>- во избежание значительного повреждения древесно-кустарниковой и травянистой растительности находящимися на огражденной территории животными лица, использующие леса для осуществления видов деятельности в сфере охотничьего хозяйства, должны обеспечивать животных полноценным питанием по установленному рациону;</w:t>
      </w:r>
    </w:p>
    <w:p w14:paraId="7B1BCBFA" w14:textId="77777777" w:rsidR="00D218B1" w:rsidRPr="00345D0A" w:rsidRDefault="00D218B1" w:rsidP="004A3044">
      <w:pPr>
        <w:widowControl w:val="0"/>
        <w:spacing w:line="360" w:lineRule="auto"/>
        <w:ind w:firstLine="720"/>
        <w:jc w:val="both"/>
        <w:rPr>
          <w:b/>
          <w:bCs/>
          <w:szCs w:val="20"/>
        </w:rPr>
      </w:pPr>
      <w:r w:rsidRPr="00345D0A">
        <w:t>- в огражденной территории должны проводиться профилактические мероприятия против возникновения массовых инфекционных и инвазионных заболеваний среди содержащихся животных.</w:t>
      </w:r>
    </w:p>
    <w:p w14:paraId="746D2FBA" w14:textId="77777777" w:rsidR="00A838A5" w:rsidRPr="00345D0A" w:rsidRDefault="00A838A5" w:rsidP="004A3044">
      <w:pPr>
        <w:pStyle w:val="2"/>
        <w:widowControl w:val="0"/>
        <w:spacing w:before="120" w:after="120"/>
        <w:ind w:left="0"/>
        <w:jc w:val="center"/>
        <w:rPr>
          <w:bCs/>
        </w:rPr>
      </w:pPr>
      <w:bookmarkStart w:id="424" w:name="_Toc63082236"/>
      <w:bookmarkStart w:id="425" w:name="_Toc228958116"/>
      <w:bookmarkEnd w:id="421"/>
      <w:bookmarkEnd w:id="422"/>
      <w:r w:rsidRPr="00345D0A">
        <w:rPr>
          <w:bCs/>
        </w:rPr>
        <w:lastRenderedPageBreak/>
        <w:t>3.3.6. Ограничения при ведении сельского хозяйства</w:t>
      </w:r>
      <w:bookmarkEnd w:id="424"/>
      <w:bookmarkEnd w:id="425"/>
    </w:p>
    <w:p w14:paraId="1BCCE0CB" w14:textId="77777777" w:rsidR="00A838A5" w:rsidRPr="00345D0A" w:rsidRDefault="00A838A5" w:rsidP="004A3044">
      <w:pPr>
        <w:widowControl w:val="0"/>
        <w:tabs>
          <w:tab w:val="left" w:pos="1416"/>
        </w:tabs>
        <w:autoSpaceDE w:val="0"/>
        <w:autoSpaceDN w:val="0"/>
        <w:adjustRightInd w:val="0"/>
        <w:spacing w:line="360" w:lineRule="auto"/>
        <w:ind w:firstLine="709"/>
        <w:jc w:val="both"/>
        <w:rPr>
          <w:spacing w:val="-13"/>
        </w:rPr>
      </w:pPr>
      <w:r w:rsidRPr="00345D0A">
        <w:t xml:space="preserve">Использование лесов для ведения сельского хозяйства ограничивается в соответствии со статьями 27, </w:t>
      </w:r>
      <w:r w:rsidRPr="00345D0A">
        <w:rPr>
          <w:spacing w:val="-13"/>
        </w:rPr>
        <w:t xml:space="preserve">113, 114, 116, 119 </w:t>
      </w:r>
      <w:r w:rsidRPr="00345D0A">
        <w:t xml:space="preserve">Лесного кодекса </w:t>
      </w:r>
      <w:r w:rsidR="00D218B1" w:rsidRPr="00345D0A">
        <w:t>РФ</w:t>
      </w:r>
      <w:r w:rsidRPr="00345D0A">
        <w:t xml:space="preserve"> и приказом </w:t>
      </w:r>
      <w:r w:rsidRPr="00345D0A">
        <w:rPr>
          <w:bCs/>
        </w:rPr>
        <w:t>Минприроды России</w:t>
      </w:r>
      <w:r w:rsidR="0082719E" w:rsidRPr="00345D0A">
        <w:rPr>
          <w:bCs/>
        </w:rPr>
        <w:t xml:space="preserve"> </w:t>
      </w:r>
      <w:r w:rsidRPr="00345D0A">
        <w:rPr>
          <w:shd w:val="clear" w:color="auto" w:fill="FFFFFF"/>
        </w:rPr>
        <w:t>от 02.07.2020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r w:rsidRPr="00345D0A">
        <w:rPr>
          <w:spacing w:val="-13"/>
        </w:rPr>
        <w:t>.</w:t>
      </w:r>
    </w:p>
    <w:p w14:paraId="1DD886B8" w14:textId="77777777" w:rsidR="00A838A5" w:rsidRPr="00345D0A" w:rsidRDefault="00A838A5" w:rsidP="004A3044">
      <w:pPr>
        <w:widowControl w:val="0"/>
        <w:spacing w:line="360" w:lineRule="auto"/>
        <w:ind w:firstLine="709"/>
        <w:jc w:val="both"/>
      </w:pPr>
      <w:r w:rsidRPr="00345D0A">
        <w:t>В лесах, расположенных в водоохранных зонах, запрещается ведение сельского хозяйства, за исключением сенокошения и пчеловодства.</w:t>
      </w:r>
    </w:p>
    <w:p w14:paraId="16B4F273" w14:textId="77777777" w:rsidR="00A838A5" w:rsidRPr="00345D0A" w:rsidRDefault="00A838A5" w:rsidP="004A3044">
      <w:pPr>
        <w:widowControl w:val="0"/>
        <w:spacing w:line="360" w:lineRule="auto"/>
        <w:ind w:firstLine="720"/>
        <w:jc w:val="both"/>
      </w:pPr>
      <w:r w:rsidRPr="00345D0A">
        <w:t>В границах прибрежных защитных полос запрещается распашка земель, выпас сельскохозяйственных животных и организация для них летних лагерей, ванн. (п. 17 статьи 65 Водного кодекса</w:t>
      </w:r>
      <w:r w:rsidR="00D218B1" w:rsidRPr="00345D0A">
        <w:t xml:space="preserve"> РФ</w:t>
      </w:r>
      <w:r w:rsidRPr="00345D0A">
        <w:t>).</w:t>
      </w:r>
    </w:p>
    <w:p w14:paraId="36C5E2B2" w14:textId="77777777" w:rsidR="00A838A5" w:rsidRPr="00345D0A" w:rsidRDefault="00A838A5" w:rsidP="004A3044">
      <w:pPr>
        <w:widowControl w:val="0"/>
        <w:autoSpaceDE w:val="0"/>
        <w:autoSpaceDN w:val="0"/>
        <w:adjustRightInd w:val="0"/>
        <w:spacing w:line="360" w:lineRule="auto"/>
        <w:ind w:firstLine="709"/>
        <w:jc w:val="both"/>
      </w:pPr>
      <w:r w:rsidRPr="00345D0A">
        <w:t>В лесах, расположенных в лесопарковых зонах запрещается ведение сельского хозяйства.</w:t>
      </w:r>
    </w:p>
    <w:p w14:paraId="609693FD" w14:textId="77777777" w:rsidR="00A838A5" w:rsidRPr="00345D0A" w:rsidRDefault="00A838A5" w:rsidP="004A3044">
      <w:pPr>
        <w:widowControl w:val="0"/>
        <w:autoSpaceDE w:val="0"/>
        <w:autoSpaceDN w:val="0"/>
        <w:adjustRightInd w:val="0"/>
        <w:spacing w:line="360" w:lineRule="auto"/>
        <w:ind w:firstLine="709"/>
        <w:jc w:val="both"/>
      </w:pPr>
      <w:r w:rsidRPr="00345D0A">
        <w:t>В лесах, расположенных в зеленых зонах запрещается ведение сельского хозяйства, за исключением сенокошения и пчеловодства (без возведения изгородей в указанных целях).</w:t>
      </w:r>
    </w:p>
    <w:p w14:paraId="0BB83C23" w14:textId="77777777" w:rsidR="00A838A5" w:rsidRPr="00345D0A" w:rsidRDefault="00A838A5" w:rsidP="004A3044">
      <w:pPr>
        <w:widowControl w:val="0"/>
        <w:spacing w:line="360" w:lineRule="auto"/>
        <w:ind w:firstLine="709"/>
        <w:jc w:val="both"/>
      </w:pPr>
      <w:r w:rsidRPr="00345D0A">
        <w:t>В городских лесах запрещается ведение сельского хозяйства.</w:t>
      </w:r>
    </w:p>
    <w:p w14:paraId="35E7BB6B" w14:textId="77777777" w:rsidR="00A838A5" w:rsidRPr="00345D0A" w:rsidRDefault="00A838A5" w:rsidP="004A3044">
      <w:pPr>
        <w:widowControl w:val="0"/>
        <w:spacing w:line="360" w:lineRule="auto"/>
        <w:ind w:firstLine="709"/>
        <w:jc w:val="both"/>
      </w:pPr>
      <w:r w:rsidRPr="00345D0A">
        <w:t>На заповедных лесных участках запрещается ведение сельского хозяйства.</w:t>
      </w:r>
    </w:p>
    <w:p w14:paraId="160DD443" w14:textId="77777777" w:rsidR="00A838A5" w:rsidRPr="00345D0A" w:rsidRDefault="00A838A5" w:rsidP="004A3044">
      <w:pPr>
        <w:widowControl w:val="0"/>
        <w:spacing w:line="360" w:lineRule="auto"/>
        <w:ind w:firstLine="709"/>
        <w:jc w:val="both"/>
      </w:pPr>
      <w:r w:rsidRPr="00345D0A">
        <w:t>На особо защитных участках лесов, за исключением заповедных лесных участков, запрещается ведение сельского хозяйства, за исключением сенокошения и пчеловодства.</w:t>
      </w:r>
    </w:p>
    <w:p w14:paraId="2B94C065" w14:textId="77777777" w:rsidR="00A838A5" w:rsidRPr="00345D0A" w:rsidRDefault="00A838A5" w:rsidP="004A3044">
      <w:pPr>
        <w:widowControl w:val="0"/>
        <w:shd w:val="clear" w:color="auto" w:fill="FFFFFF"/>
        <w:tabs>
          <w:tab w:val="left" w:pos="1416"/>
        </w:tabs>
        <w:autoSpaceDE w:val="0"/>
        <w:autoSpaceDN w:val="0"/>
        <w:adjustRightInd w:val="0"/>
        <w:spacing w:line="360" w:lineRule="auto"/>
        <w:ind w:firstLine="709"/>
        <w:jc w:val="both"/>
      </w:pPr>
      <w:r w:rsidRPr="00345D0A">
        <w:t xml:space="preserve">Правилами использования лесов для ведения сельского хозяйства установлены следующие ограничения: </w:t>
      </w:r>
    </w:p>
    <w:p w14:paraId="04A5A30F" w14:textId="77777777" w:rsidR="00A838A5" w:rsidRPr="00345D0A" w:rsidRDefault="00A838A5" w:rsidP="004A3044">
      <w:pPr>
        <w:widowControl w:val="0"/>
        <w:tabs>
          <w:tab w:val="left" w:pos="1416"/>
        </w:tabs>
        <w:autoSpaceDE w:val="0"/>
        <w:autoSpaceDN w:val="0"/>
        <w:adjustRightInd w:val="0"/>
        <w:spacing w:line="360" w:lineRule="auto"/>
        <w:ind w:firstLine="709"/>
        <w:jc w:val="both"/>
        <w:rPr>
          <w:spacing w:val="-13"/>
        </w:rPr>
      </w:pPr>
      <w:r w:rsidRPr="00345D0A">
        <w:rPr>
          <w:spacing w:val="-13"/>
        </w:rPr>
        <w:t>- выпас сельскохозяйственных животных не допускается на землях, занятых лесными культурами, естественными молодняками ценных древесных пород, насаждениями с развитым жизнеспособным подростом, селекционно-лесосеменных, сосновых, елово-пихтовых, ивовых, твердолиственных, орехоплодных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14:paraId="616D2B0C" w14:textId="77777777" w:rsidR="00A838A5" w:rsidRPr="00345D0A" w:rsidRDefault="00A838A5" w:rsidP="004A3044">
      <w:pPr>
        <w:widowControl w:val="0"/>
        <w:tabs>
          <w:tab w:val="left" w:pos="1416"/>
        </w:tabs>
        <w:autoSpaceDE w:val="0"/>
        <w:autoSpaceDN w:val="0"/>
        <w:adjustRightInd w:val="0"/>
        <w:spacing w:line="360" w:lineRule="auto"/>
        <w:ind w:firstLine="709"/>
        <w:jc w:val="both"/>
        <w:rPr>
          <w:spacing w:val="-13"/>
        </w:rPr>
      </w:pPr>
      <w:r w:rsidRPr="00345D0A">
        <w:rPr>
          <w:spacing w:val="-13"/>
        </w:rPr>
        <w:t>- при выпасе сельскохозяйственных животных (за исключением выпаса на огороженных участках или на привязи) должно обеспечиваться предотвращение потравы лесных культур, питомников, молодняков естественного происхождения и других ценных участков леса.</w:t>
      </w:r>
    </w:p>
    <w:p w14:paraId="341958D5" w14:textId="77777777" w:rsidR="00D218B1" w:rsidRPr="00345D0A" w:rsidRDefault="00D218B1" w:rsidP="004A3044">
      <w:pPr>
        <w:widowControl w:val="0"/>
        <w:jc w:val="center"/>
        <w:rPr>
          <w:b/>
        </w:rPr>
      </w:pPr>
      <w:r w:rsidRPr="00345D0A">
        <w:rPr>
          <w:b/>
        </w:rPr>
        <w:t>3.3.6.1. Ограничения при осуществлении рыболовства</w:t>
      </w:r>
    </w:p>
    <w:p w14:paraId="4B71A551" w14:textId="77777777" w:rsidR="00D218B1" w:rsidRPr="00345D0A" w:rsidRDefault="00D218B1" w:rsidP="004A3044">
      <w:pPr>
        <w:widowControl w:val="0"/>
        <w:spacing w:line="360" w:lineRule="auto"/>
        <w:ind w:firstLine="709"/>
        <w:jc w:val="both"/>
      </w:pPr>
      <w:r w:rsidRPr="00345D0A">
        <w:t>Использование лесов для рыболовства о</w:t>
      </w:r>
      <w:r w:rsidR="00DA4452" w:rsidRPr="00345D0A">
        <w:t>граничивается в соответствии с п</w:t>
      </w:r>
      <w:r w:rsidRPr="00345D0A">
        <w:t>риказ</w:t>
      </w:r>
      <w:r w:rsidR="00DA4452" w:rsidRPr="00345D0A">
        <w:t>ом</w:t>
      </w:r>
      <w:r w:rsidRPr="00345D0A">
        <w:t xml:space="preserve"> Минприроды России от 13.10.2021 № 742 «Об утверждении Правил использования лесов </w:t>
      </w:r>
      <w:r w:rsidRPr="00345D0A">
        <w:lastRenderedPageBreak/>
        <w:t>для осуществления рыболовства»</w:t>
      </w:r>
      <w:r w:rsidR="00DA4452" w:rsidRPr="00345D0A">
        <w:t>.</w:t>
      </w:r>
    </w:p>
    <w:p w14:paraId="61DFE845" w14:textId="77777777" w:rsidR="00D218B1" w:rsidRPr="00345D0A" w:rsidRDefault="00D218B1" w:rsidP="004A3044">
      <w:pPr>
        <w:widowControl w:val="0"/>
        <w:spacing w:line="360" w:lineRule="auto"/>
        <w:ind w:firstLine="709"/>
        <w:jc w:val="both"/>
      </w:pPr>
      <w:r w:rsidRPr="00345D0A">
        <w:t>При использовании лесов для осуществления рыболовства не допускается:</w:t>
      </w:r>
    </w:p>
    <w:p w14:paraId="65DE82B8" w14:textId="77777777" w:rsidR="00D218B1" w:rsidRPr="00345D0A" w:rsidRDefault="00D218B1" w:rsidP="004A3044">
      <w:pPr>
        <w:widowControl w:val="0"/>
        <w:spacing w:line="360" w:lineRule="auto"/>
        <w:ind w:firstLine="709"/>
        <w:jc w:val="both"/>
      </w:pPr>
      <w:r w:rsidRPr="00345D0A">
        <w:t>а) повреждение лесных насаждений, растительного покрова и почв за пределами предоставленного лесного участка;</w:t>
      </w:r>
    </w:p>
    <w:p w14:paraId="2449BD03" w14:textId="77777777" w:rsidR="00D218B1" w:rsidRPr="00345D0A" w:rsidRDefault="00D218B1" w:rsidP="004A3044">
      <w:pPr>
        <w:widowControl w:val="0"/>
        <w:spacing w:line="360" w:lineRule="auto"/>
        <w:ind w:firstLine="709"/>
        <w:jc w:val="both"/>
      </w:pPr>
      <w:r w:rsidRPr="00345D0A">
        <w:t>б) захламление предоставленного лесного участка и территории за его пределами строительным и бытовым мусором, отходами древесины;</w:t>
      </w:r>
    </w:p>
    <w:p w14:paraId="3BE4F2B5" w14:textId="77777777" w:rsidR="00D218B1" w:rsidRPr="00345D0A" w:rsidRDefault="00D218B1" w:rsidP="004A3044">
      <w:pPr>
        <w:widowControl w:val="0"/>
        <w:spacing w:line="360" w:lineRule="auto"/>
        <w:ind w:firstLine="709"/>
        <w:jc w:val="both"/>
      </w:pPr>
      <w:r w:rsidRPr="00345D0A">
        <w:t>в) загрязнение площади предоставленного лесного участка и территории за его пределами химическими и радиоактивными веществами.</w:t>
      </w:r>
    </w:p>
    <w:p w14:paraId="593FE2B1" w14:textId="77777777" w:rsidR="00D218B1" w:rsidRPr="00345D0A" w:rsidRDefault="00D218B1" w:rsidP="004A3044">
      <w:pPr>
        <w:widowControl w:val="0"/>
        <w:spacing w:line="360" w:lineRule="auto"/>
        <w:ind w:firstLine="709"/>
        <w:jc w:val="both"/>
      </w:pPr>
      <w:r w:rsidRPr="00345D0A">
        <w:t>Земли, нарушенные при использовании лесов для осуществления рыболовства, подлежат рекультивации в срок не более 1 года после завершения использования лесного участка согласно договору аренды лесного участка (договору безвозмездного пользования лесным участком).</w:t>
      </w:r>
    </w:p>
    <w:p w14:paraId="02E89172" w14:textId="77777777" w:rsidR="00D218B1" w:rsidRPr="00345D0A" w:rsidRDefault="00D218B1" w:rsidP="004A3044">
      <w:pPr>
        <w:widowControl w:val="0"/>
        <w:spacing w:line="360" w:lineRule="auto"/>
        <w:ind w:firstLine="709"/>
        <w:jc w:val="both"/>
      </w:pPr>
      <w:r w:rsidRPr="00345D0A">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14:paraId="2F208088" w14:textId="77777777" w:rsidR="00A838A5" w:rsidRPr="00345D0A" w:rsidRDefault="00A838A5" w:rsidP="004A3044">
      <w:pPr>
        <w:pStyle w:val="2"/>
        <w:widowControl w:val="0"/>
        <w:spacing w:before="120" w:after="120"/>
        <w:ind w:left="0"/>
        <w:jc w:val="center"/>
        <w:rPr>
          <w:bCs/>
        </w:rPr>
      </w:pPr>
      <w:bookmarkStart w:id="426" w:name="_Toc63082237"/>
      <w:bookmarkStart w:id="427" w:name="_Toc228958117"/>
      <w:r w:rsidRPr="00345D0A">
        <w:rPr>
          <w:bCs/>
        </w:rPr>
        <w:t>3.3.7. Ограничения при осуществлении научно-</w:t>
      </w:r>
      <w:r w:rsidR="00D218B1" w:rsidRPr="00345D0A">
        <w:rPr>
          <w:bCs/>
        </w:rPr>
        <w:t xml:space="preserve">исследовательской, </w:t>
      </w:r>
      <w:r w:rsidR="00D218B1" w:rsidRPr="00345D0A">
        <w:rPr>
          <w:bCs/>
        </w:rPr>
        <w:br/>
        <w:t>образовательной</w:t>
      </w:r>
      <w:r w:rsidRPr="00345D0A">
        <w:rPr>
          <w:bCs/>
        </w:rPr>
        <w:t xml:space="preserve"> деятельности</w:t>
      </w:r>
      <w:bookmarkEnd w:id="426"/>
      <w:bookmarkEnd w:id="427"/>
    </w:p>
    <w:p w14:paraId="0CEFAB24" w14:textId="77777777" w:rsidR="00A838A5" w:rsidRPr="00345D0A" w:rsidRDefault="00A838A5" w:rsidP="004A3044">
      <w:pPr>
        <w:widowControl w:val="0"/>
        <w:shd w:val="clear" w:color="auto" w:fill="FFFFFF"/>
        <w:tabs>
          <w:tab w:val="left" w:pos="1416"/>
        </w:tabs>
        <w:autoSpaceDE w:val="0"/>
        <w:autoSpaceDN w:val="0"/>
        <w:adjustRightInd w:val="0"/>
        <w:spacing w:line="360" w:lineRule="auto"/>
        <w:ind w:firstLine="709"/>
        <w:jc w:val="both"/>
      </w:pPr>
      <w:r w:rsidRPr="00345D0A">
        <w:t xml:space="preserve">Использование лесов для осуществления научно-исследовательской, образовательной деятельности ограничивается в соответствии со статьями 27, 115 Лесного кодекса </w:t>
      </w:r>
      <w:r w:rsidR="00D218B1" w:rsidRPr="00345D0A">
        <w:t>РФ</w:t>
      </w:r>
      <w:r w:rsidRPr="00345D0A">
        <w:t xml:space="preserve"> и приказом Минприроды России от 27.07.2020 № 487 «Об утверждении Правил использования лесов для осуществления научно-исследовательской деятельности, образовательной деятельности».</w:t>
      </w:r>
    </w:p>
    <w:p w14:paraId="6185445D" w14:textId="77777777" w:rsidR="00A838A5" w:rsidRPr="00345D0A" w:rsidRDefault="00A838A5" w:rsidP="004A3044">
      <w:pPr>
        <w:widowControl w:val="0"/>
        <w:spacing w:line="360" w:lineRule="auto"/>
        <w:ind w:firstLine="709"/>
        <w:jc w:val="both"/>
        <w:rPr>
          <w:color w:val="000000"/>
        </w:rPr>
      </w:pPr>
      <w:r w:rsidRPr="00345D0A">
        <w:rPr>
          <w:color w:val="000000"/>
        </w:rPr>
        <w:t>При осуществлении использования лесов для научно-исследовательской деятельности, образовательной деятельности не допускается:</w:t>
      </w:r>
    </w:p>
    <w:p w14:paraId="509C9E24" w14:textId="77777777" w:rsidR="00A838A5" w:rsidRPr="00345D0A" w:rsidRDefault="00A838A5" w:rsidP="004A3044">
      <w:pPr>
        <w:widowControl w:val="0"/>
        <w:spacing w:line="360" w:lineRule="auto"/>
        <w:ind w:firstLine="709"/>
        <w:jc w:val="both"/>
        <w:rPr>
          <w:color w:val="000000"/>
        </w:rPr>
      </w:pPr>
      <w:r w:rsidRPr="00345D0A">
        <w:rPr>
          <w:color w:val="000000"/>
        </w:rPr>
        <w:t>- повреждение лесных насаждений, растительного покрова и почв за пределами предоставленного лесного участка;</w:t>
      </w:r>
    </w:p>
    <w:p w14:paraId="236BBCAC" w14:textId="77777777" w:rsidR="00A838A5" w:rsidRPr="00345D0A" w:rsidRDefault="00A838A5" w:rsidP="004A3044">
      <w:pPr>
        <w:widowControl w:val="0"/>
        <w:spacing w:line="360" w:lineRule="auto"/>
        <w:ind w:firstLine="709"/>
        <w:jc w:val="both"/>
        <w:rPr>
          <w:color w:val="000000"/>
        </w:rPr>
      </w:pPr>
      <w:r w:rsidRPr="00345D0A">
        <w:rPr>
          <w:color w:val="000000"/>
        </w:rPr>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14:paraId="7731D40B" w14:textId="77777777" w:rsidR="00A838A5" w:rsidRPr="00345D0A" w:rsidRDefault="00A838A5" w:rsidP="004A3044">
      <w:pPr>
        <w:widowControl w:val="0"/>
        <w:spacing w:line="360" w:lineRule="auto"/>
        <w:ind w:firstLine="709"/>
        <w:jc w:val="both"/>
        <w:rPr>
          <w:color w:val="000000"/>
        </w:rPr>
      </w:pPr>
      <w:r w:rsidRPr="00345D0A">
        <w:rPr>
          <w:color w:val="000000"/>
        </w:rPr>
        <w:t>- загрязнение площади предоставленного лесного участка и территории за его пределами химическими и радиоактивными веществами.</w:t>
      </w:r>
    </w:p>
    <w:p w14:paraId="4DA0A7BA" w14:textId="77777777" w:rsidR="00A838A5" w:rsidRPr="00345D0A" w:rsidRDefault="00A838A5" w:rsidP="004A3044">
      <w:pPr>
        <w:widowControl w:val="0"/>
        <w:spacing w:line="360" w:lineRule="auto"/>
        <w:ind w:firstLine="709"/>
        <w:jc w:val="both"/>
        <w:rPr>
          <w:color w:val="000000"/>
        </w:rPr>
      </w:pPr>
      <w:r w:rsidRPr="00345D0A">
        <w:rPr>
          <w:color w:val="000000"/>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14:paraId="274F5C9E" w14:textId="77777777" w:rsidR="00A838A5" w:rsidRPr="00345D0A" w:rsidRDefault="00A838A5" w:rsidP="004A3044">
      <w:pPr>
        <w:widowControl w:val="0"/>
        <w:spacing w:line="360" w:lineRule="auto"/>
        <w:ind w:firstLine="709"/>
        <w:jc w:val="both"/>
        <w:rPr>
          <w:color w:val="000000"/>
        </w:rPr>
      </w:pPr>
      <w:r w:rsidRPr="00345D0A">
        <w:rPr>
          <w:color w:val="000000"/>
        </w:rPr>
        <w:t xml:space="preserve">На участках с нарушенным почвенным покровом при угрозе развития эрозии почвы </w:t>
      </w:r>
      <w:r w:rsidRPr="00345D0A">
        <w:rPr>
          <w:color w:val="000000"/>
        </w:rPr>
        <w:lastRenderedPageBreak/>
        <w:t>должна проводиться рекультивация земель с посевом трав и (или) посадкой деревьев и кустарников на склонах.</w:t>
      </w:r>
    </w:p>
    <w:p w14:paraId="2AA0EF45" w14:textId="77777777" w:rsidR="00A838A5" w:rsidRPr="00345D0A" w:rsidRDefault="00A838A5" w:rsidP="004A3044">
      <w:pPr>
        <w:pStyle w:val="2"/>
        <w:widowControl w:val="0"/>
        <w:spacing w:before="120" w:after="120"/>
        <w:ind w:left="0"/>
        <w:jc w:val="center"/>
        <w:rPr>
          <w:bCs/>
        </w:rPr>
      </w:pPr>
      <w:bookmarkStart w:id="428" w:name="_Toc63082238"/>
      <w:bookmarkStart w:id="429" w:name="_Toc228958118"/>
      <w:r w:rsidRPr="00345D0A">
        <w:rPr>
          <w:bCs/>
        </w:rPr>
        <w:t>3.3.8. Ограничения при осуществлении рекреационной деятельности</w:t>
      </w:r>
      <w:bookmarkEnd w:id="428"/>
      <w:bookmarkEnd w:id="429"/>
    </w:p>
    <w:p w14:paraId="7B07E3AF" w14:textId="77777777" w:rsidR="00A838A5" w:rsidRPr="00345D0A" w:rsidRDefault="00A838A5" w:rsidP="004A3044">
      <w:pPr>
        <w:widowControl w:val="0"/>
        <w:shd w:val="clear" w:color="auto" w:fill="FFFFFF"/>
        <w:tabs>
          <w:tab w:val="left" w:pos="1416"/>
        </w:tabs>
        <w:autoSpaceDE w:val="0"/>
        <w:autoSpaceDN w:val="0"/>
        <w:adjustRightInd w:val="0"/>
        <w:spacing w:line="360" w:lineRule="auto"/>
        <w:ind w:firstLine="709"/>
        <w:jc w:val="both"/>
      </w:pPr>
      <w:r w:rsidRPr="00345D0A">
        <w:t xml:space="preserve">Использование лесов для осуществления рекреационной деятельности ограничивается в соответствии со статьей 27 Лесного кодекса </w:t>
      </w:r>
      <w:r w:rsidR="00D218B1" w:rsidRPr="00345D0A">
        <w:t>РФ</w:t>
      </w:r>
      <w:r w:rsidRPr="00345D0A">
        <w:t xml:space="preserve">, Земельным кодексом </w:t>
      </w:r>
      <w:r w:rsidR="00D218B1" w:rsidRPr="00345D0A">
        <w:t>РФ</w:t>
      </w:r>
      <w:r w:rsidRPr="00345D0A">
        <w:t xml:space="preserve"> и приказом Минприроды России от 09.11.2020 № 908 «Об утверждении Правил использования лесов для осуществления рекреационной деятельности».</w:t>
      </w:r>
    </w:p>
    <w:p w14:paraId="78B6A48F" w14:textId="77777777" w:rsidR="00A838A5" w:rsidRPr="00345D0A" w:rsidRDefault="00A838A5" w:rsidP="004A3044">
      <w:pPr>
        <w:widowControl w:val="0"/>
        <w:shd w:val="clear" w:color="auto" w:fill="FFFFFF"/>
        <w:tabs>
          <w:tab w:val="left" w:pos="1416"/>
        </w:tabs>
        <w:autoSpaceDE w:val="0"/>
        <w:autoSpaceDN w:val="0"/>
        <w:adjustRightInd w:val="0"/>
        <w:spacing w:line="360" w:lineRule="auto"/>
        <w:ind w:firstLine="709"/>
        <w:jc w:val="both"/>
      </w:pPr>
      <w:r w:rsidRPr="00345D0A">
        <w:t xml:space="preserve">В соответствии со статьёй 98 Земельного кодекса </w:t>
      </w:r>
      <w:r w:rsidR="00D218B1" w:rsidRPr="00345D0A">
        <w:t>РФ</w:t>
      </w:r>
      <w:r w:rsidRPr="00345D0A">
        <w:t xml:space="preserve"> на землях рекреационного назначения запрещается деятельность, не соответствующая их целевому назначению.</w:t>
      </w:r>
    </w:p>
    <w:p w14:paraId="11D4090C" w14:textId="77777777" w:rsidR="00A838A5" w:rsidRPr="00345D0A" w:rsidRDefault="00A838A5" w:rsidP="004A3044">
      <w:pPr>
        <w:widowControl w:val="0"/>
        <w:spacing w:line="360" w:lineRule="auto"/>
        <w:ind w:firstLine="709"/>
        <w:jc w:val="both"/>
      </w:pPr>
      <w:r w:rsidRPr="00345D0A">
        <w:t xml:space="preserve">Запрещается строительство и эксплуатация объектов капитального строительства в лесах, расположенных в водоохранных зонах, лесопарковых зонах, зеленых зонах, в ценных лесах, на особо защитных участках лесов, на заповедных участках лесов (за исключением случаев, предусмотренных ст.113-115, 119 </w:t>
      </w:r>
      <w:r w:rsidR="00D218B1" w:rsidRPr="00345D0A">
        <w:t>Лесного кодекса</w:t>
      </w:r>
      <w:r w:rsidRPr="00345D0A">
        <w:t xml:space="preserve"> РФ). </w:t>
      </w:r>
    </w:p>
    <w:p w14:paraId="0E6BD805" w14:textId="77777777" w:rsidR="00A838A5" w:rsidRPr="00345D0A" w:rsidRDefault="00A838A5" w:rsidP="004A3044">
      <w:pPr>
        <w:widowControl w:val="0"/>
        <w:spacing w:line="360" w:lineRule="auto"/>
        <w:ind w:firstLine="709"/>
        <w:jc w:val="both"/>
        <w:rPr>
          <w:color w:val="000000"/>
        </w:rPr>
      </w:pPr>
      <w:r w:rsidRPr="00345D0A">
        <w:rPr>
          <w:color w:val="000000"/>
        </w:rPr>
        <w:t xml:space="preserve">В соответствии со статьей 55 Федерального закона «Об охране окружающей среды» юридические и физические лица при осуществлении рекреационной деятельности обязаны принимать необходимые меры по предупреждению и устранению негативного воздействия шума, вибрации, электрических, электромагнитных, магнитных полей и иного негативного физического воздействия на окружающую среду в зонах отдыха, местах обитания диких зверей и птиц, в том числе их размножения, на естественные экологические системы и природные ландшафты. </w:t>
      </w:r>
    </w:p>
    <w:p w14:paraId="5A4AF64E" w14:textId="77777777" w:rsidR="00A838A5" w:rsidRPr="00345D0A" w:rsidRDefault="00A838A5" w:rsidP="004A3044">
      <w:pPr>
        <w:widowControl w:val="0"/>
        <w:spacing w:line="360" w:lineRule="auto"/>
        <w:ind w:firstLine="709"/>
        <w:jc w:val="both"/>
        <w:rPr>
          <w:color w:val="000000"/>
        </w:rPr>
      </w:pPr>
      <w:r w:rsidRPr="00345D0A">
        <w:rPr>
          <w:color w:val="000000"/>
        </w:rPr>
        <w:t>Запрещается превышение допустимых физических воздействий.</w:t>
      </w:r>
    </w:p>
    <w:p w14:paraId="08D7FAE9" w14:textId="77777777" w:rsidR="00A838A5" w:rsidRPr="00345D0A" w:rsidRDefault="00A838A5" w:rsidP="004A3044">
      <w:pPr>
        <w:widowControl w:val="0"/>
        <w:spacing w:line="360" w:lineRule="auto"/>
        <w:ind w:firstLine="709"/>
        <w:jc w:val="both"/>
        <w:rPr>
          <w:color w:val="000000"/>
        </w:rPr>
      </w:pPr>
      <w:r w:rsidRPr="00345D0A">
        <w:t>Согласно статье 27 указанного закона</w:t>
      </w:r>
      <w:r w:rsidRPr="00345D0A">
        <w:rPr>
          <w:color w:val="000000"/>
        </w:rPr>
        <w:t xml:space="preserve"> нормативы допустимой антропогенной нагрузки должны быть установлены конкретно по виду воздействия рекреационной деятельности на окружающую среду и совокупному воздействию всех источников, находящихся на этих территориях.</w:t>
      </w:r>
    </w:p>
    <w:p w14:paraId="60C177B0" w14:textId="77777777" w:rsidR="00A838A5" w:rsidRPr="00345D0A" w:rsidRDefault="00A838A5" w:rsidP="004A3044">
      <w:pPr>
        <w:widowControl w:val="0"/>
        <w:spacing w:line="360" w:lineRule="auto"/>
        <w:ind w:firstLine="709"/>
        <w:jc w:val="both"/>
        <w:rPr>
          <w:color w:val="000000"/>
        </w:rPr>
      </w:pPr>
      <w:r w:rsidRPr="00345D0A">
        <w:rPr>
          <w:color w:val="000000"/>
        </w:rPr>
        <w:t xml:space="preserve">При установлении нормативов допустимой антропогенной нагрузки на окружающую среду следует учитывать природные особенности конкретных территорий и (или) акваторий. </w:t>
      </w:r>
    </w:p>
    <w:p w14:paraId="791979DE" w14:textId="77777777" w:rsidR="00A838A5" w:rsidRPr="00345D0A" w:rsidRDefault="00A838A5" w:rsidP="004A3044">
      <w:pPr>
        <w:widowControl w:val="0"/>
        <w:spacing w:line="360" w:lineRule="auto"/>
        <w:ind w:firstLine="709"/>
        <w:jc w:val="both"/>
        <w:rPr>
          <w:color w:val="000000"/>
        </w:rPr>
      </w:pPr>
      <w:r w:rsidRPr="00345D0A">
        <w:rPr>
          <w:color w:val="000000"/>
        </w:rPr>
        <w:t xml:space="preserve">Леса для осуществления рекреационной деятельности используются способами, не наносящими вреда окружающей среде и здоровью человека. </w:t>
      </w:r>
    </w:p>
    <w:p w14:paraId="61653F2B" w14:textId="77777777" w:rsidR="00A838A5" w:rsidRPr="00345D0A" w:rsidRDefault="00A838A5" w:rsidP="004A3044">
      <w:pPr>
        <w:widowControl w:val="0"/>
        <w:spacing w:line="360" w:lineRule="auto"/>
        <w:ind w:firstLine="709"/>
        <w:jc w:val="both"/>
        <w:rPr>
          <w:color w:val="000000"/>
        </w:rPr>
      </w:pPr>
      <w:r w:rsidRPr="00345D0A">
        <w:rPr>
          <w:color w:val="000000"/>
        </w:rPr>
        <w:t>В лесах, расположенных на территориях государственных природных заповедников, запрещается проведение рубок лесных насаждений на лесных участках, на которых исключается любое вмешательство человека.</w:t>
      </w:r>
    </w:p>
    <w:p w14:paraId="043548D7" w14:textId="77777777" w:rsidR="00A838A5" w:rsidRPr="00345D0A" w:rsidRDefault="00A838A5" w:rsidP="004A3044">
      <w:pPr>
        <w:widowControl w:val="0"/>
        <w:spacing w:line="360" w:lineRule="auto"/>
        <w:ind w:firstLine="709"/>
        <w:jc w:val="both"/>
        <w:rPr>
          <w:color w:val="000000"/>
        </w:rPr>
      </w:pPr>
      <w:r w:rsidRPr="00345D0A">
        <w:rPr>
          <w:color w:val="000000"/>
        </w:rPr>
        <w:t>Не допускается осуществлять использование лесов способами и технологиями, вы</w:t>
      </w:r>
      <w:r w:rsidRPr="00345D0A">
        <w:rPr>
          <w:color w:val="000000"/>
        </w:rPr>
        <w:lastRenderedPageBreak/>
        <w:t xml:space="preserve">зывающими возникновение эрозии почв, исключающими или ограничивающими негативное воздействие на последующее воспроизводство лесов, а также состояние водных ресурсов и других природных объектов. </w:t>
      </w:r>
    </w:p>
    <w:p w14:paraId="0B380905" w14:textId="77777777" w:rsidR="00A838A5" w:rsidRPr="00345D0A" w:rsidRDefault="00A838A5" w:rsidP="004A3044">
      <w:pPr>
        <w:widowControl w:val="0"/>
        <w:spacing w:line="360" w:lineRule="auto"/>
        <w:ind w:firstLine="709"/>
        <w:jc w:val="both"/>
        <w:rPr>
          <w:bCs/>
        </w:rPr>
      </w:pPr>
      <w:r w:rsidRPr="00345D0A">
        <w:rPr>
          <w:bCs/>
        </w:rPr>
        <w:t>При использовании лесов, расположенных в первой, второй и третьей зонах санитарной охраны лечебно-оздоровительных местностей и курортов, ограничения определены постановлением Правительства РФ от 7 декабря 1996 г. № 1425 «Об утверждении Положения об округах санитарной и горно-санитарной охраны лечебно-оздоровительных местностей и курортов федерального значения».</w:t>
      </w:r>
    </w:p>
    <w:p w14:paraId="7FBEBF08" w14:textId="77777777" w:rsidR="00A838A5" w:rsidRPr="00345D0A" w:rsidRDefault="00A838A5" w:rsidP="004A3044">
      <w:pPr>
        <w:widowControl w:val="0"/>
        <w:spacing w:line="360" w:lineRule="auto"/>
        <w:ind w:firstLine="709"/>
        <w:jc w:val="both"/>
        <w:rPr>
          <w:color w:val="000000"/>
        </w:rPr>
      </w:pPr>
      <w:r w:rsidRPr="00345D0A">
        <w:t xml:space="preserve">В соответствии с приказом Минприроды России от </w:t>
      </w:r>
      <w:r w:rsidR="00D218B1" w:rsidRPr="00345D0A">
        <w:t xml:space="preserve">12.08.2021 № 558 </w:t>
      </w:r>
      <w:r w:rsidRPr="00345D0A">
        <w:rPr>
          <w:color w:val="000000"/>
        </w:rPr>
        <w:t>«Об</w:t>
      </w:r>
      <w:r w:rsidR="00D218B1" w:rsidRPr="00345D0A">
        <w:rPr>
          <w:color w:val="000000"/>
        </w:rPr>
        <w:t xml:space="preserve"> </w:t>
      </w:r>
      <w:r w:rsidRPr="00345D0A">
        <w:rPr>
          <w:color w:val="000000"/>
        </w:rPr>
        <w:t>утверждении Особенностей использования, охраны, защиты, воспроизводства лесов, расположенных на особо охраняемых природных территориях» в лесах, расположенных на территориях национальных парков, природных парков и государственных природных заказников, запрещается 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w:t>
      </w:r>
    </w:p>
    <w:p w14:paraId="53B39B47" w14:textId="77777777" w:rsidR="00A838A5" w:rsidRPr="00345D0A" w:rsidRDefault="00A838A5" w:rsidP="004A3044">
      <w:pPr>
        <w:widowControl w:val="0"/>
        <w:spacing w:line="360" w:lineRule="auto"/>
        <w:ind w:firstLine="709"/>
        <w:jc w:val="both"/>
      </w:pPr>
      <w:r w:rsidRPr="00345D0A">
        <w:t xml:space="preserve">В лесах, расположенных на территориях комплексных (ландшафтных), биологических (ботанических и зоологических), палеонтологических, гидрологических, геологических государственных природных заказников, запрещается проведение сплошных рубок лесных насаждений, если иное не предусмотрено положением о соответствующем государственном природном заказнике.    </w:t>
      </w:r>
    </w:p>
    <w:p w14:paraId="2C58D8EC" w14:textId="77777777" w:rsidR="00D218B1" w:rsidRPr="00345D0A" w:rsidRDefault="00D218B1" w:rsidP="004A3044">
      <w:pPr>
        <w:widowControl w:val="0"/>
        <w:spacing w:line="360" w:lineRule="auto"/>
        <w:ind w:firstLine="709"/>
        <w:jc w:val="both"/>
      </w:pPr>
      <w:bookmarkStart w:id="430" w:name="_Toc63082239"/>
      <w:r w:rsidRPr="00345D0A">
        <w:t>В лесах, расположенных на территориях памятников природы, запрещается проведение сплошных рубок лесных насаждений.</w:t>
      </w:r>
    </w:p>
    <w:p w14:paraId="67869F50" w14:textId="77777777" w:rsidR="00D218B1" w:rsidRPr="00345D0A" w:rsidRDefault="00D218B1" w:rsidP="004A3044">
      <w:pPr>
        <w:widowControl w:val="0"/>
        <w:spacing w:line="360" w:lineRule="auto"/>
        <w:ind w:firstLine="709"/>
        <w:jc w:val="both"/>
      </w:pPr>
      <w:r w:rsidRPr="00345D0A">
        <w:t>В лесах, расположенных на особо охраняемых природных территориях, запрещается использование химических препаратов, обладающих токсичным, канцерогенным или мутагенным воздействием.</w:t>
      </w:r>
    </w:p>
    <w:p w14:paraId="329AA824" w14:textId="77777777" w:rsidR="00A838A5" w:rsidRPr="00345D0A" w:rsidRDefault="00A838A5" w:rsidP="004A3044">
      <w:pPr>
        <w:pStyle w:val="2"/>
        <w:widowControl w:val="0"/>
        <w:spacing w:before="120" w:after="120"/>
        <w:ind w:left="0"/>
        <w:jc w:val="center"/>
        <w:rPr>
          <w:bCs/>
        </w:rPr>
      </w:pPr>
      <w:bookmarkStart w:id="431" w:name="_Toc228958119"/>
      <w:r w:rsidRPr="00345D0A">
        <w:rPr>
          <w:bCs/>
        </w:rPr>
        <w:t>3.3.9. Ограничения при создании лесных плантаций и их эксплуатации</w:t>
      </w:r>
      <w:bookmarkEnd w:id="430"/>
      <w:bookmarkEnd w:id="431"/>
    </w:p>
    <w:p w14:paraId="72312C04" w14:textId="77777777" w:rsidR="00A838A5" w:rsidRPr="00345D0A" w:rsidRDefault="00A838A5" w:rsidP="004A3044">
      <w:pPr>
        <w:widowControl w:val="0"/>
        <w:shd w:val="clear" w:color="auto" w:fill="FFFFFF"/>
        <w:tabs>
          <w:tab w:val="left" w:pos="1416"/>
        </w:tabs>
        <w:autoSpaceDE w:val="0"/>
        <w:autoSpaceDN w:val="0"/>
        <w:adjustRightInd w:val="0"/>
        <w:spacing w:line="360" w:lineRule="auto"/>
        <w:ind w:firstLine="709"/>
        <w:jc w:val="both"/>
      </w:pPr>
      <w:r w:rsidRPr="00345D0A">
        <w:t xml:space="preserve">Использование лесов для создания лесных плантаций как опытно-производствен-ных и промышленных объектов и их эксплуатации ограничивается в соответствии со </w:t>
      </w:r>
      <w:r w:rsidR="00D218B1" w:rsidRPr="00345D0A">
        <w:t>статьей 42</w:t>
      </w:r>
      <w:r w:rsidRPr="00345D0A">
        <w:t xml:space="preserve"> Лесного кодекса </w:t>
      </w:r>
      <w:r w:rsidR="00D218B1" w:rsidRPr="00345D0A">
        <w:t>РФ</w:t>
      </w:r>
      <w:r w:rsidRPr="00345D0A">
        <w:t>.</w:t>
      </w:r>
    </w:p>
    <w:p w14:paraId="63728578" w14:textId="77777777" w:rsidR="00A838A5" w:rsidRPr="00345D0A" w:rsidRDefault="00A838A5" w:rsidP="004A3044">
      <w:pPr>
        <w:pStyle w:val="2"/>
        <w:widowControl w:val="0"/>
        <w:spacing w:before="120" w:after="120"/>
        <w:ind w:left="0"/>
        <w:jc w:val="center"/>
        <w:rPr>
          <w:bCs/>
        </w:rPr>
      </w:pPr>
      <w:bookmarkStart w:id="432" w:name="_Toc63082240"/>
      <w:bookmarkStart w:id="433" w:name="_Toc228958120"/>
      <w:r w:rsidRPr="00345D0A">
        <w:rPr>
          <w:bCs/>
        </w:rPr>
        <w:t xml:space="preserve">3.3.10. Ограничения при выращивании лесных плодовых, ягодных, </w:t>
      </w:r>
      <w:r w:rsidRPr="00345D0A">
        <w:rPr>
          <w:bCs/>
        </w:rPr>
        <w:br/>
        <w:t>декоративных, лекарственных растений</w:t>
      </w:r>
      <w:bookmarkEnd w:id="432"/>
      <w:bookmarkEnd w:id="433"/>
    </w:p>
    <w:p w14:paraId="3B773BB7" w14:textId="77777777" w:rsidR="00A838A5" w:rsidRPr="00345D0A" w:rsidRDefault="00A838A5" w:rsidP="004A3044">
      <w:pPr>
        <w:widowControl w:val="0"/>
        <w:spacing w:line="360" w:lineRule="auto"/>
        <w:ind w:firstLine="709"/>
        <w:jc w:val="both"/>
      </w:pPr>
      <w:r w:rsidRPr="00345D0A">
        <w:rPr>
          <w:rFonts w:cs="Arial"/>
        </w:rPr>
        <w:t xml:space="preserve">Использование лесов для выращивания лесных плодовых, ягодных, декоративных растений, лекарственных растений </w:t>
      </w:r>
      <w:r w:rsidRPr="00345D0A">
        <w:t>ограничивается в соответствии со статьей 27 Лесного кодекса</w:t>
      </w:r>
      <w:r w:rsidRPr="00345D0A">
        <w:rPr>
          <w:rFonts w:cs="Arial"/>
        </w:rPr>
        <w:t xml:space="preserve"> </w:t>
      </w:r>
      <w:r w:rsidR="00D218B1" w:rsidRPr="00345D0A">
        <w:rPr>
          <w:rFonts w:cs="Arial"/>
        </w:rPr>
        <w:t>РФ</w:t>
      </w:r>
      <w:r w:rsidRPr="00345D0A">
        <w:rPr>
          <w:rFonts w:cs="Arial"/>
        </w:rPr>
        <w:t xml:space="preserve"> и приказом </w:t>
      </w:r>
      <w:r w:rsidRPr="00345D0A">
        <w:t>Минприроды России от 28.07.2020 № 497</w:t>
      </w:r>
      <w:r w:rsidRPr="00345D0A">
        <w:rPr>
          <w:rFonts w:cs="Arial"/>
        </w:rPr>
        <w:t xml:space="preserve"> «Об утверждении </w:t>
      </w:r>
      <w:r w:rsidRPr="00345D0A">
        <w:t xml:space="preserve">Правил </w:t>
      </w:r>
      <w:r w:rsidRPr="00345D0A">
        <w:lastRenderedPageBreak/>
        <w:t xml:space="preserve">использования лесов для выращивания лесных плодовых, ягодных, декоративных растений, лекарственных растений». </w:t>
      </w:r>
    </w:p>
    <w:p w14:paraId="683A9D44" w14:textId="77777777" w:rsidR="00A838A5" w:rsidRPr="00345D0A" w:rsidRDefault="00A838A5" w:rsidP="004A3044">
      <w:pPr>
        <w:widowControl w:val="0"/>
        <w:spacing w:line="360" w:lineRule="auto"/>
        <w:ind w:firstLine="709"/>
        <w:jc w:val="both"/>
        <w:rPr>
          <w:color w:val="000000"/>
        </w:rPr>
      </w:pPr>
      <w:r w:rsidRPr="00345D0A">
        <w:rPr>
          <w:color w:val="000000"/>
        </w:rPr>
        <w:t>Правилами использования лесов для выращивания лесных плодовых, ягодных, декоративных растений, лекарственных растений установлены следующие ограничения:</w:t>
      </w:r>
    </w:p>
    <w:p w14:paraId="2BB025FA" w14:textId="77777777" w:rsidR="00A838A5" w:rsidRPr="00345D0A" w:rsidRDefault="00A838A5" w:rsidP="004A3044">
      <w:pPr>
        <w:widowControl w:val="0"/>
        <w:spacing w:line="360" w:lineRule="auto"/>
        <w:ind w:firstLine="709"/>
        <w:jc w:val="both"/>
        <w:rPr>
          <w:rFonts w:cs="Arial"/>
        </w:rPr>
      </w:pPr>
      <w:r w:rsidRPr="00345D0A">
        <w:rPr>
          <w:rFonts w:cs="Arial"/>
        </w:rPr>
        <w:t>- 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14:paraId="1FADAD5B" w14:textId="77777777" w:rsidR="00A838A5" w:rsidRPr="00345D0A" w:rsidRDefault="00A838A5" w:rsidP="004A3044">
      <w:pPr>
        <w:widowControl w:val="0"/>
        <w:spacing w:line="360" w:lineRule="auto"/>
        <w:ind w:firstLine="709"/>
        <w:jc w:val="both"/>
        <w:rPr>
          <w:rFonts w:cs="Arial"/>
        </w:rPr>
      </w:pPr>
      <w:r w:rsidRPr="00345D0A">
        <w:rPr>
          <w:rFonts w:cs="Arial"/>
        </w:rPr>
        <w:t>- 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14:paraId="64E0451D" w14:textId="77777777" w:rsidR="00A838A5" w:rsidRPr="00345D0A" w:rsidRDefault="00A838A5" w:rsidP="004A3044">
      <w:pPr>
        <w:widowControl w:val="0"/>
        <w:spacing w:line="360" w:lineRule="auto"/>
        <w:ind w:firstLine="709"/>
        <w:jc w:val="both"/>
        <w:rPr>
          <w:rFonts w:cs="Arial"/>
        </w:rPr>
      </w:pPr>
      <w:r w:rsidRPr="00345D0A">
        <w:rPr>
          <w:rFonts w:cs="Arial"/>
        </w:rPr>
        <w:t xml:space="preserve">- использование лесных участков, на которых встречаются виды растений, занесенные в Красную книгу Российской Федерации, Красную книгу Ленинградской области, для выращивания лесных плодовых, ягодных, декоративных растений, лекарственных растений запрещается в соответствии со статьёй 119 Лесного кодекса </w:t>
      </w:r>
      <w:r w:rsidR="00D218B1" w:rsidRPr="00345D0A">
        <w:rPr>
          <w:rFonts w:cs="Arial"/>
        </w:rPr>
        <w:t>РФ</w:t>
      </w:r>
      <w:r w:rsidRPr="00345D0A">
        <w:rPr>
          <w:rFonts w:cs="Arial"/>
        </w:rPr>
        <w:t>;</w:t>
      </w:r>
    </w:p>
    <w:p w14:paraId="0AC84733" w14:textId="77777777" w:rsidR="00A838A5" w:rsidRPr="00345D0A" w:rsidRDefault="00A838A5" w:rsidP="004A3044">
      <w:pPr>
        <w:widowControl w:val="0"/>
        <w:spacing w:line="360" w:lineRule="auto"/>
        <w:ind w:firstLine="709"/>
        <w:jc w:val="both"/>
      </w:pPr>
      <w:r w:rsidRPr="00345D0A">
        <w:t xml:space="preserve">- 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w:t>
      </w:r>
      <w:hyperlink r:id="rId120" w:history="1">
        <w:r w:rsidRPr="00345D0A">
          <w:rPr>
            <w:rFonts w:cs="Arial"/>
          </w:rPr>
          <w:t>Федеральным законом</w:t>
        </w:r>
      </w:hyperlink>
      <w:r w:rsidRPr="00345D0A">
        <w:t xml:space="preserve"> от 19 июля 1997 г. № 109-ФЗ «О безопасном обращении с пестицидами и агрохимикатами».</w:t>
      </w:r>
    </w:p>
    <w:p w14:paraId="406024F4" w14:textId="77777777" w:rsidR="00D218B1" w:rsidRPr="00345D0A" w:rsidRDefault="00D218B1" w:rsidP="003F4FED">
      <w:pPr>
        <w:pStyle w:val="2"/>
        <w:widowControl w:val="0"/>
        <w:spacing w:before="120" w:after="120"/>
        <w:ind w:left="0" w:right="567"/>
        <w:jc w:val="center"/>
        <w:rPr>
          <w:bCs/>
        </w:rPr>
      </w:pPr>
      <w:bookmarkStart w:id="434" w:name="_Toc86783258"/>
      <w:bookmarkStart w:id="435" w:name="_Toc134018321"/>
      <w:bookmarkStart w:id="436" w:name="_Toc228958121"/>
      <w:r w:rsidRPr="00345D0A">
        <w:rPr>
          <w:bCs/>
        </w:rPr>
        <w:t xml:space="preserve">3.3.11. Ограничения </w:t>
      </w:r>
      <w:bookmarkEnd w:id="434"/>
      <w:r w:rsidRPr="00345D0A">
        <w:rPr>
          <w:bCs/>
        </w:rPr>
        <w:t>при создании лесных питомников и их эксплуатации</w:t>
      </w:r>
      <w:bookmarkEnd w:id="435"/>
      <w:bookmarkEnd w:id="436"/>
    </w:p>
    <w:p w14:paraId="43766BAC" w14:textId="77777777" w:rsidR="00D218B1" w:rsidRPr="00345D0A" w:rsidRDefault="00D218B1" w:rsidP="00F52763">
      <w:pPr>
        <w:widowControl w:val="0"/>
        <w:spacing w:line="360" w:lineRule="auto"/>
        <w:ind w:firstLine="709"/>
        <w:jc w:val="both"/>
        <w:rPr>
          <w:rFonts w:cs="Arial"/>
        </w:rPr>
      </w:pPr>
      <w:r w:rsidRPr="00345D0A">
        <w:rPr>
          <w:rFonts w:cs="Arial"/>
        </w:rPr>
        <w:t>Использование лесов при создании лесных питомников и их эксплуатации ограничивается в соответствии со статьей 27 Лесного кодекса РФ и приказом Минприроды России от 12.10.2021 № 737 «Об утверждении Правил создания лесных питомников и их эксплуатации».</w:t>
      </w:r>
    </w:p>
    <w:p w14:paraId="310D86D1" w14:textId="77777777" w:rsidR="00D218B1" w:rsidRPr="00345D0A" w:rsidRDefault="00D218B1" w:rsidP="00F52763">
      <w:pPr>
        <w:widowControl w:val="0"/>
        <w:spacing w:line="360" w:lineRule="auto"/>
        <w:ind w:firstLine="709"/>
        <w:jc w:val="both"/>
        <w:rPr>
          <w:rFonts w:cs="Arial"/>
        </w:rPr>
      </w:pPr>
      <w:r w:rsidRPr="00345D0A">
        <w:rPr>
          <w:rFonts w:cs="Arial"/>
        </w:rPr>
        <w:t>Правилами создания лесных питомников и их эксплуатации установлены следующие требования:</w:t>
      </w:r>
    </w:p>
    <w:p w14:paraId="6EF9D7E4" w14:textId="77777777" w:rsidR="00D218B1" w:rsidRPr="00345D0A" w:rsidRDefault="00D218B1" w:rsidP="004A3044">
      <w:pPr>
        <w:widowControl w:val="0"/>
        <w:spacing w:line="360" w:lineRule="auto"/>
        <w:ind w:firstLine="709"/>
        <w:jc w:val="both"/>
        <w:rPr>
          <w:rFonts w:cs="Arial"/>
        </w:rPr>
      </w:pPr>
      <w:r w:rsidRPr="00345D0A">
        <w:rPr>
          <w:rFonts w:cs="Arial"/>
        </w:rPr>
        <w:t>- для создания лесных питомников и их эксплуатации используют не покрытые лесом земли;</w:t>
      </w:r>
    </w:p>
    <w:p w14:paraId="01DC291D" w14:textId="77777777" w:rsidR="00D218B1" w:rsidRPr="00345D0A" w:rsidRDefault="00D218B1" w:rsidP="004A3044">
      <w:pPr>
        <w:widowControl w:val="0"/>
        <w:spacing w:line="360" w:lineRule="auto"/>
        <w:ind w:firstLine="709"/>
        <w:jc w:val="both"/>
        <w:rPr>
          <w:rFonts w:cs="Arial"/>
        </w:rPr>
      </w:pPr>
      <w:r w:rsidRPr="00345D0A">
        <w:rPr>
          <w:rFonts w:cs="Arial"/>
        </w:rPr>
        <w:t>- в лесных питомниках для выращивания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14:paraId="7621E492" w14:textId="77777777" w:rsidR="00D218B1" w:rsidRPr="00345D0A" w:rsidRDefault="00D218B1" w:rsidP="004A3044">
      <w:pPr>
        <w:widowControl w:val="0"/>
        <w:spacing w:line="360" w:lineRule="auto"/>
        <w:ind w:firstLine="709"/>
        <w:jc w:val="both"/>
        <w:rPr>
          <w:rFonts w:cs="Arial"/>
        </w:rPr>
      </w:pPr>
      <w:r w:rsidRPr="00345D0A">
        <w:rPr>
          <w:rFonts w:cs="Arial"/>
        </w:rPr>
        <w:t xml:space="preserve"> - 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14:paraId="0D4AA73C" w14:textId="77777777" w:rsidR="00D218B1" w:rsidRPr="00345D0A" w:rsidRDefault="00D218B1" w:rsidP="004A3044">
      <w:pPr>
        <w:widowControl w:val="0"/>
        <w:spacing w:line="360" w:lineRule="auto"/>
        <w:ind w:firstLine="709"/>
        <w:jc w:val="both"/>
        <w:rPr>
          <w:rFonts w:cs="Arial"/>
        </w:rPr>
      </w:pPr>
      <w:r w:rsidRPr="00345D0A">
        <w:rPr>
          <w:rFonts w:cs="Arial"/>
        </w:rPr>
        <w:lastRenderedPageBreak/>
        <w:t>- для выращивания саженцев, сеянцев в лесных питомниках не допускается применение семян лесных растений, посевные и иные качества которых не проверены;</w:t>
      </w:r>
    </w:p>
    <w:p w14:paraId="03FE6C76" w14:textId="77777777" w:rsidR="00D218B1" w:rsidRPr="00345D0A" w:rsidRDefault="00D218B1" w:rsidP="004A3044">
      <w:pPr>
        <w:widowControl w:val="0"/>
        <w:spacing w:line="360" w:lineRule="auto"/>
        <w:ind w:firstLine="709"/>
        <w:jc w:val="both"/>
        <w:rPr>
          <w:rFonts w:cs="Arial"/>
        </w:rPr>
      </w:pPr>
      <w:r w:rsidRPr="00345D0A">
        <w:rPr>
          <w:rFonts w:cs="Arial"/>
        </w:rPr>
        <w:t>- в лесных питомниках применяется раздельный высев партий семян лесных растений, смешение партий семян лесных растений не допустимо;</w:t>
      </w:r>
    </w:p>
    <w:p w14:paraId="52939F2B" w14:textId="77777777" w:rsidR="00D218B1" w:rsidRPr="00345D0A" w:rsidRDefault="00D218B1" w:rsidP="004A3044">
      <w:pPr>
        <w:widowControl w:val="0"/>
        <w:spacing w:line="360" w:lineRule="auto"/>
        <w:ind w:firstLine="709"/>
        <w:jc w:val="both"/>
        <w:rPr>
          <w:rFonts w:cs="Arial"/>
        </w:rPr>
      </w:pPr>
      <w:r w:rsidRPr="00345D0A">
        <w:rPr>
          <w:rFonts w:cs="Arial"/>
        </w:rPr>
        <w:t>- в лесных питомниках химические и биологические препараты применяются в соответствии с Федеральным законом от 19.07.1997 № 109-ФЗ «О безопасном обращении с пестицидами и агрохимикатами»;</w:t>
      </w:r>
    </w:p>
    <w:p w14:paraId="044E0639" w14:textId="77777777" w:rsidR="00D218B1" w:rsidRPr="00345D0A" w:rsidRDefault="00D218B1" w:rsidP="004A3044">
      <w:pPr>
        <w:widowControl w:val="0"/>
        <w:spacing w:line="360" w:lineRule="auto"/>
        <w:ind w:firstLine="709"/>
        <w:jc w:val="both"/>
        <w:rPr>
          <w:rFonts w:cs="Arial"/>
        </w:rPr>
      </w:pPr>
      <w:r w:rsidRPr="00345D0A">
        <w:rPr>
          <w:rFonts w:cs="Arial"/>
        </w:rPr>
        <w:t>- использование лесов для создания лесных питомников и их эксплуатации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w:t>
      </w:r>
    </w:p>
    <w:p w14:paraId="405164C4" w14:textId="77777777" w:rsidR="00A838A5" w:rsidRPr="00345D0A" w:rsidRDefault="00A838A5" w:rsidP="004A3044">
      <w:pPr>
        <w:pStyle w:val="2"/>
        <w:widowControl w:val="0"/>
        <w:spacing w:before="120" w:after="120"/>
        <w:ind w:left="0"/>
        <w:jc w:val="center"/>
        <w:rPr>
          <w:bCs/>
        </w:rPr>
      </w:pPr>
      <w:bookmarkStart w:id="437" w:name="_Toc63082242"/>
      <w:bookmarkStart w:id="438" w:name="_Toc228958122"/>
      <w:r w:rsidRPr="00345D0A">
        <w:rPr>
          <w:bCs/>
        </w:rPr>
        <w:t xml:space="preserve">3.3.12. Ограничения при </w:t>
      </w:r>
      <w:r w:rsidRPr="00345D0A">
        <w:rPr>
          <w:szCs w:val="24"/>
        </w:rPr>
        <w:t>осуществлении геологического изучения недр,</w:t>
      </w:r>
      <w:r w:rsidR="00D218B1" w:rsidRPr="00345D0A">
        <w:rPr>
          <w:szCs w:val="24"/>
        </w:rPr>
        <w:br/>
      </w:r>
      <w:r w:rsidRPr="00345D0A">
        <w:rPr>
          <w:szCs w:val="24"/>
        </w:rPr>
        <w:t xml:space="preserve"> разведки и добыче полезных ископаемых</w:t>
      </w:r>
      <w:bookmarkEnd w:id="437"/>
      <w:bookmarkEnd w:id="438"/>
    </w:p>
    <w:p w14:paraId="0D93858D" w14:textId="77777777" w:rsidR="00D218B1" w:rsidRPr="00345D0A" w:rsidRDefault="00D218B1" w:rsidP="004A3044">
      <w:pPr>
        <w:widowControl w:val="0"/>
        <w:tabs>
          <w:tab w:val="left" w:pos="1416"/>
        </w:tabs>
        <w:autoSpaceDE w:val="0"/>
        <w:autoSpaceDN w:val="0"/>
        <w:adjustRightInd w:val="0"/>
        <w:spacing w:line="360" w:lineRule="auto"/>
        <w:ind w:firstLine="720"/>
        <w:jc w:val="both"/>
        <w:rPr>
          <w:strike/>
        </w:rPr>
      </w:pPr>
      <w:r w:rsidRPr="00345D0A">
        <w:t>Использование лесов для выполнения работ по геологическому изучению недр, разведке и добыче полезных ископаемых ограничивается в соответствии со статьёй 27 Лесного кодекса РФ, приказом Минприроды России от 07.07.2020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p w14:paraId="6F773D99" w14:textId="77777777" w:rsidR="00D218B1" w:rsidRPr="00345D0A" w:rsidRDefault="00D218B1" w:rsidP="004A3044">
      <w:pPr>
        <w:widowControl w:val="0"/>
        <w:spacing w:line="360" w:lineRule="auto"/>
        <w:ind w:firstLine="709"/>
        <w:jc w:val="both"/>
        <w:rPr>
          <w:rFonts w:cs="Arial"/>
        </w:rPr>
      </w:pPr>
      <w:r w:rsidRPr="00345D0A">
        <w:rPr>
          <w:rFonts w:cs="Arial"/>
        </w:rPr>
        <w:t>При осуществлении использования лесов в целях осуществления геологического изучения недр, разведки и добычи полезных ископаемых не допускается:</w:t>
      </w:r>
    </w:p>
    <w:p w14:paraId="4C830C72" w14:textId="77777777" w:rsidR="00A838A5" w:rsidRPr="00345D0A" w:rsidRDefault="00A838A5" w:rsidP="004A3044">
      <w:pPr>
        <w:widowControl w:val="0"/>
        <w:spacing w:line="360" w:lineRule="auto"/>
        <w:ind w:firstLine="709"/>
        <w:jc w:val="both"/>
        <w:rPr>
          <w:rFonts w:cs="Arial"/>
        </w:rPr>
      </w:pPr>
      <w:r w:rsidRPr="00345D0A">
        <w:rPr>
          <w:rFonts w:cs="Arial"/>
        </w:rPr>
        <w:t xml:space="preserve">- 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w:t>
      </w:r>
      <w:r w:rsidRPr="00345D0A">
        <w:t>без принятия мер по предохранению ее от заселения стволовыми вредителями в соответствии с Правилами санитарной безопасности в лесах, утвержденными в порядке, установленном </w:t>
      </w:r>
      <w:hyperlink r:id="rId121" w:history="1">
        <w:r w:rsidRPr="00345D0A">
          <w:t>Лесным кодексом</w:t>
        </w:r>
      </w:hyperlink>
      <w:r w:rsidR="00D218B1" w:rsidRPr="00345D0A">
        <w:t xml:space="preserve"> РФ</w:t>
      </w:r>
      <w:r w:rsidRPr="00345D0A">
        <w:rPr>
          <w:rFonts w:cs="Arial"/>
        </w:rPr>
        <w:t>;</w:t>
      </w:r>
    </w:p>
    <w:p w14:paraId="5A81409D" w14:textId="77777777" w:rsidR="00A838A5" w:rsidRPr="00345D0A" w:rsidRDefault="00A838A5" w:rsidP="004A3044">
      <w:pPr>
        <w:widowControl w:val="0"/>
        <w:spacing w:line="360" w:lineRule="auto"/>
        <w:ind w:firstLine="709"/>
        <w:jc w:val="both"/>
        <w:rPr>
          <w:rFonts w:cs="Arial"/>
        </w:rPr>
      </w:pPr>
      <w:r w:rsidRPr="00345D0A">
        <w:rPr>
          <w:rFonts w:cs="Arial"/>
        </w:rPr>
        <w:t>- затопление и длительное подтопление лесных насаждений;</w:t>
      </w:r>
    </w:p>
    <w:p w14:paraId="2B98A0A7" w14:textId="77777777" w:rsidR="00A838A5" w:rsidRPr="00345D0A" w:rsidRDefault="00A838A5" w:rsidP="004A3044">
      <w:pPr>
        <w:widowControl w:val="0"/>
        <w:spacing w:line="360" w:lineRule="auto"/>
        <w:ind w:firstLine="709"/>
        <w:jc w:val="both"/>
      </w:pPr>
      <w:r w:rsidRPr="00345D0A">
        <w:t>- повреждение лесных насаждений, растительного покрова и почв за пределами земель, на которых осуществляется использование лесов;</w:t>
      </w:r>
    </w:p>
    <w:p w14:paraId="1957E370" w14:textId="77777777" w:rsidR="00A838A5" w:rsidRPr="00345D0A" w:rsidRDefault="00A838A5" w:rsidP="004A3044">
      <w:pPr>
        <w:widowControl w:val="0"/>
        <w:spacing w:line="360" w:lineRule="auto"/>
        <w:ind w:firstLine="709"/>
        <w:jc w:val="both"/>
        <w:rPr>
          <w:rFonts w:cs="Arial"/>
        </w:rPr>
      </w:pPr>
      <w:r w:rsidRPr="00345D0A">
        <w:rPr>
          <w:rFonts w:cs="Arial"/>
        </w:rPr>
        <w:t>- захламление лесов отходами производства и потребления;</w:t>
      </w:r>
    </w:p>
    <w:p w14:paraId="5BBCFF13" w14:textId="77777777" w:rsidR="00A838A5" w:rsidRPr="00345D0A" w:rsidRDefault="00A838A5" w:rsidP="004A3044">
      <w:pPr>
        <w:widowControl w:val="0"/>
        <w:spacing w:line="360" w:lineRule="auto"/>
        <w:ind w:firstLine="709"/>
        <w:jc w:val="both"/>
        <w:rPr>
          <w:rFonts w:cs="Arial"/>
        </w:rPr>
      </w:pPr>
      <w:r w:rsidRPr="00345D0A">
        <w:t xml:space="preserve">- </w:t>
      </w:r>
      <w:r w:rsidRPr="00345D0A">
        <w:rPr>
          <w:rFonts w:cs="Arial"/>
        </w:rPr>
        <w:t>загрязнение площади земель, на которых осуществляется использование лесов и территории за ее пределами, химическими и радиоактивными веществами;</w:t>
      </w:r>
    </w:p>
    <w:p w14:paraId="7C926F5D" w14:textId="77777777" w:rsidR="00A838A5" w:rsidRPr="00345D0A" w:rsidRDefault="00A838A5" w:rsidP="004A3044">
      <w:pPr>
        <w:widowControl w:val="0"/>
        <w:spacing w:line="360" w:lineRule="auto"/>
        <w:ind w:firstLine="709"/>
        <w:jc w:val="both"/>
        <w:rPr>
          <w:rFonts w:cs="Arial"/>
        </w:rPr>
      </w:pPr>
      <w:r w:rsidRPr="00345D0A">
        <w:lastRenderedPageBreak/>
        <w:t xml:space="preserve">- </w:t>
      </w:r>
      <w:r w:rsidRPr="00345D0A">
        <w:rPr>
          <w:rFonts w:cs="Arial"/>
        </w:rPr>
        <w:t>проезд транспортных средств и иных механизмов по произвольным, неустановленным маршрутам, в том числе за пределами земель, на которых осуществляется использование лесов.</w:t>
      </w:r>
    </w:p>
    <w:p w14:paraId="18C73F78" w14:textId="77777777" w:rsidR="00A838A5" w:rsidRPr="00345D0A" w:rsidRDefault="00A838A5" w:rsidP="004A3044">
      <w:pPr>
        <w:widowControl w:val="0"/>
        <w:spacing w:line="360" w:lineRule="auto"/>
        <w:ind w:firstLine="709"/>
        <w:jc w:val="both"/>
        <w:rPr>
          <w:rFonts w:cs="Arial"/>
        </w:rPr>
      </w:pPr>
      <w:r w:rsidRPr="00345D0A">
        <w:t xml:space="preserve">Лица, осуществляющие использование лесов в целях </w:t>
      </w:r>
      <w:r w:rsidRPr="00345D0A">
        <w:rPr>
          <w:rFonts w:cs="Arial"/>
        </w:rPr>
        <w:t>осуществления геологического изучения недр, разведки и добычи полезных ископаемых, обеспечивают:</w:t>
      </w:r>
    </w:p>
    <w:p w14:paraId="2EDA9BA9" w14:textId="77777777" w:rsidR="00A838A5" w:rsidRPr="00345D0A" w:rsidRDefault="00A838A5" w:rsidP="004A3044">
      <w:pPr>
        <w:widowControl w:val="0"/>
        <w:spacing w:line="360" w:lineRule="auto"/>
        <w:ind w:firstLine="709"/>
        <w:jc w:val="both"/>
        <w:rPr>
          <w:rFonts w:cs="Arial"/>
        </w:rPr>
      </w:pPr>
      <w:r w:rsidRPr="00345D0A">
        <w:t xml:space="preserve">- регулярное проведение очистки используемых лесов и примыкающих опушек леса, искусственных и естественных водотоков от захламления </w:t>
      </w:r>
      <w:r w:rsidRPr="00345D0A">
        <w:rPr>
          <w:rFonts w:cs="Arial"/>
        </w:rPr>
        <w:t>отходами производства и потребления;</w:t>
      </w:r>
    </w:p>
    <w:p w14:paraId="13927DA9" w14:textId="77777777" w:rsidR="00A838A5" w:rsidRPr="00345D0A" w:rsidRDefault="00A838A5" w:rsidP="004A3044">
      <w:pPr>
        <w:widowControl w:val="0"/>
        <w:spacing w:line="360" w:lineRule="auto"/>
        <w:ind w:firstLine="709"/>
        <w:jc w:val="both"/>
      </w:pPr>
      <w:r w:rsidRPr="00345D0A">
        <w:t>-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14:paraId="75EB7902" w14:textId="77777777" w:rsidR="00A838A5" w:rsidRPr="00345D0A" w:rsidRDefault="00A838A5" w:rsidP="004A3044">
      <w:pPr>
        <w:widowControl w:val="0"/>
        <w:spacing w:line="360" w:lineRule="auto"/>
        <w:ind w:firstLine="709"/>
        <w:jc w:val="both"/>
      </w:pPr>
      <w:r w:rsidRPr="00345D0A">
        <w:t xml:space="preserve">- консервацию или ликвидацию объектов, связанных с осуществлением геологического изучения недр, разведки и добычи полезных ископаемых, по истечении сроков выполнения соответствующих работ и рекультивацию земель, которые использовались для </w:t>
      </w:r>
      <w:r w:rsidR="00D218B1" w:rsidRPr="00345D0A">
        <w:t>строительства, реконструкции</w:t>
      </w:r>
      <w:r w:rsidRPr="00345D0A">
        <w:t xml:space="preserve"> и (или) эксплуатации указанных объектов, не связанных с созданием лесной инфраструктуры, в соответствии с законодательством Российской Федерации;</w:t>
      </w:r>
    </w:p>
    <w:p w14:paraId="658E3FE7" w14:textId="77777777" w:rsidR="00A838A5" w:rsidRPr="00345D0A" w:rsidRDefault="00A838A5" w:rsidP="004A3044">
      <w:pPr>
        <w:widowControl w:val="0"/>
        <w:spacing w:line="360" w:lineRule="auto"/>
        <w:ind w:firstLine="709"/>
        <w:jc w:val="both"/>
      </w:pPr>
      <w:r w:rsidRPr="00345D0A">
        <w:t>- принятие необходимых мер по устранению аварийных ситуаций, а также ликвидации их последствий, возникших по вине указанных лиц;</w:t>
      </w:r>
    </w:p>
    <w:p w14:paraId="1D367CA1" w14:textId="77777777" w:rsidR="00A838A5" w:rsidRPr="00345D0A" w:rsidRDefault="00A838A5" w:rsidP="004A3044">
      <w:pPr>
        <w:widowControl w:val="0"/>
        <w:spacing w:line="360" w:lineRule="auto"/>
        <w:ind w:firstLine="709"/>
        <w:jc w:val="both"/>
      </w:pPr>
      <w:r w:rsidRPr="00345D0A">
        <w:t>- 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14:paraId="4E57DBB1" w14:textId="77777777" w:rsidR="00A838A5" w:rsidRPr="00345D0A" w:rsidRDefault="00A838A5" w:rsidP="004A3044">
      <w:pPr>
        <w:widowControl w:val="0"/>
        <w:spacing w:line="360" w:lineRule="auto"/>
        <w:ind w:firstLine="709"/>
        <w:jc w:val="both"/>
        <w:rPr>
          <w:strike/>
        </w:rPr>
      </w:pPr>
      <w:r w:rsidRPr="00345D0A">
        <w:t>Земли, нарушенные или загрязненные при использовании лесов в целях осуществления геологического изучения недр, разведки и добычи полезных ископаемых, подлежат рекультивации после завершения работ в соответствии с проектом рекультивации, а объекты, связанные с геологическим изучением, разведкой и добычей полезных ископаемых, подлежат консервации или ликвидации в соответствии с законодательством о недрах.</w:t>
      </w:r>
    </w:p>
    <w:p w14:paraId="1B93FFC7" w14:textId="77777777" w:rsidR="00366944" w:rsidRPr="00345D0A" w:rsidRDefault="00366944" w:rsidP="003F4FED">
      <w:pPr>
        <w:pStyle w:val="2"/>
        <w:widowControl w:val="0"/>
        <w:spacing w:before="120" w:after="120"/>
        <w:ind w:left="0" w:right="567"/>
        <w:jc w:val="center"/>
        <w:rPr>
          <w:bCs/>
        </w:rPr>
      </w:pPr>
      <w:bookmarkStart w:id="439" w:name="_Toc86783260"/>
      <w:bookmarkStart w:id="440" w:name="_Toc136361243"/>
      <w:bookmarkStart w:id="441" w:name="_Toc228958123"/>
      <w:bookmarkStart w:id="442" w:name="_Toc63082244"/>
      <w:r w:rsidRPr="00345D0A">
        <w:rPr>
          <w:bCs/>
        </w:rPr>
        <w:t xml:space="preserve">3.3.13. Ограничения при строительстве и эксплуатации водохранилищ, иных искусственных водных объектов, </w:t>
      </w:r>
      <w:bookmarkEnd w:id="439"/>
      <w:bookmarkEnd w:id="440"/>
      <w:r w:rsidRPr="00345D0A">
        <w:rPr>
          <w:bCs/>
        </w:rPr>
        <w:t>создании и расширении территорий морских и речных портов, строительстве, реконструкции и эксплуатации гидротехнических сооружений</w:t>
      </w:r>
      <w:bookmarkEnd w:id="441"/>
    </w:p>
    <w:p w14:paraId="17C82D0B" w14:textId="77777777" w:rsidR="00366944" w:rsidRPr="00345D0A" w:rsidRDefault="00366944" w:rsidP="00F52763">
      <w:pPr>
        <w:widowControl w:val="0"/>
        <w:shd w:val="clear" w:color="auto" w:fill="FFFFFF"/>
        <w:tabs>
          <w:tab w:val="left" w:pos="1416"/>
        </w:tabs>
        <w:autoSpaceDE w:val="0"/>
        <w:autoSpaceDN w:val="0"/>
        <w:adjustRightInd w:val="0"/>
        <w:spacing w:line="360" w:lineRule="auto"/>
        <w:ind w:firstLine="720"/>
        <w:jc w:val="both"/>
        <w:rPr>
          <w:b/>
          <w:bCs/>
          <w:szCs w:val="20"/>
        </w:rPr>
      </w:pPr>
      <w:r w:rsidRPr="00345D0A">
        <w:t xml:space="preserve">Использование лесов для выполнения работ по строительству и эксплуатации водохранилищ, иных искусственных водных объектов, созданию и расширению территорий морских и речных портов, строительству, реконструкции и эксплуатации гидротехнических сооружений ограничивается в соответствии со статьей 27 Лесного кодекса РФ и Водным </w:t>
      </w:r>
      <w:r w:rsidRPr="00345D0A">
        <w:lastRenderedPageBreak/>
        <w:t xml:space="preserve">кодексом РФ. </w:t>
      </w:r>
    </w:p>
    <w:p w14:paraId="7574B7DD" w14:textId="77777777" w:rsidR="00A838A5" w:rsidRPr="00345D0A" w:rsidRDefault="00A838A5" w:rsidP="00F52763">
      <w:pPr>
        <w:pStyle w:val="2"/>
        <w:widowControl w:val="0"/>
        <w:spacing w:before="120" w:after="120"/>
        <w:ind w:left="0"/>
        <w:jc w:val="center"/>
        <w:rPr>
          <w:bCs/>
        </w:rPr>
      </w:pPr>
      <w:bookmarkStart w:id="443" w:name="_Toc228958124"/>
      <w:r w:rsidRPr="00345D0A">
        <w:rPr>
          <w:bCs/>
        </w:rPr>
        <w:t>3.3.14. Ограничения при строительстве, реконструкции, эксплуатации</w:t>
      </w:r>
      <w:r w:rsidRPr="00345D0A">
        <w:rPr>
          <w:bCs/>
        </w:rPr>
        <w:br/>
        <w:t>линейных объектов</w:t>
      </w:r>
      <w:bookmarkEnd w:id="442"/>
      <w:bookmarkEnd w:id="443"/>
    </w:p>
    <w:p w14:paraId="19BE9452" w14:textId="77777777" w:rsidR="00A838A5" w:rsidRPr="00345D0A" w:rsidRDefault="00A838A5" w:rsidP="004A3044">
      <w:pPr>
        <w:widowControl w:val="0"/>
        <w:spacing w:line="360" w:lineRule="auto"/>
        <w:ind w:firstLine="709"/>
        <w:jc w:val="both"/>
      </w:pPr>
      <w:r w:rsidRPr="00345D0A">
        <w:rPr>
          <w:rFonts w:cs="Arial"/>
        </w:rPr>
        <w:t xml:space="preserve">Использование лесов для строительства, реконструкции, эксплуатации линейных объектов </w:t>
      </w:r>
      <w:r w:rsidRPr="00345D0A">
        <w:t xml:space="preserve">ограничивается в соответствии со статьей 27 </w:t>
      </w:r>
      <w:r w:rsidRPr="00345D0A">
        <w:rPr>
          <w:rFonts w:cs="Arial"/>
        </w:rPr>
        <w:t xml:space="preserve">Лесного кодекса </w:t>
      </w:r>
      <w:r w:rsidR="00D218B1" w:rsidRPr="00345D0A">
        <w:rPr>
          <w:rFonts w:cs="Arial"/>
        </w:rPr>
        <w:t>РФ</w:t>
      </w:r>
      <w:r w:rsidRPr="00345D0A">
        <w:rPr>
          <w:rFonts w:cs="Arial"/>
        </w:rPr>
        <w:t xml:space="preserve"> и приказом </w:t>
      </w:r>
      <w:r w:rsidRPr="00345D0A">
        <w:t>Минприроды России от 10.07.2020 № 434 «Об утверждении Правил использования лесов для строительства, реконструкции, эксплуатации линейных объектов и Перечня случаев использования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14:paraId="3F4CCB28" w14:textId="77777777" w:rsidR="00A838A5" w:rsidRPr="00345D0A" w:rsidRDefault="00A838A5" w:rsidP="004A3044">
      <w:pPr>
        <w:widowControl w:val="0"/>
        <w:spacing w:line="360" w:lineRule="auto"/>
        <w:ind w:firstLine="709"/>
        <w:jc w:val="both"/>
        <w:rPr>
          <w:rFonts w:cs="Arial"/>
        </w:rPr>
      </w:pPr>
      <w:r w:rsidRPr="00345D0A">
        <w:rPr>
          <w:rFonts w:cs="Arial"/>
        </w:rPr>
        <w:t>В соответствии с указанными Правилами не допускается:</w:t>
      </w:r>
    </w:p>
    <w:p w14:paraId="001A8E4F" w14:textId="77777777" w:rsidR="00A838A5" w:rsidRPr="00345D0A" w:rsidRDefault="00A838A5" w:rsidP="004A3044">
      <w:pPr>
        <w:widowControl w:val="0"/>
        <w:spacing w:line="360" w:lineRule="auto"/>
        <w:ind w:firstLine="709"/>
        <w:jc w:val="both"/>
      </w:pPr>
      <w:r w:rsidRPr="00345D0A">
        <w:rPr>
          <w:rFonts w:cs="Arial"/>
        </w:rPr>
        <w:t xml:space="preserve">- повреждение лесных насаждений, растительного покрова и почв за пределами </w:t>
      </w:r>
      <w:r w:rsidRPr="00345D0A">
        <w:t>земель, на которых осуществляется использование лесов, и охранной зоны линейных объектов;</w:t>
      </w:r>
    </w:p>
    <w:p w14:paraId="15D218D6" w14:textId="77777777" w:rsidR="00A838A5" w:rsidRPr="00345D0A" w:rsidRDefault="00A838A5" w:rsidP="004A3044">
      <w:pPr>
        <w:widowControl w:val="0"/>
        <w:spacing w:line="360" w:lineRule="auto"/>
        <w:ind w:firstLine="709"/>
        <w:jc w:val="both"/>
      </w:pPr>
      <w:r w:rsidRPr="00345D0A">
        <w:t>- захламление территорий, прилегающих к землям, на которых осуществляется использование лесов, строительным и бытовым мусором, отходами древесины;</w:t>
      </w:r>
    </w:p>
    <w:p w14:paraId="380F7CB2" w14:textId="77777777" w:rsidR="00A838A5" w:rsidRPr="00345D0A" w:rsidRDefault="00A838A5" w:rsidP="004A3044">
      <w:pPr>
        <w:widowControl w:val="0"/>
        <w:spacing w:line="360" w:lineRule="auto"/>
        <w:ind w:firstLine="709"/>
        <w:jc w:val="both"/>
      </w:pPr>
      <w:r w:rsidRPr="00345D0A">
        <w:t>- 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14:paraId="452F8E4A" w14:textId="77777777" w:rsidR="00A838A5" w:rsidRPr="00345D0A" w:rsidRDefault="00A838A5" w:rsidP="004A3044">
      <w:pPr>
        <w:widowControl w:val="0"/>
        <w:spacing w:line="360" w:lineRule="auto"/>
        <w:ind w:firstLine="709"/>
        <w:jc w:val="both"/>
      </w:pPr>
      <w:r w:rsidRPr="00345D0A">
        <w:t>- проезд транспортных средств, механизмов по произвольным, неустановленным маршрутам.</w:t>
      </w:r>
    </w:p>
    <w:p w14:paraId="4C727FD4" w14:textId="77777777" w:rsidR="00A838A5" w:rsidRPr="00345D0A" w:rsidRDefault="00A838A5" w:rsidP="004A3044">
      <w:pPr>
        <w:widowControl w:val="0"/>
        <w:spacing w:line="360" w:lineRule="auto"/>
        <w:ind w:firstLine="709"/>
        <w:jc w:val="both"/>
        <w:rPr>
          <w:color w:val="000000"/>
        </w:rPr>
      </w:pPr>
      <w:r w:rsidRPr="00345D0A">
        <w:rPr>
          <w:color w:val="000000"/>
        </w:rPr>
        <w:t>В границах полосы отвода в целях обеспечения безопасности движения и эксплуатации железнодорожного транспорта заинтересованная организация обязана обеспечить следующий режим использования земельных участков:</w:t>
      </w:r>
    </w:p>
    <w:p w14:paraId="5F9EC4C6" w14:textId="77777777" w:rsidR="00A838A5" w:rsidRPr="00345D0A" w:rsidRDefault="00A838A5" w:rsidP="004A3044">
      <w:pPr>
        <w:widowControl w:val="0"/>
        <w:spacing w:line="360" w:lineRule="auto"/>
        <w:ind w:firstLine="709"/>
        <w:jc w:val="both"/>
        <w:rPr>
          <w:color w:val="000000"/>
        </w:rPr>
      </w:pPr>
      <w:r w:rsidRPr="00345D0A">
        <w:rPr>
          <w:color w:val="000000"/>
        </w:rPr>
        <w:t>- не допускать размещение капитальных зданий и сооружений, многолетних насаждений и других объектов, ухудшающих видимость железнодорожного пути и создающих угрозу безопасности движения и эксплуатации железнодорожного транспорта;</w:t>
      </w:r>
    </w:p>
    <w:p w14:paraId="68EFDB2F" w14:textId="77777777" w:rsidR="00A838A5" w:rsidRPr="00345D0A" w:rsidRDefault="00A838A5" w:rsidP="004A3044">
      <w:pPr>
        <w:widowControl w:val="0"/>
        <w:spacing w:line="360" w:lineRule="auto"/>
        <w:ind w:firstLine="709"/>
        <w:jc w:val="both"/>
        <w:rPr>
          <w:color w:val="000000"/>
        </w:rPr>
      </w:pPr>
      <w:r w:rsidRPr="00345D0A">
        <w:rPr>
          <w:color w:val="000000"/>
        </w:rPr>
        <w:t>- не допускать в местах расположения водопроводных и канализационных сетей, водозаборных сооружений и других инженерных коммуникаций строительство и размещение каких-либо зданий и сооружений, проведение сельскохозяйственных работ;</w:t>
      </w:r>
    </w:p>
    <w:p w14:paraId="54B8928F" w14:textId="77777777" w:rsidR="00A838A5" w:rsidRPr="00345D0A" w:rsidRDefault="00A838A5" w:rsidP="004A3044">
      <w:pPr>
        <w:widowControl w:val="0"/>
        <w:spacing w:line="360" w:lineRule="auto"/>
        <w:ind w:firstLine="709"/>
        <w:jc w:val="both"/>
        <w:rPr>
          <w:color w:val="000000"/>
        </w:rPr>
      </w:pPr>
      <w:r w:rsidRPr="00345D0A">
        <w:rPr>
          <w:color w:val="000000"/>
        </w:rPr>
        <w:t>- не допускать в местах прилегания к лесным массивам скопление сухостоя, валежника, порубочных остатков и других горючих материалов;</w:t>
      </w:r>
    </w:p>
    <w:p w14:paraId="47DB54C9" w14:textId="77777777" w:rsidR="00A838A5" w:rsidRPr="00345D0A" w:rsidRDefault="00A838A5" w:rsidP="004A3044">
      <w:pPr>
        <w:widowControl w:val="0"/>
        <w:spacing w:line="360" w:lineRule="auto"/>
        <w:ind w:firstLine="709"/>
        <w:jc w:val="both"/>
        <w:rPr>
          <w:color w:val="000000"/>
        </w:rPr>
      </w:pPr>
      <w:r w:rsidRPr="00345D0A">
        <w:rPr>
          <w:color w:val="000000"/>
        </w:rPr>
        <w:t xml:space="preserve">- отделять границу полосы отвода от опушки естественного леса противопожарной опашкой шириной от 3 до </w:t>
      </w:r>
      <w:smartTag w:uri="urn:schemas-microsoft-com:office:smarttags" w:element="metricconverter">
        <w:smartTagPr>
          <w:attr w:name="ProductID" w:val="5 метров"/>
        </w:smartTagPr>
        <w:r w:rsidRPr="00345D0A">
          <w:rPr>
            <w:color w:val="000000"/>
          </w:rPr>
          <w:t>5 метров</w:t>
        </w:r>
      </w:smartTag>
      <w:r w:rsidRPr="00345D0A">
        <w:rPr>
          <w:color w:val="000000"/>
        </w:rPr>
        <w:t xml:space="preserve"> или минерализованной полосой шириной не менее 3 метров.</w:t>
      </w:r>
    </w:p>
    <w:p w14:paraId="44507EE2" w14:textId="77777777" w:rsidR="00A838A5" w:rsidRPr="00345D0A" w:rsidRDefault="00A838A5" w:rsidP="004A3044">
      <w:pPr>
        <w:widowControl w:val="0"/>
        <w:spacing w:line="360" w:lineRule="auto"/>
        <w:ind w:firstLine="709"/>
        <w:jc w:val="both"/>
        <w:rPr>
          <w:color w:val="000000"/>
        </w:rPr>
      </w:pPr>
      <w:r w:rsidRPr="00345D0A">
        <w:rPr>
          <w:color w:val="000000"/>
        </w:rPr>
        <w:lastRenderedPageBreak/>
        <w:t>Размещение инженерных коммуникаций, линий электропередачи, связи, магистральных газо-, нефтепроводов и других линейных сооружений в границах полосы отвода допускается только по согласованию с заинтересованной организацией.</w:t>
      </w:r>
    </w:p>
    <w:p w14:paraId="5F20721A" w14:textId="77777777" w:rsidR="00A838A5" w:rsidRPr="00345D0A" w:rsidRDefault="00A838A5" w:rsidP="004A3044">
      <w:pPr>
        <w:widowControl w:val="0"/>
        <w:spacing w:line="360" w:lineRule="auto"/>
        <w:ind w:firstLine="709"/>
        <w:jc w:val="both"/>
      </w:pPr>
      <w:r w:rsidRPr="00345D0A">
        <w:t>Граждане, юридические лица, осуществляющие использование лесов в целях строительства, реконструкции, эксплуатации линейных объектов, обеспечивают:</w:t>
      </w:r>
    </w:p>
    <w:p w14:paraId="7AC62CA7" w14:textId="77777777" w:rsidR="00A838A5" w:rsidRPr="00345D0A" w:rsidRDefault="00A838A5" w:rsidP="004A3044">
      <w:pPr>
        <w:widowControl w:val="0"/>
        <w:spacing w:line="360" w:lineRule="auto"/>
        <w:ind w:firstLine="709"/>
        <w:jc w:val="both"/>
      </w:pPr>
      <w:r w:rsidRPr="00345D0A">
        <w:t>- 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14:paraId="1FAC0160" w14:textId="77777777" w:rsidR="00A838A5" w:rsidRPr="00345D0A" w:rsidRDefault="00A838A5" w:rsidP="004A3044">
      <w:pPr>
        <w:widowControl w:val="0"/>
        <w:spacing w:line="360" w:lineRule="auto"/>
        <w:ind w:firstLine="709"/>
        <w:jc w:val="both"/>
      </w:pPr>
      <w:r w:rsidRPr="00345D0A">
        <w:t>- 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14:paraId="24BD7959" w14:textId="77777777" w:rsidR="00A838A5" w:rsidRPr="00345D0A" w:rsidRDefault="00A838A5" w:rsidP="004A3044">
      <w:pPr>
        <w:widowControl w:val="0"/>
        <w:spacing w:line="360" w:lineRule="auto"/>
        <w:ind w:firstLine="709"/>
        <w:jc w:val="both"/>
      </w:pPr>
      <w:r w:rsidRPr="00345D0A">
        <w:t>- принятие необходимых мер по устранению аварийных ситуаций, а также ликвидации их последствий, возникших по вине указанных лиц.</w:t>
      </w:r>
    </w:p>
    <w:p w14:paraId="13E50B06" w14:textId="77777777" w:rsidR="00A838A5" w:rsidRPr="00345D0A" w:rsidRDefault="00A838A5" w:rsidP="004A3044">
      <w:pPr>
        <w:widowControl w:val="0"/>
        <w:spacing w:line="360" w:lineRule="auto"/>
        <w:ind w:firstLine="709"/>
        <w:jc w:val="both"/>
      </w:pPr>
      <w:r w:rsidRPr="00345D0A">
        <w:t>Земли, нарушенные или загрязненные химическими веществами, в том числе радиоактивными, иными веществами и микроорганизмами, содержание которых не соответствует нормативам качества окружающей среды, при использовании лесов для строительства, реконструкции, эксплуатации линейных объектов, подлежат рекультивации в соответствии с </w:t>
      </w:r>
      <w:hyperlink r:id="rId122" w:history="1">
        <w:r w:rsidRPr="00345D0A">
          <w:t>пунктом 6 постановления Правительства Российской Федерации от 10 июля 2018 г. № 800 «О проведении рекультивации и консервации земель»</w:t>
        </w:r>
      </w:hyperlink>
      <w:r w:rsidRPr="00345D0A">
        <w:t>.</w:t>
      </w:r>
    </w:p>
    <w:p w14:paraId="54E4A7CA" w14:textId="77777777" w:rsidR="00366944" w:rsidRPr="00345D0A" w:rsidRDefault="00366944" w:rsidP="003F4FED">
      <w:pPr>
        <w:pStyle w:val="2"/>
        <w:widowControl w:val="0"/>
        <w:spacing w:before="120" w:after="120"/>
        <w:ind w:left="0" w:right="851"/>
        <w:jc w:val="center"/>
        <w:rPr>
          <w:bCs/>
        </w:rPr>
      </w:pPr>
      <w:bookmarkStart w:id="444" w:name="_Toc86783262"/>
      <w:bookmarkStart w:id="445" w:name="_Toc136361245"/>
      <w:bookmarkStart w:id="446" w:name="_Toc228958125"/>
      <w:bookmarkStart w:id="447" w:name="_Toc63082246"/>
      <w:r w:rsidRPr="00345D0A">
        <w:rPr>
          <w:bCs/>
        </w:rPr>
        <w:t xml:space="preserve">3.3.15. Ограничения при </w:t>
      </w:r>
      <w:bookmarkEnd w:id="444"/>
      <w:bookmarkEnd w:id="445"/>
      <w:r w:rsidRPr="00345D0A">
        <w:rPr>
          <w:bCs/>
        </w:rPr>
        <w:t>создании и эксплуатации объектов лесоперерабатывающей инфраструктуры</w:t>
      </w:r>
      <w:bookmarkEnd w:id="446"/>
    </w:p>
    <w:p w14:paraId="6305DC94" w14:textId="77777777" w:rsidR="00366944" w:rsidRPr="00345D0A" w:rsidRDefault="00366944" w:rsidP="00F52763">
      <w:pPr>
        <w:widowControl w:val="0"/>
        <w:spacing w:line="360" w:lineRule="auto"/>
        <w:ind w:firstLine="709"/>
        <w:jc w:val="both"/>
      </w:pPr>
      <w:r w:rsidRPr="00345D0A">
        <w:t xml:space="preserve">Использование лесов для создания и эксплуатации объектов лесоперерабатывающей инфраструктуры ограничивается в соответствии со статьей 27 </w:t>
      </w:r>
      <w:r w:rsidRPr="00345D0A">
        <w:rPr>
          <w:rFonts w:cs="Arial"/>
        </w:rPr>
        <w:t>Лесного кодекса</w:t>
      </w:r>
      <w:r w:rsidRPr="00345D0A">
        <w:t xml:space="preserve"> РФ и приказом Минприроды России от 31.01.2022 № 54 «Об утверждении Правил использования лесов для создания и эксплуатации объектов лесоперерабатывающей инфраструктуры».</w:t>
      </w:r>
    </w:p>
    <w:p w14:paraId="72EBFEB1" w14:textId="77777777" w:rsidR="00366944" w:rsidRPr="00345D0A" w:rsidRDefault="00366944" w:rsidP="00F52763">
      <w:pPr>
        <w:widowControl w:val="0"/>
        <w:spacing w:line="360" w:lineRule="auto"/>
        <w:ind w:firstLine="709"/>
        <w:jc w:val="both"/>
      </w:pPr>
      <w:r w:rsidRPr="00345D0A">
        <w:t>В лесах, расположенных в водоохранных зонах, лесах, выполняющих функции защиты природных и иных объектов, ценных лесах и лесах, расположенных на особо защитных участках лесов, запрещается создание лесоперерабатывающей инфраструктуры.</w:t>
      </w:r>
    </w:p>
    <w:p w14:paraId="6296BFD7" w14:textId="77777777" w:rsidR="00366944" w:rsidRPr="00345D0A" w:rsidRDefault="00366944" w:rsidP="00F52763">
      <w:pPr>
        <w:widowControl w:val="0"/>
        <w:spacing w:line="360" w:lineRule="auto"/>
        <w:ind w:firstLine="709"/>
        <w:jc w:val="both"/>
      </w:pPr>
      <w:r w:rsidRPr="00345D0A">
        <w:t>При использовании лесов для создания и эксплуатации объектов лесоперерабатывающей инфраструктуры должны исключаться случаи:</w:t>
      </w:r>
    </w:p>
    <w:p w14:paraId="4C4A788A" w14:textId="77777777" w:rsidR="00366944" w:rsidRPr="00345D0A" w:rsidRDefault="00366944" w:rsidP="004A3044">
      <w:pPr>
        <w:widowControl w:val="0"/>
        <w:spacing w:line="360" w:lineRule="auto"/>
        <w:ind w:firstLine="709"/>
        <w:jc w:val="both"/>
      </w:pPr>
      <w:r w:rsidRPr="00345D0A">
        <w:t xml:space="preserve">- загрязнения (в том числе радиоактивными веществами) лесов и иного негативного воздействия на леса в соответствии со </w:t>
      </w:r>
      <w:hyperlink r:id="rId123" w:history="1">
        <w:r w:rsidRPr="00345D0A">
          <w:t>статьей 60.13</w:t>
        </w:r>
      </w:hyperlink>
      <w:r w:rsidRPr="00345D0A">
        <w:t xml:space="preserve"> Лесного кодекса РФ;</w:t>
      </w:r>
    </w:p>
    <w:p w14:paraId="5FFF3360" w14:textId="77777777" w:rsidR="00366944" w:rsidRPr="00345D0A" w:rsidRDefault="00366944" w:rsidP="004A3044">
      <w:pPr>
        <w:widowControl w:val="0"/>
        <w:spacing w:line="360" w:lineRule="auto"/>
        <w:ind w:firstLine="709"/>
        <w:jc w:val="both"/>
      </w:pPr>
      <w:r w:rsidRPr="00345D0A">
        <w:t xml:space="preserve">- въезда транспортных средств в целях обеспечения пожарной и санитарной безопасности в лесах в соответствии со </w:t>
      </w:r>
      <w:hyperlink r:id="rId124" w:history="1">
        <w:r w:rsidRPr="00345D0A">
          <w:t>статьей 53.5</w:t>
        </w:r>
      </w:hyperlink>
      <w:r w:rsidRPr="00345D0A">
        <w:t xml:space="preserve"> Лесного кодекса РФ.</w:t>
      </w:r>
    </w:p>
    <w:p w14:paraId="5C62E3A2" w14:textId="77777777" w:rsidR="006270CC" w:rsidRPr="00345D0A" w:rsidRDefault="006270CC" w:rsidP="004A3044">
      <w:pPr>
        <w:pStyle w:val="2"/>
        <w:widowControl w:val="0"/>
        <w:spacing w:before="120" w:after="120"/>
        <w:ind w:left="0"/>
        <w:jc w:val="center"/>
        <w:rPr>
          <w:bCs/>
        </w:rPr>
      </w:pPr>
      <w:bookmarkStart w:id="448" w:name="_Toc228958126"/>
      <w:r w:rsidRPr="00345D0A">
        <w:rPr>
          <w:bCs/>
        </w:rPr>
        <w:lastRenderedPageBreak/>
        <w:t>3.3.16. Ограничения при осуществлении религиозной деятельности</w:t>
      </w:r>
      <w:bookmarkEnd w:id="447"/>
      <w:bookmarkEnd w:id="448"/>
    </w:p>
    <w:p w14:paraId="58C39E0F" w14:textId="77777777" w:rsidR="006270CC" w:rsidRPr="00345D0A" w:rsidRDefault="006270CC" w:rsidP="004A3044">
      <w:pPr>
        <w:widowControl w:val="0"/>
        <w:shd w:val="clear" w:color="auto" w:fill="FFFFFF"/>
        <w:tabs>
          <w:tab w:val="left" w:pos="1416"/>
        </w:tabs>
        <w:autoSpaceDE w:val="0"/>
        <w:autoSpaceDN w:val="0"/>
        <w:adjustRightInd w:val="0"/>
        <w:spacing w:line="360" w:lineRule="auto"/>
        <w:ind w:firstLine="709"/>
        <w:jc w:val="both"/>
      </w:pPr>
      <w:r w:rsidRPr="00345D0A">
        <w:t xml:space="preserve">Использование лесов для осуществления религиозной деятельности ограничивается в соответствии со статьей 27 Лесного кодекса </w:t>
      </w:r>
      <w:r w:rsidR="00BE2623" w:rsidRPr="00345D0A">
        <w:t>РФ</w:t>
      </w:r>
      <w:r w:rsidRPr="00345D0A">
        <w:t xml:space="preserve"> и другими федеральными законами. </w:t>
      </w:r>
    </w:p>
    <w:p w14:paraId="639387FA" w14:textId="77777777" w:rsidR="006270CC" w:rsidRPr="00345D0A" w:rsidRDefault="006270CC" w:rsidP="004A3044">
      <w:pPr>
        <w:pStyle w:val="2"/>
        <w:widowControl w:val="0"/>
        <w:spacing w:before="120" w:after="120"/>
        <w:ind w:left="0"/>
        <w:jc w:val="center"/>
        <w:rPr>
          <w:bCs/>
        </w:rPr>
      </w:pPr>
      <w:bookmarkStart w:id="449" w:name="_Toc63082247"/>
      <w:bookmarkStart w:id="450" w:name="_Toc228958127"/>
      <w:r w:rsidRPr="00345D0A">
        <w:rPr>
          <w:bCs/>
        </w:rPr>
        <w:t>3.3.17. Санитарные требования к использованию лесов</w:t>
      </w:r>
      <w:bookmarkEnd w:id="449"/>
      <w:bookmarkEnd w:id="450"/>
    </w:p>
    <w:p w14:paraId="2DD47C8E" w14:textId="77777777" w:rsidR="006270CC" w:rsidRPr="00345D0A" w:rsidRDefault="006270CC" w:rsidP="004A3044">
      <w:pPr>
        <w:widowControl w:val="0"/>
        <w:spacing w:line="360" w:lineRule="auto"/>
        <w:ind w:firstLine="709"/>
        <w:jc w:val="both"/>
      </w:pPr>
      <w:r w:rsidRPr="00345D0A">
        <w:t>Санитарные требования к использованию лесов установлены постановлением Правительства РФ от 09.12.2020 № 2047 «Об утверждении Правил санитарной безопасности в лесах».</w:t>
      </w:r>
    </w:p>
    <w:p w14:paraId="4BBB1B4B" w14:textId="77777777" w:rsidR="006270CC" w:rsidRPr="00345D0A" w:rsidRDefault="006270CC" w:rsidP="004A3044">
      <w:pPr>
        <w:widowControl w:val="0"/>
        <w:spacing w:line="360" w:lineRule="auto"/>
        <w:ind w:firstLine="709"/>
        <w:jc w:val="both"/>
      </w:pPr>
      <w:r w:rsidRPr="00345D0A">
        <w:t>При использовании лесов не допускается:</w:t>
      </w:r>
    </w:p>
    <w:p w14:paraId="6412DF91" w14:textId="77777777" w:rsidR="006270CC" w:rsidRPr="00345D0A" w:rsidRDefault="006270CC" w:rsidP="004A3044">
      <w:pPr>
        <w:widowControl w:val="0"/>
        <w:spacing w:line="360" w:lineRule="auto"/>
        <w:ind w:firstLine="720"/>
        <w:jc w:val="both"/>
      </w:pPr>
      <w:r w:rsidRPr="00345D0A">
        <w:t>- загрязнение лесов отходами производства и потребления и выбросами, радиоактивными и другими вредными веществами, иное неблагоприятное воздействие на леса, установленное законодательством об охране окружающей среды;</w:t>
      </w:r>
    </w:p>
    <w:p w14:paraId="431796EA" w14:textId="77777777" w:rsidR="006270CC" w:rsidRPr="00345D0A" w:rsidRDefault="006270CC" w:rsidP="004A3044">
      <w:pPr>
        <w:widowControl w:val="0"/>
        <w:spacing w:line="360" w:lineRule="auto"/>
        <w:ind w:firstLine="720"/>
        <w:jc w:val="both"/>
      </w:pPr>
      <w:r w:rsidRPr="00345D0A">
        <w:t>- ухудшение санитарного и лесопатологического состояния лесных насаждений;</w:t>
      </w:r>
    </w:p>
    <w:p w14:paraId="7B0575A8" w14:textId="77777777" w:rsidR="006270CC" w:rsidRPr="00345D0A" w:rsidRDefault="006270CC" w:rsidP="004A3044">
      <w:pPr>
        <w:widowControl w:val="0"/>
        <w:spacing w:line="360" w:lineRule="auto"/>
        <w:ind w:firstLine="720"/>
        <w:jc w:val="both"/>
      </w:pPr>
      <w:r w:rsidRPr="00345D0A">
        <w:t>- невыполнение или несвоевременное выполнение работ по очистке лесосек, а также работ по приведению лесных участков, предоставленных физическим или юридическим лицам в пользование в установленном лесным законодательством порядке, в состояние, пригодное для использования этих участков по целевому назначению, или работ по их рекультивации;</w:t>
      </w:r>
    </w:p>
    <w:p w14:paraId="1B7FA864" w14:textId="77777777" w:rsidR="006270CC" w:rsidRPr="00345D0A" w:rsidRDefault="006270CC" w:rsidP="004A3044">
      <w:pPr>
        <w:widowControl w:val="0"/>
        <w:spacing w:line="360" w:lineRule="auto"/>
        <w:ind w:firstLine="720"/>
        <w:jc w:val="both"/>
      </w:pPr>
      <w:r w:rsidRPr="00345D0A">
        <w:t>- уничтожение либо повреждение мелиоративных систем и дорог, расположенных в лесах;</w:t>
      </w:r>
    </w:p>
    <w:p w14:paraId="0B6BCFA2" w14:textId="77777777" w:rsidR="006270CC" w:rsidRPr="00345D0A" w:rsidRDefault="006270CC" w:rsidP="004A3044">
      <w:pPr>
        <w:widowControl w:val="0"/>
        <w:spacing w:line="360" w:lineRule="auto"/>
        <w:ind w:firstLine="720"/>
        <w:jc w:val="both"/>
      </w:pPr>
      <w:r w:rsidRPr="00345D0A">
        <w:t>- уничтожение либо повреждение лесохозяйственных знаков, феромонных ловушек и иных средств защиты леса;</w:t>
      </w:r>
    </w:p>
    <w:p w14:paraId="42094262" w14:textId="77777777" w:rsidR="006270CC" w:rsidRPr="00345D0A" w:rsidRDefault="006270CC" w:rsidP="004A3044">
      <w:pPr>
        <w:widowControl w:val="0"/>
        <w:spacing w:line="360" w:lineRule="auto"/>
        <w:ind w:firstLine="709"/>
        <w:jc w:val="both"/>
      </w:pPr>
      <w:r w:rsidRPr="00345D0A">
        <w:t>Для предотвращения усыхания деревьев по опушкам вырубок не допускается проведение чересполосных рубок в еловых и пихтовых древостоях.</w:t>
      </w:r>
    </w:p>
    <w:p w14:paraId="78447CD8" w14:textId="77777777" w:rsidR="006270CC" w:rsidRPr="00345D0A" w:rsidRDefault="006270CC" w:rsidP="004A3044">
      <w:pPr>
        <w:widowControl w:val="0"/>
        <w:spacing w:line="360" w:lineRule="auto"/>
        <w:ind w:firstLine="709"/>
        <w:jc w:val="both"/>
      </w:pPr>
      <w:r w:rsidRPr="00345D0A">
        <w:t>При разработке лесосек, строительстве и реконструкции линейных объектов запрещается сдвигание порубочных остатков к краю леса (стене леса).</w:t>
      </w:r>
    </w:p>
    <w:p w14:paraId="7676631A" w14:textId="77777777" w:rsidR="00BE2623" w:rsidRPr="00345D0A" w:rsidRDefault="00BE2623" w:rsidP="004A3044">
      <w:pPr>
        <w:widowControl w:val="0"/>
        <w:spacing w:line="360" w:lineRule="auto"/>
        <w:ind w:firstLine="720"/>
        <w:jc w:val="both"/>
      </w:pPr>
      <w:r w:rsidRPr="00345D0A">
        <w:t>При оставлении (хранении) заготовленной древесины в лесах в весенне-летний период на срок более 30 дней лицам, осуществляющим рубку лесных насаждений, необходимо принять меры по защите ее от заселения стволовыми вредителями. Сроки запрета хранения (оставления) в лесу неокоренной (незащищенной) заготовленной древесины по лесным районам установлены согласно приложению № 3 Правил санитарной безопасности в лесах. В зависимости от погодных условий сроки хранения в лесу неокоренной заготовленной древесины могут изменяться уполномоченными органами, но не более чем на 15 дней от установленного Правилами санитарной безопасности в лесах срока.</w:t>
      </w:r>
    </w:p>
    <w:p w14:paraId="36C4C75E" w14:textId="77777777" w:rsidR="00BE2623" w:rsidRPr="00345D0A" w:rsidRDefault="00BE2623" w:rsidP="004A3044">
      <w:pPr>
        <w:widowControl w:val="0"/>
        <w:spacing w:line="360" w:lineRule="auto"/>
        <w:ind w:firstLine="709"/>
        <w:jc w:val="both"/>
      </w:pPr>
      <w:r w:rsidRPr="00345D0A">
        <w:t>Химическая обработка древесины, предназначенной для сплава, запрещается.</w:t>
      </w:r>
    </w:p>
    <w:p w14:paraId="362142C8" w14:textId="77777777" w:rsidR="00BE2623" w:rsidRPr="00345D0A" w:rsidRDefault="00BE2623" w:rsidP="004A3044">
      <w:pPr>
        <w:widowControl w:val="0"/>
        <w:spacing w:line="360" w:lineRule="auto"/>
        <w:ind w:firstLine="720"/>
        <w:jc w:val="both"/>
      </w:pPr>
      <w:r w:rsidRPr="00345D0A">
        <w:t xml:space="preserve">Заготовленная древесина, заселенная стволовыми вредителями, до их вылета должна </w:t>
      </w:r>
      <w:r w:rsidRPr="00345D0A">
        <w:lastRenderedPageBreak/>
        <w:t xml:space="preserve">быть обработана пестицидами, включенными в Государственный каталог пестицидов и агрохимикатов, разрешенных к применению на территории Российской Федерации (далее - пестициды), или окорена (кора измельчается или сжигается с соблюдением утвержденных в установленном порядке правил пожарной безопасности в лесах). При заселении заготовленной древесины стволовыми вредителями, в отношении которых применение мер защиты малоэффективно или невозможно, необходимо обеспечить вывоз этой древесины из леса в 5-дневный срок со дня обнаружения заселения, указанного в предусмотренном </w:t>
      </w:r>
      <w:hyperlink r:id="rId125" w:history="1">
        <w:r w:rsidRPr="00345D0A">
          <w:t>частью 3 статьи 16.1</w:t>
        </w:r>
      </w:hyperlink>
      <w:r w:rsidRPr="00345D0A">
        <w:t xml:space="preserve"> Лесного кодекса РФ акте осмотра лесосеки (особые отметки).</w:t>
      </w:r>
    </w:p>
    <w:p w14:paraId="350BC022" w14:textId="77777777" w:rsidR="00BE2623" w:rsidRPr="00345D0A" w:rsidRDefault="00BE2623" w:rsidP="004A3044">
      <w:pPr>
        <w:widowControl w:val="0"/>
        <w:spacing w:line="360" w:lineRule="auto"/>
        <w:ind w:firstLine="720"/>
        <w:jc w:val="both"/>
      </w:pPr>
      <w:r w:rsidRPr="00345D0A">
        <w:t xml:space="preserve">Использование пестицидов в лесах, в том числе при проведении обработок лесных участков, защиты неокоренной древесины в штабелях, осуществляется в соответствии с Федеральным </w:t>
      </w:r>
      <w:hyperlink r:id="rId126" w:history="1">
        <w:r w:rsidRPr="00345D0A">
          <w:t>законом</w:t>
        </w:r>
      </w:hyperlink>
      <w:r w:rsidRPr="00345D0A">
        <w:t xml:space="preserve"> «О безопасном обращении с пестицидами и агрохимикатами» и с учетом требований санитарных правил, утвержденных в соответствии с Федеральным </w:t>
      </w:r>
      <w:hyperlink r:id="rId127" w:history="1">
        <w:r w:rsidRPr="00345D0A">
          <w:t>законом</w:t>
        </w:r>
      </w:hyperlink>
      <w:r w:rsidRPr="00345D0A">
        <w:t xml:space="preserve"> «О санитарно-эпидемиологическом благополучии населения».</w:t>
      </w:r>
    </w:p>
    <w:p w14:paraId="1ED6AB26" w14:textId="77777777" w:rsidR="00BE2623" w:rsidRPr="00345D0A" w:rsidRDefault="00BE2623" w:rsidP="004A3044">
      <w:pPr>
        <w:widowControl w:val="0"/>
        <w:spacing w:line="360" w:lineRule="auto"/>
        <w:ind w:firstLine="709"/>
        <w:jc w:val="both"/>
      </w:pPr>
      <w:r w:rsidRPr="00345D0A">
        <w:t>Не предоставляются для заготовки живицы лесные участки, расположенные в очагах вредных организмов до их ликвидации, а также насаждения, ослабленные и поврежденные вследствие воздействия лесных пожаров, вредных организмов и других негативных факторов.</w:t>
      </w:r>
    </w:p>
    <w:p w14:paraId="2C709FA1" w14:textId="77777777" w:rsidR="00BE2623" w:rsidRPr="00345D0A" w:rsidRDefault="00BE2623" w:rsidP="004A3044">
      <w:pPr>
        <w:widowControl w:val="0"/>
        <w:spacing w:line="360" w:lineRule="auto"/>
        <w:ind w:firstLine="709"/>
        <w:jc w:val="both"/>
      </w:pPr>
      <w:r w:rsidRPr="00345D0A">
        <w:t>В лесных насаждениях, отведенных для заготовки живицы и древесного сока, до начала их заготовки вырубаются усыхающие и сухостойные деревья, проводится очистка мест рубок от порубочных остатков.</w:t>
      </w:r>
    </w:p>
    <w:p w14:paraId="77A8C09F" w14:textId="77777777" w:rsidR="00BE2623" w:rsidRPr="00345D0A" w:rsidRDefault="00BE2623" w:rsidP="004A3044">
      <w:pPr>
        <w:widowControl w:val="0"/>
        <w:spacing w:line="360" w:lineRule="auto"/>
        <w:ind w:firstLine="709"/>
        <w:jc w:val="both"/>
      </w:pPr>
      <w:r w:rsidRPr="00345D0A">
        <w:t>Заготовка живицы, заготовка и сбор недревесных лесных ресурсов (коры деревьев и кустарников, хвороста, веточного корма, еловой, пихтовой и сосновой лапы, елей для новогодних праздников, лесной подстилки), а также заготовка пищевых лесных ресурсов осуществляются способами, исключающими возникновение очагов вредных организмов и усыхание деревьев.</w:t>
      </w:r>
    </w:p>
    <w:p w14:paraId="1FF28B80" w14:textId="77777777" w:rsidR="00BE2623" w:rsidRPr="00345D0A" w:rsidRDefault="00BE2623" w:rsidP="004A3044">
      <w:pPr>
        <w:widowControl w:val="0"/>
        <w:spacing w:line="360" w:lineRule="auto"/>
        <w:ind w:firstLine="709"/>
        <w:jc w:val="both"/>
      </w:pPr>
      <w:r w:rsidRPr="00345D0A">
        <w:t>Не допускается ухудшение санитарного состояния лесов, расположенных на предоставленных гражданам и юридическим лицам лесных участках и лесных участках, прилегающих к ним, при использовании лесов для строительства, реконструкции, эксплуатации линейных объектов, выполнения работ по геологическому изучению недр, разработки месторождений полезных ископаемых,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переработки древесины и иных лесных ресурсов, а также для иных целей.</w:t>
      </w:r>
    </w:p>
    <w:p w14:paraId="36DE6B2B" w14:textId="77777777" w:rsidR="00BE2623" w:rsidRPr="00345D0A" w:rsidRDefault="00BE2623" w:rsidP="004A3044">
      <w:pPr>
        <w:widowControl w:val="0"/>
        <w:spacing w:line="360" w:lineRule="auto"/>
        <w:ind w:firstLine="720"/>
        <w:jc w:val="both"/>
      </w:pPr>
      <w:r w:rsidRPr="00345D0A">
        <w:t>При установке аншлагов не допускается их крепление к деревьям.</w:t>
      </w:r>
    </w:p>
    <w:p w14:paraId="0DC216E8" w14:textId="77777777" w:rsidR="00BE2623" w:rsidRPr="00345D0A" w:rsidRDefault="00BE2623" w:rsidP="004A3044">
      <w:pPr>
        <w:widowControl w:val="0"/>
        <w:spacing w:line="360" w:lineRule="auto"/>
        <w:ind w:firstLine="720"/>
        <w:jc w:val="both"/>
      </w:pPr>
      <w:r w:rsidRPr="00345D0A">
        <w:t xml:space="preserve">При обустройстве противопожарных дорог, разрывов и минерализованных полос не </w:t>
      </w:r>
      <w:r w:rsidRPr="00345D0A">
        <w:lastRenderedPageBreak/>
        <w:t>допускается заболачивание прилегающих лесных насаждений в результате перекрытия естественных водотоков.</w:t>
      </w:r>
    </w:p>
    <w:p w14:paraId="69F5844A" w14:textId="77777777" w:rsidR="00BE2623" w:rsidRPr="00345D0A" w:rsidRDefault="00BE2623" w:rsidP="004A3044">
      <w:pPr>
        <w:widowControl w:val="0"/>
        <w:spacing w:line="360" w:lineRule="auto"/>
        <w:ind w:firstLine="720"/>
        <w:jc w:val="both"/>
      </w:pPr>
      <w:r w:rsidRPr="00345D0A">
        <w:t xml:space="preserve">При организации временных аэродромов и вертолетных площадок, а также при обустройстве противопожарных разрывов срубленная древесина должна быть вывезена в соответствии со сроками, предусмотренными </w:t>
      </w:r>
      <w:hyperlink w:anchor="Par202" w:tooltip="СРОКИ" w:history="1">
        <w:r w:rsidRPr="00345D0A">
          <w:t>приложением № 3</w:t>
        </w:r>
      </w:hyperlink>
      <w:r w:rsidRPr="00345D0A">
        <w:t xml:space="preserve"> к Правилам санитарной безопасности в лесах, окорена, утилизирована или обработана инсектицидами.</w:t>
      </w:r>
    </w:p>
    <w:p w14:paraId="0AE10C10" w14:textId="77777777" w:rsidR="00BE2623" w:rsidRPr="00345D0A" w:rsidRDefault="00BE2623" w:rsidP="004A3044">
      <w:pPr>
        <w:widowControl w:val="0"/>
        <w:spacing w:line="360" w:lineRule="auto"/>
        <w:ind w:firstLine="720"/>
        <w:jc w:val="both"/>
      </w:pPr>
      <w:r w:rsidRPr="00345D0A">
        <w:t>При обустройстве противопожарных водоемов не допускается подтопление окружающих лесных насаждений.</w:t>
      </w:r>
    </w:p>
    <w:p w14:paraId="76987AFB" w14:textId="77777777" w:rsidR="00BE2623" w:rsidRPr="00345D0A" w:rsidRDefault="00BE2623" w:rsidP="004A3044">
      <w:pPr>
        <w:widowControl w:val="0"/>
        <w:spacing w:line="360" w:lineRule="auto"/>
        <w:ind w:firstLine="720"/>
        <w:jc w:val="both"/>
      </w:pPr>
      <w:r w:rsidRPr="00345D0A">
        <w:t>Порубочные остатки после выборочных и сплошных санитарных рубок в очагах вредных организмов подлежат сжиганию, измельчению, обработке пестицидами или вывозу в места, предназначенные для переработки древесины.</w:t>
      </w:r>
    </w:p>
    <w:p w14:paraId="52B2DFBA" w14:textId="77777777" w:rsidR="00BE2623" w:rsidRPr="00345D0A" w:rsidRDefault="00BE2623" w:rsidP="004A3044">
      <w:pPr>
        <w:widowControl w:val="0"/>
        <w:spacing w:line="360" w:lineRule="auto"/>
        <w:ind w:firstLine="720"/>
        <w:jc w:val="both"/>
      </w:pPr>
      <w:r w:rsidRPr="00345D0A">
        <w:t>При проведении рубок лесных насаждений осуществляется очистка мест рубок от порубочных остатков в соответствии с утвержденным порядком проведения лесосечных работ.</w:t>
      </w:r>
    </w:p>
    <w:p w14:paraId="333DB5D1" w14:textId="77777777" w:rsidR="00BE2623" w:rsidRPr="00345D0A" w:rsidRDefault="00BE2623" w:rsidP="004A3044">
      <w:pPr>
        <w:widowControl w:val="0"/>
        <w:spacing w:line="360" w:lineRule="auto"/>
        <w:ind w:firstLine="720"/>
        <w:jc w:val="both"/>
      </w:pPr>
      <w:r w:rsidRPr="00345D0A">
        <w:t>В лесопарковых зонах и зеленых зонах запрещается использование химических препаратов выше третьего класса опасности для охраны и защиты лесов методами авиационного, наземного опрыскивания и аэрозольной обработкой, в том числе в научных целях.</w:t>
      </w:r>
    </w:p>
    <w:p w14:paraId="6174E532" w14:textId="77777777" w:rsidR="00BE2623" w:rsidRPr="00345D0A" w:rsidRDefault="00BE2623" w:rsidP="004A3044">
      <w:pPr>
        <w:widowControl w:val="0"/>
        <w:spacing w:line="360" w:lineRule="auto"/>
        <w:ind w:firstLine="720"/>
        <w:jc w:val="both"/>
      </w:pPr>
      <w:r w:rsidRPr="00345D0A">
        <w:t>При проведении санитарно-оздоровительных мероприятий обеспечивается соблюдение требований по сохранению редких и находящихся под угрозой исчезновения видов растений и животных, занесенных в Красную книгу Российской Федерации и (или) красные книги субъектов Российской Федерации.</w:t>
      </w:r>
    </w:p>
    <w:p w14:paraId="5C8999EF" w14:textId="77777777" w:rsidR="00BE2623" w:rsidRPr="00345D0A" w:rsidRDefault="00BE2623" w:rsidP="004A3044">
      <w:pPr>
        <w:widowControl w:val="0"/>
        <w:spacing w:line="360" w:lineRule="auto"/>
        <w:ind w:firstLine="720"/>
        <w:jc w:val="both"/>
      </w:pPr>
      <w:r w:rsidRPr="00345D0A">
        <w:t xml:space="preserve">В отношении лесных растений, относящихся к видам, занесенным в Красную книгу Российской Федерации и (или) красные книги субъектов Российской Федерации, а также включенных в перечень видов (пород) деревьев и кустарников, заготовка древесины которых не допускается, установленный в соответствии со </w:t>
      </w:r>
      <w:hyperlink r:id="rId128" w:history="1">
        <w:r w:rsidRPr="00345D0A">
          <w:t>статьей 29</w:t>
        </w:r>
      </w:hyperlink>
      <w:r w:rsidRPr="00345D0A">
        <w:t xml:space="preserve"> Лесного кодекса РФ, разрешается рубка только погибших экземпляров.</w:t>
      </w:r>
    </w:p>
    <w:p w14:paraId="25E35FCF" w14:textId="77777777" w:rsidR="00BE2623" w:rsidRPr="00345D0A" w:rsidRDefault="00BE2623" w:rsidP="004A3044">
      <w:pPr>
        <w:widowControl w:val="0"/>
        <w:spacing w:line="360" w:lineRule="auto"/>
        <w:ind w:firstLine="720"/>
        <w:jc w:val="both"/>
      </w:pPr>
      <w:r w:rsidRPr="00345D0A">
        <w:t>В лесах запрещается разведение и использование растений, животных и других организмов, несвойственных естественным экологическим системам, а также созданных искусственным путем, без разработки эффективных мер по предотвращению их неконтролируемого размножения.</w:t>
      </w:r>
    </w:p>
    <w:p w14:paraId="1EDF56F4" w14:textId="77777777" w:rsidR="00BE2623" w:rsidRPr="00345D0A" w:rsidRDefault="00BE2623" w:rsidP="004A3044">
      <w:pPr>
        <w:widowControl w:val="0"/>
        <w:spacing w:line="360" w:lineRule="auto"/>
        <w:ind w:firstLine="720"/>
        <w:jc w:val="both"/>
      </w:pPr>
      <w:r w:rsidRPr="00345D0A">
        <w:t>В лесах запрещается посадка зараженных вредными организмами растений.</w:t>
      </w:r>
    </w:p>
    <w:p w14:paraId="79177E71" w14:textId="77777777" w:rsidR="00BE2623" w:rsidRPr="00345D0A" w:rsidRDefault="00BE2623" w:rsidP="004A3044">
      <w:pPr>
        <w:widowControl w:val="0"/>
        <w:spacing w:line="360" w:lineRule="auto"/>
        <w:ind w:firstLine="720"/>
        <w:jc w:val="both"/>
      </w:pPr>
      <w:r w:rsidRPr="00345D0A">
        <w:t>В очагах хрущей, а также на свежих песчаных и супесчаных почвах лесные культуры создаются с предварительным протравливанием пестицидами корней саженцев перед их посадкой.</w:t>
      </w:r>
    </w:p>
    <w:p w14:paraId="155AB0E9" w14:textId="77777777" w:rsidR="00BE2623" w:rsidRPr="00345D0A" w:rsidRDefault="00BE2623" w:rsidP="004A3044">
      <w:pPr>
        <w:widowControl w:val="0"/>
        <w:spacing w:line="360" w:lineRule="auto"/>
        <w:ind w:firstLine="720"/>
        <w:jc w:val="both"/>
      </w:pPr>
      <w:r w:rsidRPr="00345D0A">
        <w:t xml:space="preserve">В насаждениях с участием ели и (или) пихты (8 и более единиц в составе) в качестве </w:t>
      </w:r>
      <w:r w:rsidRPr="00345D0A">
        <w:lastRenderedPageBreak/>
        <w:t>рубок ухода проводятся только рубки осветления и прочистки в молодняках. Рубки прореживания и проходные в указанных насаждениях не проводятся.</w:t>
      </w:r>
    </w:p>
    <w:p w14:paraId="534197DC" w14:textId="77777777" w:rsidR="00BE2623" w:rsidRPr="00345D0A" w:rsidRDefault="00BE2623" w:rsidP="004A3044">
      <w:pPr>
        <w:widowControl w:val="0"/>
        <w:spacing w:line="360" w:lineRule="auto"/>
        <w:ind w:firstLine="720"/>
        <w:jc w:val="both"/>
      </w:pPr>
      <w:r w:rsidRPr="00345D0A">
        <w:t>В сосновых культурах при рубках ухода в очагах хрущей и соснового подкорного клопа не допускается снижение полноты ниже 0,7, сохраняется примесь лиственных пород (до 2 - 3 единиц в составе) и подлесок.</w:t>
      </w:r>
    </w:p>
    <w:p w14:paraId="166BBC20" w14:textId="77777777" w:rsidR="00BE2623" w:rsidRPr="00345D0A" w:rsidRDefault="00BE2623" w:rsidP="004A3044">
      <w:pPr>
        <w:widowControl w:val="0"/>
        <w:spacing w:line="360" w:lineRule="auto"/>
        <w:ind w:firstLine="720"/>
        <w:jc w:val="both"/>
      </w:pPr>
      <w:r w:rsidRPr="00345D0A">
        <w:t>В сосновых культурах с наличием очагов корневой губки запрещается проведение рубок ухода линейным способом.</w:t>
      </w:r>
    </w:p>
    <w:p w14:paraId="3E1CCC00" w14:textId="77777777" w:rsidR="00BE2623" w:rsidRPr="00345D0A" w:rsidRDefault="00BE2623" w:rsidP="004A3044">
      <w:pPr>
        <w:widowControl w:val="0"/>
        <w:spacing w:line="360" w:lineRule="auto"/>
        <w:ind w:firstLine="720"/>
        <w:jc w:val="both"/>
      </w:pPr>
      <w:r w:rsidRPr="00345D0A">
        <w:t>Очистка лесов от загрязнения отходами производства и потребления осуществляется в соответствии с законодательством в области обращения с отходами.</w:t>
      </w:r>
    </w:p>
    <w:p w14:paraId="71CAF490" w14:textId="77777777" w:rsidR="006270CC" w:rsidRPr="00345D0A" w:rsidRDefault="006270CC" w:rsidP="003F4FED">
      <w:pPr>
        <w:pStyle w:val="24"/>
        <w:widowControl w:val="0"/>
        <w:spacing w:line="360" w:lineRule="auto"/>
        <w:ind w:left="0"/>
        <w:jc w:val="center"/>
        <w:rPr>
          <w:b/>
          <w:bCs/>
          <w:sz w:val="24"/>
        </w:rPr>
      </w:pPr>
    </w:p>
    <w:bookmarkEnd w:id="414"/>
    <w:p w14:paraId="12152CFB" w14:textId="77777777" w:rsidR="00B03D8D" w:rsidRPr="00345D0A" w:rsidRDefault="00B03D8D" w:rsidP="00F52763">
      <w:pPr>
        <w:widowControl w:val="0"/>
        <w:autoSpaceDE w:val="0"/>
        <w:autoSpaceDN w:val="0"/>
        <w:adjustRightInd w:val="0"/>
        <w:spacing w:line="360" w:lineRule="auto"/>
        <w:ind w:firstLine="425"/>
        <w:jc w:val="both"/>
      </w:pPr>
    </w:p>
    <w:p w14:paraId="516B459E" w14:textId="77777777" w:rsidR="00673523" w:rsidRPr="00345D0A" w:rsidRDefault="00673523" w:rsidP="00F52763">
      <w:pPr>
        <w:widowControl w:val="0"/>
        <w:spacing w:line="360" w:lineRule="auto"/>
        <w:ind w:firstLine="720"/>
        <w:jc w:val="both"/>
      </w:pPr>
    </w:p>
    <w:p w14:paraId="1B5A8D3A" w14:textId="77777777" w:rsidR="00695BB4" w:rsidRPr="00345D0A" w:rsidRDefault="00695BB4" w:rsidP="004A3044">
      <w:pPr>
        <w:widowControl w:val="0"/>
        <w:ind w:firstLine="709"/>
        <w:jc w:val="both"/>
        <w:rPr>
          <w:b/>
        </w:rPr>
      </w:pPr>
    </w:p>
    <w:p w14:paraId="7BE8A0D7" w14:textId="77777777" w:rsidR="00F93513" w:rsidRPr="00345D0A" w:rsidRDefault="00F93513" w:rsidP="004A3044">
      <w:pPr>
        <w:widowControl w:val="0"/>
        <w:ind w:firstLine="709"/>
        <w:jc w:val="both"/>
        <w:rPr>
          <w:b/>
        </w:rPr>
      </w:pPr>
    </w:p>
    <w:p w14:paraId="266F4FD8" w14:textId="77777777" w:rsidR="00FB695B" w:rsidRPr="00345D0A" w:rsidRDefault="00731BCD" w:rsidP="004A3044">
      <w:pPr>
        <w:widowControl w:val="0"/>
        <w:jc w:val="both"/>
        <w:rPr>
          <w:sz w:val="36"/>
          <w:szCs w:val="36"/>
        </w:rPr>
      </w:pPr>
      <w:r w:rsidRPr="00345D0A">
        <w:tab/>
      </w:r>
      <w:r w:rsidRPr="00345D0A">
        <w:tab/>
      </w:r>
      <w:r w:rsidRPr="00345D0A">
        <w:tab/>
      </w:r>
      <w:r w:rsidRPr="00345D0A">
        <w:tab/>
      </w:r>
      <w:r w:rsidRPr="00345D0A">
        <w:tab/>
      </w:r>
      <w:r w:rsidRPr="00345D0A">
        <w:tab/>
      </w:r>
      <w:bookmarkStart w:id="451" w:name="_Toc480818515"/>
    </w:p>
    <w:p w14:paraId="1756CF23" w14:textId="77777777" w:rsidR="007F50A9" w:rsidRPr="00345D0A" w:rsidRDefault="00FB695B" w:rsidP="004A3044">
      <w:pPr>
        <w:pStyle w:val="1"/>
        <w:widowControl w:val="0"/>
        <w:rPr>
          <w:sz w:val="36"/>
          <w:szCs w:val="36"/>
        </w:rPr>
      </w:pPr>
      <w:r w:rsidRPr="00345D0A">
        <w:rPr>
          <w:sz w:val="36"/>
          <w:szCs w:val="36"/>
        </w:rPr>
        <w:br w:type="page"/>
      </w:r>
    </w:p>
    <w:p w14:paraId="785537FF" w14:textId="77777777" w:rsidR="00CF1AE2" w:rsidRPr="00345D0A" w:rsidRDefault="00CF1AE2" w:rsidP="004A3044">
      <w:pPr>
        <w:widowControl w:val="0"/>
      </w:pPr>
    </w:p>
    <w:p w14:paraId="78521A02" w14:textId="77777777" w:rsidR="00F76AAA" w:rsidRPr="00345D0A" w:rsidRDefault="00F76AAA" w:rsidP="004A3044">
      <w:pPr>
        <w:widowControl w:val="0"/>
      </w:pPr>
    </w:p>
    <w:p w14:paraId="00BCBFFB" w14:textId="77777777" w:rsidR="009B7ED9" w:rsidRPr="00345D0A" w:rsidRDefault="009B7ED9" w:rsidP="004A3044">
      <w:pPr>
        <w:widowControl w:val="0"/>
      </w:pPr>
    </w:p>
    <w:p w14:paraId="641DC065" w14:textId="77777777" w:rsidR="009B7ED9" w:rsidRPr="00345D0A" w:rsidRDefault="009B7ED9" w:rsidP="004A3044">
      <w:pPr>
        <w:widowControl w:val="0"/>
      </w:pPr>
    </w:p>
    <w:p w14:paraId="646AD615" w14:textId="77777777" w:rsidR="009B7ED9" w:rsidRPr="00345D0A" w:rsidRDefault="009B7ED9" w:rsidP="004A3044">
      <w:pPr>
        <w:widowControl w:val="0"/>
      </w:pPr>
    </w:p>
    <w:p w14:paraId="71A3BE70" w14:textId="77777777" w:rsidR="009B7ED9" w:rsidRPr="00345D0A" w:rsidRDefault="009B7ED9" w:rsidP="004A3044">
      <w:pPr>
        <w:widowControl w:val="0"/>
      </w:pPr>
    </w:p>
    <w:p w14:paraId="31CDD496" w14:textId="77777777" w:rsidR="006309B2" w:rsidRPr="00345D0A" w:rsidRDefault="006309B2" w:rsidP="004A3044">
      <w:pPr>
        <w:widowControl w:val="0"/>
      </w:pPr>
    </w:p>
    <w:p w14:paraId="406148BF" w14:textId="77777777" w:rsidR="006309B2" w:rsidRPr="00345D0A" w:rsidRDefault="006309B2" w:rsidP="004A3044">
      <w:pPr>
        <w:widowControl w:val="0"/>
      </w:pPr>
    </w:p>
    <w:p w14:paraId="6F30A173" w14:textId="77777777" w:rsidR="006309B2" w:rsidRPr="00345D0A" w:rsidRDefault="006309B2" w:rsidP="004A3044">
      <w:pPr>
        <w:widowControl w:val="0"/>
      </w:pPr>
    </w:p>
    <w:p w14:paraId="37AE9F5B" w14:textId="77777777" w:rsidR="006309B2" w:rsidRPr="00345D0A" w:rsidRDefault="006309B2" w:rsidP="004A3044">
      <w:pPr>
        <w:widowControl w:val="0"/>
      </w:pPr>
    </w:p>
    <w:p w14:paraId="41243329" w14:textId="77777777" w:rsidR="006309B2" w:rsidRPr="00345D0A" w:rsidRDefault="006309B2" w:rsidP="004A3044">
      <w:pPr>
        <w:widowControl w:val="0"/>
      </w:pPr>
    </w:p>
    <w:p w14:paraId="24CB8237" w14:textId="77777777" w:rsidR="006309B2" w:rsidRPr="00345D0A" w:rsidRDefault="006309B2" w:rsidP="004A3044">
      <w:pPr>
        <w:widowControl w:val="0"/>
      </w:pPr>
    </w:p>
    <w:p w14:paraId="2E4F350C" w14:textId="77777777" w:rsidR="006309B2" w:rsidRPr="00345D0A" w:rsidRDefault="006309B2" w:rsidP="004A3044">
      <w:pPr>
        <w:widowControl w:val="0"/>
      </w:pPr>
    </w:p>
    <w:p w14:paraId="2FB2E8A0" w14:textId="77777777" w:rsidR="006309B2" w:rsidRPr="00345D0A" w:rsidRDefault="006309B2" w:rsidP="004A3044">
      <w:pPr>
        <w:widowControl w:val="0"/>
      </w:pPr>
    </w:p>
    <w:p w14:paraId="7D92FEBD" w14:textId="77777777" w:rsidR="009B7ED9" w:rsidRPr="00345D0A" w:rsidRDefault="009B7ED9" w:rsidP="004A3044">
      <w:pPr>
        <w:widowControl w:val="0"/>
      </w:pPr>
    </w:p>
    <w:p w14:paraId="0B4396D8" w14:textId="77777777" w:rsidR="006309B2" w:rsidRPr="00345D0A" w:rsidRDefault="006309B2" w:rsidP="004A3044">
      <w:pPr>
        <w:widowControl w:val="0"/>
      </w:pPr>
    </w:p>
    <w:p w14:paraId="3AFE8B73" w14:textId="77777777" w:rsidR="006309B2" w:rsidRPr="00345D0A" w:rsidRDefault="006309B2" w:rsidP="004A3044">
      <w:pPr>
        <w:widowControl w:val="0"/>
      </w:pPr>
    </w:p>
    <w:p w14:paraId="52389058" w14:textId="77777777" w:rsidR="006309B2" w:rsidRPr="00345D0A" w:rsidRDefault="006309B2" w:rsidP="004A3044">
      <w:pPr>
        <w:widowControl w:val="0"/>
      </w:pPr>
    </w:p>
    <w:p w14:paraId="5F066A71" w14:textId="77777777" w:rsidR="006309B2" w:rsidRPr="00345D0A" w:rsidRDefault="006309B2" w:rsidP="004A3044">
      <w:pPr>
        <w:widowControl w:val="0"/>
      </w:pPr>
    </w:p>
    <w:p w14:paraId="142E4F2A" w14:textId="77777777" w:rsidR="006309B2" w:rsidRPr="00345D0A" w:rsidRDefault="006309B2" w:rsidP="004A3044">
      <w:pPr>
        <w:widowControl w:val="0"/>
      </w:pPr>
    </w:p>
    <w:p w14:paraId="4F9FB721" w14:textId="77777777" w:rsidR="009B7ED9" w:rsidRPr="00345D0A" w:rsidRDefault="009B7ED9" w:rsidP="004A3044">
      <w:pPr>
        <w:widowControl w:val="0"/>
      </w:pPr>
    </w:p>
    <w:p w14:paraId="3D4141A8" w14:textId="77777777" w:rsidR="009B7ED9" w:rsidRPr="00345D0A" w:rsidRDefault="009B7ED9" w:rsidP="004A3044">
      <w:pPr>
        <w:widowControl w:val="0"/>
      </w:pPr>
    </w:p>
    <w:p w14:paraId="0B80AD9D" w14:textId="77777777" w:rsidR="009B7ED9" w:rsidRPr="00345D0A" w:rsidRDefault="009B7ED9" w:rsidP="004A3044">
      <w:pPr>
        <w:widowControl w:val="0"/>
      </w:pPr>
    </w:p>
    <w:p w14:paraId="629122DF" w14:textId="77777777" w:rsidR="00C061E8" w:rsidRPr="00345D0A" w:rsidRDefault="00C061E8" w:rsidP="004A3044">
      <w:pPr>
        <w:pStyle w:val="1"/>
        <w:widowControl w:val="0"/>
        <w:rPr>
          <w:sz w:val="36"/>
          <w:szCs w:val="36"/>
        </w:rPr>
      </w:pPr>
      <w:bookmarkStart w:id="452" w:name="_Toc228958128"/>
      <w:r w:rsidRPr="00345D0A">
        <w:rPr>
          <w:sz w:val="36"/>
          <w:szCs w:val="36"/>
        </w:rPr>
        <w:t>ПРИЛОЖЕНИ</w:t>
      </w:r>
      <w:r w:rsidR="00796966" w:rsidRPr="00345D0A">
        <w:rPr>
          <w:sz w:val="36"/>
          <w:szCs w:val="36"/>
        </w:rPr>
        <w:t>Я</w:t>
      </w:r>
      <w:bookmarkEnd w:id="451"/>
      <w:bookmarkEnd w:id="452"/>
    </w:p>
    <w:p w14:paraId="74F39FBF" w14:textId="77777777" w:rsidR="001722D7" w:rsidRPr="00345D0A" w:rsidRDefault="001722D7" w:rsidP="004A3044">
      <w:pPr>
        <w:widowControl w:val="0"/>
        <w:ind w:firstLine="709"/>
      </w:pPr>
    </w:p>
    <w:p w14:paraId="41446151" w14:textId="0A88F947" w:rsidR="007F50A9" w:rsidRPr="00345D0A" w:rsidRDefault="001E27C2" w:rsidP="003F4FED">
      <w:pPr>
        <w:jc w:val="right"/>
        <w:rPr>
          <w:b/>
        </w:rPr>
      </w:pPr>
      <w:r w:rsidRPr="00345D0A">
        <w:br w:type="page"/>
      </w:r>
      <w:r w:rsidR="006C2C94" w:rsidRPr="00345D0A">
        <w:lastRenderedPageBreak/>
        <w:br w:type="page"/>
      </w:r>
    </w:p>
    <w:p w14:paraId="7968822F" w14:textId="77777777" w:rsidR="003E3487" w:rsidRPr="00345D0A" w:rsidRDefault="003E3487" w:rsidP="003F4FED">
      <w:pPr>
        <w:jc w:val="right"/>
      </w:pPr>
      <w:bookmarkStart w:id="453" w:name="_Toc525203820"/>
      <w:bookmarkStart w:id="454" w:name="_Toc11409483"/>
      <w:r w:rsidRPr="00345D0A">
        <w:lastRenderedPageBreak/>
        <w:t>Приложение 1.</w:t>
      </w:r>
    </w:p>
    <w:p w14:paraId="77562EDF" w14:textId="7D80B77C" w:rsidR="007F50A9" w:rsidRPr="00345D0A" w:rsidRDefault="007F50A9" w:rsidP="003F4FED">
      <w:pPr>
        <w:pStyle w:val="1"/>
        <w:numPr>
          <w:ilvl w:val="0"/>
          <w:numId w:val="43"/>
        </w:numPr>
        <w:rPr>
          <w:b w:val="0"/>
        </w:rPr>
      </w:pPr>
      <w:bookmarkStart w:id="455" w:name="_Toc228958129"/>
      <w:r w:rsidRPr="00345D0A">
        <w:t>Перечень законодательных, нормативно-правовых актов, нормативно-технических, методических и проектных документов, использованных при внесении изменений в Лесохозяйственный регламент Любанского лесничества Ленинградской области</w:t>
      </w:r>
      <w:bookmarkEnd w:id="453"/>
      <w:bookmarkEnd w:id="454"/>
      <w:bookmarkEnd w:id="455"/>
    </w:p>
    <w:p w14:paraId="554A0D9F" w14:textId="77777777" w:rsidR="003E3487" w:rsidRPr="00345D0A" w:rsidRDefault="003E3487" w:rsidP="003E3487">
      <w:pPr>
        <w:rPr>
          <w:bCs/>
        </w:rPr>
      </w:pPr>
      <w:bookmarkStart w:id="456" w:name="_Toc63082251"/>
    </w:p>
    <w:p w14:paraId="40512808" w14:textId="362F728B" w:rsidR="00BF6EED" w:rsidRPr="00345D0A" w:rsidRDefault="00BF6EED" w:rsidP="003F4FED">
      <w:pPr>
        <w:jc w:val="center"/>
        <w:rPr>
          <w:b/>
        </w:rPr>
      </w:pPr>
      <w:r w:rsidRPr="00345D0A">
        <w:rPr>
          <w:b/>
        </w:rPr>
        <w:t>Законодательные акты Российской Федерации</w:t>
      </w:r>
      <w:bookmarkEnd w:id="456"/>
    </w:p>
    <w:p w14:paraId="5040A344" w14:textId="77777777" w:rsidR="000164B5" w:rsidRPr="00345D0A" w:rsidRDefault="000164B5" w:rsidP="004A3044">
      <w:pPr>
        <w:widowControl w:val="0"/>
        <w:numPr>
          <w:ilvl w:val="0"/>
          <w:numId w:val="34"/>
        </w:numPr>
        <w:tabs>
          <w:tab w:val="left" w:pos="1059"/>
        </w:tabs>
        <w:ind w:firstLine="720"/>
        <w:jc w:val="both"/>
        <w:rPr>
          <w:rFonts w:eastAsia="Times New Roman"/>
        </w:rPr>
      </w:pPr>
      <w:r w:rsidRPr="00345D0A">
        <w:rPr>
          <w:rFonts w:eastAsia="Times New Roman"/>
        </w:rPr>
        <w:t>Федеральный закон от 4 декабря 2006 г. № 200-ФЗ «Лесной кодекс Российской Федерации»..</w:t>
      </w:r>
    </w:p>
    <w:p w14:paraId="5AC449C8" w14:textId="77777777" w:rsidR="000164B5" w:rsidRPr="00345D0A" w:rsidRDefault="000164B5" w:rsidP="004A3044">
      <w:pPr>
        <w:widowControl w:val="0"/>
        <w:numPr>
          <w:ilvl w:val="0"/>
          <w:numId w:val="34"/>
        </w:numPr>
        <w:tabs>
          <w:tab w:val="left" w:pos="1059"/>
        </w:tabs>
        <w:ind w:firstLine="720"/>
        <w:jc w:val="both"/>
        <w:rPr>
          <w:rFonts w:eastAsia="Times New Roman"/>
        </w:rPr>
      </w:pPr>
      <w:r w:rsidRPr="00345D0A">
        <w:rPr>
          <w:rFonts w:eastAsia="Times New Roman"/>
        </w:rPr>
        <w:t>Федеральный закон от 4 декабря 2006 г. № 201-ФЗ «О введении в действие Лес</w:t>
      </w:r>
      <w:r w:rsidRPr="00345D0A">
        <w:rPr>
          <w:rFonts w:eastAsia="Times New Roman"/>
        </w:rPr>
        <w:softHyphen/>
        <w:t>ного кодекса Российской Федерации».</w:t>
      </w:r>
    </w:p>
    <w:p w14:paraId="374F74F1" w14:textId="77777777" w:rsidR="000164B5" w:rsidRPr="00345D0A" w:rsidRDefault="000164B5" w:rsidP="004A3044">
      <w:pPr>
        <w:widowControl w:val="0"/>
        <w:numPr>
          <w:ilvl w:val="0"/>
          <w:numId w:val="34"/>
        </w:numPr>
        <w:tabs>
          <w:tab w:val="left" w:pos="1069"/>
        </w:tabs>
        <w:ind w:firstLine="720"/>
        <w:jc w:val="both"/>
        <w:rPr>
          <w:rFonts w:eastAsia="Times New Roman"/>
        </w:rPr>
      </w:pPr>
      <w:r w:rsidRPr="00345D0A">
        <w:rPr>
          <w:rFonts w:eastAsia="Times New Roman"/>
        </w:rPr>
        <w:t>Федеральный закон от 30 декабря 2015 г. № 455-ФЗ «О внесении изменений в Лесной кодекс Российской Федерации в части совершенствования регулирования защиты лесов от вредных организмов».</w:t>
      </w:r>
    </w:p>
    <w:p w14:paraId="7E4621FB" w14:textId="77777777" w:rsidR="000164B5" w:rsidRPr="00345D0A" w:rsidRDefault="000164B5" w:rsidP="004A3044">
      <w:pPr>
        <w:widowControl w:val="0"/>
        <w:numPr>
          <w:ilvl w:val="0"/>
          <w:numId w:val="34"/>
        </w:numPr>
        <w:tabs>
          <w:tab w:val="left" w:pos="1064"/>
        </w:tabs>
        <w:ind w:firstLine="720"/>
        <w:jc w:val="both"/>
        <w:rPr>
          <w:rFonts w:eastAsia="Times New Roman"/>
        </w:rPr>
      </w:pPr>
      <w:r w:rsidRPr="00345D0A">
        <w:rPr>
          <w:rFonts w:eastAsia="Times New Roman"/>
        </w:rPr>
        <w:t>Федеральный закон от 26 декабря 2008 г. № 294-ФЗ «О защите прав юридиче</w:t>
      </w:r>
      <w:r w:rsidRPr="00345D0A">
        <w:rPr>
          <w:rFonts w:eastAsia="Times New Roman"/>
        </w:rPr>
        <w:softHyphen/>
        <w:t>ских лиц и индивидуальных предпринимателей при осуществлении государственного контроля (надзора) и муниципального контроля».</w:t>
      </w:r>
    </w:p>
    <w:p w14:paraId="6392919E" w14:textId="77777777" w:rsidR="000164B5" w:rsidRPr="00345D0A" w:rsidRDefault="000164B5" w:rsidP="004A3044">
      <w:pPr>
        <w:widowControl w:val="0"/>
        <w:numPr>
          <w:ilvl w:val="0"/>
          <w:numId w:val="34"/>
        </w:numPr>
        <w:tabs>
          <w:tab w:val="left" w:pos="1059"/>
        </w:tabs>
        <w:ind w:firstLine="720"/>
        <w:jc w:val="both"/>
        <w:rPr>
          <w:rFonts w:eastAsia="Times New Roman"/>
        </w:rPr>
      </w:pPr>
      <w:r w:rsidRPr="00345D0A">
        <w:rPr>
          <w:rFonts w:eastAsia="Times New Roman"/>
        </w:rPr>
        <w:t>Федеральный закон от 25 октября 2001 г. № 136-ФЗ «Земельный кодекс Россий</w:t>
      </w:r>
      <w:r w:rsidRPr="00345D0A">
        <w:rPr>
          <w:rFonts w:eastAsia="Times New Roman"/>
        </w:rPr>
        <w:softHyphen/>
        <w:t>ской Федерации».</w:t>
      </w:r>
    </w:p>
    <w:p w14:paraId="08E948EC" w14:textId="77777777" w:rsidR="000164B5" w:rsidRPr="00345D0A" w:rsidRDefault="000164B5" w:rsidP="004A3044">
      <w:pPr>
        <w:widowControl w:val="0"/>
        <w:numPr>
          <w:ilvl w:val="0"/>
          <w:numId w:val="34"/>
        </w:numPr>
        <w:tabs>
          <w:tab w:val="left" w:pos="1064"/>
        </w:tabs>
        <w:ind w:firstLine="720"/>
        <w:jc w:val="both"/>
        <w:rPr>
          <w:rFonts w:eastAsia="Times New Roman"/>
        </w:rPr>
      </w:pPr>
      <w:r w:rsidRPr="00345D0A">
        <w:rPr>
          <w:rFonts w:eastAsia="Times New Roman"/>
        </w:rPr>
        <w:t>Федеральный закон от 3 июня 2006 г. № 74-ФЗ «Водный кодекс Российской Фе</w:t>
      </w:r>
      <w:r w:rsidRPr="00345D0A">
        <w:rPr>
          <w:rFonts w:eastAsia="Times New Roman"/>
        </w:rPr>
        <w:softHyphen/>
        <w:t>дерации».</w:t>
      </w:r>
    </w:p>
    <w:p w14:paraId="789F3623" w14:textId="77777777" w:rsidR="000164B5" w:rsidRPr="00345D0A" w:rsidRDefault="000164B5" w:rsidP="004A3044">
      <w:pPr>
        <w:widowControl w:val="0"/>
        <w:numPr>
          <w:ilvl w:val="0"/>
          <w:numId w:val="34"/>
        </w:numPr>
        <w:tabs>
          <w:tab w:val="left" w:pos="1690"/>
        </w:tabs>
        <w:ind w:firstLine="720"/>
        <w:jc w:val="both"/>
        <w:rPr>
          <w:rFonts w:eastAsia="Times New Roman"/>
        </w:rPr>
      </w:pPr>
      <w:r w:rsidRPr="00345D0A">
        <w:rPr>
          <w:rFonts w:eastAsia="Times New Roman"/>
        </w:rPr>
        <w:t>«Градостроительный кодекс Российской Федерации» от 29.12.2004 № 190-ФЗ</w:t>
      </w:r>
    </w:p>
    <w:p w14:paraId="0EECC398" w14:textId="77777777" w:rsidR="000164B5" w:rsidRPr="00345D0A" w:rsidRDefault="000164B5" w:rsidP="004A3044">
      <w:pPr>
        <w:widowControl w:val="0"/>
        <w:numPr>
          <w:ilvl w:val="0"/>
          <w:numId w:val="34"/>
        </w:numPr>
        <w:tabs>
          <w:tab w:val="left" w:pos="1064"/>
        </w:tabs>
        <w:ind w:firstLine="720"/>
        <w:jc w:val="both"/>
        <w:rPr>
          <w:rFonts w:eastAsia="Times New Roman"/>
        </w:rPr>
      </w:pPr>
      <w:r w:rsidRPr="00345D0A">
        <w:rPr>
          <w:rFonts w:eastAsia="Times New Roman"/>
        </w:rPr>
        <w:t>Федеральный закон от 14 марта 1995 г. № 33-ФЗ «Об особо охраняемых природ</w:t>
      </w:r>
      <w:r w:rsidRPr="00345D0A">
        <w:rPr>
          <w:rFonts w:eastAsia="Times New Roman"/>
        </w:rPr>
        <w:softHyphen/>
        <w:t>ных территориях».</w:t>
      </w:r>
    </w:p>
    <w:p w14:paraId="2C1860D5" w14:textId="77777777" w:rsidR="000164B5" w:rsidRPr="00345D0A" w:rsidRDefault="000164B5" w:rsidP="004A3044">
      <w:pPr>
        <w:widowControl w:val="0"/>
        <w:numPr>
          <w:ilvl w:val="0"/>
          <w:numId w:val="34"/>
        </w:numPr>
        <w:tabs>
          <w:tab w:val="left" w:pos="1690"/>
        </w:tabs>
        <w:ind w:firstLine="720"/>
        <w:jc w:val="both"/>
        <w:rPr>
          <w:rFonts w:eastAsia="Times New Roman"/>
        </w:rPr>
      </w:pPr>
      <w:r w:rsidRPr="00345D0A">
        <w:rPr>
          <w:rFonts w:eastAsia="Times New Roman"/>
        </w:rPr>
        <w:t>Федеральный закон от 21 декабря 1994 г. № 69-ФЗ «О пожарной безопасности».</w:t>
      </w:r>
    </w:p>
    <w:p w14:paraId="3E479136" w14:textId="77777777" w:rsidR="000164B5" w:rsidRPr="00345D0A" w:rsidRDefault="000164B5" w:rsidP="004A3044">
      <w:pPr>
        <w:widowControl w:val="0"/>
        <w:numPr>
          <w:ilvl w:val="0"/>
          <w:numId w:val="34"/>
        </w:numPr>
        <w:tabs>
          <w:tab w:val="left" w:pos="1184"/>
        </w:tabs>
        <w:ind w:firstLine="720"/>
        <w:jc w:val="both"/>
        <w:rPr>
          <w:rFonts w:eastAsia="Times New Roman"/>
        </w:rPr>
      </w:pPr>
      <w:r w:rsidRPr="00345D0A">
        <w:rPr>
          <w:rFonts w:eastAsia="Times New Roman"/>
        </w:rPr>
        <w:t>Федеральный закон от 24 июля 2009 г. № 209-ФЗ «Об охоте и о сохранении охотничьих ресурсов и о внесении изменений в отдельные законодательные акты Россий</w:t>
      </w:r>
      <w:r w:rsidRPr="00345D0A">
        <w:rPr>
          <w:rFonts w:eastAsia="Times New Roman"/>
        </w:rPr>
        <w:softHyphen/>
        <w:t>ской Федерации».</w:t>
      </w:r>
    </w:p>
    <w:p w14:paraId="5A9AA98B" w14:textId="77777777" w:rsidR="000164B5" w:rsidRPr="00345D0A" w:rsidRDefault="000164B5" w:rsidP="004A3044">
      <w:pPr>
        <w:widowControl w:val="0"/>
        <w:numPr>
          <w:ilvl w:val="0"/>
          <w:numId w:val="34"/>
        </w:numPr>
        <w:tabs>
          <w:tab w:val="left" w:pos="1690"/>
        </w:tabs>
        <w:ind w:firstLine="720"/>
        <w:jc w:val="both"/>
        <w:rPr>
          <w:rFonts w:eastAsia="Times New Roman"/>
        </w:rPr>
      </w:pPr>
      <w:r w:rsidRPr="00345D0A">
        <w:rPr>
          <w:rFonts w:eastAsia="Times New Roman"/>
        </w:rPr>
        <w:t>Федеральный закон от 30.12.2021 № 454-ФЗ / «О семеноводстве».</w:t>
      </w:r>
    </w:p>
    <w:p w14:paraId="7A672D08" w14:textId="77777777" w:rsidR="000164B5" w:rsidRPr="00345D0A" w:rsidRDefault="000164B5" w:rsidP="004A3044">
      <w:pPr>
        <w:widowControl w:val="0"/>
        <w:numPr>
          <w:ilvl w:val="0"/>
          <w:numId w:val="34"/>
        </w:numPr>
        <w:tabs>
          <w:tab w:val="left" w:pos="1189"/>
        </w:tabs>
        <w:ind w:firstLine="720"/>
        <w:jc w:val="both"/>
        <w:rPr>
          <w:rFonts w:eastAsia="Times New Roman"/>
        </w:rPr>
      </w:pPr>
      <w:r w:rsidRPr="00345D0A">
        <w:rPr>
          <w:rFonts w:eastAsia="Times New Roman"/>
        </w:rPr>
        <w:t>Закон Российской Федерации от 21 февраля 1992 г. № 2395-1 «О недрах». 13. Федеральный закон от 31 марта 1999 г. № 69-ФЗ «О газоснабжении в Российской Феде</w:t>
      </w:r>
      <w:r w:rsidRPr="00345D0A">
        <w:rPr>
          <w:rFonts w:eastAsia="Times New Roman"/>
        </w:rPr>
        <w:softHyphen/>
        <w:t>рации».</w:t>
      </w:r>
    </w:p>
    <w:p w14:paraId="63378F8E" w14:textId="77777777" w:rsidR="000164B5" w:rsidRPr="00345D0A" w:rsidRDefault="000164B5" w:rsidP="004A3044">
      <w:pPr>
        <w:widowControl w:val="0"/>
        <w:numPr>
          <w:ilvl w:val="0"/>
          <w:numId w:val="35"/>
        </w:numPr>
        <w:tabs>
          <w:tab w:val="left" w:pos="1690"/>
        </w:tabs>
        <w:ind w:firstLine="720"/>
        <w:jc w:val="both"/>
        <w:rPr>
          <w:rFonts w:eastAsia="Times New Roman"/>
        </w:rPr>
      </w:pPr>
      <w:r w:rsidRPr="00345D0A">
        <w:rPr>
          <w:rFonts w:eastAsia="Times New Roman"/>
        </w:rPr>
        <w:t>Федеральный закон от 21.07.2014 № 206-ФЗ «О карантине растений». /</w:t>
      </w:r>
    </w:p>
    <w:p w14:paraId="658B19F8" w14:textId="77777777" w:rsidR="000164B5" w:rsidRPr="00345D0A" w:rsidRDefault="000164B5" w:rsidP="004A3044">
      <w:pPr>
        <w:widowControl w:val="0"/>
        <w:numPr>
          <w:ilvl w:val="0"/>
          <w:numId w:val="35"/>
        </w:numPr>
        <w:tabs>
          <w:tab w:val="left" w:pos="1229"/>
        </w:tabs>
        <w:ind w:firstLine="720"/>
        <w:jc w:val="both"/>
        <w:rPr>
          <w:rFonts w:eastAsia="Times New Roman"/>
        </w:rPr>
      </w:pPr>
      <w:r w:rsidRPr="00345D0A">
        <w:rPr>
          <w:rFonts w:eastAsia="Times New Roman"/>
        </w:rPr>
        <w:t>Федеральный закон от 30 марта 1999 г. № 52-ФЗ «О санитарно</w:t>
      </w:r>
      <w:r w:rsidRPr="00345D0A">
        <w:rPr>
          <w:rFonts w:eastAsia="Times New Roman"/>
        </w:rPr>
        <w:softHyphen/>
        <w:t>эпидемиологическом благополучии населения».</w:t>
      </w:r>
    </w:p>
    <w:p w14:paraId="247021B4" w14:textId="77777777" w:rsidR="000164B5" w:rsidRPr="00345D0A" w:rsidRDefault="000164B5" w:rsidP="004A3044">
      <w:pPr>
        <w:widowControl w:val="0"/>
        <w:numPr>
          <w:ilvl w:val="0"/>
          <w:numId w:val="35"/>
        </w:numPr>
        <w:tabs>
          <w:tab w:val="left" w:pos="1189"/>
        </w:tabs>
        <w:ind w:firstLine="720"/>
        <w:jc w:val="both"/>
        <w:rPr>
          <w:rFonts w:eastAsia="Times New Roman"/>
        </w:rPr>
      </w:pPr>
      <w:r w:rsidRPr="00345D0A">
        <w:rPr>
          <w:rFonts w:eastAsia="Times New Roman"/>
        </w:rPr>
        <w:t>Федеральный закон от 23 февраля 1995 г. № 26-ФЗ «О природных лечебных ресурсах, лечебно-оздоровительных местностях и курортах».</w:t>
      </w:r>
    </w:p>
    <w:p w14:paraId="7CC9AB5D" w14:textId="77777777" w:rsidR="000164B5" w:rsidRPr="00345D0A" w:rsidRDefault="000164B5" w:rsidP="004A3044">
      <w:pPr>
        <w:widowControl w:val="0"/>
        <w:numPr>
          <w:ilvl w:val="0"/>
          <w:numId w:val="35"/>
        </w:numPr>
        <w:tabs>
          <w:tab w:val="left" w:pos="1189"/>
        </w:tabs>
        <w:ind w:firstLine="720"/>
        <w:jc w:val="both"/>
        <w:rPr>
          <w:rFonts w:eastAsia="Times New Roman"/>
        </w:rPr>
      </w:pPr>
      <w:r w:rsidRPr="00345D0A">
        <w:rPr>
          <w:rFonts w:eastAsia="Times New Roman"/>
        </w:rPr>
        <w:t>Федеральный закон от 23 ноября 1995 г. № 174-ФЗ «Об экологической экспер</w:t>
      </w:r>
      <w:r w:rsidRPr="00345D0A">
        <w:rPr>
          <w:rFonts w:eastAsia="Times New Roman"/>
        </w:rPr>
        <w:softHyphen/>
        <w:t>тизе».</w:t>
      </w:r>
    </w:p>
    <w:p w14:paraId="5FBFF8BB" w14:textId="77777777" w:rsidR="000164B5" w:rsidRPr="00345D0A" w:rsidRDefault="000164B5" w:rsidP="004A3044">
      <w:pPr>
        <w:widowControl w:val="0"/>
        <w:numPr>
          <w:ilvl w:val="0"/>
          <w:numId w:val="35"/>
        </w:numPr>
        <w:tabs>
          <w:tab w:val="left" w:pos="1690"/>
        </w:tabs>
        <w:ind w:firstLine="720"/>
        <w:jc w:val="both"/>
        <w:rPr>
          <w:rFonts w:eastAsia="Times New Roman"/>
        </w:rPr>
      </w:pPr>
      <w:r w:rsidRPr="00345D0A">
        <w:rPr>
          <w:rFonts w:eastAsia="Times New Roman"/>
        </w:rPr>
        <w:t>Федеральный закон от 24 апреля 1995 г. № 52-ФЗ «О животном мире». (</w:t>
      </w:r>
    </w:p>
    <w:p w14:paraId="62B61824" w14:textId="77777777" w:rsidR="000164B5" w:rsidRPr="00345D0A" w:rsidRDefault="000164B5" w:rsidP="004A3044">
      <w:pPr>
        <w:widowControl w:val="0"/>
        <w:numPr>
          <w:ilvl w:val="0"/>
          <w:numId w:val="35"/>
        </w:numPr>
        <w:tabs>
          <w:tab w:val="left" w:pos="1189"/>
        </w:tabs>
        <w:ind w:firstLine="720"/>
        <w:jc w:val="both"/>
        <w:rPr>
          <w:rFonts w:eastAsia="Times New Roman"/>
        </w:rPr>
      </w:pPr>
      <w:r w:rsidRPr="00345D0A">
        <w:rPr>
          <w:rFonts w:eastAsia="Times New Roman"/>
        </w:rPr>
        <w:t>Федеральный закон от 26 сентября 1997 г. № 125-ФЗ «О свободе совести и о ре</w:t>
      </w:r>
      <w:r w:rsidRPr="00345D0A">
        <w:rPr>
          <w:rFonts w:eastAsia="Times New Roman"/>
        </w:rPr>
        <w:softHyphen/>
        <w:t>лигиозных объединениях».</w:t>
      </w:r>
    </w:p>
    <w:p w14:paraId="7EC900BB" w14:textId="77777777" w:rsidR="000164B5" w:rsidRPr="00345D0A" w:rsidRDefault="000164B5" w:rsidP="004A3044">
      <w:pPr>
        <w:widowControl w:val="0"/>
        <w:numPr>
          <w:ilvl w:val="0"/>
          <w:numId w:val="35"/>
        </w:numPr>
        <w:tabs>
          <w:tab w:val="left" w:pos="1184"/>
        </w:tabs>
        <w:ind w:firstLine="720"/>
        <w:jc w:val="both"/>
        <w:rPr>
          <w:rFonts w:eastAsia="Times New Roman"/>
        </w:rPr>
      </w:pPr>
      <w:r w:rsidRPr="00345D0A">
        <w:rPr>
          <w:rFonts w:eastAsia="Times New Roman"/>
        </w:rPr>
        <w:t>Федеральный закон от 10 января 2002 г. № 7-ФЗ «Об охране окружающей сре</w:t>
      </w:r>
      <w:r w:rsidRPr="00345D0A">
        <w:rPr>
          <w:rFonts w:eastAsia="Times New Roman"/>
        </w:rPr>
        <w:softHyphen/>
        <w:t>ды».</w:t>
      </w:r>
    </w:p>
    <w:p w14:paraId="002DF61B" w14:textId="77777777" w:rsidR="000164B5" w:rsidRPr="00345D0A" w:rsidRDefault="000164B5" w:rsidP="004A3044">
      <w:pPr>
        <w:widowControl w:val="0"/>
        <w:numPr>
          <w:ilvl w:val="0"/>
          <w:numId w:val="35"/>
        </w:numPr>
        <w:tabs>
          <w:tab w:val="left" w:pos="1194"/>
        </w:tabs>
        <w:ind w:firstLine="720"/>
        <w:jc w:val="both"/>
        <w:rPr>
          <w:rFonts w:eastAsia="Times New Roman"/>
        </w:rPr>
      </w:pPr>
      <w:r w:rsidRPr="00345D0A">
        <w:rPr>
          <w:rFonts w:eastAsia="Times New Roman"/>
        </w:rPr>
        <w:t>Федеральный закон от 5 апреля 2013 г. № 44-ФЗ «О контрактной системе в сфе</w:t>
      </w:r>
      <w:r w:rsidRPr="00345D0A">
        <w:rPr>
          <w:rFonts w:eastAsia="Times New Roman"/>
        </w:rPr>
        <w:softHyphen/>
        <w:t>ре закупок товаров, работ, услуг для обеспечения государственных и муниципальных нужд».</w:t>
      </w:r>
    </w:p>
    <w:p w14:paraId="7E471A22" w14:textId="77777777" w:rsidR="000164B5" w:rsidRPr="00345D0A" w:rsidRDefault="000164B5" w:rsidP="004A3044">
      <w:pPr>
        <w:widowControl w:val="0"/>
        <w:numPr>
          <w:ilvl w:val="0"/>
          <w:numId w:val="35"/>
        </w:numPr>
        <w:tabs>
          <w:tab w:val="left" w:pos="1184"/>
        </w:tabs>
        <w:ind w:firstLine="720"/>
        <w:jc w:val="both"/>
        <w:rPr>
          <w:rFonts w:eastAsia="Times New Roman"/>
        </w:rPr>
      </w:pPr>
      <w:r w:rsidRPr="00345D0A">
        <w:rPr>
          <w:rFonts w:eastAsia="Times New Roman"/>
        </w:rPr>
        <w:lastRenderedPageBreak/>
        <w:t>Федеральный закон от 04.05.2011 № 99-ФЗ «О лицензировании отдельных ви</w:t>
      </w:r>
      <w:r w:rsidRPr="00345D0A">
        <w:rPr>
          <w:rFonts w:eastAsia="Times New Roman"/>
        </w:rPr>
        <w:softHyphen/>
        <w:t>дов деятельности».</w:t>
      </w:r>
    </w:p>
    <w:p w14:paraId="08C290A1" w14:textId="77777777" w:rsidR="000164B5" w:rsidRPr="00345D0A" w:rsidRDefault="000164B5" w:rsidP="004A3044">
      <w:pPr>
        <w:widowControl w:val="0"/>
        <w:numPr>
          <w:ilvl w:val="0"/>
          <w:numId w:val="35"/>
        </w:numPr>
        <w:tabs>
          <w:tab w:val="left" w:pos="1189"/>
        </w:tabs>
        <w:ind w:firstLine="720"/>
        <w:jc w:val="both"/>
        <w:rPr>
          <w:rFonts w:eastAsia="Times New Roman"/>
        </w:rPr>
      </w:pPr>
      <w:r w:rsidRPr="00345D0A">
        <w:rPr>
          <w:rFonts w:eastAsia="Times New Roman"/>
        </w:rPr>
        <w:t>Федеральный закон от 08.11.2007 № 257-ФЗ «Об автомобильных дорогах и о дорожной деятельности в РФ и о внесении изменений в отдельные законодательные акты РФ».</w:t>
      </w:r>
    </w:p>
    <w:p w14:paraId="2B331F2C" w14:textId="77777777" w:rsidR="000164B5" w:rsidRPr="00345D0A" w:rsidRDefault="000164B5" w:rsidP="004A3044">
      <w:pPr>
        <w:widowControl w:val="0"/>
        <w:numPr>
          <w:ilvl w:val="0"/>
          <w:numId w:val="35"/>
        </w:numPr>
        <w:tabs>
          <w:tab w:val="left" w:pos="1184"/>
        </w:tabs>
        <w:spacing w:after="80"/>
        <w:ind w:firstLine="720"/>
        <w:jc w:val="both"/>
        <w:rPr>
          <w:rFonts w:eastAsia="Times New Roman"/>
        </w:rPr>
      </w:pPr>
      <w:r w:rsidRPr="00345D0A">
        <w:rPr>
          <w:rFonts w:eastAsia="Times New Roman"/>
        </w:rPr>
        <w:t>Федеральный закон от 08.08.2001 № 129-ФЗ «О государственной регистрации юридических лиц и индивидуальных предпринимателей». 25. Федеральный закон от 19</w:t>
      </w:r>
    </w:p>
    <w:p w14:paraId="633F94AD" w14:textId="77777777" w:rsidR="000164B5" w:rsidRPr="00345D0A" w:rsidRDefault="000164B5" w:rsidP="004A3044">
      <w:pPr>
        <w:widowControl w:val="0"/>
        <w:jc w:val="both"/>
        <w:rPr>
          <w:rFonts w:eastAsia="Times New Roman"/>
        </w:rPr>
      </w:pPr>
      <w:r w:rsidRPr="00345D0A">
        <w:rPr>
          <w:rFonts w:eastAsia="Times New Roman"/>
        </w:rPr>
        <w:t>июля 1997 г. № 109-ФЗ «О безопасном обращении с пестицидами и агрохимикатами». 26. Федеральный закон от 21.07.1997 № 117-ФЗ «О безопасности гидротехнических сооруже</w:t>
      </w:r>
      <w:r w:rsidRPr="00345D0A">
        <w:rPr>
          <w:rFonts w:eastAsia="Times New Roman"/>
        </w:rPr>
        <w:softHyphen/>
        <w:t>ний».</w:t>
      </w:r>
    </w:p>
    <w:p w14:paraId="1937ABCF" w14:textId="77777777" w:rsidR="000164B5" w:rsidRPr="00345D0A" w:rsidRDefault="000164B5" w:rsidP="004A3044">
      <w:pPr>
        <w:widowControl w:val="0"/>
        <w:numPr>
          <w:ilvl w:val="0"/>
          <w:numId w:val="36"/>
        </w:numPr>
        <w:tabs>
          <w:tab w:val="left" w:pos="1184"/>
        </w:tabs>
        <w:ind w:firstLine="720"/>
        <w:jc w:val="both"/>
        <w:rPr>
          <w:rFonts w:eastAsia="Times New Roman"/>
        </w:rPr>
      </w:pPr>
      <w:r w:rsidRPr="00345D0A">
        <w:rPr>
          <w:rFonts w:eastAsia="Times New Roman"/>
        </w:rPr>
        <w:t>Федеральный закон от 07.07.2003 № 126-ФЗ «О связи». 28. Федеральный закон от 10.01.2003 № 17-ФЗ «О железнодорожном транспорте в Российской Федерации».</w:t>
      </w:r>
    </w:p>
    <w:p w14:paraId="07C6DA73" w14:textId="77777777" w:rsidR="000164B5" w:rsidRPr="00345D0A" w:rsidRDefault="000164B5" w:rsidP="004A3044">
      <w:pPr>
        <w:widowControl w:val="0"/>
        <w:numPr>
          <w:ilvl w:val="0"/>
          <w:numId w:val="37"/>
        </w:numPr>
        <w:tabs>
          <w:tab w:val="left" w:pos="1246"/>
        </w:tabs>
        <w:ind w:firstLine="720"/>
        <w:jc w:val="both"/>
        <w:rPr>
          <w:rFonts w:eastAsia="Times New Roman"/>
        </w:rPr>
      </w:pPr>
      <w:r w:rsidRPr="00345D0A">
        <w:rPr>
          <w:rFonts w:eastAsia="Times New Roman"/>
        </w:rPr>
        <w:t>Федеральный закон от 23.06.2016 № 218-ФЗ «О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w:t>
      </w:r>
    </w:p>
    <w:p w14:paraId="72B734BB" w14:textId="77777777" w:rsidR="000164B5" w:rsidRPr="00345D0A" w:rsidRDefault="000164B5" w:rsidP="004A3044">
      <w:pPr>
        <w:widowControl w:val="0"/>
        <w:numPr>
          <w:ilvl w:val="0"/>
          <w:numId w:val="37"/>
        </w:numPr>
        <w:tabs>
          <w:tab w:val="left" w:pos="1184"/>
        </w:tabs>
        <w:ind w:firstLine="720"/>
        <w:jc w:val="both"/>
        <w:rPr>
          <w:rFonts w:eastAsia="Times New Roman"/>
        </w:rPr>
      </w:pPr>
      <w:r w:rsidRPr="00345D0A">
        <w:rPr>
          <w:rFonts w:eastAsia="Times New Roman"/>
        </w:rPr>
        <w:t>Федеральный закон от 21.12.1994 № 68-ФЗ «О защите населения и территорий от чрезвычайных ситуаций природного и техногенного характера».</w:t>
      </w:r>
    </w:p>
    <w:p w14:paraId="796EEAA8" w14:textId="77777777" w:rsidR="000164B5" w:rsidRPr="00345D0A" w:rsidRDefault="000164B5" w:rsidP="004A3044">
      <w:pPr>
        <w:widowControl w:val="0"/>
        <w:numPr>
          <w:ilvl w:val="0"/>
          <w:numId w:val="37"/>
        </w:numPr>
        <w:tabs>
          <w:tab w:val="left" w:pos="1189"/>
        </w:tabs>
        <w:ind w:firstLine="720"/>
        <w:jc w:val="both"/>
        <w:rPr>
          <w:rFonts w:eastAsia="Times New Roman"/>
        </w:rPr>
      </w:pPr>
      <w:r w:rsidRPr="00345D0A">
        <w:rPr>
          <w:rFonts w:eastAsia="Times New Roman"/>
        </w:rPr>
        <w:t>Федеральный закон от 24.06.1998 № 89-ФЗ «Об отходах производства и по</w:t>
      </w:r>
      <w:r w:rsidRPr="00345D0A">
        <w:rPr>
          <w:rFonts w:eastAsia="Times New Roman"/>
        </w:rPr>
        <w:softHyphen/>
        <w:t>требления</w:t>
      </w:r>
    </w:p>
    <w:p w14:paraId="2F2D31A2" w14:textId="77777777" w:rsidR="000164B5" w:rsidRPr="00345D0A" w:rsidRDefault="000164B5" w:rsidP="004A3044">
      <w:pPr>
        <w:widowControl w:val="0"/>
        <w:numPr>
          <w:ilvl w:val="0"/>
          <w:numId w:val="37"/>
        </w:numPr>
        <w:tabs>
          <w:tab w:val="left" w:pos="1690"/>
        </w:tabs>
        <w:ind w:firstLine="720"/>
        <w:jc w:val="both"/>
        <w:rPr>
          <w:rFonts w:eastAsia="Times New Roman"/>
        </w:rPr>
      </w:pPr>
      <w:r w:rsidRPr="00345D0A">
        <w:rPr>
          <w:rFonts w:eastAsia="Times New Roman"/>
        </w:rPr>
        <w:t>Федеральный закон от 04.05.1999 № 96-ФЗ «Об охране атмосферного воздуха».</w:t>
      </w:r>
    </w:p>
    <w:p w14:paraId="73D5DE67" w14:textId="77777777" w:rsidR="000164B5" w:rsidRPr="00345D0A" w:rsidRDefault="000164B5" w:rsidP="004A3044">
      <w:pPr>
        <w:widowControl w:val="0"/>
        <w:numPr>
          <w:ilvl w:val="0"/>
          <w:numId w:val="37"/>
        </w:numPr>
        <w:tabs>
          <w:tab w:val="left" w:pos="1189"/>
        </w:tabs>
        <w:ind w:firstLine="720"/>
        <w:jc w:val="both"/>
        <w:rPr>
          <w:rFonts w:eastAsia="Times New Roman"/>
        </w:rPr>
      </w:pPr>
      <w:r w:rsidRPr="00345D0A">
        <w:rPr>
          <w:rFonts w:eastAsia="Times New Roman"/>
        </w:rPr>
        <w:t>Федеральный закон от 11.06.2003 № 74-ФЗ «О крестьянском (фермерском) хо</w:t>
      </w:r>
      <w:r w:rsidRPr="00345D0A">
        <w:rPr>
          <w:rFonts w:eastAsia="Times New Roman"/>
        </w:rPr>
        <w:softHyphen/>
        <w:t>зяйстве».</w:t>
      </w:r>
    </w:p>
    <w:p w14:paraId="6EC20B5A" w14:textId="77777777" w:rsidR="000164B5" w:rsidRPr="00345D0A" w:rsidRDefault="000164B5" w:rsidP="004A3044">
      <w:pPr>
        <w:widowControl w:val="0"/>
        <w:numPr>
          <w:ilvl w:val="0"/>
          <w:numId w:val="37"/>
        </w:numPr>
        <w:tabs>
          <w:tab w:val="left" w:pos="1189"/>
        </w:tabs>
        <w:ind w:firstLine="720"/>
        <w:jc w:val="both"/>
        <w:rPr>
          <w:rFonts w:eastAsia="Times New Roman"/>
        </w:rPr>
      </w:pPr>
      <w:r w:rsidRPr="00345D0A">
        <w:rPr>
          <w:rFonts w:eastAsia="Times New Roman"/>
        </w:rPr>
        <w:t>Федеральный закон от 21.12.2004 № 172-ФЗ «О переводе земель или земельных участков из одной категории в другую».</w:t>
      </w:r>
    </w:p>
    <w:p w14:paraId="253A784E" w14:textId="77777777" w:rsidR="000164B5" w:rsidRPr="00345D0A" w:rsidRDefault="000164B5" w:rsidP="004A3044">
      <w:pPr>
        <w:widowControl w:val="0"/>
        <w:numPr>
          <w:ilvl w:val="0"/>
          <w:numId w:val="37"/>
        </w:numPr>
        <w:tabs>
          <w:tab w:val="left" w:pos="1189"/>
        </w:tabs>
        <w:ind w:firstLine="720"/>
        <w:jc w:val="both"/>
        <w:rPr>
          <w:rFonts w:eastAsia="Times New Roman"/>
        </w:rPr>
      </w:pPr>
      <w:r w:rsidRPr="00345D0A">
        <w:rPr>
          <w:rFonts w:eastAsia="Times New Roman"/>
        </w:rPr>
        <w:t>Федеральный закон от 08.01.1998 № 3-ФЗ «О наркотических средствах и психо</w:t>
      </w:r>
      <w:r w:rsidRPr="00345D0A">
        <w:rPr>
          <w:rFonts w:eastAsia="Times New Roman"/>
        </w:rPr>
        <w:softHyphen/>
        <w:t>тропных веществах».</w:t>
      </w:r>
    </w:p>
    <w:p w14:paraId="4F25FE82" w14:textId="77777777" w:rsidR="000164B5" w:rsidRPr="00345D0A" w:rsidRDefault="000164B5" w:rsidP="004A3044">
      <w:pPr>
        <w:widowControl w:val="0"/>
        <w:numPr>
          <w:ilvl w:val="0"/>
          <w:numId w:val="37"/>
        </w:numPr>
        <w:tabs>
          <w:tab w:val="left" w:pos="1184"/>
        </w:tabs>
        <w:ind w:firstLine="720"/>
        <w:jc w:val="both"/>
        <w:rPr>
          <w:rFonts w:eastAsia="Times New Roman"/>
        </w:rPr>
      </w:pPr>
      <w:r w:rsidRPr="00345D0A">
        <w:rPr>
          <w:rFonts w:eastAsia="Times New Roman"/>
        </w:rPr>
        <w:t>Федеральный закон от 30.12.2015 № 431-ФЗ «О геодезии, картографии и про</w:t>
      </w:r>
      <w:r w:rsidRPr="00345D0A">
        <w:rPr>
          <w:rFonts w:eastAsia="Times New Roman"/>
        </w:rPr>
        <w:softHyphen/>
        <w:t>странственных данных и о внесении изменений в отдельные законодательные акты Рос</w:t>
      </w:r>
      <w:r w:rsidRPr="00345D0A">
        <w:rPr>
          <w:rFonts w:eastAsia="Times New Roman"/>
        </w:rPr>
        <w:softHyphen/>
        <w:t>сийской Федерации».</w:t>
      </w:r>
    </w:p>
    <w:p w14:paraId="7FA1A793" w14:textId="77777777" w:rsidR="000164B5" w:rsidRPr="00345D0A" w:rsidRDefault="000164B5" w:rsidP="004A3044">
      <w:pPr>
        <w:widowControl w:val="0"/>
        <w:numPr>
          <w:ilvl w:val="0"/>
          <w:numId w:val="37"/>
        </w:numPr>
        <w:tabs>
          <w:tab w:val="left" w:pos="1184"/>
        </w:tabs>
        <w:ind w:firstLine="720"/>
        <w:jc w:val="both"/>
        <w:rPr>
          <w:rFonts w:eastAsia="Times New Roman"/>
        </w:rPr>
      </w:pPr>
      <w:r w:rsidRPr="00345D0A">
        <w:rPr>
          <w:rFonts w:eastAsia="Times New Roman"/>
        </w:rPr>
        <w:t>Федеральный закон от 20.12.2004 № 166-ФЗ «О рыболовстве и сохранении вод</w:t>
      </w:r>
      <w:r w:rsidRPr="00345D0A">
        <w:rPr>
          <w:rFonts w:eastAsia="Times New Roman"/>
        </w:rPr>
        <w:softHyphen/>
        <w:t>ных биологических ресурсов».</w:t>
      </w:r>
    </w:p>
    <w:p w14:paraId="77A6B73F" w14:textId="77777777" w:rsidR="000164B5" w:rsidRPr="00345D0A" w:rsidRDefault="000164B5" w:rsidP="004A3044">
      <w:pPr>
        <w:widowControl w:val="0"/>
        <w:numPr>
          <w:ilvl w:val="0"/>
          <w:numId w:val="37"/>
        </w:numPr>
        <w:tabs>
          <w:tab w:val="left" w:pos="1179"/>
        </w:tabs>
        <w:ind w:firstLine="720"/>
        <w:jc w:val="both"/>
        <w:rPr>
          <w:rFonts w:eastAsia="Times New Roman"/>
        </w:rPr>
      </w:pPr>
      <w:r w:rsidRPr="00345D0A">
        <w:rPr>
          <w:rFonts w:eastAsia="Times New Roman"/>
        </w:rPr>
        <w:t>Федеральный закон от 25.06.2002 № 73-ФЗ «Об объектах культурного наследия (памятниках истории и культуры) народов Российской Федерации».</w:t>
      </w:r>
    </w:p>
    <w:p w14:paraId="51D0EE09" w14:textId="77777777" w:rsidR="000164B5" w:rsidRPr="00345D0A" w:rsidRDefault="000164B5" w:rsidP="004A3044">
      <w:pPr>
        <w:widowControl w:val="0"/>
        <w:numPr>
          <w:ilvl w:val="0"/>
          <w:numId w:val="37"/>
        </w:numPr>
        <w:tabs>
          <w:tab w:val="left" w:pos="1184"/>
        </w:tabs>
        <w:ind w:firstLine="720"/>
        <w:jc w:val="both"/>
        <w:rPr>
          <w:rFonts w:eastAsia="Times New Roman"/>
        </w:rPr>
      </w:pPr>
      <w:r w:rsidRPr="00345D0A">
        <w:rPr>
          <w:rFonts w:eastAsia="Times New Roman"/>
        </w:rPr>
        <w:t>Федеральный закон от 13.07.2015 № 218-ФЗ «О государственной регистрации недвижимости».</w:t>
      </w:r>
    </w:p>
    <w:p w14:paraId="5748BCBD" w14:textId="77777777" w:rsidR="000164B5" w:rsidRPr="00345D0A" w:rsidRDefault="000164B5" w:rsidP="004A3044">
      <w:pPr>
        <w:widowControl w:val="0"/>
        <w:numPr>
          <w:ilvl w:val="0"/>
          <w:numId w:val="37"/>
        </w:numPr>
        <w:tabs>
          <w:tab w:val="left" w:pos="1194"/>
        </w:tabs>
        <w:spacing w:after="80"/>
        <w:ind w:firstLine="720"/>
        <w:jc w:val="both"/>
        <w:rPr>
          <w:rFonts w:eastAsia="Times New Roman"/>
        </w:rPr>
      </w:pPr>
      <w:r w:rsidRPr="00345D0A">
        <w:rPr>
          <w:rFonts w:eastAsia="Times New Roman"/>
        </w:rPr>
        <w:t>Федеральный закон от 19.12.2023 № 617-ФЗ «О внесении изменений в Феде</w:t>
      </w:r>
      <w:r w:rsidRPr="00345D0A">
        <w:rPr>
          <w:rFonts w:eastAsia="Times New Roman"/>
        </w:rPr>
        <w:softHyphen/>
        <w:t>ральный закон «Об охоте и о сохранении охотничьих ресурсов и о внесении изменений в отдельные законодательные акты Российской Федерации».</w:t>
      </w:r>
    </w:p>
    <w:p w14:paraId="1C7D86F6" w14:textId="77777777" w:rsidR="000164B5" w:rsidRPr="00345D0A" w:rsidRDefault="000164B5" w:rsidP="004A3044">
      <w:pPr>
        <w:widowControl w:val="0"/>
        <w:spacing w:after="80"/>
        <w:ind w:firstLine="720"/>
        <w:jc w:val="both"/>
        <w:rPr>
          <w:rFonts w:eastAsia="Times New Roman"/>
        </w:rPr>
      </w:pPr>
      <w:r w:rsidRPr="00345D0A">
        <w:rPr>
          <w:rFonts w:eastAsia="Times New Roman"/>
          <w:b/>
          <w:bCs/>
        </w:rPr>
        <w:t>Постановления и распоряжения Правительства Российской Федерации</w:t>
      </w:r>
    </w:p>
    <w:p w14:paraId="16AF5F37" w14:textId="77777777" w:rsidR="000164B5" w:rsidRPr="00345D0A" w:rsidRDefault="000164B5" w:rsidP="004A3044">
      <w:pPr>
        <w:widowControl w:val="0"/>
        <w:numPr>
          <w:ilvl w:val="0"/>
          <w:numId w:val="38"/>
        </w:numPr>
        <w:tabs>
          <w:tab w:val="left" w:pos="1064"/>
        </w:tabs>
        <w:ind w:firstLine="720"/>
        <w:jc w:val="both"/>
        <w:rPr>
          <w:rFonts w:eastAsia="Times New Roman"/>
        </w:rPr>
      </w:pPr>
      <w:r w:rsidRPr="00345D0A">
        <w:rPr>
          <w:rFonts w:eastAsia="Times New Roman"/>
        </w:rPr>
        <w:t>Постановление от 22 июня 2007 г. № 395 «Об установлении максимального объ</w:t>
      </w:r>
      <w:r w:rsidRPr="00345D0A">
        <w:rPr>
          <w:rFonts w:eastAsia="Times New Roman"/>
        </w:rPr>
        <w:softHyphen/>
        <w:t>ема древесины, подлежащей заготовке лицом или группой лиц».</w:t>
      </w:r>
    </w:p>
    <w:p w14:paraId="60E47E45" w14:textId="77777777" w:rsidR="000164B5" w:rsidRPr="00345D0A" w:rsidRDefault="000164B5" w:rsidP="004A3044">
      <w:pPr>
        <w:widowControl w:val="0"/>
        <w:numPr>
          <w:ilvl w:val="0"/>
          <w:numId w:val="38"/>
        </w:numPr>
        <w:tabs>
          <w:tab w:val="left" w:pos="1064"/>
        </w:tabs>
        <w:ind w:firstLine="720"/>
        <w:jc w:val="both"/>
        <w:rPr>
          <w:rFonts w:eastAsia="Times New Roman"/>
        </w:rPr>
      </w:pPr>
      <w:r w:rsidRPr="00345D0A">
        <w:rPr>
          <w:rFonts w:eastAsia="Times New Roman"/>
        </w:rPr>
        <w:t>Постановление Правительства РФ от 07.10.2020 № 1614 «Об утверждении Пра</w:t>
      </w:r>
      <w:r w:rsidRPr="00345D0A">
        <w:rPr>
          <w:rFonts w:eastAsia="Times New Roman"/>
        </w:rPr>
        <w:softHyphen/>
        <w:t>вил пожарной безопасности в лесах».</w:t>
      </w:r>
    </w:p>
    <w:p w14:paraId="38CD0D3C" w14:textId="77777777" w:rsidR="000164B5" w:rsidRPr="00345D0A" w:rsidRDefault="000164B5" w:rsidP="004A3044">
      <w:pPr>
        <w:widowControl w:val="0"/>
        <w:numPr>
          <w:ilvl w:val="0"/>
          <w:numId w:val="38"/>
        </w:numPr>
        <w:tabs>
          <w:tab w:val="left" w:pos="1064"/>
        </w:tabs>
        <w:ind w:firstLine="720"/>
        <w:jc w:val="both"/>
        <w:rPr>
          <w:rFonts w:eastAsia="Times New Roman"/>
        </w:rPr>
      </w:pPr>
      <w:r w:rsidRPr="00345D0A">
        <w:rPr>
          <w:rFonts w:eastAsia="Times New Roman"/>
        </w:rPr>
        <w:t>Постановление Правительства РФ от 09.12.2020 № 2047 «Об утверждении Пра</w:t>
      </w:r>
      <w:r w:rsidRPr="00345D0A">
        <w:rPr>
          <w:rFonts w:eastAsia="Times New Roman"/>
        </w:rPr>
        <w:softHyphen/>
        <w:t>вил санитарной безопасности в лесах».</w:t>
      </w:r>
    </w:p>
    <w:p w14:paraId="2D818D6A" w14:textId="77777777" w:rsidR="000164B5" w:rsidRPr="00345D0A" w:rsidRDefault="000164B5" w:rsidP="004A3044">
      <w:pPr>
        <w:widowControl w:val="0"/>
        <w:numPr>
          <w:ilvl w:val="0"/>
          <w:numId w:val="38"/>
        </w:numPr>
        <w:tabs>
          <w:tab w:val="left" w:pos="1074"/>
        </w:tabs>
        <w:ind w:firstLine="720"/>
        <w:jc w:val="both"/>
        <w:rPr>
          <w:rFonts w:eastAsia="Times New Roman"/>
        </w:rPr>
      </w:pPr>
      <w:r w:rsidRPr="00345D0A">
        <w:rPr>
          <w:rFonts w:eastAsia="Times New Roman"/>
        </w:rPr>
        <w:t>Постановление от 21 декабря 2019 г. № 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p w14:paraId="5E1AF472" w14:textId="77777777" w:rsidR="000164B5" w:rsidRPr="00345D0A" w:rsidRDefault="000164B5" w:rsidP="004A3044">
      <w:pPr>
        <w:widowControl w:val="0"/>
        <w:numPr>
          <w:ilvl w:val="0"/>
          <w:numId w:val="38"/>
        </w:numPr>
        <w:tabs>
          <w:tab w:val="left" w:pos="1069"/>
        </w:tabs>
        <w:ind w:firstLine="720"/>
        <w:jc w:val="both"/>
        <w:rPr>
          <w:rFonts w:eastAsia="Times New Roman"/>
        </w:rPr>
      </w:pPr>
      <w:r w:rsidRPr="00345D0A">
        <w:rPr>
          <w:rFonts w:eastAsia="Times New Roman"/>
        </w:rPr>
        <w:t xml:space="preserve">Постановление от 24 февраля 2009 г. № 160 «О порядке установления охранных </w:t>
      </w:r>
      <w:r w:rsidRPr="00345D0A">
        <w:rPr>
          <w:rFonts w:eastAsia="Times New Roman"/>
        </w:rPr>
        <w:lastRenderedPageBreak/>
        <w:t>зон объектов электросетевого хозяйства и особых условий использования земельных участков, расположенных в границах таких зон».</w:t>
      </w:r>
    </w:p>
    <w:p w14:paraId="4B20AA8E" w14:textId="77777777" w:rsidR="000164B5" w:rsidRPr="00345D0A" w:rsidRDefault="000164B5" w:rsidP="004A3044">
      <w:pPr>
        <w:widowControl w:val="0"/>
        <w:numPr>
          <w:ilvl w:val="0"/>
          <w:numId w:val="38"/>
        </w:numPr>
        <w:tabs>
          <w:tab w:val="left" w:pos="1074"/>
        </w:tabs>
        <w:ind w:firstLine="720"/>
        <w:jc w:val="both"/>
        <w:rPr>
          <w:rFonts w:eastAsia="Times New Roman"/>
        </w:rPr>
      </w:pPr>
      <w:r w:rsidRPr="00345D0A">
        <w:rPr>
          <w:rFonts w:eastAsia="Times New Roman"/>
        </w:rPr>
        <w:t>Постановление Правительства РФ от 19.01.2022 № 18 «О подготовке и принятии решения о предоставлении водного объекта в пользование» (вместе с «Правилами подго</w:t>
      </w:r>
      <w:r w:rsidRPr="00345D0A">
        <w:rPr>
          <w:rFonts w:eastAsia="Times New Roman"/>
        </w:rPr>
        <w:softHyphen/>
        <w:t>товки и принятия решения о предоставлении водного объекта в пользование»).</w:t>
      </w:r>
    </w:p>
    <w:p w14:paraId="3F3BEE11" w14:textId="77777777" w:rsidR="000164B5" w:rsidRPr="00345D0A" w:rsidRDefault="000164B5" w:rsidP="004A3044">
      <w:pPr>
        <w:widowControl w:val="0"/>
        <w:numPr>
          <w:ilvl w:val="0"/>
          <w:numId w:val="38"/>
        </w:numPr>
        <w:tabs>
          <w:tab w:val="left" w:pos="1064"/>
        </w:tabs>
        <w:spacing w:after="80"/>
        <w:ind w:firstLine="720"/>
        <w:jc w:val="both"/>
        <w:rPr>
          <w:rFonts w:eastAsia="Times New Roman"/>
        </w:rPr>
      </w:pPr>
      <w:r w:rsidRPr="00345D0A">
        <w:rPr>
          <w:rFonts w:eastAsia="Times New Roman"/>
        </w:rPr>
        <w:t>Постановление от 11 августа 2003 г. № 486 «Об утверждении Правил определе</w:t>
      </w:r>
      <w:r w:rsidRPr="00345D0A">
        <w:rPr>
          <w:rFonts w:eastAsia="Times New Roman"/>
        </w:rPr>
        <w:softHyphen/>
        <w:t>ния размеров земельных участков для размещения воздушных линий электропередачи и опор линий связи, обслуживающих электрические сети».</w:t>
      </w:r>
    </w:p>
    <w:p w14:paraId="7928CBE7" w14:textId="77777777" w:rsidR="000164B5" w:rsidRPr="00345D0A" w:rsidRDefault="000164B5" w:rsidP="004A3044">
      <w:pPr>
        <w:widowControl w:val="0"/>
        <w:numPr>
          <w:ilvl w:val="0"/>
          <w:numId w:val="38"/>
        </w:numPr>
        <w:tabs>
          <w:tab w:val="left" w:pos="1071"/>
        </w:tabs>
        <w:ind w:firstLine="720"/>
        <w:jc w:val="both"/>
        <w:rPr>
          <w:rFonts w:eastAsia="Times New Roman"/>
        </w:rPr>
      </w:pPr>
      <w:r w:rsidRPr="00345D0A">
        <w:rPr>
          <w:rFonts w:eastAsia="Times New Roman"/>
        </w:rPr>
        <w:t>Постановление от 12 октября 2006 г. № 611 «О порядке установления и исполь</w:t>
      </w:r>
      <w:r w:rsidRPr="00345D0A">
        <w:rPr>
          <w:rFonts w:eastAsia="Times New Roman"/>
        </w:rPr>
        <w:softHyphen/>
        <w:t>зования полос отвода и охранных зон железных дорог».</w:t>
      </w:r>
    </w:p>
    <w:p w14:paraId="2D2352EE" w14:textId="77777777" w:rsidR="000164B5" w:rsidRPr="00345D0A" w:rsidRDefault="000164B5" w:rsidP="004A3044">
      <w:pPr>
        <w:widowControl w:val="0"/>
        <w:numPr>
          <w:ilvl w:val="0"/>
          <w:numId w:val="38"/>
        </w:numPr>
        <w:tabs>
          <w:tab w:val="left" w:pos="1071"/>
        </w:tabs>
        <w:ind w:firstLine="720"/>
        <w:jc w:val="both"/>
        <w:rPr>
          <w:rFonts w:eastAsia="Times New Roman"/>
        </w:rPr>
      </w:pPr>
      <w:r w:rsidRPr="00345D0A">
        <w:rPr>
          <w:rFonts w:eastAsia="Times New Roman"/>
        </w:rPr>
        <w:t>Постановление от 27 февраля 2010 г. № 103 «О мерах по осуществлению меро</w:t>
      </w:r>
      <w:r w:rsidRPr="00345D0A">
        <w:rPr>
          <w:rFonts w:eastAsia="Times New Roman"/>
        </w:rPr>
        <w:softHyphen/>
        <w:t>приятий по контролю за соблюдением особых условий использования земельных участ</w:t>
      </w:r>
      <w:r w:rsidRPr="00345D0A">
        <w:rPr>
          <w:rFonts w:eastAsia="Times New Roman"/>
        </w:rPr>
        <w:softHyphen/>
        <w:t>ков, расположенных в границах охранных зон объектов электросетевого хозяйства».</w:t>
      </w:r>
    </w:p>
    <w:p w14:paraId="3F315199" w14:textId="77777777" w:rsidR="000164B5" w:rsidRPr="00345D0A" w:rsidRDefault="000164B5" w:rsidP="004A3044">
      <w:pPr>
        <w:widowControl w:val="0"/>
        <w:numPr>
          <w:ilvl w:val="0"/>
          <w:numId w:val="38"/>
        </w:numPr>
        <w:tabs>
          <w:tab w:val="left" w:pos="1142"/>
        </w:tabs>
        <w:ind w:firstLine="720"/>
        <w:jc w:val="both"/>
        <w:rPr>
          <w:rFonts w:eastAsia="Times New Roman"/>
        </w:rPr>
      </w:pPr>
      <w:r w:rsidRPr="00345D0A">
        <w:rPr>
          <w:rFonts w:eastAsia="Times New Roman"/>
        </w:rPr>
        <w:t>Постановление Правительства РФ от 31.05.2025 № 813 «Об утверждении требо</w:t>
      </w:r>
      <w:r w:rsidRPr="00345D0A">
        <w:rPr>
          <w:rFonts w:eastAsia="Times New Roman"/>
        </w:rPr>
        <w:softHyphen/>
        <w:t>ваний к предотвращению гибели объектов животного мира при осуществлении производ</w:t>
      </w:r>
      <w:r w:rsidRPr="00345D0A">
        <w:rPr>
          <w:rFonts w:eastAsia="Times New Roman"/>
        </w:rPr>
        <w:softHyphen/>
        <w:t>ственных процессов, а также при эксплуатации транспортных магистралей, трубопрово</w:t>
      </w:r>
      <w:r w:rsidRPr="00345D0A">
        <w:rPr>
          <w:rFonts w:eastAsia="Times New Roman"/>
        </w:rPr>
        <w:softHyphen/>
        <w:t>дов и линий связи и электропередачи».</w:t>
      </w:r>
    </w:p>
    <w:p w14:paraId="62142BF4" w14:textId="77777777" w:rsidR="000164B5" w:rsidRPr="00345D0A" w:rsidRDefault="000164B5" w:rsidP="004A3044">
      <w:pPr>
        <w:widowControl w:val="0"/>
        <w:numPr>
          <w:ilvl w:val="0"/>
          <w:numId w:val="38"/>
        </w:numPr>
        <w:tabs>
          <w:tab w:val="left" w:pos="1142"/>
        </w:tabs>
        <w:ind w:firstLine="720"/>
        <w:jc w:val="both"/>
        <w:rPr>
          <w:rFonts w:eastAsia="Times New Roman"/>
        </w:rPr>
      </w:pPr>
      <w:r w:rsidRPr="00345D0A">
        <w:rPr>
          <w:rFonts w:eastAsia="Times New Roman"/>
        </w:rPr>
        <w:t>Постановление Правительства РФ от 30.08.2024 № 1186 «Об утверждении По</w:t>
      </w:r>
      <w:r w:rsidRPr="00345D0A">
        <w:rPr>
          <w:rFonts w:eastAsia="Times New Roman"/>
        </w:rPr>
        <w:softHyphen/>
        <w:t>ложения об округах санитарной (горно-санитарной) охраны природных лечебных ресур</w:t>
      </w:r>
      <w:r w:rsidRPr="00345D0A">
        <w:rPr>
          <w:rFonts w:eastAsia="Times New Roman"/>
        </w:rPr>
        <w:softHyphen/>
        <w:t>сов».</w:t>
      </w:r>
    </w:p>
    <w:p w14:paraId="3AE71385" w14:textId="77777777" w:rsidR="000164B5" w:rsidRPr="00345D0A" w:rsidRDefault="000164B5" w:rsidP="004A3044">
      <w:pPr>
        <w:widowControl w:val="0"/>
        <w:numPr>
          <w:ilvl w:val="0"/>
          <w:numId w:val="38"/>
        </w:numPr>
        <w:tabs>
          <w:tab w:val="left" w:pos="1142"/>
        </w:tabs>
        <w:ind w:firstLine="720"/>
        <w:jc w:val="both"/>
        <w:rPr>
          <w:rFonts w:eastAsia="Times New Roman"/>
        </w:rPr>
      </w:pPr>
      <w:r w:rsidRPr="00345D0A">
        <w:rPr>
          <w:rFonts w:eastAsia="Times New Roman"/>
        </w:rPr>
        <w:t>Постановление Правительства РФ от 30.06.2021 № 1098 (ред. от 17.05.2025) «О федеральном государственном лесном контроле (надзоре)» (вместе с «Положением о фе</w:t>
      </w:r>
      <w:r w:rsidRPr="00345D0A">
        <w:rPr>
          <w:rFonts w:eastAsia="Times New Roman"/>
        </w:rPr>
        <w:softHyphen/>
        <w:t>деральном государственном лесном контроле (надзоре)»).</w:t>
      </w:r>
    </w:p>
    <w:p w14:paraId="4DE4B406" w14:textId="77777777" w:rsidR="000164B5" w:rsidRPr="00345D0A" w:rsidRDefault="000164B5" w:rsidP="004A3044">
      <w:pPr>
        <w:widowControl w:val="0"/>
        <w:numPr>
          <w:ilvl w:val="0"/>
          <w:numId w:val="38"/>
        </w:numPr>
        <w:tabs>
          <w:tab w:val="left" w:pos="1142"/>
        </w:tabs>
        <w:ind w:firstLine="720"/>
        <w:jc w:val="both"/>
        <w:rPr>
          <w:rFonts w:eastAsia="Times New Roman"/>
        </w:rPr>
      </w:pPr>
      <w:r w:rsidRPr="00345D0A">
        <w:rPr>
          <w:rFonts w:eastAsia="Times New Roman"/>
        </w:rPr>
        <w:t>Распоряжение от 17 июля 2012 г. № 1283-р «Об утверждении Перечня объектов лесной инфраструктуры для защитных лесов, эксплуатационных лесов и резервных лесов»</w:t>
      </w:r>
    </w:p>
    <w:p w14:paraId="59DB3ACC" w14:textId="77777777" w:rsidR="000164B5" w:rsidRPr="00345D0A" w:rsidRDefault="000164B5" w:rsidP="004A3044">
      <w:pPr>
        <w:widowControl w:val="0"/>
        <w:numPr>
          <w:ilvl w:val="0"/>
          <w:numId w:val="38"/>
        </w:numPr>
        <w:tabs>
          <w:tab w:val="left" w:pos="1138"/>
        </w:tabs>
        <w:ind w:firstLine="720"/>
        <w:jc w:val="both"/>
        <w:rPr>
          <w:rFonts w:eastAsia="Times New Roman"/>
        </w:rPr>
      </w:pPr>
      <w:r w:rsidRPr="00345D0A">
        <w:rPr>
          <w:rFonts w:eastAsia="Times New Roman"/>
        </w:rPr>
        <w:t>Распоряжение Правительства РФ от 04.07.2019 № 1459-р «О внесении измене</w:t>
      </w:r>
      <w:r w:rsidRPr="00345D0A">
        <w:rPr>
          <w:rFonts w:eastAsia="Times New Roman"/>
        </w:rPr>
        <w:softHyphen/>
        <w:t>ний в распоряжение Правительства РФ от 17.07.2012 № 1283-р»</w:t>
      </w:r>
    </w:p>
    <w:p w14:paraId="4A6B7E2C" w14:textId="77777777" w:rsidR="000164B5" w:rsidRPr="00345D0A" w:rsidRDefault="000164B5" w:rsidP="004A3044">
      <w:pPr>
        <w:widowControl w:val="0"/>
        <w:numPr>
          <w:ilvl w:val="0"/>
          <w:numId w:val="38"/>
        </w:numPr>
        <w:tabs>
          <w:tab w:val="left" w:pos="1421"/>
        </w:tabs>
        <w:ind w:firstLine="720"/>
        <w:jc w:val="both"/>
        <w:rPr>
          <w:rFonts w:eastAsia="Times New Roman"/>
        </w:rPr>
      </w:pPr>
      <w:r w:rsidRPr="00345D0A">
        <w:rPr>
          <w:rFonts w:eastAsia="Times New Roman"/>
        </w:rPr>
        <w:t>Распоряжение Правительства РФ от 23.04.2022 № 999-р «Об утверждении Перечня некапитальных строений, сооружений, не связанных с созда</w:t>
      </w:r>
      <w:r w:rsidRPr="00345D0A">
        <w:rPr>
          <w:rFonts w:eastAsia="Times New Roman"/>
        </w:rPr>
        <w:softHyphen/>
        <w:t>нием лесной инфраструктуры, для защитных лесов, эксплуатационных лесов, резервных лесов».</w:t>
      </w:r>
    </w:p>
    <w:p w14:paraId="18D44490" w14:textId="77777777" w:rsidR="000164B5" w:rsidRPr="00345D0A" w:rsidRDefault="000164B5" w:rsidP="004A3044">
      <w:pPr>
        <w:widowControl w:val="0"/>
        <w:numPr>
          <w:ilvl w:val="0"/>
          <w:numId w:val="38"/>
        </w:numPr>
        <w:tabs>
          <w:tab w:val="left" w:pos="1421"/>
        </w:tabs>
        <w:ind w:firstLine="720"/>
        <w:jc w:val="both"/>
        <w:rPr>
          <w:rFonts w:eastAsia="Times New Roman"/>
        </w:rPr>
      </w:pPr>
      <w:r w:rsidRPr="00345D0A">
        <w:rPr>
          <w:rFonts w:eastAsia="Times New Roman"/>
        </w:rPr>
        <w:t>Распоряжение Правительства РФ от 30.04.2022 № 1084-р «Об утверждении перечня объектов капитального строительства, не связанных с создани</w:t>
      </w:r>
      <w:r w:rsidRPr="00345D0A">
        <w:rPr>
          <w:rFonts w:eastAsia="Times New Roman"/>
        </w:rPr>
        <w:softHyphen/>
        <w:t>ем лесной инфраструктуры, для защитных лесов, эксплуатационных лесов, резервных ле</w:t>
      </w:r>
      <w:r w:rsidRPr="00345D0A">
        <w:rPr>
          <w:rFonts w:eastAsia="Times New Roman"/>
        </w:rPr>
        <w:softHyphen/>
        <w:t>сов»</w:t>
      </w:r>
    </w:p>
    <w:p w14:paraId="22571557" w14:textId="77777777" w:rsidR="000164B5" w:rsidRPr="00345D0A" w:rsidRDefault="000164B5" w:rsidP="004A3044">
      <w:pPr>
        <w:widowControl w:val="0"/>
        <w:numPr>
          <w:ilvl w:val="0"/>
          <w:numId w:val="38"/>
        </w:numPr>
        <w:tabs>
          <w:tab w:val="left" w:pos="1147"/>
        </w:tabs>
        <w:ind w:firstLine="720"/>
        <w:jc w:val="both"/>
        <w:rPr>
          <w:rFonts w:eastAsia="Times New Roman"/>
        </w:rPr>
      </w:pPr>
      <w:r w:rsidRPr="00345D0A">
        <w:rPr>
          <w:rFonts w:eastAsia="Times New Roman"/>
        </w:rPr>
        <w:t>Распоряжение Правительства РФ от 17.02.2014 № 212-р «Об утверждении Стратегии сохранения редких и находящихся под угрозой исчезновения видов животных, растений и грибов в Российской Федерации на период до 2030 года».</w:t>
      </w:r>
    </w:p>
    <w:p w14:paraId="01DA79F5" w14:textId="77777777" w:rsidR="000164B5" w:rsidRPr="00345D0A" w:rsidRDefault="000164B5" w:rsidP="004A3044">
      <w:pPr>
        <w:widowControl w:val="0"/>
        <w:numPr>
          <w:ilvl w:val="0"/>
          <w:numId w:val="38"/>
        </w:numPr>
        <w:tabs>
          <w:tab w:val="left" w:pos="1142"/>
        </w:tabs>
        <w:ind w:firstLine="720"/>
        <w:jc w:val="both"/>
        <w:rPr>
          <w:rFonts w:eastAsia="Times New Roman"/>
        </w:rPr>
      </w:pPr>
      <w:r w:rsidRPr="00345D0A">
        <w:rPr>
          <w:rFonts w:eastAsia="Times New Roman"/>
        </w:rPr>
        <w:t>Постановление Правительства РФ от 22.04.2025 № 526 «О мерах противопо</w:t>
      </w:r>
      <w:r w:rsidRPr="00345D0A">
        <w:rPr>
          <w:rFonts w:eastAsia="Times New Roman"/>
        </w:rPr>
        <w:softHyphen/>
        <w:t>жарного обустройства лесов».</w:t>
      </w:r>
    </w:p>
    <w:p w14:paraId="35856D31" w14:textId="77777777" w:rsidR="000164B5" w:rsidRPr="00345D0A" w:rsidRDefault="000164B5" w:rsidP="004A3044">
      <w:pPr>
        <w:widowControl w:val="0"/>
        <w:numPr>
          <w:ilvl w:val="0"/>
          <w:numId w:val="38"/>
        </w:numPr>
        <w:tabs>
          <w:tab w:val="left" w:pos="1142"/>
        </w:tabs>
        <w:ind w:firstLine="720"/>
        <w:jc w:val="both"/>
        <w:rPr>
          <w:rFonts w:eastAsia="Times New Roman"/>
        </w:rPr>
      </w:pPr>
      <w:r w:rsidRPr="00345D0A">
        <w:rPr>
          <w:rFonts w:eastAsia="Times New Roman"/>
        </w:rPr>
        <w:t>Постановление Правительства РФ от 13 сентября 2016 г. № 913 «О ставках пла</w:t>
      </w:r>
      <w:r w:rsidRPr="00345D0A">
        <w:rPr>
          <w:rFonts w:eastAsia="Times New Roman"/>
        </w:rPr>
        <w:softHyphen/>
        <w:t>ты за негативное воздействие на окружающую среду и дополнительных коэффициентах» и применяются с использованием коэффициентов, учитывающих экологические факторы.</w:t>
      </w:r>
    </w:p>
    <w:p w14:paraId="5ABACBB1" w14:textId="77777777" w:rsidR="000164B5" w:rsidRPr="00345D0A" w:rsidRDefault="000164B5" w:rsidP="004A3044">
      <w:pPr>
        <w:widowControl w:val="0"/>
        <w:numPr>
          <w:ilvl w:val="0"/>
          <w:numId w:val="38"/>
        </w:numPr>
        <w:tabs>
          <w:tab w:val="left" w:pos="1142"/>
        </w:tabs>
        <w:ind w:firstLine="720"/>
        <w:jc w:val="both"/>
        <w:rPr>
          <w:rFonts w:eastAsia="Times New Roman"/>
        </w:rPr>
      </w:pPr>
      <w:r w:rsidRPr="00345D0A">
        <w:rPr>
          <w:rFonts w:eastAsia="Times New Roman"/>
        </w:rPr>
        <w:t>Постановление Правительства РФ от 30.06.2021 № 1095 «Об утверждении По</w:t>
      </w:r>
      <w:r w:rsidRPr="00345D0A">
        <w:rPr>
          <w:rFonts w:eastAsia="Times New Roman"/>
        </w:rPr>
        <w:softHyphen/>
        <w:t>ложения о федеральном государственном геологическом контроле (надзоре)».</w:t>
      </w:r>
    </w:p>
    <w:p w14:paraId="4B251C71" w14:textId="77777777" w:rsidR="000164B5" w:rsidRPr="00345D0A" w:rsidRDefault="000164B5" w:rsidP="004A3044">
      <w:pPr>
        <w:widowControl w:val="0"/>
        <w:numPr>
          <w:ilvl w:val="0"/>
          <w:numId w:val="38"/>
        </w:numPr>
        <w:tabs>
          <w:tab w:val="left" w:pos="1138"/>
        </w:tabs>
        <w:ind w:firstLine="720"/>
        <w:jc w:val="both"/>
        <w:rPr>
          <w:rFonts w:eastAsia="Times New Roman"/>
        </w:rPr>
      </w:pPr>
      <w:r w:rsidRPr="00345D0A">
        <w:rPr>
          <w:rFonts w:eastAsia="Times New Roman"/>
        </w:rPr>
        <w:t>Постановление Правительства РФ от 17.05.2011 № 377 «Об утверждении Пра</w:t>
      </w:r>
      <w:r w:rsidRPr="00345D0A">
        <w:rPr>
          <w:rFonts w:eastAsia="Times New Roman"/>
        </w:rPr>
        <w:softHyphen/>
        <w:t>вил разработки и утверждения плана тушения лесных пожаров и его формы».</w:t>
      </w:r>
    </w:p>
    <w:p w14:paraId="69C0FE67" w14:textId="77777777" w:rsidR="000164B5" w:rsidRPr="00345D0A" w:rsidRDefault="000164B5" w:rsidP="004A3044">
      <w:pPr>
        <w:widowControl w:val="0"/>
        <w:numPr>
          <w:ilvl w:val="0"/>
          <w:numId w:val="38"/>
        </w:numPr>
        <w:tabs>
          <w:tab w:val="left" w:pos="1142"/>
        </w:tabs>
        <w:ind w:firstLine="720"/>
        <w:jc w:val="both"/>
        <w:rPr>
          <w:rFonts w:eastAsia="Times New Roman"/>
        </w:rPr>
      </w:pPr>
      <w:r w:rsidRPr="00345D0A">
        <w:rPr>
          <w:rFonts w:eastAsia="Times New Roman"/>
        </w:rPr>
        <w:t>Постановление Правительства РФ от 10.01.2009 № 17 «Об утверждении Правил установления на местности границ водоохранных зон и границ прибрежных защитных полос водных объектов».</w:t>
      </w:r>
    </w:p>
    <w:p w14:paraId="2BECB014" w14:textId="77777777" w:rsidR="000164B5" w:rsidRPr="00345D0A" w:rsidRDefault="000164B5" w:rsidP="004A3044">
      <w:pPr>
        <w:widowControl w:val="0"/>
        <w:numPr>
          <w:ilvl w:val="0"/>
          <w:numId w:val="38"/>
        </w:numPr>
        <w:tabs>
          <w:tab w:val="left" w:pos="1142"/>
        </w:tabs>
        <w:ind w:firstLine="720"/>
        <w:jc w:val="both"/>
        <w:rPr>
          <w:rFonts w:eastAsia="Times New Roman"/>
        </w:rPr>
      </w:pPr>
      <w:r w:rsidRPr="00345D0A">
        <w:rPr>
          <w:rFonts w:eastAsia="Times New Roman"/>
        </w:rPr>
        <w:t>Постановление Правительства РФ от 18.05.2022 № 897 «Об утверждении Пра</w:t>
      </w:r>
      <w:r w:rsidRPr="00345D0A">
        <w:rPr>
          <w:rFonts w:eastAsia="Times New Roman"/>
        </w:rPr>
        <w:softHyphen/>
        <w:t>вил осуществления лесовосстановления или лесоразведения в случае, предусмотренном частью 4 статьи 63.1 Лесного кодекса Российской Федерации, о признании утратившим силу постановления Правительства Российской Федерации от 7 мая 2019 г. № 566 и вне</w:t>
      </w:r>
      <w:r w:rsidRPr="00345D0A">
        <w:rPr>
          <w:rFonts w:eastAsia="Times New Roman"/>
        </w:rPr>
        <w:softHyphen/>
        <w:t xml:space="preserve">сении </w:t>
      </w:r>
      <w:r w:rsidRPr="00345D0A">
        <w:rPr>
          <w:rFonts w:eastAsia="Times New Roman"/>
        </w:rPr>
        <w:lastRenderedPageBreak/>
        <w:t>изменения в перечень нормативных правовых актов и групп нормативных правовых актов Правительства Российской Федерации, нормативных правовых актов, отдельных положений нормативных правовых актов и групп нормативных правовых актов федераль</w:t>
      </w:r>
      <w:r w:rsidRPr="00345D0A">
        <w:rPr>
          <w:rFonts w:eastAsia="Times New Roman"/>
        </w:rPr>
        <w:softHyphen/>
        <w:t>ных органов исполнительной власти, правовых актов, отдельных положений правовых ак</w:t>
      </w:r>
      <w:r w:rsidRPr="00345D0A">
        <w:rPr>
          <w:rFonts w:eastAsia="Times New Roman"/>
        </w:rPr>
        <w:softHyphen/>
        <w:t>тов, групп правовых актов исполнительных и распорядительных органов государственной власти РСФСР и Союза ССР, решений Государственной комиссии по радиочастотам, со-</w:t>
      </w:r>
    </w:p>
    <w:p w14:paraId="322BB001" w14:textId="77777777" w:rsidR="000164B5" w:rsidRPr="00345D0A" w:rsidRDefault="000164B5" w:rsidP="004A3044">
      <w:pPr>
        <w:widowControl w:val="0"/>
        <w:jc w:val="both"/>
        <w:rPr>
          <w:rFonts w:eastAsia="Times New Roman"/>
        </w:rPr>
      </w:pPr>
      <w:r w:rsidRPr="00345D0A">
        <w:rPr>
          <w:rFonts w:eastAsia="Times New Roman"/>
        </w:rPr>
        <w:t>держащих обязательные требования, в отношении которых не применяются положения частей 1, 2 и 3 статьи 15 Федерального закона «Об обязательных требованиях в Россий</w:t>
      </w:r>
      <w:r w:rsidRPr="00345D0A">
        <w:rPr>
          <w:rFonts w:eastAsia="Times New Roman"/>
        </w:rPr>
        <w:softHyphen/>
        <w:t>ской Федерации».</w:t>
      </w:r>
    </w:p>
    <w:p w14:paraId="510BEDCE" w14:textId="77777777" w:rsidR="000164B5" w:rsidRPr="00345D0A" w:rsidRDefault="000164B5" w:rsidP="004A3044">
      <w:pPr>
        <w:widowControl w:val="0"/>
        <w:numPr>
          <w:ilvl w:val="0"/>
          <w:numId w:val="38"/>
        </w:numPr>
        <w:tabs>
          <w:tab w:val="left" w:pos="1164"/>
        </w:tabs>
        <w:ind w:firstLine="720"/>
        <w:jc w:val="both"/>
        <w:rPr>
          <w:rFonts w:eastAsia="Times New Roman"/>
        </w:rPr>
      </w:pPr>
      <w:r w:rsidRPr="00345D0A">
        <w:rPr>
          <w:rFonts w:eastAsia="Times New Roman"/>
        </w:rPr>
        <w:t>Постановление Правительства РФ от 29.05.2025 № 781 «Об утверждении Пра</w:t>
      </w:r>
      <w:r w:rsidRPr="00345D0A">
        <w:rPr>
          <w:rFonts w:eastAsia="Times New Roman"/>
        </w:rPr>
        <w:softHyphen/>
        <w:t>вил проведения рекультивации и консервации земель».</w:t>
      </w:r>
    </w:p>
    <w:p w14:paraId="51AED0B3" w14:textId="77777777" w:rsidR="000164B5" w:rsidRPr="00345D0A" w:rsidRDefault="000164B5" w:rsidP="004A3044">
      <w:pPr>
        <w:widowControl w:val="0"/>
        <w:numPr>
          <w:ilvl w:val="0"/>
          <w:numId w:val="38"/>
        </w:numPr>
        <w:tabs>
          <w:tab w:val="left" w:pos="1173"/>
        </w:tabs>
        <w:ind w:firstLine="720"/>
        <w:jc w:val="both"/>
        <w:rPr>
          <w:rFonts w:eastAsia="Times New Roman"/>
        </w:rPr>
      </w:pPr>
      <w:r w:rsidRPr="00345D0A">
        <w:rPr>
          <w:rFonts w:eastAsia="Times New Roman"/>
        </w:rPr>
        <w:t>Распоряжение Правительства РФ от 11.07.2017 № 1469-р «Об утверждении пе</w:t>
      </w:r>
      <w:r w:rsidRPr="00345D0A">
        <w:rPr>
          <w:rFonts w:eastAsia="Times New Roman"/>
        </w:rPr>
        <w:softHyphen/>
        <w:t>речня объектов, относящихся к охотничьей инфраструктуре».</w:t>
      </w:r>
    </w:p>
    <w:p w14:paraId="3A894D34" w14:textId="77777777" w:rsidR="000164B5" w:rsidRPr="00345D0A" w:rsidRDefault="000164B5" w:rsidP="004A3044">
      <w:pPr>
        <w:widowControl w:val="0"/>
        <w:numPr>
          <w:ilvl w:val="0"/>
          <w:numId w:val="38"/>
        </w:numPr>
        <w:tabs>
          <w:tab w:val="left" w:pos="1168"/>
        </w:tabs>
        <w:ind w:firstLine="720"/>
        <w:jc w:val="both"/>
        <w:rPr>
          <w:rFonts w:eastAsia="Times New Roman"/>
        </w:rPr>
      </w:pPr>
      <w:r w:rsidRPr="00345D0A">
        <w:rPr>
          <w:rFonts w:eastAsia="Times New Roman"/>
        </w:rPr>
        <w:t>Распоряжение Правительства РФ от 19.07.2019 № 1605-р «Об утверждении нормативов обеспеченности субъекта Российской Федерации лесопожарными формиро</w:t>
      </w:r>
      <w:r w:rsidRPr="00345D0A">
        <w:rPr>
          <w:rFonts w:eastAsia="Times New Roman"/>
        </w:rPr>
        <w:softHyphen/>
        <w:t>ваниями, пожарной техникой и оборудованием, противопожарным снаряжением и инвен</w:t>
      </w:r>
      <w:r w:rsidRPr="00345D0A">
        <w:rPr>
          <w:rFonts w:eastAsia="Times New Roman"/>
        </w:rPr>
        <w:softHyphen/>
        <w:t>тарем, иными средствами предупреждения и тушения лесных пожаров».</w:t>
      </w:r>
    </w:p>
    <w:p w14:paraId="40638621" w14:textId="77777777" w:rsidR="000164B5" w:rsidRPr="00345D0A" w:rsidRDefault="000164B5" w:rsidP="004A3044">
      <w:pPr>
        <w:widowControl w:val="0"/>
        <w:numPr>
          <w:ilvl w:val="0"/>
          <w:numId w:val="38"/>
        </w:numPr>
        <w:tabs>
          <w:tab w:val="left" w:pos="1164"/>
        </w:tabs>
        <w:ind w:firstLine="720"/>
        <w:jc w:val="both"/>
        <w:rPr>
          <w:rFonts w:eastAsia="Times New Roman"/>
        </w:rPr>
      </w:pPr>
      <w:r w:rsidRPr="00345D0A">
        <w:rPr>
          <w:rFonts w:eastAsia="Times New Roman"/>
        </w:rPr>
        <w:t>Постановление Правительства РФ от 29.12.2018 № 1730 «Об утверждении осо</w:t>
      </w:r>
      <w:r w:rsidRPr="00345D0A">
        <w:rPr>
          <w:rFonts w:eastAsia="Times New Roman"/>
        </w:rPr>
        <w:softHyphen/>
        <w:t>бенностей возмещения вреда, причиненного лесам и находящимся в них природным объ</w:t>
      </w:r>
      <w:r w:rsidRPr="00345D0A">
        <w:rPr>
          <w:rFonts w:eastAsia="Times New Roman"/>
        </w:rPr>
        <w:softHyphen/>
        <w:t>ектам вследствие нарушения лесного законодательства».</w:t>
      </w:r>
    </w:p>
    <w:p w14:paraId="451D6958" w14:textId="77777777" w:rsidR="000164B5" w:rsidRPr="00345D0A" w:rsidRDefault="000164B5" w:rsidP="004A3044">
      <w:pPr>
        <w:widowControl w:val="0"/>
        <w:numPr>
          <w:ilvl w:val="0"/>
          <w:numId w:val="38"/>
        </w:numPr>
        <w:tabs>
          <w:tab w:val="left" w:pos="1164"/>
        </w:tabs>
        <w:ind w:firstLine="720"/>
        <w:jc w:val="both"/>
        <w:rPr>
          <w:rFonts w:eastAsia="Times New Roman"/>
        </w:rPr>
      </w:pPr>
      <w:r w:rsidRPr="00345D0A">
        <w:rPr>
          <w:rFonts w:eastAsia="Times New Roman"/>
        </w:rPr>
        <w:t>Постановление Правительства РФ от 18.12.2020 № 2164 «О внесении измене</w:t>
      </w:r>
      <w:r w:rsidRPr="00345D0A">
        <w:rPr>
          <w:rFonts w:eastAsia="Times New Roman"/>
        </w:rPr>
        <w:softHyphen/>
        <w:t>ний в приложение № 4 к особенностям возмещения вреда, причиненного лесам и находя</w:t>
      </w:r>
      <w:r w:rsidRPr="00345D0A">
        <w:rPr>
          <w:rFonts w:eastAsia="Times New Roman"/>
        </w:rPr>
        <w:softHyphen/>
        <w:t>щимся в них природным объектам вследствие нарушения лесного законодательства.</w:t>
      </w:r>
    </w:p>
    <w:p w14:paraId="145F2824" w14:textId="77777777" w:rsidR="000164B5" w:rsidRPr="00345D0A" w:rsidRDefault="000164B5" w:rsidP="004A3044">
      <w:pPr>
        <w:widowControl w:val="0"/>
        <w:numPr>
          <w:ilvl w:val="0"/>
          <w:numId w:val="38"/>
        </w:numPr>
        <w:tabs>
          <w:tab w:val="left" w:pos="1164"/>
        </w:tabs>
        <w:ind w:firstLine="720"/>
        <w:jc w:val="both"/>
        <w:rPr>
          <w:rFonts w:eastAsia="Times New Roman"/>
        </w:rPr>
      </w:pPr>
      <w:r w:rsidRPr="00345D0A">
        <w:rPr>
          <w:rFonts w:eastAsia="Times New Roman"/>
        </w:rPr>
        <w:t>Постановление Правительства РФ от 13.09.1994 № 1050 «О мерах по обеспече</w:t>
      </w:r>
      <w:r w:rsidRPr="00345D0A">
        <w:rPr>
          <w:rFonts w:eastAsia="Times New Roman"/>
        </w:rPr>
        <w:softHyphen/>
        <w:t>нию выполнения обязательств Российской Стороны, вытекающих из Конвенции о водно</w:t>
      </w:r>
      <w:r w:rsidRPr="00345D0A">
        <w:rPr>
          <w:rFonts w:eastAsia="Times New Roman"/>
        </w:rPr>
        <w:softHyphen/>
        <w:t>болотных угодьях, имеющих международное значение главным образом в качестве место</w:t>
      </w:r>
      <w:r w:rsidRPr="00345D0A">
        <w:rPr>
          <w:rFonts w:eastAsia="Times New Roman"/>
        </w:rPr>
        <w:softHyphen/>
        <w:t>обитаний водоплавающих птиц, от 2 февраля 1971 г.»</w:t>
      </w:r>
    </w:p>
    <w:p w14:paraId="2193B862" w14:textId="77777777" w:rsidR="000164B5" w:rsidRPr="00345D0A" w:rsidRDefault="000164B5" w:rsidP="004A3044">
      <w:pPr>
        <w:widowControl w:val="0"/>
        <w:numPr>
          <w:ilvl w:val="0"/>
          <w:numId w:val="38"/>
        </w:numPr>
        <w:tabs>
          <w:tab w:val="left" w:pos="1164"/>
        </w:tabs>
        <w:ind w:firstLine="720"/>
        <w:jc w:val="both"/>
        <w:rPr>
          <w:rFonts w:eastAsia="Times New Roman"/>
        </w:rPr>
      </w:pPr>
      <w:r w:rsidRPr="00345D0A">
        <w:rPr>
          <w:rFonts w:eastAsia="Times New Roman"/>
        </w:rPr>
        <w:t>Постановление Правительства РФ от 25.08.2023 № 1378 «Об утверждении Пра</w:t>
      </w:r>
      <w:r w:rsidRPr="00345D0A">
        <w:rPr>
          <w:rFonts w:eastAsia="Times New Roman"/>
        </w:rPr>
        <w:softHyphen/>
        <w:t>вил ведения государственного лесного реестра».</w:t>
      </w:r>
    </w:p>
    <w:p w14:paraId="3B155022" w14:textId="77777777" w:rsidR="000164B5" w:rsidRPr="00345D0A" w:rsidRDefault="000164B5" w:rsidP="004A3044">
      <w:pPr>
        <w:widowControl w:val="0"/>
        <w:numPr>
          <w:ilvl w:val="0"/>
          <w:numId w:val="38"/>
        </w:numPr>
        <w:tabs>
          <w:tab w:val="left" w:pos="1164"/>
        </w:tabs>
        <w:ind w:firstLine="720"/>
        <w:jc w:val="both"/>
        <w:rPr>
          <w:rFonts w:eastAsia="Times New Roman"/>
        </w:rPr>
      </w:pPr>
      <w:r w:rsidRPr="00345D0A">
        <w:rPr>
          <w:rFonts w:eastAsia="Times New Roman"/>
        </w:rPr>
        <w:t>Постановление Правительства РФ от 19.01.2006 № 20 «Об инженерных изыска</w:t>
      </w:r>
      <w:r w:rsidRPr="00345D0A">
        <w:rPr>
          <w:rFonts w:eastAsia="Times New Roman"/>
        </w:rPr>
        <w:softHyphen/>
        <w:t>ниях для подготовки проектной документации, строительства, реконструкции объектов капитального строительства».</w:t>
      </w:r>
    </w:p>
    <w:p w14:paraId="3BAFFB99" w14:textId="77777777" w:rsidR="000164B5" w:rsidRPr="00345D0A" w:rsidRDefault="000164B5" w:rsidP="004A3044">
      <w:pPr>
        <w:widowControl w:val="0"/>
        <w:numPr>
          <w:ilvl w:val="0"/>
          <w:numId w:val="38"/>
        </w:numPr>
        <w:tabs>
          <w:tab w:val="left" w:pos="1168"/>
        </w:tabs>
        <w:ind w:firstLine="720"/>
        <w:jc w:val="both"/>
        <w:rPr>
          <w:rFonts w:eastAsia="Times New Roman"/>
        </w:rPr>
      </w:pPr>
      <w:r w:rsidRPr="00345D0A">
        <w:rPr>
          <w:rFonts w:eastAsia="Times New Roman"/>
        </w:rPr>
        <w:t>Постановление Правительства РФ от 02.08.2022 № 1370 «О порядке разработки и согласования плана мероприятий, указанных в пункте 1 статьи 16.6, пункте 1 статьи 75.1 и пункте 1 статьи 78.2 Федерального закона «Об охране окружающей среды», субъекта Российской Федерации» (вместе с «Правилами разработки и согласования плана меропри</w:t>
      </w:r>
      <w:r w:rsidRPr="00345D0A">
        <w:rPr>
          <w:rFonts w:eastAsia="Times New Roman"/>
        </w:rPr>
        <w:softHyphen/>
        <w:t>ятий», указанных в пункте 1 статьи 16.6, пункте 1 статьи 75.1 и пункте 1 статьи 78.2 Фе</w:t>
      </w:r>
      <w:r w:rsidRPr="00345D0A">
        <w:rPr>
          <w:rFonts w:eastAsia="Times New Roman"/>
        </w:rPr>
        <w:softHyphen/>
        <w:t>дерального закона «Об охране окружающей среды», субъекта Российской Федерации»).</w:t>
      </w:r>
    </w:p>
    <w:p w14:paraId="6953EEDA" w14:textId="77777777" w:rsidR="000164B5" w:rsidRPr="00345D0A" w:rsidRDefault="000164B5" w:rsidP="004A3044">
      <w:pPr>
        <w:widowControl w:val="0"/>
        <w:numPr>
          <w:ilvl w:val="0"/>
          <w:numId w:val="38"/>
        </w:numPr>
        <w:tabs>
          <w:tab w:val="left" w:pos="1164"/>
        </w:tabs>
        <w:spacing w:after="80"/>
        <w:ind w:firstLine="720"/>
        <w:jc w:val="both"/>
        <w:rPr>
          <w:rFonts w:eastAsia="Times New Roman"/>
        </w:rPr>
      </w:pPr>
      <w:r w:rsidRPr="00345D0A">
        <w:rPr>
          <w:rFonts w:eastAsia="Times New Roman"/>
        </w:rPr>
        <w:t>Постановление Правительства РФ от 10.09.2020 № 1391 «Об утверждении Пра</w:t>
      </w:r>
      <w:r w:rsidRPr="00345D0A">
        <w:rPr>
          <w:rFonts w:eastAsia="Times New Roman"/>
        </w:rPr>
        <w:softHyphen/>
        <w:t>вил охраны поверхностных водных объектов».</w:t>
      </w:r>
    </w:p>
    <w:p w14:paraId="53FF0BF8" w14:textId="77777777" w:rsidR="000164B5" w:rsidRPr="00345D0A" w:rsidRDefault="000164B5" w:rsidP="004A3044">
      <w:pPr>
        <w:widowControl w:val="0"/>
        <w:spacing w:after="80"/>
        <w:jc w:val="center"/>
        <w:rPr>
          <w:rFonts w:eastAsia="Times New Roman"/>
        </w:rPr>
      </w:pPr>
      <w:r w:rsidRPr="00345D0A">
        <w:rPr>
          <w:rFonts w:eastAsia="Times New Roman"/>
          <w:b/>
          <w:bCs/>
        </w:rPr>
        <w:t>Приказы Министерства природных ресурсов Российской Федерации</w:t>
      </w:r>
    </w:p>
    <w:p w14:paraId="7A7AFCB6" w14:textId="77777777" w:rsidR="000164B5" w:rsidRPr="00345D0A" w:rsidRDefault="000164B5" w:rsidP="004A3044">
      <w:pPr>
        <w:widowControl w:val="0"/>
        <w:numPr>
          <w:ilvl w:val="0"/>
          <w:numId w:val="39"/>
        </w:numPr>
        <w:tabs>
          <w:tab w:val="left" w:pos="1034"/>
        </w:tabs>
        <w:ind w:firstLine="720"/>
        <w:jc w:val="both"/>
        <w:rPr>
          <w:rFonts w:eastAsia="Times New Roman"/>
        </w:rPr>
      </w:pPr>
      <w:r w:rsidRPr="00345D0A">
        <w:rPr>
          <w:rFonts w:eastAsia="Times New Roman"/>
        </w:rPr>
        <w:t>Приказ от 24.07.2020 № 477 «Об утверждении Правил охоты».</w:t>
      </w:r>
    </w:p>
    <w:p w14:paraId="5B3DC73B" w14:textId="77777777" w:rsidR="000164B5" w:rsidRPr="00345D0A" w:rsidRDefault="000164B5" w:rsidP="004A3044">
      <w:pPr>
        <w:widowControl w:val="0"/>
        <w:numPr>
          <w:ilvl w:val="0"/>
          <w:numId w:val="39"/>
        </w:numPr>
        <w:tabs>
          <w:tab w:val="left" w:pos="1048"/>
        </w:tabs>
        <w:ind w:firstLine="720"/>
        <w:jc w:val="both"/>
        <w:rPr>
          <w:rFonts w:eastAsia="Times New Roman"/>
        </w:rPr>
      </w:pPr>
      <w:r w:rsidRPr="00345D0A">
        <w:rPr>
          <w:rFonts w:eastAsia="Times New Roman"/>
        </w:rPr>
        <w:t>Приказ от 25ноября 2020 г. № 965 «Об утверждении Нормативов допустимого изъятия охотничьих ресурсов и нормативов численности охотничьих ресурсов в охотни</w:t>
      </w:r>
      <w:r w:rsidRPr="00345D0A">
        <w:rPr>
          <w:rFonts w:eastAsia="Times New Roman"/>
        </w:rPr>
        <w:softHyphen/>
        <w:t>чьих угодьях».</w:t>
      </w:r>
    </w:p>
    <w:p w14:paraId="6C10F8AC" w14:textId="77777777" w:rsidR="000164B5" w:rsidRPr="00345D0A" w:rsidRDefault="000164B5" w:rsidP="004A3044">
      <w:pPr>
        <w:widowControl w:val="0"/>
        <w:numPr>
          <w:ilvl w:val="0"/>
          <w:numId w:val="39"/>
        </w:numPr>
        <w:tabs>
          <w:tab w:val="left" w:pos="1048"/>
        </w:tabs>
        <w:ind w:firstLine="720"/>
        <w:jc w:val="both"/>
        <w:rPr>
          <w:rFonts w:eastAsia="Times New Roman"/>
        </w:rPr>
      </w:pPr>
      <w:r w:rsidRPr="00345D0A">
        <w:rPr>
          <w:rFonts w:eastAsia="Times New Roman"/>
        </w:rPr>
        <w:t>Приказ от 12.08.2021 № 558 «Об утверждении Особенностей использования, охраны, защиты, воспроизводства лесов, расположенных на особо охраняемых природных территориях».</w:t>
      </w:r>
    </w:p>
    <w:p w14:paraId="6220E14F" w14:textId="77777777" w:rsidR="000164B5" w:rsidRPr="00345D0A" w:rsidRDefault="000164B5" w:rsidP="004A3044">
      <w:pPr>
        <w:widowControl w:val="0"/>
        <w:numPr>
          <w:ilvl w:val="0"/>
          <w:numId w:val="39"/>
        </w:numPr>
        <w:tabs>
          <w:tab w:val="left" w:pos="1048"/>
        </w:tabs>
        <w:ind w:firstLine="720"/>
        <w:jc w:val="both"/>
        <w:rPr>
          <w:rFonts w:eastAsia="Times New Roman"/>
        </w:rPr>
      </w:pPr>
      <w:r w:rsidRPr="00345D0A">
        <w:rPr>
          <w:rFonts w:eastAsia="Times New Roman"/>
        </w:rPr>
        <w:t>Приказ Минприроды России от 06.08.2024 № 484 «О признании утратившим си</w:t>
      </w:r>
      <w:r w:rsidRPr="00345D0A">
        <w:rPr>
          <w:rFonts w:eastAsia="Times New Roman"/>
        </w:rPr>
        <w:softHyphen/>
        <w:t>лу приказа Министерства природных ресурсов и экологии Российской Федерации от 30 июня 2011 г. № 568».</w:t>
      </w:r>
    </w:p>
    <w:p w14:paraId="2270733C" w14:textId="0702EC1C" w:rsidR="000164B5" w:rsidRPr="00345D0A" w:rsidRDefault="000164B5" w:rsidP="004A3044">
      <w:pPr>
        <w:widowControl w:val="0"/>
        <w:numPr>
          <w:ilvl w:val="0"/>
          <w:numId w:val="39"/>
        </w:numPr>
        <w:tabs>
          <w:tab w:val="left" w:pos="1047"/>
        </w:tabs>
        <w:ind w:firstLine="720"/>
        <w:jc w:val="both"/>
        <w:rPr>
          <w:rFonts w:eastAsia="Times New Roman"/>
        </w:rPr>
      </w:pPr>
      <w:bookmarkStart w:id="457" w:name="_Hlk229647638"/>
      <w:r w:rsidRPr="00345D0A">
        <w:rPr>
          <w:rFonts w:eastAsia="Times New Roman"/>
        </w:rPr>
        <w:lastRenderedPageBreak/>
        <w:t xml:space="preserve">Приказ от </w:t>
      </w:r>
      <w:r w:rsidR="00E40F27" w:rsidRPr="00345D0A">
        <w:rPr>
          <w:rFonts w:eastAsia="Times New Roman"/>
        </w:rPr>
        <w:t>24</w:t>
      </w:r>
      <w:r w:rsidRPr="00345D0A">
        <w:rPr>
          <w:rFonts w:eastAsia="Times New Roman"/>
        </w:rPr>
        <w:t xml:space="preserve"> </w:t>
      </w:r>
      <w:r w:rsidR="00E40F27" w:rsidRPr="00345D0A">
        <w:rPr>
          <w:rFonts w:eastAsia="Times New Roman"/>
        </w:rPr>
        <w:t>сентября</w:t>
      </w:r>
      <w:r w:rsidRPr="00345D0A">
        <w:rPr>
          <w:rFonts w:eastAsia="Times New Roman"/>
        </w:rPr>
        <w:t xml:space="preserve"> </w:t>
      </w:r>
      <w:r w:rsidR="00E40F27" w:rsidRPr="00345D0A">
        <w:rPr>
          <w:rFonts w:eastAsia="Times New Roman"/>
        </w:rPr>
        <w:t>2024</w:t>
      </w:r>
      <w:r w:rsidRPr="00345D0A">
        <w:rPr>
          <w:rFonts w:eastAsia="Times New Roman"/>
        </w:rPr>
        <w:t xml:space="preserve"> г. № </w:t>
      </w:r>
      <w:r w:rsidR="00E40F27" w:rsidRPr="00345D0A">
        <w:rPr>
          <w:rFonts w:eastAsia="Times New Roman"/>
        </w:rPr>
        <w:t>579</w:t>
      </w:r>
      <w:r w:rsidRPr="00345D0A">
        <w:rPr>
          <w:rFonts w:eastAsia="Times New Roman"/>
        </w:rPr>
        <w:t xml:space="preserve"> «Об утверждении Порядка выдачи и аннулиро</w:t>
      </w:r>
      <w:r w:rsidRPr="00345D0A">
        <w:rPr>
          <w:rFonts w:eastAsia="Times New Roman"/>
        </w:rPr>
        <w:softHyphen/>
        <w:t>вания охотничьего билета, формы охотничьего билета».</w:t>
      </w:r>
    </w:p>
    <w:bookmarkEnd w:id="457"/>
    <w:p w14:paraId="4F018EFA" w14:textId="77777777" w:rsidR="000164B5" w:rsidRPr="00345D0A" w:rsidRDefault="000164B5" w:rsidP="004A3044">
      <w:pPr>
        <w:widowControl w:val="0"/>
        <w:numPr>
          <w:ilvl w:val="0"/>
          <w:numId w:val="39"/>
        </w:numPr>
        <w:tabs>
          <w:tab w:val="left" w:pos="1047"/>
        </w:tabs>
        <w:spacing w:after="80"/>
        <w:ind w:firstLine="720"/>
        <w:jc w:val="both"/>
        <w:rPr>
          <w:rFonts w:eastAsia="Times New Roman"/>
        </w:rPr>
      </w:pPr>
      <w:r w:rsidRPr="00345D0A">
        <w:rPr>
          <w:rFonts w:eastAsia="Times New Roman"/>
        </w:rPr>
        <w:t>Приказ 27 ноября 2020 г. № 981 «Об утверждении Порядка принятия документа об утверждении лимита добычи охотничьих ресурсов, внесения в него изменений и требо</w:t>
      </w:r>
      <w:r w:rsidRPr="00345D0A">
        <w:rPr>
          <w:rFonts w:eastAsia="Times New Roman"/>
        </w:rPr>
        <w:softHyphen/>
        <w:t>ваний к его содержанию».</w:t>
      </w:r>
    </w:p>
    <w:p w14:paraId="09D6DFEB" w14:textId="6396D72A" w:rsidR="000164B5" w:rsidRPr="00345D0A" w:rsidRDefault="000164B5" w:rsidP="004A3044">
      <w:pPr>
        <w:widowControl w:val="0"/>
        <w:numPr>
          <w:ilvl w:val="0"/>
          <w:numId w:val="39"/>
        </w:numPr>
        <w:tabs>
          <w:tab w:val="left" w:pos="1060"/>
        </w:tabs>
        <w:ind w:firstLine="720"/>
        <w:jc w:val="both"/>
        <w:rPr>
          <w:rFonts w:eastAsia="Times New Roman"/>
        </w:rPr>
      </w:pPr>
      <w:bookmarkStart w:id="458" w:name="_Hlk229647553"/>
      <w:r w:rsidRPr="00345D0A">
        <w:rPr>
          <w:rFonts w:eastAsia="Times New Roman"/>
        </w:rPr>
        <w:t xml:space="preserve">Приказ от </w:t>
      </w:r>
      <w:r w:rsidR="00E40F27" w:rsidRPr="00345D0A">
        <w:rPr>
          <w:rFonts w:eastAsia="Times New Roman"/>
        </w:rPr>
        <w:t>07</w:t>
      </w:r>
      <w:r w:rsidRPr="00345D0A">
        <w:rPr>
          <w:rFonts w:eastAsia="Times New Roman"/>
        </w:rPr>
        <w:t xml:space="preserve"> </w:t>
      </w:r>
      <w:r w:rsidR="00E40F27" w:rsidRPr="00345D0A">
        <w:rPr>
          <w:rFonts w:eastAsia="Times New Roman"/>
        </w:rPr>
        <w:t>апреля</w:t>
      </w:r>
      <w:r w:rsidRPr="00345D0A">
        <w:rPr>
          <w:rFonts w:eastAsia="Times New Roman"/>
        </w:rPr>
        <w:t xml:space="preserve"> </w:t>
      </w:r>
      <w:r w:rsidR="00E40F27" w:rsidRPr="00345D0A">
        <w:rPr>
          <w:rFonts w:eastAsia="Times New Roman"/>
        </w:rPr>
        <w:t>2025</w:t>
      </w:r>
      <w:r w:rsidRPr="00345D0A">
        <w:rPr>
          <w:rFonts w:eastAsia="Times New Roman"/>
        </w:rPr>
        <w:t xml:space="preserve"> г. № </w:t>
      </w:r>
      <w:r w:rsidR="00E40F27" w:rsidRPr="00345D0A">
        <w:rPr>
          <w:rFonts w:eastAsia="Times New Roman"/>
        </w:rPr>
        <w:t>178</w:t>
      </w:r>
      <w:r w:rsidRPr="00345D0A">
        <w:rPr>
          <w:rFonts w:eastAsia="Times New Roman"/>
        </w:rPr>
        <w:t xml:space="preserve"> «Об утверждении порядка оформления и вы</w:t>
      </w:r>
      <w:r w:rsidRPr="00345D0A">
        <w:rPr>
          <w:rFonts w:eastAsia="Times New Roman"/>
        </w:rPr>
        <w:softHyphen/>
        <w:t>дачи разрешений на добычу охотничьих ресурсов, порядка подачи заявок и заявлений, не</w:t>
      </w:r>
      <w:r w:rsidRPr="00345D0A">
        <w:rPr>
          <w:rFonts w:eastAsia="Times New Roman"/>
        </w:rPr>
        <w:softHyphen/>
        <w:t>обходимых для выдачи таких разрешений, и утверждении форм бланков разрешений на добычу копытных животных, медведей, пушных животных, птиц».</w:t>
      </w:r>
    </w:p>
    <w:bookmarkEnd w:id="458"/>
    <w:p w14:paraId="1358FEB5" w14:textId="77777777" w:rsidR="000164B5" w:rsidRPr="00345D0A" w:rsidRDefault="000164B5" w:rsidP="004A3044">
      <w:pPr>
        <w:widowControl w:val="0"/>
        <w:numPr>
          <w:ilvl w:val="0"/>
          <w:numId w:val="39"/>
        </w:numPr>
        <w:tabs>
          <w:tab w:val="left" w:pos="1060"/>
        </w:tabs>
        <w:ind w:firstLine="720"/>
        <w:jc w:val="both"/>
        <w:rPr>
          <w:rFonts w:eastAsia="Times New Roman"/>
        </w:rPr>
      </w:pPr>
      <w:r w:rsidRPr="00345D0A">
        <w:rPr>
          <w:rFonts w:eastAsia="Times New Roman"/>
        </w:rPr>
        <w:t>Приказ от 12 февраля 2021 г. № 95 «Об утверждении Административного регла</w:t>
      </w:r>
      <w:r w:rsidRPr="00345D0A">
        <w:rPr>
          <w:rFonts w:eastAsia="Times New Roman"/>
        </w:rPr>
        <w:softHyphen/>
        <w:t>мента предоставления органами государственной власти субъектов Российской Федера</w:t>
      </w:r>
      <w:r w:rsidRPr="00345D0A">
        <w:rPr>
          <w:rFonts w:eastAsia="Times New Roman"/>
        </w:rPr>
        <w:softHyphen/>
        <w:t>ции, осуществляющими переданные полномочия Российской Федерации в области охоты и сохранения охотничьих ресурсов, государственной услуги по выдаче разрешений на до</w:t>
      </w:r>
      <w:r w:rsidRPr="00345D0A">
        <w:rPr>
          <w:rFonts w:eastAsia="Times New Roman"/>
        </w:rPr>
        <w:softHyphen/>
        <w:t>бычу охотничьих ресурсов, за исключением охотничьих ресурсов, находящихся на особо охраняемых природных территориях федерального значения, а также млекопитающих и птиц, занесенных в Красную книгу Российской Федерации».</w:t>
      </w:r>
    </w:p>
    <w:p w14:paraId="58303268" w14:textId="77777777" w:rsidR="000164B5" w:rsidRPr="00345D0A" w:rsidRDefault="000164B5" w:rsidP="004A3044">
      <w:pPr>
        <w:widowControl w:val="0"/>
        <w:numPr>
          <w:ilvl w:val="0"/>
          <w:numId w:val="39"/>
        </w:numPr>
        <w:tabs>
          <w:tab w:val="left" w:pos="1060"/>
        </w:tabs>
        <w:ind w:firstLine="720"/>
        <w:jc w:val="both"/>
        <w:rPr>
          <w:rFonts w:eastAsia="Times New Roman"/>
        </w:rPr>
      </w:pPr>
      <w:r w:rsidRPr="00345D0A">
        <w:rPr>
          <w:rFonts w:eastAsia="Times New Roman"/>
        </w:rPr>
        <w:t>Приказ от 28 апреля 2008 г. № 107 «Об утверждении Методики исчисления раз</w:t>
      </w:r>
      <w:r w:rsidRPr="00345D0A">
        <w:rPr>
          <w:rFonts w:eastAsia="Times New Roman"/>
        </w:rPr>
        <w:softHyphen/>
        <w:t>мера вреда, причиненного объектам животного мира, занесенным в Красную книгу Рос</w:t>
      </w:r>
      <w:r w:rsidRPr="00345D0A">
        <w:rPr>
          <w:rFonts w:eastAsia="Times New Roman"/>
        </w:rPr>
        <w:softHyphen/>
        <w:t>сийской Федерации, а также иным объектам животного мира, не относящимся к объектам охоты и рыболовства и среде их обитания».</w:t>
      </w:r>
    </w:p>
    <w:p w14:paraId="4C0A92A7" w14:textId="77777777" w:rsidR="000164B5" w:rsidRPr="00345D0A" w:rsidRDefault="000164B5" w:rsidP="004A3044">
      <w:pPr>
        <w:widowControl w:val="0"/>
        <w:numPr>
          <w:ilvl w:val="0"/>
          <w:numId w:val="39"/>
        </w:numPr>
        <w:tabs>
          <w:tab w:val="left" w:pos="1124"/>
        </w:tabs>
        <w:ind w:firstLine="720"/>
        <w:jc w:val="both"/>
        <w:rPr>
          <w:rFonts w:eastAsia="Times New Roman"/>
        </w:rPr>
      </w:pPr>
      <w:r w:rsidRPr="00345D0A">
        <w:rPr>
          <w:rFonts w:eastAsia="Times New Roman"/>
        </w:rPr>
        <w:t>Приказ от 13 января 2011 г. № 1 «Об утверждении Порядка принятия решения о регулировании численности охотничьих ресурсов и его формы».</w:t>
      </w:r>
    </w:p>
    <w:p w14:paraId="4CA8E676" w14:textId="77777777" w:rsidR="000164B5" w:rsidRPr="00345D0A" w:rsidRDefault="000164B5" w:rsidP="004A3044">
      <w:pPr>
        <w:widowControl w:val="0"/>
        <w:numPr>
          <w:ilvl w:val="0"/>
          <w:numId w:val="39"/>
        </w:numPr>
        <w:tabs>
          <w:tab w:val="left" w:pos="1124"/>
        </w:tabs>
        <w:ind w:firstLine="720"/>
        <w:jc w:val="both"/>
        <w:rPr>
          <w:rFonts w:eastAsia="Times New Roman"/>
        </w:rPr>
      </w:pPr>
      <w:r w:rsidRPr="00345D0A">
        <w:rPr>
          <w:rFonts w:eastAsia="Times New Roman"/>
        </w:rPr>
        <w:t>Приказ Минприроды России от 17.03.2025 № 106 «Об утверждении видов и со</w:t>
      </w:r>
      <w:r w:rsidRPr="00345D0A">
        <w:rPr>
          <w:rFonts w:eastAsia="Times New Roman"/>
        </w:rPr>
        <w:softHyphen/>
        <w:t>става биотехнических мероприятий, а также порядка их проведения в целях сохранения охотничьих ресурсов».</w:t>
      </w:r>
    </w:p>
    <w:p w14:paraId="069E15E3" w14:textId="7F7F331B" w:rsidR="000164B5" w:rsidRPr="00345D0A" w:rsidRDefault="000164B5" w:rsidP="004A3044">
      <w:pPr>
        <w:widowControl w:val="0"/>
        <w:numPr>
          <w:ilvl w:val="0"/>
          <w:numId w:val="39"/>
        </w:numPr>
        <w:tabs>
          <w:tab w:val="left" w:pos="1129"/>
        </w:tabs>
        <w:ind w:firstLine="720"/>
        <w:jc w:val="both"/>
        <w:rPr>
          <w:rFonts w:eastAsia="Times New Roman"/>
        </w:rPr>
      </w:pPr>
      <w:bookmarkStart w:id="459" w:name="_Hlk229647998"/>
      <w:r w:rsidRPr="00345D0A">
        <w:rPr>
          <w:rFonts w:eastAsia="Times New Roman"/>
        </w:rPr>
        <w:t xml:space="preserve">Приказ от </w:t>
      </w:r>
      <w:r w:rsidR="00E40F27" w:rsidRPr="00345D0A">
        <w:rPr>
          <w:rFonts w:eastAsia="Times New Roman"/>
        </w:rPr>
        <w:t>13</w:t>
      </w:r>
      <w:r w:rsidRPr="00345D0A">
        <w:rPr>
          <w:rFonts w:eastAsia="Times New Roman"/>
        </w:rPr>
        <w:t xml:space="preserve"> </w:t>
      </w:r>
      <w:r w:rsidR="00E40F27" w:rsidRPr="00345D0A">
        <w:rPr>
          <w:rFonts w:eastAsia="Times New Roman"/>
        </w:rPr>
        <w:t>ноября</w:t>
      </w:r>
      <w:r w:rsidRPr="00345D0A">
        <w:rPr>
          <w:rFonts w:eastAsia="Times New Roman"/>
        </w:rPr>
        <w:t xml:space="preserve"> </w:t>
      </w:r>
      <w:r w:rsidR="00E40F27" w:rsidRPr="00345D0A">
        <w:rPr>
          <w:rFonts w:eastAsia="Times New Roman"/>
        </w:rPr>
        <w:t>2025</w:t>
      </w:r>
      <w:r w:rsidRPr="00345D0A">
        <w:rPr>
          <w:rFonts w:eastAsia="Times New Roman"/>
        </w:rPr>
        <w:t xml:space="preserve"> г. № </w:t>
      </w:r>
      <w:r w:rsidR="00E40F27" w:rsidRPr="00345D0A">
        <w:rPr>
          <w:rFonts w:eastAsia="Times New Roman"/>
        </w:rPr>
        <w:t>615</w:t>
      </w:r>
      <w:r w:rsidRPr="00345D0A">
        <w:rPr>
          <w:rFonts w:eastAsia="Times New Roman"/>
        </w:rPr>
        <w:t xml:space="preserve"> «Об утверждении Порядка выдачи разре</w:t>
      </w:r>
      <w:r w:rsidRPr="00345D0A">
        <w:rPr>
          <w:rFonts w:eastAsia="Times New Roman"/>
        </w:rPr>
        <w:softHyphen/>
        <w:t>шений на содержание и разведение охотничьих ресурсов в полувольных условиях и ис</w:t>
      </w:r>
      <w:r w:rsidRPr="00345D0A">
        <w:rPr>
          <w:rFonts w:eastAsia="Times New Roman"/>
        </w:rPr>
        <w:softHyphen/>
        <w:t>кусственно созданной среде обитания, отказа в их выдаче или их аннулирования, формы такого разрешения, а также порядка ведения государственного реестра разрешений на со</w:t>
      </w:r>
      <w:r w:rsidRPr="00345D0A">
        <w:rPr>
          <w:rFonts w:eastAsia="Times New Roman"/>
        </w:rPr>
        <w:softHyphen/>
        <w:t>держание и разведение охотничьих ресурсов в полувольных условиях и искусственно со</w:t>
      </w:r>
      <w:r w:rsidRPr="00345D0A">
        <w:rPr>
          <w:rFonts w:eastAsia="Times New Roman"/>
        </w:rPr>
        <w:softHyphen/>
        <w:t>зданной среде обитания».</w:t>
      </w:r>
    </w:p>
    <w:bookmarkEnd w:id="459"/>
    <w:p w14:paraId="79BA50D8" w14:textId="77777777" w:rsidR="000164B5" w:rsidRPr="00345D0A" w:rsidRDefault="000164B5" w:rsidP="004A3044">
      <w:pPr>
        <w:widowControl w:val="0"/>
        <w:numPr>
          <w:ilvl w:val="0"/>
          <w:numId w:val="39"/>
        </w:numPr>
        <w:tabs>
          <w:tab w:val="left" w:pos="1124"/>
        </w:tabs>
        <w:ind w:firstLine="720"/>
        <w:jc w:val="both"/>
        <w:rPr>
          <w:rFonts w:eastAsia="Times New Roman"/>
        </w:rPr>
      </w:pPr>
      <w:r w:rsidRPr="00345D0A">
        <w:rPr>
          <w:rFonts w:eastAsia="Times New Roman"/>
        </w:rPr>
        <w:t>Приказ от 06 июля 2020 г. № 412 «Об утверждении Порядка установления на местности границ зон охраны охотничьих ресурсов».</w:t>
      </w:r>
    </w:p>
    <w:p w14:paraId="7BBC7530" w14:textId="77777777" w:rsidR="000164B5" w:rsidRPr="00345D0A" w:rsidRDefault="000164B5" w:rsidP="004A3044">
      <w:pPr>
        <w:widowControl w:val="0"/>
        <w:numPr>
          <w:ilvl w:val="0"/>
          <w:numId w:val="39"/>
        </w:numPr>
        <w:tabs>
          <w:tab w:val="left" w:pos="1129"/>
        </w:tabs>
        <w:ind w:firstLine="720"/>
        <w:jc w:val="both"/>
        <w:rPr>
          <w:rFonts w:eastAsia="Times New Roman"/>
        </w:rPr>
      </w:pPr>
      <w:r w:rsidRPr="00345D0A">
        <w:rPr>
          <w:rFonts w:eastAsia="Times New Roman"/>
        </w:rPr>
        <w:t>Приказ от 27.07.2021 № 512 «Об утверждении Порядка осуществления государ</w:t>
      </w:r>
      <w:r w:rsidRPr="00345D0A">
        <w:rPr>
          <w:rFonts w:eastAsia="Times New Roman"/>
        </w:rPr>
        <w:softHyphen/>
        <w:t>ственного мониторинга охотничьих ресурсов и среды их обитания и применения его дан</w:t>
      </w:r>
      <w:r w:rsidRPr="00345D0A">
        <w:rPr>
          <w:rFonts w:eastAsia="Times New Roman"/>
        </w:rPr>
        <w:softHyphen/>
        <w:t>ных и о признании утратившим силу приказа Министерства природных ресурсов и эколо</w:t>
      </w:r>
      <w:r w:rsidRPr="00345D0A">
        <w:rPr>
          <w:rFonts w:eastAsia="Times New Roman"/>
        </w:rPr>
        <w:softHyphen/>
        <w:t xml:space="preserve">гии Российской Федерации от 25 ноября 2020 г. </w:t>
      </w:r>
      <w:r w:rsidRPr="00345D0A">
        <w:rPr>
          <w:rFonts w:eastAsia="Times New Roman"/>
          <w:lang w:val="en-US" w:eastAsia="en-US"/>
        </w:rPr>
        <w:t>N</w:t>
      </w:r>
      <w:r w:rsidRPr="00345D0A">
        <w:rPr>
          <w:rFonts w:eastAsia="Times New Roman"/>
          <w:lang w:eastAsia="en-US"/>
        </w:rPr>
        <w:t xml:space="preserve"> </w:t>
      </w:r>
      <w:r w:rsidRPr="00345D0A">
        <w:rPr>
          <w:rFonts w:eastAsia="Times New Roman"/>
        </w:rPr>
        <w:t>964».</w:t>
      </w:r>
    </w:p>
    <w:p w14:paraId="07E8A30F" w14:textId="21A63924" w:rsidR="000164B5" w:rsidRPr="00345D0A" w:rsidRDefault="000164B5" w:rsidP="004A3044">
      <w:pPr>
        <w:widowControl w:val="0"/>
        <w:numPr>
          <w:ilvl w:val="0"/>
          <w:numId w:val="39"/>
        </w:numPr>
        <w:tabs>
          <w:tab w:val="left" w:pos="1134"/>
        </w:tabs>
        <w:spacing w:line="276" w:lineRule="auto"/>
        <w:ind w:firstLine="720"/>
        <w:jc w:val="both"/>
        <w:rPr>
          <w:rFonts w:eastAsia="Times New Roman"/>
        </w:rPr>
      </w:pPr>
      <w:bookmarkStart w:id="460" w:name="_Hlk229648143"/>
      <w:r w:rsidRPr="00345D0A">
        <w:rPr>
          <w:rFonts w:eastAsia="Times New Roman"/>
        </w:rPr>
        <w:t xml:space="preserve">Приказ Минприроды России от </w:t>
      </w:r>
      <w:r w:rsidR="006305C7" w:rsidRPr="00345D0A">
        <w:rPr>
          <w:rFonts w:eastAsia="Times New Roman"/>
        </w:rPr>
        <w:t>06</w:t>
      </w:r>
      <w:r w:rsidRPr="00345D0A">
        <w:rPr>
          <w:rFonts w:eastAsia="Times New Roman"/>
        </w:rPr>
        <w:t xml:space="preserve"> </w:t>
      </w:r>
      <w:r w:rsidR="006305C7" w:rsidRPr="00345D0A">
        <w:rPr>
          <w:rFonts w:eastAsia="Times New Roman"/>
        </w:rPr>
        <w:t>декабря</w:t>
      </w:r>
      <w:r w:rsidRPr="00345D0A">
        <w:rPr>
          <w:rFonts w:eastAsia="Times New Roman"/>
        </w:rPr>
        <w:t xml:space="preserve"> </w:t>
      </w:r>
      <w:r w:rsidR="006305C7" w:rsidRPr="00345D0A">
        <w:rPr>
          <w:rFonts w:eastAsia="Times New Roman"/>
        </w:rPr>
        <w:t>2024</w:t>
      </w:r>
      <w:r w:rsidRPr="00345D0A">
        <w:rPr>
          <w:rFonts w:eastAsia="Times New Roman"/>
        </w:rPr>
        <w:t xml:space="preserve"> г. № </w:t>
      </w:r>
      <w:r w:rsidR="006305C7" w:rsidRPr="00345D0A">
        <w:rPr>
          <w:rFonts w:eastAsia="Times New Roman"/>
        </w:rPr>
        <w:t>714</w:t>
      </w:r>
      <w:r w:rsidRPr="00345D0A">
        <w:rPr>
          <w:rFonts w:eastAsia="Times New Roman"/>
        </w:rPr>
        <w:t xml:space="preserve"> «Об установлении по</w:t>
      </w:r>
      <w:r w:rsidRPr="00345D0A">
        <w:rPr>
          <w:rFonts w:eastAsia="Times New Roman"/>
        </w:rPr>
        <w:softHyphen/>
        <w:t>рядка ведения, структуры, состава и форм государственного охотхозяйственного реестра, а также порядка сбора и хранения документированной информации, содержащейся в гос</w:t>
      </w:r>
      <w:r w:rsidRPr="00345D0A">
        <w:rPr>
          <w:rFonts w:eastAsia="Times New Roman"/>
        </w:rPr>
        <w:softHyphen/>
        <w:t>ударственном охотхозяйственном реестре, предоставления такой информации заинтересо</w:t>
      </w:r>
      <w:r w:rsidRPr="00345D0A">
        <w:rPr>
          <w:rFonts w:eastAsia="Times New Roman"/>
        </w:rPr>
        <w:softHyphen/>
        <w:t>ванным лицам, форм обмена такой информацией</w:t>
      </w:r>
      <w:r w:rsidR="00631DC9">
        <w:rPr>
          <w:rFonts w:eastAsia="Times New Roman"/>
        </w:rPr>
        <w:t>».</w:t>
      </w:r>
    </w:p>
    <w:bookmarkEnd w:id="460"/>
    <w:p w14:paraId="02C42A3B" w14:textId="77777777" w:rsidR="000164B5" w:rsidRPr="00345D0A" w:rsidRDefault="000164B5" w:rsidP="004A3044">
      <w:pPr>
        <w:widowControl w:val="0"/>
        <w:numPr>
          <w:ilvl w:val="0"/>
          <w:numId w:val="39"/>
        </w:numPr>
        <w:tabs>
          <w:tab w:val="left" w:pos="1124"/>
        </w:tabs>
        <w:ind w:firstLine="720"/>
        <w:jc w:val="both"/>
        <w:rPr>
          <w:rFonts w:eastAsia="Times New Roman"/>
        </w:rPr>
      </w:pPr>
      <w:r w:rsidRPr="00345D0A">
        <w:rPr>
          <w:rFonts w:eastAsia="Times New Roman"/>
        </w:rPr>
        <w:t>Приказ от 31 августа 2010 г. № 335 «Об утверждении Порядка составления схе</w:t>
      </w:r>
      <w:r w:rsidRPr="00345D0A">
        <w:rPr>
          <w:rFonts w:eastAsia="Times New Roman"/>
        </w:rPr>
        <w:softHyphen/>
        <w:t>мы размещения, использования и охраны охотничьих угодий на территории субъекта Рос</w:t>
      </w:r>
      <w:r w:rsidRPr="00345D0A">
        <w:rPr>
          <w:rFonts w:eastAsia="Times New Roman"/>
        </w:rPr>
        <w:softHyphen/>
        <w:t>сийской Федерации, а также требований к ее составу и структуре».</w:t>
      </w:r>
    </w:p>
    <w:p w14:paraId="3A94BA41" w14:textId="77777777" w:rsidR="000164B5" w:rsidRPr="00345D0A" w:rsidRDefault="000164B5" w:rsidP="004A3044">
      <w:pPr>
        <w:widowControl w:val="0"/>
        <w:numPr>
          <w:ilvl w:val="0"/>
          <w:numId w:val="39"/>
        </w:numPr>
        <w:tabs>
          <w:tab w:val="left" w:pos="1129"/>
        </w:tabs>
        <w:ind w:firstLine="720"/>
        <w:jc w:val="both"/>
        <w:rPr>
          <w:rFonts w:eastAsia="Times New Roman"/>
        </w:rPr>
      </w:pPr>
      <w:r w:rsidRPr="00345D0A">
        <w:rPr>
          <w:rFonts w:eastAsia="Times New Roman"/>
        </w:rPr>
        <w:t>Приказ от 6 августа 2010 г. № 306 «Об утверждении Требований к описанию границ охотничьих угодий».</w:t>
      </w:r>
    </w:p>
    <w:p w14:paraId="76BA1885" w14:textId="77777777" w:rsidR="000164B5" w:rsidRPr="00345D0A" w:rsidRDefault="000164B5" w:rsidP="004A3044">
      <w:pPr>
        <w:widowControl w:val="0"/>
        <w:numPr>
          <w:ilvl w:val="0"/>
          <w:numId w:val="39"/>
        </w:numPr>
        <w:tabs>
          <w:tab w:val="left" w:pos="1124"/>
        </w:tabs>
        <w:ind w:firstLine="720"/>
        <w:jc w:val="both"/>
        <w:rPr>
          <w:rFonts w:eastAsia="Times New Roman"/>
        </w:rPr>
      </w:pPr>
      <w:r w:rsidRPr="00345D0A">
        <w:rPr>
          <w:rFonts w:eastAsia="Times New Roman"/>
        </w:rPr>
        <w:t>Приказ от 13.10.2021 № 742 «Об утверждении Правил использования лесов для осуществления рыболовства». Начало действия документа -</w:t>
      </w:r>
      <w:hyperlink r:id="rId129" w:history="1">
        <w:r w:rsidRPr="00345D0A">
          <w:rPr>
            <w:rFonts w:eastAsia="Times New Roman"/>
          </w:rPr>
          <w:t xml:space="preserve"> 01.03.2022.</w:t>
        </w:r>
      </w:hyperlink>
    </w:p>
    <w:p w14:paraId="5C4B8D0B" w14:textId="77777777" w:rsidR="000164B5" w:rsidRPr="00345D0A" w:rsidRDefault="000164B5" w:rsidP="004A3044">
      <w:pPr>
        <w:widowControl w:val="0"/>
        <w:numPr>
          <w:ilvl w:val="0"/>
          <w:numId w:val="39"/>
        </w:numPr>
        <w:tabs>
          <w:tab w:val="left" w:pos="1134"/>
        </w:tabs>
        <w:ind w:firstLine="720"/>
        <w:jc w:val="both"/>
        <w:rPr>
          <w:rFonts w:eastAsia="Times New Roman"/>
        </w:rPr>
      </w:pPr>
      <w:r w:rsidRPr="00345D0A">
        <w:rPr>
          <w:rFonts w:eastAsia="Times New Roman"/>
        </w:rPr>
        <w:t>Приказ от 17 мая 2010 г. № 164 «Об утверждении Перечня видов охотничьих ресурсов, добыча которых осуществляется в соответствии с лимитами их добычи».</w:t>
      </w:r>
    </w:p>
    <w:p w14:paraId="596EBA08" w14:textId="77777777" w:rsidR="000164B5" w:rsidRPr="00345D0A" w:rsidRDefault="000164B5" w:rsidP="004A3044">
      <w:pPr>
        <w:widowControl w:val="0"/>
        <w:numPr>
          <w:ilvl w:val="0"/>
          <w:numId w:val="39"/>
        </w:numPr>
        <w:tabs>
          <w:tab w:val="left" w:pos="1129"/>
        </w:tabs>
        <w:ind w:firstLine="720"/>
        <w:jc w:val="both"/>
        <w:rPr>
          <w:rFonts w:eastAsia="Times New Roman"/>
        </w:rPr>
      </w:pPr>
      <w:r w:rsidRPr="00345D0A">
        <w:rPr>
          <w:rFonts w:eastAsia="Times New Roman"/>
        </w:rPr>
        <w:lastRenderedPageBreak/>
        <w:t>Приказ от 31 марта 2010 г. № 93 «Об утверждении Примерной формы охотхо</w:t>
      </w:r>
      <w:r w:rsidRPr="00345D0A">
        <w:rPr>
          <w:rFonts w:eastAsia="Times New Roman"/>
        </w:rPr>
        <w:softHyphen/>
        <w:t>зяйственного соглашения».</w:t>
      </w:r>
    </w:p>
    <w:p w14:paraId="07E3B959" w14:textId="77777777" w:rsidR="000164B5" w:rsidRPr="00345D0A" w:rsidRDefault="000164B5" w:rsidP="004A3044">
      <w:pPr>
        <w:widowControl w:val="0"/>
        <w:numPr>
          <w:ilvl w:val="0"/>
          <w:numId w:val="39"/>
        </w:numPr>
        <w:tabs>
          <w:tab w:val="left" w:pos="1142"/>
        </w:tabs>
        <w:ind w:firstLine="720"/>
        <w:jc w:val="both"/>
        <w:rPr>
          <w:rFonts w:eastAsia="Times New Roman"/>
        </w:rPr>
      </w:pPr>
      <w:r w:rsidRPr="00345D0A">
        <w:rPr>
          <w:rFonts w:eastAsia="Times New Roman"/>
        </w:rPr>
        <w:t>Приказ от 22.10.2020 № 846 «Об утверждении Примерного перечня мероприя</w:t>
      </w:r>
      <w:r w:rsidRPr="00345D0A">
        <w:rPr>
          <w:rFonts w:eastAsia="Times New Roman"/>
        </w:rPr>
        <w:softHyphen/>
        <w:t>тий по осуществлению отдельных полномочий Российской Федерации в области водных отношений, переданных органам государственной власти субъектов Российской Федера</w:t>
      </w:r>
      <w:r w:rsidRPr="00345D0A">
        <w:rPr>
          <w:rFonts w:eastAsia="Times New Roman"/>
        </w:rPr>
        <w:softHyphen/>
        <w:t>ции».</w:t>
      </w:r>
    </w:p>
    <w:p w14:paraId="464A4926" w14:textId="77777777" w:rsidR="000164B5" w:rsidRPr="00345D0A" w:rsidRDefault="000164B5" w:rsidP="004A3044">
      <w:pPr>
        <w:widowControl w:val="0"/>
        <w:numPr>
          <w:ilvl w:val="0"/>
          <w:numId w:val="39"/>
        </w:numPr>
        <w:tabs>
          <w:tab w:val="left" w:pos="1142"/>
        </w:tabs>
        <w:ind w:firstLine="720"/>
        <w:jc w:val="both"/>
        <w:rPr>
          <w:rFonts w:eastAsia="Times New Roman"/>
        </w:rPr>
      </w:pPr>
      <w:r w:rsidRPr="00345D0A">
        <w:rPr>
          <w:rFonts w:eastAsia="Times New Roman"/>
        </w:rPr>
        <w:t>Приказ Министерства природных ресурсов и экологии РФ и Федерального агентства по недропользованию от 25 октября 2021 г. № 782/13 «Об установлении формы лицензии на пользование недрами и порядка оформления, государственной регистрации и выдачи лицензий на пользование недрами».</w:t>
      </w:r>
    </w:p>
    <w:p w14:paraId="2AE50B07" w14:textId="77777777" w:rsidR="000164B5" w:rsidRPr="00345D0A" w:rsidRDefault="000164B5" w:rsidP="004A3044">
      <w:pPr>
        <w:widowControl w:val="0"/>
        <w:numPr>
          <w:ilvl w:val="0"/>
          <w:numId w:val="39"/>
        </w:numPr>
        <w:tabs>
          <w:tab w:val="left" w:pos="1137"/>
        </w:tabs>
        <w:ind w:firstLine="720"/>
        <w:jc w:val="both"/>
        <w:rPr>
          <w:rFonts w:eastAsia="Times New Roman"/>
        </w:rPr>
      </w:pPr>
      <w:r w:rsidRPr="00345D0A">
        <w:rPr>
          <w:rFonts w:eastAsia="Times New Roman"/>
        </w:rPr>
        <w:t>Приказ Министерства природных ресурсов и экологии РФ и Федерального агентства по недропользованию от 14 октября 2021 г. № 751/10 «Об утверждении Порядка переоформления лицензий на пользование недрами» (с изм. от 05.09.2023).</w:t>
      </w:r>
    </w:p>
    <w:p w14:paraId="2FE4C550" w14:textId="77777777" w:rsidR="000164B5" w:rsidRPr="00345D0A" w:rsidRDefault="000164B5" w:rsidP="004A3044">
      <w:pPr>
        <w:widowControl w:val="0"/>
        <w:numPr>
          <w:ilvl w:val="0"/>
          <w:numId w:val="39"/>
        </w:numPr>
        <w:tabs>
          <w:tab w:val="left" w:pos="1137"/>
        </w:tabs>
        <w:ind w:firstLine="720"/>
        <w:jc w:val="both"/>
        <w:rPr>
          <w:rFonts w:eastAsia="Times New Roman"/>
        </w:rPr>
      </w:pPr>
      <w:r w:rsidRPr="00345D0A">
        <w:rPr>
          <w:rFonts w:eastAsia="Times New Roman"/>
        </w:rPr>
        <w:t>Приказ от 18 августа 2014 г. № 367 «Об утверждении Перечня лесораститель</w:t>
      </w:r>
      <w:r w:rsidRPr="00345D0A">
        <w:rPr>
          <w:rFonts w:eastAsia="Times New Roman"/>
        </w:rPr>
        <w:softHyphen/>
        <w:t>ных зон Российской Федерации и Перечня лесных районов Российской Федерации»</w:t>
      </w:r>
    </w:p>
    <w:p w14:paraId="7672699F" w14:textId="77777777" w:rsidR="000164B5" w:rsidRPr="00345D0A" w:rsidRDefault="000164B5" w:rsidP="004A3044">
      <w:pPr>
        <w:widowControl w:val="0"/>
        <w:numPr>
          <w:ilvl w:val="0"/>
          <w:numId w:val="39"/>
        </w:numPr>
        <w:tabs>
          <w:tab w:val="left" w:pos="1137"/>
        </w:tabs>
        <w:ind w:firstLine="720"/>
        <w:jc w:val="both"/>
        <w:rPr>
          <w:rFonts w:eastAsia="Times New Roman"/>
        </w:rPr>
      </w:pPr>
      <w:r w:rsidRPr="00345D0A">
        <w:rPr>
          <w:rFonts w:eastAsia="Times New Roman"/>
        </w:rPr>
        <w:t>Приказ Минприроды России от 09.04.2025 № 183 «Об утверждении видов средств предупреждения и тушения лесных пожаров, нормативов обеспеченности данны</w:t>
      </w:r>
      <w:r w:rsidRPr="00345D0A">
        <w:rPr>
          <w:rFonts w:eastAsia="Times New Roman"/>
        </w:rPr>
        <w:softHyphen/>
        <w:t>ми средствами лиц, использующих леса, норм наличия средств предупреждения и туше</w:t>
      </w:r>
      <w:r w:rsidRPr="00345D0A">
        <w:rPr>
          <w:rFonts w:eastAsia="Times New Roman"/>
        </w:rPr>
        <w:softHyphen/>
        <w:t>ния лесных пожаров при использовании лесов».</w:t>
      </w:r>
    </w:p>
    <w:p w14:paraId="1E4AF79E" w14:textId="77777777" w:rsidR="000164B5" w:rsidRPr="00345D0A" w:rsidRDefault="000164B5" w:rsidP="004A3044">
      <w:pPr>
        <w:widowControl w:val="0"/>
        <w:numPr>
          <w:ilvl w:val="0"/>
          <w:numId w:val="39"/>
        </w:numPr>
        <w:tabs>
          <w:tab w:val="left" w:pos="1137"/>
        </w:tabs>
        <w:ind w:firstLine="720"/>
        <w:jc w:val="both"/>
        <w:rPr>
          <w:rFonts w:eastAsia="Times New Roman"/>
        </w:rPr>
      </w:pPr>
      <w:r w:rsidRPr="00345D0A">
        <w:rPr>
          <w:rFonts w:eastAsia="Times New Roman"/>
        </w:rPr>
        <w:t>Приказ Минприроды России от 12.05.2025 № 256 «Об утверждении Порядка осуществления мониторинга пожарной опасности в лесах и лесных пожаров».</w:t>
      </w:r>
    </w:p>
    <w:p w14:paraId="3D0A2FCE" w14:textId="77777777" w:rsidR="000164B5" w:rsidRPr="00345D0A" w:rsidRDefault="000164B5" w:rsidP="004A3044">
      <w:pPr>
        <w:widowControl w:val="0"/>
        <w:numPr>
          <w:ilvl w:val="0"/>
          <w:numId w:val="39"/>
        </w:numPr>
        <w:tabs>
          <w:tab w:val="left" w:pos="1137"/>
        </w:tabs>
        <w:ind w:firstLine="720"/>
        <w:jc w:val="both"/>
        <w:rPr>
          <w:rFonts w:eastAsia="Times New Roman"/>
        </w:rPr>
      </w:pPr>
      <w:r w:rsidRPr="00345D0A">
        <w:rPr>
          <w:rFonts w:eastAsia="Times New Roman"/>
        </w:rPr>
        <w:t>Приказ Минприроды России от 01.04.2022 № 244 «Об утверждении Правил ту</w:t>
      </w:r>
      <w:r w:rsidRPr="00345D0A">
        <w:rPr>
          <w:rFonts w:eastAsia="Times New Roman"/>
        </w:rPr>
        <w:softHyphen/>
        <w:t>шения лесных пожаров».</w:t>
      </w:r>
    </w:p>
    <w:p w14:paraId="4AD8CFA5" w14:textId="77777777" w:rsidR="000164B5" w:rsidRPr="00345D0A" w:rsidRDefault="000164B5" w:rsidP="004A3044">
      <w:pPr>
        <w:widowControl w:val="0"/>
        <w:numPr>
          <w:ilvl w:val="0"/>
          <w:numId w:val="39"/>
        </w:numPr>
        <w:tabs>
          <w:tab w:val="left" w:pos="1137"/>
        </w:tabs>
        <w:ind w:firstLine="720"/>
        <w:jc w:val="both"/>
        <w:rPr>
          <w:rFonts w:eastAsia="Times New Roman"/>
        </w:rPr>
      </w:pPr>
      <w:r w:rsidRPr="00345D0A">
        <w:rPr>
          <w:rFonts w:eastAsia="Times New Roman"/>
        </w:rPr>
        <w:t>Приказ от 31.01.2022 № 54 «Об утверждении Правил использования лесов для создания и эксплуатации объектов лесоперерабатывающей инфраструктуры».</w:t>
      </w:r>
    </w:p>
    <w:p w14:paraId="7AA2D6A9" w14:textId="77777777" w:rsidR="000164B5" w:rsidRPr="00345D0A" w:rsidRDefault="000164B5" w:rsidP="004A3044">
      <w:pPr>
        <w:widowControl w:val="0"/>
        <w:numPr>
          <w:ilvl w:val="0"/>
          <w:numId w:val="39"/>
        </w:numPr>
        <w:tabs>
          <w:tab w:val="left" w:pos="1147"/>
        </w:tabs>
        <w:ind w:firstLine="720"/>
        <w:jc w:val="both"/>
        <w:rPr>
          <w:rFonts w:eastAsia="Times New Roman"/>
        </w:rPr>
      </w:pPr>
      <w:r w:rsidRPr="00345D0A">
        <w:rPr>
          <w:rFonts w:eastAsia="Times New Roman"/>
        </w:rPr>
        <w:t>Приказ Минприроды России от 15.05.2025 № 269 «Об утверждении Порядка производства (выращивания, сбора), определения категорий, хранения, транспортировки, реализации и использования семян лесных растений, саженцев, сеянцев основных лесных древесных пород».</w:t>
      </w:r>
    </w:p>
    <w:p w14:paraId="54121CE9" w14:textId="77777777" w:rsidR="000164B5" w:rsidRPr="00345D0A" w:rsidRDefault="000164B5" w:rsidP="004A3044">
      <w:pPr>
        <w:widowControl w:val="0"/>
        <w:numPr>
          <w:ilvl w:val="0"/>
          <w:numId w:val="39"/>
        </w:numPr>
        <w:tabs>
          <w:tab w:val="left" w:pos="1137"/>
        </w:tabs>
        <w:ind w:firstLine="720"/>
        <w:jc w:val="both"/>
        <w:rPr>
          <w:rFonts w:eastAsia="Times New Roman"/>
        </w:rPr>
      </w:pPr>
      <w:r w:rsidRPr="00345D0A">
        <w:rPr>
          <w:rFonts w:eastAsia="Times New Roman"/>
        </w:rPr>
        <w:t>Приказ от 6 апреля 2004 г. № 323 «Об утверждении Стратегии сохранения ред</w:t>
      </w:r>
      <w:r w:rsidRPr="00345D0A">
        <w:rPr>
          <w:rFonts w:eastAsia="Times New Roman"/>
        </w:rPr>
        <w:softHyphen/>
        <w:t>ких и находящихся под угрозой исчезновения видов животных, растений и грибов».</w:t>
      </w:r>
    </w:p>
    <w:p w14:paraId="55EBF8E0" w14:textId="77777777" w:rsidR="000164B5" w:rsidRPr="00345D0A" w:rsidRDefault="000164B5" w:rsidP="004A3044">
      <w:pPr>
        <w:widowControl w:val="0"/>
        <w:numPr>
          <w:ilvl w:val="0"/>
          <w:numId w:val="39"/>
        </w:numPr>
        <w:tabs>
          <w:tab w:val="left" w:pos="1137"/>
        </w:tabs>
        <w:ind w:firstLine="720"/>
        <w:jc w:val="both"/>
        <w:rPr>
          <w:rFonts w:eastAsia="Times New Roman"/>
        </w:rPr>
      </w:pPr>
      <w:r w:rsidRPr="00345D0A">
        <w:rPr>
          <w:rFonts w:eastAsia="Times New Roman"/>
        </w:rPr>
        <w:t>Приказ от 29.12.2021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w:t>
      </w:r>
      <w:r w:rsidRPr="00345D0A">
        <w:rPr>
          <w:rFonts w:eastAsia="Times New Roman"/>
        </w:rPr>
        <w:softHyphen/>
        <w:t>становления».</w:t>
      </w:r>
    </w:p>
    <w:p w14:paraId="58B7883C" w14:textId="77777777" w:rsidR="000164B5" w:rsidRPr="00345D0A" w:rsidRDefault="000164B5" w:rsidP="004A3044">
      <w:pPr>
        <w:widowControl w:val="0"/>
        <w:numPr>
          <w:ilvl w:val="0"/>
          <w:numId w:val="39"/>
        </w:numPr>
        <w:tabs>
          <w:tab w:val="left" w:pos="1142"/>
        </w:tabs>
        <w:ind w:firstLine="720"/>
        <w:jc w:val="both"/>
        <w:rPr>
          <w:rFonts w:eastAsia="Times New Roman"/>
        </w:rPr>
      </w:pPr>
      <w:r w:rsidRPr="00345D0A">
        <w:rPr>
          <w:rFonts w:eastAsia="Times New Roman"/>
        </w:rPr>
        <w:t>Приказ от 01.12.2020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p w14:paraId="13F23DFE" w14:textId="77777777" w:rsidR="000164B5" w:rsidRPr="00345D0A" w:rsidRDefault="000164B5" w:rsidP="004A3044">
      <w:pPr>
        <w:widowControl w:val="0"/>
        <w:numPr>
          <w:ilvl w:val="0"/>
          <w:numId w:val="39"/>
        </w:numPr>
        <w:tabs>
          <w:tab w:val="left" w:pos="1142"/>
        </w:tabs>
        <w:ind w:firstLine="720"/>
        <w:jc w:val="both"/>
        <w:rPr>
          <w:rFonts w:eastAsia="Times New Roman"/>
        </w:rPr>
      </w:pPr>
      <w:r w:rsidRPr="00345D0A">
        <w:rPr>
          <w:rFonts w:eastAsia="Times New Roman"/>
        </w:rPr>
        <w:t>Приказ от 17 октября 2022 года № 688 «Об утверждении</w:t>
      </w:r>
      <w:hyperlink r:id="rId130" w:history="1">
        <w:r w:rsidRPr="00345D0A">
          <w:rPr>
            <w:rFonts w:eastAsia="Times New Roman"/>
          </w:rPr>
          <w:t xml:space="preserve"> Порядка отвода и так</w:t>
        </w:r>
        <w:r w:rsidRPr="00345D0A">
          <w:rPr>
            <w:rFonts w:eastAsia="Times New Roman"/>
          </w:rPr>
          <w:softHyphen/>
        </w:r>
      </w:hyperlink>
      <w:hyperlink r:id="rId131" w:history="1">
        <w:r w:rsidRPr="00345D0A">
          <w:rPr>
            <w:rFonts w:eastAsia="Times New Roman"/>
          </w:rPr>
          <w:t xml:space="preserve">сации лесосек </w:t>
        </w:r>
      </w:hyperlink>
      <w:r w:rsidRPr="00345D0A">
        <w:rPr>
          <w:rFonts w:eastAsia="Times New Roman"/>
        </w:rPr>
        <w:t>и о внесении изменений в</w:t>
      </w:r>
      <w:hyperlink r:id="rId132" w:history="1">
        <w:r w:rsidRPr="00345D0A">
          <w:rPr>
            <w:rFonts w:eastAsia="Times New Roman"/>
          </w:rPr>
          <w:t xml:space="preserve"> Правила заготовки древесины и особенности за</w:t>
        </w:r>
        <w:r w:rsidRPr="00345D0A">
          <w:rPr>
            <w:rFonts w:eastAsia="Times New Roman"/>
          </w:rPr>
          <w:softHyphen/>
        </w:r>
      </w:hyperlink>
      <w:hyperlink r:id="rId133" w:history="1">
        <w:r w:rsidRPr="00345D0A">
          <w:rPr>
            <w:rFonts w:eastAsia="Times New Roman"/>
          </w:rPr>
          <w:t>готовки древесины в лесничествах, указанных в статье 23 Лесного кодекса Российской</w:t>
        </w:r>
      </w:hyperlink>
      <w:r w:rsidRPr="00345D0A">
        <w:rPr>
          <w:rFonts w:eastAsia="Times New Roman"/>
        </w:rPr>
        <w:t xml:space="preserve"> </w:t>
      </w:r>
      <w:hyperlink r:id="rId134" w:history="1">
        <w:r w:rsidRPr="00345D0A">
          <w:rPr>
            <w:rFonts w:eastAsia="Times New Roman"/>
          </w:rPr>
          <w:t>Федерации,</w:t>
        </w:r>
      </w:hyperlink>
      <w:r w:rsidRPr="00345D0A">
        <w:rPr>
          <w:rFonts w:eastAsia="Times New Roman"/>
        </w:rPr>
        <w:t xml:space="preserve"> утвержденные</w:t>
      </w:r>
      <w:hyperlink r:id="rId135" w:history="1">
        <w:r w:rsidRPr="00345D0A">
          <w:rPr>
            <w:rFonts w:eastAsia="Times New Roman"/>
          </w:rPr>
          <w:t xml:space="preserve"> приказом Минприроды России от 1 декабря 2020 г. </w:t>
        </w:r>
        <w:r w:rsidRPr="00345D0A">
          <w:rPr>
            <w:rFonts w:eastAsia="Times New Roman"/>
            <w:lang w:val="en-US" w:eastAsia="en-US"/>
          </w:rPr>
          <w:t>N</w:t>
        </w:r>
        <w:r w:rsidRPr="00345D0A">
          <w:rPr>
            <w:rFonts w:eastAsia="Times New Roman"/>
            <w:lang w:eastAsia="en-US"/>
          </w:rPr>
          <w:t xml:space="preserve"> </w:t>
        </w:r>
        <w:r w:rsidRPr="00345D0A">
          <w:rPr>
            <w:rFonts w:eastAsia="Times New Roman"/>
          </w:rPr>
          <w:t>993»</w:t>
        </w:r>
      </w:hyperlink>
      <w:r w:rsidRPr="00345D0A">
        <w:rPr>
          <w:rFonts w:eastAsia="Times New Roman"/>
        </w:rPr>
        <w:t>.</w:t>
      </w:r>
    </w:p>
    <w:p w14:paraId="4F40E4BB" w14:textId="77777777" w:rsidR="000164B5" w:rsidRPr="00345D0A" w:rsidRDefault="000164B5" w:rsidP="004A3044">
      <w:pPr>
        <w:widowControl w:val="0"/>
        <w:numPr>
          <w:ilvl w:val="0"/>
          <w:numId w:val="39"/>
        </w:numPr>
        <w:tabs>
          <w:tab w:val="left" w:pos="1137"/>
        </w:tabs>
        <w:ind w:firstLine="720"/>
        <w:jc w:val="both"/>
        <w:rPr>
          <w:rFonts w:eastAsia="Times New Roman"/>
        </w:rPr>
      </w:pPr>
      <w:r w:rsidRPr="00345D0A">
        <w:rPr>
          <w:rFonts w:eastAsia="Times New Roman"/>
        </w:rPr>
        <w:t>Приказ от 17.01.2022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w:t>
      </w:r>
      <w:r w:rsidRPr="00345D0A">
        <w:rPr>
          <w:rFonts w:eastAsia="Times New Roman"/>
        </w:rPr>
        <w:softHyphen/>
        <w:t>секи».</w:t>
      </w:r>
    </w:p>
    <w:p w14:paraId="0793C143" w14:textId="77777777" w:rsidR="000164B5" w:rsidRPr="00345D0A" w:rsidRDefault="000164B5" w:rsidP="004A3044">
      <w:pPr>
        <w:widowControl w:val="0"/>
        <w:numPr>
          <w:ilvl w:val="0"/>
          <w:numId w:val="39"/>
        </w:numPr>
        <w:tabs>
          <w:tab w:val="left" w:pos="1137"/>
        </w:tabs>
        <w:ind w:firstLine="720"/>
        <w:jc w:val="both"/>
        <w:rPr>
          <w:rFonts w:eastAsia="Times New Roman"/>
        </w:rPr>
      </w:pPr>
      <w:r w:rsidRPr="00345D0A">
        <w:rPr>
          <w:rFonts w:eastAsia="Times New Roman"/>
        </w:rPr>
        <w:t>Приказ Минприроды России от 18.03.2025 № 111 «Об утверждении перечня информации, включаемой в отчет об охране лесов от пожаров, формы и порядка пред</w:t>
      </w:r>
      <w:r w:rsidRPr="00345D0A">
        <w:rPr>
          <w:rFonts w:eastAsia="Times New Roman"/>
        </w:rPr>
        <w:softHyphen/>
        <w:t>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w:t>
      </w:r>
      <w:r w:rsidRPr="00345D0A">
        <w:rPr>
          <w:rFonts w:eastAsia="Times New Roman"/>
        </w:rPr>
        <w:softHyphen/>
        <w:t>ний к формату отчета о защите лесов в электронной форме».</w:t>
      </w:r>
    </w:p>
    <w:p w14:paraId="4A69ED53" w14:textId="77777777" w:rsidR="000164B5" w:rsidRPr="00345D0A" w:rsidRDefault="000164B5" w:rsidP="004A3044">
      <w:pPr>
        <w:widowControl w:val="0"/>
        <w:numPr>
          <w:ilvl w:val="0"/>
          <w:numId w:val="39"/>
        </w:numPr>
        <w:tabs>
          <w:tab w:val="left" w:pos="1137"/>
        </w:tabs>
        <w:ind w:firstLine="720"/>
        <w:jc w:val="both"/>
        <w:rPr>
          <w:rFonts w:eastAsia="Times New Roman"/>
        </w:rPr>
      </w:pPr>
      <w:r w:rsidRPr="00345D0A">
        <w:rPr>
          <w:rFonts w:eastAsia="Times New Roman"/>
        </w:rPr>
        <w:lastRenderedPageBreak/>
        <w:t>Приказ от 01.11.2025 № 586 «Об утверждении Правил ликвидации очагов вред</w:t>
      </w:r>
      <w:r w:rsidRPr="00345D0A">
        <w:rPr>
          <w:rFonts w:eastAsia="Times New Roman"/>
        </w:rPr>
        <w:softHyphen/>
        <w:t>ных организмов».</w:t>
      </w:r>
    </w:p>
    <w:p w14:paraId="5CC255A7" w14:textId="77777777" w:rsidR="000164B5" w:rsidRPr="00345D0A" w:rsidRDefault="004C695E" w:rsidP="004A3044">
      <w:pPr>
        <w:widowControl w:val="0"/>
        <w:numPr>
          <w:ilvl w:val="0"/>
          <w:numId w:val="39"/>
        </w:numPr>
        <w:tabs>
          <w:tab w:val="left" w:pos="1160"/>
        </w:tabs>
        <w:ind w:firstLine="720"/>
        <w:jc w:val="both"/>
        <w:rPr>
          <w:rFonts w:eastAsia="Times New Roman"/>
        </w:rPr>
      </w:pPr>
      <w:hyperlink r:id="rId136" w:history="1">
        <w:r w:rsidR="000164B5" w:rsidRPr="00345D0A">
          <w:rPr>
            <w:rFonts w:eastAsia="Times New Roman"/>
          </w:rPr>
          <w:t>Приказ от 27 февраля 2017 года № 72 «Об утверждении состава лесохозяй</w:t>
        </w:r>
        <w:r w:rsidR="000164B5" w:rsidRPr="00345D0A">
          <w:rPr>
            <w:rFonts w:eastAsia="Times New Roman"/>
          </w:rPr>
          <w:softHyphen/>
        </w:r>
      </w:hyperlink>
      <w:hyperlink r:id="rId137" w:history="1">
        <w:r w:rsidR="000164B5" w:rsidRPr="00345D0A">
          <w:rPr>
            <w:rFonts w:eastAsia="Times New Roman"/>
          </w:rPr>
          <w:t>ственных регламентов, порядка их разработки, сроков их действия и порядка внесения</w:t>
        </w:r>
      </w:hyperlink>
      <w:r w:rsidR="000164B5" w:rsidRPr="00345D0A">
        <w:rPr>
          <w:rFonts w:eastAsia="Times New Roman"/>
        </w:rPr>
        <w:t xml:space="preserve"> </w:t>
      </w:r>
      <w:hyperlink r:id="rId138" w:history="1">
        <w:r w:rsidR="000164B5" w:rsidRPr="00345D0A">
          <w:rPr>
            <w:rFonts w:eastAsia="Times New Roman"/>
          </w:rPr>
          <w:t>в них изменений»</w:t>
        </w:r>
      </w:hyperlink>
      <w:r w:rsidR="000164B5" w:rsidRPr="00345D0A">
        <w:rPr>
          <w:rFonts w:eastAsia="Times New Roman"/>
        </w:rPr>
        <w:t>.</w:t>
      </w:r>
    </w:p>
    <w:p w14:paraId="265CD2F8" w14:textId="77777777" w:rsidR="000164B5" w:rsidRPr="00345D0A" w:rsidRDefault="000164B5" w:rsidP="004A3044">
      <w:pPr>
        <w:widowControl w:val="0"/>
        <w:numPr>
          <w:ilvl w:val="0"/>
          <w:numId w:val="39"/>
        </w:numPr>
        <w:tabs>
          <w:tab w:val="left" w:pos="1160"/>
        </w:tabs>
        <w:ind w:firstLine="720"/>
        <w:jc w:val="both"/>
        <w:rPr>
          <w:rFonts w:eastAsia="Times New Roman"/>
        </w:rPr>
      </w:pPr>
      <w:r w:rsidRPr="00345D0A">
        <w:rPr>
          <w:rFonts w:eastAsia="Times New Roman"/>
        </w:rPr>
        <w:t>Приказ от 05.04.2017 №156 «Об утверждении порядка осуществления государ</w:t>
      </w:r>
      <w:r w:rsidRPr="00345D0A">
        <w:rPr>
          <w:rFonts w:eastAsia="Times New Roman"/>
        </w:rPr>
        <w:softHyphen/>
        <w:t>ственного лесопатологического мониторинга».</w:t>
      </w:r>
    </w:p>
    <w:p w14:paraId="52162BC4" w14:textId="77777777" w:rsidR="000164B5" w:rsidRPr="00345D0A" w:rsidRDefault="000164B5" w:rsidP="004A3044">
      <w:pPr>
        <w:widowControl w:val="0"/>
        <w:numPr>
          <w:ilvl w:val="0"/>
          <w:numId w:val="39"/>
        </w:numPr>
        <w:tabs>
          <w:tab w:val="left" w:pos="1170"/>
        </w:tabs>
        <w:ind w:firstLine="720"/>
        <w:jc w:val="both"/>
        <w:rPr>
          <w:rFonts w:eastAsia="Times New Roman"/>
        </w:rPr>
      </w:pPr>
      <w:r w:rsidRPr="00345D0A">
        <w:rPr>
          <w:rFonts w:eastAsia="Times New Roman"/>
        </w:rPr>
        <w:t>Приказ от 30.07.2020 № 534 «Об утверждении Правил ухода за лесами».</w:t>
      </w:r>
    </w:p>
    <w:p w14:paraId="3799D678" w14:textId="77777777" w:rsidR="000164B5" w:rsidRPr="00345D0A" w:rsidRDefault="000164B5" w:rsidP="004A3044">
      <w:pPr>
        <w:widowControl w:val="0"/>
        <w:numPr>
          <w:ilvl w:val="0"/>
          <w:numId w:val="39"/>
        </w:numPr>
        <w:tabs>
          <w:tab w:val="left" w:pos="1174"/>
        </w:tabs>
        <w:ind w:firstLine="720"/>
        <w:jc w:val="both"/>
        <w:rPr>
          <w:rFonts w:eastAsia="Times New Roman"/>
        </w:rPr>
      </w:pPr>
      <w:r w:rsidRPr="00345D0A">
        <w:rPr>
          <w:rFonts w:eastAsia="Times New Roman"/>
        </w:rPr>
        <w:t>Приказ от 05.08.2022 № 510 «Об утверждении Лесоустроительной инструкции»</w:t>
      </w:r>
    </w:p>
    <w:p w14:paraId="23C59263" w14:textId="77777777" w:rsidR="000164B5" w:rsidRPr="00345D0A" w:rsidRDefault="000164B5" w:rsidP="004A3044">
      <w:pPr>
        <w:widowControl w:val="0"/>
        <w:numPr>
          <w:ilvl w:val="0"/>
          <w:numId w:val="39"/>
        </w:numPr>
        <w:tabs>
          <w:tab w:val="left" w:pos="1165"/>
        </w:tabs>
        <w:ind w:firstLine="720"/>
        <w:jc w:val="both"/>
        <w:rPr>
          <w:rFonts w:eastAsia="Times New Roman"/>
        </w:rPr>
      </w:pPr>
      <w:r w:rsidRPr="00345D0A">
        <w:rPr>
          <w:rFonts w:eastAsia="Times New Roman"/>
        </w:rPr>
        <w:t>Приказ от 02.07.2020 № 408 «Об утверждении Правил использования лесов для ведения сельского хозяйства и Перечня случаев использования лесов для ведения сельско</w:t>
      </w:r>
      <w:r w:rsidRPr="00345D0A">
        <w:rPr>
          <w:rFonts w:eastAsia="Times New Roman"/>
        </w:rPr>
        <w:softHyphen/>
        <w:t>го хозяйства без предоставления лесного участка, с установлением или без установления сервитута, публичного сервитута».</w:t>
      </w:r>
    </w:p>
    <w:p w14:paraId="6D8D9CCE" w14:textId="77777777" w:rsidR="000164B5" w:rsidRPr="00345D0A" w:rsidRDefault="000164B5" w:rsidP="004A3044">
      <w:pPr>
        <w:widowControl w:val="0"/>
        <w:numPr>
          <w:ilvl w:val="0"/>
          <w:numId w:val="39"/>
        </w:numPr>
        <w:tabs>
          <w:tab w:val="left" w:pos="1165"/>
        </w:tabs>
        <w:ind w:firstLine="720"/>
        <w:jc w:val="both"/>
        <w:rPr>
          <w:rFonts w:eastAsia="Times New Roman"/>
        </w:rPr>
      </w:pPr>
      <w:r w:rsidRPr="00345D0A">
        <w:rPr>
          <w:rFonts w:eastAsia="Times New Roman"/>
        </w:rPr>
        <w:t>Приказ от 03.02.2017 года № 54 «Об утверждении Требований к составу и к со</w:t>
      </w:r>
      <w:r w:rsidRPr="00345D0A">
        <w:rPr>
          <w:rFonts w:eastAsia="Times New Roman"/>
        </w:rPr>
        <w:softHyphen/>
        <w:t>держанию проектной документации лесного участка, порядка ее подготовки».</w:t>
      </w:r>
    </w:p>
    <w:p w14:paraId="6CC5778E" w14:textId="77777777" w:rsidR="000164B5" w:rsidRPr="00345D0A" w:rsidRDefault="000164B5" w:rsidP="004A3044">
      <w:pPr>
        <w:widowControl w:val="0"/>
        <w:numPr>
          <w:ilvl w:val="0"/>
          <w:numId w:val="39"/>
        </w:numPr>
        <w:tabs>
          <w:tab w:val="left" w:pos="1160"/>
        </w:tabs>
        <w:ind w:firstLine="720"/>
        <w:jc w:val="both"/>
        <w:rPr>
          <w:rFonts w:eastAsia="Times New Roman"/>
        </w:rPr>
      </w:pPr>
      <w:r w:rsidRPr="00345D0A">
        <w:rPr>
          <w:rFonts w:eastAsia="Times New Roman"/>
        </w:rPr>
        <w:t>Приказ от 15.11.2016 № 597 «Об утверждении Порядка организации и выполне</w:t>
      </w:r>
      <w:r w:rsidRPr="00345D0A">
        <w:rPr>
          <w:rFonts w:eastAsia="Times New Roman"/>
        </w:rPr>
        <w:softHyphen/>
        <w:t>ния авиационных работ по охране лесов от пожаров и Порядка организации и выполнения авиационных работ по защите лесов».</w:t>
      </w:r>
    </w:p>
    <w:p w14:paraId="6E887200" w14:textId="77777777" w:rsidR="000164B5" w:rsidRPr="00345D0A" w:rsidRDefault="000164B5" w:rsidP="004A3044">
      <w:pPr>
        <w:widowControl w:val="0"/>
        <w:numPr>
          <w:ilvl w:val="0"/>
          <w:numId w:val="39"/>
        </w:numPr>
        <w:tabs>
          <w:tab w:val="left" w:pos="1160"/>
        </w:tabs>
        <w:ind w:firstLine="720"/>
        <w:jc w:val="both"/>
        <w:rPr>
          <w:rFonts w:eastAsia="Times New Roman"/>
        </w:rPr>
      </w:pPr>
      <w:r w:rsidRPr="00345D0A">
        <w:rPr>
          <w:rFonts w:eastAsia="Times New Roman"/>
        </w:rPr>
        <w:t>Приказ от 28.07.2020 № 496 «Об утверждении Правил заготовки и сбора недре</w:t>
      </w:r>
      <w:r w:rsidRPr="00345D0A">
        <w:rPr>
          <w:rFonts w:eastAsia="Times New Roman"/>
        </w:rPr>
        <w:softHyphen/>
        <w:t>весных лесных ресурсов».</w:t>
      </w:r>
    </w:p>
    <w:p w14:paraId="038A6E1A" w14:textId="77777777" w:rsidR="000164B5" w:rsidRPr="00345D0A" w:rsidRDefault="000164B5" w:rsidP="004A3044">
      <w:pPr>
        <w:widowControl w:val="0"/>
        <w:numPr>
          <w:ilvl w:val="0"/>
          <w:numId w:val="39"/>
        </w:numPr>
        <w:tabs>
          <w:tab w:val="left" w:pos="1165"/>
        </w:tabs>
        <w:ind w:firstLine="720"/>
        <w:jc w:val="both"/>
        <w:rPr>
          <w:rFonts w:eastAsia="Times New Roman"/>
        </w:rPr>
      </w:pPr>
      <w:r w:rsidRPr="00345D0A">
        <w:rPr>
          <w:rFonts w:eastAsia="Times New Roman"/>
        </w:rPr>
        <w:t>Приказ от 09.11.2020 № 912 «Об утверждении Правил осуществления меропри</w:t>
      </w:r>
      <w:r w:rsidRPr="00345D0A">
        <w:rPr>
          <w:rFonts w:eastAsia="Times New Roman"/>
        </w:rPr>
        <w:softHyphen/>
        <w:t>ятий по предупреждению распространения вредных организмов».</w:t>
      </w:r>
    </w:p>
    <w:p w14:paraId="70AE97E9" w14:textId="77777777" w:rsidR="000164B5" w:rsidRPr="00345D0A" w:rsidRDefault="000164B5" w:rsidP="004A3044">
      <w:pPr>
        <w:widowControl w:val="0"/>
        <w:numPr>
          <w:ilvl w:val="1"/>
          <w:numId w:val="39"/>
        </w:numPr>
        <w:tabs>
          <w:tab w:val="left" w:pos="1266"/>
        </w:tabs>
        <w:ind w:firstLine="720"/>
        <w:jc w:val="both"/>
        <w:rPr>
          <w:rFonts w:eastAsia="Times New Roman"/>
        </w:rPr>
      </w:pPr>
      <w:r w:rsidRPr="00345D0A">
        <w:rPr>
          <w:rFonts w:eastAsia="Times New Roman"/>
        </w:rPr>
        <w:t>Приказ Минприроды России от 12 мая 2022 года № 331 «О внесении измене</w:t>
      </w:r>
      <w:r w:rsidRPr="00345D0A">
        <w:rPr>
          <w:rFonts w:eastAsia="Times New Roman"/>
        </w:rPr>
        <w:softHyphen/>
        <w:t>ния в</w:t>
      </w:r>
      <w:hyperlink r:id="rId139" w:history="1">
        <w:r w:rsidRPr="00345D0A">
          <w:rPr>
            <w:rFonts w:eastAsia="Times New Roman"/>
          </w:rPr>
          <w:t xml:space="preserve"> Правила осуществления мероприятий по предупреждению распространения вред</w:t>
        </w:r>
        <w:r w:rsidRPr="00345D0A">
          <w:rPr>
            <w:rFonts w:eastAsia="Times New Roman"/>
          </w:rPr>
          <w:softHyphen/>
        </w:r>
      </w:hyperlink>
      <w:hyperlink r:id="rId140" w:history="1">
        <w:r w:rsidRPr="00345D0A">
          <w:rPr>
            <w:rFonts w:eastAsia="Times New Roman"/>
          </w:rPr>
          <w:t>ных организмов,</w:t>
        </w:r>
      </w:hyperlink>
      <w:r w:rsidRPr="00345D0A">
        <w:rPr>
          <w:rFonts w:eastAsia="Times New Roman"/>
        </w:rPr>
        <w:t xml:space="preserve"> утвержденные</w:t>
      </w:r>
      <w:hyperlink r:id="rId141" w:history="1">
        <w:r w:rsidRPr="00345D0A">
          <w:rPr>
            <w:rFonts w:eastAsia="Times New Roman"/>
          </w:rPr>
          <w:t xml:space="preserve"> приказом Минприроды России от 09.11.2020 № 912»</w:t>
        </w:r>
      </w:hyperlink>
      <w:r w:rsidRPr="00345D0A">
        <w:rPr>
          <w:rFonts w:eastAsia="Times New Roman"/>
        </w:rPr>
        <w:t>.</w:t>
      </w:r>
    </w:p>
    <w:p w14:paraId="7506B5E2" w14:textId="77777777" w:rsidR="000164B5" w:rsidRPr="00345D0A" w:rsidRDefault="000164B5" w:rsidP="004A3044">
      <w:pPr>
        <w:widowControl w:val="0"/>
        <w:numPr>
          <w:ilvl w:val="0"/>
          <w:numId w:val="39"/>
        </w:numPr>
        <w:tabs>
          <w:tab w:val="left" w:pos="1165"/>
        </w:tabs>
        <w:ind w:firstLine="720"/>
        <w:jc w:val="both"/>
        <w:rPr>
          <w:rFonts w:eastAsia="Times New Roman"/>
        </w:rPr>
      </w:pPr>
      <w:r w:rsidRPr="00345D0A">
        <w:rPr>
          <w:rFonts w:eastAsia="Times New Roman"/>
        </w:rPr>
        <w:t>Приказ от 09.11.2020 № 910 «Об утверждении Порядка проведения лесопатоло</w:t>
      </w:r>
      <w:r w:rsidRPr="00345D0A">
        <w:rPr>
          <w:rFonts w:eastAsia="Times New Roman"/>
        </w:rPr>
        <w:softHyphen/>
        <w:t>гических обследований и формы акта лесопатологического обследования».</w:t>
      </w:r>
    </w:p>
    <w:p w14:paraId="1D7CA334" w14:textId="77777777" w:rsidR="000164B5" w:rsidRPr="00345D0A" w:rsidRDefault="000164B5" w:rsidP="004A3044">
      <w:pPr>
        <w:widowControl w:val="0"/>
        <w:numPr>
          <w:ilvl w:val="0"/>
          <w:numId w:val="39"/>
        </w:numPr>
        <w:tabs>
          <w:tab w:val="left" w:pos="1160"/>
        </w:tabs>
        <w:ind w:firstLine="720"/>
        <w:jc w:val="both"/>
        <w:rPr>
          <w:rFonts w:eastAsia="Times New Roman"/>
        </w:rPr>
      </w:pPr>
      <w:r w:rsidRPr="00345D0A">
        <w:rPr>
          <w:rFonts w:eastAsia="Times New Roman"/>
        </w:rPr>
        <w:t>Приказ Минприроды России от 17.03.2025 № 105 «Об утверждении Правил ис</w:t>
      </w:r>
      <w:r w:rsidRPr="00345D0A">
        <w:rPr>
          <w:rFonts w:eastAsia="Times New Roman"/>
        </w:rPr>
        <w:softHyphen/>
        <w:t>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p w14:paraId="518DBE5B" w14:textId="77777777" w:rsidR="000164B5" w:rsidRPr="00345D0A" w:rsidRDefault="000164B5" w:rsidP="004A3044">
      <w:pPr>
        <w:widowControl w:val="0"/>
        <w:numPr>
          <w:ilvl w:val="0"/>
          <w:numId w:val="39"/>
        </w:numPr>
        <w:tabs>
          <w:tab w:val="left" w:pos="1160"/>
        </w:tabs>
        <w:ind w:firstLine="720"/>
        <w:jc w:val="both"/>
        <w:rPr>
          <w:rFonts w:eastAsia="Times New Roman"/>
        </w:rPr>
      </w:pPr>
      <w:r w:rsidRPr="00345D0A">
        <w:rPr>
          <w:rFonts w:eastAsia="Times New Roman"/>
        </w:rPr>
        <w:t>Приказ Минприроды России от 06.09.2016 № 457 «Об утверждении порядка ограничения пребывания граждан в лесах и въезда в них транспортных средств, проведе</w:t>
      </w:r>
      <w:r w:rsidRPr="00345D0A">
        <w:rPr>
          <w:rFonts w:eastAsia="Times New Roman"/>
        </w:rPr>
        <w:softHyphen/>
        <w:t>ния в лесах определенных видов работ в целях обеспечения пожарной безопасности в ле</w:t>
      </w:r>
      <w:r w:rsidRPr="00345D0A">
        <w:rPr>
          <w:rFonts w:eastAsia="Times New Roman"/>
        </w:rPr>
        <w:softHyphen/>
        <w:t>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
    <w:p w14:paraId="45CC994D" w14:textId="77777777" w:rsidR="000164B5" w:rsidRPr="00345D0A" w:rsidRDefault="000164B5" w:rsidP="004A3044">
      <w:pPr>
        <w:widowControl w:val="0"/>
        <w:numPr>
          <w:ilvl w:val="0"/>
          <w:numId w:val="39"/>
        </w:numPr>
        <w:tabs>
          <w:tab w:val="left" w:pos="1160"/>
        </w:tabs>
        <w:ind w:firstLine="720"/>
        <w:jc w:val="both"/>
        <w:rPr>
          <w:rFonts w:eastAsia="Times New Roman"/>
        </w:rPr>
      </w:pPr>
      <w:r w:rsidRPr="00345D0A">
        <w:rPr>
          <w:rFonts w:eastAsia="Times New Roman"/>
        </w:rPr>
        <w:t>Приказ от 21.03.2007 № 61 «Об утверждении Методических рекомендаций по проектированию разработки нефтяных и газонефтяных месторождений».</w:t>
      </w:r>
    </w:p>
    <w:p w14:paraId="5521FC8F" w14:textId="77777777" w:rsidR="000164B5" w:rsidRPr="00345D0A" w:rsidRDefault="000164B5" w:rsidP="004A3044">
      <w:pPr>
        <w:widowControl w:val="0"/>
        <w:numPr>
          <w:ilvl w:val="0"/>
          <w:numId w:val="39"/>
        </w:numPr>
        <w:tabs>
          <w:tab w:val="left" w:pos="1160"/>
        </w:tabs>
        <w:ind w:firstLine="720"/>
        <w:jc w:val="both"/>
        <w:rPr>
          <w:rFonts w:eastAsia="Times New Roman"/>
        </w:rPr>
      </w:pPr>
      <w:r w:rsidRPr="00345D0A">
        <w:rPr>
          <w:rFonts w:eastAsia="Times New Roman"/>
        </w:rPr>
        <w:t>Приказ от 09.01.2017 № 1 «Об утверждении Порядка лесозащитного райониро</w:t>
      </w:r>
      <w:r w:rsidRPr="00345D0A">
        <w:rPr>
          <w:rFonts w:eastAsia="Times New Roman"/>
        </w:rPr>
        <w:softHyphen/>
        <w:t>вания».</w:t>
      </w:r>
    </w:p>
    <w:p w14:paraId="13E2CEC5" w14:textId="77777777" w:rsidR="000164B5" w:rsidRPr="00345D0A" w:rsidRDefault="000164B5" w:rsidP="004A3044">
      <w:pPr>
        <w:widowControl w:val="0"/>
        <w:numPr>
          <w:ilvl w:val="0"/>
          <w:numId w:val="39"/>
        </w:numPr>
        <w:tabs>
          <w:tab w:val="left" w:pos="1165"/>
        </w:tabs>
        <w:ind w:firstLine="720"/>
        <w:jc w:val="both"/>
        <w:rPr>
          <w:rFonts w:eastAsia="Times New Roman"/>
        </w:rPr>
      </w:pPr>
      <w:r w:rsidRPr="00345D0A">
        <w:rPr>
          <w:rFonts w:eastAsia="Times New Roman"/>
        </w:rPr>
        <w:t>Приказ Минприроды России от 25.04.2025 № 231 «Об утверждении Правил со</w:t>
      </w:r>
      <w:r w:rsidRPr="00345D0A">
        <w:rPr>
          <w:rFonts w:eastAsia="Times New Roman"/>
        </w:rPr>
        <w:softHyphen/>
        <w:t>здания, выделения объектов лесного семеноводства (лесосеменных плантаций, постоян</w:t>
      </w:r>
      <w:r w:rsidRPr="00345D0A">
        <w:rPr>
          <w:rFonts w:eastAsia="Times New Roman"/>
        </w:rPr>
        <w:softHyphen/>
        <w:t>ных лесосеменных участков, других лесных насаждений, лесных растений, используемых в целях производства (выращивания, сбора) семян лесных растений, саженцев, сеянцев лесных древесных пород, а также сохранения генофонда и изучения наследственных свойств лесных растений), ухода за такими объектами».</w:t>
      </w:r>
    </w:p>
    <w:p w14:paraId="7F2326B7" w14:textId="77777777" w:rsidR="000164B5" w:rsidRPr="00345D0A" w:rsidRDefault="000164B5" w:rsidP="004A3044">
      <w:pPr>
        <w:widowControl w:val="0"/>
        <w:numPr>
          <w:ilvl w:val="0"/>
          <w:numId w:val="39"/>
        </w:numPr>
        <w:tabs>
          <w:tab w:val="left" w:pos="1160"/>
        </w:tabs>
        <w:ind w:firstLine="720"/>
        <w:jc w:val="both"/>
        <w:rPr>
          <w:rFonts w:eastAsia="Times New Roman"/>
        </w:rPr>
      </w:pPr>
      <w:r w:rsidRPr="00345D0A">
        <w:rPr>
          <w:rFonts w:eastAsia="Times New Roman"/>
        </w:rPr>
        <w:t>Приказ от 11.03.2019 № 150 «Об утверждении Порядка отнесения земель, пред</w:t>
      </w:r>
      <w:r w:rsidRPr="00345D0A">
        <w:rPr>
          <w:rFonts w:eastAsia="Times New Roman"/>
        </w:rPr>
        <w:softHyphen/>
        <w:t>назначенных для лесовосстановления, к землям, на которых расположены леса, и формы соответствующего акта».</w:t>
      </w:r>
    </w:p>
    <w:p w14:paraId="029141CE" w14:textId="77777777" w:rsidR="000164B5" w:rsidRPr="00345D0A" w:rsidRDefault="000164B5" w:rsidP="004A3044">
      <w:pPr>
        <w:widowControl w:val="0"/>
        <w:numPr>
          <w:ilvl w:val="0"/>
          <w:numId w:val="39"/>
        </w:numPr>
        <w:tabs>
          <w:tab w:val="left" w:pos="1160"/>
        </w:tabs>
        <w:ind w:firstLine="720"/>
        <w:jc w:val="both"/>
        <w:rPr>
          <w:rFonts w:eastAsia="Times New Roman"/>
        </w:rPr>
      </w:pPr>
      <w:r w:rsidRPr="00345D0A">
        <w:rPr>
          <w:rFonts w:eastAsia="Times New Roman"/>
        </w:rPr>
        <w:t>Приказ Минприроды России от 27.03.2025 № 142 «Об утверждении Особенно</w:t>
      </w:r>
      <w:r w:rsidRPr="00345D0A">
        <w:rPr>
          <w:rFonts w:eastAsia="Times New Roman"/>
        </w:rPr>
        <w:softHyphen/>
      </w:r>
      <w:r w:rsidRPr="00345D0A">
        <w:rPr>
          <w:rFonts w:eastAsia="Times New Roman"/>
        </w:rPr>
        <w:lastRenderedPageBreak/>
        <w:t>стей охраны в лесах редких и находящихся под угрозой исчезновения деревьев, кустарни</w:t>
      </w:r>
      <w:r w:rsidRPr="00345D0A">
        <w:rPr>
          <w:rFonts w:eastAsia="Times New Roman"/>
        </w:rPr>
        <w:softHyphen/>
        <w:t>ков, лиан, иных лесных растений, занесенных в Красную книгу Российской Федерации</w:t>
      </w:r>
    </w:p>
    <w:p w14:paraId="1996311D" w14:textId="77777777" w:rsidR="000164B5" w:rsidRPr="00345D0A" w:rsidRDefault="000164B5" w:rsidP="004A3044">
      <w:pPr>
        <w:widowControl w:val="0"/>
        <w:jc w:val="both"/>
        <w:rPr>
          <w:rFonts w:eastAsia="Times New Roman"/>
        </w:rPr>
      </w:pPr>
      <w:r w:rsidRPr="00345D0A">
        <w:rPr>
          <w:rFonts w:eastAsia="Times New Roman"/>
        </w:rPr>
        <w:t>или красные книги субъектов Российской Федерации, и находящихся в лесах объектов растительного мира».</w:t>
      </w:r>
    </w:p>
    <w:p w14:paraId="31E6DEA2" w14:textId="77777777" w:rsidR="000164B5" w:rsidRPr="00345D0A" w:rsidRDefault="000164B5" w:rsidP="004A3044">
      <w:pPr>
        <w:widowControl w:val="0"/>
        <w:numPr>
          <w:ilvl w:val="0"/>
          <w:numId w:val="39"/>
        </w:numPr>
        <w:tabs>
          <w:tab w:val="left" w:pos="1184"/>
        </w:tabs>
        <w:ind w:firstLine="720"/>
        <w:jc w:val="both"/>
        <w:rPr>
          <w:rFonts w:eastAsia="Times New Roman"/>
        </w:rPr>
      </w:pPr>
      <w:r w:rsidRPr="00345D0A">
        <w:rPr>
          <w:rFonts w:eastAsia="Times New Roman"/>
        </w:rPr>
        <w:t>Приказ от 20.12.2021 № 978 «Об утверждении Правил лесоразведения, формы состава, порядка согласования проекта лесоразведения, оснований для отказа в его согла</w:t>
      </w:r>
      <w:r w:rsidRPr="00345D0A">
        <w:rPr>
          <w:rFonts w:eastAsia="Times New Roman"/>
        </w:rPr>
        <w:softHyphen/>
        <w:t>совании, а также требований к формату в электронной форме проекта лесоразведения</w:t>
      </w:r>
    </w:p>
    <w:p w14:paraId="00F7C712" w14:textId="6898A51F" w:rsidR="000164B5" w:rsidRPr="00345D0A" w:rsidRDefault="000164B5" w:rsidP="004A3044">
      <w:pPr>
        <w:widowControl w:val="0"/>
        <w:numPr>
          <w:ilvl w:val="0"/>
          <w:numId w:val="39"/>
        </w:numPr>
        <w:tabs>
          <w:tab w:val="left" w:pos="1189"/>
        </w:tabs>
        <w:ind w:firstLine="720"/>
        <w:jc w:val="both"/>
        <w:rPr>
          <w:rFonts w:eastAsia="Times New Roman"/>
        </w:rPr>
      </w:pPr>
      <w:bookmarkStart w:id="461" w:name="_Hlk229651004"/>
      <w:r w:rsidRPr="00345D0A">
        <w:rPr>
          <w:rFonts w:eastAsia="Times New Roman"/>
        </w:rPr>
        <w:t xml:space="preserve">Приказ от </w:t>
      </w:r>
      <w:r w:rsidR="00744F52" w:rsidRPr="00345D0A">
        <w:rPr>
          <w:rFonts w:eastAsia="Times New Roman"/>
        </w:rPr>
        <w:t>15</w:t>
      </w:r>
      <w:r w:rsidRPr="00345D0A">
        <w:rPr>
          <w:rFonts w:eastAsia="Times New Roman"/>
        </w:rPr>
        <w:t>.</w:t>
      </w:r>
      <w:r w:rsidR="00744F52" w:rsidRPr="00345D0A">
        <w:rPr>
          <w:rFonts w:eastAsia="Times New Roman"/>
        </w:rPr>
        <w:t>05</w:t>
      </w:r>
      <w:r w:rsidRPr="00345D0A">
        <w:rPr>
          <w:rFonts w:eastAsia="Times New Roman"/>
        </w:rPr>
        <w:t>.</w:t>
      </w:r>
      <w:r w:rsidR="00744F52" w:rsidRPr="00345D0A">
        <w:rPr>
          <w:rFonts w:eastAsia="Times New Roman"/>
        </w:rPr>
        <w:t>2025</w:t>
      </w:r>
      <w:r w:rsidRPr="00345D0A">
        <w:rPr>
          <w:rFonts w:eastAsia="Times New Roman"/>
        </w:rPr>
        <w:t xml:space="preserve"> № </w:t>
      </w:r>
      <w:r w:rsidR="00744F52" w:rsidRPr="00345D0A">
        <w:rPr>
          <w:rFonts w:eastAsia="Times New Roman"/>
        </w:rPr>
        <w:t>269</w:t>
      </w:r>
      <w:r w:rsidRPr="00345D0A">
        <w:rPr>
          <w:rFonts w:eastAsia="Times New Roman"/>
        </w:rPr>
        <w:t xml:space="preserve"> «Об утверждении Порядка заготовки, обработки, хранения и использования семян лесных растений».</w:t>
      </w:r>
    </w:p>
    <w:bookmarkEnd w:id="461"/>
    <w:p w14:paraId="3C9CA554" w14:textId="77777777" w:rsidR="000164B5" w:rsidRPr="00345D0A" w:rsidRDefault="000164B5" w:rsidP="004A3044">
      <w:pPr>
        <w:widowControl w:val="0"/>
        <w:numPr>
          <w:ilvl w:val="0"/>
          <w:numId w:val="39"/>
        </w:numPr>
        <w:tabs>
          <w:tab w:val="left" w:pos="1189"/>
        </w:tabs>
        <w:ind w:firstLine="720"/>
        <w:jc w:val="both"/>
        <w:rPr>
          <w:rFonts w:eastAsia="Times New Roman"/>
        </w:rPr>
      </w:pPr>
      <w:r w:rsidRPr="00345D0A">
        <w:rPr>
          <w:rFonts w:eastAsia="Times New Roman"/>
        </w:rPr>
        <w:t>Приказ от 07.07.2020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p w14:paraId="607F4C4D" w14:textId="77777777" w:rsidR="000164B5" w:rsidRPr="00345D0A" w:rsidRDefault="000164B5" w:rsidP="004A3044">
      <w:pPr>
        <w:widowControl w:val="0"/>
        <w:numPr>
          <w:ilvl w:val="0"/>
          <w:numId w:val="39"/>
        </w:numPr>
        <w:tabs>
          <w:tab w:val="left" w:pos="1184"/>
        </w:tabs>
        <w:ind w:firstLine="720"/>
        <w:jc w:val="both"/>
        <w:rPr>
          <w:rFonts w:eastAsia="Times New Roman"/>
        </w:rPr>
      </w:pPr>
      <w:r w:rsidRPr="00345D0A">
        <w:rPr>
          <w:rFonts w:eastAsia="Times New Roman"/>
        </w:rPr>
        <w:t>Приказ от 28.07.2020 № 497 «Об утверждении Правил использования лесов для выращивания лесных плодовых, ягодных, декоративных растений, лекарственных расте</w:t>
      </w:r>
      <w:r w:rsidRPr="00345D0A">
        <w:rPr>
          <w:rFonts w:eastAsia="Times New Roman"/>
        </w:rPr>
        <w:softHyphen/>
        <w:t>ний».</w:t>
      </w:r>
    </w:p>
    <w:p w14:paraId="0E9F018A" w14:textId="77777777" w:rsidR="000164B5" w:rsidRPr="00345D0A" w:rsidRDefault="000164B5" w:rsidP="004A3044">
      <w:pPr>
        <w:widowControl w:val="0"/>
        <w:numPr>
          <w:ilvl w:val="0"/>
          <w:numId w:val="39"/>
        </w:numPr>
        <w:tabs>
          <w:tab w:val="left" w:pos="1184"/>
        </w:tabs>
        <w:ind w:firstLine="720"/>
        <w:jc w:val="both"/>
        <w:rPr>
          <w:rFonts w:eastAsia="Times New Roman"/>
        </w:rPr>
      </w:pPr>
      <w:r w:rsidRPr="00345D0A">
        <w:rPr>
          <w:rFonts w:eastAsia="Times New Roman"/>
        </w:rPr>
        <w:t>Приказ от 28.07.2020 № 494 «Об утверждении правил заготовки пищевых лес</w:t>
      </w:r>
      <w:r w:rsidRPr="00345D0A">
        <w:rPr>
          <w:rFonts w:eastAsia="Times New Roman"/>
        </w:rPr>
        <w:softHyphen/>
        <w:t>ных ресурсов и сбора лекарственных растений».</w:t>
      </w:r>
    </w:p>
    <w:p w14:paraId="050ABD44" w14:textId="77777777" w:rsidR="000164B5" w:rsidRPr="00345D0A" w:rsidRDefault="000164B5" w:rsidP="004A3044">
      <w:pPr>
        <w:widowControl w:val="0"/>
        <w:numPr>
          <w:ilvl w:val="0"/>
          <w:numId w:val="39"/>
        </w:numPr>
        <w:tabs>
          <w:tab w:val="left" w:pos="1184"/>
        </w:tabs>
        <w:ind w:firstLine="720"/>
        <w:jc w:val="both"/>
        <w:rPr>
          <w:rFonts w:eastAsia="Times New Roman"/>
        </w:rPr>
      </w:pPr>
      <w:r w:rsidRPr="00345D0A">
        <w:rPr>
          <w:rFonts w:eastAsia="Times New Roman"/>
        </w:rPr>
        <w:t>Приказ от 09.11.2020 № 908 «Об утверждении Правил использования лесов для осуществления рекреационной деятельности».</w:t>
      </w:r>
    </w:p>
    <w:p w14:paraId="080B7AAD" w14:textId="77777777" w:rsidR="000164B5" w:rsidRPr="00345D0A" w:rsidRDefault="000164B5" w:rsidP="004A3044">
      <w:pPr>
        <w:widowControl w:val="0"/>
        <w:numPr>
          <w:ilvl w:val="0"/>
          <w:numId w:val="39"/>
        </w:numPr>
        <w:tabs>
          <w:tab w:val="left" w:pos="1189"/>
        </w:tabs>
        <w:ind w:firstLine="720"/>
        <w:jc w:val="both"/>
        <w:rPr>
          <w:rFonts w:eastAsia="Times New Roman"/>
        </w:rPr>
      </w:pPr>
      <w:r w:rsidRPr="00345D0A">
        <w:rPr>
          <w:rFonts w:eastAsia="Times New Roman"/>
        </w:rPr>
        <w:t>Приказ от 10.07.2020 № 434 «Об утверждении Правил использования лесов для строительства, реконструкции, эксплуатации линейных объектов и Перечня случаев ис</w:t>
      </w:r>
      <w:r w:rsidRPr="00345D0A">
        <w:rPr>
          <w:rFonts w:eastAsia="Times New Roman"/>
        </w:rPr>
        <w:softHyphen/>
        <w:t>пользования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w:t>
      </w:r>
      <w:r w:rsidRPr="00345D0A">
        <w:rPr>
          <w:rFonts w:eastAsia="Times New Roman"/>
        </w:rPr>
        <w:softHyphen/>
        <w:t>личного сервитута».</w:t>
      </w:r>
    </w:p>
    <w:p w14:paraId="3B6DEF54" w14:textId="77777777" w:rsidR="000164B5" w:rsidRPr="00345D0A" w:rsidRDefault="000164B5" w:rsidP="004A3044">
      <w:pPr>
        <w:widowControl w:val="0"/>
        <w:numPr>
          <w:ilvl w:val="0"/>
          <w:numId w:val="39"/>
        </w:numPr>
        <w:tabs>
          <w:tab w:val="left" w:pos="1184"/>
        </w:tabs>
        <w:ind w:firstLine="720"/>
        <w:jc w:val="both"/>
        <w:rPr>
          <w:rFonts w:eastAsia="Times New Roman"/>
        </w:rPr>
      </w:pPr>
      <w:r w:rsidRPr="00345D0A">
        <w:rPr>
          <w:rFonts w:eastAsia="Times New Roman"/>
        </w:rPr>
        <w:t>Приказ от 12.10.2021 № 737 «Об утверждении Правил создания лесных питом</w:t>
      </w:r>
      <w:r w:rsidRPr="00345D0A">
        <w:rPr>
          <w:rFonts w:eastAsia="Times New Roman"/>
        </w:rPr>
        <w:softHyphen/>
        <w:t>ников и их эксплуатации».</w:t>
      </w:r>
    </w:p>
    <w:p w14:paraId="03833100" w14:textId="77777777" w:rsidR="000164B5" w:rsidRPr="00345D0A" w:rsidRDefault="000164B5" w:rsidP="004A3044">
      <w:pPr>
        <w:widowControl w:val="0"/>
        <w:numPr>
          <w:ilvl w:val="0"/>
          <w:numId w:val="39"/>
        </w:numPr>
        <w:tabs>
          <w:tab w:val="left" w:pos="1184"/>
        </w:tabs>
        <w:ind w:firstLine="720"/>
        <w:jc w:val="both"/>
        <w:rPr>
          <w:rFonts w:eastAsia="Times New Roman"/>
        </w:rPr>
      </w:pPr>
      <w:r w:rsidRPr="00345D0A">
        <w:rPr>
          <w:rFonts w:eastAsia="Times New Roman"/>
        </w:rPr>
        <w:t>Приказ от 27.07.2020 № 487 «Об утверждении Правил использования лесов для осуществления научно-исследовательской деятельности, образовательной деятельности».</w:t>
      </w:r>
    </w:p>
    <w:p w14:paraId="5AFB8B6A" w14:textId="77777777" w:rsidR="000164B5" w:rsidRPr="00345D0A" w:rsidRDefault="000164B5" w:rsidP="004A3044">
      <w:pPr>
        <w:widowControl w:val="0"/>
        <w:numPr>
          <w:ilvl w:val="0"/>
          <w:numId w:val="39"/>
        </w:numPr>
        <w:tabs>
          <w:tab w:val="left" w:pos="1194"/>
        </w:tabs>
        <w:ind w:firstLine="720"/>
        <w:jc w:val="both"/>
        <w:rPr>
          <w:rFonts w:eastAsia="Times New Roman"/>
        </w:rPr>
      </w:pPr>
      <w:r w:rsidRPr="00345D0A">
        <w:rPr>
          <w:rFonts w:eastAsia="Times New Roman"/>
        </w:rPr>
        <w:t>Приказ от 09.11.2020 № 911 «Об утверждении Правил заготовки живицы».</w:t>
      </w:r>
    </w:p>
    <w:p w14:paraId="7F20471B" w14:textId="77777777" w:rsidR="000164B5" w:rsidRPr="00345D0A" w:rsidRDefault="000164B5" w:rsidP="004A3044">
      <w:pPr>
        <w:widowControl w:val="0"/>
        <w:numPr>
          <w:ilvl w:val="0"/>
          <w:numId w:val="39"/>
        </w:numPr>
        <w:tabs>
          <w:tab w:val="left" w:pos="1189"/>
        </w:tabs>
        <w:ind w:firstLine="720"/>
        <w:jc w:val="both"/>
        <w:rPr>
          <w:rFonts w:eastAsia="Times New Roman"/>
        </w:rPr>
      </w:pPr>
      <w:r w:rsidRPr="00345D0A">
        <w:rPr>
          <w:rFonts w:eastAsia="Times New Roman"/>
        </w:rPr>
        <w:t>Приказ Минприроды России от 14.03.2025 № 102 «Об утверждении перечня ви</w:t>
      </w:r>
      <w:r w:rsidRPr="00345D0A">
        <w:rPr>
          <w:rFonts w:eastAsia="Times New Roman"/>
        </w:rPr>
        <w:softHyphen/>
        <w:t>дов (пород) деревьев и кустарников, заготовка древесины которых не допускается</w:t>
      </w:r>
      <w:r w:rsidRPr="00345D0A">
        <w:rPr>
          <w:rFonts w:eastAsia="Times New Roman"/>
          <w:i/>
          <w:iCs/>
        </w:rPr>
        <w:t>».</w:t>
      </w:r>
    </w:p>
    <w:p w14:paraId="1454E2B4" w14:textId="77777777" w:rsidR="000164B5" w:rsidRPr="00345D0A" w:rsidRDefault="000164B5" w:rsidP="004A3044">
      <w:pPr>
        <w:widowControl w:val="0"/>
        <w:numPr>
          <w:ilvl w:val="0"/>
          <w:numId w:val="39"/>
        </w:numPr>
        <w:tabs>
          <w:tab w:val="left" w:pos="1184"/>
        </w:tabs>
        <w:ind w:firstLine="720"/>
        <w:jc w:val="both"/>
        <w:rPr>
          <w:rFonts w:eastAsia="Times New Roman"/>
        </w:rPr>
      </w:pPr>
      <w:r w:rsidRPr="00345D0A">
        <w:rPr>
          <w:rFonts w:eastAsia="Times New Roman"/>
        </w:rPr>
        <w:t>Приказ Минприроды России от 19.03.2025 № 115 «Об утверждении перечня информации, включаемой в отчет об использовании лесов, порядка фиксации этой ин</w:t>
      </w:r>
      <w:r w:rsidRPr="00345D0A">
        <w:rPr>
          <w:rFonts w:eastAsia="Times New Roman"/>
        </w:rPr>
        <w:softHyphen/>
        <w:t>формации, формы и порядка представления отчета об использовании лесов, а также тре</w:t>
      </w:r>
      <w:r w:rsidRPr="00345D0A">
        <w:rPr>
          <w:rFonts w:eastAsia="Times New Roman"/>
        </w:rPr>
        <w:softHyphen/>
        <w:t>бований к формату отчета об использовании лесов в электронной форме».</w:t>
      </w:r>
    </w:p>
    <w:p w14:paraId="1789CBAA" w14:textId="77777777" w:rsidR="000164B5" w:rsidRPr="00345D0A" w:rsidRDefault="000164B5" w:rsidP="004A3044">
      <w:pPr>
        <w:widowControl w:val="0"/>
        <w:numPr>
          <w:ilvl w:val="0"/>
          <w:numId w:val="39"/>
        </w:numPr>
        <w:tabs>
          <w:tab w:val="left" w:pos="1194"/>
        </w:tabs>
        <w:ind w:firstLine="720"/>
        <w:jc w:val="both"/>
        <w:rPr>
          <w:rFonts w:eastAsia="Times New Roman"/>
        </w:rPr>
      </w:pPr>
      <w:r w:rsidRPr="00345D0A">
        <w:rPr>
          <w:rFonts w:eastAsia="Times New Roman"/>
        </w:rPr>
        <w:t>Приказ Минприроды России от 18.03.2025 № 112 «Об утверждении</w:t>
      </w:r>
    </w:p>
    <w:p w14:paraId="1C56FC0C" w14:textId="77777777" w:rsidR="000164B5" w:rsidRPr="00345D0A" w:rsidRDefault="000164B5" w:rsidP="004A3044">
      <w:pPr>
        <w:widowControl w:val="0"/>
        <w:ind w:firstLine="720"/>
        <w:jc w:val="both"/>
        <w:rPr>
          <w:rFonts w:eastAsia="Times New Roman"/>
        </w:rPr>
      </w:pPr>
      <w:r w:rsidRPr="00345D0A">
        <w:rPr>
          <w:rFonts w:eastAsia="Times New Roman"/>
        </w:rPr>
        <w:t>перечня информации, включаемой в отчет о воспроизводстве лесов и лесоразведе</w:t>
      </w:r>
      <w:r w:rsidRPr="00345D0A">
        <w:rPr>
          <w:rFonts w:eastAsia="Times New Roman"/>
        </w:rPr>
        <w:softHyphen/>
        <w:t>нии, порядка фиксации этой информации, формы и порядка представления отчета о вос</w:t>
      </w:r>
      <w:r w:rsidRPr="00345D0A">
        <w:rPr>
          <w:rFonts w:eastAsia="Times New Roman"/>
        </w:rPr>
        <w:softHyphen/>
        <w:t>производстве лесов и лесоразведении, а также требований к формату отчета о воспроиз</w:t>
      </w:r>
      <w:r w:rsidRPr="00345D0A">
        <w:rPr>
          <w:rFonts w:eastAsia="Times New Roman"/>
        </w:rPr>
        <w:softHyphen/>
        <w:t>водстве лесов и лесоразведении в электронной форме»</w:t>
      </w:r>
    </w:p>
    <w:p w14:paraId="5010102E" w14:textId="77777777" w:rsidR="000164B5" w:rsidRPr="00345D0A" w:rsidRDefault="000164B5" w:rsidP="004A3044">
      <w:pPr>
        <w:widowControl w:val="0"/>
        <w:numPr>
          <w:ilvl w:val="0"/>
          <w:numId w:val="39"/>
        </w:numPr>
        <w:tabs>
          <w:tab w:val="left" w:pos="1184"/>
        </w:tabs>
        <w:spacing w:after="80"/>
        <w:ind w:firstLine="720"/>
        <w:jc w:val="both"/>
        <w:rPr>
          <w:rFonts w:eastAsia="Times New Roman"/>
        </w:rPr>
      </w:pPr>
      <w:r w:rsidRPr="00345D0A">
        <w:rPr>
          <w:rFonts w:eastAsia="Times New Roman"/>
        </w:rPr>
        <w:t>Приказ Минприроды России от 09.04.2025 № 184 «Об установлении нормати</w:t>
      </w:r>
      <w:r w:rsidRPr="00345D0A">
        <w:rPr>
          <w:rFonts w:eastAsia="Times New Roman"/>
        </w:rPr>
        <w:softHyphen/>
        <w:t>вов противопожарного обустройства лесов» установлены нормативы противопожарного обустройства лесов.</w:t>
      </w:r>
    </w:p>
    <w:p w14:paraId="13499AEB" w14:textId="77777777" w:rsidR="000164B5" w:rsidRPr="00345D0A" w:rsidRDefault="000164B5" w:rsidP="004A3044">
      <w:pPr>
        <w:widowControl w:val="0"/>
        <w:spacing w:after="80"/>
        <w:jc w:val="center"/>
        <w:rPr>
          <w:rFonts w:eastAsia="Times New Roman"/>
        </w:rPr>
      </w:pPr>
      <w:r w:rsidRPr="00345D0A">
        <w:rPr>
          <w:rFonts w:eastAsia="Times New Roman"/>
          <w:b/>
          <w:bCs/>
        </w:rPr>
        <w:t>Приказы Федерального агентства лесного хозяйства (Рослесхоза)</w:t>
      </w:r>
    </w:p>
    <w:p w14:paraId="09C8D38F" w14:textId="77777777" w:rsidR="000164B5" w:rsidRPr="00345D0A" w:rsidRDefault="000164B5" w:rsidP="004A3044">
      <w:pPr>
        <w:widowControl w:val="0"/>
        <w:numPr>
          <w:ilvl w:val="0"/>
          <w:numId w:val="40"/>
        </w:numPr>
        <w:tabs>
          <w:tab w:val="left" w:pos="1069"/>
        </w:tabs>
        <w:ind w:firstLine="720"/>
        <w:jc w:val="both"/>
        <w:rPr>
          <w:rFonts w:eastAsia="Times New Roman"/>
        </w:rPr>
      </w:pPr>
      <w:r w:rsidRPr="00345D0A">
        <w:rPr>
          <w:rFonts w:eastAsia="Times New Roman"/>
        </w:rPr>
        <w:t>Приказ от 5 февраля 1998 г. № 21 «Об утверждении Критериев и индикаторов устойчивого управления лесами Российской Федерации».</w:t>
      </w:r>
    </w:p>
    <w:p w14:paraId="7868D28A" w14:textId="77777777" w:rsidR="000164B5" w:rsidRPr="00345D0A" w:rsidRDefault="000164B5" w:rsidP="004A3044">
      <w:pPr>
        <w:widowControl w:val="0"/>
        <w:numPr>
          <w:ilvl w:val="0"/>
          <w:numId w:val="40"/>
        </w:numPr>
        <w:tabs>
          <w:tab w:val="left" w:pos="1699"/>
        </w:tabs>
        <w:ind w:firstLine="720"/>
        <w:jc w:val="both"/>
        <w:rPr>
          <w:rFonts w:eastAsia="Times New Roman"/>
        </w:rPr>
      </w:pPr>
      <w:r w:rsidRPr="00345D0A">
        <w:rPr>
          <w:rFonts w:eastAsia="Times New Roman"/>
        </w:rPr>
        <w:t>Приказ от 9 апреля 2015г. № 105 «Об установлении возрастов рубок».</w:t>
      </w:r>
    </w:p>
    <w:p w14:paraId="6861DDCF" w14:textId="77777777" w:rsidR="000164B5" w:rsidRPr="00345D0A" w:rsidRDefault="000164B5" w:rsidP="004A3044">
      <w:pPr>
        <w:widowControl w:val="0"/>
        <w:numPr>
          <w:ilvl w:val="0"/>
          <w:numId w:val="40"/>
        </w:numPr>
        <w:tabs>
          <w:tab w:val="left" w:pos="1069"/>
        </w:tabs>
        <w:spacing w:after="80"/>
        <w:ind w:firstLine="720"/>
        <w:jc w:val="both"/>
        <w:rPr>
          <w:rFonts w:eastAsia="Times New Roman"/>
        </w:rPr>
      </w:pPr>
      <w:r w:rsidRPr="00345D0A">
        <w:rPr>
          <w:rFonts w:eastAsia="Times New Roman"/>
        </w:rPr>
        <w:t>Приказ от 27 мая 2011 г. № 191 «Об утверждении Порядка исчисления расчетной лесосеки».</w:t>
      </w:r>
    </w:p>
    <w:p w14:paraId="0D873AC6" w14:textId="77777777" w:rsidR="000164B5" w:rsidRPr="00345D0A" w:rsidRDefault="000164B5" w:rsidP="004A3044">
      <w:pPr>
        <w:widowControl w:val="0"/>
        <w:numPr>
          <w:ilvl w:val="0"/>
          <w:numId w:val="40"/>
        </w:numPr>
        <w:tabs>
          <w:tab w:val="left" w:pos="1058"/>
        </w:tabs>
        <w:ind w:firstLine="720"/>
        <w:jc w:val="both"/>
        <w:rPr>
          <w:rFonts w:eastAsia="Times New Roman"/>
        </w:rPr>
      </w:pPr>
      <w:r w:rsidRPr="00345D0A">
        <w:rPr>
          <w:rFonts w:eastAsia="Times New Roman"/>
        </w:rPr>
        <w:lastRenderedPageBreak/>
        <w:t>Приказ от 5 июля 2011 г. № 287 «Об утверждении Классификации природной пожарной опасности лесов и Классификации пожарной опасности в лесах в зависимости от условий погоды».</w:t>
      </w:r>
    </w:p>
    <w:p w14:paraId="17E678FA" w14:textId="77777777" w:rsidR="000164B5" w:rsidRPr="00345D0A" w:rsidRDefault="000164B5" w:rsidP="004A3044">
      <w:pPr>
        <w:widowControl w:val="0"/>
        <w:numPr>
          <w:ilvl w:val="0"/>
          <w:numId w:val="40"/>
        </w:numPr>
        <w:tabs>
          <w:tab w:val="left" w:pos="1699"/>
        </w:tabs>
        <w:ind w:firstLine="720"/>
        <w:jc w:val="both"/>
        <w:rPr>
          <w:rFonts w:eastAsia="Times New Roman"/>
        </w:rPr>
      </w:pPr>
      <w:r w:rsidRPr="00345D0A">
        <w:rPr>
          <w:rFonts w:eastAsia="Times New Roman"/>
        </w:rPr>
        <w:t>Приказ от 16 марта 2009 г. № 81 «Об утверждении методических документов».</w:t>
      </w:r>
    </w:p>
    <w:p w14:paraId="7FBBC763" w14:textId="77777777" w:rsidR="000164B5" w:rsidRPr="00345D0A" w:rsidRDefault="000164B5" w:rsidP="004A3044">
      <w:pPr>
        <w:widowControl w:val="0"/>
        <w:numPr>
          <w:ilvl w:val="0"/>
          <w:numId w:val="40"/>
        </w:numPr>
        <w:tabs>
          <w:tab w:val="left" w:pos="1062"/>
        </w:tabs>
        <w:ind w:firstLine="720"/>
        <w:jc w:val="both"/>
        <w:rPr>
          <w:rFonts w:eastAsia="Times New Roman"/>
        </w:rPr>
      </w:pPr>
      <w:r w:rsidRPr="00345D0A">
        <w:rPr>
          <w:rFonts w:eastAsia="Times New Roman"/>
        </w:rPr>
        <w:t>Приказ Федерального агентства лесного хозяйства от 19.12.2022 № 1032 «Об установлении лесосеменного районирования»</w:t>
      </w:r>
    </w:p>
    <w:p w14:paraId="61DD267C" w14:textId="77777777" w:rsidR="000164B5" w:rsidRPr="00345D0A" w:rsidRDefault="000164B5" w:rsidP="004A3044">
      <w:pPr>
        <w:widowControl w:val="0"/>
        <w:numPr>
          <w:ilvl w:val="0"/>
          <w:numId w:val="40"/>
        </w:numPr>
        <w:tabs>
          <w:tab w:val="left" w:pos="1062"/>
        </w:tabs>
        <w:ind w:firstLine="720"/>
        <w:jc w:val="both"/>
        <w:rPr>
          <w:rFonts w:eastAsia="Times New Roman"/>
        </w:rPr>
      </w:pPr>
      <w:r w:rsidRPr="00345D0A">
        <w:rPr>
          <w:rFonts w:eastAsia="Times New Roman"/>
        </w:rPr>
        <w:t>Приказ от 29.10.2008 № 329 «Об отнесении лесов к эксплуатационным лесам, ре</w:t>
      </w:r>
      <w:r w:rsidRPr="00345D0A">
        <w:rPr>
          <w:rFonts w:eastAsia="Times New Roman"/>
        </w:rPr>
        <w:softHyphen/>
        <w:t>зервным лесам и установлении их границ».</w:t>
      </w:r>
    </w:p>
    <w:p w14:paraId="7C1A5742" w14:textId="77777777" w:rsidR="000164B5" w:rsidRPr="00345D0A" w:rsidRDefault="000164B5" w:rsidP="004A3044">
      <w:pPr>
        <w:widowControl w:val="0"/>
        <w:numPr>
          <w:ilvl w:val="0"/>
          <w:numId w:val="40"/>
        </w:numPr>
        <w:tabs>
          <w:tab w:val="left" w:pos="1062"/>
        </w:tabs>
        <w:ind w:firstLine="720"/>
        <w:jc w:val="both"/>
        <w:rPr>
          <w:rFonts w:eastAsia="Times New Roman"/>
        </w:rPr>
      </w:pPr>
      <w:r w:rsidRPr="00345D0A">
        <w:rPr>
          <w:rFonts w:eastAsia="Times New Roman"/>
        </w:rPr>
        <w:t>Приказ от 25.05.2005 № 112 «О космическом мониторинге лесных пожаров» (вместе с «Методическими рекомендациями по проведению космического мониторинга лесных пожаров на территории лесного фонда Российской Федерации»).</w:t>
      </w:r>
    </w:p>
    <w:p w14:paraId="1992749E" w14:textId="77777777" w:rsidR="000164B5" w:rsidRPr="00345D0A" w:rsidRDefault="000164B5" w:rsidP="004A3044">
      <w:pPr>
        <w:widowControl w:val="0"/>
        <w:numPr>
          <w:ilvl w:val="0"/>
          <w:numId w:val="40"/>
        </w:numPr>
        <w:tabs>
          <w:tab w:val="left" w:pos="1062"/>
        </w:tabs>
        <w:ind w:firstLine="720"/>
        <w:jc w:val="both"/>
        <w:rPr>
          <w:rFonts w:eastAsia="Times New Roman"/>
        </w:rPr>
      </w:pPr>
      <w:r w:rsidRPr="00345D0A">
        <w:rPr>
          <w:rFonts w:eastAsia="Times New Roman"/>
        </w:rPr>
        <w:t>Приказ от 17.10.2008 № 319 «Об определении количества лесничеств на терри</w:t>
      </w:r>
      <w:r w:rsidRPr="00345D0A">
        <w:rPr>
          <w:rFonts w:eastAsia="Times New Roman"/>
        </w:rPr>
        <w:softHyphen/>
        <w:t>тории Ленинградской области и установлении их границ».</w:t>
      </w:r>
    </w:p>
    <w:p w14:paraId="22908BC5" w14:textId="77777777" w:rsidR="000164B5" w:rsidRPr="00345D0A" w:rsidRDefault="000164B5" w:rsidP="004A3044">
      <w:pPr>
        <w:widowControl w:val="0"/>
        <w:numPr>
          <w:ilvl w:val="0"/>
          <w:numId w:val="40"/>
        </w:numPr>
        <w:tabs>
          <w:tab w:val="left" w:pos="1178"/>
        </w:tabs>
        <w:ind w:firstLine="720"/>
        <w:jc w:val="both"/>
        <w:rPr>
          <w:rFonts w:eastAsia="Times New Roman"/>
        </w:rPr>
      </w:pPr>
      <w:r w:rsidRPr="00345D0A">
        <w:rPr>
          <w:rFonts w:eastAsia="Times New Roman"/>
        </w:rPr>
        <w:t>Приказ от 21.06.2013 № 173 «О внесении изменений в Приказ Федерального агентства лесного хозяйства от 17.10.2008 № 319 «Об определении количества лесничеств на территории Ленинградской области и установлении их границ».</w:t>
      </w:r>
    </w:p>
    <w:p w14:paraId="1E4ECB27" w14:textId="77777777" w:rsidR="000164B5" w:rsidRPr="00345D0A" w:rsidRDefault="000164B5" w:rsidP="004A3044">
      <w:pPr>
        <w:widowControl w:val="0"/>
        <w:numPr>
          <w:ilvl w:val="0"/>
          <w:numId w:val="40"/>
        </w:numPr>
        <w:tabs>
          <w:tab w:val="left" w:pos="1178"/>
        </w:tabs>
        <w:ind w:firstLine="720"/>
        <w:jc w:val="both"/>
        <w:rPr>
          <w:rFonts w:eastAsia="Times New Roman"/>
        </w:rPr>
      </w:pPr>
      <w:r w:rsidRPr="00345D0A">
        <w:rPr>
          <w:rFonts w:eastAsia="Times New Roman"/>
        </w:rPr>
        <w:t>Приказ Рослесхоза от 06.03.2025 № 127 «Об установлении лесопожарного зо</w:t>
      </w:r>
      <w:r w:rsidRPr="00345D0A">
        <w:rPr>
          <w:rFonts w:eastAsia="Times New Roman"/>
        </w:rPr>
        <w:softHyphen/>
        <w:t>нирования земель лесного фонда на 2025 год и признании утратившими силу приказов Федерального агентства лесного хозяйства от 11.03.2024 №117, от 15 апреля 2024 г. № 216».</w:t>
      </w:r>
    </w:p>
    <w:p w14:paraId="4FD44EB0" w14:textId="77777777" w:rsidR="000164B5" w:rsidRPr="00345D0A" w:rsidRDefault="000164B5" w:rsidP="004A3044">
      <w:pPr>
        <w:widowControl w:val="0"/>
        <w:numPr>
          <w:ilvl w:val="0"/>
          <w:numId w:val="40"/>
        </w:numPr>
        <w:tabs>
          <w:tab w:val="left" w:pos="1178"/>
        </w:tabs>
        <w:ind w:firstLine="720"/>
        <w:jc w:val="both"/>
        <w:rPr>
          <w:rFonts w:eastAsia="Times New Roman"/>
        </w:rPr>
      </w:pPr>
      <w:r w:rsidRPr="00345D0A">
        <w:rPr>
          <w:rFonts w:eastAsia="Times New Roman"/>
        </w:rPr>
        <w:t xml:space="preserve">Письмо ФАЛХ от 2 ноября 2012 года </w:t>
      </w:r>
      <w:r w:rsidRPr="00345D0A">
        <w:rPr>
          <w:rFonts w:eastAsia="Times New Roman"/>
          <w:lang w:val="en-US" w:eastAsia="en-US"/>
        </w:rPr>
        <w:t>N</w:t>
      </w:r>
      <w:r w:rsidRPr="00345D0A">
        <w:rPr>
          <w:rFonts w:eastAsia="Times New Roman"/>
          <w:lang w:eastAsia="en-US"/>
        </w:rPr>
        <w:t xml:space="preserve"> </w:t>
      </w:r>
      <w:r w:rsidRPr="00345D0A">
        <w:rPr>
          <w:rFonts w:eastAsia="Times New Roman"/>
        </w:rPr>
        <w:t>ЮД-03-54/12654 «О порядке проведе</w:t>
      </w:r>
      <w:r w:rsidRPr="00345D0A">
        <w:rPr>
          <w:rFonts w:eastAsia="Times New Roman"/>
        </w:rPr>
        <w:softHyphen/>
        <w:t>ния мероприятий по уборке бытовых отходов и мусора, незаконно размещенных в лесах».</w:t>
      </w:r>
    </w:p>
    <w:p w14:paraId="1EDBA6A2" w14:textId="77777777" w:rsidR="000164B5" w:rsidRPr="00345D0A" w:rsidRDefault="000164B5" w:rsidP="004A3044">
      <w:pPr>
        <w:widowControl w:val="0"/>
        <w:numPr>
          <w:ilvl w:val="0"/>
          <w:numId w:val="40"/>
        </w:numPr>
        <w:tabs>
          <w:tab w:val="left" w:pos="1182"/>
        </w:tabs>
        <w:ind w:firstLine="720"/>
        <w:jc w:val="both"/>
        <w:rPr>
          <w:rFonts w:eastAsia="Times New Roman"/>
        </w:rPr>
      </w:pPr>
      <w:r w:rsidRPr="00345D0A">
        <w:rPr>
          <w:rFonts w:eastAsia="Times New Roman"/>
        </w:rPr>
        <w:t>Приказ от 26.12.2018 № 1067 «Об установлении лесозащитного районирования в лесах, расположенных на землях лесного фонда, и признании утратившим силу приказа Рослесхоза от 25.04.2017 № 179» (вместе с «Методическими указаниями по осуществле</w:t>
      </w:r>
      <w:r w:rsidRPr="00345D0A">
        <w:rPr>
          <w:rFonts w:eastAsia="Times New Roman"/>
        </w:rPr>
        <w:softHyphen/>
        <w:t>нию лесозащитного районирования»)</w:t>
      </w:r>
    </w:p>
    <w:p w14:paraId="6B944F85" w14:textId="77777777" w:rsidR="000164B5" w:rsidRPr="00345D0A" w:rsidRDefault="000164B5" w:rsidP="004A3044">
      <w:pPr>
        <w:widowControl w:val="0"/>
        <w:numPr>
          <w:ilvl w:val="0"/>
          <w:numId w:val="40"/>
        </w:numPr>
        <w:tabs>
          <w:tab w:val="left" w:pos="1178"/>
        </w:tabs>
        <w:ind w:firstLine="720"/>
        <w:jc w:val="both"/>
        <w:rPr>
          <w:rFonts w:eastAsia="Times New Roman"/>
        </w:rPr>
      </w:pPr>
      <w:r w:rsidRPr="00345D0A">
        <w:rPr>
          <w:rFonts w:eastAsia="Times New Roman"/>
        </w:rPr>
        <w:t xml:space="preserve">Приказ от 30.10.2019 № 1265 «О внесении изменений в приложение </w:t>
      </w:r>
      <w:r w:rsidRPr="00345D0A">
        <w:rPr>
          <w:rFonts w:eastAsia="Times New Roman"/>
          <w:lang w:val="en-US" w:eastAsia="en-US"/>
        </w:rPr>
        <w:t>N</w:t>
      </w:r>
      <w:r w:rsidRPr="00345D0A">
        <w:rPr>
          <w:rFonts w:eastAsia="Times New Roman"/>
          <w:lang w:eastAsia="en-US"/>
        </w:rPr>
        <w:t xml:space="preserve"> </w:t>
      </w:r>
      <w:r w:rsidRPr="00345D0A">
        <w:rPr>
          <w:rFonts w:eastAsia="Times New Roman"/>
        </w:rPr>
        <w:t>2 к при</w:t>
      </w:r>
      <w:r w:rsidRPr="00345D0A">
        <w:rPr>
          <w:rFonts w:eastAsia="Times New Roman"/>
        </w:rPr>
        <w:softHyphen/>
        <w:t>казу Рослесхоза от 26.12.2018 № 1067».</w:t>
      </w:r>
    </w:p>
    <w:p w14:paraId="33BB83C6" w14:textId="77777777" w:rsidR="000164B5" w:rsidRPr="00345D0A" w:rsidRDefault="000164B5" w:rsidP="004A3044">
      <w:pPr>
        <w:widowControl w:val="0"/>
        <w:numPr>
          <w:ilvl w:val="0"/>
          <w:numId w:val="40"/>
        </w:numPr>
        <w:tabs>
          <w:tab w:val="left" w:pos="1173"/>
        </w:tabs>
        <w:ind w:firstLine="720"/>
        <w:jc w:val="both"/>
        <w:rPr>
          <w:rFonts w:eastAsia="Times New Roman"/>
        </w:rPr>
      </w:pPr>
      <w:r w:rsidRPr="00345D0A">
        <w:rPr>
          <w:rFonts w:eastAsia="Times New Roman"/>
        </w:rPr>
        <w:t>«Основные положения по лесовосстановлению и лесоразведению в лесном фонде Российской Федерации» (утв. Приказом Рослесхоза от 27.12.1993 № 344).</w:t>
      </w:r>
    </w:p>
    <w:p w14:paraId="3BBB107B" w14:textId="77777777" w:rsidR="000164B5" w:rsidRPr="00345D0A" w:rsidRDefault="000164B5" w:rsidP="004A3044">
      <w:pPr>
        <w:widowControl w:val="0"/>
        <w:numPr>
          <w:ilvl w:val="0"/>
          <w:numId w:val="40"/>
        </w:numPr>
        <w:tabs>
          <w:tab w:val="left" w:pos="1182"/>
        </w:tabs>
        <w:spacing w:after="80"/>
        <w:ind w:firstLine="720"/>
        <w:jc w:val="both"/>
        <w:rPr>
          <w:rFonts w:eastAsia="Times New Roman"/>
        </w:rPr>
      </w:pPr>
      <w:r w:rsidRPr="00345D0A">
        <w:rPr>
          <w:rFonts w:eastAsia="Times New Roman"/>
        </w:rPr>
        <w:t>Приказ Рослесхоза от 20.02.2009 № 48 «Об отнесении лесов к ценным, эксплуа</w:t>
      </w:r>
      <w:r w:rsidRPr="00345D0A">
        <w:rPr>
          <w:rFonts w:eastAsia="Times New Roman"/>
        </w:rPr>
        <w:softHyphen/>
        <w:t>тационным лесам и установлении их границ на территории Ленинградской области».</w:t>
      </w:r>
    </w:p>
    <w:p w14:paraId="12741873" w14:textId="77777777" w:rsidR="000164B5" w:rsidRPr="00345D0A" w:rsidRDefault="000164B5" w:rsidP="004A3044">
      <w:pPr>
        <w:widowControl w:val="0"/>
        <w:spacing w:line="346" w:lineRule="auto"/>
        <w:jc w:val="center"/>
        <w:rPr>
          <w:rFonts w:eastAsia="Times New Roman"/>
        </w:rPr>
      </w:pPr>
      <w:r w:rsidRPr="00345D0A">
        <w:rPr>
          <w:rFonts w:eastAsia="Times New Roman"/>
          <w:b/>
          <w:bCs/>
        </w:rPr>
        <w:t>Нормативные документы субъекта Российской Федерации</w:t>
      </w:r>
      <w:r w:rsidRPr="00345D0A">
        <w:rPr>
          <w:rFonts w:eastAsia="Times New Roman"/>
          <w:b/>
          <w:bCs/>
        </w:rPr>
        <w:br/>
        <w:t>ЛЕНИНГРАДСКОЙ ОБЛАСТИ</w:t>
      </w:r>
    </w:p>
    <w:p w14:paraId="0ADABE7C" w14:textId="77777777" w:rsidR="000164B5" w:rsidRPr="00345D0A" w:rsidRDefault="000164B5" w:rsidP="004A3044">
      <w:pPr>
        <w:widowControl w:val="0"/>
        <w:numPr>
          <w:ilvl w:val="0"/>
          <w:numId w:val="41"/>
        </w:numPr>
        <w:tabs>
          <w:tab w:val="left" w:pos="1058"/>
        </w:tabs>
        <w:ind w:firstLine="720"/>
        <w:jc w:val="both"/>
        <w:rPr>
          <w:rFonts w:eastAsia="Times New Roman"/>
        </w:rPr>
      </w:pPr>
      <w:r w:rsidRPr="00345D0A">
        <w:rPr>
          <w:rFonts w:eastAsia="Times New Roman"/>
        </w:rPr>
        <w:t>Закон Ленинградской области от 31 октября 2014 г. № 76-оз «О предоставлении в пользование участков недр местного значения на территории Ленинградской области» (Принят Законодательным собранием Ленинградской области 22 октября 2014 года).</w:t>
      </w:r>
    </w:p>
    <w:p w14:paraId="04CA5233" w14:textId="77777777" w:rsidR="000164B5" w:rsidRPr="00345D0A" w:rsidRDefault="000164B5" w:rsidP="004A3044">
      <w:pPr>
        <w:widowControl w:val="0"/>
        <w:numPr>
          <w:ilvl w:val="0"/>
          <w:numId w:val="41"/>
        </w:numPr>
        <w:tabs>
          <w:tab w:val="left" w:pos="1062"/>
        </w:tabs>
        <w:ind w:firstLine="720"/>
        <w:jc w:val="both"/>
        <w:rPr>
          <w:rFonts w:eastAsia="Times New Roman"/>
        </w:rPr>
      </w:pPr>
      <w:r w:rsidRPr="00345D0A">
        <w:rPr>
          <w:rFonts w:eastAsia="Times New Roman"/>
        </w:rPr>
        <w:t>Закон Ленинградской области от 28 июня 2007 г. № 108-оз «Об установлении порядка и нормативов заготовки гражданами древесины для собственных нужд на терри</w:t>
      </w:r>
      <w:r w:rsidRPr="00345D0A">
        <w:rPr>
          <w:rFonts w:eastAsia="Times New Roman"/>
        </w:rPr>
        <w:softHyphen/>
        <w:t>тории Ленинградской области».</w:t>
      </w:r>
    </w:p>
    <w:p w14:paraId="60C01603" w14:textId="77777777" w:rsidR="000164B5" w:rsidRPr="00345D0A" w:rsidRDefault="000164B5" w:rsidP="004A3044">
      <w:pPr>
        <w:widowControl w:val="0"/>
        <w:numPr>
          <w:ilvl w:val="0"/>
          <w:numId w:val="41"/>
        </w:numPr>
        <w:tabs>
          <w:tab w:val="left" w:pos="1058"/>
        </w:tabs>
        <w:ind w:firstLine="720"/>
        <w:jc w:val="both"/>
        <w:rPr>
          <w:rFonts w:eastAsia="Times New Roman"/>
        </w:rPr>
      </w:pPr>
      <w:r w:rsidRPr="00345D0A">
        <w:rPr>
          <w:rFonts w:eastAsia="Times New Roman"/>
        </w:rPr>
        <w:t>Закон Ленинградской области от 13 ноября 2007 г. № 160-оз «О порядке заготов</w:t>
      </w:r>
      <w:r w:rsidRPr="00345D0A">
        <w:rPr>
          <w:rFonts w:eastAsia="Times New Roman"/>
        </w:rPr>
        <w:softHyphen/>
        <w:t>ки и сбора гражданами недревесных лесных ресурсов для собственных нужд».</w:t>
      </w:r>
    </w:p>
    <w:p w14:paraId="441966BA" w14:textId="77777777" w:rsidR="000164B5" w:rsidRPr="00345D0A" w:rsidRDefault="000164B5" w:rsidP="004A3044">
      <w:pPr>
        <w:widowControl w:val="0"/>
        <w:numPr>
          <w:ilvl w:val="0"/>
          <w:numId w:val="41"/>
        </w:numPr>
        <w:tabs>
          <w:tab w:val="left" w:pos="1120"/>
        </w:tabs>
        <w:ind w:firstLine="720"/>
        <w:jc w:val="both"/>
        <w:rPr>
          <w:rFonts w:eastAsia="Times New Roman"/>
        </w:rPr>
      </w:pPr>
      <w:r w:rsidRPr="00345D0A">
        <w:rPr>
          <w:rFonts w:eastAsia="Times New Roman"/>
        </w:rPr>
        <w:t>Закон Ленинградской области от 8 ноября 2007 г. № 155-оз «О порядке заготов</w:t>
      </w:r>
      <w:r w:rsidRPr="00345D0A">
        <w:rPr>
          <w:rFonts w:eastAsia="Times New Roman"/>
        </w:rPr>
        <w:softHyphen/>
        <w:t>ки гражданами пищевых лесных ресурсов и сбора лекарственных растений для собствен</w:t>
      </w:r>
      <w:r w:rsidRPr="00345D0A">
        <w:rPr>
          <w:rFonts w:eastAsia="Times New Roman"/>
        </w:rPr>
        <w:softHyphen/>
        <w:t>ных нужд».</w:t>
      </w:r>
    </w:p>
    <w:p w14:paraId="1D86CE28" w14:textId="77777777" w:rsidR="000164B5" w:rsidRPr="00345D0A" w:rsidRDefault="000164B5" w:rsidP="004A3044">
      <w:pPr>
        <w:widowControl w:val="0"/>
        <w:numPr>
          <w:ilvl w:val="0"/>
          <w:numId w:val="41"/>
        </w:numPr>
        <w:tabs>
          <w:tab w:val="left" w:pos="1062"/>
        </w:tabs>
        <w:ind w:firstLine="720"/>
        <w:jc w:val="both"/>
        <w:rPr>
          <w:rFonts w:eastAsia="Times New Roman"/>
        </w:rPr>
      </w:pPr>
      <w:r w:rsidRPr="00345D0A">
        <w:rPr>
          <w:rFonts w:eastAsia="Times New Roman"/>
        </w:rPr>
        <w:t>Постановление Губернатора Ленинградской области от 25.03.2021 № 21-пг «Об определении видов разрешенной охоты и параметров осуществления охоты на территории Ленинградской области и признании утратившими силу отдельных поста</w:t>
      </w:r>
      <w:r w:rsidRPr="00345D0A">
        <w:rPr>
          <w:rFonts w:eastAsia="Times New Roman"/>
        </w:rPr>
        <w:softHyphen/>
        <w:t>новлений Губернатора Ленинградской области».</w:t>
      </w:r>
    </w:p>
    <w:p w14:paraId="579F8D2D" w14:textId="77777777" w:rsidR="000164B5" w:rsidRPr="00345D0A" w:rsidRDefault="000164B5" w:rsidP="004A3044">
      <w:pPr>
        <w:widowControl w:val="0"/>
        <w:numPr>
          <w:ilvl w:val="0"/>
          <w:numId w:val="41"/>
        </w:numPr>
        <w:tabs>
          <w:tab w:val="left" w:pos="1046"/>
        </w:tabs>
        <w:ind w:firstLine="720"/>
        <w:jc w:val="both"/>
        <w:rPr>
          <w:rFonts w:eastAsia="Times New Roman"/>
        </w:rPr>
      </w:pPr>
      <w:r w:rsidRPr="00345D0A">
        <w:rPr>
          <w:rFonts w:eastAsia="Times New Roman"/>
        </w:rPr>
        <w:t>Постановление Правительства Ленинградской области от 20 мая 2008 г. № 120 «Об образовании комитета по охране, контролю и регулированию использования объек</w:t>
      </w:r>
      <w:r w:rsidRPr="00345D0A">
        <w:rPr>
          <w:rFonts w:eastAsia="Times New Roman"/>
        </w:rPr>
        <w:softHyphen/>
        <w:t xml:space="preserve">тов </w:t>
      </w:r>
      <w:r w:rsidRPr="00345D0A">
        <w:rPr>
          <w:rFonts w:eastAsia="Times New Roman"/>
        </w:rPr>
        <w:lastRenderedPageBreak/>
        <w:t>животного мира Ленинградской области».</w:t>
      </w:r>
    </w:p>
    <w:p w14:paraId="1EF7DD7A" w14:textId="77777777" w:rsidR="000164B5" w:rsidRPr="00345D0A" w:rsidRDefault="000164B5" w:rsidP="004A3044">
      <w:pPr>
        <w:widowControl w:val="0"/>
        <w:numPr>
          <w:ilvl w:val="0"/>
          <w:numId w:val="41"/>
        </w:numPr>
        <w:tabs>
          <w:tab w:val="left" w:pos="1046"/>
        </w:tabs>
        <w:ind w:firstLine="720"/>
        <w:jc w:val="both"/>
        <w:rPr>
          <w:rFonts w:eastAsia="Times New Roman"/>
        </w:rPr>
      </w:pPr>
      <w:r w:rsidRPr="00345D0A">
        <w:rPr>
          <w:rFonts w:eastAsia="Times New Roman"/>
        </w:rPr>
        <w:t>Распоряжение Правительства Ленинградской области от 20 февраля 2007 г. № 58-р «О реорганизации Ленинградского областного государственного учреждения «Рако</w:t>
      </w:r>
      <w:r w:rsidRPr="00345D0A">
        <w:rPr>
          <w:rFonts w:eastAsia="Times New Roman"/>
        </w:rPr>
        <w:softHyphen/>
        <w:t>вые озера», Ленинградского областного природоохранного государственного учреждения «Природный парк «Вепсский лес» и Ленинградского областного государственного учре</w:t>
      </w:r>
      <w:r w:rsidRPr="00345D0A">
        <w:rPr>
          <w:rFonts w:eastAsia="Times New Roman"/>
        </w:rPr>
        <w:softHyphen/>
        <w:t>ждения «Ленинградское областное агентство по охотничьему хозяйству».</w:t>
      </w:r>
    </w:p>
    <w:p w14:paraId="25F85AE7" w14:textId="77777777" w:rsidR="000164B5" w:rsidRPr="00345D0A" w:rsidRDefault="000164B5" w:rsidP="004A3044">
      <w:pPr>
        <w:widowControl w:val="0"/>
        <w:numPr>
          <w:ilvl w:val="0"/>
          <w:numId w:val="41"/>
        </w:numPr>
        <w:tabs>
          <w:tab w:val="left" w:pos="1046"/>
        </w:tabs>
        <w:ind w:firstLine="720"/>
        <w:jc w:val="both"/>
        <w:rPr>
          <w:rFonts w:eastAsia="Times New Roman"/>
        </w:rPr>
      </w:pPr>
      <w:r w:rsidRPr="00345D0A">
        <w:rPr>
          <w:rFonts w:eastAsia="Times New Roman"/>
        </w:rPr>
        <w:t>Распоряжение Правительства Ленинградской области от 29 декабря 2007 г. № 603-р «О создании Ленинградского областного государственного бюджетного учреждения «Управление лесами Ленинградской области»».</w:t>
      </w:r>
    </w:p>
    <w:p w14:paraId="43C411A1" w14:textId="77777777" w:rsidR="000164B5" w:rsidRPr="00345D0A" w:rsidRDefault="000164B5" w:rsidP="004A3044">
      <w:pPr>
        <w:widowControl w:val="0"/>
        <w:numPr>
          <w:ilvl w:val="0"/>
          <w:numId w:val="41"/>
        </w:numPr>
        <w:tabs>
          <w:tab w:val="left" w:pos="1046"/>
        </w:tabs>
        <w:ind w:firstLine="720"/>
        <w:jc w:val="both"/>
        <w:rPr>
          <w:rFonts w:eastAsia="Times New Roman"/>
        </w:rPr>
      </w:pPr>
      <w:r w:rsidRPr="00345D0A">
        <w:rPr>
          <w:rFonts w:eastAsia="Times New Roman"/>
        </w:rPr>
        <w:t>Распоряжение Правительства Ленинградской области от 29 декабря 2007 г. № 604-р «О преобразовании Ленинградского областного государственного учреждения «Ле</w:t>
      </w:r>
      <w:r w:rsidRPr="00345D0A">
        <w:rPr>
          <w:rFonts w:eastAsia="Times New Roman"/>
        </w:rPr>
        <w:softHyphen/>
        <w:t>нинградское областное управление лесного хозяйства».</w:t>
      </w:r>
    </w:p>
    <w:p w14:paraId="53E532CA" w14:textId="77777777" w:rsidR="000164B5" w:rsidRPr="00345D0A" w:rsidRDefault="000164B5" w:rsidP="004A3044">
      <w:pPr>
        <w:widowControl w:val="0"/>
        <w:numPr>
          <w:ilvl w:val="0"/>
          <w:numId w:val="41"/>
        </w:numPr>
        <w:tabs>
          <w:tab w:val="left" w:pos="1142"/>
        </w:tabs>
        <w:ind w:firstLine="720"/>
        <w:jc w:val="both"/>
        <w:rPr>
          <w:rFonts w:eastAsia="Times New Roman"/>
        </w:rPr>
      </w:pPr>
      <w:r w:rsidRPr="00345D0A">
        <w:rPr>
          <w:rFonts w:eastAsia="Times New Roman"/>
        </w:rPr>
        <w:t>Постановление Правительства Ленинградской области от 26 декабря 1996 г. № 494 «О приведении в соответствие с новым природоохранным законодательством Рос</w:t>
      </w:r>
      <w:r w:rsidRPr="00345D0A">
        <w:rPr>
          <w:rFonts w:eastAsia="Times New Roman"/>
        </w:rPr>
        <w:softHyphen/>
        <w:t>сийской Федерации существующей сети особо охраняемых природных территорий Ле</w:t>
      </w:r>
      <w:r w:rsidRPr="00345D0A">
        <w:rPr>
          <w:rFonts w:eastAsia="Times New Roman"/>
        </w:rPr>
        <w:softHyphen/>
        <w:t>нинградской области».</w:t>
      </w:r>
    </w:p>
    <w:p w14:paraId="1ADA5F67" w14:textId="77777777" w:rsidR="000164B5" w:rsidRPr="00345D0A" w:rsidRDefault="000164B5" w:rsidP="004A3044">
      <w:pPr>
        <w:widowControl w:val="0"/>
        <w:numPr>
          <w:ilvl w:val="0"/>
          <w:numId w:val="41"/>
        </w:numPr>
        <w:tabs>
          <w:tab w:val="left" w:pos="1142"/>
        </w:tabs>
        <w:ind w:firstLine="720"/>
        <w:jc w:val="both"/>
        <w:rPr>
          <w:rFonts w:eastAsia="Times New Roman"/>
        </w:rPr>
      </w:pPr>
      <w:r w:rsidRPr="00345D0A">
        <w:rPr>
          <w:rFonts w:eastAsia="Times New Roman"/>
        </w:rPr>
        <w:t>Постановление Правительства Ленинградской области от 30 июня 2014 г. № 270 «О приведении нормативных правовых актов Ленинградской области об особо охраняемых природных территориях в соответствие с действующим законодательством».</w:t>
      </w:r>
    </w:p>
    <w:p w14:paraId="468ABB19" w14:textId="77777777" w:rsidR="000164B5" w:rsidRPr="00345D0A" w:rsidRDefault="000164B5" w:rsidP="004A3044">
      <w:pPr>
        <w:widowControl w:val="0"/>
        <w:numPr>
          <w:ilvl w:val="0"/>
          <w:numId w:val="41"/>
        </w:numPr>
        <w:tabs>
          <w:tab w:val="left" w:pos="1142"/>
        </w:tabs>
        <w:ind w:firstLine="720"/>
        <w:jc w:val="both"/>
        <w:rPr>
          <w:rFonts w:eastAsia="Times New Roman"/>
        </w:rPr>
      </w:pPr>
      <w:r w:rsidRPr="00345D0A">
        <w:rPr>
          <w:rFonts w:eastAsia="Times New Roman"/>
        </w:rPr>
        <w:t>Постановление Правительства Ленинградской области от 8 апреля 2014 г. № 106 «О Красной книге Ленинградской области».</w:t>
      </w:r>
    </w:p>
    <w:p w14:paraId="53388F43" w14:textId="77777777" w:rsidR="000164B5" w:rsidRPr="00345D0A" w:rsidRDefault="000164B5" w:rsidP="004A3044">
      <w:pPr>
        <w:widowControl w:val="0"/>
        <w:numPr>
          <w:ilvl w:val="0"/>
          <w:numId w:val="41"/>
        </w:numPr>
        <w:tabs>
          <w:tab w:val="left" w:pos="1137"/>
        </w:tabs>
        <w:ind w:firstLine="720"/>
        <w:jc w:val="both"/>
        <w:rPr>
          <w:rFonts w:eastAsia="Times New Roman"/>
        </w:rPr>
      </w:pPr>
      <w:r w:rsidRPr="00345D0A">
        <w:rPr>
          <w:rFonts w:eastAsia="Times New Roman"/>
        </w:rPr>
        <w:t>Закон Ленинградской области от 25 декабря 2006 г. № 169-оз «О пожарной без</w:t>
      </w:r>
      <w:r w:rsidRPr="00345D0A">
        <w:rPr>
          <w:rFonts w:eastAsia="Times New Roman"/>
        </w:rPr>
        <w:softHyphen/>
        <w:t>опасности Ленинградской области.</w:t>
      </w:r>
    </w:p>
    <w:p w14:paraId="3BDCEDBC" w14:textId="77777777" w:rsidR="000164B5" w:rsidRPr="00345D0A" w:rsidRDefault="000164B5" w:rsidP="004A3044">
      <w:pPr>
        <w:widowControl w:val="0"/>
        <w:numPr>
          <w:ilvl w:val="0"/>
          <w:numId w:val="41"/>
        </w:numPr>
        <w:tabs>
          <w:tab w:val="left" w:pos="1142"/>
        </w:tabs>
        <w:ind w:firstLine="720"/>
        <w:jc w:val="both"/>
        <w:rPr>
          <w:rFonts w:eastAsia="Times New Roman"/>
        </w:rPr>
      </w:pPr>
      <w:r w:rsidRPr="00345D0A">
        <w:rPr>
          <w:rFonts w:eastAsia="Times New Roman"/>
        </w:rPr>
        <w:t>Закон Ленинградской области от 13 ноября 2003 г. № 93-оз «О защите населе</w:t>
      </w:r>
      <w:r w:rsidRPr="00345D0A">
        <w:rPr>
          <w:rFonts w:eastAsia="Times New Roman"/>
        </w:rPr>
        <w:softHyphen/>
        <w:t>ния и территорий Ленинградской области от чрезвычайных ситуаций природного и техно</w:t>
      </w:r>
      <w:r w:rsidRPr="00345D0A">
        <w:rPr>
          <w:rFonts w:eastAsia="Times New Roman"/>
        </w:rPr>
        <w:softHyphen/>
        <w:t>генного характера».</w:t>
      </w:r>
    </w:p>
    <w:p w14:paraId="25990A75" w14:textId="77777777" w:rsidR="000164B5" w:rsidRPr="00345D0A" w:rsidRDefault="000164B5" w:rsidP="004A3044">
      <w:pPr>
        <w:widowControl w:val="0"/>
        <w:numPr>
          <w:ilvl w:val="0"/>
          <w:numId w:val="41"/>
        </w:numPr>
        <w:tabs>
          <w:tab w:val="left" w:pos="1137"/>
        </w:tabs>
        <w:ind w:firstLine="720"/>
        <w:jc w:val="both"/>
        <w:rPr>
          <w:rFonts w:eastAsia="Times New Roman"/>
        </w:rPr>
      </w:pPr>
      <w:r w:rsidRPr="00345D0A">
        <w:rPr>
          <w:rFonts w:eastAsia="Times New Roman"/>
        </w:rPr>
        <w:t>Закон Ленинградской области от 15 июня 2010 г. № 32-оз «Об административ</w:t>
      </w:r>
      <w:r w:rsidRPr="00345D0A">
        <w:rPr>
          <w:rFonts w:eastAsia="Times New Roman"/>
        </w:rPr>
        <w:softHyphen/>
        <w:t>но-территориальном устройстве Ленинградской области и порядке его изменения».</w:t>
      </w:r>
    </w:p>
    <w:p w14:paraId="7B32F714" w14:textId="77777777" w:rsidR="000164B5" w:rsidRPr="00345D0A" w:rsidRDefault="000164B5" w:rsidP="004A3044">
      <w:pPr>
        <w:widowControl w:val="0"/>
        <w:numPr>
          <w:ilvl w:val="0"/>
          <w:numId w:val="41"/>
        </w:numPr>
        <w:tabs>
          <w:tab w:val="left" w:pos="1147"/>
        </w:tabs>
        <w:ind w:firstLine="720"/>
        <w:jc w:val="both"/>
        <w:rPr>
          <w:rFonts w:eastAsia="Times New Roman"/>
        </w:rPr>
      </w:pPr>
      <w:r w:rsidRPr="00345D0A">
        <w:rPr>
          <w:rFonts w:eastAsia="Times New Roman"/>
        </w:rPr>
        <w:t>Распоряжение губернатора Ленинградской области от 22 ноября 2001 г. № 590- рг «О проведении внутрихозяйственного устройства охотничьих хозяйств и зоологиче</w:t>
      </w:r>
      <w:r w:rsidRPr="00345D0A">
        <w:rPr>
          <w:rFonts w:eastAsia="Times New Roman"/>
        </w:rPr>
        <w:softHyphen/>
        <w:t>ских (охотничьих) заказников регионального значения в Ленинградской области».</w:t>
      </w:r>
    </w:p>
    <w:p w14:paraId="6D3DAC87" w14:textId="77777777" w:rsidR="000164B5" w:rsidRPr="00345D0A" w:rsidRDefault="000164B5" w:rsidP="004A3044">
      <w:pPr>
        <w:widowControl w:val="0"/>
        <w:numPr>
          <w:ilvl w:val="0"/>
          <w:numId w:val="41"/>
        </w:numPr>
        <w:tabs>
          <w:tab w:val="left" w:pos="1147"/>
        </w:tabs>
        <w:ind w:firstLine="720"/>
        <w:jc w:val="both"/>
        <w:rPr>
          <w:rFonts w:eastAsia="Times New Roman"/>
        </w:rPr>
      </w:pPr>
      <w:r w:rsidRPr="00345D0A">
        <w:rPr>
          <w:rFonts w:eastAsia="Times New Roman"/>
        </w:rPr>
        <w:t>Приказ Комитета по природным ресурсам Ленинградской области от 3 августа 2011 г. № 34 «Об утверждении Административного регламента Комитета по природным ресурсам Ленинградской области по исполнению государственных услуг по осуществле</w:t>
      </w:r>
      <w:r w:rsidRPr="00345D0A">
        <w:rPr>
          <w:rFonts w:eastAsia="Times New Roman"/>
        </w:rPr>
        <w:softHyphen/>
        <w:t>нию выдачи, оформления и регистрации лицензий на пользование участками недр, распо</w:t>
      </w:r>
      <w:r w:rsidRPr="00345D0A">
        <w:rPr>
          <w:rFonts w:eastAsia="Times New Roman"/>
        </w:rPr>
        <w:softHyphen/>
        <w:t>ряжение которыми относится к компетенции Ленинградской области, внесения изменений в лицензии на пользование участками недр, а также переоформления лицензий, и приня</w:t>
      </w:r>
      <w:r w:rsidRPr="00345D0A">
        <w:rPr>
          <w:rFonts w:eastAsia="Times New Roman"/>
        </w:rPr>
        <w:softHyphen/>
        <w:t>тия, в том числе по представлению уполномоченных органов, решений о досрочном пре</w:t>
      </w:r>
      <w:r w:rsidRPr="00345D0A">
        <w:rPr>
          <w:rFonts w:eastAsia="Times New Roman"/>
        </w:rPr>
        <w:softHyphen/>
        <w:t>кращении, приостановлении и ограничении права пользования участками недр».</w:t>
      </w:r>
    </w:p>
    <w:p w14:paraId="7210B764" w14:textId="77777777" w:rsidR="000164B5" w:rsidRPr="00345D0A" w:rsidRDefault="000164B5" w:rsidP="004A3044">
      <w:pPr>
        <w:widowControl w:val="0"/>
        <w:numPr>
          <w:ilvl w:val="0"/>
          <w:numId w:val="41"/>
        </w:numPr>
        <w:tabs>
          <w:tab w:val="left" w:pos="1142"/>
        </w:tabs>
        <w:ind w:firstLine="720"/>
        <w:jc w:val="both"/>
        <w:rPr>
          <w:rFonts w:eastAsia="Times New Roman"/>
        </w:rPr>
      </w:pPr>
      <w:r w:rsidRPr="00345D0A">
        <w:rPr>
          <w:rFonts w:eastAsia="Times New Roman"/>
        </w:rPr>
        <w:t>Постановление Правительства Ленинградской области от 31.10.2013 № 368 «О государственной программе Ленинградской области «Охрана окружающей среды Ленин</w:t>
      </w:r>
      <w:r w:rsidRPr="00345D0A">
        <w:rPr>
          <w:rFonts w:eastAsia="Times New Roman"/>
        </w:rPr>
        <w:softHyphen/>
        <w:t>градской области»».</w:t>
      </w:r>
    </w:p>
    <w:p w14:paraId="06587D61" w14:textId="77777777" w:rsidR="000164B5" w:rsidRPr="00345D0A" w:rsidRDefault="000164B5" w:rsidP="004A3044">
      <w:pPr>
        <w:widowControl w:val="0"/>
        <w:numPr>
          <w:ilvl w:val="0"/>
          <w:numId w:val="41"/>
        </w:numPr>
        <w:tabs>
          <w:tab w:val="left" w:pos="1142"/>
        </w:tabs>
        <w:ind w:firstLine="720"/>
        <w:jc w:val="both"/>
        <w:rPr>
          <w:rFonts w:eastAsia="Times New Roman"/>
        </w:rPr>
      </w:pPr>
      <w:r w:rsidRPr="00345D0A">
        <w:rPr>
          <w:rFonts w:eastAsia="Times New Roman"/>
        </w:rPr>
        <w:t>Приказ комитета по природным ресурсам Ленинградской области от 11.03.2015 № 21 «О занесении объектов растительного мира в Красную книгу Ленинградской обла</w:t>
      </w:r>
      <w:r w:rsidRPr="00345D0A">
        <w:rPr>
          <w:rFonts w:eastAsia="Times New Roman"/>
        </w:rPr>
        <w:softHyphen/>
        <w:t>сти».</w:t>
      </w:r>
    </w:p>
    <w:p w14:paraId="0BCEA412" w14:textId="77777777" w:rsidR="000164B5" w:rsidRPr="00345D0A" w:rsidRDefault="000164B5" w:rsidP="004A3044">
      <w:pPr>
        <w:widowControl w:val="0"/>
        <w:numPr>
          <w:ilvl w:val="0"/>
          <w:numId w:val="41"/>
        </w:numPr>
        <w:tabs>
          <w:tab w:val="left" w:pos="1142"/>
        </w:tabs>
        <w:ind w:firstLine="720"/>
        <w:jc w:val="both"/>
        <w:rPr>
          <w:rFonts w:eastAsia="Times New Roman"/>
        </w:rPr>
      </w:pPr>
      <w:r w:rsidRPr="00345D0A">
        <w:rPr>
          <w:rFonts w:eastAsia="Times New Roman"/>
        </w:rPr>
        <w:t>Постановление Правительства Ленинградской области от 27 ноября 2007 года № 294 «Об утверждении Перечня автомобильных дорог общего пользования региональ</w:t>
      </w:r>
      <w:r w:rsidRPr="00345D0A">
        <w:rPr>
          <w:rFonts w:eastAsia="Times New Roman"/>
        </w:rPr>
        <w:softHyphen/>
        <w:t>ного значения».</w:t>
      </w:r>
    </w:p>
    <w:p w14:paraId="1178F200" w14:textId="77777777" w:rsidR="000164B5" w:rsidRPr="00345D0A" w:rsidRDefault="000164B5" w:rsidP="004A3044">
      <w:pPr>
        <w:widowControl w:val="0"/>
        <w:numPr>
          <w:ilvl w:val="0"/>
          <w:numId w:val="41"/>
        </w:numPr>
        <w:tabs>
          <w:tab w:val="left" w:pos="1142"/>
        </w:tabs>
        <w:ind w:firstLine="720"/>
        <w:jc w:val="both"/>
        <w:rPr>
          <w:rFonts w:eastAsia="Times New Roman"/>
        </w:rPr>
      </w:pPr>
      <w:r w:rsidRPr="00345D0A">
        <w:rPr>
          <w:rFonts w:eastAsia="Times New Roman"/>
        </w:rPr>
        <w:t>Постановление Правительства Ленинградской области от 16.04.2018 № 134 «Об утверждении Порядка использования собственниками земельных участков, землепользо-</w:t>
      </w:r>
    </w:p>
    <w:p w14:paraId="67E8AAF6" w14:textId="77777777" w:rsidR="000164B5" w:rsidRPr="00345D0A" w:rsidRDefault="000164B5" w:rsidP="004A3044">
      <w:pPr>
        <w:widowControl w:val="0"/>
        <w:jc w:val="both"/>
        <w:rPr>
          <w:rFonts w:eastAsia="Times New Roman"/>
        </w:rPr>
      </w:pPr>
      <w:r w:rsidRPr="00345D0A">
        <w:rPr>
          <w:rFonts w:eastAsia="Times New Roman"/>
        </w:rPr>
        <w:t>вателями, землевладельцами, арендаторами земельных участков в границах данных зе</w:t>
      </w:r>
      <w:r w:rsidRPr="00345D0A">
        <w:rPr>
          <w:rFonts w:eastAsia="Times New Roman"/>
        </w:rPr>
        <w:softHyphen/>
        <w:t>мель</w:t>
      </w:r>
      <w:r w:rsidRPr="00345D0A">
        <w:rPr>
          <w:rFonts w:eastAsia="Times New Roman"/>
        </w:rPr>
        <w:lastRenderedPageBreak/>
        <w:t>ных участков общераспространенных полезных ископаемых и подземных вод для собственных нужд, а также строительства подземных сооружений на глубину до пяти метров на территории Ленинградской области».</w:t>
      </w:r>
    </w:p>
    <w:p w14:paraId="63F38BB6" w14:textId="77777777" w:rsidR="000164B5" w:rsidRPr="00345D0A" w:rsidRDefault="000164B5" w:rsidP="004A3044">
      <w:pPr>
        <w:widowControl w:val="0"/>
        <w:numPr>
          <w:ilvl w:val="0"/>
          <w:numId w:val="41"/>
        </w:numPr>
        <w:tabs>
          <w:tab w:val="left" w:pos="1700"/>
        </w:tabs>
        <w:ind w:firstLine="740"/>
        <w:jc w:val="both"/>
        <w:rPr>
          <w:rFonts w:eastAsia="Times New Roman"/>
        </w:rPr>
      </w:pPr>
      <w:r w:rsidRPr="00345D0A">
        <w:rPr>
          <w:rFonts w:eastAsia="Times New Roman"/>
        </w:rPr>
        <w:t>Постановление Правительства Ленинградской области от 10.04.2024 № 235.</w:t>
      </w:r>
    </w:p>
    <w:p w14:paraId="1143B7FC" w14:textId="77777777" w:rsidR="000164B5" w:rsidRPr="00345D0A" w:rsidRDefault="000164B5" w:rsidP="004A3044">
      <w:pPr>
        <w:widowControl w:val="0"/>
        <w:rPr>
          <w:rFonts w:eastAsia="Times New Roman"/>
        </w:rPr>
      </w:pPr>
      <w:r w:rsidRPr="00345D0A">
        <w:rPr>
          <w:rFonts w:eastAsia="Times New Roman"/>
        </w:rPr>
        <w:t>«Об утверждении схемы территориального планирования Ленинградской области в обла</w:t>
      </w:r>
      <w:r w:rsidRPr="00345D0A">
        <w:rPr>
          <w:rFonts w:eastAsia="Times New Roman"/>
        </w:rPr>
        <w:softHyphen/>
        <w:t>сти организации, охраны и использования особо охраняемых природных территорий и признании утратившими силу отдельных постановлений Правительства Ленинградской области».</w:t>
      </w:r>
    </w:p>
    <w:p w14:paraId="6DF6037A" w14:textId="77777777" w:rsidR="000164B5" w:rsidRPr="00345D0A" w:rsidRDefault="000164B5" w:rsidP="004A3044">
      <w:pPr>
        <w:widowControl w:val="0"/>
        <w:numPr>
          <w:ilvl w:val="0"/>
          <w:numId w:val="41"/>
        </w:numPr>
        <w:tabs>
          <w:tab w:val="left" w:pos="1144"/>
        </w:tabs>
        <w:ind w:firstLine="740"/>
        <w:rPr>
          <w:rFonts w:eastAsia="Times New Roman"/>
        </w:rPr>
      </w:pPr>
      <w:r w:rsidRPr="00345D0A">
        <w:rPr>
          <w:rFonts w:eastAsia="Times New Roman"/>
        </w:rPr>
        <w:t>Закон Ленинградской области от 28.11.2023 № 144-оз «Об особо охраняемых природных территориях регионального и местного значения в Ленинградской области».</w:t>
      </w:r>
    </w:p>
    <w:p w14:paraId="11F063B9" w14:textId="77777777" w:rsidR="000164B5" w:rsidRPr="00345D0A" w:rsidRDefault="000164B5" w:rsidP="004A3044">
      <w:pPr>
        <w:widowControl w:val="0"/>
        <w:numPr>
          <w:ilvl w:val="0"/>
          <w:numId w:val="41"/>
        </w:numPr>
        <w:tabs>
          <w:tab w:val="left" w:pos="1149"/>
        </w:tabs>
        <w:ind w:firstLine="740"/>
        <w:rPr>
          <w:rFonts w:eastAsia="Times New Roman"/>
        </w:rPr>
      </w:pPr>
      <w:r w:rsidRPr="00345D0A">
        <w:rPr>
          <w:rFonts w:eastAsia="Times New Roman"/>
        </w:rPr>
        <w:t>Приказ Рослесхоза от 22.12.2022 № 1044 «Об отнесении лесов на территории Гатчинского лесничества Ленинградской области к защитным лесам, эксплуатационным лесам и установлении их границ и о внесении изменения в приказ Федерального агентства лесного хозяйства от 20.02.2009 № 48» (с изм. от 22.09.2025).</w:t>
      </w:r>
    </w:p>
    <w:p w14:paraId="4E2E622F" w14:textId="77777777" w:rsidR="000164B5" w:rsidRPr="00345D0A" w:rsidRDefault="000164B5" w:rsidP="004A3044">
      <w:pPr>
        <w:widowControl w:val="0"/>
        <w:numPr>
          <w:ilvl w:val="0"/>
          <w:numId w:val="41"/>
        </w:numPr>
        <w:tabs>
          <w:tab w:val="left" w:pos="1149"/>
        </w:tabs>
        <w:ind w:firstLine="740"/>
        <w:rPr>
          <w:rFonts w:eastAsia="Times New Roman"/>
        </w:rPr>
      </w:pPr>
      <w:r w:rsidRPr="00345D0A">
        <w:rPr>
          <w:rFonts w:eastAsia="Times New Roman"/>
        </w:rPr>
        <w:t>Закон Ленинградской области от 23.06.2025 № 70-оз «Об утверждении Страте</w:t>
      </w:r>
      <w:r w:rsidRPr="00345D0A">
        <w:rPr>
          <w:rFonts w:eastAsia="Times New Roman"/>
        </w:rPr>
        <w:softHyphen/>
        <w:t>гии социально-экономического развития Ленинградской области до 2036 года» (принят ЗС ЛО 28.05.2025).</w:t>
      </w:r>
    </w:p>
    <w:p w14:paraId="647984D5" w14:textId="77777777" w:rsidR="000164B5" w:rsidRPr="00345D0A" w:rsidRDefault="000164B5" w:rsidP="004A3044">
      <w:pPr>
        <w:widowControl w:val="0"/>
        <w:numPr>
          <w:ilvl w:val="0"/>
          <w:numId w:val="41"/>
        </w:numPr>
        <w:tabs>
          <w:tab w:val="left" w:pos="1149"/>
        </w:tabs>
        <w:ind w:firstLine="740"/>
        <w:rPr>
          <w:rFonts w:eastAsia="Times New Roman"/>
        </w:rPr>
      </w:pPr>
      <w:r w:rsidRPr="00345D0A">
        <w:rPr>
          <w:rFonts w:eastAsia="Times New Roman"/>
        </w:rPr>
        <w:t>Приказ Рослесхоза от 15.04.2025 № 224 «Об отнесении лесов к защитным ле</w:t>
      </w:r>
      <w:r w:rsidRPr="00345D0A">
        <w:rPr>
          <w:rFonts w:eastAsia="Times New Roman"/>
        </w:rPr>
        <w:softHyphen/>
        <w:t>сам, эксплуатационным лесам и установлении их границ и об изменении границ земель, на которых располагаются особо защитные участки лесов на территории Заречского, Минского участковых лесничеств Гатчинского лесничества Ленинградской области, и о внесении изменений в приложения к приказам Федерального агентства лесного хозяйства от 30.12.2021 № 1066 и от 22.12.2022 № 1044».</w:t>
      </w:r>
    </w:p>
    <w:p w14:paraId="24E9BE77" w14:textId="77777777" w:rsidR="000164B5" w:rsidRPr="00345D0A" w:rsidRDefault="000164B5" w:rsidP="004A3044">
      <w:pPr>
        <w:widowControl w:val="0"/>
        <w:numPr>
          <w:ilvl w:val="0"/>
          <w:numId w:val="41"/>
        </w:numPr>
        <w:tabs>
          <w:tab w:val="left" w:pos="1144"/>
        </w:tabs>
        <w:ind w:firstLine="740"/>
        <w:rPr>
          <w:rFonts w:eastAsia="Times New Roman"/>
        </w:rPr>
      </w:pPr>
      <w:r w:rsidRPr="00345D0A">
        <w:rPr>
          <w:rFonts w:eastAsia="Times New Roman"/>
        </w:rPr>
        <w:t>Приказ Рослесхоза от 30.12.2021 № 1066 (с изм. от 15.04.2025) «О выделении особо защитных участков лесов на территории Гатчинского лесничества Ленинградской области и установлении их границ».</w:t>
      </w:r>
    </w:p>
    <w:p w14:paraId="363CA1F7" w14:textId="77777777" w:rsidR="000164B5" w:rsidRPr="00345D0A" w:rsidRDefault="000164B5" w:rsidP="004A3044">
      <w:pPr>
        <w:widowControl w:val="0"/>
        <w:numPr>
          <w:ilvl w:val="0"/>
          <w:numId w:val="41"/>
        </w:numPr>
        <w:tabs>
          <w:tab w:val="left" w:pos="1144"/>
        </w:tabs>
        <w:spacing w:after="80"/>
        <w:ind w:firstLine="740"/>
        <w:rPr>
          <w:rFonts w:eastAsia="Times New Roman"/>
        </w:rPr>
      </w:pPr>
      <w:r w:rsidRPr="00345D0A">
        <w:rPr>
          <w:rFonts w:eastAsia="Times New Roman"/>
        </w:rPr>
        <w:t>Приказ Рослесхоза от 22.09.2025 № 655 «О внесении изменений в приложения к приказу Федерального агентства лесного хозяйства от 22.12.2022 № 1044».</w:t>
      </w:r>
    </w:p>
    <w:p w14:paraId="4F1E4630" w14:textId="77777777" w:rsidR="000164B5" w:rsidRPr="00345D0A" w:rsidRDefault="000164B5" w:rsidP="00F555DB">
      <w:pPr>
        <w:widowControl w:val="0"/>
        <w:numPr>
          <w:ilvl w:val="0"/>
          <w:numId w:val="41"/>
        </w:numPr>
        <w:tabs>
          <w:tab w:val="left" w:pos="1144"/>
        </w:tabs>
        <w:spacing w:after="80"/>
        <w:ind w:firstLine="740"/>
        <w:jc w:val="both"/>
        <w:rPr>
          <w:rFonts w:eastAsia="Times New Roman"/>
        </w:rPr>
      </w:pPr>
      <w:r w:rsidRPr="00345D0A">
        <w:rPr>
          <w:rFonts w:eastAsia="Times New Roman"/>
        </w:rPr>
        <w:t>Приказ комитета по природным ресурсам Ленинградской области от 18.03.2026 № 5 «Порядок рубки лесных насаждений, расположенных на землях лесного фонда в целях обеспечения безаварийного функционирования линейных объектов Ленинградской области»</w:t>
      </w:r>
    </w:p>
    <w:p w14:paraId="577787E3" w14:textId="77777777" w:rsidR="000164B5" w:rsidRPr="00345D0A" w:rsidRDefault="000164B5" w:rsidP="004A3044">
      <w:pPr>
        <w:widowControl w:val="0"/>
        <w:spacing w:after="80"/>
        <w:jc w:val="center"/>
        <w:rPr>
          <w:rFonts w:eastAsia="Times New Roman"/>
        </w:rPr>
      </w:pPr>
      <w:r w:rsidRPr="00345D0A">
        <w:rPr>
          <w:rFonts w:eastAsia="Times New Roman"/>
          <w:b/>
          <w:bCs/>
        </w:rPr>
        <w:t>Другие нормативные документы</w:t>
      </w:r>
    </w:p>
    <w:p w14:paraId="1FA4F140" w14:textId="77777777" w:rsidR="000164B5" w:rsidRPr="00345D0A" w:rsidRDefault="000164B5" w:rsidP="004A3044">
      <w:pPr>
        <w:widowControl w:val="0"/>
        <w:numPr>
          <w:ilvl w:val="0"/>
          <w:numId w:val="42"/>
        </w:numPr>
        <w:tabs>
          <w:tab w:val="left" w:pos="1031"/>
        </w:tabs>
        <w:ind w:firstLine="740"/>
        <w:jc w:val="both"/>
        <w:rPr>
          <w:rFonts w:eastAsia="Times New Roman"/>
        </w:rPr>
      </w:pPr>
      <w:r w:rsidRPr="00345D0A">
        <w:rPr>
          <w:rFonts w:eastAsia="Times New Roman"/>
        </w:rPr>
        <w:t>«СП 36.13330.2012. Свод правил. Магистральные трубопроводы. Актуализиро</w:t>
      </w:r>
      <w:r w:rsidRPr="00345D0A">
        <w:rPr>
          <w:rFonts w:eastAsia="Times New Roman"/>
        </w:rPr>
        <w:softHyphen/>
        <w:t xml:space="preserve">ванная редакция СНиП 2.05.06-85*»(утв. Приказом Госстроя от 25.12.2012 </w:t>
      </w:r>
      <w:r w:rsidRPr="00345D0A">
        <w:rPr>
          <w:rFonts w:eastAsia="Times New Roman"/>
          <w:lang w:val="en-US" w:eastAsia="en-US"/>
        </w:rPr>
        <w:t>N</w:t>
      </w:r>
      <w:r w:rsidRPr="00345D0A">
        <w:rPr>
          <w:rFonts w:eastAsia="Times New Roman"/>
          <w:lang w:eastAsia="en-US"/>
        </w:rPr>
        <w:t xml:space="preserve"> </w:t>
      </w:r>
      <w:r w:rsidRPr="00345D0A">
        <w:rPr>
          <w:rFonts w:eastAsia="Times New Roman"/>
        </w:rPr>
        <w:t>108/ГС).</w:t>
      </w:r>
    </w:p>
    <w:p w14:paraId="15C7D94D" w14:textId="77777777" w:rsidR="000164B5" w:rsidRPr="00345D0A" w:rsidRDefault="000164B5" w:rsidP="004A3044">
      <w:pPr>
        <w:widowControl w:val="0"/>
        <w:numPr>
          <w:ilvl w:val="0"/>
          <w:numId w:val="42"/>
        </w:numPr>
        <w:tabs>
          <w:tab w:val="left" w:pos="1031"/>
        </w:tabs>
        <w:ind w:firstLine="740"/>
        <w:jc w:val="both"/>
        <w:rPr>
          <w:rFonts w:eastAsia="Times New Roman"/>
        </w:rPr>
      </w:pPr>
      <w:r w:rsidRPr="00345D0A">
        <w:rPr>
          <w:rFonts w:eastAsia="Times New Roman"/>
        </w:rPr>
        <w:t>ВСН 004-88 «Строительство магистральных трубопроводов. Технология и орга</w:t>
      </w:r>
      <w:r w:rsidRPr="00345D0A">
        <w:rPr>
          <w:rFonts w:eastAsia="Times New Roman"/>
        </w:rPr>
        <w:softHyphen/>
        <w:t>низация». Утверждены приказом Миннефтегазстроя СССР 1 декабря 1988 г.</w:t>
      </w:r>
    </w:p>
    <w:p w14:paraId="2EE82987" w14:textId="77777777" w:rsidR="000164B5" w:rsidRPr="00345D0A" w:rsidRDefault="000164B5" w:rsidP="004A3044">
      <w:pPr>
        <w:widowControl w:val="0"/>
        <w:numPr>
          <w:ilvl w:val="0"/>
          <w:numId w:val="42"/>
        </w:numPr>
        <w:tabs>
          <w:tab w:val="left" w:pos="1031"/>
        </w:tabs>
        <w:ind w:firstLine="740"/>
        <w:jc w:val="both"/>
        <w:rPr>
          <w:rFonts w:eastAsia="Times New Roman"/>
        </w:rPr>
      </w:pPr>
      <w:r w:rsidRPr="00345D0A">
        <w:rPr>
          <w:rFonts w:eastAsia="Times New Roman"/>
        </w:rPr>
        <w:t>Постановление Главного государственного санитарного врача РФ от 25 сентября 2007 г. № 74 «О введении в действие новой редакции санитарно-эпидемиологических правил и нормативов СанПиН 2.2.1/2.1.1.1200-03 «Санитарно-защитные зоны и санитар</w:t>
      </w:r>
      <w:r w:rsidRPr="00345D0A">
        <w:rPr>
          <w:rFonts w:eastAsia="Times New Roman"/>
        </w:rPr>
        <w:softHyphen/>
        <w:t>ная классификация предприятий, сооружений и иных объектов».</w:t>
      </w:r>
    </w:p>
    <w:p w14:paraId="1B8DEF9F" w14:textId="77777777" w:rsidR="000164B5" w:rsidRPr="00345D0A" w:rsidRDefault="000164B5" w:rsidP="004A3044">
      <w:pPr>
        <w:widowControl w:val="0"/>
        <w:numPr>
          <w:ilvl w:val="0"/>
          <w:numId w:val="42"/>
        </w:numPr>
        <w:tabs>
          <w:tab w:val="left" w:pos="1031"/>
        </w:tabs>
        <w:ind w:firstLine="740"/>
        <w:jc w:val="both"/>
        <w:rPr>
          <w:rFonts w:eastAsia="Times New Roman"/>
        </w:rPr>
      </w:pPr>
      <w:r w:rsidRPr="00345D0A">
        <w:rPr>
          <w:rFonts w:eastAsia="Times New Roman"/>
        </w:rPr>
        <w:t>Постановление Главного государственного санитарного врача РФ от 14.03.2002 № 10 «О введении в действие Санитарных правил и норм «Зоны санитарной охраны ис</w:t>
      </w:r>
      <w:r w:rsidRPr="00345D0A">
        <w:rPr>
          <w:rFonts w:eastAsia="Times New Roman"/>
        </w:rPr>
        <w:softHyphen/>
        <w:t>точников водоснабжения и водопроводов питьевого назначения. СанПиН 2.1.4.1110-02» (с изм. от 25.09.2014) (вместе с «СанПиН 2.1.4.1110-02. 2.1.4. Питьевая вода и водоснабже</w:t>
      </w:r>
      <w:r w:rsidRPr="00345D0A">
        <w:rPr>
          <w:rFonts w:eastAsia="Times New Roman"/>
        </w:rPr>
        <w:softHyphen/>
        <w:t>ние населенных мест. Зоны санитарной охраны источников водоснабжения и водопрово</w:t>
      </w:r>
      <w:r w:rsidRPr="00345D0A">
        <w:rPr>
          <w:rFonts w:eastAsia="Times New Roman"/>
        </w:rPr>
        <w:softHyphen/>
        <w:t>дов питьевого назначения. Санитарные правила и нормы», утв. Главным государственным санитарным врачом РФ 26.02.2002).</w:t>
      </w:r>
    </w:p>
    <w:p w14:paraId="2F2E567E" w14:textId="77777777" w:rsidR="000164B5" w:rsidRPr="00345D0A" w:rsidRDefault="000164B5" w:rsidP="004A3044">
      <w:pPr>
        <w:widowControl w:val="0"/>
        <w:numPr>
          <w:ilvl w:val="0"/>
          <w:numId w:val="42"/>
        </w:numPr>
        <w:tabs>
          <w:tab w:val="left" w:pos="1031"/>
        </w:tabs>
        <w:spacing w:line="276" w:lineRule="auto"/>
        <w:ind w:firstLine="740"/>
        <w:jc w:val="both"/>
        <w:rPr>
          <w:rFonts w:eastAsia="Times New Roman"/>
        </w:rPr>
      </w:pPr>
      <w:r w:rsidRPr="00345D0A">
        <w:rPr>
          <w:rFonts w:eastAsia="Times New Roman"/>
        </w:rPr>
        <w:t xml:space="preserve">Свод правил СП 34.13330.2021 «СНиП 2.05.02-85* Автомобильные дороги» (утв. </w:t>
      </w:r>
      <w:r w:rsidRPr="00345D0A">
        <w:rPr>
          <w:rFonts w:eastAsia="Times New Roman"/>
        </w:rPr>
        <w:lastRenderedPageBreak/>
        <w:t xml:space="preserve">приказом Министерства строительства и жилищно-коммунального хозяйства РФ от 9 февраля 2021 г. </w:t>
      </w:r>
      <w:r w:rsidRPr="00345D0A">
        <w:rPr>
          <w:rFonts w:eastAsia="Times New Roman"/>
          <w:lang w:val="en-US" w:eastAsia="en-US"/>
        </w:rPr>
        <w:t>N</w:t>
      </w:r>
      <w:r w:rsidRPr="00345D0A">
        <w:rPr>
          <w:rFonts w:eastAsia="Times New Roman"/>
          <w:lang w:eastAsia="en-US"/>
        </w:rPr>
        <w:t xml:space="preserve"> </w:t>
      </w:r>
      <w:r w:rsidRPr="00345D0A">
        <w:rPr>
          <w:rFonts w:eastAsia="Times New Roman"/>
        </w:rPr>
        <w:t>53/пр).</w:t>
      </w:r>
    </w:p>
    <w:p w14:paraId="1FB8EE4D" w14:textId="77777777" w:rsidR="000164B5" w:rsidRPr="00345D0A" w:rsidRDefault="000164B5" w:rsidP="004A3044">
      <w:pPr>
        <w:widowControl w:val="0"/>
        <w:numPr>
          <w:ilvl w:val="0"/>
          <w:numId w:val="42"/>
        </w:numPr>
        <w:tabs>
          <w:tab w:val="left" w:pos="1031"/>
        </w:tabs>
        <w:spacing w:after="80"/>
        <w:ind w:firstLine="740"/>
        <w:jc w:val="both"/>
        <w:rPr>
          <w:rFonts w:eastAsia="Times New Roman"/>
        </w:rPr>
      </w:pPr>
      <w:r w:rsidRPr="00345D0A">
        <w:rPr>
          <w:rFonts w:eastAsia="Times New Roman"/>
        </w:rPr>
        <w:t>ВСН 7-89 «Указания по строительству, ремонту и содержанию гравийных по</w:t>
      </w:r>
      <w:r w:rsidRPr="00345D0A">
        <w:rPr>
          <w:rFonts w:eastAsia="Times New Roman"/>
        </w:rPr>
        <w:softHyphen/>
        <w:t>крытий». Утверждены Минавтодором РСФСР от 14 июля 1989 г.</w:t>
      </w:r>
    </w:p>
    <w:p w14:paraId="149AC13D" w14:textId="77777777" w:rsidR="000164B5" w:rsidRPr="00345D0A" w:rsidRDefault="000164B5" w:rsidP="004A3044">
      <w:pPr>
        <w:widowControl w:val="0"/>
        <w:numPr>
          <w:ilvl w:val="0"/>
          <w:numId w:val="42"/>
        </w:numPr>
        <w:tabs>
          <w:tab w:val="left" w:pos="1062"/>
        </w:tabs>
        <w:ind w:firstLine="720"/>
        <w:jc w:val="both"/>
        <w:rPr>
          <w:rFonts w:eastAsia="Times New Roman"/>
        </w:rPr>
      </w:pPr>
      <w:r w:rsidRPr="00345D0A">
        <w:rPr>
          <w:rFonts w:eastAsia="Times New Roman"/>
        </w:rPr>
        <w:t>Приказ Министерства транспорта РФ от 16 ноября 2012 г. № 402 «Об утвержде</w:t>
      </w:r>
      <w:r w:rsidRPr="00345D0A">
        <w:rPr>
          <w:rFonts w:eastAsia="Times New Roman"/>
        </w:rPr>
        <w:softHyphen/>
        <w:t>нии Классификации работ по капитальному ремонту, ремонту и содержанию автомобиль</w:t>
      </w:r>
      <w:r w:rsidRPr="00345D0A">
        <w:rPr>
          <w:rFonts w:eastAsia="Times New Roman"/>
        </w:rPr>
        <w:softHyphen/>
        <w:t>ных дорог».</w:t>
      </w:r>
    </w:p>
    <w:p w14:paraId="0FF3FCA8" w14:textId="77777777" w:rsidR="000164B5" w:rsidRPr="00345D0A" w:rsidRDefault="000164B5" w:rsidP="004A3044">
      <w:pPr>
        <w:widowControl w:val="0"/>
        <w:numPr>
          <w:ilvl w:val="0"/>
          <w:numId w:val="42"/>
        </w:numPr>
        <w:tabs>
          <w:tab w:val="left" w:pos="1062"/>
        </w:tabs>
        <w:ind w:firstLine="720"/>
        <w:jc w:val="both"/>
        <w:rPr>
          <w:rFonts w:eastAsia="Times New Roman"/>
        </w:rPr>
      </w:pPr>
      <w:r w:rsidRPr="00345D0A">
        <w:rPr>
          <w:rFonts w:eastAsia="Times New Roman"/>
        </w:rPr>
        <w:t>ГОСТ 17.5.3.06-85 «Охрана природы. Земли. Требования к определению норм снятия плодородного слоя почвы при производстве земляных работ».</w:t>
      </w:r>
    </w:p>
    <w:p w14:paraId="1E30750D" w14:textId="77777777" w:rsidR="000164B5" w:rsidRPr="00345D0A" w:rsidRDefault="000164B5" w:rsidP="004A3044">
      <w:pPr>
        <w:widowControl w:val="0"/>
        <w:numPr>
          <w:ilvl w:val="0"/>
          <w:numId w:val="42"/>
        </w:numPr>
        <w:tabs>
          <w:tab w:val="left" w:pos="1072"/>
        </w:tabs>
        <w:ind w:firstLine="720"/>
        <w:jc w:val="both"/>
        <w:rPr>
          <w:rFonts w:eastAsia="Times New Roman"/>
        </w:rPr>
      </w:pPr>
      <w:r w:rsidRPr="00345D0A">
        <w:rPr>
          <w:rFonts w:eastAsia="Times New Roman"/>
        </w:rPr>
        <w:t>Ведомственные строительные нормы ВСН 8-89 «Инструкция по охране природ</w:t>
      </w:r>
      <w:r w:rsidRPr="00345D0A">
        <w:rPr>
          <w:rFonts w:eastAsia="Times New Roman"/>
        </w:rPr>
        <w:softHyphen/>
        <w:t>ной среды при строительстве, ремонте и содержании автомобильных дорог». Утверждены распоряжением Минавтодора РСФСР от 4 сентября 1989 г. № НА-17/315.</w:t>
      </w:r>
    </w:p>
    <w:p w14:paraId="44073A28" w14:textId="77777777" w:rsidR="000164B5" w:rsidRPr="00345D0A" w:rsidRDefault="000164B5" w:rsidP="004A3044">
      <w:pPr>
        <w:widowControl w:val="0"/>
        <w:numPr>
          <w:ilvl w:val="0"/>
          <w:numId w:val="42"/>
        </w:numPr>
        <w:tabs>
          <w:tab w:val="left" w:pos="1192"/>
        </w:tabs>
        <w:ind w:firstLine="720"/>
        <w:jc w:val="both"/>
        <w:rPr>
          <w:rFonts w:eastAsia="Times New Roman"/>
        </w:rPr>
      </w:pPr>
      <w:r w:rsidRPr="00345D0A">
        <w:rPr>
          <w:rFonts w:eastAsia="Times New Roman"/>
        </w:rPr>
        <w:t>Приказ Минсельхоза РФ от 20 января 2009 г. № 23 «Об утверждении Порядка регулирования численности объектов животного мира, отнесенных к объектам охоты».</w:t>
      </w:r>
    </w:p>
    <w:p w14:paraId="644EE07A" w14:textId="77777777" w:rsidR="000164B5" w:rsidRPr="00345D0A" w:rsidRDefault="000164B5" w:rsidP="004A3044">
      <w:pPr>
        <w:widowControl w:val="0"/>
        <w:numPr>
          <w:ilvl w:val="0"/>
          <w:numId w:val="42"/>
        </w:numPr>
        <w:tabs>
          <w:tab w:val="left" w:pos="1182"/>
        </w:tabs>
        <w:ind w:firstLine="720"/>
        <w:jc w:val="both"/>
        <w:rPr>
          <w:rFonts w:eastAsia="Times New Roman"/>
        </w:rPr>
      </w:pPr>
      <w:r w:rsidRPr="00345D0A">
        <w:rPr>
          <w:rFonts w:eastAsia="Times New Roman"/>
        </w:rPr>
        <w:t>Приказ Минсельхоза РФ от 1 августа 2007 г. № 377 «Об утверждении лимитов изъятия объектов животного мира, отнесенных к объектам охоты».</w:t>
      </w:r>
    </w:p>
    <w:p w14:paraId="4106A141" w14:textId="77777777" w:rsidR="000164B5" w:rsidRPr="00345D0A" w:rsidRDefault="000164B5" w:rsidP="004A3044">
      <w:pPr>
        <w:widowControl w:val="0"/>
        <w:numPr>
          <w:ilvl w:val="0"/>
          <w:numId w:val="42"/>
        </w:numPr>
        <w:tabs>
          <w:tab w:val="left" w:pos="1182"/>
        </w:tabs>
        <w:ind w:firstLine="720"/>
        <w:jc w:val="both"/>
        <w:rPr>
          <w:rFonts w:eastAsia="Times New Roman"/>
        </w:rPr>
      </w:pPr>
      <w:r w:rsidRPr="00345D0A">
        <w:rPr>
          <w:rFonts w:eastAsia="Times New Roman"/>
        </w:rPr>
        <w:t>Приказ Ростехнадзора от 08.12.2020 № 505 «Об утверждении Федеральных норм и правил в области промышленной безопасности «Правила безопасности при веде</w:t>
      </w:r>
      <w:r w:rsidRPr="00345D0A">
        <w:rPr>
          <w:rFonts w:eastAsia="Times New Roman"/>
        </w:rPr>
        <w:softHyphen/>
        <w:t>нии горных работ и переработке твердых полезных ископаемых».</w:t>
      </w:r>
    </w:p>
    <w:p w14:paraId="36651AE6" w14:textId="77777777" w:rsidR="000164B5" w:rsidRPr="00345D0A" w:rsidRDefault="000164B5" w:rsidP="004A3044">
      <w:pPr>
        <w:widowControl w:val="0"/>
        <w:numPr>
          <w:ilvl w:val="0"/>
          <w:numId w:val="42"/>
        </w:numPr>
        <w:tabs>
          <w:tab w:val="left" w:pos="1182"/>
        </w:tabs>
        <w:ind w:firstLine="720"/>
        <w:jc w:val="both"/>
        <w:rPr>
          <w:rFonts w:eastAsia="Times New Roman"/>
        </w:rPr>
      </w:pPr>
      <w:r w:rsidRPr="00345D0A">
        <w:rPr>
          <w:rFonts w:eastAsia="Times New Roman"/>
        </w:rPr>
        <w:t>Приказ Федеральной службы по экологическому, технологическому и атомно</w:t>
      </w:r>
      <w:r w:rsidRPr="00345D0A">
        <w:rPr>
          <w:rFonts w:eastAsia="Times New Roman"/>
        </w:rPr>
        <w:softHyphen/>
        <w:t>му надзору от 3 декабря 2020 года № 494 «Об утверждении Федеральных норм и правил в области промышленной безопасности «Правила безопасности при производстве, хранении и применении взрывчатых материалов промышленного назначения»».</w:t>
      </w:r>
    </w:p>
    <w:p w14:paraId="5FC5ACB0" w14:textId="77777777" w:rsidR="000164B5" w:rsidRPr="00345D0A" w:rsidRDefault="000164B5" w:rsidP="004A3044">
      <w:pPr>
        <w:widowControl w:val="0"/>
        <w:numPr>
          <w:ilvl w:val="0"/>
          <w:numId w:val="42"/>
        </w:numPr>
        <w:tabs>
          <w:tab w:val="left" w:pos="1182"/>
        </w:tabs>
        <w:ind w:firstLine="720"/>
        <w:jc w:val="both"/>
        <w:rPr>
          <w:rFonts w:eastAsia="Times New Roman"/>
        </w:rPr>
      </w:pPr>
      <w:r w:rsidRPr="00345D0A">
        <w:rPr>
          <w:rFonts w:eastAsia="Times New Roman"/>
        </w:rPr>
        <w:t>Приказ Минэнерго России от 12.08.2022 № 811 «Об утверждении Правил тех</w:t>
      </w:r>
      <w:r w:rsidRPr="00345D0A">
        <w:rPr>
          <w:rFonts w:eastAsia="Times New Roman"/>
        </w:rPr>
        <w:softHyphen/>
        <w:t>нической эксплуатации электроустановок потребителей электрической энергии».</w:t>
      </w:r>
    </w:p>
    <w:p w14:paraId="3D7ED28D" w14:textId="77777777" w:rsidR="000164B5" w:rsidRPr="00345D0A" w:rsidRDefault="000164B5" w:rsidP="004A3044">
      <w:pPr>
        <w:widowControl w:val="0"/>
        <w:numPr>
          <w:ilvl w:val="0"/>
          <w:numId w:val="42"/>
        </w:numPr>
        <w:tabs>
          <w:tab w:val="left" w:pos="1182"/>
        </w:tabs>
        <w:ind w:firstLine="720"/>
        <w:jc w:val="both"/>
        <w:rPr>
          <w:rFonts w:eastAsia="Times New Roman"/>
        </w:rPr>
      </w:pPr>
      <w:r w:rsidRPr="00345D0A">
        <w:rPr>
          <w:rFonts w:eastAsia="Times New Roman"/>
        </w:rPr>
        <w:t>Приказ Гослесхоза СССР от 18 ноября 1980 г. № 181 «Лесосеменное райониро</w:t>
      </w:r>
      <w:r w:rsidRPr="00345D0A">
        <w:rPr>
          <w:rFonts w:eastAsia="Times New Roman"/>
        </w:rPr>
        <w:softHyphen/>
        <w:t>вание основных лесообразующих пород в СССР».</w:t>
      </w:r>
    </w:p>
    <w:p w14:paraId="4560334E" w14:textId="77777777" w:rsidR="000164B5" w:rsidRPr="00345D0A" w:rsidRDefault="000164B5" w:rsidP="004A3044">
      <w:pPr>
        <w:widowControl w:val="0"/>
        <w:numPr>
          <w:ilvl w:val="0"/>
          <w:numId w:val="42"/>
        </w:numPr>
        <w:tabs>
          <w:tab w:val="left" w:pos="1182"/>
        </w:tabs>
        <w:ind w:firstLine="720"/>
        <w:jc w:val="both"/>
        <w:rPr>
          <w:rFonts w:eastAsia="Times New Roman"/>
        </w:rPr>
      </w:pPr>
      <w:r w:rsidRPr="00345D0A">
        <w:rPr>
          <w:rFonts w:eastAsia="Times New Roman"/>
        </w:rPr>
        <w:t>«СП 31.13330.2021. Свод правил. Водоснабжение. Наружные сети и сооруже</w:t>
      </w:r>
      <w:r w:rsidRPr="00345D0A">
        <w:rPr>
          <w:rFonts w:eastAsia="Times New Roman"/>
        </w:rPr>
        <w:softHyphen/>
        <w:t>ния. СНиП 2.04.02-84*» (утв. и введен в действие Приказом Минстроя России от 27.12.2021</w:t>
      </w:r>
    </w:p>
    <w:p w14:paraId="169D0723" w14:textId="77777777" w:rsidR="000164B5" w:rsidRPr="00345D0A" w:rsidRDefault="000164B5" w:rsidP="004A3044">
      <w:pPr>
        <w:widowControl w:val="0"/>
        <w:jc w:val="both"/>
        <w:rPr>
          <w:rFonts w:eastAsia="Times New Roman"/>
        </w:rPr>
      </w:pPr>
      <w:r w:rsidRPr="00345D0A">
        <w:rPr>
          <w:rFonts w:eastAsia="Times New Roman"/>
          <w:lang w:val="en-US" w:eastAsia="en-US"/>
        </w:rPr>
        <w:t xml:space="preserve">N </w:t>
      </w:r>
      <w:r w:rsidRPr="00345D0A">
        <w:rPr>
          <w:rFonts w:eastAsia="Times New Roman"/>
        </w:rPr>
        <w:t>1016/пр).</w:t>
      </w:r>
    </w:p>
    <w:p w14:paraId="21278E5A" w14:textId="77777777" w:rsidR="000164B5" w:rsidRPr="00345D0A" w:rsidRDefault="000164B5" w:rsidP="004A3044">
      <w:pPr>
        <w:widowControl w:val="0"/>
        <w:numPr>
          <w:ilvl w:val="0"/>
          <w:numId w:val="42"/>
        </w:numPr>
        <w:tabs>
          <w:tab w:val="left" w:pos="1182"/>
        </w:tabs>
        <w:ind w:firstLine="720"/>
        <w:jc w:val="both"/>
        <w:rPr>
          <w:rFonts w:eastAsia="Times New Roman"/>
        </w:rPr>
      </w:pPr>
      <w:r w:rsidRPr="00345D0A">
        <w:rPr>
          <w:rFonts w:eastAsia="Times New Roman"/>
        </w:rPr>
        <w:t>«СП 47.13330.2016. Свод правил. Инженерные изыскания для строительства. Основные положения. Актуализированная редакция СНиП 11-02-96» (утв. и введен в дей</w:t>
      </w:r>
      <w:r w:rsidRPr="00345D0A">
        <w:rPr>
          <w:rFonts w:eastAsia="Times New Roman"/>
        </w:rPr>
        <w:softHyphen/>
        <w:t xml:space="preserve">ствие Приказом Минстроя России от 30.12.2016 </w:t>
      </w:r>
      <w:r w:rsidRPr="00345D0A">
        <w:rPr>
          <w:rFonts w:eastAsia="Times New Roman"/>
          <w:lang w:val="en-US" w:eastAsia="en-US"/>
        </w:rPr>
        <w:t>N</w:t>
      </w:r>
      <w:r w:rsidRPr="00345D0A">
        <w:rPr>
          <w:rFonts w:eastAsia="Times New Roman"/>
          <w:lang w:eastAsia="en-US"/>
        </w:rPr>
        <w:t xml:space="preserve"> </w:t>
      </w:r>
      <w:r w:rsidRPr="00345D0A">
        <w:rPr>
          <w:rFonts w:eastAsia="Times New Roman"/>
        </w:rPr>
        <w:t>1033/пр).</w:t>
      </w:r>
    </w:p>
    <w:p w14:paraId="058CD4DC" w14:textId="77777777" w:rsidR="000164B5" w:rsidRPr="00345D0A" w:rsidRDefault="000164B5" w:rsidP="004A3044">
      <w:pPr>
        <w:widowControl w:val="0"/>
        <w:numPr>
          <w:ilvl w:val="0"/>
          <w:numId w:val="42"/>
        </w:numPr>
        <w:tabs>
          <w:tab w:val="left" w:pos="1187"/>
        </w:tabs>
        <w:ind w:firstLine="720"/>
        <w:jc w:val="both"/>
        <w:rPr>
          <w:rFonts w:eastAsia="Times New Roman"/>
        </w:rPr>
      </w:pPr>
      <w:r w:rsidRPr="00345D0A">
        <w:rPr>
          <w:rFonts w:eastAsia="Times New Roman"/>
        </w:rPr>
        <w:t xml:space="preserve">«СП 42.13330.2016. Свод правил. Градостроительство. Планировка и застройка городских и сельских поселений. Актуализированная редакция СНиП 2.07.01-89*»(утв. Приказом Минстроя России от 30.12.2016 </w:t>
      </w:r>
      <w:r w:rsidRPr="00345D0A">
        <w:rPr>
          <w:rFonts w:eastAsia="Times New Roman"/>
          <w:lang w:val="en-US" w:eastAsia="en-US"/>
        </w:rPr>
        <w:t xml:space="preserve">N </w:t>
      </w:r>
      <w:r w:rsidRPr="00345D0A">
        <w:rPr>
          <w:rFonts w:eastAsia="Times New Roman"/>
        </w:rPr>
        <w:t>1034/пр</w:t>
      </w:r>
    </w:p>
    <w:p w14:paraId="06CEBE50" w14:textId="77777777" w:rsidR="000164B5" w:rsidRPr="00345D0A" w:rsidRDefault="000164B5" w:rsidP="004A3044">
      <w:pPr>
        <w:widowControl w:val="0"/>
        <w:numPr>
          <w:ilvl w:val="0"/>
          <w:numId w:val="42"/>
        </w:numPr>
        <w:tabs>
          <w:tab w:val="left" w:pos="1182"/>
        </w:tabs>
        <w:spacing w:line="276" w:lineRule="auto"/>
        <w:ind w:firstLine="720"/>
        <w:jc w:val="both"/>
        <w:rPr>
          <w:rFonts w:eastAsia="Times New Roman"/>
        </w:rPr>
      </w:pPr>
      <w:r w:rsidRPr="00345D0A">
        <w:rPr>
          <w:rFonts w:eastAsia="Times New Roman"/>
        </w:rPr>
        <w:t>Свод правил СП 30.13330.2020 «СНИП 2.04.01-85* Внутренний водопровод и канализация зданий» (утв. приказом Министерства строительства и жилищно</w:t>
      </w:r>
      <w:r w:rsidRPr="00345D0A">
        <w:rPr>
          <w:rFonts w:eastAsia="Times New Roman"/>
        </w:rPr>
        <w:softHyphen/>
        <w:t xml:space="preserve">коммунального хозяйства РФ от 30 декабря 2020 г. </w:t>
      </w:r>
      <w:r w:rsidRPr="00345D0A">
        <w:rPr>
          <w:rFonts w:eastAsia="Times New Roman"/>
          <w:lang w:val="en-US" w:eastAsia="en-US"/>
        </w:rPr>
        <w:t>N</w:t>
      </w:r>
      <w:r w:rsidRPr="00345D0A">
        <w:rPr>
          <w:rFonts w:eastAsia="Times New Roman"/>
          <w:lang w:eastAsia="en-US"/>
        </w:rPr>
        <w:t xml:space="preserve"> </w:t>
      </w:r>
      <w:r w:rsidRPr="00345D0A">
        <w:rPr>
          <w:rFonts w:eastAsia="Times New Roman"/>
        </w:rPr>
        <w:t>920/пр).</w:t>
      </w:r>
    </w:p>
    <w:p w14:paraId="4467B3FE" w14:textId="77777777" w:rsidR="000164B5" w:rsidRPr="00345D0A" w:rsidRDefault="000164B5" w:rsidP="004A3044">
      <w:pPr>
        <w:widowControl w:val="0"/>
        <w:numPr>
          <w:ilvl w:val="0"/>
          <w:numId w:val="42"/>
        </w:numPr>
        <w:tabs>
          <w:tab w:val="left" w:pos="1192"/>
        </w:tabs>
        <w:ind w:firstLine="720"/>
        <w:jc w:val="both"/>
        <w:rPr>
          <w:rFonts w:eastAsia="Times New Roman"/>
        </w:rPr>
      </w:pPr>
      <w:r w:rsidRPr="00345D0A">
        <w:rPr>
          <w:rFonts w:eastAsia="Times New Roman"/>
        </w:rPr>
        <w:t>ГОСТ 17.5.3.02-90 «Охрана природы. Земли. Нормы выделения на землях госу</w:t>
      </w:r>
      <w:r w:rsidRPr="00345D0A">
        <w:rPr>
          <w:rFonts w:eastAsia="Times New Roman"/>
        </w:rPr>
        <w:softHyphen/>
        <w:t>дарственного лесного фонда защитных полос лесов вдоль железных и автомобильных до</w:t>
      </w:r>
      <w:r w:rsidRPr="00345D0A">
        <w:rPr>
          <w:rFonts w:eastAsia="Times New Roman"/>
        </w:rPr>
        <w:softHyphen/>
        <w:t>рог».</w:t>
      </w:r>
    </w:p>
    <w:p w14:paraId="5970E233" w14:textId="77777777" w:rsidR="000164B5" w:rsidRPr="00345D0A" w:rsidRDefault="000164B5" w:rsidP="004A3044">
      <w:pPr>
        <w:widowControl w:val="0"/>
        <w:numPr>
          <w:ilvl w:val="0"/>
          <w:numId w:val="42"/>
        </w:numPr>
        <w:tabs>
          <w:tab w:val="left" w:pos="1187"/>
        </w:tabs>
        <w:ind w:firstLine="720"/>
        <w:jc w:val="both"/>
        <w:rPr>
          <w:rFonts w:eastAsia="Times New Roman"/>
        </w:rPr>
      </w:pPr>
      <w:r w:rsidRPr="00345D0A">
        <w:rPr>
          <w:rFonts w:eastAsia="Times New Roman"/>
        </w:rPr>
        <w:t xml:space="preserve">«ГОСТ Р 56070-2014. Национальный стандарт Российской Федерации. Отходы древесные. Технические условия» (утв. и введен в действие Приказом Росстандарта от 09.07.2014 </w:t>
      </w:r>
      <w:r w:rsidRPr="00345D0A">
        <w:rPr>
          <w:rFonts w:eastAsia="Times New Roman"/>
          <w:lang w:val="en-US" w:eastAsia="en-US"/>
        </w:rPr>
        <w:t>N</w:t>
      </w:r>
      <w:r w:rsidRPr="00345D0A">
        <w:rPr>
          <w:rFonts w:eastAsia="Times New Roman"/>
          <w:lang w:eastAsia="en-US"/>
        </w:rPr>
        <w:t xml:space="preserve"> </w:t>
      </w:r>
      <w:r w:rsidRPr="00345D0A">
        <w:rPr>
          <w:rFonts w:eastAsia="Times New Roman"/>
        </w:rPr>
        <w:t>767-ст).</w:t>
      </w:r>
    </w:p>
    <w:p w14:paraId="5AA2B0F1" w14:textId="77777777" w:rsidR="000164B5" w:rsidRPr="00345D0A" w:rsidRDefault="000164B5" w:rsidP="004A3044">
      <w:pPr>
        <w:widowControl w:val="0"/>
        <w:numPr>
          <w:ilvl w:val="0"/>
          <w:numId w:val="42"/>
        </w:numPr>
        <w:tabs>
          <w:tab w:val="left" w:pos="1182"/>
        </w:tabs>
        <w:ind w:firstLine="720"/>
        <w:jc w:val="both"/>
        <w:rPr>
          <w:rFonts w:eastAsia="Times New Roman"/>
        </w:rPr>
      </w:pPr>
      <w:r w:rsidRPr="00345D0A">
        <w:rPr>
          <w:rFonts w:eastAsia="Times New Roman"/>
        </w:rPr>
        <w:t>ОСТ 56-100-95 Методы и единицы измерения рекреационных нагрузок на лес</w:t>
      </w:r>
      <w:r w:rsidRPr="00345D0A">
        <w:rPr>
          <w:rFonts w:eastAsia="Times New Roman"/>
        </w:rPr>
        <w:softHyphen/>
        <w:t>ные природные комплексы, утвержденным приказом Рослесхоза от 20.07.1995 № 114.</w:t>
      </w:r>
    </w:p>
    <w:p w14:paraId="2E6AF567" w14:textId="77777777" w:rsidR="000164B5" w:rsidRPr="00345D0A" w:rsidRDefault="000164B5" w:rsidP="004A3044">
      <w:pPr>
        <w:widowControl w:val="0"/>
        <w:numPr>
          <w:ilvl w:val="0"/>
          <w:numId w:val="42"/>
        </w:numPr>
        <w:tabs>
          <w:tab w:val="left" w:pos="1187"/>
        </w:tabs>
        <w:ind w:firstLine="720"/>
        <w:jc w:val="both"/>
        <w:rPr>
          <w:rFonts w:eastAsia="Times New Roman"/>
        </w:rPr>
      </w:pPr>
      <w:r w:rsidRPr="00345D0A">
        <w:rPr>
          <w:rFonts w:eastAsia="Times New Roman"/>
        </w:rPr>
        <w:t>Кодекс внутреннего водного транспорта Российской Федерации от 07.03.2001 № 24-ФЗ.</w:t>
      </w:r>
    </w:p>
    <w:p w14:paraId="585540D1" w14:textId="77777777" w:rsidR="000164B5" w:rsidRPr="00345D0A" w:rsidRDefault="000164B5" w:rsidP="004A3044">
      <w:pPr>
        <w:widowControl w:val="0"/>
        <w:numPr>
          <w:ilvl w:val="0"/>
          <w:numId w:val="42"/>
        </w:numPr>
        <w:tabs>
          <w:tab w:val="left" w:pos="1182"/>
        </w:tabs>
        <w:ind w:firstLine="720"/>
        <w:jc w:val="both"/>
        <w:rPr>
          <w:rFonts w:eastAsia="Times New Roman"/>
        </w:rPr>
      </w:pPr>
      <w:r w:rsidRPr="00345D0A">
        <w:rPr>
          <w:rFonts w:eastAsia="Times New Roman"/>
        </w:rPr>
        <w:t>СП 288.1325800.2016. Свод правил. Дороги лесные. Правила проектирования и строительства</w:t>
      </w:r>
    </w:p>
    <w:p w14:paraId="59A467F1" w14:textId="77777777" w:rsidR="000164B5" w:rsidRPr="00345D0A" w:rsidRDefault="000164B5" w:rsidP="004A3044">
      <w:pPr>
        <w:widowControl w:val="0"/>
        <w:numPr>
          <w:ilvl w:val="1"/>
          <w:numId w:val="42"/>
        </w:numPr>
        <w:tabs>
          <w:tab w:val="left" w:pos="1288"/>
        </w:tabs>
        <w:ind w:firstLine="720"/>
        <w:jc w:val="both"/>
        <w:rPr>
          <w:rFonts w:eastAsia="Times New Roman"/>
        </w:rPr>
      </w:pPr>
      <w:r w:rsidRPr="00345D0A">
        <w:rPr>
          <w:rFonts w:eastAsia="Times New Roman"/>
        </w:rPr>
        <w:lastRenderedPageBreak/>
        <w:t xml:space="preserve">Изменение </w:t>
      </w:r>
      <w:r w:rsidRPr="00345D0A">
        <w:rPr>
          <w:rFonts w:eastAsia="Times New Roman"/>
          <w:lang w:val="en-US" w:eastAsia="en-US"/>
        </w:rPr>
        <w:t>N</w:t>
      </w:r>
      <w:r w:rsidRPr="00345D0A">
        <w:rPr>
          <w:rFonts w:eastAsia="Times New Roman"/>
          <w:lang w:eastAsia="en-US"/>
        </w:rPr>
        <w:t xml:space="preserve"> </w:t>
      </w:r>
      <w:r w:rsidRPr="00345D0A">
        <w:rPr>
          <w:rFonts w:eastAsia="Times New Roman"/>
        </w:rPr>
        <w:t>1 к СП 288.1325800.2016 Дороги лесные. Правила проектирова</w:t>
      </w:r>
      <w:r w:rsidRPr="00345D0A">
        <w:rPr>
          <w:rFonts w:eastAsia="Times New Roman"/>
        </w:rPr>
        <w:softHyphen/>
        <w:t>ния и строительства.</w:t>
      </w:r>
    </w:p>
    <w:p w14:paraId="13347679" w14:textId="77777777" w:rsidR="000164B5" w:rsidRPr="00345D0A" w:rsidRDefault="000164B5" w:rsidP="004A3044">
      <w:pPr>
        <w:widowControl w:val="0"/>
        <w:numPr>
          <w:ilvl w:val="0"/>
          <w:numId w:val="42"/>
        </w:numPr>
        <w:tabs>
          <w:tab w:val="left" w:pos="1174"/>
        </w:tabs>
        <w:ind w:firstLine="720"/>
        <w:jc w:val="both"/>
        <w:rPr>
          <w:rFonts w:eastAsia="Times New Roman"/>
        </w:rPr>
      </w:pPr>
      <w:r w:rsidRPr="00345D0A">
        <w:rPr>
          <w:rFonts w:eastAsia="Times New Roman"/>
        </w:rPr>
        <w:t>«ГОСТ Р 57972-2017 Объекты противопожарного обустройства лесов. Общие требования. Национальный стандарт Российской Федерации. (утв. и введен в действие Приказом Росстандарта от 21.11.2017 № 1792-ст).</w:t>
      </w:r>
    </w:p>
    <w:p w14:paraId="5EB1C557" w14:textId="77777777" w:rsidR="000164B5" w:rsidRPr="00345D0A" w:rsidRDefault="000164B5" w:rsidP="004A3044">
      <w:pPr>
        <w:widowControl w:val="0"/>
        <w:numPr>
          <w:ilvl w:val="0"/>
          <w:numId w:val="42"/>
        </w:numPr>
        <w:tabs>
          <w:tab w:val="left" w:pos="1174"/>
        </w:tabs>
        <w:ind w:firstLine="720"/>
        <w:jc w:val="both"/>
        <w:rPr>
          <w:rFonts w:eastAsia="Times New Roman"/>
        </w:rPr>
      </w:pPr>
      <w:r w:rsidRPr="00345D0A">
        <w:rPr>
          <w:rFonts w:eastAsia="Times New Roman"/>
        </w:rPr>
        <w:t>Приказ Минтранса РФ от 06.08.2008 № 126 «Об утверждении Норм отвода зе</w:t>
      </w:r>
      <w:r w:rsidRPr="00345D0A">
        <w:rPr>
          <w:rFonts w:eastAsia="Times New Roman"/>
        </w:rPr>
        <w:softHyphen/>
        <w:t>мельных участков, необходимых для формирования полосы отвода железных дорог, а также норм расчета охранных зон железных дорог».</w:t>
      </w:r>
    </w:p>
    <w:p w14:paraId="64EC7C16" w14:textId="77777777" w:rsidR="000164B5" w:rsidRPr="00345D0A" w:rsidRDefault="000164B5" w:rsidP="004A3044">
      <w:pPr>
        <w:widowControl w:val="0"/>
        <w:numPr>
          <w:ilvl w:val="0"/>
          <w:numId w:val="42"/>
        </w:numPr>
        <w:tabs>
          <w:tab w:val="left" w:pos="1174"/>
        </w:tabs>
        <w:ind w:firstLine="720"/>
        <w:jc w:val="both"/>
        <w:rPr>
          <w:rFonts w:eastAsia="Times New Roman"/>
        </w:rPr>
      </w:pPr>
      <w:r w:rsidRPr="00345D0A">
        <w:rPr>
          <w:rFonts w:eastAsia="Times New Roman"/>
        </w:rPr>
        <w:t>«Инструкция о порядке отнесения лесов к категориям защитности» (утв. Прика</w:t>
      </w:r>
      <w:r w:rsidRPr="00345D0A">
        <w:rPr>
          <w:rFonts w:eastAsia="Times New Roman"/>
        </w:rPr>
        <w:softHyphen/>
        <w:t>зом Гослесхоза СССР от 24.09.1979 № 157).</w:t>
      </w:r>
    </w:p>
    <w:p w14:paraId="5F613DE5" w14:textId="77777777" w:rsidR="000164B5" w:rsidRPr="00345D0A" w:rsidRDefault="000164B5" w:rsidP="004A3044">
      <w:pPr>
        <w:widowControl w:val="0"/>
        <w:numPr>
          <w:ilvl w:val="0"/>
          <w:numId w:val="42"/>
        </w:numPr>
        <w:tabs>
          <w:tab w:val="left" w:pos="1709"/>
        </w:tabs>
        <w:ind w:firstLine="720"/>
        <w:jc w:val="both"/>
        <w:rPr>
          <w:rFonts w:eastAsia="Times New Roman"/>
        </w:rPr>
      </w:pPr>
      <w:r w:rsidRPr="00345D0A">
        <w:rPr>
          <w:rFonts w:eastAsia="Times New Roman"/>
        </w:rPr>
        <w:t>«СП 11-102-97 Инженерно-экологические изыскания для строительства».</w:t>
      </w:r>
    </w:p>
    <w:p w14:paraId="3090553B" w14:textId="77777777" w:rsidR="000164B5" w:rsidRPr="00345D0A" w:rsidRDefault="000164B5" w:rsidP="004A3044">
      <w:pPr>
        <w:widowControl w:val="0"/>
        <w:numPr>
          <w:ilvl w:val="0"/>
          <w:numId w:val="42"/>
        </w:numPr>
        <w:tabs>
          <w:tab w:val="left" w:pos="1170"/>
        </w:tabs>
        <w:ind w:firstLine="720"/>
        <w:jc w:val="both"/>
        <w:rPr>
          <w:rFonts w:eastAsia="Times New Roman"/>
        </w:rPr>
      </w:pPr>
      <w:r w:rsidRPr="00345D0A">
        <w:rPr>
          <w:rFonts w:eastAsia="Times New Roman"/>
        </w:rPr>
        <w:t xml:space="preserve">«СП 18.13330.2019. Свод правил. Производственные объекты. Планировочная организация земельного участка (СНиП </w:t>
      </w:r>
      <w:r w:rsidRPr="00345D0A">
        <w:rPr>
          <w:rFonts w:eastAsia="Times New Roman"/>
          <w:lang w:val="en-US" w:eastAsia="en-US"/>
        </w:rPr>
        <w:t>II</w:t>
      </w:r>
      <w:r w:rsidRPr="00345D0A">
        <w:rPr>
          <w:rFonts w:eastAsia="Times New Roman"/>
          <w:lang w:eastAsia="en-US"/>
        </w:rPr>
        <w:t xml:space="preserve">-89-80* </w:t>
      </w:r>
      <w:r w:rsidRPr="00345D0A">
        <w:rPr>
          <w:rFonts w:eastAsia="Times New Roman"/>
        </w:rPr>
        <w:t xml:space="preserve">«Генеральные планы промышленных предприятий»)». (утв. Приказом Минстроя России от 17.09.2019 </w:t>
      </w:r>
      <w:r w:rsidRPr="00345D0A">
        <w:rPr>
          <w:rFonts w:eastAsia="Times New Roman"/>
          <w:lang w:val="en-US" w:eastAsia="en-US"/>
        </w:rPr>
        <w:t xml:space="preserve">N </w:t>
      </w:r>
      <w:r w:rsidRPr="00345D0A">
        <w:rPr>
          <w:rFonts w:eastAsia="Times New Roman"/>
        </w:rPr>
        <w:t>544/пр)</w:t>
      </w:r>
    </w:p>
    <w:p w14:paraId="2C228683" w14:textId="77777777" w:rsidR="000164B5" w:rsidRPr="00345D0A" w:rsidRDefault="000164B5" w:rsidP="004A3044">
      <w:pPr>
        <w:widowControl w:val="0"/>
        <w:numPr>
          <w:ilvl w:val="0"/>
          <w:numId w:val="42"/>
        </w:numPr>
        <w:tabs>
          <w:tab w:val="left" w:pos="1237"/>
        </w:tabs>
        <w:ind w:firstLine="720"/>
        <w:jc w:val="both"/>
        <w:rPr>
          <w:rFonts w:eastAsia="Times New Roman"/>
        </w:rPr>
      </w:pPr>
      <w:r w:rsidRPr="00345D0A">
        <w:rPr>
          <w:rFonts w:eastAsia="Times New Roman"/>
        </w:rPr>
        <w:t>Постановление Главного государственного санитарного врача РФ от 25.09.2007 № 74 «О введении в действие новой редакции санитарно-эпидемиологических правил и нормативов СанПиН 2.2.1/2.1.1.1200-03 «Санитарно-защитные зоны и санитарная класси</w:t>
      </w:r>
      <w:r w:rsidRPr="00345D0A">
        <w:rPr>
          <w:rFonts w:eastAsia="Times New Roman"/>
        </w:rPr>
        <w:softHyphen/>
        <w:t>фикация предприятий, сооружений и иных объектов» (Зарегистрировано в Минюсте Рос</w:t>
      </w:r>
      <w:r w:rsidRPr="00345D0A">
        <w:rPr>
          <w:rFonts w:eastAsia="Times New Roman"/>
        </w:rPr>
        <w:softHyphen/>
        <w:t xml:space="preserve">сии 25.01.2008 </w:t>
      </w:r>
      <w:r w:rsidRPr="00345D0A">
        <w:rPr>
          <w:rFonts w:eastAsia="Times New Roman"/>
          <w:lang w:val="en-US" w:eastAsia="en-US"/>
        </w:rPr>
        <w:t>N</w:t>
      </w:r>
      <w:r w:rsidRPr="00345D0A">
        <w:rPr>
          <w:rFonts w:eastAsia="Times New Roman"/>
          <w:lang w:eastAsia="en-US"/>
        </w:rPr>
        <w:t xml:space="preserve"> </w:t>
      </w:r>
      <w:r w:rsidRPr="00345D0A">
        <w:rPr>
          <w:rFonts w:eastAsia="Times New Roman"/>
        </w:rPr>
        <w:t>10995).</w:t>
      </w:r>
    </w:p>
    <w:p w14:paraId="438F0D68" w14:textId="77777777" w:rsidR="000164B5" w:rsidRPr="00345D0A" w:rsidRDefault="000164B5" w:rsidP="004A3044">
      <w:pPr>
        <w:widowControl w:val="0"/>
        <w:numPr>
          <w:ilvl w:val="0"/>
          <w:numId w:val="42"/>
        </w:numPr>
        <w:tabs>
          <w:tab w:val="left" w:pos="1170"/>
        </w:tabs>
        <w:ind w:firstLine="720"/>
        <w:jc w:val="both"/>
        <w:rPr>
          <w:rFonts w:eastAsia="Times New Roman"/>
        </w:rPr>
      </w:pPr>
      <w:r w:rsidRPr="00345D0A">
        <w:rPr>
          <w:rFonts w:eastAsia="Times New Roman"/>
        </w:rPr>
        <w:t>ВСН 004-88/Миннефтегазстрой «Строительство магистральных трубопроводов. Технология и организация».</w:t>
      </w:r>
    </w:p>
    <w:p w14:paraId="62022300" w14:textId="77777777" w:rsidR="000164B5" w:rsidRPr="00345D0A" w:rsidRDefault="000164B5" w:rsidP="004A3044">
      <w:pPr>
        <w:widowControl w:val="0"/>
        <w:numPr>
          <w:ilvl w:val="0"/>
          <w:numId w:val="42"/>
        </w:numPr>
        <w:tabs>
          <w:tab w:val="left" w:pos="1170"/>
        </w:tabs>
        <w:ind w:firstLine="720"/>
        <w:jc w:val="both"/>
        <w:rPr>
          <w:rFonts w:eastAsia="Times New Roman"/>
        </w:rPr>
      </w:pPr>
      <w:r w:rsidRPr="00345D0A">
        <w:rPr>
          <w:rFonts w:eastAsia="Times New Roman"/>
        </w:rPr>
        <w:t>Общесоюзные нормативы для таксации лесов, утв. Приказом Госкомлеса СССР от 28.02.1989 № 38.</w:t>
      </w:r>
    </w:p>
    <w:p w14:paraId="07059723" w14:textId="77777777" w:rsidR="000164B5" w:rsidRPr="00345D0A" w:rsidRDefault="000164B5" w:rsidP="004A3044">
      <w:pPr>
        <w:widowControl w:val="0"/>
        <w:numPr>
          <w:ilvl w:val="0"/>
          <w:numId w:val="42"/>
        </w:numPr>
        <w:tabs>
          <w:tab w:val="left" w:pos="1174"/>
        </w:tabs>
        <w:spacing w:after="80"/>
        <w:ind w:firstLine="720"/>
        <w:jc w:val="both"/>
        <w:rPr>
          <w:rFonts w:eastAsia="Times New Roman"/>
        </w:rPr>
      </w:pPr>
      <w:r w:rsidRPr="00345D0A">
        <w:rPr>
          <w:rFonts w:eastAsia="Times New Roman"/>
        </w:rPr>
        <w:t>Приказ Минсельхоза России от 23.09.2021 № 645 «Об утверждении Ветеринар</w:t>
      </w:r>
      <w:r w:rsidRPr="00345D0A">
        <w:rPr>
          <w:rFonts w:eastAsia="Times New Roman"/>
        </w:rPr>
        <w:softHyphen/>
        <w:t>ных правил содержания медоносных пчел в целях их воспроизводства, разведения, реали</w:t>
      </w:r>
      <w:r w:rsidRPr="00345D0A">
        <w:rPr>
          <w:rFonts w:eastAsia="Times New Roman"/>
        </w:rPr>
        <w:softHyphen/>
        <w:t>зации и использования для опыления сельскохозяйственных энтомофильных растений и получения продукции пчеловодства»</w:t>
      </w:r>
    </w:p>
    <w:p w14:paraId="7C83CEE9" w14:textId="77777777" w:rsidR="000164B5" w:rsidRPr="00345D0A" w:rsidRDefault="000164B5" w:rsidP="004A3044">
      <w:pPr>
        <w:widowControl w:val="0"/>
        <w:spacing w:after="80"/>
        <w:jc w:val="center"/>
        <w:rPr>
          <w:rFonts w:eastAsia="Times New Roman"/>
        </w:rPr>
      </w:pPr>
      <w:r w:rsidRPr="00345D0A">
        <w:rPr>
          <w:rFonts w:eastAsia="Times New Roman"/>
          <w:b/>
          <w:bCs/>
        </w:rPr>
        <w:t>Другие документы</w:t>
      </w:r>
    </w:p>
    <w:p w14:paraId="67A5BF7F" w14:textId="77777777" w:rsidR="000164B5" w:rsidRPr="00345D0A" w:rsidRDefault="000164B5" w:rsidP="004A3044">
      <w:pPr>
        <w:widowControl w:val="0"/>
        <w:ind w:firstLine="720"/>
        <w:jc w:val="both"/>
        <w:rPr>
          <w:rFonts w:eastAsia="Times New Roman"/>
        </w:rPr>
      </w:pPr>
      <w:r w:rsidRPr="00345D0A">
        <w:rPr>
          <w:rFonts w:eastAsia="Times New Roman"/>
        </w:rPr>
        <w:t>Рекомендации по сохранению биоразнообразия при проведении лесозаготовитель</w:t>
      </w:r>
      <w:r w:rsidRPr="00345D0A">
        <w:rPr>
          <w:rFonts w:eastAsia="Times New Roman"/>
        </w:rPr>
        <w:softHyphen/>
        <w:t>ных работ для Ленинградской области составлены на основе публикаций фонда «Гринфо- рест»</w:t>
      </w:r>
    </w:p>
    <w:p w14:paraId="5CB058E8" w14:textId="77777777" w:rsidR="000164B5" w:rsidRPr="00345D0A" w:rsidRDefault="000164B5" w:rsidP="004A3044">
      <w:pPr>
        <w:widowControl w:val="0"/>
        <w:numPr>
          <w:ilvl w:val="0"/>
          <w:numId w:val="42"/>
        </w:numPr>
        <w:tabs>
          <w:tab w:val="left" w:pos="1069"/>
        </w:tabs>
        <w:ind w:firstLine="720"/>
        <w:jc w:val="both"/>
        <w:rPr>
          <w:rFonts w:eastAsia="Times New Roman"/>
        </w:rPr>
      </w:pPr>
      <w:r w:rsidRPr="00345D0A">
        <w:rPr>
          <w:rFonts w:eastAsia="Times New Roman"/>
        </w:rPr>
        <w:t>Д. Романюк, Е. В. Мосягина, А. Т. Загидуллина Выделение ключевых объектов при проведении лесозаготовительных работ. СПб, 2011;</w:t>
      </w:r>
    </w:p>
    <w:p w14:paraId="744F9A17" w14:textId="77777777" w:rsidR="000164B5" w:rsidRPr="00345D0A" w:rsidRDefault="000164B5" w:rsidP="004A3044">
      <w:pPr>
        <w:widowControl w:val="0"/>
        <w:spacing w:after="80"/>
        <w:ind w:firstLine="720"/>
        <w:jc w:val="both"/>
        <w:rPr>
          <w:rFonts w:eastAsia="Times New Roman"/>
        </w:rPr>
      </w:pPr>
      <w:r w:rsidRPr="00345D0A">
        <w:rPr>
          <w:rFonts w:eastAsia="Times New Roman"/>
        </w:rPr>
        <w:t>Романюк Б.Д., Загидуллина А.Т., Книзе А.А. Природоохранное планирование, 2010, Бубличенко, Романюк 2005 Критерии сохранения биоразнообразия позвоночных животных, а также инструкций, апробированных на территории аренды лесопромышлен</w:t>
      </w:r>
      <w:r w:rsidRPr="00345D0A">
        <w:rPr>
          <w:rFonts w:eastAsia="Times New Roman"/>
        </w:rPr>
        <w:softHyphen/>
        <w:t xml:space="preserve">ных предприятий </w:t>
      </w:r>
      <w:r w:rsidRPr="00345D0A">
        <w:rPr>
          <w:rFonts w:eastAsia="Times New Roman"/>
          <w:lang w:val="en-US" w:eastAsia="en-US"/>
        </w:rPr>
        <w:t>IP</w:t>
      </w:r>
      <w:r w:rsidRPr="00345D0A">
        <w:rPr>
          <w:rFonts w:eastAsia="Times New Roman"/>
          <w:lang w:eastAsia="en-US"/>
        </w:rPr>
        <w:t xml:space="preserve">, </w:t>
      </w:r>
      <w:r w:rsidRPr="00345D0A">
        <w:rPr>
          <w:rFonts w:eastAsia="Times New Roman"/>
        </w:rPr>
        <w:t>Ладенсо, Олонецлес, Терминал, Русский лес и др.</w:t>
      </w:r>
    </w:p>
    <w:p w14:paraId="48BF9379" w14:textId="0F5B058F" w:rsidR="00494CBA" w:rsidRPr="00345D0A" w:rsidRDefault="00F64165" w:rsidP="004A3044">
      <w:pPr>
        <w:widowControl w:val="0"/>
        <w:spacing w:line="168" w:lineRule="auto"/>
        <w:jc w:val="right"/>
        <w:rPr>
          <w:b/>
        </w:rPr>
      </w:pPr>
      <w:r w:rsidRPr="00345D0A">
        <w:t>доро</w:t>
      </w:r>
    </w:p>
    <w:p w14:paraId="78895A53" w14:textId="77777777" w:rsidR="00494CBA" w:rsidRPr="00345D0A" w:rsidRDefault="00494CBA" w:rsidP="004A3044">
      <w:pPr>
        <w:widowControl w:val="0"/>
        <w:jc w:val="right"/>
        <w:sectPr w:rsidR="00494CBA" w:rsidRPr="00345D0A" w:rsidSect="00171A27">
          <w:pgSz w:w="11907" w:h="16840" w:code="9"/>
          <w:pgMar w:top="1134" w:right="1134" w:bottom="1134" w:left="1418" w:header="567" w:footer="567" w:gutter="0"/>
          <w:cols w:space="720"/>
          <w:titlePg/>
          <w:docGrid w:linePitch="326"/>
        </w:sectPr>
      </w:pPr>
    </w:p>
    <w:p w14:paraId="485B2C65" w14:textId="77777777" w:rsidR="002027D8" w:rsidRPr="00345D0A" w:rsidRDefault="00DF3C19" w:rsidP="003F4FED">
      <w:pPr>
        <w:jc w:val="right"/>
        <w:rPr>
          <w:b/>
          <w:bCs/>
        </w:rPr>
      </w:pPr>
      <w:r w:rsidRPr="00345D0A">
        <w:rPr>
          <w:bCs/>
        </w:rPr>
        <w:lastRenderedPageBreak/>
        <w:t>П</w:t>
      </w:r>
      <w:r w:rsidR="002027D8" w:rsidRPr="00345D0A">
        <w:rPr>
          <w:bCs/>
        </w:rPr>
        <w:t xml:space="preserve">риложение </w:t>
      </w:r>
      <w:r w:rsidR="00BD67EF" w:rsidRPr="00345D0A">
        <w:rPr>
          <w:bCs/>
        </w:rPr>
        <w:t>2</w:t>
      </w:r>
    </w:p>
    <w:p w14:paraId="6CC2FD79" w14:textId="77777777" w:rsidR="0086341C" w:rsidRPr="00345D0A" w:rsidRDefault="0086341C" w:rsidP="003F4FED">
      <w:pPr>
        <w:pStyle w:val="1"/>
      </w:pPr>
      <w:bookmarkStart w:id="462" w:name="_Toc363742860"/>
      <w:bookmarkStart w:id="463" w:name="_Toc363819250"/>
      <w:bookmarkStart w:id="464" w:name="_Toc424568021"/>
      <w:bookmarkStart w:id="465" w:name="_Toc280951678"/>
      <w:bookmarkStart w:id="466" w:name="_Toc480818518"/>
    </w:p>
    <w:p w14:paraId="0F83028C" w14:textId="2248A8E3" w:rsidR="00FB695B" w:rsidRPr="00345D0A" w:rsidRDefault="00FB695B" w:rsidP="003F4FED">
      <w:pPr>
        <w:pStyle w:val="1"/>
        <w:numPr>
          <w:ilvl w:val="0"/>
          <w:numId w:val="43"/>
        </w:numPr>
      </w:pPr>
      <w:bookmarkStart w:id="467" w:name="_Toc228958130"/>
      <w:r w:rsidRPr="00345D0A">
        <w:t>Расчет ежегодного размера заготовки древесины при уходе за лесами</w:t>
      </w:r>
      <w:bookmarkEnd w:id="462"/>
      <w:bookmarkEnd w:id="463"/>
      <w:bookmarkEnd w:id="464"/>
      <w:bookmarkEnd w:id="467"/>
    </w:p>
    <w:p w14:paraId="30056471" w14:textId="77777777" w:rsidR="00F15787" w:rsidRPr="00345D0A" w:rsidRDefault="00F15787" w:rsidP="004A3044">
      <w:pPr>
        <w:widowControl w:val="0"/>
        <w:autoSpaceDE w:val="0"/>
        <w:autoSpaceDN w:val="0"/>
        <w:adjustRightInd w:val="0"/>
        <w:jc w:val="center"/>
        <w:rPr>
          <w:rFonts w:ascii="Courier New" w:hAnsi="Courier New" w:cs="Courier New"/>
          <w:b/>
          <w:sz w:val="16"/>
        </w:rPr>
      </w:pPr>
      <w:r w:rsidRPr="00345D0A">
        <w:rPr>
          <w:rFonts w:ascii="Courier New" w:hAnsi="Courier New" w:cs="Courier New"/>
          <w:b/>
          <w:sz w:val="16"/>
        </w:rPr>
        <w:t>(площадь в га, запас в куб.м)</w:t>
      </w:r>
    </w:p>
    <w:p w14:paraId="59EB03A3" w14:textId="77777777" w:rsidR="00F15787" w:rsidRPr="00345D0A" w:rsidRDefault="00F15787" w:rsidP="004A3044">
      <w:pPr>
        <w:widowControl w:val="0"/>
        <w:ind w:right="283"/>
        <w:jc w:val="right"/>
      </w:pPr>
    </w:p>
    <w:tbl>
      <w:tblPr>
        <w:tblW w:w="14558" w:type="dxa"/>
        <w:tblLayout w:type="fixed"/>
        <w:tblCellMar>
          <w:left w:w="40" w:type="dxa"/>
          <w:right w:w="40" w:type="dxa"/>
        </w:tblCellMar>
        <w:tblLook w:val="04A0" w:firstRow="1" w:lastRow="0" w:firstColumn="1" w:lastColumn="0" w:noHBand="0" w:noVBand="1"/>
      </w:tblPr>
      <w:tblGrid>
        <w:gridCol w:w="510"/>
        <w:gridCol w:w="710"/>
        <w:gridCol w:w="910"/>
        <w:gridCol w:w="801"/>
        <w:gridCol w:w="711"/>
        <w:gridCol w:w="601"/>
        <w:gridCol w:w="801"/>
        <w:gridCol w:w="910"/>
        <w:gridCol w:w="801"/>
        <w:gridCol w:w="801"/>
        <w:gridCol w:w="711"/>
        <w:gridCol w:w="801"/>
        <w:gridCol w:w="801"/>
        <w:gridCol w:w="601"/>
        <w:gridCol w:w="511"/>
        <w:gridCol w:w="511"/>
        <w:gridCol w:w="511"/>
        <w:gridCol w:w="511"/>
        <w:gridCol w:w="511"/>
        <w:gridCol w:w="511"/>
        <w:gridCol w:w="511"/>
        <w:gridCol w:w="511"/>
      </w:tblGrid>
      <w:tr w:rsidR="00AD5D9D" w:rsidRPr="00345D0A" w14:paraId="7D9710C2" w14:textId="77777777" w:rsidTr="00DA4452">
        <w:trPr>
          <w:tblHeader/>
        </w:trPr>
        <w:tc>
          <w:tcPr>
            <w:tcW w:w="525"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bookmarkEnd w:id="465"/>
          <w:bookmarkEnd w:id="466"/>
          <w:p w14:paraId="27F77416" w14:textId="77777777" w:rsidR="009A6194" w:rsidRPr="00345D0A" w:rsidRDefault="009A6194" w:rsidP="004A3044">
            <w:pPr>
              <w:widowControl w:val="0"/>
              <w:jc w:val="center"/>
              <w:rPr>
                <w:sz w:val="20"/>
                <w:szCs w:val="20"/>
              </w:rPr>
            </w:pPr>
            <w:r w:rsidRPr="00345D0A">
              <w:rPr>
                <w:sz w:val="20"/>
                <w:szCs w:val="20"/>
              </w:rPr>
              <w:t>Пре- обла- дающая порода</w:t>
            </w:r>
          </w:p>
        </w:tc>
        <w:tc>
          <w:tcPr>
            <w:tcW w:w="4665" w:type="dxa"/>
            <w:gridSpan w:val="6"/>
            <w:tcBorders>
              <w:top w:val="single" w:sz="4" w:space="0" w:color="auto"/>
              <w:left w:val="single" w:sz="4" w:space="0" w:color="auto"/>
              <w:bottom w:val="single" w:sz="4" w:space="0" w:color="auto"/>
              <w:right w:val="single" w:sz="4" w:space="0" w:color="auto"/>
            </w:tcBorders>
            <w:shd w:val="clear" w:color="000000" w:fill="FFFFFF"/>
            <w:vAlign w:val="center"/>
          </w:tcPr>
          <w:p w14:paraId="5B2D2ABC" w14:textId="77777777" w:rsidR="009A6194" w:rsidRPr="00345D0A" w:rsidRDefault="009A6194" w:rsidP="004A3044">
            <w:pPr>
              <w:widowControl w:val="0"/>
              <w:jc w:val="center"/>
              <w:rPr>
                <w:sz w:val="20"/>
                <w:szCs w:val="20"/>
              </w:rPr>
            </w:pPr>
            <w:r w:rsidRPr="00345D0A">
              <w:rPr>
                <w:sz w:val="20"/>
                <w:szCs w:val="20"/>
              </w:rPr>
              <w:t>Общий объем рубок ухода</w:t>
            </w:r>
          </w:p>
        </w:tc>
        <w:tc>
          <w:tcPr>
            <w:tcW w:w="937"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6ECD57B8" w14:textId="77777777" w:rsidR="009A6194" w:rsidRPr="00345D0A" w:rsidRDefault="009A6194" w:rsidP="004A3044">
            <w:pPr>
              <w:widowControl w:val="0"/>
              <w:jc w:val="center"/>
              <w:rPr>
                <w:sz w:val="20"/>
                <w:szCs w:val="20"/>
              </w:rPr>
            </w:pPr>
            <w:r w:rsidRPr="00345D0A">
              <w:rPr>
                <w:sz w:val="20"/>
                <w:szCs w:val="20"/>
              </w:rPr>
              <w:t>Срок пов- то- ряе- мос- ти</w:t>
            </w:r>
          </w:p>
        </w:tc>
        <w:tc>
          <w:tcPr>
            <w:tcW w:w="8845" w:type="dxa"/>
            <w:gridSpan w:val="14"/>
            <w:tcBorders>
              <w:top w:val="single" w:sz="4" w:space="0" w:color="auto"/>
              <w:left w:val="single" w:sz="4" w:space="0" w:color="auto"/>
              <w:bottom w:val="single" w:sz="4" w:space="0" w:color="auto"/>
              <w:right w:val="single" w:sz="4" w:space="0" w:color="auto"/>
            </w:tcBorders>
            <w:shd w:val="clear" w:color="000000" w:fill="FFFFFF"/>
            <w:vAlign w:val="center"/>
          </w:tcPr>
          <w:p w14:paraId="56AB1D7C" w14:textId="77777777" w:rsidR="009A6194" w:rsidRPr="00345D0A" w:rsidRDefault="009A6194" w:rsidP="004A3044">
            <w:pPr>
              <w:widowControl w:val="0"/>
              <w:jc w:val="center"/>
              <w:rPr>
                <w:sz w:val="20"/>
                <w:szCs w:val="20"/>
              </w:rPr>
            </w:pPr>
            <w:r w:rsidRPr="00345D0A">
              <w:rPr>
                <w:sz w:val="20"/>
                <w:szCs w:val="20"/>
              </w:rPr>
              <w:t>Е ж е г о д н ы й   р а с ч е т н ы й   р а з м е р</w:t>
            </w:r>
          </w:p>
        </w:tc>
      </w:tr>
      <w:tr w:rsidR="00AD5D9D" w:rsidRPr="00345D0A" w14:paraId="6E7B6ECC" w14:textId="77777777" w:rsidTr="00DA4452">
        <w:trPr>
          <w:tblHeader/>
        </w:trPr>
        <w:tc>
          <w:tcPr>
            <w:tcW w:w="525"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276AE634" w14:textId="77777777" w:rsidR="009A6194" w:rsidRPr="00345D0A" w:rsidRDefault="009A6194" w:rsidP="004A3044">
            <w:pPr>
              <w:widowControl w:val="0"/>
              <w:jc w:val="center"/>
              <w:rPr>
                <w:sz w:val="20"/>
                <w:szCs w:val="20"/>
              </w:rPr>
            </w:pPr>
          </w:p>
        </w:tc>
        <w:tc>
          <w:tcPr>
            <w:tcW w:w="731"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4B0E18F4" w14:textId="77777777" w:rsidR="009A6194" w:rsidRPr="00345D0A" w:rsidRDefault="009A6194" w:rsidP="004A3044">
            <w:pPr>
              <w:widowControl w:val="0"/>
              <w:jc w:val="center"/>
              <w:rPr>
                <w:sz w:val="20"/>
                <w:szCs w:val="20"/>
              </w:rPr>
            </w:pPr>
            <w:r w:rsidRPr="00345D0A">
              <w:rPr>
                <w:sz w:val="20"/>
                <w:szCs w:val="20"/>
              </w:rPr>
              <w:t>площадь</w:t>
            </w:r>
          </w:p>
        </w:tc>
        <w:tc>
          <w:tcPr>
            <w:tcW w:w="1761"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6E02E17" w14:textId="77777777" w:rsidR="009A6194" w:rsidRPr="00345D0A" w:rsidRDefault="009A6194" w:rsidP="004A3044">
            <w:pPr>
              <w:widowControl w:val="0"/>
              <w:jc w:val="center"/>
              <w:rPr>
                <w:sz w:val="20"/>
                <w:szCs w:val="20"/>
              </w:rPr>
            </w:pPr>
            <w:r w:rsidRPr="00345D0A">
              <w:rPr>
                <w:sz w:val="20"/>
                <w:szCs w:val="20"/>
              </w:rPr>
              <w:t>корневой запас</w:t>
            </w:r>
          </w:p>
        </w:tc>
        <w:tc>
          <w:tcPr>
            <w:tcW w:w="2173"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11552650" w14:textId="77777777" w:rsidR="009A6194" w:rsidRPr="00345D0A" w:rsidRDefault="009A6194" w:rsidP="004A3044">
            <w:pPr>
              <w:widowControl w:val="0"/>
              <w:jc w:val="center"/>
              <w:rPr>
                <w:sz w:val="20"/>
                <w:szCs w:val="20"/>
              </w:rPr>
            </w:pPr>
            <w:r w:rsidRPr="00345D0A">
              <w:rPr>
                <w:sz w:val="20"/>
                <w:szCs w:val="20"/>
              </w:rPr>
              <w:t>кроме того</w:t>
            </w:r>
          </w:p>
        </w:tc>
        <w:tc>
          <w:tcPr>
            <w:tcW w:w="731"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0AAB8B94" w14:textId="77777777" w:rsidR="009A6194" w:rsidRPr="00345D0A" w:rsidRDefault="009A6194" w:rsidP="004A3044">
            <w:pPr>
              <w:widowControl w:val="0"/>
              <w:jc w:val="center"/>
              <w:rPr>
                <w:sz w:val="20"/>
                <w:szCs w:val="20"/>
              </w:rPr>
            </w:pPr>
          </w:p>
        </w:tc>
        <w:tc>
          <w:tcPr>
            <w:tcW w:w="6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72166F4D" w14:textId="77777777" w:rsidR="009A6194" w:rsidRPr="00345D0A" w:rsidRDefault="009A6194" w:rsidP="004A3044">
            <w:pPr>
              <w:widowControl w:val="0"/>
              <w:jc w:val="center"/>
              <w:rPr>
                <w:sz w:val="20"/>
                <w:szCs w:val="20"/>
              </w:rPr>
            </w:pPr>
            <w:r w:rsidRPr="00345D0A">
              <w:rPr>
                <w:sz w:val="20"/>
                <w:szCs w:val="20"/>
              </w:rPr>
              <w:t>площадь</w:t>
            </w:r>
          </w:p>
        </w:tc>
        <w:tc>
          <w:tcPr>
            <w:tcW w:w="3821" w:type="dxa"/>
            <w:gridSpan w:val="5"/>
            <w:tcBorders>
              <w:top w:val="single" w:sz="4" w:space="0" w:color="auto"/>
              <w:left w:val="single" w:sz="4" w:space="0" w:color="auto"/>
              <w:bottom w:val="single" w:sz="4" w:space="0" w:color="auto"/>
              <w:right w:val="single" w:sz="4" w:space="0" w:color="auto"/>
            </w:tcBorders>
            <w:shd w:val="clear" w:color="000000" w:fill="FFFFFF"/>
            <w:vAlign w:val="center"/>
          </w:tcPr>
          <w:p w14:paraId="61B8C233" w14:textId="77777777" w:rsidR="009A6194" w:rsidRPr="00345D0A" w:rsidRDefault="009A6194" w:rsidP="004A3044">
            <w:pPr>
              <w:widowControl w:val="0"/>
              <w:jc w:val="center"/>
              <w:rPr>
                <w:sz w:val="20"/>
                <w:szCs w:val="20"/>
              </w:rPr>
            </w:pPr>
            <w:r w:rsidRPr="00345D0A">
              <w:rPr>
                <w:sz w:val="20"/>
                <w:szCs w:val="20"/>
              </w:rPr>
              <w:t>запас выбираемый</w:t>
            </w:r>
          </w:p>
        </w:tc>
        <w:tc>
          <w:tcPr>
            <w:tcW w:w="1575"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07FF07A8" w14:textId="77777777" w:rsidR="009A6194" w:rsidRPr="00345D0A" w:rsidRDefault="009A6194" w:rsidP="004A3044">
            <w:pPr>
              <w:widowControl w:val="0"/>
              <w:jc w:val="center"/>
              <w:rPr>
                <w:sz w:val="20"/>
                <w:szCs w:val="20"/>
              </w:rPr>
            </w:pPr>
            <w:r w:rsidRPr="00345D0A">
              <w:rPr>
                <w:sz w:val="20"/>
                <w:szCs w:val="20"/>
              </w:rPr>
              <w:t>единичные деревья</w:t>
            </w:r>
          </w:p>
        </w:tc>
        <w:tc>
          <w:tcPr>
            <w:tcW w:w="1575"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5DD56570" w14:textId="77777777" w:rsidR="009A6194" w:rsidRPr="00345D0A" w:rsidRDefault="009A6194" w:rsidP="004A3044">
            <w:pPr>
              <w:widowControl w:val="0"/>
              <w:jc w:val="center"/>
              <w:rPr>
                <w:sz w:val="20"/>
                <w:szCs w:val="20"/>
              </w:rPr>
            </w:pPr>
            <w:r w:rsidRPr="00345D0A">
              <w:rPr>
                <w:sz w:val="20"/>
                <w:szCs w:val="20"/>
              </w:rPr>
              <w:t>сухостой</w:t>
            </w:r>
          </w:p>
        </w:tc>
        <w:tc>
          <w:tcPr>
            <w:tcW w:w="105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EA1565F" w14:textId="77777777" w:rsidR="009A6194" w:rsidRPr="00345D0A" w:rsidRDefault="009A6194" w:rsidP="004A3044">
            <w:pPr>
              <w:widowControl w:val="0"/>
              <w:jc w:val="center"/>
              <w:rPr>
                <w:sz w:val="20"/>
                <w:szCs w:val="20"/>
              </w:rPr>
            </w:pPr>
            <w:r w:rsidRPr="00345D0A">
              <w:rPr>
                <w:sz w:val="20"/>
                <w:szCs w:val="20"/>
              </w:rPr>
              <w:t>захламленность</w:t>
            </w:r>
          </w:p>
        </w:tc>
      </w:tr>
      <w:tr w:rsidR="003F4FED" w:rsidRPr="00345D0A" w14:paraId="2E6B2D17" w14:textId="77777777" w:rsidTr="00DA4452">
        <w:trPr>
          <w:tblHeader/>
        </w:trPr>
        <w:tc>
          <w:tcPr>
            <w:tcW w:w="525"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105684B8" w14:textId="77777777" w:rsidR="009A6194" w:rsidRPr="00345D0A" w:rsidRDefault="009A6194" w:rsidP="004A3044">
            <w:pPr>
              <w:widowControl w:val="0"/>
              <w:jc w:val="center"/>
              <w:rPr>
                <w:sz w:val="20"/>
                <w:szCs w:val="20"/>
              </w:rPr>
            </w:pPr>
          </w:p>
        </w:tc>
        <w:tc>
          <w:tcPr>
            <w:tcW w:w="731"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622E3D04" w14:textId="77777777" w:rsidR="009A6194" w:rsidRPr="00345D0A" w:rsidRDefault="009A6194" w:rsidP="004A3044">
            <w:pPr>
              <w:widowControl w:val="0"/>
              <w:jc w:val="center"/>
              <w:rPr>
                <w:sz w:val="20"/>
                <w:szCs w:val="20"/>
              </w:rPr>
            </w:pPr>
          </w:p>
        </w:tc>
        <w:tc>
          <w:tcPr>
            <w:tcW w:w="937" w:type="dxa"/>
            <w:tcBorders>
              <w:top w:val="single" w:sz="4" w:space="0" w:color="auto"/>
              <w:left w:val="single" w:sz="4" w:space="0" w:color="auto"/>
              <w:bottom w:val="single" w:sz="4" w:space="0" w:color="auto"/>
              <w:right w:val="single" w:sz="4" w:space="0" w:color="auto"/>
            </w:tcBorders>
            <w:shd w:val="clear" w:color="000000" w:fill="FFFFFF"/>
            <w:vAlign w:val="center"/>
          </w:tcPr>
          <w:p w14:paraId="22E7A8CF" w14:textId="77777777" w:rsidR="009A6194" w:rsidRPr="00345D0A" w:rsidRDefault="009A6194" w:rsidP="004A3044">
            <w:pPr>
              <w:widowControl w:val="0"/>
              <w:jc w:val="center"/>
              <w:rPr>
                <w:sz w:val="20"/>
                <w:szCs w:val="20"/>
              </w:rPr>
            </w:pPr>
            <w:r w:rsidRPr="00345D0A">
              <w:rPr>
                <w:sz w:val="20"/>
                <w:szCs w:val="20"/>
              </w:rPr>
              <w:t>общий</w:t>
            </w:r>
          </w:p>
        </w:tc>
        <w:tc>
          <w:tcPr>
            <w:tcW w:w="824" w:type="dxa"/>
            <w:tcBorders>
              <w:top w:val="single" w:sz="4" w:space="0" w:color="auto"/>
              <w:left w:val="single" w:sz="4" w:space="0" w:color="auto"/>
              <w:bottom w:val="single" w:sz="4" w:space="0" w:color="auto"/>
              <w:right w:val="single" w:sz="4" w:space="0" w:color="auto"/>
            </w:tcBorders>
            <w:shd w:val="clear" w:color="000000" w:fill="FFFFFF"/>
            <w:vAlign w:val="center"/>
          </w:tcPr>
          <w:p w14:paraId="2C43C552" w14:textId="77777777" w:rsidR="009A6194" w:rsidRPr="00345D0A" w:rsidRDefault="009A6194" w:rsidP="004A3044">
            <w:pPr>
              <w:widowControl w:val="0"/>
              <w:jc w:val="center"/>
              <w:rPr>
                <w:sz w:val="20"/>
                <w:szCs w:val="20"/>
              </w:rPr>
            </w:pPr>
            <w:r w:rsidRPr="00345D0A">
              <w:rPr>
                <w:sz w:val="20"/>
                <w:szCs w:val="20"/>
              </w:rPr>
              <w:t>выбираемый</w:t>
            </w:r>
          </w:p>
        </w:tc>
        <w:tc>
          <w:tcPr>
            <w:tcW w:w="731" w:type="dxa"/>
            <w:tcBorders>
              <w:top w:val="single" w:sz="4" w:space="0" w:color="auto"/>
              <w:left w:val="single" w:sz="4" w:space="0" w:color="auto"/>
              <w:bottom w:val="single" w:sz="4" w:space="0" w:color="auto"/>
              <w:right w:val="single" w:sz="4" w:space="0" w:color="auto"/>
            </w:tcBorders>
            <w:shd w:val="clear" w:color="000000" w:fill="FFFFFF"/>
            <w:vAlign w:val="center"/>
          </w:tcPr>
          <w:p w14:paraId="3EF5B680" w14:textId="77777777" w:rsidR="009A6194" w:rsidRPr="00345D0A" w:rsidRDefault="009A6194" w:rsidP="004A3044">
            <w:pPr>
              <w:widowControl w:val="0"/>
              <w:jc w:val="center"/>
              <w:rPr>
                <w:sz w:val="20"/>
                <w:szCs w:val="20"/>
              </w:rPr>
            </w:pPr>
            <w:r w:rsidRPr="00345D0A">
              <w:rPr>
                <w:sz w:val="20"/>
                <w:szCs w:val="20"/>
              </w:rPr>
              <w:t>единич. деревья</w:t>
            </w:r>
          </w:p>
        </w:tc>
        <w:tc>
          <w:tcPr>
            <w:tcW w:w="618" w:type="dxa"/>
            <w:tcBorders>
              <w:top w:val="single" w:sz="4" w:space="0" w:color="auto"/>
              <w:left w:val="single" w:sz="4" w:space="0" w:color="auto"/>
              <w:bottom w:val="single" w:sz="4" w:space="0" w:color="auto"/>
              <w:right w:val="single" w:sz="4" w:space="0" w:color="auto"/>
            </w:tcBorders>
            <w:shd w:val="clear" w:color="000000" w:fill="FFFFFF"/>
            <w:vAlign w:val="center"/>
          </w:tcPr>
          <w:p w14:paraId="736732ED" w14:textId="77777777" w:rsidR="009A6194" w:rsidRPr="00345D0A" w:rsidRDefault="009A6194" w:rsidP="004A3044">
            <w:pPr>
              <w:widowControl w:val="0"/>
              <w:jc w:val="center"/>
              <w:rPr>
                <w:sz w:val="20"/>
                <w:szCs w:val="20"/>
              </w:rPr>
            </w:pPr>
            <w:r w:rsidRPr="00345D0A">
              <w:rPr>
                <w:sz w:val="20"/>
                <w:szCs w:val="20"/>
              </w:rPr>
              <w:t>сухостой</w:t>
            </w:r>
          </w:p>
        </w:tc>
        <w:tc>
          <w:tcPr>
            <w:tcW w:w="824" w:type="dxa"/>
            <w:tcBorders>
              <w:top w:val="single" w:sz="4" w:space="0" w:color="auto"/>
              <w:left w:val="single" w:sz="4" w:space="0" w:color="auto"/>
              <w:bottom w:val="single" w:sz="4" w:space="0" w:color="auto"/>
              <w:right w:val="single" w:sz="4" w:space="0" w:color="auto"/>
            </w:tcBorders>
            <w:shd w:val="clear" w:color="000000" w:fill="FFFFFF"/>
            <w:vAlign w:val="center"/>
          </w:tcPr>
          <w:p w14:paraId="5919938D" w14:textId="77777777" w:rsidR="009A6194" w:rsidRPr="00345D0A" w:rsidRDefault="009A6194" w:rsidP="004A3044">
            <w:pPr>
              <w:widowControl w:val="0"/>
              <w:jc w:val="center"/>
              <w:rPr>
                <w:sz w:val="20"/>
                <w:szCs w:val="20"/>
              </w:rPr>
            </w:pPr>
            <w:r w:rsidRPr="00345D0A">
              <w:rPr>
                <w:sz w:val="20"/>
                <w:szCs w:val="20"/>
              </w:rPr>
              <w:t>захламленность</w:t>
            </w:r>
          </w:p>
        </w:tc>
        <w:tc>
          <w:tcPr>
            <w:tcW w:w="525"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453E5FF7" w14:textId="77777777" w:rsidR="009A6194" w:rsidRPr="00345D0A" w:rsidRDefault="009A6194" w:rsidP="004A3044">
            <w:pPr>
              <w:widowControl w:val="0"/>
              <w:jc w:val="center"/>
              <w:rPr>
                <w:sz w:val="20"/>
                <w:szCs w:val="20"/>
              </w:rPr>
            </w:pPr>
          </w:p>
        </w:tc>
        <w:tc>
          <w:tcPr>
            <w:tcW w:w="824"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04F4551C" w14:textId="77777777" w:rsidR="009A6194" w:rsidRPr="00345D0A" w:rsidRDefault="009A6194" w:rsidP="004A3044">
            <w:pPr>
              <w:widowControl w:val="0"/>
              <w:jc w:val="center"/>
              <w:rPr>
                <w:sz w:val="20"/>
                <w:szCs w:val="20"/>
              </w:rPr>
            </w:pPr>
          </w:p>
        </w:tc>
        <w:tc>
          <w:tcPr>
            <w:tcW w:w="824" w:type="dxa"/>
            <w:tcBorders>
              <w:top w:val="single" w:sz="4" w:space="0" w:color="auto"/>
              <w:left w:val="single" w:sz="4" w:space="0" w:color="auto"/>
              <w:bottom w:val="single" w:sz="4" w:space="0" w:color="auto"/>
              <w:right w:val="single" w:sz="4" w:space="0" w:color="auto"/>
            </w:tcBorders>
            <w:shd w:val="clear" w:color="000000" w:fill="FFFFFF"/>
            <w:vAlign w:val="center"/>
          </w:tcPr>
          <w:p w14:paraId="2C71C680" w14:textId="77777777" w:rsidR="009A6194" w:rsidRPr="00345D0A" w:rsidRDefault="009A6194" w:rsidP="004A3044">
            <w:pPr>
              <w:widowControl w:val="0"/>
              <w:jc w:val="center"/>
              <w:rPr>
                <w:sz w:val="20"/>
                <w:szCs w:val="20"/>
              </w:rPr>
            </w:pPr>
            <w:r w:rsidRPr="00345D0A">
              <w:rPr>
                <w:sz w:val="20"/>
                <w:szCs w:val="20"/>
              </w:rPr>
              <w:t>корневой</w:t>
            </w:r>
          </w:p>
        </w:tc>
        <w:tc>
          <w:tcPr>
            <w:tcW w:w="731" w:type="dxa"/>
            <w:tcBorders>
              <w:top w:val="single" w:sz="4" w:space="0" w:color="auto"/>
              <w:left w:val="single" w:sz="4" w:space="0" w:color="auto"/>
              <w:bottom w:val="single" w:sz="4" w:space="0" w:color="auto"/>
              <w:right w:val="single" w:sz="4" w:space="0" w:color="auto"/>
            </w:tcBorders>
            <w:shd w:val="clear" w:color="000000" w:fill="FFFFFF"/>
            <w:vAlign w:val="center"/>
          </w:tcPr>
          <w:p w14:paraId="23D8E03D" w14:textId="77777777" w:rsidR="009A6194" w:rsidRPr="00345D0A" w:rsidRDefault="009A6194" w:rsidP="004A3044">
            <w:pPr>
              <w:widowControl w:val="0"/>
              <w:jc w:val="center"/>
              <w:rPr>
                <w:sz w:val="20"/>
                <w:szCs w:val="20"/>
              </w:rPr>
            </w:pPr>
            <w:r w:rsidRPr="00345D0A">
              <w:rPr>
                <w:sz w:val="20"/>
                <w:szCs w:val="20"/>
              </w:rPr>
              <w:t>в т.ч. ликвид</w:t>
            </w:r>
          </w:p>
        </w:tc>
        <w:tc>
          <w:tcPr>
            <w:tcW w:w="824" w:type="dxa"/>
            <w:tcBorders>
              <w:top w:val="single" w:sz="4" w:space="0" w:color="auto"/>
              <w:left w:val="single" w:sz="4" w:space="0" w:color="auto"/>
              <w:bottom w:val="single" w:sz="4" w:space="0" w:color="auto"/>
              <w:right w:val="single" w:sz="4" w:space="0" w:color="auto"/>
            </w:tcBorders>
            <w:shd w:val="clear" w:color="000000" w:fill="FFFFFF"/>
            <w:vAlign w:val="center"/>
          </w:tcPr>
          <w:p w14:paraId="521F3F6D" w14:textId="77777777" w:rsidR="009A6194" w:rsidRPr="00345D0A" w:rsidRDefault="009A6194" w:rsidP="004A3044">
            <w:pPr>
              <w:widowControl w:val="0"/>
              <w:jc w:val="center"/>
              <w:rPr>
                <w:sz w:val="20"/>
                <w:szCs w:val="20"/>
              </w:rPr>
            </w:pPr>
            <w:r w:rsidRPr="00345D0A">
              <w:rPr>
                <w:sz w:val="20"/>
                <w:szCs w:val="20"/>
              </w:rPr>
              <w:t>в т.ч. деловой</w:t>
            </w:r>
          </w:p>
        </w:tc>
        <w:tc>
          <w:tcPr>
            <w:tcW w:w="824" w:type="dxa"/>
            <w:tcBorders>
              <w:top w:val="single" w:sz="4" w:space="0" w:color="auto"/>
              <w:left w:val="single" w:sz="4" w:space="0" w:color="auto"/>
              <w:bottom w:val="single" w:sz="4" w:space="0" w:color="auto"/>
              <w:right w:val="single" w:sz="4" w:space="0" w:color="auto"/>
            </w:tcBorders>
            <w:shd w:val="clear" w:color="000000" w:fill="FFFFFF"/>
            <w:vAlign w:val="center"/>
          </w:tcPr>
          <w:p w14:paraId="13D12C71" w14:textId="77777777" w:rsidR="009A6194" w:rsidRPr="00345D0A" w:rsidRDefault="009A6194" w:rsidP="004A3044">
            <w:pPr>
              <w:widowControl w:val="0"/>
              <w:jc w:val="center"/>
              <w:rPr>
                <w:sz w:val="20"/>
                <w:szCs w:val="20"/>
              </w:rPr>
            </w:pPr>
            <w:r w:rsidRPr="00345D0A">
              <w:rPr>
                <w:sz w:val="20"/>
                <w:szCs w:val="20"/>
              </w:rPr>
              <w:t>корневой с 1 га</w:t>
            </w:r>
          </w:p>
        </w:tc>
        <w:tc>
          <w:tcPr>
            <w:tcW w:w="618" w:type="dxa"/>
            <w:tcBorders>
              <w:top w:val="single" w:sz="4" w:space="0" w:color="auto"/>
              <w:left w:val="single" w:sz="4" w:space="0" w:color="auto"/>
              <w:bottom w:val="single" w:sz="4" w:space="0" w:color="auto"/>
              <w:right w:val="single" w:sz="4" w:space="0" w:color="auto"/>
            </w:tcBorders>
            <w:shd w:val="clear" w:color="000000" w:fill="FFFFFF"/>
            <w:vAlign w:val="center"/>
          </w:tcPr>
          <w:p w14:paraId="5AA2977B" w14:textId="77777777" w:rsidR="009A6194" w:rsidRPr="00345D0A" w:rsidRDefault="009A6194" w:rsidP="004A3044">
            <w:pPr>
              <w:widowControl w:val="0"/>
              <w:jc w:val="center"/>
              <w:rPr>
                <w:sz w:val="20"/>
                <w:szCs w:val="20"/>
              </w:rPr>
            </w:pPr>
            <w:r w:rsidRPr="00345D0A">
              <w:rPr>
                <w:sz w:val="20"/>
                <w:szCs w:val="20"/>
              </w:rPr>
              <w:t>% выборки</w:t>
            </w:r>
          </w:p>
        </w:tc>
        <w:tc>
          <w:tcPr>
            <w:tcW w:w="525" w:type="dxa"/>
            <w:tcBorders>
              <w:top w:val="single" w:sz="4" w:space="0" w:color="auto"/>
              <w:left w:val="single" w:sz="4" w:space="0" w:color="auto"/>
              <w:bottom w:val="single" w:sz="4" w:space="0" w:color="auto"/>
              <w:right w:val="single" w:sz="4" w:space="0" w:color="auto"/>
            </w:tcBorders>
            <w:shd w:val="clear" w:color="000000" w:fill="FFFFFF"/>
            <w:vAlign w:val="center"/>
          </w:tcPr>
          <w:p w14:paraId="2A9A3EE0" w14:textId="77777777" w:rsidR="009A6194" w:rsidRPr="00345D0A" w:rsidRDefault="009A6194" w:rsidP="004A3044">
            <w:pPr>
              <w:widowControl w:val="0"/>
              <w:jc w:val="center"/>
              <w:rPr>
                <w:sz w:val="20"/>
                <w:szCs w:val="20"/>
              </w:rPr>
            </w:pPr>
            <w:r w:rsidRPr="00345D0A">
              <w:rPr>
                <w:sz w:val="20"/>
                <w:szCs w:val="20"/>
              </w:rPr>
              <w:t>всего</w:t>
            </w:r>
          </w:p>
        </w:tc>
        <w:tc>
          <w:tcPr>
            <w:tcW w:w="525" w:type="dxa"/>
            <w:tcBorders>
              <w:top w:val="single" w:sz="4" w:space="0" w:color="auto"/>
              <w:left w:val="single" w:sz="4" w:space="0" w:color="auto"/>
              <w:bottom w:val="single" w:sz="4" w:space="0" w:color="auto"/>
              <w:right w:val="single" w:sz="4" w:space="0" w:color="auto"/>
            </w:tcBorders>
            <w:shd w:val="clear" w:color="000000" w:fill="FFFFFF"/>
            <w:vAlign w:val="center"/>
          </w:tcPr>
          <w:p w14:paraId="7A6ACE25" w14:textId="77777777" w:rsidR="009A6194" w:rsidRPr="00345D0A" w:rsidRDefault="009A6194" w:rsidP="004A3044">
            <w:pPr>
              <w:widowControl w:val="0"/>
              <w:jc w:val="center"/>
              <w:rPr>
                <w:sz w:val="20"/>
                <w:szCs w:val="20"/>
              </w:rPr>
            </w:pPr>
            <w:r w:rsidRPr="00345D0A">
              <w:rPr>
                <w:sz w:val="20"/>
                <w:szCs w:val="20"/>
              </w:rPr>
              <w:t>лик- вид</w:t>
            </w:r>
          </w:p>
        </w:tc>
        <w:tc>
          <w:tcPr>
            <w:tcW w:w="525" w:type="dxa"/>
            <w:tcBorders>
              <w:top w:val="single" w:sz="4" w:space="0" w:color="auto"/>
              <w:left w:val="single" w:sz="4" w:space="0" w:color="auto"/>
              <w:bottom w:val="single" w:sz="4" w:space="0" w:color="auto"/>
              <w:right w:val="single" w:sz="4" w:space="0" w:color="auto"/>
            </w:tcBorders>
            <w:shd w:val="clear" w:color="000000" w:fill="FFFFFF"/>
            <w:vAlign w:val="center"/>
          </w:tcPr>
          <w:p w14:paraId="6E73592D" w14:textId="77777777" w:rsidR="009A6194" w:rsidRPr="00345D0A" w:rsidRDefault="009A6194" w:rsidP="004A3044">
            <w:pPr>
              <w:widowControl w:val="0"/>
              <w:jc w:val="center"/>
              <w:rPr>
                <w:sz w:val="20"/>
                <w:szCs w:val="20"/>
              </w:rPr>
            </w:pPr>
            <w:r w:rsidRPr="00345D0A">
              <w:rPr>
                <w:sz w:val="20"/>
                <w:szCs w:val="20"/>
              </w:rPr>
              <w:t>деловая</w:t>
            </w:r>
          </w:p>
        </w:tc>
        <w:tc>
          <w:tcPr>
            <w:tcW w:w="525" w:type="dxa"/>
            <w:tcBorders>
              <w:top w:val="single" w:sz="4" w:space="0" w:color="auto"/>
              <w:left w:val="single" w:sz="4" w:space="0" w:color="auto"/>
              <w:bottom w:val="single" w:sz="4" w:space="0" w:color="auto"/>
              <w:right w:val="single" w:sz="4" w:space="0" w:color="auto"/>
            </w:tcBorders>
            <w:shd w:val="clear" w:color="000000" w:fill="FFFFFF"/>
            <w:vAlign w:val="center"/>
          </w:tcPr>
          <w:p w14:paraId="5A30F760" w14:textId="77777777" w:rsidR="009A6194" w:rsidRPr="00345D0A" w:rsidRDefault="009A6194" w:rsidP="004A3044">
            <w:pPr>
              <w:widowControl w:val="0"/>
              <w:jc w:val="center"/>
              <w:rPr>
                <w:sz w:val="20"/>
                <w:szCs w:val="20"/>
              </w:rPr>
            </w:pPr>
            <w:r w:rsidRPr="00345D0A">
              <w:rPr>
                <w:sz w:val="20"/>
                <w:szCs w:val="20"/>
              </w:rPr>
              <w:t>всего</w:t>
            </w:r>
          </w:p>
        </w:tc>
        <w:tc>
          <w:tcPr>
            <w:tcW w:w="525" w:type="dxa"/>
            <w:tcBorders>
              <w:top w:val="single" w:sz="4" w:space="0" w:color="auto"/>
              <w:left w:val="single" w:sz="4" w:space="0" w:color="auto"/>
              <w:bottom w:val="single" w:sz="4" w:space="0" w:color="auto"/>
              <w:right w:val="single" w:sz="4" w:space="0" w:color="auto"/>
            </w:tcBorders>
            <w:shd w:val="clear" w:color="000000" w:fill="FFFFFF"/>
            <w:vAlign w:val="center"/>
          </w:tcPr>
          <w:p w14:paraId="238F0A99" w14:textId="77777777" w:rsidR="009A6194" w:rsidRPr="00345D0A" w:rsidRDefault="009A6194" w:rsidP="004A3044">
            <w:pPr>
              <w:widowControl w:val="0"/>
              <w:jc w:val="center"/>
              <w:rPr>
                <w:sz w:val="20"/>
                <w:szCs w:val="20"/>
              </w:rPr>
            </w:pPr>
            <w:r w:rsidRPr="00345D0A">
              <w:rPr>
                <w:sz w:val="20"/>
                <w:szCs w:val="20"/>
              </w:rPr>
              <w:t>лик- вид</w:t>
            </w:r>
          </w:p>
        </w:tc>
        <w:tc>
          <w:tcPr>
            <w:tcW w:w="525" w:type="dxa"/>
            <w:tcBorders>
              <w:top w:val="single" w:sz="4" w:space="0" w:color="auto"/>
              <w:left w:val="single" w:sz="4" w:space="0" w:color="auto"/>
              <w:bottom w:val="single" w:sz="4" w:space="0" w:color="auto"/>
              <w:right w:val="single" w:sz="4" w:space="0" w:color="auto"/>
            </w:tcBorders>
            <w:shd w:val="clear" w:color="000000" w:fill="FFFFFF"/>
            <w:vAlign w:val="center"/>
          </w:tcPr>
          <w:p w14:paraId="41965890" w14:textId="77777777" w:rsidR="009A6194" w:rsidRPr="00345D0A" w:rsidRDefault="009A6194" w:rsidP="004A3044">
            <w:pPr>
              <w:widowControl w:val="0"/>
              <w:jc w:val="center"/>
              <w:rPr>
                <w:sz w:val="20"/>
                <w:szCs w:val="20"/>
              </w:rPr>
            </w:pPr>
            <w:r w:rsidRPr="00345D0A">
              <w:rPr>
                <w:sz w:val="20"/>
                <w:szCs w:val="20"/>
              </w:rPr>
              <w:t>деловая</w:t>
            </w:r>
          </w:p>
        </w:tc>
        <w:tc>
          <w:tcPr>
            <w:tcW w:w="525" w:type="dxa"/>
            <w:tcBorders>
              <w:top w:val="single" w:sz="4" w:space="0" w:color="auto"/>
              <w:left w:val="single" w:sz="4" w:space="0" w:color="auto"/>
              <w:bottom w:val="single" w:sz="4" w:space="0" w:color="auto"/>
              <w:right w:val="single" w:sz="4" w:space="0" w:color="auto"/>
            </w:tcBorders>
            <w:shd w:val="clear" w:color="000000" w:fill="FFFFFF"/>
            <w:vAlign w:val="center"/>
          </w:tcPr>
          <w:p w14:paraId="3FD06301" w14:textId="77777777" w:rsidR="009A6194" w:rsidRPr="00345D0A" w:rsidRDefault="009A6194" w:rsidP="004A3044">
            <w:pPr>
              <w:widowControl w:val="0"/>
              <w:jc w:val="center"/>
              <w:rPr>
                <w:sz w:val="20"/>
                <w:szCs w:val="20"/>
              </w:rPr>
            </w:pPr>
            <w:r w:rsidRPr="00345D0A">
              <w:rPr>
                <w:sz w:val="20"/>
                <w:szCs w:val="20"/>
              </w:rPr>
              <w:t>всего</w:t>
            </w:r>
          </w:p>
        </w:tc>
        <w:tc>
          <w:tcPr>
            <w:tcW w:w="525" w:type="dxa"/>
            <w:tcBorders>
              <w:top w:val="single" w:sz="4" w:space="0" w:color="auto"/>
              <w:left w:val="single" w:sz="4" w:space="0" w:color="auto"/>
              <w:bottom w:val="single" w:sz="4" w:space="0" w:color="auto"/>
              <w:right w:val="single" w:sz="4" w:space="0" w:color="auto"/>
            </w:tcBorders>
            <w:shd w:val="clear" w:color="000000" w:fill="FFFFFF"/>
            <w:vAlign w:val="center"/>
          </w:tcPr>
          <w:p w14:paraId="3872FD46" w14:textId="77777777" w:rsidR="009A6194" w:rsidRPr="00345D0A" w:rsidRDefault="009A6194" w:rsidP="004A3044">
            <w:pPr>
              <w:widowControl w:val="0"/>
              <w:jc w:val="center"/>
              <w:rPr>
                <w:sz w:val="20"/>
                <w:szCs w:val="20"/>
              </w:rPr>
            </w:pPr>
            <w:r w:rsidRPr="00345D0A">
              <w:rPr>
                <w:sz w:val="20"/>
                <w:szCs w:val="20"/>
              </w:rPr>
              <w:t>лик- вид</w:t>
            </w:r>
          </w:p>
        </w:tc>
      </w:tr>
      <w:tr w:rsidR="009A6194" w:rsidRPr="00345D0A" w14:paraId="7C8E1009" w14:textId="77777777" w:rsidTr="00DA4452">
        <w:tc>
          <w:tcPr>
            <w:tcW w:w="14560" w:type="dxa"/>
            <w:gridSpan w:val="22"/>
            <w:tcBorders>
              <w:top w:val="single" w:sz="4" w:space="0" w:color="auto"/>
            </w:tcBorders>
            <w:shd w:val="clear" w:color="000000" w:fill="FFFFFF"/>
          </w:tcPr>
          <w:p w14:paraId="60AD89D8" w14:textId="77777777" w:rsidR="009A6194" w:rsidRPr="00345D0A" w:rsidRDefault="009A6194" w:rsidP="00F52763">
            <w:pPr>
              <w:widowControl w:val="0"/>
              <w:jc w:val="center"/>
              <w:rPr>
                <w:sz w:val="20"/>
                <w:szCs w:val="20"/>
              </w:rPr>
            </w:pPr>
            <w:r w:rsidRPr="00345D0A">
              <w:rPr>
                <w:sz w:val="20"/>
                <w:szCs w:val="20"/>
              </w:rPr>
              <w:t>Вид целевого назначения – Защитные леса</w:t>
            </w:r>
          </w:p>
        </w:tc>
      </w:tr>
      <w:tr w:rsidR="009A6194" w:rsidRPr="00345D0A" w14:paraId="2F082B91" w14:textId="77777777" w:rsidTr="009A6194">
        <w:tc>
          <w:tcPr>
            <w:tcW w:w="14560" w:type="dxa"/>
            <w:gridSpan w:val="22"/>
            <w:shd w:val="clear" w:color="000000" w:fill="FFFFFF"/>
          </w:tcPr>
          <w:p w14:paraId="710A3109" w14:textId="77777777" w:rsidR="009A6194" w:rsidRPr="00345D0A" w:rsidRDefault="009A6194" w:rsidP="00F52763">
            <w:pPr>
              <w:widowControl w:val="0"/>
              <w:jc w:val="center"/>
              <w:rPr>
                <w:sz w:val="20"/>
                <w:szCs w:val="20"/>
              </w:rPr>
            </w:pPr>
            <w:r w:rsidRPr="00345D0A">
              <w:rPr>
                <w:sz w:val="20"/>
                <w:szCs w:val="20"/>
              </w:rPr>
              <w:t>Вид рубки – Прореживания</w:t>
            </w:r>
          </w:p>
        </w:tc>
      </w:tr>
      <w:tr w:rsidR="009A6194" w:rsidRPr="00345D0A" w14:paraId="23A01751" w14:textId="77777777" w:rsidTr="009A6194">
        <w:tc>
          <w:tcPr>
            <w:tcW w:w="14560" w:type="dxa"/>
            <w:gridSpan w:val="22"/>
            <w:shd w:val="clear" w:color="000000" w:fill="FFFFFF"/>
          </w:tcPr>
          <w:p w14:paraId="677C38E8" w14:textId="77777777" w:rsidR="009A6194" w:rsidRPr="00345D0A" w:rsidRDefault="009A6194" w:rsidP="00F52763">
            <w:pPr>
              <w:widowControl w:val="0"/>
              <w:jc w:val="center"/>
              <w:rPr>
                <w:sz w:val="20"/>
                <w:szCs w:val="20"/>
              </w:rPr>
            </w:pPr>
            <w:r w:rsidRPr="00345D0A">
              <w:rPr>
                <w:sz w:val="20"/>
                <w:szCs w:val="20"/>
              </w:rPr>
              <w:t>Хвойные</w:t>
            </w:r>
          </w:p>
        </w:tc>
      </w:tr>
      <w:tr w:rsidR="003F4FED" w:rsidRPr="00345D0A" w14:paraId="566FAC54" w14:textId="77777777" w:rsidTr="009A6194">
        <w:tc>
          <w:tcPr>
            <w:tcW w:w="525" w:type="dxa"/>
            <w:shd w:val="clear" w:color="000000" w:fill="FFFFFF"/>
            <w:vAlign w:val="bottom"/>
          </w:tcPr>
          <w:p w14:paraId="4FAB3BA4" w14:textId="77777777" w:rsidR="009A6194" w:rsidRPr="00345D0A" w:rsidRDefault="009A6194" w:rsidP="00F52763">
            <w:pPr>
              <w:widowControl w:val="0"/>
              <w:rPr>
                <w:sz w:val="20"/>
                <w:szCs w:val="20"/>
              </w:rPr>
            </w:pPr>
            <w:r w:rsidRPr="00345D0A">
              <w:rPr>
                <w:sz w:val="20"/>
                <w:szCs w:val="20"/>
              </w:rPr>
              <w:t>С</w:t>
            </w:r>
          </w:p>
        </w:tc>
        <w:tc>
          <w:tcPr>
            <w:tcW w:w="731" w:type="dxa"/>
            <w:shd w:val="clear" w:color="000000" w:fill="FFFFFF"/>
            <w:vAlign w:val="bottom"/>
          </w:tcPr>
          <w:p w14:paraId="771BEBC6" w14:textId="77777777" w:rsidR="009A6194" w:rsidRPr="00345D0A" w:rsidRDefault="009A6194" w:rsidP="004A3044">
            <w:pPr>
              <w:widowControl w:val="0"/>
              <w:jc w:val="right"/>
              <w:rPr>
                <w:sz w:val="20"/>
                <w:szCs w:val="20"/>
              </w:rPr>
            </w:pPr>
            <w:r w:rsidRPr="00345D0A">
              <w:rPr>
                <w:sz w:val="20"/>
                <w:szCs w:val="20"/>
              </w:rPr>
              <w:t>795.9</w:t>
            </w:r>
          </w:p>
        </w:tc>
        <w:tc>
          <w:tcPr>
            <w:tcW w:w="937" w:type="dxa"/>
            <w:shd w:val="clear" w:color="000000" w:fill="FFFFFF"/>
            <w:vAlign w:val="bottom"/>
          </w:tcPr>
          <w:p w14:paraId="05310C09" w14:textId="77777777" w:rsidR="009A6194" w:rsidRPr="00345D0A" w:rsidRDefault="009A6194" w:rsidP="004A3044">
            <w:pPr>
              <w:widowControl w:val="0"/>
              <w:jc w:val="right"/>
              <w:rPr>
                <w:sz w:val="20"/>
                <w:szCs w:val="20"/>
              </w:rPr>
            </w:pPr>
            <w:r w:rsidRPr="00345D0A">
              <w:rPr>
                <w:sz w:val="20"/>
                <w:szCs w:val="20"/>
              </w:rPr>
              <w:t>155861</w:t>
            </w:r>
          </w:p>
        </w:tc>
        <w:tc>
          <w:tcPr>
            <w:tcW w:w="824" w:type="dxa"/>
            <w:shd w:val="clear" w:color="000000" w:fill="FFFFFF"/>
            <w:vAlign w:val="bottom"/>
          </w:tcPr>
          <w:p w14:paraId="45A7678C" w14:textId="77777777" w:rsidR="009A6194" w:rsidRPr="00345D0A" w:rsidRDefault="009A6194" w:rsidP="004A3044">
            <w:pPr>
              <w:widowControl w:val="0"/>
              <w:jc w:val="right"/>
              <w:rPr>
                <w:sz w:val="20"/>
                <w:szCs w:val="20"/>
              </w:rPr>
            </w:pPr>
            <w:r w:rsidRPr="00345D0A">
              <w:rPr>
                <w:sz w:val="20"/>
                <w:szCs w:val="20"/>
              </w:rPr>
              <w:t>34525</w:t>
            </w:r>
          </w:p>
        </w:tc>
        <w:tc>
          <w:tcPr>
            <w:tcW w:w="731" w:type="dxa"/>
            <w:shd w:val="clear" w:color="000000" w:fill="FFFFFF"/>
            <w:vAlign w:val="bottom"/>
          </w:tcPr>
          <w:p w14:paraId="423C3B21" w14:textId="77777777" w:rsidR="009A6194" w:rsidRPr="00345D0A" w:rsidRDefault="009A6194" w:rsidP="004A3044">
            <w:pPr>
              <w:widowControl w:val="0"/>
              <w:jc w:val="right"/>
              <w:rPr>
                <w:sz w:val="20"/>
                <w:szCs w:val="20"/>
              </w:rPr>
            </w:pPr>
            <w:r w:rsidRPr="00345D0A">
              <w:rPr>
                <w:sz w:val="20"/>
                <w:szCs w:val="20"/>
              </w:rPr>
              <w:t>539</w:t>
            </w:r>
          </w:p>
        </w:tc>
        <w:tc>
          <w:tcPr>
            <w:tcW w:w="618" w:type="dxa"/>
            <w:shd w:val="clear" w:color="000000" w:fill="FFFFFF"/>
            <w:vAlign w:val="bottom"/>
          </w:tcPr>
          <w:p w14:paraId="1BB52F97" w14:textId="77777777" w:rsidR="009A6194" w:rsidRPr="00345D0A" w:rsidRDefault="009A6194" w:rsidP="004A3044">
            <w:pPr>
              <w:widowControl w:val="0"/>
              <w:jc w:val="right"/>
              <w:rPr>
                <w:sz w:val="20"/>
                <w:szCs w:val="20"/>
              </w:rPr>
            </w:pPr>
            <w:r w:rsidRPr="00345D0A">
              <w:rPr>
                <w:sz w:val="20"/>
                <w:szCs w:val="20"/>
              </w:rPr>
              <w:t>642</w:t>
            </w:r>
          </w:p>
        </w:tc>
        <w:tc>
          <w:tcPr>
            <w:tcW w:w="824" w:type="dxa"/>
            <w:shd w:val="clear" w:color="000000" w:fill="FFFFFF"/>
            <w:vAlign w:val="bottom"/>
          </w:tcPr>
          <w:p w14:paraId="10EF7C17" w14:textId="77777777" w:rsidR="009A6194" w:rsidRPr="00345D0A" w:rsidRDefault="009A6194" w:rsidP="004A3044">
            <w:pPr>
              <w:widowControl w:val="0"/>
              <w:jc w:val="right"/>
              <w:rPr>
                <w:sz w:val="20"/>
                <w:szCs w:val="20"/>
              </w:rPr>
            </w:pPr>
            <w:r w:rsidRPr="00345D0A">
              <w:rPr>
                <w:sz w:val="20"/>
                <w:szCs w:val="20"/>
              </w:rPr>
              <w:t>936</w:t>
            </w:r>
          </w:p>
        </w:tc>
        <w:tc>
          <w:tcPr>
            <w:tcW w:w="525" w:type="dxa"/>
            <w:shd w:val="clear" w:color="000000" w:fill="FFFFFF"/>
            <w:vAlign w:val="bottom"/>
          </w:tcPr>
          <w:p w14:paraId="4E7835BA" w14:textId="77777777" w:rsidR="009A6194" w:rsidRPr="00345D0A" w:rsidRDefault="009A6194" w:rsidP="004A3044">
            <w:pPr>
              <w:widowControl w:val="0"/>
              <w:jc w:val="right"/>
              <w:rPr>
                <w:sz w:val="20"/>
                <w:szCs w:val="20"/>
              </w:rPr>
            </w:pPr>
            <w:r w:rsidRPr="00345D0A">
              <w:rPr>
                <w:sz w:val="20"/>
                <w:szCs w:val="20"/>
              </w:rPr>
              <w:t>15</w:t>
            </w:r>
          </w:p>
        </w:tc>
        <w:tc>
          <w:tcPr>
            <w:tcW w:w="824" w:type="dxa"/>
            <w:shd w:val="clear" w:color="000000" w:fill="FFFFFF"/>
            <w:vAlign w:val="bottom"/>
          </w:tcPr>
          <w:p w14:paraId="74B20353" w14:textId="77777777" w:rsidR="009A6194" w:rsidRPr="00345D0A" w:rsidRDefault="009A6194" w:rsidP="004A3044">
            <w:pPr>
              <w:widowControl w:val="0"/>
              <w:jc w:val="right"/>
              <w:rPr>
                <w:sz w:val="20"/>
                <w:szCs w:val="20"/>
              </w:rPr>
            </w:pPr>
            <w:r w:rsidRPr="00345D0A">
              <w:rPr>
                <w:sz w:val="20"/>
                <w:szCs w:val="20"/>
              </w:rPr>
              <w:t>53.1</w:t>
            </w:r>
          </w:p>
        </w:tc>
        <w:tc>
          <w:tcPr>
            <w:tcW w:w="824" w:type="dxa"/>
            <w:shd w:val="clear" w:color="000000" w:fill="FFFFFF"/>
            <w:vAlign w:val="bottom"/>
          </w:tcPr>
          <w:p w14:paraId="6C36706D" w14:textId="77777777" w:rsidR="009A6194" w:rsidRPr="00345D0A" w:rsidRDefault="009A6194" w:rsidP="004A3044">
            <w:pPr>
              <w:widowControl w:val="0"/>
              <w:jc w:val="right"/>
              <w:rPr>
                <w:sz w:val="20"/>
                <w:szCs w:val="20"/>
              </w:rPr>
            </w:pPr>
            <w:r w:rsidRPr="00345D0A">
              <w:rPr>
                <w:sz w:val="20"/>
                <w:szCs w:val="20"/>
              </w:rPr>
              <w:t>2302</w:t>
            </w:r>
          </w:p>
        </w:tc>
        <w:tc>
          <w:tcPr>
            <w:tcW w:w="731" w:type="dxa"/>
            <w:shd w:val="clear" w:color="000000" w:fill="FFFFFF"/>
            <w:vAlign w:val="bottom"/>
          </w:tcPr>
          <w:p w14:paraId="7F83E760" w14:textId="77777777" w:rsidR="009A6194" w:rsidRPr="00345D0A" w:rsidRDefault="009A6194" w:rsidP="004A3044">
            <w:pPr>
              <w:widowControl w:val="0"/>
              <w:jc w:val="right"/>
              <w:rPr>
                <w:sz w:val="20"/>
                <w:szCs w:val="20"/>
              </w:rPr>
            </w:pPr>
            <w:r w:rsidRPr="00345D0A">
              <w:rPr>
                <w:sz w:val="20"/>
                <w:szCs w:val="20"/>
              </w:rPr>
              <w:t>1983</w:t>
            </w:r>
          </w:p>
        </w:tc>
        <w:tc>
          <w:tcPr>
            <w:tcW w:w="824" w:type="dxa"/>
            <w:shd w:val="clear" w:color="000000" w:fill="FFFFFF"/>
            <w:vAlign w:val="bottom"/>
          </w:tcPr>
          <w:p w14:paraId="02504FBB" w14:textId="77777777" w:rsidR="009A6194" w:rsidRPr="00345D0A" w:rsidRDefault="009A6194" w:rsidP="004A3044">
            <w:pPr>
              <w:widowControl w:val="0"/>
              <w:jc w:val="right"/>
              <w:rPr>
                <w:sz w:val="20"/>
                <w:szCs w:val="20"/>
              </w:rPr>
            </w:pPr>
            <w:r w:rsidRPr="00345D0A">
              <w:rPr>
                <w:sz w:val="20"/>
                <w:szCs w:val="20"/>
              </w:rPr>
              <w:t>970</w:t>
            </w:r>
          </w:p>
        </w:tc>
        <w:tc>
          <w:tcPr>
            <w:tcW w:w="824" w:type="dxa"/>
            <w:shd w:val="clear" w:color="000000" w:fill="FFFFFF"/>
            <w:vAlign w:val="bottom"/>
          </w:tcPr>
          <w:p w14:paraId="5E0F642A" w14:textId="77777777" w:rsidR="009A6194" w:rsidRPr="00345D0A" w:rsidRDefault="009A6194" w:rsidP="004A3044">
            <w:pPr>
              <w:widowControl w:val="0"/>
              <w:jc w:val="right"/>
              <w:rPr>
                <w:sz w:val="20"/>
                <w:szCs w:val="20"/>
              </w:rPr>
            </w:pPr>
            <w:r w:rsidRPr="00345D0A">
              <w:rPr>
                <w:sz w:val="20"/>
                <w:szCs w:val="20"/>
              </w:rPr>
              <w:t>43</w:t>
            </w:r>
          </w:p>
        </w:tc>
        <w:tc>
          <w:tcPr>
            <w:tcW w:w="618" w:type="dxa"/>
            <w:shd w:val="clear" w:color="000000" w:fill="FFFFFF"/>
            <w:vAlign w:val="bottom"/>
          </w:tcPr>
          <w:p w14:paraId="0F82980C" w14:textId="77777777" w:rsidR="009A6194" w:rsidRPr="00345D0A" w:rsidRDefault="009A6194" w:rsidP="004A3044">
            <w:pPr>
              <w:widowControl w:val="0"/>
              <w:jc w:val="right"/>
              <w:rPr>
                <w:sz w:val="20"/>
                <w:szCs w:val="20"/>
              </w:rPr>
            </w:pPr>
            <w:r w:rsidRPr="00345D0A">
              <w:rPr>
                <w:sz w:val="20"/>
                <w:szCs w:val="20"/>
              </w:rPr>
              <w:t>22</w:t>
            </w:r>
          </w:p>
        </w:tc>
        <w:tc>
          <w:tcPr>
            <w:tcW w:w="525" w:type="dxa"/>
            <w:shd w:val="clear" w:color="000000" w:fill="FFFFFF"/>
            <w:vAlign w:val="bottom"/>
          </w:tcPr>
          <w:p w14:paraId="200FC759" w14:textId="77777777" w:rsidR="009A6194" w:rsidRPr="00345D0A" w:rsidRDefault="009A6194" w:rsidP="004A3044">
            <w:pPr>
              <w:widowControl w:val="0"/>
              <w:jc w:val="right"/>
              <w:rPr>
                <w:sz w:val="20"/>
                <w:szCs w:val="20"/>
              </w:rPr>
            </w:pPr>
            <w:r w:rsidRPr="00345D0A">
              <w:rPr>
                <w:sz w:val="20"/>
                <w:szCs w:val="20"/>
              </w:rPr>
              <w:t>36</w:t>
            </w:r>
          </w:p>
        </w:tc>
        <w:tc>
          <w:tcPr>
            <w:tcW w:w="525" w:type="dxa"/>
            <w:shd w:val="clear" w:color="000000" w:fill="FFFFFF"/>
            <w:vAlign w:val="bottom"/>
          </w:tcPr>
          <w:p w14:paraId="185F63A5" w14:textId="77777777" w:rsidR="009A6194" w:rsidRPr="00345D0A" w:rsidRDefault="009A6194" w:rsidP="004A3044">
            <w:pPr>
              <w:widowControl w:val="0"/>
              <w:jc w:val="right"/>
              <w:rPr>
                <w:sz w:val="20"/>
                <w:szCs w:val="20"/>
              </w:rPr>
            </w:pPr>
            <w:r w:rsidRPr="00345D0A">
              <w:rPr>
                <w:sz w:val="20"/>
                <w:szCs w:val="20"/>
              </w:rPr>
              <w:t>31</w:t>
            </w:r>
          </w:p>
        </w:tc>
        <w:tc>
          <w:tcPr>
            <w:tcW w:w="525" w:type="dxa"/>
            <w:shd w:val="clear" w:color="000000" w:fill="FFFFFF"/>
            <w:vAlign w:val="bottom"/>
          </w:tcPr>
          <w:p w14:paraId="1E7E8144" w14:textId="77777777" w:rsidR="009A6194" w:rsidRPr="00345D0A" w:rsidRDefault="009A6194" w:rsidP="004A3044">
            <w:pPr>
              <w:widowControl w:val="0"/>
              <w:jc w:val="right"/>
              <w:rPr>
                <w:sz w:val="20"/>
                <w:szCs w:val="20"/>
              </w:rPr>
            </w:pPr>
            <w:r w:rsidRPr="00345D0A">
              <w:rPr>
                <w:sz w:val="20"/>
                <w:szCs w:val="20"/>
              </w:rPr>
              <w:t>20</w:t>
            </w:r>
          </w:p>
        </w:tc>
        <w:tc>
          <w:tcPr>
            <w:tcW w:w="525" w:type="dxa"/>
            <w:shd w:val="clear" w:color="000000" w:fill="FFFFFF"/>
            <w:vAlign w:val="bottom"/>
          </w:tcPr>
          <w:p w14:paraId="7631DCC0" w14:textId="77777777" w:rsidR="009A6194" w:rsidRPr="00345D0A" w:rsidRDefault="009A6194" w:rsidP="004A3044">
            <w:pPr>
              <w:widowControl w:val="0"/>
              <w:jc w:val="right"/>
              <w:rPr>
                <w:sz w:val="20"/>
                <w:szCs w:val="20"/>
              </w:rPr>
            </w:pPr>
            <w:r w:rsidRPr="00345D0A">
              <w:rPr>
                <w:sz w:val="20"/>
                <w:szCs w:val="20"/>
              </w:rPr>
              <w:t>43</w:t>
            </w:r>
          </w:p>
        </w:tc>
        <w:tc>
          <w:tcPr>
            <w:tcW w:w="525" w:type="dxa"/>
            <w:shd w:val="clear" w:color="000000" w:fill="FFFFFF"/>
            <w:vAlign w:val="bottom"/>
          </w:tcPr>
          <w:p w14:paraId="71EEA3CA" w14:textId="77777777" w:rsidR="009A6194" w:rsidRPr="00345D0A" w:rsidRDefault="009A6194" w:rsidP="004A3044">
            <w:pPr>
              <w:widowControl w:val="0"/>
              <w:jc w:val="right"/>
              <w:rPr>
                <w:sz w:val="20"/>
                <w:szCs w:val="20"/>
              </w:rPr>
            </w:pPr>
            <w:r w:rsidRPr="00345D0A">
              <w:rPr>
                <w:sz w:val="20"/>
                <w:szCs w:val="20"/>
              </w:rPr>
              <w:t>26</w:t>
            </w:r>
          </w:p>
        </w:tc>
        <w:tc>
          <w:tcPr>
            <w:tcW w:w="525" w:type="dxa"/>
            <w:shd w:val="clear" w:color="000000" w:fill="FFFFFF"/>
            <w:vAlign w:val="bottom"/>
          </w:tcPr>
          <w:p w14:paraId="6B0E67E7" w14:textId="77777777" w:rsidR="009A6194" w:rsidRPr="00345D0A" w:rsidRDefault="009A6194" w:rsidP="004A3044">
            <w:pPr>
              <w:widowControl w:val="0"/>
              <w:jc w:val="right"/>
              <w:rPr>
                <w:sz w:val="20"/>
                <w:szCs w:val="20"/>
              </w:rPr>
            </w:pPr>
            <w:r w:rsidRPr="00345D0A">
              <w:rPr>
                <w:sz w:val="20"/>
                <w:szCs w:val="20"/>
              </w:rPr>
              <w:t>3</w:t>
            </w:r>
          </w:p>
        </w:tc>
        <w:tc>
          <w:tcPr>
            <w:tcW w:w="525" w:type="dxa"/>
            <w:shd w:val="clear" w:color="000000" w:fill="FFFFFF"/>
            <w:vAlign w:val="bottom"/>
          </w:tcPr>
          <w:p w14:paraId="22B4FBEF" w14:textId="77777777" w:rsidR="009A6194" w:rsidRPr="00345D0A" w:rsidRDefault="009A6194" w:rsidP="004A3044">
            <w:pPr>
              <w:widowControl w:val="0"/>
              <w:jc w:val="right"/>
              <w:rPr>
                <w:sz w:val="20"/>
                <w:szCs w:val="20"/>
              </w:rPr>
            </w:pPr>
            <w:r w:rsidRPr="00345D0A">
              <w:rPr>
                <w:sz w:val="20"/>
                <w:szCs w:val="20"/>
              </w:rPr>
              <w:t>62</w:t>
            </w:r>
          </w:p>
        </w:tc>
        <w:tc>
          <w:tcPr>
            <w:tcW w:w="525" w:type="dxa"/>
            <w:shd w:val="clear" w:color="000000" w:fill="FFFFFF"/>
            <w:vAlign w:val="bottom"/>
          </w:tcPr>
          <w:p w14:paraId="1431D2C6" w14:textId="77777777" w:rsidR="009A6194" w:rsidRPr="00345D0A" w:rsidRDefault="009A6194" w:rsidP="004A3044">
            <w:pPr>
              <w:widowControl w:val="0"/>
              <w:jc w:val="right"/>
              <w:rPr>
                <w:sz w:val="20"/>
                <w:szCs w:val="20"/>
              </w:rPr>
            </w:pPr>
            <w:r w:rsidRPr="00345D0A">
              <w:rPr>
                <w:sz w:val="20"/>
                <w:szCs w:val="20"/>
              </w:rPr>
              <w:t>19</w:t>
            </w:r>
          </w:p>
        </w:tc>
      </w:tr>
      <w:tr w:rsidR="003F4FED" w:rsidRPr="00345D0A" w14:paraId="4548A786" w14:textId="77777777" w:rsidTr="009A6194">
        <w:tc>
          <w:tcPr>
            <w:tcW w:w="525" w:type="dxa"/>
            <w:shd w:val="clear" w:color="000000" w:fill="FFFFFF"/>
            <w:vAlign w:val="bottom"/>
          </w:tcPr>
          <w:p w14:paraId="1532E76A" w14:textId="77777777" w:rsidR="009A6194" w:rsidRPr="00345D0A" w:rsidRDefault="009A6194" w:rsidP="00F52763">
            <w:pPr>
              <w:widowControl w:val="0"/>
              <w:rPr>
                <w:sz w:val="20"/>
                <w:szCs w:val="20"/>
              </w:rPr>
            </w:pPr>
            <w:r w:rsidRPr="00345D0A">
              <w:rPr>
                <w:sz w:val="20"/>
                <w:szCs w:val="20"/>
              </w:rPr>
              <w:t>Е</w:t>
            </w:r>
          </w:p>
        </w:tc>
        <w:tc>
          <w:tcPr>
            <w:tcW w:w="731" w:type="dxa"/>
            <w:shd w:val="clear" w:color="000000" w:fill="FFFFFF"/>
            <w:vAlign w:val="bottom"/>
          </w:tcPr>
          <w:p w14:paraId="5CE47944" w14:textId="77777777" w:rsidR="009A6194" w:rsidRPr="00345D0A" w:rsidRDefault="009A6194" w:rsidP="004A3044">
            <w:pPr>
              <w:widowControl w:val="0"/>
              <w:jc w:val="right"/>
              <w:rPr>
                <w:sz w:val="20"/>
                <w:szCs w:val="20"/>
              </w:rPr>
            </w:pPr>
            <w:r w:rsidRPr="00345D0A">
              <w:rPr>
                <w:sz w:val="20"/>
                <w:szCs w:val="20"/>
              </w:rPr>
              <w:t>2121.6</w:t>
            </w:r>
          </w:p>
        </w:tc>
        <w:tc>
          <w:tcPr>
            <w:tcW w:w="937" w:type="dxa"/>
            <w:shd w:val="clear" w:color="000000" w:fill="FFFFFF"/>
            <w:vAlign w:val="bottom"/>
          </w:tcPr>
          <w:p w14:paraId="440D028A" w14:textId="77777777" w:rsidR="009A6194" w:rsidRPr="00345D0A" w:rsidRDefault="009A6194" w:rsidP="004A3044">
            <w:pPr>
              <w:widowControl w:val="0"/>
              <w:jc w:val="right"/>
              <w:rPr>
                <w:sz w:val="20"/>
                <w:szCs w:val="20"/>
              </w:rPr>
            </w:pPr>
            <w:r w:rsidRPr="00345D0A">
              <w:rPr>
                <w:sz w:val="20"/>
                <w:szCs w:val="20"/>
              </w:rPr>
              <w:t>346093</w:t>
            </w:r>
          </w:p>
        </w:tc>
        <w:tc>
          <w:tcPr>
            <w:tcW w:w="824" w:type="dxa"/>
            <w:shd w:val="clear" w:color="000000" w:fill="FFFFFF"/>
            <w:vAlign w:val="bottom"/>
          </w:tcPr>
          <w:p w14:paraId="422743FF" w14:textId="77777777" w:rsidR="009A6194" w:rsidRPr="00345D0A" w:rsidRDefault="009A6194" w:rsidP="004A3044">
            <w:pPr>
              <w:widowControl w:val="0"/>
              <w:jc w:val="right"/>
              <w:rPr>
                <w:sz w:val="20"/>
                <w:szCs w:val="20"/>
              </w:rPr>
            </w:pPr>
            <w:r w:rsidRPr="00345D0A">
              <w:rPr>
                <w:sz w:val="20"/>
                <w:szCs w:val="20"/>
              </w:rPr>
              <w:t>76745</w:t>
            </w:r>
          </w:p>
        </w:tc>
        <w:tc>
          <w:tcPr>
            <w:tcW w:w="731" w:type="dxa"/>
            <w:shd w:val="clear" w:color="000000" w:fill="FFFFFF"/>
            <w:vAlign w:val="bottom"/>
          </w:tcPr>
          <w:p w14:paraId="77685BA2" w14:textId="77777777" w:rsidR="009A6194" w:rsidRPr="00345D0A" w:rsidRDefault="009A6194" w:rsidP="004A3044">
            <w:pPr>
              <w:widowControl w:val="0"/>
              <w:jc w:val="right"/>
              <w:rPr>
                <w:sz w:val="20"/>
                <w:szCs w:val="20"/>
              </w:rPr>
            </w:pPr>
            <w:r w:rsidRPr="00345D0A">
              <w:rPr>
                <w:sz w:val="20"/>
                <w:szCs w:val="20"/>
              </w:rPr>
              <w:t>12117</w:t>
            </w:r>
          </w:p>
        </w:tc>
        <w:tc>
          <w:tcPr>
            <w:tcW w:w="618" w:type="dxa"/>
            <w:shd w:val="clear" w:color="000000" w:fill="FFFFFF"/>
            <w:vAlign w:val="bottom"/>
          </w:tcPr>
          <w:p w14:paraId="7990596C" w14:textId="77777777" w:rsidR="009A6194" w:rsidRPr="00345D0A" w:rsidRDefault="009A6194" w:rsidP="004A3044">
            <w:pPr>
              <w:widowControl w:val="0"/>
              <w:jc w:val="right"/>
              <w:rPr>
                <w:sz w:val="20"/>
                <w:szCs w:val="20"/>
              </w:rPr>
            </w:pPr>
            <w:r w:rsidRPr="00345D0A">
              <w:rPr>
                <w:sz w:val="20"/>
                <w:szCs w:val="20"/>
              </w:rPr>
              <w:t>1294</w:t>
            </w:r>
          </w:p>
        </w:tc>
        <w:tc>
          <w:tcPr>
            <w:tcW w:w="824" w:type="dxa"/>
            <w:shd w:val="clear" w:color="000000" w:fill="FFFFFF"/>
            <w:vAlign w:val="bottom"/>
          </w:tcPr>
          <w:p w14:paraId="31C382F0" w14:textId="77777777" w:rsidR="009A6194" w:rsidRPr="00345D0A" w:rsidRDefault="009A6194" w:rsidP="004A3044">
            <w:pPr>
              <w:widowControl w:val="0"/>
              <w:jc w:val="right"/>
              <w:rPr>
                <w:sz w:val="20"/>
                <w:szCs w:val="20"/>
              </w:rPr>
            </w:pPr>
            <w:r w:rsidRPr="00345D0A">
              <w:rPr>
                <w:sz w:val="20"/>
                <w:szCs w:val="20"/>
              </w:rPr>
              <w:t>9731</w:t>
            </w:r>
          </w:p>
        </w:tc>
        <w:tc>
          <w:tcPr>
            <w:tcW w:w="525" w:type="dxa"/>
            <w:shd w:val="clear" w:color="000000" w:fill="FFFFFF"/>
            <w:vAlign w:val="bottom"/>
          </w:tcPr>
          <w:p w14:paraId="34831106" w14:textId="77777777" w:rsidR="009A6194" w:rsidRPr="00345D0A" w:rsidRDefault="009A6194" w:rsidP="004A3044">
            <w:pPr>
              <w:widowControl w:val="0"/>
              <w:jc w:val="right"/>
              <w:rPr>
                <w:sz w:val="20"/>
                <w:szCs w:val="20"/>
              </w:rPr>
            </w:pPr>
            <w:r w:rsidRPr="00345D0A">
              <w:rPr>
                <w:sz w:val="20"/>
                <w:szCs w:val="20"/>
              </w:rPr>
              <w:t>15</w:t>
            </w:r>
          </w:p>
        </w:tc>
        <w:tc>
          <w:tcPr>
            <w:tcW w:w="824" w:type="dxa"/>
            <w:shd w:val="clear" w:color="000000" w:fill="FFFFFF"/>
            <w:vAlign w:val="bottom"/>
          </w:tcPr>
          <w:p w14:paraId="2330D2DF" w14:textId="77777777" w:rsidR="009A6194" w:rsidRPr="00345D0A" w:rsidRDefault="009A6194" w:rsidP="004A3044">
            <w:pPr>
              <w:widowControl w:val="0"/>
              <w:jc w:val="right"/>
              <w:rPr>
                <w:sz w:val="20"/>
                <w:szCs w:val="20"/>
              </w:rPr>
            </w:pPr>
            <w:r w:rsidRPr="00345D0A">
              <w:rPr>
                <w:sz w:val="20"/>
                <w:szCs w:val="20"/>
              </w:rPr>
              <w:t>141.4</w:t>
            </w:r>
          </w:p>
        </w:tc>
        <w:tc>
          <w:tcPr>
            <w:tcW w:w="824" w:type="dxa"/>
            <w:shd w:val="clear" w:color="000000" w:fill="FFFFFF"/>
            <w:vAlign w:val="bottom"/>
          </w:tcPr>
          <w:p w14:paraId="231677A0" w14:textId="77777777" w:rsidR="009A6194" w:rsidRPr="00345D0A" w:rsidRDefault="009A6194" w:rsidP="004A3044">
            <w:pPr>
              <w:widowControl w:val="0"/>
              <w:jc w:val="right"/>
              <w:rPr>
                <w:sz w:val="20"/>
                <w:szCs w:val="20"/>
              </w:rPr>
            </w:pPr>
            <w:r w:rsidRPr="00345D0A">
              <w:rPr>
                <w:sz w:val="20"/>
                <w:szCs w:val="20"/>
              </w:rPr>
              <w:t>5116</w:t>
            </w:r>
          </w:p>
        </w:tc>
        <w:tc>
          <w:tcPr>
            <w:tcW w:w="731" w:type="dxa"/>
            <w:shd w:val="clear" w:color="000000" w:fill="FFFFFF"/>
            <w:vAlign w:val="bottom"/>
          </w:tcPr>
          <w:p w14:paraId="2FF7FAF6" w14:textId="77777777" w:rsidR="009A6194" w:rsidRPr="00345D0A" w:rsidRDefault="009A6194" w:rsidP="004A3044">
            <w:pPr>
              <w:widowControl w:val="0"/>
              <w:jc w:val="right"/>
              <w:rPr>
                <w:sz w:val="20"/>
                <w:szCs w:val="20"/>
              </w:rPr>
            </w:pPr>
            <w:r w:rsidRPr="00345D0A">
              <w:rPr>
                <w:sz w:val="20"/>
                <w:szCs w:val="20"/>
              </w:rPr>
              <w:t>4396</w:t>
            </w:r>
          </w:p>
        </w:tc>
        <w:tc>
          <w:tcPr>
            <w:tcW w:w="824" w:type="dxa"/>
            <w:shd w:val="clear" w:color="000000" w:fill="FFFFFF"/>
            <w:vAlign w:val="bottom"/>
          </w:tcPr>
          <w:p w14:paraId="57636DEE" w14:textId="77777777" w:rsidR="009A6194" w:rsidRPr="00345D0A" w:rsidRDefault="009A6194" w:rsidP="004A3044">
            <w:pPr>
              <w:widowControl w:val="0"/>
              <w:jc w:val="right"/>
              <w:rPr>
                <w:sz w:val="20"/>
                <w:szCs w:val="20"/>
              </w:rPr>
            </w:pPr>
            <w:r w:rsidRPr="00345D0A">
              <w:rPr>
                <w:sz w:val="20"/>
                <w:szCs w:val="20"/>
              </w:rPr>
              <w:t>2195</w:t>
            </w:r>
          </w:p>
        </w:tc>
        <w:tc>
          <w:tcPr>
            <w:tcW w:w="824" w:type="dxa"/>
            <w:shd w:val="clear" w:color="000000" w:fill="FFFFFF"/>
            <w:vAlign w:val="bottom"/>
          </w:tcPr>
          <w:p w14:paraId="1C7D3701" w14:textId="77777777" w:rsidR="009A6194" w:rsidRPr="00345D0A" w:rsidRDefault="009A6194" w:rsidP="004A3044">
            <w:pPr>
              <w:widowControl w:val="0"/>
              <w:jc w:val="right"/>
              <w:rPr>
                <w:sz w:val="20"/>
                <w:szCs w:val="20"/>
              </w:rPr>
            </w:pPr>
            <w:r w:rsidRPr="00345D0A">
              <w:rPr>
                <w:sz w:val="20"/>
                <w:szCs w:val="20"/>
              </w:rPr>
              <w:t>36</w:t>
            </w:r>
          </w:p>
        </w:tc>
        <w:tc>
          <w:tcPr>
            <w:tcW w:w="618" w:type="dxa"/>
            <w:shd w:val="clear" w:color="000000" w:fill="FFFFFF"/>
            <w:vAlign w:val="bottom"/>
          </w:tcPr>
          <w:p w14:paraId="0AB3D84A" w14:textId="77777777" w:rsidR="009A6194" w:rsidRPr="00345D0A" w:rsidRDefault="009A6194" w:rsidP="004A3044">
            <w:pPr>
              <w:widowControl w:val="0"/>
              <w:jc w:val="right"/>
              <w:rPr>
                <w:sz w:val="20"/>
                <w:szCs w:val="20"/>
              </w:rPr>
            </w:pPr>
            <w:r w:rsidRPr="00345D0A">
              <w:rPr>
                <w:sz w:val="20"/>
                <w:szCs w:val="20"/>
              </w:rPr>
              <w:t>22</w:t>
            </w:r>
          </w:p>
        </w:tc>
        <w:tc>
          <w:tcPr>
            <w:tcW w:w="525" w:type="dxa"/>
            <w:shd w:val="clear" w:color="000000" w:fill="FFFFFF"/>
            <w:vAlign w:val="bottom"/>
          </w:tcPr>
          <w:p w14:paraId="307D47D4" w14:textId="77777777" w:rsidR="009A6194" w:rsidRPr="00345D0A" w:rsidRDefault="009A6194" w:rsidP="004A3044">
            <w:pPr>
              <w:widowControl w:val="0"/>
              <w:jc w:val="right"/>
              <w:rPr>
                <w:sz w:val="20"/>
                <w:szCs w:val="20"/>
              </w:rPr>
            </w:pPr>
            <w:r w:rsidRPr="00345D0A">
              <w:rPr>
                <w:sz w:val="20"/>
                <w:szCs w:val="20"/>
              </w:rPr>
              <w:t>808</w:t>
            </w:r>
          </w:p>
        </w:tc>
        <w:tc>
          <w:tcPr>
            <w:tcW w:w="525" w:type="dxa"/>
            <w:shd w:val="clear" w:color="000000" w:fill="FFFFFF"/>
            <w:vAlign w:val="bottom"/>
          </w:tcPr>
          <w:p w14:paraId="51396BA7" w14:textId="77777777" w:rsidR="009A6194" w:rsidRPr="00345D0A" w:rsidRDefault="009A6194" w:rsidP="004A3044">
            <w:pPr>
              <w:widowControl w:val="0"/>
              <w:jc w:val="right"/>
              <w:rPr>
                <w:sz w:val="20"/>
                <w:szCs w:val="20"/>
              </w:rPr>
            </w:pPr>
            <w:r w:rsidRPr="00345D0A">
              <w:rPr>
                <w:sz w:val="20"/>
                <w:szCs w:val="20"/>
              </w:rPr>
              <w:t>673</w:t>
            </w:r>
          </w:p>
        </w:tc>
        <w:tc>
          <w:tcPr>
            <w:tcW w:w="525" w:type="dxa"/>
            <w:shd w:val="clear" w:color="000000" w:fill="FFFFFF"/>
            <w:vAlign w:val="bottom"/>
          </w:tcPr>
          <w:p w14:paraId="22E3C521" w14:textId="77777777" w:rsidR="009A6194" w:rsidRPr="00345D0A" w:rsidRDefault="009A6194" w:rsidP="004A3044">
            <w:pPr>
              <w:widowControl w:val="0"/>
              <w:jc w:val="right"/>
              <w:rPr>
                <w:sz w:val="20"/>
                <w:szCs w:val="20"/>
              </w:rPr>
            </w:pPr>
            <w:r w:rsidRPr="00345D0A">
              <w:rPr>
                <w:sz w:val="20"/>
                <w:szCs w:val="20"/>
              </w:rPr>
              <w:t>438</w:t>
            </w:r>
          </w:p>
        </w:tc>
        <w:tc>
          <w:tcPr>
            <w:tcW w:w="525" w:type="dxa"/>
            <w:shd w:val="clear" w:color="000000" w:fill="FFFFFF"/>
            <w:vAlign w:val="bottom"/>
          </w:tcPr>
          <w:p w14:paraId="170E4634" w14:textId="77777777" w:rsidR="009A6194" w:rsidRPr="00345D0A" w:rsidRDefault="009A6194" w:rsidP="004A3044">
            <w:pPr>
              <w:widowControl w:val="0"/>
              <w:jc w:val="right"/>
              <w:rPr>
                <w:sz w:val="20"/>
                <w:szCs w:val="20"/>
              </w:rPr>
            </w:pPr>
            <w:r w:rsidRPr="00345D0A">
              <w:rPr>
                <w:sz w:val="20"/>
                <w:szCs w:val="20"/>
              </w:rPr>
              <w:t>86</w:t>
            </w:r>
          </w:p>
        </w:tc>
        <w:tc>
          <w:tcPr>
            <w:tcW w:w="525" w:type="dxa"/>
            <w:shd w:val="clear" w:color="000000" w:fill="FFFFFF"/>
            <w:vAlign w:val="bottom"/>
          </w:tcPr>
          <w:p w14:paraId="19A7E9BF" w14:textId="77777777" w:rsidR="009A6194" w:rsidRPr="00345D0A" w:rsidRDefault="009A6194" w:rsidP="004A3044">
            <w:pPr>
              <w:widowControl w:val="0"/>
              <w:jc w:val="right"/>
              <w:rPr>
                <w:sz w:val="20"/>
                <w:szCs w:val="20"/>
              </w:rPr>
            </w:pPr>
            <w:r w:rsidRPr="00345D0A">
              <w:rPr>
                <w:sz w:val="20"/>
                <w:szCs w:val="20"/>
              </w:rPr>
              <w:t>52</w:t>
            </w:r>
          </w:p>
        </w:tc>
        <w:tc>
          <w:tcPr>
            <w:tcW w:w="525" w:type="dxa"/>
            <w:shd w:val="clear" w:color="000000" w:fill="FFFFFF"/>
            <w:vAlign w:val="bottom"/>
          </w:tcPr>
          <w:p w14:paraId="59BF0858" w14:textId="77777777" w:rsidR="009A6194" w:rsidRPr="00345D0A" w:rsidRDefault="009A6194" w:rsidP="004A3044">
            <w:pPr>
              <w:widowControl w:val="0"/>
              <w:jc w:val="right"/>
              <w:rPr>
                <w:sz w:val="20"/>
                <w:szCs w:val="20"/>
              </w:rPr>
            </w:pPr>
            <w:r w:rsidRPr="00345D0A">
              <w:rPr>
                <w:sz w:val="20"/>
                <w:szCs w:val="20"/>
              </w:rPr>
              <w:t>5</w:t>
            </w:r>
          </w:p>
        </w:tc>
        <w:tc>
          <w:tcPr>
            <w:tcW w:w="525" w:type="dxa"/>
            <w:shd w:val="clear" w:color="000000" w:fill="FFFFFF"/>
            <w:vAlign w:val="bottom"/>
          </w:tcPr>
          <w:p w14:paraId="10B00E82" w14:textId="77777777" w:rsidR="009A6194" w:rsidRPr="00345D0A" w:rsidRDefault="009A6194" w:rsidP="004A3044">
            <w:pPr>
              <w:widowControl w:val="0"/>
              <w:jc w:val="right"/>
              <w:rPr>
                <w:sz w:val="20"/>
                <w:szCs w:val="20"/>
              </w:rPr>
            </w:pPr>
            <w:r w:rsidRPr="00345D0A">
              <w:rPr>
                <w:sz w:val="20"/>
                <w:szCs w:val="20"/>
              </w:rPr>
              <w:t>649</w:t>
            </w:r>
          </w:p>
        </w:tc>
        <w:tc>
          <w:tcPr>
            <w:tcW w:w="525" w:type="dxa"/>
            <w:shd w:val="clear" w:color="000000" w:fill="FFFFFF"/>
            <w:vAlign w:val="bottom"/>
          </w:tcPr>
          <w:p w14:paraId="4D295257" w14:textId="77777777" w:rsidR="009A6194" w:rsidRPr="00345D0A" w:rsidRDefault="009A6194" w:rsidP="004A3044">
            <w:pPr>
              <w:widowControl w:val="0"/>
              <w:jc w:val="right"/>
              <w:rPr>
                <w:sz w:val="20"/>
                <w:szCs w:val="20"/>
              </w:rPr>
            </w:pPr>
            <w:r w:rsidRPr="00345D0A">
              <w:rPr>
                <w:sz w:val="20"/>
                <w:szCs w:val="20"/>
              </w:rPr>
              <w:t>195</w:t>
            </w:r>
          </w:p>
        </w:tc>
      </w:tr>
      <w:tr w:rsidR="003F4FED" w:rsidRPr="00345D0A" w14:paraId="6F1F16A3" w14:textId="77777777" w:rsidTr="009A6194">
        <w:tc>
          <w:tcPr>
            <w:tcW w:w="525" w:type="dxa"/>
            <w:shd w:val="clear" w:color="000000" w:fill="FFFFFF"/>
            <w:vAlign w:val="bottom"/>
          </w:tcPr>
          <w:p w14:paraId="0F4FAA4E" w14:textId="77777777" w:rsidR="009A6194" w:rsidRPr="00345D0A" w:rsidRDefault="009A6194" w:rsidP="00F52763">
            <w:pPr>
              <w:widowControl w:val="0"/>
              <w:rPr>
                <w:sz w:val="20"/>
                <w:szCs w:val="20"/>
              </w:rPr>
            </w:pPr>
            <w:r w:rsidRPr="00345D0A">
              <w:rPr>
                <w:sz w:val="20"/>
                <w:szCs w:val="20"/>
              </w:rPr>
              <w:t>Л</w:t>
            </w:r>
          </w:p>
        </w:tc>
        <w:tc>
          <w:tcPr>
            <w:tcW w:w="731" w:type="dxa"/>
            <w:shd w:val="clear" w:color="000000" w:fill="FFFFFF"/>
            <w:vAlign w:val="bottom"/>
          </w:tcPr>
          <w:p w14:paraId="7E453804" w14:textId="77777777" w:rsidR="009A6194" w:rsidRPr="00345D0A" w:rsidRDefault="009A6194" w:rsidP="004A3044">
            <w:pPr>
              <w:widowControl w:val="0"/>
              <w:jc w:val="right"/>
              <w:rPr>
                <w:sz w:val="20"/>
                <w:szCs w:val="20"/>
              </w:rPr>
            </w:pPr>
            <w:r w:rsidRPr="00345D0A">
              <w:rPr>
                <w:sz w:val="20"/>
                <w:szCs w:val="20"/>
              </w:rPr>
              <w:t>17.4</w:t>
            </w:r>
          </w:p>
        </w:tc>
        <w:tc>
          <w:tcPr>
            <w:tcW w:w="937" w:type="dxa"/>
            <w:shd w:val="clear" w:color="000000" w:fill="FFFFFF"/>
            <w:vAlign w:val="bottom"/>
          </w:tcPr>
          <w:p w14:paraId="4082EECF" w14:textId="77777777" w:rsidR="009A6194" w:rsidRPr="00345D0A" w:rsidRDefault="009A6194" w:rsidP="004A3044">
            <w:pPr>
              <w:widowControl w:val="0"/>
              <w:jc w:val="right"/>
              <w:rPr>
                <w:sz w:val="20"/>
                <w:szCs w:val="20"/>
              </w:rPr>
            </w:pPr>
            <w:r w:rsidRPr="00345D0A">
              <w:rPr>
                <w:sz w:val="20"/>
                <w:szCs w:val="20"/>
              </w:rPr>
              <w:t>4002</w:t>
            </w:r>
          </w:p>
        </w:tc>
        <w:tc>
          <w:tcPr>
            <w:tcW w:w="824" w:type="dxa"/>
            <w:shd w:val="clear" w:color="000000" w:fill="FFFFFF"/>
            <w:vAlign w:val="bottom"/>
          </w:tcPr>
          <w:p w14:paraId="7A1050B0" w14:textId="77777777" w:rsidR="009A6194" w:rsidRPr="00345D0A" w:rsidRDefault="009A6194" w:rsidP="004A3044">
            <w:pPr>
              <w:widowControl w:val="0"/>
              <w:jc w:val="right"/>
              <w:rPr>
                <w:sz w:val="20"/>
                <w:szCs w:val="20"/>
              </w:rPr>
            </w:pPr>
            <w:r w:rsidRPr="00345D0A">
              <w:rPr>
                <w:sz w:val="20"/>
                <w:szCs w:val="20"/>
              </w:rPr>
              <w:t>1201</w:t>
            </w:r>
          </w:p>
        </w:tc>
        <w:tc>
          <w:tcPr>
            <w:tcW w:w="731" w:type="dxa"/>
            <w:shd w:val="clear" w:color="000000" w:fill="FFFFFF"/>
            <w:vAlign w:val="bottom"/>
          </w:tcPr>
          <w:p w14:paraId="5EF479CE" w14:textId="77777777" w:rsidR="009A6194" w:rsidRPr="00345D0A" w:rsidRDefault="009A6194" w:rsidP="004A3044">
            <w:pPr>
              <w:widowControl w:val="0"/>
              <w:jc w:val="right"/>
              <w:rPr>
                <w:sz w:val="20"/>
                <w:szCs w:val="20"/>
              </w:rPr>
            </w:pPr>
          </w:p>
        </w:tc>
        <w:tc>
          <w:tcPr>
            <w:tcW w:w="618" w:type="dxa"/>
            <w:shd w:val="clear" w:color="000000" w:fill="FFFFFF"/>
            <w:vAlign w:val="bottom"/>
          </w:tcPr>
          <w:p w14:paraId="63F1B611" w14:textId="77777777" w:rsidR="009A6194" w:rsidRPr="00345D0A" w:rsidRDefault="009A6194" w:rsidP="004A3044">
            <w:pPr>
              <w:widowControl w:val="0"/>
              <w:jc w:val="right"/>
              <w:rPr>
                <w:sz w:val="20"/>
                <w:szCs w:val="20"/>
              </w:rPr>
            </w:pPr>
            <w:r w:rsidRPr="00345D0A">
              <w:rPr>
                <w:sz w:val="20"/>
                <w:szCs w:val="20"/>
              </w:rPr>
              <w:t>174</w:t>
            </w:r>
          </w:p>
        </w:tc>
        <w:tc>
          <w:tcPr>
            <w:tcW w:w="824" w:type="dxa"/>
            <w:shd w:val="clear" w:color="000000" w:fill="FFFFFF"/>
            <w:vAlign w:val="bottom"/>
          </w:tcPr>
          <w:p w14:paraId="4AE28909" w14:textId="77777777" w:rsidR="009A6194" w:rsidRPr="00345D0A" w:rsidRDefault="009A6194" w:rsidP="004A3044">
            <w:pPr>
              <w:widowControl w:val="0"/>
              <w:jc w:val="right"/>
              <w:rPr>
                <w:sz w:val="20"/>
                <w:szCs w:val="20"/>
              </w:rPr>
            </w:pPr>
            <w:r w:rsidRPr="00345D0A">
              <w:rPr>
                <w:sz w:val="20"/>
                <w:szCs w:val="20"/>
              </w:rPr>
              <w:t>261</w:t>
            </w:r>
          </w:p>
        </w:tc>
        <w:tc>
          <w:tcPr>
            <w:tcW w:w="525" w:type="dxa"/>
            <w:shd w:val="clear" w:color="000000" w:fill="FFFFFF"/>
            <w:vAlign w:val="bottom"/>
          </w:tcPr>
          <w:p w14:paraId="6FAFF675" w14:textId="77777777" w:rsidR="009A6194" w:rsidRPr="00345D0A" w:rsidRDefault="009A6194" w:rsidP="004A3044">
            <w:pPr>
              <w:widowControl w:val="0"/>
              <w:jc w:val="right"/>
              <w:rPr>
                <w:sz w:val="20"/>
                <w:szCs w:val="20"/>
              </w:rPr>
            </w:pPr>
            <w:r w:rsidRPr="00345D0A">
              <w:rPr>
                <w:sz w:val="20"/>
                <w:szCs w:val="20"/>
              </w:rPr>
              <w:t>15</w:t>
            </w:r>
          </w:p>
        </w:tc>
        <w:tc>
          <w:tcPr>
            <w:tcW w:w="824" w:type="dxa"/>
            <w:shd w:val="clear" w:color="000000" w:fill="FFFFFF"/>
            <w:vAlign w:val="bottom"/>
          </w:tcPr>
          <w:p w14:paraId="4C8EDEB0" w14:textId="77777777" w:rsidR="009A6194" w:rsidRPr="00345D0A" w:rsidRDefault="009A6194" w:rsidP="004A3044">
            <w:pPr>
              <w:widowControl w:val="0"/>
              <w:jc w:val="right"/>
              <w:rPr>
                <w:sz w:val="20"/>
                <w:szCs w:val="20"/>
              </w:rPr>
            </w:pPr>
            <w:r w:rsidRPr="00345D0A">
              <w:rPr>
                <w:sz w:val="20"/>
                <w:szCs w:val="20"/>
              </w:rPr>
              <w:t>1.2</w:t>
            </w:r>
          </w:p>
        </w:tc>
        <w:tc>
          <w:tcPr>
            <w:tcW w:w="824" w:type="dxa"/>
            <w:shd w:val="clear" w:color="000000" w:fill="FFFFFF"/>
            <w:vAlign w:val="bottom"/>
          </w:tcPr>
          <w:p w14:paraId="2001ED44" w14:textId="77777777" w:rsidR="009A6194" w:rsidRPr="00345D0A" w:rsidRDefault="009A6194" w:rsidP="004A3044">
            <w:pPr>
              <w:widowControl w:val="0"/>
              <w:jc w:val="right"/>
              <w:rPr>
                <w:sz w:val="20"/>
                <w:szCs w:val="20"/>
              </w:rPr>
            </w:pPr>
            <w:r w:rsidRPr="00345D0A">
              <w:rPr>
                <w:sz w:val="20"/>
                <w:szCs w:val="20"/>
              </w:rPr>
              <w:t>80</w:t>
            </w:r>
          </w:p>
        </w:tc>
        <w:tc>
          <w:tcPr>
            <w:tcW w:w="731" w:type="dxa"/>
            <w:shd w:val="clear" w:color="000000" w:fill="FFFFFF"/>
            <w:vAlign w:val="bottom"/>
          </w:tcPr>
          <w:p w14:paraId="04F80FB1" w14:textId="77777777" w:rsidR="009A6194" w:rsidRPr="00345D0A" w:rsidRDefault="009A6194" w:rsidP="004A3044">
            <w:pPr>
              <w:widowControl w:val="0"/>
              <w:jc w:val="right"/>
              <w:rPr>
                <w:sz w:val="20"/>
                <w:szCs w:val="20"/>
              </w:rPr>
            </w:pPr>
            <w:r w:rsidRPr="00345D0A">
              <w:rPr>
                <w:sz w:val="20"/>
                <w:szCs w:val="20"/>
              </w:rPr>
              <w:t>70</w:t>
            </w:r>
          </w:p>
        </w:tc>
        <w:tc>
          <w:tcPr>
            <w:tcW w:w="824" w:type="dxa"/>
            <w:shd w:val="clear" w:color="000000" w:fill="FFFFFF"/>
            <w:vAlign w:val="bottom"/>
          </w:tcPr>
          <w:p w14:paraId="3B7E9F71" w14:textId="77777777" w:rsidR="009A6194" w:rsidRPr="00345D0A" w:rsidRDefault="009A6194" w:rsidP="004A3044">
            <w:pPr>
              <w:widowControl w:val="0"/>
              <w:jc w:val="right"/>
              <w:rPr>
                <w:sz w:val="20"/>
                <w:szCs w:val="20"/>
              </w:rPr>
            </w:pPr>
            <w:r w:rsidRPr="00345D0A">
              <w:rPr>
                <w:sz w:val="20"/>
                <w:szCs w:val="20"/>
              </w:rPr>
              <w:t>22</w:t>
            </w:r>
          </w:p>
        </w:tc>
        <w:tc>
          <w:tcPr>
            <w:tcW w:w="824" w:type="dxa"/>
            <w:shd w:val="clear" w:color="000000" w:fill="FFFFFF"/>
            <w:vAlign w:val="bottom"/>
          </w:tcPr>
          <w:p w14:paraId="03B776FD" w14:textId="77777777" w:rsidR="009A6194" w:rsidRPr="00345D0A" w:rsidRDefault="009A6194" w:rsidP="004A3044">
            <w:pPr>
              <w:widowControl w:val="0"/>
              <w:jc w:val="right"/>
              <w:rPr>
                <w:sz w:val="20"/>
                <w:szCs w:val="20"/>
              </w:rPr>
            </w:pPr>
            <w:r w:rsidRPr="00345D0A">
              <w:rPr>
                <w:sz w:val="20"/>
                <w:szCs w:val="20"/>
              </w:rPr>
              <w:t>69</w:t>
            </w:r>
          </w:p>
        </w:tc>
        <w:tc>
          <w:tcPr>
            <w:tcW w:w="618" w:type="dxa"/>
            <w:shd w:val="clear" w:color="000000" w:fill="FFFFFF"/>
            <w:vAlign w:val="bottom"/>
          </w:tcPr>
          <w:p w14:paraId="305C7F95" w14:textId="77777777" w:rsidR="009A6194" w:rsidRPr="00345D0A" w:rsidRDefault="009A6194" w:rsidP="004A3044">
            <w:pPr>
              <w:widowControl w:val="0"/>
              <w:jc w:val="right"/>
              <w:rPr>
                <w:sz w:val="20"/>
                <w:szCs w:val="20"/>
              </w:rPr>
            </w:pPr>
            <w:r w:rsidRPr="00345D0A">
              <w:rPr>
                <w:sz w:val="20"/>
                <w:szCs w:val="20"/>
              </w:rPr>
              <w:t>30</w:t>
            </w:r>
          </w:p>
        </w:tc>
        <w:tc>
          <w:tcPr>
            <w:tcW w:w="525" w:type="dxa"/>
            <w:shd w:val="clear" w:color="000000" w:fill="FFFFFF"/>
            <w:vAlign w:val="bottom"/>
          </w:tcPr>
          <w:p w14:paraId="67974F64"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32CDAE7C"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17AB87E4"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2A88FC30" w14:textId="77777777" w:rsidR="009A6194" w:rsidRPr="00345D0A" w:rsidRDefault="009A6194" w:rsidP="004A3044">
            <w:pPr>
              <w:widowControl w:val="0"/>
              <w:jc w:val="right"/>
              <w:rPr>
                <w:sz w:val="20"/>
                <w:szCs w:val="20"/>
              </w:rPr>
            </w:pPr>
            <w:r w:rsidRPr="00345D0A">
              <w:rPr>
                <w:sz w:val="20"/>
                <w:szCs w:val="20"/>
              </w:rPr>
              <w:t>12</w:t>
            </w:r>
          </w:p>
        </w:tc>
        <w:tc>
          <w:tcPr>
            <w:tcW w:w="525" w:type="dxa"/>
            <w:shd w:val="clear" w:color="000000" w:fill="FFFFFF"/>
            <w:vAlign w:val="bottom"/>
          </w:tcPr>
          <w:p w14:paraId="643F866A" w14:textId="77777777" w:rsidR="009A6194" w:rsidRPr="00345D0A" w:rsidRDefault="009A6194" w:rsidP="004A3044">
            <w:pPr>
              <w:widowControl w:val="0"/>
              <w:jc w:val="right"/>
              <w:rPr>
                <w:sz w:val="20"/>
                <w:szCs w:val="20"/>
              </w:rPr>
            </w:pPr>
            <w:r w:rsidRPr="00345D0A">
              <w:rPr>
                <w:sz w:val="20"/>
                <w:szCs w:val="20"/>
              </w:rPr>
              <w:t>7</w:t>
            </w:r>
          </w:p>
        </w:tc>
        <w:tc>
          <w:tcPr>
            <w:tcW w:w="525" w:type="dxa"/>
            <w:shd w:val="clear" w:color="000000" w:fill="FFFFFF"/>
            <w:vAlign w:val="bottom"/>
          </w:tcPr>
          <w:p w14:paraId="74148D8F" w14:textId="77777777" w:rsidR="009A6194" w:rsidRPr="00345D0A" w:rsidRDefault="009A6194" w:rsidP="004A3044">
            <w:pPr>
              <w:widowControl w:val="0"/>
              <w:jc w:val="right"/>
              <w:rPr>
                <w:sz w:val="20"/>
                <w:szCs w:val="20"/>
              </w:rPr>
            </w:pPr>
            <w:r w:rsidRPr="00345D0A">
              <w:rPr>
                <w:sz w:val="20"/>
                <w:szCs w:val="20"/>
              </w:rPr>
              <w:t>1</w:t>
            </w:r>
          </w:p>
        </w:tc>
        <w:tc>
          <w:tcPr>
            <w:tcW w:w="525" w:type="dxa"/>
            <w:shd w:val="clear" w:color="000000" w:fill="FFFFFF"/>
            <w:vAlign w:val="bottom"/>
          </w:tcPr>
          <w:p w14:paraId="5387AD38" w14:textId="77777777" w:rsidR="009A6194" w:rsidRPr="00345D0A" w:rsidRDefault="009A6194" w:rsidP="004A3044">
            <w:pPr>
              <w:widowControl w:val="0"/>
              <w:jc w:val="right"/>
              <w:rPr>
                <w:sz w:val="20"/>
                <w:szCs w:val="20"/>
              </w:rPr>
            </w:pPr>
            <w:r w:rsidRPr="00345D0A">
              <w:rPr>
                <w:sz w:val="20"/>
                <w:szCs w:val="20"/>
              </w:rPr>
              <w:t>17</w:t>
            </w:r>
          </w:p>
        </w:tc>
        <w:tc>
          <w:tcPr>
            <w:tcW w:w="525" w:type="dxa"/>
            <w:shd w:val="clear" w:color="000000" w:fill="FFFFFF"/>
            <w:vAlign w:val="bottom"/>
          </w:tcPr>
          <w:p w14:paraId="170D2A5E" w14:textId="77777777" w:rsidR="009A6194" w:rsidRPr="00345D0A" w:rsidRDefault="009A6194" w:rsidP="004A3044">
            <w:pPr>
              <w:widowControl w:val="0"/>
              <w:jc w:val="right"/>
              <w:rPr>
                <w:sz w:val="20"/>
                <w:szCs w:val="20"/>
              </w:rPr>
            </w:pPr>
            <w:r w:rsidRPr="00345D0A">
              <w:rPr>
                <w:sz w:val="20"/>
                <w:szCs w:val="20"/>
              </w:rPr>
              <w:t>5</w:t>
            </w:r>
          </w:p>
        </w:tc>
      </w:tr>
      <w:tr w:rsidR="009A6194" w:rsidRPr="00345D0A" w14:paraId="1F989B81" w14:textId="77777777" w:rsidTr="009A6194">
        <w:tc>
          <w:tcPr>
            <w:tcW w:w="14560" w:type="dxa"/>
            <w:gridSpan w:val="22"/>
            <w:shd w:val="clear" w:color="000000" w:fill="FFFFFF"/>
          </w:tcPr>
          <w:p w14:paraId="16B457CA" w14:textId="77777777" w:rsidR="009A6194" w:rsidRPr="00345D0A" w:rsidRDefault="009A6194" w:rsidP="00F52763">
            <w:pPr>
              <w:widowControl w:val="0"/>
              <w:rPr>
                <w:sz w:val="20"/>
                <w:szCs w:val="20"/>
              </w:rPr>
            </w:pPr>
            <w:r w:rsidRPr="00345D0A">
              <w:rPr>
                <w:sz w:val="20"/>
                <w:szCs w:val="20"/>
              </w:rPr>
              <w:t>Итого по группе пород:</w:t>
            </w:r>
          </w:p>
        </w:tc>
      </w:tr>
      <w:tr w:rsidR="003F4FED" w:rsidRPr="00345D0A" w14:paraId="72C1E6DD" w14:textId="77777777" w:rsidTr="009A6194">
        <w:tc>
          <w:tcPr>
            <w:tcW w:w="525" w:type="dxa"/>
            <w:shd w:val="clear" w:color="000000" w:fill="FFFFFF"/>
            <w:vAlign w:val="bottom"/>
          </w:tcPr>
          <w:p w14:paraId="3C926367" w14:textId="77777777" w:rsidR="009A6194" w:rsidRPr="00345D0A" w:rsidRDefault="009A6194" w:rsidP="00F52763">
            <w:pPr>
              <w:widowControl w:val="0"/>
              <w:jc w:val="right"/>
              <w:rPr>
                <w:sz w:val="20"/>
                <w:szCs w:val="20"/>
              </w:rPr>
            </w:pPr>
          </w:p>
        </w:tc>
        <w:tc>
          <w:tcPr>
            <w:tcW w:w="731" w:type="dxa"/>
            <w:shd w:val="clear" w:color="000000" w:fill="FFFFFF"/>
            <w:vAlign w:val="bottom"/>
          </w:tcPr>
          <w:p w14:paraId="56FC4174" w14:textId="77777777" w:rsidR="009A6194" w:rsidRPr="00345D0A" w:rsidRDefault="009A6194" w:rsidP="004A3044">
            <w:pPr>
              <w:widowControl w:val="0"/>
              <w:jc w:val="right"/>
              <w:rPr>
                <w:sz w:val="20"/>
                <w:szCs w:val="20"/>
              </w:rPr>
            </w:pPr>
            <w:r w:rsidRPr="00345D0A">
              <w:rPr>
                <w:sz w:val="20"/>
                <w:szCs w:val="20"/>
              </w:rPr>
              <w:t>2934.9</w:t>
            </w:r>
          </w:p>
        </w:tc>
        <w:tc>
          <w:tcPr>
            <w:tcW w:w="937" w:type="dxa"/>
            <w:shd w:val="clear" w:color="000000" w:fill="FFFFFF"/>
            <w:vAlign w:val="bottom"/>
          </w:tcPr>
          <w:p w14:paraId="2667F395" w14:textId="77777777" w:rsidR="009A6194" w:rsidRPr="00345D0A" w:rsidRDefault="009A6194" w:rsidP="004A3044">
            <w:pPr>
              <w:widowControl w:val="0"/>
              <w:jc w:val="right"/>
              <w:rPr>
                <w:sz w:val="20"/>
                <w:szCs w:val="20"/>
              </w:rPr>
            </w:pPr>
            <w:r w:rsidRPr="00345D0A">
              <w:rPr>
                <w:sz w:val="20"/>
                <w:szCs w:val="20"/>
              </w:rPr>
              <w:t>505956</w:t>
            </w:r>
          </w:p>
        </w:tc>
        <w:tc>
          <w:tcPr>
            <w:tcW w:w="824" w:type="dxa"/>
            <w:shd w:val="clear" w:color="000000" w:fill="FFFFFF"/>
            <w:vAlign w:val="bottom"/>
          </w:tcPr>
          <w:p w14:paraId="7CF858F1" w14:textId="77777777" w:rsidR="009A6194" w:rsidRPr="00345D0A" w:rsidRDefault="009A6194" w:rsidP="004A3044">
            <w:pPr>
              <w:widowControl w:val="0"/>
              <w:jc w:val="right"/>
              <w:rPr>
                <w:sz w:val="20"/>
                <w:szCs w:val="20"/>
              </w:rPr>
            </w:pPr>
            <w:r w:rsidRPr="00345D0A">
              <w:rPr>
                <w:sz w:val="20"/>
                <w:szCs w:val="20"/>
              </w:rPr>
              <w:t>112471</w:t>
            </w:r>
          </w:p>
        </w:tc>
        <w:tc>
          <w:tcPr>
            <w:tcW w:w="731" w:type="dxa"/>
            <w:shd w:val="clear" w:color="000000" w:fill="FFFFFF"/>
            <w:vAlign w:val="bottom"/>
          </w:tcPr>
          <w:p w14:paraId="5E791022" w14:textId="77777777" w:rsidR="009A6194" w:rsidRPr="00345D0A" w:rsidRDefault="009A6194" w:rsidP="004A3044">
            <w:pPr>
              <w:widowControl w:val="0"/>
              <w:jc w:val="right"/>
              <w:rPr>
                <w:sz w:val="20"/>
                <w:szCs w:val="20"/>
              </w:rPr>
            </w:pPr>
            <w:r w:rsidRPr="00345D0A">
              <w:rPr>
                <w:sz w:val="20"/>
                <w:szCs w:val="20"/>
              </w:rPr>
              <w:t>12656</w:t>
            </w:r>
          </w:p>
        </w:tc>
        <w:tc>
          <w:tcPr>
            <w:tcW w:w="618" w:type="dxa"/>
            <w:shd w:val="clear" w:color="000000" w:fill="FFFFFF"/>
            <w:vAlign w:val="bottom"/>
          </w:tcPr>
          <w:p w14:paraId="656CC87C" w14:textId="77777777" w:rsidR="009A6194" w:rsidRPr="00345D0A" w:rsidRDefault="009A6194" w:rsidP="004A3044">
            <w:pPr>
              <w:widowControl w:val="0"/>
              <w:jc w:val="right"/>
              <w:rPr>
                <w:sz w:val="20"/>
                <w:szCs w:val="20"/>
              </w:rPr>
            </w:pPr>
            <w:r w:rsidRPr="00345D0A">
              <w:rPr>
                <w:sz w:val="20"/>
                <w:szCs w:val="20"/>
              </w:rPr>
              <w:t>2110</w:t>
            </w:r>
          </w:p>
        </w:tc>
        <w:tc>
          <w:tcPr>
            <w:tcW w:w="824" w:type="dxa"/>
            <w:shd w:val="clear" w:color="000000" w:fill="FFFFFF"/>
            <w:vAlign w:val="bottom"/>
          </w:tcPr>
          <w:p w14:paraId="1954189D" w14:textId="77777777" w:rsidR="009A6194" w:rsidRPr="00345D0A" w:rsidRDefault="009A6194" w:rsidP="004A3044">
            <w:pPr>
              <w:widowControl w:val="0"/>
              <w:jc w:val="right"/>
              <w:rPr>
                <w:sz w:val="20"/>
                <w:szCs w:val="20"/>
              </w:rPr>
            </w:pPr>
            <w:r w:rsidRPr="00345D0A">
              <w:rPr>
                <w:sz w:val="20"/>
                <w:szCs w:val="20"/>
              </w:rPr>
              <w:t>10928</w:t>
            </w:r>
          </w:p>
        </w:tc>
        <w:tc>
          <w:tcPr>
            <w:tcW w:w="525" w:type="dxa"/>
            <w:shd w:val="clear" w:color="000000" w:fill="FFFFFF"/>
            <w:vAlign w:val="bottom"/>
          </w:tcPr>
          <w:p w14:paraId="4A40F129" w14:textId="77777777" w:rsidR="009A6194" w:rsidRPr="00345D0A" w:rsidRDefault="009A6194" w:rsidP="004A3044">
            <w:pPr>
              <w:widowControl w:val="0"/>
              <w:jc w:val="right"/>
              <w:rPr>
                <w:sz w:val="20"/>
                <w:szCs w:val="20"/>
              </w:rPr>
            </w:pPr>
            <w:r w:rsidRPr="00345D0A">
              <w:rPr>
                <w:sz w:val="20"/>
                <w:szCs w:val="20"/>
              </w:rPr>
              <w:t>15</w:t>
            </w:r>
          </w:p>
        </w:tc>
        <w:tc>
          <w:tcPr>
            <w:tcW w:w="824" w:type="dxa"/>
            <w:shd w:val="clear" w:color="000000" w:fill="FFFFFF"/>
            <w:vAlign w:val="bottom"/>
          </w:tcPr>
          <w:p w14:paraId="38709F97" w14:textId="77777777" w:rsidR="009A6194" w:rsidRPr="00345D0A" w:rsidRDefault="009A6194" w:rsidP="004A3044">
            <w:pPr>
              <w:widowControl w:val="0"/>
              <w:jc w:val="right"/>
              <w:rPr>
                <w:sz w:val="20"/>
                <w:szCs w:val="20"/>
              </w:rPr>
            </w:pPr>
            <w:r w:rsidRPr="00345D0A">
              <w:rPr>
                <w:sz w:val="20"/>
                <w:szCs w:val="20"/>
              </w:rPr>
              <w:t>195.7</w:t>
            </w:r>
          </w:p>
        </w:tc>
        <w:tc>
          <w:tcPr>
            <w:tcW w:w="824" w:type="dxa"/>
            <w:shd w:val="clear" w:color="000000" w:fill="FFFFFF"/>
            <w:vAlign w:val="bottom"/>
          </w:tcPr>
          <w:p w14:paraId="53A73AB2" w14:textId="77777777" w:rsidR="009A6194" w:rsidRPr="00345D0A" w:rsidRDefault="009A6194" w:rsidP="004A3044">
            <w:pPr>
              <w:widowControl w:val="0"/>
              <w:jc w:val="right"/>
              <w:rPr>
                <w:sz w:val="20"/>
                <w:szCs w:val="20"/>
              </w:rPr>
            </w:pPr>
            <w:r w:rsidRPr="00345D0A">
              <w:rPr>
                <w:sz w:val="20"/>
                <w:szCs w:val="20"/>
              </w:rPr>
              <w:t>7498</w:t>
            </w:r>
          </w:p>
        </w:tc>
        <w:tc>
          <w:tcPr>
            <w:tcW w:w="731" w:type="dxa"/>
            <w:shd w:val="clear" w:color="000000" w:fill="FFFFFF"/>
            <w:vAlign w:val="bottom"/>
          </w:tcPr>
          <w:p w14:paraId="5183AC82" w14:textId="77777777" w:rsidR="009A6194" w:rsidRPr="00345D0A" w:rsidRDefault="009A6194" w:rsidP="004A3044">
            <w:pPr>
              <w:widowControl w:val="0"/>
              <w:jc w:val="right"/>
              <w:rPr>
                <w:sz w:val="20"/>
                <w:szCs w:val="20"/>
              </w:rPr>
            </w:pPr>
            <w:r w:rsidRPr="00345D0A">
              <w:rPr>
                <w:sz w:val="20"/>
                <w:szCs w:val="20"/>
              </w:rPr>
              <w:t>6449</w:t>
            </w:r>
          </w:p>
        </w:tc>
        <w:tc>
          <w:tcPr>
            <w:tcW w:w="824" w:type="dxa"/>
            <w:shd w:val="clear" w:color="000000" w:fill="FFFFFF"/>
            <w:vAlign w:val="bottom"/>
          </w:tcPr>
          <w:p w14:paraId="437DDC01" w14:textId="77777777" w:rsidR="009A6194" w:rsidRPr="00345D0A" w:rsidRDefault="009A6194" w:rsidP="004A3044">
            <w:pPr>
              <w:widowControl w:val="0"/>
              <w:jc w:val="right"/>
              <w:rPr>
                <w:sz w:val="20"/>
                <w:szCs w:val="20"/>
              </w:rPr>
            </w:pPr>
            <w:r w:rsidRPr="00345D0A">
              <w:rPr>
                <w:sz w:val="20"/>
                <w:szCs w:val="20"/>
              </w:rPr>
              <w:t>3187</w:t>
            </w:r>
          </w:p>
        </w:tc>
        <w:tc>
          <w:tcPr>
            <w:tcW w:w="824" w:type="dxa"/>
            <w:shd w:val="clear" w:color="000000" w:fill="FFFFFF"/>
            <w:vAlign w:val="bottom"/>
          </w:tcPr>
          <w:p w14:paraId="4E6DF7F7" w14:textId="77777777" w:rsidR="009A6194" w:rsidRPr="00345D0A" w:rsidRDefault="009A6194" w:rsidP="004A3044">
            <w:pPr>
              <w:widowControl w:val="0"/>
              <w:jc w:val="right"/>
              <w:rPr>
                <w:sz w:val="20"/>
                <w:szCs w:val="20"/>
              </w:rPr>
            </w:pPr>
            <w:r w:rsidRPr="00345D0A">
              <w:rPr>
                <w:sz w:val="20"/>
                <w:szCs w:val="20"/>
              </w:rPr>
              <w:t>38</w:t>
            </w:r>
          </w:p>
        </w:tc>
        <w:tc>
          <w:tcPr>
            <w:tcW w:w="618" w:type="dxa"/>
            <w:shd w:val="clear" w:color="000000" w:fill="FFFFFF"/>
            <w:vAlign w:val="bottom"/>
          </w:tcPr>
          <w:p w14:paraId="6BCEA442" w14:textId="77777777" w:rsidR="009A6194" w:rsidRPr="00345D0A" w:rsidRDefault="009A6194" w:rsidP="004A3044">
            <w:pPr>
              <w:widowControl w:val="0"/>
              <w:jc w:val="right"/>
              <w:rPr>
                <w:sz w:val="20"/>
                <w:szCs w:val="20"/>
              </w:rPr>
            </w:pPr>
            <w:r w:rsidRPr="00345D0A">
              <w:rPr>
                <w:sz w:val="20"/>
                <w:szCs w:val="20"/>
              </w:rPr>
              <w:t>22</w:t>
            </w:r>
          </w:p>
        </w:tc>
        <w:tc>
          <w:tcPr>
            <w:tcW w:w="525" w:type="dxa"/>
            <w:shd w:val="clear" w:color="000000" w:fill="FFFFFF"/>
            <w:vAlign w:val="bottom"/>
          </w:tcPr>
          <w:p w14:paraId="71805689" w14:textId="77777777" w:rsidR="009A6194" w:rsidRPr="00345D0A" w:rsidRDefault="009A6194" w:rsidP="004A3044">
            <w:pPr>
              <w:widowControl w:val="0"/>
              <w:jc w:val="right"/>
              <w:rPr>
                <w:sz w:val="20"/>
                <w:szCs w:val="20"/>
              </w:rPr>
            </w:pPr>
            <w:r w:rsidRPr="00345D0A">
              <w:rPr>
                <w:sz w:val="20"/>
                <w:szCs w:val="20"/>
              </w:rPr>
              <w:t>844</w:t>
            </w:r>
          </w:p>
        </w:tc>
        <w:tc>
          <w:tcPr>
            <w:tcW w:w="525" w:type="dxa"/>
            <w:shd w:val="clear" w:color="000000" w:fill="FFFFFF"/>
            <w:vAlign w:val="bottom"/>
          </w:tcPr>
          <w:p w14:paraId="6384A899" w14:textId="77777777" w:rsidR="009A6194" w:rsidRPr="00345D0A" w:rsidRDefault="009A6194" w:rsidP="004A3044">
            <w:pPr>
              <w:widowControl w:val="0"/>
              <w:jc w:val="right"/>
              <w:rPr>
                <w:sz w:val="20"/>
                <w:szCs w:val="20"/>
              </w:rPr>
            </w:pPr>
            <w:r w:rsidRPr="00345D0A">
              <w:rPr>
                <w:sz w:val="20"/>
                <w:szCs w:val="20"/>
              </w:rPr>
              <w:t>704</w:t>
            </w:r>
          </w:p>
        </w:tc>
        <w:tc>
          <w:tcPr>
            <w:tcW w:w="525" w:type="dxa"/>
            <w:shd w:val="clear" w:color="000000" w:fill="FFFFFF"/>
            <w:vAlign w:val="bottom"/>
          </w:tcPr>
          <w:p w14:paraId="7344E5E6" w14:textId="77777777" w:rsidR="009A6194" w:rsidRPr="00345D0A" w:rsidRDefault="009A6194" w:rsidP="004A3044">
            <w:pPr>
              <w:widowControl w:val="0"/>
              <w:jc w:val="right"/>
              <w:rPr>
                <w:sz w:val="20"/>
                <w:szCs w:val="20"/>
              </w:rPr>
            </w:pPr>
            <w:r w:rsidRPr="00345D0A">
              <w:rPr>
                <w:sz w:val="20"/>
                <w:szCs w:val="20"/>
              </w:rPr>
              <w:t>458</w:t>
            </w:r>
          </w:p>
        </w:tc>
        <w:tc>
          <w:tcPr>
            <w:tcW w:w="525" w:type="dxa"/>
            <w:shd w:val="clear" w:color="000000" w:fill="FFFFFF"/>
            <w:vAlign w:val="bottom"/>
          </w:tcPr>
          <w:p w14:paraId="35348D1C" w14:textId="77777777" w:rsidR="009A6194" w:rsidRPr="00345D0A" w:rsidRDefault="009A6194" w:rsidP="004A3044">
            <w:pPr>
              <w:widowControl w:val="0"/>
              <w:jc w:val="right"/>
              <w:rPr>
                <w:sz w:val="20"/>
                <w:szCs w:val="20"/>
              </w:rPr>
            </w:pPr>
            <w:r w:rsidRPr="00345D0A">
              <w:rPr>
                <w:sz w:val="20"/>
                <w:szCs w:val="20"/>
              </w:rPr>
              <w:t>141</w:t>
            </w:r>
          </w:p>
        </w:tc>
        <w:tc>
          <w:tcPr>
            <w:tcW w:w="525" w:type="dxa"/>
            <w:shd w:val="clear" w:color="000000" w:fill="FFFFFF"/>
            <w:vAlign w:val="bottom"/>
          </w:tcPr>
          <w:p w14:paraId="3C163C05" w14:textId="77777777" w:rsidR="009A6194" w:rsidRPr="00345D0A" w:rsidRDefault="009A6194" w:rsidP="004A3044">
            <w:pPr>
              <w:widowControl w:val="0"/>
              <w:jc w:val="right"/>
              <w:rPr>
                <w:sz w:val="20"/>
                <w:szCs w:val="20"/>
              </w:rPr>
            </w:pPr>
            <w:r w:rsidRPr="00345D0A">
              <w:rPr>
                <w:sz w:val="20"/>
                <w:szCs w:val="20"/>
              </w:rPr>
              <w:t>85</w:t>
            </w:r>
          </w:p>
        </w:tc>
        <w:tc>
          <w:tcPr>
            <w:tcW w:w="525" w:type="dxa"/>
            <w:shd w:val="clear" w:color="000000" w:fill="FFFFFF"/>
            <w:vAlign w:val="bottom"/>
          </w:tcPr>
          <w:p w14:paraId="3C096548" w14:textId="77777777" w:rsidR="009A6194" w:rsidRPr="00345D0A" w:rsidRDefault="009A6194" w:rsidP="004A3044">
            <w:pPr>
              <w:widowControl w:val="0"/>
              <w:jc w:val="right"/>
              <w:rPr>
                <w:sz w:val="20"/>
                <w:szCs w:val="20"/>
              </w:rPr>
            </w:pPr>
            <w:r w:rsidRPr="00345D0A">
              <w:rPr>
                <w:sz w:val="20"/>
                <w:szCs w:val="20"/>
              </w:rPr>
              <w:t>9</w:t>
            </w:r>
          </w:p>
        </w:tc>
        <w:tc>
          <w:tcPr>
            <w:tcW w:w="525" w:type="dxa"/>
            <w:shd w:val="clear" w:color="000000" w:fill="FFFFFF"/>
            <w:vAlign w:val="bottom"/>
          </w:tcPr>
          <w:p w14:paraId="4F7F5059" w14:textId="77777777" w:rsidR="009A6194" w:rsidRPr="00345D0A" w:rsidRDefault="009A6194" w:rsidP="004A3044">
            <w:pPr>
              <w:widowControl w:val="0"/>
              <w:jc w:val="right"/>
              <w:rPr>
                <w:sz w:val="20"/>
                <w:szCs w:val="20"/>
              </w:rPr>
            </w:pPr>
            <w:r w:rsidRPr="00345D0A">
              <w:rPr>
                <w:sz w:val="20"/>
                <w:szCs w:val="20"/>
              </w:rPr>
              <w:t>728</w:t>
            </w:r>
          </w:p>
        </w:tc>
        <w:tc>
          <w:tcPr>
            <w:tcW w:w="525" w:type="dxa"/>
            <w:shd w:val="clear" w:color="000000" w:fill="FFFFFF"/>
            <w:vAlign w:val="bottom"/>
          </w:tcPr>
          <w:p w14:paraId="623A5453" w14:textId="77777777" w:rsidR="009A6194" w:rsidRPr="00345D0A" w:rsidRDefault="009A6194" w:rsidP="004A3044">
            <w:pPr>
              <w:widowControl w:val="0"/>
              <w:jc w:val="right"/>
              <w:rPr>
                <w:sz w:val="20"/>
                <w:szCs w:val="20"/>
              </w:rPr>
            </w:pPr>
            <w:r w:rsidRPr="00345D0A">
              <w:rPr>
                <w:sz w:val="20"/>
                <w:szCs w:val="20"/>
              </w:rPr>
              <w:t>219</w:t>
            </w:r>
          </w:p>
        </w:tc>
      </w:tr>
      <w:tr w:rsidR="009A6194" w:rsidRPr="00345D0A" w14:paraId="2EE72328" w14:textId="77777777" w:rsidTr="009A6194">
        <w:tc>
          <w:tcPr>
            <w:tcW w:w="14560" w:type="dxa"/>
            <w:gridSpan w:val="22"/>
            <w:shd w:val="clear" w:color="000000" w:fill="FFFFFF"/>
          </w:tcPr>
          <w:p w14:paraId="13C2B003" w14:textId="77777777" w:rsidR="009A6194" w:rsidRPr="00345D0A" w:rsidRDefault="009A6194" w:rsidP="00F52763">
            <w:pPr>
              <w:widowControl w:val="0"/>
              <w:jc w:val="center"/>
              <w:rPr>
                <w:sz w:val="20"/>
                <w:szCs w:val="20"/>
              </w:rPr>
            </w:pPr>
            <w:r w:rsidRPr="00345D0A">
              <w:rPr>
                <w:sz w:val="20"/>
                <w:szCs w:val="20"/>
              </w:rPr>
              <w:t>Мягколиственные</w:t>
            </w:r>
          </w:p>
        </w:tc>
      </w:tr>
      <w:tr w:rsidR="003F4FED" w:rsidRPr="00345D0A" w14:paraId="2F2EB15D" w14:textId="77777777" w:rsidTr="009A6194">
        <w:tc>
          <w:tcPr>
            <w:tcW w:w="525" w:type="dxa"/>
            <w:shd w:val="clear" w:color="000000" w:fill="FFFFFF"/>
            <w:vAlign w:val="bottom"/>
          </w:tcPr>
          <w:p w14:paraId="743C749E" w14:textId="77777777" w:rsidR="009A6194" w:rsidRPr="00345D0A" w:rsidRDefault="009A6194" w:rsidP="00F52763">
            <w:pPr>
              <w:widowControl w:val="0"/>
              <w:rPr>
                <w:sz w:val="20"/>
                <w:szCs w:val="20"/>
              </w:rPr>
            </w:pPr>
            <w:r w:rsidRPr="00345D0A">
              <w:rPr>
                <w:sz w:val="20"/>
                <w:szCs w:val="20"/>
              </w:rPr>
              <w:t>Б</w:t>
            </w:r>
          </w:p>
        </w:tc>
        <w:tc>
          <w:tcPr>
            <w:tcW w:w="731" w:type="dxa"/>
            <w:shd w:val="clear" w:color="000000" w:fill="FFFFFF"/>
            <w:vAlign w:val="bottom"/>
          </w:tcPr>
          <w:p w14:paraId="4E52CF5A" w14:textId="77777777" w:rsidR="009A6194" w:rsidRPr="00345D0A" w:rsidRDefault="009A6194" w:rsidP="004A3044">
            <w:pPr>
              <w:widowControl w:val="0"/>
              <w:jc w:val="right"/>
              <w:rPr>
                <w:sz w:val="20"/>
                <w:szCs w:val="20"/>
              </w:rPr>
            </w:pPr>
            <w:r w:rsidRPr="00345D0A">
              <w:rPr>
                <w:sz w:val="20"/>
                <w:szCs w:val="20"/>
              </w:rPr>
              <w:t>364.0</w:t>
            </w:r>
          </w:p>
        </w:tc>
        <w:tc>
          <w:tcPr>
            <w:tcW w:w="937" w:type="dxa"/>
            <w:shd w:val="clear" w:color="000000" w:fill="FFFFFF"/>
            <w:vAlign w:val="bottom"/>
          </w:tcPr>
          <w:p w14:paraId="59E99692" w14:textId="77777777" w:rsidR="009A6194" w:rsidRPr="00345D0A" w:rsidRDefault="009A6194" w:rsidP="004A3044">
            <w:pPr>
              <w:widowControl w:val="0"/>
              <w:jc w:val="right"/>
              <w:rPr>
                <w:sz w:val="20"/>
                <w:szCs w:val="20"/>
              </w:rPr>
            </w:pPr>
            <w:r w:rsidRPr="00345D0A">
              <w:rPr>
                <w:sz w:val="20"/>
                <w:szCs w:val="20"/>
              </w:rPr>
              <w:t>48759</w:t>
            </w:r>
          </w:p>
        </w:tc>
        <w:tc>
          <w:tcPr>
            <w:tcW w:w="824" w:type="dxa"/>
            <w:shd w:val="clear" w:color="000000" w:fill="FFFFFF"/>
            <w:vAlign w:val="bottom"/>
          </w:tcPr>
          <w:p w14:paraId="714247F0" w14:textId="77777777" w:rsidR="009A6194" w:rsidRPr="00345D0A" w:rsidRDefault="009A6194" w:rsidP="004A3044">
            <w:pPr>
              <w:widowControl w:val="0"/>
              <w:jc w:val="right"/>
              <w:rPr>
                <w:sz w:val="20"/>
                <w:szCs w:val="20"/>
              </w:rPr>
            </w:pPr>
            <w:r w:rsidRPr="00345D0A">
              <w:rPr>
                <w:sz w:val="20"/>
                <w:szCs w:val="20"/>
              </w:rPr>
              <w:t>14749</w:t>
            </w:r>
          </w:p>
        </w:tc>
        <w:tc>
          <w:tcPr>
            <w:tcW w:w="731" w:type="dxa"/>
            <w:shd w:val="clear" w:color="000000" w:fill="FFFFFF"/>
            <w:vAlign w:val="bottom"/>
          </w:tcPr>
          <w:p w14:paraId="16CEA76B" w14:textId="77777777" w:rsidR="009A6194" w:rsidRPr="00345D0A" w:rsidRDefault="009A6194" w:rsidP="004A3044">
            <w:pPr>
              <w:widowControl w:val="0"/>
              <w:jc w:val="right"/>
              <w:rPr>
                <w:sz w:val="20"/>
                <w:szCs w:val="20"/>
              </w:rPr>
            </w:pPr>
            <w:r w:rsidRPr="00345D0A">
              <w:rPr>
                <w:sz w:val="20"/>
                <w:szCs w:val="20"/>
              </w:rPr>
              <w:t>791</w:t>
            </w:r>
          </w:p>
        </w:tc>
        <w:tc>
          <w:tcPr>
            <w:tcW w:w="618" w:type="dxa"/>
            <w:shd w:val="clear" w:color="000000" w:fill="FFFFFF"/>
            <w:vAlign w:val="bottom"/>
          </w:tcPr>
          <w:p w14:paraId="10F976A3" w14:textId="77777777" w:rsidR="009A6194" w:rsidRPr="00345D0A" w:rsidRDefault="009A6194" w:rsidP="004A3044">
            <w:pPr>
              <w:widowControl w:val="0"/>
              <w:jc w:val="right"/>
              <w:rPr>
                <w:sz w:val="20"/>
                <w:szCs w:val="20"/>
              </w:rPr>
            </w:pPr>
            <w:r w:rsidRPr="00345D0A">
              <w:rPr>
                <w:sz w:val="20"/>
                <w:szCs w:val="20"/>
              </w:rPr>
              <w:t>23</w:t>
            </w:r>
          </w:p>
        </w:tc>
        <w:tc>
          <w:tcPr>
            <w:tcW w:w="824" w:type="dxa"/>
            <w:shd w:val="clear" w:color="000000" w:fill="FFFFFF"/>
            <w:vAlign w:val="bottom"/>
          </w:tcPr>
          <w:p w14:paraId="4D48F89F" w14:textId="77777777" w:rsidR="009A6194" w:rsidRPr="00345D0A" w:rsidRDefault="009A6194" w:rsidP="004A3044">
            <w:pPr>
              <w:widowControl w:val="0"/>
              <w:jc w:val="right"/>
              <w:rPr>
                <w:sz w:val="20"/>
                <w:szCs w:val="20"/>
              </w:rPr>
            </w:pPr>
            <w:r w:rsidRPr="00345D0A">
              <w:rPr>
                <w:sz w:val="20"/>
                <w:szCs w:val="20"/>
              </w:rPr>
              <w:t>788</w:t>
            </w:r>
          </w:p>
        </w:tc>
        <w:tc>
          <w:tcPr>
            <w:tcW w:w="525" w:type="dxa"/>
            <w:shd w:val="clear" w:color="000000" w:fill="FFFFFF"/>
            <w:vAlign w:val="bottom"/>
          </w:tcPr>
          <w:p w14:paraId="0376C874" w14:textId="77777777" w:rsidR="009A6194" w:rsidRPr="00345D0A" w:rsidRDefault="009A6194" w:rsidP="004A3044">
            <w:pPr>
              <w:widowControl w:val="0"/>
              <w:jc w:val="right"/>
              <w:rPr>
                <w:sz w:val="20"/>
                <w:szCs w:val="20"/>
              </w:rPr>
            </w:pPr>
            <w:r w:rsidRPr="00345D0A">
              <w:rPr>
                <w:sz w:val="20"/>
                <w:szCs w:val="20"/>
              </w:rPr>
              <w:t>15</w:t>
            </w:r>
          </w:p>
        </w:tc>
        <w:tc>
          <w:tcPr>
            <w:tcW w:w="824" w:type="dxa"/>
            <w:shd w:val="clear" w:color="000000" w:fill="FFFFFF"/>
            <w:vAlign w:val="bottom"/>
          </w:tcPr>
          <w:p w14:paraId="7EF4B1B3" w14:textId="77777777" w:rsidR="009A6194" w:rsidRPr="00345D0A" w:rsidRDefault="009A6194" w:rsidP="004A3044">
            <w:pPr>
              <w:widowControl w:val="0"/>
              <w:jc w:val="right"/>
              <w:rPr>
                <w:sz w:val="20"/>
                <w:szCs w:val="20"/>
              </w:rPr>
            </w:pPr>
            <w:r w:rsidRPr="00345D0A">
              <w:rPr>
                <w:sz w:val="20"/>
                <w:szCs w:val="20"/>
              </w:rPr>
              <w:t>24.3</w:t>
            </w:r>
          </w:p>
        </w:tc>
        <w:tc>
          <w:tcPr>
            <w:tcW w:w="824" w:type="dxa"/>
            <w:shd w:val="clear" w:color="000000" w:fill="FFFFFF"/>
            <w:vAlign w:val="bottom"/>
          </w:tcPr>
          <w:p w14:paraId="0C521CA3" w14:textId="77777777" w:rsidR="009A6194" w:rsidRPr="00345D0A" w:rsidRDefault="009A6194" w:rsidP="004A3044">
            <w:pPr>
              <w:widowControl w:val="0"/>
              <w:jc w:val="right"/>
              <w:rPr>
                <w:sz w:val="20"/>
                <w:szCs w:val="20"/>
              </w:rPr>
            </w:pPr>
            <w:r w:rsidRPr="00345D0A">
              <w:rPr>
                <w:sz w:val="20"/>
                <w:szCs w:val="20"/>
              </w:rPr>
              <w:t>983</w:t>
            </w:r>
          </w:p>
        </w:tc>
        <w:tc>
          <w:tcPr>
            <w:tcW w:w="731" w:type="dxa"/>
            <w:shd w:val="clear" w:color="000000" w:fill="FFFFFF"/>
            <w:vAlign w:val="bottom"/>
          </w:tcPr>
          <w:p w14:paraId="45214F63" w14:textId="77777777" w:rsidR="009A6194" w:rsidRPr="00345D0A" w:rsidRDefault="009A6194" w:rsidP="004A3044">
            <w:pPr>
              <w:widowControl w:val="0"/>
              <w:jc w:val="right"/>
              <w:rPr>
                <w:sz w:val="20"/>
                <w:szCs w:val="20"/>
              </w:rPr>
            </w:pPr>
            <w:r w:rsidRPr="00345D0A">
              <w:rPr>
                <w:sz w:val="20"/>
                <w:szCs w:val="20"/>
              </w:rPr>
              <w:t>793</w:t>
            </w:r>
          </w:p>
        </w:tc>
        <w:tc>
          <w:tcPr>
            <w:tcW w:w="824" w:type="dxa"/>
            <w:shd w:val="clear" w:color="000000" w:fill="FFFFFF"/>
            <w:vAlign w:val="bottom"/>
          </w:tcPr>
          <w:p w14:paraId="29EF6F52" w14:textId="77777777" w:rsidR="009A6194" w:rsidRPr="00345D0A" w:rsidRDefault="009A6194" w:rsidP="004A3044">
            <w:pPr>
              <w:widowControl w:val="0"/>
              <w:jc w:val="right"/>
              <w:rPr>
                <w:sz w:val="20"/>
                <w:szCs w:val="20"/>
              </w:rPr>
            </w:pPr>
            <w:r w:rsidRPr="00345D0A">
              <w:rPr>
                <w:sz w:val="20"/>
                <w:szCs w:val="20"/>
              </w:rPr>
              <w:t>157</w:t>
            </w:r>
          </w:p>
        </w:tc>
        <w:tc>
          <w:tcPr>
            <w:tcW w:w="824" w:type="dxa"/>
            <w:shd w:val="clear" w:color="000000" w:fill="FFFFFF"/>
            <w:vAlign w:val="bottom"/>
          </w:tcPr>
          <w:p w14:paraId="618E54E9" w14:textId="77777777" w:rsidR="009A6194" w:rsidRPr="00345D0A" w:rsidRDefault="009A6194" w:rsidP="004A3044">
            <w:pPr>
              <w:widowControl w:val="0"/>
              <w:jc w:val="right"/>
              <w:rPr>
                <w:sz w:val="20"/>
                <w:szCs w:val="20"/>
              </w:rPr>
            </w:pPr>
            <w:r w:rsidRPr="00345D0A">
              <w:rPr>
                <w:sz w:val="20"/>
                <w:szCs w:val="20"/>
              </w:rPr>
              <w:t>41</w:t>
            </w:r>
          </w:p>
        </w:tc>
        <w:tc>
          <w:tcPr>
            <w:tcW w:w="618" w:type="dxa"/>
            <w:shd w:val="clear" w:color="000000" w:fill="FFFFFF"/>
            <w:vAlign w:val="bottom"/>
          </w:tcPr>
          <w:p w14:paraId="2C5C4A5C" w14:textId="77777777" w:rsidR="009A6194" w:rsidRPr="00345D0A" w:rsidRDefault="009A6194" w:rsidP="004A3044">
            <w:pPr>
              <w:widowControl w:val="0"/>
              <w:jc w:val="right"/>
              <w:rPr>
                <w:sz w:val="20"/>
                <w:szCs w:val="20"/>
              </w:rPr>
            </w:pPr>
            <w:r w:rsidRPr="00345D0A">
              <w:rPr>
                <w:sz w:val="20"/>
                <w:szCs w:val="20"/>
              </w:rPr>
              <w:t>30</w:t>
            </w:r>
          </w:p>
        </w:tc>
        <w:tc>
          <w:tcPr>
            <w:tcW w:w="525" w:type="dxa"/>
            <w:shd w:val="clear" w:color="000000" w:fill="FFFFFF"/>
            <w:vAlign w:val="bottom"/>
          </w:tcPr>
          <w:p w14:paraId="6B9D6B7C" w14:textId="77777777" w:rsidR="009A6194" w:rsidRPr="00345D0A" w:rsidRDefault="009A6194" w:rsidP="004A3044">
            <w:pPr>
              <w:widowControl w:val="0"/>
              <w:jc w:val="right"/>
              <w:rPr>
                <w:sz w:val="20"/>
                <w:szCs w:val="20"/>
              </w:rPr>
            </w:pPr>
            <w:r w:rsidRPr="00345D0A">
              <w:rPr>
                <w:sz w:val="20"/>
                <w:szCs w:val="20"/>
              </w:rPr>
              <w:t>53</w:t>
            </w:r>
          </w:p>
        </w:tc>
        <w:tc>
          <w:tcPr>
            <w:tcW w:w="525" w:type="dxa"/>
            <w:shd w:val="clear" w:color="000000" w:fill="FFFFFF"/>
            <w:vAlign w:val="bottom"/>
          </w:tcPr>
          <w:p w14:paraId="11315981" w14:textId="77777777" w:rsidR="009A6194" w:rsidRPr="00345D0A" w:rsidRDefault="009A6194" w:rsidP="004A3044">
            <w:pPr>
              <w:widowControl w:val="0"/>
              <w:jc w:val="right"/>
              <w:rPr>
                <w:sz w:val="20"/>
                <w:szCs w:val="20"/>
              </w:rPr>
            </w:pPr>
            <w:r w:rsidRPr="00345D0A">
              <w:rPr>
                <w:sz w:val="20"/>
                <w:szCs w:val="20"/>
              </w:rPr>
              <w:t>44</w:t>
            </w:r>
          </w:p>
        </w:tc>
        <w:tc>
          <w:tcPr>
            <w:tcW w:w="525" w:type="dxa"/>
            <w:shd w:val="clear" w:color="000000" w:fill="FFFFFF"/>
            <w:vAlign w:val="bottom"/>
          </w:tcPr>
          <w:p w14:paraId="2D435B3E" w14:textId="77777777" w:rsidR="009A6194" w:rsidRPr="00345D0A" w:rsidRDefault="009A6194" w:rsidP="004A3044">
            <w:pPr>
              <w:widowControl w:val="0"/>
              <w:jc w:val="right"/>
              <w:rPr>
                <w:sz w:val="20"/>
                <w:szCs w:val="20"/>
              </w:rPr>
            </w:pPr>
            <w:r w:rsidRPr="00345D0A">
              <w:rPr>
                <w:sz w:val="20"/>
                <w:szCs w:val="20"/>
              </w:rPr>
              <w:t>11</w:t>
            </w:r>
          </w:p>
        </w:tc>
        <w:tc>
          <w:tcPr>
            <w:tcW w:w="525" w:type="dxa"/>
            <w:shd w:val="clear" w:color="000000" w:fill="FFFFFF"/>
            <w:vAlign w:val="bottom"/>
          </w:tcPr>
          <w:p w14:paraId="0C1027E7" w14:textId="77777777" w:rsidR="009A6194" w:rsidRPr="00345D0A" w:rsidRDefault="009A6194" w:rsidP="004A3044">
            <w:pPr>
              <w:widowControl w:val="0"/>
              <w:jc w:val="right"/>
              <w:rPr>
                <w:sz w:val="20"/>
                <w:szCs w:val="20"/>
              </w:rPr>
            </w:pPr>
            <w:r w:rsidRPr="00345D0A">
              <w:rPr>
                <w:sz w:val="20"/>
                <w:szCs w:val="20"/>
              </w:rPr>
              <w:t>2</w:t>
            </w:r>
          </w:p>
        </w:tc>
        <w:tc>
          <w:tcPr>
            <w:tcW w:w="525" w:type="dxa"/>
            <w:shd w:val="clear" w:color="000000" w:fill="FFFFFF"/>
            <w:vAlign w:val="bottom"/>
          </w:tcPr>
          <w:p w14:paraId="62D77C3E" w14:textId="77777777" w:rsidR="009A6194" w:rsidRPr="00345D0A" w:rsidRDefault="009A6194" w:rsidP="004A3044">
            <w:pPr>
              <w:widowControl w:val="0"/>
              <w:jc w:val="right"/>
              <w:rPr>
                <w:sz w:val="20"/>
                <w:szCs w:val="20"/>
              </w:rPr>
            </w:pPr>
            <w:r w:rsidRPr="00345D0A">
              <w:rPr>
                <w:sz w:val="20"/>
                <w:szCs w:val="20"/>
              </w:rPr>
              <w:t>1</w:t>
            </w:r>
          </w:p>
        </w:tc>
        <w:tc>
          <w:tcPr>
            <w:tcW w:w="525" w:type="dxa"/>
            <w:shd w:val="clear" w:color="000000" w:fill="FFFFFF"/>
            <w:vAlign w:val="bottom"/>
          </w:tcPr>
          <w:p w14:paraId="7FC6409E"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73A9F564" w14:textId="77777777" w:rsidR="009A6194" w:rsidRPr="00345D0A" w:rsidRDefault="009A6194" w:rsidP="004A3044">
            <w:pPr>
              <w:widowControl w:val="0"/>
              <w:jc w:val="right"/>
              <w:rPr>
                <w:sz w:val="20"/>
                <w:szCs w:val="20"/>
              </w:rPr>
            </w:pPr>
            <w:r w:rsidRPr="00345D0A">
              <w:rPr>
                <w:sz w:val="20"/>
                <w:szCs w:val="20"/>
              </w:rPr>
              <w:t>53</w:t>
            </w:r>
          </w:p>
        </w:tc>
        <w:tc>
          <w:tcPr>
            <w:tcW w:w="525" w:type="dxa"/>
            <w:shd w:val="clear" w:color="000000" w:fill="FFFFFF"/>
            <w:vAlign w:val="bottom"/>
          </w:tcPr>
          <w:p w14:paraId="5A37F13E" w14:textId="77777777" w:rsidR="009A6194" w:rsidRPr="00345D0A" w:rsidRDefault="009A6194" w:rsidP="004A3044">
            <w:pPr>
              <w:widowControl w:val="0"/>
              <w:jc w:val="right"/>
              <w:rPr>
                <w:sz w:val="20"/>
                <w:szCs w:val="20"/>
              </w:rPr>
            </w:pPr>
            <w:r w:rsidRPr="00345D0A">
              <w:rPr>
                <w:sz w:val="20"/>
                <w:szCs w:val="20"/>
              </w:rPr>
              <w:t>11</w:t>
            </w:r>
          </w:p>
        </w:tc>
      </w:tr>
      <w:tr w:rsidR="003F4FED" w:rsidRPr="00345D0A" w14:paraId="49AE44B1" w14:textId="77777777" w:rsidTr="009A6194">
        <w:tc>
          <w:tcPr>
            <w:tcW w:w="525" w:type="dxa"/>
            <w:shd w:val="clear" w:color="000000" w:fill="FFFFFF"/>
            <w:vAlign w:val="bottom"/>
          </w:tcPr>
          <w:p w14:paraId="2D570E75" w14:textId="77777777" w:rsidR="009A6194" w:rsidRPr="00345D0A" w:rsidRDefault="009A6194" w:rsidP="00F52763">
            <w:pPr>
              <w:widowControl w:val="0"/>
              <w:rPr>
                <w:sz w:val="20"/>
                <w:szCs w:val="20"/>
              </w:rPr>
            </w:pPr>
            <w:r w:rsidRPr="00345D0A">
              <w:rPr>
                <w:sz w:val="20"/>
                <w:szCs w:val="20"/>
              </w:rPr>
              <w:t>Ос</w:t>
            </w:r>
          </w:p>
        </w:tc>
        <w:tc>
          <w:tcPr>
            <w:tcW w:w="731" w:type="dxa"/>
            <w:shd w:val="clear" w:color="000000" w:fill="FFFFFF"/>
            <w:vAlign w:val="bottom"/>
          </w:tcPr>
          <w:p w14:paraId="7FD277E4" w14:textId="77777777" w:rsidR="009A6194" w:rsidRPr="00345D0A" w:rsidRDefault="009A6194" w:rsidP="004A3044">
            <w:pPr>
              <w:widowControl w:val="0"/>
              <w:jc w:val="right"/>
              <w:rPr>
                <w:sz w:val="20"/>
                <w:szCs w:val="20"/>
              </w:rPr>
            </w:pPr>
            <w:r w:rsidRPr="00345D0A">
              <w:rPr>
                <w:sz w:val="20"/>
                <w:szCs w:val="20"/>
              </w:rPr>
              <w:t>30.1</w:t>
            </w:r>
          </w:p>
        </w:tc>
        <w:tc>
          <w:tcPr>
            <w:tcW w:w="937" w:type="dxa"/>
            <w:shd w:val="clear" w:color="000000" w:fill="FFFFFF"/>
            <w:vAlign w:val="bottom"/>
          </w:tcPr>
          <w:p w14:paraId="484E5A6B" w14:textId="77777777" w:rsidR="009A6194" w:rsidRPr="00345D0A" w:rsidRDefault="009A6194" w:rsidP="004A3044">
            <w:pPr>
              <w:widowControl w:val="0"/>
              <w:jc w:val="right"/>
              <w:rPr>
                <w:sz w:val="20"/>
                <w:szCs w:val="20"/>
              </w:rPr>
            </w:pPr>
            <w:r w:rsidRPr="00345D0A">
              <w:rPr>
                <w:sz w:val="20"/>
                <w:szCs w:val="20"/>
              </w:rPr>
              <w:t>4168</w:t>
            </w:r>
          </w:p>
        </w:tc>
        <w:tc>
          <w:tcPr>
            <w:tcW w:w="824" w:type="dxa"/>
            <w:shd w:val="clear" w:color="000000" w:fill="FFFFFF"/>
            <w:vAlign w:val="bottom"/>
          </w:tcPr>
          <w:p w14:paraId="00EF86A1" w14:textId="77777777" w:rsidR="009A6194" w:rsidRPr="00345D0A" w:rsidRDefault="009A6194" w:rsidP="004A3044">
            <w:pPr>
              <w:widowControl w:val="0"/>
              <w:jc w:val="right"/>
              <w:rPr>
                <w:sz w:val="20"/>
                <w:szCs w:val="20"/>
              </w:rPr>
            </w:pPr>
            <w:r w:rsidRPr="00345D0A">
              <w:rPr>
                <w:sz w:val="20"/>
                <w:szCs w:val="20"/>
              </w:rPr>
              <w:t>1393</w:t>
            </w:r>
          </w:p>
        </w:tc>
        <w:tc>
          <w:tcPr>
            <w:tcW w:w="731" w:type="dxa"/>
            <w:shd w:val="clear" w:color="000000" w:fill="FFFFFF"/>
            <w:vAlign w:val="bottom"/>
          </w:tcPr>
          <w:p w14:paraId="000C741B" w14:textId="77777777" w:rsidR="009A6194" w:rsidRPr="00345D0A" w:rsidRDefault="009A6194" w:rsidP="004A3044">
            <w:pPr>
              <w:widowControl w:val="0"/>
              <w:jc w:val="right"/>
              <w:rPr>
                <w:sz w:val="20"/>
                <w:szCs w:val="20"/>
              </w:rPr>
            </w:pPr>
          </w:p>
        </w:tc>
        <w:tc>
          <w:tcPr>
            <w:tcW w:w="618" w:type="dxa"/>
            <w:shd w:val="clear" w:color="000000" w:fill="FFFFFF"/>
            <w:vAlign w:val="bottom"/>
          </w:tcPr>
          <w:p w14:paraId="78CEEA53" w14:textId="77777777" w:rsidR="009A6194" w:rsidRPr="00345D0A" w:rsidRDefault="009A6194" w:rsidP="004A3044">
            <w:pPr>
              <w:widowControl w:val="0"/>
              <w:jc w:val="right"/>
              <w:rPr>
                <w:sz w:val="20"/>
                <w:szCs w:val="20"/>
              </w:rPr>
            </w:pPr>
            <w:r w:rsidRPr="00345D0A">
              <w:rPr>
                <w:sz w:val="20"/>
                <w:szCs w:val="20"/>
              </w:rPr>
              <w:t>169</w:t>
            </w:r>
          </w:p>
        </w:tc>
        <w:tc>
          <w:tcPr>
            <w:tcW w:w="824" w:type="dxa"/>
            <w:shd w:val="clear" w:color="000000" w:fill="FFFFFF"/>
            <w:vAlign w:val="bottom"/>
          </w:tcPr>
          <w:p w14:paraId="35007889" w14:textId="77777777" w:rsidR="009A6194" w:rsidRPr="00345D0A" w:rsidRDefault="009A6194" w:rsidP="004A3044">
            <w:pPr>
              <w:widowControl w:val="0"/>
              <w:jc w:val="right"/>
              <w:rPr>
                <w:sz w:val="20"/>
                <w:szCs w:val="20"/>
              </w:rPr>
            </w:pPr>
            <w:r w:rsidRPr="00345D0A">
              <w:rPr>
                <w:sz w:val="20"/>
                <w:szCs w:val="20"/>
              </w:rPr>
              <w:t>183</w:t>
            </w:r>
          </w:p>
        </w:tc>
        <w:tc>
          <w:tcPr>
            <w:tcW w:w="525" w:type="dxa"/>
            <w:shd w:val="clear" w:color="000000" w:fill="FFFFFF"/>
            <w:vAlign w:val="bottom"/>
          </w:tcPr>
          <w:p w14:paraId="6E1CEF44" w14:textId="77777777" w:rsidR="009A6194" w:rsidRPr="00345D0A" w:rsidRDefault="009A6194" w:rsidP="004A3044">
            <w:pPr>
              <w:widowControl w:val="0"/>
              <w:jc w:val="right"/>
              <w:rPr>
                <w:sz w:val="20"/>
                <w:szCs w:val="20"/>
              </w:rPr>
            </w:pPr>
            <w:r w:rsidRPr="00345D0A">
              <w:rPr>
                <w:sz w:val="20"/>
                <w:szCs w:val="20"/>
              </w:rPr>
              <w:t>15</w:t>
            </w:r>
          </w:p>
        </w:tc>
        <w:tc>
          <w:tcPr>
            <w:tcW w:w="824" w:type="dxa"/>
            <w:shd w:val="clear" w:color="000000" w:fill="FFFFFF"/>
            <w:vAlign w:val="bottom"/>
          </w:tcPr>
          <w:p w14:paraId="6713F930" w14:textId="77777777" w:rsidR="009A6194" w:rsidRPr="00345D0A" w:rsidRDefault="009A6194" w:rsidP="004A3044">
            <w:pPr>
              <w:widowControl w:val="0"/>
              <w:jc w:val="right"/>
              <w:rPr>
                <w:sz w:val="20"/>
                <w:szCs w:val="20"/>
              </w:rPr>
            </w:pPr>
            <w:r w:rsidRPr="00345D0A">
              <w:rPr>
                <w:sz w:val="20"/>
                <w:szCs w:val="20"/>
              </w:rPr>
              <w:t>2.0</w:t>
            </w:r>
          </w:p>
        </w:tc>
        <w:tc>
          <w:tcPr>
            <w:tcW w:w="824" w:type="dxa"/>
            <w:shd w:val="clear" w:color="000000" w:fill="FFFFFF"/>
            <w:vAlign w:val="bottom"/>
          </w:tcPr>
          <w:p w14:paraId="044B9F73" w14:textId="77777777" w:rsidR="009A6194" w:rsidRPr="00345D0A" w:rsidRDefault="009A6194" w:rsidP="004A3044">
            <w:pPr>
              <w:widowControl w:val="0"/>
              <w:jc w:val="right"/>
              <w:rPr>
                <w:sz w:val="20"/>
                <w:szCs w:val="20"/>
              </w:rPr>
            </w:pPr>
            <w:r w:rsidRPr="00345D0A">
              <w:rPr>
                <w:sz w:val="20"/>
                <w:szCs w:val="20"/>
              </w:rPr>
              <w:t>93</w:t>
            </w:r>
          </w:p>
        </w:tc>
        <w:tc>
          <w:tcPr>
            <w:tcW w:w="731" w:type="dxa"/>
            <w:shd w:val="clear" w:color="000000" w:fill="FFFFFF"/>
            <w:vAlign w:val="bottom"/>
          </w:tcPr>
          <w:p w14:paraId="6430BFAA" w14:textId="77777777" w:rsidR="009A6194" w:rsidRPr="00345D0A" w:rsidRDefault="009A6194" w:rsidP="004A3044">
            <w:pPr>
              <w:widowControl w:val="0"/>
              <w:jc w:val="right"/>
              <w:rPr>
                <w:sz w:val="20"/>
                <w:szCs w:val="20"/>
              </w:rPr>
            </w:pPr>
            <w:r w:rsidRPr="00345D0A">
              <w:rPr>
                <w:sz w:val="20"/>
                <w:szCs w:val="20"/>
              </w:rPr>
              <w:t>75</w:t>
            </w:r>
          </w:p>
        </w:tc>
        <w:tc>
          <w:tcPr>
            <w:tcW w:w="824" w:type="dxa"/>
            <w:shd w:val="clear" w:color="000000" w:fill="FFFFFF"/>
            <w:vAlign w:val="bottom"/>
          </w:tcPr>
          <w:p w14:paraId="3D35C223" w14:textId="77777777" w:rsidR="009A6194" w:rsidRPr="00345D0A" w:rsidRDefault="009A6194" w:rsidP="004A3044">
            <w:pPr>
              <w:widowControl w:val="0"/>
              <w:jc w:val="right"/>
              <w:rPr>
                <w:sz w:val="20"/>
                <w:szCs w:val="20"/>
              </w:rPr>
            </w:pPr>
            <w:r w:rsidRPr="00345D0A">
              <w:rPr>
                <w:sz w:val="20"/>
                <w:szCs w:val="20"/>
              </w:rPr>
              <w:t>14</w:t>
            </w:r>
          </w:p>
        </w:tc>
        <w:tc>
          <w:tcPr>
            <w:tcW w:w="824" w:type="dxa"/>
            <w:shd w:val="clear" w:color="000000" w:fill="FFFFFF"/>
            <w:vAlign w:val="bottom"/>
          </w:tcPr>
          <w:p w14:paraId="52658956" w14:textId="77777777" w:rsidR="009A6194" w:rsidRPr="00345D0A" w:rsidRDefault="009A6194" w:rsidP="004A3044">
            <w:pPr>
              <w:widowControl w:val="0"/>
              <w:jc w:val="right"/>
              <w:rPr>
                <w:sz w:val="20"/>
                <w:szCs w:val="20"/>
              </w:rPr>
            </w:pPr>
            <w:r w:rsidRPr="00345D0A">
              <w:rPr>
                <w:sz w:val="20"/>
                <w:szCs w:val="20"/>
              </w:rPr>
              <w:t>46</w:t>
            </w:r>
          </w:p>
        </w:tc>
        <w:tc>
          <w:tcPr>
            <w:tcW w:w="618" w:type="dxa"/>
            <w:shd w:val="clear" w:color="000000" w:fill="FFFFFF"/>
            <w:vAlign w:val="bottom"/>
          </w:tcPr>
          <w:p w14:paraId="1C52932B" w14:textId="77777777" w:rsidR="009A6194" w:rsidRPr="00345D0A" w:rsidRDefault="009A6194" w:rsidP="004A3044">
            <w:pPr>
              <w:widowControl w:val="0"/>
              <w:jc w:val="right"/>
              <w:rPr>
                <w:sz w:val="20"/>
                <w:szCs w:val="20"/>
              </w:rPr>
            </w:pPr>
            <w:r w:rsidRPr="00345D0A">
              <w:rPr>
                <w:sz w:val="20"/>
                <w:szCs w:val="20"/>
              </w:rPr>
              <w:t>33</w:t>
            </w:r>
          </w:p>
        </w:tc>
        <w:tc>
          <w:tcPr>
            <w:tcW w:w="525" w:type="dxa"/>
            <w:shd w:val="clear" w:color="000000" w:fill="FFFFFF"/>
            <w:vAlign w:val="bottom"/>
          </w:tcPr>
          <w:p w14:paraId="26E493D1"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2A077F6F"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7CB09C3D"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1E66C4FA" w14:textId="77777777" w:rsidR="009A6194" w:rsidRPr="00345D0A" w:rsidRDefault="009A6194" w:rsidP="004A3044">
            <w:pPr>
              <w:widowControl w:val="0"/>
              <w:jc w:val="right"/>
              <w:rPr>
                <w:sz w:val="20"/>
                <w:szCs w:val="20"/>
              </w:rPr>
            </w:pPr>
            <w:r w:rsidRPr="00345D0A">
              <w:rPr>
                <w:sz w:val="20"/>
                <w:szCs w:val="20"/>
              </w:rPr>
              <w:t>11</w:t>
            </w:r>
          </w:p>
        </w:tc>
        <w:tc>
          <w:tcPr>
            <w:tcW w:w="525" w:type="dxa"/>
            <w:shd w:val="clear" w:color="000000" w:fill="FFFFFF"/>
            <w:vAlign w:val="bottom"/>
          </w:tcPr>
          <w:p w14:paraId="679F6530" w14:textId="77777777" w:rsidR="009A6194" w:rsidRPr="00345D0A" w:rsidRDefault="009A6194" w:rsidP="004A3044">
            <w:pPr>
              <w:widowControl w:val="0"/>
              <w:jc w:val="right"/>
              <w:rPr>
                <w:sz w:val="20"/>
                <w:szCs w:val="20"/>
              </w:rPr>
            </w:pPr>
            <w:r w:rsidRPr="00345D0A">
              <w:rPr>
                <w:sz w:val="20"/>
                <w:szCs w:val="20"/>
              </w:rPr>
              <w:t>5</w:t>
            </w:r>
          </w:p>
        </w:tc>
        <w:tc>
          <w:tcPr>
            <w:tcW w:w="525" w:type="dxa"/>
            <w:shd w:val="clear" w:color="000000" w:fill="FFFFFF"/>
            <w:vAlign w:val="bottom"/>
          </w:tcPr>
          <w:p w14:paraId="68F9CF62"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5295C07C" w14:textId="77777777" w:rsidR="009A6194" w:rsidRPr="00345D0A" w:rsidRDefault="009A6194" w:rsidP="004A3044">
            <w:pPr>
              <w:widowControl w:val="0"/>
              <w:jc w:val="right"/>
              <w:rPr>
                <w:sz w:val="20"/>
                <w:szCs w:val="20"/>
              </w:rPr>
            </w:pPr>
            <w:r w:rsidRPr="00345D0A">
              <w:rPr>
                <w:sz w:val="20"/>
                <w:szCs w:val="20"/>
              </w:rPr>
              <w:t>12</w:t>
            </w:r>
          </w:p>
        </w:tc>
        <w:tc>
          <w:tcPr>
            <w:tcW w:w="525" w:type="dxa"/>
            <w:shd w:val="clear" w:color="000000" w:fill="FFFFFF"/>
            <w:vAlign w:val="bottom"/>
          </w:tcPr>
          <w:p w14:paraId="560645BD" w14:textId="77777777" w:rsidR="009A6194" w:rsidRPr="00345D0A" w:rsidRDefault="009A6194" w:rsidP="004A3044">
            <w:pPr>
              <w:widowControl w:val="0"/>
              <w:jc w:val="right"/>
              <w:rPr>
                <w:sz w:val="20"/>
                <w:szCs w:val="20"/>
              </w:rPr>
            </w:pPr>
            <w:r w:rsidRPr="00345D0A">
              <w:rPr>
                <w:sz w:val="20"/>
                <w:szCs w:val="20"/>
              </w:rPr>
              <w:t>2</w:t>
            </w:r>
          </w:p>
        </w:tc>
      </w:tr>
      <w:tr w:rsidR="003F4FED" w:rsidRPr="00345D0A" w14:paraId="6025416E" w14:textId="77777777" w:rsidTr="009A6194">
        <w:tc>
          <w:tcPr>
            <w:tcW w:w="525" w:type="dxa"/>
            <w:shd w:val="clear" w:color="000000" w:fill="FFFFFF"/>
            <w:vAlign w:val="bottom"/>
          </w:tcPr>
          <w:p w14:paraId="3D8E1CC2" w14:textId="77777777" w:rsidR="009A6194" w:rsidRPr="00345D0A" w:rsidRDefault="009A6194" w:rsidP="00F52763">
            <w:pPr>
              <w:widowControl w:val="0"/>
              <w:rPr>
                <w:sz w:val="20"/>
                <w:szCs w:val="20"/>
              </w:rPr>
            </w:pPr>
            <w:r w:rsidRPr="00345D0A">
              <w:rPr>
                <w:sz w:val="20"/>
                <w:szCs w:val="20"/>
              </w:rPr>
              <w:t>Олс</w:t>
            </w:r>
          </w:p>
        </w:tc>
        <w:tc>
          <w:tcPr>
            <w:tcW w:w="731" w:type="dxa"/>
            <w:shd w:val="clear" w:color="000000" w:fill="FFFFFF"/>
            <w:vAlign w:val="bottom"/>
          </w:tcPr>
          <w:p w14:paraId="0FF20BE1" w14:textId="77777777" w:rsidR="009A6194" w:rsidRPr="00345D0A" w:rsidRDefault="009A6194" w:rsidP="004A3044">
            <w:pPr>
              <w:widowControl w:val="0"/>
              <w:jc w:val="right"/>
              <w:rPr>
                <w:sz w:val="20"/>
                <w:szCs w:val="20"/>
              </w:rPr>
            </w:pPr>
            <w:r w:rsidRPr="00345D0A">
              <w:rPr>
                <w:sz w:val="20"/>
                <w:szCs w:val="20"/>
              </w:rPr>
              <w:t>4.2</w:t>
            </w:r>
          </w:p>
        </w:tc>
        <w:tc>
          <w:tcPr>
            <w:tcW w:w="937" w:type="dxa"/>
            <w:shd w:val="clear" w:color="000000" w:fill="FFFFFF"/>
            <w:vAlign w:val="bottom"/>
          </w:tcPr>
          <w:p w14:paraId="53BE8291" w14:textId="77777777" w:rsidR="009A6194" w:rsidRPr="00345D0A" w:rsidRDefault="009A6194" w:rsidP="004A3044">
            <w:pPr>
              <w:widowControl w:val="0"/>
              <w:jc w:val="right"/>
              <w:rPr>
                <w:sz w:val="20"/>
                <w:szCs w:val="20"/>
              </w:rPr>
            </w:pPr>
            <w:r w:rsidRPr="00345D0A">
              <w:rPr>
                <w:sz w:val="20"/>
                <w:szCs w:val="20"/>
              </w:rPr>
              <w:t>571</w:t>
            </w:r>
          </w:p>
        </w:tc>
        <w:tc>
          <w:tcPr>
            <w:tcW w:w="824" w:type="dxa"/>
            <w:shd w:val="clear" w:color="000000" w:fill="FFFFFF"/>
            <w:vAlign w:val="bottom"/>
          </w:tcPr>
          <w:p w14:paraId="4EA3C79F" w14:textId="77777777" w:rsidR="009A6194" w:rsidRPr="00345D0A" w:rsidRDefault="009A6194" w:rsidP="004A3044">
            <w:pPr>
              <w:widowControl w:val="0"/>
              <w:jc w:val="right"/>
              <w:rPr>
                <w:sz w:val="20"/>
                <w:szCs w:val="20"/>
              </w:rPr>
            </w:pPr>
            <w:r w:rsidRPr="00345D0A">
              <w:rPr>
                <w:sz w:val="20"/>
                <w:szCs w:val="20"/>
              </w:rPr>
              <w:t>145</w:t>
            </w:r>
          </w:p>
        </w:tc>
        <w:tc>
          <w:tcPr>
            <w:tcW w:w="731" w:type="dxa"/>
            <w:shd w:val="clear" w:color="000000" w:fill="FFFFFF"/>
            <w:vAlign w:val="bottom"/>
          </w:tcPr>
          <w:p w14:paraId="7C2DFB85" w14:textId="77777777" w:rsidR="009A6194" w:rsidRPr="00345D0A" w:rsidRDefault="009A6194" w:rsidP="004A3044">
            <w:pPr>
              <w:widowControl w:val="0"/>
              <w:jc w:val="right"/>
              <w:rPr>
                <w:sz w:val="20"/>
                <w:szCs w:val="20"/>
              </w:rPr>
            </w:pPr>
          </w:p>
        </w:tc>
        <w:tc>
          <w:tcPr>
            <w:tcW w:w="618" w:type="dxa"/>
            <w:shd w:val="clear" w:color="000000" w:fill="FFFFFF"/>
            <w:vAlign w:val="bottom"/>
          </w:tcPr>
          <w:p w14:paraId="0B171894" w14:textId="77777777" w:rsidR="009A6194" w:rsidRPr="00345D0A" w:rsidRDefault="009A6194" w:rsidP="004A3044">
            <w:pPr>
              <w:widowControl w:val="0"/>
              <w:jc w:val="right"/>
              <w:rPr>
                <w:sz w:val="20"/>
                <w:szCs w:val="20"/>
              </w:rPr>
            </w:pPr>
          </w:p>
        </w:tc>
        <w:tc>
          <w:tcPr>
            <w:tcW w:w="824" w:type="dxa"/>
            <w:shd w:val="clear" w:color="000000" w:fill="FFFFFF"/>
            <w:vAlign w:val="bottom"/>
          </w:tcPr>
          <w:p w14:paraId="1016919A"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4CDC7E63" w14:textId="77777777" w:rsidR="009A6194" w:rsidRPr="00345D0A" w:rsidRDefault="009A6194" w:rsidP="004A3044">
            <w:pPr>
              <w:widowControl w:val="0"/>
              <w:jc w:val="right"/>
              <w:rPr>
                <w:sz w:val="20"/>
                <w:szCs w:val="20"/>
              </w:rPr>
            </w:pPr>
            <w:r w:rsidRPr="00345D0A">
              <w:rPr>
                <w:sz w:val="20"/>
                <w:szCs w:val="20"/>
              </w:rPr>
              <w:t>15</w:t>
            </w:r>
          </w:p>
        </w:tc>
        <w:tc>
          <w:tcPr>
            <w:tcW w:w="824" w:type="dxa"/>
            <w:shd w:val="clear" w:color="000000" w:fill="FFFFFF"/>
            <w:vAlign w:val="bottom"/>
          </w:tcPr>
          <w:p w14:paraId="41E973B5" w14:textId="77777777" w:rsidR="009A6194" w:rsidRPr="00345D0A" w:rsidRDefault="009A6194" w:rsidP="004A3044">
            <w:pPr>
              <w:widowControl w:val="0"/>
              <w:jc w:val="right"/>
              <w:rPr>
                <w:sz w:val="20"/>
                <w:szCs w:val="20"/>
              </w:rPr>
            </w:pPr>
            <w:r w:rsidRPr="00345D0A">
              <w:rPr>
                <w:sz w:val="20"/>
                <w:szCs w:val="20"/>
              </w:rPr>
              <w:t>0.3</w:t>
            </w:r>
          </w:p>
        </w:tc>
        <w:tc>
          <w:tcPr>
            <w:tcW w:w="824" w:type="dxa"/>
            <w:shd w:val="clear" w:color="000000" w:fill="FFFFFF"/>
            <w:vAlign w:val="bottom"/>
          </w:tcPr>
          <w:p w14:paraId="3408B521" w14:textId="77777777" w:rsidR="009A6194" w:rsidRPr="00345D0A" w:rsidRDefault="009A6194" w:rsidP="004A3044">
            <w:pPr>
              <w:widowControl w:val="0"/>
              <w:jc w:val="right"/>
              <w:rPr>
                <w:sz w:val="20"/>
                <w:szCs w:val="20"/>
              </w:rPr>
            </w:pPr>
            <w:r w:rsidRPr="00345D0A">
              <w:rPr>
                <w:sz w:val="20"/>
                <w:szCs w:val="20"/>
              </w:rPr>
              <w:t>10</w:t>
            </w:r>
          </w:p>
        </w:tc>
        <w:tc>
          <w:tcPr>
            <w:tcW w:w="731" w:type="dxa"/>
            <w:shd w:val="clear" w:color="000000" w:fill="FFFFFF"/>
            <w:vAlign w:val="bottom"/>
          </w:tcPr>
          <w:p w14:paraId="4D198CAD" w14:textId="77777777" w:rsidR="009A6194" w:rsidRPr="00345D0A" w:rsidRDefault="009A6194" w:rsidP="004A3044">
            <w:pPr>
              <w:widowControl w:val="0"/>
              <w:jc w:val="right"/>
              <w:rPr>
                <w:sz w:val="20"/>
                <w:szCs w:val="20"/>
              </w:rPr>
            </w:pPr>
            <w:r w:rsidRPr="00345D0A">
              <w:rPr>
                <w:sz w:val="20"/>
                <w:szCs w:val="20"/>
              </w:rPr>
              <w:t>8</w:t>
            </w:r>
          </w:p>
        </w:tc>
        <w:tc>
          <w:tcPr>
            <w:tcW w:w="824" w:type="dxa"/>
            <w:shd w:val="clear" w:color="000000" w:fill="FFFFFF"/>
            <w:vAlign w:val="bottom"/>
          </w:tcPr>
          <w:p w14:paraId="6836B2F2" w14:textId="77777777" w:rsidR="009A6194" w:rsidRPr="00345D0A" w:rsidRDefault="009A6194" w:rsidP="004A3044">
            <w:pPr>
              <w:widowControl w:val="0"/>
              <w:jc w:val="right"/>
              <w:rPr>
                <w:sz w:val="20"/>
                <w:szCs w:val="20"/>
              </w:rPr>
            </w:pPr>
            <w:r w:rsidRPr="00345D0A">
              <w:rPr>
                <w:sz w:val="20"/>
                <w:szCs w:val="20"/>
              </w:rPr>
              <w:t>2</w:t>
            </w:r>
          </w:p>
        </w:tc>
        <w:tc>
          <w:tcPr>
            <w:tcW w:w="824" w:type="dxa"/>
            <w:shd w:val="clear" w:color="000000" w:fill="FFFFFF"/>
            <w:vAlign w:val="bottom"/>
          </w:tcPr>
          <w:p w14:paraId="157BCF8C" w14:textId="77777777" w:rsidR="009A6194" w:rsidRPr="00345D0A" w:rsidRDefault="009A6194" w:rsidP="004A3044">
            <w:pPr>
              <w:widowControl w:val="0"/>
              <w:jc w:val="right"/>
              <w:rPr>
                <w:sz w:val="20"/>
                <w:szCs w:val="20"/>
              </w:rPr>
            </w:pPr>
            <w:r w:rsidRPr="00345D0A">
              <w:rPr>
                <w:sz w:val="20"/>
                <w:szCs w:val="20"/>
              </w:rPr>
              <w:t>35</w:t>
            </w:r>
          </w:p>
        </w:tc>
        <w:tc>
          <w:tcPr>
            <w:tcW w:w="618" w:type="dxa"/>
            <w:shd w:val="clear" w:color="000000" w:fill="FFFFFF"/>
            <w:vAlign w:val="bottom"/>
          </w:tcPr>
          <w:p w14:paraId="49D5FB56" w14:textId="77777777" w:rsidR="009A6194" w:rsidRPr="00345D0A" w:rsidRDefault="009A6194" w:rsidP="004A3044">
            <w:pPr>
              <w:widowControl w:val="0"/>
              <w:jc w:val="right"/>
              <w:rPr>
                <w:sz w:val="20"/>
                <w:szCs w:val="20"/>
              </w:rPr>
            </w:pPr>
            <w:r w:rsidRPr="00345D0A">
              <w:rPr>
                <w:sz w:val="20"/>
                <w:szCs w:val="20"/>
              </w:rPr>
              <w:t>25</w:t>
            </w:r>
          </w:p>
        </w:tc>
        <w:tc>
          <w:tcPr>
            <w:tcW w:w="525" w:type="dxa"/>
            <w:shd w:val="clear" w:color="000000" w:fill="FFFFFF"/>
            <w:vAlign w:val="bottom"/>
          </w:tcPr>
          <w:p w14:paraId="3117E50A"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7CBA7F74"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19B888A4"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575ECD06"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6AEC4A06"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05E0C923"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1B90E80F"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21233E99" w14:textId="77777777" w:rsidR="009A6194" w:rsidRPr="00345D0A" w:rsidRDefault="009A6194" w:rsidP="004A3044">
            <w:pPr>
              <w:widowControl w:val="0"/>
              <w:jc w:val="right"/>
              <w:rPr>
                <w:sz w:val="20"/>
                <w:szCs w:val="20"/>
              </w:rPr>
            </w:pPr>
          </w:p>
        </w:tc>
      </w:tr>
      <w:tr w:rsidR="009A6194" w:rsidRPr="00345D0A" w14:paraId="50D8E42A" w14:textId="77777777" w:rsidTr="009A6194">
        <w:tc>
          <w:tcPr>
            <w:tcW w:w="14560" w:type="dxa"/>
            <w:gridSpan w:val="22"/>
            <w:shd w:val="clear" w:color="000000" w:fill="FFFFFF"/>
          </w:tcPr>
          <w:p w14:paraId="104C0E9A" w14:textId="77777777" w:rsidR="009A6194" w:rsidRPr="00345D0A" w:rsidRDefault="009A6194" w:rsidP="00F52763">
            <w:pPr>
              <w:widowControl w:val="0"/>
              <w:rPr>
                <w:sz w:val="20"/>
                <w:szCs w:val="20"/>
              </w:rPr>
            </w:pPr>
            <w:r w:rsidRPr="00345D0A">
              <w:rPr>
                <w:sz w:val="20"/>
                <w:szCs w:val="20"/>
              </w:rPr>
              <w:t>Итого по группе пород:</w:t>
            </w:r>
          </w:p>
        </w:tc>
      </w:tr>
      <w:tr w:rsidR="003F4FED" w:rsidRPr="00345D0A" w14:paraId="2C140AF1" w14:textId="77777777" w:rsidTr="009A6194">
        <w:tc>
          <w:tcPr>
            <w:tcW w:w="525" w:type="dxa"/>
            <w:shd w:val="clear" w:color="000000" w:fill="FFFFFF"/>
            <w:vAlign w:val="bottom"/>
          </w:tcPr>
          <w:p w14:paraId="2BB5FE45" w14:textId="77777777" w:rsidR="009A6194" w:rsidRPr="00345D0A" w:rsidRDefault="009A6194" w:rsidP="00F52763">
            <w:pPr>
              <w:widowControl w:val="0"/>
              <w:jc w:val="right"/>
              <w:rPr>
                <w:sz w:val="20"/>
                <w:szCs w:val="20"/>
              </w:rPr>
            </w:pPr>
          </w:p>
        </w:tc>
        <w:tc>
          <w:tcPr>
            <w:tcW w:w="731" w:type="dxa"/>
            <w:shd w:val="clear" w:color="000000" w:fill="FFFFFF"/>
            <w:vAlign w:val="bottom"/>
          </w:tcPr>
          <w:p w14:paraId="7FE85CD4" w14:textId="77777777" w:rsidR="009A6194" w:rsidRPr="00345D0A" w:rsidRDefault="009A6194" w:rsidP="004A3044">
            <w:pPr>
              <w:widowControl w:val="0"/>
              <w:jc w:val="right"/>
              <w:rPr>
                <w:sz w:val="20"/>
                <w:szCs w:val="20"/>
              </w:rPr>
            </w:pPr>
            <w:r w:rsidRPr="00345D0A">
              <w:rPr>
                <w:sz w:val="20"/>
                <w:szCs w:val="20"/>
              </w:rPr>
              <w:t>398.3</w:t>
            </w:r>
          </w:p>
        </w:tc>
        <w:tc>
          <w:tcPr>
            <w:tcW w:w="937" w:type="dxa"/>
            <w:shd w:val="clear" w:color="000000" w:fill="FFFFFF"/>
            <w:vAlign w:val="bottom"/>
          </w:tcPr>
          <w:p w14:paraId="103E20F6" w14:textId="77777777" w:rsidR="009A6194" w:rsidRPr="00345D0A" w:rsidRDefault="009A6194" w:rsidP="004A3044">
            <w:pPr>
              <w:widowControl w:val="0"/>
              <w:jc w:val="right"/>
              <w:rPr>
                <w:sz w:val="20"/>
                <w:szCs w:val="20"/>
              </w:rPr>
            </w:pPr>
            <w:r w:rsidRPr="00345D0A">
              <w:rPr>
                <w:sz w:val="20"/>
                <w:szCs w:val="20"/>
              </w:rPr>
              <w:t>53498</w:t>
            </w:r>
          </w:p>
        </w:tc>
        <w:tc>
          <w:tcPr>
            <w:tcW w:w="824" w:type="dxa"/>
            <w:shd w:val="clear" w:color="000000" w:fill="FFFFFF"/>
            <w:vAlign w:val="bottom"/>
          </w:tcPr>
          <w:p w14:paraId="3A833F3B" w14:textId="77777777" w:rsidR="009A6194" w:rsidRPr="00345D0A" w:rsidRDefault="009A6194" w:rsidP="004A3044">
            <w:pPr>
              <w:widowControl w:val="0"/>
              <w:jc w:val="right"/>
              <w:rPr>
                <w:sz w:val="20"/>
                <w:szCs w:val="20"/>
              </w:rPr>
            </w:pPr>
            <w:r w:rsidRPr="00345D0A">
              <w:rPr>
                <w:sz w:val="20"/>
                <w:szCs w:val="20"/>
              </w:rPr>
              <w:t>16287</w:t>
            </w:r>
          </w:p>
        </w:tc>
        <w:tc>
          <w:tcPr>
            <w:tcW w:w="731" w:type="dxa"/>
            <w:shd w:val="clear" w:color="000000" w:fill="FFFFFF"/>
            <w:vAlign w:val="bottom"/>
          </w:tcPr>
          <w:p w14:paraId="581D874F" w14:textId="77777777" w:rsidR="009A6194" w:rsidRPr="00345D0A" w:rsidRDefault="009A6194" w:rsidP="004A3044">
            <w:pPr>
              <w:widowControl w:val="0"/>
              <w:jc w:val="right"/>
              <w:rPr>
                <w:sz w:val="20"/>
                <w:szCs w:val="20"/>
              </w:rPr>
            </w:pPr>
            <w:r w:rsidRPr="00345D0A">
              <w:rPr>
                <w:sz w:val="20"/>
                <w:szCs w:val="20"/>
              </w:rPr>
              <w:t>791</w:t>
            </w:r>
          </w:p>
        </w:tc>
        <w:tc>
          <w:tcPr>
            <w:tcW w:w="618" w:type="dxa"/>
            <w:shd w:val="clear" w:color="000000" w:fill="FFFFFF"/>
            <w:vAlign w:val="bottom"/>
          </w:tcPr>
          <w:p w14:paraId="7FDCC979" w14:textId="77777777" w:rsidR="009A6194" w:rsidRPr="00345D0A" w:rsidRDefault="009A6194" w:rsidP="004A3044">
            <w:pPr>
              <w:widowControl w:val="0"/>
              <w:jc w:val="right"/>
              <w:rPr>
                <w:sz w:val="20"/>
                <w:szCs w:val="20"/>
              </w:rPr>
            </w:pPr>
            <w:r w:rsidRPr="00345D0A">
              <w:rPr>
                <w:sz w:val="20"/>
                <w:szCs w:val="20"/>
              </w:rPr>
              <w:t>192</w:t>
            </w:r>
          </w:p>
        </w:tc>
        <w:tc>
          <w:tcPr>
            <w:tcW w:w="824" w:type="dxa"/>
            <w:shd w:val="clear" w:color="000000" w:fill="FFFFFF"/>
            <w:vAlign w:val="bottom"/>
          </w:tcPr>
          <w:p w14:paraId="542A16C0" w14:textId="77777777" w:rsidR="009A6194" w:rsidRPr="00345D0A" w:rsidRDefault="009A6194" w:rsidP="004A3044">
            <w:pPr>
              <w:widowControl w:val="0"/>
              <w:jc w:val="right"/>
              <w:rPr>
                <w:sz w:val="20"/>
                <w:szCs w:val="20"/>
              </w:rPr>
            </w:pPr>
            <w:r w:rsidRPr="00345D0A">
              <w:rPr>
                <w:sz w:val="20"/>
                <w:szCs w:val="20"/>
              </w:rPr>
              <w:t>971</w:t>
            </w:r>
          </w:p>
        </w:tc>
        <w:tc>
          <w:tcPr>
            <w:tcW w:w="525" w:type="dxa"/>
            <w:shd w:val="clear" w:color="000000" w:fill="FFFFFF"/>
            <w:vAlign w:val="bottom"/>
          </w:tcPr>
          <w:p w14:paraId="6DB79DE3" w14:textId="77777777" w:rsidR="009A6194" w:rsidRPr="00345D0A" w:rsidRDefault="009A6194" w:rsidP="004A3044">
            <w:pPr>
              <w:widowControl w:val="0"/>
              <w:jc w:val="right"/>
              <w:rPr>
                <w:sz w:val="20"/>
                <w:szCs w:val="20"/>
              </w:rPr>
            </w:pPr>
            <w:r w:rsidRPr="00345D0A">
              <w:rPr>
                <w:sz w:val="20"/>
                <w:szCs w:val="20"/>
              </w:rPr>
              <w:t>15</w:t>
            </w:r>
          </w:p>
        </w:tc>
        <w:tc>
          <w:tcPr>
            <w:tcW w:w="824" w:type="dxa"/>
            <w:shd w:val="clear" w:color="000000" w:fill="FFFFFF"/>
            <w:vAlign w:val="bottom"/>
          </w:tcPr>
          <w:p w14:paraId="3830FB03" w14:textId="77777777" w:rsidR="009A6194" w:rsidRPr="00345D0A" w:rsidRDefault="009A6194" w:rsidP="004A3044">
            <w:pPr>
              <w:widowControl w:val="0"/>
              <w:jc w:val="right"/>
              <w:rPr>
                <w:sz w:val="20"/>
                <w:szCs w:val="20"/>
              </w:rPr>
            </w:pPr>
            <w:r w:rsidRPr="00345D0A">
              <w:rPr>
                <w:sz w:val="20"/>
                <w:szCs w:val="20"/>
              </w:rPr>
              <w:t>26.6</w:t>
            </w:r>
          </w:p>
        </w:tc>
        <w:tc>
          <w:tcPr>
            <w:tcW w:w="824" w:type="dxa"/>
            <w:shd w:val="clear" w:color="000000" w:fill="FFFFFF"/>
            <w:vAlign w:val="bottom"/>
          </w:tcPr>
          <w:p w14:paraId="4A1A6B25" w14:textId="77777777" w:rsidR="009A6194" w:rsidRPr="00345D0A" w:rsidRDefault="009A6194" w:rsidP="004A3044">
            <w:pPr>
              <w:widowControl w:val="0"/>
              <w:jc w:val="right"/>
              <w:rPr>
                <w:sz w:val="20"/>
                <w:szCs w:val="20"/>
              </w:rPr>
            </w:pPr>
            <w:r w:rsidRPr="00345D0A">
              <w:rPr>
                <w:sz w:val="20"/>
                <w:szCs w:val="20"/>
              </w:rPr>
              <w:t>1086</w:t>
            </w:r>
          </w:p>
        </w:tc>
        <w:tc>
          <w:tcPr>
            <w:tcW w:w="731" w:type="dxa"/>
            <w:shd w:val="clear" w:color="000000" w:fill="FFFFFF"/>
            <w:vAlign w:val="bottom"/>
          </w:tcPr>
          <w:p w14:paraId="728D4819" w14:textId="77777777" w:rsidR="009A6194" w:rsidRPr="00345D0A" w:rsidRDefault="009A6194" w:rsidP="004A3044">
            <w:pPr>
              <w:widowControl w:val="0"/>
              <w:jc w:val="right"/>
              <w:rPr>
                <w:sz w:val="20"/>
                <w:szCs w:val="20"/>
              </w:rPr>
            </w:pPr>
            <w:r w:rsidRPr="00345D0A">
              <w:rPr>
                <w:sz w:val="20"/>
                <w:szCs w:val="20"/>
              </w:rPr>
              <w:t>876</w:t>
            </w:r>
          </w:p>
        </w:tc>
        <w:tc>
          <w:tcPr>
            <w:tcW w:w="824" w:type="dxa"/>
            <w:shd w:val="clear" w:color="000000" w:fill="FFFFFF"/>
            <w:vAlign w:val="bottom"/>
          </w:tcPr>
          <w:p w14:paraId="3113E93C" w14:textId="77777777" w:rsidR="009A6194" w:rsidRPr="00345D0A" w:rsidRDefault="009A6194" w:rsidP="004A3044">
            <w:pPr>
              <w:widowControl w:val="0"/>
              <w:jc w:val="right"/>
              <w:rPr>
                <w:sz w:val="20"/>
                <w:szCs w:val="20"/>
              </w:rPr>
            </w:pPr>
            <w:r w:rsidRPr="00345D0A">
              <w:rPr>
                <w:sz w:val="20"/>
                <w:szCs w:val="20"/>
              </w:rPr>
              <w:t>173</w:t>
            </w:r>
          </w:p>
        </w:tc>
        <w:tc>
          <w:tcPr>
            <w:tcW w:w="824" w:type="dxa"/>
            <w:shd w:val="clear" w:color="000000" w:fill="FFFFFF"/>
            <w:vAlign w:val="bottom"/>
          </w:tcPr>
          <w:p w14:paraId="63E769E7" w14:textId="77777777" w:rsidR="009A6194" w:rsidRPr="00345D0A" w:rsidRDefault="009A6194" w:rsidP="004A3044">
            <w:pPr>
              <w:widowControl w:val="0"/>
              <w:jc w:val="right"/>
              <w:rPr>
                <w:sz w:val="20"/>
                <w:szCs w:val="20"/>
              </w:rPr>
            </w:pPr>
            <w:r w:rsidRPr="00345D0A">
              <w:rPr>
                <w:sz w:val="20"/>
                <w:szCs w:val="20"/>
              </w:rPr>
              <w:t>41</w:t>
            </w:r>
          </w:p>
        </w:tc>
        <w:tc>
          <w:tcPr>
            <w:tcW w:w="618" w:type="dxa"/>
            <w:shd w:val="clear" w:color="000000" w:fill="FFFFFF"/>
            <w:vAlign w:val="bottom"/>
          </w:tcPr>
          <w:p w14:paraId="3FD6AB38" w14:textId="77777777" w:rsidR="009A6194" w:rsidRPr="00345D0A" w:rsidRDefault="009A6194" w:rsidP="004A3044">
            <w:pPr>
              <w:widowControl w:val="0"/>
              <w:jc w:val="right"/>
              <w:rPr>
                <w:sz w:val="20"/>
                <w:szCs w:val="20"/>
              </w:rPr>
            </w:pPr>
            <w:r w:rsidRPr="00345D0A">
              <w:rPr>
                <w:sz w:val="20"/>
                <w:szCs w:val="20"/>
              </w:rPr>
              <w:t>30</w:t>
            </w:r>
          </w:p>
        </w:tc>
        <w:tc>
          <w:tcPr>
            <w:tcW w:w="525" w:type="dxa"/>
            <w:shd w:val="clear" w:color="000000" w:fill="FFFFFF"/>
            <w:vAlign w:val="bottom"/>
          </w:tcPr>
          <w:p w14:paraId="29735731" w14:textId="77777777" w:rsidR="009A6194" w:rsidRPr="00345D0A" w:rsidRDefault="009A6194" w:rsidP="004A3044">
            <w:pPr>
              <w:widowControl w:val="0"/>
              <w:jc w:val="right"/>
              <w:rPr>
                <w:sz w:val="20"/>
                <w:szCs w:val="20"/>
              </w:rPr>
            </w:pPr>
            <w:r w:rsidRPr="00345D0A">
              <w:rPr>
                <w:sz w:val="20"/>
                <w:szCs w:val="20"/>
              </w:rPr>
              <w:t>53</w:t>
            </w:r>
          </w:p>
        </w:tc>
        <w:tc>
          <w:tcPr>
            <w:tcW w:w="525" w:type="dxa"/>
            <w:shd w:val="clear" w:color="000000" w:fill="FFFFFF"/>
            <w:vAlign w:val="bottom"/>
          </w:tcPr>
          <w:p w14:paraId="48E4B018" w14:textId="77777777" w:rsidR="009A6194" w:rsidRPr="00345D0A" w:rsidRDefault="009A6194" w:rsidP="004A3044">
            <w:pPr>
              <w:widowControl w:val="0"/>
              <w:jc w:val="right"/>
              <w:rPr>
                <w:sz w:val="20"/>
                <w:szCs w:val="20"/>
              </w:rPr>
            </w:pPr>
            <w:r w:rsidRPr="00345D0A">
              <w:rPr>
                <w:sz w:val="20"/>
                <w:szCs w:val="20"/>
              </w:rPr>
              <w:t>44</w:t>
            </w:r>
          </w:p>
        </w:tc>
        <w:tc>
          <w:tcPr>
            <w:tcW w:w="525" w:type="dxa"/>
            <w:shd w:val="clear" w:color="000000" w:fill="FFFFFF"/>
            <w:vAlign w:val="bottom"/>
          </w:tcPr>
          <w:p w14:paraId="08445287" w14:textId="77777777" w:rsidR="009A6194" w:rsidRPr="00345D0A" w:rsidRDefault="009A6194" w:rsidP="004A3044">
            <w:pPr>
              <w:widowControl w:val="0"/>
              <w:jc w:val="right"/>
              <w:rPr>
                <w:sz w:val="20"/>
                <w:szCs w:val="20"/>
              </w:rPr>
            </w:pPr>
            <w:r w:rsidRPr="00345D0A">
              <w:rPr>
                <w:sz w:val="20"/>
                <w:szCs w:val="20"/>
              </w:rPr>
              <w:t>11</w:t>
            </w:r>
          </w:p>
        </w:tc>
        <w:tc>
          <w:tcPr>
            <w:tcW w:w="525" w:type="dxa"/>
            <w:shd w:val="clear" w:color="000000" w:fill="FFFFFF"/>
            <w:vAlign w:val="bottom"/>
          </w:tcPr>
          <w:p w14:paraId="401EB54C" w14:textId="77777777" w:rsidR="009A6194" w:rsidRPr="00345D0A" w:rsidRDefault="009A6194" w:rsidP="004A3044">
            <w:pPr>
              <w:widowControl w:val="0"/>
              <w:jc w:val="right"/>
              <w:rPr>
                <w:sz w:val="20"/>
                <w:szCs w:val="20"/>
              </w:rPr>
            </w:pPr>
            <w:r w:rsidRPr="00345D0A">
              <w:rPr>
                <w:sz w:val="20"/>
                <w:szCs w:val="20"/>
              </w:rPr>
              <w:t>13</w:t>
            </w:r>
          </w:p>
        </w:tc>
        <w:tc>
          <w:tcPr>
            <w:tcW w:w="525" w:type="dxa"/>
            <w:shd w:val="clear" w:color="000000" w:fill="FFFFFF"/>
            <w:vAlign w:val="bottom"/>
          </w:tcPr>
          <w:p w14:paraId="751DFD8C" w14:textId="77777777" w:rsidR="009A6194" w:rsidRPr="00345D0A" w:rsidRDefault="009A6194" w:rsidP="004A3044">
            <w:pPr>
              <w:widowControl w:val="0"/>
              <w:jc w:val="right"/>
              <w:rPr>
                <w:sz w:val="20"/>
                <w:szCs w:val="20"/>
              </w:rPr>
            </w:pPr>
            <w:r w:rsidRPr="00345D0A">
              <w:rPr>
                <w:sz w:val="20"/>
                <w:szCs w:val="20"/>
              </w:rPr>
              <w:t>6</w:t>
            </w:r>
          </w:p>
        </w:tc>
        <w:tc>
          <w:tcPr>
            <w:tcW w:w="525" w:type="dxa"/>
            <w:shd w:val="clear" w:color="000000" w:fill="FFFFFF"/>
            <w:vAlign w:val="bottom"/>
          </w:tcPr>
          <w:p w14:paraId="1A94D501"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5ABC45A1" w14:textId="77777777" w:rsidR="009A6194" w:rsidRPr="00345D0A" w:rsidRDefault="009A6194" w:rsidP="004A3044">
            <w:pPr>
              <w:widowControl w:val="0"/>
              <w:jc w:val="right"/>
              <w:rPr>
                <w:sz w:val="20"/>
                <w:szCs w:val="20"/>
              </w:rPr>
            </w:pPr>
            <w:r w:rsidRPr="00345D0A">
              <w:rPr>
                <w:sz w:val="20"/>
                <w:szCs w:val="20"/>
              </w:rPr>
              <w:t>65</w:t>
            </w:r>
          </w:p>
        </w:tc>
        <w:tc>
          <w:tcPr>
            <w:tcW w:w="525" w:type="dxa"/>
            <w:shd w:val="clear" w:color="000000" w:fill="FFFFFF"/>
            <w:vAlign w:val="bottom"/>
          </w:tcPr>
          <w:p w14:paraId="03C80929" w14:textId="77777777" w:rsidR="009A6194" w:rsidRPr="00345D0A" w:rsidRDefault="009A6194" w:rsidP="004A3044">
            <w:pPr>
              <w:widowControl w:val="0"/>
              <w:jc w:val="right"/>
              <w:rPr>
                <w:sz w:val="20"/>
                <w:szCs w:val="20"/>
              </w:rPr>
            </w:pPr>
            <w:r w:rsidRPr="00345D0A">
              <w:rPr>
                <w:sz w:val="20"/>
                <w:szCs w:val="20"/>
              </w:rPr>
              <w:t>13</w:t>
            </w:r>
          </w:p>
        </w:tc>
      </w:tr>
      <w:tr w:rsidR="009A6194" w:rsidRPr="00345D0A" w14:paraId="1885FE5D" w14:textId="77777777" w:rsidTr="009A6194">
        <w:tc>
          <w:tcPr>
            <w:tcW w:w="14560" w:type="dxa"/>
            <w:gridSpan w:val="22"/>
            <w:shd w:val="clear" w:color="000000" w:fill="FFFFFF"/>
          </w:tcPr>
          <w:p w14:paraId="17F47700" w14:textId="77777777" w:rsidR="009A6194" w:rsidRPr="00345D0A" w:rsidRDefault="009A6194" w:rsidP="00F52763">
            <w:pPr>
              <w:widowControl w:val="0"/>
              <w:rPr>
                <w:sz w:val="20"/>
                <w:szCs w:val="20"/>
              </w:rPr>
            </w:pPr>
            <w:r w:rsidRPr="00345D0A">
              <w:rPr>
                <w:sz w:val="20"/>
                <w:szCs w:val="20"/>
              </w:rPr>
              <w:t>Итого по виду рубки:</w:t>
            </w:r>
          </w:p>
        </w:tc>
      </w:tr>
      <w:tr w:rsidR="003F4FED" w:rsidRPr="00345D0A" w14:paraId="15DE58CF" w14:textId="77777777" w:rsidTr="009A6194">
        <w:tc>
          <w:tcPr>
            <w:tcW w:w="525" w:type="dxa"/>
            <w:shd w:val="clear" w:color="000000" w:fill="FFFFFF"/>
            <w:vAlign w:val="bottom"/>
          </w:tcPr>
          <w:p w14:paraId="677BF493" w14:textId="77777777" w:rsidR="009A6194" w:rsidRPr="00345D0A" w:rsidRDefault="009A6194" w:rsidP="00F52763">
            <w:pPr>
              <w:widowControl w:val="0"/>
              <w:jc w:val="right"/>
              <w:rPr>
                <w:sz w:val="20"/>
                <w:szCs w:val="20"/>
              </w:rPr>
            </w:pPr>
          </w:p>
        </w:tc>
        <w:tc>
          <w:tcPr>
            <w:tcW w:w="731" w:type="dxa"/>
            <w:shd w:val="clear" w:color="000000" w:fill="FFFFFF"/>
            <w:vAlign w:val="bottom"/>
          </w:tcPr>
          <w:p w14:paraId="19628D7C" w14:textId="77777777" w:rsidR="009A6194" w:rsidRPr="00345D0A" w:rsidRDefault="009A6194" w:rsidP="004A3044">
            <w:pPr>
              <w:widowControl w:val="0"/>
              <w:jc w:val="right"/>
              <w:rPr>
                <w:sz w:val="20"/>
                <w:szCs w:val="20"/>
              </w:rPr>
            </w:pPr>
            <w:r w:rsidRPr="00345D0A">
              <w:rPr>
                <w:sz w:val="20"/>
                <w:szCs w:val="20"/>
              </w:rPr>
              <w:t>3333.2</w:t>
            </w:r>
          </w:p>
        </w:tc>
        <w:tc>
          <w:tcPr>
            <w:tcW w:w="937" w:type="dxa"/>
            <w:shd w:val="clear" w:color="000000" w:fill="FFFFFF"/>
            <w:vAlign w:val="bottom"/>
          </w:tcPr>
          <w:p w14:paraId="74DA9EF7" w14:textId="77777777" w:rsidR="009A6194" w:rsidRPr="00345D0A" w:rsidRDefault="009A6194" w:rsidP="004A3044">
            <w:pPr>
              <w:widowControl w:val="0"/>
              <w:jc w:val="right"/>
              <w:rPr>
                <w:sz w:val="20"/>
                <w:szCs w:val="20"/>
              </w:rPr>
            </w:pPr>
            <w:r w:rsidRPr="00345D0A">
              <w:rPr>
                <w:sz w:val="20"/>
                <w:szCs w:val="20"/>
              </w:rPr>
              <w:t>559454</w:t>
            </w:r>
          </w:p>
        </w:tc>
        <w:tc>
          <w:tcPr>
            <w:tcW w:w="824" w:type="dxa"/>
            <w:shd w:val="clear" w:color="000000" w:fill="FFFFFF"/>
            <w:vAlign w:val="bottom"/>
          </w:tcPr>
          <w:p w14:paraId="02117088" w14:textId="77777777" w:rsidR="009A6194" w:rsidRPr="00345D0A" w:rsidRDefault="009A6194" w:rsidP="004A3044">
            <w:pPr>
              <w:widowControl w:val="0"/>
              <w:jc w:val="right"/>
              <w:rPr>
                <w:sz w:val="20"/>
                <w:szCs w:val="20"/>
              </w:rPr>
            </w:pPr>
            <w:r w:rsidRPr="00345D0A">
              <w:rPr>
                <w:sz w:val="20"/>
                <w:szCs w:val="20"/>
              </w:rPr>
              <w:t>128758</w:t>
            </w:r>
          </w:p>
        </w:tc>
        <w:tc>
          <w:tcPr>
            <w:tcW w:w="731" w:type="dxa"/>
            <w:shd w:val="clear" w:color="000000" w:fill="FFFFFF"/>
            <w:vAlign w:val="bottom"/>
          </w:tcPr>
          <w:p w14:paraId="7216BC30" w14:textId="77777777" w:rsidR="009A6194" w:rsidRPr="00345D0A" w:rsidRDefault="009A6194" w:rsidP="004A3044">
            <w:pPr>
              <w:widowControl w:val="0"/>
              <w:jc w:val="right"/>
              <w:rPr>
                <w:sz w:val="20"/>
                <w:szCs w:val="20"/>
              </w:rPr>
            </w:pPr>
            <w:r w:rsidRPr="00345D0A">
              <w:rPr>
                <w:sz w:val="20"/>
                <w:szCs w:val="20"/>
              </w:rPr>
              <w:t>13447</w:t>
            </w:r>
          </w:p>
        </w:tc>
        <w:tc>
          <w:tcPr>
            <w:tcW w:w="618" w:type="dxa"/>
            <w:shd w:val="clear" w:color="000000" w:fill="FFFFFF"/>
            <w:vAlign w:val="bottom"/>
          </w:tcPr>
          <w:p w14:paraId="6D3E72C6" w14:textId="77777777" w:rsidR="009A6194" w:rsidRPr="00345D0A" w:rsidRDefault="009A6194" w:rsidP="004A3044">
            <w:pPr>
              <w:widowControl w:val="0"/>
              <w:jc w:val="right"/>
              <w:rPr>
                <w:sz w:val="20"/>
                <w:szCs w:val="20"/>
              </w:rPr>
            </w:pPr>
            <w:r w:rsidRPr="00345D0A">
              <w:rPr>
                <w:sz w:val="20"/>
                <w:szCs w:val="20"/>
              </w:rPr>
              <w:t>2302</w:t>
            </w:r>
          </w:p>
        </w:tc>
        <w:tc>
          <w:tcPr>
            <w:tcW w:w="824" w:type="dxa"/>
            <w:shd w:val="clear" w:color="000000" w:fill="FFFFFF"/>
            <w:vAlign w:val="bottom"/>
          </w:tcPr>
          <w:p w14:paraId="0FC61815" w14:textId="77777777" w:rsidR="009A6194" w:rsidRPr="00345D0A" w:rsidRDefault="009A6194" w:rsidP="004A3044">
            <w:pPr>
              <w:widowControl w:val="0"/>
              <w:jc w:val="right"/>
              <w:rPr>
                <w:sz w:val="20"/>
                <w:szCs w:val="20"/>
              </w:rPr>
            </w:pPr>
            <w:r w:rsidRPr="00345D0A">
              <w:rPr>
                <w:sz w:val="20"/>
                <w:szCs w:val="20"/>
              </w:rPr>
              <w:t>11899</w:t>
            </w:r>
          </w:p>
        </w:tc>
        <w:tc>
          <w:tcPr>
            <w:tcW w:w="525" w:type="dxa"/>
            <w:shd w:val="clear" w:color="000000" w:fill="FFFFFF"/>
            <w:vAlign w:val="bottom"/>
          </w:tcPr>
          <w:p w14:paraId="3D96A4BD" w14:textId="77777777" w:rsidR="009A6194" w:rsidRPr="00345D0A" w:rsidRDefault="009A6194" w:rsidP="004A3044">
            <w:pPr>
              <w:widowControl w:val="0"/>
              <w:jc w:val="right"/>
              <w:rPr>
                <w:sz w:val="20"/>
                <w:szCs w:val="20"/>
              </w:rPr>
            </w:pPr>
            <w:r w:rsidRPr="00345D0A">
              <w:rPr>
                <w:sz w:val="20"/>
                <w:szCs w:val="20"/>
              </w:rPr>
              <w:t>15</w:t>
            </w:r>
          </w:p>
        </w:tc>
        <w:tc>
          <w:tcPr>
            <w:tcW w:w="824" w:type="dxa"/>
            <w:shd w:val="clear" w:color="000000" w:fill="FFFFFF"/>
            <w:vAlign w:val="bottom"/>
          </w:tcPr>
          <w:p w14:paraId="573AA899" w14:textId="77777777" w:rsidR="009A6194" w:rsidRPr="00345D0A" w:rsidRDefault="009A6194" w:rsidP="004A3044">
            <w:pPr>
              <w:widowControl w:val="0"/>
              <w:jc w:val="right"/>
              <w:rPr>
                <w:sz w:val="20"/>
                <w:szCs w:val="20"/>
              </w:rPr>
            </w:pPr>
            <w:r w:rsidRPr="00345D0A">
              <w:rPr>
                <w:sz w:val="20"/>
                <w:szCs w:val="20"/>
              </w:rPr>
              <w:t>222.3</w:t>
            </w:r>
          </w:p>
        </w:tc>
        <w:tc>
          <w:tcPr>
            <w:tcW w:w="824" w:type="dxa"/>
            <w:shd w:val="clear" w:color="000000" w:fill="FFFFFF"/>
            <w:vAlign w:val="bottom"/>
          </w:tcPr>
          <w:p w14:paraId="0062C96E" w14:textId="77777777" w:rsidR="009A6194" w:rsidRPr="00345D0A" w:rsidRDefault="009A6194" w:rsidP="004A3044">
            <w:pPr>
              <w:widowControl w:val="0"/>
              <w:jc w:val="right"/>
              <w:rPr>
                <w:sz w:val="20"/>
                <w:szCs w:val="20"/>
              </w:rPr>
            </w:pPr>
            <w:r w:rsidRPr="00345D0A">
              <w:rPr>
                <w:sz w:val="20"/>
                <w:szCs w:val="20"/>
              </w:rPr>
              <w:t>8584</w:t>
            </w:r>
          </w:p>
        </w:tc>
        <w:tc>
          <w:tcPr>
            <w:tcW w:w="731" w:type="dxa"/>
            <w:shd w:val="clear" w:color="000000" w:fill="FFFFFF"/>
            <w:vAlign w:val="bottom"/>
          </w:tcPr>
          <w:p w14:paraId="68D63E40" w14:textId="77777777" w:rsidR="009A6194" w:rsidRPr="00345D0A" w:rsidRDefault="009A6194" w:rsidP="004A3044">
            <w:pPr>
              <w:widowControl w:val="0"/>
              <w:jc w:val="right"/>
              <w:rPr>
                <w:sz w:val="20"/>
                <w:szCs w:val="20"/>
              </w:rPr>
            </w:pPr>
            <w:r w:rsidRPr="00345D0A">
              <w:rPr>
                <w:sz w:val="20"/>
                <w:szCs w:val="20"/>
              </w:rPr>
              <w:t>7325</w:t>
            </w:r>
          </w:p>
        </w:tc>
        <w:tc>
          <w:tcPr>
            <w:tcW w:w="824" w:type="dxa"/>
            <w:shd w:val="clear" w:color="000000" w:fill="FFFFFF"/>
            <w:vAlign w:val="bottom"/>
          </w:tcPr>
          <w:p w14:paraId="7E1F0D6A" w14:textId="77777777" w:rsidR="009A6194" w:rsidRPr="00345D0A" w:rsidRDefault="009A6194" w:rsidP="004A3044">
            <w:pPr>
              <w:widowControl w:val="0"/>
              <w:jc w:val="right"/>
              <w:rPr>
                <w:sz w:val="20"/>
                <w:szCs w:val="20"/>
              </w:rPr>
            </w:pPr>
            <w:r w:rsidRPr="00345D0A">
              <w:rPr>
                <w:sz w:val="20"/>
                <w:szCs w:val="20"/>
              </w:rPr>
              <w:t>3360</w:t>
            </w:r>
          </w:p>
        </w:tc>
        <w:tc>
          <w:tcPr>
            <w:tcW w:w="824" w:type="dxa"/>
            <w:shd w:val="clear" w:color="000000" w:fill="FFFFFF"/>
            <w:vAlign w:val="bottom"/>
          </w:tcPr>
          <w:p w14:paraId="0852A6E1" w14:textId="77777777" w:rsidR="009A6194" w:rsidRPr="00345D0A" w:rsidRDefault="009A6194" w:rsidP="004A3044">
            <w:pPr>
              <w:widowControl w:val="0"/>
              <w:jc w:val="right"/>
              <w:rPr>
                <w:sz w:val="20"/>
                <w:szCs w:val="20"/>
              </w:rPr>
            </w:pPr>
            <w:r w:rsidRPr="00345D0A">
              <w:rPr>
                <w:sz w:val="20"/>
                <w:szCs w:val="20"/>
              </w:rPr>
              <w:t>39</w:t>
            </w:r>
          </w:p>
        </w:tc>
        <w:tc>
          <w:tcPr>
            <w:tcW w:w="618" w:type="dxa"/>
            <w:shd w:val="clear" w:color="000000" w:fill="FFFFFF"/>
            <w:vAlign w:val="bottom"/>
          </w:tcPr>
          <w:p w14:paraId="65D8B384" w14:textId="77777777" w:rsidR="009A6194" w:rsidRPr="00345D0A" w:rsidRDefault="009A6194" w:rsidP="004A3044">
            <w:pPr>
              <w:widowControl w:val="0"/>
              <w:jc w:val="right"/>
              <w:rPr>
                <w:sz w:val="20"/>
                <w:szCs w:val="20"/>
              </w:rPr>
            </w:pPr>
            <w:r w:rsidRPr="00345D0A">
              <w:rPr>
                <w:sz w:val="20"/>
                <w:szCs w:val="20"/>
              </w:rPr>
              <w:t>23</w:t>
            </w:r>
          </w:p>
        </w:tc>
        <w:tc>
          <w:tcPr>
            <w:tcW w:w="525" w:type="dxa"/>
            <w:shd w:val="clear" w:color="000000" w:fill="FFFFFF"/>
            <w:vAlign w:val="bottom"/>
          </w:tcPr>
          <w:p w14:paraId="456BCE7B" w14:textId="77777777" w:rsidR="009A6194" w:rsidRPr="00345D0A" w:rsidRDefault="009A6194" w:rsidP="004A3044">
            <w:pPr>
              <w:widowControl w:val="0"/>
              <w:jc w:val="right"/>
              <w:rPr>
                <w:sz w:val="20"/>
                <w:szCs w:val="20"/>
              </w:rPr>
            </w:pPr>
            <w:r w:rsidRPr="00345D0A">
              <w:rPr>
                <w:sz w:val="20"/>
                <w:szCs w:val="20"/>
              </w:rPr>
              <w:t>897</w:t>
            </w:r>
          </w:p>
        </w:tc>
        <w:tc>
          <w:tcPr>
            <w:tcW w:w="525" w:type="dxa"/>
            <w:shd w:val="clear" w:color="000000" w:fill="FFFFFF"/>
            <w:vAlign w:val="bottom"/>
          </w:tcPr>
          <w:p w14:paraId="53DD245E" w14:textId="77777777" w:rsidR="009A6194" w:rsidRPr="00345D0A" w:rsidRDefault="009A6194" w:rsidP="004A3044">
            <w:pPr>
              <w:widowControl w:val="0"/>
              <w:jc w:val="right"/>
              <w:rPr>
                <w:sz w:val="20"/>
                <w:szCs w:val="20"/>
              </w:rPr>
            </w:pPr>
            <w:r w:rsidRPr="00345D0A">
              <w:rPr>
                <w:sz w:val="20"/>
                <w:szCs w:val="20"/>
              </w:rPr>
              <w:t>748</w:t>
            </w:r>
          </w:p>
        </w:tc>
        <w:tc>
          <w:tcPr>
            <w:tcW w:w="525" w:type="dxa"/>
            <w:shd w:val="clear" w:color="000000" w:fill="FFFFFF"/>
            <w:vAlign w:val="bottom"/>
          </w:tcPr>
          <w:p w14:paraId="65C90243" w14:textId="77777777" w:rsidR="009A6194" w:rsidRPr="00345D0A" w:rsidRDefault="009A6194" w:rsidP="004A3044">
            <w:pPr>
              <w:widowControl w:val="0"/>
              <w:jc w:val="right"/>
              <w:rPr>
                <w:sz w:val="20"/>
                <w:szCs w:val="20"/>
              </w:rPr>
            </w:pPr>
            <w:r w:rsidRPr="00345D0A">
              <w:rPr>
                <w:sz w:val="20"/>
                <w:szCs w:val="20"/>
              </w:rPr>
              <w:t>469</w:t>
            </w:r>
          </w:p>
        </w:tc>
        <w:tc>
          <w:tcPr>
            <w:tcW w:w="525" w:type="dxa"/>
            <w:shd w:val="clear" w:color="000000" w:fill="FFFFFF"/>
            <w:vAlign w:val="bottom"/>
          </w:tcPr>
          <w:p w14:paraId="6B68B58E" w14:textId="77777777" w:rsidR="009A6194" w:rsidRPr="00345D0A" w:rsidRDefault="009A6194" w:rsidP="004A3044">
            <w:pPr>
              <w:widowControl w:val="0"/>
              <w:jc w:val="right"/>
              <w:rPr>
                <w:sz w:val="20"/>
                <w:szCs w:val="20"/>
              </w:rPr>
            </w:pPr>
            <w:r w:rsidRPr="00345D0A">
              <w:rPr>
                <w:sz w:val="20"/>
                <w:szCs w:val="20"/>
              </w:rPr>
              <w:t>154</w:t>
            </w:r>
          </w:p>
        </w:tc>
        <w:tc>
          <w:tcPr>
            <w:tcW w:w="525" w:type="dxa"/>
            <w:shd w:val="clear" w:color="000000" w:fill="FFFFFF"/>
            <w:vAlign w:val="bottom"/>
          </w:tcPr>
          <w:p w14:paraId="2B09F409" w14:textId="77777777" w:rsidR="009A6194" w:rsidRPr="00345D0A" w:rsidRDefault="009A6194" w:rsidP="004A3044">
            <w:pPr>
              <w:widowControl w:val="0"/>
              <w:jc w:val="right"/>
              <w:rPr>
                <w:sz w:val="20"/>
                <w:szCs w:val="20"/>
              </w:rPr>
            </w:pPr>
            <w:r w:rsidRPr="00345D0A">
              <w:rPr>
                <w:sz w:val="20"/>
                <w:szCs w:val="20"/>
              </w:rPr>
              <w:t>91</w:t>
            </w:r>
          </w:p>
        </w:tc>
        <w:tc>
          <w:tcPr>
            <w:tcW w:w="525" w:type="dxa"/>
            <w:shd w:val="clear" w:color="000000" w:fill="FFFFFF"/>
            <w:vAlign w:val="bottom"/>
          </w:tcPr>
          <w:p w14:paraId="37E3C307" w14:textId="77777777" w:rsidR="009A6194" w:rsidRPr="00345D0A" w:rsidRDefault="009A6194" w:rsidP="004A3044">
            <w:pPr>
              <w:widowControl w:val="0"/>
              <w:jc w:val="right"/>
              <w:rPr>
                <w:sz w:val="20"/>
                <w:szCs w:val="20"/>
              </w:rPr>
            </w:pPr>
            <w:r w:rsidRPr="00345D0A">
              <w:rPr>
                <w:sz w:val="20"/>
                <w:szCs w:val="20"/>
              </w:rPr>
              <w:t>9</w:t>
            </w:r>
          </w:p>
        </w:tc>
        <w:tc>
          <w:tcPr>
            <w:tcW w:w="525" w:type="dxa"/>
            <w:shd w:val="clear" w:color="000000" w:fill="FFFFFF"/>
            <w:vAlign w:val="bottom"/>
          </w:tcPr>
          <w:p w14:paraId="37BDC181" w14:textId="77777777" w:rsidR="009A6194" w:rsidRPr="00345D0A" w:rsidRDefault="009A6194" w:rsidP="004A3044">
            <w:pPr>
              <w:widowControl w:val="0"/>
              <w:jc w:val="right"/>
              <w:rPr>
                <w:sz w:val="20"/>
                <w:szCs w:val="20"/>
              </w:rPr>
            </w:pPr>
            <w:r w:rsidRPr="00345D0A">
              <w:rPr>
                <w:sz w:val="20"/>
                <w:szCs w:val="20"/>
              </w:rPr>
              <w:t>793</w:t>
            </w:r>
          </w:p>
        </w:tc>
        <w:tc>
          <w:tcPr>
            <w:tcW w:w="525" w:type="dxa"/>
            <w:shd w:val="clear" w:color="000000" w:fill="FFFFFF"/>
            <w:vAlign w:val="bottom"/>
          </w:tcPr>
          <w:p w14:paraId="05B5432A" w14:textId="77777777" w:rsidR="009A6194" w:rsidRPr="00345D0A" w:rsidRDefault="009A6194" w:rsidP="004A3044">
            <w:pPr>
              <w:widowControl w:val="0"/>
              <w:jc w:val="right"/>
              <w:rPr>
                <w:sz w:val="20"/>
                <w:szCs w:val="20"/>
              </w:rPr>
            </w:pPr>
            <w:r w:rsidRPr="00345D0A">
              <w:rPr>
                <w:sz w:val="20"/>
                <w:szCs w:val="20"/>
              </w:rPr>
              <w:t>232</w:t>
            </w:r>
          </w:p>
        </w:tc>
      </w:tr>
      <w:tr w:rsidR="009A6194" w:rsidRPr="00345D0A" w14:paraId="733C9EFF" w14:textId="77777777" w:rsidTr="009A6194">
        <w:tc>
          <w:tcPr>
            <w:tcW w:w="14560" w:type="dxa"/>
            <w:gridSpan w:val="22"/>
            <w:shd w:val="clear" w:color="000000" w:fill="FFFFFF"/>
          </w:tcPr>
          <w:p w14:paraId="0E01B9AB" w14:textId="77777777" w:rsidR="009A6194" w:rsidRPr="00345D0A" w:rsidRDefault="009A6194" w:rsidP="00F52763">
            <w:pPr>
              <w:widowControl w:val="0"/>
              <w:jc w:val="center"/>
              <w:rPr>
                <w:sz w:val="20"/>
                <w:szCs w:val="20"/>
              </w:rPr>
            </w:pPr>
            <w:r w:rsidRPr="00345D0A">
              <w:rPr>
                <w:sz w:val="20"/>
                <w:szCs w:val="20"/>
              </w:rPr>
              <w:t>Вид рубки – Проходные рубки</w:t>
            </w:r>
          </w:p>
        </w:tc>
      </w:tr>
      <w:tr w:rsidR="009A6194" w:rsidRPr="00345D0A" w14:paraId="34996F63" w14:textId="77777777" w:rsidTr="009A6194">
        <w:tc>
          <w:tcPr>
            <w:tcW w:w="14560" w:type="dxa"/>
            <w:gridSpan w:val="22"/>
            <w:shd w:val="clear" w:color="000000" w:fill="FFFFFF"/>
          </w:tcPr>
          <w:p w14:paraId="77ACA095" w14:textId="77777777" w:rsidR="009A6194" w:rsidRPr="00345D0A" w:rsidRDefault="009A6194" w:rsidP="00F52763">
            <w:pPr>
              <w:widowControl w:val="0"/>
              <w:jc w:val="center"/>
              <w:rPr>
                <w:sz w:val="20"/>
                <w:szCs w:val="20"/>
              </w:rPr>
            </w:pPr>
            <w:r w:rsidRPr="00345D0A">
              <w:rPr>
                <w:sz w:val="20"/>
                <w:szCs w:val="20"/>
              </w:rPr>
              <w:t>Хвойные</w:t>
            </w:r>
          </w:p>
        </w:tc>
      </w:tr>
      <w:tr w:rsidR="003F4FED" w:rsidRPr="00345D0A" w14:paraId="6866493A" w14:textId="77777777" w:rsidTr="009A6194">
        <w:tc>
          <w:tcPr>
            <w:tcW w:w="525" w:type="dxa"/>
            <w:shd w:val="clear" w:color="000000" w:fill="FFFFFF"/>
            <w:vAlign w:val="bottom"/>
          </w:tcPr>
          <w:p w14:paraId="7D52FB28" w14:textId="77777777" w:rsidR="009A6194" w:rsidRPr="00345D0A" w:rsidRDefault="009A6194" w:rsidP="00F52763">
            <w:pPr>
              <w:widowControl w:val="0"/>
              <w:rPr>
                <w:sz w:val="20"/>
                <w:szCs w:val="20"/>
              </w:rPr>
            </w:pPr>
            <w:r w:rsidRPr="00345D0A">
              <w:rPr>
                <w:sz w:val="20"/>
                <w:szCs w:val="20"/>
              </w:rPr>
              <w:t>С</w:t>
            </w:r>
          </w:p>
        </w:tc>
        <w:tc>
          <w:tcPr>
            <w:tcW w:w="731" w:type="dxa"/>
            <w:shd w:val="clear" w:color="000000" w:fill="FFFFFF"/>
            <w:vAlign w:val="bottom"/>
          </w:tcPr>
          <w:p w14:paraId="737A37B2" w14:textId="77777777" w:rsidR="009A6194" w:rsidRPr="00345D0A" w:rsidRDefault="009A6194" w:rsidP="004A3044">
            <w:pPr>
              <w:widowControl w:val="0"/>
              <w:jc w:val="right"/>
              <w:rPr>
                <w:sz w:val="20"/>
                <w:szCs w:val="20"/>
              </w:rPr>
            </w:pPr>
            <w:r w:rsidRPr="00345D0A">
              <w:rPr>
                <w:sz w:val="20"/>
                <w:szCs w:val="20"/>
              </w:rPr>
              <w:t>707.5</w:t>
            </w:r>
          </w:p>
        </w:tc>
        <w:tc>
          <w:tcPr>
            <w:tcW w:w="937" w:type="dxa"/>
            <w:shd w:val="clear" w:color="000000" w:fill="FFFFFF"/>
            <w:vAlign w:val="bottom"/>
          </w:tcPr>
          <w:p w14:paraId="32B7A5C5" w14:textId="77777777" w:rsidR="009A6194" w:rsidRPr="00345D0A" w:rsidRDefault="009A6194" w:rsidP="004A3044">
            <w:pPr>
              <w:widowControl w:val="0"/>
              <w:jc w:val="right"/>
              <w:rPr>
                <w:sz w:val="20"/>
                <w:szCs w:val="20"/>
              </w:rPr>
            </w:pPr>
            <w:r w:rsidRPr="00345D0A">
              <w:rPr>
                <w:sz w:val="20"/>
                <w:szCs w:val="20"/>
              </w:rPr>
              <w:t>207631</w:t>
            </w:r>
          </w:p>
        </w:tc>
        <w:tc>
          <w:tcPr>
            <w:tcW w:w="824" w:type="dxa"/>
            <w:shd w:val="clear" w:color="000000" w:fill="FFFFFF"/>
            <w:vAlign w:val="bottom"/>
          </w:tcPr>
          <w:p w14:paraId="4A5F4504" w14:textId="77777777" w:rsidR="009A6194" w:rsidRPr="00345D0A" w:rsidRDefault="009A6194" w:rsidP="004A3044">
            <w:pPr>
              <w:widowControl w:val="0"/>
              <w:jc w:val="right"/>
              <w:rPr>
                <w:sz w:val="20"/>
                <w:szCs w:val="20"/>
              </w:rPr>
            </w:pPr>
            <w:r w:rsidRPr="00345D0A">
              <w:rPr>
                <w:sz w:val="20"/>
                <w:szCs w:val="20"/>
              </w:rPr>
              <w:t>36614</w:t>
            </w:r>
          </w:p>
        </w:tc>
        <w:tc>
          <w:tcPr>
            <w:tcW w:w="731" w:type="dxa"/>
            <w:shd w:val="clear" w:color="000000" w:fill="FFFFFF"/>
            <w:vAlign w:val="bottom"/>
          </w:tcPr>
          <w:p w14:paraId="43E78B1C" w14:textId="77777777" w:rsidR="009A6194" w:rsidRPr="00345D0A" w:rsidRDefault="009A6194" w:rsidP="004A3044">
            <w:pPr>
              <w:widowControl w:val="0"/>
              <w:jc w:val="right"/>
              <w:rPr>
                <w:sz w:val="20"/>
                <w:szCs w:val="20"/>
              </w:rPr>
            </w:pPr>
          </w:p>
        </w:tc>
        <w:tc>
          <w:tcPr>
            <w:tcW w:w="618" w:type="dxa"/>
            <w:shd w:val="clear" w:color="000000" w:fill="FFFFFF"/>
            <w:vAlign w:val="bottom"/>
          </w:tcPr>
          <w:p w14:paraId="24D09727" w14:textId="77777777" w:rsidR="009A6194" w:rsidRPr="00345D0A" w:rsidRDefault="009A6194" w:rsidP="004A3044">
            <w:pPr>
              <w:widowControl w:val="0"/>
              <w:jc w:val="right"/>
              <w:rPr>
                <w:sz w:val="20"/>
                <w:szCs w:val="20"/>
              </w:rPr>
            </w:pPr>
            <w:r w:rsidRPr="00345D0A">
              <w:rPr>
                <w:sz w:val="20"/>
                <w:szCs w:val="20"/>
              </w:rPr>
              <w:t>1516</w:t>
            </w:r>
          </w:p>
        </w:tc>
        <w:tc>
          <w:tcPr>
            <w:tcW w:w="824" w:type="dxa"/>
            <w:shd w:val="clear" w:color="000000" w:fill="FFFFFF"/>
            <w:vAlign w:val="bottom"/>
          </w:tcPr>
          <w:p w14:paraId="71436ECF" w14:textId="77777777" w:rsidR="009A6194" w:rsidRPr="00345D0A" w:rsidRDefault="009A6194" w:rsidP="004A3044">
            <w:pPr>
              <w:widowControl w:val="0"/>
              <w:jc w:val="right"/>
              <w:rPr>
                <w:sz w:val="20"/>
                <w:szCs w:val="20"/>
              </w:rPr>
            </w:pPr>
            <w:r w:rsidRPr="00345D0A">
              <w:rPr>
                <w:sz w:val="20"/>
                <w:szCs w:val="20"/>
              </w:rPr>
              <w:t>2966</w:t>
            </w:r>
          </w:p>
        </w:tc>
        <w:tc>
          <w:tcPr>
            <w:tcW w:w="525" w:type="dxa"/>
            <w:shd w:val="clear" w:color="000000" w:fill="FFFFFF"/>
            <w:vAlign w:val="bottom"/>
          </w:tcPr>
          <w:p w14:paraId="42FEEB84" w14:textId="77777777" w:rsidR="009A6194" w:rsidRPr="00345D0A" w:rsidRDefault="009A6194" w:rsidP="004A3044">
            <w:pPr>
              <w:widowControl w:val="0"/>
              <w:jc w:val="right"/>
              <w:rPr>
                <w:sz w:val="20"/>
                <w:szCs w:val="20"/>
              </w:rPr>
            </w:pPr>
            <w:r w:rsidRPr="00345D0A">
              <w:rPr>
                <w:sz w:val="20"/>
                <w:szCs w:val="20"/>
              </w:rPr>
              <w:t>15</w:t>
            </w:r>
          </w:p>
        </w:tc>
        <w:tc>
          <w:tcPr>
            <w:tcW w:w="824" w:type="dxa"/>
            <w:shd w:val="clear" w:color="000000" w:fill="FFFFFF"/>
            <w:vAlign w:val="bottom"/>
          </w:tcPr>
          <w:p w14:paraId="489E0B95" w14:textId="77777777" w:rsidR="009A6194" w:rsidRPr="00345D0A" w:rsidRDefault="009A6194" w:rsidP="004A3044">
            <w:pPr>
              <w:widowControl w:val="0"/>
              <w:jc w:val="right"/>
              <w:rPr>
                <w:sz w:val="20"/>
                <w:szCs w:val="20"/>
              </w:rPr>
            </w:pPr>
            <w:r w:rsidRPr="00345D0A">
              <w:rPr>
                <w:sz w:val="20"/>
                <w:szCs w:val="20"/>
              </w:rPr>
              <w:t>47.2</w:t>
            </w:r>
          </w:p>
        </w:tc>
        <w:tc>
          <w:tcPr>
            <w:tcW w:w="824" w:type="dxa"/>
            <w:shd w:val="clear" w:color="000000" w:fill="FFFFFF"/>
            <w:vAlign w:val="bottom"/>
          </w:tcPr>
          <w:p w14:paraId="722F2ACB" w14:textId="77777777" w:rsidR="009A6194" w:rsidRPr="00345D0A" w:rsidRDefault="009A6194" w:rsidP="004A3044">
            <w:pPr>
              <w:widowControl w:val="0"/>
              <w:jc w:val="right"/>
              <w:rPr>
                <w:sz w:val="20"/>
                <w:szCs w:val="20"/>
              </w:rPr>
            </w:pPr>
            <w:r w:rsidRPr="00345D0A">
              <w:rPr>
                <w:sz w:val="20"/>
                <w:szCs w:val="20"/>
              </w:rPr>
              <w:t>2441</w:t>
            </w:r>
          </w:p>
        </w:tc>
        <w:tc>
          <w:tcPr>
            <w:tcW w:w="731" w:type="dxa"/>
            <w:shd w:val="clear" w:color="000000" w:fill="FFFFFF"/>
            <w:vAlign w:val="bottom"/>
          </w:tcPr>
          <w:p w14:paraId="16899B85" w14:textId="77777777" w:rsidR="009A6194" w:rsidRPr="00345D0A" w:rsidRDefault="009A6194" w:rsidP="004A3044">
            <w:pPr>
              <w:widowControl w:val="0"/>
              <w:jc w:val="right"/>
              <w:rPr>
                <w:sz w:val="20"/>
                <w:szCs w:val="20"/>
              </w:rPr>
            </w:pPr>
            <w:r w:rsidRPr="00345D0A">
              <w:rPr>
                <w:sz w:val="20"/>
                <w:szCs w:val="20"/>
              </w:rPr>
              <w:t>2207</w:t>
            </w:r>
          </w:p>
        </w:tc>
        <w:tc>
          <w:tcPr>
            <w:tcW w:w="824" w:type="dxa"/>
            <w:shd w:val="clear" w:color="000000" w:fill="FFFFFF"/>
            <w:vAlign w:val="bottom"/>
          </w:tcPr>
          <w:p w14:paraId="381FF4D7" w14:textId="77777777" w:rsidR="009A6194" w:rsidRPr="00345D0A" w:rsidRDefault="009A6194" w:rsidP="004A3044">
            <w:pPr>
              <w:widowControl w:val="0"/>
              <w:jc w:val="right"/>
              <w:rPr>
                <w:sz w:val="20"/>
                <w:szCs w:val="20"/>
              </w:rPr>
            </w:pPr>
            <w:r w:rsidRPr="00345D0A">
              <w:rPr>
                <w:sz w:val="20"/>
                <w:szCs w:val="20"/>
              </w:rPr>
              <w:t>1233</w:t>
            </w:r>
          </w:p>
        </w:tc>
        <w:tc>
          <w:tcPr>
            <w:tcW w:w="824" w:type="dxa"/>
            <w:shd w:val="clear" w:color="000000" w:fill="FFFFFF"/>
            <w:vAlign w:val="bottom"/>
          </w:tcPr>
          <w:p w14:paraId="3D00A66F" w14:textId="77777777" w:rsidR="009A6194" w:rsidRPr="00345D0A" w:rsidRDefault="009A6194" w:rsidP="004A3044">
            <w:pPr>
              <w:widowControl w:val="0"/>
              <w:jc w:val="right"/>
              <w:rPr>
                <w:sz w:val="20"/>
                <w:szCs w:val="20"/>
              </w:rPr>
            </w:pPr>
            <w:r w:rsidRPr="00345D0A">
              <w:rPr>
                <w:sz w:val="20"/>
                <w:szCs w:val="20"/>
              </w:rPr>
              <w:t>52</w:t>
            </w:r>
          </w:p>
        </w:tc>
        <w:tc>
          <w:tcPr>
            <w:tcW w:w="618" w:type="dxa"/>
            <w:shd w:val="clear" w:color="000000" w:fill="FFFFFF"/>
            <w:vAlign w:val="bottom"/>
          </w:tcPr>
          <w:p w14:paraId="5CFDD15B" w14:textId="77777777" w:rsidR="009A6194" w:rsidRPr="00345D0A" w:rsidRDefault="009A6194" w:rsidP="004A3044">
            <w:pPr>
              <w:widowControl w:val="0"/>
              <w:jc w:val="right"/>
              <w:rPr>
                <w:sz w:val="20"/>
                <w:szCs w:val="20"/>
              </w:rPr>
            </w:pPr>
            <w:r w:rsidRPr="00345D0A">
              <w:rPr>
                <w:sz w:val="20"/>
                <w:szCs w:val="20"/>
              </w:rPr>
              <w:t>18</w:t>
            </w:r>
          </w:p>
        </w:tc>
        <w:tc>
          <w:tcPr>
            <w:tcW w:w="525" w:type="dxa"/>
            <w:shd w:val="clear" w:color="000000" w:fill="FFFFFF"/>
            <w:vAlign w:val="bottom"/>
          </w:tcPr>
          <w:p w14:paraId="10557285"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3916FF5B"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424F11E3"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6E6E0468" w14:textId="77777777" w:rsidR="009A6194" w:rsidRPr="00345D0A" w:rsidRDefault="009A6194" w:rsidP="004A3044">
            <w:pPr>
              <w:widowControl w:val="0"/>
              <w:jc w:val="right"/>
              <w:rPr>
                <w:sz w:val="20"/>
                <w:szCs w:val="20"/>
              </w:rPr>
            </w:pPr>
            <w:r w:rsidRPr="00345D0A">
              <w:rPr>
                <w:sz w:val="20"/>
                <w:szCs w:val="20"/>
              </w:rPr>
              <w:t>101</w:t>
            </w:r>
          </w:p>
        </w:tc>
        <w:tc>
          <w:tcPr>
            <w:tcW w:w="525" w:type="dxa"/>
            <w:shd w:val="clear" w:color="000000" w:fill="FFFFFF"/>
            <w:vAlign w:val="bottom"/>
          </w:tcPr>
          <w:p w14:paraId="0DAC0CE9" w14:textId="77777777" w:rsidR="009A6194" w:rsidRPr="00345D0A" w:rsidRDefault="009A6194" w:rsidP="004A3044">
            <w:pPr>
              <w:widowControl w:val="0"/>
              <w:jc w:val="right"/>
              <w:rPr>
                <w:sz w:val="20"/>
                <w:szCs w:val="20"/>
              </w:rPr>
            </w:pPr>
            <w:r w:rsidRPr="00345D0A">
              <w:rPr>
                <w:sz w:val="20"/>
                <w:szCs w:val="20"/>
              </w:rPr>
              <w:t>61</w:t>
            </w:r>
          </w:p>
        </w:tc>
        <w:tc>
          <w:tcPr>
            <w:tcW w:w="525" w:type="dxa"/>
            <w:shd w:val="clear" w:color="000000" w:fill="FFFFFF"/>
            <w:vAlign w:val="bottom"/>
          </w:tcPr>
          <w:p w14:paraId="1C77F554" w14:textId="77777777" w:rsidR="009A6194" w:rsidRPr="00345D0A" w:rsidRDefault="009A6194" w:rsidP="004A3044">
            <w:pPr>
              <w:widowControl w:val="0"/>
              <w:jc w:val="right"/>
              <w:rPr>
                <w:sz w:val="20"/>
                <w:szCs w:val="20"/>
              </w:rPr>
            </w:pPr>
            <w:r w:rsidRPr="00345D0A">
              <w:rPr>
                <w:sz w:val="20"/>
                <w:szCs w:val="20"/>
              </w:rPr>
              <w:t>6</w:t>
            </w:r>
          </w:p>
        </w:tc>
        <w:tc>
          <w:tcPr>
            <w:tcW w:w="525" w:type="dxa"/>
            <w:shd w:val="clear" w:color="000000" w:fill="FFFFFF"/>
            <w:vAlign w:val="bottom"/>
          </w:tcPr>
          <w:p w14:paraId="410B5136" w14:textId="77777777" w:rsidR="009A6194" w:rsidRPr="00345D0A" w:rsidRDefault="009A6194" w:rsidP="004A3044">
            <w:pPr>
              <w:widowControl w:val="0"/>
              <w:jc w:val="right"/>
              <w:rPr>
                <w:sz w:val="20"/>
                <w:szCs w:val="20"/>
              </w:rPr>
            </w:pPr>
            <w:r w:rsidRPr="00345D0A">
              <w:rPr>
                <w:sz w:val="20"/>
                <w:szCs w:val="20"/>
              </w:rPr>
              <w:t>198</w:t>
            </w:r>
          </w:p>
        </w:tc>
        <w:tc>
          <w:tcPr>
            <w:tcW w:w="525" w:type="dxa"/>
            <w:shd w:val="clear" w:color="000000" w:fill="FFFFFF"/>
            <w:vAlign w:val="bottom"/>
          </w:tcPr>
          <w:p w14:paraId="6A375935" w14:textId="77777777" w:rsidR="009A6194" w:rsidRPr="00345D0A" w:rsidRDefault="009A6194" w:rsidP="004A3044">
            <w:pPr>
              <w:widowControl w:val="0"/>
              <w:jc w:val="right"/>
              <w:rPr>
                <w:sz w:val="20"/>
                <w:szCs w:val="20"/>
              </w:rPr>
            </w:pPr>
            <w:r w:rsidRPr="00345D0A">
              <w:rPr>
                <w:sz w:val="20"/>
                <w:szCs w:val="20"/>
              </w:rPr>
              <w:t>59</w:t>
            </w:r>
          </w:p>
        </w:tc>
      </w:tr>
      <w:tr w:rsidR="003F4FED" w:rsidRPr="00345D0A" w14:paraId="78AD7136" w14:textId="77777777" w:rsidTr="009A6194">
        <w:tc>
          <w:tcPr>
            <w:tcW w:w="525" w:type="dxa"/>
            <w:shd w:val="clear" w:color="000000" w:fill="FFFFFF"/>
            <w:vAlign w:val="bottom"/>
          </w:tcPr>
          <w:p w14:paraId="37142364" w14:textId="77777777" w:rsidR="009A6194" w:rsidRPr="00345D0A" w:rsidRDefault="009A6194" w:rsidP="00F52763">
            <w:pPr>
              <w:widowControl w:val="0"/>
              <w:rPr>
                <w:sz w:val="20"/>
                <w:szCs w:val="20"/>
              </w:rPr>
            </w:pPr>
            <w:r w:rsidRPr="00345D0A">
              <w:rPr>
                <w:sz w:val="20"/>
                <w:szCs w:val="20"/>
              </w:rPr>
              <w:t>Е</w:t>
            </w:r>
          </w:p>
        </w:tc>
        <w:tc>
          <w:tcPr>
            <w:tcW w:w="731" w:type="dxa"/>
            <w:shd w:val="clear" w:color="000000" w:fill="FFFFFF"/>
            <w:vAlign w:val="bottom"/>
          </w:tcPr>
          <w:p w14:paraId="1A9E8DB2" w14:textId="77777777" w:rsidR="009A6194" w:rsidRPr="00345D0A" w:rsidRDefault="009A6194" w:rsidP="004A3044">
            <w:pPr>
              <w:widowControl w:val="0"/>
              <w:jc w:val="right"/>
              <w:rPr>
                <w:sz w:val="20"/>
                <w:szCs w:val="20"/>
              </w:rPr>
            </w:pPr>
            <w:r w:rsidRPr="00345D0A">
              <w:rPr>
                <w:sz w:val="20"/>
                <w:szCs w:val="20"/>
              </w:rPr>
              <w:t>554.0</w:t>
            </w:r>
          </w:p>
        </w:tc>
        <w:tc>
          <w:tcPr>
            <w:tcW w:w="937" w:type="dxa"/>
            <w:shd w:val="clear" w:color="000000" w:fill="FFFFFF"/>
            <w:vAlign w:val="bottom"/>
          </w:tcPr>
          <w:p w14:paraId="4FAE9B63" w14:textId="77777777" w:rsidR="009A6194" w:rsidRPr="00345D0A" w:rsidRDefault="009A6194" w:rsidP="004A3044">
            <w:pPr>
              <w:widowControl w:val="0"/>
              <w:jc w:val="right"/>
              <w:rPr>
                <w:sz w:val="20"/>
                <w:szCs w:val="20"/>
              </w:rPr>
            </w:pPr>
            <w:r w:rsidRPr="00345D0A">
              <w:rPr>
                <w:sz w:val="20"/>
                <w:szCs w:val="20"/>
              </w:rPr>
              <w:t>166726</w:t>
            </w:r>
          </w:p>
        </w:tc>
        <w:tc>
          <w:tcPr>
            <w:tcW w:w="824" w:type="dxa"/>
            <w:shd w:val="clear" w:color="000000" w:fill="FFFFFF"/>
            <w:vAlign w:val="bottom"/>
          </w:tcPr>
          <w:p w14:paraId="788C07DE" w14:textId="77777777" w:rsidR="009A6194" w:rsidRPr="00345D0A" w:rsidRDefault="009A6194" w:rsidP="004A3044">
            <w:pPr>
              <w:widowControl w:val="0"/>
              <w:jc w:val="right"/>
              <w:rPr>
                <w:sz w:val="20"/>
                <w:szCs w:val="20"/>
              </w:rPr>
            </w:pPr>
            <w:r w:rsidRPr="00345D0A">
              <w:rPr>
                <w:sz w:val="20"/>
                <w:szCs w:val="20"/>
              </w:rPr>
              <w:t>29594</w:t>
            </w:r>
          </w:p>
        </w:tc>
        <w:tc>
          <w:tcPr>
            <w:tcW w:w="731" w:type="dxa"/>
            <w:shd w:val="clear" w:color="000000" w:fill="FFFFFF"/>
            <w:vAlign w:val="bottom"/>
          </w:tcPr>
          <w:p w14:paraId="2F16C6DC" w14:textId="77777777" w:rsidR="009A6194" w:rsidRPr="00345D0A" w:rsidRDefault="009A6194" w:rsidP="004A3044">
            <w:pPr>
              <w:widowControl w:val="0"/>
              <w:jc w:val="right"/>
              <w:rPr>
                <w:sz w:val="20"/>
                <w:szCs w:val="20"/>
              </w:rPr>
            </w:pPr>
            <w:r w:rsidRPr="00345D0A">
              <w:rPr>
                <w:sz w:val="20"/>
                <w:szCs w:val="20"/>
              </w:rPr>
              <w:t>301</w:t>
            </w:r>
          </w:p>
        </w:tc>
        <w:tc>
          <w:tcPr>
            <w:tcW w:w="618" w:type="dxa"/>
            <w:shd w:val="clear" w:color="000000" w:fill="FFFFFF"/>
            <w:vAlign w:val="bottom"/>
          </w:tcPr>
          <w:p w14:paraId="17D7BF77" w14:textId="77777777" w:rsidR="009A6194" w:rsidRPr="00345D0A" w:rsidRDefault="009A6194" w:rsidP="004A3044">
            <w:pPr>
              <w:widowControl w:val="0"/>
              <w:jc w:val="right"/>
              <w:rPr>
                <w:sz w:val="20"/>
                <w:szCs w:val="20"/>
              </w:rPr>
            </w:pPr>
            <w:r w:rsidRPr="00345D0A">
              <w:rPr>
                <w:sz w:val="20"/>
                <w:szCs w:val="20"/>
              </w:rPr>
              <w:t>558</w:t>
            </w:r>
          </w:p>
        </w:tc>
        <w:tc>
          <w:tcPr>
            <w:tcW w:w="824" w:type="dxa"/>
            <w:shd w:val="clear" w:color="000000" w:fill="FFFFFF"/>
            <w:vAlign w:val="bottom"/>
          </w:tcPr>
          <w:p w14:paraId="4AD8EE07" w14:textId="77777777" w:rsidR="009A6194" w:rsidRPr="00345D0A" w:rsidRDefault="009A6194" w:rsidP="004A3044">
            <w:pPr>
              <w:widowControl w:val="0"/>
              <w:jc w:val="right"/>
              <w:rPr>
                <w:sz w:val="20"/>
                <w:szCs w:val="20"/>
              </w:rPr>
            </w:pPr>
            <w:r w:rsidRPr="00345D0A">
              <w:rPr>
                <w:sz w:val="20"/>
                <w:szCs w:val="20"/>
              </w:rPr>
              <w:t>2653</w:t>
            </w:r>
          </w:p>
        </w:tc>
        <w:tc>
          <w:tcPr>
            <w:tcW w:w="525" w:type="dxa"/>
            <w:shd w:val="clear" w:color="000000" w:fill="FFFFFF"/>
            <w:vAlign w:val="bottom"/>
          </w:tcPr>
          <w:p w14:paraId="7F306C6A" w14:textId="77777777" w:rsidR="009A6194" w:rsidRPr="00345D0A" w:rsidRDefault="009A6194" w:rsidP="004A3044">
            <w:pPr>
              <w:widowControl w:val="0"/>
              <w:jc w:val="right"/>
              <w:rPr>
                <w:sz w:val="20"/>
                <w:szCs w:val="20"/>
              </w:rPr>
            </w:pPr>
            <w:r w:rsidRPr="00345D0A">
              <w:rPr>
                <w:sz w:val="20"/>
                <w:szCs w:val="20"/>
              </w:rPr>
              <w:t>15</w:t>
            </w:r>
          </w:p>
        </w:tc>
        <w:tc>
          <w:tcPr>
            <w:tcW w:w="824" w:type="dxa"/>
            <w:shd w:val="clear" w:color="000000" w:fill="FFFFFF"/>
            <w:vAlign w:val="bottom"/>
          </w:tcPr>
          <w:p w14:paraId="7FBC1198" w14:textId="77777777" w:rsidR="009A6194" w:rsidRPr="00345D0A" w:rsidRDefault="009A6194" w:rsidP="004A3044">
            <w:pPr>
              <w:widowControl w:val="0"/>
              <w:jc w:val="right"/>
              <w:rPr>
                <w:sz w:val="20"/>
                <w:szCs w:val="20"/>
              </w:rPr>
            </w:pPr>
            <w:r w:rsidRPr="00345D0A">
              <w:rPr>
                <w:sz w:val="20"/>
                <w:szCs w:val="20"/>
              </w:rPr>
              <w:t>36.9</w:t>
            </w:r>
          </w:p>
        </w:tc>
        <w:tc>
          <w:tcPr>
            <w:tcW w:w="824" w:type="dxa"/>
            <w:shd w:val="clear" w:color="000000" w:fill="FFFFFF"/>
            <w:vAlign w:val="bottom"/>
          </w:tcPr>
          <w:p w14:paraId="6CFBF46B" w14:textId="77777777" w:rsidR="009A6194" w:rsidRPr="00345D0A" w:rsidRDefault="009A6194" w:rsidP="004A3044">
            <w:pPr>
              <w:widowControl w:val="0"/>
              <w:jc w:val="right"/>
              <w:rPr>
                <w:sz w:val="20"/>
                <w:szCs w:val="20"/>
              </w:rPr>
            </w:pPr>
            <w:r w:rsidRPr="00345D0A">
              <w:rPr>
                <w:sz w:val="20"/>
                <w:szCs w:val="20"/>
              </w:rPr>
              <w:t>1973</w:t>
            </w:r>
          </w:p>
        </w:tc>
        <w:tc>
          <w:tcPr>
            <w:tcW w:w="731" w:type="dxa"/>
            <w:shd w:val="clear" w:color="000000" w:fill="FFFFFF"/>
            <w:vAlign w:val="bottom"/>
          </w:tcPr>
          <w:p w14:paraId="18DCA4FC" w14:textId="77777777" w:rsidR="009A6194" w:rsidRPr="00345D0A" w:rsidRDefault="009A6194" w:rsidP="004A3044">
            <w:pPr>
              <w:widowControl w:val="0"/>
              <w:jc w:val="right"/>
              <w:rPr>
                <w:sz w:val="20"/>
                <w:szCs w:val="20"/>
              </w:rPr>
            </w:pPr>
            <w:r w:rsidRPr="00345D0A">
              <w:rPr>
                <w:sz w:val="20"/>
                <w:szCs w:val="20"/>
              </w:rPr>
              <w:t>1776</w:t>
            </w:r>
          </w:p>
        </w:tc>
        <w:tc>
          <w:tcPr>
            <w:tcW w:w="824" w:type="dxa"/>
            <w:shd w:val="clear" w:color="000000" w:fill="FFFFFF"/>
            <w:vAlign w:val="bottom"/>
          </w:tcPr>
          <w:p w14:paraId="63B2119D" w14:textId="77777777" w:rsidR="009A6194" w:rsidRPr="00345D0A" w:rsidRDefault="009A6194" w:rsidP="004A3044">
            <w:pPr>
              <w:widowControl w:val="0"/>
              <w:jc w:val="right"/>
              <w:rPr>
                <w:sz w:val="20"/>
                <w:szCs w:val="20"/>
              </w:rPr>
            </w:pPr>
            <w:r w:rsidRPr="00345D0A">
              <w:rPr>
                <w:sz w:val="20"/>
                <w:szCs w:val="20"/>
              </w:rPr>
              <w:t>954</w:t>
            </w:r>
          </w:p>
        </w:tc>
        <w:tc>
          <w:tcPr>
            <w:tcW w:w="824" w:type="dxa"/>
            <w:shd w:val="clear" w:color="000000" w:fill="FFFFFF"/>
            <w:vAlign w:val="bottom"/>
          </w:tcPr>
          <w:p w14:paraId="415AAB79" w14:textId="77777777" w:rsidR="009A6194" w:rsidRPr="00345D0A" w:rsidRDefault="009A6194" w:rsidP="004A3044">
            <w:pPr>
              <w:widowControl w:val="0"/>
              <w:jc w:val="right"/>
              <w:rPr>
                <w:sz w:val="20"/>
                <w:szCs w:val="20"/>
              </w:rPr>
            </w:pPr>
            <w:r w:rsidRPr="00345D0A">
              <w:rPr>
                <w:sz w:val="20"/>
                <w:szCs w:val="20"/>
              </w:rPr>
              <w:t>53</w:t>
            </w:r>
          </w:p>
        </w:tc>
        <w:tc>
          <w:tcPr>
            <w:tcW w:w="618" w:type="dxa"/>
            <w:shd w:val="clear" w:color="000000" w:fill="FFFFFF"/>
            <w:vAlign w:val="bottom"/>
          </w:tcPr>
          <w:p w14:paraId="4E7108F6" w14:textId="77777777" w:rsidR="009A6194" w:rsidRPr="00345D0A" w:rsidRDefault="009A6194" w:rsidP="004A3044">
            <w:pPr>
              <w:widowControl w:val="0"/>
              <w:jc w:val="right"/>
              <w:rPr>
                <w:sz w:val="20"/>
                <w:szCs w:val="20"/>
              </w:rPr>
            </w:pPr>
            <w:r w:rsidRPr="00345D0A">
              <w:rPr>
                <w:sz w:val="20"/>
                <w:szCs w:val="20"/>
              </w:rPr>
              <w:t>18</w:t>
            </w:r>
          </w:p>
        </w:tc>
        <w:tc>
          <w:tcPr>
            <w:tcW w:w="525" w:type="dxa"/>
            <w:shd w:val="clear" w:color="000000" w:fill="FFFFFF"/>
            <w:vAlign w:val="bottom"/>
          </w:tcPr>
          <w:p w14:paraId="6171B48F" w14:textId="77777777" w:rsidR="009A6194" w:rsidRPr="00345D0A" w:rsidRDefault="009A6194" w:rsidP="004A3044">
            <w:pPr>
              <w:widowControl w:val="0"/>
              <w:jc w:val="right"/>
              <w:rPr>
                <w:sz w:val="20"/>
                <w:szCs w:val="20"/>
              </w:rPr>
            </w:pPr>
            <w:r w:rsidRPr="00345D0A">
              <w:rPr>
                <w:sz w:val="20"/>
                <w:szCs w:val="20"/>
              </w:rPr>
              <w:t>20</w:t>
            </w:r>
          </w:p>
        </w:tc>
        <w:tc>
          <w:tcPr>
            <w:tcW w:w="525" w:type="dxa"/>
            <w:shd w:val="clear" w:color="000000" w:fill="FFFFFF"/>
            <w:vAlign w:val="bottom"/>
          </w:tcPr>
          <w:p w14:paraId="6228C111" w14:textId="77777777" w:rsidR="009A6194" w:rsidRPr="00345D0A" w:rsidRDefault="009A6194" w:rsidP="004A3044">
            <w:pPr>
              <w:widowControl w:val="0"/>
              <w:jc w:val="right"/>
              <w:rPr>
                <w:sz w:val="20"/>
                <w:szCs w:val="20"/>
              </w:rPr>
            </w:pPr>
            <w:r w:rsidRPr="00345D0A">
              <w:rPr>
                <w:sz w:val="20"/>
                <w:szCs w:val="20"/>
              </w:rPr>
              <w:t>17</w:t>
            </w:r>
          </w:p>
        </w:tc>
        <w:tc>
          <w:tcPr>
            <w:tcW w:w="525" w:type="dxa"/>
            <w:shd w:val="clear" w:color="000000" w:fill="FFFFFF"/>
            <w:vAlign w:val="bottom"/>
          </w:tcPr>
          <w:p w14:paraId="50839153" w14:textId="77777777" w:rsidR="009A6194" w:rsidRPr="00345D0A" w:rsidRDefault="009A6194" w:rsidP="004A3044">
            <w:pPr>
              <w:widowControl w:val="0"/>
              <w:jc w:val="right"/>
              <w:rPr>
                <w:sz w:val="20"/>
                <w:szCs w:val="20"/>
              </w:rPr>
            </w:pPr>
            <w:r w:rsidRPr="00345D0A">
              <w:rPr>
                <w:sz w:val="20"/>
                <w:szCs w:val="20"/>
              </w:rPr>
              <w:t>11</w:t>
            </w:r>
          </w:p>
        </w:tc>
        <w:tc>
          <w:tcPr>
            <w:tcW w:w="525" w:type="dxa"/>
            <w:shd w:val="clear" w:color="000000" w:fill="FFFFFF"/>
            <w:vAlign w:val="bottom"/>
          </w:tcPr>
          <w:p w14:paraId="626B096C" w14:textId="77777777" w:rsidR="009A6194" w:rsidRPr="00345D0A" w:rsidRDefault="009A6194" w:rsidP="004A3044">
            <w:pPr>
              <w:widowControl w:val="0"/>
              <w:jc w:val="right"/>
              <w:rPr>
                <w:sz w:val="20"/>
                <w:szCs w:val="20"/>
              </w:rPr>
            </w:pPr>
            <w:r w:rsidRPr="00345D0A">
              <w:rPr>
                <w:sz w:val="20"/>
                <w:szCs w:val="20"/>
              </w:rPr>
              <w:t>37</w:t>
            </w:r>
          </w:p>
        </w:tc>
        <w:tc>
          <w:tcPr>
            <w:tcW w:w="525" w:type="dxa"/>
            <w:shd w:val="clear" w:color="000000" w:fill="FFFFFF"/>
            <w:vAlign w:val="bottom"/>
          </w:tcPr>
          <w:p w14:paraId="3F556022" w14:textId="77777777" w:rsidR="009A6194" w:rsidRPr="00345D0A" w:rsidRDefault="009A6194" w:rsidP="004A3044">
            <w:pPr>
              <w:widowControl w:val="0"/>
              <w:jc w:val="right"/>
              <w:rPr>
                <w:sz w:val="20"/>
                <w:szCs w:val="20"/>
              </w:rPr>
            </w:pPr>
            <w:r w:rsidRPr="00345D0A">
              <w:rPr>
                <w:sz w:val="20"/>
                <w:szCs w:val="20"/>
              </w:rPr>
              <w:t>22</w:t>
            </w:r>
          </w:p>
        </w:tc>
        <w:tc>
          <w:tcPr>
            <w:tcW w:w="525" w:type="dxa"/>
            <w:shd w:val="clear" w:color="000000" w:fill="FFFFFF"/>
            <w:vAlign w:val="bottom"/>
          </w:tcPr>
          <w:p w14:paraId="4955C168" w14:textId="77777777" w:rsidR="009A6194" w:rsidRPr="00345D0A" w:rsidRDefault="009A6194" w:rsidP="004A3044">
            <w:pPr>
              <w:widowControl w:val="0"/>
              <w:jc w:val="right"/>
              <w:rPr>
                <w:sz w:val="20"/>
                <w:szCs w:val="20"/>
              </w:rPr>
            </w:pPr>
            <w:r w:rsidRPr="00345D0A">
              <w:rPr>
                <w:sz w:val="20"/>
                <w:szCs w:val="20"/>
              </w:rPr>
              <w:t>2</w:t>
            </w:r>
          </w:p>
        </w:tc>
        <w:tc>
          <w:tcPr>
            <w:tcW w:w="525" w:type="dxa"/>
            <w:shd w:val="clear" w:color="000000" w:fill="FFFFFF"/>
            <w:vAlign w:val="bottom"/>
          </w:tcPr>
          <w:p w14:paraId="79E99070" w14:textId="77777777" w:rsidR="009A6194" w:rsidRPr="00345D0A" w:rsidRDefault="009A6194" w:rsidP="004A3044">
            <w:pPr>
              <w:widowControl w:val="0"/>
              <w:jc w:val="right"/>
              <w:rPr>
                <w:sz w:val="20"/>
                <w:szCs w:val="20"/>
              </w:rPr>
            </w:pPr>
            <w:r w:rsidRPr="00345D0A">
              <w:rPr>
                <w:sz w:val="20"/>
                <w:szCs w:val="20"/>
              </w:rPr>
              <w:t>177</w:t>
            </w:r>
          </w:p>
        </w:tc>
        <w:tc>
          <w:tcPr>
            <w:tcW w:w="525" w:type="dxa"/>
            <w:shd w:val="clear" w:color="000000" w:fill="FFFFFF"/>
            <w:vAlign w:val="bottom"/>
          </w:tcPr>
          <w:p w14:paraId="10571AD7" w14:textId="77777777" w:rsidR="009A6194" w:rsidRPr="00345D0A" w:rsidRDefault="009A6194" w:rsidP="004A3044">
            <w:pPr>
              <w:widowControl w:val="0"/>
              <w:jc w:val="right"/>
              <w:rPr>
                <w:sz w:val="20"/>
                <w:szCs w:val="20"/>
              </w:rPr>
            </w:pPr>
            <w:r w:rsidRPr="00345D0A">
              <w:rPr>
                <w:sz w:val="20"/>
                <w:szCs w:val="20"/>
              </w:rPr>
              <w:t>53</w:t>
            </w:r>
          </w:p>
        </w:tc>
      </w:tr>
      <w:tr w:rsidR="009A6194" w:rsidRPr="00345D0A" w14:paraId="2B456738" w14:textId="77777777" w:rsidTr="009A6194">
        <w:tc>
          <w:tcPr>
            <w:tcW w:w="14560" w:type="dxa"/>
            <w:gridSpan w:val="22"/>
            <w:shd w:val="clear" w:color="000000" w:fill="FFFFFF"/>
          </w:tcPr>
          <w:p w14:paraId="30DD0CEB" w14:textId="77777777" w:rsidR="009A6194" w:rsidRPr="00345D0A" w:rsidRDefault="009A6194" w:rsidP="00F52763">
            <w:pPr>
              <w:widowControl w:val="0"/>
              <w:rPr>
                <w:sz w:val="20"/>
                <w:szCs w:val="20"/>
              </w:rPr>
            </w:pPr>
            <w:r w:rsidRPr="00345D0A">
              <w:rPr>
                <w:sz w:val="20"/>
                <w:szCs w:val="20"/>
              </w:rPr>
              <w:t>Итого по группе пород:</w:t>
            </w:r>
          </w:p>
        </w:tc>
      </w:tr>
      <w:tr w:rsidR="003F4FED" w:rsidRPr="00345D0A" w14:paraId="06D2C346" w14:textId="77777777" w:rsidTr="009A6194">
        <w:tc>
          <w:tcPr>
            <w:tcW w:w="525" w:type="dxa"/>
            <w:shd w:val="clear" w:color="000000" w:fill="FFFFFF"/>
            <w:vAlign w:val="bottom"/>
          </w:tcPr>
          <w:p w14:paraId="20958CA3" w14:textId="77777777" w:rsidR="009A6194" w:rsidRPr="00345D0A" w:rsidRDefault="009A6194" w:rsidP="00F52763">
            <w:pPr>
              <w:widowControl w:val="0"/>
              <w:jc w:val="right"/>
              <w:rPr>
                <w:sz w:val="20"/>
                <w:szCs w:val="20"/>
              </w:rPr>
            </w:pPr>
          </w:p>
        </w:tc>
        <w:tc>
          <w:tcPr>
            <w:tcW w:w="731" w:type="dxa"/>
            <w:shd w:val="clear" w:color="000000" w:fill="FFFFFF"/>
            <w:vAlign w:val="bottom"/>
          </w:tcPr>
          <w:p w14:paraId="24411305" w14:textId="77777777" w:rsidR="009A6194" w:rsidRPr="00345D0A" w:rsidRDefault="009A6194" w:rsidP="004A3044">
            <w:pPr>
              <w:widowControl w:val="0"/>
              <w:jc w:val="right"/>
              <w:rPr>
                <w:sz w:val="20"/>
                <w:szCs w:val="20"/>
              </w:rPr>
            </w:pPr>
            <w:r w:rsidRPr="00345D0A">
              <w:rPr>
                <w:sz w:val="20"/>
                <w:szCs w:val="20"/>
              </w:rPr>
              <w:t>1261.5</w:t>
            </w:r>
          </w:p>
        </w:tc>
        <w:tc>
          <w:tcPr>
            <w:tcW w:w="937" w:type="dxa"/>
            <w:shd w:val="clear" w:color="000000" w:fill="FFFFFF"/>
            <w:vAlign w:val="bottom"/>
          </w:tcPr>
          <w:p w14:paraId="6F837D6E" w14:textId="77777777" w:rsidR="009A6194" w:rsidRPr="00345D0A" w:rsidRDefault="009A6194" w:rsidP="004A3044">
            <w:pPr>
              <w:widowControl w:val="0"/>
              <w:jc w:val="right"/>
              <w:rPr>
                <w:sz w:val="20"/>
                <w:szCs w:val="20"/>
              </w:rPr>
            </w:pPr>
            <w:r w:rsidRPr="00345D0A">
              <w:rPr>
                <w:sz w:val="20"/>
                <w:szCs w:val="20"/>
              </w:rPr>
              <w:t>374357</w:t>
            </w:r>
          </w:p>
        </w:tc>
        <w:tc>
          <w:tcPr>
            <w:tcW w:w="824" w:type="dxa"/>
            <w:shd w:val="clear" w:color="000000" w:fill="FFFFFF"/>
            <w:vAlign w:val="bottom"/>
          </w:tcPr>
          <w:p w14:paraId="226FE444" w14:textId="77777777" w:rsidR="009A6194" w:rsidRPr="00345D0A" w:rsidRDefault="009A6194" w:rsidP="004A3044">
            <w:pPr>
              <w:widowControl w:val="0"/>
              <w:jc w:val="right"/>
              <w:rPr>
                <w:sz w:val="20"/>
                <w:szCs w:val="20"/>
              </w:rPr>
            </w:pPr>
            <w:r w:rsidRPr="00345D0A">
              <w:rPr>
                <w:sz w:val="20"/>
                <w:szCs w:val="20"/>
              </w:rPr>
              <w:t>66208</w:t>
            </w:r>
          </w:p>
        </w:tc>
        <w:tc>
          <w:tcPr>
            <w:tcW w:w="731" w:type="dxa"/>
            <w:shd w:val="clear" w:color="000000" w:fill="FFFFFF"/>
            <w:vAlign w:val="bottom"/>
          </w:tcPr>
          <w:p w14:paraId="3994CF8F" w14:textId="77777777" w:rsidR="009A6194" w:rsidRPr="00345D0A" w:rsidRDefault="009A6194" w:rsidP="004A3044">
            <w:pPr>
              <w:widowControl w:val="0"/>
              <w:jc w:val="right"/>
              <w:rPr>
                <w:sz w:val="20"/>
                <w:szCs w:val="20"/>
              </w:rPr>
            </w:pPr>
            <w:r w:rsidRPr="00345D0A">
              <w:rPr>
                <w:sz w:val="20"/>
                <w:szCs w:val="20"/>
              </w:rPr>
              <w:t>301</w:t>
            </w:r>
          </w:p>
        </w:tc>
        <w:tc>
          <w:tcPr>
            <w:tcW w:w="618" w:type="dxa"/>
            <w:shd w:val="clear" w:color="000000" w:fill="FFFFFF"/>
            <w:vAlign w:val="bottom"/>
          </w:tcPr>
          <w:p w14:paraId="1CEB6609" w14:textId="77777777" w:rsidR="009A6194" w:rsidRPr="00345D0A" w:rsidRDefault="009A6194" w:rsidP="004A3044">
            <w:pPr>
              <w:widowControl w:val="0"/>
              <w:jc w:val="right"/>
              <w:rPr>
                <w:sz w:val="20"/>
                <w:szCs w:val="20"/>
              </w:rPr>
            </w:pPr>
            <w:r w:rsidRPr="00345D0A">
              <w:rPr>
                <w:sz w:val="20"/>
                <w:szCs w:val="20"/>
              </w:rPr>
              <w:t>2074</w:t>
            </w:r>
          </w:p>
        </w:tc>
        <w:tc>
          <w:tcPr>
            <w:tcW w:w="824" w:type="dxa"/>
            <w:shd w:val="clear" w:color="000000" w:fill="FFFFFF"/>
            <w:vAlign w:val="bottom"/>
          </w:tcPr>
          <w:p w14:paraId="0DB62CE2" w14:textId="77777777" w:rsidR="009A6194" w:rsidRPr="00345D0A" w:rsidRDefault="009A6194" w:rsidP="004A3044">
            <w:pPr>
              <w:widowControl w:val="0"/>
              <w:jc w:val="right"/>
              <w:rPr>
                <w:sz w:val="20"/>
                <w:szCs w:val="20"/>
              </w:rPr>
            </w:pPr>
            <w:r w:rsidRPr="00345D0A">
              <w:rPr>
                <w:sz w:val="20"/>
                <w:szCs w:val="20"/>
              </w:rPr>
              <w:t>5619</w:t>
            </w:r>
          </w:p>
        </w:tc>
        <w:tc>
          <w:tcPr>
            <w:tcW w:w="525" w:type="dxa"/>
            <w:shd w:val="clear" w:color="000000" w:fill="FFFFFF"/>
            <w:vAlign w:val="bottom"/>
          </w:tcPr>
          <w:p w14:paraId="20E483C4" w14:textId="77777777" w:rsidR="009A6194" w:rsidRPr="00345D0A" w:rsidRDefault="009A6194" w:rsidP="004A3044">
            <w:pPr>
              <w:widowControl w:val="0"/>
              <w:jc w:val="right"/>
              <w:rPr>
                <w:sz w:val="20"/>
                <w:szCs w:val="20"/>
              </w:rPr>
            </w:pPr>
            <w:r w:rsidRPr="00345D0A">
              <w:rPr>
                <w:sz w:val="20"/>
                <w:szCs w:val="20"/>
              </w:rPr>
              <w:t>15</w:t>
            </w:r>
          </w:p>
        </w:tc>
        <w:tc>
          <w:tcPr>
            <w:tcW w:w="824" w:type="dxa"/>
            <w:shd w:val="clear" w:color="000000" w:fill="FFFFFF"/>
            <w:vAlign w:val="bottom"/>
          </w:tcPr>
          <w:p w14:paraId="799FA960" w14:textId="77777777" w:rsidR="009A6194" w:rsidRPr="00345D0A" w:rsidRDefault="009A6194" w:rsidP="004A3044">
            <w:pPr>
              <w:widowControl w:val="0"/>
              <w:jc w:val="right"/>
              <w:rPr>
                <w:sz w:val="20"/>
                <w:szCs w:val="20"/>
              </w:rPr>
            </w:pPr>
            <w:r w:rsidRPr="00345D0A">
              <w:rPr>
                <w:sz w:val="20"/>
                <w:szCs w:val="20"/>
              </w:rPr>
              <w:t>84.1</w:t>
            </w:r>
          </w:p>
        </w:tc>
        <w:tc>
          <w:tcPr>
            <w:tcW w:w="824" w:type="dxa"/>
            <w:shd w:val="clear" w:color="000000" w:fill="FFFFFF"/>
            <w:vAlign w:val="bottom"/>
          </w:tcPr>
          <w:p w14:paraId="7D31CA66" w14:textId="77777777" w:rsidR="009A6194" w:rsidRPr="00345D0A" w:rsidRDefault="009A6194" w:rsidP="004A3044">
            <w:pPr>
              <w:widowControl w:val="0"/>
              <w:jc w:val="right"/>
              <w:rPr>
                <w:sz w:val="20"/>
                <w:szCs w:val="20"/>
              </w:rPr>
            </w:pPr>
            <w:r w:rsidRPr="00345D0A">
              <w:rPr>
                <w:sz w:val="20"/>
                <w:szCs w:val="20"/>
              </w:rPr>
              <w:t>4414</w:t>
            </w:r>
          </w:p>
        </w:tc>
        <w:tc>
          <w:tcPr>
            <w:tcW w:w="731" w:type="dxa"/>
            <w:shd w:val="clear" w:color="000000" w:fill="FFFFFF"/>
            <w:vAlign w:val="bottom"/>
          </w:tcPr>
          <w:p w14:paraId="7A2E9513" w14:textId="77777777" w:rsidR="009A6194" w:rsidRPr="00345D0A" w:rsidRDefault="009A6194" w:rsidP="004A3044">
            <w:pPr>
              <w:widowControl w:val="0"/>
              <w:jc w:val="right"/>
              <w:rPr>
                <w:sz w:val="20"/>
                <w:szCs w:val="20"/>
              </w:rPr>
            </w:pPr>
            <w:r w:rsidRPr="00345D0A">
              <w:rPr>
                <w:sz w:val="20"/>
                <w:szCs w:val="20"/>
              </w:rPr>
              <w:t>3983</w:t>
            </w:r>
          </w:p>
        </w:tc>
        <w:tc>
          <w:tcPr>
            <w:tcW w:w="824" w:type="dxa"/>
            <w:shd w:val="clear" w:color="000000" w:fill="FFFFFF"/>
            <w:vAlign w:val="bottom"/>
          </w:tcPr>
          <w:p w14:paraId="6819FB00" w14:textId="77777777" w:rsidR="009A6194" w:rsidRPr="00345D0A" w:rsidRDefault="009A6194" w:rsidP="004A3044">
            <w:pPr>
              <w:widowControl w:val="0"/>
              <w:jc w:val="right"/>
              <w:rPr>
                <w:sz w:val="20"/>
                <w:szCs w:val="20"/>
              </w:rPr>
            </w:pPr>
            <w:r w:rsidRPr="00345D0A">
              <w:rPr>
                <w:sz w:val="20"/>
                <w:szCs w:val="20"/>
              </w:rPr>
              <w:t>2187</w:t>
            </w:r>
          </w:p>
        </w:tc>
        <w:tc>
          <w:tcPr>
            <w:tcW w:w="824" w:type="dxa"/>
            <w:shd w:val="clear" w:color="000000" w:fill="FFFFFF"/>
            <w:vAlign w:val="bottom"/>
          </w:tcPr>
          <w:p w14:paraId="47BF2E01" w14:textId="77777777" w:rsidR="009A6194" w:rsidRPr="00345D0A" w:rsidRDefault="009A6194" w:rsidP="004A3044">
            <w:pPr>
              <w:widowControl w:val="0"/>
              <w:jc w:val="right"/>
              <w:rPr>
                <w:sz w:val="20"/>
                <w:szCs w:val="20"/>
              </w:rPr>
            </w:pPr>
            <w:r w:rsidRPr="00345D0A">
              <w:rPr>
                <w:sz w:val="20"/>
                <w:szCs w:val="20"/>
              </w:rPr>
              <w:t>52</w:t>
            </w:r>
          </w:p>
        </w:tc>
        <w:tc>
          <w:tcPr>
            <w:tcW w:w="618" w:type="dxa"/>
            <w:shd w:val="clear" w:color="000000" w:fill="FFFFFF"/>
            <w:vAlign w:val="bottom"/>
          </w:tcPr>
          <w:p w14:paraId="0C54B1A3" w14:textId="77777777" w:rsidR="009A6194" w:rsidRPr="00345D0A" w:rsidRDefault="009A6194" w:rsidP="004A3044">
            <w:pPr>
              <w:widowControl w:val="0"/>
              <w:jc w:val="right"/>
              <w:rPr>
                <w:sz w:val="20"/>
                <w:szCs w:val="20"/>
              </w:rPr>
            </w:pPr>
            <w:r w:rsidRPr="00345D0A">
              <w:rPr>
                <w:sz w:val="20"/>
                <w:szCs w:val="20"/>
              </w:rPr>
              <w:t>18</w:t>
            </w:r>
          </w:p>
        </w:tc>
        <w:tc>
          <w:tcPr>
            <w:tcW w:w="525" w:type="dxa"/>
            <w:shd w:val="clear" w:color="000000" w:fill="FFFFFF"/>
            <w:vAlign w:val="bottom"/>
          </w:tcPr>
          <w:p w14:paraId="282F6274" w14:textId="77777777" w:rsidR="009A6194" w:rsidRPr="00345D0A" w:rsidRDefault="009A6194" w:rsidP="004A3044">
            <w:pPr>
              <w:widowControl w:val="0"/>
              <w:jc w:val="right"/>
              <w:rPr>
                <w:sz w:val="20"/>
                <w:szCs w:val="20"/>
              </w:rPr>
            </w:pPr>
            <w:r w:rsidRPr="00345D0A">
              <w:rPr>
                <w:sz w:val="20"/>
                <w:szCs w:val="20"/>
              </w:rPr>
              <w:t>20</w:t>
            </w:r>
          </w:p>
        </w:tc>
        <w:tc>
          <w:tcPr>
            <w:tcW w:w="525" w:type="dxa"/>
            <w:shd w:val="clear" w:color="000000" w:fill="FFFFFF"/>
            <w:vAlign w:val="bottom"/>
          </w:tcPr>
          <w:p w14:paraId="3CE0C45F" w14:textId="77777777" w:rsidR="009A6194" w:rsidRPr="00345D0A" w:rsidRDefault="009A6194" w:rsidP="004A3044">
            <w:pPr>
              <w:widowControl w:val="0"/>
              <w:jc w:val="right"/>
              <w:rPr>
                <w:sz w:val="20"/>
                <w:szCs w:val="20"/>
              </w:rPr>
            </w:pPr>
            <w:r w:rsidRPr="00345D0A">
              <w:rPr>
                <w:sz w:val="20"/>
                <w:szCs w:val="20"/>
              </w:rPr>
              <w:t>17</w:t>
            </w:r>
          </w:p>
        </w:tc>
        <w:tc>
          <w:tcPr>
            <w:tcW w:w="525" w:type="dxa"/>
            <w:shd w:val="clear" w:color="000000" w:fill="FFFFFF"/>
            <w:vAlign w:val="bottom"/>
          </w:tcPr>
          <w:p w14:paraId="15DA4E40" w14:textId="77777777" w:rsidR="009A6194" w:rsidRPr="00345D0A" w:rsidRDefault="009A6194" w:rsidP="004A3044">
            <w:pPr>
              <w:widowControl w:val="0"/>
              <w:jc w:val="right"/>
              <w:rPr>
                <w:sz w:val="20"/>
                <w:szCs w:val="20"/>
              </w:rPr>
            </w:pPr>
            <w:r w:rsidRPr="00345D0A">
              <w:rPr>
                <w:sz w:val="20"/>
                <w:szCs w:val="20"/>
              </w:rPr>
              <w:t>11</w:t>
            </w:r>
          </w:p>
        </w:tc>
        <w:tc>
          <w:tcPr>
            <w:tcW w:w="525" w:type="dxa"/>
            <w:shd w:val="clear" w:color="000000" w:fill="FFFFFF"/>
            <w:vAlign w:val="bottom"/>
          </w:tcPr>
          <w:p w14:paraId="72F8A9A4" w14:textId="77777777" w:rsidR="009A6194" w:rsidRPr="00345D0A" w:rsidRDefault="009A6194" w:rsidP="004A3044">
            <w:pPr>
              <w:widowControl w:val="0"/>
              <w:jc w:val="right"/>
              <w:rPr>
                <w:sz w:val="20"/>
                <w:szCs w:val="20"/>
              </w:rPr>
            </w:pPr>
            <w:r w:rsidRPr="00345D0A">
              <w:rPr>
                <w:sz w:val="20"/>
                <w:szCs w:val="20"/>
              </w:rPr>
              <w:t>138</w:t>
            </w:r>
          </w:p>
        </w:tc>
        <w:tc>
          <w:tcPr>
            <w:tcW w:w="525" w:type="dxa"/>
            <w:shd w:val="clear" w:color="000000" w:fill="FFFFFF"/>
            <w:vAlign w:val="bottom"/>
          </w:tcPr>
          <w:p w14:paraId="4890E1DA" w14:textId="77777777" w:rsidR="009A6194" w:rsidRPr="00345D0A" w:rsidRDefault="009A6194" w:rsidP="004A3044">
            <w:pPr>
              <w:widowControl w:val="0"/>
              <w:jc w:val="right"/>
              <w:rPr>
                <w:sz w:val="20"/>
                <w:szCs w:val="20"/>
              </w:rPr>
            </w:pPr>
            <w:r w:rsidRPr="00345D0A">
              <w:rPr>
                <w:sz w:val="20"/>
                <w:szCs w:val="20"/>
              </w:rPr>
              <w:t>83</w:t>
            </w:r>
          </w:p>
        </w:tc>
        <w:tc>
          <w:tcPr>
            <w:tcW w:w="525" w:type="dxa"/>
            <w:shd w:val="clear" w:color="000000" w:fill="FFFFFF"/>
            <w:vAlign w:val="bottom"/>
          </w:tcPr>
          <w:p w14:paraId="793549F9" w14:textId="77777777" w:rsidR="009A6194" w:rsidRPr="00345D0A" w:rsidRDefault="009A6194" w:rsidP="004A3044">
            <w:pPr>
              <w:widowControl w:val="0"/>
              <w:jc w:val="right"/>
              <w:rPr>
                <w:sz w:val="20"/>
                <w:szCs w:val="20"/>
              </w:rPr>
            </w:pPr>
            <w:r w:rsidRPr="00345D0A">
              <w:rPr>
                <w:sz w:val="20"/>
                <w:szCs w:val="20"/>
              </w:rPr>
              <w:t>8</w:t>
            </w:r>
          </w:p>
        </w:tc>
        <w:tc>
          <w:tcPr>
            <w:tcW w:w="525" w:type="dxa"/>
            <w:shd w:val="clear" w:color="000000" w:fill="FFFFFF"/>
            <w:vAlign w:val="bottom"/>
          </w:tcPr>
          <w:p w14:paraId="0C63D73C" w14:textId="77777777" w:rsidR="009A6194" w:rsidRPr="00345D0A" w:rsidRDefault="009A6194" w:rsidP="004A3044">
            <w:pPr>
              <w:widowControl w:val="0"/>
              <w:jc w:val="right"/>
              <w:rPr>
                <w:sz w:val="20"/>
                <w:szCs w:val="20"/>
              </w:rPr>
            </w:pPr>
            <w:r w:rsidRPr="00345D0A">
              <w:rPr>
                <w:sz w:val="20"/>
                <w:szCs w:val="20"/>
              </w:rPr>
              <w:t>375</w:t>
            </w:r>
          </w:p>
        </w:tc>
        <w:tc>
          <w:tcPr>
            <w:tcW w:w="525" w:type="dxa"/>
            <w:shd w:val="clear" w:color="000000" w:fill="FFFFFF"/>
            <w:vAlign w:val="bottom"/>
          </w:tcPr>
          <w:p w14:paraId="6D44E359" w14:textId="77777777" w:rsidR="009A6194" w:rsidRPr="00345D0A" w:rsidRDefault="009A6194" w:rsidP="004A3044">
            <w:pPr>
              <w:widowControl w:val="0"/>
              <w:jc w:val="right"/>
              <w:rPr>
                <w:sz w:val="20"/>
                <w:szCs w:val="20"/>
              </w:rPr>
            </w:pPr>
            <w:r w:rsidRPr="00345D0A">
              <w:rPr>
                <w:sz w:val="20"/>
                <w:szCs w:val="20"/>
              </w:rPr>
              <w:t>112</w:t>
            </w:r>
          </w:p>
        </w:tc>
      </w:tr>
      <w:tr w:rsidR="009A6194" w:rsidRPr="00345D0A" w14:paraId="55A42729" w14:textId="77777777" w:rsidTr="009A6194">
        <w:tc>
          <w:tcPr>
            <w:tcW w:w="14560" w:type="dxa"/>
            <w:gridSpan w:val="22"/>
            <w:shd w:val="clear" w:color="000000" w:fill="FFFFFF"/>
          </w:tcPr>
          <w:p w14:paraId="5E9A044F" w14:textId="77777777" w:rsidR="009A6194" w:rsidRPr="00345D0A" w:rsidRDefault="009A6194" w:rsidP="00F52763">
            <w:pPr>
              <w:widowControl w:val="0"/>
              <w:jc w:val="center"/>
              <w:rPr>
                <w:sz w:val="20"/>
                <w:szCs w:val="20"/>
              </w:rPr>
            </w:pPr>
            <w:r w:rsidRPr="00345D0A">
              <w:rPr>
                <w:sz w:val="20"/>
                <w:szCs w:val="20"/>
              </w:rPr>
              <w:t>Мягколиственные</w:t>
            </w:r>
          </w:p>
        </w:tc>
      </w:tr>
      <w:tr w:rsidR="003F4FED" w:rsidRPr="00345D0A" w14:paraId="77115D2F" w14:textId="77777777" w:rsidTr="009A6194">
        <w:tc>
          <w:tcPr>
            <w:tcW w:w="525" w:type="dxa"/>
            <w:shd w:val="clear" w:color="000000" w:fill="FFFFFF"/>
            <w:vAlign w:val="bottom"/>
          </w:tcPr>
          <w:p w14:paraId="157F2F48" w14:textId="77777777" w:rsidR="009A6194" w:rsidRPr="00345D0A" w:rsidRDefault="009A6194" w:rsidP="00F52763">
            <w:pPr>
              <w:widowControl w:val="0"/>
              <w:rPr>
                <w:sz w:val="20"/>
                <w:szCs w:val="20"/>
              </w:rPr>
            </w:pPr>
            <w:r w:rsidRPr="00345D0A">
              <w:rPr>
                <w:sz w:val="20"/>
                <w:szCs w:val="20"/>
              </w:rPr>
              <w:t>Б</w:t>
            </w:r>
          </w:p>
        </w:tc>
        <w:tc>
          <w:tcPr>
            <w:tcW w:w="731" w:type="dxa"/>
            <w:shd w:val="clear" w:color="000000" w:fill="FFFFFF"/>
            <w:vAlign w:val="bottom"/>
          </w:tcPr>
          <w:p w14:paraId="4B459966" w14:textId="77777777" w:rsidR="009A6194" w:rsidRPr="00345D0A" w:rsidRDefault="009A6194" w:rsidP="004A3044">
            <w:pPr>
              <w:widowControl w:val="0"/>
              <w:jc w:val="right"/>
              <w:rPr>
                <w:sz w:val="20"/>
                <w:szCs w:val="20"/>
              </w:rPr>
            </w:pPr>
            <w:r w:rsidRPr="00345D0A">
              <w:rPr>
                <w:sz w:val="20"/>
                <w:szCs w:val="20"/>
              </w:rPr>
              <w:t>308.9</w:t>
            </w:r>
          </w:p>
        </w:tc>
        <w:tc>
          <w:tcPr>
            <w:tcW w:w="937" w:type="dxa"/>
            <w:shd w:val="clear" w:color="000000" w:fill="FFFFFF"/>
            <w:vAlign w:val="bottom"/>
          </w:tcPr>
          <w:p w14:paraId="481AB964" w14:textId="77777777" w:rsidR="009A6194" w:rsidRPr="00345D0A" w:rsidRDefault="009A6194" w:rsidP="004A3044">
            <w:pPr>
              <w:widowControl w:val="0"/>
              <w:jc w:val="right"/>
              <w:rPr>
                <w:sz w:val="20"/>
                <w:szCs w:val="20"/>
              </w:rPr>
            </w:pPr>
            <w:r w:rsidRPr="00345D0A">
              <w:rPr>
                <w:sz w:val="20"/>
                <w:szCs w:val="20"/>
              </w:rPr>
              <w:t>65887</w:t>
            </w:r>
          </w:p>
        </w:tc>
        <w:tc>
          <w:tcPr>
            <w:tcW w:w="824" w:type="dxa"/>
            <w:shd w:val="clear" w:color="000000" w:fill="FFFFFF"/>
            <w:vAlign w:val="bottom"/>
          </w:tcPr>
          <w:p w14:paraId="44471B47" w14:textId="77777777" w:rsidR="009A6194" w:rsidRPr="00345D0A" w:rsidRDefault="009A6194" w:rsidP="004A3044">
            <w:pPr>
              <w:widowControl w:val="0"/>
              <w:jc w:val="right"/>
              <w:rPr>
                <w:sz w:val="20"/>
                <w:szCs w:val="20"/>
              </w:rPr>
            </w:pPr>
            <w:r w:rsidRPr="00345D0A">
              <w:rPr>
                <w:sz w:val="20"/>
                <w:szCs w:val="20"/>
              </w:rPr>
              <w:t>19329</w:t>
            </w:r>
          </w:p>
        </w:tc>
        <w:tc>
          <w:tcPr>
            <w:tcW w:w="731" w:type="dxa"/>
            <w:shd w:val="clear" w:color="000000" w:fill="FFFFFF"/>
            <w:vAlign w:val="bottom"/>
          </w:tcPr>
          <w:p w14:paraId="76EE467C" w14:textId="77777777" w:rsidR="009A6194" w:rsidRPr="00345D0A" w:rsidRDefault="009A6194" w:rsidP="004A3044">
            <w:pPr>
              <w:widowControl w:val="0"/>
              <w:jc w:val="right"/>
              <w:rPr>
                <w:sz w:val="20"/>
                <w:szCs w:val="20"/>
              </w:rPr>
            </w:pPr>
            <w:r w:rsidRPr="00345D0A">
              <w:rPr>
                <w:sz w:val="20"/>
                <w:szCs w:val="20"/>
              </w:rPr>
              <w:t>315</w:t>
            </w:r>
          </w:p>
        </w:tc>
        <w:tc>
          <w:tcPr>
            <w:tcW w:w="618" w:type="dxa"/>
            <w:shd w:val="clear" w:color="000000" w:fill="FFFFFF"/>
            <w:vAlign w:val="bottom"/>
          </w:tcPr>
          <w:p w14:paraId="2E12FF21" w14:textId="77777777" w:rsidR="009A6194" w:rsidRPr="00345D0A" w:rsidRDefault="009A6194" w:rsidP="004A3044">
            <w:pPr>
              <w:widowControl w:val="0"/>
              <w:jc w:val="right"/>
              <w:rPr>
                <w:sz w:val="20"/>
                <w:szCs w:val="20"/>
              </w:rPr>
            </w:pPr>
            <w:r w:rsidRPr="00345D0A">
              <w:rPr>
                <w:sz w:val="20"/>
                <w:szCs w:val="20"/>
              </w:rPr>
              <w:t>24</w:t>
            </w:r>
          </w:p>
        </w:tc>
        <w:tc>
          <w:tcPr>
            <w:tcW w:w="824" w:type="dxa"/>
            <w:shd w:val="clear" w:color="000000" w:fill="FFFFFF"/>
            <w:vAlign w:val="bottom"/>
          </w:tcPr>
          <w:p w14:paraId="29D26709" w14:textId="77777777" w:rsidR="009A6194" w:rsidRPr="00345D0A" w:rsidRDefault="009A6194" w:rsidP="004A3044">
            <w:pPr>
              <w:widowControl w:val="0"/>
              <w:jc w:val="right"/>
              <w:rPr>
                <w:sz w:val="20"/>
                <w:szCs w:val="20"/>
              </w:rPr>
            </w:pPr>
            <w:r w:rsidRPr="00345D0A">
              <w:rPr>
                <w:sz w:val="20"/>
                <w:szCs w:val="20"/>
              </w:rPr>
              <w:t>353</w:t>
            </w:r>
          </w:p>
        </w:tc>
        <w:tc>
          <w:tcPr>
            <w:tcW w:w="525" w:type="dxa"/>
            <w:shd w:val="clear" w:color="000000" w:fill="FFFFFF"/>
            <w:vAlign w:val="bottom"/>
          </w:tcPr>
          <w:p w14:paraId="07C79A24" w14:textId="77777777" w:rsidR="009A6194" w:rsidRPr="00345D0A" w:rsidRDefault="009A6194" w:rsidP="004A3044">
            <w:pPr>
              <w:widowControl w:val="0"/>
              <w:jc w:val="right"/>
              <w:rPr>
                <w:sz w:val="20"/>
                <w:szCs w:val="20"/>
              </w:rPr>
            </w:pPr>
            <w:r w:rsidRPr="00345D0A">
              <w:rPr>
                <w:sz w:val="20"/>
                <w:szCs w:val="20"/>
              </w:rPr>
              <w:t>15</w:t>
            </w:r>
          </w:p>
        </w:tc>
        <w:tc>
          <w:tcPr>
            <w:tcW w:w="824" w:type="dxa"/>
            <w:shd w:val="clear" w:color="000000" w:fill="FFFFFF"/>
            <w:vAlign w:val="bottom"/>
          </w:tcPr>
          <w:p w14:paraId="0F7110B4" w14:textId="77777777" w:rsidR="009A6194" w:rsidRPr="00345D0A" w:rsidRDefault="009A6194" w:rsidP="004A3044">
            <w:pPr>
              <w:widowControl w:val="0"/>
              <w:jc w:val="right"/>
              <w:rPr>
                <w:sz w:val="20"/>
                <w:szCs w:val="20"/>
              </w:rPr>
            </w:pPr>
            <w:r w:rsidRPr="00345D0A">
              <w:rPr>
                <w:sz w:val="20"/>
                <w:szCs w:val="20"/>
              </w:rPr>
              <w:t>20.6</w:t>
            </w:r>
          </w:p>
        </w:tc>
        <w:tc>
          <w:tcPr>
            <w:tcW w:w="824" w:type="dxa"/>
            <w:shd w:val="clear" w:color="000000" w:fill="FFFFFF"/>
            <w:vAlign w:val="bottom"/>
          </w:tcPr>
          <w:p w14:paraId="7F9A70A6" w14:textId="77777777" w:rsidR="009A6194" w:rsidRPr="00345D0A" w:rsidRDefault="009A6194" w:rsidP="004A3044">
            <w:pPr>
              <w:widowControl w:val="0"/>
              <w:jc w:val="right"/>
              <w:rPr>
                <w:sz w:val="20"/>
                <w:szCs w:val="20"/>
              </w:rPr>
            </w:pPr>
            <w:r w:rsidRPr="00345D0A">
              <w:rPr>
                <w:sz w:val="20"/>
                <w:szCs w:val="20"/>
              </w:rPr>
              <w:t>1289</w:t>
            </w:r>
          </w:p>
        </w:tc>
        <w:tc>
          <w:tcPr>
            <w:tcW w:w="731" w:type="dxa"/>
            <w:shd w:val="clear" w:color="000000" w:fill="FFFFFF"/>
            <w:vAlign w:val="bottom"/>
          </w:tcPr>
          <w:p w14:paraId="62E09766" w14:textId="77777777" w:rsidR="009A6194" w:rsidRPr="00345D0A" w:rsidRDefault="009A6194" w:rsidP="004A3044">
            <w:pPr>
              <w:widowControl w:val="0"/>
              <w:jc w:val="right"/>
              <w:rPr>
                <w:sz w:val="20"/>
                <w:szCs w:val="20"/>
              </w:rPr>
            </w:pPr>
            <w:r w:rsidRPr="00345D0A">
              <w:rPr>
                <w:sz w:val="20"/>
                <w:szCs w:val="20"/>
              </w:rPr>
              <w:t>1086</w:t>
            </w:r>
          </w:p>
        </w:tc>
        <w:tc>
          <w:tcPr>
            <w:tcW w:w="824" w:type="dxa"/>
            <w:shd w:val="clear" w:color="000000" w:fill="FFFFFF"/>
            <w:vAlign w:val="bottom"/>
          </w:tcPr>
          <w:p w14:paraId="5D1D1113" w14:textId="77777777" w:rsidR="009A6194" w:rsidRPr="00345D0A" w:rsidRDefault="009A6194" w:rsidP="004A3044">
            <w:pPr>
              <w:widowControl w:val="0"/>
              <w:jc w:val="right"/>
              <w:rPr>
                <w:sz w:val="20"/>
                <w:szCs w:val="20"/>
              </w:rPr>
            </w:pPr>
            <w:r w:rsidRPr="00345D0A">
              <w:rPr>
                <w:sz w:val="20"/>
                <w:szCs w:val="20"/>
              </w:rPr>
              <w:t>306</w:t>
            </w:r>
          </w:p>
        </w:tc>
        <w:tc>
          <w:tcPr>
            <w:tcW w:w="824" w:type="dxa"/>
            <w:shd w:val="clear" w:color="000000" w:fill="FFFFFF"/>
            <w:vAlign w:val="bottom"/>
          </w:tcPr>
          <w:p w14:paraId="3F24EAC2" w14:textId="77777777" w:rsidR="009A6194" w:rsidRPr="00345D0A" w:rsidRDefault="009A6194" w:rsidP="004A3044">
            <w:pPr>
              <w:widowControl w:val="0"/>
              <w:jc w:val="right"/>
              <w:rPr>
                <w:sz w:val="20"/>
                <w:szCs w:val="20"/>
              </w:rPr>
            </w:pPr>
            <w:r w:rsidRPr="00345D0A">
              <w:rPr>
                <w:sz w:val="20"/>
                <w:szCs w:val="20"/>
              </w:rPr>
              <w:t>63</w:t>
            </w:r>
          </w:p>
        </w:tc>
        <w:tc>
          <w:tcPr>
            <w:tcW w:w="618" w:type="dxa"/>
            <w:shd w:val="clear" w:color="000000" w:fill="FFFFFF"/>
            <w:vAlign w:val="bottom"/>
          </w:tcPr>
          <w:p w14:paraId="064EDAB0" w14:textId="77777777" w:rsidR="009A6194" w:rsidRPr="00345D0A" w:rsidRDefault="009A6194" w:rsidP="004A3044">
            <w:pPr>
              <w:widowControl w:val="0"/>
              <w:jc w:val="right"/>
              <w:rPr>
                <w:sz w:val="20"/>
                <w:szCs w:val="20"/>
              </w:rPr>
            </w:pPr>
            <w:r w:rsidRPr="00345D0A">
              <w:rPr>
                <w:sz w:val="20"/>
                <w:szCs w:val="20"/>
              </w:rPr>
              <w:t>29</w:t>
            </w:r>
          </w:p>
        </w:tc>
        <w:tc>
          <w:tcPr>
            <w:tcW w:w="525" w:type="dxa"/>
            <w:shd w:val="clear" w:color="000000" w:fill="FFFFFF"/>
            <w:vAlign w:val="bottom"/>
          </w:tcPr>
          <w:p w14:paraId="1A284CFC" w14:textId="77777777" w:rsidR="009A6194" w:rsidRPr="00345D0A" w:rsidRDefault="009A6194" w:rsidP="004A3044">
            <w:pPr>
              <w:widowControl w:val="0"/>
              <w:jc w:val="right"/>
              <w:rPr>
                <w:sz w:val="20"/>
                <w:szCs w:val="20"/>
              </w:rPr>
            </w:pPr>
            <w:r w:rsidRPr="00345D0A">
              <w:rPr>
                <w:sz w:val="20"/>
                <w:szCs w:val="20"/>
              </w:rPr>
              <w:t>21</w:t>
            </w:r>
          </w:p>
        </w:tc>
        <w:tc>
          <w:tcPr>
            <w:tcW w:w="525" w:type="dxa"/>
            <w:shd w:val="clear" w:color="000000" w:fill="FFFFFF"/>
            <w:vAlign w:val="bottom"/>
          </w:tcPr>
          <w:p w14:paraId="171E181F" w14:textId="77777777" w:rsidR="009A6194" w:rsidRPr="00345D0A" w:rsidRDefault="009A6194" w:rsidP="004A3044">
            <w:pPr>
              <w:widowControl w:val="0"/>
              <w:jc w:val="right"/>
              <w:rPr>
                <w:sz w:val="20"/>
                <w:szCs w:val="20"/>
              </w:rPr>
            </w:pPr>
            <w:r w:rsidRPr="00345D0A">
              <w:rPr>
                <w:sz w:val="20"/>
                <w:szCs w:val="20"/>
              </w:rPr>
              <w:t>17</w:t>
            </w:r>
          </w:p>
        </w:tc>
        <w:tc>
          <w:tcPr>
            <w:tcW w:w="525" w:type="dxa"/>
            <w:shd w:val="clear" w:color="000000" w:fill="FFFFFF"/>
            <w:vAlign w:val="bottom"/>
          </w:tcPr>
          <w:p w14:paraId="7890160E" w14:textId="77777777" w:rsidR="009A6194" w:rsidRPr="00345D0A" w:rsidRDefault="009A6194" w:rsidP="004A3044">
            <w:pPr>
              <w:widowControl w:val="0"/>
              <w:jc w:val="right"/>
              <w:rPr>
                <w:sz w:val="20"/>
                <w:szCs w:val="20"/>
              </w:rPr>
            </w:pPr>
            <w:r w:rsidRPr="00345D0A">
              <w:rPr>
                <w:sz w:val="20"/>
                <w:szCs w:val="20"/>
              </w:rPr>
              <w:t>4</w:t>
            </w:r>
          </w:p>
        </w:tc>
        <w:tc>
          <w:tcPr>
            <w:tcW w:w="525" w:type="dxa"/>
            <w:shd w:val="clear" w:color="000000" w:fill="FFFFFF"/>
            <w:vAlign w:val="bottom"/>
          </w:tcPr>
          <w:p w14:paraId="4AAB0B26" w14:textId="77777777" w:rsidR="009A6194" w:rsidRPr="00345D0A" w:rsidRDefault="009A6194" w:rsidP="004A3044">
            <w:pPr>
              <w:widowControl w:val="0"/>
              <w:jc w:val="right"/>
              <w:rPr>
                <w:sz w:val="20"/>
                <w:szCs w:val="20"/>
              </w:rPr>
            </w:pPr>
            <w:r w:rsidRPr="00345D0A">
              <w:rPr>
                <w:sz w:val="20"/>
                <w:szCs w:val="20"/>
              </w:rPr>
              <w:t>2</w:t>
            </w:r>
          </w:p>
        </w:tc>
        <w:tc>
          <w:tcPr>
            <w:tcW w:w="525" w:type="dxa"/>
            <w:shd w:val="clear" w:color="000000" w:fill="FFFFFF"/>
            <w:vAlign w:val="bottom"/>
          </w:tcPr>
          <w:p w14:paraId="1ED79895" w14:textId="77777777" w:rsidR="009A6194" w:rsidRPr="00345D0A" w:rsidRDefault="009A6194" w:rsidP="004A3044">
            <w:pPr>
              <w:widowControl w:val="0"/>
              <w:jc w:val="right"/>
              <w:rPr>
                <w:sz w:val="20"/>
                <w:szCs w:val="20"/>
              </w:rPr>
            </w:pPr>
            <w:r w:rsidRPr="00345D0A">
              <w:rPr>
                <w:sz w:val="20"/>
                <w:szCs w:val="20"/>
              </w:rPr>
              <w:t>1</w:t>
            </w:r>
          </w:p>
        </w:tc>
        <w:tc>
          <w:tcPr>
            <w:tcW w:w="525" w:type="dxa"/>
            <w:shd w:val="clear" w:color="000000" w:fill="FFFFFF"/>
            <w:vAlign w:val="bottom"/>
          </w:tcPr>
          <w:p w14:paraId="5005558F"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77B02916" w14:textId="77777777" w:rsidR="009A6194" w:rsidRPr="00345D0A" w:rsidRDefault="009A6194" w:rsidP="004A3044">
            <w:pPr>
              <w:widowControl w:val="0"/>
              <w:jc w:val="right"/>
              <w:rPr>
                <w:sz w:val="20"/>
                <w:szCs w:val="20"/>
              </w:rPr>
            </w:pPr>
            <w:r w:rsidRPr="00345D0A">
              <w:rPr>
                <w:sz w:val="20"/>
                <w:szCs w:val="20"/>
              </w:rPr>
              <w:t>24</w:t>
            </w:r>
          </w:p>
        </w:tc>
        <w:tc>
          <w:tcPr>
            <w:tcW w:w="525" w:type="dxa"/>
            <w:shd w:val="clear" w:color="000000" w:fill="FFFFFF"/>
            <w:vAlign w:val="bottom"/>
          </w:tcPr>
          <w:p w14:paraId="3C251E8A" w14:textId="77777777" w:rsidR="009A6194" w:rsidRPr="00345D0A" w:rsidRDefault="009A6194" w:rsidP="004A3044">
            <w:pPr>
              <w:widowControl w:val="0"/>
              <w:jc w:val="right"/>
              <w:rPr>
                <w:sz w:val="20"/>
                <w:szCs w:val="20"/>
              </w:rPr>
            </w:pPr>
            <w:r w:rsidRPr="00345D0A">
              <w:rPr>
                <w:sz w:val="20"/>
                <w:szCs w:val="20"/>
              </w:rPr>
              <w:t>5</w:t>
            </w:r>
          </w:p>
        </w:tc>
      </w:tr>
      <w:tr w:rsidR="003F4FED" w:rsidRPr="00345D0A" w14:paraId="0DA6B186" w14:textId="77777777" w:rsidTr="009A6194">
        <w:tc>
          <w:tcPr>
            <w:tcW w:w="525" w:type="dxa"/>
            <w:shd w:val="clear" w:color="000000" w:fill="FFFFFF"/>
            <w:vAlign w:val="bottom"/>
          </w:tcPr>
          <w:p w14:paraId="7030D818" w14:textId="77777777" w:rsidR="009A6194" w:rsidRPr="00345D0A" w:rsidRDefault="009A6194" w:rsidP="00F52763">
            <w:pPr>
              <w:widowControl w:val="0"/>
              <w:rPr>
                <w:sz w:val="20"/>
                <w:szCs w:val="20"/>
              </w:rPr>
            </w:pPr>
            <w:r w:rsidRPr="00345D0A">
              <w:rPr>
                <w:sz w:val="20"/>
                <w:szCs w:val="20"/>
              </w:rPr>
              <w:t>Ос</w:t>
            </w:r>
          </w:p>
        </w:tc>
        <w:tc>
          <w:tcPr>
            <w:tcW w:w="731" w:type="dxa"/>
            <w:shd w:val="clear" w:color="000000" w:fill="FFFFFF"/>
            <w:vAlign w:val="bottom"/>
          </w:tcPr>
          <w:p w14:paraId="1CDF1306" w14:textId="77777777" w:rsidR="009A6194" w:rsidRPr="00345D0A" w:rsidRDefault="009A6194" w:rsidP="004A3044">
            <w:pPr>
              <w:widowControl w:val="0"/>
              <w:jc w:val="right"/>
              <w:rPr>
                <w:sz w:val="20"/>
                <w:szCs w:val="20"/>
              </w:rPr>
            </w:pPr>
            <w:r w:rsidRPr="00345D0A">
              <w:rPr>
                <w:sz w:val="20"/>
                <w:szCs w:val="20"/>
              </w:rPr>
              <w:t>51.6</w:t>
            </w:r>
          </w:p>
        </w:tc>
        <w:tc>
          <w:tcPr>
            <w:tcW w:w="937" w:type="dxa"/>
            <w:shd w:val="clear" w:color="000000" w:fill="FFFFFF"/>
            <w:vAlign w:val="bottom"/>
          </w:tcPr>
          <w:p w14:paraId="34E97BDC" w14:textId="77777777" w:rsidR="009A6194" w:rsidRPr="00345D0A" w:rsidRDefault="009A6194" w:rsidP="004A3044">
            <w:pPr>
              <w:widowControl w:val="0"/>
              <w:jc w:val="right"/>
              <w:rPr>
                <w:sz w:val="20"/>
                <w:szCs w:val="20"/>
              </w:rPr>
            </w:pPr>
            <w:r w:rsidRPr="00345D0A">
              <w:rPr>
                <w:sz w:val="20"/>
                <w:szCs w:val="20"/>
              </w:rPr>
              <w:t>8529</w:t>
            </w:r>
          </w:p>
        </w:tc>
        <w:tc>
          <w:tcPr>
            <w:tcW w:w="824" w:type="dxa"/>
            <w:shd w:val="clear" w:color="000000" w:fill="FFFFFF"/>
            <w:vAlign w:val="bottom"/>
          </w:tcPr>
          <w:p w14:paraId="7C4186FA" w14:textId="77777777" w:rsidR="009A6194" w:rsidRPr="00345D0A" w:rsidRDefault="009A6194" w:rsidP="004A3044">
            <w:pPr>
              <w:widowControl w:val="0"/>
              <w:jc w:val="right"/>
              <w:rPr>
                <w:sz w:val="20"/>
                <w:szCs w:val="20"/>
              </w:rPr>
            </w:pPr>
            <w:r w:rsidRPr="00345D0A">
              <w:rPr>
                <w:sz w:val="20"/>
                <w:szCs w:val="20"/>
              </w:rPr>
              <w:t>2779</w:t>
            </w:r>
          </w:p>
        </w:tc>
        <w:tc>
          <w:tcPr>
            <w:tcW w:w="731" w:type="dxa"/>
            <w:shd w:val="clear" w:color="000000" w:fill="FFFFFF"/>
            <w:vAlign w:val="bottom"/>
          </w:tcPr>
          <w:p w14:paraId="78E41FC6" w14:textId="77777777" w:rsidR="009A6194" w:rsidRPr="00345D0A" w:rsidRDefault="009A6194" w:rsidP="004A3044">
            <w:pPr>
              <w:widowControl w:val="0"/>
              <w:jc w:val="right"/>
              <w:rPr>
                <w:sz w:val="20"/>
                <w:szCs w:val="20"/>
              </w:rPr>
            </w:pPr>
            <w:r w:rsidRPr="00345D0A">
              <w:rPr>
                <w:sz w:val="20"/>
                <w:szCs w:val="20"/>
              </w:rPr>
              <w:t>392</w:t>
            </w:r>
          </w:p>
        </w:tc>
        <w:tc>
          <w:tcPr>
            <w:tcW w:w="618" w:type="dxa"/>
            <w:shd w:val="clear" w:color="000000" w:fill="FFFFFF"/>
            <w:vAlign w:val="bottom"/>
          </w:tcPr>
          <w:p w14:paraId="62A3F1FA" w14:textId="77777777" w:rsidR="009A6194" w:rsidRPr="00345D0A" w:rsidRDefault="009A6194" w:rsidP="004A3044">
            <w:pPr>
              <w:widowControl w:val="0"/>
              <w:jc w:val="right"/>
              <w:rPr>
                <w:sz w:val="20"/>
                <w:szCs w:val="20"/>
              </w:rPr>
            </w:pPr>
          </w:p>
        </w:tc>
        <w:tc>
          <w:tcPr>
            <w:tcW w:w="824" w:type="dxa"/>
            <w:shd w:val="clear" w:color="000000" w:fill="FFFFFF"/>
            <w:vAlign w:val="bottom"/>
          </w:tcPr>
          <w:p w14:paraId="4686F82F" w14:textId="77777777" w:rsidR="009A6194" w:rsidRPr="00345D0A" w:rsidRDefault="009A6194" w:rsidP="004A3044">
            <w:pPr>
              <w:widowControl w:val="0"/>
              <w:jc w:val="right"/>
              <w:rPr>
                <w:sz w:val="20"/>
                <w:szCs w:val="20"/>
              </w:rPr>
            </w:pPr>
            <w:r w:rsidRPr="00345D0A">
              <w:rPr>
                <w:sz w:val="20"/>
                <w:szCs w:val="20"/>
              </w:rPr>
              <w:t>36</w:t>
            </w:r>
          </w:p>
        </w:tc>
        <w:tc>
          <w:tcPr>
            <w:tcW w:w="525" w:type="dxa"/>
            <w:shd w:val="clear" w:color="000000" w:fill="FFFFFF"/>
            <w:vAlign w:val="bottom"/>
          </w:tcPr>
          <w:p w14:paraId="42EC0049" w14:textId="77777777" w:rsidR="009A6194" w:rsidRPr="00345D0A" w:rsidRDefault="009A6194" w:rsidP="004A3044">
            <w:pPr>
              <w:widowControl w:val="0"/>
              <w:jc w:val="right"/>
              <w:rPr>
                <w:sz w:val="20"/>
                <w:szCs w:val="20"/>
              </w:rPr>
            </w:pPr>
            <w:r w:rsidRPr="00345D0A">
              <w:rPr>
                <w:sz w:val="20"/>
                <w:szCs w:val="20"/>
              </w:rPr>
              <w:t>15</w:t>
            </w:r>
          </w:p>
        </w:tc>
        <w:tc>
          <w:tcPr>
            <w:tcW w:w="824" w:type="dxa"/>
            <w:shd w:val="clear" w:color="000000" w:fill="FFFFFF"/>
            <w:vAlign w:val="bottom"/>
          </w:tcPr>
          <w:p w14:paraId="72D3C8DB" w14:textId="77777777" w:rsidR="009A6194" w:rsidRPr="00345D0A" w:rsidRDefault="009A6194" w:rsidP="004A3044">
            <w:pPr>
              <w:widowControl w:val="0"/>
              <w:jc w:val="right"/>
              <w:rPr>
                <w:sz w:val="20"/>
                <w:szCs w:val="20"/>
              </w:rPr>
            </w:pPr>
            <w:r w:rsidRPr="00345D0A">
              <w:rPr>
                <w:sz w:val="20"/>
                <w:szCs w:val="20"/>
              </w:rPr>
              <w:t>3.4</w:t>
            </w:r>
          </w:p>
        </w:tc>
        <w:tc>
          <w:tcPr>
            <w:tcW w:w="824" w:type="dxa"/>
            <w:shd w:val="clear" w:color="000000" w:fill="FFFFFF"/>
            <w:vAlign w:val="bottom"/>
          </w:tcPr>
          <w:p w14:paraId="41CD7FAE" w14:textId="77777777" w:rsidR="009A6194" w:rsidRPr="00345D0A" w:rsidRDefault="009A6194" w:rsidP="004A3044">
            <w:pPr>
              <w:widowControl w:val="0"/>
              <w:jc w:val="right"/>
              <w:rPr>
                <w:sz w:val="20"/>
                <w:szCs w:val="20"/>
              </w:rPr>
            </w:pPr>
            <w:r w:rsidRPr="00345D0A">
              <w:rPr>
                <w:sz w:val="20"/>
                <w:szCs w:val="20"/>
              </w:rPr>
              <w:t>185</w:t>
            </w:r>
          </w:p>
        </w:tc>
        <w:tc>
          <w:tcPr>
            <w:tcW w:w="731" w:type="dxa"/>
            <w:shd w:val="clear" w:color="000000" w:fill="FFFFFF"/>
            <w:vAlign w:val="bottom"/>
          </w:tcPr>
          <w:p w14:paraId="03A81573" w14:textId="77777777" w:rsidR="009A6194" w:rsidRPr="00345D0A" w:rsidRDefault="009A6194" w:rsidP="004A3044">
            <w:pPr>
              <w:widowControl w:val="0"/>
              <w:jc w:val="right"/>
              <w:rPr>
                <w:sz w:val="20"/>
                <w:szCs w:val="20"/>
              </w:rPr>
            </w:pPr>
            <w:r w:rsidRPr="00345D0A">
              <w:rPr>
                <w:sz w:val="20"/>
                <w:szCs w:val="20"/>
              </w:rPr>
              <w:t>155</w:t>
            </w:r>
          </w:p>
        </w:tc>
        <w:tc>
          <w:tcPr>
            <w:tcW w:w="824" w:type="dxa"/>
            <w:shd w:val="clear" w:color="000000" w:fill="FFFFFF"/>
            <w:vAlign w:val="bottom"/>
          </w:tcPr>
          <w:p w14:paraId="624B8B15" w14:textId="77777777" w:rsidR="009A6194" w:rsidRPr="00345D0A" w:rsidRDefault="009A6194" w:rsidP="004A3044">
            <w:pPr>
              <w:widowControl w:val="0"/>
              <w:jc w:val="right"/>
              <w:rPr>
                <w:sz w:val="20"/>
                <w:szCs w:val="20"/>
              </w:rPr>
            </w:pPr>
            <w:r w:rsidRPr="00345D0A">
              <w:rPr>
                <w:sz w:val="20"/>
                <w:szCs w:val="20"/>
              </w:rPr>
              <w:t>43</w:t>
            </w:r>
          </w:p>
        </w:tc>
        <w:tc>
          <w:tcPr>
            <w:tcW w:w="824" w:type="dxa"/>
            <w:shd w:val="clear" w:color="000000" w:fill="FFFFFF"/>
            <w:vAlign w:val="bottom"/>
          </w:tcPr>
          <w:p w14:paraId="07238836" w14:textId="77777777" w:rsidR="009A6194" w:rsidRPr="00345D0A" w:rsidRDefault="009A6194" w:rsidP="004A3044">
            <w:pPr>
              <w:widowControl w:val="0"/>
              <w:jc w:val="right"/>
              <w:rPr>
                <w:sz w:val="20"/>
                <w:szCs w:val="20"/>
              </w:rPr>
            </w:pPr>
            <w:r w:rsidRPr="00345D0A">
              <w:rPr>
                <w:sz w:val="20"/>
                <w:szCs w:val="20"/>
              </w:rPr>
              <w:t>54</w:t>
            </w:r>
          </w:p>
        </w:tc>
        <w:tc>
          <w:tcPr>
            <w:tcW w:w="618" w:type="dxa"/>
            <w:shd w:val="clear" w:color="000000" w:fill="FFFFFF"/>
            <w:vAlign w:val="bottom"/>
          </w:tcPr>
          <w:p w14:paraId="792D4273" w14:textId="77777777" w:rsidR="009A6194" w:rsidRPr="00345D0A" w:rsidRDefault="009A6194" w:rsidP="004A3044">
            <w:pPr>
              <w:widowControl w:val="0"/>
              <w:jc w:val="right"/>
              <w:rPr>
                <w:sz w:val="20"/>
                <w:szCs w:val="20"/>
              </w:rPr>
            </w:pPr>
            <w:r w:rsidRPr="00345D0A">
              <w:rPr>
                <w:sz w:val="20"/>
                <w:szCs w:val="20"/>
              </w:rPr>
              <w:t>33</w:t>
            </w:r>
          </w:p>
        </w:tc>
        <w:tc>
          <w:tcPr>
            <w:tcW w:w="525" w:type="dxa"/>
            <w:shd w:val="clear" w:color="000000" w:fill="FFFFFF"/>
            <w:vAlign w:val="bottom"/>
          </w:tcPr>
          <w:p w14:paraId="585B36E1" w14:textId="77777777" w:rsidR="009A6194" w:rsidRPr="00345D0A" w:rsidRDefault="009A6194" w:rsidP="004A3044">
            <w:pPr>
              <w:widowControl w:val="0"/>
              <w:jc w:val="right"/>
              <w:rPr>
                <w:sz w:val="20"/>
                <w:szCs w:val="20"/>
              </w:rPr>
            </w:pPr>
            <w:r w:rsidRPr="00345D0A">
              <w:rPr>
                <w:sz w:val="20"/>
                <w:szCs w:val="20"/>
              </w:rPr>
              <w:t>26</w:t>
            </w:r>
          </w:p>
        </w:tc>
        <w:tc>
          <w:tcPr>
            <w:tcW w:w="525" w:type="dxa"/>
            <w:shd w:val="clear" w:color="000000" w:fill="FFFFFF"/>
            <w:vAlign w:val="bottom"/>
          </w:tcPr>
          <w:p w14:paraId="3E552E61" w14:textId="77777777" w:rsidR="009A6194" w:rsidRPr="00345D0A" w:rsidRDefault="009A6194" w:rsidP="004A3044">
            <w:pPr>
              <w:widowControl w:val="0"/>
              <w:jc w:val="right"/>
              <w:rPr>
                <w:sz w:val="20"/>
                <w:szCs w:val="20"/>
              </w:rPr>
            </w:pPr>
            <w:r w:rsidRPr="00345D0A">
              <w:rPr>
                <w:sz w:val="20"/>
                <w:szCs w:val="20"/>
              </w:rPr>
              <w:t>21</w:t>
            </w:r>
          </w:p>
        </w:tc>
        <w:tc>
          <w:tcPr>
            <w:tcW w:w="525" w:type="dxa"/>
            <w:shd w:val="clear" w:color="000000" w:fill="FFFFFF"/>
            <w:vAlign w:val="bottom"/>
          </w:tcPr>
          <w:p w14:paraId="64E11481" w14:textId="77777777" w:rsidR="009A6194" w:rsidRPr="00345D0A" w:rsidRDefault="009A6194" w:rsidP="004A3044">
            <w:pPr>
              <w:widowControl w:val="0"/>
              <w:jc w:val="right"/>
              <w:rPr>
                <w:sz w:val="20"/>
                <w:szCs w:val="20"/>
              </w:rPr>
            </w:pPr>
            <w:r w:rsidRPr="00345D0A">
              <w:rPr>
                <w:sz w:val="20"/>
                <w:szCs w:val="20"/>
              </w:rPr>
              <w:t>5</w:t>
            </w:r>
          </w:p>
        </w:tc>
        <w:tc>
          <w:tcPr>
            <w:tcW w:w="525" w:type="dxa"/>
            <w:shd w:val="clear" w:color="000000" w:fill="FFFFFF"/>
            <w:vAlign w:val="bottom"/>
          </w:tcPr>
          <w:p w14:paraId="29DC8DD4"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0D39C640"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7C773C9E"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055D8285" w14:textId="77777777" w:rsidR="009A6194" w:rsidRPr="00345D0A" w:rsidRDefault="009A6194" w:rsidP="004A3044">
            <w:pPr>
              <w:widowControl w:val="0"/>
              <w:jc w:val="right"/>
              <w:rPr>
                <w:sz w:val="20"/>
                <w:szCs w:val="20"/>
              </w:rPr>
            </w:pPr>
            <w:r w:rsidRPr="00345D0A">
              <w:rPr>
                <w:sz w:val="20"/>
                <w:szCs w:val="20"/>
              </w:rPr>
              <w:t>2</w:t>
            </w:r>
          </w:p>
        </w:tc>
        <w:tc>
          <w:tcPr>
            <w:tcW w:w="525" w:type="dxa"/>
            <w:shd w:val="clear" w:color="000000" w:fill="FFFFFF"/>
            <w:vAlign w:val="bottom"/>
          </w:tcPr>
          <w:p w14:paraId="6F64EB60" w14:textId="77777777" w:rsidR="009A6194" w:rsidRPr="00345D0A" w:rsidRDefault="009A6194" w:rsidP="004A3044">
            <w:pPr>
              <w:widowControl w:val="0"/>
              <w:jc w:val="right"/>
              <w:rPr>
                <w:sz w:val="20"/>
                <w:szCs w:val="20"/>
              </w:rPr>
            </w:pPr>
          </w:p>
        </w:tc>
      </w:tr>
      <w:tr w:rsidR="003F4FED" w:rsidRPr="00345D0A" w14:paraId="408A5BC7" w14:textId="77777777" w:rsidTr="009A6194">
        <w:tc>
          <w:tcPr>
            <w:tcW w:w="525" w:type="dxa"/>
            <w:shd w:val="clear" w:color="000000" w:fill="FFFFFF"/>
            <w:vAlign w:val="bottom"/>
          </w:tcPr>
          <w:p w14:paraId="4EF507AB" w14:textId="77777777" w:rsidR="009A6194" w:rsidRPr="00345D0A" w:rsidRDefault="009A6194" w:rsidP="00F52763">
            <w:pPr>
              <w:widowControl w:val="0"/>
              <w:rPr>
                <w:sz w:val="20"/>
                <w:szCs w:val="20"/>
              </w:rPr>
            </w:pPr>
            <w:r w:rsidRPr="00345D0A">
              <w:rPr>
                <w:sz w:val="20"/>
                <w:szCs w:val="20"/>
              </w:rPr>
              <w:t>Олч</w:t>
            </w:r>
          </w:p>
        </w:tc>
        <w:tc>
          <w:tcPr>
            <w:tcW w:w="731" w:type="dxa"/>
            <w:shd w:val="clear" w:color="000000" w:fill="FFFFFF"/>
            <w:vAlign w:val="bottom"/>
          </w:tcPr>
          <w:p w14:paraId="2934087C" w14:textId="77777777" w:rsidR="009A6194" w:rsidRPr="00345D0A" w:rsidRDefault="009A6194" w:rsidP="004A3044">
            <w:pPr>
              <w:widowControl w:val="0"/>
              <w:jc w:val="right"/>
              <w:rPr>
                <w:sz w:val="20"/>
                <w:szCs w:val="20"/>
              </w:rPr>
            </w:pPr>
            <w:r w:rsidRPr="00345D0A">
              <w:rPr>
                <w:sz w:val="20"/>
                <w:szCs w:val="20"/>
              </w:rPr>
              <w:t>4.5</w:t>
            </w:r>
          </w:p>
        </w:tc>
        <w:tc>
          <w:tcPr>
            <w:tcW w:w="937" w:type="dxa"/>
            <w:shd w:val="clear" w:color="000000" w:fill="FFFFFF"/>
            <w:vAlign w:val="bottom"/>
          </w:tcPr>
          <w:p w14:paraId="4C363CF6" w14:textId="77777777" w:rsidR="009A6194" w:rsidRPr="00345D0A" w:rsidRDefault="009A6194" w:rsidP="004A3044">
            <w:pPr>
              <w:widowControl w:val="0"/>
              <w:jc w:val="right"/>
              <w:rPr>
                <w:sz w:val="20"/>
                <w:szCs w:val="20"/>
              </w:rPr>
            </w:pPr>
            <w:r w:rsidRPr="00345D0A">
              <w:rPr>
                <w:sz w:val="20"/>
                <w:szCs w:val="20"/>
              </w:rPr>
              <w:t>954</w:t>
            </w:r>
          </w:p>
        </w:tc>
        <w:tc>
          <w:tcPr>
            <w:tcW w:w="824" w:type="dxa"/>
            <w:shd w:val="clear" w:color="000000" w:fill="FFFFFF"/>
            <w:vAlign w:val="bottom"/>
          </w:tcPr>
          <w:p w14:paraId="57CD80E2" w14:textId="77777777" w:rsidR="009A6194" w:rsidRPr="00345D0A" w:rsidRDefault="009A6194" w:rsidP="004A3044">
            <w:pPr>
              <w:widowControl w:val="0"/>
              <w:jc w:val="right"/>
              <w:rPr>
                <w:sz w:val="20"/>
                <w:szCs w:val="20"/>
              </w:rPr>
            </w:pPr>
            <w:r w:rsidRPr="00345D0A">
              <w:rPr>
                <w:sz w:val="20"/>
                <w:szCs w:val="20"/>
              </w:rPr>
              <w:t>143</w:t>
            </w:r>
          </w:p>
        </w:tc>
        <w:tc>
          <w:tcPr>
            <w:tcW w:w="731" w:type="dxa"/>
            <w:shd w:val="clear" w:color="000000" w:fill="FFFFFF"/>
            <w:vAlign w:val="bottom"/>
          </w:tcPr>
          <w:p w14:paraId="01D63DF0" w14:textId="77777777" w:rsidR="009A6194" w:rsidRPr="00345D0A" w:rsidRDefault="009A6194" w:rsidP="004A3044">
            <w:pPr>
              <w:widowControl w:val="0"/>
              <w:jc w:val="right"/>
              <w:rPr>
                <w:sz w:val="20"/>
                <w:szCs w:val="20"/>
              </w:rPr>
            </w:pPr>
          </w:p>
        </w:tc>
        <w:tc>
          <w:tcPr>
            <w:tcW w:w="618" w:type="dxa"/>
            <w:shd w:val="clear" w:color="000000" w:fill="FFFFFF"/>
            <w:vAlign w:val="bottom"/>
          </w:tcPr>
          <w:p w14:paraId="1312DFE1" w14:textId="77777777" w:rsidR="009A6194" w:rsidRPr="00345D0A" w:rsidRDefault="009A6194" w:rsidP="004A3044">
            <w:pPr>
              <w:widowControl w:val="0"/>
              <w:jc w:val="right"/>
              <w:rPr>
                <w:sz w:val="20"/>
                <w:szCs w:val="20"/>
              </w:rPr>
            </w:pPr>
          </w:p>
        </w:tc>
        <w:tc>
          <w:tcPr>
            <w:tcW w:w="824" w:type="dxa"/>
            <w:shd w:val="clear" w:color="000000" w:fill="FFFFFF"/>
            <w:vAlign w:val="bottom"/>
          </w:tcPr>
          <w:p w14:paraId="56237D5A"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2A8CC288" w14:textId="77777777" w:rsidR="009A6194" w:rsidRPr="00345D0A" w:rsidRDefault="009A6194" w:rsidP="004A3044">
            <w:pPr>
              <w:widowControl w:val="0"/>
              <w:jc w:val="right"/>
              <w:rPr>
                <w:sz w:val="20"/>
                <w:szCs w:val="20"/>
              </w:rPr>
            </w:pPr>
            <w:r w:rsidRPr="00345D0A">
              <w:rPr>
                <w:sz w:val="20"/>
                <w:szCs w:val="20"/>
              </w:rPr>
              <w:t>15</w:t>
            </w:r>
          </w:p>
        </w:tc>
        <w:tc>
          <w:tcPr>
            <w:tcW w:w="824" w:type="dxa"/>
            <w:shd w:val="clear" w:color="000000" w:fill="FFFFFF"/>
            <w:vAlign w:val="bottom"/>
          </w:tcPr>
          <w:p w14:paraId="750FB744" w14:textId="77777777" w:rsidR="009A6194" w:rsidRPr="00345D0A" w:rsidRDefault="009A6194" w:rsidP="004A3044">
            <w:pPr>
              <w:widowControl w:val="0"/>
              <w:jc w:val="right"/>
              <w:rPr>
                <w:sz w:val="20"/>
                <w:szCs w:val="20"/>
              </w:rPr>
            </w:pPr>
            <w:r w:rsidRPr="00345D0A">
              <w:rPr>
                <w:sz w:val="20"/>
                <w:szCs w:val="20"/>
              </w:rPr>
              <w:t>0.3</w:t>
            </w:r>
          </w:p>
        </w:tc>
        <w:tc>
          <w:tcPr>
            <w:tcW w:w="824" w:type="dxa"/>
            <w:shd w:val="clear" w:color="000000" w:fill="FFFFFF"/>
            <w:vAlign w:val="bottom"/>
          </w:tcPr>
          <w:p w14:paraId="76F6A010" w14:textId="77777777" w:rsidR="009A6194" w:rsidRPr="00345D0A" w:rsidRDefault="009A6194" w:rsidP="004A3044">
            <w:pPr>
              <w:widowControl w:val="0"/>
              <w:jc w:val="right"/>
              <w:rPr>
                <w:sz w:val="20"/>
                <w:szCs w:val="20"/>
              </w:rPr>
            </w:pPr>
            <w:r w:rsidRPr="00345D0A">
              <w:rPr>
                <w:sz w:val="20"/>
                <w:szCs w:val="20"/>
              </w:rPr>
              <w:t>10</w:t>
            </w:r>
          </w:p>
        </w:tc>
        <w:tc>
          <w:tcPr>
            <w:tcW w:w="731" w:type="dxa"/>
            <w:shd w:val="clear" w:color="000000" w:fill="FFFFFF"/>
            <w:vAlign w:val="bottom"/>
          </w:tcPr>
          <w:p w14:paraId="6E678976" w14:textId="77777777" w:rsidR="009A6194" w:rsidRPr="00345D0A" w:rsidRDefault="009A6194" w:rsidP="004A3044">
            <w:pPr>
              <w:widowControl w:val="0"/>
              <w:jc w:val="right"/>
              <w:rPr>
                <w:sz w:val="20"/>
                <w:szCs w:val="20"/>
              </w:rPr>
            </w:pPr>
            <w:r w:rsidRPr="00345D0A">
              <w:rPr>
                <w:sz w:val="20"/>
                <w:szCs w:val="20"/>
              </w:rPr>
              <w:t>8</w:t>
            </w:r>
          </w:p>
        </w:tc>
        <w:tc>
          <w:tcPr>
            <w:tcW w:w="824" w:type="dxa"/>
            <w:shd w:val="clear" w:color="000000" w:fill="FFFFFF"/>
            <w:vAlign w:val="bottom"/>
          </w:tcPr>
          <w:p w14:paraId="15115341" w14:textId="77777777" w:rsidR="009A6194" w:rsidRPr="00345D0A" w:rsidRDefault="009A6194" w:rsidP="004A3044">
            <w:pPr>
              <w:widowControl w:val="0"/>
              <w:jc w:val="right"/>
              <w:rPr>
                <w:sz w:val="20"/>
                <w:szCs w:val="20"/>
              </w:rPr>
            </w:pPr>
            <w:r w:rsidRPr="00345D0A">
              <w:rPr>
                <w:sz w:val="20"/>
                <w:szCs w:val="20"/>
              </w:rPr>
              <w:t>2</w:t>
            </w:r>
          </w:p>
        </w:tc>
        <w:tc>
          <w:tcPr>
            <w:tcW w:w="824" w:type="dxa"/>
            <w:shd w:val="clear" w:color="000000" w:fill="FFFFFF"/>
            <w:vAlign w:val="bottom"/>
          </w:tcPr>
          <w:p w14:paraId="54B3A0EE" w14:textId="77777777" w:rsidR="009A6194" w:rsidRPr="00345D0A" w:rsidRDefault="009A6194" w:rsidP="004A3044">
            <w:pPr>
              <w:widowControl w:val="0"/>
              <w:jc w:val="right"/>
              <w:rPr>
                <w:sz w:val="20"/>
                <w:szCs w:val="20"/>
              </w:rPr>
            </w:pPr>
            <w:r w:rsidRPr="00345D0A">
              <w:rPr>
                <w:sz w:val="20"/>
                <w:szCs w:val="20"/>
              </w:rPr>
              <w:t>32</w:t>
            </w:r>
          </w:p>
        </w:tc>
        <w:tc>
          <w:tcPr>
            <w:tcW w:w="618" w:type="dxa"/>
            <w:shd w:val="clear" w:color="000000" w:fill="FFFFFF"/>
            <w:vAlign w:val="bottom"/>
          </w:tcPr>
          <w:p w14:paraId="0A31ACC5" w14:textId="77777777" w:rsidR="009A6194" w:rsidRPr="00345D0A" w:rsidRDefault="009A6194" w:rsidP="004A3044">
            <w:pPr>
              <w:widowControl w:val="0"/>
              <w:jc w:val="right"/>
              <w:rPr>
                <w:sz w:val="20"/>
                <w:szCs w:val="20"/>
              </w:rPr>
            </w:pPr>
            <w:r w:rsidRPr="00345D0A">
              <w:rPr>
                <w:sz w:val="20"/>
                <w:szCs w:val="20"/>
              </w:rPr>
              <w:t>15</w:t>
            </w:r>
          </w:p>
        </w:tc>
        <w:tc>
          <w:tcPr>
            <w:tcW w:w="525" w:type="dxa"/>
            <w:shd w:val="clear" w:color="000000" w:fill="FFFFFF"/>
            <w:vAlign w:val="bottom"/>
          </w:tcPr>
          <w:p w14:paraId="2EBDC108"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40A323FA"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4DA80004"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41157D42"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707324B7"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0C547539"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1F21BF2F"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6CB03FBE" w14:textId="77777777" w:rsidR="009A6194" w:rsidRPr="00345D0A" w:rsidRDefault="009A6194" w:rsidP="004A3044">
            <w:pPr>
              <w:widowControl w:val="0"/>
              <w:jc w:val="right"/>
              <w:rPr>
                <w:sz w:val="20"/>
                <w:szCs w:val="20"/>
              </w:rPr>
            </w:pPr>
          </w:p>
        </w:tc>
      </w:tr>
      <w:tr w:rsidR="009A6194" w:rsidRPr="00345D0A" w14:paraId="04302CF2" w14:textId="77777777" w:rsidTr="009A6194">
        <w:tc>
          <w:tcPr>
            <w:tcW w:w="14560" w:type="dxa"/>
            <w:gridSpan w:val="22"/>
            <w:shd w:val="clear" w:color="000000" w:fill="FFFFFF"/>
          </w:tcPr>
          <w:p w14:paraId="16EFAF99" w14:textId="77777777" w:rsidR="009A6194" w:rsidRPr="00345D0A" w:rsidRDefault="009A6194" w:rsidP="00F52763">
            <w:pPr>
              <w:widowControl w:val="0"/>
              <w:rPr>
                <w:sz w:val="20"/>
                <w:szCs w:val="20"/>
              </w:rPr>
            </w:pPr>
            <w:r w:rsidRPr="00345D0A">
              <w:rPr>
                <w:sz w:val="20"/>
                <w:szCs w:val="20"/>
              </w:rPr>
              <w:lastRenderedPageBreak/>
              <w:t>Итого по группе пород:</w:t>
            </w:r>
          </w:p>
        </w:tc>
      </w:tr>
      <w:tr w:rsidR="003F4FED" w:rsidRPr="00345D0A" w14:paraId="1B21C351" w14:textId="77777777" w:rsidTr="009A6194">
        <w:tc>
          <w:tcPr>
            <w:tcW w:w="525" w:type="dxa"/>
            <w:shd w:val="clear" w:color="000000" w:fill="FFFFFF"/>
            <w:vAlign w:val="bottom"/>
          </w:tcPr>
          <w:p w14:paraId="4738E168" w14:textId="77777777" w:rsidR="009A6194" w:rsidRPr="00345D0A" w:rsidRDefault="009A6194" w:rsidP="00F52763">
            <w:pPr>
              <w:widowControl w:val="0"/>
              <w:jc w:val="right"/>
              <w:rPr>
                <w:sz w:val="20"/>
                <w:szCs w:val="20"/>
              </w:rPr>
            </w:pPr>
          </w:p>
        </w:tc>
        <w:tc>
          <w:tcPr>
            <w:tcW w:w="731" w:type="dxa"/>
            <w:shd w:val="clear" w:color="000000" w:fill="FFFFFF"/>
            <w:vAlign w:val="bottom"/>
          </w:tcPr>
          <w:p w14:paraId="6C2C3409" w14:textId="77777777" w:rsidR="009A6194" w:rsidRPr="00345D0A" w:rsidRDefault="009A6194" w:rsidP="004A3044">
            <w:pPr>
              <w:widowControl w:val="0"/>
              <w:jc w:val="right"/>
              <w:rPr>
                <w:sz w:val="20"/>
                <w:szCs w:val="20"/>
              </w:rPr>
            </w:pPr>
            <w:r w:rsidRPr="00345D0A">
              <w:rPr>
                <w:sz w:val="20"/>
                <w:szCs w:val="20"/>
              </w:rPr>
              <w:t>365.0</w:t>
            </w:r>
          </w:p>
        </w:tc>
        <w:tc>
          <w:tcPr>
            <w:tcW w:w="937" w:type="dxa"/>
            <w:shd w:val="clear" w:color="000000" w:fill="FFFFFF"/>
            <w:vAlign w:val="bottom"/>
          </w:tcPr>
          <w:p w14:paraId="76D534A1" w14:textId="77777777" w:rsidR="009A6194" w:rsidRPr="00345D0A" w:rsidRDefault="009A6194" w:rsidP="004A3044">
            <w:pPr>
              <w:widowControl w:val="0"/>
              <w:jc w:val="right"/>
              <w:rPr>
                <w:sz w:val="20"/>
                <w:szCs w:val="20"/>
              </w:rPr>
            </w:pPr>
            <w:r w:rsidRPr="00345D0A">
              <w:rPr>
                <w:sz w:val="20"/>
                <w:szCs w:val="20"/>
              </w:rPr>
              <w:t>75370</w:t>
            </w:r>
          </w:p>
        </w:tc>
        <w:tc>
          <w:tcPr>
            <w:tcW w:w="824" w:type="dxa"/>
            <w:shd w:val="clear" w:color="000000" w:fill="FFFFFF"/>
            <w:vAlign w:val="bottom"/>
          </w:tcPr>
          <w:p w14:paraId="6C50EBF6" w14:textId="77777777" w:rsidR="009A6194" w:rsidRPr="00345D0A" w:rsidRDefault="009A6194" w:rsidP="004A3044">
            <w:pPr>
              <w:widowControl w:val="0"/>
              <w:jc w:val="right"/>
              <w:rPr>
                <w:sz w:val="20"/>
                <w:szCs w:val="20"/>
              </w:rPr>
            </w:pPr>
            <w:r w:rsidRPr="00345D0A">
              <w:rPr>
                <w:sz w:val="20"/>
                <w:szCs w:val="20"/>
              </w:rPr>
              <w:t>22251</w:t>
            </w:r>
          </w:p>
        </w:tc>
        <w:tc>
          <w:tcPr>
            <w:tcW w:w="731" w:type="dxa"/>
            <w:shd w:val="clear" w:color="000000" w:fill="FFFFFF"/>
            <w:vAlign w:val="bottom"/>
          </w:tcPr>
          <w:p w14:paraId="777936B9" w14:textId="77777777" w:rsidR="009A6194" w:rsidRPr="00345D0A" w:rsidRDefault="009A6194" w:rsidP="004A3044">
            <w:pPr>
              <w:widowControl w:val="0"/>
              <w:jc w:val="right"/>
              <w:rPr>
                <w:sz w:val="20"/>
                <w:szCs w:val="20"/>
              </w:rPr>
            </w:pPr>
            <w:r w:rsidRPr="00345D0A">
              <w:rPr>
                <w:sz w:val="20"/>
                <w:szCs w:val="20"/>
              </w:rPr>
              <w:t>707</w:t>
            </w:r>
          </w:p>
        </w:tc>
        <w:tc>
          <w:tcPr>
            <w:tcW w:w="618" w:type="dxa"/>
            <w:shd w:val="clear" w:color="000000" w:fill="FFFFFF"/>
            <w:vAlign w:val="bottom"/>
          </w:tcPr>
          <w:p w14:paraId="003548E1" w14:textId="77777777" w:rsidR="009A6194" w:rsidRPr="00345D0A" w:rsidRDefault="009A6194" w:rsidP="004A3044">
            <w:pPr>
              <w:widowControl w:val="0"/>
              <w:jc w:val="right"/>
              <w:rPr>
                <w:sz w:val="20"/>
                <w:szCs w:val="20"/>
              </w:rPr>
            </w:pPr>
            <w:r w:rsidRPr="00345D0A">
              <w:rPr>
                <w:sz w:val="20"/>
                <w:szCs w:val="20"/>
              </w:rPr>
              <w:t>24</w:t>
            </w:r>
          </w:p>
        </w:tc>
        <w:tc>
          <w:tcPr>
            <w:tcW w:w="824" w:type="dxa"/>
            <w:shd w:val="clear" w:color="000000" w:fill="FFFFFF"/>
            <w:vAlign w:val="bottom"/>
          </w:tcPr>
          <w:p w14:paraId="173981FC" w14:textId="77777777" w:rsidR="009A6194" w:rsidRPr="00345D0A" w:rsidRDefault="009A6194" w:rsidP="004A3044">
            <w:pPr>
              <w:widowControl w:val="0"/>
              <w:jc w:val="right"/>
              <w:rPr>
                <w:sz w:val="20"/>
                <w:szCs w:val="20"/>
              </w:rPr>
            </w:pPr>
            <w:r w:rsidRPr="00345D0A">
              <w:rPr>
                <w:sz w:val="20"/>
                <w:szCs w:val="20"/>
              </w:rPr>
              <w:t>389</w:t>
            </w:r>
          </w:p>
        </w:tc>
        <w:tc>
          <w:tcPr>
            <w:tcW w:w="525" w:type="dxa"/>
            <w:shd w:val="clear" w:color="000000" w:fill="FFFFFF"/>
            <w:vAlign w:val="bottom"/>
          </w:tcPr>
          <w:p w14:paraId="143C5467" w14:textId="77777777" w:rsidR="009A6194" w:rsidRPr="00345D0A" w:rsidRDefault="009A6194" w:rsidP="004A3044">
            <w:pPr>
              <w:widowControl w:val="0"/>
              <w:jc w:val="right"/>
              <w:rPr>
                <w:sz w:val="20"/>
                <w:szCs w:val="20"/>
              </w:rPr>
            </w:pPr>
            <w:r w:rsidRPr="00345D0A">
              <w:rPr>
                <w:sz w:val="20"/>
                <w:szCs w:val="20"/>
              </w:rPr>
              <w:t>15</w:t>
            </w:r>
          </w:p>
        </w:tc>
        <w:tc>
          <w:tcPr>
            <w:tcW w:w="824" w:type="dxa"/>
            <w:shd w:val="clear" w:color="000000" w:fill="FFFFFF"/>
            <w:vAlign w:val="bottom"/>
          </w:tcPr>
          <w:p w14:paraId="697EA992" w14:textId="77777777" w:rsidR="009A6194" w:rsidRPr="00345D0A" w:rsidRDefault="009A6194" w:rsidP="004A3044">
            <w:pPr>
              <w:widowControl w:val="0"/>
              <w:jc w:val="right"/>
              <w:rPr>
                <w:sz w:val="20"/>
                <w:szCs w:val="20"/>
              </w:rPr>
            </w:pPr>
            <w:r w:rsidRPr="00345D0A">
              <w:rPr>
                <w:sz w:val="20"/>
                <w:szCs w:val="20"/>
              </w:rPr>
              <w:t>24.3</w:t>
            </w:r>
          </w:p>
        </w:tc>
        <w:tc>
          <w:tcPr>
            <w:tcW w:w="824" w:type="dxa"/>
            <w:shd w:val="clear" w:color="000000" w:fill="FFFFFF"/>
            <w:vAlign w:val="bottom"/>
          </w:tcPr>
          <w:p w14:paraId="3B3C343E" w14:textId="77777777" w:rsidR="009A6194" w:rsidRPr="00345D0A" w:rsidRDefault="009A6194" w:rsidP="004A3044">
            <w:pPr>
              <w:widowControl w:val="0"/>
              <w:jc w:val="right"/>
              <w:rPr>
                <w:sz w:val="20"/>
                <w:szCs w:val="20"/>
              </w:rPr>
            </w:pPr>
            <w:r w:rsidRPr="00345D0A">
              <w:rPr>
                <w:sz w:val="20"/>
                <w:szCs w:val="20"/>
              </w:rPr>
              <w:t>1484</w:t>
            </w:r>
          </w:p>
        </w:tc>
        <w:tc>
          <w:tcPr>
            <w:tcW w:w="731" w:type="dxa"/>
            <w:shd w:val="clear" w:color="000000" w:fill="FFFFFF"/>
            <w:vAlign w:val="bottom"/>
          </w:tcPr>
          <w:p w14:paraId="0FACF14A" w14:textId="77777777" w:rsidR="009A6194" w:rsidRPr="00345D0A" w:rsidRDefault="009A6194" w:rsidP="004A3044">
            <w:pPr>
              <w:widowControl w:val="0"/>
              <w:jc w:val="right"/>
              <w:rPr>
                <w:sz w:val="20"/>
                <w:szCs w:val="20"/>
              </w:rPr>
            </w:pPr>
            <w:r w:rsidRPr="00345D0A">
              <w:rPr>
                <w:sz w:val="20"/>
                <w:szCs w:val="20"/>
              </w:rPr>
              <w:t>1249</w:t>
            </w:r>
          </w:p>
        </w:tc>
        <w:tc>
          <w:tcPr>
            <w:tcW w:w="824" w:type="dxa"/>
            <w:shd w:val="clear" w:color="000000" w:fill="FFFFFF"/>
            <w:vAlign w:val="bottom"/>
          </w:tcPr>
          <w:p w14:paraId="78B15149" w14:textId="77777777" w:rsidR="009A6194" w:rsidRPr="00345D0A" w:rsidRDefault="009A6194" w:rsidP="004A3044">
            <w:pPr>
              <w:widowControl w:val="0"/>
              <w:jc w:val="right"/>
              <w:rPr>
                <w:sz w:val="20"/>
                <w:szCs w:val="20"/>
              </w:rPr>
            </w:pPr>
            <w:r w:rsidRPr="00345D0A">
              <w:rPr>
                <w:sz w:val="20"/>
                <w:szCs w:val="20"/>
              </w:rPr>
              <w:t>351</w:t>
            </w:r>
          </w:p>
        </w:tc>
        <w:tc>
          <w:tcPr>
            <w:tcW w:w="824" w:type="dxa"/>
            <w:shd w:val="clear" w:color="000000" w:fill="FFFFFF"/>
            <w:vAlign w:val="bottom"/>
          </w:tcPr>
          <w:p w14:paraId="45886092" w14:textId="77777777" w:rsidR="009A6194" w:rsidRPr="00345D0A" w:rsidRDefault="009A6194" w:rsidP="004A3044">
            <w:pPr>
              <w:widowControl w:val="0"/>
              <w:jc w:val="right"/>
              <w:rPr>
                <w:sz w:val="20"/>
                <w:szCs w:val="20"/>
              </w:rPr>
            </w:pPr>
            <w:r w:rsidRPr="00345D0A">
              <w:rPr>
                <w:sz w:val="20"/>
                <w:szCs w:val="20"/>
              </w:rPr>
              <w:t>61</w:t>
            </w:r>
          </w:p>
        </w:tc>
        <w:tc>
          <w:tcPr>
            <w:tcW w:w="618" w:type="dxa"/>
            <w:shd w:val="clear" w:color="000000" w:fill="FFFFFF"/>
            <w:vAlign w:val="bottom"/>
          </w:tcPr>
          <w:p w14:paraId="1BED8F0B" w14:textId="77777777" w:rsidR="009A6194" w:rsidRPr="00345D0A" w:rsidRDefault="009A6194" w:rsidP="004A3044">
            <w:pPr>
              <w:widowControl w:val="0"/>
              <w:jc w:val="right"/>
              <w:rPr>
                <w:sz w:val="20"/>
                <w:szCs w:val="20"/>
              </w:rPr>
            </w:pPr>
            <w:r w:rsidRPr="00345D0A">
              <w:rPr>
                <w:sz w:val="20"/>
                <w:szCs w:val="20"/>
              </w:rPr>
              <w:t>30</w:t>
            </w:r>
          </w:p>
        </w:tc>
        <w:tc>
          <w:tcPr>
            <w:tcW w:w="525" w:type="dxa"/>
            <w:shd w:val="clear" w:color="000000" w:fill="FFFFFF"/>
            <w:vAlign w:val="bottom"/>
          </w:tcPr>
          <w:p w14:paraId="03954FD9" w14:textId="77777777" w:rsidR="009A6194" w:rsidRPr="00345D0A" w:rsidRDefault="009A6194" w:rsidP="004A3044">
            <w:pPr>
              <w:widowControl w:val="0"/>
              <w:jc w:val="right"/>
              <w:rPr>
                <w:sz w:val="20"/>
                <w:szCs w:val="20"/>
              </w:rPr>
            </w:pPr>
            <w:r w:rsidRPr="00345D0A">
              <w:rPr>
                <w:sz w:val="20"/>
                <w:szCs w:val="20"/>
              </w:rPr>
              <w:t>47</w:t>
            </w:r>
          </w:p>
        </w:tc>
        <w:tc>
          <w:tcPr>
            <w:tcW w:w="525" w:type="dxa"/>
            <w:shd w:val="clear" w:color="000000" w:fill="FFFFFF"/>
            <w:vAlign w:val="bottom"/>
          </w:tcPr>
          <w:p w14:paraId="1224E9D0" w14:textId="77777777" w:rsidR="009A6194" w:rsidRPr="00345D0A" w:rsidRDefault="009A6194" w:rsidP="004A3044">
            <w:pPr>
              <w:widowControl w:val="0"/>
              <w:jc w:val="right"/>
              <w:rPr>
                <w:sz w:val="20"/>
                <w:szCs w:val="20"/>
              </w:rPr>
            </w:pPr>
            <w:r w:rsidRPr="00345D0A">
              <w:rPr>
                <w:sz w:val="20"/>
                <w:szCs w:val="20"/>
              </w:rPr>
              <w:t>38</w:t>
            </w:r>
          </w:p>
        </w:tc>
        <w:tc>
          <w:tcPr>
            <w:tcW w:w="525" w:type="dxa"/>
            <w:shd w:val="clear" w:color="000000" w:fill="FFFFFF"/>
            <w:vAlign w:val="bottom"/>
          </w:tcPr>
          <w:p w14:paraId="2D2A89F6" w14:textId="77777777" w:rsidR="009A6194" w:rsidRPr="00345D0A" w:rsidRDefault="009A6194" w:rsidP="004A3044">
            <w:pPr>
              <w:widowControl w:val="0"/>
              <w:jc w:val="right"/>
              <w:rPr>
                <w:sz w:val="20"/>
                <w:szCs w:val="20"/>
              </w:rPr>
            </w:pPr>
            <w:r w:rsidRPr="00345D0A">
              <w:rPr>
                <w:sz w:val="20"/>
                <w:szCs w:val="20"/>
              </w:rPr>
              <w:t>9</w:t>
            </w:r>
          </w:p>
        </w:tc>
        <w:tc>
          <w:tcPr>
            <w:tcW w:w="525" w:type="dxa"/>
            <w:shd w:val="clear" w:color="000000" w:fill="FFFFFF"/>
            <w:vAlign w:val="bottom"/>
          </w:tcPr>
          <w:p w14:paraId="53FB5B16" w14:textId="77777777" w:rsidR="009A6194" w:rsidRPr="00345D0A" w:rsidRDefault="009A6194" w:rsidP="004A3044">
            <w:pPr>
              <w:widowControl w:val="0"/>
              <w:jc w:val="right"/>
              <w:rPr>
                <w:sz w:val="20"/>
                <w:szCs w:val="20"/>
              </w:rPr>
            </w:pPr>
            <w:r w:rsidRPr="00345D0A">
              <w:rPr>
                <w:sz w:val="20"/>
                <w:szCs w:val="20"/>
              </w:rPr>
              <w:t>2</w:t>
            </w:r>
          </w:p>
        </w:tc>
        <w:tc>
          <w:tcPr>
            <w:tcW w:w="525" w:type="dxa"/>
            <w:shd w:val="clear" w:color="000000" w:fill="FFFFFF"/>
            <w:vAlign w:val="bottom"/>
          </w:tcPr>
          <w:p w14:paraId="6CE24816" w14:textId="77777777" w:rsidR="009A6194" w:rsidRPr="00345D0A" w:rsidRDefault="009A6194" w:rsidP="004A3044">
            <w:pPr>
              <w:widowControl w:val="0"/>
              <w:jc w:val="right"/>
              <w:rPr>
                <w:sz w:val="20"/>
                <w:szCs w:val="20"/>
              </w:rPr>
            </w:pPr>
            <w:r w:rsidRPr="00345D0A">
              <w:rPr>
                <w:sz w:val="20"/>
                <w:szCs w:val="20"/>
              </w:rPr>
              <w:t>1</w:t>
            </w:r>
          </w:p>
        </w:tc>
        <w:tc>
          <w:tcPr>
            <w:tcW w:w="525" w:type="dxa"/>
            <w:shd w:val="clear" w:color="000000" w:fill="FFFFFF"/>
            <w:vAlign w:val="bottom"/>
          </w:tcPr>
          <w:p w14:paraId="3FF45FD0"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1D0C9717" w14:textId="77777777" w:rsidR="009A6194" w:rsidRPr="00345D0A" w:rsidRDefault="009A6194" w:rsidP="004A3044">
            <w:pPr>
              <w:widowControl w:val="0"/>
              <w:jc w:val="right"/>
              <w:rPr>
                <w:sz w:val="20"/>
                <w:szCs w:val="20"/>
              </w:rPr>
            </w:pPr>
            <w:r w:rsidRPr="00345D0A">
              <w:rPr>
                <w:sz w:val="20"/>
                <w:szCs w:val="20"/>
              </w:rPr>
              <w:t>26</w:t>
            </w:r>
          </w:p>
        </w:tc>
        <w:tc>
          <w:tcPr>
            <w:tcW w:w="525" w:type="dxa"/>
            <w:shd w:val="clear" w:color="000000" w:fill="FFFFFF"/>
            <w:vAlign w:val="bottom"/>
          </w:tcPr>
          <w:p w14:paraId="070D0FBF" w14:textId="77777777" w:rsidR="009A6194" w:rsidRPr="00345D0A" w:rsidRDefault="009A6194" w:rsidP="004A3044">
            <w:pPr>
              <w:widowControl w:val="0"/>
              <w:jc w:val="right"/>
              <w:rPr>
                <w:sz w:val="20"/>
                <w:szCs w:val="20"/>
              </w:rPr>
            </w:pPr>
            <w:r w:rsidRPr="00345D0A">
              <w:rPr>
                <w:sz w:val="20"/>
                <w:szCs w:val="20"/>
              </w:rPr>
              <w:t>5</w:t>
            </w:r>
          </w:p>
        </w:tc>
      </w:tr>
      <w:tr w:rsidR="009A6194" w:rsidRPr="00345D0A" w14:paraId="5DF6001C" w14:textId="77777777" w:rsidTr="009A6194">
        <w:tc>
          <w:tcPr>
            <w:tcW w:w="14560" w:type="dxa"/>
            <w:gridSpan w:val="22"/>
            <w:shd w:val="clear" w:color="000000" w:fill="FFFFFF"/>
          </w:tcPr>
          <w:p w14:paraId="794EC55A" w14:textId="77777777" w:rsidR="009A6194" w:rsidRPr="00345D0A" w:rsidRDefault="009A6194" w:rsidP="00F52763">
            <w:pPr>
              <w:widowControl w:val="0"/>
              <w:rPr>
                <w:sz w:val="20"/>
                <w:szCs w:val="20"/>
              </w:rPr>
            </w:pPr>
            <w:r w:rsidRPr="00345D0A">
              <w:rPr>
                <w:sz w:val="20"/>
                <w:szCs w:val="20"/>
              </w:rPr>
              <w:t>Итого по виду рубки:</w:t>
            </w:r>
          </w:p>
        </w:tc>
      </w:tr>
      <w:tr w:rsidR="003F4FED" w:rsidRPr="00345D0A" w14:paraId="2331F60D" w14:textId="77777777" w:rsidTr="009A6194">
        <w:tc>
          <w:tcPr>
            <w:tcW w:w="525" w:type="dxa"/>
            <w:shd w:val="clear" w:color="000000" w:fill="FFFFFF"/>
            <w:vAlign w:val="bottom"/>
          </w:tcPr>
          <w:p w14:paraId="416F1A19" w14:textId="77777777" w:rsidR="009A6194" w:rsidRPr="00345D0A" w:rsidRDefault="009A6194" w:rsidP="00F52763">
            <w:pPr>
              <w:widowControl w:val="0"/>
              <w:jc w:val="right"/>
              <w:rPr>
                <w:sz w:val="20"/>
                <w:szCs w:val="20"/>
              </w:rPr>
            </w:pPr>
          </w:p>
        </w:tc>
        <w:tc>
          <w:tcPr>
            <w:tcW w:w="731" w:type="dxa"/>
            <w:shd w:val="clear" w:color="000000" w:fill="FFFFFF"/>
            <w:vAlign w:val="bottom"/>
          </w:tcPr>
          <w:p w14:paraId="5E490872" w14:textId="77777777" w:rsidR="009A6194" w:rsidRPr="00345D0A" w:rsidRDefault="009A6194" w:rsidP="004A3044">
            <w:pPr>
              <w:widowControl w:val="0"/>
              <w:jc w:val="right"/>
              <w:rPr>
                <w:sz w:val="20"/>
                <w:szCs w:val="20"/>
              </w:rPr>
            </w:pPr>
            <w:r w:rsidRPr="00345D0A">
              <w:rPr>
                <w:sz w:val="20"/>
                <w:szCs w:val="20"/>
              </w:rPr>
              <w:t>1626.5</w:t>
            </w:r>
          </w:p>
        </w:tc>
        <w:tc>
          <w:tcPr>
            <w:tcW w:w="937" w:type="dxa"/>
            <w:shd w:val="clear" w:color="000000" w:fill="FFFFFF"/>
            <w:vAlign w:val="bottom"/>
          </w:tcPr>
          <w:p w14:paraId="32D5F5AD" w14:textId="77777777" w:rsidR="009A6194" w:rsidRPr="00345D0A" w:rsidRDefault="009A6194" w:rsidP="004A3044">
            <w:pPr>
              <w:widowControl w:val="0"/>
              <w:jc w:val="right"/>
              <w:rPr>
                <w:sz w:val="20"/>
                <w:szCs w:val="20"/>
              </w:rPr>
            </w:pPr>
            <w:r w:rsidRPr="00345D0A">
              <w:rPr>
                <w:sz w:val="20"/>
                <w:szCs w:val="20"/>
              </w:rPr>
              <w:t>449727</w:t>
            </w:r>
          </w:p>
        </w:tc>
        <w:tc>
          <w:tcPr>
            <w:tcW w:w="824" w:type="dxa"/>
            <w:shd w:val="clear" w:color="000000" w:fill="FFFFFF"/>
            <w:vAlign w:val="bottom"/>
          </w:tcPr>
          <w:p w14:paraId="553EB5C7" w14:textId="77777777" w:rsidR="009A6194" w:rsidRPr="00345D0A" w:rsidRDefault="009A6194" w:rsidP="004A3044">
            <w:pPr>
              <w:widowControl w:val="0"/>
              <w:jc w:val="right"/>
              <w:rPr>
                <w:sz w:val="20"/>
                <w:szCs w:val="20"/>
              </w:rPr>
            </w:pPr>
            <w:r w:rsidRPr="00345D0A">
              <w:rPr>
                <w:sz w:val="20"/>
                <w:szCs w:val="20"/>
              </w:rPr>
              <w:t>88459</w:t>
            </w:r>
          </w:p>
        </w:tc>
        <w:tc>
          <w:tcPr>
            <w:tcW w:w="731" w:type="dxa"/>
            <w:shd w:val="clear" w:color="000000" w:fill="FFFFFF"/>
            <w:vAlign w:val="bottom"/>
          </w:tcPr>
          <w:p w14:paraId="61D07B84" w14:textId="77777777" w:rsidR="009A6194" w:rsidRPr="00345D0A" w:rsidRDefault="009A6194" w:rsidP="004A3044">
            <w:pPr>
              <w:widowControl w:val="0"/>
              <w:jc w:val="right"/>
              <w:rPr>
                <w:sz w:val="20"/>
                <w:szCs w:val="20"/>
              </w:rPr>
            </w:pPr>
            <w:r w:rsidRPr="00345D0A">
              <w:rPr>
                <w:sz w:val="20"/>
                <w:szCs w:val="20"/>
              </w:rPr>
              <w:t>1008</w:t>
            </w:r>
          </w:p>
        </w:tc>
        <w:tc>
          <w:tcPr>
            <w:tcW w:w="618" w:type="dxa"/>
            <w:shd w:val="clear" w:color="000000" w:fill="FFFFFF"/>
            <w:vAlign w:val="bottom"/>
          </w:tcPr>
          <w:p w14:paraId="161F6A32" w14:textId="77777777" w:rsidR="009A6194" w:rsidRPr="00345D0A" w:rsidRDefault="009A6194" w:rsidP="004A3044">
            <w:pPr>
              <w:widowControl w:val="0"/>
              <w:jc w:val="right"/>
              <w:rPr>
                <w:sz w:val="20"/>
                <w:szCs w:val="20"/>
              </w:rPr>
            </w:pPr>
            <w:r w:rsidRPr="00345D0A">
              <w:rPr>
                <w:sz w:val="20"/>
                <w:szCs w:val="20"/>
              </w:rPr>
              <w:t>2098</w:t>
            </w:r>
          </w:p>
        </w:tc>
        <w:tc>
          <w:tcPr>
            <w:tcW w:w="824" w:type="dxa"/>
            <w:shd w:val="clear" w:color="000000" w:fill="FFFFFF"/>
            <w:vAlign w:val="bottom"/>
          </w:tcPr>
          <w:p w14:paraId="4E39C193" w14:textId="77777777" w:rsidR="009A6194" w:rsidRPr="00345D0A" w:rsidRDefault="009A6194" w:rsidP="004A3044">
            <w:pPr>
              <w:widowControl w:val="0"/>
              <w:jc w:val="right"/>
              <w:rPr>
                <w:sz w:val="20"/>
                <w:szCs w:val="20"/>
              </w:rPr>
            </w:pPr>
            <w:r w:rsidRPr="00345D0A">
              <w:rPr>
                <w:sz w:val="20"/>
                <w:szCs w:val="20"/>
              </w:rPr>
              <w:t>6008</w:t>
            </w:r>
          </w:p>
        </w:tc>
        <w:tc>
          <w:tcPr>
            <w:tcW w:w="525" w:type="dxa"/>
            <w:shd w:val="clear" w:color="000000" w:fill="FFFFFF"/>
            <w:vAlign w:val="bottom"/>
          </w:tcPr>
          <w:p w14:paraId="18C41433" w14:textId="77777777" w:rsidR="009A6194" w:rsidRPr="00345D0A" w:rsidRDefault="009A6194" w:rsidP="004A3044">
            <w:pPr>
              <w:widowControl w:val="0"/>
              <w:jc w:val="right"/>
              <w:rPr>
                <w:sz w:val="20"/>
                <w:szCs w:val="20"/>
              </w:rPr>
            </w:pPr>
            <w:r w:rsidRPr="00345D0A">
              <w:rPr>
                <w:sz w:val="20"/>
                <w:szCs w:val="20"/>
              </w:rPr>
              <w:t>15</w:t>
            </w:r>
          </w:p>
        </w:tc>
        <w:tc>
          <w:tcPr>
            <w:tcW w:w="824" w:type="dxa"/>
            <w:shd w:val="clear" w:color="000000" w:fill="FFFFFF"/>
            <w:vAlign w:val="bottom"/>
          </w:tcPr>
          <w:p w14:paraId="35479C4E" w14:textId="77777777" w:rsidR="009A6194" w:rsidRPr="00345D0A" w:rsidRDefault="009A6194" w:rsidP="004A3044">
            <w:pPr>
              <w:widowControl w:val="0"/>
              <w:jc w:val="right"/>
              <w:rPr>
                <w:sz w:val="20"/>
                <w:szCs w:val="20"/>
              </w:rPr>
            </w:pPr>
            <w:r w:rsidRPr="00345D0A">
              <w:rPr>
                <w:sz w:val="20"/>
                <w:szCs w:val="20"/>
              </w:rPr>
              <w:t>108.4</w:t>
            </w:r>
          </w:p>
        </w:tc>
        <w:tc>
          <w:tcPr>
            <w:tcW w:w="824" w:type="dxa"/>
            <w:shd w:val="clear" w:color="000000" w:fill="FFFFFF"/>
            <w:vAlign w:val="bottom"/>
          </w:tcPr>
          <w:p w14:paraId="17442385" w14:textId="77777777" w:rsidR="009A6194" w:rsidRPr="00345D0A" w:rsidRDefault="009A6194" w:rsidP="004A3044">
            <w:pPr>
              <w:widowControl w:val="0"/>
              <w:jc w:val="right"/>
              <w:rPr>
                <w:sz w:val="20"/>
                <w:szCs w:val="20"/>
              </w:rPr>
            </w:pPr>
            <w:r w:rsidRPr="00345D0A">
              <w:rPr>
                <w:sz w:val="20"/>
                <w:szCs w:val="20"/>
              </w:rPr>
              <w:t>5898</w:t>
            </w:r>
          </w:p>
        </w:tc>
        <w:tc>
          <w:tcPr>
            <w:tcW w:w="731" w:type="dxa"/>
            <w:shd w:val="clear" w:color="000000" w:fill="FFFFFF"/>
            <w:vAlign w:val="bottom"/>
          </w:tcPr>
          <w:p w14:paraId="2C136E39" w14:textId="77777777" w:rsidR="009A6194" w:rsidRPr="00345D0A" w:rsidRDefault="009A6194" w:rsidP="004A3044">
            <w:pPr>
              <w:widowControl w:val="0"/>
              <w:jc w:val="right"/>
              <w:rPr>
                <w:sz w:val="20"/>
                <w:szCs w:val="20"/>
              </w:rPr>
            </w:pPr>
            <w:r w:rsidRPr="00345D0A">
              <w:rPr>
                <w:sz w:val="20"/>
                <w:szCs w:val="20"/>
              </w:rPr>
              <w:t>5232</w:t>
            </w:r>
          </w:p>
        </w:tc>
        <w:tc>
          <w:tcPr>
            <w:tcW w:w="824" w:type="dxa"/>
            <w:shd w:val="clear" w:color="000000" w:fill="FFFFFF"/>
            <w:vAlign w:val="bottom"/>
          </w:tcPr>
          <w:p w14:paraId="0078506F" w14:textId="77777777" w:rsidR="009A6194" w:rsidRPr="00345D0A" w:rsidRDefault="009A6194" w:rsidP="004A3044">
            <w:pPr>
              <w:widowControl w:val="0"/>
              <w:jc w:val="right"/>
              <w:rPr>
                <w:sz w:val="20"/>
                <w:szCs w:val="20"/>
              </w:rPr>
            </w:pPr>
            <w:r w:rsidRPr="00345D0A">
              <w:rPr>
                <w:sz w:val="20"/>
                <w:szCs w:val="20"/>
              </w:rPr>
              <w:t>2538</w:t>
            </w:r>
          </w:p>
        </w:tc>
        <w:tc>
          <w:tcPr>
            <w:tcW w:w="824" w:type="dxa"/>
            <w:shd w:val="clear" w:color="000000" w:fill="FFFFFF"/>
            <w:vAlign w:val="bottom"/>
          </w:tcPr>
          <w:p w14:paraId="22B26FFE" w14:textId="77777777" w:rsidR="009A6194" w:rsidRPr="00345D0A" w:rsidRDefault="009A6194" w:rsidP="004A3044">
            <w:pPr>
              <w:widowControl w:val="0"/>
              <w:jc w:val="right"/>
              <w:rPr>
                <w:sz w:val="20"/>
                <w:szCs w:val="20"/>
              </w:rPr>
            </w:pPr>
            <w:r w:rsidRPr="00345D0A">
              <w:rPr>
                <w:sz w:val="20"/>
                <w:szCs w:val="20"/>
              </w:rPr>
              <w:t>54</w:t>
            </w:r>
          </w:p>
        </w:tc>
        <w:tc>
          <w:tcPr>
            <w:tcW w:w="618" w:type="dxa"/>
            <w:shd w:val="clear" w:color="000000" w:fill="FFFFFF"/>
            <w:vAlign w:val="bottom"/>
          </w:tcPr>
          <w:p w14:paraId="327F298F" w14:textId="77777777" w:rsidR="009A6194" w:rsidRPr="00345D0A" w:rsidRDefault="009A6194" w:rsidP="004A3044">
            <w:pPr>
              <w:widowControl w:val="0"/>
              <w:jc w:val="right"/>
              <w:rPr>
                <w:sz w:val="20"/>
                <w:szCs w:val="20"/>
              </w:rPr>
            </w:pPr>
            <w:r w:rsidRPr="00345D0A">
              <w:rPr>
                <w:sz w:val="20"/>
                <w:szCs w:val="20"/>
              </w:rPr>
              <w:t>20</w:t>
            </w:r>
          </w:p>
        </w:tc>
        <w:tc>
          <w:tcPr>
            <w:tcW w:w="525" w:type="dxa"/>
            <w:shd w:val="clear" w:color="000000" w:fill="FFFFFF"/>
            <w:vAlign w:val="bottom"/>
          </w:tcPr>
          <w:p w14:paraId="536A2076" w14:textId="77777777" w:rsidR="009A6194" w:rsidRPr="00345D0A" w:rsidRDefault="009A6194" w:rsidP="004A3044">
            <w:pPr>
              <w:widowControl w:val="0"/>
              <w:jc w:val="right"/>
              <w:rPr>
                <w:sz w:val="20"/>
                <w:szCs w:val="20"/>
              </w:rPr>
            </w:pPr>
            <w:r w:rsidRPr="00345D0A">
              <w:rPr>
                <w:sz w:val="20"/>
                <w:szCs w:val="20"/>
              </w:rPr>
              <w:t>67</w:t>
            </w:r>
          </w:p>
        </w:tc>
        <w:tc>
          <w:tcPr>
            <w:tcW w:w="525" w:type="dxa"/>
            <w:shd w:val="clear" w:color="000000" w:fill="FFFFFF"/>
            <w:vAlign w:val="bottom"/>
          </w:tcPr>
          <w:p w14:paraId="296C3855" w14:textId="77777777" w:rsidR="009A6194" w:rsidRPr="00345D0A" w:rsidRDefault="009A6194" w:rsidP="004A3044">
            <w:pPr>
              <w:widowControl w:val="0"/>
              <w:jc w:val="right"/>
              <w:rPr>
                <w:sz w:val="20"/>
                <w:szCs w:val="20"/>
              </w:rPr>
            </w:pPr>
            <w:r w:rsidRPr="00345D0A">
              <w:rPr>
                <w:sz w:val="20"/>
                <w:szCs w:val="20"/>
              </w:rPr>
              <w:t>55</w:t>
            </w:r>
          </w:p>
        </w:tc>
        <w:tc>
          <w:tcPr>
            <w:tcW w:w="525" w:type="dxa"/>
            <w:shd w:val="clear" w:color="000000" w:fill="FFFFFF"/>
            <w:vAlign w:val="bottom"/>
          </w:tcPr>
          <w:p w14:paraId="37B9CE6D" w14:textId="77777777" w:rsidR="009A6194" w:rsidRPr="00345D0A" w:rsidRDefault="009A6194" w:rsidP="004A3044">
            <w:pPr>
              <w:widowControl w:val="0"/>
              <w:jc w:val="right"/>
              <w:rPr>
                <w:sz w:val="20"/>
                <w:szCs w:val="20"/>
              </w:rPr>
            </w:pPr>
            <w:r w:rsidRPr="00345D0A">
              <w:rPr>
                <w:sz w:val="20"/>
                <w:szCs w:val="20"/>
              </w:rPr>
              <w:t>20</w:t>
            </w:r>
          </w:p>
        </w:tc>
        <w:tc>
          <w:tcPr>
            <w:tcW w:w="525" w:type="dxa"/>
            <w:shd w:val="clear" w:color="000000" w:fill="FFFFFF"/>
            <w:vAlign w:val="bottom"/>
          </w:tcPr>
          <w:p w14:paraId="6E30F241" w14:textId="77777777" w:rsidR="009A6194" w:rsidRPr="00345D0A" w:rsidRDefault="009A6194" w:rsidP="004A3044">
            <w:pPr>
              <w:widowControl w:val="0"/>
              <w:jc w:val="right"/>
              <w:rPr>
                <w:sz w:val="20"/>
                <w:szCs w:val="20"/>
              </w:rPr>
            </w:pPr>
            <w:r w:rsidRPr="00345D0A">
              <w:rPr>
                <w:sz w:val="20"/>
                <w:szCs w:val="20"/>
              </w:rPr>
              <w:t>140</w:t>
            </w:r>
          </w:p>
        </w:tc>
        <w:tc>
          <w:tcPr>
            <w:tcW w:w="525" w:type="dxa"/>
            <w:shd w:val="clear" w:color="000000" w:fill="FFFFFF"/>
            <w:vAlign w:val="bottom"/>
          </w:tcPr>
          <w:p w14:paraId="66CA8C77" w14:textId="77777777" w:rsidR="009A6194" w:rsidRPr="00345D0A" w:rsidRDefault="009A6194" w:rsidP="004A3044">
            <w:pPr>
              <w:widowControl w:val="0"/>
              <w:jc w:val="right"/>
              <w:rPr>
                <w:sz w:val="20"/>
                <w:szCs w:val="20"/>
              </w:rPr>
            </w:pPr>
            <w:r w:rsidRPr="00345D0A">
              <w:rPr>
                <w:sz w:val="20"/>
                <w:szCs w:val="20"/>
              </w:rPr>
              <w:t>84</w:t>
            </w:r>
          </w:p>
        </w:tc>
        <w:tc>
          <w:tcPr>
            <w:tcW w:w="525" w:type="dxa"/>
            <w:shd w:val="clear" w:color="000000" w:fill="FFFFFF"/>
            <w:vAlign w:val="bottom"/>
          </w:tcPr>
          <w:p w14:paraId="037B9DF5" w14:textId="77777777" w:rsidR="009A6194" w:rsidRPr="00345D0A" w:rsidRDefault="009A6194" w:rsidP="004A3044">
            <w:pPr>
              <w:widowControl w:val="0"/>
              <w:jc w:val="right"/>
              <w:rPr>
                <w:sz w:val="20"/>
                <w:szCs w:val="20"/>
              </w:rPr>
            </w:pPr>
            <w:r w:rsidRPr="00345D0A">
              <w:rPr>
                <w:sz w:val="20"/>
                <w:szCs w:val="20"/>
              </w:rPr>
              <w:t>8</w:t>
            </w:r>
          </w:p>
        </w:tc>
        <w:tc>
          <w:tcPr>
            <w:tcW w:w="525" w:type="dxa"/>
            <w:shd w:val="clear" w:color="000000" w:fill="FFFFFF"/>
            <w:vAlign w:val="bottom"/>
          </w:tcPr>
          <w:p w14:paraId="3867629F" w14:textId="77777777" w:rsidR="009A6194" w:rsidRPr="00345D0A" w:rsidRDefault="009A6194" w:rsidP="004A3044">
            <w:pPr>
              <w:widowControl w:val="0"/>
              <w:jc w:val="right"/>
              <w:rPr>
                <w:sz w:val="20"/>
                <w:szCs w:val="20"/>
              </w:rPr>
            </w:pPr>
            <w:r w:rsidRPr="00345D0A">
              <w:rPr>
                <w:sz w:val="20"/>
                <w:szCs w:val="20"/>
              </w:rPr>
              <w:t>401</w:t>
            </w:r>
          </w:p>
        </w:tc>
        <w:tc>
          <w:tcPr>
            <w:tcW w:w="525" w:type="dxa"/>
            <w:shd w:val="clear" w:color="000000" w:fill="FFFFFF"/>
            <w:vAlign w:val="bottom"/>
          </w:tcPr>
          <w:p w14:paraId="713F4473" w14:textId="77777777" w:rsidR="009A6194" w:rsidRPr="00345D0A" w:rsidRDefault="009A6194" w:rsidP="004A3044">
            <w:pPr>
              <w:widowControl w:val="0"/>
              <w:jc w:val="right"/>
              <w:rPr>
                <w:sz w:val="20"/>
                <w:szCs w:val="20"/>
              </w:rPr>
            </w:pPr>
            <w:r w:rsidRPr="00345D0A">
              <w:rPr>
                <w:sz w:val="20"/>
                <w:szCs w:val="20"/>
              </w:rPr>
              <w:t>117</w:t>
            </w:r>
          </w:p>
        </w:tc>
      </w:tr>
      <w:tr w:rsidR="009A6194" w:rsidRPr="00345D0A" w14:paraId="2DC2C918" w14:textId="77777777" w:rsidTr="009A6194">
        <w:tc>
          <w:tcPr>
            <w:tcW w:w="14560" w:type="dxa"/>
            <w:gridSpan w:val="22"/>
            <w:shd w:val="clear" w:color="000000" w:fill="FFFFFF"/>
          </w:tcPr>
          <w:p w14:paraId="4EB91761" w14:textId="77777777" w:rsidR="009A6194" w:rsidRPr="00345D0A" w:rsidRDefault="009A6194" w:rsidP="00F52763">
            <w:pPr>
              <w:widowControl w:val="0"/>
              <w:rPr>
                <w:sz w:val="20"/>
                <w:szCs w:val="20"/>
              </w:rPr>
            </w:pPr>
            <w:r w:rsidRPr="00345D0A">
              <w:rPr>
                <w:sz w:val="20"/>
                <w:szCs w:val="20"/>
              </w:rPr>
              <w:t>ИТОГО по виду целевого назначения лесов:</w:t>
            </w:r>
          </w:p>
        </w:tc>
      </w:tr>
      <w:tr w:rsidR="003F4FED" w:rsidRPr="00345D0A" w14:paraId="1DB3827D" w14:textId="77777777" w:rsidTr="009A6194">
        <w:tc>
          <w:tcPr>
            <w:tcW w:w="525" w:type="dxa"/>
            <w:shd w:val="clear" w:color="000000" w:fill="FFFFFF"/>
            <w:vAlign w:val="bottom"/>
          </w:tcPr>
          <w:p w14:paraId="24A963EE" w14:textId="77777777" w:rsidR="009A6194" w:rsidRPr="00345D0A" w:rsidRDefault="009A6194" w:rsidP="00F52763">
            <w:pPr>
              <w:widowControl w:val="0"/>
              <w:jc w:val="right"/>
              <w:rPr>
                <w:sz w:val="20"/>
                <w:szCs w:val="20"/>
              </w:rPr>
            </w:pPr>
          </w:p>
        </w:tc>
        <w:tc>
          <w:tcPr>
            <w:tcW w:w="731" w:type="dxa"/>
            <w:shd w:val="clear" w:color="000000" w:fill="FFFFFF"/>
            <w:vAlign w:val="bottom"/>
          </w:tcPr>
          <w:p w14:paraId="116B5C82" w14:textId="77777777" w:rsidR="009A6194" w:rsidRPr="00345D0A" w:rsidRDefault="009A6194" w:rsidP="004A3044">
            <w:pPr>
              <w:widowControl w:val="0"/>
              <w:jc w:val="right"/>
              <w:rPr>
                <w:sz w:val="20"/>
                <w:szCs w:val="20"/>
              </w:rPr>
            </w:pPr>
            <w:r w:rsidRPr="00345D0A">
              <w:rPr>
                <w:sz w:val="20"/>
                <w:szCs w:val="20"/>
              </w:rPr>
              <w:t>4959.7</w:t>
            </w:r>
          </w:p>
        </w:tc>
        <w:tc>
          <w:tcPr>
            <w:tcW w:w="937" w:type="dxa"/>
            <w:shd w:val="clear" w:color="000000" w:fill="FFFFFF"/>
            <w:vAlign w:val="bottom"/>
          </w:tcPr>
          <w:p w14:paraId="5EC89FCC" w14:textId="77777777" w:rsidR="009A6194" w:rsidRPr="00345D0A" w:rsidRDefault="009A6194" w:rsidP="004A3044">
            <w:pPr>
              <w:widowControl w:val="0"/>
              <w:jc w:val="right"/>
              <w:rPr>
                <w:sz w:val="20"/>
                <w:szCs w:val="20"/>
              </w:rPr>
            </w:pPr>
            <w:r w:rsidRPr="00345D0A">
              <w:rPr>
                <w:sz w:val="20"/>
                <w:szCs w:val="20"/>
              </w:rPr>
              <w:t>1009181</w:t>
            </w:r>
          </w:p>
        </w:tc>
        <w:tc>
          <w:tcPr>
            <w:tcW w:w="824" w:type="dxa"/>
            <w:shd w:val="clear" w:color="000000" w:fill="FFFFFF"/>
            <w:vAlign w:val="bottom"/>
          </w:tcPr>
          <w:p w14:paraId="51A73444" w14:textId="77777777" w:rsidR="009A6194" w:rsidRPr="00345D0A" w:rsidRDefault="009A6194" w:rsidP="004A3044">
            <w:pPr>
              <w:widowControl w:val="0"/>
              <w:jc w:val="right"/>
              <w:rPr>
                <w:sz w:val="20"/>
                <w:szCs w:val="20"/>
              </w:rPr>
            </w:pPr>
            <w:r w:rsidRPr="00345D0A">
              <w:rPr>
                <w:sz w:val="20"/>
                <w:szCs w:val="20"/>
              </w:rPr>
              <w:t>217217</w:t>
            </w:r>
          </w:p>
        </w:tc>
        <w:tc>
          <w:tcPr>
            <w:tcW w:w="731" w:type="dxa"/>
            <w:shd w:val="clear" w:color="000000" w:fill="FFFFFF"/>
            <w:vAlign w:val="bottom"/>
          </w:tcPr>
          <w:p w14:paraId="168D08C5" w14:textId="77777777" w:rsidR="009A6194" w:rsidRPr="00345D0A" w:rsidRDefault="009A6194" w:rsidP="004A3044">
            <w:pPr>
              <w:widowControl w:val="0"/>
              <w:jc w:val="right"/>
              <w:rPr>
                <w:sz w:val="20"/>
                <w:szCs w:val="20"/>
              </w:rPr>
            </w:pPr>
            <w:r w:rsidRPr="00345D0A">
              <w:rPr>
                <w:sz w:val="20"/>
                <w:szCs w:val="20"/>
              </w:rPr>
              <w:t>14455</w:t>
            </w:r>
          </w:p>
        </w:tc>
        <w:tc>
          <w:tcPr>
            <w:tcW w:w="618" w:type="dxa"/>
            <w:shd w:val="clear" w:color="000000" w:fill="FFFFFF"/>
            <w:vAlign w:val="bottom"/>
          </w:tcPr>
          <w:p w14:paraId="3B962EE8" w14:textId="77777777" w:rsidR="009A6194" w:rsidRPr="00345D0A" w:rsidRDefault="009A6194" w:rsidP="004A3044">
            <w:pPr>
              <w:widowControl w:val="0"/>
              <w:jc w:val="right"/>
              <w:rPr>
                <w:sz w:val="20"/>
                <w:szCs w:val="20"/>
              </w:rPr>
            </w:pPr>
            <w:r w:rsidRPr="00345D0A">
              <w:rPr>
                <w:sz w:val="20"/>
                <w:szCs w:val="20"/>
              </w:rPr>
              <w:t>4400</w:t>
            </w:r>
          </w:p>
        </w:tc>
        <w:tc>
          <w:tcPr>
            <w:tcW w:w="824" w:type="dxa"/>
            <w:shd w:val="clear" w:color="000000" w:fill="FFFFFF"/>
            <w:vAlign w:val="bottom"/>
          </w:tcPr>
          <w:p w14:paraId="0B923CBF" w14:textId="77777777" w:rsidR="009A6194" w:rsidRPr="00345D0A" w:rsidRDefault="009A6194" w:rsidP="004A3044">
            <w:pPr>
              <w:widowControl w:val="0"/>
              <w:jc w:val="right"/>
              <w:rPr>
                <w:sz w:val="20"/>
                <w:szCs w:val="20"/>
              </w:rPr>
            </w:pPr>
            <w:r w:rsidRPr="00345D0A">
              <w:rPr>
                <w:sz w:val="20"/>
                <w:szCs w:val="20"/>
              </w:rPr>
              <w:t>17907</w:t>
            </w:r>
          </w:p>
        </w:tc>
        <w:tc>
          <w:tcPr>
            <w:tcW w:w="525" w:type="dxa"/>
            <w:shd w:val="clear" w:color="000000" w:fill="FFFFFF"/>
            <w:vAlign w:val="bottom"/>
          </w:tcPr>
          <w:p w14:paraId="0431234A" w14:textId="77777777" w:rsidR="009A6194" w:rsidRPr="00345D0A" w:rsidRDefault="009A6194" w:rsidP="004A3044">
            <w:pPr>
              <w:widowControl w:val="0"/>
              <w:jc w:val="right"/>
              <w:rPr>
                <w:sz w:val="20"/>
                <w:szCs w:val="20"/>
              </w:rPr>
            </w:pPr>
            <w:r w:rsidRPr="00345D0A">
              <w:rPr>
                <w:sz w:val="20"/>
                <w:szCs w:val="20"/>
              </w:rPr>
              <w:t>15</w:t>
            </w:r>
          </w:p>
        </w:tc>
        <w:tc>
          <w:tcPr>
            <w:tcW w:w="824" w:type="dxa"/>
            <w:shd w:val="clear" w:color="000000" w:fill="FFFFFF"/>
            <w:vAlign w:val="bottom"/>
          </w:tcPr>
          <w:p w14:paraId="6C236E53" w14:textId="77777777" w:rsidR="009A6194" w:rsidRPr="00345D0A" w:rsidRDefault="009A6194" w:rsidP="004A3044">
            <w:pPr>
              <w:widowControl w:val="0"/>
              <w:jc w:val="right"/>
              <w:rPr>
                <w:sz w:val="20"/>
                <w:szCs w:val="20"/>
              </w:rPr>
            </w:pPr>
            <w:r w:rsidRPr="00345D0A">
              <w:rPr>
                <w:sz w:val="20"/>
                <w:szCs w:val="20"/>
              </w:rPr>
              <w:t>330.7</w:t>
            </w:r>
          </w:p>
        </w:tc>
        <w:tc>
          <w:tcPr>
            <w:tcW w:w="824" w:type="dxa"/>
            <w:shd w:val="clear" w:color="000000" w:fill="FFFFFF"/>
            <w:vAlign w:val="bottom"/>
          </w:tcPr>
          <w:p w14:paraId="264C58F2" w14:textId="77777777" w:rsidR="009A6194" w:rsidRPr="00345D0A" w:rsidRDefault="009A6194" w:rsidP="004A3044">
            <w:pPr>
              <w:widowControl w:val="0"/>
              <w:jc w:val="right"/>
              <w:rPr>
                <w:sz w:val="20"/>
                <w:szCs w:val="20"/>
              </w:rPr>
            </w:pPr>
            <w:r w:rsidRPr="00345D0A">
              <w:rPr>
                <w:sz w:val="20"/>
                <w:szCs w:val="20"/>
              </w:rPr>
              <w:t>14482</w:t>
            </w:r>
          </w:p>
        </w:tc>
        <w:tc>
          <w:tcPr>
            <w:tcW w:w="731" w:type="dxa"/>
            <w:shd w:val="clear" w:color="000000" w:fill="FFFFFF"/>
            <w:vAlign w:val="bottom"/>
          </w:tcPr>
          <w:p w14:paraId="59FCF9E1" w14:textId="77777777" w:rsidR="009A6194" w:rsidRPr="00345D0A" w:rsidRDefault="009A6194" w:rsidP="004A3044">
            <w:pPr>
              <w:widowControl w:val="0"/>
              <w:jc w:val="right"/>
              <w:rPr>
                <w:sz w:val="20"/>
                <w:szCs w:val="20"/>
              </w:rPr>
            </w:pPr>
            <w:r w:rsidRPr="00345D0A">
              <w:rPr>
                <w:sz w:val="20"/>
                <w:szCs w:val="20"/>
              </w:rPr>
              <w:t>12557</w:t>
            </w:r>
          </w:p>
        </w:tc>
        <w:tc>
          <w:tcPr>
            <w:tcW w:w="824" w:type="dxa"/>
            <w:shd w:val="clear" w:color="000000" w:fill="FFFFFF"/>
            <w:vAlign w:val="bottom"/>
          </w:tcPr>
          <w:p w14:paraId="590B0EE5" w14:textId="77777777" w:rsidR="009A6194" w:rsidRPr="00345D0A" w:rsidRDefault="009A6194" w:rsidP="004A3044">
            <w:pPr>
              <w:widowControl w:val="0"/>
              <w:jc w:val="right"/>
              <w:rPr>
                <w:sz w:val="20"/>
                <w:szCs w:val="20"/>
              </w:rPr>
            </w:pPr>
            <w:r w:rsidRPr="00345D0A">
              <w:rPr>
                <w:sz w:val="20"/>
                <w:szCs w:val="20"/>
              </w:rPr>
              <w:t>5898</w:t>
            </w:r>
          </w:p>
        </w:tc>
        <w:tc>
          <w:tcPr>
            <w:tcW w:w="824" w:type="dxa"/>
            <w:shd w:val="clear" w:color="000000" w:fill="FFFFFF"/>
            <w:vAlign w:val="bottom"/>
          </w:tcPr>
          <w:p w14:paraId="18473F16" w14:textId="77777777" w:rsidR="009A6194" w:rsidRPr="00345D0A" w:rsidRDefault="009A6194" w:rsidP="004A3044">
            <w:pPr>
              <w:widowControl w:val="0"/>
              <w:jc w:val="right"/>
              <w:rPr>
                <w:sz w:val="20"/>
                <w:szCs w:val="20"/>
              </w:rPr>
            </w:pPr>
            <w:r w:rsidRPr="00345D0A">
              <w:rPr>
                <w:sz w:val="20"/>
                <w:szCs w:val="20"/>
              </w:rPr>
              <w:t>44</w:t>
            </w:r>
          </w:p>
        </w:tc>
        <w:tc>
          <w:tcPr>
            <w:tcW w:w="618" w:type="dxa"/>
            <w:shd w:val="clear" w:color="000000" w:fill="FFFFFF"/>
            <w:vAlign w:val="bottom"/>
          </w:tcPr>
          <w:p w14:paraId="004BE4F2" w14:textId="77777777" w:rsidR="009A6194" w:rsidRPr="00345D0A" w:rsidRDefault="009A6194" w:rsidP="004A3044">
            <w:pPr>
              <w:widowControl w:val="0"/>
              <w:jc w:val="right"/>
              <w:rPr>
                <w:sz w:val="20"/>
                <w:szCs w:val="20"/>
              </w:rPr>
            </w:pPr>
            <w:r w:rsidRPr="00345D0A">
              <w:rPr>
                <w:sz w:val="20"/>
                <w:szCs w:val="20"/>
              </w:rPr>
              <w:t>22</w:t>
            </w:r>
          </w:p>
        </w:tc>
        <w:tc>
          <w:tcPr>
            <w:tcW w:w="525" w:type="dxa"/>
            <w:shd w:val="clear" w:color="000000" w:fill="FFFFFF"/>
            <w:vAlign w:val="bottom"/>
          </w:tcPr>
          <w:p w14:paraId="7A9AC2FF" w14:textId="77777777" w:rsidR="009A6194" w:rsidRPr="00345D0A" w:rsidRDefault="009A6194" w:rsidP="004A3044">
            <w:pPr>
              <w:widowControl w:val="0"/>
              <w:jc w:val="right"/>
              <w:rPr>
                <w:sz w:val="20"/>
                <w:szCs w:val="20"/>
              </w:rPr>
            </w:pPr>
            <w:r w:rsidRPr="00345D0A">
              <w:rPr>
                <w:sz w:val="20"/>
                <w:szCs w:val="20"/>
              </w:rPr>
              <w:t>964</w:t>
            </w:r>
          </w:p>
        </w:tc>
        <w:tc>
          <w:tcPr>
            <w:tcW w:w="525" w:type="dxa"/>
            <w:shd w:val="clear" w:color="000000" w:fill="FFFFFF"/>
            <w:vAlign w:val="bottom"/>
          </w:tcPr>
          <w:p w14:paraId="1E379B7D" w14:textId="77777777" w:rsidR="009A6194" w:rsidRPr="00345D0A" w:rsidRDefault="009A6194" w:rsidP="004A3044">
            <w:pPr>
              <w:widowControl w:val="0"/>
              <w:jc w:val="right"/>
              <w:rPr>
                <w:sz w:val="20"/>
                <w:szCs w:val="20"/>
              </w:rPr>
            </w:pPr>
            <w:r w:rsidRPr="00345D0A">
              <w:rPr>
                <w:sz w:val="20"/>
                <w:szCs w:val="20"/>
              </w:rPr>
              <w:t>803</w:t>
            </w:r>
          </w:p>
        </w:tc>
        <w:tc>
          <w:tcPr>
            <w:tcW w:w="525" w:type="dxa"/>
            <w:shd w:val="clear" w:color="000000" w:fill="FFFFFF"/>
            <w:vAlign w:val="bottom"/>
          </w:tcPr>
          <w:p w14:paraId="5654CD05" w14:textId="77777777" w:rsidR="009A6194" w:rsidRPr="00345D0A" w:rsidRDefault="009A6194" w:rsidP="004A3044">
            <w:pPr>
              <w:widowControl w:val="0"/>
              <w:jc w:val="right"/>
              <w:rPr>
                <w:sz w:val="20"/>
                <w:szCs w:val="20"/>
              </w:rPr>
            </w:pPr>
            <w:r w:rsidRPr="00345D0A">
              <w:rPr>
                <w:sz w:val="20"/>
                <w:szCs w:val="20"/>
              </w:rPr>
              <w:t>489</w:t>
            </w:r>
          </w:p>
        </w:tc>
        <w:tc>
          <w:tcPr>
            <w:tcW w:w="525" w:type="dxa"/>
            <w:shd w:val="clear" w:color="000000" w:fill="FFFFFF"/>
            <w:vAlign w:val="bottom"/>
          </w:tcPr>
          <w:p w14:paraId="0E4A2504" w14:textId="77777777" w:rsidR="009A6194" w:rsidRPr="00345D0A" w:rsidRDefault="009A6194" w:rsidP="004A3044">
            <w:pPr>
              <w:widowControl w:val="0"/>
              <w:jc w:val="right"/>
              <w:rPr>
                <w:sz w:val="20"/>
                <w:szCs w:val="20"/>
              </w:rPr>
            </w:pPr>
            <w:r w:rsidRPr="00345D0A">
              <w:rPr>
                <w:sz w:val="20"/>
                <w:szCs w:val="20"/>
              </w:rPr>
              <w:t>294</w:t>
            </w:r>
          </w:p>
        </w:tc>
        <w:tc>
          <w:tcPr>
            <w:tcW w:w="525" w:type="dxa"/>
            <w:shd w:val="clear" w:color="000000" w:fill="FFFFFF"/>
            <w:vAlign w:val="bottom"/>
          </w:tcPr>
          <w:p w14:paraId="4D7AC905" w14:textId="77777777" w:rsidR="009A6194" w:rsidRPr="00345D0A" w:rsidRDefault="009A6194" w:rsidP="004A3044">
            <w:pPr>
              <w:widowControl w:val="0"/>
              <w:jc w:val="right"/>
              <w:rPr>
                <w:sz w:val="20"/>
                <w:szCs w:val="20"/>
              </w:rPr>
            </w:pPr>
            <w:r w:rsidRPr="00345D0A">
              <w:rPr>
                <w:sz w:val="20"/>
                <w:szCs w:val="20"/>
              </w:rPr>
              <w:t>175</w:t>
            </w:r>
          </w:p>
        </w:tc>
        <w:tc>
          <w:tcPr>
            <w:tcW w:w="525" w:type="dxa"/>
            <w:shd w:val="clear" w:color="000000" w:fill="FFFFFF"/>
            <w:vAlign w:val="bottom"/>
          </w:tcPr>
          <w:p w14:paraId="7A7E91FD" w14:textId="77777777" w:rsidR="009A6194" w:rsidRPr="00345D0A" w:rsidRDefault="009A6194" w:rsidP="004A3044">
            <w:pPr>
              <w:widowControl w:val="0"/>
              <w:jc w:val="right"/>
              <w:rPr>
                <w:sz w:val="20"/>
                <w:szCs w:val="20"/>
              </w:rPr>
            </w:pPr>
            <w:r w:rsidRPr="00345D0A">
              <w:rPr>
                <w:sz w:val="20"/>
                <w:szCs w:val="20"/>
              </w:rPr>
              <w:t>17</w:t>
            </w:r>
          </w:p>
        </w:tc>
        <w:tc>
          <w:tcPr>
            <w:tcW w:w="525" w:type="dxa"/>
            <w:shd w:val="clear" w:color="000000" w:fill="FFFFFF"/>
            <w:vAlign w:val="bottom"/>
          </w:tcPr>
          <w:p w14:paraId="64B39A8F" w14:textId="77777777" w:rsidR="009A6194" w:rsidRPr="00345D0A" w:rsidRDefault="009A6194" w:rsidP="004A3044">
            <w:pPr>
              <w:widowControl w:val="0"/>
              <w:jc w:val="right"/>
              <w:rPr>
                <w:sz w:val="20"/>
                <w:szCs w:val="20"/>
              </w:rPr>
            </w:pPr>
            <w:r w:rsidRPr="00345D0A">
              <w:rPr>
                <w:sz w:val="20"/>
                <w:szCs w:val="20"/>
              </w:rPr>
              <w:t>1194</w:t>
            </w:r>
          </w:p>
        </w:tc>
        <w:tc>
          <w:tcPr>
            <w:tcW w:w="525" w:type="dxa"/>
            <w:shd w:val="clear" w:color="000000" w:fill="FFFFFF"/>
            <w:vAlign w:val="bottom"/>
          </w:tcPr>
          <w:p w14:paraId="593D3F55" w14:textId="77777777" w:rsidR="009A6194" w:rsidRPr="00345D0A" w:rsidRDefault="009A6194" w:rsidP="004A3044">
            <w:pPr>
              <w:widowControl w:val="0"/>
              <w:jc w:val="right"/>
              <w:rPr>
                <w:sz w:val="20"/>
                <w:szCs w:val="20"/>
              </w:rPr>
            </w:pPr>
            <w:r w:rsidRPr="00345D0A">
              <w:rPr>
                <w:sz w:val="20"/>
                <w:szCs w:val="20"/>
              </w:rPr>
              <w:t>349</w:t>
            </w:r>
          </w:p>
        </w:tc>
      </w:tr>
      <w:tr w:rsidR="009A6194" w:rsidRPr="00345D0A" w14:paraId="77125B8C" w14:textId="77777777" w:rsidTr="009A6194">
        <w:tc>
          <w:tcPr>
            <w:tcW w:w="14560" w:type="dxa"/>
            <w:gridSpan w:val="22"/>
            <w:shd w:val="clear" w:color="000000" w:fill="FFFFFF"/>
          </w:tcPr>
          <w:p w14:paraId="0AA1AA63" w14:textId="77777777" w:rsidR="009A6194" w:rsidRPr="00345D0A" w:rsidRDefault="009A6194" w:rsidP="00F52763">
            <w:pPr>
              <w:widowControl w:val="0"/>
              <w:rPr>
                <w:sz w:val="20"/>
                <w:szCs w:val="20"/>
              </w:rPr>
            </w:pPr>
            <w:r w:rsidRPr="00345D0A">
              <w:rPr>
                <w:sz w:val="20"/>
                <w:szCs w:val="20"/>
              </w:rPr>
              <w:t>В том числе по группам пород</w:t>
            </w:r>
          </w:p>
        </w:tc>
      </w:tr>
      <w:tr w:rsidR="009A6194" w:rsidRPr="00345D0A" w14:paraId="70562429" w14:textId="77777777" w:rsidTr="009A6194">
        <w:tc>
          <w:tcPr>
            <w:tcW w:w="14560" w:type="dxa"/>
            <w:gridSpan w:val="22"/>
            <w:shd w:val="clear" w:color="000000" w:fill="FFFFFF"/>
          </w:tcPr>
          <w:p w14:paraId="164F03EC" w14:textId="77777777" w:rsidR="009A6194" w:rsidRPr="00345D0A" w:rsidRDefault="009A6194" w:rsidP="00F52763">
            <w:pPr>
              <w:widowControl w:val="0"/>
              <w:rPr>
                <w:sz w:val="20"/>
                <w:szCs w:val="20"/>
              </w:rPr>
            </w:pPr>
            <w:r w:rsidRPr="00345D0A">
              <w:rPr>
                <w:sz w:val="20"/>
                <w:szCs w:val="20"/>
              </w:rPr>
              <w:t>Хвойные</w:t>
            </w:r>
          </w:p>
        </w:tc>
      </w:tr>
      <w:tr w:rsidR="003F4FED" w:rsidRPr="00345D0A" w14:paraId="5807190D" w14:textId="77777777" w:rsidTr="009A6194">
        <w:tc>
          <w:tcPr>
            <w:tcW w:w="525" w:type="dxa"/>
            <w:shd w:val="clear" w:color="000000" w:fill="FFFFFF"/>
            <w:vAlign w:val="bottom"/>
          </w:tcPr>
          <w:p w14:paraId="33B63846" w14:textId="77777777" w:rsidR="009A6194" w:rsidRPr="00345D0A" w:rsidRDefault="009A6194" w:rsidP="00F52763">
            <w:pPr>
              <w:widowControl w:val="0"/>
              <w:jc w:val="right"/>
              <w:rPr>
                <w:sz w:val="20"/>
                <w:szCs w:val="20"/>
              </w:rPr>
            </w:pPr>
          </w:p>
        </w:tc>
        <w:tc>
          <w:tcPr>
            <w:tcW w:w="731" w:type="dxa"/>
            <w:shd w:val="clear" w:color="000000" w:fill="FFFFFF"/>
            <w:vAlign w:val="bottom"/>
          </w:tcPr>
          <w:p w14:paraId="7099A72C" w14:textId="77777777" w:rsidR="009A6194" w:rsidRPr="00345D0A" w:rsidRDefault="009A6194" w:rsidP="004A3044">
            <w:pPr>
              <w:widowControl w:val="0"/>
              <w:jc w:val="right"/>
              <w:rPr>
                <w:sz w:val="20"/>
                <w:szCs w:val="20"/>
              </w:rPr>
            </w:pPr>
            <w:r w:rsidRPr="00345D0A">
              <w:rPr>
                <w:sz w:val="20"/>
                <w:szCs w:val="20"/>
              </w:rPr>
              <w:t>4196.4</w:t>
            </w:r>
          </w:p>
        </w:tc>
        <w:tc>
          <w:tcPr>
            <w:tcW w:w="937" w:type="dxa"/>
            <w:shd w:val="clear" w:color="000000" w:fill="FFFFFF"/>
            <w:vAlign w:val="bottom"/>
          </w:tcPr>
          <w:p w14:paraId="51AF49B4" w14:textId="77777777" w:rsidR="009A6194" w:rsidRPr="00345D0A" w:rsidRDefault="009A6194" w:rsidP="004A3044">
            <w:pPr>
              <w:widowControl w:val="0"/>
              <w:jc w:val="right"/>
              <w:rPr>
                <w:sz w:val="20"/>
                <w:szCs w:val="20"/>
              </w:rPr>
            </w:pPr>
            <w:r w:rsidRPr="00345D0A">
              <w:rPr>
                <w:sz w:val="20"/>
                <w:szCs w:val="20"/>
              </w:rPr>
              <w:t>880313</w:t>
            </w:r>
          </w:p>
        </w:tc>
        <w:tc>
          <w:tcPr>
            <w:tcW w:w="824" w:type="dxa"/>
            <w:shd w:val="clear" w:color="000000" w:fill="FFFFFF"/>
            <w:vAlign w:val="bottom"/>
          </w:tcPr>
          <w:p w14:paraId="4CAB6F02" w14:textId="77777777" w:rsidR="009A6194" w:rsidRPr="00345D0A" w:rsidRDefault="009A6194" w:rsidP="004A3044">
            <w:pPr>
              <w:widowControl w:val="0"/>
              <w:jc w:val="right"/>
              <w:rPr>
                <w:sz w:val="20"/>
                <w:szCs w:val="20"/>
              </w:rPr>
            </w:pPr>
            <w:r w:rsidRPr="00345D0A">
              <w:rPr>
                <w:sz w:val="20"/>
                <w:szCs w:val="20"/>
              </w:rPr>
              <w:t>178679</w:t>
            </w:r>
          </w:p>
        </w:tc>
        <w:tc>
          <w:tcPr>
            <w:tcW w:w="731" w:type="dxa"/>
            <w:shd w:val="clear" w:color="000000" w:fill="FFFFFF"/>
            <w:vAlign w:val="bottom"/>
          </w:tcPr>
          <w:p w14:paraId="67CE79CA" w14:textId="77777777" w:rsidR="009A6194" w:rsidRPr="00345D0A" w:rsidRDefault="009A6194" w:rsidP="004A3044">
            <w:pPr>
              <w:widowControl w:val="0"/>
              <w:jc w:val="right"/>
              <w:rPr>
                <w:sz w:val="20"/>
                <w:szCs w:val="20"/>
              </w:rPr>
            </w:pPr>
            <w:r w:rsidRPr="00345D0A">
              <w:rPr>
                <w:sz w:val="20"/>
                <w:szCs w:val="20"/>
              </w:rPr>
              <w:t>12957</w:t>
            </w:r>
          </w:p>
        </w:tc>
        <w:tc>
          <w:tcPr>
            <w:tcW w:w="618" w:type="dxa"/>
            <w:shd w:val="clear" w:color="000000" w:fill="FFFFFF"/>
            <w:vAlign w:val="bottom"/>
          </w:tcPr>
          <w:p w14:paraId="772320F5" w14:textId="77777777" w:rsidR="009A6194" w:rsidRPr="00345D0A" w:rsidRDefault="009A6194" w:rsidP="004A3044">
            <w:pPr>
              <w:widowControl w:val="0"/>
              <w:jc w:val="right"/>
              <w:rPr>
                <w:sz w:val="20"/>
                <w:szCs w:val="20"/>
              </w:rPr>
            </w:pPr>
            <w:r w:rsidRPr="00345D0A">
              <w:rPr>
                <w:sz w:val="20"/>
                <w:szCs w:val="20"/>
              </w:rPr>
              <w:t>4184</w:t>
            </w:r>
          </w:p>
        </w:tc>
        <w:tc>
          <w:tcPr>
            <w:tcW w:w="824" w:type="dxa"/>
            <w:shd w:val="clear" w:color="000000" w:fill="FFFFFF"/>
            <w:vAlign w:val="bottom"/>
          </w:tcPr>
          <w:p w14:paraId="19B44A65" w14:textId="77777777" w:rsidR="009A6194" w:rsidRPr="00345D0A" w:rsidRDefault="009A6194" w:rsidP="004A3044">
            <w:pPr>
              <w:widowControl w:val="0"/>
              <w:jc w:val="right"/>
              <w:rPr>
                <w:sz w:val="20"/>
                <w:szCs w:val="20"/>
              </w:rPr>
            </w:pPr>
            <w:r w:rsidRPr="00345D0A">
              <w:rPr>
                <w:sz w:val="20"/>
                <w:szCs w:val="20"/>
              </w:rPr>
              <w:t>16547</w:t>
            </w:r>
          </w:p>
        </w:tc>
        <w:tc>
          <w:tcPr>
            <w:tcW w:w="525" w:type="dxa"/>
            <w:shd w:val="clear" w:color="000000" w:fill="FFFFFF"/>
            <w:vAlign w:val="bottom"/>
          </w:tcPr>
          <w:p w14:paraId="3496D40B" w14:textId="77777777" w:rsidR="009A6194" w:rsidRPr="00345D0A" w:rsidRDefault="009A6194" w:rsidP="004A3044">
            <w:pPr>
              <w:widowControl w:val="0"/>
              <w:jc w:val="right"/>
              <w:rPr>
                <w:sz w:val="20"/>
                <w:szCs w:val="20"/>
              </w:rPr>
            </w:pPr>
            <w:r w:rsidRPr="00345D0A">
              <w:rPr>
                <w:sz w:val="20"/>
                <w:szCs w:val="20"/>
              </w:rPr>
              <w:t>15</w:t>
            </w:r>
          </w:p>
        </w:tc>
        <w:tc>
          <w:tcPr>
            <w:tcW w:w="824" w:type="dxa"/>
            <w:shd w:val="clear" w:color="000000" w:fill="FFFFFF"/>
            <w:vAlign w:val="bottom"/>
          </w:tcPr>
          <w:p w14:paraId="19516B30" w14:textId="77777777" w:rsidR="009A6194" w:rsidRPr="00345D0A" w:rsidRDefault="009A6194" w:rsidP="004A3044">
            <w:pPr>
              <w:widowControl w:val="0"/>
              <w:jc w:val="right"/>
              <w:rPr>
                <w:sz w:val="20"/>
                <w:szCs w:val="20"/>
              </w:rPr>
            </w:pPr>
            <w:r w:rsidRPr="00345D0A">
              <w:rPr>
                <w:sz w:val="20"/>
                <w:szCs w:val="20"/>
              </w:rPr>
              <w:t>279.8</w:t>
            </w:r>
          </w:p>
        </w:tc>
        <w:tc>
          <w:tcPr>
            <w:tcW w:w="824" w:type="dxa"/>
            <w:shd w:val="clear" w:color="000000" w:fill="FFFFFF"/>
            <w:vAlign w:val="bottom"/>
          </w:tcPr>
          <w:p w14:paraId="6389C4F6" w14:textId="77777777" w:rsidR="009A6194" w:rsidRPr="00345D0A" w:rsidRDefault="009A6194" w:rsidP="004A3044">
            <w:pPr>
              <w:widowControl w:val="0"/>
              <w:jc w:val="right"/>
              <w:rPr>
                <w:sz w:val="20"/>
                <w:szCs w:val="20"/>
              </w:rPr>
            </w:pPr>
            <w:r w:rsidRPr="00345D0A">
              <w:rPr>
                <w:sz w:val="20"/>
                <w:szCs w:val="20"/>
              </w:rPr>
              <w:t>11912</w:t>
            </w:r>
          </w:p>
        </w:tc>
        <w:tc>
          <w:tcPr>
            <w:tcW w:w="731" w:type="dxa"/>
            <w:shd w:val="clear" w:color="000000" w:fill="FFFFFF"/>
            <w:vAlign w:val="bottom"/>
          </w:tcPr>
          <w:p w14:paraId="3755F7DF" w14:textId="77777777" w:rsidR="009A6194" w:rsidRPr="00345D0A" w:rsidRDefault="009A6194" w:rsidP="004A3044">
            <w:pPr>
              <w:widowControl w:val="0"/>
              <w:jc w:val="right"/>
              <w:rPr>
                <w:sz w:val="20"/>
                <w:szCs w:val="20"/>
              </w:rPr>
            </w:pPr>
            <w:r w:rsidRPr="00345D0A">
              <w:rPr>
                <w:sz w:val="20"/>
                <w:szCs w:val="20"/>
              </w:rPr>
              <w:t>10432</w:t>
            </w:r>
          </w:p>
        </w:tc>
        <w:tc>
          <w:tcPr>
            <w:tcW w:w="824" w:type="dxa"/>
            <w:shd w:val="clear" w:color="000000" w:fill="FFFFFF"/>
            <w:vAlign w:val="bottom"/>
          </w:tcPr>
          <w:p w14:paraId="7812EC11" w14:textId="77777777" w:rsidR="009A6194" w:rsidRPr="00345D0A" w:rsidRDefault="009A6194" w:rsidP="004A3044">
            <w:pPr>
              <w:widowControl w:val="0"/>
              <w:jc w:val="right"/>
              <w:rPr>
                <w:sz w:val="20"/>
                <w:szCs w:val="20"/>
              </w:rPr>
            </w:pPr>
            <w:r w:rsidRPr="00345D0A">
              <w:rPr>
                <w:sz w:val="20"/>
                <w:szCs w:val="20"/>
              </w:rPr>
              <w:t>5374</w:t>
            </w:r>
          </w:p>
        </w:tc>
        <w:tc>
          <w:tcPr>
            <w:tcW w:w="824" w:type="dxa"/>
            <w:shd w:val="clear" w:color="000000" w:fill="FFFFFF"/>
            <w:vAlign w:val="bottom"/>
          </w:tcPr>
          <w:p w14:paraId="08F74203" w14:textId="77777777" w:rsidR="009A6194" w:rsidRPr="00345D0A" w:rsidRDefault="009A6194" w:rsidP="004A3044">
            <w:pPr>
              <w:widowControl w:val="0"/>
              <w:jc w:val="right"/>
              <w:rPr>
                <w:sz w:val="20"/>
                <w:szCs w:val="20"/>
              </w:rPr>
            </w:pPr>
            <w:r w:rsidRPr="00345D0A">
              <w:rPr>
                <w:sz w:val="20"/>
                <w:szCs w:val="20"/>
              </w:rPr>
              <w:t>43</w:t>
            </w:r>
          </w:p>
        </w:tc>
        <w:tc>
          <w:tcPr>
            <w:tcW w:w="618" w:type="dxa"/>
            <w:shd w:val="clear" w:color="000000" w:fill="FFFFFF"/>
            <w:vAlign w:val="bottom"/>
          </w:tcPr>
          <w:p w14:paraId="10AC2E0E" w14:textId="77777777" w:rsidR="009A6194" w:rsidRPr="00345D0A" w:rsidRDefault="009A6194" w:rsidP="004A3044">
            <w:pPr>
              <w:widowControl w:val="0"/>
              <w:jc w:val="right"/>
              <w:rPr>
                <w:sz w:val="20"/>
                <w:szCs w:val="20"/>
              </w:rPr>
            </w:pPr>
            <w:r w:rsidRPr="00345D0A">
              <w:rPr>
                <w:sz w:val="20"/>
                <w:szCs w:val="20"/>
              </w:rPr>
              <w:t>20</w:t>
            </w:r>
          </w:p>
        </w:tc>
        <w:tc>
          <w:tcPr>
            <w:tcW w:w="525" w:type="dxa"/>
            <w:shd w:val="clear" w:color="000000" w:fill="FFFFFF"/>
            <w:vAlign w:val="bottom"/>
          </w:tcPr>
          <w:p w14:paraId="386F9512" w14:textId="77777777" w:rsidR="009A6194" w:rsidRPr="00345D0A" w:rsidRDefault="009A6194" w:rsidP="004A3044">
            <w:pPr>
              <w:widowControl w:val="0"/>
              <w:jc w:val="right"/>
              <w:rPr>
                <w:sz w:val="20"/>
                <w:szCs w:val="20"/>
              </w:rPr>
            </w:pPr>
            <w:r w:rsidRPr="00345D0A">
              <w:rPr>
                <w:sz w:val="20"/>
                <w:szCs w:val="20"/>
              </w:rPr>
              <w:t>864</w:t>
            </w:r>
          </w:p>
        </w:tc>
        <w:tc>
          <w:tcPr>
            <w:tcW w:w="525" w:type="dxa"/>
            <w:shd w:val="clear" w:color="000000" w:fill="FFFFFF"/>
            <w:vAlign w:val="bottom"/>
          </w:tcPr>
          <w:p w14:paraId="2BB6A00B" w14:textId="77777777" w:rsidR="009A6194" w:rsidRPr="00345D0A" w:rsidRDefault="009A6194" w:rsidP="004A3044">
            <w:pPr>
              <w:widowControl w:val="0"/>
              <w:jc w:val="right"/>
              <w:rPr>
                <w:sz w:val="20"/>
                <w:szCs w:val="20"/>
              </w:rPr>
            </w:pPr>
            <w:r w:rsidRPr="00345D0A">
              <w:rPr>
                <w:sz w:val="20"/>
                <w:szCs w:val="20"/>
              </w:rPr>
              <w:t>721</w:t>
            </w:r>
          </w:p>
        </w:tc>
        <w:tc>
          <w:tcPr>
            <w:tcW w:w="525" w:type="dxa"/>
            <w:shd w:val="clear" w:color="000000" w:fill="FFFFFF"/>
            <w:vAlign w:val="bottom"/>
          </w:tcPr>
          <w:p w14:paraId="18268AEF" w14:textId="77777777" w:rsidR="009A6194" w:rsidRPr="00345D0A" w:rsidRDefault="009A6194" w:rsidP="004A3044">
            <w:pPr>
              <w:widowControl w:val="0"/>
              <w:jc w:val="right"/>
              <w:rPr>
                <w:sz w:val="20"/>
                <w:szCs w:val="20"/>
              </w:rPr>
            </w:pPr>
            <w:r w:rsidRPr="00345D0A">
              <w:rPr>
                <w:sz w:val="20"/>
                <w:szCs w:val="20"/>
              </w:rPr>
              <w:t>469</w:t>
            </w:r>
          </w:p>
        </w:tc>
        <w:tc>
          <w:tcPr>
            <w:tcW w:w="525" w:type="dxa"/>
            <w:shd w:val="clear" w:color="000000" w:fill="FFFFFF"/>
            <w:vAlign w:val="bottom"/>
          </w:tcPr>
          <w:p w14:paraId="19ACAA80" w14:textId="77777777" w:rsidR="009A6194" w:rsidRPr="00345D0A" w:rsidRDefault="009A6194" w:rsidP="004A3044">
            <w:pPr>
              <w:widowControl w:val="0"/>
              <w:jc w:val="right"/>
              <w:rPr>
                <w:sz w:val="20"/>
                <w:szCs w:val="20"/>
              </w:rPr>
            </w:pPr>
            <w:r w:rsidRPr="00345D0A">
              <w:rPr>
                <w:sz w:val="20"/>
                <w:szCs w:val="20"/>
              </w:rPr>
              <w:t>279</w:t>
            </w:r>
          </w:p>
        </w:tc>
        <w:tc>
          <w:tcPr>
            <w:tcW w:w="525" w:type="dxa"/>
            <w:shd w:val="clear" w:color="000000" w:fill="FFFFFF"/>
            <w:vAlign w:val="bottom"/>
          </w:tcPr>
          <w:p w14:paraId="1015A268" w14:textId="77777777" w:rsidR="009A6194" w:rsidRPr="00345D0A" w:rsidRDefault="009A6194" w:rsidP="004A3044">
            <w:pPr>
              <w:widowControl w:val="0"/>
              <w:jc w:val="right"/>
              <w:rPr>
                <w:sz w:val="20"/>
                <w:szCs w:val="20"/>
              </w:rPr>
            </w:pPr>
            <w:r w:rsidRPr="00345D0A">
              <w:rPr>
                <w:sz w:val="20"/>
                <w:szCs w:val="20"/>
              </w:rPr>
              <w:t>168</w:t>
            </w:r>
          </w:p>
        </w:tc>
        <w:tc>
          <w:tcPr>
            <w:tcW w:w="525" w:type="dxa"/>
            <w:shd w:val="clear" w:color="000000" w:fill="FFFFFF"/>
            <w:vAlign w:val="bottom"/>
          </w:tcPr>
          <w:p w14:paraId="29042236" w14:textId="77777777" w:rsidR="009A6194" w:rsidRPr="00345D0A" w:rsidRDefault="009A6194" w:rsidP="004A3044">
            <w:pPr>
              <w:widowControl w:val="0"/>
              <w:jc w:val="right"/>
              <w:rPr>
                <w:sz w:val="20"/>
                <w:szCs w:val="20"/>
              </w:rPr>
            </w:pPr>
            <w:r w:rsidRPr="00345D0A">
              <w:rPr>
                <w:sz w:val="20"/>
                <w:szCs w:val="20"/>
              </w:rPr>
              <w:t>17</w:t>
            </w:r>
          </w:p>
        </w:tc>
        <w:tc>
          <w:tcPr>
            <w:tcW w:w="525" w:type="dxa"/>
            <w:shd w:val="clear" w:color="000000" w:fill="FFFFFF"/>
            <w:vAlign w:val="bottom"/>
          </w:tcPr>
          <w:p w14:paraId="1EA12E76" w14:textId="77777777" w:rsidR="009A6194" w:rsidRPr="00345D0A" w:rsidRDefault="009A6194" w:rsidP="004A3044">
            <w:pPr>
              <w:widowControl w:val="0"/>
              <w:jc w:val="right"/>
              <w:rPr>
                <w:sz w:val="20"/>
                <w:szCs w:val="20"/>
              </w:rPr>
            </w:pPr>
            <w:r w:rsidRPr="00345D0A">
              <w:rPr>
                <w:sz w:val="20"/>
                <w:szCs w:val="20"/>
              </w:rPr>
              <w:t>1103</w:t>
            </w:r>
          </w:p>
        </w:tc>
        <w:tc>
          <w:tcPr>
            <w:tcW w:w="525" w:type="dxa"/>
            <w:shd w:val="clear" w:color="000000" w:fill="FFFFFF"/>
            <w:vAlign w:val="bottom"/>
          </w:tcPr>
          <w:p w14:paraId="28802B3A" w14:textId="77777777" w:rsidR="009A6194" w:rsidRPr="00345D0A" w:rsidRDefault="009A6194" w:rsidP="004A3044">
            <w:pPr>
              <w:widowControl w:val="0"/>
              <w:jc w:val="right"/>
              <w:rPr>
                <w:sz w:val="20"/>
                <w:szCs w:val="20"/>
              </w:rPr>
            </w:pPr>
            <w:r w:rsidRPr="00345D0A">
              <w:rPr>
                <w:sz w:val="20"/>
                <w:szCs w:val="20"/>
              </w:rPr>
              <w:t>331</w:t>
            </w:r>
          </w:p>
        </w:tc>
      </w:tr>
      <w:tr w:rsidR="009A6194" w:rsidRPr="00345D0A" w14:paraId="2359686B" w14:textId="77777777" w:rsidTr="009A6194">
        <w:tc>
          <w:tcPr>
            <w:tcW w:w="14560" w:type="dxa"/>
            <w:gridSpan w:val="22"/>
            <w:shd w:val="clear" w:color="000000" w:fill="FFFFFF"/>
          </w:tcPr>
          <w:p w14:paraId="2358DE6B" w14:textId="77777777" w:rsidR="009A6194" w:rsidRPr="00345D0A" w:rsidRDefault="009A6194" w:rsidP="00F52763">
            <w:pPr>
              <w:widowControl w:val="0"/>
              <w:rPr>
                <w:sz w:val="20"/>
                <w:szCs w:val="20"/>
              </w:rPr>
            </w:pPr>
            <w:r w:rsidRPr="00345D0A">
              <w:rPr>
                <w:sz w:val="20"/>
                <w:szCs w:val="20"/>
              </w:rPr>
              <w:t>Мягколиственные</w:t>
            </w:r>
          </w:p>
        </w:tc>
      </w:tr>
      <w:tr w:rsidR="003F4FED" w:rsidRPr="00345D0A" w14:paraId="29D0C2F6" w14:textId="77777777" w:rsidTr="009A6194">
        <w:tc>
          <w:tcPr>
            <w:tcW w:w="525" w:type="dxa"/>
            <w:shd w:val="clear" w:color="000000" w:fill="FFFFFF"/>
            <w:vAlign w:val="bottom"/>
          </w:tcPr>
          <w:p w14:paraId="38079787" w14:textId="77777777" w:rsidR="009A6194" w:rsidRPr="00345D0A" w:rsidRDefault="009A6194" w:rsidP="00F52763">
            <w:pPr>
              <w:widowControl w:val="0"/>
              <w:jc w:val="right"/>
              <w:rPr>
                <w:sz w:val="20"/>
                <w:szCs w:val="20"/>
              </w:rPr>
            </w:pPr>
          </w:p>
        </w:tc>
        <w:tc>
          <w:tcPr>
            <w:tcW w:w="731" w:type="dxa"/>
            <w:shd w:val="clear" w:color="000000" w:fill="FFFFFF"/>
            <w:vAlign w:val="bottom"/>
          </w:tcPr>
          <w:p w14:paraId="164CFAE6" w14:textId="77777777" w:rsidR="009A6194" w:rsidRPr="00345D0A" w:rsidRDefault="009A6194" w:rsidP="004A3044">
            <w:pPr>
              <w:widowControl w:val="0"/>
              <w:jc w:val="right"/>
              <w:rPr>
                <w:sz w:val="20"/>
                <w:szCs w:val="20"/>
              </w:rPr>
            </w:pPr>
            <w:r w:rsidRPr="00345D0A">
              <w:rPr>
                <w:sz w:val="20"/>
                <w:szCs w:val="20"/>
              </w:rPr>
              <w:t>763.3</w:t>
            </w:r>
          </w:p>
        </w:tc>
        <w:tc>
          <w:tcPr>
            <w:tcW w:w="937" w:type="dxa"/>
            <w:shd w:val="clear" w:color="000000" w:fill="FFFFFF"/>
            <w:vAlign w:val="bottom"/>
          </w:tcPr>
          <w:p w14:paraId="22420FC4" w14:textId="77777777" w:rsidR="009A6194" w:rsidRPr="00345D0A" w:rsidRDefault="009A6194" w:rsidP="004A3044">
            <w:pPr>
              <w:widowControl w:val="0"/>
              <w:jc w:val="right"/>
              <w:rPr>
                <w:sz w:val="20"/>
                <w:szCs w:val="20"/>
              </w:rPr>
            </w:pPr>
            <w:r w:rsidRPr="00345D0A">
              <w:rPr>
                <w:sz w:val="20"/>
                <w:szCs w:val="20"/>
              </w:rPr>
              <w:t>128868</w:t>
            </w:r>
          </w:p>
        </w:tc>
        <w:tc>
          <w:tcPr>
            <w:tcW w:w="824" w:type="dxa"/>
            <w:shd w:val="clear" w:color="000000" w:fill="FFFFFF"/>
            <w:vAlign w:val="bottom"/>
          </w:tcPr>
          <w:p w14:paraId="5B638D3F" w14:textId="77777777" w:rsidR="009A6194" w:rsidRPr="00345D0A" w:rsidRDefault="009A6194" w:rsidP="004A3044">
            <w:pPr>
              <w:widowControl w:val="0"/>
              <w:jc w:val="right"/>
              <w:rPr>
                <w:sz w:val="20"/>
                <w:szCs w:val="20"/>
              </w:rPr>
            </w:pPr>
            <w:r w:rsidRPr="00345D0A">
              <w:rPr>
                <w:sz w:val="20"/>
                <w:szCs w:val="20"/>
              </w:rPr>
              <w:t>38538</w:t>
            </w:r>
          </w:p>
        </w:tc>
        <w:tc>
          <w:tcPr>
            <w:tcW w:w="731" w:type="dxa"/>
            <w:shd w:val="clear" w:color="000000" w:fill="FFFFFF"/>
            <w:vAlign w:val="bottom"/>
          </w:tcPr>
          <w:p w14:paraId="152E88D3" w14:textId="77777777" w:rsidR="009A6194" w:rsidRPr="00345D0A" w:rsidRDefault="009A6194" w:rsidP="004A3044">
            <w:pPr>
              <w:widowControl w:val="0"/>
              <w:jc w:val="right"/>
              <w:rPr>
                <w:sz w:val="20"/>
                <w:szCs w:val="20"/>
              </w:rPr>
            </w:pPr>
            <w:r w:rsidRPr="00345D0A">
              <w:rPr>
                <w:sz w:val="20"/>
                <w:szCs w:val="20"/>
              </w:rPr>
              <w:t>1498</w:t>
            </w:r>
          </w:p>
        </w:tc>
        <w:tc>
          <w:tcPr>
            <w:tcW w:w="618" w:type="dxa"/>
            <w:shd w:val="clear" w:color="000000" w:fill="FFFFFF"/>
            <w:vAlign w:val="bottom"/>
          </w:tcPr>
          <w:p w14:paraId="3543BF73" w14:textId="77777777" w:rsidR="009A6194" w:rsidRPr="00345D0A" w:rsidRDefault="009A6194" w:rsidP="004A3044">
            <w:pPr>
              <w:widowControl w:val="0"/>
              <w:jc w:val="right"/>
              <w:rPr>
                <w:sz w:val="20"/>
                <w:szCs w:val="20"/>
              </w:rPr>
            </w:pPr>
            <w:r w:rsidRPr="00345D0A">
              <w:rPr>
                <w:sz w:val="20"/>
                <w:szCs w:val="20"/>
              </w:rPr>
              <w:t>216</w:t>
            </w:r>
          </w:p>
        </w:tc>
        <w:tc>
          <w:tcPr>
            <w:tcW w:w="824" w:type="dxa"/>
            <w:shd w:val="clear" w:color="000000" w:fill="FFFFFF"/>
            <w:vAlign w:val="bottom"/>
          </w:tcPr>
          <w:p w14:paraId="03146C7B" w14:textId="77777777" w:rsidR="009A6194" w:rsidRPr="00345D0A" w:rsidRDefault="009A6194" w:rsidP="004A3044">
            <w:pPr>
              <w:widowControl w:val="0"/>
              <w:jc w:val="right"/>
              <w:rPr>
                <w:sz w:val="20"/>
                <w:szCs w:val="20"/>
              </w:rPr>
            </w:pPr>
            <w:r w:rsidRPr="00345D0A">
              <w:rPr>
                <w:sz w:val="20"/>
                <w:szCs w:val="20"/>
              </w:rPr>
              <w:t>1360</w:t>
            </w:r>
          </w:p>
        </w:tc>
        <w:tc>
          <w:tcPr>
            <w:tcW w:w="525" w:type="dxa"/>
            <w:shd w:val="clear" w:color="000000" w:fill="FFFFFF"/>
            <w:vAlign w:val="bottom"/>
          </w:tcPr>
          <w:p w14:paraId="41926C05" w14:textId="77777777" w:rsidR="009A6194" w:rsidRPr="00345D0A" w:rsidRDefault="009A6194" w:rsidP="004A3044">
            <w:pPr>
              <w:widowControl w:val="0"/>
              <w:jc w:val="right"/>
              <w:rPr>
                <w:sz w:val="20"/>
                <w:szCs w:val="20"/>
              </w:rPr>
            </w:pPr>
            <w:r w:rsidRPr="00345D0A">
              <w:rPr>
                <w:sz w:val="20"/>
                <w:szCs w:val="20"/>
              </w:rPr>
              <w:t>15</w:t>
            </w:r>
          </w:p>
        </w:tc>
        <w:tc>
          <w:tcPr>
            <w:tcW w:w="824" w:type="dxa"/>
            <w:shd w:val="clear" w:color="000000" w:fill="FFFFFF"/>
            <w:vAlign w:val="bottom"/>
          </w:tcPr>
          <w:p w14:paraId="2946E4A5" w14:textId="77777777" w:rsidR="009A6194" w:rsidRPr="00345D0A" w:rsidRDefault="009A6194" w:rsidP="004A3044">
            <w:pPr>
              <w:widowControl w:val="0"/>
              <w:jc w:val="right"/>
              <w:rPr>
                <w:sz w:val="20"/>
                <w:szCs w:val="20"/>
              </w:rPr>
            </w:pPr>
            <w:r w:rsidRPr="00345D0A">
              <w:rPr>
                <w:sz w:val="20"/>
                <w:szCs w:val="20"/>
              </w:rPr>
              <w:t>50.9</w:t>
            </w:r>
          </w:p>
        </w:tc>
        <w:tc>
          <w:tcPr>
            <w:tcW w:w="824" w:type="dxa"/>
            <w:shd w:val="clear" w:color="000000" w:fill="FFFFFF"/>
            <w:vAlign w:val="bottom"/>
          </w:tcPr>
          <w:p w14:paraId="1FBE5CD8" w14:textId="77777777" w:rsidR="009A6194" w:rsidRPr="00345D0A" w:rsidRDefault="009A6194" w:rsidP="004A3044">
            <w:pPr>
              <w:widowControl w:val="0"/>
              <w:jc w:val="right"/>
              <w:rPr>
                <w:sz w:val="20"/>
                <w:szCs w:val="20"/>
              </w:rPr>
            </w:pPr>
            <w:r w:rsidRPr="00345D0A">
              <w:rPr>
                <w:sz w:val="20"/>
                <w:szCs w:val="20"/>
              </w:rPr>
              <w:t>2570</w:t>
            </w:r>
          </w:p>
        </w:tc>
        <w:tc>
          <w:tcPr>
            <w:tcW w:w="731" w:type="dxa"/>
            <w:shd w:val="clear" w:color="000000" w:fill="FFFFFF"/>
            <w:vAlign w:val="bottom"/>
          </w:tcPr>
          <w:p w14:paraId="64FC8835" w14:textId="77777777" w:rsidR="009A6194" w:rsidRPr="00345D0A" w:rsidRDefault="009A6194" w:rsidP="004A3044">
            <w:pPr>
              <w:widowControl w:val="0"/>
              <w:jc w:val="right"/>
              <w:rPr>
                <w:sz w:val="20"/>
                <w:szCs w:val="20"/>
              </w:rPr>
            </w:pPr>
            <w:r w:rsidRPr="00345D0A">
              <w:rPr>
                <w:sz w:val="20"/>
                <w:szCs w:val="20"/>
              </w:rPr>
              <w:t>2125</w:t>
            </w:r>
          </w:p>
        </w:tc>
        <w:tc>
          <w:tcPr>
            <w:tcW w:w="824" w:type="dxa"/>
            <w:shd w:val="clear" w:color="000000" w:fill="FFFFFF"/>
            <w:vAlign w:val="bottom"/>
          </w:tcPr>
          <w:p w14:paraId="47024CDE" w14:textId="77777777" w:rsidR="009A6194" w:rsidRPr="00345D0A" w:rsidRDefault="009A6194" w:rsidP="004A3044">
            <w:pPr>
              <w:widowControl w:val="0"/>
              <w:jc w:val="right"/>
              <w:rPr>
                <w:sz w:val="20"/>
                <w:szCs w:val="20"/>
              </w:rPr>
            </w:pPr>
            <w:r w:rsidRPr="00345D0A">
              <w:rPr>
                <w:sz w:val="20"/>
                <w:szCs w:val="20"/>
              </w:rPr>
              <w:t>524</w:t>
            </w:r>
          </w:p>
        </w:tc>
        <w:tc>
          <w:tcPr>
            <w:tcW w:w="824" w:type="dxa"/>
            <w:shd w:val="clear" w:color="000000" w:fill="FFFFFF"/>
            <w:vAlign w:val="bottom"/>
          </w:tcPr>
          <w:p w14:paraId="3E4BC4E7" w14:textId="77777777" w:rsidR="009A6194" w:rsidRPr="00345D0A" w:rsidRDefault="009A6194" w:rsidP="004A3044">
            <w:pPr>
              <w:widowControl w:val="0"/>
              <w:jc w:val="right"/>
              <w:rPr>
                <w:sz w:val="20"/>
                <w:szCs w:val="20"/>
              </w:rPr>
            </w:pPr>
            <w:r w:rsidRPr="00345D0A">
              <w:rPr>
                <w:sz w:val="20"/>
                <w:szCs w:val="20"/>
              </w:rPr>
              <w:t>50</w:t>
            </w:r>
          </w:p>
        </w:tc>
        <w:tc>
          <w:tcPr>
            <w:tcW w:w="618" w:type="dxa"/>
            <w:shd w:val="clear" w:color="000000" w:fill="FFFFFF"/>
            <w:vAlign w:val="bottom"/>
          </w:tcPr>
          <w:p w14:paraId="7BCDAD1A" w14:textId="77777777" w:rsidR="009A6194" w:rsidRPr="00345D0A" w:rsidRDefault="009A6194" w:rsidP="004A3044">
            <w:pPr>
              <w:widowControl w:val="0"/>
              <w:jc w:val="right"/>
              <w:rPr>
                <w:sz w:val="20"/>
                <w:szCs w:val="20"/>
              </w:rPr>
            </w:pPr>
            <w:r w:rsidRPr="00345D0A">
              <w:rPr>
                <w:sz w:val="20"/>
                <w:szCs w:val="20"/>
              </w:rPr>
              <w:t>30</w:t>
            </w:r>
          </w:p>
        </w:tc>
        <w:tc>
          <w:tcPr>
            <w:tcW w:w="525" w:type="dxa"/>
            <w:shd w:val="clear" w:color="000000" w:fill="FFFFFF"/>
            <w:vAlign w:val="bottom"/>
          </w:tcPr>
          <w:p w14:paraId="1C76C0D3" w14:textId="77777777" w:rsidR="009A6194" w:rsidRPr="00345D0A" w:rsidRDefault="009A6194" w:rsidP="004A3044">
            <w:pPr>
              <w:widowControl w:val="0"/>
              <w:jc w:val="right"/>
              <w:rPr>
                <w:sz w:val="20"/>
                <w:szCs w:val="20"/>
              </w:rPr>
            </w:pPr>
            <w:r w:rsidRPr="00345D0A">
              <w:rPr>
                <w:sz w:val="20"/>
                <w:szCs w:val="20"/>
              </w:rPr>
              <w:t>100</w:t>
            </w:r>
          </w:p>
        </w:tc>
        <w:tc>
          <w:tcPr>
            <w:tcW w:w="525" w:type="dxa"/>
            <w:shd w:val="clear" w:color="000000" w:fill="FFFFFF"/>
            <w:vAlign w:val="bottom"/>
          </w:tcPr>
          <w:p w14:paraId="12D0143B" w14:textId="77777777" w:rsidR="009A6194" w:rsidRPr="00345D0A" w:rsidRDefault="009A6194" w:rsidP="004A3044">
            <w:pPr>
              <w:widowControl w:val="0"/>
              <w:jc w:val="right"/>
              <w:rPr>
                <w:sz w:val="20"/>
                <w:szCs w:val="20"/>
              </w:rPr>
            </w:pPr>
            <w:r w:rsidRPr="00345D0A">
              <w:rPr>
                <w:sz w:val="20"/>
                <w:szCs w:val="20"/>
              </w:rPr>
              <w:t>82</w:t>
            </w:r>
          </w:p>
        </w:tc>
        <w:tc>
          <w:tcPr>
            <w:tcW w:w="525" w:type="dxa"/>
            <w:shd w:val="clear" w:color="000000" w:fill="FFFFFF"/>
            <w:vAlign w:val="bottom"/>
          </w:tcPr>
          <w:p w14:paraId="53A4CA0A" w14:textId="77777777" w:rsidR="009A6194" w:rsidRPr="00345D0A" w:rsidRDefault="009A6194" w:rsidP="004A3044">
            <w:pPr>
              <w:widowControl w:val="0"/>
              <w:jc w:val="right"/>
              <w:rPr>
                <w:sz w:val="20"/>
                <w:szCs w:val="20"/>
              </w:rPr>
            </w:pPr>
            <w:r w:rsidRPr="00345D0A">
              <w:rPr>
                <w:sz w:val="20"/>
                <w:szCs w:val="20"/>
              </w:rPr>
              <w:t>20</w:t>
            </w:r>
          </w:p>
        </w:tc>
        <w:tc>
          <w:tcPr>
            <w:tcW w:w="525" w:type="dxa"/>
            <w:shd w:val="clear" w:color="000000" w:fill="FFFFFF"/>
            <w:vAlign w:val="bottom"/>
          </w:tcPr>
          <w:p w14:paraId="73E7BAB8" w14:textId="77777777" w:rsidR="009A6194" w:rsidRPr="00345D0A" w:rsidRDefault="009A6194" w:rsidP="004A3044">
            <w:pPr>
              <w:widowControl w:val="0"/>
              <w:jc w:val="right"/>
              <w:rPr>
                <w:sz w:val="20"/>
                <w:szCs w:val="20"/>
              </w:rPr>
            </w:pPr>
            <w:r w:rsidRPr="00345D0A">
              <w:rPr>
                <w:sz w:val="20"/>
                <w:szCs w:val="20"/>
              </w:rPr>
              <w:t>15</w:t>
            </w:r>
          </w:p>
        </w:tc>
        <w:tc>
          <w:tcPr>
            <w:tcW w:w="525" w:type="dxa"/>
            <w:shd w:val="clear" w:color="000000" w:fill="FFFFFF"/>
            <w:vAlign w:val="bottom"/>
          </w:tcPr>
          <w:p w14:paraId="1BF323ED" w14:textId="77777777" w:rsidR="009A6194" w:rsidRPr="00345D0A" w:rsidRDefault="009A6194" w:rsidP="004A3044">
            <w:pPr>
              <w:widowControl w:val="0"/>
              <w:jc w:val="right"/>
              <w:rPr>
                <w:sz w:val="20"/>
                <w:szCs w:val="20"/>
              </w:rPr>
            </w:pPr>
            <w:r w:rsidRPr="00345D0A">
              <w:rPr>
                <w:sz w:val="20"/>
                <w:szCs w:val="20"/>
              </w:rPr>
              <w:t>7</w:t>
            </w:r>
          </w:p>
        </w:tc>
        <w:tc>
          <w:tcPr>
            <w:tcW w:w="525" w:type="dxa"/>
            <w:shd w:val="clear" w:color="000000" w:fill="FFFFFF"/>
            <w:vAlign w:val="bottom"/>
          </w:tcPr>
          <w:p w14:paraId="59B5F0F8"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33EA4AF0" w14:textId="77777777" w:rsidR="009A6194" w:rsidRPr="00345D0A" w:rsidRDefault="009A6194" w:rsidP="004A3044">
            <w:pPr>
              <w:widowControl w:val="0"/>
              <w:jc w:val="right"/>
              <w:rPr>
                <w:sz w:val="20"/>
                <w:szCs w:val="20"/>
              </w:rPr>
            </w:pPr>
            <w:r w:rsidRPr="00345D0A">
              <w:rPr>
                <w:sz w:val="20"/>
                <w:szCs w:val="20"/>
              </w:rPr>
              <w:t>91</w:t>
            </w:r>
          </w:p>
        </w:tc>
        <w:tc>
          <w:tcPr>
            <w:tcW w:w="525" w:type="dxa"/>
            <w:shd w:val="clear" w:color="000000" w:fill="FFFFFF"/>
            <w:vAlign w:val="bottom"/>
          </w:tcPr>
          <w:p w14:paraId="3E49A1CB" w14:textId="77777777" w:rsidR="009A6194" w:rsidRPr="00345D0A" w:rsidRDefault="009A6194" w:rsidP="004A3044">
            <w:pPr>
              <w:widowControl w:val="0"/>
              <w:jc w:val="right"/>
              <w:rPr>
                <w:sz w:val="20"/>
                <w:szCs w:val="20"/>
              </w:rPr>
            </w:pPr>
            <w:r w:rsidRPr="00345D0A">
              <w:rPr>
                <w:sz w:val="20"/>
                <w:szCs w:val="20"/>
              </w:rPr>
              <w:t>18</w:t>
            </w:r>
          </w:p>
        </w:tc>
      </w:tr>
      <w:tr w:rsidR="009A6194" w:rsidRPr="00345D0A" w14:paraId="0DB0241B" w14:textId="77777777" w:rsidTr="009A6194">
        <w:tc>
          <w:tcPr>
            <w:tcW w:w="14560" w:type="dxa"/>
            <w:gridSpan w:val="22"/>
            <w:shd w:val="clear" w:color="000000" w:fill="FFFFFF"/>
          </w:tcPr>
          <w:p w14:paraId="48D42584" w14:textId="77777777" w:rsidR="009A6194" w:rsidRPr="00345D0A" w:rsidRDefault="009A6194" w:rsidP="00F52763">
            <w:pPr>
              <w:widowControl w:val="0"/>
              <w:jc w:val="center"/>
              <w:rPr>
                <w:sz w:val="20"/>
                <w:szCs w:val="20"/>
              </w:rPr>
            </w:pPr>
            <w:r w:rsidRPr="00345D0A">
              <w:rPr>
                <w:sz w:val="20"/>
                <w:szCs w:val="20"/>
              </w:rPr>
              <w:t>Вид целевого назначения – Эксплуатационные леса</w:t>
            </w:r>
          </w:p>
        </w:tc>
      </w:tr>
      <w:tr w:rsidR="009A6194" w:rsidRPr="00345D0A" w14:paraId="10F1BA02" w14:textId="77777777" w:rsidTr="009A6194">
        <w:tc>
          <w:tcPr>
            <w:tcW w:w="14560" w:type="dxa"/>
            <w:gridSpan w:val="22"/>
            <w:shd w:val="clear" w:color="000000" w:fill="FFFFFF"/>
          </w:tcPr>
          <w:p w14:paraId="3965C98B" w14:textId="77777777" w:rsidR="009A6194" w:rsidRPr="00345D0A" w:rsidRDefault="009A6194" w:rsidP="00F52763">
            <w:pPr>
              <w:widowControl w:val="0"/>
              <w:jc w:val="center"/>
              <w:rPr>
                <w:sz w:val="20"/>
                <w:szCs w:val="20"/>
              </w:rPr>
            </w:pPr>
            <w:r w:rsidRPr="00345D0A">
              <w:rPr>
                <w:sz w:val="20"/>
                <w:szCs w:val="20"/>
              </w:rPr>
              <w:t>Вид рубки – Прореживания</w:t>
            </w:r>
          </w:p>
        </w:tc>
      </w:tr>
      <w:tr w:rsidR="009A6194" w:rsidRPr="00345D0A" w14:paraId="66A5A9AA" w14:textId="77777777" w:rsidTr="009A6194">
        <w:tc>
          <w:tcPr>
            <w:tcW w:w="14560" w:type="dxa"/>
            <w:gridSpan w:val="22"/>
            <w:shd w:val="clear" w:color="000000" w:fill="FFFFFF"/>
          </w:tcPr>
          <w:p w14:paraId="24799068" w14:textId="77777777" w:rsidR="009A6194" w:rsidRPr="00345D0A" w:rsidRDefault="009A6194" w:rsidP="00F52763">
            <w:pPr>
              <w:widowControl w:val="0"/>
              <w:jc w:val="center"/>
              <w:rPr>
                <w:sz w:val="20"/>
                <w:szCs w:val="20"/>
              </w:rPr>
            </w:pPr>
            <w:r w:rsidRPr="00345D0A">
              <w:rPr>
                <w:sz w:val="20"/>
                <w:szCs w:val="20"/>
              </w:rPr>
              <w:t>Хвойные</w:t>
            </w:r>
          </w:p>
        </w:tc>
      </w:tr>
      <w:tr w:rsidR="003F4FED" w:rsidRPr="00345D0A" w14:paraId="1E713210" w14:textId="77777777" w:rsidTr="009A6194">
        <w:tc>
          <w:tcPr>
            <w:tcW w:w="525" w:type="dxa"/>
            <w:shd w:val="clear" w:color="000000" w:fill="FFFFFF"/>
            <w:vAlign w:val="bottom"/>
          </w:tcPr>
          <w:p w14:paraId="7C6ACE53" w14:textId="77777777" w:rsidR="009A6194" w:rsidRPr="00345D0A" w:rsidRDefault="009A6194" w:rsidP="00F52763">
            <w:pPr>
              <w:widowControl w:val="0"/>
              <w:rPr>
                <w:sz w:val="20"/>
                <w:szCs w:val="20"/>
              </w:rPr>
            </w:pPr>
            <w:r w:rsidRPr="00345D0A">
              <w:rPr>
                <w:sz w:val="20"/>
                <w:szCs w:val="20"/>
              </w:rPr>
              <w:t>С</w:t>
            </w:r>
          </w:p>
        </w:tc>
        <w:tc>
          <w:tcPr>
            <w:tcW w:w="731" w:type="dxa"/>
            <w:shd w:val="clear" w:color="000000" w:fill="FFFFFF"/>
            <w:vAlign w:val="bottom"/>
          </w:tcPr>
          <w:p w14:paraId="287A31C0" w14:textId="77777777" w:rsidR="009A6194" w:rsidRPr="00345D0A" w:rsidRDefault="009A6194" w:rsidP="004A3044">
            <w:pPr>
              <w:widowControl w:val="0"/>
              <w:jc w:val="right"/>
              <w:rPr>
                <w:sz w:val="20"/>
                <w:szCs w:val="20"/>
              </w:rPr>
            </w:pPr>
            <w:r w:rsidRPr="00345D0A">
              <w:rPr>
                <w:sz w:val="20"/>
                <w:szCs w:val="20"/>
              </w:rPr>
              <w:t>207.1</w:t>
            </w:r>
          </w:p>
        </w:tc>
        <w:tc>
          <w:tcPr>
            <w:tcW w:w="937" w:type="dxa"/>
            <w:shd w:val="clear" w:color="000000" w:fill="FFFFFF"/>
            <w:vAlign w:val="bottom"/>
          </w:tcPr>
          <w:p w14:paraId="72D3664B" w14:textId="77777777" w:rsidR="009A6194" w:rsidRPr="00345D0A" w:rsidRDefault="009A6194" w:rsidP="004A3044">
            <w:pPr>
              <w:widowControl w:val="0"/>
              <w:jc w:val="right"/>
              <w:rPr>
                <w:sz w:val="20"/>
                <w:szCs w:val="20"/>
              </w:rPr>
            </w:pPr>
            <w:r w:rsidRPr="00345D0A">
              <w:rPr>
                <w:sz w:val="20"/>
                <w:szCs w:val="20"/>
              </w:rPr>
              <w:t>29281</w:t>
            </w:r>
          </w:p>
        </w:tc>
        <w:tc>
          <w:tcPr>
            <w:tcW w:w="824" w:type="dxa"/>
            <w:shd w:val="clear" w:color="000000" w:fill="FFFFFF"/>
            <w:vAlign w:val="bottom"/>
          </w:tcPr>
          <w:p w14:paraId="33083964" w14:textId="77777777" w:rsidR="009A6194" w:rsidRPr="00345D0A" w:rsidRDefault="009A6194" w:rsidP="004A3044">
            <w:pPr>
              <w:widowControl w:val="0"/>
              <w:jc w:val="right"/>
              <w:rPr>
                <w:sz w:val="20"/>
                <w:szCs w:val="20"/>
              </w:rPr>
            </w:pPr>
            <w:r w:rsidRPr="00345D0A">
              <w:rPr>
                <w:sz w:val="20"/>
                <w:szCs w:val="20"/>
              </w:rPr>
              <w:t>8208</w:t>
            </w:r>
          </w:p>
        </w:tc>
        <w:tc>
          <w:tcPr>
            <w:tcW w:w="731" w:type="dxa"/>
            <w:shd w:val="clear" w:color="000000" w:fill="FFFFFF"/>
            <w:vAlign w:val="bottom"/>
          </w:tcPr>
          <w:p w14:paraId="5D8E8BC4" w14:textId="77777777" w:rsidR="009A6194" w:rsidRPr="00345D0A" w:rsidRDefault="009A6194" w:rsidP="004A3044">
            <w:pPr>
              <w:widowControl w:val="0"/>
              <w:jc w:val="right"/>
              <w:rPr>
                <w:sz w:val="20"/>
                <w:szCs w:val="20"/>
              </w:rPr>
            </w:pPr>
            <w:r w:rsidRPr="00345D0A">
              <w:rPr>
                <w:sz w:val="20"/>
                <w:szCs w:val="20"/>
              </w:rPr>
              <w:t>26</w:t>
            </w:r>
          </w:p>
        </w:tc>
        <w:tc>
          <w:tcPr>
            <w:tcW w:w="618" w:type="dxa"/>
            <w:shd w:val="clear" w:color="000000" w:fill="FFFFFF"/>
            <w:vAlign w:val="bottom"/>
          </w:tcPr>
          <w:p w14:paraId="4094C142" w14:textId="77777777" w:rsidR="009A6194" w:rsidRPr="00345D0A" w:rsidRDefault="009A6194" w:rsidP="004A3044">
            <w:pPr>
              <w:widowControl w:val="0"/>
              <w:jc w:val="right"/>
              <w:rPr>
                <w:sz w:val="20"/>
                <w:szCs w:val="20"/>
              </w:rPr>
            </w:pPr>
          </w:p>
        </w:tc>
        <w:tc>
          <w:tcPr>
            <w:tcW w:w="824" w:type="dxa"/>
            <w:shd w:val="clear" w:color="000000" w:fill="FFFFFF"/>
            <w:vAlign w:val="bottom"/>
          </w:tcPr>
          <w:p w14:paraId="25C6DFC3" w14:textId="77777777" w:rsidR="009A6194" w:rsidRPr="00345D0A" w:rsidRDefault="009A6194" w:rsidP="004A3044">
            <w:pPr>
              <w:widowControl w:val="0"/>
              <w:jc w:val="right"/>
              <w:rPr>
                <w:sz w:val="20"/>
                <w:szCs w:val="20"/>
              </w:rPr>
            </w:pPr>
            <w:r w:rsidRPr="00345D0A">
              <w:rPr>
                <w:sz w:val="20"/>
                <w:szCs w:val="20"/>
              </w:rPr>
              <w:t>144</w:t>
            </w:r>
          </w:p>
        </w:tc>
        <w:tc>
          <w:tcPr>
            <w:tcW w:w="525" w:type="dxa"/>
            <w:shd w:val="clear" w:color="000000" w:fill="FFFFFF"/>
            <w:vAlign w:val="bottom"/>
          </w:tcPr>
          <w:p w14:paraId="59830D10" w14:textId="77777777" w:rsidR="009A6194" w:rsidRPr="00345D0A" w:rsidRDefault="009A6194" w:rsidP="004A3044">
            <w:pPr>
              <w:widowControl w:val="0"/>
              <w:jc w:val="right"/>
              <w:rPr>
                <w:sz w:val="20"/>
                <w:szCs w:val="20"/>
              </w:rPr>
            </w:pPr>
            <w:r w:rsidRPr="00345D0A">
              <w:rPr>
                <w:sz w:val="20"/>
                <w:szCs w:val="20"/>
              </w:rPr>
              <w:t>15</w:t>
            </w:r>
          </w:p>
        </w:tc>
        <w:tc>
          <w:tcPr>
            <w:tcW w:w="824" w:type="dxa"/>
            <w:shd w:val="clear" w:color="000000" w:fill="FFFFFF"/>
            <w:vAlign w:val="bottom"/>
          </w:tcPr>
          <w:p w14:paraId="1398F4C2" w14:textId="77777777" w:rsidR="009A6194" w:rsidRPr="00345D0A" w:rsidRDefault="009A6194" w:rsidP="004A3044">
            <w:pPr>
              <w:widowControl w:val="0"/>
              <w:jc w:val="right"/>
              <w:rPr>
                <w:sz w:val="20"/>
                <w:szCs w:val="20"/>
              </w:rPr>
            </w:pPr>
            <w:r w:rsidRPr="00345D0A">
              <w:rPr>
                <w:sz w:val="20"/>
                <w:szCs w:val="20"/>
              </w:rPr>
              <w:t>13.8</w:t>
            </w:r>
          </w:p>
        </w:tc>
        <w:tc>
          <w:tcPr>
            <w:tcW w:w="824" w:type="dxa"/>
            <w:shd w:val="clear" w:color="000000" w:fill="FFFFFF"/>
            <w:vAlign w:val="bottom"/>
          </w:tcPr>
          <w:p w14:paraId="6DF27710" w14:textId="77777777" w:rsidR="009A6194" w:rsidRPr="00345D0A" w:rsidRDefault="009A6194" w:rsidP="004A3044">
            <w:pPr>
              <w:widowControl w:val="0"/>
              <w:jc w:val="right"/>
              <w:rPr>
                <w:sz w:val="20"/>
                <w:szCs w:val="20"/>
              </w:rPr>
            </w:pPr>
            <w:r w:rsidRPr="00345D0A">
              <w:rPr>
                <w:sz w:val="20"/>
                <w:szCs w:val="20"/>
              </w:rPr>
              <w:t>547</w:t>
            </w:r>
          </w:p>
        </w:tc>
        <w:tc>
          <w:tcPr>
            <w:tcW w:w="731" w:type="dxa"/>
            <w:shd w:val="clear" w:color="000000" w:fill="FFFFFF"/>
            <w:vAlign w:val="bottom"/>
          </w:tcPr>
          <w:p w14:paraId="09CE90AF" w14:textId="77777777" w:rsidR="009A6194" w:rsidRPr="00345D0A" w:rsidRDefault="009A6194" w:rsidP="004A3044">
            <w:pPr>
              <w:widowControl w:val="0"/>
              <w:jc w:val="right"/>
              <w:rPr>
                <w:sz w:val="20"/>
                <w:szCs w:val="20"/>
              </w:rPr>
            </w:pPr>
            <w:r w:rsidRPr="00345D0A">
              <w:rPr>
                <w:sz w:val="20"/>
                <w:szCs w:val="20"/>
              </w:rPr>
              <w:t>465</w:t>
            </w:r>
          </w:p>
        </w:tc>
        <w:tc>
          <w:tcPr>
            <w:tcW w:w="824" w:type="dxa"/>
            <w:shd w:val="clear" w:color="000000" w:fill="FFFFFF"/>
            <w:vAlign w:val="bottom"/>
          </w:tcPr>
          <w:p w14:paraId="54914464" w14:textId="77777777" w:rsidR="009A6194" w:rsidRPr="00345D0A" w:rsidRDefault="009A6194" w:rsidP="004A3044">
            <w:pPr>
              <w:widowControl w:val="0"/>
              <w:jc w:val="right"/>
              <w:rPr>
                <w:sz w:val="20"/>
                <w:szCs w:val="20"/>
              </w:rPr>
            </w:pPr>
            <w:r w:rsidRPr="00345D0A">
              <w:rPr>
                <w:sz w:val="20"/>
                <w:szCs w:val="20"/>
              </w:rPr>
              <w:t>279</w:t>
            </w:r>
          </w:p>
        </w:tc>
        <w:tc>
          <w:tcPr>
            <w:tcW w:w="824" w:type="dxa"/>
            <w:shd w:val="clear" w:color="000000" w:fill="FFFFFF"/>
            <w:vAlign w:val="bottom"/>
          </w:tcPr>
          <w:p w14:paraId="63F9A0B8" w14:textId="77777777" w:rsidR="009A6194" w:rsidRPr="00345D0A" w:rsidRDefault="009A6194" w:rsidP="004A3044">
            <w:pPr>
              <w:widowControl w:val="0"/>
              <w:jc w:val="right"/>
              <w:rPr>
                <w:sz w:val="20"/>
                <w:szCs w:val="20"/>
              </w:rPr>
            </w:pPr>
            <w:r w:rsidRPr="00345D0A">
              <w:rPr>
                <w:sz w:val="20"/>
                <w:szCs w:val="20"/>
              </w:rPr>
              <w:t>40</w:t>
            </w:r>
          </w:p>
        </w:tc>
        <w:tc>
          <w:tcPr>
            <w:tcW w:w="618" w:type="dxa"/>
            <w:shd w:val="clear" w:color="000000" w:fill="FFFFFF"/>
            <w:vAlign w:val="bottom"/>
          </w:tcPr>
          <w:p w14:paraId="7A979E5D" w14:textId="77777777" w:rsidR="009A6194" w:rsidRPr="00345D0A" w:rsidRDefault="009A6194" w:rsidP="004A3044">
            <w:pPr>
              <w:widowControl w:val="0"/>
              <w:jc w:val="right"/>
              <w:rPr>
                <w:sz w:val="20"/>
                <w:szCs w:val="20"/>
              </w:rPr>
            </w:pPr>
            <w:r w:rsidRPr="00345D0A">
              <w:rPr>
                <w:sz w:val="20"/>
                <w:szCs w:val="20"/>
              </w:rPr>
              <w:t>28</w:t>
            </w:r>
          </w:p>
        </w:tc>
        <w:tc>
          <w:tcPr>
            <w:tcW w:w="525" w:type="dxa"/>
            <w:shd w:val="clear" w:color="000000" w:fill="FFFFFF"/>
            <w:vAlign w:val="bottom"/>
          </w:tcPr>
          <w:p w14:paraId="25A348BA" w14:textId="77777777" w:rsidR="009A6194" w:rsidRPr="00345D0A" w:rsidRDefault="009A6194" w:rsidP="004A3044">
            <w:pPr>
              <w:widowControl w:val="0"/>
              <w:jc w:val="right"/>
              <w:rPr>
                <w:sz w:val="20"/>
                <w:szCs w:val="20"/>
              </w:rPr>
            </w:pPr>
            <w:r w:rsidRPr="00345D0A">
              <w:rPr>
                <w:sz w:val="20"/>
                <w:szCs w:val="20"/>
              </w:rPr>
              <w:t>2</w:t>
            </w:r>
          </w:p>
        </w:tc>
        <w:tc>
          <w:tcPr>
            <w:tcW w:w="525" w:type="dxa"/>
            <w:shd w:val="clear" w:color="000000" w:fill="FFFFFF"/>
            <w:vAlign w:val="bottom"/>
          </w:tcPr>
          <w:p w14:paraId="0429D3A0" w14:textId="77777777" w:rsidR="009A6194" w:rsidRPr="00345D0A" w:rsidRDefault="009A6194" w:rsidP="004A3044">
            <w:pPr>
              <w:widowControl w:val="0"/>
              <w:jc w:val="right"/>
              <w:rPr>
                <w:sz w:val="20"/>
                <w:szCs w:val="20"/>
              </w:rPr>
            </w:pPr>
            <w:r w:rsidRPr="00345D0A">
              <w:rPr>
                <w:sz w:val="20"/>
                <w:szCs w:val="20"/>
              </w:rPr>
              <w:t>1</w:t>
            </w:r>
          </w:p>
        </w:tc>
        <w:tc>
          <w:tcPr>
            <w:tcW w:w="525" w:type="dxa"/>
            <w:shd w:val="clear" w:color="000000" w:fill="FFFFFF"/>
            <w:vAlign w:val="bottom"/>
          </w:tcPr>
          <w:p w14:paraId="53A8629D" w14:textId="77777777" w:rsidR="009A6194" w:rsidRPr="00345D0A" w:rsidRDefault="009A6194" w:rsidP="004A3044">
            <w:pPr>
              <w:widowControl w:val="0"/>
              <w:jc w:val="right"/>
              <w:rPr>
                <w:sz w:val="20"/>
                <w:szCs w:val="20"/>
              </w:rPr>
            </w:pPr>
            <w:r w:rsidRPr="00345D0A">
              <w:rPr>
                <w:sz w:val="20"/>
                <w:szCs w:val="20"/>
              </w:rPr>
              <w:t>1</w:t>
            </w:r>
          </w:p>
        </w:tc>
        <w:tc>
          <w:tcPr>
            <w:tcW w:w="525" w:type="dxa"/>
            <w:shd w:val="clear" w:color="000000" w:fill="FFFFFF"/>
            <w:vAlign w:val="bottom"/>
          </w:tcPr>
          <w:p w14:paraId="7DDBF16E"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79CA0557"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563BC886"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4E88A880" w14:textId="77777777" w:rsidR="009A6194" w:rsidRPr="00345D0A" w:rsidRDefault="009A6194" w:rsidP="004A3044">
            <w:pPr>
              <w:widowControl w:val="0"/>
              <w:jc w:val="right"/>
              <w:rPr>
                <w:sz w:val="20"/>
                <w:szCs w:val="20"/>
              </w:rPr>
            </w:pPr>
            <w:r w:rsidRPr="00345D0A">
              <w:rPr>
                <w:sz w:val="20"/>
                <w:szCs w:val="20"/>
              </w:rPr>
              <w:t>10</w:t>
            </w:r>
          </w:p>
        </w:tc>
        <w:tc>
          <w:tcPr>
            <w:tcW w:w="525" w:type="dxa"/>
            <w:shd w:val="clear" w:color="000000" w:fill="FFFFFF"/>
            <w:vAlign w:val="bottom"/>
          </w:tcPr>
          <w:p w14:paraId="6BB51EF3" w14:textId="77777777" w:rsidR="009A6194" w:rsidRPr="00345D0A" w:rsidRDefault="009A6194" w:rsidP="004A3044">
            <w:pPr>
              <w:widowControl w:val="0"/>
              <w:jc w:val="right"/>
              <w:rPr>
                <w:sz w:val="20"/>
                <w:szCs w:val="20"/>
              </w:rPr>
            </w:pPr>
            <w:r w:rsidRPr="00345D0A">
              <w:rPr>
                <w:sz w:val="20"/>
                <w:szCs w:val="20"/>
              </w:rPr>
              <w:t>3</w:t>
            </w:r>
          </w:p>
        </w:tc>
      </w:tr>
      <w:tr w:rsidR="003F4FED" w:rsidRPr="00345D0A" w14:paraId="4E16D6DD" w14:textId="77777777" w:rsidTr="009A6194">
        <w:tc>
          <w:tcPr>
            <w:tcW w:w="525" w:type="dxa"/>
            <w:shd w:val="clear" w:color="000000" w:fill="FFFFFF"/>
            <w:vAlign w:val="bottom"/>
          </w:tcPr>
          <w:p w14:paraId="779A44EF" w14:textId="77777777" w:rsidR="009A6194" w:rsidRPr="00345D0A" w:rsidRDefault="009A6194" w:rsidP="00F52763">
            <w:pPr>
              <w:widowControl w:val="0"/>
              <w:rPr>
                <w:sz w:val="20"/>
                <w:szCs w:val="20"/>
              </w:rPr>
            </w:pPr>
            <w:r w:rsidRPr="00345D0A">
              <w:rPr>
                <w:sz w:val="20"/>
                <w:szCs w:val="20"/>
              </w:rPr>
              <w:t>Е</w:t>
            </w:r>
          </w:p>
        </w:tc>
        <w:tc>
          <w:tcPr>
            <w:tcW w:w="731" w:type="dxa"/>
            <w:shd w:val="clear" w:color="000000" w:fill="FFFFFF"/>
            <w:vAlign w:val="bottom"/>
          </w:tcPr>
          <w:p w14:paraId="74537CB5" w14:textId="77777777" w:rsidR="009A6194" w:rsidRPr="00345D0A" w:rsidRDefault="009A6194" w:rsidP="004A3044">
            <w:pPr>
              <w:widowControl w:val="0"/>
              <w:jc w:val="right"/>
              <w:rPr>
                <w:sz w:val="20"/>
                <w:szCs w:val="20"/>
              </w:rPr>
            </w:pPr>
            <w:r w:rsidRPr="00345D0A">
              <w:rPr>
                <w:sz w:val="20"/>
                <w:szCs w:val="20"/>
              </w:rPr>
              <w:t>2114.2</w:t>
            </w:r>
          </w:p>
        </w:tc>
        <w:tc>
          <w:tcPr>
            <w:tcW w:w="937" w:type="dxa"/>
            <w:shd w:val="clear" w:color="000000" w:fill="FFFFFF"/>
            <w:vAlign w:val="bottom"/>
          </w:tcPr>
          <w:p w14:paraId="41E41D92" w14:textId="77777777" w:rsidR="009A6194" w:rsidRPr="00345D0A" w:rsidRDefault="009A6194" w:rsidP="004A3044">
            <w:pPr>
              <w:widowControl w:val="0"/>
              <w:jc w:val="right"/>
              <w:rPr>
                <w:sz w:val="20"/>
                <w:szCs w:val="20"/>
              </w:rPr>
            </w:pPr>
            <w:r w:rsidRPr="00345D0A">
              <w:rPr>
                <w:sz w:val="20"/>
                <w:szCs w:val="20"/>
              </w:rPr>
              <w:t>279613</w:t>
            </w:r>
          </w:p>
        </w:tc>
        <w:tc>
          <w:tcPr>
            <w:tcW w:w="824" w:type="dxa"/>
            <w:shd w:val="clear" w:color="000000" w:fill="FFFFFF"/>
            <w:vAlign w:val="bottom"/>
          </w:tcPr>
          <w:p w14:paraId="674F4094" w14:textId="77777777" w:rsidR="009A6194" w:rsidRPr="00345D0A" w:rsidRDefault="009A6194" w:rsidP="004A3044">
            <w:pPr>
              <w:widowControl w:val="0"/>
              <w:jc w:val="right"/>
              <w:rPr>
                <w:sz w:val="20"/>
                <w:szCs w:val="20"/>
              </w:rPr>
            </w:pPr>
            <w:r w:rsidRPr="00345D0A">
              <w:rPr>
                <w:sz w:val="20"/>
                <w:szCs w:val="20"/>
              </w:rPr>
              <w:t>78577</w:t>
            </w:r>
          </w:p>
        </w:tc>
        <w:tc>
          <w:tcPr>
            <w:tcW w:w="731" w:type="dxa"/>
            <w:shd w:val="clear" w:color="000000" w:fill="FFFFFF"/>
            <w:vAlign w:val="bottom"/>
          </w:tcPr>
          <w:p w14:paraId="666D6619" w14:textId="77777777" w:rsidR="009A6194" w:rsidRPr="00345D0A" w:rsidRDefault="009A6194" w:rsidP="004A3044">
            <w:pPr>
              <w:widowControl w:val="0"/>
              <w:jc w:val="right"/>
              <w:rPr>
                <w:sz w:val="20"/>
                <w:szCs w:val="20"/>
              </w:rPr>
            </w:pPr>
            <w:r w:rsidRPr="00345D0A">
              <w:rPr>
                <w:sz w:val="20"/>
                <w:szCs w:val="20"/>
              </w:rPr>
              <w:t>4782</w:t>
            </w:r>
          </w:p>
        </w:tc>
        <w:tc>
          <w:tcPr>
            <w:tcW w:w="618" w:type="dxa"/>
            <w:shd w:val="clear" w:color="000000" w:fill="FFFFFF"/>
            <w:vAlign w:val="bottom"/>
          </w:tcPr>
          <w:p w14:paraId="0DF2C259" w14:textId="77777777" w:rsidR="009A6194" w:rsidRPr="00345D0A" w:rsidRDefault="009A6194" w:rsidP="004A3044">
            <w:pPr>
              <w:widowControl w:val="0"/>
              <w:jc w:val="right"/>
              <w:rPr>
                <w:sz w:val="20"/>
                <w:szCs w:val="20"/>
              </w:rPr>
            </w:pPr>
            <w:r w:rsidRPr="00345D0A">
              <w:rPr>
                <w:sz w:val="20"/>
                <w:szCs w:val="20"/>
              </w:rPr>
              <w:t>521</w:t>
            </w:r>
          </w:p>
        </w:tc>
        <w:tc>
          <w:tcPr>
            <w:tcW w:w="824" w:type="dxa"/>
            <w:shd w:val="clear" w:color="000000" w:fill="FFFFFF"/>
            <w:vAlign w:val="bottom"/>
          </w:tcPr>
          <w:p w14:paraId="35168E13" w14:textId="77777777" w:rsidR="009A6194" w:rsidRPr="00345D0A" w:rsidRDefault="009A6194" w:rsidP="004A3044">
            <w:pPr>
              <w:widowControl w:val="0"/>
              <w:jc w:val="right"/>
              <w:rPr>
                <w:sz w:val="20"/>
                <w:szCs w:val="20"/>
              </w:rPr>
            </w:pPr>
            <w:r w:rsidRPr="00345D0A">
              <w:rPr>
                <w:sz w:val="20"/>
                <w:szCs w:val="20"/>
              </w:rPr>
              <w:t>3072</w:t>
            </w:r>
          </w:p>
        </w:tc>
        <w:tc>
          <w:tcPr>
            <w:tcW w:w="525" w:type="dxa"/>
            <w:shd w:val="clear" w:color="000000" w:fill="FFFFFF"/>
            <w:vAlign w:val="bottom"/>
          </w:tcPr>
          <w:p w14:paraId="3D553C27" w14:textId="77777777" w:rsidR="009A6194" w:rsidRPr="00345D0A" w:rsidRDefault="009A6194" w:rsidP="004A3044">
            <w:pPr>
              <w:widowControl w:val="0"/>
              <w:jc w:val="right"/>
              <w:rPr>
                <w:sz w:val="20"/>
                <w:szCs w:val="20"/>
              </w:rPr>
            </w:pPr>
            <w:r w:rsidRPr="00345D0A">
              <w:rPr>
                <w:sz w:val="20"/>
                <w:szCs w:val="20"/>
              </w:rPr>
              <w:t>15</w:t>
            </w:r>
          </w:p>
        </w:tc>
        <w:tc>
          <w:tcPr>
            <w:tcW w:w="824" w:type="dxa"/>
            <w:shd w:val="clear" w:color="000000" w:fill="FFFFFF"/>
            <w:vAlign w:val="bottom"/>
          </w:tcPr>
          <w:p w14:paraId="09F1886D" w14:textId="77777777" w:rsidR="009A6194" w:rsidRPr="00345D0A" w:rsidRDefault="009A6194" w:rsidP="004A3044">
            <w:pPr>
              <w:widowControl w:val="0"/>
              <w:jc w:val="right"/>
              <w:rPr>
                <w:sz w:val="20"/>
                <w:szCs w:val="20"/>
              </w:rPr>
            </w:pPr>
            <w:r w:rsidRPr="00345D0A">
              <w:rPr>
                <w:sz w:val="20"/>
                <w:szCs w:val="20"/>
              </w:rPr>
              <w:t>140.9</w:t>
            </w:r>
          </w:p>
        </w:tc>
        <w:tc>
          <w:tcPr>
            <w:tcW w:w="824" w:type="dxa"/>
            <w:shd w:val="clear" w:color="000000" w:fill="FFFFFF"/>
            <w:vAlign w:val="bottom"/>
          </w:tcPr>
          <w:p w14:paraId="120B726D" w14:textId="77777777" w:rsidR="009A6194" w:rsidRPr="00345D0A" w:rsidRDefault="009A6194" w:rsidP="004A3044">
            <w:pPr>
              <w:widowControl w:val="0"/>
              <w:jc w:val="right"/>
              <w:rPr>
                <w:sz w:val="20"/>
                <w:szCs w:val="20"/>
              </w:rPr>
            </w:pPr>
            <w:r w:rsidRPr="00345D0A">
              <w:rPr>
                <w:sz w:val="20"/>
                <w:szCs w:val="20"/>
              </w:rPr>
              <w:t>5238</w:t>
            </w:r>
          </w:p>
        </w:tc>
        <w:tc>
          <w:tcPr>
            <w:tcW w:w="731" w:type="dxa"/>
            <w:shd w:val="clear" w:color="000000" w:fill="FFFFFF"/>
            <w:vAlign w:val="bottom"/>
          </w:tcPr>
          <w:p w14:paraId="5C31753F" w14:textId="77777777" w:rsidR="009A6194" w:rsidRPr="00345D0A" w:rsidRDefault="009A6194" w:rsidP="004A3044">
            <w:pPr>
              <w:widowControl w:val="0"/>
              <w:jc w:val="right"/>
              <w:rPr>
                <w:sz w:val="20"/>
                <w:szCs w:val="20"/>
              </w:rPr>
            </w:pPr>
            <w:r w:rsidRPr="00345D0A">
              <w:rPr>
                <w:sz w:val="20"/>
                <w:szCs w:val="20"/>
              </w:rPr>
              <w:t>4453</w:t>
            </w:r>
          </w:p>
        </w:tc>
        <w:tc>
          <w:tcPr>
            <w:tcW w:w="824" w:type="dxa"/>
            <w:shd w:val="clear" w:color="000000" w:fill="FFFFFF"/>
            <w:vAlign w:val="bottom"/>
          </w:tcPr>
          <w:p w14:paraId="706BCDD2" w14:textId="77777777" w:rsidR="009A6194" w:rsidRPr="00345D0A" w:rsidRDefault="009A6194" w:rsidP="004A3044">
            <w:pPr>
              <w:widowControl w:val="0"/>
              <w:jc w:val="right"/>
              <w:rPr>
                <w:sz w:val="20"/>
                <w:szCs w:val="20"/>
              </w:rPr>
            </w:pPr>
            <w:r w:rsidRPr="00345D0A">
              <w:rPr>
                <w:sz w:val="20"/>
                <w:szCs w:val="20"/>
              </w:rPr>
              <w:t>2665</w:t>
            </w:r>
          </w:p>
        </w:tc>
        <w:tc>
          <w:tcPr>
            <w:tcW w:w="824" w:type="dxa"/>
            <w:shd w:val="clear" w:color="000000" w:fill="FFFFFF"/>
            <w:vAlign w:val="bottom"/>
          </w:tcPr>
          <w:p w14:paraId="72C3EC9E" w14:textId="77777777" w:rsidR="009A6194" w:rsidRPr="00345D0A" w:rsidRDefault="009A6194" w:rsidP="004A3044">
            <w:pPr>
              <w:widowControl w:val="0"/>
              <w:jc w:val="right"/>
              <w:rPr>
                <w:sz w:val="20"/>
                <w:szCs w:val="20"/>
              </w:rPr>
            </w:pPr>
            <w:r w:rsidRPr="00345D0A">
              <w:rPr>
                <w:sz w:val="20"/>
                <w:szCs w:val="20"/>
              </w:rPr>
              <w:t>37</w:t>
            </w:r>
          </w:p>
        </w:tc>
        <w:tc>
          <w:tcPr>
            <w:tcW w:w="618" w:type="dxa"/>
            <w:shd w:val="clear" w:color="000000" w:fill="FFFFFF"/>
            <w:vAlign w:val="bottom"/>
          </w:tcPr>
          <w:p w14:paraId="61596900" w14:textId="77777777" w:rsidR="009A6194" w:rsidRPr="00345D0A" w:rsidRDefault="009A6194" w:rsidP="004A3044">
            <w:pPr>
              <w:widowControl w:val="0"/>
              <w:jc w:val="right"/>
              <w:rPr>
                <w:sz w:val="20"/>
                <w:szCs w:val="20"/>
              </w:rPr>
            </w:pPr>
            <w:r w:rsidRPr="00345D0A">
              <w:rPr>
                <w:sz w:val="20"/>
                <w:szCs w:val="20"/>
              </w:rPr>
              <w:t>28</w:t>
            </w:r>
          </w:p>
        </w:tc>
        <w:tc>
          <w:tcPr>
            <w:tcW w:w="525" w:type="dxa"/>
            <w:shd w:val="clear" w:color="000000" w:fill="FFFFFF"/>
            <w:vAlign w:val="bottom"/>
          </w:tcPr>
          <w:p w14:paraId="3E1E0BBA" w14:textId="77777777" w:rsidR="009A6194" w:rsidRPr="00345D0A" w:rsidRDefault="009A6194" w:rsidP="004A3044">
            <w:pPr>
              <w:widowControl w:val="0"/>
              <w:jc w:val="right"/>
              <w:rPr>
                <w:sz w:val="20"/>
                <w:szCs w:val="20"/>
              </w:rPr>
            </w:pPr>
            <w:r w:rsidRPr="00345D0A">
              <w:rPr>
                <w:sz w:val="20"/>
                <w:szCs w:val="20"/>
              </w:rPr>
              <w:t>319</w:t>
            </w:r>
          </w:p>
        </w:tc>
        <w:tc>
          <w:tcPr>
            <w:tcW w:w="525" w:type="dxa"/>
            <w:shd w:val="clear" w:color="000000" w:fill="FFFFFF"/>
            <w:vAlign w:val="bottom"/>
          </w:tcPr>
          <w:p w14:paraId="21B4B989" w14:textId="77777777" w:rsidR="009A6194" w:rsidRPr="00345D0A" w:rsidRDefault="009A6194" w:rsidP="004A3044">
            <w:pPr>
              <w:widowControl w:val="0"/>
              <w:jc w:val="right"/>
              <w:rPr>
                <w:sz w:val="20"/>
                <w:szCs w:val="20"/>
              </w:rPr>
            </w:pPr>
            <w:r w:rsidRPr="00345D0A">
              <w:rPr>
                <w:sz w:val="20"/>
                <w:szCs w:val="20"/>
              </w:rPr>
              <w:t>268</w:t>
            </w:r>
          </w:p>
        </w:tc>
        <w:tc>
          <w:tcPr>
            <w:tcW w:w="525" w:type="dxa"/>
            <w:shd w:val="clear" w:color="000000" w:fill="FFFFFF"/>
            <w:vAlign w:val="bottom"/>
          </w:tcPr>
          <w:p w14:paraId="2D3E83E1" w14:textId="77777777" w:rsidR="009A6194" w:rsidRPr="00345D0A" w:rsidRDefault="009A6194" w:rsidP="004A3044">
            <w:pPr>
              <w:widowControl w:val="0"/>
              <w:jc w:val="right"/>
              <w:rPr>
                <w:sz w:val="20"/>
                <w:szCs w:val="20"/>
              </w:rPr>
            </w:pPr>
            <w:r w:rsidRPr="00345D0A">
              <w:rPr>
                <w:sz w:val="20"/>
                <w:szCs w:val="20"/>
              </w:rPr>
              <w:t>174</w:t>
            </w:r>
          </w:p>
        </w:tc>
        <w:tc>
          <w:tcPr>
            <w:tcW w:w="525" w:type="dxa"/>
            <w:shd w:val="clear" w:color="000000" w:fill="FFFFFF"/>
            <w:vAlign w:val="bottom"/>
          </w:tcPr>
          <w:p w14:paraId="525610AD" w14:textId="77777777" w:rsidR="009A6194" w:rsidRPr="00345D0A" w:rsidRDefault="009A6194" w:rsidP="004A3044">
            <w:pPr>
              <w:widowControl w:val="0"/>
              <w:jc w:val="right"/>
              <w:rPr>
                <w:sz w:val="20"/>
                <w:szCs w:val="20"/>
              </w:rPr>
            </w:pPr>
            <w:r w:rsidRPr="00345D0A">
              <w:rPr>
                <w:sz w:val="20"/>
                <w:szCs w:val="20"/>
              </w:rPr>
              <w:t>35</w:t>
            </w:r>
          </w:p>
        </w:tc>
        <w:tc>
          <w:tcPr>
            <w:tcW w:w="525" w:type="dxa"/>
            <w:shd w:val="clear" w:color="000000" w:fill="FFFFFF"/>
            <w:vAlign w:val="bottom"/>
          </w:tcPr>
          <w:p w14:paraId="4ACA90B1" w14:textId="77777777" w:rsidR="009A6194" w:rsidRPr="00345D0A" w:rsidRDefault="009A6194" w:rsidP="004A3044">
            <w:pPr>
              <w:widowControl w:val="0"/>
              <w:jc w:val="right"/>
              <w:rPr>
                <w:sz w:val="20"/>
                <w:szCs w:val="20"/>
              </w:rPr>
            </w:pPr>
            <w:r w:rsidRPr="00345D0A">
              <w:rPr>
                <w:sz w:val="20"/>
                <w:szCs w:val="20"/>
              </w:rPr>
              <w:t>21</w:t>
            </w:r>
          </w:p>
        </w:tc>
        <w:tc>
          <w:tcPr>
            <w:tcW w:w="525" w:type="dxa"/>
            <w:shd w:val="clear" w:color="000000" w:fill="FFFFFF"/>
            <w:vAlign w:val="bottom"/>
          </w:tcPr>
          <w:p w14:paraId="581DB9F4" w14:textId="77777777" w:rsidR="009A6194" w:rsidRPr="00345D0A" w:rsidRDefault="009A6194" w:rsidP="004A3044">
            <w:pPr>
              <w:widowControl w:val="0"/>
              <w:jc w:val="right"/>
              <w:rPr>
                <w:sz w:val="20"/>
                <w:szCs w:val="20"/>
              </w:rPr>
            </w:pPr>
            <w:r w:rsidRPr="00345D0A">
              <w:rPr>
                <w:sz w:val="20"/>
                <w:szCs w:val="20"/>
              </w:rPr>
              <w:t>2</w:t>
            </w:r>
          </w:p>
        </w:tc>
        <w:tc>
          <w:tcPr>
            <w:tcW w:w="525" w:type="dxa"/>
            <w:shd w:val="clear" w:color="000000" w:fill="FFFFFF"/>
            <w:vAlign w:val="bottom"/>
          </w:tcPr>
          <w:p w14:paraId="0773B5D0" w14:textId="77777777" w:rsidR="009A6194" w:rsidRPr="00345D0A" w:rsidRDefault="009A6194" w:rsidP="004A3044">
            <w:pPr>
              <w:widowControl w:val="0"/>
              <w:jc w:val="right"/>
              <w:rPr>
                <w:sz w:val="20"/>
                <w:szCs w:val="20"/>
              </w:rPr>
            </w:pPr>
            <w:r w:rsidRPr="00345D0A">
              <w:rPr>
                <w:sz w:val="20"/>
                <w:szCs w:val="20"/>
              </w:rPr>
              <w:t>205</w:t>
            </w:r>
          </w:p>
        </w:tc>
        <w:tc>
          <w:tcPr>
            <w:tcW w:w="525" w:type="dxa"/>
            <w:shd w:val="clear" w:color="000000" w:fill="FFFFFF"/>
            <w:vAlign w:val="bottom"/>
          </w:tcPr>
          <w:p w14:paraId="7D129CD0" w14:textId="77777777" w:rsidR="009A6194" w:rsidRPr="00345D0A" w:rsidRDefault="009A6194" w:rsidP="004A3044">
            <w:pPr>
              <w:widowControl w:val="0"/>
              <w:jc w:val="right"/>
              <w:rPr>
                <w:sz w:val="20"/>
                <w:szCs w:val="20"/>
              </w:rPr>
            </w:pPr>
            <w:r w:rsidRPr="00345D0A">
              <w:rPr>
                <w:sz w:val="20"/>
                <w:szCs w:val="20"/>
              </w:rPr>
              <w:t>61</w:t>
            </w:r>
          </w:p>
        </w:tc>
      </w:tr>
      <w:tr w:rsidR="009A6194" w:rsidRPr="00345D0A" w14:paraId="270192F3" w14:textId="77777777" w:rsidTr="009A6194">
        <w:tc>
          <w:tcPr>
            <w:tcW w:w="14560" w:type="dxa"/>
            <w:gridSpan w:val="22"/>
            <w:shd w:val="clear" w:color="000000" w:fill="FFFFFF"/>
          </w:tcPr>
          <w:p w14:paraId="5D3DCD80" w14:textId="77777777" w:rsidR="009A6194" w:rsidRPr="00345D0A" w:rsidRDefault="009A6194" w:rsidP="00F52763">
            <w:pPr>
              <w:widowControl w:val="0"/>
              <w:rPr>
                <w:sz w:val="20"/>
                <w:szCs w:val="20"/>
              </w:rPr>
            </w:pPr>
            <w:r w:rsidRPr="00345D0A">
              <w:rPr>
                <w:sz w:val="20"/>
                <w:szCs w:val="20"/>
              </w:rPr>
              <w:t>Итого по группе пород:</w:t>
            </w:r>
          </w:p>
        </w:tc>
      </w:tr>
      <w:tr w:rsidR="003F4FED" w:rsidRPr="00345D0A" w14:paraId="30B72309" w14:textId="77777777" w:rsidTr="009A6194">
        <w:tc>
          <w:tcPr>
            <w:tcW w:w="525" w:type="dxa"/>
            <w:shd w:val="clear" w:color="000000" w:fill="FFFFFF"/>
            <w:vAlign w:val="bottom"/>
          </w:tcPr>
          <w:p w14:paraId="026F39E4" w14:textId="77777777" w:rsidR="009A6194" w:rsidRPr="00345D0A" w:rsidRDefault="009A6194" w:rsidP="00F52763">
            <w:pPr>
              <w:widowControl w:val="0"/>
              <w:jc w:val="right"/>
              <w:rPr>
                <w:sz w:val="20"/>
                <w:szCs w:val="20"/>
              </w:rPr>
            </w:pPr>
          </w:p>
        </w:tc>
        <w:tc>
          <w:tcPr>
            <w:tcW w:w="731" w:type="dxa"/>
            <w:shd w:val="clear" w:color="000000" w:fill="FFFFFF"/>
            <w:vAlign w:val="bottom"/>
          </w:tcPr>
          <w:p w14:paraId="000C897E" w14:textId="77777777" w:rsidR="009A6194" w:rsidRPr="00345D0A" w:rsidRDefault="009A6194" w:rsidP="004A3044">
            <w:pPr>
              <w:widowControl w:val="0"/>
              <w:jc w:val="right"/>
              <w:rPr>
                <w:sz w:val="20"/>
                <w:szCs w:val="20"/>
              </w:rPr>
            </w:pPr>
            <w:r w:rsidRPr="00345D0A">
              <w:rPr>
                <w:sz w:val="20"/>
                <w:szCs w:val="20"/>
              </w:rPr>
              <w:t>2321.3</w:t>
            </w:r>
          </w:p>
        </w:tc>
        <w:tc>
          <w:tcPr>
            <w:tcW w:w="937" w:type="dxa"/>
            <w:shd w:val="clear" w:color="000000" w:fill="FFFFFF"/>
            <w:vAlign w:val="bottom"/>
          </w:tcPr>
          <w:p w14:paraId="7C0359F3" w14:textId="77777777" w:rsidR="009A6194" w:rsidRPr="00345D0A" w:rsidRDefault="009A6194" w:rsidP="004A3044">
            <w:pPr>
              <w:widowControl w:val="0"/>
              <w:jc w:val="right"/>
              <w:rPr>
                <w:sz w:val="20"/>
                <w:szCs w:val="20"/>
              </w:rPr>
            </w:pPr>
            <w:r w:rsidRPr="00345D0A">
              <w:rPr>
                <w:sz w:val="20"/>
                <w:szCs w:val="20"/>
              </w:rPr>
              <w:t>308894</w:t>
            </w:r>
          </w:p>
        </w:tc>
        <w:tc>
          <w:tcPr>
            <w:tcW w:w="824" w:type="dxa"/>
            <w:shd w:val="clear" w:color="000000" w:fill="FFFFFF"/>
            <w:vAlign w:val="bottom"/>
          </w:tcPr>
          <w:p w14:paraId="279EB270" w14:textId="77777777" w:rsidR="009A6194" w:rsidRPr="00345D0A" w:rsidRDefault="009A6194" w:rsidP="004A3044">
            <w:pPr>
              <w:widowControl w:val="0"/>
              <w:jc w:val="right"/>
              <w:rPr>
                <w:sz w:val="20"/>
                <w:szCs w:val="20"/>
              </w:rPr>
            </w:pPr>
            <w:r w:rsidRPr="00345D0A">
              <w:rPr>
                <w:sz w:val="20"/>
                <w:szCs w:val="20"/>
              </w:rPr>
              <w:t>86785</w:t>
            </w:r>
          </w:p>
        </w:tc>
        <w:tc>
          <w:tcPr>
            <w:tcW w:w="731" w:type="dxa"/>
            <w:shd w:val="clear" w:color="000000" w:fill="FFFFFF"/>
            <w:vAlign w:val="bottom"/>
          </w:tcPr>
          <w:p w14:paraId="0E3042A4" w14:textId="77777777" w:rsidR="009A6194" w:rsidRPr="00345D0A" w:rsidRDefault="009A6194" w:rsidP="004A3044">
            <w:pPr>
              <w:widowControl w:val="0"/>
              <w:jc w:val="right"/>
              <w:rPr>
                <w:sz w:val="20"/>
                <w:szCs w:val="20"/>
              </w:rPr>
            </w:pPr>
            <w:r w:rsidRPr="00345D0A">
              <w:rPr>
                <w:sz w:val="20"/>
                <w:szCs w:val="20"/>
              </w:rPr>
              <w:t>4808</w:t>
            </w:r>
          </w:p>
        </w:tc>
        <w:tc>
          <w:tcPr>
            <w:tcW w:w="618" w:type="dxa"/>
            <w:shd w:val="clear" w:color="000000" w:fill="FFFFFF"/>
            <w:vAlign w:val="bottom"/>
          </w:tcPr>
          <w:p w14:paraId="6C7939C9" w14:textId="77777777" w:rsidR="009A6194" w:rsidRPr="00345D0A" w:rsidRDefault="009A6194" w:rsidP="004A3044">
            <w:pPr>
              <w:widowControl w:val="0"/>
              <w:jc w:val="right"/>
              <w:rPr>
                <w:sz w:val="20"/>
                <w:szCs w:val="20"/>
              </w:rPr>
            </w:pPr>
            <w:r w:rsidRPr="00345D0A">
              <w:rPr>
                <w:sz w:val="20"/>
                <w:szCs w:val="20"/>
              </w:rPr>
              <w:t>521</w:t>
            </w:r>
          </w:p>
        </w:tc>
        <w:tc>
          <w:tcPr>
            <w:tcW w:w="824" w:type="dxa"/>
            <w:shd w:val="clear" w:color="000000" w:fill="FFFFFF"/>
            <w:vAlign w:val="bottom"/>
          </w:tcPr>
          <w:p w14:paraId="01AAB44E" w14:textId="77777777" w:rsidR="009A6194" w:rsidRPr="00345D0A" w:rsidRDefault="009A6194" w:rsidP="004A3044">
            <w:pPr>
              <w:widowControl w:val="0"/>
              <w:jc w:val="right"/>
              <w:rPr>
                <w:sz w:val="20"/>
                <w:szCs w:val="20"/>
              </w:rPr>
            </w:pPr>
            <w:r w:rsidRPr="00345D0A">
              <w:rPr>
                <w:sz w:val="20"/>
                <w:szCs w:val="20"/>
              </w:rPr>
              <w:t>3216</w:t>
            </w:r>
          </w:p>
        </w:tc>
        <w:tc>
          <w:tcPr>
            <w:tcW w:w="525" w:type="dxa"/>
            <w:shd w:val="clear" w:color="000000" w:fill="FFFFFF"/>
            <w:vAlign w:val="bottom"/>
          </w:tcPr>
          <w:p w14:paraId="0CD3D78D" w14:textId="77777777" w:rsidR="009A6194" w:rsidRPr="00345D0A" w:rsidRDefault="009A6194" w:rsidP="004A3044">
            <w:pPr>
              <w:widowControl w:val="0"/>
              <w:jc w:val="right"/>
              <w:rPr>
                <w:sz w:val="20"/>
                <w:szCs w:val="20"/>
              </w:rPr>
            </w:pPr>
            <w:r w:rsidRPr="00345D0A">
              <w:rPr>
                <w:sz w:val="20"/>
                <w:szCs w:val="20"/>
              </w:rPr>
              <w:t>15</w:t>
            </w:r>
          </w:p>
        </w:tc>
        <w:tc>
          <w:tcPr>
            <w:tcW w:w="824" w:type="dxa"/>
            <w:shd w:val="clear" w:color="000000" w:fill="FFFFFF"/>
            <w:vAlign w:val="bottom"/>
          </w:tcPr>
          <w:p w14:paraId="3600ED14" w14:textId="77777777" w:rsidR="009A6194" w:rsidRPr="00345D0A" w:rsidRDefault="009A6194" w:rsidP="004A3044">
            <w:pPr>
              <w:widowControl w:val="0"/>
              <w:jc w:val="right"/>
              <w:rPr>
                <w:sz w:val="20"/>
                <w:szCs w:val="20"/>
              </w:rPr>
            </w:pPr>
            <w:r w:rsidRPr="00345D0A">
              <w:rPr>
                <w:sz w:val="20"/>
                <w:szCs w:val="20"/>
              </w:rPr>
              <w:t>154.7</w:t>
            </w:r>
          </w:p>
        </w:tc>
        <w:tc>
          <w:tcPr>
            <w:tcW w:w="824" w:type="dxa"/>
            <w:shd w:val="clear" w:color="000000" w:fill="FFFFFF"/>
            <w:vAlign w:val="bottom"/>
          </w:tcPr>
          <w:p w14:paraId="5C93F338" w14:textId="77777777" w:rsidR="009A6194" w:rsidRPr="00345D0A" w:rsidRDefault="009A6194" w:rsidP="004A3044">
            <w:pPr>
              <w:widowControl w:val="0"/>
              <w:jc w:val="right"/>
              <w:rPr>
                <w:sz w:val="20"/>
                <w:szCs w:val="20"/>
              </w:rPr>
            </w:pPr>
            <w:r w:rsidRPr="00345D0A">
              <w:rPr>
                <w:sz w:val="20"/>
                <w:szCs w:val="20"/>
              </w:rPr>
              <w:t>5785</w:t>
            </w:r>
          </w:p>
        </w:tc>
        <w:tc>
          <w:tcPr>
            <w:tcW w:w="731" w:type="dxa"/>
            <w:shd w:val="clear" w:color="000000" w:fill="FFFFFF"/>
            <w:vAlign w:val="bottom"/>
          </w:tcPr>
          <w:p w14:paraId="32E68988" w14:textId="77777777" w:rsidR="009A6194" w:rsidRPr="00345D0A" w:rsidRDefault="009A6194" w:rsidP="004A3044">
            <w:pPr>
              <w:widowControl w:val="0"/>
              <w:jc w:val="right"/>
              <w:rPr>
                <w:sz w:val="20"/>
                <w:szCs w:val="20"/>
              </w:rPr>
            </w:pPr>
            <w:r w:rsidRPr="00345D0A">
              <w:rPr>
                <w:sz w:val="20"/>
                <w:szCs w:val="20"/>
              </w:rPr>
              <w:t>4918</w:t>
            </w:r>
          </w:p>
        </w:tc>
        <w:tc>
          <w:tcPr>
            <w:tcW w:w="824" w:type="dxa"/>
            <w:shd w:val="clear" w:color="000000" w:fill="FFFFFF"/>
            <w:vAlign w:val="bottom"/>
          </w:tcPr>
          <w:p w14:paraId="5136E63F" w14:textId="77777777" w:rsidR="009A6194" w:rsidRPr="00345D0A" w:rsidRDefault="009A6194" w:rsidP="004A3044">
            <w:pPr>
              <w:widowControl w:val="0"/>
              <w:jc w:val="right"/>
              <w:rPr>
                <w:sz w:val="20"/>
                <w:szCs w:val="20"/>
              </w:rPr>
            </w:pPr>
            <w:r w:rsidRPr="00345D0A">
              <w:rPr>
                <w:sz w:val="20"/>
                <w:szCs w:val="20"/>
              </w:rPr>
              <w:t>2944</w:t>
            </w:r>
          </w:p>
        </w:tc>
        <w:tc>
          <w:tcPr>
            <w:tcW w:w="824" w:type="dxa"/>
            <w:shd w:val="clear" w:color="000000" w:fill="FFFFFF"/>
            <w:vAlign w:val="bottom"/>
          </w:tcPr>
          <w:p w14:paraId="422BCF6F" w14:textId="77777777" w:rsidR="009A6194" w:rsidRPr="00345D0A" w:rsidRDefault="009A6194" w:rsidP="004A3044">
            <w:pPr>
              <w:widowControl w:val="0"/>
              <w:jc w:val="right"/>
              <w:rPr>
                <w:sz w:val="20"/>
                <w:szCs w:val="20"/>
              </w:rPr>
            </w:pPr>
            <w:r w:rsidRPr="00345D0A">
              <w:rPr>
                <w:sz w:val="20"/>
                <w:szCs w:val="20"/>
              </w:rPr>
              <w:t>37</w:t>
            </w:r>
          </w:p>
        </w:tc>
        <w:tc>
          <w:tcPr>
            <w:tcW w:w="618" w:type="dxa"/>
            <w:shd w:val="clear" w:color="000000" w:fill="FFFFFF"/>
            <w:vAlign w:val="bottom"/>
          </w:tcPr>
          <w:p w14:paraId="25C1B948" w14:textId="77777777" w:rsidR="009A6194" w:rsidRPr="00345D0A" w:rsidRDefault="009A6194" w:rsidP="004A3044">
            <w:pPr>
              <w:widowControl w:val="0"/>
              <w:jc w:val="right"/>
              <w:rPr>
                <w:sz w:val="20"/>
                <w:szCs w:val="20"/>
              </w:rPr>
            </w:pPr>
            <w:r w:rsidRPr="00345D0A">
              <w:rPr>
                <w:sz w:val="20"/>
                <w:szCs w:val="20"/>
              </w:rPr>
              <w:t>28</w:t>
            </w:r>
          </w:p>
        </w:tc>
        <w:tc>
          <w:tcPr>
            <w:tcW w:w="525" w:type="dxa"/>
            <w:shd w:val="clear" w:color="000000" w:fill="FFFFFF"/>
            <w:vAlign w:val="bottom"/>
          </w:tcPr>
          <w:p w14:paraId="13EDBE79" w14:textId="77777777" w:rsidR="009A6194" w:rsidRPr="00345D0A" w:rsidRDefault="009A6194" w:rsidP="004A3044">
            <w:pPr>
              <w:widowControl w:val="0"/>
              <w:jc w:val="right"/>
              <w:rPr>
                <w:sz w:val="20"/>
                <w:szCs w:val="20"/>
              </w:rPr>
            </w:pPr>
            <w:r w:rsidRPr="00345D0A">
              <w:rPr>
                <w:sz w:val="20"/>
                <w:szCs w:val="20"/>
              </w:rPr>
              <w:t>321</w:t>
            </w:r>
          </w:p>
        </w:tc>
        <w:tc>
          <w:tcPr>
            <w:tcW w:w="525" w:type="dxa"/>
            <w:shd w:val="clear" w:color="000000" w:fill="FFFFFF"/>
            <w:vAlign w:val="bottom"/>
          </w:tcPr>
          <w:p w14:paraId="22B0EE18" w14:textId="77777777" w:rsidR="009A6194" w:rsidRPr="00345D0A" w:rsidRDefault="009A6194" w:rsidP="004A3044">
            <w:pPr>
              <w:widowControl w:val="0"/>
              <w:jc w:val="right"/>
              <w:rPr>
                <w:sz w:val="20"/>
                <w:szCs w:val="20"/>
              </w:rPr>
            </w:pPr>
            <w:r w:rsidRPr="00345D0A">
              <w:rPr>
                <w:sz w:val="20"/>
                <w:szCs w:val="20"/>
              </w:rPr>
              <w:t>269</w:t>
            </w:r>
          </w:p>
        </w:tc>
        <w:tc>
          <w:tcPr>
            <w:tcW w:w="525" w:type="dxa"/>
            <w:shd w:val="clear" w:color="000000" w:fill="FFFFFF"/>
            <w:vAlign w:val="bottom"/>
          </w:tcPr>
          <w:p w14:paraId="78AAC2CA" w14:textId="77777777" w:rsidR="009A6194" w:rsidRPr="00345D0A" w:rsidRDefault="009A6194" w:rsidP="004A3044">
            <w:pPr>
              <w:widowControl w:val="0"/>
              <w:jc w:val="right"/>
              <w:rPr>
                <w:sz w:val="20"/>
                <w:szCs w:val="20"/>
              </w:rPr>
            </w:pPr>
            <w:r w:rsidRPr="00345D0A">
              <w:rPr>
                <w:sz w:val="20"/>
                <w:szCs w:val="20"/>
              </w:rPr>
              <w:t>175</w:t>
            </w:r>
          </w:p>
        </w:tc>
        <w:tc>
          <w:tcPr>
            <w:tcW w:w="525" w:type="dxa"/>
            <w:shd w:val="clear" w:color="000000" w:fill="FFFFFF"/>
            <w:vAlign w:val="bottom"/>
          </w:tcPr>
          <w:p w14:paraId="49FFC8CD" w14:textId="77777777" w:rsidR="009A6194" w:rsidRPr="00345D0A" w:rsidRDefault="009A6194" w:rsidP="004A3044">
            <w:pPr>
              <w:widowControl w:val="0"/>
              <w:jc w:val="right"/>
              <w:rPr>
                <w:sz w:val="20"/>
                <w:szCs w:val="20"/>
              </w:rPr>
            </w:pPr>
            <w:r w:rsidRPr="00345D0A">
              <w:rPr>
                <w:sz w:val="20"/>
                <w:szCs w:val="20"/>
              </w:rPr>
              <w:t>35</w:t>
            </w:r>
          </w:p>
        </w:tc>
        <w:tc>
          <w:tcPr>
            <w:tcW w:w="525" w:type="dxa"/>
            <w:shd w:val="clear" w:color="000000" w:fill="FFFFFF"/>
            <w:vAlign w:val="bottom"/>
          </w:tcPr>
          <w:p w14:paraId="74C73F67" w14:textId="77777777" w:rsidR="009A6194" w:rsidRPr="00345D0A" w:rsidRDefault="009A6194" w:rsidP="004A3044">
            <w:pPr>
              <w:widowControl w:val="0"/>
              <w:jc w:val="right"/>
              <w:rPr>
                <w:sz w:val="20"/>
                <w:szCs w:val="20"/>
              </w:rPr>
            </w:pPr>
            <w:r w:rsidRPr="00345D0A">
              <w:rPr>
                <w:sz w:val="20"/>
                <w:szCs w:val="20"/>
              </w:rPr>
              <w:t>21</w:t>
            </w:r>
          </w:p>
        </w:tc>
        <w:tc>
          <w:tcPr>
            <w:tcW w:w="525" w:type="dxa"/>
            <w:shd w:val="clear" w:color="000000" w:fill="FFFFFF"/>
            <w:vAlign w:val="bottom"/>
          </w:tcPr>
          <w:p w14:paraId="1AD857F1" w14:textId="77777777" w:rsidR="009A6194" w:rsidRPr="00345D0A" w:rsidRDefault="009A6194" w:rsidP="004A3044">
            <w:pPr>
              <w:widowControl w:val="0"/>
              <w:jc w:val="right"/>
              <w:rPr>
                <w:sz w:val="20"/>
                <w:szCs w:val="20"/>
              </w:rPr>
            </w:pPr>
            <w:r w:rsidRPr="00345D0A">
              <w:rPr>
                <w:sz w:val="20"/>
                <w:szCs w:val="20"/>
              </w:rPr>
              <w:t>2</w:t>
            </w:r>
          </w:p>
        </w:tc>
        <w:tc>
          <w:tcPr>
            <w:tcW w:w="525" w:type="dxa"/>
            <w:shd w:val="clear" w:color="000000" w:fill="FFFFFF"/>
            <w:vAlign w:val="bottom"/>
          </w:tcPr>
          <w:p w14:paraId="78B28666" w14:textId="77777777" w:rsidR="009A6194" w:rsidRPr="00345D0A" w:rsidRDefault="009A6194" w:rsidP="004A3044">
            <w:pPr>
              <w:widowControl w:val="0"/>
              <w:jc w:val="right"/>
              <w:rPr>
                <w:sz w:val="20"/>
                <w:szCs w:val="20"/>
              </w:rPr>
            </w:pPr>
            <w:r w:rsidRPr="00345D0A">
              <w:rPr>
                <w:sz w:val="20"/>
                <w:szCs w:val="20"/>
              </w:rPr>
              <w:t>215</w:t>
            </w:r>
          </w:p>
        </w:tc>
        <w:tc>
          <w:tcPr>
            <w:tcW w:w="525" w:type="dxa"/>
            <w:shd w:val="clear" w:color="000000" w:fill="FFFFFF"/>
            <w:vAlign w:val="bottom"/>
          </w:tcPr>
          <w:p w14:paraId="73DAECB0" w14:textId="77777777" w:rsidR="009A6194" w:rsidRPr="00345D0A" w:rsidRDefault="009A6194" w:rsidP="004A3044">
            <w:pPr>
              <w:widowControl w:val="0"/>
              <w:jc w:val="right"/>
              <w:rPr>
                <w:sz w:val="20"/>
                <w:szCs w:val="20"/>
              </w:rPr>
            </w:pPr>
            <w:r w:rsidRPr="00345D0A">
              <w:rPr>
                <w:sz w:val="20"/>
                <w:szCs w:val="20"/>
              </w:rPr>
              <w:t>64</w:t>
            </w:r>
          </w:p>
        </w:tc>
      </w:tr>
      <w:tr w:rsidR="009A6194" w:rsidRPr="00345D0A" w14:paraId="198D26F4" w14:textId="77777777" w:rsidTr="009A6194">
        <w:tc>
          <w:tcPr>
            <w:tcW w:w="14560" w:type="dxa"/>
            <w:gridSpan w:val="22"/>
            <w:shd w:val="clear" w:color="000000" w:fill="FFFFFF"/>
          </w:tcPr>
          <w:p w14:paraId="7CC7D6EC" w14:textId="77777777" w:rsidR="009A6194" w:rsidRPr="00345D0A" w:rsidRDefault="009A6194" w:rsidP="00F52763">
            <w:pPr>
              <w:widowControl w:val="0"/>
              <w:jc w:val="center"/>
              <w:rPr>
                <w:sz w:val="20"/>
                <w:szCs w:val="20"/>
              </w:rPr>
            </w:pPr>
            <w:r w:rsidRPr="00345D0A">
              <w:rPr>
                <w:sz w:val="20"/>
                <w:szCs w:val="20"/>
              </w:rPr>
              <w:t>Мягколиственные</w:t>
            </w:r>
          </w:p>
        </w:tc>
      </w:tr>
      <w:tr w:rsidR="003F4FED" w:rsidRPr="00345D0A" w14:paraId="2B104BCD" w14:textId="77777777" w:rsidTr="009A6194">
        <w:tc>
          <w:tcPr>
            <w:tcW w:w="525" w:type="dxa"/>
            <w:shd w:val="clear" w:color="000000" w:fill="FFFFFF"/>
            <w:vAlign w:val="bottom"/>
          </w:tcPr>
          <w:p w14:paraId="571C24FF" w14:textId="77777777" w:rsidR="009A6194" w:rsidRPr="00345D0A" w:rsidRDefault="009A6194" w:rsidP="00F52763">
            <w:pPr>
              <w:widowControl w:val="0"/>
              <w:rPr>
                <w:sz w:val="20"/>
                <w:szCs w:val="20"/>
              </w:rPr>
            </w:pPr>
            <w:r w:rsidRPr="00345D0A">
              <w:rPr>
                <w:sz w:val="20"/>
                <w:szCs w:val="20"/>
              </w:rPr>
              <w:t>Б</w:t>
            </w:r>
          </w:p>
        </w:tc>
        <w:tc>
          <w:tcPr>
            <w:tcW w:w="731" w:type="dxa"/>
            <w:shd w:val="clear" w:color="000000" w:fill="FFFFFF"/>
            <w:vAlign w:val="bottom"/>
          </w:tcPr>
          <w:p w14:paraId="6DC439FA" w14:textId="77777777" w:rsidR="009A6194" w:rsidRPr="00345D0A" w:rsidRDefault="009A6194" w:rsidP="004A3044">
            <w:pPr>
              <w:widowControl w:val="0"/>
              <w:jc w:val="right"/>
              <w:rPr>
                <w:sz w:val="20"/>
                <w:szCs w:val="20"/>
              </w:rPr>
            </w:pPr>
            <w:r w:rsidRPr="00345D0A">
              <w:rPr>
                <w:sz w:val="20"/>
                <w:szCs w:val="20"/>
              </w:rPr>
              <w:t>570.2</w:t>
            </w:r>
          </w:p>
        </w:tc>
        <w:tc>
          <w:tcPr>
            <w:tcW w:w="937" w:type="dxa"/>
            <w:shd w:val="clear" w:color="000000" w:fill="FFFFFF"/>
            <w:vAlign w:val="bottom"/>
          </w:tcPr>
          <w:p w14:paraId="1BF128E1" w14:textId="77777777" w:rsidR="009A6194" w:rsidRPr="00345D0A" w:rsidRDefault="009A6194" w:rsidP="004A3044">
            <w:pPr>
              <w:widowControl w:val="0"/>
              <w:jc w:val="right"/>
              <w:rPr>
                <w:sz w:val="20"/>
                <w:szCs w:val="20"/>
              </w:rPr>
            </w:pPr>
            <w:r w:rsidRPr="00345D0A">
              <w:rPr>
                <w:sz w:val="20"/>
                <w:szCs w:val="20"/>
              </w:rPr>
              <w:t>67657</w:t>
            </w:r>
          </w:p>
        </w:tc>
        <w:tc>
          <w:tcPr>
            <w:tcW w:w="824" w:type="dxa"/>
            <w:shd w:val="clear" w:color="000000" w:fill="FFFFFF"/>
            <w:vAlign w:val="bottom"/>
          </w:tcPr>
          <w:p w14:paraId="0DB9F95D" w14:textId="77777777" w:rsidR="009A6194" w:rsidRPr="00345D0A" w:rsidRDefault="009A6194" w:rsidP="004A3044">
            <w:pPr>
              <w:widowControl w:val="0"/>
              <w:jc w:val="right"/>
              <w:rPr>
                <w:sz w:val="20"/>
                <w:szCs w:val="20"/>
              </w:rPr>
            </w:pPr>
            <w:r w:rsidRPr="00345D0A">
              <w:rPr>
                <w:sz w:val="20"/>
                <w:szCs w:val="20"/>
              </w:rPr>
              <w:t>19393</w:t>
            </w:r>
          </w:p>
        </w:tc>
        <w:tc>
          <w:tcPr>
            <w:tcW w:w="731" w:type="dxa"/>
            <w:shd w:val="clear" w:color="000000" w:fill="FFFFFF"/>
            <w:vAlign w:val="bottom"/>
          </w:tcPr>
          <w:p w14:paraId="32A00C0C" w14:textId="77777777" w:rsidR="009A6194" w:rsidRPr="00345D0A" w:rsidRDefault="009A6194" w:rsidP="004A3044">
            <w:pPr>
              <w:widowControl w:val="0"/>
              <w:jc w:val="right"/>
              <w:rPr>
                <w:sz w:val="20"/>
                <w:szCs w:val="20"/>
              </w:rPr>
            </w:pPr>
            <w:r w:rsidRPr="00345D0A">
              <w:rPr>
                <w:sz w:val="20"/>
                <w:szCs w:val="20"/>
              </w:rPr>
              <w:t>2020</w:t>
            </w:r>
          </w:p>
        </w:tc>
        <w:tc>
          <w:tcPr>
            <w:tcW w:w="618" w:type="dxa"/>
            <w:shd w:val="clear" w:color="000000" w:fill="FFFFFF"/>
            <w:vAlign w:val="bottom"/>
          </w:tcPr>
          <w:p w14:paraId="40FB0918" w14:textId="77777777" w:rsidR="009A6194" w:rsidRPr="00345D0A" w:rsidRDefault="009A6194" w:rsidP="004A3044">
            <w:pPr>
              <w:widowControl w:val="0"/>
              <w:jc w:val="right"/>
              <w:rPr>
                <w:sz w:val="20"/>
                <w:szCs w:val="20"/>
              </w:rPr>
            </w:pPr>
            <w:r w:rsidRPr="00345D0A">
              <w:rPr>
                <w:sz w:val="20"/>
                <w:szCs w:val="20"/>
              </w:rPr>
              <w:t>46</w:t>
            </w:r>
          </w:p>
        </w:tc>
        <w:tc>
          <w:tcPr>
            <w:tcW w:w="824" w:type="dxa"/>
            <w:shd w:val="clear" w:color="000000" w:fill="FFFFFF"/>
            <w:vAlign w:val="bottom"/>
          </w:tcPr>
          <w:p w14:paraId="7998A44C" w14:textId="77777777" w:rsidR="009A6194" w:rsidRPr="00345D0A" w:rsidRDefault="009A6194" w:rsidP="004A3044">
            <w:pPr>
              <w:widowControl w:val="0"/>
              <w:jc w:val="right"/>
              <w:rPr>
                <w:sz w:val="20"/>
                <w:szCs w:val="20"/>
              </w:rPr>
            </w:pPr>
            <w:r w:rsidRPr="00345D0A">
              <w:rPr>
                <w:sz w:val="20"/>
                <w:szCs w:val="20"/>
              </w:rPr>
              <w:t>351</w:t>
            </w:r>
          </w:p>
        </w:tc>
        <w:tc>
          <w:tcPr>
            <w:tcW w:w="525" w:type="dxa"/>
            <w:shd w:val="clear" w:color="000000" w:fill="FFFFFF"/>
            <w:vAlign w:val="bottom"/>
          </w:tcPr>
          <w:p w14:paraId="6FE3FBDB" w14:textId="77777777" w:rsidR="009A6194" w:rsidRPr="00345D0A" w:rsidRDefault="009A6194" w:rsidP="004A3044">
            <w:pPr>
              <w:widowControl w:val="0"/>
              <w:jc w:val="right"/>
              <w:rPr>
                <w:sz w:val="20"/>
                <w:szCs w:val="20"/>
              </w:rPr>
            </w:pPr>
            <w:r w:rsidRPr="00345D0A">
              <w:rPr>
                <w:sz w:val="20"/>
                <w:szCs w:val="20"/>
              </w:rPr>
              <w:t>15</w:t>
            </w:r>
          </w:p>
        </w:tc>
        <w:tc>
          <w:tcPr>
            <w:tcW w:w="824" w:type="dxa"/>
            <w:shd w:val="clear" w:color="000000" w:fill="FFFFFF"/>
            <w:vAlign w:val="bottom"/>
          </w:tcPr>
          <w:p w14:paraId="1841F154" w14:textId="77777777" w:rsidR="009A6194" w:rsidRPr="00345D0A" w:rsidRDefault="009A6194" w:rsidP="004A3044">
            <w:pPr>
              <w:widowControl w:val="0"/>
              <w:jc w:val="right"/>
              <w:rPr>
                <w:sz w:val="20"/>
                <w:szCs w:val="20"/>
              </w:rPr>
            </w:pPr>
            <w:r w:rsidRPr="00345D0A">
              <w:rPr>
                <w:sz w:val="20"/>
                <w:szCs w:val="20"/>
              </w:rPr>
              <w:t>38.0</w:t>
            </w:r>
          </w:p>
        </w:tc>
        <w:tc>
          <w:tcPr>
            <w:tcW w:w="824" w:type="dxa"/>
            <w:shd w:val="clear" w:color="000000" w:fill="FFFFFF"/>
            <w:vAlign w:val="bottom"/>
          </w:tcPr>
          <w:p w14:paraId="34D3E53B" w14:textId="77777777" w:rsidR="009A6194" w:rsidRPr="00345D0A" w:rsidRDefault="009A6194" w:rsidP="004A3044">
            <w:pPr>
              <w:widowControl w:val="0"/>
              <w:jc w:val="right"/>
              <w:rPr>
                <w:sz w:val="20"/>
                <w:szCs w:val="20"/>
              </w:rPr>
            </w:pPr>
            <w:r w:rsidRPr="00345D0A">
              <w:rPr>
                <w:sz w:val="20"/>
                <w:szCs w:val="20"/>
              </w:rPr>
              <w:t>1293</w:t>
            </w:r>
          </w:p>
        </w:tc>
        <w:tc>
          <w:tcPr>
            <w:tcW w:w="731" w:type="dxa"/>
            <w:shd w:val="clear" w:color="000000" w:fill="FFFFFF"/>
            <w:vAlign w:val="bottom"/>
          </w:tcPr>
          <w:p w14:paraId="400DC760" w14:textId="77777777" w:rsidR="009A6194" w:rsidRPr="00345D0A" w:rsidRDefault="009A6194" w:rsidP="004A3044">
            <w:pPr>
              <w:widowControl w:val="0"/>
              <w:jc w:val="right"/>
              <w:rPr>
                <w:sz w:val="20"/>
                <w:szCs w:val="20"/>
              </w:rPr>
            </w:pPr>
            <w:r w:rsidRPr="00345D0A">
              <w:rPr>
                <w:sz w:val="20"/>
                <w:szCs w:val="20"/>
              </w:rPr>
              <w:t>1039</w:t>
            </w:r>
          </w:p>
        </w:tc>
        <w:tc>
          <w:tcPr>
            <w:tcW w:w="824" w:type="dxa"/>
            <w:shd w:val="clear" w:color="000000" w:fill="FFFFFF"/>
            <w:vAlign w:val="bottom"/>
          </w:tcPr>
          <w:p w14:paraId="6BA67787" w14:textId="77777777" w:rsidR="009A6194" w:rsidRPr="00345D0A" w:rsidRDefault="009A6194" w:rsidP="004A3044">
            <w:pPr>
              <w:widowControl w:val="0"/>
              <w:jc w:val="right"/>
              <w:rPr>
                <w:sz w:val="20"/>
                <w:szCs w:val="20"/>
              </w:rPr>
            </w:pPr>
            <w:r w:rsidRPr="00345D0A">
              <w:rPr>
                <w:sz w:val="20"/>
                <w:szCs w:val="20"/>
              </w:rPr>
              <w:t>216</w:t>
            </w:r>
          </w:p>
        </w:tc>
        <w:tc>
          <w:tcPr>
            <w:tcW w:w="824" w:type="dxa"/>
            <w:shd w:val="clear" w:color="000000" w:fill="FFFFFF"/>
            <w:vAlign w:val="bottom"/>
          </w:tcPr>
          <w:p w14:paraId="6C446516" w14:textId="77777777" w:rsidR="009A6194" w:rsidRPr="00345D0A" w:rsidRDefault="009A6194" w:rsidP="004A3044">
            <w:pPr>
              <w:widowControl w:val="0"/>
              <w:jc w:val="right"/>
              <w:rPr>
                <w:sz w:val="20"/>
                <w:szCs w:val="20"/>
              </w:rPr>
            </w:pPr>
            <w:r w:rsidRPr="00345D0A">
              <w:rPr>
                <w:sz w:val="20"/>
                <w:szCs w:val="20"/>
              </w:rPr>
              <w:t>34</w:t>
            </w:r>
          </w:p>
        </w:tc>
        <w:tc>
          <w:tcPr>
            <w:tcW w:w="618" w:type="dxa"/>
            <w:shd w:val="clear" w:color="000000" w:fill="FFFFFF"/>
            <w:vAlign w:val="bottom"/>
          </w:tcPr>
          <w:p w14:paraId="16E6DE54" w14:textId="77777777" w:rsidR="009A6194" w:rsidRPr="00345D0A" w:rsidRDefault="009A6194" w:rsidP="004A3044">
            <w:pPr>
              <w:widowControl w:val="0"/>
              <w:jc w:val="right"/>
              <w:rPr>
                <w:sz w:val="20"/>
                <w:szCs w:val="20"/>
              </w:rPr>
            </w:pPr>
            <w:r w:rsidRPr="00345D0A">
              <w:rPr>
                <w:sz w:val="20"/>
                <w:szCs w:val="20"/>
              </w:rPr>
              <w:t>29</w:t>
            </w:r>
          </w:p>
        </w:tc>
        <w:tc>
          <w:tcPr>
            <w:tcW w:w="525" w:type="dxa"/>
            <w:shd w:val="clear" w:color="000000" w:fill="FFFFFF"/>
            <w:vAlign w:val="bottom"/>
          </w:tcPr>
          <w:p w14:paraId="31EBEE32" w14:textId="77777777" w:rsidR="009A6194" w:rsidRPr="00345D0A" w:rsidRDefault="009A6194" w:rsidP="004A3044">
            <w:pPr>
              <w:widowControl w:val="0"/>
              <w:jc w:val="right"/>
              <w:rPr>
                <w:sz w:val="20"/>
                <w:szCs w:val="20"/>
              </w:rPr>
            </w:pPr>
            <w:r w:rsidRPr="00345D0A">
              <w:rPr>
                <w:sz w:val="20"/>
                <w:szCs w:val="20"/>
              </w:rPr>
              <w:t>135</w:t>
            </w:r>
          </w:p>
        </w:tc>
        <w:tc>
          <w:tcPr>
            <w:tcW w:w="525" w:type="dxa"/>
            <w:shd w:val="clear" w:color="000000" w:fill="FFFFFF"/>
            <w:vAlign w:val="bottom"/>
          </w:tcPr>
          <w:p w14:paraId="431DB80D" w14:textId="77777777" w:rsidR="009A6194" w:rsidRPr="00345D0A" w:rsidRDefault="009A6194" w:rsidP="004A3044">
            <w:pPr>
              <w:widowControl w:val="0"/>
              <w:jc w:val="right"/>
              <w:rPr>
                <w:sz w:val="20"/>
                <w:szCs w:val="20"/>
              </w:rPr>
            </w:pPr>
            <w:r w:rsidRPr="00345D0A">
              <w:rPr>
                <w:sz w:val="20"/>
                <w:szCs w:val="20"/>
              </w:rPr>
              <w:t>112</w:t>
            </w:r>
          </w:p>
        </w:tc>
        <w:tc>
          <w:tcPr>
            <w:tcW w:w="525" w:type="dxa"/>
            <w:shd w:val="clear" w:color="000000" w:fill="FFFFFF"/>
            <w:vAlign w:val="bottom"/>
          </w:tcPr>
          <w:p w14:paraId="662A93ED" w14:textId="77777777" w:rsidR="009A6194" w:rsidRPr="00345D0A" w:rsidRDefault="009A6194" w:rsidP="004A3044">
            <w:pPr>
              <w:widowControl w:val="0"/>
              <w:jc w:val="right"/>
              <w:rPr>
                <w:sz w:val="20"/>
                <w:szCs w:val="20"/>
              </w:rPr>
            </w:pPr>
            <w:r w:rsidRPr="00345D0A">
              <w:rPr>
                <w:sz w:val="20"/>
                <w:szCs w:val="20"/>
              </w:rPr>
              <w:t>28</w:t>
            </w:r>
          </w:p>
        </w:tc>
        <w:tc>
          <w:tcPr>
            <w:tcW w:w="525" w:type="dxa"/>
            <w:shd w:val="clear" w:color="000000" w:fill="FFFFFF"/>
            <w:vAlign w:val="bottom"/>
          </w:tcPr>
          <w:p w14:paraId="0A79D6B3" w14:textId="77777777" w:rsidR="009A6194" w:rsidRPr="00345D0A" w:rsidRDefault="009A6194" w:rsidP="004A3044">
            <w:pPr>
              <w:widowControl w:val="0"/>
              <w:jc w:val="right"/>
              <w:rPr>
                <w:sz w:val="20"/>
                <w:szCs w:val="20"/>
              </w:rPr>
            </w:pPr>
            <w:r w:rsidRPr="00345D0A">
              <w:rPr>
                <w:sz w:val="20"/>
                <w:szCs w:val="20"/>
              </w:rPr>
              <w:t>3</w:t>
            </w:r>
          </w:p>
        </w:tc>
        <w:tc>
          <w:tcPr>
            <w:tcW w:w="525" w:type="dxa"/>
            <w:shd w:val="clear" w:color="000000" w:fill="FFFFFF"/>
            <w:vAlign w:val="bottom"/>
          </w:tcPr>
          <w:p w14:paraId="7F2E3E35" w14:textId="77777777" w:rsidR="009A6194" w:rsidRPr="00345D0A" w:rsidRDefault="009A6194" w:rsidP="004A3044">
            <w:pPr>
              <w:widowControl w:val="0"/>
              <w:jc w:val="right"/>
              <w:rPr>
                <w:sz w:val="20"/>
                <w:szCs w:val="20"/>
              </w:rPr>
            </w:pPr>
            <w:r w:rsidRPr="00345D0A">
              <w:rPr>
                <w:sz w:val="20"/>
                <w:szCs w:val="20"/>
              </w:rPr>
              <w:t>1</w:t>
            </w:r>
          </w:p>
        </w:tc>
        <w:tc>
          <w:tcPr>
            <w:tcW w:w="525" w:type="dxa"/>
            <w:shd w:val="clear" w:color="000000" w:fill="FFFFFF"/>
            <w:vAlign w:val="bottom"/>
          </w:tcPr>
          <w:p w14:paraId="2C156566"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4BDFD47E" w14:textId="77777777" w:rsidR="009A6194" w:rsidRPr="00345D0A" w:rsidRDefault="009A6194" w:rsidP="004A3044">
            <w:pPr>
              <w:widowControl w:val="0"/>
              <w:jc w:val="right"/>
              <w:rPr>
                <w:sz w:val="20"/>
                <w:szCs w:val="20"/>
              </w:rPr>
            </w:pPr>
            <w:r w:rsidRPr="00345D0A">
              <w:rPr>
                <w:sz w:val="20"/>
                <w:szCs w:val="20"/>
              </w:rPr>
              <w:t>23</w:t>
            </w:r>
          </w:p>
        </w:tc>
        <w:tc>
          <w:tcPr>
            <w:tcW w:w="525" w:type="dxa"/>
            <w:shd w:val="clear" w:color="000000" w:fill="FFFFFF"/>
            <w:vAlign w:val="bottom"/>
          </w:tcPr>
          <w:p w14:paraId="64E7C8D4" w14:textId="77777777" w:rsidR="009A6194" w:rsidRPr="00345D0A" w:rsidRDefault="009A6194" w:rsidP="004A3044">
            <w:pPr>
              <w:widowControl w:val="0"/>
              <w:jc w:val="right"/>
              <w:rPr>
                <w:sz w:val="20"/>
                <w:szCs w:val="20"/>
              </w:rPr>
            </w:pPr>
            <w:r w:rsidRPr="00345D0A">
              <w:rPr>
                <w:sz w:val="20"/>
                <w:szCs w:val="20"/>
              </w:rPr>
              <w:t>5</w:t>
            </w:r>
          </w:p>
        </w:tc>
      </w:tr>
      <w:tr w:rsidR="003F4FED" w:rsidRPr="00345D0A" w14:paraId="160FF561" w14:textId="77777777" w:rsidTr="009A6194">
        <w:tc>
          <w:tcPr>
            <w:tcW w:w="525" w:type="dxa"/>
            <w:shd w:val="clear" w:color="000000" w:fill="FFFFFF"/>
            <w:vAlign w:val="bottom"/>
          </w:tcPr>
          <w:p w14:paraId="2B38C8B2" w14:textId="77777777" w:rsidR="009A6194" w:rsidRPr="00345D0A" w:rsidRDefault="009A6194" w:rsidP="00F52763">
            <w:pPr>
              <w:widowControl w:val="0"/>
              <w:rPr>
                <w:sz w:val="20"/>
                <w:szCs w:val="20"/>
              </w:rPr>
            </w:pPr>
            <w:r w:rsidRPr="00345D0A">
              <w:rPr>
                <w:sz w:val="20"/>
                <w:szCs w:val="20"/>
              </w:rPr>
              <w:t>Ос</w:t>
            </w:r>
          </w:p>
        </w:tc>
        <w:tc>
          <w:tcPr>
            <w:tcW w:w="731" w:type="dxa"/>
            <w:shd w:val="clear" w:color="000000" w:fill="FFFFFF"/>
            <w:vAlign w:val="bottom"/>
          </w:tcPr>
          <w:p w14:paraId="3C782A9B" w14:textId="77777777" w:rsidR="009A6194" w:rsidRPr="00345D0A" w:rsidRDefault="009A6194" w:rsidP="004A3044">
            <w:pPr>
              <w:widowControl w:val="0"/>
              <w:jc w:val="right"/>
              <w:rPr>
                <w:sz w:val="20"/>
                <w:szCs w:val="20"/>
              </w:rPr>
            </w:pPr>
            <w:r w:rsidRPr="00345D0A">
              <w:rPr>
                <w:sz w:val="20"/>
                <w:szCs w:val="20"/>
              </w:rPr>
              <w:t>90.4</w:t>
            </w:r>
          </w:p>
        </w:tc>
        <w:tc>
          <w:tcPr>
            <w:tcW w:w="937" w:type="dxa"/>
            <w:shd w:val="clear" w:color="000000" w:fill="FFFFFF"/>
            <w:vAlign w:val="bottom"/>
          </w:tcPr>
          <w:p w14:paraId="69076342" w14:textId="77777777" w:rsidR="009A6194" w:rsidRPr="00345D0A" w:rsidRDefault="009A6194" w:rsidP="004A3044">
            <w:pPr>
              <w:widowControl w:val="0"/>
              <w:jc w:val="right"/>
              <w:rPr>
                <w:sz w:val="20"/>
                <w:szCs w:val="20"/>
              </w:rPr>
            </w:pPr>
            <w:r w:rsidRPr="00345D0A">
              <w:rPr>
                <w:sz w:val="20"/>
                <w:szCs w:val="20"/>
              </w:rPr>
              <w:t>8458</w:t>
            </w:r>
          </w:p>
        </w:tc>
        <w:tc>
          <w:tcPr>
            <w:tcW w:w="824" w:type="dxa"/>
            <w:shd w:val="clear" w:color="000000" w:fill="FFFFFF"/>
            <w:vAlign w:val="bottom"/>
          </w:tcPr>
          <w:p w14:paraId="5B77CAD8" w14:textId="77777777" w:rsidR="009A6194" w:rsidRPr="00345D0A" w:rsidRDefault="009A6194" w:rsidP="004A3044">
            <w:pPr>
              <w:widowControl w:val="0"/>
              <w:jc w:val="right"/>
              <w:rPr>
                <w:sz w:val="20"/>
                <w:szCs w:val="20"/>
              </w:rPr>
            </w:pPr>
            <w:r w:rsidRPr="00345D0A">
              <w:rPr>
                <w:sz w:val="20"/>
                <w:szCs w:val="20"/>
              </w:rPr>
              <w:t>2429</w:t>
            </w:r>
          </w:p>
        </w:tc>
        <w:tc>
          <w:tcPr>
            <w:tcW w:w="731" w:type="dxa"/>
            <w:shd w:val="clear" w:color="000000" w:fill="FFFFFF"/>
            <w:vAlign w:val="bottom"/>
          </w:tcPr>
          <w:p w14:paraId="1DADA194" w14:textId="77777777" w:rsidR="009A6194" w:rsidRPr="00345D0A" w:rsidRDefault="009A6194" w:rsidP="004A3044">
            <w:pPr>
              <w:widowControl w:val="0"/>
              <w:jc w:val="right"/>
              <w:rPr>
                <w:sz w:val="20"/>
                <w:szCs w:val="20"/>
              </w:rPr>
            </w:pPr>
            <w:r w:rsidRPr="00345D0A">
              <w:rPr>
                <w:sz w:val="20"/>
                <w:szCs w:val="20"/>
              </w:rPr>
              <w:t>170</w:t>
            </w:r>
          </w:p>
        </w:tc>
        <w:tc>
          <w:tcPr>
            <w:tcW w:w="618" w:type="dxa"/>
            <w:shd w:val="clear" w:color="000000" w:fill="FFFFFF"/>
            <w:vAlign w:val="bottom"/>
          </w:tcPr>
          <w:p w14:paraId="291C6DD4" w14:textId="77777777" w:rsidR="009A6194" w:rsidRPr="00345D0A" w:rsidRDefault="009A6194" w:rsidP="004A3044">
            <w:pPr>
              <w:widowControl w:val="0"/>
              <w:jc w:val="right"/>
              <w:rPr>
                <w:sz w:val="20"/>
                <w:szCs w:val="20"/>
              </w:rPr>
            </w:pPr>
            <w:r w:rsidRPr="00345D0A">
              <w:rPr>
                <w:sz w:val="20"/>
                <w:szCs w:val="20"/>
              </w:rPr>
              <w:t>34</w:t>
            </w:r>
          </w:p>
        </w:tc>
        <w:tc>
          <w:tcPr>
            <w:tcW w:w="824" w:type="dxa"/>
            <w:shd w:val="clear" w:color="000000" w:fill="FFFFFF"/>
            <w:vAlign w:val="bottom"/>
          </w:tcPr>
          <w:p w14:paraId="42AE274C" w14:textId="77777777" w:rsidR="009A6194" w:rsidRPr="00345D0A" w:rsidRDefault="009A6194" w:rsidP="004A3044">
            <w:pPr>
              <w:widowControl w:val="0"/>
              <w:jc w:val="right"/>
              <w:rPr>
                <w:sz w:val="20"/>
                <w:szCs w:val="20"/>
              </w:rPr>
            </w:pPr>
            <w:r w:rsidRPr="00345D0A">
              <w:rPr>
                <w:sz w:val="20"/>
                <w:szCs w:val="20"/>
              </w:rPr>
              <w:t>170</w:t>
            </w:r>
          </w:p>
        </w:tc>
        <w:tc>
          <w:tcPr>
            <w:tcW w:w="525" w:type="dxa"/>
            <w:shd w:val="clear" w:color="000000" w:fill="FFFFFF"/>
            <w:vAlign w:val="bottom"/>
          </w:tcPr>
          <w:p w14:paraId="2E265AD0" w14:textId="77777777" w:rsidR="009A6194" w:rsidRPr="00345D0A" w:rsidRDefault="009A6194" w:rsidP="004A3044">
            <w:pPr>
              <w:widowControl w:val="0"/>
              <w:jc w:val="right"/>
              <w:rPr>
                <w:sz w:val="20"/>
                <w:szCs w:val="20"/>
              </w:rPr>
            </w:pPr>
            <w:r w:rsidRPr="00345D0A">
              <w:rPr>
                <w:sz w:val="20"/>
                <w:szCs w:val="20"/>
              </w:rPr>
              <w:t>15</w:t>
            </w:r>
          </w:p>
        </w:tc>
        <w:tc>
          <w:tcPr>
            <w:tcW w:w="824" w:type="dxa"/>
            <w:shd w:val="clear" w:color="000000" w:fill="FFFFFF"/>
            <w:vAlign w:val="bottom"/>
          </w:tcPr>
          <w:p w14:paraId="1076ACFD" w14:textId="77777777" w:rsidR="009A6194" w:rsidRPr="00345D0A" w:rsidRDefault="009A6194" w:rsidP="004A3044">
            <w:pPr>
              <w:widowControl w:val="0"/>
              <w:jc w:val="right"/>
              <w:rPr>
                <w:sz w:val="20"/>
                <w:szCs w:val="20"/>
              </w:rPr>
            </w:pPr>
            <w:r w:rsidRPr="00345D0A">
              <w:rPr>
                <w:sz w:val="20"/>
                <w:szCs w:val="20"/>
              </w:rPr>
              <w:t>6.0</w:t>
            </w:r>
          </w:p>
        </w:tc>
        <w:tc>
          <w:tcPr>
            <w:tcW w:w="824" w:type="dxa"/>
            <w:shd w:val="clear" w:color="000000" w:fill="FFFFFF"/>
            <w:vAlign w:val="bottom"/>
          </w:tcPr>
          <w:p w14:paraId="33D72E11" w14:textId="77777777" w:rsidR="009A6194" w:rsidRPr="00345D0A" w:rsidRDefault="009A6194" w:rsidP="004A3044">
            <w:pPr>
              <w:widowControl w:val="0"/>
              <w:jc w:val="right"/>
              <w:rPr>
                <w:sz w:val="20"/>
                <w:szCs w:val="20"/>
              </w:rPr>
            </w:pPr>
            <w:r w:rsidRPr="00345D0A">
              <w:rPr>
                <w:sz w:val="20"/>
                <w:szCs w:val="20"/>
              </w:rPr>
              <w:t>162</w:t>
            </w:r>
          </w:p>
        </w:tc>
        <w:tc>
          <w:tcPr>
            <w:tcW w:w="731" w:type="dxa"/>
            <w:shd w:val="clear" w:color="000000" w:fill="FFFFFF"/>
            <w:vAlign w:val="bottom"/>
          </w:tcPr>
          <w:p w14:paraId="610F18F1" w14:textId="77777777" w:rsidR="009A6194" w:rsidRPr="00345D0A" w:rsidRDefault="009A6194" w:rsidP="004A3044">
            <w:pPr>
              <w:widowControl w:val="0"/>
              <w:jc w:val="right"/>
              <w:rPr>
                <w:sz w:val="20"/>
                <w:szCs w:val="20"/>
              </w:rPr>
            </w:pPr>
            <w:r w:rsidRPr="00345D0A">
              <w:rPr>
                <w:sz w:val="20"/>
                <w:szCs w:val="20"/>
              </w:rPr>
              <w:t>130</w:t>
            </w:r>
          </w:p>
        </w:tc>
        <w:tc>
          <w:tcPr>
            <w:tcW w:w="824" w:type="dxa"/>
            <w:shd w:val="clear" w:color="000000" w:fill="FFFFFF"/>
            <w:vAlign w:val="bottom"/>
          </w:tcPr>
          <w:p w14:paraId="1B3CBC6E" w14:textId="77777777" w:rsidR="009A6194" w:rsidRPr="00345D0A" w:rsidRDefault="009A6194" w:rsidP="004A3044">
            <w:pPr>
              <w:widowControl w:val="0"/>
              <w:jc w:val="right"/>
              <w:rPr>
                <w:sz w:val="20"/>
                <w:szCs w:val="20"/>
              </w:rPr>
            </w:pPr>
            <w:r w:rsidRPr="00345D0A">
              <w:rPr>
                <w:sz w:val="20"/>
                <w:szCs w:val="20"/>
              </w:rPr>
              <w:t>26</w:t>
            </w:r>
          </w:p>
        </w:tc>
        <w:tc>
          <w:tcPr>
            <w:tcW w:w="824" w:type="dxa"/>
            <w:shd w:val="clear" w:color="000000" w:fill="FFFFFF"/>
            <w:vAlign w:val="bottom"/>
          </w:tcPr>
          <w:p w14:paraId="04158A80" w14:textId="77777777" w:rsidR="009A6194" w:rsidRPr="00345D0A" w:rsidRDefault="009A6194" w:rsidP="004A3044">
            <w:pPr>
              <w:widowControl w:val="0"/>
              <w:jc w:val="right"/>
              <w:rPr>
                <w:sz w:val="20"/>
                <w:szCs w:val="20"/>
              </w:rPr>
            </w:pPr>
            <w:r w:rsidRPr="00345D0A">
              <w:rPr>
                <w:sz w:val="20"/>
                <w:szCs w:val="20"/>
              </w:rPr>
              <w:t>27</w:t>
            </w:r>
          </w:p>
        </w:tc>
        <w:tc>
          <w:tcPr>
            <w:tcW w:w="618" w:type="dxa"/>
            <w:shd w:val="clear" w:color="000000" w:fill="FFFFFF"/>
            <w:vAlign w:val="bottom"/>
          </w:tcPr>
          <w:p w14:paraId="496F0F5D" w14:textId="77777777" w:rsidR="009A6194" w:rsidRPr="00345D0A" w:rsidRDefault="009A6194" w:rsidP="004A3044">
            <w:pPr>
              <w:widowControl w:val="0"/>
              <w:jc w:val="right"/>
              <w:rPr>
                <w:sz w:val="20"/>
                <w:szCs w:val="20"/>
              </w:rPr>
            </w:pPr>
            <w:r w:rsidRPr="00345D0A">
              <w:rPr>
                <w:sz w:val="20"/>
                <w:szCs w:val="20"/>
              </w:rPr>
              <w:t>29</w:t>
            </w:r>
          </w:p>
        </w:tc>
        <w:tc>
          <w:tcPr>
            <w:tcW w:w="525" w:type="dxa"/>
            <w:shd w:val="clear" w:color="000000" w:fill="FFFFFF"/>
            <w:vAlign w:val="bottom"/>
          </w:tcPr>
          <w:p w14:paraId="44AD4BD6" w14:textId="77777777" w:rsidR="009A6194" w:rsidRPr="00345D0A" w:rsidRDefault="009A6194" w:rsidP="004A3044">
            <w:pPr>
              <w:widowControl w:val="0"/>
              <w:jc w:val="right"/>
              <w:rPr>
                <w:sz w:val="20"/>
                <w:szCs w:val="20"/>
              </w:rPr>
            </w:pPr>
            <w:r w:rsidRPr="00345D0A">
              <w:rPr>
                <w:sz w:val="20"/>
                <w:szCs w:val="20"/>
              </w:rPr>
              <w:t>11</w:t>
            </w:r>
          </w:p>
        </w:tc>
        <w:tc>
          <w:tcPr>
            <w:tcW w:w="525" w:type="dxa"/>
            <w:shd w:val="clear" w:color="000000" w:fill="FFFFFF"/>
            <w:vAlign w:val="bottom"/>
          </w:tcPr>
          <w:p w14:paraId="47431D8B" w14:textId="77777777" w:rsidR="009A6194" w:rsidRPr="00345D0A" w:rsidRDefault="009A6194" w:rsidP="004A3044">
            <w:pPr>
              <w:widowControl w:val="0"/>
              <w:jc w:val="right"/>
              <w:rPr>
                <w:sz w:val="20"/>
                <w:szCs w:val="20"/>
              </w:rPr>
            </w:pPr>
            <w:r w:rsidRPr="00345D0A">
              <w:rPr>
                <w:sz w:val="20"/>
                <w:szCs w:val="20"/>
              </w:rPr>
              <w:t>10</w:t>
            </w:r>
          </w:p>
        </w:tc>
        <w:tc>
          <w:tcPr>
            <w:tcW w:w="525" w:type="dxa"/>
            <w:shd w:val="clear" w:color="000000" w:fill="FFFFFF"/>
            <w:vAlign w:val="bottom"/>
          </w:tcPr>
          <w:p w14:paraId="74D13E4D" w14:textId="77777777" w:rsidR="009A6194" w:rsidRPr="00345D0A" w:rsidRDefault="009A6194" w:rsidP="004A3044">
            <w:pPr>
              <w:widowControl w:val="0"/>
              <w:jc w:val="right"/>
              <w:rPr>
                <w:sz w:val="20"/>
                <w:szCs w:val="20"/>
              </w:rPr>
            </w:pPr>
            <w:r w:rsidRPr="00345D0A">
              <w:rPr>
                <w:sz w:val="20"/>
                <w:szCs w:val="20"/>
              </w:rPr>
              <w:t>2</w:t>
            </w:r>
          </w:p>
        </w:tc>
        <w:tc>
          <w:tcPr>
            <w:tcW w:w="525" w:type="dxa"/>
            <w:shd w:val="clear" w:color="000000" w:fill="FFFFFF"/>
            <w:vAlign w:val="bottom"/>
          </w:tcPr>
          <w:p w14:paraId="1A5003E4" w14:textId="77777777" w:rsidR="009A6194" w:rsidRPr="00345D0A" w:rsidRDefault="009A6194" w:rsidP="004A3044">
            <w:pPr>
              <w:widowControl w:val="0"/>
              <w:jc w:val="right"/>
              <w:rPr>
                <w:sz w:val="20"/>
                <w:szCs w:val="20"/>
              </w:rPr>
            </w:pPr>
            <w:r w:rsidRPr="00345D0A">
              <w:rPr>
                <w:sz w:val="20"/>
                <w:szCs w:val="20"/>
              </w:rPr>
              <w:t>2</w:t>
            </w:r>
          </w:p>
        </w:tc>
        <w:tc>
          <w:tcPr>
            <w:tcW w:w="525" w:type="dxa"/>
            <w:shd w:val="clear" w:color="000000" w:fill="FFFFFF"/>
            <w:vAlign w:val="bottom"/>
          </w:tcPr>
          <w:p w14:paraId="0AB1F54F" w14:textId="77777777" w:rsidR="009A6194" w:rsidRPr="00345D0A" w:rsidRDefault="009A6194" w:rsidP="004A3044">
            <w:pPr>
              <w:widowControl w:val="0"/>
              <w:jc w:val="right"/>
              <w:rPr>
                <w:sz w:val="20"/>
                <w:szCs w:val="20"/>
              </w:rPr>
            </w:pPr>
            <w:r w:rsidRPr="00345D0A">
              <w:rPr>
                <w:sz w:val="20"/>
                <w:szCs w:val="20"/>
              </w:rPr>
              <w:t>1</w:t>
            </w:r>
          </w:p>
        </w:tc>
        <w:tc>
          <w:tcPr>
            <w:tcW w:w="525" w:type="dxa"/>
            <w:shd w:val="clear" w:color="000000" w:fill="FFFFFF"/>
            <w:vAlign w:val="bottom"/>
          </w:tcPr>
          <w:p w14:paraId="681C8301"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28DABD1E" w14:textId="77777777" w:rsidR="009A6194" w:rsidRPr="00345D0A" w:rsidRDefault="009A6194" w:rsidP="004A3044">
            <w:pPr>
              <w:widowControl w:val="0"/>
              <w:jc w:val="right"/>
              <w:rPr>
                <w:sz w:val="20"/>
                <w:szCs w:val="20"/>
              </w:rPr>
            </w:pPr>
            <w:r w:rsidRPr="00345D0A">
              <w:rPr>
                <w:sz w:val="20"/>
                <w:szCs w:val="20"/>
              </w:rPr>
              <w:t>11</w:t>
            </w:r>
          </w:p>
        </w:tc>
        <w:tc>
          <w:tcPr>
            <w:tcW w:w="525" w:type="dxa"/>
            <w:shd w:val="clear" w:color="000000" w:fill="FFFFFF"/>
            <w:vAlign w:val="bottom"/>
          </w:tcPr>
          <w:p w14:paraId="6A95F61F" w14:textId="77777777" w:rsidR="009A6194" w:rsidRPr="00345D0A" w:rsidRDefault="009A6194" w:rsidP="004A3044">
            <w:pPr>
              <w:widowControl w:val="0"/>
              <w:jc w:val="right"/>
              <w:rPr>
                <w:sz w:val="20"/>
                <w:szCs w:val="20"/>
              </w:rPr>
            </w:pPr>
            <w:r w:rsidRPr="00345D0A">
              <w:rPr>
                <w:sz w:val="20"/>
                <w:szCs w:val="20"/>
              </w:rPr>
              <w:t>2</w:t>
            </w:r>
          </w:p>
        </w:tc>
      </w:tr>
      <w:tr w:rsidR="009A6194" w:rsidRPr="00345D0A" w14:paraId="68095CDC" w14:textId="77777777" w:rsidTr="009A6194">
        <w:tc>
          <w:tcPr>
            <w:tcW w:w="14560" w:type="dxa"/>
            <w:gridSpan w:val="22"/>
            <w:shd w:val="clear" w:color="000000" w:fill="FFFFFF"/>
          </w:tcPr>
          <w:p w14:paraId="7D455636" w14:textId="77777777" w:rsidR="009A6194" w:rsidRPr="00345D0A" w:rsidRDefault="009A6194" w:rsidP="00F52763">
            <w:pPr>
              <w:widowControl w:val="0"/>
              <w:rPr>
                <w:sz w:val="20"/>
                <w:szCs w:val="20"/>
              </w:rPr>
            </w:pPr>
            <w:r w:rsidRPr="00345D0A">
              <w:rPr>
                <w:sz w:val="20"/>
                <w:szCs w:val="20"/>
              </w:rPr>
              <w:t>Итого по группе пород:</w:t>
            </w:r>
          </w:p>
        </w:tc>
      </w:tr>
      <w:tr w:rsidR="003F4FED" w:rsidRPr="00345D0A" w14:paraId="59A3D158" w14:textId="77777777" w:rsidTr="009A6194">
        <w:tc>
          <w:tcPr>
            <w:tcW w:w="525" w:type="dxa"/>
            <w:shd w:val="clear" w:color="000000" w:fill="FFFFFF"/>
            <w:vAlign w:val="bottom"/>
          </w:tcPr>
          <w:p w14:paraId="4A3C5EE1" w14:textId="77777777" w:rsidR="009A6194" w:rsidRPr="00345D0A" w:rsidRDefault="009A6194" w:rsidP="00F52763">
            <w:pPr>
              <w:widowControl w:val="0"/>
              <w:jc w:val="right"/>
              <w:rPr>
                <w:sz w:val="20"/>
                <w:szCs w:val="20"/>
              </w:rPr>
            </w:pPr>
          </w:p>
        </w:tc>
        <w:tc>
          <w:tcPr>
            <w:tcW w:w="731" w:type="dxa"/>
            <w:shd w:val="clear" w:color="000000" w:fill="FFFFFF"/>
            <w:vAlign w:val="bottom"/>
          </w:tcPr>
          <w:p w14:paraId="0910BA5A" w14:textId="77777777" w:rsidR="009A6194" w:rsidRPr="00345D0A" w:rsidRDefault="009A6194" w:rsidP="004A3044">
            <w:pPr>
              <w:widowControl w:val="0"/>
              <w:jc w:val="right"/>
              <w:rPr>
                <w:sz w:val="20"/>
                <w:szCs w:val="20"/>
              </w:rPr>
            </w:pPr>
            <w:r w:rsidRPr="00345D0A">
              <w:rPr>
                <w:sz w:val="20"/>
                <w:szCs w:val="20"/>
              </w:rPr>
              <w:t>660.6</w:t>
            </w:r>
          </w:p>
        </w:tc>
        <w:tc>
          <w:tcPr>
            <w:tcW w:w="937" w:type="dxa"/>
            <w:shd w:val="clear" w:color="000000" w:fill="FFFFFF"/>
            <w:vAlign w:val="bottom"/>
          </w:tcPr>
          <w:p w14:paraId="61C9D5A7" w14:textId="77777777" w:rsidR="009A6194" w:rsidRPr="00345D0A" w:rsidRDefault="009A6194" w:rsidP="004A3044">
            <w:pPr>
              <w:widowControl w:val="0"/>
              <w:jc w:val="right"/>
              <w:rPr>
                <w:sz w:val="20"/>
                <w:szCs w:val="20"/>
              </w:rPr>
            </w:pPr>
            <w:r w:rsidRPr="00345D0A">
              <w:rPr>
                <w:sz w:val="20"/>
                <w:szCs w:val="20"/>
              </w:rPr>
              <w:t>76115</w:t>
            </w:r>
          </w:p>
        </w:tc>
        <w:tc>
          <w:tcPr>
            <w:tcW w:w="824" w:type="dxa"/>
            <w:shd w:val="clear" w:color="000000" w:fill="FFFFFF"/>
            <w:vAlign w:val="bottom"/>
          </w:tcPr>
          <w:p w14:paraId="17164209" w14:textId="77777777" w:rsidR="009A6194" w:rsidRPr="00345D0A" w:rsidRDefault="009A6194" w:rsidP="004A3044">
            <w:pPr>
              <w:widowControl w:val="0"/>
              <w:jc w:val="right"/>
              <w:rPr>
                <w:sz w:val="20"/>
                <w:szCs w:val="20"/>
              </w:rPr>
            </w:pPr>
            <w:r w:rsidRPr="00345D0A">
              <w:rPr>
                <w:sz w:val="20"/>
                <w:szCs w:val="20"/>
              </w:rPr>
              <w:t>21822</w:t>
            </w:r>
          </w:p>
        </w:tc>
        <w:tc>
          <w:tcPr>
            <w:tcW w:w="731" w:type="dxa"/>
            <w:shd w:val="clear" w:color="000000" w:fill="FFFFFF"/>
            <w:vAlign w:val="bottom"/>
          </w:tcPr>
          <w:p w14:paraId="4BF008FE" w14:textId="77777777" w:rsidR="009A6194" w:rsidRPr="00345D0A" w:rsidRDefault="009A6194" w:rsidP="004A3044">
            <w:pPr>
              <w:widowControl w:val="0"/>
              <w:jc w:val="right"/>
              <w:rPr>
                <w:sz w:val="20"/>
                <w:szCs w:val="20"/>
              </w:rPr>
            </w:pPr>
            <w:r w:rsidRPr="00345D0A">
              <w:rPr>
                <w:sz w:val="20"/>
                <w:szCs w:val="20"/>
              </w:rPr>
              <w:t>2190</w:t>
            </w:r>
          </w:p>
        </w:tc>
        <w:tc>
          <w:tcPr>
            <w:tcW w:w="618" w:type="dxa"/>
            <w:shd w:val="clear" w:color="000000" w:fill="FFFFFF"/>
            <w:vAlign w:val="bottom"/>
          </w:tcPr>
          <w:p w14:paraId="5295DB2E" w14:textId="77777777" w:rsidR="009A6194" w:rsidRPr="00345D0A" w:rsidRDefault="009A6194" w:rsidP="004A3044">
            <w:pPr>
              <w:widowControl w:val="0"/>
              <w:jc w:val="right"/>
              <w:rPr>
                <w:sz w:val="20"/>
                <w:szCs w:val="20"/>
              </w:rPr>
            </w:pPr>
            <w:r w:rsidRPr="00345D0A">
              <w:rPr>
                <w:sz w:val="20"/>
                <w:szCs w:val="20"/>
              </w:rPr>
              <w:t>80</w:t>
            </w:r>
          </w:p>
        </w:tc>
        <w:tc>
          <w:tcPr>
            <w:tcW w:w="824" w:type="dxa"/>
            <w:shd w:val="clear" w:color="000000" w:fill="FFFFFF"/>
            <w:vAlign w:val="bottom"/>
          </w:tcPr>
          <w:p w14:paraId="5A06448F" w14:textId="77777777" w:rsidR="009A6194" w:rsidRPr="00345D0A" w:rsidRDefault="009A6194" w:rsidP="004A3044">
            <w:pPr>
              <w:widowControl w:val="0"/>
              <w:jc w:val="right"/>
              <w:rPr>
                <w:sz w:val="20"/>
                <w:szCs w:val="20"/>
              </w:rPr>
            </w:pPr>
            <w:r w:rsidRPr="00345D0A">
              <w:rPr>
                <w:sz w:val="20"/>
                <w:szCs w:val="20"/>
              </w:rPr>
              <w:t>521</w:t>
            </w:r>
          </w:p>
        </w:tc>
        <w:tc>
          <w:tcPr>
            <w:tcW w:w="525" w:type="dxa"/>
            <w:shd w:val="clear" w:color="000000" w:fill="FFFFFF"/>
            <w:vAlign w:val="bottom"/>
          </w:tcPr>
          <w:p w14:paraId="3D80FB6A" w14:textId="77777777" w:rsidR="009A6194" w:rsidRPr="00345D0A" w:rsidRDefault="009A6194" w:rsidP="004A3044">
            <w:pPr>
              <w:widowControl w:val="0"/>
              <w:jc w:val="right"/>
              <w:rPr>
                <w:sz w:val="20"/>
                <w:szCs w:val="20"/>
              </w:rPr>
            </w:pPr>
            <w:r w:rsidRPr="00345D0A">
              <w:rPr>
                <w:sz w:val="20"/>
                <w:szCs w:val="20"/>
              </w:rPr>
              <w:t>15</w:t>
            </w:r>
          </w:p>
        </w:tc>
        <w:tc>
          <w:tcPr>
            <w:tcW w:w="824" w:type="dxa"/>
            <w:shd w:val="clear" w:color="000000" w:fill="FFFFFF"/>
            <w:vAlign w:val="bottom"/>
          </w:tcPr>
          <w:p w14:paraId="1839E6B4" w14:textId="77777777" w:rsidR="009A6194" w:rsidRPr="00345D0A" w:rsidRDefault="009A6194" w:rsidP="004A3044">
            <w:pPr>
              <w:widowControl w:val="0"/>
              <w:jc w:val="right"/>
              <w:rPr>
                <w:sz w:val="20"/>
                <w:szCs w:val="20"/>
              </w:rPr>
            </w:pPr>
            <w:r w:rsidRPr="00345D0A">
              <w:rPr>
                <w:sz w:val="20"/>
                <w:szCs w:val="20"/>
              </w:rPr>
              <w:t>44.0</w:t>
            </w:r>
          </w:p>
        </w:tc>
        <w:tc>
          <w:tcPr>
            <w:tcW w:w="824" w:type="dxa"/>
            <w:shd w:val="clear" w:color="000000" w:fill="FFFFFF"/>
            <w:vAlign w:val="bottom"/>
          </w:tcPr>
          <w:p w14:paraId="00544F07" w14:textId="77777777" w:rsidR="009A6194" w:rsidRPr="00345D0A" w:rsidRDefault="009A6194" w:rsidP="004A3044">
            <w:pPr>
              <w:widowControl w:val="0"/>
              <w:jc w:val="right"/>
              <w:rPr>
                <w:sz w:val="20"/>
                <w:szCs w:val="20"/>
              </w:rPr>
            </w:pPr>
            <w:r w:rsidRPr="00345D0A">
              <w:rPr>
                <w:sz w:val="20"/>
                <w:szCs w:val="20"/>
              </w:rPr>
              <w:t>1455</w:t>
            </w:r>
          </w:p>
        </w:tc>
        <w:tc>
          <w:tcPr>
            <w:tcW w:w="731" w:type="dxa"/>
            <w:shd w:val="clear" w:color="000000" w:fill="FFFFFF"/>
            <w:vAlign w:val="bottom"/>
          </w:tcPr>
          <w:p w14:paraId="3D686588" w14:textId="77777777" w:rsidR="009A6194" w:rsidRPr="00345D0A" w:rsidRDefault="009A6194" w:rsidP="004A3044">
            <w:pPr>
              <w:widowControl w:val="0"/>
              <w:jc w:val="right"/>
              <w:rPr>
                <w:sz w:val="20"/>
                <w:szCs w:val="20"/>
              </w:rPr>
            </w:pPr>
            <w:r w:rsidRPr="00345D0A">
              <w:rPr>
                <w:sz w:val="20"/>
                <w:szCs w:val="20"/>
              </w:rPr>
              <w:t>1169</w:t>
            </w:r>
          </w:p>
        </w:tc>
        <w:tc>
          <w:tcPr>
            <w:tcW w:w="824" w:type="dxa"/>
            <w:shd w:val="clear" w:color="000000" w:fill="FFFFFF"/>
            <w:vAlign w:val="bottom"/>
          </w:tcPr>
          <w:p w14:paraId="690BEFC4" w14:textId="77777777" w:rsidR="009A6194" w:rsidRPr="00345D0A" w:rsidRDefault="009A6194" w:rsidP="004A3044">
            <w:pPr>
              <w:widowControl w:val="0"/>
              <w:jc w:val="right"/>
              <w:rPr>
                <w:sz w:val="20"/>
                <w:szCs w:val="20"/>
              </w:rPr>
            </w:pPr>
            <w:r w:rsidRPr="00345D0A">
              <w:rPr>
                <w:sz w:val="20"/>
                <w:szCs w:val="20"/>
              </w:rPr>
              <w:t>242</w:t>
            </w:r>
          </w:p>
        </w:tc>
        <w:tc>
          <w:tcPr>
            <w:tcW w:w="824" w:type="dxa"/>
            <w:shd w:val="clear" w:color="000000" w:fill="FFFFFF"/>
            <w:vAlign w:val="bottom"/>
          </w:tcPr>
          <w:p w14:paraId="09FA26DF" w14:textId="77777777" w:rsidR="009A6194" w:rsidRPr="00345D0A" w:rsidRDefault="009A6194" w:rsidP="004A3044">
            <w:pPr>
              <w:widowControl w:val="0"/>
              <w:jc w:val="right"/>
              <w:rPr>
                <w:sz w:val="20"/>
                <w:szCs w:val="20"/>
              </w:rPr>
            </w:pPr>
            <w:r w:rsidRPr="00345D0A">
              <w:rPr>
                <w:sz w:val="20"/>
                <w:szCs w:val="20"/>
              </w:rPr>
              <w:t>33</w:t>
            </w:r>
          </w:p>
        </w:tc>
        <w:tc>
          <w:tcPr>
            <w:tcW w:w="618" w:type="dxa"/>
            <w:shd w:val="clear" w:color="000000" w:fill="FFFFFF"/>
            <w:vAlign w:val="bottom"/>
          </w:tcPr>
          <w:p w14:paraId="5CB1E55E" w14:textId="77777777" w:rsidR="009A6194" w:rsidRPr="00345D0A" w:rsidRDefault="009A6194" w:rsidP="004A3044">
            <w:pPr>
              <w:widowControl w:val="0"/>
              <w:jc w:val="right"/>
              <w:rPr>
                <w:sz w:val="20"/>
                <w:szCs w:val="20"/>
              </w:rPr>
            </w:pPr>
            <w:r w:rsidRPr="00345D0A">
              <w:rPr>
                <w:sz w:val="20"/>
                <w:szCs w:val="20"/>
              </w:rPr>
              <w:t>29</w:t>
            </w:r>
          </w:p>
        </w:tc>
        <w:tc>
          <w:tcPr>
            <w:tcW w:w="525" w:type="dxa"/>
            <w:shd w:val="clear" w:color="000000" w:fill="FFFFFF"/>
            <w:vAlign w:val="bottom"/>
          </w:tcPr>
          <w:p w14:paraId="2FB9355F" w14:textId="77777777" w:rsidR="009A6194" w:rsidRPr="00345D0A" w:rsidRDefault="009A6194" w:rsidP="004A3044">
            <w:pPr>
              <w:widowControl w:val="0"/>
              <w:jc w:val="right"/>
              <w:rPr>
                <w:sz w:val="20"/>
                <w:szCs w:val="20"/>
              </w:rPr>
            </w:pPr>
            <w:r w:rsidRPr="00345D0A">
              <w:rPr>
                <w:sz w:val="20"/>
                <w:szCs w:val="20"/>
              </w:rPr>
              <w:t>146</w:t>
            </w:r>
          </w:p>
        </w:tc>
        <w:tc>
          <w:tcPr>
            <w:tcW w:w="525" w:type="dxa"/>
            <w:shd w:val="clear" w:color="000000" w:fill="FFFFFF"/>
            <w:vAlign w:val="bottom"/>
          </w:tcPr>
          <w:p w14:paraId="6F413867" w14:textId="77777777" w:rsidR="009A6194" w:rsidRPr="00345D0A" w:rsidRDefault="009A6194" w:rsidP="004A3044">
            <w:pPr>
              <w:widowControl w:val="0"/>
              <w:jc w:val="right"/>
              <w:rPr>
                <w:sz w:val="20"/>
                <w:szCs w:val="20"/>
              </w:rPr>
            </w:pPr>
            <w:r w:rsidRPr="00345D0A">
              <w:rPr>
                <w:sz w:val="20"/>
                <w:szCs w:val="20"/>
              </w:rPr>
              <w:t>122</w:t>
            </w:r>
          </w:p>
        </w:tc>
        <w:tc>
          <w:tcPr>
            <w:tcW w:w="525" w:type="dxa"/>
            <w:shd w:val="clear" w:color="000000" w:fill="FFFFFF"/>
            <w:vAlign w:val="bottom"/>
          </w:tcPr>
          <w:p w14:paraId="341DBEC8" w14:textId="77777777" w:rsidR="009A6194" w:rsidRPr="00345D0A" w:rsidRDefault="009A6194" w:rsidP="004A3044">
            <w:pPr>
              <w:widowControl w:val="0"/>
              <w:jc w:val="right"/>
              <w:rPr>
                <w:sz w:val="20"/>
                <w:szCs w:val="20"/>
              </w:rPr>
            </w:pPr>
            <w:r w:rsidRPr="00345D0A">
              <w:rPr>
                <w:sz w:val="20"/>
                <w:szCs w:val="20"/>
              </w:rPr>
              <w:t>30</w:t>
            </w:r>
          </w:p>
        </w:tc>
        <w:tc>
          <w:tcPr>
            <w:tcW w:w="525" w:type="dxa"/>
            <w:shd w:val="clear" w:color="000000" w:fill="FFFFFF"/>
            <w:vAlign w:val="bottom"/>
          </w:tcPr>
          <w:p w14:paraId="742CBFC4" w14:textId="77777777" w:rsidR="009A6194" w:rsidRPr="00345D0A" w:rsidRDefault="009A6194" w:rsidP="004A3044">
            <w:pPr>
              <w:widowControl w:val="0"/>
              <w:jc w:val="right"/>
              <w:rPr>
                <w:sz w:val="20"/>
                <w:szCs w:val="20"/>
              </w:rPr>
            </w:pPr>
            <w:r w:rsidRPr="00345D0A">
              <w:rPr>
                <w:sz w:val="20"/>
                <w:szCs w:val="20"/>
              </w:rPr>
              <w:t>5</w:t>
            </w:r>
          </w:p>
        </w:tc>
        <w:tc>
          <w:tcPr>
            <w:tcW w:w="525" w:type="dxa"/>
            <w:shd w:val="clear" w:color="000000" w:fill="FFFFFF"/>
            <w:vAlign w:val="bottom"/>
          </w:tcPr>
          <w:p w14:paraId="73C5BC7C" w14:textId="77777777" w:rsidR="009A6194" w:rsidRPr="00345D0A" w:rsidRDefault="009A6194" w:rsidP="004A3044">
            <w:pPr>
              <w:widowControl w:val="0"/>
              <w:jc w:val="right"/>
              <w:rPr>
                <w:sz w:val="20"/>
                <w:szCs w:val="20"/>
              </w:rPr>
            </w:pPr>
            <w:r w:rsidRPr="00345D0A">
              <w:rPr>
                <w:sz w:val="20"/>
                <w:szCs w:val="20"/>
              </w:rPr>
              <w:t>2</w:t>
            </w:r>
          </w:p>
        </w:tc>
        <w:tc>
          <w:tcPr>
            <w:tcW w:w="525" w:type="dxa"/>
            <w:shd w:val="clear" w:color="000000" w:fill="FFFFFF"/>
            <w:vAlign w:val="bottom"/>
          </w:tcPr>
          <w:p w14:paraId="03DCCBAD"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487E4B3E" w14:textId="77777777" w:rsidR="009A6194" w:rsidRPr="00345D0A" w:rsidRDefault="009A6194" w:rsidP="004A3044">
            <w:pPr>
              <w:widowControl w:val="0"/>
              <w:jc w:val="right"/>
              <w:rPr>
                <w:sz w:val="20"/>
                <w:szCs w:val="20"/>
              </w:rPr>
            </w:pPr>
            <w:r w:rsidRPr="00345D0A">
              <w:rPr>
                <w:sz w:val="20"/>
                <w:szCs w:val="20"/>
              </w:rPr>
              <w:t>34</w:t>
            </w:r>
          </w:p>
        </w:tc>
        <w:tc>
          <w:tcPr>
            <w:tcW w:w="525" w:type="dxa"/>
            <w:shd w:val="clear" w:color="000000" w:fill="FFFFFF"/>
            <w:vAlign w:val="bottom"/>
          </w:tcPr>
          <w:p w14:paraId="3019677C" w14:textId="77777777" w:rsidR="009A6194" w:rsidRPr="00345D0A" w:rsidRDefault="009A6194" w:rsidP="004A3044">
            <w:pPr>
              <w:widowControl w:val="0"/>
              <w:jc w:val="right"/>
              <w:rPr>
                <w:sz w:val="20"/>
                <w:szCs w:val="20"/>
              </w:rPr>
            </w:pPr>
            <w:r w:rsidRPr="00345D0A">
              <w:rPr>
                <w:sz w:val="20"/>
                <w:szCs w:val="20"/>
              </w:rPr>
              <w:t>7</w:t>
            </w:r>
          </w:p>
        </w:tc>
      </w:tr>
      <w:tr w:rsidR="009A6194" w:rsidRPr="00345D0A" w14:paraId="13590F92" w14:textId="77777777" w:rsidTr="009A6194">
        <w:tc>
          <w:tcPr>
            <w:tcW w:w="14560" w:type="dxa"/>
            <w:gridSpan w:val="22"/>
            <w:shd w:val="clear" w:color="000000" w:fill="FFFFFF"/>
          </w:tcPr>
          <w:p w14:paraId="7CA2F9E0" w14:textId="77777777" w:rsidR="009A6194" w:rsidRPr="00345D0A" w:rsidRDefault="009A6194" w:rsidP="00F52763">
            <w:pPr>
              <w:widowControl w:val="0"/>
              <w:rPr>
                <w:sz w:val="20"/>
                <w:szCs w:val="20"/>
              </w:rPr>
            </w:pPr>
            <w:r w:rsidRPr="00345D0A">
              <w:rPr>
                <w:sz w:val="20"/>
                <w:szCs w:val="20"/>
              </w:rPr>
              <w:t>Итого по виду рубки:</w:t>
            </w:r>
          </w:p>
        </w:tc>
      </w:tr>
      <w:tr w:rsidR="003F4FED" w:rsidRPr="00345D0A" w14:paraId="3903BAA7" w14:textId="77777777" w:rsidTr="009A6194">
        <w:tc>
          <w:tcPr>
            <w:tcW w:w="525" w:type="dxa"/>
            <w:shd w:val="clear" w:color="000000" w:fill="FFFFFF"/>
            <w:vAlign w:val="bottom"/>
          </w:tcPr>
          <w:p w14:paraId="5AB71DFE" w14:textId="77777777" w:rsidR="009A6194" w:rsidRPr="00345D0A" w:rsidRDefault="009A6194" w:rsidP="00F52763">
            <w:pPr>
              <w:widowControl w:val="0"/>
              <w:jc w:val="right"/>
              <w:rPr>
                <w:sz w:val="20"/>
                <w:szCs w:val="20"/>
              </w:rPr>
            </w:pPr>
          </w:p>
        </w:tc>
        <w:tc>
          <w:tcPr>
            <w:tcW w:w="731" w:type="dxa"/>
            <w:shd w:val="clear" w:color="000000" w:fill="FFFFFF"/>
            <w:vAlign w:val="bottom"/>
          </w:tcPr>
          <w:p w14:paraId="3E067DD4" w14:textId="77777777" w:rsidR="009A6194" w:rsidRPr="00345D0A" w:rsidRDefault="009A6194" w:rsidP="004A3044">
            <w:pPr>
              <w:widowControl w:val="0"/>
              <w:jc w:val="right"/>
              <w:rPr>
                <w:sz w:val="20"/>
                <w:szCs w:val="20"/>
              </w:rPr>
            </w:pPr>
            <w:r w:rsidRPr="00345D0A">
              <w:rPr>
                <w:sz w:val="20"/>
                <w:szCs w:val="20"/>
              </w:rPr>
              <w:t>2981.9</w:t>
            </w:r>
          </w:p>
        </w:tc>
        <w:tc>
          <w:tcPr>
            <w:tcW w:w="937" w:type="dxa"/>
            <w:shd w:val="clear" w:color="000000" w:fill="FFFFFF"/>
            <w:vAlign w:val="bottom"/>
          </w:tcPr>
          <w:p w14:paraId="1A15FEB7" w14:textId="77777777" w:rsidR="009A6194" w:rsidRPr="00345D0A" w:rsidRDefault="009A6194" w:rsidP="004A3044">
            <w:pPr>
              <w:widowControl w:val="0"/>
              <w:jc w:val="right"/>
              <w:rPr>
                <w:sz w:val="20"/>
                <w:szCs w:val="20"/>
              </w:rPr>
            </w:pPr>
            <w:r w:rsidRPr="00345D0A">
              <w:rPr>
                <w:sz w:val="20"/>
                <w:szCs w:val="20"/>
              </w:rPr>
              <w:t>385009</w:t>
            </w:r>
          </w:p>
        </w:tc>
        <w:tc>
          <w:tcPr>
            <w:tcW w:w="824" w:type="dxa"/>
            <w:shd w:val="clear" w:color="000000" w:fill="FFFFFF"/>
            <w:vAlign w:val="bottom"/>
          </w:tcPr>
          <w:p w14:paraId="58D97E02" w14:textId="77777777" w:rsidR="009A6194" w:rsidRPr="00345D0A" w:rsidRDefault="009A6194" w:rsidP="004A3044">
            <w:pPr>
              <w:widowControl w:val="0"/>
              <w:jc w:val="right"/>
              <w:rPr>
                <w:sz w:val="20"/>
                <w:szCs w:val="20"/>
              </w:rPr>
            </w:pPr>
            <w:r w:rsidRPr="00345D0A">
              <w:rPr>
                <w:sz w:val="20"/>
                <w:szCs w:val="20"/>
              </w:rPr>
              <w:t>108607</w:t>
            </w:r>
          </w:p>
        </w:tc>
        <w:tc>
          <w:tcPr>
            <w:tcW w:w="731" w:type="dxa"/>
            <w:shd w:val="clear" w:color="000000" w:fill="FFFFFF"/>
            <w:vAlign w:val="bottom"/>
          </w:tcPr>
          <w:p w14:paraId="2AC3F02A" w14:textId="77777777" w:rsidR="009A6194" w:rsidRPr="00345D0A" w:rsidRDefault="009A6194" w:rsidP="004A3044">
            <w:pPr>
              <w:widowControl w:val="0"/>
              <w:jc w:val="right"/>
              <w:rPr>
                <w:sz w:val="20"/>
                <w:szCs w:val="20"/>
              </w:rPr>
            </w:pPr>
            <w:r w:rsidRPr="00345D0A">
              <w:rPr>
                <w:sz w:val="20"/>
                <w:szCs w:val="20"/>
              </w:rPr>
              <w:t>6998</w:t>
            </w:r>
          </w:p>
        </w:tc>
        <w:tc>
          <w:tcPr>
            <w:tcW w:w="618" w:type="dxa"/>
            <w:shd w:val="clear" w:color="000000" w:fill="FFFFFF"/>
            <w:vAlign w:val="bottom"/>
          </w:tcPr>
          <w:p w14:paraId="39E14224" w14:textId="77777777" w:rsidR="009A6194" w:rsidRPr="00345D0A" w:rsidRDefault="009A6194" w:rsidP="004A3044">
            <w:pPr>
              <w:widowControl w:val="0"/>
              <w:jc w:val="right"/>
              <w:rPr>
                <w:sz w:val="20"/>
                <w:szCs w:val="20"/>
              </w:rPr>
            </w:pPr>
            <w:r w:rsidRPr="00345D0A">
              <w:rPr>
                <w:sz w:val="20"/>
                <w:szCs w:val="20"/>
              </w:rPr>
              <w:t>601</w:t>
            </w:r>
          </w:p>
        </w:tc>
        <w:tc>
          <w:tcPr>
            <w:tcW w:w="824" w:type="dxa"/>
            <w:shd w:val="clear" w:color="000000" w:fill="FFFFFF"/>
            <w:vAlign w:val="bottom"/>
          </w:tcPr>
          <w:p w14:paraId="11B3327A" w14:textId="77777777" w:rsidR="009A6194" w:rsidRPr="00345D0A" w:rsidRDefault="009A6194" w:rsidP="004A3044">
            <w:pPr>
              <w:widowControl w:val="0"/>
              <w:jc w:val="right"/>
              <w:rPr>
                <w:sz w:val="20"/>
                <w:szCs w:val="20"/>
              </w:rPr>
            </w:pPr>
            <w:r w:rsidRPr="00345D0A">
              <w:rPr>
                <w:sz w:val="20"/>
                <w:szCs w:val="20"/>
              </w:rPr>
              <w:t>3737</w:t>
            </w:r>
          </w:p>
        </w:tc>
        <w:tc>
          <w:tcPr>
            <w:tcW w:w="525" w:type="dxa"/>
            <w:shd w:val="clear" w:color="000000" w:fill="FFFFFF"/>
            <w:vAlign w:val="bottom"/>
          </w:tcPr>
          <w:p w14:paraId="22A42C2B" w14:textId="77777777" w:rsidR="009A6194" w:rsidRPr="00345D0A" w:rsidRDefault="009A6194" w:rsidP="004A3044">
            <w:pPr>
              <w:widowControl w:val="0"/>
              <w:jc w:val="right"/>
              <w:rPr>
                <w:sz w:val="20"/>
                <w:szCs w:val="20"/>
              </w:rPr>
            </w:pPr>
            <w:r w:rsidRPr="00345D0A">
              <w:rPr>
                <w:sz w:val="20"/>
                <w:szCs w:val="20"/>
              </w:rPr>
              <w:t>15</w:t>
            </w:r>
          </w:p>
        </w:tc>
        <w:tc>
          <w:tcPr>
            <w:tcW w:w="824" w:type="dxa"/>
            <w:shd w:val="clear" w:color="000000" w:fill="FFFFFF"/>
            <w:vAlign w:val="bottom"/>
          </w:tcPr>
          <w:p w14:paraId="0F3F29CB" w14:textId="77777777" w:rsidR="009A6194" w:rsidRPr="00345D0A" w:rsidRDefault="009A6194" w:rsidP="004A3044">
            <w:pPr>
              <w:widowControl w:val="0"/>
              <w:jc w:val="right"/>
              <w:rPr>
                <w:sz w:val="20"/>
                <w:szCs w:val="20"/>
              </w:rPr>
            </w:pPr>
            <w:r w:rsidRPr="00345D0A">
              <w:rPr>
                <w:sz w:val="20"/>
                <w:szCs w:val="20"/>
              </w:rPr>
              <w:t>198.7</w:t>
            </w:r>
          </w:p>
        </w:tc>
        <w:tc>
          <w:tcPr>
            <w:tcW w:w="824" w:type="dxa"/>
            <w:shd w:val="clear" w:color="000000" w:fill="FFFFFF"/>
            <w:vAlign w:val="bottom"/>
          </w:tcPr>
          <w:p w14:paraId="0532FEC2" w14:textId="77777777" w:rsidR="009A6194" w:rsidRPr="00345D0A" w:rsidRDefault="009A6194" w:rsidP="004A3044">
            <w:pPr>
              <w:widowControl w:val="0"/>
              <w:jc w:val="right"/>
              <w:rPr>
                <w:sz w:val="20"/>
                <w:szCs w:val="20"/>
              </w:rPr>
            </w:pPr>
            <w:r w:rsidRPr="00345D0A">
              <w:rPr>
                <w:sz w:val="20"/>
                <w:szCs w:val="20"/>
              </w:rPr>
              <w:t>7240</w:t>
            </w:r>
          </w:p>
        </w:tc>
        <w:tc>
          <w:tcPr>
            <w:tcW w:w="731" w:type="dxa"/>
            <w:shd w:val="clear" w:color="000000" w:fill="FFFFFF"/>
            <w:vAlign w:val="bottom"/>
          </w:tcPr>
          <w:p w14:paraId="1063F9D3" w14:textId="77777777" w:rsidR="009A6194" w:rsidRPr="00345D0A" w:rsidRDefault="009A6194" w:rsidP="004A3044">
            <w:pPr>
              <w:widowControl w:val="0"/>
              <w:jc w:val="right"/>
              <w:rPr>
                <w:sz w:val="20"/>
                <w:szCs w:val="20"/>
              </w:rPr>
            </w:pPr>
            <w:r w:rsidRPr="00345D0A">
              <w:rPr>
                <w:sz w:val="20"/>
                <w:szCs w:val="20"/>
              </w:rPr>
              <w:t>6087</w:t>
            </w:r>
          </w:p>
        </w:tc>
        <w:tc>
          <w:tcPr>
            <w:tcW w:w="824" w:type="dxa"/>
            <w:shd w:val="clear" w:color="000000" w:fill="FFFFFF"/>
            <w:vAlign w:val="bottom"/>
          </w:tcPr>
          <w:p w14:paraId="6673C09B" w14:textId="77777777" w:rsidR="009A6194" w:rsidRPr="00345D0A" w:rsidRDefault="009A6194" w:rsidP="004A3044">
            <w:pPr>
              <w:widowControl w:val="0"/>
              <w:jc w:val="right"/>
              <w:rPr>
                <w:sz w:val="20"/>
                <w:szCs w:val="20"/>
              </w:rPr>
            </w:pPr>
            <w:r w:rsidRPr="00345D0A">
              <w:rPr>
                <w:sz w:val="20"/>
                <w:szCs w:val="20"/>
              </w:rPr>
              <w:t>3186</w:t>
            </w:r>
          </w:p>
        </w:tc>
        <w:tc>
          <w:tcPr>
            <w:tcW w:w="824" w:type="dxa"/>
            <w:shd w:val="clear" w:color="000000" w:fill="FFFFFF"/>
            <w:vAlign w:val="bottom"/>
          </w:tcPr>
          <w:p w14:paraId="01B0F9EA" w14:textId="77777777" w:rsidR="009A6194" w:rsidRPr="00345D0A" w:rsidRDefault="009A6194" w:rsidP="004A3044">
            <w:pPr>
              <w:widowControl w:val="0"/>
              <w:jc w:val="right"/>
              <w:rPr>
                <w:sz w:val="20"/>
                <w:szCs w:val="20"/>
              </w:rPr>
            </w:pPr>
            <w:r w:rsidRPr="00345D0A">
              <w:rPr>
                <w:sz w:val="20"/>
                <w:szCs w:val="20"/>
              </w:rPr>
              <w:t>36</w:t>
            </w:r>
          </w:p>
        </w:tc>
        <w:tc>
          <w:tcPr>
            <w:tcW w:w="618" w:type="dxa"/>
            <w:shd w:val="clear" w:color="000000" w:fill="FFFFFF"/>
            <w:vAlign w:val="bottom"/>
          </w:tcPr>
          <w:p w14:paraId="7D70464B" w14:textId="77777777" w:rsidR="009A6194" w:rsidRPr="00345D0A" w:rsidRDefault="009A6194" w:rsidP="004A3044">
            <w:pPr>
              <w:widowControl w:val="0"/>
              <w:jc w:val="right"/>
              <w:rPr>
                <w:sz w:val="20"/>
                <w:szCs w:val="20"/>
              </w:rPr>
            </w:pPr>
            <w:r w:rsidRPr="00345D0A">
              <w:rPr>
                <w:sz w:val="20"/>
                <w:szCs w:val="20"/>
              </w:rPr>
              <w:t>28</w:t>
            </w:r>
          </w:p>
        </w:tc>
        <w:tc>
          <w:tcPr>
            <w:tcW w:w="525" w:type="dxa"/>
            <w:shd w:val="clear" w:color="000000" w:fill="FFFFFF"/>
            <w:vAlign w:val="bottom"/>
          </w:tcPr>
          <w:p w14:paraId="5745A59B" w14:textId="77777777" w:rsidR="009A6194" w:rsidRPr="00345D0A" w:rsidRDefault="009A6194" w:rsidP="004A3044">
            <w:pPr>
              <w:widowControl w:val="0"/>
              <w:jc w:val="right"/>
              <w:rPr>
                <w:sz w:val="20"/>
                <w:szCs w:val="20"/>
              </w:rPr>
            </w:pPr>
            <w:r w:rsidRPr="00345D0A">
              <w:rPr>
                <w:sz w:val="20"/>
                <w:szCs w:val="20"/>
              </w:rPr>
              <w:t>467</w:t>
            </w:r>
          </w:p>
        </w:tc>
        <w:tc>
          <w:tcPr>
            <w:tcW w:w="525" w:type="dxa"/>
            <w:shd w:val="clear" w:color="000000" w:fill="FFFFFF"/>
            <w:vAlign w:val="bottom"/>
          </w:tcPr>
          <w:p w14:paraId="25EF0D8B" w14:textId="77777777" w:rsidR="009A6194" w:rsidRPr="00345D0A" w:rsidRDefault="009A6194" w:rsidP="004A3044">
            <w:pPr>
              <w:widowControl w:val="0"/>
              <w:jc w:val="right"/>
              <w:rPr>
                <w:sz w:val="20"/>
                <w:szCs w:val="20"/>
              </w:rPr>
            </w:pPr>
            <w:r w:rsidRPr="00345D0A">
              <w:rPr>
                <w:sz w:val="20"/>
                <w:szCs w:val="20"/>
              </w:rPr>
              <w:t>391</w:t>
            </w:r>
          </w:p>
        </w:tc>
        <w:tc>
          <w:tcPr>
            <w:tcW w:w="525" w:type="dxa"/>
            <w:shd w:val="clear" w:color="000000" w:fill="FFFFFF"/>
            <w:vAlign w:val="bottom"/>
          </w:tcPr>
          <w:p w14:paraId="5EE745FE" w14:textId="77777777" w:rsidR="009A6194" w:rsidRPr="00345D0A" w:rsidRDefault="009A6194" w:rsidP="004A3044">
            <w:pPr>
              <w:widowControl w:val="0"/>
              <w:jc w:val="right"/>
              <w:rPr>
                <w:sz w:val="20"/>
                <w:szCs w:val="20"/>
              </w:rPr>
            </w:pPr>
            <w:r w:rsidRPr="00345D0A">
              <w:rPr>
                <w:sz w:val="20"/>
                <w:szCs w:val="20"/>
              </w:rPr>
              <w:t>205</w:t>
            </w:r>
          </w:p>
        </w:tc>
        <w:tc>
          <w:tcPr>
            <w:tcW w:w="525" w:type="dxa"/>
            <w:shd w:val="clear" w:color="000000" w:fill="FFFFFF"/>
            <w:vAlign w:val="bottom"/>
          </w:tcPr>
          <w:p w14:paraId="6974F976" w14:textId="77777777" w:rsidR="009A6194" w:rsidRPr="00345D0A" w:rsidRDefault="009A6194" w:rsidP="004A3044">
            <w:pPr>
              <w:widowControl w:val="0"/>
              <w:jc w:val="right"/>
              <w:rPr>
                <w:sz w:val="20"/>
                <w:szCs w:val="20"/>
              </w:rPr>
            </w:pPr>
            <w:r w:rsidRPr="00345D0A">
              <w:rPr>
                <w:sz w:val="20"/>
                <w:szCs w:val="20"/>
              </w:rPr>
              <w:t>40</w:t>
            </w:r>
          </w:p>
        </w:tc>
        <w:tc>
          <w:tcPr>
            <w:tcW w:w="525" w:type="dxa"/>
            <w:shd w:val="clear" w:color="000000" w:fill="FFFFFF"/>
            <w:vAlign w:val="bottom"/>
          </w:tcPr>
          <w:p w14:paraId="47931C0D" w14:textId="77777777" w:rsidR="009A6194" w:rsidRPr="00345D0A" w:rsidRDefault="009A6194" w:rsidP="004A3044">
            <w:pPr>
              <w:widowControl w:val="0"/>
              <w:jc w:val="right"/>
              <w:rPr>
                <w:sz w:val="20"/>
                <w:szCs w:val="20"/>
              </w:rPr>
            </w:pPr>
            <w:r w:rsidRPr="00345D0A">
              <w:rPr>
                <w:sz w:val="20"/>
                <w:szCs w:val="20"/>
              </w:rPr>
              <w:t>23</w:t>
            </w:r>
          </w:p>
        </w:tc>
        <w:tc>
          <w:tcPr>
            <w:tcW w:w="525" w:type="dxa"/>
            <w:shd w:val="clear" w:color="000000" w:fill="FFFFFF"/>
            <w:vAlign w:val="bottom"/>
          </w:tcPr>
          <w:p w14:paraId="71A8060C" w14:textId="77777777" w:rsidR="009A6194" w:rsidRPr="00345D0A" w:rsidRDefault="009A6194" w:rsidP="004A3044">
            <w:pPr>
              <w:widowControl w:val="0"/>
              <w:jc w:val="right"/>
              <w:rPr>
                <w:sz w:val="20"/>
                <w:szCs w:val="20"/>
              </w:rPr>
            </w:pPr>
            <w:r w:rsidRPr="00345D0A">
              <w:rPr>
                <w:sz w:val="20"/>
                <w:szCs w:val="20"/>
              </w:rPr>
              <w:t>2</w:t>
            </w:r>
          </w:p>
        </w:tc>
        <w:tc>
          <w:tcPr>
            <w:tcW w:w="525" w:type="dxa"/>
            <w:shd w:val="clear" w:color="000000" w:fill="FFFFFF"/>
            <w:vAlign w:val="bottom"/>
          </w:tcPr>
          <w:p w14:paraId="55FCE6B4" w14:textId="77777777" w:rsidR="009A6194" w:rsidRPr="00345D0A" w:rsidRDefault="009A6194" w:rsidP="004A3044">
            <w:pPr>
              <w:widowControl w:val="0"/>
              <w:jc w:val="right"/>
              <w:rPr>
                <w:sz w:val="20"/>
                <w:szCs w:val="20"/>
              </w:rPr>
            </w:pPr>
            <w:r w:rsidRPr="00345D0A">
              <w:rPr>
                <w:sz w:val="20"/>
                <w:szCs w:val="20"/>
              </w:rPr>
              <w:t>249</w:t>
            </w:r>
          </w:p>
        </w:tc>
        <w:tc>
          <w:tcPr>
            <w:tcW w:w="525" w:type="dxa"/>
            <w:shd w:val="clear" w:color="000000" w:fill="FFFFFF"/>
            <w:vAlign w:val="bottom"/>
          </w:tcPr>
          <w:p w14:paraId="622B7A67" w14:textId="77777777" w:rsidR="009A6194" w:rsidRPr="00345D0A" w:rsidRDefault="009A6194" w:rsidP="004A3044">
            <w:pPr>
              <w:widowControl w:val="0"/>
              <w:jc w:val="right"/>
              <w:rPr>
                <w:sz w:val="20"/>
                <w:szCs w:val="20"/>
              </w:rPr>
            </w:pPr>
            <w:r w:rsidRPr="00345D0A">
              <w:rPr>
                <w:sz w:val="20"/>
                <w:szCs w:val="20"/>
              </w:rPr>
              <w:t>71</w:t>
            </w:r>
          </w:p>
        </w:tc>
      </w:tr>
      <w:tr w:rsidR="009A6194" w:rsidRPr="00345D0A" w14:paraId="60C67DE1" w14:textId="77777777" w:rsidTr="009A6194">
        <w:tc>
          <w:tcPr>
            <w:tcW w:w="14560" w:type="dxa"/>
            <w:gridSpan w:val="22"/>
            <w:shd w:val="clear" w:color="000000" w:fill="FFFFFF"/>
          </w:tcPr>
          <w:p w14:paraId="5F1C6E76" w14:textId="77777777" w:rsidR="009A6194" w:rsidRPr="00345D0A" w:rsidRDefault="009A6194" w:rsidP="00F52763">
            <w:pPr>
              <w:widowControl w:val="0"/>
              <w:jc w:val="center"/>
              <w:rPr>
                <w:sz w:val="20"/>
                <w:szCs w:val="20"/>
              </w:rPr>
            </w:pPr>
            <w:r w:rsidRPr="00345D0A">
              <w:rPr>
                <w:sz w:val="20"/>
                <w:szCs w:val="20"/>
              </w:rPr>
              <w:t>Вид рубки – Проходные рубки</w:t>
            </w:r>
          </w:p>
        </w:tc>
      </w:tr>
      <w:tr w:rsidR="009A6194" w:rsidRPr="00345D0A" w14:paraId="323E1D31" w14:textId="77777777" w:rsidTr="009A6194">
        <w:tc>
          <w:tcPr>
            <w:tcW w:w="14560" w:type="dxa"/>
            <w:gridSpan w:val="22"/>
            <w:shd w:val="clear" w:color="000000" w:fill="FFFFFF"/>
          </w:tcPr>
          <w:p w14:paraId="39D818D9" w14:textId="77777777" w:rsidR="009A6194" w:rsidRPr="00345D0A" w:rsidRDefault="009A6194" w:rsidP="00F52763">
            <w:pPr>
              <w:widowControl w:val="0"/>
              <w:jc w:val="center"/>
              <w:rPr>
                <w:sz w:val="20"/>
                <w:szCs w:val="20"/>
              </w:rPr>
            </w:pPr>
            <w:r w:rsidRPr="00345D0A">
              <w:rPr>
                <w:sz w:val="20"/>
                <w:szCs w:val="20"/>
              </w:rPr>
              <w:t>Хвойные</w:t>
            </w:r>
          </w:p>
        </w:tc>
      </w:tr>
      <w:tr w:rsidR="003F4FED" w:rsidRPr="00345D0A" w14:paraId="3A5CCF0F" w14:textId="77777777" w:rsidTr="009A6194">
        <w:tc>
          <w:tcPr>
            <w:tcW w:w="525" w:type="dxa"/>
            <w:shd w:val="clear" w:color="000000" w:fill="FFFFFF"/>
            <w:vAlign w:val="bottom"/>
          </w:tcPr>
          <w:p w14:paraId="13F2AAE8" w14:textId="77777777" w:rsidR="009A6194" w:rsidRPr="00345D0A" w:rsidRDefault="009A6194" w:rsidP="00F52763">
            <w:pPr>
              <w:widowControl w:val="0"/>
              <w:rPr>
                <w:sz w:val="20"/>
                <w:szCs w:val="20"/>
              </w:rPr>
            </w:pPr>
            <w:r w:rsidRPr="00345D0A">
              <w:rPr>
                <w:sz w:val="20"/>
                <w:szCs w:val="20"/>
              </w:rPr>
              <w:t>С</w:t>
            </w:r>
          </w:p>
        </w:tc>
        <w:tc>
          <w:tcPr>
            <w:tcW w:w="731" w:type="dxa"/>
            <w:shd w:val="clear" w:color="000000" w:fill="FFFFFF"/>
            <w:vAlign w:val="bottom"/>
          </w:tcPr>
          <w:p w14:paraId="5F935268" w14:textId="77777777" w:rsidR="009A6194" w:rsidRPr="00345D0A" w:rsidRDefault="009A6194" w:rsidP="004A3044">
            <w:pPr>
              <w:widowControl w:val="0"/>
              <w:jc w:val="right"/>
              <w:rPr>
                <w:sz w:val="20"/>
                <w:szCs w:val="20"/>
              </w:rPr>
            </w:pPr>
            <w:r w:rsidRPr="00345D0A">
              <w:rPr>
                <w:sz w:val="20"/>
                <w:szCs w:val="20"/>
              </w:rPr>
              <w:t>166.2</w:t>
            </w:r>
          </w:p>
        </w:tc>
        <w:tc>
          <w:tcPr>
            <w:tcW w:w="937" w:type="dxa"/>
            <w:shd w:val="clear" w:color="000000" w:fill="FFFFFF"/>
            <w:vAlign w:val="bottom"/>
          </w:tcPr>
          <w:p w14:paraId="31CD4E9A" w14:textId="77777777" w:rsidR="009A6194" w:rsidRPr="00345D0A" w:rsidRDefault="009A6194" w:rsidP="004A3044">
            <w:pPr>
              <w:widowControl w:val="0"/>
              <w:jc w:val="right"/>
              <w:rPr>
                <w:sz w:val="20"/>
                <w:szCs w:val="20"/>
              </w:rPr>
            </w:pPr>
            <w:r w:rsidRPr="00345D0A">
              <w:rPr>
                <w:sz w:val="20"/>
                <w:szCs w:val="20"/>
              </w:rPr>
              <w:t>36550</w:t>
            </w:r>
          </w:p>
        </w:tc>
        <w:tc>
          <w:tcPr>
            <w:tcW w:w="824" w:type="dxa"/>
            <w:shd w:val="clear" w:color="000000" w:fill="FFFFFF"/>
            <w:vAlign w:val="bottom"/>
          </w:tcPr>
          <w:p w14:paraId="2C4D3639" w14:textId="77777777" w:rsidR="009A6194" w:rsidRPr="00345D0A" w:rsidRDefault="009A6194" w:rsidP="004A3044">
            <w:pPr>
              <w:widowControl w:val="0"/>
              <w:jc w:val="right"/>
              <w:rPr>
                <w:sz w:val="20"/>
                <w:szCs w:val="20"/>
              </w:rPr>
            </w:pPr>
            <w:r w:rsidRPr="00345D0A">
              <w:rPr>
                <w:sz w:val="20"/>
                <w:szCs w:val="20"/>
              </w:rPr>
              <w:t>6563</w:t>
            </w:r>
          </w:p>
        </w:tc>
        <w:tc>
          <w:tcPr>
            <w:tcW w:w="731" w:type="dxa"/>
            <w:shd w:val="clear" w:color="000000" w:fill="FFFFFF"/>
            <w:vAlign w:val="bottom"/>
          </w:tcPr>
          <w:p w14:paraId="2925FF1A" w14:textId="77777777" w:rsidR="009A6194" w:rsidRPr="00345D0A" w:rsidRDefault="009A6194" w:rsidP="004A3044">
            <w:pPr>
              <w:widowControl w:val="0"/>
              <w:jc w:val="right"/>
              <w:rPr>
                <w:sz w:val="20"/>
                <w:szCs w:val="20"/>
              </w:rPr>
            </w:pPr>
            <w:r w:rsidRPr="00345D0A">
              <w:rPr>
                <w:sz w:val="20"/>
                <w:szCs w:val="20"/>
              </w:rPr>
              <w:t>152</w:t>
            </w:r>
          </w:p>
        </w:tc>
        <w:tc>
          <w:tcPr>
            <w:tcW w:w="618" w:type="dxa"/>
            <w:shd w:val="clear" w:color="000000" w:fill="FFFFFF"/>
            <w:vAlign w:val="bottom"/>
          </w:tcPr>
          <w:p w14:paraId="31B84C7B" w14:textId="77777777" w:rsidR="009A6194" w:rsidRPr="00345D0A" w:rsidRDefault="009A6194" w:rsidP="004A3044">
            <w:pPr>
              <w:widowControl w:val="0"/>
              <w:jc w:val="right"/>
              <w:rPr>
                <w:sz w:val="20"/>
                <w:szCs w:val="20"/>
              </w:rPr>
            </w:pPr>
            <w:r w:rsidRPr="00345D0A">
              <w:rPr>
                <w:sz w:val="20"/>
                <w:szCs w:val="20"/>
              </w:rPr>
              <w:t>84</w:t>
            </w:r>
          </w:p>
        </w:tc>
        <w:tc>
          <w:tcPr>
            <w:tcW w:w="824" w:type="dxa"/>
            <w:shd w:val="clear" w:color="000000" w:fill="FFFFFF"/>
            <w:vAlign w:val="bottom"/>
          </w:tcPr>
          <w:p w14:paraId="065AE1D4" w14:textId="77777777" w:rsidR="009A6194" w:rsidRPr="00345D0A" w:rsidRDefault="009A6194" w:rsidP="004A3044">
            <w:pPr>
              <w:widowControl w:val="0"/>
              <w:jc w:val="right"/>
              <w:rPr>
                <w:sz w:val="20"/>
                <w:szCs w:val="20"/>
              </w:rPr>
            </w:pPr>
            <w:r w:rsidRPr="00345D0A">
              <w:rPr>
                <w:sz w:val="20"/>
                <w:szCs w:val="20"/>
              </w:rPr>
              <w:t>195</w:t>
            </w:r>
          </w:p>
        </w:tc>
        <w:tc>
          <w:tcPr>
            <w:tcW w:w="525" w:type="dxa"/>
            <w:shd w:val="clear" w:color="000000" w:fill="FFFFFF"/>
            <w:vAlign w:val="bottom"/>
          </w:tcPr>
          <w:p w14:paraId="67963F01" w14:textId="77777777" w:rsidR="009A6194" w:rsidRPr="00345D0A" w:rsidRDefault="009A6194" w:rsidP="004A3044">
            <w:pPr>
              <w:widowControl w:val="0"/>
              <w:jc w:val="right"/>
              <w:rPr>
                <w:sz w:val="20"/>
                <w:szCs w:val="20"/>
              </w:rPr>
            </w:pPr>
            <w:r w:rsidRPr="00345D0A">
              <w:rPr>
                <w:sz w:val="20"/>
                <w:szCs w:val="20"/>
              </w:rPr>
              <w:t>15</w:t>
            </w:r>
          </w:p>
        </w:tc>
        <w:tc>
          <w:tcPr>
            <w:tcW w:w="824" w:type="dxa"/>
            <w:shd w:val="clear" w:color="000000" w:fill="FFFFFF"/>
            <w:vAlign w:val="bottom"/>
          </w:tcPr>
          <w:p w14:paraId="09FC0406" w14:textId="77777777" w:rsidR="009A6194" w:rsidRPr="00345D0A" w:rsidRDefault="009A6194" w:rsidP="004A3044">
            <w:pPr>
              <w:widowControl w:val="0"/>
              <w:jc w:val="right"/>
              <w:rPr>
                <w:sz w:val="20"/>
                <w:szCs w:val="20"/>
              </w:rPr>
            </w:pPr>
            <w:r w:rsidRPr="00345D0A">
              <w:rPr>
                <w:sz w:val="20"/>
                <w:szCs w:val="20"/>
              </w:rPr>
              <w:t>11.1</w:t>
            </w:r>
          </w:p>
        </w:tc>
        <w:tc>
          <w:tcPr>
            <w:tcW w:w="824" w:type="dxa"/>
            <w:shd w:val="clear" w:color="000000" w:fill="FFFFFF"/>
            <w:vAlign w:val="bottom"/>
          </w:tcPr>
          <w:p w14:paraId="24331AEB" w14:textId="77777777" w:rsidR="009A6194" w:rsidRPr="00345D0A" w:rsidRDefault="009A6194" w:rsidP="004A3044">
            <w:pPr>
              <w:widowControl w:val="0"/>
              <w:jc w:val="right"/>
              <w:rPr>
                <w:sz w:val="20"/>
                <w:szCs w:val="20"/>
              </w:rPr>
            </w:pPr>
            <w:r w:rsidRPr="00345D0A">
              <w:rPr>
                <w:sz w:val="20"/>
                <w:szCs w:val="20"/>
              </w:rPr>
              <w:t>438</w:t>
            </w:r>
          </w:p>
        </w:tc>
        <w:tc>
          <w:tcPr>
            <w:tcW w:w="731" w:type="dxa"/>
            <w:shd w:val="clear" w:color="000000" w:fill="FFFFFF"/>
            <w:vAlign w:val="bottom"/>
          </w:tcPr>
          <w:p w14:paraId="579C80D0" w14:textId="77777777" w:rsidR="009A6194" w:rsidRPr="00345D0A" w:rsidRDefault="009A6194" w:rsidP="004A3044">
            <w:pPr>
              <w:widowControl w:val="0"/>
              <w:jc w:val="right"/>
              <w:rPr>
                <w:sz w:val="20"/>
                <w:szCs w:val="20"/>
              </w:rPr>
            </w:pPr>
            <w:r w:rsidRPr="00345D0A">
              <w:rPr>
                <w:sz w:val="20"/>
                <w:szCs w:val="20"/>
              </w:rPr>
              <w:t>389</w:t>
            </w:r>
          </w:p>
        </w:tc>
        <w:tc>
          <w:tcPr>
            <w:tcW w:w="824" w:type="dxa"/>
            <w:shd w:val="clear" w:color="000000" w:fill="FFFFFF"/>
            <w:vAlign w:val="bottom"/>
          </w:tcPr>
          <w:p w14:paraId="2A06846E" w14:textId="77777777" w:rsidR="009A6194" w:rsidRPr="00345D0A" w:rsidRDefault="009A6194" w:rsidP="004A3044">
            <w:pPr>
              <w:widowControl w:val="0"/>
              <w:jc w:val="right"/>
              <w:rPr>
                <w:sz w:val="20"/>
                <w:szCs w:val="20"/>
              </w:rPr>
            </w:pPr>
            <w:r w:rsidRPr="00345D0A">
              <w:rPr>
                <w:sz w:val="20"/>
                <w:szCs w:val="20"/>
              </w:rPr>
              <w:t>216</w:t>
            </w:r>
          </w:p>
        </w:tc>
        <w:tc>
          <w:tcPr>
            <w:tcW w:w="824" w:type="dxa"/>
            <w:shd w:val="clear" w:color="000000" w:fill="FFFFFF"/>
            <w:vAlign w:val="bottom"/>
          </w:tcPr>
          <w:p w14:paraId="571333C5" w14:textId="77777777" w:rsidR="009A6194" w:rsidRPr="00345D0A" w:rsidRDefault="009A6194" w:rsidP="004A3044">
            <w:pPr>
              <w:widowControl w:val="0"/>
              <w:jc w:val="right"/>
              <w:rPr>
                <w:sz w:val="20"/>
                <w:szCs w:val="20"/>
              </w:rPr>
            </w:pPr>
            <w:r w:rsidRPr="00345D0A">
              <w:rPr>
                <w:sz w:val="20"/>
                <w:szCs w:val="20"/>
              </w:rPr>
              <w:t>39</w:t>
            </w:r>
          </w:p>
        </w:tc>
        <w:tc>
          <w:tcPr>
            <w:tcW w:w="618" w:type="dxa"/>
            <w:shd w:val="clear" w:color="000000" w:fill="FFFFFF"/>
            <w:vAlign w:val="bottom"/>
          </w:tcPr>
          <w:p w14:paraId="16B5F52B" w14:textId="77777777" w:rsidR="009A6194" w:rsidRPr="00345D0A" w:rsidRDefault="009A6194" w:rsidP="004A3044">
            <w:pPr>
              <w:widowControl w:val="0"/>
              <w:jc w:val="right"/>
              <w:rPr>
                <w:sz w:val="20"/>
                <w:szCs w:val="20"/>
              </w:rPr>
            </w:pPr>
            <w:r w:rsidRPr="00345D0A">
              <w:rPr>
                <w:sz w:val="20"/>
                <w:szCs w:val="20"/>
              </w:rPr>
              <w:t>18</w:t>
            </w:r>
          </w:p>
        </w:tc>
        <w:tc>
          <w:tcPr>
            <w:tcW w:w="525" w:type="dxa"/>
            <w:shd w:val="clear" w:color="000000" w:fill="FFFFFF"/>
            <w:vAlign w:val="bottom"/>
          </w:tcPr>
          <w:p w14:paraId="5D8B3BF9" w14:textId="77777777" w:rsidR="009A6194" w:rsidRPr="00345D0A" w:rsidRDefault="009A6194" w:rsidP="004A3044">
            <w:pPr>
              <w:widowControl w:val="0"/>
              <w:jc w:val="right"/>
              <w:rPr>
                <w:sz w:val="20"/>
                <w:szCs w:val="20"/>
              </w:rPr>
            </w:pPr>
            <w:r w:rsidRPr="00345D0A">
              <w:rPr>
                <w:sz w:val="20"/>
                <w:szCs w:val="20"/>
              </w:rPr>
              <w:t>10</w:t>
            </w:r>
          </w:p>
        </w:tc>
        <w:tc>
          <w:tcPr>
            <w:tcW w:w="525" w:type="dxa"/>
            <w:shd w:val="clear" w:color="000000" w:fill="FFFFFF"/>
            <w:vAlign w:val="bottom"/>
          </w:tcPr>
          <w:p w14:paraId="4188B8FE" w14:textId="77777777" w:rsidR="009A6194" w:rsidRPr="00345D0A" w:rsidRDefault="009A6194" w:rsidP="004A3044">
            <w:pPr>
              <w:widowControl w:val="0"/>
              <w:jc w:val="right"/>
              <w:rPr>
                <w:sz w:val="20"/>
                <w:szCs w:val="20"/>
              </w:rPr>
            </w:pPr>
            <w:r w:rsidRPr="00345D0A">
              <w:rPr>
                <w:sz w:val="20"/>
                <w:szCs w:val="20"/>
              </w:rPr>
              <w:t>9</w:t>
            </w:r>
          </w:p>
        </w:tc>
        <w:tc>
          <w:tcPr>
            <w:tcW w:w="525" w:type="dxa"/>
            <w:shd w:val="clear" w:color="000000" w:fill="FFFFFF"/>
            <w:vAlign w:val="bottom"/>
          </w:tcPr>
          <w:p w14:paraId="352DB394" w14:textId="77777777" w:rsidR="009A6194" w:rsidRPr="00345D0A" w:rsidRDefault="009A6194" w:rsidP="004A3044">
            <w:pPr>
              <w:widowControl w:val="0"/>
              <w:jc w:val="right"/>
              <w:rPr>
                <w:sz w:val="20"/>
                <w:szCs w:val="20"/>
              </w:rPr>
            </w:pPr>
            <w:r w:rsidRPr="00345D0A">
              <w:rPr>
                <w:sz w:val="20"/>
                <w:szCs w:val="20"/>
              </w:rPr>
              <w:t>6</w:t>
            </w:r>
          </w:p>
        </w:tc>
        <w:tc>
          <w:tcPr>
            <w:tcW w:w="525" w:type="dxa"/>
            <w:shd w:val="clear" w:color="000000" w:fill="FFFFFF"/>
            <w:vAlign w:val="bottom"/>
          </w:tcPr>
          <w:p w14:paraId="354EFD4C" w14:textId="77777777" w:rsidR="009A6194" w:rsidRPr="00345D0A" w:rsidRDefault="009A6194" w:rsidP="004A3044">
            <w:pPr>
              <w:widowControl w:val="0"/>
              <w:jc w:val="right"/>
              <w:rPr>
                <w:sz w:val="20"/>
                <w:szCs w:val="20"/>
              </w:rPr>
            </w:pPr>
            <w:r w:rsidRPr="00345D0A">
              <w:rPr>
                <w:sz w:val="20"/>
                <w:szCs w:val="20"/>
              </w:rPr>
              <w:t>6</w:t>
            </w:r>
          </w:p>
        </w:tc>
        <w:tc>
          <w:tcPr>
            <w:tcW w:w="525" w:type="dxa"/>
            <w:shd w:val="clear" w:color="000000" w:fill="FFFFFF"/>
            <w:vAlign w:val="bottom"/>
          </w:tcPr>
          <w:p w14:paraId="32581FDB" w14:textId="77777777" w:rsidR="009A6194" w:rsidRPr="00345D0A" w:rsidRDefault="009A6194" w:rsidP="004A3044">
            <w:pPr>
              <w:widowControl w:val="0"/>
              <w:jc w:val="right"/>
              <w:rPr>
                <w:sz w:val="20"/>
                <w:szCs w:val="20"/>
              </w:rPr>
            </w:pPr>
            <w:r w:rsidRPr="00345D0A">
              <w:rPr>
                <w:sz w:val="20"/>
                <w:szCs w:val="20"/>
              </w:rPr>
              <w:t>3</w:t>
            </w:r>
          </w:p>
        </w:tc>
        <w:tc>
          <w:tcPr>
            <w:tcW w:w="525" w:type="dxa"/>
            <w:shd w:val="clear" w:color="000000" w:fill="FFFFFF"/>
            <w:vAlign w:val="bottom"/>
          </w:tcPr>
          <w:p w14:paraId="79CAE6D4"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78063DC9" w14:textId="77777777" w:rsidR="009A6194" w:rsidRPr="00345D0A" w:rsidRDefault="009A6194" w:rsidP="004A3044">
            <w:pPr>
              <w:widowControl w:val="0"/>
              <w:jc w:val="right"/>
              <w:rPr>
                <w:sz w:val="20"/>
                <w:szCs w:val="20"/>
              </w:rPr>
            </w:pPr>
            <w:r w:rsidRPr="00345D0A">
              <w:rPr>
                <w:sz w:val="20"/>
                <w:szCs w:val="20"/>
              </w:rPr>
              <w:t>13</w:t>
            </w:r>
          </w:p>
        </w:tc>
        <w:tc>
          <w:tcPr>
            <w:tcW w:w="525" w:type="dxa"/>
            <w:shd w:val="clear" w:color="000000" w:fill="FFFFFF"/>
            <w:vAlign w:val="bottom"/>
          </w:tcPr>
          <w:p w14:paraId="227D4214" w14:textId="77777777" w:rsidR="009A6194" w:rsidRPr="00345D0A" w:rsidRDefault="009A6194" w:rsidP="004A3044">
            <w:pPr>
              <w:widowControl w:val="0"/>
              <w:jc w:val="right"/>
              <w:rPr>
                <w:sz w:val="20"/>
                <w:szCs w:val="20"/>
              </w:rPr>
            </w:pPr>
            <w:r w:rsidRPr="00345D0A">
              <w:rPr>
                <w:sz w:val="20"/>
                <w:szCs w:val="20"/>
              </w:rPr>
              <w:t>4</w:t>
            </w:r>
          </w:p>
        </w:tc>
      </w:tr>
      <w:tr w:rsidR="003F4FED" w:rsidRPr="00345D0A" w14:paraId="20DE84EF" w14:textId="77777777" w:rsidTr="009A6194">
        <w:tc>
          <w:tcPr>
            <w:tcW w:w="525" w:type="dxa"/>
            <w:shd w:val="clear" w:color="000000" w:fill="FFFFFF"/>
            <w:vAlign w:val="bottom"/>
          </w:tcPr>
          <w:p w14:paraId="15804B78" w14:textId="77777777" w:rsidR="009A6194" w:rsidRPr="00345D0A" w:rsidRDefault="009A6194" w:rsidP="00F52763">
            <w:pPr>
              <w:widowControl w:val="0"/>
              <w:rPr>
                <w:sz w:val="20"/>
                <w:szCs w:val="20"/>
              </w:rPr>
            </w:pPr>
            <w:r w:rsidRPr="00345D0A">
              <w:rPr>
                <w:sz w:val="20"/>
                <w:szCs w:val="20"/>
              </w:rPr>
              <w:t>Е</w:t>
            </w:r>
          </w:p>
        </w:tc>
        <w:tc>
          <w:tcPr>
            <w:tcW w:w="731" w:type="dxa"/>
            <w:shd w:val="clear" w:color="000000" w:fill="FFFFFF"/>
            <w:vAlign w:val="bottom"/>
          </w:tcPr>
          <w:p w14:paraId="75DBE5F9" w14:textId="77777777" w:rsidR="009A6194" w:rsidRPr="00345D0A" w:rsidRDefault="009A6194" w:rsidP="004A3044">
            <w:pPr>
              <w:widowControl w:val="0"/>
              <w:jc w:val="right"/>
              <w:rPr>
                <w:sz w:val="20"/>
                <w:szCs w:val="20"/>
              </w:rPr>
            </w:pPr>
            <w:r w:rsidRPr="00345D0A">
              <w:rPr>
                <w:sz w:val="20"/>
                <w:szCs w:val="20"/>
              </w:rPr>
              <w:t>3081.5</w:t>
            </w:r>
          </w:p>
        </w:tc>
        <w:tc>
          <w:tcPr>
            <w:tcW w:w="937" w:type="dxa"/>
            <w:shd w:val="clear" w:color="000000" w:fill="FFFFFF"/>
            <w:vAlign w:val="bottom"/>
          </w:tcPr>
          <w:p w14:paraId="1012882E" w14:textId="77777777" w:rsidR="009A6194" w:rsidRPr="00345D0A" w:rsidRDefault="009A6194" w:rsidP="004A3044">
            <w:pPr>
              <w:widowControl w:val="0"/>
              <w:jc w:val="right"/>
              <w:rPr>
                <w:sz w:val="20"/>
                <w:szCs w:val="20"/>
              </w:rPr>
            </w:pPr>
            <w:r w:rsidRPr="00345D0A">
              <w:rPr>
                <w:sz w:val="20"/>
                <w:szCs w:val="20"/>
              </w:rPr>
              <w:t>740049</w:t>
            </w:r>
          </w:p>
        </w:tc>
        <w:tc>
          <w:tcPr>
            <w:tcW w:w="824" w:type="dxa"/>
            <w:shd w:val="clear" w:color="000000" w:fill="FFFFFF"/>
            <w:vAlign w:val="bottom"/>
          </w:tcPr>
          <w:p w14:paraId="31FF16F7" w14:textId="77777777" w:rsidR="009A6194" w:rsidRPr="00345D0A" w:rsidRDefault="009A6194" w:rsidP="004A3044">
            <w:pPr>
              <w:widowControl w:val="0"/>
              <w:jc w:val="right"/>
              <w:rPr>
                <w:sz w:val="20"/>
                <w:szCs w:val="20"/>
              </w:rPr>
            </w:pPr>
            <w:r w:rsidRPr="00345D0A">
              <w:rPr>
                <w:sz w:val="20"/>
                <w:szCs w:val="20"/>
              </w:rPr>
              <w:t>191661</w:t>
            </w:r>
          </w:p>
        </w:tc>
        <w:tc>
          <w:tcPr>
            <w:tcW w:w="731" w:type="dxa"/>
            <w:shd w:val="clear" w:color="000000" w:fill="FFFFFF"/>
            <w:vAlign w:val="bottom"/>
          </w:tcPr>
          <w:p w14:paraId="2220DBCC" w14:textId="77777777" w:rsidR="009A6194" w:rsidRPr="00345D0A" w:rsidRDefault="009A6194" w:rsidP="004A3044">
            <w:pPr>
              <w:widowControl w:val="0"/>
              <w:jc w:val="right"/>
              <w:rPr>
                <w:sz w:val="20"/>
                <w:szCs w:val="20"/>
              </w:rPr>
            </w:pPr>
            <w:r w:rsidRPr="00345D0A">
              <w:rPr>
                <w:sz w:val="20"/>
                <w:szCs w:val="20"/>
              </w:rPr>
              <w:t>4552</w:t>
            </w:r>
          </w:p>
        </w:tc>
        <w:tc>
          <w:tcPr>
            <w:tcW w:w="618" w:type="dxa"/>
            <w:shd w:val="clear" w:color="000000" w:fill="FFFFFF"/>
            <w:vAlign w:val="bottom"/>
          </w:tcPr>
          <w:p w14:paraId="619CE152" w14:textId="77777777" w:rsidR="009A6194" w:rsidRPr="00345D0A" w:rsidRDefault="009A6194" w:rsidP="004A3044">
            <w:pPr>
              <w:widowControl w:val="0"/>
              <w:jc w:val="right"/>
              <w:rPr>
                <w:sz w:val="20"/>
                <w:szCs w:val="20"/>
              </w:rPr>
            </w:pPr>
            <w:r w:rsidRPr="00345D0A">
              <w:rPr>
                <w:sz w:val="20"/>
                <w:szCs w:val="20"/>
              </w:rPr>
              <w:t>377</w:t>
            </w:r>
          </w:p>
        </w:tc>
        <w:tc>
          <w:tcPr>
            <w:tcW w:w="824" w:type="dxa"/>
            <w:shd w:val="clear" w:color="000000" w:fill="FFFFFF"/>
            <w:vAlign w:val="bottom"/>
          </w:tcPr>
          <w:p w14:paraId="5A7CFA2D" w14:textId="77777777" w:rsidR="009A6194" w:rsidRPr="00345D0A" w:rsidRDefault="009A6194" w:rsidP="004A3044">
            <w:pPr>
              <w:widowControl w:val="0"/>
              <w:jc w:val="right"/>
              <w:rPr>
                <w:sz w:val="20"/>
                <w:szCs w:val="20"/>
              </w:rPr>
            </w:pPr>
            <w:r w:rsidRPr="00345D0A">
              <w:rPr>
                <w:sz w:val="20"/>
                <w:szCs w:val="20"/>
              </w:rPr>
              <w:t>6897</w:t>
            </w:r>
          </w:p>
        </w:tc>
        <w:tc>
          <w:tcPr>
            <w:tcW w:w="525" w:type="dxa"/>
            <w:shd w:val="clear" w:color="000000" w:fill="FFFFFF"/>
            <w:vAlign w:val="bottom"/>
          </w:tcPr>
          <w:p w14:paraId="07968610" w14:textId="77777777" w:rsidR="009A6194" w:rsidRPr="00345D0A" w:rsidRDefault="009A6194" w:rsidP="004A3044">
            <w:pPr>
              <w:widowControl w:val="0"/>
              <w:jc w:val="right"/>
              <w:rPr>
                <w:sz w:val="20"/>
                <w:szCs w:val="20"/>
              </w:rPr>
            </w:pPr>
            <w:r w:rsidRPr="00345D0A">
              <w:rPr>
                <w:sz w:val="20"/>
                <w:szCs w:val="20"/>
              </w:rPr>
              <w:t>15</w:t>
            </w:r>
          </w:p>
        </w:tc>
        <w:tc>
          <w:tcPr>
            <w:tcW w:w="824" w:type="dxa"/>
            <w:shd w:val="clear" w:color="000000" w:fill="FFFFFF"/>
            <w:vAlign w:val="bottom"/>
          </w:tcPr>
          <w:p w14:paraId="34A1D500" w14:textId="77777777" w:rsidR="009A6194" w:rsidRPr="00345D0A" w:rsidRDefault="009A6194" w:rsidP="004A3044">
            <w:pPr>
              <w:widowControl w:val="0"/>
              <w:jc w:val="right"/>
              <w:rPr>
                <w:sz w:val="20"/>
                <w:szCs w:val="20"/>
              </w:rPr>
            </w:pPr>
            <w:r w:rsidRPr="00345D0A">
              <w:rPr>
                <w:sz w:val="20"/>
                <w:szCs w:val="20"/>
              </w:rPr>
              <w:t>205.4</w:t>
            </w:r>
          </w:p>
        </w:tc>
        <w:tc>
          <w:tcPr>
            <w:tcW w:w="824" w:type="dxa"/>
            <w:shd w:val="clear" w:color="000000" w:fill="FFFFFF"/>
            <w:vAlign w:val="bottom"/>
          </w:tcPr>
          <w:p w14:paraId="3F753BE3" w14:textId="77777777" w:rsidR="009A6194" w:rsidRPr="00345D0A" w:rsidRDefault="009A6194" w:rsidP="004A3044">
            <w:pPr>
              <w:widowControl w:val="0"/>
              <w:jc w:val="right"/>
              <w:rPr>
                <w:sz w:val="20"/>
                <w:szCs w:val="20"/>
              </w:rPr>
            </w:pPr>
            <w:r w:rsidRPr="00345D0A">
              <w:rPr>
                <w:sz w:val="20"/>
                <w:szCs w:val="20"/>
              </w:rPr>
              <w:t>12777</w:t>
            </w:r>
          </w:p>
        </w:tc>
        <w:tc>
          <w:tcPr>
            <w:tcW w:w="731" w:type="dxa"/>
            <w:shd w:val="clear" w:color="000000" w:fill="FFFFFF"/>
            <w:vAlign w:val="bottom"/>
          </w:tcPr>
          <w:p w14:paraId="0F8759F8" w14:textId="77777777" w:rsidR="009A6194" w:rsidRPr="00345D0A" w:rsidRDefault="009A6194" w:rsidP="004A3044">
            <w:pPr>
              <w:widowControl w:val="0"/>
              <w:jc w:val="right"/>
              <w:rPr>
                <w:sz w:val="20"/>
                <w:szCs w:val="20"/>
              </w:rPr>
            </w:pPr>
            <w:r w:rsidRPr="00345D0A">
              <w:rPr>
                <w:sz w:val="20"/>
                <w:szCs w:val="20"/>
              </w:rPr>
              <w:t>11365</w:t>
            </w:r>
          </w:p>
        </w:tc>
        <w:tc>
          <w:tcPr>
            <w:tcW w:w="824" w:type="dxa"/>
            <w:shd w:val="clear" w:color="000000" w:fill="FFFFFF"/>
            <w:vAlign w:val="bottom"/>
          </w:tcPr>
          <w:p w14:paraId="56934527" w14:textId="77777777" w:rsidR="009A6194" w:rsidRPr="00345D0A" w:rsidRDefault="009A6194" w:rsidP="004A3044">
            <w:pPr>
              <w:widowControl w:val="0"/>
              <w:jc w:val="right"/>
              <w:rPr>
                <w:sz w:val="20"/>
                <w:szCs w:val="20"/>
              </w:rPr>
            </w:pPr>
            <w:r w:rsidRPr="00345D0A">
              <w:rPr>
                <w:sz w:val="20"/>
                <w:szCs w:val="20"/>
              </w:rPr>
              <w:t>6440</w:t>
            </w:r>
          </w:p>
        </w:tc>
        <w:tc>
          <w:tcPr>
            <w:tcW w:w="824" w:type="dxa"/>
            <w:shd w:val="clear" w:color="000000" w:fill="FFFFFF"/>
            <w:vAlign w:val="bottom"/>
          </w:tcPr>
          <w:p w14:paraId="6AD0BCA3" w14:textId="77777777" w:rsidR="009A6194" w:rsidRPr="00345D0A" w:rsidRDefault="009A6194" w:rsidP="004A3044">
            <w:pPr>
              <w:widowControl w:val="0"/>
              <w:jc w:val="right"/>
              <w:rPr>
                <w:sz w:val="20"/>
                <w:szCs w:val="20"/>
              </w:rPr>
            </w:pPr>
            <w:r w:rsidRPr="00345D0A">
              <w:rPr>
                <w:sz w:val="20"/>
                <w:szCs w:val="20"/>
              </w:rPr>
              <w:t>62</w:t>
            </w:r>
          </w:p>
        </w:tc>
        <w:tc>
          <w:tcPr>
            <w:tcW w:w="618" w:type="dxa"/>
            <w:shd w:val="clear" w:color="000000" w:fill="FFFFFF"/>
            <w:vAlign w:val="bottom"/>
          </w:tcPr>
          <w:p w14:paraId="64E1A064" w14:textId="77777777" w:rsidR="009A6194" w:rsidRPr="00345D0A" w:rsidRDefault="009A6194" w:rsidP="004A3044">
            <w:pPr>
              <w:widowControl w:val="0"/>
              <w:jc w:val="right"/>
              <w:rPr>
                <w:sz w:val="20"/>
                <w:szCs w:val="20"/>
              </w:rPr>
            </w:pPr>
            <w:r w:rsidRPr="00345D0A">
              <w:rPr>
                <w:sz w:val="20"/>
                <w:szCs w:val="20"/>
              </w:rPr>
              <w:t>26</w:t>
            </w:r>
          </w:p>
        </w:tc>
        <w:tc>
          <w:tcPr>
            <w:tcW w:w="525" w:type="dxa"/>
            <w:shd w:val="clear" w:color="000000" w:fill="FFFFFF"/>
            <w:vAlign w:val="bottom"/>
          </w:tcPr>
          <w:p w14:paraId="3ED2FAD0" w14:textId="77777777" w:rsidR="009A6194" w:rsidRPr="00345D0A" w:rsidRDefault="009A6194" w:rsidP="004A3044">
            <w:pPr>
              <w:widowControl w:val="0"/>
              <w:jc w:val="right"/>
              <w:rPr>
                <w:sz w:val="20"/>
                <w:szCs w:val="20"/>
              </w:rPr>
            </w:pPr>
            <w:r w:rsidRPr="00345D0A">
              <w:rPr>
                <w:sz w:val="20"/>
                <w:szCs w:val="20"/>
              </w:rPr>
              <w:t>303</w:t>
            </w:r>
          </w:p>
        </w:tc>
        <w:tc>
          <w:tcPr>
            <w:tcW w:w="525" w:type="dxa"/>
            <w:shd w:val="clear" w:color="000000" w:fill="FFFFFF"/>
            <w:vAlign w:val="bottom"/>
          </w:tcPr>
          <w:p w14:paraId="3EECD946" w14:textId="77777777" w:rsidR="009A6194" w:rsidRPr="00345D0A" w:rsidRDefault="009A6194" w:rsidP="004A3044">
            <w:pPr>
              <w:widowControl w:val="0"/>
              <w:jc w:val="right"/>
              <w:rPr>
                <w:sz w:val="20"/>
                <w:szCs w:val="20"/>
              </w:rPr>
            </w:pPr>
            <w:r w:rsidRPr="00345D0A">
              <w:rPr>
                <w:sz w:val="20"/>
                <w:szCs w:val="20"/>
              </w:rPr>
              <w:t>249</w:t>
            </w:r>
          </w:p>
        </w:tc>
        <w:tc>
          <w:tcPr>
            <w:tcW w:w="525" w:type="dxa"/>
            <w:shd w:val="clear" w:color="000000" w:fill="FFFFFF"/>
            <w:vAlign w:val="bottom"/>
          </w:tcPr>
          <w:p w14:paraId="1F5838DC" w14:textId="77777777" w:rsidR="009A6194" w:rsidRPr="00345D0A" w:rsidRDefault="009A6194" w:rsidP="004A3044">
            <w:pPr>
              <w:widowControl w:val="0"/>
              <w:jc w:val="right"/>
              <w:rPr>
                <w:sz w:val="20"/>
                <w:szCs w:val="20"/>
              </w:rPr>
            </w:pPr>
            <w:r w:rsidRPr="00345D0A">
              <w:rPr>
                <w:sz w:val="20"/>
                <w:szCs w:val="20"/>
              </w:rPr>
              <w:t>162</w:t>
            </w:r>
          </w:p>
        </w:tc>
        <w:tc>
          <w:tcPr>
            <w:tcW w:w="525" w:type="dxa"/>
            <w:shd w:val="clear" w:color="000000" w:fill="FFFFFF"/>
            <w:vAlign w:val="bottom"/>
          </w:tcPr>
          <w:p w14:paraId="168A0F04" w14:textId="77777777" w:rsidR="009A6194" w:rsidRPr="00345D0A" w:rsidRDefault="009A6194" w:rsidP="004A3044">
            <w:pPr>
              <w:widowControl w:val="0"/>
              <w:jc w:val="right"/>
              <w:rPr>
                <w:sz w:val="20"/>
                <w:szCs w:val="20"/>
              </w:rPr>
            </w:pPr>
            <w:r w:rsidRPr="00345D0A">
              <w:rPr>
                <w:sz w:val="20"/>
                <w:szCs w:val="20"/>
              </w:rPr>
              <w:t>25</w:t>
            </w:r>
          </w:p>
        </w:tc>
        <w:tc>
          <w:tcPr>
            <w:tcW w:w="525" w:type="dxa"/>
            <w:shd w:val="clear" w:color="000000" w:fill="FFFFFF"/>
            <w:vAlign w:val="bottom"/>
          </w:tcPr>
          <w:p w14:paraId="496EBDAE" w14:textId="77777777" w:rsidR="009A6194" w:rsidRPr="00345D0A" w:rsidRDefault="009A6194" w:rsidP="004A3044">
            <w:pPr>
              <w:widowControl w:val="0"/>
              <w:jc w:val="right"/>
              <w:rPr>
                <w:sz w:val="20"/>
                <w:szCs w:val="20"/>
              </w:rPr>
            </w:pPr>
            <w:r w:rsidRPr="00345D0A">
              <w:rPr>
                <w:sz w:val="20"/>
                <w:szCs w:val="20"/>
              </w:rPr>
              <w:t>15</w:t>
            </w:r>
          </w:p>
        </w:tc>
        <w:tc>
          <w:tcPr>
            <w:tcW w:w="525" w:type="dxa"/>
            <w:shd w:val="clear" w:color="000000" w:fill="FFFFFF"/>
            <w:vAlign w:val="bottom"/>
          </w:tcPr>
          <w:p w14:paraId="386FA303" w14:textId="77777777" w:rsidR="009A6194" w:rsidRPr="00345D0A" w:rsidRDefault="009A6194" w:rsidP="004A3044">
            <w:pPr>
              <w:widowControl w:val="0"/>
              <w:jc w:val="right"/>
              <w:rPr>
                <w:sz w:val="20"/>
                <w:szCs w:val="20"/>
              </w:rPr>
            </w:pPr>
            <w:r w:rsidRPr="00345D0A">
              <w:rPr>
                <w:sz w:val="20"/>
                <w:szCs w:val="20"/>
              </w:rPr>
              <w:t>2</w:t>
            </w:r>
          </w:p>
        </w:tc>
        <w:tc>
          <w:tcPr>
            <w:tcW w:w="525" w:type="dxa"/>
            <w:shd w:val="clear" w:color="000000" w:fill="FFFFFF"/>
            <w:vAlign w:val="bottom"/>
          </w:tcPr>
          <w:p w14:paraId="2DCD8C06" w14:textId="77777777" w:rsidR="009A6194" w:rsidRPr="00345D0A" w:rsidRDefault="009A6194" w:rsidP="004A3044">
            <w:pPr>
              <w:widowControl w:val="0"/>
              <w:jc w:val="right"/>
              <w:rPr>
                <w:sz w:val="20"/>
                <w:szCs w:val="20"/>
              </w:rPr>
            </w:pPr>
            <w:r w:rsidRPr="00345D0A">
              <w:rPr>
                <w:sz w:val="20"/>
                <w:szCs w:val="20"/>
              </w:rPr>
              <w:t>460</w:t>
            </w:r>
          </w:p>
        </w:tc>
        <w:tc>
          <w:tcPr>
            <w:tcW w:w="525" w:type="dxa"/>
            <w:shd w:val="clear" w:color="000000" w:fill="FFFFFF"/>
            <w:vAlign w:val="bottom"/>
          </w:tcPr>
          <w:p w14:paraId="4181852A" w14:textId="77777777" w:rsidR="009A6194" w:rsidRPr="00345D0A" w:rsidRDefault="009A6194" w:rsidP="004A3044">
            <w:pPr>
              <w:widowControl w:val="0"/>
              <w:jc w:val="right"/>
              <w:rPr>
                <w:sz w:val="20"/>
                <w:szCs w:val="20"/>
              </w:rPr>
            </w:pPr>
            <w:r w:rsidRPr="00345D0A">
              <w:rPr>
                <w:sz w:val="20"/>
                <w:szCs w:val="20"/>
              </w:rPr>
              <w:t>138</w:t>
            </w:r>
          </w:p>
        </w:tc>
      </w:tr>
      <w:tr w:rsidR="009A6194" w:rsidRPr="00345D0A" w14:paraId="45CCA1DB" w14:textId="77777777" w:rsidTr="009A6194">
        <w:tc>
          <w:tcPr>
            <w:tcW w:w="14560" w:type="dxa"/>
            <w:gridSpan w:val="22"/>
            <w:shd w:val="clear" w:color="000000" w:fill="FFFFFF"/>
          </w:tcPr>
          <w:p w14:paraId="139E9526" w14:textId="77777777" w:rsidR="009A6194" w:rsidRPr="00345D0A" w:rsidRDefault="009A6194" w:rsidP="00F52763">
            <w:pPr>
              <w:widowControl w:val="0"/>
              <w:rPr>
                <w:sz w:val="20"/>
                <w:szCs w:val="20"/>
              </w:rPr>
            </w:pPr>
            <w:r w:rsidRPr="00345D0A">
              <w:rPr>
                <w:sz w:val="20"/>
                <w:szCs w:val="20"/>
              </w:rPr>
              <w:t>Итого по группе пород:</w:t>
            </w:r>
          </w:p>
        </w:tc>
      </w:tr>
      <w:tr w:rsidR="003F4FED" w:rsidRPr="00345D0A" w14:paraId="22DF26FB" w14:textId="77777777" w:rsidTr="009A6194">
        <w:tc>
          <w:tcPr>
            <w:tcW w:w="525" w:type="dxa"/>
            <w:shd w:val="clear" w:color="000000" w:fill="FFFFFF"/>
            <w:vAlign w:val="bottom"/>
          </w:tcPr>
          <w:p w14:paraId="566A1A3C" w14:textId="77777777" w:rsidR="009A6194" w:rsidRPr="00345D0A" w:rsidRDefault="009A6194" w:rsidP="00F52763">
            <w:pPr>
              <w:widowControl w:val="0"/>
              <w:jc w:val="right"/>
              <w:rPr>
                <w:sz w:val="20"/>
                <w:szCs w:val="20"/>
              </w:rPr>
            </w:pPr>
          </w:p>
        </w:tc>
        <w:tc>
          <w:tcPr>
            <w:tcW w:w="731" w:type="dxa"/>
            <w:shd w:val="clear" w:color="000000" w:fill="FFFFFF"/>
            <w:vAlign w:val="bottom"/>
          </w:tcPr>
          <w:p w14:paraId="3F7D5B2B" w14:textId="77777777" w:rsidR="009A6194" w:rsidRPr="00345D0A" w:rsidRDefault="009A6194" w:rsidP="004A3044">
            <w:pPr>
              <w:widowControl w:val="0"/>
              <w:jc w:val="right"/>
              <w:rPr>
                <w:sz w:val="20"/>
                <w:szCs w:val="20"/>
              </w:rPr>
            </w:pPr>
            <w:r w:rsidRPr="00345D0A">
              <w:rPr>
                <w:sz w:val="20"/>
                <w:szCs w:val="20"/>
              </w:rPr>
              <w:t>3247.7</w:t>
            </w:r>
          </w:p>
        </w:tc>
        <w:tc>
          <w:tcPr>
            <w:tcW w:w="937" w:type="dxa"/>
            <w:shd w:val="clear" w:color="000000" w:fill="FFFFFF"/>
            <w:vAlign w:val="bottom"/>
          </w:tcPr>
          <w:p w14:paraId="471F65A0" w14:textId="77777777" w:rsidR="009A6194" w:rsidRPr="00345D0A" w:rsidRDefault="009A6194" w:rsidP="004A3044">
            <w:pPr>
              <w:widowControl w:val="0"/>
              <w:jc w:val="right"/>
              <w:rPr>
                <w:sz w:val="20"/>
                <w:szCs w:val="20"/>
              </w:rPr>
            </w:pPr>
            <w:r w:rsidRPr="00345D0A">
              <w:rPr>
                <w:sz w:val="20"/>
                <w:szCs w:val="20"/>
              </w:rPr>
              <w:t>776599</w:t>
            </w:r>
          </w:p>
        </w:tc>
        <w:tc>
          <w:tcPr>
            <w:tcW w:w="824" w:type="dxa"/>
            <w:shd w:val="clear" w:color="000000" w:fill="FFFFFF"/>
            <w:vAlign w:val="bottom"/>
          </w:tcPr>
          <w:p w14:paraId="1A8A7F46" w14:textId="77777777" w:rsidR="009A6194" w:rsidRPr="00345D0A" w:rsidRDefault="009A6194" w:rsidP="004A3044">
            <w:pPr>
              <w:widowControl w:val="0"/>
              <w:jc w:val="right"/>
              <w:rPr>
                <w:sz w:val="20"/>
                <w:szCs w:val="20"/>
              </w:rPr>
            </w:pPr>
            <w:r w:rsidRPr="00345D0A">
              <w:rPr>
                <w:sz w:val="20"/>
                <w:szCs w:val="20"/>
              </w:rPr>
              <w:t>198224</w:t>
            </w:r>
          </w:p>
        </w:tc>
        <w:tc>
          <w:tcPr>
            <w:tcW w:w="731" w:type="dxa"/>
            <w:shd w:val="clear" w:color="000000" w:fill="FFFFFF"/>
            <w:vAlign w:val="bottom"/>
          </w:tcPr>
          <w:p w14:paraId="4E41533B" w14:textId="77777777" w:rsidR="009A6194" w:rsidRPr="00345D0A" w:rsidRDefault="009A6194" w:rsidP="004A3044">
            <w:pPr>
              <w:widowControl w:val="0"/>
              <w:jc w:val="right"/>
              <w:rPr>
                <w:sz w:val="20"/>
                <w:szCs w:val="20"/>
              </w:rPr>
            </w:pPr>
            <w:r w:rsidRPr="00345D0A">
              <w:rPr>
                <w:sz w:val="20"/>
                <w:szCs w:val="20"/>
              </w:rPr>
              <w:t>4704</w:t>
            </w:r>
          </w:p>
        </w:tc>
        <w:tc>
          <w:tcPr>
            <w:tcW w:w="618" w:type="dxa"/>
            <w:shd w:val="clear" w:color="000000" w:fill="FFFFFF"/>
            <w:vAlign w:val="bottom"/>
          </w:tcPr>
          <w:p w14:paraId="3B22DE1E" w14:textId="77777777" w:rsidR="009A6194" w:rsidRPr="00345D0A" w:rsidRDefault="009A6194" w:rsidP="004A3044">
            <w:pPr>
              <w:widowControl w:val="0"/>
              <w:jc w:val="right"/>
              <w:rPr>
                <w:sz w:val="20"/>
                <w:szCs w:val="20"/>
              </w:rPr>
            </w:pPr>
            <w:r w:rsidRPr="00345D0A">
              <w:rPr>
                <w:sz w:val="20"/>
                <w:szCs w:val="20"/>
              </w:rPr>
              <w:t>461</w:t>
            </w:r>
          </w:p>
        </w:tc>
        <w:tc>
          <w:tcPr>
            <w:tcW w:w="824" w:type="dxa"/>
            <w:shd w:val="clear" w:color="000000" w:fill="FFFFFF"/>
            <w:vAlign w:val="bottom"/>
          </w:tcPr>
          <w:p w14:paraId="43AFFD04" w14:textId="77777777" w:rsidR="009A6194" w:rsidRPr="00345D0A" w:rsidRDefault="009A6194" w:rsidP="004A3044">
            <w:pPr>
              <w:widowControl w:val="0"/>
              <w:jc w:val="right"/>
              <w:rPr>
                <w:sz w:val="20"/>
                <w:szCs w:val="20"/>
              </w:rPr>
            </w:pPr>
            <w:r w:rsidRPr="00345D0A">
              <w:rPr>
                <w:sz w:val="20"/>
                <w:szCs w:val="20"/>
              </w:rPr>
              <w:t>7092</w:t>
            </w:r>
          </w:p>
        </w:tc>
        <w:tc>
          <w:tcPr>
            <w:tcW w:w="525" w:type="dxa"/>
            <w:shd w:val="clear" w:color="000000" w:fill="FFFFFF"/>
            <w:vAlign w:val="bottom"/>
          </w:tcPr>
          <w:p w14:paraId="518A4D4E" w14:textId="77777777" w:rsidR="009A6194" w:rsidRPr="00345D0A" w:rsidRDefault="009A6194" w:rsidP="004A3044">
            <w:pPr>
              <w:widowControl w:val="0"/>
              <w:jc w:val="right"/>
              <w:rPr>
                <w:sz w:val="20"/>
                <w:szCs w:val="20"/>
              </w:rPr>
            </w:pPr>
            <w:r w:rsidRPr="00345D0A">
              <w:rPr>
                <w:sz w:val="20"/>
                <w:szCs w:val="20"/>
              </w:rPr>
              <w:t>15</w:t>
            </w:r>
          </w:p>
        </w:tc>
        <w:tc>
          <w:tcPr>
            <w:tcW w:w="824" w:type="dxa"/>
            <w:shd w:val="clear" w:color="000000" w:fill="FFFFFF"/>
            <w:vAlign w:val="bottom"/>
          </w:tcPr>
          <w:p w14:paraId="41C494C9" w14:textId="77777777" w:rsidR="009A6194" w:rsidRPr="00345D0A" w:rsidRDefault="009A6194" w:rsidP="004A3044">
            <w:pPr>
              <w:widowControl w:val="0"/>
              <w:jc w:val="right"/>
              <w:rPr>
                <w:sz w:val="20"/>
                <w:szCs w:val="20"/>
              </w:rPr>
            </w:pPr>
            <w:r w:rsidRPr="00345D0A">
              <w:rPr>
                <w:sz w:val="20"/>
                <w:szCs w:val="20"/>
              </w:rPr>
              <w:t>216.5</w:t>
            </w:r>
          </w:p>
        </w:tc>
        <w:tc>
          <w:tcPr>
            <w:tcW w:w="824" w:type="dxa"/>
            <w:shd w:val="clear" w:color="000000" w:fill="FFFFFF"/>
            <w:vAlign w:val="bottom"/>
          </w:tcPr>
          <w:p w14:paraId="2D8CA8A1" w14:textId="77777777" w:rsidR="009A6194" w:rsidRPr="00345D0A" w:rsidRDefault="009A6194" w:rsidP="004A3044">
            <w:pPr>
              <w:widowControl w:val="0"/>
              <w:jc w:val="right"/>
              <w:rPr>
                <w:sz w:val="20"/>
                <w:szCs w:val="20"/>
              </w:rPr>
            </w:pPr>
            <w:r w:rsidRPr="00345D0A">
              <w:rPr>
                <w:sz w:val="20"/>
                <w:szCs w:val="20"/>
              </w:rPr>
              <w:t>13215</w:t>
            </w:r>
          </w:p>
        </w:tc>
        <w:tc>
          <w:tcPr>
            <w:tcW w:w="731" w:type="dxa"/>
            <w:shd w:val="clear" w:color="000000" w:fill="FFFFFF"/>
            <w:vAlign w:val="bottom"/>
          </w:tcPr>
          <w:p w14:paraId="082DF884" w14:textId="77777777" w:rsidR="009A6194" w:rsidRPr="00345D0A" w:rsidRDefault="009A6194" w:rsidP="004A3044">
            <w:pPr>
              <w:widowControl w:val="0"/>
              <w:jc w:val="right"/>
              <w:rPr>
                <w:sz w:val="20"/>
                <w:szCs w:val="20"/>
              </w:rPr>
            </w:pPr>
            <w:r w:rsidRPr="00345D0A">
              <w:rPr>
                <w:sz w:val="20"/>
                <w:szCs w:val="20"/>
              </w:rPr>
              <w:t>11754</w:t>
            </w:r>
          </w:p>
        </w:tc>
        <w:tc>
          <w:tcPr>
            <w:tcW w:w="824" w:type="dxa"/>
            <w:shd w:val="clear" w:color="000000" w:fill="FFFFFF"/>
            <w:vAlign w:val="bottom"/>
          </w:tcPr>
          <w:p w14:paraId="66A39321" w14:textId="77777777" w:rsidR="009A6194" w:rsidRPr="00345D0A" w:rsidRDefault="009A6194" w:rsidP="004A3044">
            <w:pPr>
              <w:widowControl w:val="0"/>
              <w:jc w:val="right"/>
              <w:rPr>
                <w:sz w:val="20"/>
                <w:szCs w:val="20"/>
              </w:rPr>
            </w:pPr>
            <w:r w:rsidRPr="00345D0A">
              <w:rPr>
                <w:sz w:val="20"/>
                <w:szCs w:val="20"/>
              </w:rPr>
              <w:t>6656</w:t>
            </w:r>
          </w:p>
        </w:tc>
        <w:tc>
          <w:tcPr>
            <w:tcW w:w="824" w:type="dxa"/>
            <w:shd w:val="clear" w:color="000000" w:fill="FFFFFF"/>
            <w:vAlign w:val="bottom"/>
          </w:tcPr>
          <w:p w14:paraId="2C503527" w14:textId="77777777" w:rsidR="009A6194" w:rsidRPr="00345D0A" w:rsidRDefault="009A6194" w:rsidP="004A3044">
            <w:pPr>
              <w:widowControl w:val="0"/>
              <w:jc w:val="right"/>
              <w:rPr>
                <w:sz w:val="20"/>
                <w:szCs w:val="20"/>
              </w:rPr>
            </w:pPr>
            <w:r w:rsidRPr="00345D0A">
              <w:rPr>
                <w:sz w:val="20"/>
                <w:szCs w:val="20"/>
              </w:rPr>
              <w:t>61</w:t>
            </w:r>
          </w:p>
        </w:tc>
        <w:tc>
          <w:tcPr>
            <w:tcW w:w="618" w:type="dxa"/>
            <w:shd w:val="clear" w:color="000000" w:fill="FFFFFF"/>
            <w:vAlign w:val="bottom"/>
          </w:tcPr>
          <w:p w14:paraId="1C13DCAE" w14:textId="77777777" w:rsidR="009A6194" w:rsidRPr="00345D0A" w:rsidRDefault="009A6194" w:rsidP="004A3044">
            <w:pPr>
              <w:widowControl w:val="0"/>
              <w:jc w:val="right"/>
              <w:rPr>
                <w:sz w:val="20"/>
                <w:szCs w:val="20"/>
              </w:rPr>
            </w:pPr>
            <w:r w:rsidRPr="00345D0A">
              <w:rPr>
                <w:sz w:val="20"/>
                <w:szCs w:val="20"/>
              </w:rPr>
              <w:t>26</w:t>
            </w:r>
          </w:p>
        </w:tc>
        <w:tc>
          <w:tcPr>
            <w:tcW w:w="525" w:type="dxa"/>
            <w:shd w:val="clear" w:color="000000" w:fill="FFFFFF"/>
            <w:vAlign w:val="bottom"/>
          </w:tcPr>
          <w:p w14:paraId="4105CBF0" w14:textId="77777777" w:rsidR="009A6194" w:rsidRPr="00345D0A" w:rsidRDefault="009A6194" w:rsidP="004A3044">
            <w:pPr>
              <w:widowControl w:val="0"/>
              <w:jc w:val="right"/>
              <w:rPr>
                <w:sz w:val="20"/>
                <w:szCs w:val="20"/>
              </w:rPr>
            </w:pPr>
            <w:r w:rsidRPr="00345D0A">
              <w:rPr>
                <w:sz w:val="20"/>
                <w:szCs w:val="20"/>
              </w:rPr>
              <w:t>313</w:t>
            </w:r>
          </w:p>
        </w:tc>
        <w:tc>
          <w:tcPr>
            <w:tcW w:w="525" w:type="dxa"/>
            <w:shd w:val="clear" w:color="000000" w:fill="FFFFFF"/>
            <w:vAlign w:val="bottom"/>
          </w:tcPr>
          <w:p w14:paraId="166D9008" w14:textId="77777777" w:rsidR="009A6194" w:rsidRPr="00345D0A" w:rsidRDefault="009A6194" w:rsidP="004A3044">
            <w:pPr>
              <w:widowControl w:val="0"/>
              <w:jc w:val="right"/>
              <w:rPr>
                <w:sz w:val="20"/>
                <w:szCs w:val="20"/>
              </w:rPr>
            </w:pPr>
            <w:r w:rsidRPr="00345D0A">
              <w:rPr>
                <w:sz w:val="20"/>
                <w:szCs w:val="20"/>
              </w:rPr>
              <w:t>258</w:t>
            </w:r>
          </w:p>
        </w:tc>
        <w:tc>
          <w:tcPr>
            <w:tcW w:w="525" w:type="dxa"/>
            <w:shd w:val="clear" w:color="000000" w:fill="FFFFFF"/>
            <w:vAlign w:val="bottom"/>
          </w:tcPr>
          <w:p w14:paraId="043B2E38" w14:textId="77777777" w:rsidR="009A6194" w:rsidRPr="00345D0A" w:rsidRDefault="009A6194" w:rsidP="004A3044">
            <w:pPr>
              <w:widowControl w:val="0"/>
              <w:jc w:val="right"/>
              <w:rPr>
                <w:sz w:val="20"/>
                <w:szCs w:val="20"/>
              </w:rPr>
            </w:pPr>
            <w:r w:rsidRPr="00345D0A">
              <w:rPr>
                <w:sz w:val="20"/>
                <w:szCs w:val="20"/>
              </w:rPr>
              <w:t>168</w:t>
            </w:r>
          </w:p>
        </w:tc>
        <w:tc>
          <w:tcPr>
            <w:tcW w:w="525" w:type="dxa"/>
            <w:shd w:val="clear" w:color="000000" w:fill="FFFFFF"/>
            <w:vAlign w:val="bottom"/>
          </w:tcPr>
          <w:p w14:paraId="6D68CD5E" w14:textId="77777777" w:rsidR="009A6194" w:rsidRPr="00345D0A" w:rsidRDefault="009A6194" w:rsidP="004A3044">
            <w:pPr>
              <w:widowControl w:val="0"/>
              <w:jc w:val="right"/>
              <w:rPr>
                <w:sz w:val="20"/>
                <w:szCs w:val="20"/>
              </w:rPr>
            </w:pPr>
            <w:r w:rsidRPr="00345D0A">
              <w:rPr>
                <w:sz w:val="20"/>
                <w:szCs w:val="20"/>
              </w:rPr>
              <w:t>31</w:t>
            </w:r>
          </w:p>
        </w:tc>
        <w:tc>
          <w:tcPr>
            <w:tcW w:w="525" w:type="dxa"/>
            <w:shd w:val="clear" w:color="000000" w:fill="FFFFFF"/>
            <w:vAlign w:val="bottom"/>
          </w:tcPr>
          <w:p w14:paraId="689B83BC" w14:textId="77777777" w:rsidR="009A6194" w:rsidRPr="00345D0A" w:rsidRDefault="009A6194" w:rsidP="004A3044">
            <w:pPr>
              <w:widowControl w:val="0"/>
              <w:jc w:val="right"/>
              <w:rPr>
                <w:sz w:val="20"/>
                <w:szCs w:val="20"/>
              </w:rPr>
            </w:pPr>
            <w:r w:rsidRPr="00345D0A">
              <w:rPr>
                <w:sz w:val="20"/>
                <w:szCs w:val="20"/>
              </w:rPr>
              <w:t>18</w:t>
            </w:r>
          </w:p>
        </w:tc>
        <w:tc>
          <w:tcPr>
            <w:tcW w:w="525" w:type="dxa"/>
            <w:shd w:val="clear" w:color="000000" w:fill="FFFFFF"/>
            <w:vAlign w:val="bottom"/>
          </w:tcPr>
          <w:p w14:paraId="3119B56A" w14:textId="77777777" w:rsidR="009A6194" w:rsidRPr="00345D0A" w:rsidRDefault="009A6194" w:rsidP="004A3044">
            <w:pPr>
              <w:widowControl w:val="0"/>
              <w:jc w:val="right"/>
              <w:rPr>
                <w:sz w:val="20"/>
                <w:szCs w:val="20"/>
              </w:rPr>
            </w:pPr>
            <w:r w:rsidRPr="00345D0A">
              <w:rPr>
                <w:sz w:val="20"/>
                <w:szCs w:val="20"/>
              </w:rPr>
              <w:t>2</w:t>
            </w:r>
          </w:p>
        </w:tc>
        <w:tc>
          <w:tcPr>
            <w:tcW w:w="525" w:type="dxa"/>
            <w:shd w:val="clear" w:color="000000" w:fill="FFFFFF"/>
            <w:vAlign w:val="bottom"/>
          </w:tcPr>
          <w:p w14:paraId="42516F7C" w14:textId="77777777" w:rsidR="009A6194" w:rsidRPr="00345D0A" w:rsidRDefault="009A6194" w:rsidP="004A3044">
            <w:pPr>
              <w:widowControl w:val="0"/>
              <w:jc w:val="right"/>
              <w:rPr>
                <w:sz w:val="20"/>
                <w:szCs w:val="20"/>
              </w:rPr>
            </w:pPr>
            <w:r w:rsidRPr="00345D0A">
              <w:rPr>
                <w:sz w:val="20"/>
                <w:szCs w:val="20"/>
              </w:rPr>
              <w:t>473</w:t>
            </w:r>
          </w:p>
        </w:tc>
        <w:tc>
          <w:tcPr>
            <w:tcW w:w="525" w:type="dxa"/>
            <w:shd w:val="clear" w:color="000000" w:fill="FFFFFF"/>
            <w:vAlign w:val="bottom"/>
          </w:tcPr>
          <w:p w14:paraId="492EC8EE" w14:textId="77777777" w:rsidR="009A6194" w:rsidRPr="00345D0A" w:rsidRDefault="009A6194" w:rsidP="004A3044">
            <w:pPr>
              <w:widowControl w:val="0"/>
              <w:jc w:val="right"/>
              <w:rPr>
                <w:sz w:val="20"/>
                <w:szCs w:val="20"/>
              </w:rPr>
            </w:pPr>
            <w:r w:rsidRPr="00345D0A">
              <w:rPr>
                <w:sz w:val="20"/>
                <w:szCs w:val="20"/>
              </w:rPr>
              <w:t>142</w:t>
            </w:r>
          </w:p>
        </w:tc>
      </w:tr>
      <w:tr w:rsidR="009A6194" w:rsidRPr="00345D0A" w14:paraId="73AED017" w14:textId="77777777" w:rsidTr="009A6194">
        <w:tc>
          <w:tcPr>
            <w:tcW w:w="14560" w:type="dxa"/>
            <w:gridSpan w:val="22"/>
            <w:shd w:val="clear" w:color="000000" w:fill="FFFFFF"/>
          </w:tcPr>
          <w:p w14:paraId="65E740D3" w14:textId="77777777" w:rsidR="009A6194" w:rsidRPr="00345D0A" w:rsidRDefault="009A6194" w:rsidP="00F52763">
            <w:pPr>
              <w:widowControl w:val="0"/>
              <w:jc w:val="center"/>
              <w:rPr>
                <w:sz w:val="20"/>
                <w:szCs w:val="20"/>
              </w:rPr>
            </w:pPr>
            <w:r w:rsidRPr="00345D0A">
              <w:rPr>
                <w:sz w:val="20"/>
                <w:szCs w:val="20"/>
              </w:rPr>
              <w:t>Мягколиственные</w:t>
            </w:r>
          </w:p>
        </w:tc>
      </w:tr>
      <w:tr w:rsidR="003F4FED" w:rsidRPr="00345D0A" w14:paraId="735A383E" w14:textId="77777777" w:rsidTr="009A6194">
        <w:tc>
          <w:tcPr>
            <w:tcW w:w="525" w:type="dxa"/>
            <w:shd w:val="clear" w:color="000000" w:fill="FFFFFF"/>
            <w:vAlign w:val="bottom"/>
          </w:tcPr>
          <w:p w14:paraId="147202B6" w14:textId="77777777" w:rsidR="009A6194" w:rsidRPr="00345D0A" w:rsidRDefault="009A6194" w:rsidP="00F52763">
            <w:pPr>
              <w:widowControl w:val="0"/>
              <w:rPr>
                <w:sz w:val="20"/>
                <w:szCs w:val="20"/>
              </w:rPr>
            </w:pPr>
            <w:r w:rsidRPr="00345D0A">
              <w:rPr>
                <w:sz w:val="20"/>
                <w:szCs w:val="20"/>
              </w:rPr>
              <w:t>Б</w:t>
            </w:r>
          </w:p>
        </w:tc>
        <w:tc>
          <w:tcPr>
            <w:tcW w:w="731" w:type="dxa"/>
            <w:shd w:val="clear" w:color="000000" w:fill="FFFFFF"/>
            <w:vAlign w:val="bottom"/>
          </w:tcPr>
          <w:p w14:paraId="74DEB96F" w14:textId="77777777" w:rsidR="009A6194" w:rsidRPr="00345D0A" w:rsidRDefault="009A6194" w:rsidP="004A3044">
            <w:pPr>
              <w:widowControl w:val="0"/>
              <w:jc w:val="right"/>
              <w:rPr>
                <w:sz w:val="20"/>
                <w:szCs w:val="20"/>
              </w:rPr>
            </w:pPr>
            <w:r w:rsidRPr="00345D0A">
              <w:rPr>
                <w:sz w:val="20"/>
                <w:szCs w:val="20"/>
              </w:rPr>
              <w:t>400.4</w:t>
            </w:r>
          </w:p>
        </w:tc>
        <w:tc>
          <w:tcPr>
            <w:tcW w:w="937" w:type="dxa"/>
            <w:shd w:val="clear" w:color="000000" w:fill="FFFFFF"/>
            <w:vAlign w:val="bottom"/>
          </w:tcPr>
          <w:p w14:paraId="1F7CD5CE" w14:textId="77777777" w:rsidR="009A6194" w:rsidRPr="00345D0A" w:rsidRDefault="009A6194" w:rsidP="004A3044">
            <w:pPr>
              <w:widowControl w:val="0"/>
              <w:jc w:val="right"/>
              <w:rPr>
                <w:sz w:val="20"/>
                <w:szCs w:val="20"/>
              </w:rPr>
            </w:pPr>
            <w:r w:rsidRPr="00345D0A">
              <w:rPr>
                <w:sz w:val="20"/>
                <w:szCs w:val="20"/>
              </w:rPr>
              <w:t>71684</w:t>
            </w:r>
          </w:p>
        </w:tc>
        <w:tc>
          <w:tcPr>
            <w:tcW w:w="824" w:type="dxa"/>
            <w:shd w:val="clear" w:color="000000" w:fill="FFFFFF"/>
            <w:vAlign w:val="bottom"/>
          </w:tcPr>
          <w:p w14:paraId="13230AB1" w14:textId="77777777" w:rsidR="009A6194" w:rsidRPr="00345D0A" w:rsidRDefault="009A6194" w:rsidP="004A3044">
            <w:pPr>
              <w:widowControl w:val="0"/>
              <w:jc w:val="right"/>
              <w:rPr>
                <w:sz w:val="20"/>
                <w:szCs w:val="20"/>
              </w:rPr>
            </w:pPr>
            <w:r w:rsidRPr="00345D0A">
              <w:rPr>
                <w:sz w:val="20"/>
                <w:szCs w:val="20"/>
              </w:rPr>
              <w:t>17102</w:t>
            </w:r>
          </w:p>
        </w:tc>
        <w:tc>
          <w:tcPr>
            <w:tcW w:w="731" w:type="dxa"/>
            <w:shd w:val="clear" w:color="000000" w:fill="FFFFFF"/>
            <w:vAlign w:val="bottom"/>
          </w:tcPr>
          <w:p w14:paraId="425DED63" w14:textId="77777777" w:rsidR="009A6194" w:rsidRPr="00345D0A" w:rsidRDefault="009A6194" w:rsidP="004A3044">
            <w:pPr>
              <w:widowControl w:val="0"/>
              <w:jc w:val="right"/>
              <w:rPr>
                <w:sz w:val="20"/>
                <w:szCs w:val="20"/>
              </w:rPr>
            </w:pPr>
            <w:r w:rsidRPr="00345D0A">
              <w:rPr>
                <w:sz w:val="20"/>
                <w:szCs w:val="20"/>
              </w:rPr>
              <w:t>295</w:t>
            </w:r>
          </w:p>
        </w:tc>
        <w:tc>
          <w:tcPr>
            <w:tcW w:w="618" w:type="dxa"/>
            <w:shd w:val="clear" w:color="000000" w:fill="FFFFFF"/>
            <w:vAlign w:val="bottom"/>
          </w:tcPr>
          <w:p w14:paraId="2868B493" w14:textId="77777777" w:rsidR="009A6194" w:rsidRPr="00345D0A" w:rsidRDefault="009A6194" w:rsidP="004A3044">
            <w:pPr>
              <w:widowControl w:val="0"/>
              <w:jc w:val="right"/>
              <w:rPr>
                <w:sz w:val="20"/>
                <w:szCs w:val="20"/>
              </w:rPr>
            </w:pPr>
          </w:p>
        </w:tc>
        <w:tc>
          <w:tcPr>
            <w:tcW w:w="824" w:type="dxa"/>
            <w:shd w:val="clear" w:color="000000" w:fill="FFFFFF"/>
            <w:vAlign w:val="bottom"/>
          </w:tcPr>
          <w:p w14:paraId="53E43B6D" w14:textId="77777777" w:rsidR="009A6194" w:rsidRPr="00345D0A" w:rsidRDefault="009A6194" w:rsidP="004A3044">
            <w:pPr>
              <w:widowControl w:val="0"/>
              <w:jc w:val="right"/>
              <w:rPr>
                <w:sz w:val="20"/>
                <w:szCs w:val="20"/>
              </w:rPr>
            </w:pPr>
            <w:r w:rsidRPr="00345D0A">
              <w:rPr>
                <w:sz w:val="20"/>
                <w:szCs w:val="20"/>
              </w:rPr>
              <w:t>346</w:t>
            </w:r>
          </w:p>
        </w:tc>
        <w:tc>
          <w:tcPr>
            <w:tcW w:w="525" w:type="dxa"/>
            <w:shd w:val="clear" w:color="000000" w:fill="FFFFFF"/>
            <w:vAlign w:val="bottom"/>
          </w:tcPr>
          <w:p w14:paraId="75C89E22" w14:textId="77777777" w:rsidR="009A6194" w:rsidRPr="00345D0A" w:rsidRDefault="009A6194" w:rsidP="004A3044">
            <w:pPr>
              <w:widowControl w:val="0"/>
              <w:jc w:val="right"/>
              <w:rPr>
                <w:sz w:val="20"/>
                <w:szCs w:val="20"/>
              </w:rPr>
            </w:pPr>
            <w:r w:rsidRPr="00345D0A">
              <w:rPr>
                <w:sz w:val="20"/>
                <w:szCs w:val="20"/>
              </w:rPr>
              <w:t>15</w:t>
            </w:r>
          </w:p>
        </w:tc>
        <w:tc>
          <w:tcPr>
            <w:tcW w:w="824" w:type="dxa"/>
            <w:shd w:val="clear" w:color="000000" w:fill="FFFFFF"/>
            <w:vAlign w:val="bottom"/>
          </w:tcPr>
          <w:p w14:paraId="2C6780E1" w14:textId="77777777" w:rsidR="009A6194" w:rsidRPr="00345D0A" w:rsidRDefault="009A6194" w:rsidP="004A3044">
            <w:pPr>
              <w:widowControl w:val="0"/>
              <w:jc w:val="right"/>
              <w:rPr>
                <w:sz w:val="20"/>
                <w:szCs w:val="20"/>
              </w:rPr>
            </w:pPr>
            <w:r w:rsidRPr="00345D0A">
              <w:rPr>
                <w:sz w:val="20"/>
                <w:szCs w:val="20"/>
              </w:rPr>
              <w:t>26.7</w:t>
            </w:r>
          </w:p>
        </w:tc>
        <w:tc>
          <w:tcPr>
            <w:tcW w:w="824" w:type="dxa"/>
            <w:shd w:val="clear" w:color="000000" w:fill="FFFFFF"/>
            <w:vAlign w:val="bottom"/>
          </w:tcPr>
          <w:p w14:paraId="19C7FB67" w14:textId="77777777" w:rsidR="009A6194" w:rsidRPr="00345D0A" w:rsidRDefault="009A6194" w:rsidP="004A3044">
            <w:pPr>
              <w:widowControl w:val="0"/>
              <w:jc w:val="right"/>
              <w:rPr>
                <w:sz w:val="20"/>
                <w:szCs w:val="20"/>
              </w:rPr>
            </w:pPr>
            <w:r w:rsidRPr="00345D0A">
              <w:rPr>
                <w:sz w:val="20"/>
                <w:szCs w:val="20"/>
              </w:rPr>
              <w:t>1140</w:t>
            </w:r>
          </w:p>
        </w:tc>
        <w:tc>
          <w:tcPr>
            <w:tcW w:w="731" w:type="dxa"/>
            <w:shd w:val="clear" w:color="000000" w:fill="FFFFFF"/>
            <w:vAlign w:val="bottom"/>
          </w:tcPr>
          <w:p w14:paraId="280452B8" w14:textId="77777777" w:rsidR="009A6194" w:rsidRPr="00345D0A" w:rsidRDefault="009A6194" w:rsidP="004A3044">
            <w:pPr>
              <w:widowControl w:val="0"/>
              <w:jc w:val="right"/>
              <w:rPr>
                <w:sz w:val="20"/>
                <w:szCs w:val="20"/>
              </w:rPr>
            </w:pPr>
            <w:r w:rsidRPr="00345D0A">
              <w:rPr>
                <w:sz w:val="20"/>
                <w:szCs w:val="20"/>
              </w:rPr>
              <w:t>962</w:t>
            </w:r>
          </w:p>
        </w:tc>
        <w:tc>
          <w:tcPr>
            <w:tcW w:w="824" w:type="dxa"/>
            <w:shd w:val="clear" w:color="000000" w:fill="FFFFFF"/>
            <w:vAlign w:val="bottom"/>
          </w:tcPr>
          <w:p w14:paraId="48E62E71" w14:textId="77777777" w:rsidR="009A6194" w:rsidRPr="00345D0A" w:rsidRDefault="009A6194" w:rsidP="004A3044">
            <w:pPr>
              <w:widowControl w:val="0"/>
              <w:jc w:val="right"/>
              <w:rPr>
                <w:sz w:val="20"/>
                <w:szCs w:val="20"/>
              </w:rPr>
            </w:pPr>
            <w:r w:rsidRPr="00345D0A">
              <w:rPr>
                <w:sz w:val="20"/>
                <w:szCs w:val="20"/>
              </w:rPr>
              <w:t>269</w:t>
            </w:r>
          </w:p>
        </w:tc>
        <w:tc>
          <w:tcPr>
            <w:tcW w:w="824" w:type="dxa"/>
            <w:shd w:val="clear" w:color="000000" w:fill="FFFFFF"/>
            <w:vAlign w:val="bottom"/>
          </w:tcPr>
          <w:p w14:paraId="41907779" w14:textId="77777777" w:rsidR="009A6194" w:rsidRPr="00345D0A" w:rsidRDefault="009A6194" w:rsidP="004A3044">
            <w:pPr>
              <w:widowControl w:val="0"/>
              <w:jc w:val="right"/>
              <w:rPr>
                <w:sz w:val="20"/>
                <w:szCs w:val="20"/>
              </w:rPr>
            </w:pPr>
            <w:r w:rsidRPr="00345D0A">
              <w:rPr>
                <w:sz w:val="20"/>
                <w:szCs w:val="20"/>
              </w:rPr>
              <w:t>43</w:t>
            </w:r>
          </w:p>
        </w:tc>
        <w:tc>
          <w:tcPr>
            <w:tcW w:w="618" w:type="dxa"/>
            <w:shd w:val="clear" w:color="000000" w:fill="FFFFFF"/>
            <w:vAlign w:val="bottom"/>
          </w:tcPr>
          <w:p w14:paraId="5E442F4D" w14:textId="77777777" w:rsidR="009A6194" w:rsidRPr="00345D0A" w:rsidRDefault="009A6194" w:rsidP="004A3044">
            <w:pPr>
              <w:widowControl w:val="0"/>
              <w:jc w:val="right"/>
              <w:rPr>
                <w:sz w:val="20"/>
                <w:szCs w:val="20"/>
              </w:rPr>
            </w:pPr>
            <w:r w:rsidRPr="00345D0A">
              <w:rPr>
                <w:sz w:val="20"/>
                <w:szCs w:val="20"/>
              </w:rPr>
              <w:t>24</w:t>
            </w:r>
          </w:p>
        </w:tc>
        <w:tc>
          <w:tcPr>
            <w:tcW w:w="525" w:type="dxa"/>
            <w:shd w:val="clear" w:color="000000" w:fill="FFFFFF"/>
            <w:vAlign w:val="bottom"/>
          </w:tcPr>
          <w:p w14:paraId="78D78EB6" w14:textId="77777777" w:rsidR="009A6194" w:rsidRPr="00345D0A" w:rsidRDefault="009A6194" w:rsidP="004A3044">
            <w:pPr>
              <w:widowControl w:val="0"/>
              <w:jc w:val="right"/>
              <w:rPr>
                <w:sz w:val="20"/>
                <w:szCs w:val="20"/>
              </w:rPr>
            </w:pPr>
            <w:r w:rsidRPr="00345D0A">
              <w:rPr>
                <w:sz w:val="20"/>
                <w:szCs w:val="20"/>
              </w:rPr>
              <w:t>20</w:t>
            </w:r>
          </w:p>
        </w:tc>
        <w:tc>
          <w:tcPr>
            <w:tcW w:w="525" w:type="dxa"/>
            <w:shd w:val="clear" w:color="000000" w:fill="FFFFFF"/>
            <w:vAlign w:val="bottom"/>
          </w:tcPr>
          <w:p w14:paraId="008AD1FC" w14:textId="77777777" w:rsidR="009A6194" w:rsidRPr="00345D0A" w:rsidRDefault="009A6194" w:rsidP="004A3044">
            <w:pPr>
              <w:widowControl w:val="0"/>
              <w:jc w:val="right"/>
              <w:rPr>
                <w:sz w:val="20"/>
                <w:szCs w:val="20"/>
              </w:rPr>
            </w:pPr>
            <w:r w:rsidRPr="00345D0A">
              <w:rPr>
                <w:sz w:val="20"/>
                <w:szCs w:val="20"/>
              </w:rPr>
              <w:t>16</w:t>
            </w:r>
          </w:p>
        </w:tc>
        <w:tc>
          <w:tcPr>
            <w:tcW w:w="525" w:type="dxa"/>
            <w:shd w:val="clear" w:color="000000" w:fill="FFFFFF"/>
            <w:vAlign w:val="bottom"/>
          </w:tcPr>
          <w:p w14:paraId="68A65961" w14:textId="77777777" w:rsidR="009A6194" w:rsidRPr="00345D0A" w:rsidRDefault="009A6194" w:rsidP="004A3044">
            <w:pPr>
              <w:widowControl w:val="0"/>
              <w:jc w:val="right"/>
              <w:rPr>
                <w:sz w:val="20"/>
                <w:szCs w:val="20"/>
              </w:rPr>
            </w:pPr>
            <w:r w:rsidRPr="00345D0A">
              <w:rPr>
                <w:sz w:val="20"/>
                <w:szCs w:val="20"/>
              </w:rPr>
              <w:t>4</w:t>
            </w:r>
          </w:p>
        </w:tc>
        <w:tc>
          <w:tcPr>
            <w:tcW w:w="525" w:type="dxa"/>
            <w:shd w:val="clear" w:color="000000" w:fill="FFFFFF"/>
            <w:vAlign w:val="bottom"/>
          </w:tcPr>
          <w:p w14:paraId="50BFDE37"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6BBCD293"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45E72F23"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5108348B" w14:textId="77777777" w:rsidR="009A6194" w:rsidRPr="00345D0A" w:rsidRDefault="009A6194" w:rsidP="004A3044">
            <w:pPr>
              <w:widowControl w:val="0"/>
              <w:jc w:val="right"/>
              <w:rPr>
                <w:sz w:val="20"/>
                <w:szCs w:val="20"/>
              </w:rPr>
            </w:pPr>
            <w:r w:rsidRPr="00345D0A">
              <w:rPr>
                <w:sz w:val="20"/>
                <w:szCs w:val="20"/>
              </w:rPr>
              <w:t>23</w:t>
            </w:r>
          </w:p>
        </w:tc>
        <w:tc>
          <w:tcPr>
            <w:tcW w:w="525" w:type="dxa"/>
            <w:shd w:val="clear" w:color="000000" w:fill="FFFFFF"/>
            <w:vAlign w:val="bottom"/>
          </w:tcPr>
          <w:p w14:paraId="42D4A8BD" w14:textId="77777777" w:rsidR="009A6194" w:rsidRPr="00345D0A" w:rsidRDefault="009A6194" w:rsidP="004A3044">
            <w:pPr>
              <w:widowControl w:val="0"/>
              <w:jc w:val="right"/>
              <w:rPr>
                <w:sz w:val="20"/>
                <w:szCs w:val="20"/>
              </w:rPr>
            </w:pPr>
            <w:r w:rsidRPr="00345D0A">
              <w:rPr>
                <w:sz w:val="20"/>
                <w:szCs w:val="20"/>
              </w:rPr>
              <w:t>5</w:t>
            </w:r>
          </w:p>
        </w:tc>
      </w:tr>
      <w:tr w:rsidR="003F4FED" w:rsidRPr="00345D0A" w14:paraId="4FE4E1A9" w14:textId="77777777" w:rsidTr="009A6194">
        <w:tc>
          <w:tcPr>
            <w:tcW w:w="525" w:type="dxa"/>
            <w:shd w:val="clear" w:color="000000" w:fill="FFFFFF"/>
            <w:vAlign w:val="bottom"/>
          </w:tcPr>
          <w:p w14:paraId="672C9DB4" w14:textId="77777777" w:rsidR="009A6194" w:rsidRPr="00345D0A" w:rsidRDefault="009A6194" w:rsidP="00F52763">
            <w:pPr>
              <w:widowControl w:val="0"/>
              <w:rPr>
                <w:sz w:val="20"/>
                <w:szCs w:val="20"/>
              </w:rPr>
            </w:pPr>
            <w:r w:rsidRPr="00345D0A">
              <w:rPr>
                <w:sz w:val="20"/>
                <w:szCs w:val="20"/>
              </w:rPr>
              <w:lastRenderedPageBreak/>
              <w:t>Ос</w:t>
            </w:r>
          </w:p>
        </w:tc>
        <w:tc>
          <w:tcPr>
            <w:tcW w:w="731" w:type="dxa"/>
            <w:shd w:val="clear" w:color="000000" w:fill="FFFFFF"/>
            <w:vAlign w:val="bottom"/>
          </w:tcPr>
          <w:p w14:paraId="35AAF3E8" w14:textId="77777777" w:rsidR="009A6194" w:rsidRPr="00345D0A" w:rsidRDefault="009A6194" w:rsidP="004A3044">
            <w:pPr>
              <w:widowControl w:val="0"/>
              <w:jc w:val="right"/>
              <w:rPr>
                <w:sz w:val="20"/>
                <w:szCs w:val="20"/>
              </w:rPr>
            </w:pPr>
            <w:r w:rsidRPr="00345D0A">
              <w:rPr>
                <w:sz w:val="20"/>
                <w:szCs w:val="20"/>
              </w:rPr>
              <w:t>68.8</w:t>
            </w:r>
          </w:p>
        </w:tc>
        <w:tc>
          <w:tcPr>
            <w:tcW w:w="937" w:type="dxa"/>
            <w:shd w:val="clear" w:color="000000" w:fill="FFFFFF"/>
            <w:vAlign w:val="bottom"/>
          </w:tcPr>
          <w:p w14:paraId="7A5BEC3C" w14:textId="77777777" w:rsidR="009A6194" w:rsidRPr="00345D0A" w:rsidRDefault="009A6194" w:rsidP="004A3044">
            <w:pPr>
              <w:widowControl w:val="0"/>
              <w:jc w:val="right"/>
              <w:rPr>
                <w:sz w:val="20"/>
                <w:szCs w:val="20"/>
              </w:rPr>
            </w:pPr>
            <w:r w:rsidRPr="00345D0A">
              <w:rPr>
                <w:sz w:val="20"/>
                <w:szCs w:val="20"/>
              </w:rPr>
              <w:t>9664</w:t>
            </w:r>
          </w:p>
        </w:tc>
        <w:tc>
          <w:tcPr>
            <w:tcW w:w="824" w:type="dxa"/>
            <w:shd w:val="clear" w:color="000000" w:fill="FFFFFF"/>
            <w:vAlign w:val="bottom"/>
          </w:tcPr>
          <w:p w14:paraId="3382BBA6" w14:textId="77777777" w:rsidR="009A6194" w:rsidRPr="00345D0A" w:rsidRDefault="009A6194" w:rsidP="004A3044">
            <w:pPr>
              <w:widowControl w:val="0"/>
              <w:jc w:val="right"/>
              <w:rPr>
                <w:sz w:val="20"/>
                <w:szCs w:val="20"/>
              </w:rPr>
            </w:pPr>
            <w:r w:rsidRPr="00345D0A">
              <w:rPr>
                <w:sz w:val="20"/>
                <w:szCs w:val="20"/>
              </w:rPr>
              <w:t>2466</w:t>
            </w:r>
          </w:p>
        </w:tc>
        <w:tc>
          <w:tcPr>
            <w:tcW w:w="731" w:type="dxa"/>
            <w:shd w:val="clear" w:color="000000" w:fill="FFFFFF"/>
            <w:vAlign w:val="bottom"/>
          </w:tcPr>
          <w:p w14:paraId="3965A0E7" w14:textId="77777777" w:rsidR="009A6194" w:rsidRPr="00345D0A" w:rsidRDefault="009A6194" w:rsidP="004A3044">
            <w:pPr>
              <w:widowControl w:val="0"/>
              <w:jc w:val="right"/>
              <w:rPr>
                <w:sz w:val="20"/>
                <w:szCs w:val="20"/>
              </w:rPr>
            </w:pPr>
            <w:r w:rsidRPr="00345D0A">
              <w:rPr>
                <w:sz w:val="20"/>
                <w:szCs w:val="20"/>
              </w:rPr>
              <w:t>78</w:t>
            </w:r>
          </w:p>
        </w:tc>
        <w:tc>
          <w:tcPr>
            <w:tcW w:w="618" w:type="dxa"/>
            <w:shd w:val="clear" w:color="000000" w:fill="FFFFFF"/>
            <w:vAlign w:val="bottom"/>
          </w:tcPr>
          <w:p w14:paraId="0ADA9058" w14:textId="77777777" w:rsidR="009A6194" w:rsidRPr="00345D0A" w:rsidRDefault="009A6194" w:rsidP="004A3044">
            <w:pPr>
              <w:widowControl w:val="0"/>
              <w:jc w:val="right"/>
              <w:rPr>
                <w:sz w:val="20"/>
                <w:szCs w:val="20"/>
              </w:rPr>
            </w:pPr>
          </w:p>
        </w:tc>
        <w:tc>
          <w:tcPr>
            <w:tcW w:w="824" w:type="dxa"/>
            <w:shd w:val="clear" w:color="000000" w:fill="FFFFFF"/>
            <w:vAlign w:val="bottom"/>
          </w:tcPr>
          <w:p w14:paraId="7DE02BF3" w14:textId="77777777" w:rsidR="009A6194" w:rsidRPr="00345D0A" w:rsidRDefault="009A6194" w:rsidP="004A3044">
            <w:pPr>
              <w:widowControl w:val="0"/>
              <w:jc w:val="right"/>
              <w:rPr>
                <w:sz w:val="20"/>
                <w:szCs w:val="20"/>
              </w:rPr>
            </w:pPr>
            <w:r w:rsidRPr="00345D0A">
              <w:rPr>
                <w:sz w:val="20"/>
                <w:szCs w:val="20"/>
              </w:rPr>
              <w:t>108</w:t>
            </w:r>
          </w:p>
        </w:tc>
        <w:tc>
          <w:tcPr>
            <w:tcW w:w="525" w:type="dxa"/>
            <w:shd w:val="clear" w:color="000000" w:fill="FFFFFF"/>
            <w:vAlign w:val="bottom"/>
          </w:tcPr>
          <w:p w14:paraId="1C02FB05" w14:textId="77777777" w:rsidR="009A6194" w:rsidRPr="00345D0A" w:rsidRDefault="009A6194" w:rsidP="004A3044">
            <w:pPr>
              <w:widowControl w:val="0"/>
              <w:jc w:val="right"/>
              <w:rPr>
                <w:sz w:val="20"/>
                <w:szCs w:val="20"/>
              </w:rPr>
            </w:pPr>
            <w:r w:rsidRPr="00345D0A">
              <w:rPr>
                <w:sz w:val="20"/>
                <w:szCs w:val="20"/>
              </w:rPr>
              <w:t>15</w:t>
            </w:r>
          </w:p>
        </w:tc>
        <w:tc>
          <w:tcPr>
            <w:tcW w:w="824" w:type="dxa"/>
            <w:shd w:val="clear" w:color="000000" w:fill="FFFFFF"/>
            <w:vAlign w:val="bottom"/>
          </w:tcPr>
          <w:p w14:paraId="3964BE77" w14:textId="77777777" w:rsidR="009A6194" w:rsidRPr="00345D0A" w:rsidRDefault="009A6194" w:rsidP="004A3044">
            <w:pPr>
              <w:widowControl w:val="0"/>
              <w:jc w:val="right"/>
              <w:rPr>
                <w:sz w:val="20"/>
                <w:szCs w:val="20"/>
              </w:rPr>
            </w:pPr>
            <w:r w:rsidRPr="00345D0A">
              <w:rPr>
                <w:sz w:val="20"/>
                <w:szCs w:val="20"/>
              </w:rPr>
              <w:t>4.6</w:t>
            </w:r>
          </w:p>
        </w:tc>
        <w:tc>
          <w:tcPr>
            <w:tcW w:w="824" w:type="dxa"/>
            <w:shd w:val="clear" w:color="000000" w:fill="FFFFFF"/>
            <w:vAlign w:val="bottom"/>
          </w:tcPr>
          <w:p w14:paraId="68EBB84A" w14:textId="77777777" w:rsidR="009A6194" w:rsidRPr="00345D0A" w:rsidRDefault="009A6194" w:rsidP="004A3044">
            <w:pPr>
              <w:widowControl w:val="0"/>
              <w:jc w:val="right"/>
              <w:rPr>
                <w:sz w:val="20"/>
                <w:szCs w:val="20"/>
              </w:rPr>
            </w:pPr>
            <w:r w:rsidRPr="00345D0A">
              <w:rPr>
                <w:sz w:val="20"/>
                <w:szCs w:val="20"/>
              </w:rPr>
              <w:t>164</w:t>
            </w:r>
          </w:p>
        </w:tc>
        <w:tc>
          <w:tcPr>
            <w:tcW w:w="731" w:type="dxa"/>
            <w:shd w:val="clear" w:color="000000" w:fill="FFFFFF"/>
            <w:vAlign w:val="bottom"/>
          </w:tcPr>
          <w:p w14:paraId="3609DFA7" w14:textId="77777777" w:rsidR="009A6194" w:rsidRPr="00345D0A" w:rsidRDefault="009A6194" w:rsidP="004A3044">
            <w:pPr>
              <w:widowControl w:val="0"/>
              <w:jc w:val="right"/>
              <w:rPr>
                <w:sz w:val="20"/>
                <w:szCs w:val="20"/>
              </w:rPr>
            </w:pPr>
            <w:r w:rsidRPr="00345D0A">
              <w:rPr>
                <w:sz w:val="20"/>
                <w:szCs w:val="20"/>
              </w:rPr>
              <w:t>139</w:t>
            </w:r>
          </w:p>
        </w:tc>
        <w:tc>
          <w:tcPr>
            <w:tcW w:w="824" w:type="dxa"/>
            <w:shd w:val="clear" w:color="000000" w:fill="FFFFFF"/>
            <w:vAlign w:val="bottom"/>
          </w:tcPr>
          <w:p w14:paraId="33D5CB4E" w14:textId="77777777" w:rsidR="009A6194" w:rsidRPr="00345D0A" w:rsidRDefault="009A6194" w:rsidP="004A3044">
            <w:pPr>
              <w:widowControl w:val="0"/>
              <w:jc w:val="right"/>
              <w:rPr>
                <w:sz w:val="20"/>
                <w:szCs w:val="20"/>
              </w:rPr>
            </w:pPr>
            <w:r w:rsidRPr="00345D0A">
              <w:rPr>
                <w:sz w:val="20"/>
                <w:szCs w:val="20"/>
              </w:rPr>
              <w:t>33</w:t>
            </w:r>
          </w:p>
        </w:tc>
        <w:tc>
          <w:tcPr>
            <w:tcW w:w="824" w:type="dxa"/>
            <w:shd w:val="clear" w:color="000000" w:fill="FFFFFF"/>
            <w:vAlign w:val="bottom"/>
          </w:tcPr>
          <w:p w14:paraId="2BE54DAC" w14:textId="77777777" w:rsidR="009A6194" w:rsidRPr="00345D0A" w:rsidRDefault="009A6194" w:rsidP="004A3044">
            <w:pPr>
              <w:widowControl w:val="0"/>
              <w:jc w:val="right"/>
              <w:rPr>
                <w:sz w:val="20"/>
                <w:szCs w:val="20"/>
              </w:rPr>
            </w:pPr>
            <w:r w:rsidRPr="00345D0A">
              <w:rPr>
                <w:sz w:val="20"/>
                <w:szCs w:val="20"/>
              </w:rPr>
              <w:t>36</w:t>
            </w:r>
          </w:p>
        </w:tc>
        <w:tc>
          <w:tcPr>
            <w:tcW w:w="618" w:type="dxa"/>
            <w:shd w:val="clear" w:color="000000" w:fill="FFFFFF"/>
            <w:vAlign w:val="bottom"/>
          </w:tcPr>
          <w:p w14:paraId="16E18D43" w14:textId="77777777" w:rsidR="009A6194" w:rsidRPr="00345D0A" w:rsidRDefault="009A6194" w:rsidP="004A3044">
            <w:pPr>
              <w:widowControl w:val="0"/>
              <w:jc w:val="right"/>
              <w:rPr>
                <w:sz w:val="20"/>
                <w:szCs w:val="20"/>
              </w:rPr>
            </w:pPr>
            <w:r w:rsidRPr="00345D0A">
              <w:rPr>
                <w:sz w:val="20"/>
                <w:szCs w:val="20"/>
              </w:rPr>
              <w:t>26</w:t>
            </w:r>
          </w:p>
        </w:tc>
        <w:tc>
          <w:tcPr>
            <w:tcW w:w="525" w:type="dxa"/>
            <w:shd w:val="clear" w:color="000000" w:fill="FFFFFF"/>
            <w:vAlign w:val="bottom"/>
          </w:tcPr>
          <w:p w14:paraId="65F50BA5" w14:textId="77777777" w:rsidR="009A6194" w:rsidRPr="00345D0A" w:rsidRDefault="009A6194" w:rsidP="004A3044">
            <w:pPr>
              <w:widowControl w:val="0"/>
              <w:jc w:val="right"/>
              <w:rPr>
                <w:sz w:val="20"/>
                <w:szCs w:val="20"/>
              </w:rPr>
            </w:pPr>
            <w:r w:rsidRPr="00345D0A">
              <w:rPr>
                <w:sz w:val="20"/>
                <w:szCs w:val="20"/>
              </w:rPr>
              <w:t>5</w:t>
            </w:r>
          </w:p>
        </w:tc>
        <w:tc>
          <w:tcPr>
            <w:tcW w:w="525" w:type="dxa"/>
            <w:shd w:val="clear" w:color="000000" w:fill="FFFFFF"/>
            <w:vAlign w:val="bottom"/>
          </w:tcPr>
          <w:p w14:paraId="04CC9DA6" w14:textId="77777777" w:rsidR="009A6194" w:rsidRPr="00345D0A" w:rsidRDefault="009A6194" w:rsidP="004A3044">
            <w:pPr>
              <w:widowControl w:val="0"/>
              <w:jc w:val="right"/>
              <w:rPr>
                <w:sz w:val="20"/>
                <w:szCs w:val="20"/>
              </w:rPr>
            </w:pPr>
            <w:r w:rsidRPr="00345D0A">
              <w:rPr>
                <w:sz w:val="20"/>
                <w:szCs w:val="20"/>
              </w:rPr>
              <w:t>4</w:t>
            </w:r>
          </w:p>
        </w:tc>
        <w:tc>
          <w:tcPr>
            <w:tcW w:w="525" w:type="dxa"/>
            <w:shd w:val="clear" w:color="000000" w:fill="FFFFFF"/>
            <w:vAlign w:val="bottom"/>
          </w:tcPr>
          <w:p w14:paraId="38C8A194" w14:textId="77777777" w:rsidR="009A6194" w:rsidRPr="00345D0A" w:rsidRDefault="009A6194" w:rsidP="004A3044">
            <w:pPr>
              <w:widowControl w:val="0"/>
              <w:jc w:val="right"/>
              <w:rPr>
                <w:sz w:val="20"/>
                <w:szCs w:val="20"/>
              </w:rPr>
            </w:pPr>
            <w:r w:rsidRPr="00345D0A">
              <w:rPr>
                <w:sz w:val="20"/>
                <w:szCs w:val="20"/>
              </w:rPr>
              <w:t>1</w:t>
            </w:r>
          </w:p>
        </w:tc>
        <w:tc>
          <w:tcPr>
            <w:tcW w:w="525" w:type="dxa"/>
            <w:shd w:val="clear" w:color="000000" w:fill="FFFFFF"/>
            <w:vAlign w:val="bottom"/>
          </w:tcPr>
          <w:p w14:paraId="03EB6E0E"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79E9C6E8"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1880987C"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18669D99" w14:textId="77777777" w:rsidR="009A6194" w:rsidRPr="00345D0A" w:rsidRDefault="009A6194" w:rsidP="004A3044">
            <w:pPr>
              <w:widowControl w:val="0"/>
              <w:jc w:val="right"/>
              <w:rPr>
                <w:sz w:val="20"/>
                <w:szCs w:val="20"/>
              </w:rPr>
            </w:pPr>
            <w:r w:rsidRPr="00345D0A">
              <w:rPr>
                <w:sz w:val="20"/>
                <w:szCs w:val="20"/>
              </w:rPr>
              <w:t>7</w:t>
            </w:r>
          </w:p>
        </w:tc>
        <w:tc>
          <w:tcPr>
            <w:tcW w:w="525" w:type="dxa"/>
            <w:shd w:val="clear" w:color="000000" w:fill="FFFFFF"/>
            <w:vAlign w:val="bottom"/>
          </w:tcPr>
          <w:p w14:paraId="33B8B42D" w14:textId="77777777" w:rsidR="009A6194" w:rsidRPr="00345D0A" w:rsidRDefault="009A6194" w:rsidP="004A3044">
            <w:pPr>
              <w:widowControl w:val="0"/>
              <w:jc w:val="right"/>
              <w:rPr>
                <w:sz w:val="20"/>
                <w:szCs w:val="20"/>
              </w:rPr>
            </w:pPr>
            <w:r w:rsidRPr="00345D0A">
              <w:rPr>
                <w:sz w:val="20"/>
                <w:szCs w:val="20"/>
              </w:rPr>
              <w:t>1</w:t>
            </w:r>
          </w:p>
        </w:tc>
      </w:tr>
      <w:tr w:rsidR="003F4FED" w:rsidRPr="00345D0A" w14:paraId="0EE44E98" w14:textId="77777777" w:rsidTr="009A6194">
        <w:tc>
          <w:tcPr>
            <w:tcW w:w="525" w:type="dxa"/>
            <w:shd w:val="clear" w:color="000000" w:fill="FFFFFF"/>
            <w:vAlign w:val="bottom"/>
          </w:tcPr>
          <w:p w14:paraId="1AB1FCE5" w14:textId="77777777" w:rsidR="009A6194" w:rsidRPr="00345D0A" w:rsidRDefault="009A6194" w:rsidP="00F52763">
            <w:pPr>
              <w:widowControl w:val="0"/>
              <w:rPr>
                <w:sz w:val="20"/>
                <w:szCs w:val="20"/>
              </w:rPr>
            </w:pPr>
            <w:r w:rsidRPr="00345D0A">
              <w:rPr>
                <w:sz w:val="20"/>
                <w:szCs w:val="20"/>
              </w:rPr>
              <w:t>Олч</w:t>
            </w:r>
          </w:p>
        </w:tc>
        <w:tc>
          <w:tcPr>
            <w:tcW w:w="731" w:type="dxa"/>
            <w:shd w:val="clear" w:color="000000" w:fill="FFFFFF"/>
            <w:vAlign w:val="bottom"/>
          </w:tcPr>
          <w:p w14:paraId="393F9144" w14:textId="77777777" w:rsidR="009A6194" w:rsidRPr="00345D0A" w:rsidRDefault="009A6194" w:rsidP="004A3044">
            <w:pPr>
              <w:widowControl w:val="0"/>
              <w:jc w:val="right"/>
              <w:rPr>
                <w:sz w:val="20"/>
                <w:szCs w:val="20"/>
              </w:rPr>
            </w:pPr>
            <w:r w:rsidRPr="00345D0A">
              <w:rPr>
                <w:sz w:val="20"/>
                <w:szCs w:val="20"/>
              </w:rPr>
              <w:t>3.4</w:t>
            </w:r>
          </w:p>
        </w:tc>
        <w:tc>
          <w:tcPr>
            <w:tcW w:w="937" w:type="dxa"/>
            <w:shd w:val="clear" w:color="000000" w:fill="FFFFFF"/>
            <w:vAlign w:val="bottom"/>
          </w:tcPr>
          <w:p w14:paraId="56B4C0C2" w14:textId="77777777" w:rsidR="009A6194" w:rsidRPr="00345D0A" w:rsidRDefault="009A6194" w:rsidP="004A3044">
            <w:pPr>
              <w:widowControl w:val="0"/>
              <w:jc w:val="right"/>
              <w:rPr>
                <w:sz w:val="20"/>
                <w:szCs w:val="20"/>
              </w:rPr>
            </w:pPr>
            <w:r w:rsidRPr="00345D0A">
              <w:rPr>
                <w:sz w:val="20"/>
                <w:szCs w:val="20"/>
              </w:rPr>
              <w:t>612</w:t>
            </w:r>
          </w:p>
        </w:tc>
        <w:tc>
          <w:tcPr>
            <w:tcW w:w="824" w:type="dxa"/>
            <w:shd w:val="clear" w:color="000000" w:fill="FFFFFF"/>
            <w:vAlign w:val="bottom"/>
          </w:tcPr>
          <w:p w14:paraId="6F53B142" w14:textId="77777777" w:rsidR="009A6194" w:rsidRPr="00345D0A" w:rsidRDefault="009A6194" w:rsidP="004A3044">
            <w:pPr>
              <w:widowControl w:val="0"/>
              <w:jc w:val="right"/>
              <w:rPr>
                <w:sz w:val="20"/>
                <w:szCs w:val="20"/>
              </w:rPr>
            </w:pPr>
            <w:r w:rsidRPr="00345D0A">
              <w:rPr>
                <w:sz w:val="20"/>
                <w:szCs w:val="20"/>
              </w:rPr>
              <w:t>92</w:t>
            </w:r>
          </w:p>
        </w:tc>
        <w:tc>
          <w:tcPr>
            <w:tcW w:w="731" w:type="dxa"/>
            <w:shd w:val="clear" w:color="000000" w:fill="FFFFFF"/>
            <w:vAlign w:val="bottom"/>
          </w:tcPr>
          <w:p w14:paraId="78C4288F" w14:textId="77777777" w:rsidR="009A6194" w:rsidRPr="00345D0A" w:rsidRDefault="009A6194" w:rsidP="004A3044">
            <w:pPr>
              <w:widowControl w:val="0"/>
              <w:jc w:val="right"/>
              <w:rPr>
                <w:sz w:val="20"/>
                <w:szCs w:val="20"/>
              </w:rPr>
            </w:pPr>
          </w:p>
        </w:tc>
        <w:tc>
          <w:tcPr>
            <w:tcW w:w="618" w:type="dxa"/>
            <w:shd w:val="clear" w:color="000000" w:fill="FFFFFF"/>
            <w:vAlign w:val="bottom"/>
          </w:tcPr>
          <w:p w14:paraId="1854F242" w14:textId="77777777" w:rsidR="009A6194" w:rsidRPr="00345D0A" w:rsidRDefault="009A6194" w:rsidP="004A3044">
            <w:pPr>
              <w:widowControl w:val="0"/>
              <w:jc w:val="right"/>
              <w:rPr>
                <w:sz w:val="20"/>
                <w:szCs w:val="20"/>
              </w:rPr>
            </w:pPr>
          </w:p>
        </w:tc>
        <w:tc>
          <w:tcPr>
            <w:tcW w:w="824" w:type="dxa"/>
            <w:shd w:val="clear" w:color="000000" w:fill="FFFFFF"/>
            <w:vAlign w:val="bottom"/>
          </w:tcPr>
          <w:p w14:paraId="0DDE8EA5"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2E12FA0D" w14:textId="77777777" w:rsidR="009A6194" w:rsidRPr="00345D0A" w:rsidRDefault="009A6194" w:rsidP="004A3044">
            <w:pPr>
              <w:widowControl w:val="0"/>
              <w:jc w:val="right"/>
              <w:rPr>
                <w:sz w:val="20"/>
                <w:szCs w:val="20"/>
              </w:rPr>
            </w:pPr>
            <w:r w:rsidRPr="00345D0A">
              <w:rPr>
                <w:sz w:val="20"/>
                <w:szCs w:val="20"/>
              </w:rPr>
              <w:t>15</w:t>
            </w:r>
          </w:p>
        </w:tc>
        <w:tc>
          <w:tcPr>
            <w:tcW w:w="824" w:type="dxa"/>
            <w:shd w:val="clear" w:color="000000" w:fill="FFFFFF"/>
            <w:vAlign w:val="bottom"/>
          </w:tcPr>
          <w:p w14:paraId="290FA1B6" w14:textId="77777777" w:rsidR="009A6194" w:rsidRPr="00345D0A" w:rsidRDefault="009A6194" w:rsidP="004A3044">
            <w:pPr>
              <w:widowControl w:val="0"/>
              <w:jc w:val="right"/>
              <w:rPr>
                <w:sz w:val="20"/>
                <w:szCs w:val="20"/>
              </w:rPr>
            </w:pPr>
            <w:r w:rsidRPr="00345D0A">
              <w:rPr>
                <w:sz w:val="20"/>
                <w:szCs w:val="20"/>
              </w:rPr>
              <w:t>0.2</w:t>
            </w:r>
          </w:p>
        </w:tc>
        <w:tc>
          <w:tcPr>
            <w:tcW w:w="824" w:type="dxa"/>
            <w:shd w:val="clear" w:color="000000" w:fill="FFFFFF"/>
            <w:vAlign w:val="bottom"/>
          </w:tcPr>
          <w:p w14:paraId="57BB868D" w14:textId="77777777" w:rsidR="009A6194" w:rsidRPr="00345D0A" w:rsidRDefault="009A6194" w:rsidP="004A3044">
            <w:pPr>
              <w:widowControl w:val="0"/>
              <w:jc w:val="right"/>
              <w:rPr>
                <w:sz w:val="20"/>
                <w:szCs w:val="20"/>
              </w:rPr>
            </w:pPr>
            <w:r w:rsidRPr="00345D0A">
              <w:rPr>
                <w:sz w:val="20"/>
                <w:szCs w:val="20"/>
              </w:rPr>
              <w:t>6</w:t>
            </w:r>
          </w:p>
        </w:tc>
        <w:tc>
          <w:tcPr>
            <w:tcW w:w="731" w:type="dxa"/>
            <w:shd w:val="clear" w:color="000000" w:fill="FFFFFF"/>
            <w:vAlign w:val="bottom"/>
          </w:tcPr>
          <w:p w14:paraId="5025BB58" w14:textId="77777777" w:rsidR="009A6194" w:rsidRPr="00345D0A" w:rsidRDefault="009A6194" w:rsidP="004A3044">
            <w:pPr>
              <w:widowControl w:val="0"/>
              <w:jc w:val="right"/>
              <w:rPr>
                <w:sz w:val="20"/>
                <w:szCs w:val="20"/>
              </w:rPr>
            </w:pPr>
            <w:r w:rsidRPr="00345D0A">
              <w:rPr>
                <w:sz w:val="20"/>
                <w:szCs w:val="20"/>
              </w:rPr>
              <w:t>5</w:t>
            </w:r>
          </w:p>
        </w:tc>
        <w:tc>
          <w:tcPr>
            <w:tcW w:w="824" w:type="dxa"/>
            <w:shd w:val="clear" w:color="000000" w:fill="FFFFFF"/>
            <w:vAlign w:val="bottom"/>
          </w:tcPr>
          <w:p w14:paraId="5290FCEE" w14:textId="77777777" w:rsidR="009A6194" w:rsidRPr="00345D0A" w:rsidRDefault="009A6194" w:rsidP="004A3044">
            <w:pPr>
              <w:widowControl w:val="0"/>
              <w:jc w:val="right"/>
              <w:rPr>
                <w:sz w:val="20"/>
                <w:szCs w:val="20"/>
              </w:rPr>
            </w:pPr>
            <w:r w:rsidRPr="00345D0A">
              <w:rPr>
                <w:sz w:val="20"/>
                <w:szCs w:val="20"/>
              </w:rPr>
              <w:t>2</w:t>
            </w:r>
          </w:p>
        </w:tc>
        <w:tc>
          <w:tcPr>
            <w:tcW w:w="824" w:type="dxa"/>
            <w:shd w:val="clear" w:color="000000" w:fill="FFFFFF"/>
            <w:vAlign w:val="bottom"/>
          </w:tcPr>
          <w:p w14:paraId="1F4407C3" w14:textId="77777777" w:rsidR="009A6194" w:rsidRPr="00345D0A" w:rsidRDefault="009A6194" w:rsidP="004A3044">
            <w:pPr>
              <w:widowControl w:val="0"/>
              <w:jc w:val="right"/>
              <w:rPr>
                <w:sz w:val="20"/>
                <w:szCs w:val="20"/>
              </w:rPr>
            </w:pPr>
            <w:r w:rsidRPr="00345D0A">
              <w:rPr>
                <w:sz w:val="20"/>
                <w:szCs w:val="20"/>
              </w:rPr>
              <w:t>27</w:t>
            </w:r>
          </w:p>
        </w:tc>
        <w:tc>
          <w:tcPr>
            <w:tcW w:w="618" w:type="dxa"/>
            <w:shd w:val="clear" w:color="000000" w:fill="FFFFFF"/>
            <w:vAlign w:val="bottom"/>
          </w:tcPr>
          <w:p w14:paraId="0FEA7A64" w14:textId="77777777" w:rsidR="009A6194" w:rsidRPr="00345D0A" w:rsidRDefault="009A6194" w:rsidP="004A3044">
            <w:pPr>
              <w:widowControl w:val="0"/>
              <w:jc w:val="right"/>
              <w:rPr>
                <w:sz w:val="20"/>
                <w:szCs w:val="20"/>
              </w:rPr>
            </w:pPr>
            <w:r w:rsidRPr="00345D0A">
              <w:rPr>
                <w:sz w:val="20"/>
                <w:szCs w:val="20"/>
              </w:rPr>
              <w:t>15</w:t>
            </w:r>
          </w:p>
        </w:tc>
        <w:tc>
          <w:tcPr>
            <w:tcW w:w="525" w:type="dxa"/>
            <w:shd w:val="clear" w:color="000000" w:fill="FFFFFF"/>
            <w:vAlign w:val="bottom"/>
          </w:tcPr>
          <w:p w14:paraId="31660ACC"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32B8FDFD"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7DF4B07E"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2F23CCF5"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0B7A9E29"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7A12457C"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2A00A7E6"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7635F426" w14:textId="77777777" w:rsidR="009A6194" w:rsidRPr="00345D0A" w:rsidRDefault="009A6194" w:rsidP="004A3044">
            <w:pPr>
              <w:widowControl w:val="0"/>
              <w:jc w:val="right"/>
              <w:rPr>
                <w:sz w:val="20"/>
                <w:szCs w:val="20"/>
              </w:rPr>
            </w:pPr>
          </w:p>
        </w:tc>
      </w:tr>
      <w:tr w:rsidR="009A6194" w:rsidRPr="00345D0A" w14:paraId="2ADE9B45" w14:textId="77777777" w:rsidTr="009A6194">
        <w:tc>
          <w:tcPr>
            <w:tcW w:w="14560" w:type="dxa"/>
            <w:gridSpan w:val="22"/>
            <w:shd w:val="clear" w:color="000000" w:fill="FFFFFF"/>
          </w:tcPr>
          <w:p w14:paraId="67A7C933" w14:textId="77777777" w:rsidR="009A6194" w:rsidRPr="00345D0A" w:rsidRDefault="009A6194" w:rsidP="00F52763">
            <w:pPr>
              <w:widowControl w:val="0"/>
              <w:rPr>
                <w:sz w:val="20"/>
                <w:szCs w:val="20"/>
              </w:rPr>
            </w:pPr>
            <w:r w:rsidRPr="00345D0A">
              <w:rPr>
                <w:sz w:val="20"/>
                <w:szCs w:val="20"/>
              </w:rPr>
              <w:t>Итого по группе пород:</w:t>
            </w:r>
          </w:p>
        </w:tc>
      </w:tr>
      <w:tr w:rsidR="003F4FED" w:rsidRPr="00345D0A" w14:paraId="6E2D192F" w14:textId="77777777" w:rsidTr="009A6194">
        <w:tc>
          <w:tcPr>
            <w:tcW w:w="525" w:type="dxa"/>
            <w:shd w:val="clear" w:color="000000" w:fill="FFFFFF"/>
            <w:vAlign w:val="bottom"/>
          </w:tcPr>
          <w:p w14:paraId="38F77591" w14:textId="77777777" w:rsidR="009A6194" w:rsidRPr="00345D0A" w:rsidRDefault="009A6194" w:rsidP="00F52763">
            <w:pPr>
              <w:widowControl w:val="0"/>
              <w:jc w:val="right"/>
              <w:rPr>
                <w:sz w:val="20"/>
                <w:szCs w:val="20"/>
              </w:rPr>
            </w:pPr>
          </w:p>
        </w:tc>
        <w:tc>
          <w:tcPr>
            <w:tcW w:w="731" w:type="dxa"/>
            <w:shd w:val="clear" w:color="000000" w:fill="FFFFFF"/>
            <w:vAlign w:val="bottom"/>
          </w:tcPr>
          <w:p w14:paraId="08660ACE" w14:textId="77777777" w:rsidR="009A6194" w:rsidRPr="00345D0A" w:rsidRDefault="009A6194" w:rsidP="004A3044">
            <w:pPr>
              <w:widowControl w:val="0"/>
              <w:jc w:val="right"/>
              <w:rPr>
                <w:sz w:val="20"/>
                <w:szCs w:val="20"/>
              </w:rPr>
            </w:pPr>
            <w:r w:rsidRPr="00345D0A">
              <w:rPr>
                <w:sz w:val="20"/>
                <w:szCs w:val="20"/>
              </w:rPr>
              <w:t>472.6</w:t>
            </w:r>
          </w:p>
        </w:tc>
        <w:tc>
          <w:tcPr>
            <w:tcW w:w="937" w:type="dxa"/>
            <w:shd w:val="clear" w:color="000000" w:fill="FFFFFF"/>
            <w:vAlign w:val="bottom"/>
          </w:tcPr>
          <w:p w14:paraId="4DB92D1E" w14:textId="77777777" w:rsidR="009A6194" w:rsidRPr="00345D0A" w:rsidRDefault="009A6194" w:rsidP="004A3044">
            <w:pPr>
              <w:widowControl w:val="0"/>
              <w:jc w:val="right"/>
              <w:rPr>
                <w:sz w:val="20"/>
                <w:szCs w:val="20"/>
              </w:rPr>
            </w:pPr>
            <w:r w:rsidRPr="00345D0A">
              <w:rPr>
                <w:sz w:val="20"/>
                <w:szCs w:val="20"/>
              </w:rPr>
              <w:t>81960</w:t>
            </w:r>
          </w:p>
        </w:tc>
        <w:tc>
          <w:tcPr>
            <w:tcW w:w="824" w:type="dxa"/>
            <w:shd w:val="clear" w:color="000000" w:fill="FFFFFF"/>
            <w:vAlign w:val="bottom"/>
          </w:tcPr>
          <w:p w14:paraId="5404BF26" w14:textId="77777777" w:rsidR="009A6194" w:rsidRPr="00345D0A" w:rsidRDefault="009A6194" w:rsidP="004A3044">
            <w:pPr>
              <w:widowControl w:val="0"/>
              <w:jc w:val="right"/>
              <w:rPr>
                <w:sz w:val="20"/>
                <w:szCs w:val="20"/>
              </w:rPr>
            </w:pPr>
            <w:r w:rsidRPr="00345D0A">
              <w:rPr>
                <w:sz w:val="20"/>
                <w:szCs w:val="20"/>
              </w:rPr>
              <w:t>19660</w:t>
            </w:r>
          </w:p>
        </w:tc>
        <w:tc>
          <w:tcPr>
            <w:tcW w:w="731" w:type="dxa"/>
            <w:shd w:val="clear" w:color="000000" w:fill="FFFFFF"/>
            <w:vAlign w:val="bottom"/>
          </w:tcPr>
          <w:p w14:paraId="5525FA2F" w14:textId="77777777" w:rsidR="009A6194" w:rsidRPr="00345D0A" w:rsidRDefault="009A6194" w:rsidP="004A3044">
            <w:pPr>
              <w:widowControl w:val="0"/>
              <w:jc w:val="right"/>
              <w:rPr>
                <w:sz w:val="20"/>
                <w:szCs w:val="20"/>
              </w:rPr>
            </w:pPr>
            <w:r w:rsidRPr="00345D0A">
              <w:rPr>
                <w:sz w:val="20"/>
                <w:szCs w:val="20"/>
              </w:rPr>
              <w:t>373</w:t>
            </w:r>
          </w:p>
        </w:tc>
        <w:tc>
          <w:tcPr>
            <w:tcW w:w="618" w:type="dxa"/>
            <w:shd w:val="clear" w:color="000000" w:fill="FFFFFF"/>
            <w:vAlign w:val="bottom"/>
          </w:tcPr>
          <w:p w14:paraId="2CFBADB3" w14:textId="77777777" w:rsidR="009A6194" w:rsidRPr="00345D0A" w:rsidRDefault="009A6194" w:rsidP="004A3044">
            <w:pPr>
              <w:widowControl w:val="0"/>
              <w:jc w:val="right"/>
              <w:rPr>
                <w:sz w:val="20"/>
                <w:szCs w:val="20"/>
              </w:rPr>
            </w:pPr>
          </w:p>
        </w:tc>
        <w:tc>
          <w:tcPr>
            <w:tcW w:w="824" w:type="dxa"/>
            <w:shd w:val="clear" w:color="000000" w:fill="FFFFFF"/>
            <w:vAlign w:val="bottom"/>
          </w:tcPr>
          <w:p w14:paraId="4E437096" w14:textId="77777777" w:rsidR="009A6194" w:rsidRPr="00345D0A" w:rsidRDefault="009A6194" w:rsidP="004A3044">
            <w:pPr>
              <w:widowControl w:val="0"/>
              <w:jc w:val="right"/>
              <w:rPr>
                <w:sz w:val="20"/>
                <w:szCs w:val="20"/>
              </w:rPr>
            </w:pPr>
            <w:r w:rsidRPr="00345D0A">
              <w:rPr>
                <w:sz w:val="20"/>
                <w:szCs w:val="20"/>
              </w:rPr>
              <w:t>454</w:t>
            </w:r>
          </w:p>
        </w:tc>
        <w:tc>
          <w:tcPr>
            <w:tcW w:w="525" w:type="dxa"/>
            <w:shd w:val="clear" w:color="000000" w:fill="FFFFFF"/>
            <w:vAlign w:val="bottom"/>
          </w:tcPr>
          <w:p w14:paraId="0C430C0D" w14:textId="77777777" w:rsidR="009A6194" w:rsidRPr="00345D0A" w:rsidRDefault="009A6194" w:rsidP="004A3044">
            <w:pPr>
              <w:widowControl w:val="0"/>
              <w:jc w:val="right"/>
              <w:rPr>
                <w:sz w:val="20"/>
                <w:szCs w:val="20"/>
              </w:rPr>
            </w:pPr>
            <w:r w:rsidRPr="00345D0A">
              <w:rPr>
                <w:sz w:val="20"/>
                <w:szCs w:val="20"/>
              </w:rPr>
              <w:t>15</w:t>
            </w:r>
          </w:p>
        </w:tc>
        <w:tc>
          <w:tcPr>
            <w:tcW w:w="824" w:type="dxa"/>
            <w:shd w:val="clear" w:color="000000" w:fill="FFFFFF"/>
            <w:vAlign w:val="bottom"/>
          </w:tcPr>
          <w:p w14:paraId="0332153C" w14:textId="77777777" w:rsidR="009A6194" w:rsidRPr="00345D0A" w:rsidRDefault="009A6194" w:rsidP="004A3044">
            <w:pPr>
              <w:widowControl w:val="0"/>
              <w:jc w:val="right"/>
              <w:rPr>
                <w:sz w:val="20"/>
                <w:szCs w:val="20"/>
              </w:rPr>
            </w:pPr>
            <w:r w:rsidRPr="00345D0A">
              <w:rPr>
                <w:sz w:val="20"/>
                <w:szCs w:val="20"/>
              </w:rPr>
              <w:t>31.5</w:t>
            </w:r>
          </w:p>
        </w:tc>
        <w:tc>
          <w:tcPr>
            <w:tcW w:w="824" w:type="dxa"/>
            <w:shd w:val="clear" w:color="000000" w:fill="FFFFFF"/>
            <w:vAlign w:val="bottom"/>
          </w:tcPr>
          <w:p w14:paraId="33654F5A" w14:textId="77777777" w:rsidR="009A6194" w:rsidRPr="00345D0A" w:rsidRDefault="009A6194" w:rsidP="004A3044">
            <w:pPr>
              <w:widowControl w:val="0"/>
              <w:jc w:val="right"/>
              <w:rPr>
                <w:sz w:val="20"/>
                <w:szCs w:val="20"/>
              </w:rPr>
            </w:pPr>
            <w:r w:rsidRPr="00345D0A">
              <w:rPr>
                <w:sz w:val="20"/>
                <w:szCs w:val="20"/>
              </w:rPr>
              <w:t>1310</w:t>
            </w:r>
          </w:p>
        </w:tc>
        <w:tc>
          <w:tcPr>
            <w:tcW w:w="731" w:type="dxa"/>
            <w:shd w:val="clear" w:color="000000" w:fill="FFFFFF"/>
            <w:vAlign w:val="bottom"/>
          </w:tcPr>
          <w:p w14:paraId="50A1FE26" w14:textId="77777777" w:rsidR="009A6194" w:rsidRPr="00345D0A" w:rsidRDefault="009A6194" w:rsidP="004A3044">
            <w:pPr>
              <w:widowControl w:val="0"/>
              <w:jc w:val="right"/>
              <w:rPr>
                <w:sz w:val="20"/>
                <w:szCs w:val="20"/>
              </w:rPr>
            </w:pPr>
            <w:r w:rsidRPr="00345D0A">
              <w:rPr>
                <w:sz w:val="20"/>
                <w:szCs w:val="20"/>
              </w:rPr>
              <w:t>1106</w:t>
            </w:r>
          </w:p>
        </w:tc>
        <w:tc>
          <w:tcPr>
            <w:tcW w:w="824" w:type="dxa"/>
            <w:shd w:val="clear" w:color="000000" w:fill="FFFFFF"/>
            <w:vAlign w:val="bottom"/>
          </w:tcPr>
          <w:p w14:paraId="719FC919" w14:textId="77777777" w:rsidR="009A6194" w:rsidRPr="00345D0A" w:rsidRDefault="009A6194" w:rsidP="004A3044">
            <w:pPr>
              <w:widowControl w:val="0"/>
              <w:jc w:val="right"/>
              <w:rPr>
                <w:sz w:val="20"/>
                <w:szCs w:val="20"/>
              </w:rPr>
            </w:pPr>
            <w:r w:rsidRPr="00345D0A">
              <w:rPr>
                <w:sz w:val="20"/>
                <w:szCs w:val="20"/>
              </w:rPr>
              <w:t>304</w:t>
            </w:r>
          </w:p>
        </w:tc>
        <w:tc>
          <w:tcPr>
            <w:tcW w:w="824" w:type="dxa"/>
            <w:shd w:val="clear" w:color="000000" w:fill="FFFFFF"/>
            <w:vAlign w:val="bottom"/>
          </w:tcPr>
          <w:p w14:paraId="19F2C75C" w14:textId="77777777" w:rsidR="009A6194" w:rsidRPr="00345D0A" w:rsidRDefault="009A6194" w:rsidP="004A3044">
            <w:pPr>
              <w:widowControl w:val="0"/>
              <w:jc w:val="right"/>
              <w:rPr>
                <w:sz w:val="20"/>
                <w:szCs w:val="20"/>
              </w:rPr>
            </w:pPr>
            <w:r w:rsidRPr="00345D0A">
              <w:rPr>
                <w:sz w:val="20"/>
                <w:szCs w:val="20"/>
              </w:rPr>
              <w:t>42</w:t>
            </w:r>
          </w:p>
        </w:tc>
        <w:tc>
          <w:tcPr>
            <w:tcW w:w="618" w:type="dxa"/>
            <w:shd w:val="clear" w:color="000000" w:fill="FFFFFF"/>
            <w:vAlign w:val="bottom"/>
          </w:tcPr>
          <w:p w14:paraId="11D6D0E4" w14:textId="77777777" w:rsidR="009A6194" w:rsidRPr="00345D0A" w:rsidRDefault="009A6194" w:rsidP="004A3044">
            <w:pPr>
              <w:widowControl w:val="0"/>
              <w:jc w:val="right"/>
              <w:rPr>
                <w:sz w:val="20"/>
                <w:szCs w:val="20"/>
              </w:rPr>
            </w:pPr>
            <w:r w:rsidRPr="00345D0A">
              <w:rPr>
                <w:sz w:val="20"/>
                <w:szCs w:val="20"/>
              </w:rPr>
              <w:t>24</w:t>
            </w:r>
          </w:p>
        </w:tc>
        <w:tc>
          <w:tcPr>
            <w:tcW w:w="525" w:type="dxa"/>
            <w:shd w:val="clear" w:color="000000" w:fill="FFFFFF"/>
            <w:vAlign w:val="bottom"/>
          </w:tcPr>
          <w:p w14:paraId="791884B4" w14:textId="77777777" w:rsidR="009A6194" w:rsidRPr="00345D0A" w:rsidRDefault="009A6194" w:rsidP="004A3044">
            <w:pPr>
              <w:widowControl w:val="0"/>
              <w:jc w:val="right"/>
              <w:rPr>
                <w:sz w:val="20"/>
                <w:szCs w:val="20"/>
              </w:rPr>
            </w:pPr>
            <w:r w:rsidRPr="00345D0A">
              <w:rPr>
                <w:sz w:val="20"/>
                <w:szCs w:val="20"/>
              </w:rPr>
              <w:t>25</w:t>
            </w:r>
          </w:p>
        </w:tc>
        <w:tc>
          <w:tcPr>
            <w:tcW w:w="525" w:type="dxa"/>
            <w:shd w:val="clear" w:color="000000" w:fill="FFFFFF"/>
            <w:vAlign w:val="bottom"/>
          </w:tcPr>
          <w:p w14:paraId="3CA7F157" w14:textId="77777777" w:rsidR="009A6194" w:rsidRPr="00345D0A" w:rsidRDefault="009A6194" w:rsidP="004A3044">
            <w:pPr>
              <w:widowControl w:val="0"/>
              <w:jc w:val="right"/>
              <w:rPr>
                <w:sz w:val="20"/>
                <w:szCs w:val="20"/>
              </w:rPr>
            </w:pPr>
            <w:r w:rsidRPr="00345D0A">
              <w:rPr>
                <w:sz w:val="20"/>
                <w:szCs w:val="20"/>
              </w:rPr>
              <w:t>20</w:t>
            </w:r>
          </w:p>
        </w:tc>
        <w:tc>
          <w:tcPr>
            <w:tcW w:w="525" w:type="dxa"/>
            <w:shd w:val="clear" w:color="000000" w:fill="FFFFFF"/>
            <w:vAlign w:val="bottom"/>
          </w:tcPr>
          <w:p w14:paraId="11E26B81" w14:textId="77777777" w:rsidR="009A6194" w:rsidRPr="00345D0A" w:rsidRDefault="009A6194" w:rsidP="004A3044">
            <w:pPr>
              <w:widowControl w:val="0"/>
              <w:jc w:val="right"/>
              <w:rPr>
                <w:sz w:val="20"/>
                <w:szCs w:val="20"/>
              </w:rPr>
            </w:pPr>
            <w:r w:rsidRPr="00345D0A">
              <w:rPr>
                <w:sz w:val="20"/>
                <w:szCs w:val="20"/>
              </w:rPr>
              <w:t>5</w:t>
            </w:r>
          </w:p>
        </w:tc>
        <w:tc>
          <w:tcPr>
            <w:tcW w:w="525" w:type="dxa"/>
            <w:shd w:val="clear" w:color="000000" w:fill="FFFFFF"/>
            <w:vAlign w:val="bottom"/>
          </w:tcPr>
          <w:p w14:paraId="3642DF9F"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3E89B399"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43BBD072"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1738736B" w14:textId="77777777" w:rsidR="009A6194" w:rsidRPr="00345D0A" w:rsidRDefault="009A6194" w:rsidP="004A3044">
            <w:pPr>
              <w:widowControl w:val="0"/>
              <w:jc w:val="right"/>
              <w:rPr>
                <w:sz w:val="20"/>
                <w:szCs w:val="20"/>
              </w:rPr>
            </w:pPr>
            <w:r w:rsidRPr="00345D0A">
              <w:rPr>
                <w:sz w:val="20"/>
                <w:szCs w:val="20"/>
              </w:rPr>
              <w:t>30</w:t>
            </w:r>
          </w:p>
        </w:tc>
        <w:tc>
          <w:tcPr>
            <w:tcW w:w="525" w:type="dxa"/>
            <w:shd w:val="clear" w:color="000000" w:fill="FFFFFF"/>
            <w:vAlign w:val="bottom"/>
          </w:tcPr>
          <w:p w14:paraId="6BB086B7" w14:textId="77777777" w:rsidR="009A6194" w:rsidRPr="00345D0A" w:rsidRDefault="009A6194" w:rsidP="004A3044">
            <w:pPr>
              <w:widowControl w:val="0"/>
              <w:jc w:val="right"/>
              <w:rPr>
                <w:sz w:val="20"/>
                <w:szCs w:val="20"/>
              </w:rPr>
            </w:pPr>
            <w:r w:rsidRPr="00345D0A">
              <w:rPr>
                <w:sz w:val="20"/>
                <w:szCs w:val="20"/>
              </w:rPr>
              <w:t>6</w:t>
            </w:r>
          </w:p>
        </w:tc>
      </w:tr>
      <w:tr w:rsidR="009A6194" w:rsidRPr="00345D0A" w14:paraId="5A054D68" w14:textId="77777777" w:rsidTr="009A6194">
        <w:tc>
          <w:tcPr>
            <w:tcW w:w="14560" w:type="dxa"/>
            <w:gridSpan w:val="22"/>
            <w:shd w:val="clear" w:color="000000" w:fill="FFFFFF"/>
          </w:tcPr>
          <w:p w14:paraId="532BFFE8" w14:textId="77777777" w:rsidR="009A6194" w:rsidRPr="00345D0A" w:rsidRDefault="009A6194" w:rsidP="00F52763">
            <w:pPr>
              <w:widowControl w:val="0"/>
              <w:rPr>
                <w:sz w:val="20"/>
                <w:szCs w:val="20"/>
              </w:rPr>
            </w:pPr>
            <w:r w:rsidRPr="00345D0A">
              <w:rPr>
                <w:sz w:val="20"/>
                <w:szCs w:val="20"/>
              </w:rPr>
              <w:t>Итого по виду рубки:</w:t>
            </w:r>
          </w:p>
        </w:tc>
      </w:tr>
      <w:tr w:rsidR="003F4FED" w:rsidRPr="00345D0A" w14:paraId="414251A4" w14:textId="77777777" w:rsidTr="009A6194">
        <w:tc>
          <w:tcPr>
            <w:tcW w:w="525" w:type="dxa"/>
            <w:shd w:val="clear" w:color="000000" w:fill="FFFFFF"/>
            <w:vAlign w:val="bottom"/>
          </w:tcPr>
          <w:p w14:paraId="18777EBA" w14:textId="77777777" w:rsidR="009A6194" w:rsidRPr="00345D0A" w:rsidRDefault="009A6194" w:rsidP="00F52763">
            <w:pPr>
              <w:widowControl w:val="0"/>
              <w:jc w:val="right"/>
              <w:rPr>
                <w:sz w:val="20"/>
                <w:szCs w:val="20"/>
              </w:rPr>
            </w:pPr>
          </w:p>
        </w:tc>
        <w:tc>
          <w:tcPr>
            <w:tcW w:w="731" w:type="dxa"/>
            <w:shd w:val="clear" w:color="000000" w:fill="FFFFFF"/>
            <w:vAlign w:val="bottom"/>
          </w:tcPr>
          <w:p w14:paraId="3B456748" w14:textId="77777777" w:rsidR="009A6194" w:rsidRPr="00345D0A" w:rsidRDefault="009A6194" w:rsidP="004A3044">
            <w:pPr>
              <w:widowControl w:val="0"/>
              <w:jc w:val="right"/>
              <w:rPr>
                <w:sz w:val="20"/>
                <w:szCs w:val="20"/>
              </w:rPr>
            </w:pPr>
            <w:r w:rsidRPr="00345D0A">
              <w:rPr>
                <w:sz w:val="20"/>
                <w:szCs w:val="20"/>
              </w:rPr>
              <w:t>3720.3</w:t>
            </w:r>
          </w:p>
        </w:tc>
        <w:tc>
          <w:tcPr>
            <w:tcW w:w="937" w:type="dxa"/>
            <w:shd w:val="clear" w:color="000000" w:fill="FFFFFF"/>
            <w:vAlign w:val="bottom"/>
          </w:tcPr>
          <w:p w14:paraId="70981A75" w14:textId="77777777" w:rsidR="009A6194" w:rsidRPr="00345D0A" w:rsidRDefault="009A6194" w:rsidP="004A3044">
            <w:pPr>
              <w:widowControl w:val="0"/>
              <w:jc w:val="right"/>
              <w:rPr>
                <w:sz w:val="20"/>
                <w:szCs w:val="20"/>
              </w:rPr>
            </w:pPr>
            <w:r w:rsidRPr="00345D0A">
              <w:rPr>
                <w:sz w:val="20"/>
                <w:szCs w:val="20"/>
              </w:rPr>
              <w:t>858559</w:t>
            </w:r>
          </w:p>
        </w:tc>
        <w:tc>
          <w:tcPr>
            <w:tcW w:w="824" w:type="dxa"/>
            <w:shd w:val="clear" w:color="000000" w:fill="FFFFFF"/>
            <w:vAlign w:val="bottom"/>
          </w:tcPr>
          <w:p w14:paraId="163BEA86" w14:textId="77777777" w:rsidR="009A6194" w:rsidRPr="00345D0A" w:rsidRDefault="009A6194" w:rsidP="004A3044">
            <w:pPr>
              <w:widowControl w:val="0"/>
              <w:jc w:val="right"/>
              <w:rPr>
                <w:sz w:val="20"/>
                <w:szCs w:val="20"/>
              </w:rPr>
            </w:pPr>
            <w:r w:rsidRPr="00345D0A">
              <w:rPr>
                <w:sz w:val="20"/>
                <w:szCs w:val="20"/>
              </w:rPr>
              <w:t>217884</w:t>
            </w:r>
          </w:p>
        </w:tc>
        <w:tc>
          <w:tcPr>
            <w:tcW w:w="731" w:type="dxa"/>
            <w:shd w:val="clear" w:color="000000" w:fill="FFFFFF"/>
            <w:vAlign w:val="bottom"/>
          </w:tcPr>
          <w:p w14:paraId="13A0DF70" w14:textId="77777777" w:rsidR="009A6194" w:rsidRPr="00345D0A" w:rsidRDefault="009A6194" w:rsidP="004A3044">
            <w:pPr>
              <w:widowControl w:val="0"/>
              <w:jc w:val="right"/>
              <w:rPr>
                <w:sz w:val="20"/>
                <w:szCs w:val="20"/>
              </w:rPr>
            </w:pPr>
            <w:r w:rsidRPr="00345D0A">
              <w:rPr>
                <w:sz w:val="20"/>
                <w:szCs w:val="20"/>
              </w:rPr>
              <w:t>5077</w:t>
            </w:r>
          </w:p>
        </w:tc>
        <w:tc>
          <w:tcPr>
            <w:tcW w:w="618" w:type="dxa"/>
            <w:shd w:val="clear" w:color="000000" w:fill="FFFFFF"/>
            <w:vAlign w:val="bottom"/>
          </w:tcPr>
          <w:p w14:paraId="1DA88D7A" w14:textId="77777777" w:rsidR="009A6194" w:rsidRPr="00345D0A" w:rsidRDefault="009A6194" w:rsidP="004A3044">
            <w:pPr>
              <w:widowControl w:val="0"/>
              <w:jc w:val="right"/>
              <w:rPr>
                <w:sz w:val="20"/>
                <w:szCs w:val="20"/>
              </w:rPr>
            </w:pPr>
            <w:r w:rsidRPr="00345D0A">
              <w:rPr>
                <w:sz w:val="20"/>
                <w:szCs w:val="20"/>
              </w:rPr>
              <w:t>461</w:t>
            </w:r>
          </w:p>
        </w:tc>
        <w:tc>
          <w:tcPr>
            <w:tcW w:w="824" w:type="dxa"/>
            <w:shd w:val="clear" w:color="000000" w:fill="FFFFFF"/>
            <w:vAlign w:val="bottom"/>
          </w:tcPr>
          <w:p w14:paraId="6648473A" w14:textId="77777777" w:rsidR="009A6194" w:rsidRPr="00345D0A" w:rsidRDefault="009A6194" w:rsidP="004A3044">
            <w:pPr>
              <w:widowControl w:val="0"/>
              <w:jc w:val="right"/>
              <w:rPr>
                <w:sz w:val="20"/>
                <w:szCs w:val="20"/>
              </w:rPr>
            </w:pPr>
            <w:r w:rsidRPr="00345D0A">
              <w:rPr>
                <w:sz w:val="20"/>
                <w:szCs w:val="20"/>
              </w:rPr>
              <w:t>7546</w:t>
            </w:r>
          </w:p>
        </w:tc>
        <w:tc>
          <w:tcPr>
            <w:tcW w:w="525" w:type="dxa"/>
            <w:shd w:val="clear" w:color="000000" w:fill="FFFFFF"/>
            <w:vAlign w:val="bottom"/>
          </w:tcPr>
          <w:p w14:paraId="7DE167F7" w14:textId="77777777" w:rsidR="009A6194" w:rsidRPr="00345D0A" w:rsidRDefault="009A6194" w:rsidP="004A3044">
            <w:pPr>
              <w:widowControl w:val="0"/>
              <w:jc w:val="right"/>
              <w:rPr>
                <w:sz w:val="20"/>
                <w:szCs w:val="20"/>
              </w:rPr>
            </w:pPr>
            <w:r w:rsidRPr="00345D0A">
              <w:rPr>
                <w:sz w:val="20"/>
                <w:szCs w:val="20"/>
              </w:rPr>
              <w:t>15</w:t>
            </w:r>
          </w:p>
        </w:tc>
        <w:tc>
          <w:tcPr>
            <w:tcW w:w="824" w:type="dxa"/>
            <w:shd w:val="clear" w:color="000000" w:fill="FFFFFF"/>
            <w:vAlign w:val="bottom"/>
          </w:tcPr>
          <w:p w14:paraId="4B5E5E26" w14:textId="77777777" w:rsidR="009A6194" w:rsidRPr="00345D0A" w:rsidRDefault="009A6194" w:rsidP="004A3044">
            <w:pPr>
              <w:widowControl w:val="0"/>
              <w:jc w:val="right"/>
              <w:rPr>
                <w:sz w:val="20"/>
                <w:szCs w:val="20"/>
              </w:rPr>
            </w:pPr>
            <w:r w:rsidRPr="00345D0A">
              <w:rPr>
                <w:sz w:val="20"/>
                <w:szCs w:val="20"/>
              </w:rPr>
              <w:t>248.0</w:t>
            </w:r>
          </w:p>
        </w:tc>
        <w:tc>
          <w:tcPr>
            <w:tcW w:w="824" w:type="dxa"/>
            <w:shd w:val="clear" w:color="000000" w:fill="FFFFFF"/>
            <w:vAlign w:val="bottom"/>
          </w:tcPr>
          <w:p w14:paraId="7E4EB589" w14:textId="77777777" w:rsidR="009A6194" w:rsidRPr="00345D0A" w:rsidRDefault="009A6194" w:rsidP="004A3044">
            <w:pPr>
              <w:widowControl w:val="0"/>
              <w:jc w:val="right"/>
              <w:rPr>
                <w:sz w:val="20"/>
                <w:szCs w:val="20"/>
              </w:rPr>
            </w:pPr>
            <w:r w:rsidRPr="00345D0A">
              <w:rPr>
                <w:sz w:val="20"/>
                <w:szCs w:val="20"/>
              </w:rPr>
              <w:t>14525</w:t>
            </w:r>
          </w:p>
        </w:tc>
        <w:tc>
          <w:tcPr>
            <w:tcW w:w="731" w:type="dxa"/>
            <w:shd w:val="clear" w:color="000000" w:fill="FFFFFF"/>
            <w:vAlign w:val="bottom"/>
          </w:tcPr>
          <w:p w14:paraId="2C9751E4" w14:textId="77777777" w:rsidR="009A6194" w:rsidRPr="00345D0A" w:rsidRDefault="009A6194" w:rsidP="004A3044">
            <w:pPr>
              <w:widowControl w:val="0"/>
              <w:jc w:val="right"/>
              <w:rPr>
                <w:sz w:val="20"/>
                <w:szCs w:val="20"/>
              </w:rPr>
            </w:pPr>
            <w:r w:rsidRPr="00345D0A">
              <w:rPr>
                <w:sz w:val="20"/>
                <w:szCs w:val="20"/>
              </w:rPr>
              <w:t>12860</w:t>
            </w:r>
          </w:p>
        </w:tc>
        <w:tc>
          <w:tcPr>
            <w:tcW w:w="824" w:type="dxa"/>
            <w:shd w:val="clear" w:color="000000" w:fill="FFFFFF"/>
            <w:vAlign w:val="bottom"/>
          </w:tcPr>
          <w:p w14:paraId="442D5AE4" w14:textId="77777777" w:rsidR="009A6194" w:rsidRPr="00345D0A" w:rsidRDefault="009A6194" w:rsidP="004A3044">
            <w:pPr>
              <w:widowControl w:val="0"/>
              <w:jc w:val="right"/>
              <w:rPr>
                <w:sz w:val="20"/>
                <w:szCs w:val="20"/>
              </w:rPr>
            </w:pPr>
            <w:r w:rsidRPr="00345D0A">
              <w:rPr>
                <w:sz w:val="20"/>
                <w:szCs w:val="20"/>
              </w:rPr>
              <w:t>6960</w:t>
            </w:r>
          </w:p>
        </w:tc>
        <w:tc>
          <w:tcPr>
            <w:tcW w:w="824" w:type="dxa"/>
            <w:shd w:val="clear" w:color="000000" w:fill="FFFFFF"/>
            <w:vAlign w:val="bottom"/>
          </w:tcPr>
          <w:p w14:paraId="1B04A61C" w14:textId="77777777" w:rsidR="009A6194" w:rsidRPr="00345D0A" w:rsidRDefault="009A6194" w:rsidP="004A3044">
            <w:pPr>
              <w:widowControl w:val="0"/>
              <w:jc w:val="right"/>
              <w:rPr>
                <w:sz w:val="20"/>
                <w:szCs w:val="20"/>
              </w:rPr>
            </w:pPr>
            <w:r w:rsidRPr="00345D0A">
              <w:rPr>
                <w:sz w:val="20"/>
                <w:szCs w:val="20"/>
              </w:rPr>
              <w:t>59</w:t>
            </w:r>
          </w:p>
        </w:tc>
        <w:tc>
          <w:tcPr>
            <w:tcW w:w="618" w:type="dxa"/>
            <w:shd w:val="clear" w:color="000000" w:fill="FFFFFF"/>
            <w:vAlign w:val="bottom"/>
          </w:tcPr>
          <w:p w14:paraId="1C654C60" w14:textId="77777777" w:rsidR="009A6194" w:rsidRPr="00345D0A" w:rsidRDefault="009A6194" w:rsidP="004A3044">
            <w:pPr>
              <w:widowControl w:val="0"/>
              <w:jc w:val="right"/>
              <w:rPr>
                <w:sz w:val="20"/>
                <w:szCs w:val="20"/>
              </w:rPr>
            </w:pPr>
            <w:r w:rsidRPr="00345D0A">
              <w:rPr>
                <w:sz w:val="20"/>
                <w:szCs w:val="20"/>
              </w:rPr>
              <w:t>25</w:t>
            </w:r>
          </w:p>
        </w:tc>
        <w:tc>
          <w:tcPr>
            <w:tcW w:w="525" w:type="dxa"/>
            <w:shd w:val="clear" w:color="000000" w:fill="FFFFFF"/>
            <w:vAlign w:val="bottom"/>
          </w:tcPr>
          <w:p w14:paraId="752FCE4C" w14:textId="77777777" w:rsidR="009A6194" w:rsidRPr="00345D0A" w:rsidRDefault="009A6194" w:rsidP="004A3044">
            <w:pPr>
              <w:widowControl w:val="0"/>
              <w:jc w:val="right"/>
              <w:rPr>
                <w:sz w:val="20"/>
                <w:szCs w:val="20"/>
              </w:rPr>
            </w:pPr>
            <w:r w:rsidRPr="00345D0A">
              <w:rPr>
                <w:sz w:val="20"/>
                <w:szCs w:val="20"/>
              </w:rPr>
              <w:t>338</w:t>
            </w:r>
          </w:p>
        </w:tc>
        <w:tc>
          <w:tcPr>
            <w:tcW w:w="525" w:type="dxa"/>
            <w:shd w:val="clear" w:color="000000" w:fill="FFFFFF"/>
            <w:vAlign w:val="bottom"/>
          </w:tcPr>
          <w:p w14:paraId="460A2821" w14:textId="77777777" w:rsidR="009A6194" w:rsidRPr="00345D0A" w:rsidRDefault="009A6194" w:rsidP="004A3044">
            <w:pPr>
              <w:widowControl w:val="0"/>
              <w:jc w:val="right"/>
              <w:rPr>
                <w:sz w:val="20"/>
                <w:szCs w:val="20"/>
              </w:rPr>
            </w:pPr>
            <w:r w:rsidRPr="00345D0A">
              <w:rPr>
                <w:sz w:val="20"/>
                <w:szCs w:val="20"/>
              </w:rPr>
              <w:t>278</w:t>
            </w:r>
          </w:p>
        </w:tc>
        <w:tc>
          <w:tcPr>
            <w:tcW w:w="525" w:type="dxa"/>
            <w:shd w:val="clear" w:color="000000" w:fill="FFFFFF"/>
            <w:vAlign w:val="bottom"/>
          </w:tcPr>
          <w:p w14:paraId="0EB250D5" w14:textId="77777777" w:rsidR="009A6194" w:rsidRPr="00345D0A" w:rsidRDefault="009A6194" w:rsidP="004A3044">
            <w:pPr>
              <w:widowControl w:val="0"/>
              <w:jc w:val="right"/>
              <w:rPr>
                <w:sz w:val="20"/>
                <w:szCs w:val="20"/>
              </w:rPr>
            </w:pPr>
            <w:r w:rsidRPr="00345D0A">
              <w:rPr>
                <w:sz w:val="20"/>
                <w:szCs w:val="20"/>
              </w:rPr>
              <w:t>173</w:t>
            </w:r>
          </w:p>
        </w:tc>
        <w:tc>
          <w:tcPr>
            <w:tcW w:w="525" w:type="dxa"/>
            <w:shd w:val="clear" w:color="000000" w:fill="FFFFFF"/>
            <w:vAlign w:val="bottom"/>
          </w:tcPr>
          <w:p w14:paraId="69D3C2DC" w14:textId="77777777" w:rsidR="009A6194" w:rsidRPr="00345D0A" w:rsidRDefault="009A6194" w:rsidP="004A3044">
            <w:pPr>
              <w:widowControl w:val="0"/>
              <w:jc w:val="right"/>
              <w:rPr>
                <w:sz w:val="20"/>
                <w:szCs w:val="20"/>
              </w:rPr>
            </w:pPr>
            <w:r w:rsidRPr="00345D0A">
              <w:rPr>
                <w:sz w:val="20"/>
                <w:szCs w:val="20"/>
              </w:rPr>
              <w:t>31</w:t>
            </w:r>
          </w:p>
        </w:tc>
        <w:tc>
          <w:tcPr>
            <w:tcW w:w="525" w:type="dxa"/>
            <w:shd w:val="clear" w:color="000000" w:fill="FFFFFF"/>
            <w:vAlign w:val="bottom"/>
          </w:tcPr>
          <w:p w14:paraId="7BE756B2" w14:textId="77777777" w:rsidR="009A6194" w:rsidRPr="00345D0A" w:rsidRDefault="009A6194" w:rsidP="004A3044">
            <w:pPr>
              <w:widowControl w:val="0"/>
              <w:jc w:val="right"/>
              <w:rPr>
                <w:sz w:val="20"/>
                <w:szCs w:val="20"/>
              </w:rPr>
            </w:pPr>
            <w:r w:rsidRPr="00345D0A">
              <w:rPr>
                <w:sz w:val="20"/>
                <w:szCs w:val="20"/>
              </w:rPr>
              <w:t>18</w:t>
            </w:r>
          </w:p>
        </w:tc>
        <w:tc>
          <w:tcPr>
            <w:tcW w:w="525" w:type="dxa"/>
            <w:shd w:val="clear" w:color="000000" w:fill="FFFFFF"/>
            <w:vAlign w:val="bottom"/>
          </w:tcPr>
          <w:p w14:paraId="74F5F6A1" w14:textId="77777777" w:rsidR="009A6194" w:rsidRPr="00345D0A" w:rsidRDefault="009A6194" w:rsidP="004A3044">
            <w:pPr>
              <w:widowControl w:val="0"/>
              <w:jc w:val="right"/>
              <w:rPr>
                <w:sz w:val="20"/>
                <w:szCs w:val="20"/>
              </w:rPr>
            </w:pPr>
            <w:r w:rsidRPr="00345D0A">
              <w:rPr>
                <w:sz w:val="20"/>
                <w:szCs w:val="20"/>
              </w:rPr>
              <w:t>2</w:t>
            </w:r>
          </w:p>
        </w:tc>
        <w:tc>
          <w:tcPr>
            <w:tcW w:w="525" w:type="dxa"/>
            <w:shd w:val="clear" w:color="000000" w:fill="FFFFFF"/>
            <w:vAlign w:val="bottom"/>
          </w:tcPr>
          <w:p w14:paraId="1B036405" w14:textId="77777777" w:rsidR="009A6194" w:rsidRPr="00345D0A" w:rsidRDefault="009A6194" w:rsidP="004A3044">
            <w:pPr>
              <w:widowControl w:val="0"/>
              <w:jc w:val="right"/>
              <w:rPr>
                <w:sz w:val="20"/>
                <w:szCs w:val="20"/>
              </w:rPr>
            </w:pPr>
            <w:r w:rsidRPr="00345D0A">
              <w:rPr>
                <w:sz w:val="20"/>
                <w:szCs w:val="20"/>
              </w:rPr>
              <w:t>503</w:t>
            </w:r>
          </w:p>
        </w:tc>
        <w:tc>
          <w:tcPr>
            <w:tcW w:w="525" w:type="dxa"/>
            <w:shd w:val="clear" w:color="000000" w:fill="FFFFFF"/>
            <w:vAlign w:val="bottom"/>
          </w:tcPr>
          <w:p w14:paraId="6C20CC16" w14:textId="77777777" w:rsidR="009A6194" w:rsidRPr="00345D0A" w:rsidRDefault="009A6194" w:rsidP="004A3044">
            <w:pPr>
              <w:widowControl w:val="0"/>
              <w:jc w:val="right"/>
              <w:rPr>
                <w:sz w:val="20"/>
                <w:szCs w:val="20"/>
              </w:rPr>
            </w:pPr>
            <w:r w:rsidRPr="00345D0A">
              <w:rPr>
                <w:sz w:val="20"/>
                <w:szCs w:val="20"/>
              </w:rPr>
              <w:t>148</w:t>
            </w:r>
          </w:p>
        </w:tc>
      </w:tr>
      <w:tr w:rsidR="009A6194" w:rsidRPr="00345D0A" w14:paraId="286E84C9" w14:textId="77777777" w:rsidTr="009A6194">
        <w:tc>
          <w:tcPr>
            <w:tcW w:w="14560" w:type="dxa"/>
            <w:gridSpan w:val="22"/>
            <w:shd w:val="clear" w:color="000000" w:fill="FFFFFF"/>
          </w:tcPr>
          <w:p w14:paraId="2842DEEA" w14:textId="77777777" w:rsidR="009A6194" w:rsidRPr="00345D0A" w:rsidRDefault="009A6194" w:rsidP="00F52763">
            <w:pPr>
              <w:widowControl w:val="0"/>
              <w:rPr>
                <w:sz w:val="20"/>
                <w:szCs w:val="20"/>
              </w:rPr>
            </w:pPr>
            <w:r w:rsidRPr="00345D0A">
              <w:rPr>
                <w:sz w:val="20"/>
                <w:szCs w:val="20"/>
              </w:rPr>
              <w:t>ИТОГО по виду целевого назначения лесов:</w:t>
            </w:r>
          </w:p>
        </w:tc>
      </w:tr>
      <w:tr w:rsidR="003F4FED" w:rsidRPr="00345D0A" w14:paraId="1B9D50DE" w14:textId="77777777" w:rsidTr="009A6194">
        <w:tc>
          <w:tcPr>
            <w:tcW w:w="525" w:type="dxa"/>
            <w:shd w:val="clear" w:color="000000" w:fill="FFFFFF"/>
            <w:vAlign w:val="bottom"/>
          </w:tcPr>
          <w:p w14:paraId="32E8DB54" w14:textId="77777777" w:rsidR="009A6194" w:rsidRPr="00345D0A" w:rsidRDefault="009A6194" w:rsidP="00F52763">
            <w:pPr>
              <w:widowControl w:val="0"/>
              <w:jc w:val="right"/>
              <w:rPr>
                <w:sz w:val="20"/>
                <w:szCs w:val="20"/>
              </w:rPr>
            </w:pPr>
          </w:p>
        </w:tc>
        <w:tc>
          <w:tcPr>
            <w:tcW w:w="731" w:type="dxa"/>
            <w:shd w:val="clear" w:color="000000" w:fill="FFFFFF"/>
            <w:vAlign w:val="bottom"/>
          </w:tcPr>
          <w:p w14:paraId="2A32E3DC" w14:textId="77777777" w:rsidR="009A6194" w:rsidRPr="00345D0A" w:rsidRDefault="009A6194" w:rsidP="00F52763">
            <w:pPr>
              <w:widowControl w:val="0"/>
              <w:jc w:val="right"/>
              <w:rPr>
                <w:sz w:val="20"/>
                <w:szCs w:val="20"/>
              </w:rPr>
            </w:pPr>
            <w:r w:rsidRPr="00345D0A">
              <w:rPr>
                <w:sz w:val="20"/>
                <w:szCs w:val="20"/>
              </w:rPr>
              <w:t>6702.2</w:t>
            </w:r>
          </w:p>
        </w:tc>
        <w:tc>
          <w:tcPr>
            <w:tcW w:w="937" w:type="dxa"/>
            <w:shd w:val="clear" w:color="000000" w:fill="FFFFFF"/>
            <w:vAlign w:val="bottom"/>
          </w:tcPr>
          <w:p w14:paraId="7D5C2731" w14:textId="77777777" w:rsidR="009A6194" w:rsidRPr="00345D0A" w:rsidRDefault="009A6194" w:rsidP="004A3044">
            <w:pPr>
              <w:widowControl w:val="0"/>
              <w:jc w:val="right"/>
              <w:rPr>
                <w:sz w:val="20"/>
                <w:szCs w:val="20"/>
              </w:rPr>
            </w:pPr>
            <w:r w:rsidRPr="00345D0A">
              <w:rPr>
                <w:sz w:val="20"/>
                <w:szCs w:val="20"/>
              </w:rPr>
              <w:t>1243568</w:t>
            </w:r>
          </w:p>
        </w:tc>
        <w:tc>
          <w:tcPr>
            <w:tcW w:w="824" w:type="dxa"/>
            <w:shd w:val="clear" w:color="000000" w:fill="FFFFFF"/>
            <w:vAlign w:val="bottom"/>
          </w:tcPr>
          <w:p w14:paraId="53586C73" w14:textId="77777777" w:rsidR="009A6194" w:rsidRPr="00345D0A" w:rsidRDefault="009A6194" w:rsidP="004A3044">
            <w:pPr>
              <w:widowControl w:val="0"/>
              <w:jc w:val="right"/>
              <w:rPr>
                <w:sz w:val="20"/>
                <w:szCs w:val="20"/>
              </w:rPr>
            </w:pPr>
            <w:r w:rsidRPr="00345D0A">
              <w:rPr>
                <w:sz w:val="20"/>
                <w:szCs w:val="20"/>
              </w:rPr>
              <w:t>326491</w:t>
            </w:r>
          </w:p>
        </w:tc>
        <w:tc>
          <w:tcPr>
            <w:tcW w:w="731" w:type="dxa"/>
            <w:shd w:val="clear" w:color="000000" w:fill="FFFFFF"/>
            <w:vAlign w:val="bottom"/>
          </w:tcPr>
          <w:p w14:paraId="0245561E" w14:textId="77777777" w:rsidR="009A6194" w:rsidRPr="00345D0A" w:rsidRDefault="009A6194" w:rsidP="004A3044">
            <w:pPr>
              <w:widowControl w:val="0"/>
              <w:jc w:val="right"/>
              <w:rPr>
                <w:sz w:val="20"/>
                <w:szCs w:val="20"/>
              </w:rPr>
            </w:pPr>
            <w:r w:rsidRPr="00345D0A">
              <w:rPr>
                <w:sz w:val="20"/>
                <w:szCs w:val="20"/>
              </w:rPr>
              <w:t>12075</w:t>
            </w:r>
          </w:p>
        </w:tc>
        <w:tc>
          <w:tcPr>
            <w:tcW w:w="618" w:type="dxa"/>
            <w:shd w:val="clear" w:color="000000" w:fill="FFFFFF"/>
            <w:vAlign w:val="bottom"/>
          </w:tcPr>
          <w:p w14:paraId="39056450" w14:textId="77777777" w:rsidR="009A6194" w:rsidRPr="00345D0A" w:rsidRDefault="009A6194" w:rsidP="004A3044">
            <w:pPr>
              <w:widowControl w:val="0"/>
              <w:jc w:val="right"/>
              <w:rPr>
                <w:sz w:val="20"/>
                <w:szCs w:val="20"/>
              </w:rPr>
            </w:pPr>
            <w:r w:rsidRPr="00345D0A">
              <w:rPr>
                <w:sz w:val="20"/>
                <w:szCs w:val="20"/>
              </w:rPr>
              <w:t>1062</w:t>
            </w:r>
          </w:p>
        </w:tc>
        <w:tc>
          <w:tcPr>
            <w:tcW w:w="824" w:type="dxa"/>
            <w:shd w:val="clear" w:color="000000" w:fill="FFFFFF"/>
            <w:vAlign w:val="bottom"/>
          </w:tcPr>
          <w:p w14:paraId="1EE6195F" w14:textId="77777777" w:rsidR="009A6194" w:rsidRPr="00345D0A" w:rsidRDefault="009A6194" w:rsidP="004A3044">
            <w:pPr>
              <w:widowControl w:val="0"/>
              <w:jc w:val="right"/>
              <w:rPr>
                <w:sz w:val="20"/>
                <w:szCs w:val="20"/>
              </w:rPr>
            </w:pPr>
            <w:r w:rsidRPr="00345D0A">
              <w:rPr>
                <w:sz w:val="20"/>
                <w:szCs w:val="20"/>
              </w:rPr>
              <w:t>11283</w:t>
            </w:r>
          </w:p>
        </w:tc>
        <w:tc>
          <w:tcPr>
            <w:tcW w:w="525" w:type="dxa"/>
            <w:shd w:val="clear" w:color="000000" w:fill="FFFFFF"/>
            <w:vAlign w:val="bottom"/>
          </w:tcPr>
          <w:p w14:paraId="7C6826DA" w14:textId="77777777" w:rsidR="009A6194" w:rsidRPr="00345D0A" w:rsidRDefault="009A6194" w:rsidP="004A3044">
            <w:pPr>
              <w:widowControl w:val="0"/>
              <w:jc w:val="right"/>
              <w:rPr>
                <w:sz w:val="20"/>
                <w:szCs w:val="20"/>
              </w:rPr>
            </w:pPr>
            <w:r w:rsidRPr="00345D0A">
              <w:rPr>
                <w:sz w:val="20"/>
                <w:szCs w:val="20"/>
              </w:rPr>
              <w:t>15</w:t>
            </w:r>
          </w:p>
        </w:tc>
        <w:tc>
          <w:tcPr>
            <w:tcW w:w="824" w:type="dxa"/>
            <w:shd w:val="clear" w:color="000000" w:fill="FFFFFF"/>
            <w:vAlign w:val="bottom"/>
          </w:tcPr>
          <w:p w14:paraId="42A77520" w14:textId="77777777" w:rsidR="009A6194" w:rsidRPr="00345D0A" w:rsidRDefault="009A6194" w:rsidP="004A3044">
            <w:pPr>
              <w:widowControl w:val="0"/>
              <w:jc w:val="right"/>
              <w:rPr>
                <w:sz w:val="20"/>
                <w:szCs w:val="20"/>
              </w:rPr>
            </w:pPr>
            <w:r w:rsidRPr="00345D0A">
              <w:rPr>
                <w:sz w:val="20"/>
                <w:szCs w:val="20"/>
              </w:rPr>
              <w:t>446.7</w:t>
            </w:r>
          </w:p>
        </w:tc>
        <w:tc>
          <w:tcPr>
            <w:tcW w:w="824" w:type="dxa"/>
            <w:shd w:val="clear" w:color="000000" w:fill="FFFFFF"/>
            <w:vAlign w:val="bottom"/>
          </w:tcPr>
          <w:p w14:paraId="2D453740" w14:textId="77777777" w:rsidR="009A6194" w:rsidRPr="00345D0A" w:rsidRDefault="009A6194" w:rsidP="004A3044">
            <w:pPr>
              <w:widowControl w:val="0"/>
              <w:jc w:val="right"/>
              <w:rPr>
                <w:sz w:val="20"/>
                <w:szCs w:val="20"/>
              </w:rPr>
            </w:pPr>
            <w:r w:rsidRPr="00345D0A">
              <w:rPr>
                <w:sz w:val="20"/>
                <w:szCs w:val="20"/>
              </w:rPr>
              <w:t>21765</w:t>
            </w:r>
          </w:p>
        </w:tc>
        <w:tc>
          <w:tcPr>
            <w:tcW w:w="731" w:type="dxa"/>
            <w:shd w:val="clear" w:color="000000" w:fill="FFFFFF"/>
            <w:vAlign w:val="bottom"/>
          </w:tcPr>
          <w:p w14:paraId="536557EF" w14:textId="77777777" w:rsidR="009A6194" w:rsidRPr="00345D0A" w:rsidRDefault="009A6194" w:rsidP="004A3044">
            <w:pPr>
              <w:widowControl w:val="0"/>
              <w:jc w:val="right"/>
              <w:rPr>
                <w:sz w:val="20"/>
                <w:szCs w:val="20"/>
              </w:rPr>
            </w:pPr>
            <w:r w:rsidRPr="00345D0A">
              <w:rPr>
                <w:sz w:val="20"/>
                <w:szCs w:val="20"/>
              </w:rPr>
              <w:t>18947</w:t>
            </w:r>
          </w:p>
        </w:tc>
        <w:tc>
          <w:tcPr>
            <w:tcW w:w="824" w:type="dxa"/>
            <w:shd w:val="clear" w:color="000000" w:fill="FFFFFF"/>
            <w:vAlign w:val="bottom"/>
          </w:tcPr>
          <w:p w14:paraId="71EB42D0" w14:textId="77777777" w:rsidR="009A6194" w:rsidRPr="00345D0A" w:rsidRDefault="009A6194" w:rsidP="004A3044">
            <w:pPr>
              <w:widowControl w:val="0"/>
              <w:jc w:val="right"/>
              <w:rPr>
                <w:sz w:val="20"/>
                <w:szCs w:val="20"/>
              </w:rPr>
            </w:pPr>
            <w:r w:rsidRPr="00345D0A">
              <w:rPr>
                <w:sz w:val="20"/>
                <w:szCs w:val="20"/>
              </w:rPr>
              <w:t>10146</w:t>
            </w:r>
          </w:p>
        </w:tc>
        <w:tc>
          <w:tcPr>
            <w:tcW w:w="824" w:type="dxa"/>
            <w:shd w:val="clear" w:color="000000" w:fill="FFFFFF"/>
            <w:vAlign w:val="bottom"/>
          </w:tcPr>
          <w:p w14:paraId="696F2158" w14:textId="77777777" w:rsidR="009A6194" w:rsidRPr="00345D0A" w:rsidRDefault="009A6194" w:rsidP="004A3044">
            <w:pPr>
              <w:widowControl w:val="0"/>
              <w:jc w:val="right"/>
              <w:rPr>
                <w:sz w:val="20"/>
                <w:szCs w:val="20"/>
              </w:rPr>
            </w:pPr>
            <w:r w:rsidRPr="00345D0A">
              <w:rPr>
                <w:sz w:val="20"/>
                <w:szCs w:val="20"/>
              </w:rPr>
              <w:t>49</w:t>
            </w:r>
          </w:p>
        </w:tc>
        <w:tc>
          <w:tcPr>
            <w:tcW w:w="618" w:type="dxa"/>
            <w:shd w:val="clear" w:color="000000" w:fill="FFFFFF"/>
            <w:vAlign w:val="bottom"/>
          </w:tcPr>
          <w:p w14:paraId="675F0981" w14:textId="77777777" w:rsidR="009A6194" w:rsidRPr="00345D0A" w:rsidRDefault="009A6194" w:rsidP="004A3044">
            <w:pPr>
              <w:widowControl w:val="0"/>
              <w:jc w:val="right"/>
              <w:rPr>
                <w:sz w:val="20"/>
                <w:szCs w:val="20"/>
              </w:rPr>
            </w:pPr>
            <w:r w:rsidRPr="00345D0A">
              <w:rPr>
                <w:sz w:val="20"/>
                <w:szCs w:val="20"/>
              </w:rPr>
              <w:t>26</w:t>
            </w:r>
          </w:p>
        </w:tc>
        <w:tc>
          <w:tcPr>
            <w:tcW w:w="525" w:type="dxa"/>
            <w:shd w:val="clear" w:color="000000" w:fill="FFFFFF"/>
            <w:vAlign w:val="bottom"/>
          </w:tcPr>
          <w:p w14:paraId="43FC8037" w14:textId="77777777" w:rsidR="009A6194" w:rsidRPr="00345D0A" w:rsidRDefault="009A6194" w:rsidP="004A3044">
            <w:pPr>
              <w:widowControl w:val="0"/>
              <w:jc w:val="right"/>
              <w:rPr>
                <w:sz w:val="20"/>
                <w:szCs w:val="20"/>
              </w:rPr>
            </w:pPr>
            <w:r w:rsidRPr="00345D0A">
              <w:rPr>
                <w:sz w:val="20"/>
                <w:szCs w:val="20"/>
              </w:rPr>
              <w:t>805</w:t>
            </w:r>
          </w:p>
        </w:tc>
        <w:tc>
          <w:tcPr>
            <w:tcW w:w="525" w:type="dxa"/>
            <w:shd w:val="clear" w:color="000000" w:fill="FFFFFF"/>
            <w:vAlign w:val="bottom"/>
          </w:tcPr>
          <w:p w14:paraId="48CF9C77" w14:textId="77777777" w:rsidR="009A6194" w:rsidRPr="00345D0A" w:rsidRDefault="009A6194" w:rsidP="004A3044">
            <w:pPr>
              <w:widowControl w:val="0"/>
              <w:jc w:val="right"/>
              <w:rPr>
                <w:sz w:val="20"/>
                <w:szCs w:val="20"/>
              </w:rPr>
            </w:pPr>
            <w:r w:rsidRPr="00345D0A">
              <w:rPr>
                <w:sz w:val="20"/>
                <w:szCs w:val="20"/>
              </w:rPr>
              <w:t>669</w:t>
            </w:r>
          </w:p>
        </w:tc>
        <w:tc>
          <w:tcPr>
            <w:tcW w:w="525" w:type="dxa"/>
            <w:shd w:val="clear" w:color="000000" w:fill="FFFFFF"/>
            <w:vAlign w:val="bottom"/>
          </w:tcPr>
          <w:p w14:paraId="5FB25CF1" w14:textId="77777777" w:rsidR="009A6194" w:rsidRPr="00345D0A" w:rsidRDefault="009A6194" w:rsidP="004A3044">
            <w:pPr>
              <w:widowControl w:val="0"/>
              <w:jc w:val="right"/>
              <w:rPr>
                <w:sz w:val="20"/>
                <w:szCs w:val="20"/>
              </w:rPr>
            </w:pPr>
            <w:r w:rsidRPr="00345D0A">
              <w:rPr>
                <w:sz w:val="20"/>
                <w:szCs w:val="20"/>
              </w:rPr>
              <w:t>378</w:t>
            </w:r>
          </w:p>
        </w:tc>
        <w:tc>
          <w:tcPr>
            <w:tcW w:w="525" w:type="dxa"/>
            <w:shd w:val="clear" w:color="000000" w:fill="FFFFFF"/>
            <w:vAlign w:val="bottom"/>
          </w:tcPr>
          <w:p w14:paraId="58A46FFA" w14:textId="77777777" w:rsidR="009A6194" w:rsidRPr="00345D0A" w:rsidRDefault="009A6194" w:rsidP="004A3044">
            <w:pPr>
              <w:widowControl w:val="0"/>
              <w:jc w:val="right"/>
              <w:rPr>
                <w:sz w:val="20"/>
                <w:szCs w:val="20"/>
              </w:rPr>
            </w:pPr>
            <w:r w:rsidRPr="00345D0A">
              <w:rPr>
                <w:sz w:val="20"/>
                <w:szCs w:val="20"/>
              </w:rPr>
              <w:t>71</w:t>
            </w:r>
          </w:p>
        </w:tc>
        <w:tc>
          <w:tcPr>
            <w:tcW w:w="525" w:type="dxa"/>
            <w:shd w:val="clear" w:color="000000" w:fill="FFFFFF"/>
            <w:vAlign w:val="bottom"/>
          </w:tcPr>
          <w:p w14:paraId="3768AF46" w14:textId="77777777" w:rsidR="009A6194" w:rsidRPr="00345D0A" w:rsidRDefault="009A6194" w:rsidP="004A3044">
            <w:pPr>
              <w:widowControl w:val="0"/>
              <w:jc w:val="right"/>
              <w:rPr>
                <w:sz w:val="20"/>
                <w:szCs w:val="20"/>
              </w:rPr>
            </w:pPr>
            <w:r w:rsidRPr="00345D0A">
              <w:rPr>
                <w:sz w:val="20"/>
                <w:szCs w:val="20"/>
              </w:rPr>
              <w:t>41</w:t>
            </w:r>
          </w:p>
        </w:tc>
        <w:tc>
          <w:tcPr>
            <w:tcW w:w="525" w:type="dxa"/>
            <w:shd w:val="clear" w:color="000000" w:fill="FFFFFF"/>
            <w:vAlign w:val="bottom"/>
          </w:tcPr>
          <w:p w14:paraId="4618E805" w14:textId="77777777" w:rsidR="009A6194" w:rsidRPr="00345D0A" w:rsidRDefault="009A6194" w:rsidP="004A3044">
            <w:pPr>
              <w:widowControl w:val="0"/>
              <w:jc w:val="right"/>
              <w:rPr>
                <w:sz w:val="20"/>
                <w:szCs w:val="20"/>
              </w:rPr>
            </w:pPr>
            <w:r w:rsidRPr="00345D0A">
              <w:rPr>
                <w:sz w:val="20"/>
                <w:szCs w:val="20"/>
              </w:rPr>
              <w:t>4</w:t>
            </w:r>
          </w:p>
        </w:tc>
        <w:tc>
          <w:tcPr>
            <w:tcW w:w="525" w:type="dxa"/>
            <w:shd w:val="clear" w:color="000000" w:fill="FFFFFF"/>
            <w:vAlign w:val="bottom"/>
          </w:tcPr>
          <w:p w14:paraId="4489EE9E" w14:textId="77777777" w:rsidR="009A6194" w:rsidRPr="00345D0A" w:rsidRDefault="009A6194" w:rsidP="004A3044">
            <w:pPr>
              <w:widowControl w:val="0"/>
              <w:jc w:val="right"/>
              <w:rPr>
                <w:sz w:val="20"/>
                <w:szCs w:val="20"/>
              </w:rPr>
            </w:pPr>
            <w:r w:rsidRPr="00345D0A">
              <w:rPr>
                <w:sz w:val="20"/>
                <w:szCs w:val="20"/>
              </w:rPr>
              <w:t>752</w:t>
            </w:r>
          </w:p>
        </w:tc>
        <w:tc>
          <w:tcPr>
            <w:tcW w:w="525" w:type="dxa"/>
            <w:shd w:val="clear" w:color="000000" w:fill="FFFFFF"/>
            <w:vAlign w:val="bottom"/>
          </w:tcPr>
          <w:p w14:paraId="7A940554" w14:textId="77777777" w:rsidR="009A6194" w:rsidRPr="00345D0A" w:rsidRDefault="009A6194" w:rsidP="004A3044">
            <w:pPr>
              <w:widowControl w:val="0"/>
              <w:jc w:val="right"/>
              <w:rPr>
                <w:sz w:val="20"/>
                <w:szCs w:val="20"/>
              </w:rPr>
            </w:pPr>
            <w:r w:rsidRPr="00345D0A">
              <w:rPr>
                <w:sz w:val="20"/>
                <w:szCs w:val="20"/>
              </w:rPr>
              <w:t>219</w:t>
            </w:r>
          </w:p>
        </w:tc>
      </w:tr>
      <w:tr w:rsidR="009A6194" w:rsidRPr="00345D0A" w14:paraId="52676B6E" w14:textId="77777777" w:rsidTr="009A6194">
        <w:tc>
          <w:tcPr>
            <w:tcW w:w="14560" w:type="dxa"/>
            <w:gridSpan w:val="22"/>
            <w:shd w:val="clear" w:color="000000" w:fill="FFFFFF"/>
          </w:tcPr>
          <w:p w14:paraId="7D34171B" w14:textId="77777777" w:rsidR="009A6194" w:rsidRPr="00345D0A" w:rsidRDefault="009A6194" w:rsidP="00F52763">
            <w:pPr>
              <w:widowControl w:val="0"/>
              <w:rPr>
                <w:sz w:val="20"/>
                <w:szCs w:val="20"/>
              </w:rPr>
            </w:pPr>
            <w:r w:rsidRPr="00345D0A">
              <w:rPr>
                <w:sz w:val="20"/>
                <w:szCs w:val="20"/>
              </w:rPr>
              <w:t>В том числе по группам пород</w:t>
            </w:r>
          </w:p>
        </w:tc>
      </w:tr>
      <w:tr w:rsidR="009A6194" w:rsidRPr="00345D0A" w14:paraId="348ECC85" w14:textId="77777777" w:rsidTr="009A6194">
        <w:tc>
          <w:tcPr>
            <w:tcW w:w="14560" w:type="dxa"/>
            <w:gridSpan w:val="22"/>
            <w:shd w:val="clear" w:color="000000" w:fill="FFFFFF"/>
          </w:tcPr>
          <w:p w14:paraId="64914848" w14:textId="77777777" w:rsidR="009A6194" w:rsidRPr="00345D0A" w:rsidRDefault="009A6194" w:rsidP="00F52763">
            <w:pPr>
              <w:widowControl w:val="0"/>
              <w:rPr>
                <w:sz w:val="20"/>
                <w:szCs w:val="20"/>
              </w:rPr>
            </w:pPr>
            <w:r w:rsidRPr="00345D0A">
              <w:rPr>
                <w:sz w:val="20"/>
                <w:szCs w:val="20"/>
              </w:rPr>
              <w:t>Хвойные</w:t>
            </w:r>
          </w:p>
        </w:tc>
      </w:tr>
      <w:tr w:rsidR="003F4FED" w:rsidRPr="00345D0A" w14:paraId="77B2C22E" w14:textId="77777777" w:rsidTr="009A6194">
        <w:tc>
          <w:tcPr>
            <w:tcW w:w="525" w:type="dxa"/>
            <w:shd w:val="clear" w:color="000000" w:fill="FFFFFF"/>
            <w:vAlign w:val="bottom"/>
          </w:tcPr>
          <w:p w14:paraId="6548E667" w14:textId="77777777" w:rsidR="009A6194" w:rsidRPr="00345D0A" w:rsidRDefault="009A6194" w:rsidP="00F52763">
            <w:pPr>
              <w:widowControl w:val="0"/>
              <w:jc w:val="right"/>
              <w:rPr>
                <w:sz w:val="20"/>
                <w:szCs w:val="20"/>
              </w:rPr>
            </w:pPr>
          </w:p>
        </w:tc>
        <w:tc>
          <w:tcPr>
            <w:tcW w:w="731" w:type="dxa"/>
            <w:shd w:val="clear" w:color="000000" w:fill="FFFFFF"/>
            <w:vAlign w:val="bottom"/>
          </w:tcPr>
          <w:p w14:paraId="38BBE053" w14:textId="77777777" w:rsidR="009A6194" w:rsidRPr="00345D0A" w:rsidRDefault="009A6194" w:rsidP="00F52763">
            <w:pPr>
              <w:widowControl w:val="0"/>
              <w:jc w:val="right"/>
              <w:rPr>
                <w:sz w:val="20"/>
                <w:szCs w:val="20"/>
              </w:rPr>
            </w:pPr>
            <w:r w:rsidRPr="00345D0A">
              <w:rPr>
                <w:sz w:val="20"/>
                <w:szCs w:val="20"/>
              </w:rPr>
              <w:t>5569.0</w:t>
            </w:r>
          </w:p>
        </w:tc>
        <w:tc>
          <w:tcPr>
            <w:tcW w:w="937" w:type="dxa"/>
            <w:shd w:val="clear" w:color="000000" w:fill="FFFFFF"/>
            <w:vAlign w:val="bottom"/>
          </w:tcPr>
          <w:p w14:paraId="1A99A101" w14:textId="77777777" w:rsidR="009A6194" w:rsidRPr="00345D0A" w:rsidRDefault="009A6194" w:rsidP="004A3044">
            <w:pPr>
              <w:widowControl w:val="0"/>
              <w:jc w:val="right"/>
              <w:rPr>
                <w:sz w:val="20"/>
                <w:szCs w:val="20"/>
              </w:rPr>
            </w:pPr>
            <w:r w:rsidRPr="00345D0A">
              <w:rPr>
                <w:sz w:val="20"/>
                <w:szCs w:val="20"/>
              </w:rPr>
              <w:t>1085493</w:t>
            </w:r>
          </w:p>
        </w:tc>
        <w:tc>
          <w:tcPr>
            <w:tcW w:w="824" w:type="dxa"/>
            <w:shd w:val="clear" w:color="000000" w:fill="FFFFFF"/>
            <w:vAlign w:val="bottom"/>
          </w:tcPr>
          <w:p w14:paraId="12C25678" w14:textId="77777777" w:rsidR="009A6194" w:rsidRPr="00345D0A" w:rsidRDefault="009A6194" w:rsidP="004A3044">
            <w:pPr>
              <w:widowControl w:val="0"/>
              <w:jc w:val="right"/>
              <w:rPr>
                <w:sz w:val="20"/>
                <w:szCs w:val="20"/>
              </w:rPr>
            </w:pPr>
            <w:r w:rsidRPr="00345D0A">
              <w:rPr>
                <w:sz w:val="20"/>
                <w:szCs w:val="20"/>
              </w:rPr>
              <w:t>285009</w:t>
            </w:r>
          </w:p>
        </w:tc>
        <w:tc>
          <w:tcPr>
            <w:tcW w:w="731" w:type="dxa"/>
            <w:shd w:val="clear" w:color="000000" w:fill="FFFFFF"/>
            <w:vAlign w:val="bottom"/>
          </w:tcPr>
          <w:p w14:paraId="447BE86D" w14:textId="77777777" w:rsidR="009A6194" w:rsidRPr="00345D0A" w:rsidRDefault="009A6194" w:rsidP="004A3044">
            <w:pPr>
              <w:widowControl w:val="0"/>
              <w:jc w:val="right"/>
              <w:rPr>
                <w:sz w:val="20"/>
                <w:szCs w:val="20"/>
              </w:rPr>
            </w:pPr>
            <w:r w:rsidRPr="00345D0A">
              <w:rPr>
                <w:sz w:val="20"/>
                <w:szCs w:val="20"/>
              </w:rPr>
              <w:t>9512</w:t>
            </w:r>
          </w:p>
        </w:tc>
        <w:tc>
          <w:tcPr>
            <w:tcW w:w="618" w:type="dxa"/>
            <w:shd w:val="clear" w:color="000000" w:fill="FFFFFF"/>
            <w:vAlign w:val="bottom"/>
          </w:tcPr>
          <w:p w14:paraId="6090653A" w14:textId="77777777" w:rsidR="009A6194" w:rsidRPr="00345D0A" w:rsidRDefault="009A6194" w:rsidP="004A3044">
            <w:pPr>
              <w:widowControl w:val="0"/>
              <w:jc w:val="right"/>
              <w:rPr>
                <w:sz w:val="20"/>
                <w:szCs w:val="20"/>
              </w:rPr>
            </w:pPr>
            <w:r w:rsidRPr="00345D0A">
              <w:rPr>
                <w:sz w:val="20"/>
                <w:szCs w:val="20"/>
              </w:rPr>
              <w:t>982</w:t>
            </w:r>
          </w:p>
        </w:tc>
        <w:tc>
          <w:tcPr>
            <w:tcW w:w="824" w:type="dxa"/>
            <w:shd w:val="clear" w:color="000000" w:fill="FFFFFF"/>
            <w:vAlign w:val="bottom"/>
          </w:tcPr>
          <w:p w14:paraId="1E8854CA" w14:textId="77777777" w:rsidR="009A6194" w:rsidRPr="00345D0A" w:rsidRDefault="009A6194" w:rsidP="004A3044">
            <w:pPr>
              <w:widowControl w:val="0"/>
              <w:jc w:val="right"/>
              <w:rPr>
                <w:sz w:val="20"/>
                <w:szCs w:val="20"/>
              </w:rPr>
            </w:pPr>
            <w:r w:rsidRPr="00345D0A">
              <w:rPr>
                <w:sz w:val="20"/>
                <w:szCs w:val="20"/>
              </w:rPr>
              <w:t>10308</w:t>
            </w:r>
          </w:p>
        </w:tc>
        <w:tc>
          <w:tcPr>
            <w:tcW w:w="525" w:type="dxa"/>
            <w:shd w:val="clear" w:color="000000" w:fill="FFFFFF"/>
            <w:vAlign w:val="bottom"/>
          </w:tcPr>
          <w:p w14:paraId="6F298061" w14:textId="77777777" w:rsidR="009A6194" w:rsidRPr="00345D0A" w:rsidRDefault="009A6194" w:rsidP="004A3044">
            <w:pPr>
              <w:widowControl w:val="0"/>
              <w:jc w:val="right"/>
              <w:rPr>
                <w:sz w:val="20"/>
                <w:szCs w:val="20"/>
              </w:rPr>
            </w:pPr>
            <w:r w:rsidRPr="00345D0A">
              <w:rPr>
                <w:sz w:val="20"/>
                <w:szCs w:val="20"/>
              </w:rPr>
              <w:t>15</w:t>
            </w:r>
          </w:p>
        </w:tc>
        <w:tc>
          <w:tcPr>
            <w:tcW w:w="824" w:type="dxa"/>
            <w:shd w:val="clear" w:color="000000" w:fill="FFFFFF"/>
            <w:vAlign w:val="bottom"/>
          </w:tcPr>
          <w:p w14:paraId="262EEF84" w14:textId="77777777" w:rsidR="009A6194" w:rsidRPr="00345D0A" w:rsidRDefault="009A6194" w:rsidP="004A3044">
            <w:pPr>
              <w:widowControl w:val="0"/>
              <w:jc w:val="right"/>
              <w:rPr>
                <w:sz w:val="20"/>
                <w:szCs w:val="20"/>
              </w:rPr>
            </w:pPr>
            <w:r w:rsidRPr="00345D0A">
              <w:rPr>
                <w:sz w:val="20"/>
                <w:szCs w:val="20"/>
              </w:rPr>
              <w:t>371.2</w:t>
            </w:r>
          </w:p>
        </w:tc>
        <w:tc>
          <w:tcPr>
            <w:tcW w:w="824" w:type="dxa"/>
            <w:shd w:val="clear" w:color="000000" w:fill="FFFFFF"/>
            <w:vAlign w:val="bottom"/>
          </w:tcPr>
          <w:p w14:paraId="71A7728B" w14:textId="77777777" w:rsidR="009A6194" w:rsidRPr="00345D0A" w:rsidRDefault="009A6194" w:rsidP="004A3044">
            <w:pPr>
              <w:widowControl w:val="0"/>
              <w:jc w:val="right"/>
              <w:rPr>
                <w:sz w:val="20"/>
                <w:szCs w:val="20"/>
              </w:rPr>
            </w:pPr>
            <w:r w:rsidRPr="00345D0A">
              <w:rPr>
                <w:sz w:val="20"/>
                <w:szCs w:val="20"/>
              </w:rPr>
              <w:t>19000</w:t>
            </w:r>
          </w:p>
        </w:tc>
        <w:tc>
          <w:tcPr>
            <w:tcW w:w="731" w:type="dxa"/>
            <w:shd w:val="clear" w:color="000000" w:fill="FFFFFF"/>
            <w:vAlign w:val="bottom"/>
          </w:tcPr>
          <w:p w14:paraId="3FE2254C" w14:textId="77777777" w:rsidR="009A6194" w:rsidRPr="00345D0A" w:rsidRDefault="009A6194" w:rsidP="004A3044">
            <w:pPr>
              <w:widowControl w:val="0"/>
              <w:jc w:val="right"/>
              <w:rPr>
                <w:sz w:val="20"/>
                <w:szCs w:val="20"/>
              </w:rPr>
            </w:pPr>
            <w:r w:rsidRPr="00345D0A">
              <w:rPr>
                <w:sz w:val="20"/>
                <w:szCs w:val="20"/>
              </w:rPr>
              <w:t>16672</w:t>
            </w:r>
          </w:p>
        </w:tc>
        <w:tc>
          <w:tcPr>
            <w:tcW w:w="824" w:type="dxa"/>
            <w:shd w:val="clear" w:color="000000" w:fill="FFFFFF"/>
            <w:vAlign w:val="bottom"/>
          </w:tcPr>
          <w:p w14:paraId="61BDB68A" w14:textId="77777777" w:rsidR="009A6194" w:rsidRPr="00345D0A" w:rsidRDefault="009A6194" w:rsidP="004A3044">
            <w:pPr>
              <w:widowControl w:val="0"/>
              <w:jc w:val="right"/>
              <w:rPr>
                <w:sz w:val="20"/>
                <w:szCs w:val="20"/>
              </w:rPr>
            </w:pPr>
            <w:r w:rsidRPr="00345D0A">
              <w:rPr>
                <w:sz w:val="20"/>
                <w:szCs w:val="20"/>
              </w:rPr>
              <w:t>9600</w:t>
            </w:r>
          </w:p>
        </w:tc>
        <w:tc>
          <w:tcPr>
            <w:tcW w:w="824" w:type="dxa"/>
            <w:shd w:val="clear" w:color="000000" w:fill="FFFFFF"/>
            <w:vAlign w:val="bottom"/>
          </w:tcPr>
          <w:p w14:paraId="4610B57B" w14:textId="77777777" w:rsidR="009A6194" w:rsidRPr="00345D0A" w:rsidRDefault="009A6194" w:rsidP="004A3044">
            <w:pPr>
              <w:widowControl w:val="0"/>
              <w:jc w:val="right"/>
              <w:rPr>
                <w:sz w:val="20"/>
                <w:szCs w:val="20"/>
              </w:rPr>
            </w:pPr>
            <w:r w:rsidRPr="00345D0A">
              <w:rPr>
                <w:sz w:val="20"/>
                <w:szCs w:val="20"/>
              </w:rPr>
              <w:t>51</w:t>
            </w:r>
          </w:p>
        </w:tc>
        <w:tc>
          <w:tcPr>
            <w:tcW w:w="618" w:type="dxa"/>
            <w:shd w:val="clear" w:color="000000" w:fill="FFFFFF"/>
            <w:vAlign w:val="bottom"/>
          </w:tcPr>
          <w:p w14:paraId="0A0F185D" w14:textId="77777777" w:rsidR="009A6194" w:rsidRPr="00345D0A" w:rsidRDefault="009A6194" w:rsidP="004A3044">
            <w:pPr>
              <w:widowControl w:val="0"/>
              <w:jc w:val="right"/>
              <w:rPr>
                <w:sz w:val="20"/>
                <w:szCs w:val="20"/>
              </w:rPr>
            </w:pPr>
            <w:r w:rsidRPr="00345D0A">
              <w:rPr>
                <w:sz w:val="20"/>
                <w:szCs w:val="20"/>
              </w:rPr>
              <w:t>26</w:t>
            </w:r>
          </w:p>
        </w:tc>
        <w:tc>
          <w:tcPr>
            <w:tcW w:w="525" w:type="dxa"/>
            <w:shd w:val="clear" w:color="000000" w:fill="FFFFFF"/>
            <w:vAlign w:val="bottom"/>
          </w:tcPr>
          <w:p w14:paraId="002651C0" w14:textId="77777777" w:rsidR="009A6194" w:rsidRPr="00345D0A" w:rsidRDefault="009A6194" w:rsidP="004A3044">
            <w:pPr>
              <w:widowControl w:val="0"/>
              <w:jc w:val="right"/>
              <w:rPr>
                <w:sz w:val="20"/>
                <w:szCs w:val="20"/>
              </w:rPr>
            </w:pPr>
            <w:r w:rsidRPr="00345D0A">
              <w:rPr>
                <w:sz w:val="20"/>
                <w:szCs w:val="20"/>
              </w:rPr>
              <w:t>634</w:t>
            </w:r>
          </w:p>
        </w:tc>
        <w:tc>
          <w:tcPr>
            <w:tcW w:w="525" w:type="dxa"/>
            <w:shd w:val="clear" w:color="000000" w:fill="FFFFFF"/>
            <w:vAlign w:val="bottom"/>
          </w:tcPr>
          <w:p w14:paraId="591ADB6F" w14:textId="77777777" w:rsidR="009A6194" w:rsidRPr="00345D0A" w:rsidRDefault="009A6194" w:rsidP="004A3044">
            <w:pPr>
              <w:widowControl w:val="0"/>
              <w:jc w:val="right"/>
              <w:rPr>
                <w:sz w:val="20"/>
                <w:szCs w:val="20"/>
              </w:rPr>
            </w:pPr>
            <w:r w:rsidRPr="00345D0A">
              <w:rPr>
                <w:sz w:val="20"/>
                <w:szCs w:val="20"/>
              </w:rPr>
              <w:t>527</w:t>
            </w:r>
          </w:p>
        </w:tc>
        <w:tc>
          <w:tcPr>
            <w:tcW w:w="525" w:type="dxa"/>
            <w:shd w:val="clear" w:color="000000" w:fill="FFFFFF"/>
            <w:vAlign w:val="bottom"/>
          </w:tcPr>
          <w:p w14:paraId="7661235D" w14:textId="77777777" w:rsidR="009A6194" w:rsidRPr="00345D0A" w:rsidRDefault="009A6194" w:rsidP="004A3044">
            <w:pPr>
              <w:widowControl w:val="0"/>
              <w:jc w:val="right"/>
              <w:rPr>
                <w:sz w:val="20"/>
                <w:szCs w:val="20"/>
              </w:rPr>
            </w:pPr>
            <w:r w:rsidRPr="00345D0A">
              <w:rPr>
                <w:sz w:val="20"/>
                <w:szCs w:val="20"/>
              </w:rPr>
              <w:t>343</w:t>
            </w:r>
          </w:p>
        </w:tc>
        <w:tc>
          <w:tcPr>
            <w:tcW w:w="525" w:type="dxa"/>
            <w:shd w:val="clear" w:color="000000" w:fill="FFFFFF"/>
            <w:vAlign w:val="bottom"/>
          </w:tcPr>
          <w:p w14:paraId="0796A08C" w14:textId="77777777" w:rsidR="009A6194" w:rsidRPr="00345D0A" w:rsidRDefault="009A6194" w:rsidP="004A3044">
            <w:pPr>
              <w:widowControl w:val="0"/>
              <w:jc w:val="right"/>
              <w:rPr>
                <w:sz w:val="20"/>
                <w:szCs w:val="20"/>
              </w:rPr>
            </w:pPr>
            <w:r w:rsidRPr="00345D0A">
              <w:rPr>
                <w:sz w:val="20"/>
                <w:szCs w:val="20"/>
              </w:rPr>
              <w:t>66</w:t>
            </w:r>
          </w:p>
        </w:tc>
        <w:tc>
          <w:tcPr>
            <w:tcW w:w="525" w:type="dxa"/>
            <w:shd w:val="clear" w:color="000000" w:fill="FFFFFF"/>
            <w:vAlign w:val="bottom"/>
          </w:tcPr>
          <w:p w14:paraId="3899D4C8" w14:textId="77777777" w:rsidR="009A6194" w:rsidRPr="00345D0A" w:rsidRDefault="009A6194" w:rsidP="004A3044">
            <w:pPr>
              <w:widowControl w:val="0"/>
              <w:jc w:val="right"/>
              <w:rPr>
                <w:sz w:val="20"/>
                <w:szCs w:val="20"/>
              </w:rPr>
            </w:pPr>
            <w:r w:rsidRPr="00345D0A">
              <w:rPr>
                <w:sz w:val="20"/>
                <w:szCs w:val="20"/>
              </w:rPr>
              <w:t>39</w:t>
            </w:r>
          </w:p>
        </w:tc>
        <w:tc>
          <w:tcPr>
            <w:tcW w:w="525" w:type="dxa"/>
            <w:shd w:val="clear" w:color="000000" w:fill="FFFFFF"/>
            <w:vAlign w:val="bottom"/>
          </w:tcPr>
          <w:p w14:paraId="0084BFCC" w14:textId="77777777" w:rsidR="009A6194" w:rsidRPr="00345D0A" w:rsidRDefault="009A6194" w:rsidP="004A3044">
            <w:pPr>
              <w:widowControl w:val="0"/>
              <w:jc w:val="right"/>
              <w:rPr>
                <w:sz w:val="20"/>
                <w:szCs w:val="20"/>
              </w:rPr>
            </w:pPr>
            <w:r w:rsidRPr="00345D0A">
              <w:rPr>
                <w:sz w:val="20"/>
                <w:szCs w:val="20"/>
              </w:rPr>
              <w:t>4</w:t>
            </w:r>
          </w:p>
        </w:tc>
        <w:tc>
          <w:tcPr>
            <w:tcW w:w="525" w:type="dxa"/>
            <w:shd w:val="clear" w:color="000000" w:fill="FFFFFF"/>
            <w:vAlign w:val="bottom"/>
          </w:tcPr>
          <w:p w14:paraId="7FBE9EFE" w14:textId="77777777" w:rsidR="009A6194" w:rsidRPr="00345D0A" w:rsidRDefault="009A6194" w:rsidP="004A3044">
            <w:pPr>
              <w:widowControl w:val="0"/>
              <w:jc w:val="right"/>
              <w:rPr>
                <w:sz w:val="20"/>
                <w:szCs w:val="20"/>
              </w:rPr>
            </w:pPr>
            <w:r w:rsidRPr="00345D0A">
              <w:rPr>
                <w:sz w:val="20"/>
                <w:szCs w:val="20"/>
              </w:rPr>
              <w:t>688</w:t>
            </w:r>
          </w:p>
        </w:tc>
        <w:tc>
          <w:tcPr>
            <w:tcW w:w="525" w:type="dxa"/>
            <w:shd w:val="clear" w:color="000000" w:fill="FFFFFF"/>
            <w:vAlign w:val="bottom"/>
          </w:tcPr>
          <w:p w14:paraId="4EE664B8" w14:textId="77777777" w:rsidR="009A6194" w:rsidRPr="00345D0A" w:rsidRDefault="009A6194" w:rsidP="004A3044">
            <w:pPr>
              <w:widowControl w:val="0"/>
              <w:jc w:val="right"/>
              <w:rPr>
                <w:sz w:val="20"/>
                <w:szCs w:val="20"/>
              </w:rPr>
            </w:pPr>
            <w:r w:rsidRPr="00345D0A">
              <w:rPr>
                <w:sz w:val="20"/>
                <w:szCs w:val="20"/>
              </w:rPr>
              <w:t>206</w:t>
            </w:r>
          </w:p>
        </w:tc>
      </w:tr>
      <w:tr w:rsidR="009A6194" w:rsidRPr="00345D0A" w14:paraId="14804F3E" w14:textId="77777777" w:rsidTr="009A6194">
        <w:tc>
          <w:tcPr>
            <w:tcW w:w="14560" w:type="dxa"/>
            <w:gridSpan w:val="22"/>
            <w:shd w:val="clear" w:color="000000" w:fill="FFFFFF"/>
          </w:tcPr>
          <w:p w14:paraId="1FD048A9" w14:textId="77777777" w:rsidR="009A6194" w:rsidRPr="00345D0A" w:rsidRDefault="009A6194" w:rsidP="00F52763">
            <w:pPr>
              <w:widowControl w:val="0"/>
              <w:rPr>
                <w:sz w:val="20"/>
                <w:szCs w:val="20"/>
              </w:rPr>
            </w:pPr>
            <w:r w:rsidRPr="00345D0A">
              <w:rPr>
                <w:sz w:val="20"/>
                <w:szCs w:val="20"/>
              </w:rPr>
              <w:t>Мягколиственные</w:t>
            </w:r>
          </w:p>
        </w:tc>
      </w:tr>
      <w:tr w:rsidR="003F4FED" w:rsidRPr="00345D0A" w14:paraId="71265CBD" w14:textId="77777777" w:rsidTr="009A6194">
        <w:tc>
          <w:tcPr>
            <w:tcW w:w="525" w:type="dxa"/>
            <w:shd w:val="clear" w:color="000000" w:fill="FFFFFF"/>
            <w:vAlign w:val="bottom"/>
          </w:tcPr>
          <w:p w14:paraId="196CBAD1" w14:textId="77777777" w:rsidR="009A6194" w:rsidRPr="00345D0A" w:rsidRDefault="009A6194" w:rsidP="00F52763">
            <w:pPr>
              <w:widowControl w:val="0"/>
              <w:jc w:val="right"/>
              <w:rPr>
                <w:sz w:val="20"/>
                <w:szCs w:val="20"/>
              </w:rPr>
            </w:pPr>
          </w:p>
        </w:tc>
        <w:tc>
          <w:tcPr>
            <w:tcW w:w="731" w:type="dxa"/>
            <w:shd w:val="clear" w:color="000000" w:fill="FFFFFF"/>
            <w:vAlign w:val="bottom"/>
          </w:tcPr>
          <w:p w14:paraId="7B47ADBA" w14:textId="77777777" w:rsidR="009A6194" w:rsidRPr="00345D0A" w:rsidRDefault="009A6194" w:rsidP="00F52763">
            <w:pPr>
              <w:widowControl w:val="0"/>
              <w:jc w:val="right"/>
              <w:rPr>
                <w:sz w:val="20"/>
                <w:szCs w:val="20"/>
              </w:rPr>
            </w:pPr>
            <w:r w:rsidRPr="00345D0A">
              <w:rPr>
                <w:sz w:val="20"/>
                <w:szCs w:val="20"/>
              </w:rPr>
              <w:t>1133.2</w:t>
            </w:r>
          </w:p>
        </w:tc>
        <w:tc>
          <w:tcPr>
            <w:tcW w:w="937" w:type="dxa"/>
            <w:shd w:val="clear" w:color="000000" w:fill="FFFFFF"/>
            <w:vAlign w:val="bottom"/>
          </w:tcPr>
          <w:p w14:paraId="07E0B58E" w14:textId="77777777" w:rsidR="009A6194" w:rsidRPr="00345D0A" w:rsidRDefault="009A6194" w:rsidP="004A3044">
            <w:pPr>
              <w:widowControl w:val="0"/>
              <w:jc w:val="right"/>
              <w:rPr>
                <w:sz w:val="20"/>
                <w:szCs w:val="20"/>
              </w:rPr>
            </w:pPr>
            <w:r w:rsidRPr="00345D0A">
              <w:rPr>
                <w:sz w:val="20"/>
                <w:szCs w:val="20"/>
              </w:rPr>
              <w:t>158075</w:t>
            </w:r>
          </w:p>
        </w:tc>
        <w:tc>
          <w:tcPr>
            <w:tcW w:w="824" w:type="dxa"/>
            <w:shd w:val="clear" w:color="000000" w:fill="FFFFFF"/>
            <w:vAlign w:val="bottom"/>
          </w:tcPr>
          <w:p w14:paraId="52A1BB29" w14:textId="77777777" w:rsidR="009A6194" w:rsidRPr="00345D0A" w:rsidRDefault="009A6194" w:rsidP="004A3044">
            <w:pPr>
              <w:widowControl w:val="0"/>
              <w:jc w:val="right"/>
              <w:rPr>
                <w:sz w:val="20"/>
                <w:szCs w:val="20"/>
              </w:rPr>
            </w:pPr>
            <w:r w:rsidRPr="00345D0A">
              <w:rPr>
                <w:sz w:val="20"/>
                <w:szCs w:val="20"/>
              </w:rPr>
              <w:t>41482</w:t>
            </w:r>
          </w:p>
        </w:tc>
        <w:tc>
          <w:tcPr>
            <w:tcW w:w="731" w:type="dxa"/>
            <w:shd w:val="clear" w:color="000000" w:fill="FFFFFF"/>
            <w:vAlign w:val="bottom"/>
          </w:tcPr>
          <w:p w14:paraId="2196050A" w14:textId="77777777" w:rsidR="009A6194" w:rsidRPr="00345D0A" w:rsidRDefault="009A6194" w:rsidP="004A3044">
            <w:pPr>
              <w:widowControl w:val="0"/>
              <w:jc w:val="right"/>
              <w:rPr>
                <w:sz w:val="20"/>
                <w:szCs w:val="20"/>
              </w:rPr>
            </w:pPr>
            <w:r w:rsidRPr="00345D0A">
              <w:rPr>
                <w:sz w:val="20"/>
                <w:szCs w:val="20"/>
              </w:rPr>
              <w:t>2563</w:t>
            </w:r>
          </w:p>
        </w:tc>
        <w:tc>
          <w:tcPr>
            <w:tcW w:w="618" w:type="dxa"/>
            <w:shd w:val="clear" w:color="000000" w:fill="FFFFFF"/>
            <w:vAlign w:val="bottom"/>
          </w:tcPr>
          <w:p w14:paraId="134C0EC0" w14:textId="77777777" w:rsidR="009A6194" w:rsidRPr="00345D0A" w:rsidRDefault="009A6194" w:rsidP="004A3044">
            <w:pPr>
              <w:widowControl w:val="0"/>
              <w:jc w:val="right"/>
              <w:rPr>
                <w:sz w:val="20"/>
                <w:szCs w:val="20"/>
              </w:rPr>
            </w:pPr>
            <w:r w:rsidRPr="00345D0A">
              <w:rPr>
                <w:sz w:val="20"/>
                <w:szCs w:val="20"/>
              </w:rPr>
              <w:t>80</w:t>
            </w:r>
          </w:p>
        </w:tc>
        <w:tc>
          <w:tcPr>
            <w:tcW w:w="824" w:type="dxa"/>
            <w:shd w:val="clear" w:color="000000" w:fill="FFFFFF"/>
            <w:vAlign w:val="bottom"/>
          </w:tcPr>
          <w:p w14:paraId="67DEA57A" w14:textId="77777777" w:rsidR="009A6194" w:rsidRPr="00345D0A" w:rsidRDefault="009A6194" w:rsidP="004A3044">
            <w:pPr>
              <w:widowControl w:val="0"/>
              <w:jc w:val="right"/>
              <w:rPr>
                <w:sz w:val="20"/>
                <w:szCs w:val="20"/>
              </w:rPr>
            </w:pPr>
            <w:r w:rsidRPr="00345D0A">
              <w:rPr>
                <w:sz w:val="20"/>
                <w:szCs w:val="20"/>
              </w:rPr>
              <w:t>975</w:t>
            </w:r>
          </w:p>
        </w:tc>
        <w:tc>
          <w:tcPr>
            <w:tcW w:w="525" w:type="dxa"/>
            <w:shd w:val="clear" w:color="000000" w:fill="FFFFFF"/>
            <w:vAlign w:val="bottom"/>
          </w:tcPr>
          <w:p w14:paraId="637F2F55" w14:textId="77777777" w:rsidR="009A6194" w:rsidRPr="00345D0A" w:rsidRDefault="009A6194" w:rsidP="004A3044">
            <w:pPr>
              <w:widowControl w:val="0"/>
              <w:jc w:val="right"/>
              <w:rPr>
                <w:sz w:val="20"/>
                <w:szCs w:val="20"/>
              </w:rPr>
            </w:pPr>
            <w:r w:rsidRPr="00345D0A">
              <w:rPr>
                <w:sz w:val="20"/>
                <w:szCs w:val="20"/>
              </w:rPr>
              <w:t>15</w:t>
            </w:r>
          </w:p>
        </w:tc>
        <w:tc>
          <w:tcPr>
            <w:tcW w:w="824" w:type="dxa"/>
            <w:shd w:val="clear" w:color="000000" w:fill="FFFFFF"/>
            <w:vAlign w:val="bottom"/>
          </w:tcPr>
          <w:p w14:paraId="2147ACF1" w14:textId="77777777" w:rsidR="009A6194" w:rsidRPr="00345D0A" w:rsidRDefault="009A6194" w:rsidP="004A3044">
            <w:pPr>
              <w:widowControl w:val="0"/>
              <w:jc w:val="right"/>
              <w:rPr>
                <w:sz w:val="20"/>
                <w:szCs w:val="20"/>
              </w:rPr>
            </w:pPr>
            <w:r w:rsidRPr="00345D0A">
              <w:rPr>
                <w:sz w:val="20"/>
                <w:szCs w:val="20"/>
              </w:rPr>
              <w:t>75.5</w:t>
            </w:r>
          </w:p>
        </w:tc>
        <w:tc>
          <w:tcPr>
            <w:tcW w:w="824" w:type="dxa"/>
            <w:shd w:val="clear" w:color="000000" w:fill="FFFFFF"/>
            <w:vAlign w:val="bottom"/>
          </w:tcPr>
          <w:p w14:paraId="55C263F4" w14:textId="77777777" w:rsidR="009A6194" w:rsidRPr="00345D0A" w:rsidRDefault="009A6194" w:rsidP="004A3044">
            <w:pPr>
              <w:widowControl w:val="0"/>
              <w:jc w:val="right"/>
              <w:rPr>
                <w:sz w:val="20"/>
                <w:szCs w:val="20"/>
              </w:rPr>
            </w:pPr>
            <w:r w:rsidRPr="00345D0A">
              <w:rPr>
                <w:sz w:val="20"/>
                <w:szCs w:val="20"/>
              </w:rPr>
              <w:t>2765</w:t>
            </w:r>
          </w:p>
        </w:tc>
        <w:tc>
          <w:tcPr>
            <w:tcW w:w="731" w:type="dxa"/>
            <w:shd w:val="clear" w:color="000000" w:fill="FFFFFF"/>
            <w:vAlign w:val="bottom"/>
          </w:tcPr>
          <w:p w14:paraId="1D816FA5" w14:textId="77777777" w:rsidR="009A6194" w:rsidRPr="00345D0A" w:rsidRDefault="009A6194" w:rsidP="004A3044">
            <w:pPr>
              <w:widowControl w:val="0"/>
              <w:jc w:val="right"/>
              <w:rPr>
                <w:sz w:val="20"/>
                <w:szCs w:val="20"/>
              </w:rPr>
            </w:pPr>
            <w:r w:rsidRPr="00345D0A">
              <w:rPr>
                <w:sz w:val="20"/>
                <w:szCs w:val="20"/>
              </w:rPr>
              <w:t>2275</w:t>
            </w:r>
          </w:p>
        </w:tc>
        <w:tc>
          <w:tcPr>
            <w:tcW w:w="824" w:type="dxa"/>
            <w:shd w:val="clear" w:color="000000" w:fill="FFFFFF"/>
            <w:vAlign w:val="bottom"/>
          </w:tcPr>
          <w:p w14:paraId="09A4C4EB" w14:textId="77777777" w:rsidR="009A6194" w:rsidRPr="00345D0A" w:rsidRDefault="009A6194" w:rsidP="004A3044">
            <w:pPr>
              <w:widowControl w:val="0"/>
              <w:jc w:val="right"/>
              <w:rPr>
                <w:sz w:val="20"/>
                <w:szCs w:val="20"/>
              </w:rPr>
            </w:pPr>
            <w:r w:rsidRPr="00345D0A">
              <w:rPr>
                <w:sz w:val="20"/>
                <w:szCs w:val="20"/>
              </w:rPr>
              <w:t>546</w:t>
            </w:r>
          </w:p>
        </w:tc>
        <w:tc>
          <w:tcPr>
            <w:tcW w:w="824" w:type="dxa"/>
            <w:shd w:val="clear" w:color="000000" w:fill="FFFFFF"/>
            <w:vAlign w:val="bottom"/>
          </w:tcPr>
          <w:p w14:paraId="112312C9" w14:textId="77777777" w:rsidR="009A6194" w:rsidRPr="00345D0A" w:rsidRDefault="009A6194" w:rsidP="004A3044">
            <w:pPr>
              <w:widowControl w:val="0"/>
              <w:jc w:val="right"/>
              <w:rPr>
                <w:sz w:val="20"/>
                <w:szCs w:val="20"/>
              </w:rPr>
            </w:pPr>
            <w:r w:rsidRPr="00345D0A">
              <w:rPr>
                <w:sz w:val="20"/>
                <w:szCs w:val="20"/>
              </w:rPr>
              <w:t>37</w:t>
            </w:r>
          </w:p>
        </w:tc>
        <w:tc>
          <w:tcPr>
            <w:tcW w:w="618" w:type="dxa"/>
            <w:shd w:val="clear" w:color="000000" w:fill="FFFFFF"/>
            <w:vAlign w:val="bottom"/>
          </w:tcPr>
          <w:p w14:paraId="09947154" w14:textId="77777777" w:rsidR="009A6194" w:rsidRPr="00345D0A" w:rsidRDefault="009A6194" w:rsidP="004A3044">
            <w:pPr>
              <w:widowControl w:val="0"/>
              <w:jc w:val="right"/>
              <w:rPr>
                <w:sz w:val="20"/>
                <w:szCs w:val="20"/>
              </w:rPr>
            </w:pPr>
            <w:r w:rsidRPr="00345D0A">
              <w:rPr>
                <w:sz w:val="20"/>
                <w:szCs w:val="20"/>
              </w:rPr>
              <w:t>26</w:t>
            </w:r>
          </w:p>
        </w:tc>
        <w:tc>
          <w:tcPr>
            <w:tcW w:w="525" w:type="dxa"/>
            <w:shd w:val="clear" w:color="000000" w:fill="FFFFFF"/>
            <w:vAlign w:val="bottom"/>
          </w:tcPr>
          <w:p w14:paraId="1ECC61DC" w14:textId="77777777" w:rsidR="009A6194" w:rsidRPr="00345D0A" w:rsidRDefault="009A6194" w:rsidP="004A3044">
            <w:pPr>
              <w:widowControl w:val="0"/>
              <w:jc w:val="right"/>
              <w:rPr>
                <w:sz w:val="20"/>
                <w:szCs w:val="20"/>
              </w:rPr>
            </w:pPr>
            <w:r w:rsidRPr="00345D0A">
              <w:rPr>
                <w:sz w:val="20"/>
                <w:szCs w:val="20"/>
              </w:rPr>
              <w:t>171</w:t>
            </w:r>
          </w:p>
        </w:tc>
        <w:tc>
          <w:tcPr>
            <w:tcW w:w="525" w:type="dxa"/>
            <w:shd w:val="clear" w:color="000000" w:fill="FFFFFF"/>
            <w:vAlign w:val="bottom"/>
          </w:tcPr>
          <w:p w14:paraId="21D2ED32" w14:textId="77777777" w:rsidR="009A6194" w:rsidRPr="00345D0A" w:rsidRDefault="009A6194" w:rsidP="004A3044">
            <w:pPr>
              <w:widowControl w:val="0"/>
              <w:jc w:val="right"/>
              <w:rPr>
                <w:sz w:val="20"/>
                <w:szCs w:val="20"/>
              </w:rPr>
            </w:pPr>
            <w:r w:rsidRPr="00345D0A">
              <w:rPr>
                <w:sz w:val="20"/>
                <w:szCs w:val="20"/>
              </w:rPr>
              <w:t>142</w:t>
            </w:r>
          </w:p>
        </w:tc>
        <w:tc>
          <w:tcPr>
            <w:tcW w:w="525" w:type="dxa"/>
            <w:shd w:val="clear" w:color="000000" w:fill="FFFFFF"/>
            <w:vAlign w:val="bottom"/>
          </w:tcPr>
          <w:p w14:paraId="33E25A73" w14:textId="77777777" w:rsidR="009A6194" w:rsidRPr="00345D0A" w:rsidRDefault="009A6194" w:rsidP="004A3044">
            <w:pPr>
              <w:widowControl w:val="0"/>
              <w:jc w:val="right"/>
              <w:rPr>
                <w:sz w:val="20"/>
                <w:szCs w:val="20"/>
              </w:rPr>
            </w:pPr>
            <w:r w:rsidRPr="00345D0A">
              <w:rPr>
                <w:sz w:val="20"/>
                <w:szCs w:val="20"/>
              </w:rPr>
              <w:t>35</w:t>
            </w:r>
          </w:p>
        </w:tc>
        <w:tc>
          <w:tcPr>
            <w:tcW w:w="525" w:type="dxa"/>
            <w:shd w:val="clear" w:color="000000" w:fill="FFFFFF"/>
            <w:vAlign w:val="bottom"/>
          </w:tcPr>
          <w:p w14:paraId="0DB4CBF7" w14:textId="77777777" w:rsidR="009A6194" w:rsidRPr="00345D0A" w:rsidRDefault="009A6194" w:rsidP="004A3044">
            <w:pPr>
              <w:widowControl w:val="0"/>
              <w:jc w:val="right"/>
              <w:rPr>
                <w:sz w:val="20"/>
                <w:szCs w:val="20"/>
              </w:rPr>
            </w:pPr>
            <w:r w:rsidRPr="00345D0A">
              <w:rPr>
                <w:sz w:val="20"/>
                <w:szCs w:val="20"/>
              </w:rPr>
              <w:t>5</w:t>
            </w:r>
          </w:p>
        </w:tc>
        <w:tc>
          <w:tcPr>
            <w:tcW w:w="525" w:type="dxa"/>
            <w:shd w:val="clear" w:color="000000" w:fill="FFFFFF"/>
            <w:vAlign w:val="bottom"/>
          </w:tcPr>
          <w:p w14:paraId="6C018291" w14:textId="77777777" w:rsidR="009A6194" w:rsidRPr="00345D0A" w:rsidRDefault="009A6194" w:rsidP="004A3044">
            <w:pPr>
              <w:widowControl w:val="0"/>
              <w:jc w:val="right"/>
              <w:rPr>
                <w:sz w:val="20"/>
                <w:szCs w:val="20"/>
              </w:rPr>
            </w:pPr>
            <w:r w:rsidRPr="00345D0A">
              <w:rPr>
                <w:sz w:val="20"/>
                <w:szCs w:val="20"/>
              </w:rPr>
              <w:t>2</w:t>
            </w:r>
          </w:p>
        </w:tc>
        <w:tc>
          <w:tcPr>
            <w:tcW w:w="525" w:type="dxa"/>
            <w:shd w:val="clear" w:color="000000" w:fill="FFFFFF"/>
            <w:vAlign w:val="bottom"/>
          </w:tcPr>
          <w:p w14:paraId="10FAEB97"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052CBD86" w14:textId="77777777" w:rsidR="009A6194" w:rsidRPr="00345D0A" w:rsidRDefault="009A6194" w:rsidP="004A3044">
            <w:pPr>
              <w:widowControl w:val="0"/>
              <w:jc w:val="right"/>
              <w:rPr>
                <w:sz w:val="20"/>
                <w:szCs w:val="20"/>
              </w:rPr>
            </w:pPr>
            <w:r w:rsidRPr="00345D0A">
              <w:rPr>
                <w:sz w:val="20"/>
                <w:szCs w:val="20"/>
              </w:rPr>
              <w:t>64</w:t>
            </w:r>
          </w:p>
        </w:tc>
        <w:tc>
          <w:tcPr>
            <w:tcW w:w="525" w:type="dxa"/>
            <w:shd w:val="clear" w:color="000000" w:fill="FFFFFF"/>
            <w:vAlign w:val="bottom"/>
          </w:tcPr>
          <w:p w14:paraId="206F83F7" w14:textId="77777777" w:rsidR="009A6194" w:rsidRPr="00345D0A" w:rsidRDefault="009A6194" w:rsidP="004A3044">
            <w:pPr>
              <w:widowControl w:val="0"/>
              <w:jc w:val="right"/>
              <w:rPr>
                <w:sz w:val="20"/>
                <w:szCs w:val="20"/>
              </w:rPr>
            </w:pPr>
            <w:r w:rsidRPr="00345D0A">
              <w:rPr>
                <w:sz w:val="20"/>
                <w:szCs w:val="20"/>
              </w:rPr>
              <w:t>13</w:t>
            </w:r>
          </w:p>
        </w:tc>
      </w:tr>
    </w:tbl>
    <w:p w14:paraId="67C0BFD6" w14:textId="77777777" w:rsidR="00FB695B" w:rsidRPr="00345D0A" w:rsidRDefault="00FB695B" w:rsidP="00F52763">
      <w:pPr>
        <w:widowControl w:val="0"/>
        <w:spacing w:after="120"/>
        <w:ind w:firstLine="709"/>
        <w:jc w:val="right"/>
      </w:pPr>
    </w:p>
    <w:p w14:paraId="688C5446" w14:textId="77777777" w:rsidR="009A6194" w:rsidRPr="00345D0A" w:rsidRDefault="009A6194" w:rsidP="004A3044">
      <w:pPr>
        <w:widowControl w:val="0"/>
        <w:spacing w:after="120"/>
        <w:ind w:firstLine="709"/>
        <w:jc w:val="right"/>
      </w:pPr>
      <w:r w:rsidRPr="00345D0A">
        <w:br w:type="page"/>
      </w:r>
    </w:p>
    <w:p w14:paraId="6A89F1F8" w14:textId="77777777" w:rsidR="009A6194" w:rsidRPr="00345D0A" w:rsidRDefault="009A6194" w:rsidP="004A3044">
      <w:pPr>
        <w:widowControl w:val="0"/>
        <w:jc w:val="center"/>
        <w:rPr>
          <w:b/>
        </w:rPr>
      </w:pPr>
      <w:r w:rsidRPr="00345D0A">
        <w:rPr>
          <w:b/>
        </w:rPr>
        <w:lastRenderedPageBreak/>
        <w:t>Расчет ежегодного размера заготовки древесины при уходе за лесами на территории планируемых ООПТ</w:t>
      </w:r>
    </w:p>
    <w:p w14:paraId="4914B08D" w14:textId="77777777" w:rsidR="009A6194" w:rsidRPr="00345D0A" w:rsidRDefault="009A6194" w:rsidP="004A3044">
      <w:pPr>
        <w:widowControl w:val="0"/>
        <w:jc w:val="center"/>
        <w:rPr>
          <w:sz w:val="20"/>
          <w:szCs w:val="20"/>
        </w:rPr>
      </w:pPr>
      <w:r w:rsidRPr="00345D0A">
        <w:rPr>
          <w:sz w:val="20"/>
          <w:szCs w:val="20"/>
        </w:rPr>
        <w:t>(площадь-  га, запас- куб. м, срок повторяемости- лет) (первая строка – по лесоводственным требованиям, вторая строка – по экономическим условиям)</w:t>
      </w:r>
    </w:p>
    <w:tbl>
      <w:tblPr>
        <w:tblW w:w="14558" w:type="dxa"/>
        <w:tblLayout w:type="fixed"/>
        <w:tblCellMar>
          <w:left w:w="40" w:type="dxa"/>
          <w:right w:w="40" w:type="dxa"/>
        </w:tblCellMar>
        <w:tblLook w:val="04A0" w:firstRow="1" w:lastRow="0" w:firstColumn="1" w:lastColumn="0" w:noHBand="0" w:noVBand="1"/>
      </w:tblPr>
      <w:tblGrid>
        <w:gridCol w:w="510"/>
        <w:gridCol w:w="710"/>
        <w:gridCol w:w="910"/>
        <w:gridCol w:w="801"/>
        <w:gridCol w:w="711"/>
        <w:gridCol w:w="601"/>
        <w:gridCol w:w="801"/>
        <w:gridCol w:w="910"/>
        <w:gridCol w:w="801"/>
        <w:gridCol w:w="801"/>
        <w:gridCol w:w="711"/>
        <w:gridCol w:w="801"/>
        <w:gridCol w:w="801"/>
        <w:gridCol w:w="601"/>
        <w:gridCol w:w="511"/>
        <w:gridCol w:w="511"/>
        <w:gridCol w:w="511"/>
        <w:gridCol w:w="511"/>
        <w:gridCol w:w="511"/>
        <w:gridCol w:w="511"/>
        <w:gridCol w:w="511"/>
        <w:gridCol w:w="511"/>
      </w:tblGrid>
      <w:tr w:rsidR="00AD5D9D" w:rsidRPr="00345D0A" w14:paraId="29DFB09A" w14:textId="77777777" w:rsidTr="00DA4452">
        <w:trPr>
          <w:tblHeader/>
        </w:trPr>
        <w:tc>
          <w:tcPr>
            <w:tcW w:w="525"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39C5FBEC" w14:textId="77777777" w:rsidR="009A6194" w:rsidRPr="00345D0A" w:rsidRDefault="009A6194" w:rsidP="004A3044">
            <w:pPr>
              <w:widowControl w:val="0"/>
              <w:jc w:val="center"/>
              <w:rPr>
                <w:sz w:val="20"/>
                <w:szCs w:val="20"/>
              </w:rPr>
            </w:pPr>
            <w:r w:rsidRPr="00345D0A">
              <w:rPr>
                <w:sz w:val="20"/>
                <w:szCs w:val="20"/>
              </w:rPr>
              <w:t>Пре- обла- дающая порода</w:t>
            </w:r>
          </w:p>
        </w:tc>
        <w:tc>
          <w:tcPr>
            <w:tcW w:w="4665" w:type="dxa"/>
            <w:gridSpan w:val="6"/>
            <w:tcBorders>
              <w:top w:val="single" w:sz="4" w:space="0" w:color="auto"/>
              <w:left w:val="single" w:sz="4" w:space="0" w:color="auto"/>
              <w:bottom w:val="single" w:sz="4" w:space="0" w:color="auto"/>
              <w:right w:val="single" w:sz="4" w:space="0" w:color="auto"/>
            </w:tcBorders>
            <w:shd w:val="clear" w:color="000000" w:fill="FFFFFF"/>
            <w:vAlign w:val="center"/>
          </w:tcPr>
          <w:p w14:paraId="7B5E5962" w14:textId="77777777" w:rsidR="009A6194" w:rsidRPr="00345D0A" w:rsidRDefault="009A6194" w:rsidP="004A3044">
            <w:pPr>
              <w:widowControl w:val="0"/>
              <w:jc w:val="center"/>
              <w:rPr>
                <w:sz w:val="20"/>
                <w:szCs w:val="20"/>
              </w:rPr>
            </w:pPr>
            <w:r w:rsidRPr="00345D0A">
              <w:rPr>
                <w:sz w:val="20"/>
                <w:szCs w:val="20"/>
              </w:rPr>
              <w:t>Общий объем рубок ухода</w:t>
            </w:r>
          </w:p>
        </w:tc>
        <w:tc>
          <w:tcPr>
            <w:tcW w:w="937"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6D97FDD5" w14:textId="77777777" w:rsidR="009A6194" w:rsidRPr="00345D0A" w:rsidRDefault="009A6194" w:rsidP="004A3044">
            <w:pPr>
              <w:widowControl w:val="0"/>
              <w:jc w:val="center"/>
              <w:rPr>
                <w:sz w:val="20"/>
                <w:szCs w:val="20"/>
              </w:rPr>
            </w:pPr>
            <w:r w:rsidRPr="00345D0A">
              <w:rPr>
                <w:sz w:val="20"/>
                <w:szCs w:val="20"/>
              </w:rPr>
              <w:t>Срок пов- то- ряе- мос- ти</w:t>
            </w:r>
          </w:p>
        </w:tc>
        <w:tc>
          <w:tcPr>
            <w:tcW w:w="8845" w:type="dxa"/>
            <w:gridSpan w:val="14"/>
            <w:tcBorders>
              <w:top w:val="single" w:sz="4" w:space="0" w:color="auto"/>
              <w:left w:val="single" w:sz="4" w:space="0" w:color="auto"/>
              <w:bottom w:val="single" w:sz="4" w:space="0" w:color="auto"/>
              <w:right w:val="single" w:sz="4" w:space="0" w:color="auto"/>
            </w:tcBorders>
            <w:shd w:val="clear" w:color="000000" w:fill="FFFFFF"/>
            <w:vAlign w:val="center"/>
          </w:tcPr>
          <w:p w14:paraId="7AF1D0AF" w14:textId="77777777" w:rsidR="009A6194" w:rsidRPr="00345D0A" w:rsidRDefault="009A6194" w:rsidP="004A3044">
            <w:pPr>
              <w:widowControl w:val="0"/>
              <w:jc w:val="center"/>
              <w:rPr>
                <w:sz w:val="20"/>
                <w:szCs w:val="20"/>
              </w:rPr>
            </w:pPr>
            <w:r w:rsidRPr="00345D0A">
              <w:rPr>
                <w:sz w:val="20"/>
                <w:szCs w:val="20"/>
              </w:rPr>
              <w:t>Е ж е г о д н ы й   р а с ч е т н ы й   р а з м е р</w:t>
            </w:r>
          </w:p>
        </w:tc>
      </w:tr>
      <w:tr w:rsidR="00AD5D9D" w:rsidRPr="00345D0A" w14:paraId="4F59336C" w14:textId="77777777" w:rsidTr="00DA4452">
        <w:trPr>
          <w:tblHeader/>
        </w:trPr>
        <w:tc>
          <w:tcPr>
            <w:tcW w:w="525"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0586D47F" w14:textId="77777777" w:rsidR="009A6194" w:rsidRPr="00345D0A" w:rsidRDefault="009A6194" w:rsidP="004A3044">
            <w:pPr>
              <w:widowControl w:val="0"/>
              <w:jc w:val="center"/>
              <w:rPr>
                <w:sz w:val="20"/>
                <w:szCs w:val="20"/>
              </w:rPr>
            </w:pPr>
          </w:p>
        </w:tc>
        <w:tc>
          <w:tcPr>
            <w:tcW w:w="731"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2092C9BB" w14:textId="77777777" w:rsidR="009A6194" w:rsidRPr="00345D0A" w:rsidRDefault="009A6194" w:rsidP="004A3044">
            <w:pPr>
              <w:widowControl w:val="0"/>
              <w:jc w:val="center"/>
              <w:rPr>
                <w:sz w:val="20"/>
                <w:szCs w:val="20"/>
              </w:rPr>
            </w:pPr>
            <w:r w:rsidRPr="00345D0A">
              <w:rPr>
                <w:sz w:val="20"/>
                <w:szCs w:val="20"/>
              </w:rPr>
              <w:t>площадь</w:t>
            </w:r>
          </w:p>
        </w:tc>
        <w:tc>
          <w:tcPr>
            <w:tcW w:w="1761"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A51CA40" w14:textId="77777777" w:rsidR="009A6194" w:rsidRPr="00345D0A" w:rsidRDefault="009A6194" w:rsidP="004A3044">
            <w:pPr>
              <w:widowControl w:val="0"/>
              <w:jc w:val="center"/>
              <w:rPr>
                <w:sz w:val="20"/>
                <w:szCs w:val="20"/>
              </w:rPr>
            </w:pPr>
            <w:r w:rsidRPr="00345D0A">
              <w:rPr>
                <w:sz w:val="20"/>
                <w:szCs w:val="20"/>
              </w:rPr>
              <w:t>корневой запас</w:t>
            </w:r>
          </w:p>
        </w:tc>
        <w:tc>
          <w:tcPr>
            <w:tcW w:w="2173"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6EC8BF61" w14:textId="77777777" w:rsidR="009A6194" w:rsidRPr="00345D0A" w:rsidRDefault="009A6194" w:rsidP="004A3044">
            <w:pPr>
              <w:widowControl w:val="0"/>
              <w:jc w:val="center"/>
              <w:rPr>
                <w:sz w:val="20"/>
                <w:szCs w:val="20"/>
              </w:rPr>
            </w:pPr>
            <w:r w:rsidRPr="00345D0A">
              <w:rPr>
                <w:sz w:val="20"/>
                <w:szCs w:val="20"/>
              </w:rPr>
              <w:t>кроме того</w:t>
            </w:r>
          </w:p>
        </w:tc>
        <w:tc>
          <w:tcPr>
            <w:tcW w:w="731"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2662ED0B" w14:textId="77777777" w:rsidR="009A6194" w:rsidRPr="00345D0A" w:rsidRDefault="009A6194" w:rsidP="004A3044">
            <w:pPr>
              <w:widowControl w:val="0"/>
              <w:jc w:val="center"/>
              <w:rPr>
                <w:sz w:val="20"/>
                <w:szCs w:val="20"/>
              </w:rPr>
            </w:pPr>
          </w:p>
        </w:tc>
        <w:tc>
          <w:tcPr>
            <w:tcW w:w="6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3C2C7BC3" w14:textId="77777777" w:rsidR="009A6194" w:rsidRPr="00345D0A" w:rsidRDefault="009A6194" w:rsidP="004A3044">
            <w:pPr>
              <w:widowControl w:val="0"/>
              <w:jc w:val="center"/>
              <w:rPr>
                <w:sz w:val="20"/>
                <w:szCs w:val="20"/>
              </w:rPr>
            </w:pPr>
            <w:r w:rsidRPr="00345D0A">
              <w:rPr>
                <w:sz w:val="20"/>
                <w:szCs w:val="20"/>
              </w:rPr>
              <w:t>площадь</w:t>
            </w:r>
          </w:p>
        </w:tc>
        <w:tc>
          <w:tcPr>
            <w:tcW w:w="3821" w:type="dxa"/>
            <w:gridSpan w:val="5"/>
            <w:tcBorders>
              <w:top w:val="single" w:sz="4" w:space="0" w:color="auto"/>
              <w:left w:val="single" w:sz="4" w:space="0" w:color="auto"/>
              <w:bottom w:val="single" w:sz="4" w:space="0" w:color="auto"/>
              <w:right w:val="single" w:sz="4" w:space="0" w:color="auto"/>
            </w:tcBorders>
            <w:shd w:val="clear" w:color="000000" w:fill="FFFFFF"/>
            <w:vAlign w:val="center"/>
          </w:tcPr>
          <w:p w14:paraId="1194CD98" w14:textId="77777777" w:rsidR="009A6194" w:rsidRPr="00345D0A" w:rsidRDefault="009A6194" w:rsidP="004A3044">
            <w:pPr>
              <w:widowControl w:val="0"/>
              <w:jc w:val="center"/>
              <w:rPr>
                <w:sz w:val="20"/>
                <w:szCs w:val="20"/>
              </w:rPr>
            </w:pPr>
            <w:r w:rsidRPr="00345D0A">
              <w:rPr>
                <w:sz w:val="20"/>
                <w:szCs w:val="20"/>
              </w:rPr>
              <w:t>запас выбираемый</w:t>
            </w:r>
          </w:p>
        </w:tc>
        <w:tc>
          <w:tcPr>
            <w:tcW w:w="1575"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14A00D53" w14:textId="77777777" w:rsidR="009A6194" w:rsidRPr="00345D0A" w:rsidRDefault="009A6194" w:rsidP="004A3044">
            <w:pPr>
              <w:widowControl w:val="0"/>
              <w:jc w:val="center"/>
              <w:rPr>
                <w:sz w:val="20"/>
                <w:szCs w:val="20"/>
              </w:rPr>
            </w:pPr>
            <w:r w:rsidRPr="00345D0A">
              <w:rPr>
                <w:sz w:val="20"/>
                <w:szCs w:val="20"/>
              </w:rPr>
              <w:t>единичные деревья</w:t>
            </w:r>
          </w:p>
        </w:tc>
        <w:tc>
          <w:tcPr>
            <w:tcW w:w="1575"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5B2BD91B" w14:textId="77777777" w:rsidR="009A6194" w:rsidRPr="00345D0A" w:rsidRDefault="009A6194" w:rsidP="004A3044">
            <w:pPr>
              <w:widowControl w:val="0"/>
              <w:jc w:val="center"/>
              <w:rPr>
                <w:sz w:val="20"/>
                <w:szCs w:val="20"/>
              </w:rPr>
            </w:pPr>
            <w:r w:rsidRPr="00345D0A">
              <w:rPr>
                <w:sz w:val="20"/>
                <w:szCs w:val="20"/>
              </w:rPr>
              <w:t>сухостой</w:t>
            </w:r>
          </w:p>
        </w:tc>
        <w:tc>
          <w:tcPr>
            <w:tcW w:w="105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C34C43D" w14:textId="77777777" w:rsidR="009A6194" w:rsidRPr="00345D0A" w:rsidRDefault="009A6194" w:rsidP="004A3044">
            <w:pPr>
              <w:widowControl w:val="0"/>
              <w:jc w:val="center"/>
              <w:rPr>
                <w:sz w:val="20"/>
                <w:szCs w:val="20"/>
              </w:rPr>
            </w:pPr>
            <w:r w:rsidRPr="00345D0A">
              <w:rPr>
                <w:sz w:val="20"/>
                <w:szCs w:val="20"/>
              </w:rPr>
              <w:t>захламленность</w:t>
            </w:r>
          </w:p>
        </w:tc>
      </w:tr>
      <w:tr w:rsidR="003F4FED" w:rsidRPr="00345D0A" w14:paraId="40098935" w14:textId="77777777" w:rsidTr="00DA4452">
        <w:trPr>
          <w:tblHeader/>
        </w:trPr>
        <w:tc>
          <w:tcPr>
            <w:tcW w:w="525"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2C169937" w14:textId="77777777" w:rsidR="009A6194" w:rsidRPr="00345D0A" w:rsidRDefault="009A6194" w:rsidP="004A3044">
            <w:pPr>
              <w:widowControl w:val="0"/>
              <w:jc w:val="center"/>
              <w:rPr>
                <w:sz w:val="20"/>
                <w:szCs w:val="20"/>
              </w:rPr>
            </w:pPr>
          </w:p>
        </w:tc>
        <w:tc>
          <w:tcPr>
            <w:tcW w:w="731"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7A00AACB" w14:textId="77777777" w:rsidR="009A6194" w:rsidRPr="00345D0A" w:rsidRDefault="009A6194" w:rsidP="004A3044">
            <w:pPr>
              <w:widowControl w:val="0"/>
              <w:jc w:val="center"/>
              <w:rPr>
                <w:sz w:val="20"/>
                <w:szCs w:val="20"/>
              </w:rPr>
            </w:pPr>
          </w:p>
        </w:tc>
        <w:tc>
          <w:tcPr>
            <w:tcW w:w="937" w:type="dxa"/>
            <w:tcBorders>
              <w:top w:val="single" w:sz="4" w:space="0" w:color="auto"/>
              <w:left w:val="single" w:sz="4" w:space="0" w:color="auto"/>
              <w:bottom w:val="single" w:sz="4" w:space="0" w:color="auto"/>
              <w:right w:val="single" w:sz="4" w:space="0" w:color="auto"/>
            </w:tcBorders>
            <w:shd w:val="clear" w:color="000000" w:fill="FFFFFF"/>
            <w:vAlign w:val="center"/>
          </w:tcPr>
          <w:p w14:paraId="06A52975" w14:textId="77777777" w:rsidR="009A6194" w:rsidRPr="00345D0A" w:rsidRDefault="009A6194" w:rsidP="004A3044">
            <w:pPr>
              <w:widowControl w:val="0"/>
              <w:jc w:val="center"/>
              <w:rPr>
                <w:sz w:val="20"/>
                <w:szCs w:val="20"/>
              </w:rPr>
            </w:pPr>
            <w:r w:rsidRPr="00345D0A">
              <w:rPr>
                <w:sz w:val="20"/>
                <w:szCs w:val="20"/>
              </w:rPr>
              <w:t>общий</w:t>
            </w:r>
          </w:p>
        </w:tc>
        <w:tc>
          <w:tcPr>
            <w:tcW w:w="824" w:type="dxa"/>
            <w:tcBorders>
              <w:top w:val="single" w:sz="4" w:space="0" w:color="auto"/>
              <w:left w:val="single" w:sz="4" w:space="0" w:color="auto"/>
              <w:bottom w:val="single" w:sz="4" w:space="0" w:color="auto"/>
              <w:right w:val="single" w:sz="4" w:space="0" w:color="auto"/>
            </w:tcBorders>
            <w:shd w:val="clear" w:color="000000" w:fill="FFFFFF"/>
            <w:vAlign w:val="center"/>
          </w:tcPr>
          <w:p w14:paraId="09341CCA" w14:textId="77777777" w:rsidR="009A6194" w:rsidRPr="00345D0A" w:rsidRDefault="009A6194" w:rsidP="004A3044">
            <w:pPr>
              <w:widowControl w:val="0"/>
              <w:jc w:val="center"/>
              <w:rPr>
                <w:sz w:val="20"/>
                <w:szCs w:val="20"/>
              </w:rPr>
            </w:pPr>
            <w:r w:rsidRPr="00345D0A">
              <w:rPr>
                <w:sz w:val="20"/>
                <w:szCs w:val="20"/>
              </w:rPr>
              <w:t>выбираемый</w:t>
            </w:r>
          </w:p>
        </w:tc>
        <w:tc>
          <w:tcPr>
            <w:tcW w:w="731" w:type="dxa"/>
            <w:tcBorders>
              <w:top w:val="single" w:sz="4" w:space="0" w:color="auto"/>
              <w:left w:val="single" w:sz="4" w:space="0" w:color="auto"/>
              <w:bottom w:val="single" w:sz="4" w:space="0" w:color="auto"/>
              <w:right w:val="single" w:sz="4" w:space="0" w:color="auto"/>
            </w:tcBorders>
            <w:shd w:val="clear" w:color="000000" w:fill="FFFFFF"/>
            <w:vAlign w:val="center"/>
          </w:tcPr>
          <w:p w14:paraId="2F411619" w14:textId="77777777" w:rsidR="009A6194" w:rsidRPr="00345D0A" w:rsidRDefault="009A6194" w:rsidP="004A3044">
            <w:pPr>
              <w:widowControl w:val="0"/>
              <w:jc w:val="center"/>
              <w:rPr>
                <w:sz w:val="20"/>
                <w:szCs w:val="20"/>
              </w:rPr>
            </w:pPr>
            <w:r w:rsidRPr="00345D0A">
              <w:rPr>
                <w:sz w:val="20"/>
                <w:szCs w:val="20"/>
              </w:rPr>
              <w:t>единич. деревья</w:t>
            </w:r>
          </w:p>
        </w:tc>
        <w:tc>
          <w:tcPr>
            <w:tcW w:w="618" w:type="dxa"/>
            <w:tcBorders>
              <w:top w:val="single" w:sz="4" w:space="0" w:color="auto"/>
              <w:left w:val="single" w:sz="4" w:space="0" w:color="auto"/>
              <w:bottom w:val="single" w:sz="4" w:space="0" w:color="auto"/>
              <w:right w:val="single" w:sz="4" w:space="0" w:color="auto"/>
            </w:tcBorders>
            <w:shd w:val="clear" w:color="000000" w:fill="FFFFFF"/>
            <w:vAlign w:val="center"/>
          </w:tcPr>
          <w:p w14:paraId="6EF99712" w14:textId="77777777" w:rsidR="009A6194" w:rsidRPr="00345D0A" w:rsidRDefault="009A6194" w:rsidP="004A3044">
            <w:pPr>
              <w:widowControl w:val="0"/>
              <w:jc w:val="center"/>
              <w:rPr>
                <w:sz w:val="20"/>
                <w:szCs w:val="20"/>
              </w:rPr>
            </w:pPr>
            <w:r w:rsidRPr="00345D0A">
              <w:rPr>
                <w:sz w:val="20"/>
                <w:szCs w:val="20"/>
              </w:rPr>
              <w:t>сухостой</w:t>
            </w:r>
          </w:p>
        </w:tc>
        <w:tc>
          <w:tcPr>
            <w:tcW w:w="824" w:type="dxa"/>
            <w:tcBorders>
              <w:top w:val="single" w:sz="4" w:space="0" w:color="auto"/>
              <w:left w:val="single" w:sz="4" w:space="0" w:color="auto"/>
              <w:bottom w:val="single" w:sz="4" w:space="0" w:color="auto"/>
              <w:right w:val="single" w:sz="4" w:space="0" w:color="auto"/>
            </w:tcBorders>
            <w:shd w:val="clear" w:color="000000" w:fill="FFFFFF"/>
            <w:vAlign w:val="center"/>
          </w:tcPr>
          <w:p w14:paraId="78256D25" w14:textId="77777777" w:rsidR="009A6194" w:rsidRPr="00345D0A" w:rsidRDefault="009A6194" w:rsidP="004A3044">
            <w:pPr>
              <w:widowControl w:val="0"/>
              <w:jc w:val="center"/>
              <w:rPr>
                <w:sz w:val="20"/>
                <w:szCs w:val="20"/>
              </w:rPr>
            </w:pPr>
            <w:r w:rsidRPr="00345D0A">
              <w:rPr>
                <w:sz w:val="20"/>
                <w:szCs w:val="20"/>
              </w:rPr>
              <w:t>захламленность</w:t>
            </w:r>
          </w:p>
        </w:tc>
        <w:tc>
          <w:tcPr>
            <w:tcW w:w="525"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4ED91BF4" w14:textId="77777777" w:rsidR="009A6194" w:rsidRPr="00345D0A" w:rsidRDefault="009A6194" w:rsidP="004A3044">
            <w:pPr>
              <w:widowControl w:val="0"/>
              <w:jc w:val="center"/>
              <w:rPr>
                <w:sz w:val="20"/>
                <w:szCs w:val="20"/>
              </w:rPr>
            </w:pPr>
          </w:p>
        </w:tc>
        <w:tc>
          <w:tcPr>
            <w:tcW w:w="824"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7A122EB0" w14:textId="77777777" w:rsidR="009A6194" w:rsidRPr="00345D0A" w:rsidRDefault="009A6194" w:rsidP="004A3044">
            <w:pPr>
              <w:widowControl w:val="0"/>
              <w:jc w:val="center"/>
              <w:rPr>
                <w:sz w:val="20"/>
                <w:szCs w:val="20"/>
              </w:rPr>
            </w:pPr>
          </w:p>
        </w:tc>
        <w:tc>
          <w:tcPr>
            <w:tcW w:w="824" w:type="dxa"/>
            <w:tcBorders>
              <w:top w:val="single" w:sz="4" w:space="0" w:color="auto"/>
              <w:left w:val="single" w:sz="4" w:space="0" w:color="auto"/>
              <w:bottom w:val="single" w:sz="4" w:space="0" w:color="auto"/>
              <w:right w:val="single" w:sz="4" w:space="0" w:color="auto"/>
            </w:tcBorders>
            <w:shd w:val="clear" w:color="000000" w:fill="FFFFFF"/>
            <w:vAlign w:val="center"/>
          </w:tcPr>
          <w:p w14:paraId="269607FB" w14:textId="77777777" w:rsidR="009A6194" w:rsidRPr="00345D0A" w:rsidRDefault="009A6194" w:rsidP="004A3044">
            <w:pPr>
              <w:widowControl w:val="0"/>
              <w:jc w:val="center"/>
              <w:rPr>
                <w:sz w:val="20"/>
                <w:szCs w:val="20"/>
              </w:rPr>
            </w:pPr>
            <w:r w:rsidRPr="00345D0A">
              <w:rPr>
                <w:sz w:val="20"/>
                <w:szCs w:val="20"/>
              </w:rPr>
              <w:t>корневой</w:t>
            </w:r>
          </w:p>
        </w:tc>
        <w:tc>
          <w:tcPr>
            <w:tcW w:w="731" w:type="dxa"/>
            <w:tcBorders>
              <w:top w:val="single" w:sz="4" w:space="0" w:color="auto"/>
              <w:left w:val="single" w:sz="4" w:space="0" w:color="auto"/>
              <w:bottom w:val="single" w:sz="4" w:space="0" w:color="auto"/>
              <w:right w:val="single" w:sz="4" w:space="0" w:color="auto"/>
            </w:tcBorders>
            <w:shd w:val="clear" w:color="000000" w:fill="FFFFFF"/>
            <w:vAlign w:val="center"/>
          </w:tcPr>
          <w:p w14:paraId="64BCED57" w14:textId="77777777" w:rsidR="009A6194" w:rsidRPr="00345D0A" w:rsidRDefault="009A6194" w:rsidP="004A3044">
            <w:pPr>
              <w:widowControl w:val="0"/>
              <w:jc w:val="center"/>
              <w:rPr>
                <w:sz w:val="20"/>
                <w:szCs w:val="20"/>
              </w:rPr>
            </w:pPr>
            <w:r w:rsidRPr="00345D0A">
              <w:rPr>
                <w:sz w:val="20"/>
                <w:szCs w:val="20"/>
              </w:rPr>
              <w:t>в т.ч. ликвид</w:t>
            </w:r>
          </w:p>
        </w:tc>
        <w:tc>
          <w:tcPr>
            <w:tcW w:w="824" w:type="dxa"/>
            <w:tcBorders>
              <w:top w:val="single" w:sz="4" w:space="0" w:color="auto"/>
              <w:left w:val="single" w:sz="4" w:space="0" w:color="auto"/>
              <w:bottom w:val="single" w:sz="4" w:space="0" w:color="auto"/>
              <w:right w:val="single" w:sz="4" w:space="0" w:color="auto"/>
            </w:tcBorders>
            <w:shd w:val="clear" w:color="000000" w:fill="FFFFFF"/>
            <w:vAlign w:val="center"/>
          </w:tcPr>
          <w:p w14:paraId="3EEA158C" w14:textId="77777777" w:rsidR="009A6194" w:rsidRPr="00345D0A" w:rsidRDefault="009A6194" w:rsidP="004A3044">
            <w:pPr>
              <w:widowControl w:val="0"/>
              <w:jc w:val="center"/>
              <w:rPr>
                <w:sz w:val="20"/>
                <w:szCs w:val="20"/>
              </w:rPr>
            </w:pPr>
            <w:r w:rsidRPr="00345D0A">
              <w:rPr>
                <w:sz w:val="20"/>
                <w:szCs w:val="20"/>
              </w:rPr>
              <w:t>в т.ч. деловой</w:t>
            </w:r>
          </w:p>
        </w:tc>
        <w:tc>
          <w:tcPr>
            <w:tcW w:w="824" w:type="dxa"/>
            <w:tcBorders>
              <w:top w:val="single" w:sz="4" w:space="0" w:color="auto"/>
              <w:left w:val="single" w:sz="4" w:space="0" w:color="auto"/>
              <w:bottom w:val="single" w:sz="4" w:space="0" w:color="auto"/>
              <w:right w:val="single" w:sz="4" w:space="0" w:color="auto"/>
            </w:tcBorders>
            <w:shd w:val="clear" w:color="000000" w:fill="FFFFFF"/>
            <w:vAlign w:val="center"/>
          </w:tcPr>
          <w:p w14:paraId="354967C3" w14:textId="77777777" w:rsidR="009A6194" w:rsidRPr="00345D0A" w:rsidRDefault="009A6194" w:rsidP="004A3044">
            <w:pPr>
              <w:widowControl w:val="0"/>
              <w:jc w:val="center"/>
              <w:rPr>
                <w:sz w:val="20"/>
                <w:szCs w:val="20"/>
              </w:rPr>
            </w:pPr>
            <w:r w:rsidRPr="00345D0A">
              <w:rPr>
                <w:sz w:val="20"/>
                <w:szCs w:val="20"/>
              </w:rPr>
              <w:t>корневой с 1 га</w:t>
            </w:r>
          </w:p>
        </w:tc>
        <w:tc>
          <w:tcPr>
            <w:tcW w:w="618" w:type="dxa"/>
            <w:tcBorders>
              <w:top w:val="single" w:sz="4" w:space="0" w:color="auto"/>
              <w:left w:val="single" w:sz="4" w:space="0" w:color="auto"/>
              <w:bottom w:val="single" w:sz="4" w:space="0" w:color="auto"/>
              <w:right w:val="single" w:sz="4" w:space="0" w:color="auto"/>
            </w:tcBorders>
            <w:shd w:val="clear" w:color="000000" w:fill="FFFFFF"/>
            <w:vAlign w:val="center"/>
          </w:tcPr>
          <w:p w14:paraId="5C1E7DC1" w14:textId="77777777" w:rsidR="009A6194" w:rsidRPr="00345D0A" w:rsidRDefault="009A6194" w:rsidP="004A3044">
            <w:pPr>
              <w:widowControl w:val="0"/>
              <w:jc w:val="center"/>
              <w:rPr>
                <w:sz w:val="20"/>
                <w:szCs w:val="20"/>
              </w:rPr>
            </w:pPr>
            <w:r w:rsidRPr="00345D0A">
              <w:rPr>
                <w:sz w:val="20"/>
                <w:szCs w:val="20"/>
              </w:rPr>
              <w:t>% выборки</w:t>
            </w:r>
          </w:p>
        </w:tc>
        <w:tc>
          <w:tcPr>
            <w:tcW w:w="525" w:type="dxa"/>
            <w:tcBorders>
              <w:top w:val="single" w:sz="4" w:space="0" w:color="auto"/>
              <w:left w:val="single" w:sz="4" w:space="0" w:color="auto"/>
              <w:bottom w:val="single" w:sz="4" w:space="0" w:color="auto"/>
              <w:right w:val="single" w:sz="4" w:space="0" w:color="auto"/>
            </w:tcBorders>
            <w:shd w:val="clear" w:color="000000" w:fill="FFFFFF"/>
            <w:vAlign w:val="center"/>
          </w:tcPr>
          <w:p w14:paraId="18CB2DC2" w14:textId="77777777" w:rsidR="009A6194" w:rsidRPr="00345D0A" w:rsidRDefault="009A6194" w:rsidP="004A3044">
            <w:pPr>
              <w:widowControl w:val="0"/>
              <w:jc w:val="center"/>
              <w:rPr>
                <w:sz w:val="20"/>
                <w:szCs w:val="20"/>
              </w:rPr>
            </w:pPr>
            <w:r w:rsidRPr="00345D0A">
              <w:rPr>
                <w:sz w:val="20"/>
                <w:szCs w:val="20"/>
              </w:rPr>
              <w:t>всего</w:t>
            </w:r>
          </w:p>
        </w:tc>
        <w:tc>
          <w:tcPr>
            <w:tcW w:w="525" w:type="dxa"/>
            <w:tcBorders>
              <w:top w:val="single" w:sz="4" w:space="0" w:color="auto"/>
              <w:left w:val="single" w:sz="4" w:space="0" w:color="auto"/>
              <w:bottom w:val="single" w:sz="4" w:space="0" w:color="auto"/>
              <w:right w:val="single" w:sz="4" w:space="0" w:color="auto"/>
            </w:tcBorders>
            <w:shd w:val="clear" w:color="000000" w:fill="FFFFFF"/>
            <w:vAlign w:val="center"/>
          </w:tcPr>
          <w:p w14:paraId="45A71A62" w14:textId="77777777" w:rsidR="009A6194" w:rsidRPr="00345D0A" w:rsidRDefault="009A6194" w:rsidP="004A3044">
            <w:pPr>
              <w:widowControl w:val="0"/>
              <w:jc w:val="center"/>
              <w:rPr>
                <w:sz w:val="20"/>
                <w:szCs w:val="20"/>
              </w:rPr>
            </w:pPr>
            <w:r w:rsidRPr="00345D0A">
              <w:rPr>
                <w:sz w:val="20"/>
                <w:szCs w:val="20"/>
              </w:rPr>
              <w:t>лик- вид</w:t>
            </w:r>
          </w:p>
        </w:tc>
        <w:tc>
          <w:tcPr>
            <w:tcW w:w="525" w:type="dxa"/>
            <w:tcBorders>
              <w:top w:val="single" w:sz="4" w:space="0" w:color="auto"/>
              <w:left w:val="single" w:sz="4" w:space="0" w:color="auto"/>
              <w:bottom w:val="single" w:sz="4" w:space="0" w:color="auto"/>
              <w:right w:val="single" w:sz="4" w:space="0" w:color="auto"/>
            </w:tcBorders>
            <w:shd w:val="clear" w:color="000000" w:fill="FFFFFF"/>
            <w:vAlign w:val="center"/>
          </w:tcPr>
          <w:p w14:paraId="36ABF034" w14:textId="77777777" w:rsidR="009A6194" w:rsidRPr="00345D0A" w:rsidRDefault="009A6194" w:rsidP="004A3044">
            <w:pPr>
              <w:widowControl w:val="0"/>
              <w:jc w:val="center"/>
              <w:rPr>
                <w:sz w:val="20"/>
                <w:szCs w:val="20"/>
              </w:rPr>
            </w:pPr>
            <w:r w:rsidRPr="00345D0A">
              <w:rPr>
                <w:sz w:val="20"/>
                <w:szCs w:val="20"/>
              </w:rPr>
              <w:t>деловая</w:t>
            </w:r>
          </w:p>
        </w:tc>
        <w:tc>
          <w:tcPr>
            <w:tcW w:w="525" w:type="dxa"/>
            <w:tcBorders>
              <w:top w:val="single" w:sz="4" w:space="0" w:color="auto"/>
              <w:left w:val="single" w:sz="4" w:space="0" w:color="auto"/>
              <w:bottom w:val="single" w:sz="4" w:space="0" w:color="auto"/>
              <w:right w:val="single" w:sz="4" w:space="0" w:color="auto"/>
            </w:tcBorders>
            <w:shd w:val="clear" w:color="000000" w:fill="FFFFFF"/>
            <w:vAlign w:val="center"/>
          </w:tcPr>
          <w:p w14:paraId="7D2AC31E" w14:textId="77777777" w:rsidR="009A6194" w:rsidRPr="00345D0A" w:rsidRDefault="009A6194" w:rsidP="004A3044">
            <w:pPr>
              <w:widowControl w:val="0"/>
              <w:jc w:val="center"/>
              <w:rPr>
                <w:sz w:val="20"/>
                <w:szCs w:val="20"/>
              </w:rPr>
            </w:pPr>
            <w:r w:rsidRPr="00345D0A">
              <w:rPr>
                <w:sz w:val="20"/>
                <w:szCs w:val="20"/>
              </w:rPr>
              <w:t>всего</w:t>
            </w:r>
          </w:p>
        </w:tc>
        <w:tc>
          <w:tcPr>
            <w:tcW w:w="525" w:type="dxa"/>
            <w:tcBorders>
              <w:top w:val="single" w:sz="4" w:space="0" w:color="auto"/>
              <w:left w:val="single" w:sz="4" w:space="0" w:color="auto"/>
              <w:bottom w:val="single" w:sz="4" w:space="0" w:color="auto"/>
              <w:right w:val="single" w:sz="4" w:space="0" w:color="auto"/>
            </w:tcBorders>
            <w:shd w:val="clear" w:color="000000" w:fill="FFFFFF"/>
            <w:vAlign w:val="center"/>
          </w:tcPr>
          <w:p w14:paraId="6C8C59FF" w14:textId="77777777" w:rsidR="009A6194" w:rsidRPr="00345D0A" w:rsidRDefault="009A6194" w:rsidP="004A3044">
            <w:pPr>
              <w:widowControl w:val="0"/>
              <w:jc w:val="center"/>
              <w:rPr>
                <w:sz w:val="20"/>
                <w:szCs w:val="20"/>
              </w:rPr>
            </w:pPr>
            <w:r w:rsidRPr="00345D0A">
              <w:rPr>
                <w:sz w:val="20"/>
                <w:szCs w:val="20"/>
              </w:rPr>
              <w:t>лик- вид</w:t>
            </w:r>
          </w:p>
        </w:tc>
        <w:tc>
          <w:tcPr>
            <w:tcW w:w="525" w:type="dxa"/>
            <w:tcBorders>
              <w:top w:val="single" w:sz="4" w:space="0" w:color="auto"/>
              <w:left w:val="single" w:sz="4" w:space="0" w:color="auto"/>
              <w:bottom w:val="single" w:sz="4" w:space="0" w:color="auto"/>
              <w:right w:val="single" w:sz="4" w:space="0" w:color="auto"/>
            </w:tcBorders>
            <w:shd w:val="clear" w:color="000000" w:fill="FFFFFF"/>
            <w:vAlign w:val="center"/>
          </w:tcPr>
          <w:p w14:paraId="5F656E77" w14:textId="77777777" w:rsidR="009A6194" w:rsidRPr="00345D0A" w:rsidRDefault="009A6194" w:rsidP="004A3044">
            <w:pPr>
              <w:widowControl w:val="0"/>
              <w:jc w:val="center"/>
              <w:rPr>
                <w:sz w:val="20"/>
                <w:szCs w:val="20"/>
              </w:rPr>
            </w:pPr>
            <w:r w:rsidRPr="00345D0A">
              <w:rPr>
                <w:sz w:val="20"/>
                <w:szCs w:val="20"/>
              </w:rPr>
              <w:t>деловая</w:t>
            </w:r>
          </w:p>
        </w:tc>
        <w:tc>
          <w:tcPr>
            <w:tcW w:w="525" w:type="dxa"/>
            <w:tcBorders>
              <w:top w:val="single" w:sz="4" w:space="0" w:color="auto"/>
              <w:left w:val="single" w:sz="4" w:space="0" w:color="auto"/>
              <w:bottom w:val="single" w:sz="4" w:space="0" w:color="auto"/>
              <w:right w:val="single" w:sz="4" w:space="0" w:color="auto"/>
            </w:tcBorders>
            <w:shd w:val="clear" w:color="000000" w:fill="FFFFFF"/>
            <w:vAlign w:val="center"/>
          </w:tcPr>
          <w:p w14:paraId="514BBB8C" w14:textId="77777777" w:rsidR="009A6194" w:rsidRPr="00345D0A" w:rsidRDefault="009A6194" w:rsidP="004A3044">
            <w:pPr>
              <w:widowControl w:val="0"/>
              <w:jc w:val="center"/>
              <w:rPr>
                <w:sz w:val="20"/>
                <w:szCs w:val="20"/>
              </w:rPr>
            </w:pPr>
            <w:r w:rsidRPr="00345D0A">
              <w:rPr>
                <w:sz w:val="20"/>
                <w:szCs w:val="20"/>
              </w:rPr>
              <w:t>всего</w:t>
            </w:r>
          </w:p>
        </w:tc>
        <w:tc>
          <w:tcPr>
            <w:tcW w:w="525" w:type="dxa"/>
            <w:tcBorders>
              <w:top w:val="single" w:sz="4" w:space="0" w:color="auto"/>
              <w:left w:val="single" w:sz="4" w:space="0" w:color="auto"/>
              <w:bottom w:val="single" w:sz="4" w:space="0" w:color="auto"/>
              <w:right w:val="single" w:sz="4" w:space="0" w:color="auto"/>
            </w:tcBorders>
            <w:shd w:val="clear" w:color="000000" w:fill="FFFFFF"/>
            <w:vAlign w:val="center"/>
          </w:tcPr>
          <w:p w14:paraId="6166CE69" w14:textId="77777777" w:rsidR="009A6194" w:rsidRPr="00345D0A" w:rsidRDefault="009A6194" w:rsidP="004A3044">
            <w:pPr>
              <w:widowControl w:val="0"/>
              <w:jc w:val="center"/>
              <w:rPr>
                <w:sz w:val="20"/>
                <w:szCs w:val="20"/>
              </w:rPr>
            </w:pPr>
            <w:r w:rsidRPr="00345D0A">
              <w:rPr>
                <w:sz w:val="20"/>
                <w:szCs w:val="20"/>
              </w:rPr>
              <w:t>лик- вид</w:t>
            </w:r>
          </w:p>
        </w:tc>
      </w:tr>
      <w:tr w:rsidR="009A6194" w:rsidRPr="00345D0A" w14:paraId="0E3CB318" w14:textId="77777777" w:rsidTr="00DA4452">
        <w:tc>
          <w:tcPr>
            <w:tcW w:w="14560" w:type="dxa"/>
            <w:gridSpan w:val="22"/>
            <w:tcBorders>
              <w:top w:val="single" w:sz="4" w:space="0" w:color="auto"/>
            </w:tcBorders>
            <w:shd w:val="clear" w:color="000000" w:fill="FFFFFF"/>
          </w:tcPr>
          <w:p w14:paraId="48E181C8" w14:textId="77777777" w:rsidR="009A6194" w:rsidRPr="00345D0A" w:rsidRDefault="009A6194" w:rsidP="00F52763">
            <w:pPr>
              <w:widowControl w:val="0"/>
              <w:jc w:val="center"/>
              <w:rPr>
                <w:sz w:val="20"/>
                <w:szCs w:val="20"/>
              </w:rPr>
            </w:pPr>
            <w:r w:rsidRPr="00345D0A">
              <w:rPr>
                <w:sz w:val="20"/>
                <w:szCs w:val="20"/>
              </w:rPr>
              <w:t>Вид целевого назначения – Защитные леса</w:t>
            </w:r>
          </w:p>
        </w:tc>
      </w:tr>
      <w:tr w:rsidR="009A6194" w:rsidRPr="00345D0A" w14:paraId="68FFF557" w14:textId="77777777" w:rsidTr="009A6194">
        <w:tc>
          <w:tcPr>
            <w:tcW w:w="14560" w:type="dxa"/>
            <w:gridSpan w:val="22"/>
            <w:shd w:val="clear" w:color="000000" w:fill="FFFFFF"/>
          </w:tcPr>
          <w:p w14:paraId="49AF669A" w14:textId="77777777" w:rsidR="009A6194" w:rsidRPr="00345D0A" w:rsidRDefault="009A6194" w:rsidP="00F52763">
            <w:pPr>
              <w:widowControl w:val="0"/>
              <w:jc w:val="center"/>
              <w:rPr>
                <w:sz w:val="20"/>
                <w:szCs w:val="20"/>
              </w:rPr>
            </w:pPr>
            <w:r w:rsidRPr="00345D0A">
              <w:rPr>
                <w:sz w:val="20"/>
                <w:szCs w:val="20"/>
              </w:rPr>
              <w:t>Вид рубки – Прореживания</w:t>
            </w:r>
          </w:p>
        </w:tc>
      </w:tr>
      <w:tr w:rsidR="009A6194" w:rsidRPr="00345D0A" w14:paraId="00041019" w14:textId="77777777" w:rsidTr="009A6194">
        <w:tc>
          <w:tcPr>
            <w:tcW w:w="14560" w:type="dxa"/>
            <w:gridSpan w:val="22"/>
            <w:shd w:val="clear" w:color="000000" w:fill="FFFFFF"/>
          </w:tcPr>
          <w:p w14:paraId="3E73EAD0" w14:textId="77777777" w:rsidR="009A6194" w:rsidRPr="00345D0A" w:rsidRDefault="009A6194" w:rsidP="00F52763">
            <w:pPr>
              <w:widowControl w:val="0"/>
              <w:jc w:val="center"/>
              <w:rPr>
                <w:sz w:val="20"/>
                <w:szCs w:val="20"/>
              </w:rPr>
            </w:pPr>
            <w:r w:rsidRPr="00345D0A">
              <w:rPr>
                <w:sz w:val="20"/>
                <w:szCs w:val="20"/>
              </w:rPr>
              <w:t>Хвойные</w:t>
            </w:r>
          </w:p>
        </w:tc>
      </w:tr>
      <w:tr w:rsidR="003F4FED" w:rsidRPr="00345D0A" w14:paraId="2FA0D242" w14:textId="77777777" w:rsidTr="009A6194">
        <w:tc>
          <w:tcPr>
            <w:tcW w:w="525" w:type="dxa"/>
            <w:shd w:val="clear" w:color="000000" w:fill="FFFFFF"/>
            <w:vAlign w:val="bottom"/>
          </w:tcPr>
          <w:p w14:paraId="36EA3D17" w14:textId="77777777" w:rsidR="009A6194" w:rsidRPr="00345D0A" w:rsidRDefault="009A6194" w:rsidP="00F52763">
            <w:pPr>
              <w:widowControl w:val="0"/>
              <w:rPr>
                <w:sz w:val="20"/>
                <w:szCs w:val="20"/>
              </w:rPr>
            </w:pPr>
            <w:r w:rsidRPr="00345D0A">
              <w:rPr>
                <w:sz w:val="20"/>
                <w:szCs w:val="20"/>
              </w:rPr>
              <w:t>С</w:t>
            </w:r>
          </w:p>
        </w:tc>
        <w:tc>
          <w:tcPr>
            <w:tcW w:w="731" w:type="dxa"/>
            <w:shd w:val="clear" w:color="000000" w:fill="FFFFFF"/>
            <w:vAlign w:val="bottom"/>
          </w:tcPr>
          <w:p w14:paraId="53366310" w14:textId="77777777" w:rsidR="009A6194" w:rsidRPr="00345D0A" w:rsidRDefault="009A6194" w:rsidP="00F52763">
            <w:pPr>
              <w:widowControl w:val="0"/>
              <w:jc w:val="right"/>
              <w:rPr>
                <w:sz w:val="20"/>
                <w:szCs w:val="20"/>
              </w:rPr>
            </w:pPr>
            <w:r w:rsidRPr="00345D0A">
              <w:rPr>
                <w:sz w:val="20"/>
                <w:szCs w:val="20"/>
              </w:rPr>
              <w:t>93.9</w:t>
            </w:r>
          </w:p>
        </w:tc>
        <w:tc>
          <w:tcPr>
            <w:tcW w:w="937" w:type="dxa"/>
            <w:shd w:val="clear" w:color="000000" w:fill="FFFFFF"/>
            <w:vAlign w:val="bottom"/>
          </w:tcPr>
          <w:p w14:paraId="68833DFE" w14:textId="77777777" w:rsidR="009A6194" w:rsidRPr="00345D0A" w:rsidRDefault="009A6194" w:rsidP="004A3044">
            <w:pPr>
              <w:widowControl w:val="0"/>
              <w:jc w:val="right"/>
              <w:rPr>
                <w:sz w:val="20"/>
                <w:szCs w:val="20"/>
              </w:rPr>
            </w:pPr>
            <w:r w:rsidRPr="00345D0A">
              <w:rPr>
                <w:sz w:val="20"/>
                <w:szCs w:val="20"/>
              </w:rPr>
              <w:t>20678</w:t>
            </w:r>
          </w:p>
        </w:tc>
        <w:tc>
          <w:tcPr>
            <w:tcW w:w="824" w:type="dxa"/>
            <w:shd w:val="clear" w:color="000000" w:fill="FFFFFF"/>
            <w:vAlign w:val="bottom"/>
          </w:tcPr>
          <w:p w14:paraId="0DEE29AB" w14:textId="77777777" w:rsidR="009A6194" w:rsidRPr="00345D0A" w:rsidRDefault="009A6194" w:rsidP="004A3044">
            <w:pPr>
              <w:widowControl w:val="0"/>
              <w:jc w:val="right"/>
              <w:rPr>
                <w:sz w:val="20"/>
                <w:szCs w:val="20"/>
              </w:rPr>
            </w:pPr>
            <w:r w:rsidRPr="00345D0A">
              <w:rPr>
                <w:sz w:val="20"/>
                <w:szCs w:val="20"/>
              </w:rPr>
              <w:t>5572</w:t>
            </w:r>
          </w:p>
        </w:tc>
        <w:tc>
          <w:tcPr>
            <w:tcW w:w="731" w:type="dxa"/>
            <w:shd w:val="clear" w:color="000000" w:fill="FFFFFF"/>
            <w:vAlign w:val="bottom"/>
          </w:tcPr>
          <w:p w14:paraId="04C14A49" w14:textId="77777777" w:rsidR="009A6194" w:rsidRPr="00345D0A" w:rsidRDefault="009A6194" w:rsidP="004A3044">
            <w:pPr>
              <w:widowControl w:val="0"/>
              <w:jc w:val="right"/>
              <w:rPr>
                <w:sz w:val="20"/>
                <w:szCs w:val="20"/>
              </w:rPr>
            </w:pPr>
            <w:r w:rsidRPr="00345D0A">
              <w:rPr>
                <w:sz w:val="20"/>
                <w:szCs w:val="20"/>
              </w:rPr>
              <w:t>518</w:t>
            </w:r>
          </w:p>
        </w:tc>
        <w:tc>
          <w:tcPr>
            <w:tcW w:w="618" w:type="dxa"/>
            <w:shd w:val="clear" w:color="000000" w:fill="FFFFFF"/>
            <w:vAlign w:val="bottom"/>
          </w:tcPr>
          <w:p w14:paraId="064B78BD" w14:textId="77777777" w:rsidR="009A6194" w:rsidRPr="00345D0A" w:rsidRDefault="009A6194" w:rsidP="004A3044">
            <w:pPr>
              <w:widowControl w:val="0"/>
              <w:jc w:val="right"/>
              <w:rPr>
                <w:sz w:val="20"/>
                <w:szCs w:val="20"/>
              </w:rPr>
            </w:pPr>
            <w:r w:rsidRPr="00345D0A">
              <w:rPr>
                <w:sz w:val="20"/>
                <w:szCs w:val="20"/>
              </w:rPr>
              <w:t>181</w:t>
            </w:r>
          </w:p>
        </w:tc>
        <w:tc>
          <w:tcPr>
            <w:tcW w:w="824" w:type="dxa"/>
            <w:shd w:val="clear" w:color="000000" w:fill="FFFFFF"/>
            <w:vAlign w:val="bottom"/>
          </w:tcPr>
          <w:p w14:paraId="18639034" w14:textId="77777777" w:rsidR="009A6194" w:rsidRPr="00345D0A" w:rsidRDefault="009A6194" w:rsidP="004A3044">
            <w:pPr>
              <w:widowControl w:val="0"/>
              <w:jc w:val="right"/>
              <w:rPr>
                <w:sz w:val="20"/>
                <w:szCs w:val="20"/>
              </w:rPr>
            </w:pPr>
            <w:r w:rsidRPr="00345D0A">
              <w:rPr>
                <w:sz w:val="20"/>
                <w:szCs w:val="20"/>
              </w:rPr>
              <w:t>181</w:t>
            </w:r>
          </w:p>
        </w:tc>
        <w:tc>
          <w:tcPr>
            <w:tcW w:w="525" w:type="dxa"/>
            <w:shd w:val="clear" w:color="000000" w:fill="FFFFFF"/>
            <w:vAlign w:val="bottom"/>
          </w:tcPr>
          <w:p w14:paraId="3E9FCE71" w14:textId="77777777" w:rsidR="009A6194" w:rsidRPr="00345D0A" w:rsidRDefault="009A6194" w:rsidP="004A3044">
            <w:pPr>
              <w:widowControl w:val="0"/>
              <w:jc w:val="right"/>
              <w:rPr>
                <w:sz w:val="20"/>
                <w:szCs w:val="20"/>
              </w:rPr>
            </w:pPr>
            <w:r w:rsidRPr="00345D0A">
              <w:rPr>
                <w:sz w:val="20"/>
                <w:szCs w:val="20"/>
              </w:rPr>
              <w:t>15</w:t>
            </w:r>
          </w:p>
        </w:tc>
        <w:tc>
          <w:tcPr>
            <w:tcW w:w="824" w:type="dxa"/>
            <w:shd w:val="clear" w:color="000000" w:fill="FFFFFF"/>
            <w:vAlign w:val="bottom"/>
          </w:tcPr>
          <w:p w14:paraId="13BF9DB2" w14:textId="77777777" w:rsidR="009A6194" w:rsidRPr="00345D0A" w:rsidRDefault="009A6194" w:rsidP="004A3044">
            <w:pPr>
              <w:widowControl w:val="0"/>
              <w:jc w:val="right"/>
              <w:rPr>
                <w:sz w:val="20"/>
                <w:szCs w:val="20"/>
              </w:rPr>
            </w:pPr>
            <w:r w:rsidRPr="00345D0A">
              <w:rPr>
                <w:sz w:val="20"/>
                <w:szCs w:val="20"/>
              </w:rPr>
              <w:t>6.3</w:t>
            </w:r>
          </w:p>
        </w:tc>
        <w:tc>
          <w:tcPr>
            <w:tcW w:w="824" w:type="dxa"/>
            <w:shd w:val="clear" w:color="000000" w:fill="FFFFFF"/>
            <w:vAlign w:val="bottom"/>
          </w:tcPr>
          <w:p w14:paraId="39116492" w14:textId="77777777" w:rsidR="009A6194" w:rsidRPr="00345D0A" w:rsidRDefault="009A6194" w:rsidP="004A3044">
            <w:pPr>
              <w:widowControl w:val="0"/>
              <w:jc w:val="right"/>
              <w:rPr>
                <w:sz w:val="20"/>
                <w:szCs w:val="20"/>
              </w:rPr>
            </w:pPr>
            <w:r w:rsidRPr="00345D0A">
              <w:rPr>
                <w:sz w:val="20"/>
                <w:szCs w:val="20"/>
              </w:rPr>
              <w:t>371</w:t>
            </w:r>
          </w:p>
        </w:tc>
        <w:tc>
          <w:tcPr>
            <w:tcW w:w="731" w:type="dxa"/>
            <w:shd w:val="clear" w:color="000000" w:fill="FFFFFF"/>
            <w:vAlign w:val="bottom"/>
          </w:tcPr>
          <w:p w14:paraId="6B4C03A3" w14:textId="77777777" w:rsidR="009A6194" w:rsidRPr="00345D0A" w:rsidRDefault="009A6194" w:rsidP="004A3044">
            <w:pPr>
              <w:widowControl w:val="0"/>
              <w:jc w:val="right"/>
              <w:rPr>
                <w:sz w:val="20"/>
                <w:szCs w:val="20"/>
              </w:rPr>
            </w:pPr>
            <w:r w:rsidRPr="00345D0A">
              <w:rPr>
                <w:sz w:val="20"/>
                <w:szCs w:val="20"/>
              </w:rPr>
              <w:t>319</w:t>
            </w:r>
          </w:p>
        </w:tc>
        <w:tc>
          <w:tcPr>
            <w:tcW w:w="824" w:type="dxa"/>
            <w:shd w:val="clear" w:color="000000" w:fill="FFFFFF"/>
            <w:vAlign w:val="bottom"/>
          </w:tcPr>
          <w:p w14:paraId="5E3472CF" w14:textId="77777777" w:rsidR="009A6194" w:rsidRPr="00345D0A" w:rsidRDefault="009A6194" w:rsidP="004A3044">
            <w:pPr>
              <w:widowControl w:val="0"/>
              <w:jc w:val="right"/>
              <w:rPr>
                <w:sz w:val="20"/>
                <w:szCs w:val="20"/>
              </w:rPr>
            </w:pPr>
            <w:r w:rsidRPr="00345D0A">
              <w:rPr>
                <w:sz w:val="20"/>
                <w:szCs w:val="20"/>
              </w:rPr>
              <w:t>182</w:t>
            </w:r>
          </w:p>
        </w:tc>
        <w:tc>
          <w:tcPr>
            <w:tcW w:w="824" w:type="dxa"/>
            <w:shd w:val="clear" w:color="000000" w:fill="FFFFFF"/>
            <w:vAlign w:val="bottom"/>
          </w:tcPr>
          <w:p w14:paraId="1D254CF0" w14:textId="77777777" w:rsidR="009A6194" w:rsidRPr="00345D0A" w:rsidRDefault="009A6194" w:rsidP="004A3044">
            <w:pPr>
              <w:widowControl w:val="0"/>
              <w:jc w:val="right"/>
              <w:rPr>
                <w:sz w:val="20"/>
                <w:szCs w:val="20"/>
              </w:rPr>
            </w:pPr>
            <w:r w:rsidRPr="00345D0A">
              <w:rPr>
                <w:sz w:val="20"/>
                <w:szCs w:val="20"/>
              </w:rPr>
              <w:t>59</w:t>
            </w:r>
          </w:p>
        </w:tc>
        <w:tc>
          <w:tcPr>
            <w:tcW w:w="618" w:type="dxa"/>
            <w:shd w:val="clear" w:color="000000" w:fill="FFFFFF"/>
            <w:vAlign w:val="bottom"/>
          </w:tcPr>
          <w:p w14:paraId="3B054F95" w14:textId="77777777" w:rsidR="009A6194" w:rsidRPr="00345D0A" w:rsidRDefault="009A6194" w:rsidP="004A3044">
            <w:pPr>
              <w:widowControl w:val="0"/>
              <w:jc w:val="right"/>
              <w:rPr>
                <w:sz w:val="20"/>
                <w:szCs w:val="20"/>
              </w:rPr>
            </w:pPr>
            <w:r w:rsidRPr="00345D0A">
              <w:rPr>
                <w:sz w:val="20"/>
                <w:szCs w:val="20"/>
              </w:rPr>
              <w:t>27</w:t>
            </w:r>
          </w:p>
        </w:tc>
        <w:tc>
          <w:tcPr>
            <w:tcW w:w="525" w:type="dxa"/>
            <w:shd w:val="clear" w:color="000000" w:fill="FFFFFF"/>
            <w:vAlign w:val="bottom"/>
          </w:tcPr>
          <w:p w14:paraId="55CACA0A" w14:textId="77777777" w:rsidR="009A6194" w:rsidRPr="00345D0A" w:rsidRDefault="009A6194" w:rsidP="004A3044">
            <w:pPr>
              <w:widowControl w:val="0"/>
              <w:jc w:val="right"/>
              <w:rPr>
                <w:sz w:val="20"/>
                <w:szCs w:val="20"/>
              </w:rPr>
            </w:pPr>
            <w:r w:rsidRPr="00345D0A">
              <w:rPr>
                <w:sz w:val="20"/>
                <w:szCs w:val="20"/>
              </w:rPr>
              <w:t>35</w:t>
            </w:r>
          </w:p>
        </w:tc>
        <w:tc>
          <w:tcPr>
            <w:tcW w:w="525" w:type="dxa"/>
            <w:shd w:val="clear" w:color="000000" w:fill="FFFFFF"/>
            <w:vAlign w:val="bottom"/>
          </w:tcPr>
          <w:p w14:paraId="5FB5C356" w14:textId="77777777" w:rsidR="009A6194" w:rsidRPr="00345D0A" w:rsidRDefault="009A6194" w:rsidP="004A3044">
            <w:pPr>
              <w:widowControl w:val="0"/>
              <w:jc w:val="right"/>
              <w:rPr>
                <w:sz w:val="20"/>
                <w:szCs w:val="20"/>
              </w:rPr>
            </w:pPr>
            <w:r w:rsidRPr="00345D0A">
              <w:rPr>
                <w:sz w:val="20"/>
                <w:szCs w:val="20"/>
              </w:rPr>
              <w:t>29</w:t>
            </w:r>
          </w:p>
        </w:tc>
        <w:tc>
          <w:tcPr>
            <w:tcW w:w="525" w:type="dxa"/>
            <w:shd w:val="clear" w:color="000000" w:fill="FFFFFF"/>
            <w:vAlign w:val="bottom"/>
          </w:tcPr>
          <w:p w14:paraId="5B13B50C" w14:textId="77777777" w:rsidR="009A6194" w:rsidRPr="00345D0A" w:rsidRDefault="009A6194" w:rsidP="004A3044">
            <w:pPr>
              <w:widowControl w:val="0"/>
              <w:jc w:val="right"/>
              <w:rPr>
                <w:sz w:val="20"/>
                <w:szCs w:val="20"/>
              </w:rPr>
            </w:pPr>
            <w:r w:rsidRPr="00345D0A">
              <w:rPr>
                <w:sz w:val="20"/>
                <w:szCs w:val="20"/>
              </w:rPr>
              <w:t>19</w:t>
            </w:r>
          </w:p>
        </w:tc>
        <w:tc>
          <w:tcPr>
            <w:tcW w:w="525" w:type="dxa"/>
            <w:shd w:val="clear" w:color="000000" w:fill="FFFFFF"/>
            <w:vAlign w:val="bottom"/>
          </w:tcPr>
          <w:p w14:paraId="1E158266" w14:textId="77777777" w:rsidR="009A6194" w:rsidRPr="00345D0A" w:rsidRDefault="009A6194" w:rsidP="004A3044">
            <w:pPr>
              <w:widowControl w:val="0"/>
              <w:jc w:val="right"/>
              <w:rPr>
                <w:sz w:val="20"/>
                <w:szCs w:val="20"/>
              </w:rPr>
            </w:pPr>
            <w:r w:rsidRPr="00345D0A">
              <w:rPr>
                <w:sz w:val="20"/>
                <w:szCs w:val="20"/>
              </w:rPr>
              <w:t>12</w:t>
            </w:r>
          </w:p>
        </w:tc>
        <w:tc>
          <w:tcPr>
            <w:tcW w:w="525" w:type="dxa"/>
            <w:shd w:val="clear" w:color="000000" w:fill="FFFFFF"/>
            <w:vAlign w:val="bottom"/>
          </w:tcPr>
          <w:p w14:paraId="3A385241" w14:textId="77777777" w:rsidR="009A6194" w:rsidRPr="00345D0A" w:rsidRDefault="009A6194" w:rsidP="004A3044">
            <w:pPr>
              <w:widowControl w:val="0"/>
              <w:jc w:val="right"/>
              <w:rPr>
                <w:sz w:val="20"/>
                <w:szCs w:val="20"/>
              </w:rPr>
            </w:pPr>
            <w:r w:rsidRPr="00345D0A">
              <w:rPr>
                <w:sz w:val="20"/>
                <w:szCs w:val="20"/>
              </w:rPr>
              <w:t>7</w:t>
            </w:r>
          </w:p>
        </w:tc>
        <w:tc>
          <w:tcPr>
            <w:tcW w:w="525" w:type="dxa"/>
            <w:shd w:val="clear" w:color="000000" w:fill="FFFFFF"/>
            <w:vAlign w:val="bottom"/>
          </w:tcPr>
          <w:p w14:paraId="1DB8613B" w14:textId="77777777" w:rsidR="009A6194" w:rsidRPr="00345D0A" w:rsidRDefault="009A6194" w:rsidP="004A3044">
            <w:pPr>
              <w:widowControl w:val="0"/>
              <w:jc w:val="right"/>
              <w:rPr>
                <w:sz w:val="20"/>
                <w:szCs w:val="20"/>
              </w:rPr>
            </w:pPr>
            <w:r w:rsidRPr="00345D0A">
              <w:rPr>
                <w:sz w:val="20"/>
                <w:szCs w:val="20"/>
              </w:rPr>
              <w:t>1</w:t>
            </w:r>
          </w:p>
        </w:tc>
        <w:tc>
          <w:tcPr>
            <w:tcW w:w="525" w:type="dxa"/>
            <w:shd w:val="clear" w:color="000000" w:fill="FFFFFF"/>
            <w:vAlign w:val="bottom"/>
          </w:tcPr>
          <w:p w14:paraId="4576D133" w14:textId="77777777" w:rsidR="009A6194" w:rsidRPr="00345D0A" w:rsidRDefault="009A6194" w:rsidP="004A3044">
            <w:pPr>
              <w:widowControl w:val="0"/>
              <w:jc w:val="right"/>
              <w:rPr>
                <w:sz w:val="20"/>
                <w:szCs w:val="20"/>
              </w:rPr>
            </w:pPr>
            <w:r w:rsidRPr="00345D0A">
              <w:rPr>
                <w:sz w:val="20"/>
                <w:szCs w:val="20"/>
              </w:rPr>
              <w:t>12</w:t>
            </w:r>
          </w:p>
        </w:tc>
        <w:tc>
          <w:tcPr>
            <w:tcW w:w="525" w:type="dxa"/>
            <w:shd w:val="clear" w:color="000000" w:fill="FFFFFF"/>
            <w:vAlign w:val="bottom"/>
          </w:tcPr>
          <w:p w14:paraId="7A447747" w14:textId="77777777" w:rsidR="009A6194" w:rsidRPr="00345D0A" w:rsidRDefault="009A6194" w:rsidP="004A3044">
            <w:pPr>
              <w:widowControl w:val="0"/>
              <w:jc w:val="right"/>
              <w:rPr>
                <w:sz w:val="20"/>
                <w:szCs w:val="20"/>
              </w:rPr>
            </w:pPr>
            <w:r w:rsidRPr="00345D0A">
              <w:rPr>
                <w:sz w:val="20"/>
                <w:szCs w:val="20"/>
              </w:rPr>
              <w:t>4</w:t>
            </w:r>
          </w:p>
        </w:tc>
      </w:tr>
      <w:tr w:rsidR="003F4FED" w:rsidRPr="00345D0A" w14:paraId="5E310A0A" w14:textId="77777777" w:rsidTr="009A6194">
        <w:tc>
          <w:tcPr>
            <w:tcW w:w="525" w:type="dxa"/>
            <w:shd w:val="clear" w:color="000000" w:fill="FFFFFF"/>
            <w:vAlign w:val="bottom"/>
          </w:tcPr>
          <w:p w14:paraId="47AF045E" w14:textId="77777777" w:rsidR="009A6194" w:rsidRPr="00345D0A" w:rsidRDefault="009A6194" w:rsidP="00F52763">
            <w:pPr>
              <w:widowControl w:val="0"/>
              <w:rPr>
                <w:sz w:val="20"/>
                <w:szCs w:val="20"/>
              </w:rPr>
            </w:pPr>
            <w:r w:rsidRPr="00345D0A">
              <w:rPr>
                <w:sz w:val="20"/>
                <w:szCs w:val="20"/>
              </w:rPr>
              <w:t>Е</w:t>
            </w:r>
          </w:p>
        </w:tc>
        <w:tc>
          <w:tcPr>
            <w:tcW w:w="731" w:type="dxa"/>
            <w:shd w:val="clear" w:color="000000" w:fill="FFFFFF"/>
            <w:vAlign w:val="bottom"/>
          </w:tcPr>
          <w:p w14:paraId="2047748D" w14:textId="77777777" w:rsidR="009A6194" w:rsidRPr="00345D0A" w:rsidRDefault="009A6194" w:rsidP="00F52763">
            <w:pPr>
              <w:widowControl w:val="0"/>
              <w:jc w:val="right"/>
              <w:rPr>
                <w:sz w:val="20"/>
                <w:szCs w:val="20"/>
              </w:rPr>
            </w:pPr>
            <w:r w:rsidRPr="00345D0A">
              <w:rPr>
                <w:sz w:val="20"/>
                <w:szCs w:val="20"/>
              </w:rPr>
              <w:t>101.6</w:t>
            </w:r>
          </w:p>
        </w:tc>
        <w:tc>
          <w:tcPr>
            <w:tcW w:w="937" w:type="dxa"/>
            <w:shd w:val="clear" w:color="000000" w:fill="FFFFFF"/>
            <w:vAlign w:val="bottom"/>
          </w:tcPr>
          <w:p w14:paraId="704EF600" w14:textId="77777777" w:rsidR="009A6194" w:rsidRPr="00345D0A" w:rsidRDefault="009A6194" w:rsidP="004A3044">
            <w:pPr>
              <w:widowControl w:val="0"/>
              <w:jc w:val="right"/>
              <w:rPr>
                <w:sz w:val="20"/>
                <w:szCs w:val="20"/>
              </w:rPr>
            </w:pPr>
            <w:r w:rsidRPr="00345D0A">
              <w:rPr>
                <w:sz w:val="20"/>
                <w:szCs w:val="20"/>
              </w:rPr>
              <w:t>16012</w:t>
            </w:r>
          </w:p>
        </w:tc>
        <w:tc>
          <w:tcPr>
            <w:tcW w:w="824" w:type="dxa"/>
            <w:shd w:val="clear" w:color="000000" w:fill="FFFFFF"/>
            <w:vAlign w:val="bottom"/>
          </w:tcPr>
          <w:p w14:paraId="2040415B" w14:textId="77777777" w:rsidR="009A6194" w:rsidRPr="00345D0A" w:rsidRDefault="009A6194" w:rsidP="004A3044">
            <w:pPr>
              <w:widowControl w:val="0"/>
              <w:jc w:val="right"/>
              <w:rPr>
                <w:sz w:val="20"/>
                <w:szCs w:val="20"/>
              </w:rPr>
            </w:pPr>
            <w:r w:rsidRPr="00345D0A">
              <w:rPr>
                <w:sz w:val="20"/>
                <w:szCs w:val="20"/>
              </w:rPr>
              <w:t>4480</w:t>
            </w:r>
          </w:p>
        </w:tc>
        <w:tc>
          <w:tcPr>
            <w:tcW w:w="731" w:type="dxa"/>
            <w:shd w:val="clear" w:color="000000" w:fill="FFFFFF"/>
            <w:vAlign w:val="bottom"/>
          </w:tcPr>
          <w:p w14:paraId="5C181480" w14:textId="77777777" w:rsidR="009A6194" w:rsidRPr="00345D0A" w:rsidRDefault="009A6194" w:rsidP="004A3044">
            <w:pPr>
              <w:widowControl w:val="0"/>
              <w:jc w:val="right"/>
              <w:rPr>
                <w:sz w:val="20"/>
                <w:szCs w:val="20"/>
              </w:rPr>
            </w:pPr>
            <w:r w:rsidRPr="00345D0A">
              <w:rPr>
                <w:sz w:val="20"/>
                <w:szCs w:val="20"/>
              </w:rPr>
              <w:t>219</w:t>
            </w:r>
          </w:p>
        </w:tc>
        <w:tc>
          <w:tcPr>
            <w:tcW w:w="618" w:type="dxa"/>
            <w:shd w:val="clear" w:color="000000" w:fill="FFFFFF"/>
            <w:vAlign w:val="bottom"/>
          </w:tcPr>
          <w:p w14:paraId="22D7678A" w14:textId="77777777" w:rsidR="009A6194" w:rsidRPr="00345D0A" w:rsidRDefault="009A6194" w:rsidP="004A3044">
            <w:pPr>
              <w:widowControl w:val="0"/>
              <w:jc w:val="right"/>
              <w:rPr>
                <w:sz w:val="20"/>
                <w:szCs w:val="20"/>
              </w:rPr>
            </w:pPr>
            <w:r w:rsidRPr="00345D0A">
              <w:rPr>
                <w:sz w:val="20"/>
                <w:szCs w:val="20"/>
              </w:rPr>
              <w:t>71</w:t>
            </w:r>
          </w:p>
        </w:tc>
        <w:tc>
          <w:tcPr>
            <w:tcW w:w="824" w:type="dxa"/>
            <w:shd w:val="clear" w:color="000000" w:fill="FFFFFF"/>
            <w:vAlign w:val="bottom"/>
          </w:tcPr>
          <w:p w14:paraId="3CABE855" w14:textId="77777777" w:rsidR="009A6194" w:rsidRPr="00345D0A" w:rsidRDefault="009A6194" w:rsidP="004A3044">
            <w:pPr>
              <w:widowControl w:val="0"/>
              <w:jc w:val="right"/>
              <w:rPr>
                <w:sz w:val="20"/>
                <w:szCs w:val="20"/>
              </w:rPr>
            </w:pPr>
            <w:r w:rsidRPr="00345D0A">
              <w:rPr>
                <w:sz w:val="20"/>
                <w:szCs w:val="20"/>
              </w:rPr>
              <w:t>75</w:t>
            </w:r>
          </w:p>
        </w:tc>
        <w:tc>
          <w:tcPr>
            <w:tcW w:w="525" w:type="dxa"/>
            <w:shd w:val="clear" w:color="000000" w:fill="FFFFFF"/>
            <w:vAlign w:val="bottom"/>
          </w:tcPr>
          <w:p w14:paraId="29FCDE7F" w14:textId="77777777" w:rsidR="009A6194" w:rsidRPr="00345D0A" w:rsidRDefault="009A6194" w:rsidP="004A3044">
            <w:pPr>
              <w:widowControl w:val="0"/>
              <w:jc w:val="right"/>
              <w:rPr>
                <w:sz w:val="20"/>
                <w:szCs w:val="20"/>
              </w:rPr>
            </w:pPr>
            <w:r w:rsidRPr="00345D0A">
              <w:rPr>
                <w:sz w:val="20"/>
                <w:szCs w:val="20"/>
              </w:rPr>
              <w:t>15</w:t>
            </w:r>
          </w:p>
        </w:tc>
        <w:tc>
          <w:tcPr>
            <w:tcW w:w="824" w:type="dxa"/>
            <w:shd w:val="clear" w:color="000000" w:fill="FFFFFF"/>
            <w:vAlign w:val="bottom"/>
          </w:tcPr>
          <w:p w14:paraId="64F06AE7" w14:textId="77777777" w:rsidR="009A6194" w:rsidRPr="00345D0A" w:rsidRDefault="009A6194" w:rsidP="004A3044">
            <w:pPr>
              <w:widowControl w:val="0"/>
              <w:jc w:val="right"/>
              <w:rPr>
                <w:sz w:val="20"/>
                <w:szCs w:val="20"/>
              </w:rPr>
            </w:pPr>
            <w:r w:rsidRPr="00345D0A">
              <w:rPr>
                <w:sz w:val="20"/>
                <w:szCs w:val="20"/>
              </w:rPr>
              <w:t>6.8</w:t>
            </w:r>
          </w:p>
        </w:tc>
        <w:tc>
          <w:tcPr>
            <w:tcW w:w="824" w:type="dxa"/>
            <w:shd w:val="clear" w:color="000000" w:fill="FFFFFF"/>
            <w:vAlign w:val="bottom"/>
          </w:tcPr>
          <w:p w14:paraId="764205AB" w14:textId="77777777" w:rsidR="009A6194" w:rsidRPr="00345D0A" w:rsidRDefault="009A6194" w:rsidP="004A3044">
            <w:pPr>
              <w:widowControl w:val="0"/>
              <w:jc w:val="right"/>
              <w:rPr>
                <w:sz w:val="20"/>
                <w:szCs w:val="20"/>
              </w:rPr>
            </w:pPr>
            <w:r w:rsidRPr="00345D0A">
              <w:rPr>
                <w:sz w:val="20"/>
                <w:szCs w:val="20"/>
              </w:rPr>
              <w:t>299</w:t>
            </w:r>
          </w:p>
        </w:tc>
        <w:tc>
          <w:tcPr>
            <w:tcW w:w="731" w:type="dxa"/>
            <w:shd w:val="clear" w:color="000000" w:fill="FFFFFF"/>
            <w:vAlign w:val="bottom"/>
          </w:tcPr>
          <w:p w14:paraId="5DE06496" w14:textId="77777777" w:rsidR="009A6194" w:rsidRPr="00345D0A" w:rsidRDefault="009A6194" w:rsidP="004A3044">
            <w:pPr>
              <w:widowControl w:val="0"/>
              <w:jc w:val="right"/>
              <w:rPr>
                <w:sz w:val="20"/>
                <w:szCs w:val="20"/>
              </w:rPr>
            </w:pPr>
            <w:r w:rsidRPr="00345D0A">
              <w:rPr>
                <w:sz w:val="20"/>
                <w:szCs w:val="20"/>
              </w:rPr>
              <w:t>258</w:t>
            </w:r>
          </w:p>
        </w:tc>
        <w:tc>
          <w:tcPr>
            <w:tcW w:w="824" w:type="dxa"/>
            <w:shd w:val="clear" w:color="000000" w:fill="FFFFFF"/>
            <w:vAlign w:val="bottom"/>
          </w:tcPr>
          <w:p w14:paraId="047FA4E3" w14:textId="77777777" w:rsidR="009A6194" w:rsidRPr="00345D0A" w:rsidRDefault="009A6194" w:rsidP="004A3044">
            <w:pPr>
              <w:widowControl w:val="0"/>
              <w:jc w:val="right"/>
              <w:rPr>
                <w:sz w:val="20"/>
                <w:szCs w:val="20"/>
              </w:rPr>
            </w:pPr>
            <w:r w:rsidRPr="00345D0A">
              <w:rPr>
                <w:sz w:val="20"/>
                <w:szCs w:val="20"/>
              </w:rPr>
              <w:t>117</w:t>
            </w:r>
          </w:p>
        </w:tc>
        <w:tc>
          <w:tcPr>
            <w:tcW w:w="824" w:type="dxa"/>
            <w:shd w:val="clear" w:color="000000" w:fill="FFFFFF"/>
            <w:vAlign w:val="bottom"/>
          </w:tcPr>
          <w:p w14:paraId="2FE55C80" w14:textId="77777777" w:rsidR="009A6194" w:rsidRPr="00345D0A" w:rsidRDefault="009A6194" w:rsidP="004A3044">
            <w:pPr>
              <w:widowControl w:val="0"/>
              <w:jc w:val="right"/>
              <w:rPr>
                <w:sz w:val="20"/>
                <w:szCs w:val="20"/>
              </w:rPr>
            </w:pPr>
            <w:r w:rsidRPr="00345D0A">
              <w:rPr>
                <w:sz w:val="20"/>
                <w:szCs w:val="20"/>
              </w:rPr>
              <w:t>44</w:t>
            </w:r>
          </w:p>
        </w:tc>
        <w:tc>
          <w:tcPr>
            <w:tcW w:w="618" w:type="dxa"/>
            <w:shd w:val="clear" w:color="000000" w:fill="FFFFFF"/>
            <w:vAlign w:val="bottom"/>
          </w:tcPr>
          <w:p w14:paraId="0D1A71A5" w14:textId="77777777" w:rsidR="009A6194" w:rsidRPr="00345D0A" w:rsidRDefault="009A6194" w:rsidP="004A3044">
            <w:pPr>
              <w:widowControl w:val="0"/>
              <w:jc w:val="right"/>
              <w:rPr>
                <w:sz w:val="20"/>
                <w:szCs w:val="20"/>
              </w:rPr>
            </w:pPr>
            <w:r w:rsidRPr="00345D0A">
              <w:rPr>
                <w:sz w:val="20"/>
                <w:szCs w:val="20"/>
              </w:rPr>
              <w:t>28</w:t>
            </w:r>
          </w:p>
        </w:tc>
        <w:tc>
          <w:tcPr>
            <w:tcW w:w="525" w:type="dxa"/>
            <w:shd w:val="clear" w:color="000000" w:fill="FFFFFF"/>
            <w:vAlign w:val="bottom"/>
          </w:tcPr>
          <w:p w14:paraId="4A8683EF" w14:textId="77777777" w:rsidR="009A6194" w:rsidRPr="00345D0A" w:rsidRDefault="009A6194" w:rsidP="004A3044">
            <w:pPr>
              <w:widowControl w:val="0"/>
              <w:jc w:val="right"/>
              <w:rPr>
                <w:sz w:val="20"/>
                <w:szCs w:val="20"/>
              </w:rPr>
            </w:pPr>
            <w:r w:rsidRPr="00345D0A">
              <w:rPr>
                <w:sz w:val="20"/>
                <w:szCs w:val="20"/>
              </w:rPr>
              <w:t>15</w:t>
            </w:r>
          </w:p>
        </w:tc>
        <w:tc>
          <w:tcPr>
            <w:tcW w:w="525" w:type="dxa"/>
            <w:shd w:val="clear" w:color="000000" w:fill="FFFFFF"/>
            <w:vAlign w:val="bottom"/>
          </w:tcPr>
          <w:p w14:paraId="25803C1F" w14:textId="77777777" w:rsidR="009A6194" w:rsidRPr="00345D0A" w:rsidRDefault="009A6194" w:rsidP="004A3044">
            <w:pPr>
              <w:widowControl w:val="0"/>
              <w:jc w:val="right"/>
              <w:rPr>
                <w:sz w:val="20"/>
                <w:szCs w:val="20"/>
              </w:rPr>
            </w:pPr>
            <w:r w:rsidRPr="00345D0A">
              <w:rPr>
                <w:sz w:val="20"/>
                <w:szCs w:val="20"/>
              </w:rPr>
              <w:t>12</w:t>
            </w:r>
          </w:p>
        </w:tc>
        <w:tc>
          <w:tcPr>
            <w:tcW w:w="525" w:type="dxa"/>
            <w:shd w:val="clear" w:color="000000" w:fill="FFFFFF"/>
            <w:vAlign w:val="bottom"/>
          </w:tcPr>
          <w:p w14:paraId="438F3200" w14:textId="77777777" w:rsidR="009A6194" w:rsidRPr="00345D0A" w:rsidRDefault="009A6194" w:rsidP="004A3044">
            <w:pPr>
              <w:widowControl w:val="0"/>
              <w:jc w:val="right"/>
              <w:rPr>
                <w:sz w:val="20"/>
                <w:szCs w:val="20"/>
              </w:rPr>
            </w:pPr>
            <w:r w:rsidRPr="00345D0A">
              <w:rPr>
                <w:sz w:val="20"/>
                <w:szCs w:val="20"/>
              </w:rPr>
              <w:t>8</w:t>
            </w:r>
          </w:p>
        </w:tc>
        <w:tc>
          <w:tcPr>
            <w:tcW w:w="525" w:type="dxa"/>
            <w:shd w:val="clear" w:color="000000" w:fill="FFFFFF"/>
            <w:vAlign w:val="bottom"/>
          </w:tcPr>
          <w:p w14:paraId="677E0170" w14:textId="77777777" w:rsidR="009A6194" w:rsidRPr="00345D0A" w:rsidRDefault="009A6194" w:rsidP="004A3044">
            <w:pPr>
              <w:widowControl w:val="0"/>
              <w:jc w:val="right"/>
              <w:rPr>
                <w:sz w:val="20"/>
                <w:szCs w:val="20"/>
              </w:rPr>
            </w:pPr>
            <w:r w:rsidRPr="00345D0A">
              <w:rPr>
                <w:sz w:val="20"/>
                <w:szCs w:val="20"/>
              </w:rPr>
              <w:t>5</w:t>
            </w:r>
          </w:p>
        </w:tc>
        <w:tc>
          <w:tcPr>
            <w:tcW w:w="525" w:type="dxa"/>
            <w:shd w:val="clear" w:color="000000" w:fill="FFFFFF"/>
            <w:vAlign w:val="bottom"/>
          </w:tcPr>
          <w:p w14:paraId="680A24EA" w14:textId="77777777" w:rsidR="009A6194" w:rsidRPr="00345D0A" w:rsidRDefault="009A6194" w:rsidP="004A3044">
            <w:pPr>
              <w:widowControl w:val="0"/>
              <w:jc w:val="right"/>
              <w:rPr>
                <w:sz w:val="20"/>
                <w:szCs w:val="20"/>
              </w:rPr>
            </w:pPr>
            <w:r w:rsidRPr="00345D0A">
              <w:rPr>
                <w:sz w:val="20"/>
                <w:szCs w:val="20"/>
              </w:rPr>
              <w:t>3</w:t>
            </w:r>
          </w:p>
        </w:tc>
        <w:tc>
          <w:tcPr>
            <w:tcW w:w="525" w:type="dxa"/>
            <w:shd w:val="clear" w:color="000000" w:fill="FFFFFF"/>
            <w:vAlign w:val="bottom"/>
          </w:tcPr>
          <w:p w14:paraId="68370F2E"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234E4050" w14:textId="77777777" w:rsidR="009A6194" w:rsidRPr="00345D0A" w:rsidRDefault="009A6194" w:rsidP="004A3044">
            <w:pPr>
              <w:widowControl w:val="0"/>
              <w:jc w:val="right"/>
              <w:rPr>
                <w:sz w:val="20"/>
                <w:szCs w:val="20"/>
              </w:rPr>
            </w:pPr>
            <w:r w:rsidRPr="00345D0A">
              <w:rPr>
                <w:sz w:val="20"/>
                <w:szCs w:val="20"/>
              </w:rPr>
              <w:t>5</w:t>
            </w:r>
          </w:p>
        </w:tc>
        <w:tc>
          <w:tcPr>
            <w:tcW w:w="525" w:type="dxa"/>
            <w:shd w:val="clear" w:color="000000" w:fill="FFFFFF"/>
            <w:vAlign w:val="bottom"/>
          </w:tcPr>
          <w:p w14:paraId="0C06066C" w14:textId="77777777" w:rsidR="009A6194" w:rsidRPr="00345D0A" w:rsidRDefault="009A6194" w:rsidP="004A3044">
            <w:pPr>
              <w:widowControl w:val="0"/>
              <w:jc w:val="right"/>
              <w:rPr>
                <w:sz w:val="20"/>
                <w:szCs w:val="20"/>
              </w:rPr>
            </w:pPr>
            <w:r w:rsidRPr="00345D0A">
              <w:rPr>
                <w:sz w:val="20"/>
                <w:szCs w:val="20"/>
              </w:rPr>
              <w:t>2</w:t>
            </w:r>
          </w:p>
        </w:tc>
      </w:tr>
      <w:tr w:rsidR="009A6194" w:rsidRPr="00345D0A" w14:paraId="33003981" w14:textId="77777777" w:rsidTr="009A6194">
        <w:tc>
          <w:tcPr>
            <w:tcW w:w="14560" w:type="dxa"/>
            <w:gridSpan w:val="22"/>
            <w:shd w:val="clear" w:color="000000" w:fill="FFFFFF"/>
          </w:tcPr>
          <w:p w14:paraId="1A5B134D" w14:textId="77777777" w:rsidR="009A6194" w:rsidRPr="00345D0A" w:rsidRDefault="009A6194" w:rsidP="00F52763">
            <w:pPr>
              <w:widowControl w:val="0"/>
              <w:rPr>
                <w:sz w:val="20"/>
                <w:szCs w:val="20"/>
              </w:rPr>
            </w:pPr>
            <w:r w:rsidRPr="00345D0A">
              <w:rPr>
                <w:sz w:val="20"/>
                <w:szCs w:val="20"/>
              </w:rPr>
              <w:t>Итого по группе пород:</w:t>
            </w:r>
          </w:p>
        </w:tc>
      </w:tr>
      <w:tr w:rsidR="003F4FED" w:rsidRPr="00345D0A" w14:paraId="39FEFB55" w14:textId="77777777" w:rsidTr="009A6194">
        <w:tc>
          <w:tcPr>
            <w:tcW w:w="525" w:type="dxa"/>
            <w:shd w:val="clear" w:color="000000" w:fill="FFFFFF"/>
            <w:vAlign w:val="bottom"/>
          </w:tcPr>
          <w:p w14:paraId="2AAADD1C" w14:textId="77777777" w:rsidR="009A6194" w:rsidRPr="00345D0A" w:rsidRDefault="009A6194" w:rsidP="00F52763">
            <w:pPr>
              <w:widowControl w:val="0"/>
              <w:jc w:val="right"/>
              <w:rPr>
                <w:sz w:val="20"/>
                <w:szCs w:val="20"/>
              </w:rPr>
            </w:pPr>
          </w:p>
        </w:tc>
        <w:tc>
          <w:tcPr>
            <w:tcW w:w="731" w:type="dxa"/>
            <w:shd w:val="clear" w:color="000000" w:fill="FFFFFF"/>
            <w:vAlign w:val="bottom"/>
          </w:tcPr>
          <w:p w14:paraId="77F14D71" w14:textId="77777777" w:rsidR="009A6194" w:rsidRPr="00345D0A" w:rsidRDefault="009A6194" w:rsidP="00F52763">
            <w:pPr>
              <w:widowControl w:val="0"/>
              <w:jc w:val="right"/>
              <w:rPr>
                <w:sz w:val="20"/>
                <w:szCs w:val="20"/>
              </w:rPr>
            </w:pPr>
            <w:r w:rsidRPr="00345D0A">
              <w:rPr>
                <w:sz w:val="20"/>
                <w:szCs w:val="20"/>
              </w:rPr>
              <w:t>195.5</w:t>
            </w:r>
          </w:p>
        </w:tc>
        <w:tc>
          <w:tcPr>
            <w:tcW w:w="937" w:type="dxa"/>
            <w:shd w:val="clear" w:color="000000" w:fill="FFFFFF"/>
            <w:vAlign w:val="bottom"/>
          </w:tcPr>
          <w:p w14:paraId="7F34D2D2" w14:textId="77777777" w:rsidR="009A6194" w:rsidRPr="00345D0A" w:rsidRDefault="009A6194" w:rsidP="004A3044">
            <w:pPr>
              <w:widowControl w:val="0"/>
              <w:jc w:val="right"/>
              <w:rPr>
                <w:sz w:val="20"/>
                <w:szCs w:val="20"/>
              </w:rPr>
            </w:pPr>
            <w:r w:rsidRPr="00345D0A">
              <w:rPr>
                <w:sz w:val="20"/>
                <w:szCs w:val="20"/>
              </w:rPr>
              <w:t>36690</w:t>
            </w:r>
          </w:p>
        </w:tc>
        <w:tc>
          <w:tcPr>
            <w:tcW w:w="824" w:type="dxa"/>
            <w:shd w:val="clear" w:color="000000" w:fill="FFFFFF"/>
            <w:vAlign w:val="bottom"/>
          </w:tcPr>
          <w:p w14:paraId="2888BC59" w14:textId="77777777" w:rsidR="009A6194" w:rsidRPr="00345D0A" w:rsidRDefault="009A6194" w:rsidP="004A3044">
            <w:pPr>
              <w:widowControl w:val="0"/>
              <w:jc w:val="right"/>
              <w:rPr>
                <w:sz w:val="20"/>
                <w:szCs w:val="20"/>
              </w:rPr>
            </w:pPr>
            <w:r w:rsidRPr="00345D0A">
              <w:rPr>
                <w:sz w:val="20"/>
                <w:szCs w:val="20"/>
              </w:rPr>
              <w:t>10052</w:t>
            </w:r>
          </w:p>
        </w:tc>
        <w:tc>
          <w:tcPr>
            <w:tcW w:w="731" w:type="dxa"/>
            <w:shd w:val="clear" w:color="000000" w:fill="FFFFFF"/>
            <w:vAlign w:val="bottom"/>
          </w:tcPr>
          <w:p w14:paraId="20AE7821" w14:textId="77777777" w:rsidR="009A6194" w:rsidRPr="00345D0A" w:rsidRDefault="009A6194" w:rsidP="004A3044">
            <w:pPr>
              <w:widowControl w:val="0"/>
              <w:jc w:val="right"/>
              <w:rPr>
                <w:sz w:val="20"/>
                <w:szCs w:val="20"/>
              </w:rPr>
            </w:pPr>
            <w:r w:rsidRPr="00345D0A">
              <w:rPr>
                <w:sz w:val="20"/>
                <w:szCs w:val="20"/>
              </w:rPr>
              <w:t>737</w:t>
            </w:r>
          </w:p>
        </w:tc>
        <w:tc>
          <w:tcPr>
            <w:tcW w:w="618" w:type="dxa"/>
            <w:shd w:val="clear" w:color="000000" w:fill="FFFFFF"/>
            <w:vAlign w:val="bottom"/>
          </w:tcPr>
          <w:p w14:paraId="60433CA3" w14:textId="77777777" w:rsidR="009A6194" w:rsidRPr="00345D0A" w:rsidRDefault="009A6194" w:rsidP="004A3044">
            <w:pPr>
              <w:widowControl w:val="0"/>
              <w:jc w:val="right"/>
              <w:rPr>
                <w:sz w:val="20"/>
                <w:szCs w:val="20"/>
              </w:rPr>
            </w:pPr>
            <w:r w:rsidRPr="00345D0A">
              <w:rPr>
                <w:sz w:val="20"/>
                <w:szCs w:val="20"/>
              </w:rPr>
              <w:t>252</w:t>
            </w:r>
          </w:p>
        </w:tc>
        <w:tc>
          <w:tcPr>
            <w:tcW w:w="824" w:type="dxa"/>
            <w:shd w:val="clear" w:color="000000" w:fill="FFFFFF"/>
            <w:vAlign w:val="bottom"/>
          </w:tcPr>
          <w:p w14:paraId="0E7A3154" w14:textId="77777777" w:rsidR="009A6194" w:rsidRPr="00345D0A" w:rsidRDefault="009A6194" w:rsidP="004A3044">
            <w:pPr>
              <w:widowControl w:val="0"/>
              <w:jc w:val="right"/>
              <w:rPr>
                <w:sz w:val="20"/>
                <w:szCs w:val="20"/>
              </w:rPr>
            </w:pPr>
            <w:r w:rsidRPr="00345D0A">
              <w:rPr>
                <w:sz w:val="20"/>
                <w:szCs w:val="20"/>
              </w:rPr>
              <w:t>256</w:t>
            </w:r>
          </w:p>
        </w:tc>
        <w:tc>
          <w:tcPr>
            <w:tcW w:w="525" w:type="dxa"/>
            <w:shd w:val="clear" w:color="000000" w:fill="FFFFFF"/>
            <w:vAlign w:val="bottom"/>
          </w:tcPr>
          <w:p w14:paraId="00C31D84" w14:textId="77777777" w:rsidR="009A6194" w:rsidRPr="00345D0A" w:rsidRDefault="009A6194" w:rsidP="004A3044">
            <w:pPr>
              <w:widowControl w:val="0"/>
              <w:jc w:val="right"/>
              <w:rPr>
                <w:sz w:val="20"/>
                <w:szCs w:val="20"/>
              </w:rPr>
            </w:pPr>
            <w:r w:rsidRPr="00345D0A">
              <w:rPr>
                <w:sz w:val="20"/>
                <w:szCs w:val="20"/>
              </w:rPr>
              <w:t>15</w:t>
            </w:r>
          </w:p>
        </w:tc>
        <w:tc>
          <w:tcPr>
            <w:tcW w:w="824" w:type="dxa"/>
            <w:shd w:val="clear" w:color="000000" w:fill="FFFFFF"/>
            <w:vAlign w:val="bottom"/>
          </w:tcPr>
          <w:p w14:paraId="584FF4B1" w14:textId="77777777" w:rsidR="009A6194" w:rsidRPr="00345D0A" w:rsidRDefault="009A6194" w:rsidP="004A3044">
            <w:pPr>
              <w:widowControl w:val="0"/>
              <w:jc w:val="right"/>
              <w:rPr>
                <w:sz w:val="20"/>
                <w:szCs w:val="20"/>
              </w:rPr>
            </w:pPr>
            <w:r w:rsidRPr="00345D0A">
              <w:rPr>
                <w:sz w:val="20"/>
                <w:szCs w:val="20"/>
              </w:rPr>
              <w:t>13.1</w:t>
            </w:r>
          </w:p>
        </w:tc>
        <w:tc>
          <w:tcPr>
            <w:tcW w:w="824" w:type="dxa"/>
            <w:shd w:val="clear" w:color="000000" w:fill="FFFFFF"/>
            <w:vAlign w:val="bottom"/>
          </w:tcPr>
          <w:p w14:paraId="0E6B1CCC" w14:textId="77777777" w:rsidR="009A6194" w:rsidRPr="00345D0A" w:rsidRDefault="009A6194" w:rsidP="004A3044">
            <w:pPr>
              <w:widowControl w:val="0"/>
              <w:jc w:val="right"/>
              <w:rPr>
                <w:sz w:val="20"/>
                <w:szCs w:val="20"/>
              </w:rPr>
            </w:pPr>
            <w:r w:rsidRPr="00345D0A">
              <w:rPr>
                <w:sz w:val="20"/>
                <w:szCs w:val="20"/>
              </w:rPr>
              <w:t>670</w:t>
            </w:r>
          </w:p>
        </w:tc>
        <w:tc>
          <w:tcPr>
            <w:tcW w:w="731" w:type="dxa"/>
            <w:shd w:val="clear" w:color="000000" w:fill="FFFFFF"/>
            <w:vAlign w:val="bottom"/>
          </w:tcPr>
          <w:p w14:paraId="3E3C6BAB" w14:textId="77777777" w:rsidR="009A6194" w:rsidRPr="00345D0A" w:rsidRDefault="009A6194" w:rsidP="004A3044">
            <w:pPr>
              <w:widowControl w:val="0"/>
              <w:jc w:val="right"/>
              <w:rPr>
                <w:sz w:val="20"/>
                <w:szCs w:val="20"/>
              </w:rPr>
            </w:pPr>
            <w:r w:rsidRPr="00345D0A">
              <w:rPr>
                <w:sz w:val="20"/>
                <w:szCs w:val="20"/>
              </w:rPr>
              <w:t>577</w:t>
            </w:r>
          </w:p>
        </w:tc>
        <w:tc>
          <w:tcPr>
            <w:tcW w:w="824" w:type="dxa"/>
            <w:shd w:val="clear" w:color="000000" w:fill="FFFFFF"/>
            <w:vAlign w:val="bottom"/>
          </w:tcPr>
          <w:p w14:paraId="2EFB4362" w14:textId="77777777" w:rsidR="009A6194" w:rsidRPr="00345D0A" w:rsidRDefault="009A6194" w:rsidP="004A3044">
            <w:pPr>
              <w:widowControl w:val="0"/>
              <w:jc w:val="right"/>
              <w:rPr>
                <w:sz w:val="20"/>
                <w:szCs w:val="20"/>
              </w:rPr>
            </w:pPr>
            <w:r w:rsidRPr="00345D0A">
              <w:rPr>
                <w:sz w:val="20"/>
                <w:szCs w:val="20"/>
              </w:rPr>
              <w:t>299</w:t>
            </w:r>
          </w:p>
        </w:tc>
        <w:tc>
          <w:tcPr>
            <w:tcW w:w="824" w:type="dxa"/>
            <w:shd w:val="clear" w:color="000000" w:fill="FFFFFF"/>
            <w:vAlign w:val="bottom"/>
          </w:tcPr>
          <w:p w14:paraId="7854CC48" w14:textId="77777777" w:rsidR="009A6194" w:rsidRPr="00345D0A" w:rsidRDefault="009A6194" w:rsidP="004A3044">
            <w:pPr>
              <w:widowControl w:val="0"/>
              <w:jc w:val="right"/>
              <w:rPr>
                <w:sz w:val="20"/>
                <w:szCs w:val="20"/>
              </w:rPr>
            </w:pPr>
            <w:r w:rsidRPr="00345D0A">
              <w:rPr>
                <w:sz w:val="20"/>
                <w:szCs w:val="20"/>
              </w:rPr>
              <w:t>51</w:t>
            </w:r>
          </w:p>
        </w:tc>
        <w:tc>
          <w:tcPr>
            <w:tcW w:w="618" w:type="dxa"/>
            <w:shd w:val="clear" w:color="000000" w:fill="FFFFFF"/>
            <w:vAlign w:val="bottom"/>
          </w:tcPr>
          <w:p w14:paraId="682DE382" w14:textId="77777777" w:rsidR="009A6194" w:rsidRPr="00345D0A" w:rsidRDefault="009A6194" w:rsidP="004A3044">
            <w:pPr>
              <w:widowControl w:val="0"/>
              <w:jc w:val="right"/>
              <w:rPr>
                <w:sz w:val="20"/>
                <w:szCs w:val="20"/>
              </w:rPr>
            </w:pPr>
            <w:r w:rsidRPr="00345D0A">
              <w:rPr>
                <w:sz w:val="20"/>
                <w:szCs w:val="20"/>
              </w:rPr>
              <w:t>27</w:t>
            </w:r>
          </w:p>
        </w:tc>
        <w:tc>
          <w:tcPr>
            <w:tcW w:w="525" w:type="dxa"/>
            <w:shd w:val="clear" w:color="000000" w:fill="FFFFFF"/>
            <w:vAlign w:val="bottom"/>
          </w:tcPr>
          <w:p w14:paraId="437DEE15" w14:textId="77777777" w:rsidR="009A6194" w:rsidRPr="00345D0A" w:rsidRDefault="009A6194" w:rsidP="004A3044">
            <w:pPr>
              <w:widowControl w:val="0"/>
              <w:jc w:val="right"/>
              <w:rPr>
                <w:sz w:val="20"/>
                <w:szCs w:val="20"/>
              </w:rPr>
            </w:pPr>
            <w:r w:rsidRPr="00345D0A">
              <w:rPr>
                <w:sz w:val="20"/>
                <w:szCs w:val="20"/>
              </w:rPr>
              <w:t>50</w:t>
            </w:r>
          </w:p>
        </w:tc>
        <w:tc>
          <w:tcPr>
            <w:tcW w:w="525" w:type="dxa"/>
            <w:shd w:val="clear" w:color="000000" w:fill="FFFFFF"/>
            <w:vAlign w:val="bottom"/>
          </w:tcPr>
          <w:p w14:paraId="51237F22" w14:textId="77777777" w:rsidR="009A6194" w:rsidRPr="00345D0A" w:rsidRDefault="009A6194" w:rsidP="004A3044">
            <w:pPr>
              <w:widowControl w:val="0"/>
              <w:jc w:val="right"/>
              <w:rPr>
                <w:sz w:val="20"/>
                <w:szCs w:val="20"/>
              </w:rPr>
            </w:pPr>
            <w:r w:rsidRPr="00345D0A">
              <w:rPr>
                <w:sz w:val="20"/>
                <w:szCs w:val="20"/>
              </w:rPr>
              <w:t>41</w:t>
            </w:r>
          </w:p>
        </w:tc>
        <w:tc>
          <w:tcPr>
            <w:tcW w:w="525" w:type="dxa"/>
            <w:shd w:val="clear" w:color="000000" w:fill="FFFFFF"/>
            <w:vAlign w:val="bottom"/>
          </w:tcPr>
          <w:p w14:paraId="59D11D95" w14:textId="77777777" w:rsidR="009A6194" w:rsidRPr="00345D0A" w:rsidRDefault="009A6194" w:rsidP="004A3044">
            <w:pPr>
              <w:widowControl w:val="0"/>
              <w:jc w:val="right"/>
              <w:rPr>
                <w:sz w:val="20"/>
                <w:szCs w:val="20"/>
              </w:rPr>
            </w:pPr>
            <w:r w:rsidRPr="00345D0A">
              <w:rPr>
                <w:sz w:val="20"/>
                <w:szCs w:val="20"/>
              </w:rPr>
              <w:t>27</w:t>
            </w:r>
          </w:p>
        </w:tc>
        <w:tc>
          <w:tcPr>
            <w:tcW w:w="525" w:type="dxa"/>
            <w:shd w:val="clear" w:color="000000" w:fill="FFFFFF"/>
            <w:vAlign w:val="bottom"/>
          </w:tcPr>
          <w:p w14:paraId="4668BBFD" w14:textId="77777777" w:rsidR="009A6194" w:rsidRPr="00345D0A" w:rsidRDefault="009A6194" w:rsidP="004A3044">
            <w:pPr>
              <w:widowControl w:val="0"/>
              <w:jc w:val="right"/>
              <w:rPr>
                <w:sz w:val="20"/>
                <w:szCs w:val="20"/>
              </w:rPr>
            </w:pPr>
            <w:r w:rsidRPr="00345D0A">
              <w:rPr>
                <w:sz w:val="20"/>
                <w:szCs w:val="20"/>
              </w:rPr>
              <w:t>17</w:t>
            </w:r>
          </w:p>
        </w:tc>
        <w:tc>
          <w:tcPr>
            <w:tcW w:w="525" w:type="dxa"/>
            <w:shd w:val="clear" w:color="000000" w:fill="FFFFFF"/>
            <w:vAlign w:val="bottom"/>
          </w:tcPr>
          <w:p w14:paraId="3B00B11A" w14:textId="77777777" w:rsidR="009A6194" w:rsidRPr="00345D0A" w:rsidRDefault="009A6194" w:rsidP="004A3044">
            <w:pPr>
              <w:widowControl w:val="0"/>
              <w:jc w:val="right"/>
              <w:rPr>
                <w:sz w:val="20"/>
                <w:szCs w:val="20"/>
              </w:rPr>
            </w:pPr>
            <w:r w:rsidRPr="00345D0A">
              <w:rPr>
                <w:sz w:val="20"/>
                <w:szCs w:val="20"/>
              </w:rPr>
              <w:t>10</w:t>
            </w:r>
          </w:p>
        </w:tc>
        <w:tc>
          <w:tcPr>
            <w:tcW w:w="525" w:type="dxa"/>
            <w:shd w:val="clear" w:color="000000" w:fill="FFFFFF"/>
            <w:vAlign w:val="bottom"/>
          </w:tcPr>
          <w:p w14:paraId="24970445" w14:textId="77777777" w:rsidR="009A6194" w:rsidRPr="00345D0A" w:rsidRDefault="009A6194" w:rsidP="004A3044">
            <w:pPr>
              <w:widowControl w:val="0"/>
              <w:jc w:val="right"/>
              <w:rPr>
                <w:sz w:val="20"/>
                <w:szCs w:val="20"/>
              </w:rPr>
            </w:pPr>
            <w:r w:rsidRPr="00345D0A">
              <w:rPr>
                <w:sz w:val="20"/>
                <w:szCs w:val="20"/>
              </w:rPr>
              <w:t>1</w:t>
            </w:r>
          </w:p>
        </w:tc>
        <w:tc>
          <w:tcPr>
            <w:tcW w:w="525" w:type="dxa"/>
            <w:shd w:val="clear" w:color="000000" w:fill="FFFFFF"/>
            <w:vAlign w:val="bottom"/>
          </w:tcPr>
          <w:p w14:paraId="508B8C07" w14:textId="77777777" w:rsidR="009A6194" w:rsidRPr="00345D0A" w:rsidRDefault="009A6194" w:rsidP="004A3044">
            <w:pPr>
              <w:widowControl w:val="0"/>
              <w:jc w:val="right"/>
              <w:rPr>
                <w:sz w:val="20"/>
                <w:szCs w:val="20"/>
              </w:rPr>
            </w:pPr>
            <w:r w:rsidRPr="00345D0A">
              <w:rPr>
                <w:sz w:val="20"/>
                <w:szCs w:val="20"/>
              </w:rPr>
              <w:t>17</w:t>
            </w:r>
          </w:p>
        </w:tc>
        <w:tc>
          <w:tcPr>
            <w:tcW w:w="525" w:type="dxa"/>
            <w:shd w:val="clear" w:color="000000" w:fill="FFFFFF"/>
            <w:vAlign w:val="bottom"/>
          </w:tcPr>
          <w:p w14:paraId="1487D4E4" w14:textId="77777777" w:rsidR="009A6194" w:rsidRPr="00345D0A" w:rsidRDefault="009A6194" w:rsidP="004A3044">
            <w:pPr>
              <w:widowControl w:val="0"/>
              <w:jc w:val="right"/>
              <w:rPr>
                <w:sz w:val="20"/>
                <w:szCs w:val="20"/>
              </w:rPr>
            </w:pPr>
            <w:r w:rsidRPr="00345D0A">
              <w:rPr>
                <w:sz w:val="20"/>
                <w:szCs w:val="20"/>
              </w:rPr>
              <w:t>6</w:t>
            </w:r>
          </w:p>
        </w:tc>
      </w:tr>
      <w:tr w:rsidR="009A6194" w:rsidRPr="00345D0A" w14:paraId="4A17F999" w14:textId="77777777" w:rsidTr="009A6194">
        <w:tc>
          <w:tcPr>
            <w:tcW w:w="14560" w:type="dxa"/>
            <w:gridSpan w:val="22"/>
            <w:shd w:val="clear" w:color="000000" w:fill="FFFFFF"/>
          </w:tcPr>
          <w:p w14:paraId="05FCB0D1" w14:textId="77777777" w:rsidR="009A6194" w:rsidRPr="00345D0A" w:rsidRDefault="009A6194" w:rsidP="00F52763">
            <w:pPr>
              <w:widowControl w:val="0"/>
              <w:jc w:val="center"/>
              <w:rPr>
                <w:sz w:val="20"/>
                <w:szCs w:val="20"/>
              </w:rPr>
            </w:pPr>
            <w:r w:rsidRPr="00345D0A">
              <w:rPr>
                <w:sz w:val="20"/>
                <w:szCs w:val="20"/>
              </w:rPr>
              <w:t>Мягколиственные</w:t>
            </w:r>
          </w:p>
        </w:tc>
      </w:tr>
      <w:tr w:rsidR="003F4FED" w:rsidRPr="00345D0A" w14:paraId="5932B51E" w14:textId="77777777" w:rsidTr="009A6194">
        <w:tc>
          <w:tcPr>
            <w:tcW w:w="525" w:type="dxa"/>
            <w:shd w:val="clear" w:color="000000" w:fill="FFFFFF"/>
            <w:vAlign w:val="bottom"/>
          </w:tcPr>
          <w:p w14:paraId="14CF3ADA" w14:textId="77777777" w:rsidR="009A6194" w:rsidRPr="00345D0A" w:rsidRDefault="009A6194" w:rsidP="00F52763">
            <w:pPr>
              <w:widowControl w:val="0"/>
              <w:rPr>
                <w:sz w:val="20"/>
                <w:szCs w:val="20"/>
              </w:rPr>
            </w:pPr>
            <w:r w:rsidRPr="00345D0A">
              <w:rPr>
                <w:sz w:val="20"/>
                <w:szCs w:val="20"/>
              </w:rPr>
              <w:t>Б</w:t>
            </w:r>
          </w:p>
        </w:tc>
        <w:tc>
          <w:tcPr>
            <w:tcW w:w="731" w:type="dxa"/>
            <w:shd w:val="clear" w:color="000000" w:fill="FFFFFF"/>
            <w:vAlign w:val="bottom"/>
          </w:tcPr>
          <w:p w14:paraId="6D116F9F" w14:textId="77777777" w:rsidR="009A6194" w:rsidRPr="00345D0A" w:rsidRDefault="009A6194" w:rsidP="00F52763">
            <w:pPr>
              <w:widowControl w:val="0"/>
              <w:jc w:val="right"/>
              <w:rPr>
                <w:sz w:val="20"/>
                <w:szCs w:val="20"/>
              </w:rPr>
            </w:pPr>
            <w:r w:rsidRPr="00345D0A">
              <w:rPr>
                <w:sz w:val="20"/>
                <w:szCs w:val="20"/>
              </w:rPr>
              <w:t>15.0</w:t>
            </w:r>
          </w:p>
        </w:tc>
        <w:tc>
          <w:tcPr>
            <w:tcW w:w="937" w:type="dxa"/>
            <w:shd w:val="clear" w:color="000000" w:fill="FFFFFF"/>
            <w:vAlign w:val="bottom"/>
          </w:tcPr>
          <w:p w14:paraId="50F409F7" w14:textId="77777777" w:rsidR="009A6194" w:rsidRPr="00345D0A" w:rsidRDefault="009A6194" w:rsidP="004A3044">
            <w:pPr>
              <w:widowControl w:val="0"/>
              <w:jc w:val="right"/>
              <w:rPr>
                <w:sz w:val="20"/>
                <w:szCs w:val="20"/>
              </w:rPr>
            </w:pPr>
            <w:r w:rsidRPr="00345D0A">
              <w:rPr>
                <w:sz w:val="20"/>
                <w:szCs w:val="20"/>
              </w:rPr>
              <w:t>1717</w:t>
            </w:r>
          </w:p>
        </w:tc>
        <w:tc>
          <w:tcPr>
            <w:tcW w:w="824" w:type="dxa"/>
            <w:shd w:val="clear" w:color="000000" w:fill="FFFFFF"/>
            <w:vAlign w:val="bottom"/>
          </w:tcPr>
          <w:p w14:paraId="3D2F3574" w14:textId="77777777" w:rsidR="009A6194" w:rsidRPr="00345D0A" w:rsidRDefault="009A6194" w:rsidP="004A3044">
            <w:pPr>
              <w:widowControl w:val="0"/>
              <w:jc w:val="right"/>
              <w:rPr>
                <w:sz w:val="20"/>
                <w:szCs w:val="20"/>
              </w:rPr>
            </w:pPr>
            <w:r w:rsidRPr="00345D0A">
              <w:rPr>
                <w:sz w:val="20"/>
                <w:szCs w:val="20"/>
              </w:rPr>
              <w:t>529</w:t>
            </w:r>
          </w:p>
        </w:tc>
        <w:tc>
          <w:tcPr>
            <w:tcW w:w="731" w:type="dxa"/>
            <w:shd w:val="clear" w:color="000000" w:fill="FFFFFF"/>
            <w:vAlign w:val="bottom"/>
          </w:tcPr>
          <w:p w14:paraId="57226C1F" w14:textId="77777777" w:rsidR="009A6194" w:rsidRPr="00345D0A" w:rsidRDefault="009A6194" w:rsidP="004A3044">
            <w:pPr>
              <w:widowControl w:val="0"/>
              <w:jc w:val="right"/>
              <w:rPr>
                <w:sz w:val="20"/>
                <w:szCs w:val="20"/>
              </w:rPr>
            </w:pPr>
            <w:r w:rsidRPr="00345D0A">
              <w:rPr>
                <w:sz w:val="20"/>
                <w:szCs w:val="20"/>
              </w:rPr>
              <w:t>18</w:t>
            </w:r>
          </w:p>
        </w:tc>
        <w:tc>
          <w:tcPr>
            <w:tcW w:w="618" w:type="dxa"/>
            <w:shd w:val="clear" w:color="000000" w:fill="FFFFFF"/>
            <w:vAlign w:val="bottom"/>
          </w:tcPr>
          <w:p w14:paraId="5E9AB7F4" w14:textId="77777777" w:rsidR="009A6194" w:rsidRPr="00345D0A" w:rsidRDefault="009A6194" w:rsidP="004A3044">
            <w:pPr>
              <w:widowControl w:val="0"/>
              <w:jc w:val="right"/>
              <w:rPr>
                <w:sz w:val="20"/>
                <w:szCs w:val="20"/>
              </w:rPr>
            </w:pPr>
            <w:r w:rsidRPr="00345D0A">
              <w:rPr>
                <w:sz w:val="20"/>
                <w:szCs w:val="20"/>
              </w:rPr>
              <w:t>10</w:t>
            </w:r>
          </w:p>
        </w:tc>
        <w:tc>
          <w:tcPr>
            <w:tcW w:w="824" w:type="dxa"/>
            <w:shd w:val="clear" w:color="000000" w:fill="FFFFFF"/>
            <w:vAlign w:val="bottom"/>
          </w:tcPr>
          <w:p w14:paraId="708FEB8C"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5C4C46E1" w14:textId="77777777" w:rsidR="009A6194" w:rsidRPr="00345D0A" w:rsidRDefault="009A6194" w:rsidP="004A3044">
            <w:pPr>
              <w:widowControl w:val="0"/>
              <w:jc w:val="right"/>
              <w:rPr>
                <w:sz w:val="20"/>
                <w:szCs w:val="20"/>
              </w:rPr>
            </w:pPr>
            <w:r w:rsidRPr="00345D0A">
              <w:rPr>
                <w:sz w:val="20"/>
                <w:szCs w:val="20"/>
              </w:rPr>
              <w:t>15</w:t>
            </w:r>
          </w:p>
        </w:tc>
        <w:tc>
          <w:tcPr>
            <w:tcW w:w="824" w:type="dxa"/>
            <w:shd w:val="clear" w:color="000000" w:fill="FFFFFF"/>
            <w:vAlign w:val="bottom"/>
          </w:tcPr>
          <w:p w14:paraId="75480AAA" w14:textId="77777777" w:rsidR="009A6194" w:rsidRPr="00345D0A" w:rsidRDefault="009A6194" w:rsidP="004A3044">
            <w:pPr>
              <w:widowControl w:val="0"/>
              <w:jc w:val="right"/>
              <w:rPr>
                <w:sz w:val="20"/>
                <w:szCs w:val="20"/>
              </w:rPr>
            </w:pPr>
            <w:r w:rsidRPr="00345D0A">
              <w:rPr>
                <w:sz w:val="20"/>
                <w:szCs w:val="20"/>
              </w:rPr>
              <w:t>1.0</w:t>
            </w:r>
          </w:p>
        </w:tc>
        <w:tc>
          <w:tcPr>
            <w:tcW w:w="824" w:type="dxa"/>
            <w:shd w:val="clear" w:color="000000" w:fill="FFFFFF"/>
            <w:vAlign w:val="bottom"/>
          </w:tcPr>
          <w:p w14:paraId="67CE0F4C" w14:textId="77777777" w:rsidR="009A6194" w:rsidRPr="00345D0A" w:rsidRDefault="009A6194" w:rsidP="004A3044">
            <w:pPr>
              <w:widowControl w:val="0"/>
              <w:jc w:val="right"/>
              <w:rPr>
                <w:sz w:val="20"/>
                <w:szCs w:val="20"/>
              </w:rPr>
            </w:pPr>
            <w:r w:rsidRPr="00345D0A">
              <w:rPr>
                <w:sz w:val="20"/>
                <w:szCs w:val="20"/>
              </w:rPr>
              <w:t>35</w:t>
            </w:r>
          </w:p>
        </w:tc>
        <w:tc>
          <w:tcPr>
            <w:tcW w:w="731" w:type="dxa"/>
            <w:shd w:val="clear" w:color="000000" w:fill="FFFFFF"/>
            <w:vAlign w:val="bottom"/>
          </w:tcPr>
          <w:p w14:paraId="672DB40B" w14:textId="77777777" w:rsidR="009A6194" w:rsidRPr="00345D0A" w:rsidRDefault="009A6194" w:rsidP="004A3044">
            <w:pPr>
              <w:widowControl w:val="0"/>
              <w:jc w:val="right"/>
              <w:rPr>
                <w:sz w:val="20"/>
                <w:szCs w:val="20"/>
              </w:rPr>
            </w:pPr>
            <w:r w:rsidRPr="00345D0A">
              <w:rPr>
                <w:sz w:val="20"/>
                <w:szCs w:val="20"/>
              </w:rPr>
              <w:t>28</w:t>
            </w:r>
          </w:p>
        </w:tc>
        <w:tc>
          <w:tcPr>
            <w:tcW w:w="824" w:type="dxa"/>
            <w:shd w:val="clear" w:color="000000" w:fill="FFFFFF"/>
            <w:vAlign w:val="bottom"/>
          </w:tcPr>
          <w:p w14:paraId="5F60F73D" w14:textId="77777777" w:rsidR="009A6194" w:rsidRPr="00345D0A" w:rsidRDefault="009A6194" w:rsidP="004A3044">
            <w:pPr>
              <w:widowControl w:val="0"/>
              <w:jc w:val="right"/>
              <w:rPr>
                <w:sz w:val="20"/>
                <w:szCs w:val="20"/>
              </w:rPr>
            </w:pPr>
            <w:r w:rsidRPr="00345D0A">
              <w:rPr>
                <w:sz w:val="20"/>
                <w:szCs w:val="20"/>
              </w:rPr>
              <w:t>6</w:t>
            </w:r>
          </w:p>
        </w:tc>
        <w:tc>
          <w:tcPr>
            <w:tcW w:w="824" w:type="dxa"/>
            <w:shd w:val="clear" w:color="000000" w:fill="FFFFFF"/>
            <w:vAlign w:val="bottom"/>
          </w:tcPr>
          <w:p w14:paraId="25F9D8EC" w14:textId="77777777" w:rsidR="009A6194" w:rsidRPr="00345D0A" w:rsidRDefault="009A6194" w:rsidP="004A3044">
            <w:pPr>
              <w:widowControl w:val="0"/>
              <w:jc w:val="right"/>
              <w:rPr>
                <w:sz w:val="20"/>
                <w:szCs w:val="20"/>
              </w:rPr>
            </w:pPr>
            <w:r w:rsidRPr="00345D0A">
              <w:rPr>
                <w:sz w:val="20"/>
                <w:szCs w:val="20"/>
              </w:rPr>
              <w:t>35</w:t>
            </w:r>
          </w:p>
        </w:tc>
        <w:tc>
          <w:tcPr>
            <w:tcW w:w="618" w:type="dxa"/>
            <w:shd w:val="clear" w:color="000000" w:fill="FFFFFF"/>
            <w:vAlign w:val="bottom"/>
          </w:tcPr>
          <w:p w14:paraId="7D038F93" w14:textId="77777777" w:rsidR="009A6194" w:rsidRPr="00345D0A" w:rsidRDefault="009A6194" w:rsidP="004A3044">
            <w:pPr>
              <w:widowControl w:val="0"/>
              <w:jc w:val="right"/>
              <w:rPr>
                <w:sz w:val="20"/>
                <w:szCs w:val="20"/>
              </w:rPr>
            </w:pPr>
            <w:r w:rsidRPr="00345D0A">
              <w:rPr>
                <w:sz w:val="20"/>
                <w:szCs w:val="20"/>
              </w:rPr>
              <w:t>31</w:t>
            </w:r>
          </w:p>
        </w:tc>
        <w:tc>
          <w:tcPr>
            <w:tcW w:w="525" w:type="dxa"/>
            <w:shd w:val="clear" w:color="000000" w:fill="FFFFFF"/>
            <w:vAlign w:val="bottom"/>
          </w:tcPr>
          <w:p w14:paraId="0CA8034D" w14:textId="77777777" w:rsidR="009A6194" w:rsidRPr="00345D0A" w:rsidRDefault="009A6194" w:rsidP="004A3044">
            <w:pPr>
              <w:widowControl w:val="0"/>
              <w:jc w:val="right"/>
              <w:rPr>
                <w:sz w:val="20"/>
                <w:szCs w:val="20"/>
              </w:rPr>
            </w:pPr>
            <w:r w:rsidRPr="00345D0A">
              <w:rPr>
                <w:sz w:val="20"/>
                <w:szCs w:val="20"/>
              </w:rPr>
              <w:t>1</w:t>
            </w:r>
          </w:p>
        </w:tc>
        <w:tc>
          <w:tcPr>
            <w:tcW w:w="525" w:type="dxa"/>
            <w:shd w:val="clear" w:color="000000" w:fill="FFFFFF"/>
            <w:vAlign w:val="bottom"/>
          </w:tcPr>
          <w:p w14:paraId="24934F0E" w14:textId="77777777" w:rsidR="009A6194" w:rsidRPr="00345D0A" w:rsidRDefault="009A6194" w:rsidP="004A3044">
            <w:pPr>
              <w:widowControl w:val="0"/>
              <w:jc w:val="right"/>
              <w:rPr>
                <w:sz w:val="20"/>
                <w:szCs w:val="20"/>
              </w:rPr>
            </w:pPr>
            <w:r w:rsidRPr="00345D0A">
              <w:rPr>
                <w:sz w:val="20"/>
                <w:szCs w:val="20"/>
              </w:rPr>
              <w:t>1</w:t>
            </w:r>
          </w:p>
        </w:tc>
        <w:tc>
          <w:tcPr>
            <w:tcW w:w="525" w:type="dxa"/>
            <w:shd w:val="clear" w:color="000000" w:fill="FFFFFF"/>
            <w:vAlign w:val="bottom"/>
          </w:tcPr>
          <w:p w14:paraId="424C9AC3"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0FD9FA0B" w14:textId="77777777" w:rsidR="009A6194" w:rsidRPr="00345D0A" w:rsidRDefault="009A6194" w:rsidP="004A3044">
            <w:pPr>
              <w:widowControl w:val="0"/>
              <w:jc w:val="right"/>
              <w:rPr>
                <w:sz w:val="20"/>
                <w:szCs w:val="20"/>
              </w:rPr>
            </w:pPr>
            <w:r w:rsidRPr="00345D0A">
              <w:rPr>
                <w:sz w:val="20"/>
                <w:szCs w:val="20"/>
              </w:rPr>
              <w:t>1</w:t>
            </w:r>
          </w:p>
        </w:tc>
        <w:tc>
          <w:tcPr>
            <w:tcW w:w="525" w:type="dxa"/>
            <w:shd w:val="clear" w:color="000000" w:fill="FFFFFF"/>
            <w:vAlign w:val="bottom"/>
          </w:tcPr>
          <w:p w14:paraId="385A2B3F"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7639F304"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282CC635"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58BCAC81" w14:textId="77777777" w:rsidR="009A6194" w:rsidRPr="00345D0A" w:rsidRDefault="009A6194" w:rsidP="004A3044">
            <w:pPr>
              <w:widowControl w:val="0"/>
              <w:jc w:val="right"/>
              <w:rPr>
                <w:sz w:val="20"/>
                <w:szCs w:val="20"/>
              </w:rPr>
            </w:pPr>
          </w:p>
        </w:tc>
      </w:tr>
      <w:tr w:rsidR="003F4FED" w:rsidRPr="00345D0A" w14:paraId="0AE973F5" w14:textId="77777777" w:rsidTr="009A6194">
        <w:tc>
          <w:tcPr>
            <w:tcW w:w="525" w:type="dxa"/>
            <w:shd w:val="clear" w:color="000000" w:fill="FFFFFF"/>
            <w:vAlign w:val="bottom"/>
          </w:tcPr>
          <w:p w14:paraId="095B1B17" w14:textId="77777777" w:rsidR="009A6194" w:rsidRPr="00345D0A" w:rsidRDefault="009A6194" w:rsidP="00F52763">
            <w:pPr>
              <w:widowControl w:val="0"/>
              <w:rPr>
                <w:sz w:val="20"/>
                <w:szCs w:val="20"/>
              </w:rPr>
            </w:pPr>
            <w:r w:rsidRPr="00345D0A">
              <w:rPr>
                <w:sz w:val="20"/>
                <w:szCs w:val="20"/>
              </w:rPr>
              <w:t>Ос</w:t>
            </w:r>
          </w:p>
        </w:tc>
        <w:tc>
          <w:tcPr>
            <w:tcW w:w="731" w:type="dxa"/>
            <w:shd w:val="clear" w:color="000000" w:fill="FFFFFF"/>
            <w:vAlign w:val="bottom"/>
          </w:tcPr>
          <w:p w14:paraId="072AF702" w14:textId="77777777" w:rsidR="009A6194" w:rsidRPr="00345D0A" w:rsidRDefault="009A6194" w:rsidP="00F52763">
            <w:pPr>
              <w:widowControl w:val="0"/>
              <w:jc w:val="right"/>
              <w:rPr>
                <w:sz w:val="20"/>
                <w:szCs w:val="20"/>
              </w:rPr>
            </w:pPr>
            <w:r w:rsidRPr="00345D0A">
              <w:rPr>
                <w:sz w:val="20"/>
                <w:szCs w:val="20"/>
              </w:rPr>
              <w:t>26.6</w:t>
            </w:r>
          </w:p>
        </w:tc>
        <w:tc>
          <w:tcPr>
            <w:tcW w:w="937" w:type="dxa"/>
            <w:shd w:val="clear" w:color="000000" w:fill="FFFFFF"/>
            <w:vAlign w:val="bottom"/>
          </w:tcPr>
          <w:p w14:paraId="1652BD4E" w14:textId="77777777" w:rsidR="009A6194" w:rsidRPr="00345D0A" w:rsidRDefault="009A6194" w:rsidP="004A3044">
            <w:pPr>
              <w:widowControl w:val="0"/>
              <w:jc w:val="right"/>
              <w:rPr>
                <w:sz w:val="20"/>
                <w:szCs w:val="20"/>
              </w:rPr>
            </w:pPr>
            <w:r w:rsidRPr="00345D0A">
              <w:rPr>
                <w:sz w:val="20"/>
                <w:szCs w:val="20"/>
              </w:rPr>
              <w:t>3340</w:t>
            </w:r>
          </w:p>
        </w:tc>
        <w:tc>
          <w:tcPr>
            <w:tcW w:w="824" w:type="dxa"/>
            <w:shd w:val="clear" w:color="000000" w:fill="FFFFFF"/>
            <w:vAlign w:val="bottom"/>
          </w:tcPr>
          <w:p w14:paraId="7F3507F0" w14:textId="77777777" w:rsidR="009A6194" w:rsidRPr="00345D0A" w:rsidRDefault="009A6194" w:rsidP="004A3044">
            <w:pPr>
              <w:widowControl w:val="0"/>
              <w:jc w:val="right"/>
              <w:rPr>
                <w:sz w:val="20"/>
                <w:szCs w:val="20"/>
              </w:rPr>
            </w:pPr>
            <w:r w:rsidRPr="00345D0A">
              <w:rPr>
                <w:sz w:val="20"/>
                <w:szCs w:val="20"/>
              </w:rPr>
              <w:t>864</w:t>
            </w:r>
          </w:p>
        </w:tc>
        <w:tc>
          <w:tcPr>
            <w:tcW w:w="731" w:type="dxa"/>
            <w:shd w:val="clear" w:color="000000" w:fill="FFFFFF"/>
            <w:vAlign w:val="bottom"/>
          </w:tcPr>
          <w:p w14:paraId="307E81A4" w14:textId="77777777" w:rsidR="009A6194" w:rsidRPr="00345D0A" w:rsidRDefault="009A6194" w:rsidP="004A3044">
            <w:pPr>
              <w:widowControl w:val="0"/>
              <w:jc w:val="right"/>
              <w:rPr>
                <w:sz w:val="20"/>
                <w:szCs w:val="20"/>
              </w:rPr>
            </w:pPr>
          </w:p>
        </w:tc>
        <w:tc>
          <w:tcPr>
            <w:tcW w:w="618" w:type="dxa"/>
            <w:shd w:val="clear" w:color="000000" w:fill="FFFFFF"/>
            <w:vAlign w:val="bottom"/>
          </w:tcPr>
          <w:p w14:paraId="0040495F" w14:textId="77777777" w:rsidR="009A6194" w:rsidRPr="00345D0A" w:rsidRDefault="009A6194" w:rsidP="004A3044">
            <w:pPr>
              <w:widowControl w:val="0"/>
              <w:jc w:val="right"/>
              <w:rPr>
                <w:sz w:val="20"/>
                <w:szCs w:val="20"/>
              </w:rPr>
            </w:pPr>
          </w:p>
        </w:tc>
        <w:tc>
          <w:tcPr>
            <w:tcW w:w="824" w:type="dxa"/>
            <w:shd w:val="clear" w:color="000000" w:fill="FFFFFF"/>
            <w:vAlign w:val="bottom"/>
          </w:tcPr>
          <w:p w14:paraId="3D4B7E5B"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143B2F6C" w14:textId="77777777" w:rsidR="009A6194" w:rsidRPr="00345D0A" w:rsidRDefault="009A6194" w:rsidP="004A3044">
            <w:pPr>
              <w:widowControl w:val="0"/>
              <w:jc w:val="right"/>
              <w:rPr>
                <w:sz w:val="20"/>
                <w:szCs w:val="20"/>
              </w:rPr>
            </w:pPr>
            <w:r w:rsidRPr="00345D0A">
              <w:rPr>
                <w:sz w:val="20"/>
                <w:szCs w:val="20"/>
              </w:rPr>
              <w:t>15</w:t>
            </w:r>
          </w:p>
        </w:tc>
        <w:tc>
          <w:tcPr>
            <w:tcW w:w="824" w:type="dxa"/>
            <w:shd w:val="clear" w:color="000000" w:fill="FFFFFF"/>
            <w:vAlign w:val="bottom"/>
          </w:tcPr>
          <w:p w14:paraId="3D96F33D" w14:textId="77777777" w:rsidR="009A6194" w:rsidRPr="00345D0A" w:rsidRDefault="009A6194" w:rsidP="004A3044">
            <w:pPr>
              <w:widowControl w:val="0"/>
              <w:jc w:val="right"/>
              <w:rPr>
                <w:sz w:val="20"/>
                <w:szCs w:val="20"/>
              </w:rPr>
            </w:pPr>
            <w:r w:rsidRPr="00345D0A">
              <w:rPr>
                <w:sz w:val="20"/>
                <w:szCs w:val="20"/>
              </w:rPr>
              <w:t>1.8</w:t>
            </w:r>
          </w:p>
        </w:tc>
        <w:tc>
          <w:tcPr>
            <w:tcW w:w="824" w:type="dxa"/>
            <w:shd w:val="clear" w:color="000000" w:fill="FFFFFF"/>
            <w:vAlign w:val="bottom"/>
          </w:tcPr>
          <w:p w14:paraId="62FE3D0E" w14:textId="77777777" w:rsidR="009A6194" w:rsidRPr="00345D0A" w:rsidRDefault="009A6194" w:rsidP="004A3044">
            <w:pPr>
              <w:widowControl w:val="0"/>
              <w:jc w:val="right"/>
              <w:rPr>
                <w:sz w:val="20"/>
                <w:szCs w:val="20"/>
              </w:rPr>
            </w:pPr>
            <w:r w:rsidRPr="00345D0A">
              <w:rPr>
                <w:sz w:val="20"/>
                <w:szCs w:val="20"/>
              </w:rPr>
              <w:t>58</w:t>
            </w:r>
          </w:p>
        </w:tc>
        <w:tc>
          <w:tcPr>
            <w:tcW w:w="731" w:type="dxa"/>
            <w:shd w:val="clear" w:color="000000" w:fill="FFFFFF"/>
            <w:vAlign w:val="bottom"/>
          </w:tcPr>
          <w:p w14:paraId="4E793061" w14:textId="77777777" w:rsidR="009A6194" w:rsidRPr="00345D0A" w:rsidRDefault="009A6194" w:rsidP="004A3044">
            <w:pPr>
              <w:widowControl w:val="0"/>
              <w:jc w:val="right"/>
              <w:rPr>
                <w:sz w:val="20"/>
                <w:szCs w:val="20"/>
              </w:rPr>
            </w:pPr>
            <w:r w:rsidRPr="00345D0A">
              <w:rPr>
                <w:sz w:val="20"/>
                <w:szCs w:val="20"/>
              </w:rPr>
              <w:t>46</w:t>
            </w:r>
          </w:p>
        </w:tc>
        <w:tc>
          <w:tcPr>
            <w:tcW w:w="824" w:type="dxa"/>
            <w:shd w:val="clear" w:color="000000" w:fill="FFFFFF"/>
            <w:vAlign w:val="bottom"/>
          </w:tcPr>
          <w:p w14:paraId="1A41E177" w14:textId="77777777" w:rsidR="009A6194" w:rsidRPr="00345D0A" w:rsidRDefault="009A6194" w:rsidP="004A3044">
            <w:pPr>
              <w:widowControl w:val="0"/>
              <w:jc w:val="right"/>
              <w:rPr>
                <w:sz w:val="20"/>
                <w:szCs w:val="20"/>
              </w:rPr>
            </w:pPr>
            <w:r w:rsidRPr="00345D0A">
              <w:rPr>
                <w:sz w:val="20"/>
                <w:szCs w:val="20"/>
              </w:rPr>
              <w:t>9</w:t>
            </w:r>
          </w:p>
        </w:tc>
        <w:tc>
          <w:tcPr>
            <w:tcW w:w="824" w:type="dxa"/>
            <w:shd w:val="clear" w:color="000000" w:fill="FFFFFF"/>
            <w:vAlign w:val="bottom"/>
          </w:tcPr>
          <w:p w14:paraId="6C735F1B" w14:textId="77777777" w:rsidR="009A6194" w:rsidRPr="00345D0A" w:rsidRDefault="009A6194" w:rsidP="004A3044">
            <w:pPr>
              <w:widowControl w:val="0"/>
              <w:jc w:val="right"/>
              <w:rPr>
                <w:sz w:val="20"/>
                <w:szCs w:val="20"/>
              </w:rPr>
            </w:pPr>
            <w:r w:rsidRPr="00345D0A">
              <w:rPr>
                <w:sz w:val="20"/>
                <w:szCs w:val="20"/>
              </w:rPr>
              <w:t>32</w:t>
            </w:r>
          </w:p>
        </w:tc>
        <w:tc>
          <w:tcPr>
            <w:tcW w:w="618" w:type="dxa"/>
            <w:shd w:val="clear" w:color="000000" w:fill="FFFFFF"/>
            <w:vAlign w:val="bottom"/>
          </w:tcPr>
          <w:p w14:paraId="21147696" w14:textId="77777777" w:rsidR="009A6194" w:rsidRPr="00345D0A" w:rsidRDefault="009A6194" w:rsidP="004A3044">
            <w:pPr>
              <w:widowControl w:val="0"/>
              <w:jc w:val="right"/>
              <w:rPr>
                <w:sz w:val="20"/>
                <w:szCs w:val="20"/>
              </w:rPr>
            </w:pPr>
            <w:r w:rsidRPr="00345D0A">
              <w:rPr>
                <w:sz w:val="20"/>
                <w:szCs w:val="20"/>
              </w:rPr>
              <w:t>26</w:t>
            </w:r>
          </w:p>
        </w:tc>
        <w:tc>
          <w:tcPr>
            <w:tcW w:w="525" w:type="dxa"/>
            <w:shd w:val="clear" w:color="000000" w:fill="FFFFFF"/>
            <w:vAlign w:val="bottom"/>
          </w:tcPr>
          <w:p w14:paraId="29162200"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512314BE"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49DFA673"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2401530F"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61DC32A6"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57900017"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4A6060E0"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6E714824" w14:textId="77777777" w:rsidR="009A6194" w:rsidRPr="00345D0A" w:rsidRDefault="009A6194" w:rsidP="004A3044">
            <w:pPr>
              <w:widowControl w:val="0"/>
              <w:jc w:val="right"/>
              <w:rPr>
                <w:sz w:val="20"/>
                <w:szCs w:val="20"/>
              </w:rPr>
            </w:pPr>
          </w:p>
        </w:tc>
      </w:tr>
      <w:tr w:rsidR="009A6194" w:rsidRPr="00345D0A" w14:paraId="0C45B33C" w14:textId="77777777" w:rsidTr="009A6194">
        <w:tc>
          <w:tcPr>
            <w:tcW w:w="14560" w:type="dxa"/>
            <w:gridSpan w:val="22"/>
            <w:shd w:val="clear" w:color="000000" w:fill="FFFFFF"/>
          </w:tcPr>
          <w:p w14:paraId="3912409E" w14:textId="77777777" w:rsidR="009A6194" w:rsidRPr="00345D0A" w:rsidRDefault="009A6194" w:rsidP="00F52763">
            <w:pPr>
              <w:widowControl w:val="0"/>
              <w:rPr>
                <w:sz w:val="20"/>
                <w:szCs w:val="20"/>
              </w:rPr>
            </w:pPr>
            <w:r w:rsidRPr="00345D0A">
              <w:rPr>
                <w:sz w:val="20"/>
                <w:szCs w:val="20"/>
              </w:rPr>
              <w:t>Итого по группе пород:</w:t>
            </w:r>
          </w:p>
        </w:tc>
      </w:tr>
      <w:tr w:rsidR="003F4FED" w:rsidRPr="00345D0A" w14:paraId="75A2A001" w14:textId="77777777" w:rsidTr="009A6194">
        <w:tc>
          <w:tcPr>
            <w:tcW w:w="525" w:type="dxa"/>
            <w:shd w:val="clear" w:color="000000" w:fill="FFFFFF"/>
            <w:vAlign w:val="bottom"/>
          </w:tcPr>
          <w:p w14:paraId="68F9C35C" w14:textId="77777777" w:rsidR="009A6194" w:rsidRPr="00345D0A" w:rsidRDefault="009A6194" w:rsidP="00F52763">
            <w:pPr>
              <w:widowControl w:val="0"/>
              <w:jc w:val="right"/>
              <w:rPr>
                <w:sz w:val="20"/>
                <w:szCs w:val="20"/>
              </w:rPr>
            </w:pPr>
          </w:p>
        </w:tc>
        <w:tc>
          <w:tcPr>
            <w:tcW w:w="731" w:type="dxa"/>
            <w:shd w:val="clear" w:color="000000" w:fill="FFFFFF"/>
            <w:vAlign w:val="bottom"/>
          </w:tcPr>
          <w:p w14:paraId="50C893F6" w14:textId="77777777" w:rsidR="009A6194" w:rsidRPr="00345D0A" w:rsidRDefault="009A6194" w:rsidP="00F52763">
            <w:pPr>
              <w:widowControl w:val="0"/>
              <w:jc w:val="right"/>
              <w:rPr>
                <w:sz w:val="20"/>
                <w:szCs w:val="20"/>
              </w:rPr>
            </w:pPr>
            <w:r w:rsidRPr="00345D0A">
              <w:rPr>
                <w:sz w:val="20"/>
                <w:szCs w:val="20"/>
              </w:rPr>
              <w:t>41.6</w:t>
            </w:r>
          </w:p>
        </w:tc>
        <w:tc>
          <w:tcPr>
            <w:tcW w:w="937" w:type="dxa"/>
            <w:shd w:val="clear" w:color="000000" w:fill="FFFFFF"/>
            <w:vAlign w:val="bottom"/>
          </w:tcPr>
          <w:p w14:paraId="39E121A7" w14:textId="77777777" w:rsidR="009A6194" w:rsidRPr="00345D0A" w:rsidRDefault="009A6194" w:rsidP="004A3044">
            <w:pPr>
              <w:widowControl w:val="0"/>
              <w:jc w:val="right"/>
              <w:rPr>
                <w:sz w:val="20"/>
                <w:szCs w:val="20"/>
              </w:rPr>
            </w:pPr>
            <w:r w:rsidRPr="00345D0A">
              <w:rPr>
                <w:sz w:val="20"/>
                <w:szCs w:val="20"/>
              </w:rPr>
              <w:t>5057</w:t>
            </w:r>
          </w:p>
        </w:tc>
        <w:tc>
          <w:tcPr>
            <w:tcW w:w="824" w:type="dxa"/>
            <w:shd w:val="clear" w:color="000000" w:fill="FFFFFF"/>
            <w:vAlign w:val="bottom"/>
          </w:tcPr>
          <w:p w14:paraId="0CD4E2FB" w14:textId="77777777" w:rsidR="009A6194" w:rsidRPr="00345D0A" w:rsidRDefault="009A6194" w:rsidP="004A3044">
            <w:pPr>
              <w:widowControl w:val="0"/>
              <w:jc w:val="right"/>
              <w:rPr>
                <w:sz w:val="20"/>
                <w:szCs w:val="20"/>
              </w:rPr>
            </w:pPr>
            <w:r w:rsidRPr="00345D0A">
              <w:rPr>
                <w:sz w:val="20"/>
                <w:szCs w:val="20"/>
              </w:rPr>
              <w:t>1393</w:t>
            </w:r>
          </w:p>
        </w:tc>
        <w:tc>
          <w:tcPr>
            <w:tcW w:w="731" w:type="dxa"/>
            <w:shd w:val="clear" w:color="000000" w:fill="FFFFFF"/>
            <w:vAlign w:val="bottom"/>
          </w:tcPr>
          <w:p w14:paraId="5E146C75" w14:textId="77777777" w:rsidR="009A6194" w:rsidRPr="00345D0A" w:rsidRDefault="009A6194" w:rsidP="004A3044">
            <w:pPr>
              <w:widowControl w:val="0"/>
              <w:jc w:val="right"/>
              <w:rPr>
                <w:sz w:val="20"/>
                <w:szCs w:val="20"/>
              </w:rPr>
            </w:pPr>
            <w:r w:rsidRPr="00345D0A">
              <w:rPr>
                <w:sz w:val="20"/>
                <w:szCs w:val="20"/>
              </w:rPr>
              <w:t>18</w:t>
            </w:r>
          </w:p>
        </w:tc>
        <w:tc>
          <w:tcPr>
            <w:tcW w:w="618" w:type="dxa"/>
            <w:shd w:val="clear" w:color="000000" w:fill="FFFFFF"/>
            <w:vAlign w:val="bottom"/>
          </w:tcPr>
          <w:p w14:paraId="5091A3F6" w14:textId="77777777" w:rsidR="009A6194" w:rsidRPr="00345D0A" w:rsidRDefault="009A6194" w:rsidP="004A3044">
            <w:pPr>
              <w:widowControl w:val="0"/>
              <w:jc w:val="right"/>
              <w:rPr>
                <w:sz w:val="20"/>
                <w:szCs w:val="20"/>
              </w:rPr>
            </w:pPr>
            <w:r w:rsidRPr="00345D0A">
              <w:rPr>
                <w:sz w:val="20"/>
                <w:szCs w:val="20"/>
              </w:rPr>
              <w:t>10</w:t>
            </w:r>
          </w:p>
        </w:tc>
        <w:tc>
          <w:tcPr>
            <w:tcW w:w="824" w:type="dxa"/>
            <w:shd w:val="clear" w:color="000000" w:fill="FFFFFF"/>
            <w:vAlign w:val="bottom"/>
          </w:tcPr>
          <w:p w14:paraId="7E4BFDF0"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4459DDC4" w14:textId="77777777" w:rsidR="009A6194" w:rsidRPr="00345D0A" w:rsidRDefault="009A6194" w:rsidP="004A3044">
            <w:pPr>
              <w:widowControl w:val="0"/>
              <w:jc w:val="right"/>
              <w:rPr>
                <w:sz w:val="20"/>
                <w:szCs w:val="20"/>
              </w:rPr>
            </w:pPr>
            <w:r w:rsidRPr="00345D0A">
              <w:rPr>
                <w:sz w:val="20"/>
                <w:szCs w:val="20"/>
              </w:rPr>
              <w:t>15</w:t>
            </w:r>
          </w:p>
        </w:tc>
        <w:tc>
          <w:tcPr>
            <w:tcW w:w="824" w:type="dxa"/>
            <w:shd w:val="clear" w:color="000000" w:fill="FFFFFF"/>
            <w:vAlign w:val="bottom"/>
          </w:tcPr>
          <w:p w14:paraId="469D9287" w14:textId="77777777" w:rsidR="009A6194" w:rsidRPr="00345D0A" w:rsidRDefault="009A6194" w:rsidP="004A3044">
            <w:pPr>
              <w:widowControl w:val="0"/>
              <w:jc w:val="right"/>
              <w:rPr>
                <w:sz w:val="20"/>
                <w:szCs w:val="20"/>
              </w:rPr>
            </w:pPr>
            <w:r w:rsidRPr="00345D0A">
              <w:rPr>
                <w:sz w:val="20"/>
                <w:szCs w:val="20"/>
              </w:rPr>
              <w:t>2.8</w:t>
            </w:r>
          </w:p>
        </w:tc>
        <w:tc>
          <w:tcPr>
            <w:tcW w:w="824" w:type="dxa"/>
            <w:shd w:val="clear" w:color="000000" w:fill="FFFFFF"/>
            <w:vAlign w:val="bottom"/>
          </w:tcPr>
          <w:p w14:paraId="260B1538" w14:textId="77777777" w:rsidR="009A6194" w:rsidRPr="00345D0A" w:rsidRDefault="009A6194" w:rsidP="004A3044">
            <w:pPr>
              <w:widowControl w:val="0"/>
              <w:jc w:val="right"/>
              <w:rPr>
                <w:sz w:val="20"/>
                <w:szCs w:val="20"/>
              </w:rPr>
            </w:pPr>
            <w:r w:rsidRPr="00345D0A">
              <w:rPr>
                <w:sz w:val="20"/>
                <w:szCs w:val="20"/>
              </w:rPr>
              <w:t>93</w:t>
            </w:r>
          </w:p>
        </w:tc>
        <w:tc>
          <w:tcPr>
            <w:tcW w:w="731" w:type="dxa"/>
            <w:shd w:val="clear" w:color="000000" w:fill="FFFFFF"/>
            <w:vAlign w:val="bottom"/>
          </w:tcPr>
          <w:p w14:paraId="1239C676" w14:textId="77777777" w:rsidR="009A6194" w:rsidRPr="00345D0A" w:rsidRDefault="009A6194" w:rsidP="004A3044">
            <w:pPr>
              <w:widowControl w:val="0"/>
              <w:jc w:val="right"/>
              <w:rPr>
                <w:sz w:val="20"/>
                <w:szCs w:val="20"/>
              </w:rPr>
            </w:pPr>
            <w:r w:rsidRPr="00345D0A">
              <w:rPr>
                <w:sz w:val="20"/>
                <w:szCs w:val="20"/>
              </w:rPr>
              <w:t>74</w:t>
            </w:r>
          </w:p>
        </w:tc>
        <w:tc>
          <w:tcPr>
            <w:tcW w:w="824" w:type="dxa"/>
            <w:shd w:val="clear" w:color="000000" w:fill="FFFFFF"/>
            <w:vAlign w:val="bottom"/>
          </w:tcPr>
          <w:p w14:paraId="4D7F4A6C" w14:textId="77777777" w:rsidR="009A6194" w:rsidRPr="00345D0A" w:rsidRDefault="009A6194" w:rsidP="004A3044">
            <w:pPr>
              <w:widowControl w:val="0"/>
              <w:jc w:val="right"/>
              <w:rPr>
                <w:sz w:val="20"/>
                <w:szCs w:val="20"/>
              </w:rPr>
            </w:pPr>
            <w:r w:rsidRPr="00345D0A">
              <w:rPr>
                <w:sz w:val="20"/>
                <w:szCs w:val="20"/>
              </w:rPr>
              <w:t>15</w:t>
            </w:r>
          </w:p>
        </w:tc>
        <w:tc>
          <w:tcPr>
            <w:tcW w:w="824" w:type="dxa"/>
            <w:shd w:val="clear" w:color="000000" w:fill="FFFFFF"/>
            <w:vAlign w:val="bottom"/>
          </w:tcPr>
          <w:p w14:paraId="2756FBDC" w14:textId="77777777" w:rsidR="009A6194" w:rsidRPr="00345D0A" w:rsidRDefault="009A6194" w:rsidP="004A3044">
            <w:pPr>
              <w:widowControl w:val="0"/>
              <w:jc w:val="right"/>
              <w:rPr>
                <w:sz w:val="20"/>
                <w:szCs w:val="20"/>
              </w:rPr>
            </w:pPr>
            <w:r w:rsidRPr="00345D0A">
              <w:rPr>
                <w:sz w:val="20"/>
                <w:szCs w:val="20"/>
              </w:rPr>
              <w:t>33</w:t>
            </w:r>
          </w:p>
        </w:tc>
        <w:tc>
          <w:tcPr>
            <w:tcW w:w="618" w:type="dxa"/>
            <w:shd w:val="clear" w:color="000000" w:fill="FFFFFF"/>
            <w:vAlign w:val="bottom"/>
          </w:tcPr>
          <w:p w14:paraId="4F08EC9B" w14:textId="77777777" w:rsidR="009A6194" w:rsidRPr="00345D0A" w:rsidRDefault="009A6194" w:rsidP="004A3044">
            <w:pPr>
              <w:widowControl w:val="0"/>
              <w:jc w:val="right"/>
              <w:rPr>
                <w:sz w:val="20"/>
                <w:szCs w:val="20"/>
              </w:rPr>
            </w:pPr>
            <w:r w:rsidRPr="00345D0A">
              <w:rPr>
                <w:sz w:val="20"/>
                <w:szCs w:val="20"/>
              </w:rPr>
              <w:t>28</w:t>
            </w:r>
          </w:p>
        </w:tc>
        <w:tc>
          <w:tcPr>
            <w:tcW w:w="525" w:type="dxa"/>
            <w:shd w:val="clear" w:color="000000" w:fill="FFFFFF"/>
            <w:vAlign w:val="bottom"/>
          </w:tcPr>
          <w:p w14:paraId="2469CD4D" w14:textId="77777777" w:rsidR="009A6194" w:rsidRPr="00345D0A" w:rsidRDefault="009A6194" w:rsidP="004A3044">
            <w:pPr>
              <w:widowControl w:val="0"/>
              <w:jc w:val="right"/>
              <w:rPr>
                <w:sz w:val="20"/>
                <w:szCs w:val="20"/>
              </w:rPr>
            </w:pPr>
            <w:r w:rsidRPr="00345D0A">
              <w:rPr>
                <w:sz w:val="20"/>
                <w:szCs w:val="20"/>
              </w:rPr>
              <w:t>1</w:t>
            </w:r>
          </w:p>
        </w:tc>
        <w:tc>
          <w:tcPr>
            <w:tcW w:w="525" w:type="dxa"/>
            <w:shd w:val="clear" w:color="000000" w:fill="FFFFFF"/>
            <w:vAlign w:val="bottom"/>
          </w:tcPr>
          <w:p w14:paraId="09F5D865" w14:textId="77777777" w:rsidR="009A6194" w:rsidRPr="00345D0A" w:rsidRDefault="009A6194" w:rsidP="004A3044">
            <w:pPr>
              <w:widowControl w:val="0"/>
              <w:jc w:val="right"/>
              <w:rPr>
                <w:sz w:val="20"/>
                <w:szCs w:val="20"/>
              </w:rPr>
            </w:pPr>
            <w:r w:rsidRPr="00345D0A">
              <w:rPr>
                <w:sz w:val="20"/>
                <w:szCs w:val="20"/>
              </w:rPr>
              <w:t>1</w:t>
            </w:r>
          </w:p>
        </w:tc>
        <w:tc>
          <w:tcPr>
            <w:tcW w:w="525" w:type="dxa"/>
            <w:shd w:val="clear" w:color="000000" w:fill="FFFFFF"/>
            <w:vAlign w:val="bottom"/>
          </w:tcPr>
          <w:p w14:paraId="377B50DE"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10DA14A4" w14:textId="77777777" w:rsidR="009A6194" w:rsidRPr="00345D0A" w:rsidRDefault="009A6194" w:rsidP="004A3044">
            <w:pPr>
              <w:widowControl w:val="0"/>
              <w:jc w:val="right"/>
              <w:rPr>
                <w:sz w:val="20"/>
                <w:szCs w:val="20"/>
              </w:rPr>
            </w:pPr>
            <w:r w:rsidRPr="00345D0A">
              <w:rPr>
                <w:sz w:val="20"/>
                <w:szCs w:val="20"/>
              </w:rPr>
              <w:t>1</w:t>
            </w:r>
          </w:p>
        </w:tc>
        <w:tc>
          <w:tcPr>
            <w:tcW w:w="525" w:type="dxa"/>
            <w:shd w:val="clear" w:color="000000" w:fill="FFFFFF"/>
            <w:vAlign w:val="bottom"/>
          </w:tcPr>
          <w:p w14:paraId="19568FB4"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28D3A1BE"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59F0B616"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02864F73" w14:textId="77777777" w:rsidR="009A6194" w:rsidRPr="00345D0A" w:rsidRDefault="009A6194" w:rsidP="004A3044">
            <w:pPr>
              <w:widowControl w:val="0"/>
              <w:jc w:val="right"/>
              <w:rPr>
                <w:sz w:val="20"/>
                <w:szCs w:val="20"/>
              </w:rPr>
            </w:pPr>
          </w:p>
        </w:tc>
      </w:tr>
      <w:tr w:rsidR="009A6194" w:rsidRPr="00345D0A" w14:paraId="2B8E9D45" w14:textId="77777777" w:rsidTr="009A6194">
        <w:tc>
          <w:tcPr>
            <w:tcW w:w="14560" w:type="dxa"/>
            <w:gridSpan w:val="22"/>
            <w:shd w:val="clear" w:color="000000" w:fill="FFFFFF"/>
          </w:tcPr>
          <w:p w14:paraId="7AE12D2A" w14:textId="77777777" w:rsidR="009A6194" w:rsidRPr="00345D0A" w:rsidRDefault="009A6194" w:rsidP="00F52763">
            <w:pPr>
              <w:widowControl w:val="0"/>
              <w:rPr>
                <w:sz w:val="20"/>
                <w:szCs w:val="20"/>
              </w:rPr>
            </w:pPr>
            <w:r w:rsidRPr="00345D0A">
              <w:rPr>
                <w:sz w:val="20"/>
                <w:szCs w:val="20"/>
              </w:rPr>
              <w:t>Итого по виду рубки:</w:t>
            </w:r>
          </w:p>
        </w:tc>
      </w:tr>
      <w:tr w:rsidR="003F4FED" w:rsidRPr="00345D0A" w14:paraId="2B1ED03B" w14:textId="77777777" w:rsidTr="009A6194">
        <w:tc>
          <w:tcPr>
            <w:tcW w:w="525" w:type="dxa"/>
            <w:shd w:val="clear" w:color="000000" w:fill="FFFFFF"/>
            <w:vAlign w:val="bottom"/>
          </w:tcPr>
          <w:p w14:paraId="19342108" w14:textId="77777777" w:rsidR="009A6194" w:rsidRPr="00345D0A" w:rsidRDefault="009A6194" w:rsidP="00F52763">
            <w:pPr>
              <w:widowControl w:val="0"/>
              <w:jc w:val="right"/>
              <w:rPr>
                <w:sz w:val="20"/>
                <w:szCs w:val="20"/>
              </w:rPr>
            </w:pPr>
          </w:p>
        </w:tc>
        <w:tc>
          <w:tcPr>
            <w:tcW w:w="731" w:type="dxa"/>
            <w:shd w:val="clear" w:color="000000" w:fill="FFFFFF"/>
            <w:vAlign w:val="bottom"/>
          </w:tcPr>
          <w:p w14:paraId="7FE3F5E3" w14:textId="77777777" w:rsidR="009A6194" w:rsidRPr="00345D0A" w:rsidRDefault="009A6194" w:rsidP="00F52763">
            <w:pPr>
              <w:widowControl w:val="0"/>
              <w:jc w:val="right"/>
              <w:rPr>
                <w:sz w:val="20"/>
                <w:szCs w:val="20"/>
              </w:rPr>
            </w:pPr>
            <w:r w:rsidRPr="00345D0A">
              <w:rPr>
                <w:sz w:val="20"/>
                <w:szCs w:val="20"/>
              </w:rPr>
              <w:t>237.1</w:t>
            </w:r>
          </w:p>
        </w:tc>
        <w:tc>
          <w:tcPr>
            <w:tcW w:w="937" w:type="dxa"/>
            <w:shd w:val="clear" w:color="000000" w:fill="FFFFFF"/>
            <w:vAlign w:val="bottom"/>
          </w:tcPr>
          <w:p w14:paraId="675CF854" w14:textId="77777777" w:rsidR="009A6194" w:rsidRPr="00345D0A" w:rsidRDefault="009A6194" w:rsidP="004A3044">
            <w:pPr>
              <w:widowControl w:val="0"/>
              <w:jc w:val="right"/>
              <w:rPr>
                <w:sz w:val="20"/>
                <w:szCs w:val="20"/>
              </w:rPr>
            </w:pPr>
            <w:r w:rsidRPr="00345D0A">
              <w:rPr>
                <w:sz w:val="20"/>
                <w:szCs w:val="20"/>
              </w:rPr>
              <w:t>41747</w:t>
            </w:r>
          </w:p>
        </w:tc>
        <w:tc>
          <w:tcPr>
            <w:tcW w:w="824" w:type="dxa"/>
            <w:shd w:val="clear" w:color="000000" w:fill="FFFFFF"/>
            <w:vAlign w:val="bottom"/>
          </w:tcPr>
          <w:p w14:paraId="74AF99E3" w14:textId="77777777" w:rsidR="009A6194" w:rsidRPr="00345D0A" w:rsidRDefault="009A6194" w:rsidP="004A3044">
            <w:pPr>
              <w:widowControl w:val="0"/>
              <w:jc w:val="right"/>
              <w:rPr>
                <w:sz w:val="20"/>
                <w:szCs w:val="20"/>
              </w:rPr>
            </w:pPr>
            <w:r w:rsidRPr="00345D0A">
              <w:rPr>
                <w:sz w:val="20"/>
                <w:szCs w:val="20"/>
              </w:rPr>
              <w:t>11445</w:t>
            </w:r>
          </w:p>
        </w:tc>
        <w:tc>
          <w:tcPr>
            <w:tcW w:w="731" w:type="dxa"/>
            <w:shd w:val="clear" w:color="000000" w:fill="FFFFFF"/>
            <w:vAlign w:val="bottom"/>
          </w:tcPr>
          <w:p w14:paraId="0FAF7E79" w14:textId="77777777" w:rsidR="009A6194" w:rsidRPr="00345D0A" w:rsidRDefault="009A6194" w:rsidP="004A3044">
            <w:pPr>
              <w:widowControl w:val="0"/>
              <w:jc w:val="right"/>
              <w:rPr>
                <w:sz w:val="20"/>
                <w:szCs w:val="20"/>
              </w:rPr>
            </w:pPr>
            <w:r w:rsidRPr="00345D0A">
              <w:rPr>
                <w:sz w:val="20"/>
                <w:szCs w:val="20"/>
              </w:rPr>
              <w:t>755</w:t>
            </w:r>
          </w:p>
        </w:tc>
        <w:tc>
          <w:tcPr>
            <w:tcW w:w="618" w:type="dxa"/>
            <w:shd w:val="clear" w:color="000000" w:fill="FFFFFF"/>
            <w:vAlign w:val="bottom"/>
          </w:tcPr>
          <w:p w14:paraId="5A9395BD" w14:textId="77777777" w:rsidR="009A6194" w:rsidRPr="00345D0A" w:rsidRDefault="009A6194" w:rsidP="004A3044">
            <w:pPr>
              <w:widowControl w:val="0"/>
              <w:jc w:val="right"/>
              <w:rPr>
                <w:sz w:val="20"/>
                <w:szCs w:val="20"/>
              </w:rPr>
            </w:pPr>
            <w:r w:rsidRPr="00345D0A">
              <w:rPr>
                <w:sz w:val="20"/>
                <w:szCs w:val="20"/>
              </w:rPr>
              <w:t>262</w:t>
            </w:r>
          </w:p>
        </w:tc>
        <w:tc>
          <w:tcPr>
            <w:tcW w:w="824" w:type="dxa"/>
            <w:shd w:val="clear" w:color="000000" w:fill="FFFFFF"/>
            <w:vAlign w:val="bottom"/>
          </w:tcPr>
          <w:p w14:paraId="6AE44CD3" w14:textId="77777777" w:rsidR="009A6194" w:rsidRPr="00345D0A" w:rsidRDefault="009A6194" w:rsidP="004A3044">
            <w:pPr>
              <w:widowControl w:val="0"/>
              <w:jc w:val="right"/>
              <w:rPr>
                <w:sz w:val="20"/>
                <w:szCs w:val="20"/>
              </w:rPr>
            </w:pPr>
            <w:r w:rsidRPr="00345D0A">
              <w:rPr>
                <w:sz w:val="20"/>
                <w:szCs w:val="20"/>
              </w:rPr>
              <w:t>256</w:t>
            </w:r>
          </w:p>
        </w:tc>
        <w:tc>
          <w:tcPr>
            <w:tcW w:w="525" w:type="dxa"/>
            <w:shd w:val="clear" w:color="000000" w:fill="FFFFFF"/>
            <w:vAlign w:val="bottom"/>
          </w:tcPr>
          <w:p w14:paraId="53641A56" w14:textId="77777777" w:rsidR="009A6194" w:rsidRPr="00345D0A" w:rsidRDefault="009A6194" w:rsidP="004A3044">
            <w:pPr>
              <w:widowControl w:val="0"/>
              <w:jc w:val="right"/>
              <w:rPr>
                <w:sz w:val="20"/>
                <w:szCs w:val="20"/>
              </w:rPr>
            </w:pPr>
            <w:r w:rsidRPr="00345D0A">
              <w:rPr>
                <w:sz w:val="20"/>
                <w:szCs w:val="20"/>
              </w:rPr>
              <w:t>15</w:t>
            </w:r>
          </w:p>
        </w:tc>
        <w:tc>
          <w:tcPr>
            <w:tcW w:w="824" w:type="dxa"/>
            <w:shd w:val="clear" w:color="000000" w:fill="FFFFFF"/>
            <w:vAlign w:val="bottom"/>
          </w:tcPr>
          <w:p w14:paraId="42532D6F" w14:textId="77777777" w:rsidR="009A6194" w:rsidRPr="00345D0A" w:rsidRDefault="009A6194" w:rsidP="004A3044">
            <w:pPr>
              <w:widowControl w:val="0"/>
              <w:jc w:val="right"/>
              <w:rPr>
                <w:sz w:val="20"/>
                <w:szCs w:val="20"/>
              </w:rPr>
            </w:pPr>
            <w:r w:rsidRPr="00345D0A">
              <w:rPr>
                <w:sz w:val="20"/>
                <w:szCs w:val="20"/>
              </w:rPr>
              <w:t>15.9</w:t>
            </w:r>
          </w:p>
        </w:tc>
        <w:tc>
          <w:tcPr>
            <w:tcW w:w="824" w:type="dxa"/>
            <w:shd w:val="clear" w:color="000000" w:fill="FFFFFF"/>
            <w:vAlign w:val="bottom"/>
          </w:tcPr>
          <w:p w14:paraId="0C02CD26" w14:textId="77777777" w:rsidR="009A6194" w:rsidRPr="00345D0A" w:rsidRDefault="009A6194" w:rsidP="004A3044">
            <w:pPr>
              <w:widowControl w:val="0"/>
              <w:jc w:val="right"/>
              <w:rPr>
                <w:sz w:val="20"/>
                <w:szCs w:val="20"/>
              </w:rPr>
            </w:pPr>
            <w:r w:rsidRPr="00345D0A">
              <w:rPr>
                <w:sz w:val="20"/>
                <w:szCs w:val="20"/>
              </w:rPr>
              <w:t>763</w:t>
            </w:r>
          </w:p>
        </w:tc>
        <w:tc>
          <w:tcPr>
            <w:tcW w:w="731" w:type="dxa"/>
            <w:shd w:val="clear" w:color="000000" w:fill="FFFFFF"/>
            <w:vAlign w:val="bottom"/>
          </w:tcPr>
          <w:p w14:paraId="6284EBC4" w14:textId="77777777" w:rsidR="009A6194" w:rsidRPr="00345D0A" w:rsidRDefault="009A6194" w:rsidP="004A3044">
            <w:pPr>
              <w:widowControl w:val="0"/>
              <w:jc w:val="right"/>
              <w:rPr>
                <w:sz w:val="20"/>
                <w:szCs w:val="20"/>
              </w:rPr>
            </w:pPr>
            <w:r w:rsidRPr="00345D0A">
              <w:rPr>
                <w:sz w:val="20"/>
                <w:szCs w:val="20"/>
              </w:rPr>
              <w:t>651</w:t>
            </w:r>
          </w:p>
        </w:tc>
        <w:tc>
          <w:tcPr>
            <w:tcW w:w="824" w:type="dxa"/>
            <w:shd w:val="clear" w:color="000000" w:fill="FFFFFF"/>
            <w:vAlign w:val="bottom"/>
          </w:tcPr>
          <w:p w14:paraId="2055AA8D" w14:textId="77777777" w:rsidR="009A6194" w:rsidRPr="00345D0A" w:rsidRDefault="009A6194" w:rsidP="004A3044">
            <w:pPr>
              <w:widowControl w:val="0"/>
              <w:jc w:val="right"/>
              <w:rPr>
                <w:sz w:val="20"/>
                <w:szCs w:val="20"/>
              </w:rPr>
            </w:pPr>
            <w:r w:rsidRPr="00345D0A">
              <w:rPr>
                <w:sz w:val="20"/>
                <w:szCs w:val="20"/>
              </w:rPr>
              <w:t>314</w:t>
            </w:r>
          </w:p>
        </w:tc>
        <w:tc>
          <w:tcPr>
            <w:tcW w:w="824" w:type="dxa"/>
            <w:shd w:val="clear" w:color="000000" w:fill="FFFFFF"/>
            <w:vAlign w:val="bottom"/>
          </w:tcPr>
          <w:p w14:paraId="117CAFBA" w14:textId="77777777" w:rsidR="009A6194" w:rsidRPr="00345D0A" w:rsidRDefault="009A6194" w:rsidP="004A3044">
            <w:pPr>
              <w:widowControl w:val="0"/>
              <w:jc w:val="right"/>
              <w:rPr>
                <w:sz w:val="20"/>
                <w:szCs w:val="20"/>
              </w:rPr>
            </w:pPr>
            <w:r w:rsidRPr="00345D0A">
              <w:rPr>
                <w:sz w:val="20"/>
                <w:szCs w:val="20"/>
              </w:rPr>
              <w:t>48</w:t>
            </w:r>
          </w:p>
        </w:tc>
        <w:tc>
          <w:tcPr>
            <w:tcW w:w="618" w:type="dxa"/>
            <w:shd w:val="clear" w:color="000000" w:fill="FFFFFF"/>
            <w:vAlign w:val="bottom"/>
          </w:tcPr>
          <w:p w14:paraId="776E3780" w14:textId="77777777" w:rsidR="009A6194" w:rsidRPr="00345D0A" w:rsidRDefault="009A6194" w:rsidP="004A3044">
            <w:pPr>
              <w:widowControl w:val="0"/>
              <w:jc w:val="right"/>
              <w:rPr>
                <w:sz w:val="20"/>
                <w:szCs w:val="20"/>
              </w:rPr>
            </w:pPr>
            <w:r w:rsidRPr="00345D0A">
              <w:rPr>
                <w:sz w:val="20"/>
                <w:szCs w:val="20"/>
              </w:rPr>
              <w:t>27</w:t>
            </w:r>
          </w:p>
        </w:tc>
        <w:tc>
          <w:tcPr>
            <w:tcW w:w="525" w:type="dxa"/>
            <w:shd w:val="clear" w:color="000000" w:fill="FFFFFF"/>
            <w:vAlign w:val="bottom"/>
          </w:tcPr>
          <w:p w14:paraId="5A542DE6" w14:textId="77777777" w:rsidR="009A6194" w:rsidRPr="00345D0A" w:rsidRDefault="009A6194" w:rsidP="004A3044">
            <w:pPr>
              <w:widowControl w:val="0"/>
              <w:jc w:val="right"/>
              <w:rPr>
                <w:sz w:val="20"/>
                <w:szCs w:val="20"/>
              </w:rPr>
            </w:pPr>
            <w:r w:rsidRPr="00345D0A">
              <w:rPr>
                <w:sz w:val="20"/>
                <w:szCs w:val="20"/>
              </w:rPr>
              <w:t>51</w:t>
            </w:r>
          </w:p>
        </w:tc>
        <w:tc>
          <w:tcPr>
            <w:tcW w:w="525" w:type="dxa"/>
            <w:shd w:val="clear" w:color="000000" w:fill="FFFFFF"/>
            <w:vAlign w:val="bottom"/>
          </w:tcPr>
          <w:p w14:paraId="6A71A8E5" w14:textId="77777777" w:rsidR="009A6194" w:rsidRPr="00345D0A" w:rsidRDefault="009A6194" w:rsidP="004A3044">
            <w:pPr>
              <w:widowControl w:val="0"/>
              <w:jc w:val="right"/>
              <w:rPr>
                <w:sz w:val="20"/>
                <w:szCs w:val="20"/>
              </w:rPr>
            </w:pPr>
            <w:r w:rsidRPr="00345D0A">
              <w:rPr>
                <w:sz w:val="20"/>
                <w:szCs w:val="20"/>
              </w:rPr>
              <w:t>42</w:t>
            </w:r>
          </w:p>
        </w:tc>
        <w:tc>
          <w:tcPr>
            <w:tcW w:w="525" w:type="dxa"/>
            <w:shd w:val="clear" w:color="000000" w:fill="FFFFFF"/>
            <w:vAlign w:val="bottom"/>
          </w:tcPr>
          <w:p w14:paraId="256938F4" w14:textId="77777777" w:rsidR="009A6194" w:rsidRPr="00345D0A" w:rsidRDefault="009A6194" w:rsidP="004A3044">
            <w:pPr>
              <w:widowControl w:val="0"/>
              <w:jc w:val="right"/>
              <w:rPr>
                <w:sz w:val="20"/>
                <w:szCs w:val="20"/>
              </w:rPr>
            </w:pPr>
            <w:r w:rsidRPr="00345D0A">
              <w:rPr>
                <w:sz w:val="20"/>
                <w:szCs w:val="20"/>
              </w:rPr>
              <w:t>27</w:t>
            </w:r>
          </w:p>
        </w:tc>
        <w:tc>
          <w:tcPr>
            <w:tcW w:w="525" w:type="dxa"/>
            <w:shd w:val="clear" w:color="000000" w:fill="FFFFFF"/>
            <w:vAlign w:val="bottom"/>
          </w:tcPr>
          <w:p w14:paraId="50BAA15C" w14:textId="77777777" w:rsidR="009A6194" w:rsidRPr="00345D0A" w:rsidRDefault="009A6194" w:rsidP="004A3044">
            <w:pPr>
              <w:widowControl w:val="0"/>
              <w:jc w:val="right"/>
              <w:rPr>
                <w:sz w:val="20"/>
                <w:szCs w:val="20"/>
              </w:rPr>
            </w:pPr>
            <w:r w:rsidRPr="00345D0A">
              <w:rPr>
                <w:sz w:val="20"/>
                <w:szCs w:val="20"/>
              </w:rPr>
              <w:t>18</w:t>
            </w:r>
          </w:p>
        </w:tc>
        <w:tc>
          <w:tcPr>
            <w:tcW w:w="525" w:type="dxa"/>
            <w:shd w:val="clear" w:color="000000" w:fill="FFFFFF"/>
            <w:vAlign w:val="bottom"/>
          </w:tcPr>
          <w:p w14:paraId="22CD3385" w14:textId="77777777" w:rsidR="009A6194" w:rsidRPr="00345D0A" w:rsidRDefault="009A6194" w:rsidP="004A3044">
            <w:pPr>
              <w:widowControl w:val="0"/>
              <w:jc w:val="right"/>
              <w:rPr>
                <w:sz w:val="20"/>
                <w:szCs w:val="20"/>
              </w:rPr>
            </w:pPr>
            <w:r w:rsidRPr="00345D0A">
              <w:rPr>
                <w:sz w:val="20"/>
                <w:szCs w:val="20"/>
              </w:rPr>
              <w:t>10</w:t>
            </w:r>
          </w:p>
        </w:tc>
        <w:tc>
          <w:tcPr>
            <w:tcW w:w="525" w:type="dxa"/>
            <w:shd w:val="clear" w:color="000000" w:fill="FFFFFF"/>
            <w:vAlign w:val="bottom"/>
          </w:tcPr>
          <w:p w14:paraId="353E3AC7" w14:textId="77777777" w:rsidR="009A6194" w:rsidRPr="00345D0A" w:rsidRDefault="009A6194" w:rsidP="004A3044">
            <w:pPr>
              <w:widowControl w:val="0"/>
              <w:jc w:val="right"/>
              <w:rPr>
                <w:sz w:val="20"/>
                <w:szCs w:val="20"/>
              </w:rPr>
            </w:pPr>
            <w:r w:rsidRPr="00345D0A">
              <w:rPr>
                <w:sz w:val="20"/>
                <w:szCs w:val="20"/>
              </w:rPr>
              <w:t>1</w:t>
            </w:r>
          </w:p>
        </w:tc>
        <w:tc>
          <w:tcPr>
            <w:tcW w:w="525" w:type="dxa"/>
            <w:shd w:val="clear" w:color="000000" w:fill="FFFFFF"/>
            <w:vAlign w:val="bottom"/>
          </w:tcPr>
          <w:p w14:paraId="2F61A662" w14:textId="77777777" w:rsidR="009A6194" w:rsidRPr="00345D0A" w:rsidRDefault="009A6194" w:rsidP="004A3044">
            <w:pPr>
              <w:widowControl w:val="0"/>
              <w:jc w:val="right"/>
              <w:rPr>
                <w:sz w:val="20"/>
                <w:szCs w:val="20"/>
              </w:rPr>
            </w:pPr>
            <w:r w:rsidRPr="00345D0A">
              <w:rPr>
                <w:sz w:val="20"/>
                <w:szCs w:val="20"/>
              </w:rPr>
              <w:t>17</w:t>
            </w:r>
          </w:p>
        </w:tc>
        <w:tc>
          <w:tcPr>
            <w:tcW w:w="525" w:type="dxa"/>
            <w:shd w:val="clear" w:color="000000" w:fill="FFFFFF"/>
            <w:vAlign w:val="bottom"/>
          </w:tcPr>
          <w:p w14:paraId="5038B905" w14:textId="77777777" w:rsidR="009A6194" w:rsidRPr="00345D0A" w:rsidRDefault="009A6194" w:rsidP="004A3044">
            <w:pPr>
              <w:widowControl w:val="0"/>
              <w:jc w:val="right"/>
              <w:rPr>
                <w:sz w:val="20"/>
                <w:szCs w:val="20"/>
              </w:rPr>
            </w:pPr>
            <w:r w:rsidRPr="00345D0A">
              <w:rPr>
                <w:sz w:val="20"/>
                <w:szCs w:val="20"/>
              </w:rPr>
              <w:t>6</w:t>
            </w:r>
          </w:p>
        </w:tc>
      </w:tr>
      <w:tr w:rsidR="009A6194" w:rsidRPr="00345D0A" w14:paraId="72B5867B" w14:textId="77777777" w:rsidTr="009A6194">
        <w:tc>
          <w:tcPr>
            <w:tcW w:w="14560" w:type="dxa"/>
            <w:gridSpan w:val="22"/>
            <w:shd w:val="clear" w:color="000000" w:fill="FFFFFF"/>
          </w:tcPr>
          <w:p w14:paraId="582731FC" w14:textId="77777777" w:rsidR="009A6194" w:rsidRPr="00345D0A" w:rsidRDefault="009A6194" w:rsidP="00F52763">
            <w:pPr>
              <w:widowControl w:val="0"/>
              <w:jc w:val="center"/>
              <w:rPr>
                <w:sz w:val="20"/>
                <w:szCs w:val="20"/>
              </w:rPr>
            </w:pPr>
            <w:r w:rsidRPr="00345D0A">
              <w:rPr>
                <w:sz w:val="20"/>
                <w:szCs w:val="20"/>
              </w:rPr>
              <w:t>Вид рубки – Проходные рубки</w:t>
            </w:r>
          </w:p>
        </w:tc>
      </w:tr>
      <w:tr w:rsidR="009A6194" w:rsidRPr="00345D0A" w14:paraId="2DD248AE" w14:textId="77777777" w:rsidTr="009A6194">
        <w:tc>
          <w:tcPr>
            <w:tcW w:w="14560" w:type="dxa"/>
            <w:gridSpan w:val="22"/>
            <w:shd w:val="clear" w:color="000000" w:fill="FFFFFF"/>
          </w:tcPr>
          <w:p w14:paraId="38F51924" w14:textId="77777777" w:rsidR="009A6194" w:rsidRPr="00345D0A" w:rsidRDefault="009A6194" w:rsidP="00F52763">
            <w:pPr>
              <w:widowControl w:val="0"/>
              <w:jc w:val="center"/>
              <w:rPr>
                <w:sz w:val="20"/>
                <w:szCs w:val="20"/>
              </w:rPr>
            </w:pPr>
            <w:r w:rsidRPr="00345D0A">
              <w:rPr>
                <w:sz w:val="20"/>
                <w:szCs w:val="20"/>
              </w:rPr>
              <w:t>Хвойные</w:t>
            </w:r>
          </w:p>
        </w:tc>
      </w:tr>
      <w:tr w:rsidR="003F4FED" w:rsidRPr="00345D0A" w14:paraId="43BD465B" w14:textId="77777777" w:rsidTr="009A6194">
        <w:tc>
          <w:tcPr>
            <w:tcW w:w="525" w:type="dxa"/>
            <w:shd w:val="clear" w:color="000000" w:fill="FFFFFF"/>
            <w:vAlign w:val="bottom"/>
          </w:tcPr>
          <w:p w14:paraId="773B0370" w14:textId="77777777" w:rsidR="009A6194" w:rsidRPr="00345D0A" w:rsidRDefault="009A6194" w:rsidP="00F52763">
            <w:pPr>
              <w:widowControl w:val="0"/>
              <w:rPr>
                <w:sz w:val="20"/>
                <w:szCs w:val="20"/>
              </w:rPr>
            </w:pPr>
            <w:r w:rsidRPr="00345D0A">
              <w:rPr>
                <w:sz w:val="20"/>
                <w:szCs w:val="20"/>
              </w:rPr>
              <w:t>С</w:t>
            </w:r>
          </w:p>
        </w:tc>
        <w:tc>
          <w:tcPr>
            <w:tcW w:w="731" w:type="dxa"/>
            <w:shd w:val="clear" w:color="000000" w:fill="FFFFFF"/>
            <w:vAlign w:val="bottom"/>
          </w:tcPr>
          <w:p w14:paraId="2DFFE3CA" w14:textId="77777777" w:rsidR="009A6194" w:rsidRPr="00345D0A" w:rsidRDefault="009A6194" w:rsidP="00F52763">
            <w:pPr>
              <w:widowControl w:val="0"/>
              <w:jc w:val="right"/>
              <w:rPr>
                <w:sz w:val="20"/>
                <w:szCs w:val="20"/>
              </w:rPr>
            </w:pPr>
            <w:r w:rsidRPr="00345D0A">
              <w:rPr>
                <w:sz w:val="20"/>
                <w:szCs w:val="20"/>
              </w:rPr>
              <w:t>66.2</w:t>
            </w:r>
          </w:p>
        </w:tc>
        <w:tc>
          <w:tcPr>
            <w:tcW w:w="937" w:type="dxa"/>
            <w:shd w:val="clear" w:color="000000" w:fill="FFFFFF"/>
            <w:vAlign w:val="bottom"/>
          </w:tcPr>
          <w:p w14:paraId="4CD278D9" w14:textId="77777777" w:rsidR="009A6194" w:rsidRPr="00345D0A" w:rsidRDefault="009A6194" w:rsidP="004A3044">
            <w:pPr>
              <w:widowControl w:val="0"/>
              <w:jc w:val="right"/>
              <w:rPr>
                <w:sz w:val="20"/>
                <w:szCs w:val="20"/>
              </w:rPr>
            </w:pPr>
            <w:r w:rsidRPr="00345D0A">
              <w:rPr>
                <w:sz w:val="20"/>
                <w:szCs w:val="20"/>
              </w:rPr>
              <w:t>19256</w:t>
            </w:r>
          </w:p>
        </w:tc>
        <w:tc>
          <w:tcPr>
            <w:tcW w:w="824" w:type="dxa"/>
            <w:shd w:val="clear" w:color="000000" w:fill="FFFFFF"/>
            <w:vAlign w:val="bottom"/>
          </w:tcPr>
          <w:p w14:paraId="41730D13" w14:textId="77777777" w:rsidR="009A6194" w:rsidRPr="00345D0A" w:rsidRDefault="009A6194" w:rsidP="004A3044">
            <w:pPr>
              <w:widowControl w:val="0"/>
              <w:jc w:val="right"/>
              <w:rPr>
                <w:sz w:val="20"/>
                <w:szCs w:val="20"/>
              </w:rPr>
            </w:pPr>
            <w:r w:rsidRPr="00345D0A">
              <w:rPr>
                <w:sz w:val="20"/>
                <w:szCs w:val="20"/>
              </w:rPr>
              <w:t>3264</w:t>
            </w:r>
          </w:p>
        </w:tc>
        <w:tc>
          <w:tcPr>
            <w:tcW w:w="731" w:type="dxa"/>
            <w:shd w:val="clear" w:color="000000" w:fill="FFFFFF"/>
            <w:vAlign w:val="bottom"/>
          </w:tcPr>
          <w:p w14:paraId="75C96F7C" w14:textId="77777777" w:rsidR="009A6194" w:rsidRPr="00345D0A" w:rsidRDefault="009A6194" w:rsidP="004A3044">
            <w:pPr>
              <w:widowControl w:val="0"/>
              <w:jc w:val="right"/>
              <w:rPr>
                <w:sz w:val="20"/>
                <w:szCs w:val="20"/>
              </w:rPr>
            </w:pPr>
          </w:p>
        </w:tc>
        <w:tc>
          <w:tcPr>
            <w:tcW w:w="618" w:type="dxa"/>
            <w:shd w:val="clear" w:color="000000" w:fill="FFFFFF"/>
            <w:vAlign w:val="bottom"/>
          </w:tcPr>
          <w:p w14:paraId="4BC6E33B" w14:textId="77777777" w:rsidR="009A6194" w:rsidRPr="00345D0A" w:rsidRDefault="009A6194" w:rsidP="004A3044">
            <w:pPr>
              <w:widowControl w:val="0"/>
              <w:jc w:val="right"/>
              <w:rPr>
                <w:sz w:val="20"/>
                <w:szCs w:val="20"/>
              </w:rPr>
            </w:pPr>
          </w:p>
        </w:tc>
        <w:tc>
          <w:tcPr>
            <w:tcW w:w="824" w:type="dxa"/>
            <w:shd w:val="clear" w:color="000000" w:fill="FFFFFF"/>
            <w:vAlign w:val="bottom"/>
          </w:tcPr>
          <w:p w14:paraId="28081997" w14:textId="77777777" w:rsidR="009A6194" w:rsidRPr="00345D0A" w:rsidRDefault="009A6194" w:rsidP="004A3044">
            <w:pPr>
              <w:widowControl w:val="0"/>
              <w:jc w:val="right"/>
              <w:rPr>
                <w:sz w:val="20"/>
                <w:szCs w:val="20"/>
              </w:rPr>
            </w:pPr>
            <w:r w:rsidRPr="00345D0A">
              <w:rPr>
                <w:sz w:val="20"/>
                <w:szCs w:val="20"/>
              </w:rPr>
              <w:t>30</w:t>
            </w:r>
          </w:p>
        </w:tc>
        <w:tc>
          <w:tcPr>
            <w:tcW w:w="525" w:type="dxa"/>
            <w:shd w:val="clear" w:color="000000" w:fill="FFFFFF"/>
            <w:vAlign w:val="bottom"/>
          </w:tcPr>
          <w:p w14:paraId="59CA7073" w14:textId="77777777" w:rsidR="009A6194" w:rsidRPr="00345D0A" w:rsidRDefault="009A6194" w:rsidP="004A3044">
            <w:pPr>
              <w:widowControl w:val="0"/>
              <w:jc w:val="right"/>
              <w:rPr>
                <w:sz w:val="20"/>
                <w:szCs w:val="20"/>
              </w:rPr>
            </w:pPr>
            <w:r w:rsidRPr="00345D0A">
              <w:rPr>
                <w:sz w:val="20"/>
                <w:szCs w:val="20"/>
              </w:rPr>
              <w:t>15</w:t>
            </w:r>
          </w:p>
        </w:tc>
        <w:tc>
          <w:tcPr>
            <w:tcW w:w="824" w:type="dxa"/>
            <w:shd w:val="clear" w:color="000000" w:fill="FFFFFF"/>
            <w:vAlign w:val="bottom"/>
          </w:tcPr>
          <w:p w14:paraId="4648C744" w14:textId="77777777" w:rsidR="009A6194" w:rsidRPr="00345D0A" w:rsidRDefault="009A6194" w:rsidP="004A3044">
            <w:pPr>
              <w:widowControl w:val="0"/>
              <w:jc w:val="right"/>
              <w:rPr>
                <w:sz w:val="20"/>
                <w:szCs w:val="20"/>
              </w:rPr>
            </w:pPr>
            <w:r w:rsidRPr="00345D0A">
              <w:rPr>
                <w:sz w:val="20"/>
                <w:szCs w:val="20"/>
              </w:rPr>
              <w:t>4.4</w:t>
            </w:r>
          </w:p>
        </w:tc>
        <w:tc>
          <w:tcPr>
            <w:tcW w:w="824" w:type="dxa"/>
            <w:shd w:val="clear" w:color="000000" w:fill="FFFFFF"/>
            <w:vAlign w:val="bottom"/>
          </w:tcPr>
          <w:p w14:paraId="71114D39" w14:textId="77777777" w:rsidR="009A6194" w:rsidRPr="00345D0A" w:rsidRDefault="009A6194" w:rsidP="004A3044">
            <w:pPr>
              <w:widowControl w:val="0"/>
              <w:jc w:val="right"/>
              <w:rPr>
                <w:sz w:val="20"/>
                <w:szCs w:val="20"/>
              </w:rPr>
            </w:pPr>
            <w:r w:rsidRPr="00345D0A">
              <w:rPr>
                <w:sz w:val="20"/>
                <w:szCs w:val="20"/>
              </w:rPr>
              <w:t>218</w:t>
            </w:r>
          </w:p>
        </w:tc>
        <w:tc>
          <w:tcPr>
            <w:tcW w:w="731" w:type="dxa"/>
            <w:shd w:val="clear" w:color="000000" w:fill="FFFFFF"/>
            <w:vAlign w:val="bottom"/>
          </w:tcPr>
          <w:p w14:paraId="3FCC7586" w14:textId="77777777" w:rsidR="009A6194" w:rsidRPr="00345D0A" w:rsidRDefault="009A6194" w:rsidP="004A3044">
            <w:pPr>
              <w:widowControl w:val="0"/>
              <w:jc w:val="right"/>
              <w:rPr>
                <w:sz w:val="20"/>
                <w:szCs w:val="20"/>
              </w:rPr>
            </w:pPr>
            <w:r w:rsidRPr="00345D0A">
              <w:rPr>
                <w:sz w:val="20"/>
                <w:szCs w:val="20"/>
              </w:rPr>
              <w:t>196</w:t>
            </w:r>
          </w:p>
        </w:tc>
        <w:tc>
          <w:tcPr>
            <w:tcW w:w="824" w:type="dxa"/>
            <w:shd w:val="clear" w:color="000000" w:fill="FFFFFF"/>
            <w:vAlign w:val="bottom"/>
          </w:tcPr>
          <w:p w14:paraId="21C56C39" w14:textId="77777777" w:rsidR="009A6194" w:rsidRPr="00345D0A" w:rsidRDefault="009A6194" w:rsidP="004A3044">
            <w:pPr>
              <w:widowControl w:val="0"/>
              <w:jc w:val="right"/>
              <w:rPr>
                <w:sz w:val="20"/>
                <w:szCs w:val="20"/>
              </w:rPr>
            </w:pPr>
            <w:r w:rsidRPr="00345D0A">
              <w:rPr>
                <w:sz w:val="20"/>
                <w:szCs w:val="20"/>
              </w:rPr>
              <w:t>121</w:t>
            </w:r>
          </w:p>
        </w:tc>
        <w:tc>
          <w:tcPr>
            <w:tcW w:w="824" w:type="dxa"/>
            <w:shd w:val="clear" w:color="000000" w:fill="FFFFFF"/>
            <w:vAlign w:val="bottom"/>
          </w:tcPr>
          <w:p w14:paraId="2DD598AE" w14:textId="77777777" w:rsidR="009A6194" w:rsidRPr="00345D0A" w:rsidRDefault="009A6194" w:rsidP="004A3044">
            <w:pPr>
              <w:widowControl w:val="0"/>
              <w:jc w:val="right"/>
              <w:rPr>
                <w:sz w:val="20"/>
                <w:szCs w:val="20"/>
              </w:rPr>
            </w:pPr>
            <w:r w:rsidRPr="00345D0A">
              <w:rPr>
                <w:sz w:val="20"/>
                <w:szCs w:val="20"/>
              </w:rPr>
              <w:t>49</w:t>
            </w:r>
          </w:p>
        </w:tc>
        <w:tc>
          <w:tcPr>
            <w:tcW w:w="618" w:type="dxa"/>
            <w:shd w:val="clear" w:color="000000" w:fill="FFFFFF"/>
            <w:vAlign w:val="bottom"/>
          </w:tcPr>
          <w:p w14:paraId="764F1A1C" w14:textId="77777777" w:rsidR="009A6194" w:rsidRPr="00345D0A" w:rsidRDefault="009A6194" w:rsidP="004A3044">
            <w:pPr>
              <w:widowControl w:val="0"/>
              <w:jc w:val="right"/>
              <w:rPr>
                <w:sz w:val="20"/>
                <w:szCs w:val="20"/>
              </w:rPr>
            </w:pPr>
            <w:r w:rsidRPr="00345D0A">
              <w:rPr>
                <w:sz w:val="20"/>
                <w:szCs w:val="20"/>
              </w:rPr>
              <w:t>17</w:t>
            </w:r>
          </w:p>
        </w:tc>
        <w:tc>
          <w:tcPr>
            <w:tcW w:w="525" w:type="dxa"/>
            <w:shd w:val="clear" w:color="000000" w:fill="FFFFFF"/>
            <w:vAlign w:val="bottom"/>
          </w:tcPr>
          <w:p w14:paraId="53A98846"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29DDD90C"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3EDC5F40"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273EF571"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355AA5B3"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71939FF6"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476C9BB3" w14:textId="77777777" w:rsidR="009A6194" w:rsidRPr="00345D0A" w:rsidRDefault="009A6194" w:rsidP="004A3044">
            <w:pPr>
              <w:widowControl w:val="0"/>
              <w:jc w:val="right"/>
              <w:rPr>
                <w:sz w:val="20"/>
                <w:szCs w:val="20"/>
              </w:rPr>
            </w:pPr>
            <w:r w:rsidRPr="00345D0A">
              <w:rPr>
                <w:sz w:val="20"/>
                <w:szCs w:val="20"/>
              </w:rPr>
              <w:t>2</w:t>
            </w:r>
          </w:p>
        </w:tc>
        <w:tc>
          <w:tcPr>
            <w:tcW w:w="525" w:type="dxa"/>
            <w:shd w:val="clear" w:color="000000" w:fill="FFFFFF"/>
            <w:vAlign w:val="bottom"/>
          </w:tcPr>
          <w:p w14:paraId="2C9DFB45" w14:textId="77777777" w:rsidR="009A6194" w:rsidRPr="00345D0A" w:rsidRDefault="009A6194" w:rsidP="004A3044">
            <w:pPr>
              <w:widowControl w:val="0"/>
              <w:jc w:val="right"/>
              <w:rPr>
                <w:sz w:val="20"/>
                <w:szCs w:val="20"/>
              </w:rPr>
            </w:pPr>
            <w:r w:rsidRPr="00345D0A">
              <w:rPr>
                <w:sz w:val="20"/>
                <w:szCs w:val="20"/>
              </w:rPr>
              <w:t>1</w:t>
            </w:r>
          </w:p>
        </w:tc>
      </w:tr>
      <w:tr w:rsidR="003F4FED" w:rsidRPr="00345D0A" w14:paraId="2FD2D3C5" w14:textId="77777777" w:rsidTr="009A6194">
        <w:tc>
          <w:tcPr>
            <w:tcW w:w="525" w:type="dxa"/>
            <w:shd w:val="clear" w:color="000000" w:fill="FFFFFF"/>
            <w:vAlign w:val="bottom"/>
          </w:tcPr>
          <w:p w14:paraId="4F40E50D" w14:textId="77777777" w:rsidR="009A6194" w:rsidRPr="00345D0A" w:rsidRDefault="009A6194" w:rsidP="00F52763">
            <w:pPr>
              <w:widowControl w:val="0"/>
              <w:rPr>
                <w:sz w:val="20"/>
                <w:szCs w:val="20"/>
              </w:rPr>
            </w:pPr>
            <w:r w:rsidRPr="00345D0A">
              <w:rPr>
                <w:sz w:val="20"/>
                <w:szCs w:val="20"/>
              </w:rPr>
              <w:t>Е</w:t>
            </w:r>
          </w:p>
        </w:tc>
        <w:tc>
          <w:tcPr>
            <w:tcW w:w="731" w:type="dxa"/>
            <w:shd w:val="clear" w:color="000000" w:fill="FFFFFF"/>
            <w:vAlign w:val="bottom"/>
          </w:tcPr>
          <w:p w14:paraId="07A01551" w14:textId="77777777" w:rsidR="009A6194" w:rsidRPr="00345D0A" w:rsidRDefault="009A6194" w:rsidP="00F52763">
            <w:pPr>
              <w:widowControl w:val="0"/>
              <w:jc w:val="right"/>
              <w:rPr>
                <w:sz w:val="20"/>
                <w:szCs w:val="20"/>
              </w:rPr>
            </w:pPr>
            <w:r w:rsidRPr="00345D0A">
              <w:rPr>
                <w:sz w:val="20"/>
                <w:szCs w:val="20"/>
              </w:rPr>
              <w:t>36.6</w:t>
            </w:r>
          </w:p>
        </w:tc>
        <w:tc>
          <w:tcPr>
            <w:tcW w:w="937" w:type="dxa"/>
            <w:shd w:val="clear" w:color="000000" w:fill="FFFFFF"/>
            <w:vAlign w:val="bottom"/>
          </w:tcPr>
          <w:p w14:paraId="235E85FD" w14:textId="77777777" w:rsidR="009A6194" w:rsidRPr="00345D0A" w:rsidRDefault="009A6194" w:rsidP="004A3044">
            <w:pPr>
              <w:widowControl w:val="0"/>
              <w:jc w:val="right"/>
              <w:rPr>
                <w:sz w:val="20"/>
                <w:szCs w:val="20"/>
              </w:rPr>
            </w:pPr>
            <w:r w:rsidRPr="00345D0A">
              <w:rPr>
                <w:sz w:val="20"/>
                <w:szCs w:val="20"/>
              </w:rPr>
              <w:t>10747</w:t>
            </w:r>
          </w:p>
        </w:tc>
        <w:tc>
          <w:tcPr>
            <w:tcW w:w="824" w:type="dxa"/>
            <w:shd w:val="clear" w:color="000000" w:fill="FFFFFF"/>
            <w:vAlign w:val="bottom"/>
          </w:tcPr>
          <w:p w14:paraId="7C471246" w14:textId="77777777" w:rsidR="009A6194" w:rsidRPr="00345D0A" w:rsidRDefault="009A6194" w:rsidP="004A3044">
            <w:pPr>
              <w:widowControl w:val="0"/>
              <w:jc w:val="right"/>
              <w:rPr>
                <w:sz w:val="20"/>
                <w:szCs w:val="20"/>
              </w:rPr>
            </w:pPr>
            <w:r w:rsidRPr="00345D0A">
              <w:rPr>
                <w:sz w:val="20"/>
                <w:szCs w:val="20"/>
              </w:rPr>
              <w:t>1824</w:t>
            </w:r>
          </w:p>
        </w:tc>
        <w:tc>
          <w:tcPr>
            <w:tcW w:w="731" w:type="dxa"/>
            <w:shd w:val="clear" w:color="000000" w:fill="FFFFFF"/>
            <w:vAlign w:val="bottom"/>
          </w:tcPr>
          <w:p w14:paraId="4D94FFB0" w14:textId="77777777" w:rsidR="009A6194" w:rsidRPr="00345D0A" w:rsidRDefault="009A6194" w:rsidP="004A3044">
            <w:pPr>
              <w:widowControl w:val="0"/>
              <w:jc w:val="right"/>
              <w:rPr>
                <w:sz w:val="20"/>
                <w:szCs w:val="20"/>
              </w:rPr>
            </w:pPr>
            <w:r w:rsidRPr="00345D0A">
              <w:rPr>
                <w:sz w:val="20"/>
                <w:szCs w:val="20"/>
              </w:rPr>
              <w:t>38</w:t>
            </w:r>
          </w:p>
        </w:tc>
        <w:tc>
          <w:tcPr>
            <w:tcW w:w="618" w:type="dxa"/>
            <w:shd w:val="clear" w:color="000000" w:fill="FFFFFF"/>
            <w:vAlign w:val="bottom"/>
          </w:tcPr>
          <w:p w14:paraId="6821F14E" w14:textId="77777777" w:rsidR="009A6194" w:rsidRPr="00345D0A" w:rsidRDefault="009A6194" w:rsidP="004A3044">
            <w:pPr>
              <w:widowControl w:val="0"/>
              <w:jc w:val="right"/>
              <w:rPr>
                <w:sz w:val="20"/>
                <w:szCs w:val="20"/>
              </w:rPr>
            </w:pPr>
            <w:r w:rsidRPr="00345D0A">
              <w:rPr>
                <w:sz w:val="20"/>
                <w:szCs w:val="20"/>
              </w:rPr>
              <w:t>41</w:t>
            </w:r>
          </w:p>
        </w:tc>
        <w:tc>
          <w:tcPr>
            <w:tcW w:w="824" w:type="dxa"/>
            <w:shd w:val="clear" w:color="000000" w:fill="FFFFFF"/>
            <w:vAlign w:val="bottom"/>
          </w:tcPr>
          <w:p w14:paraId="79332C87" w14:textId="77777777" w:rsidR="009A6194" w:rsidRPr="00345D0A" w:rsidRDefault="009A6194" w:rsidP="004A3044">
            <w:pPr>
              <w:widowControl w:val="0"/>
              <w:jc w:val="right"/>
              <w:rPr>
                <w:sz w:val="20"/>
                <w:szCs w:val="20"/>
              </w:rPr>
            </w:pPr>
            <w:r w:rsidRPr="00345D0A">
              <w:rPr>
                <w:sz w:val="20"/>
                <w:szCs w:val="20"/>
              </w:rPr>
              <w:t>250</w:t>
            </w:r>
          </w:p>
        </w:tc>
        <w:tc>
          <w:tcPr>
            <w:tcW w:w="525" w:type="dxa"/>
            <w:shd w:val="clear" w:color="000000" w:fill="FFFFFF"/>
            <w:vAlign w:val="bottom"/>
          </w:tcPr>
          <w:p w14:paraId="3B40262A" w14:textId="77777777" w:rsidR="009A6194" w:rsidRPr="00345D0A" w:rsidRDefault="009A6194" w:rsidP="004A3044">
            <w:pPr>
              <w:widowControl w:val="0"/>
              <w:jc w:val="right"/>
              <w:rPr>
                <w:sz w:val="20"/>
                <w:szCs w:val="20"/>
              </w:rPr>
            </w:pPr>
            <w:r w:rsidRPr="00345D0A">
              <w:rPr>
                <w:sz w:val="20"/>
                <w:szCs w:val="20"/>
              </w:rPr>
              <w:t>15</w:t>
            </w:r>
          </w:p>
        </w:tc>
        <w:tc>
          <w:tcPr>
            <w:tcW w:w="824" w:type="dxa"/>
            <w:shd w:val="clear" w:color="000000" w:fill="FFFFFF"/>
            <w:vAlign w:val="bottom"/>
          </w:tcPr>
          <w:p w14:paraId="2704DB1F" w14:textId="77777777" w:rsidR="009A6194" w:rsidRPr="00345D0A" w:rsidRDefault="009A6194" w:rsidP="004A3044">
            <w:pPr>
              <w:widowControl w:val="0"/>
              <w:jc w:val="right"/>
              <w:rPr>
                <w:sz w:val="20"/>
                <w:szCs w:val="20"/>
              </w:rPr>
            </w:pPr>
            <w:r w:rsidRPr="00345D0A">
              <w:rPr>
                <w:sz w:val="20"/>
                <w:szCs w:val="20"/>
              </w:rPr>
              <w:t>2.4</w:t>
            </w:r>
          </w:p>
        </w:tc>
        <w:tc>
          <w:tcPr>
            <w:tcW w:w="824" w:type="dxa"/>
            <w:shd w:val="clear" w:color="000000" w:fill="FFFFFF"/>
            <w:vAlign w:val="bottom"/>
          </w:tcPr>
          <w:p w14:paraId="00570124" w14:textId="77777777" w:rsidR="009A6194" w:rsidRPr="00345D0A" w:rsidRDefault="009A6194" w:rsidP="004A3044">
            <w:pPr>
              <w:widowControl w:val="0"/>
              <w:jc w:val="right"/>
              <w:rPr>
                <w:sz w:val="20"/>
                <w:szCs w:val="20"/>
              </w:rPr>
            </w:pPr>
            <w:r w:rsidRPr="00345D0A">
              <w:rPr>
                <w:sz w:val="20"/>
                <w:szCs w:val="20"/>
              </w:rPr>
              <w:t>122</w:t>
            </w:r>
          </w:p>
        </w:tc>
        <w:tc>
          <w:tcPr>
            <w:tcW w:w="731" w:type="dxa"/>
            <w:shd w:val="clear" w:color="000000" w:fill="FFFFFF"/>
            <w:vAlign w:val="bottom"/>
          </w:tcPr>
          <w:p w14:paraId="24D3837E" w14:textId="77777777" w:rsidR="009A6194" w:rsidRPr="00345D0A" w:rsidRDefault="009A6194" w:rsidP="004A3044">
            <w:pPr>
              <w:widowControl w:val="0"/>
              <w:jc w:val="right"/>
              <w:rPr>
                <w:sz w:val="20"/>
                <w:szCs w:val="20"/>
              </w:rPr>
            </w:pPr>
            <w:r w:rsidRPr="00345D0A">
              <w:rPr>
                <w:sz w:val="20"/>
                <w:szCs w:val="20"/>
              </w:rPr>
              <w:t>109</w:t>
            </w:r>
          </w:p>
        </w:tc>
        <w:tc>
          <w:tcPr>
            <w:tcW w:w="824" w:type="dxa"/>
            <w:shd w:val="clear" w:color="000000" w:fill="FFFFFF"/>
            <w:vAlign w:val="bottom"/>
          </w:tcPr>
          <w:p w14:paraId="61684234" w14:textId="77777777" w:rsidR="009A6194" w:rsidRPr="00345D0A" w:rsidRDefault="009A6194" w:rsidP="004A3044">
            <w:pPr>
              <w:widowControl w:val="0"/>
              <w:jc w:val="right"/>
              <w:rPr>
                <w:sz w:val="20"/>
                <w:szCs w:val="20"/>
              </w:rPr>
            </w:pPr>
            <w:r w:rsidRPr="00345D0A">
              <w:rPr>
                <w:sz w:val="20"/>
                <w:szCs w:val="20"/>
              </w:rPr>
              <w:t>64</w:t>
            </w:r>
          </w:p>
        </w:tc>
        <w:tc>
          <w:tcPr>
            <w:tcW w:w="824" w:type="dxa"/>
            <w:shd w:val="clear" w:color="000000" w:fill="FFFFFF"/>
            <w:vAlign w:val="bottom"/>
          </w:tcPr>
          <w:p w14:paraId="77C0AD6A" w14:textId="77777777" w:rsidR="009A6194" w:rsidRPr="00345D0A" w:rsidRDefault="009A6194" w:rsidP="004A3044">
            <w:pPr>
              <w:widowControl w:val="0"/>
              <w:jc w:val="right"/>
              <w:rPr>
                <w:sz w:val="20"/>
                <w:szCs w:val="20"/>
              </w:rPr>
            </w:pPr>
            <w:r w:rsidRPr="00345D0A">
              <w:rPr>
                <w:sz w:val="20"/>
                <w:szCs w:val="20"/>
              </w:rPr>
              <w:t>50</w:t>
            </w:r>
          </w:p>
        </w:tc>
        <w:tc>
          <w:tcPr>
            <w:tcW w:w="618" w:type="dxa"/>
            <w:shd w:val="clear" w:color="000000" w:fill="FFFFFF"/>
            <w:vAlign w:val="bottom"/>
          </w:tcPr>
          <w:p w14:paraId="35C9A442" w14:textId="77777777" w:rsidR="009A6194" w:rsidRPr="00345D0A" w:rsidRDefault="009A6194" w:rsidP="004A3044">
            <w:pPr>
              <w:widowControl w:val="0"/>
              <w:jc w:val="right"/>
              <w:rPr>
                <w:sz w:val="20"/>
                <w:szCs w:val="20"/>
              </w:rPr>
            </w:pPr>
            <w:r w:rsidRPr="00345D0A">
              <w:rPr>
                <w:sz w:val="20"/>
                <w:szCs w:val="20"/>
              </w:rPr>
              <w:t>17</w:t>
            </w:r>
          </w:p>
        </w:tc>
        <w:tc>
          <w:tcPr>
            <w:tcW w:w="525" w:type="dxa"/>
            <w:shd w:val="clear" w:color="000000" w:fill="FFFFFF"/>
            <w:vAlign w:val="bottom"/>
          </w:tcPr>
          <w:p w14:paraId="13AF4F6C" w14:textId="77777777" w:rsidR="009A6194" w:rsidRPr="00345D0A" w:rsidRDefault="009A6194" w:rsidP="004A3044">
            <w:pPr>
              <w:widowControl w:val="0"/>
              <w:jc w:val="right"/>
              <w:rPr>
                <w:sz w:val="20"/>
                <w:szCs w:val="20"/>
              </w:rPr>
            </w:pPr>
            <w:r w:rsidRPr="00345D0A">
              <w:rPr>
                <w:sz w:val="20"/>
                <w:szCs w:val="20"/>
              </w:rPr>
              <w:t>3</w:t>
            </w:r>
          </w:p>
        </w:tc>
        <w:tc>
          <w:tcPr>
            <w:tcW w:w="525" w:type="dxa"/>
            <w:shd w:val="clear" w:color="000000" w:fill="FFFFFF"/>
            <w:vAlign w:val="bottom"/>
          </w:tcPr>
          <w:p w14:paraId="478694BC" w14:textId="77777777" w:rsidR="009A6194" w:rsidRPr="00345D0A" w:rsidRDefault="009A6194" w:rsidP="004A3044">
            <w:pPr>
              <w:widowControl w:val="0"/>
              <w:jc w:val="right"/>
              <w:rPr>
                <w:sz w:val="20"/>
                <w:szCs w:val="20"/>
              </w:rPr>
            </w:pPr>
            <w:r w:rsidRPr="00345D0A">
              <w:rPr>
                <w:sz w:val="20"/>
                <w:szCs w:val="20"/>
              </w:rPr>
              <w:t>2</w:t>
            </w:r>
          </w:p>
        </w:tc>
        <w:tc>
          <w:tcPr>
            <w:tcW w:w="525" w:type="dxa"/>
            <w:shd w:val="clear" w:color="000000" w:fill="FFFFFF"/>
            <w:vAlign w:val="bottom"/>
          </w:tcPr>
          <w:p w14:paraId="1104DA79" w14:textId="77777777" w:rsidR="009A6194" w:rsidRPr="00345D0A" w:rsidRDefault="009A6194" w:rsidP="004A3044">
            <w:pPr>
              <w:widowControl w:val="0"/>
              <w:jc w:val="right"/>
              <w:rPr>
                <w:sz w:val="20"/>
                <w:szCs w:val="20"/>
              </w:rPr>
            </w:pPr>
            <w:r w:rsidRPr="00345D0A">
              <w:rPr>
                <w:sz w:val="20"/>
                <w:szCs w:val="20"/>
              </w:rPr>
              <w:t>1</w:t>
            </w:r>
          </w:p>
        </w:tc>
        <w:tc>
          <w:tcPr>
            <w:tcW w:w="525" w:type="dxa"/>
            <w:shd w:val="clear" w:color="000000" w:fill="FFFFFF"/>
            <w:vAlign w:val="bottom"/>
          </w:tcPr>
          <w:p w14:paraId="023E1633" w14:textId="77777777" w:rsidR="009A6194" w:rsidRPr="00345D0A" w:rsidRDefault="009A6194" w:rsidP="004A3044">
            <w:pPr>
              <w:widowControl w:val="0"/>
              <w:jc w:val="right"/>
              <w:rPr>
                <w:sz w:val="20"/>
                <w:szCs w:val="20"/>
              </w:rPr>
            </w:pPr>
            <w:r w:rsidRPr="00345D0A">
              <w:rPr>
                <w:sz w:val="20"/>
                <w:szCs w:val="20"/>
              </w:rPr>
              <w:t>3</w:t>
            </w:r>
          </w:p>
        </w:tc>
        <w:tc>
          <w:tcPr>
            <w:tcW w:w="525" w:type="dxa"/>
            <w:shd w:val="clear" w:color="000000" w:fill="FFFFFF"/>
            <w:vAlign w:val="bottom"/>
          </w:tcPr>
          <w:p w14:paraId="22E64585" w14:textId="77777777" w:rsidR="009A6194" w:rsidRPr="00345D0A" w:rsidRDefault="009A6194" w:rsidP="004A3044">
            <w:pPr>
              <w:widowControl w:val="0"/>
              <w:jc w:val="right"/>
              <w:rPr>
                <w:sz w:val="20"/>
                <w:szCs w:val="20"/>
              </w:rPr>
            </w:pPr>
            <w:r w:rsidRPr="00345D0A">
              <w:rPr>
                <w:sz w:val="20"/>
                <w:szCs w:val="20"/>
              </w:rPr>
              <w:t>2</w:t>
            </w:r>
          </w:p>
        </w:tc>
        <w:tc>
          <w:tcPr>
            <w:tcW w:w="525" w:type="dxa"/>
            <w:shd w:val="clear" w:color="000000" w:fill="FFFFFF"/>
            <w:vAlign w:val="bottom"/>
          </w:tcPr>
          <w:p w14:paraId="7705D27C"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3568E7B8" w14:textId="77777777" w:rsidR="009A6194" w:rsidRPr="00345D0A" w:rsidRDefault="009A6194" w:rsidP="004A3044">
            <w:pPr>
              <w:widowControl w:val="0"/>
              <w:jc w:val="right"/>
              <w:rPr>
                <w:sz w:val="20"/>
                <w:szCs w:val="20"/>
              </w:rPr>
            </w:pPr>
            <w:r w:rsidRPr="00345D0A">
              <w:rPr>
                <w:sz w:val="20"/>
                <w:szCs w:val="20"/>
              </w:rPr>
              <w:t>17</w:t>
            </w:r>
          </w:p>
        </w:tc>
        <w:tc>
          <w:tcPr>
            <w:tcW w:w="525" w:type="dxa"/>
            <w:shd w:val="clear" w:color="000000" w:fill="FFFFFF"/>
            <w:vAlign w:val="bottom"/>
          </w:tcPr>
          <w:p w14:paraId="148E3D50" w14:textId="77777777" w:rsidR="009A6194" w:rsidRPr="00345D0A" w:rsidRDefault="009A6194" w:rsidP="004A3044">
            <w:pPr>
              <w:widowControl w:val="0"/>
              <w:jc w:val="right"/>
              <w:rPr>
                <w:sz w:val="20"/>
                <w:szCs w:val="20"/>
              </w:rPr>
            </w:pPr>
            <w:r w:rsidRPr="00345D0A">
              <w:rPr>
                <w:sz w:val="20"/>
                <w:szCs w:val="20"/>
              </w:rPr>
              <w:t>5</w:t>
            </w:r>
          </w:p>
        </w:tc>
      </w:tr>
      <w:tr w:rsidR="009A6194" w:rsidRPr="00345D0A" w14:paraId="61C462A5" w14:textId="77777777" w:rsidTr="009A6194">
        <w:tc>
          <w:tcPr>
            <w:tcW w:w="14560" w:type="dxa"/>
            <w:gridSpan w:val="22"/>
            <w:shd w:val="clear" w:color="000000" w:fill="FFFFFF"/>
          </w:tcPr>
          <w:p w14:paraId="4612FEC3" w14:textId="77777777" w:rsidR="009A6194" w:rsidRPr="00345D0A" w:rsidRDefault="009A6194" w:rsidP="00F52763">
            <w:pPr>
              <w:widowControl w:val="0"/>
              <w:rPr>
                <w:sz w:val="20"/>
                <w:szCs w:val="20"/>
              </w:rPr>
            </w:pPr>
            <w:r w:rsidRPr="00345D0A">
              <w:rPr>
                <w:sz w:val="20"/>
                <w:szCs w:val="20"/>
              </w:rPr>
              <w:t>Итого по группе пород:</w:t>
            </w:r>
          </w:p>
        </w:tc>
      </w:tr>
      <w:tr w:rsidR="003F4FED" w:rsidRPr="00345D0A" w14:paraId="0F23EAD1" w14:textId="77777777" w:rsidTr="009A6194">
        <w:tc>
          <w:tcPr>
            <w:tcW w:w="525" w:type="dxa"/>
            <w:shd w:val="clear" w:color="000000" w:fill="FFFFFF"/>
            <w:vAlign w:val="bottom"/>
          </w:tcPr>
          <w:p w14:paraId="46092BAF" w14:textId="77777777" w:rsidR="009A6194" w:rsidRPr="00345D0A" w:rsidRDefault="009A6194" w:rsidP="00F52763">
            <w:pPr>
              <w:widowControl w:val="0"/>
              <w:jc w:val="right"/>
              <w:rPr>
                <w:sz w:val="20"/>
                <w:szCs w:val="20"/>
              </w:rPr>
            </w:pPr>
          </w:p>
        </w:tc>
        <w:tc>
          <w:tcPr>
            <w:tcW w:w="731" w:type="dxa"/>
            <w:shd w:val="clear" w:color="000000" w:fill="FFFFFF"/>
            <w:vAlign w:val="bottom"/>
          </w:tcPr>
          <w:p w14:paraId="68DDA6F2" w14:textId="77777777" w:rsidR="009A6194" w:rsidRPr="00345D0A" w:rsidRDefault="009A6194" w:rsidP="00F52763">
            <w:pPr>
              <w:widowControl w:val="0"/>
              <w:jc w:val="right"/>
              <w:rPr>
                <w:sz w:val="20"/>
                <w:szCs w:val="20"/>
              </w:rPr>
            </w:pPr>
            <w:r w:rsidRPr="00345D0A">
              <w:rPr>
                <w:sz w:val="20"/>
                <w:szCs w:val="20"/>
              </w:rPr>
              <w:t>102.8</w:t>
            </w:r>
          </w:p>
        </w:tc>
        <w:tc>
          <w:tcPr>
            <w:tcW w:w="937" w:type="dxa"/>
            <w:shd w:val="clear" w:color="000000" w:fill="FFFFFF"/>
            <w:vAlign w:val="bottom"/>
          </w:tcPr>
          <w:p w14:paraId="1A5A91F8" w14:textId="77777777" w:rsidR="009A6194" w:rsidRPr="00345D0A" w:rsidRDefault="009A6194" w:rsidP="004A3044">
            <w:pPr>
              <w:widowControl w:val="0"/>
              <w:jc w:val="right"/>
              <w:rPr>
                <w:sz w:val="20"/>
                <w:szCs w:val="20"/>
              </w:rPr>
            </w:pPr>
            <w:r w:rsidRPr="00345D0A">
              <w:rPr>
                <w:sz w:val="20"/>
                <w:szCs w:val="20"/>
              </w:rPr>
              <w:t>30003</w:t>
            </w:r>
          </w:p>
        </w:tc>
        <w:tc>
          <w:tcPr>
            <w:tcW w:w="824" w:type="dxa"/>
            <w:shd w:val="clear" w:color="000000" w:fill="FFFFFF"/>
            <w:vAlign w:val="bottom"/>
          </w:tcPr>
          <w:p w14:paraId="1F9E9AD5" w14:textId="77777777" w:rsidR="009A6194" w:rsidRPr="00345D0A" w:rsidRDefault="009A6194" w:rsidP="004A3044">
            <w:pPr>
              <w:widowControl w:val="0"/>
              <w:jc w:val="right"/>
              <w:rPr>
                <w:sz w:val="20"/>
                <w:szCs w:val="20"/>
              </w:rPr>
            </w:pPr>
            <w:r w:rsidRPr="00345D0A">
              <w:rPr>
                <w:sz w:val="20"/>
                <w:szCs w:val="20"/>
              </w:rPr>
              <w:t>5088</w:t>
            </w:r>
          </w:p>
        </w:tc>
        <w:tc>
          <w:tcPr>
            <w:tcW w:w="731" w:type="dxa"/>
            <w:shd w:val="clear" w:color="000000" w:fill="FFFFFF"/>
            <w:vAlign w:val="bottom"/>
          </w:tcPr>
          <w:p w14:paraId="22A698A6" w14:textId="77777777" w:rsidR="009A6194" w:rsidRPr="00345D0A" w:rsidRDefault="009A6194" w:rsidP="004A3044">
            <w:pPr>
              <w:widowControl w:val="0"/>
              <w:jc w:val="right"/>
              <w:rPr>
                <w:sz w:val="20"/>
                <w:szCs w:val="20"/>
              </w:rPr>
            </w:pPr>
            <w:r w:rsidRPr="00345D0A">
              <w:rPr>
                <w:sz w:val="20"/>
                <w:szCs w:val="20"/>
              </w:rPr>
              <w:t>38</w:t>
            </w:r>
          </w:p>
        </w:tc>
        <w:tc>
          <w:tcPr>
            <w:tcW w:w="618" w:type="dxa"/>
            <w:shd w:val="clear" w:color="000000" w:fill="FFFFFF"/>
            <w:vAlign w:val="bottom"/>
          </w:tcPr>
          <w:p w14:paraId="6C3AE5C7" w14:textId="77777777" w:rsidR="009A6194" w:rsidRPr="00345D0A" w:rsidRDefault="009A6194" w:rsidP="004A3044">
            <w:pPr>
              <w:widowControl w:val="0"/>
              <w:jc w:val="right"/>
              <w:rPr>
                <w:sz w:val="20"/>
                <w:szCs w:val="20"/>
              </w:rPr>
            </w:pPr>
            <w:r w:rsidRPr="00345D0A">
              <w:rPr>
                <w:sz w:val="20"/>
                <w:szCs w:val="20"/>
              </w:rPr>
              <w:t>41</w:t>
            </w:r>
          </w:p>
        </w:tc>
        <w:tc>
          <w:tcPr>
            <w:tcW w:w="824" w:type="dxa"/>
            <w:shd w:val="clear" w:color="000000" w:fill="FFFFFF"/>
            <w:vAlign w:val="bottom"/>
          </w:tcPr>
          <w:p w14:paraId="2A8DFC74" w14:textId="77777777" w:rsidR="009A6194" w:rsidRPr="00345D0A" w:rsidRDefault="009A6194" w:rsidP="004A3044">
            <w:pPr>
              <w:widowControl w:val="0"/>
              <w:jc w:val="right"/>
              <w:rPr>
                <w:sz w:val="20"/>
                <w:szCs w:val="20"/>
              </w:rPr>
            </w:pPr>
            <w:r w:rsidRPr="00345D0A">
              <w:rPr>
                <w:sz w:val="20"/>
                <w:szCs w:val="20"/>
              </w:rPr>
              <w:t>280</w:t>
            </w:r>
          </w:p>
        </w:tc>
        <w:tc>
          <w:tcPr>
            <w:tcW w:w="525" w:type="dxa"/>
            <w:shd w:val="clear" w:color="000000" w:fill="FFFFFF"/>
            <w:vAlign w:val="bottom"/>
          </w:tcPr>
          <w:p w14:paraId="241ABD0B" w14:textId="77777777" w:rsidR="009A6194" w:rsidRPr="00345D0A" w:rsidRDefault="009A6194" w:rsidP="004A3044">
            <w:pPr>
              <w:widowControl w:val="0"/>
              <w:jc w:val="right"/>
              <w:rPr>
                <w:sz w:val="20"/>
                <w:szCs w:val="20"/>
              </w:rPr>
            </w:pPr>
            <w:r w:rsidRPr="00345D0A">
              <w:rPr>
                <w:sz w:val="20"/>
                <w:szCs w:val="20"/>
              </w:rPr>
              <w:t>15</w:t>
            </w:r>
          </w:p>
        </w:tc>
        <w:tc>
          <w:tcPr>
            <w:tcW w:w="824" w:type="dxa"/>
            <w:shd w:val="clear" w:color="000000" w:fill="FFFFFF"/>
            <w:vAlign w:val="bottom"/>
          </w:tcPr>
          <w:p w14:paraId="30D30CBD" w14:textId="77777777" w:rsidR="009A6194" w:rsidRPr="00345D0A" w:rsidRDefault="009A6194" w:rsidP="004A3044">
            <w:pPr>
              <w:widowControl w:val="0"/>
              <w:jc w:val="right"/>
              <w:rPr>
                <w:sz w:val="20"/>
                <w:szCs w:val="20"/>
              </w:rPr>
            </w:pPr>
            <w:r w:rsidRPr="00345D0A">
              <w:rPr>
                <w:sz w:val="20"/>
                <w:szCs w:val="20"/>
              </w:rPr>
              <w:t>6.8</w:t>
            </w:r>
          </w:p>
        </w:tc>
        <w:tc>
          <w:tcPr>
            <w:tcW w:w="824" w:type="dxa"/>
            <w:shd w:val="clear" w:color="000000" w:fill="FFFFFF"/>
            <w:vAlign w:val="bottom"/>
          </w:tcPr>
          <w:p w14:paraId="2B9C7BEA" w14:textId="77777777" w:rsidR="009A6194" w:rsidRPr="00345D0A" w:rsidRDefault="009A6194" w:rsidP="004A3044">
            <w:pPr>
              <w:widowControl w:val="0"/>
              <w:jc w:val="right"/>
              <w:rPr>
                <w:sz w:val="20"/>
                <w:szCs w:val="20"/>
              </w:rPr>
            </w:pPr>
            <w:r w:rsidRPr="00345D0A">
              <w:rPr>
                <w:sz w:val="20"/>
                <w:szCs w:val="20"/>
              </w:rPr>
              <w:t>340</w:t>
            </w:r>
          </w:p>
        </w:tc>
        <w:tc>
          <w:tcPr>
            <w:tcW w:w="731" w:type="dxa"/>
            <w:shd w:val="clear" w:color="000000" w:fill="FFFFFF"/>
            <w:vAlign w:val="bottom"/>
          </w:tcPr>
          <w:p w14:paraId="2D4A7DE6" w14:textId="77777777" w:rsidR="009A6194" w:rsidRPr="00345D0A" w:rsidRDefault="009A6194" w:rsidP="004A3044">
            <w:pPr>
              <w:widowControl w:val="0"/>
              <w:jc w:val="right"/>
              <w:rPr>
                <w:sz w:val="20"/>
                <w:szCs w:val="20"/>
              </w:rPr>
            </w:pPr>
            <w:r w:rsidRPr="00345D0A">
              <w:rPr>
                <w:sz w:val="20"/>
                <w:szCs w:val="20"/>
              </w:rPr>
              <w:t>305</w:t>
            </w:r>
          </w:p>
        </w:tc>
        <w:tc>
          <w:tcPr>
            <w:tcW w:w="824" w:type="dxa"/>
            <w:shd w:val="clear" w:color="000000" w:fill="FFFFFF"/>
            <w:vAlign w:val="bottom"/>
          </w:tcPr>
          <w:p w14:paraId="1DCCBBBF" w14:textId="77777777" w:rsidR="009A6194" w:rsidRPr="00345D0A" w:rsidRDefault="009A6194" w:rsidP="004A3044">
            <w:pPr>
              <w:widowControl w:val="0"/>
              <w:jc w:val="right"/>
              <w:rPr>
                <w:sz w:val="20"/>
                <w:szCs w:val="20"/>
              </w:rPr>
            </w:pPr>
            <w:r w:rsidRPr="00345D0A">
              <w:rPr>
                <w:sz w:val="20"/>
                <w:szCs w:val="20"/>
              </w:rPr>
              <w:t>185</w:t>
            </w:r>
          </w:p>
        </w:tc>
        <w:tc>
          <w:tcPr>
            <w:tcW w:w="824" w:type="dxa"/>
            <w:shd w:val="clear" w:color="000000" w:fill="FFFFFF"/>
            <w:vAlign w:val="bottom"/>
          </w:tcPr>
          <w:p w14:paraId="524B4409" w14:textId="77777777" w:rsidR="009A6194" w:rsidRPr="00345D0A" w:rsidRDefault="009A6194" w:rsidP="004A3044">
            <w:pPr>
              <w:widowControl w:val="0"/>
              <w:jc w:val="right"/>
              <w:rPr>
                <w:sz w:val="20"/>
                <w:szCs w:val="20"/>
              </w:rPr>
            </w:pPr>
            <w:r w:rsidRPr="00345D0A">
              <w:rPr>
                <w:sz w:val="20"/>
                <w:szCs w:val="20"/>
              </w:rPr>
              <w:t>49</w:t>
            </w:r>
          </w:p>
        </w:tc>
        <w:tc>
          <w:tcPr>
            <w:tcW w:w="618" w:type="dxa"/>
            <w:shd w:val="clear" w:color="000000" w:fill="FFFFFF"/>
            <w:vAlign w:val="bottom"/>
          </w:tcPr>
          <w:p w14:paraId="2C7DE935" w14:textId="77777777" w:rsidR="009A6194" w:rsidRPr="00345D0A" w:rsidRDefault="009A6194" w:rsidP="004A3044">
            <w:pPr>
              <w:widowControl w:val="0"/>
              <w:jc w:val="right"/>
              <w:rPr>
                <w:sz w:val="20"/>
                <w:szCs w:val="20"/>
              </w:rPr>
            </w:pPr>
            <w:r w:rsidRPr="00345D0A">
              <w:rPr>
                <w:sz w:val="20"/>
                <w:szCs w:val="20"/>
              </w:rPr>
              <w:t>17</w:t>
            </w:r>
          </w:p>
        </w:tc>
        <w:tc>
          <w:tcPr>
            <w:tcW w:w="525" w:type="dxa"/>
            <w:shd w:val="clear" w:color="000000" w:fill="FFFFFF"/>
            <w:vAlign w:val="bottom"/>
          </w:tcPr>
          <w:p w14:paraId="75686B38" w14:textId="77777777" w:rsidR="009A6194" w:rsidRPr="00345D0A" w:rsidRDefault="009A6194" w:rsidP="004A3044">
            <w:pPr>
              <w:widowControl w:val="0"/>
              <w:jc w:val="right"/>
              <w:rPr>
                <w:sz w:val="20"/>
                <w:szCs w:val="20"/>
              </w:rPr>
            </w:pPr>
            <w:r w:rsidRPr="00345D0A">
              <w:rPr>
                <w:sz w:val="20"/>
                <w:szCs w:val="20"/>
              </w:rPr>
              <w:t>3</w:t>
            </w:r>
          </w:p>
        </w:tc>
        <w:tc>
          <w:tcPr>
            <w:tcW w:w="525" w:type="dxa"/>
            <w:shd w:val="clear" w:color="000000" w:fill="FFFFFF"/>
            <w:vAlign w:val="bottom"/>
          </w:tcPr>
          <w:p w14:paraId="41E642CC" w14:textId="77777777" w:rsidR="009A6194" w:rsidRPr="00345D0A" w:rsidRDefault="009A6194" w:rsidP="004A3044">
            <w:pPr>
              <w:widowControl w:val="0"/>
              <w:jc w:val="right"/>
              <w:rPr>
                <w:sz w:val="20"/>
                <w:szCs w:val="20"/>
              </w:rPr>
            </w:pPr>
            <w:r w:rsidRPr="00345D0A">
              <w:rPr>
                <w:sz w:val="20"/>
                <w:szCs w:val="20"/>
              </w:rPr>
              <w:t>2</w:t>
            </w:r>
          </w:p>
        </w:tc>
        <w:tc>
          <w:tcPr>
            <w:tcW w:w="525" w:type="dxa"/>
            <w:shd w:val="clear" w:color="000000" w:fill="FFFFFF"/>
            <w:vAlign w:val="bottom"/>
          </w:tcPr>
          <w:p w14:paraId="399D64E6" w14:textId="77777777" w:rsidR="009A6194" w:rsidRPr="00345D0A" w:rsidRDefault="009A6194" w:rsidP="004A3044">
            <w:pPr>
              <w:widowControl w:val="0"/>
              <w:jc w:val="right"/>
              <w:rPr>
                <w:sz w:val="20"/>
                <w:szCs w:val="20"/>
              </w:rPr>
            </w:pPr>
            <w:r w:rsidRPr="00345D0A">
              <w:rPr>
                <w:sz w:val="20"/>
                <w:szCs w:val="20"/>
              </w:rPr>
              <w:t>1</w:t>
            </w:r>
          </w:p>
        </w:tc>
        <w:tc>
          <w:tcPr>
            <w:tcW w:w="525" w:type="dxa"/>
            <w:shd w:val="clear" w:color="000000" w:fill="FFFFFF"/>
            <w:vAlign w:val="bottom"/>
          </w:tcPr>
          <w:p w14:paraId="6634AEC2" w14:textId="77777777" w:rsidR="009A6194" w:rsidRPr="00345D0A" w:rsidRDefault="009A6194" w:rsidP="004A3044">
            <w:pPr>
              <w:widowControl w:val="0"/>
              <w:jc w:val="right"/>
              <w:rPr>
                <w:sz w:val="20"/>
                <w:szCs w:val="20"/>
              </w:rPr>
            </w:pPr>
            <w:r w:rsidRPr="00345D0A">
              <w:rPr>
                <w:sz w:val="20"/>
                <w:szCs w:val="20"/>
              </w:rPr>
              <w:t>3</w:t>
            </w:r>
          </w:p>
        </w:tc>
        <w:tc>
          <w:tcPr>
            <w:tcW w:w="525" w:type="dxa"/>
            <w:shd w:val="clear" w:color="000000" w:fill="FFFFFF"/>
            <w:vAlign w:val="bottom"/>
          </w:tcPr>
          <w:p w14:paraId="0E213533" w14:textId="77777777" w:rsidR="009A6194" w:rsidRPr="00345D0A" w:rsidRDefault="009A6194" w:rsidP="004A3044">
            <w:pPr>
              <w:widowControl w:val="0"/>
              <w:jc w:val="right"/>
              <w:rPr>
                <w:sz w:val="20"/>
                <w:szCs w:val="20"/>
              </w:rPr>
            </w:pPr>
            <w:r w:rsidRPr="00345D0A">
              <w:rPr>
                <w:sz w:val="20"/>
                <w:szCs w:val="20"/>
              </w:rPr>
              <w:t>2</w:t>
            </w:r>
          </w:p>
        </w:tc>
        <w:tc>
          <w:tcPr>
            <w:tcW w:w="525" w:type="dxa"/>
            <w:shd w:val="clear" w:color="000000" w:fill="FFFFFF"/>
            <w:vAlign w:val="bottom"/>
          </w:tcPr>
          <w:p w14:paraId="2B02AE82"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20ED87EC" w14:textId="77777777" w:rsidR="009A6194" w:rsidRPr="00345D0A" w:rsidRDefault="009A6194" w:rsidP="004A3044">
            <w:pPr>
              <w:widowControl w:val="0"/>
              <w:jc w:val="right"/>
              <w:rPr>
                <w:sz w:val="20"/>
                <w:szCs w:val="20"/>
              </w:rPr>
            </w:pPr>
            <w:r w:rsidRPr="00345D0A">
              <w:rPr>
                <w:sz w:val="20"/>
                <w:szCs w:val="20"/>
              </w:rPr>
              <w:t>19</w:t>
            </w:r>
          </w:p>
        </w:tc>
        <w:tc>
          <w:tcPr>
            <w:tcW w:w="525" w:type="dxa"/>
            <w:shd w:val="clear" w:color="000000" w:fill="FFFFFF"/>
            <w:vAlign w:val="bottom"/>
          </w:tcPr>
          <w:p w14:paraId="53842247" w14:textId="77777777" w:rsidR="009A6194" w:rsidRPr="00345D0A" w:rsidRDefault="009A6194" w:rsidP="004A3044">
            <w:pPr>
              <w:widowControl w:val="0"/>
              <w:jc w:val="right"/>
              <w:rPr>
                <w:sz w:val="20"/>
                <w:szCs w:val="20"/>
              </w:rPr>
            </w:pPr>
            <w:r w:rsidRPr="00345D0A">
              <w:rPr>
                <w:sz w:val="20"/>
                <w:szCs w:val="20"/>
              </w:rPr>
              <w:t>6</w:t>
            </w:r>
          </w:p>
        </w:tc>
      </w:tr>
      <w:tr w:rsidR="009A6194" w:rsidRPr="00345D0A" w14:paraId="01735915" w14:textId="77777777" w:rsidTr="009A6194">
        <w:tc>
          <w:tcPr>
            <w:tcW w:w="14560" w:type="dxa"/>
            <w:gridSpan w:val="22"/>
            <w:shd w:val="clear" w:color="000000" w:fill="FFFFFF"/>
          </w:tcPr>
          <w:p w14:paraId="6FF4126A" w14:textId="77777777" w:rsidR="009A6194" w:rsidRPr="00345D0A" w:rsidRDefault="009A6194" w:rsidP="00F52763">
            <w:pPr>
              <w:widowControl w:val="0"/>
              <w:jc w:val="center"/>
              <w:rPr>
                <w:sz w:val="20"/>
                <w:szCs w:val="20"/>
              </w:rPr>
            </w:pPr>
            <w:r w:rsidRPr="00345D0A">
              <w:rPr>
                <w:sz w:val="20"/>
                <w:szCs w:val="20"/>
              </w:rPr>
              <w:t>Мягколиственные</w:t>
            </w:r>
          </w:p>
        </w:tc>
      </w:tr>
      <w:tr w:rsidR="003F4FED" w:rsidRPr="00345D0A" w14:paraId="59960F9E" w14:textId="77777777" w:rsidTr="009A6194">
        <w:tc>
          <w:tcPr>
            <w:tcW w:w="525" w:type="dxa"/>
            <w:shd w:val="clear" w:color="000000" w:fill="FFFFFF"/>
            <w:vAlign w:val="bottom"/>
          </w:tcPr>
          <w:p w14:paraId="412D35BF" w14:textId="77777777" w:rsidR="009A6194" w:rsidRPr="00345D0A" w:rsidRDefault="009A6194" w:rsidP="00F52763">
            <w:pPr>
              <w:widowControl w:val="0"/>
              <w:rPr>
                <w:sz w:val="20"/>
                <w:szCs w:val="20"/>
              </w:rPr>
            </w:pPr>
            <w:r w:rsidRPr="00345D0A">
              <w:rPr>
                <w:sz w:val="20"/>
                <w:szCs w:val="20"/>
              </w:rPr>
              <w:t>Б</w:t>
            </w:r>
          </w:p>
        </w:tc>
        <w:tc>
          <w:tcPr>
            <w:tcW w:w="731" w:type="dxa"/>
            <w:shd w:val="clear" w:color="000000" w:fill="FFFFFF"/>
            <w:vAlign w:val="bottom"/>
          </w:tcPr>
          <w:p w14:paraId="7E73C649" w14:textId="77777777" w:rsidR="009A6194" w:rsidRPr="00345D0A" w:rsidRDefault="009A6194" w:rsidP="00F52763">
            <w:pPr>
              <w:widowControl w:val="0"/>
              <w:jc w:val="right"/>
              <w:rPr>
                <w:sz w:val="20"/>
                <w:szCs w:val="20"/>
              </w:rPr>
            </w:pPr>
            <w:r w:rsidRPr="00345D0A">
              <w:rPr>
                <w:sz w:val="20"/>
                <w:szCs w:val="20"/>
              </w:rPr>
              <w:t>12.5</w:t>
            </w:r>
          </w:p>
        </w:tc>
        <w:tc>
          <w:tcPr>
            <w:tcW w:w="937" w:type="dxa"/>
            <w:shd w:val="clear" w:color="000000" w:fill="FFFFFF"/>
            <w:vAlign w:val="bottom"/>
          </w:tcPr>
          <w:p w14:paraId="3A8AEB63" w14:textId="77777777" w:rsidR="009A6194" w:rsidRPr="00345D0A" w:rsidRDefault="009A6194" w:rsidP="004A3044">
            <w:pPr>
              <w:widowControl w:val="0"/>
              <w:jc w:val="right"/>
              <w:rPr>
                <w:sz w:val="20"/>
                <w:szCs w:val="20"/>
              </w:rPr>
            </w:pPr>
            <w:r w:rsidRPr="00345D0A">
              <w:rPr>
                <w:sz w:val="20"/>
                <w:szCs w:val="20"/>
              </w:rPr>
              <w:t>2579</w:t>
            </w:r>
          </w:p>
        </w:tc>
        <w:tc>
          <w:tcPr>
            <w:tcW w:w="824" w:type="dxa"/>
            <w:shd w:val="clear" w:color="000000" w:fill="FFFFFF"/>
            <w:vAlign w:val="bottom"/>
          </w:tcPr>
          <w:p w14:paraId="7E74FB05" w14:textId="77777777" w:rsidR="009A6194" w:rsidRPr="00345D0A" w:rsidRDefault="009A6194" w:rsidP="004A3044">
            <w:pPr>
              <w:widowControl w:val="0"/>
              <w:jc w:val="right"/>
              <w:rPr>
                <w:sz w:val="20"/>
                <w:szCs w:val="20"/>
              </w:rPr>
            </w:pPr>
            <w:r w:rsidRPr="00345D0A">
              <w:rPr>
                <w:sz w:val="20"/>
                <w:szCs w:val="20"/>
              </w:rPr>
              <w:t>792</w:t>
            </w:r>
          </w:p>
        </w:tc>
        <w:tc>
          <w:tcPr>
            <w:tcW w:w="731" w:type="dxa"/>
            <w:shd w:val="clear" w:color="000000" w:fill="FFFFFF"/>
            <w:vAlign w:val="bottom"/>
          </w:tcPr>
          <w:p w14:paraId="68CEE8A6" w14:textId="77777777" w:rsidR="009A6194" w:rsidRPr="00345D0A" w:rsidRDefault="009A6194" w:rsidP="004A3044">
            <w:pPr>
              <w:widowControl w:val="0"/>
              <w:jc w:val="right"/>
              <w:rPr>
                <w:sz w:val="20"/>
                <w:szCs w:val="20"/>
              </w:rPr>
            </w:pPr>
          </w:p>
        </w:tc>
        <w:tc>
          <w:tcPr>
            <w:tcW w:w="618" w:type="dxa"/>
            <w:shd w:val="clear" w:color="000000" w:fill="FFFFFF"/>
            <w:vAlign w:val="bottom"/>
          </w:tcPr>
          <w:p w14:paraId="64C00FA1" w14:textId="77777777" w:rsidR="009A6194" w:rsidRPr="00345D0A" w:rsidRDefault="009A6194" w:rsidP="004A3044">
            <w:pPr>
              <w:widowControl w:val="0"/>
              <w:jc w:val="right"/>
              <w:rPr>
                <w:sz w:val="20"/>
                <w:szCs w:val="20"/>
              </w:rPr>
            </w:pPr>
          </w:p>
        </w:tc>
        <w:tc>
          <w:tcPr>
            <w:tcW w:w="824" w:type="dxa"/>
            <w:shd w:val="clear" w:color="000000" w:fill="FFFFFF"/>
            <w:vAlign w:val="bottom"/>
          </w:tcPr>
          <w:p w14:paraId="37247FD6"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0E49013F" w14:textId="77777777" w:rsidR="009A6194" w:rsidRPr="00345D0A" w:rsidRDefault="009A6194" w:rsidP="004A3044">
            <w:pPr>
              <w:widowControl w:val="0"/>
              <w:jc w:val="right"/>
              <w:rPr>
                <w:sz w:val="20"/>
                <w:szCs w:val="20"/>
              </w:rPr>
            </w:pPr>
            <w:r w:rsidRPr="00345D0A">
              <w:rPr>
                <w:sz w:val="20"/>
                <w:szCs w:val="20"/>
              </w:rPr>
              <w:t>15</w:t>
            </w:r>
          </w:p>
        </w:tc>
        <w:tc>
          <w:tcPr>
            <w:tcW w:w="824" w:type="dxa"/>
            <w:shd w:val="clear" w:color="000000" w:fill="FFFFFF"/>
            <w:vAlign w:val="bottom"/>
          </w:tcPr>
          <w:p w14:paraId="21C192D3" w14:textId="77777777" w:rsidR="009A6194" w:rsidRPr="00345D0A" w:rsidRDefault="009A6194" w:rsidP="004A3044">
            <w:pPr>
              <w:widowControl w:val="0"/>
              <w:jc w:val="right"/>
              <w:rPr>
                <w:sz w:val="20"/>
                <w:szCs w:val="20"/>
              </w:rPr>
            </w:pPr>
            <w:r w:rsidRPr="00345D0A">
              <w:rPr>
                <w:sz w:val="20"/>
                <w:szCs w:val="20"/>
              </w:rPr>
              <w:t>0.8</w:t>
            </w:r>
          </w:p>
        </w:tc>
        <w:tc>
          <w:tcPr>
            <w:tcW w:w="824" w:type="dxa"/>
            <w:shd w:val="clear" w:color="000000" w:fill="FFFFFF"/>
            <w:vAlign w:val="bottom"/>
          </w:tcPr>
          <w:p w14:paraId="1A2A6054" w14:textId="77777777" w:rsidR="009A6194" w:rsidRPr="00345D0A" w:rsidRDefault="009A6194" w:rsidP="004A3044">
            <w:pPr>
              <w:widowControl w:val="0"/>
              <w:jc w:val="right"/>
              <w:rPr>
                <w:sz w:val="20"/>
                <w:szCs w:val="20"/>
              </w:rPr>
            </w:pPr>
            <w:r w:rsidRPr="00345D0A">
              <w:rPr>
                <w:sz w:val="20"/>
                <w:szCs w:val="20"/>
              </w:rPr>
              <w:t>53</w:t>
            </w:r>
          </w:p>
        </w:tc>
        <w:tc>
          <w:tcPr>
            <w:tcW w:w="731" w:type="dxa"/>
            <w:shd w:val="clear" w:color="000000" w:fill="FFFFFF"/>
            <w:vAlign w:val="bottom"/>
          </w:tcPr>
          <w:p w14:paraId="66BE286A" w14:textId="77777777" w:rsidR="009A6194" w:rsidRPr="00345D0A" w:rsidRDefault="009A6194" w:rsidP="004A3044">
            <w:pPr>
              <w:widowControl w:val="0"/>
              <w:jc w:val="right"/>
              <w:rPr>
                <w:sz w:val="20"/>
                <w:szCs w:val="20"/>
              </w:rPr>
            </w:pPr>
            <w:r w:rsidRPr="00345D0A">
              <w:rPr>
                <w:sz w:val="20"/>
                <w:szCs w:val="20"/>
              </w:rPr>
              <w:t>44</w:t>
            </w:r>
          </w:p>
        </w:tc>
        <w:tc>
          <w:tcPr>
            <w:tcW w:w="824" w:type="dxa"/>
            <w:shd w:val="clear" w:color="000000" w:fill="FFFFFF"/>
            <w:vAlign w:val="bottom"/>
          </w:tcPr>
          <w:p w14:paraId="282169AA" w14:textId="77777777" w:rsidR="009A6194" w:rsidRPr="00345D0A" w:rsidRDefault="009A6194" w:rsidP="004A3044">
            <w:pPr>
              <w:widowControl w:val="0"/>
              <w:jc w:val="right"/>
              <w:rPr>
                <w:sz w:val="20"/>
                <w:szCs w:val="20"/>
              </w:rPr>
            </w:pPr>
            <w:r w:rsidRPr="00345D0A">
              <w:rPr>
                <w:sz w:val="20"/>
                <w:szCs w:val="20"/>
              </w:rPr>
              <w:t>16</w:t>
            </w:r>
          </w:p>
        </w:tc>
        <w:tc>
          <w:tcPr>
            <w:tcW w:w="824" w:type="dxa"/>
            <w:shd w:val="clear" w:color="000000" w:fill="FFFFFF"/>
            <w:vAlign w:val="bottom"/>
          </w:tcPr>
          <w:p w14:paraId="24DF5B9A" w14:textId="77777777" w:rsidR="009A6194" w:rsidRPr="00345D0A" w:rsidRDefault="009A6194" w:rsidP="004A3044">
            <w:pPr>
              <w:widowControl w:val="0"/>
              <w:jc w:val="right"/>
              <w:rPr>
                <w:sz w:val="20"/>
                <w:szCs w:val="20"/>
              </w:rPr>
            </w:pPr>
            <w:r w:rsidRPr="00345D0A">
              <w:rPr>
                <w:sz w:val="20"/>
                <w:szCs w:val="20"/>
              </w:rPr>
              <w:t>63</w:t>
            </w:r>
          </w:p>
        </w:tc>
        <w:tc>
          <w:tcPr>
            <w:tcW w:w="618" w:type="dxa"/>
            <w:shd w:val="clear" w:color="000000" w:fill="FFFFFF"/>
            <w:vAlign w:val="bottom"/>
          </w:tcPr>
          <w:p w14:paraId="27C9E94E" w14:textId="77777777" w:rsidR="009A6194" w:rsidRPr="00345D0A" w:rsidRDefault="009A6194" w:rsidP="004A3044">
            <w:pPr>
              <w:widowControl w:val="0"/>
              <w:jc w:val="right"/>
              <w:rPr>
                <w:sz w:val="20"/>
                <w:szCs w:val="20"/>
              </w:rPr>
            </w:pPr>
            <w:r w:rsidRPr="00345D0A">
              <w:rPr>
                <w:sz w:val="20"/>
                <w:szCs w:val="20"/>
              </w:rPr>
              <w:t>31</w:t>
            </w:r>
          </w:p>
        </w:tc>
        <w:tc>
          <w:tcPr>
            <w:tcW w:w="525" w:type="dxa"/>
            <w:shd w:val="clear" w:color="000000" w:fill="FFFFFF"/>
            <w:vAlign w:val="bottom"/>
          </w:tcPr>
          <w:p w14:paraId="08081E52"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3A7FE01E"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56C5BECE"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7B35D1DA"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5AC0A369"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2B49DFDE"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4C1E10A1"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3870C72E" w14:textId="77777777" w:rsidR="009A6194" w:rsidRPr="00345D0A" w:rsidRDefault="009A6194" w:rsidP="004A3044">
            <w:pPr>
              <w:widowControl w:val="0"/>
              <w:jc w:val="right"/>
              <w:rPr>
                <w:sz w:val="20"/>
                <w:szCs w:val="20"/>
              </w:rPr>
            </w:pPr>
          </w:p>
        </w:tc>
      </w:tr>
      <w:tr w:rsidR="003F4FED" w:rsidRPr="00345D0A" w14:paraId="1AB7C413" w14:textId="77777777" w:rsidTr="009A6194">
        <w:tc>
          <w:tcPr>
            <w:tcW w:w="525" w:type="dxa"/>
            <w:shd w:val="clear" w:color="000000" w:fill="FFFFFF"/>
            <w:vAlign w:val="bottom"/>
          </w:tcPr>
          <w:p w14:paraId="6CE20D6B" w14:textId="77777777" w:rsidR="009A6194" w:rsidRPr="00345D0A" w:rsidRDefault="009A6194" w:rsidP="00F52763">
            <w:pPr>
              <w:widowControl w:val="0"/>
              <w:rPr>
                <w:sz w:val="20"/>
                <w:szCs w:val="20"/>
              </w:rPr>
            </w:pPr>
            <w:r w:rsidRPr="00345D0A">
              <w:rPr>
                <w:sz w:val="20"/>
                <w:szCs w:val="20"/>
              </w:rPr>
              <w:t>Ос</w:t>
            </w:r>
          </w:p>
        </w:tc>
        <w:tc>
          <w:tcPr>
            <w:tcW w:w="731" w:type="dxa"/>
            <w:shd w:val="clear" w:color="000000" w:fill="FFFFFF"/>
            <w:vAlign w:val="bottom"/>
          </w:tcPr>
          <w:p w14:paraId="3729A6BA" w14:textId="77777777" w:rsidR="009A6194" w:rsidRPr="00345D0A" w:rsidRDefault="009A6194" w:rsidP="00F52763">
            <w:pPr>
              <w:widowControl w:val="0"/>
              <w:jc w:val="right"/>
              <w:rPr>
                <w:sz w:val="20"/>
                <w:szCs w:val="20"/>
              </w:rPr>
            </w:pPr>
            <w:r w:rsidRPr="00345D0A">
              <w:rPr>
                <w:sz w:val="20"/>
                <w:szCs w:val="20"/>
              </w:rPr>
              <w:t>5.8</w:t>
            </w:r>
          </w:p>
        </w:tc>
        <w:tc>
          <w:tcPr>
            <w:tcW w:w="937" w:type="dxa"/>
            <w:shd w:val="clear" w:color="000000" w:fill="FFFFFF"/>
            <w:vAlign w:val="bottom"/>
          </w:tcPr>
          <w:p w14:paraId="53EDF3ED" w14:textId="77777777" w:rsidR="009A6194" w:rsidRPr="00345D0A" w:rsidRDefault="009A6194" w:rsidP="004A3044">
            <w:pPr>
              <w:widowControl w:val="0"/>
              <w:jc w:val="right"/>
              <w:rPr>
                <w:sz w:val="20"/>
                <w:szCs w:val="20"/>
              </w:rPr>
            </w:pPr>
            <w:r w:rsidRPr="00345D0A">
              <w:rPr>
                <w:sz w:val="20"/>
                <w:szCs w:val="20"/>
              </w:rPr>
              <w:t>812</w:t>
            </w:r>
          </w:p>
        </w:tc>
        <w:tc>
          <w:tcPr>
            <w:tcW w:w="824" w:type="dxa"/>
            <w:shd w:val="clear" w:color="000000" w:fill="FFFFFF"/>
            <w:vAlign w:val="bottom"/>
          </w:tcPr>
          <w:p w14:paraId="6AB3BA70" w14:textId="77777777" w:rsidR="009A6194" w:rsidRPr="00345D0A" w:rsidRDefault="009A6194" w:rsidP="004A3044">
            <w:pPr>
              <w:widowControl w:val="0"/>
              <w:jc w:val="right"/>
              <w:rPr>
                <w:sz w:val="20"/>
                <w:szCs w:val="20"/>
              </w:rPr>
            </w:pPr>
            <w:r w:rsidRPr="00345D0A">
              <w:rPr>
                <w:sz w:val="20"/>
                <w:szCs w:val="20"/>
              </w:rPr>
              <w:t>162</w:t>
            </w:r>
          </w:p>
        </w:tc>
        <w:tc>
          <w:tcPr>
            <w:tcW w:w="731" w:type="dxa"/>
            <w:shd w:val="clear" w:color="000000" w:fill="FFFFFF"/>
            <w:vAlign w:val="bottom"/>
          </w:tcPr>
          <w:p w14:paraId="0C0457BF" w14:textId="77777777" w:rsidR="009A6194" w:rsidRPr="00345D0A" w:rsidRDefault="009A6194" w:rsidP="004A3044">
            <w:pPr>
              <w:widowControl w:val="0"/>
              <w:jc w:val="right"/>
              <w:rPr>
                <w:sz w:val="20"/>
                <w:szCs w:val="20"/>
              </w:rPr>
            </w:pPr>
          </w:p>
        </w:tc>
        <w:tc>
          <w:tcPr>
            <w:tcW w:w="618" w:type="dxa"/>
            <w:shd w:val="clear" w:color="000000" w:fill="FFFFFF"/>
            <w:vAlign w:val="bottom"/>
          </w:tcPr>
          <w:p w14:paraId="1DA6F3EF" w14:textId="77777777" w:rsidR="009A6194" w:rsidRPr="00345D0A" w:rsidRDefault="009A6194" w:rsidP="004A3044">
            <w:pPr>
              <w:widowControl w:val="0"/>
              <w:jc w:val="right"/>
              <w:rPr>
                <w:sz w:val="20"/>
                <w:szCs w:val="20"/>
              </w:rPr>
            </w:pPr>
          </w:p>
        </w:tc>
        <w:tc>
          <w:tcPr>
            <w:tcW w:w="824" w:type="dxa"/>
            <w:shd w:val="clear" w:color="000000" w:fill="FFFFFF"/>
            <w:vAlign w:val="bottom"/>
          </w:tcPr>
          <w:p w14:paraId="28E8DE7C"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08ABF98A" w14:textId="77777777" w:rsidR="009A6194" w:rsidRPr="00345D0A" w:rsidRDefault="009A6194" w:rsidP="004A3044">
            <w:pPr>
              <w:widowControl w:val="0"/>
              <w:jc w:val="right"/>
              <w:rPr>
                <w:sz w:val="20"/>
                <w:szCs w:val="20"/>
              </w:rPr>
            </w:pPr>
            <w:r w:rsidRPr="00345D0A">
              <w:rPr>
                <w:sz w:val="20"/>
                <w:szCs w:val="20"/>
              </w:rPr>
              <w:t>15</w:t>
            </w:r>
          </w:p>
        </w:tc>
        <w:tc>
          <w:tcPr>
            <w:tcW w:w="824" w:type="dxa"/>
            <w:shd w:val="clear" w:color="000000" w:fill="FFFFFF"/>
            <w:vAlign w:val="bottom"/>
          </w:tcPr>
          <w:p w14:paraId="4890E957" w14:textId="77777777" w:rsidR="009A6194" w:rsidRPr="00345D0A" w:rsidRDefault="009A6194" w:rsidP="004A3044">
            <w:pPr>
              <w:widowControl w:val="0"/>
              <w:jc w:val="right"/>
              <w:rPr>
                <w:sz w:val="20"/>
                <w:szCs w:val="20"/>
              </w:rPr>
            </w:pPr>
            <w:r w:rsidRPr="00345D0A">
              <w:rPr>
                <w:sz w:val="20"/>
                <w:szCs w:val="20"/>
              </w:rPr>
              <w:t>0.4</w:t>
            </w:r>
          </w:p>
        </w:tc>
        <w:tc>
          <w:tcPr>
            <w:tcW w:w="824" w:type="dxa"/>
            <w:shd w:val="clear" w:color="000000" w:fill="FFFFFF"/>
            <w:vAlign w:val="bottom"/>
          </w:tcPr>
          <w:p w14:paraId="7A549002" w14:textId="77777777" w:rsidR="009A6194" w:rsidRPr="00345D0A" w:rsidRDefault="009A6194" w:rsidP="004A3044">
            <w:pPr>
              <w:widowControl w:val="0"/>
              <w:jc w:val="right"/>
              <w:rPr>
                <w:sz w:val="20"/>
                <w:szCs w:val="20"/>
              </w:rPr>
            </w:pPr>
            <w:r w:rsidRPr="00345D0A">
              <w:rPr>
                <w:sz w:val="20"/>
                <w:szCs w:val="20"/>
              </w:rPr>
              <w:t>11</w:t>
            </w:r>
          </w:p>
        </w:tc>
        <w:tc>
          <w:tcPr>
            <w:tcW w:w="731" w:type="dxa"/>
            <w:shd w:val="clear" w:color="000000" w:fill="FFFFFF"/>
            <w:vAlign w:val="bottom"/>
          </w:tcPr>
          <w:p w14:paraId="1925A207" w14:textId="77777777" w:rsidR="009A6194" w:rsidRPr="00345D0A" w:rsidRDefault="009A6194" w:rsidP="004A3044">
            <w:pPr>
              <w:widowControl w:val="0"/>
              <w:jc w:val="right"/>
              <w:rPr>
                <w:sz w:val="20"/>
                <w:szCs w:val="20"/>
              </w:rPr>
            </w:pPr>
            <w:r w:rsidRPr="00345D0A">
              <w:rPr>
                <w:sz w:val="20"/>
                <w:szCs w:val="20"/>
              </w:rPr>
              <w:t>9</w:t>
            </w:r>
          </w:p>
        </w:tc>
        <w:tc>
          <w:tcPr>
            <w:tcW w:w="824" w:type="dxa"/>
            <w:shd w:val="clear" w:color="000000" w:fill="FFFFFF"/>
            <w:vAlign w:val="bottom"/>
          </w:tcPr>
          <w:p w14:paraId="53C59F6A" w14:textId="77777777" w:rsidR="009A6194" w:rsidRPr="00345D0A" w:rsidRDefault="009A6194" w:rsidP="004A3044">
            <w:pPr>
              <w:widowControl w:val="0"/>
              <w:jc w:val="right"/>
              <w:rPr>
                <w:sz w:val="20"/>
                <w:szCs w:val="20"/>
              </w:rPr>
            </w:pPr>
            <w:r w:rsidRPr="00345D0A">
              <w:rPr>
                <w:sz w:val="20"/>
                <w:szCs w:val="20"/>
              </w:rPr>
              <w:t>2</w:t>
            </w:r>
          </w:p>
        </w:tc>
        <w:tc>
          <w:tcPr>
            <w:tcW w:w="824" w:type="dxa"/>
            <w:shd w:val="clear" w:color="000000" w:fill="FFFFFF"/>
            <w:vAlign w:val="bottom"/>
          </w:tcPr>
          <w:p w14:paraId="5F817A2D" w14:textId="77777777" w:rsidR="009A6194" w:rsidRPr="00345D0A" w:rsidRDefault="009A6194" w:rsidP="004A3044">
            <w:pPr>
              <w:widowControl w:val="0"/>
              <w:jc w:val="right"/>
              <w:rPr>
                <w:sz w:val="20"/>
                <w:szCs w:val="20"/>
              </w:rPr>
            </w:pPr>
            <w:r w:rsidRPr="00345D0A">
              <w:rPr>
                <w:sz w:val="20"/>
                <w:szCs w:val="20"/>
              </w:rPr>
              <w:t>28</w:t>
            </w:r>
          </w:p>
        </w:tc>
        <w:tc>
          <w:tcPr>
            <w:tcW w:w="618" w:type="dxa"/>
            <w:shd w:val="clear" w:color="000000" w:fill="FFFFFF"/>
            <w:vAlign w:val="bottom"/>
          </w:tcPr>
          <w:p w14:paraId="0538F3EE" w14:textId="77777777" w:rsidR="009A6194" w:rsidRPr="00345D0A" w:rsidRDefault="009A6194" w:rsidP="004A3044">
            <w:pPr>
              <w:widowControl w:val="0"/>
              <w:jc w:val="right"/>
              <w:rPr>
                <w:sz w:val="20"/>
                <w:szCs w:val="20"/>
              </w:rPr>
            </w:pPr>
            <w:r w:rsidRPr="00345D0A">
              <w:rPr>
                <w:sz w:val="20"/>
                <w:szCs w:val="20"/>
              </w:rPr>
              <w:t>20</w:t>
            </w:r>
          </w:p>
        </w:tc>
        <w:tc>
          <w:tcPr>
            <w:tcW w:w="525" w:type="dxa"/>
            <w:shd w:val="clear" w:color="000000" w:fill="FFFFFF"/>
            <w:vAlign w:val="bottom"/>
          </w:tcPr>
          <w:p w14:paraId="74F2B44B"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1DFBA25A"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599008F9"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05B50DBB"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0DDC672C"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5B6ECB37"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4476DAB7"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1EB1813D" w14:textId="77777777" w:rsidR="009A6194" w:rsidRPr="00345D0A" w:rsidRDefault="009A6194" w:rsidP="004A3044">
            <w:pPr>
              <w:widowControl w:val="0"/>
              <w:jc w:val="right"/>
              <w:rPr>
                <w:sz w:val="20"/>
                <w:szCs w:val="20"/>
              </w:rPr>
            </w:pPr>
          </w:p>
        </w:tc>
      </w:tr>
      <w:tr w:rsidR="009A6194" w:rsidRPr="00345D0A" w14:paraId="21B3ED55" w14:textId="77777777" w:rsidTr="009A6194">
        <w:tc>
          <w:tcPr>
            <w:tcW w:w="14560" w:type="dxa"/>
            <w:gridSpan w:val="22"/>
            <w:shd w:val="clear" w:color="000000" w:fill="FFFFFF"/>
          </w:tcPr>
          <w:p w14:paraId="16E9C840" w14:textId="77777777" w:rsidR="009A6194" w:rsidRPr="00345D0A" w:rsidRDefault="009A6194" w:rsidP="00F52763">
            <w:pPr>
              <w:widowControl w:val="0"/>
              <w:rPr>
                <w:sz w:val="20"/>
                <w:szCs w:val="20"/>
              </w:rPr>
            </w:pPr>
            <w:r w:rsidRPr="00345D0A">
              <w:rPr>
                <w:sz w:val="20"/>
                <w:szCs w:val="20"/>
              </w:rPr>
              <w:t>Итого по группе пород:</w:t>
            </w:r>
          </w:p>
        </w:tc>
      </w:tr>
      <w:tr w:rsidR="003F4FED" w:rsidRPr="00345D0A" w14:paraId="31241C9B" w14:textId="77777777" w:rsidTr="009A6194">
        <w:tc>
          <w:tcPr>
            <w:tcW w:w="525" w:type="dxa"/>
            <w:shd w:val="clear" w:color="000000" w:fill="FFFFFF"/>
            <w:vAlign w:val="bottom"/>
          </w:tcPr>
          <w:p w14:paraId="0EA4A48F" w14:textId="77777777" w:rsidR="009A6194" w:rsidRPr="00345D0A" w:rsidRDefault="009A6194" w:rsidP="00F52763">
            <w:pPr>
              <w:widowControl w:val="0"/>
              <w:jc w:val="right"/>
              <w:rPr>
                <w:sz w:val="20"/>
                <w:szCs w:val="20"/>
              </w:rPr>
            </w:pPr>
          </w:p>
        </w:tc>
        <w:tc>
          <w:tcPr>
            <w:tcW w:w="731" w:type="dxa"/>
            <w:shd w:val="clear" w:color="000000" w:fill="FFFFFF"/>
            <w:vAlign w:val="bottom"/>
          </w:tcPr>
          <w:p w14:paraId="5D49AAC9" w14:textId="77777777" w:rsidR="009A6194" w:rsidRPr="00345D0A" w:rsidRDefault="009A6194" w:rsidP="00F52763">
            <w:pPr>
              <w:widowControl w:val="0"/>
              <w:jc w:val="right"/>
              <w:rPr>
                <w:sz w:val="20"/>
                <w:szCs w:val="20"/>
              </w:rPr>
            </w:pPr>
            <w:r w:rsidRPr="00345D0A">
              <w:rPr>
                <w:sz w:val="20"/>
                <w:szCs w:val="20"/>
              </w:rPr>
              <w:t>18.3</w:t>
            </w:r>
          </w:p>
        </w:tc>
        <w:tc>
          <w:tcPr>
            <w:tcW w:w="937" w:type="dxa"/>
            <w:shd w:val="clear" w:color="000000" w:fill="FFFFFF"/>
            <w:vAlign w:val="bottom"/>
          </w:tcPr>
          <w:p w14:paraId="6E29BAA2" w14:textId="77777777" w:rsidR="009A6194" w:rsidRPr="00345D0A" w:rsidRDefault="009A6194" w:rsidP="004A3044">
            <w:pPr>
              <w:widowControl w:val="0"/>
              <w:jc w:val="right"/>
              <w:rPr>
                <w:sz w:val="20"/>
                <w:szCs w:val="20"/>
              </w:rPr>
            </w:pPr>
            <w:r w:rsidRPr="00345D0A">
              <w:rPr>
                <w:sz w:val="20"/>
                <w:szCs w:val="20"/>
              </w:rPr>
              <w:t>3391</w:t>
            </w:r>
          </w:p>
        </w:tc>
        <w:tc>
          <w:tcPr>
            <w:tcW w:w="824" w:type="dxa"/>
            <w:shd w:val="clear" w:color="000000" w:fill="FFFFFF"/>
            <w:vAlign w:val="bottom"/>
          </w:tcPr>
          <w:p w14:paraId="51E9BBFB" w14:textId="77777777" w:rsidR="009A6194" w:rsidRPr="00345D0A" w:rsidRDefault="009A6194" w:rsidP="004A3044">
            <w:pPr>
              <w:widowControl w:val="0"/>
              <w:jc w:val="right"/>
              <w:rPr>
                <w:sz w:val="20"/>
                <w:szCs w:val="20"/>
              </w:rPr>
            </w:pPr>
            <w:r w:rsidRPr="00345D0A">
              <w:rPr>
                <w:sz w:val="20"/>
                <w:szCs w:val="20"/>
              </w:rPr>
              <w:t>954</w:t>
            </w:r>
          </w:p>
        </w:tc>
        <w:tc>
          <w:tcPr>
            <w:tcW w:w="731" w:type="dxa"/>
            <w:shd w:val="clear" w:color="000000" w:fill="FFFFFF"/>
            <w:vAlign w:val="bottom"/>
          </w:tcPr>
          <w:p w14:paraId="0EDD7204" w14:textId="77777777" w:rsidR="009A6194" w:rsidRPr="00345D0A" w:rsidRDefault="009A6194" w:rsidP="004A3044">
            <w:pPr>
              <w:widowControl w:val="0"/>
              <w:jc w:val="right"/>
              <w:rPr>
                <w:sz w:val="20"/>
                <w:szCs w:val="20"/>
              </w:rPr>
            </w:pPr>
          </w:p>
        </w:tc>
        <w:tc>
          <w:tcPr>
            <w:tcW w:w="618" w:type="dxa"/>
            <w:shd w:val="clear" w:color="000000" w:fill="FFFFFF"/>
            <w:vAlign w:val="bottom"/>
          </w:tcPr>
          <w:p w14:paraId="606BB128" w14:textId="77777777" w:rsidR="009A6194" w:rsidRPr="00345D0A" w:rsidRDefault="009A6194" w:rsidP="004A3044">
            <w:pPr>
              <w:widowControl w:val="0"/>
              <w:jc w:val="right"/>
              <w:rPr>
                <w:sz w:val="20"/>
                <w:szCs w:val="20"/>
              </w:rPr>
            </w:pPr>
          </w:p>
        </w:tc>
        <w:tc>
          <w:tcPr>
            <w:tcW w:w="824" w:type="dxa"/>
            <w:shd w:val="clear" w:color="000000" w:fill="FFFFFF"/>
            <w:vAlign w:val="bottom"/>
          </w:tcPr>
          <w:p w14:paraId="1E784418"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06D90A2A" w14:textId="77777777" w:rsidR="009A6194" w:rsidRPr="00345D0A" w:rsidRDefault="009A6194" w:rsidP="004A3044">
            <w:pPr>
              <w:widowControl w:val="0"/>
              <w:jc w:val="right"/>
              <w:rPr>
                <w:sz w:val="20"/>
                <w:szCs w:val="20"/>
              </w:rPr>
            </w:pPr>
            <w:r w:rsidRPr="00345D0A">
              <w:rPr>
                <w:sz w:val="20"/>
                <w:szCs w:val="20"/>
              </w:rPr>
              <w:t>15</w:t>
            </w:r>
          </w:p>
        </w:tc>
        <w:tc>
          <w:tcPr>
            <w:tcW w:w="824" w:type="dxa"/>
            <w:shd w:val="clear" w:color="000000" w:fill="FFFFFF"/>
            <w:vAlign w:val="bottom"/>
          </w:tcPr>
          <w:p w14:paraId="4F679EA3" w14:textId="77777777" w:rsidR="009A6194" w:rsidRPr="00345D0A" w:rsidRDefault="009A6194" w:rsidP="004A3044">
            <w:pPr>
              <w:widowControl w:val="0"/>
              <w:jc w:val="right"/>
              <w:rPr>
                <w:sz w:val="20"/>
                <w:szCs w:val="20"/>
              </w:rPr>
            </w:pPr>
            <w:r w:rsidRPr="00345D0A">
              <w:rPr>
                <w:sz w:val="20"/>
                <w:szCs w:val="20"/>
              </w:rPr>
              <w:t>1.2</w:t>
            </w:r>
          </w:p>
        </w:tc>
        <w:tc>
          <w:tcPr>
            <w:tcW w:w="824" w:type="dxa"/>
            <w:shd w:val="clear" w:color="000000" w:fill="FFFFFF"/>
            <w:vAlign w:val="bottom"/>
          </w:tcPr>
          <w:p w14:paraId="553DA197" w14:textId="77777777" w:rsidR="009A6194" w:rsidRPr="00345D0A" w:rsidRDefault="009A6194" w:rsidP="004A3044">
            <w:pPr>
              <w:widowControl w:val="0"/>
              <w:jc w:val="right"/>
              <w:rPr>
                <w:sz w:val="20"/>
                <w:szCs w:val="20"/>
              </w:rPr>
            </w:pPr>
            <w:r w:rsidRPr="00345D0A">
              <w:rPr>
                <w:sz w:val="20"/>
                <w:szCs w:val="20"/>
              </w:rPr>
              <w:t>64</w:t>
            </w:r>
          </w:p>
        </w:tc>
        <w:tc>
          <w:tcPr>
            <w:tcW w:w="731" w:type="dxa"/>
            <w:shd w:val="clear" w:color="000000" w:fill="FFFFFF"/>
            <w:vAlign w:val="bottom"/>
          </w:tcPr>
          <w:p w14:paraId="386CF78C" w14:textId="77777777" w:rsidR="009A6194" w:rsidRPr="00345D0A" w:rsidRDefault="009A6194" w:rsidP="004A3044">
            <w:pPr>
              <w:widowControl w:val="0"/>
              <w:jc w:val="right"/>
              <w:rPr>
                <w:sz w:val="20"/>
                <w:szCs w:val="20"/>
              </w:rPr>
            </w:pPr>
            <w:r w:rsidRPr="00345D0A">
              <w:rPr>
                <w:sz w:val="20"/>
                <w:szCs w:val="20"/>
              </w:rPr>
              <w:t>53</w:t>
            </w:r>
          </w:p>
        </w:tc>
        <w:tc>
          <w:tcPr>
            <w:tcW w:w="824" w:type="dxa"/>
            <w:shd w:val="clear" w:color="000000" w:fill="FFFFFF"/>
            <w:vAlign w:val="bottom"/>
          </w:tcPr>
          <w:p w14:paraId="47617998" w14:textId="77777777" w:rsidR="009A6194" w:rsidRPr="00345D0A" w:rsidRDefault="009A6194" w:rsidP="004A3044">
            <w:pPr>
              <w:widowControl w:val="0"/>
              <w:jc w:val="right"/>
              <w:rPr>
                <w:sz w:val="20"/>
                <w:szCs w:val="20"/>
              </w:rPr>
            </w:pPr>
            <w:r w:rsidRPr="00345D0A">
              <w:rPr>
                <w:sz w:val="20"/>
                <w:szCs w:val="20"/>
              </w:rPr>
              <w:t>18</w:t>
            </w:r>
          </w:p>
        </w:tc>
        <w:tc>
          <w:tcPr>
            <w:tcW w:w="824" w:type="dxa"/>
            <w:shd w:val="clear" w:color="000000" w:fill="FFFFFF"/>
            <w:vAlign w:val="bottom"/>
          </w:tcPr>
          <w:p w14:paraId="01829DDB" w14:textId="77777777" w:rsidR="009A6194" w:rsidRPr="00345D0A" w:rsidRDefault="009A6194" w:rsidP="004A3044">
            <w:pPr>
              <w:widowControl w:val="0"/>
              <w:jc w:val="right"/>
              <w:rPr>
                <w:sz w:val="20"/>
                <w:szCs w:val="20"/>
              </w:rPr>
            </w:pPr>
            <w:r w:rsidRPr="00345D0A">
              <w:rPr>
                <w:sz w:val="20"/>
                <w:szCs w:val="20"/>
              </w:rPr>
              <w:t>52</w:t>
            </w:r>
          </w:p>
        </w:tc>
        <w:tc>
          <w:tcPr>
            <w:tcW w:w="618" w:type="dxa"/>
            <w:shd w:val="clear" w:color="000000" w:fill="FFFFFF"/>
            <w:vAlign w:val="bottom"/>
          </w:tcPr>
          <w:p w14:paraId="0AEE81AD" w14:textId="77777777" w:rsidR="009A6194" w:rsidRPr="00345D0A" w:rsidRDefault="009A6194" w:rsidP="004A3044">
            <w:pPr>
              <w:widowControl w:val="0"/>
              <w:jc w:val="right"/>
              <w:rPr>
                <w:sz w:val="20"/>
                <w:szCs w:val="20"/>
              </w:rPr>
            </w:pPr>
            <w:r w:rsidRPr="00345D0A">
              <w:rPr>
                <w:sz w:val="20"/>
                <w:szCs w:val="20"/>
              </w:rPr>
              <w:t>28</w:t>
            </w:r>
          </w:p>
        </w:tc>
        <w:tc>
          <w:tcPr>
            <w:tcW w:w="525" w:type="dxa"/>
            <w:shd w:val="clear" w:color="000000" w:fill="FFFFFF"/>
            <w:vAlign w:val="bottom"/>
          </w:tcPr>
          <w:p w14:paraId="7AF17647"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1C53827C"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4AC19481"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7F6B014F"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471E3BD8"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6DEAA8F4"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5E609086"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3995567F" w14:textId="77777777" w:rsidR="009A6194" w:rsidRPr="00345D0A" w:rsidRDefault="009A6194" w:rsidP="004A3044">
            <w:pPr>
              <w:widowControl w:val="0"/>
              <w:jc w:val="right"/>
              <w:rPr>
                <w:sz w:val="20"/>
                <w:szCs w:val="20"/>
              </w:rPr>
            </w:pPr>
          </w:p>
        </w:tc>
      </w:tr>
      <w:tr w:rsidR="009A6194" w:rsidRPr="00345D0A" w14:paraId="71F29D15" w14:textId="77777777" w:rsidTr="009A6194">
        <w:tc>
          <w:tcPr>
            <w:tcW w:w="14560" w:type="dxa"/>
            <w:gridSpan w:val="22"/>
            <w:shd w:val="clear" w:color="000000" w:fill="FFFFFF"/>
          </w:tcPr>
          <w:p w14:paraId="516A3150" w14:textId="77777777" w:rsidR="009A6194" w:rsidRPr="00345D0A" w:rsidRDefault="009A6194" w:rsidP="00F52763">
            <w:pPr>
              <w:widowControl w:val="0"/>
              <w:rPr>
                <w:sz w:val="20"/>
                <w:szCs w:val="20"/>
              </w:rPr>
            </w:pPr>
            <w:r w:rsidRPr="00345D0A">
              <w:rPr>
                <w:sz w:val="20"/>
                <w:szCs w:val="20"/>
              </w:rPr>
              <w:t>Итого по виду рубки:</w:t>
            </w:r>
          </w:p>
        </w:tc>
      </w:tr>
      <w:tr w:rsidR="003F4FED" w:rsidRPr="00345D0A" w14:paraId="649C71D1" w14:textId="77777777" w:rsidTr="009A6194">
        <w:tc>
          <w:tcPr>
            <w:tcW w:w="525" w:type="dxa"/>
            <w:shd w:val="clear" w:color="000000" w:fill="FFFFFF"/>
            <w:vAlign w:val="bottom"/>
          </w:tcPr>
          <w:p w14:paraId="0381125D" w14:textId="77777777" w:rsidR="009A6194" w:rsidRPr="00345D0A" w:rsidRDefault="009A6194" w:rsidP="00F52763">
            <w:pPr>
              <w:widowControl w:val="0"/>
              <w:jc w:val="right"/>
              <w:rPr>
                <w:sz w:val="20"/>
                <w:szCs w:val="20"/>
              </w:rPr>
            </w:pPr>
          </w:p>
        </w:tc>
        <w:tc>
          <w:tcPr>
            <w:tcW w:w="731" w:type="dxa"/>
            <w:shd w:val="clear" w:color="000000" w:fill="FFFFFF"/>
            <w:vAlign w:val="bottom"/>
          </w:tcPr>
          <w:p w14:paraId="09AA2446" w14:textId="77777777" w:rsidR="009A6194" w:rsidRPr="00345D0A" w:rsidRDefault="009A6194" w:rsidP="00F52763">
            <w:pPr>
              <w:widowControl w:val="0"/>
              <w:jc w:val="right"/>
              <w:rPr>
                <w:sz w:val="20"/>
                <w:szCs w:val="20"/>
              </w:rPr>
            </w:pPr>
            <w:r w:rsidRPr="00345D0A">
              <w:rPr>
                <w:sz w:val="20"/>
                <w:szCs w:val="20"/>
              </w:rPr>
              <w:t>121.1</w:t>
            </w:r>
          </w:p>
        </w:tc>
        <w:tc>
          <w:tcPr>
            <w:tcW w:w="937" w:type="dxa"/>
            <w:shd w:val="clear" w:color="000000" w:fill="FFFFFF"/>
            <w:vAlign w:val="bottom"/>
          </w:tcPr>
          <w:p w14:paraId="5F3E4487" w14:textId="77777777" w:rsidR="009A6194" w:rsidRPr="00345D0A" w:rsidRDefault="009A6194" w:rsidP="004A3044">
            <w:pPr>
              <w:widowControl w:val="0"/>
              <w:jc w:val="right"/>
              <w:rPr>
                <w:sz w:val="20"/>
                <w:szCs w:val="20"/>
              </w:rPr>
            </w:pPr>
            <w:r w:rsidRPr="00345D0A">
              <w:rPr>
                <w:sz w:val="20"/>
                <w:szCs w:val="20"/>
              </w:rPr>
              <w:t>33394</w:t>
            </w:r>
          </w:p>
        </w:tc>
        <w:tc>
          <w:tcPr>
            <w:tcW w:w="824" w:type="dxa"/>
            <w:shd w:val="clear" w:color="000000" w:fill="FFFFFF"/>
            <w:vAlign w:val="bottom"/>
          </w:tcPr>
          <w:p w14:paraId="72D7EA99" w14:textId="77777777" w:rsidR="009A6194" w:rsidRPr="00345D0A" w:rsidRDefault="009A6194" w:rsidP="004A3044">
            <w:pPr>
              <w:widowControl w:val="0"/>
              <w:jc w:val="right"/>
              <w:rPr>
                <w:sz w:val="20"/>
                <w:szCs w:val="20"/>
              </w:rPr>
            </w:pPr>
            <w:r w:rsidRPr="00345D0A">
              <w:rPr>
                <w:sz w:val="20"/>
                <w:szCs w:val="20"/>
              </w:rPr>
              <w:t>6042</w:t>
            </w:r>
          </w:p>
        </w:tc>
        <w:tc>
          <w:tcPr>
            <w:tcW w:w="731" w:type="dxa"/>
            <w:shd w:val="clear" w:color="000000" w:fill="FFFFFF"/>
            <w:vAlign w:val="bottom"/>
          </w:tcPr>
          <w:p w14:paraId="604FDD93" w14:textId="77777777" w:rsidR="009A6194" w:rsidRPr="00345D0A" w:rsidRDefault="009A6194" w:rsidP="004A3044">
            <w:pPr>
              <w:widowControl w:val="0"/>
              <w:jc w:val="right"/>
              <w:rPr>
                <w:sz w:val="20"/>
                <w:szCs w:val="20"/>
              </w:rPr>
            </w:pPr>
            <w:r w:rsidRPr="00345D0A">
              <w:rPr>
                <w:sz w:val="20"/>
                <w:szCs w:val="20"/>
              </w:rPr>
              <w:t>38</w:t>
            </w:r>
          </w:p>
        </w:tc>
        <w:tc>
          <w:tcPr>
            <w:tcW w:w="618" w:type="dxa"/>
            <w:shd w:val="clear" w:color="000000" w:fill="FFFFFF"/>
            <w:vAlign w:val="bottom"/>
          </w:tcPr>
          <w:p w14:paraId="72F4431D" w14:textId="77777777" w:rsidR="009A6194" w:rsidRPr="00345D0A" w:rsidRDefault="009A6194" w:rsidP="004A3044">
            <w:pPr>
              <w:widowControl w:val="0"/>
              <w:jc w:val="right"/>
              <w:rPr>
                <w:sz w:val="20"/>
                <w:szCs w:val="20"/>
              </w:rPr>
            </w:pPr>
            <w:r w:rsidRPr="00345D0A">
              <w:rPr>
                <w:sz w:val="20"/>
                <w:szCs w:val="20"/>
              </w:rPr>
              <w:t>41</w:t>
            </w:r>
          </w:p>
        </w:tc>
        <w:tc>
          <w:tcPr>
            <w:tcW w:w="824" w:type="dxa"/>
            <w:shd w:val="clear" w:color="000000" w:fill="FFFFFF"/>
            <w:vAlign w:val="bottom"/>
          </w:tcPr>
          <w:p w14:paraId="1FBFB343" w14:textId="77777777" w:rsidR="009A6194" w:rsidRPr="00345D0A" w:rsidRDefault="009A6194" w:rsidP="004A3044">
            <w:pPr>
              <w:widowControl w:val="0"/>
              <w:jc w:val="right"/>
              <w:rPr>
                <w:sz w:val="20"/>
                <w:szCs w:val="20"/>
              </w:rPr>
            </w:pPr>
            <w:r w:rsidRPr="00345D0A">
              <w:rPr>
                <w:sz w:val="20"/>
                <w:szCs w:val="20"/>
              </w:rPr>
              <w:t>280</w:t>
            </w:r>
          </w:p>
        </w:tc>
        <w:tc>
          <w:tcPr>
            <w:tcW w:w="525" w:type="dxa"/>
            <w:shd w:val="clear" w:color="000000" w:fill="FFFFFF"/>
            <w:vAlign w:val="bottom"/>
          </w:tcPr>
          <w:p w14:paraId="184CD168" w14:textId="77777777" w:rsidR="009A6194" w:rsidRPr="00345D0A" w:rsidRDefault="009A6194" w:rsidP="004A3044">
            <w:pPr>
              <w:widowControl w:val="0"/>
              <w:jc w:val="right"/>
              <w:rPr>
                <w:sz w:val="20"/>
                <w:szCs w:val="20"/>
              </w:rPr>
            </w:pPr>
            <w:r w:rsidRPr="00345D0A">
              <w:rPr>
                <w:sz w:val="20"/>
                <w:szCs w:val="20"/>
              </w:rPr>
              <w:t>15</w:t>
            </w:r>
          </w:p>
        </w:tc>
        <w:tc>
          <w:tcPr>
            <w:tcW w:w="824" w:type="dxa"/>
            <w:shd w:val="clear" w:color="000000" w:fill="FFFFFF"/>
            <w:vAlign w:val="bottom"/>
          </w:tcPr>
          <w:p w14:paraId="560A41DF" w14:textId="77777777" w:rsidR="009A6194" w:rsidRPr="00345D0A" w:rsidRDefault="009A6194" w:rsidP="004A3044">
            <w:pPr>
              <w:widowControl w:val="0"/>
              <w:jc w:val="right"/>
              <w:rPr>
                <w:sz w:val="20"/>
                <w:szCs w:val="20"/>
              </w:rPr>
            </w:pPr>
            <w:r w:rsidRPr="00345D0A">
              <w:rPr>
                <w:sz w:val="20"/>
                <w:szCs w:val="20"/>
              </w:rPr>
              <w:t>8.0</w:t>
            </w:r>
          </w:p>
        </w:tc>
        <w:tc>
          <w:tcPr>
            <w:tcW w:w="824" w:type="dxa"/>
            <w:shd w:val="clear" w:color="000000" w:fill="FFFFFF"/>
            <w:vAlign w:val="bottom"/>
          </w:tcPr>
          <w:p w14:paraId="628DDF9A" w14:textId="77777777" w:rsidR="009A6194" w:rsidRPr="00345D0A" w:rsidRDefault="009A6194" w:rsidP="004A3044">
            <w:pPr>
              <w:widowControl w:val="0"/>
              <w:jc w:val="right"/>
              <w:rPr>
                <w:sz w:val="20"/>
                <w:szCs w:val="20"/>
              </w:rPr>
            </w:pPr>
            <w:r w:rsidRPr="00345D0A">
              <w:rPr>
                <w:sz w:val="20"/>
                <w:szCs w:val="20"/>
              </w:rPr>
              <w:t>404</w:t>
            </w:r>
          </w:p>
        </w:tc>
        <w:tc>
          <w:tcPr>
            <w:tcW w:w="731" w:type="dxa"/>
            <w:shd w:val="clear" w:color="000000" w:fill="FFFFFF"/>
            <w:vAlign w:val="bottom"/>
          </w:tcPr>
          <w:p w14:paraId="77C7FDBE" w14:textId="77777777" w:rsidR="009A6194" w:rsidRPr="00345D0A" w:rsidRDefault="009A6194" w:rsidP="004A3044">
            <w:pPr>
              <w:widowControl w:val="0"/>
              <w:jc w:val="right"/>
              <w:rPr>
                <w:sz w:val="20"/>
                <w:szCs w:val="20"/>
              </w:rPr>
            </w:pPr>
            <w:r w:rsidRPr="00345D0A">
              <w:rPr>
                <w:sz w:val="20"/>
                <w:szCs w:val="20"/>
              </w:rPr>
              <w:t>358</w:t>
            </w:r>
          </w:p>
        </w:tc>
        <w:tc>
          <w:tcPr>
            <w:tcW w:w="824" w:type="dxa"/>
            <w:shd w:val="clear" w:color="000000" w:fill="FFFFFF"/>
            <w:vAlign w:val="bottom"/>
          </w:tcPr>
          <w:p w14:paraId="4E5E6A51" w14:textId="77777777" w:rsidR="009A6194" w:rsidRPr="00345D0A" w:rsidRDefault="009A6194" w:rsidP="004A3044">
            <w:pPr>
              <w:widowControl w:val="0"/>
              <w:jc w:val="right"/>
              <w:rPr>
                <w:sz w:val="20"/>
                <w:szCs w:val="20"/>
              </w:rPr>
            </w:pPr>
            <w:r w:rsidRPr="00345D0A">
              <w:rPr>
                <w:sz w:val="20"/>
                <w:szCs w:val="20"/>
              </w:rPr>
              <w:t>203</w:t>
            </w:r>
          </w:p>
        </w:tc>
        <w:tc>
          <w:tcPr>
            <w:tcW w:w="824" w:type="dxa"/>
            <w:shd w:val="clear" w:color="000000" w:fill="FFFFFF"/>
            <w:vAlign w:val="bottom"/>
          </w:tcPr>
          <w:p w14:paraId="17218EDA" w14:textId="77777777" w:rsidR="009A6194" w:rsidRPr="00345D0A" w:rsidRDefault="009A6194" w:rsidP="004A3044">
            <w:pPr>
              <w:widowControl w:val="0"/>
              <w:jc w:val="right"/>
              <w:rPr>
                <w:sz w:val="20"/>
                <w:szCs w:val="20"/>
              </w:rPr>
            </w:pPr>
            <w:r w:rsidRPr="00345D0A">
              <w:rPr>
                <w:sz w:val="20"/>
                <w:szCs w:val="20"/>
              </w:rPr>
              <w:t>50</w:t>
            </w:r>
          </w:p>
        </w:tc>
        <w:tc>
          <w:tcPr>
            <w:tcW w:w="618" w:type="dxa"/>
            <w:shd w:val="clear" w:color="000000" w:fill="FFFFFF"/>
            <w:vAlign w:val="bottom"/>
          </w:tcPr>
          <w:p w14:paraId="7D720A79" w14:textId="77777777" w:rsidR="009A6194" w:rsidRPr="00345D0A" w:rsidRDefault="009A6194" w:rsidP="004A3044">
            <w:pPr>
              <w:widowControl w:val="0"/>
              <w:jc w:val="right"/>
              <w:rPr>
                <w:sz w:val="20"/>
                <w:szCs w:val="20"/>
              </w:rPr>
            </w:pPr>
            <w:r w:rsidRPr="00345D0A">
              <w:rPr>
                <w:sz w:val="20"/>
                <w:szCs w:val="20"/>
              </w:rPr>
              <w:t>18</w:t>
            </w:r>
          </w:p>
        </w:tc>
        <w:tc>
          <w:tcPr>
            <w:tcW w:w="525" w:type="dxa"/>
            <w:shd w:val="clear" w:color="000000" w:fill="FFFFFF"/>
            <w:vAlign w:val="bottom"/>
          </w:tcPr>
          <w:p w14:paraId="1B08B686" w14:textId="77777777" w:rsidR="009A6194" w:rsidRPr="00345D0A" w:rsidRDefault="009A6194" w:rsidP="004A3044">
            <w:pPr>
              <w:widowControl w:val="0"/>
              <w:jc w:val="right"/>
              <w:rPr>
                <w:sz w:val="20"/>
                <w:szCs w:val="20"/>
              </w:rPr>
            </w:pPr>
            <w:r w:rsidRPr="00345D0A">
              <w:rPr>
                <w:sz w:val="20"/>
                <w:szCs w:val="20"/>
              </w:rPr>
              <w:t>3</w:t>
            </w:r>
          </w:p>
        </w:tc>
        <w:tc>
          <w:tcPr>
            <w:tcW w:w="525" w:type="dxa"/>
            <w:shd w:val="clear" w:color="000000" w:fill="FFFFFF"/>
            <w:vAlign w:val="bottom"/>
          </w:tcPr>
          <w:p w14:paraId="384F022E" w14:textId="77777777" w:rsidR="009A6194" w:rsidRPr="00345D0A" w:rsidRDefault="009A6194" w:rsidP="004A3044">
            <w:pPr>
              <w:widowControl w:val="0"/>
              <w:jc w:val="right"/>
              <w:rPr>
                <w:sz w:val="20"/>
                <w:szCs w:val="20"/>
              </w:rPr>
            </w:pPr>
            <w:r w:rsidRPr="00345D0A">
              <w:rPr>
                <w:sz w:val="20"/>
                <w:szCs w:val="20"/>
              </w:rPr>
              <w:t>2</w:t>
            </w:r>
          </w:p>
        </w:tc>
        <w:tc>
          <w:tcPr>
            <w:tcW w:w="525" w:type="dxa"/>
            <w:shd w:val="clear" w:color="000000" w:fill="FFFFFF"/>
            <w:vAlign w:val="bottom"/>
          </w:tcPr>
          <w:p w14:paraId="4A136DD6" w14:textId="77777777" w:rsidR="009A6194" w:rsidRPr="00345D0A" w:rsidRDefault="009A6194" w:rsidP="004A3044">
            <w:pPr>
              <w:widowControl w:val="0"/>
              <w:jc w:val="right"/>
              <w:rPr>
                <w:sz w:val="20"/>
                <w:szCs w:val="20"/>
              </w:rPr>
            </w:pPr>
            <w:r w:rsidRPr="00345D0A">
              <w:rPr>
                <w:sz w:val="20"/>
                <w:szCs w:val="20"/>
              </w:rPr>
              <w:t>1</w:t>
            </w:r>
          </w:p>
        </w:tc>
        <w:tc>
          <w:tcPr>
            <w:tcW w:w="525" w:type="dxa"/>
            <w:shd w:val="clear" w:color="000000" w:fill="FFFFFF"/>
            <w:vAlign w:val="bottom"/>
          </w:tcPr>
          <w:p w14:paraId="66697D63" w14:textId="77777777" w:rsidR="009A6194" w:rsidRPr="00345D0A" w:rsidRDefault="009A6194" w:rsidP="004A3044">
            <w:pPr>
              <w:widowControl w:val="0"/>
              <w:jc w:val="right"/>
              <w:rPr>
                <w:sz w:val="20"/>
                <w:szCs w:val="20"/>
              </w:rPr>
            </w:pPr>
            <w:r w:rsidRPr="00345D0A">
              <w:rPr>
                <w:sz w:val="20"/>
                <w:szCs w:val="20"/>
              </w:rPr>
              <w:t>3</w:t>
            </w:r>
          </w:p>
        </w:tc>
        <w:tc>
          <w:tcPr>
            <w:tcW w:w="525" w:type="dxa"/>
            <w:shd w:val="clear" w:color="000000" w:fill="FFFFFF"/>
            <w:vAlign w:val="bottom"/>
          </w:tcPr>
          <w:p w14:paraId="77FC2637" w14:textId="77777777" w:rsidR="009A6194" w:rsidRPr="00345D0A" w:rsidRDefault="009A6194" w:rsidP="004A3044">
            <w:pPr>
              <w:widowControl w:val="0"/>
              <w:jc w:val="right"/>
              <w:rPr>
                <w:sz w:val="20"/>
                <w:szCs w:val="20"/>
              </w:rPr>
            </w:pPr>
            <w:r w:rsidRPr="00345D0A">
              <w:rPr>
                <w:sz w:val="20"/>
                <w:szCs w:val="20"/>
              </w:rPr>
              <w:t>2</w:t>
            </w:r>
          </w:p>
        </w:tc>
        <w:tc>
          <w:tcPr>
            <w:tcW w:w="525" w:type="dxa"/>
            <w:shd w:val="clear" w:color="000000" w:fill="FFFFFF"/>
            <w:vAlign w:val="bottom"/>
          </w:tcPr>
          <w:p w14:paraId="1F52F15C"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4C02271F" w14:textId="77777777" w:rsidR="009A6194" w:rsidRPr="00345D0A" w:rsidRDefault="009A6194" w:rsidP="004A3044">
            <w:pPr>
              <w:widowControl w:val="0"/>
              <w:jc w:val="right"/>
              <w:rPr>
                <w:sz w:val="20"/>
                <w:szCs w:val="20"/>
              </w:rPr>
            </w:pPr>
            <w:r w:rsidRPr="00345D0A">
              <w:rPr>
                <w:sz w:val="20"/>
                <w:szCs w:val="20"/>
              </w:rPr>
              <w:t>19</w:t>
            </w:r>
          </w:p>
        </w:tc>
        <w:tc>
          <w:tcPr>
            <w:tcW w:w="525" w:type="dxa"/>
            <w:shd w:val="clear" w:color="000000" w:fill="FFFFFF"/>
            <w:vAlign w:val="bottom"/>
          </w:tcPr>
          <w:p w14:paraId="09A39BCB" w14:textId="77777777" w:rsidR="009A6194" w:rsidRPr="00345D0A" w:rsidRDefault="009A6194" w:rsidP="004A3044">
            <w:pPr>
              <w:widowControl w:val="0"/>
              <w:jc w:val="right"/>
              <w:rPr>
                <w:sz w:val="20"/>
                <w:szCs w:val="20"/>
              </w:rPr>
            </w:pPr>
            <w:r w:rsidRPr="00345D0A">
              <w:rPr>
                <w:sz w:val="20"/>
                <w:szCs w:val="20"/>
              </w:rPr>
              <w:t>6</w:t>
            </w:r>
          </w:p>
        </w:tc>
      </w:tr>
      <w:tr w:rsidR="009A6194" w:rsidRPr="00345D0A" w14:paraId="58C20761" w14:textId="77777777" w:rsidTr="009A6194">
        <w:tc>
          <w:tcPr>
            <w:tcW w:w="14560" w:type="dxa"/>
            <w:gridSpan w:val="22"/>
            <w:shd w:val="clear" w:color="000000" w:fill="FFFFFF"/>
          </w:tcPr>
          <w:p w14:paraId="60C74C2B" w14:textId="77777777" w:rsidR="009A6194" w:rsidRPr="00345D0A" w:rsidRDefault="009A6194" w:rsidP="00F52763">
            <w:pPr>
              <w:widowControl w:val="0"/>
              <w:rPr>
                <w:sz w:val="20"/>
                <w:szCs w:val="20"/>
              </w:rPr>
            </w:pPr>
            <w:r w:rsidRPr="00345D0A">
              <w:rPr>
                <w:sz w:val="20"/>
                <w:szCs w:val="20"/>
              </w:rPr>
              <w:t>ИТОГО по виду целевого назначения лесов:</w:t>
            </w:r>
          </w:p>
        </w:tc>
      </w:tr>
      <w:tr w:rsidR="003F4FED" w:rsidRPr="00345D0A" w14:paraId="7E161A10" w14:textId="77777777" w:rsidTr="009A6194">
        <w:tc>
          <w:tcPr>
            <w:tcW w:w="525" w:type="dxa"/>
            <w:shd w:val="clear" w:color="000000" w:fill="FFFFFF"/>
            <w:vAlign w:val="bottom"/>
          </w:tcPr>
          <w:p w14:paraId="26A1F473" w14:textId="77777777" w:rsidR="009A6194" w:rsidRPr="00345D0A" w:rsidRDefault="009A6194" w:rsidP="00F52763">
            <w:pPr>
              <w:widowControl w:val="0"/>
              <w:jc w:val="right"/>
              <w:rPr>
                <w:sz w:val="20"/>
                <w:szCs w:val="20"/>
              </w:rPr>
            </w:pPr>
          </w:p>
        </w:tc>
        <w:tc>
          <w:tcPr>
            <w:tcW w:w="731" w:type="dxa"/>
            <w:shd w:val="clear" w:color="000000" w:fill="FFFFFF"/>
            <w:vAlign w:val="bottom"/>
          </w:tcPr>
          <w:p w14:paraId="2E2B9BF2" w14:textId="77777777" w:rsidR="009A6194" w:rsidRPr="00345D0A" w:rsidRDefault="009A6194" w:rsidP="00F52763">
            <w:pPr>
              <w:widowControl w:val="0"/>
              <w:jc w:val="right"/>
              <w:rPr>
                <w:sz w:val="20"/>
                <w:szCs w:val="20"/>
              </w:rPr>
            </w:pPr>
            <w:r w:rsidRPr="00345D0A">
              <w:rPr>
                <w:sz w:val="20"/>
                <w:szCs w:val="20"/>
              </w:rPr>
              <w:t>358.2</w:t>
            </w:r>
          </w:p>
        </w:tc>
        <w:tc>
          <w:tcPr>
            <w:tcW w:w="937" w:type="dxa"/>
            <w:shd w:val="clear" w:color="000000" w:fill="FFFFFF"/>
            <w:vAlign w:val="bottom"/>
          </w:tcPr>
          <w:p w14:paraId="5A0A6748" w14:textId="77777777" w:rsidR="009A6194" w:rsidRPr="00345D0A" w:rsidRDefault="009A6194" w:rsidP="004A3044">
            <w:pPr>
              <w:widowControl w:val="0"/>
              <w:jc w:val="right"/>
              <w:rPr>
                <w:sz w:val="20"/>
                <w:szCs w:val="20"/>
              </w:rPr>
            </w:pPr>
            <w:r w:rsidRPr="00345D0A">
              <w:rPr>
                <w:sz w:val="20"/>
                <w:szCs w:val="20"/>
              </w:rPr>
              <w:t>75141</w:t>
            </w:r>
          </w:p>
        </w:tc>
        <w:tc>
          <w:tcPr>
            <w:tcW w:w="824" w:type="dxa"/>
            <w:shd w:val="clear" w:color="000000" w:fill="FFFFFF"/>
            <w:vAlign w:val="bottom"/>
          </w:tcPr>
          <w:p w14:paraId="5C292339" w14:textId="77777777" w:rsidR="009A6194" w:rsidRPr="00345D0A" w:rsidRDefault="009A6194" w:rsidP="004A3044">
            <w:pPr>
              <w:widowControl w:val="0"/>
              <w:jc w:val="right"/>
              <w:rPr>
                <w:sz w:val="20"/>
                <w:szCs w:val="20"/>
              </w:rPr>
            </w:pPr>
            <w:r w:rsidRPr="00345D0A">
              <w:rPr>
                <w:sz w:val="20"/>
                <w:szCs w:val="20"/>
              </w:rPr>
              <w:t>17487</w:t>
            </w:r>
          </w:p>
        </w:tc>
        <w:tc>
          <w:tcPr>
            <w:tcW w:w="731" w:type="dxa"/>
            <w:shd w:val="clear" w:color="000000" w:fill="FFFFFF"/>
            <w:vAlign w:val="bottom"/>
          </w:tcPr>
          <w:p w14:paraId="31393B64" w14:textId="77777777" w:rsidR="009A6194" w:rsidRPr="00345D0A" w:rsidRDefault="009A6194" w:rsidP="004A3044">
            <w:pPr>
              <w:widowControl w:val="0"/>
              <w:jc w:val="right"/>
              <w:rPr>
                <w:sz w:val="20"/>
                <w:szCs w:val="20"/>
              </w:rPr>
            </w:pPr>
            <w:r w:rsidRPr="00345D0A">
              <w:rPr>
                <w:sz w:val="20"/>
                <w:szCs w:val="20"/>
              </w:rPr>
              <w:t>793</w:t>
            </w:r>
          </w:p>
        </w:tc>
        <w:tc>
          <w:tcPr>
            <w:tcW w:w="618" w:type="dxa"/>
            <w:shd w:val="clear" w:color="000000" w:fill="FFFFFF"/>
            <w:vAlign w:val="bottom"/>
          </w:tcPr>
          <w:p w14:paraId="7BA84490" w14:textId="77777777" w:rsidR="009A6194" w:rsidRPr="00345D0A" w:rsidRDefault="009A6194" w:rsidP="004A3044">
            <w:pPr>
              <w:widowControl w:val="0"/>
              <w:jc w:val="right"/>
              <w:rPr>
                <w:sz w:val="20"/>
                <w:szCs w:val="20"/>
              </w:rPr>
            </w:pPr>
            <w:r w:rsidRPr="00345D0A">
              <w:rPr>
                <w:sz w:val="20"/>
                <w:szCs w:val="20"/>
              </w:rPr>
              <w:t>303</w:t>
            </w:r>
          </w:p>
        </w:tc>
        <w:tc>
          <w:tcPr>
            <w:tcW w:w="824" w:type="dxa"/>
            <w:shd w:val="clear" w:color="000000" w:fill="FFFFFF"/>
            <w:vAlign w:val="bottom"/>
          </w:tcPr>
          <w:p w14:paraId="015B5555" w14:textId="77777777" w:rsidR="009A6194" w:rsidRPr="00345D0A" w:rsidRDefault="009A6194" w:rsidP="004A3044">
            <w:pPr>
              <w:widowControl w:val="0"/>
              <w:jc w:val="right"/>
              <w:rPr>
                <w:sz w:val="20"/>
                <w:szCs w:val="20"/>
              </w:rPr>
            </w:pPr>
            <w:r w:rsidRPr="00345D0A">
              <w:rPr>
                <w:sz w:val="20"/>
                <w:szCs w:val="20"/>
              </w:rPr>
              <w:t>536</w:t>
            </w:r>
          </w:p>
        </w:tc>
        <w:tc>
          <w:tcPr>
            <w:tcW w:w="525" w:type="dxa"/>
            <w:shd w:val="clear" w:color="000000" w:fill="FFFFFF"/>
            <w:vAlign w:val="bottom"/>
          </w:tcPr>
          <w:p w14:paraId="27E54BA9" w14:textId="77777777" w:rsidR="009A6194" w:rsidRPr="00345D0A" w:rsidRDefault="009A6194" w:rsidP="004A3044">
            <w:pPr>
              <w:widowControl w:val="0"/>
              <w:jc w:val="right"/>
              <w:rPr>
                <w:sz w:val="20"/>
                <w:szCs w:val="20"/>
              </w:rPr>
            </w:pPr>
            <w:r w:rsidRPr="00345D0A">
              <w:rPr>
                <w:sz w:val="20"/>
                <w:szCs w:val="20"/>
              </w:rPr>
              <w:t>15</w:t>
            </w:r>
          </w:p>
        </w:tc>
        <w:tc>
          <w:tcPr>
            <w:tcW w:w="824" w:type="dxa"/>
            <w:shd w:val="clear" w:color="000000" w:fill="FFFFFF"/>
            <w:vAlign w:val="bottom"/>
          </w:tcPr>
          <w:p w14:paraId="22946B90" w14:textId="77777777" w:rsidR="009A6194" w:rsidRPr="00345D0A" w:rsidRDefault="009A6194" w:rsidP="004A3044">
            <w:pPr>
              <w:widowControl w:val="0"/>
              <w:jc w:val="right"/>
              <w:rPr>
                <w:sz w:val="20"/>
                <w:szCs w:val="20"/>
              </w:rPr>
            </w:pPr>
            <w:r w:rsidRPr="00345D0A">
              <w:rPr>
                <w:sz w:val="20"/>
                <w:szCs w:val="20"/>
              </w:rPr>
              <w:t>23.9</w:t>
            </w:r>
          </w:p>
        </w:tc>
        <w:tc>
          <w:tcPr>
            <w:tcW w:w="824" w:type="dxa"/>
            <w:shd w:val="clear" w:color="000000" w:fill="FFFFFF"/>
            <w:vAlign w:val="bottom"/>
          </w:tcPr>
          <w:p w14:paraId="32EF3823" w14:textId="77777777" w:rsidR="009A6194" w:rsidRPr="00345D0A" w:rsidRDefault="009A6194" w:rsidP="004A3044">
            <w:pPr>
              <w:widowControl w:val="0"/>
              <w:jc w:val="right"/>
              <w:rPr>
                <w:sz w:val="20"/>
                <w:szCs w:val="20"/>
              </w:rPr>
            </w:pPr>
            <w:r w:rsidRPr="00345D0A">
              <w:rPr>
                <w:sz w:val="20"/>
                <w:szCs w:val="20"/>
              </w:rPr>
              <w:t>1167</w:t>
            </w:r>
          </w:p>
        </w:tc>
        <w:tc>
          <w:tcPr>
            <w:tcW w:w="731" w:type="dxa"/>
            <w:shd w:val="clear" w:color="000000" w:fill="FFFFFF"/>
            <w:vAlign w:val="bottom"/>
          </w:tcPr>
          <w:p w14:paraId="1E49571E" w14:textId="77777777" w:rsidR="009A6194" w:rsidRPr="00345D0A" w:rsidRDefault="009A6194" w:rsidP="004A3044">
            <w:pPr>
              <w:widowControl w:val="0"/>
              <w:jc w:val="right"/>
              <w:rPr>
                <w:sz w:val="20"/>
                <w:szCs w:val="20"/>
              </w:rPr>
            </w:pPr>
            <w:r w:rsidRPr="00345D0A">
              <w:rPr>
                <w:sz w:val="20"/>
                <w:szCs w:val="20"/>
              </w:rPr>
              <w:t>1009</w:t>
            </w:r>
          </w:p>
        </w:tc>
        <w:tc>
          <w:tcPr>
            <w:tcW w:w="824" w:type="dxa"/>
            <w:shd w:val="clear" w:color="000000" w:fill="FFFFFF"/>
            <w:vAlign w:val="bottom"/>
          </w:tcPr>
          <w:p w14:paraId="7E9FE529" w14:textId="77777777" w:rsidR="009A6194" w:rsidRPr="00345D0A" w:rsidRDefault="009A6194" w:rsidP="004A3044">
            <w:pPr>
              <w:widowControl w:val="0"/>
              <w:jc w:val="right"/>
              <w:rPr>
                <w:sz w:val="20"/>
                <w:szCs w:val="20"/>
              </w:rPr>
            </w:pPr>
            <w:r w:rsidRPr="00345D0A">
              <w:rPr>
                <w:sz w:val="20"/>
                <w:szCs w:val="20"/>
              </w:rPr>
              <w:t>517</w:t>
            </w:r>
          </w:p>
        </w:tc>
        <w:tc>
          <w:tcPr>
            <w:tcW w:w="824" w:type="dxa"/>
            <w:shd w:val="clear" w:color="000000" w:fill="FFFFFF"/>
            <w:vAlign w:val="bottom"/>
          </w:tcPr>
          <w:p w14:paraId="5727547C" w14:textId="77777777" w:rsidR="009A6194" w:rsidRPr="00345D0A" w:rsidRDefault="009A6194" w:rsidP="004A3044">
            <w:pPr>
              <w:widowControl w:val="0"/>
              <w:jc w:val="right"/>
              <w:rPr>
                <w:sz w:val="20"/>
                <w:szCs w:val="20"/>
              </w:rPr>
            </w:pPr>
            <w:r w:rsidRPr="00345D0A">
              <w:rPr>
                <w:sz w:val="20"/>
                <w:szCs w:val="20"/>
              </w:rPr>
              <w:t>49</w:t>
            </w:r>
          </w:p>
        </w:tc>
        <w:tc>
          <w:tcPr>
            <w:tcW w:w="618" w:type="dxa"/>
            <w:shd w:val="clear" w:color="000000" w:fill="FFFFFF"/>
            <w:vAlign w:val="bottom"/>
          </w:tcPr>
          <w:p w14:paraId="1AE10193" w14:textId="77777777" w:rsidR="009A6194" w:rsidRPr="00345D0A" w:rsidRDefault="009A6194" w:rsidP="004A3044">
            <w:pPr>
              <w:widowControl w:val="0"/>
              <w:jc w:val="right"/>
              <w:rPr>
                <w:sz w:val="20"/>
                <w:szCs w:val="20"/>
              </w:rPr>
            </w:pPr>
            <w:r w:rsidRPr="00345D0A">
              <w:rPr>
                <w:sz w:val="20"/>
                <w:szCs w:val="20"/>
              </w:rPr>
              <w:t>23</w:t>
            </w:r>
          </w:p>
        </w:tc>
        <w:tc>
          <w:tcPr>
            <w:tcW w:w="525" w:type="dxa"/>
            <w:shd w:val="clear" w:color="000000" w:fill="FFFFFF"/>
            <w:vAlign w:val="bottom"/>
          </w:tcPr>
          <w:p w14:paraId="450626CA" w14:textId="77777777" w:rsidR="009A6194" w:rsidRPr="00345D0A" w:rsidRDefault="009A6194" w:rsidP="004A3044">
            <w:pPr>
              <w:widowControl w:val="0"/>
              <w:jc w:val="right"/>
              <w:rPr>
                <w:sz w:val="20"/>
                <w:szCs w:val="20"/>
              </w:rPr>
            </w:pPr>
            <w:r w:rsidRPr="00345D0A">
              <w:rPr>
                <w:sz w:val="20"/>
                <w:szCs w:val="20"/>
              </w:rPr>
              <w:t>54</w:t>
            </w:r>
          </w:p>
        </w:tc>
        <w:tc>
          <w:tcPr>
            <w:tcW w:w="525" w:type="dxa"/>
            <w:shd w:val="clear" w:color="000000" w:fill="FFFFFF"/>
            <w:vAlign w:val="bottom"/>
          </w:tcPr>
          <w:p w14:paraId="180AEAAD" w14:textId="77777777" w:rsidR="009A6194" w:rsidRPr="00345D0A" w:rsidRDefault="009A6194" w:rsidP="004A3044">
            <w:pPr>
              <w:widowControl w:val="0"/>
              <w:jc w:val="right"/>
              <w:rPr>
                <w:sz w:val="20"/>
                <w:szCs w:val="20"/>
              </w:rPr>
            </w:pPr>
            <w:r w:rsidRPr="00345D0A">
              <w:rPr>
                <w:sz w:val="20"/>
                <w:szCs w:val="20"/>
              </w:rPr>
              <w:t>44</w:t>
            </w:r>
          </w:p>
        </w:tc>
        <w:tc>
          <w:tcPr>
            <w:tcW w:w="525" w:type="dxa"/>
            <w:shd w:val="clear" w:color="000000" w:fill="FFFFFF"/>
            <w:vAlign w:val="bottom"/>
          </w:tcPr>
          <w:p w14:paraId="75D9B9C6" w14:textId="77777777" w:rsidR="009A6194" w:rsidRPr="00345D0A" w:rsidRDefault="009A6194" w:rsidP="004A3044">
            <w:pPr>
              <w:widowControl w:val="0"/>
              <w:jc w:val="right"/>
              <w:rPr>
                <w:sz w:val="20"/>
                <w:szCs w:val="20"/>
              </w:rPr>
            </w:pPr>
            <w:r w:rsidRPr="00345D0A">
              <w:rPr>
                <w:sz w:val="20"/>
                <w:szCs w:val="20"/>
              </w:rPr>
              <w:t>28</w:t>
            </w:r>
          </w:p>
        </w:tc>
        <w:tc>
          <w:tcPr>
            <w:tcW w:w="525" w:type="dxa"/>
            <w:shd w:val="clear" w:color="000000" w:fill="FFFFFF"/>
            <w:vAlign w:val="bottom"/>
          </w:tcPr>
          <w:p w14:paraId="3CB8D359" w14:textId="77777777" w:rsidR="009A6194" w:rsidRPr="00345D0A" w:rsidRDefault="009A6194" w:rsidP="004A3044">
            <w:pPr>
              <w:widowControl w:val="0"/>
              <w:jc w:val="right"/>
              <w:rPr>
                <w:sz w:val="20"/>
                <w:szCs w:val="20"/>
              </w:rPr>
            </w:pPr>
            <w:r w:rsidRPr="00345D0A">
              <w:rPr>
                <w:sz w:val="20"/>
                <w:szCs w:val="20"/>
              </w:rPr>
              <w:t>21</w:t>
            </w:r>
          </w:p>
        </w:tc>
        <w:tc>
          <w:tcPr>
            <w:tcW w:w="525" w:type="dxa"/>
            <w:shd w:val="clear" w:color="000000" w:fill="FFFFFF"/>
            <w:vAlign w:val="bottom"/>
          </w:tcPr>
          <w:p w14:paraId="1990BEE6" w14:textId="77777777" w:rsidR="009A6194" w:rsidRPr="00345D0A" w:rsidRDefault="009A6194" w:rsidP="004A3044">
            <w:pPr>
              <w:widowControl w:val="0"/>
              <w:jc w:val="right"/>
              <w:rPr>
                <w:sz w:val="20"/>
                <w:szCs w:val="20"/>
              </w:rPr>
            </w:pPr>
            <w:r w:rsidRPr="00345D0A">
              <w:rPr>
                <w:sz w:val="20"/>
                <w:szCs w:val="20"/>
              </w:rPr>
              <w:t>12</w:t>
            </w:r>
          </w:p>
        </w:tc>
        <w:tc>
          <w:tcPr>
            <w:tcW w:w="525" w:type="dxa"/>
            <w:shd w:val="clear" w:color="000000" w:fill="FFFFFF"/>
            <w:vAlign w:val="bottom"/>
          </w:tcPr>
          <w:p w14:paraId="60F82E8E" w14:textId="77777777" w:rsidR="009A6194" w:rsidRPr="00345D0A" w:rsidRDefault="009A6194" w:rsidP="004A3044">
            <w:pPr>
              <w:widowControl w:val="0"/>
              <w:jc w:val="right"/>
              <w:rPr>
                <w:sz w:val="20"/>
                <w:szCs w:val="20"/>
              </w:rPr>
            </w:pPr>
            <w:r w:rsidRPr="00345D0A">
              <w:rPr>
                <w:sz w:val="20"/>
                <w:szCs w:val="20"/>
              </w:rPr>
              <w:t>1</w:t>
            </w:r>
          </w:p>
        </w:tc>
        <w:tc>
          <w:tcPr>
            <w:tcW w:w="525" w:type="dxa"/>
            <w:shd w:val="clear" w:color="000000" w:fill="FFFFFF"/>
            <w:vAlign w:val="bottom"/>
          </w:tcPr>
          <w:p w14:paraId="2C1EF5D9" w14:textId="77777777" w:rsidR="009A6194" w:rsidRPr="00345D0A" w:rsidRDefault="009A6194" w:rsidP="004A3044">
            <w:pPr>
              <w:widowControl w:val="0"/>
              <w:jc w:val="right"/>
              <w:rPr>
                <w:sz w:val="20"/>
                <w:szCs w:val="20"/>
              </w:rPr>
            </w:pPr>
            <w:r w:rsidRPr="00345D0A">
              <w:rPr>
                <w:sz w:val="20"/>
                <w:szCs w:val="20"/>
              </w:rPr>
              <w:t>36</w:t>
            </w:r>
          </w:p>
        </w:tc>
        <w:tc>
          <w:tcPr>
            <w:tcW w:w="525" w:type="dxa"/>
            <w:shd w:val="clear" w:color="000000" w:fill="FFFFFF"/>
            <w:vAlign w:val="bottom"/>
          </w:tcPr>
          <w:p w14:paraId="3ACA4DC4" w14:textId="77777777" w:rsidR="009A6194" w:rsidRPr="00345D0A" w:rsidRDefault="009A6194" w:rsidP="004A3044">
            <w:pPr>
              <w:widowControl w:val="0"/>
              <w:jc w:val="right"/>
              <w:rPr>
                <w:sz w:val="20"/>
                <w:szCs w:val="20"/>
              </w:rPr>
            </w:pPr>
            <w:r w:rsidRPr="00345D0A">
              <w:rPr>
                <w:sz w:val="20"/>
                <w:szCs w:val="20"/>
              </w:rPr>
              <w:t>12</w:t>
            </w:r>
          </w:p>
        </w:tc>
      </w:tr>
      <w:tr w:rsidR="009A6194" w:rsidRPr="00345D0A" w14:paraId="6D6499A5" w14:textId="77777777" w:rsidTr="009A6194">
        <w:tc>
          <w:tcPr>
            <w:tcW w:w="14560" w:type="dxa"/>
            <w:gridSpan w:val="22"/>
            <w:shd w:val="clear" w:color="000000" w:fill="FFFFFF"/>
          </w:tcPr>
          <w:p w14:paraId="30F2CB0E" w14:textId="77777777" w:rsidR="009A6194" w:rsidRPr="00345D0A" w:rsidRDefault="009A6194" w:rsidP="00F52763">
            <w:pPr>
              <w:widowControl w:val="0"/>
              <w:rPr>
                <w:sz w:val="20"/>
                <w:szCs w:val="20"/>
              </w:rPr>
            </w:pPr>
            <w:r w:rsidRPr="00345D0A">
              <w:rPr>
                <w:sz w:val="20"/>
                <w:szCs w:val="20"/>
              </w:rPr>
              <w:t>В том числе по группам пород</w:t>
            </w:r>
          </w:p>
        </w:tc>
      </w:tr>
      <w:tr w:rsidR="009A6194" w:rsidRPr="00345D0A" w14:paraId="60F53487" w14:textId="77777777" w:rsidTr="009A6194">
        <w:tc>
          <w:tcPr>
            <w:tcW w:w="14560" w:type="dxa"/>
            <w:gridSpan w:val="22"/>
            <w:shd w:val="clear" w:color="000000" w:fill="FFFFFF"/>
          </w:tcPr>
          <w:p w14:paraId="47674CAC" w14:textId="77777777" w:rsidR="009A6194" w:rsidRPr="00345D0A" w:rsidRDefault="009A6194" w:rsidP="00F52763">
            <w:pPr>
              <w:widowControl w:val="0"/>
              <w:rPr>
                <w:sz w:val="20"/>
                <w:szCs w:val="20"/>
              </w:rPr>
            </w:pPr>
            <w:r w:rsidRPr="00345D0A">
              <w:rPr>
                <w:sz w:val="20"/>
                <w:szCs w:val="20"/>
              </w:rPr>
              <w:t>Хвойные</w:t>
            </w:r>
          </w:p>
        </w:tc>
      </w:tr>
      <w:tr w:rsidR="003F4FED" w:rsidRPr="00345D0A" w14:paraId="20B5952D" w14:textId="77777777" w:rsidTr="009A6194">
        <w:tc>
          <w:tcPr>
            <w:tcW w:w="525" w:type="dxa"/>
            <w:shd w:val="clear" w:color="000000" w:fill="FFFFFF"/>
            <w:vAlign w:val="bottom"/>
          </w:tcPr>
          <w:p w14:paraId="39ED1B46" w14:textId="77777777" w:rsidR="009A6194" w:rsidRPr="00345D0A" w:rsidRDefault="009A6194" w:rsidP="00F52763">
            <w:pPr>
              <w:widowControl w:val="0"/>
              <w:jc w:val="right"/>
              <w:rPr>
                <w:sz w:val="20"/>
                <w:szCs w:val="20"/>
              </w:rPr>
            </w:pPr>
          </w:p>
        </w:tc>
        <w:tc>
          <w:tcPr>
            <w:tcW w:w="731" w:type="dxa"/>
            <w:shd w:val="clear" w:color="000000" w:fill="FFFFFF"/>
            <w:vAlign w:val="bottom"/>
          </w:tcPr>
          <w:p w14:paraId="583C2C69" w14:textId="77777777" w:rsidR="009A6194" w:rsidRPr="00345D0A" w:rsidRDefault="009A6194" w:rsidP="00F52763">
            <w:pPr>
              <w:widowControl w:val="0"/>
              <w:jc w:val="right"/>
              <w:rPr>
                <w:sz w:val="20"/>
                <w:szCs w:val="20"/>
              </w:rPr>
            </w:pPr>
            <w:r w:rsidRPr="00345D0A">
              <w:rPr>
                <w:sz w:val="20"/>
                <w:szCs w:val="20"/>
              </w:rPr>
              <w:t>298.3</w:t>
            </w:r>
          </w:p>
        </w:tc>
        <w:tc>
          <w:tcPr>
            <w:tcW w:w="937" w:type="dxa"/>
            <w:shd w:val="clear" w:color="000000" w:fill="FFFFFF"/>
            <w:vAlign w:val="bottom"/>
          </w:tcPr>
          <w:p w14:paraId="1780AC23" w14:textId="77777777" w:rsidR="009A6194" w:rsidRPr="00345D0A" w:rsidRDefault="009A6194" w:rsidP="004A3044">
            <w:pPr>
              <w:widowControl w:val="0"/>
              <w:jc w:val="right"/>
              <w:rPr>
                <w:sz w:val="20"/>
                <w:szCs w:val="20"/>
              </w:rPr>
            </w:pPr>
            <w:r w:rsidRPr="00345D0A">
              <w:rPr>
                <w:sz w:val="20"/>
                <w:szCs w:val="20"/>
              </w:rPr>
              <w:t>66693</w:t>
            </w:r>
          </w:p>
        </w:tc>
        <w:tc>
          <w:tcPr>
            <w:tcW w:w="824" w:type="dxa"/>
            <w:shd w:val="clear" w:color="000000" w:fill="FFFFFF"/>
            <w:vAlign w:val="bottom"/>
          </w:tcPr>
          <w:p w14:paraId="3E587516" w14:textId="77777777" w:rsidR="009A6194" w:rsidRPr="00345D0A" w:rsidRDefault="009A6194" w:rsidP="004A3044">
            <w:pPr>
              <w:widowControl w:val="0"/>
              <w:jc w:val="right"/>
              <w:rPr>
                <w:sz w:val="20"/>
                <w:szCs w:val="20"/>
              </w:rPr>
            </w:pPr>
            <w:r w:rsidRPr="00345D0A">
              <w:rPr>
                <w:sz w:val="20"/>
                <w:szCs w:val="20"/>
              </w:rPr>
              <w:t>15140</w:t>
            </w:r>
          </w:p>
        </w:tc>
        <w:tc>
          <w:tcPr>
            <w:tcW w:w="731" w:type="dxa"/>
            <w:shd w:val="clear" w:color="000000" w:fill="FFFFFF"/>
            <w:vAlign w:val="bottom"/>
          </w:tcPr>
          <w:p w14:paraId="62909393" w14:textId="77777777" w:rsidR="009A6194" w:rsidRPr="00345D0A" w:rsidRDefault="009A6194" w:rsidP="004A3044">
            <w:pPr>
              <w:widowControl w:val="0"/>
              <w:jc w:val="right"/>
              <w:rPr>
                <w:sz w:val="20"/>
                <w:szCs w:val="20"/>
              </w:rPr>
            </w:pPr>
            <w:r w:rsidRPr="00345D0A">
              <w:rPr>
                <w:sz w:val="20"/>
                <w:szCs w:val="20"/>
              </w:rPr>
              <w:t>775</w:t>
            </w:r>
          </w:p>
        </w:tc>
        <w:tc>
          <w:tcPr>
            <w:tcW w:w="618" w:type="dxa"/>
            <w:shd w:val="clear" w:color="000000" w:fill="FFFFFF"/>
            <w:vAlign w:val="bottom"/>
          </w:tcPr>
          <w:p w14:paraId="5F7A4C49" w14:textId="77777777" w:rsidR="009A6194" w:rsidRPr="00345D0A" w:rsidRDefault="009A6194" w:rsidP="004A3044">
            <w:pPr>
              <w:widowControl w:val="0"/>
              <w:jc w:val="right"/>
              <w:rPr>
                <w:sz w:val="20"/>
                <w:szCs w:val="20"/>
              </w:rPr>
            </w:pPr>
            <w:r w:rsidRPr="00345D0A">
              <w:rPr>
                <w:sz w:val="20"/>
                <w:szCs w:val="20"/>
              </w:rPr>
              <w:t>293</w:t>
            </w:r>
          </w:p>
        </w:tc>
        <w:tc>
          <w:tcPr>
            <w:tcW w:w="824" w:type="dxa"/>
            <w:shd w:val="clear" w:color="000000" w:fill="FFFFFF"/>
            <w:vAlign w:val="bottom"/>
          </w:tcPr>
          <w:p w14:paraId="71CD7D35" w14:textId="77777777" w:rsidR="009A6194" w:rsidRPr="00345D0A" w:rsidRDefault="009A6194" w:rsidP="004A3044">
            <w:pPr>
              <w:widowControl w:val="0"/>
              <w:jc w:val="right"/>
              <w:rPr>
                <w:sz w:val="20"/>
                <w:szCs w:val="20"/>
              </w:rPr>
            </w:pPr>
            <w:r w:rsidRPr="00345D0A">
              <w:rPr>
                <w:sz w:val="20"/>
                <w:szCs w:val="20"/>
              </w:rPr>
              <w:t>536</w:t>
            </w:r>
          </w:p>
        </w:tc>
        <w:tc>
          <w:tcPr>
            <w:tcW w:w="525" w:type="dxa"/>
            <w:shd w:val="clear" w:color="000000" w:fill="FFFFFF"/>
            <w:vAlign w:val="bottom"/>
          </w:tcPr>
          <w:p w14:paraId="734961A6" w14:textId="77777777" w:rsidR="009A6194" w:rsidRPr="00345D0A" w:rsidRDefault="009A6194" w:rsidP="004A3044">
            <w:pPr>
              <w:widowControl w:val="0"/>
              <w:jc w:val="right"/>
              <w:rPr>
                <w:sz w:val="20"/>
                <w:szCs w:val="20"/>
              </w:rPr>
            </w:pPr>
            <w:r w:rsidRPr="00345D0A">
              <w:rPr>
                <w:sz w:val="20"/>
                <w:szCs w:val="20"/>
              </w:rPr>
              <w:t>15</w:t>
            </w:r>
          </w:p>
        </w:tc>
        <w:tc>
          <w:tcPr>
            <w:tcW w:w="824" w:type="dxa"/>
            <w:shd w:val="clear" w:color="000000" w:fill="FFFFFF"/>
            <w:vAlign w:val="bottom"/>
          </w:tcPr>
          <w:p w14:paraId="6133FFD5" w14:textId="77777777" w:rsidR="009A6194" w:rsidRPr="00345D0A" w:rsidRDefault="009A6194" w:rsidP="004A3044">
            <w:pPr>
              <w:widowControl w:val="0"/>
              <w:jc w:val="right"/>
              <w:rPr>
                <w:sz w:val="20"/>
                <w:szCs w:val="20"/>
              </w:rPr>
            </w:pPr>
            <w:r w:rsidRPr="00345D0A">
              <w:rPr>
                <w:sz w:val="20"/>
                <w:szCs w:val="20"/>
              </w:rPr>
              <w:t>19.9</w:t>
            </w:r>
          </w:p>
        </w:tc>
        <w:tc>
          <w:tcPr>
            <w:tcW w:w="824" w:type="dxa"/>
            <w:shd w:val="clear" w:color="000000" w:fill="FFFFFF"/>
            <w:vAlign w:val="bottom"/>
          </w:tcPr>
          <w:p w14:paraId="22EA8930" w14:textId="77777777" w:rsidR="009A6194" w:rsidRPr="00345D0A" w:rsidRDefault="009A6194" w:rsidP="004A3044">
            <w:pPr>
              <w:widowControl w:val="0"/>
              <w:jc w:val="right"/>
              <w:rPr>
                <w:sz w:val="20"/>
                <w:szCs w:val="20"/>
              </w:rPr>
            </w:pPr>
            <w:r w:rsidRPr="00345D0A">
              <w:rPr>
                <w:sz w:val="20"/>
                <w:szCs w:val="20"/>
              </w:rPr>
              <w:t>1010</w:t>
            </w:r>
          </w:p>
        </w:tc>
        <w:tc>
          <w:tcPr>
            <w:tcW w:w="731" w:type="dxa"/>
            <w:shd w:val="clear" w:color="000000" w:fill="FFFFFF"/>
            <w:vAlign w:val="bottom"/>
          </w:tcPr>
          <w:p w14:paraId="1A9DC51D" w14:textId="77777777" w:rsidR="009A6194" w:rsidRPr="00345D0A" w:rsidRDefault="009A6194" w:rsidP="004A3044">
            <w:pPr>
              <w:widowControl w:val="0"/>
              <w:jc w:val="right"/>
              <w:rPr>
                <w:sz w:val="20"/>
                <w:szCs w:val="20"/>
              </w:rPr>
            </w:pPr>
            <w:r w:rsidRPr="00345D0A">
              <w:rPr>
                <w:sz w:val="20"/>
                <w:szCs w:val="20"/>
              </w:rPr>
              <w:t>882</w:t>
            </w:r>
          </w:p>
        </w:tc>
        <w:tc>
          <w:tcPr>
            <w:tcW w:w="824" w:type="dxa"/>
            <w:shd w:val="clear" w:color="000000" w:fill="FFFFFF"/>
            <w:vAlign w:val="bottom"/>
          </w:tcPr>
          <w:p w14:paraId="319FB8BC" w14:textId="77777777" w:rsidR="009A6194" w:rsidRPr="00345D0A" w:rsidRDefault="009A6194" w:rsidP="004A3044">
            <w:pPr>
              <w:widowControl w:val="0"/>
              <w:jc w:val="right"/>
              <w:rPr>
                <w:sz w:val="20"/>
                <w:szCs w:val="20"/>
              </w:rPr>
            </w:pPr>
            <w:r w:rsidRPr="00345D0A">
              <w:rPr>
                <w:sz w:val="20"/>
                <w:szCs w:val="20"/>
              </w:rPr>
              <w:t>484</w:t>
            </w:r>
          </w:p>
        </w:tc>
        <w:tc>
          <w:tcPr>
            <w:tcW w:w="824" w:type="dxa"/>
            <w:shd w:val="clear" w:color="000000" w:fill="FFFFFF"/>
            <w:vAlign w:val="bottom"/>
          </w:tcPr>
          <w:p w14:paraId="577EDDE9" w14:textId="77777777" w:rsidR="009A6194" w:rsidRPr="00345D0A" w:rsidRDefault="009A6194" w:rsidP="004A3044">
            <w:pPr>
              <w:widowControl w:val="0"/>
              <w:jc w:val="right"/>
              <w:rPr>
                <w:sz w:val="20"/>
                <w:szCs w:val="20"/>
              </w:rPr>
            </w:pPr>
            <w:r w:rsidRPr="00345D0A">
              <w:rPr>
                <w:sz w:val="20"/>
                <w:szCs w:val="20"/>
              </w:rPr>
              <w:t>51</w:t>
            </w:r>
          </w:p>
        </w:tc>
        <w:tc>
          <w:tcPr>
            <w:tcW w:w="618" w:type="dxa"/>
            <w:shd w:val="clear" w:color="000000" w:fill="FFFFFF"/>
            <w:vAlign w:val="bottom"/>
          </w:tcPr>
          <w:p w14:paraId="391416C7" w14:textId="77777777" w:rsidR="009A6194" w:rsidRPr="00345D0A" w:rsidRDefault="009A6194" w:rsidP="004A3044">
            <w:pPr>
              <w:widowControl w:val="0"/>
              <w:jc w:val="right"/>
              <w:rPr>
                <w:sz w:val="20"/>
                <w:szCs w:val="20"/>
              </w:rPr>
            </w:pPr>
            <w:r w:rsidRPr="00345D0A">
              <w:rPr>
                <w:sz w:val="20"/>
                <w:szCs w:val="20"/>
              </w:rPr>
              <w:t>23</w:t>
            </w:r>
          </w:p>
        </w:tc>
        <w:tc>
          <w:tcPr>
            <w:tcW w:w="525" w:type="dxa"/>
            <w:shd w:val="clear" w:color="000000" w:fill="FFFFFF"/>
            <w:vAlign w:val="bottom"/>
          </w:tcPr>
          <w:p w14:paraId="52BA8FAE" w14:textId="77777777" w:rsidR="009A6194" w:rsidRPr="00345D0A" w:rsidRDefault="009A6194" w:rsidP="004A3044">
            <w:pPr>
              <w:widowControl w:val="0"/>
              <w:jc w:val="right"/>
              <w:rPr>
                <w:sz w:val="20"/>
                <w:szCs w:val="20"/>
              </w:rPr>
            </w:pPr>
            <w:r w:rsidRPr="00345D0A">
              <w:rPr>
                <w:sz w:val="20"/>
                <w:szCs w:val="20"/>
              </w:rPr>
              <w:t>53</w:t>
            </w:r>
          </w:p>
        </w:tc>
        <w:tc>
          <w:tcPr>
            <w:tcW w:w="525" w:type="dxa"/>
            <w:shd w:val="clear" w:color="000000" w:fill="FFFFFF"/>
            <w:vAlign w:val="bottom"/>
          </w:tcPr>
          <w:p w14:paraId="5A26F9AD" w14:textId="77777777" w:rsidR="009A6194" w:rsidRPr="00345D0A" w:rsidRDefault="009A6194" w:rsidP="004A3044">
            <w:pPr>
              <w:widowControl w:val="0"/>
              <w:jc w:val="right"/>
              <w:rPr>
                <w:sz w:val="20"/>
                <w:szCs w:val="20"/>
              </w:rPr>
            </w:pPr>
            <w:r w:rsidRPr="00345D0A">
              <w:rPr>
                <w:sz w:val="20"/>
                <w:szCs w:val="20"/>
              </w:rPr>
              <w:t>43</w:t>
            </w:r>
          </w:p>
        </w:tc>
        <w:tc>
          <w:tcPr>
            <w:tcW w:w="525" w:type="dxa"/>
            <w:shd w:val="clear" w:color="000000" w:fill="FFFFFF"/>
            <w:vAlign w:val="bottom"/>
          </w:tcPr>
          <w:p w14:paraId="2445382B" w14:textId="77777777" w:rsidR="009A6194" w:rsidRPr="00345D0A" w:rsidRDefault="009A6194" w:rsidP="004A3044">
            <w:pPr>
              <w:widowControl w:val="0"/>
              <w:jc w:val="right"/>
              <w:rPr>
                <w:sz w:val="20"/>
                <w:szCs w:val="20"/>
              </w:rPr>
            </w:pPr>
            <w:r w:rsidRPr="00345D0A">
              <w:rPr>
                <w:sz w:val="20"/>
                <w:szCs w:val="20"/>
              </w:rPr>
              <w:t>28</w:t>
            </w:r>
          </w:p>
        </w:tc>
        <w:tc>
          <w:tcPr>
            <w:tcW w:w="525" w:type="dxa"/>
            <w:shd w:val="clear" w:color="000000" w:fill="FFFFFF"/>
            <w:vAlign w:val="bottom"/>
          </w:tcPr>
          <w:p w14:paraId="0E8886B1" w14:textId="77777777" w:rsidR="009A6194" w:rsidRPr="00345D0A" w:rsidRDefault="009A6194" w:rsidP="004A3044">
            <w:pPr>
              <w:widowControl w:val="0"/>
              <w:jc w:val="right"/>
              <w:rPr>
                <w:sz w:val="20"/>
                <w:szCs w:val="20"/>
              </w:rPr>
            </w:pPr>
            <w:r w:rsidRPr="00345D0A">
              <w:rPr>
                <w:sz w:val="20"/>
                <w:szCs w:val="20"/>
              </w:rPr>
              <w:t>20</w:t>
            </w:r>
          </w:p>
        </w:tc>
        <w:tc>
          <w:tcPr>
            <w:tcW w:w="525" w:type="dxa"/>
            <w:shd w:val="clear" w:color="000000" w:fill="FFFFFF"/>
            <w:vAlign w:val="bottom"/>
          </w:tcPr>
          <w:p w14:paraId="26A3E934" w14:textId="77777777" w:rsidR="009A6194" w:rsidRPr="00345D0A" w:rsidRDefault="009A6194" w:rsidP="004A3044">
            <w:pPr>
              <w:widowControl w:val="0"/>
              <w:jc w:val="right"/>
              <w:rPr>
                <w:sz w:val="20"/>
                <w:szCs w:val="20"/>
              </w:rPr>
            </w:pPr>
            <w:r w:rsidRPr="00345D0A">
              <w:rPr>
                <w:sz w:val="20"/>
                <w:szCs w:val="20"/>
              </w:rPr>
              <w:t>12</w:t>
            </w:r>
          </w:p>
        </w:tc>
        <w:tc>
          <w:tcPr>
            <w:tcW w:w="525" w:type="dxa"/>
            <w:shd w:val="clear" w:color="000000" w:fill="FFFFFF"/>
            <w:vAlign w:val="bottom"/>
          </w:tcPr>
          <w:p w14:paraId="79362C81" w14:textId="77777777" w:rsidR="009A6194" w:rsidRPr="00345D0A" w:rsidRDefault="009A6194" w:rsidP="004A3044">
            <w:pPr>
              <w:widowControl w:val="0"/>
              <w:jc w:val="right"/>
              <w:rPr>
                <w:sz w:val="20"/>
                <w:szCs w:val="20"/>
              </w:rPr>
            </w:pPr>
            <w:r w:rsidRPr="00345D0A">
              <w:rPr>
                <w:sz w:val="20"/>
                <w:szCs w:val="20"/>
              </w:rPr>
              <w:t>1</w:t>
            </w:r>
          </w:p>
        </w:tc>
        <w:tc>
          <w:tcPr>
            <w:tcW w:w="525" w:type="dxa"/>
            <w:shd w:val="clear" w:color="000000" w:fill="FFFFFF"/>
            <w:vAlign w:val="bottom"/>
          </w:tcPr>
          <w:p w14:paraId="2E564F0B" w14:textId="77777777" w:rsidR="009A6194" w:rsidRPr="00345D0A" w:rsidRDefault="009A6194" w:rsidP="004A3044">
            <w:pPr>
              <w:widowControl w:val="0"/>
              <w:jc w:val="right"/>
              <w:rPr>
                <w:sz w:val="20"/>
                <w:szCs w:val="20"/>
              </w:rPr>
            </w:pPr>
            <w:r w:rsidRPr="00345D0A">
              <w:rPr>
                <w:sz w:val="20"/>
                <w:szCs w:val="20"/>
              </w:rPr>
              <w:t>36</w:t>
            </w:r>
          </w:p>
        </w:tc>
        <w:tc>
          <w:tcPr>
            <w:tcW w:w="525" w:type="dxa"/>
            <w:shd w:val="clear" w:color="000000" w:fill="FFFFFF"/>
            <w:vAlign w:val="bottom"/>
          </w:tcPr>
          <w:p w14:paraId="40232E57" w14:textId="77777777" w:rsidR="009A6194" w:rsidRPr="00345D0A" w:rsidRDefault="009A6194" w:rsidP="004A3044">
            <w:pPr>
              <w:widowControl w:val="0"/>
              <w:jc w:val="right"/>
              <w:rPr>
                <w:sz w:val="20"/>
                <w:szCs w:val="20"/>
              </w:rPr>
            </w:pPr>
            <w:r w:rsidRPr="00345D0A">
              <w:rPr>
                <w:sz w:val="20"/>
                <w:szCs w:val="20"/>
              </w:rPr>
              <w:t>12</w:t>
            </w:r>
          </w:p>
        </w:tc>
      </w:tr>
      <w:tr w:rsidR="009A6194" w:rsidRPr="00345D0A" w14:paraId="3F139D9D" w14:textId="77777777" w:rsidTr="009A6194">
        <w:tc>
          <w:tcPr>
            <w:tcW w:w="14560" w:type="dxa"/>
            <w:gridSpan w:val="22"/>
            <w:shd w:val="clear" w:color="000000" w:fill="FFFFFF"/>
          </w:tcPr>
          <w:p w14:paraId="7128A374" w14:textId="77777777" w:rsidR="009A6194" w:rsidRPr="00345D0A" w:rsidRDefault="009A6194" w:rsidP="00F52763">
            <w:pPr>
              <w:widowControl w:val="0"/>
              <w:rPr>
                <w:sz w:val="20"/>
                <w:szCs w:val="20"/>
              </w:rPr>
            </w:pPr>
            <w:r w:rsidRPr="00345D0A">
              <w:rPr>
                <w:sz w:val="20"/>
                <w:szCs w:val="20"/>
              </w:rPr>
              <w:t>Мягколиственные</w:t>
            </w:r>
          </w:p>
        </w:tc>
      </w:tr>
      <w:tr w:rsidR="003F4FED" w:rsidRPr="00345D0A" w14:paraId="422F0397" w14:textId="77777777" w:rsidTr="009A6194">
        <w:tc>
          <w:tcPr>
            <w:tcW w:w="525" w:type="dxa"/>
            <w:shd w:val="clear" w:color="000000" w:fill="FFFFFF"/>
            <w:vAlign w:val="bottom"/>
          </w:tcPr>
          <w:p w14:paraId="6E926F44" w14:textId="77777777" w:rsidR="009A6194" w:rsidRPr="00345D0A" w:rsidRDefault="009A6194" w:rsidP="00F52763">
            <w:pPr>
              <w:widowControl w:val="0"/>
              <w:jc w:val="right"/>
              <w:rPr>
                <w:sz w:val="20"/>
                <w:szCs w:val="20"/>
              </w:rPr>
            </w:pPr>
          </w:p>
        </w:tc>
        <w:tc>
          <w:tcPr>
            <w:tcW w:w="731" w:type="dxa"/>
            <w:shd w:val="clear" w:color="000000" w:fill="FFFFFF"/>
            <w:vAlign w:val="bottom"/>
          </w:tcPr>
          <w:p w14:paraId="02C37EBD" w14:textId="77777777" w:rsidR="009A6194" w:rsidRPr="00345D0A" w:rsidRDefault="009A6194" w:rsidP="00F52763">
            <w:pPr>
              <w:widowControl w:val="0"/>
              <w:jc w:val="right"/>
              <w:rPr>
                <w:sz w:val="20"/>
                <w:szCs w:val="20"/>
              </w:rPr>
            </w:pPr>
            <w:r w:rsidRPr="00345D0A">
              <w:rPr>
                <w:sz w:val="20"/>
                <w:szCs w:val="20"/>
              </w:rPr>
              <w:t>59.9</w:t>
            </w:r>
          </w:p>
        </w:tc>
        <w:tc>
          <w:tcPr>
            <w:tcW w:w="937" w:type="dxa"/>
            <w:shd w:val="clear" w:color="000000" w:fill="FFFFFF"/>
            <w:vAlign w:val="bottom"/>
          </w:tcPr>
          <w:p w14:paraId="20E1D607" w14:textId="77777777" w:rsidR="009A6194" w:rsidRPr="00345D0A" w:rsidRDefault="009A6194" w:rsidP="004A3044">
            <w:pPr>
              <w:widowControl w:val="0"/>
              <w:jc w:val="right"/>
              <w:rPr>
                <w:sz w:val="20"/>
                <w:szCs w:val="20"/>
              </w:rPr>
            </w:pPr>
            <w:r w:rsidRPr="00345D0A">
              <w:rPr>
                <w:sz w:val="20"/>
                <w:szCs w:val="20"/>
              </w:rPr>
              <w:t>8448</w:t>
            </w:r>
          </w:p>
        </w:tc>
        <w:tc>
          <w:tcPr>
            <w:tcW w:w="824" w:type="dxa"/>
            <w:shd w:val="clear" w:color="000000" w:fill="FFFFFF"/>
            <w:vAlign w:val="bottom"/>
          </w:tcPr>
          <w:p w14:paraId="12DC9B52" w14:textId="77777777" w:rsidR="009A6194" w:rsidRPr="00345D0A" w:rsidRDefault="009A6194" w:rsidP="004A3044">
            <w:pPr>
              <w:widowControl w:val="0"/>
              <w:jc w:val="right"/>
              <w:rPr>
                <w:sz w:val="20"/>
                <w:szCs w:val="20"/>
              </w:rPr>
            </w:pPr>
            <w:r w:rsidRPr="00345D0A">
              <w:rPr>
                <w:sz w:val="20"/>
                <w:szCs w:val="20"/>
              </w:rPr>
              <w:t>2347</w:t>
            </w:r>
          </w:p>
        </w:tc>
        <w:tc>
          <w:tcPr>
            <w:tcW w:w="731" w:type="dxa"/>
            <w:shd w:val="clear" w:color="000000" w:fill="FFFFFF"/>
            <w:vAlign w:val="bottom"/>
          </w:tcPr>
          <w:p w14:paraId="343F5BED" w14:textId="77777777" w:rsidR="009A6194" w:rsidRPr="00345D0A" w:rsidRDefault="009A6194" w:rsidP="004A3044">
            <w:pPr>
              <w:widowControl w:val="0"/>
              <w:jc w:val="right"/>
              <w:rPr>
                <w:sz w:val="20"/>
                <w:szCs w:val="20"/>
              </w:rPr>
            </w:pPr>
            <w:r w:rsidRPr="00345D0A">
              <w:rPr>
                <w:sz w:val="20"/>
                <w:szCs w:val="20"/>
              </w:rPr>
              <w:t>18</w:t>
            </w:r>
          </w:p>
        </w:tc>
        <w:tc>
          <w:tcPr>
            <w:tcW w:w="618" w:type="dxa"/>
            <w:shd w:val="clear" w:color="000000" w:fill="FFFFFF"/>
            <w:vAlign w:val="bottom"/>
          </w:tcPr>
          <w:p w14:paraId="7DB66358" w14:textId="77777777" w:rsidR="009A6194" w:rsidRPr="00345D0A" w:rsidRDefault="009A6194" w:rsidP="004A3044">
            <w:pPr>
              <w:widowControl w:val="0"/>
              <w:jc w:val="right"/>
              <w:rPr>
                <w:sz w:val="20"/>
                <w:szCs w:val="20"/>
              </w:rPr>
            </w:pPr>
            <w:r w:rsidRPr="00345D0A">
              <w:rPr>
                <w:sz w:val="20"/>
                <w:szCs w:val="20"/>
              </w:rPr>
              <w:t>10</w:t>
            </w:r>
          </w:p>
        </w:tc>
        <w:tc>
          <w:tcPr>
            <w:tcW w:w="824" w:type="dxa"/>
            <w:shd w:val="clear" w:color="000000" w:fill="FFFFFF"/>
            <w:vAlign w:val="bottom"/>
          </w:tcPr>
          <w:p w14:paraId="590E1569"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0C585376" w14:textId="77777777" w:rsidR="009A6194" w:rsidRPr="00345D0A" w:rsidRDefault="009A6194" w:rsidP="004A3044">
            <w:pPr>
              <w:widowControl w:val="0"/>
              <w:jc w:val="right"/>
              <w:rPr>
                <w:sz w:val="20"/>
                <w:szCs w:val="20"/>
              </w:rPr>
            </w:pPr>
            <w:r w:rsidRPr="00345D0A">
              <w:rPr>
                <w:sz w:val="20"/>
                <w:szCs w:val="20"/>
              </w:rPr>
              <w:t>15</w:t>
            </w:r>
          </w:p>
        </w:tc>
        <w:tc>
          <w:tcPr>
            <w:tcW w:w="824" w:type="dxa"/>
            <w:shd w:val="clear" w:color="000000" w:fill="FFFFFF"/>
            <w:vAlign w:val="bottom"/>
          </w:tcPr>
          <w:p w14:paraId="33868213" w14:textId="77777777" w:rsidR="009A6194" w:rsidRPr="00345D0A" w:rsidRDefault="009A6194" w:rsidP="004A3044">
            <w:pPr>
              <w:widowControl w:val="0"/>
              <w:jc w:val="right"/>
              <w:rPr>
                <w:sz w:val="20"/>
                <w:szCs w:val="20"/>
              </w:rPr>
            </w:pPr>
            <w:r w:rsidRPr="00345D0A">
              <w:rPr>
                <w:sz w:val="20"/>
                <w:szCs w:val="20"/>
              </w:rPr>
              <w:t>4.0</w:t>
            </w:r>
          </w:p>
        </w:tc>
        <w:tc>
          <w:tcPr>
            <w:tcW w:w="824" w:type="dxa"/>
            <w:shd w:val="clear" w:color="000000" w:fill="FFFFFF"/>
            <w:vAlign w:val="bottom"/>
          </w:tcPr>
          <w:p w14:paraId="4A38F32F" w14:textId="77777777" w:rsidR="009A6194" w:rsidRPr="00345D0A" w:rsidRDefault="009A6194" w:rsidP="004A3044">
            <w:pPr>
              <w:widowControl w:val="0"/>
              <w:jc w:val="right"/>
              <w:rPr>
                <w:sz w:val="20"/>
                <w:szCs w:val="20"/>
              </w:rPr>
            </w:pPr>
            <w:r w:rsidRPr="00345D0A">
              <w:rPr>
                <w:sz w:val="20"/>
                <w:szCs w:val="20"/>
              </w:rPr>
              <w:t>157</w:t>
            </w:r>
          </w:p>
        </w:tc>
        <w:tc>
          <w:tcPr>
            <w:tcW w:w="731" w:type="dxa"/>
            <w:shd w:val="clear" w:color="000000" w:fill="FFFFFF"/>
            <w:vAlign w:val="bottom"/>
          </w:tcPr>
          <w:p w14:paraId="05D63B94" w14:textId="77777777" w:rsidR="009A6194" w:rsidRPr="00345D0A" w:rsidRDefault="009A6194" w:rsidP="004A3044">
            <w:pPr>
              <w:widowControl w:val="0"/>
              <w:jc w:val="right"/>
              <w:rPr>
                <w:sz w:val="20"/>
                <w:szCs w:val="20"/>
              </w:rPr>
            </w:pPr>
            <w:r w:rsidRPr="00345D0A">
              <w:rPr>
                <w:sz w:val="20"/>
                <w:szCs w:val="20"/>
              </w:rPr>
              <w:t>127</w:t>
            </w:r>
          </w:p>
        </w:tc>
        <w:tc>
          <w:tcPr>
            <w:tcW w:w="824" w:type="dxa"/>
            <w:shd w:val="clear" w:color="000000" w:fill="FFFFFF"/>
            <w:vAlign w:val="bottom"/>
          </w:tcPr>
          <w:p w14:paraId="06B846A8" w14:textId="77777777" w:rsidR="009A6194" w:rsidRPr="00345D0A" w:rsidRDefault="009A6194" w:rsidP="004A3044">
            <w:pPr>
              <w:widowControl w:val="0"/>
              <w:jc w:val="right"/>
              <w:rPr>
                <w:sz w:val="20"/>
                <w:szCs w:val="20"/>
              </w:rPr>
            </w:pPr>
            <w:r w:rsidRPr="00345D0A">
              <w:rPr>
                <w:sz w:val="20"/>
                <w:szCs w:val="20"/>
              </w:rPr>
              <w:t>33</w:t>
            </w:r>
          </w:p>
        </w:tc>
        <w:tc>
          <w:tcPr>
            <w:tcW w:w="824" w:type="dxa"/>
            <w:shd w:val="clear" w:color="000000" w:fill="FFFFFF"/>
            <w:vAlign w:val="bottom"/>
          </w:tcPr>
          <w:p w14:paraId="667B3CBF" w14:textId="77777777" w:rsidR="009A6194" w:rsidRPr="00345D0A" w:rsidRDefault="009A6194" w:rsidP="004A3044">
            <w:pPr>
              <w:widowControl w:val="0"/>
              <w:jc w:val="right"/>
              <w:rPr>
                <w:sz w:val="20"/>
                <w:szCs w:val="20"/>
              </w:rPr>
            </w:pPr>
            <w:r w:rsidRPr="00345D0A">
              <w:rPr>
                <w:sz w:val="20"/>
                <w:szCs w:val="20"/>
              </w:rPr>
              <w:t>39</w:t>
            </w:r>
          </w:p>
        </w:tc>
        <w:tc>
          <w:tcPr>
            <w:tcW w:w="618" w:type="dxa"/>
            <w:shd w:val="clear" w:color="000000" w:fill="FFFFFF"/>
            <w:vAlign w:val="bottom"/>
          </w:tcPr>
          <w:p w14:paraId="20D6618D" w14:textId="77777777" w:rsidR="009A6194" w:rsidRPr="00345D0A" w:rsidRDefault="009A6194" w:rsidP="004A3044">
            <w:pPr>
              <w:widowControl w:val="0"/>
              <w:jc w:val="right"/>
              <w:rPr>
                <w:sz w:val="20"/>
                <w:szCs w:val="20"/>
              </w:rPr>
            </w:pPr>
            <w:r w:rsidRPr="00345D0A">
              <w:rPr>
                <w:sz w:val="20"/>
                <w:szCs w:val="20"/>
              </w:rPr>
              <w:t>28</w:t>
            </w:r>
          </w:p>
        </w:tc>
        <w:tc>
          <w:tcPr>
            <w:tcW w:w="525" w:type="dxa"/>
            <w:shd w:val="clear" w:color="000000" w:fill="FFFFFF"/>
            <w:vAlign w:val="bottom"/>
          </w:tcPr>
          <w:p w14:paraId="5B6922DB" w14:textId="77777777" w:rsidR="009A6194" w:rsidRPr="00345D0A" w:rsidRDefault="009A6194" w:rsidP="004A3044">
            <w:pPr>
              <w:widowControl w:val="0"/>
              <w:jc w:val="right"/>
              <w:rPr>
                <w:sz w:val="20"/>
                <w:szCs w:val="20"/>
              </w:rPr>
            </w:pPr>
            <w:r w:rsidRPr="00345D0A">
              <w:rPr>
                <w:sz w:val="20"/>
                <w:szCs w:val="20"/>
              </w:rPr>
              <w:t>1</w:t>
            </w:r>
          </w:p>
        </w:tc>
        <w:tc>
          <w:tcPr>
            <w:tcW w:w="525" w:type="dxa"/>
            <w:shd w:val="clear" w:color="000000" w:fill="FFFFFF"/>
            <w:vAlign w:val="bottom"/>
          </w:tcPr>
          <w:p w14:paraId="6B6B1415" w14:textId="77777777" w:rsidR="009A6194" w:rsidRPr="00345D0A" w:rsidRDefault="009A6194" w:rsidP="004A3044">
            <w:pPr>
              <w:widowControl w:val="0"/>
              <w:jc w:val="right"/>
              <w:rPr>
                <w:sz w:val="20"/>
                <w:szCs w:val="20"/>
              </w:rPr>
            </w:pPr>
            <w:r w:rsidRPr="00345D0A">
              <w:rPr>
                <w:sz w:val="20"/>
                <w:szCs w:val="20"/>
              </w:rPr>
              <w:t>1</w:t>
            </w:r>
          </w:p>
        </w:tc>
        <w:tc>
          <w:tcPr>
            <w:tcW w:w="525" w:type="dxa"/>
            <w:shd w:val="clear" w:color="000000" w:fill="FFFFFF"/>
            <w:vAlign w:val="bottom"/>
          </w:tcPr>
          <w:p w14:paraId="05EE5262"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22DB2AAF" w14:textId="77777777" w:rsidR="009A6194" w:rsidRPr="00345D0A" w:rsidRDefault="009A6194" w:rsidP="004A3044">
            <w:pPr>
              <w:widowControl w:val="0"/>
              <w:jc w:val="right"/>
              <w:rPr>
                <w:sz w:val="20"/>
                <w:szCs w:val="20"/>
              </w:rPr>
            </w:pPr>
            <w:r w:rsidRPr="00345D0A">
              <w:rPr>
                <w:sz w:val="20"/>
                <w:szCs w:val="20"/>
              </w:rPr>
              <w:t>1</w:t>
            </w:r>
          </w:p>
        </w:tc>
        <w:tc>
          <w:tcPr>
            <w:tcW w:w="525" w:type="dxa"/>
            <w:shd w:val="clear" w:color="000000" w:fill="FFFFFF"/>
            <w:vAlign w:val="bottom"/>
          </w:tcPr>
          <w:p w14:paraId="4D012E13"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41517913"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6D9EB680"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7CCC3C37" w14:textId="77777777" w:rsidR="009A6194" w:rsidRPr="00345D0A" w:rsidRDefault="009A6194" w:rsidP="004A3044">
            <w:pPr>
              <w:widowControl w:val="0"/>
              <w:jc w:val="right"/>
              <w:rPr>
                <w:sz w:val="20"/>
                <w:szCs w:val="20"/>
              </w:rPr>
            </w:pPr>
          </w:p>
        </w:tc>
      </w:tr>
      <w:tr w:rsidR="009A6194" w:rsidRPr="00345D0A" w14:paraId="2327B845" w14:textId="77777777" w:rsidTr="009A6194">
        <w:tc>
          <w:tcPr>
            <w:tcW w:w="14560" w:type="dxa"/>
            <w:gridSpan w:val="22"/>
            <w:shd w:val="clear" w:color="000000" w:fill="FFFFFF"/>
          </w:tcPr>
          <w:p w14:paraId="20A98A34" w14:textId="77777777" w:rsidR="009A6194" w:rsidRPr="00345D0A" w:rsidRDefault="009A6194" w:rsidP="00F52763">
            <w:pPr>
              <w:widowControl w:val="0"/>
              <w:jc w:val="center"/>
              <w:rPr>
                <w:sz w:val="20"/>
                <w:szCs w:val="20"/>
              </w:rPr>
            </w:pPr>
            <w:r w:rsidRPr="00345D0A">
              <w:rPr>
                <w:sz w:val="20"/>
                <w:szCs w:val="20"/>
              </w:rPr>
              <w:t>Вид целевого назначения – Эксплуатационные леса</w:t>
            </w:r>
          </w:p>
        </w:tc>
      </w:tr>
      <w:tr w:rsidR="009A6194" w:rsidRPr="00345D0A" w14:paraId="1736CFCE" w14:textId="77777777" w:rsidTr="009A6194">
        <w:tc>
          <w:tcPr>
            <w:tcW w:w="14560" w:type="dxa"/>
            <w:gridSpan w:val="22"/>
            <w:shd w:val="clear" w:color="000000" w:fill="FFFFFF"/>
          </w:tcPr>
          <w:p w14:paraId="45D4FE91" w14:textId="77777777" w:rsidR="009A6194" w:rsidRPr="00345D0A" w:rsidRDefault="009A6194" w:rsidP="00F52763">
            <w:pPr>
              <w:widowControl w:val="0"/>
              <w:jc w:val="center"/>
              <w:rPr>
                <w:sz w:val="20"/>
                <w:szCs w:val="20"/>
              </w:rPr>
            </w:pPr>
            <w:r w:rsidRPr="00345D0A">
              <w:rPr>
                <w:sz w:val="20"/>
                <w:szCs w:val="20"/>
              </w:rPr>
              <w:t>Вид рубки – Прореживания</w:t>
            </w:r>
          </w:p>
        </w:tc>
      </w:tr>
      <w:tr w:rsidR="009A6194" w:rsidRPr="00345D0A" w14:paraId="12606C27" w14:textId="77777777" w:rsidTr="009A6194">
        <w:tc>
          <w:tcPr>
            <w:tcW w:w="14560" w:type="dxa"/>
            <w:gridSpan w:val="22"/>
            <w:shd w:val="clear" w:color="000000" w:fill="FFFFFF"/>
          </w:tcPr>
          <w:p w14:paraId="2CCEBE1F" w14:textId="77777777" w:rsidR="009A6194" w:rsidRPr="00345D0A" w:rsidRDefault="009A6194" w:rsidP="00F52763">
            <w:pPr>
              <w:widowControl w:val="0"/>
              <w:jc w:val="center"/>
              <w:rPr>
                <w:sz w:val="20"/>
                <w:szCs w:val="20"/>
              </w:rPr>
            </w:pPr>
            <w:r w:rsidRPr="00345D0A">
              <w:rPr>
                <w:sz w:val="20"/>
                <w:szCs w:val="20"/>
              </w:rPr>
              <w:t>Хвойные</w:t>
            </w:r>
          </w:p>
        </w:tc>
      </w:tr>
      <w:tr w:rsidR="003F4FED" w:rsidRPr="00345D0A" w14:paraId="0EC72EC8" w14:textId="77777777" w:rsidTr="009A6194">
        <w:tc>
          <w:tcPr>
            <w:tcW w:w="525" w:type="dxa"/>
            <w:shd w:val="clear" w:color="000000" w:fill="FFFFFF"/>
            <w:vAlign w:val="bottom"/>
          </w:tcPr>
          <w:p w14:paraId="1821D32F" w14:textId="77777777" w:rsidR="009A6194" w:rsidRPr="00345D0A" w:rsidRDefault="009A6194" w:rsidP="00F52763">
            <w:pPr>
              <w:widowControl w:val="0"/>
              <w:rPr>
                <w:sz w:val="20"/>
                <w:szCs w:val="20"/>
              </w:rPr>
            </w:pPr>
            <w:r w:rsidRPr="00345D0A">
              <w:rPr>
                <w:sz w:val="20"/>
                <w:szCs w:val="20"/>
              </w:rPr>
              <w:t>С</w:t>
            </w:r>
          </w:p>
        </w:tc>
        <w:tc>
          <w:tcPr>
            <w:tcW w:w="731" w:type="dxa"/>
            <w:shd w:val="clear" w:color="000000" w:fill="FFFFFF"/>
            <w:vAlign w:val="bottom"/>
          </w:tcPr>
          <w:p w14:paraId="64AF82B2" w14:textId="77777777" w:rsidR="009A6194" w:rsidRPr="00345D0A" w:rsidRDefault="009A6194" w:rsidP="00F52763">
            <w:pPr>
              <w:widowControl w:val="0"/>
              <w:jc w:val="right"/>
              <w:rPr>
                <w:sz w:val="20"/>
                <w:szCs w:val="20"/>
              </w:rPr>
            </w:pPr>
            <w:r w:rsidRPr="00345D0A">
              <w:rPr>
                <w:sz w:val="20"/>
                <w:szCs w:val="20"/>
              </w:rPr>
              <w:t>161.1</w:t>
            </w:r>
          </w:p>
        </w:tc>
        <w:tc>
          <w:tcPr>
            <w:tcW w:w="937" w:type="dxa"/>
            <w:shd w:val="clear" w:color="000000" w:fill="FFFFFF"/>
            <w:vAlign w:val="bottom"/>
          </w:tcPr>
          <w:p w14:paraId="3C35D196" w14:textId="77777777" w:rsidR="009A6194" w:rsidRPr="00345D0A" w:rsidRDefault="009A6194" w:rsidP="004A3044">
            <w:pPr>
              <w:widowControl w:val="0"/>
              <w:jc w:val="right"/>
              <w:rPr>
                <w:sz w:val="20"/>
                <w:szCs w:val="20"/>
              </w:rPr>
            </w:pPr>
            <w:r w:rsidRPr="00345D0A">
              <w:rPr>
                <w:sz w:val="20"/>
                <w:szCs w:val="20"/>
              </w:rPr>
              <w:t>16701</w:t>
            </w:r>
          </w:p>
        </w:tc>
        <w:tc>
          <w:tcPr>
            <w:tcW w:w="824" w:type="dxa"/>
            <w:shd w:val="clear" w:color="000000" w:fill="FFFFFF"/>
            <w:vAlign w:val="bottom"/>
          </w:tcPr>
          <w:p w14:paraId="77B6490C" w14:textId="77777777" w:rsidR="009A6194" w:rsidRPr="00345D0A" w:rsidRDefault="009A6194" w:rsidP="004A3044">
            <w:pPr>
              <w:widowControl w:val="0"/>
              <w:jc w:val="right"/>
              <w:rPr>
                <w:sz w:val="20"/>
                <w:szCs w:val="20"/>
              </w:rPr>
            </w:pPr>
            <w:r w:rsidRPr="00345D0A">
              <w:rPr>
                <w:sz w:val="20"/>
                <w:szCs w:val="20"/>
              </w:rPr>
              <w:t>4656</w:t>
            </w:r>
          </w:p>
        </w:tc>
        <w:tc>
          <w:tcPr>
            <w:tcW w:w="731" w:type="dxa"/>
            <w:shd w:val="clear" w:color="000000" w:fill="FFFFFF"/>
            <w:vAlign w:val="bottom"/>
          </w:tcPr>
          <w:p w14:paraId="271D3E3B" w14:textId="77777777" w:rsidR="009A6194" w:rsidRPr="00345D0A" w:rsidRDefault="009A6194" w:rsidP="004A3044">
            <w:pPr>
              <w:widowControl w:val="0"/>
              <w:jc w:val="right"/>
              <w:rPr>
                <w:sz w:val="20"/>
                <w:szCs w:val="20"/>
              </w:rPr>
            </w:pPr>
            <w:r w:rsidRPr="00345D0A">
              <w:rPr>
                <w:sz w:val="20"/>
                <w:szCs w:val="20"/>
              </w:rPr>
              <w:t>152</w:t>
            </w:r>
          </w:p>
        </w:tc>
        <w:tc>
          <w:tcPr>
            <w:tcW w:w="618" w:type="dxa"/>
            <w:shd w:val="clear" w:color="000000" w:fill="FFFFFF"/>
            <w:vAlign w:val="bottom"/>
          </w:tcPr>
          <w:p w14:paraId="27E9346D" w14:textId="77777777" w:rsidR="009A6194" w:rsidRPr="00345D0A" w:rsidRDefault="009A6194" w:rsidP="004A3044">
            <w:pPr>
              <w:widowControl w:val="0"/>
              <w:jc w:val="right"/>
              <w:rPr>
                <w:sz w:val="20"/>
                <w:szCs w:val="20"/>
              </w:rPr>
            </w:pPr>
          </w:p>
        </w:tc>
        <w:tc>
          <w:tcPr>
            <w:tcW w:w="824" w:type="dxa"/>
            <w:shd w:val="clear" w:color="000000" w:fill="FFFFFF"/>
            <w:vAlign w:val="bottom"/>
          </w:tcPr>
          <w:p w14:paraId="388D0F04"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1685E8FE" w14:textId="77777777" w:rsidR="009A6194" w:rsidRPr="00345D0A" w:rsidRDefault="009A6194" w:rsidP="004A3044">
            <w:pPr>
              <w:widowControl w:val="0"/>
              <w:jc w:val="right"/>
              <w:rPr>
                <w:sz w:val="20"/>
                <w:szCs w:val="20"/>
              </w:rPr>
            </w:pPr>
            <w:r w:rsidRPr="00345D0A">
              <w:rPr>
                <w:sz w:val="20"/>
                <w:szCs w:val="20"/>
              </w:rPr>
              <w:t>15</w:t>
            </w:r>
          </w:p>
        </w:tc>
        <w:tc>
          <w:tcPr>
            <w:tcW w:w="824" w:type="dxa"/>
            <w:shd w:val="clear" w:color="000000" w:fill="FFFFFF"/>
            <w:vAlign w:val="bottom"/>
          </w:tcPr>
          <w:p w14:paraId="2A481844" w14:textId="77777777" w:rsidR="009A6194" w:rsidRPr="00345D0A" w:rsidRDefault="009A6194" w:rsidP="004A3044">
            <w:pPr>
              <w:widowControl w:val="0"/>
              <w:jc w:val="right"/>
              <w:rPr>
                <w:sz w:val="20"/>
                <w:szCs w:val="20"/>
              </w:rPr>
            </w:pPr>
            <w:r w:rsidRPr="00345D0A">
              <w:rPr>
                <w:sz w:val="20"/>
                <w:szCs w:val="20"/>
              </w:rPr>
              <w:t>10.7</w:t>
            </w:r>
          </w:p>
        </w:tc>
        <w:tc>
          <w:tcPr>
            <w:tcW w:w="824" w:type="dxa"/>
            <w:shd w:val="clear" w:color="000000" w:fill="FFFFFF"/>
            <w:vAlign w:val="bottom"/>
          </w:tcPr>
          <w:p w14:paraId="2AD7A0D3" w14:textId="77777777" w:rsidR="009A6194" w:rsidRPr="00345D0A" w:rsidRDefault="009A6194" w:rsidP="004A3044">
            <w:pPr>
              <w:widowControl w:val="0"/>
              <w:jc w:val="right"/>
              <w:rPr>
                <w:sz w:val="20"/>
                <w:szCs w:val="20"/>
              </w:rPr>
            </w:pPr>
            <w:r w:rsidRPr="00345D0A">
              <w:rPr>
                <w:sz w:val="20"/>
                <w:szCs w:val="20"/>
              </w:rPr>
              <w:t>310</w:t>
            </w:r>
          </w:p>
        </w:tc>
        <w:tc>
          <w:tcPr>
            <w:tcW w:w="731" w:type="dxa"/>
            <w:shd w:val="clear" w:color="000000" w:fill="FFFFFF"/>
            <w:vAlign w:val="bottom"/>
          </w:tcPr>
          <w:p w14:paraId="2D419A5E" w14:textId="77777777" w:rsidR="009A6194" w:rsidRPr="00345D0A" w:rsidRDefault="009A6194" w:rsidP="004A3044">
            <w:pPr>
              <w:widowControl w:val="0"/>
              <w:jc w:val="right"/>
              <w:rPr>
                <w:sz w:val="20"/>
                <w:szCs w:val="20"/>
              </w:rPr>
            </w:pPr>
            <w:r w:rsidRPr="00345D0A">
              <w:rPr>
                <w:sz w:val="20"/>
                <w:szCs w:val="20"/>
              </w:rPr>
              <w:t>264</w:t>
            </w:r>
          </w:p>
        </w:tc>
        <w:tc>
          <w:tcPr>
            <w:tcW w:w="824" w:type="dxa"/>
            <w:shd w:val="clear" w:color="000000" w:fill="FFFFFF"/>
            <w:vAlign w:val="bottom"/>
          </w:tcPr>
          <w:p w14:paraId="48CBC836" w14:textId="77777777" w:rsidR="009A6194" w:rsidRPr="00345D0A" w:rsidRDefault="009A6194" w:rsidP="004A3044">
            <w:pPr>
              <w:widowControl w:val="0"/>
              <w:jc w:val="right"/>
              <w:rPr>
                <w:sz w:val="20"/>
                <w:szCs w:val="20"/>
              </w:rPr>
            </w:pPr>
            <w:r w:rsidRPr="00345D0A">
              <w:rPr>
                <w:sz w:val="20"/>
                <w:szCs w:val="20"/>
              </w:rPr>
              <w:t>158</w:t>
            </w:r>
          </w:p>
        </w:tc>
        <w:tc>
          <w:tcPr>
            <w:tcW w:w="824" w:type="dxa"/>
            <w:shd w:val="clear" w:color="000000" w:fill="FFFFFF"/>
            <w:vAlign w:val="bottom"/>
          </w:tcPr>
          <w:p w14:paraId="4CCCA512" w14:textId="77777777" w:rsidR="009A6194" w:rsidRPr="00345D0A" w:rsidRDefault="009A6194" w:rsidP="004A3044">
            <w:pPr>
              <w:widowControl w:val="0"/>
              <w:jc w:val="right"/>
              <w:rPr>
                <w:sz w:val="20"/>
                <w:szCs w:val="20"/>
              </w:rPr>
            </w:pPr>
            <w:r w:rsidRPr="00345D0A">
              <w:rPr>
                <w:sz w:val="20"/>
                <w:szCs w:val="20"/>
              </w:rPr>
              <w:t>29</w:t>
            </w:r>
          </w:p>
        </w:tc>
        <w:tc>
          <w:tcPr>
            <w:tcW w:w="618" w:type="dxa"/>
            <w:shd w:val="clear" w:color="000000" w:fill="FFFFFF"/>
            <w:vAlign w:val="bottom"/>
          </w:tcPr>
          <w:p w14:paraId="61E57B21" w14:textId="77777777" w:rsidR="009A6194" w:rsidRPr="00345D0A" w:rsidRDefault="009A6194" w:rsidP="004A3044">
            <w:pPr>
              <w:widowControl w:val="0"/>
              <w:jc w:val="right"/>
              <w:rPr>
                <w:sz w:val="20"/>
                <w:szCs w:val="20"/>
              </w:rPr>
            </w:pPr>
            <w:r w:rsidRPr="00345D0A">
              <w:rPr>
                <w:sz w:val="20"/>
                <w:szCs w:val="20"/>
              </w:rPr>
              <w:t>28</w:t>
            </w:r>
          </w:p>
        </w:tc>
        <w:tc>
          <w:tcPr>
            <w:tcW w:w="525" w:type="dxa"/>
            <w:shd w:val="clear" w:color="000000" w:fill="FFFFFF"/>
            <w:vAlign w:val="bottom"/>
          </w:tcPr>
          <w:p w14:paraId="3BB187CA" w14:textId="77777777" w:rsidR="009A6194" w:rsidRPr="00345D0A" w:rsidRDefault="009A6194" w:rsidP="004A3044">
            <w:pPr>
              <w:widowControl w:val="0"/>
              <w:jc w:val="right"/>
              <w:rPr>
                <w:sz w:val="20"/>
                <w:szCs w:val="20"/>
              </w:rPr>
            </w:pPr>
            <w:r w:rsidRPr="00345D0A">
              <w:rPr>
                <w:sz w:val="20"/>
                <w:szCs w:val="20"/>
              </w:rPr>
              <w:t>10</w:t>
            </w:r>
          </w:p>
        </w:tc>
        <w:tc>
          <w:tcPr>
            <w:tcW w:w="525" w:type="dxa"/>
            <w:shd w:val="clear" w:color="000000" w:fill="FFFFFF"/>
            <w:vAlign w:val="bottom"/>
          </w:tcPr>
          <w:p w14:paraId="24B33251" w14:textId="77777777" w:rsidR="009A6194" w:rsidRPr="00345D0A" w:rsidRDefault="009A6194" w:rsidP="004A3044">
            <w:pPr>
              <w:widowControl w:val="0"/>
              <w:jc w:val="right"/>
              <w:rPr>
                <w:sz w:val="20"/>
                <w:szCs w:val="20"/>
              </w:rPr>
            </w:pPr>
            <w:r w:rsidRPr="00345D0A">
              <w:rPr>
                <w:sz w:val="20"/>
                <w:szCs w:val="20"/>
              </w:rPr>
              <w:t>9</w:t>
            </w:r>
          </w:p>
        </w:tc>
        <w:tc>
          <w:tcPr>
            <w:tcW w:w="525" w:type="dxa"/>
            <w:shd w:val="clear" w:color="000000" w:fill="FFFFFF"/>
            <w:vAlign w:val="bottom"/>
          </w:tcPr>
          <w:p w14:paraId="099E106A" w14:textId="77777777" w:rsidR="009A6194" w:rsidRPr="00345D0A" w:rsidRDefault="009A6194" w:rsidP="004A3044">
            <w:pPr>
              <w:widowControl w:val="0"/>
              <w:jc w:val="right"/>
              <w:rPr>
                <w:sz w:val="20"/>
                <w:szCs w:val="20"/>
              </w:rPr>
            </w:pPr>
            <w:r w:rsidRPr="00345D0A">
              <w:rPr>
                <w:sz w:val="20"/>
                <w:szCs w:val="20"/>
              </w:rPr>
              <w:t>6</w:t>
            </w:r>
          </w:p>
        </w:tc>
        <w:tc>
          <w:tcPr>
            <w:tcW w:w="525" w:type="dxa"/>
            <w:shd w:val="clear" w:color="000000" w:fill="FFFFFF"/>
            <w:vAlign w:val="bottom"/>
          </w:tcPr>
          <w:p w14:paraId="0FE874D3"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63D66C9C"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34119216"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211E21AC"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1BFE887F" w14:textId="77777777" w:rsidR="009A6194" w:rsidRPr="00345D0A" w:rsidRDefault="009A6194" w:rsidP="004A3044">
            <w:pPr>
              <w:widowControl w:val="0"/>
              <w:jc w:val="right"/>
              <w:rPr>
                <w:sz w:val="20"/>
                <w:szCs w:val="20"/>
              </w:rPr>
            </w:pPr>
          </w:p>
        </w:tc>
      </w:tr>
      <w:tr w:rsidR="003F4FED" w:rsidRPr="00345D0A" w14:paraId="3029F43E" w14:textId="77777777" w:rsidTr="009A6194">
        <w:tc>
          <w:tcPr>
            <w:tcW w:w="525" w:type="dxa"/>
            <w:shd w:val="clear" w:color="000000" w:fill="FFFFFF"/>
            <w:vAlign w:val="bottom"/>
          </w:tcPr>
          <w:p w14:paraId="0A5A5C71" w14:textId="77777777" w:rsidR="009A6194" w:rsidRPr="00345D0A" w:rsidRDefault="009A6194" w:rsidP="00F52763">
            <w:pPr>
              <w:widowControl w:val="0"/>
              <w:rPr>
                <w:sz w:val="20"/>
                <w:szCs w:val="20"/>
              </w:rPr>
            </w:pPr>
            <w:r w:rsidRPr="00345D0A">
              <w:rPr>
                <w:sz w:val="20"/>
                <w:szCs w:val="20"/>
              </w:rPr>
              <w:t>Е</w:t>
            </w:r>
          </w:p>
        </w:tc>
        <w:tc>
          <w:tcPr>
            <w:tcW w:w="731" w:type="dxa"/>
            <w:shd w:val="clear" w:color="000000" w:fill="FFFFFF"/>
            <w:vAlign w:val="bottom"/>
          </w:tcPr>
          <w:p w14:paraId="47990DDA" w14:textId="77777777" w:rsidR="009A6194" w:rsidRPr="00345D0A" w:rsidRDefault="009A6194" w:rsidP="00F52763">
            <w:pPr>
              <w:widowControl w:val="0"/>
              <w:jc w:val="right"/>
              <w:rPr>
                <w:sz w:val="20"/>
                <w:szCs w:val="20"/>
              </w:rPr>
            </w:pPr>
            <w:r w:rsidRPr="00345D0A">
              <w:rPr>
                <w:sz w:val="20"/>
                <w:szCs w:val="20"/>
              </w:rPr>
              <w:t>85.7</w:t>
            </w:r>
          </w:p>
        </w:tc>
        <w:tc>
          <w:tcPr>
            <w:tcW w:w="937" w:type="dxa"/>
            <w:shd w:val="clear" w:color="000000" w:fill="FFFFFF"/>
            <w:vAlign w:val="bottom"/>
          </w:tcPr>
          <w:p w14:paraId="55B543E1" w14:textId="77777777" w:rsidR="009A6194" w:rsidRPr="00345D0A" w:rsidRDefault="009A6194" w:rsidP="004A3044">
            <w:pPr>
              <w:widowControl w:val="0"/>
              <w:jc w:val="right"/>
              <w:rPr>
                <w:sz w:val="20"/>
                <w:szCs w:val="20"/>
              </w:rPr>
            </w:pPr>
            <w:r w:rsidRPr="00345D0A">
              <w:rPr>
                <w:sz w:val="20"/>
                <w:szCs w:val="20"/>
              </w:rPr>
              <w:t>10380</w:t>
            </w:r>
          </w:p>
        </w:tc>
        <w:tc>
          <w:tcPr>
            <w:tcW w:w="824" w:type="dxa"/>
            <w:shd w:val="clear" w:color="000000" w:fill="FFFFFF"/>
            <w:vAlign w:val="bottom"/>
          </w:tcPr>
          <w:p w14:paraId="25F9E6DB" w14:textId="77777777" w:rsidR="009A6194" w:rsidRPr="00345D0A" w:rsidRDefault="009A6194" w:rsidP="004A3044">
            <w:pPr>
              <w:widowControl w:val="0"/>
              <w:jc w:val="right"/>
              <w:rPr>
                <w:sz w:val="20"/>
                <w:szCs w:val="20"/>
              </w:rPr>
            </w:pPr>
            <w:r w:rsidRPr="00345D0A">
              <w:rPr>
                <w:sz w:val="20"/>
                <w:szCs w:val="20"/>
              </w:rPr>
              <w:t>2642</w:t>
            </w:r>
          </w:p>
        </w:tc>
        <w:tc>
          <w:tcPr>
            <w:tcW w:w="731" w:type="dxa"/>
            <w:shd w:val="clear" w:color="000000" w:fill="FFFFFF"/>
            <w:vAlign w:val="bottom"/>
          </w:tcPr>
          <w:p w14:paraId="7F1A2A69" w14:textId="77777777" w:rsidR="009A6194" w:rsidRPr="00345D0A" w:rsidRDefault="009A6194" w:rsidP="004A3044">
            <w:pPr>
              <w:widowControl w:val="0"/>
              <w:jc w:val="right"/>
              <w:rPr>
                <w:sz w:val="20"/>
                <w:szCs w:val="20"/>
              </w:rPr>
            </w:pPr>
            <w:r w:rsidRPr="00345D0A">
              <w:rPr>
                <w:sz w:val="20"/>
                <w:szCs w:val="20"/>
              </w:rPr>
              <w:t>236</w:t>
            </w:r>
          </w:p>
        </w:tc>
        <w:tc>
          <w:tcPr>
            <w:tcW w:w="618" w:type="dxa"/>
            <w:shd w:val="clear" w:color="000000" w:fill="FFFFFF"/>
            <w:vAlign w:val="bottom"/>
          </w:tcPr>
          <w:p w14:paraId="29D9E998" w14:textId="77777777" w:rsidR="009A6194" w:rsidRPr="00345D0A" w:rsidRDefault="009A6194" w:rsidP="004A3044">
            <w:pPr>
              <w:widowControl w:val="0"/>
              <w:jc w:val="right"/>
              <w:rPr>
                <w:sz w:val="20"/>
                <w:szCs w:val="20"/>
              </w:rPr>
            </w:pPr>
          </w:p>
        </w:tc>
        <w:tc>
          <w:tcPr>
            <w:tcW w:w="824" w:type="dxa"/>
            <w:shd w:val="clear" w:color="000000" w:fill="FFFFFF"/>
            <w:vAlign w:val="bottom"/>
          </w:tcPr>
          <w:p w14:paraId="27E331FB"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520121C8" w14:textId="77777777" w:rsidR="009A6194" w:rsidRPr="00345D0A" w:rsidRDefault="009A6194" w:rsidP="004A3044">
            <w:pPr>
              <w:widowControl w:val="0"/>
              <w:jc w:val="right"/>
              <w:rPr>
                <w:sz w:val="20"/>
                <w:szCs w:val="20"/>
              </w:rPr>
            </w:pPr>
            <w:r w:rsidRPr="00345D0A">
              <w:rPr>
                <w:sz w:val="20"/>
                <w:szCs w:val="20"/>
              </w:rPr>
              <w:t>15</w:t>
            </w:r>
          </w:p>
        </w:tc>
        <w:tc>
          <w:tcPr>
            <w:tcW w:w="824" w:type="dxa"/>
            <w:shd w:val="clear" w:color="000000" w:fill="FFFFFF"/>
            <w:vAlign w:val="bottom"/>
          </w:tcPr>
          <w:p w14:paraId="1079C6F5" w14:textId="77777777" w:rsidR="009A6194" w:rsidRPr="00345D0A" w:rsidRDefault="009A6194" w:rsidP="004A3044">
            <w:pPr>
              <w:widowControl w:val="0"/>
              <w:jc w:val="right"/>
              <w:rPr>
                <w:sz w:val="20"/>
                <w:szCs w:val="20"/>
              </w:rPr>
            </w:pPr>
            <w:r w:rsidRPr="00345D0A">
              <w:rPr>
                <w:sz w:val="20"/>
                <w:szCs w:val="20"/>
              </w:rPr>
              <w:t>5.7</w:t>
            </w:r>
          </w:p>
        </w:tc>
        <w:tc>
          <w:tcPr>
            <w:tcW w:w="824" w:type="dxa"/>
            <w:shd w:val="clear" w:color="000000" w:fill="FFFFFF"/>
            <w:vAlign w:val="bottom"/>
          </w:tcPr>
          <w:p w14:paraId="2AD25B8E" w14:textId="77777777" w:rsidR="009A6194" w:rsidRPr="00345D0A" w:rsidRDefault="009A6194" w:rsidP="004A3044">
            <w:pPr>
              <w:widowControl w:val="0"/>
              <w:jc w:val="right"/>
              <w:rPr>
                <w:sz w:val="20"/>
                <w:szCs w:val="20"/>
              </w:rPr>
            </w:pPr>
            <w:r w:rsidRPr="00345D0A">
              <w:rPr>
                <w:sz w:val="20"/>
                <w:szCs w:val="20"/>
              </w:rPr>
              <w:t>176</w:t>
            </w:r>
          </w:p>
        </w:tc>
        <w:tc>
          <w:tcPr>
            <w:tcW w:w="731" w:type="dxa"/>
            <w:shd w:val="clear" w:color="000000" w:fill="FFFFFF"/>
            <w:vAlign w:val="bottom"/>
          </w:tcPr>
          <w:p w14:paraId="630F130D" w14:textId="77777777" w:rsidR="009A6194" w:rsidRPr="00345D0A" w:rsidRDefault="009A6194" w:rsidP="004A3044">
            <w:pPr>
              <w:widowControl w:val="0"/>
              <w:jc w:val="right"/>
              <w:rPr>
                <w:sz w:val="20"/>
                <w:szCs w:val="20"/>
              </w:rPr>
            </w:pPr>
            <w:r w:rsidRPr="00345D0A">
              <w:rPr>
                <w:sz w:val="20"/>
                <w:szCs w:val="20"/>
              </w:rPr>
              <w:t>150</w:t>
            </w:r>
          </w:p>
        </w:tc>
        <w:tc>
          <w:tcPr>
            <w:tcW w:w="824" w:type="dxa"/>
            <w:shd w:val="clear" w:color="000000" w:fill="FFFFFF"/>
            <w:vAlign w:val="bottom"/>
          </w:tcPr>
          <w:p w14:paraId="545AC9F7" w14:textId="77777777" w:rsidR="009A6194" w:rsidRPr="00345D0A" w:rsidRDefault="009A6194" w:rsidP="004A3044">
            <w:pPr>
              <w:widowControl w:val="0"/>
              <w:jc w:val="right"/>
              <w:rPr>
                <w:sz w:val="20"/>
                <w:szCs w:val="20"/>
              </w:rPr>
            </w:pPr>
            <w:r w:rsidRPr="00345D0A">
              <w:rPr>
                <w:sz w:val="20"/>
                <w:szCs w:val="20"/>
              </w:rPr>
              <w:t>90</w:t>
            </w:r>
          </w:p>
        </w:tc>
        <w:tc>
          <w:tcPr>
            <w:tcW w:w="824" w:type="dxa"/>
            <w:shd w:val="clear" w:color="000000" w:fill="FFFFFF"/>
            <w:vAlign w:val="bottom"/>
          </w:tcPr>
          <w:p w14:paraId="3A02E651" w14:textId="77777777" w:rsidR="009A6194" w:rsidRPr="00345D0A" w:rsidRDefault="009A6194" w:rsidP="004A3044">
            <w:pPr>
              <w:widowControl w:val="0"/>
              <w:jc w:val="right"/>
              <w:rPr>
                <w:sz w:val="20"/>
                <w:szCs w:val="20"/>
              </w:rPr>
            </w:pPr>
            <w:r w:rsidRPr="00345D0A">
              <w:rPr>
                <w:sz w:val="20"/>
                <w:szCs w:val="20"/>
              </w:rPr>
              <w:t>31</w:t>
            </w:r>
          </w:p>
        </w:tc>
        <w:tc>
          <w:tcPr>
            <w:tcW w:w="618" w:type="dxa"/>
            <w:shd w:val="clear" w:color="000000" w:fill="FFFFFF"/>
            <w:vAlign w:val="bottom"/>
          </w:tcPr>
          <w:p w14:paraId="1C4A863F" w14:textId="77777777" w:rsidR="009A6194" w:rsidRPr="00345D0A" w:rsidRDefault="009A6194" w:rsidP="004A3044">
            <w:pPr>
              <w:widowControl w:val="0"/>
              <w:jc w:val="right"/>
              <w:rPr>
                <w:sz w:val="20"/>
                <w:szCs w:val="20"/>
              </w:rPr>
            </w:pPr>
            <w:r w:rsidRPr="00345D0A">
              <w:rPr>
                <w:sz w:val="20"/>
                <w:szCs w:val="20"/>
              </w:rPr>
              <w:t>25</w:t>
            </w:r>
          </w:p>
        </w:tc>
        <w:tc>
          <w:tcPr>
            <w:tcW w:w="525" w:type="dxa"/>
            <w:shd w:val="clear" w:color="000000" w:fill="FFFFFF"/>
            <w:vAlign w:val="bottom"/>
          </w:tcPr>
          <w:p w14:paraId="720CEA09" w14:textId="77777777" w:rsidR="009A6194" w:rsidRPr="00345D0A" w:rsidRDefault="009A6194" w:rsidP="004A3044">
            <w:pPr>
              <w:widowControl w:val="0"/>
              <w:jc w:val="right"/>
              <w:rPr>
                <w:sz w:val="20"/>
                <w:szCs w:val="20"/>
              </w:rPr>
            </w:pPr>
            <w:r w:rsidRPr="00345D0A">
              <w:rPr>
                <w:sz w:val="20"/>
                <w:szCs w:val="20"/>
              </w:rPr>
              <w:t>16</w:t>
            </w:r>
          </w:p>
        </w:tc>
        <w:tc>
          <w:tcPr>
            <w:tcW w:w="525" w:type="dxa"/>
            <w:shd w:val="clear" w:color="000000" w:fill="FFFFFF"/>
            <w:vAlign w:val="bottom"/>
          </w:tcPr>
          <w:p w14:paraId="747B6296" w14:textId="77777777" w:rsidR="009A6194" w:rsidRPr="00345D0A" w:rsidRDefault="009A6194" w:rsidP="004A3044">
            <w:pPr>
              <w:widowControl w:val="0"/>
              <w:jc w:val="right"/>
              <w:rPr>
                <w:sz w:val="20"/>
                <w:szCs w:val="20"/>
              </w:rPr>
            </w:pPr>
            <w:r w:rsidRPr="00345D0A">
              <w:rPr>
                <w:sz w:val="20"/>
                <w:szCs w:val="20"/>
              </w:rPr>
              <w:t>13</w:t>
            </w:r>
          </w:p>
        </w:tc>
        <w:tc>
          <w:tcPr>
            <w:tcW w:w="525" w:type="dxa"/>
            <w:shd w:val="clear" w:color="000000" w:fill="FFFFFF"/>
            <w:vAlign w:val="bottom"/>
          </w:tcPr>
          <w:p w14:paraId="3C82167E" w14:textId="77777777" w:rsidR="009A6194" w:rsidRPr="00345D0A" w:rsidRDefault="009A6194" w:rsidP="004A3044">
            <w:pPr>
              <w:widowControl w:val="0"/>
              <w:jc w:val="right"/>
              <w:rPr>
                <w:sz w:val="20"/>
                <w:szCs w:val="20"/>
              </w:rPr>
            </w:pPr>
            <w:r w:rsidRPr="00345D0A">
              <w:rPr>
                <w:sz w:val="20"/>
                <w:szCs w:val="20"/>
              </w:rPr>
              <w:t>8</w:t>
            </w:r>
          </w:p>
        </w:tc>
        <w:tc>
          <w:tcPr>
            <w:tcW w:w="525" w:type="dxa"/>
            <w:shd w:val="clear" w:color="000000" w:fill="FFFFFF"/>
            <w:vAlign w:val="bottom"/>
          </w:tcPr>
          <w:p w14:paraId="65A5BF4E"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22A903E1"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4906A1D5"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1E7B5314"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7C2EF2EA" w14:textId="77777777" w:rsidR="009A6194" w:rsidRPr="00345D0A" w:rsidRDefault="009A6194" w:rsidP="004A3044">
            <w:pPr>
              <w:widowControl w:val="0"/>
              <w:jc w:val="right"/>
              <w:rPr>
                <w:sz w:val="20"/>
                <w:szCs w:val="20"/>
              </w:rPr>
            </w:pPr>
          </w:p>
        </w:tc>
      </w:tr>
      <w:tr w:rsidR="009A6194" w:rsidRPr="00345D0A" w14:paraId="10FCF02F" w14:textId="77777777" w:rsidTr="009A6194">
        <w:tc>
          <w:tcPr>
            <w:tcW w:w="14560" w:type="dxa"/>
            <w:gridSpan w:val="22"/>
            <w:shd w:val="clear" w:color="000000" w:fill="FFFFFF"/>
          </w:tcPr>
          <w:p w14:paraId="548BC477" w14:textId="77777777" w:rsidR="009A6194" w:rsidRPr="00345D0A" w:rsidRDefault="009A6194" w:rsidP="00F52763">
            <w:pPr>
              <w:widowControl w:val="0"/>
              <w:rPr>
                <w:sz w:val="20"/>
                <w:szCs w:val="20"/>
              </w:rPr>
            </w:pPr>
            <w:r w:rsidRPr="00345D0A">
              <w:rPr>
                <w:sz w:val="20"/>
                <w:szCs w:val="20"/>
              </w:rPr>
              <w:t>Итого по группе пород:</w:t>
            </w:r>
          </w:p>
        </w:tc>
      </w:tr>
      <w:tr w:rsidR="003F4FED" w:rsidRPr="00345D0A" w14:paraId="1B941121" w14:textId="77777777" w:rsidTr="009A6194">
        <w:tc>
          <w:tcPr>
            <w:tcW w:w="525" w:type="dxa"/>
            <w:shd w:val="clear" w:color="000000" w:fill="FFFFFF"/>
            <w:vAlign w:val="bottom"/>
          </w:tcPr>
          <w:p w14:paraId="52970494" w14:textId="77777777" w:rsidR="009A6194" w:rsidRPr="00345D0A" w:rsidRDefault="009A6194" w:rsidP="00F52763">
            <w:pPr>
              <w:widowControl w:val="0"/>
              <w:jc w:val="right"/>
              <w:rPr>
                <w:sz w:val="20"/>
                <w:szCs w:val="20"/>
              </w:rPr>
            </w:pPr>
          </w:p>
        </w:tc>
        <w:tc>
          <w:tcPr>
            <w:tcW w:w="731" w:type="dxa"/>
            <w:shd w:val="clear" w:color="000000" w:fill="FFFFFF"/>
            <w:vAlign w:val="bottom"/>
          </w:tcPr>
          <w:p w14:paraId="069782E0" w14:textId="77777777" w:rsidR="009A6194" w:rsidRPr="00345D0A" w:rsidRDefault="009A6194" w:rsidP="00F52763">
            <w:pPr>
              <w:widowControl w:val="0"/>
              <w:jc w:val="right"/>
              <w:rPr>
                <w:sz w:val="20"/>
                <w:szCs w:val="20"/>
              </w:rPr>
            </w:pPr>
            <w:r w:rsidRPr="00345D0A">
              <w:rPr>
                <w:sz w:val="20"/>
                <w:szCs w:val="20"/>
              </w:rPr>
              <w:t>246.8</w:t>
            </w:r>
          </w:p>
        </w:tc>
        <w:tc>
          <w:tcPr>
            <w:tcW w:w="937" w:type="dxa"/>
            <w:shd w:val="clear" w:color="000000" w:fill="FFFFFF"/>
            <w:vAlign w:val="bottom"/>
          </w:tcPr>
          <w:p w14:paraId="7D848E6F" w14:textId="77777777" w:rsidR="009A6194" w:rsidRPr="00345D0A" w:rsidRDefault="009A6194" w:rsidP="004A3044">
            <w:pPr>
              <w:widowControl w:val="0"/>
              <w:jc w:val="right"/>
              <w:rPr>
                <w:sz w:val="20"/>
                <w:szCs w:val="20"/>
              </w:rPr>
            </w:pPr>
            <w:r w:rsidRPr="00345D0A">
              <w:rPr>
                <w:sz w:val="20"/>
                <w:szCs w:val="20"/>
              </w:rPr>
              <w:t>27081</w:t>
            </w:r>
          </w:p>
        </w:tc>
        <w:tc>
          <w:tcPr>
            <w:tcW w:w="824" w:type="dxa"/>
            <w:shd w:val="clear" w:color="000000" w:fill="FFFFFF"/>
            <w:vAlign w:val="bottom"/>
          </w:tcPr>
          <w:p w14:paraId="615927F7" w14:textId="77777777" w:rsidR="009A6194" w:rsidRPr="00345D0A" w:rsidRDefault="009A6194" w:rsidP="004A3044">
            <w:pPr>
              <w:widowControl w:val="0"/>
              <w:jc w:val="right"/>
              <w:rPr>
                <w:sz w:val="20"/>
                <w:szCs w:val="20"/>
              </w:rPr>
            </w:pPr>
            <w:r w:rsidRPr="00345D0A">
              <w:rPr>
                <w:sz w:val="20"/>
                <w:szCs w:val="20"/>
              </w:rPr>
              <w:t>7298</w:t>
            </w:r>
          </w:p>
        </w:tc>
        <w:tc>
          <w:tcPr>
            <w:tcW w:w="731" w:type="dxa"/>
            <w:shd w:val="clear" w:color="000000" w:fill="FFFFFF"/>
            <w:vAlign w:val="bottom"/>
          </w:tcPr>
          <w:p w14:paraId="345F2172" w14:textId="77777777" w:rsidR="009A6194" w:rsidRPr="00345D0A" w:rsidRDefault="009A6194" w:rsidP="004A3044">
            <w:pPr>
              <w:widowControl w:val="0"/>
              <w:jc w:val="right"/>
              <w:rPr>
                <w:sz w:val="20"/>
                <w:szCs w:val="20"/>
              </w:rPr>
            </w:pPr>
            <w:r w:rsidRPr="00345D0A">
              <w:rPr>
                <w:sz w:val="20"/>
                <w:szCs w:val="20"/>
              </w:rPr>
              <w:t>388</w:t>
            </w:r>
          </w:p>
        </w:tc>
        <w:tc>
          <w:tcPr>
            <w:tcW w:w="618" w:type="dxa"/>
            <w:shd w:val="clear" w:color="000000" w:fill="FFFFFF"/>
            <w:vAlign w:val="bottom"/>
          </w:tcPr>
          <w:p w14:paraId="4092EFC6" w14:textId="77777777" w:rsidR="009A6194" w:rsidRPr="00345D0A" w:rsidRDefault="009A6194" w:rsidP="004A3044">
            <w:pPr>
              <w:widowControl w:val="0"/>
              <w:jc w:val="right"/>
              <w:rPr>
                <w:sz w:val="20"/>
                <w:szCs w:val="20"/>
              </w:rPr>
            </w:pPr>
          </w:p>
        </w:tc>
        <w:tc>
          <w:tcPr>
            <w:tcW w:w="824" w:type="dxa"/>
            <w:shd w:val="clear" w:color="000000" w:fill="FFFFFF"/>
            <w:vAlign w:val="bottom"/>
          </w:tcPr>
          <w:p w14:paraId="60056535"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4A0879C5" w14:textId="77777777" w:rsidR="009A6194" w:rsidRPr="00345D0A" w:rsidRDefault="009A6194" w:rsidP="004A3044">
            <w:pPr>
              <w:widowControl w:val="0"/>
              <w:jc w:val="right"/>
              <w:rPr>
                <w:sz w:val="20"/>
                <w:szCs w:val="20"/>
              </w:rPr>
            </w:pPr>
            <w:r w:rsidRPr="00345D0A">
              <w:rPr>
                <w:sz w:val="20"/>
                <w:szCs w:val="20"/>
              </w:rPr>
              <w:t>15</w:t>
            </w:r>
          </w:p>
        </w:tc>
        <w:tc>
          <w:tcPr>
            <w:tcW w:w="824" w:type="dxa"/>
            <w:shd w:val="clear" w:color="000000" w:fill="FFFFFF"/>
            <w:vAlign w:val="bottom"/>
          </w:tcPr>
          <w:p w14:paraId="42345A66" w14:textId="77777777" w:rsidR="009A6194" w:rsidRPr="00345D0A" w:rsidRDefault="009A6194" w:rsidP="004A3044">
            <w:pPr>
              <w:widowControl w:val="0"/>
              <w:jc w:val="right"/>
              <w:rPr>
                <w:sz w:val="20"/>
                <w:szCs w:val="20"/>
              </w:rPr>
            </w:pPr>
            <w:r w:rsidRPr="00345D0A">
              <w:rPr>
                <w:sz w:val="20"/>
                <w:szCs w:val="20"/>
              </w:rPr>
              <w:t>16.4</w:t>
            </w:r>
          </w:p>
        </w:tc>
        <w:tc>
          <w:tcPr>
            <w:tcW w:w="824" w:type="dxa"/>
            <w:shd w:val="clear" w:color="000000" w:fill="FFFFFF"/>
            <w:vAlign w:val="bottom"/>
          </w:tcPr>
          <w:p w14:paraId="6D7CE11B" w14:textId="77777777" w:rsidR="009A6194" w:rsidRPr="00345D0A" w:rsidRDefault="009A6194" w:rsidP="004A3044">
            <w:pPr>
              <w:widowControl w:val="0"/>
              <w:jc w:val="right"/>
              <w:rPr>
                <w:sz w:val="20"/>
                <w:szCs w:val="20"/>
              </w:rPr>
            </w:pPr>
            <w:r w:rsidRPr="00345D0A">
              <w:rPr>
                <w:sz w:val="20"/>
                <w:szCs w:val="20"/>
              </w:rPr>
              <w:t>486</w:t>
            </w:r>
          </w:p>
        </w:tc>
        <w:tc>
          <w:tcPr>
            <w:tcW w:w="731" w:type="dxa"/>
            <w:shd w:val="clear" w:color="000000" w:fill="FFFFFF"/>
            <w:vAlign w:val="bottom"/>
          </w:tcPr>
          <w:p w14:paraId="6AD4B1C8" w14:textId="77777777" w:rsidR="009A6194" w:rsidRPr="00345D0A" w:rsidRDefault="009A6194" w:rsidP="004A3044">
            <w:pPr>
              <w:widowControl w:val="0"/>
              <w:jc w:val="right"/>
              <w:rPr>
                <w:sz w:val="20"/>
                <w:szCs w:val="20"/>
              </w:rPr>
            </w:pPr>
            <w:r w:rsidRPr="00345D0A">
              <w:rPr>
                <w:sz w:val="20"/>
                <w:szCs w:val="20"/>
              </w:rPr>
              <w:t>414</w:t>
            </w:r>
          </w:p>
        </w:tc>
        <w:tc>
          <w:tcPr>
            <w:tcW w:w="824" w:type="dxa"/>
            <w:shd w:val="clear" w:color="000000" w:fill="FFFFFF"/>
            <w:vAlign w:val="bottom"/>
          </w:tcPr>
          <w:p w14:paraId="7CB531ED" w14:textId="77777777" w:rsidR="009A6194" w:rsidRPr="00345D0A" w:rsidRDefault="009A6194" w:rsidP="004A3044">
            <w:pPr>
              <w:widowControl w:val="0"/>
              <w:jc w:val="right"/>
              <w:rPr>
                <w:sz w:val="20"/>
                <w:szCs w:val="20"/>
              </w:rPr>
            </w:pPr>
            <w:r w:rsidRPr="00345D0A">
              <w:rPr>
                <w:sz w:val="20"/>
                <w:szCs w:val="20"/>
              </w:rPr>
              <w:t>248</w:t>
            </w:r>
          </w:p>
        </w:tc>
        <w:tc>
          <w:tcPr>
            <w:tcW w:w="824" w:type="dxa"/>
            <w:shd w:val="clear" w:color="000000" w:fill="FFFFFF"/>
            <w:vAlign w:val="bottom"/>
          </w:tcPr>
          <w:p w14:paraId="4E493D12" w14:textId="77777777" w:rsidR="009A6194" w:rsidRPr="00345D0A" w:rsidRDefault="009A6194" w:rsidP="004A3044">
            <w:pPr>
              <w:widowControl w:val="0"/>
              <w:jc w:val="right"/>
              <w:rPr>
                <w:sz w:val="20"/>
                <w:szCs w:val="20"/>
              </w:rPr>
            </w:pPr>
            <w:r w:rsidRPr="00345D0A">
              <w:rPr>
                <w:sz w:val="20"/>
                <w:szCs w:val="20"/>
              </w:rPr>
              <w:t>30</w:t>
            </w:r>
          </w:p>
        </w:tc>
        <w:tc>
          <w:tcPr>
            <w:tcW w:w="618" w:type="dxa"/>
            <w:shd w:val="clear" w:color="000000" w:fill="FFFFFF"/>
            <w:vAlign w:val="bottom"/>
          </w:tcPr>
          <w:p w14:paraId="6AB8ABA3" w14:textId="77777777" w:rsidR="009A6194" w:rsidRPr="00345D0A" w:rsidRDefault="009A6194" w:rsidP="004A3044">
            <w:pPr>
              <w:widowControl w:val="0"/>
              <w:jc w:val="right"/>
              <w:rPr>
                <w:sz w:val="20"/>
                <w:szCs w:val="20"/>
              </w:rPr>
            </w:pPr>
            <w:r w:rsidRPr="00345D0A">
              <w:rPr>
                <w:sz w:val="20"/>
                <w:szCs w:val="20"/>
              </w:rPr>
              <w:t>27</w:t>
            </w:r>
          </w:p>
        </w:tc>
        <w:tc>
          <w:tcPr>
            <w:tcW w:w="525" w:type="dxa"/>
            <w:shd w:val="clear" w:color="000000" w:fill="FFFFFF"/>
            <w:vAlign w:val="bottom"/>
          </w:tcPr>
          <w:p w14:paraId="499D6CB9" w14:textId="77777777" w:rsidR="009A6194" w:rsidRPr="00345D0A" w:rsidRDefault="009A6194" w:rsidP="004A3044">
            <w:pPr>
              <w:widowControl w:val="0"/>
              <w:jc w:val="right"/>
              <w:rPr>
                <w:sz w:val="20"/>
                <w:szCs w:val="20"/>
              </w:rPr>
            </w:pPr>
            <w:r w:rsidRPr="00345D0A">
              <w:rPr>
                <w:sz w:val="20"/>
                <w:szCs w:val="20"/>
              </w:rPr>
              <w:t>26</w:t>
            </w:r>
          </w:p>
        </w:tc>
        <w:tc>
          <w:tcPr>
            <w:tcW w:w="525" w:type="dxa"/>
            <w:shd w:val="clear" w:color="000000" w:fill="FFFFFF"/>
            <w:vAlign w:val="bottom"/>
          </w:tcPr>
          <w:p w14:paraId="3760CD40" w14:textId="77777777" w:rsidR="009A6194" w:rsidRPr="00345D0A" w:rsidRDefault="009A6194" w:rsidP="004A3044">
            <w:pPr>
              <w:widowControl w:val="0"/>
              <w:jc w:val="right"/>
              <w:rPr>
                <w:sz w:val="20"/>
                <w:szCs w:val="20"/>
              </w:rPr>
            </w:pPr>
            <w:r w:rsidRPr="00345D0A">
              <w:rPr>
                <w:sz w:val="20"/>
                <w:szCs w:val="20"/>
              </w:rPr>
              <w:t>22</w:t>
            </w:r>
          </w:p>
        </w:tc>
        <w:tc>
          <w:tcPr>
            <w:tcW w:w="525" w:type="dxa"/>
            <w:shd w:val="clear" w:color="000000" w:fill="FFFFFF"/>
            <w:vAlign w:val="bottom"/>
          </w:tcPr>
          <w:p w14:paraId="17AED423" w14:textId="77777777" w:rsidR="009A6194" w:rsidRPr="00345D0A" w:rsidRDefault="009A6194" w:rsidP="004A3044">
            <w:pPr>
              <w:widowControl w:val="0"/>
              <w:jc w:val="right"/>
              <w:rPr>
                <w:sz w:val="20"/>
                <w:szCs w:val="20"/>
              </w:rPr>
            </w:pPr>
            <w:r w:rsidRPr="00345D0A">
              <w:rPr>
                <w:sz w:val="20"/>
                <w:szCs w:val="20"/>
              </w:rPr>
              <w:t>14</w:t>
            </w:r>
          </w:p>
        </w:tc>
        <w:tc>
          <w:tcPr>
            <w:tcW w:w="525" w:type="dxa"/>
            <w:shd w:val="clear" w:color="000000" w:fill="FFFFFF"/>
            <w:vAlign w:val="bottom"/>
          </w:tcPr>
          <w:p w14:paraId="290D0BEC"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748F21F7"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3216FAA4"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369A2D6F"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53CDDC95" w14:textId="77777777" w:rsidR="009A6194" w:rsidRPr="00345D0A" w:rsidRDefault="009A6194" w:rsidP="004A3044">
            <w:pPr>
              <w:widowControl w:val="0"/>
              <w:jc w:val="right"/>
              <w:rPr>
                <w:sz w:val="20"/>
                <w:szCs w:val="20"/>
              </w:rPr>
            </w:pPr>
          </w:p>
        </w:tc>
      </w:tr>
      <w:tr w:rsidR="009A6194" w:rsidRPr="00345D0A" w14:paraId="37DC397F" w14:textId="77777777" w:rsidTr="009A6194">
        <w:tc>
          <w:tcPr>
            <w:tcW w:w="14560" w:type="dxa"/>
            <w:gridSpan w:val="22"/>
            <w:shd w:val="clear" w:color="000000" w:fill="FFFFFF"/>
          </w:tcPr>
          <w:p w14:paraId="1A61E007" w14:textId="77777777" w:rsidR="009A6194" w:rsidRPr="00345D0A" w:rsidRDefault="009A6194" w:rsidP="00F52763">
            <w:pPr>
              <w:widowControl w:val="0"/>
              <w:jc w:val="center"/>
              <w:rPr>
                <w:sz w:val="20"/>
                <w:szCs w:val="20"/>
              </w:rPr>
            </w:pPr>
            <w:r w:rsidRPr="00345D0A">
              <w:rPr>
                <w:sz w:val="20"/>
                <w:szCs w:val="20"/>
              </w:rPr>
              <w:t>Мягколиственные</w:t>
            </w:r>
          </w:p>
        </w:tc>
      </w:tr>
      <w:tr w:rsidR="003F4FED" w:rsidRPr="00345D0A" w14:paraId="2DC836A5" w14:textId="77777777" w:rsidTr="009A6194">
        <w:tc>
          <w:tcPr>
            <w:tcW w:w="525" w:type="dxa"/>
            <w:shd w:val="clear" w:color="000000" w:fill="FFFFFF"/>
            <w:vAlign w:val="bottom"/>
          </w:tcPr>
          <w:p w14:paraId="16968585" w14:textId="77777777" w:rsidR="009A6194" w:rsidRPr="00345D0A" w:rsidRDefault="009A6194" w:rsidP="00F52763">
            <w:pPr>
              <w:widowControl w:val="0"/>
              <w:rPr>
                <w:sz w:val="20"/>
                <w:szCs w:val="20"/>
              </w:rPr>
            </w:pPr>
            <w:r w:rsidRPr="00345D0A">
              <w:rPr>
                <w:sz w:val="20"/>
                <w:szCs w:val="20"/>
              </w:rPr>
              <w:t>Б</w:t>
            </w:r>
          </w:p>
        </w:tc>
        <w:tc>
          <w:tcPr>
            <w:tcW w:w="731" w:type="dxa"/>
            <w:shd w:val="clear" w:color="000000" w:fill="FFFFFF"/>
            <w:vAlign w:val="bottom"/>
          </w:tcPr>
          <w:p w14:paraId="278D04A0" w14:textId="77777777" w:rsidR="009A6194" w:rsidRPr="00345D0A" w:rsidRDefault="009A6194" w:rsidP="00F52763">
            <w:pPr>
              <w:widowControl w:val="0"/>
              <w:jc w:val="right"/>
              <w:rPr>
                <w:sz w:val="20"/>
                <w:szCs w:val="20"/>
              </w:rPr>
            </w:pPr>
            <w:r w:rsidRPr="00345D0A">
              <w:rPr>
                <w:sz w:val="20"/>
                <w:szCs w:val="20"/>
              </w:rPr>
              <w:t>139.7</w:t>
            </w:r>
          </w:p>
        </w:tc>
        <w:tc>
          <w:tcPr>
            <w:tcW w:w="937" w:type="dxa"/>
            <w:shd w:val="clear" w:color="000000" w:fill="FFFFFF"/>
            <w:vAlign w:val="bottom"/>
          </w:tcPr>
          <w:p w14:paraId="67F748A3" w14:textId="77777777" w:rsidR="009A6194" w:rsidRPr="00345D0A" w:rsidRDefault="009A6194" w:rsidP="004A3044">
            <w:pPr>
              <w:widowControl w:val="0"/>
              <w:jc w:val="right"/>
              <w:rPr>
                <w:sz w:val="20"/>
                <w:szCs w:val="20"/>
              </w:rPr>
            </w:pPr>
            <w:r w:rsidRPr="00345D0A">
              <w:rPr>
                <w:sz w:val="20"/>
                <w:szCs w:val="20"/>
              </w:rPr>
              <w:t>15439</w:t>
            </w:r>
          </w:p>
        </w:tc>
        <w:tc>
          <w:tcPr>
            <w:tcW w:w="824" w:type="dxa"/>
            <w:shd w:val="clear" w:color="000000" w:fill="FFFFFF"/>
            <w:vAlign w:val="bottom"/>
          </w:tcPr>
          <w:p w14:paraId="14AA7F3E" w14:textId="77777777" w:rsidR="009A6194" w:rsidRPr="00345D0A" w:rsidRDefault="009A6194" w:rsidP="004A3044">
            <w:pPr>
              <w:widowControl w:val="0"/>
              <w:jc w:val="right"/>
              <w:rPr>
                <w:sz w:val="20"/>
                <w:szCs w:val="20"/>
              </w:rPr>
            </w:pPr>
            <w:r w:rsidRPr="00345D0A">
              <w:rPr>
                <w:sz w:val="20"/>
                <w:szCs w:val="20"/>
              </w:rPr>
              <w:t>4589</w:t>
            </w:r>
          </w:p>
        </w:tc>
        <w:tc>
          <w:tcPr>
            <w:tcW w:w="731" w:type="dxa"/>
            <w:shd w:val="clear" w:color="000000" w:fill="FFFFFF"/>
            <w:vAlign w:val="bottom"/>
          </w:tcPr>
          <w:p w14:paraId="6BE021D2" w14:textId="77777777" w:rsidR="009A6194" w:rsidRPr="00345D0A" w:rsidRDefault="009A6194" w:rsidP="004A3044">
            <w:pPr>
              <w:widowControl w:val="0"/>
              <w:jc w:val="right"/>
              <w:rPr>
                <w:sz w:val="20"/>
                <w:szCs w:val="20"/>
              </w:rPr>
            </w:pPr>
            <w:r w:rsidRPr="00345D0A">
              <w:rPr>
                <w:sz w:val="20"/>
                <w:szCs w:val="20"/>
              </w:rPr>
              <w:t>255</w:t>
            </w:r>
          </w:p>
        </w:tc>
        <w:tc>
          <w:tcPr>
            <w:tcW w:w="618" w:type="dxa"/>
            <w:shd w:val="clear" w:color="000000" w:fill="FFFFFF"/>
            <w:vAlign w:val="bottom"/>
          </w:tcPr>
          <w:p w14:paraId="107E6D41" w14:textId="77777777" w:rsidR="009A6194" w:rsidRPr="00345D0A" w:rsidRDefault="009A6194" w:rsidP="004A3044">
            <w:pPr>
              <w:widowControl w:val="0"/>
              <w:jc w:val="right"/>
              <w:rPr>
                <w:sz w:val="20"/>
                <w:szCs w:val="20"/>
              </w:rPr>
            </w:pPr>
          </w:p>
        </w:tc>
        <w:tc>
          <w:tcPr>
            <w:tcW w:w="824" w:type="dxa"/>
            <w:shd w:val="clear" w:color="000000" w:fill="FFFFFF"/>
            <w:vAlign w:val="bottom"/>
          </w:tcPr>
          <w:p w14:paraId="5D3202BF"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62A032B3" w14:textId="77777777" w:rsidR="009A6194" w:rsidRPr="00345D0A" w:rsidRDefault="009A6194" w:rsidP="004A3044">
            <w:pPr>
              <w:widowControl w:val="0"/>
              <w:jc w:val="right"/>
              <w:rPr>
                <w:sz w:val="20"/>
                <w:szCs w:val="20"/>
              </w:rPr>
            </w:pPr>
            <w:r w:rsidRPr="00345D0A">
              <w:rPr>
                <w:sz w:val="20"/>
                <w:szCs w:val="20"/>
              </w:rPr>
              <w:t>15</w:t>
            </w:r>
          </w:p>
        </w:tc>
        <w:tc>
          <w:tcPr>
            <w:tcW w:w="824" w:type="dxa"/>
            <w:shd w:val="clear" w:color="000000" w:fill="FFFFFF"/>
            <w:vAlign w:val="bottom"/>
          </w:tcPr>
          <w:p w14:paraId="36C5EAA6" w14:textId="77777777" w:rsidR="009A6194" w:rsidRPr="00345D0A" w:rsidRDefault="009A6194" w:rsidP="004A3044">
            <w:pPr>
              <w:widowControl w:val="0"/>
              <w:jc w:val="right"/>
              <w:rPr>
                <w:sz w:val="20"/>
                <w:szCs w:val="20"/>
              </w:rPr>
            </w:pPr>
            <w:r w:rsidRPr="00345D0A">
              <w:rPr>
                <w:sz w:val="20"/>
                <w:szCs w:val="20"/>
              </w:rPr>
              <w:t>9.3</w:t>
            </w:r>
          </w:p>
        </w:tc>
        <w:tc>
          <w:tcPr>
            <w:tcW w:w="824" w:type="dxa"/>
            <w:shd w:val="clear" w:color="000000" w:fill="FFFFFF"/>
            <w:vAlign w:val="bottom"/>
          </w:tcPr>
          <w:p w14:paraId="61C7B22D" w14:textId="77777777" w:rsidR="009A6194" w:rsidRPr="00345D0A" w:rsidRDefault="009A6194" w:rsidP="004A3044">
            <w:pPr>
              <w:widowControl w:val="0"/>
              <w:jc w:val="right"/>
              <w:rPr>
                <w:sz w:val="20"/>
                <w:szCs w:val="20"/>
              </w:rPr>
            </w:pPr>
            <w:r w:rsidRPr="00345D0A">
              <w:rPr>
                <w:sz w:val="20"/>
                <w:szCs w:val="20"/>
              </w:rPr>
              <w:t>306</w:t>
            </w:r>
          </w:p>
        </w:tc>
        <w:tc>
          <w:tcPr>
            <w:tcW w:w="731" w:type="dxa"/>
            <w:shd w:val="clear" w:color="000000" w:fill="FFFFFF"/>
            <w:vAlign w:val="bottom"/>
          </w:tcPr>
          <w:p w14:paraId="450B5A50" w14:textId="77777777" w:rsidR="009A6194" w:rsidRPr="00345D0A" w:rsidRDefault="009A6194" w:rsidP="004A3044">
            <w:pPr>
              <w:widowControl w:val="0"/>
              <w:jc w:val="right"/>
              <w:rPr>
                <w:sz w:val="20"/>
                <w:szCs w:val="20"/>
              </w:rPr>
            </w:pPr>
            <w:r w:rsidRPr="00345D0A">
              <w:rPr>
                <w:sz w:val="20"/>
                <w:szCs w:val="20"/>
              </w:rPr>
              <w:t>247</w:t>
            </w:r>
          </w:p>
        </w:tc>
        <w:tc>
          <w:tcPr>
            <w:tcW w:w="824" w:type="dxa"/>
            <w:shd w:val="clear" w:color="000000" w:fill="FFFFFF"/>
            <w:vAlign w:val="bottom"/>
          </w:tcPr>
          <w:p w14:paraId="5F949377" w14:textId="77777777" w:rsidR="009A6194" w:rsidRPr="00345D0A" w:rsidRDefault="009A6194" w:rsidP="004A3044">
            <w:pPr>
              <w:widowControl w:val="0"/>
              <w:jc w:val="right"/>
              <w:rPr>
                <w:sz w:val="20"/>
                <w:szCs w:val="20"/>
              </w:rPr>
            </w:pPr>
            <w:r w:rsidRPr="00345D0A">
              <w:rPr>
                <w:sz w:val="20"/>
                <w:szCs w:val="20"/>
              </w:rPr>
              <w:t>48</w:t>
            </w:r>
          </w:p>
        </w:tc>
        <w:tc>
          <w:tcPr>
            <w:tcW w:w="824" w:type="dxa"/>
            <w:shd w:val="clear" w:color="000000" w:fill="FFFFFF"/>
            <w:vAlign w:val="bottom"/>
          </w:tcPr>
          <w:p w14:paraId="61EA255A" w14:textId="77777777" w:rsidR="009A6194" w:rsidRPr="00345D0A" w:rsidRDefault="009A6194" w:rsidP="004A3044">
            <w:pPr>
              <w:widowControl w:val="0"/>
              <w:jc w:val="right"/>
              <w:rPr>
                <w:sz w:val="20"/>
                <w:szCs w:val="20"/>
              </w:rPr>
            </w:pPr>
            <w:r w:rsidRPr="00345D0A">
              <w:rPr>
                <w:sz w:val="20"/>
                <w:szCs w:val="20"/>
              </w:rPr>
              <w:t>33</w:t>
            </w:r>
          </w:p>
        </w:tc>
        <w:tc>
          <w:tcPr>
            <w:tcW w:w="618" w:type="dxa"/>
            <w:shd w:val="clear" w:color="000000" w:fill="FFFFFF"/>
            <w:vAlign w:val="bottom"/>
          </w:tcPr>
          <w:p w14:paraId="6EA7E7D3" w14:textId="77777777" w:rsidR="009A6194" w:rsidRPr="00345D0A" w:rsidRDefault="009A6194" w:rsidP="004A3044">
            <w:pPr>
              <w:widowControl w:val="0"/>
              <w:jc w:val="right"/>
              <w:rPr>
                <w:sz w:val="20"/>
                <w:szCs w:val="20"/>
              </w:rPr>
            </w:pPr>
            <w:r w:rsidRPr="00345D0A">
              <w:rPr>
                <w:sz w:val="20"/>
                <w:szCs w:val="20"/>
              </w:rPr>
              <w:t>30</w:t>
            </w:r>
          </w:p>
        </w:tc>
        <w:tc>
          <w:tcPr>
            <w:tcW w:w="525" w:type="dxa"/>
            <w:shd w:val="clear" w:color="000000" w:fill="FFFFFF"/>
            <w:vAlign w:val="bottom"/>
          </w:tcPr>
          <w:p w14:paraId="3A758CB4" w14:textId="77777777" w:rsidR="009A6194" w:rsidRPr="00345D0A" w:rsidRDefault="009A6194" w:rsidP="004A3044">
            <w:pPr>
              <w:widowControl w:val="0"/>
              <w:jc w:val="right"/>
              <w:rPr>
                <w:sz w:val="20"/>
                <w:szCs w:val="20"/>
              </w:rPr>
            </w:pPr>
            <w:r w:rsidRPr="00345D0A">
              <w:rPr>
                <w:sz w:val="20"/>
                <w:szCs w:val="20"/>
              </w:rPr>
              <w:t>17</w:t>
            </w:r>
          </w:p>
        </w:tc>
        <w:tc>
          <w:tcPr>
            <w:tcW w:w="525" w:type="dxa"/>
            <w:shd w:val="clear" w:color="000000" w:fill="FFFFFF"/>
            <w:vAlign w:val="bottom"/>
          </w:tcPr>
          <w:p w14:paraId="4AA3A364" w14:textId="77777777" w:rsidR="009A6194" w:rsidRPr="00345D0A" w:rsidRDefault="009A6194" w:rsidP="004A3044">
            <w:pPr>
              <w:widowControl w:val="0"/>
              <w:jc w:val="right"/>
              <w:rPr>
                <w:sz w:val="20"/>
                <w:szCs w:val="20"/>
              </w:rPr>
            </w:pPr>
            <w:r w:rsidRPr="00345D0A">
              <w:rPr>
                <w:sz w:val="20"/>
                <w:szCs w:val="20"/>
              </w:rPr>
              <w:t>14</w:t>
            </w:r>
          </w:p>
        </w:tc>
        <w:tc>
          <w:tcPr>
            <w:tcW w:w="525" w:type="dxa"/>
            <w:shd w:val="clear" w:color="000000" w:fill="FFFFFF"/>
            <w:vAlign w:val="bottom"/>
          </w:tcPr>
          <w:p w14:paraId="02C0108B" w14:textId="77777777" w:rsidR="009A6194" w:rsidRPr="00345D0A" w:rsidRDefault="009A6194" w:rsidP="004A3044">
            <w:pPr>
              <w:widowControl w:val="0"/>
              <w:jc w:val="right"/>
              <w:rPr>
                <w:sz w:val="20"/>
                <w:szCs w:val="20"/>
              </w:rPr>
            </w:pPr>
            <w:r w:rsidRPr="00345D0A">
              <w:rPr>
                <w:sz w:val="20"/>
                <w:szCs w:val="20"/>
              </w:rPr>
              <w:t>3</w:t>
            </w:r>
          </w:p>
        </w:tc>
        <w:tc>
          <w:tcPr>
            <w:tcW w:w="525" w:type="dxa"/>
            <w:shd w:val="clear" w:color="000000" w:fill="FFFFFF"/>
            <w:vAlign w:val="bottom"/>
          </w:tcPr>
          <w:p w14:paraId="1D47567A"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54CD3FB7"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61124591"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1503AFB5"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49787909" w14:textId="77777777" w:rsidR="009A6194" w:rsidRPr="00345D0A" w:rsidRDefault="009A6194" w:rsidP="004A3044">
            <w:pPr>
              <w:widowControl w:val="0"/>
              <w:jc w:val="right"/>
              <w:rPr>
                <w:sz w:val="20"/>
                <w:szCs w:val="20"/>
              </w:rPr>
            </w:pPr>
          </w:p>
        </w:tc>
      </w:tr>
      <w:tr w:rsidR="003F4FED" w:rsidRPr="00345D0A" w14:paraId="1D9102DE" w14:textId="77777777" w:rsidTr="009A6194">
        <w:tc>
          <w:tcPr>
            <w:tcW w:w="525" w:type="dxa"/>
            <w:shd w:val="clear" w:color="000000" w:fill="FFFFFF"/>
            <w:vAlign w:val="bottom"/>
          </w:tcPr>
          <w:p w14:paraId="74E532C0" w14:textId="77777777" w:rsidR="009A6194" w:rsidRPr="00345D0A" w:rsidRDefault="009A6194" w:rsidP="00F52763">
            <w:pPr>
              <w:widowControl w:val="0"/>
              <w:rPr>
                <w:sz w:val="20"/>
                <w:szCs w:val="20"/>
              </w:rPr>
            </w:pPr>
            <w:r w:rsidRPr="00345D0A">
              <w:rPr>
                <w:sz w:val="20"/>
                <w:szCs w:val="20"/>
              </w:rPr>
              <w:t>Ос</w:t>
            </w:r>
          </w:p>
        </w:tc>
        <w:tc>
          <w:tcPr>
            <w:tcW w:w="731" w:type="dxa"/>
            <w:shd w:val="clear" w:color="000000" w:fill="FFFFFF"/>
            <w:vAlign w:val="bottom"/>
          </w:tcPr>
          <w:p w14:paraId="17D8F5A6" w14:textId="77777777" w:rsidR="009A6194" w:rsidRPr="00345D0A" w:rsidRDefault="009A6194" w:rsidP="00F52763">
            <w:pPr>
              <w:widowControl w:val="0"/>
              <w:jc w:val="right"/>
              <w:rPr>
                <w:sz w:val="20"/>
                <w:szCs w:val="20"/>
              </w:rPr>
            </w:pPr>
            <w:r w:rsidRPr="00345D0A">
              <w:rPr>
                <w:sz w:val="20"/>
                <w:szCs w:val="20"/>
              </w:rPr>
              <w:t>5.3</w:t>
            </w:r>
          </w:p>
        </w:tc>
        <w:tc>
          <w:tcPr>
            <w:tcW w:w="937" w:type="dxa"/>
            <w:shd w:val="clear" w:color="000000" w:fill="FFFFFF"/>
            <w:vAlign w:val="bottom"/>
          </w:tcPr>
          <w:p w14:paraId="7954AB8E" w14:textId="77777777" w:rsidR="009A6194" w:rsidRPr="00345D0A" w:rsidRDefault="009A6194" w:rsidP="004A3044">
            <w:pPr>
              <w:widowControl w:val="0"/>
              <w:jc w:val="right"/>
              <w:rPr>
                <w:sz w:val="20"/>
                <w:szCs w:val="20"/>
              </w:rPr>
            </w:pPr>
            <w:r w:rsidRPr="00345D0A">
              <w:rPr>
                <w:sz w:val="20"/>
                <w:szCs w:val="20"/>
              </w:rPr>
              <w:t>238</w:t>
            </w:r>
          </w:p>
        </w:tc>
        <w:tc>
          <w:tcPr>
            <w:tcW w:w="824" w:type="dxa"/>
            <w:shd w:val="clear" w:color="000000" w:fill="FFFFFF"/>
            <w:vAlign w:val="bottom"/>
          </w:tcPr>
          <w:p w14:paraId="40466703" w14:textId="77777777" w:rsidR="009A6194" w:rsidRPr="00345D0A" w:rsidRDefault="009A6194" w:rsidP="004A3044">
            <w:pPr>
              <w:widowControl w:val="0"/>
              <w:jc w:val="right"/>
              <w:rPr>
                <w:sz w:val="20"/>
                <w:szCs w:val="20"/>
              </w:rPr>
            </w:pPr>
            <w:r w:rsidRPr="00345D0A">
              <w:rPr>
                <w:sz w:val="20"/>
                <w:szCs w:val="20"/>
              </w:rPr>
              <w:t>60</w:t>
            </w:r>
          </w:p>
        </w:tc>
        <w:tc>
          <w:tcPr>
            <w:tcW w:w="731" w:type="dxa"/>
            <w:shd w:val="clear" w:color="000000" w:fill="FFFFFF"/>
            <w:vAlign w:val="bottom"/>
          </w:tcPr>
          <w:p w14:paraId="67EAC4D0" w14:textId="77777777" w:rsidR="009A6194" w:rsidRPr="00345D0A" w:rsidRDefault="009A6194" w:rsidP="004A3044">
            <w:pPr>
              <w:widowControl w:val="0"/>
              <w:jc w:val="right"/>
              <w:rPr>
                <w:sz w:val="20"/>
                <w:szCs w:val="20"/>
              </w:rPr>
            </w:pPr>
          </w:p>
        </w:tc>
        <w:tc>
          <w:tcPr>
            <w:tcW w:w="618" w:type="dxa"/>
            <w:shd w:val="clear" w:color="000000" w:fill="FFFFFF"/>
            <w:vAlign w:val="bottom"/>
          </w:tcPr>
          <w:p w14:paraId="348D60E4" w14:textId="77777777" w:rsidR="009A6194" w:rsidRPr="00345D0A" w:rsidRDefault="009A6194" w:rsidP="004A3044">
            <w:pPr>
              <w:widowControl w:val="0"/>
              <w:jc w:val="right"/>
              <w:rPr>
                <w:sz w:val="20"/>
                <w:szCs w:val="20"/>
              </w:rPr>
            </w:pPr>
          </w:p>
        </w:tc>
        <w:tc>
          <w:tcPr>
            <w:tcW w:w="824" w:type="dxa"/>
            <w:shd w:val="clear" w:color="000000" w:fill="FFFFFF"/>
            <w:vAlign w:val="bottom"/>
          </w:tcPr>
          <w:p w14:paraId="2ECAD1F0"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35E4A620" w14:textId="77777777" w:rsidR="009A6194" w:rsidRPr="00345D0A" w:rsidRDefault="009A6194" w:rsidP="004A3044">
            <w:pPr>
              <w:widowControl w:val="0"/>
              <w:jc w:val="right"/>
              <w:rPr>
                <w:sz w:val="20"/>
                <w:szCs w:val="20"/>
              </w:rPr>
            </w:pPr>
            <w:r w:rsidRPr="00345D0A">
              <w:rPr>
                <w:sz w:val="20"/>
                <w:szCs w:val="20"/>
              </w:rPr>
              <w:t>15</w:t>
            </w:r>
          </w:p>
        </w:tc>
        <w:tc>
          <w:tcPr>
            <w:tcW w:w="824" w:type="dxa"/>
            <w:shd w:val="clear" w:color="000000" w:fill="FFFFFF"/>
            <w:vAlign w:val="bottom"/>
          </w:tcPr>
          <w:p w14:paraId="1FC5ED79" w14:textId="77777777" w:rsidR="009A6194" w:rsidRPr="00345D0A" w:rsidRDefault="009A6194" w:rsidP="004A3044">
            <w:pPr>
              <w:widowControl w:val="0"/>
              <w:jc w:val="right"/>
              <w:rPr>
                <w:sz w:val="20"/>
                <w:szCs w:val="20"/>
              </w:rPr>
            </w:pPr>
            <w:r w:rsidRPr="00345D0A">
              <w:rPr>
                <w:sz w:val="20"/>
                <w:szCs w:val="20"/>
              </w:rPr>
              <w:t>0.4</w:t>
            </w:r>
          </w:p>
        </w:tc>
        <w:tc>
          <w:tcPr>
            <w:tcW w:w="824" w:type="dxa"/>
            <w:shd w:val="clear" w:color="000000" w:fill="FFFFFF"/>
            <w:vAlign w:val="bottom"/>
          </w:tcPr>
          <w:p w14:paraId="0733F841" w14:textId="77777777" w:rsidR="009A6194" w:rsidRPr="00345D0A" w:rsidRDefault="009A6194" w:rsidP="004A3044">
            <w:pPr>
              <w:widowControl w:val="0"/>
              <w:jc w:val="right"/>
              <w:rPr>
                <w:sz w:val="20"/>
                <w:szCs w:val="20"/>
              </w:rPr>
            </w:pPr>
            <w:r w:rsidRPr="00345D0A">
              <w:rPr>
                <w:sz w:val="20"/>
                <w:szCs w:val="20"/>
              </w:rPr>
              <w:t>4</w:t>
            </w:r>
          </w:p>
        </w:tc>
        <w:tc>
          <w:tcPr>
            <w:tcW w:w="731" w:type="dxa"/>
            <w:shd w:val="clear" w:color="000000" w:fill="FFFFFF"/>
            <w:vAlign w:val="bottom"/>
          </w:tcPr>
          <w:p w14:paraId="6FC7790D" w14:textId="77777777" w:rsidR="009A6194" w:rsidRPr="00345D0A" w:rsidRDefault="009A6194" w:rsidP="004A3044">
            <w:pPr>
              <w:widowControl w:val="0"/>
              <w:jc w:val="right"/>
              <w:rPr>
                <w:sz w:val="20"/>
                <w:szCs w:val="20"/>
              </w:rPr>
            </w:pPr>
            <w:r w:rsidRPr="00345D0A">
              <w:rPr>
                <w:sz w:val="20"/>
                <w:szCs w:val="20"/>
              </w:rPr>
              <w:t>3</w:t>
            </w:r>
          </w:p>
        </w:tc>
        <w:tc>
          <w:tcPr>
            <w:tcW w:w="824" w:type="dxa"/>
            <w:shd w:val="clear" w:color="000000" w:fill="FFFFFF"/>
            <w:vAlign w:val="bottom"/>
          </w:tcPr>
          <w:p w14:paraId="527BE4B4" w14:textId="77777777" w:rsidR="009A6194" w:rsidRPr="00345D0A" w:rsidRDefault="009A6194" w:rsidP="004A3044">
            <w:pPr>
              <w:widowControl w:val="0"/>
              <w:jc w:val="right"/>
              <w:rPr>
                <w:sz w:val="20"/>
                <w:szCs w:val="20"/>
              </w:rPr>
            </w:pPr>
            <w:r w:rsidRPr="00345D0A">
              <w:rPr>
                <w:sz w:val="20"/>
                <w:szCs w:val="20"/>
              </w:rPr>
              <w:t>1</w:t>
            </w:r>
          </w:p>
        </w:tc>
        <w:tc>
          <w:tcPr>
            <w:tcW w:w="824" w:type="dxa"/>
            <w:shd w:val="clear" w:color="000000" w:fill="FFFFFF"/>
            <w:vAlign w:val="bottom"/>
          </w:tcPr>
          <w:p w14:paraId="7601A654" w14:textId="77777777" w:rsidR="009A6194" w:rsidRPr="00345D0A" w:rsidRDefault="009A6194" w:rsidP="004A3044">
            <w:pPr>
              <w:widowControl w:val="0"/>
              <w:jc w:val="right"/>
              <w:rPr>
                <w:sz w:val="20"/>
                <w:szCs w:val="20"/>
              </w:rPr>
            </w:pPr>
            <w:r w:rsidRPr="00345D0A">
              <w:rPr>
                <w:sz w:val="20"/>
                <w:szCs w:val="20"/>
              </w:rPr>
              <w:t>11</w:t>
            </w:r>
          </w:p>
        </w:tc>
        <w:tc>
          <w:tcPr>
            <w:tcW w:w="618" w:type="dxa"/>
            <w:shd w:val="clear" w:color="000000" w:fill="FFFFFF"/>
            <w:vAlign w:val="bottom"/>
          </w:tcPr>
          <w:p w14:paraId="3856D5A8" w14:textId="77777777" w:rsidR="009A6194" w:rsidRPr="00345D0A" w:rsidRDefault="009A6194" w:rsidP="004A3044">
            <w:pPr>
              <w:widowControl w:val="0"/>
              <w:jc w:val="right"/>
              <w:rPr>
                <w:sz w:val="20"/>
                <w:szCs w:val="20"/>
              </w:rPr>
            </w:pPr>
            <w:r w:rsidRPr="00345D0A">
              <w:rPr>
                <w:sz w:val="20"/>
                <w:szCs w:val="20"/>
              </w:rPr>
              <w:t>25</w:t>
            </w:r>
          </w:p>
        </w:tc>
        <w:tc>
          <w:tcPr>
            <w:tcW w:w="525" w:type="dxa"/>
            <w:shd w:val="clear" w:color="000000" w:fill="FFFFFF"/>
            <w:vAlign w:val="bottom"/>
          </w:tcPr>
          <w:p w14:paraId="764F72A8"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60EE950F"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3BD94E5F"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1AA057E6"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1458CDAD"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2DD72563"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31C22201"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7F9F4E6F" w14:textId="77777777" w:rsidR="009A6194" w:rsidRPr="00345D0A" w:rsidRDefault="009A6194" w:rsidP="004A3044">
            <w:pPr>
              <w:widowControl w:val="0"/>
              <w:jc w:val="right"/>
              <w:rPr>
                <w:sz w:val="20"/>
                <w:szCs w:val="20"/>
              </w:rPr>
            </w:pPr>
          </w:p>
        </w:tc>
      </w:tr>
      <w:tr w:rsidR="009A6194" w:rsidRPr="00345D0A" w14:paraId="15D44EA8" w14:textId="77777777" w:rsidTr="009A6194">
        <w:tc>
          <w:tcPr>
            <w:tcW w:w="14560" w:type="dxa"/>
            <w:gridSpan w:val="22"/>
            <w:shd w:val="clear" w:color="000000" w:fill="FFFFFF"/>
          </w:tcPr>
          <w:p w14:paraId="5F27D2F1" w14:textId="77777777" w:rsidR="009A6194" w:rsidRPr="00345D0A" w:rsidRDefault="009A6194" w:rsidP="00F52763">
            <w:pPr>
              <w:widowControl w:val="0"/>
              <w:rPr>
                <w:sz w:val="20"/>
                <w:szCs w:val="20"/>
              </w:rPr>
            </w:pPr>
            <w:r w:rsidRPr="00345D0A">
              <w:rPr>
                <w:sz w:val="20"/>
                <w:szCs w:val="20"/>
              </w:rPr>
              <w:t>Итого по группе пород:</w:t>
            </w:r>
          </w:p>
        </w:tc>
      </w:tr>
      <w:tr w:rsidR="003F4FED" w:rsidRPr="00345D0A" w14:paraId="23D99B82" w14:textId="77777777" w:rsidTr="009A6194">
        <w:tc>
          <w:tcPr>
            <w:tcW w:w="525" w:type="dxa"/>
            <w:shd w:val="clear" w:color="000000" w:fill="FFFFFF"/>
            <w:vAlign w:val="bottom"/>
          </w:tcPr>
          <w:p w14:paraId="0CDA341D" w14:textId="77777777" w:rsidR="009A6194" w:rsidRPr="00345D0A" w:rsidRDefault="009A6194" w:rsidP="00F52763">
            <w:pPr>
              <w:widowControl w:val="0"/>
              <w:jc w:val="right"/>
              <w:rPr>
                <w:sz w:val="20"/>
                <w:szCs w:val="20"/>
              </w:rPr>
            </w:pPr>
          </w:p>
        </w:tc>
        <w:tc>
          <w:tcPr>
            <w:tcW w:w="731" w:type="dxa"/>
            <w:shd w:val="clear" w:color="000000" w:fill="FFFFFF"/>
            <w:vAlign w:val="bottom"/>
          </w:tcPr>
          <w:p w14:paraId="2A0DEF0A" w14:textId="77777777" w:rsidR="009A6194" w:rsidRPr="00345D0A" w:rsidRDefault="009A6194" w:rsidP="00F52763">
            <w:pPr>
              <w:widowControl w:val="0"/>
              <w:jc w:val="right"/>
              <w:rPr>
                <w:sz w:val="20"/>
                <w:szCs w:val="20"/>
              </w:rPr>
            </w:pPr>
            <w:r w:rsidRPr="00345D0A">
              <w:rPr>
                <w:sz w:val="20"/>
                <w:szCs w:val="20"/>
              </w:rPr>
              <w:t>145.0</w:t>
            </w:r>
          </w:p>
        </w:tc>
        <w:tc>
          <w:tcPr>
            <w:tcW w:w="937" w:type="dxa"/>
            <w:shd w:val="clear" w:color="000000" w:fill="FFFFFF"/>
            <w:vAlign w:val="bottom"/>
          </w:tcPr>
          <w:p w14:paraId="73981671" w14:textId="77777777" w:rsidR="009A6194" w:rsidRPr="00345D0A" w:rsidRDefault="009A6194" w:rsidP="004A3044">
            <w:pPr>
              <w:widowControl w:val="0"/>
              <w:jc w:val="right"/>
              <w:rPr>
                <w:sz w:val="20"/>
                <w:szCs w:val="20"/>
              </w:rPr>
            </w:pPr>
            <w:r w:rsidRPr="00345D0A">
              <w:rPr>
                <w:sz w:val="20"/>
                <w:szCs w:val="20"/>
              </w:rPr>
              <w:t>15677</w:t>
            </w:r>
          </w:p>
        </w:tc>
        <w:tc>
          <w:tcPr>
            <w:tcW w:w="824" w:type="dxa"/>
            <w:shd w:val="clear" w:color="000000" w:fill="FFFFFF"/>
            <w:vAlign w:val="bottom"/>
          </w:tcPr>
          <w:p w14:paraId="2CA1D5A7" w14:textId="77777777" w:rsidR="009A6194" w:rsidRPr="00345D0A" w:rsidRDefault="009A6194" w:rsidP="004A3044">
            <w:pPr>
              <w:widowControl w:val="0"/>
              <w:jc w:val="right"/>
              <w:rPr>
                <w:sz w:val="20"/>
                <w:szCs w:val="20"/>
              </w:rPr>
            </w:pPr>
            <w:r w:rsidRPr="00345D0A">
              <w:rPr>
                <w:sz w:val="20"/>
                <w:szCs w:val="20"/>
              </w:rPr>
              <w:t>4649</w:t>
            </w:r>
          </w:p>
        </w:tc>
        <w:tc>
          <w:tcPr>
            <w:tcW w:w="731" w:type="dxa"/>
            <w:shd w:val="clear" w:color="000000" w:fill="FFFFFF"/>
            <w:vAlign w:val="bottom"/>
          </w:tcPr>
          <w:p w14:paraId="578E3106" w14:textId="77777777" w:rsidR="009A6194" w:rsidRPr="00345D0A" w:rsidRDefault="009A6194" w:rsidP="004A3044">
            <w:pPr>
              <w:widowControl w:val="0"/>
              <w:jc w:val="right"/>
              <w:rPr>
                <w:sz w:val="20"/>
                <w:szCs w:val="20"/>
              </w:rPr>
            </w:pPr>
            <w:r w:rsidRPr="00345D0A">
              <w:rPr>
                <w:sz w:val="20"/>
                <w:szCs w:val="20"/>
              </w:rPr>
              <w:t>255</w:t>
            </w:r>
          </w:p>
        </w:tc>
        <w:tc>
          <w:tcPr>
            <w:tcW w:w="618" w:type="dxa"/>
            <w:shd w:val="clear" w:color="000000" w:fill="FFFFFF"/>
            <w:vAlign w:val="bottom"/>
          </w:tcPr>
          <w:p w14:paraId="04FB865B" w14:textId="77777777" w:rsidR="009A6194" w:rsidRPr="00345D0A" w:rsidRDefault="009A6194" w:rsidP="004A3044">
            <w:pPr>
              <w:widowControl w:val="0"/>
              <w:jc w:val="right"/>
              <w:rPr>
                <w:sz w:val="20"/>
                <w:szCs w:val="20"/>
              </w:rPr>
            </w:pPr>
          </w:p>
        </w:tc>
        <w:tc>
          <w:tcPr>
            <w:tcW w:w="824" w:type="dxa"/>
            <w:shd w:val="clear" w:color="000000" w:fill="FFFFFF"/>
            <w:vAlign w:val="bottom"/>
          </w:tcPr>
          <w:p w14:paraId="405DF600"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6FB32687" w14:textId="77777777" w:rsidR="009A6194" w:rsidRPr="00345D0A" w:rsidRDefault="009A6194" w:rsidP="004A3044">
            <w:pPr>
              <w:widowControl w:val="0"/>
              <w:jc w:val="right"/>
              <w:rPr>
                <w:sz w:val="20"/>
                <w:szCs w:val="20"/>
              </w:rPr>
            </w:pPr>
            <w:r w:rsidRPr="00345D0A">
              <w:rPr>
                <w:sz w:val="20"/>
                <w:szCs w:val="20"/>
              </w:rPr>
              <w:t>15</w:t>
            </w:r>
          </w:p>
        </w:tc>
        <w:tc>
          <w:tcPr>
            <w:tcW w:w="824" w:type="dxa"/>
            <w:shd w:val="clear" w:color="000000" w:fill="FFFFFF"/>
            <w:vAlign w:val="bottom"/>
          </w:tcPr>
          <w:p w14:paraId="46DA02A7" w14:textId="77777777" w:rsidR="009A6194" w:rsidRPr="00345D0A" w:rsidRDefault="009A6194" w:rsidP="004A3044">
            <w:pPr>
              <w:widowControl w:val="0"/>
              <w:jc w:val="right"/>
              <w:rPr>
                <w:sz w:val="20"/>
                <w:szCs w:val="20"/>
              </w:rPr>
            </w:pPr>
            <w:r w:rsidRPr="00345D0A">
              <w:rPr>
                <w:sz w:val="20"/>
                <w:szCs w:val="20"/>
              </w:rPr>
              <w:t>9.7</w:t>
            </w:r>
          </w:p>
        </w:tc>
        <w:tc>
          <w:tcPr>
            <w:tcW w:w="824" w:type="dxa"/>
            <w:shd w:val="clear" w:color="000000" w:fill="FFFFFF"/>
            <w:vAlign w:val="bottom"/>
          </w:tcPr>
          <w:p w14:paraId="34A49304" w14:textId="77777777" w:rsidR="009A6194" w:rsidRPr="00345D0A" w:rsidRDefault="009A6194" w:rsidP="004A3044">
            <w:pPr>
              <w:widowControl w:val="0"/>
              <w:jc w:val="right"/>
              <w:rPr>
                <w:sz w:val="20"/>
                <w:szCs w:val="20"/>
              </w:rPr>
            </w:pPr>
            <w:r w:rsidRPr="00345D0A">
              <w:rPr>
                <w:sz w:val="20"/>
                <w:szCs w:val="20"/>
              </w:rPr>
              <w:t>310</w:t>
            </w:r>
          </w:p>
        </w:tc>
        <w:tc>
          <w:tcPr>
            <w:tcW w:w="731" w:type="dxa"/>
            <w:shd w:val="clear" w:color="000000" w:fill="FFFFFF"/>
            <w:vAlign w:val="bottom"/>
          </w:tcPr>
          <w:p w14:paraId="28A8CBD5" w14:textId="77777777" w:rsidR="009A6194" w:rsidRPr="00345D0A" w:rsidRDefault="009A6194" w:rsidP="004A3044">
            <w:pPr>
              <w:widowControl w:val="0"/>
              <w:jc w:val="right"/>
              <w:rPr>
                <w:sz w:val="20"/>
                <w:szCs w:val="20"/>
              </w:rPr>
            </w:pPr>
            <w:r w:rsidRPr="00345D0A">
              <w:rPr>
                <w:sz w:val="20"/>
                <w:szCs w:val="20"/>
              </w:rPr>
              <w:t>250</w:t>
            </w:r>
          </w:p>
        </w:tc>
        <w:tc>
          <w:tcPr>
            <w:tcW w:w="824" w:type="dxa"/>
            <w:shd w:val="clear" w:color="000000" w:fill="FFFFFF"/>
            <w:vAlign w:val="bottom"/>
          </w:tcPr>
          <w:p w14:paraId="6EA079E0" w14:textId="77777777" w:rsidR="009A6194" w:rsidRPr="00345D0A" w:rsidRDefault="009A6194" w:rsidP="004A3044">
            <w:pPr>
              <w:widowControl w:val="0"/>
              <w:jc w:val="right"/>
              <w:rPr>
                <w:sz w:val="20"/>
                <w:szCs w:val="20"/>
              </w:rPr>
            </w:pPr>
            <w:r w:rsidRPr="00345D0A">
              <w:rPr>
                <w:sz w:val="20"/>
                <w:szCs w:val="20"/>
              </w:rPr>
              <w:t>49</w:t>
            </w:r>
          </w:p>
        </w:tc>
        <w:tc>
          <w:tcPr>
            <w:tcW w:w="824" w:type="dxa"/>
            <w:shd w:val="clear" w:color="000000" w:fill="FFFFFF"/>
            <w:vAlign w:val="bottom"/>
          </w:tcPr>
          <w:p w14:paraId="1D707BDD" w14:textId="77777777" w:rsidR="009A6194" w:rsidRPr="00345D0A" w:rsidRDefault="009A6194" w:rsidP="004A3044">
            <w:pPr>
              <w:widowControl w:val="0"/>
              <w:jc w:val="right"/>
              <w:rPr>
                <w:sz w:val="20"/>
                <w:szCs w:val="20"/>
              </w:rPr>
            </w:pPr>
            <w:r w:rsidRPr="00345D0A">
              <w:rPr>
                <w:sz w:val="20"/>
                <w:szCs w:val="20"/>
              </w:rPr>
              <w:t>32</w:t>
            </w:r>
          </w:p>
        </w:tc>
        <w:tc>
          <w:tcPr>
            <w:tcW w:w="618" w:type="dxa"/>
            <w:shd w:val="clear" w:color="000000" w:fill="FFFFFF"/>
            <w:vAlign w:val="bottom"/>
          </w:tcPr>
          <w:p w14:paraId="7F4C9FED" w14:textId="77777777" w:rsidR="009A6194" w:rsidRPr="00345D0A" w:rsidRDefault="009A6194" w:rsidP="004A3044">
            <w:pPr>
              <w:widowControl w:val="0"/>
              <w:jc w:val="right"/>
              <w:rPr>
                <w:sz w:val="20"/>
                <w:szCs w:val="20"/>
              </w:rPr>
            </w:pPr>
            <w:r w:rsidRPr="00345D0A">
              <w:rPr>
                <w:sz w:val="20"/>
                <w:szCs w:val="20"/>
              </w:rPr>
              <w:t>30</w:t>
            </w:r>
          </w:p>
        </w:tc>
        <w:tc>
          <w:tcPr>
            <w:tcW w:w="525" w:type="dxa"/>
            <w:shd w:val="clear" w:color="000000" w:fill="FFFFFF"/>
            <w:vAlign w:val="bottom"/>
          </w:tcPr>
          <w:p w14:paraId="39A054B6" w14:textId="77777777" w:rsidR="009A6194" w:rsidRPr="00345D0A" w:rsidRDefault="009A6194" w:rsidP="004A3044">
            <w:pPr>
              <w:widowControl w:val="0"/>
              <w:jc w:val="right"/>
              <w:rPr>
                <w:sz w:val="20"/>
                <w:szCs w:val="20"/>
              </w:rPr>
            </w:pPr>
            <w:r w:rsidRPr="00345D0A">
              <w:rPr>
                <w:sz w:val="20"/>
                <w:szCs w:val="20"/>
              </w:rPr>
              <w:t>17</w:t>
            </w:r>
          </w:p>
        </w:tc>
        <w:tc>
          <w:tcPr>
            <w:tcW w:w="525" w:type="dxa"/>
            <w:shd w:val="clear" w:color="000000" w:fill="FFFFFF"/>
            <w:vAlign w:val="bottom"/>
          </w:tcPr>
          <w:p w14:paraId="56DEAFA5" w14:textId="77777777" w:rsidR="009A6194" w:rsidRPr="00345D0A" w:rsidRDefault="009A6194" w:rsidP="004A3044">
            <w:pPr>
              <w:widowControl w:val="0"/>
              <w:jc w:val="right"/>
              <w:rPr>
                <w:sz w:val="20"/>
                <w:szCs w:val="20"/>
              </w:rPr>
            </w:pPr>
            <w:r w:rsidRPr="00345D0A">
              <w:rPr>
                <w:sz w:val="20"/>
                <w:szCs w:val="20"/>
              </w:rPr>
              <w:t>14</w:t>
            </w:r>
          </w:p>
        </w:tc>
        <w:tc>
          <w:tcPr>
            <w:tcW w:w="525" w:type="dxa"/>
            <w:shd w:val="clear" w:color="000000" w:fill="FFFFFF"/>
            <w:vAlign w:val="bottom"/>
          </w:tcPr>
          <w:p w14:paraId="38052B80" w14:textId="77777777" w:rsidR="009A6194" w:rsidRPr="00345D0A" w:rsidRDefault="009A6194" w:rsidP="004A3044">
            <w:pPr>
              <w:widowControl w:val="0"/>
              <w:jc w:val="right"/>
              <w:rPr>
                <w:sz w:val="20"/>
                <w:szCs w:val="20"/>
              </w:rPr>
            </w:pPr>
            <w:r w:rsidRPr="00345D0A">
              <w:rPr>
                <w:sz w:val="20"/>
                <w:szCs w:val="20"/>
              </w:rPr>
              <w:t>3</w:t>
            </w:r>
          </w:p>
        </w:tc>
        <w:tc>
          <w:tcPr>
            <w:tcW w:w="525" w:type="dxa"/>
            <w:shd w:val="clear" w:color="000000" w:fill="FFFFFF"/>
            <w:vAlign w:val="bottom"/>
          </w:tcPr>
          <w:p w14:paraId="3962B02E"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1A0DB705"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1B32FA49"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0DB8703B"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77B63343" w14:textId="77777777" w:rsidR="009A6194" w:rsidRPr="00345D0A" w:rsidRDefault="009A6194" w:rsidP="004A3044">
            <w:pPr>
              <w:widowControl w:val="0"/>
              <w:jc w:val="right"/>
              <w:rPr>
                <w:sz w:val="20"/>
                <w:szCs w:val="20"/>
              </w:rPr>
            </w:pPr>
          </w:p>
        </w:tc>
      </w:tr>
      <w:tr w:rsidR="009A6194" w:rsidRPr="00345D0A" w14:paraId="34657578" w14:textId="77777777" w:rsidTr="009A6194">
        <w:tc>
          <w:tcPr>
            <w:tcW w:w="14560" w:type="dxa"/>
            <w:gridSpan w:val="22"/>
            <w:shd w:val="clear" w:color="000000" w:fill="FFFFFF"/>
          </w:tcPr>
          <w:p w14:paraId="6E2FA1F7" w14:textId="77777777" w:rsidR="009A6194" w:rsidRPr="00345D0A" w:rsidRDefault="009A6194" w:rsidP="00F52763">
            <w:pPr>
              <w:widowControl w:val="0"/>
              <w:rPr>
                <w:sz w:val="20"/>
                <w:szCs w:val="20"/>
              </w:rPr>
            </w:pPr>
            <w:r w:rsidRPr="00345D0A">
              <w:rPr>
                <w:sz w:val="20"/>
                <w:szCs w:val="20"/>
              </w:rPr>
              <w:t>Итого по виду рубки:</w:t>
            </w:r>
          </w:p>
        </w:tc>
      </w:tr>
      <w:tr w:rsidR="003F4FED" w:rsidRPr="00345D0A" w14:paraId="6CA9E289" w14:textId="77777777" w:rsidTr="009A6194">
        <w:tc>
          <w:tcPr>
            <w:tcW w:w="525" w:type="dxa"/>
            <w:shd w:val="clear" w:color="000000" w:fill="FFFFFF"/>
            <w:vAlign w:val="bottom"/>
          </w:tcPr>
          <w:p w14:paraId="3358566F" w14:textId="77777777" w:rsidR="009A6194" w:rsidRPr="00345D0A" w:rsidRDefault="009A6194" w:rsidP="00F52763">
            <w:pPr>
              <w:widowControl w:val="0"/>
              <w:jc w:val="right"/>
              <w:rPr>
                <w:sz w:val="20"/>
                <w:szCs w:val="20"/>
              </w:rPr>
            </w:pPr>
          </w:p>
        </w:tc>
        <w:tc>
          <w:tcPr>
            <w:tcW w:w="731" w:type="dxa"/>
            <w:shd w:val="clear" w:color="000000" w:fill="FFFFFF"/>
            <w:vAlign w:val="bottom"/>
          </w:tcPr>
          <w:p w14:paraId="5EF8B1FF" w14:textId="77777777" w:rsidR="009A6194" w:rsidRPr="00345D0A" w:rsidRDefault="009A6194" w:rsidP="00F52763">
            <w:pPr>
              <w:widowControl w:val="0"/>
              <w:jc w:val="right"/>
              <w:rPr>
                <w:sz w:val="20"/>
                <w:szCs w:val="20"/>
              </w:rPr>
            </w:pPr>
            <w:r w:rsidRPr="00345D0A">
              <w:rPr>
                <w:sz w:val="20"/>
                <w:szCs w:val="20"/>
              </w:rPr>
              <w:t>391.8</w:t>
            </w:r>
          </w:p>
        </w:tc>
        <w:tc>
          <w:tcPr>
            <w:tcW w:w="937" w:type="dxa"/>
            <w:shd w:val="clear" w:color="000000" w:fill="FFFFFF"/>
            <w:vAlign w:val="bottom"/>
          </w:tcPr>
          <w:p w14:paraId="05D15D08" w14:textId="77777777" w:rsidR="009A6194" w:rsidRPr="00345D0A" w:rsidRDefault="009A6194" w:rsidP="004A3044">
            <w:pPr>
              <w:widowControl w:val="0"/>
              <w:jc w:val="right"/>
              <w:rPr>
                <w:sz w:val="20"/>
                <w:szCs w:val="20"/>
              </w:rPr>
            </w:pPr>
            <w:r w:rsidRPr="00345D0A">
              <w:rPr>
                <w:sz w:val="20"/>
                <w:szCs w:val="20"/>
              </w:rPr>
              <w:t>42758</w:t>
            </w:r>
          </w:p>
        </w:tc>
        <w:tc>
          <w:tcPr>
            <w:tcW w:w="824" w:type="dxa"/>
            <w:shd w:val="clear" w:color="000000" w:fill="FFFFFF"/>
            <w:vAlign w:val="bottom"/>
          </w:tcPr>
          <w:p w14:paraId="4BEAA3C5" w14:textId="77777777" w:rsidR="009A6194" w:rsidRPr="00345D0A" w:rsidRDefault="009A6194" w:rsidP="004A3044">
            <w:pPr>
              <w:widowControl w:val="0"/>
              <w:jc w:val="right"/>
              <w:rPr>
                <w:sz w:val="20"/>
                <w:szCs w:val="20"/>
              </w:rPr>
            </w:pPr>
            <w:r w:rsidRPr="00345D0A">
              <w:rPr>
                <w:sz w:val="20"/>
                <w:szCs w:val="20"/>
              </w:rPr>
              <w:t>11947</w:t>
            </w:r>
          </w:p>
        </w:tc>
        <w:tc>
          <w:tcPr>
            <w:tcW w:w="731" w:type="dxa"/>
            <w:shd w:val="clear" w:color="000000" w:fill="FFFFFF"/>
            <w:vAlign w:val="bottom"/>
          </w:tcPr>
          <w:p w14:paraId="03998853" w14:textId="77777777" w:rsidR="009A6194" w:rsidRPr="00345D0A" w:rsidRDefault="009A6194" w:rsidP="004A3044">
            <w:pPr>
              <w:widowControl w:val="0"/>
              <w:jc w:val="right"/>
              <w:rPr>
                <w:sz w:val="20"/>
                <w:szCs w:val="20"/>
              </w:rPr>
            </w:pPr>
            <w:r w:rsidRPr="00345D0A">
              <w:rPr>
                <w:sz w:val="20"/>
                <w:szCs w:val="20"/>
              </w:rPr>
              <w:t>643</w:t>
            </w:r>
          </w:p>
        </w:tc>
        <w:tc>
          <w:tcPr>
            <w:tcW w:w="618" w:type="dxa"/>
            <w:shd w:val="clear" w:color="000000" w:fill="FFFFFF"/>
            <w:vAlign w:val="bottom"/>
          </w:tcPr>
          <w:p w14:paraId="340F7DC4" w14:textId="77777777" w:rsidR="009A6194" w:rsidRPr="00345D0A" w:rsidRDefault="009A6194" w:rsidP="004A3044">
            <w:pPr>
              <w:widowControl w:val="0"/>
              <w:jc w:val="right"/>
              <w:rPr>
                <w:sz w:val="20"/>
                <w:szCs w:val="20"/>
              </w:rPr>
            </w:pPr>
          </w:p>
        </w:tc>
        <w:tc>
          <w:tcPr>
            <w:tcW w:w="824" w:type="dxa"/>
            <w:shd w:val="clear" w:color="000000" w:fill="FFFFFF"/>
            <w:vAlign w:val="bottom"/>
          </w:tcPr>
          <w:p w14:paraId="5158A916"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515B8583" w14:textId="77777777" w:rsidR="009A6194" w:rsidRPr="00345D0A" w:rsidRDefault="009A6194" w:rsidP="004A3044">
            <w:pPr>
              <w:widowControl w:val="0"/>
              <w:jc w:val="right"/>
              <w:rPr>
                <w:sz w:val="20"/>
                <w:szCs w:val="20"/>
              </w:rPr>
            </w:pPr>
            <w:r w:rsidRPr="00345D0A">
              <w:rPr>
                <w:sz w:val="20"/>
                <w:szCs w:val="20"/>
              </w:rPr>
              <w:t>15</w:t>
            </w:r>
          </w:p>
        </w:tc>
        <w:tc>
          <w:tcPr>
            <w:tcW w:w="824" w:type="dxa"/>
            <w:shd w:val="clear" w:color="000000" w:fill="FFFFFF"/>
            <w:vAlign w:val="bottom"/>
          </w:tcPr>
          <w:p w14:paraId="3F1DC83C" w14:textId="77777777" w:rsidR="009A6194" w:rsidRPr="00345D0A" w:rsidRDefault="009A6194" w:rsidP="004A3044">
            <w:pPr>
              <w:widowControl w:val="0"/>
              <w:jc w:val="right"/>
              <w:rPr>
                <w:sz w:val="20"/>
                <w:szCs w:val="20"/>
              </w:rPr>
            </w:pPr>
            <w:r w:rsidRPr="00345D0A">
              <w:rPr>
                <w:sz w:val="20"/>
                <w:szCs w:val="20"/>
              </w:rPr>
              <w:t>26.1</w:t>
            </w:r>
          </w:p>
        </w:tc>
        <w:tc>
          <w:tcPr>
            <w:tcW w:w="824" w:type="dxa"/>
            <w:shd w:val="clear" w:color="000000" w:fill="FFFFFF"/>
            <w:vAlign w:val="bottom"/>
          </w:tcPr>
          <w:p w14:paraId="749770DF" w14:textId="77777777" w:rsidR="009A6194" w:rsidRPr="00345D0A" w:rsidRDefault="009A6194" w:rsidP="004A3044">
            <w:pPr>
              <w:widowControl w:val="0"/>
              <w:jc w:val="right"/>
              <w:rPr>
                <w:sz w:val="20"/>
                <w:szCs w:val="20"/>
              </w:rPr>
            </w:pPr>
            <w:r w:rsidRPr="00345D0A">
              <w:rPr>
                <w:sz w:val="20"/>
                <w:szCs w:val="20"/>
              </w:rPr>
              <w:t>796</w:t>
            </w:r>
          </w:p>
        </w:tc>
        <w:tc>
          <w:tcPr>
            <w:tcW w:w="731" w:type="dxa"/>
            <w:shd w:val="clear" w:color="000000" w:fill="FFFFFF"/>
            <w:vAlign w:val="bottom"/>
          </w:tcPr>
          <w:p w14:paraId="70D21B5C" w14:textId="77777777" w:rsidR="009A6194" w:rsidRPr="00345D0A" w:rsidRDefault="009A6194" w:rsidP="004A3044">
            <w:pPr>
              <w:widowControl w:val="0"/>
              <w:jc w:val="right"/>
              <w:rPr>
                <w:sz w:val="20"/>
                <w:szCs w:val="20"/>
              </w:rPr>
            </w:pPr>
            <w:r w:rsidRPr="00345D0A">
              <w:rPr>
                <w:sz w:val="20"/>
                <w:szCs w:val="20"/>
              </w:rPr>
              <w:t>664</w:t>
            </w:r>
          </w:p>
        </w:tc>
        <w:tc>
          <w:tcPr>
            <w:tcW w:w="824" w:type="dxa"/>
            <w:shd w:val="clear" w:color="000000" w:fill="FFFFFF"/>
            <w:vAlign w:val="bottom"/>
          </w:tcPr>
          <w:p w14:paraId="47709E78" w14:textId="77777777" w:rsidR="009A6194" w:rsidRPr="00345D0A" w:rsidRDefault="009A6194" w:rsidP="004A3044">
            <w:pPr>
              <w:widowControl w:val="0"/>
              <w:jc w:val="right"/>
              <w:rPr>
                <w:sz w:val="20"/>
                <w:szCs w:val="20"/>
              </w:rPr>
            </w:pPr>
            <w:r w:rsidRPr="00345D0A">
              <w:rPr>
                <w:sz w:val="20"/>
                <w:szCs w:val="20"/>
              </w:rPr>
              <w:t>297</w:t>
            </w:r>
          </w:p>
        </w:tc>
        <w:tc>
          <w:tcPr>
            <w:tcW w:w="824" w:type="dxa"/>
            <w:shd w:val="clear" w:color="000000" w:fill="FFFFFF"/>
            <w:vAlign w:val="bottom"/>
          </w:tcPr>
          <w:p w14:paraId="467C39C9" w14:textId="77777777" w:rsidR="009A6194" w:rsidRPr="00345D0A" w:rsidRDefault="009A6194" w:rsidP="004A3044">
            <w:pPr>
              <w:widowControl w:val="0"/>
              <w:jc w:val="right"/>
              <w:rPr>
                <w:sz w:val="20"/>
                <w:szCs w:val="20"/>
              </w:rPr>
            </w:pPr>
            <w:r w:rsidRPr="00345D0A">
              <w:rPr>
                <w:sz w:val="20"/>
                <w:szCs w:val="20"/>
              </w:rPr>
              <w:t>30</w:t>
            </w:r>
          </w:p>
        </w:tc>
        <w:tc>
          <w:tcPr>
            <w:tcW w:w="618" w:type="dxa"/>
            <w:shd w:val="clear" w:color="000000" w:fill="FFFFFF"/>
            <w:vAlign w:val="bottom"/>
          </w:tcPr>
          <w:p w14:paraId="26C1A5D8" w14:textId="77777777" w:rsidR="009A6194" w:rsidRPr="00345D0A" w:rsidRDefault="009A6194" w:rsidP="004A3044">
            <w:pPr>
              <w:widowControl w:val="0"/>
              <w:jc w:val="right"/>
              <w:rPr>
                <w:sz w:val="20"/>
                <w:szCs w:val="20"/>
              </w:rPr>
            </w:pPr>
            <w:r w:rsidRPr="00345D0A">
              <w:rPr>
                <w:sz w:val="20"/>
                <w:szCs w:val="20"/>
              </w:rPr>
              <w:t>28</w:t>
            </w:r>
          </w:p>
        </w:tc>
        <w:tc>
          <w:tcPr>
            <w:tcW w:w="525" w:type="dxa"/>
            <w:shd w:val="clear" w:color="000000" w:fill="FFFFFF"/>
            <w:vAlign w:val="bottom"/>
          </w:tcPr>
          <w:p w14:paraId="6E04106E" w14:textId="77777777" w:rsidR="009A6194" w:rsidRPr="00345D0A" w:rsidRDefault="009A6194" w:rsidP="004A3044">
            <w:pPr>
              <w:widowControl w:val="0"/>
              <w:jc w:val="right"/>
              <w:rPr>
                <w:sz w:val="20"/>
                <w:szCs w:val="20"/>
              </w:rPr>
            </w:pPr>
            <w:r w:rsidRPr="00345D0A">
              <w:rPr>
                <w:sz w:val="20"/>
                <w:szCs w:val="20"/>
              </w:rPr>
              <w:t>43</w:t>
            </w:r>
          </w:p>
        </w:tc>
        <w:tc>
          <w:tcPr>
            <w:tcW w:w="525" w:type="dxa"/>
            <w:shd w:val="clear" w:color="000000" w:fill="FFFFFF"/>
            <w:vAlign w:val="bottom"/>
          </w:tcPr>
          <w:p w14:paraId="2CF7384F" w14:textId="77777777" w:rsidR="009A6194" w:rsidRPr="00345D0A" w:rsidRDefault="009A6194" w:rsidP="004A3044">
            <w:pPr>
              <w:widowControl w:val="0"/>
              <w:jc w:val="right"/>
              <w:rPr>
                <w:sz w:val="20"/>
                <w:szCs w:val="20"/>
              </w:rPr>
            </w:pPr>
            <w:r w:rsidRPr="00345D0A">
              <w:rPr>
                <w:sz w:val="20"/>
                <w:szCs w:val="20"/>
              </w:rPr>
              <w:t>36</w:t>
            </w:r>
          </w:p>
        </w:tc>
        <w:tc>
          <w:tcPr>
            <w:tcW w:w="525" w:type="dxa"/>
            <w:shd w:val="clear" w:color="000000" w:fill="FFFFFF"/>
            <w:vAlign w:val="bottom"/>
          </w:tcPr>
          <w:p w14:paraId="2337FB5A" w14:textId="77777777" w:rsidR="009A6194" w:rsidRPr="00345D0A" w:rsidRDefault="009A6194" w:rsidP="004A3044">
            <w:pPr>
              <w:widowControl w:val="0"/>
              <w:jc w:val="right"/>
              <w:rPr>
                <w:sz w:val="20"/>
                <w:szCs w:val="20"/>
              </w:rPr>
            </w:pPr>
            <w:r w:rsidRPr="00345D0A">
              <w:rPr>
                <w:sz w:val="20"/>
                <w:szCs w:val="20"/>
              </w:rPr>
              <w:t>17</w:t>
            </w:r>
          </w:p>
        </w:tc>
        <w:tc>
          <w:tcPr>
            <w:tcW w:w="525" w:type="dxa"/>
            <w:shd w:val="clear" w:color="000000" w:fill="FFFFFF"/>
            <w:vAlign w:val="bottom"/>
          </w:tcPr>
          <w:p w14:paraId="35B27E91"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1BAE5679"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0A38129D"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242EBC6C"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2FFF353B" w14:textId="77777777" w:rsidR="009A6194" w:rsidRPr="00345D0A" w:rsidRDefault="009A6194" w:rsidP="004A3044">
            <w:pPr>
              <w:widowControl w:val="0"/>
              <w:jc w:val="right"/>
              <w:rPr>
                <w:sz w:val="20"/>
                <w:szCs w:val="20"/>
              </w:rPr>
            </w:pPr>
          </w:p>
        </w:tc>
      </w:tr>
      <w:tr w:rsidR="009A6194" w:rsidRPr="00345D0A" w14:paraId="499896CC" w14:textId="77777777" w:rsidTr="009A6194">
        <w:tc>
          <w:tcPr>
            <w:tcW w:w="14560" w:type="dxa"/>
            <w:gridSpan w:val="22"/>
            <w:shd w:val="clear" w:color="000000" w:fill="FFFFFF"/>
          </w:tcPr>
          <w:p w14:paraId="4C649442" w14:textId="77777777" w:rsidR="009A6194" w:rsidRPr="00345D0A" w:rsidRDefault="009A6194" w:rsidP="00F52763">
            <w:pPr>
              <w:widowControl w:val="0"/>
              <w:jc w:val="center"/>
              <w:rPr>
                <w:sz w:val="20"/>
                <w:szCs w:val="20"/>
              </w:rPr>
            </w:pPr>
            <w:r w:rsidRPr="00345D0A">
              <w:rPr>
                <w:sz w:val="20"/>
                <w:szCs w:val="20"/>
              </w:rPr>
              <w:t>Вид рубки – Проходные рубки</w:t>
            </w:r>
          </w:p>
        </w:tc>
      </w:tr>
      <w:tr w:rsidR="009A6194" w:rsidRPr="00345D0A" w14:paraId="435C985B" w14:textId="77777777" w:rsidTr="009A6194">
        <w:tc>
          <w:tcPr>
            <w:tcW w:w="14560" w:type="dxa"/>
            <w:gridSpan w:val="22"/>
            <w:shd w:val="clear" w:color="000000" w:fill="FFFFFF"/>
          </w:tcPr>
          <w:p w14:paraId="7DDDDC62" w14:textId="77777777" w:rsidR="009A6194" w:rsidRPr="00345D0A" w:rsidRDefault="009A6194" w:rsidP="00F52763">
            <w:pPr>
              <w:widowControl w:val="0"/>
              <w:jc w:val="center"/>
              <w:rPr>
                <w:sz w:val="20"/>
                <w:szCs w:val="20"/>
              </w:rPr>
            </w:pPr>
            <w:r w:rsidRPr="00345D0A">
              <w:rPr>
                <w:sz w:val="20"/>
                <w:szCs w:val="20"/>
              </w:rPr>
              <w:t>Хвойные</w:t>
            </w:r>
          </w:p>
        </w:tc>
      </w:tr>
      <w:tr w:rsidR="003F4FED" w:rsidRPr="00345D0A" w14:paraId="1B5A86FE" w14:textId="77777777" w:rsidTr="009A6194">
        <w:tc>
          <w:tcPr>
            <w:tcW w:w="525" w:type="dxa"/>
            <w:shd w:val="clear" w:color="000000" w:fill="FFFFFF"/>
            <w:vAlign w:val="bottom"/>
          </w:tcPr>
          <w:p w14:paraId="524DC588" w14:textId="77777777" w:rsidR="009A6194" w:rsidRPr="00345D0A" w:rsidRDefault="009A6194" w:rsidP="00F52763">
            <w:pPr>
              <w:widowControl w:val="0"/>
              <w:rPr>
                <w:sz w:val="20"/>
                <w:szCs w:val="20"/>
              </w:rPr>
            </w:pPr>
            <w:r w:rsidRPr="00345D0A">
              <w:rPr>
                <w:sz w:val="20"/>
                <w:szCs w:val="20"/>
              </w:rPr>
              <w:t>С</w:t>
            </w:r>
          </w:p>
        </w:tc>
        <w:tc>
          <w:tcPr>
            <w:tcW w:w="731" w:type="dxa"/>
            <w:shd w:val="clear" w:color="000000" w:fill="FFFFFF"/>
            <w:vAlign w:val="bottom"/>
          </w:tcPr>
          <w:p w14:paraId="0C9FD085" w14:textId="77777777" w:rsidR="009A6194" w:rsidRPr="00345D0A" w:rsidRDefault="009A6194" w:rsidP="00F52763">
            <w:pPr>
              <w:widowControl w:val="0"/>
              <w:jc w:val="right"/>
              <w:rPr>
                <w:sz w:val="20"/>
                <w:szCs w:val="20"/>
              </w:rPr>
            </w:pPr>
            <w:r w:rsidRPr="00345D0A">
              <w:rPr>
                <w:sz w:val="20"/>
                <w:szCs w:val="20"/>
              </w:rPr>
              <w:t>23.8</w:t>
            </w:r>
          </w:p>
        </w:tc>
        <w:tc>
          <w:tcPr>
            <w:tcW w:w="937" w:type="dxa"/>
            <w:shd w:val="clear" w:color="000000" w:fill="FFFFFF"/>
            <w:vAlign w:val="bottom"/>
          </w:tcPr>
          <w:p w14:paraId="6A0F372F" w14:textId="77777777" w:rsidR="009A6194" w:rsidRPr="00345D0A" w:rsidRDefault="009A6194" w:rsidP="004A3044">
            <w:pPr>
              <w:widowControl w:val="0"/>
              <w:jc w:val="right"/>
              <w:rPr>
                <w:sz w:val="20"/>
                <w:szCs w:val="20"/>
              </w:rPr>
            </w:pPr>
            <w:r w:rsidRPr="00345D0A">
              <w:rPr>
                <w:sz w:val="20"/>
                <w:szCs w:val="20"/>
              </w:rPr>
              <w:t>5993</w:t>
            </w:r>
          </w:p>
        </w:tc>
        <w:tc>
          <w:tcPr>
            <w:tcW w:w="824" w:type="dxa"/>
            <w:shd w:val="clear" w:color="000000" w:fill="FFFFFF"/>
            <w:vAlign w:val="bottom"/>
          </w:tcPr>
          <w:p w14:paraId="64C5011B" w14:textId="77777777" w:rsidR="009A6194" w:rsidRPr="00345D0A" w:rsidRDefault="009A6194" w:rsidP="004A3044">
            <w:pPr>
              <w:widowControl w:val="0"/>
              <w:jc w:val="right"/>
              <w:rPr>
                <w:sz w:val="20"/>
                <w:szCs w:val="20"/>
              </w:rPr>
            </w:pPr>
            <w:r w:rsidRPr="00345D0A">
              <w:rPr>
                <w:sz w:val="20"/>
                <w:szCs w:val="20"/>
              </w:rPr>
              <w:t>1068</w:t>
            </w:r>
          </w:p>
        </w:tc>
        <w:tc>
          <w:tcPr>
            <w:tcW w:w="731" w:type="dxa"/>
            <w:shd w:val="clear" w:color="000000" w:fill="FFFFFF"/>
            <w:vAlign w:val="bottom"/>
          </w:tcPr>
          <w:p w14:paraId="74C84C63" w14:textId="77777777" w:rsidR="009A6194" w:rsidRPr="00345D0A" w:rsidRDefault="009A6194" w:rsidP="004A3044">
            <w:pPr>
              <w:widowControl w:val="0"/>
              <w:jc w:val="right"/>
              <w:rPr>
                <w:sz w:val="20"/>
                <w:szCs w:val="20"/>
              </w:rPr>
            </w:pPr>
            <w:r w:rsidRPr="00345D0A">
              <w:rPr>
                <w:sz w:val="20"/>
                <w:szCs w:val="20"/>
              </w:rPr>
              <w:t>52</w:t>
            </w:r>
          </w:p>
        </w:tc>
        <w:tc>
          <w:tcPr>
            <w:tcW w:w="618" w:type="dxa"/>
            <w:shd w:val="clear" w:color="000000" w:fill="FFFFFF"/>
            <w:vAlign w:val="bottom"/>
          </w:tcPr>
          <w:p w14:paraId="43275B2A" w14:textId="77777777" w:rsidR="009A6194" w:rsidRPr="00345D0A" w:rsidRDefault="009A6194" w:rsidP="004A3044">
            <w:pPr>
              <w:widowControl w:val="0"/>
              <w:jc w:val="right"/>
              <w:rPr>
                <w:sz w:val="20"/>
                <w:szCs w:val="20"/>
              </w:rPr>
            </w:pPr>
          </w:p>
        </w:tc>
        <w:tc>
          <w:tcPr>
            <w:tcW w:w="824" w:type="dxa"/>
            <w:shd w:val="clear" w:color="000000" w:fill="FFFFFF"/>
            <w:vAlign w:val="bottom"/>
          </w:tcPr>
          <w:p w14:paraId="57E134FF"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75BAF333" w14:textId="77777777" w:rsidR="009A6194" w:rsidRPr="00345D0A" w:rsidRDefault="009A6194" w:rsidP="004A3044">
            <w:pPr>
              <w:widowControl w:val="0"/>
              <w:jc w:val="right"/>
              <w:rPr>
                <w:sz w:val="20"/>
                <w:szCs w:val="20"/>
              </w:rPr>
            </w:pPr>
            <w:r w:rsidRPr="00345D0A">
              <w:rPr>
                <w:sz w:val="20"/>
                <w:szCs w:val="20"/>
              </w:rPr>
              <w:t>15</w:t>
            </w:r>
          </w:p>
        </w:tc>
        <w:tc>
          <w:tcPr>
            <w:tcW w:w="824" w:type="dxa"/>
            <w:shd w:val="clear" w:color="000000" w:fill="FFFFFF"/>
            <w:vAlign w:val="bottom"/>
          </w:tcPr>
          <w:p w14:paraId="2010E031" w14:textId="77777777" w:rsidR="009A6194" w:rsidRPr="00345D0A" w:rsidRDefault="009A6194" w:rsidP="004A3044">
            <w:pPr>
              <w:widowControl w:val="0"/>
              <w:jc w:val="right"/>
              <w:rPr>
                <w:sz w:val="20"/>
                <w:szCs w:val="20"/>
              </w:rPr>
            </w:pPr>
            <w:r w:rsidRPr="00345D0A">
              <w:rPr>
                <w:sz w:val="20"/>
                <w:szCs w:val="20"/>
              </w:rPr>
              <w:t>1.6</w:t>
            </w:r>
          </w:p>
        </w:tc>
        <w:tc>
          <w:tcPr>
            <w:tcW w:w="824" w:type="dxa"/>
            <w:shd w:val="clear" w:color="000000" w:fill="FFFFFF"/>
            <w:vAlign w:val="bottom"/>
          </w:tcPr>
          <w:p w14:paraId="42758A99" w14:textId="77777777" w:rsidR="009A6194" w:rsidRPr="00345D0A" w:rsidRDefault="009A6194" w:rsidP="004A3044">
            <w:pPr>
              <w:widowControl w:val="0"/>
              <w:jc w:val="right"/>
              <w:rPr>
                <w:sz w:val="20"/>
                <w:szCs w:val="20"/>
              </w:rPr>
            </w:pPr>
            <w:r w:rsidRPr="00345D0A">
              <w:rPr>
                <w:sz w:val="20"/>
                <w:szCs w:val="20"/>
              </w:rPr>
              <w:t>71</w:t>
            </w:r>
          </w:p>
        </w:tc>
        <w:tc>
          <w:tcPr>
            <w:tcW w:w="731" w:type="dxa"/>
            <w:shd w:val="clear" w:color="000000" w:fill="FFFFFF"/>
            <w:vAlign w:val="bottom"/>
          </w:tcPr>
          <w:p w14:paraId="3252DE68" w14:textId="77777777" w:rsidR="009A6194" w:rsidRPr="00345D0A" w:rsidRDefault="009A6194" w:rsidP="004A3044">
            <w:pPr>
              <w:widowControl w:val="0"/>
              <w:jc w:val="right"/>
              <w:rPr>
                <w:sz w:val="20"/>
                <w:szCs w:val="20"/>
              </w:rPr>
            </w:pPr>
            <w:r w:rsidRPr="00345D0A">
              <w:rPr>
                <w:sz w:val="20"/>
                <w:szCs w:val="20"/>
              </w:rPr>
              <w:t>63</w:t>
            </w:r>
          </w:p>
        </w:tc>
        <w:tc>
          <w:tcPr>
            <w:tcW w:w="824" w:type="dxa"/>
            <w:shd w:val="clear" w:color="000000" w:fill="FFFFFF"/>
            <w:vAlign w:val="bottom"/>
          </w:tcPr>
          <w:p w14:paraId="302B18EB" w14:textId="77777777" w:rsidR="009A6194" w:rsidRPr="00345D0A" w:rsidRDefault="009A6194" w:rsidP="004A3044">
            <w:pPr>
              <w:widowControl w:val="0"/>
              <w:jc w:val="right"/>
              <w:rPr>
                <w:sz w:val="20"/>
                <w:szCs w:val="20"/>
              </w:rPr>
            </w:pPr>
            <w:r w:rsidRPr="00345D0A">
              <w:rPr>
                <w:sz w:val="20"/>
                <w:szCs w:val="20"/>
              </w:rPr>
              <w:t>41</w:t>
            </w:r>
          </w:p>
        </w:tc>
        <w:tc>
          <w:tcPr>
            <w:tcW w:w="824" w:type="dxa"/>
            <w:shd w:val="clear" w:color="000000" w:fill="FFFFFF"/>
            <w:vAlign w:val="bottom"/>
          </w:tcPr>
          <w:p w14:paraId="0067C0BF" w14:textId="77777777" w:rsidR="009A6194" w:rsidRPr="00345D0A" w:rsidRDefault="009A6194" w:rsidP="004A3044">
            <w:pPr>
              <w:widowControl w:val="0"/>
              <w:jc w:val="right"/>
              <w:rPr>
                <w:sz w:val="20"/>
                <w:szCs w:val="20"/>
              </w:rPr>
            </w:pPr>
            <w:r w:rsidRPr="00345D0A">
              <w:rPr>
                <w:sz w:val="20"/>
                <w:szCs w:val="20"/>
              </w:rPr>
              <w:t>45</w:t>
            </w:r>
          </w:p>
        </w:tc>
        <w:tc>
          <w:tcPr>
            <w:tcW w:w="618" w:type="dxa"/>
            <w:shd w:val="clear" w:color="000000" w:fill="FFFFFF"/>
            <w:vAlign w:val="bottom"/>
          </w:tcPr>
          <w:p w14:paraId="275A1CE8" w14:textId="77777777" w:rsidR="009A6194" w:rsidRPr="00345D0A" w:rsidRDefault="009A6194" w:rsidP="004A3044">
            <w:pPr>
              <w:widowControl w:val="0"/>
              <w:jc w:val="right"/>
              <w:rPr>
                <w:sz w:val="20"/>
                <w:szCs w:val="20"/>
              </w:rPr>
            </w:pPr>
            <w:r w:rsidRPr="00345D0A">
              <w:rPr>
                <w:sz w:val="20"/>
                <w:szCs w:val="20"/>
              </w:rPr>
              <w:t>18</w:t>
            </w:r>
          </w:p>
        </w:tc>
        <w:tc>
          <w:tcPr>
            <w:tcW w:w="525" w:type="dxa"/>
            <w:shd w:val="clear" w:color="000000" w:fill="FFFFFF"/>
            <w:vAlign w:val="bottom"/>
          </w:tcPr>
          <w:p w14:paraId="4713A8A1" w14:textId="77777777" w:rsidR="009A6194" w:rsidRPr="00345D0A" w:rsidRDefault="009A6194" w:rsidP="004A3044">
            <w:pPr>
              <w:widowControl w:val="0"/>
              <w:jc w:val="right"/>
              <w:rPr>
                <w:sz w:val="20"/>
                <w:szCs w:val="20"/>
              </w:rPr>
            </w:pPr>
            <w:r w:rsidRPr="00345D0A">
              <w:rPr>
                <w:sz w:val="20"/>
                <w:szCs w:val="20"/>
              </w:rPr>
              <w:t>3</w:t>
            </w:r>
          </w:p>
        </w:tc>
        <w:tc>
          <w:tcPr>
            <w:tcW w:w="525" w:type="dxa"/>
            <w:shd w:val="clear" w:color="000000" w:fill="FFFFFF"/>
            <w:vAlign w:val="bottom"/>
          </w:tcPr>
          <w:p w14:paraId="58390121" w14:textId="77777777" w:rsidR="009A6194" w:rsidRPr="00345D0A" w:rsidRDefault="009A6194" w:rsidP="004A3044">
            <w:pPr>
              <w:widowControl w:val="0"/>
              <w:jc w:val="right"/>
              <w:rPr>
                <w:sz w:val="20"/>
                <w:szCs w:val="20"/>
              </w:rPr>
            </w:pPr>
            <w:r w:rsidRPr="00345D0A">
              <w:rPr>
                <w:sz w:val="20"/>
                <w:szCs w:val="20"/>
              </w:rPr>
              <w:t>3</w:t>
            </w:r>
          </w:p>
        </w:tc>
        <w:tc>
          <w:tcPr>
            <w:tcW w:w="525" w:type="dxa"/>
            <w:shd w:val="clear" w:color="000000" w:fill="FFFFFF"/>
            <w:vAlign w:val="bottom"/>
          </w:tcPr>
          <w:p w14:paraId="1DED2442" w14:textId="77777777" w:rsidR="009A6194" w:rsidRPr="00345D0A" w:rsidRDefault="009A6194" w:rsidP="004A3044">
            <w:pPr>
              <w:widowControl w:val="0"/>
              <w:jc w:val="right"/>
              <w:rPr>
                <w:sz w:val="20"/>
                <w:szCs w:val="20"/>
              </w:rPr>
            </w:pPr>
            <w:r w:rsidRPr="00345D0A">
              <w:rPr>
                <w:sz w:val="20"/>
                <w:szCs w:val="20"/>
              </w:rPr>
              <w:t>2</w:t>
            </w:r>
          </w:p>
        </w:tc>
        <w:tc>
          <w:tcPr>
            <w:tcW w:w="525" w:type="dxa"/>
            <w:shd w:val="clear" w:color="000000" w:fill="FFFFFF"/>
            <w:vAlign w:val="bottom"/>
          </w:tcPr>
          <w:p w14:paraId="2D94C694"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3F92E3FF"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01418B60"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4A8C9E44"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0FA07FFB" w14:textId="77777777" w:rsidR="009A6194" w:rsidRPr="00345D0A" w:rsidRDefault="009A6194" w:rsidP="004A3044">
            <w:pPr>
              <w:widowControl w:val="0"/>
              <w:jc w:val="right"/>
              <w:rPr>
                <w:sz w:val="20"/>
                <w:szCs w:val="20"/>
              </w:rPr>
            </w:pPr>
          </w:p>
        </w:tc>
      </w:tr>
      <w:tr w:rsidR="003F4FED" w:rsidRPr="00345D0A" w14:paraId="24BA1984" w14:textId="77777777" w:rsidTr="009A6194">
        <w:tc>
          <w:tcPr>
            <w:tcW w:w="525" w:type="dxa"/>
            <w:shd w:val="clear" w:color="000000" w:fill="FFFFFF"/>
            <w:vAlign w:val="bottom"/>
          </w:tcPr>
          <w:p w14:paraId="7AF98AB2" w14:textId="77777777" w:rsidR="009A6194" w:rsidRPr="00345D0A" w:rsidRDefault="009A6194" w:rsidP="00F52763">
            <w:pPr>
              <w:widowControl w:val="0"/>
              <w:rPr>
                <w:sz w:val="20"/>
                <w:szCs w:val="20"/>
              </w:rPr>
            </w:pPr>
            <w:r w:rsidRPr="00345D0A">
              <w:rPr>
                <w:sz w:val="20"/>
                <w:szCs w:val="20"/>
              </w:rPr>
              <w:t>Е</w:t>
            </w:r>
          </w:p>
        </w:tc>
        <w:tc>
          <w:tcPr>
            <w:tcW w:w="731" w:type="dxa"/>
            <w:shd w:val="clear" w:color="000000" w:fill="FFFFFF"/>
            <w:vAlign w:val="bottom"/>
          </w:tcPr>
          <w:p w14:paraId="524AD95B" w14:textId="77777777" w:rsidR="009A6194" w:rsidRPr="00345D0A" w:rsidRDefault="009A6194" w:rsidP="00F52763">
            <w:pPr>
              <w:widowControl w:val="0"/>
              <w:jc w:val="right"/>
              <w:rPr>
                <w:sz w:val="20"/>
                <w:szCs w:val="20"/>
              </w:rPr>
            </w:pPr>
            <w:r w:rsidRPr="00345D0A">
              <w:rPr>
                <w:sz w:val="20"/>
                <w:szCs w:val="20"/>
              </w:rPr>
              <w:t>275.7</w:t>
            </w:r>
          </w:p>
        </w:tc>
        <w:tc>
          <w:tcPr>
            <w:tcW w:w="937" w:type="dxa"/>
            <w:shd w:val="clear" w:color="000000" w:fill="FFFFFF"/>
            <w:vAlign w:val="bottom"/>
          </w:tcPr>
          <w:p w14:paraId="1C815A4B" w14:textId="77777777" w:rsidR="009A6194" w:rsidRPr="00345D0A" w:rsidRDefault="009A6194" w:rsidP="004A3044">
            <w:pPr>
              <w:widowControl w:val="0"/>
              <w:jc w:val="right"/>
              <w:rPr>
                <w:sz w:val="20"/>
                <w:szCs w:val="20"/>
              </w:rPr>
            </w:pPr>
            <w:r w:rsidRPr="00345D0A">
              <w:rPr>
                <w:sz w:val="20"/>
                <w:szCs w:val="20"/>
              </w:rPr>
              <w:t>57301</w:t>
            </w:r>
          </w:p>
        </w:tc>
        <w:tc>
          <w:tcPr>
            <w:tcW w:w="824" w:type="dxa"/>
            <w:shd w:val="clear" w:color="000000" w:fill="FFFFFF"/>
            <w:vAlign w:val="bottom"/>
          </w:tcPr>
          <w:p w14:paraId="2971A7BE" w14:textId="77777777" w:rsidR="009A6194" w:rsidRPr="00345D0A" w:rsidRDefault="009A6194" w:rsidP="004A3044">
            <w:pPr>
              <w:widowControl w:val="0"/>
              <w:jc w:val="right"/>
              <w:rPr>
                <w:sz w:val="20"/>
                <w:szCs w:val="20"/>
              </w:rPr>
            </w:pPr>
            <w:r w:rsidRPr="00345D0A">
              <w:rPr>
                <w:sz w:val="20"/>
                <w:szCs w:val="20"/>
              </w:rPr>
              <w:t>17913</w:t>
            </w:r>
          </w:p>
        </w:tc>
        <w:tc>
          <w:tcPr>
            <w:tcW w:w="731" w:type="dxa"/>
            <w:shd w:val="clear" w:color="000000" w:fill="FFFFFF"/>
            <w:vAlign w:val="bottom"/>
          </w:tcPr>
          <w:p w14:paraId="083CFC38" w14:textId="77777777" w:rsidR="009A6194" w:rsidRPr="00345D0A" w:rsidRDefault="009A6194" w:rsidP="004A3044">
            <w:pPr>
              <w:widowControl w:val="0"/>
              <w:jc w:val="right"/>
              <w:rPr>
                <w:sz w:val="20"/>
                <w:szCs w:val="20"/>
              </w:rPr>
            </w:pPr>
          </w:p>
        </w:tc>
        <w:tc>
          <w:tcPr>
            <w:tcW w:w="618" w:type="dxa"/>
            <w:shd w:val="clear" w:color="000000" w:fill="FFFFFF"/>
            <w:vAlign w:val="bottom"/>
          </w:tcPr>
          <w:p w14:paraId="26A49BCE" w14:textId="77777777" w:rsidR="009A6194" w:rsidRPr="00345D0A" w:rsidRDefault="009A6194" w:rsidP="004A3044">
            <w:pPr>
              <w:widowControl w:val="0"/>
              <w:jc w:val="right"/>
              <w:rPr>
                <w:sz w:val="20"/>
                <w:szCs w:val="20"/>
              </w:rPr>
            </w:pPr>
          </w:p>
        </w:tc>
        <w:tc>
          <w:tcPr>
            <w:tcW w:w="824" w:type="dxa"/>
            <w:shd w:val="clear" w:color="000000" w:fill="FFFFFF"/>
            <w:vAlign w:val="bottom"/>
          </w:tcPr>
          <w:p w14:paraId="13F9EECD" w14:textId="77777777" w:rsidR="009A6194" w:rsidRPr="00345D0A" w:rsidRDefault="009A6194" w:rsidP="004A3044">
            <w:pPr>
              <w:widowControl w:val="0"/>
              <w:jc w:val="right"/>
              <w:rPr>
                <w:sz w:val="20"/>
                <w:szCs w:val="20"/>
              </w:rPr>
            </w:pPr>
            <w:r w:rsidRPr="00345D0A">
              <w:rPr>
                <w:sz w:val="20"/>
                <w:szCs w:val="20"/>
              </w:rPr>
              <w:t>168</w:t>
            </w:r>
          </w:p>
        </w:tc>
        <w:tc>
          <w:tcPr>
            <w:tcW w:w="525" w:type="dxa"/>
            <w:shd w:val="clear" w:color="000000" w:fill="FFFFFF"/>
            <w:vAlign w:val="bottom"/>
          </w:tcPr>
          <w:p w14:paraId="764AF474" w14:textId="77777777" w:rsidR="009A6194" w:rsidRPr="00345D0A" w:rsidRDefault="009A6194" w:rsidP="004A3044">
            <w:pPr>
              <w:widowControl w:val="0"/>
              <w:jc w:val="right"/>
              <w:rPr>
                <w:sz w:val="20"/>
                <w:szCs w:val="20"/>
              </w:rPr>
            </w:pPr>
            <w:r w:rsidRPr="00345D0A">
              <w:rPr>
                <w:sz w:val="20"/>
                <w:szCs w:val="20"/>
              </w:rPr>
              <w:t>15</w:t>
            </w:r>
          </w:p>
        </w:tc>
        <w:tc>
          <w:tcPr>
            <w:tcW w:w="824" w:type="dxa"/>
            <w:shd w:val="clear" w:color="000000" w:fill="FFFFFF"/>
            <w:vAlign w:val="bottom"/>
          </w:tcPr>
          <w:p w14:paraId="3490F902" w14:textId="77777777" w:rsidR="009A6194" w:rsidRPr="00345D0A" w:rsidRDefault="009A6194" w:rsidP="004A3044">
            <w:pPr>
              <w:widowControl w:val="0"/>
              <w:jc w:val="right"/>
              <w:rPr>
                <w:sz w:val="20"/>
                <w:szCs w:val="20"/>
              </w:rPr>
            </w:pPr>
            <w:r w:rsidRPr="00345D0A">
              <w:rPr>
                <w:sz w:val="20"/>
                <w:szCs w:val="20"/>
              </w:rPr>
              <w:t>18.4</w:t>
            </w:r>
          </w:p>
        </w:tc>
        <w:tc>
          <w:tcPr>
            <w:tcW w:w="824" w:type="dxa"/>
            <w:shd w:val="clear" w:color="000000" w:fill="FFFFFF"/>
            <w:vAlign w:val="bottom"/>
          </w:tcPr>
          <w:p w14:paraId="38AD86BC" w14:textId="77777777" w:rsidR="009A6194" w:rsidRPr="00345D0A" w:rsidRDefault="009A6194" w:rsidP="004A3044">
            <w:pPr>
              <w:widowControl w:val="0"/>
              <w:jc w:val="right"/>
              <w:rPr>
                <w:sz w:val="20"/>
                <w:szCs w:val="20"/>
              </w:rPr>
            </w:pPr>
            <w:r w:rsidRPr="00345D0A">
              <w:rPr>
                <w:sz w:val="20"/>
                <w:szCs w:val="20"/>
              </w:rPr>
              <w:t>1194</w:t>
            </w:r>
          </w:p>
        </w:tc>
        <w:tc>
          <w:tcPr>
            <w:tcW w:w="731" w:type="dxa"/>
            <w:shd w:val="clear" w:color="000000" w:fill="FFFFFF"/>
            <w:vAlign w:val="bottom"/>
          </w:tcPr>
          <w:p w14:paraId="7416BF4C" w14:textId="77777777" w:rsidR="009A6194" w:rsidRPr="00345D0A" w:rsidRDefault="009A6194" w:rsidP="004A3044">
            <w:pPr>
              <w:widowControl w:val="0"/>
              <w:jc w:val="right"/>
              <w:rPr>
                <w:sz w:val="20"/>
                <w:szCs w:val="20"/>
              </w:rPr>
            </w:pPr>
            <w:r w:rsidRPr="00345D0A">
              <w:rPr>
                <w:sz w:val="20"/>
                <w:szCs w:val="20"/>
              </w:rPr>
              <w:t>1056</w:t>
            </w:r>
          </w:p>
        </w:tc>
        <w:tc>
          <w:tcPr>
            <w:tcW w:w="824" w:type="dxa"/>
            <w:shd w:val="clear" w:color="000000" w:fill="FFFFFF"/>
            <w:vAlign w:val="bottom"/>
          </w:tcPr>
          <w:p w14:paraId="27B5C11E" w14:textId="77777777" w:rsidR="009A6194" w:rsidRPr="00345D0A" w:rsidRDefault="009A6194" w:rsidP="004A3044">
            <w:pPr>
              <w:widowControl w:val="0"/>
              <w:jc w:val="right"/>
              <w:rPr>
                <w:sz w:val="20"/>
                <w:szCs w:val="20"/>
              </w:rPr>
            </w:pPr>
            <w:r w:rsidRPr="00345D0A">
              <w:rPr>
                <w:sz w:val="20"/>
                <w:szCs w:val="20"/>
              </w:rPr>
              <w:t>582</w:t>
            </w:r>
          </w:p>
        </w:tc>
        <w:tc>
          <w:tcPr>
            <w:tcW w:w="824" w:type="dxa"/>
            <w:shd w:val="clear" w:color="000000" w:fill="FFFFFF"/>
            <w:vAlign w:val="bottom"/>
          </w:tcPr>
          <w:p w14:paraId="02BE7524" w14:textId="77777777" w:rsidR="009A6194" w:rsidRPr="00345D0A" w:rsidRDefault="009A6194" w:rsidP="004A3044">
            <w:pPr>
              <w:widowControl w:val="0"/>
              <w:jc w:val="right"/>
              <w:rPr>
                <w:sz w:val="20"/>
                <w:szCs w:val="20"/>
              </w:rPr>
            </w:pPr>
            <w:r w:rsidRPr="00345D0A">
              <w:rPr>
                <w:sz w:val="20"/>
                <w:szCs w:val="20"/>
              </w:rPr>
              <w:t>65</w:t>
            </w:r>
          </w:p>
        </w:tc>
        <w:tc>
          <w:tcPr>
            <w:tcW w:w="618" w:type="dxa"/>
            <w:shd w:val="clear" w:color="000000" w:fill="FFFFFF"/>
            <w:vAlign w:val="bottom"/>
          </w:tcPr>
          <w:p w14:paraId="5FA0A65D" w14:textId="77777777" w:rsidR="009A6194" w:rsidRPr="00345D0A" w:rsidRDefault="009A6194" w:rsidP="004A3044">
            <w:pPr>
              <w:widowControl w:val="0"/>
              <w:jc w:val="right"/>
              <w:rPr>
                <w:sz w:val="20"/>
                <w:szCs w:val="20"/>
              </w:rPr>
            </w:pPr>
            <w:r w:rsidRPr="00345D0A">
              <w:rPr>
                <w:sz w:val="20"/>
                <w:szCs w:val="20"/>
              </w:rPr>
              <w:t>31</w:t>
            </w:r>
          </w:p>
        </w:tc>
        <w:tc>
          <w:tcPr>
            <w:tcW w:w="525" w:type="dxa"/>
            <w:shd w:val="clear" w:color="000000" w:fill="FFFFFF"/>
            <w:vAlign w:val="bottom"/>
          </w:tcPr>
          <w:p w14:paraId="311B3826"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7C45C5AB"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1BBD3659"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44DAA64F"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132B0476"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7456DB96"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4332F697" w14:textId="77777777" w:rsidR="009A6194" w:rsidRPr="00345D0A" w:rsidRDefault="009A6194" w:rsidP="004A3044">
            <w:pPr>
              <w:widowControl w:val="0"/>
              <w:jc w:val="right"/>
              <w:rPr>
                <w:sz w:val="20"/>
                <w:szCs w:val="20"/>
              </w:rPr>
            </w:pPr>
            <w:r w:rsidRPr="00345D0A">
              <w:rPr>
                <w:sz w:val="20"/>
                <w:szCs w:val="20"/>
              </w:rPr>
              <w:t>11</w:t>
            </w:r>
          </w:p>
        </w:tc>
        <w:tc>
          <w:tcPr>
            <w:tcW w:w="525" w:type="dxa"/>
            <w:shd w:val="clear" w:color="000000" w:fill="FFFFFF"/>
            <w:vAlign w:val="bottom"/>
          </w:tcPr>
          <w:p w14:paraId="152AC451" w14:textId="77777777" w:rsidR="009A6194" w:rsidRPr="00345D0A" w:rsidRDefault="009A6194" w:rsidP="004A3044">
            <w:pPr>
              <w:widowControl w:val="0"/>
              <w:jc w:val="right"/>
              <w:rPr>
                <w:sz w:val="20"/>
                <w:szCs w:val="20"/>
              </w:rPr>
            </w:pPr>
            <w:r w:rsidRPr="00345D0A">
              <w:rPr>
                <w:sz w:val="20"/>
                <w:szCs w:val="20"/>
              </w:rPr>
              <w:t>3</w:t>
            </w:r>
          </w:p>
        </w:tc>
      </w:tr>
      <w:tr w:rsidR="009A6194" w:rsidRPr="00345D0A" w14:paraId="2AEF4FED" w14:textId="77777777" w:rsidTr="009A6194">
        <w:tc>
          <w:tcPr>
            <w:tcW w:w="14560" w:type="dxa"/>
            <w:gridSpan w:val="22"/>
            <w:shd w:val="clear" w:color="000000" w:fill="FFFFFF"/>
          </w:tcPr>
          <w:p w14:paraId="12719860" w14:textId="77777777" w:rsidR="009A6194" w:rsidRPr="00345D0A" w:rsidRDefault="009A6194" w:rsidP="00F52763">
            <w:pPr>
              <w:widowControl w:val="0"/>
              <w:rPr>
                <w:sz w:val="20"/>
                <w:szCs w:val="20"/>
              </w:rPr>
            </w:pPr>
            <w:r w:rsidRPr="00345D0A">
              <w:rPr>
                <w:sz w:val="20"/>
                <w:szCs w:val="20"/>
              </w:rPr>
              <w:t>Итого по группе пород:</w:t>
            </w:r>
          </w:p>
        </w:tc>
      </w:tr>
      <w:tr w:rsidR="003F4FED" w:rsidRPr="00345D0A" w14:paraId="73036AF3" w14:textId="77777777" w:rsidTr="009A6194">
        <w:tc>
          <w:tcPr>
            <w:tcW w:w="525" w:type="dxa"/>
            <w:shd w:val="clear" w:color="000000" w:fill="FFFFFF"/>
            <w:vAlign w:val="bottom"/>
          </w:tcPr>
          <w:p w14:paraId="39DA01A7" w14:textId="77777777" w:rsidR="009A6194" w:rsidRPr="00345D0A" w:rsidRDefault="009A6194" w:rsidP="00F52763">
            <w:pPr>
              <w:widowControl w:val="0"/>
              <w:jc w:val="right"/>
              <w:rPr>
                <w:sz w:val="20"/>
                <w:szCs w:val="20"/>
              </w:rPr>
            </w:pPr>
          </w:p>
        </w:tc>
        <w:tc>
          <w:tcPr>
            <w:tcW w:w="731" w:type="dxa"/>
            <w:shd w:val="clear" w:color="000000" w:fill="FFFFFF"/>
            <w:vAlign w:val="bottom"/>
          </w:tcPr>
          <w:p w14:paraId="7B7E333D" w14:textId="77777777" w:rsidR="009A6194" w:rsidRPr="00345D0A" w:rsidRDefault="009A6194" w:rsidP="00F52763">
            <w:pPr>
              <w:widowControl w:val="0"/>
              <w:jc w:val="right"/>
              <w:rPr>
                <w:sz w:val="20"/>
                <w:szCs w:val="20"/>
              </w:rPr>
            </w:pPr>
            <w:r w:rsidRPr="00345D0A">
              <w:rPr>
                <w:sz w:val="20"/>
                <w:szCs w:val="20"/>
              </w:rPr>
              <w:t>299.5</w:t>
            </w:r>
          </w:p>
        </w:tc>
        <w:tc>
          <w:tcPr>
            <w:tcW w:w="937" w:type="dxa"/>
            <w:shd w:val="clear" w:color="000000" w:fill="FFFFFF"/>
            <w:vAlign w:val="bottom"/>
          </w:tcPr>
          <w:p w14:paraId="3380A79E" w14:textId="77777777" w:rsidR="009A6194" w:rsidRPr="00345D0A" w:rsidRDefault="009A6194" w:rsidP="004A3044">
            <w:pPr>
              <w:widowControl w:val="0"/>
              <w:jc w:val="right"/>
              <w:rPr>
                <w:sz w:val="20"/>
                <w:szCs w:val="20"/>
              </w:rPr>
            </w:pPr>
            <w:r w:rsidRPr="00345D0A">
              <w:rPr>
                <w:sz w:val="20"/>
                <w:szCs w:val="20"/>
              </w:rPr>
              <w:t>63294</w:t>
            </w:r>
          </w:p>
        </w:tc>
        <w:tc>
          <w:tcPr>
            <w:tcW w:w="824" w:type="dxa"/>
            <w:shd w:val="clear" w:color="000000" w:fill="FFFFFF"/>
            <w:vAlign w:val="bottom"/>
          </w:tcPr>
          <w:p w14:paraId="69AB26FF" w14:textId="77777777" w:rsidR="009A6194" w:rsidRPr="00345D0A" w:rsidRDefault="009A6194" w:rsidP="004A3044">
            <w:pPr>
              <w:widowControl w:val="0"/>
              <w:jc w:val="right"/>
              <w:rPr>
                <w:sz w:val="20"/>
                <w:szCs w:val="20"/>
              </w:rPr>
            </w:pPr>
            <w:r w:rsidRPr="00345D0A">
              <w:rPr>
                <w:sz w:val="20"/>
                <w:szCs w:val="20"/>
              </w:rPr>
              <w:t>18981</w:t>
            </w:r>
          </w:p>
        </w:tc>
        <w:tc>
          <w:tcPr>
            <w:tcW w:w="731" w:type="dxa"/>
            <w:shd w:val="clear" w:color="000000" w:fill="FFFFFF"/>
            <w:vAlign w:val="bottom"/>
          </w:tcPr>
          <w:p w14:paraId="6603F33B" w14:textId="77777777" w:rsidR="009A6194" w:rsidRPr="00345D0A" w:rsidRDefault="009A6194" w:rsidP="004A3044">
            <w:pPr>
              <w:widowControl w:val="0"/>
              <w:jc w:val="right"/>
              <w:rPr>
                <w:sz w:val="20"/>
                <w:szCs w:val="20"/>
              </w:rPr>
            </w:pPr>
            <w:r w:rsidRPr="00345D0A">
              <w:rPr>
                <w:sz w:val="20"/>
                <w:szCs w:val="20"/>
              </w:rPr>
              <w:t>52</w:t>
            </w:r>
          </w:p>
        </w:tc>
        <w:tc>
          <w:tcPr>
            <w:tcW w:w="618" w:type="dxa"/>
            <w:shd w:val="clear" w:color="000000" w:fill="FFFFFF"/>
            <w:vAlign w:val="bottom"/>
          </w:tcPr>
          <w:p w14:paraId="4096FC2B" w14:textId="77777777" w:rsidR="009A6194" w:rsidRPr="00345D0A" w:rsidRDefault="009A6194" w:rsidP="004A3044">
            <w:pPr>
              <w:widowControl w:val="0"/>
              <w:jc w:val="right"/>
              <w:rPr>
                <w:sz w:val="20"/>
                <w:szCs w:val="20"/>
              </w:rPr>
            </w:pPr>
          </w:p>
        </w:tc>
        <w:tc>
          <w:tcPr>
            <w:tcW w:w="824" w:type="dxa"/>
            <w:shd w:val="clear" w:color="000000" w:fill="FFFFFF"/>
            <w:vAlign w:val="bottom"/>
          </w:tcPr>
          <w:p w14:paraId="7B54E060" w14:textId="77777777" w:rsidR="009A6194" w:rsidRPr="00345D0A" w:rsidRDefault="009A6194" w:rsidP="004A3044">
            <w:pPr>
              <w:widowControl w:val="0"/>
              <w:jc w:val="right"/>
              <w:rPr>
                <w:sz w:val="20"/>
                <w:szCs w:val="20"/>
              </w:rPr>
            </w:pPr>
            <w:r w:rsidRPr="00345D0A">
              <w:rPr>
                <w:sz w:val="20"/>
                <w:szCs w:val="20"/>
              </w:rPr>
              <w:t>168</w:t>
            </w:r>
          </w:p>
        </w:tc>
        <w:tc>
          <w:tcPr>
            <w:tcW w:w="525" w:type="dxa"/>
            <w:shd w:val="clear" w:color="000000" w:fill="FFFFFF"/>
            <w:vAlign w:val="bottom"/>
          </w:tcPr>
          <w:p w14:paraId="0230AC27" w14:textId="77777777" w:rsidR="009A6194" w:rsidRPr="00345D0A" w:rsidRDefault="009A6194" w:rsidP="004A3044">
            <w:pPr>
              <w:widowControl w:val="0"/>
              <w:jc w:val="right"/>
              <w:rPr>
                <w:sz w:val="20"/>
                <w:szCs w:val="20"/>
              </w:rPr>
            </w:pPr>
            <w:r w:rsidRPr="00345D0A">
              <w:rPr>
                <w:sz w:val="20"/>
                <w:szCs w:val="20"/>
              </w:rPr>
              <w:t>15</w:t>
            </w:r>
          </w:p>
        </w:tc>
        <w:tc>
          <w:tcPr>
            <w:tcW w:w="824" w:type="dxa"/>
            <w:shd w:val="clear" w:color="000000" w:fill="FFFFFF"/>
            <w:vAlign w:val="bottom"/>
          </w:tcPr>
          <w:p w14:paraId="20490F97" w14:textId="77777777" w:rsidR="009A6194" w:rsidRPr="00345D0A" w:rsidRDefault="009A6194" w:rsidP="004A3044">
            <w:pPr>
              <w:widowControl w:val="0"/>
              <w:jc w:val="right"/>
              <w:rPr>
                <w:sz w:val="20"/>
                <w:szCs w:val="20"/>
              </w:rPr>
            </w:pPr>
            <w:r w:rsidRPr="00345D0A">
              <w:rPr>
                <w:sz w:val="20"/>
                <w:szCs w:val="20"/>
              </w:rPr>
              <w:t>20.0</w:t>
            </w:r>
          </w:p>
        </w:tc>
        <w:tc>
          <w:tcPr>
            <w:tcW w:w="824" w:type="dxa"/>
            <w:shd w:val="clear" w:color="000000" w:fill="FFFFFF"/>
            <w:vAlign w:val="bottom"/>
          </w:tcPr>
          <w:p w14:paraId="2DE7C8E9" w14:textId="77777777" w:rsidR="009A6194" w:rsidRPr="00345D0A" w:rsidRDefault="009A6194" w:rsidP="004A3044">
            <w:pPr>
              <w:widowControl w:val="0"/>
              <w:jc w:val="right"/>
              <w:rPr>
                <w:sz w:val="20"/>
                <w:szCs w:val="20"/>
              </w:rPr>
            </w:pPr>
            <w:r w:rsidRPr="00345D0A">
              <w:rPr>
                <w:sz w:val="20"/>
                <w:szCs w:val="20"/>
              </w:rPr>
              <w:t>1265</w:t>
            </w:r>
          </w:p>
        </w:tc>
        <w:tc>
          <w:tcPr>
            <w:tcW w:w="731" w:type="dxa"/>
            <w:shd w:val="clear" w:color="000000" w:fill="FFFFFF"/>
            <w:vAlign w:val="bottom"/>
          </w:tcPr>
          <w:p w14:paraId="30134DD7" w14:textId="77777777" w:rsidR="009A6194" w:rsidRPr="00345D0A" w:rsidRDefault="009A6194" w:rsidP="004A3044">
            <w:pPr>
              <w:widowControl w:val="0"/>
              <w:jc w:val="right"/>
              <w:rPr>
                <w:sz w:val="20"/>
                <w:szCs w:val="20"/>
              </w:rPr>
            </w:pPr>
            <w:r w:rsidRPr="00345D0A">
              <w:rPr>
                <w:sz w:val="20"/>
                <w:szCs w:val="20"/>
              </w:rPr>
              <w:t>1119</w:t>
            </w:r>
          </w:p>
        </w:tc>
        <w:tc>
          <w:tcPr>
            <w:tcW w:w="824" w:type="dxa"/>
            <w:shd w:val="clear" w:color="000000" w:fill="FFFFFF"/>
            <w:vAlign w:val="bottom"/>
          </w:tcPr>
          <w:p w14:paraId="6F9DF79C" w14:textId="77777777" w:rsidR="009A6194" w:rsidRPr="00345D0A" w:rsidRDefault="009A6194" w:rsidP="004A3044">
            <w:pPr>
              <w:widowControl w:val="0"/>
              <w:jc w:val="right"/>
              <w:rPr>
                <w:sz w:val="20"/>
                <w:szCs w:val="20"/>
              </w:rPr>
            </w:pPr>
            <w:r w:rsidRPr="00345D0A">
              <w:rPr>
                <w:sz w:val="20"/>
                <w:szCs w:val="20"/>
              </w:rPr>
              <w:t>623</w:t>
            </w:r>
          </w:p>
        </w:tc>
        <w:tc>
          <w:tcPr>
            <w:tcW w:w="824" w:type="dxa"/>
            <w:shd w:val="clear" w:color="000000" w:fill="FFFFFF"/>
            <w:vAlign w:val="bottom"/>
          </w:tcPr>
          <w:p w14:paraId="1A3118F4" w14:textId="77777777" w:rsidR="009A6194" w:rsidRPr="00345D0A" w:rsidRDefault="009A6194" w:rsidP="004A3044">
            <w:pPr>
              <w:widowControl w:val="0"/>
              <w:jc w:val="right"/>
              <w:rPr>
                <w:sz w:val="20"/>
                <w:szCs w:val="20"/>
              </w:rPr>
            </w:pPr>
            <w:r w:rsidRPr="00345D0A">
              <w:rPr>
                <w:sz w:val="20"/>
                <w:szCs w:val="20"/>
              </w:rPr>
              <w:t>63</w:t>
            </w:r>
          </w:p>
        </w:tc>
        <w:tc>
          <w:tcPr>
            <w:tcW w:w="618" w:type="dxa"/>
            <w:shd w:val="clear" w:color="000000" w:fill="FFFFFF"/>
            <w:vAlign w:val="bottom"/>
          </w:tcPr>
          <w:p w14:paraId="68971717" w14:textId="77777777" w:rsidR="009A6194" w:rsidRPr="00345D0A" w:rsidRDefault="009A6194" w:rsidP="004A3044">
            <w:pPr>
              <w:widowControl w:val="0"/>
              <w:jc w:val="right"/>
              <w:rPr>
                <w:sz w:val="20"/>
                <w:szCs w:val="20"/>
              </w:rPr>
            </w:pPr>
            <w:r w:rsidRPr="00345D0A">
              <w:rPr>
                <w:sz w:val="20"/>
                <w:szCs w:val="20"/>
              </w:rPr>
              <w:t>30</w:t>
            </w:r>
          </w:p>
        </w:tc>
        <w:tc>
          <w:tcPr>
            <w:tcW w:w="525" w:type="dxa"/>
            <w:shd w:val="clear" w:color="000000" w:fill="FFFFFF"/>
            <w:vAlign w:val="bottom"/>
          </w:tcPr>
          <w:p w14:paraId="075DAE04" w14:textId="77777777" w:rsidR="009A6194" w:rsidRPr="00345D0A" w:rsidRDefault="009A6194" w:rsidP="004A3044">
            <w:pPr>
              <w:widowControl w:val="0"/>
              <w:jc w:val="right"/>
              <w:rPr>
                <w:sz w:val="20"/>
                <w:szCs w:val="20"/>
              </w:rPr>
            </w:pPr>
            <w:r w:rsidRPr="00345D0A">
              <w:rPr>
                <w:sz w:val="20"/>
                <w:szCs w:val="20"/>
              </w:rPr>
              <w:t>3</w:t>
            </w:r>
          </w:p>
        </w:tc>
        <w:tc>
          <w:tcPr>
            <w:tcW w:w="525" w:type="dxa"/>
            <w:shd w:val="clear" w:color="000000" w:fill="FFFFFF"/>
            <w:vAlign w:val="bottom"/>
          </w:tcPr>
          <w:p w14:paraId="2FE98F12" w14:textId="77777777" w:rsidR="009A6194" w:rsidRPr="00345D0A" w:rsidRDefault="009A6194" w:rsidP="004A3044">
            <w:pPr>
              <w:widowControl w:val="0"/>
              <w:jc w:val="right"/>
              <w:rPr>
                <w:sz w:val="20"/>
                <w:szCs w:val="20"/>
              </w:rPr>
            </w:pPr>
            <w:r w:rsidRPr="00345D0A">
              <w:rPr>
                <w:sz w:val="20"/>
                <w:szCs w:val="20"/>
              </w:rPr>
              <w:t>3</w:t>
            </w:r>
          </w:p>
        </w:tc>
        <w:tc>
          <w:tcPr>
            <w:tcW w:w="525" w:type="dxa"/>
            <w:shd w:val="clear" w:color="000000" w:fill="FFFFFF"/>
            <w:vAlign w:val="bottom"/>
          </w:tcPr>
          <w:p w14:paraId="2E22612F" w14:textId="77777777" w:rsidR="009A6194" w:rsidRPr="00345D0A" w:rsidRDefault="009A6194" w:rsidP="004A3044">
            <w:pPr>
              <w:widowControl w:val="0"/>
              <w:jc w:val="right"/>
              <w:rPr>
                <w:sz w:val="20"/>
                <w:szCs w:val="20"/>
              </w:rPr>
            </w:pPr>
            <w:r w:rsidRPr="00345D0A">
              <w:rPr>
                <w:sz w:val="20"/>
                <w:szCs w:val="20"/>
              </w:rPr>
              <w:t>2</w:t>
            </w:r>
          </w:p>
        </w:tc>
        <w:tc>
          <w:tcPr>
            <w:tcW w:w="525" w:type="dxa"/>
            <w:shd w:val="clear" w:color="000000" w:fill="FFFFFF"/>
            <w:vAlign w:val="bottom"/>
          </w:tcPr>
          <w:p w14:paraId="77F71206"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5C7B7B18"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082E3EEF"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713109EC" w14:textId="77777777" w:rsidR="009A6194" w:rsidRPr="00345D0A" w:rsidRDefault="009A6194" w:rsidP="004A3044">
            <w:pPr>
              <w:widowControl w:val="0"/>
              <w:jc w:val="right"/>
              <w:rPr>
                <w:sz w:val="20"/>
                <w:szCs w:val="20"/>
              </w:rPr>
            </w:pPr>
            <w:r w:rsidRPr="00345D0A">
              <w:rPr>
                <w:sz w:val="20"/>
                <w:szCs w:val="20"/>
              </w:rPr>
              <w:t>11</w:t>
            </w:r>
          </w:p>
        </w:tc>
        <w:tc>
          <w:tcPr>
            <w:tcW w:w="525" w:type="dxa"/>
            <w:shd w:val="clear" w:color="000000" w:fill="FFFFFF"/>
            <w:vAlign w:val="bottom"/>
          </w:tcPr>
          <w:p w14:paraId="01569E4C" w14:textId="77777777" w:rsidR="009A6194" w:rsidRPr="00345D0A" w:rsidRDefault="009A6194" w:rsidP="004A3044">
            <w:pPr>
              <w:widowControl w:val="0"/>
              <w:jc w:val="right"/>
              <w:rPr>
                <w:sz w:val="20"/>
                <w:szCs w:val="20"/>
              </w:rPr>
            </w:pPr>
            <w:r w:rsidRPr="00345D0A">
              <w:rPr>
                <w:sz w:val="20"/>
                <w:szCs w:val="20"/>
              </w:rPr>
              <w:t>3</w:t>
            </w:r>
          </w:p>
        </w:tc>
      </w:tr>
      <w:tr w:rsidR="009A6194" w:rsidRPr="00345D0A" w14:paraId="39C4F325" w14:textId="77777777" w:rsidTr="009A6194">
        <w:tc>
          <w:tcPr>
            <w:tcW w:w="14560" w:type="dxa"/>
            <w:gridSpan w:val="22"/>
            <w:shd w:val="clear" w:color="000000" w:fill="FFFFFF"/>
          </w:tcPr>
          <w:p w14:paraId="652AE5F6" w14:textId="77777777" w:rsidR="009A6194" w:rsidRPr="00345D0A" w:rsidRDefault="009A6194" w:rsidP="00F52763">
            <w:pPr>
              <w:widowControl w:val="0"/>
              <w:jc w:val="center"/>
              <w:rPr>
                <w:sz w:val="20"/>
                <w:szCs w:val="20"/>
              </w:rPr>
            </w:pPr>
            <w:r w:rsidRPr="00345D0A">
              <w:rPr>
                <w:sz w:val="20"/>
                <w:szCs w:val="20"/>
              </w:rPr>
              <w:t>Мягколиственные</w:t>
            </w:r>
          </w:p>
        </w:tc>
      </w:tr>
      <w:tr w:rsidR="003F4FED" w:rsidRPr="00345D0A" w14:paraId="402B0E9C" w14:textId="77777777" w:rsidTr="009A6194">
        <w:tc>
          <w:tcPr>
            <w:tcW w:w="525" w:type="dxa"/>
            <w:shd w:val="clear" w:color="000000" w:fill="FFFFFF"/>
            <w:vAlign w:val="bottom"/>
          </w:tcPr>
          <w:p w14:paraId="53B0B80B" w14:textId="77777777" w:rsidR="009A6194" w:rsidRPr="00345D0A" w:rsidRDefault="009A6194" w:rsidP="00F52763">
            <w:pPr>
              <w:widowControl w:val="0"/>
              <w:rPr>
                <w:sz w:val="20"/>
                <w:szCs w:val="20"/>
              </w:rPr>
            </w:pPr>
            <w:r w:rsidRPr="00345D0A">
              <w:rPr>
                <w:sz w:val="20"/>
                <w:szCs w:val="20"/>
              </w:rPr>
              <w:t>Б</w:t>
            </w:r>
          </w:p>
        </w:tc>
        <w:tc>
          <w:tcPr>
            <w:tcW w:w="731" w:type="dxa"/>
            <w:shd w:val="clear" w:color="000000" w:fill="FFFFFF"/>
            <w:vAlign w:val="bottom"/>
          </w:tcPr>
          <w:p w14:paraId="3D916386" w14:textId="77777777" w:rsidR="009A6194" w:rsidRPr="00345D0A" w:rsidRDefault="009A6194" w:rsidP="00F52763">
            <w:pPr>
              <w:widowControl w:val="0"/>
              <w:jc w:val="right"/>
              <w:rPr>
                <w:sz w:val="20"/>
                <w:szCs w:val="20"/>
              </w:rPr>
            </w:pPr>
            <w:r w:rsidRPr="00345D0A">
              <w:rPr>
                <w:sz w:val="20"/>
                <w:szCs w:val="20"/>
              </w:rPr>
              <w:t>84.8</w:t>
            </w:r>
          </w:p>
        </w:tc>
        <w:tc>
          <w:tcPr>
            <w:tcW w:w="937" w:type="dxa"/>
            <w:shd w:val="clear" w:color="000000" w:fill="FFFFFF"/>
            <w:vAlign w:val="bottom"/>
          </w:tcPr>
          <w:p w14:paraId="0DA3EA3E" w14:textId="77777777" w:rsidR="009A6194" w:rsidRPr="00345D0A" w:rsidRDefault="009A6194" w:rsidP="004A3044">
            <w:pPr>
              <w:widowControl w:val="0"/>
              <w:jc w:val="right"/>
              <w:rPr>
                <w:sz w:val="20"/>
                <w:szCs w:val="20"/>
              </w:rPr>
            </w:pPr>
            <w:r w:rsidRPr="00345D0A">
              <w:rPr>
                <w:sz w:val="20"/>
                <w:szCs w:val="20"/>
              </w:rPr>
              <w:t>19573</w:t>
            </w:r>
          </w:p>
        </w:tc>
        <w:tc>
          <w:tcPr>
            <w:tcW w:w="824" w:type="dxa"/>
            <w:shd w:val="clear" w:color="000000" w:fill="FFFFFF"/>
            <w:vAlign w:val="bottom"/>
          </w:tcPr>
          <w:p w14:paraId="645E08D7" w14:textId="77777777" w:rsidR="009A6194" w:rsidRPr="00345D0A" w:rsidRDefault="009A6194" w:rsidP="004A3044">
            <w:pPr>
              <w:widowControl w:val="0"/>
              <w:jc w:val="right"/>
              <w:rPr>
                <w:sz w:val="20"/>
                <w:szCs w:val="20"/>
              </w:rPr>
            </w:pPr>
            <w:r w:rsidRPr="00345D0A">
              <w:rPr>
                <w:sz w:val="20"/>
                <w:szCs w:val="20"/>
              </w:rPr>
              <w:t>6712</w:t>
            </w:r>
          </w:p>
        </w:tc>
        <w:tc>
          <w:tcPr>
            <w:tcW w:w="731" w:type="dxa"/>
            <w:shd w:val="clear" w:color="000000" w:fill="FFFFFF"/>
            <w:vAlign w:val="bottom"/>
          </w:tcPr>
          <w:p w14:paraId="0686026A" w14:textId="77777777" w:rsidR="009A6194" w:rsidRPr="00345D0A" w:rsidRDefault="009A6194" w:rsidP="004A3044">
            <w:pPr>
              <w:widowControl w:val="0"/>
              <w:jc w:val="right"/>
              <w:rPr>
                <w:sz w:val="20"/>
                <w:szCs w:val="20"/>
              </w:rPr>
            </w:pPr>
          </w:p>
        </w:tc>
        <w:tc>
          <w:tcPr>
            <w:tcW w:w="618" w:type="dxa"/>
            <w:shd w:val="clear" w:color="000000" w:fill="FFFFFF"/>
            <w:vAlign w:val="bottom"/>
          </w:tcPr>
          <w:p w14:paraId="5E175BF8" w14:textId="77777777" w:rsidR="009A6194" w:rsidRPr="00345D0A" w:rsidRDefault="009A6194" w:rsidP="004A3044">
            <w:pPr>
              <w:widowControl w:val="0"/>
              <w:jc w:val="right"/>
              <w:rPr>
                <w:sz w:val="20"/>
                <w:szCs w:val="20"/>
              </w:rPr>
            </w:pPr>
          </w:p>
        </w:tc>
        <w:tc>
          <w:tcPr>
            <w:tcW w:w="824" w:type="dxa"/>
            <w:shd w:val="clear" w:color="000000" w:fill="FFFFFF"/>
            <w:vAlign w:val="bottom"/>
          </w:tcPr>
          <w:p w14:paraId="41303387"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7135943D" w14:textId="77777777" w:rsidR="009A6194" w:rsidRPr="00345D0A" w:rsidRDefault="009A6194" w:rsidP="004A3044">
            <w:pPr>
              <w:widowControl w:val="0"/>
              <w:jc w:val="right"/>
              <w:rPr>
                <w:sz w:val="20"/>
                <w:szCs w:val="20"/>
              </w:rPr>
            </w:pPr>
            <w:r w:rsidRPr="00345D0A">
              <w:rPr>
                <w:sz w:val="20"/>
                <w:szCs w:val="20"/>
              </w:rPr>
              <w:t>15</w:t>
            </w:r>
          </w:p>
        </w:tc>
        <w:tc>
          <w:tcPr>
            <w:tcW w:w="824" w:type="dxa"/>
            <w:shd w:val="clear" w:color="000000" w:fill="FFFFFF"/>
            <w:vAlign w:val="bottom"/>
          </w:tcPr>
          <w:p w14:paraId="2F84CBF7" w14:textId="77777777" w:rsidR="009A6194" w:rsidRPr="00345D0A" w:rsidRDefault="009A6194" w:rsidP="004A3044">
            <w:pPr>
              <w:widowControl w:val="0"/>
              <w:jc w:val="right"/>
              <w:rPr>
                <w:sz w:val="20"/>
                <w:szCs w:val="20"/>
              </w:rPr>
            </w:pPr>
            <w:r w:rsidRPr="00345D0A">
              <w:rPr>
                <w:sz w:val="20"/>
                <w:szCs w:val="20"/>
              </w:rPr>
              <w:t>5.7</w:t>
            </w:r>
          </w:p>
        </w:tc>
        <w:tc>
          <w:tcPr>
            <w:tcW w:w="824" w:type="dxa"/>
            <w:shd w:val="clear" w:color="000000" w:fill="FFFFFF"/>
            <w:vAlign w:val="bottom"/>
          </w:tcPr>
          <w:p w14:paraId="14919A79" w14:textId="77777777" w:rsidR="009A6194" w:rsidRPr="00345D0A" w:rsidRDefault="009A6194" w:rsidP="004A3044">
            <w:pPr>
              <w:widowControl w:val="0"/>
              <w:jc w:val="right"/>
              <w:rPr>
                <w:sz w:val="20"/>
                <w:szCs w:val="20"/>
              </w:rPr>
            </w:pPr>
            <w:r w:rsidRPr="00345D0A">
              <w:rPr>
                <w:sz w:val="20"/>
                <w:szCs w:val="20"/>
              </w:rPr>
              <w:t>447</w:t>
            </w:r>
          </w:p>
        </w:tc>
        <w:tc>
          <w:tcPr>
            <w:tcW w:w="731" w:type="dxa"/>
            <w:shd w:val="clear" w:color="000000" w:fill="FFFFFF"/>
            <w:vAlign w:val="bottom"/>
          </w:tcPr>
          <w:p w14:paraId="30DFE255" w14:textId="77777777" w:rsidR="009A6194" w:rsidRPr="00345D0A" w:rsidRDefault="009A6194" w:rsidP="004A3044">
            <w:pPr>
              <w:widowControl w:val="0"/>
              <w:jc w:val="right"/>
              <w:rPr>
                <w:sz w:val="20"/>
                <w:szCs w:val="20"/>
              </w:rPr>
            </w:pPr>
            <w:r w:rsidRPr="00345D0A">
              <w:rPr>
                <w:sz w:val="20"/>
                <w:szCs w:val="20"/>
              </w:rPr>
              <w:t>383</w:t>
            </w:r>
          </w:p>
        </w:tc>
        <w:tc>
          <w:tcPr>
            <w:tcW w:w="824" w:type="dxa"/>
            <w:shd w:val="clear" w:color="000000" w:fill="FFFFFF"/>
            <w:vAlign w:val="bottom"/>
          </w:tcPr>
          <w:p w14:paraId="17FAB092" w14:textId="77777777" w:rsidR="009A6194" w:rsidRPr="00345D0A" w:rsidRDefault="009A6194" w:rsidP="004A3044">
            <w:pPr>
              <w:widowControl w:val="0"/>
              <w:jc w:val="right"/>
              <w:rPr>
                <w:sz w:val="20"/>
                <w:szCs w:val="20"/>
              </w:rPr>
            </w:pPr>
            <w:r w:rsidRPr="00345D0A">
              <w:rPr>
                <w:sz w:val="20"/>
                <w:szCs w:val="20"/>
              </w:rPr>
              <w:t>90</w:t>
            </w:r>
          </w:p>
        </w:tc>
        <w:tc>
          <w:tcPr>
            <w:tcW w:w="824" w:type="dxa"/>
            <w:shd w:val="clear" w:color="000000" w:fill="FFFFFF"/>
            <w:vAlign w:val="bottom"/>
          </w:tcPr>
          <w:p w14:paraId="075494C7" w14:textId="77777777" w:rsidR="009A6194" w:rsidRPr="00345D0A" w:rsidRDefault="009A6194" w:rsidP="004A3044">
            <w:pPr>
              <w:widowControl w:val="0"/>
              <w:jc w:val="right"/>
              <w:rPr>
                <w:sz w:val="20"/>
                <w:szCs w:val="20"/>
              </w:rPr>
            </w:pPr>
            <w:r w:rsidRPr="00345D0A">
              <w:rPr>
                <w:sz w:val="20"/>
                <w:szCs w:val="20"/>
              </w:rPr>
              <w:t>79</w:t>
            </w:r>
          </w:p>
        </w:tc>
        <w:tc>
          <w:tcPr>
            <w:tcW w:w="618" w:type="dxa"/>
            <w:shd w:val="clear" w:color="000000" w:fill="FFFFFF"/>
            <w:vAlign w:val="bottom"/>
          </w:tcPr>
          <w:p w14:paraId="52DC518F" w14:textId="77777777" w:rsidR="009A6194" w:rsidRPr="00345D0A" w:rsidRDefault="009A6194" w:rsidP="004A3044">
            <w:pPr>
              <w:widowControl w:val="0"/>
              <w:jc w:val="right"/>
              <w:rPr>
                <w:sz w:val="20"/>
                <w:szCs w:val="20"/>
              </w:rPr>
            </w:pPr>
            <w:r w:rsidRPr="00345D0A">
              <w:rPr>
                <w:sz w:val="20"/>
                <w:szCs w:val="20"/>
              </w:rPr>
              <w:t>34</w:t>
            </w:r>
          </w:p>
        </w:tc>
        <w:tc>
          <w:tcPr>
            <w:tcW w:w="525" w:type="dxa"/>
            <w:shd w:val="clear" w:color="000000" w:fill="FFFFFF"/>
            <w:vAlign w:val="bottom"/>
          </w:tcPr>
          <w:p w14:paraId="6931CEC9"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36D6EE2E"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6E7C2988"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2C5249E8"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6BEA1ABA"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0F103C6C"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7CEAAF9B"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525FCC3D" w14:textId="77777777" w:rsidR="009A6194" w:rsidRPr="00345D0A" w:rsidRDefault="009A6194" w:rsidP="004A3044">
            <w:pPr>
              <w:widowControl w:val="0"/>
              <w:jc w:val="right"/>
              <w:rPr>
                <w:sz w:val="20"/>
                <w:szCs w:val="20"/>
              </w:rPr>
            </w:pPr>
          </w:p>
        </w:tc>
      </w:tr>
      <w:tr w:rsidR="009A6194" w:rsidRPr="00345D0A" w14:paraId="760F177D" w14:textId="77777777" w:rsidTr="009A6194">
        <w:tc>
          <w:tcPr>
            <w:tcW w:w="14560" w:type="dxa"/>
            <w:gridSpan w:val="22"/>
            <w:shd w:val="clear" w:color="000000" w:fill="FFFFFF"/>
          </w:tcPr>
          <w:p w14:paraId="4EDC5754" w14:textId="77777777" w:rsidR="009A6194" w:rsidRPr="00345D0A" w:rsidRDefault="009A6194" w:rsidP="00F52763">
            <w:pPr>
              <w:widowControl w:val="0"/>
              <w:rPr>
                <w:sz w:val="20"/>
                <w:szCs w:val="20"/>
              </w:rPr>
            </w:pPr>
            <w:r w:rsidRPr="00345D0A">
              <w:rPr>
                <w:sz w:val="20"/>
                <w:szCs w:val="20"/>
              </w:rPr>
              <w:t>Итого по группе пород:</w:t>
            </w:r>
          </w:p>
        </w:tc>
      </w:tr>
      <w:tr w:rsidR="003F4FED" w:rsidRPr="00345D0A" w14:paraId="36CC6C00" w14:textId="77777777" w:rsidTr="009A6194">
        <w:tc>
          <w:tcPr>
            <w:tcW w:w="525" w:type="dxa"/>
            <w:shd w:val="clear" w:color="000000" w:fill="FFFFFF"/>
            <w:vAlign w:val="bottom"/>
          </w:tcPr>
          <w:p w14:paraId="3C051EC8" w14:textId="77777777" w:rsidR="009A6194" w:rsidRPr="00345D0A" w:rsidRDefault="009A6194" w:rsidP="00F52763">
            <w:pPr>
              <w:widowControl w:val="0"/>
              <w:jc w:val="right"/>
              <w:rPr>
                <w:sz w:val="20"/>
                <w:szCs w:val="20"/>
              </w:rPr>
            </w:pPr>
          </w:p>
        </w:tc>
        <w:tc>
          <w:tcPr>
            <w:tcW w:w="731" w:type="dxa"/>
            <w:shd w:val="clear" w:color="000000" w:fill="FFFFFF"/>
            <w:vAlign w:val="bottom"/>
          </w:tcPr>
          <w:p w14:paraId="2B7AA89D" w14:textId="77777777" w:rsidR="009A6194" w:rsidRPr="00345D0A" w:rsidRDefault="009A6194" w:rsidP="00F52763">
            <w:pPr>
              <w:widowControl w:val="0"/>
              <w:jc w:val="right"/>
              <w:rPr>
                <w:sz w:val="20"/>
                <w:szCs w:val="20"/>
              </w:rPr>
            </w:pPr>
            <w:r w:rsidRPr="00345D0A">
              <w:rPr>
                <w:sz w:val="20"/>
                <w:szCs w:val="20"/>
              </w:rPr>
              <w:t>84.8</w:t>
            </w:r>
          </w:p>
        </w:tc>
        <w:tc>
          <w:tcPr>
            <w:tcW w:w="937" w:type="dxa"/>
            <w:shd w:val="clear" w:color="000000" w:fill="FFFFFF"/>
            <w:vAlign w:val="bottom"/>
          </w:tcPr>
          <w:p w14:paraId="1BA34D3A" w14:textId="77777777" w:rsidR="009A6194" w:rsidRPr="00345D0A" w:rsidRDefault="009A6194" w:rsidP="004A3044">
            <w:pPr>
              <w:widowControl w:val="0"/>
              <w:jc w:val="right"/>
              <w:rPr>
                <w:sz w:val="20"/>
                <w:szCs w:val="20"/>
              </w:rPr>
            </w:pPr>
            <w:r w:rsidRPr="00345D0A">
              <w:rPr>
                <w:sz w:val="20"/>
                <w:szCs w:val="20"/>
              </w:rPr>
              <w:t>19573</w:t>
            </w:r>
          </w:p>
        </w:tc>
        <w:tc>
          <w:tcPr>
            <w:tcW w:w="824" w:type="dxa"/>
            <w:shd w:val="clear" w:color="000000" w:fill="FFFFFF"/>
            <w:vAlign w:val="bottom"/>
          </w:tcPr>
          <w:p w14:paraId="62D67AC4" w14:textId="77777777" w:rsidR="009A6194" w:rsidRPr="00345D0A" w:rsidRDefault="009A6194" w:rsidP="004A3044">
            <w:pPr>
              <w:widowControl w:val="0"/>
              <w:jc w:val="right"/>
              <w:rPr>
                <w:sz w:val="20"/>
                <w:szCs w:val="20"/>
              </w:rPr>
            </w:pPr>
            <w:r w:rsidRPr="00345D0A">
              <w:rPr>
                <w:sz w:val="20"/>
                <w:szCs w:val="20"/>
              </w:rPr>
              <w:t>6712</w:t>
            </w:r>
          </w:p>
        </w:tc>
        <w:tc>
          <w:tcPr>
            <w:tcW w:w="731" w:type="dxa"/>
            <w:shd w:val="clear" w:color="000000" w:fill="FFFFFF"/>
            <w:vAlign w:val="bottom"/>
          </w:tcPr>
          <w:p w14:paraId="5930A318" w14:textId="77777777" w:rsidR="009A6194" w:rsidRPr="00345D0A" w:rsidRDefault="009A6194" w:rsidP="004A3044">
            <w:pPr>
              <w:widowControl w:val="0"/>
              <w:jc w:val="right"/>
              <w:rPr>
                <w:sz w:val="20"/>
                <w:szCs w:val="20"/>
              </w:rPr>
            </w:pPr>
          </w:p>
        </w:tc>
        <w:tc>
          <w:tcPr>
            <w:tcW w:w="618" w:type="dxa"/>
            <w:shd w:val="clear" w:color="000000" w:fill="FFFFFF"/>
            <w:vAlign w:val="bottom"/>
          </w:tcPr>
          <w:p w14:paraId="39EDAD28" w14:textId="77777777" w:rsidR="009A6194" w:rsidRPr="00345D0A" w:rsidRDefault="009A6194" w:rsidP="004A3044">
            <w:pPr>
              <w:widowControl w:val="0"/>
              <w:jc w:val="right"/>
              <w:rPr>
                <w:sz w:val="20"/>
                <w:szCs w:val="20"/>
              </w:rPr>
            </w:pPr>
          </w:p>
        </w:tc>
        <w:tc>
          <w:tcPr>
            <w:tcW w:w="824" w:type="dxa"/>
            <w:shd w:val="clear" w:color="000000" w:fill="FFFFFF"/>
            <w:vAlign w:val="bottom"/>
          </w:tcPr>
          <w:p w14:paraId="6E189E69"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41821BE7" w14:textId="77777777" w:rsidR="009A6194" w:rsidRPr="00345D0A" w:rsidRDefault="009A6194" w:rsidP="004A3044">
            <w:pPr>
              <w:widowControl w:val="0"/>
              <w:jc w:val="right"/>
              <w:rPr>
                <w:sz w:val="20"/>
                <w:szCs w:val="20"/>
              </w:rPr>
            </w:pPr>
            <w:r w:rsidRPr="00345D0A">
              <w:rPr>
                <w:sz w:val="20"/>
                <w:szCs w:val="20"/>
              </w:rPr>
              <w:t>15</w:t>
            </w:r>
          </w:p>
        </w:tc>
        <w:tc>
          <w:tcPr>
            <w:tcW w:w="824" w:type="dxa"/>
            <w:shd w:val="clear" w:color="000000" w:fill="FFFFFF"/>
            <w:vAlign w:val="bottom"/>
          </w:tcPr>
          <w:p w14:paraId="37754D34" w14:textId="77777777" w:rsidR="009A6194" w:rsidRPr="00345D0A" w:rsidRDefault="009A6194" w:rsidP="004A3044">
            <w:pPr>
              <w:widowControl w:val="0"/>
              <w:jc w:val="right"/>
              <w:rPr>
                <w:sz w:val="20"/>
                <w:szCs w:val="20"/>
              </w:rPr>
            </w:pPr>
            <w:r w:rsidRPr="00345D0A">
              <w:rPr>
                <w:sz w:val="20"/>
                <w:szCs w:val="20"/>
              </w:rPr>
              <w:t>5.7</w:t>
            </w:r>
          </w:p>
        </w:tc>
        <w:tc>
          <w:tcPr>
            <w:tcW w:w="824" w:type="dxa"/>
            <w:shd w:val="clear" w:color="000000" w:fill="FFFFFF"/>
            <w:vAlign w:val="bottom"/>
          </w:tcPr>
          <w:p w14:paraId="2A1F8707" w14:textId="77777777" w:rsidR="009A6194" w:rsidRPr="00345D0A" w:rsidRDefault="009A6194" w:rsidP="004A3044">
            <w:pPr>
              <w:widowControl w:val="0"/>
              <w:jc w:val="right"/>
              <w:rPr>
                <w:sz w:val="20"/>
                <w:szCs w:val="20"/>
              </w:rPr>
            </w:pPr>
            <w:r w:rsidRPr="00345D0A">
              <w:rPr>
                <w:sz w:val="20"/>
                <w:szCs w:val="20"/>
              </w:rPr>
              <w:t>447</w:t>
            </w:r>
          </w:p>
        </w:tc>
        <w:tc>
          <w:tcPr>
            <w:tcW w:w="731" w:type="dxa"/>
            <w:shd w:val="clear" w:color="000000" w:fill="FFFFFF"/>
            <w:vAlign w:val="bottom"/>
          </w:tcPr>
          <w:p w14:paraId="168BE7CB" w14:textId="77777777" w:rsidR="009A6194" w:rsidRPr="00345D0A" w:rsidRDefault="009A6194" w:rsidP="004A3044">
            <w:pPr>
              <w:widowControl w:val="0"/>
              <w:jc w:val="right"/>
              <w:rPr>
                <w:sz w:val="20"/>
                <w:szCs w:val="20"/>
              </w:rPr>
            </w:pPr>
            <w:r w:rsidRPr="00345D0A">
              <w:rPr>
                <w:sz w:val="20"/>
                <w:szCs w:val="20"/>
              </w:rPr>
              <w:t>383</w:t>
            </w:r>
          </w:p>
        </w:tc>
        <w:tc>
          <w:tcPr>
            <w:tcW w:w="824" w:type="dxa"/>
            <w:shd w:val="clear" w:color="000000" w:fill="FFFFFF"/>
            <w:vAlign w:val="bottom"/>
          </w:tcPr>
          <w:p w14:paraId="10481ED5" w14:textId="77777777" w:rsidR="009A6194" w:rsidRPr="00345D0A" w:rsidRDefault="009A6194" w:rsidP="004A3044">
            <w:pPr>
              <w:widowControl w:val="0"/>
              <w:jc w:val="right"/>
              <w:rPr>
                <w:sz w:val="20"/>
                <w:szCs w:val="20"/>
              </w:rPr>
            </w:pPr>
            <w:r w:rsidRPr="00345D0A">
              <w:rPr>
                <w:sz w:val="20"/>
                <w:szCs w:val="20"/>
              </w:rPr>
              <w:t>90</w:t>
            </w:r>
          </w:p>
        </w:tc>
        <w:tc>
          <w:tcPr>
            <w:tcW w:w="824" w:type="dxa"/>
            <w:shd w:val="clear" w:color="000000" w:fill="FFFFFF"/>
            <w:vAlign w:val="bottom"/>
          </w:tcPr>
          <w:p w14:paraId="39D37AD1" w14:textId="77777777" w:rsidR="009A6194" w:rsidRPr="00345D0A" w:rsidRDefault="009A6194" w:rsidP="004A3044">
            <w:pPr>
              <w:widowControl w:val="0"/>
              <w:jc w:val="right"/>
              <w:rPr>
                <w:sz w:val="20"/>
                <w:szCs w:val="20"/>
              </w:rPr>
            </w:pPr>
            <w:r w:rsidRPr="00345D0A">
              <w:rPr>
                <w:sz w:val="20"/>
                <w:szCs w:val="20"/>
              </w:rPr>
              <w:t>79</w:t>
            </w:r>
          </w:p>
        </w:tc>
        <w:tc>
          <w:tcPr>
            <w:tcW w:w="618" w:type="dxa"/>
            <w:shd w:val="clear" w:color="000000" w:fill="FFFFFF"/>
            <w:vAlign w:val="bottom"/>
          </w:tcPr>
          <w:p w14:paraId="011B6890" w14:textId="77777777" w:rsidR="009A6194" w:rsidRPr="00345D0A" w:rsidRDefault="009A6194" w:rsidP="004A3044">
            <w:pPr>
              <w:widowControl w:val="0"/>
              <w:jc w:val="right"/>
              <w:rPr>
                <w:sz w:val="20"/>
                <w:szCs w:val="20"/>
              </w:rPr>
            </w:pPr>
            <w:r w:rsidRPr="00345D0A">
              <w:rPr>
                <w:sz w:val="20"/>
                <w:szCs w:val="20"/>
              </w:rPr>
              <w:t>34</w:t>
            </w:r>
          </w:p>
        </w:tc>
        <w:tc>
          <w:tcPr>
            <w:tcW w:w="525" w:type="dxa"/>
            <w:shd w:val="clear" w:color="000000" w:fill="FFFFFF"/>
            <w:vAlign w:val="bottom"/>
          </w:tcPr>
          <w:p w14:paraId="13871E7A"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41A8F0B5"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0927328D"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3FCAFE79"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69914B16"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05FA70C0"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73C41C7C"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4585BDBA" w14:textId="77777777" w:rsidR="009A6194" w:rsidRPr="00345D0A" w:rsidRDefault="009A6194" w:rsidP="004A3044">
            <w:pPr>
              <w:widowControl w:val="0"/>
              <w:jc w:val="right"/>
              <w:rPr>
                <w:sz w:val="20"/>
                <w:szCs w:val="20"/>
              </w:rPr>
            </w:pPr>
          </w:p>
        </w:tc>
      </w:tr>
      <w:tr w:rsidR="009A6194" w:rsidRPr="00345D0A" w14:paraId="5D814852" w14:textId="77777777" w:rsidTr="009A6194">
        <w:tc>
          <w:tcPr>
            <w:tcW w:w="14560" w:type="dxa"/>
            <w:gridSpan w:val="22"/>
            <w:shd w:val="clear" w:color="000000" w:fill="FFFFFF"/>
          </w:tcPr>
          <w:p w14:paraId="5B581743" w14:textId="77777777" w:rsidR="009A6194" w:rsidRPr="00345D0A" w:rsidRDefault="009A6194" w:rsidP="00F52763">
            <w:pPr>
              <w:widowControl w:val="0"/>
              <w:rPr>
                <w:sz w:val="20"/>
                <w:szCs w:val="20"/>
              </w:rPr>
            </w:pPr>
            <w:r w:rsidRPr="00345D0A">
              <w:rPr>
                <w:sz w:val="20"/>
                <w:szCs w:val="20"/>
              </w:rPr>
              <w:t>Итого по виду рубки:</w:t>
            </w:r>
          </w:p>
        </w:tc>
      </w:tr>
      <w:tr w:rsidR="003F4FED" w:rsidRPr="00345D0A" w14:paraId="22B6B6B8" w14:textId="77777777" w:rsidTr="009A6194">
        <w:tc>
          <w:tcPr>
            <w:tcW w:w="525" w:type="dxa"/>
            <w:shd w:val="clear" w:color="000000" w:fill="FFFFFF"/>
            <w:vAlign w:val="bottom"/>
          </w:tcPr>
          <w:p w14:paraId="43C0499B" w14:textId="77777777" w:rsidR="009A6194" w:rsidRPr="00345D0A" w:rsidRDefault="009A6194" w:rsidP="00F52763">
            <w:pPr>
              <w:widowControl w:val="0"/>
              <w:jc w:val="right"/>
              <w:rPr>
                <w:sz w:val="20"/>
                <w:szCs w:val="20"/>
              </w:rPr>
            </w:pPr>
          </w:p>
        </w:tc>
        <w:tc>
          <w:tcPr>
            <w:tcW w:w="731" w:type="dxa"/>
            <w:shd w:val="clear" w:color="000000" w:fill="FFFFFF"/>
            <w:vAlign w:val="bottom"/>
          </w:tcPr>
          <w:p w14:paraId="42D494A7" w14:textId="77777777" w:rsidR="009A6194" w:rsidRPr="00345D0A" w:rsidRDefault="009A6194" w:rsidP="00F52763">
            <w:pPr>
              <w:widowControl w:val="0"/>
              <w:jc w:val="right"/>
              <w:rPr>
                <w:sz w:val="20"/>
                <w:szCs w:val="20"/>
              </w:rPr>
            </w:pPr>
            <w:r w:rsidRPr="00345D0A">
              <w:rPr>
                <w:sz w:val="20"/>
                <w:szCs w:val="20"/>
              </w:rPr>
              <w:t>384.3</w:t>
            </w:r>
          </w:p>
        </w:tc>
        <w:tc>
          <w:tcPr>
            <w:tcW w:w="937" w:type="dxa"/>
            <w:shd w:val="clear" w:color="000000" w:fill="FFFFFF"/>
            <w:vAlign w:val="bottom"/>
          </w:tcPr>
          <w:p w14:paraId="7057A03C" w14:textId="77777777" w:rsidR="009A6194" w:rsidRPr="00345D0A" w:rsidRDefault="009A6194" w:rsidP="004A3044">
            <w:pPr>
              <w:widowControl w:val="0"/>
              <w:jc w:val="right"/>
              <w:rPr>
                <w:sz w:val="20"/>
                <w:szCs w:val="20"/>
              </w:rPr>
            </w:pPr>
            <w:r w:rsidRPr="00345D0A">
              <w:rPr>
                <w:sz w:val="20"/>
                <w:szCs w:val="20"/>
              </w:rPr>
              <w:t>82867</w:t>
            </w:r>
          </w:p>
        </w:tc>
        <w:tc>
          <w:tcPr>
            <w:tcW w:w="824" w:type="dxa"/>
            <w:shd w:val="clear" w:color="000000" w:fill="FFFFFF"/>
            <w:vAlign w:val="bottom"/>
          </w:tcPr>
          <w:p w14:paraId="6CAB0845" w14:textId="77777777" w:rsidR="009A6194" w:rsidRPr="00345D0A" w:rsidRDefault="009A6194" w:rsidP="004A3044">
            <w:pPr>
              <w:widowControl w:val="0"/>
              <w:jc w:val="right"/>
              <w:rPr>
                <w:sz w:val="20"/>
                <w:szCs w:val="20"/>
              </w:rPr>
            </w:pPr>
            <w:r w:rsidRPr="00345D0A">
              <w:rPr>
                <w:sz w:val="20"/>
                <w:szCs w:val="20"/>
              </w:rPr>
              <w:t>25693</w:t>
            </w:r>
          </w:p>
        </w:tc>
        <w:tc>
          <w:tcPr>
            <w:tcW w:w="731" w:type="dxa"/>
            <w:shd w:val="clear" w:color="000000" w:fill="FFFFFF"/>
            <w:vAlign w:val="bottom"/>
          </w:tcPr>
          <w:p w14:paraId="78691D40" w14:textId="77777777" w:rsidR="009A6194" w:rsidRPr="00345D0A" w:rsidRDefault="009A6194" w:rsidP="004A3044">
            <w:pPr>
              <w:widowControl w:val="0"/>
              <w:jc w:val="right"/>
              <w:rPr>
                <w:sz w:val="20"/>
                <w:szCs w:val="20"/>
              </w:rPr>
            </w:pPr>
            <w:r w:rsidRPr="00345D0A">
              <w:rPr>
                <w:sz w:val="20"/>
                <w:szCs w:val="20"/>
              </w:rPr>
              <w:t>52</w:t>
            </w:r>
          </w:p>
        </w:tc>
        <w:tc>
          <w:tcPr>
            <w:tcW w:w="618" w:type="dxa"/>
            <w:shd w:val="clear" w:color="000000" w:fill="FFFFFF"/>
            <w:vAlign w:val="bottom"/>
          </w:tcPr>
          <w:p w14:paraId="73940686" w14:textId="77777777" w:rsidR="009A6194" w:rsidRPr="00345D0A" w:rsidRDefault="009A6194" w:rsidP="004A3044">
            <w:pPr>
              <w:widowControl w:val="0"/>
              <w:jc w:val="right"/>
              <w:rPr>
                <w:sz w:val="20"/>
                <w:szCs w:val="20"/>
              </w:rPr>
            </w:pPr>
          </w:p>
        </w:tc>
        <w:tc>
          <w:tcPr>
            <w:tcW w:w="824" w:type="dxa"/>
            <w:shd w:val="clear" w:color="000000" w:fill="FFFFFF"/>
            <w:vAlign w:val="bottom"/>
          </w:tcPr>
          <w:p w14:paraId="10CB40A3" w14:textId="77777777" w:rsidR="009A6194" w:rsidRPr="00345D0A" w:rsidRDefault="009A6194" w:rsidP="004A3044">
            <w:pPr>
              <w:widowControl w:val="0"/>
              <w:jc w:val="right"/>
              <w:rPr>
                <w:sz w:val="20"/>
                <w:szCs w:val="20"/>
              </w:rPr>
            </w:pPr>
            <w:r w:rsidRPr="00345D0A">
              <w:rPr>
                <w:sz w:val="20"/>
                <w:szCs w:val="20"/>
              </w:rPr>
              <w:t>168</w:t>
            </w:r>
          </w:p>
        </w:tc>
        <w:tc>
          <w:tcPr>
            <w:tcW w:w="525" w:type="dxa"/>
            <w:shd w:val="clear" w:color="000000" w:fill="FFFFFF"/>
            <w:vAlign w:val="bottom"/>
          </w:tcPr>
          <w:p w14:paraId="607B6DBA" w14:textId="77777777" w:rsidR="009A6194" w:rsidRPr="00345D0A" w:rsidRDefault="009A6194" w:rsidP="004A3044">
            <w:pPr>
              <w:widowControl w:val="0"/>
              <w:jc w:val="right"/>
              <w:rPr>
                <w:sz w:val="20"/>
                <w:szCs w:val="20"/>
              </w:rPr>
            </w:pPr>
            <w:r w:rsidRPr="00345D0A">
              <w:rPr>
                <w:sz w:val="20"/>
                <w:szCs w:val="20"/>
              </w:rPr>
              <w:t>15</w:t>
            </w:r>
          </w:p>
        </w:tc>
        <w:tc>
          <w:tcPr>
            <w:tcW w:w="824" w:type="dxa"/>
            <w:shd w:val="clear" w:color="000000" w:fill="FFFFFF"/>
            <w:vAlign w:val="bottom"/>
          </w:tcPr>
          <w:p w14:paraId="7A2D6177" w14:textId="77777777" w:rsidR="009A6194" w:rsidRPr="00345D0A" w:rsidRDefault="009A6194" w:rsidP="004A3044">
            <w:pPr>
              <w:widowControl w:val="0"/>
              <w:jc w:val="right"/>
              <w:rPr>
                <w:sz w:val="20"/>
                <w:szCs w:val="20"/>
              </w:rPr>
            </w:pPr>
            <w:r w:rsidRPr="00345D0A">
              <w:rPr>
                <w:sz w:val="20"/>
                <w:szCs w:val="20"/>
              </w:rPr>
              <w:t>25.7</w:t>
            </w:r>
          </w:p>
        </w:tc>
        <w:tc>
          <w:tcPr>
            <w:tcW w:w="824" w:type="dxa"/>
            <w:shd w:val="clear" w:color="000000" w:fill="FFFFFF"/>
            <w:vAlign w:val="bottom"/>
          </w:tcPr>
          <w:p w14:paraId="3A011DD3" w14:textId="77777777" w:rsidR="009A6194" w:rsidRPr="00345D0A" w:rsidRDefault="009A6194" w:rsidP="004A3044">
            <w:pPr>
              <w:widowControl w:val="0"/>
              <w:jc w:val="right"/>
              <w:rPr>
                <w:sz w:val="20"/>
                <w:szCs w:val="20"/>
              </w:rPr>
            </w:pPr>
            <w:r w:rsidRPr="00345D0A">
              <w:rPr>
                <w:sz w:val="20"/>
                <w:szCs w:val="20"/>
              </w:rPr>
              <w:t>1712</w:t>
            </w:r>
          </w:p>
        </w:tc>
        <w:tc>
          <w:tcPr>
            <w:tcW w:w="731" w:type="dxa"/>
            <w:shd w:val="clear" w:color="000000" w:fill="FFFFFF"/>
            <w:vAlign w:val="bottom"/>
          </w:tcPr>
          <w:p w14:paraId="57E1EA6A" w14:textId="77777777" w:rsidR="009A6194" w:rsidRPr="00345D0A" w:rsidRDefault="009A6194" w:rsidP="004A3044">
            <w:pPr>
              <w:widowControl w:val="0"/>
              <w:jc w:val="right"/>
              <w:rPr>
                <w:sz w:val="20"/>
                <w:szCs w:val="20"/>
              </w:rPr>
            </w:pPr>
            <w:r w:rsidRPr="00345D0A">
              <w:rPr>
                <w:sz w:val="20"/>
                <w:szCs w:val="20"/>
              </w:rPr>
              <w:t>1502</w:t>
            </w:r>
          </w:p>
        </w:tc>
        <w:tc>
          <w:tcPr>
            <w:tcW w:w="824" w:type="dxa"/>
            <w:shd w:val="clear" w:color="000000" w:fill="FFFFFF"/>
            <w:vAlign w:val="bottom"/>
          </w:tcPr>
          <w:p w14:paraId="10EAB848" w14:textId="77777777" w:rsidR="009A6194" w:rsidRPr="00345D0A" w:rsidRDefault="009A6194" w:rsidP="004A3044">
            <w:pPr>
              <w:widowControl w:val="0"/>
              <w:jc w:val="right"/>
              <w:rPr>
                <w:sz w:val="20"/>
                <w:szCs w:val="20"/>
              </w:rPr>
            </w:pPr>
            <w:r w:rsidRPr="00345D0A">
              <w:rPr>
                <w:sz w:val="20"/>
                <w:szCs w:val="20"/>
              </w:rPr>
              <w:t>713</w:t>
            </w:r>
          </w:p>
        </w:tc>
        <w:tc>
          <w:tcPr>
            <w:tcW w:w="824" w:type="dxa"/>
            <w:shd w:val="clear" w:color="000000" w:fill="FFFFFF"/>
            <w:vAlign w:val="bottom"/>
          </w:tcPr>
          <w:p w14:paraId="17AC587B" w14:textId="77777777" w:rsidR="009A6194" w:rsidRPr="00345D0A" w:rsidRDefault="009A6194" w:rsidP="004A3044">
            <w:pPr>
              <w:widowControl w:val="0"/>
              <w:jc w:val="right"/>
              <w:rPr>
                <w:sz w:val="20"/>
                <w:szCs w:val="20"/>
              </w:rPr>
            </w:pPr>
            <w:r w:rsidRPr="00345D0A">
              <w:rPr>
                <w:sz w:val="20"/>
                <w:szCs w:val="20"/>
              </w:rPr>
              <w:t>67</w:t>
            </w:r>
          </w:p>
        </w:tc>
        <w:tc>
          <w:tcPr>
            <w:tcW w:w="618" w:type="dxa"/>
            <w:shd w:val="clear" w:color="000000" w:fill="FFFFFF"/>
            <w:vAlign w:val="bottom"/>
          </w:tcPr>
          <w:p w14:paraId="49CB349C" w14:textId="77777777" w:rsidR="009A6194" w:rsidRPr="00345D0A" w:rsidRDefault="009A6194" w:rsidP="004A3044">
            <w:pPr>
              <w:widowControl w:val="0"/>
              <w:jc w:val="right"/>
              <w:rPr>
                <w:sz w:val="20"/>
                <w:szCs w:val="20"/>
              </w:rPr>
            </w:pPr>
            <w:r w:rsidRPr="00345D0A">
              <w:rPr>
                <w:sz w:val="20"/>
                <w:szCs w:val="20"/>
              </w:rPr>
              <w:t>31</w:t>
            </w:r>
          </w:p>
        </w:tc>
        <w:tc>
          <w:tcPr>
            <w:tcW w:w="525" w:type="dxa"/>
            <w:shd w:val="clear" w:color="000000" w:fill="FFFFFF"/>
            <w:vAlign w:val="bottom"/>
          </w:tcPr>
          <w:p w14:paraId="13AE1AEB" w14:textId="77777777" w:rsidR="009A6194" w:rsidRPr="00345D0A" w:rsidRDefault="009A6194" w:rsidP="004A3044">
            <w:pPr>
              <w:widowControl w:val="0"/>
              <w:jc w:val="right"/>
              <w:rPr>
                <w:sz w:val="20"/>
                <w:szCs w:val="20"/>
              </w:rPr>
            </w:pPr>
            <w:r w:rsidRPr="00345D0A">
              <w:rPr>
                <w:sz w:val="20"/>
                <w:szCs w:val="20"/>
              </w:rPr>
              <w:t>3</w:t>
            </w:r>
          </w:p>
        </w:tc>
        <w:tc>
          <w:tcPr>
            <w:tcW w:w="525" w:type="dxa"/>
            <w:shd w:val="clear" w:color="000000" w:fill="FFFFFF"/>
            <w:vAlign w:val="bottom"/>
          </w:tcPr>
          <w:p w14:paraId="194B5F79" w14:textId="77777777" w:rsidR="009A6194" w:rsidRPr="00345D0A" w:rsidRDefault="009A6194" w:rsidP="004A3044">
            <w:pPr>
              <w:widowControl w:val="0"/>
              <w:jc w:val="right"/>
              <w:rPr>
                <w:sz w:val="20"/>
                <w:szCs w:val="20"/>
              </w:rPr>
            </w:pPr>
            <w:r w:rsidRPr="00345D0A">
              <w:rPr>
                <w:sz w:val="20"/>
                <w:szCs w:val="20"/>
              </w:rPr>
              <w:t>3</w:t>
            </w:r>
          </w:p>
        </w:tc>
        <w:tc>
          <w:tcPr>
            <w:tcW w:w="525" w:type="dxa"/>
            <w:shd w:val="clear" w:color="000000" w:fill="FFFFFF"/>
            <w:vAlign w:val="bottom"/>
          </w:tcPr>
          <w:p w14:paraId="7B9A5DF9" w14:textId="77777777" w:rsidR="009A6194" w:rsidRPr="00345D0A" w:rsidRDefault="009A6194" w:rsidP="004A3044">
            <w:pPr>
              <w:widowControl w:val="0"/>
              <w:jc w:val="right"/>
              <w:rPr>
                <w:sz w:val="20"/>
                <w:szCs w:val="20"/>
              </w:rPr>
            </w:pPr>
            <w:r w:rsidRPr="00345D0A">
              <w:rPr>
                <w:sz w:val="20"/>
                <w:szCs w:val="20"/>
              </w:rPr>
              <w:t>2</w:t>
            </w:r>
          </w:p>
        </w:tc>
        <w:tc>
          <w:tcPr>
            <w:tcW w:w="525" w:type="dxa"/>
            <w:shd w:val="clear" w:color="000000" w:fill="FFFFFF"/>
            <w:vAlign w:val="bottom"/>
          </w:tcPr>
          <w:p w14:paraId="6C14226C"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5B798AEF"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60D3DCD9"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3ACC4B7F" w14:textId="77777777" w:rsidR="009A6194" w:rsidRPr="00345D0A" w:rsidRDefault="009A6194" w:rsidP="004A3044">
            <w:pPr>
              <w:widowControl w:val="0"/>
              <w:jc w:val="right"/>
              <w:rPr>
                <w:sz w:val="20"/>
                <w:szCs w:val="20"/>
              </w:rPr>
            </w:pPr>
            <w:r w:rsidRPr="00345D0A">
              <w:rPr>
                <w:sz w:val="20"/>
                <w:szCs w:val="20"/>
              </w:rPr>
              <w:t>11</w:t>
            </w:r>
          </w:p>
        </w:tc>
        <w:tc>
          <w:tcPr>
            <w:tcW w:w="525" w:type="dxa"/>
            <w:shd w:val="clear" w:color="000000" w:fill="FFFFFF"/>
            <w:vAlign w:val="bottom"/>
          </w:tcPr>
          <w:p w14:paraId="4A7918BC" w14:textId="77777777" w:rsidR="009A6194" w:rsidRPr="00345D0A" w:rsidRDefault="009A6194" w:rsidP="004A3044">
            <w:pPr>
              <w:widowControl w:val="0"/>
              <w:jc w:val="right"/>
              <w:rPr>
                <w:sz w:val="20"/>
                <w:szCs w:val="20"/>
              </w:rPr>
            </w:pPr>
            <w:r w:rsidRPr="00345D0A">
              <w:rPr>
                <w:sz w:val="20"/>
                <w:szCs w:val="20"/>
              </w:rPr>
              <w:t>3</w:t>
            </w:r>
          </w:p>
        </w:tc>
      </w:tr>
      <w:tr w:rsidR="009A6194" w:rsidRPr="00345D0A" w14:paraId="6791BA2D" w14:textId="77777777" w:rsidTr="009A6194">
        <w:tc>
          <w:tcPr>
            <w:tcW w:w="14560" w:type="dxa"/>
            <w:gridSpan w:val="22"/>
            <w:shd w:val="clear" w:color="000000" w:fill="FFFFFF"/>
          </w:tcPr>
          <w:p w14:paraId="568C8330" w14:textId="77777777" w:rsidR="009A6194" w:rsidRPr="00345D0A" w:rsidRDefault="009A6194" w:rsidP="00F52763">
            <w:pPr>
              <w:widowControl w:val="0"/>
              <w:rPr>
                <w:sz w:val="20"/>
                <w:szCs w:val="20"/>
              </w:rPr>
            </w:pPr>
            <w:r w:rsidRPr="00345D0A">
              <w:rPr>
                <w:sz w:val="20"/>
                <w:szCs w:val="20"/>
              </w:rPr>
              <w:t>ИТОГО по виду целевого назначения лесов:</w:t>
            </w:r>
          </w:p>
        </w:tc>
      </w:tr>
      <w:tr w:rsidR="003F4FED" w:rsidRPr="00345D0A" w14:paraId="6CFD03F4" w14:textId="77777777" w:rsidTr="009A6194">
        <w:tc>
          <w:tcPr>
            <w:tcW w:w="525" w:type="dxa"/>
            <w:shd w:val="clear" w:color="000000" w:fill="FFFFFF"/>
            <w:vAlign w:val="bottom"/>
          </w:tcPr>
          <w:p w14:paraId="5CA04635" w14:textId="77777777" w:rsidR="009A6194" w:rsidRPr="00345D0A" w:rsidRDefault="009A6194" w:rsidP="00F52763">
            <w:pPr>
              <w:widowControl w:val="0"/>
              <w:jc w:val="right"/>
              <w:rPr>
                <w:sz w:val="20"/>
                <w:szCs w:val="20"/>
              </w:rPr>
            </w:pPr>
          </w:p>
        </w:tc>
        <w:tc>
          <w:tcPr>
            <w:tcW w:w="731" w:type="dxa"/>
            <w:shd w:val="clear" w:color="000000" w:fill="FFFFFF"/>
            <w:vAlign w:val="bottom"/>
          </w:tcPr>
          <w:p w14:paraId="0BB254BF" w14:textId="77777777" w:rsidR="009A6194" w:rsidRPr="00345D0A" w:rsidRDefault="009A6194" w:rsidP="00F52763">
            <w:pPr>
              <w:widowControl w:val="0"/>
              <w:jc w:val="right"/>
              <w:rPr>
                <w:sz w:val="20"/>
                <w:szCs w:val="20"/>
              </w:rPr>
            </w:pPr>
            <w:r w:rsidRPr="00345D0A">
              <w:rPr>
                <w:sz w:val="20"/>
                <w:szCs w:val="20"/>
              </w:rPr>
              <w:t>776.1</w:t>
            </w:r>
          </w:p>
        </w:tc>
        <w:tc>
          <w:tcPr>
            <w:tcW w:w="937" w:type="dxa"/>
            <w:shd w:val="clear" w:color="000000" w:fill="FFFFFF"/>
            <w:vAlign w:val="bottom"/>
          </w:tcPr>
          <w:p w14:paraId="5369CFAB" w14:textId="77777777" w:rsidR="009A6194" w:rsidRPr="00345D0A" w:rsidRDefault="009A6194" w:rsidP="004A3044">
            <w:pPr>
              <w:widowControl w:val="0"/>
              <w:jc w:val="right"/>
              <w:rPr>
                <w:sz w:val="20"/>
                <w:szCs w:val="20"/>
              </w:rPr>
            </w:pPr>
            <w:r w:rsidRPr="00345D0A">
              <w:rPr>
                <w:sz w:val="20"/>
                <w:szCs w:val="20"/>
              </w:rPr>
              <w:t>125625</w:t>
            </w:r>
          </w:p>
        </w:tc>
        <w:tc>
          <w:tcPr>
            <w:tcW w:w="824" w:type="dxa"/>
            <w:shd w:val="clear" w:color="000000" w:fill="FFFFFF"/>
            <w:vAlign w:val="bottom"/>
          </w:tcPr>
          <w:p w14:paraId="1D50BA60" w14:textId="77777777" w:rsidR="009A6194" w:rsidRPr="00345D0A" w:rsidRDefault="009A6194" w:rsidP="004A3044">
            <w:pPr>
              <w:widowControl w:val="0"/>
              <w:jc w:val="right"/>
              <w:rPr>
                <w:sz w:val="20"/>
                <w:szCs w:val="20"/>
              </w:rPr>
            </w:pPr>
            <w:r w:rsidRPr="00345D0A">
              <w:rPr>
                <w:sz w:val="20"/>
                <w:szCs w:val="20"/>
              </w:rPr>
              <w:t>37640</w:t>
            </w:r>
          </w:p>
        </w:tc>
        <w:tc>
          <w:tcPr>
            <w:tcW w:w="731" w:type="dxa"/>
            <w:shd w:val="clear" w:color="000000" w:fill="FFFFFF"/>
            <w:vAlign w:val="bottom"/>
          </w:tcPr>
          <w:p w14:paraId="3D0AB3E4" w14:textId="77777777" w:rsidR="009A6194" w:rsidRPr="00345D0A" w:rsidRDefault="009A6194" w:rsidP="004A3044">
            <w:pPr>
              <w:widowControl w:val="0"/>
              <w:jc w:val="right"/>
              <w:rPr>
                <w:sz w:val="20"/>
                <w:szCs w:val="20"/>
              </w:rPr>
            </w:pPr>
            <w:r w:rsidRPr="00345D0A">
              <w:rPr>
                <w:sz w:val="20"/>
                <w:szCs w:val="20"/>
              </w:rPr>
              <w:t>695</w:t>
            </w:r>
          </w:p>
        </w:tc>
        <w:tc>
          <w:tcPr>
            <w:tcW w:w="618" w:type="dxa"/>
            <w:shd w:val="clear" w:color="000000" w:fill="FFFFFF"/>
            <w:vAlign w:val="bottom"/>
          </w:tcPr>
          <w:p w14:paraId="5EA40273" w14:textId="77777777" w:rsidR="009A6194" w:rsidRPr="00345D0A" w:rsidRDefault="009A6194" w:rsidP="004A3044">
            <w:pPr>
              <w:widowControl w:val="0"/>
              <w:jc w:val="right"/>
              <w:rPr>
                <w:sz w:val="20"/>
                <w:szCs w:val="20"/>
              </w:rPr>
            </w:pPr>
          </w:p>
        </w:tc>
        <w:tc>
          <w:tcPr>
            <w:tcW w:w="824" w:type="dxa"/>
            <w:shd w:val="clear" w:color="000000" w:fill="FFFFFF"/>
            <w:vAlign w:val="bottom"/>
          </w:tcPr>
          <w:p w14:paraId="54FEE0B3" w14:textId="77777777" w:rsidR="009A6194" w:rsidRPr="00345D0A" w:rsidRDefault="009A6194" w:rsidP="004A3044">
            <w:pPr>
              <w:widowControl w:val="0"/>
              <w:jc w:val="right"/>
              <w:rPr>
                <w:sz w:val="20"/>
                <w:szCs w:val="20"/>
              </w:rPr>
            </w:pPr>
            <w:r w:rsidRPr="00345D0A">
              <w:rPr>
                <w:sz w:val="20"/>
                <w:szCs w:val="20"/>
              </w:rPr>
              <w:t>168</w:t>
            </w:r>
          </w:p>
        </w:tc>
        <w:tc>
          <w:tcPr>
            <w:tcW w:w="525" w:type="dxa"/>
            <w:shd w:val="clear" w:color="000000" w:fill="FFFFFF"/>
            <w:vAlign w:val="bottom"/>
          </w:tcPr>
          <w:p w14:paraId="50FF1495" w14:textId="77777777" w:rsidR="009A6194" w:rsidRPr="00345D0A" w:rsidRDefault="009A6194" w:rsidP="004A3044">
            <w:pPr>
              <w:widowControl w:val="0"/>
              <w:jc w:val="right"/>
              <w:rPr>
                <w:sz w:val="20"/>
                <w:szCs w:val="20"/>
              </w:rPr>
            </w:pPr>
            <w:r w:rsidRPr="00345D0A">
              <w:rPr>
                <w:sz w:val="20"/>
                <w:szCs w:val="20"/>
              </w:rPr>
              <w:t>15</w:t>
            </w:r>
          </w:p>
        </w:tc>
        <w:tc>
          <w:tcPr>
            <w:tcW w:w="824" w:type="dxa"/>
            <w:shd w:val="clear" w:color="000000" w:fill="FFFFFF"/>
            <w:vAlign w:val="bottom"/>
          </w:tcPr>
          <w:p w14:paraId="64C584FF" w14:textId="77777777" w:rsidR="009A6194" w:rsidRPr="00345D0A" w:rsidRDefault="009A6194" w:rsidP="004A3044">
            <w:pPr>
              <w:widowControl w:val="0"/>
              <w:jc w:val="right"/>
              <w:rPr>
                <w:sz w:val="20"/>
                <w:szCs w:val="20"/>
              </w:rPr>
            </w:pPr>
            <w:r w:rsidRPr="00345D0A">
              <w:rPr>
                <w:sz w:val="20"/>
                <w:szCs w:val="20"/>
              </w:rPr>
              <w:t>51.8</w:t>
            </w:r>
          </w:p>
        </w:tc>
        <w:tc>
          <w:tcPr>
            <w:tcW w:w="824" w:type="dxa"/>
            <w:shd w:val="clear" w:color="000000" w:fill="FFFFFF"/>
            <w:vAlign w:val="bottom"/>
          </w:tcPr>
          <w:p w14:paraId="088C27EC" w14:textId="77777777" w:rsidR="009A6194" w:rsidRPr="00345D0A" w:rsidRDefault="009A6194" w:rsidP="004A3044">
            <w:pPr>
              <w:widowControl w:val="0"/>
              <w:jc w:val="right"/>
              <w:rPr>
                <w:sz w:val="20"/>
                <w:szCs w:val="20"/>
              </w:rPr>
            </w:pPr>
            <w:r w:rsidRPr="00345D0A">
              <w:rPr>
                <w:sz w:val="20"/>
                <w:szCs w:val="20"/>
              </w:rPr>
              <w:t>2508</w:t>
            </w:r>
          </w:p>
        </w:tc>
        <w:tc>
          <w:tcPr>
            <w:tcW w:w="731" w:type="dxa"/>
            <w:shd w:val="clear" w:color="000000" w:fill="FFFFFF"/>
            <w:vAlign w:val="bottom"/>
          </w:tcPr>
          <w:p w14:paraId="03E430D3" w14:textId="77777777" w:rsidR="009A6194" w:rsidRPr="00345D0A" w:rsidRDefault="009A6194" w:rsidP="004A3044">
            <w:pPr>
              <w:widowControl w:val="0"/>
              <w:jc w:val="right"/>
              <w:rPr>
                <w:sz w:val="20"/>
                <w:szCs w:val="20"/>
              </w:rPr>
            </w:pPr>
            <w:r w:rsidRPr="00345D0A">
              <w:rPr>
                <w:sz w:val="20"/>
                <w:szCs w:val="20"/>
              </w:rPr>
              <w:t>2166</w:t>
            </w:r>
          </w:p>
        </w:tc>
        <w:tc>
          <w:tcPr>
            <w:tcW w:w="824" w:type="dxa"/>
            <w:shd w:val="clear" w:color="000000" w:fill="FFFFFF"/>
            <w:vAlign w:val="bottom"/>
          </w:tcPr>
          <w:p w14:paraId="6431C8F2" w14:textId="77777777" w:rsidR="009A6194" w:rsidRPr="00345D0A" w:rsidRDefault="009A6194" w:rsidP="004A3044">
            <w:pPr>
              <w:widowControl w:val="0"/>
              <w:jc w:val="right"/>
              <w:rPr>
                <w:sz w:val="20"/>
                <w:szCs w:val="20"/>
              </w:rPr>
            </w:pPr>
            <w:r w:rsidRPr="00345D0A">
              <w:rPr>
                <w:sz w:val="20"/>
                <w:szCs w:val="20"/>
              </w:rPr>
              <w:t>1010</w:t>
            </w:r>
          </w:p>
        </w:tc>
        <w:tc>
          <w:tcPr>
            <w:tcW w:w="824" w:type="dxa"/>
            <w:shd w:val="clear" w:color="000000" w:fill="FFFFFF"/>
            <w:vAlign w:val="bottom"/>
          </w:tcPr>
          <w:p w14:paraId="64F6D1E4" w14:textId="77777777" w:rsidR="009A6194" w:rsidRPr="00345D0A" w:rsidRDefault="009A6194" w:rsidP="004A3044">
            <w:pPr>
              <w:widowControl w:val="0"/>
              <w:jc w:val="right"/>
              <w:rPr>
                <w:sz w:val="20"/>
                <w:szCs w:val="20"/>
              </w:rPr>
            </w:pPr>
            <w:r w:rsidRPr="00345D0A">
              <w:rPr>
                <w:sz w:val="20"/>
                <w:szCs w:val="20"/>
              </w:rPr>
              <w:t>48</w:t>
            </w:r>
          </w:p>
        </w:tc>
        <w:tc>
          <w:tcPr>
            <w:tcW w:w="618" w:type="dxa"/>
            <w:shd w:val="clear" w:color="000000" w:fill="FFFFFF"/>
            <w:vAlign w:val="bottom"/>
          </w:tcPr>
          <w:p w14:paraId="6BDEF9D5" w14:textId="77777777" w:rsidR="009A6194" w:rsidRPr="00345D0A" w:rsidRDefault="009A6194" w:rsidP="004A3044">
            <w:pPr>
              <w:widowControl w:val="0"/>
              <w:jc w:val="right"/>
              <w:rPr>
                <w:sz w:val="20"/>
                <w:szCs w:val="20"/>
              </w:rPr>
            </w:pPr>
            <w:r w:rsidRPr="00345D0A">
              <w:rPr>
                <w:sz w:val="20"/>
                <w:szCs w:val="20"/>
              </w:rPr>
              <w:t>30</w:t>
            </w:r>
          </w:p>
        </w:tc>
        <w:tc>
          <w:tcPr>
            <w:tcW w:w="525" w:type="dxa"/>
            <w:shd w:val="clear" w:color="000000" w:fill="FFFFFF"/>
            <w:vAlign w:val="bottom"/>
          </w:tcPr>
          <w:p w14:paraId="642350B2" w14:textId="77777777" w:rsidR="009A6194" w:rsidRPr="00345D0A" w:rsidRDefault="009A6194" w:rsidP="004A3044">
            <w:pPr>
              <w:widowControl w:val="0"/>
              <w:jc w:val="right"/>
              <w:rPr>
                <w:sz w:val="20"/>
                <w:szCs w:val="20"/>
              </w:rPr>
            </w:pPr>
            <w:r w:rsidRPr="00345D0A">
              <w:rPr>
                <w:sz w:val="20"/>
                <w:szCs w:val="20"/>
              </w:rPr>
              <w:t>46</w:t>
            </w:r>
          </w:p>
        </w:tc>
        <w:tc>
          <w:tcPr>
            <w:tcW w:w="525" w:type="dxa"/>
            <w:shd w:val="clear" w:color="000000" w:fill="FFFFFF"/>
            <w:vAlign w:val="bottom"/>
          </w:tcPr>
          <w:p w14:paraId="39DBA14B" w14:textId="77777777" w:rsidR="009A6194" w:rsidRPr="00345D0A" w:rsidRDefault="009A6194" w:rsidP="004A3044">
            <w:pPr>
              <w:widowControl w:val="0"/>
              <w:jc w:val="right"/>
              <w:rPr>
                <w:sz w:val="20"/>
                <w:szCs w:val="20"/>
              </w:rPr>
            </w:pPr>
            <w:r w:rsidRPr="00345D0A">
              <w:rPr>
                <w:sz w:val="20"/>
                <w:szCs w:val="20"/>
              </w:rPr>
              <w:t>39</w:t>
            </w:r>
          </w:p>
        </w:tc>
        <w:tc>
          <w:tcPr>
            <w:tcW w:w="525" w:type="dxa"/>
            <w:shd w:val="clear" w:color="000000" w:fill="FFFFFF"/>
            <w:vAlign w:val="bottom"/>
          </w:tcPr>
          <w:p w14:paraId="39C791EA" w14:textId="77777777" w:rsidR="009A6194" w:rsidRPr="00345D0A" w:rsidRDefault="009A6194" w:rsidP="004A3044">
            <w:pPr>
              <w:widowControl w:val="0"/>
              <w:jc w:val="right"/>
              <w:rPr>
                <w:sz w:val="20"/>
                <w:szCs w:val="20"/>
              </w:rPr>
            </w:pPr>
            <w:r w:rsidRPr="00345D0A">
              <w:rPr>
                <w:sz w:val="20"/>
                <w:szCs w:val="20"/>
              </w:rPr>
              <w:t>19</w:t>
            </w:r>
          </w:p>
        </w:tc>
        <w:tc>
          <w:tcPr>
            <w:tcW w:w="525" w:type="dxa"/>
            <w:shd w:val="clear" w:color="000000" w:fill="FFFFFF"/>
            <w:vAlign w:val="bottom"/>
          </w:tcPr>
          <w:p w14:paraId="3835856A"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784C1151"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19413A27"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7660A908" w14:textId="77777777" w:rsidR="009A6194" w:rsidRPr="00345D0A" w:rsidRDefault="009A6194" w:rsidP="004A3044">
            <w:pPr>
              <w:widowControl w:val="0"/>
              <w:jc w:val="right"/>
              <w:rPr>
                <w:sz w:val="20"/>
                <w:szCs w:val="20"/>
              </w:rPr>
            </w:pPr>
            <w:r w:rsidRPr="00345D0A">
              <w:rPr>
                <w:sz w:val="20"/>
                <w:szCs w:val="20"/>
              </w:rPr>
              <w:t>11</w:t>
            </w:r>
          </w:p>
        </w:tc>
        <w:tc>
          <w:tcPr>
            <w:tcW w:w="525" w:type="dxa"/>
            <w:shd w:val="clear" w:color="000000" w:fill="FFFFFF"/>
            <w:vAlign w:val="bottom"/>
          </w:tcPr>
          <w:p w14:paraId="754180F4" w14:textId="77777777" w:rsidR="009A6194" w:rsidRPr="00345D0A" w:rsidRDefault="009A6194" w:rsidP="004A3044">
            <w:pPr>
              <w:widowControl w:val="0"/>
              <w:jc w:val="right"/>
              <w:rPr>
                <w:sz w:val="20"/>
                <w:szCs w:val="20"/>
              </w:rPr>
            </w:pPr>
            <w:r w:rsidRPr="00345D0A">
              <w:rPr>
                <w:sz w:val="20"/>
                <w:szCs w:val="20"/>
              </w:rPr>
              <w:t>3</w:t>
            </w:r>
          </w:p>
        </w:tc>
      </w:tr>
      <w:tr w:rsidR="009A6194" w:rsidRPr="00345D0A" w14:paraId="6FD1F937" w14:textId="77777777" w:rsidTr="009A6194">
        <w:tc>
          <w:tcPr>
            <w:tcW w:w="14560" w:type="dxa"/>
            <w:gridSpan w:val="22"/>
            <w:shd w:val="clear" w:color="000000" w:fill="FFFFFF"/>
          </w:tcPr>
          <w:p w14:paraId="418D9676" w14:textId="77777777" w:rsidR="009A6194" w:rsidRPr="00345D0A" w:rsidRDefault="009A6194" w:rsidP="00F52763">
            <w:pPr>
              <w:widowControl w:val="0"/>
              <w:rPr>
                <w:sz w:val="20"/>
                <w:szCs w:val="20"/>
              </w:rPr>
            </w:pPr>
            <w:r w:rsidRPr="00345D0A">
              <w:rPr>
                <w:sz w:val="20"/>
                <w:szCs w:val="20"/>
              </w:rPr>
              <w:t>В том числе по группам пород</w:t>
            </w:r>
          </w:p>
        </w:tc>
      </w:tr>
      <w:tr w:rsidR="009A6194" w:rsidRPr="00345D0A" w14:paraId="3137FDD2" w14:textId="77777777" w:rsidTr="009A6194">
        <w:tc>
          <w:tcPr>
            <w:tcW w:w="14560" w:type="dxa"/>
            <w:gridSpan w:val="22"/>
            <w:shd w:val="clear" w:color="000000" w:fill="FFFFFF"/>
          </w:tcPr>
          <w:p w14:paraId="6552B6B4" w14:textId="77777777" w:rsidR="009A6194" w:rsidRPr="00345D0A" w:rsidRDefault="009A6194" w:rsidP="00F52763">
            <w:pPr>
              <w:widowControl w:val="0"/>
              <w:rPr>
                <w:sz w:val="20"/>
                <w:szCs w:val="20"/>
              </w:rPr>
            </w:pPr>
            <w:r w:rsidRPr="00345D0A">
              <w:rPr>
                <w:sz w:val="20"/>
                <w:szCs w:val="20"/>
              </w:rPr>
              <w:t>Хвойные</w:t>
            </w:r>
          </w:p>
        </w:tc>
      </w:tr>
      <w:tr w:rsidR="003F4FED" w:rsidRPr="00345D0A" w14:paraId="532EBA0B" w14:textId="77777777" w:rsidTr="009A6194">
        <w:tc>
          <w:tcPr>
            <w:tcW w:w="525" w:type="dxa"/>
            <w:shd w:val="clear" w:color="000000" w:fill="FFFFFF"/>
            <w:vAlign w:val="bottom"/>
          </w:tcPr>
          <w:p w14:paraId="4C112061" w14:textId="77777777" w:rsidR="009A6194" w:rsidRPr="00345D0A" w:rsidRDefault="009A6194" w:rsidP="00F52763">
            <w:pPr>
              <w:widowControl w:val="0"/>
              <w:jc w:val="right"/>
              <w:rPr>
                <w:sz w:val="20"/>
                <w:szCs w:val="20"/>
              </w:rPr>
            </w:pPr>
          </w:p>
        </w:tc>
        <w:tc>
          <w:tcPr>
            <w:tcW w:w="731" w:type="dxa"/>
            <w:shd w:val="clear" w:color="000000" w:fill="FFFFFF"/>
            <w:vAlign w:val="bottom"/>
          </w:tcPr>
          <w:p w14:paraId="481400D4" w14:textId="77777777" w:rsidR="009A6194" w:rsidRPr="00345D0A" w:rsidRDefault="009A6194" w:rsidP="00F52763">
            <w:pPr>
              <w:widowControl w:val="0"/>
              <w:jc w:val="right"/>
              <w:rPr>
                <w:sz w:val="20"/>
                <w:szCs w:val="20"/>
              </w:rPr>
            </w:pPr>
            <w:r w:rsidRPr="00345D0A">
              <w:rPr>
                <w:sz w:val="20"/>
                <w:szCs w:val="20"/>
              </w:rPr>
              <w:t>546.3</w:t>
            </w:r>
          </w:p>
        </w:tc>
        <w:tc>
          <w:tcPr>
            <w:tcW w:w="937" w:type="dxa"/>
            <w:shd w:val="clear" w:color="000000" w:fill="FFFFFF"/>
            <w:vAlign w:val="bottom"/>
          </w:tcPr>
          <w:p w14:paraId="4270ABD1" w14:textId="77777777" w:rsidR="009A6194" w:rsidRPr="00345D0A" w:rsidRDefault="009A6194" w:rsidP="004A3044">
            <w:pPr>
              <w:widowControl w:val="0"/>
              <w:jc w:val="right"/>
              <w:rPr>
                <w:sz w:val="20"/>
                <w:szCs w:val="20"/>
              </w:rPr>
            </w:pPr>
            <w:r w:rsidRPr="00345D0A">
              <w:rPr>
                <w:sz w:val="20"/>
                <w:szCs w:val="20"/>
              </w:rPr>
              <w:t>90375</w:t>
            </w:r>
          </w:p>
        </w:tc>
        <w:tc>
          <w:tcPr>
            <w:tcW w:w="824" w:type="dxa"/>
            <w:shd w:val="clear" w:color="000000" w:fill="FFFFFF"/>
            <w:vAlign w:val="bottom"/>
          </w:tcPr>
          <w:p w14:paraId="777C52DB" w14:textId="77777777" w:rsidR="009A6194" w:rsidRPr="00345D0A" w:rsidRDefault="009A6194" w:rsidP="004A3044">
            <w:pPr>
              <w:widowControl w:val="0"/>
              <w:jc w:val="right"/>
              <w:rPr>
                <w:sz w:val="20"/>
                <w:szCs w:val="20"/>
              </w:rPr>
            </w:pPr>
            <w:r w:rsidRPr="00345D0A">
              <w:rPr>
                <w:sz w:val="20"/>
                <w:szCs w:val="20"/>
              </w:rPr>
              <w:t>26279</w:t>
            </w:r>
          </w:p>
        </w:tc>
        <w:tc>
          <w:tcPr>
            <w:tcW w:w="731" w:type="dxa"/>
            <w:shd w:val="clear" w:color="000000" w:fill="FFFFFF"/>
            <w:vAlign w:val="bottom"/>
          </w:tcPr>
          <w:p w14:paraId="778384E8" w14:textId="77777777" w:rsidR="009A6194" w:rsidRPr="00345D0A" w:rsidRDefault="009A6194" w:rsidP="004A3044">
            <w:pPr>
              <w:widowControl w:val="0"/>
              <w:jc w:val="right"/>
              <w:rPr>
                <w:sz w:val="20"/>
                <w:szCs w:val="20"/>
              </w:rPr>
            </w:pPr>
            <w:r w:rsidRPr="00345D0A">
              <w:rPr>
                <w:sz w:val="20"/>
                <w:szCs w:val="20"/>
              </w:rPr>
              <w:t>440</w:t>
            </w:r>
          </w:p>
        </w:tc>
        <w:tc>
          <w:tcPr>
            <w:tcW w:w="618" w:type="dxa"/>
            <w:shd w:val="clear" w:color="000000" w:fill="FFFFFF"/>
            <w:vAlign w:val="bottom"/>
          </w:tcPr>
          <w:p w14:paraId="0B8EA11C" w14:textId="77777777" w:rsidR="009A6194" w:rsidRPr="00345D0A" w:rsidRDefault="009A6194" w:rsidP="004A3044">
            <w:pPr>
              <w:widowControl w:val="0"/>
              <w:jc w:val="right"/>
              <w:rPr>
                <w:sz w:val="20"/>
                <w:szCs w:val="20"/>
              </w:rPr>
            </w:pPr>
          </w:p>
        </w:tc>
        <w:tc>
          <w:tcPr>
            <w:tcW w:w="824" w:type="dxa"/>
            <w:shd w:val="clear" w:color="000000" w:fill="FFFFFF"/>
            <w:vAlign w:val="bottom"/>
          </w:tcPr>
          <w:p w14:paraId="79C76724" w14:textId="77777777" w:rsidR="009A6194" w:rsidRPr="00345D0A" w:rsidRDefault="009A6194" w:rsidP="004A3044">
            <w:pPr>
              <w:widowControl w:val="0"/>
              <w:jc w:val="right"/>
              <w:rPr>
                <w:sz w:val="20"/>
                <w:szCs w:val="20"/>
              </w:rPr>
            </w:pPr>
            <w:r w:rsidRPr="00345D0A">
              <w:rPr>
                <w:sz w:val="20"/>
                <w:szCs w:val="20"/>
              </w:rPr>
              <w:t>168</w:t>
            </w:r>
          </w:p>
        </w:tc>
        <w:tc>
          <w:tcPr>
            <w:tcW w:w="525" w:type="dxa"/>
            <w:shd w:val="clear" w:color="000000" w:fill="FFFFFF"/>
            <w:vAlign w:val="bottom"/>
          </w:tcPr>
          <w:p w14:paraId="71CCC437" w14:textId="77777777" w:rsidR="009A6194" w:rsidRPr="00345D0A" w:rsidRDefault="009A6194" w:rsidP="004A3044">
            <w:pPr>
              <w:widowControl w:val="0"/>
              <w:jc w:val="right"/>
              <w:rPr>
                <w:sz w:val="20"/>
                <w:szCs w:val="20"/>
              </w:rPr>
            </w:pPr>
            <w:r w:rsidRPr="00345D0A">
              <w:rPr>
                <w:sz w:val="20"/>
                <w:szCs w:val="20"/>
              </w:rPr>
              <w:t>15</w:t>
            </w:r>
          </w:p>
        </w:tc>
        <w:tc>
          <w:tcPr>
            <w:tcW w:w="824" w:type="dxa"/>
            <w:shd w:val="clear" w:color="000000" w:fill="FFFFFF"/>
            <w:vAlign w:val="bottom"/>
          </w:tcPr>
          <w:p w14:paraId="579060CC" w14:textId="77777777" w:rsidR="009A6194" w:rsidRPr="00345D0A" w:rsidRDefault="009A6194" w:rsidP="004A3044">
            <w:pPr>
              <w:widowControl w:val="0"/>
              <w:jc w:val="right"/>
              <w:rPr>
                <w:sz w:val="20"/>
                <w:szCs w:val="20"/>
              </w:rPr>
            </w:pPr>
            <w:r w:rsidRPr="00345D0A">
              <w:rPr>
                <w:sz w:val="20"/>
                <w:szCs w:val="20"/>
              </w:rPr>
              <w:t>36.4</w:t>
            </w:r>
          </w:p>
        </w:tc>
        <w:tc>
          <w:tcPr>
            <w:tcW w:w="824" w:type="dxa"/>
            <w:shd w:val="clear" w:color="000000" w:fill="FFFFFF"/>
            <w:vAlign w:val="bottom"/>
          </w:tcPr>
          <w:p w14:paraId="58DE64D3" w14:textId="77777777" w:rsidR="009A6194" w:rsidRPr="00345D0A" w:rsidRDefault="009A6194" w:rsidP="004A3044">
            <w:pPr>
              <w:widowControl w:val="0"/>
              <w:jc w:val="right"/>
              <w:rPr>
                <w:sz w:val="20"/>
                <w:szCs w:val="20"/>
              </w:rPr>
            </w:pPr>
            <w:r w:rsidRPr="00345D0A">
              <w:rPr>
                <w:sz w:val="20"/>
                <w:szCs w:val="20"/>
              </w:rPr>
              <w:t>1751</w:t>
            </w:r>
          </w:p>
        </w:tc>
        <w:tc>
          <w:tcPr>
            <w:tcW w:w="731" w:type="dxa"/>
            <w:shd w:val="clear" w:color="000000" w:fill="FFFFFF"/>
            <w:vAlign w:val="bottom"/>
          </w:tcPr>
          <w:p w14:paraId="66CED003" w14:textId="77777777" w:rsidR="009A6194" w:rsidRPr="00345D0A" w:rsidRDefault="009A6194" w:rsidP="004A3044">
            <w:pPr>
              <w:widowControl w:val="0"/>
              <w:jc w:val="right"/>
              <w:rPr>
                <w:sz w:val="20"/>
                <w:szCs w:val="20"/>
              </w:rPr>
            </w:pPr>
            <w:r w:rsidRPr="00345D0A">
              <w:rPr>
                <w:sz w:val="20"/>
                <w:szCs w:val="20"/>
              </w:rPr>
              <w:t>1533</w:t>
            </w:r>
          </w:p>
        </w:tc>
        <w:tc>
          <w:tcPr>
            <w:tcW w:w="824" w:type="dxa"/>
            <w:shd w:val="clear" w:color="000000" w:fill="FFFFFF"/>
            <w:vAlign w:val="bottom"/>
          </w:tcPr>
          <w:p w14:paraId="270EE95E" w14:textId="77777777" w:rsidR="009A6194" w:rsidRPr="00345D0A" w:rsidRDefault="009A6194" w:rsidP="004A3044">
            <w:pPr>
              <w:widowControl w:val="0"/>
              <w:jc w:val="right"/>
              <w:rPr>
                <w:sz w:val="20"/>
                <w:szCs w:val="20"/>
              </w:rPr>
            </w:pPr>
            <w:r w:rsidRPr="00345D0A">
              <w:rPr>
                <w:sz w:val="20"/>
                <w:szCs w:val="20"/>
              </w:rPr>
              <w:t>871</w:t>
            </w:r>
          </w:p>
        </w:tc>
        <w:tc>
          <w:tcPr>
            <w:tcW w:w="824" w:type="dxa"/>
            <w:shd w:val="clear" w:color="000000" w:fill="FFFFFF"/>
            <w:vAlign w:val="bottom"/>
          </w:tcPr>
          <w:p w14:paraId="021B92AB" w14:textId="77777777" w:rsidR="009A6194" w:rsidRPr="00345D0A" w:rsidRDefault="009A6194" w:rsidP="004A3044">
            <w:pPr>
              <w:widowControl w:val="0"/>
              <w:jc w:val="right"/>
              <w:rPr>
                <w:sz w:val="20"/>
                <w:szCs w:val="20"/>
              </w:rPr>
            </w:pPr>
            <w:r w:rsidRPr="00345D0A">
              <w:rPr>
                <w:sz w:val="20"/>
                <w:szCs w:val="20"/>
              </w:rPr>
              <w:t>48</w:t>
            </w:r>
          </w:p>
        </w:tc>
        <w:tc>
          <w:tcPr>
            <w:tcW w:w="618" w:type="dxa"/>
            <w:shd w:val="clear" w:color="000000" w:fill="FFFFFF"/>
            <w:vAlign w:val="bottom"/>
          </w:tcPr>
          <w:p w14:paraId="76D66397" w14:textId="77777777" w:rsidR="009A6194" w:rsidRPr="00345D0A" w:rsidRDefault="009A6194" w:rsidP="004A3044">
            <w:pPr>
              <w:widowControl w:val="0"/>
              <w:jc w:val="right"/>
              <w:rPr>
                <w:sz w:val="20"/>
                <w:szCs w:val="20"/>
              </w:rPr>
            </w:pPr>
            <w:r w:rsidRPr="00345D0A">
              <w:rPr>
                <w:sz w:val="20"/>
                <w:szCs w:val="20"/>
              </w:rPr>
              <w:t>29</w:t>
            </w:r>
          </w:p>
        </w:tc>
        <w:tc>
          <w:tcPr>
            <w:tcW w:w="525" w:type="dxa"/>
            <w:shd w:val="clear" w:color="000000" w:fill="FFFFFF"/>
            <w:vAlign w:val="bottom"/>
          </w:tcPr>
          <w:p w14:paraId="19B77DEA" w14:textId="77777777" w:rsidR="009A6194" w:rsidRPr="00345D0A" w:rsidRDefault="009A6194" w:rsidP="004A3044">
            <w:pPr>
              <w:widowControl w:val="0"/>
              <w:jc w:val="right"/>
              <w:rPr>
                <w:sz w:val="20"/>
                <w:szCs w:val="20"/>
              </w:rPr>
            </w:pPr>
            <w:r w:rsidRPr="00345D0A">
              <w:rPr>
                <w:sz w:val="20"/>
                <w:szCs w:val="20"/>
              </w:rPr>
              <w:t>29</w:t>
            </w:r>
          </w:p>
        </w:tc>
        <w:tc>
          <w:tcPr>
            <w:tcW w:w="525" w:type="dxa"/>
            <w:shd w:val="clear" w:color="000000" w:fill="FFFFFF"/>
            <w:vAlign w:val="bottom"/>
          </w:tcPr>
          <w:p w14:paraId="2F662D56" w14:textId="77777777" w:rsidR="009A6194" w:rsidRPr="00345D0A" w:rsidRDefault="009A6194" w:rsidP="004A3044">
            <w:pPr>
              <w:widowControl w:val="0"/>
              <w:jc w:val="right"/>
              <w:rPr>
                <w:sz w:val="20"/>
                <w:szCs w:val="20"/>
              </w:rPr>
            </w:pPr>
            <w:r w:rsidRPr="00345D0A">
              <w:rPr>
                <w:sz w:val="20"/>
                <w:szCs w:val="20"/>
              </w:rPr>
              <w:t>25</w:t>
            </w:r>
          </w:p>
        </w:tc>
        <w:tc>
          <w:tcPr>
            <w:tcW w:w="525" w:type="dxa"/>
            <w:shd w:val="clear" w:color="000000" w:fill="FFFFFF"/>
            <w:vAlign w:val="bottom"/>
          </w:tcPr>
          <w:p w14:paraId="7DE5FFF9" w14:textId="77777777" w:rsidR="009A6194" w:rsidRPr="00345D0A" w:rsidRDefault="009A6194" w:rsidP="004A3044">
            <w:pPr>
              <w:widowControl w:val="0"/>
              <w:jc w:val="right"/>
              <w:rPr>
                <w:sz w:val="20"/>
                <w:szCs w:val="20"/>
              </w:rPr>
            </w:pPr>
            <w:r w:rsidRPr="00345D0A">
              <w:rPr>
                <w:sz w:val="20"/>
                <w:szCs w:val="20"/>
              </w:rPr>
              <w:t>16</w:t>
            </w:r>
          </w:p>
        </w:tc>
        <w:tc>
          <w:tcPr>
            <w:tcW w:w="525" w:type="dxa"/>
            <w:shd w:val="clear" w:color="000000" w:fill="FFFFFF"/>
            <w:vAlign w:val="bottom"/>
          </w:tcPr>
          <w:p w14:paraId="7B99FB73"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5D505EB1"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6F4D8623"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0C1FE4C1" w14:textId="77777777" w:rsidR="009A6194" w:rsidRPr="00345D0A" w:rsidRDefault="009A6194" w:rsidP="004A3044">
            <w:pPr>
              <w:widowControl w:val="0"/>
              <w:jc w:val="right"/>
              <w:rPr>
                <w:sz w:val="20"/>
                <w:szCs w:val="20"/>
              </w:rPr>
            </w:pPr>
            <w:r w:rsidRPr="00345D0A">
              <w:rPr>
                <w:sz w:val="20"/>
                <w:szCs w:val="20"/>
              </w:rPr>
              <w:t>11</w:t>
            </w:r>
          </w:p>
        </w:tc>
        <w:tc>
          <w:tcPr>
            <w:tcW w:w="525" w:type="dxa"/>
            <w:shd w:val="clear" w:color="000000" w:fill="FFFFFF"/>
            <w:vAlign w:val="bottom"/>
          </w:tcPr>
          <w:p w14:paraId="3E97734A" w14:textId="77777777" w:rsidR="009A6194" w:rsidRPr="00345D0A" w:rsidRDefault="009A6194" w:rsidP="004A3044">
            <w:pPr>
              <w:widowControl w:val="0"/>
              <w:jc w:val="right"/>
              <w:rPr>
                <w:sz w:val="20"/>
                <w:szCs w:val="20"/>
              </w:rPr>
            </w:pPr>
            <w:r w:rsidRPr="00345D0A">
              <w:rPr>
                <w:sz w:val="20"/>
                <w:szCs w:val="20"/>
              </w:rPr>
              <w:t>3</w:t>
            </w:r>
          </w:p>
        </w:tc>
      </w:tr>
      <w:tr w:rsidR="009A6194" w:rsidRPr="00345D0A" w14:paraId="2DB434BD" w14:textId="77777777" w:rsidTr="009A6194">
        <w:tc>
          <w:tcPr>
            <w:tcW w:w="14560" w:type="dxa"/>
            <w:gridSpan w:val="22"/>
            <w:shd w:val="clear" w:color="000000" w:fill="FFFFFF"/>
          </w:tcPr>
          <w:p w14:paraId="42A421DF" w14:textId="77777777" w:rsidR="009A6194" w:rsidRPr="00345D0A" w:rsidRDefault="009A6194" w:rsidP="00F52763">
            <w:pPr>
              <w:widowControl w:val="0"/>
              <w:rPr>
                <w:sz w:val="20"/>
                <w:szCs w:val="20"/>
              </w:rPr>
            </w:pPr>
            <w:r w:rsidRPr="00345D0A">
              <w:rPr>
                <w:sz w:val="20"/>
                <w:szCs w:val="20"/>
              </w:rPr>
              <w:t>Мягколиственные</w:t>
            </w:r>
          </w:p>
        </w:tc>
      </w:tr>
      <w:tr w:rsidR="003F4FED" w:rsidRPr="00345D0A" w14:paraId="6303A8F3" w14:textId="77777777" w:rsidTr="009A6194">
        <w:tc>
          <w:tcPr>
            <w:tcW w:w="525" w:type="dxa"/>
            <w:shd w:val="clear" w:color="000000" w:fill="FFFFFF"/>
            <w:vAlign w:val="bottom"/>
          </w:tcPr>
          <w:p w14:paraId="7558107F" w14:textId="77777777" w:rsidR="009A6194" w:rsidRPr="00345D0A" w:rsidRDefault="009A6194" w:rsidP="00F52763">
            <w:pPr>
              <w:widowControl w:val="0"/>
              <w:jc w:val="right"/>
              <w:rPr>
                <w:sz w:val="20"/>
                <w:szCs w:val="20"/>
              </w:rPr>
            </w:pPr>
          </w:p>
        </w:tc>
        <w:tc>
          <w:tcPr>
            <w:tcW w:w="731" w:type="dxa"/>
            <w:shd w:val="clear" w:color="000000" w:fill="FFFFFF"/>
            <w:vAlign w:val="bottom"/>
          </w:tcPr>
          <w:p w14:paraId="4E7DD02C" w14:textId="77777777" w:rsidR="009A6194" w:rsidRPr="00345D0A" w:rsidRDefault="009A6194" w:rsidP="00F52763">
            <w:pPr>
              <w:widowControl w:val="0"/>
              <w:jc w:val="right"/>
              <w:rPr>
                <w:sz w:val="20"/>
                <w:szCs w:val="20"/>
              </w:rPr>
            </w:pPr>
            <w:r w:rsidRPr="00345D0A">
              <w:rPr>
                <w:sz w:val="20"/>
                <w:szCs w:val="20"/>
              </w:rPr>
              <w:t>229.8</w:t>
            </w:r>
          </w:p>
        </w:tc>
        <w:tc>
          <w:tcPr>
            <w:tcW w:w="937" w:type="dxa"/>
            <w:shd w:val="clear" w:color="000000" w:fill="FFFFFF"/>
            <w:vAlign w:val="bottom"/>
          </w:tcPr>
          <w:p w14:paraId="4BA80186" w14:textId="77777777" w:rsidR="009A6194" w:rsidRPr="00345D0A" w:rsidRDefault="009A6194" w:rsidP="004A3044">
            <w:pPr>
              <w:widowControl w:val="0"/>
              <w:jc w:val="right"/>
              <w:rPr>
                <w:sz w:val="20"/>
                <w:szCs w:val="20"/>
              </w:rPr>
            </w:pPr>
            <w:r w:rsidRPr="00345D0A">
              <w:rPr>
                <w:sz w:val="20"/>
                <w:szCs w:val="20"/>
              </w:rPr>
              <w:t>35250</w:t>
            </w:r>
          </w:p>
        </w:tc>
        <w:tc>
          <w:tcPr>
            <w:tcW w:w="824" w:type="dxa"/>
            <w:shd w:val="clear" w:color="000000" w:fill="FFFFFF"/>
            <w:vAlign w:val="bottom"/>
          </w:tcPr>
          <w:p w14:paraId="074F4DD8" w14:textId="77777777" w:rsidR="009A6194" w:rsidRPr="00345D0A" w:rsidRDefault="009A6194" w:rsidP="004A3044">
            <w:pPr>
              <w:widowControl w:val="0"/>
              <w:jc w:val="right"/>
              <w:rPr>
                <w:sz w:val="20"/>
                <w:szCs w:val="20"/>
              </w:rPr>
            </w:pPr>
            <w:r w:rsidRPr="00345D0A">
              <w:rPr>
                <w:sz w:val="20"/>
                <w:szCs w:val="20"/>
              </w:rPr>
              <w:t>11361</w:t>
            </w:r>
          </w:p>
        </w:tc>
        <w:tc>
          <w:tcPr>
            <w:tcW w:w="731" w:type="dxa"/>
            <w:shd w:val="clear" w:color="000000" w:fill="FFFFFF"/>
            <w:vAlign w:val="bottom"/>
          </w:tcPr>
          <w:p w14:paraId="086A1AFC" w14:textId="77777777" w:rsidR="009A6194" w:rsidRPr="00345D0A" w:rsidRDefault="009A6194" w:rsidP="004A3044">
            <w:pPr>
              <w:widowControl w:val="0"/>
              <w:jc w:val="right"/>
              <w:rPr>
                <w:sz w:val="20"/>
                <w:szCs w:val="20"/>
              </w:rPr>
            </w:pPr>
            <w:r w:rsidRPr="00345D0A">
              <w:rPr>
                <w:sz w:val="20"/>
                <w:szCs w:val="20"/>
              </w:rPr>
              <w:t>255</w:t>
            </w:r>
          </w:p>
        </w:tc>
        <w:tc>
          <w:tcPr>
            <w:tcW w:w="618" w:type="dxa"/>
            <w:shd w:val="clear" w:color="000000" w:fill="FFFFFF"/>
            <w:vAlign w:val="bottom"/>
          </w:tcPr>
          <w:p w14:paraId="6999DBE8" w14:textId="77777777" w:rsidR="009A6194" w:rsidRPr="00345D0A" w:rsidRDefault="009A6194" w:rsidP="004A3044">
            <w:pPr>
              <w:widowControl w:val="0"/>
              <w:jc w:val="right"/>
              <w:rPr>
                <w:sz w:val="20"/>
                <w:szCs w:val="20"/>
              </w:rPr>
            </w:pPr>
          </w:p>
        </w:tc>
        <w:tc>
          <w:tcPr>
            <w:tcW w:w="824" w:type="dxa"/>
            <w:shd w:val="clear" w:color="000000" w:fill="FFFFFF"/>
            <w:vAlign w:val="bottom"/>
          </w:tcPr>
          <w:p w14:paraId="4E96537C"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780D8DB7" w14:textId="77777777" w:rsidR="009A6194" w:rsidRPr="00345D0A" w:rsidRDefault="009A6194" w:rsidP="004A3044">
            <w:pPr>
              <w:widowControl w:val="0"/>
              <w:jc w:val="right"/>
              <w:rPr>
                <w:sz w:val="20"/>
                <w:szCs w:val="20"/>
              </w:rPr>
            </w:pPr>
            <w:r w:rsidRPr="00345D0A">
              <w:rPr>
                <w:sz w:val="20"/>
                <w:szCs w:val="20"/>
              </w:rPr>
              <w:t>15</w:t>
            </w:r>
          </w:p>
        </w:tc>
        <w:tc>
          <w:tcPr>
            <w:tcW w:w="824" w:type="dxa"/>
            <w:shd w:val="clear" w:color="000000" w:fill="FFFFFF"/>
            <w:vAlign w:val="bottom"/>
          </w:tcPr>
          <w:p w14:paraId="3B02A53C" w14:textId="77777777" w:rsidR="009A6194" w:rsidRPr="00345D0A" w:rsidRDefault="009A6194" w:rsidP="004A3044">
            <w:pPr>
              <w:widowControl w:val="0"/>
              <w:jc w:val="right"/>
              <w:rPr>
                <w:sz w:val="20"/>
                <w:szCs w:val="20"/>
              </w:rPr>
            </w:pPr>
            <w:r w:rsidRPr="00345D0A">
              <w:rPr>
                <w:sz w:val="20"/>
                <w:szCs w:val="20"/>
              </w:rPr>
              <w:t>15.4</w:t>
            </w:r>
          </w:p>
        </w:tc>
        <w:tc>
          <w:tcPr>
            <w:tcW w:w="824" w:type="dxa"/>
            <w:shd w:val="clear" w:color="000000" w:fill="FFFFFF"/>
            <w:vAlign w:val="bottom"/>
          </w:tcPr>
          <w:p w14:paraId="6F89BD18" w14:textId="77777777" w:rsidR="009A6194" w:rsidRPr="00345D0A" w:rsidRDefault="009A6194" w:rsidP="004A3044">
            <w:pPr>
              <w:widowControl w:val="0"/>
              <w:jc w:val="right"/>
              <w:rPr>
                <w:sz w:val="20"/>
                <w:szCs w:val="20"/>
              </w:rPr>
            </w:pPr>
            <w:r w:rsidRPr="00345D0A">
              <w:rPr>
                <w:sz w:val="20"/>
                <w:szCs w:val="20"/>
              </w:rPr>
              <w:t>757</w:t>
            </w:r>
          </w:p>
        </w:tc>
        <w:tc>
          <w:tcPr>
            <w:tcW w:w="731" w:type="dxa"/>
            <w:shd w:val="clear" w:color="000000" w:fill="FFFFFF"/>
            <w:vAlign w:val="bottom"/>
          </w:tcPr>
          <w:p w14:paraId="12283ACE" w14:textId="77777777" w:rsidR="009A6194" w:rsidRPr="00345D0A" w:rsidRDefault="009A6194" w:rsidP="004A3044">
            <w:pPr>
              <w:widowControl w:val="0"/>
              <w:jc w:val="right"/>
              <w:rPr>
                <w:sz w:val="20"/>
                <w:szCs w:val="20"/>
              </w:rPr>
            </w:pPr>
            <w:r w:rsidRPr="00345D0A">
              <w:rPr>
                <w:sz w:val="20"/>
                <w:szCs w:val="20"/>
              </w:rPr>
              <w:t>633</w:t>
            </w:r>
          </w:p>
        </w:tc>
        <w:tc>
          <w:tcPr>
            <w:tcW w:w="824" w:type="dxa"/>
            <w:shd w:val="clear" w:color="000000" w:fill="FFFFFF"/>
            <w:vAlign w:val="bottom"/>
          </w:tcPr>
          <w:p w14:paraId="2C64B8B2" w14:textId="77777777" w:rsidR="009A6194" w:rsidRPr="00345D0A" w:rsidRDefault="009A6194" w:rsidP="004A3044">
            <w:pPr>
              <w:widowControl w:val="0"/>
              <w:jc w:val="right"/>
              <w:rPr>
                <w:sz w:val="20"/>
                <w:szCs w:val="20"/>
              </w:rPr>
            </w:pPr>
            <w:r w:rsidRPr="00345D0A">
              <w:rPr>
                <w:sz w:val="20"/>
                <w:szCs w:val="20"/>
              </w:rPr>
              <w:t>139</w:t>
            </w:r>
          </w:p>
        </w:tc>
        <w:tc>
          <w:tcPr>
            <w:tcW w:w="824" w:type="dxa"/>
            <w:shd w:val="clear" w:color="000000" w:fill="FFFFFF"/>
            <w:vAlign w:val="bottom"/>
          </w:tcPr>
          <w:p w14:paraId="2F0E3F8F" w14:textId="77777777" w:rsidR="009A6194" w:rsidRPr="00345D0A" w:rsidRDefault="009A6194" w:rsidP="004A3044">
            <w:pPr>
              <w:widowControl w:val="0"/>
              <w:jc w:val="right"/>
              <w:rPr>
                <w:sz w:val="20"/>
                <w:szCs w:val="20"/>
              </w:rPr>
            </w:pPr>
            <w:r w:rsidRPr="00345D0A">
              <w:rPr>
                <w:sz w:val="20"/>
                <w:szCs w:val="20"/>
              </w:rPr>
              <w:t>49</w:t>
            </w:r>
          </w:p>
        </w:tc>
        <w:tc>
          <w:tcPr>
            <w:tcW w:w="618" w:type="dxa"/>
            <w:shd w:val="clear" w:color="000000" w:fill="FFFFFF"/>
            <w:vAlign w:val="bottom"/>
          </w:tcPr>
          <w:p w14:paraId="50A921F2" w14:textId="77777777" w:rsidR="009A6194" w:rsidRPr="00345D0A" w:rsidRDefault="009A6194" w:rsidP="004A3044">
            <w:pPr>
              <w:widowControl w:val="0"/>
              <w:jc w:val="right"/>
              <w:rPr>
                <w:sz w:val="20"/>
                <w:szCs w:val="20"/>
              </w:rPr>
            </w:pPr>
            <w:r w:rsidRPr="00345D0A">
              <w:rPr>
                <w:sz w:val="20"/>
                <w:szCs w:val="20"/>
              </w:rPr>
              <w:t>32</w:t>
            </w:r>
          </w:p>
        </w:tc>
        <w:tc>
          <w:tcPr>
            <w:tcW w:w="525" w:type="dxa"/>
            <w:shd w:val="clear" w:color="000000" w:fill="FFFFFF"/>
            <w:vAlign w:val="bottom"/>
          </w:tcPr>
          <w:p w14:paraId="03882852" w14:textId="77777777" w:rsidR="009A6194" w:rsidRPr="00345D0A" w:rsidRDefault="009A6194" w:rsidP="004A3044">
            <w:pPr>
              <w:widowControl w:val="0"/>
              <w:jc w:val="right"/>
              <w:rPr>
                <w:sz w:val="20"/>
                <w:szCs w:val="20"/>
              </w:rPr>
            </w:pPr>
            <w:r w:rsidRPr="00345D0A">
              <w:rPr>
                <w:sz w:val="20"/>
                <w:szCs w:val="20"/>
              </w:rPr>
              <w:t>17</w:t>
            </w:r>
          </w:p>
        </w:tc>
        <w:tc>
          <w:tcPr>
            <w:tcW w:w="525" w:type="dxa"/>
            <w:shd w:val="clear" w:color="000000" w:fill="FFFFFF"/>
            <w:vAlign w:val="bottom"/>
          </w:tcPr>
          <w:p w14:paraId="197F7861" w14:textId="77777777" w:rsidR="009A6194" w:rsidRPr="00345D0A" w:rsidRDefault="009A6194" w:rsidP="004A3044">
            <w:pPr>
              <w:widowControl w:val="0"/>
              <w:jc w:val="right"/>
              <w:rPr>
                <w:sz w:val="20"/>
                <w:szCs w:val="20"/>
              </w:rPr>
            </w:pPr>
            <w:r w:rsidRPr="00345D0A">
              <w:rPr>
                <w:sz w:val="20"/>
                <w:szCs w:val="20"/>
              </w:rPr>
              <w:t>14</w:t>
            </w:r>
          </w:p>
        </w:tc>
        <w:tc>
          <w:tcPr>
            <w:tcW w:w="525" w:type="dxa"/>
            <w:shd w:val="clear" w:color="000000" w:fill="FFFFFF"/>
            <w:vAlign w:val="bottom"/>
          </w:tcPr>
          <w:p w14:paraId="4A39E99E" w14:textId="77777777" w:rsidR="009A6194" w:rsidRPr="00345D0A" w:rsidRDefault="009A6194" w:rsidP="004A3044">
            <w:pPr>
              <w:widowControl w:val="0"/>
              <w:jc w:val="right"/>
              <w:rPr>
                <w:sz w:val="20"/>
                <w:szCs w:val="20"/>
              </w:rPr>
            </w:pPr>
            <w:r w:rsidRPr="00345D0A">
              <w:rPr>
                <w:sz w:val="20"/>
                <w:szCs w:val="20"/>
              </w:rPr>
              <w:t>3</w:t>
            </w:r>
          </w:p>
        </w:tc>
        <w:tc>
          <w:tcPr>
            <w:tcW w:w="525" w:type="dxa"/>
            <w:shd w:val="clear" w:color="000000" w:fill="FFFFFF"/>
            <w:vAlign w:val="bottom"/>
          </w:tcPr>
          <w:p w14:paraId="2AC43E12"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458E130D"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767DC3BE"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51CB510D" w14:textId="77777777" w:rsidR="009A6194" w:rsidRPr="00345D0A" w:rsidRDefault="009A6194" w:rsidP="004A3044">
            <w:pPr>
              <w:widowControl w:val="0"/>
              <w:jc w:val="right"/>
              <w:rPr>
                <w:sz w:val="20"/>
                <w:szCs w:val="20"/>
              </w:rPr>
            </w:pPr>
          </w:p>
        </w:tc>
        <w:tc>
          <w:tcPr>
            <w:tcW w:w="525" w:type="dxa"/>
            <w:shd w:val="clear" w:color="000000" w:fill="FFFFFF"/>
            <w:vAlign w:val="bottom"/>
          </w:tcPr>
          <w:p w14:paraId="7FF13177" w14:textId="77777777" w:rsidR="009A6194" w:rsidRPr="00345D0A" w:rsidRDefault="009A6194" w:rsidP="004A3044">
            <w:pPr>
              <w:widowControl w:val="0"/>
              <w:jc w:val="right"/>
              <w:rPr>
                <w:sz w:val="20"/>
                <w:szCs w:val="20"/>
              </w:rPr>
            </w:pPr>
          </w:p>
        </w:tc>
      </w:tr>
    </w:tbl>
    <w:p w14:paraId="1E7562E6" w14:textId="77777777" w:rsidR="00FB695B" w:rsidRPr="00345D0A" w:rsidRDefault="00FB695B" w:rsidP="00F52763">
      <w:pPr>
        <w:widowControl w:val="0"/>
        <w:spacing w:after="120"/>
        <w:ind w:firstLine="709"/>
        <w:jc w:val="right"/>
      </w:pPr>
    </w:p>
    <w:p w14:paraId="185FC542" w14:textId="77777777" w:rsidR="00FB695B" w:rsidRPr="00345D0A" w:rsidRDefault="00FB695B" w:rsidP="004A3044">
      <w:pPr>
        <w:widowControl w:val="0"/>
        <w:spacing w:after="120"/>
        <w:ind w:firstLine="709"/>
        <w:jc w:val="right"/>
        <w:sectPr w:rsidR="00FB695B" w:rsidRPr="00345D0A" w:rsidSect="00A454B7">
          <w:pgSz w:w="16840" w:h="11907" w:orient="landscape" w:code="9"/>
          <w:pgMar w:top="1418" w:right="1134" w:bottom="1134" w:left="1134" w:header="567" w:footer="567" w:gutter="0"/>
          <w:cols w:space="720"/>
          <w:titlePg/>
          <w:docGrid w:linePitch="326"/>
        </w:sectPr>
      </w:pPr>
    </w:p>
    <w:p w14:paraId="2D1F3531" w14:textId="77777777" w:rsidR="007A2307" w:rsidRPr="00345D0A" w:rsidRDefault="002027D8" w:rsidP="003F4FED">
      <w:pPr>
        <w:jc w:val="right"/>
        <w:rPr>
          <w:b/>
          <w:bCs/>
        </w:rPr>
      </w:pPr>
      <w:r w:rsidRPr="00345D0A">
        <w:rPr>
          <w:bCs/>
        </w:rPr>
        <w:lastRenderedPageBreak/>
        <w:t xml:space="preserve">Приложение </w:t>
      </w:r>
      <w:r w:rsidR="00BD67EF" w:rsidRPr="00345D0A">
        <w:rPr>
          <w:bCs/>
        </w:rPr>
        <w:t>3</w:t>
      </w:r>
      <w:bookmarkStart w:id="468" w:name="_Toc280951679"/>
    </w:p>
    <w:p w14:paraId="214865D4" w14:textId="5EACDCA8" w:rsidR="002027D8" w:rsidRPr="00345D0A" w:rsidRDefault="003E3487" w:rsidP="003F4FED">
      <w:pPr>
        <w:pStyle w:val="1"/>
      </w:pPr>
      <w:bookmarkStart w:id="469" w:name="_Toc480818519"/>
      <w:bookmarkStart w:id="470" w:name="_Toc228958131"/>
      <w:r w:rsidRPr="00345D0A">
        <w:rPr>
          <w:bCs/>
        </w:rPr>
        <w:t>3.</w:t>
      </w:r>
      <w:r w:rsidRPr="00345D0A">
        <w:t xml:space="preserve"> </w:t>
      </w:r>
      <w:r w:rsidR="002027D8" w:rsidRPr="00345D0A">
        <w:t>Перечень лесных участков с размещенной сетью постоянных пунктов наблюдений</w:t>
      </w:r>
      <w:bookmarkEnd w:id="468"/>
      <w:r w:rsidR="002027D8" w:rsidRPr="00345D0A">
        <w:t xml:space="preserve"> (ППН) лесопатологического мониторинга и участков буферной зоны</w:t>
      </w:r>
      <w:bookmarkEnd w:id="469"/>
      <w:bookmarkEnd w:id="470"/>
    </w:p>
    <w:tbl>
      <w:tblPr>
        <w:tblW w:w="86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97"/>
        <w:gridCol w:w="1443"/>
        <w:gridCol w:w="1348"/>
        <w:gridCol w:w="1603"/>
        <w:gridCol w:w="1974"/>
      </w:tblGrid>
      <w:tr w:rsidR="00D325E1" w:rsidRPr="00345D0A" w14:paraId="3B9CBF0D" w14:textId="77777777" w:rsidTr="00D325E1">
        <w:tc>
          <w:tcPr>
            <w:tcW w:w="2297" w:type="dxa"/>
            <w:vAlign w:val="center"/>
          </w:tcPr>
          <w:p w14:paraId="7177455D" w14:textId="77777777" w:rsidR="00D325E1" w:rsidRPr="00345D0A" w:rsidRDefault="00D325E1" w:rsidP="004A3044">
            <w:pPr>
              <w:widowControl w:val="0"/>
              <w:ind w:right="283"/>
              <w:jc w:val="center"/>
            </w:pPr>
            <w:r w:rsidRPr="00345D0A">
              <w:t>Участковое</w:t>
            </w:r>
          </w:p>
          <w:p w14:paraId="07ACE857" w14:textId="77777777" w:rsidR="00D325E1" w:rsidRPr="00345D0A" w:rsidRDefault="00D325E1" w:rsidP="004A3044">
            <w:pPr>
              <w:widowControl w:val="0"/>
              <w:ind w:right="283"/>
              <w:jc w:val="center"/>
            </w:pPr>
            <w:r w:rsidRPr="00345D0A">
              <w:t>лесничество</w:t>
            </w:r>
          </w:p>
        </w:tc>
        <w:tc>
          <w:tcPr>
            <w:tcW w:w="1443" w:type="dxa"/>
            <w:vAlign w:val="center"/>
          </w:tcPr>
          <w:p w14:paraId="0F5A0649" w14:textId="77777777" w:rsidR="00D325E1" w:rsidRPr="00345D0A" w:rsidRDefault="00D325E1" w:rsidP="004A3044">
            <w:pPr>
              <w:widowControl w:val="0"/>
              <w:ind w:right="283"/>
              <w:jc w:val="center"/>
            </w:pPr>
            <w:r w:rsidRPr="00345D0A">
              <w:t>Номер</w:t>
            </w:r>
          </w:p>
          <w:p w14:paraId="0BAFC63C" w14:textId="77777777" w:rsidR="00D325E1" w:rsidRPr="00345D0A" w:rsidRDefault="00D325E1" w:rsidP="004A3044">
            <w:pPr>
              <w:widowControl w:val="0"/>
              <w:ind w:right="283"/>
              <w:jc w:val="center"/>
            </w:pPr>
            <w:r w:rsidRPr="00345D0A">
              <w:t>квартала</w:t>
            </w:r>
          </w:p>
        </w:tc>
        <w:tc>
          <w:tcPr>
            <w:tcW w:w="1348" w:type="dxa"/>
            <w:vAlign w:val="center"/>
          </w:tcPr>
          <w:p w14:paraId="7154A99C" w14:textId="77777777" w:rsidR="00D325E1" w:rsidRPr="00345D0A" w:rsidRDefault="00D325E1" w:rsidP="004A3044">
            <w:pPr>
              <w:widowControl w:val="0"/>
              <w:ind w:right="283"/>
              <w:jc w:val="center"/>
            </w:pPr>
            <w:r w:rsidRPr="00345D0A">
              <w:t>Номер</w:t>
            </w:r>
          </w:p>
          <w:p w14:paraId="57FBC041" w14:textId="77777777" w:rsidR="00D325E1" w:rsidRPr="00345D0A" w:rsidRDefault="00D325E1" w:rsidP="004A3044">
            <w:pPr>
              <w:widowControl w:val="0"/>
              <w:ind w:right="283"/>
              <w:jc w:val="center"/>
            </w:pPr>
            <w:r w:rsidRPr="00345D0A">
              <w:t>выдела</w:t>
            </w:r>
          </w:p>
        </w:tc>
        <w:tc>
          <w:tcPr>
            <w:tcW w:w="1603" w:type="dxa"/>
            <w:vAlign w:val="center"/>
          </w:tcPr>
          <w:p w14:paraId="700B5DBE" w14:textId="77777777" w:rsidR="00D325E1" w:rsidRPr="00345D0A" w:rsidRDefault="00D325E1" w:rsidP="004A3044">
            <w:pPr>
              <w:widowControl w:val="0"/>
              <w:ind w:right="283"/>
              <w:jc w:val="center"/>
            </w:pPr>
            <w:r w:rsidRPr="00345D0A">
              <w:t>Площадь</w:t>
            </w:r>
          </w:p>
          <w:p w14:paraId="7F1843F2" w14:textId="77777777" w:rsidR="00D325E1" w:rsidRPr="00345D0A" w:rsidRDefault="00D325E1" w:rsidP="004A3044">
            <w:pPr>
              <w:widowControl w:val="0"/>
              <w:ind w:right="283"/>
              <w:jc w:val="center"/>
            </w:pPr>
            <w:r w:rsidRPr="00345D0A">
              <w:t>выдела (га)</w:t>
            </w:r>
          </w:p>
        </w:tc>
        <w:tc>
          <w:tcPr>
            <w:tcW w:w="1974" w:type="dxa"/>
            <w:vAlign w:val="center"/>
          </w:tcPr>
          <w:p w14:paraId="60F399EA" w14:textId="77777777" w:rsidR="00D325E1" w:rsidRPr="00345D0A" w:rsidRDefault="00D325E1" w:rsidP="004A3044">
            <w:pPr>
              <w:widowControl w:val="0"/>
              <w:ind w:right="283"/>
              <w:jc w:val="center"/>
            </w:pPr>
            <w:r w:rsidRPr="00345D0A">
              <w:t>Установление буферной</w:t>
            </w:r>
          </w:p>
          <w:p w14:paraId="7C64A1B6" w14:textId="77777777" w:rsidR="00D325E1" w:rsidRPr="00345D0A" w:rsidRDefault="00D325E1" w:rsidP="004A3044">
            <w:pPr>
              <w:widowControl w:val="0"/>
              <w:ind w:right="283"/>
              <w:jc w:val="center"/>
            </w:pPr>
            <w:r w:rsidRPr="00345D0A">
              <w:t>зоны</w:t>
            </w:r>
          </w:p>
        </w:tc>
      </w:tr>
      <w:tr w:rsidR="00D325E1" w:rsidRPr="00345D0A" w14:paraId="579C7843" w14:textId="77777777" w:rsidTr="00D325E1">
        <w:tc>
          <w:tcPr>
            <w:tcW w:w="2297" w:type="dxa"/>
            <w:tcBorders>
              <w:top w:val="single" w:sz="4" w:space="0" w:color="auto"/>
              <w:left w:val="single" w:sz="4" w:space="0" w:color="auto"/>
              <w:bottom w:val="single" w:sz="4" w:space="0" w:color="auto"/>
              <w:right w:val="single" w:sz="4" w:space="0" w:color="auto"/>
            </w:tcBorders>
            <w:shd w:val="clear" w:color="auto" w:fill="auto"/>
            <w:vAlign w:val="center"/>
          </w:tcPr>
          <w:p w14:paraId="075A19FC" w14:textId="77777777" w:rsidR="00D325E1" w:rsidRPr="00345D0A" w:rsidRDefault="00D325E1" w:rsidP="00F52763">
            <w:pPr>
              <w:widowControl w:val="0"/>
              <w:rPr>
                <w:color w:val="000000"/>
              </w:rPr>
            </w:pPr>
            <w:r w:rsidRPr="00345D0A">
              <w:rPr>
                <w:color w:val="000000"/>
              </w:rPr>
              <w:t>Андриановское</w:t>
            </w:r>
          </w:p>
        </w:tc>
        <w:tc>
          <w:tcPr>
            <w:tcW w:w="1443" w:type="dxa"/>
            <w:tcBorders>
              <w:top w:val="single" w:sz="4" w:space="0" w:color="auto"/>
              <w:left w:val="nil"/>
              <w:bottom w:val="single" w:sz="4" w:space="0" w:color="auto"/>
              <w:right w:val="single" w:sz="4" w:space="0" w:color="auto"/>
            </w:tcBorders>
            <w:shd w:val="clear" w:color="auto" w:fill="auto"/>
            <w:vAlign w:val="center"/>
          </w:tcPr>
          <w:p w14:paraId="26A39E3B" w14:textId="77777777" w:rsidR="00D325E1" w:rsidRPr="00345D0A" w:rsidRDefault="00D325E1" w:rsidP="00F52763">
            <w:pPr>
              <w:widowControl w:val="0"/>
              <w:jc w:val="center"/>
              <w:rPr>
                <w:color w:val="000000"/>
              </w:rPr>
            </w:pPr>
            <w:r w:rsidRPr="00345D0A">
              <w:rPr>
                <w:color w:val="000000"/>
              </w:rPr>
              <w:t>39</w:t>
            </w:r>
          </w:p>
        </w:tc>
        <w:tc>
          <w:tcPr>
            <w:tcW w:w="1348" w:type="dxa"/>
            <w:tcBorders>
              <w:top w:val="single" w:sz="4" w:space="0" w:color="auto"/>
              <w:left w:val="nil"/>
              <w:bottom w:val="single" w:sz="4" w:space="0" w:color="auto"/>
              <w:right w:val="single" w:sz="4" w:space="0" w:color="auto"/>
            </w:tcBorders>
            <w:shd w:val="clear" w:color="auto" w:fill="auto"/>
            <w:vAlign w:val="center"/>
          </w:tcPr>
          <w:p w14:paraId="6DFA146C" w14:textId="77777777" w:rsidR="00D325E1" w:rsidRPr="00345D0A" w:rsidRDefault="00D325E1" w:rsidP="004A3044">
            <w:pPr>
              <w:widowControl w:val="0"/>
              <w:rPr>
                <w:color w:val="000000"/>
              </w:rPr>
            </w:pPr>
            <w:r w:rsidRPr="00345D0A">
              <w:rPr>
                <w:color w:val="000000"/>
              </w:rPr>
              <w:t>16, 19-20</w:t>
            </w:r>
          </w:p>
        </w:tc>
        <w:tc>
          <w:tcPr>
            <w:tcW w:w="1603" w:type="dxa"/>
            <w:tcBorders>
              <w:top w:val="single" w:sz="4" w:space="0" w:color="auto"/>
              <w:left w:val="nil"/>
              <w:bottom w:val="single" w:sz="4" w:space="0" w:color="auto"/>
              <w:right w:val="single" w:sz="4" w:space="0" w:color="auto"/>
            </w:tcBorders>
            <w:shd w:val="clear" w:color="auto" w:fill="auto"/>
            <w:vAlign w:val="center"/>
          </w:tcPr>
          <w:p w14:paraId="2DEE6F04" w14:textId="77777777" w:rsidR="00D325E1" w:rsidRPr="00345D0A" w:rsidRDefault="00D325E1" w:rsidP="004A3044">
            <w:pPr>
              <w:widowControl w:val="0"/>
              <w:jc w:val="center"/>
              <w:rPr>
                <w:color w:val="000000"/>
              </w:rPr>
            </w:pPr>
            <w:r w:rsidRPr="00345D0A">
              <w:rPr>
                <w:color w:val="000000"/>
              </w:rPr>
              <w:t>6,2</w:t>
            </w:r>
          </w:p>
        </w:tc>
        <w:tc>
          <w:tcPr>
            <w:tcW w:w="1974" w:type="dxa"/>
          </w:tcPr>
          <w:p w14:paraId="2F25C8FE" w14:textId="77777777" w:rsidR="00D325E1" w:rsidRPr="00345D0A" w:rsidRDefault="00D325E1" w:rsidP="004A3044">
            <w:pPr>
              <w:widowControl w:val="0"/>
              <w:ind w:right="283"/>
              <w:jc w:val="center"/>
            </w:pPr>
          </w:p>
        </w:tc>
      </w:tr>
      <w:tr w:rsidR="00D325E1" w:rsidRPr="00345D0A" w14:paraId="16EEE7CB" w14:textId="77777777" w:rsidTr="00D325E1">
        <w:tc>
          <w:tcPr>
            <w:tcW w:w="2297" w:type="dxa"/>
            <w:tcBorders>
              <w:top w:val="single" w:sz="4" w:space="0" w:color="auto"/>
              <w:left w:val="single" w:sz="4" w:space="0" w:color="auto"/>
              <w:bottom w:val="single" w:sz="4" w:space="0" w:color="auto"/>
              <w:right w:val="single" w:sz="4" w:space="0" w:color="auto"/>
            </w:tcBorders>
            <w:shd w:val="clear" w:color="auto" w:fill="auto"/>
            <w:vAlign w:val="center"/>
          </w:tcPr>
          <w:p w14:paraId="28BE80D3" w14:textId="77777777" w:rsidR="00D325E1" w:rsidRPr="00345D0A" w:rsidRDefault="00D325E1" w:rsidP="00F52763">
            <w:pPr>
              <w:widowControl w:val="0"/>
              <w:rPr>
                <w:color w:val="000000"/>
              </w:rPr>
            </w:pPr>
            <w:r w:rsidRPr="00345D0A">
              <w:rPr>
                <w:color w:val="000000"/>
              </w:rPr>
              <w:t>Апраксинское</w:t>
            </w:r>
          </w:p>
        </w:tc>
        <w:tc>
          <w:tcPr>
            <w:tcW w:w="1443" w:type="dxa"/>
            <w:tcBorders>
              <w:top w:val="single" w:sz="4" w:space="0" w:color="auto"/>
              <w:left w:val="nil"/>
              <w:bottom w:val="single" w:sz="4" w:space="0" w:color="auto"/>
              <w:right w:val="single" w:sz="4" w:space="0" w:color="auto"/>
            </w:tcBorders>
            <w:shd w:val="clear" w:color="auto" w:fill="auto"/>
            <w:vAlign w:val="center"/>
          </w:tcPr>
          <w:p w14:paraId="2F60FA5E" w14:textId="77777777" w:rsidR="00D325E1" w:rsidRPr="00345D0A" w:rsidRDefault="00D325E1" w:rsidP="00F52763">
            <w:pPr>
              <w:widowControl w:val="0"/>
              <w:jc w:val="center"/>
              <w:rPr>
                <w:color w:val="000000"/>
              </w:rPr>
            </w:pPr>
            <w:r w:rsidRPr="00345D0A">
              <w:rPr>
                <w:color w:val="000000"/>
              </w:rPr>
              <w:t>66</w:t>
            </w:r>
          </w:p>
        </w:tc>
        <w:tc>
          <w:tcPr>
            <w:tcW w:w="1348" w:type="dxa"/>
            <w:tcBorders>
              <w:top w:val="single" w:sz="4" w:space="0" w:color="auto"/>
              <w:left w:val="nil"/>
              <w:bottom w:val="single" w:sz="4" w:space="0" w:color="auto"/>
              <w:right w:val="single" w:sz="4" w:space="0" w:color="auto"/>
            </w:tcBorders>
            <w:shd w:val="clear" w:color="auto" w:fill="auto"/>
            <w:vAlign w:val="center"/>
          </w:tcPr>
          <w:p w14:paraId="3671A837" w14:textId="77777777" w:rsidR="00D325E1" w:rsidRPr="00345D0A" w:rsidRDefault="00D325E1" w:rsidP="004A3044">
            <w:pPr>
              <w:widowControl w:val="0"/>
              <w:rPr>
                <w:color w:val="000000"/>
              </w:rPr>
            </w:pPr>
            <w:r w:rsidRPr="00345D0A">
              <w:rPr>
                <w:color w:val="000000"/>
              </w:rPr>
              <w:t>32-33</w:t>
            </w:r>
          </w:p>
        </w:tc>
        <w:tc>
          <w:tcPr>
            <w:tcW w:w="1603" w:type="dxa"/>
            <w:tcBorders>
              <w:top w:val="single" w:sz="4" w:space="0" w:color="auto"/>
              <w:left w:val="nil"/>
              <w:bottom w:val="single" w:sz="4" w:space="0" w:color="auto"/>
              <w:right w:val="single" w:sz="4" w:space="0" w:color="auto"/>
            </w:tcBorders>
            <w:shd w:val="clear" w:color="auto" w:fill="auto"/>
            <w:vAlign w:val="center"/>
          </w:tcPr>
          <w:p w14:paraId="414F0512" w14:textId="77777777" w:rsidR="00D325E1" w:rsidRPr="00345D0A" w:rsidRDefault="00D325E1" w:rsidP="004A3044">
            <w:pPr>
              <w:widowControl w:val="0"/>
              <w:jc w:val="center"/>
              <w:rPr>
                <w:color w:val="000000"/>
              </w:rPr>
            </w:pPr>
            <w:r w:rsidRPr="00345D0A">
              <w:rPr>
                <w:color w:val="000000"/>
              </w:rPr>
              <w:t>10,4</w:t>
            </w:r>
          </w:p>
        </w:tc>
        <w:tc>
          <w:tcPr>
            <w:tcW w:w="1974" w:type="dxa"/>
          </w:tcPr>
          <w:p w14:paraId="0F825B22" w14:textId="77777777" w:rsidR="00D325E1" w:rsidRPr="00345D0A" w:rsidRDefault="00D325E1" w:rsidP="004A3044">
            <w:pPr>
              <w:widowControl w:val="0"/>
              <w:ind w:right="283"/>
              <w:jc w:val="center"/>
            </w:pPr>
          </w:p>
        </w:tc>
      </w:tr>
      <w:tr w:rsidR="00D325E1" w:rsidRPr="00345D0A" w14:paraId="481C81AB" w14:textId="77777777" w:rsidTr="00D325E1">
        <w:tc>
          <w:tcPr>
            <w:tcW w:w="2297" w:type="dxa"/>
            <w:tcBorders>
              <w:top w:val="single" w:sz="4" w:space="0" w:color="auto"/>
              <w:left w:val="single" w:sz="4" w:space="0" w:color="auto"/>
              <w:bottom w:val="single" w:sz="4" w:space="0" w:color="auto"/>
              <w:right w:val="single" w:sz="4" w:space="0" w:color="auto"/>
            </w:tcBorders>
            <w:shd w:val="clear" w:color="auto" w:fill="auto"/>
            <w:vAlign w:val="center"/>
          </w:tcPr>
          <w:p w14:paraId="663F1250" w14:textId="77777777" w:rsidR="00D325E1" w:rsidRPr="00345D0A" w:rsidRDefault="00D325E1" w:rsidP="00F52763">
            <w:pPr>
              <w:widowControl w:val="0"/>
              <w:rPr>
                <w:color w:val="000000"/>
              </w:rPr>
            </w:pPr>
            <w:r w:rsidRPr="00345D0A">
              <w:rPr>
                <w:color w:val="000000"/>
              </w:rPr>
              <w:t>Броницкое</w:t>
            </w:r>
          </w:p>
        </w:tc>
        <w:tc>
          <w:tcPr>
            <w:tcW w:w="1443" w:type="dxa"/>
            <w:tcBorders>
              <w:top w:val="single" w:sz="4" w:space="0" w:color="auto"/>
              <w:left w:val="nil"/>
              <w:bottom w:val="single" w:sz="4" w:space="0" w:color="auto"/>
              <w:right w:val="single" w:sz="4" w:space="0" w:color="auto"/>
            </w:tcBorders>
            <w:shd w:val="clear" w:color="auto" w:fill="auto"/>
            <w:vAlign w:val="center"/>
          </w:tcPr>
          <w:p w14:paraId="1CAE706A" w14:textId="77777777" w:rsidR="00D325E1" w:rsidRPr="00345D0A" w:rsidRDefault="00D325E1" w:rsidP="00F52763">
            <w:pPr>
              <w:widowControl w:val="0"/>
              <w:jc w:val="center"/>
              <w:rPr>
                <w:color w:val="000000"/>
              </w:rPr>
            </w:pPr>
            <w:r w:rsidRPr="00345D0A">
              <w:rPr>
                <w:color w:val="000000"/>
              </w:rPr>
              <w:t>12</w:t>
            </w:r>
          </w:p>
        </w:tc>
        <w:tc>
          <w:tcPr>
            <w:tcW w:w="1348" w:type="dxa"/>
            <w:tcBorders>
              <w:top w:val="single" w:sz="4" w:space="0" w:color="auto"/>
              <w:left w:val="nil"/>
              <w:bottom w:val="single" w:sz="4" w:space="0" w:color="auto"/>
              <w:right w:val="single" w:sz="4" w:space="0" w:color="auto"/>
            </w:tcBorders>
            <w:shd w:val="clear" w:color="auto" w:fill="auto"/>
            <w:vAlign w:val="center"/>
          </w:tcPr>
          <w:p w14:paraId="6B1B54D1" w14:textId="77777777" w:rsidR="00D325E1" w:rsidRPr="00345D0A" w:rsidRDefault="00D325E1" w:rsidP="004A3044">
            <w:pPr>
              <w:widowControl w:val="0"/>
              <w:rPr>
                <w:color w:val="000000"/>
              </w:rPr>
            </w:pPr>
            <w:r w:rsidRPr="00345D0A">
              <w:rPr>
                <w:color w:val="000000"/>
              </w:rPr>
              <w:t>11, 13</w:t>
            </w:r>
          </w:p>
        </w:tc>
        <w:tc>
          <w:tcPr>
            <w:tcW w:w="1603" w:type="dxa"/>
            <w:tcBorders>
              <w:top w:val="single" w:sz="4" w:space="0" w:color="auto"/>
              <w:left w:val="nil"/>
              <w:bottom w:val="single" w:sz="4" w:space="0" w:color="auto"/>
              <w:right w:val="single" w:sz="4" w:space="0" w:color="auto"/>
            </w:tcBorders>
            <w:shd w:val="clear" w:color="auto" w:fill="auto"/>
            <w:vAlign w:val="center"/>
          </w:tcPr>
          <w:p w14:paraId="1291CC9E" w14:textId="77777777" w:rsidR="00D325E1" w:rsidRPr="00345D0A" w:rsidRDefault="00D325E1" w:rsidP="004A3044">
            <w:pPr>
              <w:widowControl w:val="0"/>
              <w:jc w:val="center"/>
              <w:rPr>
                <w:color w:val="000000"/>
              </w:rPr>
            </w:pPr>
            <w:r w:rsidRPr="00345D0A">
              <w:rPr>
                <w:color w:val="000000"/>
              </w:rPr>
              <w:t>14,2</w:t>
            </w:r>
          </w:p>
        </w:tc>
        <w:tc>
          <w:tcPr>
            <w:tcW w:w="1974" w:type="dxa"/>
          </w:tcPr>
          <w:p w14:paraId="7E637215" w14:textId="77777777" w:rsidR="00D325E1" w:rsidRPr="00345D0A" w:rsidRDefault="00D325E1" w:rsidP="004A3044">
            <w:pPr>
              <w:widowControl w:val="0"/>
              <w:ind w:right="283"/>
              <w:jc w:val="center"/>
            </w:pPr>
            <w:r w:rsidRPr="00345D0A">
              <w:t>Буфер</w:t>
            </w:r>
          </w:p>
        </w:tc>
      </w:tr>
      <w:tr w:rsidR="00D325E1" w:rsidRPr="00345D0A" w14:paraId="139DCCBF" w14:textId="77777777" w:rsidTr="00D325E1">
        <w:tc>
          <w:tcPr>
            <w:tcW w:w="2297" w:type="dxa"/>
            <w:tcBorders>
              <w:top w:val="single" w:sz="4" w:space="0" w:color="auto"/>
              <w:left w:val="single" w:sz="4" w:space="0" w:color="auto"/>
              <w:bottom w:val="single" w:sz="4" w:space="0" w:color="auto"/>
              <w:right w:val="single" w:sz="4" w:space="0" w:color="auto"/>
            </w:tcBorders>
            <w:shd w:val="clear" w:color="auto" w:fill="auto"/>
            <w:vAlign w:val="center"/>
          </w:tcPr>
          <w:p w14:paraId="08A768A6" w14:textId="77777777" w:rsidR="00D325E1" w:rsidRPr="00345D0A" w:rsidRDefault="00D325E1" w:rsidP="00F52763">
            <w:pPr>
              <w:widowControl w:val="0"/>
              <w:rPr>
                <w:color w:val="000000"/>
              </w:rPr>
            </w:pPr>
            <w:r w:rsidRPr="00345D0A">
              <w:rPr>
                <w:color w:val="000000"/>
              </w:rPr>
              <w:t>Каменское</w:t>
            </w:r>
          </w:p>
        </w:tc>
        <w:tc>
          <w:tcPr>
            <w:tcW w:w="1443" w:type="dxa"/>
            <w:tcBorders>
              <w:top w:val="single" w:sz="4" w:space="0" w:color="auto"/>
              <w:left w:val="nil"/>
              <w:bottom w:val="single" w:sz="4" w:space="0" w:color="auto"/>
              <w:right w:val="single" w:sz="4" w:space="0" w:color="auto"/>
            </w:tcBorders>
            <w:shd w:val="clear" w:color="auto" w:fill="auto"/>
            <w:vAlign w:val="center"/>
          </w:tcPr>
          <w:p w14:paraId="19664E85" w14:textId="77777777" w:rsidR="00D325E1" w:rsidRPr="00345D0A" w:rsidRDefault="00D325E1" w:rsidP="00F52763">
            <w:pPr>
              <w:widowControl w:val="0"/>
              <w:jc w:val="center"/>
              <w:rPr>
                <w:color w:val="000000"/>
              </w:rPr>
            </w:pPr>
            <w:r w:rsidRPr="00345D0A">
              <w:rPr>
                <w:color w:val="000000"/>
              </w:rPr>
              <w:t>87</w:t>
            </w:r>
          </w:p>
        </w:tc>
        <w:tc>
          <w:tcPr>
            <w:tcW w:w="1348" w:type="dxa"/>
            <w:tcBorders>
              <w:top w:val="single" w:sz="4" w:space="0" w:color="auto"/>
              <w:left w:val="nil"/>
              <w:bottom w:val="single" w:sz="4" w:space="0" w:color="auto"/>
              <w:right w:val="single" w:sz="4" w:space="0" w:color="auto"/>
            </w:tcBorders>
            <w:shd w:val="clear" w:color="auto" w:fill="auto"/>
            <w:vAlign w:val="center"/>
          </w:tcPr>
          <w:p w14:paraId="04DF1039" w14:textId="77777777" w:rsidR="00D325E1" w:rsidRPr="00345D0A" w:rsidRDefault="00D325E1" w:rsidP="004A3044">
            <w:pPr>
              <w:widowControl w:val="0"/>
              <w:rPr>
                <w:color w:val="000000"/>
              </w:rPr>
            </w:pPr>
            <w:r w:rsidRPr="00345D0A">
              <w:rPr>
                <w:color w:val="000000"/>
              </w:rPr>
              <w:t>23-24, 28</w:t>
            </w:r>
          </w:p>
        </w:tc>
        <w:tc>
          <w:tcPr>
            <w:tcW w:w="1603" w:type="dxa"/>
            <w:tcBorders>
              <w:top w:val="single" w:sz="4" w:space="0" w:color="auto"/>
              <w:left w:val="nil"/>
              <w:bottom w:val="single" w:sz="4" w:space="0" w:color="auto"/>
              <w:right w:val="single" w:sz="4" w:space="0" w:color="auto"/>
            </w:tcBorders>
            <w:shd w:val="clear" w:color="auto" w:fill="auto"/>
            <w:vAlign w:val="center"/>
          </w:tcPr>
          <w:p w14:paraId="7C7E0E41" w14:textId="77777777" w:rsidR="00D325E1" w:rsidRPr="00345D0A" w:rsidRDefault="00D325E1" w:rsidP="004A3044">
            <w:pPr>
              <w:widowControl w:val="0"/>
              <w:jc w:val="center"/>
              <w:rPr>
                <w:color w:val="000000"/>
              </w:rPr>
            </w:pPr>
            <w:r w:rsidRPr="00345D0A">
              <w:rPr>
                <w:color w:val="000000"/>
              </w:rPr>
              <w:t>10,2</w:t>
            </w:r>
          </w:p>
        </w:tc>
        <w:tc>
          <w:tcPr>
            <w:tcW w:w="1974" w:type="dxa"/>
          </w:tcPr>
          <w:p w14:paraId="0AF5D29F" w14:textId="77777777" w:rsidR="00D325E1" w:rsidRPr="00345D0A" w:rsidRDefault="00D325E1" w:rsidP="004A3044">
            <w:pPr>
              <w:widowControl w:val="0"/>
              <w:ind w:right="283"/>
              <w:jc w:val="center"/>
            </w:pPr>
          </w:p>
        </w:tc>
      </w:tr>
      <w:tr w:rsidR="00D325E1" w:rsidRPr="00345D0A" w14:paraId="4811FDEF" w14:textId="77777777" w:rsidTr="00D325E1">
        <w:tc>
          <w:tcPr>
            <w:tcW w:w="2297" w:type="dxa"/>
            <w:tcBorders>
              <w:top w:val="single" w:sz="4" w:space="0" w:color="auto"/>
              <w:left w:val="single" w:sz="4" w:space="0" w:color="auto"/>
              <w:bottom w:val="single" w:sz="4" w:space="0" w:color="auto"/>
              <w:right w:val="single" w:sz="4" w:space="0" w:color="auto"/>
            </w:tcBorders>
            <w:shd w:val="clear" w:color="auto" w:fill="auto"/>
            <w:vAlign w:val="center"/>
          </w:tcPr>
          <w:p w14:paraId="27C46A98" w14:textId="77777777" w:rsidR="00D325E1" w:rsidRPr="00345D0A" w:rsidRDefault="00D325E1" w:rsidP="00F52763">
            <w:pPr>
              <w:widowControl w:val="0"/>
              <w:rPr>
                <w:color w:val="000000"/>
              </w:rPr>
            </w:pPr>
            <w:r w:rsidRPr="00345D0A">
              <w:rPr>
                <w:color w:val="000000"/>
              </w:rPr>
              <w:t>Красноборское</w:t>
            </w:r>
          </w:p>
        </w:tc>
        <w:tc>
          <w:tcPr>
            <w:tcW w:w="1443" w:type="dxa"/>
            <w:tcBorders>
              <w:top w:val="single" w:sz="4" w:space="0" w:color="auto"/>
              <w:left w:val="nil"/>
              <w:bottom w:val="single" w:sz="4" w:space="0" w:color="auto"/>
              <w:right w:val="single" w:sz="4" w:space="0" w:color="auto"/>
            </w:tcBorders>
            <w:shd w:val="clear" w:color="auto" w:fill="auto"/>
            <w:vAlign w:val="center"/>
          </w:tcPr>
          <w:p w14:paraId="353A0D54" w14:textId="77777777" w:rsidR="00D325E1" w:rsidRPr="00345D0A" w:rsidRDefault="00D325E1" w:rsidP="00F52763">
            <w:pPr>
              <w:widowControl w:val="0"/>
              <w:jc w:val="center"/>
              <w:rPr>
                <w:color w:val="000000"/>
              </w:rPr>
            </w:pPr>
            <w:r w:rsidRPr="00345D0A">
              <w:rPr>
                <w:color w:val="000000"/>
              </w:rPr>
              <w:t>4</w:t>
            </w:r>
          </w:p>
        </w:tc>
        <w:tc>
          <w:tcPr>
            <w:tcW w:w="1348" w:type="dxa"/>
            <w:tcBorders>
              <w:top w:val="single" w:sz="4" w:space="0" w:color="auto"/>
              <w:left w:val="nil"/>
              <w:bottom w:val="single" w:sz="4" w:space="0" w:color="auto"/>
              <w:right w:val="single" w:sz="4" w:space="0" w:color="auto"/>
            </w:tcBorders>
            <w:shd w:val="clear" w:color="auto" w:fill="auto"/>
            <w:vAlign w:val="center"/>
          </w:tcPr>
          <w:p w14:paraId="0F1E2DA1" w14:textId="77777777" w:rsidR="00D325E1" w:rsidRPr="00345D0A" w:rsidRDefault="00D325E1" w:rsidP="004A3044">
            <w:pPr>
              <w:widowControl w:val="0"/>
              <w:rPr>
                <w:color w:val="000000"/>
              </w:rPr>
            </w:pPr>
            <w:r w:rsidRPr="00345D0A">
              <w:rPr>
                <w:color w:val="000000"/>
              </w:rPr>
              <w:t>41, 46</w:t>
            </w:r>
          </w:p>
        </w:tc>
        <w:tc>
          <w:tcPr>
            <w:tcW w:w="1603" w:type="dxa"/>
            <w:tcBorders>
              <w:top w:val="single" w:sz="4" w:space="0" w:color="auto"/>
              <w:left w:val="nil"/>
              <w:bottom w:val="single" w:sz="4" w:space="0" w:color="auto"/>
              <w:right w:val="single" w:sz="4" w:space="0" w:color="auto"/>
            </w:tcBorders>
            <w:shd w:val="clear" w:color="auto" w:fill="auto"/>
            <w:vAlign w:val="center"/>
          </w:tcPr>
          <w:p w14:paraId="13C9325D" w14:textId="77777777" w:rsidR="00D325E1" w:rsidRPr="00345D0A" w:rsidRDefault="00D325E1" w:rsidP="004A3044">
            <w:pPr>
              <w:widowControl w:val="0"/>
              <w:jc w:val="center"/>
              <w:rPr>
                <w:color w:val="000000"/>
              </w:rPr>
            </w:pPr>
            <w:r w:rsidRPr="00345D0A">
              <w:rPr>
                <w:color w:val="000000"/>
              </w:rPr>
              <w:t>7,2</w:t>
            </w:r>
          </w:p>
        </w:tc>
        <w:tc>
          <w:tcPr>
            <w:tcW w:w="1974" w:type="dxa"/>
          </w:tcPr>
          <w:p w14:paraId="289DC818" w14:textId="77777777" w:rsidR="00D325E1" w:rsidRPr="00345D0A" w:rsidRDefault="00D325E1" w:rsidP="004A3044">
            <w:pPr>
              <w:widowControl w:val="0"/>
              <w:ind w:right="283"/>
              <w:jc w:val="center"/>
            </w:pPr>
          </w:p>
        </w:tc>
      </w:tr>
      <w:tr w:rsidR="00D325E1" w:rsidRPr="00345D0A" w14:paraId="05CC656A" w14:textId="77777777" w:rsidTr="00D325E1">
        <w:tc>
          <w:tcPr>
            <w:tcW w:w="2297" w:type="dxa"/>
            <w:tcBorders>
              <w:top w:val="nil"/>
              <w:left w:val="single" w:sz="4" w:space="0" w:color="auto"/>
              <w:bottom w:val="single" w:sz="4" w:space="0" w:color="auto"/>
              <w:right w:val="single" w:sz="4" w:space="0" w:color="auto"/>
            </w:tcBorders>
            <w:shd w:val="clear" w:color="auto" w:fill="auto"/>
            <w:vAlign w:val="center"/>
          </w:tcPr>
          <w:p w14:paraId="7547A305" w14:textId="77777777" w:rsidR="00D325E1" w:rsidRPr="00345D0A" w:rsidRDefault="00D325E1" w:rsidP="00F52763">
            <w:pPr>
              <w:widowControl w:val="0"/>
              <w:rPr>
                <w:color w:val="000000"/>
              </w:rPr>
            </w:pPr>
            <w:r w:rsidRPr="00345D0A">
              <w:rPr>
                <w:color w:val="000000"/>
              </w:rPr>
              <w:t>Красноборское</w:t>
            </w:r>
          </w:p>
        </w:tc>
        <w:tc>
          <w:tcPr>
            <w:tcW w:w="1443" w:type="dxa"/>
            <w:tcBorders>
              <w:top w:val="nil"/>
              <w:left w:val="nil"/>
              <w:bottom w:val="single" w:sz="4" w:space="0" w:color="auto"/>
              <w:right w:val="single" w:sz="4" w:space="0" w:color="auto"/>
            </w:tcBorders>
            <w:shd w:val="clear" w:color="auto" w:fill="auto"/>
            <w:vAlign w:val="center"/>
          </w:tcPr>
          <w:p w14:paraId="5845F7EB" w14:textId="77777777" w:rsidR="00D325E1" w:rsidRPr="00345D0A" w:rsidRDefault="00D325E1" w:rsidP="00F52763">
            <w:pPr>
              <w:widowControl w:val="0"/>
              <w:jc w:val="center"/>
              <w:rPr>
                <w:color w:val="000000"/>
              </w:rPr>
            </w:pPr>
            <w:r w:rsidRPr="00345D0A">
              <w:rPr>
                <w:color w:val="000000"/>
              </w:rPr>
              <w:t>10</w:t>
            </w:r>
          </w:p>
        </w:tc>
        <w:tc>
          <w:tcPr>
            <w:tcW w:w="1348" w:type="dxa"/>
            <w:tcBorders>
              <w:top w:val="nil"/>
              <w:left w:val="nil"/>
              <w:bottom w:val="single" w:sz="4" w:space="0" w:color="auto"/>
              <w:right w:val="single" w:sz="4" w:space="0" w:color="auto"/>
            </w:tcBorders>
            <w:shd w:val="clear" w:color="auto" w:fill="auto"/>
            <w:vAlign w:val="center"/>
          </w:tcPr>
          <w:p w14:paraId="0F44CB04" w14:textId="77777777" w:rsidR="00D325E1" w:rsidRPr="00345D0A" w:rsidRDefault="00D325E1" w:rsidP="004A3044">
            <w:pPr>
              <w:widowControl w:val="0"/>
              <w:rPr>
                <w:color w:val="000000"/>
              </w:rPr>
            </w:pPr>
            <w:r w:rsidRPr="00345D0A">
              <w:rPr>
                <w:color w:val="000000"/>
              </w:rPr>
              <w:t>1</w:t>
            </w:r>
          </w:p>
        </w:tc>
        <w:tc>
          <w:tcPr>
            <w:tcW w:w="1603" w:type="dxa"/>
            <w:tcBorders>
              <w:top w:val="nil"/>
              <w:left w:val="nil"/>
              <w:bottom w:val="single" w:sz="4" w:space="0" w:color="auto"/>
              <w:right w:val="single" w:sz="4" w:space="0" w:color="auto"/>
            </w:tcBorders>
            <w:shd w:val="clear" w:color="auto" w:fill="auto"/>
            <w:vAlign w:val="center"/>
          </w:tcPr>
          <w:p w14:paraId="5D2D075B" w14:textId="77777777" w:rsidR="00D325E1" w:rsidRPr="00345D0A" w:rsidRDefault="00D325E1" w:rsidP="004A3044">
            <w:pPr>
              <w:widowControl w:val="0"/>
              <w:jc w:val="center"/>
              <w:rPr>
                <w:color w:val="000000"/>
              </w:rPr>
            </w:pPr>
            <w:r w:rsidRPr="00345D0A">
              <w:rPr>
                <w:color w:val="000000"/>
              </w:rPr>
              <w:t>1,0</w:t>
            </w:r>
          </w:p>
        </w:tc>
        <w:tc>
          <w:tcPr>
            <w:tcW w:w="1974" w:type="dxa"/>
          </w:tcPr>
          <w:p w14:paraId="23802306" w14:textId="77777777" w:rsidR="00D325E1" w:rsidRPr="00345D0A" w:rsidRDefault="00D325E1" w:rsidP="004A3044">
            <w:pPr>
              <w:widowControl w:val="0"/>
              <w:ind w:right="283"/>
              <w:jc w:val="center"/>
            </w:pPr>
            <w:r w:rsidRPr="00345D0A">
              <w:t>Буфер</w:t>
            </w:r>
          </w:p>
        </w:tc>
      </w:tr>
      <w:tr w:rsidR="00D325E1" w:rsidRPr="00345D0A" w14:paraId="3680AB9B" w14:textId="77777777" w:rsidTr="00D325E1">
        <w:tc>
          <w:tcPr>
            <w:tcW w:w="2297" w:type="dxa"/>
            <w:tcBorders>
              <w:top w:val="nil"/>
              <w:left w:val="single" w:sz="4" w:space="0" w:color="auto"/>
              <w:bottom w:val="single" w:sz="4" w:space="0" w:color="auto"/>
              <w:right w:val="single" w:sz="4" w:space="0" w:color="auto"/>
            </w:tcBorders>
            <w:shd w:val="clear" w:color="auto" w:fill="auto"/>
            <w:vAlign w:val="center"/>
          </w:tcPr>
          <w:p w14:paraId="0D5B4AE2" w14:textId="77777777" w:rsidR="00D325E1" w:rsidRPr="00345D0A" w:rsidRDefault="00D325E1" w:rsidP="00F52763">
            <w:pPr>
              <w:widowControl w:val="0"/>
              <w:rPr>
                <w:color w:val="000000"/>
              </w:rPr>
            </w:pPr>
            <w:r w:rsidRPr="00345D0A">
              <w:rPr>
                <w:color w:val="000000"/>
              </w:rPr>
              <w:t>Красноборское</w:t>
            </w:r>
          </w:p>
        </w:tc>
        <w:tc>
          <w:tcPr>
            <w:tcW w:w="1443" w:type="dxa"/>
            <w:tcBorders>
              <w:top w:val="nil"/>
              <w:left w:val="nil"/>
              <w:bottom w:val="single" w:sz="4" w:space="0" w:color="auto"/>
              <w:right w:val="single" w:sz="4" w:space="0" w:color="auto"/>
            </w:tcBorders>
            <w:shd w:val="clear" w:color="auto" w:fill="auto"/>
            <w:vAlign w:val="center"/>
          </w:tcPr>
          <w:p w14:paraId="02547C7F" w14:textId="77777777" w:rsidR="00D325E1" w:rsidRPr="00345D0A" w:rsidRDefault="00D325E1" w:rsidP="00F52763">
            <w:pPr>
              <w:widowControl w:val="0"/>
              <w:jc w:val="center"/>
              <w:rPr>
                <w:color w:val="000000"/>
              </w:rPr>
            </w:pPr>
            <w:r w:rsidRPr="00345D0A">
              <w:rPr>
                <w:color w:val="000000"/>
              </w:rPr>
              <w:t>11</w:t>
            </w:r>
          </w:p>
        </w:tc>
        <w:tc>
          <w:tcPr>
            <w:tcW w:w="1348" w:type="dxa"/>
            <w:tcBorders>
              <w:top w:val="nil"/>
              <w:left w:val="nil"/>
              <w:bottom w:val="single" w:sz="4" w:space="0" w:color="auto"/>
              <w:right w:val="single" w:sz="4" w:space="0" w:color="auto"/>
            </w:tcBorders>
            <w:shd w:val="clear" w:color="auto" w:fill="auto"/>
            <w:vAlign w:val="center"/>
          </w:tcPr>
          <w:p w14:paraId="7E38D70B" w14:textId="77777777" w:rsidR="00D325E1" w:rsidRPr="00345D0A" w:rsidRDefault="00D325E1" w:rsidP="004A3044">
            <w:pPr>
              <w:widowControl w:val="0"/>
              <w:rPr>
                <w:color w:val="000000"/>
              </w:rPr>
            </w:pPr>
            <w:r w:rsidRPr="00345D0A">
              <w:rPr>
                <w:color w:val="000000"/>
              </w:rPr>
              <w:t>14</w:t>
            </w:r>
          </w:p>
        </w:tc>
        <w:tc>
          <w:tcPr>
            <w:tcW w:w="1603" w:type="dxa"/>
            <w:tcBorders>
              <w:top w:val="nil"/>
              <w:left w:val="nil"/>
              <w:bottom w:val="single" w:sz="4" w:space="0" w:color="auto"/>
              <w:right w:val="single" w:sz="4" w:space="0" w:color="auto"/>
            </w:tcBorders>
            <w:shd w:val="clear" w:color="auto" w:fill="auto"/>
            <w:vAlign w:val="center"/>
          </w:tcPr>
          <w:p w14:paraId="659EC911" w14:textId="77777777" w:rsidR="00D325E1" w:rsidRPr="00345D0A" w:rsidRDefault="00D325E1" w:rsidP="004A3044">
            <w:pPr>
              <w:widowControl w:val="0"/>
              <w:jc w:val="center"/>
              <w:rPr>
                <w:color w:val="000000"/>
              </w:rPr>
            </w:pPr>
            <w:r w:rsidRPr="00345D0A">
              <w:rPr>
                <w:color w:val="000000"/>
              </w:rPr>
              <w:t>1,9</w:t>
            </w:r>
          </w:p>
        </w:tc>
        <w:tc>
          <w:tcPr>
            <w:tcW w:w="1974" w:type="dxa"/>
          </w:tcPr>
          <w:p w14:paraId="17947CB3" w14:textId="77777777" w:rsidR="00D325E1" w:rsidRPr="00345D0A" w:rsidRDefault="00D325E1" w:rsidP="004A3044">
            <w:pPr>
              <w:widowControl w:val="0"/>
              <w:ind w:right="283"/>
              <w:jc w:val="center"/>
            </w:pPr>
          </w:p>
        </w:tc>
      </w:tr>
      <w:tr w:rsidR="00D325E1" w:rsidRPr="00345D0A" w14:paraId="0DD088BE" w14:textId="77777777" w:rsidTr="00D325E1">
        <w:tc>
          <w:tcPr>
            <w:tcW w:w="2297" w:type="dxa"/>
            <w:tcBorders>
              <w:top w:val="single" w:sz="4" w:space="0" w:color="auto"/>
              <w:left w:val="single" w:sz="4" w:space="0" w:color="auto"/>
              <w:bottom w:val="single" w:sz="4" w:space="0" w:color="auto"/>
              <w:right w:val="single" w:sz="4" w:space="0" w:color="auto"/>
            </w:tcBorders>
            <w:shd w:val="clear" w:color="auto" w:fill="auto"/>
            <w:vAlign w:val="center"/>
          </w:tcPr>
          <w:p w14:paraId="01442537" w14:textId="77777777" w:rsidR="00D325E1" w:rsidRPr="00345D0A" w:rsidRDefault="00D325E1" w:rsidP="00F52763">
            <w:pPr>
              <w:widowControl w:val="0"/>
              <w:rPr>
                <w:color w:val="000000"/>
              </w:rPr>
            </w:pPr>
            <w:r w:rsidRPr="00345D0A">
              <w:rPr>
                <w:color w:val="000000"/>
              </w:rPr>
              <w:t>Саблинское</w:t>
            </w:r>
          </w:p>
        </w:tc>
        <w:tc>
          <w:tcPr>
            <w:tcW w:w="1443" w:type="dxa"/>
            <w:tcBorders>
              <w:top w:val="single" w:sz="4" w:space="0" w:color="auto"/>
              <w:left w:val="nil"/>
              <w:bottom w:val="single" w:sz="4" w:space="0" w:color="auto"/>
              <w:right w:val="single" w:sz="4" w:space="0" w:color="auto"/>
            </w:tcBorders>
            <w:shd w:val="clear" w:color="auto" w:fill="auto"/>
            <w:vAlign w:val="center"/>
          </w:tcPr>
          <w:p w14:paraId="2E546288" w14:textId="77777777" w:rsidR="00D325E1" w:rsidRPr="00345D0A" w:rsidRDefault="00D325E1" w:rsidP="00F52763">
            <w:pPr>
              <w:widowControl w:val="0"/>
              <w:jc w:val="center"/>
              <w:rPr>
                <w:color w:val="000000"/>
              </w:rPr>
            </w:pPr>
            <w:r w:rsidRPr="00345D0A">
              <w:rPr>
                <w:color w:val="000000"/>
              </w:rPr>
              <w:t>54</w:t>
            </w:r>
          </w:p>
        </w:tc>
        <w:tc>
          <w:tcPr>
            <w:tcW w:w="1348" w:type="dxa"/>
            <w:tcBorders>
              <w:top w:val="single" w:sz="4" w:space="0" w:color="auto"/>
              <w:left w:val="nil"/>
              <w:bottom w:val="single" w:sz="4" w:space="0" w:color="auto"/>
              <w:right w:val="single" w:sz="4" w:space="0" w:color="auto"/>
            </w:tcBorders>
            <w:shd w:val="clear" w:color="auto" w:fill="auto"/>
            <w:vAlign w:val="center"/>
          </w:tcPr>
          <w:p w14:paraId="7654D40B" w14:textId="77777777" w:rsidR="00D325E1" w:rsidRPr="00345D0A" w:rsidRDefault="00D325E1" w:rsidP="004A3044">
            <w:pPr>
              <w:widowControl w:val="0"/>
              <w:rPr>
                <w:color w:val="000000"/>
              </w:rPr>
            </w:pPr>
            <w:r w:rsidRPr="00345D0A">
              <w:rPr>
                <w:color w:val="000000"/>
              </w:rPr>
              <w:t>16-17, 53</w:t>
            </w:r>
          </w:p>
        </w:tc>
        <w:tc>
          <w:tcPr>
            <w:tcW w:w="1603" w:type="dxa"/>
            <w:tcBorders>
              <w:top w:val="single" w:sz="4" w:space="0" w:color="auto"/>
              <w:left w:val="nil"/>
              <w:bottom w:val="single" w:sz="4" w:space="0" w:color="auto"/>
              <w:right w:val="single" w:sz="4" w:space="0" w:color="auto"/>
            </w:tcBorders>
            <w:shd w:val="clear" w:color="auto" w:fill="auto"/>
            <w:vAlign w:val="center"/>
          </w:tcPr>
          <w:p w14:paraId="2F57B121" w14:textId="77777777" w:rsidR="00D325E1" w:rsidRPr="00345D0A" w:rsidRDefault="00D325E1" w:rsidP="004A3044">
            <w:pPr>
              <w:widowControl w:val="0"/>
              <w:jc w:val="center"/>
              <w:rPr>
                <w:color w:val="000000"/>
              </w:rPr>
            </w:pPr>
            <w:r w:rsidRPr="00345D0A">
              <w:rPr>
                <w:color w:val="000000"/>
              </w:rPr>
              <w:t>7,8</w:t>
            </w:r>
          </w:p>
        </w:tc>
        <w:tc>
          <w:tcPr>
            <w:tcW w:w="1974" w:type="dxa"/>
          </w:tcPr>
          <w:p w14:paraId="52331C46" w14:textId="77777777" w:rsidR="00D325E1" w:rsidRPr="00345D0A" w:rsidRDefault="00D325E1" w:rsidP="004A3044">
            <w:pPr>
              <w:widowControl w:val="0"/>
              <w:ind w:right="283"/>
              <w:jc w:val="center"/>
            </w:pPr>
          </w:p>
        </w:tc>
      </w:tr>
      <w:tr w:rsidR="00D325E1" w:rsidRPr="00345D0A" w14:paraId="379BB543" w14:textId="77777777" w:rsidTr="00D325E1">
        <w:tc>
          <w:tcPr>
            <w:tcW w:w="2297" w:type="dxa"/>
            <w:tcBorders>
              <w:top w:val="nil"/>
              <w:left w:val="single" w:sz="4" w:space="0" w:color="auto"/>
              <w:bottom w:val="single" w:sz="4" w:space="0" w:color="auto"/>
              <w:right w:val="single" w:sz="4" w:space="0" w:color="auto"/>
            </w:tcBorders>
            <w:shd w:val="clear" w:color="auto" w:fill="auto"/>
            <w:vAlign w:val="center"/>
          </w:tcPr>
          <w:p w14:paraId="141A964D" w14:textId="77777777" w:rsidR="00D325E1" w:rsidRPr="00345D0A" w:rsidRDefault="00D325E1" w:rsidP="00F52763">
            <w:pPr>
              <w:widowControl w:val="0"/>
              <w:rPr>
                <w:color w:val="000000"/>
              </w:rPr>
            </w:pPr>
            <w:r w:rsidRPr="00345D0A">
              <w:rPr>
                <w:color w:val="000000"/>
              </w:rPr>
              <w:t>Саблинское</w:t>
            </w:r>
          </w:p>
        </w:tc>
        <w:tc>
          <w:tcPr>
            <w:tcW w:w="1443" w:type="dxa"/>
            <w:tcBorders>
              <w:top w:val="nil"/>
              <w:left w:val="nil"/>
              <w:bottom w:val="single" w:sz="4" w:space="0" w:color="auto"/>
              <w:right w:val="single" w:sz="4" w:space="0" w:color="auto"/>
            </w:tcBorders>
            <w:shd w:val="clear" w:color="auto" w:fill="auto"/>
            <w:vAlign w:val="center"/>
          </w:tcPr>
          <w:p w14:paraId="5B04C111" w14:textId="77777777" w:rsidR="00D325E1" w:rsidRPr="00345D0A" w:rsidRDefault="00D325E1" w:rsidP="00F52763">
            <w:pPr>
              <w:widowControl w:val="0"/>
              <w:jc w:val="center"/>
              <w:rPr>
                <w:color w:val="000000"/>
              </w:rPr>
            </w:pPr>
            <w:r w:rsidRPr="00345D0A">
              <w:rPr>
                <w:color w:val="000000"/>
              </w:rPr>
              <w:t>91</w:t>
            </w:r>
          </w:p>
        </w:tc>
        <w:tc>
          <w:tcPr>
            <w:tcW w:w="1348" w:type="dxa"/>
            <w:tcBorders>
              <w:top w:val="nil"/>
              <w:left w:val="nil"/>
              <w:bottom w:val="single" w:sz="4" w:space="0" w:color="auto"/>
              <w:right w:val="single" w:sz="4" w:space="0" w:color="auto"/>
            </w:tcBorders>
            <w:shd w:val="clear" w:color="auto" w:fill="auto"/>
            <w:vAlign w:val="center"/>
          </w:tcPr>
          <w:p w14:paraId="606F92C0" w14:textId="77777777" w:rsidR="00D325E1" w:rsidRPr="00345D0A" w:rsidRDefault="00D325E1" w:rsidP="004A3044">
            <w:pPr>
              <w:widowControl w:val="0"/>
              <w:rPr>
                <w:color w:val="000000"/>
              </w:rPr>
            </w:pPr>
            <w:r w:rsidRPr="00345D0A">
              <w:rPr>
                <w:color w:val="000000"/>
              </w:rPr>
              <w:t>6-8</w:t>
            </w:r>
          </w:p>
        </w:tc>
        <w:tc>
          <w:tcPr>
            <w:tcW w:w="1603" w:type="dxa"/>
            <w:tcBorders>
              <w:top w:val="nil"/>
              <w:left w:val="nil"/>
              <w:bottom w:val="single" w:sz="4" w:space="0" w:color="auto"/>
              <w:right w:val="single" w:sz="4" w:space="0" w:color="auto"/>
            </w:tcBorders>
            <w:shd w:val="clear" w:color="auto" w:fill="auto"/>
            <w:vAlign w:val="center"/>
          </w:tcPr>
          <w:p w14:paraId="335DA6F8" w14:textId="77777777" w:rsidR="00D325E1" w:rsidRPr="00345D0A" w:rsidRDefault="00D325E1" w:rsidP="004A3044">
            <w:pPr>
              <w:widowControl w:val="0"/>
              <w:jc w:val="center"/>
              <w:rPr>
                <w:color w:val="000000"/>
              </w:rPr>
            </w:pPr>
            <w:r w:rsidRPr="00345D0A">
              <w:rPr>
                <w:color w:val="000000"/>
              </w:rPr>
              <w:t>8,2</w:t>
            </w:r>
          </w:p>
        </w:tc>
        <w:tc>
          <w:tcPr>
            <w:tcW w:w="1974" w:type="dxa"/>
          </w:tcPr>
          <w:p w14:paraId="2ADB3C0E" w14:textId="77777777" w:rsidR="00D325E1" w:rsidRPr="00345D0A" w:rsidRDefault="00D325E1" w:rsidP="004A3044">
            <w:pPr>
              <w:widowControl w:val="0"/>
              <w:ind w:right="283"/>
              <w:jc w:val="center"/>
            </w:pPr>
          </w:p>
        </w:tc>
      </w:tr>
      <w:tr w:rsidR="00D325E1" w:rsidRPr="00345D0A" w14:paraId="1B1BD35C" w14:textId="77777777" w:rsidTr="00D325E1">
        <w:tc>
          <w:tcPr>
            <w:tcW w:w="2297" w:type="dxa"/>
            <w:tcBorders>
              <w:top w:val="single" w:sz="4" w:space="0" w:color="auto"/>
              <w:left w:val="single" w:sz="4" w:space="0" w:color="auto"/>
              <w:bottom w:val="single" w:sz="4" w:space="0" w:color="auto"/>
              <w:right w:val="single" w:sz="4" w:space="0" w:color="auto"/>
            </w:tcBorders>
            <w:shd w:val="clear" w:color="auto" w:fill="auto"/>
            <w:vAlign w:val="center"/>
          </w:tcPr>
          <w:p w14:paraId="6B858C73" w14:textId="77777777" w:rsidR="00D325E1" w:rsidRPr="00345D0A" w:rsidRDefault="00D325E1" w:rsidP="00F52763">
            <w:pPr>
              <w:widowControl w:val="0"/>
              <w:rPr>
                <w:color w:val="000000"/>
              </w:rPr>
            </w:pPr>
            <w:r w:rsidRPr="00345D0A">
              <w:rPr>
                <w:color w:val="000000"/>
              </w:rPr>
              <w:t>Трубниковское</w:t>
            </w:r>
          </w:p>
        </w:tc>
        <w:tc>
          <w:tcPr>
            <w:tcW w:w="1443" w:type="dxa"/>
            <w:tcBorders>
              <w:top w:val="single" w:sz="4" w:space="0" w:color="auto"/>
              <w:left w:val="nil"/>
              <w:bottom w:val="single" w:sz="4" w:space="0" w:color="auto"/>
              <w:right w:val="single" w:sz="4" w:space="0" w:color="auto"/>
            </w:tcBorders>
            <w:shd w:val="clear" w:color="auto" w:fill="auto"/>
            <w:vAlign w:val="center"/>
          </w:tcPr>
          <w:p w14:paraId="7D6A120F" w14:textId="77777777" w:rsidR="00D325E1" w:rsidRPr="00345D0A" w:rsidRDefault="00D325E1" w:rsidP="00F52763">
            <w:pPr>
              <w:widowControl w:val="0"/>
              <w:jc w:val="center"/>
              <w:rPr>
                <w:color w:val="000000"/>
              </w:rPr>
            </w:pPr>
            <w:r w:rsidRPr="00345D0A">
              <w:rPr>
                <w:color w:val="000000"/>
              </w:rPr>
              <w:t>138</w:t>
            </w:r>
          </w:p>
        </w:tc>
        <w:tc>
          <w:tcPr>
            <w:tcW w:w="1348" w:type="dxa"/>
            <w:tcBorders>
              <w:top w:val="single" w:sz="4" w:space="0" w:color="auto"/>
              <w:left w:val="nil"/>
              <w:bottom w:val="single" w:sz="4" w:space="0" w:color="auto"/>
              <w:right w:val="single" w:sz="4" w:space="0" w:color="auto"/>
            </w:tcBorders>
            <w:shd w:val="clear" w:color="auto" w:fill="auto"/>
            <w:vAlign w:val="center"/>
          </w:tcPr>
          <w:p w14:paraId="6943B412" w14:textId="77777777" w:rsidR="00D325E1" w:rsidRPr="00345D0A" w:rsidRDefault="00D325E1" w:rsidP="004A3044">
            <w:pPr>
              <w:widowControl w:val="0"/>
              <w:rPr>
                <w:color w:val="000000"/>
              </w:rPr>
            </w:pPr>
            <w:r w:rsidRPr="00345D0A">
              <w:rPr>
                <w:color w:val="000000"/>
              </w:rPr>
              <w:t>19</w:t>
            </w:r>
          </w:p>
        </w:tc>
        <w:tc>
          <w:tcPr>
            <w:tcW w:w="1603" w:type="dxa"/>
            <w:tcBorders>
              <w:top w:val="single" w:sz="4" w:space="0" w:color="auto"/>
              <w:left w:val="nil"/>
              <w:bottom w:val="single" w:sz="4" w:space="0" w:color="auto"/>
              <w:right w:val="single" w:sz="4" w:space="0" w:color="auto"/>
            </w:tcBorders>
            <w:shd w:val="clear" w:color="auto" w:fill="auto"/>
            <w:vAlign w:val="center"/>
          </w:tcPr>
          <w:p w14:paraId="656002A9" w14:textId="77777777" w:rsidR="00D325E1" w:rsidRPr="00345D0A" w:rsidRDefault="00D325E1" w:rsidP="004A3044">
            <w:pPr>
              <w:widowControl w:val="0"/>
              <w:jc w:val="center"/>
              <w:rPr>
                <w:color w:val="000000"/>
              </w:rPr>
            </w:pPr>
            <w:r w:rsidRPr="00345D0A">
              <w:rPr>
                <w:color w:val="000000"/>
              </w:rPr>
              <w:t>6,5</w:t>
            </w:r>
          </w:p>
        </w:tc>
        <w:tc>
          <w:tcPr>
            <w:tcW w:w="1974" w:type="dxa"/>
          </w:tcPr>
          <w:p w14:paraId="2F52EB5B" w14:textId="77777777" w:rsidR="00D325E1" w:rsidRPr="00345D0A" w:rsidRDefault="00D325E1" w:rsidP="004A3044">
            <w:pPr>
              <w:widowControl w:val="0"/>
              <w:ind w:right="283"/>
              <w:jc w:val="center"/>
            </w:pPr>
          </w:p>
        </w:tc>
      </w:tr>
      <w:tr w:rsidR="00D325E1" w:rsidRPr="00345D0A" w14:paraId="2B76D01A" w14:textId="77777777" w:rsidTr="00D325E1">
        <w:tc>
          <w:tcPr>
            <w:tcW w:w="2297" w:type="dxa"/>
            <w:tcBorders>
              <w:top w:val="nil"/>
              <w:left w:val="single" w:sz="4" w:space="0" w:color="auto"/>
              <w:bottom w:val="single" w:sz="4" w:space="0" w:color="auto"/>
              <w:right w:val="single" w:sz="4" w:space="0" w:color="auto"/>
            </w:tcBorders>
            <w:shd w:val="clear" w:color="auto" w:fill="auto"/>
            <w:vAlign w:val="center"/>
          </w:tcPr>
          <w:p w14:paraId="158826F9" w14:textId="77777777" w:rsidR="00D325E1" w:rsidRPr="00345D0A" w:rsidRDefault="00D325E1" w:rsidP="00F52763">
            <w:pPr>
              <w:widowControl w:val="0"/>
              <w:rPr>
                <w:color w:val="000000"/>
              </w:rPr>
            </w:pPr>
            <w:r w:rsidRPr="00345D0A">
              <w:rPr>
                <w:color w:val="000000"/>
              </w:rPr>
              <w:t>Трубниковское</w:t>
            </w:r>
          </w:p>
        </w:tc>
        <w:tc>
          <w:tcPr>
            <w:tcW w:w="1443" w:type="dxa"/>
            <w:tcBorders>
              <w:top w:val="nil"/>
              <w:left w:val="nil"/>
              <w:bottom w:val="single" w:sz="4" w:space="0" w:color="auto"/>
              <w:right w:val="single" w:sz="4" w:space="0" w:color="auto"/>
            </w:tcBorders>
            <w:shd w:val="clear" w:color="auto" w:fill="auto"/>
            <w:vAlign w:val="center"/>
          </w:tcPr>
          <w:p w14:paraId="234BDAED" w14:textId="77777777" w:rsidR="00D325E1" w:rsidRPr="00345D0A" w:rsidRDefault="00D325E1" w:rsidP="00F52763">
            <w:pPr>
              <w:widowControl w:val="0"/>
              <w:jc w:val="center"/>
              <w:rPr>
                <w:color w:val="000000"/>
              </w:rPr>
            </w:pPr>
            <w:r w:rsidRPr="00345D0A">
              <w:rPr>
                <w:color w:val="000000"/>
              </w:rPr>
              <w:t>139</w:t>
            </w:r>
          </w:p>
        </w:tc>
        <w:tc>
          <w:tcPr>
            <w:tcW w:w="1348" w:type="dxa"/>
            <w:tcBorders>
              <w:top w:val="nil"/>
              <w:left w:val="nil"/>
              <w:bottom w:val="single" w:sz="4" w:space="0" w:color="auto"/>
              <w:right w:val="single" w:sz="4" w:space="0" w:color="auto"/>
            </w:tcBorders>
            <w:shd w:val="clear" w:color="auto" w:fill="auto"/>
            <w:vAlign w:val="center"/>
          </w:tcPr>
          <w:p w14:paraId="301A7FFA" w14:textId="77777777" w:rsidR="00D325E1" w:rsidRPr="00345D0A" w:rsidRDefault="00D325E1" w:rsidP="004A3044">
            <w:pPr>
              <w:widowControl w:val="0"/>
              <w:rPr>
                <w:color w:val="000000"/>
              </w:rPr>
            </w:pPr>
            <w:r w:rsidRPr="00345D0A">
              <w:rPr>
                <w:color w:val="000000"/>
              </w:rPr>
              <w:t>9</w:t>
            </w:r>
          </w:p>
        </w:tc>
        <w:tc>
          <w:tcPr>
            <w:tcW w:w="1603" w:type="dxa"/>
            <w:tcBorders>
              <w:top w:val="nil"/>
              <w:left w:val="nil"/>
              <w:bottom w:val="single" w:sz="4" w:space="0" w:color="auto"/>
              <w:right w:val="single" w:sz="4" w:space="0" w:color="auto"/>
            </w:tcBorders>
            <w:shd w:val="clear" w:color="auto" w:fill="auto"/>
            <w:vAlign w:val="center"/>
          </w:tcPr>
          <w:p w14:paraId="03AC7769" w14:textId="77777777" w:rsidR="00D325E1" w:rsidRPr="00345D0A" w:rsidRDefault="00D325E1" w:rsidP="004A3044">
            <w:pPr>
              <w:widowControl w:val="0"/>
              <w:jc w:val="center"/>
              <w:rPr>
                <w:color w:val="000000"/>
              </w:rPr>
            </w:pPr>
            <w:r w:rsidRPr="00345D0A">
              <w:rPr>
                <w:color w:val="000000"/>
              </w:rPr>
              <w:t>2,6</w:t>
            </w:r>
          </w:p>
        </w:tc>
        <w:tc>
          <w:tcPr>
            <w:tcW w:w="1974" w:type="dxa"/>
          </w:tcPr>
          <w:p w14:paraId="0A6DA59B" w14:textId="77777777" w:rsidR="00D325E1" w:rsidRPr="00345D0A" w:rsidRDefault="00D325E1" w:rsidP="004A3044">
            <w:pPr>
              <w:widowControl w:val="0"/>
              <w:ind w:right="283"/>
              <w:jc w:val="center"/>
            </w:pPr>
          </w:p>
        </w:tc>
      </w:tr>
      <w:tr w:rsidR="00D325E1" w:rsidRPr="00345D0A" w14:paraId="2DFBFBC1" w14:textId="77777777" w:rsidTr="00D325E1">
        <w:tc>
          <w:tcPr>
            <w:tcW w:w="2297" w:type="dxa"/>
            <w:tcBorders>
              <w:top w:val="single" w:sz="4" w:space="0" w:color="auto"/>
              <w:left w:val="single" w:sz="4" w:space="0" w:color="auto"/>
              <w:bottom w:val="single" w:sz="4" w:space="0" w:color="auto"/>
              <w:right w:val="single" w:sz="4" w:space="0" w:color="auto"/>
            </w:tcBorders>
            <w:shd w:val="clear" w:color="auto" w:fill="auto"/>
            <w:vAlign w:val="center"/>
          </w:tcPr>
          <w:p w14:paraId="081A300B" w14:textId="77777777" w:rsidR="00D325E1" w:rsidRPr="00345D0A" w:rsidRDefault="00D325E1" w:rsidP="00F52763">
            <w:pPr>
              <w:widowControl w:val="0"/>
              <w:rPr>
                <w:color w:val="000000"/>
              </w:rPr>
            </w:pPr>
            <w:r w:rsidRPr="00345D0A">
              <w:rPr>
                <w:color w:val="000000"/>
              </w:rPr>
              <w:t>Ульяновское</w:t>
            </w:r>
          </w:p>
        </w:tc>
        <w:tc>
          <w:tcPr>
            <w:tcW w:w="1443" w:type="dxa"/>
            <w:tcBorders>
              <w:top w:val="single" w:sz="4" w:space="0" w:color="auto"/>
              <w:left w:val="nil"/>
              <w:bottom w:val="single" w:sz="4" w:space="0" w:color="auto"/>
              <w:right w:val="single" w:sz="4" w:space="0" w:color="auto"/>
            </w:tcBorders>
            <w:shd w:val="clear" w:color="auto" w:fill="auto"/>
            <w:vAlign w:val="center"/>
          </w:tcPr>
          <w:p w14:paraId="6FB1CB1E" w14:textId="77777777" w:rsidR="00D325E1" w:rsidRPr="00345D0A" w:rsidRDefault="00D325E1" w:rsidP="00F52763">
            <w:pPr>
              <w:widowControl w:val="0"/>
              <w:jc w:val="center"/>
              <w:rPr>
                <w:color w:val="000000"/>
              </w:rPr>
            </w:pPr>
            <w:r w:rsidRPr="00345D0A">
              <w:rPr>
                <w:color w:val="000000"/>
              </w:rPr>
              <w:t>88</w:t>
            </w:r>
          </w:p>
        </w:tc>
        <w:tc>
          <w:tcPr>
            <w:tcW w:w="1348" w:type="dxa"/>
            <w:tcBorders>
              <w:top w:val="single" w:sz="4" w:space="0" w:color="auto"/>
              <w:left w:val="nil"/>
              <w:bottom w:val="single" w:sz="4" w:space="0" w:color="auto"/>
              <w:right w:val="single" w:sz="4" w:space="0" w:color="auto"/>
            </w:tcBorders>
            <w:shd w:val="clear" w:color="auto" w:fill="auto"/>
            <w:vAlign w:val="center"/>
          </w:tcPr>
          <w:p w14:paraId="12CA35C9" w14:textId="77777777" w:rsidR="00D325E1" w:rsidRPr="00345D0A" w:rsidRDefault="00D325E1" w:rsidP="004A3044">
            <w:pPr>
              <w:widowControl w:val="0"/>
              <w:rPr>
                <w:color w:val="000000"/>
              </w:rPr>
            </w:pPr>
            <w:r w:rsidRPr="00345D0A">
              <w:rPr>
                <w:color w:val="000000"/>
              </w:rPr>
              <w:t>4-5, 8-9, 15</w:t>
            </w:r>
          </w:p>
        </w:tc>
        <w:tc>
          <w:tcPr>
            <w:tcW w:w="1603" w:type="dxa"/>
            <w:tcBorders>
              <w:top w:val="single" w:sz="4" w:space="0" w:color="auto"/>
              <w:left w:val="nil"/>
              <w:bottom w:val="single" w:sz="4" w:space="0" w:color="auto"/>
              <w:right w:val="single" w:sz="4" w:space="0" w:color="auto"/>
            </w:tcBorders>
            <w:shd w:val="clear" w:color="auto" w:fill="auto"/>
            <w:vAlign w:val="center"/>
          </w:tcPr>
          <w:p w14:paraId="727E2B78" w14:textId="77777777" w:rsidR="00D325E1" w:rsidRPr="00345D0A" w:rsidRDefault="00D325E1" w:rsidP="004A3044">
            <w:pPr>
              <w:widowControl w:val="0"/>
              <w:jc w:val="center"/>
              <w:rPr>
                <w:color w:val="000000"/>
              </w:rPr>
            </w:pPr>
            <w:r w:rsidRPr="00345D0A">
              <w:rPr>
                <w:color w:val="000000"/>
              </w:rPr>
              <w:t>23,5</w:t>
            </w:r>
          </w:p>
        </w:tc>
        <w:tc>
          <w:tcPr>
            <w:tcW w:w="1974" w:type="dxa"/>
          </w:tcPr>
          <w:p w14:paraId="6D56976C" w14:textId="77777777" w:rsidR="00D325E1" w:rsidRPr="00345D0A" w:rsidRDefault="00D325E1" w:rsidP="004A3044">
            <w:pPr>
              <w:widowControl w:val="0"/>
              <w:ind w:right="283"/>
              <w:jc w:val="center"/>
            </w:pPr>
          </w:p>
        </w:tc>
      </w:tr>
      <w:tr w:rsidR="00D325E1" w:rsidRPr="00345D0A" w14:paraId="2A9E31D1" w14:textId="77777777" w:rsidTr="00D325E1">
        <w:tc>
          <w:tcPr>
            <w:tcW w:w="2297" w:type="dxa"/>
            <w:tcBorders>
              <w:top w:val="nil"/>
              <w:left w:val="single" w:sz="4" w:space="0" w:color="auto"/>
              <w:bottom w:val="single" w:sz="4" w:space="0" w:color="auto"/>
              <w:right w:val="single" w:sz="4" w:space="0" w:color="auto"/>
            </w:tcBorders>
            <w:shd w:val="clear" w:color="auto" w:fill="auto"/>
            <w:vAlign w:val="center"/>
          </w:tcPr>
          <w:p w14:paraId="36F5D5C8" w14:textId="77777777" w:rsidR="00D325E1" w:rsidRPr="00345D0A" w:rsidRDefault="00D325E1" w:rsidP="00F52763">
            <w:pPr>
              <w:widowControl w:val="0"/>
              <w:rPr>
                <w:color w:val="000000"/>
              </w:rPr>
            </w:pPr>
            <w:r w:rsidRPr="00345D0A">
              <w:rPr>
                <w:color w:val="000000"/>
              </w:rPr>
              <w:t>Ульяновское</w:t>
            </w:r>
          </w:p>
        </w:tc>
        <w:tc>
          <w:tcPr>
            <w:tcW w:w="1443" w:type="dxa"/>
            <w:tcBorders>
              <w:top w:val="nil"/>
              <w:left w:val="nil"/>
              <w:bottom w:val="single" w:sz="4" w:space="0" w:color="auto"/>
              <w:right w:val="single" w:sz="4" w:space="0" w:color="auto"/>
            </w:tcBorders>
            <w:shd w:val="clear" w:color="auto" w:fill="auto"/>
            <w:vAlign w:val="center"/>
          </w:tcPr>
          <w:p w14:paraId="10173C1E" w14:textId="77777777" w:rsidR="00D325E1" w:rsidRPr="00345D0A" w:rsidRDefault="00D325E1" w:rsidP="00F52763">
            <w:pPr>
              <w:widowControl w:val="0"/>
              <w:jc w:val="center"/>
              <w:rPr>
                <w:color w:val="000000"/>
              </w:rPr>
            </w:pPr>
            <w:r w:rsidRPr="00345D0A">
              <w:rPr>
                <w:color w:val="000000"/>
              </w:rPr>
              <w:t>99</w:t>
            </w:r>
          </w:p>
        </w:tc>
        <w:tc>
          <w:tcPr>
            <w:tcW w:w="1348" w:type="dxa"/>
            <w:tcBorders>
              <w:top w:val="nil"/>
              <w:left w:val="nil"/>
              <w:bottom w:val="single" w:sz="4" w:space="0" w:color="auto"/>
              <w:right w:val="single" w:sz="4" w:space="0" w:color="auto"/>
            </w:tcBorders>
            <w:shd w:val="clear" w:color="auto" w:fill="auto"/>
            <w:vAlign w:val="center"/>
          </w:tcPr>
          <w:p w14:paraId="6669F1EF" w14:textId="77777777" w:rsidR="00D325E1" w:rsidRPr="00345D0A" w:rsidRDefault="00D325E1" w:rsidP="004A3044">
            <w:pPr>
              <w:widowControl w:val="0"/>
              <w:rPr>
                <w:color w:val="000000"/>
              </w:rPr>
            </w:pPr>
            <w:r w:rsidRPr="00345D0A">
              <w:rPr>
                <w:color w:val="000000"/>
              </w:rPr>
              <w:t>3, 5, 9, 13-17, 19-21</w:t>
            </w:r>
          </w:p>
        </w:tc>
        <w:tc>
          <w:tcPr>
            <w:tcW w:w="1603" w:type="dxa"/>
            <w:tcBorders>
              <w:top w:val="nil"/>
              <w:left w:val="nil"/>
              <w:bottom w:val="single" w:sz="4" w:space="0" w:color="auto"/>
              <w:right w:val="single" w:sz="4" w:space="0" w:color="auto"/>
            </w:tcBorders>
            <w:shd w:val="clear" w:color="auto" w:fill="auto"/>
            <w:vAlign w:val="center"/>
          </w:tcPr>
          <w:p w14:paraId="09735005" w14:textId="77777777" w:rsidR="00D325E1" w:rsidRPr="00345D0A" w:rsidRDefault="00D325E1" w:rsidP="004A3044">
            <w:pPr>
              <w:widowControl w:val="0"/>
              <w:jc w:val="center"/>
              <w:rPr>
                <w:color w:val="000000"/>
              </w:rPr>
            </w:pPr>
            <w:r w:rsidRPr="00345D0A">
              <w:rPr>
                <w:color w:val="000000"/>
              </w:rPr>
              <w:t>22,9</w:t>
            </w:r>
          </w:p>
        </w:tc>
        <w:tc>
          <w:tcPr>
            <w:tcW w:w="1974" w:type="dxa"/>
          </w:tcPr>
          <w:p w14:paraId="27D17C67" w14:textId="77777777" w:rsidR="00D325E1" w:rsidRPr="00345D0A" w:rsidRDefault="00D325E1" w:rsidP="004A3044">
            <w:pPr>
              <w:widowControl w:val="0"/>
              <w:ind w:right="283"/>
              <w:jc w:val="center"/>
            </w:pPr>
          </w:p>
        </w:tc>
      </w:tr>
      <w:tr w:rsidR="00D325E1" w:rsidRPr="00345D0A" w14:paraId="7481F2A1" w14:textId="77777777" w:rsidTr="00D325E1">
        <w:tc>
          <w:tcPr>
            <w:tcW w:w="2297" w:type="dxa"/>
            <w:tcBorders>
              <w:top w:val="single" w:sz="4" w:space="0" w:color="auto"/>
              <w:left w:val="single" w:sz="4" w:space="0" w:color="auto"/>
              <w:bottom w:val="single" w:sz="4" w:space="0" w:color="auto"/>
              <w:right w:val="single" w:sz="4" w:space="0" w:color="auto"/>
            </w:tcBorders>
            <w:shd w:val="clear" w:color="auto" w:fill="auto"/>
            <w:vAlign w:val="center"/>
          </w:tcPr>
          <w:p w14:paraId="11E9F3D3" w14:textId="77777777" w:rsidR="00D325E1" w:rsidRPr="00345D0A" w:rsidRDefault="00D325E1" w:rsidP="00F52763">
            <w:pPr>
              <w:widowControl w:val="0"/>
              <w:rPr>
                <w:color w:val="000000"/>
              </w:rPr>
            </w:pPr>
            <w:r w:rsidRPr="00345D0A">
              <w:rPr>
                <w:color w:val="000000"/>
              </w:rPr>
              <w:t>Ушакинское</w:t>
            </w:r>
          </w:p>
        </w:tc>
        <w:tc>
          <w:tcPr>
            <w:tcW w:w="1443" w:type="dxa"/>
            <w:tcBorders>
              <w:top w:val="single" w:sz="4" w:space="0" w:color="auto"/>
              <w:left w:val="nil"/>
              <w:bottom w:val="single" w:sz="4" w:space="0" w:color="auto"/>
              <w:right w:val="single" w:sz="4" w:space="0" w:color="auto"/>
            </w:tcBorders>
            <w:shd w:val="clear" w:color="auto" w:fill="auto"/>
            <w:vAlign w:val="center"/>
          </w:tcPr>
          <w:p w14:paraId="573B9169" w14:textId="77777777" w:rsidR="00D325E1" w:rsidRPr="00345D0A" w:rsidRDefault="00D325E1" w:rsidP="00F52763">
            <w:pPr>
              <w:widowControl w:val="0"/>
              <w:jc w:val="center"/>
              <w:rPr>
                <w:color w:val="000000"/>
              </w:rPr>
            </w:pPr>
            <w:r w:rsidRPr="00345D0A">
              <w:rPr>
                <w:color w:val="000000"/>
              </w:rPr>
              <w:t>17</w:t>
            </w:r>
          </w:p>
        </w:tc>
        <w:tc>
          <w:tcPr>
            <w:tcW w:w="1348" w:type="dxa"/>
            <w:tcBorders>
              <w:top w:val="single" w:sz="4" w:space="0" w:color="auto"/>
              <w:left w:val="nil"/>
              <w:bottom w:val="single" w:sz="4" w:space="0" w:color="auto"/>
              <w:right w:val="single" w:sz="4" w:space="0" w:color="auto"/>
            </w:tcBorders>
            <w:shd w:val="clear" w:color="auto" w:fill="auto"/>
            <w:vAlign w:val="center"/>
          </w:tcPr>
          <w:p w14:paraId="234645FC" w14:textId="77777777" w:rsidR="00D325E1" w:rsidRPr="00345D0A" w:rsidRDefault="00D325E1" w:rsidP="004A3044">
            <w:pPr>
              <w:widowControl w:val="0"/>
              <w:rPr>
                <w:color w:val="000000"/>
              </w:rPr>
            </w:pPr>
            <w:r w:rsidRPr="00345D0A">
              <w:rPr>
                <w:color w:val="000000"/>
              </w:rPr>
              <w:t>14</w:t>
            </w:r>
          </w:p>
        </w:tc>
        <w:tc>
          <w:tcPr>
            <w:tcW w:w="1603" w:type="dxa"/>
            <w:tcBorders>
              <w:top w:val="single" w:sz="4" w:space="0" w:color="auto"/>
              <w:left w:val="nil"/>
              <w:bottom w:val="single" w:sz="4" w:space="0" w:color="auto"/>
              <w:right w:val="single" w:sz="4" w:space="0" w:color="auto"/>
            </w:tcBorders>
            <w:shd w:val="clear" w:color="auto" w:fill="auto"/>
            <w:vAlign w:val="center"/>
          </w:tcPr>
          <w:p w14:paraId="59F78A0B" w14:textId="77777777" w:rsidR="00D325E1" w:rsidRPr="00345D0A" w:rsidRDefault="00D325E1" w:rsidP="004A3044">
            <w:pPr>
              <w:widowControl w:val="0"/>
              <w:jc w:val="center"/>
              <w:rPr>
                <w:color w:val="000000"/>
              </w:rPr>
            </w:pPr>
            <w:r w:rsidRPr="00345D0A">
              <w:rPr>
                <w:color w:val="000000"/>
              </w:rPr>
              <w:t>9,5</w:t>
            </w:r>
          </w:p>
        </w:tc>
        <w:tc>
          <w:tcPr>
            <w:tcW w:w="1974" w:type="dxa"/>
          </w:tcPr>
          <w:p w14:paraId="0877BC5D" w14:textId="77777777" w:rsidR="00D325E1" w:rsidRPr="00345D0A" w:rsidRDefault="00D325E1" w:rsidP="004A3044">
            <w:pPr>
              <w:widowControl w:val="0"/>
              <w:ind w:right="283"/>
              <w:jc w:val="center"/>
            </w:pPr>
          </w:p>
        </w:tc>
      </w:tr>
      <w:tr w:rsidR="00D325E1" w:rsidRPr="00345D0A" w14:paraId="568C480A" w14:textId="77777777" w:rsidTr="00D325E1">
        <w:tc>
          <w:tcPr>
            <w:tcW w:w="2297" w:type="dxa"/>
            <w:tcBorders>
              <w:top w:val="single" w:sz="4" w:space="0" w:color="auto"/>
              <w:left w:val="single" w:sz="4" w:space="0" w:color="auto"/>
              <w:bottom w:val="single" w:sz="4" w:space="0" w:color="auto"/>
              <w:right w:val="single" w:sz="4" w:space="0" w:color="auto"/>
            </w:tcBorders>
            <w:shd w:val="clear" w:color="auto" w:fill="auto"/>
            <w:vAlign w:val="center"/>
          </w:tcPr>
          <w:p w14:paraId="38460931" w14:textId="77777777" w:rsidR="00D325E1" w:rsidRPr="00345D0A" w:rsidRDefault="00D325E1" w:rsidP="00F52763">
            <w:pPr>
              <w:widowControl w:val="0"/>
              <w:rPr>
                <w:color w:val="000000"/>
              </w:rPr>
            </w:pPr>
            <w:r w:rsidRPr="00345D0A">
              <w:rPr>
                <w:color w:val="000000"/>
              </w:rPr>
              <w:t>Шапкинское</w:t>
            </w:r>
          </w:p>
        </w:tc>
        <w:tc>
          <w:tcPr>
            <w:tcW w:w="1443" w:type="dxa"/>
            <w:tcBorders>
              <w:top w:val="single" w:sz="4" w:space="0" w:color="auto"/>
              <w:left w:val="nil"/>
              <w:bottom w:val="single" w:sz="4" w:space="0" w:color="auto"/>
              <w:right w:val="single" w:sz="4" w:space="0" w:color="auto"/>
            </w:tcBorders>
            <w:shd w:val="clear" w:color="auto" w:fill="auto"/>
            <w:vAlign w:val="center"/>
          </w:tcPr>
          <w:p w14:paraId="71DB7CA2" w14:textId="77777777" w:rsidR="00D325E1" w:rsidRPr="00345D0A" w:rsidRDefault="00D325E1" w:rsidP="00F52763">
            <w:pPr>
              <w:widowControl w:val="0"/>
              <w:jc w:val="center"/>
              <w:rPr>
                <w:color w:val="000000"/>
              </w:rPr>
            </w:pPr>
            <w:r w:rsidRPr="00345D0A">
              <w:rPr>
                <w:color w:val="000000"/>
              </w:rPr>
              <w:t>107</w:t>
            </w:r>
          </w:p>
        </w:tc>
        <w:tc>
          <w:tcPr>
            <w:tcW w:w="1348" w:type="dxa"/>
            <w:tcBorders>
              <w:top w:val="single" w:sz="4" w:space="0" w:color="auto"/>
              <w:left w:val="nil"/>
              <w:bottom w:val="single" w:sz="4" w:space="0" w:color="auto"/>
              <w:right w:val="single" w:sz="4" w:space="0" w:color="auto"/>
            </w:tcBorders>
            <w:shd w:val="clear" w:color="auto" w:fill="auto"/>
            <w:vAlign w:val="center"/>
          </w:tcPr>
          <w:p w14:paraId="0C4938E8" w14:textId="77777777" w:rsidR="00D325E1" w:rsidRPr="00345D0A" w:rsidRDefault="00D325E1" w:rsidP="004A3044">
            <w:pPr>
              <w:widowControl w:val="0"/>
              <w:rPr>
                <w:color w:val="000000"/>
              </w:rPr>
            </w:pPr>
            <w:r w:rsidRPr="00345D0A">
              <w:rPr>
                <w:color w:val="000000"/>
              </w:rPr>
              <w:t>7, 9-10, 35</w:t>
            </w:r>
          </w:p>
        </w:tc>
        <w:tc>
          <w:tcPr>
            <w:tcW w:w="1603" w:type="dxa"/>
            <w:tcBorders>
              <w:top w:val="single" w:sz="4" w:space="0" w:color="auto"/>
              <w:left w:val="nil"/>
              <w:bottom w:val="single" w:sz="4" w:space="0" w:color="auto"/>
              <w:right w:val="single" w:sz="4" w:space="0" w:color="auto"/>
            </w:tcBorders>
            <w:shd w:val="clear" w:color="auto" w:fill="auto"/>
            <w:vAlign w:val="center"/>
          </w:tcPr>
          <w:p w14:paraId="7018DF0A" w14:textId="77777777" w:rsidR="00D325E1" w:rsidRPr="00345D0A" w:rsidRDefault="00D325E1" w:rsidP="004A3044">
            <w:pPr>
              <w:widowControl w:val="0"/>
              <w:jc w:val="center"/>
              <w:rPr>
                <w:color w:val="000000"/>
              </w:rPr>
            </w:pPr>
            <w:r w:rsidRPr="00345D0A">
              <w:rPr>
                <w:color w:val="000000"/>
              </w:rPr>
              <w:t>13,2</w:t>
            </w:r>
          </w:p>
        </w:tc>
        <w:tc>
          <w:tcPr>
            <w:tcW w:w="1974" w:type="dxa"/>
          </w:tcPr>
          <w:p w14:paraId="05317CC5" w14:textId="77777777" w:rsidR="00D325E1" w:rsidRPr="00345D0A" w:rsidRDefault="00D325E1" w:rsidP="004A3044">
            <w:pPr>
              <w:widowControl w:val="0"/>
              <w:ind w:right="283"/>
              <w:jc w:val="center"/>
            </w:pPr>
          </w:p>
        </w:tc>
      </w:tr>
      <w:tr w:rsidR="00D325E1" w:rsidRPr="00345D0A" w14:paraId="7593BCA5" w14:textId="77777777" w:rsidTr="00D325E1">
        <w:tc>
          <w:tcPr>
            <w:tcW w:w="2297" w:type="dxa"/>
            <w:tcBorders>
              <w:top w:val="nil"/>
              <w:left w:val="single" w:sz="4" w:space="0" w:color="auto"/>
              <w:bottom w:val="single" w:sz="4" w:space="0" w:color="auto"/>
              <w:right w:val="single" w:sz="4" w:space="0" w:color="auto"/>
            </w:tcBorders>
            <w:shd w:val="clear" w:color="auto" w:fill="auto"/>
            <w:vAlign w:val="center"/>
          </w:tcPr>
          <w:p w14:paraId="5EB4837E" w14:textId="77777777" w:rsidR="00D325E1" w:rsidRPr="00345D0A" w:rsidRDefault="00D325E1" w:rsidP="00F52763">
            <w:pPr>
              <w:widowControl w:val="0"/>
              <w:rPr>
                <w:color w:val="000000"/>
              </w:rPr>
            </w:pPr>
            <w:r w:rsidRPr="00345D0A">
              <w:rPr>
                <w:color w:val="000000"/>
              </w:rPr>
              <w:t>Шапкинское</w:t>
            </w:r>
          </w:p>
        </w:tc>
        <w:tc>
          <w:tcPr>
            <w:tcW w:w="1443" w:type="dxa"/>
            <w:tcBorders>
              <w:top w:val="nil"/>
              <w:left w:val="nil"/>
              <w:bottom w:val="single" w:sz="4" w:space="0" w:color="auto"/>
              <w:right w:val="single" w:sz="4" w:space="0" w:color="auto"/>
            </w:tcBorders>
            <w:shd w:val="clear" w:color="auto" w:fill="auto"/>
            <w:vAlign w:val="center"/>
          </w:tcPr>
          <w:p w14:paraId="4E256D23" w14:textId="77777777" w:rsidR="00D325E1" w:rsidRPr="00345D0A" w:rsidRDefault="00D325E1" w:rsidP="00F52763">
            <w:pPr>
              <w:widowControl w:val="0"/>
              <w:jc w:val="center"/>
              <w:rPr>
                <w:color w:val="000000"/>
              </w:rPr>
            </w:pPr>
            <w:r w:rsidRPr="00345D0A">
              <w:rPr>
                <w:color w:val="000000"/>
              </w:rPr>
              <w:t>108</w:t>
            </w:r>
          </w:p>
        </w:tc>
        <w:tc>
          <w:tcPr>
            <w:tcW w:w="1348" w:type="dxa"/>
            <w:tcBorders>
              <w:top w:val="nil"/>
              <w:left w:val="nil"/>
              <w:bottom w:val="single" w:sz="4" w:space="0" w:color="auto"/>
              <w:right w:val="single" w:sz="4" w:space="0" w:color="auto"/>
            </w:tcBorders>
            <w:shd w:val="clear" w:color="auto" w:fill="auto"/>
            <w:vAlign w:val="center"/>
          </w:tcPr>
          <w:p w14:paraId="0CD8B4EE" w14:textId="77777777" w:rsidR="00D325E1" w:rsidRPr="00345D0A" w:rsidRDefault="00D325E1" w:rsidP="004A3044">
            <w:pPr>
              <w:widowControl w:val="0"/>
              <w:rPr>
                <w:color w:val="000000"/>
              </w:rPr>
            </w:pPr>
            <w:r w:rsidRPr="00345D0A">
              <w:rPr>
                <w:color w:val="000000"/>
              </w:rPr>
              <w:t>57-58</w:t>
            </w:r>
          </w:p>
        </w:tc>
        <w:tc>
          <w:tcPr>
            <w:tcW w:w="1603" w:type="dxa"/>
            <w:tcBorders>
              <w:top w:val="nil"/>
              <w:left w:val="nil"/>
              <w:bottom w:val="single" w:sz="4" w:space="0" w:color="auto"/>
              <w:right w:val="single" w:sz="4" w:space="0" w:color="auto"/>
            </w:tcBorders>
            <w:shd w:val="clear" w:color="auto" w:fill="auto"/>
            <w:vAlign w:val="center"/>
          </w:tcPr>
          <w:p w14:paraId="70A1C06F" w14:textId="77777777" w:rsidR="00D325E1" w:rsidRPr="00345D0A" w:rsidRDefault="00D325E1" w:rsidP="004A3044">
            <w:pPr>
              <w:widowControl w:val="0"/>
              <w:jc w:val="center"/>
              <w:rPr>
                <w:color w:val="000000"/>
              </w:rPr>
            </w:pPr>
            <w:r w:rsidRPr="00345D0A">
              <w:rPr>
                <w:color w:val="000000"/>
              </w:rPr>
              <w:t>6,3</w:t>
            </w:r>
          </w:p>
        </w:tc>
        <w:tc>
          <w:tcPr>
            <w:tcW w:w="1974" w:type="dxa"/>
          </w:tcPr>
          <w:p w14:paraId="08606873" w14:textId="77777777" w:rsidR="00D325E1" w:rsidRPr="00345D0A" w:rsidRDefault="00D325E1" w:rsidP="004A3044">
            <w:pPr>
              <w:widowControl w:val="0"/>
              <w:ind w:right="283"/>
              <w:jc w:val="center"/>
            </w:pPr>
          </w:p>
        </w:tc>
      </w:tr>
      <w:tr w:rsidR="00D325E1" w:rsidRPr="00345D0A" w14:paraId="58017773" w14:textId="77777777" w:rsidTr="00D325E1">
        <w:tc>
          <w:tcPr>
            <w:tcW w:w="2297" w:type="dxa"/>
          </w:tcPr>
          <w:p w14:paraId="3FB900F9" w14:textId="77777777" w:rsidR="00D325E1" w:rsidRPr="00345D0A" w:rsidRDefault="00D325E1" w:rsidP="00F52763">
            <w:pPr>
              <w:widowControl w:val="0"/>
              <w:ind w:right="283"/>
            </w:pPr>
            <w:r w:rsidRPr="00345D0A">
              <w:t>Всего по лесничеству</w:t>
            </w:r>
          </w:p>
        </w:tc>
        <w:tc>
          <w:tcPr>
            <w:tcW w:w="1443" w:type="dxa"/>
          </w:tcPr>
          <w:p w14:paraId="37673430" w14:textId="77777777" w:rsidR="00D325E1" w:rsidRPr="00345D0A" w:rsidRDefault="00D325E1" w:rsidP="00F52763">
            <w:pPr>
              <w:widowControl w:val="0"/>
              <w:ind w:right="283"/>
              <w:jc w:val="center"/>
            </w:pPr>
          </w:p>
        </w:tc>
        <w:tc>
          <w:tcPr>
            <w:tcW w:w="1348" w:type="dxa"/>
          </w:tcPr>
          <w:p w14:paraId="0D49E637" w14:textId="77777777" w:rsidR="00D325E1" w:rsidRPr="00345D0A" w:rsidRDefault="00D325E1" w:rsidP="004A3044">
            <w:pPr>
              <w:widowControl w:val="0"/>
              <w:ind w:right="283"/>
              <w:jc w:val="center"/>
            </w:pPr>
          </w:p>
        </w:tc>
        <w:tc>
          <w:tcPr>
            <w:tcW w:w="1603" w:type="dxa"/>
            <w:vAlign w:val="center"/>
          </w:tcPr>
          <w:p w14:paraId="6711781C" w14:textId="77777777" w:rsidR="00D325E1" w:rsidRPr="00345D0A" w:rsidRDefault="00D325E1" w:rsidP="004A3044">
            <w:pPr>
              <w:widowControl w:val="0"/>
              <w:ind w:right="283"/>
              <w:jc w:val="center"/>
            </w:pPr>
            <w:r w:rsidRPr="00345D0A">
              <w:t>151,6</w:t>
            </w:r>
          </w:p>
        </w:tc>
        <w:tc>
          <w:tcPr>
            <w:tcW w:w="1974" w:type="dxa"/>
          </w:tcPr>
          <w:p w14:paraId="2439C9DA" w14:textId="77777777" w:rsidR="00D325E1" w:rsidRPr="00345D0A" w:rsidRDefault="00D325E1" w:rsidP="004A3044">
            <w:pPr>
              <w:widowControl w:val="0"/>
              <w:ind w:right="283"/>
              <w:jc w:val="center"/>
            </w:pPr>
          </w:p>
        </w:tc>
      </w:tr>
    </w:tbl>
    <w:p w14:paraId="4B506D04" w14:textId="77777777" w:rsidR="00694825" w:rsidRPr="00345D0A" w:rsidRDefault="00694825" w:rsidP="004A3044">
      <w:pPr>
        <w:widowControl w:val="0"/>
        <w:rPr>
          <w:szCs w:val="20"/>
        </w:rPr>
      </w:pPr>
      <w:bookmarkStart w:id="471" w:name="_Toc362363515"/>
      <w:bookmarkStart w:id="472" w:name="_Toc363806441"/>
      <w:r w:rsidRPr="00345D0A">
        <w:rPr>
          <w:b/>
        </w:rPr>
        <w:br w:type="page"/>
      </w:r>
    </w:p>
    <w:p w14:paraId="6772FE0E" w14:textId="77777777" w:rsidR="00DE47C8" w:rsidRPr="00345D0A" w:rsidRDefault="0052246F" w:rsidP="003F4FED">
      <w:pPr>
        <w:jc w:val="right"/>
        <w:rPr>
          <w:b/>
        </w:rPr>
      </w:pPr>
      <w:r w:rsidRPr="00345D0A">
        <w:lastRenderedPageBreak/>
        <w:t xml:space="preserve">Приложение </w:t>
      </w:r>
      <w:r w:rsidR="00BD67EF" w:rsidRPr="00345D0A">
        <w:t>4</w:t>
      </w:r>
    </w:p>
    <w:p w14:paraId="4189437D" w14:textId="42328FF3" w:rsidR="0052246F" w:rsidRPr="00345D0A" w:rsidRDefault="003E3487" w:rsidP="003F4FED">
      <w:pPr>
        <w:pStyle w:val="1"/>
      </w:pPr>
      <w:bookmarkStart w:id="473" w:name="_Toc480818520"/>
      <w:bookmarkStart w:id="474" w:name="_Toc228958132"/>
      <w:r w:rsidRPr="00345D0A">
        <w:rPr>
          <w:b w:val="0"/>
        </w:rPr>
        <w:t>4. П</w:t>
      </w:r>
      <w:r w:rsidR="0052246F" w:rsidRPr="00345D0A">
        <w:t>еречень объектов лесного семеноводства (ПЛСУ, плюсовых насаждений, насаждений-эталонов, географических и испытательных культур)</w:t>
      </w:r>
      <w:bookmarkEnd w:id="471"/>
      <w:bookmarkEnd w:id="472"/>
      <w:bookmarkEnd w:id="473"/>
      <w:bookmarkEnd w:id="474"/>
    </w:p>
    <w:p w14:paraId="49EEFB89" w14:textId="77777777" w:rsidR="00AE41AE" w:rsidRPr="00345D0A" w:rsidRDefault="00AE41AE" w:rsidP="004A3044">
      <w:pPr>
        <w:widowControl w:val="0"/>
        <w:spacing w:after="120"/>
        <w:jc w:val="center"/>
      </w:pPr>
      <w:bookmarkStart w:id="475" w:name="_Toc424567582"/>
      <w:bookmarkStart w:id="476" w:name="_Toc424568026"/>
      <w:r w:rsidRPr="00345D0A">
        <w:t>(ПЛСУ, географические и испытательные культуры)</w:t>
      </w:r>
      <w:bookmarkEnd w:id="475"/>
      <w:bookmarkEnd w:id="476"/>
    </w:p>
    <w:tbl>
      <w:tblPr>
        <w:tblW w:w="9923" w:type="dxa"/>
        <w:tblInd w:w="108" w:type="dxa"/>
        <w:tblLayout w:type="fixed"/>
        <w:tblLook w:val="04A0" w:firstRow="1" w:lastRow="0" w:firstColumn="1" w:lastColumn="0" w:noHBand="0" w:noVBand="1"/>
      </w:tblPr>
      <w:tblGrid>
        <w:gridCol w:w="1418"/>
        <w:gridCol w:w="709"/>
        <w:gridCol w:w="708"/>
        <w:gridCol w:w="1418"/>
        <w:gridCol w:w="850"/>
        <w:gridCol w:w="851"/>
        <w:gridCol w:w="1134"/>
        <w:gridCol w:w="850"/>
        <w:gridCol w:w="1985"/>
      </w:tblGrid>
      <w:tr w:rsidR="00AE41AE" w:rsidRPr="00345D0A" w14:paraId="1950BA57" w14:textId="77777777" w:rsidTr="00355F5E">
        <w:trPr>
          <w:trHeight w:val="300"/>
        </w:trPr>
        <w:tc>
          <w:tcPr>
            <w:tcW w:w="283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0348A89" w14:textId="77777777" w:rsidR="00AE41AE" w:rsidRPr="00345D0A" w:rsidRDefault="00AE41AE" w:rsidP="004A3044">
            <w:pPr>
              <w:widowControl w:val="0"/>
              <w:jc w:val="center"/>
              <w:rPr>
                <w:rFonts w:eastAsia="Times New Roman"/>
                <w:sz w:val="20"/>
                <w:szCs w:val="20"/>
              </w:rPr>
            </w:pPr>
            <w:r w:rsidRPr="00345D0A">
              <w:rPr>
                <w:rFonts w:eastAsia="Times New Roman"/>
                <w:sz w:val="20"/>
                <w:szCs w:val="20"/>
              </w:rPr>
              <w:t>Местонахождение объектов лесного семеноводства</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AB3ACD2" w14:textId="77777777" w:rsidR="00AE41AE" w:rsidRPr="00345D0A" w:rsidRDefault="00AE41AE" w:rsidP="004A3044">
            <w:pPr>
              <w:widowControl w:val="0"/>
              <w:jc w:val="center"/>
              <w:rPr>
                <w:rFonts w:eastAsia="Times New Roman"/>
                <w:sz w:val="20"/>
                <w:szCs w:val="20"/>
              </w:rPr>
            </w:pPr>
            <w:r w:rsidRPr="00345D0A">
              <w:rPr>
                <w:rFonts w:eastAsia="Times New Roman"/>
                <w:sz w:val="20"/>
                <w:szCs w:val="20"/>
              </w:rPr>
              <w:t>Наименование объекта  лесного семеноводства</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9F9C24A" w14:textId="77777777" w:rsidR="00AE41AE" w:rsidRPr="00345D0A" w:rsidRDefault="00AE41AE" w:rsidP="004A3044">
            <w:pPr>
              <w:widowControl w:val="0"/>
              <w:jc w:val="center"/>
              <w:rPr>
                <w:rFonts w:eastAsia="Times New Roman"/>
                <w:sz w:val="20"/>
                <w:szCs w:val="20"/>
              </w:rPr>
            </w:pPr>
            <w:r w:rsidRPr="00345D0A">
              <w:rPr>
                <w:rFonts w:eastAsia="Times New Roman"/>
                <w:sz w:val="20"/>
                <w:szCs w:val="20"/>
              </w:rPr>
              <w:t>Площадь объектов (кроме</w:t>
            </w:r>
            <w:r w:rsidRPr="00345D0A">
              <w:rPr>
                <w:rFonts w:eastAsia="Times New Roman"/>
                <w:sz w:val="20"/>
                <w:szCs w:val="20"/>
              </w:rPr>
              <w:br/>
              <w:t xml:space="preserve">плюсовых деревьев), га </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D9F6E19" w14:textId="77777777" w:rsidR="00AE41AE" w:rsidRPr="00345D0A" w:rsidRDefault="00AE41AE" w:rsidP="004A3044">
            <w:pPr>
              <w:widowControl w:val="0"/>
              <w:jc w:val="center"/>
              <w:rPr>
                <w:rFonts w:eastAsia="Times New Roman"/>
                <w:sz w:val="20"/>
                <w:szCs w:val="20"/>
              </w:rPr>
            </w:pPr>
            <w:r w:rsidRPr="00345D0A">
              <w:rPr>
                <w:rFonts w:eastAsia="Times New Roman"/>
                <w:sz w:val="20"/>
                <w:szCs w:val="20"/>
              </w:rPr>
              <w:t>Количество плюсовых</w:t>
            </w:r>
            <w:r w:rsidRPr="00345D0A">
              <w:rPr>
                <w:rFonts w:eastAsia="Times New Roman"/>
                <w:sz w:val="20"/>
                <w:szCs w:val="20"/>
              </w:rPr>
              <w:br/>
              <w:t>деревьев в выделе, шт.</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84F670F" w14:textId="77777777" w:rsidR="00AE41AE" w:rsidRPr="00345D0A" w:rsidRDefault="00AE41AE" w:rsidP="004A3044">
            <w:pPr>
              <w:widowControl w:val="0"/>
              <w:jc w:val="center"/>
              <w:rPr>
                <w:rFonts w:eastAsia="Times New Roman"/>
                <w:sz w:val="20"/>
                <w:szCs w:val="20"/>
              </w:rPr>
            </w:pPr>
            <w:r w:rsidRPr="00345D0A">
              <w:rPr>
                <w:rFonts w:eastAsia="Times New Roman"/>
                <w:sz w:val="20"/>
                <w:szCs w:val="20"/>
              </w:rPr>
              <w:t>Видовое название</w:t>
            </w:r>
            <w:r w:rsidRPr="00345D0A">
              <w:rPr>
                <w:rFonts w:eastAsia="Times New Roman"/>
                <w:sz w:val="20"/>
                <w:szCs w:val="20"/>
              </w:rPr>
              <w:br/>
              <w:t>лесных растений</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9318A35" w14:textId="77777777" w:rsidR="00AE41AE" w:rsidRPr="00345D0A" w:rsidRDefault="00AE41AE" w:rsidP="004A3044">
            <w:pPr>
              <w:widowControl w:val="0"/>
              <w:jc w:val="center"/>
              <w:rPr>
                <w:rFonts w:eastAsia="Times New Roman"/>
                <w:sz w:val="20"/>
                <w:szCs w:val="20"/>
              </w:rPr>
            </w:pPr>
            <w:r w:rsidRPr="00345D0A">
              <w:rPr>
                <w:rFonts w:eastAsia="Times New Roman"/>
                <w:sz w:val="20"/>
                <w:szCs w:val="20"/>
              </w:rPr>
              <w:t>Состав насаждений</w:t>
            </w:r>
            <w:r w:rsidRPr="00345D0A">
              <w:rPr>
                <w:rFonts w:eastAsia="Times New Roman"/>
                <w:sz w:val="20"/>
                <w:szCs w:val="20"/>
              </w:rPr>
              <w:br/>
              <w:t>(только для плюсовых насаждений и ЛГР)</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C8FF256" w14:textId="77777777" w:rsidR="00AE41AE" w:rsidRPr="00345D0A" w:rsidRDefault="00AE41AE" w:rsidP="004A3044">
            <w:pPr>
              <w:widowControl w:val="0"/>
              <w:jc w:val="center"/>
              <w:rPr>
                <w:rFonts w:eastAsia="Times New Roman"/>
                <w:sz w:val="20"/>
                <w:szCs w:val="20"/>
              </w:rPr>
            </w:pPr>
            <w:r w:rsidRPr="00345D0A">
              <w:rPr>
                <w:rFonts w:eastAsia="Times New Roman"/>
                <w:sz w:val="20"/>
                <w:szCs w:val="20"/>
              </w:rPr>
              <w:t xml:space="preserve">Примечание </w:t>
            </w:r>
          </w:p>
        </w:tc>
      </w:tr>
      <w:tr w:rsidR="00AE41AE" w:rsidRPr="00345D0A" w14:paraId="5F551C1A" w14:textId="77777777" w:rsidTr="00355F5E">
        <w:trPr>
          <w:trHeight w:val="1275"/>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9096110" w14:textId="77777777" w:rsidR="00AE41AE" w:rsidRPr="00345D0A" w:rsidRDefault="00AE41AE" w:rsidP="00F52763">
            <w:pPr>
              <w:widowControl w:val="0"/>
              <w:jc w:val="center"/>
              <w:rPr>
                <w:rFonts w:eastAsia="Times New Roman"/>
                <w:sz w:val="20"/>
                <w:szCs w:val="20"/>
              </w:rPr>
            </w:pPr>
            <w:r w:rsidRPr="00345D0A">
              <w:rPr>
                <w:rFonts w:eastAsia="Times New Roman"/>
                <w:sz w:val="20"/>
                <w:szCs w:val="20"/>
              </w:rPr>
              <w:t>Участковое</w:t>
            </w:r>
            <w:r w:rsidRPr="00345D0A">
              <w:rPr>
                <w:rFonts w:eastAsia="Times New Roman"/>
                <w:sz w:val="20"/>
                <w:szCs w:val="20"/>
              </w:rPr>
              <w:br/>
              <w:t>лесничество</w:t>
            </w:r>
          </w:p>
        </w:tc>
        <w:tc>
          <w:tcPr>
            <w:tcW w:w="709" w:type="dxa"/>
            <w:tcBorders>
              <w:top w:val="single" w:sz="4" w:space="0" w:color="auto"/>
              <w:left w:val="nil"/>
              <w:bottom w:val="single" w:sz="4" w:space="0" w:color="auto"/>
              <w:right w:val="single" w:sz="4" w:space="0" w:color="auto"/>
            </w:tcBorders>
            <w:shd w:val="clear" w:color="auto" w:fill="auto"/>
            <w:vAlign w:val="center"/>
          </w:tcPr>
          <w:p w14:paraId="07DD8B44" w14:textId="77777777" w:rsidR="00AE41AE" w:rsidRPr="00345D0A" w:rsidRDefault="00AE41AE" w:rsidP="00F52763">
            <w:pPr>
              <w:widowControl w:val="0"/>
              <w:jc w:val="center"/>
              <w:rPr>
                <w:rFonts w:eastAsia="Times New Roman"/>
                <w:sz w:val="20"/>
                <w:szCs w:val="20"/>
              </w:rPr>
            </w:pPr>
            <w:r w:rsidRPr="00345D0A">
              <w:rPr>
                <w:rFonts w:eastAsia="Times New Roman"/>
                <w:sz w:val="20"/>
                <w:szCs w:val="20"/>
              </w:rPr>
              <w:t xml:space="preserve">№ </w:t>
            </w:r>
            <w:r w:rsidRPr="00345D0A">
              <w:rPr>
                <w:rFonts w:eastAsia="Times New Roman"/>
                <w:sz w:val="20"/>
                <w:szCs w:val="20"/>
              </w:rPr>
              <w:br/>
              <w:t>лесного квартала</w:t>
            </w:r>
          </w:p>
        </w:tc>
        <w:tc>
          <w:tcPr>
            <w:tcW w:w="708" w:type="dxa"/>
            <w:tcBorders>
              <w:top w:val="single" w:sz="4" w:space="0" w:color="auto"/>
              <w:left w:val="nil"/>
              <w:bottom w:val="single" w:sz="4" w:space="0" w:color="auto"/>
              <w:right w:val="single" w:sz="4" w:space="0" w:color="auto"/>
            </w:tcBorders>
            <w:shd w:val="clear" w:color="auto" w:fill="auto"/>
            <w:vAlign w:val="center"/>
          </w:tcPr>
          <w:p w14:paraId="59346B1F" w14:textId="77777777" w:rsidR="00AE41AE" w:rsidRPr="00345D0A" w:rsidRDefault="00AE41AE" w:rsidP="004A3044">
            <w:pPr>
              <w:widowControl w:val="0"/>
              <w:jc w:val="center"/>
              <w:rPr>
                <w:rFonts w:eastAsia="Times New Roman"/>
                <w:sz w:val="20"/>
                <w:szCs w:val="20"/>
              </w:rPr>
            </w:pPr>
            <w:r w:rsidRPr="00345D0A">
              <w:rPr>
                <w:rFonts w:eastAsia="Times New Roman"/>
                <w:sz w:val="20"/>
                <w:szCs w:val="20"/>
              </w:rPr>
              <w:t xml:space="preserve">№ лесотакса-ционного </w:t>
            </w:r>
            <w:r w:rsidRPr="00345D0A">
              <w:rPr>
                <w:rFonts w:eastAsia="Times New Roman"/>
                <w:sz w:val="20"/>
                <w:szCs w:val="20"/>
              </w:rPr>
              <w:br/>
              <w:t>выдела</w:t>
            </w:r>
          </w:p>
        </w:tc>
        <w:tc>
          <w:tcPr>
            <w:tcW w:w="1418" w:type="dxa"/>
            <w:vMerge/>
            <w:tcBorders>
              <w:top w:val="single" w:sz="4" w:space="0" w:color="auto"/>
              <w:left w:val="single" w:sz="4" w:space="0" w:color="auto"/>
              <w:bottom w:val="single" w:sz="4" w:space="0" w:color="auto"/>
              <w:right w:val="single" w:sz="4" w:space="0" w:color="auto"/>
            </w:tcBorders>
            <w:vAlign w:val="center"/>
          </w:tcPr>
          <w:p w14:paraId="4AFE5FAD" w14:textId="77777777" w:rsidR="00AE41AE" w:rsidRPr="00345D0A" w:rsidRDefault="00AE41AE" w:rsidP="004A3044">
            <w:pPr>
              <w:widowControl w:val="0"/>
              <w:rPr>
                <w:rFonts w:eastAsia="Times New Roman"/>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1BA93A67" w14:textId="77777777" w:rsidR="00AE41AE" w:rsidRPr="00345D0A" w:rsidRDefault="00AE41AE" w:rsidP="004A3044">
            <w:pPr>
              <w:widowControl w:val="0"/>
              <w:rPr>
                <w:rFonts w:eastAsia="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463250FE" w14:textId="77777777" w:rsidR="00AE41AE" w:rsidRPr="00345D0A" w:rsidRDefault="00AE41AE" w:rsidP="004A3044">
            <w:pPr>
              <w:widowControl w:val="0"/>
              <w:rPr>
                <w:rFonts w:eastAsia="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1359F65E" w14:textId="77777777" w:rsidR="00AE41AE" w:rsidRPr="00345D0A" w:rsidRDefault="00AE41AE" w:rsidP="004A3044">
            <w:pPr>
              <w:widowControl w:val="0"/>
              <w:rPr>
                <w:rFonts w:eastAsia="Times New Roman"/>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7D4D42AB" w14:textId="77777777" w:rsidR="00AE41AE" w:rsidRPr="00345D0A" w:rsidRDefault="00AE41AE" w:rsidP="004A3044">
            <w:pPr>
              <w:widowControl w:val="0"/>
              <w:rPr>
                <w:rFonts w:eastAsia="Times New Roman"/>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tcPr>
          <w:p w14:paraId="1803A81D" w14:textId="77777777" w:rsidR="00AE41AE" w:rsidRPr="00345D0A" w:rsidRDefault="00AE41AE" w:rsidP="004A3044">
            <w:pPr>
              <w:widowControl w:val="0"/>
              <w:rPr>
                <w:rFonts w:eastAsia="Times New Roman"/>
                <w:sz w:val="20"/>
                <w:szCs w:val="20"/>
              </w:rPr>
            </w:pPr>
          </w:p>
        </w:tc>
      </w:tr>
      <w:tr w:rsidR="00AE41AE" w:rsidRPr="00345D0A" w14:paraId="5A0C1E71" w14:textId="77777777" w:rsidTr="00355F5E">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5F23FACB" w14:textId="77777777" w:rsidR="00AE41AE" w:rsidRPr="00345D0A" w:rsidRDefault="00AE41AE" w:rsidP="00F52763">
            <w:pPr>
              <w:widowControl w:val="0"/>
              <w:spacing w:after="200" w:line="276" w:lineRule="auto"/>
              <w:rPr>
                <w:rFonts w:eastAsia="Calibri"/>
                <w:sz w:val="20"/>
                <w:szCs w:val="20"/>
                <w:lang w:eastAsia="en-US"/>
              </w:rPr>
            </w:pPr>
            <w:r w:rsidRPr="00345D0A">
              <w:rPr>
                <w:rFonts w:eastAsia="Calibri"/>
                <w:sz w:val="20"/>
                <w:szCs w:val="20"/>
                <w:lang w:eastAsia="en-US"/>
              </w:rPr>
              <w:t>Шапкинское</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0259266D" w14:textId="77777777" w:rsidR="00AE41AE" w:rsidRPr="00345D0A" w:rsidRDefault="00AE41AE" w:rsidP="00F52763">
            <w:pPr>
              <w:widowControl w:val="0"/>
              <w:jc w:val="center"/>
              <w:rPr>
                <w:rFonts w:eastAsia="Times New Roman"/>
                <w:sz w:val="20"/>
                <w:szCs w:val="20"/>
              </w:rPr>
            </w:pPr>
            <w:r w:rsidRPr="00345D0A">
              <w:rPr>
                <w:rFonts w:eastAsia="Times New Roman"/>
                <w:sz w:val="20"/>
                <w:szCs w:val="20"/>
              </w:rPr>
              <w:t>109</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3123CD8F" w14:textId="77777777" w:rsidR="00AE41AE" w:rsidRPr="00345D0A" w:rsidRDefault="00A576EE" w:rsidP="004A3044">
            <w:pPr>
              <w:widowControl w:val="0"/>
              <w:jc w:val="center"/>
              <w:rPr>
                <w:rFonts w:eastAsia="Times New Roman"/>
                <w:sz w:val="20"/>
                <w:szCs w:val="20"/>
              </w:rPr>
            </w:pPr>
            <w:r w:rsidRPr="00345D0A">
              <w:rPr>
                <w:rFonts w:eastAsia="Times New Roman"/>
                <w:sz w:val="20"/>
                <w:szCs w:val="20"/>
              </w:rPr>
              <w:t>4</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4591B600" w14:textId="77777777" w:rsidR="00AE41AE" w:rsidRPr="00345D0A" w:rsidRDefault="00AE41AE" w:rsidP="004A3044">
            <w:pPr>
              <w:widowControl w:val="0"/>
              <w:jc w:val="center"/>
              <w:rPr>
                <w:rFonts w:eastAsia="Times New Roman"/>
                <w:sz w:val="20"/>
                <w:szCs w:val="20"/>
              </w:rPr>
            </w:pPr>
            <w:r w:rsidRPr="00345D0A">
              <w:rPr>
                <w:rFonts w:eastAsia="Times New Roman"/>
                <w:sz w:val="20"/>
                <w:szCs w:val="20"/>
              </w:rPr>
              <w:t>ПЛСУ</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020000AF" w14:textId="77777777" w:rsidR="00AE41AE" w:rsidRPr="00345D0A" w:rsidRDefault="00AE41AE" w:rsidP="004A3044">
            <w:pPr>
              <w:widowControl w:val="0"/>
              <w:jc w:val="center"/>
              <w:rPr>
                <w:rFonts w:eastAsia="Times New Roman"/>
                <w:sz w:val="20"/>
                <w:szCs w:val="20"/>
              </w:rPr>
            </w:pPr>
            <w:r w:rsidRPr="00345D0A">
              <w:rPr>
                <w:rFonts w:eastAsia="Times New Roman"/>
                <w:sz w:val="20"/>
                <w:szCs w:val="20"/>
              </w:rPr>
              <w:t>5,0</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14:paraId="5526F584" w14:textId="77777777" w:rsidR="00AE41AE" w:rsidRPr="00345D0A" w:rsidRDefault="00AE41AE" w:rsidP="004A3044">
            <w:pPr>
              <w:widowControl w:val="0"/>
              <w:jc w:val="center"/>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52A5AEC8" w14:textId="77777777" w:rsidR="00AE41AE" w:rsidRPr="00345D0A" w:rsidRDefault="00AE41AE" w:rsidP="004A3044">
            <w:pPr>
              <w:widowControl w:val="0"/>
              <w:jc w:val="center"/>
              <w:rPr>
                <w:rFonts w:eastAsia="Times New Roman"/>
                <w:sz w:val="20"/>
                <w:szCs w:val="20"/>
              </w:rPr>
            </w:pPr>
            <w:r w:rsidRPr="00345D0A">
              <w:rPr>
                <w:rFonts w:eastAsia="Times New Roman"/>
                <w:sz w:val="20"/>
                <w:szCs w:val="20"/>
              </w:rPr>
              <w:t>Сосна об.</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392F19BB" w14:textId="77777777" w:rsidR="00AE41AE" w:rsidRPr="00345D0A" w:rsidRDefault="00AE41AE" w:rsidP="004A3044">
            <w:pPr>
              <w:widowControl w:val="0"/>
              <w:jc w:val="center"/>
              <w:rPr>
                <w:rFonts w:eastAsia="Times New Roman"/>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tcPr>
          <w:p w14:paraId="5EFAE410" w14:textId="77777777" w:rsidR="00AE41AE" w:rsidRPr="00345D0A" w:rsidRDefault="00AE41AE" w:rsidP="004A3044">
            <w:pPr>
              <w:widowControl w:val="0"/>
              <w:rPr>
                <w:rFonts w:eastAsia="Times New Roman"/>
                <w:sz w:val="20"/>
                <w:szCs w:val="20"/>
              </w:rPr>
            </w:pPr>
            <w:r w:rsidRPr="00345D0A">
              <w:rPr>
                <w:rFonts w:eastAsia="Times New Roman"/>
                <w:sz w:val="20"/>
                <w:szCs w:val="20"/>
              </w:rPr>
              <w:t>ОЗУ  ПЛСУ</w:t>
            </w:r>
          </w:p>
        </w:tc>
      </w:tr>
      <w:tr w:rsidR="00AE41AE" w:rsidRPr="00345D0A" w14:paraId="5B48F038" w14:textId="77777777" w:rsidTr="00355F5E">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1DF8ACB8" w14:textId="77777777" w:rsidR="00AE41AE" w:rsidRPr="00345D0A" w:rsidRDefault="00AE41AE" w:rsidP="00F52763">
            <w:pPr>
              <w:widowControl w:val="0"/>
              <w:spacing w:after="200" w:line="276" w:lineRule="auto"/>
              <w:rPr>
                <w:rFonts w:eastAsia="Calibri"/>
                <w:sz w:val="20"/>
                <w:szCs w:val="20"/>
                <w:lang w:eastAsia="en-US"/>
              </w:rPr>
            </w:pPr>
            <w:r w:rsidRPr="00345D0A">
              <w:rPr>
                <w:rFonts w:eastAsia="Calibri"/>
                <w:sz w:val="20"/>
                <w:szCs w:val="20"/>
                <w:lang w:eastAsia="en-US"/>
              </w:rPr>
              <w:t>Саблинское</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6806D640" w14:textId="77777777" w:rsidR="00AE41AE" w:rsidRPr="00345D0A" w:rsidRDefault="00AE41AE" w:rsidP="00F52763">
            <w:pPr>
              <w:widowControl w:val="0"/>
              <w:jc w:val="center"/>
              <w:rPr>
                <w:rFonts w:eastAsia="Times New Roman"/>
                <w:sz w:val="20"/>
                <w:szCs w:val="20"/>
              </w:rPr>
            </w:pPr>
            <w:r w:rsidRPr="00345D0A">
              <w:rPr>
                <w:rFonts w:eastAsia="Times New Roman"/>
                <w:sz w:val="20"/>
                <w:szCs w:val="20"/>
              </w:rPr>
              <w:t>65</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6956330F" w14:textId="77777777" w:rsidR="00AE41AE" w:rsidRPr="00345D0A" w:rsidRDefault="00AE41AE" w:rsidP="004A3044">
            <w:pPr>
              <w:widowControl w:val="0"/>
              <w:jc w:val="center"/>
              <w:rPr>
                <w:rFonts w:eastAsia="Times New Roman"/>
                <w:sz w:val="20"/>
                <w:szCs w:val="20"/>
              </w:rPr>
            </w:pPr>
            <w:r w:rsidRPr="00345D0A">
              <w:rPr>
                <w:rFonts w:eastAsia="Times New Roman"/>
                <w:sz w:val="20"/>
                <w:szCs w:val="20"/>
              </w:rPr>
              <w:t>1</w:t>
            </w:r>
            <w:r w:rsidR="00A576EE" w:rsidRPr="00345D0A">
              <w:rPr>
                <w:rFonts w:eastAsia="Times New Roman"/>
                <w:sz w:val="20"/>
                <w:szCs w:val="20"/>
              </w:rPr>
              <w:t>5</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2AF1B02D" w14:textId="77777777" w:rsidR="00AE41AE" w:rsidRPr="00345D0A" w:rsidRDefault="00AE41AE" w:rsidP="004A3044">
            <w:pPr>
              <w:widowControl w:val="0"/>
              <w:jc w:val="center"/>
              <w:rPr>
                <w:rFonts w:eastAsia="Times New Roman"/>
                <w:sz w:val="20"/>
                <w:szCs w:val="20"/>
              </w:rPr>
            </w:pPr>
            <w:r w:rsidRPr="00345D0A">
              <w:rPr>
                <w:rFonts w:eastAsia="Times New Roman"/>
                <w:sz w:val="20"/>
                <w:szCs w:val="20"/>
              </w:rPr>
              <w:t>Испытат.к-ры</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15006D24" w14:textId="77777777" w:rsidR="00AE41AE" w:rsidRPr="00345D0A" w:rsidRDefault="00AE41AE" w:rsidP="004A3044">
            <w:pPr>
              <w:widowControl w:val="0"/>
              <w:jc w:val="center"/>
              <w:rPr>
                <w:rFonts w:eastAsia="Times New Roman"/>
                <w:sz w:val="20"/>
                <w:szCs w:val="20"/>
              </w:rPr>
            </w:pPr>
            <w:r w:rsidRPr="00345D0A">
              <w:rPr>
                <w:rFonts w:eastAsia="Times New Roman"/>
                <w:sz w:val="20"/>
                <w:szCs w:val="20"/>
              </w:rPr>
              <w:t>5,</w:t>
            </w:r>
            <w:r w:rsidR="00A576EE" w:rsidRPr="00345D0A">
              <w:rPr>
                <w:rFonts w:eastAsia="Times New Roman"/>
                <w:sz w:val="20"/>
                <w:szCs w:val="20"/>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14:paraId="4C67B9CC" w14:textId="77777777" w:rsidR="00AE41AE" w:rsidRPr="00345D0A" w:rsidRDefault="00AE41AE" w:rsidP="004A3044">
            <w:pPr>
              <w:widowControl w:val="0"/>
              <w:jc w:val="center"/>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424F9808" w14:textId="77777777" w:rsidR="00AE41AE" w:rsidRPr="00345D0A" w:rsidRDefault="00AE41AE" w:rsidP="004A3044">
            <w:pPr>
              <w:widowControl w:val="0"/>
              <w:jc w:val="center"/>
              <w:rPr>
                <w:rFonts w:eastAsia="Times New Roman"/>
                <w:sz w:val="20"/>
                <w:szCs w:val="20"/>
              </w:rPr>
            </w:pPr>
            <w:r w:rsidRPr="00345D0A">
              <w:rPr>
                <w:rFonts w:eastAsia="Times New Roman"/>
                <w:sz w:val="20"/>
                <w:szCs w:val="20"/>
              </w:rPr>
              <w:t>Ель евр.</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02884B58" w14:textId="77777777" w:rsidR="00AE41AE" w:rsidRPr="00345D0A" w:rsidRDefault="00AE41AE" w:rsidP="004A3044">
            <w:pPr>
              <w:widowControl w:val="0"/>
              <w:jc w:val="center"/>
              <w:rPr>
                <w:rFonts w:eastAsia="Times New Roman"/>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tcPr>
          <w:p w14:paraId="41BF19AE" w14:textId="77777777" w:rsidR="00AE41AE" w:rsidRPr="00345D0A" w:rsidRDefault="00AE41AE" w:rsidP="004A3044">
            <w:pPr>
              <w:widowControl w:val="0"/>
              <w:rPr>
                <w:rFonts w:eastAsia="Times New Roman"/>
                <w:sz w:val="20"/>
                <w:szCs w:val="20"/>
              </w:rPr>
            </w:pPr>
            <w:r w:rsidRPr="00345D0A">
              <w:rPr>
                <w:rFonts w:eastAsia="Times New Roman"/>
                <w:sz w:val="20"/>
                <w:szCs w:val="20"/>
              </w:rPr>
              <w:t>ОЗУ испытательные культуры</w:t>
            </w:r>
          </w:p>
        </w:tc>
      </w:tr>
      <w:tr w:rsidR="00AE41AE" w:rsidRPr="00345D0A" w14:paraId="2C18EFA9" w14:textId="77777777" w:rsidTr="00355F5E">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1834742E" w14:textId="77777777" w:rsidR="00AE41AE" w:rsidRPr="00345D0A" w:rsidRDefault="00AE41AE" w:rsidP="00F52763">
            <w:pPr>
              <w:widowControl w:val="0"/>
              <w:spacing w:after="200" w:line="276" w:lineRule="auto"/>
              <w:rPr>
                <w:rFonts w:eastAsia="Calibri"/>
                <w:sz w:val="20"/>
                <w:szCs w:val="20"/>
                <w:lang w:eastAsia="en-US"/>
              </w:rPr>
            </w:pPr>
            <w:r w:rsidRPr="00345D0A">
              <w:rPr>
                <w:rFonts w:eastAsia="Calibri"/>
                <w:sz w:val="20"/>
                <w:szCs w:val="20"/>
                <w:lang w:eastAsia="en-US"/>
              </w:rPr>
              <w:t>Тосненское</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2F59C867" w14:textId="77777777" w:rsidR="00AE41AE" w:rsidRPr="00345D0A" w:rsidRDefault="00AE41AE" w:rsidP="00F52763">
            <w:pPr>
              <w:widowControl w:val="0"/>
              <w:jc w:val="center"/>
              <w:rPr>
                <w:rFonts w:eastAsia="Times New Roman"/>
                <w:sz w:val="20"/>
                <w:szCs w:val="20"/>
              </w:rPr>
            </w:pPr>
            <w:r w:rsidRPr="00345D0A">
              <w:rPr>
                <w:rFonts w:eastAsia="Times New Roman"/>
                <w:sz w:val="20"/>
                <w:szCs w:val="20"/>
              </w:rPr>
              <w:t>69</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2269DA08" w14:textId="77777777" w:rsidR="00AE41AE" w:rsidRPr="00345D0A" w:rsidRDefault="00AE41AE" w:rsidP="004A3044">
            <w:pPr>
              <w:widowControl w:val="0"/>
              <w:jc w:val="center"/>
              <w:rPr>
                <w:rFonts w:eastAsia="Times New Roman"/>
                <w:sz w:val="20"/>
                <w:szCs w:val="20"/>
              </w:rPr>
            </w:pPr>
            <w:r w:rsidRPr="00345D0A">
              <w:rPr>
                <w:rFonts w:eastAsia="Times New Roman"/>
                <w:sz w:val="20"/>
                <w:szCs w:val="20"/>
              </w:rPr>
              <w:t>1</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51DE2ABD" w14:textId="77777777" w:rsidR="00AE41AE" w:rsidRPr="00345D0A" w:rsidRDefault="00AE41AE" w:rsidP="004A3044">
            <w:pPr>
              <w:widowControl w:val="0"/>
              <w:jc w:val="center"/>
              <w:rPr>
                <w:rFonts w:eastAsia="Times New Roman"/>
                <w:sz w:val="20"/>
                <w:szCs w:val="20"/>
              </w:rPr>
            </w:pPr>
            <w:r w:rsidRPr="00345D0A">
              <w:rPr>
                <w:rFonts w:eastAsia="Times New Roman"/>
                <w:sz w:val="20"/>
                <w:szCs w:val="20"/>
              </w:rPr>
              <w:t>Географ.к-ры</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531A7996" w14:textId="77777777" w:rsidR="00AE41AE" w:rsidRPr="00345D0A" w:rsidRDefault="00BD58F3" w:rsidP="004A3044">
            <w:pPr>
              <w:widowControl w:val="0"/>
              <w:jc w:val="center"/>
              <w:rPr>
                <w:rFonts w:eastAsia="Times New Roman"/>
                <w:sz w:val="20"/>
                <w:szCs w:val="20"/>
              </w:rPr>
            </w:pPr>
            <w:r w:rsidRPr="00345D0A">
              <w:rPr>
                <w:rFonts w:eastAsia="Times New Roman"/>
                <w:sz w:val="20"/>
                <w:szCs w:val="20"/>
              </w:rPr>
              <w:t>10,8</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14:paraId="39B76308" w14:textId="77777777" w:rsidR="00AE41AE" w:rsidRPr="00345D0A" w:rsidRDefault="00AE41AE" w:rsidP="004A3044">
            <w:pPr>
              <w:widowControl w:val="0"/>
              <w:jc w:val="center"/>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4B5F0731" w14:textId="77777777" w:rsidR="00AE41AE" w:rsidRPr="00345D0A" w:rsidRDefault="00AE41AE" w:rsidP="004A3044">
            <w:pPr>
              <w:widowControl w:val="0"/>
              <w:jc w:val="center"/>
              <w:rPr>
                <w:rFonts w:eastAsia="Times New Roman"/>
                <w:sz w:val="20"/>
                <w:szCs w:val="20"/>
              </w:rPr>
            </w:pPr>
            <w:r w:rsidRPr="00345D0A">
              <w:rPr>
                <w:rFonts w:eastAsia="Times New Roman"/>
                <w:sz w:val="20"/>
                <w:szCs w:val="20"/>
              </w:rPr>
              <w:t>Сосна об.</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17A3C21D" w14:textId="77777777" w:rsidR="00AE41AE" w:rsidRPr="00345D0A" w:rsidRDefault="00AE41AE" w:rsidP="004A3044">
            <w:pPr>
              <w:widowControl w:val="0"/>
              <w:jc w:val="center"/>
              <w:rPr>
                <w:rFonts w:eastAsia="Times New Roman"/>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tcPr>
          <w:p w14:paraId="005A87D0" w14:textId="77777777" w:rsidR="00AE41AE" w:rsidRPr="00345D0A" w:rsidRDefault="00AE41AE" w:rsidP="004A3044">
            <w:pPr>
              <w:widowControl w:val="0"/>
              <w:rPr>
                <w:rFonts w:eastAsia="Times New Roman"/>
                <w:sz w:val="20"/>
                <w:szCs w:val="20"/>
              </w:rPr>
            </w:pPr>
            <w:r w:rsidRPr="00345D0A">
              <w:rPr>
                <w:rFonts w:eastAsia="Times New Roman"/>
                <w:sz w:val="20"/>
                <w:szCs w:val="20"/>
              </w:rPr>
              <w:t>ОЗУ географические культуры</w:t>
            </w:r>
          </w:p>
        </w:tc>
      </w:tr>
      <w:tr w:rsidR="00AE41AE" w:rsidRPr="00345D0A" w14:paraId="385210BB" w14:textId="77777777" w:rsidTr="00355F5E">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53AEE99B" w14:textId="77777777" w:rsidR="00AE41AE" w:rsidRPr="00345D0A" w:rsidRDefault="00AE41AE" w:rsidP="00F52763">
            <w:pPr>
              <w:widowControl w:val="0"/>
              <w:spacing w:after="200" w:line="276" w:lineRule="auto"/>
              <w:jc w:val="center"/>
              <w:rPr>
                <w:rFonts w:eastAsia="Calibri"/>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7844C4E9" w14:textId="77777777" w:rsidR="00AE41AE" w:rsidRPr="00345D0A" w:rsidRDefault="00AE41AE" w:rsidP="00F52763">
            <w:pPr>
              <w:widowControl w:val="0"/>
              <w:jc w:val="center"/>
              <w:rPr>
                <w:rFonts w:eastAsia="Times New Roman"/>
                <w:sz w:val="20"/>
                <w:szCs w:val="20"/>
              </w:rPr>
            </w:pPr>
            <w:r w:rsidRPr="00345D0A">
              <w:rPr>
                <w:rFonts w:eastAsia="Times New Roman"/>
                <w:sz w:val="20"/>
                <w:szCs w:val="20"/>
              </w:rPr>
              <w:t>69</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0143042D" w14:textId="77777777" w:rsidR="00AE41AE" w:rsidRPr="00345D0A" w:rsidRDefault="00AE41AE" w:rsidP="004A3044">
            <w:pPr>
              <w:widowControl w:val="0"/>
              <w:jc w:val="center"/>
              <w:rPr>
                <w:rFonts w:eastAsia="Times New Roman"/>
                <w:sz w:val="20"/>
                <w:szCs w:val="20"/>
              </w:rPr>
            </w:pPr>
            <w:r w:rsidRPr="00345D0A">
              <w:rPr>
                <w:rFonts w:eastAsia="Times New Roman"/>
                <w:sz w:val="20"/>
                <w:szCs w:val="20"/>
              </w:rPr>
              <w:t>2</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0303EA9F" w14:textId="77777777" w:rsidR="00AE41AE" w:rsidRPr="00345D0A" w:rsidRDefault="00AE41AE" w:rsidP="004A3044">
            <w:pPr>
              <w:widowControl w:val="0"/>
              <w:jc w:val="center"/>
              <w:rPr>
                <w:rFonts w:eastAsia="Times New Roman"/>
                <w:sz w:val="20"/>
                <w:szCs w:val="20"/>
              </w:rPr>
            </w:pPr>
            <w:r w:rsidRPr="00345D0A">
              <w:rPr>
                <w:rFonts w:eastAsia="Times New Roman"/>
                <w:sz w:val="20"/>
                <w:szCs w:val="20"/>
              </w:rPr>
              <w:t>Географ.к-ры</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484C990C" w14:textId="77777777" w:rsidR="00AE41AE" w:rsidRPr="00345D0A" w:rsidRDefault="00BD58F3" w:rsidP="004A3044">
            <w:pPr>
              <w:widowControl w:val="0"/>
              <w:jc w:val="center"/>
              <w:rPr>
                <w:rFonts w:eastAsia="Times New Roman"/>
                <w:sz w:val="20"/>
                <w:szCs w:val="20"/>
              </w:rPr>
            </w:pPr>
            <w:r w:rsidRPr="00345D0A">
              <w:rPr>
                <w:rFonts w:eastAsia="Times New Roman"/>
                <w:sz w:val="20"/>
                <w:szCs w:val="20"/>
              </w:rPr>
              <w:t>8,2</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14:paraId="3D984B0B" w14:textId="77777777" w:rsidR="00AE41AE" w:rsidRPr="00345D0A" w:rsidRDefault="00AE41AE" w:rsidP="004A3044">
            <w:pPr>
              <w:widowControl w:val="0"/>
              <w:jc w:val="center"/>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1683C2E2" w14:textId="77777777" w:rsidR="00AE41AE" w:rsidRPr="00345D0A" w:rsidRDefault="00AE41AE" w:rsidP="004A3044">
            <w:pPr>
              <w:widowControl w:val="0"/>
              <w:jc w:val="center"/>
              <w:rPr>
                <w:rFonts w:eastAsia="Times New Roman"/>
                <w:sz w:val="20"/>
                <w:szCs w:val="20"/>
              </w:rPr>
            </w:pPr>
            <w:r w:rsidRPr="00345D0A">
              <w:rPr>
                <w:rFonts w:eastAsia="Times New Roman"/>
                <w:sz w:val="20"/>
                <w:szCs w:val="20"/>
              </w:rPr>
              <w:t>Сосна об.</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57D8226E" w14:textId="77777777" w:rsidR="00AE41AE" w:rsidRPr="00345D0A" w:rsidRDefault="00AE41AE" w:rsidP="004A3044">
            <w:pPr>
              <w:widowControl w:val="0"/>
              <w:jc w:val="center"/>
              <w:rPr>
                <w:rFonts w:eastAsia="Times New Roman"/>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tcPr>
          <w:p w14:paraId="19ADB6FF" w14:textId="77777777" w:rsidR="00AE41AE" w:rsidRPr="00345D0A" w:rsidRDefault="00AE41AE" w:rsidP="004A3044">
            <w:pPr>
              <w:widowControl w:val="0"/>
              <w:rPr>
                <w:rFonts w:eastAsia="Times New Roman"/>
                <w:sz w:val="20"/>
                <w:szCs w:val="20"/>
              </w:rPr>
            </w:pPr>
            <w:r w:rsidRPr="00345D0A">
              <w:rPr>
                <w:rFonts w:eastAsia="Times New Roman"/>
                <w:sz w:val="20"/>
                <w:szCs w:val="20"/>
              </w:rPr>
              <w:t>ОЗУ географические культуры</w:t>
            </w:r>
          </w:p>
        </w:tc>
      </w:tr>
      <w:tr w:rsidR="00AE41AE" w:rsidRPr="00345D0A" w14:paraId="6A8B8B53" w14:textId="77777777" w:rsidTr="00355F5E">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3F58A356" w14:textId="77777777" w:rsidR="00AE41AE" w:rsidRPr="00345D0A" w:rsidRDefault="00AE41AE" w:rsidP="00F52763">
            <w:pPr>
              <w:widowControl w:val="0"/>
              <w:spacing w:after="200" w:line="276" w:lineRule="auto"/>
              <w:jc w:val="center"/>
              <w:rPr>
                <w:rFonts w:eastAsia="Calibri"/>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467EE612" w14:textId="77777777" w:rsidR="00AE41AE" w:rsidRPr="00345D0A" w:rsidRDefault="00AE41AE" w:rsidP="00F52763">
            <w:pPr>
              <w:widowControl w:val="0"/>
              <w:jc w:val="center"/>
              <w:rPr>
                <w:rFonts w:eastAsia="Times New Roman"/>
                <w:sz w:val="20"/>
                <w:szCs w:val="20"/>
              </w:rPr>
            </w:pPr>
            <w:r w:rsidRPr="00345D0A">
              <w:rPr>
                <w:rFonts w:eastAsia="Times New Roman"/>
                <w:sz w:val="20"/>
                <w:szCs w:val="20"/>
              </w:rPr>
              <w:t>69</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0D4D137D" w14:textId="77777777" w:rsidR="00AE41AE" w:rsidRPr="00345D0A" w:rsidRDefault="00AE41AE" w:rsidP="004A3044">
            <w:pPr>
              <w:widowControl w:val="0"/>
              <w:jc w:val="center"/>
              <w:rPr>
                <w:rFonts w:eastAsia="Times New Roman"/>
                <w:sz w:val="20"/>
                <w:szCs w:val="20"/>
              </w:rPr>
            </w:pPr>
            <w:r w:rsidRPr="00345D0A">
              <w:rPr>
                <w:rFonts w:eastAsia="Times New Roman"/>
                <w:sz w:val="20"/>
                <w:szCs w:val="20"/>
              </w:rPr>
              <w:t>3</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60F158CE" w14:textId="77777777" w:rsidR="00AE41AE" w:rsidRPr="00345D0A" w:rsidRDefault="00AE41AE" w:rsidP="004A3044">
            <w:pPr>
              <w:widowControl w:val="0"/>
              <w:jc w:val="center"/>
              <w:rPr>
                <w:rFonts w:eastAsia="Times New Roman"/>
                <w:sz w:val="20"/>
                <w:szCs w:val="20"/>
              </w:rPr>
            </w:pPr>
            <w:r w:rsidRPr="00345D0A">
              <w:rPr>
                <w:rFonts w:eastAsia="Times New Roman"/>
                <w:sz w:val="20"/>
                <w:szCs w:val="20"/>
              </w:rPr>
              <w:t>Географ.к-ры</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25E8D218" w14:textId="77777777" w:rsidR="00AE41AE" w:rsidRPr="00345D0A" w:rsidRDefault="00BD58F3" w:rsidP="004A3044">
            <w:pPr>
              <w:widowControl w:val="0"/>
              <w:jc w:val="center"/>
              <w:rPr>
                <w:rFonts w:eastAsia="Times New Roman"/>
                <w:sz w:val="20"/>
                <w:szCs w:val="20"/>
              </w:rPr>
            </w:pPr>
            <w:r w:rsidRPr="00345D0A">
              <w:rPr>
                <w:rFonts w:eastAsia="Times New Roman"/>
                <w:sz w:val="20"/>
                <w:szCs w:val="20"/>
              </w:rPr>
              <w:t>10,0</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14:paraId="6FD0B4D6" w14:textId="77777777" w:rsidR="00AE41AE" w:rsidRPr="00345D0A" w:rsidRDefault="00AE41AE" w:rsidP="004A3044">
            <w:pPr>
              <w:widowControl w:val="0"/>
              <w:jc w:val="center"/>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34B678F1" w14:textId="77777777" w:rsidR="00AE41AE" w:rsidRPr="00345D0A" w:rsidRDefault="00AE41AE" w:rsidP="004A3044">
            <w:pPr>
              <w:widowControl w:val="0"/>
              <w:jc w:val="center"/>
              <w:rPr>
                <w:rFonts w:eastAsia="Times New Roman"/>
                <w:sz w:val="20"/>
                <w:szCs w:val="20"/>
              </w:rPr>
            </w:pPr>
            <w:r w:rsidRPr="00345D0A">
              <w:rPr>
                <w:rFonts w:eastAsia="Times New Roman"/>
                <w:sz w:val="20"/>
                <w:szCs w:val="20"/>
              </w:rPr>
              <w:t>Сосна об.</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574A917D" w14:textId="77777777" w:rsidR="00AE41AE" w:rsidRPr="00345D0A" w:rsidRDefault="00AE41AE" w:rsidP="004A3044">
            <w:pPr>
              <w:widowControl w:val="0"/>
              <w:jc w:val="center"/>
              <w:rPr>
                <w:rFonts w:eastAsia="Times New Roman"/>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tcPr>
          <w:p w14:paraId="62BC3D61" w14:textId="77777777" w:rsidR="00AE41AE" w:rsidRPr="00345D0A" w:rsidRDefault="00AE41AE" w:rsidP="004A3044">
            <w:pPr>
              <w:widowControl w:val="0"/>
              <w:rPr>
                <w:rFonts w:eastAsia="Times New Roman"/>
                <w:sz w:val="20"/>
                <w:szCs w:val="20"/>
              </w:rPr>
            </w:pPr>
            <w:r w:rsidRPr="00345D0A">
              <w:rPr>
                <w:rFonts w:eastAsia="Times New Roman"/>
                <w:sz w:val="20"/>
                <w:szCs w:val="20"/>
              </w:rPr>
              <w:t>ОЗУ географические культуры</w:t>
            </w:r>
          </w:p>
        </w:tc>
      </w:tr>
      <w:tr w:rsidR="00AE41AE" w:rsidRPr="00345D0A" w14:paraId="790750EB" w14:textId="77777777" w:rsidTr="00355F5E">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066CEE3C" w14:textId="77777777" w:rsidR="00AE41AE" w:rsidRPr="00345D0A" w:rsidRDefault="00AE41AE" w:rsidP="00F52763">
            <w:pPr>
              <w:widowControl w:val="0"/>
              <w:spacing w:after="200" w:line="276" w:lineRule="auto"/>
              <w:jc w:val="center"/>
              <w:rPr>
                <w:rFonts w:eastAsia="Calibri"/>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1BFC29AC" w14:textId="77777777" w:rsidR="00AE41AE" w:rsidRPr="00345D0A" w:rsidRDefault="00AE41AE" w:rsidP="00F52763">
            <w:pPr>
              <w:widowControl w:val="0"/>
              <w:jc w:val="center"/>
              <w:rPr>
                <w:rFonts w:eastAsia="Times New Roman"/>
                <w:sz w:val="20"/>
                <w:szCs w:val="20"/>
              </w:rPr>
            </w:pPr>
            <w:r w:rsidRPr="00345D0A">
              <w:rPr>
                <w:rFonts w:eastAsia="Times New Roman"/>
                <w:sz w:val="20"/>
                <w:szCs w:val="20"/>
              </w:rPr>
              <w:t>69</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33D775F7" w14:textId="77777777" w:rsidR="00AE41AE" w:rsidRPr="00345D0A" w:rsidRDefault="00BD58F3" w:rsidP="004A3044">
            <w:pPr>
              <w:widowControl w:val="0"/>
              <w:jc w:val="center"/>
              <w:rPr>
                <w:rFonts w:eastAsia="Times New Roman"/>
                <w:sz w:val="20"/>
                <w:szCs w:val="20"/>
              </w:rPr>
            </w:pPr>
            <w:r w:rsidRPr="00345D0A">
              <w:rPr>
                <w:rFonts w:eastAsia="Times New Roman"/>
                <w:sz w:val="20"/>
                <w:szCs w:val="20"/>
              </w:rPr>
              <w:t>9</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6BD54D55" w14:textId="77777777" w:rsidR="00AE41AE" w:rsidRPr="00345D0A" w:rsidRDefault="00AE41AE" w:rsidP="004A3044">
            <w:pPr>
              <w:widowControl w:val="0"/>
              <w:jc w:val="center"/>
              <w:rPr>
                <w:rFonts w:eastAsia="Times New Roman"/>
                <w:sz w:val="20"/>
                <w:szCs w:val="20"/>
              </w:rPr>
            </w:pPr>
            <w:r w:rsidRPr="00345D0A">
              <w:rPr>
                <w:rFonts w:eastAsia="Times New Roman"/>
                <w:sz w:val="20"/>
                <w:szCs w:val="20"/>
              </w:rPr>
              <w:t>Географ.к-ры</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7104B674" w14:textId="77777777" w:rsidR="00AE41AE" w:rsidRPr="00345D0A" w:rsidRDefault="00BD58F3" w:rsidP="004A3044">
            <w:pPr>
              <w:widowControl w:val="0"/>
              <w:jc w:val="center"/>
              <w:rPr>
                <w:rFonts w:eastAsia="Times New Roman"/>
                <w:sz w:val="20"/>
                <w:szCs w:val="20"/>
              </w:rPr>
            </w:pPr>
            <w:r w:rsidRPr="00345D0A">
              <w:rPr>
                <w:rFonts w:eastAsia="Times New Roman"/>
                <w:sz w:val="20"/>
                <w:szCs w:val="20"/>
              </w:rPr>
              <w:t>4,9</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14:paraId="5CD874A7" w14:textId="77777777" w:rsidR="00AE41AE" w:rsidRPr="00345D0A" w:rsidRDefault="00AE41AE" w:rsidP="004A3044">
            <w:pPr>
              <w:widowControl w:val="0"/>
              <w:jc w:val="center"/>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770015E3" w14:textId="77777777" w:rsidR="00AE41AE" w:rsidRPr="00345D0A" w:rsidRDefault="00BD58F3" w:rsidP="004A3044">
            <w:pPr>
              <w:widowControl w:val="0"/>
              <w:jc w:val="center"/>
              <w:rPr>
                <w:rFonts w:eastAsia="Times New Roman"/>
                <w:sz w:val="20"/>
                <w:szCs w:val="20"/>
              </w:rPr>
            </w:pPr>
            <w:r w:rsidRPr="00345D0A">
              <w:rPr>
                <w:rFonts w:eastAsia="Times New Roman"/>
                <w:sz w:val="20"/>
                <w:szCs w:val="20"/>
              </w:rPr>
              <w:t>Ель евр</w:t>
            </w:r>
            <w:r w:rsidR="00AE41AE" w:rsidRPr="00345D0A">
              <w:rPr>
                <w:rFonts w:eastAsia="Times New Roman"/>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5954A2E5" w14:textId="77777777" w:rsidR="00AE41AE" w:rsidRPr="00345D0A" w:rsidRDefault="00AE41AE" w:rsidP="004A3044">
            <w:pPr>
              <w:widowControl w:val="0"/>
              <w:jc w:val="center"/>
              <w:rPr>
                <w:rFonts w:eastAsia="Times New Roman"/>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tcPr>
          <w:p w14:paraId="1EFA07BB" w14:textId="77777777" w:rsidR="00AE41AE" w:rsidRPr="00345D0A" w:rsidRDefault="00AE41AE" w:rsidP="004A3044">
            <w:pPr>
              <w:widowControl w:val="0"/>
              <w:rPr>
                <w:rFonts w:eastAsia="Times New Roman"/>
                <w:sz w:val="20"/>
                <w:szCs w:val="20"/>
              </w:rPr>
            </w:pPr>
            <w:r w:rsidRPr="00345D0A">
              <w:rPr>
                <w:rFonts w:eastAsia="Times New Roman"/>
                <w:sz w:val="20"/>
                <w:szCs w:val="20"/>
              </w:rPr>
              <w:t>ОЗУ географические культуры</w:t>
            </w:r>
          </w:p>
        </w:tc>
      </w:tr>
      <w:tr w:rsidR="00AE41AE" w:rsidRPr="00345D0A" w14:paraId="3EC1FABA" w14:textId="77777777" w:rsidTr="00355F5E">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28B84C39" w14:textId="77777777" w:rsidR="00AE41AE" w:rsidRPr="00345D0A" w:rsidRDefault="00AE41AE" w:rsidP="00F52763">
            <w:pPr>
              <w:widowControl w:val="0"/>
              <w:spacing w:after="200" w:line="276" w:lineRule="auto"/>
              <w:jc w:val="center"/>
              <w:rPr>
                <w:rFonts w:eastAsia="Calibri"/>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4150DC22" w14:textId="77777777" w:rsidR="00AE41AE" w:rsidRPr="00345D0A" w:rsidRDefault="00AE41AE" w:rsidP="00F52763">
            <w:pPr>
              <w:widowControl w:val="0"/>
              <w:jc w:val="center"/>
              <w:rPr>
                <w:rFonts w:eastAsia="Times New Roman"/>
                <w:sz w:val="20"/>
                <w:szCs w:val="20"/>
              </w:rPr>
            </w:pPr>
            <w:r w:rsidRPr="00345D0A">
              <w:rPr>
                <w:rFonts w:eastAsia="Times New Roman"/>
                <w:sz w:val="20"/>
                <w:szCs w:val="20"/>
              </w:rPr>
              <w:t>69</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5619CB62" w14:textId="77777777" w:rsidR="00AE41AE" w:rsidRPr="00345D0A" w:rsidRDefault="00AE41AE" w:rsidP="004A3044">
            <w:pPr>
              <w:widowControl w:val="0"/>
              <w:jc w:val="center"/>
              <w:rPr>
                <w:rFonts w:eastAsia="Times New Roman"/>
                <w:sz w:val="20"/>
                <w:szCs w:val="20"/>
              </w:rPr>
            </w:pPr>
            <w:r w:rsidRPr="00345D0A">
              <w:rPr>
                <w:rFonts w:eastAsia="Times New Roman"/>
                <w:sz w:val="20"/>
                <w:szCs w:val="20"/>
              </w:rPr>
              <w:t>10</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369C4FEF" w14:textId="77777777" w:rsidR="00AE41AE" w:rsidRPr="00345D0A" w:rsidRDefault="00AE41AE" w:rsidP="004A3044">
            <w:pPr>
              <w:widowControl w:val="0"/>
              <w:jc w:val="center"/>
              <w:rPr>
                <w:rFonts w:eastAsia="Times New Roman"/>
                <w:sz w:val="20"/>
                <w:szCs w:val="20"/>
              </w:rPr>
            </w:pPr>
            <w:r w:rsidRPr="00345D0A">
              <w:rPr>
                <w:rFonts w:eastAsia="Times New Roman"/>
                <w:sz w:val="20"/>
                <w:szCs w:val="20"/>
              </w:rPr>
              <w:t>Географ.к-ры</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25B35BCB" w14:textId="77777777" w:rsidR="00AE41AE" w:rsidRPr="00345D0A" w:rsidRDefault="00BD58F3" w:rsidP="004A3044">
            <w:pPr>
              <w:widowControl w:val="0"/>
              <w:jc w:val="center"/>
              <w:rPr>
                <w:rFonts w:eastAsia="Times New Roman"/>
                <w:sz w:val="20"/>
                <w:szCs w:val="20"/>
              </w:rPr>
            </w:pPr>
            <w:r w:rsidRPr="00345D0A">
              <w:rPr>
                <w:rFonts w:eastAsia="Times New Roman"/>
                <w:sz w:val="20"/>
                <w:szCs w:val="20"/>
              </w:rPr>
              <w:t>10,5</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14:paraId="6CD537A9" w14:textId="77777777" w:rsidR="00AE41AE" w:rsidRPr="00345D0A" w:rsidRDefault="00AE41AE" w:rsidP="004A3044">
            <w:pPr>
              <w:widowControl w:val="0"/>
              <w:jc w:val="center"/>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4AC54215" w14:textId="77777777" w:rsidR="00AE41AE" w:rsidRPr="00345D0A" w:rsidRDefault="00AE41AE" w:rsidP="004A3044">
            <w:pPr>
              <w:widowControl w:val="0"/>
              <w:jc w:val="center"/>
              <w:rPr>
                <w:rFonts w:eastAsia="Times New Roman"/>
                <w:sz w:val="20"/>
                <w:szCs w:val="20"/>
              </w:rPr>
            </w:pPr>
            <w:r w:rsidRPr="00345D0A">
              <w:rPr>
                <w:rFonts w:eastAsia="Times New Roman"/>
                <w:sz w:val="20"/>
                <w:szCs w:val="20"/>
              </w:rPr>
              <w:t>Ель евр.</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0C850ADB" w14:textId="77777777" w:rsidR="00AE41AE" w:rsidRPr="00345D0A" w:rsidRDefault="00AE41AE" w:rsidP="004A3044">
            <w:pPr>
              <w:widowControl w:val="0"/>
              <w:jc w:val="center"/>
              <w:rPr>
                <w:rFonts w:eastAsia="Times New Roman"/>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tcPr>
          <w:p w14:paraId="66FE2443" w14:textId="77777777" w:rsidR="00AE41AE" w:rsidRPr="00345D0A" w:rsidRDefault="00AE41AE" w:rsidP="004A3044">
            <w:pPr>
              <w:widowControl w:val="0"/>
              <w:rPr>
                <w:rFonts w:eastAsia="Times New Roman"/>
                <w:sz w:val="20"/>
                <w:szCs w:val="20"/>
              </w:rPr>
            </w:pPr>
            <w:r w:rsidRPr="00345D0A">
              <w:rPr>
                <w:rFonts w:eastAsia="Times New Roman"/>
                <w:sz w:val="20"/>
                <w:szCs w:val="20"/>
              </w:rPr>
              <w:t>ОЗУ географические культуры</w:t>
            </w:r>
          </w:p>
        </w:tc>
      </w:tr>
      <w:tr w:rsidR="00AE41AE" w:rsidRPr="00345D0A" w14:paraId="2AE791EA" w14:textId="77777777" w:rsidTr="00355F5E">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32BC89FD" w14:textId="77777777" w:rsidR="00AE41AE" w:rsidRPr="00345D0A" w:rsidRDefault="00AE41AE" w:rsidP="00F52763">
            <w:pPr>
              <w:widowControl w:val="0"/>
              <w:spacing w:after="200" w:line="276" w:lineRule="auto"/>
              <w:jc w:val="center"/>
              <w:rPr>
                <w:rFonts w:eastAsia="Calibri"/>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06066F47" w14:textId="77777777" w:rsidR="00AE41AE" w:rsidRPr="00345D0A" w:rsidRDefault="00AE41AE" w:rsidP="00F52763">
            <w:pPr>
              <w:widowControl w:val="0"/>
              <w:jc w:val="center"/>
              <w:rPr>
                <w:rFonts w:eastAsia="Times New Roman"/>
                <w:sz w:val="20"/>
                <w:szCs w:val="20"/>
              </w:rPr>
            </w:pPr>
            <w:r w:rsidRPr="00345D0A">
              <w:rPr>
                <w:rFonts w:eastAsia="Times New Roman"/>
                <w:sz w:val="20"/>
                <w:szCs w:val="20"/>
              </w:rPr>
              <w:t>69</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3FE7AB65" w14:textId="77777777" w:rsidR="00AE41AE" w:rsidRPr="00345D0A" w:rsidRDefault="00AE41AE" w:rsidP="004A3044">
            <w:pPr>
              <w:widowControl w:val="0"/>
              <w:jc w:val="center"/>
              <w:rPr>
                <w:rFonts w:eastAsia="Times New Roman"/>
                <w:sz w:val="20"/>
                <w:szCs w:val="20"/>
              </w:rPr>
            </w:pPr>
            <w:r w:rsidRPr="00345D0A">
              <w:rPr>
                <w:rFonts w:eastAsia="Times New Roman"/>
                <w:sz w:val="20"/>
                <w:szCs w:val="20"/>
              </w:rPr>
              <w:t>11</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35A708CD" w14:textId="77777777" w:rsidR="00AE41AE" w:rsidRPr="00345D0A" w:rsidRDefault="00AE41AE" w:rsidP="004A3044">
            <w:pPr>
              <w:widowControl w:val="0"/>
              <w:jc w:val="center"/>
              <w:rPr>
                <w:rFonts w:eastAsia="Times New Roman"/>
                <w:sz w:val="20"/>
                <w:szCs w:val="20"/>
              </w:rPr>
            </w:pPr>
            <w:r w:rsidRPr="00345D0A">
              <w:rPr>
                <w:rFonts w:eastAsia="Times New Roman"/>
                <w:sz w:val="20"/>
                <w:szCs w:val="20"/>
              </w:rPr>
              <w:t>Географ.к-ры</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64096268" w14:textId="77777777" w:rsidR="00AE41AE" w:rsidRPr="00345D0A" w:rsidRDefault="00BD58F3" w:rsidP="004A3044">
            <w:pPr>
              <w:widowControl w:val="0"/>
              <w:jc w:val="center"/>
              <w:rPr>
                <w:rFonts w:eastAsia="Times New Roman"/>
                <w:sz w:val="20"/>
                <w:szCs w:val="20"/>
              </w:rPr>
            </w:pPr>
            <w:r w:rsidRPr="00345D0A">
              <w:rPr>
                <w:rFonts w:eastAsia="Times New Roman"/>
                <w:sz w:val="20"/>
                <w:szCs w:val="20"/>
              </w:rPr>
              <w:t>3,5</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14:paraId="571129FD" w14:textId="77777777" w:rsidR="00AE41AE" w:rsidRPr="00345D0A" w:rsidRDefault="00AE41AE" w:rsidP="004A3044">
            <w:pPr>
              <w:widowControl w:val="0"/>
              <w:jc w:val="center"/>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4884B291" w14:textId="77777777" w:rsidR="00AE41AE" w:rsidRPr="00345D0A" w:rsidRDefault="00AE41AE" w:rsidP="004A3044">
            <w:pPr>
              <w:widowControl w:val="0"/>
              <w:jc w:val="center"/>
              <w:rPr>
                <w:rFonts w:eastAsia="Times New Roman"/>
                <w:sz w:val="20"/>
                <w:szCs w:val="20"/>
              </w:rPr>
            </w:pPr>
            <w:r w:rsidRPr="00345D0A">
              <w:rPr>
                <w:rFonts w:eastAsia="Times New Roman"/>
                <w:sz w:val="20"/>
                <w:szCs w:val="20"/>
              </w:rPr>
              <w:t>Ель евр.</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25C32E7B" w14:textId="77777777" w:rsidR="00AE41AE" w:rsidRPr="00345D0A" w:rsidRDefault="00AE41AE" w:rsidP="004A3044">
            <w:pPr>
              <w:widowControl w:val="0"/>
              <w:jc w:val="center"/>
              <w:rPr>
                <w:rFonts w:eastAsia="Times New Roman"/>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tcPr>
          <w:p w14:paraId="4BDAFB4D" w14:textId="77777777" w:rsidR="00AE41AE" w:rsidRPr="00345D0A" w:rsidRDefault="00AE41AE" w:rsidP="004A3044">
            <w:pPr>
              <w:widowControl w:val="0"/>
              <w:rPr>
                <w:rFonts w:eastAsia="Times New Roman"/>
                <w:sz w:val="20"/>
                <w:szCs w:val="20"/>
              </w:rPr>
            </w:pPr>
            <w:r w:rsidRPr="00345D0A">
              <w:rPr>
                <w:rFonts w:eastAsia="Times New Roman"/>
                <w:sz w:val="20"/>
                <w:szCs w:val="20"/>
              </w:rPr>
              <w:t>ОЗУ географические культуры</w:t>
            </w:r>
          </w:p>
        </w:tc>
      </w:tr>
      <w:tr w:rsidR="00AE41AE" w:rsidRPr="00345D0A" w14:paraId="4B11C613" w14:textId="77777777" w:rsidTr="00355F5E">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10D588CA" w14:textId="77777777" w:rsidR="00AE41AE" w:rsidRPr="00345D0A" w:rsidRDefault="00AE41AE" w:rsidP="00F52763">
            <w:pPr>
              <w:widowControl w:val="0"/>
              <w:spacing w:after="200" w:line="276" w:lineRule="auto"/>
              <w:jc w:val="center"/>
              <w:rPr>
                <w:rFonts w:eastAsia="Calibri"/>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6AED6B7F" w14:textId="77777777" w:rsidR="00AE41AE" w:rsidRPr="00345D0A" w:rsidRDefault="00AE41AE" w:rsidP="00F52763">
            <w:pPr>
              <w:widowControl w:val="0"/>
              <w:jc w:val="center"/>
              <w:rPr>
                <w:rFonts w:eastAsia="Times New Roman"/>
                <w:sz w:val="20"/>
                <w:szCs w:val="20"/>
              </w:rPr>
            </w:pPr>
            <w:r w:rsidRPr="00345D0A">
              <w:rPr>
                <w:rFonts w:eastAsia="Times New Roman"/>
                <w:sz w:val="20"/>
                <w:szCs w:val="20"/>
              </w:rPr>
              <w:t>69</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3141D73B" w14:textId="77777777" w:rsidR="00AE41AE" w:rsidRPr="00345D0A" w:rsidRDefault="00AE41AE" w:rsidP="004A3044">
            <w:pPr>
              <w:widowControl w:val="0"/>
              <w:jc w:val="center"/>
              <w:rPr>
                <w:rFonts w:eastAsia="Times New Roman"/>
                <w:sz w:val="20"/>
                <w:szCs w:val="20"/>
              </w:rPr>
            </w:pPr>
            <w:r w:rsidRPr="00345D0A">
              <w:rPr>
                <w:rFonts w:eastAsia="Times New Roman"/>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45EAC215" w14:textId="77777777" w:rsidR="00AE41AE" w:rsidRPr="00345D0A" w:rsidRDefault="00AE41AE" w:rsidP="004A3044">
            <w:pPr>
              <w:widowControl w:val="0"/>
              <w:jc w:val="center"/>
              <w:rPr>
                <w:rFonts w:eastAsia="Times New Roman"/>
                <w:sz w:val="20"/>
                <w:szCs w:val="20"/>
              </w:rPr>
            </w:pPr>
            <w:r w:rsidRPr="00345D0A">
              <w:rPr>
                <w:rFonts w:eastAsia="Times New Roman"/>
                <w:sz w:val="20"/>
                <w:szCs w:val="20"/>
              </w:rPr>
              <w:t>Географ.к-ры</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5A247CB0" w14:textId="77777777" w:rsidR="00AE41AE" w:rsidRPr="00345D0A" w:rsidRDefault="00AE41AE" w:rsidP="004A3044">
            <w:pPr>
              <w:widowControl w:val="0"/>
              <w:jc w:val="center"/>
              <w:rPr>
                <w:rFonts w:eastAsia="Times New Roman"/>
                <w:sz w:val="20"/>
                <w:szCs w:val="20"/>
              </w:rPr>
            </w:pPr>
            <w:r w:rsidRPr="00345D0A">
              <w:rPr>
                <w:rFonts w:eastAsia="Times New Roman"/>
                <w:sz w:val="20"/>
                <w:szCs w:val="20"/>
              </w:rPr>
              <w:t>5,1</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14:paraId="44D05CB4" w14:textId="77777777" w:rsidR="00AE41AE" w:rsidRPr="00345D0A" w:rsidRDefault="00AE41AE" w:rsidP="004A3044">
            <w:pPr>
              <w:widowControl w:val="0"/>
              <w:jc w:val="center"/>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08814D65" w14:textId="77777777" w:rsidR="00AE41AE" w:rsidRPr="00345D0A" w:rsidRDefault="00AE41AE" w:rsidP="004A3044">
            <w:pPr>
              <w:widowControl w:val="0"/>
              <w:jc w:val="center"/>
              <w:rPr>
                <w:rFonts w:eastAsia="Times New Roman"/>
                <w:sz w:val="20"/>
                <w:szCs w:val="20"/>
              </w:rPr>
            </w:pPr>
            <w:r w:rsidRPr="00345D0A">
              <w:rPr>
                <w:rFonts w:eastAsia="Times New Roman"/>
                <w:sz w:val="20"/>
                <w:szCs w:val="20"/>
              </w:rPr>
              <w:t>Ель евр.</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6382D3A9" w14:textId="77777777" w:rsidR="00AE41AE" w:rsidRPr="00345D0A" w:rsidRDefault="00AE41AE" w:rsidP="004A3044">
            <w:pPr>
              <w:widowControl w:val="0"/>
              <w:jc w:val="center"/>
              <w:rPr>
                <w:rFonts w:eastAsia="Times New Roman"/>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tcPr>
          <w:p w14:paraId="2CFEEE89" w14:textId="77777777" w:rsidR="00AE41AE" w:rsidRPr="00345D0A" w:rsidRDefault="00AE41AE" w:rsidP="004A3044">
            <w:pPr>
              <w:widowControl w:val="0"/>
              <w:rPr>
                <w:rFonts w:eastAsia="Times New Roman"/>
                <w:sz w:val="20"/>
                <w:szCs w:val="20"/>
              </w:rPr>
            </w:pPr>
            <w:r w:rsidRPr="00345D0A">
              <w:rPr>
                <w:rFonts w:eastAsia="Times New Roman"/>
                <w:sz w:val="20"/>
                <w:szCs w:val="20"/>
              </w:rPr>
              <w:t>ОЗУ географические культуры</w:t>
            </w:r>
          </w:p>
        </w:tc>
      </w:tr>
      <w:tr w:rsidR="00AE41AE" w:rsidRPr="00345D0A" w14:paraId="319BF146" w14:textId="77777777" w:rsidTr="00355F5E">
        <w:trPr>
          <w:trHeight w:val="300"/>
        </w:trPr>
        <w:tc>
          <w:tcPr>
            <w:tcW w:w="4253" w:type="dxa"/>
            <w:gridSpan w:val="4"/>
            <w:tcBorders>
              <w:top w:val="single" w:sz="4" w:space="0" w:color="auto"/>
              <w:left w:val="single" w:sz="4" w:space="0" w:color="auto"/>
              <w:bottom w:val="single" w:sz="4" w:space="0" w:color="auto"/>
              <w:right w:val="single" w:sz="4" w:space="0" w:color="auto"/>
            </w:tcBorders>
            <w:shd w:val="clear" w:color="auto" w:fill="auto"/>
            <w:noWrap/>
          </w:tcPr>
          <w:p w14:paraId="03E8AB9C" w14:textId="77777777" w:rsidR="00AE41AE" w:rsidRPr="00345D0A" w:rsidRDefault="00AE41AE" w:rsidP="00F52763">
            <w:pPr>
              <w:widowControl w:val="0"/>
              <w:jc w:val="right"/>
              <w:rPr>
                <w:rFonts w:eastAsia="Times New Roman"/>
                <w:sz w:val="20"/>
                <w:szCs w:val="20"/>
              </w:rPr>
            </w:pPr>
            <w:r w:rsidRPr="00345D0A">
              <w:rPr>
                <w:rFonts w:eastAsia="Times New Roman"/>
                <w:bCs/>
                <w:sz w:val="20"/>
                <w:szCs w:val="20"/>
              </w:rPr>
              <w:t>Общая площадь:</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100C37F2" w14:textId="77777777" w:rsidR="00AE41AE" w:rsidRPr="00345D0A" w:rsidRDefault="00AE41AE" w:rsidP="00F52763">
            <w:pPr>
              <w:widowControl w:val="0"/>
              <w:jc w:val="center"/>
              <w:rPr>
                <w:rFonts w:eastAsia="Times New Roman"/>
                <w:sz w:val="20"/>
                <w:szCs w:val="20"/>
                <w:lang w:val="en-US"/>
              </w:rPr>
            </w:pPr>
            <w:r w:rsidRPr="00345D0A">
              <w:rPr>
                <w:rFonts w:eastAsia="Times New Roman"/>
                <w:sz w:val="20"/>
                <w:szCs w:val="20"/>
                <w:lang w:val="en-US"/>
              </w:rPr>
              <w:t>63</w:t>
            </w:r>
            <w:r w:rsidRPr="00345D0A">
              <w:rPr>
                <w:rFonts w:eastAsia="Times New Roman"/>
                <w:sz w:val="20"/>
                <w:szCs w:val="20"/>
              </w:rPr>
              <w:t>,</w:t>
            </w:r>
            <w:r w:rsidRPr="00345D0A">
              <w:rPr>
                <w:rFonts w:eastAsia="Times New Roman"/>
                <w:sz w:val="20"/>
                <w:szCs w:val="20"/>
                <w:lang w:val="en-US"/>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14:paraId="3FCB0233" w14:textId="77777777" w:rsidR="00AE41AE" w:rsidRPr="00345D0A" w:rsidRDefault="00AE41AE" w:rsidP="004A3044">
            <w:pPr>
              <w:widowControl w:val="0"/>
              <w:jc w:val="center"/>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6A203CB6" w14:textId="77777777" w:rsidR="00AE41AE" w:rsidRPr="00345D0A" w:rsidRDefault="00AE41AE" w:rsidP="004A3044">
            <w:pPr>
              <w:widowControl w:val="0"/>
              <w:jc w:val="center"/>
              <w:rPr>
                <w:rFonts w:eastAsia="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71C5F851" w14:textId="77777777" w:rsidR="00AE41AE" w:rsidRPr="00345D0A" w:rsidRDefault="00AE41AE" w:rsidP="004A3044">
            <w:pPr>
              <w:widowControl w:val="0"/>
              <w:jc w:val="center"/>
              <w:rPr>
                <w:rFonts w:eastAsia="Times New Roman"/>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tcPr>
          <w:p w14:paraId="52D43256" w14:textId="77777777" w:rsidR="00AE41AE" w:rsidRPr="00345D0A" w:rsidRDefault="00AE41AE" w:rsidP="004A3044">
            <w:pPr>
              <w:widowControl w:val="0"/>
              <w:jc w:val="center"/>
              <w:rPr>
                <w:rFonts w:eastAsia="Times New Roman"/>
                <w:sz w:val="20"/>
                <w:szCs w:val="20"/>
              </w:rPr>
            </w:pPr>
          </w:p>
        </w:tc>
      </w:tr>
      <w:tr w:rsidR="00AE41AE" w:rsidRPr="00345D0A" w14:paraId="3CAD4A6F" w14:textId="77777777" w:rsidTr="00355F5E">
        <w:trPr>
          <w:trHeight w:val="25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83D0B6" w14:textId="77777777" w:rsidR="00AE41AE" w:rsidRPr="00345D0A" w:rsidRDefault="00AE41AE" w:rsidP="00F52763">
            <w:pPr>
              <w:widowControl w:val="0"/>
              <w:rPr>
                <w:rFonts w:eastAsia="Times New Roman"/>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EABE7E" w14:textId="77777777" w:rsidR="00AE41AE" w:rsidRPr="00345D0A" w:rsidRDefault="00AE41AE" w:rsidP="00F52763">
            <w:pPr>
              <w:widowControl w:val="0"/>
              <w:jc w:val="center"/>
              <w:rPr>
                <w:rFonts w:eastAsia="Times New Roman"/>
                <w:bCs/>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9AC296" w14:textId="77777777" w:rsidR="00AE41AE" w:rsidRPr="00345D0A" w:rsidRDefault="00AE41AE" w:rsidP="004A3044">
            <w:pPr>
              <w:widowControl w:val="0"/>
              <w:jc w:val="center"/>
              <w:rPr>
                <w:rFonts w:eastAsia="Times New Roman"/>
                <w:bCs/>
                <w:sz w:val="20"/>
                <w:szCs w:val="20"/>
              </w:rPr>
            </w:pPr>
            <w:r w:rsidRPr="00345D0A">
              <w:rPr>
                <w:rFonts w:eastAsia="Times New Roman"/>
                <w:bCs/>
                <w:sz w:val="20"/>
                <w:szCs w:val="20"/>
              </w:rPr>
              <w:t>в т.ч.</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27D407" w14:textId="77777777" w:rsidR="00AE41AE" w:rsidRPr="00345D0A" w:rsidRDefault="00AE41AE" w:rsidP="004A3044">
            <w:pPr>
              <w:widowControl w:val="0"/>
              <w:rPr>
                <w:rFonts w:eastAsia="Times New Roman"/>
                <w:bCs/>
                <w:sz w:val="20"/>
                <w:szCs w:val="20"/>
              </w:rPr>
            </w:pPr>
            <w:r w:rsidRPr="00345D0A">
              <w:rPr>
                <w:rFonts w:eastAsia="Times New Roman"/>
                <w:bCs/>
                <w:sz w:val="20"/>
                <w:szCs w:val="20"/>
              </w:rPr>
              <w:t>Географ.к-ры</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FDDAB9" w14:textId="77777777" w:rsidR="00AE41AE" w:rsidRPr="00345D0A" w:rsidRDefault="00AE41AE" w:rsidP="004A3044">
            <w:pPr>
              <w:widowControl w:val="0"/>
              <w:jc w:val="center"/>
              <w:rPr>
                <w:rFonts w:eastAsia="Times New Roman"/>
                <w:bCs/>
                <w:sz w:val="20"/>
                <w:szCs w:val="20"/>
              </w:rPr>
            </w:pPr>
            <w:r w:rsidRPr="00345D0A">
              <w:rPr>
                <w:rFonts w:eastAsia="Times New Roman"/>
                <w:bCs/>
                <w:sz w:val="20"/>
                <w:szCs w:val="20"/>
              </w:rPr>
              <w:t>53,0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BCBE4D" w14:textId="77777777" w:rsidR="00AE41AE" w:rsidRPr="00345D0A" w:rsidRDefault="00AE41AE" w:rsidP="004A3044">
            <w:pPr>
              <w:widowControl w:val="0"/>
              <w:jc w:val="center"/>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DD7AAB" w14:textId="77777777" w:rsidR="00AE41AE" w:rsidRPr="00345D0A" w:rsidRDefault="00AE41AE" w:rsidP="004A3044">
            <w:pPr>
              <w:widowControl w:val="0"/>
              <w:rPr>
                <w:rFonts w:eastAsia="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B7E522" w14:textId="77777777" w:rsidR="00AE41AE" w:rsidRPr="00345D0A" w:rsidRDefault="00AE41AE" w:rsidP="004A3044">
            <w:pPr>
              <w:widowControl w:val="0"/>
              <w:jc w:val="center"/>
              <w:rPr>
                <w:rFonts w:eastAsia="Times New Roman"/>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DE4295" w14:textId="77777777" w:rsidR="00AE41AE" w:rsidRPr="00345D0A" w:rsidRDefault="00AE41AE" w:rsidP="004A3044">
            <w:pPr>
              <w:widowControl w:val="0"/>
              <w:rPr>
                <w:rFonts w:eastAsia="Times New Roman"/>
                <w:sz w:val="20"/>
                <w:szCs w:val="20"/>
              </w:rPr>
            </w:pPr>
          </w:p>
        </w:tc>
      </w:tr>
      <w:tr w:rsidR="00AE41AE" w:rsidRPr="00345D0A" w14:paraId="3DE5FA6E" w14:textId="77777777" w:rsidTr="00355F5E">
        <w:trPr>
          <w:trHeight w:val="25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0D6B59" w14:textId="77777777" w:rsidR="00AE41AE" w:rsidRPr="00345D0A" w:rsidRDefault="00AE41AE" w:rsidP="00F52763">
            <w:pPr>
              <w:widowControl w:val="0"/>
              <w:rPr>
                <w:rFonts w:eastAsia="Times New Roman"/>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DC2C2C" w14:textId="77777777" w:rsidR="00AE41AE" w:rsidRPr="00345D0A" w:rsidRDefault="00AE41AE" w:rsidP="00F52763">
            <w:pPr>
              <w:widowControl w:val="0"/>
              <w:jc w:val="center"/>
              <w:rPr>
                <w:rFonts w:eastAsia="Times New Roman"/>
                <w:bCs/>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974A9C" w14:textId="77777777" w:rsidR="00AE41AE" w:rsidRPr="00345D0A" w:rsidRDefault="00AE41AE" w:rsidP="004A3044">
            <w:pPr>
              <w:widowControl w:val="0"/>
              <w:jc w:val="center"/>
              <w:rPr>
                <w:rFonts w:eastAsia="Times New Roman"/>
                <w:bCs/>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16061B" w14:textId="77777777" w:rsidR="00AE41AE" w:rsidRPr="00345D0A" w:rsidRDefault="00AE41AE" w:rsidP="004A3044">
            <w:pPr>
              <w:widowControl w:val="0"/>
              <w:jc w:val="right"/>
              <w:rPr>
                <w:rFonts w:eastAsia="Times New Roman"/>
                <w:sz w:val="20"/>
                <w:szCs w:val="20"/>
              </w:rPr>
            </w:pPr>
            <w:r w:rsidRPr="00345D0A">
              <w:rPr>
                <w:rFonts w:eastAsia="Times New Roman"/>
                <w:sz w:val="20"/>
                <w:szCs w:val="20"/>
              </w:rPr>
              <w:t>Сосна об.</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F525ED" w14:textId="77777777" w:rsidR="00AE41AE" w:rsidRPr="00345D0A" w:rsidRDefault="00AE41AE" w:rsidP="004A3044">
            <w:pPr>
              <w:widowControl w:val="0"/>
              <w:jc w:val="center"/>
              <w:rPr>
                <w:rFonts w:eastAsia="Times New Roman"/>
                <w:sz w:val="20"/>
                <w:szCs w:val="20"/>
              </w:rPr>
            </w:pPr>
            <w:r w:rsidRPr="00345D0A">
              <w:rPr>
                <w:rFonts w:eastAsia="Times New Roman"/>
                <w:sz w:val="20"/>
                <w:szCs w:val="20"/>
              </w:rPr>
              <w:t>29,0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BCF980" w14:textId="77777777" w:rsidR="00AE41AE" w:rsidRPr="00345D0A" w:rsidRDefault="00AE41AE" w:rsidP="004A3044">
            <w:pPr>
              <w:widowControl w:val="0"/>
              <w:jc w:val="center"/>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BC557A" w14:textId="77777777" w:rsidR="00AE41AE" w:rsidRPr="00345D0A" w:rsidRDefault="00AE41AE" w:rsidP="004A3044">
            <w:pPr>
              <w:widowControl w:val="0"/>
              <w:rPr>
                <w:rFonts w:eastAsia="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280915" w14:textId="77777777" w:rsidR="00AE41AE" w:rsidRPr="00345D0A" w:rsidRDefault="00AE41AE" w:rsidP="004A3044">
            <w:pPr>
              <w:widowControl w:val="0"/>
              <w:jc w:val="center"/>
              <w:rPr>
                <w:rFonts w:eastAsia="Times New Roman"/>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F1235B" w14:textId="77777777" w:rsidR="00AE41AE" w:rsidRPr="00345D0A" w:rsidRDefault="00AE41AE" w:rsidP="004A3044">
            <w:pPr>
              <w:widowControl w:val="0"/>
              <w:rPr>
                <w:rFonts w:eastAsia="Times New Roman"/>
                <w:sz w:val="20"/>
                <w:szCs w:val="20"/>
              </w:rPr>
            </w:pPr>
          </w:p>
        </w:tc>
      </w:tr>
      <w:tr w:rsidR="00AE41AE" w:rsidRPr="00345D0A" w14:paraId="1DDBE1BC" w14:textId="77777777" w:rsidTr="00355F5E">
        <w:trPr>
          <w:trHeight w:val="25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C5136C" w14:textId="77777777" w:rsidR="00AE41AE" w:rsidRPr="00345D0A" w:rsidRDefault="00AE41AE" w:rsidP="00F52763">
            <w:pPr>
              <w:widowControl w:val="0"/>
              <w:rPr>
                <w:rFonts w:eastAsia="Times New Roman"/>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86E3C9" w14:textId="77777777" w:rsidR="00AE41AE" w:rsidRPr="00345D0A" w:rsidRDefault="00AE41AE" w:rsidP="00F52763">
            <w:pPr>
              <w:widowControl w:val="0"/>
              <w:jc w:val="center"/>
              <w:rPr>
                <w:rFonts w:eastAsia="Times New Roman"/>
                <w:bCs/>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DD6FC9" w14:textId="77777777" w:rsidR="00AE41AE" w:rsidRPr="00345D0A" w:rsidRDefault="00AE41AE" w:rsidP="004A3044">
            <w:pPr>
              <w:widowControl w:val="0"/>
              <w:jc w:val="center"/>
              <w:rPr>
                <w:rFonts w:eastAsia="Times New Roman"/>
                <w:bCs/>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163CB9" w14:textId="77777777" w:rsidR="00AE41AE" w:rsidRPr="00345D0A" w:rsidRDefault="00AE41AE" w:rsidP="004A3044">
            <w:pPr>
              <w:widowControl w:val="0"/>
              <w:jc w:val="right"/>
              <w:rPr>
                <w:rFonts w:eastAsia="Times New Roman"/>
                <w:sz w:val="20"/>
                <w:szCs w:val="20"/>
              </w:rPr>
            </w:pPr>
            <w:r w:rsidRPr="00345D0A">
              <w:rPr>
                <w:rFonts w:eastAsia="Times New Roman"/>
                <w:sz w:val="20"/>
                <w:szCs w:val="20"/>
              </w:rPr>
              <w:t>Ель евр.</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2462B7" w14:textId="77777777" w:rsidR="00AE41AE" w:rsidRPr="00345D0A" w:rsidRDefault="00AE41AE" w:rsidP="004A3044">
            <w:pPr>
              <w:widowControl w:val="0"/>
              <w:jc w:val="center"/>
              <w:rPr>
                <w:rFonts w:eastAsia="Times New Roman"/>
                <w:sz w:val="20"/>
                <w:szCs w:val="20"/>
              </w:rPr>
            </w:pPr>
            <w:r w:rsidRPr="00345D0A">
              <w:rPr>
                <w:rFonts w:eastAsia="Times New Roman"/>
                <w:sz w:val="20"/>
                <w:szCs w:val="20"/>
              </w:rPr>
              <w:t>24,0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EBFAB2" w14:textId="77777777" w:rsidR="00AE41AE" w:rsidRPr="00345D0A" w:rsidRDefault="00AE41AE" w:rsidP="004A3044">
            <w:pPr>
              <w:widowControl w:val="0"/>
              <w:jc w:val="center"/>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FD4E04" w14:textId="77777777" w:rsidR="00AE41AE" w:rsidRPr="00345D0A" w:rsidRDefault="00AE41AE" w:rsidP="004A3044">
            <w:pPr>
              <w:widowControl w:val="0"/>
              <w:rPr>
                <w:rFonts w:eastAsia="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A6B0A5" w14:textId="77777777" w:rsidR="00AE41AE" w:rsidRPr="00345D0A" w:rsidRDefault="00AE41AE" w:rsidP="004A3044">
            <w:pPr>
              <w:widowControl w:val="0"/>
              <w:jc w:val="center"/>
              <w:rPr>
                <w:rFonts w:eastAsia="Times New Roman"/>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D35E77" w14:textId="77777777" w:rsidR="00AE41AE" w:rsidRPr="00345D0A" w:rsidRDefault="00AE41AE" w:rsidP="004A3044">
            <w:pPr>
              <w:widowControl w:val="0"/>
              <w:rPr>
                <w:rFonts w:eastAsia="Times New Roman"/>
                <w:sz w:val="20"/>
                <w:szCs w:val="20"/>
              </w:rPr>
            </w:pPr>
          </w:p>
        </w:tc>
      </w:tr>
      <w:tr w:rsidR="00AE41AE" w:rsidRPr="00345D0A" w14:paraId="76E9F125" w14:textId="77777777" w:rsidTr="00355F5E">
        <w:trPr>
          <w:trHeight w:val="25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6FAF5C" w14:textId="77777777" w:rsidR="00AE41AE" w:rsidRPr="00345D0A" w:rsidRDefault="00AE41AE" w:rsidP="00F52763">
            <w:pPr>
              <w:widowControl w:val="0"/>
              <w:rPr>
                <w:rFonts w:eastAsia="Times New Roman"/>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A70988" w14:textId="77777777" w:rsidR="00AE41AE" w:rsidRPr="00345D0A" w:rsidRDefault="00AE41AE" w:rsidP="00F52763">
            <w:pPr>
              <w:widowControl w:val="0"/>
              <w:jc w:val="center"/>
              <w:rPr>
                <w:rFonts w:eastAsia="Times New Roman"/>
                <w:bCs/>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256738" w14:textId="77777777" w:rsidR="00AE41AE" w:rsidRPr="00345D0A" w:rsidRDefault="00AE41AE" w:rsidP="004A3044">
            <w:pPr>
              <w:widowControl w:val="0"/>
              <w:jc w:val="center"/>
              <w:rPr>
                <w:rFonts w:eastAsia="Times New Roman"/>
                <w:bCs/>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F5ADC1" w14:textId="77777777" w:rsidR="00AE41AE" w:rsidRPr="00345D0A" w:rsidRDefault="00AE41AE" w:rsidP="004A3044">
            <w:pPr>
              <w:widowControl w:val="0"/>
              <w:rPr>
                <w:rFonts w:eastAsia="Times New Roman"/>
                <w:bCs/>
                <w:sz w:val="20"/>
                <w:szCs w:val="20"/>
              </w:rPr>
            </w:pPr>
            <w:r w:rsidRPr="00345D0A">
              <w:rPr>
                <w:rFonts w:eastAsia="Times New Roman"/>
                <w:bCs/>
                <w:sz w:val="20"/>
                <w:szCs w:val="20"/>
              </w:rPr>
              <w:t>Испытат.к-ры</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1799DC" w14:textId="77777777" w:rsidR="00AE41AE" w:rsidRPr="00345D0A" w:rsidRDefault="00AE41AE" w:rsidP="004A3044">
            <w:pPr>
              <w:widowControl w:val="0"/>
              <w:jc w:val="center"/>
              <w:rPr>
                <w:rFonts w:eastAsia="Times New Roman"/>
                <w:bCs/>
                <w:sz w:val="20"/>
                <w:szCs w:val="20"/>
              </w:rPr>
            </w:pPr>
            <w:r w:rsidRPr="00345D0A">
              <w:rPr>
                <w:rFonts w:eastAsia="Times New Roman"/>
                <w:bCs/>
                <w:sz w:val="20"/>
                <w:szCs w:val="20"/>
              </w:rPr>
              <w:t>5,4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76511A" w14:textId="77777777" w:rsidR="00AE41AE" w:rsidRPr="00345D0A" w:rsidRDefault="00AE41AE" w:rsidP="004A3044">
            <w:pPr>
              <w:widowControl w:val="0"/>
              <w:jc w:val="center"/>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125DE4" w14:textId="77777777" w:rsidR="00AE41AE" w:rsidRPr="00345D0A" w:rsidRDefault="00AE41AE" w:rsidP="004A3044">
            <w:pPr>
              <w:widowControl w:val="0"/>
              <w:rPr>
                <w:rFonts w:eastAsia="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A8A8A8" w14:textId="77777777" w:rsidR="00AE41AE" w:rsidRPr="00345D0A" w:rsidRDefault="00AE41AE" w:rsidP="004A3044">
            <w:pPr>
              <w:widowControl w:val="0"/>
              <w:jc w:val="center"/>
              <w:rPr>
                <w:rFonts w:eastAsia="Times New Roman"/>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5AEAAD" w14:textId="77777777" w:rsidR="00AE41AE" w:rsidRPr="00345D0A" w:rsidRDefault="00AE41AE" w:rsidP="004A3044">
            <w:pPr>
              <w:widowControl w:val="0"/>
              <w:rPr>
                <w:rFonts w:eastAsia="Times New Roman"/>
                <w:sz w:val="20"/>
                <w:szCs w:val="20"/>
              </w:rPr>
            </w:pPr>
          </w:p>
        </w:tc>
      </w:tr>
      <w:tr w:rsidR="00AE41AE" w:rsidRPr="00345D0A" w14:paraId="745A6CD0" w14:textId="77777777" w:rsidTr="00355F5E">
        <w:trPr>
          <w:trHeight w:val="25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D513DA" w14:textId="77777777" w:rsidR="00AE41AE" w:rsidRPr="00345D0A" w:rsidRDefault="00AE41AE" w:rsidP="00F52763">
            <w:pPr>
              <w:widowControl w:val="0"/>
              <w:rPr>
                <w:rFonts w:eastAsia="Times New Roman"/>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674BF8" w14:textId="77777777" w:rsidR="00AE41AE" w:rsidRPr="00345D0A" w:rsidRDefault="00AE41AE" w:rsidP="00F52763">
            <w:pPr>
              <w:widowControl w:val="0"/>
              <w:jc w:val="center"/>
              <w:rPr>
                <w:rFonts w:eastAsia="Times New Roman"/>
                <w:bCs/>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DA1E4B" w14:textId="77777777" w:rsidR="00AE41AE" w:rsidRPr="00345D0A" w:rsidRDefault="00AE41AE" w:rsidP="004A3044">
            <w:pPr>
              <w:widowControl w:val="0"/>
              <w:jc w:val="center"/>
              <w:rPr>
                <w:rFonts w:eastAsia="Times New Roman"/>
                <w:bCs/>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C8FBBD" w14:textId="77777777" w:rsidR="00AE41AE" w:rsidRPr="00345D0A" w:rsidRDefault="00AE41AE" w:rsidP="004A3044">
            <w:pPr>
              <w:widowControl w:val="0"/>
              <w:jc w:val="right"/>
              <w:rPr>
                <w:rFonts w:eastAsia="Times New Roman"/>
                <w:sz w:val="20"/>
                <w:szCs w:val="20"/>
              </w:rPr>
            </w:pPr>
            <w:r w:rsidRPr="00345D0A">
              <w:rPr>
                <w:rFonts w:eastAsia="Times New Roman"/>
                <w:sz w:val="20"/>
                <w:szCs w:val="20"/>
              </w:rPr>
              <w:t>Ель евр.</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6E48FD" w14:textId="77777777" w:rsidR="00AE41AE" w:rsidRPr="00345D0A" w:rsidRDefault="00AE41AE" w:rsidP="004A3044">
            <w:pPr>
              <w:widowControl w:val="0"/>
              <w:jc w:val="center"/>
              <w:rPr>
                <w:rFonts w:eastAsia="Times New Roman"/>
                <w:sz w:val="20"/>
                <w:szCs w:val="20"/>
              </w:rPr>
            </w:pPr>
            <w:r w:rsidRPr="00345D0A">
              <w:rPr>
                <w:rFonts w:eastAsia="Times New Roman"/>
                <w:sz w:val="20"/>
                <w:szCs w:val="20"/>
              </w:rPr>
              <w:t>5,4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F30F1E" w14:textId="77777777" w:rsidR="00AE41AE" w:rsidRPr="00345D0A" w:rsidRDefault="00AE41AE" w:rsidP="004A3044">
            <w:pPr>
              <w:widowControl w:val="0"/>
              <w:jc w:val="center"/>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97B974" w14:textId="77777777" w:rsidR="00AE41AE" w:rsidRPr="00345D0A" w:rsidRDefault="00AE41AE" w:rsidP="004A3044">
            <w:pPr>
              <w:widowControl w:val="0"/>
              <w:rPr>
                <w:rFonts w:eastAsia="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B282E3" w14:textId="77777777" w:rsidR="00AE41AE" w:rsidRPr="00345D0A" w:rsidRDefault="00AE41AE" w:rsidP="004A3044">
            <w:pPr>
              <w:widowControl w:val="0"/>
              <w:jc w:val="center"/>
              <w:rPr>
                <w:rFonts w:eastAsia="Times New Roman"/>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541FF2" w14:textId="77777777" w:rsidR="00AE41AE" w:rsidRPr="00345D0A" w:rsidRDefault="00AE41AE" w:rsidP="004A3044">
            <w:pPr>
              <w:widowControl w:val="0"/>
              <w:rPr>
                <w:rFonts w:eastAsia="Times New Roman"/>
                <w:sz w:val="20"/>
                <w:szCs w:val="20"/>
              </w:rPr>
            </w:pPr>
          </w:p>
        </w:tc>
      </w:tr>
      <w:tr w:rsidR="00AE41AE" w:rsidRPr="00345D0A" w14:paraId="6558E090" w14:textId="77777777" w:rsidTr="00355F5E">
        <w:trPr>
          <w:trHeight w:val="25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0D68F7" w14:textId="77777777" w:rsidR="00AE41AE" w:rsidRPr="00345D0A" w:rsidRDefault="00AE41AE" w:rsidP="00F52763">
            <w:pPr>
              <w:widowControl w:val="0"/>
              <w:rPr>
                <w:rFonts w:eastAsia="Times New Roman"/>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8099E2" w14:textId="77777777" w:rsidR="00AE41AE" w:rsidRPr="00345D0A" w:rsidRDefault="00AE41AE" w:rsidP="00F52763">
            <w:pPr>
              <w:widowControl w:val="0"/>
              <w:jc w:val="center"/>
              <w:rPr>
                <w:rFonts w:eastAsia="Times New Roman"/>
                <w:bCs/>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9C37E3" w14:textId="77777777" w:rsidR="00AE41AE" w:rsidRPr="00345D0A" w:rsidRDefault="00AE41AE" w:rsidP="004A3044">
            <w:pPr>
              <w:widowControl w:val="0"/>
              <w:jc w:val="center"/>
              <w:rPr>
                <w:rFonts w:eastAsia="Times New Roman"/>
                <w:bCs/>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18CF91" w14:textId="77777777" w:rsidR="00AE41AE" w:rsidRPr="00345D0A" w:rsidRDefault="00AE41AE" w:rsidP="004A3044">
            <w:pPr>
              <w:widowControl w:val="0"/>
              <w:jc w:val="right"/>
              <w:rPr>
                <w:rFonts w:eastAsia="Times New Roman"/>
                <w:bCs/>
                <w:sz w:val="20"/>
                <w:szCs w:val="20"/>
              </w:rPr>
            </w:pPr>
            <w:r w:rsidRPr="00345D0A">
              <w:rPr>
                <w:rFonts w:eastAsia="Times New Roman"/>
                <w:bCs/>
                <w:sz w:val="20"/>
                <w:szCs w:val="20"/>
              </w:rPr>
              <w:t>ПЛСУ</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DFA7D2" w14:textId="77777777" w:rsidR="00AE41AE" w:rsidRPr="00345D0A" w:rsidRDefault="00AE41AE" w:rsidP="004A3044">
            <w:pPr>
              <w:widowControl w:val="0"/>
              <w:jc w:val="center"/>
              <w:rPr>
                <w:rFonts w:eastAsia="Times New Roman"/>
                <w:bCs/>
                <w:sz w:val="20"/>
                <w:szCs w:val="20"/>
              </w:rPr>
            </w:pPr>
            <w:r w:rsidRPr="00345D0A">
              <w:rPr>
                <w:rFonts w:eastAsia="Times New Roman"/>
                <w:bCs/>
                <w:sz w:val="20"/>
                <w:szCs w:val="20"/>
              </w:rPr>
              <w:t>5,0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35FB54" w14:textId="77777777" w:rsidR="00AE41AE" w:rsidRPr="00345D0A" w:rsidRDefault="00AE41AE" w:rsidP="004A3044">
            <w:pPr>
              <w:widowControl w:val="0"/>
              <w:jc w:val="center"/>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F7AFC4" w14:textId="77777777" w:rsidR="00AE41AE" w:rsidRPr="00345D0A" w:rsidRDefault="00AE41AE" w:rsidP="004A3044">
            <w:pPr>
              <w:widowControl w:val="0"/>
              <w:rPr>
                <w:rFonts w:eastAsia="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1EBB8F" w14:textId="77777777" w:rsidR="00AE41AE" w:rsidRPr="00345D0A" w:rsidRDefault="00AE41AE" w:rsidP="004A3044">
            <w:pPr>
              <w:widowControl w:val="0"/>
              <w:jc w:val="center"/>
              <w:rPr>
                <w:rFonts w:eastAsia="Times New Roman"/>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0E301F" w14:textId="77777777" w:rsidR="00AE41AE" w:rsidRPr="00345D0A" w:rsidRDefault="00AE41AE" w:rsidP="004A3044">
            <w:pPr>
              <w:widowControl w:val="0"/>
              <w:rPr>
                <w:rFonts w:eastAsia="Times New Roman"/>
                <w:sz w:val="20"/>
                <w:szCs w:val="20"/>
              </w:rPr>
            </w:pPr>
          </w:p>
        </w:tc>
      </w:tr>
      <w:tr w:rsidR="00AE41AE" w:rsidRPr="00345D0A" w14:paraId="187ED019" w14:textId="77777777" w:rsidTr="00355F5E">
        <w:trPr>
          <w:trHeight w:val="25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ABE335" w14:textId="77777777" w:rsidR="00AE41AE" w:rsidRPr="00345D0A" w:rsidRDefault="00AE41AE" w:rsidP="00F52763">
            <w:pPr>
              <w:widowControl w:val="0"/>
              <w:rPr>
                <w:rFonts w:eastAsia="Times New Roman"/>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383B7F" w14:textId="77777777" w:rsidR="00AE41AE" w:rsidRPr="00345D0A" w:rsidRDefault="00AE41AE" w:rsidP="00F52763">
            <w:pPr>
              <w:widowControl w:val="0"/>
              <w:jc w:val="center"/>
              <w:rPr>
                <w:rFonts w:eastAsia="Times New Roman"/>
                <w:bCs/>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4F6FC6" w14:textId="77777777" w:rsidR="00AE41AE" w:rsidRPr="00345D0A" w:rsidRDefault="00AE41AE" w:rsidP="004A3044">
            <w:pPr>
              <w:widowControl w:val="0"/>
              <w:jc w:val="center"/>
              <w:rPr>
                <w:rFonts w:eastAsia="Times New Roman"/>
                <w:bCs/>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7FC358" w14:textId="77777777" w:rsidR="00AE41AE" w:rsidRPr="00345D0A" w:rsidRDefault="00AE41AE" w:rsidP="004A3044">
            <w:pPr>
              <w:widowControl w:val="0"/>
              <w:jc w:val="right"/>
              <w:rPr>
                <w:rFonts w:eastAsia="Times New Roman"/>
                <w:sz w:val="20"/>
                <w:szCs w:val="20"/>
              </w:rPr>
            </w:pPr>
            <w:r w:rsidRPr="00345D0A">
              <w:rPr>
                <w:rFonts w:eastAsia="Times New Roman"/>
                <w:sz w:val="20"/>
                <w:szCs w:val="20"/>
              </w:rPr>
              <w:t>Сосна об.</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75B43A" w14:textId="77777777" w:rsidR="00AE41AE" w:rsidRPr="00345D0A" w:rsidRDefault="00AE41AE" w:rsidP="004A3044">
            <w:pPr>
              <w:widowControl w:val="0"/>
              <w:jc w:val="center"/>
              <w:rPr>
                <w:rFonts w:eastAsia="Times New Roman"/>
                <w:sz w:val="20"/>
                <w:szCs w:val="20"/>
              </w:rPr>
            </w:pPr>
            <w:r w:rsidRPr="00345D0A">
              <w:rPr>
                <w:rFonts w:eastAsia="Times New Roman"/>
                <w:sz w:val="20"/>
                <w:szCs w:val="20"/>
              </w:rPr>
              <w:t>5,0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8FE3D1" w14:textId="77777777" w:rsidR="00AE41AE" w:rsidRPr="00345D0A" w:rsidRDefault="00AE41AE" w:rsidP="004A3044">
            <w:pPr>
              <w:widowControl w:val="0"/>
              <w:jc w:val="center"/>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23D0EB" w14:textId="77777777" w:rsidR="00AE41AE" w:rsidRPr="00345D0A" w:rsidRDefault="00AE41AE" w:rsidP="004A3044">
            <w:pPr>
              <w:widowControl w:val="0"/>
              <w:rPr>
                <w:rFonts w:eastAsia="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12BB4A" w14:textId="77777777" w:rsidR="00AE41AE" w:rsidRPr="00345D0A" w:rsidRDefault="00AE41AE" w:rsidP="004A3044">
            <w:pPr>
              <w:widowControl w:val="0"/>
              <w:jc w:val="center"/>
              <w:rPr>
                <w:rFonts w:eastAsia="Times New Roman"/>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A7B95D" w14:textId="77777777" w:rsidR="00AE41AE" w:rsidRPr="00345D0A" w:rsidRDefault="00AE41AE" w:rsidP="004A3044">
            <w:pPr>
              <w:widowControl w:val="0"/>
              <w:rPr>
                <w:rFonts w:eastAsia="Times New Roman"/>
                <w:sz w:val="20"/>
                <w:szCs w:val="20"/>
              </w:rPr>
            </w:pPr>
          </w:p>
        </w:tc>
      </w:tr>
    </w:tbl>
    <w:p w14:paraId="5402021B" w14:textId="77777777" w:rsidR="0052246F" w:rsidRPr="00345D0A" w:rsidRDefault="0052246F" w:rsidP="00F52763">
      <w:pPr>
        <w:widowControl w:val="0"/>
        <w:ind w:right="283"/>
        <w:jc w:val="right"/>
        <w:rPr>
          <w:b/>
        </w:rPr>
      </w:pPr>
    </w:p>
    <w:p w14:paraId="6C17BA65" w14:textId="77777777" w:rsidR="00575EAA" w:rsidRPr="00345D0A" w:rsidRDefault="00575EAA" w:rsidP="00F52763">
      <w:pPr>
        <w:widowControl w:val="0"/>
        <w:spacing w:after="120"/>
        <w:ind w:firstLine="709"/>
        <w:jc w:val="right"/>
        <w:rPr>
          <w:b/>
        </w:rPr>
      </w:pPr>
    </w:p>
    <w:p w14:paraId="6556A6CE" w14:textId="77777777" w:rsidR="0052246F" w:rsidRPr="00345D0A" w:rsidRDefault="0052246F" w:rsidP="004A3044">
      <w:pPr>
        <w:widowControl w:val="0"/>
        <w:spacing w:after="120"/>
        <w:ind w:firstLine="709"/>
        <w:jc w:val="right"/>
        <w:rPr>
          <w:b/>
        </w:rPr>
        <w:sectPr w:rsidR="0052246F" w:rsidRPr="00345D0A" w:rsidSect="00A454B7">
          <w:pgSz w:w="11907" w:h="16840" w:code="9"/>
          <w:pgMar w:top="1134" w:right="1134" w:bottom="1134" w:left="1418" w:header="567" w:footer="567" w:gutter="0"/>
          <w:cols w:space="720"/>
          <w:titlePg/>
          <w:docGrid w:linePitch="326"/>
        </w:sectPr>
      </w:pPr>
    </w:p>
    <w:p w14:paraId="484A1F40" w14:textId="77777777" w:rsidR="00DE47C8" w:rsidRPr="00345D0A" w:rsidRDefault="00F546BC" w:rsidP="003F4FED">
      <w:pPr>
        <w:jc w:val="right"/>
        <w:rPr>
          <w:b/>
        </w:rPr>
      </w:pPr>
      <w:r w:rsidRPr="00345D0A">
        <w:lastRenderedPageBreak/>
        <w:t xml:space="preserve">Приложение </w:t>
      </w:r>
      <w:r w:rsidR="00BD67EF" w:rsidRPr="00345D0A">
        <w:t>5</w:t>
      </w:r>
    </w:p>
    <w:p w14:paraId="5E9DC219" w14:textId="5D9375E0" w:rsidR="00F546BC" w:rsidRPr="00345D0A" w:rsidRDefault="003E3487" w:rsidP="003F4FED">
      <w:pPr>
        <w:pStyle w:val="1"/>
        <w:rPr>
          <w:b w:val="0"/>
        </w:rPr>
      </w:pPr>
      <w:bookmarkStart w:id="477" w:name="_Toc280951681"/>
      <w:bookmarkStart w:id="478" w:name="_Toc480818522"/>
      <w:bookmarkStart w:id="479" w:name="_Toc228958133"/>
      <w:r w:rsidRPr="00345D0A">
        <w:rPr>
          <w:b w:val="0"/>
        </w:rPr>
        <w:t xml:space="preserve">5. </w:t>
      </w:r>
      <w:r w:rsidR="00F546BC" w:rsidRPr="00345D0A">
        <w:t>Стационарные опытные объекты Ф</w:t>
      </w:r>
      <w:r w:rsidR="00721CBE" w:rsidRPr="00345D0A">
        <w:t>Б</w:t>
      </w:r>
      <w:r w:rsidR="00F546BC" w:rsidRPr="00345D0A">
        <w:t>У «СПбНИИЛХ»</w:t>
      </w:r>
      <w:bookmarkEnd w:id="477"/>
      <w:bookmarkEnd w:id="478"/>
      <w:bookmarkEnd w:id="479"/>
    </w:p>
    <w:p w14:paraId="7D1E0ADB" w14:textId="77777777" w:rsidR="003E3487" w:rsidRPr="00345D0A" w:rsidRDefault="003E3487" w:rsidP="004A3044">
      <w:pPr>
        <w:widowControl w:val="0"/>
        <w:jc w:val="center"/>
        <w:rPr>
          <w:b/>
        </w:rPr>
      </w:pPr>
    </w:p>
    <w:tbl>
      <w:tblPr>
        <w:tblW w:w="95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1"/>
        <w:gridCol w:w="1278"/>
        <w:gridCol w:w="1418"/>
        <w:gridCol w:w="3570"/>
        <w:gridCol w:w="1417"/>
      </w:tblGrid>
      <w:tr w:rsidR="000D2EB4" w:rsidRPr="00345D0A" w14:paraId="59B2AD1D" w14:textId="77777777" w:rsidTr="000D2EB4">
        <w:tc>
          <w:tcPr>
            <w:tcW w:w="1881" w:type="dxa"/>
            <w:vAlign w:val="center"/>
          </w:tcPr>
          <w:p w14:paraId="652C2FD7" w14:textId="77777777" w:rsidR="000D2EB4" w:rsidRPr="00345D0A" w:rsidRDefault="000D2EB4" w:rsidP="004A3044">
            <w:pPr>
              <w:widowControl w:val="0"/>
              <w:jc w:val="center"/>
            </w:pPr>
            <w:r w:rsidRPr="00345D0A">
              <w:t>Участковое лесничество</w:t>
            </w:r>
          </w:p>
        </w:tc>
        <w:tc>
          <w:tcPr>
            <w:tcW w:w="1278" w:type="dxa"/>
            <w:vAlign w:val="center"/>
          </w:tcPr>
          <w:p w14:paraId="6B34477C" w14:textId="77777777" w:rsidR="000D2EB4" w:rsidRPr="00345D0A" w:rsidRDefault="000D2EB4" w:rsidP="004A3044">
            <w:pPr>
              <w:widowControl w:val="0"/>
              <w:jc w:val="center"/>
            </w:pPr>
            <w:r w:rsidRPr="00345D0A">
              <w:t>№ квартала</w:t>
            </w:r>
          </w:p>
        </w:tc>
        <w:tc>
          <w:tcPr>
            <w:tcW w:w="1418" w:type="dxa"/>
            <w:vAlign w:val="center"/>
          </w:tcPr>
          <w:p w14:paraId="4FA74DF7" w14:textId="77777777" w:rsidR="000D2EB4" w:rsidRPr="00345D0A" w:rsidRDefault="000D2EB4" w:rsidP="004A3044">
            <w:pPr>
              <w:widowControl w:val="0"/>
              <w:jc w:val="center"/>
            </w:pPr>
            <w:r w:rsidRPr="00345D0A">
              <w:t>Площадь, га</w:t>
            </w:r>
          </w:p>
        </w:tc>
        <w:tc>
          <w:tcPr>
            <w:tcW w:w="3570" w:type="dxa"/>
            <w:vAlign w:val="center"/>
          </w:tcPr>
          <w:p w14:paraId="6066E88D" w14:textId="77777777" w:rsidR="000D2EB4" w:rsidRPr="00345D0A" w:rsidRDefault="000D2EB4" w:rsidP="004A3044">
            <w:pPr>
              <w:widowControl w:val="0"/>
              <w:jc w:val="center"/>
            </w:pPr>
            <w:r w:rsidRPr="00345D0A">
              <w:t xml:space="preserve">Направление научных </w:t>
            </w:r>
          </w:p>
          <w:p w14:paraId="66F451AC" w14:textId="77777777" w:rsidR="000D2EB4" w:rsidRPr="00345D0A" w:rsidRDefault="000D2EB4" w:rsidP="004A3044">
            <w:pPr>
              <w:widowControl w:val="0"/>
              <w:jc w:val="center"/>
            </w:pPr>
            <w:r w:rsidRPr="00345D0A">
              <w:t>исследований</w:t>
            </w:r>
          </w:p>
        </w:tc>
        <w:tc>
          <w:tcPr>
            <w:tcW w:w="1417" w:type="dxa"/>
            <w:vAlign w:val="center"/>
          </w:tcPr>
          <w:p w14:paraId="45EE1544" w14:textId="77777777" w:rsidR="000D2EB4" w:rsidRPr="00345D0A" w:rsidRDefault="000D2EB4" w:rsidP="004A3044">
            <w:pPr>
              <w:widowControl w:val="0"/>
              <w:jc w:val="center"/>
            </w:pPr>
            <w:r w:rsidRPr="00345D0A">
              <w:t>Режим пользования</w:t>
            </w:r>
          </w:p>
        </w:tc>
      </w:tr>
      <w:tr w:rsidR="000D2EB4" w:rsidRPr="00345D0A" w14:paraId="16BB7FD7" w14:textId="77777777" w:rsidTr="000D2EB4">
        <w:trPr>
          <w:cantSplit/>
        </w:trPr>
        <w:tc>
          <w:tcPr>
            <w:tcW w:w="1881" w:type="dxa"/>
            <w:vMerge w:val="restart"/>
            <w:vAlign w:val="center"/>
          </w:tcPr>
          <w:p w14:paraId="36A82274" w14:textId="77777777" w:rsidR="000D2EB4" w:rsidRPr="00345D0A" w:rsidRDefault="000D2EB4" w:rsidP="00F52763">
            <w:pPr>
              <w:widowControl w:val="0"/>
            </w:pPr>
            <w:r w:rsidRPr="00345D0A">
              <w:t>Красноборское</w:t>
            </w:r>
          </w:p>
        </w:tc>
        <w:tc>
          <w:tcPr>
            <w:tcW w:w="1278" w:type="dxa"/>
            <w:vAlign w:val="center"/>
          </w:tcPr>
          <w:p w14:paraId="6B3E8BB6" w14:textId="77777777" w:rsidR="000D2EB4" w:rsidRPr="00345D0A" w:rsidRDefault="000D2EB4" w:rsidP="004A3044">
            <w:pPr>
              <w:widowControl w:val="0"/>
              <w:jc w:val="center"/>
            </w:pPr>
            <w:r w:rsidRPr="00345D0A">
              <w:t>4</w:t>
            </w:r>
          </w:p>
        </w:tc>
        <w:tc>
          <w:tcPr>
            <w:tcW w:w="1418" w:type="dxa"/>
            <w:vAlign w:val="center"/>
          </w:tcPr>
          <w:p w14:paraId="5982C192" w14:textId="77777777" w:rsidR="000D2EB4" w:rsidRPr="00345D0A" w:rsidRDefault="000D2EB4" w:rsidP="004A3044">
            <w:pPr>
              <w:widowControl w:val="0"/>
              <w:jc w:val="center"/>
              <w:rPr>
                <w:lang w:val="en-US"/>
              </w:rPr>
            </w:pPr>
            <w:r w:rsidRPr="00345D0A">
              <w:rPr>
                <w:lang w:val="en-US"/>
              </w:rPr>
              <w:t>6</w:t>
            </w:r>
            <w:r w:rsidRPr="00345D0A">
              <w:t>,</w:t>
            </w:r>
            <w:r w:rsidRPr="00345D0A">
              <w:rPr>
                <w:lang w:val="en-US"/>
              </w:rPr>
              <w:t>4</w:t>
            </w:r>
          </w:p>
        </w:tc>
        <w:tc>
          <w:tcPr>
            <w:tcW w:w="3570" w:type="dxa"/>
            <w:vMerge w:val="restart"/>
            <w:vAlign w:val="center"/>
          </w:tcPr>
          <w:p w14:paraId="0848F301" w14:textId="77777777" w:rsidR="000D2EB4" w:rsidRPr="00345D0A" w:rsidRDefault="000D2EB4" w:rsidP="003F4FED">
            <w:pPr>
              <w:widowControl w:val="0"/>
              <w:ind w:right="-108" w:firstLine="14"/>
              <w:jc w:val="center"/>
            </w:pPr>
            <w:r w:rsidRPr="00345D0A">
              <w:t xml:space="preserve">интенсивное </w:t>
            </w:r>
          </w:p>
          <w:p w14:paraId="719F3597" w14:textId="77777777" w:rsidR="000D2EB4" w:rsidRPr="00345D0A" w:rsidRDefault="000D2EB4" w:rsidP="003F4FED">
            <w:pPr>
              <w:widowControl w:val="0"/>
              <w:ind w:right="-122" w:firstLine="28"/>
              <w:jc w:val="center"/>
            </w:pPr>
            <w:r w:rsidRPr="00345D0A">
              <w:t>лесовыращивание</w:t>
            </w:r>
          </w:p>
        </w:tc>
        <w:tc>
          <w:tcPr>
            <w:tcW w:w="1417" w:type="dxa"/>
            <w:vMerge w:val="restart"/>
            <w:vAlign w:val="center"/>
          </w:tcPr>
          <w:p w14:paraId="03D7E5F5" w14:textId="77777777" w:rsidR="000D2EB4" w:rsidRPr="00345D0A" w:rsidRDefault="000D2EB4" w:rsidP="00F52763">
            <w:pPr>
              <w:widowControl w:val="0"/>
              <w:jc w:val="center"/>
            </w:pPr>
            <w:r w:rsidRPr="00345D0A">
              <w:t xml:space="preserve">рубки </w:t>
            </w:r>
          </w:p>
          <w:p w14:paraId="0C9DA479" w14:textId="77777777" w:rsidR="000D2EB4" w:rsidRPr="00345D0A" w:rsidRDefault="000D2EB4" w:rsidP="004A3044">
            <w:pPr>
              <w:widowControl w:val="0"/>
              <w:jc w:val="center"/>
            </w:pPr>
            <w:r w:rsidRPr="00345D0A">
              <w:t>ухода</w:t>
            </w:r>
          </w:p>
        </w:tc>
      </w:tr>
      <w:tr w:rsidR="000D2EB4" w:rsidRPr="00345D0A" w14:paraId="25B1F245" w14:textId="77777777" w:rsidTr="000D2EB4">
        <w:trPr>
          <w:cantSplit/>
        </w:trPr>
        <w:tc>
          <w:tcPr>
            <w:tcW w:w="1881" w:type="dxa"/>
            <w:vMerge/>
            <w:vAlign w:val="center"/>
          </w:tcPr>
          <w:p w14:paraId="32241254" w14:textId="77777777" w:rsidR="000D2EB4" w:rsidRPr="00345D0A" w:rsidRDefault="000D2EB4" w:rsidP="004A3044">
            <w:pPr>
              <w:widowControl w:val="0"/>
            </w:pPr>
          </w:p>
        </w:tc>
        <w:tc>
          <w:tcPr>
            <w:tcW w:w="1278" w:type="dxa"/>
            <w:vAlign w:val="center"/>
          </w:tcPr>
          <w:p w14:paraId="2CDFF556" w14:textId="77777777" w:rsidR="000D2EB4" w:rsidRPr="00345D0A" w:rsidRDefault="000D2EB4" w:rsidP="004A3044">
            <w:pPr>
              <w:widowControl w:val="0"/>
              <w:jc w:val="center"/>
            </w:pPr>
            <w:r w:rsidRPr="00345D0A">
              <w:t>10</w:t>
            </w:r>
          </w:p>
        </w:tc>
        <w:tc>
          <w:tcPr>
            <w:tcW w:w="1418" w:type="dxa"/>
            <w:vAlign w:val="center"/>
          </w:tcPr>
          <w:p w14:paraId="26D3AF66" w14:textId="77777777" w:rsidR="000D2EB4" w:rsidRPr="00345D0A" w:rsidRDefault="000D2EB4" w:rsidP="004A3044">
            <w:pPr>
              <w:widowControl w:val="0"/>
              <w:jc w:val="center"/>
              <w:rPr>
                <w:lang w:val="en-US"/>
              </w:rPr>
            </w:pPr>
            <w:r w:rsidRPr="00345D0A">
              <w:t>1,</w:t>
            </w:r>
            <w:r w:rsidRPr="00345D0A">
              <w:rPr>
                <w:lang w:val="en-US"/>
              </w:rPr>
              <w:t>0</w:t>
            </w:r>
          </w:p>
        </w:tc>
        <w:tc>
          <w:tcPr>
            <w:tcW w:w="3570" w:type="dxa"/>
            <w:vMerge/>
          </w:tcPr>
          <w:p w14:paraId="21FC96A7" w14:textId="77777777" w:rsidR="000D2EB4" w:rsidRPr="00345D0A" w:rsidRDefault="000D2EB4" w:rsidP="003F4FED">
            <w:pPr>
              <w:widowControl w:val="0"/>
              <w:ind w:right="-108" w:firstLine="14"/>
              <w:jc w:val="center"/>
            </w:pPr>
          </w:p>
        </w:tc>
        <w:tc>
          <w:tcPr>
            <w:tcW w:w="1417" w:type="dxa"/>
            <w:vMerge/>
            <w:vAlign w:val="center"/>
          </w:tcPr>
          <w:p w14:paraId="722C39CA" w14:textId="77777777" w:rsidR="000D2EB4" w:rsidRPr="00345D0A" w:rsidRDefault="000D2EB4" w:rsidP="004A3044">
            <w:pPr>
              <w:widowControl w:val="0"/>
              <w:jc w:val="center"/>
            </w:pPr>
          </w:p>
        </w:tc>
      </w:tr>
      <w:tr w:rsidR="000D2EB4" w:rsidRPr="00345D0A" w14:paraId="064C08F2" w14:textId="77777777" w:rsidTr="000D2EB4">
        <w:trPr>
          <w:cantSplit/>
        </w:trPr>
        <w:tc>
          <w:tcPr>
            <w:tcW w:w="1881" w:type="dxa"/>
            <w:vMerge/>
            <w:vAlign w:val="center"/>
          </w:tcPr>
          <w:p w14:paraId="36A80C85" w14:textId="77777777" w:rsidR="000D2EB4" w:rsidRPr="00345D0A" w:rsidRDefault="000D2EB4" w:rsidP="004A3044">
            <w:pPr>
              <w:widowControl w:val="0"/>
            </w:pPr>
          </w:p>
        </w:tc>
        <w:tc>
          <w:tcPr>
            <w:tcW w:w="1278" w:type="dxa"/>
            <w:vAlign w:val="center"/>
          </w:tcPr>
          <w:p w14:paraId="67F520C8" w14:textId="77777777" w:rsidR="000D2EB4" w:rsidRPr="00345D0A" w:rsidRDefault="000D2EB4" w:rsidP="004A3044">
            <w:pPr>
              <w:widowControl w:val="0"/>
              <w:jc w:val="center"/>
            </w:pPr>
            <w:r w:rsidRPr="00345D0A">
              <w:t>11</w:t>
            </w:r>
          </w:p>
        </w:tc>
        <w:tc>
          <w:tcPr>
            <w:tcW w:w="1418" w:type="dxa"/>
            <w:vAlign w:val="center"/>
          </w:tcPr>
          <w:p w14:paraId="41F78A06" w14:textId="77777777" w:rsidR="000D2EB4" w:rsidRPr="00345D0A" w:rsidRDefault="000D2EB4" w:rsidP="004A3044">
            <w:pPr>
              <w:widowControl w:val="0"/>
              <w:jc w:val="center"/>
              <w:rPr>
                <w:lang w:val="en-US"/>
              </w:rPr>
            </w:pPr>
            <w:r w:rsidRPr="00345D0A">
              <w:rPr>
                <w:lang w:val="en-US"/>
              </w:rPr>
              <w:t>3</w:t>
            </w:r>
            <w:r w:rsidRPr="00345D0A">
              <w:t>,</w:t>
            </w:r>
            <w:r w:rsidRPr="00345D0A">
              <w:rPr>
                <w:lang w:val="en-US"/>
              </w:rPr>
              <w:t>0</w:t>
            </w:r>
          </w:p>
        </w:tc>
        <w:tc>
          <w:tcPr>
            <w:tcW w:w="3570" w:type="dxa"/>
          </w:tcPr>
          <w:p w14:paraId="5076DB33" w14:textId="77777777" w:rsidR="000D2EB4" w:rsidRPr="00345D0A" w:rsidRDefault="000D2EB4" w:rsidP="003F4FED">
            <w:pPr>
              <w:widowControl w:val="0"/>
              <w:ind w:right="-122" w:firstLine="28"/>
              <w:jc w:val="center"/>
            </w:pPr>
            <w:r w:rsidRPr="00345D0A">
              <w:t xml:space="preserve">выращивание </w:t>
            </w:r>
          </w:p>
          <w:p w14:paraId="7AC41741" w14:textId="77777777" w:rsidR="000D2EB4" w:rsidRPr="00345D0A" w:rsidRDefault="000D2EB4" w:rsidP="003F4FED">
            <w:pPr>
              <w:widowControl w:val="0"/>
              <w:ind w:right="-122" w:firstLine="28"/>
              <w:jc w:val="center"/>
            </w:pPr>
            <w:r w:rsidRPr="00345D0A">
              <w:t xml:space="preserve">высококачественной </w:t>
            </w:r>
          </w:p>
          <w:p w14:paraId="4FBD0FC0" w14:textId="77777777" w:rsidR="000D2EB4" w:rsidRPr="00345D0A" w:rsidRDefault="000D2EB4" w:rsidP="003F4FED">
            <w:pPr>
              <w:widowControl w:val="0"/>
              <w:ind w:right="-122" w:firstLine="28"/>
              <w:jc w:val="center"/>
            </w:pPr>
            <w:r w:rsidRPr="00345D0A">
              <w:t>древесины</w:t>
            </w:r>
          </w:p>
        </w:tc>
        <w:tc>
          <w:tcPr>
            <w:tcW w:w="1417" w:type="dxa"/>
            <w:vMerge/>
            <w:vAlign w:val="center"/>
          </w:tcPr>
          <w:p w14:paraId="23120B66" w14:textId="77777777" w:rsidR="000D2EB4" w:rsidRPr="00345D0A" w:rsidRDefault="000D2EB4" w:rsidP="004A3044">
            <w:pPr>
              <w:widowControl w:val="0"/>
              <w:jc w:val="center"/>
            </w:pPr>
          </w:p>
        </w:tc>
      </w:tr>
      <w:tr w:rsidR="000D2EB4" w:rsidRPr="00345D0A" w14:paraId="6191CCA8" w14:textId="77777777" w:rsidTr="000D2EB4">
        <w:trPr>
          <w:cantSplit/>
        </w:trPr>
        <w:tc>
          <w:tcPr>
            <w:tcW w:w="1881" w:type="dxa"/>
            <w:vAlign w:val="center"/>
          </w:tcPr>
          <w:p w14:paraId="2DFFEAEE" w14:textId="77777777" w:rsidR="000D2EB4" w:rsidRPr="00345D0A" w:rsidRDefault="000D2EB4" w:rsidP="00F52763">
            <w:pPr>
              <w:widowControl w:val="0"/>
            </w:pPr>
            <w:r w:rsidRPr="00345D0A">
              <w:t>Саблинское</w:t>
            </w:r>
          </w:p>
        </w:tc>
        <w:tc>
          <w:tcPr>
            <w:tcW w:w="1278" w:type="dxa"/>
            <w:vAlign w:val="center"/>
          </w:tcPr>
          <w:p w14:paraId="4DE47D15" w14:textId="77777777" w:rsidR="000D2EB4" w:rsidRPr="00345D0A" w:rsidRDefault="000D2EB4" w:rsidP="004A3044">
            <w:pPr>
              <w:widowControl w:val="0"/>
              <w:jc w:val="center"/>
            </w:pPr>
            <w:r w:rsidRPr="00345D0A">
              <w:t>54</w:t>
            </w:r>
          </w:p>
        </w:tc>
        <w:tc>
          <w:tcPr>
            <w:tcW w:w="1418" w:type="dxa"/>
            <w:shd w:val="clear" w:color="auto" w:fill="FFFFFF"/>
            <w:vAlign w:val="center"/>
          </w:tcPr>
          <w:p w14:paraId="519F798D" w14:textId="77777777" w:rsidR="000D2EB4" w:rsidRPr="00345D0A" w:rsidRDefault="000D2EB4" w:rsidP="004A3044">
            <w:pPr>
              <w:widowControl w:val="0"/>
              <w:jc w:val="center"/>
            </w:pPr>
            <w:r w:rsidRPr="00345D0A">
              <w:t>6,1</w:t>
            </w:r>
          </w:p>
        </w:tc>
        <w:tc>
          <w:tcPr>
            <w:tcW w:w="3570" w:type="dxa"/>
          </w:tcPr>
          <w:p w14:paraId="6E06F7C7" w14:textId="77777777" w:rsidR="000D2EB4" w:rsidRPr="00345D0A" w:rsidRDefault="000D2EB4" w:rsidP="003F4FED">
            <w:pPr>
              <w:widowControl w:val="0"/>
              <w:ind w:right="-122" w:firstLine="28"/>
              <w:jc w:val="center"/>
            </w:pPr>
            <w:r w:rsidRPr="00345D0A">
              <w:t xml:space="preserve">комплексный уход </w:t>
            </w:r>
          </w:p>
          <w:p w14:paraId="1C5C7A2B" w14:textId="77777777" w:rsidR="000D2EB4" w:rsidRPr="00345D0A" w:rsidRDefault="000D2EB4" w:rsidP="003F4FED">
            <w:pPr>
              <w:widowControl w:val="0"/>
              <w:ind w:right="-122" w:firstLine="28"/>
              <w:jc w:val="center"/>
            </w:pPr>
            <w:r w:rsidRPr="00345D0A">
              <w:t>за лесом</w:t>
            </w:r>
          </w:p>
        </w:tc>
        <w:tc>
          <w:tcPr>
            <w:tcW w:w="1417" w:type="dxa"/>
            <w:vAlign w:val="center"/>
          </w:tcPr>
          <w:p w14:paraId="22C77440" w14:textId="77777777" w:rsidR="000D2EB4" w:rsidRPr="00345D0A" w:rsidRDefault="000D2EB4" w:rsidP="00F52763">
            <w:pPr>
              <w:widowControl w:val="0"/>
              <w:jc w:val="center"/>
            </w:pPr>
            <w:r w:rsidRPr="00345D0A">
              <w:t xml:space="preserve">рубки </w:t>
            </w:r>
          </w:p>
          <w:p w14:paraId="58C390AB" w14:textId="77777777" w:rsidR="000D2EB4" w:rsidRPr="00345D0A" w:rsidRDefault="000D2EB4" w:rsidP="004A3044">
            <w:pPr>
              <w:widowControl w:val="0"/>
              <w:jc w:val="center"/>
            </w:pPr>
            <w:r w:rsidRPr="00345D0A">
              <w:t>ухода</w:t>
            </w:r>
          </w:p>
        </w:tc>
      </w:tr>
      <w:tr w:rsidR="000D2EB4" w:rsidRPr="00345D0A" w14:paraId="5932C2E8" w14:textId="77777777" w:rsidTr="000D2EB4">
        <w:trPr>
          <w:cantSplit/>
        </w:trPr>
        <w:tc>
          <w:tcPr>
            <w:tcW w:w="1881" w:type="dxa"/>
            <w:vMerge w:val="restart"/>
            <w:vAlign w:val="center"/>
          </w:tcPr>
          <w:p w14:paraId="31652F62" w14:textId="77777777" w:rsidR="000D2EB4" w:rsidRPr="00345D0A" w:rsidRDefault="000D2EB4" w:rsidP="00F52763">
            <w:pPr>
              <w:widowControl w:val="0"/>
            </w:pPr>
            <w:r w:rsidRPr="00345D0A">
              <w:t>Тосненское</w:t>
            </w:r>
          </w:p>
        </w:tc>
        <w:tc>
          <w:tcPr>
            <w:tcW w:w="1278" w:type="dxa"/>
            <w:vAlign w:val="center"/>
          </w:tcPr>
          <w:p w14:paraId="11D7A117" w14:textId="77777777" w:rsidR="000D2EB4" w:rsidRPr="00345D0A" w:rsidRDefault="000D2EB4" w:rsidP="004A3044">
            <w:pPr>
              <w:widowControl w:val="0"/>
              <w:jc w:val="center"/>
            </w:pPr>
            <w:r w:rsidRPr="00345D0A">
              <w:t>13</w:t>
            </w:r>
          </w:p>
        </w:tc>
        <w:tc>
          <w:tcPr>
            <w:tcW w:w="1418" w:type="dxa"/>
            <w:vMerge w:val="restart"/>
            <w:vAlign w:val="center"/>
          </w:tcPr>
          <w:p w14:paraId="184BA4B5" w14:textId="77777777" w:rsidR="000D2EB4" w:rsidRPr="00345D0A" w:rsidRDefault="000D2EB4" w:rsidP="004A3044">
            <w:pPr>
              <w:widowControl w:val="0"/>
              <w:jc w:val="center"/>
            </w:pPr>
            <w:r w:rsidRPr="00345D0A">
              <w:t>250,0</w:t>
            </w:r>
          </w:p>
        </w:tc>
        <w:tc>
          <w:tcPr>
            <w:tcW w:w="3570" w:type="dxa"/>
            <w:vMerge w:val="restart"/>
            <w:vAlign w:val="center"/>
          </w:tcPr>
          <w:p w14:paraId="28FA73D2" w14:textId="77777777" w:rsidR="000D2EB4" w:rsidRPr="00345D0A" w:rsidRDefault="000D2EB4" w:rsidP="003F4FED">
            <w:pPr>
              <w:widowControl w:val="0"/>
              <w:ind w:right="-108" w:firstLine="14"/>
              <w:jc w:val="center"/>
            </w:pPr>
            <w:r w:rsidRPr="00345D0A">
              <w:t xml:space="preserve">Тосненский </w:t>
            </w:r>
          </w:p>
          <w:p w14:paraId="2B39FE61" w14:textId="37D9145B" w:rsidR="000D2EB4" w:rsidRPr="00345D0A" w:rsidRDefault="000D2EB4" w:rsidP="003F4FED">
            <w:pPr>
              <w:widowControl w:val="0"/>
              <w:ind w:right="-108" w:firstLine="14"/>
              <w:jc w:val="center"/>
            </w:pPr>
            <w:r w:rsidRPr="00345D0A">
              <w:t xml:space="preserve">гидролесомелиоративный </w:t>
            </w:r>
          </w:p>
          <w:p w14:paraId="6AE0A6D4" w14:textId="77777777" w:rsidR="000D2EB4" w:rsidRPr="00345D0A" w:rsidRDefault="000D2EB4" w:rsidP="003F4FED">
            <w:pPr>
              <w:widowControl w:val="0"/>
              <w:ind w:right="-108" w:firstLine="14"/>
              <w:jc w:val="center"/>
            </w:pPr>
            <w:r w:rsidRPr="00345D0A">
              <w:t>стационар</w:t>
            </w:r>
          </w:p>
        </w:tc>
        <w:tc>
          <w:tcPr>
            <w:tcW w:w="1417" w:type="dxa"/>
            <w:vMerge w:val="restart"/>
            <w:vAlign w:val="center"/>
          </w:tcPr>
          <w:p w14:paraId="476CF9D1" w14:textId="77777777" w:rsidR="000D2EB4" w:rsidRPr="00345D0A" w:rsidRDefault="000D2EB4" w:rsidP="00F52763">
            <w:pPr>
              <w:widowControl w:val="0"/>
              <w:jc w:val="center"/>
            </w:pPr>
            <w:r w:rsidRPr="00345D0A">
              <w:t xml:space="preserve">рубки </w:t>
            </w:r>
          </w:p>
          <w:p w14:paraId="3AB8A8DC" w14:textId="77777777" w:rsidR="000D2EB4" w:rsidRPr="00345D0A" w:rsidRDefault="000D2EB4" w:rsidP="004A3044">
            <w:pPr>
              <w:widowControl w:val="0"/>
              <w:jc w:val="center"/>
            </w:pPr>
            <w:r w:rsidRPr="00345D0A">
              <w:t>запрещены</w:t>
            </w:r>
          </w:p>
        </w:tc>
      </w:tr>
      <w:tr w:rsidR="000D2EB4" w:rsidRPr="00345D0A" w14:paraId="154EDAD2" w14:textId="77777777" w:rsidTr="000D2EB4">
        <w:trPr>
          <w:cantSplit/>
        </w:trPr>
        <w:tc>
          <w:tcPr>
            <w:tcW w:w="1881" w:type="dxa"/>
            <w:vMerge/>
            <w:vAlign w:val="center"/>
          </w:tcPr>
          <w:p w14:paraId="0B6C26F6" w14:textId="77777777" w:rsidR="000D2EB4" w:rsidRPr="00345D0A" w:rsidRDefault="000D2EB4" w:rsidP="004A3044">
            <w:pPr>
              <w:widowControl w:val="0"/>
            </w:pPr>
          </w:p>
        </w:tc>
        <w:tc>
          <w:tcPr>
            <w:tcW w:w="1278" w:type="dxa"/>
            <w:vAlign w:val="center"/>
          </w:tcPr>
          <w:p w14:paraId="4F1F5554" w14:textId="77777777" w:rsidR="000D2EB4" w:rsidRPr="00345D0A" w:rsidRDefault="000D2EB4" w:rsidP="004A3044">
            <w:pPr>
              <w:widowControl w:val="0"/>
              <w:jc w:val="center"/>
            </w:pPr>
            <w:r w:rsidRPr="00345D0A">
              <w:t>20</w:t>
            </w:r>
          </w:p>
        </w:tc>
        <w:tc>
          <w:tcPr>
            <w:tcW w:w="1418" w:type="dxa"/>
            <w:vMerge/>
            <w:vAlign w:val="center"/>
          </w:tcPr>
          <w:p w14:paraId="00194692" w14:textId="77777777" w:rsidR="000D2EB4" w:rsidRPr="00345D0A" w:rsidRDefault="000D2EB4" w:rsidP="004A3044">
            <w:pPr>
              <w:widowControl w:val="0"/>
              <w:jc w:val="center"/>
            </w:pPr>
          </w:p>
        </w:tc>
        <w:tc>
          <w:tcPr>
            <w:tcW w:w="3570" w:type="dxa"/>
            <w:vMerge/>
            <w:vAlign w:val="center"/>
          </w:tcPr>
          <w:p w14:paraId="64B4F45A" w14:textId="77777777" w:rsidR="000D2EB4" w:rsidRPr="00345D0A" w:rsidRDefault="000D2EB4" w:rsidP="003F4FED">
            <w:pPr>
              <w:widowControl w:val="0"/>
              <w:ind w:right="-108" w:firstLine="14"/>
              <w:jc w:val="center"/>
            </w:pPr>
          </w:p>
        </w:tc>
        <w:tc>
          <w:tcPr>
            <w:tcW w:w="1417" w:type="dxa"/>
            <w:vMerge/>
            <w:vAlign w:val="center"/>
          </w:tcPr>
          <w:p w14:paraId="0D0F0C13" w14:textId="77777777" w:rsidR="000D2EB4" w:rsidRPr="00345D0A" w:rsidRDefault="000D2EB4" w:rsidP="004A3044">
            <w:pPr>
              <w:widowControl w:val="0"/>
              <w:jc w:val="center"/>
            </w:pPr>
          </w:p>
        </w:tc>
      </w:tr>
      <w:tr w:rsidR="000D2EB4" w:rsidRPr="00345D0A" w14:paraId="5E0FADC3" w14:textId="77777777" w:rsidTr="000D2EB4">
        <w:trPr>
          <w:cantSplit/>
          <w:trHeight w:val="70"/>
        </w:trPr>
        <w:tc>
          <w:tcPr>
            <w:tcW w:w="1881" w:type="dxa"/>
            <w:vMerge/>
            <w:tcBorders>
              <w:bottom w:val="single" w:sz="4" w:space="0" w:color="auto"/>
            </w:tcBorders>
            <w:vAlign w:val="center"/>
          </w:tcPr>
          <w:p w14:paraId="0D2D5A52" w14:textId="77777777" w:rsidR="000D2EB4" w:rsidRPr="00345D0A" w:rsidRDefault="000D2EB4" w:rsidP="004A3044">
            <w:pPr>
              <w:widowControl w:val="0"/>
            </w:pPr>
          </w:p>
        </w:tc>
        <w:tc>
          <w:tcPr>
            <w:tcW w:w="1278" w:type="dxa"/>
            <w:tcBorders>
              <w:bottom w:val="single" w:sz="4" w:space="0" w:color="auto"/>
            </w:tcBorders>
            <w:vAlign w:val="center"/>
          </w:tcPr>
          <w:p w14:paraId="1FEEBFD4" w14:textId="77777777" w:rsidR="000D2EB4" w:rsidRPr="00345D0A" w:rsidRDefault="000D2EB4" w:rsidP="004A3044">
            <w:pPr>
              <w:widowControl w:val="0"/>
              <w:jc w:val="center"/>
            </w:pPr>
            <w:r w:rsidRPr="00345D0A">
              <w:t>21</w:t>
            </w:r>
          </w:p>
        </w:tc>
        <w:tc>
          <w:tcPr>
            <w:tcW w:w="1418" w:type="dxa"/>
            <w:vMerge/>
            <w:tcBorders>
              <w:bottom w:val="single" w:sz="4" w:space="0" w:color="auto"/>
            </w:tcBorders>
            <w:vAlign w:val="center"/>
          </w:tcPr>
          <w:p w14:paraId="2541D8CC" w14:textId="77777777" w:rsidR="000D2EB4" w:rsidRPr="00345D0A" w:rsidRDefault="000D2EB4" w:rsidP="004A3044">
            <w:pPr>
              <w:widowControl w:val="0"/>
              <w:jc w:val="center"/>
            </w:pPr>
          </w:p>
        </w:tc>
        <w:tc>
          <w:tcPr>
            <w:tcW w:w="3570" w:type="dxa"/>
            <w:vMerge/>
            <w:tcBorders>
              <w:bottom w:val="single" w:sz="4" w:space="0" w:color="auto"/>
            </w:tcBorders>
            <w:vAlign w:val="center"/>
          </w:tcPr>
          <w:p w14:paraId="6A26C719" w14:textId="77777777" w:rsidR="000D2EB4" w:rsidRPr="00345D0A" w:rsidRDefault="000D2EB4" w:rsidP="003F4FED">
            <w:pPr>
              <w:widowControl w:val="0"/>
              <w:ind w:right="-108" w:firstLine="14"/>
              <w:jc w:val="center"/>
            </w:pPr>
          </w:p>
        </w:tc>
        <w:tc>
          <w:tcPr>
            <w:tcW w:w="1417" w:type="dxa"/>
            <w:vMerge/>
            <w:tcBorders>
              <w:bottom w:val="single" w:sz="4" w:space="0" w:color="auto"/>
            </w:tcBorders>
            <w:vAlign w:val="center"/>
          </w:tcPr>
          <w:p w14:paraId="6CB104BD" w14:textId="77777777" w:rsidR="000D2EB4" w:rsidRPr="00345D0A" w:rsidRDefault="000D2EB4" w:rsidP="004A3044">
            <w:pPr>
              <w:widowControl w:val="0"/>
              <w:jc w:val="center"/>
            </w:pPr>
          </w:p>
        </w:tc>
      </w:tr>
      <w:tr w:rsidR="000D2EB4" w:rsidRPr="00345D0A" w14:paraId="73841352" w14:textId="77777777" w:rsidTr="000D2EB4">
        <w:trPr>
          <w:cantSplit/>
        </w:trPr>
        <w:tc>
          <w:tcPr>
            <w:tcW w:w="1881" w:type="dxa"/>
            <w:vMerge/>
            <w:vAlign w:val="center"/>
          </w:tcPr>
          <w:p w14:paraId="1A89E949" w14:textId="77777777" w:rsidR="000D2EB4" w:rsidRPr="00345D0A" w:rsidRDefault="000D2EB4" w:rsidP="004A3044">
            <w:pPr>
              <w:widowControl w:val="0"/>
            </w:pPr>
          </w:p>
        </w:tc>
        <w:tc>
          <w:tcPr>
            <w:tcW w:w="1278" w:type="dxa"/>
            <w:vMerge w:val="restart"/>
            <w:vAlign w:val="center"/>
          </w:tcPr>
          <w:p w14:paraId="37C74806" w14:textId="77777777" w:rsidR="000D2EB4" w:rsidRPr="00345D0A" w:rsidRDefault="000D2EB4" w:rsidP="004A3044">
            <w:pPr>
              <w:widowControl w:val="0"/>
              <w:jc w:val="center"/>
            </w:pPr>
            <w:r w:rsidRPr="00345D0A">
              <w:t>69</w:t>
            </w:r>
          </w:p>
          <w:p w14:paraId="7322D1FD" w14:textId="77777777" w:rsidR="000D2EB4" w:rsidRPr="00345D0A" w:rsidRDefault="000D2EB4" w:rsidP="004A3044">
            <w:pPr>
              <w:widowControl w:val="0"/>
              <w:jc w:val="center"/>
            </w:pPr>
          </w:p>
        </w:tc>
        <w:tc>
          <w:tcPr>
            <w:tcW w:w="1418" w:type="dxa"/>
            <w:vAlign w:val="center"/>
          </w:tcPr>
          <w:p w14:paraId="19DEBF83" w14:textId="77777777" w:rsidR="000D2EB4" w:rsidRPr="00345D0A" w:rsidRDefault="000D2EB4" w:rsidP="004A3044">
            <w:pPr>
              <w:widowControl w:val="0"/>
              <w:jc w:val="center"/>
            </w:pPr>
            <w:r w:rsidRPr="00345D0A">
              <w:t>24,0</w:t>
            </w:r>
          </w:p>
        </w:tc>
        <w:tc>
          <w:tcPr>
            <w:tcW w:w="3570" w:type="dxa"/>
            <w:vAlign w:val="center"/>
          </w:tcPr>
          <w:p w14:paraId="1165CDF3" w14:textId="77777777" w:rsidR="000D2EB4" w:rsidRPr="00345D0A" w:rsidRDefault="000D2EB4" w:rsidP="003F4FED">
            <w:pPr>
              <w:widowControl w:val="0"/>
              <w:ind w:right="-108" w:firstLine="14"/>
              <w:jc w:val="center"/>
            </w:pPr>
            <w:r w:rsidRPr="00345D0A">
              <w:t>Географические</w:t>
            </w:r>
          </w:p>
          <w:p w14:paraId="099A9017" w14:textId="77777777" w:rsidR="000D2EB4" w:rsidRPr="00345D0A" w:rsidRDefault="000D2EB4" w:rsidP="003F4FED">
            <w:pPr>
              <w:widowControl w:val="0"/>
              <w:ind w:right="-108" w:firstLine="14"/>
              <w:jc w:val="center"/>
            </w:pPr>
            <w:r w:rsidRPr="00345D0A">
              <w:t xml:space="preserve"> культуры ели</w:t>
            </w:r>
          </w:p>
        </w:tc>
        <w:tc>
          <w:tcPr>
            <w:tcW w:w="1417" w:type="dxa"/>
            <w:vMerge w:val="restart"/>
            <w:vAlign w:val="center"/>
          </w:tcPr>
          <w:p w14:paraId="0996674C" w14:textId="77777777" w:rsidR="000D2EB4" w:rsidRPr="00345D0A" w:rsidRDefault="000D2EB4" w:rsidP="00F52763">
            <w:pPr>
              <w:widowControl w:val="0"/>
              <w:jc w:val="center"/>
            </w:pPr>
            <w:r w:rsidRPr="00345D0A">
              <w:t xml:space="preserve">уборка неликвидной </w:t>
            </w:r>
          </w:p>
          <w:p w14:paraId="6A059723" w14:textId="77777777" w:rsidR="000D2EB4" w:rsidRPr="00345D0A" w:rsidRDefault="000D2EB4" w:rsidP="004A3044">
            <w:pPr>
              <w:widowControl w:val="0"/>
              <w:jc w:val="center"/>
            </w:pPr>
            <w:r w:rsidRPr="00345D0A">
              <w:t>древесины</w:t>
            </w:r>
          </w:p>
        </w:tc>
      </w:tr>
      <w:tr w:rsidR="000D2EB4" w:rsidRPr="00345D0A" w14:paraId="73AEE743" w14:textId="77777777" w:rsidTr="000D2EB4">
        <w:trPr>
          <w:cantSplit/>
        </w:trPr>
        <w:tc>
          <w:tcPr>
            <w:tcW w:w="1881" w:type="dxa"/>
            <w:vMerge/>
            <w:vAlign w:val="center"/>
          </w:tcPr>
          <w:p w14:paraId="2CE6296D" w14:textId="77777777" w:rsidR="000D2EB4" w:rsidRPr="00345D0A" w:rsidRDefault="000D2EB4" w:rsidP="004A3044">
            <w:pPr>
              <w:widowControl w:val="0"/>
            </w:pPr>
          </w:p>
        </w:tc>
        <w:tc>
          <w:tcPr>
            <w:tcW w:w="1278" w:type="dxa"/>
            <w:vMerge/>
            <w:vAlign w:val="center"/>
          </w:tcPr>
          <w:p w14:paraId="14CFFF29" w14:textId="77777777" w:rsidR="000D2EB4" w:rsidRPr="00345D0A" w:rsidRDefault="000D2EB4" w:rsidP="004A3044">
            <w:pPr>
              <w:widowControl w:val="0"/>
              <w:jc w:val="center"/>
            </w:pPr>
          </w:p>
        </w:tc>
        <w:tc>
          <w:tcPr>
            <w:tcW w:w="1418" w:type="dxa"/>
            <w:vAlign w:val="center"/>
          </w:tcPr>
          <w:p w14:paraId="0A7C8317" w14:textId="77777777" w:rsidR="000D2EB4" w:rsidRPr="00345D0A" w:rsidRDefault="000D2EB4" w:rsidP="004A3044">
            <w:pPr>
              <w:widowControl w:val="0"/>
              <w:jc w:val="center"/>
            </w:pPr>
            <w:r w:rsidRPr="00345D0A">
              <w:t>29,0</w:t>
            </w:r>
          </w:p>
        </w:tc>
        <w:tc>
          <w:tcPr>
            <w:tcW w:w="3570" w:type="dxa"/>
            <w:vAlign w:val="center"/>
          </w:tcPr>
          <w:p w14:paraId="65BDCFDC" w14:textId="77777777" w:rsidR="000D2EB4" w:rsidRPr="00345D0A" w:rsidRDefault="000D2EB4" w:rsidP="003F4FED">
            <w:pPr>
              <w:widowControl w:val="0"/>
              <w:ind w:right="-108" w:firstLine="14"/>
              <w:jc w:val="center"/>
            </w:pPr>
            <w:r w:rsidRPr="00345D0A">
              <w:t xml:space="preserve">Географические </w:t>
            </w:r>
          </w:p>
          <w:p w14:paraId="3DDC2834" w14:textId="77777777" w:rsidR="000D2EB4" w:rsidRPr="00345D0A" w:rsidRDefault="000D2EB4" w:rsidP="003F4FED">
            <w:pPr>
              <w:widowControl w:val="0"/>
              <w:ind w:right="-108" w:firstLine="14"/>
              <w:jc w:val="center"/>
            </w:pPr>
            <w:r w:rsidRPr="00345D0A">
              <w:t>культуры сосны</w:t>
            </w:r>
          </w:p>
        </w:tc>
        <w:tc>
          <w:tcPr>
            <w:tcW w:w="1417" w:type="dxa"/>
            <w:vMerge/>
            <w:vAlign w:val="center"/>
          </w:tcPr>
          <w:p w14:paraId="41FF2157" w14:textId="77777777" w:rsidR="000D2EB4" w:rsidRPr="00345D0A" w:rsidRDefault="000D2EB4" w:rsidP="004A3044">
            <w:pPr>
              <w:widowControl w:val="0"/>
              <w:jc w:val="center"/>
            </w:pPr>
          </w:p>
        </w:tc>
      </w:tr>
      <w:tr w:rsidR="000D2EB4" w:rsidRPr="00345D0A" w14:paraId="487EB8CE" w14:textId="77777777" w:rsidTr="000D2EB4">
        <w:trPr>
          <w:cantSplit/>
        </w:trPr>
        <w:tc>
          <w:tcPr>
            <w:tcW w:w="1881" w:type="dxa"/>
            <w:vMerge/>
            <w:vAlign w:val="center"/>
          </w:tcPr>
          <w:p w14:paraId="17EADB52" w14:textId="77777777" w:rsidR="000D2EB4" w:rsidRPr="00345D0A" w:rsidRDefault="000D2EB4" w:rsidP="004A3044">
            <w:pPr>
              <w:widowControl w:val="0"/>
            </w:pPr>
          </w:p>
        </w:tc>
        <w:tc>
          <w:tcPr>
            <w:tcW w:w="1278" w:type="dxa"/>
            <w:vMerge/>
            <w:vAlign w:val="center"/>
          </w:tcPr>
          <w:p w14:paraId="27EC9482" w14:textId="77777777" w:rsidR="000D2EB4" w:rsidRPr="00345D0A" w:rsidRDefault="000D2EB4" w:rsidP="004A3044">
            <w:pPr>
              <w:widowControl w:val="0"/>
              <w:jc w:val="center"/>
            </w:pPr>
          </w:p>
        </w:tc>
        <w:tc>
          <w:tcPr>
            <w:tcW w:w="1418" w:type="dxa"/>
            <w:vAlign w:val="center"/>
          </w:tcPr>
          <w:p w14:paraId="3A0A1026" w14:textId="77777777" w:rsidR="000D2EB4" w:rsidRPr="00345D0A" w:rsidRDefault="000D2EB4" w:rsidP="004A3044">
            <w:pPr>
              <w:widowControl w:val="0"/>
              <w:jc w:val="center"/>
            </w:pPr>
            <w:r w:rsidRPr="00345D0A">
              <w:t>4,0</w:t>
            </w:r>
          </w:p>
        </w:tc>
        <w:tc>
          <w:tcPr>
            <w:tcW w:w="3570" w:type="dxa"/>
            <w:vAlign w:val="center"/>
          </w:tcPr>
          <w:p w14:paraId="2F1A623D" w14:textId="77777777" w:rsidR="000D2EB4" w:rsidRPr="00345D0A" w:rsidRDefault="000D2EB4" w:rsidP="003F4FED">
            <w:pPr>
              <w:widowControl w:val="0"/>
              <w:ind w:right="-108" w:firstLine="14"/>
              <w:jc w:val="center"/>
            </w:pPr>
            <w:r w:rsidRPr="00345D0A">
              <w:t>Географические культуры сосны кедр.сиб.</w:t>
            </w:r>
          </w:p>
        </w:tc>
        <w:tc>
          <w:tcPr>
            <w:tcW w:w="1417" w:type="dxa"/>
            <w:vMerge/>
            <w:vAlign w:val="center"/>
          </w:tcPr>
          <w:p w14:paraId="22378F3C" w14:textId="77777777" w:rsidR="000D2EB4" w:rsidRPr="00345D0A" w:rsidRDefault="000D2EB4" w:rsidP="004A3044">
            <w:pPr>
              <w:widowControl w:val="0"/>
              <w:jc w:val="center"/>
            </w:pPr>
          </w:p>
        </w:tc>
      </w:tr>
      <w:tr w:rsidR="000D2EB4" w:rsidRPr="00345D0A" w14:paraId="0A0F190F" w14:textId="77777777" w:rsidTr="000D2EB4">
        <w:trPr>
          <w:cantSplit/>
        </w:trPr>
        <w:tc>
          <w:tcPr>
            <w:tcW w:w="1881" w:type="dxa"/>
            <w:vMerge/>
            <w:vAlign w:val="center"/>
          </w:tcPr>
          <w:p w14:paraId="40847FAB" w14:textId="77777777" w:rsidR="000D2EB4" w:rsidRPr="00345D0A" w:rsidRDefault="000D2EB4" w:rsidP="004A3044">
            <w:pPr>
              <w:widowControl w:val="0"/>
            </w:pPr>
          </w:p>
        </w:tc>
        <w:tc>
          <w:tcPr>
            <w:tcW w:w="1278" w:type="dxa"/>
            <w:vAlign w:val="center"/>
          </w:tcPr>
          <w:p w14:paraId="36228BE1" w14:textId="77777777" w:rsidR="000D2EB4" w:rsidRPr="00345D0A" w:rsidRDefault="000D2EB4" w:rsidP="004A3044">
            <w:pPr>
              <w:widowControl w:val="0"/>
              <w:jc w:val="center"/>
            </w:pPr>
            <w:r w:rsidRPr="00345D0A">
              <w:t>76</w:t>
            </w:r>
          </w:p>
        </w:tc>
        <w:tc>
          <w:tcPr>
            <w:tcW w:w="1418" w:type="dxa"/>
            <w:vAlign w:val="center"/>
          </w:tcPr>
          <w:p w14:paraId="665CF886" w14:textId="77777777" w:rsidR="000D2EB4" w:rsidRPr="00345D0A" w:rsidRDefault="000D2EB4" w:rsidP="004A3044">
            <w:pPr>
              <w:widowControl w:val="0"/>
              <w:jc w:val="center"/>
            </w:pPr>
            <w:r w:rsidRPr="00345D0A">
              <w:t>4,0</w:t>
            </w:r>
          </w:p>
        </w:tc>
        <w:tc>
          <w:tcPr>
            <w:tcW w:w="3570" w:type="dxa"/>
            <w:vAlign w:val="center"/>
          </w:tcPr>
          <w:p w14:paraId="17B718F4" w14:textId="77777777" w:rsidR="000D2EB4" w:rsidRPr="00345D0A" w:rsidRDefault="000D2EB4" w:rsidP="003F4FED">
            <w:pPr>
              <w:widowControl w:val="0"/>
              <w:ind w:right="-108" w:firstLine="14"/>
              <w:jc w:val="center"/>
            </w:pPr>
            <w:r w:rsidRPr="00345D0A">
              <w:t xml:space="preserve">модель интенсивного ведения </w:t>
            </w:r>
          </w:p>
          <w:p w14:paraId="66450E2C" w14:textId="77777777" w:rsidR="000D2EB4" w:rsidRPr="00345D0A" w:rsidRDefault="000D2EB4" w:rsidP="003F4FED">
            <w:pPr>
              <w:widowControl w:val="0"/>
              <w:ind w:right="-108" w:firstLine="14"/>
              <w:jc w:val="center"/>
            </w:pPr>
            <w:r w:rsidRPr="00345D0A">
              <w:t>лесного хозяйства</w:t>
            </w:r>
          </w:p>
        </w:tc>
        <w:tc>
          <w:tcPr>
            <w:tcW w:w="1417" w:type="dxa"/>
            <w:vMerge w:val="restart"/>
            <w:vAlign w:val="center"/>
          </w:tcPr>
          <w:p w14:paraId="023D9D68" w14:textId="77777777" w:rsidR="000D2EB4" w:rsidRPr="00345D0A" w:rsidRDefault="000D2EB4" w:rsidP="00F52763">
            <w:pPr>
              <w:widowControl w:val="0"/>
              <w:jc w:val="center"/>
            </w:pPr>
            <w:r w:rsidRPr="00345D0A">
              <w:t xml:space="preserve">рубки </w:t>
            </w:r>
          </w:p>
          <w:p w14:paraId="10CC5615" w14:textId="77777777" w:rsidR="000D2EB4" w:rsidRPr="00345D0A" w:rsidRDefault="000D2EB4" w:rsidP="004A3044">
            <w:pPr>
              <w:widowControl w:val="0"/>
              <w:jc w:val="center"/>
            </w:pPr>
            <w:r w:rsidRPr="00345D0A">
              <w:t>ухода</w:t>
            </w:r>
          </w:p>
        </w:tc>
      </w:tr>
      <w:tr w:rsidR="000D2EB4" w:rsidRPr="00345D0A" w14:paraId="6884A4F9" w14:textId="77777777" w:rsidTr="000D2EB4">
        <w:trPr>
          <w:cantSplit/>
        </w:trPr>
        <w:tc>
          <w:tcPr>
            <w:tcW w:w="1881" w:type="dxa"/>
            <w:vMerge w:val="restart"/>
            <w:vAlign w:val="center"/>
          </w:tcPr>
          <w:p w14:paraId="00410C20" w14:textId="77777777" w:rsidR="000D2EB4" w:rsidRPr="00345D0A" w:rsidRDefault="000D2EB4" w:rsidP="00F52763">
            <w:pPr>
              <w:widowControl w:val="0"/>
            </w:pPr>
            <w:r w:rsidRPr="00345D0A">
              <w:t>Ульяновское</w:t>
            </w:r>
          </w:p>
        </w:tc>
        <w:tc>
          <w:tcPr>
            <w:tcW w:w="1278" w:type="dxa"/>
            <w:vAlign w:val="center"/>
          </w:tcPr>
          <w:p w14:paraId="5A7AD987" w14:textId="77777777" w:rsidR="000D2EB4" w:rsidRPr="00345D0A" w:rsidRDefault="000D2EB4" w:rsidP="004A3044">
            <w:pPr>
              <w:widowControl w:val="0"/>
              <w:jc w:val="center"/>
            </w:pPr>
            <w:r w:rsidRPr="00345D0A">
              <w:t>88</w:t>
            </w:r>
          </w:p>
        </w:tc>
        <w:tc>
          <w:tcPr>
            <w:tcW w:w="1418" w:type="dxa"/>
            <w:vAlign w:val="center"/>
          </w:tcPr>
          <w:p w14:paraId="35F7E8D6" w14:textId="77777777" w:rsidR="000D2EB4" w:rsidRPr="00345D0A" w:rsidRDefault="000D2EB4" w:rsidP="004A3044">
            <w:pPr>
              <w:widowControl w:val="0"/>
              <w:jc w:val="center"/>
            </w:pPr>
            <w:r w:rsidRPr="00345D0A">
              <w:t>15,7</w:t>
            </w:r>
          </w:p>
        </w:tc>
        <w:tc>
          <w:tcPr>
            <w:tcW w:w="3570" w:type="dxa"/>
            <w:vMerge w:val="restart"/>
            <w:vAlign w:val="center"/>
          </w:tcPr>
          <w:p w14:paraId="02AC24F9" w14:textId="77777777" w:rsidR="000D2EB4" w:rsidRPr="00345D0A" w:rsidRDefault="000D2EB4" w:rsidP="003F4FED">
            <w:pPr>
              <w:widowControl w:val="0"/>
              <w:ind w:right="-108" w:firstLine="14"/>
              <w:jc w:val="center"/>
            </w:pPr>
            <w:r w:rsidRPr="00345D0A">
              <w:t xml:space="preserve">интенсивное </w:t>
            </w:r>
          </w:p>
          <w:p w14:paraId="21132606" w14:textId="77777777" w:rsidR="000D2EB4" w:rsidRPr="00345D0A" w:rsidRDefault="000D2EB4" w:rsidP="00F52763">
            <w:pPr>
              <w:widowControl w:val="0"/>
              <w:jc w:val="center"/>
            </w:pPr>
            <w:r w:rsidRPr="00345D0A">
              <w:t>лесовыращивание</w:t>
            </w:r>
          </w:p>
        </w:tc>
        <w:tc>
          <w:tcPr>
            <w:tcW w:w="1417" w:type="dxa"/>
            <w:vMerge/>
            <w:vAlign w:val="center"/>
          </w:tcPr>
          <w:p w14:paraId="76A6652F" w14:textId="77777777" w:rsidR="000D2EB4" w:rsidRPr="00345D0A" w:rsidRDefault="000D2EB4" w:rsidP="004A3044">
            <w:pPr>
              <w:widowControl w:val="0"/>
              <w:jc w:val="center"/>
            </w:pPr>
          </w:p>
        </w:tc>
      </w:tr>
      <w:tr w:rsidR="000D2EB4" w:rsidRPr="00345D0A" w14:paraId="1870AB25" w14:textId="77777777" w:rsidTr="000D2EB4">
        <w:trPr>
          <w:cantSplit/>
        </w:trPr>
        <w:tc>
          <w:tcPr>
            <w:tcW w:w="1881" w:type="dxa"/>
            <w:vMerge/>
            <w:vAlign w:val="center"/>
          </w:tcPr>
          <w:p w14:paraId="43B9C9AF" w14:textId="77777777" w:rsidR="000D2EB4" w:rsidRPr="00345D0A" w:rsidRDefault="000D2EB4" w:rsidP="004A3044">
            <w:pPr>
              <w:widowControl w:val="0"/>
            </w:pPr>
          </w:p>
        </w:tc>
        <w:tc>
          <w:tcPr>
            <w:tcW w:w="1278" w:type="dxa"/>
            <w:vAlign w:val="center"/>
          </w:tcPr>
          <w:p w14:paraId="497B27A0" w14:textId="77777777" w:rsidR="000D2EB4" w:rsidRPr="00345D0A" w:rsidRDefault="000D2EB4" w:rsidP="004A3044">
            <w:pPr>
              <w:widowControl w:val="0"/>
              <w:jc w:val="center"/>
            </w:pPr>
            <w:r w:rsidRPr="00345D0A">
              <w:t>99</w:t>
            </w:r>
          </w:p>
        </w:tc>
        <w:tc>
          <w:tcPr>
            <w:tcW w:w="1418" w:type="dxa"/>
            <w:vAlign w:val="center"/>
          </w:tcPr>
          <w:p w14:paraId="14ABF1EE" w14:textId="77777777" w:rsidR="000D2EB4" w:rsidRPr="00345D0A" w:rsidRDefault="000D2EB4" w:rsidP="004A3044">
            <w:pPr>
              <w:widowControl w:val="0"/>
              <w:jc w:val="center"/>
            </w:pPr>
            <w:r w:rsidRPr="00345D0A">
              <w:t>25,5</w:t>
            </w:r>
          </w:p>
        </w:tc>
        <w:tc>
          <w:tcPr>
            <w:tcW w:w="3570" w:type="dxa"/>
            <w:vMerge/>
            <w:vAlign w:val="center"/>
          </w:tcPr>
          <w:p w14:paraId="236CF1E8" w14:textId="77777777" w:rsidR="000D2EB4" w:rsidRPr="00345D0A" w:rsidRDefault="000D2EB4" w:rsidP="004A3044">
            <w:pPr>
              <w:widowControl w:val="0"/>
              <w:jc w:val="center"/>
            </w:pPr>
          </w:p>
        </w:tc>
        <w:tc>
          <w:tcPr>
            <w:tcW w:w="1417" w:type="dxa"/>
            <w:vMerge/>
            <w:vAlign w:val="center"/>
          </w:tcPr>
          <w:p w14:paraId="25891ED5" w14:textId="77777777" w:rsidR="000D2EB4" w:rsidRPr="00345D0A" w:rsidRDefault="000D2EB4" w:rsidP="004A3044">
            <w:pPr>
              <w:widowControl w:val="0"/>
              <w:jc w:val="center"/>
            </w:pPr>
          </w:p>
        </w:tc>
      </w:tr>
      <w:tr w:rsidR="000D2EB4" w:rsidRPr="00345D0A" w14:paraId="32F48090" w14:textId="77777777" w:rsidTr="000D2EB4">
        <w:tc>
          <w:tcPr>
            <w:tcW w:w="1881" w:type="dxa"/>
            <w:vMerge w:val="restart"/>
            <w:vAlign w:val="center"/>
          </w:tcPr>
          <w:p w14:paraId="35627525" w14:textId="77777777" w:rsidR="000D2EB4" w:rsidRPr="00345D0A" w:rsidRDefault="000D2EB4" w:rsidP="00F52763">
            <w:pPr>
              <w:widowControl w:val="0"/>
            </w:pPr>
            <w:r w:rsidRPr="00345D0A">
              <w:t>Шапкинское</w:t>
            </w:r>
          </w:p>
        </w:tc>
        <w:tc>
          <w:tcPr>
            <w:tcW w:w="1278" w:type="dxa"/>
            <w:vAlign w:val="center"/>
          </w:tcPr>
          <w:p w14:paraId="1D34E9F4" w14:textId="77777777" w:rsidR="000D2EB4" w:rsidRPr="00345D0A" w:rsidRDefault="000D2EB4" w:rsidP="004A3044">
            <w:pPr>
              <w:widowControl w:val="0"/>
              <w:jc w:val="center"/>
            </w:pPr>
            <w:r w:rsidRPr="00345D0A">
              <w:t>107</w:t>
            </w:r>
          </w:p>
        </w:tc>
        <w:tc>
          <w:tcPr>
            <w:tcW w:w="1418" w:type="dxa"/>
            <w:vAlign w:val="center"/>
          </w:tcPr>
          <w:p w14:paraId="1200037F" w14:textId="77777777" w:rsidR="000D2EB4" w:rsidRPr="00345D0A" w:rsidRDefault="000D2EB4" w:rsidP="004A3044">
            <w:pPr>
              <w:widowControl w:val="0"/>
              <w:jc w:val="center"/>
            </w:pPr>
            <w:r w:rsidRPr="00345D0A">
              <w:t>24,1</w:t>
            </w:r>
          </w:p>
        </w:tc>
        <w:tc>
          <w:tcPr>
            <w:tcW w:w="3570" w:type="dxa"/>
            <w:vMerge w:val="restart"/>
          </w:tcPr>
          <w:p w14:paraId="2592C80D" w14:textId="77777777" w:rsidR="000D2EB4" w:rsidRPr="00345D0A" w:rsidRDefault="000D2EB4" w:rsidP="003F4FED">
            <w:pPr>
              <w:widowControl w:val="0"/>
              <w:ind w:right="-108" w:hanging="28"/>
              <w:jc w:val="center"/>
              <w:rPr>
                <w:b/>
              </w:rPr>
            </w:pPr>
            <w:r w:rsidRPr="00345D0A">
              <w:t>модель интенсивного ведения лесного хозяйства</w:t>
            </w:r>
          </w:p>
        </w:tc>
        <w:tc>
          <w:tcPr>
            <w:tcW w:w="1417" w:type="dxa"/>
            <w:vMerge/>
            <w:vAlign w:val="center"/>
          </w:tcPr>
          <w:p w14:paraId="0B1154F2" w14:textId="77777777" w:rsidR="000D2EB4" w:rsidRPr="00345D0A" w:rsidRDefault="000D2EB4" w:rsidP="004A3044">
            <w:pPr>
              <w:widowControl w:val="0"/>
              <w:jc w:val="center"/>
              <w:rPr>
                <w:b/>
              </w:rPr>
            </w:pPr>
          </w:p>
        </w:tc>
      </w:tr>
      <w:tr w:rsidR="000D2EB4" w:rsidRPr="00345D0A" w14:paraId="41801FAB" w14:textId="77777777" w:rsidTr="000D2EB4">
        <w:tc>
          <w:tcPr>
            <w:tcW w:w="1881" w:type="dxa"/>
            <w:vMerge/>
            <w:vAlign w:val="center"/>
          </w:tcPr>
          <w:p w14:paraId="68F4D413" w14:textId="77777777" w:rsidR="000D2EB4" w:rsidRPr="00345D0A" w:rsidRDefault="000D2EB4" w:rsidP="004A3044">
            <w:pPr>
              <w:widowControl w:val="0"/>
              <w:jc w:val="center"/>
              <w:rPr>
                <w:b/>
              </w:rPr>
            </w:pPr>
          </w:p>
        </w:tc>
        <w:tc>
          <w:tcPr>
            <w:tcW w:w="1278" w:type="dxa"/>
            <w:vAlign w:val="center"/>
          </w:tcPr>
          <w:p w14:paraId="1378CCD9" w14:textId="77777777" w:rsidR="000D2EB4" w:rsidRPr="00345D0A" w:rsidRDefault="000D2EB4" w:rsidP="004A3044">
            <w:pPr>
              <w:widowControl w:val="0"/>
              <w:jc w:val="center"/>
            </w:pPr>
            <w:r w:rsidRPr="00345D0A">
              <w:t>108</w:t>
            </w:r>
          </w:p>
        </w:tc>
        <w:tc>
          <w:tcPr>
            <w:tcW w:w="1418" w:type="dxa"/>
            <w:vAlign w:val="center"/>
          </w:tcPr>
          <w:p w14:paraId="1C57628C" w14:textId="77777777" w:rsidR="000D2EB4" w:rsidRPr="00345D0A" w:rsidRDefault="000D2EB4" w:rsidP="004A3044">
            <w:pPr>
              <w:widowControl w:val="0"/>
              <w:jc w:val="center"/>
            </w:pPr>
            <w:r w:rsidRPr="00345D0A">
              <w:t>7,9</w:t>
            </w:r>
          </w:p>
        </w:tc>
        <w:tc>
          <w:tcPr>
            <w:tcW w:w="3570" w:type="dxa"/>
            <w:vMerge/>
          </w:tcPr>
          <w:p w14:paraId="5F6C53CC" w14:textId="77777777" w:rsidR="000D2EB4" w:rsidRPr="00345D0A" w:rsidRDefault="000D2EB4" w:rsidP="003F4FED">
            <w:pPr>
              <w:widowControl w:val="0"/>
              <w:ind w:right="-108" w:hanging="28"/>
              <w:jc w:val="center"/>
              <w:rPr>
                <w:b/>
              </w:rPr>
            </w:pPr>
          </w:p>
        </w:tc>
        <w:tc>
          <w:tcPr>
            <w:tcW w:w="1417" w:type="dxa"/>
            <w:vMerge/>
            <w:vAlign w:val="center"/>
          </w:tcPr>
          <w:p w14:paraId="59D7A920" w14:textId="77777777" w:rsidR="000D2EB4" w:rsidRPr="00345D0A" w:rsidRDefault="000D2EB4" w:rsidP="004A3044">
            <w:pPr>
              <w:widowControl w:val="0"/>
              <w:jc w:val="center"/>
              <w:rPr>
                <w:b/>
              </w:rPr>
            </w:pPr>
          </w:p>
        </w:tc>
      </w:tr>
      <w:tr w:rsidR="000D2EB4" w:rsidRPr="00345D0A" w14:paraId="6D9DE951" w14:textId="77777777" w:rsidTr="000D2EB4">
        <w:tc>
          <w:tcPr>
            <w:tcW w:w="1881" w:type="dxa"/>
            <w:vAlign w:val="center"/>
          </w:tcPr>
          <w:p w14:paraId="6B4BC44D" w14:textId="77777777" w:rsidR="000D2EB4" w:rsidRPr="00345D0A" w:rsidRDefault="000D2EB4" w:rsidP="00F52763">
            <w:pPr>
              <w:widowControl w:val="0"/>
              <w:jc w:val="center"/>
              <w:rPr>
                <w:b/>
              </w:rPr>
            </w:pPr>
            <w:r w:rsidRPr="00345D0A">
              <w:rPr>
                <w:b/>
              </w:rPr>
              <w:t>Итого</w:t>
            </w:r>
          </w:p>
        </w:tc>
        <w:tc>
          <w:tcPr>
            <w:tcW w:w="1278" w:type="dxa"/>
            <w:vAlign w:val="center"/>
          </w:tcPr>
          <w:p w14:paraId="54B6AE5D" w14:textId="77777777" w:rsidR="000D2EB4" w:rsidRPr="00345D0A" w:rsidRDefault="000D2EB4" w:rsidP="004A3044">
            <w:pPr>
              <w:widowControl w:val="0"/>
              <w:jc w:val="center"/>
              <w:rPr>
                <w:b/>
              </w:rPr>
            </w:pPr>
          </w:p>
        </w:tc>
        <w:tc>
          <w:tcPr>
            <w:tcW w:w="1418" w:type="dxa"/>
            <w:vAlign w:val="center"/>
          </w:tcPr>
          <w:p w14:paraId="7F4C114E" w14:textId="77777777" w:rsidR="000D2EB4" w:rsidRPr="00345D0A" w:rsidRDefault="000D2EB4" w:rsidP="004A3044">
            <w:pPr>
              <w:widowControl w:val="0"/>
              <w:jc w:val="center"/>
              <w:rPr>
                <w:b/>
              </w:rPr>
            </w:pPr>
            <w:r w:rsidRPr="00345D0A">
              <w:rPr>
                <w:b/>
              </w:rPr>
              <w:t>401,3</w:t>
            </w:r>
          </w:p>
        </w:tc>
        <w:tc>
          <w:tcPr>
            <w:tcW w:w="3570" w:type="dxa"/>
          </w:tcPr>
          <w:p w14:paraId="2440D047" w14:textId="77777777" w:rsidR="000D2EB4" w:rsidRPr="00345D0A" w:rsidRDefault="000D2EB4" w:rsidP="003F4FED">
            <w:pPr>
              <w:widowControl w:val="0"/>
              <w:ind w:right="-108" w:hanging="28"/>
              <w:jc w:val="center"/>
              <w:rPr>
                <w:b/>
              </w:rPr>
            </w:pPr>
          </w:p>
        </w:tc>
        <w:tc>
          <w:tcPr>
            <w:tcW w:w="1417" w:type="dxa"/>
            <w:vAlign w:val="center"/>
          </w:tcPr>
          <w:p w14:paraId="6582FFD8" w14:textId="77777777" w:rsidR="000D2EB4" w:rsidRPr="00345D0A" w:rsidRDefault="000D2EB4" w:rsidP="00F52763">
            <w:pPr>
              <w:widowControl w:val="0"/>
              <w:jc w:val="center"/>
              <w:rPr>
                <w:b/>
              </w:rPr>
            </w:pPr>
          </w:p>
        </w:tc>
      </w:tr>
    </w:tbl>
    <w:p w14:paraId="5E0CBF30" w14:textId="77777777" w:rsidR="00DE2E1B" w:rsidRPr="00345D0A" w:rsidRDefault="00DE2E1B" w:rsidP="00F52763">
      <w:pPr>
        <w:widowControl w:val="0"/>
      </w:pPr>
    </w:p>
    <w:p w14:paraId="2A0F6A88" w14:textId="77777777" w:rsidR="00543111" w:rsidRPr="00345D0A" w:rsidRDefault="00543111" w:rsidP="004A3044">
      <w:pPr>
        <w:widowControl w:val="0"/>
        <w:rPr>
          <w:szCs w:val="20"/>
        </w:rPr>
      </w:pPr>
      <w:r w:rsidRPr="00345D0A">
        <w:rPr>
          <w:b/>
        </w:rPr>
        <w:br w:type="page"/>
      </w:r>
    </w:p>
    <w:p w14:paraId="2C76B1EF" w14:textId="77777777" w:rsidR="00F546BC" w:rsidRPr="00345D0A" w:rsidRDefault="00F546BC" w:rsidP="003F4FED">
      <w:pPr>
        <w:jc w:val="right"/>
        <w:rPr>
          <w:b/>
        </w:rPr>
      </w:pPr>
      <w:bookmarkStart w:id="480" w:name="_Toc88413878"/>
      <w:r w:rsidRPr="00345D0A">
        <w:lastRenderedPageBreak/>
        <w:t xml:space="preserve">Приложение </w:t>
      </w:r>
      <w:bookmarkEnd w:id="480"/>
      <w:r w:rsidR="00BD67EF" w:rsidRPr="00345D0A">
        <w:t>6</w:t>
      </w:r>
    </w:p>
    <w:p w14:paraId="6094DF16" w14:textId="7BCCDCB0" w:rsidR="00F546BC" w:rsidRPr="00345D0A" w:rsidRDefault="004506EE" w:rsidP="003F4FED">
      <w:pPr>
        <w:pStyle w:val="1"/>
        <w:rPr>
          <w:b w:val="0"/>
        </w:rPr>
      </w:pPr>
      <w:bookmarkStart w:id="481" w:name="_Toc276203987"/>
      <w:bookmarkStart w:id="482" w:name="_Toc280951683"/>
      <w:bookmarkStart w:id="483" w:name="_Toc480818524"/>
      <w:bookmarkStart w:id="484" w:name="_Toc88413879"/>
      <w:bookmarkStart w:id="485" w:name="_Toc228958134"/>
      <w:r w:rsidRPr="00345D0A">
        <w:rPr>
          <w:b w:val="0"/>
        </w:rPr>
        <w:t xml:space="preserve">6. </w:t>
      </w:r>
      <w:r w:rsidR="00F546BC" w:rsidRPr="00345D0A">
        <w:t>Существующие объекты инфраструктуры</w:t>
      </w:r>
      <w:bookmarkEnd w:id="481"/>
      <w:bookmarkEnd w:id="482"/>
      <w:bookmarkEnd w:id="483"/>
      <w:bookmarkEnd w:id="484"/>
      <w:bookmarkEnd w:id="485"/>
    </w:p>
    <w:p w14:paraId="4A3F30D9" w14:textId="77777777" w:rsidR="00AE41AE" w:rsidRPr="00345D0A" w:rsidRDefault="00AE41AE" w:rsidP="004A3044">
      <w:pPr>
        <w:widowControl w:val="0"/>
        <w:spacing w:after="120"/>
        <w:jc w:val="center"/>
      </w:pPr>
      <w:r w:rsidRPr="00345D0A">
        <w:t>Характеристика объектов лесной инфраструктуры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06"/>
        <w:gridCol w:w="1417"/>
        <w:gridCol w:w="1815"/>
        <w:gridCol w:w="1152"/>
      </w:tblGrid>
      <w:tr w:rsidR="009A04BC" w:rsidRPr="00345D0A" w14:paraId="025F7676" w14:textId="77777777" w:rsidTr="003F4FED">
        <w:trPr>
          <w:trHeight w:val="831"/>
          <w:tblHeader/>
          <w:jc w:val="center"/>
        </w:trPr>
        <w:tc>
          <w:tcPr>
            <w:tcW w:w="4106" w:type="dxa"/>
            <w:shd w:val="clear" w:color="auto" w:fill="auto"/>
            <w:vAlign w:val="center"/>
          </w:tcPr>
          <w:p w14:paraId="7541D736" w14:textId="77777777" w:rsidR="009A04BC" w:rsidRPr="00345D0A" w:rsidRDefault="009A04BC" w:rsidP="004A3044">
            <w:pPr>
              <w:widowControl w:val="0"/>
              <w:jc w:val="center"/>
            </w:pPr>
            <w:r w:rsidRPr="00345D0A">
              <w:t>Категория</w:t>
            </w:r>
          </w:p>
          <w:p w14:paraId="79EA1F69" w14:textId="77777777" w:rsidR="009A04BC" w:rsidRPr="00345D0A" w:rsidRDefault="00DB101E" w:rsidP="004A3044">
            <w:pPr>
              <w:widowControl w:val="0"/>
              <w:jc w:val="center"/>
            </w:pPr>
            <w:r w:rsidRPr="00345D0A">
              <w:t>з</w:t>
            </w:r>
            <w:r w:rsidR="009A04BC" w:rsidRPr="00345D0A">
              <w:t>емель</w:t>
            </w:r>
            <w:r w:rsidRPr="00345D0A">
              <w:t>*</w:t>
            </w:r>
          </w:p>
        </w:tc>
        <w:tc>
          <w:tcPr>
            <w:tcW w:w="1417" w:type="dxa"/>
            <w:shd w:val="clear" w:color="auto" w:fill="auto"/>
            <w:vAlign w:val="center"/>
          </w:tcPr>
          <w:p w14:paraId="25C3F575" w14:textId="77777777" w:rsidR="009A04BC" w:rsidRPr="00345D0A" w:rsidRDefault="009A04BC" w:rsidP="004A3044">
            <w:pPr>
              <w:widowControl w:val="0"/>
              <w:jc w:val="center"/>
            </w:pPr>
            <w:r w:rsidRPr="00345D0A">
              <w:t>Ширина</w:t>
            </w:r>
          </w:p>
          <w:p w14:paraId="69AC5C26" w14:textId="77777777" w:rsidR="009A04BC" w:rsidRPr="00345D0A" w:rsidRDefault="009A04BC" w:rsidP="004A3044">
            <w:pPr>
              <w:widowControl w:val="0"/>
              <w:jc w:val="center"/>
            </w:pPr>
            <w:r w:rsidRPr="00345D0A">
              <w:t>(м)</w:t>
            </w:r>
          </w:p>
        </w:tc>
        <w:tc>
          <w:tcPr>
            <w:tcW w:w="0" w:type="auto"/>
            <w:shd w:val="clear" w:color="auto" w:fill="auto"/>
            <w:vAlign w:val="center"/>
          </w:tcPr>
          <w:p w14:paraId="1458050F" w14:textId="77777777" w:rsidR="009A04BC" w:rsidRPr="00345D0A" w:rsidRDefault="009A04BC" w:rsidP="004A3044">
            <w:pPr>
              <w:widowControl w:val="0"/>
              <w:jc w:val="center"/>
            </w:pPr>
            <w:r w:rsidRPr="00345D0A">
              <w:t>Протяженность</w:t>
            </w:r>
          </w:p>
          <w:p w14:paraId="0FC6CF78" w14:textId="77777777" w:rsidR="009A04BC" w:rsidRPr="00345D0A" w:rsidRDefault="009A04BC" w:rsidP="004A3044">
            <w:pPr>
              <w:widowControl w:val="0"/>
              <w:jc w:val="center"/>
            </w:pPr>
            <w:r w:rsidRPr="00345D0A">
              <w:t>(км)</w:t>
            </w:r>
          </w:p>
        </w:tc>
        <w:tc>
          <w:tcPr>
            <w:tcW w:w="0" w:type="auto"/>
            <w:shd w:val="clear" w:color="auto" w:fill="auto"/>
            <w:vAlign w:val="center"/>
          </w:tcPr>
          <w:p w14:paraId="5911D8DA" w14:textId="77777777" w:rsidR="009A04BC" w:rsidRPr="00345D0A" w:rsidRDefault="009A04BC" w:rsidP="004A3044">
            <w:pPr>
              <w:widowControl w:val="0"/>
              <w:jc w:val="center"/>
            </w:pPr>
            <w:r w:rsidRPr="00345D0A">
              <w:t>Площадь</w:t>
            </w:r>
          </w:p>
          <w:p w14:paraId="1CB90E1F" w14:textId="77777777" w:rsidR="009A04BC" w:rsidRPr="00345D0A" w:rsidRDefault="009A04BC" w:rsidP="004A3044">
            <w:pPr>
              <w:widowControl w:val="0"/>
              <w:jc w:val="center"/>
            </w:pPr>
            <w:r w:rsidRPr="00345D0A">
              <w:t>(га)</w:t>
            </w:r>
          </w:p>
        </w:tc>
      </w:tr>
      <w:tr w:rsidR="00F64165" w:rsidRPr="00345D0A" w14:paraId="24BD1DE5" w14:textId="77777777" w:rsidTr="003F4FED">
        <w:trPr>
          <w:trHeight w:val="304"/>
          <w:jc w:val="center"/>
        </w:trPr>
        <w:tc>
          <w:tcPr>
            <w:tcW w:w="4106" w:type="dxa"/>
            <w:shd w:val="clear" w:color="auto" w:fill="auto"/>
          </w:tcPr>
          <w:p w14:paraId="33FECAC3" w14:textId="531AD23F" w:rsidR="00F64165" w:rsidRPr="00345D0A" w:rsidRDefault="00F64165" w:rsidP="00855426">
            <w:pPr>
              <w:widowControl w:val="0"/>
              <w:jc w:val="center"/>
            </w:pPr>
            <w:r w:rsidRPr="00345D0A">
              <w:t>Лесная дорога</w:t>
            </w:r>
          </w:p>
        </w:tc>
        <w:tc>
          <w:tcPr>
            <w:tcW w:w="1417" w:type="dxa"/>
            <w:shd w:val="clear" w:color="auto" w:fill="auto"/>
          </w:tcPr>
          <w:p w14:paraId="50B566F7" w14:textId="77777777" w:rsidR="00F64165" w:rsidRPr="00345D0A" w:rsidRDefault="00F64165" w:rsidP="004A3044">
            <w:pPr>
              <w:widowControl w:val="0"/>
              <w:jc w:val="center"/>
            </w:pPr>
            <w:r w:rsidRPr="00345D0A">
              <w:t>2,1 - 3,0</w:t>
            </w:r>
          </w:p>
        </w:tc>
        <w:tc>
          <w:tcPr>
            <w:tcW w:w="0" w:type="auto"/>
            <w:shd w:val="clear" w:color="auto" w:fill="auto"/>
          </w:tcPr>
          <w:p w14:paraId="5A3C008C" w14:textId="77777777" w:rsidR="00F64165" w:rsidRPr="00345D0A" w:rsidRDefault="00F64165" w:rsidP="0007546C">
            <w:pPr>
              <w:widowControl w:val="0"/>
              <w:jc w:val="center"/>
            </w:pPr>
            <w:r w:rsidRPr="00345D0A">
              <w:t>10,0</w:t>
            </w:r>
          </w:p>
        </w:tc>
        <w:tc>
          <w:tcPr>
            <w:tcW w:w="0" w:type="auto"/>
            <w:shd w:val="clear" w:color="auto" w:fill="auto"/>
          </w:tcPr>
          <w:p w14:paraId="4AEDED80" w14:textId="77777777" w:rsidR="00F64165" w:rsidRPr="00345D0A" w:rsidRDefault="00F64165" w:rsidP="0007546C">
            <w:pPr>
              <w:widowControl w:val="0"/>
              <w:jc w:val="center"/>
            </w:pPr>
            <w:r w:rsidRPr="00345D0A">
              <w:t>3,0</w:t>
            </w:r>
          </w:p>
        </w:tc>
      </w:tr>
      <w:tr w:rsidR="00F64165" w:rsidRPr="00345D0A" w14:paraId="02B1B0DB" w14:textId="77777777" w:rsidTr="003F4FED">
        <w:trPr>
          <w:trHeight w:val="304"/>
          <w:jc w:val="center"/>
        </w:trPr>
        <w:tc>
          <w:tcPr>
            <w:tcW w:w="4106" w:type="dxa"/>
            <w:shd w:val="clear" w:color="auto" w:fill="auto"/>
          </w:tcPr>
          <w:p w14:paraId="06309E3B" w14:textId="4700AE34" w:rsidR="00F64165" w:rsidRPr="00345D0A" w:rsidRDefault="00F64165" w:rsidP="00855426">
            <w:pPr>
              <w:widowControl w:val="0"/>
              <w:jc w:val="center"/>
            </w:pPr>
            <w:r w:rsidRPr="00345D0A">
              <w:t>Лесная дорога</w:t>
            </w:r>
          </w:p>
        </w:tc>
        <w:tc>
          <w:tcPr>
            <w:tcW w:w="1417" w:type="dxa"/>
            <w:shd w:val="clear" w:color="auto" w:fill="auto"/>
          </w:tcPr>
          <w:p w14:paraId="1232EE37" w14:textId="77777777" w:rsidR="00F64165" w:rsidRPr="00345D0A" w:rsidRDefault="00F64165" w:rsidP="004A3044">
            <w:pPr>
              <w:widowControl w:val="0"/>
              <w:jc w:val="center"/>
            </w:pPr>
            <w:r w:rsidRPr="00345D0A">
              <w:t>3,1 - 4,0</w:t>
            </w:r>
          </w:p>
        </w:tc>
        <w:tc>
          <w:tcPr>
            <w:tcW w:w="0" w:type="auto"/>
            <w:shd w:val="clear" w:color="auto" w:fill="auto"/>
          </w:tcPr>
          <w:p w14:paraId="46E970F9" w14:textId="77777777" w:rsidR="00F64165" w:rsidRPr="00345D0A" w:rsidRDefault="00F64165" w:rsidP="0007546C">
            <w:pPr>
              <w:widowControl w:val="0"/>
              <w:jc w:val="center"/>
            </w:pPr>
            <w:r w:rsidRPr="00345D0A">
              <w:t>3408,9</w:t>
            </w:r>
          </w:p>
        </w:tc>
        <w:tc>
          <w:tcPr>
            <w:tcW w:w="0" w:type="auto"/>
            <w:shd w:val="clear" w:color="auto" w:fill="auto"/>
          </w:tcPr>
          <w:p w14:paraId="049FD4C1" w14:textId="77777777" w:rsidR="00F64165" w:rsidRPr="00345D0A" w:rsidRDefault="00F64165" w:rsidP="0007546C">
            <w:pPr>
              <w:widowControl w:val="0"/>
              <w:jc w:val="center"/>
            </w:pPr>
            <w:r w:rsidRPr="00345D0A">
              <w:t>540,7</w:t>
            </w:r>
          </w:p>
        </w:tc>
      </w:tr>
      <w:tr w:rsidR="00B83C7F" w:rsidRPr="00345D0A" w14:paraId="1300F491" w14:textId="77777777" w:rsidTr="003F4FED">
        <w:trPr>
          <w:jc w:val="center"/>
        </w:trPr>
        <w:tc>
          <w:tcPr>
            <w:tcW w:w="4106" w:type="dxa"/>
            <w:shd w:val="clear" w:color="auto" w:fill="auto"/>
            <w:vAlign w:val="center"/>
          </w:tcPr>
          <w:p w14:paraId="75DA72A2" w14:textId="0027C947" w:rsidR="00B83C7F" w:rsidRPr="00345D0A" w:rsidRDefault="00F64165" w:rsidP="00855426">
            <w:pPr>
              <w:widowControl w:val="0"/>
              <w:jc w:val="center"/>
            </w:pPr>
            <w:r w:rsidRPr="00345D0A">
              <w:t>Лесная дорога</w:t>
            </w:r>
          </w:p>
        </w:tc>
        <w:tc>
          <w:tcPr>
            <w:tcW w:w="1417" w:type="dxa"/>
            <w:shd w:val="clear" w:color="auto" w:fill="auto"/>
          </w:tcPr>
          <w:p w14:paraId="586CB015" w14:textId="77777777" w:rsidR="00B83C7F" w:rsidRPr="00345D0A" w:rsidRDefault="00B83C7F" w:rsidP="004A3044">
            <w:pPr>
              <w:widowControl w:val="0"/>
              <w:jc w:val="center"/>
            </w:pPr>
            <w:r w:rsidRPr="00345D0A">
              <w:t>4,1 - 5,0</w:t>
            </w:r>
          </w:p>
        </w:tc>
        <w:tc>
          <w:tcPr>
            <w:tcW w:w="0" w:type="auto"/>
            <w:shd w:val="clear" w:color="auto" w:fill="auto"/>
          </w:tcPr>
          <w:p w14:paraId="5CABF084" w14:textId="77777777" w:rsidR="00B83C7F" w:rsidRPr="00345D0A" w:rsidRDefault="00B83C7F" w:rsidP="0007546C">
            <w:pPr>
              <w:widowControl w:val="0"/>
              <w:jc w:val="center"/>
            </w:pPr>
            <w:r w:rsidRPr="00345D0A">
              <w:t>88,1</w:t>
            </w:r>
          </w:p>
        </w:tc>
        <w:tc>
          <w:tcPr>
            <w:tcW w:w="0" w:type="auto"/>
            <w:shd w:val="clear" w:color="auto" w:fill="auto"/>
          </w:tcPr>
          <w:p w14:paraId="4B36DE74" w14:textId="77777777" w:rsidR="00B83C7F" w:rsidRPr="00345D0A" w:rsidRDefault="00B83C7F" w:rsidP="0007546C">
            <w:pPr>
              <w:widowControl w:val="0"/>
              <w:jc w:val="center"/>
            </w:pPr>
            <w:r w:rsidRPr="00345D0A">
              <w:t>43,1</w:t>
            </w:r>
          </w:p>
        </w:tc>
      </w:tr>
      <w:tr w:rsidR="00F64165" w:rsidRPr="00345D0A" w14:paraId="11CC4F2D" w14:textId="77777777" w:rsidTr="003F4FED">
        <w:trPr>
          <w:jc w:val="center"/>
        </w:trPr>
        <w:tc>
          <w:tcPr>
            <w:tcW w:w="4106" w:type="dxa"/>
            <w:shd w:val="clear" w:color="auto" w:fill="auto"/>
          </w:tcPr>
          <w:p w14:paraId="26B30BC9" w14:textId="116147BE" w:rsidR="00F64165" w:rsidRPr="00345D0A" w:rsidRDefault="00F64165" w:rsidP="00855426">
            <w:pPr>
              <w:widowControl w:val="0"/>
              <w:jc w:val="center"/>
            </w:pPr>
            <w:r w:rsidRPr="00345D0A">
              <w:t>Лесная дорога</w:t>
            </w:r>
          </w:p>
        </w:tc>
        <w:tc>
          <w:tcPr>
            <w:tcW w:w="1417" w:type="dxa"/>
            <w:shd w:val="clear" w:color="auto" w:fill="auto"/>
          </w:tcPr>
          <w:p w14:paraId="3DD7DED5" w14:textId="77777777" w:rsidR="00F64165" w:rsidRPr="00345D0A" w:rsidRDefault="00F64165" w:rsidP="004A3044">
            <w:pPr>
              <w:widowControl w:val="0"/>
              <w:jc w:val="center"/>
            </w:pPr>
            <w:r w:rsidRPr="00345D0A">
              <w:t>5,1 - 6,0</w:t>
            </w:r>
          </w:p>
        </w:tc>
        <w:tc>
          <w:tcPr>
            <w:tcW w:w="0" w:type="auto"/>
            <w:shd w:val="clear" w:color="auto" w:fill="auto"/>
          </w:tcPr>
          <w:p w14:paraId="1D8C6FCA" w14:textId="77777777" w:rsidR="00F64165" w:rsidRPr="00345D0A" w:rsidRDefault="00F64165" w:rsidP="0007546C">
            <w:pPr>
              <w:widowControl w:val="0"/>
              <w:jc w:val="center"/>
            </w:pPr>
            <w:r w:rsidRPr="00345D0A">
              <w:t>298,7</w:t>
            </w:r>
          </w:p>
        </w:tc>
        <w:tc>
          <w:tcPr>
            <w:tcW w:w="0" w:type="auto"/>
            <w:shd w:val="clear" w:color="auto" w:fill="auto"/>
          </w:tcPr>
          <w:p w14:paraId="2FA96D21" w14:textId="77777777" w:rsidR="00F64165" w:rsidRPr="00345D0A" w:rsidRDefault="00F64165" w:rsidP="0007546C">
            <w:pPr>
              <w:widowControl w:val="0"/>
              <w:jc w:val="center"/>
            </w:pPr>
            <w:r w:rsidRPr="00345D0A">
              <w:t>141,1</w:t>
            </w:r>
          </w:p>
        </w:tc>
      </w:tr>
      <w:tr w:rsidR="00F64165" w:rsidRPr="00345D0A" w14:paraId="12477550" w14:textId="77777777" w:rsidTr="003F4FED">
        <w:trPr>
          <w:jc w:val="center"/>
        </w:trPr>
        <w:tc>
          <w:tcPr>
            <w:tcW w:w="4106" w:type="dxa"/>
            <w:shd w:val="clear" w:color="auto" w:fill="auto"/>
          </w:tcPr>
          <w:p w14:paraId="66063010" w14:textId="5C09F82C" w:rsidR="00F64165" w:rsidRPr="00345D0A" w:rsidRDefault="00F64165" w:rsidP="00855426">
            <w:pPr>
              <w:widowControl w:val="0"/>
              <w:jc w:val="center"/>
            </w:pPr>
            <w:r w:rsidRPr="00345D0A">
              <w:t>Лесная дорога</w:t>
            </w:r>
          </w:p>
        </w:tc>
        <w:tc>
          <w:tcPr>
            <w:tcW w:w="1417" w:type="dxa"/>
            <w:shd w:val="clear" w:color="auto" w:fill="auto"/>
          </w:tcPr>
          <w:p w14:paraId="166EB0EE" w14:textId="77777777" w:rsidR="00F64165" w:rsidRPr="00345D0A" w:rsidRDefault="00F64165" w:rsidP="004A3044">
            <w:pPr>
              <w:widowControl w:val="0"/>
              <w:jc w:val="center"/>
            </w:pPr>
            <w:r w:rsidRPr="00345D0A">
              <w:t>6,1 - 7,0</w:t>
            </w:r>
          </w:p>
        </w:tc>
        <w:tc>
          <w:tcPr>
            <w:tcW w:w="0" w:type="auto"/>
            <w:shd w:val="clear" w:color="auto" w:fill="auto"/>
          </w:tcPr>
          <w:p w14:paraId="2F864925" w14:textId="77777777" w:rsidR="00F64165" w:rsidRPr="00345D0A" w:rsidRDefault="00F64165" w:rsidP="0007546C">
            <w:pPr>
              <w:widowControl w:val="0"/>
              <w:jc w:val="center"/>
            </w:pPr>
            <w:r w:rsidRPr="00345D0A">
              <w:t>1,8</w:t>
            </w:r>
          </w:p>
        </w:tc>
        <w:tc>
          <w:tcPr>
            <w:tcW w:w="0" w:type="auto"/>
            <w:shd w:val="clear" w:color="auto" w:fill="auto"/>
          </w:tcPr>
          <w:p w14:paraId="4DB0CA23" w14:textId="77777777" w:rsidR="00F64165" w:rsidRPr="00345D0A" w:rsidRDefault="00F64165" w:rsidP="0007546C">
            <w:pPr>
              <w:widowControl w:val="0"/>
              <w:jc w:val="center"/>
            </w:pPr>
            <w:r w:rsidRPr="00345D0A">
              <w:t>1,3</w:t>
            </w:r>
          </w:p>
        </w:tc>
      </w:tr>
      <w:tr w:rsidR="00F64165" w:rsidRPr="00345D0A" w14:paraId="56166704" w14:textId="77777777" w:rsidTr="003F4FED">
        <w:trPr>
          <w:jc w:val="center"/>
        </w:trPr>
        <w:tc>
          <w:tcPr>
            <w:tcW w:w="4106" w:type="dxa"/>
            <w:shd w:val="clear" w:color="auto" w:fill="auto"/>
          </w:tcPr>
          <w:p w14:paraId="5A6C344F" w14:textId="0582A861" w:rsidR="00F64165" w:rsidRPr="00345D0A" w:rsidRDefault="00F64165" w:rsidP="00855426">
            <w:pPr>
              <w:widowControl w:val="0"/>
              <w:jc w:val="center"/>
            </w:pPr>
            <w:r w:rsidRPr="00345D0A">
              <w:t>Лесная дорога</w:t>
            </w:r>
          </w:p>
        </w:tc>
        <w:tc>
          <w:tcPr>
            <w:tcW w:w="1417" w:type="dxa"/>
            <w:shd w:val="clear" w:color="auto" w:fill="auto"/>
          </w:tcPr>
          <w:p w14:paraId="041FA806" w14:textId="77777777" w:rsidR="00F64165" w:rsidRPr="00345D0A" w:rsidRDefault="00F64165" w:rsidP="004A3044">
            <w:pPr>
              <w:widowControl w:val="0"/>
              <w:jc w:val="center"/>
            </w:pPr>
            <w:r w:rsidRPr="00345D0A">
              <w:t>7,1 - 8,0</w:t>
            </w:r>
          </w:p>
        </w:tc>
        <w:tc>
          <w:tcPr>
            <w:tcW w:w="0" w:type="auto"/>
            <w:shd w:val="clear" w:color="auto" w:fill="auto"/>
          </w:tcPr>
          <w:p w14:paraId="4D7DA22E" w14:textId="77777777" w:rsidR="00F64165" w:rsidRPr="00345D0A" w:rsidRDefault="00F64165" w:rsidP="0007546C">
            <w:pPr>
              <w:widowControl w:val="0"/>
              <w:jc w:val="center"/>
            </w:pPr>
            <w:r w:rsidRPr="00345D0A">
              <w:t>58,5</w:t>
            </w:r>
          </w:p>
        </w:tc>
        <w:tc>
          <w:tcPr>
            <w:tcW w:w="0" w:type="auto"/>
            <w:shd w:val="clear" w:color="auto" w:fill="auto"/>
          </w:tcPr>
          <w:p w14:paraId="67C39ACC" w14:textId="77777777" w:rsidR="00F64165" w:rsidRPr="00345D0A" w:rsidRDefault="00F64165" w:rsidP="0007546C">
            <w:pPr>
              <w:widowControl w:val="0"/>
              <w:jc w:val="center"/>
            </w:pPr>
            <w:r w:rsidRPr="00345D0A">
              <w:t>30,0</w:t>
            </w:r>
          </w:p>
        </w:tc>
      </w:tr>
      <w:tr w:rsidR="00F64165" w:rsidRPr="00345D0A" w14:paraId="438F02A6" w14:textId="77777777" w:rsidTr="003F4FED">
        <w:trPr>
          <w:jc w:val="center"/>
        </w:trPr>
        <w:tc>
          <w:tcPr>
            <w:tcW w:w="4106" w:type="dxa"/>
            <w:shd w:val="clear" w:color="auto" w:fill="auto"/>
          </w:tcPr>
          <w:p w14:paraId="347AD54D" w14:textId="0082489D" w:rsidR="00F64165" w:rsidRPr="00345D0A" w:rsidRDefault="00F64165" w:rsidP="00855426">
            <w:pPr>
              <w:widowControl w:val="0"/>
              <w:jc w:val="center"/>
            </w:pPr>
            <w:r w:rsidRPr="00345D0A">
              <w:t>Лесная дорога</w:t>
            </w:r>
          </w:p>
        </w:tc>
        <w:tc>
          <w:tcPr>
            <w:tcW w:w="1417" w:type="dxa"/>
            <w:shd w:val="clear" w:color="auto" w:fill="auto"/>
          </w:tcPr>
          <w:p w14:paraId="6755C46F" w14:textId="77777777" w:rsidR="00F64165" w:rsidRPr="00345D0A" w:rsidRDefault="00F64165" w:rsidP="004A3044">
            <w:pPr>
              <w:widowControl w:val="0"/>
              <w:jc w:val="center"/>
            </w:pPr>
            <w:r w:rsidRPr="00345D0A">
              <w:t>9,1 - 10,0</w:t>
            </w:r>
          </w:p>
        </w:tc>
        <w:tc>
          <w:tcPr>
            <w:tcW w:w="0" w:type="auto"/>
            <w:shd w:val="clear" w:color="auto" w:fill="auto"/>
          </w:tcPr>
          <w:p w14:paraId="605DD1E1" w14:textId="77777777" w:rsidR="00F64165" w:rsidRPr="00345D0A" w:rsidRDefault="00F64165" w:rsidP="0007546C">
            <w:pPr>
              <w:widowControl w:val="0"/>
              <w:jc w:val="center"/>
            </w:pPr>
            <w:r w:rsidRPr="00345D0A">
              <w:t>238,5</w:t>
            </w:r>
          </w:p>
        </w:tc>
        <w:tc>
          <w:tcPr>
            <w:tcW w:w="0" w:type="auto"/>
            <w:shd w:val="clear" w:color="auto" w:fill="auto"/>
          </w:tcPr>
          <w:p w14:paraId="0A4992BD" w14:textId="77777777" w:rsidR="00F64165" w:rsidRPr="00345D0A" w:rsidRDefault="00F64165" w:rsidP="0007546C">
            <w:pPr>
              <w:widowControl w:val="0"/>
              <w:jc w:val="center"/>
            </w:pPr>
            <w:r w:rsidRPr="00345D0A">
              <w:t>89,3</w:t>
            </w:r>
          </w:p>
        </w:tc>
      </w:tr>
      <w:tr w:rsidR="00F64165" w:rsidRPr="00345D0A" w14:paraId="6B8A8E3F" w14:textId="77777777" w:rsidTr="003F4FED">
        <w:trPr>
          <w:jc w:val="center"/>
        </w:trPr>
        <w:tc>
          <w:tcPr>
            <w:tcW w:w="4106" w:type="dxa"/>
            <w:shd w:val="clear" w:color="auto" w:fill="auto"/>
          </w:tcPr>
          <w:p w14:paraId="606577AA" w14:textId="21286B6E" w:rsidR="00F64165" w:rsidRPr="00345D0A" w:rsidRDefault="00F64165" w:rsidP="00855426">
            <w:pPr>
              <w:widowControl w:val="0"/>
              <w:jc w:val="center"/>
            </w:pPr>
            <w:r w:rsidRPr="00345D0A">
              <w:t>Лесная дорога</w:t>
            </w:r>
          </w:p>
        </w:tc>
        <w:tc>
          <w:tcPr>
            <w:tcW w:w="1417" w:type="dxa"/>
            <w:shd w:val="clear" w:color="auto" w:fill="auto"/>
          </w:tcPr>
          <w:p w14:paraId="2FAC9B09" w14:textId="77777777" w:rsidR="00F64165" w:rsidRPr="00345D0A" w:rsidRDefault="00F64165" w:rsidP="004A3044">
            <w:pPr>
              <w:widowControl w:val="0"/>
              <w:jc w:val="center"/>
            </w:pPr>
            <w:r w:rsidRPr="00345D0A">
              <w:t>Более 10</w:t>
            </w:r>
          </w:p>
        </w:tc>
        <w:tc>
          <w:tcPr>
            <w:tcW w:w="0" w:type="auto"/>
            <w:shd w:val="clear" w:color="auto" w:fill="auto"/>
          </w:tcPr>
          <w:p w14:paraId="0BC47FCA" w14:textId="77777777" w:rsidR="00F64165" w:rsidRPr="00345D0A" w:rsidRDefault="00F64165" w:rsidP="0007546C">
            <w:pPr>
              <w:widowControl w:val="0"/>
              <w:jc w:val="center"/>
            </w:pPr>
            <w:r w:rsidRPr="00345D0A">
              <w:t>270,9</w:t>
            </w:r>
          </w:p>
        </w:tc>
        <w:tc>
          <w:tcPr>
            <w:tcW w:w="0" w:type="auto"/>
            <w:shd w:val="clear" w:color="auto" w:fill="auto"/>
          </w:tcPr>
          <w:p w14:paraId="0C6721DB" w14:textId="77777777" w:rsidR="00F64165" w:rsidRPr="00345D0A" w:rsidRDefault="00F64165" w:rsidP="0007546C">
            <w:pPr>
              <w:widowControl w:val="0"/>
              <w:jc w:val="center"/>
            </w:pPr>
            <w:r w:rsidRPr="00345D0A">
              <w:t>204,4</w:t>
            </w:r>
          </w:p>
        </w:tc>
      </w:tr>
      <w:tr w:rsidR="00B83C7F" w:rsidRPr="00345D0A" w14:paraId="6B9BDD49" w14:textId="77777777" w:rsidTr="003F4FED">
        <w:trPr>
          <w:jc w:val="center"/>
        </w:trPr>
        <w:tc>
          <w:tcPr>
            <w:tcW w:w="4106" w:type="dxa"/>
            <w:shd w:val="clear" w:color="auto" w:fill="auto"/>
            <w:vAlign w:val="center"/>
          </w:tcPr>
          <w:p w14:paraId="3D7FEFDD" w14:textId="77777777" w:rsidR="00B83C7F" w:rsidRPr="00345D0A" w:rsidRDefault="00B83C7F" w:rsidP="00855426">
            <w:pPr>
              <w:widowControl w:val="0"/>
              <w:jc w:val="center"/>
            </w:pPr>
            <w:r w:rsidRPr="00345D0A">
              <w:t>Итого</w:t>
            </w:r>
          </w:p>
        </w:tc>
        <w:tc>
          <w:tcPr>
            <w:tcW w:w="1417" w:type="dxa"/>
            <w:shd w:val="clear" w:color="auto" w:fill="auto"/>
            <w:vAlign w:val="center"/>
          </w:tcPr>
          <w:p w14:paraId="7021B731" w14:textId="77777777" w:rsidR="00B83C7F" w:rsidRPr="00345D0A" w:rsidRDefault="00B83C7F" w:rsidP="004A3044">
            <w:pPr>
              <w:widowControl w:val="0"/>
              <w:jc w:val="center"/>
            </w:pPr>
          </w:p>
        </w:tc>
        <w:tc>
          <w:tcPr>
            <w:tcW w:w="0" w:type="auto"/>
            <w:shd w:val="clear" w:color="000000" w:fill="FFFFFF"/>
            <w:vAlign w:val="bottom"/>
          </w:tcPr>
          <w:p w14:paraId="587DBEB2" w14:textId="77777777" w:rsidR="00B83C7F" w:rsidRPr="00345D0A" w:rsidRDefault="00B83C7F" w:rsidP="0007546C">
            <w:pPr>
              <w:widowControl w:val="0"/>
              <w:jc w:val="center"/>
            </w:pPr>
            <w:r w:rsidRPr="00345D0A">
              <w:t>4375,4</w:t>
            </w:r>
          </w:p>
        </w:tc>
        <w:tc>
          <w:tcPr>
            <w:tcW w:w="0" w:type="auto"/>
            <w:shd w:val="clear" w:color="000000" w:fill="FFFFFF"/>
            <w:vAlign w:val="bottom"/>
          </w:tcPr>
          <w:p w14:paraId="6B09A215" w14:textId="77777777" w:rsidR="00B83C7F" w:rsidRPr="00345D0A" w:rsidRDefault="00B83C7F" w:rsidP="0007546C">
            <w:pPr>
              <w:widowControl w:val="0"/>
              <w:jc w:val="center"/>
            </w:pPr>
            <w:r w:rsidRPr="00345D0A">
              <w:t>1052,9</w:t>
            </w:r>
          </w:p>
        </w:tc>
      </w:tr>
      <w:tr w:rsidR="00B83C7F" w:rsidRPr="00345D0A" w14:paraId="34DB7C03" w14:textId="77777777" w:rsidTr="003F4FED">
        <w:trPr>
          <w:jc w:val="center"/>
        </w:trPr>
        <w:tc>
          <w:tcPr>
            <w:tcW w:w="4106" w:type="dxa"/>
            <w:shd w:val="clear" w:color="auto" w:fill="auto"/>
            <w:vAlign w:val="center"/>
          </w:tcPr>
          <w:p w14:paraId="55853BD2" w14:textId="26AE1DE0" w:rsidR="00B83C7F" w:rsidRPr="00345D0A" w:rsidRDefault="00500A24" w:rsidP="00855426">
            <w:pPr>
              <w:widowControl w:val="0"/>
              <w:jc w:val="center"/>
            </w:pPr>
            <w:r w:rsidRPr="00345D0A">
              <w:t>сооружение ирригационной и мелиоративной систем (канава)</w:t>
            </w:r>
          </w:p>
        </w:tc>
        <w:tc>
          <w:tcPr>
            <w:tcW w:w="1417" w:type="dxa"/>
            <w:shd w:val="clear" w:color="000000" w:fill="FFFFFF"/>
            <w:vAlign w:val="bottom"/>
          </w:tcPr>
          <w:p w14:paraId="7354BC54" w14:textId="77777777" w:rsidR="00B83C7F" w:rsidRPr="00345D0A" w:rsidRDefault="00B83C7F" w:rsidP="004A3044">
            <w:pPr>
              <w:widowControl w:val="0"/>
              <w:jc w:val="center"/>
            </w:pPr>
            <w:r w:rsidRPr="00345D0A">
              <w:t>1,0 и менее</w:t>
            </w:r>
          </w:p>
        </w:tc>
        <w:tc>
          <w:tcPr>
            <w:tcW w:w="0" w:type="auto"/>
            <w:shd w:val="clear" w:color="000000" w:fill="FFFFFF"/>
            <w:vAlign w:val="bottom"/>
          </w:tcPr>
          <w:p w14:paraId="14C9E8F1" w14:textId="77777777" w:rsidR="00B83C7F" w:rsidRPr="00345D0A" w:rsidRDefault="00B83C7F" w:rsidP="0007546C">
            <w:pPr>
              <w:widowControl w:val="0"/>
              <w:jc w:val="center"/>
            </w:pPr>
            <w:r w:rsidRPr="00345D0A">
              <w:t>3179,6</w:t>
            </w:r>
          </w:p>
        </w:tc>
        <w:tc>
          <w:tcPr>
            <w:tcW w:w="0" w:type="auto"/>
            <w:shd w:val="clear" w:color="000000" w:fill="FFFFFF"/>
            <w:vAlign w:val="bottom"/>
          </w:tcPr>
          <w:p w14:paraId="20FA13EF" w14:textId="77777777" w:rsidR="00B83C7F" w:rsidRPr="00345D0A" w:rsidRDefault="00B83C7F" w:rsidP="0007546C">
            <w:pPr>
              <w:widowControl w:val="0"/>
              <w:jc w:val="center"/>
            </w:pPr>
            <w:r w:rsidRPr="00345D0A">
              <w:t>47,7</w:t>
            </w:r>
          </w:p>
        </w:tc>
      </w:tr>
      <w:tr w:rsidR="003F4FED" w:rsidRPr="00345D0A" w14:paraId="7BB7FF4B" w14:textId="77777777" w:rsidTr="003F4FED">
        <w:trPr>
          <w:jc w:val="center"/>
        </w:trPr>
        <w:tc>
          <w:tcPr>
            <w:tcW w:w="4106" w:type="dxa"/>
            <w:shd w:val="clear" w:color="auto" w:fill="auto"/>
          </w:tcPr>
          <w:p w14:paraId="63313DCE" w14:textId="00BCE139" w:rsidR="00500A24" w:rsidRPr="00345D0A" w:rsidRDefault="00500A24" w:rsidP="00855426">
            <w:pPr>
              <w:widowControl w:val="0"/>
              <w:jc w:val="center"/>
            </w:pPr>
            <w:r w:rsidRPr="00345D0A">
              <w:t>сооружение ирригационной и мелиоративной систем (канава)</w:t>
            </w:r>
          </w:p>
        </w:tc>
        <w:tc>
          <w:tcPr>
            <w:tcW w:w="1417" w:type="dxa"/>
            <w:shd w:val="clear" w:color="000000" w:fill="FFFFFF"/>
            <w:vAlign w:val="bottom"/>
          </w:tcPr>
          <w:p w14:paraId="731CE2F2" w14:textId="77777777" w:rsidR="00500A24" w:rsidRPr="00345D0A" w:rsidRDefault="00500A24" w:rsidP="004A3044">
            <w:pPr>
              <w:widowControl w:val="0"/>
              <w:jc w:val="center"/>
            </w:pPr>
            <w:r w:rsidRPr="00345D0A">
              <w:t>1,1 - 2,0</w:t>
            </w:r>
          </w:p>
        </w:tc>
        <w:tc>
          <w:tcPr>
            <w:tcW w:w="0" w:type="auto"/>
            <w:shd w:val="clear" w:color="000000" w:fill="FFFFFF"/>
            <w:vAlign w:val="bottom"/>
          </w:tcPr>
          <w:p w14:paraId="363B5952" w14:textId="77777777" w:rsidR="00500A24" w:rsidRPr="00345D0A" w:rsidRDefault="00500A24" w:rsidP="0007546C">
            <w:pPr>
              <w:widowControl w:val="0"/>
              <w:jc w:val="center"/>
            </w:pPr>
            <w:r w:rsidRPr="00345D0A">
              <w:t>3453,2</w:t>
            </w:r>
          </w:p>
        </w:tc>
        <w:tc>
          <w:tcPr>
            <w:tcW w:w="0" w:type="auto"/>
            <w:shd w:val="clear" w:color="000000" w:fill="FFFFFF"/>
            <w:vAlign w:val="bottom"/>
          </w:tcPr>
          <w:p w14:paraId="1DDE7EED" w14:textId="77777777" w:rsidR="00500A24" w:rsidRPr="00345D0A" w:rsidRDefault="00500A24" w:rsidP="0007546C">
            <w:pPr>
              <w:widowControl w:val="0"/>
              <w:jc w:val="center"/>
            </w:pPr>
            <w:r w:rsidRPr="00345D0A">
              <w:t>612,5</w:t>
            </w:r>
          </w:p>
        </w:tc>
      </w:tr>
      <w:tr w:rsidR="003F4FED" w:rsidRPr="00345D0A" w14:paraId="364FFD25" w14:textId="77777777" w:rsidTr="003F4FED">
        <w:trPr>
          <w:jc w:val="center"/>
        </w:trPr>
        <w:tc>
          <w:tcPr>
            <w:tcW w:w="4106" w:type="dxa"/>
            <w:shd w:val="clear" w:color="auto" w:fill="auto"/>
          </w:tcPr>
          <w:p w14:paraId="5CC9DF19" w14:textId="6919046F" w:rsidR="00500A24" w:rsidRPr="00345D0A" w:rsidRDefault="00500A24" w:rsidP="00855426">
            <w:pPr>
              <w:widowControl w:val="0"/>
              <w:jc w:val="center"/>
            </w:pPr>
            <w:r w:rsidRPr="00345D0A">
              <w:t>сооружение ирригационной и мелиоративной систем (канава)</w:t>
            </w:r>
          </w:p>
        </w:tc>
        <w:tc>
          <w:tcPr>
            <w:tcW w:w="1417" w:type="dxa"/>
            <w:shd w:val="clear" w:color="000000" w:fill="FFFFFF"/>
            <w:vAlign w:val="bottom"/>
          </w:tcPr>
          <w:p w14:paraId="4780AFDA" w14:textId="77777777" w:rsidR="00500A24" w:rsidRPr="00345D0A" w:rsidRDefault="00500A24" w:rsidP="004A3044">
            <w:pPr>
              <w:widowControl w:val="0"/>
              <w:jc w:val="center"/>
            </w:pPr>
            <w:r w:rsidRPr="00345D0A">
              <w:t>2,1 - 3,0</w:t>
            </w:r>
          </w:p>
        </w:tc>
        <w:tc>
          <w:tcPr>
            <w:tcW w:w="0" w:type="auto"/>
            <w:shd w:val="clear" w:color="000000" w:fill="FFFFFF"/>
            <w:vAlign w:val="bottom"/>
          </w:tcPr>
          <w:p w14:paraId="2EE71C02" w14:textId="77777777" w:rsidR="00500A24" w:rsidRPr="00345D0A" w:rsidRDefault="00500A24" w:rsidP="0007546C">
            <w:pPr>
              <w:widowControl w:val="0"/>
              <w:jc w:val="center"/>
            </w:pPr>
            <w:r w:rsidRPr="00345D0A">
              <w:t>63,4</w:t>
            </w:r>
          </w:p>
        </w:tc>
        <w:tc>
          <w:tcPr>
            <w:tcW w:w="0" w:type="auto"/>
            <w:shd w:val="clear" w:color="000000" w:fill="FFFFFF"/>
            <w:vAlign w:val="bottom"/>
          </w:tcPr>
          <w:p w14:paraId="732A3C16" w14:textId="77777777" w:rsidR="00500A24" w:rsidRPr="00345D0A" w:rsidRDefault="00500A24" w:rsidP="0007546C">
            <w:pPr>
              <w:widowControl w:val="0"/>
              <w:jc w:val="center"/>
            </w:pPr>
            <w:r w:rsidRPr="00345D0A">
              <w:t>18,4</w:t>
            </w:r>
          </w:p>
        </w:tc>
      </w:tr>
      <w:tr w:rsidR="003F4FED" w:rsidRPr="00345D0A" w14:paraId="105068CF" w14:textId="77777777" w:rsidTr="003F4FED">
        <w:trPr>
          <w:jc w:val="center"/>
        </w:trPr>
        <w:tc>
          <w:tcPr>
            <w:tcW w:w="4106" w:type="dxa"/>
            <w:shd w:val="clear" w:color="auto" w:fill="auto"/>
          </w:tcPr>
          <w:p w14:paraId="35AF56AC" w14:textId="7FCC0BC6" w:rsidR="00500A24" w:rsidRPr="00345D0A" w:rsidRDefault="00500A24" w:rsidP="00855426">
            <w:pPr>
              <w:widowControl w:val="0"/>
              <w:jc w:val="center"/>
            </w:pPr>
            <w:r w:rsidRPr="00345D0A">
              <w:t>сооружение ирригационной и мелиоративной систем (канава)</w:t>
            </w:r>
          </w:p>
        </w:tc>
        <w:tc>
          <w:tcPr>
            <w:tcW w:w="1417" w:type="dxa"/>
            <w:shd w:val="clear" w:color="000000" w:fill="FFFFFF"/>
            <w:vAlign w:val="bottom"/>
          </w:tcPr>
          <w:p w14:paraId="229CE359" w14:textId="77777777" w:rsidR="00500A24" w:rsidRPr="00345D0A" w:rsidRDefault="00500A24" w:rsidP="004A3044">
            <w:pPr>
              <w:widowControl w:val="0"/>
              <w:jc w:val="center"/>
            </w:pPr>
            <w:r w:rsidRPr="00345D0A">
              <w:t>3,1 - 4,0</w:t>
            </w:r>
          </w:p>
        </w:tc>
        <w:tc>
          <w:tcPr>
            <w:tcW w:w="0" w:type="auto"/>
            <w:shd w:val="clear" w:color="000000" w:fill="FFFFFF"/>
            <w:vAlign w:val="bottom"/>
          </w:tcPr>
          <w:p w14:paraId="77CA7F28" w14:textId="77777777" w:rsidR="00500A24" w:rsidRPr="00345D0A" w:rsidRDefault="00500A24" w:rsidP="0007546C">
            <w:pPr>
              <w:widowControl w:val="0"/>
              <w:jc w:val="center"/>
            </w:pPr>
            <w:r w:rsidRPr="00345D0A">
              <w:t>232,9</w:t>
            </w:r>
          </w:p>
        </w:tc>
        <w:tc>
          <w:tcPr>
            <w:tcW w:w="0" w:type="auto"/>
            <w:shd w:val="clear" w:color="000000" w:fill="FFFFFF"/>
            <w:vAlign w:val="bottom"/>
          </w:tcPr>
          <w:p w14:paraId="2E7D19B8" w14:textId="77777777" w:rsidR="00500A24" w:rsidRPr="00345D0A" w:rsidRDefault="00500A24" w:rsidP="0007546C">
            <w:pPr>
              <w:widowControl w:val="0"/>
              <w:jc w:val="center"/>
            </w:pPr>
            <w:r w:rsidRPr="00345D0A">
              <w:t>67,3</w:t>
            </w:r>
          </w:p>
        </w:tc>
      </w:tr>
      <w:tr w:rsidR="003F4FED" w:rsidRPr="00345D0A" w14:paraId="34BA2CF8" w14:textId="77777777" w:rsidTr="003F4FED">
        <w:trPr>
          <w:jc w:val="center"/>
        </w:trPr>
        <w:tc>
          <w:tcPr>
            <w:tcW w:w="4106" w:type="dxa"/>
            <w:shd w:val="clear" w:color="auto" w:fill="auto"/>
          </w:tcPr>
          <w:p w14:paraId="77D1932E" w14:textId="51EC98C6" w:rsidR="00500A24" w:rsidRPr="00345D0A" w:rsidRDefault="00500A24" w:rsidP="00855426">
            <w:pPr>
              <w:widowControl w:val="0"/>
              <w:jc w:val="center"/>
            </w:pPr>
            <w:r w:rsidRPr="00345D0A">
              <w:t>сооружение ирригационной и мелиоративной систем (канава)</w:t>
            </w:r>
          </w:p>
        </w:tc>
        <w:tc>
          <w:tcPr>
            <w:tcW w:w="1417" w:type="dxa"/>
            <w:shd w:val="clear" w:color="000000" w:fill="FFFFFF"/>
            <w:vAlign w:val="bottom"/>
          </w:tcPr>
          <w:p w14:paraId="3E083E94" w14:textId="77777777" w:rsidR="00500A24" w:rsidRPr="00345D0A" w:rsidRDefault="00500A24" w:rsidP="004A3044">
            <w:pPr>
              <w:widowControl w:val="0"/>
              <w:jc w:val="center"/>
            </w:pPr>
            <w:r w:rsidRPr="00345D0A">
              <w:t>5,1 - 6,0</w:t>
            </w:r>
          </w:p>
        </w:tc>
        <w:tc>
          <w:tcPr>
            <w:tcW w:w="0" w:type="auto"/>
            <w:shd w:val="clear" w:color="000000" w:fill="FFFFFF"/>
            <w:vAlign w:val="bottom"/>
          </w:tcPr>
          <w:p w14:paraId="5D5578C6" w14:textId="77777777" w:rsidR="00500A24" w:rsidRPr="00345D0A" w:rsidRDefault="00500A24" w:rsidP="0007546C">
            <w:pPr>
              <w:widowControl w:val="0"/>
              <w:jc w:val="center"/>
            </w:pPr>
            <w:r w:rsidRPr="00345D0A">
              <w:t>2,8</w:t>
            </w:r>
          </w:p>
        </w:tc>
        <w:tc>
          <w:tcPr>
            <w:tcW w:w="0" w:type="auto"/>
            <w:shd w:val="clear" w:color="000000" w:fill="FFFFFF"/>
            <w:vAlign w:val="bottom"/>
          </w:tcPr>
          <w:p w14:paraId="330728EF" w14:textId="77777777" w:rsidR="00500A24" w:rsidRPr="00345D0A" w:rsidRDefault="00500A24" w:rsidP="0007546C">
            <w:pPr>
              <w:widowControl w:val="0"/>
              <w:jc w:val="center"/>
            </w:pPr>
            <w:r w:rsidRPr="00345D0A">
              <w:t>1,7</w:t>
            </w:r>
          </w:p>
        </w:tc>
      </w:tr>
      <w:tr w:rsidR="003F4FED" w:rsidRPr="00345D0A" w14:paraId="0621D780" w14:textId="77777777" w:rsidTr="003F4FED">
        <w:trPr>
          <w:jc w:val="center"/>
        </w:trPr>
        <w:tc>
          <w:tcPr>
            <w:tcW w:w="4106" w:type="dxa"/>
            <w:shd w:val="clear" w:color="auto" w:fill="auto"/>
          </w:tcPr>
          <w:p w14:paraId="655BFF42" w14:textId="7CADC8DB" w:rsidR="00500A24" w:rsidRPr="00345D0A" w:rsidRDefault="00500A24" w:rsidP="00855426">
            <w:pPr>
              <w:widowControl w:val="0"/>
              <w:jc w:val="center"/>
            </w:pPr>
            <w:r w:rsidRPr="00345D0A">
              <w:t>сооружение ирригационной и мелиоративной систем (канава)</w:t>
            </w:r>
          </w:p>
        </w:tc>
        <w:tc>
          <w:tcPr>
            <w:tcW w:w="1417" w:type="dxa"/>
            <w:shd w:val="clear" w:color="000000" w:fill="FFFFFF"/>
            <w:vAlign w:val="bottom"/>
          </w:tcPr>
          <w:p w14:paraId="155C66AA" w14:textId="77777777" w:rsidR="00500A24" w:rsidRPr="00345D0A" w:rsidRDefault="00500A24" w:rsidP="004A3044">
            <w:pPr>
              <w:widowControl w:val="0"/>
              <w:jc w:val="center"/>
            </w:pPr>
            <w:r w:rsidRPr="00345D0A">
              <w:t>7,1 - 8,0</w:t>
            </w:r>
          </w:p>
        </w:tc>
        <w:tc>
          <w:tcPr>
            <w:tcW w:w="0" w:type="auto"/>
            <w:shd w:val="clear" w:color="000000" w:fill="FFFFFF"/>
            <w:vAlign w:val="bottom"/>
          </w:tcPr>
          <w:p w14:paraId="14DB3983" w14:textId="77777777" w:rsidR="00500A24" w:rsidRPr="00345D0A" w:rsidRDefault="00500A24" w:rsidP="0007546C">
            <w:pPr>
              <w:widowControl w:val="0"/>
              <w:jc w:val="center"/>
            </w:pPr>
            <w:r w:rsidRPr="00345D0A">
              <w:t>13,9</w:t>
            </w:r>
          </w:p>
        </w:tc>
        <w:tc>
          <w:tcPr>
            <w:tcW w:w="0" w:type="auto"/>
            <w:shd w:val="clear" w:color="000000" w:fill="FFFFFF"/>
            <w:vAlign w:val="bottom"/>
          </w:tcPr>
          <w:p w14:paraId="393A2172" w14:textId="77777777" w:rsidR="00500A24" w:rsidRPr="00345D0A" w:rsidRDefault="00500A24" w:rsidP="0007546C">
            <w:pPr>
              <w:widowControl w:val="0"/>
              <w:jc w:val="center"/>
            </w:pPr>
            <w:r w:rsidRPr="00345D0A">
              <w:t>10,9</w:t>
            </w:r>
          </w:p>
        </w:tc>
      </w:tr>
      <w:tr w:rsidR="00B83C7F" w:rsidRPr="00345D0A" w14:paraId="32CB0419" w14:textId="77777777" w:rsidTr="003F4FED">
        <w:trPr>
          <w:jc w:val="center"/>
        </w:trPr>
        <w:tc>
          <w:tcPr>
            <w:tcW w:w="4106" w:type="dxa"/>
            <w:shd w:val="clear" w:color="auto" w:fill="auto"/>
            <w:vAlign w:val="center"/>
          </w:tcPr>
          <w:p w14:paraId="5B550F1B" w14:textId="77777777" w:rsidR="00B83C7F" w:rsidRPr="00345D0A" w:rsidRDefault="00B83C7F" w:rsidP="00855426">
            <w:pPr>
              <w:widowControl w:val="0"/>
              <w:jc w:val="center"/>
            </w:pPr>
            <w:r w:rsidRPr="00345D0A">
              <w:t>Итого</w:t>
            </w:r>
          </w:p>
        </w:tc>
        <w:tc>
          <w:tcPr>
            <w:tcW w:w="1417" w:type="dxa"/>
            <w:shd w:val="clear" w:color="auto" w:fill="auto"/>
            <w:vAlign w:val="center"/>
          </w:tcPr>
          <w:p w14:paraId="69317531" w14:textId="77777777" w:rsidR="00B83C7F" w:rsidRPr="00345D0A" w:rsidRDefault="00B83C7F" w:rsidP="004A3044">
            <w:pPr>
              <w:widowControl w:val="0"/>
              <w:jc w:val="center"/>
            </w:pPr>
          </w:p>
        </w:tc>
        <w:tc>
          <w:tcPr>
            <w:tcW w:w="0" w:type="auto"/>
            <w:shd w:val="clear" w:color="000000" w:fill="FFFFFF"/>
            <w:vAlign w:val="bottom"/>
          </w:tcPr>
          <w:p w14:paraId="2969D8B4" w14:textId="77777777" w:rsidR="00B83C7F" w:rsidRPr="00345D0A" w:rsidRDefault="00B83C7F" w:rsidP="0007546C">
            <w:pPr>
              <w:widowControl w:val="0"/>
              <w:jc w:val="center"/>
            </w:pPr>
            <w:r w:rsidRPr="00345D0A">
              <w:t>6945,8</w:t>
            </w:r>
          </w:p>
        </w:tc>
        <w:tc>
          <w:tcPr>
            <w:tcW w:w="0" w:type="auto"/>
            <w:shd w:val="clear" w:color="000000" w:fill="FFFFFF"/>
            <w:vAlign w:val="bottom"/>
          </w:tcPr>
          <w:p w14:paraId="5CAB4D8D" w14:textId="77777777" w:rsidR="00B83C7F" w:rsidRPr="00345D0A" w:rsidRDefault="00B83C7F" w:rsidP="0007546C">
            <w:pPr>
              <w:widowControl w:val="0"/>
              <w:jc w:val="center"/>
            </w:pPr>
            <w:r w:rsidRPr="00345D0A">
              <w:t>758,5</w:t>
            </w:r>
          </w:p>
        </w:tc>
      </w:tr>
      <w:tr w:rsidR="00B83C7F" w:rsidRPr="00345D0A" w14:paraId="66D795CB" w14:textId="77777777" w:rsidTr="003F4FED">
        <w:trPr>
          <w:jc w:val="center"/>
        </w:trPr>
        <w:tc>
          <w:tcPr>
            <w:tcW w:w="4106" w:type="dxa"/>
            <w:shd w:val="clear" w:color="auto" w:fill="auto"/>
            <w:vAlign w:val="center"/>
          </w:tcPr>
          <w:p w14:paraId="3168FFCF" w14:textId="31FF6D19" w:rsidR="00B83C7F" w:rsidRPr="00345D0A" w:rsidRDefault="00F64165" w:rsidP="00855426">
            <w:pPr>
              <w:widowControl w:val="0"/>
              <w:jc w:val="center"/>
            </w:pPr>
            <w:r w:rsidRPr="00345D0A">
              <w:t>Квартальная просека</w:t>
            </w:r>
          </w:p>
        </w:tc>
        <w:tc>
          <w:tcPr>
            <w:tcW w:w="1417" w:type="dxa"/>
            <w:shd w:val="clear" w:color="000000" w:fill="FFFFFF"/>
            <w:vAlign w:val="bottom"/>
          </w:tcPr>
          <w:p w14:paraId="242A820A" w14:textId="77777777" w:rsidR="00B83C7F" w:rsidRPr="00345D0A" w:rsidRDefault="00B83C7F" w:rsidP="004A3044">
            <w:pPr>
              <w:widowControl w:val="0"/>
              <w:jc w:val="center"/>
            </w:pPr>
            <w:r w:rsidRPr="00345D0A">
              <w:t>1,0 и менее</w:t>
            </w:r>
          </w:p>
        </w:tc>
        <w:tc>
          <w:tcPr>
            <w:tcW w:w="0" w:type="auto"/>
            <w:shd w:val="clear" w:color="000000" w:fill="FFFFFF"/>
            <w:vAlign w:val="bottom"/>
          </w:tcPr>
          <w:p w14:paraId="0DCB8B4F" w14:textId="77777777" w:rsidR="00B83C7F" w:rsidRPr="00345D0A" w:rsidRDefault="00B83C7F" w:rsidP="0007546C">
            <w:pPr>
              <w:widowControl w:val="0"/>
              <w:jc w:val="center"/>
            </w:pPr>
            <w:r w:rsidRPr="00345D0A">
              <w:t>58,7</w:t>
            </w:r>
          </w:p>
        </w:tc>
        <w:tc>
          <w:tcPr>
            <w:tcW w:w="0" w:type="auto"/>
            <w:shd w:val="clear" w:color="000000" w:fill="FFFFFF"/>
            <w:vAlign w:val="bottom"/>
          </w:tcPr>
          <w:p w14:paraId="54AC08B9" w14:textId="77777777" w:rsidR="00B83C7F" w:rsidRPr="00345D0A" w:rsidRDefault="00B83C7F" w:rsidP="0007546C">
            <w:pPr>
              <w:widowControl w:val="0"/>
              <w:jc w:val="center"/>
            </w:pPr>
            <w:r w:rsidRPr="00345D0A">
              <w:t>0,9</w:t>
            </w:r>
          </w:p>
        </w:tc>
      </w:tr>
      <w:tr w:rsidR="003F4FED" w:rsidRPr="00345D0A" w14:paraId="5288B05D" w14:textId="77777777" w:rsidTr="003F4FED">
        <w:trPr>
          <w:jc w:val="center"/>
        </w:trPr>
        <w:tc>
          <w:tcPr>
            <w:tcW w:w="4106" w:type="dxa"/>
            <w:shd w:val="clear" w:color="auto" w:fill="auto"/>
          </w:tcPr>
          <w:p w14:paraId="779A7EDC" w14:textId="2F093585" w:rsidR="00F64165" w:rsidRPr="00345D0A" w:rsidRDefault="00F64165" w:rsidP="00855426">
            <w:pPr>
              <w:widowControl w:val="0"/>
              <w:jc w:val="center"/>
            </w:pPr>
            <w:r w:rsidRPr="00345D0A">
              <w:t>Квартальная просека</w:t>
            </w:r>
          </w:p>
        </w:tc>
        <w:tc>
          <w:tcPr>
            <w:tcW w:w="1417" w:type="dxa"/>
            <w:shd w:val="clear" w:color="000000" w:fill="FFFFFF"/>
            <w:vAlign w:val="bottom"/>
          </w:tcPr>
          <w:p w14:paraId="7D01B042" w14:textId="77777777" w:rsidR="00F64165" w:rsidRPr="00345D0A" w:rsidRDefault="00F64165" w:rsidP="004A3044">
            <w:pPr>
              <w:widowControl w:val="0"/>
              <w:jc w:val="center"/>
            </w:pPr>
            <w:r w:rsidRPr="00345D0A">
              <w:t>1,1 - 2,0</w:t>
            </w:r>
          </w:p>
        </w:tc>
        <w:tc>
          <w:tcPr>
            <w:tcW w:w="0" w:type="auto"/>
            <w:shd w:val="clear" w:color="000000" w:fill="FFFFFF"/>
            <w:vAlign w:val="bottom"/>
          </w:tcPr>
          <w:p w14:paraId="44D3DB5F" w14:textId="77777777" w:rsidR="00F64165" w:rsidRPr="00345D0A" w:rsidRDefault="00F64165" w:rsidP="0007546C">
            <w:pPr>
              <w:widowControl w:val="0"/>
              <w:jc w:val="center"/>
            </w:pPr>
            <w:r w:rsidRPr="00345D0A">
              <w:t>17,3</w:t>
            </w:r>
          </w:p>
        </w:tc>
        <w:tc>
          <w:tcPr>
            <w:tcW w:w="0" w:type="auto"/>
            <w:shd w:val="clear" w:color="000000" w:fill="FFFFFF"/>
            <w:vAlign w:val="bottom"/>
          </w:tcPr>
          <w:p w14:paraId="0E93AE0C" w14:textId="77777777" w:rsidR="00F64165" w:rsidRPr="00345D0A" w:rsidRDefault="00F64165" w:rsidP="0007546C">
            <w:pPr>
              <w:widowControl w:val="0"/>
              <w:jc w:val="center"/>
            </w:pPr>
            <w:r w:rsidRPr="00345D0A">
              <w:t>3,5</w:t>
            </w:r>
          </w:p>
        </w:tc>
      </w:tr>
      <w:tr w:rsidR="003F4FED" w:rsidRPr="00345D0A" w14:paraId="73C33FD2" w14:textId="77777777" w:rsidTr="003F4FED">
        <w:trPr>
          <w:jc w:val="center"/>
        </w:trPr>
        <w:tc>
          <w:tcPr>
            <w:tcW w:w="4106" w:type="dxa"/>
            <w:shd w:val="clear" w:color="auto" w:fill="auto"/>
          </w:tcPr>
          <w:p w14:paraId="60E2CDDA" w14:textId="0F56F634" w:rsidR="00F64165" w:rsidRPr="00345D0A" w:rsidRDefault="00F64165" w:rsidP="00855426">
            <w:pPr>
              <w:widowControl w:val="0"/>
              <w:jc w:val="center"/>
            </w:pPr>
            <w:r w:rsidRPr="00345D0A">
              <w:t>Квартальная просека</w:t>
            </w:r>
          </w:p>
        </w:tc>
        <w:tc>
          <w:tcPr>
            <w:tcW w:w="1417" w:type="dxa"/>
            <w:shd w:val="clear" w:color="000000" w:fill="FFFFFF"/>
            <w:vAlign w:val="bottom"/>
          </w:tcPr>
          <w:p w14:paraId="78001DE0" w14:textId="77777777" w:rsidR="00F64165" w:rsidRPr="00345D0A" w:rsidRDefault="00F64165" w:rsidP="004A3044">
            <w:pPr>
              <w:widowControl w:val="0"/>
              <w:jc w:val="center"/>
            </w:pPr>
            <w:r w:rsidRPr="00345D0A">
              <w:t>2,1 - 3,0</w:t>
            </w:r>
          </w:p>
        </w:tc>
        <w:tc>
          <w:tcPr>
            <w:tcW w:w="0" w:type="auto"/>
            <w:shd w:val="clear" w:color="000000" w:fill="FFFFFF"/>
            <w:vAlign w:val="bottom"/>
          </w:tcPr>
          <w:p w14:paraId="378719FB" w14:textId="77777777" w:rsidR="00F64165" w:rsidRPr="00345D0A" w:rsidRDefault="00F64165" w:rsidP="0007546C">
            <w:pPr>
              <w:widowControl w:val="0"/>
              <w:jc w:val="center"/>
            </w:pPr>
            <w:r w:rsidRPr="00345D0A">
              <w:t>8,1</w:t>
            </w:r>
          </w:p>
        </w:tc>
        <w:tc>
          <w:tcPr>
            <w:tcW w:w="0" w:type="auto"/>
            <w:shd w:val="clear" w:color="000000" w:fill="FFFFFF"/>
            <w:vAlign w:val="bottom"/>
          </w:tcPr>
          <w:p w14:paraId="54FC728C" w14:textId="77777777" w:rsidR="00F64165" w:rsidRPr="00345D0A" w:rsidRDefault="00F64165" w:rsidP="0007546C">
            <w:pPr>
              <w:widowControl w:val="0"/>
              <w:jc w:val="center"/>
            </w:pPr>
            <w:r w:rsidRPr="00345D0A">
              <w:t>2,4</w:t>
            </w:r>
          </w:p>
        </w:tc>
      </w:tr>
      <w:tr w:rsidR="003F4FED" w:rsidRPr="00345D0A" w14:paraId="3D1CB085" w14:textId="77777777" w:rsidTr="003F4FED">
        <w:trPr>
          <w:jc w:val="center"/>
        </w:trPr>
        <w:tc>
          <w:tcPr>
            <w:tcW w:w="4106" w:type="dxa"/>
            <w:shd w:val="clear" w:color="auto" w:fill="auto"/>
          </w:tcPr>
          <w:p w14:paraId="247448C3" w14:textId="162FD5ED" w:rsidR="00F64165" w:rsidRPr="00345D0A" w:rsidRDefault="00F64165" w:rsidP="00855426">
            <w:pPr>
              <w:widowControl w:val="0"/>
              <w:jc w:val="center"/>
            </w:pPr>
            <w:r w:rsidRPr="00345D0A">
              <w:t>Квартальная просека</w:t>
            </w:r>
          </w:p>
        </w:tc>
        <w:tc>
          <w:tcPr>
            <w:tcW w:w="1417" w:type="dxa"/>
            <w:shd w:val="clear" w:color="000000" w:fill="FFFFFF"/>
            <w:vAlign w:val="bottom"/>
          </w:tcPr>
          <w:p w14:paraId="1C1822DB" w14:textId="77777777" w:rsidR="00F64165" w:rsidRPr="00345D0A" w:rsidRDefault="00F64165" w:rsidP="004A3044">
            <w:pPr>
              <w:widowControl w:val="0"/>
              <w:jc w:val="center"/>
            </w:pPr>
            <w:r w:rsidRPr="00345D0A">
              <w:t>3,1 - 4,0</w:t>
            </w:r>
          </w:p>
        </w:tc>
        <w:tc>
          <w:tcPr>
            <w:tcW w:w="0" w:type="auto"/>
            <w:shd w:val="clear" w:color="000000" w:fill="FFFFFF"/>
            <w:vAlign w:val="bottom"/>
          </w:tcPr>
          <w:p w14:paraId="64FDE002" w14:textId="77777777" w:rsidR="00F64165" w:rsidRPr="00345D0A" w:rsidRDefault="00F64165" w:rsidP="0007546C">
            <w:pPr>
              <w:widowControl w:val="0"/>
              <w:jc w:val="center"/>
            </w:pPr>
            <w:r w:rsidRPr="00345D0A">
              <w:t>5492,4</w:t>
            </w:r>
          </w:p>
        </w:tc>
        <w:tc>
          <w:tcPr>
            <w:tcW w:w="0" w:type="auto"/>
            <w:shd w:val="clear" w:color="000000" w:fill="FFFFFF"/>
            <w:vAlign w:val="bottom"/>
          </w:tcPr>
          <w:p w14:paraId="7A878C42" w14:textId="77777777" w:rsidR="00F64165" w:rsidRPr="00345D0A" w:rsidRDefault="00F64165" w:rsidP="0007546C">
            <w:pPr>
              <w:widowControl w:val="0"/>
              <w:jc w:val="center"/>
            </w:pPr>
            <w:r w:rsidRPr="00345D0A">
              <w:t>1156,5</w:t>
            </w:r>
          </w:p>
        </w:tc>
      </w:tr>
      <w:tr w:rsidR="003F4FED" w:rsidRPr="00345D0A" w14:paraId="4D24B6E2" w14:textId="77777777" w:rsidTr="003F4FED">
        <w:trPr>
          <w:jc w:val="center"/>
        </w:trPr>
        <w:tc>
          <w:tcPr>
            <w:tcW w:w="4106" w:type="dxa"/>
            <w:shd w:val="clear" w:color="auto" w:fill="auto"/>
          </w:tcPr>
          <w:p w14:paraId="10ACB191" w14:textId="442E9EF1" w:rsidR="00F64165" w:rsidRPr="00345D0A" w:rsidRDefault="00F64165" w:rsidP="00855426">
            <w:pPr>
              <w:widowControl w:val="0"/>
              <w:jc w:val="center"/>
            </w:pPr>
            <w:r w:rsidRPr="00345D0A">
              <w:t>Квартальная просека</w:t>
            </w:r>
          </w:p>
        </w:tc>
        <w:tc>
          <w:tcPr>
            <w:tcW w:w="1417" w:type="dxa"/>
            <w:shd w:val="clear" w:color="000000" w:fill="FFFFFF"/>
            <w:vAlign w:val="bottom"/>
          </w:tcPr>
          <w:p w14:paraId="4C24B395" w14:textId="77777777" w:rsidR="00F64165" w:rsidRPr="00345D0A" w:rsidRDefault="00F64165" w:rsidP="004A3044">
            <w:pPr>
              <w:widowControl w:val="0"/>
              <w:jc w:val="center"/>
            </w:pPr>
            <w:r w:rsidRPr="00345D0A">
              <w:t>4,1 - 5,0</w:t>
            </w:r>
          </w:p>
        </w:tc>
        <w:tc>
          <w:tcPr>
            <w:tcW w:w="0" w:type="auto"/>
            <w:shd w:val="clear" w:color="000000" w:fill="FFFFFF"/>
            <w:vAlign w:val="bottom"/>
          </w:tcPr>
          <w:p w14:paraId="370A45E7" w14:textId="77777777" w:rsidR="00F64165" w:rsidRPr="00345D0A" w:rsidRDefault="00F64165" w:rsidP="0007546C">
            <w:pPr>
              <w:widowControl w:val="0"/>
              <w:jc w:val="center"/>
            </w:pPr>
            <w:r w:rsidRPr="00345D0A">
              <w:t>1,8</w:t>
            </w:r>
          </w:p>
        </w:tc>
        <w:tc>
          <w:tcPr>
            <w:tcW w:w="0" w:type="auto"/>
            <w:shd w:val="clear" w:color="000000" w:fill="FFFFFF"/>
            <w:vAlign w:val="bottom"/>
          </w:tcPr>
          <w:p w14:paraId="2028828A" w14:textId="77777777" w:rsidR="00F64165" w:rsidRPr="00345D0A" w:rsidRDefault="00F64165" w:rsidP="0007546C">
            <w:pPr>
              <w:widowControl w:val="0"/>
              <w:jc w:val="center"/>
            </w:pPr>
            <w:r w:rsidRPr="00345D0A">
              <w:t>0,9</w:t>
            </w:r>
          </w:p>
        </w:tc>
      </w:tr>
      <w:tr w:rsidR="003F4FED" w:rsidRPr="00345D0A" w14:paraId="7BF5B65E" w14:textId="77777777" w:rsidTr="003F4FED">
        <w:trPr>
          <w:jc w:val="center"/>
        </w:trPr>
        <w:tc>
          <w:tcPr>
            <w:tcW w:w="4106" w:type="dxa"/>
            <w:shd w:val="clear" w:color="auto" w:fill="auto"/>
          </w:tcPr>
          <w:p w14:paraId="1488D246" w14:textId="4B946615" w:rsidR="00F64165" w:rsidRPr="00345D0A" w:rsidRDefault="00F64165" w:rsidP="00855426">
            <w:pPr>
              <w:widowControl w:val="0"/>
              <w:jc w:val="center"/>
            </w:pPr>
            <w:r w:rsidRPr="00345D0A">
              <w:t>Квартальная просека</w:t>
            </w:r>
          </w:p>
        </w:tc>
        <w:tc>
          <w:tcPr>
            <w:tcW w:w="1417" w:type="dxa"/>
            <w:shd w:val="clear" w:color="000000" w:fill="FFFFFF"/>
            <w:vAlign w:val="bottom"/>
          </w:tcPr>
          <w:p w14:paraId="5FF7768F" w14:textId="77777777" w:rsidR="00F64165" w:rsidRPr="00345D0A" w:rsidRDefault="00F64165" w:rsidP="004A3044">
            <w:pPr>
              <w:widowControl w:val="0"/>
              <w:jc w:val="center"/>
            </w:pPr>
            <w:r w:rsidRPr="00345D0A">
              <w:t>5,1 - 6,0</w:t>
            </w:r>
          </w:p>
        </w:tc>
        <w:tc>
          <w:tcPr>
            <w:tcW w:w="0" w:type="auto"/>
            <w:shd w:val="clear" w:color="000000" w:fill="FFFFFF"/>
            <w:vAlign w:val="bottom"/>
          </w:tcPr>
          <w:p w14:paraId="338C2F74" w14:textId="77777777" w:rsidR="00F64165" w:rsidRPr="00345D0A" w:rsidRDefault="00F64165" w:rsidP="0007546C">
            <w:pPr>
              <w:widowControl w:val="0"/>
              <w:jc w:val="center"/>
            </w:pPr>
            <w:r w:rsidRPr="00345D0A">
              <w:t>116,6</w:t>
            </w:r>
          </w:p>
        </w:tc>
        <w:tc>
          <w:tcPr>
            <w:tcW w:w="0" w:type="auto"/>
            <w:shd w:val="clear" w:color="000000" w:fill="FFFFFF"/>
            <w:vAlign w:val="bottom"/>
          </w:tcPr>
          <w:p w14:paraId="24055760" w14:textId="77777777" w:rsidR="00F64165" w:rsidRPr="00345D0A" w:rsidRDefault="00F64165" w:rsidP="0007546C">
            <w:pPr>
              <w:widowControl w:val="0"/>
              <w:jc w:val="center"/>
            </w:pPr>
            <w:r w:rsidRPr="00345D0A">
              <w:t>68,9</w:t>
            </w:r>
          </w:p>
        </w:tc>
      </w:tr>
      <w:tr w:rsidR="003F4FED" w:rsidRPr="00345D0A" w14:paraId="694B1055" w14:textId="77777777" w:rsidTr="003F4FED">
        <w:trPr>
          <w:jc w:val="center"/>
        </w:trPr>
        <w:tc>
          <w:tcPr>
            <w:tcW w:w="4106" w:type="dxa"/>
            <w:shd w:val="clear" w:color="auto" w:fill="auto"/>
          </w:tcPr>
          <w:p w14:paraId="1C6232B4" w14:textId="171D0800" w:rsidR="00F64165" w:rsidRPr="00345D0A" w:rsidRDefault="00F64165" w:rsidP="00855426">
            <w:pPr>
              <w:widowControl w:val="0"/>
              <w:jc w:val="center"/>
            </w:pPr>
            <w:r w:rsidRPr="00345D0A">
              <w:t>Квартальная просека</w:t>
            </w:r>
          </w:p>
        </w:tc>
        <w:tc>
          <w:tcPr>
            <w:tcW w:w="1417" w:type="dxa"/>
            <w:shd w:val="clear" w:color="000000" w:fill="FFFFFF"/>
            <w:vAlign w:val="bottom"/>
          </w:tcPr>
          <w:p w14:paraId="7E3FF549" w14:textId="77777777" w:rsidR="00F64165" w:rsidRPr="00345D0A" w:rsidRDefault="00F64165" w:rsidP="004A3044">
            <w:pPr>
              <w:widowControl w:val="0"/>
              <w:jc w:val="center"/>
            </w:pPr>
            <w:r w:rsidRPr="00345D0A">
              <w:t>7,1 - 8,0</w:t>
            </w:r>
          </w:p>
        </w:tc>
        <w:tc>
          <w:tcPr>
            <w:tcW w:w="0" w:type="auto"/>
            <w:shd w:val="clear" w:color="000000" w:fill="FFFFFF"/>
            <w:vAlign w:val="bottom"/>
          </w:tcPr>
          <w:p w14:paraId="76B1DFD0" w14:textId="77777777" w:rsidR="00F64165" w:rsidRPr="00345D0A" w:rsidRDefault="00F64165" w:rsidP="0007546C">
            <w:pPr>
              <w:widowControl w:val="0"/>
              <w:jc w:val="center"/>
            </w:pPr>
            <w:r w:rsidRPr="00345D0A">
              <w:t>41,2</w:t>
            </w:r>
          </w:p>
        </w:tc>
        <w:tc>
          <w:tcPr>
            <w:tcW w:w="0" w:type="auto"/>
            <w:shd w:val="clear" w:color="000000" w:fill="FFFFFF"/>
            <w:vAlign w:val="bottom"/>
          </w:tcPr>
          <w:p w14:paraId="20E416CA" w14:textId="77777777" w:rsidR="00F64165" w:rsidRPr="00345D0A" w:rsidRDefault="00F64165" w:rsidP="0007546C">
            <w:pPr>
              <w:widowControl w:val="0"/>
              <w:jc w:val="center"/>
            </w:pPr>
            <w:r w:rsidRPr="00345D0A">
              <w:t>8,2</w:t>
            </w:r>
          </w:p>
        </w:tc>
      </w:tr>
      <w:tr w:rsidR="003F4FED" w:rsidRPr="00345D0A" w14:paraId="20AB54C2" w14:textId="77777777" w:rsidTr="003F4FED">
        <w:trPr>
          <w:jc w:val="center"/>
        </w:trPr>
        <w:tc>
          <w:tcPr>
            <w:tcW w:w="4106" w:type="dxa"/>
            <w:shd w:val="clear" w:color="auto" w:fill="auto"/>
          </w:tcPr>
          <w:p w14:paraId="7FBE7B9F" w14:textId="4FC8AFB5" w:rsidR="00F64165" w:rsidRPr="00345D0A" w:rsidRDefault="00F64165" w:rsidP="00855426">
            <w:pPr>
              <w:widowControl w:val="0"/>
              <w:jc w:val="center"/>
            </w:pPr>
            <w:r w:rsidRPr="00345D0A">
              <w:t>Квартальная просека</w:t>
            </w:r>
          </w:p>
        </w:tc>
        <w:tc>
          <w:tcPr>
            <w:tcW w:w="1417" w:type="dxa"/>
            <w:shd w:val="clear" w:color="000000" w:fill="FFFFFF"/>
            <w:vAlign w:val="bottom"/>
          </w:tcPr>
          <w:p w14:paraId="49996E6F" w14:textId="77777777" w:rsidR="00F64165" w:rsidRPr="00345D0A" w:rsidRDefault="00F64165" w:rsidP="004A3044">
            <w:pPr>
              <w:widowControl w:val="0"/>
              <w:jc w:val="center"/>
            </w:pPr>
            <w:r w:rsidRPr="00345D0A">
              <w:t>9,1 - 10,0</w:t>
            </w:r>
          </w:p>
        </w:tc>
        <w:tc>
          <w:tcPr>
            <w:tcW w:w="0" w:type="auto"/>
            <w:shd w:val="clear" w:color="000000" w:fill="FFFFFF"/>
            <w:vAlign w:val="bottom"/>
          </w:tcPr>
          <w:p w14:paraId="1E2E72EA" w14:textId="77777777" w:rsidR="00F64165" w:rsidRPr="00345D0A" w:rsidRDefault="00F64165" w:rsidP="0007546C">
            <w:pPr>
              <w:widowControl w:val="0"/>
              <w:jc w:val="center"/>
            </w:pPr>
            <w:r w:rsidRPr="00345D0A">
              <w:t>9,1</w:t>
            </w:r>
          </w:p>
        </w:tc>
        <w:tc>
          <w:tcPr>
            <w:tcW w:w="0" w:type="auto"/>
            <w:shd w:val="clear" w:color="000000" w:fill="FFFFFF"/>
            <w:vAlign w:val="bottom"/>
          </w:tcPr>
          <w:p w14:paraId="76FB45A2" w14:textId="77777777" w:rsidR="00F64165" w:rsidRPr="00345D0A" w:rsidRDefault="00F64165" w:rsidP="0007546C">
            <w:pPr>
              <w:widowControl w:val="0"/>
              <w:jc w:val="center"/>
            </w:pPr>
            <w:r w:rsidRPr="00345D0A">
              <w:t>8,9</w:t>
            </w:r>
          </w:p>
        </w:tc>
      </w:tr>
      <w:tr w:rsidR="00B83C7F" w:rsidRPr="00345D0A" w14:paraId="6D3824FD" w14:textId="77777777" w:rsidTr="003F4FED">
        <w:trPr>
          <w:jc w:val="center"/>
        </w:trPr>
        <w:tc>
          <w:tcPr>
            <w:tcW w:w="4106" w:type="dxa"/>
            <w:shd w:val="clear" w:color="auto" w:fill="auto"/>
            <w:vAlign w:val="center"/>
          </w:tcPr>
          <w:p w14:paraId="67DF6885" w14:textId="77777777" w:rsidR="00B83C7F" w:rsidRPr="00345D0A" w:rsidRDefault="00B83C7F" w:rsidP="00855426">
            <w:pPr>
              <w:widowControl w:val="0"/>
              <w:jc w:val="center"/>
            </w:pPr>
            <w:r w:rsidRPr="00345D0A">
              <w:t>Итого</w:t>
            </w:r>
          </w:p>
        </w:tc>
        <w:tc>
          <w:tcPr>
            <w:tcW w:w="1417" w:type="dxa"/>
            <w:shd w:val="clear" w:color="000000" w:fill="FFFFFF"/>
            <w:vAlign w:val="bottom"/>
          </w:tcPr>
          <w:p w14:paraId="00B9B28D" w14:textId="77777777" w:rsidR="00B83C7F" w:rsidRPr="00345D0A" w:rsidRDefault="00B83C7F" w:rsidP="004A3044">
            <w:pPr>
              <w:widowControl w:val="0"/>
              <w:jc w:val="center"/>
            </w:pPr>
          </w:p>
        </w:tc>
        <w:tc>
          <w:tcPr>
            <w:tcW w:w="0" w:type="auto"/>
            <w:shd w:val="clear" w:color="000000" w:fill="FFFFFF"/>
            <w:vAlign w:val="bottom"/>
          </w:tcPr>
          <w:p w14:paraId="6F0384D7" w14:textId="77777777" w:rsidR="00B83C7F" w:rsidRPr="00345D0A" w:rsidRDefault="00B83C7F" w:rsidP="0007546C">
            <w:pPr>
              <w:widowControl w:val="0"/>
              <w:jc w:val="center"/>
            </w:pPr>
            <w:r w:rsidRPr="00345D0A">
              <w:t>5745</w:t>
            </w:r>
            <w:r w:rsidR="004825DC" w:rsidRPr="00345D0A">
              <w:t>,</w:t>
            </w:r>
            <w:r w:rsidRPr="00345D0A">
              <w:t>2</w:t>
            </w:r>
          </w:p>
        </w:tc>
        <w:tc>
          <w:tcPr>
            <w:tcW w:w="0" w:type="auto"/>
            <w:shd w:val="clear" w:color="000000" w:fill="FFFFFF"/>
            <w:vAlign w:val="bottom"/>
          </w:tcPr>
          <w:p w14:paraId="750C2018" w14:textId="77777777" w:rsidR="00B83C7F" w:rsidRPr="00345D0A" w:rsidRDefault="00B83C7F" w:rsidP="0007546C">
            <w:pPr>
              <w:widowControl w:val="0"/>
              <w:jc w:val="center"/>
            </w:pPr>
            <w:r w:rsidRPr="00345D0A">
              <w:t>1250</w:t>
            </w:r>
            <w:r w:rsidR="004825DC" w:rsidRPr="00345D0A">
              <w:t>,</w:t>
            </w:r>
            <w:r w:rsidRPr="00345D0A">
              <w:t>2</w:t>
            </w:r>
          </w:p>
        </w:tc>
      </w:tr>
      <w:tr w:rsidR="00B83C7F" w:rsidRPr="00345D0A" w14:paraId="304999F3" w14:textId="77777777" w:rsidTr="003F4FED">
        <w:trPr>
          <w:jc w:val="center"/>
        </w:trPr>
        <w:tc>
          <w:tcPr>
            <w:tcW w:w="4106" w:type="dxa"/>
            <w:shd w:val="clear" w:color="auto" w:fill="auto"/>
            <w:vAlign w:val="center"/>
          </w:tcPr>
          <w:p w14:paraId="1DEFE9E2" w14:textId="61098613" w:rsidR="00B83C7F" w:rsidRPr="00345D0A" w:rsidRDefault="00B83C7F" w:rsidP="00855426">
            <w:pPr>
              <w:widowControl w:val="0"/>
              <w:jc w:val="center"/>
            </w:pPr>
            <w:r w:rsidRPr="00345D0A">
              <w:t>Пр</w:t>
            </w:r>
            <w:r w:rsidR="00500A24" w:rsidRPr="00345D0A">
              <w:t>отиво</w:t>
            </w:r>
            <w:r w:rsidRPr="00345D0A">
              <w:t>пожарный разрыв</w:t>
            </w:r>
          </w:p>
        </w:tc>
        <w:tc>
          <w:tcPr>
            <w:tcW w:w="1417" w:type="dxa"/>
            <w:shd w:val="clear" w:color="000000" w:fill="FFFFFF"/>
            <w:vAlign w:val="bottom"/>
          </w:tcPr>
          <w:p w14:paraId="17EC5334" w14:textId="77777777" w:rsidR="00B83C7F" w:rsidRPr="00345D0A" w:rsidRDefault="00B83C7F" w:rsidP="004A3044">
            <w:pPr>
              <w:widowControl w:val="0"/>
              <w:jc w:val="center"/>
            </w:pPr>
            <w:r w:rsidRPr="00345D0A">
              <w:t>Более 10</w:t>
            </w:r>
          </w:p>
        </w:tc>
        <w:tc>
          <w:tcPr>
            <w:tcW w:w="0" w:type="auto"/>
            <w:shd w:val="clear" w:color="000000" w:fill="FFFFFF"/>
            <w:vAlign w:val="bottom"/>
          </w:tcPr>
          <w:p w14:paraId="6040AC09" w14:textId="77777777" w:rsidR="00B83C7F" w:rsidRPr="00345D0A" w:rsidRDefault="00B83C7F" w:rsidP="0007546C">
            <w:pPr>
              <w:widowControl w:val="0"/>
              <w:jc w:val="center"/>
            </w:pPr>
            <w:r w:rsidRPr="00345D0A">
              <w:t>8,6</w:t>
            </w:r>
          </w:p>
        </w:tc>
        <w:tc>
          <w:tcPr>
            <w:tcW w:w="0" w:type="auto"/>
            <w:shd w:val="clear" w:color="000000" w:fill="FFFFFF"/>
            <w:vAlign w:val="bottom"/>
          </w:tcPr>
          <w:p w14:paraId="2C14AD50" w14:textId="77777777" w:rsidR="00B83C7F" w:rsidRPr="00345D0A" w:rsidRDefault="00B83C7F" w:rsidP="0007546C">
            <w:pPr>
              <w:widowControl w:val="0"/>
              <w:jc w:val="center"/>
            </w:pPr>
            <w:r w:rsidRPr="00345D0A">
              <w:t>16,0</w:t>
            </w:r>
          </w:p>
        </w:tc>
      </w:tr>
      <w:tr w:rsidR="00B83C7F" w:rsidRPr="00345D0A" w14:paraId="07B8DE47" w14:textId="77777777" w:rsidTr="003F4FED">
        <w:trPr>
          <w:jc w:val="center"/>
        </w:trPr>
        <w:tc>
          <w:tcPr>
            <w:tcW w:w="4106" w:type="dxa"/>
            <w:shd w:val="clear" w:color="auto" w:fill="auto"/>
          </w:tcPr>
          <w:p w14:paraId="12A3C87C" w14:textId="45696024" w:rsidR="00B83C7F" w:rsidRPr="00345D0A" w:rsidRDefault="006B32E4" w:rsidP="00855426">
            <w:pPr>
              <w:widowControl w:val="0"/>
              <w:jc w:val="center"/>
            </w:pPr>
            <w:r w:rsidRPr="00345D0A">
              <w:t>Дорога железная узкой колеи</w:t>
            </w:r>
          </w:p>
        </w:tc>
        <w:tc>
          <w:tcPr>
            <w:tcW w:w="1417" w:type="dxa"/>
            <w:shd w:val="clear" w:color="000000" w:fill="FFFFFF"/>
            <w:vAlign w:val="bottom"/>
          </w:tcPr>
          <w:p w14:paraId="304F0248" w14:textId="77777777" w:rsidR="00B83C7F" w:rsidRPr="00345D0A" w:rsidRDefault="00B83C7F" w:rsidP="004A3044">
            <w:pPr>
              <w:widowControl w:val="0"/>
              <w:jc w:val="center"/>
            </w:pPr>
            <w:r w:rsidRPr="00345D0A">
              <w:t>3,1 - 4,0</w:t>
            </w:r>
          </w:p>
        </w:tc>
        <w:tc>
          <w:tcPr>
            <w:tcW w:w="0" w:type="auto"/>
            <w:shd w:val="clear" w:color="000000" w:fill="FFFFFF"/>
            <w:vAlign w:val="bottom"/>
          </w:tcPr>
          <w:p w14:paraId="621757B3" w14:textId="77777777" w:rsidR="00B83C7F" w:rsidRPr="00345D0A" w:rsidRDefault="00B83C7F" w:rsidP="0007546C">
            <w:pPr>
              <w:widowControl w:val="0"/>
              <w:jc w:val="center"/>
            </w:pPr>
            <w:r w:rsidRPr="00345D0A">
              <w:t>2,4</w:t>
            </w:r>
          </w:p>
        </w:tc>
        <w:tc>
          <w:tcPr>
            <w:tcW w:w="0" w:type="auto"/>
            <w:shd w:val="clear" w:color="000000" w:fill="FFFFFF"/>
            <w:vAlign w:val="bottom"/>
          </w:tcPr>
          <w:p w14:paraId="348C5C2C" w14:textId="77777777" w:rsidR="00B83C7F" w:rsidRPr="00345D0A" w:rsidRDefault="00B83C7F" w:rsidP="0007546C">
            <w:pPr>
              <w:widowControl w:val="0"/>
              <w:jc w:val="center"/>
            </w:pPr>
            <w:r w:rsidRPr="00345D0A">
              <w:t>0,9</w:t>
            </w:r>
          </w:p>
        </w:tc>
      </w:tr>
      <w:tr w:rsidR="006B32E4" w:rsidRPr="00345D0A" w14:paraId="5137D6C8" w14:textId="77777777" w:rsidTr="003F4FED">
        <w:trPr>
          <w:jc w:val="center"/>
        </w:trPr>
        <w:tc>
          <w:tcPr>
            <w:tcW w:w="4106" w:type="dxa"/>
            <w:shd w:val="clear" w:color="auto" w:fill="auto"/>
          </w:tcPr>
          <w:p w14:paraId="5A33F88C" w14:textId="769A2BBA" w:rsidR="006B32E4" w:rsidRPr="00345D0A" w:rsidRDefault="006B32E4" w:rsidP="00855426">
            <w:pPr>
              <w:widowControl w:val="0"/>
              <w:jc w:val="center"/>
            </w:pPr>
            <w:r w:rsidRPr="00345D0A">
              <w:t>Дорога железная узкой колеи</w:t>
            </w:r>
          </w:p>
        </w:tc>
        <w:tc>
          <w:tcPr>
            <w:tcW w:w="1417" w:type="dxa"/>
            <w:shd w:val="clear" w:color="000000" w:fill="FFFFFF"/>
            <w:vAlign w:val="bottom"/>
          </w:tcPr>
          <w:p w14:paraId="16D2F9E3" w14:textId="77777777" w:rsidR="006B32E4" w:rsidRPr="00345D0A" w:rsidRDefault="006B32E4" w:rsidP="004A3044">
            <w:pPr>
              <w:widowControl w:val="0"/>
              <w:jc w:val="center"/>
            </w:pPr>
            <w:r w:rsidRPr="00345D0A">
              <w:t>4,1 - 5,0</w:t>
            </w:r>
          </w:p>
        </w:tc>
        <w:tc>
          <w:tcPr>
            <w:tcW w:w="0" w:type="auto"/>
            <w:shd w:val="clear" w:color="000000" w:fill="FFFFFF"/>
            <w:vAlign w:val="bottom"/>
          </w:tcPr>
          <w:p w14:paraId="36C949F0" w14:textId="77777777" w:rsidR="006B32E4" w:rsidRPr="00345D0A" w:rsidRDefault="006B32E4" w:rsidP="0007546C">
            <w:pPr>
              <w:widowControl w:val="0"/>
              <w:jc w:val="center"/>
            </w:pPr>
            <w:r w:rsidRPr="00345D0A">
              <w:t>0,9</w:t>
            </w:r>
          </w:p>
        </w:tc>
        <w:tc>
          <w:tcPr>
            <w:tcW w:w="0" w:type="auto"/>
            <w:shd w:val="clear" w:color="000000" w:fill="FFFFFF"/>
            <w:vAlign w:val="bottom"/>
          </w:tcPr>
          <w:p w14:paraId="6326592C" w14:textId="77777777" w:rsidR="006B32E4" w:rsidRPr="00345D0A" w:rsidRDefault="006B32E4" w:rsidP="0007546C">
            <w:pPr>
              <w:widowControl w:val="0"/>
              <w:jc w:val="center"/>
            </w:pPr>
            <w:r w:rsidRPr="00345D0A">
              <w:t>0,4</w:t>
            </w:r>
          </w:p>
        </w:tc>
      </w:tr>
      <w:tr w:rsidR="006B32E4" w:rsidRPr="00345D0A" w14:paraId="77848549" w14:textId="77777777" w:rsidTr="003F4FED">
        <w:trPr>
          <w:jc w:val="center"/>
        </w:trPr>
        <w:tc>
          <w:tcPr>
            <w:tcW w:w="4106" w:type="dxa"/>
            <w:shd w:val="clear" w:color="auto" w:fill="auto"/>
          </w:tcPr>
          <w:p w14:paraId="6637A2C7" w14:textId="138C78EE" w:rsidR="006B32E4" w:rsidRPr="00345D0A" w:rsidRDefault="006B32E4" w:rsidP="00855426">
            <w:pPr>
              <w:widowControl w:val="0"/>
              <w:jc w:val="center"/>
            </w:pPr>
            <w:r w:rsidRPr="00345D0A">
              <w:t>Дорога железная узкой колеи</w:t>
            </w:r>
          </w:p>
        </w:tc>
        <w:tc>
          <w:tcPr>
            <w:tcW w:w="1417" w:type="dxa"/>
            <w:shd w:val="clear" w:color="000000" w:fill="FFFFFF"/>
            <w:vAlign w:val="bottom"/>
          </w:tcPr>
          <w:p w14:paraId="7F6C8A40" w14:textId="77777777" w:rsidR="006B32E4" w:rsidRPr="00345D0A" w:rsidRDefault="006B32E4" w:rsidP="004A3044">
            <w:pPr>
              <w:widowControl w:val="0"/>
              <w:jc w:val="center"/>
            </w:pPr>
            <w:r w:rsidRPr="00345D0A">
              <w:t>5,1 - 6,0</w:t>
            </w:r>
          </w:p>
        </w:tc>
        <w:tc>
          <w:tcPr>
            <w:tcW w:w="0" w:type="auto"/>
            <w:shd w:val="clear" w:color="000000" w:fill="FFFFFF"/>
            <w:vAlign w:val="bottom"/>
          </w:tcPr>
          <w:p w14:paraId="0200B0EA" w14:textId="77777777" w:rsidR="006B32E4" w:rsidRPr="00345D0A" w:rsidRDefault="006B32E4" w:rsidP="0007546C">
            <w:pPr>
              <w:widowControl w:val="0"/>
              <w:jc w:val="center"/>
            </w:pPr>
            <w:r w:rsidRPr="00345D0A">
              <w:t>10,2</w:t>
            </w:r>
          </w:p>
        </w:tc>
        <w:tc>
          <w:tcPr>
            <w:tcW w:w="0" w:type="auto"/>
            <w:shd w:val="clear" w:color="000000" w:fill="FFFFFF"/>
            <w:vAlign w:val="bottom"/>
          </w:tcPr>
          <w:p w14:paraId="6F8FB7A1" w14:textId="77777777" w:rsidR="006B32E4" w:rsidRPr="00345D0A" w:rsidRDefault="006B32E4" w:rsidP="0007546C">
            <w:pPr>
              <w:widowControl w:val="0"/>
              <w:jc w:val="center"/>
            </w:pPr>
            <w:r w:rsidRPr="00345D0A">
              <w:t>6,0</w:t>
            </w:r>
          </w:p>
        </w:tc>
      </w:tr>
      <w:tr w:rsidR="006B32E4" w:rsidRPr="00345D0A" w14:paraId="16235CB3" w14:textId="77777777" w:rsidTr="003F4FED">
        <w:trPr>
          <w:jc w:val="center"/>
        </w:trPr>
        <w:tc>
          <w:tcPr>
            <w:tcW w:w="4106" w:type="dxa"/>
            <w:shd w:val="clear" w:color="auto" w:fill="auto"/>
          </w:tcPr>
          <w:p w14:paraId="31FA44B8" w14:textId="0F080DC4" w:rsidR="006B32E4" w:rsidRPr="00345D0A" w:rsidRDefault="006B32E4" w:rsidP="00855426">
            <w:pPr>
              <w:widowControl w:val="0"/>
              <w:jc w:val="center"/>
            </w:pPr>
            <w:r w:rsidRPr="00345D0A">
              <w:t>Дорога железная узкой колеи</w:t>
            </w:r>
          </w:p>
        </w:tc>
        <w:tc>
          <w:tcPr>
            <w:tcW w:w="1417" w:type="dxa"/>
            <w:shd w:val="clear" w:color="000000" w:fill="FFFFFF"/>
            <w:vAlign w:val="bottom"/>
          </w:tcPr>
          <w:p w14:paraId="692B22C7" w14:textId="77777777" w:rsidR="006B32E4" w:rsidRPr="00345D0A" w:rsidRDefault="006B32E4" w:rsidP="004A3044">
            <w:pPr>
              <w:widowControl w:val="0"/>
              <w:jc w:val="center"/>
            </w:pPr>
            <w:r w:rsidRPr="00345D0A">
              <w:t>9,1 - 10,0</w:t>
            </w:r>
          </w:p>
        </w:tc>
        <w:tc>
          <w:tcPr>
            <w:tcW w:w="0" w:type="auto"/>
            <w:shd w:val="clear" w:color="000000" w:fill="FFFFFF"/>
            <w:vAlign w:val="bottom"/>
          </w:tcPr>
          <w:p w14:paraId="36E227A0" w14:textId="77777777" w:rsidR="006B32E4" w:rsidRPr="00345D0A" w:rsidRDefault="006B32E4" w:rsidP="0007546C">
            <w:pPr>
              <w:widowControl w:val="0"/>
              <w:jc w:val="center"/>
            </w:pPr>
            <w:r w:rsidRPr="00345D0A">
              <w:t>7,5</w:t>
            </w:r>
          </w:p>
        </w:tc>
        <w:tc>
          <w:tcPr>
            <w:tcW w:w="0" w:type="auto"/>
            <w:shd w:val="clear" w:color="000000" w:fill="FFFFFF"/>
            <w:vAlign w:val="bottom"/>
          </w:tcPr>
          <w:p w14:paraId="1D16FE38" w14:textId="77777777" w:rsidR="006B32E4" w:rsidRPr="00345D0A" w:rsidRDefault="006B32E4" w:rsidP="0007546C">
            <w:pPr>
              <w:widowControl w:val="0"/>
              <w:jc w:val="center"/>
            </w:pPr>
            <w:r w:rsidRPr="00345D0A">
              <w:t>8,3</w:t>
            </w:r>
          </w:p>
        </w:tc>
      </w:tr>
      <w:tr w:rsidR="006B32E4" w:rsidRPr="00345D0A" w14:paraId="2DC0FCB2" w14:textId="77777777" w:rsidTr="003F4FED">
        <w:trPr>
          <w:jc w:val="center"/>
        </w:trPr>
        <w:tc>
          <w:tcPr>
            <w:tcW w:w="4106" w:type="dxa"/>
            <w:shd w:val="clear" w:color="auto" w:fill="auto"/>
          </w:tcPr>
          <w:p w14:paraId="65A7F4E6" w14:textId="4304E0BC" w:rsidR="006B32E4" w:rsidRPr="00345D0A" w:rsidRDefault="006B32E4" w:rsidP="00855426">
            <w:pPr>
              <w:widowControl w:val="0"/>
              <w:jc w:val="center"/>
            </w:pPr>
            <w:r w:rsidRPr="00345D0A">
              <w:t>Дорога железная узкой колеи</w:t>
            </w:r>
          </w:p>
        </w:tc>
        <w:tc>
          <w:tcPr>
            <w:tcW w:w="1417" w:type="dxa"/>
            <w:shd w:val="clear" w:color="000000" w:fill="FFFFFF"/>
            <w:vAlign w:val="bottom"/>
          </w:tcPr>
          <w:p w14:paraId="776B0C65" w14:textId="77777777" w:rsidR="006B32E4" w:rsidRPr="00345D0A" w:rsidRDefault="006B32E4" w:rsidP="004A3044">
            <w:pPr>
              <w:widowControl w:val="0"/>
              <w:jc w:val="center"/>
            </w:pPr>
            <w:r w:rsidRPr="00345D0A">
              <w:t>Более 10</w:t>
            </w:r>
          </w:p>
        </w:tc>
        <w:tc>
          <w:tcPr>
            <w:tcW w:w="0" w:type="auto"/>
            <w:shd w:val="clear" w:color="000000" w:fill="FFFFFF"/>
            <w:vAlign w:val="bottom"/>
          </w:tcPr>
          <w:p w14:paraId="60C76DA9" w14:textId="77777777" w:rsidR="006B32E4" w:rsidRPr="00345D0A" w:rsidRDefault="006B32E4" w:rsidP="0007546C">
            <w:pPr>
              <w:widowControl w:val="0"/>
              <w:jc w:val="center"/>
            </w:pPr>
            <w:r w:rsidRPr="00345D0A">
              <w:t>0,6</w:t>
            </w:r>
          </w:p>
        </w:tc>
        <w:tc>
          <w:tcPr>
            <w:tcW w:w="0" w:type="auto"/>
            <w:shd w:val="clear" w:color="000000" w:fill="FFFFFF"/>
            <w:vAlign w:val="bottom"/>
          </w:tcPr>
          <w:p w14:paraId="5DC6C6AE" w14:textId="77777777" w:rsidR="006B32E4" w:rsidRPr="00345D0A" w:rsidRDefault="006B32E4" w:rsidP="0007546C">
            <w:pPr>
              <w:widowControl w:val="0"/>
              <w:jc w:val="center"/>
            </w:pPr>
            <w:r w:rsidRPr="00345D0A">
              <w:t>1,2</w:t>
            </w:r>
          </w:p>
        </w:tc>
      </w:tr>
      <w:tr w:rsidR="00B83C7F" w:rsidRPr="00345D0A" w14:paraId="04F5A509" w14:textId="77777777" w:rsidTr="003F4FED">
        <w:trPr>
          <w:jc w:val="center"/>
        </w:trPr>
        <w:tc>
          <w:tcPr>
            <w:tcW w:w="4106" w:type="dxa"/>
            <w:shd w:val="clear" w:color="auto" w:fill="auto"/>
          </w:tcPr>
          <w:p w14:paraId="5FAAF953" w14:textId="77777777" w:rsidR="00B83C7F" w:rsidRPr="00345D0A" w:rsidRDefault="00B83C7F" w:rsidP="00855426">
            <w:pPr>
              <w:widowControl w:val="0"/>
              <w:jc w:val="center"/>
            </w:pPr>
            <w:r w:rsidRPr="00345D0A">
              <w:t>Итого</w:t>
            </w:r>
          </w:p>
        </w:tc>
        <w:tc>
          <w:tcPr>
            <w:tcW w:w="1417" w:type="dxa"/>
            <w:shd w:val="clear" w:color="auto" w:fill="auto"/>
          </w:tcPr>
          <w:p w14:paraId="3D2BDBFD" w14:textId="77777777" w:rsidR="00B83C7F" w:rsidRPr="00345D0A" w:rsidRDefault="00B83C7F" w:rsidP="004A3044">
            <w:pPr>
              <w:widowControl w:val="0"/>
              <w:jc w:val="center"/>
            </w:pPr>
          </w:p>
        </w:tc>
        <w:tc>
          <w:tcPr>
            <w:tcW w:w="0" w:type="auto"/>
            <w:shd w:val="clear" w:color="000000" w:fill="FFFFFF"/>
            <w:vAlign w:val="bottom"/>
          </w:tcPr>
          <w:p w14:paraId="56A355E5" w14:textId="77777777" w:rsidR="00B83C7F" w:rsidRPr="00345D0A" w:rsidRDefault="00B83C7F" w:rsidP="0007546C">
            <w:pPr>
              <w:widowControl w:val="0"/>
              <w:jc w:val="center"/>
            </w:pPr>
            <w:r w:rsidRPr="00345D0A">
              <w:t>21,6</w:t>
            </w:r>
          </w:p>
        </w:tc>
        <w:tc>
          <w:tcPr>
            <w:tcW w:w="0" w:type="auto"/>
            <w:shd w:val="clear" w:color="000000" w:fill="FFFFFF"/>
            <w:vAlign w:val="bottom"/>
          </w:tcPr>
          <w:p w14:paraId="53231BFD" w14:textId="77777777" w:rsidR="00B83C7F" w:rsidRPr="00345D0A" w:rsidRDefault="00B83C7F" w:rsidP="0007546C">
            <w:pPr>
              <w:widowControl w:val="0"/>
              <w:jc w:val="center"/>
            </w:pPr>
            <w:r w:rsidRPr="00345D0A">
              <w:t>16,8</w:t>
            </w:r>
          </w:p>
        </w:tc>
      </w:tr>
      <w:tr w:rsidR="00B83C7F" w:rsidRPr="00345D0A" w14:paraId="4C7195ED" w14:textId="77777777" w:rsidTr="003F4FED">
        <w:trPr>
          <w:jc w:val="center"/>
        </w:trPr>
        <w:tc>
          <w:tcPr>
            <w:tcW w:w="4106" w:type="dxa"/>
            <w:shd w:val="clear" w:color="auto" w:fill="auto"/>
          </w:tcPr>
          <w:p w14:paraId="5EC901DD" w14:textId="77777777" w:rsidR="00B83C7F" w:rsidRPr="00345D0A" w:rsidRDefault="00B83C7F" w:rsidP="00855426">
            <w:pPr>
              <w:widowControl w:val="0"/>
              <w:jc w:val="center"/>
            </w:pPr>
            <w:r w:rsidRPr="00345D0A">
              <w:t>Всего по лесничеству</w:t>
            </w:r>
          </w:p>
        </w:tc>
        <w:tc>
          <w:tcPr>
            <w:tcW w:w="1417" w:type="dxa"/>
            <w:shd w:val="clear" w:color="auto" w:fill="auto"/>
          </w:tcPr>
          <w:p w14:paraId="605972F2" w14:textId="77777777" w:rsidR="00B83C7F" w:rsidRPr="00345D0A" w:rsidRDefault="00B83C7F" w:rsidP="004A3044">
            <w:pPr>
              <w:widowControl w:val="0"/>
              <w:jc w:val="center"/>
            </w:pPr>
          </w:p>
        </w:tc>
        <w:tc>
          <w:tcPr>
            <w:tcW w:w="0" w:type="auto"/>
            <w:shd w:val="clear" w:color="000000" w:fill="FFFFFF"/>
            <w:vAlign w:val="bottom"/>
          </w:tcPr>
          <w:p w14:paraId="629B8AD3" w14:textId="0B932EFB" w:rsidR="00B83C7F" w:rsidRPr="00345D0A" w:rsidRDefault="00276864" w:rsidP="0007546C">
            <w:pPr>
              <w:widowControl w:val="0"/>
              <w:jc w:val="center"/>
            </w:pPr>
            <w:r w:rsidRPr="00345D0A">
              <w:t>17086,6</w:t>
            </w:r>
          </w:p>
        </w:tc>
        <w:tc>
          <w:tcPr>
            <w:tcW w:w="0" w:type="auto"/>
            <w:shd w:val="clear" w:color="000000" w:fill="FFFFFF"/>
            <w:vAlign w:val="bottom"/>
          </w:tcPr>
          <w:p w14:paraId="0429A37D" w14:textId="2FF537A4" w:rsidR="00B83C7F" w:rsidRPr="00345D0A" w:rsidRDefault="00276864" w:rsidP="0007546C">
            <w:pPr>
              <w:widowControl w:val="0"/>
              <w:jc w:val="center"/>
            </w:pPr>
            <w:r w:rsidRPr="00345D0A">
              <w:t>3091,4</w:t>
            </w:r>
          </w:p>
        </w:tc>
      </w:tr>
    </w:tbl>
    <w:p w14:paraId="3C9182AF" w14:textId="77777777" w:rsidR="00AE41AE" w:rsidRPr="00345D0A" w:rsidRDefault="00AE41AE" w:rsidP="00F52763">
      <w:pPr>
        <w:widowControl w:val="0"/>
        <w:jc w:val="center"/>
      </w:pPr>
    </w:p>
    <w:p w14:paraId="354F4865" w14:textId="77777777" w:rsidR="003D1A38" w:rsidRPr="00345D0A" w:rsidRDefault="00AE41AE" w:rsidP="004A3044">
      <w:pPr>
        <w:widowControl w:val="0"/>
        <w:jc w:val="right"/>
        <w:outlineLvl w:val="0"/>
      </w:pPr>
      <w:r w:rsidRPr="00345D0A">
        <w:br w:type="page"/>
      </w:r>
    </w:p>
    <w:p w14:paraId="3D9915D8" w14:textId="77777777" w:rsidR="00AE41AE" w:rsidRPr="00345D0A" w:rsidRDefault="00AE41AE" w:rsidP="004A3044">
      <w:pPr>
        <w:widowControl w:val="0"/>
        <w:jc w:val="right"/>
      </w:pPr>
      <w:r w:rsidRPr="00345D0A">
        <w:lastRenderedPageBreak/>
        <w:t xml:space="preserve">Продолжение приложения </w:t>
      </w:r>
      <w:r w:rsidR="00694825" w:rsidRPr="00345D0A">
        <w:t>6</w:t>
      </w:r>
    </w:p>
    <w:p w14:paraId="34E7E06D" w14:textId="03515024" w:rsidR="00AE41AE" w:rsidRPr="00345D0A" w:rsidRDefault="00AE41AE" w:rsidP="004A3044">
      <w:pPr>
        <w:widowControl w:val="0"/>
      </w:pPr>
      <w:r w:rsidRPr="00345D0A">
        <w:t>Характеристика линейных</w:t>
      </w:r>
      <w:r w:rsidR="00B86DE7" w:rsidRPr="00345D0A">
        <w:t xml:space="preserve"> </w:t>
      </w:r>
      <w:r w:rsidRPr="00345D0A">
        <w:t>объектов</w:t>
      </w:r>
      <w:r w:rsidR="007255C7" w:rsidRPr="00345D0A">
        <w:t>,</w:t>
      </w:r>
      <w:r w:rsidRPr="00345D0A">
        <w:t xml:space="preserve"> не связанных с созданием лесной инфраструктуры</w:t>
      </w:r>
    </w:p>
    <w:tbl>
      <w:tblPr>
        <w:tblpPr w:leftFromText="180" w:rightFromText="180" w:vertAnchor="text" w:tblpXSpec="center" w:tblpY="1"/>
        <w:tblOverlap w:val="never"/>
        <w:tblW w:w="9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4"/>
        <w:gridCol w:w="1276"/>
        <w:gridCol w:w="1275"/>
        <w:gridCol w:w="1417"/>
      </w:tblGrid>
      <w:tr w:rsidR="003F4FED" w:rsidRPr="00345D0A" w14:paraId="6390396A" w14:textId="77777777" w:rsidTr="003F4FED">
        <w:trPr>
          <w:trHeight w:val="836"/>
          <w:tblHeader/>
          <w:jc w:val="center"/>
        </w:trPr>
        <w:tc>
          <w:tcPr>
            <w:tcW w:w="5524" w:type="dxa"/>
            <w:shd w:val="clear" w:color="auto" w:fill="auto"/>
            <w:vAlign w:val="center"/>
          </w:tcPr>
          <w:p w14:paraId="3E999116" w14:textId="77777777" w:rsidR="009A04BC" w:rsidRPr="00345D0A" w:rsidRDefault="009A04BC" w:rsidP="003F4FED">
            <w:pPr>
              <w:widowControl w:val="0"/>
              <w:jc w:val="center"/>
            </w:pPr>
            <w:r w:rsidRPr="00345D0A">
              <w:t>Наименование</w:t>
            </w:r>
          </w:p>
          <w:p w14:paraId="245FCA84" w14:textId="18983D34" w:rsidR="009A04BC" w:rsidRPr="00345D0A" w:rsidRDefault="00DB101E" w:rsidP="003F4FED">
            <w:pPr>
              <w:widowControl w:val="0"/>
              <w:jc w:val="center"/>
            </w:pPr>
            <w:r w:rsidRPr="00345D0A">
              <w:t>о</w:t>
            </w:r>
            <w:r w:rsidR="009A04BC" w:rsidRPr="00345D0A">
              <w:t>бъекта</w:t>
            </w:r>
          </w:p>
        </w:tc>
        <w:tc>
          <w:tcPr>
            <w:tcW w:w="1276" w:type="dxa"/>
            <w:shd w:val="clear" w:color="auto" w:fill="auto"/>
            <w:vAlign w:val="center"/>
          </w:tcPr>
          <w:p w14:paraId="09E8F569" w14:textId="77777777" w:rsidR="009A04BC" w:rsidRPr="00345D0A" w:rsidRDefault="009A04BC" w:rsidP="003F4FED">
            <w:pPr>
              <w:widowControl w:val="0"/>
              <w:jc w:val="center"/>
            </w:pPr>
            <w:r w:rsidRPr="00345D0A">
              <w:t>Ширина,</w:t>
            </w:r>
          </w:p>
          <w:p w14:paraId="491B6D40" w14:textId="77777777" w:rsidR="009A04BC" w:rsidRPr="00345D0A" w:rsidRDefault="009A04BC" w:rsidP="003F4FED">
            <w:pPr>
              <w:widowControl w:val="0"/>
              <w:jc w:val="center"/>
            </w:pPr>
            <w:r w:rsidRPr="00345D0A">
              <w:t>м</w:t>
            </w:r>
          </w:p>
        </w:tc>
        <w:tc>
          <w:tcPr>
            <w:tcW w:w="1275" w:type="dxa"/>
            <w:shd w:val="clear" w:color="auto" w:fill="auto"/>
            <w:vAlign w:val="center"/>
          </w:tcPr>
          <w:p w14:paraId="3C3AFB41" w14:textId="77777777" w:rsidR="009A04BC" w:rsidRPr="00345D0A" w:rsidRDefault="009A04BC" w:rsidP="003F4FED">
            <w:pPr>
              <w:widowControl w:val="0"/>
              <w:jc w:val="center"/>
            </w:pPr>
            <w:r w:rsidRPr="00345D0A">
              <w:t>Протяженность,</w:t>
            </w:r>
          </w:p>
          <w:p w14:paraId="3DC5BFA2" w14:textId="77777777" w:rsidR="009A04BC" w:rsidRPr="00345D0A" w:rsidRDefault="009A04BC" w:rsidP="003F4FED">
            <w:pPr>
              <w:widowControl w:val="0"/>
              <w:jc w:val="center"/>
            </w:pPr>
            <w:r w:rsidRPr="00345D0A">
              <w:t>км</w:t>
            </w:r>
          </w:p>
        </w:tc>
        <w:tc>
          <w:tcPr>
            <w:tcW w:w="1417" w:type="dxa"/>
            <w:shd w:val="clear" w:color="auto" w:fill="auto"/>
            <w:vAlign w:val="center"/>
          </w:tcPr>
          <w:p w14:paraId="66558D94" w14:textId="77777777" w:rsidR="009A04BC" w:rsidRPr="00345D0A" w:rsidRDefault="009A04BC" w:rsidP="003F4FED">
            <w:pPr>
              <w:widowControl w:val="0"/>
              <w:jc w:val="center"/>
            </w:pPr>
            <w:r w:rsidRPr="00345D0A">
              <w:t>Площадь,</w:t>
            </w:r>
          </w:p>
          <w:p w14:paraId="7B255DE6" w14:textId="77777777" w:rsidR="009A04BC" w:rsidRPr="00345D0A" w:rsidRDefault="009A04BC" w:rsidP="003F4FED">
            <w:pPr>
              <w:widowControl w:val="0"/>
              <w:jc w:val="center"/>
            </w:pPr>
            <w:r w:rsidRPr="00345D0A">
              <w:t>га</w:t>
            </w:r>
          </w:p>
        </w:tc>
      </w:tr>
      <w:tr w:rsidR="003F4FED" w:rsidRPr="00345D0A" w14:paraId="0ECD9B26" w14:textId="77777777" w:rsidTr="003F4FED">
        <w:trPr>
          <w:jc w:val="center"/>
        </w:trPr>
        <w:tc>
          <w:tcPr>
            <w:tcW w:w="5524" w:type="dxa"/>
            <w:shd w:val="clear" w:color="auto" w:fill="auto"/>
            <w:vAlign w:val="center"/>
          </w:tcPr>
          <w:p w14:paraId="2EF770E6" w14:textId="6D646412" w:rsidR="00F53DCA" w:rsidRPr="00345D0A" w:rsidRDefault="00F53DCA" w:rsidP="00855426">
            <w:pPr>
              <w:widowControl w:val="0"/>
              <w:jc w:val="center"/>
            </w:pPr>
            <w:r w:rsidRPr="00345D0A">
              <w:t>Линии электропередачи всех видов и классов напряжения</w:t>
            </w:r>
          </w:p>
        </w:tc>
        <w:tc>
          <w:tcPr>
            <w:tcW w:w="1276" w:type="dxa"/>
            <w:shd w:val="clear" w:color="000000" w:fill="FFFFFF"/>
            <w:vAlign w:val="center"/>
          </w:tcPr>
          <w:p w14:paraId="65B2F5C7" w14:textId="77777777" w:rsidR="00F53DCA" w:rsidRPr="00345D0A" w:rsidRDefault="00F53DCA" w:rsidP="003F4FED">
            <w:pPr>
              <w:widowControl w:val="0"/>
              <w:jc w:val="center"/>
            </w:pPr>
            <w:r w:rsidRPr="00345D0A">
              <w:t>3,1 - 4,0</w:t>
            </w:r>
          </w:p>
        </w:tc>
        <w:tc>
          <w:tcPr>
            <w:tcW w:w="1275" w:type="dxa"/>
            <w:shd w:val="clear" w:color="000000" w:fill="FFFFFF"/>
            <w:vAlign w:val="center"/>
          </w:tcPr>
          <w:p w14:paraId="1D8BC569" w14:textId="77777777" w:rsidR="00F53DCA" w:rsidRPr="00345D0A" w:rsidRDefault="00F53DCA" w:rsidP="003F4FED">
            <w:pPr>
              <w:widowControl w:val="0"/>
              <w:jc w:val="center"/>
            </w:pPr>
            <w:r w:rsidRPr="00345D0A">
              <w:t>1,1</w:t>
            </w:r>
          </w:p>
        </w:tc>
        <w:tc>
          <w:tcPr>
            <w:tcW w:w="1417" w:type="dxa"/>
            <w:shd w:val="clear" w:color="000000" w:fill="FFFFFF"/>
            <w:vAlign w:val="center"/>
          </w:tcPr>
          <w:p w14:paraId="16211920" w14:textId="77777777" w:rsidR="00F53DCA" w:rsidRPr="00345D0A" w:rsidRDefault="00F53DCA" w:rsidP="003F4FED">
            <w:pPr>
              <w:widowControl w:val="0"/>
              <w:jc w:val="center"/>
            </w:pPr>
            <w:r w:rsidRPr="00345D0A">
              <w:t>0,7</w:t>
            </w:r>
          </w:p>
        </w:tc>
      </w:tr>
      <w:tr w:rsidR="003F4FED" w:rsidRPr="00345D0A" w14:paraId="6561867E" w14:textId="77777777" w:rsidTr="003F4FED">
        <w:trPr>
          <w:jc w:val="center"/>
        </w:trPr>
        <w:tc>
          <w:tcPr>
            <w:tcW w:w="5524" w:type="dxa"/>
            <w:shd w:val="clear" w:color="auto" w:fill="auto"/>
            <w:vAlign w:val="center"/>
          </w:tcPr>
          <w:p w14:paraId="00C5AEF7" w14:textId="3F5FEA0B" w:rsidR="00F53DCA" w:rsidRPr="00345D0A" w:rsidRDefault="00F53DCA" w:rsidP="00855426">
            <w:pPr>
              <w:widowControl w:val="0"/>
              <w:jc w:val="center"/>
            </w:pPr>
            <w:r w:rsidRPr="00345D0A">
              <w:t>Линии электропередачи всех видов и классов напряжения</w:t>
            </w:r>
          </w:p>
        </w:tc>
        <w:tc>
          <w:tcPr>
            <w:tcW w:w="1276" w:type="dxa"/>
            <w:shd w:val="clear" w:color="000000" w:fill="FFFFFF"/>
            <w:vAlign w:val="center"/>
          </w:tcPr>
          <w:p w14:paraId="3AD5E903" w14:textId="77777777" w:rsidR="00F53DCA" w:rsidRPr="00345D0A" w:rsidRDefault="00F53DCA" w:rsidP="003F4FED">
            <w:pPr>
              <w:widowControl w:val="0"/>
              <w:jc w:val="center"/>
            </w:pPr>
            <w:r w:rsidRPr="00345D0A">
              <w:t>4,1 - 5,0</w:t>
            </w:r>
          </w:p>
        </w:tc>
        <w:tc>
          <w:tcPr>
            <w:tcW w:w="1275" w:type="dxa"/>
            <w:shd w:val="clear" w:color="000000" w:fill="FFFFFF"/>
            <w:vAlign w:val="center"/>
          </w:tcPr>
          <w:p w14:paraId="3B58E32B" w14:textId="77777777" w:rsidR="00F53DCA" w:rsidRPr="00345D0A" w:rsidRDefault="00F53DCA" w:rsidP="003F4FED">
            <w:pPr>
              <w:widowControl w:val="0"/>
              <w:jc w:val="center"/>
            </w:pPr>
            <w:r w:rsidRPr="00345D0A">
              <w:t>0,3</w:t>
            </w:r>
          </w:p>
        </w:tc>
        <w:tc>
          <w:tcPr>
            <w:tcW w:w="1417" w:type="dxa"/>
            <w:shd w:val="clear" w:color="000000" w:fill="FFFFFF"/>
            <w:vAlign w:val="center"/>
          </w:tcPr>
          <w:p w14:paraId="5C0FCE13" w14:textId="77777777" w:rsidR="00F53DCA" w:rsidRPr="00345D0A" w:rsidRDefault="00F53DCA" w:rsidP="003F4FED">
            <w:pPr>
              <w:widowControl w:val="0"/>
              <w:jc w:val="center"/>
            </w:pPr>
            <w:r w:rsidRPr="00345D0A">
              <w:t>0,3</w:t>
            </w:r>
          </w:p>
        </w:tc>
      </w:tr>
      <w:tr w:rsidR="003F4FED" w:rsidRPr="00345D0A" w14:paraId="0C3B3DB7" w14:textId="77777777" w:rsidTr="003F4FED">
        <w:trPr>
          <w:jc w:val="center"/>
        </w:trPr>
        <w:tc>
          <w:tcPr>
            <w:tcW w:w="5524" w:type="dxa"/>
            <w:shd w:val="clear" w:color="auto" w:fill="auto"/>
            <w:vAlign w:val="center"/>
          </w:tcPr>
          <w:p w14:paraId="69717693" w14:textId="5DA28A3A" w:rsidR="00F53DCA" w:rsidRPr="00345D0A" w:rsidRDefault="00F53DCA" w:rsidP="00855426">
            <w:pPr>
              <w:widowControl w:val="0"/>
              <w:jc w:val="center"/>
            </w:pPr>
            <w:r w:rsidRPr="00345D0A">
              <w:t>Линии электропередачи всех видов и классов напряжения</w:t>
            </w:r>
          </w:p>
        </w:tc>
        <w:tc>
          <w:tcPr>
            <w:tcW w:w="1276" w:type="dxa"/>
            <w:shd w:val="clear" w:color="000000" w:fill="FFFFFF"/>
            <w:vAlign w:val="center"/>
          </w:tcPr>
          <w:p w14:paraId="40DEC755" w14:textId="77777777" w:rsidR="00F53DCA" w:rsidRPr="00345D0A" w:rsidRDefault="00F53DCA" w:rsidP="003F4FED">
            <w:pPr>
              <w:widowControl w:val="0"/>
              <w:jc w:val="center"/>
            </w:pPr>
            <w:r w:rsidRPr="00345D0A">
              <w:t>5,1 - 6,0</w:t>
            </w:r>
          </w:p>
        </w:tc>
        <w:tc>
          <w:tcPr>
            <w:tcW w:w="1275" w:type="dxa"/>
            <w:shd w:val="clear" w:color="000000" w:fill="FFFFFF"/>
            <w:vAlign w:val="center"/>
          </w:tcPr>
          <w:p w14:paraId="3D91F13B" w14:textId="77777777" w:rsidR="00F53DCA" w:rsidRPr="00345D0A" w:rsidRDefault="00F53DCA" w:rsidP="003F4FED">
            <w:pPr>
              <w:widowControl w:val="0"/>
              <w:jc w:val="center"/>
            </w:pPr>
            <w:r w:rsidRPr="00345D0A">
              <w:t>0,9</w:t>
            </w:r>
          </w:p>
        </w:tc>
        <w:tc>
          <w:tcPr>
            <w:tcW w:w="1417" w:type="dxa"/>
            <w:shd w:val="clear" w:color="000000" w:fill="FFFFFF"/>
            <w:vAlign w:val="center"/>
          </w:tcPr>
          <w:p w14:paraId="22E026BF" w14:textId="77777777" w:rsidR="00F53DCA" w:rsidRPr="00345D0A" w:rsidRDefault="00F53DCA" w:rsidP="003F4FED">
            <w:pPr>
              <w:widowControl w:val="0"/>
              <w:jc w:val="center"/>
            </w:pPr>
            <w:r w:rsidRPr="00345D0A">
              <w:t>0,5</w:t>
            </w:r>
          </w:p>
        </w:tc>
      </w:tr>
      <w:tr w:rsidR="003F4FED" w:rsidRPr="00345D0A" w14:paraId="713C4C94" w14:textId="77777777" w:rsidTr="003F4FED">
        <w:trPr>
          <w:jc w:val="center"/>
        </w:trPr>
        <w:tc>
          <w:tcPr>
            <w:tcW w:w="5524" w:type="dxa"/>
            <w:shd w:val="clear" w:color="auto" w:fill="auto"/>
            <w:vAlign w:val="center"/>
          </w:tcPr>
          <w:p w14:paraId="57BB3E2A" w14:textId="3F9DB1EE" w:rsidR="00F53DCA" w:rsidRPr="00345D0A" w:rsidRDefault="00F53DCA" w:rsidP="00855426">
            <w:pPr>
              <w:widowControl w:val="0"/>
              <w:jc w:val="center"/>
            </w:pPr>
            <w:r w:rsidRPr="00345D0A">
              <w:t>Линии электропередачи всех видов и классов напряжения</w:t>
            </w:r>
          </w:p>
        </w:tc>
        <w:tc>
          <w:tcPr>
            <w:tcW w:w="1276" w:type="dxa"/>
            <w:shd w:val="clear" w:color="000000" w:fill="FFFFFF"/>
            <w:vAlign w:val="center"/>
          </w:tcPr>
          <w:p w14:paraId="454CC34C" w14:textId="77777777" w:rsidR="00F53DCA" w:rsidRPr="00345D0A" w:rsidRDefault="00F53DCA" w:rsidP="003F4FED">
            <w:pPr>
              <w:widowControl w:val="0"/>
              <w:jc w:val="center"/>
            </w:pPr>
            <w:r w:rsidRPr="00345D0A">
              <w:t>7,1 - 8,0</w:t>
            </w:r>
          </w:p>
        </w:tc>
        <w:tc>
          <w:tcPr>
            <w:tcW w:w="1275" w:type="dxa"/>
            <w:shd w:val="clear" w:color="000000" w:fill="FFFFFF"/>
            <w:vAlign w:val="center"/>
          </w:tcPr>
          <w:p w14:paraId="2CED25FC" w14:textId="77777777" w:rsidR="00F53DCA" w:rsidRPr="00345D0A" w:rsidRDefault="00F53DCA" w:rsidP="003F4FED">
            <w:pPr>
              <w:widowControl w:val="0"/>
              <w:jc w:val="center"/>
            </w:pPr>
            <w:r w:rsidRPr="00345D0A">
              <w:t>2,1</w:t>
            </w:r>
          </w:p>
        </w:tc>
        <w:tc>
          <w:tcPr>
            <w:tcW w:w="1417" w:type="dxa"/>
            <w:shd w:val="clear" w:color="000000" w:fill="FFFFFF"/>
            <w:vAlign w:val="center"/>
          </w:tcPr>
          <w:p w14:paraId="20D6F330" w14:textId="77777777" w:rsidR="00F53DCA" w:rsidRPr="00345D0A" w:rsidRDefault="00F53DCA" w:rsidP="003F4FED">
            <w:pPr>
              <w:widowControl w:val="0"/>
              <w:jc w:val="center"/>
            </w:pPr>
            <w:r w:rsidRPr="00345D0A">
              <w:t>1,7</w:t>
            </w:r>
          </w:p>
        </w:tc>
      </w:tr>
      <w:tr w:rsidR="003F4FED" w:rsidRPr="00345D0A" w14:paraId="7A1F083F" w14:textId="77777777" w:rsidTr="003F4FED">
        <w:trPr>
          <w:jc w:val="center"/>
        </w:trPr>
        <w:tc>
          <w:tcPr>
            <w:tcW w:w="5524" w:type="dxa"/>
            <w:shd w:val="clear" w:color="auto" w:fill="auto"/>
            <w:vAlign w:val="center"/>
          </w:tcPr>
          <w:p w14:paraId="3152C94B" w14:textId="1FBFCFA7" w:rsidR="00F53DCA" w:rsidRPr="00345D0A" w:rsidRDefault="00F53DCA" w:rsidP="00855426">
            <w:pPr>
              <w:widowControl w:val="0"/>
              <w:jc w:val="center"/>
            </w:pPr>
            <w:r w:rsidRPr="00345D0A">
              <w:t>Линии электропередачи всех видов и классов напряжения</w:t>
            </w:r>
          </w:p>
        </w:tc>
        <w:tc>
          <w:tcPr>
            <w:tcW w:w="1276" w:type="dxa"/>
            <w:shd w:val="clear" w:color="000000" w:fill="FFFFFF"/>
            <w:vAlign w:val="center"/>
          </w:tcPr>
          <w:p w14:paraId="50012214" w14:textId="77777777" w:rsidR="00F53DCA" w:rsidRPr="00345D0A" w:rsidRDefault="00F53DCA" w:rsidP="003F4FED">
            <w:pPr>
              <w:widowControl w:val="0"/>
              <w:jc w:val="center"/>
            </w:pPr>
            <w:r w:rsidRPr="00345D0A">
              <w:t>9,1 - 10,0</w:t>
            </w:r>
          </w:p>
        </w:tc>
        <w:tc>
          <w:tcPr>
            <w:tcW w:w="1275" w:type="dxa"/>
            <w:shd w:val="clear" w:color="000000" w:fill="FFFFFF"/>
            <w:vAlign w:val="center"/>
          </w:tcPr>
          <w:p w14:paraId="56853F51" w14:textId="77777777" w:rsidR="00F53DCA" w:rsidRPr="00345D0A" w:rsidRDefault="00F53DCA" w:rsidP="003F4FED">
            <w:pPr>
              <w:widowControl w:val="0"/>
              <w:jc w:val="center"/>
            </w:pPr>
            <w:r w:rsidRPr="00345D0A">
              <w:t>55,6</w:t>
            </w:r>
          </w:p>
        </w:tc>
        <w:tc>
          <w:tcPr>
            <w:tcW w:w="1417" w:type="dxa"/>
            <w:shd w:val="clear" w:color="000000" w:fill="FFFFFF"/>
            <w:vAlign w:val="center"/>
          </w:tcPr>
          <w:p w14:paraId="50DAEF66" w14:textId="77777777" w:rsidR="00F53DCA" w:rsidRPr="00345D0A" w:rsidRDefault="00F53DCA" w:rsidP="003F4FED">
            <w:pPr>
              <w:widowControl w:val="0"/>
              <w:jc w:val="center"/>
            </w:pPr>
            <w:r w:rsidRPr="00345D0A">
              <w:t>53,0</w:t>
            </w:r>
          </w:p>
        </w:tc>
      </w:tr>
      <w:tr w:rsidR="003F4FED" w:rsidRPr="00345D0A" w14:paraId="3C6A1E5D" w14:textId="77777777" w:rsidTr="003F4FED">
        <w:trPr>
          <w:jc w:val="center"/>
        </w:trPr>
        <w:tc>
          <w:tcPr>
            <w:tcW w:w="5524" w:type="dxa"/>
            <w:shd w:val="clear" w:color="auto" w:fill="auto"/>
            <w:vAlign w:val="center"/>
          </w:tcPr>
          <w:p w14:paraId="138C642E" w14:textId="1C8E0B7E" w:rsidR="00F53DCA" w:rsidRPr="00345D0A" w:rsidRDefault="00F53DCA" w:rsidP="00855426">
            <w:pPr>
              <w:widowControl w:val="0"/>
              <w:jc w:val="center"/>
            </w:pPr>
            <w:r w:rsidRPr="00345D0A">
              <w:t>Линии электропередачи всех видов и классов напряжения</w:t>
            </w:r>
          </w:p>
        </w:tc>
        <w:tc>
          <w:tcPr>
            <w:tcW w:w="1276" w:type="dxa"/>
            <w:shd w:val="clear" w:color="000000" w:fill="FFFFFF"/>
            <w:vAlign w:val="center"/>
          </w:tcPr>
          <w:p w14:paraId="0BEC05F7" w14:textId="77777777" w:rsidR="00F53DCA" w:rsidRPr="00345D0A" w:rsidRDefault="00F53DCA" w:rsidP="003F4FED">
            <w:pPr>
              <w:widowControl w:val="0"/>
              <w:jc w:val="center"/>
            </w:pPr>
            <w:r w:rsidRPr="00345D0A">
              <w:t>Более 10</w:t>
            </w:r>
          </w:p>
        </w:tc>
        <w:tc>
          <w:tcPr>
            <w:tcW w:w="1275" w:type="dxa"/>
            <w:shd w:val="clear" w:color="000000" w:fill="FFFFFF"/>
            <w:vAlign w:val="center"/>
          </w:tcPr>
          <w:p w14:paraId="78AD929E" w14:textId="77777777" w:rsidR="00F53DCA" w:rsidRPr="00345D0A" w:rsidRDefault="00F53DCA" w:rsidP="003F4FED">
            <w:pPr>
              <w:widowControl w:val="0"/>
              <w:jc w:val="center"/>
            </w:pPr>
            <w:r w:rsidRPr="00345D0A">
              <w:t>516,2</w:t>
            </w:r>
          </w:p>
        </w:tc>
        <w:tc>
          <w:tcPr>
            <w:tcW w:w="1417" w:type="dxa"/>
            <w:shd w:val="clear" w:color="000000" w:fill="FFFFFF"/>
            <w:vAlign w:val="center"/>
          </w:tcPr>
          <w:p w14:paraId="35DEB8F3" w14:textId="77777777" w:rsidR="00F53DCA" w:rsidRPr="00345D0A" w:rsidRDefault="00F53DCA" w:rsidP="003F4FED">
            <w:pPr>
              <w:widowControl w:val="0"/>
              <w:jc w:val="center"/>
            </w:pPr>
            <w:r w:rsidRPr="00345D0A">
              <w:t>2442,8</w:t>
            </w:r>
          </w:p>
        </w:tc>
      </w:tr>
      <w:tr w:rsidR="003F4FED" w:rsidRPr="00345D0A" w14:paraId="6E9DDBF8" w14:textId="77777777" w:rsidTr="003F4FED">
        <w:trPr>
          <w:jc w:val="center"/>
        </w:trPr>
        <w:tc>
          <w:tcPr>
            <w:tcW w:w="5524" w:type="dxa"/>
            <w:shd w:val="clear" w:color="auto" w:fill="auto"/>
            <w:vAlign w:val="center"/>
          </w:tcPr>
          <w:p w14:paraId="4E1BB8B1" w14:textId="77777777" w:rsidR="006F1488" w:rsidRPr="00345D0A" w:rsidRDefault="006F1488" w:rsidP="00855426">
            <w:pPr>
              <w:widowControl w:val="0"/>
              <w:jc w:val="center"/>
            </w:pPr>
            <w:r w:rsidRPr="00345D0A">
              <w:t>Итого</w:t>
            </w:r>
          </w:p>
        </w:tc>
        <w:tc>
          <w:tcPr>
            <w:tcW w:w="1276" w:type="dxa"/>
            <w:shd w:val="clear" w:color="auto" w:fill="auto"/>
            <w:vAlign w:val="center"/>
          </w:tcPr>
          <w:p w14:paraId="18892F27" w14:textId="77777777" w:rsidR="006F1488" w:rsidRPr="00345D0A" w:rsidRDefault="006F1488" w:rsidP="003F4FED">
            <w:pPr>
              <w:widowControl w:val="0"/>
              <w:jc w:val="center"/>
            </w:pPr>
          </w:p>
        </w:tc>
        <w:tc>
          <w:tcPr>
            <w:tcW w:w="1275" w:type="dxa"/>
            <w:shd w:val="clear" w:color="000000" w:fill="FFFFFF"/>
            <w:vAlign w:val="center"/>
          </w:tcPr>
          <w:p w14:paraId="61E29E44" w14:textId="77777777" w:rsidR="006F1488" w:rsidRPr="00345D0A" w:rsidRDefault="006F1488" w:rsidP="003F4FED">
            <w:pPr>
              <w:widowControl w:val="0"/>
              <w:jc w:val="center"/>
            </w:pPr>
            <w:r w:rsidRPr="00345D0A">
              <w:t>576</w:t>
            </w:r>
            <w:r w:rsidR="00B83C7F" w:rsidRPr="00345D0A">
              <w:t>,</w:t>
            </w:r>
            <w:r w:rsidRPr="00345D0A">
              <w:t>2</w:t>
            </w:r>
          </w:p>
        </w:tc>
        <w:tc>
          <w:tcPr>
            <w:tcW w:w="1417" w:type="dxa"/>
            <w:shd w:val="clear" w:color="000000" w:fill="FFFFFF"/>
            <w:vAlign w:val="center"/>
          </w:tcPr>
          <w:p w14:paraId="4DDE9242" w14:textId="77777777" w:rsidR="006F1488" w:rsidRPr="00345D0A" w:rsidRDefault="006F1488" w:rsidP="003F4FED">
            <w:pPr>
              <w:widowControl w:val="0"/>
              <w:jc w:val="center"/>
            </w:pPr>
            <w:r w:rsidRPr="00345D0A">
              <w:t>2499</w:t>
            </w:r>
            <w:r w:rsidR="00B83C7F" w:rsidRPr="00345D0A">
              <w:t>,</w:t>
            </w:r>
            <w:r w:rsidRPr="00345D0A">
              <w:t>0</w:t>
            </w:r>
          </w:p>
        </w:tc>
      </w:tr>
      <w:tr w:rsidR="003F4FED" w:rsidRPr="00345D0A" w14:paraId="1BFA0B88" w14:textId="77777777" w:rsidTr="003F4FED">
        <w:trPr>
          <w:jc w:val="center"/>
        </w:trPr>
        <w:tc>
          <w:tcPr>
            <w:tcW w:w="5524" w:type="dxa"/>
            <w:shd w:val="clear" w:color="auto" w:fill="auto"/>
            <w:vAlign w:val="center"/>
          </w:tcPr>
          <w:p w14:paraId="390CABCF" w14:textId="105BA1BD" w:rsidR="006F1488" w:rsidRPr="00345D0A" w:rsidRDefault="001E630F" w:rsidP="00855426">
            <w:pPr>
              <w:widowControl w:val="0"/>
              <w:jc w:val="center"/>
            </w:pPr>
            <w:r w:rsidRPr="00345D0A">
              <w:t>Газопроводы</w:t>
            </w:r>
          </w:p>
        </w:tc>
        <w:tc>
          <w:tcPr>
            <w:tcW w:w="1276" w:type="dxa"/>
            <w:shd w:val="clear" w:color="000000" w:fill="FFFFFF"/>
            <w:vAlign w:val="center"/>
          </w:tcPr>
          <w:p w14:paraId="362801A3" w14:textId="77777777" w:rsidR="006F1488" w:rsidRPr="00345D0A" w:rsidRDefault="006F1488" w:rsidP="003F4FED">
            <w:pPr>
              <w:widowControl w:val="0"/>
              <w:jc w:val="center"/>
            </w:pPr>
            <w:r w:rsidRPr="00345D0A">
              <w:t>4,1 - 5,0</w:t>
            </w:r>
          </w:p>
        </w:tc>
        <w:tc>
          <w:tcPr>
            <w:tcW w:w="1275" w:type="dxa"/>
            <w:shd w:val="clear" w:color="000000" w:fill="FFFFFF"/>
            <w:vAlign w:val="center"/>
          </w:tcPr>
          <w:p w14:paraId="37D39119" w14:textId="77777777" w:rsidR="006F1488" w:rsidRPr="00345D0A" w:rsidRDefault="006F1488" w:rsidP="003F4FED">
            <w:pPr>
              <w:widowControl w:val="0"/>
              <w:jc w:val="center"/>
            </w:pPr>
            <w:r w:rsidRPr="00345D0A">
              <w:t>0</w:t>
            </w:r>
            <w:r w:rsidR="00B83C7F" w:rsidRPr="00345D0A">
              <w:t>,</w:t>
            </w:r>
            <w:r w:rsidRPr="00345D0A">
              <w:t>9</w:t>
            </w:r>
          </w:p>
        </w:tc>
        <w:tc>
          <w:tcPr>
            <w:tcW w:w="1417" w:type="dxa"/>
            <w:shd w:val="clear" w:color="000000" w:fill="FFFFFF"/>
            <w:vAlign w:val="center"/>
          </w:tcPr>
          <w:p w14:paraId="4A723F7A" w14:textId="77777777" w:rsidR="006F1488" w:rsidRPr="00345D0A" w:rsidRDefault="006F1488" w:rsidP="003F4FED">
            <w:pPr>
              <w:widowControl w:val="0"/>
              <w:jc w:val="center"/>
            </w:pPr>
            <w:r w:rsidRPr="00345D0A">
              <w:t>0</w:t>
            </w:r>
            <w:r w:rsidR="00B83C7F" w:rsidRPr="00345D0A">
              <w:t>,</w:t>
            </w:r>
            <w:r w:rsidRPr="00345D0A">
              <w:t>8</w:t>
            </w:r>
          </w:p>
        </w:tc>
      </w:tr>
      <w:tr w:rsidR="003F4FED" w:rsidRPr="00345D0A" w14:paraId="546F0F02" w14:textId="77777777" w:rsidTr="003F4FED">
        <w:trPr>
          <w:jc w:val="center"/>
        </w:trPr>
        <w:tc>
          <w:tcPr>
            <w:tcW w:w="5524" w:type="dxa"/>
            <w:shd w:val="clear" w:color="auto" w:fill="auto"/>
            <w:vAlign w:val="center"/>
          </w:tcPr>
          <w:p w14:paraId="62991C92" w14:textId="265895A5" w:rsidR="001E630F" w:rsidRPr="00345D0A" w:rsidRDefault="001E630F" w:rsidP="00855426">
            <w:pPr>
              <w:widowControl w:val="0"/>
              <w:jc w:val="center"/>
            </w:pPr>
            <w:r w:rsidRPr="00345D0A">
              <w:t>Газопроводы</w:t>
            </w:r>
          </w:p>
        </w:tc>
        <w:tc>
          <w:tcPr>
            <w:tcW w:w="1276" w:type="dxa"/>
            <w:shd w:val="clear" w:color="000000" w:fill="FFFFFF"/>
            <w:vAlign w:val="center"/>
          </w:tcPr>
          <w:p w14:paraId="26EA07C6" w14:textId="77777777" w:rsidR="001E630F" w:rsidRPr="00345D0A" w:rsidRDefault="001E630F" w:rsidP="003F4FED">
            <w:pPr>
              <w:widowControl w:val="0"/>
              <w:jc w:val="center"/>
            </w:pPr>
            <w:r w:rsidRPr="00345D0A">
              <w:t>5,1 - 6,0</w:t>
            </w:r>
          </w:p>
        </w:tc>
        <w:tc>
          <w:tcPr>
            <w:tcW w:w="1275" w:type="dxa"/>
            <w:shd w:val="clear" w:color="000000" w:fill="FFFFFF"/>
            <w:vAlign w:val="center"/>
          </w:tcPr>
          <w:p w14:paraId="7B38FEA2" w14:textId="77777777" w:rsidR="001E630F" w:rsidRPr="00345D0A" w:rsidRDefault="001E630F" w:rsidP="003F4FED">
            <w:pPr>
              <w:widowControl w:val="0"/>
              <w:jc w:val="center"/>
            </w:pPr>
            <w:r w:rsidRPr="00345D0A">
              <w:t>5,8</w:t>
            </w:r>
          </w:p>
        </w:tc>
        <w:tc>
          <w:tcPr>
            <w:tcW w:w="1417" w:type="dxa"/>
            <w:shd w:val="clear" w:color="000000" w:fill="FFFFFF"/>
            <w:vAlign w:val="center"/>
          </w:tcPr>
          <w:p w14:paraId="548D8689" w14:textId="77777777" w:rsidR="001E630F" w:rsidRPr="00345D0A" w:rsidRDefault="001E630F" w:rsidP="003F4FED">
            <w:pPr>
              <w:widowControl w:val="0"/>
              <w:jc w:val="center"/>
            </w:pPr>
            <w:r w:rsidRPr="00345D0A">
              <w:t>3,5</w:t>
            </w:r>
          </w:p>
        </w:tc>
      </w:tr>
      <w:tr w:rsidR="003F4FED" w:rsidRPr="00345D0A" w14:paraId="0C79E12E" w14:textId="77777777" w:rsidTr="003F4FED">
        <w:trPr>
          <w:jc w:val="center"/>
        </w:trPr>
        <w:tc>
          <w:tcPr>
            <w:tcW w:w="5524" w:type="dxa"/>
            <w:shd w:val="clear" w:color="auto" w:fill="auto"/>
            <w:vAlign w:val="center"/>
          </w:tcPr>
          <w:p w14:paraId="439FA661" w14:textId="2F71A772" w:rsidR="001E630F" w:rsidRPr="00345D0A" w:rsidRDefault="001E630F" w:rsidP="00855426">
            <w:pPr>
              <w:widowControl w:val="0"/>
              <w:jc w:val="center"/>
            </w:pPr>
            <w:r w:rsidRPr="00345D0A">
              <w:t>Газопроводы</w:t>
            </w:r>
          </w:p>
        </w:tc>
        <w:tc>
          <w:tcPr>
            <w:tcW w:w="1276" w:type="dxa"/>
            <w:shd w:val="clear" w:color="000000" w:fill="FFFFFF"/>
            <w:vAlign w:val="center"/>
          </w:tcPr>
          <w:p w14:paraId="5EBEAB3B" w14:textId="77777777" w:rsidR="001E630F" w:rsidRPr="00345D0A" w:rsidRDefault="001E630F" w:rsidP="003F4FED">
            <w:pPr>
              <w:widowControl w:val="0"/>
              <w:jc w:val="center"/>
            </w:pPr>
            <w:r w:rsidRPr="00345D0A">
              <w:t>6,1 - 7,0</w:t>
            </w:r>
          </w:p>
        </w:tc>
        <w:tc>
          <w:tcPr>
            <w:tcW w:w="1275" w:type="dxa"/>
            <w:shd w:val="clear" w:color="000000" w:fill="FFFFFF"/>
            <w:vAlign w:val="center"/>
          </w:tcPr>
          <w:p w14:paraId="53BBE806" w14:textId="77777777" w:rsidR="001E630F" w:rsidRPr="00345D0A" w:rsidRDefault="001E630F" w:rsidP="003F4FED">
            <w:pPr>
              <w:widowControl w:val="0"/>
              <w:jc w:val="center"/>
            </w:pPr>
            <w:r w:rsidRPr="00345D0A">
              <w:t>0,8</w:t>
            </w:r>
          </w:p>
        </w:tc>
        <w:tc>
          <w:tcPr>
            <w:tcW w:w="1417" w:type="dxa"/>
            <w:shd w:val="clear" w:color="000000" w:fill="FFFFFF"/>
            <w:vAlign w:val="center"/>
          </w:tcPr>
          <w:p w14:paraId="6AC1161A" w14:textId="77777777" w:rsidR="001E630F" w:rsidRPr="00345D0A" w:rsidRDefault="001E630F" w:rsidP="003F4FED">
            <w:pPr>
              <w:widowControl w:val="0"/>
              <w:jc w:val="center"/>
            </w:pPr>
            <w:r w:rsidRPr="00345D0A">
              <w:t>0,5</w:t>
            </w:r>
          </w:p>
        </w:tc>
      </w:tr>
      <w:tr w:rsidR="003F4FED" w:rsidRPr="00345D0A" w14:paraId="7909DDA4" w14:textId="77777777" w:rsidTr="003F4FED">
        <w:trPr>
          <w:jc w:val="center"/>
        </w:trPr>
        <w:tc>
          <w:tcPr>
            <w:tcW w:w="5524" w:type="dxa"/>
            <w:shd w:val="clear" w:color="auto" w:fill="auto"/>
            <w:vAlign w:val="center"/>
          </w:tcPr>
          <w:p w14:paraId="3AC04D3F" w14:textId="36318559" w:rsidR="001E630F" w:rsidRPr="00345D0A" w:rsidRDefault="001E630F" w:rsidP="00855426">
            <w:pPr>
              <w:widowControl w:val="0"/>
              <w:jc w:val="center"/>
            </w:pPr>
            <w:r w:rsidRPr="00345D0A">
              <w:t>Газопроводы</w:t>
            </w:r>
          </w:p>
        </w:tc>
        <w:tc>
          <w:tcPr>
            <w:tcW w:w="1276" w:type="dxa"/>
            <w:shd w:val="clear" w:color="000000" w:fill="FFFFFF"/>
            <w:vAlign w:val="center"/>
          </w:tcPr>
          <w:p w14:paraId="7E6031D0" w14:textId="77777777" w:rsidR="001E630F" w:rsidRPr="00345D0A" w:rsidRDefault="001E630F" w:rsidP="003F4FED">
            <w:pPr>
              <w:widowControl w:val="0"/>
              <w:jc w:val="center"/>
            </w:pPr>
            <w:r w:rsidRPr="00345D0A">
              <w:t>7,1 - 8,0</w:t>
            </w:r>
          </w:p>
        </w:tc>
        <w:tc>
          <w:tcPr>
            <w:tcW w:w="1275" w:type="dxa"/>
            <w:shd w:val="clear" w:color="000000" w:fill="FFFFFF"/>
            <w:vAlign w:val="center"/>
          </w:tcPr>
          <w:p w14:paraId="4B640727" w14:textId="77777777" w:rsidR="001E630F" w:rsidRPr="00345D0A" w:rsidRDefault="001E630F" w:rsidP="003F4FED">
            <w:pPr>
              <w:widowControl w:val="0"/>
              <w:jc w:val="center"/>
            </w:pPr>
            <w:r w:rsidRPr="00345D0A">
              <w:t>4,2</w:t>
            </w:r>
          </w:p>
        </w:tc>
        <w:tc>
          <w:tcPr>
            <w:tcW w:w="1417" w:type="dxa"/>
            <w:shd w:val="clear" w:color="000000" w:fill="FFFFFF"/>
            <w:vAlign w:val="center"/>
          </w:tcPr>
          <w:p w14:paraId="5773301E" w14:textId="77777777" w:rsidR="001E630F" w:rsidRPr="00345D0A" w:rsidRDefault="001E630F" w:rsidP="003F4FED">
            <w:pPr>
              <w:widowControl w:val="0"/>
              <w:jc w:val="center"/>
            </w:pPr>
            <w:r w:rsidRPr="00345D0A">
              <w:t>3,4</w:t>
            </w:r>
          </w:p>
        </w:tc>
      </w:tr>
      <w:tr w:rsidR="003F4FED" w:rsidRPr="00345D0A" w14:paraId="730AD313" w14:textId="77777777" w:rsidTr="003F4FED">
        <w:trPr>
          <w:jc w:val="center"/>
        </w:trPr>
        <w:tc>
          <w:tcPr>
            <w:tcW w:w="5524" w:type="dxa"/>
            <w:shd w:val="clear" w:color="auto" w:fill="auto"/>
            <w:vAlign w:val="center"/>
          </w:tcPr>
          <w:p w14:paraId="0A88C841" w14:textId="24D5855E" w:rsidR="001E630F" w:rsidRPr="00345D0A" w:rsidRDefault="001E630F" w:rsidP="00855426">
            <w:pPr>
              <w:widowControl w:val="0"/>
              <w:jc w:val="center"/>
            </w:pPr>
            <w:r w:rsidRPr="00345D0A">
              <w:t>Газопроводы</w:t>
            </w:r>
          </w:p>
        </w:tc>
        <w:tc>
          <w:tcPr>
            <w:tcW w:w="1276" w:type="dxa"/>
            <w:shd w:val="clear" w:color="000000" w:fill="FFFFFF"/>
            <w:vAlign w:val="center"/>
          </w:tcPr>
          <w:p w14:paraId="3C7719D7" w14:textId="77777777" w:rsidR="001E630F" w:rsidRPr="00345D0A" w:rsidRDefault="001E630F" w:rsidP="003F4FED">
            <w:pPr>
              <w:widowControl w:val="0"/>
              <w:jc w:val="center"/>
            </w:pPr>
            <w:r w:rsidRPr="00345D0A">
              <w:t>9,1 - 10,0</w:t>
            </w:r>
          </w:p>
        </w:tc>
        <w:tc>
          <w:tcPr>
            <w:tcW w:w="1275" w:type="dxa"/>
            <w:shd w:val="clear" w:color="000000" w:fill="FFFFFF"/>
            <w:vAlign w:val="center"/>
          </w:tcPr>
          <w:p w14:paraId="402717BC" w14:textId="77777777" w:rsidR="001E630F" w:rsidRPr="00345D0A" w:rsidRDefault="001E630F" w:rsidP="003F4FED">
            <w:pPr>
              <w:widowControl w:val="0"/>
              <w:jc w:val="center"/>
            </w:pPr>
            <w:r w:rsidRPr="00345D0A">
              <w:t>26,7</w:t>
            </w:r>
          </w:p>
        </w:tc>
        <w:tc>
          <w:tcPr>
            <w:tcW w:w="1417" w:type="dxa"/>
            <w:shd w:val="clear" w:color="000000" w:fill="FFFFFF"/>
            <w:vAlign w:val="center"/>
          </w:tcPr>
          <w:p w14:paraId="36C65DD7" w14:textId="77777777" w:rsidR="001E630F" w:rsidRPr="00345D0A" w:rsidRDefault="001E630F" w:rsidP="003F4FED">
            <w:pPr>
              <w:widowControl w:val="0"/>
              <w:jc w:val="center"/>
            </w:pPr>
            <w:r w:rsidRPr="00345D0A">
              <w:t>25,5</w:t>
            </w:r>
          </w:p>
        </w:tc>
      </w:tr>
      <w:tr w:rsidR="003F4FED" w:rsidRPr="00345D0A" w14:paraId="6CC27A37" w14:textId="77777777" w:rsidTr="003F4FED">
        <w:trPr>
          <w:jc w:val="center"/>
        </w:trPr>
        <w:tc>
          <w:tcPr>
            <w:tcW w:w="5524" w:type="dxa"/>
            <w:shd w:val="clear" w:color="auto" w:fill="auto"/>
            <w:vAlign w:val="center"/>
          </w:tcPr>
          <w:p w14:paraId="0150752B" w14:textId="2E6A3F6A" w:rsidR="001E630F" w:rsidRPr="00345D0A" w:rsidRDefault="001E630F" w:rsidP="00855426">
            <w:pPr>
              <w:widowControl w:val="0"/>
              <w:jc w:val="center"/>
            </w:pPr>
            <w:r w:rsidRPr="00345D0A">
              <w:t>Газопроводы</w:t>
            </w:r>
          </w:p>
        </w:tc>
        <w:tc>
          <w:tcPr>
            <w:tcW w:w="1276" w:type="dxa"/>
            <w:shd w:val="clear" w:color="000000" w:fill="FFFFFF"/>
            <w:vAlign w:val="center"/>
          </w:tcPr>
          <w:p w14:paraId="06ABB071" w14:textId="77777777" w:rsidR="001E630F" w:rsidRPr="00345D0A" w:rsidRDefault="001E630F" w:rsidP="003F4FED">
            <w:pPr>
              <w:widowControl w:val="0"/>
              <w:jc w:val="center"/>
            </w:pPr>
            <w:r w:rsidRPr="00345D0A">
              <w:t>Более 10</w:t>
            </w:r>
          </w:p>
        </w:tc>
        <w:tc>
          <w:tcPr>
            <w:tcW w:w="1275" w:type="dxa"/>
            <w:shd w:val="clear" w:color="000000" w:fill="FFFFFF"/>
            <w:vAlign w:val="center"/>
          </w:tcPr>
          <w:p w14:paraId="039C8CE9" w14:textId="77777777" w:rsidR="001E630F" w:rsidRPr="00345D0A" w:rsidRDefault="001E630F" w:rsidP="003F4FED">
            <w:pPr>
              <w:widowControl w:val="0"/>
              <w:jc w:val="center"/>
            </w:pPr>
            <w:r w:rsidRPr="00345D0A">
              <w:t>292,2</w:t>
            </w:r>
          </w:p>
        </w:tc>
        <w:tc>
          <w:tcPr>
            <w:tcW w:w="1417" w:type="dxa"/>
            <w:shd w:val="clear" w:color="000000" w:fill="FFFFFF"/>
            <w:vAlign w:val="center"/>
          </w:tcPr>
          <w:p w14:paraId="27D68BEB" w14:textId="77777777" w:rsidR="001E630F" w:rsidRPr="00345D0A" w:rsidRDefault="001E630F" w:rsidP="003F4FED">
            <w:pPr>
              <w:widowControl w:val="0"/>
              <w:jc w:val="center"/>
            </w:pPr>
            <w:r w:rsidRPr="00345D0A">
              <w:t>675,6</w:t>
            </w:r>
          </w:p>
        </w:tc>
      </w:tr>
      <w:tr w:rsidR="003F4FED" w:rsidRPr="00345D0A" w14:paraId="5C124C26" w14:textId="77777777" w:rsidTr="003F4FED">
        <w:trPr>
          <w:jc w:val="center"/>
        </w:trPr>
        <w:tc>
          <w:tcPr>
            <w:tcW w:w="5524" w:type="dxa"/>
            <w:shd w:val="clear" w:color="auto" w:fill="auto"/>
            <w:vAlign w:val="center"/>
          </w:tcPr>
          <w:p w14:paraId="7BD78F3E" w14:textId="77777777" w:rsidR="006F1488" w:rsidRPr="00345D0A" w:rsidRDefault="006F1488" w:rsidP="00855426">
            <w:pPr>
              <w:widowControl w:val="0"/>
              <w:jc w:val="center"/>
            </w:pPr>
            <w:r w:rsidRPr="00345D0A">
              <w:t>Итого</w:t>
            </w:r>
          </w:p>
        </w:tc>
        <w:tc>
          <w:tcPr>
            <w:tcW w:w="1276" w:type="dxa"/>
            <w:shd w:val="clear" w:color="auto" w:fill="auto"/>
            <w:vAlign w:val="center"/>
          </w:tcPr>
          <w:p w14:paraId="179F3E7A" w14:textId="77777777" w:rsidR="006F1488" w:rsidRPr="00345D0A" w:rsidRDefault="006F1488" w:rsidP="003F4FED">
            <w:pPr>
              <w:widowControl w:val="0"/>
              <w:jc w:val="center"/>
            </w:pPr>
          </w:p>
        </w:tc>
        <w:tc>
          <w:tcPr>
            <w:tcW w:w="1275" w:type="dxa"/>
            <w:shd w:val="clear" w:color="000000" w:fill="FFFFFF"/>
            <w:vAlign w:val="center"/>
          </w:tcPr>
          <w:p w14:paraId="532C9906" w14:textId="77777777" w:rsidR="006F1488" w:rsidRPr="00345D0A" w:rsidRDefault="006F1488" w:rsidP="003F4FED">
            <w:pPr>
              <w:widowControl w:val="0"/>
              <w:jc w:val="center"/>
            </w:pPr>
            <w:r w:rsidRPr="00345D0A">
              <w:t>330</w:t>
            </w:r>
            <w:r w:rsidR="00B83C7F" w:rsidRPr="00345D0A">
              <w:t>,</w:t>
            </w:r>
            <w:r w:rsidRPr="00345D0A">
              <w:t>6</w:t>
            </w:r>
          </w:p>
        </w:tc>
        <w:tc>
          <w:tcPr>
            <w:tcW w:w="1417" w:type="dxa"/>
            <w:shd w:val="clear" w:color="000000" w:fill="FFFFFF"/>
            <w:vAlign w:val="center"/>
          </w:tcPr>
          <w:p w14:paraId="70F758B0" w14:textId="77777777" w:rsidR="006F1488" w:rsidRPr="00345D0A" w:rsidRDefault="006F1488" w:rsidP="003F4FED">
            <w:pPr>
              <w:widowControl w:val="0"/>
              <w:jc w:val="center"/>
            </w:pPr>
            <w:r w:rsidRPr="00345D0A">
              <w:t>709</w:t>
            </w:r>
            <w:r w:rsidR="00B83C7F" w:rsidRPr="00345D0A">
              <w:t>,</w:t>
            </w:r>
            <w:r w:rsidRPr="00345D0A">
              <w:t>3</w:t>
            </w:r>
          </w:p>
        </w:tc>
      </w:tr>
      <w:tr w:rsidR="003F4FED" w:rsidRPr="00345D0A" w14:paraId="664104AB" w14:textId="77777777" w:rsidTr="003F4FED">
        <w:trPr>
          <w:jc w:val="center"/>
        </w:trPr>
        <w:tc>
          <w:tcPr>
            <w:tcW w:w="5524" w:type="dxa"/>
            <w:shd w:val="clear" w:color="auto" w:fill="auto"/>
            <w:vAlign w:val="center"/>
          </w:tcPr>
          <w:p w14:paraId="45004384" w14:textId="3D0F9E4C" w:rsidR="006F1488" w:rsidRPr="00345D0A" w:rsidRDefault="001E630F" w:rsidP="00855426">
            <w:pPr>
              <w:widowControl w:val="0"/>
              <w:jc w:val="center"/>
            </w:pPr>
            <w:r w:rsidRPr="00345D0A">
              <w:t>Кабельные линии связи</w:t>
            </w:r>
          </w:p>
        </w:tc>
        <w:tc>
          <w:tcPr>
            <w:tcW w:w="1276" w:type="dxa"/>
            <w:shd w:val="clear" w:color="000000" w:fill="FFFFFF"/>
            <w:vAlign w:val="center"/>
          </w:tcPr>
          <w:p w14:paraId="362B0681" w14:textId="77777777" w:rsidR="006F1488" w:rsidRPr="00345D0A" w:rsidRDefault="006F1488" w:rsidP="003F4FED">
            <w:pPr>
              <w:widowControl w:val="0"/>
              <w:jc w:val="center"/>
            </w:pPr>
            <w:r w:rsidRPr="00345D0A">
              <w:t>1,1 - 2,0</w:t>
            </w:r>
          </w:p>
        </w:tc>
        <w:tc>
          <w:tcPr>
            <w:tcW w:w="1275" w:type="dxa"/>
            <w:shd w:val="clear" w:color="000000" w:fill="FFFFFF"/>
            <w:vAlign w:val="center"/>
          </w:tcPr>
          <w:p w14:paraId="2BA55DC1" w14:textId="77777777" w:rsidR="006F1488" w:rsidRPr="00345D0A" w:rsidRDefault="006F1488" w:rsidP="003F4FED">
            <w:pPr>
              <w:widowControl w:val="0"/>
              <w:jc w:val="center"/>
            </w:pPr>
            <w:r w:rsidRPr="00345D0A">
              <w:t>2</w:t>
            </w:r>
            <w:r w:rsidR="00B83C7F" w:rsidRPr="00345D0A">
              <w:t>,</w:t>
            </w:r>
            <w:r w:rsidRPr="00345D0A">
              <w:t>5</w:t>
            </w:r>
          </w:p>
        </w:tc>
        <w:tc>
          <w:tcPr>
            <w:tcW w:w="1417" w:type="dxa"/>
            <w:shd w:val="clear" w:color="000000" w:fill="FFFFFF"/>
            <w:vAlign w:val="center"/>
          </w:tcPr>
          <w:p w14:paraId="020A7542" w14:textId="77777777" w:rsidR="006F1488" w:rsidRPr="00345D0A" w:rsidRDefault="006F1488" w:rsidP="003F4FED">
            <w:pPr>
              <w:widowControl w:val="0"/>
              <w:jc w:val="center"/>
            </w:pPr>
            <w:r w:rsidRPr="00345D0A">
              <w:t>0</w:t>
            </w:r>
            <w:r w:rsidR="00B83C7F" w:rsidRPr="00345D0A">
              <w:t>,</w:t>
            </w:r>
            <w:r w:rsidRPr="00345D0A">
              <w:t>7</w:t>
            </w:r>
          </w:p>
        </w:tc>
      </w:tr>
      <w:tr w:rsidR="003F4FED" w:rsidRPr="00345D0A" w14:paraId="337ED737" w14:textId="77777777" w:rsidTr="003F4FED">
        <w:trPr>
          <w:jc w:val="center"/>
        </w:trPr>
        <w:tc>
          <w:tcPr>
            <w:tcW w:w="5524" w:type="dxa"/>
            <w:shd w:val="clear" w:color="auto" w:fill="auto"/>
            <w:vAlign w:val="center"/>
          </w:tcPr>
          <w:p w14:paraId="675D0DF4" w14:textId="1B38ACD1" w:rsidR="001E630F" w:rsidRPr="00345D0A" w:rsidRDefault="001E630F" w:rsidP="00855426">
            <w:pPr>
              <w:widowControl w:val="0"/>
              <w:jc w:val="center"/>
            </w:pPr>
            <w:r w:rsidRPr="00345D0A">
              <w:t>Кабельные линии связи</w:t>
            </w:r>
          </w:p>
        </w:tc>
        <w:tc>
          <w:tcPr>
            <w:tcW w:w="1276" w:type="dxa"/>
            <w:shd w:val="clear" w:color="000000" w:fill="FFFFFF"/>
            <w:vAlign w:val="center"/>
          </w:tcPr>
          <w:p w14:paraId="77ED47D1" w14:textId="77777777" w:rsidR="001E630F" w:rsidRPr="00345D0A" w:rsidRDefault="001E630F" w:rsidP="003F4FED">
            <w:pPr>
              <w:widowControl w:val="0"/>
              <w:jc w:val="center"/>
            </w:pPr>
            <w:r w:rsidRPr="00345D0A">
              <w:t>3,1 - 4,0</w:t>
            </w:r>
          </w:p>
        </w:tc>
        <w:tc>
          <w:tcPr>
            <w:tcW w:w="1275" w:type="dxa"/>
            <w:shd w:val="clear" w:color="000000" w:fill="FFFFFF"/>
            <w:vAlign w:val="center"/>
          </w:tcPr>
          <w:p w14:paraId="64E918A1" w14:textId="77777777" w:rsidR="001E630F" w:rsidRPr="00345D0A" w:rsidRDefault="001E630F" w:rsidP="003F4FED">
            <w:pPr>
              <w:widowControl w:val="0"/>
              <w:jc w:val="center"/>
            </w:pPr>
            <w:r w:rsidRPr="00345D0A">
              <w:t>31,2</w:t>
            </w:r>
          </w:p>
        </w:tc>
        <w:tc>
          <w:tcPr>
            <w:tcW w:w="1417" w:type="dxa"/>
            <w:shd w:val="clear" w:color="000000" w:fill="FFFFFF"/>
            <w:vAlign w:val="center"/>
          </w:tcPr>
          <w:p w14:paraId="5D62D47E" w14:textId="77777777" w:rsidR="001E630F" w:rsidRPr="00345D0A" w:rsidRDefault="001E630F" w:rsidP="003F4FED">
            <w:pPr>
              <w:widowControl w:val="0"/>
              <w:jc w:val="center"/>
            </w:pPr>
            <w:r w:rsidRPr="00345D0A">
              <w:t>12,6</w:t>
            </w:r>
          </w:p>
        </w:tc>
      </w:tr>
      <w:tr w:rsidR="003F4FED" w:rsidRPr="00345D0A" w14:paraId="4DF4F8E1" w14:textId="77777777" w:rsidTr="003F4FED">
        <w:trPr>
          <w:jc w:val="center"/>
        </w:trPr>
        <w:tc>
          <w:tcPr>
            <w:tcW w:w="5524" w:type="dxa"/>
            <w:shd w:val="clear" w:color="auto" w:fill="auto"/>
            <w:vAlign w:val="center"/>
          </w:tcPr>
          <w:p w14:paraId="241332F9" w14:textId="684A9448" w:rsidR="001E630F" w:rsidRPr="00345D0A" w:rsidRDefault="001E630F" w:rsidP="00855426">
            <w:pPr>
              <w:widowControl w:val="0"/>
              <w:jc w:val="center"/>
            </w:pPr>
            <w:r w:rsidRPr="00345D0A">
              <w:t>Кабельные линии связи</w:t>
            </w:r>
          </w:p>
        </w:tc>
        <w:tc>
          <w:tcPr>
            <w:tcW w:w="1276" w:type="dxa"/>
            <w:shd w:val="clear" w:color="000000" w:fill="FFFFFF"/>
            <w:vAlign w:val="center"/>
          </w:tcPr>
          <w:p w14:paraId="0F9733B5" w14:textId="77777777" w:rsidR="001E630F" w:rsidRPr="00345D0A" w:rsidRDefault="001E630F" w:rsidP="003F4FED">
            <w:pPr>
              <w:widowControl w:val="0"/>
              <w:jc w:val="center"/>
            </w:pPr>
            <w:r w:rsidRPr="00345D0A">
              <w:t>5,1 - 6,0</w:t>
            </w:r>
          </w:p>
        </w:tc>
        <w:tc>
          <w:tcPr>
            <w:tcW w:w="1275" w:type="dxa"/>
            <w:shd w:val="clear" w:color="000000" w:fill="FFFFFF"/>
            <w:vAlign w:val="center"/>
          </w:tcPr>
          <w:p w14:paraId="36A7518A" w14:textId="77777777" w:rsidR="001E630F" w:rsidRPr="00345D0A" w:rsidRDefault="001E630F" w:rsidP="003F4FED">
            <w:pPr>
              <w:widowControl w:val="0"/>
              <w:jc w:val="center"/>
            </w:pPr>
            <w:r w:rsidRPr="00345D0A">
              <w:t>16,8</w:t>
            </w:r>
          </w:p>
        </w:tc>
        <w:tc>
          <w:tcPr>
            <w:tcW w:w="1417" w:type="dxa"/>
            <w:shd w:val="clear" w:color="000000" w:fill="FFFFFF"/>
            <w:vAlign w:val="center"/>
          </w:tcPr>
          <w:p w14:paraId="4BEFEA1B" w14:textId="77777777" w:rsidR="001E630F" w:rsidRPr="00345D0A" w:rsidRDefault="001E630F" w:rsidP="003F4FED">
            <w:pPr>
              <w:widowControl w:val="0"/>
              <w:jc w:val="center"/>
            </w:pPr>
            <w:r w:rsidRPr="00345D0A">
              <w:t>9,7</w:t>
            </w:r>
          </w:p>
        </w:tc>
      </w:tr>
      <w:tr w:rsidR="003F4FED" w:rsidRPr="00345D0A" w14:paraId="07E87C8E" w14:textId="77777777" w:rsidTr="003F4FED">
        <w:trPr>
          <w:jc w:val="center"/>
        </w:trPr>
        <w:tc>
          <w:tcPr>
            <w:tcW w:w="5524" w:type="dxa"/>
            <w:shd w:val="clear" w:color="auto" w:fill="auto"/>
            <w:vAlign w:val="center"/>
          </w:tcPr>
          <w:p w14:paraId="49FCBF3B" w14:textId="10277D81" w:rsidR="001E630F" w:rsidRPr="00345D0A" w:rsidRDefault="001E630F" w:rsidP="00855426">
            <w:pPr>
              <w:widowControl w:val="0"/>
              <w:jc w:val="center"/>
            </w:pPr>
            <w:r w:rsidRPr="00345D0A">
              <w:t>Кабельные линии связи</w:t>
            </w:r>
          </w:p>
        </w:tc>
        <w:tc>
          <w:tcPr>
            <w:tcW w:w="1276" w:type="dxa"/>
            <w:shd w:val="clear" w:color="000000" w:fill="FFFFFF"/>
            <w:vAlign w:val="center"/>
          </w:tcPr>
          <w:p w14:paraId="00411F11" w14:textId="77777777" w:rsidR="001E630F" w:rsidRPr="00345D0A" w:rsidRDefault="001E630F" w:rsidP="003F4FED">
            <w:pPr>
              <w:widowControl w:val="0"/>
              <w:jc w:val="center"/>
            </w:pPr>
            <w:r w:rsidRPr="00345D0A">
              <w:t>7,1 - 8,0</w:t>
            </w:r>
          </w:p>
        </w:tc>
        <w:tc>
          <w:tcPr>
            <w:tcW w:w="1275" w:type="dxa"/>
            <w:shd w:val="clear" w:color="000000" w:fill="FFFFFF"/>
            <w:vAlign w:val="center"/>
          </w:tcPr>
          <w:p w14:paraId="5D51807A" w14:textId="77777777" w:rsidR="001E630F" w:rsidRPr="00345D0A" w:rsidRDefault="001E630F" w:rsidP="003F4FED">
            <w:pPr>
              <w:widowControl w:val="0"/>
              <w:jc w:val="center"/>
            </w:pPr>
            <w:r w:rsidRPr="00345D0A">
              <w:t>8,9</w:t>
            </w:r>
          </w:p>
        </w:tc>
        <w:tc>
          <w:tcPr>
            <w:tcW w:w="1417" w:type="dxa"/>
            <w:shd w:val="clear" w:color="000000" w:fill="FFFFFF"/>
            <w:vAlign w:val="center"/>
          </w:tcPr>
          <w:p w14:paraId="1ABAB618" w14:textId="77777777" w:rsidR="001E630F" w:rsidRPr="00345D0A" w:rsidRDefault="001E630F" w:rsidP="003F4FED">
            <w:pPr>
              <w:widowControl w:val="0"/>
              <w:jc w:val="center"/>
            </w:pPr>
            <w:r w:rsidRPr="00345D0A">
              <w:t>3,5</w:t>
            </w:r>
          </w:p>
        </w:tc>
      </w:tr>
      <w:tr w:rsidR="003F4FED" w:rsidRPr="00345D0A" w14:paraId="63E9D927" w14:textId="77777777" w:rsidTr="003F4FED">
        <w:trPr>
          <w:jc w:val="center"/>
        </w:trPr>
        <w:tc>
          <w:tcPr>
            <w:tcW w:w="5524" w:type="dxa"/>
            <w:shd w:val="clear" w:color="auto" w:fill="auto"/>
            <w:vAlign w:val="center"/>
          </w:tcPr>
          <w:p w14:paraId="7CFF1226" w14:textId="56066E31" w:rsidR="001E630F" w:rsidRPr="00345D0A" w:rsidRDefault="001E630F" w:rsidP="00855426">
            <w:pPr>
              <w:widowControl w:val="0"/>
              <w:jc w:val="center"/>
            </w:pPr>
            <w:r w:rsidRPr="00345D0A">
              <w:t>Кабельные линии связи</w:t>
            </w:r>
          </w:p>
        </w:tc>
        <w:tc>
          <w:tcPr>
            <w:tcW w:w="1276" w:type="dxa"/>
            <w:shd w:val="clear" w:color="000000" w:fill="FFFFFF"/>
            <w:vAlign w:val="center"/>
          </w:tcPr>
          <w:p w14:paraId="60682F58" w14:textId="77777777" w:rsidR="001E630F" w:rsidRPr="00345D0A" w:rsidRDefault="001E630F" w:rsidP="003F4FED">
            <w:pPr>
              <w:widowControl w:val="0"/>
              <w:jc w:val="center"/>
            </w:pPr>
            <w:r w:rsidRPr="00345D0A">
              <w:t>Более 10</w:t>
            </w:r>
          </w:p>
        </w:tc>
        <w:tc>
          <w:tcPr>
            <w:tcW w:w="1275" w:type="dxa"/>
            <w:shd w:val="clear" w:color="000000" w:fill="FFFFFF"/>
            <w:vAlign w:val="center"/>
          </w:tcPr>
          <w:p w14:paraId="17ED2068" w14:textId="77777777" w:rsidR="001E630F" w:rsidRPr="00345D0A" w:rsidRDefault="001E630F" w:rsidP="003F4FED">
            <w:pPr>
              <w:widowControl w:val="0"/>
              <w:jc w:val="center"/>
            </w:pPr>
            <w:r w:rsidRPr="00345D0A">
              <w:t>0,5</w:t>
            </w:r>
          </w:p>
        </w:tc>
        <w:tc>
          <w:tcPr>
            <w:tcW w:w="1417" w:type="dxa"/>
            <w:shd w:val="clear" w:color="000000" w:fill="FFFFFF"/>
            <w:vAlign w:val="center"/>
          </w:tcPr>
          <w:p w14:paraId="7F00FCA9" w14:textId="77777777" w:rsidR="001E630F" w:rsidRPr="00345D0A" w:rsidRDefault="001E630F" w:rsidP="003F4FED">
            <w:pPr>
              <w:widowControl w:val="0"/>
              <w:jc w:val="center"/>
            </w:pPr>
            <w:r w:rsidRPr="00345D0A">
              <w:t>1,0</w:t>
            </w:r>
          </w:p>
        </w:tc>
      </w:tr>
      <w:tr w:rsidR="003F4FED" w:rsidRPr="00345D0A" w14:paraId="2458AF11" w14:textId="77777777" w:rsidTr="003F4FED">
        <w:trPr>
          <w:jc w:val="center"/>
        </w:trPr>
        <w:tc>
          <w:tcPr>
            <w:tcW w:w="5524" w:type="dxa"/>
            <w:shd w:val="clear" w:color="auto" w:fill="auto"/>
            <w:vAlign w:val="center"/>
          </w:tcPr>
          <w:p w14:paraId="1D3C8D74" w14:textId="77777777" w:rsidR="00B83C7F" w:rsidRPr="00345D0A" w:rsidRDefault="00B83C7F" w:rsidP="00855426">
            <w:pPr>
              <w:widowControl w:val="0"/>
              <w:jc w:val="center"/>
            </w:pPr>
            <w:r w:rsidRPr="00345D0A">
              <w:t>Итого</w:t>
            </w:r>
          </w:p>
        </w:tc>
        <w:tc>
          <w:tcPr>
            <w:tcW w:w="1276" w:type="dxa"/>
            <w:shd w:val="clear" w:color="auto" w:fill="auto"/>
            <w:vAlign w:val="center"/>
          </w:tcPr>
          <w:p w14:paraId="370B5E47" w14:textId="77777777" w:rsidR="00B83C7F" w:rsidRPr="00345D0A" w:rsidRDefault="00B83C7F" w:rsidP="003F4FED">
            <w:pPr>
              <w:widowControl w:val="0"/>
              <w:jc w:val="center"/>
            </w:pPr>
          </w:p>
        </w:tc>
        <w:tc>
          <w:tcPr>
            <w:tcW w:w="1275" w:type="dxa"/>
            <w:shd w:val="clear" w:color="000000" w:fill="FFFFFF"/>
            <w:vAlign w:val="center"/>
          </w:tcPr>
          <w:p w14:paraId="4A2C9A0A" w14:textId="77777777" w:rsidR="00B83C7F" w:rsidRPr="00345D0A" w:rsidRDefault="00B83C7F" w:rsidP="003F4FED">
            <w:pPr>
              <w:widowControl w:val="0"/>
              <w:jc w:val="center"/>
            </w:pPr>
            <w:r w:rsidRPr="00345D0A">
              <w:t>59,9</w:t>
            </w:r>
          </w:p>
        </w:tc>
        <w:tc>
          <w:tcPr>
            <w:tcW w:w="1417" w:type="dxa"/>
            <w:shd w:val="clear" w:color="000000" w:fill="FFFFFF"/>
            <w:vAlign w:val="center"/>
          </w:tcPr>
          <w:p w14:paraId="2C1E6014" w14:textId="77777777" w:rsidR="00B83C7F" w:rsidRPr="00345D0A" w:rsidRDefault="00B83C7F" w:rsidP="003F4FED">
            <w:pPr>
              <w:widowControl w:val="0"/>
              <w:jc w:val="center"/>
            </w:pPr>
            <w:r w:rsidRPr="00345D0A">
              <w:t>27,5</w:t>
            </w:r>
          </w:p>
        </w:tc>
      </w:tr>
      <w:tr w:rsidR="003F4FED" w:rsidRPr="00345D0A" w14:paraId="63F96A7B" w14:textId="77777777" w:rsidTr="003F4FED">
        <w:trPr>
          <w:jc w:val="center"/>
        </w:trPr>
        <w:tc>
          <w:tcPr>
            <w:tcW w:w="5524" w:type="dxa"/>
            <w:shd w:val="clear" w:color="auto" w:fill="auto"/>
            <w:vAlign w:val="center"/>
          </w:tcPr>
          <w:p w14:paraId="21CFFBEE" w14:textId="4FBE2DB5" w:rsidR="00B83C7F" w:rsidRPr="00345D0A" w:rsidRDefault="00EB0593" w:rsidP="00855426">
            <w:pPr>
              <w:widowControl w:val="0"/>
              <w:jc w:val="center"/>
            </w:pPr>
            <w:r w:rsidRPr="00345D0A">
              <w:t>Трубопровод подземный</w:t>
            </w:r>
          </w:p>
        </w:tc>
        <w:tc>
          <w:tcPr>
            <w:tcW w:w="1276" w:type="dxa"/>
            <w:shd w:val="clear" w:color="000000" w:fill="FFFFFF"/>
            <w:vAlign w:val="center"/>
          </w:tcPr>
          <w:p w14:paraId="4300922F" w14:textId="77777777" w:rsidR="00B83C7F" w:rsidRPr="00345D0A" w:rsidRDefault="00B83C7F" w:rsidP="003F4FED">
            <w:pPr>
              <w:widowControl w:val="0"/>
              <w:jc w:val="center"/>
            </w:pPr>
            <w:r w:rsidRPr="00345D0A">
              <w:t>4,1 - 5,0</w:t>
            </w:r>
          </w:p>
        </w:tc>
        <w:tc>
          <w:tcPr>
            <w:tcW w:w="1275" w:type="dxa"/>
            <w:shd w:val="clear" w:color="000000" w:fill="FFFFFF"/>
            <w:vAlign w:val="center"/>
          </w:tcPr>
          <w:p w14:paraId="07F4DBCF" w14:textId="77777777" w:rsidR="00B83C7F" w:rsidRPr="00345D0A" w:rsidRDefault="00B83C7F" w:rsidP="003F4FED">
            <w:pPr>
              <w:widowControl w:val="0"/>
              <w:jc w:val="center"/>
            </w:pPr>
            <w:r w:rsidRPr="00345D0A">
              <w:t>0,2</w:t>
            </w:r>
          </w:p>
        </w:tc>
        <w:tc>
          <w:tcPr>
            <w:tcW w:w="1417" w:type="dxa"/>
            <w:shd w:val="clear" w:color="000000" w:fill="FFFFFF"/>
            <w:vAlign w:val="center"/>
          </w:tcPr>
          <w:p w14:paraId="57A159A8" w14:textId="77777777" w:rsidR="00B83C7F" w:rsidRPr="00345D0A" w:rsidRDefault="00B83C7F" w:rsidP="003F4FED">
            <w:pPr>
              <w:widowControl w:val="0"/>
              <w:jc w:val="center"/>
            </w:pPr>
            <w:r w:rsidRPr="00345D0A">
              <w:t>0,2</w:t>
            </w:r>
          </w:p>
        </w:tc>
      </w:tr>
      <w:tr w:rsidR="003F4FED" w:rsidRPr="00345D0A" w14:paraId="4124BD36" w14:textId="77777777" w:rsidTr="003F4FED">
        <w:trPr>
          <w:jc w:val="center"/>
        </w:trPr>
        <w:tc>
          <w:tcPr>
            <w:tcW w:w="5524" w:type="dxa"/>
            <w:shd w:val="clear" w:color="auto" w:fill="auto"/>
            <w:vAlign w:val="center"/>
          </w:tcPr>
          <w:p w14:paraId="7276D276" w14:textId="4DEC65C6" w:rsidR="001E630F" w:rsidRPr="00345D0A" w:rsidRDefault="00EB0593" w:rsidP="00855426">
            <w:pPr>
              <w:widowControl w:val="0"/>
              <w:jc w:val="center"/>
            </w:pPr>
            <w:r w:rsidRPr="00345D0A">
              <w:t>Трубопровод подземный</w:t>
            </w:r>
          </w:p>
        </w:tc>
        <w:tc>
          <w:tcPr>
            <w:tcW w:w="1276" w:type="dxa"/>
            <w:shd w:val="clear" w:color="000000" w:fill="FFFFFF"/>
            <w:vAlign w:val="center"/>
          </w:tcPr>
          <w:p w14:paraId="5374FAA4" w14:textId="77777777" w:rsidR="001E630F" w:rsidRPr="00345D0A" w:rsidRDefault="001E630F" w:rsidP="003F4FED">
            <w:pPr>
              <w:widowControl w:val="0"/>
              <w:jc w:val="center"/>
            </w:pPr>
            <w:r w:rsidRPr="00345D0A">
              <w:t>9,1 - 10,0</w:t>
            </w:r>
          </w:p>
        </w:tc>
        <w:tc>
          <w:tcPr>
            <w:tcW w:w="1275" w:type="dxa"/>
            <w:shd w:val="clear" w:color="000000" w:fill="FFFFFF"/>
            <w:vAlign w:val="center"/>
          </w:tcPr>
          <w:p w14:paraId="49C0567F" w14:textId="77777777" w:rsidR="001E630F" w:rsidRPr="00345D0A" w:rsidRDefault="001E630F" w:rsidP="003F4FED">
            <w:pPr>
              <w:widowControl w:val="0"/>
              <w:jc w:val="center"/>
            </w:pPr>
            <w:r w:rsidRPr="00345D0A">
              <w:t>22,1</w:t>
            </w:r>
          </w:p>
        </w:tc>
        <w:tc>
          <w:tcPr>
            <w:tcW w:w="1417" w:type="dxa"/>
            <w:shd w:val="clear" w:color="000000" w:fill="FFFFFF"/>
            <w:vAlign w:val="center"/>
          </w:tcPr>
          <w:p w14:paraId="72C315B5" w14:textId="77777777" w:rsidR="001E630F" w:rsidRPr="00345D0A" w:rsidRDefault="001E630F" w:rsidP="003F4FED">
            <w:pPr>
              <w:widowControl w:val="0"/>
              <w:jc w:val="center"/>
            </w:pPr>
            <w:r w:rsidRPr="00345D0A">
              <w:t>19,6</w:t>
            </w:r>
          </w:p>
        </w:tc>
      </w:tr>
      <w:tr w:rsidR="003F4FED" w:rsidRPr="00345D0A" w14:paraId="684449DE" w14:textId="77777777" w:rsidTr="003F4FED">
        <w:trPr>
          <w:jc w:val="center"/>
        </w:trPr>
        <w:tc>
          <w:tcPr>
            <w:tcW w:w="5524" w:type="dxa"/>
            <w:shd w:val="clear" w:color="auto" w:fill="auto"/>
            <w:vAlign w:val="center"/>
          </w:tcPr>
          <w:p w14:paraId="397B8F38" w14:textId="010941CA" w:rsidR="001E630F" w:rsidRPr="00345D0A" w:rsidRDefault="00EB0593" w:rsidP="00855426">
            <w:pPr>
              <w:widowControl w:val="0"/>
              <w:jc w:val="center"/>
            </w:pPr>
            <w:r w:rsidRPr="00345D0A">
              <w:t>Трубопровод подземный</w:t>
            </w:r>
          </w:p>
        </w:tc>
        <w:tc>
          <w:tcPr>
            <w:tcW w:w="1276" w:type="dxa"/>
            <w:shd w:val="clear" w:color="000000" w:fill="FFFFFF"/>
            <w:vAlign w:val="center"/>
          </w:tcPr>
          <w:p w14:paraId="54321F93" w14:textId="77777777" w:rsidR="001E630F" w:rsidRPr="00345D0A" w:rsidRDefault="001E630F" w:rsidP="003F4FED">
            <w:pPr>
              <w:widowControl w:val="0"/>
              <w:jc w:val="center"/>
            </w:pPr>
            <w:r w:rsidRPr="00345D0A">
              <w:t>Более 10</w:t>
            </w:r>
          </w:p>
        </w:tc>
        <w:tc>
          <w:tcPr>
            <w:tcW w:w="1275" w:type="dxa"/>
            <w:shd w:val="clear" w:color="000000" w:fill="FFFFFF"/>
            <w:vAlign w:val="center"/>
          </w:tcPr>
          <w:p w14:paraId="21F22824" w14:textId="77777777" w:rsidR="001E630F" w:rsidRPr="00345D0A" w:rsidRDefault="001E630F" w:rsidP="003F4FED">
            <w:pPr>
              <w:widowControl w:val="0"/>
              <w:jc w:val="center"/>
            </w:pPr>
            <w:r w:rsidRPr="00345D0A">
              <w:t>39,8</w:t>
            </w:r>
          </w:p>
        </w:tc>
        <w:tc>
          <w:tcPr>
            <w:tcW w:w="1417" w:type="dxa"/>
            <w:shd w:val="clear" w:color="000000" w:fill="FFFFFF"/>
            <w:vAlign w:val="center"/>
          </w:tcPr>
          <w:p w14:paraId="61FAA978" w14:textId="77777777" w:rsidR="001E630F" w:rsidRPr="00345D0A" w:rsidRDefault="001E630F" w:rsidP="003F4FED">
            <w:pPr>
              <w:widowControl w:val="0"/>
              <w:jc w:val="center"/>
            </w:pPr>
            <w:r w:rsidRPr="00345D0A">
              <w:t>113,3</w:t>
            </w:r>
          </w:p>
        </w:tc>
      </w:tr>
      <w:tr w:rsidR="003F4FED" w:rsidRPr="00345D0A" w14:paraId="282B687F" w14:textId="77777777" w:rsidTr="003F4FED">
        <w:trPr>
          <w:jc w:val="center"/>
        </w:trPr>
        <w:tc>
          <w:tcPr>
            <w:tcW w:w="5524" w:type="dxa"/>
            <w:shd w:val="clear" w:color="auto" w:fill="auto"/>
            <w:vAlign w:val="center"/>
          </w:tcPr>
          <w:p w14:paraId="1ED2AB5B" w14:textId="77777777" w:rsidR="00B83C7F" w:rsidRPr="00345D0A" w:rsidRDefault="00B83C7F" w:rsidP="00855426">
            <w:pPr>
              <w:widowControl w:val="0"/>
              <w:jc w:val="center"/>
            </w:pPr>
            <w:r w:rsidRPr="00345D0A">
              <w:t>Итого</w:t>
            </w:r>
          </w:p>
        </w:tc>
        <w:tc>
          <w:tcPr>
            <w:tcW w:w="1276" w:type="dxa"/>
            <w:shd w:val="clear" w:color="auto" w:fill="auto"/>
            <w:vAlign w:val="center"/>
          </w:tcPr>
          <w:p w14:paraId="13049681" w14:textId="77777777" w:rsidR="00B83C7F" w:rsidRPr="00345D0A" w:rsidRDefault="00B83C7F" w:rsidP="003F4FED">
            <w:pPr>
              <w:widowControl w:val="0"/>
              <w:jc w:val="center"/>
            </w:pPr>
          </w:p>
        </w:tc>
        <w:tc>
          <w:tcPr>
            <w:tcW w:w="1275" w:type="dxa"/>
            <w:shd w:val="clear" w:color="000000" w:fill="FFFFFF"/>
            <w:vAlign w:val="center"/>
          </w:tcPr>
          <w:p w14:paraId="320EA18A" w14:textId="77777777" w:rsidR="00B83C7F" w:rsidRPr="00345D0A" w:rsidRDefault="00B83C7F" w:rsidP="003F4FED">
            <w:pPr>
              <w:widowControl w:val="0"/>
              <w:jc w:val="center"/>
            </w:pPr>
            <w:r w:rsidRPr="00345D0A">
              <w:t>62,1</w:t>
            </w:r>
          </w:p>
        </w:tc>
        <w:tc>
          <w:tcPr>
            <w:tcW w:w="1417" w:type="dxa"/>
            <w:shd w:val="clear" w:color="000000" w:fill="FFFFFF"/>
            <w:vAlign w:val="center"/>
          </w:tcPr>
          <w:p w14:paraId="7657FA54" w14:textId="77777777" w:rsidR="00B83C7F" w:rsidRPr="00345D0A" w:rsidRDefault="00B83C7F" w:rsidP="003F4FED">
            <w:pPr>
              <w:widowControl w:val="0"/>
              <w:jc w:val="center"/>
            </w:pPr>
            <w:r w:rsidRPr="00345D0A">
              <w:t>133,1</w:t>
            </w:r>
          </w:p>
        </w:tc>
      </w:tr>
      <w:tr w:rsidR="003F4FED" w:rsidRPr="00345D0A" w14:paraId="7A503EA0" w14:textId="77777777" w:rsidTr="003F4FED">
        <w:trPr>
          <w:jc w:val="center"/>
        </w:trPr>
        <w:tc>
          <w:tcPr>
            <w:tcW w:w="5524" w:type="dxa"/>
            <w:shd w:val="clear" w:color="auto" w:fill="auto"/>
            <w:vAlign w:val="center"/>
          </w:tcPr>
          <w:p w14:paraId="24548CE8" w14:textId="5B2D823A" w:rsidR="00B83C7F" w:rsidRPr="00345D0A" w:rsidRDefault="005C390D" w:rsidP="00855426">
            <w:pPr>
              <w:widowControl w:val="0"/>
              <w:jc w:val="center"/>
            </w:pPr>
            <w:r w:rsidRPr="00345D0A">
              <w:t>Водовод</w:t>
            </w:r>
          </w:p>
        </w:tc>
        <w:tc>
          <w:tcPr>
            <w:tcW w:w="1276" w:type="dxa"/>
            <w:shd w:val="clear" w:color="000000" w:fill="FFFFFF"/>
            <w:vAlign w:val="center"/>
          </w:tcPr>
          <w:p w14:paraId="5AAE5FAB" w14:textId="77777777" w:rsidR="00B83C7F" w:rsidRPr="00345D0A" w:rsidRDefault="00B83C7F" w:rsidP="003F4FED">
            <w:pPr>
              <w:widowControl w:val="0"/>
              <w:jc w:val="center"/>
            </w:pPr>
            <w:r w:rsidRPr="00345D0A">
              <w:t>9,1 - 10,0</w:t>
            </w:r>
          </w:p>
        </w:tc>
        <w:tc>
          <w:tcPr>
            <w:tcW w:w="1275" w:type="dxa"/>
            <w:shd w:val="clear" w:color="000000" w:fill="FFFFFF"/>
            <w:vAlign w:val="center"/>
          </w:tcPr>
          <w:p w14:paraId="6E991695" w14:textId="77777777" w:rsidR="00B83C7F" w:rsidRPr="00345D0A" w:rsidRDefault="00B83C7F" w:rsidP="003F4FED">
            <w:pPr>
              <w:widowControl w:val="0"/>
              <w:jc w:val="center"/>
            </w:pPr>
            <w:r w:rsidRPr="00345D0A">
              <w:t>0,2</w:t>
            </w:r>
          </w:p>
        </w:tc>
        <w:tc>
          <w:tcPr>
            <w:tcW w:w="1417" w:type="dxa"/>
            <w:shd w:val="clear" w:color="000000" w:fill="FFFFFF"/>
            <w:vAlign w:val="center"/>
          </w:tcPr>
          <w:p w14:paraId="02044ED0" w14:textId="77777777" w:rsidR="00B83C7F" w:rsidRPr="00345D0A" w:rsidRDefault="00B83C7F" w:rsidP="003F4FED">
            <w:pPr>
              <w:widowControl w:val="0"/>
              <w:jc w:val="center"/>
            </w:pPr>
            <w:r w:rsidRPr="00345D0A">
              <w:t>0,2</w:t>
            </w:r>
          </w:p>
        </w:tc>
      </w:tr>
      <w:tr w:rsidR="003F4FED" w:rsidRPr="00345D0A" w14:paraId="3097A380" w14:textId="77777777" w:rsidTr="003F4FED">
        <w:trPr>
          <w:jc w:val="center"/>
        </w:trPr>
        <w:tc>
          <w:tcPr>
            <w:tcW w:w="5524" w:type="dxa"/>
            <w:shd w:val="clear" w:color="auto" w:fill="auto"/>
            <w:vAlign w:val="center"/>
          </w:tcPr>
          <w:p w14:paraId="737F81C0" w14:textId="7BE9CC7A" w:rsidR="00B83C7F" w:rsidRPr="00345D0A" w:rsidRDefault="005C390D" w:rsidP="00855426">
            <w:pPr>
              <w:widowControl w:val="0"/>
              <w:jc w:val="center"/>
            </w:pPr>
            <w:r w:rsidRPr="00345D0A">
              <w:t>Водовод</w:t>
            </w:r>
          </w:p>
        </w:tc>
        <w:tc>
          <w:tcPr>
            <w:tcW w:w="1276" w:type="dxa"/>
            <w:shd w:val="clear" w:color="000000" w:fill="FFFFFF"/>
            <w:vAlign w:val="center"/>
          </w:tcPr>
          <w:p w14:paraId="7DA19CCE" w14:textId="77777777" w:rsidR="00B83C7F" w:rsidRPr="00345D0A" w:rsidRDefault="00B83C7F" w:rsidP="003F4FED">
            <w:pPr>
              <w:widowControl w:val="0"/>
              <w:jc w:val="center"/>
            </w:pPr>
            <w:r w:rsidRPr="00345D0A">
              <w:t>Более 10</w:t>
            </w:r>
          </w:p>
        </w:tc>
        <w:tc>
          <w:tcPr>
            <w:tcW w:w="1275" w:type="dxa"/>
            <w:shd w:val="clear" w:color="000000" w:fill="FFFFFF"/>
            <w:vAlign w:val="center"/>
          </w:tcPr>
          <w:p w14:paraId="3C0986FE" w14:textId="77777777" w:rsidR="00B83C7F" w:rsidRPr="00345D0A" w:rsidRDefault="00B83C7F" w:rsidP="003F4FED">
            <w:pPr>
              <w:widowControl w:val="0"/>
              <w:jc w:val="center"/>
            </w:pPr>
            <w:r w:rsidRPr="00345D0A">
              <w:t>2,4</w:t>
            </w:r>
          </w:p>
        </w:tc>
        <w:tc>
          <w:tcPr>
            <w:tcW w:w="1417" w:type="dxa"/>
            <w:shd w:val="clear" w:color="000000" w:fill="FFFFFF"/>
            <w:vAlign w:val="center"/>
          </w:tcPr>
          <w:p w14:paraId="548C975D" w14:textId="77777777" w:rsidR="00B83C7F" w:rsidRPr="00345D0A" w:rsidRDefault="00B83C7F" w:rsidP="003F4FED">
            <w:pPr>
              <w:widowControl w:val="0"/>
              <w:jc w:val="center"/>
            </w:pPr>
            <w:r w:rsidRPr="00345D0A">
              <w:t>4,2</w:t>
            </w:r>
          </w:p>
        </w:tc>
      </w:tr>
      <w:tr w:rsidR="003F4FED" w:rsidRPr="00345D0A" w14:paraId="7D69D166" w14:textId="77777777" w:rsidTr="003F4FED">
        <w:trPr>
          <w:jc w:val="center"/>
        </w:trPr>
        <w:tc>
          <w:tcPr>
            <w:tcW w:w="5524" w:type="dxa"/>
            <w:shd w:val="clear" w:color="auto" w:fill="auto"/>
            <w:vAlign w:val="center"/>
          </w:tcPr>
          <w:p w14:paraId="446841BD" w14:textId="77777777" w:rsidR="00B83C7F" w:rsidRPr="00345D0A" w:rsidRDefault="00B83C7F" w:rsidP="00855426">
            <w:pPr>
              <w:widowControl w:val="0"/>
              <w:jc w:val="center"/>
            </w:pPr>
            <w:r w:rsidRPr="00345D0A">
              <w:t>Итого</w:t>
            </w:r>
          </w:p>
        </w:tc>
        <w:tc>
          <w:tcPr>
            <w:tcW w:w="1276" w:type="dxa"/>
            <w:shd w:val="clear" w:color="auto" w:fill="auto"/>
            <w:vAlign w:val="center"/>
          </w:tcPr>
          <w:p w14:paraId="6EAEBA23" w14:textId="77777777" w:rsidR="00B83C7F" w:rsidRPr="00345D0A" w:rsidRDefault="00B83C7F" w:rsidP="003F4FED">
            <w:pPr>
              <w:widowControl w:val="0"/>
              <w:jc w:val="center"/>
            </w:pPr>
          </w:p>
        </w:tc>
        <w:tc>
          <w:tcPr>
            <w:tcW w:w="1275" w:type="dxa"/>
            <w:shd w:val="clear" w:color="000000" w:fill="FFFFFF"/>
            <w:vAlign w:val="center"/>
          </w:tcPr>
          <w:p w14:paraId="4027BFAF" w14:textId="77777777" w:rsidR="00B83C7F" w:rsidRPr="00345D0A" w:rsidRDefault="00B83C7F" w:rsidP="003F4FED">
            <w:pPr>
              <w:widowControl w:val="0"/>
              <w:jc w:val="center"/>
            </w:pPr>
            <w:r w:rsidRPr="00345D0A">
              <w:t>2,6</w:t>
            </w:r>
          </w:p>
        </w:tc>
        <w:tc>
          <w:tcPr>
            <w:tcW w:w="1417" w:type="dxa"/>
            <w:shd w:val="clear" w:color="000000" w:fill="FFFFFF"/>
            <w:vAlign w:val="center"/>
          </w:tcPr>
          <w:p w14:paraId="4FF176DD" w14:textId="77777777" w:rsidR="00B83C7F" w:rsidRPr="00345D0A" w:rsidRDefault="00B83C7F" w:rsidP="003F4FED">
            <w:pPr>
              <w:widowControl w:val="0"/>
              <w:jc w:val="center"/>
            </w:pPr>
            <w:r w:rsidRPr="00345D0A">
              <w:t>4,4</w:t>
            </w:r>
          </w:p>
        </w:tc>
      </w:tr>
      <w:tr w:rsidR="003F4FED" w:rsidRPr="00345D0A" w14:paraId="0D7889BB" w14:textId="77777777" w:rsidTr="003F4FED">
        <w:trPr>
          <w:jc w:val="center"/>
        </w:trPr>
        <w:tc>
          <w:tcPr>
            <w:tcW w:w="5524" w:type="dxa"/>
            <w:shd w:val="clear" w:color="auto" w:fill="auto"/>
            <w:vAlign w:val="center"/>
          </w:tcPr>
          <w:p w14:paraId="5F934371" w14:textId="77777777" w:rsidR="00B83C7F" w:rsidRPr="00345D0A" w:rsidRDefault="00B83C7F" w:rsidP="00855426">
            <w:pPr>
              <w:widowControl w:val="0"/>
              <w:jc w:val="center"/>
            </w:pPr>
            <w:r w:rsidRPr="00345D0A">
              <w:t>Всего по лесничеству</w:t>
            </w:r>
          </w:p>
        </w:tc>
        <w:tc>
          <w:tcPr>
            <w:tcW w:w="1276" w:type="dxa"/>
            <w:shd w:val="clear" w:color="auto" w:fill="auto"/>
            <w:vAlign w:val="center"/>
          </w:tcPr>
          <w:p w14:paraId="2F8F3CF7" w14:textId="77777777" w:rsidR="00B83C7F" w:rsidRPr="00345D0A" w:rsidRDefault="00B83C7F" w:rsidP="003F4FED">
            <w:pPr>
              <w:widowControl w:val="0"/>
              <w:jc w:val="center"/>
            </w:pPr>
          </w:p>
        </w:tc>
        <w:tc>
          <w:tcPr>
            <w:tcW w:w="1275" w:type="dxa"/>
            <w:shd w:val="clear" w:color="000000" w:fill="FFFFFF"/>
            <w:vAlign w:val="center"/>
          </w:tcPr>
          <w:p w14:paraId="25228D53" w14:textId="50D009E7" w:rsidR="00B83C7F" w:rsidRPr="00345D0A" w:rsidRDefault="008933E3" w:rsidP="003F4FED">
            <w:pPr>
              <w:widowControl w:val="0"/>
              <w:jc w:val="center"/>
            </w:pPr>
            <w:r w:rsidRPr="00345D0A">
              <w:t>1031,4</w:t>
            </w:r>
          </w:p>
        </w:tc>
        <w:tc>
          <w:tcPr>
            <w:tcW w:w="1417" w:type="dxa"/>
            <w:shd w:val="clear" w:color="000000" w:fill="FFFFFF"/>
            <w:vAlign w:val="center"/>
          </w:tcPr>
          <w:p w14:paraId="39946878" w14:textId="02FF5F4A" w:rsidR="00B83C7F" w:rsidRPr="00345D0A" w:rsidRDefault="008933E3" w:rsidP="003F4FED">
            <w:pPr>
              <w:widowControl w:val="0"/>
              <w:jc w:val="center"/>
            </w:pPr>
            <w:r w:rsidRPr="00345D0A">
              <w:t>3373,3</w:t>
            </w:r>
          </w:p>
        </w:tc>
      </w:tr>
    </w:tbl>
    <w:p w14:paraId="64487F02" w14:textId="2078B104" w:rsidR="00AE41AE" w:rsidRPr="00345D0A" w:rsidRDefault="004825DC" w:rsidP="004A3044">
      <w:pPr>
        <w:widowControl w:val="0"/>
        <w:jc w:val="center"/>
      </w:pPr>
      <w:r w:rsidRPr="00345D0A">
        <w:br w:type="page"/>
      </w:r>
      <w:r w:rsidR="00AE41AE" w:rsidRPr="00345D0A">
        <w:lastRenderedPageBreak/>
        <w:t>Характеристика площадных</w:t>
      </w:r>
      <w:r w:rsidR="00401253" w:rsidRPr="00345D0A">
        <w:t xml:space="preserve"> </w:t>
      </w:r>
      <w:r w:rsidR="00AE41AE" w:rsidRPr="00345D0A">
        <w:t>объектов</w:t>
      </w:r>
      <w:r w:rsidR="004A3044" w:rsidRPr="00345D0A">
        <w:t>, не связанных с созданием лесной инфраструктуры</w:t>
      </w:r>
    </w:p>
    <w:tbl>
      <w:tblPr>
        <w:tblW w:w="5812" w:type="dxa"/>
        <w:tblInd w:w="1417" w:type="dxa"/>
        <w:tblLayout w:type="fixed"/>
        <w:tblCellMar>
          <w:left w:w="40" w:type="dxa"/>
          <w:right w:w="40" w:type="dxa"/>
        </w:tblCellMar>
        <w:tblLook w:val="04A0" w:firstRow="1" w:lastRow="0" w:firstColumn="1" w:lastColumn="0" w:noHBand="0" w:noVBand="1"/>
      </w:tblPr>
      <w:tblGrid>
        <w:gridCol w:w="3828"/>
        <w:gridCol w:w="1984"/>
      </w:tblGrid>
      <w:tr w:rsidR="00AD5D9D" w:rsidRPr="00345D0A" w14:paraId="25473D46" w14:textId="77777777" w:rsidTr="00EE3980">
        <w:tc>
          <w:tcPr>
            <w:tcW w:w="3828" w:type="dxa"/>
            <w:shd w:val="clear" w:color="000000" w:fill="FFFFFF"/>
            <w:vAlign w:val="center"/>
          </w:tcPr>
          <w:p w14:paraId="4C3D52C8" w14:textId="77777777" w:rsidR="00EE3980" w:rsidRPr="00345D0A" w:rsidRDefault="00EE3980" w:rsidP="004A3044">
            <w:pPr>
              <w:widowControl w:val="0"/>
              <w:jc w:val="center"/>
            </w:pPr>
            <w:r w:rsidRPr="00345D0A">
              <w:t>Категория земель</w:t>
            </w:r>
          </w:p>
        </w:tc>
        <w:tc>
          <w:tcPr>
            <w:tcW w:w="1984" w:type="dxa"/>
            <w:shd w:val="clear" w:color="000000" w:fill="FFFFFF"/>
            <w:vAlign w:val="center"/>
          </w:tcPr>
          <w:p w14:paraId="679DA170" w14:textId="77777777" w:rsidR="00EE3980" w:rsidRPr="00345D0A" w:rsidRDefault="00EE3980" w:rsidP="004A3044">
            <w:pPr>
              <w:widowControl w:val="0"/>
              <w:jc w:val="center"/>
            </w:pPr>
            <w:r w:rsidRPr="00345D0A">
              <w:t>Площадь, га</w:t>
            </w:r>
          </w:p>
        </w:tc>
      </w:tr>
      <w:tr w:rsidR="00EE3980" w:rsidRPr="00345D0A" w14:paraId="1281F11F" w14:textId="77777777" w:rsidTr="00EE3980">
        <w:tc>
          <w:tcPr>
            <w:tcW w:w="3828" w:type="dxa"/>
            <w:tcBorders>
              <w:top w:val="single" w:sz="4" w:space="0" w:color="auto"/>
              <w:left w:val="single" w:sz="4" w:space="0" w:color="auto"/>
              <w:bottom w:val="single" w:sz="4" w:space="0" w:color="auto"/>
              <w:right w:val="single" w:sz="4" w:space="0" w:color="auto"/>
            </w:tcBorders>
            <w:shd w:val="clear" w:color="000000" w:fill="FFFFFF"/>
            <w:vAlign w:val="bottom"/>
          </w:tcPr>
          <w:p w14:paraId="7161F1E2" w14:textId="77777777" w:rsidR="00EE3980" w:rsidRPr="00345D0A" w:rsidRDefault="00EE3980" w:rsidP="00F52763">
            <w:pPr>
              <w:widowControl w:val="0"/>
              <w:jc w:val="center"/>
            </w:pPr>
            <w:r w:rsidRPr="00345D0A">
              <w:t>Карьер</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bottom"/>
          </w:tcPr>
          <w:p w14:paraId="55896203" w14:textId="37D1C2BD" w:rsidR="00EE3980" w:rsidRPr="00345D0A" w:rsidRDefault="002159C0" w:rsidP="00F52763">
            <w:pPr>
              <w:widowControl w:val="0"/>
              <w:jc w:val="center"/>
            </w:pPr>
            <w:r w:rsidRPr="00345D0A">
              <w:t>1071,5</w:t>
            </w:r>
          </w:p>
        </w:tc>
      </w:tr>
      <w:tr w:rsidR="00EE3980" w:rsidRPr="00345D0A" w14:paraId="0AD2EA5E" w14:textId="77777777" w:rsidTr="00EE3980">
        <w:tc>
          <w:tcPr>
            <w:tcW w:w="3828" w:type="dxa"/>
            <w:tcBorders>
              <w:top w:val="single" w:sz="4" w:space="0" w:color="auto"/>
              <w:left w:val="single" w:sz="4" w:space="0" w:color="auto"/>
              <w:bottom w:val="single" w:sz="4" w:space="0" w:color="auto"/>
              <w:right w:val="single" w:sz="4" w:space="0" w:color="auto"/>
            </w:tcBorders>
            <w:shd w:val="clear" w:color="000000" w:fill="FFFFFF"/>
            <w:vAlign w:val="bottom"/>
          </w:tcPr>
          <w:p w14:paraId="2A7E0330" w14:textId="77777777" w:rsidR="00EE3980" w:rsidRPr="00345D0A" w:rsidRDefault="00EE3980" w:rsidP="00F52763">
            <w:pPr>
              <w:widowControl w:val="0"/>
              <w:jc w:val="center"/>
            </w:pPr>
            <w:r w:rsidRPr="00345D0A">
              <w:t>Всего</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bottom"/>
          </w:tcPr>
          <w:p w14:paraId="3F4D12B1" w14:textId="05289C50" w:rsidR="00EE3980" w:rsidRPr="00345D0A" w:rsidRDefault="002159C0" w:rsidP="00F52763">
            <w:pPr>
              <w:widowControl w:val="0"/>
              <w:jc w:val="center"/>
            </w:pPr>
            <w:r w:rsidRPr="00345D0A">
              <w:t>1071,5</w:t>
            </w:r>
          </w:p>
        </w:tc>
      </w:tr>
    </w:tbl>
    <w:p w14:paraId="5875D85C" w14:textId="77777777" w:rsidR="00694825" w:rsidRPr="00345D0A" w:rsidRDefault="00694825" w:rsidP="004A3044">
      <w:pPr>
        <w:widowControl w:val="0"/>
      </w:pPr>
      <w:bookmarkStart w:id="486" w:name="_Toc373417453"/>
      <w:bookmarkStart w:id="487" w:name="_Toc374518286"/>
      <w:bookmarkStart w:id="488" w:name="_Toc88413881"/>
      <w:r w:rsidRPr="00345D0A">
        <w:rPr>
          <w:b/>
        </w:rPr>
        <w:br w:type="page"/>
      </w:r>
    </w:p>
    <w:p w14:paraId="3BFA34D0" w14:textId="77777777" w:rsidR="009A1296" w:rsidRPr="00345D0A" w:rsidRDefault="00BD67EF" w:rsidP="003F4FED">
      <w:pPr>
        <w:jc w:val="right"/>
        <w:rPr>
          <w:b/>
        </w:rPr>
      </w:pPr>
      <w:r w:rsidRPr="00345D0A">
        <w:lastRenderedPageBreak/>
        <w:t>Приложение 7</w:t>
      </w:r>
    </w:p>
    <w:p w14:paraId="08C8DEEA" w14:textId="02015FC4" w:rsidR="009A1296" w:rsidRPr="00345D0A" w:rsidRDefault="004506EE" w:rsidP="003F4FED">
      <w:pPr>
        <w:pStyle w:val="1"/>
      </w:pPr>
      <w:bookmarkStart w:id="489" w:name="_Toc363742867"/>
      <w:bookmarkStart w:id="490" w:name="_Toc363819256"/>
      <w:bookmarkStart w:id="491" w:name="_Toc424568032"/>
      <w:bookmarkStart w:id="492" w:name="_Toc88413880"/>
      <w:bookmarkStart w:id="493" w:name="_Toc90469119"/>
      <w:bookmarkStart w:id="494" w:name="_Toc228958135"/>
      <w:r w:rsidRPr="00345D0A">
        <w:rPr>
          <w:b w:val="0"/>
        </w:rPr>
        <w:t>7. П</w:t>
      </w:r>
      <w:r w:rsidR="009A1296" w:rsidRPr="00345D0A">
        <w:t>роектируемые объекты, не связанные с созданием лесной инфраструктуры</w:t>
      </w:r>
      <w:bookmarkEnd w:id="489"/>
      <w:bookmarkEnd w:id="490"/>
      <w:bookmarkEnd w:id="491"/>
      <w:bookmarkEnd w:id="492"/>
      <w:bookmarkEnd w:id="493"/>
      <w:bookmarkEnd w:id="494"/>
    </w:p>
    <w:p w14:paraId="63BF98F6" w14:textId="77777777" w:rsidR="008933E3" w:rsidRPr="00345D0A" w:rsidRDefault="008933E3" w:rsidP="004A3044">
      <w:pPr>
        <w:widowControl w:val="0"/>
        <w:jc w:val="center"/>
        <w:rPr>
          <w:b/>
        </w:rPr>
      </w:pPr>
    </w:p>
    <w:tbl>
      <w:tblPr>
        <w:tblW w:w="9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985"/>
        <w:gridCol w:w="5244"/>
        <w:gridCol w:w="1707"/>
      </w:tblGrid>
      <w:tr w:rsidR="009A1296" w:rsidRPr="00345D0A" w14:paraId="4C3F6DAE" w14:textId="77777777" w:rsidTr="009A1296">
        <w:trPr>
          <w:trHeight w:val="246"/>
          <w:tblHeader/>
          <w:jc w:val="center"/>
        </w:trPr>
        <w:tc>
          <w:tcPr>
            <w:tcW w:w="2985" w:type="dxa"/>
            <w:shd w:val="clear" w:color="auto" w:fill="FFFFFF"/>
            <w:vAlign w:val="center"/>
          </w:tcPr>
          <w:p w14:paraId="1D1C7833" w14:textId="77777777" w:rsidR="009A1296" w:rsidRPr="00345D0A" w:rsidRDefault="009A1296" w:rsidP="004A3044">
            <w:pPr>
              <w:widowControl w:val="0"/>
              <w:jc w:val="center"/>
              <w:rPr>
                <w:sz w:val="20"/>
                <w:szCs w:val="20"/>
              </w:rPr>
            </w:pPr>
          </w:p>
          <w:p w14:paraId="683BF10D" w14:textId="77777777" w:rsidR="009A1296" w:rsidRPr="00345D0A" w:rsidRDefault="009A1296" w:rsidP="004A3044">
            <w:pPr>
              <w:widowControl w:val="0"/>
              <w:jc w:val="center"/>
              <w:rPr>
                <w:sz w:val="20"/>
                <w:szCs w:val="20"/>
              </w:rPr>
            </w:pPr>
            <w:r w:rsidRPr="00345D0A">
              <w:rPr>
                <w:sz w:val="20"/>
                <w:szCs w:val="20"/>
              </w:rPr>
              <w:t>Заявитель</w:t>
            </w:r>
          </w:p>
          <w:p w14:paraId="5E9B6639" w14:textId="77777777" w:rsidR="009A1296" w:rsidRPr="00345D0A" w:rsidRDefault="009A1296" w:rsidP="004A3044">
            <w:pPr>
              <w:widowControl w:val="0"/>
              <w:jc w:val="center"/>
              <w:rPr>
                <w:sz w:val="20"/>
                <w:szCs w:val="20"/>
              </w:rPr>
            </w:pPr>
          </w:p>
        </w:tc>
        <w:tc>
          <w:tcPr>
            <w:tcW w:w="5244" w:type="dxa"/>
            <w:shd w:val="clear" w:color="auto" w:fill="FFFFFF"/>
            <w:vAlign w:val="center"/>
          </w:tcPr>
          <w:p w14:paraId="0AAD8522" w14:textId="77777777" w:rsidR="009A1296" w:rsidRPr="00345D0A" w:rsidRDefault="009A1296" w:rsidP="004A3044">
            <w:pPr>
              <w:widowControl w:val="0"/>
              <w:jc w:val="center"/>
              <w:rPr>
                <w:sz w:val="20"/>
                <w:szCs w:val="20"/>
              </w:rPr>
            </w:pPr>
            <w:r w:rsidRPr="00345D0A">
              <w:rPr>
                <w:sz w:val="20"/>
                <w:szCs w:val="20"/>
              </w:rPr>
              <w:t>Цели</w:t>
            </w:r>
          </w:p>
        </w:tc>
        <w:tc>
          <w:tcPr>
            <w:tcW w:w="1707" w:type="dxa"/>
            <w:shd w:val="clear" w:color="auto" w:fill="FFFFFF"/>
            <w:vAlign w:val="center"/>
          </w:tcPr>
          <w:p w14:paraId="3DD91675" w14:textId="77777777" w:rsidR="009A1296" w:rsidRPr="00345D0A" w:rsidRDefault="009A1296" w:rsidP="004A3044">
            <w:pPr>
              <w:widowControl w:val="0"/>
              <w:jc w:val="center"/>
              <w:rPr>
                <w:sz w:val="20"/>
                <w:szCs w:val="20"/>
              </w:rPr>
            </w:pPr>
            <w:r w:rsidRPr="00345D0A">
              <w:rPr>
                <w:sz w:val="20"/>
                <w:szCs w:val="20"/>
              </w:rPr>
              <w:t>Площадь</w:t>
            </w:r>
          </w:p>
        </w:tc>
      </w:tr>
      <w:tr w:rsidR="009A1296" w:rsidRPr="00345D0A" w14:paraId="72AB1E38" w14:textId="77777777" w:rsidTr="009A1296">
        <w:trPr>
          <w:trHeight w:val="278"/>
          <w:jc w:val="center"/>
        </w:trPr>
        <w:tc>
          <w:tcPr>
            <w:tcW w:w="2985" w:type="dxa"/>
            <w:shd w:val="clear" w:color="auto" w:fill="FFFFFF"/>
            <w:vAlign w:val="center"/>
          </w:tcPr>
          <w:p w14:paraId="385F8A9F" w14:textId="77777777" w:rsidR="009A1296" w:rsidRPr="00345D0A" w:rsidRDefault="009A1296" w:rsidP="00F52763">
            <w:pPr>
              <w:widowControl w:val="0"/>
              <w:jc w:val="center"/>
              <w:rPr>
                <w:sz w:val="20"/>
                <w:szCs w:val="20"/>
              </w:rPr>
            </w:pPr>
            <w:r w:rsidRPr="00345D0A">
              <w:rPr>
                <w:sz w:val="20"/>
                <w:szCs w:val="20"/>
              </w:rPr>
              <w:t>ООО Инстрой</w:t>
            </w:r>
          </w:p>
        </w:tc>
        <w:tc>
          <w:tcPr>
            <w:tcW w:w="5244" w:type="dxa"/>
            <w:shd w:val="clear" w:color="auto" w:fill="FFFFFF"/>
            <w:vAlign w:val="center"/>
          </w:tcPr>
          <w:p w14:paraId="4455CA81" w14:textId="77777777" w:rsidR="009A1296" w:rsidRPr="00345D0A" w:rsidRDefault="009A1296" w:rsidP="00F52763">
            <w:pPr>
              <w:widowControl w:val="0"/>
              <w:jc w:val="center"/>
              <w:rPr>
                <w:sz w:val="20"/>
                <w:szCs w:val="20"/>
              </w:rPr>
            </w:pPr>
            <w:r w:rsidRPr="00345D0A">
              <w:rPr>
                <w:sz w:val="20"/>
                <w:szCs w:val="20"/>
              </w:rPr>
              <w:t xml:space="preserve">стр.и экспл.дороги, обустр. Пересечек </w:t>
            </w:r>
          </w:p>
        </w:tc>
        <w:tc>
          <w:tcPr>
            <w:tcW w:w="1707" w:type="dxa"/>
            <w:shd w:val="clear" w:color="auto" w:fill="FFFFFF"/>
            <w:vAlign w:val="center"/>
          </w:tcPr>
          <w:p w14:paraId="2A46A16A" w14:textId="77777777" w:rsidR="009A1296" w:rsidRPr="00345D0A" w:rsidRDefault="009A1296" w:rsidP="004A3044">
            <w:pPr>
              <w:widowControl w:val="0"/>
              <w:jc w:val="center"/>
              <w:rPr>
                <w:sz w:val="20"/>
                <w:szCs w:val="20"/>
              </w:rPr>
            </w:pPr>
            <w:r w:rsidRPr="00345D0A">
              <w:rPr>
                <w:sz w:val="20"/>
                <w:szCs w:val="20"/>
              </w:rPr>
              <w:t>5,519</w:t>
            </w:r>
          </w:p>
        </w:tc>
      </w:tr>
      <w:tr w:rsidR="009A1296" w:rsidRPr="00345D0A" w14:paraId="76E0CC44" w14:textId="77777777" w:rsidTr="009A1296">
        <w:trPr>
          <w:trHeight w:val="416"/>
          <w:jc w:val="center"/>
        </w:trPr>
        <w:tc>
          <w:tcPr>
            <w:tcW w:w="2985" w:type="dxa"/>
            <w:shd w:val="clear" w:color="auto" w:fill="FFFFFF"/>
            <w:vAlign w:val="center"/>
          </w:tcPr>
          <w:p w14:paraId="29B34BD2" w14:textId="77777777" w:rsidR="009A1296" w:rsidRPr="00345D0A" w:rsidRDefault="009A1296" w:rsidP="00F52763">
            <w:pPr>
              <w:widowControl w:val="0"/>
              <w:jc w:val="center"/>
              <w:rPr>
                <w:sz w:val="20"/>
                <w:szCs w:val="20"/>
              </w:rPr>
            </w:pPr>
            <w:r w:rsidRPr="00345D0A">
              <w:rPr>
                <w:sz w:val="20"/>
                <w:szCs w:val="20"/>
              </w:rPr>
              <w:t>ООО "Газпром трансгаз СПб"</w:t>
            </w:r>
          </w:p>
        </w:tc>
        <w:tc>
          <w:tcPr>
            <w:tcW w:w="5244" w:type="dxa"/>
            <w:shd w:val="clear" w:color="auto" w:fill="FFFFFF"/>
            <w:vAlign w:val="center"/>
          </w:tcPr>
          <w:p w14:paraId="5E708C55" w14:textId="77777777" w:rsidR="009A1296" w:rsidRPr="00345D0A" w:rsidRDefault="009A1296" w:rsidP="00F52763">
            <w:pPr>
              <w:widowControl w:val="0"/>
              <w:jc w:val="center"/>
              <w:rPr>
                <w:sz w:val="20"/>
                <w:szCs w:val="20"/>
              </w:rPr>
            </w:pPr>
            <w:r w:rsidRPr="00345D0A">
              <w:rPr>
                <w:sz w:val="20"/>
                <w:szCs w:val="20"/>
              </w:rPr>
              <w:t xml:space="preserve">эксплуатация объекта газопровод-отвод к г.Кировск, </w:t>
            </w:r>
          </w:p>
          <w:p w14:paraId="1EC478F0" w14:textId="77777777" w:rsidR="009A1296" w:rsidRPr="00345D0A" w:rsidRDefault="009A1296" w:rsidP="004A3044">
            <w:pPr>
              <w:widowControl w:val="0"/>
              <w:jc w:val="center"/>
              <w:rPr>
                <w:sz w:val="20"/>
                <w:szCs w:val="20"/>
              </w:rPr>
            </w:pPr>
            <w:r w:rsidRPr="00345D0A">
              <w:rPr>
                <w:sz w:val="20"/>
                <w:szCs w:val="20"/>
              </w:rPr>
              <w:t>Ульяновское уч.л., кв.4</w:t>
            </w:r>
          </w:p>
        </w:tc>
        <w:tc>
          <w:tcPr>
            <w:tcW w:w="1707" w:type="dxa"/>
            <w:shd w:val="clear" w:color="auto" w:fill="FFFFFF"/>
            <w:vAlign w:val="center"/>
          </w:tcPr>
          <w:p w14:paraId="726063C7" w14:textId="77777777" w:rsidR="009A1296" w:rsidRPr="00345D0A" w:rsidRDefault="009A1296" w:rsidP="004A3044">
            <w:pPr>
              <w:widowControl w:val="0"/>
              <w:jc w:val="center"/>
              <w:rPr>
                <w:sz w:val="20"/>
                <w:szCs w:val="20"/>
              </w:rPr>
            </w:pPr>
            <w:r w:rsidRPr="00345D0A">
              <w:rPr>
                <w:sz w:val="20"/>
                <w:szCs w:val="20"/>
              </w:rPr>
              <w:t>0,0003</w:t>
            </w:r>
          </w:p>
        </w:tc>
      </w:tr>
      <w:tr w:rsidR="009A1296" w:rsidRPr="00345D0A" w14:paraId="2CD5BF52" w14:textId="77777777" w:rsidTr="009A1296">
        <w:trPr>
          <w:trHeight w:val="509"/>
          <w:jc w:val="center"/>
        </w:trPr>
        <w:tc>
          <w:tcPr>
            <w:tcW w:w="2985" w:type="dxa"/>
            <w:shd w:val="clear" w:color="auto" w:fill="FFFFFF"/>
            <w:vAlign w:val="center"/>
          </w:tcPr>
          <w:p w14:paraId="29093A06" w14:textId="77777777" w:rsidR="009A1296" w:rsidRPr="00345D0A" w:rsidRDefault="009A1296" w:rsidP="00F52763">
            <w:pPr>
              <w:widowControl w:val="0"/>
              <w:jc w:val="center"/>
              <w:rPr>
                <w:sz w:val="20"/>
                <w:szCs w:val="20"/>
              </w:rPr>
            </w:pPr>
            <w:r w:rsidRPr="00345D0A">
              <w:rPr>
                <w:sz w:val="20"/>
                <w:szCs w:val="20"/>
              </w:rPr>
              <w:t>ООО "Лентелефонстрой-Проект"</w:t>
            </w:r>
          </w:p>
        </w:tc>
        <w:tc>
          <w:tcPr>
            <w:tcW w:w="5244" w:type="dxa"/>
            <w:shd w:val="clear" w:color="auto" w:fill="FFFFFF"/>
            <w:vAlign w:val="center"/>
          </w:tcPr>
          <w:p w14:paraId="6203D29E" w14:textId="77777777" w:rsidR="009A1296" w:rsidRPr="00345D0A" w:rsidRDefault="009A1296" w:rsidP="00F52763">
            <w:pPr>
              <w:widowControl w:val="0"/>
              <w:jc w:val="center"/>
              <w:rPr>
                <w:sz w:val="20"/>
                <w:szCs w:val="20"/>
              </w:rPr>
            </w:pPr>
            <w:r w:rsidRPr="00345D0A">
              <w:rPr>
                <w:sz w:val="20"/>
                <w:szCs w:val="20"/>
              </w:rPr>
              <w:t xml:space="preserve">Строительство ВОЛС </w:t>
            </w:r>
          </w:p>
          <w:p w14:paraId="47B3DA74" w14:textId="77777777" w:rsidR="009A1296" w:rsidRPr="00345D0A" w:rsidRDefault="009A1296" w:rsidP="004A3044">
            <w:pPr>
              <w:widowControl w:val="0"/>
              <w:jc w:val="center"/>
              <w:rPr>
                <w:sz w:val="20"/>
                <w:szCs w:val="20"/>
              </w:rPr>
            </w:pPr>
            <w:r w:rsidRPr="00345D0A">
              <w:rPr>
                <w:sz w:val="20"/>
                <w:szCs w:val="20"/>
              </w:rPr>
              <w:t>в направлении г.Тосно-г.Любань, кв.73,66</w:t>
            </w:r>
          </w:p>
        </w:tc>
        <w:tc>
          <w:tcPr>
            <w:tcW w:w="1707" w:type="dxa"/>
            <w:shd w:val="clear" w:color="auto" w:fill="FFFFFF"/>
            <w:vAlign w:val="center"/>
          </w:tcPr>
          <w:p w14:paraId="59D072EC" w14:textId="77777777" w:rsidR="009A1296" w:rsidRPr="00345D0A" w:rsidRDefault="009A1296" w:rsidP="004A3044">
            <w:pPr>
              <w:widowControl w:val="0"/>
              <w:jc w:val="center"/>
              <w:rPr>
                <w:sz w:val="20"/>
                <w:szCs w:val="20"/>
              </w:rPr>
            </w:pPr>
            <w:r w:rsidRPr="00345D0A">
              <w:rPr>
                <w:sz w:val="20"/>
                <w:szCs w:val="20"/>
              </w:rPr>
              <w:t>0,135  - 0,144</w:t>
            </w:r>
          </w:p>
        </w:tc>
      </w:tr>
      <w:tr w:rsidR="009A1296" w:rsidRPr="00345D0A" w14:paraId="3A0D5A34" w14:textId="77777777" w:rsidTr="009A1296">
        <w:trPr>
          <w:trHeight w:val="269"/>
          <w:jc w:val="center"/>
        </w:trPr>
        <w:tc>
          <w:tcPr>
            <w:tcW w:w="2985" w:type="dxa"/>
            <w:shd w:val="clear" w:color="auto" w:fill="FFFFFF"/>
            <w:vAlign w:val="center"/>
          </w:tcPr>
          <w:p w14:paraId="1F1982BC" w14:textId="77777777" w:rsidR="009A1296" w:rsidRPr="00345D0A" w:rsidRDefault="009A1296" w:rsidP="00F52763">
            <w:pPr>
              <w:widowControl w:val="0"/>
              <w:jc w:val="center"/>
              <w:rPr>
                <w:sz w:val="20"/>
                <w:szCs w:val="20"/>
              </w:rPr>
            </w:pPr>
            <w:r w:rsidRPr="00345D0A">
              <w:rPr>
                <w:sz w:val="20"/>
                <w:szCs w:val="20"/>
              </w:rPr>
              <w:t>ООО "Сегор"</w:t>
            </w:r>
          </w:p>
        </w:tc>
        <w:tc>
          <w:tcPr>
            <w:tcW w:w="5244" w:type="dxa"/>
            <w:shd w:val="clear" w:color="auto" w:fill="FFFFFF"/>
            <w:vAlign w:val="center"/>
          </w:tcPr>
          <w:p w14:paraId="30B926E3" w14:textId="77777777" w:rsidR="009A1296" w:rsidRPr="00345D0A" w:rsidRDefault="009A1296" w:rsidP="00F52763">
            <w:pPr>
              <w:widowControl w:val="0"/>
              <w:jc w:val="center"/>
              <w:rPr>
                <w:sz w:val="20"/>
                <w:szCs w:val="20"/>
              </w:rPr>
            </w:pPr>
            <w:r w:rsidRPr="00345D0A">
              <w:rPr>
                <w:sz w:val="20"/>
                <w:szCs w:val="20"/>
              </w:rPr>
              <w:t>перевод земель лесного фонда</w:t>
            </w:r>
            <w:r w:rsidRPr="00345D0A">
              <w:rPr>
                <w:sz w:val="20"/>
                <w:szCs w:val="20"/>
              </w:rPr>
              <w:br/>
              <w:t>Саблинское-кв.76</w:t>
            </w:r>
          </w:p>
        </w:tc>
        <w:tc>
          <w:tcPr>
            <w:tcW w:w="1707" w:type="dxa"/>
            <w:shd w:val="clear" w:color="auto" w:fill="FFFFFF"/>
            <w:vAlign w:val="center"/>
          </w:tcPr>
          <w:p w14:paraId="4A159BF8" w14:textId="77777777" w:rsidR="009A1296" w:rsidRPr="00345D0A" w:rsidRDefault="009A1296" w:rsidP="004A3044">
            <w:pPr>
              <w:widowControl w:val="0"/>
              <w:jc w:val="center"/>
              <w:rPr>
                <w:sz w:val="20"/>
                <w:szCs w:val="20"/>
              </w:rPr>
            </w:pPr>
            <w:r w:rsidRPr="00345D0A">
              <w:rPr>
                <w:sz w:val="20"/>
                <w:szCs w:val="20"/>
              </w:rPr>
              <w:t> </w:t>
            </w:r>
          </w:p>
        </w:tc>
      </w:tr>
      <w:tr w:rsidR="009A1296" w:rsidRPr="00345D0A" w14:paraId="578A2091" w14:textId="77777777" w:rsidTr="003C2B23">
        <w:trPr>
          <w:trHeight w:val="70"/>
          <w:jc w:val="center"/>
        </w:trPr>
        <w:tc>
          <w:tcPr>
            <w:tcW w:w="2985" w:type="dxa"/>
            <w:shd w:val="clear" w:color="auto" w:fill="FFFFFF"/>
            <w:vAlign w:val="center"/>
          </w:tcPr>
          <w:p w14:paraId="2D4A3FF4" w14:textId="77777777" w:rsidR="009A1296" w:rsidRPr="00345D0A" w:rsidRDefault="009A1296" w:rsidP="00F52763">
            <w:pPr>
              <w:widowControl w:val="0"/>
              <w:jc w:val="center"/>
              <w:rPr>
                <w:sz w:val="20"/>
                <w:szCs w:val="20"/>
              </w:rPr>
            </w:pPr>
            <w:r w:rsidRPr="00345D0A">
              <w:rPr>
                <w:sz w:val="20"/>
                <w:szCs w:val="20"/>
              </w:rPr>
              <w:t xml:space="preserve">ООО "Земельная коллегия" </w:t>
            </w:r>
          </w:p>
          <w:p w14:paraId="14843CEC" w14:textId="77777777" w:rsidR="009A1296" w:rsidRPr="00345D0A" w:rsidRDefault="009A1296" w:rsidP="00F52763">
            <w:pPr>
              <w:widowControl w:val="0"/>
              <w:jc w:val="center"/>
              <w:rPr>
                <w:sz w:val="20"/>
                <w:szCs w:val="20"/>
              </w:rPr>
            </w:pPr>
            <w:r w:rsidRPr="00345D0A">
              <w:rPr>
                <w:sz w:val="20"/>
                <w:szCs w:val="20"/>
              </w:rPr>
              <w:t>для ОАО "Газпром"</w:t>
            </w:r>
          </w:p>
        </w:tc>
        <w:tc>
          <w:tcPr>
            <w:tcW w:w="5244" w:type="dxa"/>
            <w:shd w:val="clear" w:color="auto" w:fill="FFFFFF"/>
            <w:vAlign w:val="center"/>
          </w:tcPr>
          <w:p w14:paraId="3021F5F0" w14:textId="77777777" w:rsidR="009A1296" w:rsidRPr="00345D0A" w:rsidRDefault="009A1296" w:rsidP="004A3044">
            <w:pPr>
              <w:widowControl w:val="0"/>
              <w:jc w:val="center"/>
              <w:rPr>
                <w:sz w:val="20"/>
                <w:szCs w:val="20"/>
              </w:rPr>
            </w:pPr>
            <w:r w:rsidRPr="00345D0A">
              <w:rPr>
                <w:sz w:val="20"/>
                <w:szCs w:val="20"/>
              </w:rPr>
              <w:t xml:space="preserve">ПД строительство объекта </w:t>
            </w:r>
          </w:p>
          <w:p w14:paraId="21E4C79D" w14:textId="77777777" w:rsidR="009A1296" w:rsidRPr="00345D0A" w:rsidRDefault="009A1296" w:rsidP="004A3044">
            <w:pPr>
              <w:widowControl w:val="0"/>
              <w:jc w:val="center"/>
              <w:rPr>
                <w:sz w:val="20"/>
                <w:szCs w:val="20"/>
              </w:rPr>
            </w:pPr>
            <w:r w:rsidRPr="00345D0A">
              <w:rPr>
                <w:sz w:val="20"/>
                <w:szCs w:val="20"/>
              </w:rPr>
              <w:t>"Газопровод-отвод к п. Рябово, Лен. обл. "</w:t>
            </w:r>
          </w:p>
        </w:tc>
        <w:tc>
          <w:tcPr>
            <w:tcW w:w="1707" w:type="dxa"/>
            <w:shd w:val="clear" w:color="auto" w:fill="FFFFFF"/>
            <w:vAlign w:val="center"/>
          </w:tcPr>
          <w:p w14:paraId="60CA9A30" w14:textId="77777777" w:rsidR="009A1296" w:rsidRPr="00345D0A" w:rsidRDefault="009A1296" w:rsidP="004A3044">
            <w:pPr>
              <w:widowControl w:val="0"/>
              <w:jc w:val="center"/>
              <w:rPr>
                <w:sz w:val="20"/>
                <w:szCs w:val="20"/>
              </w:rPr>
            </w:pPr>
            <w:r w:rsidRPr="00345D0A">
              <w:rPr>
                <w:sz w:val="20"/>
                <w:szCs w:val="20"/>
              </w:rPr>
              <w:t>3</w:t>
            </w:r>
          </w:p>
        </w:tc>
      </w:tr>
      <w:tr w:rsidR="009A1296" w:rsidRPr="00345D0A" w14:paraId="432FE576" w14:textId="77777777" w:rsidTr="009A1296">
        <w:trPr>
          <w:trHeight w:val="274"/>
          <w:jc w:val="center"/>
        </w:trPr>
        <w:tc>
          <w:tcPr>
            <w:tcW w:w="2985" w:type="dxa"/>
            <w:shd w:val="clear" w:color="auto" w:fill="FFFFFF"/>
            <w:vAlign w:val="center"/>
          </w:tcPr>
          <w:p w14:paraId="6910418D" w14:textId="77777777" w:rsidR="009A1296" w:rsidRPr="00345D0A" w:rsidRDefault="009A1296" w:rsidP="00F52763">
            <w:pPr>
              <w:widowControl w:val="0"/>
              <w:jc w:val="center"/>
              <w:rPr>
                <w:sz w:val="20"/>
                <w:szCs w:val="20"/>
              </w:rPr>
            </w:pPr>
            <w:r w:rsidRPr="00345D0A">
              <w:rPr>
                <w:sz w:val="20"/>
                <w:szCs w:val="20"/>
              </w:rPr>
              <w:t>АОА "ЛОЭСК"</w:t>
            </w:r>
          </w:p>
        </w:tc>
        <w:tc>
          <w:tcPr>
            <w:tcW w:w="5244" w:type="dxa"/>
            <w:shd w:val="clear" w:color="auto" w:fill="FFFFFF"/>
            <w:vAlign w:val="center"/>
          </w:tcPr>
          <w:p w14:paraId="2FAFA720" w14:textId="77777777" w:rsidR="009A1296" w:rsidRPr="00345D0A" w:rsidRDefault="009A1296" w:rsidP="00F52763">
            <w:pPr>
              <w:widowControl w:val="0"/>
              <w:jc w:val="center"/>
              <w:rPr>
                <w:sz w:val="20"/>
                <w:szCs w:val="20"/>
              </w:rPr>
            </w:pPr>
            <w:r w:rsidRPr="00345D0A">
              <w:rPr>
                <w:sz w:val="20"/>
                <w:szCs w:val="20"/>
              </w:rPr>
              <w:t>ПД строительство новой ПС 110/10 кВ и ЛЭП 110 кВ</w:t>
            </w:r>
          </w:p>
        </w:tc>
        <w:tc>
          <w:tcPr>
            <w:tcW w:w="1707" w:type="dxa"/>
            <w:shd w:val="clear" w:color="auto" w:fill="FFFFFF"/>
            <w:vAlign w:val="center"/>
          </w:tcPr>
          <w:p w14:paraId="00AB357E" w14:textId="77777777" w:rsidR="009A1296" w:rsidRPr="00345D0A" w:rsidRDefault="009A1296" w:rsidP="004A3044">
            <w:pPr>
              <w:widowControl w:val="0"/>
              <w:jc w:val="center"/>
              <w:rPr>
                <w:sz w:val="20"/>
                <w:szCs w:val="20"/>
              </w:rPr>
            </w:pPr>
            <w:r w:rsidRPr="00345D0A">
              <w:rPr>
                <w:sz w:val="20"/>
                <w:szCs w:val="20"/>
              </w:rPr>
              <w:t> </w:t>
            </w:r>
          </w:p>
        </w:tc>
      </w:tr>
    </w:tbl>
    <w:p w14:paraId="1F82ACAC" w14:textId="77777777" w:rsidR="009A1296" w:rsidRPr="00345D0A" w:rsidRDefault="009A1296" w:rsidP="00F52763">
      <w:pPr>
        <w:widowControl w:val="0"/>
        <w:ind w:firstLine="318"/>
        <w:jc w:val="center"/>
        <w:rPr>
          <w:sz w:val="20"/>
          <w:szCs w:val="20"/>
        </w:rPr>
      </w:pPr>
    </w:p>
    <w:p w14:paraId="73270864" w14:textId="77777777" w:rsidR="001103ED" w:rsidRPr="00345D0A" w:rsidRDefault="009A1296" w:rsidP="00F52763">
      <w:pPr>
        <w:widowControl w:val="0"/>
        <w:jc w:val="both"/>
        <w:rPr>
          <w:b/>
        </w:rPr>
      </w:pPr>
      <w:r w:rsidRPr="00345D0A">
        <w:rPr>
          <w:b/>
        </w:rPr>
        <w:t xml:space="preserve">Примечание: </w:t>
      </w:r>
    </w:p>
    <w:p w14:paraId="3B79D03A" w14:textId="09C3863F" w:rsidR="009A1296" w:rsidRPr="00345D0A" w:rsidRDefault="009A1296" w:rsidP="004A3044">
      <w:pPr>
        <w:widowControl w:val="0"/>
        <w:jc w:val="both"/>
      </w:pPr>
      <w:r w:rsidRPr="00345D0A">
        <w:t xml:space="preserve">Список проектируемых объектов, не связанных с созданием </w:t>
      </w:r>
      <w:r w:rsidR="00962283" w:rsidRPr="00345D0A">
        <w:t>лесной инфраструктуры,</w:t>
      </w:r>
      <w:r w:rsidRPr="00345D0A">
        <w:t xml:space="preserve"> может изменяться на основании заключения или расторжения правоустанавливающих документов (договор аренды, сервитут, публичный сервитут и т. д.) на земельные(лесные) участки.</w:t>
      </w:r>
    </w:p>
    <w:p w14:paraId="4B360A20" w14:textId="77777777" w:rsidR="009A1296" w:rsidRPr="00345D0A" w:rsidRDefault="009A1296" w:rsidP="004A3044">
      <w:pPr>
        <w:pStyle w:val="ConsPlusNormal"/>
      </w:pPr>
    </w:p>
    <w:p w14:paraId="732F4B48" w14:textId="77D8040E" w:rsidR="009A1296" w:rsidRPr="00345D0A" w:rsidRDefault="009A1296" w:rsidP="004A3044">
      <w:pPr>
        <w:pStyle w:val="6"/>
        <w:widowControl w:val="0"/>
        <w:jc w:val="right"/>
        <w:rPr>
          <w:b w:val="0"/>
        </w:rPr>
      </w:pPr>
    </w:p>
    <w:bookmarkEnd w:id="486"/>
    <w:bookmarkEnd w:id="487"/>
    <w:bookmarkEnd w:id="488"/>
    <w:p w14:paraId="31BD2524" w14:textId="77777777" w:rsidR="00EF45B6" w:rsidRPr="00345D0A" w:rsidRDefault="00EF45B6" w:rsidP="004A3044">
      <w:pPr>
        <w:widowControl w:val="0"/>
        <w:ind w:right="283"/>
        <w:jc w:val="right"/>
      </w:pPr>
      <w:r w:rsidRPr="00345D0A">
        <w:br w:type="page"/>
      </w:r>
    </w:p>
    <w:p w14:paraId="4046AD85" w14:textId="19527E42" w:rsidR="00EF45B6" w:rsidRPr="00345D0A" w:rsidRDefault="00EF45B6" w:rsidP="00AD58B5">
      <w:pPr>
        <w:pStyle w:val="1"/>
        <w:jc w:val="right"/>
      </w:pPr>
      <w:bookmarkStart w:id="495" w:name="_Toc228958136"/>
      <w:r w:rsidRPr="00345D0A">
        <w:lastRenderedPageBreak/>
        <w:t xml:space="preserve">Приложение </w:t>
      </w:r>
      <w:r w:rsidR="00962283" w:rsidRPr="00345D0A">
        <w:t>8</w:t>
      </w:r>
      <w:bookmarkEnd w:id="495"/>
    </w:p>
    <w:p w14:paraId="637AB803" w14:textId="1F37EBB3" w:rsidR="004506EE" w:rsidRPr="00345D0A" w:rsidRDefault="00D145F1" w:rsidP="003F4FED">
      <w:pPr>
        <w:pStyle w:val="1"/>
      </w:pPr>
      <w:bookmarkStart w:id="496" w:name="_Toc228958137"/>
      <w:r w:rsidRPr="00345D0A">
        <w:t>8. К</w:t>
      </w:r>
      <w:r w:rsidR="004506EE" w:rsidRPr="00345D0A">
        <w:t>арты-схемы</w:t>
      </w:r>
      <w:bookmarkEnd w:id="496"/>
    </w:p>
    <w:p w14:paraId="727BA02E" w14:textId="77777777" w:rsidR="00EF45B6" w:rsidRPr="00345D0A" w:rsidRDefault="00EF45B6" w:rsidP="004A3044">
      <w:pPr>
        <w:widowControl w:val="0"/>
      </w:pPr>
      <w:bookmarkStart w:id="497" w:name="_Toc280951686"/>
      <w:bookmarkStart w:id="498" w:name="_Toc480818531"/>
      <w:bookmarkStart w:id="499" w:name="_Toc88413899"/>
      <w:r w:rsidRPr="00345D0A">
        <w:t>Перечень изготовленных карт-схем</w:t>
      </w:r>
      <w:bookmarkEnd w:id="497"/>
      <w:bookmarkEnd w:id="498"/>
      <w:bookmarkEnd w:id="499"/>
    </w:p>
    <w:p w14:paraId="0BBCEEE3" w14:textId="77777777" w:rsidR="00EF45B6" w:rsidRPr="00345D0A" w:rsidRDefault="00EF45B6" w:rsidP="004A3044">
      <w:pPr>
        <w:widowControl w:val="0"/>
        <w:spacing w:line="360" w:lineRule="auto"/>
        <w:ind w:right="283" w:firstLine="709"/>
        <w:jc w:val="both"/>
      </w:pPr>
      <w:r w:rsidRPr="00345D0A">
        <w:t>1. Карта-схема Ленинградской области с выделением территории лесничества (формата А3).</w:t>
      </w:r>
    </w:p>
    <w:p w14:paraId="6A253CC6" w14:textId="77777777" w:rsidR="00EF45B6" w:rsidRPr="00345D0A" w:rsidRDefault="00EF45B6" w:rsidP="004A3044">
      <w:pPr>
        <w:widowControl w:val="0"/>
        <w:spacing w:line="360" w:lineRule="auto"/>
        <w:ind w:right="283" w:firstLine="709"/>
        <w:jc w:val="both"/>
      </w:pPr>
      <w:r w:rsidRPr="00345D0A">
        <w:t>2. Карта-схема лесничества с разделением территории лесничества и участковых лесничеств по лесорастительным зонам и лесным районам (формат А3).</w:t>
      </w:r>
    </w:p>
    <w:p w14:paraId="31996E9E" w14:textId="77777777" w:rsidR="00EF45B6" w:rsidRPr="00345D0A" w:rsidRDefault="00EF45B6" w:rsidP="004A3044">
      <w:pPr>
        <w:widowControl w:val="0"/>
        <w:spacing w:line="360" w:lineRule="auto"/>
        <w:ind w:right="283" w:firstLine="709"/>
        <w:jc w:val="both"/>
      </w:pPr>
      <w:r w:rsidRPr="00345D0A">
        <w:t>3. Карта-схема лесничества с разделением лесов по целевому назначению и категориям защитных лесов с объектами лесной, лесоперерабатывающей инфраструктуры и объектами, не связанными с созданием лесной инфраструктуры, в масштабе 1:100000 приводится в папке «Тематические карты».</w:t>
      </w:r>
    </w:p>
    <w:p w14:paraId="66357272" w14:textId="77777777" w:rsidR="00072839" w:rsidRPr="00D25D41" w:rsidRDefault="00EF45B6" w:rsidP="004A3044">
      <w:pPr>
        <w:widowControl w:val="0"/>
        <w:spacing w:line="360" w:lineRule="auto"/>
        <w:ind w:right="283" w:firstLine="709"/>
        <w:jc w:val="both"/>
      </w:pPr>
      <w:r w:rsidRPr="00345D0A">
        <w:t>4. Карта-схема местоположения существующих и проектируемых особо охраняемых природных территорий и объектов в масштабе 1:100000 приводи</w:t>
      </w:r>
      <w:r w:rsidR="00454A6B" w:rsidRPr="00345D0A">
        <w:t>тся в папке «Тематические карт</w:t>
      </w:r>
    </w:p>
    <w:sectPr w:rsidR="00072839" w:rsidRPr="00D25D41" w:rsidSect="00A454B7">
      <w:pgSz w:w="11907" w:h="16840" w:code="9"/>
      <w:pgMar w:top="1134" w:right="1134" w:bottom="1134" w:left="1418" w:header="567" w:footer="56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9FAFF7" w14:textId="77777777" w:rsidR="005C3D6B" w:rsidRDefault="005C3D6B">
      <w:r>
        <w:separator/>
      </w:r>
    </w:p>
  </w:endnote>
  <w:endnote w:type="continuationSeparator" w:id="0">
    <w:p w14:paraId="6DD446FB" w14:textId="77777777" w:rsidR="005C3D6B" w:rsidRDefault="005C3D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CC"/>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MonoCondensedC">
    <w:altName w:val="Courier New"/>
    <w:charset w:val="00"/>
    <w:family w:val="swiss"/>
    <w:pitch w:val="variable"/>
    <w:sig w:usb0="00000001" w:usb1="00000000" w:usb2="00000000" w:usb3="00000000" w:csb0="00000005" w:csb1="00000000"/>
  </w:font>
  <w:font w:name="Courier New CYR">
    <w:panose1 w:val="02070309020205020404"/>
    <w:charset w:val="CC"/>
    <w:family w:val="modern"/>
    <w:pitch w:val="fixed"/>
    <w:sig w:usb0="E0002AFF" w:usb1="C0007843" w:usb2="00000009" w:usb3="00000000" w:csb0="0000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7886779"/>
      <w:docPartObj>
        <w:docPartGallery w:val="Page Numbers (Bottom of Page)"/>
        <w:docPartUnique/>
      </w:docPartObj>
    </w:sdtPr>
    <w:sdtContent>
      <w:p w14:paraId="6CD96CB4" w14:textId="77777777" w:rsidR="00BC41FF" w:rsidRDefault="00BC41FF" w:rsidP="003F4FED">
        <w:pPr>
          <w:pStyle w:val="11"/>
        </w:pPr>
        <w:r w:rsidRPr="009845A3">
          <w:fldChar w:fldCharType="begin"/>
        </w:r>
        <w:r w:rsidRPr="009845A3">
          <w:instrText xml:space="preserve"> PAGE   \* MERGEFORMAT </w:instrText>
        </w:r>
        <w:r w:rsidRPr="009845A3">
          <w:fldChar w:fldCharType="separate"/>
        </w:r>
        <w:r w:rsidR="00084DF5">
          <w:t>35</w:t>
        </w:r>
        <w:r w:rsidRPr="009845A3">
          <w:fldChar w:fldCharType="end"/>
        </w:r>
      </w:p>
    </w:sdtContent>
  </w:sdt>
  <w:p w14:paraId="6C2C2781" w14:textId="77777777" w:rsidR="00BC41FF" w:rsidRPr="00FE4717" w:rsidRDefault="00BC41FF" w:rsidP="00962283">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0FA1C6" w14:textId="77777777" w:rsidR="00BC41FF" w:rsidRPr="00625397" w:rsidRDefault="00BC41FF" w:rsidP="003F4FED">
    <w:pPr>
      <w:pStyle w:val="11"/>
    </w:pPr>
    <w:r w:rsidRPr="00625397">
      <w:fldChar w:fldCharType="begin"/>
    </w:r>
    <w:r w:rsidRPr="00625397">
      <w:instrText xml:space="preserve"> PAGE   \* MERGEFORMAT </w:instrText>
    </w:r>
    <w:r w:rsidRPr="00625397">
      <w:fldChar w:fldCharType="separate"/>
    </w:r>
    <w:r w:rsidR="00084DF5">
      <w:t>44</w:t>
    </w:r>
    <w:r w:rsidRPr="00625397">
      <w:fldChar w:fldCharType="end"/>
    </w:r>
  </w:p>
  <w:p w14:paraId="0EBE1188" w14:textId="77777777" w:rsidR="00BC41FF" w:rsidRPr="005F7717" w:rsidRDefault="00BC41FF" w:rsidP="00962283">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3AA702" w14:textId="77777777" w:rsidR="00BC41FF" w:rsidRDefault="00BC41FF" w:rsidP="003F4FED">
    <w:pPr>
      <w:pStyle w:val="11"/>
    </w:pPr>
  </w:p>
  <w:p w14:paraId="2025E965" w14:textId="77777777" w:rsidR="00BC41FF" w:rsidRDefault="00BC41FF" w:rsidP="00962283">
    <w:pPr>
      <w:pStyle w:val="1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7B67DD" w14:textId="77777777" w:rsidR="00BC41FF" w:rsidRPr="00625397" w:rsidRDefault="00BC41FF" w:rsidP="003F4FED">
    <w:pPr>
      <w:pStyle w:val="11"/>
    </w:pPr>
    <w:r w:rsidRPr="00625397">
      <w:fldChar w:fldCharType="begin"/>
    </w:r>
    <w:r w:rsidRPr="00625397">
      <w:instrText xml:space="preserve"> PAGE   \* MERGEFORMAT </w:instrText>
    </w:r>
    <w:r w:rsidRPr="00625397">
      <w:fldChar w:fldCharType="separate"/>
    </w:r>
    <w:r w:rsidR="00084DF5">
      <w:t>132</w:t>
    </w:r>
    <w:r w:rsidRPr="00625397">
      <w:fldChar w:fldCharType="end"/>
    </w:r>
  </w:p>
  <w:p w14:paraId="224C436F" w14:textId="77777777" w:rsidR="00BC41FF" w:rsidRPr="005F7717" w:rsidRDefault="00BC41FF" w:rsidP="00962283">
    <w:pPr>
      <w:pStyle w:val="1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840941" w14:textId="77777777" w:rsidR="00BC41FF" w:rsidRDefault="00BC41FF" w:rsidP="003F4FED">
    <w:pPr>
      <w:pStyle w:val="11"/>
    </w:pPr>
  </w:p>
  <w:p w14:paraId="6F63A574" w14:textId="77777777" w:rsidR="00BC41FF" w:rsidRDefault="00BC41FF" w:rsidP="00962283">
    <w:pPr>
      <w:pStyle w:val="11"/>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A6AC35" w14:textId="77777777" w:rsidR="00BC41FF" w:rsidRPr="006D53E4" w:rsidRDefault="00BC41FF" w:rsidP="003F4FED">
    <w:pPr>
      <w:pStyle w:val="11"/>
    </w:pPr>
    <w:r w:rsidRPr="006D53E4">
      <w:fldChar w:fldCharType="begin"/>
    </w:r>
    <w:r w:rsidRPr="006D53E4">
      <w:instrText xml:space="preserve"> PAGE   \* MERGEFORMAT </w:instrText>
    </w:r>
    <w:r w:rsidRPr="006D53E4">
      <w:fldChar w:fldCharType="separate"/>
    </w:r>
    <w:r w:rsidR="00084DF5">
      <w:t>236</w:t>
    </w:r>
    <w:r w:rsidRPr="006D53E4">
      <w:fldChar w:fldCharType="end"/>
    </w:r>
  </w:p>
  <w:p w14:paraId="36293509" w14:textId="77777777" w:rsidR="00BC41FF" w:rsidRDefault="00BC41FF" w:rsidP="00962283">
    <w:pPr>
      <w:pStyle w:val="1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586712" w14:textId="77777777" w:rsidR="00BC41FF" w:rsidRPr="006D53E4" w:rsidRDefault="00BC41FF" w:rsidP="003F4FED">
    <w:pPr>
      <w:pStyle w:val="11"/>
    </w:pPr>
    <w:r w:rsidRPr="006D53E4">
      <w:fldChar w:fldCharType="begin"/>
    </w:r>
    <w:r w:rsidRPr="006D53E4">
      <w:instrText xml:space="preserve"> PAGE   \* MERGEFORMAT </w:instrText>
    </w:r>
    <w:r w:rsidRPr="006D53E4">
      <w:fldChar w:fldCharType="separate"/>
    </w:r>
    <w:r w:rsidR="00084DF5">
      <w:t>231</w:t>
    </w:r>
    <w:r w:rsidRPr="006D53E4">
      <w:fldChar w:fldCharType="end"/>
    </w:r>
  </w:p>
  <w:p w14:paraId="4276DE34" w14:textId="77777777" w:rsidR="00BC41FF" w:rsidRDefault="00BC41FF" w:rsidP="00962283">
    <w:pPr>
      <w:pStyle w:val="1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4854C5" w14:textId="77777777" w:rsidR="005C3D6B" w:rsidRDefault="005C3D6B">
      <w:r>
        <w:separator/>
      </w:r>
    </w:p>
  </w:footnote>
  <w:footnote w:type="continuationSeparator" w:id="0">
    <w:p w14:paraId="7306494C" w14:textId="77777777" w:rsidR="005C3D6B" w:rsidRDefault="005C3D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D0F5B8" w14:textId="77777777" w:rsidR="00BC41FF" w:rsidRDefault="00BC41FF" w:rsidP="00890E35">
    <w:pPr>
      <w:framePr w:wrap="around" w:vAnchor="text" w:hAnchor="margin" w:xAlign="center" w:y="1"/>
    </w:pPr>
    <w:r>
      <w:fldChar w:fldCharType="begin"/>
    </w:r>
    <w:r>
      <w:instrText xml:space="preserve">PAGE  </w:instrText>
    </w:r>
    <w:r>
      <w:fldChar w:fldCharType="end"/>
    </w:r>
  </w:p>
  <w:p w14:paraId="4B6F6B49" w14:textId="77777777" w:rsidR="00BC41FF" w:rsidRDefault="00BC41F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E78DD3" w14:textId="77777777" w:rsidR="00BC41FF" w:rsidRDefault="00BC41FF" w:rsidP="00890E35">
    <w:pPr>
      <w:framePr w:wrap="around" w:vAnchor="text" w:hAnchor="margin" w:xAlign="center" w:y="1"/>
    </w:pPr>
    <w:r>
      <w:fldChar w:fldCharType="begin"/>
    </w:r>
    <w:r>
      <w:instrText xml:space="preserve">PAGE  </w:instrText>
    </w:r>
    <w:r>
      <w:fldChar w:fldCharType="end"/>
    </w:r>
  </w:p>
  <w:p w14:paraId="1038A5CE" w14:textId="77777777" w:rsidR="00BC41FF" w:rsidRDefault="00BC41F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D612F"/>
    <w:multiLevelType w:val="hybridMultilevel"/>
    <w:tmpl w:val="41F4795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8920452"/>
    <w:multiLevelType w:val="hybridMultilevel"/>
    <w:tmpl w:val="C8F62700"/>
    <w:lvl w:ilvl="0" w:tplc="0419000F">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15:restartNumberingAfterBreak="0">
    <w:nsid w:val="0DD02256"/>
    <w:multiLevelType w:val="multilevel"/>
    <w:tmpl w:val="DC6489E8"/>
    <w:lvl w:ilvl="0">
      <w:start w:val="1"/>
      <w:numFmt w:val="decimal"/>
      <w:suff w:val="space"/>
      <w:lvlText w:val="%1."/>
      <w:lvlJc w:val="left"/>
      <w:pPr>
        <w:ind w:left="360" w:hanging="360"/>
      </w:pPr>
      <w:rPr>
        <w:rFonts w:hint="default"/>
        <w:sz w:val="24"/>
      </w:rPr>
    </w:lvl>
    <w:lvl w:ilvl="1">
      <w:start w:val="1"/>
      <w:numFmt w:val="decimal"/>
      <w:lvlText w:val="%1.%2"/>
      <w:lvlJc w:val="left"/>
      <w:pPr>
        <w:tabs>
          <w:tab w:val="num" w:pos="720"/>
        </w:tabs>
        <w:ind w:left="720" w:hanging="360"/>
      </w:pPr>
      <w:rPr>
        <w:rFonts w:hint="default"/>
        <w:sz w:val="24"/>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 w15:restartNumberingAfterBreak="0">
    <w:nsid w:val="104F58DA"/>
    <w:multiLevelType w:val="hybridMultilevel"/>
    <w:tmpl w:val="DD58FB70"/>
    <w:lvl w:ilvl="0" w:tplc="E7C041AA">
      <w:start w:val="1"/>
      <w:numFmt w:val="bullet"/>
      <w:suff w:val="space"/>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1076106"/>
    <w:multiLevelType w:val="hybridMultilevel"/>
    <w:tmpl w:val="F804580A"/>
    <w:lvl w:ilvl="0" w:tplc="04190005">
      <w:start w:val="1"/>
      <w:numFmt w:val="bullet"/>
      <w:lvlText w:val=""/>
      <w:lvlJc w:val="left"/>
      <w:pPr>
        <w:tabs>
          <w:tab w:val="num" w:pos="1065"/>
        </w:tabs>
        <w:ind w:left="1065" w:hanging="360"/>
      </w:pPr>
      <w:rPr>
        <w:rFonts w:ascii="Wingdings" w:hAnsi="Wingdings" w:hint="default"/>
      </w:rPr>
    </w:lvl>
    <w:lvl w:ilvl="1" w:tplc="04190003" w:tentative="1">
      <w:start w:val="1"/>
      <w:numFmt w:val="bullet"/>
      <w:lvlText w:val="o"/>
      <w:lvlJc w:val="left"/>
      <w:pPr>
        <w:tabs>
          <w:tab w:val="num" w:pos="1785"/>
        </w:tabs>
        <w:ind w:left="1785" w:hanging="360"/>
      </w:pPr>
      <w:rPr>
        <w:rFonts w:ascii="Courier New" w:hAnsi="Courier New" w:cs="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cs="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cs="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5" w15:restartNumberingAfterBreak="0">
    <w:nsid w:val="127557DA"/>
    <w:multiLevelType w:val="hybridMultilevel"/>
    <w:tmpl w:val="941C68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17C926D8"/>
    <w:multiLevelType w:val="hybridMultilevel"/>
    <w:tmpl w:val="8C5291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19C84BCE"/>
    <w:multiLevelType w:val="multilevel"/>
    <w:tmpl w:val="A23C59F6"/>
    <w:lvl w:ilvl="0">
      <w:start w:val="1"/>
      <w:numFmt w:val="decimal"/>
      <w:lvlText w:val="%1."/>
      <w:lvlJc w:val="left"/>
      <w:pPr>
        <w:ind w:left="786" w:hanging="360"/>
      </w:pPr>
      <w:rPr>
        <w:rFonts w:hint="default"/>
      </w:rPr>
    </w:lvl>
    <w:lvl w:ilvl="1">
      <w:start w:val="18"/>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E5145B3"/>
    <w:multiLevelType w:val="hybridMultilevel"/>
    <w:tmpl w:val="D6562F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FDB3F76"/>
    <w:multiLevelType w:val="multilevel"/>
    <w:tmpl w:val="AB7E7EC0"/>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35E7D9A"/>
    <w:multiLevelType w:val="hybridMultilevel"/>
    <w:tmpl w:val="946C913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2430700B"/>
    <w:multiLevelType w:val="hybridMultilevel"/>
    <w:tmpl w:val="183E6708"/>
    <w:lvl w:ilvl="0" w:tplc="E7C041AA">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93D540D"/>
    <w:multiLevelType w:val="hybridMultilevel"/>
    <w:tmpl w:val="77045E9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2B6D28E9"/>
    <w:multiLevelType w:val="hybridMultilevel"/>
    <w:tmpl w:val="70C253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E3D230F"/>
    <w:multiLevelType w:val="hybridMultilevel"/>
    <w:tmpl w:val="CC42A2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13C03C0"/>
    <w:multiLevelType w:val="hybridMultilevel"/>
    <w:tmpl w:val="029C6E94"/>
    <w:lvl w:ilvl="0" w:tplc="A198B8D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33D36A2E"/>
    <w:multiLevelType w:val="hybridMultilevel"/>
    <w:tmpl w:val="1E46B25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34FF4E92"/>
    <w:multiLevelType w:val="hybridMultilevel"/>
    <w:tmpl w:val="61D6B4CC"/>
    <w:lvl w:ilvl="0" w:tplc="8D64C5A8">
      <w:numFmt w:val="bullet"/>
      <w:lvlText w:val="-"/>
      <w:lvlJc w:val="left"/>
      <w:pPr>
        <w:ind w:left="720" w:hanging="360"/>
      </w:pPr>
      <w:rPr>
        <w:rFonts w:ascii="Times New Roman" w:eastAsia="SimSu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5443A66"/>
    <w:multiLevelType w:val="hybridMultilevel"/>
    <w:tmpl w:val="F2927D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9CA4B87"/>
    <w:multiLevelType w:val="multilevel"/>
    <w:tmpl w:val="5CD271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A940140"/>
    <w:multiLevelType w:val="multilevel"/>
    <w:tmpl w:val="322293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DF3598F"/>
    <w:multiLevelType w:val="hybridMultilevel"/>
    <w:tmpl w:val="C2D4D3DA"/>
    <w:lvl w:ilvl="0" w:tplc="11DC708A">
      <w:start w:val="1"/>
      <w:numFmt w:val="decimal"/>
      <w:lvlText w:val="%1."/>
      <w:lvlJc w:val="left"/>
      <w:pPr>
        <w:ind w:left="1070"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0362367"/>
    <w:multiLevelType w:val="hybridMultilevel"/>
    <w:tmpl w:val="9EEE826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4A9445B5"/>
    <w:multiLevelType w:val="hybridMultilevel"/>
    <w:tmpl w:val="3B3E4A4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15:restartNumberingAfterBreak="0">
    <w:nsid w:val="4B24755C"/>
    <w:multiLevelType w:val="hybridMultilevel"/>
    <w:tmpl w:val="3A7867A8"/>
    <w:lvl w:ilvl="0" w:tplc="0368EF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4E0B3DC6"/>
    <w:multiLevelType w:val="hybridMultilevel"/>
    <w:tmpl w:val="A7F02D30"/>
    <w:lvl w:ilvl="0" w:tplc="34D0862C">
      <w:start w:val="1"/>
      <w:numFmt w:val="decimal"/>
      <w:lvlText w:val="%1."/>
      <w:lvlJc w:val="left"/>
      <w:pPr>
        <w:ind w:left="644" w:hanging="360"/>
      </w:pPr>
      <w:rPr>
        <w:rFonts w:hint="default"/>
        <w:b/>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6" w15:restartNumberingAfterBreak="0">
    <w:nsid w:val="4F08390D"/>
    <w:multiLevelType w:val="hybridMultilevel"/>
    <w:tmpl w:val="22C68C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51F904E5"/>
    <w:multiLevelType w:val="hybridMultilevel"/>
    <w:tmpl w:val="522A91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52F558D2"/>
    <w:multiLevelType w:val="multilevel"/>
    <w:tmpl w:val="6002B986"/>
    <w:lvl w:ilvl="0">
      <w:start w:val="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2FB346C"/>
    <w:multiLevelType w:val="hybridMultilevel"/>
    <w:tmpl w:val="F42CC1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530D695D"/>
    <w:multiLevelType w:val="hybridMultilevel"/>
    <w:tmpl w:val="E0B4F7AE"/>
    <w:lvl w:ilvl="0" w:tplc="CF301E0A">
      <w:start w:val="1"/>
      <w:numFmt w:val="bullet"/>
      <w:lvlText w:val=""/>
      <w:lvlJc w:val="left"/>
      <w:pPr>
        <w:ind w:left="1069" w:hanging="360"/>
      </w:pPr>
      <w:rPr>
        <w:rFonts w:ascii="Symbol" w:eastAsia="SimSu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1" w15:restartNumberingAfterBreak="0">
    <w:nsid w:val="53E66297"/>
    <w:multiLevelType w:val="hybridMultilevel"/>
    <w:tmpl w:val="ED7E95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5A0F3F79"/>
    <w:multiLevelType w:val="multilevel"/>
    <w:tmpl w:val="78C0E6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C9D4E32"/>
    <w:multiLevelType w:val="multilevel"/>
    <w:tmpl w:val="48F436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0515EE3"/>
    <w:multiLevelType w:val="multilevel"/>
    <w:tmpl w:val="E88CC1A2"/>
    <w:lvl w:ilvl="0">
      <w:start w:val="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0527614"/>
    <w:multiLevelType w:val="multilevel"/>
    <w:tmpl w:val="551684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62755D3E"/>
    <w:multiLevelType w:val="hybridMultilevel"/>
    <w:tmpl w:val="CBFADCBC"/>
    <w:lvl w:ilvl="0" w:tplc="0419000F">
      <w:start w:val="1"/>
      <w:numFmt w:val="decimal"/>
      <w:lvlText w:val="%1."/>
      <w:lvlJc w:val="left"/>
      <w:pPr>
        <w:ind w:left="1353"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37" w15:restartNumberingAfterBreak="0">
    <w:nsid w:val="684B5D8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6A82443F"/>
    <w:multiLevelType w:val="multilevel"/>
    <w:tmpl w:val="B98493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6DC27C2A"/>
    <w:multiLevelType w:val="hybridMultilevel"/>
    <w:tmpl w:val="5CD24976"/>
    <w:lvl w:ilvl="0" w:tplc="0419000F">
      <w:start w:val="1"/>
      <w:numFmt w:val="decimal"/>
      <w:lvlText w:val="%1."/>
      <w:lvlJc w:val="left"/>
      <w:pPr>
        <w:ind w:left="121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660077E"/>
    <w:multiLevelType w:val="hybridMultilevel"/>
    <w:tmpl w:val="568A5B34"/>
    <w:lvl w:ilvl="0" w:tplc="B55AB97A">
      <w:start w:val="1"/>
      <w:numFmt w:val="bullet"/>
      <w:suff w:val="space"/>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15:restartNumberingAfterBreak="0">
    <w:nsid w:val="7A364A1B"/>
    <w:multiLevelType w:val="hybridMultilevel"/>
    <w:tmpl w:val="7054A3C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15:restartNumberingAfterBreak="0">
    <w:nsid w:val="7F6177B4"/>
    <w:multiLevelType w:val="multilevel"/>
    <w:tmpl w:val="31F28F72"/>
    <w:lvl w:ilvl="0">
      <w:start w:val="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7"/>
  </w:num>
  <w:num w:numId="2">
    <w:abstractNumId w:val="15"/>
  </w:num>
  <w:num w:numId="3">
    <w:abstractNumId w:val="30"/>
  </w:num>
  <w:num w:numId="4">
    <w:abstractNumId w:val="17"/>
  </w:num>
  <w:num w:numId="5">
    <w:abstractNumId w:val="4"/>
  </w:num>
  <w:num w:numId="6">
    <w:abstractNumId w:val="2"/>
  </w:num>
  <w:num w:numId="7">
    <w:abstractNumId w:val="23"/>
  </w:num>
  <w:num w:numId="8">
    <w:abstractNumId w:val="9"/>
  </w:num>
  <w:num w:numId="9">
    <w:abstractNumId w:val="27"/>
  </w:num>
  <w:num w:numId="10">
    <w:abstractNumId w:val="14"/>
  </w:num>
  <w:num w:numId="11">
    <w:abstractNumId w:val="8"/>
  </w:num>
  <w:num w:numId="12">
    <w:abstractNumId w:val="39"/>
  </w:num>
  <w:num w:numId="13">
    <w:abstractNumId w:val="7"/>
  </w:num>
  <w:num w:numId="14">
    <w:abstractNumId w:val="13"/>
  </w:num>
  <w:num w:numId="15">
    <w:abstractNumId w:val="21"/>
  </w:num>
  <w:num w:numId="16">
    <w:abstractNumId w:val="18"/>
  </w:num>
  <w:num w:numId="17">
    <w:abstractNumId w:val="24"/>
  </w:num>
  <w:num w:numId="18">
    <w:abstractNumId w:val="31"/>
  </w:num>
  <w:num w:numId="19">
    <w:abstractNumId w:val="5"/>
  </w:num>
  <w:num w:numId="20">
    <w:abstractNumId w:val="29"/>
  </w:num>
  <w:num w:numId="21">
    <w:abstractNumId w:val="16"/>
  </w:num>
  <w:num w:numId="22">
    <w:abstractNumId w:val="26"/>
  </w:num>
  <w:num w:numId="23">
    <w:abstractNumId w:val="6"/>
  </w:num>
  <w:num w:numId="24">
    <w:abstractNumId w:val="10"/>
  </w:num>
  <w:num w:numId="25">
    <w:abstractNumId w:val="0"/>
  </w:num>
  <w:num w:numId="26">
    <w:abstractNumId w:val="22"/>
  </w:num>
  <w:num w:numId="27">
    <w:abstractNumId w:val="41"/>
  </w:num>
  <w:num w:numId="28">
    <w:abstractNumId w:val="11"/>
  </w:num>
  <w:num w:numId="29">
    <w:abstractNumId w:val="3"/>
  </w:num>
  <w:num w:numId="30">
    <w:abstractNumId w:val="12"/>
  </w:num>
  <w:num w:numId="31">
    <w:abstractNumId w:val="40"/>
  </w:num>
  <w:num w:numId="32">
    <w:abstractNumId w:val="1"/>
  </w:num>
  <w:num w:numId="33">
    <w:abstractNumId w:val="36"/>
  </w:num>
  <w:num w:numId="34">
    <w:abstractNumId w:val="20"/>
  </w:num>
  <w:num w:numId="35">
    <w:abstractNumId w:val="34"/>
  </w:num>
  <w:num w:numId="36">
    <w:abstractNumId w:val="42"/>
  </w:num>
  <w:num w:numId="37">
    <w:abstractNumId w:val="28"/>
  </w:num>
  <w:num w:numId="38">
    <w:abstractNumId w:val="35"/>
  </w:num>
  <w:num w:numId="39">
    <w:abstractNumId w:val="33"/>
  </w:num>
  <w:num w:numId="40">
    <w:abstractNumId w:val="19"/>
  </w:num>
  <w:num w:numId="41">
    <w:abstractNumId w:val="38"/>
  </w:num>
  <w:num w:numId="42">
    <w:abstractNumId w:val="32"/>
  </w:num>
  <w:num w:numId="43">
    <w:abstractNumId w:val="2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170"/>
  <w:doNotHyphenateCaps/>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4A4D"/>
    <w:rsid w:val="00000599"/>
    <w:rsid w:val="000005B6"/>
    <w:rsid w:val="000006BA"/>
    <w:rsid w:val="00000748"/>
    <w:rsid w:val="00000C65"/>
    <w:rsid w:val="00000FA6"/>
    <w:rsid w:val="0000115C"/>
    <w:rsid w:val="00001884"/>
    <w:rsid w:val="000019C0"/>
    <w:rsid w:val="00001CAE"/>
    <w:rsid w:val="00001CE5"/>
    <w:rsid w:val="00001FA6"/>
    <w:rsid w:val="00002126"/>
    <w:rsid w:val="000022E3"/>
    <w:rsid w:val="000023BD"/>
    <w:rsid w:val="00002891"/>
    <w:rsid w:val="00002B19"/>
    <w:rsid w:val="00002E8E"/>
    <w:rsid w:val="00002EF5"/>
    <w:rsid w:val="0000308B"/>
    <w:rsid w:val="000042DD"/>
    <w:rsid w:val="0000448A"/>
    <w:rsid w:val="00004559"/>
    <w:rsid w:val="00004718"/>
    <w:rsid w:val="00004A7C"/>
    <w:rsid w:val="00004EC3"/>
    <w:rsid w:val="00004ED6"/>
    <w:rsid w:val="00004F8C"/>
    <w:rsid w:val="00005093"/>
    <w:rsid w:val="000051C7"/>
    <w:rsid w:val="000054CE"/>
    <w:rsid w:val="00005BA2"/>
    <w:rsid w:val="00005CF6"/>
    <w:rsid w:val="00005D54"/>
    <w:rsid w:val="00005E15"/>
    <w:rsid w:val="00005EC1"/>
    <w:rsid w:val="00005FBB"/>
    <w:rsid w:val="0000613A"/>
    <w:rsid w:val="00006183"/>
    <w:rsid w:val="00006219"/>
    <w:rsid w:val="0000681B"/>
    <w:rsid w:val="00006DBD"/>
    <w:rsid w:val="00006F63"/>
    <w:rsid w:val="0000708B"/>
    <w:rsid w:val="0000714C"/>
    <w:rsid w:val="0000763E"/>
    <w:rsid w:val="00007A36"/>
    <w:rsid w:val="00007B80"/>
    <w:rsid w:val="00007B8F"/>
    <w:rsid w:val="00007DCC"/>
    <w:rsid w:val="00007E10"/>
    <w:rsid w:val="00010027"/>
    <w:rsid w:val="000102D9"/>
    <w:rsid w:val="00010566"/>
    <w:rsid w:val="00010800"/>
    <w:rsid w:val="00010A19"/>
    <w:rsid w:val="00010E41"/>
    <w:rsid w:val="00010EFD"/>
    <w:rsid w:val="00010FC3"/>
    <w:rsid w:val="000111BF"/>
    <w:rsid w:val="000111EF"/>
    <w:rsid w:val="0001178A"/>
    <w:rsid w:val="0001196F"/>
    <w:rsid w:val="00011B83"/>
    <w:rsid w:val="00011C31"/>
    <w:rsid w:val="00011FF6"/>
    <w:rsid w:val="0001207F"/>
    <w:rsid w:val="000122D6"/>
    <w:rsid w:val="0001234C"/>
    <w:rsid w:val="0001246A"/>
    <w:rsid w:val="00012883"/>
    <w:rsid w:val="000128ED"/>
    <w:rsid w:val="00012D93"/>
    <w:rsid w:val="0001370E"/>
    <w:rsid w:val="00013A87"/>
    <w:rsid w:val="00013AFD"/>
    <w:rsid w:val="00013F4C"/>
    <w:rsid w:val="00013FAC"/>
    <w:rsid w:val="0001429C"/>
    <w:rsid w:val="00014598"/>
    <w:rsid w:val="000146E0"/>
    <w:rsid w:val="00014DEF"/>
    <w:rsid w:val="00014FBE"/>
    <w:rsid w:val="00015592"/>
    <w:rsid w:val="00015644"/>
    <w:rsid w:val="000158BA"/>
    <w:rsid w:val="000159A3"/>
    <w:rsid w:val="00015DB3"/>
    <w:rsid w:val="00016277"/>
    <w:rsid w:val="000164B5"/>
    <w:rsid w:val="00016BB1"/>
    <w:rsid w:val="00016DE2"/>
    <w:rsid w:val="000174D6"/>
    <w:rsid w:val="00017BE0"/>
    <w:rsid w:val="00017C31"/>
    <w:rsid w:val="00017D10"/>
    <w:rsid w:val="00017F5E"/>
    <w:rsid w:val="00017F87"/>
    <w:rsid w:val="000204BD"/>
    <w:rsid w:val="000204BF"/>
    <w:rsid w:val="00020A33"/>
    <w:rsid w:val="00020AEA"/>
    <w:rsid w:val="00020B9E"/>
    <w:rsid w:val="00020CEC"/>
    <w:rsid w:val="000212F8"/>
    <w:rsid w:val="00021421"/>
    <w:rsid w:val="00021AF2"/>
    <w:rsid w:val="00021D61"/>
    <w:rsid w:val="00021EAE"/>
    <w:rsid w:val="00021FDE"/>
    <w:rsid w:val="0002216E"/>
    <w:rsid w:val="000221F3"/>
    <w:rsid w:val="00022522"/>
    <w:rsid w:val="00022570"/>
    <w:rsid w:val="00022637"/>
    <w:rsid w:val="00022846"/>
    <w:rsid w:val="000228AF"/>
    <w:rsid w:val="00022FB2"/>
    <w:rsid w:val="0002305C"/>
    <w:rsid w:val="00023546"/>
    <w:rsid w:val="0002379A"/>
    <w:rsid w:val="00023C33"/>
    <w:rsid w:val="00023DB3"/>
    <w:rsid w:val="00023EFD"/>
    <w:rsid w:val="00024333"/>
    <w:rsid w:val="000243B3"/>
    <w:rsid w:val="00024479"/>
    <w:rsid w:val="000247AA"/>
    <w:rsid w:val="000249DE"/>
    <w:rsid w:val="00024CAA"/>
    <w:rsid w:val="00024CD6"/>
    <w:rsid w:val="00024DA9"/>
    <w:rsid w:val="00025121"/>
    <w:rsid w:val="00025562"/>
    <w:rsid w:val="00025A96"/>
    <w:rsid w:val="00025CCB"/>
    <w:rsid w:val="00025E87"/>
    <w:rsid w:val="000260DA"/>
    <w:rsid w:val="000267DF"/>
    <w:rsid w:val="00026989"/>
    <w:rsid w:val="00026B47"/>
    <w:rsid w:val="00026DC0"/>
    <w:rsid w:val="00026E39"/>
    <w:rsid w:val="00026E9F"/>
    <w:rsid w:val="000272F5"/>
    <w:rsid w:val="0002759A"/>
    <w:rsid w:val="00027BA0"/>
    <w:rsid w:val="00027DBA"/>
    <w:rsid w:val="000301AA"/>
    <w:rsid w:val="000302E7"/>
    <w:rsid w:val="000304F7"/>
    <w:rsid w:val="000306B5"/>
    <w:rsid w:val="00030723"/>
    <w:rsid w:val="00030B20"/>
    <w:rsid w:val="00030BEF"/>
    <w:rsid w:val="00030D42"/>
    <w:rsid w:val="0003110F"/>
    <w:rsid w:val="000313CF"/>
    <w:rsid w:val="00031626"/>
    <w:rsid w:val="0003173B"/>
    <w:rsid w:val="00031875"/>
    <w:rsid w:val="0003187D"/>
    <w:rsid w:val="00031BF0"/>
    <w:rsid w:val="00031F14"/>
    <w:rsid w:val="00031FE0"/>
    <w:rsid w:val="000322C9"/>
    <w:rsid w:val="00032406"/>
    <w:rsid w:val="000324D2"/>
    <w:rsid w:val="000324F1"/>
    <w:rsid w:val="0003261D"/>
    <w:rsid w:val="000327CB"/>
    <w:rsid w:val="00032BA6"/>
    <w:rsid w:val="00032C09"/>
    <w:rsid w:val="00032CAA"/>
    <w:rsid w:val="00033128"/>
    <w:rsid w:val="00033DE2"/>
    <w:rsid w:val="00033F73"/>
    <w:rsid w:val="000340E2"/>
    <w:rsid w:val="000341AA"/>
    <w:rsid w:val="0003437A"/>
    <w:rsid w:val="0003437B"/>
    <w:rsid w:val="00034394"/>
    <w:rsid w:val="0003473B"/>
    <w:rsid w:val="0003475A"/>
    <w:rsid w:val="00034E9E"/>
    <w:rsid w:val="00034EC1"/>
    <w:rsid w:val="0003577B"/>
    <w:rsid w:val="00035993"/>
    <w:rsid w:val="00035C90"/>
    <w:rsid w:val="000362B5"/>
    <w:rsid w:val="0003631B"/>
    <w:rsid w:val="000369AD"/>
    <w:rsid w:val="000369FB"/>
    <w:rsid w:val="00036C81"/>
    <w:rsid w:val="00036D60"/>
    <w:rsid w:val="000372AB"/>
    <w:rsid w:val="00037358"/>
    <w:rsid w:val="000375D6"/>
    <w:rsid w:val="00037D2E"/>
    <w:rsid w:val="00037D7D"/>
    <w:rsid w:val="00037EB7"/>
    <w:rsid w:val="00040040"/>
    <w:rsid w:val="00040414"/>
    <w:rsid w:val="00040651"/>
    <w:rsid w:val="000407F3"/>
    <w:rsid w:val="00040962"/>
    <w:rsid w:val="00040B2B"/>
    <w:rsid w:val="00040BEF"/>
    <w:rsid w:val="00040BFA"/>
    <w:rsid w:val="00040D0F"/>
    <w:rsid w:val="00040FC0"/>
    <w:rsid w:val="0004102C"/>
    <w:rsid w:val="0004103E"/>
    <w:rsid w:val="0004106B"/>
    <w:rsid w:val="0004110B"/>
    <w:rsid w:val="0004160C"/>
    <w:rsid w:val="00041716"/>
    <w:rsid w:val="00041C05"/>
    <w:rsid w:val="00041D2D"/>
    <w:rsid w:val="00041E64"/>
    <w:rsid w:val="00042005"/>
    <w:rsid w:val="00042274"/>
    <w:rsid w:val="000423BE"/>
    <w:rsid w:val="000423CF"/>
    <w:rsid w:val="0004246C"/>
    <w:rsid w:val="00042735"/>
    <w:rsid w:val="00042A86"/>
    <w:rsid w:val="00042E37"/>
    <w:rsid w:val="00043590"/>
    <w:rsid w:val="00043A1C"/>
    <w:rsid w:val="00043A22"/>
    <w:rsid w:val="00043BB0"/>
    <w:rsid w:val="00043CEE"/>
    <w:rsid w:val="00043DC4"/>
    <w:rsid w:val="00043DF8"/>
    <w:rsid w:val="00043E63"/>
    <w:rsid w:val="00043F0A"/>
    <w:rsid w:val="0004468C"/>
    <w:rsid w:val="000446EB"/>
    <w:rsid w:val="00044854"/>
    <w:rsid w:val="00044950"/>
    <w:rsid w:val="0004542A"/>
    <w:rsid w:val="00045673"/>
    <w:rsid w:val="00045AB7"/>
    <w:rsid w:val="00046383"/>
    <w:rsid w:val="000465AB"/>
    <w:rsid w:val="00046675"/>
    <w:rsid w:val="0004675F"/>
    <w:rsid w:val="0004682E"/>
    <w:rsid w:val="00046923"/>
    <w:rsid w:val="00046B21"/>
    <w:rsid w:val="00046CBF"/>
    <w:rsid w:val="00046D60"/>
    <w:rsid w:val="00046E94"/>
    <w:rsid w:val="00046EDE"/>
    <w:rsid w:val="00046F59"/>
    <w:rsid w:val="000474FA"/>
    <w:rsid w:val="0004766F"/>
    <w:rsid w:val="0004788F"/>
    <w:rsid w:val="00047CB5"/>
    <w:rsid w:val="00047E16"/>
    <w:rsid w:val="00047EE5"/>
    <w:rsid w:val="000500CC"/>
    <w:rsid w:val="0005029E"/>
    <w:rsid w:val="00050722"/>
    <w:rsid w:val="000509EE"/>
    <w:rsid w:val="00050AE9"/>
    <w:rsid w:val="00050C15"/>
    <w:rsid w:val="00050E40"/>
    <w:rsid w:val="00050E71"/>
    <w:rsid w:val="00050EFF"/>
    <w:rsid w:val="0005108E"/>
    <w:rsid w:val="000512C6"/>
    <w:rsid w:val="000512D6"/>
    <w:rsid w:val="00051347"/>
    <w:rsid w:val="0005136E"/>
    <w:rsid w:val="00051685"/>
    <w:rsid w:val="00051A2F"/>
    <w:rsid w:val="0005210F"/>
    <w:rsid w:val="000522E2"/>
    <w:rsid w:val="00052329"/>
    <w:rsid w:val="00052439"/>
    <w:rsid w:val="00052805"/>
    <w:rsid w:val="000529CB"/>
    <w:rsid w:val="00052B55"/>
    <w:rsid w:val="00052CBD"/>
    <w:rsid w:val="00052F95"/>
    <w:rsid w:val="00053340"/>
    <w:rsid w:val="00053553"/>
    <w:rsid w:val="00053DD5"/>
    <w:rsid w:val="0005426E"/>
    <w:rsid w:val="0005441F"/>
    <w:rsid w:val="00054475"/>
    <w:rsid w:val="00054492"/>
    <w:rsid w:val="000544F1"/>
    <w:rsid w:val="000548B3"/>
    <w:rsid w:val="00054908"/>
    <w:rsid w:val="00054DF1"/>
    <w:rsid w:val="0005516B"/>
    <w:rsid w:val="0005524C"/>
    <w:rsid w:val="000553DC"/>
    <w:rsid w:val="00055789"/>
    <w:rsid w:val="00056264"/>
    <w:rsid w:val="0005661D"/>
    <w:rsid w:val="00056A60"/>
    <w:rsid w:val="00056B87"/>
    <w:rsid w:val="00056BD0"/>
    <w:rsid w:val="00056EEF"/>
    <w:rsid w:val="000573E4"/>
    <w:rsid w:val="000574CB"/>
    <w:rsid w:val="000576BC"/>
    <w:rsid w:val="00057A12"/>
    <w:rsid w:val="00057AE9"/>
    <w:rsid w:val="00057E52"/>
    <w:rsid w:val="00057E9F"/>
    <w:rsid w:val="00057FE1"/>
    <w:rsid w:val="00060273"/>
    <w:rsid w:val="00060341"/>
    <w:rsid w:val="0006036C"/>
    <w:rsid w:val="000605FA"/>
    <w:rsid w:val="00060C66"/>
    <w:rsid w:val="00060E0F"/>
    <w:rsid w:val="00060FCE"/>
    <w:rsid w:val="0006101E"/>
    <w:rsid w:val="00061125"/>
    <w:rsid w:val="000611CD"/>
    <w:rsid w:val="000611F8"/>
    <w:rsid w:val="000615C1"/>
    <w:rsid w:val="00061672"/>
    <w:rsid w:val="00061761"/>
    <w:rsid w:val="0006199E"/>
    <w:rsid w:val="00061B0C"/>
    <w:rsid w:val="00061F92"/>
    <w:rsid w:val="00062067"/>
    <w:rsid w:val="000624AE"/>
    <w:rsid w:val="00062518"/>
    <w:rsid w:val="00062586"/>
    <w:rsid w:val="000628B4"/>
    <w:rsid w:val="00062B80"/>
    <w:rsid w:val="00062BD2"/>
    <w:rsid w:val="00062C48"/>
    <w:rsid w:val="00062F90"/>
    <w:rsid w:val="0006306F"/>
    <w:rsid w:val="00063256"/>
    <w:rsid w:val="00063298"/>
    <w:rsid w:val="00063326"/>
    <w:rsid w:val="00063570"/>
    <w:rsid w:val="0006381C"/>
    <w:rsid w:val="00063AF4"/>
    <w:rsid w:val="00063B14"/>
    <w:rsid w:val="00063BF1"/>
    <w:rsid w:val="00063C03"/>
    <w:rsid w:val="00063C17"/>
    <w:rsid w:val="00063E74"/>
    <w:rsid w:val="00064266"/>
    <w:rsid w:val="00064764"/>
    <w:rsid w:val="0006494D"/>
    <w:rsid w:val="00064969"/>
    <w:rsid w:val="00064A20"/>
    <w:rsid w:val="00064BFE"/>
    <w:rsid w:val="0006532F"/>
    <w:rsid w:val="000658AC"/>
    <w:rsid w:val="00065975"/>
    <w:rsid w:val="00065B9B"/>
    <w:rsid w:val="00065CC9"/>
    <w:rsid w:val="000664ED"/>
    <w:rsid w:val="00066697"/>
    <w:rsid w:val="00066931"/>
    <w:rsid w:val="00066A58"/>
    <w:rsid w:val="000671CB"/>
    <w:rsid w:val="00067687"/>
    <w:rsid w:val="00067720"/>
    <w:rsid w:val="0006779B"/>
    <w:rsid w:val="000677F7"/>
    <w:rsid w:val="000678D2"/>
    <w:rsid w:val="000678F7"/>
    <w:rsid w:val="000679A5"/>
    <w:rsid w:val="000679D3"/>
    <w:rsid w:val="00067AF6"/>
    <w:rsid w:val="00067B2F"/>
    <w:rsid w:val="00067E27"/>
    <w:rsid w:val="00070025"/>
    <w:rsid w:val="00070249"/>
    <w:rsid w:val="00070665"/>
    <w:rsid w:val="0007067C"/>
    <w:rsid w:val="00070946"/>
    <w:rsid w:val="00070ADB"/>
    <w:rsid w:val="00070D53"/>
    <w:rsid w:val="00070D95"/>
    <w:rsid w:val="00071493"/>
    <w:rsid w:val="000714BA"/>
    <w:rsid w:val="00071555"/>
    <w:rsid w:val="000715B9"/>
    <w:rsid w:val="0007164C"/>
    <w:rsid w:val="00071E46"/>
    <w:rsid w:val="00071E49"/>
    <w:rsid w:val="00071F3B"/>
    <w:rsid w:val="00071F3E"/>
    <w:rsid w:val="00072013"/>
    <w:rsid w:val="000722A0"/>
    <w:rsid w:val="00072805"/>
    <w:rsid w:val="00072839"/>
    <w:rsid w:val="00072BAF"/>
    <w:rsid w:val="00072C15"/>
    <w:rsid w:val="00072E5B"/>
    <w:rsid w:val="00072F10"/>
    <w:rsid w:val="000735B1"/>
    <w:rsid w:val="000735EE"/>
    <w:rsid w:val="000738BD"/>
    <w:rsid w:val="00073BA0"/>
    <w:rsid w:val="00073CD9"/>
    <w:rsid w:val="00073CE1"/>
    <w:rsid w:val="00073D9A"/>
    <w:rsid w:val="00073E38"/>
    <w:rsid w:val="000748DA"/>
    <w:rsid w:val="00074B73"/>
    <w:rsid w:val="00074C30"/>
    <w:rsid w:val="00074E93"/>
    <w:rsid w:val="000751D9"/>
    <w:rsid w:val="000752A6"/>
    <w:rsid w:val="000752B3"/>
    <w:rsid w:val="0007546C"/>
    <w:rsid w:val="000757BA"/>
    <w:rsid w:val="00075883"/>
    <w:rsid w:val="00075A7B"/>
    <w:rsid w:val="00075C81"/>
    <w:rsid w:val="00076B70"/>
    <w:rsid w:val="00076C25"/>
    <w:rsid w:val="00076DAA"/>
    <w:rsid w:val="00076E0B"/>
    <w:rsid w:val="00076E6E"/>
    <w:rsid w:val="00076EE3"/>
    <w:rsid w:val="00077351"/>
    <w:rsid w:val="00077406"/>
    <w:rsid w:val="00077999"/>
    <w:rsid w:val="000802EC"/>
    <w:rsid w:val="00080461"/>
    <w:rsid w:val="0008050C"/>
    <w:rsid w:val="00080535"/>
    <w:rsid w:val="00080654"/>
    <w:rsid w:val="0008076D"/>
    <w:rsid w:val="000808BB"/>
    <w:rsid w:val="00080964"/>
    <w:rsid w:val="00080BD1"/>
    <w:rsid w:val="00080C30"/>
    <w:rsid w:val="00080C33"/>
    <w:rsid w:val="00080C8F"/>
    <w:rsid w:val="00080F99"/>
    <w:rsid w:val="0008102C"/>
    <w:rsid w:val="000811EC"/>
    <w:rsid w:val="00081B54"/>
    <w:rsid w:val="00081BF9"/>
    <w:rsid w:val="00081CE0"/>
    <w:rsid w:val="00081E4F"/>
    <w:rsid w:val="00082352"/>
    <w:rsid w:val="00082614"/>
    <w:rsid w:val="000826CC"/>
    <w:rsid w:val="000826E3"/>
    <w:rsid w:val="00082878"/>
    <w:rsid w:val="00082888"/>
    <w:rsid w:val="0008294F"/>
    <w:rsid w:val="000829B3"/>
    <w:rsid w:val="000829C0"/>
    <w:rsid w:val="0008326C"/>
    <w:rsid w:val="000833CC"/>
    <w:rsid w:val="0008359B"/>
    <w:rsid w:val="000835A6"/>
    <w:rsid w:val="00083863"/>
    <w:rsid w:val="00083A9A"/>
    <w:rsid w:val="00083B0E"/>
    <w:rsid w:val="0008452E"/>
    <w:rsid w:val="00084762"/>
    <w:rsid w:val="00084805"/>
    <w:rsid w:val="00084CA6"/>
    <w:rsid w:val="00084DF5"/>
    <w:rsid w:val="00084F40"/>
    <w:rsid w:val="00084FF3"/>
    <w:rsid w:val="000850A3"/>
    <w:rsid w:val="00085105"/>
    <w:rsid w:val="000857F7"/>
    <w:rsid w:val="00085EEE"/>
    <w:rsid w:val="000860FD"/>
    <w:rsid w:val="0008638C"/>
    <w:rsid w:val="000865BF"/>
    <w:rsid w:val="000865F7"/>
    <w:rsid w:val="00086782"/>
    <w:rsid w:val="000867C1"/>
    <w:rsid w:val="00086983"/>
    <w:rsid w:val="00086AF8"/>
    <w:rsid w:val="00086BAD"/>
    <w:rsid w:val="00086C66"/>
    <w:rsid w:val="00087063"/>
    <w:rsid w:val="0008732C"/>
    <w:rsid w:val="00087335"/>
    <w:rsid w:val="000876AB"/>
    <w:rsid w:val="000876E1"/>
    <w:rsid w:val="00087EBF"/>
    <w:rsid w:val="00087F62"/>
    <w:rsid w:val="000900B7"/>
    <w:rsid w:val="000900D1"/>
    <w:rsid w:val="000904DA"/>
    <w:rsid w:val="000905A6"/>
    <w:rsid w:val="00090983"/>
    <w:rsid w:val="00090993"/>
    <w:rsid w:val="00090A82"/>
    <w:rsid w:val="00090CD0"/>
    <w:rsid w:val="00090D09"/>
    <w:rsid w:val="00090F1B"/>
    <w:rsid w:val="000919CA"/>
    <w:rsid w:val="00091A13"/>
    <w:rsid w:val="00091A54"/>
    <w:rsid w:val="00091A98"/>
    <w:rsid w:val="00091BA7"/>
    <w:rsid w:val="00091F0F"/>
    <w:rsid w:val="00092056"/>
    <w:rsid w:val="00092C5B"/>
    <w:rsid w:val="00093193"/>
    <w:rsid w:val="00093402"/>
    <w:rsid w:val="0009343E"/>
    <w:rsid w:val="00093D26"/>
    <w:rsid w:val="00093F50"/>
    <w:rsid w:val="00094076"/>
    <w:rsid w:val="000941D3"/>
    <w:rsid w:val="0009465C"/>
    <w:rsid w:val="00094999"/>
    <w:rsid w:val="000949BD"/>
    <w:rsid w:val="00094B9E"/>
    <w:rsid w:val="00094D94"/>
    <w:rsid w:val="00095AB8"/>
    <w:rsid w:val="00095BE4"/>
    <w:rsid w:val="00095D3A"/>
    <w:rsid w:val="00096017"/>
    <w:rsid w:val="000964EA"/>
    <w:rsid w:val="00096A5E"/>
    <w:rsid w:val="00096D9F"/>
    <w:rsid w:val="00096E74"/>
    <w:rsid w:val="000971F3"/>
    <w:rsid w:val="00097A6A"/>
    <w:rsid w:val="00097A90"/>
    <w:rsid w:val="00097CC0"/>
    <w:rsid w:val="00097DDC"/>
    <w:rsid w:val="000A021F"/>
    <w:rsid w:val="000A04C2"/>
    <w:rsid w:val="000A061F"/>
    <w:rsid w:val="000A0CA3"/>
    <w:rsid w:val="000A0DAD"/>
    <w:rsid w:val="000A13CE"/>
    <w:rsid w:val="000A14A6"/>
    <w:rsid w:val="000A15C5"/>
    <w:rsid w:val="000A1AA1"/>
    <w:rsid w:val="000A1FC6"/>
    <w:rsid w:val="000A23FB"/>
    <w:rsid w:val="000A2799"/>
    <w:rsid w:val="000A295D"/>
    <w:rsid w:val="000A2CEF"/>
    <w:rsid w:val="000A2FAA"/>
    <w:rsid w:val="000A33B5"/>
    <w:rsid w:val="000A36C3"/>
    <w:rsid w:val="000A3734"/>
    <w:rsid w:val="000A3809"/>
    <w:rsid w:val="000A3828"/>
    <w:rsid w:val="000A3A89"/>
    <w:rsid w:val="000A3AF2"/>
    <w:rsid w:val="000A3C26"/>
    <w:rsid w:val="000A3DB9"/>
    <w:rsid w:val="000A3E08"/>
    <w:rsid w:val="000A40FE"/>
    <w:rsid w:val="000A4160"/>
    <w:rsid w:val="000A41A9"/>
    <w:rsid w:val="000A48C8"/>
    <w:rsid w:val="000A49FA"/>
    <w:rsid w:val="000A4C4C"/>
    <w:rsid w:val="000A4D53"/>
    <w:rsid w:val="000A5A7D"/>
    <w:rsid w:val="000A5AC9"/>
    <w:rsid w:val="000A5B93"/>
    <w:rsid w:val="000A5C21"/>
    <w:rsid w:val="000A5D45"/>
    <w:rsid w:val="000A5DB6"/>
    <w:rsid w:val="000A5DF4"/>
    <w:rsid w:val="000A5F5F"/>
    <w:rsid w:val="000A608B"/>
    <w:rsid w:val="000A639E"/>
    <w:rsid w:val="000A6406"/>
    <w:rsid w:val="000A6545"/>
    <w:rsid w:val="000A6598"/>
    <w:rsid w:val="000A681C"/>
    <w:rsid w:val="000A6C7A"/>
    <w:rsid w:val="000A6F85"/>
    <w:rsid w:val="000A701F"/>
    <w:rsid w:val="000A7033"/>
    <w:rsid w:val="000A72A3"/>
    <w:rsid w:val="000A7575"/>
    <w:rsid w:val="000A78C1"/>
    <w:rsid w:val="000A7DEA"/>
    <w:rsid w:val="000A7E4B"/>
    <w:rsid w:val="000B000C"/>
    <w:rsid w:val="000B005E"/>
    <w:rsid w:val="000B0258"/>
    <w:rsid w:val="000B025A"/>
    <w:rsid w:val="000B0519"/>
    <w:rsid w:val="000B059E"/>
    <w:rsid w:val="000B0864"/>
    <w:rsid w:val="000B098B"/>
    <w:rsid w:val="000B0A3E"/>
    <w:rsid w:val="000B0DA3"/>
    <w:rsid w:val="000B12C6"/>
    <w:rsid w:val="000B168A"/>
    <w:rsid w:val="000B179B"/>
    <w:rsid w:val="000B192A"/>
    <w:rsid w:val="000B1A67"/>
    <w:rsid w:val="000B1C98"/>
    <w:rsid w:val="000B1CBB"/>
    <w:rsid w:val="000B1F1D"/>
    <w:rsid w:val="000B200F"/>
    <w:rsid w:val="000B2605"/>
    <w:rsid w:val="000B268D"/>
    <w:rsid w:val="000B269E"/>
    <w:rsid w:val="000B2817"/>
    <w:rsid w:val="000B2942"/>
    <w:rsid w:val="000B2A28"/>
    <w:rsid w:val="000B2B4C"/>
    <w:rsid w:val="000B2CE4"/>
    <w:rsid w:val="000B2D52"/>
    <w:rsid w:val="000B3150"/>
    <w:rsid w:val="000B325F"/>
    <w:rsid w:val="000B3430"/>
    <w:rsid w:val="000B383A"/>
    <w:rsid w:val="000B38BC"/>
    <w:rsid w:val="000B3B07"/>
    <w:rsid w:val="000B3C09"/>
    <w:rsid w:val="000B3CD7"/>
    <w:rsid w:val="000B42AF"/>
    <w:rsid w:val="000B44A3"/>
    <w:rsid w:val="000B4903"/>
    <w:rsid w:val="000B4A37"/>
    <w:rsid w:val="000B4A94"/>
    <w:rsid w:val="000B4BCA"/>
    <w:rsid w:val="000B4DC4"/>
    <w:rsid w:val="000B5621"/>
    <w:rsid w:val="000B569A"/>
    <w:rsid w:val="000B6007"/>
    <w:rsid w:val="000B6133"/>
    <w:rsid w:val="000B6427"/>
    <w:rsid w:val="000B64E3"/>
    <w:rsid w:val="000B67FD"/>
    <w:rsid w:val="000B6CA5"/>
    <w:rsid w:val="000B6FED"/>
    <w:rsid w:val="000B76E6"/>
    <w:rsid w:val="000B7E97"/>
    <w:rsid w:val="000C01AA"/>
    <w:rsid w:val="000C01C8"/>
    <w:rsid w:val="000C03B9"/>
    <w:rsid w:val="000C0CAC"/>
    <w:rsid w:val="000C0E79"/>
    <w:rsid w:val="000C1013"/>
    <w:rsid w:val="000C1082"/>
    <w:rsid w:val="000C1519"/>
    <w:rsid w:val="000C16D3"/>
    <w:rsid w:val="000C18E6"/>
    <w:rsid w:val="000C1D29"/>
    <w:rsid w:val="000C1F0F"/>
    <w:rsid w:val="000C2338"/>
    <w:rsid w:val="000C2AEC"/>
    <w:rsid w:val="000C2E76"/>
    <w:rsid w:val="000C30FE"/>
    <w:rsid w:val="000C325D"/>
    <w:rsid w:val="000C331E"/>
    <w:rsid w:val="000C3378"/>
    <w:rsid w:val="000C3433"/>
    <w:rsid w:val="000C3644"/>
    <w:rsid w:val="000C365C"/>
    <w:rsid w:val="000C409F"/>
    <w:rsid w:val="000C40A2"/>
    <w:rsid w:val="000C4162"/>
    <w:rsid w:val="000C4221"/>
    <w:rsid w:val="000C45D9"/>
    <w:rsid w:val="000C4634"/>
    <w:rsid w:val="000C4BB1"/>
    <w:rsid w:val="000C4DF9"/>
    <w:rsid w:val="000C4E36"/>
    <w:rsid w:val="000C5207"/>
    <w:rsid w:val="000C5488"/>
    <w:rsid w:val="000C554B"/>
    <w:rsid w:val="000C5696"/>
    <w:rsid w:val="000C5DE9"/>
    <w:rsid w:val="000C5F35"/>
    <w:rsid w:val="000C66A5"/>
    <w:rsid w:val="000C6922"/>
    <w:rsid w:val="000C69C0"/>
    <w:rsid w:val="000C69F1"/>
    <w:rsid w:val="000C6AD7"/>
    <w:rsid w:val="000C6C36"/>
    <w:rsid w:val="000C6CCE"/>
    <w:rsid w:val="000C6EB7"/>
    <w:rsid w:val="000C7002"/>
    <w:rsid w:val="000C72A1"/>
    <w:rsid w:val="000C7354"/>
    <w:rsid w:val="000C737A"/>
    <w:rsid w:val="000C74EB"/>
    <w:rsid w:val="000C78AC"/>
    <w:rsid w:val="000C7997"/>
    <w:rsid w:val="000C7D79"/>
    <w:rsid w:val="000C7FA0"/>
    <w:rsid w:val="000D01E6"/>
    <w:rsid w:val="000D0246"/>
    <w:rsid w:val="000D0416"/>
    <w:rsid w:val="000D081C"/>
    <w:rsid w:val="000D0861"/>
    <w:rsid w:val="000D08C2"/>
    <w:rsid w:val="000D08D5"/>
    <w:rsid w:val="000D0B39"/>
    <w:rsid w:val="000D130C"/>
    <w:rsid w:val="000D142B"/>
    <w:rsid w:val="000D1989"/>
    <w:rsid w:val="000D1C39"/>
    <w:rsid w:val="000D1D2D"/>
    <w:rsid w:val="000D1EEB"/>
    <w:rsid w:val="000D20B2"/>
    <w:rsid w:val="000D2B37"/>
    <w:rsid w:val="000D2D08"/>
    <w:rsid w:val="000D2DA4"/>
    <w:rsid w:val="000D2EB4"/>
    <w:rsid w:val="000D2EE6"/>
    <w:rsid w:val="000D37CD"/>
    <w:rsid w:val="000D3AB8"/>
    <w:rsid w:val="000D3C3A"/>
    <w:rsid w:val="000D4161"/>
    <w:rsid w:val="000D4246"/>
    <w:rsid w:val="000D4381"/>
    <w:rsid w:val="000D4B83"/>
    <w:rsid w:val="000D4C06"/>
    <w:rsid w:val="000D4C8A"/>
    <w:rsid w:val="000D4D7F"/>
    <w:rsid w:val="000D4FA0"/>
    <w:rsid w:val="000D514A"/>
    <w:rsid w:val="000D56E0"/>
    <w:rsid w:val="000D5CD9"/>
    <w:rsid w:val="000D6264"/>
    <w:rsid w:val="000D62BD"/>
    <w:rsid w:val="000D633E"/>
    <w:rsid w:val="000D6560"/>
    <w:rsid w:val="000D65ED"/>
    <w:rsid w:val="000D6CAE"/>
    <w:rsid w:val="000D6D5D"/>
    <w:rsid w:val="000D6E5E"/>
    <w:rsid w:val="000D6F55"/>
    <w:rsid w:val="000D7010"/>
    <w:rsid w:val="000D7017"/>
    <w:rsid w:val="000D70B8"/>
    <w:rsid w:val="000D7808"/>
    <w:rsid w:val="000D7978"/>
    <w:rsid w:val="000D79F9"/>
    <w:rsid w:val="000D7AAE"/>
    <w:rsid w:val="000D7BD2"/>
    <w:rsid w:val="000D7F1A"/>
    <w:rsid w:val="000E0023"/>
    <w:rsid w:val="000E01BB"/>
    <w:rsid w:val="000E02B3"/>
    <w:rsid w:val="000E03E7"/>
    <w:rsid w:val="000E04A9"/>
    <w:rsid w:val="000E04B8"/>
    <w:rsid w:val="000E08B1"/>
    <w:rsid w:val="000E0DA9"/>
    <w:rsid w:val="000E1188"/>
    <w:rsid w:val="000E1197"/>
    <w:rsid w:val="000E139F"/>
    <w:rsid w:val="000E1685"/>
    <w:rsid w:val="000E16E3"/>
    <w:rsid w:val="000E1854"/>
    <w:rsid w:val="000E1945"/>
    <w:rsid w:val="000E20A5"/>
    <w:rsid w:val="000E24EC"/>
    <w:rsid w:val="000E3165"/>
    <w:rsid w:val="000E324C"/>
    <w:rsid w:val="000E3473"/>
    <w:rsid w:val="000E3547"/>
    <w:rsid w:val="000E35D0"/>
    <w:rsid w:val="000E39C0"/>
    <w:rsid w:val="000E3D2A"/>
    <w:rsid w:val="000E3DBD"/>
    <w:rsid w:val="000E4A05"/>
    <w:rsid w:val="000E4BD9"/>
    <w:rsid w:val="000E4C6C"/>
    <w:rsid w:val="000E4D1B"/>
    <w:rsid w:val="000E4E3C"/>
    <w:rsid w:val="000E4F09"/>
    <w:rsid w:val="000E5281"/>
    <w:rsid w:val="000E5414"/>
    <w:rsid w:val="000E5609"/>
    <w:rsid w:val="000E5657"/>
    <w:rsid w:val="000E57D0"/>
    <w:rsid w:val="000E5844"/>
    <w:rsid w:val="000E5C84"/>
    <w:rsid w:val="000E5EC6"/>
    <w:rsid w:val="000E6113"/>
    <w:rsid w:val="000E6249"/>
    <w:rsid w:val="000E6540"/>
    <w:rsid w:val="000E70B0"/>
    <w:rsid w:val="000E71E3"/>
    <w:rsid w:val="000E73D8"/>
    <w:rsid w:val="000E741C"/>
    <w:rsid w:val="000E759E"/>
    <w:rsid w:val="000E7681"/>
    <w:rsid w:val="000E7748"/>
    <w:rsid w:val="000E78C7"/>
    <w:rsid w:val="000E7F80"/>
    <w:rsid w:val="000F0416"/>
    <w:rsid w:val="000F06B3"/>
    <w:rsid w:val="000F0752"/>
    <w:rsid w:val="000F0C0D"/>
    <w:rsid w:val="000F0CAC"/>
    <w:rsid w:val="000F0D0D"/>
    <w:rsid w:val="000F0D55"/>
    <w:rsid w:val="000F118C"/>
    <w:rsid w:val="000F1222"/>
    <w:rsid w:val="000F159B"/>
    <w:rsid w:val="000F16C9"/>
    <w:rsid w:val="000F16F8"/>
    <w:rsid w:val="000F17C3"/>
    <w:rsid w:val="000F181E"/>
    <w:rsid w:val="000F19DF"/>
    <w:rsid w:val="000F1FC7"/>
    <w:rsid w:val="000F229B"/>
    <w:rsid w:val="000F25E0"/>
    <w:rsid w:val="000F2AC5"/>
    <w:rsid w:val="000F2E58"/>
    <w:rsid w:val="000F2FCB"/>
    <w:rsid w:val="000F3052"/>
    <w:rsid w:val="000F3346"/>
    <w:rsid w:val="000F3690"/>
    <w:rsid w:val="000F3AF4"/>
    <w:rsid w:val="000F4094"/>
    <w:rsid w:val="000F4703"/>
    <w:rsid w:val="000F53ED"/>
    <w:rsid w:val="000F5952"/>
    <w:rsid w:val="000F5B22"/>
    <w:rsid w:val="000F5C4E"/>
    <w:rsid w:val="000F67E0"/>
    <w:rsid w:val="000F6FFF"/>
    <w:rsid w:val="000F7195"/>
    <w:rsid w:val="000F7211"/>
    <w:rsid w:val="000F7257"/>
    <w:rsid w:val="000F73A5"/>
    <w:rsid w:val="000F7930"/>
    <w:rsid w:val="000F7D19"/>
    <w:rsid w:val="000F7DA9"/>
    <w:rsid w:val="000F7E51"/>
    <w:rsid w:val="001004B3"/>
    <w:rsid w:val="00100BCD"/>
    <w:rsid w:val="00100D8A"/>
    <w:rsid w:val="00100E12"/>
    <w:rsid w:val="00101110"/>
    <w:rsid w:val="00101550"/>
    <w:rsid w:val="001016F5"/>
    <w:rsid w:val="00101B6A"/>
    <w:rsid w:val="00101CB9"/>
    <w:rsid w:val="00101D77"/>
    <w:rsid w:val="00101E53"/>
    <w:rsid w:val="00101E93"/>
    <w:rsid w:val="00101FA4"/>
    <w:rsid w:val="00102205"/>
    <w:rsid w:val="00102305"/>
    <w:rsid w:val="00102404"/>
    <w:rsid w:val="00102642"/>
    <w:rsid w:val="0010274A"/>
    <w:rsid w:val="00102A0D"/>
    <w:rsid w:val="00102AAF"/>
    <w:rsid w:val="00103072"/>
    <w:rsid w:val="0010357B"/>
    <w:rsid w:val="00103AE2"/>
    <w:rsid w:val="00103F77"/>
    <w:rsid w:val="001045FE"/>
    <w:rsid w:val="0010467B"/>
    <w:rsid w:val="00104A2E"/>
    <w:rsid w:val="00104D0F"/>
    <w:rsid w:val="00104DF9"/>
    <w:rsid w:val="00105267"/>
    <w:rsid w:val="0010537D"/>
    <w:rsid w:val="001055D7"/>
    <w:rsid w:val="0010561A"/>
    <w:rsid w:val="00105DAF"/>
    <w:rsid w:val="00105EB0"/>
    <w:rsid w:val="00105F65"/>
    <w:rsid w:val="00106209"/>
    <w:rsid w:val="001063CE"/>
    <w:rsid w:val="00106467"/>
    <w:rsid w:val="00106513"/>
    <w:rsid w:val="0010651B"/>
    <w:rsid w:val="0010663D"/>
    <w:rsid w:val="00106A65"/>
    <w:rsid w:val="00106BC9"/>
    <w:rsid w:val="00106BF4"/>
    <w:rsid w:val="00106C93"/>
    <w:rsid w:val="00106D2B"/>
    <w:rsid w:val="00106D53"/>
    <w:rsid w:val="001070C6"/>
    <w:rsid w:val="00107136"/>
    <w:rsid w:val="0010789A"/>
    <w:rsid w:val="00107950"/>
    <w:rsid w:val="00107C5E"/>
    <w:rsid w:val="001103ED"/>
    <w:rsid w:val="0011075D"/>
    <w:rsid w:val="0011091F"/>
    <w:rsid w:val="00111569"/>
    <w:rsid w:val="00111623"/>
    <w:rsid w:val="00111A37"/>
    <w:rsid w:val="00111D4F"/>
    <w:rsid w:val="00111EF3"/>
    <w:rsid w:val="00112483"/>
    <w:rsid w:val="001127DA"/>
    <w:rsid w:val="00112839"/>
    <w:rsid w:val="00112CA3"/>
    <w:rsid w:val="00112EFD"/>
    <w:rsid w:val="00112F3D"/>
    <w:rsid w:val="001133CD"/>
    <w:rsid w:val="0011358A"/>
    <w:rsid w:val="00113799"/>
    <w:rsid w:val="001138C5"/>
    <w:rsid w:val="001138D7"/>
    <w:rsid w:val="001139E8"/>
    <w:rsid w:val="00113BD6"/>
    <w:rsid w:val="00113EB7"/>
    <w:rsid w:val="00113F4A"/>
    <w:rsid w:val="0011407B"/>
    <w:rsid w:val="001140AF"/>
    <w:rsid w:val="00114620"/>
    <w:rsid w:val="00114722"/>
    <w:rsid w:val="001148A8"/>
    <w:rsid w:val="001148B2"/>
    <w:rsid w:val="0011498E"/>
    <w:rsid w:val="00114A3B"/>
    <w:rsid w:val="00115483"/>
    <w:rsid w:val="00115533"/>
    <w:rsid w:val="00115AFB"/>
    <w:rsid w:val="00115DB7"/>
    <w:rsid w:val="001160DE"/>
    <w:rsid w:val="001161C9"/>
    <w:rsid w:val="001161F1"/>
    <w:rsid w:val="001165DC"/>
    <w:rsid w:val="0011660E"/>
    <w:rsid w:val="0011661C"/>
    <w:rsid w:val="00116705"/>
    <w:rsid w:val="001167CE"/>
    <w:rsid w:val="00116BEB"/>
    <w:rsid w:val="00116D17"/>
    <w:rsid w:val="00116D4E"/>
    <w:rsid w:val="00116FB4"/>
    <w:rsid w:val="00117005"/>
    <w:rsid w:val="00117321"/>
    <w:rsid w:val="001173A4"/>
    <w:rsid w:val="001173BB"/>
    <w:rsid w:val="001174C3"/>
    <w:rsid w:val="001174E1"/>
    <w:rsid w:val="001177A0"/>
    <w:rsid w:val="001178F7"/>
    <w:rsid w:val="00117BC1"/>
    <w:rsid w:val="0012010D"/>
    <w:rsid w:val="0012048E"/>
    <w:rsid w:val="00120827"/>
    <w:rsid w:val="001208DF"/>
    <w:rsid w:val="00120954"/>
    <w:rsid w:val="00120C62"/>
    <w:rsid w:val="00120CFC"/>
    <w:rsid w:val="00120D60"/>
    <w:rsid w:val="00120F69"/>
    <w:rsid w:val="00120FEB"/>
    <w:rsid w:val="001214F5"/>
    <w:rsid w:val="00121799"/>
    <w:rsid w:val="00121A47"/>
    <w:rsid w:val="00121A91"/>
    <w:rsid w:val="00121B4B"/>
    <w:rsid w:val="00121BBE"/>
    <w:rsid w:val="00122336"/>
    <w:rsid w:val="00122351"/>
    <w:rsid w:val="001224A5"/>
    <w:rsid w:val="00122567"/>
    <w:rsid w:val="00122581"/>
    <w:rsid w:val="001228F3"/>
    <w:rsid w:val="00122C02"/>
    <w:rsid w:val="00122D4A"/>
    <w:rsid w:val="00122E3B"/>
    <w:rsid w:val="0012302D"/>
    <w:rsid w:val="0012330F"/>
    <w:rsid w:val="0012370E"/>
    <w:rsid w:val="00123D2E"/>
    <w:rsid w:val="00123D71"/>
    <w:rsid w:val="00123D94"/>
    <w:rsid w:val="001241C3"/>
    <w:rsid w:val="001245CA"/>
    <w:rsid w:val="0012486D"/>
    <w:rsid w:val="001248B1"/>
    <w:rsid w:val="00124AD2"/>
    <w:rsid w:val="00124BF0"/>
    <w:rsid w:val="00124CB3"/>
    <w:rsid w:val="00125056"/>
    <w:rsid w:val="0012508C"/>
    <w:rsid w:val="00125222"/>
    <w:rsid w:val="0012586D"/>
    <w:rsid w:val="00125BC7"/>
    <w:rsid w:val="00125F08"/>
    <w:rsid w:val="00125FB7"/>
    <w:rsid w:val="0012668F"/>
    <w:rsid w:val="00126A92"/>
    <w:rsid w:val="00126AD1"/>
    <w:rsid w:val="00126DB0"/>
    <w:rsid w:val="00127054"/>
    <w:rsid w:val="001274B6"/>
    <w:rsid w:val="0012752D"/>
    <w:rsid w:val="0012754A"/>
    <w:rsid w:val="00127642"/>
    <w:rsid w:val="00127B1B"/>
    <w:rsid w:val="00127C8D"/>
    <w:rsid w:val="00127DFC"/>
    <w:rsid w:val="001308DB"/>
    <w:rsid w:val="001308F9"/>
    <w:rsid w:val="00130E00"/>
    <w:rsid w:val="00130FDC"/>
    <w:rsid w:val="00131030"/>
    <w:rsid w:val="001317DD"/>
    <w:rsid w:val="00131E52"/>
    <w:rsid w:val="00131E5E"/>
    <w:rsid w:val="00131EE0"/>
    <w:rsid w:val="001320B8"/>
    <w:rsid w:val="00132206"/>
    <w:rsid w:val="00132402"/>
    <w:rsid w:val="001324AF"/>
    <w:rsid w:val="00132D86"/>
    <w:rsid w:val="001331B6"/>
    <w:rsid w:val="001338A8"/>
    <w:rsid w:val="001338CB"/>
    <w:rsid w:val="00133987"/>
    <w:rsid w:val="00133F95"/>
    <w:rsid w:val="00133FB7"/>
    <w:rsid w:val="0013401D"/>
    <w:rsid w:val="0013428C"/>
    <w:rsid w:val="00134F47"/>
    <w:rsid w:val="00135240"/>
    <w:rsid w:val="0013527E"/>
    <w:rsid w:val="001353F9"/>
    <w:rsid w:val="0013580B"/>
    <w:rsid w:val="00135C6D"/>
    <w:rsid w:val="00135EB7"/>
    <w:rsid w:val="001362DD"/>
    <w:rsid w:val="0013667C"/>
    <w:rsid w:val="00136700"/>
    <w:rsid w:val="00136977"/>
    <w:rsid w:val="001369AE"/>
    <w:rsid w:val="00136AD9"/>
    <w:rsid w:val="00136E20"/>
    <w:rsid w:val="00136F1D"/>
    <w:rsid w:val="001370E1"/>
    <w:rsid w:val="00137409"/>
    <w:rsid w:val="001374B8"/>
    <w:rsid w:val="001376AF"/>
    <w:rsid w:val="00137784"/>
    <w:rsid w:val="0013781E"/>
    <w:rsid w:val="00137A59"/>
    <w:rsid w:val="001403B7"/>
    <w:rsid w:val="001409DE"/>
    <w:rsid w:val="00140C1B"/>
    <w:rsid w:val="00140C6E"/>
    <w:rsid w:val="00140E72"/>
    <w:rsid w:val="00140EA6"/>
    <w:rsid w:val="00140F08"/>
    <w:rsid w:val="00140F65"/>
    <w:rsid w:val="00141075"/>
    <w:rsid w:val="001410B9"/>
    <w:rsid w:val="00141266"/>
    <w:rsid w:val="00141302"/>
    <w:rsid w:val="001415FA"/>
    <w:rsid w:val="001417EF"/>
    <w:rsid w:val="00141867"/>
    <w:rsid w:val="00141A96"/>
    <w:rsid w:val="00141B31"/>
    <w:rsid w:val="00141D8C"/>
    <w:rsid w:val="0014223C"/>
    <w:rsid w:val="00142261"/>
    <w:rsid w:val="001422E1"/>
    <w:rsid w:val="0014290A"/>
    <w:rsid w:val="00142BA1"/>
    <w:rsid w:val="00143053"/>
    <w:rsid w:val="00143238"/>
    <w:rsid w:val="001434B1"/>
    <w:rsid w:val="001435C3"/>
    <w:rsid w:val="001438AE"/>
    <w:rsid w:val="00144136"/>
    <w:rsid w:val="00144211"/>
    <w:rsid w:val="0014424D"/>
    <w:rsid w:val="0014434A"/>
    <w:rsid w:val="00144406"/>
    <w:rsid w:val="00144519"/>
    <w:rsid w:val="00144549"/>
    <w:rsid w:val="00144AB2"/>
    <w:rsid w:val="00144B35"/>
    <w:rsid w:val="001450C1"/>
    <w:rsid w:val="001453B4"/>
    <w:rsid w:val="00145774"/>
    <w:rsid w:val="00145D2E"/>
    <w:rsid w:val="00145EFC"/>
    <w:rsid w:val="00146322"/>
    <w:rsid w:val="00146394"/>
    <w:rsid w:val="00146958"/>
    <w:rsid w:val="00146A73"/>
    <w:rsid w:val="00146E5D"/>
    <w:rsid w:val="00146F88"/>
    <w:rsid w:val="00147078"/>
    <w:rsid w:val="0014708D"/>
    <w:rsid w:val="0014788C"/>
    <w:rsid w:val="00147CE1"/>
    <w:rsid w:val="00147DD7"/>
    <w:rsid w:val="00150300"/>
    <w:rsid w:val="00150358"/>
    <w:rsid w:val="001506B9"/>
    <w:rsid w:val="001506C5"/>
    <w:rsid w:val="00150890"/>
    <w:rsid w:val="00150E3F"/>
    <w:rsid w:val="001510AB"/>
    <w:rsid w:val="00151282"/>
    <w:rsid w:val="001512F0"/>
    <w:rsid w:val="00151581"/>
    <w:rsid w:val="00151C61"/>
    <w:rsid w:val="001520E5"/>
    <w:rsid w:val="00152383"/>
    <w:rsid w:val="001524A3"/>
    <w:rsid w:val="00152545"/>
    <w:rsid w:val="001527AB"/>
    <w:rsid w:val="001529E3"/>
    <w:rsid w:val="00152B53"/>
    <w:rsid w:val="00152C6A"/>
    <w:rsid w:val="00152D50"/>
    <w:rsid w:val="00152F81"/>
    <w:rsid w:val="001532B8"/>
    <w:rsid w:val="00153480"/>
    <w:rsid w:val="00153856"/>
    <w:rsid w:val="00153874"/>
    <w:rsid w:val="0015427B"/>
    <w:rsid w:val="00154288"/>
    <w:rsid w:val="001544EC"/>
    <w:rsid w:val="00154A0A"/>
    <w:rsid w:val="00154B12"/>
    <w:rsid w:val="00154B75"/>
    <w:rsid w:val="00154BB1"/>
    <w:rsid w:val="00154D2E"/>
    <w:rsid w:val="00154D67"/>
    <w:rsid w:val="00154D9E"/>
    <w:rsid w:val="00154DA8"/>
    <w:rsid w:val="00155381"/>
    <w:rsid w:val="001557F4"/>
    <w:rsid w:val="00155875"/>
    <w:rsid w:val="00155C73"/>
    <w:rsid w:val="00155E47"/>
    <w:rsid w:val="00155F9E"/>
    <w:rsid w:val="0015650C"/>
    <w:rsid w:val="00156736"/>
    <w:rsid w:val="00156B75"/>
    <w:rsid w:val="00156EEA"/>
    <w:rsid w:val="00157068"/>
    <w:rsid w:val="00157103"/>
    <w:rsid w:val="00157764"/>
    <w:rsid w:val="001577CE"/>
    <w:rsid w:val="00157D3B"/>
    <w:rsid w:val="0016000A"/>
    <w:rsid w:val="001606EF"/>
    <w:rsid w:val="001607A2"/>
    <w:rsid w:val="0016080C"/>
    <w:rsid w:val="0016082E"/>
    <w:rsid w:val="00160B6E"/>
    <w:rsid w:val="00160DD4"/>
    <w:rsid w:val="00160FEE"/>
    <w:rsid w:val="00161231"/>
    <w:rsid w:val="0016127C"/>
    <w:rsid w:val="00161303"/>
    <w:rsid w:val="001616B5"/>
    <w:rsid w:val="0016183F"/>
    <w:rsid w:val="001618CA"/>
    <w:rsid w:val="0016190F"/>
    <w:rsid w:val="00161A15"/>
    <w:rsid w:val="00161AF0"/>
    <w:rsid w:val="00161C1A"/>
    <w:rsid w:val="00161F34"/>
    <w:rsid w:val="001622B4"/>
    <w:rsid w:val="00162411"/>
    <w:rsid w:val="00162AC3"/>
    <w:rsid w:val="00162C4F"/>
    <w:rsid w:val="00162CC3"/>
    <w:rsid w:val="00162DDA"/>
    <w:rsid w:val="001630C2"/>
    <w:rsid w:val="001632BC"/>
    <w:rsid w:val="00163335"/>
    <w:rsid w:val="001636BB"/>
    <w:rsid w:val="00163830"/>
    <w:rsid w:val="00163DFB"/>
    <w:rsid w:val="00164058"/>
    <w:rsid w:val="00164118"/>
    <w:rsid w:val="00164386"/>
    <w:rsid w:val="00164500"/>
    <w:rsid w:val="00164550"/>
    <w:rsid w:val="001645B7"/>
    <w:rsid w:val="00164609"/>
    <w:rsid w:val="00164C3B"/>
    <w:rsid w:val="00164E3B"/>
    <w:rsid w:val="00164F89"/>
    <w:rsid w:val="00164FB2"/>
    <w:rsid w:val="0016543F"/>
    <w:rsid w:val="001655EA"/>
    <w:rsid w:val="001657E0"/>
    <w:rsid w:val="00165B0A"/>
    <w:rsid w:val="00165D1B"/>
    <w:rsid w:val="00165D70"/>
    <w:rsid w:val="0016608A"/>
    <w:rsid w:val="00166338"/>
    <w:rsid w:val="0016650F"/>
    <w:rsid w:val="00166B06"/>
    <w:rsid w:val="00166CDE"/>
    <w:rsid w:val="00166E4D"/>
    <w:rsid w:val="001671AA"/>
    <w:rsid w:val="00167505"/>
    <w:rsid w:val="00167590"/>
    <w:rsid w:val="00167655"/>
    <w:rsid w:val="00167657"/>
    <w:rsid w:val="00167803"/>
    <w:rsid w:val="001678D1"/>
    <w:rsid w:val="00167986"/>
    <w:rsid w:val="00167A0D"/>
    <w:rsid w:val="00167A3E"/>
    <w:rsid w:val="00170627"/>
    <w:rsid w:val="00170719"/>
    <w:rsid w:val="0017079E"/>
    <w:rsid w:val="001707A3"/>
    <w:rsid w:val="001707FF"/>
    <w:rsid w:val="00170905"/>
    <w:rsid w:val="00170BFB"/>
    <w:rsid w:val="00170D90"/>
    <w:rsid w:val="0017133F"/>
    <w:rsid w:val="001719F9"/>
    <w:rsid w:val="00171A27"/>
    <w:rsid w:val="00171DB7"/>
    <w:rsid w:val="00171E89"/>
    <w:rsid w:val="00171F11"/>
    <w:rsid w:val="00171F77"/>
    <w:rsid w:val="00172250"/>
    <w:rsid w:val="001722D7"/>
    <w:rsid w:val="001723D7"/>
    <w:rsid w:val="001727F1"/>
    <w:rsid w:val="00172BA6"/>
    <w:rsid w:val="00172D00"/>
    <w:rsid w:val="00172DCB"/>
    <w:rsid w:val="001730F8"/>
    <w:rsid w:val="00173262"/>
    <w:rsid w:val="00173400"/>
    <w:rsid w:val="00173798"/>
    <w:rsid w:val="001737BE"/>
    <w:rsid w:val="00173A6D"/>
    <w:rsid w:val="00173AC9"/>
    <w:rsid w:val="00173B7E"/>
    <w:rsid w:val="00174275"/>
    <w:rsid w:val="001742F8"/>
    <w:rsid w:val="0017430E"/>
    <w:rsid w:val="00174395"/>
    <w:rsid w:val="0017444B"/>
    <w:rsid w:val="00174728"/>
    <w:rsid w:val="00174A77"/>
    <w:rsid w:val="00174ADD"/>
    <w:rsid w:val="00174B8E"/>
    <w:rsid w:val="00174C44"/>
    <w:rsid w:val="00174D70"/>
    <w:rsid w:val="00174EFE"/>
    <w:rsid w:val="00175039"/>
    <w:rsid w:val="001750E2"/>
    <w:rsid w:val="001751C1"/>
    <w:rsid w:val="00175270"/>
    <w:rsid w:val="00175C17"/>
    <w:rsid w:val="00175E91"/>
    <w:rsid w:val="00175FAC"/>
    <w:rsid w:val="00176D44"/>
    <w:rsid w:val="00177593"/>
    <w:rsid w:val="0017774F"/>
    <w:rsid w:val="001777F5"/>
    <w:rsid w:val="00180039"/>
    <w:rsid w:val="001801DE"/>
    <w:rsid w:val="00180604"/>
    <w:rsid w:val="00180752"/>
    <w:rsid w:val="0018075E"/>
    <w:rsid w:val="0018086A"/>
    <w:rsid w:val="00180D4E"/>
    <w:rsid w:val="00180D81"/>
    <w:rsid w:val="00180DF2"/>
    <w:rsid w:val="00180EF5"/>
    <w:rsid w:val="001810D0"/>
    <w:rsid w:val="0018144A"/>
    <w:rsid w:val="00181562"/>
    <w:rsid w:val="00181DE1"/>
    <w:rsid w:val="00181F3A"/>
    <w:rsid w:val="00181F7B"/>
    <w:rsid w:val="0018240E"/>
    <w:rsid w:val="00182492"/>
    <w:rsid w:val="0018275F"/>
    <w:rsid w:val="0018281A"/>
    <w:rsid w:val="00182CF1"/>
    <w:rsid w:val="001834CA"/>
    <w:rsid w:val="001835B1"/>
    <w:rsid w:val="001838DD"/>
    <w:rsid w:val="001838FD"/>
    <w:rsid w:val="00183B79"/>
    <w:rsid w:val="00183BFC"/>
    <w:rsid w:val="00183C43"/>
    <w:rsid w:val="00183D42"/>
    <w:rsid w:val="001843E9"/>
    <w:rsid w:val="001845C6"/>
    <w:rsid w:val="00184BEF"/>
    <w:rsid w:val="00184DAC"/>
    <w:rsid w:val="001850D5"/>
    <w:rsid w:val="00185174"/>
    <w:rsid w:val="001852A4"/>
    <w:rsid w:val="0018578A"/>
    <w:rsid w:val="001859D3"/>
    <w:rsid w:val="00185DD0"/>
    <w:rsid w:val="00185F1F"/>
    <w:rsid w:val="00186358"/>
    <w:rsid w:val="00186631"/>
    <w:rsid w:val="001867FA"/>
    <w:rsid w:val="001870F8"/>
    <w:rsid w:val="00187390"/>
    <w:rsid w:val="00187593"/>
    <w:rsid w:val="001875E9"/>
    <w:rsid w:val="0018771D"/>
    <w:rsid w:val="001877CD"/>
    <w:rsid w:val="0018788F"/>
    <w:rsid w:val="001878A3"/>
    <w:rsid w:val="0018791F"/>
    <w:rsid w:val="00187AB1"/>
    <w:rsid w:val="00187E40"/>
    <w:rsid w:val="00187E5B"/>
    <w:rsid w:val="001903E4"/>
    <w:rsid w:val="001907C2"/>
    <w:rsid w:val="00190890"/>
    <w:rsid w:val="00190B61"/>
    <w:rsid w:val="00190BDA"/>
    <w:rsid w:val="00190E21"/>
    <w:rsid w:val="00190FEB"/>
    <w:rsid w:val="00190FF4"/>
    <w:rsid w:val="001911E5"/>
    <w:rsid w:val="00191B8D"/>
    <w:rsid w:val="00191EFD"/>
    <w:rsid w:val="0019207E"/>
    <w:rsid w:val="00192099"/>
    <w:rsid w:val="00192B29"/>
    <w:rsid w:val="00192D08"/>
    <w:rsid w:val="00192E06"/>
    <w:rsid w:val="00192E83"/>
    <w:rsid w:val="00192F6B"/>
    <w:rsid w:val="00193163"/>
    <w:rsid w:val="0019319F"/>
    <w:rsid w:val="0019325E"/>
    <w:rsid w:val="001932CF"/>
    <w:rsid w:val="001935EE"/>
    <w:rsid w:val="00193682"/>
    <w:rsid w:val="00193A29"/>
    <w:rsid w:val="00193DB3"/>
    <w:rsid w:val="00193F47"/>
    <w:rsid w:val="0019450B"/>
    <w:rsid w:val="00194629"/>
    <w:rsid w:val="001948BB"/>
    <w:rsid w:val="00194B74"/>
    <w:rsid w:val="0019500C"/>
    <w:rsid w:val="0019515E"/>
    <w:rsid w:val="0019541D"/>
    <w:rsid w:val="001954C1"/>
    <w:rsid w:val="00195597"/>
    <w:rsid w:val="0019579A"/>
    <w:rsid w:val="00195A52"/>
    <w:rsid w:val="00195A5B"/>
    <w:rsid w:val="00195BF2"/>
    <w:rsid w:val="00195CD3"/>
    <w:rsid w:val="00195D28"/>
    <w:rsid w:val="001964E3"/>
    <w:rsid w:val="001966D4"/>
    <w:rsid w:val="00196765"/>
    <w:rsid w:val="001968E0"/>
    <w:rsid w:val="00196B97"/>
    <w:rsid w:val="0019741B"/>
    <w:rsid w:val="001978AC"/>
    <w:rsid w:val="00197979"/>
    <w:rsid w:val="00197B16"/>
    <w:rsid w:val="00197EF4"/>
    <w:rsid w:val="001A0652"/>
    <w:rsid w:val="001A0A40"/>
    <w:rsid w:val="001A0B54"/>
    <w:rsid w:val="001A0B6B"/>
    <w:rsid w:val="001A0C72"/>
    <w:rsid w:val="001A0D72"/>
    <w:rsid w:val="001A0D87"/>
    <w:rsid w:val="001A0DD1"/>
    <w:rsid w:val="001A1101"/>
    <w:rsid w:val="001A17A4"/>
    <w:rsid w:val="001A18B1"/>
    <w:rsid w:val="001A1BAB"/>
    <w:rsid w:val="001A1BCA"/>
    <w:rsid w:val="001A1BE7"/>
    <w:rsid w:val="001A223F"/>
    <w:rsid w:val="001A257C"/>
    <w:rsid w:val="001A2599"/>
    <w:rsid w:val="001A270C"/>
    <w:rsid w:val="001A27F6"/>
    <w:rsid w:val="001A2963"/>
    <w:rsid w:val="001A2C48"/>
    <w:rsid w:val="001A2C6F"/>
    <w:rsid w:val="001A32BD"/>
    <w:rsid w:val="001A333D"/>
    <w:rsid w:val="001A35E7"/>
    <w:rsid w:val="001A3645"/>
    <w:rsid w:val="001A3A86"/>
    <w:rsid w:val="001A3AAC"/>
    <w:rsid w:val="001A3B0D"/>
    <w:rsid w:val="001A3BB6"/>
    <w:rsid w:val="001A3C65"/>
    <w:rsid w:val="001A3EB3"/>
    <w:rsid w:val="001A3FCF"/>
    <w:rsid w:val="001A41E7"/>
    <w:rsid w:val="001A4FEA"/>
    <w:rsid w:val="001A5027"/>
    <w:rsid w:val="001A61EE"/>
    <w:rsid w:val="001A6677"/>
    <w:rsid w:val="001A66CB"/>
    <w:rsid w:val="001A693B"/>
    <w:rsid w:val="001A69B0"/>
    <w:rsid w:val="001A6A61"/>
    <w:rsid w:val="001A6AC3"/>
    <w:rsid w:val="001A6DFA"/>
    <w:rsid w:val="001A7139"/>
    <w:rsid w:val="001A728E"/>
    <w:rsid w:val="001A75F8"/>
    <w:rsid w:val="001A7751"/>
    <w:rsid w:val="001A7A46"/>
    <w:rsid w:val="001A7A67"/>
    <w:rsid w:val="001A7CC1"/>
    <w:rsid w:val="001A7CD8"/>
    <w:rsid w:val="001B010A"/>
    <w:rsid w:val="001B01D4"/>
    <w:rsid w:val="001B056F"/>
    <w:rsid w:val="001B05AE"/>
    <w:rsid w:val="001B060C"/>
    <w:rsid w:val="001B0732"/>
    <w:rsid w:val="001B0799"/>
    <w:rsid w:val="001B0892"/>
    <w:rsid w:val="001B09E0"/>
    <w:rsid w:val="001B0A26"/>
    <w:rsid w:val="001B0B72"/>
    <w:rsid w:val="001B0E83"/>
    <w:rsid w:val="001B0E8E"/>
    <w:rsid w:val="001B100F"/>
    <w:rsid w:val="001B1072"/>
    <w:rsid w:val="001B111B"/>
    <w:rsid w:val="001B1163"/>
    <w:rsid w:val="001B1299"/>
    <w:rsid w:val="001B1384"/>
    <w:rsid w:val="001B149F"/>
    <w:rsid w:val="001B1AE2"/>
    <w:rsid w:val="001B1E1A"/>
    <w:rsid w:val="001B1EC4"/>
    <w:rsid w:val="001B208D"/>
    <w:rsid w:val="001B21C7"/>
    <w:rsid w:val="001B21D1"/>
    <w:rsid w:val="001B21E7"/>
    <w:rsid w:val="001B2389"/>
    <w:rsid w:val="001B25FF"/>
    <w:rsid w:val="001B26E2"/>
    <w:rsid w:val="001B2801"/>
    <w:rsid w:val="001B2922"/>
    <w:rsid w:val="001B29BB"/>
    <w:rsid w:val="001B29F8"/>
    <w:rsid w:val="001B2C0D"/>
    <w:rsid w:val="001B2D8E"/>
    <w:rsid w:val="001B3435"/>
    <w:rsid w:val="001B3459"/>
    <w:rsid w:val="001B3B35"/>
    <w:rsid w:val="001B3D18"/>
    <w:rsid w:val="001B4082"/>
    <w:rsid w:val="001B4092"/>
    <w:rsid w:val="001B42E5"/>
    <w:rsid w:val="001B4407"/>
    <w:rsid w:val="001B48AE"/>
    <w:rsid w:val="001B49D1"/>
    <w:rsid w:val="001B49F3"/>
    <w:rsid w:val="001B4BB0"/>
    <w:rsid w:val="001B4C76"/>
    <w:rsid w:val="001B4D23"/>
    <w:rsid w:val="001B5245"/>
    <w:rsid w:val="001B52A4"/>
    <w:rsid w:val="001B5584"/>
    <w:rsid w:val="001B569E"/>
    <w:rsid w:val="001B5794"/>
    <w:rsid w:val="001B5A42"/>
    <w:rsid w:val="001B5A91"/>
    <w:rsid w:val="001B5AB8"/>
    <w:rsid w:val="001B5C3D"/>
    <w:rsid w:val="001B5C46"/>
    <w:rsid w:val="001B5C4A"/>
    <w:rsid w:val="001B5C89"/>
    <w:rsid w:val="001B6375"/>
    <w:rsid w:val="001B6420"/>
    <w:rsid w:val="001B64A1"/>
    <w:rsid w:val="001B666E"/>
    <w:rsid w:val="001B66EA"/>
    <w:rsid w:val="001B670F"/>
    <w:rsid w:val="001B67A1"/>
    <w:rsid w:val="001B692E"/>
    <w:rsid w:val="001B6A72"/>
    <w:rsid w:val="001B6B44"/>
    <w:rsid w:val="001B6F83"/>
    <w:rsid w:val="001B7108"/>
    <w:rsid w:val="001B72C2"/>
    <w:rsid w:val="001B74CF"/>
    <w:rsid w:val="001B756C"/>
    <w:rsid w:val="001B7A0F"/>
    <w:rsid w:val="001B7AD4"/>
    <w:rsid w:val="001B7E92"/>
    <w:rsid w:val="001B7F53"/>
    <w:rsid w:val="001C005C"/>
    <w:rsid w:val="001C0112"/>
    <w:rsid w:val="001C0414"/>
    <w:rsid w:val="001C0A00"/>
    <w:rsid w:val="001C0A1E"/>
    <w:rsid w:val="001C0FC0"/>
    <w:rsid w:val="001C0FCA"/>
    <w:rsid w:val="001C1000"/>
    <w:rsid w:val="001C10E6"/>
    <w:rsid w:val="001C11C5"/>
    <w:rsid w:val="001C1323"/>
    <w:rsid w:val="001C17B9"/>
    <w:rsid w:val="001C18BF"/>
    <w:rsid w:val="001C19D8"/>
    <w:rsid w:val="001C1B45"/>
    <w:rsid w:val="001C1C96"/>
    <w:rsid w:val="001C1CA6"/>
    <w:rsid w:val="001C1F96"/>
    <w:rsid w:val="001C1F9C"/>
    <w:rsid w:val="001C20BA"/>
    <w:rsid w:val="001C210C"/>
    <w:rsid w:val="001C21FE"/>
    <w:rsid w:val="001C22E0"/>
    <w:rsid w:val="001C2634"/>
    <w:rsid w:val="001C2C3A"/>
    <w:rsid w:val="001C3016"/>
    <w:rsid w:val="001C38F3"/>
    <w:rsid w:val="001C3917"/>
    <w:rsid w:val="001C39FD"/>
    <w:rsid w:val="001C3A0F"/>
    <w:rsid w:val="001C3A6D"/>
    <w:rsid w:val="001C3F21"/>
    <w:rsid w:val="001C41BB"/>
    <w:rsid w:val="001C44F9"/>
    <w:rsid w:val="001C4783"/>
    <w:rsid w:val="001C4884"/>
    <w:rsid w:val="001C4998"/>
    <w:rsid w:val="001C49E4"/>
    <w:rsid w:val="001C4E0B"/>
    <w:rsid w:val="001C524E"/>
    <w:rsid w:val="001C5BAE"/>
    <w:rsid w:val="001C5C65"/>
    <w:rsid w:val="001C5F01"/>
    <w:rsid w:val="001C5F02"/>
    <w:rsid w:val="001C613E"/>
    <w:rsid w:val="001C64EB"/>
    <w:rsid w:val="001C69E7"/>
    <w:rsid w:val="001C6A73"/>
    <w:rsid w:val="001C6AA2"/>
    <w:rsid w:val="001C70EA"/>
    <w:rsid w:val="001C72EA"/>
    <w:rsid w:val="001C73B6"/>
    <w:rsid w:val="001C73CD"/>
    <w:rsid w:val="001C7507"/>
    <w:rsid w:val="001C75E9"/>
    <w:rsid w:val="001C7662"/>
    <w:rsid w:val="001C7771"/>
    <w:rsid w:val="001C7BDE"/>
    <w:rsid w:val="001C7F9E"/>
    <w:rsid w:val="001D00D0"/>
    <w:rsid w:val="001D06AC"/>
    <w:rsid w:val="001D0787"/>
    <w:rsid w:val="001D0882"/>
    <w:rsid w:val="001D0979"/>
    <w:rsid w:val="001D09E1"/>
    <w:rsid w:val="001D0BE7"/>
    <w:rsid w:val="001D0C04"/>
    <w:rsid w:val="001D0ED9"/>
    <w:rsid w:val="001D0F00"/>
    <w:rsid w:val="001D1184"/>
    <w:rsid w:val="001D156E"/>
    <w:rsid w:val="001D160D"/>
    <w:rsid w:val="001D1852"/>
    <w:rsid w:val="001D1905"/>
    <w:rsid w:val="001D1AF9"/>
    <w:rsid w:val="001D1BAC"/>
    <w:rsid w:val="001D1D4C"/>
    <w:rsid w:val="001D2221"/>
    <w:rsid w:val="001D226C"/>
    <w:rsid w:val="001D2868"/>
    <w:rsid w:val="001D2917"/>
    <w:rsid w:val="001D2AB8"/>
    <w:rsid w:val="001D2E91"/>
    <w:rsid w:val="001D3245"/>
    <w:rsid w:val="001D324A"/>
    <w:rsid w:val="001D32E5"/>
    <w:rsid w:val="001D37D5"/>
    <w:rsid w:val="001D3E69"/>
    <w:rsid w:val="001D3F2E"/>
    <w:rsid w:val="001D3F96"/>
    <w:rsid w:val="001D4043"/>
    <w:rsid w:val="001D43BD"/>
    <w:rsid w:val="001D469D"/>
    <w:rsid w:val="001D4946"/>
    <w:rsid w:val="001D4FA4"/>
    <w:rsid w:val="001D52B6"/>
    <w:rsid w:val="001D52CF"/>
    <w:rsid w:val="001D56D5"/>
    <w:rsid w:val="001D57E8"/>
    <w:rsid w:val="001D5E30"/>
    <w:rsid w:val="001D68E6"/>
    <w:rsid w:val="001D69B6"/>
    <w:rsid w:val="001D6DE5"/>
    <w:rsid w:val="001D6F82"/>
    <w:rsid w:val="001D70E4"/>
    <w:rsid w:val="001D71C5"/>
    <w:rsid w:val="001D7211"/>
    <w:rsid w:val="001D72CC"/>
    <w:rsid w:val="001D72F0"/>
    <w:rsid w:val="001D757E"/>
    <w:rsid w:val="001D773D"/>
    <w:rsid w:val="001D77DD"/>
    <w:rsid w:val="001D784F"/>
    <w:rsid w:val="001D78B3"/>
    <w:rsid w:val="001E033E"/>
    <w:rsid w:val="001E06C0"/>
    <w:rsid w:val="001E0B6D"/>
    <w:rsid w:val="001E0BF1"/>
    <w:rsid w:val="001E14CA"/>
    <w:rsid w:val="001E1848"/>
    <w:rsid w:val="001E189C"/>
    <w:rsid w:val="001E1B34"/>
    <w:rsid w:val="001E1D3C"/>
    <w:rsid w:val="001E21AD"/>
    <w:rsid w:val="001E2309"/>
    <w:rsid w:val="001E2697"/>
    <w:rsid w:val="001E27C2"/>
    <w:rsid w:val="001E2BD8"/>
    <w:rsid w:val="001E2BED"/>
    <w:rsid w:val="001E2D01"/>
    <w:rsid w:val="001E2F4C"/>
    <w:rsid w:val="001E2FCE"/>
    <w:rsid w:val="001E3389"/>
    <w:rsid w:val="001E36AC"/>
    <w:rsid w:val="001E3824"/>
    <w:rsid w:val="001E392E"/>
    <w:rsid w:val="001E3B09"/>
    <w:rsid w:val="001E3E2C"/>
    <w:rsid w:val="001E3ECC"/>
    <w:rsid w:val="001E454B"/>
    <w:rsid w:val="001E4AC8"/>
    <w:rsid w:val="001E4BC2"/>
    <w:rsid w:val="001E4C83"/>
    <w:rsid w:val="001E5558"/>
    <w:rsid w:val="001E57B8"/>
    <w:rsid w:val="001E5AEE"/>
    <w:rsid w:val="001E5C0B"/>
    <w:rsid w:val="001E60D6"/>
    <w:rsid w:val="001E629F"/>
    <w:rsid w:val="001E62CF"/>
    <w:rsid w:val="001E630F"/>
    <w:rsid w:val="001E666C"/>
    <w:rsid w:val="001E67C3"/>
    <w:rsid w:val="001E6A91"/>
    <w:rsid w:val="001E6B61"/>
    <w:rsid w:val="001E6F8E"/>
    <w:rsid w:val="001E6FDC"/>
    <w:rsid w:val="001E7204"/>
    <w:rsid w:val="001E73C8"/>
    <w:rsid w:val="001E746B"/>
    <w:rsid w:val="001E7A11"/>
    <w:rsid w:val="001E7BEF"/>
    <w:rsid w:val="001E7CB4"/>
    <w:rsid w:val="001E7D3D"/>
    <w:rsid w:val="001E7D77"/>
    <w:rsid w:val="001E7DB8"/>
    <w:rsid w:val="001E7FC4"/>
    <w:rsid w:val="001F0270"/>
    <w:rsid w:val="001F0385"/>
    <w:rsid w:val="001F0714"/>
    <w:rsid w:val="001F0838"/>
    <w:rsid w:val="001F09CC"/>
    <w:rsid w:val="001F0B70"/>
    <w:rsid w:val="001F0DC9"/>
    <w:rsid w:val="001F1345"/>
    <w:rsid w:val="001F148D"/>
    <w:rsid w:val="001F1619"/>
    <w:rsid w:val="001F16FE"/>
    <w:rsid w:val="001F17EE"/>
    <w:rsid w:val="001F1A75"/>
    <w:rsid w:val="001F1B19"/>
    <w:rsid w:val="001F1D66"/>
    <w:rsid w:val="001F1E60"/>
    <w:rsid w:val="001F203E"/>
    <w:rsid w:val="001F2066"/>
    <w:rsid w:val="001F22E6"/>
    <w:rsid w:val="001F25F3"/>
    <w:rsid w:val="001F2F6F"/>
    <w:rsid w:val="001F30A2"/>
    <w:rsid w:val="001F3315"/>
    <w:rsid w:val="001F3392"/>
    <w:rsid w:val="001F3424"/>
    <w:rsid w:val="001F34E1"/>
    <w:rsid w:val="001F371A"/>
    <w:rsid w:val="001F3753"/>
    <w:rsid w:val="001F385E"/>
    <w:rsid w:val="001F3967"/>
    <w:rsid w:val="001F3B18"/>
    <w:rsid w:val="001F4614"/>
    <w:rsid w:val="001F4699"/>
    <w:rsid w:val="001F46D0"/>
    <w:rsid w:val="001F4897"/>
    <w:rsid w:val="001F49B5"/>
    <w:rsid w:val="001F4A49"/>
    <w:rsid w:val="001F4C90"/>
    <w:rsid w:val="001F4CFF"/>
    <w:rsid w:val="001F4EB8"/>
    <w:rsid w:val="001F51FC"/>
    <w:rsid w:val="001F520E"/>
    <w:rsid w:val="001F544B"/>
    <w:rsid w:val="001F5456"/>
    <w:rsid w:val="001F5D55"/>
    <w:rsid w:val="001F5DBE"/>
    <w:rsid w:val="001F5F93"/>
    <w:rsid w:val="001F647E"/>
    <w:rsid w:val="001F6579"/>
    <w:rsid w:val="001F668B"/>
    <w:rsid w:val="001F6941"/>
    <w:rsid w:val="001F6948"/>
    <w:rsid w:val="001F69B7"/>
    <w:rsid w:val="001F6A17"/>
    <w:rsid w:val="001F6EAC"/>
    <w:rsid w:val="001F7160"/>
    <w:rsid w:val="001F751C"/>
    <w:rsid w:val="001F7589"/>
    <w:rsid w:val="001F788D"/>
    <w:rsid w:val="001F78B1"/>
    <w:rsid w:val="001F7B34"/>
    <w:rsid w:val="001F7F0C"/>
    <w:rsid w:val="00200292"/>
    <w:rsid w:val="00200494"/>
    <w:rsid w:val="00200504"/>
    <w:rsid w:val="002007D5"/>
    <w:rsid w:val="0020094A"/>
    <w:rsid w:val="00200E38"/>
    <w:rsid w:val="002015F4"/>
    <w:rsid w:val="002017E3"/>
    <w:rsid w:val="002020E1"/>
    <w:rsid w:val="0020236A"/>
    <w:rsid w:val="00202433"/>
    <w:rsid w:val="002024C2"/>
    <w:rsid w:val="002027D8"/>
    <w:rsid w:val="00202CF5"/>
    <w:rsid w:val="00202F43"/>
    <w:rsid w:val="002031F8"/>
    <w:rsid w:val="00203292"/>
    <w:rsid w:val="00203573"/>
    <w:rsid w:val="00203C67"/>
    <w:rsid w:val="00203D08"/>
    <w:rsid w:val="00203D2F"/>
    <w:rsid w:val="00203DC5"/>
    <w:rsid w:val="00203F11"/>
    <w:rsid w:val="0020400D"/>
    <w:rsid w:val="00204825"/>
    <w:rsid w:val="00204893"/>
    <w:rsid w:val="00204980"/>
    <w:rsid w:val="002049B6"/>
    <w:rsid w:val="00204A38"/>
    <w:rsid w:val="00204EC6"/>
    <w:rsid w:val="00204EEC"/>
    <w:rsid w:val="00205128"/>
    <w:rsid w:val="0020554A"/>
    <w:rsid w:val="00205C0A"/>
    <w:rsid w:val="00205E31"/>
    <w:rsid w:val="00205F96"/>
    <w:rsid w:val="002060A7"/>
    <w:rsid w:val="00206128"/>
    <w:rsid w:val="00206181"/>
    <w:rsid w:val="00206386"/>
    <w:rsid w:val="002063A2"/>
    <w:rsid w:val="002067C1"/>
    <w:rsid w:val="002067E0"/>
    <w:rsid w:val="002067E5"/>
    <w:rsid w:val="00206B9A"/>
    <w:rsid w:val="00206CB5"/>
    <w:rsid w:val="00206EE6"/>
    <w:rsid w:val="0020736E"/>
    <w:rsid w:val="0020737C"/>
    <w:rsid w:val="002073EF"/>
    <w:rsid w:val="00207508"/>
    <w:rsid w:val="00207C5E"/>
    <w:rsid w:val="00207DAF"/>
    <w:rsid w:val="00207DE9"/>
    <w:rsid w:val="00210117"/>
    <w:rsid w:val="002101F5"/>
    <w:rsid w:val="00210205"/>
    <w:rsid w:val="00210959"/>
    <w:rsid w:val="00210EFA"/>
    <w:rsid w:val="00211193"/>
    <w:rsid w:val="00211259"/>
    <w:rsid w:val="002114D9"/>
    <w:rsid w:val="0021166B"/>
    <w:rsid w:val="00211E24"/>
    <w:rsid w:val="0021250B"/>
    <w:rsid w:val="00212656"/>
    <w:rsid w:val="002126AD"/>
    <w:rsid w:val="002126DB"/>
    <w:rsid w:val="00212730"/>
    <w:rsid w:val="00212C4E"/>
    <w:rsid w:val="00212E5B"/>
    <w:rsid w:val="00213223"/>
    <w:rsid w:val="00213311"/>
    <w:rsid w:val="00213457"/>
    <w:rsid w:val="00213741"/>
    <w:rsid w:val="00213DA1"/>
    <w:rsid w:val="0021410C"/>
    <w:rsid w:val="0021416E"/>
    <w:rsid w:val="002142BC"/>
    <w:rsid w:val="00214823"/>
    <w:rsid w:val="00214CEC"/>
    <w:rsid w:val="00214D32"/>
    <w:rsid w:val="0021528B"/>
    <w:rsid w:val="0021583A"/>
    <w:rsid w:val="002159C0"/>
    <w:rsid w:val="002159D6"/>
    <w:rsid w:val="002163BD"/>
    <w:rsid w:val="0021659D"/>
    <w:rsid w:val="002165A5"/>
    <w:rsid w:val="00217032"/>
    <w:rsid w:val="00217166"/>
    <w:rsid w:val="002173AF"/>
    <w:rsid w:val="00217433"/>
    <w:rsid w:val="00217580"/>
    <w:rsid w:val="002175CA"/>
    <w:rsid w:val="00217731"/>
    <w:rsid w:val="002177E3"/>
    <w:rsid w:val="00217C2F"/>
    <w:rsid w:val="00217C3F"/>
    <w:rsid w:val="00217DA7"/>
    <w:rsid w:val="0022025C"/>
    <w:rsid w:val="002204B3"/>
    <w:rsid w:val="00220674"/>
    <w:rsid w:val="00220905"/>
    <w:rsid w:val="00220AB5"/>
    <w:rsid w:val="00220FD5"/>
    <w:rsid w:val="00221035"/>
    <w:rsid w:val="00221124"/>
    <w:rsid w:val="0022116C"/>
    <w:rsid w:val="00221196"/>
    <w:rsid w:val="002216AE"/>
    <w:rsid w:val="002216ED"/>
    <w:rsid w:val="00221778"/>
    <w:rsid w:val="002217F0"/>
    <w:rsid w:val="00221F01"/>
    <w:rsid w:val="00221FB9"/>
    <w:rsid w:val="00222049"/>
    <w:rsid w:val="00222138"/>
    <w:rsid w:val="002221CC"/>
    <w:rsid w:val="00222532"/>
    <w:rsid w:val="002226C7"/>
    <w:rsid w:val="00222801"/>
    <w:rsid w:val="00222860"/>
    <w:rsid w:val="00222875"/>
    <w:rsid w:val="00222B2C"/>
    <w:rsid w:val="00222EF1"/>
    <w:rsid w:val="00222FB2"/>
    <w:rsid w:val="00223066"/>
    <w:rsid w:val="0022308E"/>
    <w:rsid w:val="00223141"/>
    <w:rsid w:val="0022319A"/>
    <w:rsid w:val="00223956"/>
    <w:rsid w:val="00223C3A"/>
    <w:rsid w:val="0022427D"/>
    <w:rsid w:val="002247D5"/>
    <w:rsid w:val="00224CB3"/>
    <w:rsid w:val="00224CFF"/>
    <w:rsid w:val="00224F15"/>
    <w:rsid w:val="00224F79"/>
    <w:rsid w:val="00224FA7"/>
    <w:rsid w:val="00225651"/>
    <w:rsid w:val="00225853"/>
    <w:rsid w:val="00225A29"/>
    <w:rsid w:val="002260A4"/>
    <w:rsid w:val="0022659D"/>
    <w:rsid w:val="002265E8"/>
    <w:rsid w:val="00226737"/>
    <w:rsid w:val="00226738"/>
    <w:rsid w:val="00226B13"/>
    <w:rsid w:val="00226F95"/>
    <w:rsid w:val="00226FFA"/>
    <w:rsid w:val="002271B3"/>
    <w:rsid w:val="002271BF"/>
    <w:rsid w:val="00227250"/>
    <w:rsid w:val="00227529"/>
    <w:rsid w:val="002275A5"/>
    <w:rsid w:val="002277C7"/>
    <w:rsid w:val="00227870"/>
    <w:rsid w:val="00227957"/>
    <w:rsid w:val="00227D7F"/>
    <w:rsid w:val="00227E47"/>
    <w:rsid w:val="00227EA4"/>
    <w:rsid w:val="00230404"/>
    <w:rsid w:val="0023044E"/>
    <w:rsid w:val="00230591"/>
    <w:rsid w:val="00230B25"/>
    <w:rsid w:val="00230D67"/>
    <w:rsid w:val="00230E06"/>
    <w:rsid w:val="002310CB"/>
    <w:rsid w:val="00231288"/>
    <w:rsid w:val="0023142E"/>
    <w:rsid w:val="002316DF"/>
    <w:rsid w:val="00231D57"/>
    <w:rsid w:val="00232024"/>
    <w:rsid w:val="00232378"/>
    <w:rsid w:val="00232802"/>
    <w:rsid w:val="00232B07"/>
    <w:rsid w:val="00232B5A"/>
    <w:rsid w:val="00232C67"/>
    <w:rsid w:val="00232E87"/>
    <w:rsid w:val="00232E91"/>
    <w:rsid w:val="002330BC"/>
    <w:rsid w:val="002330FF"/>
    <w:rsid w:val="00233221"/>
    <w:rsid w:val="00233222"/>
    <w:rsid w:val="002335B2"/>
    <w:rsid w:val="002336AE"/>
    <w:rsid w:val="00233737"/>
    <w:rsid w:val="00233756"/>
    <w:rsid w:val="002337F6"/>
    <w:rsid w:val="002339ED"/>
    <w:rsid w:val="00233BF9"/>
    <w:rsid w:val="00233E54"/>
    <w:rsid w:val="00234107"/>
    <w:rsid w:val="00234232"/>
    <w:rsid w:val="002343D6"/>
    <w:rsid w:val="0023440E"/>
    <w:rsid w:val="00234649"/>
    <w:rsid w:val="002349CD"/>
    <w:rsid w:val="00235145"/>
    <w:rsid w:val="00235168"/>
    <w:rsid w:val="002354A3"/>
    <w:rsid w:val="002354B3"/>
    <w:rsid w:val="00235612"/>
    <w:rsid w:val="00235993"/>
    <w:rsid w:val="00235D3C"/>
    <w:rsid w:val="00235E00"/>
    <w:rsid w:val="002360B1"/>
    <w:rsid w:val="002362C7"/>
    <w:rsid w:val="00236595"/>
    <w:rsid w:val="002367A8"/>
    <w:rsid w:val="00236C30"/>
    <w:rsid w:val="00236D22"/>
    <w:rsid w:val="00236EE4"/>
    <w:rsid w:val="0023701E"/>
    <w:rsid w:val="002374C3"/>
    <w:rsid w:val="002375EC"/>
    <w:rsid w:val="00237750"/>
    <w:rsid w:val="002378BF"/>
    <w:rsid w:val="00237C33"/>
    <w:rsid w:val="00237D3A"/>
    <w:rsid w:val="00237F96"/>
    <w:rsid w:val="002401D6"/>
    <w:rsid w:val="0024020E"/>
    <w:rsid w:val="002403BB"/>
    <w:rsid w:val="002403E0"/>
    <w:rsid w:val="0024058A"/>
    <w:rsid w:val="00240794"/>
    <w:rsid w:val="002407EC"/>
    <w:rsid w:val="002407F4"/>
    <w:rsid w:val="002408C4"/>
    <w:rsid w:val="00240AED"/>
    <w:rsid w:val="00240C97"/>
    <w:rsid w:val="00240DA2"/>
    <w:rsid w:val="002410E0"/>
    <w:rsid w:val="00241580"/>
    <w:rsid w:val="002419DF"/>
    <w:rsid w:val="00241CB7"/>
    <w:rsid w:val="00241CBF"/>
    <w:rsid w:val="00241E4C"/>
    <w:rsid w:val="002425E3"/>
    <w:rsid w:val="0024266B"/>
    <w:rsid w:val="0024278C"/>
    <w:rsid w:val="0024288B"/>
    <w:rsid w:val="002429BF"/>
    <w:rsid w:val="00242A2D"/>
    <w:rsid w:val="00242C27"/>
    <w:rsid w:val="00242CE0"/>
    <w:rsid w:val="00242E26"/>
    <w:rsid w:val="00242E57"/>
    <w:rsid w:val="00242EE3"/>
    <w:rsid w:val="00242F84"/>
    <w:rsid w:val="002430FF"/>
    <w:rsid w:val="0024323B"/>
    <w:rsid w:val="0024386C"/>
    <w:rsid w:val="00243B45"/>
    <w:rsid w:val="00243B63"/>
    <w:rsid w:val="00243BC6"/>
    <w:rsid w:val="00244090"/>
    <w:rsid w:val="00244162"/>
    <w:rsid w:val="002442B9"/>
    <w:rsid w:val="00244405"/>
    <w:rsid w:val="00244557"/>
    <w:rsid w:val="00245572"/>
    <w:rsid w:val="002455A1"/>
    <w:rsid w:val="0024572E"/>
    <w:rsid w:val="00245905"/>
    <w:rsid w:val="00245BB3"/>
    <w:rsid w:val="0024610C"/>
    <w:rsid w:val="00246550"/>
    <w:rsid w:val="002465E7"/>
    <w:rsid w:val="002466CF"/>
    <w:rsid w:val="00246841"/>
    <w:rsid w:val="0024687E"/>
    <w:rsid w:val="00246A47"/>
    <w:rsid w:val="0024735F"/>
    <w:rsid w:val="002473DF"/>
    <w:rsid w:val="0024751A"/>
    <w:rsid w:val="0024769A"/>
    <w:rsid w:val="0024769B"/>
    <w:rsid w:val="002478A7"/>
    <w:rsid w:val="00247D66"/>
    <w:rsid w:val="00247E0D"/>
    <w:rsid w:val="00250264"/>
    <w:rsid w:val="0025058C"/>
    <w:rsid w:val="00250652"/>
    <w:rsid w:val="002506C1"/>
    <w:rsid w:val="00250B36"/>
    <w:rsid w:val="00250D37"/>
    <w:rsid w:val="00250D9C"/>
    <w:rsid w:val="00250E64"/>
    <w:rsid w:val="00250EC5"/>
    <w:rsid w:val="00250EE2"/>
    <w:rsid w:val="002511FF"/>
    <w:rsid w:val="00251996"/>
    <w:rsid w:val="00251C58"/>
    <w:rsid w:val="002521D3"/>
    <w:rsid w:val="00252267"/>
    <w:rsid w:val="00252761"/>
    <w:rsid w:val="00252836"/>
    <w:rsid w:val="00252B88"/>
    <w:rsid w:val="00252B8C"/>
    <w:rsid w:val="00252BAF"/>
    <w:rsid w:val="0025355F"/>
    <w:rsid w:val="002535EB"/>
    <w:rsid w:val="002536DE"/>
    <w:rsid w:val="002539BE"/>
    <w:rsid w:val="00254165"/>
    <w:rsid w:val="0025426C"/>
    <w:rsid w:val="002542A5"/>
    <w:rsid w:val="00254369"/>
    <w:rsid w:val="002544F8"/>
    <w:rsid w:val="002545DE"/>
    <w:rsid w:val="002548FB"/>
    <w:rsid w:val="00254993"/>
    <w:rsid w:val="00254A0B"/>
    <w:rsid w:val="00254E07"/>
    <w:rsid w:val="00254F15"/>
    <w:rsid w:val="002550E3"/>
    <w:rsid w:val="00255113"/>
    <w:rsid w:val="0025521B"/>
    <w:rsid w:val="00255393"/>
    <w:rsid w:val="002554B9"/>
    <w:rsid w:val="00255939"/>
    <w:rsid w:val="00255B2A"/>
    <w:rsid w:val="00255DC0"/>
    <w:rsid w:val="00256048"/>
    <w:rsid w:val="002562E2"/>
    <w:rsid w:val="0025639C"/>
    <w:rsid w:val="002564EE"/>
    <w:rsid w:val="00256F41"/>
    <w:rsid w:val="00257274"/>
    <w:rsid w:val="00257775"/>
    <w:rsid w:val="0025788F"/>
    <w:rsid w:val="00257AB8"/>
    <w:rsid w:val="00257B60"/>
    <w:rsid w:val="002604E7"/>
    <w:rsid w:val="00260602"/>
    <w:rsid w:val="0026086E"/>
    <w:rsid w:val="00260ADC"/>
    <w:rsid w:val="00260B5D"/>
    <w:rsid w:val="00260B93"/>
    <w:rsid w:val="00260E02"/>
    <w:rsid w:val="00261792"/>
    <w:rsid w:val="00261872"/>
    <w:rsid w:val="00261906"/>
    <w:rsid w:val="002619C7"/>
    <w:rsid w:val="00261D9D"/>
    <w:rsid w:val="00262005"/>
    <w:rsid w:val="00262139"/>
    <w:rsid w:val="002622A5"/>
    <w:rsid w:val="0026266C"/>
    <w:rsid w:val="00262D5E"/>
    <w:rsid w:val="00262F50"/>
    <w:rsid w:val="002630A7"/>
    <w:rsid w:val="002630E1"/>
    <w:rsid w:val="002632D9"/>
    <w:rsid w:val="0026391C"/>
    <w:rsid w:val="0026392E"/>
    <w:rsid w:val="00263AC6"/>
    <w:rsid w:val="00263F0F"/>
    <w:rsid w:val="0026474E"/>
    <w:rsid w:val="002648EE"/>
    <w:rsid w:val="002649BA"/>
    <w:rsid w:val="00265103"/>
    <w:rsid w:val="00265165"/>
    <w:rsid w:val="00265264"/>
    <w:rsid w:val="00265986"/>
    <w:rsid w:val="00265B19"/>
    <w:rsid w:val="002664AC"/>
    <w:rsid w:val="002667BB"/>
    <w:rsid w:val="00267568"/>
    <w:rsid w:val="0026763F"/>
    <w:rsid w:val="002676BA"/>
    <w:rsid w:val="00267981"/>
    <w:rsid w:val="00267FCF"/>
    <w:rsid w:val="00270035"/>
    <w:rsid w:val="002706FC"/>
    <w:rsid w:val="00270BBA"/>
    <w:rsid w:val="00270C30"/>
    <w:rsid w:val="00270E79"/>
    <w:rsid w:val="00271081"/>
    <w:rsid w:val="00271228"/>
    <w:rsid w:val="00271477"/>
    <w:rsid w:val="00271598"/>
    <w:rsid w:val="0027183F"/>
    <w:rsid w:val="00271A97"/>
    <w:rsid w:val="002721E5"/>
    <w:rsid w:val="002724C3"/>
    <w:rsid w:val="0027270C"/>
    <w:rsid w:val="0027291D"/>
    <w:rsid w:val="00272AF2"/>
    <w:rsid w:val="00272B08"/>
    <w:rsid w:val="00272CDA"/>
    <w:rsid w:val="00272DF9"/>
    <w:rsid w:val="00273615"/>
    <w:rsid w:val="002736FF"/>
    <w:rsid w:val="002739D6"/>
    <w:rsid w:val="00273ABB"/>
    <w:rsid w:val="00273F43"/>
    <w:rsid w:val="002747C8"/>
    <w:rsid w:val="00274847"/>
    <w:rsid w:val="002749B4"/>
    <w:rsid w:val="002749F2"/>
    <w:rsid w:val="00274B1A"/>
    <w:rsid w:val="00275287"/>
    <w:rsid w:val="00275303"/>
    <w:rsid w:val="002755CF"/>
    <w:rsid w:val="00275B7C"/>
    <w:rsid w:val="00275CD6"/>
    <w:rsid w:val="00275CE9"/>
    <w:rsid w:val="00275FB8"/>
    <w:rsid w:val="00276129"/>
    <w:rsid w:val="0027636E"/>
    <w:rsid w:val="00276864"/>
    <w:rsid w:val="00276954"/>
    <w:rsid w:val="00276A2D"/>
    <w:rsid w:val="00276AFE"/>
    <w:rsid w:val="00276E0F"/>
    <w:rsid w:val="00276F13"/>
    <w:rsid w:val="00277491"/>
    <w:rsid w:val="00277654"/>
    <w:rsid w:val="00277656"/>
    <w:rsid w:val="00277665"/>
    <w:rsid w:val="00277D7E"/>
    <w:rsid w:val="0028025D"/>
    <w:rsid w:val="0028062F"/>
    <w:rsid w:val="002806EB"/>
    <w:rsid w:val="00280725"/>
    <w:rsid w:val="00280741"/>
    <w:rsid w:val="00280E0C"/>
    <w:rsid w:val="00281821"/>
    <w:rsid w:val="00281C1F"/>
    <w:rsid w:val="00281D0C"/>
    <w:rsid w:val="00281DE5"/>
    <w:rsid w:val="00281FCF"/>
    <w:rsid w:val="002824BD"/>
    <w:rsid w:val="00282556"/>
    <w:rsid w:val="002825BC"/>
    <w:rsid w:val="002826D4"/>
    <w:rsid w:val="002827DB"/>
    <w:rsid w:val="00282850"/>
    <w:rsid w:val="002829F1"/>
    <w:rsid w:val="00282B0C"/>
    <w:rsid w:val="00282D14"/>
    <w:rsid w:val="00282EBC"/>
    <w:rsid w:val="00282FD3"/>
    <w:rsid w:val="002832C8"/>
    <w:rsid w:val="002837E4"/>
    <w:rsid w:val="0028388F"/>
    <w:rsid w:val="00283C9E"/>
    <w:rsid w:val="00283CF7"/>
    <w:rsid w:val="00283D82"/>
    <w:rsid w:val="00283F66"/>
    <w:rsid w:val="00283FF5"/>
    <w:rsid w:val="00284175"/>
    <w:rsid w:val="002841E0"/>
    <w:rsid w:val="002842BF"/>
    <w:rsid w:val="00284661"/>
    <w:rsid w:val="00284A7C"/>
    <w:rsid w:val="00284C72"/>
    <w:rsid w:val="00285192"/>
    <w:rsid w:val="00285345"/>
    <w:rsid w:val="00285CF5"/>
    <w:rsid w:val="00286081"/>
    <w:rsid w:val="00286211"/>
    <w:rsid w:val="00286292"/>
    <w:rsid w:val="002862CF"/>
    <w:rsid w:val="00286AA1"/>
    <w:rsid w:val="00287060"/>
    <w:rsid w:val="00287135"/>
    <w:rsid w:val="00287219"/>
    <w:rsid w:val="002872E9"/>
    <w:rsid w:val="002873ED"/>
    <w:rsid w:val="002874B0"/>
    <w:rsid w:val="0028771B"/>
    <w:rsid w:val="00287819"/>
    <w:rsid w:val="00287ADE"/>
    <w:rsid w:val="00287C70"/>
    <w:rsid w:val="0029004D"/>
    <w:rsid w:val="0029009B"/>
    <w:rsid w:val="0029024C"/>
    <w:rsid w:val="00290388"/>
    <w:rsid w:val="00290390"/>
    <w:rsid w:val="002903D8"/>
    <w:rsid w:val="0029046A"/>
    <w:rsid w:val="0029071E"/>
    <w:rsid w:val="0029101F"/>
    <w:rsid w:val="002910B9"/>
    <w:rsid w:val="00291158"/>
    <w:rsid w:val="00291183"/>
    <w:rsid w:val="002911D7"/>
    <w:rsid w:val="00291475"/>
    <w:rsid w:val="002914D6"/>
    <w:rsid w:val="00291500"/>
    <w:rsid w:val="00291746"/>
    <w:rsid w:val="002917C6"/>
    <w:rsid w:val="00291A69"/>
    <w:rsid w:val="00291D00"/>
    <w:rsid w:val="00291FB0"/>
    <w:rsid w:val="0029239E"/>
    <w:rsid w:val="002924D0"/>
    <w:rsid w:val="002924FF"/>
    <w:rsid w:val="0029277C"/>
    <w:rsid w:val="002927D1"/>
    <w:rsid w:val="00292A70"/>
    <w:rsid w:val="00292B8F"/>
    <w:rsid w:val="00292C6B"/>
    <w:rsid w:val="00292E60"/>
    <w:rsid w:val="0029303F"/>
    <w:rsid w:val="0029311D"/>
    <w:rsid w:val="002938C5"/>
    <w:rsid w:val="002938C8"/>
    <w:rsid w:val="002938F7"/>
    <w:rsid w:val="00293A1E"/>
    <w:rsid w:val="00293BA2"/>
    <w:rsid w:val="0029407A"/>
    <w:rsid w:val="00294090"/>
    <w:rsid w:val="0029410E"/>
    <w:rsid w:val="00294524"/>
    <w:rsid w:val="002947F7"/>
    <w:rsid w:val="0029498F"/>
    <w:rsid w:val="0029500F"/>
    <w:rsid w:val="00295959"/>
    <w:rsid w:val="00295DDD"/>
    <w:rsid w:val="00296300"/>
    <w:rsid w:val="00296353"/>
    <w:rsid w:val="00296478"/>
    <w:rsid w:val="00296D45"/>
    <w:rsid w:val="00296E12"/>
    <w:rsid w:val="00296F03"/>
    <w:rsid w:val="0029750E"/>
    <w:rsid w:val="002976BB"/>
    <w:rsid w:val="00297E30"/>
    <w:rsid w:val="00297F41"/>
    <w:rsid w:val="00297FA8"/>
    <w:rsid w:val="002A03DA"/>
    <w:rsid w:val="002A05CC"/>
    <w:rsid w:val="002A0835"/>
    <w:rsid w:val="002A0ADF"/>
    <w:rsid w:val="002A0EA4"/>
    <w:rsid w:val="002A1034"/>
    <w:rsid w:val="002A10F9"/>
    <w:rsid w:val="002A14C0"/>
    <w:rsid w:val="002A15D0"/>
    <w:rsid w:val="002A1AB5"/>
    <w:rsid w:val="002A1B11"/>
    <w:rsid w:val="002A1DE2"/>
    <w:rsid w:val="002A1E6A"/>
    <w:rsid w:val="002A1FBD"/>
    <w:rsid w:val="002A22D4"/>
    <w:rsid w:val="002A2763"/>
    <w:rsid w:val="002A277B"/>
    <w:rsid w:val="002A2801"/>
    <w:rsid w:val="002A2B80"/>
    <w:rsid w:val="002A2EEB"/>
    <w:rsid w:val="002A3201"/>
    <w:rsid w:val="002A33C6"/>
    <w:rsid w:val="002A33EC"/>
    <w:rsid w:val="002A368A"/>
    <w:rsid w:val="002A3A4E"/>
    <w:rsid w:val="002A3B1A"/>
    <w:rsid w:val="002A3BEA"/>
    <w:rsid w:val="002A3F98"/>
    <w:rsid w:val="002A4145"/>
    <w:rsid w:val="002A43A1"/>
    <w:rsid w:val="002A445C"/>
    <w:rsid w:val="002A4464"/>
    <w:rsid w:val="002A4487"/>
    <w:rsid w:val="002A47A5"/>
    <w:rsid w:val="002A4A49"/>
    <w:rsid w:val="002A4B73"/>
    <w:rsid w:val="002A4CE4"/>
    <w:rsid w:val="002A4D86"/>
    <w:rsid w:val="002A4D91"/>
    <w:rsid w:val="002A5263"/>
    <w:rsid w:val="002A534A"/>
    <w:rsid w:val="002A5587"/>
    <w:rsid w:val="002A5920"/>
    <w:rsid w:val="002A5C31"/>
    <w:rsid w:val="002A60CF"/>
    <w:rsid w:val="002A62E9"/>
    <w:rsid w:val="002A65A1"/>
    <w:rsid w:val="002A6843"/>
    <w:rsid w:val="002A72A4"/>
    <w:rsid w:val="002A78D8"/>
    <w:rsid w:val="002A79E7"/>
    <w:rsid w:val="002A7A22"/>
    <w:rsid w:val="002A7D46"/>
    <w:rsid w:val="002B00A9"/>
    <w:rsid w:val="002B02E5"/>
    <w:rsid w:val="002B0469"/>
    <w:rsid w:val="002B04B3"/>
    <w:rsid w:val="002B0575"/>
    <w:rsid w:val="002B088C"/>
    <w:rsid w:val="002B0AD3"/>
    <w:rsid w:val="002B0D2D"/>
    <w:rsid w:val="002B0F05"/>
    <w:rsid w:val="002B191C"/>
    <w:rsid w:val="002B1B08"/>
    <w:rsid w:val="002B1DE1"/>
    <w:rsid w:val="002B2175"/>
    <w:rsid w:val="002B21E0"/>
    <w:rsid w:val="002B2700"/>
    <w:rsid w:val="002B2725"/>
    <w:rsid w:val="002B276B"/>
    <w:rsid w:val="002B289A"/>
    <w:rsid w:val="002B2A82"/>
    <w:rsid w:val="002B2D02"/>
    <w:rsid w:val="002B2D15"/>
    <w:rsid w:val="002B2DD4"/>
    <w:rsid w:val="002B2E4A"/>
    <w:rsid w:val="002B2EAF"/>
    <w:rsid w:val="002B2F5D"/>
    <w:rsid w:val="002B30D8"/>
    <w:rsid w:val="002B31C3"/>
    <w:rsid w:val="002B337D"/>
    <w:rsid w:val="002B3456"/>
    <w:rsid w:val="002B34E9"/>
    <w:rsid w:val="002B3528"/>
    <w:rsid w:val="002B3699"/>
    <w:rsid w:val="002B3921"/>
    <w:rsid w:val="002B39FA"/>
    <w:rsid w:val="002B3AE4"/>
    <w:rsid w:val="002B3B34"/>
    <w:rsid w:val="002B3F95"/>
    <w:rsid w:val="002B43DD"/>
    <w:rsid w:val="002B459C"/>
    <w:rsid w:val="002B4674"/>
    <w:rsid w:val="002B4AD5"/>
    <w:rsid w:val="002B4C3D"/>
    <w:rsid w:val="002B4D00"/>
    <w:rsid w:val="002B4F89"/>
    <w:rsid w:val="002B5477"/>
    <w:rsid w:val="002B54C9"/>
    <w:rsid w:val="002B5C92"/>
    <w:rsid w:val="002B5D0B"/>
    <w:rsid w:val="002B5D26"/>
    <w:rsid w:val="002B61FC"/>
    <w:rsid w:val="002B64F6"/>
    <w:rsid w:val="002B69A2"/>
    <w:rsid w:val="002B6AA7"/>
    <w:rsid w:val="002B6AF3"/>
    <w:rsid w:val="002B7172"/>
    <w:rsid w:val="002B7266"/>
    <w:rsid w:val="002B74C7"/>
    <w:rsid w:val="002B76E0"/>
    <w:rsid w:val="002B77E5"/>
    <w:rsid w:val="002B7D96"/>
    <w:rsid w:val="002C00DA"/>
    <w:rsid w:val="002C00E2"/>
    <w:rsid w:val="002C0371"/>
    <w:rsid w:val="002C07A8"/>
    <w:rsid w:val="002C0889"/>
    <w:rsid w:val="002C0A38"/>
    <w:rsid w:val="002C0E84"/>
    <w:rsid w:val="002C0ECE"/>
    <w:rsid w:val="002C1050"/>
    <w:rsid w:val="002C11D8"/>
    <w:rsid w:val="002C159E"/>
    <w:rsid w:val="002C15C4"/>
    <w:rsid w:val="002C1895"/>
    <w:rsid w:val="002C19AD"/>
    <w:rsid w:val="002C1C1B"/>
    <w:rsid w:val="002C1F56"/>
    <w:rsid w:val="002C2237"/>
    <w:rsid w:val="002C2580"/>
    <w:rsid w:val="002C27FC"/>
    <w:rsid w:val="002C29D6"/>
    <w:rsid w:val="002C2BC8"/>
    <w:rsid w:val="002C2D3D"/>
    <w:rsid w:val="002C2D46"/>
    <w:rsid w:val="002C2EFB"/>
    <w:rsid w:val="002C2FFF"/>
    <w:rsid w:val="002C30CE"/>
    <w:rsid w:val="002C31D6"/>
    <w:rsid w:val="002C36CB"/>
    <w:rsid w:val="002C37D6"/>
    <w:rsid w:val="002C3C86"/>
    <w:rsid w:val="002C3E90"/>
    <w:rsid w:val="002C3F0E"/>
    <w:rsid w:val="002C40A1"/>
    <w:rsid w:val="002C42F1"/>
    <w:rsid w:val="002C43DB"/>
    <w:rsid w:val="002C45FD"/>
    <w:rsid w:val="002C467F"/>
    <w:rsid w:val="002C5075"/>
    <w:rsid w:val="002C50AB"/>
    <w:rsid w:val="002C5139"/>
    <w:rsid w:val="002C52B2"/>
    <w:rsid w:val="002C5499"/>
    <w:rsid w:val="002C59EF"/>
    <w:rsid w:val="002C6022"/>
    <w:rsid w:val="002C6280"/>
    <w:rsid w:val="002C62D6"/>
    <w:rsid w:val="002C6332"/>
    <w:rsid w:val="002C648B"/>
    <w:rsid w:val="002C674C"/>
    <w:rsid w:val="002C680B"/>
    <w:rsid w:val="002C6A41"/>
    <w:rsid w:val="002C72A7"/>
    <w:rsid w:val="002C77EE"/>
    <w:rsid w:val="002C7A5C"/>
    <w:rsid w:val="002C7D4D"/>
    <w:rsid w:val="002C7E35"/>
    <w:rsid w:val="002C7EF1"/>
    <w:rsid w:val="002C7F06"/>
    <w:rsid w:val="002D02BE"/>
    <w:rsid w:val="002D0307"/>
    <w:rsid w:val="002D069E"/>
    <w:rsid w:val="002D090C"/>
    <w:rsid w:val="002D0AAF"/>
    <w:rsid w:val="002D10AE"/>
    <w:rsid w:val="002D1360"/>
    <w:rsid w:val="002D1691"/>
    <w:rsid w:val="002D1800"/>
    <w:rsid w:val="002D1D0F"/>
    <w:rsid w:val="002D1EBF"/>
    <w:rsid w:val="002D24CE"/>
    <w:rsid w:val="002D2604"/>
    <w:rsid w:val="002D2BA1"/>
    <w:rsid w:val="002D2CA9"/>
    <w:rsid w:val="002D2E72"/>
    <w:rsid w:val="002D30C2"/>
    <w:rsid w:val="002D324A"/>
    <w:rsid w:val="002D3309"/>
    <w:rsid w:val="002D3316"/>
    <w:rsid w:val="002D37C4"/>
    <w:rsid w:val="002D37CC"/>
    <w:rsid w:val="002D385A"/>
    <w:rsid w:val="002D3C86"/>
    <w:rsid w:val="002D438B"/>
    <w:rsid w:val="002D448A"/>
    <w:rsid w:val="002D44C7"/>
    <w:rsid w:val="002D4D06"/>
    <w:rsid w:val="002D4DF4"/>
    <w:rsid w:val="002D53D7"/>
    <w:rsid w:val="002D5901"/>
    <w:rsid w:val="002D5B3D"/>
    <w:rsid w:val="002D5E8A"/>
    <w:rsid w:val="002D60B2"/>
    <w:rsid w:val="002D60EF"/>
    <w:rsid w:val="002D62AF"/>
    <w:rsid w:val="002D65EB"/>
    <w:rsid w:val="002D6AE7"/>
    <w:rsid w:val="002D6BBC"/>
    <w:rsid w:val="002D6C66"/>
    <w:rsid w:val="002E0727"/>
    <w:rsid w:val="002E08B0"/>
    <w:rsid w:val="002E091B"/>
    <w:rsid w:val="002E09A0"/>
    <w:rsid w:val="002E0D1D"/>
    <w:rsid w:val="002E0D77"/>
    <w:rsid w:val="002E19A1"/>
    <w:rsid w:val="002E1B7E"/>
    <w:rsid w:val="002E285B"/>
    <w:rsid w:val="002E286E"/>
    <w:rsid w:val="002E2878"/>
    <w:rsid w:val="002E28F9"/>
    <w:rsid w:val="002E2CCC"/>
    <w:rsid w:val="002E3386"/>
    <w:rsid w:val="002E373C"/>
    <w:rsid w:val="002E3939"/>
    <w:rsid w:val="002E3A69"/>
    <w:rsid w:val="002E3E20"/>
    <w:rsid w:val="002E3F87"/>
    <w:rsid w:val="002E4383"/>
    <w:rsid w:val="002E4425"/>
    <w:rsid w:val="002E4888"/>
    <w:rsid w:val="002E4B55"/>
    <w:rsid w:val="002E4C20"/>
    <w:rsid w:val="002E4E8D"/>
    <w:rsid w:val="002E4EAA"/>
    <w:rsid w:val="002E4F60"/>
    <w:rsid w:val="002E518C"/>
    <w:rsid w:val="002E5368"/>
    <w:rsid w:val="002E5690"/>
    <w:rsid w:val="002E58FD"/>
    <w:rsid w:val="002E59DA"/>
    <w:rsid w:val="002E5AE8"/>
    <w:rsid w:val="002E5C5A"/>
    <w:rsid w:val="002E5CAD"/>
    <w:rsid w:val="002E5EA1"/>
    <w:rsid w:val="002E60C4"/>
    <w:rsid w:val="002E6745"/>
    <w:rsid w:val="002E6A63"/>
    <w:rsid w:val="002E6B4A"/>
    <w:rsid w:val="002E6F5F"/>
    <w:rsid w:val="002E7061"/>
    <w:rsid w:val="002E7846"/>
    <w:rsid w:val="002E785D"/>
    <w:rsid w:val="002E7A06"/>
    <w:rsid w:val="002E7D40"/>
    <w:rsid w:val="002E7D4A"/>
    <w:rsid w:val="002E7D8F"/>
    <w:rsid w:val="002E7F8E"/>
    <w:rsid w:val="002E7FCD"/>
    <w:rsid w:val="002F0350"/>
    <w:rsid w:val="002F0499"/>
    <w:rsid w:val="002F0CEB"/>
    <w:rsid w:val="002F11F6"/>
    <w:rsid w:val="002F132E"/>
    <w:rsid w:val="002F18FA"/>
    <w:rsid w:val="002F1960"/>
    <w:rsid w:val="002F1A6E"/>
    <w:rsid w:val="002F1BDD"/>
    <w:rsid w:val="002F1D32"/>
    <w:rsid w:val="002F1F5F"/>
    <w:rsid w:val="002F2266"/>
    <w:rsid w:val="002F23BB"/>
    <w:rsid w:val="002F287F"/>
    <w:rsid w:val="002F312E"/>
    <w:rsid w:val="002F351D"/>
    <w:rsid w:val="002F38CD"/>
    <w:rsid w:val="002F3A1F"/>
    <w:rsid w:val="002F3CC5"/>
    <w:rsid w:val="002F3DF8"/>
    <w:rsid w:val="002F41F9"/>
    <w:rsid w:val="002F43DF"/>
    <w:rsid w:val="002F45C1"/>
    <w:rsid w:val="002F4682"/>
    <w:rsid w:val="002F4850"/>
    <w:rsid w:val="002F4871"/>
    <w:rsid w:val="002F4C3E"/>
    <w:rsid w:val="002F4E5D"/>
    <w:rsid w:val="002F4FB0"/>
    <w:rsid w:val="002F5731"/>
    <w:rsid w:val="002F5984"/>
    <w:rsid w:val="002F59DB"/>
    <w:rsid w:val="002F5A72"/>
    <w:rsid w:val="002F5C42"/>
    <w:rsid w:val="002F5E2A"/>
    <w:rsid w:val="002F62CF"/>
    <w:rsid w:val="002F64FE"/>
    <w:rsid w:val="002F668B"/>
    <w:rsid w:val="002F681C"/>
    <w:rsid w:val="002F6907"/>
    <w:rsid w:val="002F6914"/>
    <w:rsid w:val="002F6C41"/>
    <w:rsid w:val="002F6D0E"/>
    <w:rsid w:val="002F6D8E"/>
    <w:rsid w:val="002F6EF5"/>
    <w:rsid w:val="002F6F87"/>
    <w:rsid w:val="002F6FBC"/>
    <w:rsid w:val="002F7189"/>
    <w:rsid w:val="002F719B"/>
    <w:rsid w:val="002F73A3"/>
    <w:rsid w:val="002F7DCE"/>
    <w:rsid w:val="00300248"/>
    <w:rsid w:val="003003EC"/>
    <w:rsid w:val="003004CD"/>
    <w:rsid w:val="00300631"/>
    <w:rsid w:val="0030089C"/>
    <w:rsid w:val="00300BED"/>
    <w:rsid w:val="00300D61"/>
    <w:rsid w:val="00301098"/>
    <w:rsid w:val="00301118"/>
    <w:rsid w:val="00301216"/>
    <w:rsid w:val="0030124C"/>
    <w:rsid w:val="00301290"/>
    <w:rsid w:val="003012F3"/>
    <w:rsid w:val="00301677"/>
    <w:rsid w:val="00301836"/>
    <w:rsid w:val="003018EA"/>
    <w:rsid w:val="00301A61"/>
    <w:rsid w:val="00301E14"/>
    <w:rsid w:val="00302072"/>
    <w:rsid w:val="00302098"/>
    <w:rsid w:val="0030211E"/>
    <w:rsid w:val="0030249F"/>
    <w:rsid w:val="003024C2"/>
    <w:rsid w:val="0030252C"/>
    <w:rsid w:val="00302A2D"/>
    <w:rsid w:val="00302E95"/>
    <w:rsid w:val="00302F29"/>
    <w:rsid w:val="00303CFA"/>
    <w:rsid w:val="00303ED7"/>
    <w:rsid w:val="00303F43"/>
    <w:rsid w:val="00303F4C"/>
    <w:rsid w:val="00304346"/>
    <w:rsid w:val="003047B8"/>
    <w:rsid w:val="00304E52"/>
    <w:rsid w:val="00305168"/>
    <w:rsid w:val="003051C7"/>
    <w:rsid w:val="003052A8"/>
    <w:rsid w:val="00305721"/>
    <w:rsid w:val="00305761"/>
    <w:rsid w:val="00305AD1"/>
    <w:rsid w:val="00305CD4"/>
    <w:rsid w:val="0030609C"/>
    <w:rsid w:val="003060B2"/>
    <w:rsid w:val="0030636D"/>
    <w:rsid w:val="0030670E"/>
    <w:rsid w:val="003067CB"/>
    <w:rsid w:val="00306EF1"/>
    <w:rsid w:val="003072DC"/>
    <w:rsid w:val="0030731C"/>
    <w:rsid w:val="00307326"/>
    <w:rsid w:val="00307346"/>
    <w:rsid w:val="0030777E"/>
    <w:rsid w:val="00307DE5"/>
    <w:rsid w:val="00307EF1"/>
    <w:rsid w:val="00307F3F"/>
    <w:rsid w:val="00310012"/>
    <w:rsid w:val="003100A1"/>
    <w:rsid w:val="003100AF"/>
    <w:rsid w:val="003101FE"/>
    <w:rsid w:val="0031022C"/>
    <w:rsid w:val="003103B0"/>
    <w:rsid w:val="003103DB"/>
    <w:rsid w:val="0031068F"/>
    <w:rsid w:val="003109C6"/>
    <w:rsid w:val="00310A6D"/>
    <w:rsid w:val="0031175B"/>
    <w:rsid w:val="003118E9"/>
    <w:rsid w:val="003124BE"/>
    <w:rsid w:val="0031265E"/>
    <w:rsid w:val="003139AB"/>
    <w:rsid w:val="00313AFC"/>
    <w:rsid w:val="00313B14"/>
    <w:rsid w:val="00313B26"/>
    <w:rsid w:val="00313B59"/>
    <w:rsid w:val="00313D43"/>
    <w:rsid w:val="00313E2D"/>
    <w:rsid w:val="003141DD"/>
    <w:rsid w:val="0031425F"/>
    <w:rsid w:val="0031436B"/>
    <w:rsid w:val="00314391"/>
    <w:rsid w:val="003143CF"/>
    <w:rsid w:val="003147A0"/>
    <w:rsid w:val="003147AD"/>
    <w:rsid w:val="00314B10"/>
    <w:rsid w:val="00314F8C"/>
    <w:rsid w:val="00315389"/>
    <w:rsid w:val="003153B1"/>
    <w:rsid w:val="0031569B"/>
    <w:rsid w:val="0031582A"/>
    <w:rsid w:val="00315890"/>
    <w:rsid w:val="003159D5"/>
    <w:rsid w:val="0031668C"/>
    <w:rsid w:val="00316CFD"/>
    <w:rsid w:val="00316F85"/>
    <w:rsid w:val="00317499"/>
    <w:rsid w:val="003175C8"/>
    <w:rsid w:val="003176EF"/>
    <w:rsid w:val="003179E6"/>
    <w:rsid w:val="00317D98"/>
    <w:rsid w:val="00317DF3"/>
    <w:rsid w:val="0032012B"/>
    <w:rsid w:val="00320494"/>
    <w:rsid w:val="003207BD"/>
    <w:rsid w:val="00320BC5"/>
    <w:rsid w:val="00320BDD"/>
    <w:rsid w:val="00320D77"/>
    <w:rsid w:val="00320F71"/>
    <w:rsid w:val="003211B0"/>
    <w:rsid w:val="0032166B"/>
    <w:rsid w:val="00321856"/>
    <w:rsid w:val="00321A9D"/>
    <w:rsid w:val="00322264"/>
    <w:rsid w:val="00322271"/>
    <w:rsid w:val="003223CA"/>
    <w:rsid w:val="003223CE"/>
    <w:rsid w:val="00322433"/>
    <w:rsid w:val="003225CF"/>
    <w:rsid w:val="003225E3"/>
    <w:rsid w:val="00322684"/>
    <w:rsid w:val="00322827"/>
    <w:rsid w:val="00322916"/>
    <w:rsid w:val="00323233"/>
    <w:rsid w:val="00323561"/>
    <w:rsid w:val="00324122"/>
    <w:rsid w:val="003241F7"/>
    <w:rsid w:val="003243D3"/>
    <w:rsid w:val="00324554"/>
    <w:rsid w:val="00324683"/>
    <w:rsid w:val="00324C41"/>
    <w:rsid w:val="0032512A"/>
    <w:rsid w:val="003251D2"/>
    <w:rsid w:val="0032526C"/>
    <w:rsid w:val="003252AE"/>
    <w:rsid w:val="003257D3"/>
    <w:rsid w:val="0032619F"/>
    <w:rsid w:val="00326753"/>
    <w:rsid w:val="003267F7"/>
    <w:rsid w:val="00326872"/>
    <w:rsid w:val="00326C84"/>
    <w:rsid w:val="00326FC0"/>
    <w:rsid w:val="0032725D"/>
    <w:rsid w:val="003275B4"/>
    <w:rsid w:val="0032778D"/>
    <w:rsid w:val="003278B9"/>
    <w:rsid w:val="003278ED"/>
    <w:rsid w:val="00327CB1"/>
    <w:rsid w:val="00327E32"/>
    <w:rsid w:val="00330009"/>
    <w:rsid w:val="00330154"/>
    <w:rsid w:val="003308AE"/>
    <w:rsid w:val="00330931"/>
    <w:rsid w:val="003309F7"/>
    <w:rsid w:val="00330A5E"/>
    <w:rsid w:val="00330DA3"/>
    <w:rsid w:val="00330EB4"/>
    <w:rsid w:val="00331135"/>
    <w:rsid w:val="003312B2"/>
    <w:rsid w:val="003312DD"/>
    <w:rsid w:val="00331483"/>
    <w:rsid w:val="003314E3"/>
    <w:rsid w:val="003315E3"/>
    <w:rsid w:val="0033160E"/>
    <w:rsid w:val="003317A7"/>
    <w:rsid w:val="00331B39"/>
    <w:rsid w:val="00331BC4"/>
    <w:rsid w:val="00331D8B"/>
    <w:rsid w:val="0033223F"/>
    <w:rsid w:val="003324D3"/>
    <w:rsid w:val="00332C83"/>
    <w:rsid w:val="003330AC"/>
    <w:rsid w:val="00333306"/>
    <w:rsid w:val="00333392"/>
    <w:rsid w:val="003333DA"/>
    <w:rsid w:val="003335F8"/>
    <w:rsid w:val="003338A9"/>
    <w:rsid w:val="00334261"/>
    <w:rsid w:val="00334267"/>
    <w:rsid w:val="00334276"/>
    <w:rsid w:val="00334418"/>
    <w:rsid w:val="0033471C"/>
    <w:rsid w:val="003347DA"/>
    <w:rsid w:val="003347DB"/>
    <w:rsid w:val="003347E2"/>
    <w:rsid w:val="00334968"/>
    <w:rsid w:val="00334A41"/>
    <w:rsid w:val="00334B4B"/>
    <w:rsid w:val="00334E05"/>
    <w:rsid w:val="003351ED"/>
    <w:rsid w:val="003355A0"/>
    <w:rsid w:val="00335704"/>
    <w:rsid w:val="0033576B"/>
    <w:rsid w:val="00335AD2"/>
    <w:rsid w:val="00335CEA"/>
    <w:rsid w:val="00336559"/>
    <w:rsid w:val="00336672"/>
    <w:rsid w:val="0033671F"/>
    <w:rsid w:val="00336820"/>
    <w:rsid w:val="00336D75"/>
    <w:rsid w:val="0033744F"/>
    <w:rsid w:val="00337719"/>
    <w:rsid w:val="0033775D"/>
    <w:rsid w:val="00337A50"/>
    <w:rsid w:val="00337CB1"/>
    <w:rsid w:val="00337CFE"/>
    <w:rsid w:val="0034034A"/>
    <w:rsid w:val="0034045E"/>
    <w:rsid w:val="0034048B"/>
    <w:rsid w:val="00340583"/>
    <w:rsid w:val="0034058E"/>
    <w:rsid w:val="00340B04"/>
    <w:rsid w:val="00340BFF"/>
    <w:rsid w:val="00340D32"/>
    <w:rsid w:val="00340D7A"/>
    <w:rsid w:val="00340E61"/>
    <w:rsid w:val="00341050"/>
    <w:rsid w:val="003410A8"/>
    <w:rsid w:val="003415BA"/>
    <w:rsid w:val="00341987"/>
    <w:rsid w:val="00341E5B"/>
    <w:rsid w:val="003423E5"/>
    <w:rsid w:val="003424DE"/>
    <w:rsid w:val="003425B5"/>
    <w:rsid w:val="003428F4"/>
    <w:rsid w:val="00342D89"/>
    <w:rsid w:val="00343074"/>
    <w:rsid w:val="00343139"/>
    <w:rsid w:val="003433BD"/>
    <w:rsid w:val="00343529"/>
    <w:rsid w:val="003435C9"/>
    <w:rsid w:val="003436A3"/>
    <w:rsid w:val="003436AD"/>
    <w:rsid w:val="003437E9"/>
    <w:rsid w:val="00343C45"/>
    <w:rsid w:val="00343F86"/>
    <w:rsid w:val="00344168"/>
    <w:rsid w:val="00344189"/>
    <w:rsid w:val="0034439B"/>
    <w:rsid w:val="003445AD"/>
    <w:rsid w:val="003445B0"/>
    <w:rsid w:val="003445E5"/>
    <w:rsid w:val="00344C67"/>
    <w:rsid w:val="00344E1A"/>
    <w:rsid w:val="00344FD2"/>
    <w:rsid w:val="0034501A"/>
    <w:rsid w:val="003452EC"/>
    <w:rsid w:val="003453EC"/>
    <w:rsid w:val="0034543D"/>
    <w:rsid w:val="00345563"/>
    <w:rsid w:val="003455CC"/>
    <w:rsid w:val="00345A6D"/>
    <w:rsid w:val="00345D0A"/>
    <w:rsid w:val="00345FF6"/>
    <w:rsid w:val="0034644C"/>
    <w:rsid w:val="00346E42"/>
    <w:rsid w:val="003471E7"/>
    <w:rsid w:val="00347262"/>
    <w:rsid w:val="003475AB"/>
    <w:rsid w:val="00347602"/>
    <w:rsid w:val="00347E71"/>
    <w:rsid w:val="00347FF8"/>
    <w:rsid w:val="00350149"/>
    <w:rsid w:val="00350651"/>
    <w:rsid w:val="0035070D"/>
    <w:rsid w:val="00351007"/>
    <w:rsid w:val="00351081"/>
    <w:rsid w:val="00351604"/>
    <w:rsid w:val="0035179F"/>
    <w:rsid w:val="00351B29"/>
    <w:rsid w:val="00351C2F"/>
    <w:rsid w:val="00351DA7"/>
    <w:rsid w:val="003522FB"/>
    <w:rsid w:val="00352361"/>
    <w:rsid w:val="00352580"/>
    <w:rsid w:val="003525D4"/>
    <w:rsid w:val="0035268F"/>
    <w:rsid w:val="0035272A"/>
    <w:rsid w:val="003528B1"/>
    <w:rsid w:val="00352B2D"/>
    <w:rsid w:val="00352C32"/>
    <w:rsid w:val="00352E81"/>
    <w:rsid w:val="00352F5C"/>
    <w:rsid w:val="00353305"/>
    <w:rsid w:val="003533C2"/>
    <w:rsid w:val="0035358A"/>
    <w:rsid w:val="0035420B"/>
    <w:rsid w:val="003542F1"/>
    <w:rsid w:val="003542F3"/>
    <w:rsid w:val="00354B2A"/>
    <w:rsid w:val="00354C04"/>
    <w:rsid w:val="00354CE1"/>
    <w:rsid w:val="00354D71"/>
    <w:rsid w:val="00354DED"/>
    <w:rsid w:val="00354EFF"/>
    <w:rsid w:val="003550E7"/>
    <w:rsid w:val="003551E2"/>
    <w:rsid w:val="0035531F"/>
    <w:rsid w:val="003557FC"/>
    <w:rsid w:val="00355CC4"/>
    <w:rsid w:val="00355D92"/>
    <w:rsid w:val="00355F5E"/>
    <w:rsid w:val="00356178"/>
    <w:rsid w:val="0035621E"/>
    <w:rsid w:val="00356870"/>
    <w:rsid w:val="003569CF"/>
    <w:rsid w:val="00356AE1"/>
    <w:rsid w:val="00356E72"/>
    <w:rsid w:val="00356EAF"/>
    <w:rsid w:val="0035719B"/>
    <w:rsid w:val="0035720A"/>
    <w:rsid w:val="00357377"/>
    <w:rsid w:val="00357E53"/>
    <w:rsid w:val="00357F89"/>
    <w:rsid w:val="00357F9E"/>
    <w:rsid w:val="0036007E"/>
    <w:rsid w:val="003600AB"/>
    <w:rsid w:val="00360155"/>
    <w:rsid w:val="0036038C"/>
    <w:rsid w:val="00360491"/>
    <w:rsid w:val="00360DF2"/>
    <w:rsid w:val="0036102B"/>
    <w:rsid w:val="003613E0"/>
    <w:rsid w:val="0036167F"/>
    <w:rsid w:val="00361789"/>
    <w:rsid w:val="00361A02"/>
    <w:rsid w:val="00361A59"/>
    <w:rsid w:val="00361B9B"/>
    <w:rsid w:val="00361D5D"/>
    <w:rsid w:val="00361DE7"/>
    <w:rsid w:val="00361EFF"/>
    <w:rsid w:val="00361F51"/>
    <w:rsid w:val="00361F9A"/>
    <w:rsid w:val="0036210E"/>
    <w:rsid w:val="003624C0"/>
    <w:rsid w:val="00362647"/>
    <w:rsid w:val="003626A9"/>
    <w:rsid w:val="00363149"/>
    <w:rsid w:val="003634FD"/>
    <w:rsid w:val="00363846"/>
    <w:rsid w:val="00363A11"/>
    <w:rsid w:val="00364064"/>
    <w:rsid w:val="0036451E"/>
    <w:rsid w:val="00364B4C"/>
    <w:rsid w:val="00365156"/>
    <w:rsid w:val="00365202"/>
    <w:rsid w:val="003655AC"/>
    <w:rsid w:val="00365BB2"/>
    <w:rsid w:val="00365DA5"/>
    <w:rsid w:val="003663FE"/>
    <w:rsid w:val="003664A1"/>
    <w:rsid w:val="0036658B"/>
    <w:rsid w:val="003665B3"/>
    <w:rsid w:val="00366944"/>
    <w:rsid w:val="00366B72"/>
    <w:rsid w:val="00366EEA"/>
    <w:rsid w:val="00366F60"/>
    <w:rsid w:val="003672C7"/>
    <w:rsid w:val="003675CE"/>
    <w:rsid w:val="003677C5"/>
    <w:rsid w:val="003678A8"/>
    <w:rsid w:val="00367A5B"/>
    <w:rsid w:val="00367BA3"/>
    <w:rsid w:val="00367F4B"/>
    <w:rsid w:val="0037002C"/>
    <w:rsid w:val="00370291"/>
    <w:rsid w:val="00370507"/>
    <w:rsid w:val="00370736"/>
    <w:rsid w:val="0037084B"/>
    <w:rsid w:val="00370932"/>
    <w:rsid w:val="00371256"/>
    <w:rsid w:val="003713A9"/>
    <w:rsid w:val="00372066"/>
    <w:rsid w:val="00372121"/>
    <w:rsid w:val="003724FF"/>
    <w:rsid w:val="00372503"/>
    <w:rsid w:val="00372541"/>
    <w:rsid w:val="003725A2"/>
    <w:rsid w:val="0037266B"/>
    <w:rsid w:val="0037314A"/>
    <w:rsid w:val="00373272"/>
    <w:rsid w:val="00373400"/>
    <w:rsid w:val="00373AFC"/>
    <w:rsid w:val="00373C1E"/>
    <w:rsid w:val="00373EE2"/>
    <w:rsid w:val="00374093"/>
    <w:rsid w:val="00374252"/>
    <w:rsid w:val="00374794"/>
    <w:rsid w:val="00374AA3"/>
    <w:rsid w:val="00374D8A"/>
    <w:rsid w:val="00374EAE"/>
    <w:rsid w:val="003754A4"/>
    <w:rsid w:val="003759BA"/>
    <w:rsid w:val="00375A26"/>
    <w:rsid w:val="00375B00"/>
    <w:rsid w:val="00375BF7"/>
    <w:rsid w:val="00375C99"/>
    <w:rsid w:val="00375DA2"/>
    <w:rsid w:val="00375EF4"/>
    <w:rsid w:val="003765B6"/>
    <w:rsid w:val="00376756"/>
    <w:rsid w:val="00377021"/>
    <w:rsid w:val="003771BF"/>
    <w:rsid w:val="003776EE"/>
    <w:rsid w:val="00377DDB"/>
    <w:rsid w:val="00377F3E"/>
    <w:rsid w:val="00380088"/>
    <w:rsid w:val="00380135"/>
    <w:rsid w:val="00380155"/>
    <w:rsid w:val="003802C3"/>
    <w:rsid w:val="0038075B"/>
    <w:rsid w:val="00380781"/>
    <w:rsid w:val="00380852"/>
    <w:rsid w:val="00380B13"/>
    <w:rsid w:val="00381158"/>
    <w:rsid w:val="00381256"/>
    <w:rsid w:val="0038142C"/>
    <w:rsid w:val="003817C9"/>
    <w:rsid w:val="003818E0"/>
    <w:rsid w:val="00381C26"/>
    <w:rsid w:val="00381CA4"/>
    <w:rsid w:val="00381E6A"/>
    <w:rsid w:val="0038223D"/>
    <w:rsid w:val="00382340"/>
    <w:rsid w:val="003825D4"/>
    <w:rsid w:val="003826A3"/>
    <w:rsid w:val="0038299F"/>
    <w:rsid w:val="00382CFF"/>
    <w:rsid w:val="00382FF5"/>
    <w:rsid w:val="00383072"/>
    <w:rsid w:val="00383219"/>
    <w:rsid w:val="00383345"/>
    <w:rsid w:val="0038363E"/>
    <w:rsid w:val="00383A00"/>
    <w:rsid w:val="00383B92"/>
    <w:rsid w:val="00383D08"/>
    <w:rsid w:val="00383E52"/>
    <w:rsid w:val="00383FA9"/>
    <w:rsid w:val="00383FC1"/>
    <w:rsid w:val="00383FCE"/>
    <w:rsid w:val="00384576"/>
    <w:rsid w:val="0038462B"/>
    <w:rsid w:val="00384829"/>
    <w:rsid w:val="00384A78"/>
    <w:rsid w:val="00384B34"/>
    <w:rsid w:val="00384BA7"/>
    <w:rsid w:val="00385B36"/>
    <w:rsid w:val="00385DA7"/>
    <w:rsid w:val="00385F67"/>
    <w:rsid w:val="00386246"/>
    <w:rsid w:val="003862D3"/>
    <w:rsid w:val="00386521"/>
    <w:rsid w:val="00386775"/>
    <w:rsid w:val="00386C18"/>
    <w:rsid w:val="003874E5"/>
    <w:rsid w:val="0038756A"/>
    <w:rsid w:val="00387B41"/>
    <w:rsid w:val="00387C5E"/>
    <w:rsid w:val="00387C67"/>
    <w:rsid w:val="00387D39"/>
    <w:rsid w:val="003900AE"/>
    <w:rsid w:val="003905FD"/>
    <w:rsid w:val="0039077E"/>
    <w:rsid w:val="0039079A"/>
    <w:rsid w:val="00390A1D"/>
    <w:rsid w:val="00390BD9"/>
    <w:rsid w:val="00390EBE"/>
    <w:rsid w:val="00390F7C"/>
    <w:rsid w:val="003910AF"/>
    <w:rsid w:val="00391419"/>
    <w:rsid w:val="00391507"/>
    <w:rsid w:val="003915C4"/>
    <w:rsid w:val="00391640"/>
    <w:rsid w:val="00392333"/>
    <w:rsid w:val="00392421"/>
    <w:rsid w:val="00392952"/>
    <w:rsid w:val="00392A5A"/>
    <w:rsid w:val="00392C24"/>
    <w:rsid w:val="00392D0E"/>
    <w:rsid w:val="00392E3C"/>
    <w:rsid w:val="00392F26"/>
    <w:rsid w:val="003930D6"/>
    <w:rsid w:val="00393177"/>
    <w:rsid w:val="00393281"/>
    <w:rsid w:val="003932FD"/>
    <w:rsid w:val="0039361D"/>
    <w:rsid w:val="00393E54"/>
    <w:rsid w:val="00394021"/>
    <w:rsid w:val="00394368"/>
    <w:rsid w:val="003945B6"/>
    <w:rsid w:val="00394738"/>
    <w:rsid w:val="00395312"/>
    <w:rsid w:val="003954B8"/>
    <w:rsid w:val="00395785"/>
    <w:rsid w:val="00395945"/>
    <w:rsid w:val="00395973"/>
    <w:rsid w:val="00395C57"/>
    <w:rsid w:val="00395C7E"/>
    <w:rsid w:val="00396201"/>
    <w:rsid w:val="003962F0"/>
    <w:rsid w:val="003965F4"/>
    <w:rsid w:val="00396A54"/>
    <w:rsid w:val="00396B49"/>
    <w:rsid w:val="00396B8F"/>
    <w:rsid w:val="003972C8"/>
    <w:rsid w:val="003976AE"/>
    <w:rsid w:val="00397CB2"/>
    <w:rsid w:val="00397F1F"/>
    <w:rsid w:val="00397F70"/>
    <w:rsid w:val="003A001F"/>
    <w:rsid w:val="003A002B"/>
    <w:rsid w:val="003A046E"/>
    <w:rsid w:val="003A0C15"/>
    <w:rsid w:val="003A0D83"/>
    <w:rsid w:val="003A0DD8"/>
    <w:rsid w:val="003A0FF5"/>
    <w:rsid w:val="003A10BA"/>
    <w:rsid w:val="003A115F"/>
    <w:rsid w:val="003A11CD"/>
    <w:rsid w:val="003A122D"/>
    <w:rsid w:val="003A1506"/>
    <w:rsid w:val="003A1585"/>
    <w:rsid w:val="003A16F5"/>
    <w:rsid w:val="003A18CE"/>
    <w:rsid w:val="003A1A7E"/>
    <w:rsid w:val="003A1CDC"/>
    <w:rsid w:val="003A257B"/>
    <w:rsid w:val="003A274B"/>
    <w:rsid w:val="003A2C5C"/>
    <w:rsid w:val="003A30DF"/>
    <w:rsid w:val="003A36B6"/>
    <w:rsid w:val="003A36CD"/>
    <w:rsid w:val="003A3899"/>
    <w:rsid w:val="003A3B8D"/>
    <w:rsid w:val="003A3C49"/>
    <w:rsid w:val="003A3D54"/>
    <w:rsid w:val="003A3DD7"/>
    <w:rsid w:val="003A3F6D"/>
    <w:rsid w:val="003A3FFA"/>
    <w:rsid w:val="003A4000"/>
    <w:rsid w:val="003A408F"/>
    <w:rsid w:val="003A41B6"/>
    <w:rsid w:val="003A43C4"/>
    <w:rsid w:val="003A456C"/>
    <w:rsid w:val="003A4A4E"/>
    <w:rsid w:val="003A4B40"/>
    <w:rsid w:val="003A4D96"/>
    <w:rsid w:val="003A4F5D"/>
    <w:rsid w:val="003A513C"/>
    <w:rsid w:val="003A516E"/>
    <w:rsid w:val="003A5198"/>
    <w:rsid w:val="003A51F9"/>
    <w:rsid w:val="003A54FE"/>
    <w:rsid w:val="003A5A83"/>
    <w:rsid w:val="003A5AD3"/>
    <w:rsid w:val="003A5E2E"/>
    <w:rsid w:val="003A5F0B"/>
    <w:rsid w:val="003A6077"/>
    <w:rsid w:val="003A6628"/>
    <w:rsid w:val="003A6B2D"/>
    <w:rsid w:val="003A6E72"/>
    <w:rsid w:val="003A7083"/>
    <w:rsid w:val="003A729A"/>
    <w:rsid w:val="003A78F6"/>
    <w:rsid w:val="003A791E"/>
    <w:rsid w:val="003A7D25"/>
    <w:rsid w:val="003B00C7"/>
    <w:rsid w:val="003B00DC"/>
    <w:rsid w:val="003B0CBE"/>
    <w:rsid w:val="003B0D96"/>
    <w:rsid w:val="003B0F54"/>
    <w:rsid w:val="003B1385"/>
    <w:rsid w:val="003B168D"/>
    <w:rsid w:val="003B1861"/>
    <w:rsid w:val="003B1C15"/>
    <w:rsid w:val="003B1CF4"/>
    <w:rsid w:val="003B251A"/>
    <w:rsid w:val="003B2858"/>
    <w:rsid w:val="003B29ED"/>
    <w:rsid w:val="003B2A1F"/>
    <w:rsid w:val="003B2BF1"/>
    <w:rsid w:val="003B2C83"/>
    <w:rsid w:val="003B31B4"/>
    <w:rsid w:val="003B3254"/>
    <w:rsid w:val="003B359A"/>
    <w:rsid w:val="003B35B1"/>
    <w:rsid w:val="003B3801"/>
    <w:rsid w:val="003B3B77"/>
    <w:rsid w:val="003B3E5F"/>
    <w:rsid w:val="003B4209"/>
    <w:rsid w:val="003B43C5"/>
    <w:rsid w:val="003B457A"/>
    <w:rsid w:val="003B45A8"/>
    <w:rsid w:val="003B4907"/>
    <w:rsid w:val="003B5370"/>
    <w:rsid w:val="003B5571"/>
    <w:rsid w:val="003B5657"/>
    <w:rsid w:val="003B5739"/>
    <w:rsid w:val="003B5748"/>
    <w:rsid w:val="003B5773"/>
    <w:rsid w:val="003B57EE"/>
    <w:rsid w:val="003B5ADD"/>
    <w:rsid w:val="003B5AF7"/>
    <w:rsid w:val="003B5BBE"/>
    <w:rsid w:val="003B5BBF"/>
    <w:rsid w:val="003B5C15"/>
    <w:rsid w:val="003B5CF8"/>
    <w:rsid w:val="003B5E3D"/>
    <w:rsid w:val="003B613C"/>
    <w:rsid w:val="003B617F"/>
    <w:rsid w:val="003B629F"/>
    <w:rsid w:val="003B63A0"/>
    <w:rsid w:val="003B64CC"/>
    <w:rsid w:val="003B64E0"/>
    <w:rsid w:val="003B682E"/>
    <w:rsid w:val="003B68B9"/>
    <w:rsid w:val="003B68DF"/>
    <w:rsid w:val="003B6AF2"/>
    <w:rsid w:val="003B7221"/>
    <w:rsid w:val="003B7412"/>
    <w:rsid w:val="003B7597"/>
    <w:rsid w:val="003B77DF"/>
    <w:rsid w:val="003B79E6"/>
    <w:rsid w:val="003B7D61"/>
    <w:rsid w:val="003B7E3B"/>
    <w:rsid w:val="003C025C"/>
    <w:rsid w:val="003C05B9"/>
    <w:rsid w:val="003C0683"/>
    <w:rsid w:val="003C135E"/>
    <w:rsid w:val="003C1504"/>
    <w:rsid w:val="003C17E2"/>
    <w:rsid w:val="003C1952"/>
    <w:rsid w:val="003C19E3"/>
    <w:rsid w:val="003C1A93"/>
    <w:rsid w:val="003C1A9B"/>
    <w:rsid w:val="003C1CAB"/>
    <w:rsid w:val="003C20E0"/>
    <w:rsid w:val="003C21F0"/>
    <w:rsid w:val="003C2451"/>
    <w:rsid w:val="003C2823"/>
    <w:rsid w:val="003C28DE"/>
    <w:rsid w:val="003C2AC7"/>
    <w:rsid w:val="003C2AE6"/>
    <w:rsid w:val="003C2B23"/>
    <w:rsid w:val="003C33AD"/>
    <w:rsid w:val="003C3666"/>
    <w:rsid w:val="003C3B4B"/>
    <w:rsid w:val="003C422B"/>
    <w:rsid w:val="003C44D2"/>
    <w:rsid w:val="003C4DC9"/>
    <w:rsid w:val="003C4E85"/>
    <w:rsid w:val="003C4ED4"/>
    <w:rsid w:val="003C5143"/>
    <w:rsid w:val="003C5579"/>
    <w:rsid w:val="003C567B"/>
    <w:rsid w:val="003C597C"/>
    <w:rsid w:val="003C6066"/>
    <w:rsid w:val="003C63A7"/>
    <w:rsid w:val="003C6629"/>
    <w:rsid w:val="003C68AB"/>
    <w:rsid w:val="003C68C3"/>
    <w:rsid w:val="003C6A23"/>
    <w:rsid w:val="003C6ADB"/>
    <w:rsid w:val="003C6D3A"/>
    <w:rsid w:val="003C6F32"/>
    <w:rsid w:val="003C70E1"/>
    <w:rsid w:val="003C748E"/>
    <w:rsid w:val="003C76F0"/>
    <w:rsid w:val="003C783F"/>
    <w:rsid w:val="003C79C8"/>
    <w:rsid w:val="003C7C1D"/>
    <w:rsid w:val="003C7E35"/>
    <w:rsid w:val="003C7E6B"/>
    <w:rsid w:val="003D03BD"/>
    <w:rsid w:val="003D073C"/>
    <w:rsid w:val="003D0B8F"/>
    <w:rsid w:val="003D0F61"/>
    <w:rsid w:val="003D106C"/>
    <w:rsid w:val="003D107C"/>
    <w:rsid w:val="003D1684"/>
    <w:rsid w:val="003D1786"/>
    <w:rsid w:val="003D1A38"/>
    <w:rsid w:val="003D1A79"/>
    <w:rsid w:val="003D1B8B"/>
    <w:rsid w:val="003D2156"/>
    <w:rsid w:val="003D25E7"/>
    <w:rsid w:val="003D25FC"/>
    <w:rsid w:val="003D2628"/>
    <w:rsid w:val="003D27EC"/>
    <w:rsid w:val="003D27FF"/>
    <w:rsid w:val="003D3252"/>
    <w:rsid w:val="003D335A"/>
    <w:rsid w:val="003D34A2"/>
    <w:rsid w:val="003D355A"/>
    <w:rsid w:val="003D37E4"/>
    <w:rsid w:val="003D441A"/>
    <w:rsid w:val="003D4762"/>
    <w:rsid w:val="003D4B0D"/>
    <w:rsid w:val="003D4B5B"/>
    <w:rsid w:val="003D4E8F"/>
    <w:rsid w:val="003D529C"/>
    <w:rsid w:val="003D536B"/>
    <w:rsid w:val="003D53C6"/>
    <w:rsid w:val="003D55B6"/>
    <w:rsid w:val="003D5BE7"/>
    <w:rsid w:val="003D5EF9"/>
    <w:rsid w:val="003D5F46"/>
    <w:rsid w:val="003D620B"/>
    <w:rsid w:val="003D6481"/>
    <w:rsid w:val="003D654A"/>
    <w:rsid w:val="003D65D5"/>
    <w:rsid w:val="003D680B"/>
    <w:rsid w:val="003D68B9"/>
    <w:rsid w:val="003D68DE"/>
    <w:rsid w:val="003D69C4"/>
    <w:rsid w:val="003D6ADE"/>
    <w:rsid w:val="003D6CD7"/>
    <w:rsid w:val="003D7018"/>
    <w:rsid w:val="003D78D0"/>
    <w:rsid w:val="003D791A"/>
    <w:rsid w:val="003D79E5"/>
    <w:rsid w:val="003D7A1E"/>
    <w:rsid w:val="003D7FE6"/>
    <w:rsid w:val="003E01EA"/>
    <w:rsid w:val="003E0284"/>
    <w:rsid w:val="003E03A7"/>
    <w:rsid w:val="003E0796"/>
    <w:rsid w:val="003E07BA"/>
    <w:rsid w:val="003E07C5"/>
    <w:rsid w:val="003E07EF"/>
    <w:rsid w:val="003E0EC1"/>
    <w:rsid w:val="003E16E3"/>
    <w:rsid w:val="003E17FA"/>
    <w:rsid w:val="003E1819"/>
    <w:rsid w:val="003E189C"/>
    <w:rsid w:val="003E193E"/>
    <w:rsid w:val="003E20EE"/>
    <w:rsid w:val="003E2110"/>
    <w:rsid w:val="003E2347"/>
    <w:rsid w:val="003E24CE"/>
    <w:rsid w:val="003E2ABA"/>
    <w:rsid w:val="003E2D8F"/>
    <w:rsid w:val="003E2EEC"/>
    <w:rsid w:val="003E2FE3"/>
    <w:rsid w:val="003E315F"/>
    <w:rsid w:val="003E33E0"/>
    <w:rsid w:val="003E3487"/>
    <w:rsid w:val="003E34DF"/>
    <w:rsid w:val="003E34E5"/>
    <w:rsid w:val="003E364B"/>
    <w:rsid w:val="003E3667"/>
    <w:rsid w:val="003E371E"/>
    <w:rsid w:val="003E3946"/>
    <w:rsid w:val="003E39B9"/>
    <w:rsid w:val="003E3CA4"/>
    <w:rsid w:val="003E43EA"/>
    <w:rsid w:val="003E4473"/>
    <w:rsid w:val="003E46E4"/>
    <w:rsid w:val="003E4755"/>
    <w:rsid w:val="003E48D0"/>
    <w:rsid w:val="003E4956"/>
    <w:rsid w:val="003E4CAC"/>
    <w:rsid w:val="003E4D42"/>
    <w:rsid w:val="003E5325"/>
    <w:rsid w:val="003E5432"/>
    <w:rsid w:val="003E55A9"/>
    <w:rsid w:val="003E597D"/>
    <w:rsid w:val="003E5A4C"/>
    <w:rsid w:val="003E5E55"/>
    <w:rsid w:val="003E600E"/>
    <w:rsid w:val="003E63C5"/>
    <w:rsid w:val="003E6877"/>
    <w:rsid w:val="003E6C69"/>
    <w:rsid w:val="003E6CFA"/>
    <w:rsid w:val="003E6F8D"/>
    <w:rsid w:val="003E70CB"/>
    <w:rsid w:val="003E70D6"/>
    <w:rsid w:val="003E711F"/>
    <w:rsid w:val="003E7175"/>
    <w:rsid w:val="003E75BE"/>
    <w:rsid w:val="003E7618"/>
    <w:rsid w:val="003E7ACA"/>
    <w:rsid w:val="003E7E99"/>
    <w:rsid w:val="003F0482"/>
    <w:rsid w:val="003F06DB"/>
    <w:rsid w:val="003F079E"/>
    <w:rsid w:val="003F0E3F"/>
    <w:rsid w:val="003F11AA"/>
    <w:rsid w:val="003F12AA"/>
    <w:rsid w:val="003F12B5"/>
    <w:rsid w:val="003F1455"/>
    <w:rsid w:val="003F14CD"/>
    <w:rsid w:val="003F16CA"/>
    <w:rsid w:val="003F1744"/>
    <w:rsid w:val="003F1DDF"/>
    <w:rsid w:val="003F1F9F"/>
    <w:rsid w:val="003F2094"/>
    <w:rsid w:val="003F266F"/>
    <w:rsid w:val="003F26D7"/>
    <w:rsid w:val="003F27D1"/>
    <w:rsid w:val="003F2A9B"/>
    <w:rsid w:val="003F39BB"/>
    <w:rsid w:val="003F3B36"/>
    <w:rsid w:val="003F4088"/>
    <w:rsid w:val="003F444A"/>
    <w:rsid w:val="003F44FB"/>
    <w:rsid w:val="003F4528"/>
    <w:rsid w:val="003F457A"/>
    <w:rsid w:val="003F45FB"/>
    <w:rsid w:val="003F47B8"/>
    <w:rsid w:val="003F490D"/>
    <w:rsid w:val="003F4B73"/>
    <w:rsid w:val="003F4BB1"/>
    <w:rsid w:val="003F4BE5"/>
    <w:rsid w:val="003F4FED"/>
    <w:rsid w:val="003F508F"/>
    <w:rsid w:val="003F54A5"/>
    <w:rsid w:val="003F5623"/>
    <w:rsid w:val="003F570D"/>
    <w:rsid w:val="003F5775"/>
    <w:rsid w:val="003F5BBC"/>
    <w:rsid w:val="003F5DF9"/>
    <w:rsid w:val="003F6254"/>
    <w:rsid w:val="003F66DD"/>
    <w:rsid w:val="003F6779"/>
    <w:rsid w:val="003F6CCA"/>
    <w:rsid w:val="003F6EFC"/>
    <w:rsid w:val="003F7215"/>
    <w:rsid w:val="003F7341"/>
    <w:rsid w:val="003F7516"/>
    <w:rsid w:val="003F76DA"/>
    <w:rsid w:val="003F774F"/>
    <w:rsid w:val="003F7B94"/>
    <w:rsid w:val="003F7DAB"/>
    <w:rsid w:val="004007FD"/>
    <w:rsid w:val="00400A1E"/>
    <w:rsid w:val="00400A80"/>
    <w:rsid w:val="00400AA0"/>
    <w:rsid w:val="00400B2D"/>
    <w:rsid w:val="00401040"/>
    <w:rsid w:val="004010C3"/>
    <w:rsid w:val="00401196"/>
    <w:rsid w:val="00401253"/>
    <w:rsid w:val="004012AF"/>
    <w:rsid w:val="0040130E"/>
    <w:rsid w:val="0040167A"/>
    <w:rsid w:val="00401899"/>
    <w:rsid w:val="00401962"/>
    <w:rsid w:val="00401C65"/>
    <w:rsid w:val="00401C70"/>
    <w:rsid w:val="00401D60"/>
    <w:rsid w:val="00401E00"/>
    <w:rsid w:val="00401F2C"/>
    <w:rsid w:val="004020D9"/>
    <w:rsid w:val="00402599"/>
    <w:rsid w:val="0040279F"/>
    <w:rsid w:val="00402806"/>
    <w:rsid w:val="00402D31"/>
    <w:rsid w:val="00402F15"/>
    <w:rsid w:val="00403113"/>
    <w:rsid w:val="004032AE"/>
    <w:rsid w:val="004032C4"/>
    <w:rsid w:val="004036B6"/>
    <w:rsid w:val="0040390B"/>
    <w:rsid w:val="00403932"/>
    <w:rsid w:val="00403B11"/>
    <w:rsid w:val="00403E04"/>
    <w:rsid w:val="004041E4"/>
    <w:rsid w:val="00404233"/>
    <w:rsid w:val="004045B6"/>
    <w:rsid w:val="004046C7"/>
    <w:rsid w:val="00404818"/>
    <w:rsid w:val="00404B3E"/>
    <w:rsid w:val="00404C9A"/>
    <w:rsid w:val="00404C9E"/>
    <w:rsid w:val="0040594D"/>
    <w:rsid w:val="004060CC"/>
    <w:rsid w:val="0040611D"/>
    <w:rsid w:val="00406421"/>
    <w:rsid w:val="00406D61"/>
    <w:rsid w:val="004071C1"/>
    <w:rsid w:val="004073F4"/>
    <w:rsid w:val="004075D0"/>
    <w:rsid w:val="004077C7"/>
    <w:rsid w:val="0040795F"/>
    <w:rsid w:val="00407B96"/>
    <w:rsid w:val="00407C21"/>
    <w:rsid w:val="00407ED8"/>
    <w:rsid w:val="00407F08"/>
    <w:rsid w:val="00407F13"/>
    <w:rsid w:val="00410050"/>
    <w:rsid w:val="004104E3"/>
    <w:rsid w:val="00410751"/>
    <w:rsid w:val="00410AEA"/>
    <w:rsid w:val="00410B57"/>
    <w:rsid w:val="00410C90"/>
    <w:rsid w:val="00410E76"/>
    <w:rsid w:val="00410F1D"/>
    <w:rsid w:val="00411104"/>
    <w:rsid w:val="00411366"/>
    <w:rsid w:val="00411701"/>
    <w:rsid w:val="004119EB"/>
    <w:rsid w:val="00411AB0"/>
    <w:rsid w:val="00411D06"/>
    <w:rsid w:val="00411EAE"/>
    <w:rsid w:val="00411EC9"/>
    <w:rsid w:val="00412011"/>
    <w:rsid w:val="00412057"/>
    <w:rsid w:val="00412195"/>
    <w:rsid w:val="00412B0F"/>
    <w:rsid w:val="004130ED"/>
    <w:rsid w:val="00413482"/>
    <w:rsid w:val="004136E6"/>
    <w:rsid w:val="00413731"/>
    <w:rsid w:val="00413B91"/>
    <w:rsid w:val="00413BF2"/>
    <w:rsid w:val="00413CA7"/>
    <w:rsid w:val="00413E4D"/>
    <w:rsid w:val="00413FCD"/>
    <w:rsid w:val="00414446"/>
    <w:rsid w:val="00414986"/>
    <w:rsid w:val="004149FB"/>
    <w:rsid w:val="00414A07"/>
    <w:rsid w:val="00414D36"/>
    <w:rsid w:val="00414DBF"/>
    <w:rsid w:val="00414F7C"/>
    <w:rsid w:val="00415158"/>
    <w:rsid w:val="00415173"/>
    <w:rsid w:val="004154AA"/>
    <w:rsid w:val="00415615"/>
    <w:rsid w:val="00415BF1"/>
    <w:rsid w:val="00415D2E"/>
    <w:rsid w:val="00415D4A"/>
    <w:rsid w:val="00415D9F"/>
    <w:rsid w:val="00415E51"/>
    <w:rsid w:val="004160C0"/>
    <w:rsid w:val="00416607"/>
    <w:rsid w:val="004168FB"/>
    <w:rsid w:val="00416CF1"/>
    <w:rsid w:val="00416EAC"/>
    <w:rsid w:val="00416FEB"/>
    <w:rsid w:val="00417062"/>
    <w:rsid w:val="004174BE"/>
    <w:rsid w:val="00417631"/>
    <w:rsid w:val="00417BF0"/>
    <w:rsid w:val="00417F51"/>
    <w:rsid w:val="004200BF"/>
    <w:rsid w:val="004203BA"/>
    <w:rsid w:val="004204AD"/>
    <w:rsid w:val="00420580"/>
    <w:rsid w:val="004206D7"/>
    <w:rsid w:val="00420AF2"/>
    <w:rsid w:val="00420C68"/>
    <w:rsid w:val="00420C96"/>
    <w:rsid w:val="00420CA1"/>
    <w:rsid w:val="00421016"/>
    <w:rsid w:val="004211B0"/>
    <w:rsid w:val="004211B6"/>
    <w:rsid w:val="00421311"/>
    <w:rsid w:val="00421353"/>
    <w:rsid w:val="004213DA"/>
    <w:rsid w:val="004214DE"/>
    <w:rsid w:val="004214F6"/>
    <w:rsid w:val="0042188E"/>
    <w:rsid w:val="00421EC4"/>
    <w:rsid w:val="0042284E"/>
    <w:rsid w:val="00422D49"/>
    <w:rsid w:val="00422DEB"/>
    <w:rsid w:val="00423051"/>
    <w:rsid w:val="00423297"/>
    <w:rsid w:val="00423490"/>
    <w:rsid w:val="00423804"/>
    <w:rsid w:val="0042399D"/>
    <w:rsid w:val="00423C7A"/>
    <w:rsid w:val="00423E87"/>
    <w:rsid w:val="00423FBD"/>
    <w:rsid w:val="00424334"/>
    <w:rsid w:val="004243D5"/>
    <w:rsid w:val="0042459F"/>
    <w:rsid w:val="004247B9"/>
    <w:rsid w:val="00424982"/>
    <w:rsid w:val="00424A13"/>
    <w:rsid w:val="00424AA0"/>
    <w:rsid w:val="00424E0E"/>
    <w:rsid w:val="00425745"/>
    <w:rsid w:val="004258A3"/>
    <w:rsid w:val="00425924"/>
    <w:rsid w:val="0042593F"/>
    <w:rsid w:val="00425BCE"/>
    <w:rsid w:val="00425C97"/>
    <w:rsid w:val="00425E7C"/>
    <w:rsid w:val="00425EBA"/>
    <w:rsid w:val="00426078"/>
    <w:rsid w:val="004261ED"/>
    <w:rsid w:val="004262AC"/>
    <w:rsid w:val="004262E3"/>
    <w:rsid w:val="00426496"/>
    <w:rsid w:val="004267AA"/>
    <w:rsid w:val="00426821"/>
    <w:rsid w:val="00426C42"/>
    <w:rsid w:val="00426E14"/>
    <w:rsid w:val="0042700C"/>
    <w:rsid w:val="00427399"/>
    <w:rsid w:val="00427490"/>
    <w:rsid w:val="004278F8"/>
    <w:rsid w:val="00427950"/>
    <w:rsid w:val="00427A24"/>
    <w:rsid w:val="00427A62"/>
    <w:rsid w:val="00427D94"/>
    <w:rsid w:val="00427E7C"/>
    <w:rsid w:val="00427F03"/>
    <w:rsid w:val="00430069"/>
    <w:rsid w:val="0043011B"/>
    <w:rsid w:val="004301C1"/>
    <w:rsid w:val="004302B0"/>
    <w:rsid w:val="004303CC"/>
    <w:rsid w:val="004305C6"/>
    <w:rsid w:val="0043084D"/>
    <w:rsid w:val="00430972"/>
    <w:rsid w:val="00430BA9"/>
    <w:rsid w:val="004314AA"/>
    <w:rsid w:val="004314C5"/>
    <w:rsid w:val="004317AC"/>
    <w:rsid w:val="00431885"/>
    <w:rsid w:val="00432071"/>
    <w:rsid w:val="00432314"/>
    <w:rsid w:val="00432567"/>
    <w:rsid w:val="004326F6"/>
    <w:rsid w:val="00432BA8"/>
    <w:rsid w:val="00432BBD"/>
    <w:rsid w:val="00432BF6"/>
    <w:rsid w:val="00432DCC"/>
    <w:rsid w:val="00432F32"/>
    <w:rsid w:val="0043303B"/>
    <w:rsid w:val="0043340A"/>
    <w:rsid w:val="00433798"/>
    <w:rsid w:val="00433CCD"/>
    <w:rsid w:val="00433D1C"/>
    <w:rsid w:val="00433D94"/>
    <w:rsid w:val="00433FE6"/>
    <w:rsid w:val="004341C2"/>
    <w:rsid w:val="0043440B"/>
    <w:rsid w:val="004345DB"/>
    <w:rsid w:val="004346B7"/>
    <w:rsid w:val="0043491B"/>
    <w:rsid w:val="00434D35"/>
    <w:rsid w:val="00434E37"/>
    <w:rsid w:val="00434E42"/>
    <w:rsid w:val="0043500C"/>
    <w:rsid w:val="004352B6"/>
    <w:rsid w:val="0043563C"/>
    <w:rsid w:val="004356E4"/>
    <w:rsid w:val="00435836"/>
    <w:rsid w:val="00435B7B"/>
    <w:rsid w:val="00436531"/>
    <w:rsid w:val="0043654F"/>
    <w:rsid w:val="0043692B"/>
    <w:rsid w:val="00436D6B"/>
    <w:rsid w:val="00436FA9"/>
    <w:rsid w:val="0043752B"/>
    <w:rsid w:val="00437840"/>
    <w:rsid w:val="004379AA"/>
    <w:rsid w:val="00437B0E"/>
    <w:rsid w:val="00437BF2"/>
    <w:rsid w:val="00440080"/>
    <w:rsid w:val="004400DA"/>
    <w:rsid w:val="004405B5"/>
    <w:rsid w:val="00440916"/>
    <w:rsid w:val="00440C8C"/>
    <w:rsid w:val="00440E14"/>
    <w:rsid w:val="00441136"/>
    <w:rsid w:val="0044126C"/>
    <w:rsid w:val="00441326"/>
    <w:rsid w:val="00441363"/>
    <w:rsid w:val="004418BF"/>
    <w:rsid w:val="00441D17"/>
    <w:rsid w:val="00441E66"/>
    <w:rsid w:val="00441F80"/>
    <w:rsid w:val="004429F4"/>
    <w:rsid w:val="00442BED"/>
    <w:rsid w:val="00442DCC"/>
    <w:rsid w:val="00442DF6"/>
    <w:rsid w:val="0044307B"/>
    <w:rsid w:val="0044374D"/>
    <w:rsid w:val="00444121"/>
    <w:rsid w:val="004447E2"/>
    <w:rsid w:val="00444868"/>
    <w:rsid w:val="0044495A"/>
    <w:rsid w:val="004449B5"/>
    <w:rsid w:val="00444A7F"/>
    <w:rsid w:val="00444B48"/>
    <w:rsid w:val="00444C7D"/>
    <w:rsid w:val="00444E30"/>
    <w:rsid w:val="00444EEF"/>
    <w:rsid w:val="00445300"/>
    <w:rsid w:val="0044558E"/>
    <w:rsid w:val="00445608"/>
    <w:rsid w:val="00445854"/>
    <w:rsid w:val="004461E7"/>
    <w:rsid w:val="0044639C"/>
    <w:rsid w:val="0044650A"/>
    <w:rsid w:val="0044655B"/>
    <w:rsid w:val="00446625"/>
    <w:rsid w:val="00446887"/>
    <w:rsid w:val="004469D1"/>
    <w:rsid w:val="00446A0A"/>
    <w:rsid w:val="00446B06"/>
    <w:rsid w:val="00446E2D"/>
    <w:rsid w:val="00446F0A"/>
    <w:rsid w:val="004470C6"/>
    <w:rsid w:val="00447173"/>
    <w:rsid w:val="00447661"/>
    <w:rsid w:val="004477A3"/>
    <w:rsid w:val="0044798E"/>
    <w:rsid w:val="00447CF6"/>
    <w:rsid w:val="00447D49"/>
    <w:rsid w:val="00447E2F"/>
    <w:rsid w:val="00447E42"/>
    <w:rsid w:val="00450522"/>
    <w:rsid w:val="0045059B"/>
    <w:rsid w:val="004506EE"/>
    <w:rsid w:val="004507DE"/>
    <w:rsid w:val="00450935"/>
    <w:rsid w:val="00450AB3"/>
    <w:rsid w:val="00450DE8"/>
    <w:rsid w:val="00450FAC"/>
    <w:rsid w:val="0045110C"/>
    <w:rsid w:val="00451171"/>
    <w:rsid w:val="004512C2"/>
    <w:rsid w:val="004513FC"/>
    <w:rsid w:val="0045143E"/>
    <w:rsid w:val="004515F6"/>
    <w:rsid w:val="0045173E"/>
    <w:rsid w:val="004519E6"/>
    <w:rsid w:val="00451A7C"/>
    <w:rsid w:val="00451C69"/>
    <w:rsid w:val="00452240"/>
    <w:rsid w:val="004522D2"/>
    <w:rsid w:val="0045242D"/>
    <w:rsid w:val="0045248F"/>
    <w:rsid w:val="004526FA"/>
    <w:rsid w:val="00452B84"/>
    <w:rsid w:val="00452C55"/>
    <w:rsid w:val="00453047"/>
    <w:rsid w:val="00453052"/>
    <w:rsid w:val="004531E5"/>
    <w:rsid w:val="004532AC"/>
    <w:rsid w:val="00453438"/>
    <w:rsid w:val="00453540"/>
    <w:rsid w:val="004536CF"/>
    <w:rsid w:val="00453A9C"/>
    <w:rsid w:val="00453B12"/>
    <w:rsid w:val="00453D29"/>
    <w:rsid w:val="00453E3B"/>
    <w:rsid w:val="00453E4C"/>
    <w:rsid w:val="00453FFF"/>
    <w:rsid w:val="0045401B"/>
    <w:rsid w:val="004540BA"/>
    <w:rsid w:val="00454519"/>
    <w:rsid w:val="00454903"/>
    <w:rsid w:val="00454A6B"/>
    <w:rsid w:val="0045512B"/>
    <w:rsid w:val="004558CD"/>
    <w:rsid w:val="00455934"/>
    <w:rsid w:val="00455D4C"/>
    <w:rsid w:val="00455F8A"/>
    <w:rsid w:val="00456092"/>
    <w:rsid w:val="00456419"/>
    <w:rsid w:val="004572C0"/>
    <w:rsid w:val="00457871"/>
    <w:rsid w:val="00457DC2"/>
    <w:rsid w:val="0046009B"/>
    <w:rsid w:val="00460242"/>
    <w:rsid w:val="004602D3"/>
    <w:rsid w:val="004603DA"/>
    <w:rsid w:val="00460469"/>
    <w:rsid w:val="00460583"/>
    <w:rsid w:val="004609AA"/>
    <w:rsid w:val="00460C4C"/>
    <w:rsid w:val="00460CF2"/>
    <w:rsid w:val="004610FD"/>
    <w:rsid w:val="00461221"/>
    <w:rsid w:val="00461361"/>
    <w:rsid w:val="00461456"/>
    <w:rsid w:val="00461576"/>
    <w:rsid w:val="00461653"/>
    <w:rsid w:val="004617DA"/>
    <w:rsid w:val="00461865"/>
    <w:rsid w:val="00461A11"/>
    <w:rsid w:val="00461AE3"/>
    <w:rsid w:val="00461D0A"/>
    <w:rsid w:val="004627E3"/>
    <w:rsid w:val="00462BFC"/>
    <w:rsid w:val="0046305F"/>
    <w:rsid w:val="00463C92"/>
    <w:rsid w:val="00464088"/>
    <w:rsid w:val="0046432A"/>
    <w:rsid w:val="00464468"/>
    <w:rsid w:val="004644EB"/>
    <w:rsid w:val="00464663"/>
    <w:rsid w:val="0046488B"/>
    <w:rsid w:val="004649E8"/>
    <w:rsid w:val="00464B68"/>
    <w:rsid w:val="00464C78"/>
    <w:rsid w:val="004651D5"/>
    <w:rsid w:val="00465967"/>
    <w:rsid w:val="00466025"/>
    <w:rsid w:val="00466972"/>
    <w:rsid w:val="00466B65"/>
    <w:rsid w:val="00466DCD"/>
    <w:rsid w:val="00466E90"/>
    <w:rsid w:val="00467117"/>
    <w:rsid w:val="00467428"/>
    <w:rsid w:val="00467B07"/>
    <w:rsid w:val="004705D3"/>
    <w:rsid w:val="00470643"/>
    <w:rsid w:val="0047073C"/>
    <w:rsid w:val="00470859"/>
    <w:rsid w:val="0047085E"/>
    <w:rsid w:val="004712CB"/>
    <w:rsid w:val="004712F3"/>
    <w:rsid w:val="004713CC"/>
    <w:rsid w:val="004717E5"/>
    <w:rsid w:val="004718A6"/>
    <w:rsid w:val="004719B9"/>
    <w:rsid w:val="00471FB1"/>
    <w:rsid w:val="0047213F"/>
    <w:rsid w:val="004721A3"/>
    <w:rsid w:val="004724D1"/>
    <w:rsid w:val="004727E8"/>
    <w:rsid w:val="00472D13"/>
    <w:rsid w:val="00472F7D"/>
    <w:rsid w:val="00472F97"/>
    <w:rsid w:val="004732AA"/>
    <w:rsid w:val="00473590"/>
    <w:rsid w:val="00473647"/>
    <w:rsid w:val="00473ADE"/>
    <w:rsid w:val="00473C5F"/>
    <w:rsid w:val="00474815"/>
    <w:rsid w:val="00474987"/>
    <w:rsid w:val="00474A0D"/>
    <w:rsid w:val="00474DDA"/>
    <w:rsid w:val="00474E34"/>
    <w:rsid w:val="00475330"/>
    <w:rsid w:val="004754D1"/>
    <w:rsid w:val="00475690"/>
    <w:rsid w:val="00475968"/>
    <w:rsid w:val="00475B85"/>
    <w:rsid w:val="00476533"/>
    <w:rsid w:val="00476C56"/>
    <w:rsid w:val="00477529"/>
    <w:rsid w:val="00477571"/>
    <w:rsid w:val="004775CE"/>
    <w:rsid w:val="00477A91"/>
    <w:rsid w:val="00477AD0"/>
    <w:rsid w:val="00477C8A"/>
    <w:rsid w:val="00480208"/>
    <w:rsid w:val="00480301"/>
    <w:rsid w:val="004807D2"/>
    <w:rsid w:val="004808B0"/>
    <w:rsid w:val="004809D8"/>
    <w:rsid w:val="00480B62"/>
    <w:rsid w:val="00480D79"/>
    <w:rsid w:val="00480EE2"/>
    <w:rsid w:val="00481102"/>
    <w:rsid w:val="0048136D"/>
    <w:rsid w:val="00481574"/>
    <w:rsid w:val="00481661"/>
    <w:rsid w:val="004817F4"/>
    <w:rsid w:val="00481BDF"/>
    <w:rsid w:val="00481D15"/>
    <w:rsid w:val="00481D3A"/>
    <w:rsid w:val="00481D80"/>
    <w:rsid w:val="00481DE5"/>
    <w:rsid w:val="004822C5"/>
    <w:rsid w:val="0048235E"/>
    <w:rsid w:val="004824A1"/>
    <w:rsid w:val="004825DC"/>
    <w:rsid w:val="0048281C"/>
    <w:rsid w:val="00482AD6"/>
    <w:rsid w:val="00482D91"/>
    <w:rsid w:val="004836DD"/>
    <w:rsid w:val="00483CBA"/>
    <w:rsid w:val="00483E84"/>
    <w:rsid w:val="004845BB"/>
    <w:rsid w:val="00484773"/>
    <w:rsid w:val="0048495B"/>
    <w:rsid w:val="00484AD9"/>
    <w:rsid w:val="00484B00"/>
    <w:rsid w:val="00484D3E"/>
    <w:rsid w:val="00485015"/>
    <w:rsid w:val="0048508F"/>
    <w:rsid w:val="00485316"/>
    <w:rsid w:val="004857D9"/>
    <w:rsid w:val="0048595F"/>
    <w:rsid w:val="00485F57"/>
    <w:rsid w:val="00486326"/>
    <w:rsid w:val="004863FD"/>
    <w:rsid w:val="00486501"/>
    <w:rsid w:val="00486CDC"/>
    <w:rsid w:val="004871B3"/>
    <w:rsid w:val="0048743A"/>
    <w:rsid w:val="00487580"/>
    <w:rsid w:val="004876CE"/>
    <w:rsid w:val="004878C9"/>
    <w:rsid w:val="00487AED"/>
    <w:rsid w:val="00487B4B"/>
    <w:rsid w:val="00487EDF"/>
    <w:rsid w:val="004903EB"/>
    <w:rsid w:val="00490641"/>
    <w:rsid w:val="004908C0"/>
    <w:rsid w:val="00490944"/>
    <w:rsid w:val="00490C3A"/>
    <w:rsid w:val="00490D9B"/>
    <w:rsid w:val="00490EC4"/>
    <w:rsid w:val="004916C5"/>
    <w:rsid w:val="004918BD"/>
    <w:rsid w:val="00491ADE"/>
    <w:rsid w:val="00491D52"/>
    <w:rsid w:val="00492420"/>
    <w:rsid w:val="00492660"/>
    <w:rsid w:val="00492803"/>
    <w:rsid w:val="0049290A"/>
    <w:rsid w:val="00492B28"/>
    <w:rsid w:val="004930DD"/>
    <w:rsid w:val="004931A3"/>
    <w:rsid w:val="00493563"/>
    <w:rsid w:val="00493720"/>
    <w:rsid w:val="0049425D"/>
    <w:rsid w:val="00494380"/>
    <w:rsid w:val="00494823"/>
    <w:rsid w:val="0049484B"/>
    <w:rsid w:val="0049493B"/>
    <w:rsid w:val="00494CBA"/>
    <w:rsid w:val="00494E9E"/>
    <w:rsid w:val="00494F10"/>
    <w:rsid w:val="00495173"/>
    <w:rsid w:val="004952AB"/>
    <w:rsid w:val="0049532E"/>
    <w:rsid w:val="004955D7"/>
    <w:rsid w:val="0049577D"/>
    <w:rsid w:val="00495872"/>
    <w:rsid w:val="00495A00"/>
    <w:rsid w:val="00495CC4"/>
    <w:rsid w:val="00495EA8"/>
    <w:rsid w:val="00495F2C"/>
    <w:rsid w:val="004961BB"/>
    <w:rsid w:val="0049636D"/>
    <w:rsid w:val="00496D36"/>
    <w:rsid w:val="00496F8C"/>
    <w:rsid w:val="00496FE9"/>
    <w:rsid w:val="00496FF1"/>
    <w:rsid w:val="00497144"/>
    <w:rsid w:val="00497300"/>
    <w:rsid w:val="004977D6"/>
    <w:rsid w:val="004979A1"/>
    <w:rsid w:val="00497C75"/>
    <w:rsid w:val="00497FBF"/>
    <w:rsid w:val="004A01F5"/>
    <w:rsid w:val="004A05AA"/>
    <w:rsid w:val="004A08CB"/>
    <w:rsid w:val="004A0B75"/>
    <w:rsid w:val="004A107C"/>
    <w:rsid w:val="004A1082"/>
    <w:rsid w:val="004A12E3"/>
    <w:rsid w:val="004A14C3"/>
    <w:rsid w:val="004A14DF"/>
    <w:rsid w:val="004A198D"/>
    <w:rsid w:val="004A19FC"/>
    <w:rsid w:val="004A1BF2"/>
    <w:rsid w:val="004A1CFC"/>
    <w:rsid w:val="004A1DA5"/>
    <w:rsid w:val="004A1EF0"/>
    <w:rsid w:val="004A26D9"/>
    <w:rsid w:val="004A27BC"/>
    <w:rsid w:val="004A2B03"/>
    <w:rsid w:val="004A2B7C"/>
    <w:rsid w:val="004A2BE0"/>
    <w:rsid w:val="004A2F21"/>
    <w:rsid w:val="004A3044"/>
    <w:rsid w:val="004A307A"/>
    <w:rsid w:val="004A31A6"/>
    <w:rsid w:val="004A3235"/>
    <w:rsid w:val="004A32DB"/>
    <w:rsid w:val="004A338F"/>
    <w:rsid w:val="004A395C"/>
    <w:rsid w:val="004A3A85"/>
    <w:rsid w:val="004A3AE0"/>
    <w:rsid w:val="004A3D91"/>
    <w:rsid w:val="004A3DC7"/>
    <w:rsid w:val="004A3EA1"/>
    <w:rsid w:val="004A46AA"/>
    <w:rsid w:val="004A480A"/>
    <w:rsid w:val="004A4936"/>
    <w:rsid w:val="004A4B04"/>
    <w:rsid w:val="004A4E58"/>
    <w:rsid w:val="004A53C6"/>
    <w:rsid w:val="004A53D6"/>
    <w:rsid w:val="004A53EE"/>
    <w:rsid w:val="004A54B8"/>
    <w:rsid w:val="004A54E0"/>
    <w:rsid w:val="004A55E2"/>
    <w:rsid w:val="004A5804"/>
    <w:rsid w:val="004A5829"/>
    <w:rsid w:val="004A5A35"/>
    <w:rsid w:val="004A5C67"/>
    <w:rsid w:val="004A6626"/>
    <w:rsid w:val="004A6906"/>
    <w:rsid w:val="004A6D83"/>
    <w:rsid w:val="004A6E22"/>
    <w:rsid w:val="004A6E51"/>
    <w:rsid w:val="004A6ECB"/>
    <w:rsid w:val="004A71A3"/>
    <w:rsid w:val="004A737A"/>
    <w:rsid w:val="004A7A0E"/>
    <w:rsid w:val="004A7BE9"/>
    <w:rsid w:val="004A7C20"/>
    <w:rsid w:val="004A7D0D"/>
    <w:rsid w:val="004A7DCD"/>
    <w:rsid w:val="004A7DF8"/>
    <w:rsid w:val="004A7F78"/>
    <w:rsid w:val="004B0060"/>
    <w:rsid w:val="004B03F2"/>
    <w:rsid w:val="004B084A"/>
    <w:rsid w:val="004B09A4"/>
    <w:rsid w:val="004B0AD3"/>
    <w:rsid w:val="004B0D3A"/>
    <w:rsid w:val="004B10E4"/>
    <w:rsid w:val="004B14A3"/>
    <w:rsid w:val="004B15DC"/>
    <w:rsid w:val="004B16C8"/>
    <w:rsid w:val="004B1BB0"/>
    <w:rsid w:val="004B1C5D"/>
    <w:rsid w:val="004B1D25"/>
    <w:rsid w:val="004B1DB0"/>
    <w:rsid w:val="004B1FA0"/>
    <w:rsid w:val="004B2156"/>
    <w:rsid w:val="004B2186"/>
    <w:rsid w:val="004B2478"/>
    <w:rsid w:val="004B2609"/>
    <w:rsid w:val="004B2939"/>
    <w:rsid w:val="004B315B"/>
    <w:rsid w:val="004B31B6"/>
    <w:rsid w:val="004B330D"/>
    <w:rsid w:val="004B3483"/>
    <w:rsid w:val="004B34A4"/>
    <w:rsid w:val="004B354B"/>
    <w:rsid w:val="004B3841"/>
    <w:rsid w:val="004B3875"/>
    <w:rsid w:val="004B38AD"/>
    <w:rsid w:val="004B390F"/>
    <w:rsid w:val="004B3A45"/>
    <w:rsid w:val="004B3CBF"/>
    <w:rsid w:val="004B3DB6"/>
    <w:rsid w:val="004B40E9"/>
    <w:rsid w:val="004B4530"/>
    <w:rsid w:val="004B47F2"/>
    <w:rsid w:val="004B4EA5"/>
    <w:rsid w:val="004B533B"/>
    <w:rsid w:val="004B58A8"/>
    <w:rsid w:val="004B5A1C"/>
    <w:rsid w:val="004B5AC2"/>
    <w:rsid w:val="004B5B33"/>
    <w:rsid w:val="004B5B52"/>
    <w:rsid w:val="004B5CA3"/>
    <w:rsid w:val="004B635A"/>
    <w:rsid w:val="004B640F"/>
    <w:rsid w:val="004B673D"/>
    <w:rsid w:val="004B6818"/>
    <w:rsid w:val="004B69C6"/>
    <w:rsid w:val="004B6C15"/>
    <w:rsid w:val="004B6D4F"/>
    <w:rsid w:val="004B6FA4"/>
    <w:rsid w:val="004B7273"/>
    <w:rsid w:val="004B7323"/>
    <w:rsid w:val="004B745E"/>
    <w:rsid w:val="004B7AC3"/>
    <w:rsid w:val="004B7C3D"/>
    <w:rsid w:val="004B7D68"/>
    <w:rsid w:val="004B7EA2"/>
    <w:rsid w:val="004C04C2"/>
    <w:rsid w:val="004C0AA0"/>
    <w:rsid w:val="004C0BA2"/>
    <w:rsid w:val="004C0CF3"/>
    <w:rsid w:val="004C0E5C"/>
    <w:rsid w:val="004C1177"/>
    <w:rsid w:val="004C14FF"/>
    <w:rsid w:val="004C1512"/>
    <w:rsid w:val="004C17EA"/>
    <w:rsid w:val="004C1DEC"/>
    <w:rsid w:val="004C1EF7"/>
    <w:rsid w:val="004C1F2B"/>
    <w:rsid w:val="004C236E"/>
    <w:rsid w:val="004C28AA"/>
    <w:rsid w:val="004C2F77"/>
    <w:rsid w:val="004C34FF"/>
    <w:rsid w:val="004C3622"/>
    <w:rsid w:val="004C393F"/>
    <w:rsid w:val="004C3B12"/>
    <w:rsid w:val="004C3E3A"/>
    <w:rsid w:val="004C3E57"/>
    <w:rsid w:val="004C4059"/>
    <w:rsid w:val="004C4182"/>
    <w:rsid w:val="004C4239"/>
    <w:rsid w:val="004C4316"/>
    <w:rsid w:val="004C462D"/>
    <w:rsid w:val="004C48CA"/>
    <w:rsid w:val="004C4943"/>
    <w:rsid w:val="004C49E0"/>
    <w:rsid w:val="004C4EB8"/>
    <w:rsid w:val="004C5170"/>
    <w:rsid w:val="004C5353"/>
    <w:rsid w:val="004C5756"/>
    <w:rsid w:val="004C589C"/>
    <w:rsid w:val="004C59AF"/>
    <w:rsid w:val="004C600D"/>
    <w:rsid w:val="004C6464"/>
    <w:rsid w:val="004C64EF"/>
    <w:rsid w:val="004C6644"/>
    <w:rsid w:val="004C6913"/>
    <w:rsid w:val="004C695E"/>
    <w:rsid w:val="004C6995"/>
    <w:rsid w:val="004C6BD2"/>
    <w:rsid w:val="004C6D02"/>
    <w:rsid w:val="004C6EAC"/>
    <w:rsid w:val="004C71E9"/>
    <w:rsid w:val="004C72CD"/>
    <w:rsid w:val="004C7482"/>
    <w:rsid w:val="004C74C6"/>
    <w:rsid w:val="004C757A"/>
    <w:rsid w:val="004C75E1"/>
    <w:rsid w:val="004C7764"/>
    <w:rsid w:val="004C7960"/>
    <w:rsid w:val="004C79AE"/>
    <w:rsid w:val="004C7AED"/>
    <w:rsid w:val="004C7B3B"/>
    <w:rsid w:val="004C7D32"/>
    <w:rsid w:val="004C7D59"/>
    <w:rsid w:val="004D054A"/>
    <w:rsid w:val="004D07EC"/>
    <w:rsid w:val="004D0846"/>
    <w:rsid w:val="004D0E64"/>
    <w:rsid w:val="004D0FE5"/>
    <w:rsid w:val="004D1367"/>
    <w:rsid w:val="004D199E"/>
    <w:rsid w:val="004D1D04"/>
    <w:rsid w:val="004D1DED"/>
    <w:rsid w:val="004D2163"/>
    <w:rsid w:val="004D2462"/>
    <w:rsid w:val="004D2AE9"/>
    <w:rsid w:val="004D2C48"/>
    <w:rsid w:val="004D3246"/>
    <w:rsid w:val="004D32B9"/>
    <w:rsid w:val="004D3311"/>
    <w:rsid w:val="004D34BA"/>
    <w:rsid w:val="004D3537"/>
    <w:rsid w:val="004D359B"/>
    <w:rsid w:val="004D3684"/>
    <w:rsid w:val="004D3A2D"/>
    <w:rsid w:val="004D3BC5"/>
    <w:rsid w:val="004D3EE7"/>
    <w:rsid w:val="004D4093"/>
    <w:rsid w:val="004D42CC"/>
    <w:rsid w:val="004D44BE"/>
    <w:rsid w:val="004D46EE"/>
    <w:rsid w:val="004D49E4"/>
    <w:rsid w:val="004D4A21"/>
    <w:rsid w:val="004D4BFC"/>
    <w:rsid w:val="004D4C8E"/>
    <w:rsid w:val="004D4ECD"/>
    <w:rsid w:val="004D52D9"/>
    <w:rsid w:val="004D560E"/>
    <w:rsid w:val="004D5B1E"/>
    <w:rsid w:val="004D5DF3"/>
    <w:rsid w:val="004D5ED9"/>
    <w:rsid w:val="004D6249"/>
    <w:rsid w:val="004D64A6"/>
    <w:rsid w:val="004D65AF"/>
    <w:rsid w:val="004D67B4"/>
    <w:rsid w:val="004D6B82"/>
    <w:rsid w:val="004D6C2E"/>
    <w:rsid w:val="004D6E62"/>
    <w:rsid w:val="004D73F2"/>
    <w:rsid w:val="004D747A"/>
    <w:rsid w:val="004D783B"/>
    <w:rsid w:val="004D7BAD"/>
    <w:rsid w:val="004E0116"/>
    <w:rsid w:val="004E0143"/>
    <w:rsid w:val="004E0191"/>
    <w:rsid w:val="004E033B"/>
    <w:rsid w:val="004E0407"/>
    <w:rsid w:val="004E0717"/>
    <w:rsid w:val="004E083C"/>
    <w:rsid w:val="004E0BFC"/>
    <w:rsid w:val="004E0D2F"/>
    <w:rsid w:val="004E13F0"/>
    <w:rsid w:val="004E14EF"/>
    <w:rsid w:val="004E160F"/>
    <w:rsid w:val="004E161B"/>
    <w:rsid w:val="004E1680"/>
    <w:rsid w:val="004E1995"/>
    <w:rsid w:val="004E1EB5"/>
    <w:rsid w:val="004E2282"/>
    <w:rsid w:val="004E2401"/>
    <w:rsid w:val="004E27C4"/>
    <w:rsid w:val="004E2846"/>
    <w:rsid w:val="004E2CF3"/>
    <w:rsid w:val="004E3040"/>
    <w:rsid w:val="004E311B"/>
    <w:rsid w:val="004E347E"/>
    <w:rsid w:val="004E38AB"/>
    <w:rsid w:val="004E3D25"/>
    <w:rsid w:val="004E3F25"/>
    <w:rsid w:val="004E40CF"/>
    <w:rsid w:val="004E43F8"/>
    <w:rsid w:val="004E4CC5"/>
    <w:rsid w:val="004E4DCC"/>
    <w:rsid w:val="004E4E2C"/>
    <w:rsid w:val="004E5165"/>
    <w:rsid w:val="004E5361"/>
    <w:rsid w:val="004E56B2"/>
    <w:rsid w:val="004E5C0C"/>
    <w:rsid w:val="004E5C65"/>
    <w:rsid w:val="004E5E65"/>
    <w:rsid w:val="004E5F1B"/>
    <w:rsid w:val="004E613E"/>
    <w:rsid w:val="004E6271"/>
    <w:rsid w:val="004E6971"/>
    <w:rsid w:val="004E6D65"/>
    <w:rsid w:val="004E6E24"/>
    <w:rsid w:val="004E6E7C"/>
    <w:rsid w:val="004E6F13"/>
    <w:rsid w:val="004E72FE"/>
    <w:rsid w:val="004E735B"/>
    <w:rsid w:val="004E7547"/>
    <w:rsid w:val="004E7600"/>
    <w:rsid w:val="004E7606"/>
    <w:rsid w:val="004E76A4"/>
    <w:rsid w:val="004E7A90"/>
    <w:rsid w:val="004E7D09"/>
    <w:rsid w:val="004E7E38"/>
    <w:rsid w:val="004F0251"/>
    <w:rsid w:val="004F0657"/>
    <w:rsid w:val="004F0976"/>
    <w:rsid w:val="004F0A51"/>
    <w:rsid w:val="004F0BE6"/>
    <w:rsid w:val="004F13DE"/>
    <w:rsid w:val="004F1488"/>
    <w:rsid w:val="004F1521"/>
    <w:rsid w:val="004F1E52"/>
    <w:rsid w:val="004F1E5A"/>
    <w:rsid w:val="004F1F19"/>
    <w:rsid w:val="004F22E8"/>
    <w:rsid w:val="004F23B8"/>
    <w:rsid w:val="004F261F"/>
    <w:rsid w:val="004F265B"/>
    <w:rsid w:val="004F28AF"/>
    <w:rsid w:val="004F2AF9"/>
    <w:rsid w:val="004F2B5C"/>
    <w:rsid w:val="004F2C72"/>
    <w:rsid w:val="004F2CB3"/>
    <w:rsid w:val="004F310D"/>
    <w:rsid w:val="004F313E"/>
    <w:rsid w:val="004F3690"/>
    <w:rsid w:val="004F36E3"/>
    <w:rsid w:val="004F3D0B"/>
    <w:rsid w:val="004F3EFE"/>
    <w:rsid w:val="004F3F89"/>
    <w:rsid w:val="004F46CE"/>
    <w:rsid w:val="004F47D5"/>
    <w:rsid w:val="004F4BE6"/>
    <w:rsid w:val="004F4BFC"/>
    <w:rsid w:val="004F4CFC"/>
    <w:rsid w:val="004F4E04"/>
    <w:rsid w:val="004F4FEA"/>
    <w:rsid w:val="004F5861"/>
    <w:rsid w:val="004F59D0"/>
    <w:rsid w:val="004F5B4B"/>
    <w:rsid w:val="004F5B68"/>
    <w:rsid w:val="004F5CF1"/>
    <w:rsid w:val="004F63AA"/>
    <w:rsid w:val="004F63F8"/>
    <w:rsid w:val="004F6437"/>
    <w:rsid w:val="004F6455"/>
    <w:rsid w:val="004F674A"/>
    <w:rsid w:val="004F6832"/>
    <w:rsid w:val="004F6AE5"/>
    <w:rsid w:val="004F6E46"/>
    <w:rsid w:val="004F6FFD"/>
    <w:rsid w:val="004F7014"/>
    <w:rsid w:val="004F718C"/>
    <w:rsid w:val="004F73D1"/>
    <w:rsid w:val="004F7418"/>
    <w:rsid w:val="004F74F1"/>
    <w:rsid w:val="004F757E"/>
    <w:rsid w:val="004F76C4"/>
    <w:rsid w:val="004F76EA"/>
    <w:rsid w:val="004F7A18"/>
    <w:rsid w:val="004F7BF2"/>
    <w:rsid w:val="005000AF"/>
    <w:rsid w:val="00500113"/>
    <w:rsid w:val="00500254"/>
    <w:rsid w:val="0050029C"/>
    <w:rsid w:val="00500337"/>
    <w:rsid w:val="005003E8"/>
    <w:rsid w:val="005006E0"/>
    <w:rsid w:val="00500A24"/>
    <w:rsid w:val="00500B48"/>
    <w:rsid w:val="00500C05"/>
    <w:rsid w:val="00500F1E"/>
    <w:rsid w:val="0050116A"/>
    <w:rsid w:val="00501250"/>
    <w:rsid w:val="00501589"/>
    <w:rsid w:val="0050159F"/>
    <w:rsid w:val="00501B58"/>
    <w:rsid w:val="00501E6C"/>
    <w:rsid w:val="00501E72"/>
    <w:rsid w:val="00502387"/>
    <w:rsid w:val="005025B3"/>
    <w:rsid w:val="005026AC"/>
    <w:rsid w:val="00502D26"/>
    <w:rsid w:val="00502F2A"/>
    <w:rsid w:val="005033AC"/>
    <w:rsid w:val="005034C5"/>
    <w:rsid w:val="00503863"/>
    <w:rsid w:val="0050399A"/>
    <w:rsid w:val="00503A38"/>
    <w:rsid w:val="00503D58"/>
    <w:rsid w:val="00503EF8"/>
    <w:rsid w:val="0050463C"/>
    <w:rsid w:val="005046A6"/>
    <w:rsid w:val="00504A74"/>
    <w:rsid w:val="00504E1B"/>
    <w:rsid w:val="00504F7D"/>
    <w:rsid w:val="005050BA"/>
    <w:rsid w:val="0050515F"/>
    <w:rsid w:val="005052CB"/>
    <w:rsid w:val="00505334"/>
    <w:rsid w:val="0050592A"/>
    <w:rsid w:val="00505A11"/>
    <w:rsid w:val="00505CE3"/>
    <w:rsid w:val="00505D4D"/>
    <w:rsid w:val="00505F92"/>
    <w:rsid w:val="00505FA2"/>
    <w:rsid w:val="0050650E"/>
    <w:rsid w:val="005068FC"/>
    <w:rsid w:val="00506C5D"/>
    <w:rsid w:val="0050705B"/>
    <w:rsid w:val="005071DF"/>
    <w:rsid w:val="0050725C"/>
    <w:rsid w:val="005074BE"/>
    <w:rsid w:val="00507746"/>
    <w:rsid w:val="005077B4"/>
    <w:rsid w:val="00507C4F"/>
    <w:rsid w:val="00507D9C"/>
    <w:rsid w:val="00507F64"/>
    <w:rsid w:val="00510101"/>
    <w:rsid w:val="005107D1"/>
    <w:rsid w:val="00510A60"/>
    <w:rsid w:val="00510EBD"/>
    <w:rsid w:val="0051102E"/>
    <w:rsid w:val="005110CA"/>
    <w:rsid w:val="005111DE"/>
    <w:rsid w:val="0051129E"/>
    <w:rsid w:val="00511792"/>
    <w:rsid w:val="005119C8"/>
    <w:rsid w:val="00512C35"/>
    <w:rsid w:val="00512C36"/>
    <w:rsid w:val="00512FFA"/>
    <w:rsid w:val="005131AF"/>
    <w:rsid w:val="005134CA"/>
    <w:rsid w:val="0051374B"/>
    <w:rsid w:val="005138C9"/>
    <w:rsid w:val="00513A1B"/>
    <w:rsid w:val="00513CB1"/>
    <w:rsid w:val="00513F27"/>
    <w:rsid w:val="0051406D"/>
    <w:rsid w:val="00514761"/>
    <w:rsid w:val="00514B3E"/>
    <w:rsid w:val="00514DF2"/>
    <w:rsid w:val="00514FA3"/>
    <w:rsid w:val="005150E7"/>
    <w:rsid w:val="00515283"/>
    <w:rsid w:val="0051545C"/>
    <w:rsid w:val="005155D5"/>
    <w:rsid w:val="005156C3"/>
    <w:rsid w:val="005156D1"/>
    <w:rsid w:val="005156EE"/>
    <w:rsid w:val="005157E0"/>
    <w:rsid w:val="00515CBD"/>
    <w:rsid w:val="00515CC9"/>
    <w:rsid w:val="00515F0B"/>
    <w:rsid w:val="005163A9"/>
    <w:rsid w:val="005164D0"/>
    <w:rsid w:val="00516683"/>
    <w:rsid w:val="00516CFF"/>
    <w:rsid w:val="00517025"/>
    <w:rsid w:val="00517336"/>
    <w:rsid w:val="00517464"/>
    <w:rsid w:val="005176C4"/>
    <w:rsid w:val="00517EBD"/>
    <w:rsid w:val="00517F32"/>
    <w:rsid w:val="00520942"/>
    <w:rsid w:val="00520959"/>
    <w:rsid w:val="00520A95"/>
    <w:rsid w:val="00520C2D"/>
    <w:rsid w:val="00520C7A"/>
    <w:rsid w:val="00521223"/>
    <w:rsid w:val="00521251"/>
    <w:rsid w:val="00521375"/>
    <w:rsid w:val="0052153A"/>
    <w:rsid w:val="005215E3"/>
    <w:rsid w:val="005216FE"/>
    <w:rsid w:val="00521740"/>
    <w:rsid w:val="00521765"/>
    <w:rsid w:val="00521A0A"/>
    <w:rsid w:val="00521AC9"/>
    <w:rsid w:val="00521C13"/>
    <w:rsid w:val="00521E75"/>
    <w:rsid w:val="00521F08"/>
    <w:rsid w:val="00521F35"/>
    <w:rsid w:val="0052246F"/>
    <w:rsid w:val="00522626"/>
    <w:rsid w:val="00522738"/>
    <w:rsid w:val="005228A4"/>
    <w:rsid w:val="00522938"/>
    <w:rsid w:val="00522F5A"/>
    <w:rsid w:val="00522F5B"/>
    <w:rsid w:val="0052309B"/>
    <w:rsid w:val="00523425"/>
    <w:rsid w:val="005239B6"/>
    <w:rsid w:val="00523D21"/>
    <w:rsid w:val="005240DE"/>
    <w:rsid w:val="00524396"/>
    <w:rsid w:val="005246B7"/>
    <w:rsid w:val="00524A20"/>
    <w:rsid w:val="00524D0F"/>
    <w:rsid w:val="00524D53"/>
    <w:rsid w:val="00524DA0"/>
    <w:rsid w:val="00524DE7"/>
    <w:rsid w:val="005252B4"/>
    <w:rsid w:val="005252EC"/>
    <w:rsid w:val="005257F7"/>
    <w:rsid w:val="0052580C"/>
    <w:rsid w:val="0052590F"/>
    <w:rsid w:val="00525A74"/>
    <w:rsid w:val="00525AC3"/>
    <w:rsid w:val="00525AC8"/>
    <w:rsid w:val="00525D7E"/>
    <w:rsid w:val="00525DB0"/>
    <w:rsid w:val="00525EFC"/>
    <w:rsid w:val="00526023"/>
    <w:rsid w:val="00526067"/>
    <w:rsid w:val="005261B7"/>
    <w:rsid w:val="00526366"/>
    <w:rsid w:val="005266A2"/>
    <w:rsid w:val="0052683E"/>
    <w:rsid w:val="00526848"/>
    <w:rsid w:val="00526B40"/>
    <w:rsid w:val="00526B8F"/>
    <w:rsid w:val="00526E74"/>
    <w:rsid w:val="00527123"/>
    <w:rsid w:val="00527351"/>
    <w:rsid w:val="005274BF"/>
    <w:rsid w:val="00527842"/>
    <w:rsid w:val="00527FA2"/>
    <w:rsid w:val="0053005F"/>
    <w:rsid w:val="00530419"/>
    <w:rsid w:val="0053079C"/>
    <w:rsid w:val="00530B91"/>
    <w:rsid w:val="00530BBE"/>
    <w:rsid w:val="00530D26"/>
    <w:rsid w:val="005311A6"/>
    <w:rsid w:val="0053137F"/>
    <w:rsid w:val="00531457"/>
    <w:rsid w:val="0053172E"/>
    <w:rsid w:val="0053196F"/>
    <w:rsid w:val="00531BC0"/>
    <w:rsid w:val="00531D44"/>
    <w:rsid w:val="00531D70"/>
    <w:rsid w:val="00531F4D"/>
    <w:rsid w:val="00532192"/>
    <w:rsid w:val="00532328"/>
    <w:rsid w:val="00532432"/>
    <w:rsid w:val="00532703"/>
    <w:rsid w:val="00532A4B"/>
    <w:rsid w:val="00532BF5"/>
    <w:rsid w:val="00532C4E"/>
    <w:rsid w:val="00532CF2"/>
    <w:rsid w:val="00532FB7"/>
    <w:rsid w:val="00533014"/>
    <w:rsid w:val="005330BE"/>
    <w:rsid w:val="0053318D"/>
    <w:rsid w:val="0053339A"/>
    <w:rsid w:val="005336DA"/>
    <w:rsid w:val="005337C4"/>
    <w:rsid w:val="00533AFF"/>
    <w:rsid w:val="00533C4F"/>
    <w:rsid w:val="00533D2A"/>
    <w:rsid w:val="00533D73"/>
    <w:rsid w:val="00534032"/>
    <w:rsid w:val="00534090"/>
    <w:rsid w:val="005341BF"/>
    <w:rsid w:val="005343D3"/>
    <w:rsid w:val="00534451"/>
    <w:rsid w:val="005344D2"/>
    <w:rsid w:val="0053460E"/>
    <w:rsid w:val="005347F9"/>
    <w:rsid w:val="005348A5"/>
    <w:rsid w:val="00534A22"/>
    <w:rsid w:val="00534AE3"/>
    <w:rsid w:val="00535688"/>
    <w:rsid w:val="00535A26"/>
    <w:rsid w:val="00535B2C"/>
    <w:rsid w:val="00535BF2"/>
    <w:rsid w:val="00535C41"/>
    <w:rsid w:val="00535FAF"/>
    <w:rsid w:val="0053629D"/>
    <w:rsid w:val="00536677"/>
    <w:rsid w:val="0053690E"/>
    <w:rsid w:val="0053700E"/>
    <w:rsid w:val="005373EB"/>
    <w:rsid w:val="00537503"/>
    <w:rsid w:val="0053773E"/>
    <w:rsid w:val="0053784E"/>
    <w:rsid w:val="00537947"/>
    <w:rsid w:val="0053797B"/>
    <w:rsid w:val="00537A06"/>
    <w:rsid w:val="00537CE9"/>
    <w:rsid w:val="00537E79"/>
    <w:rsid w:val="005403F1"/>
    <w:rsid w:val="005408F5"/>
    <w:rsid w:val="00540BCB"/>
    <w:rsid w:val="00540C26"/>
    <w:rsid w:val="00540DD6"/>
    <w:rsid w:val="00541143"/>
    <w:rsid w:val="00541653"/>
    <w:rsid w:val="00541844"/>
    <w:rsid w:val="00541BDA"/>
    <w:rsid w:val="00541C2D"/>
    <w:rsid w:val="00541CB0"/>
    <w:rsid w:val="00541F3F"/>
    <w:rsid w:val="0054219A"/>
    <w:rsid w:val="00542548"/>
    <w:rsid w:val="005425FC"/>
    <w:rsid w:val="005427A3"/>
    <w:rsid w:val="005427C0"/>
    <w:rsid w:val="005428F5"/>
    <w:rsid w:val="00542B54"/>
    <w:rsid w:val="00543111"/>
    <w:rsid w:val="005431A6"/>
    <w:rsid w:val="00543374"/>
    <w:rsid w:val="005433CA"/>
    <w:rsid w:val="0054341C"/>
    <w:rsid w:val="00543641"/>
    <w:rsid w:val="0054371E"/>
    <w:rsid w:val="00543CA2"/>
    <w:rsid w:val="00543CCF"/>
    <w:rsid w:val="00543DA5"/>
    <w:rsid w:val="00543EDA"/>
    <w:rsid w:val="00543F37"/>
    <w:rsid w:val="00543F6E"/>
    <w:rsid w:val="00543FE1"/>
    <w:rsid w:val="00544034"/>
    <w:rsid w:val="005442B8"/>
    <w:rsid w:val="0054433C"/>
    <w:rsid w:val="005443AE"/>
    <w:rsid w:val="00544448"/>
    <w:rsid w:val="00544781"/>
    <w:rsid w:val="0054492A"/>
    <w:rsid w:val="005449CA"/>
    <w:rsid w:val="005449CC"/>
    <w:rsid w:val="00544CC7"/>
    <w:rsid w:val="00544E60"/>
    <w:rsid w:val="00545497"/>
    <w:rsid w:val="00545532"/>
    <w:rsid w:val="00545907"/>
    <w:rsid w:val="00545919"/>
    <w:rsid w:val="00545A83"/>
    <w:rsid w:val="00545DCB"/>
    <w:rsid w:val="00545E00"/>
    <w:rsid w:val="00546A71"/>
    <w:rsid w:val="00546BF4"/>
    <w:rsid w:val="00546D81"/>
    <w:rsid w:val="005474DD"/>
    <w:rsid w:val="005476C9"/>
    <w:rsid w:val="0054772D"/>
    <w:rsid w:val="00547987"/>
    <w:rsid w:val="005500A6"/>
    <w:rsid w:val="0055027A"/>
    <w:rsid w:val="0055029F"/>
    <w:rsid w:val="00550393"/>
    <w:rsid w:val="00550871"/>
    <w:rsid w:val="005508A8"/>
    <w:rsid w:val="005508D9"/>
    <w:rsid w:val="00550925"/>
    <w:rsid w:val="005509ED"/>
    <w:rsid w:val="00550DF5"/>
    <w:rsid w:val="005510A2"/>
    <w:rsid w:val="005515C4"/>
    <w:rsid w:val="00551F05"/>
    <w:rsid w:val="005523C1"/>
    <w:rsid w:val="00552874"/>
    <w:rsid w:val="005528B2"/>
    <w:rsid w:val="005528B7"/>
    <w:rsid w:val="005529F9"/>
    <w:rsid w:val="00552BA5"/>
    <w:rsid w:val="0055307B"/>
    <w:rsid w:val="00553187"/>
    <w:rsid w:val="005532ED"/>
    <w:rsid w:val="0055348E"/>
    <w:rsid w:val="005534F7"/>
    <w:rsid w:val="0055357D"/>
    <w:rsid w:val="00553C03"/>
    <w:rsid w:val="005541AE"/>
    <w:rsid w:val="00554224"/>
    <w:rsid w:val="0055448C"/>
    <w:rsid w:val="0055471D"/>
    <w:rsid w:val="00554BAA"/>
    <w:rsid w:val="00554CF8"/>
    <w:rsid w:val="00554FCC"/>
    <w:rsid w:val="005551A3"/>
    <w:rsid w:val="00555D80"/>
    <w:rsid w:val="00556328"/>
    <w:rsid w:val="0055657F"/>
    <w:rsid w:val="0055660A"/>
    <w:rsid w:val="0055676E"/>
    <w:rsid w:val="00556D76"/>
    <w:rsid w:val="005570C6"/>
    <w:rsid w:val="005571FF"/>
    <w:rsid w:val="00557268"/>
    <w:rsid w:val="00557742"/>
    <w:rsid w:val="00557AF2"/>
    <w:rsid w:val="005601FE"/>
    <w:rsid w:val="00560235"/>
    <w:rsid w:val="0056044C"/>
    <w:rsid w:val="00560DD1"/>
    <w:rsid w:val="00561148"/>
    <w:rsid w:val="00561561"/>
    <w:rsid w:val="00561DFC"/>
    <w:rsid w:val="00561E4A"/>
    <w:rsid w:val="00562083"/>
    <w:rsid w:val="005620D4"/>
    <w:rsid w:val="0056212C"/>
    <w:rsid w:val="00562296"/>
    <w:rsid w:val="005623B0"/>
    <w:rsid w:val="00562652"/>
    <w:rsid w:val="00562A9E"/>
    <w:rsid w:val="005631E8"/>
    <w:rsid w:val="00563421"/>
    <w:rsid w:val="005635E1"/>
    <w:rsid w:val="005636EB"/>
    <w:rsid w:val="005639F4"/>
    <w:rsid w:val="005644B8"/>
    <w:rsid w:val="005644E8"/>
    <w:rsid w:val="00564614"/>
    <w:rsid w:val="0056462C"/>
    <w:rsid w:val="00564AD9"/>
    <w:rsid w:val="00564C72"/>
    <w:rsid w:val="00564CD1"/>
    <w:rsid w:val="005651EB"/>
    <w:rsid w:val="00565887"/>
    <w:rsid w:val="00565898"/>
    <w:rsid w:val="005659C2"/>
    <w:rsid w:val="00565A15"/>
    <w:rsid w:val="00565A61"/>
    <w:rsid w:val="00565DEA"/>
    <w:rsid w:val="00566041"/>
    <w:rsid w:val="005662BB"/>
    <w:rsid w:val="00566690"/>
    <w:rsid w:val="0056693A"/>
    <w:rsid w:val="00566A1B"/>
    <w:rsid w:val="00566A2B"/>
    <w:rsid w:val="00566A40"/>
    <w:rsid w:val="00566A7E"/>
    <w:rsid w:val="0056738D"/>
    <w:rsid w:val="005678E8"/>
    <w:rsid w:val="00567AC8"/>
    <w:rsid w:val="00567E37"/>
    <w:rsid w:val="00570808"/>
    <w:rsid w:val="0057095E"/>
    <w:rsid w:val="00570A48"/>
    <w:rsid w:val="005714F5"/>
    <w:rsid w:val="00571620"/>
    <w:rsid w:val="00571924"/>
    <w:rsid w:val="00571A07"/>
    <w:rsid w:val="00571ABC"/>
    <w:rsid w:val="0057219A"/>
    <w:rsid w:val="00572684"/>
    <w:rsid w:val="00572947"/>
    <w:rsid w:val="00572AFE"/>
    <w:rsid w:val="00572E28"/>
    <w:rsid w:val="00572EA0"/>
    <w:rsid w:val="00572ED4"/>
    <w:rsid w:val="00572FBD"/>
    <w:rsid w:val="0057310E"/>
    <w:rsid w:val="0057313C"/>
    <w:rsid w:val="005732D3"/>
    <w:rsid w:val="005735D7"/>
    <w:rsid w:val="005735E8"/>
    <w:rsid w:val="00573978"/>
    <w:rsid w:val="00573DFF"/>
    <w:rsid w:val="00573F13"/>
    <w:rsid w:val="00574229"/>
    <w:rsid w:val="005746FB"/>
    <w:rsid w:val="0057475F"/>
    <w:rsid w:val="00574F45"/>
    <w:rsid w:val="0057515A"/>
    <w:rsid w:val="0057529E"/>
    <w:rsid w:val="0057538C"/>
    <w:rsid w:val="005753F4"/>
    <w:rsid w:val="00575669"/>
    <w:rsid w:val="00575738"/>
    <w:rsid w:val="005757FC"/>
    <w:rsid w:val="00575E59"/>
    <w:rsid w:val="00575EAA"/>
    <w:rsid w:val="0057602C"/>
    <w:rsid w:val="0057603F"/>
    <w:rsid w:val="00576147"/>
    <w:rsid w:val="0057627C"/>
    <w:rsid w:val="0057668B"/>
    <w:rsid w:val="0057679E"/>
    <w:rsid w:val="005768AD"/>
    <w:rsid w:val="00576A00"/>
    <w:rsid w:val="00576B0C"/>
    <w:rsid w:val="00576C6F"/>
    <w:rsid w:val="00576E7D"/>
    <w:rsid w:val="00576F80"/>
    <w:rsid w:val="005771D0"/>
    <w:rsid w:val="005774E9"/>
    <w:rsid w:val="0057772F"/>
    <w:rsid w:val="00577927"/>
    <w:rsid w:val="00577C3F"/>
    <w:rsid w:val="00577DC8"/>
    <w:rsid w:val="00577EEE"/>
    <w:rsid w:val="00577F45"/>
    <w:rsid w:val="00580149"/>
    <w:rsid w:val="0058025A"/>
    <w:rsid w:val="005807A6"/>
    <w:rsid w:val="00580DF4"/>
    <w:rsid w:val="00580EED"/>
    <w:rsid w:val="00580F0F"/>
    <w:rsid w:val="0058106D"/>
    <w:rsid w:val="00581418"/>
    <w:rsid w:val="00581521"/>
    <w:rsid w:val="00581841"/>
    <w:rsid w:val="005818A8"/>
    <w:rsid w:val="00581938"/>
    <w:rsid w:val="0058196A"/>
    <w:rsid w:val="00581D73"/>
    <w:rsid w:val="0058219B"/>
    <w:rsid w:val="005822AC"/>
    <w:rsid w:val="0058250A"/>
    <w:rsid w:val="0058267B"/>
    <w:rsid w:val="00582761"/>
    <w:rsid w:val="00582D43"/>
    <w:rsid w:val="00582FC5"/>
    <w:rsid w:val="0058337A"/>
    <w:rsid w:val="00583710"/>
    <w:rsid w:val="005839DE"/>
    <w:rsid w:val="00583B5A"/>
    <w:rsid w:val="00583E35"/>
    <w:rsid w:val="00583EAB"/>
    <w:rsid w:val="00583ED5"/>
    <w:rsid w:val="005842A3"/>
    <w:rsid w:val="0058435F"/>
    <w:rsid w:val="005844DC"/>
    <w:rsid w:val="00584A7D"/>
    <w:rsid w:val="00584B02"/>
    <w:rsid w:val="00584C43"/>
    <w:rsid w:val="00584C7B"/>
    <w:rsid w:val="00584E37"/>
    <w:rsid w:val="0058502C"/>
    <w:rsid w:val="00585105"/>
    <w:rsid w:val="00585156"/>
    <w:rsid w:val="00585276"/>
    <w:rsid w:val="00585651"/>
    <w:rsid w:val="00585AED"/>
    <w:rsid w:val="0058601D"/>
    <w:rsid w:val="0058602B"/>
    <w:rsid w:val="005862CB"/>
    <w:rsid w:val="00586621"/>
    <w:rsid w:val="00586646"/>
    <w:rsid w:val="0058670D"/>
    <w:rsid w:val="0058684D"/>
    <w:rsid w:val="0058688B"/>
    <w:rsid w:val="00586AFE"/>
    <w:rsid w:val="00587461"/>
    <w:rsid w:val="00587566"/>
    <w:rsid w:val="0058791B"/>
    <w:rsid w:val="00587ABD"/>
    <w:rsid w:val="00587CB5"/>
    <w:rsid w:val="00587DB3"/>
    <w:rsid w:val="00587E3D"/>
    <w:rsid w:val="005900DD"/>
    <w:rsid w:val="0059012B"/>
    <w:rsid w:val="005901DE"/>
    <w:rsid w:val="00590417"/>
    <w:rsid w:val="0059044B"/>
    <w:rsid w:val="005905C1"/>
    <w:rsid w:val="00590CCC"/>
    <w:rsid w:val="005911BB"/>
    <w:rsid w:val="0059144C"/>
    <w:rsid w:val="005914B2"/>
    <w:rsid w:val="00591892"/>
    <w:rsid w:val="00591A10"/>
    <w:rsid w:val="00591C14"/>
    <w:rsid w:val="00591CA9"/>
    <w:rsid w:val="00591E07"/>
    <w:rsid w:val="00591EDA"/>
    <w:rsid w:val="00592066"/>
    <w:rsid w:val="005920A7"/>
    <w:rsid w:val="0059251C"/>
    <w:rsid w:val="0059285A"/>
    <w:rsid w:val="005928F2"/>
    <w:rsid w:val="0059294E"/>
    <w:rsid w:val="00592E73"/>
    <w:rsid w:val="00593307"/>
    <w:rsid w:val="0059397A"/>
    <w:rsid w:val="00593E38"/>
    <w:rsid w:val="00593E3B"/>
    <w:rsid w:val="00594291"/>
    <w:rsid w:val="0059443F"/>
    <w:rsid w:val="0059492A"/>
    <w:rsid w:val="00594ADA"/>
    <w:rsid w:val="00594B25"/>
    <w:rsid w:val="00595085"/>
    <w:rsid w:val="0059514B"/>
    <w:rsid w:val="005957CC"/>
    <w:rsid w:val="00595AFD"/>
    <w:rsid w:val="00595C1F"/>
    <w:rsid w:val="00595F1D"/>
    <w:rsid w:val="00596267"/>
    <w:rsid w:val="005968EF"/>
    <w:rsid w:val="005970F4"/>
    <w:rsid w:val="00597254"/>
    <w:rsid w:val="00597762"/>
    <w:rsid w:val="005978FB"/>
    <w:rsid w:val="00597956"/>
    <w:rsid w:val="00597EA1"/>
    <w:rsid w:val="00597F23"/>
    <w:rsid w:val="005A020D"/>
    <w:rsid w:val="005A036A"/>
    <w:rsid w:val="005A06BC"/>
    <w:rsid w:val="005A0764"/>
    <w:rsid w:val="005A0A56"/>
    <w:rsid w:val="005A0C43"/>
    <w:rsid w:val="005A0F0D"/>
    <w:rsid w:val="005A16AF"/>
    <w:rsid w:val="005A16CC"/>
    <w:rsid w:val="005A17C5"/>
    <w:rsid w:val="005A21AC"/>
    <w:rsid w:val="005A21CC"/>
    <w:rsid w:val="005A2918"/>
    <w:rsid w:val="005A293F"/>
    <w:rsid w:val="005A296B"/>
    <w:rsid w:val="005A297A"/>
    <w:rsid w:val="005A2ADA"/>
    <w:rsid w:val="005A2CC9"/>
    <w:rsid w:val="005A2CCC"/>
    <w:rsid w:val="005A2E25"/>
    <w:rsid w:val="005A3096"/>
    <w:rsid w:val="005A3150"/>
    <w:rsid w:val="005A3165"/>
    <w:rsid w:val="005A32EC"/>
    <w:rsid w:val="005A365F"/>
    <w:rsid w:val="005A3829"/>
    <w:rsid w:val="005A384C"/>
    <w:rsid w:val="005A39C6"/>
    <w:rsid w:val="005A3C6A"/>
    <w:rsid w:val="005A3F07"/>
    <w:rsid w:val="005A3F3D"/>
    <w:rsid w:val="005A40BE"/>
    <w:rsid w:val="005A42C6"/>
    <w:rsid w:val="005A4625"/>
    <w:rsid w:val="005A47AD"/>
    <w:rsid w:val="005A4822"/>
    <w:rsid w:val="005A499D"/>
    <w:rsid w:val="005A4A1C"/>
    <w:rsid w:val="005A4ADB"/>
    <w:rsid w:val="005A4EA4"/>
    <w:rsid w:val="005A5336"/>
    <w:rsid w:val="005A54A1"/>
    <w:rsid w:val="005A5580"/>
    <w:rsid w:val="005A56C1"/>
    <w:rsid w:val="005A57DC"/>
    <w:rsid w:val="005A5B49"/>
    <w:rsid w:val="005A5C5D"/>
    <w:rsid w:val="005A6134"/>
    <w:rsid w:val="005A667D"/>
    <w:rsid w:val="005A6877"/>
    <w:rsid w:val="005A6A27"/>
    <w:rsid w:val="005A6CB8"/>
    <w:rsid w:val="005A6DE5"/>
    <w:rsid w:val="005A6E69"/>
    <w:rsid w:val="005A6EC6"/>
    <w:rsid w:val="005A72A7"/>
    <w:rsid w:val="005A75F4"/>
    <w:rsid w:val="005A773A"/>
    <w:rsid w:val="005A7883"/>
    <w:rsid w:val="005A78F2"/>
    <w:rsid w:val="005A7AF6"/>
    <w:rsid w:val="005A7BC1"/>
    <w:rsid w:val="005A7BED"/>
    <w:rsid w:val="005A7EAE"/>
    <w:rsid w:val="005B089E"/>
    <w:rsid w:val="005B0955"/>
    <w:rsid w:val="005B09AD"/>
    <w:rsid w:val="005B0D6E"/>
    <w:rsid w:val="005B0DB1"/>
    <w:rsid w:val="005B0F54"/>
    <w:rsid w:val="005B0FB6"/>
    <w:rsid w:val="005B12BD"/>
    <w:rsid w:val="005B1496"/>
    <w:rsid w:val="005B152F"/>
    <w:rsid w:val="005B177D"/>
    <w:rsid w:val="005B18E0"/>
    <w:rsid w:val="005B192D"/>
    <w:rsid w:val="005B20E3"/>
    <w:rsid w:val="005B21A1"/>
    <w:rsid w:val="005B22D2"/>
    <w:rsid w:val="005B22F5"/>
    <w:rsid w:val="005B2418"/>
    <w:rsid w:val="005B2875"/>
    <w:rsid w:val="005B2932"/>
    <w:rsid w:val="005B2C99"/>
    <w:rsid w:val="005B2E4F"/>
    <w:rsid w:val="005B33C8"/>
    <w:rsid w:val="005B36DC"/>
    <w:rsid w:val="005B3899"/>
    <w:rsid w:val="005B3994"/>
    <w:rsid w:val="005B40BF"/>
    <w:rsid w:val="005B420D"/>
    <w:rsid w:val="005B459C"/>
    <w:rsid w:val="005B46AA"/>
    <w:rsid w:val="005B4988"/>
    <w:rsid w:val="005B4B36"/>
    <w:rsid w:val="005B4DC8"/>
    <w:rsid w:val="005B4FF1"/>
    <w:rsid w:val="005B50EC"/>
    <w:rsid w:val="005B5387"/>
    <w:rsid w:val="005B5600"/>
    <w:rsid w:val="005B58F6"/>
    <w:rsid w:val="005B59FF"/>
    <w:rsid w:val="005B5A16"/>
    <w:rsid w:val="005B5BCE"/>
    <w:rsid w:val="005B6434"/>
    <w:rsid w:val="005B6587"/>
    <w:rsid w:val="005B69D0"/>
    <w:rsid w:val="005B6A5C"/>
    <w:rsid w:val="005B6C42"/>
    <w:rsid w:val="005B6C95"/>
    <w:rsid w:val="005B6E1E"/>
    <w:rsid w:val="005B6F71"/>
    <w:rsid w:val="005B6F7E"/>
    <w:rsid w:val="005B7345"/>
    <w:rsid w:val="005B75B3"/>
    <w:rsid w:val="005B79B1"/>
    <w:rsid w:val="005B7DB4"/>
    <w:rsid w:val="005B7E40"/>
    <w:rsid w:val="005C01B5"/>
    <w:rsid w:val="005C046B"/>
    <w:rsid w:val="005C06B4"/>
    <w:rsid w:val="005C079C"/>
    <w:rsid w:val="005C0B41"/>
    <w:rsid w:val="005C0C48"/>
    <w:rsid w:val="005C127B"/>
    <w:rsid w:val="005C1584"/>
    <w:rsid w:val="005C16F8"/>
    <w:rsid w:val="005C1792"/>
    <w:rsid w:val="005C1896"/>
    <w:rsid w:val="005C18E2"/>
    <w:rsid w:val="005C229C"/>
    <w:rsid w:val="005C24FC"/>
    <w:rsid w:val="005C25EC"/>
    <w:rsid w:val="005C260C"/>
    <w:rsid w:val="005C2681"/>
    <w:rsid w:val="005C2C70"/>
    <w:rsid w:val="005C2CA1"/>
    <w:rsid w:val="005C2D75"/>
    <w:rsid w:val="005C2DAC"/>
    <w:rsid w:val="005C390D"/>
    <w:rsid w:val="005C3D6B"/>
    <w:rsid w:val="005C3EBE"/>
    <w:rsid w:val="005C41E0"/>
    <w:rsid w:val="005C485F"/>
    <w:rsid w:val="005C4969"/>
    <w:rsid w:val="005C4A3E"/>
    <w:rsid w:val="005C4CE2"/>
    <w:rsid w:val="005C4E41"/>
    <w:rsid w:val="005C521B"/>
    <w:rsid w:val="005C527C"/>
    <w:rsid w:val="005C5577"/>
    <w:rsid w:val="005C57AE"/>
    <w:rsid w:val="005C5C06"/>
    <w:rsid w:val="005C6208"/>
    <w:rsid w:val="005C64E9"/>
    <w:rsid w:val="005C64FD"/>
    <w:rsid w:val="005C6735"/>
    <w:rsid w:val="005C6A18"/>
    <w:rsid w:val="005C6B7E"/>
    <w:rsid w:val="005C6D29"/>
    <w:rsid w:val="005C6DB8"/>
    <w:rsid w:val="005C6DC2"/>
    <w:rsid w:val="005C7018"/>
    <w:rsid w:val="005C73B9"/>
    <w:rsid w:val="005C7823"/>
    <w:rsid w:val="005C7859"/>
    <w:rsid w:val="005C78A0"/>
    <w:rsid w:val="005C7E51"/>
    <w:rsid w:val="005C7FE7"/>
    <w:rsid w:val="005D01BF"/>
    <w:rsid w:val="005D0437"/>
    <w:rsid w:val="005D065D"/>
    <w:rsid w:val="005D08F7"/>
    <w:rsid w:val="005D0A93"/>
    <w:rsid w:val="005D0E56"/>
    <w:rsid w:val="005D0FE8"/>
    <w:rsid w:val="005D12A1"/>
    <w:rsid w:val="005D152D"/>
    <w:rsid w:val="005D165B"/>
    <w:rsid w:val="005D1BBE"/>
    <w:rsid w:val="005D1F73"/>
    <w:rsid w:val="005D2058"/>
    <w:rsid w:val="005D20BB"/>
    <w:rsid w:val="005D225F"/>
    <w:rsid w:val="005D2548"/>
    <w:rsid w:val="005D28E0"/>
    <w:rsid w:val="005D2BA6"/>
    <w:rsid w:val="005D3412"/>
    <w:rsid w:val="005D366B"/>
    <w:rsid w:val="005D3E99"/>
    <w:rsid w:val="005D47E7"/>
    <w:rsid w:val="005D4A08"/>
    <w:rsid w:val="005D4A63"/>
    <w:rsid w:val="005D4C45"/>
    <w:rsid w:val="005D4F0E"/>
    <w:rsid w:val="005D50D4"/>
    <w:rsid w:val="005D5157"/>
    <w:rsid w:val="005D5241"/>
    <w:rsid w:val="005D56A9"/>
    <w:rsid w:val="005D58DC"/>
    <w:rsid w:val="005D59EE"/>
    <w:rsid w:val="005D5EC0"/>
    <w:rsid w:val="005D6083"/>
    <w:rsid w:val="005D60E4"/>
    <w:rsid w:val="005D6340"/>
    <w:rsid w:val="005D6DD2"/>
    <w:rsid w:val="005D6FCC"/>
    <w:rsid w:val="005D70F4"/>
    <w:rsid w:val="005D732C"/>
    <w:rsid w:val="005D75FF"/>
    <w:rsid w:val="005D7846"/>
    <w:rsid w:val="005D79D1"/>
    <w:rsid w:val="005D7A90"/>
    <w:rsid w:val="005D7FB5"/>
    <w:rsid w:val="005D7FF9"/>
    <w:rsid w:val="005E03B4"/>
    <w:rsid w:val="005E07D1"/>
    <w:rsid w:val="005E0C5A"/>
    <w:rsid w:val="005E0FAA"/>
    <w:rsid w:val="005E10AF"/>
    <w:rsid w:val="005E1230"/>
    <w:rsid w:val="005E14FA"/>
    <w:rsid w:val="005E175A"/>
    <w:rsid w:val="005E1801"/>
    <w:rsid w:val="005E184E"/>
    <w:rsid w:val="005E19EE"/>
    <w:rsid w:val="005E1C31"/>
    <w:rsid w:val="005E1CF4"/>
    <w:rsid w:val="005E1F81"/>
    <w:rsid w:val="005E2284"/>
    <w:rsid w:val="005E23C3"/>
    <w:rsid w:val="005E2405"/>
    <w:rsid w:val="005E2604"/>
    <w:rsid w:val="005E27E1"/>
    <w:rsid w:val="005E2A20"/>
    <w:rsid w:val="005E2C0B"/>
    <w:rsid w:val="005E2D5F"/>
    <w:rsid w:val="005E2F76"/>
    <w:rsid w:val="005E329E"/>
    <w:rsid w:val="005E3407"/>
    <w:rsid w:val="005E35F9"/>
    <w:rsid w:val="005E37FE"/>
    <w:rsid w:val="005E3BE1"/>
    <w:rsid w:val="005E4138"/>
    <w:rsid w:val="005E4283"/>
    <w:rsid w:val="005E42A0"/>
    <w:rsid w:val="005E461A"/>
    <w:rsid w:val="005E48A8"/>
    <w:rsid w:val="005E4EAE"/>
    <w:rsid w:val="005E4F75"/>
    <w:rsid w:val="005E5455"/>
    <w:rsid w:val="005E55BC"/>
    <w:rsid w:val="005E5771"/>
    <w:rsid w:val="005E5AEB"/>
    <w:rsid w:val="005E5BAB"/>
    <w:rsid w:val="005E5D84"/>
    <w:rsid w:val="005E5FE6"/>
    <w:rsid w:val="005E6112"/>
    <w:rsid w:val="005E6552"/>
    <w:rsid w:val="005E6AB5"/>
    <w:rsid w:val="005E6DD2"/>
    <w:rsid w:val="005E7253"/>
    <w:rsid w:val="005E7333"/>
    <w:rsid w:val="005E7A7E"/>
    <w:rsid w:val="005E7E09"/>
    <w:rsid w:val="005F030B"/>
    <w:rsid w:val="005F061C"/>
    <w:rsid w:val="005F06EA"/>
    <w:rsid w:val="005F0866"/>
    <w:rsid w:val="005F0924"/>
    <w:rsid w:val="005F0984"/>
    <w:rsid w:val="005F0A8E"/>
    <w:rsid w:val="005F0D49"/>
    <w:rsid w:val="005F0D98"/>
    <w:rsid w:val="005F0E40"/>
    <w:rsid w:val="005F0F91"/>
    <w:rsid w:val="005F0FA8"/>
    <w:rsid w:val="005F10E6"/>
    <w:rsid w:val="005F123D"/>
    <w:rsid w:val="005F13FF"/>
    <w:rsid w:val="005F14F7"/>
    <w:rsid w:val="005F1B95"/>
    <w:rsid w:val="005F1DF8"/>
    <w:rsid w:val="005F219F"/>
    <w:rsid w:val="005F22FF"/>
    <w:rsid w:val="005F2CAC"/>
    <w:rsid w:val="005F305E"/>
    <w:rsid w:val="005F31C6"/>
    <w:rsid w:val="005F346C"/>
    <w:rsid w:val="005F3490"/>
    <w:rsid w:val="005F361F"/>
    <w:rsid w:val="005F3831"/>
    <w:rsid w:val="005F3A02"/>
    <w:rsid w:val="005F3A0A"/>
    <w:rsid w:val="005F3C0C"/>
    <w:rsid w:val="005F4AC6"/>
    <w:rsid w:val="005F4D68"/>
    <w:rsid w:val="005F54EB"/>
    <w:rsid w:val="005F554B"/>
    <w:rsid w:val="005F5AFA"/>
    <w:rsid w:val="005F5CF9"/>
    <w:rsid w:val="005F5ECD"/>
    <w:rsid w:val="005F6591"/>
    <w:rsid w:val="005F676E"/>
    <w:rsid w:val="005F6817"/>
    <w:rsid w:val="005F6881"/>
    <w:rsid w:val="005F6BA3"/>
    <w:rsid w:val="005F6EF2"/>
    <w:rsid w:val="005F7349"/>
    <w:rsid w:val="005F7409"/>
    <w:rsid w:val="005F74E8"/>
    <w:rsid w:val="005F765B"/>
    <w:rsid w:val="005F7717"/>
    <w:rsid w:val="005F79EA"/>
    <w:rsid w:val="005F7B7B"/>
    <w:rsid w:val="005F7C76"/>
    <w:rsid w:val="006000D7"/>
    <w:rsid w:val="006003BE"/>
    <w:rsid w:val="006005F6"/>
    <w:rsid w:val="00600DA4"/>
    <w:rsid w:val="00601310"/>
    <w:rsid w:val="00601894"/>
    <w:rsid w:val="006018AA"/>
    <w:rsid w:val="0060196F"/>
    <w:rsid w:val="00601A25"/>
    <w:rsid w:val="00601AEA"/>
    <w:rsid w:val="00601DD7"/>
    <w:rsid w:val="00601EBC"/>
    <w:rsid w:val="006020AF"/>
    <w:rsid w:val="0060225F"/>
    <w:rsid w:val="00602382"/>
    <w:rsid w:val="00602610"/>
    <w:rsid w:val="0060263D"/>
    <w:rsid w:val="00602BA0"/>
    <w:rsid w:val="00602FCC"/>
    <w:rsid w:val="006037CB"/>
    <w:rsid w:val="00603868"/>
    <w:rsid w:val="00603C26"/>
    <w:rsid w:val="00603E41"/>
    <w:rsid w:val="00604204"/>
    <w:rsid w:val="0060430B"/>
    <w:rsid w:val="006043FE"/>
    <w:rsid w:val="006045D2"/>
    <w:rsid w:val="00604698"/>
    <w:rsid w:val="00604A85"/>
    <w:rsid w:val="00604B00"/>
    <w:rsid w:val="00604B54"/>
    <w:rsid w:val="00604BBB"/>
    <w:rsid w:val="00604C26"/>
    <w:rsid w:val="00604DDE"/>
    <w:rsid w:val="00604F30"/>
    <w:rsid w:val="00604FBD"/>
    <w:rsid w:val="006054A3"/>
    <w:rsid w:val="006054EB"/>
    <w:rsid w:val="0060575D"/>
    <w:rsid w:val="00605B1A"/>
    <w:rsid w:val="00605E6E"/>
    <w:rsid w:val="0060617D"/>
    <w:rsid w:val="0060626C"/>
    <w:rsid w:val="006062AC"/>
    <w:rsid w:val="006067B0"/>
    <w:rsid w:val="006068A8"/>
    <w:rsid w:val="00606B74"/>
    <w:rsid w:val="00606F47"/>
    <w:rsid w:val="0060749D"/>
    <w:rsid w:val="00610273"/>
    <w:rsid w:val="00610308"/>
    <w:rsid w:val="006104F7"/>
    <w:rsid w:val="006107CA"/>
    <w:rsid w:val="006108FA"/>
    <w:rsid w:val="0061097E"/>
    <w:rsid w:val="006109EE"/>
    <w:rsid w:val="00611071"/>
    <w:rsid w:val="006110E0"/>
    <w:rsid w:val="006111C4"/>
    <w:rsid w:val="006112F9"/>
    <w:rsid w:val="00611300"/>
    <w:rsid w:val="006117AC"/>
    <w:rsid w:val="00611AB8"/>
    <w:rsid w:val="00611B38"/>
    <w:rsid w:val="00611E20"/>
    <w:rsid w:val="0061249F"/>
    <w:rsid w:val="00612AC6"/>
    <w:rsid w:val="00612C6E"/>
    <w:rsid w:val="00612DA2"/>
    <w:rsid w:val="006131D3"/>
    <w:rsid w:val="00613420"/>
    <w:rsid w:val="006137E2"/>
    <w:rsid w:val="00613B08"/>
    <w:rsid w:val="00613C2D"/>
    <w:rsid w:val="00613D5E"/>
    <w:rsid w:val="00613E90"/>
    <w:rsid w:val="00613F63"/>
    <w:rsid w:val="006140A7"/>
    <w:rsid w:val="006140B8"/>
    <w:rsid w:val="006143A4"/>
    <w:rsid w:val="006143A9"/>
    <w:rsid w:val="006143B7"/>
    <w:rsid w:val="006145EB"/>
    <w:rsid w:val="006146CF"/>
    <w:rsid w:val="006147A9"/>
    <w:rsid w:val="0061485B"/>
    <w:rsid w:val="006148CD"/>
    <w:rsid w:val="006149F4"/>
    <w:rsid w:val="00614BD0"/>
    <w:rsid w:val="00614D01"/>
    <w:rsid w:val="0061585E"/>
    <w:rsid w:val="00615C5C"/>
    <w:rsid w:val="00615DCE"/>
    <w:rsid w:val="00615E64"/>
    <w:rsid w:val="00615F47"/>
    <w:rsid w:val="00616268"/>
    <w:rsid w:val="00616684"/>
    <w:rsid w:val="006166D2"/>
    <w:rsid w:val="0061686D"/>
    <w:rsid w:val="00616B47"/>
    <w:rsid w:val="00616C2B"/>
    <w:rsid w:val="00616D20"/>
    <w:rsid w:val="00616F4D"/>
    <w:rsid w:val="00617277"/>
    <w:rsid w:val="00617D21"/>
    <w:rsid w:val="00617FE0"/>
    <w:rsid w:val="00620338"/>
    <w:rsid w:val="006208D9"/>
    <w:rsid w:val="00620F1C"/>
    <w:rsid w:val="006211FD"/>
    <w:rsid w:val="006212CF"/>
    <w:rsid w:val="0062140C"/>
    <w:rsid w:val="006218F1"/>
    <w:rsid w:val="006219D5"/>
    <w:rsid w:val="00621B71"/>
    <w:rsid w:val="00621C57"/>
    <w:rsid w:val="00621D47"/>
    <w:rsid w:val="00622245"/>
    <w:rsid w:val="00622717"/>
    <w:rsid w:val="006227B7"/>
    <w:rsid w:val="00622864"/>
    <w:rsid w:val="00622A93"/>
    <w:rsid w:val="00622B5D"/>
    <w:rsid w:val="00622CB6"/>
    <w:rsid w:val="00622DDE"/>
    <w:rsid w:val="00623085"/>
    <w:rsid w:val="00623413"/>
    <w:rsid w:val="0062392B"/>
    <w:rsid w:val="00623C09"/>
    <w:rsid w:val="0062440D"/>
    <w:rsid w:val="00624821"/>
    <w:rsid w:val="00624989"/>
    <w:rsid w:val="00624AAD"/>
    <w:rsid w:val="00624F94"/>
    <w:rsid w:val="006250C7"/>
    <w:rsid w:val="00625397"/>
    <w:rsid w:val="006257F2"/>
    <w:rsid w:val="00625985"/>
    <w:rsid w:val="00625A24"/>
    <w:rsid w:val="00625BC6"/>
    <w:rsid w:val="00625C4A"/>
    <w:rsid w:val="00625E75"/>
    <w:rsid w:val="00625FCF"/>
    <w:rsid w:val="006262B7"/>
    <w:rsid w:val="00626410"/>
    <w:rsid w:val="00626513"/>
    <w:rsid w:val="00626ABB"/>
    <w:rsid w:val="006270CC"/>
    <w:rsid w:val="006273F9"/>
    <w:rsid w:val="00627627"/>
    <w:rsid w:val="00627772"/>
    <w:rsid w:val="00627B4D"/>
    <w:rsid w:val="00627C22"/>
    <w:rsid w:val="00627F7B"/>
    <w:rsid w:val="006300E0"/>
    <w:rsid w:val="006305C6"/>
    <w:rsid w:val="006305C7"/>
    <w:rsid w:val="006305EE"/>
    <w:rsid w:val="006307EC"/>
    <w:rsid w:val="006309B2"/>
    <w:rsid w:val="00630A46"/>
    <w:rsid w:val="00630B61"/>
    <w:rsid w:val="00630E40"/>
    <w:rsid w:val="00630F56"/>
    <w:rsid w:val="00631213"/>
    <w:rsid w:val="00631428"/>
    <w:rsid w:val="006318CF"/>
    <w:rsid w:val="00631A97"/>
    <w:rsid w:val="00631DC9"/>
    <w:rsid w:val="006321FE"/>
    <w:rsid w:val="00632334"/>
    <w:rsid w:val="0063236A"/>
    <w:rsid w:val="006323B7"/>
    <w:rsid w:val="006323C4"/>
    <w:rsid w:val="006326AB"/>
    <w:rsid w:val="0063272E"/>
    <w:rsid w:val="00632823"/>
    <w:rsid w:val="00632BA7"/>
    <w:rsid w:val="0063352B"/>
    <w:rsid w:val="00633560"/>
    <w:rsid w:val="00633C48"/>
    <w:rsid w:val="00633D7F"/>
    <w:rsid w:val="00633DDE"/>
    <w:rsid w:val="00633E83"/>
    <w:rsid w:val="006341C4"/>
    <w:rsid w:val="006342A0"/>
    <w:rsid w:val="00634715"/>
    <w:rsid w:val="006348A5"/>
    <w:rsid w:val="0063493D"/>
    <w:rsid w:val="00634948"/>
    <w:rsid w:val="00634A83"/>
    <w:rsid w:val="00634B56"/>
    <w:rsid w:val="00634B66"/>
    <w:rsid w:val="00634F7F"/>
    <w:rsid w:val="006358BA"/>
    <w:rsid w:val="006359CA"/>
    <w:rsid w:val="00635BDF"/>
    <w:rsid w:val="00635C97"/>
    <w:rsid w:val="00635D0B"/>
    <w:rsid w:val="00635D7B"/>
    <w:rsid w:val="00635DBA"/>
    <w:rsid w:val="00636C9B"/>
    <w:rsid w:val="0063737C"/>
    <w:rsid w:val="006373BB"/>
    <w:rsid w:val="0063782B"/>
    <w:rsid w:val="00637D52"/>
    <w:rsid w:val="00637E64"/>
    <w:rsid w:val="00637F96"/>
    <w:rsid w:val="00637FB5"/>
    <w:rsid w:val="00640070"/>
    <w:rsid w:val="006401F9"/>
    <w:rsid w:val="0064028D"/>
    <w:rsid w:val="00640438"/>
    <w:rsid w:val="006405E4"/>
    <w:rsid w:val="00640EEF"/>
    <w:rsid w:val="0064143F"/>
    <w:rsid w:val="0064165F"/>
    <w:rsid w:val="00641846"/>
    <w:rsid w:val="006419FE"/>
    <w:rsid w:val="00641AA0"/>
    <w:rsid w:val="00641C14"/>
    <w:rsid w:val="00641E11"/>
    <w:rsid w:val="00641EF9"/>
    <w:rsid w:val="00641FF5"/>
    <w:rsid w:val="00642036"/>
    <w:rsid w:val="006421D6"/>
    <w:rsid w:val="006422B2"/>
    <w:rsid w:val="006422FF"/>
    <w:rsid w:val="0064248A"/>
    <w:rsid w:val="006426D7"/>
    <w:rsid w:val="006427F7"/>
    <w:rsid w:val="00642996"/>
    <w:rsid w:val="00642B36"/>
    <w:rsid w:val="00642B93"/>
    <w:rsid w:val="00642BA6"/>
    <w:rsid w:val="00642C72"/>
    <w:rsid w:val="006432F8"/>
    <w:rsid w:val="00643CEF"/>
    <w:rsid w:val="00643F40"/>
    <w:rsid w:val="006442E5"/>
    <w:rsid w:val="0064461E"/>
    <w:rsid w:val="006447BE"/>
    <w:rsid w:val="006447F3"/>
    <w:rsid w:val="006447F4"/>
    <w:rsid w:val="00644860"/>
    <w:rsid w:val="0064491C"/>
    <w:rsid w:val="00644B81"/>
    <w:rsid w:val="00644E48"/>
    <w:rsid w:val="00644F8F"/>
    <w:rsid w:val="00644FA4"/>
    <w:rsid w:val="00645142"/>
    <w:rsid w:val="006453B2"/>
    <w:rsid w:val="00645433"/>
    <w:rsid w:val="00645536"/>
    <w:rsid w:val="00645637"/>
    <w:rsid w:val="00645674"/>
    <w:rsid w:val="00645760"/>
    <w:rsid w:val="006458D5"/>
    <w:rsid w:val="00645C40"/>
    <w:rsid w:val="00645F36"/>
    <w:rsid w:val="00645FD4"/>
    <w:rsid w:val="00646084"/>
    <w:rsid w:val="006461CA"/>
    <w:rsid w:val="006465A0"/>
    <w:rsid w:val="006469D2"/>
    <w:rsid w:val="00646E6C"/>
    <w:rsid w:val="00646F36"/>
    <w:rsid w:val="0064726F"/>
    <w:rsid w:val="00647761"/>
    <w:rsid w:val="006477F1"/>
    <w:rsid w:val="00647D2E"/>
    <w:rsid w:val="006503A7"/>
    <w:rsid w:val="006504AE"/>
    <w:rsid w:val="00650650"/>
    <w:rsid w:val="006508E8"/>
    <w:rsid w:val="0065099E"/>
    <w:rsid w:val="00650A69"/>
    <w:rsid w:val="00650ADE"/>
    <w:rsid w:val="00650DAE"/>
    <w:rsid w:val="00650F60"/>
    <w:rsid w:val="00651200"/>
    <w:rsid w:val="0065142D"/>
    <w:rsid w:val="006518C1"/>
    <w:rsid w:val="00651AAE"/>
    <w:rsid w:val="00651C76"/>
    <w:rsid w:val="006520B6"/>
    <w:rsid w:val="006523FC"/>
    <w:rsid w:val="0065241A"/>
    <w:rsid w:val="006526F5"/>
    <w:rsid w:val="00652755"/>
    <w:rsid w:val="00652966"/>
    <w:rsid w:val="00652A58"/>
    <w:rsid w:val="00652CB2"/>
    <w:rsid w:val="00652D25"/>
    <w:rsid w:val="0065334F"/>
    <w:rsid w:val="006534F5"/>
    <w:rsid w:val="00653793"/>
    <w:rsid w:val="00653A32"/>
    <w:rsid w:val="00653C26"/>
    <w:rsid w:val="00653E8B"/>
    <w:rsid w:val="00653F2C"/>
    <w:rsid w:val="00653F47"/>
    <w:rsid w:val="006543FA"/>
    <w:rsid w:val="00654892"/>
    <w:rsid w:val="00654BC6"/>
    <w:rsid w:val="00654D70"/>
    <w:rsid w:val="00654D73"/>
    <w:rsid w:val="00654DD2"/>
    <w:rsid w:val="006551B4"/>
    <w:rsid w:val="0065532A"/>
    <w:rsid w:val="0065543D"/>
    <w:rsid w:val="00655694"/>
    <w:rsid w:val="0065569E"/>
    <w:rsid w:val="0065578B"/>
    <w:rsid w:val="006557C3"/>
    <w:rsid w:val="006557CE"/>
    <w:rsid w:val="00655976"/>
    <w:rsid w:val="00655C65"/>
    <w:rsid w:val="00656042"/>
    <w:rsid w:val="00656155"/>
    <w:rsid w:val="00656295"/>
    <w:rsid w:val="00656331"/>
    <w:rsid w:val="0065634F"/>
    <w:rsid w:val="006564A1"/>
    <w:rsid w:val="006564D0"/>
    <w:rsid w:val="00656AAD"/>
    <w:rsid w:val="00657305"/>
    <w:rsid w:val="006578FC"/>
    <w:rsid w:val="00657AC4"/>
    <w:rsid w:val="00657B4F"/>
    <w:rsid w:val="00657DB8"/>
    <w:rsid w:val="00657DD0"/>
    <w:rsid w:val="0066028F"/>
    <w:rsid w:val="00660635"/>
    <w:rsid w:val="0066069D"/>
    <w:rsid w:val="00660753"/>
    <w:rsid w:val="0066117B"/>
    <w:rsid w:val="00661613"/>
    <w:rsid w:val="006617D8"/>
    <w:rsid w:val="0066198F"/>
    <w:rsid w:val="00661C93"/>
    <w:rsid w:val="00661D75"/>
    <w:rsid w:val="006623F4"/>
    <w:rsid w:val="006626B0"/>
    <w:rsid w:val="00662752"/>
    <w:rsid w:val="00662B09"/>
    <w:rsid w:val="00662DA1"/>
    <w:rsid w:val="00662FB5"/>
    <w:rsid w:val="00663071"/>
    <w:rsid w:val="006631CA"/>
    <w:rsid w:val="00663324"/>
    <w:rsid w:val="006633E9"/>
    <w:rsid w:val="00663663"/>
    <w:rsid w:val="006639D6"/>
    <w:rsid w:val="00663AB9"/>
    <w:rsid w:val="00663E17"/>
    <w:rsid w:val="00663F5E"/>
    <w:rsid w:val="006642F3"/>
    <w:rsid w:val="00664449"/>
    <w:rsid w:val="00664548"/>
    <w:rsid w:val="00664A8C"/>
    <w:rsid w:val="00664C13"/>
    <w:rsid w:val="006650D8"/>
    <w:rsid w:val="00665192"/>
    <w:rsid w:val="00665264"/>
    <w:rsid w:val="00665500"/>
    <w:rsid w:val="0066569D"/>
    <w:rsid w:val="00665C4A"/>
    <w:rsid w:val="00665D93"/>
    <w:rsid w:val="00665EAC"/>
    <w:rsid w:val="006661CF"/>
    <w:rsid w:val="006664DE"/>
    <w:rsid w:val="00666706"/>
    <w:rsid w:val="0066671C"/>
    <w:rsid w:val="00666792"/>
    <w:rsid w:val="0066686A"/>
    <w:rsid w:val="0066693C"/>
    <w:rsid w:val="00666AC8"/>
    <w:rsid w:val="00666F08"/>
    <w:rsid w:val="006670A7"/>
    <w:rsid w:val="00667636"/>
    <w:rsid w:val="006677F8"/>
    <w:rsid w:val="0066791D"/>
    <w:rsid w:val="00670148"/>
    <w:rsid w:val="006701E9"/>
    <w:rsid w:val="006706A4"/>
    <w:rsid w:val="0067080F"/>
    <w:rsid w:val="0067087B"/>
    <w:rsid w:val="006708B2"/>
    <w:rsid w:val="00670B28"/>
    <w:rsid w:val="00670F2C"/>
    <w:rsid w:val="0067114F"/>
    <w:rsid w:val="0067161E"/>
    <w:rsid w:val="00671834"/>
    <w:rsid w:val="00671882"/>
    <w:rsid w:val="00671C78"/>
    <w:rsid w:val="00671D90"/>
    <w:rsid w:val="00671E81"/>
    <w:rsid w:val="00671F7F"/>
    <w:rsid w:val="0067209E"/>
    <w:rsid w:val="00672297"/>
    <w:rsid w:val="006724C6"/>
    <w:rsid w:val="00672A82"/>
    <w:rsid w:val="00672C92"/>
    <w:rsid w:val="00672FA9"/>
    <w:rsid w:val="00673217"/>
    <w:rsid w:val="00673345"/>
    <w:rsid w:val="00673359"/>
    <w:rsid w:val="00673460"/>
    <w:rsid w:val="00673523"/>
    <w:rsid w:val="006736A9"/>
    <w:rsid w:val="006736E6"/>
    <w:rsid w:val="00673890"/>
    <w:rsid w:val="00673E7F"/>
    <w:rsid w:val="00673F5B"/>
    <w:rsid w:val="006740BA"/>
    <w:rsid w:val="00674696"/>
    <w:rsid w:val="00674B6E"/>
    <w:rsid w:val="00674BB4"/>
    <w:rsid w:val="00674BE0"/>
    <w:rsid w:val="00674CA4"/>
    <w:rsid w:val="00674CA6"/>
    <w:rsid w:val="00674E98"/>
    <w:rsid w:val="00675090"/>
    <w:rsid w:val="00675523"/>
    <w:rsid w:val="00675878"/>
    <w:rsid w:val="006758F1"/>
    <w:rsid w:val="006759EB"/>
    <w:rsid w:val="00675A77"/>
    <w:rsid w:val="0067653E"/>
    <w:rsid w:val="00676551"/>
    <w:rsid w:val="006765E8"/>
    <w:rsid w:val="00676615"/>
    <w:rsid w:val="0067681F"/>
    <w:rsid w:val="006768F4"/>
    <w:rsid w:val="00676B5C"/>
    <w:rsid w:val="00677A4A"/>
    <w:rsid w:val="00677ABF"/>
    <w:rsid w:val="00677BDD"/>
    <w:rsid w:val="00677E5C"/>
    <w:rsid w:val="00680256"/>
    <w:rsid w:val="00680B33"/>
    <w:rsid w:val="00680DD8"/>
    <w:rsid w:val="00680E29"/>
    <w:rsid w:val="00681151"/>
    <w:rsid w:val="006811BE"/>
    <w:rsid w:val="0068126B"/>
    <w:rsid w:val="006814D5"/>
    <w:rsid w:val="006817A1"/>
    <w:rsid w:val="00681814"/>
    <w:rsid w:val="00681AA6"/>
    <w:rsid w:val="00681AC0"/>
    <w:rsid w:val="00681FAE"/>
    <w:rsid w:val="00681FFB"/>
    <w:rsid w:val="00682068"/>
    <w:rsid w:val="006820E5"/>
    <w:rsid w:val="006821E9"/>
    <w:rsid w:val="0068225A"/>
    <w:rsid w:val="00682283"/>
    <w:rsid w:val="0068254F"/>
    <w:rsid w:val="006829B1"/>
    <w:rsid w:val="00682DAF"/>
    <w:rsid w:val="00682DD1"/>
    <w:rsid w:val="00682EDC"/>
    <w:rsid w:val="00683560"/>
    <w:rsid w:val="00683593"/>
    <w:rsid w:val="00683760"/>
    <w:rsid w:val="006838F6"/>
    <w:rsid w:val="006838F7"/>
    <w:rsid w:val="00683A68"/>
    <w:rsid w:val="00683FD0"/>
    <w:rsid w:val="0068463E"/>
    <w:rsid w:val="0068468D"/>
    <w:rsid w:val="006846A0"/>
    <w:rsid w:val="00684903"/>
    <w:rsid w:val="00684B8C"/>
    <w:rsid w:val="00684F9A"/>
    <w:rsid w:val="006851EA"/>
    <w:rsid w:val="006852D2"/>
    <w:rsid w:val="0068543B"/>
    <w:rsid w:val="00685885"/>
    <w:rsid w:val="00686024"/>
    <w:rsid w:val="006861B4"/>
    <w:rsid w:val="00686297"/>
    <w:rsid w:val="006862AB"/>
    <w:rsid w:val="0068674C"/>
    <w:rsid w:val="006868D3"/>
    <w:rsid w:val="00686D1D"/>
    <w:rsid w:val="00686F77"/>
    <w:rsid w:val="0068707D"/>
    <w:rsid w:val="00687135"/>
    <w:rsid w:val="00687466"/>
    <w:rsid w:val="00687572"/>
    <w:rsid w:val="006879C6"/>
    <w:rsid w:val="00687B13"/>
    <w:rsid w:val="00687C1E"/>
    <w:rsid w:val="0069012F"/>
    <w:rsid w:val="006901E9"/>
    <w:rsid w:val="00690243"/>
    <w:rsid w:val="006903E5"/>
    <w:rsid w:val="00690807"/>
    <w:rsid w:val="00690927"/>
    <w:rsid w:val="00690C32"/>
    <w:rsid w:val="00690F65"/>
    <w:rsid w:val="00691110"/>
    <w:rsid w:val="00691212"/>
    <w:rsid w:val="006912F1"/>
    <w:rsid w:val="00691350"/>
    <w:rsid w:val="0069153B"/>
    <w:rsid w:val="006922B5"/>
    <w:rsid w:val="00692820"/>
    <w:rsid w:val="00692B0F"/>
    <w:rsid w:val="00692F20"/>
    <w:rsid w:val="00693330"/>
    <w:rsid w:val="00693875"/>
    <w:rsid w:val="00693884"/>
    <w:rsid w:val="00693B3F"/>
    <w:rsid w:val="00693C2F"/>
    <w:rsid w:val="00693C8A"/>
    <w:rsid w:val="00693D76"/>
    <w:rsid w:val="00693DAF"/>
    <w:rsid w:val="00694295"/>
    <w:rsid w:val="00694369"/>
    <w:rsid w:val="00694825"/>
    <w:rsid w:val="0069492E"/>
    <w:rsid w:val="00694A4B"/>
    <w:rsid w:val="00694B31"/>
    <w:rsid w:val="00694C64"/>
    <w:rsid w:val="00694CC1"/>
    <w:rsid w:val="00694D5B"/>
    <w:rsid w:val="00694ECF"/>
    <w:rsid w:val="00694FB3"/>
    <w:rsid w:val="006950B8"/>
    <w:rsid w:val="0069554B"/>
    <w:rsid w:val="00695A75"/>
    <w:rsid w:val="00695BB4"/>
    <w:rsid w:val="00695C0A"/>
    <w:rsid w:val="00695D98"/>
    <w:rsid w:val="006961FB"/>
    <w:rsid w:val="00696518"/>
    <w:rsid w:val="0069653F"/>
    <w:rsid w:val="006967D0"/>
    <w:rsid w:val="006968CF"/>
    <w:rsid w:val="00696ACB"/>
    <w:rsid w:val="00696C48"/>
    <w:rsid w:val="00696F64"/>
    <w:rsid w:val="0069707C"/>
    <w:rsid w:val="006974E8"/>
    <w:rsid w:val="00697A79"/>
    <w:rsid w:val="00697AA3"/>
    <w:rsid w:val="00697AC5"/>
    <w:rsid w:val="00697C88"/>
    <w:rsid w:val="00697CB2"/>
    <w:rsid w:val="00697E0F"/>
    <w:rsid w:val="00697F6C"/>
    <w:rsid w:val="006A0291"/>
    <w:rsid w:val="006A04B7"/>
    <w:rsid w:val="006A0518"/>
    <w:rsid w:val="006A063A"/>
    <w:rsid w:val="006A0859"/>
    <w:rsid w:val="006A0869"/>
    <w:rsid w:val="006A0C06"/>
    <w:rsid w:val="006A1331"/>
    <w:rsid w:val="006A136B"/>
    <w:rsid w:val="006A1532"/>
    <w:rsid w:val="006A1FB2"/>
    <w:rsid w:val="006A218A"/>
    <w:rsid w:val="006A229A"/>
    <w:rsid w:val="006A2365"/>
    <w:rsid w:val="006A2407"/>
    <w:rsid w:val="006A24E9"/>
    <w:rsid w:val="006A25EF"/>
    <w:rsid w:val="006A2692"/>
    <w:rsid w:val="006A27B7"/>
    <w:rsid w:val="006A282A"/>
    <w:rsid w:val="006A2935"/>
    <w:rsid w:val="006A2BD6"/>
    <w:rsid w:val="006A358E"/>
    <w:rsid w:val="006A3692"/>
    <w:rsid w:val="006A3922"/>
    <w:rsid w:val="006A3976"/>
    <w:rsid w:val="006A3CEE"/>
    <w:rsid w:val="006A41D8"/>
    <w:rsid w:val="006A4319"/>
    <w:rsid w:val="006A43D5"/>
    <w:rsid w:val="006A4699"/>
    <w:rsid w:val="006A46EE"/>
    <w:rsid w:val="006A4856"/>
    <w:rsid w:val="006A4966"/>
    <w:rsid w:val="006A4A48"/>
    <w:rsid w:val="006A549D"/>
    <w:rsid w:val="006A564F"/>
    <w:rsid w:val="006A56A0"/>
    <w:rsid w:val="006A5715"/>
    <w:rsid w:val="006A5743"/>
    <w:rsid w:val="006A579D"/>
    <w:rsid w:val="006A5E30"/>
    <w:rsid w:val="006A5FA5"/>
    <w:rsid w:val="006A6185"/>
    <w:rsid w:val="006A6686"/>
    <w:rsid w:val="006A670D"/>
    <w:rsid w:val="006A6BEC"/>
    <w:rsid w:val="006A6C3C"/>
    <w:rsid w:val="006A7154"/>
    <w:rsid w:val="006A733A"/>
    <w:rsid w:val="006A7563"/>
    <w:rsid w:val="006A7932"/>
    <w:rsid w:val="006A79FA"/>
    <w:rsid w:val="006A7B3F"/>
    <w:rsid w:val="006A7CC5"/>
    <w:rsid w:val="006A7E28"/>
    <w:rsid w:val="006A7EAE"/>
    <w:rsid w:val="006B04B9"/>
    <w:rsid w:val="006B0968"/>
    <w:rsid w:val="006B0ABE"/>
    <w:rsid w:val="006B0B4C"/>
    <w:rsid w:val="006B15A0"/>
    <w:rsid w:val="006B1830"/>
    <w:rsid w:val="006B1DEA"/>
    <w:rsid w:val="006B2029"/>
    <w:rsid w:val="006B211E"/>
    <w:rsid w:val="006B233E"/>
    <w:rsid w:val="006B2342"/>
    <w:rsid w:val="006B2744"/>
    <w:rsid w:val="006B276F"/>
    <w:rsid w:val="006B29AE"/>
    <w:rsid w:val="006B32E4"/>
    <w:rsid w:val="006B339E"/>
    <w:rsid w:val="006B3629"/>
    <w:rsid w:val="006B37A1"/>
    <w:rsid w:val="006B38A0"/>
    <w:rsid w:val="006B38AB"/>
    <w:rsid w:val="006B3B47"/>
    <w:rsid w:val="006B3EE5"/>
    <w:rsid w:val="006B3EE7"/>
    <w:rsid w:val="006B4BAC"/>
    <w:rsid w:val="006B4DAD"/>
    <w:rsid w:val="006B5762"/>
    <w:rsid w:val="006B5CC7"/>
    <w:rsid w:val="006B5E2C"/>
    <w:rsid w:val="006B5EA0"/>
    <w:rsid w:val="006B5EBC"/>
    <w:rsid w:val="006B6501"/>
    <w:rsid w:val="006B698E"/>
    <w:rsid w:val="006B6EF3"/>
    <w:rsid w:val="006B716A"/>
    <w:rsid w:val="006B7171"/>
    <w:rsid w:val="006B71A2"/>
    <w:rsid w:val="006B73F0"/>
    <w:rsid w:val="006B765F"/>
    <w:rsid w:val="006B7751"/>
    <w:rsid w:val="006B7B68"/>
    <w:rsid w:val="006B7B86"/>
    <w:rsid w:val="006B7C90"/>
    <w:rsid w:val="006B7EB9"/>
    <w:rsid w:val="006C014A"/>
    <w:rsid w:val="006C07BF"/>
    <w:rsid w:val="006C0893"/>
    <w:rsid w:val="006C08CE"/>
    <w:rsid w:val="006C08FA"/>
    <w:rsid w:val="006C0CA4"/>
    <w:rsid w:val="006C13F7"/>
    <w:rsid w:val="006C15D5"/>
    <w:rsid w:val="006C1648"/>
    <w:rsid w:val="006C275C"/>
    <w:rsid w:val="006C292F"/>
    <w:rsid w:val="006C2B9A"/>
    <w:rsid w:val="006C2C94"/>
    <w:rsid w:val="006C2D82"/>
    <w:rsid w:val="006C2F31"/>
    <w:rsid w:val="006C3666"/>
    <w:rsid w:val="006C4106"/>
    <w:rsid w:val="006C42B5"/>
    <w:rsid w:val="006C442A"/>
    <w:rsid w:val="006C466D"/>
    <w:rsid w:val="006C4B7F"/>
    <w:rsid w:val="006C4CC7"/>
    <w:rsid w:val="006C4CDF"/>
    <w:rsid w:val="006C4D97"/>
    <w:rsid w:val="006C513F"/>
    <w:rsid w:val="006C545E"/>
    <w:rsid w:val="006C574F"/>
    <w:rsid w:val="006C5A57"/>
    <w:rsid w:val="006C5BEF"/>
    <w:rsid w:val="006C5F14"/>
    <w:rsid w:val="006C62DC"/>
    <w:rsid w:val="006C660E"/>
    <w:rsid w:val="006C6D79"/>
    <w:rsid w:val="006C70FD"/>
    <w:rsid w:val="006C7275"/>
    <w:rsid w:val="006C72D9"/>
    <w:rsid w:val="006C72FA"/>
    <w:rsid w:val="006C7697"/>
    <w:rsid w:val="006C7BA0"/>
    <w:rsid w:val="006C7DE8"/>
    <w:rsid w:val="006C7FE9"/>
    <w:rsid w:val="006D03EE"/>
    <w:rsid w:val="006D0489"/>
    <w:rsid w:val="006D09E4"/>
    <w:rsid w:val="006D09F6"/>
    <w:rsid w:val="006D0B3C"/>
    <w:rsid w:val="006D0B7F"/>
    <w:rsid w:val="006D0C19"/>
    <w:rsid w:val="006D0D64"/>
    <w:rsid w:val="006D10F4"/>
    <w:rsid w:val="006D19F2"/>
    <w:rsid w:val="006D1A60"/>
    <w:rsid w:val="006D1C12"/>
    <w:rsid w:val="006D1CEA"/>
    <w:rsid w:val="006D1CF0"/>
    <w:rsid w:val="006D1DA2"/>
    <w:rsid w:val="006D2120"/>
    <w:rsid w:val="006D243F"/>
    <w:rsid w:val="006D2772"/>
    <w:rsid w:val="006D28ED"/>
    <w:rsid w:val="006D2B1E"/>
    <w:rsid w:val="006D2D9A"/>
    <w:rsid w:val="006D2FFF"/>
    <w:rsid w:val="006D30B4"/>
    <w:rsid w:val="006D30FE"/>
    <w:rsid w:val="006D31E1"/>
    <w:rsid w:val="006D3396"/>
    <w:rsid w:val="006D36F3"/>
    <w:rsid w:val="006D371B"/>
    <w:rsid w:val="006D395C"/>
    <w:rsid w:val="006D39E6"/>
    <w:rsid w:val="006D3B4F"/>
    <w:rsid w:val="006D3E1D"/>
    <w:rsid w:val="006D4088"/>
    <w:rsid w:val="006D40A8"/>
    <w:rsid w:val="006D439E"/>
    <w:rsid w:val="006D43A4"/>
    <w:rsid w:val="006D4891"/>
    <w:rsid w:val="006D4BF4"/>
    <w:rsid w:val="006D4C82"/>
    <w:rsid w:val="006D4E2E"/>
    <w:rsid w:val="006D4EB6"/>
    <w:rsid w:val="006D56D3"/>
    <w:rsid w:val="006D582C"/>
    <w:rsid w:val="006D5DF0"/>
    <w:rsid w:val="006D5E22"/>
    <w:rsid w:val="006D5F68"/>
    <w:rsid w:val="006D622E"/>
    <w:rsid w:val="006D62BE"/>
    <w:rsid w:val="006D64B0"/>
    <w:rsid w:val="006D65E9"/>
    <w:rsid w:val="006D65F0"/>
    <w:rsid w:val="006D66D3"/>
    <w:rsid w:val="006D77CD"/>
    <w:rsid w:val="006D789A"/>
    <w:rsid w:val="006D78ED"/>
    <w:rsid w:val="006D79EF"/>
    <w:rsid w:val="006D7AF2"/>
    <w:rsid w:val="006D7D42"/>
    <w:rsid w:val="006E07DE"/>
    <w:rsid w:val="006E0B83"/>
    <w:rsid w:val="006E0C0F"/>
    <w:rsid w:val="006E0D14"/>
    <w:rsid w:val="006E0D19"/>
    <w:rsid w:val="006E10E8"/>
    <w:rsid w:val="006E13C3"/>
    <w:rsid w:val="006E1508"/>
    <w:rsid w:val="006E16B7"/>
    <w:rsid w:val="006E1C00"/>
    <w:rsid w:val="006E1C74"/>
    <w:rsid w:val="006E2131"/>
    <w:rsid w:val="006E2386"/>
    <w:rsid w:val="006E256D"/>
    <w:rsid w:val="006E2698"/>
    <w:rsid w:val="006E269D"/>
    <w:rsid w:val="006E2AC3"/>
    <w:rsid w:val="006E2FB8"/>
    <w:rsid w:val="006E2FBB"/>
    <w:rsid w:val="006E3068"/>
    <w:rsid w:val="006E31A5"/>
    <w:rsid w:val="006E31D2"/>
    <w:rsid w:val="006E3488"/>
    <w:rsid w:val="006E37BD"/>
    <w:rsid w:val="006E3B6E"/>
    <w:rsid w:val="006E4285"/>
    <w:rsid w:val="006E43FC"/>
    <w:rsid w:val="006E4480"/>
    <w:rsid w:val="006E4734"/>
    <w:rsid w:val="006E4790"/>
    <w:rsid w:val="006E4913"/>
    <w:rsid w:val="006E4BBA"/>
    <w:rsid w:val="006E4C7D"/>
    <w:rsid w:val="006E4CB4"/>
    <w:rsid w:val="006E4F53"/>
    <w:rsid w:val="006E5287"/>
    <w:rsid w:val="006E528B"/>
    <w:rsid w:val="006E54A9"/>
    <w:rsid w:val="006E5715"/>
    <w:rsid w:val="006E5907"/>
    <w:rsid w:val="006E5B57"/>
    <w:rsid w:val="006E5BB5"/>
    <w:rsid w:val="006E5BF3"/>
    <w:rsid w:val="006E5ED9"/>
    <w:rsid w:val="006E6222"/>
    <w:rsid w:val="006E6380"/>
    <w:rsid w:val="006E6485"/>
    <w:rsid w:val="006E6812"/>
    <w:rsid w:val="006E684C"/>
    <w:rsid w:val="006E68FC"/>
    <w:rsid w:val="006E6E3B"/>
    <w:rsid w:val="006E705B"/>
    <w:rsid w:val="006E7212"/>
    <w:rsid w:val="006E7643"/>
    <w:rsid w:val="006E7830"/>
    <w:rsid w:val="006E79D0"/>
    <w:rsid w:val="006E7B07"/>
    <w:rsid w:val="006E7C05"/>
    <w:rsid w:val="006F0156"/>
    <w:rsid w:val="006F01F8"/>
    <w:rsid w:val="006F0200"/>
    <w:rsid w:val="006F0302"/>
    <w:rsid w:val="006F0370"/>
    <w:rsid w:val="006F0614"/>
    <w:rsid w:val="006F0903"/>
    <w:rsid w:val="006F093B"/>
    <w:rsid w:val="006F0A6E"/>
    <w:rsid w:val="006F0AD4"/>
    <w:rsid w:val="006F0BDD"/>
    <w:rsid w:val="006F0ED2"/>
    <w:rsid w:val="006F1350"/>
    <w:rsid w:val="006F13A8"/>
    <w:rsid w:val="006F1461"/>
    <w:rsid w:val="006F1488"/>
    <w:rsid w:val="006F1586"/>
    <w:rsid w:val="006F160B"/>
    <w:rsid w:val="006F1696"/>
    <w:rsid w:val="006F1906"/>
    <w:rsid w:val="006F19F7"/>
    <w:rsid w:val="006F1AC3"/>
    <w:rsid w:val="006F1B29"/>
    <w:rsid w:val="006F211E"/>
    <w:rsid w:val="006F2353"/>
    <w:rsid w:val="006F2825"/>
    <w:rsid w:val="006F2918"/>
    <w:rsid w:val="006F2A97"/>
    <w:rsid w:val="006F2C3B"/>
    <w:rsid w:val="006F38C7"/>
    <w:rsid w:val="006F3DD5"/>
    <w:rsid w:val="006F3EE0"/>
    <w:rsid w:val="006F42AE"/>
    <w:rsid w:val="006F5217"/>
    <w:rsid w:val="006F5295"/>
    <w:rsid w:val="006F54FF"/>
    <w:rsid w:val="006F56E0"/>
    <w:rsid w:val="006F5856"/>
    <w:rsid w:val="006F5D44"/>
    <w:rsid w:val="006F658D"/>
    <w:rsid w:val="006F65D7"/>
    <w:rsid w:val="006F668D"/>
    <w:rsid w:val="006F68A7"/>
    <w:rsid w:val="006F68D4"/>
    <w:rsid w:val="006F6A4D"/>
    <w:rsid w:val="006F6DB5"/>
    <w:rsid w:val="006F7116"/>
    <w:rsid w:val="006F7608"/>
    <w:rsid w:val="006F7683"/>
    <w:rsid w:val="006F7915"/>
    <w:rsid w:val="006F7949"/>
    <w:rsid w:val="006F79FB"/>
    <w:rsid w:val="006F7ECC"/>
    <w:rsid w:val="006F7EE8"/>
    <w:rsid w:val="0070053C"/>
    <w:rsid w:val="007009CA"/>
    <w:rsid w:val="00700A55"/>
    <w:rsid w:val="00700FD4"/>
    <w:rsid w:val="007010C7"/>
    <w:rsid w:val="007015C3"/>
    <w:rsid w:val="00701790"/>
    <w:rsid w:val="00701AEF"/>
    <w:rsid w:val="00701B8C"/>
    <w:rsid w:val="00701D8D"/>
    <w:rsid w:val="007024CC"/>
    <w:rsid w:val="00702895"/>
    <w:rsid w:val="00702C37"/>
    <w:rsid w:val="00702DAA"/>
    <w:rsid w:val="00702EA1"/>
    <w:rsid w:val="00702F02"/>
    <w:rsid w:val="00702FD0"/>
    <w:rsid w:val="00703482"/>
    <w:rsid w:val="007036CB"/>
    <w:rsid w:val="00703BEB"/>
    <w:rsid w:val="00703E60"/>
    <w:rsid w:val="00703E86"/>
    <w:rsid w:val="00703F1D"/>
    <w:rsid w:val="0070407B"/>
    <w:rsid w:val="007040E2"/>
    <w:rsid w:val="007042E2"/>
    <w:rsid w:val="00704830"/>
    <w:rsid w:val="00704C71"/>
    <w:rsid w:val="00704D2D"/>
    <w:rsid w:val="00705515"/>
    <w:rsid w:val="00705640"/>
    <w:rsid w:val="007056CE"/>
    <w:rsid w:val="0070574F"/>
    <w:rsid w:val="007057EB"/>
    <w:rsid w:val="007058CB"/>
    <w:rsid w:val="00705972"/>
    <w:rsid w:val="00705DD8"/>
    <w:rsid w:val="00706003"/>
    <w:rsid w:val="00706182"/>
    <w:rsid w:val="0070638F"/>
    <w:rsid w:val="007067DA"/>
    <w:rsid w:val="0070696E"/>
    <w:rsid w:val="007069AE"/>
    <w:rsid w:val="00706D25"/>
    <w:rsid w:val="00707067"/>
    <w:rsid w:val="007072E2"/>
    <w:rsid w:val="0070749A"/>
    <w:rsid w:val="00707621"/>
    <w:rsid w:val="0070766E"/>
    <w:rsid w:val="00707D43"/>
    <w:rsid w:val="00707DEF"/>
    <w:rsid w:val="007100B7"/>
    <w:rsid w:val="00710382"/>
    <w:rsid w:val="007104B3"/>
    <w:rsid w:val="00710858"/>
    <w:rsid w:val="00710972"/>
    <w:rsid w:val="007109C5"/>
    <w:rsid w:val="00710FA2"/>
    <w:rsid w:val="00711103"/>
    <w:rsid w:val="007117B1"/>
    <w:rsid w:val="0071187F"/>
    <w:rsid w:val="007118C0"/>
    <w:rsid w:val="00711912"/>
    <w:rsid w:val="007119E2"/>
    <w:rsid w:val="00711B2A"/>
    <w:rsid w:val="00711B82"/>
    <w:rsid w:val="00711EB4"/>
    <w:rsid w:val="00711FC7"/>
    <w:rsid w:val="00712123"/>
    <w:rsid w:val="00712871"/>
    <w:rsid w:val="00712BEC"/>
    <w:rsid w:val="007130FD"/>
    <w:rsid w:val="00713162"/>
    <w:rsid w:val="00713344"/>
    <w:rsid w:val="00713396"/>
    <w:rsid w:val="007134B1"/>
    <w:rsid w:val="007135BF"/>
    <w:rsid w:val="00713756"/>
    <w:rsid w:val="007137D8"/>
    <w:rsid w:val="007138F2"/>
    <w:rsid w:val="00713944"/>
    <w:rsid w:val="00713D91"/>
    <w:rsid w:val="007142A8"/>
    <w:rsid w:val="007144CE"/>
    <w:rsid w:val="0071487B"/>
    <w:rsid w:val="007150BE"/>
    <w:rsid w:val="0071526E"/>
    <w:rsid w:val="00715C94"/>
    <w:rsid w:val="00715DA2"/>
    <w:rsid w:val="00716014"/>
    <w:rsid w:val="0071619E"/>
    <w:rsid w:val="007163A7"/>
    <w:rsid w:val="007165E4"/>
    <w:rsid w:val="00716902"/>
    <w:rsid w:val="007175A2"/>
    <w:rsid w:val="00717830"/>
    <w:rsid w:val="007179B4"/>
    <w:rsid w:val="00717C35"/>
    <w:rsid w:val="00717E59"/>
    <w:rsid w:val="00717F85"/>
    <w:rsid w:val="00720250"/>
    <w:rsid w:val="0072041E"/>
    <w:rsid w:val="0072075C"/>
    <w:rsid w:val="007209DF"/>
    <w:rsid w:val="00720B7A"/>
    <w:rsid w:val="00720C3B"/>
    <w:rsid w:val="00720FBA"/>
    <w:rsid w:val="0072151B"/>
    <w:rsid w:val="007218D5"/>
    <w:rsid w:val="00721904"/>
    <w:rsid w:val="0072197A"/>
    <w:rsid w:val="00721CBE"/>
    <w:rsid w:val="00721D14"/>
    <w:rsid w:val="0072210A"/>
    <w:rsid w:val="007224DB"/>
    <w:rsid w:val="0072263C"/>
    <w:rsid w:val="00722656"/>
    <w:rsid w:val="00722A14"/>
    <w:rsid w:val="00722B16"/>
    <w:rsid w:val="00722BCB"/>
    <w:rsid w:val="00722D01"/>
    <w:rsid w:val="00722DFF"/>
    <w:rsid w:val="00722F93"/>
    <w:rsid w:val="007230BA"/>
    <w:rsid w:val="00723BBF"/>
    <w:rsid w:val="00723CCB"/>
    <w:rsid w:val="00724439"/>
    <w:rsid w:val="00724A1D"/>
    <w:rsid w:val="00725077"/>
    <w:rsid w:val="007255C7"/>
    <w:rsid w:val="0072567A"/>
    <w:rsid w:val="00725887"/>
    <w:rsid w:val="0072592C"/>
    <w:rsid w:val="00725D6E"/>
    <w:rsid w:val="00725E7F"/>
    <w:rsid w:val="0072670E"/>
    <w:rsid w:val="0072684F"/>
    <w:rsid w:val="00726B98"/>
    <w:rsid w:val="00726C91"/>
    <w:rsid w:val="00726CAC"/>
    <w:rsid w:val="00726CFE"/>
    <w:rsid w:val="00727046"/>
    <w:rsid w:val="00727ADA"/>
    <w:rsid w:val="00727BC1"/>
    <w:rsid w:val="0073012A"/>
    <w:rsid w:val="007301F2"/>
    <w:rsid w:val="00730CE9"/>
    <w:rsid w:val="00730D9D"/>
    <w:rsid w:val="007316D6"/>
    <w:rsid w:val="0073180D"/>
    <w:rsid w:val="007319B2"/>
    <w:rsid w:val="00731B45"/>
    <w:rsid w:val="00731BCD"/>
    <w:rsid w:val="00731C92"/>
    <w:rsid w:val="00731DFC"/>
    <w:rsid w:val="0073264D"/>
    <w:rsid w:val="0073274A"/>
    <w:rsid w:val="00732B21"/>
    <w:rsid w:val="00732C2A"/>
    <w:rsid w:val="00732C73"/>
    <w:rsid w:val="00732F53"/>
    <w:rsid w:val="007332F4"/>
    <w:rsid w:val="00733680"/>
    <w:rsid w:val="00733ABF"/>
    <w:rsid w:val="00733BBD"/>
    <w:rsid w:val="007341B7"/>
    <w:rsid w:val="007342AB"/>
    <w:rsid w:val="007342CD"/>
    <w:rsid w:val="007343B8"/>
    <w:rsid w:val="00734498"/>
    <w:rsid w:val="007345CF"/>
    <w:rsid w:val="00734820"/>
    <w:rsid w:val="00734946"/>
    <w:rsid w:val="00734A5B"/>
    <w:rsid w:val="00734B65"/>
    <w:rsid w:val="00734C68"/>
    <w:rsid w:val="00735168"/>
    <w:rsid w:val="0073531F"/>
    <w:rsid w:val="0073534B"/>
    <w:rsid w:val="007354D6"/>
    <w:rsid w:val="00735868"/>
    <w:rsid w:val="007358E7"/>
    <w:rsid w:val="00735AE9"/>
    <w:rsid w:val="00735DEA"/>
    <w:rsid w:val="00736276"/>
    <w:rsid w:val="007364C7"/>
    <w:rsid w:val="0073676A"/>
    <w:rsid w:val="00736858"/>
    <w:rsid w:val="007368AA"/>
    <w:rsid w:val="00736A98"/>
    <w:rsid w:val="00736B26"/>
    <w:rsid w:val="00736B89"/>
    <w:rsid w:val="00737212"/>
    <w:rsid w:val="0073730C"/>
    <w:rsid w:val="0073781B"/>
    <w:rsid w:val="00737832"/>
    <w:rsid w:val="0073790B"/>
    <w:rsid w:val="00737A6F"/>
    <w:rsid w:val="0074004C"/>
    <w:rsid w:val="00740064"/>
    <w:rsid w:val="007400F3"/>
    <w:rsid w:val="0074068E"/>
    <w:rsid w:val="007406B1"/>
    <w:rsid w:val="00740706"/>
    <w:rsid w:val="00741135"/>
    <w:rsid w:val="007411D8"/>
    <w:rsid w:val="0074138D"/>
    <w:rsid w:val="00741605"/>
    <w:rsid w:val="0074180C"/>
    <w:rsid w:val="00741BA3"/>
    <w:rsid w:val="00741EBB"/>
    <w:rsid w:val="00741F82"/>
    <w:rsid w:val="007420BC"/>
    <w:rsid w:val="00742182"/>
    <w:rsid w:val="00742B2A"/>
    <w:rsid w:val="00742EA7"/>
    <w:rsid w:val="00742F43"/>
    <w:rsid w:val="00742F7F"/>
    <w:rsid w:val="007430F4"/>
    <w:rsid w:val="007434B7"/>
    <w:rsid w:val="007434C7"/>
    <w:rsid w:val="00743582"/>
    <w:rsid w:val="0074378F"/>
    <w:rsid w:val="00743AFC"/>
    <w:rsid w:val="00743D08"/>
    <w:rsid w:val="007440A7"/>
    <w:rsid w:val="0074441C"/>
    <w:rsid w:val="0074452A"/>
    <w:rsid w:val="007445CF"/>
    <w:rsid w:val="00744641"/>
    <w:rsid w:val="00744F16"/>
    <w:rsid w:val="00744F52"/>
    <w:rsid w:val="00744FC1"/>
    <w:rsid w:val="007451FA"/>
    <w:rsid w:val="0074527A"/>
    <w:rsid w:val="007452C5"/>
    <w:rsid w:val="007456BE"/>
    <w:rsid w:val="00745966"/>
    <w:rsid w:val="00745D93"/>
    <w:rsid w:val="0074602A"/>
    <w:rsid w:val="007461EC"/>
    <w:rsid w:val="007466C2"/>
    <w:rsid w:val="007466D7"/>
    <w:rsid w:val="00747290"/>
    <w:rsid w:val="0074729A"/>
    <w:rsid w:val="0074737C"/>
    <w:rsid w:val="00747405"/>
    <w:rsid w:val="007474B1"/>
    <w:rsid w:val="00747ECE"/>
    <w:rsid w:val="0075025B"/>
    <w:rsid w:val="007503A9"/>
    <w:rsid w:val="00750555"/>
    <w:rsid w:val="0075072B"/>
    <w:rsid w:val="00750A28"/>
    <w:rsid w:val="00750D98"/>
    <w:rsid w:val="00750EF7"/>
    <w:rsid w:val="00750F27"/>
    <w:rsid w:val="00751034"/>
    <w:rsid w:val="007516E2"/>
    <w:rsid w:val="00751974"/>
    <w:rsid w:val="00751B07"/>
    <w:rsid w:val="007526E4"/>
    <w:rsid w:val="00752AF9"/>
    <w:rsid w:val="00752BA1"/>
    <w:rsid w:val="00752F00"/>
    <w:rsid w:val="00752FC3"/>
    <w:rsid w:val="00753026"/>
    <w:rsid w:val="007531DD"/>
    <w:rsid w:val="007531F0"/>
    <w:rsid w:val="0075331C"/>
    <w:rsid w:val="0075333F"/>
    <w:rsid w:val="0075366C"/>
    <w:rsid w:val="00753684"/>
    <w:rsid w:val="00753685"/>
    <w:rsid w:val="007538AA"/>
    <w:rsid w:val="00753B83"/>
    <w:rsid w:val="00754272"/>
    <w:rsid w:val="00754600"/>
    <w:rsid w:val="007546FE"/>
    <w:rsid w:val="00754C92"/>
    <w:rsid w:val="00755035"/>
    <w:rsid w:val="007551FA"/>
    <w:rsid w:val="007552EB"/>
    <w:rsid w:val="0075574F"/>
    <w:rsid w:val="0075585A"/>
    <w:rsid w:val="00755875"/>
    <w:rsid w:val="007559E8"/>
    <w:rsid w:val="00755B24"/>
    <w:rsid w:val="00755D74"/>
    <w:rsid w:val="007560DF"/>
    <w:rsid w:val="0075665B"/>
    <w:rsid w:val="00756793"/>
    <w:rsid w:val="007568C8"/>
    <w:rsid w:val="00756A29"/>
    <w:rsid w:val="00756A49"/>
    <w:rsid w:val="00756E49"/>
    <w:rsid w:val="00756F77"/>
    <w:rsid w:val="0075701D"/>
    <w:rsid w:val="0075718F"/>
    <w:rsid w:val="00757840"/>
    <w:rsid w:val="00757A88"/>
    <w:rsid w:val="00757BAD"/>
    <w:rsid w:val="00757EAC"/>
    <w:rsid w:val="00757F34"/>
    <w:rsid w:val="007604BE"/>
    <w:rsid w:val="00760CCE"/>
    <w:rsid w:val="00761289"/>
    <w:rsid w:val="007613FB"/>
    <w:rsid w:val="00761446"/>
    <w:rsid w:val="007616FA"/>
    <w:rsid w:val="00761991"/>
    <w:rsid w:val="00761CAE"/>
    <w:rsid w:val="00761D15"/>
    <w:rsid w:val="00761E54"/>
    <w:rsid w:val="00762202"/>
    <w:rsid w:val="00762603"/>
    <w:rsid w:val="007628FF"/>
    <w:rsid w:val="00763036"/>
    <w:rsid w:val="0076361C"/>
    <w:rsid w:val="00763866"/>
    <w:rsid w:val="007638CF"/>
    <w:rsid w:val="00763998"/>
    <w:rsid w:val="00763B47"/>
    <w:rsid w:val="00763BA6"/>
    <w:rsid w:val="00763EC1"/>
    <w:rsid w:val="00764219"/>
    <w:rsid w:val="007642B7"/>
    <w:rsid w:val="0076438C"/>
    <w:rsid w:val="007649AB"/>
    <w:rsid w:val="007649F9"/>
    <w:rsid w:val="00764A32"/>
    <w:rsid w:val="00764B8C"/>
    <w:rsid w:val="00764BDB"/>
    <w:rsid w:val="00764BFB"/>
    <w:rsid w:val="0076520D"/>
    <w:rsid w:val="007653E6"/>
    <w:rsid w:val="00765593"/>
    <w:rsid w:val="00765600"/>
    <w:rsid w:val="0076572E"/>
    <w:rsid w:val="00765898"/>
    <w:rsid w:val="00765BCA"/>
    <w:rsid w:val="007660BC"/>
    <w:rsid w:val="007662D4"/>
    <w:rsid w:val="00766594"/>
    <w:rsid w:val="007668F8"/>
    <w:rsid w:val="00766A14"/>
    <w:rsid w:val="00766C0D"/>
    <w:rsid w:val="00766CF8"/>
    <w:rsid w:val="00766E2E"/>
    <w:rsid w:val="00766E66"/>
    <w:rsid w:val="007675FF"/>
    <w:rsid w:val="00767662"/>
    <w:rsid w:val="007677CD"/>
    <w:rsid w:val="007679DE"/>
    <w:rsid w:val="00767F42"/>
    <w:rsid w:val="00770128"/>
    <w:rsid w:val="00770216"/>
    <w:rsid w:val="00770271"/>
    <w:rsid w:val="007706E9"/>
    <w:rsid w:val="0077085A"/>
    <w:rsid w:val="00770F54"/>
    <w:rsid w:val="007714ED"/>
    <w:rsid w:val="0077177A"/>
    <w:rsid w:val="00771840"/>
    <w:rsid w:val="00771AF4"/>
    <w:rsid w:val="00772284"/>
    <w:rsid w:val="007723C7"/>
    <w:rsid w:val="00772A4D"/>
    <w:rsid w:val="00772CD2"/>
    <w:rsid w:val="00772D12"/>
    <w:rsid w:val="00772ED0"/>
    <w:rsid w:val="0077302B"/>
    <w:rsid w:val="0077329E"/>
    <w:rsid w:val="007734EC"/>
    <w:rsid w:val="00773590"/>
    <w:rsid w:val="007738A1"/>
    <w:rsid w:val="00774420"/>
    <w:rsid w:val="007746A7"/>
    <w:rsid w:val="0077489F"/>
    <w:rsid w:val="00774AD3"/>
    <w:rsid w:val="00774B0A"/>
    <w:rsid w:val="00774E52"/>
    <w:rsid w:val="00774EAF"/>
    <w:rsid w:val="0077505C"/>
    <w:rsid w:val="007750A7"/>
    <w:rsid w:val="00775147"/>
    <w:rsid w:val="007754DD"/>
    <w:rsid w:val="0077553E"/>
    <w:rsid w:val="007758CC"/>
    <w:rsid w:val="00775AE5"/>
    <w:rsid w:val="00775B28"/>
    <w:rsid w:val="00775D7A"/>
    <w:rsid w:val="00775E32"/>
    <w:rsid w:val="00776064"/>
    <w:rsid w:val="007760C8"/>
    <w:rsid w:val="00776161"/>
    <w:rsid w:val="00776285"/>
    <w:rsid w:val="0077660F"/>
    <w:rsid w:val="007768D2"/>
    <w:rsid w:val="007769EC"/>
    <w:rsid w:val="00776AA8"/>
    <w:rsid w:val="00776B3D"/>
    <w:rsid w:val="00776CEB"/>
    <w:rsid w:val="007773A9"/>
    <w:rsid w:val="007775D6"/>
    <w:rsid w:val="007779F7"/>
    <w:rsid w:val="00777B5A"/>
    <w:rsid w:val="00777FBB"/>
    <w:rsid w:val="007804E2"/>
    <w:rsid w:val="00780AB9"/>
    <w:rsid w:val="00780C42"/>
    <w:rsid w:val="00780F77"/>
    <w:rsid w:val="007813F7"/>
    <w:rsid w:val="0078140B"/>
    <w:rsid w:val="00781947"/>
    <w:rsid w:val="00781C1F"/>
    <w:rsid w:val="007820FD"/>
    <w:rsid w:val="00782BC7"/>
    <w:rsid w:val="00783137"/>
    <w:rsid w:val="00783283"/>
    <w:rsid w:val="007833C1"/>
    <w:rsid w:val="0078346A"/>
    <w:rsid w:val="00783556"/>
    <w:rsid w:val="00783CFC"/>
    <w:rsid w:val="00783EF7"/>
    <w:rsid w:val="00784082"/>
    <w:rsid w:val="0078427F"/>
    <w:rsid w:val="00784313"/>
    <w:rsid w:val="00784712"/>
    <w:rsid w:val="00784748"/>
    <w:rsid w:val="00784A6E"/>
    <w:rsid w:val="00784E22"/>
    <w:rsid w:val="00784F8C"/>
    <w:rsid w:val="007854EE"/>
    <w:rsid w:val="00785539"/>
    <w:rsid w:val="00785733"/>
    <w:rsid w:val="00785785"/>
    <w:rsid w:val="00785B55"/>
    <w:rsid w:val="00785C88"/>
    <w:rsid w:val="00785D34"/>
    <w:rsid w:val="00785D53"/>
    <w:rsid w:val="0078605A"/>
    <w:rsid w:val="00786246"/>
    <w:rsid w:val="007868FD"/>
    <w:rsid w:val="0078690C"/>
    <w:rsid w:val="00786D34"/>
    <w:rsid w:val="00786D54"/>
    <w:rsid w:val="00786F47"/>
    <w:rsid w:val="00786FAA"/>
    <w:rsid w:val="0078709B"/>
    <w:rsid w:val="00787112"/>
    <w:rsid w:val="007872B9"/>
    <w:rsid w:val="00787662"/>
    <w:rsid w:val="0078793E"/>
    <w:rsid w:val="00787C81"/>
    <w:rsid w:val="00787CA8"/>
    <w:rsid w:val="00787CCD"/>
    <w:rsid w:val="00787F19"/>
    <w:rsid w:val="00790253"/>
    <w:rsid w:val="007902D6"/>
    <w:rsid w:val="0079030B"/>
    <w:rsid w:val="0079030F"/>
    <w:rsid w:val="00790490"/>
    <w:rsid w:val="0079059A"/>
    <w:rsid w:val="00790DDE"/>
    <w:rsid w:val="00790EC3"/>
    <w:rsid w:val="00790FCB"/>
    <w:rsid w:val="00791387"/>
    <w:rsid w:val="007913B1"/>
    <w:rsid w:val="007915EB"/>
    <w:rsid w:val="00791A2A"/>
    <w:rsid w:val="00792026"/>
    <w:rsid w:val="0079207E"/>
    <w:rsid w:val="0079228B"/>
    <w:rsid w:val="00792653"/>
    <w:rsid w:val="0079271A"/>
    <w:rsid w:val="00792C63"/>
    <w:rsid w:val="00792EFC"/>
    <w:rsid w:val="00792FEE"/>
    <w:rsid w:val="007930A0"/>
    <w:rsid w:val="0079329D"/>
    <w:rsid w:val="007934CD"/>
    <w:rsid w:val="007935D9"/>
    <w:rsid w:val="0079367D"/>
    <w:rsid w:val="007936C6"/>
    <w:rsid w:val="00793CF3"/>
    <w:rsid w:val="00793EAB"/>
    <w:rsid w:val="00793EAC"/>
    <w:rsid w:val="007943B1"/>
    <w:rsid w:val="0079448B"/>
    <w:rsid w:val="007945CF"/>
    <w:rsid w:val="0079476A"/>
    <w:rsid w:val="00794804"/>
    <w:rsid w:val="0079499A"/>
    <w:rsid w:val="00794B0B"/>
    <w:rsid w:val="00794E17"/>
    <w:rsid w:val="00795242"/>
    <w:rsid w:val="007952B7"/>
    <w:rsid w:val="00795351"/>
    <w:rsid w:val="007953FB"/>
    <w:rsid w:val="00795440"/>
    <w:rsid w:val="00795629"/>
    <w:rsid w:val="0079566A"/>
    <w:rsid w:val="007958EA"/>
    <w:rsid w:val="00795E2B"/>
    <w:rsid w:val="0079616C"/>
    <w:rsid w:val="00796761"/>
    <w:rsid w:val="00796843"/>
    <w:rsid w:val="0079692C"/>
    <w:rsid w:val="00796966"/>
    <w:rsid w:val="00796F08"/>
    <w:rsid w:val="00797024"/>
    <w:rsid w:val="0079709E"/>
    <w:rsid w:val="0079718D"/>
    <w:rsid w:val="0079719F"/>
    <w:rsid w:val="007972D4"/>
    <w:rsid w:val="00797304"/>
    <w:rsid w:val="0079730A"/>
    <w:rsid w:val="0079759D"/>
    <w:rsid w:val="0079768E"/>
    <w:rsid w:val="00797F65"/>
    <w:rsid w:val="00797F94"/>
    <w:rsid w:val="007A00B8"/>
    <w:rsid w:val="007A0735"/>
    <w:rsid w:val="007A07F9"/>
    <w:rsid w:val="007A0D2A"/>
    <w:rsid w:val="007A1693"/>
    <w:rsid w:val="007A1864"/>
    <w:rsid w:val="007A1D54"/>
    <w:rsid w:val="007A1D7A"/>
    <w:rsid w:val="007A2307"/>
    <w:rsid w:val="007A2616"/>
    <w:rsid w:val="007A268E"/>
    <w:rsid w:val="007A2849"/>
    <w:rsid w:val="007A2D14"/>
    <w:rsid w:val="007A2D76"/>
    <w:rsid w:val="007A2DF0"/>
    <w:rsid w:val="007A2F56"/>
    <w:rsid w:val="007A30CC"/>
    <w:rsid w:val="007A31F8"/>
    <w:rsid w:val="007A3249"/>
    <w:rsid w:val="007A346B"/>
    <w:rsid w:val="007A39D2"/>
    <w:rsid w:val="007A3FC6"/>
    <w:rsid w:val="007A409A"/>
    <w:rsid w:val="007A439D"/>
    <w:rsid w:val="007A43D1"/>
    <w:rsid w:val="007A45F8"/>
    <w:rsid w:val="007A484F"/>
    <w:rsid w:val="007A4D7A"/>
    <w:rsid w:val="007A5020"/>
    <w:rsid w:val="007A50AF"/>
    <w:rsid w:val="007A554E"/>
    <w:rsid w:val="007A57DA"/>
    <w:rsid w:val="007A589B"/>
    <w:rsid w:val="007A5B42"/>
    <w:rsid w:val="007A61C7"/>
    <w:rsid w:val="007A6217"/>
    <w:rsid w:val="007A63A4"/>
    <w:rsid w:val="007A649C"/>
    <w:rsid w:val="007A7349"/>
    <w:rsid w:val="007A736C"/>
    <w:rsid w:val="007A7389"/>
    <w:rsid w:val="007A741C"/>
    <w:rsid w:val="007A741D"/>
    <w:rsid w:val="007A79F6"/>
    <w:rsid w:val="007A7A41"/>
    <w:rsid w:val="007A7D8D"/>
    <w:rsid w:val="007A7DFD"/>
    <w:rsid w:val="007A7E02"/>
    <w:rsid w:val="007B009A"/>
    <w:rsid w:val="007B01BB"/>
    <w:rsid w:val="007B076A"/>
    <w:rsid w:val="007B0A1D"/>
    <w:rsid w:val="007B0A4C"/>
    <w:rsid w:val="007B0C02"/>
    <w:rsid w:val="007B0C64"/>
    <w:rsid w:val="007B0C66"/>
    <w:rsid w:val="007B0D40"/>
    <w:rsid w:val="007B0DC9"/>
    <w:rsid w:val="007B1004"/>
    <w:rsid w:val="007B1066"/>
    <w:rsid w:val="007B138F"/>
    <w:rsid w:val="007B13CF"/>
    <w:rsid w:val="007B1443"/>
    <w:rsid w:val="007B15D4"/>
    <w:rsid w:val="007B1832"/>
    <w:rsid w:val="007B196E"/>
    <w:rsid w:val="007B196F"/>
    <w:rsid w:val="007B1D14"/>
    <w:rsid w:val="007B1D16"/>
    <w:rsid w:val="007B2232"/>
    <w:rsid w:val="007B2379"/>
    <w:rsid w:val="007B24E0"/>
    <w:rsid w:val="007B2869"/>
    <w:rsid w:val="007B28F3"/>
    <w:rsid w:val="007B296F"/>
    <w:rsid w:val="007B2AB5"/>
    <w:rsid w:val="007B2B51"/>
    <w:rsid w:val="007B2E7D"/>
    <w:rsid w:val="007B2F8B"/>
    <w:rsid w:val="007B328F"/>
    <w:rsid w:val="007B3354"/>
    <w:rsid w:val="007B3636"/>
    <w:rsid w:val="007B39CE"/>
    <w:rsid w:val="007B39F9"/>
    <w:rsid w:val="007B3F56"/>
    <w:rsid w:val="007B4208"/>
    <w:rsid w:val="007B42A4"/>
    <w:rsid w:val="007B45F0"/>
    <w:rsid w:val="007B4672"/>
    <w:rsid w:val="007B46BE"/>
    <w:rsid w:val="007B4852"/>
    <w:rsid w:val="007B4946"/>
    <w:rsid w:val="007B494F"/>
    <w:rsid w:val="007B4A61"/>
    <w:rsid w:val="007B4DA9"/>
    <w:rsid w:val="007B4E83"/>
    <w:rsid w:val="007B55FE"/>
    <w:rsid w:val="007B5779"/>
    <w:rsid w:val="007B588D"/>
    <w:rsid w:val="007B5BB9"/>
    <w:rsid w:val="007B5F36"/>
    <w:rsid w:val="007B6089"/>
    <w:rsid w:val="007B620B"/>
    <w:rsid w:val="007B6407"/>
    <w:rsid w:val="007B6A3D"/>
    <w:rsid w:val="007B6B98"/>
    <w:rsid w:val="007B71AC"/>
    <w:rsid w:val="007B7405"/>
    <w:rsid w:val="007B7585"/>
    <w:rsid w:val="007B75AC"/>
    <w:rsid w:val="007B75FB"/>
    <w:rsid w:val="007B76F8"/>
    <w:rsid w:val="007B788A"/>
    <w:rsid w:val="007B7E71"/>
    <w:rsid w:val="007B7E76"/>
    <w:rsid w:val="007B7EB1"/>
    <w:rsid w:val="007C00DE"/>
    <w:rsid w:val="007C086A"/>
    <w:rsid w:val="007C0A2A"/>
    <w:rsid w:val="007C0C56"/>
    <w:rsid w:val="007C0D79"/>
    <w:rsid w:val="007C0E6B"/>
    <w:rsid w:val="007C0F3B"/>
    <w:rsid w:val="007C1547"/>
    <w:rsid w:val="007C1640"/>
    <w:rsid w:val="007C186E"/>
    <w:rsid w:val="007C1A4B"/>
    <w:rsid w:val="007C1A70"/>
    <w:rsid w:val="007C1B9E"/>
    <w:rsid w:val="007C1CE0"/>
    <w:rsid w:val="007C206D"/>
    <w:rsid w:val="007C223E"/>
    <w:rsid w:val="007C23FA"/>
    <w:rsid w:val="007C2519"/>
    <w:rsid w:val="007C261A"/>
    <w:rsid w:val="007C2B3D"/>
    <w:rsid w:val="007C2BA1"/>
    <w:rsid w:val="007C2E07"/>
    <w:rsid w:val="007C2F19"/>
    <w:rsid w:val="007C303B"/>
    <w:rsid w:val="007C3139"/>
    <w:rsid w:val="007C3669"/>
    <w:rsid w:val="007C38A9"/>
    <w:rsid w:val="007C3B0C"/>
    <w:rsid w:val="007C3DE6"/>
    <w:rsid w:val="007C3F38"/>
    <w:rsid w:val="007C3F43"/>
    <w:rsid w:val="007C3FC7"/>
    <w:rsid w:val="007C437F"/>
    <w:rsid w:val="007C446A"/>
    <w:rsid w:val="007C4572"/>
    <w:rsid w:val="007C475E"/>
    <w:rsid w:val="007C4895"/>
    <w:rsid w:val="007C4B16"/>
    <w:rsid w:val="007C4BF2"/>
    <w:rsid w:val="007C4D04"/>
    <w:rsid w:val="007C4D91"/>
    <w:rsid w:val="007C4FED"/>
    <w:rsid w:val="007C519F"/>
    <w:rsid w:val="007C51BD"/>
    <w:rsid w:val="007C5692"/>
    <w:rsid w:val="007C5F60"/>
    <w:rsid w:val="007C6091"/>
    <w:rsid w:val="007C60F8"/>
    <w:rsid w:val="007C634D"/>
    <w:rsid w:val="007C6403"/>
    <w:rsid w:val="007C660D"/>
    <w:rsid w:val="007C6641"/>
    <w:rsid w:val="007C680F"/>
    <w:rsid w:val="007C6846"/>
    <w:rsid w:val="007C6EFC"/>
    <w:rsid w:val="007C6FC9"/>
    <w:rsid w:val="007C70F2"/>
    <w:rsid w:val="007C7144"/>
    <w:rsid w:val="007C7669"/>
    <w:rsid w:val="007C7AC9"/>
    <w:rsid w:val="007C7E91"/>
    <w:rsid w:val="007C7EF4"/>
    <w:rsid w:val="007C7F62"/>
    <w:rsid w:val="007D0001"/>
    <w:rsid w:val="007D049D"/>
    <w:rsid w:val="007D04FE"/>
    <w:rsid w:val="007D0FCF"/>
    <w:rsid w:val="007D1718"/>
    <w:rsid w:val="007D1947"/>
    <w:rsid w:val="007D1BAF"/>
    <w:rsid w:val="007D1FF6"/>
    <w:rsid w:val="007D20FE"/>
    <w:rsid w:val="007D25D1"/>
    <w:rsid w:val="007D26B8"/>
    <w:rsid w:val="007D280E"/>
    <w:rsid w:val="007D281A"/>
    <w:rsid w:val="007D287A"/>
    <w:rsid w:val="007D28DF"/>
    <w:rsid w:val="007D2B2B"/>
    <w:rsid w:val="007D2B4D"/>
    <w:rsid w:val="007D2CD6"/>
    <w:rsid w:val="007D2F92"/>
    <w:rsid w:val="007D342C"/>
    <w:rsid w:val="007D39B4"/>
    <w:rsid w:val="007D3D70"/>
    <w:rsid w:val="007D3F70"/>
    <w:rsid w:val="007D3FCD"/>
    <w:rsid w:val="007D42B9"/>
    <w:rsid w:val="007D42BD"/>
    <w:rsid w:val="007D4953"/>
    <w:rsid w:val="007D4A27"/>
    <w:rsid w:val="007D4E1F"/>
    <w:rsid w:val="007D4FB4"/>
    <w:rsid w:val="007D53E8"/>
    <w:rsid w:val="007D56E3"/>
    <w:rsid w:val="007D56FF"/>
    <w:rsid w:val="007D581D"/>
    <w:rsid w:val="007D5A1B"/>
    <w:rsid w:val="007D5A6F"/>
    <w:rsid w:val="007D5AA4"/>
    <w:rsid w:val="007D5FDE"/>
    <w:rsid w:val="007D64B3"/>
    <w:rsid w:val="007D6675"/>
    <w:rsid w:val="007D69B9"/>
    <w:rsid w:val="007D6A3F"/>
    <w:rsid w:val="007D6CE4"/>
    <w:rsid w:val="007D6E57"/>
    <w:rsid w:val="007D7008"/>
    <w:rsid w:val="007D702F"/>
    <w:rsid w:val="007D717B"/>
    <w:rsid w:val="007D7457"/>
    <w:rsid w:val="007D7524"/>
    <w:rsid w:val="007D75B0"/>
    <w:rsid w:val="007D7BF1"/>
    <w:rsid w:val="007D7CEE"/>
    <w:rsid w:val="007D7D00"/>
    <w:rsid w:val="007D7FAB"/>
    <w:rsid w:val="007E018B"/>
    <w:rsid w:val="007E0255"/>
    <w:rsid w:val="007E05D1"/>
    <w:rsid w:val="007E0B54"/>
    <w:rsid w:val="007E1653"/>
    <w:rsid w:val="007E19EA"/>
    <w:rsid w:val="007E1AFD"/>
    <w:rsid w:val="007E2065"/>
    <w:rsid w:val="007E241C"/>
    <w:rsid w:val="007E256A"/>
    <w:rsid w:val="007E26FF"/>
    <w:rsid w:val="007E2B3B"/>
    <w:rsid w:val="007E2BC4"/>
    <w:rsid w:val="007E2EBE"/>
    <w:rsid w:val="007E2F4E"/>
    <w:rsid w:val="007E3275"/>
    <w:rsid w:val="007E361F"/>
    <w:rsid w:val="007E369D"/>
    <w:rsid w:val="007E37B5"/>
    <w:rsid w:val="007E3A51"/>
    <w:rsid w:val="007E3A6C"/>
    <w:rsid w:val="007E3BD6"/>
    <w:rsid w:val="007E3FAE"/>
    <w:rsid w:val="007E4CCD"/>
    <w:rsid w:val="007E4F3E"/>
    <w:rsid w:val="007E4FE5"/>
    <w:rsid w:val="007E542D"/>
    <w:rsid w:val="007E55BA"/>
    <w:rsid w:val="007E579F"/>
    <w:rsid w:val="007E5C89"/>
    <w:rsid w:val="007E60DD"/>
    <w:rsid w:val="007E6128"/>
    <w:rsid w:val="007E6349"/>
    <w:rsid w:val="007E6820"/>
    <w:rsid w:val="007E6E9F"/>
    <w:rsid w:val="007E72BC"/>
    <w:rsid w:val="007E7448"/>
    <w:rsid w:val="007E753E"/>
    <w:rsid w:val="007E771E"/>
    <w:rsid w:val="007E7A63"/>
    <w:rsid w:val="007E7A8A"/>
    <w:rsid w:val="007E7ED3"/>
    <w:rsid w:val="007E7F57"/>
    <w:rsid w:val="007E7FCD"/>
    <w:rsid w:val="007F0260"/>
    <w:rsid w:val="007F06A3"/>
    <w:rsid w:val="007F0CD7"/>
    <w:rsid w:val="007F0E71"/>
    <w:rsid w:val="007F1745"/>
    <w:rsid w:val="007F19A6"/>
    <w:rsid w:val="007F1B1D"/>
    <w:rsid w:val="007F1EB5"/>
    <w:rsid w:val="007F2049"/>
    <w:rsid w:val="007F2358"/>
    <w:rsid w:val="007F241A"/>
    <w:rsid w:val="007F25F8"/>
    <w:rsid w:val="007F298C"/>
    <w:rsid w:val="007F2A5F"/>
    <w:rsid w:val="007F2BBB"/>
    <w:rsid w:val="007F310D"/>
    <w:rsid w:val="007F38E3"/>
    <w:rsid w:val="007F3ACD"/>
    <w:rsid w:val="007F3B8B"/>
    <w:rsid w:val="007F3EDC"/>
    <w:rsid w:val="007F3F74"/>
    <w:rsid w:val="007F41B9"/>
    <w:rsid w:val="007F439A"/>
    <w:rsid w:val="007F440A"/>
    <w:rsid w:val="007F466C"/>
    <w:rsid w:val="007F4817"/>
    <w:rsid w:val="007F4CBE"/>
    <w:rsid w:val="007F4F68"/>
    <w:rsid w:val="007F50A9"/>
    <w:rsid w:val="007F5474"/>
    <w:rsid w:val="007F55C9"/>
    <w:rsid w:val="007F567B"/>
    <w:rsid w:val="007F56BD"/>
    <w:rsid w:val="007F57C1"/>
    <w:rsid w:val="007F581C"/>
    <w:rsid w:val="007F5C3F"/>
    <w:rsid w:val="007F5CAA"/>
    <w:rsid w:val="007F607E"/>
    <w:rsid w:val="007F61E2"/>
    <w:rsid w:val="007F6395"/>
    <w:rsid w:val="007F648C"/>
    <w:rsid w:val="007F6559"/>
    <w:rsid w:val="007F689E"/>
    <w:rsid w:val="007F6B23"/>
    <w:rsid w:val="007F6BBF"/>
    <w:rsid w:val="007F6ED9"/>
    <w:rsid w:val="007F7480"/>
    <w:rsid w:val="007F75B3"/>
    <w:rsid w:val="007F7CD8"/>
    <w:rsid w:val="007F7D0D"/>
    <w:rsid w:val="00800025"/>
    <w:rsid w:val="008002DF"/>
    <w:rsid w:val="0080053E"/>
    <w:rsid w:val="008005CE"/>
    <w:rsid w:val="00801248"/>
    <w:rsid w:val="00801309"/>
    <w:rsid w:val="00801347"/>
    <w:rsid w:val="00801590"/>
    <w:rsid w:val="00801841"/>
    <w:rsid w:val="008018E0"/>
    <w:rsid w:val="00801B80"/>
    <w:rsid w:val="00801DEE"/>
    <w:rsid w:val="00801F11"/>
    <w:rsid w:val="00802061"/>
    <w:rsid w:val="008020BD"/>
    <w:rsid w:val="008022C1"/>
    <w:rsid w:val="00802341"/>
    <w:rsid w:val="00802529"/>
    <w:rsid w:val="00802C39"/>
    <w:rsid w:val="00802E94"/>
    <w:rsid w:val="00803172"/>
    <w:rsid w:val="00803277"/>
    <w:rsid w:val="00803AF4"/>
    <w:rsid w:val="00803D39"/>
    <w:rsid w:val="00803D63"/>
    <w:rsid w:val="00803EB9"/>
    <w:rsid w:val="00803F00"/>
    <w:rsid w:val="00803F65"/>
    <w:rsid w:val="0080439C"/>
    <w:rsid w:val="008043F9"/>
    <w:rsid w:val="00804DCB"/>
    <w:rsid w:val="00804EE4"/>
    <w:rsid w:val="008050A0"/>
    <w:rsid w:val="0080524E"/>
    <w:rsid w:val="0080551A"/>
    <w:rsid w:val="008056B0"/>
    <w:rsid w:val="0080589E"/>
    <w:rsid w:val="008058AC"/>
    <w:rsid w:val="008059C2"/>
    <w:rsid w:val="00805F11"/>
    <w:rsid w:val="008064D7"/>
    <w:rsid w:val="008069A6"/>
    <w:rsid w:val="00806DE5"/>
    <w:rsid w:val="008070FB"/>
    <w:rsid w:val="008071AD"/>
    <w:rsid w:val="00807669"/>
    <w:rsid w:val="008076A3"/>
    <w:rsid w:val="008078A6"/>
    <w:rsid w:val="008079B3"/>
    <w:rsid w:val="00807AA5"/>
    <w:rsid w:val="00807C9D"/>
    <w:rsid w:val="00807DAF"/>
    <w:rsid w:val="00810021"/>
    <w:rsid w:val="008100A0"/>
    <w:rsid w:val="0081020A"/>
    <w:rsid w:val="0081025C"/>
    <w:rsid w:val="0081063D"/>
    <w:rsid w:val="0081097F"/>
    <w:rsid w:val="00810C94"/>
    <w:rsid w:val="00810CF8"/>
    <w:rsid w:val="00810E7A"/>
    <w:rsid w:val="00810F11"/>
    <w:rsid w:val="00811197"/>
    <w:rsid w:val="00811390"/>
    <w:rsid w:val="0081142D"/>
    <w:rsid w:val="00811587"/>
    <w:rsid w:val="00811700"/>
    <w:rsid w:val="0081188A"/>
    <w:rsid w:val="00811F3E"/>
    <w:rsid w:val="00812254"/>
    <w:rsid w:val="00812662"/>
    <w:rsid w:val="008127E8"/>
    <w:rsid w:val="00812D0A"/>
    <w:rsid w:val="00812F81"/>
    <w:rsid w:val="00813035"/>
    <w:rsid w:val="00813253"/>
    <w:rsid w:val="008132AC"/>
    <w:rsid w:val="008133C2"/>
    <w:rsid w:val="00813890"/>
    <w:rsid w:val="00813B76"/>
    <w:rsid w:val="008140D7"/>
    <w:rsid w:val="00814811"/>
    <w:rsid w:val="00814925"/>
    <w:rsid w:val="0081496D"/>
    <w:rsid w:val="00814B58"/>
    <w:rsid w:val="00814BC7"/>
    <w:rsid w:val="00814DC3"/>
    <w:rsid w:val="00814E35"/>
    <w:rsid w:val="008152A6"/>
    <w:rsid w:val="0081542D"/>
    <w:rsid w:val="008158D1"/>
    <w:rsid w:val="0081596C"/>
    <w:rsid w:val="00815C91"/>
    <w:rsid w:val="00815F90"/>
    <w:rsid w:val="0081603E"/>
    <w:rsid w:val="00816179"/>
    <w:rsid w:val="008163D6"/>
    <w:rsid w:val="008163F5"/>
    <w:rsid w:val="0081642B"/>
    <w:rsid w:val="00816513"/>
    <w:rsid w:val="00816547"/>
    <w:rsid w:val="008167C5"/>
    <w:rsid w:val="00816DB0"/>
    <w:rsid w:val="00816F2F"/>
    <w:rsid w:val="00817875"/>
    <w:rsid w:val="008178A2"/>
    <w:rsid w:val="00817C34"/>
    <w:rsid w:val="00817CBD"/>
    <w:rsid w:val="0082000E"/>
    <w:rsid w:val="00820236"/>
    <w:rsid w:val="008207B6"/>
    <w:rsid w:val="0082084F"/>
    <w:rsid w:val="008209AD"/>
    <w:rsid w:val="00820B33"/>
    <w:rsid w:val="00820B34"/>
    <w:rsid w:val="00820E79"/>
    <w:rsid w:val="00820E9A"/>
    <w:rsid w:val="00820EA8"/>
    <w:rsid w:val="0082110D"/>
    <w:rsid w:val="00821159"/>
    <w:rsid w:val="008212BC"/>
    <w:rsid w:val="00821305"/>
    <w:rsid w:val="008213B6"/>
    <w:rsid w:val="00821465"/>
    <w:rsid w:val="0082147C"/>
    <w:rsid w:val="0082154C"/>
    <w:rsid w:val="00821623"/>
    <w:rsid w:val="00821688"/>
    <w:rsid w:val="00821778"/>
    <w:rsid w:val="00821A6F"/>
    <w:rsid w:val="00821EC9"/>
    <w:rsid w:val="00821FAE"/>
    <w:rsid w:val="008223D1"/>
    <w:rsid w:val="00822478"/>
    <w:rsid w:val="00822716"/>
    <w:rsid w:val="008228C7"/>
    <w:rsid w:val="00822B33"/>
    <w:rsid w:val="00822C23"/>
    <w:rsid w:val="00822C93"/>
    <w:rsid w:val="00822EBB"/>
    <w:rsid w:val="008232C0"/>
    <w:rsid w:val="00823390"/>
    <w:rsid w:val="0082364F"/>
    <w:rsid w:val="0082379F"/>
    <w:rsid w:val="00823B50"/>
    <w:rsid w:val="00823D24"/>
    <w:rsid w:val="00823F93"/>
    <w:rsid w:val="008240F8"/>
    <w:rsid w:val="00824145"/>
    <w:rsid w:val="00824153"/>
    <w:rsid w:val="008241DD"/>
    <w:rsid w:val="0082437C"/>
    <w:rsid w:val="00824534"/>
    <w:rsid w:val="00824C72"/>
    <w:rsid w:val="0082533B"/>
    <w:rsid w:val="0082564C"/>
    <w:rsid w:val="008258B6"/>
    <w:rsid w:val="00825908"/>
    <w:rsid w:val="00825C7E"/>
    <w:rsid w:val="00825D7F"/>
    <w:rsid w:val="00825DEA"/>
    <w:rsid w:val="00825ED9"/>
    <w:rsid w:val="00825FA4"/>
    <w:rsid w:val="008265FD"/>
    <w:rsid w:val="00826908"/>
    <w:rsid w:val="008269F4"/>
    <w:rsid w:val="00826B48"/>
    <w:rsid w:val="0082719E"/>
    <w:rsid w:val="00827493"/>
    <w:rsid w:val="0082749B"/>
    <w:rsid w:val="00827569"/>
    <w:rsid w:val="008279FE"/>
    <w:rsid w:val="00827A4A"/>
    <w:rsid w:val="0083029D"/>
    <w:rsid w:val="008306A0"/>
    <w:rsid w:val="00830FC3"/>
    <w:rsid w:val="00831012"/>
    <w:rsid w:val="00831333"/>
    <w:rsid w:val="00831739"/>
    <w:rsid w:val="008317EA"/>
    <w:rsid w:val="00831BF4"/>
    <w:rsid w:val="00831DF2"/>
    <w:rsid w:val="00831F09"/>
    <w:rsid w:val="00831F29"/>
    <w:rsid w:val="00832194"/>
    <w:rsid w:val="008321AF"/>
    <w:rsid w:val="0083258E"/>
    <w:rsid w:val="00832961"/>
    <w:rsid w:val="008329A9"/>
    <w:rsid w:val="00832CB0"/>
    <w:rsid w:val="00832CE4"/>
    <w:rsid w:val="00832F7E"/>
    <w:rsid w:val="0083314B"/>
    <w:rsid w:val="00833283"/>
    <w:rsid w:val="008333A7"/>
    <w:rsid w:val="00833E57"/>
    <w:rsid w:val="00834ADD"/>
    <w:rsid w:val="00834C6B"/>
    <w:rsid w:val="0083529E"/>
    <w:rsid w:val="00835520"/>
    <w:rsid w:val="00835587"/>
    <w:rsid w:val="00835623"/>
    <w:rsid w:val="008357B8"/>
    <w:rsid w:val="008357F8"/>
    <w:rsid w:val="00835853"/>
    <w:rsid w:val="00835A9D"/>
    <w:rsid w:val="00835B54"/>
    <w:rsid w:val="0083610D"/>
    <w:rsid w:val="008364A5"/>
    <w:rsid w:val="00836915"/>
    <w:rsid w:val="00836974"/>
    <w:rsid w:val="00836AF5"/>
    <w:rsid w:val="00836B44"/>
    <w:rsid w:val="00836DD5"/>
    <w:rsid w:val="00836FFB"/>
    <w:rsid w:val="00837320"/>
    <w:rsid w:val="00837962"/>
    <w:rsid w:val="00837D0A"/>
    <w:rsid w:val="00837DDC"/>
    <w:rsid w:val="008403CD"/>
    <w:rsid w:val="008406B9"/>
    <w:rsid w:val="00840AC2"/>
    <w:rsid w:val="00840E69"/>
    <w:rsid w:val="00840F70"/>
    <w:rsid w:val="008412ED"/>
    <w:rsid w:val="00841818"/>
    <w:rsid w:val="00841AB5"/>
    <w:rsid w:val="00841D4A"/>
    <w:rsid w:val="00842474"/>
    <w:rsid w:val="008424D9"/>
    <w:rsid w:val="00842A36"/>
    <w:rsid w:val="00842CEF"/>
    <w:rsid w:val="00842D8E"/>
    <w:rsid w:val="00843075"/>
    <w:rsid w:val="00843336"/>
    <w:rsid w:val="0084355E"/>
    <w:rsid w:val="0084378E"/>
    <w:rsid w:val="008437EB"/>
    <w:rsid w:val="00843888"/>
    <w:rsid w:val="00843943"/>
    <w:rsid w:val="00843B0A"/>
    <w:rsid w:val="00843C9E"/>
    <w:rsid w:val="00843CF7"/>
    <w:rsid w:val="00843D8F"/>
    <w:rsid w:val="00843D93"/>
    <w:rsid w:val="00843DFB"/>
    <w:rsid w:val="00843FA8"/>
    <w:rsid w:val="008442FB"/>
    <w:rsid w:val="008443B1"/>
    <w:rsid w:val="0084462C"/>
    <w:rsid w:val="00844678"/>
    <w:rsid w:val="00844692"/>
    <w:rsid w:val="00844CF6"/>
    <w:rsid w:val="00844F31"/>
    <w:rsid w:val="008452B0"/>
    <w:rsid w:val="00845336"/>
    <w:rsid w:val="008455A5"/>
    <w:rsid w:val="00845616"/>
    <w:rsid w:val="00845800"/>
    <w:rsid w:val="00845C00"/>
    <w:rsid w:val="00846018"/>
    <w:rsid w:val="00846121"/>
    <w:rsid w:val="0084642E"/>
    <w:rsid w:val="00847022"/>
    <w:rsid w:val="008471D9"/>
    <w:rsid w:val="008472BD"/>
    <w:rsid w:val="0084757C"/>
    <w:rsid w:val="0084781F"/>
    <w:rsid w:val="00847852"/>
    <w:rsid w:val="00847E9A"/>
    <w:rsid w:val="0085005A"/>
    <w:rsid w:val="0085009F"/>
    <w:rsid w:val="008500ED"/>
    <w:rsid w:val="008501E1"/>
    <w:rsid w:val="00850208"/>
    <w:rsid w:val="00850769"/>
    <w:rsid w:val="00850865"/>
    <w:rsid w:val="008508D7"/>
    <w:rsid w:val="00850C58"/>
    <w:rsid w:val="00850F35"/>
    <w:rsid w:val="00851346"/>
    <w:rsid w:val="008517D6"/>
    <w:rsid w:val="008518B2"/>
    <w:rsid w:val="0085190B"/>
    <w:rsid w:val="008522F3"/>
    <w:rsid w:val="00852831"/>
    <w:rsid w:val="00852A29"/>
    <w:rsid w:val="00852A87"/>
    <w:rsid w:val="00852DAD"/>
    <w:rsid w:val="00852F7C"/>
    <w:rsid w:val="0085316A"/>
    <w:rsid w:val="008533A1"/>
    <w:rsid w:val="00853544"/>
    <w:rsid w:val="00853AC2"/>
    <w:rsid w:val="00853BBD"/>
    <w:rsid w:val="0085424C"/>
    <w:rsid w:val="00854486"/>
    <w:rsid w:val="00854805"/>
    <w:rsid w:val="00854937"/>
    <w:rsid w:val="00854A49"/>
    <w:rsid w:val="00854DDF"/>
    <w:rsid w:val="00854F92"/>
    <w:rsid w:val="00855118"/>
    <w:rsid w:val="0085520A"/>
    <w:rsid w:val="00855393"/>
    <w:rsid w:val="00855426"/>
    <w:rsid w:val="0085563D"/>
    <w:rsid w:val="008556BB"/>
    <w:rsid w:val="00855A44"/>
    <w:rsid w:val="00855B5E"/>
    <w:rsid w:val="00855D77"/>
    <w:rsid w:val="00855E31"/>
    <w:rsid w:val="008564C5"/>
    <w:rsid w:val="00856B1E"/>
    <w:rsid w:val="00856B72"/>
    <w:rsid w:val="00856CB5"/>
    <w:rsid w:val="00856FB1"/>
    <w:rsid w:val="0085718C"/>
    <w:rsid w:val="0085735E"/>
    <w:rsid w:val="00857992"/>
    <w:rsid w:val="00857F2A"/>
    <w:rsid w:val="0086001C"/>
    <w:rsid w:val="00860079"/>
    <w:rsid w:val="00860160"/>
    <w:rsid w:val="00860693"/>
    <w:rsid w:val="008608B2"/>
    <w:rsid w:val="00860A17"/>
    <w:rsid w:val="00860C46"/>
    <w:rsid w:val="00860CF7"/>
    <w:rsid w:val="00860DA8"/>
    <w:rsid w:val="00860F49"/>
    <w:rsid w:val="00861181"/>
    <w:rsid w:val="00861536"/>
    <w:rsid w:val="008618FC"/>
    <w:rsid w:val="00861FCA"/>
    <w:rsid w:val="00862266"/>
    <w:rsid w:val="008622F0"/>
    <w:rsid w:val="008624DF"/>
    <w:rsid w:val="00862799"/>
    <w:rsid w:val="008629F7"/>
    <w:rsid w:val="00862A6C"/>
    <w:rsid w:val="00862CB6"/>
    <w:rsid w:val="00862ECB"/>
    <w:rsid w:val="008630C0"/>
    <w:rsid w:val="008633AB"/>
    <w:rsid w:val="0086341C"/>
    <w:rsid w:val="0086354A"/>
    <w:rsid w:val="00863C36"/>
    <w:rsid w:val="00864317"/>
    <w:rsid w:val="00864457"/>
    <w:rsid w:val="0086482D"/>
    <w:rsid w:val="008648EB"/>
    <w:rsid w:val="00864AC1"/>
    <w:rsid w:val="00864CB3"/>
    <w:rsid w:val="00864E9D"/>
    <w:rsid w:val="008651AA"/>
    <w:rsid w:val="00865307"/>
    <w:rsid w:val="00865390"/>
    <w:rsid w:val="0086540D"/>
    <w:rsid w:val="00865623"/>
    <w:rsid w:val="00865644"/>
    <w:rsid w:val="00865B8E"/>
    <w:rsid w:val="00865BF8"/>
    <w:rsid w:val="00865EA0"/>
    <w:rsid w:val="0086613B"/>
    <w:rsid w:val="00866465"/>
    <w:rsid w:val="008667B5"/>
    <w:rsid w:val="00866AB0"/>
    <w:rsid w:val="00866BB1"/>
    <w:rsid w:val="00866D49"/>
    <w:rsid w:val="008670FB"/>
    <w:rsid w:val="00867163"/>
    <w:rsid w:val="00867B69"/>
    <w:rsid w:val="00867E1E"/>
    <w:rsid w:val="00870073"/>
    <w:rsid w:val="00870391"/>
    <w:rsid w:val="008704AD"/>
    <w:rsid w:val="008706E4"/>
    <w:rsid w:val="008706FD"/>
    <w:rsid w:val="00870BCA"/>
    <w:rsid w:val="00870E68"/>
    <w:rsid w:val="008711E2"/>
    <w:rsid w:val="00871704"/>
    <w:rsid w:val="0087199D"/>
    <w:rsid w:val="00871A8F"/>
    <w:rsid w:val="008721D8"/>
    <w:rsid w:val="00872386"/>
    <w:rsid w:val="008724CC"/>
    <w:rsid w:val="008725EB"/>
    <w:rsid w:val="00872712"/>
    <w:rsid w:val="00872BBE"/>
    <w:rsid w:val="00872BC0"/>
    <w:rsid w:val="0087307E"/>
    <w:rsid w:val="0087332E"/>
    <w:rsid w:val="00873505"/>
    <w:rsid w:val="0087361F"/>
    <w:rsid w:val="008737AB"/>
    <w:rsid w:val="00873811"/>
    <w:rsid w:val="00873AB7"/>
    <w:rsid w:val="00873BD4"/>
    <w:rsid w:val="00873D9E"/>
    <w:rsid w:val="00873E95"/>
    <w:rsid w:val="00873ECE"/>
    <w:rsid w:val="00873FE5"/>
    <w:rsid w:val="0087407E"/>
    <w:rsid w:val="0087415E"/>
    <w:rsid w:val="008747EE"/>
    <w:rsid w:val="00874BD2"/>
    <w:rsid w:val="00874E8C"/>
    <w:rsid w:val="00874F0A"/>
    <w:rsid w:val="008750E3"/>
    <w:rsid w:val="0087510E"/>
    <w:rsid w:val="00875146"/>
    <w:rsid w:val="00875636"/>
    <w:rsid w:val="00875763"/>
    <w:rsid w:val="00875EFE"/>
    <w:rsid w:val="00876790"/>
    <w:rsid w:val="00876C18"/>
    <w:rsid w:val="00876C3B"/>
    <w:rsid w:val="00877184"/>
    <w:rsid w:val="00877298"/>
    <w:rsid w:val="0087797B"/>
    <w:rsid w:val="008779AB"/>
    <w:rsid w:val="00877AD1"/>
    <w:rsid w:val="00880529"/>
    <w:rsid w:val="008805AC"/>
    <w:rsid w:val="00880DAF"/>
    <w:rsid w:val="00880E55"/>
    <w:rsid w:val="00880F42"/>
    <w:rsid w:val="0088163E"/>
    <w:rsid w:val="0088192B"/>
    <w:rsid w:val="00881A90"/>
    <w:rsid w:val="00881CE0"/>
    <w:rsid w:val="00881D25"/>
    <w:rsid w:val="00882115"/>
    <w:rsid w:val="008821E3"/>
    <w:rsid w:val="00882270"/>
    <w:rsid w:val="00882480"/>
    <w:rsid w:val="008826CF"/>
    <w:rsid w:val="008828BC"/>
    <w:rsid w:val="00882C4E"/>
    <w:rsid w:val="00882D35"/>
    <w:rsid w:val="00882EC9"/>
    <w:rsid w:val="0088307B"/>
    <w:rsid w:val="0088327D"/>
    <w:rsid w:val="008833BE"/>
    <w:rsid w:val="00883784"/>
    <w:rsid w:val="0088387D"/>
    <w:rsid w:val="0088397D"/>
    <w:rsid w:val="008839D3"/>
    <w:rsid w:val="00883C7A"/>
    <w:rsid w:val="00883D17"/>
    <w:rsid w:val="00883EC9"/>
    <w:rsid w:val="0088409D"/>
    <w:rsid w:val="00884127"/>
    <w:rsid w:val="0088447B"/>
    <w:rsid w:val="0088456B"/>
    <w:rsid w:val="00884DD8"/>
    <w:rsid w:val="00884DE5"/>
    <w:rsid w:val="00885142"/>
    <w:rsid w:val="0088525E"/>
    <w:rsid w:val="00885394"/>
    <w:rsid w:val="00885490"/>
    <w:rsid w:val="008856DB"/>
    <w:rsid w:val="0088585A"/>
    <w:rsid w:val="00885877"/>
    <w:rsid w:val="00885F97"/>
    <w:rsid w:val="008860B0"/>
    <w:rsid w:val="008860D1"/>
    <w:rsid w:val="0088622A"/>
    <w:rsid w:val="008864EF"/>
    <w:rsid w:val="00886667"/>
    <w:rsid w:val="008867B6"/>
    <w:rsid w:val="00886F28"/>
    <w:rsid w:val="00887134"/>
    <w:rsid w:val="008873B1"/>
    <w:rsid w:val="0088759D"/>
    <w:rsid w:val="00887851"/>
    <w:rsid w:val="00887A3F"/>
    <w:rsid w:val="008902D3"/>
    <w:rsid w:val="008902D6"/>
    <w:rsid w:val="00890C6C"/>
    <w:rsid w:val="00890D64"/>
    <w:rsid w:val="00890DE3"/>
    <w:rsid w:val="00890E35"/>
    <w:rsid w:val="008910E3"/>
    <w:rsid w:val="00891169"/>
    <w:rsid w:val="00891357"/>
    <w:rsid w:val="008914D1"/>
    <w:rsid w:val="008914F0"/>
    <w:rsid w:val="00891832"/>
    <w:rsid w:val="008918CF"/>
    <w:rsid w:val="00891F2E"/>
    <w:rsid w:val="0089220C"/>
    <w:rsid w:val="00892332"/>
    <w:rsid w:val="00892334"/>
    <w:rsid w:val="0089265D"/>
    <w:rsid w:val="008926C5"/>
    <w:rsid w:val="00892926"/>
    <w:rsid w:val="0089299C"/>
    <w:rsid w:val="00892C23"/>
    <w:rsid w:val="00892FB6"/>
    <w:rsid w:val="0089304D"/>
    <w:rsid w:val="008930FD"/>
    <w:rsid w:val="008933E3"/>
    <w:rsid w:val="008936C4"/>
    <w:rsid w:val="0089392E"/>
    <w:rsid w:val="00893A79"/>
    <w:rsid w:val="00893D9E"/>
    <w:rsid w:val="0089450C"/>
    <w:rsid w:val="0089456A"/>
    <w:rsid w:val="00895032"/>
    <w:rsid w:val="008950D6"/>
    <w:rsid w:val="00895226"/>
    <w:rsid w:val="008956B1"/>
    <w:rsid w:val="008957A6"/>
    <w:rsid w:val="00895A0F"/>
    <w:rsid w:val="00895CAC"/>
    <w:rsid w:val="00895F0E"/>
    <w:rsid w:val="00896258"/>
    <w:rsid w:val="00896CE2"/>
    <w:rsid w:val="008971A5"/>
    <w:rsid w:val="00897380"/>
    <w:rsid w:val="008973BA"/>
    <w:rsid w:val="008975C3"/>
    <w:rsid w:val="008975C5"/>
    <w:rsid w:val="008976E2"/>
    <w:rsid w:val="00897EB8"/>
    <w:rsid w:val="00897F71"/>
    <w:rsid w:val="008A02D0"/>
    <w:rsid w:val="008A078F"/>
    <w:rsid w:val="008A0ED4"/>
    <w:rsid w:val="008A11A3"/>
    <w:rsid w:val="008A1385"/>
    <w:rsid w:val="008A14C4"/>
    <w:rsid w:val="008A1861"/>
    <w:rsid w:val="008A18D8"/>
    <w:rsid w:val="008A1AB6"/>
    <w:rsid w:val="008A1CB9"/>
    <w:rsid w:val="008A2023"/>
    <w:rsid w:val="008A220B"/>
    <w:rsid w:val="008A22F3"/>
    <w:rsid w:val="008A255B"/>
    <w:rsid w:val="008A25AE"/>
    <w:rsid w:val="008A2747"/>
    <w:rsid w:val="008A2C31"/>
    <w:rsid w:val="008A2F7E"/>
    <w:rsid w:val="008A2FA7"/>
    <w:rsid w:val="008A2FF0"/>
    <w:rsid w:val="008A30B4"/>
    <w:rsid w:val="008A30EA"/>
    <w:rsid w:val="008A32F9"/>
    <w:rsid w:val="008A3467"/>
    <w:rsid w:val="008A3668"/>
    <w:rsid w:val="008A3A40"/>
    <w:rsid w:val="008A40A9"/>
    <w:rsid w:val="008A42ED"/>
    <w:rsid w:val="008A4A2B"/>
    <w:rsid w:val="008A4A62"/>
    <w:rsid w:val="008A4B05"/>
    <w:rsid w:val="008A4C04"/>
    <w:rsid w:val="008A4C9D"/>
    <w:rsid w:val="008A4D6A"/>
    <w:rsid w:val="008A4D9D"/>
    <w:rsid w:val="008A4DB2"/>
    <w:rsid w:val="008A52A3"/>
    <w:rsid w:val="008A5404"/>
    <w:rsid w:val="008A5974"/>
    <w:rsid w:val="008A5C6F"/>
    <w:rsid w:val="008A63E7"/>
    <w:rsid w:val="008A660F"/>
    <w:rsid w:val="008A6644"/>
    <w:rsid w:val="008A6661"/>
    <w:rsid w:val="008A6DC8"/>
    <w:rsid w:val="008A6F1D"/>
    <w:rsid w:val="008A74E9"/>
    <w:rsid w:val="008A7AAD"/>
    <w:rsid w:val="008A7C4C"/>
    <w:rsid w:val="008A7CC4"/>
    <w:rsid w:val="008A7D31"/>
    <w:rsid w:val="008B0098"/>
    <w:rsid w:val="008B04A4"/>
    <w:rsid w:val="008B0953"/>
    <w:rsid w:val="008B0A87"/>
    <w:rsid w:val="008B0FBC"/>
    <w:rsid w:val="008B1407"/>
    <w:rsid w:val="008B1527"/>
    <w:rsid w:val="008B1D0B"/>
    <w:rsid w:val="008B1FCA"/>
    <w:rsid w:val="008B1FF7"/>
    <w:rsid w:val="008B22D5"/>
    <w:rsid w:val="008B26FD"/>
    <w:rsid w:val="008B27F9"/>
    <w:rsid w:val="008B2872"/>
    <w:rsid w:val="008B29C0"/>
    <w:rsid w:val="008B2ACE"/>
    <w:rsid w:val="008B2B0F"/>
    <w:rsid w:val="008B2B1C"/>
    <w:rsid w:val="008B2B55"/>
    <w:rsid w:val="008B2B91"/>
    <w:rsid w:val="008B2C7B"/>
    <w:rsid w:val="008B2D88"/>
    <w:rsid w:val="008B2EF7"/>
    <w:rsid w:val="008B38BF"/>
    <w:rsid w:val="008B39E1"/>
    <w:rsid w:val="008B3AAB"/>
    <w:rsid w:val="008B413F"/>
    <w:rsid w:val="008B45DC"/>
    <w:rsid w:val="008B483B"/>
    <w:rsid w:val="008B48FD"/>
    <w:rsid w:val="008B4D13"/>
    <w:rsid w:val="008B4E04"/>
    <w:rsid w:val="008B52E5"/>
    <w:rsid w:val="008B5C6A"/>
    <w:rsid w:val="008B5F3E"/>
    <w:rsid w:val="008B6074"/>
    <w:rsid w:val="008B677C"/>
    <w:rsid w:val="008B6847"/>
    <w:rsid w:val="008B6992"/>
    <w:rsid w:val="008B6B21"/>
    <w:rsid w:val="008B6CF3"/>
    <w:rsid w:val="008B6FD4"/>
    <w:rsid w:val="008B7067"/>
    <w:rsid w:val="008B70AE"/>
    <w:rsid w:val="008B7284"/>
    <w:rsid w:val="008B74F7"/>
    <w:rsid w:val="008B7CCC"/>
    <w:rsid w:val="008B7DED"/>
    <w:rsid w:val="008C03D7"/>
    <w:rsid w:val="008C0B92"/>
    <w:rsid w:val="008C12D7"/>
    <w:rsid w:val="008C158B"/>
    <w:rsid w:val="008C16F2"/>
    <w:rsid w:val="008C17BE"/>
    <w:rsid w:val="008C17C7"/>
    <w:rsid w:val="008C1892"/>
    <w:rsid w:val="008C19AA"/>
    <w:rsid w:val="008C1ADE"/>
    <w:rsid w:val="008C1CB4"/>
    <w:rsid w:val="008C1DAD"/>
    <w:rsid w:val="008C1E9D"/>
    <w:rsid w:val="008C26F8"/>
    <w:rsid w:val="008C2854"/>
    <w:rsid w:val="008C2B76"/>
    <w:rsid w:val="008C2BF2"/>
    <w:rsid w:val="008C2CA8"/>
    <w:rsid w:val="008C2CB9"/>
    <w:rsid w:val="008C2DE4"/>
    <w:rsid w:val="008C30BF"/>
    <w:rsid w:val="008C3265"/>
    <w:rsid w:val="008C3350"/>
    <w:rsid w:val="008C39BD"/>
    <w:rsid w:val="008C3C34"/>
    <w:rsid w:val="008C3C9E"/>
    <w:rsid w:val="008C3EBF"/>
    <w:rsid w:val="008C42FA"/>
    <w:rsid w:val="008C45FC"/>
    <w:rsid w:val="008C465D"/>
    <w:rsid w:val="008C4C86"/>
    <w:rsid w:val="008C5450"/>
    <w:rsid w:val="008C5467"/>
    <w:rsid w:val="008C548F"/>
    <w:rsid w:val="008C58BF"/>
    <w:rsid w:val="008C5902"/>
    <w:rsid w:val="008C60A8"/>
    <w:rsid w:val="008C6279"/>
    <w:rsid w:val="008C632F"/>
    <w:rsid w:val="008C6493"/>
    <w:rsid w:val="008C64C5"/>
    <w:rsid w:val="008C6788"/>
    <w:rsid w:val="008C68BE"/>
    <w:rsid w:val="008C6C05"/>
    <w:rsid w:val="008C6CA9"/>
    <w:rsid w:val="008C6E14"/>
    <w:rsid w:val="008C6F6C"/>
    <w:rsid w:val="008C71BE"/>
    <w:rsid w:val="008C72A7"/>
    <w:rsid w:val="008C73ED"/>
    <w:rsid w:val="008C7599"/>
    <w:rsid w:val="008C7A14"/>
    <w:rsid w:val="008C7B09"/>
    <w:rsid w:val="008D016F"/>
    <w:rsid w:val="008D01A1"/>
    <w:rsid w:val="008D02A0"/>
    <w:rsid w:val="008D0910"/>
    <w:rsid w:val="008D0B22"/>
    <w:rsid w:val="008D0D46"/>
    <w:rsid w:val="008D0D57"/>
    <w:rsid w:val="008D101A"/>
    <w:rsid w:val="008D10CA"/>
    <w:rsid w:val="008D1286"/>
    <w:rsid w:val="008D1589"/>
    <w:rsid w:val="008D15F1"/>
    <w:rsid w:val="008D1EB5"/>
    <w:rsid w:val="008D20D1"/>
    <w:rsid w:val="008D21BC"/>
    <w:rsid w:val="008D2359"/>
    <w:rsid w:val="008D23E2"/>
    <w:rsid w:val="008D2534"/>
    <w:rsid w:val="008D253B"/>
    <w:rsid w:val="008D2864"/>
    <w:rsid w:val="008D287D"/>
    <w:rsid w:val="008D2F63"/>
    <w:rsid w:val="008D34F8"/>
    <w:rsid w:val="008D38C6"/>
    <w:rsid w:val="008D3929"/>
    <w:rsid w:val="008D3A61"/>
    <w:rsid w:val="008D3B2D"/>
    <w:rsid w:val="008D3F6B"/>
    <w:rsid w:val="008D4128"/>
    <w:rsid w:val="008D426B"/>
    <w:rsid w:val="008D44A6"/>
    <w:rsid w:val="008D469F"/>
    <w:rsid w:val="008D4A2C"/>
    <w:rsid w:val="008D4DEE"/>
    <w:rsid w:val="008D4E22"/>
    <w:rsid w:val="008D4E24"/>
    <w:rsid w:val="008D4EC9"/>
    <w:rsid w:val="008D53E5"/>
    <w:rsid w:val="008D55A7"/>
    <w:rsid w:val="008D5685"/>
    <w:rsid w:val="008D5720"/>
    <w:rsid w:val="008D59AD"/>
    <w:rsid w:val="008D5C99"/>
    <w:rsid w:val="008D5D1C"/>
    <w:rsid w:val="008D5F0A"/>
    <w:rsid w:val="008D607F"/>
    <w:rsid w:val="008D6129"/>
    <w:rsid w:val="008D6349"/>
    <w:rsid w:val="008D670D"/>
    <w:rsid w:val="008D67AF"/>
    <w:rsid w:val="008D6A18"/>
    <w:rsid w:val="008D6AD8"/>
    <w:rsid w:val="008D6DB5"/>
    <w:rsid w:val="008D6DC3"/>
    <w:rsid w:val="008D6ECB"/>
    <w:rsid w:val="008D6EE9"/>
    <w:rsid w:val="008D711E"/>
    <w:rsid w:val="008D746F"/>
    <w:rsid w:val="008D7590"/>
    <w:rsid w:val="008D777D"/>
    <w:rsid w:val="008D7AF8"/>
    <w:rsid w:val="008D7B14"/>
    <w:rsid w:val="008D7CC8"/>
    <w:rsid w:val="008E0120"/>
    <w:rsid w:val="008E0303"/>
    <w:rsid w:val="008E0373"/>
    <w:rsid w:val="008E0627"/>
    <w:rsid w:val="008E0ABD"/>
    <w:rsid w:val="008E0DA8"/>
    <w:rsid w:val="008E15FC"/>
    <w:rsid w:val="008E18E7"/>
    <w:rsid w:val="008E1AF8"/>
    <w:rsid w:val="008E1BF2"/>
    <w:rsid w:val="008E1DBD"/>
    <w:rsid w:val="008E1FD6"/>
    <w:rsid w:val="008E31E1"/>
    <w:rsid w:val="008E31ED"/>
    <w:rsid w:val="008E33BA"/>
    <w:rsid w:val="008E34AA"/>
    <w:rsid w:val="008E398D"/>
    <w:rsid w:val="008E3BF9"/>
    <w:rsid w:val="008E3C94"/>
    <w:rsid w:val="008E3CA9"/>
    <w:rsid w:val="008E3CAC"/>
    <w:rsid w:val="008E3EE5"/>
    <w:rsid w:val="008E451B"/>
    <w:rsid w:val="008E4558"/>
    <w:rsid w:val="008E483F"/>
    <w:rsid w:val="008E4AC0"/>
    <w:rsid w:val="008E4AF3"/>
    <w:rsid w:val="008E4B17"/>
    <w:rsid w:val="008E4B7B"/>
    <w:rsid w:val="008E4E1B"/>
    <w:rsid w:val="008E4ED0"/>
    <w:rsid w:val="008E4FEB"/>
    <w:rsid w:val="008E5577"/>
    <w:rsid w:val="008E56B5"/>
    <w:rsid w:val="008E5A91"/>
    <w:rsid w:val="008E5DC1"/>
    <w:rsid w:val="008E6226"/>
    <w:rsid w:val="008E6235"/>
    <w:rsid w:val="008E648C"/>
    <w:rsid w:val="008E67C2"/>
    <w:rsid w:val="008E73AE"/>
    <w:rsid w:val="008E7BC8"/>
    <w:rsid w:val="008E7F2C"/>
    <w:rsid w:val="008E7FB4"/>
    <w:rsid w:val="008F00C6"/>
    <w:rsid w:val="008F01C6"/>
    <w:rsid w:val="008F0716"/>
    <w:rsid w:val="008F0877"/>
    <w:rsid w:val="008F094B"/>
    <w:rsid w:val="008F0964"/>
    <w:rsid w:val="008F0AA9"/>
    <w:rsid w:val="008F0DE8"/>
    <w:rsid w:val="008F12F9"/>
    <w:rsid w:val="008F1381"/>
    <w:rsid w:val="008F176F"/>
    <w:rsid w:val="008F205F"/>
    <w:rsid w:val="008F22A3"/>
    <w:rsid w:val="008F2BA6"/>
    <w:rsid w:val="008F2E40"/>
    <w:rsid w:val="008F30EB"/>
    <w:rsid w:val="008F311F"/>
    <w:rsid w:val="008F3C1F"/>
    <w:rsid w:val="008F43C9"/>
    <w:rsid w:val="008F4439"/>
    <w:rsid w:val="008F496F"/>
    <w:rsid w:val="008F508A"/>
    <w:rsid w:val="008F54ED"/>
    <w:rsid w:val="008F55EB"/>
    <w:rsid w:val="008F5617"/>
    <w:rsid w:val="008F5D71"/>
    <w:rsid w:val="008F5F93"/>
    <w:rsid w:val="008F6047"/>
    <w:rsid w:val="008F61C2"/>
    <w:rsid w:val="008F652F"/>
    <w:rsid w:val="008F679D"/>
    <w:rsid w:val="008F6914"/>
    <w:rsid w:val="008F6A94"/>
    <w:rsid w:val="008F6D67"/>
    <w:rsid w:val="008F710D"/>
    <w:rsid w:val="008F7146"/>
    <w:rsid w:val="008F7274"/>
    <w:rsid w:val="008F75F4"/>
    <w:rsid w:val="008F7615"/>
    <w:rsid w:val="008F79FF"/>
    <w:rsid w:val="008F7B1B"/>
    <w:rsid w:val="008F7E05"/>
    <w:rsid w:val="0090013F"/>
    <w:rsid w:val="0090028E"/>
    <w:rsid w:val="009007AC"/>
    <w:rsid w:val="00900843"/>
    <w:rsid w:val="00900961"/>
    <w:rsid w:val="0090146A"/>
    <w:rsid w:val="00901906"/>
    <w:rsid w:val="00901929"/>
    <w:rsid w:val="00901C9C"/>
    <w:rsid w:val="00901D3E"/>
    <w:rsid w:val="00901F53"/>
    <w:rsid w:val="00902190"/>
    <w:rsid w:val="009022B9"/>
    <w:rsid w:val="0090261F"/>
    <w:rsid w:val="009027A1"/>
    <w:rsid w:val="009028A2"/>
    <w:rsid w:val="00902A8B"/>
    <w:rsid w:val="00902C0D"/>
    <w:rsid w:val="00902C2C"/>
    <w:rsid w:val="00902CA5"/>
    <w:rsid w:val="00902DD6"/>
    <w:rsid w:val="00902F05"/>
    <w:rsid w:val="00902F63"/>
    <w:rsid w:val="00902FA2"/>
    <w:rsid w:val="00903230"/>
    <w:rsid w:val="00903296"/>
    <w:rsid w:val="009032BE"/>
    <w:rsid w:val="00903320"/>
    <w:rsid w:val="00903556"/>
    <w:rsid w:val="009038AF"/>
    <w:rsid w:val="00903B6B"/>
    <w:rsid w:val="00903E1A"/>
    <w:rsid w:val="00903FBF"/>
    <w:rsid w:val="0090403A"/>
    <w:rsid w:val="0090416D"/>
    <w:rsid w:val="00904734"/>
    <w:rsid w:val="00904983"/>
    <w:rsid w:val="00904C89"/>
    <w:rsid w:val="00904DC8"/>
    <w:rsid w:val="00904E5C"/>
    <w:rsid w:val="009051C4"/>
    <w:rsid w:val="009057CE"/>
    <w:rsid w:val="009057F3"/>
    <w:rsid w:val="0090582E"/>
    <w:rsid w:val="00905980"/>
    <w:rsid w:val="00905C97"/>
    <w:rsid w:val="00905E9D"/>
    <w:rsid w:val="00905F13"/>
    <w:rsid w:val="00905F37"/>
    <w:rsid w:val="009060D3"/>
    <w:rsid w:val="009063E3"/>
    <w:rsid w:val="00906798"/>
    <w:rsid w:val="009067EB"/>
    <w:rsid w:val="00906BD6"/>
    <w:rsid w:val="00906CAA"/>
    <w:rsid w:val="00906D69"/>
    <w:rsid w:val="00906E81"/>
    <w:rsid w:val="00907422"/>
    <w:rsid w:val="0091001A"/>
    <w:rsid w:val="00910050"/>
    <w:rsid w:val="009102AA"/>
    <w:rsid w:val="00910370"/>
    <w:rsid w:val="00910561"/>
    <w:rsid w:val="00910853"/>
    <w:rsid w:val="009109F2"/>
    <w:rsid w:val="00910B1E"/>
    <w:rsid w:val="009110FD"/>
    <w:rsid w:val="0091118B"/>
    <w:rsid w:val="0091120E"/>
    <w:rsid w:val="009113C9"/>
    <w:rsid w:val="0091161F"/>
    <w:rsid w:val="0091172A"/>
    <w:rsid w:val="00911D67"/>
    <w:rsid w:val="00911DF4"/>
    <w:rsid w:val="00912540"/>
    <w:rsid w:val="00912851"/>
    <w:rsid w:val="00912B64"/>
    <w:rsid w:val="00912C6E"/>
    <w:rsid w:val="009132FF"/>
    <w:rsid w:val="009139CD"/>
    <w:rsid w:val="00913BFE"/>
    <w:rsid w:val="00913FD9"/>
    <w:rsid w:val="009140CF"/>
    <w:rsid w:val="00914198"/>
    <w:rsid w:val="009141D7"/>
    <w:rsid w:val="0091461C"/>
    <w:rsid w:val="009149FA"/>
    <w:rsid w:val="00914B45"/>
    <w:rsid w:val="00914E38"/>
    <w:rsid w:val="0091556C"/>
    <w:rsid w:val="00915669"/>
    <w:rsid w:val="009157C2"/>
    <w:rsid w:val="00915964"/>
    <w:rsid w:val="00915A4A"/>
    <w:rsid w:val="00915B9D"/>
    <w:rsid w:val="00915D05"/>
    <w:rsid w:val="00916658"/>
    <w:rsid w:val="00916834"/>
    <w:rsid w:val="00916F3B"/>
    <w:rsid w:val="009173E7"/>
    <w:rsid w:val="009177E6"/>
    <w:rsid w:val="00917A94"/>
    <w:rsid w:val="00917D9D"/>
    <w:rsid w:val="00920213"/>
    <w:rsid w:val="00920385"/>
    <w:rsid w:val="00920565"/>
    <w:rsid w:val="00920A87"/>
    <w:rsid w:val="0092111E"/>
    <w:rsid w:val="00921540"/>
    <w:rsid w:val="009216AC"/>
    <w:rsid w:val="00921A51"/>
    <w:rsid w:val="00921D12"/>
    <w:rsid w:val="00921F93"/>
    <w:rsid w:val="009223E9"/>
    <w:rsid w:val="009227EA"/>
    <w:rsid w:val="0092282D"/>
    <w:rsid w:val="00922BAC"/>
    <w:rsid w:val="009230E5"/>
    <w:rsid w:val="00923139"/>
    <w:rsid w:val="00923772"/>
    <w:rsid w:val="00923A32"/>
    <w:rsid w:val="00923CA4"/>
    <w:rsid w:val="00923E5E"/>
    <w:rsid w:val="009243CA"/>
    <w:rsid w:val="00924C17"/>
    <w:rsid w:val="00924D72"/>
    <w:rsid w:val="00925047"/>
    <w:rsid w:val="0092569B"/>
    <w:rsid w:val="009257A2"/>
    <w:rsid w:val="00925C0A"/>
    <w:rsid w:val="0092603F"/>
    <w:rsid w:val="00926591"/>
    <w:rsid w:val="009266DD"/>
    <w:rsid w:val="009267C7"/>
    <w:rsid w:val="00926CD3"/>
    <w:rsid w:val="0092741D"/>
    <w:rsid w:val="00927662"/>
    <w:rsid w:val="00927664"/>
    <w:rsid w:val="009276B4"/>
    <w:rsid w:val="00927991"/>
    <w:rsid w:val="00927B2E"/>
    <w:rsid w:val="009301DD"/>
    <w:rsid w:val="009302F6"/>
    <w:rsid w:val="009302F9"/>
    <w:rsid w:val="00930664"/>
    <w:rsid w:val="00930715"/>
    <w:rsid w:val="00930810"/>
    <w:rsid w:val="00930985"/>
    <w:rsid w:val="00930A71"/>
    <w:rsid w:val="00930AD0"/>
    <w:rsid w:val="00930D92"/>
    <w:rsid w:val="00931053"/>
    <w:rsid w:val="009312B8"/>
    <w:rsid w:val="009313B7"/>
    <w:rsid w:val="009313FF"/>
    <w:rsid w:val="00931666"/>
    <w:rsid w:val="0093169F"/>
    <w:rsid w:val="00931759"/>
    <w:rsid w:val="00931761"/>
    <w:rsid w:val="00931B9F"/>
    <w:rsid w:val="00931E42"/>
    <w:rsid w:val="00932201"/>
    <w:rsid w:val="00932206"/>
    <w:rsid w:val="0093221F"/>
    <w:rsid w:val="00932250"/>
    <w:rsid w:val="00932427"/>
    <w:rsid w:val="00932594"/>
    <w:rsid w:val="009325C8"/>
    <w:rsid w:val="009328C3"/>
    <w:rsid w:val="00932B50"/>
    <w:rsid w:val="0093300F"/>
    <w:rsid w:val="00933494"/>
    <w:rsid w:val="00933565"/>
    <w:rsid w:val="009335FC"/>
    <w:rsid w:val="00933647"/>
    <w:rsid w:val="00933758"/>
    <w:rsid w:val="0093397E"/>
    <w:rsid w:val="00933C5D"/>
    <w:rsid w:val="00933FE8"/>
    <w:rsid w:val="009343F2"/>
    <w:rsid w:val="00934551"/>
    <w:rsid w:val="009345B0"/>
    <w:rsid w:val="009347CE"/>
    <w:rsid w:val="00934ADE"/>
    <w:rsid w:val="00934CA9"/>
    <w:rsid w:val="00935098"/>
    <w:rsid w:val="00935143"/>
    <w:rsid w:val="0093530F"/>
    <w:rsid w:val="00935732"/>
    <w:rsid w:val="009357FB"/>
    <w:rsid w:val="00935C7A"/>
    <w:rsid w:val="00935CC4"/>
    <w:rsid w:val="00935DCD"/>
    <w:rsid w:val="00935ECB"/>
    <w:rsid w:val="00935FDC"/>
    <w:rsid w:val="00936505"/>
    <w:rsid w:val="009366CC"/>
    <w:rsid w:val="00936766"/>
    <w:rsid w:val="009368D3"/>
    <w:rsid w:val="009369A9"/>
    <w:rsid w:val="00936CA0"/>
    <w:rsid w:val="00936CAC"/>
    <w:rsid w:val="00936E5C"/>
    <w:rsid w:val="00937377"/>
    <w:rsid w:val="009374B5"/>
    <w:rsid w:val="009374B8"/>
    <w:rsid w:val="00937505"/>
    <w:rsid w:val="00937509"/>
    <w:rsid w:val="009378F7"/>
    <w:rsid w:val="00937A12"/>
    <w:rsid w:val="00937D2D"/>
    <w:rsid w:val="00937EEC"/>
    <w:rsid w:val="00940067"/>
    <w:rsid w:val="00940236"/>
    <w:rsid w:val="009408DF"/>
    <w:rsid w:val="00940BFD"/>
    <w:rsid w:val="00940D35"/>
    <w:rsid w:val="00940F16"/>
    <w:rsid w:val="009410E8"/>
    <w:rsid w:val="0094111D"/>
    <w:rsid w:val="0094114E"/>
    <w:rsid w:val="009411FA"/>
    <w:rsid w:val="0094172D"/>
    <w:rsid w:val="00941848"/>
    <w:rsid w:val="009419B4"/>
    <w:rsid w:val="00941AA8"/>
    <w:rsid w:val="00941DAD"/>
    <w:rsid w:val="00941E5D"/>
    <w:rsid w:val="00941EC7"/>
    <w:rsid w:val="00941FBF"/>
    <w:rsid w:val="009420F9"/>
    <w:rsid w:val="0094238E"/>
    <w:rsid w:val="0094239C"/>
    <w:rsid w:val="00942535"/>
    <w:rsid w:val="00942CB8"/>
    <w:rsid w:val="00942DC1"/>
    <w:rsid w:val="00942E65"/>
    <w:rsid w:val="0094306C"/>
    <w:rsid w:val="009432C3"/>
    <w:rsid w:val="009433A6"/>
    <w:rsid w:val="009433D9"/>
    <w:rsid w:val="009439AC"/>
    <w:rsid w:val="00943A09"/>
    <w:rsid w:val="00943CD5"/>
    <w:rsid w:val="00943DE4"/>
    <w:rsid w:val="00943F0F"/>
    <w:rsid w:val="00944032"/>
    <w:rsid w:val="009440CA"/>
    <w:rsid w:val="0094460F"/>
    <w:rsid w:val="00944936"/>
    <w:rsid w:val="00944B04"/>
    <w:rsid w:val="00944F11"/>
    <w:rsid w:val="00945078"/>
    <w:rsid w:val="009451BE"/>
    <w:rsid w:val="00945370"/>
    <w:rsid w:val="009458D7"/>
    <w:rsid w:val="00945AA9"/>
    <w:rsid w:val="00945AE8"/>
    <w:rsid w:val="00945D48"/>
    <w:rsid w:val="00945F89"/>
    <w:rsid w:val="009463C5"/>
    <w:rsid w:val="009465C2"/>
    <w:rsid w:val="009466AD"/>
    <w:rsid w:val="009467DC"/>
    <w:rsid w:val="009467F1"/>
    <w:rsid w:val="00946D49"/>
    <w:rsid w:val="00946D60"/>
    <w:rsid w:val="00946F15"/>
    <w:rsid w:val="009475AA"/>
    <w:rsid w:val="00947730"/>
    <w:rsid w:val="00947825"/>
    <w:rsid w:val="00947ABC"/>
    <w:rsid w:val="00947CFF"/>
    <w:rsid w:val="0095038F"/>
    <w:rsid w:val="00950555"/>
    <w:rsid w:val="009507D9"/>
    <w:rsid w:val="009508AA"/>
    <w:rsid w:val="00950B56"/>
    <w:rsid w:val="00951220"/>
    <w:rsid w:val="009512B0"/>
    <w:rsid w:val="0095141E"/>
    <w:rsid w:val="00951512"/>
    <w:rsid w:val="00951558"/>
    <w:rsid w:val="009515C9"/>
    <w:rsid w:val="0095181F"/>
    <w:rsid w:val="0095183A"/>
    <w:rsid w:val="00951A44"/>
    <w:rsid w:val="00951A51"/>
    <w:rsid w:val="009520AA"/>
    <w:rsid w:val="00952662"/>
    <w:rsid w:val="0095279C"/>
    <w:rsid w:val="00952972"/>
    <w:rsid w:val="00952C5F"/>
    <w:rsid w:val="00953365"/>
    <w:rsid w:val="00953436"/>
    <w:rsid w:val="00953AF4"/>
    <w:rsid w:val="00953B6B"/>
    <w:rsid w:val="00953C48"/>
    <w:rsid w:val="00953C99"/>
    <w:rsid w:val="00953F05"/>
    <w:rsid w:val="009540B5"/>
    <w:rsid w:val="009540F5"/>
    <w:rsid w:val="0095426B"/>
    <w:rsid w:val="0095440B"/>
    <w:rsid w:val="009544C2"/>
    <w:rsid w:val="009545CD"/>
    <w:rsid w:val="009545D6"/>
    <w:rsid w:val="00954718"/>
    <w:rsid w:val="009547C5"/>
    <w:rsid w:val="00954A69"/>
    <w:rsid w:val="00954D44"/>
    <w:rsid w:val="009550DF"/>
    <w:rsid w:val="0095536F"/>
    <w:rsid w:val="009553BF"/>
    <w:rsid w:val="009556FA"/>
    <w:rsid w:val="0095599A"/>
    <w:rsid w:val="00955B73"/>
    <w:rsid w:val="00955C78"/>
    <w:rsid w:val="00955DBB"/>
    <w:rsid w:val="00955E00"/>
    <w:rsid w:val="009560C5"/>
    <w:rsid w:val="009563C1"/>
    <w:rsid w:val="009563F9"/>
    <w:rsid w:val="00956439"/>
    <w:rsid w:val="00956826"/>
    <w:rsid w:val="009569E1"/>
    <w:rsid w:val="009574AD"/>
    <w:rsid w:val="0095765A"/>
    <w:rsid w:val="00957705"/>
    <w:rsid w:val="00957C8E"/>
    <w:rsid w:val="00957DF3"/>
    <w:rsid w:val="00957F0C"/>
    <w:rsid w:val="009600D5"/>
    <w:rsid w:val="009601CB"/>
    <w:rsid w:val="00960300"/>
    <w:rsid w:val="00960807"/>
    <w:rsid w:val="0096093A"/>
    <w:rsid w:val="00960A8F"/>
    <w:rsid w:val="00960C2F"/>
    <w:rsid w:val="00960C79"/>
    <w:rsid w:val="00960C8B"/>
    <w:rsid w:val="00960CCF"/>
    <w:rsid w:val="0096113A"/>
    <w:rsid w:val="009611AD"/>
    <w:rsid w:val="00961677"/>
    <w:rsid w:val="0096176F"/>
    <w:rsid w:val="00961C1C"/>
    <w:rsid w:val="00961F5A"/>
    <w:rsid w:val="00961FC9"/>
    <w:rsid w:val="00962283"/>
    <w:rsid w:val="009624F8"/>
    <w:rsid w:val="00962D00"/>
    <w:rsid w:val="00962EF9"/>
    <w:rsid w:val="00962F67"/>
    <w:rsid w:val="00963084"/>
    <w:rsid w:val="00963105"/>
    <w:rsid w:val="00963443"/>
    <w:rsid w:val="00963693"/>
    <w:rsid w:val="00963AF9"/>
    <w:rsid w:val="00963F03"/>
    <w:rsid w:val="00964143"/>
    <w:rsid w:val="009641CC"/>
    <w:rsid w:val="009645B3"/>
    <w:rsid w:val="00964969"/>
    <w:rsid w:val="00964C34"/>
    <w:rsid w:val="00964DCB"/>
    <w:rsid w:val="009650C2"/>
    <w:rsid w:val="00965276"/>
    <w:rsid w:val="009653D6"/>
    <w:rsid w:val="00965428"/>
    <w:rsid w:val="009655A7"/>
    <w:rsid w:val="0096586D"/>
    <w:rsid w:val="00965AB2"/>
    <w:rsid w:val="00965ABC"/>
    <w:rsid w:val="00965C47"/>
    <w:rsid w:val="00965CFB"/>
    <w:rsid w:val="00965D87"/>
    <w:rsid w:val="00965DEC"/>
    <w:rsid w:val="0096630C"/>
    <w:rsid w:val="00966316"/>
    <w:rsid w:val="00966377"/>
    <w:rsid w:val="009668C0"/>
    <w:rsid w:val="00966A61"/>
    <w:rsid w:val="00966DF5"/>
    <w:rsid w:val="00966ED2"/>
    <w:rsid w:val="00966F4A"/>
    <w:rsid w:val="00966FBE"/>
    <w:rsid w:val="00967078"/>
    <w:rsid w:val="0096757F"/>
    <w:rsid w:val="009700C1"/>
    <w:rsid w:val="00970113"/>
    <w:rsid w:val="0097012F"/>
    <w:rsid w:val="009701CE"/>
    <w:rsid w:val="00970230"/>
    <w:rsid w:val="0097062A"/>
    <w:rsid w:val="009709E2"/>
    <w:rsid w:val="00970E96"/>
    <w:rsid w:val="00971081"/>
    <w:rsid w:val="0097147D"/>
    <w:rsid w:val="00971E2C"/>
    <w:rsid w:val="009724FB"/>
    <w:rsid w:val="0097285A"/>
    <w:rsid w:val="00972A5E"/>
    <w:rsid w:val="00972ADF"/>
    <w:rsid w:val="00972C27"/>
    <w:rsid w:val="00972EAA"/>
    <w:rsid w:val="00973036"/>
    <w:rsid w:val="00973327"/>
    <w:rsid w:val="0097354B"/>
    <w:rsid w:val="00973673"/>
    <w:rsid w:val="00973BD3"/>
    <w:rsid w:val="00973D1F"/>
    <w:rsid w:val="00973E19"/>
    <w:rsid w:val="00973F38"/>
    <w:rsid w:val="0097456D"/>
    <w:rsid w:val="00974AC2"/>
    <w:rsid w:val="00974C68"/>
    <w:rsid w:val="00974D48"/>
    <w:rsid w:val="00974F89"/>
    <w:rsid w:val="00974FB8"/>
    <w:rsid w:val="0097534C"/>
    <w:rsid w:val="00975630"/>
    <w:rsid w:val="009758D4"/>
    <w:rsid w:val="009759F2"/>
    <w:rsid w:val="00975EF0"/>
    <w:rsid w:val="00975FF3"/>
    <w:rsid w:val="00976023"/>
    <w:rsid w:val="009765D4"/>
    <w:rsid w:val="00976601"/>
    <w:rsid w:val="00976A83"/>
    <w:rsid w:val="009770C9"/>
    <w:rsid w:val="0097735C"/>
    <w:rsid w:val="0097766A"/>
    <w:rsid w:val="009776EB"/>
    <w:rsid w:val="0097773C"/>
    <w:rsid w:val="00977CF4"/>
    <w:rsid w:val="0098028A"/>
    <w:rsid w:val="009803DD"/>
    <w:rsid w:val="00980C5A"/>
    <w:rsid w:val="00980CAC"/>
    <w:rsid w:val="00980F43"/>
    <w:rsid w:val="00981214"/>
    <w:rsid w:val="0098123D"/>
    <w:rsid w:val="00981385"/>
    <w:rsid w:val="00981426"/>
    <w:rsid w:val="00981465"/>
    <w:rsid w:val="00981506"/>
    <w:rsid w:val="00981634"/>
    <w:rsid w:val="009820B7"/>
    <w:rsid w:val="009822E7"/>
    <w:rsid w:val="00982451"/>
    <w:rsid w:val="00982742"/>
    <w:rsid w:val="00982910"/>
    <w:rsid w:val="00982A6F"/>
    <w:rsid w:val="009832C0"/>
    <w:rsid w:val="00983855"/>
    <w:rsid w:val="00983CD8"/>
    <w:rsid w:val="00983D69"/>
    <w:rsid w:val="00983DFA"/>
    <w:rsid w:val="00983E2F"/>
    <w:rsid w:val="009840FF"/>
    <w:rsid w:val="0098411A"/>
    <w:rsid w:val="0098437A"/>
    <w:rsid w:val="00984467"/>
    <w:rsid w:val="00984731"/>
    <w:rsid w:val="00984D72"/>
    <w:rsid w:val="00984FF3"/>
    <w:rsid w:val="00984FFB"/>
    <w:rsid w:val="0098506C"/>
    <w:rsid w:val="009851CB"/>
    <w:rsid w:val="0098530C"/>
    <w:rsid w:val="0098552B"/>
    <w:rsid w:val="00985648"/>
    <w:rsid w:val="009857C2"/>
    <w:rsid w:val="00985D87"/>
    <w:rsid w:val="00986303"/>
    <w:rsid w:val="00986448"/>
    <w:rsid w:val="00986970"/>
    <w:rsid w:val="00986E42"/>
    <w:rsid w:val="00986E62"/>
    <w:rsid w:val="00986E94"/>
    <w:rsid w:val="00987273"/>
    <w:rsid w:val="0098732F"/>
    <w:rsid w:val="00987432"/>
    <w:rsid w:val="00987446"/>
    <w:rsid w:val="00987A33"/>
    <w:rsid w:val="00987BDE"/>
    <w:rsid w:val="00987DDE"/>
    <w:rsid w:val="0099015B"/>
    <w:rsid w:val="009903EC"/>
    <w:rsid w:val="0099040B"/>
    <w:rsid w:val="00990657"/>
    <w:rsid w:val="00990945"/>
    <w:rsid w:val="00990B6C"/>
    <w:rsid w:val="00990C4A"/>
    <w:rsid w:val="00991115"/>
    <w:rsid w:val="0099175C"/>
    <w:rsid w:val="00991900"/>
    <w:rsid w:val="009919DC"/>
    <w:rsid w:val="00991C43"/>
    <w:rsid w:val="00991E55"/>
    <w:rsid w:val="00991E7F"/>
    <w:rsid w:val="009921AA"/>
    <w:rsid w:val="00992457"/>
    <w:rsid w:val="009928AD"/>
    <w:rsid w:val="00992CB1"/>
    <w:rsid w:val="00992CB4"/>
    <w:rsid w:val="00992E96"/>
    <w:rsid w:val="00992FE2"/>
    <w:rsid w:val="009930DF"/>
    <w:rsid w:val="009933C2"/>
    <w:rsid w:val="0099347E"/>
    <w:rsid w:val="00993AFF"/>
    <w:rsid w:val="00993E08"/>
    <w:rsid w:val="00994181"/>
    <w:rsid w:val="0099447B"/>
    <w:rsid w:val="009944A3"/>
    <w:rsid w:val="00994647"/>
    <w:rsid w:val="0099481B"/>
    <w:rsid w:val="00994A4D"/>
    <w:rsid w:val="00994D64"/>
    <w:rsid w:val="00994FAA"/>
    <w:rsid w:val="00995061"/>
    <w:rsid w:val="009951D9"/>
    <w:rsid w:val="0099530C"/>
    <w:rsid w:val="009954AF"/>
    <w:rsid w:val="0099560B"/>
    <w:rsid w:val="0099576A"/>
    <w:rsid w:val="009958D4"/>
    <w:rsid w:val="00995A2E"/>
    <w:rsid w:val="00995B7C"/>
    <w:rsid w:val="00995D92"/>
    <w:rsid w:val="00995F83"/>
    <w:rsid w:val="00995FBA"/>
    <w:rsid w:val="00996166"/>
    <w:rsid w:val="00996349"/>
    <w:rsid w:val="009967A4"/>
    <w:rsid w:val="00996A01"/>
    <w:rsid w:val="00996C5E"/>
    <w:rsid w:val="00996CB5"/>
    <w:rsid w:val="009970C3"/>
    <w:rsid w:val="0099781E"/>
    <w:rsid w:val="00997960"/>
    <w:rsid w:val="00997A15"/>
    <w:rsid w:val="00997A54"/>
    <w:rsid w:val="009A04BC"/>
    <w:rsid w:val="009A0594"/>
    <w:rsid w:val="009A0709"/>
    <w:rsid w:val="009A0714"/>
    <w:rsid w:val="009A078A"/>
    <w:rsid w:val="009A08BC"/>
    <w:rsid w:val="009A095F"/>
    <w:rsid w:val="009A09F1"/>
    <w:rsid w:val="009A0C47"/>
    <w:rsid w:val="009A0DA8"/>
    <w:rsid w:val="009A0E63"/>
    <w:rsid w:val="009A1296"/>
    <w:rsid w:val="009A12A9"/>
    <w:rsid w:val="009A17A3"/>
    <w:rsid w:val="009A189A"/>
    <w:rsid w:val="009A193E"/>
    <w:rsid w:val="009A19A8"/>
    <w:rsid w:val="009A19ED"/>
    <w:rsid w:val="009A1A83"/>
    <w:rsid w:val="009A1F09"/>
    <w:rsid w:val="009A1F38"/>
    <w:rsid w:val="009A219A"/>
    <w:rsid w:val="009A24AC"/>
    <w:rsid w:val="009A2512"/>
    <w:rsid w:val="009A27F4"/>
    <w:rsid w:val="009A296A"/>
    <w:rsid w:val="009A2DD7"/>
    <w:rsid w:val="009A308B"/>
    <w:rsid w:val="009A3267"/>
    <w:rsid w:val="009A3879"/>
    <w:rsid w:val="009A388F"/>
    <w:rsid w:val="009A39E4"/>
    <w:rsid w:val="009A3A96"/>
    <w:rsid w:val="009A3B92"/>
    <w:rsid w:val="009A3C99"/>
    <w:rsid w:val="009A3D7B"/>
    <w:rsid w:val="009A3FDD"/>
    <w:rsid w:val="009A4A6F"/>
    <w:rsid w:val="009A4F78"/>
    <w:rsid w:val="009A50B1"/>
    <w:rsid w:val="009A51F9"/>
    <w:rsid w:val="009A57CD"/>
    <w:rsid w:val="009A60B0"/>
    <w:rsid w:val="009A6194"/>
    <w:rsid w:val="009A6299"/>
    <w:rsid w:val="009A634E"/>
    <w:rsid w:val="009A63E4"/>
    <w:rsid w:val="009A6A3F"/>
    <w:rsid w:val="009A726D"/>
    <w:rsid w:val="009A76E4"/>
    <w:rsid w:val="009A797C"/>
    <w:rsid w:val="009A7A16"/>
    <w:rsid w:val="009A7A42"/>
    <w:rsid w:val="009A7AD0"/>
    <w:rsid w:val="009A7F37"/>
    <w:rsid w:val="009A7F7F"/>
    <w:rsid w:val="009B0062"/>
    <w:rsid w:val="009B0272"/>
    <w:rsid w:val="009B0481"/>
    <w:rsid w:val="009B04CA"/>
    <w:rsid w:val="009B05CF"/>
    <w:rsid w:val="009B09CC"/>
    <w:rsid w:val="009B0AA6"/>
    <w:rsid w:val="009B0B62"/>
    <w:rsid w:val="009B0BED"/>
    <w:rsid w:val="009B0D04"/>
    <w:rsid w:val="009B10AD"/>
    <w:rsid w:val="009B1153"/>
    <w:rsid w:val="009B1214"/>
    <w:rsid w:val="009B1257"/>
    <w:rsid w:val="009B1E48"/>
    <w:rsid w:val="009B1EF1"/>
    <w:rsid w:val="009B202E"/>
    <w:rsid w:val="009B2091"/>
    <w:rsid w:val="009B20A6"/>
    <w:rsid w:val="009B2284"/>
    <w:rsid w:val="009B2761"/>
    <w:rsid w:val="009B28DE"/>
    <w:rsid w:val="009B29AD"/>
    <w:rsid w:val="009B2AF3"/>
    <w:rsid w:val="009B2BBD"/>
    <w:rsid w:val="009B3373"/>
    <w:rsid w:val="009B3381"/>
    <w:rsid w:val="009B3837"/>
    <w:rsid w:val="009B3C98"/>
    <w:rsid w:val="009B3D86"/>
    <w:rsid w:val="009B43C6"/>
    <w:rsid w:val="009B45D4"/>
    <w:rsid w:val="009B4640"/>
    <w:rsid w:val="009B482A"/>
    <w:rsid w:val="009B4E1F"/>
    <w:rsid w:val="009B51E4"/>
    <w:rsid w:val="009B5A5B"/>
    <w:rsid w:val="009B6058"/>
    <w:rsid w:val="009B6144"/>
    <w:rsid w:val="009B62AD"/>
    <w:rsid w:val="009B6916"/>
    <w:rsid w:val="009B6B0A"/>
    <w:rsid w:val="009B70A4"/>
    <w:rsid w:val="009B7297"/>
    <w:rsid w:val="009B73A2"/>
    <w:rsid w:val="009B745B"/>
    <w:rsid w:val="009B76AE"/>
    <w:rsid w:val="009B77CB"/>
    <w:rsid w:val="009B799A"/>
    <w:rsid w:val="009B7BC9"/>
    <w:rsid w:val="009B7ED9"/>
    <w:rsid w:val="009C008F"/>
    <w:rsid w:val="009C01AE"/>
    <w:rsid w:val="009C01CF"/>
    <w:rsid w:val="009C023F"/>
    <w:rsid w:val="009C03CF"/>
    <w:rsid w:val="009C05ED"/>
    <w:rsid w:val="009C0C71"/>
    <w:rsid w:val="009C0CD6"/>
    <w:rsid w:val="009C0D96"/>
    <w:rsid w:val="009C11F4"/>
    <w:rsid w:val="009C138C"/>
    <w:rsid w:val="009C14DB"/>
    <w:rsid w:val="009C16BD"/>
    <w:rsid w:val="009C1940"/>
    <w:rsid w:val="009C1A6C"/>
    <w:rsid w:val="009C1AA8"/>
    <w:rsid w:val="009C1EB6"/>
    <w:rsid w:val="009C1FD6"/>
    <w:rsid w:val="009C2181"/>
    <w:rsid w:val="009C24E3"/>
    <w:rsid w:val="009C2ADB"/>
    <w:rsid w:val="009C2B5C"/>
    <w:rsid w:val="009C2D4F"/>
    <w:rsid w:val="009C31E9"/>
    <w:rsid w:val="009C33A2"/>
    <w:rsid w:val="009C36A8"/>
    <w:rsid w:val="009C3CCD"/>
    <w:rsid w:val="009C3D13"/>
    <w:rsid w:val="009C40A0"/>
    <w:rsid w:val="009C40CA"/>
    <w:rsid w:val="009C463E"/>
    <w:rsid w:val="009C494B"/>
    <w:rsid w:val="009C53DC"/>
    <w:rsid w:val="009C545E"/>
    <w:rsid w:val="009C57E3"/>
    <w:rsid w:val="009C5C70"/>
    <w:rsid w:val="009C5C72"/>
    <w:rsid w:val="009C5EA3"/>
    <w:rsid w:val="009C6109"/>
    <w:rsid w:val="009C61AB"/>
    <w:rsid w:val="009C6309"/>
    <w:rsid w:val="009C65BC"/>
    <w:rsid w:val="009C6623"/>
    <w:rsid w:val="009C662D"/>
    <w:rsid w:val="009C66BB"/>
    <w:rsid w:val="009C6707"/>
    <w:rsid w:val="009C6FAE"/>
    <w:rsid w:val="009C719C"/>
    <w:rsid w:val="009C723F"/>
    <w:rsid w:val="009C73F8"/>
    <w:rsid w:val="009C741A"/>
    <w:rsid w:val="009C7703"/>
    <w:rsid w:val="009C7DEA"/>
    <w:rsid w:val="009D0000"/>
    <w:rsid w:val="009D01AE"/>
    <w:rsid w:val="009D0489"/>
    <w:rsid w:val="009D0C1F"/>
    <w:rsid w:val="009D0D80"/>
    <w:rsid w:val="009D0DCC"/>
    <w:rsid w:val="009D1161"/>
    <w:rsid w:val="009D11E8"/>
    <w:rsid w:val="009D1603"/>
    <w:rsid w:val="009D16A2"/>
    <w:rsid w:val="009D1789"/>
    <w:rsid w:val="009D18E0"/>
    <w:rsid w:val="009D19A8"/>
    <w:rsid w:val="009D1B4E"/>
    <w:rsid w:val="009D1BEF"/>
    <w:rsid w:val="009D1FC5"/>
    <w:rsid w:val="009D21BC"/>
    <w:rsid w:val="009D2236"/>
    <w:rsid w:val="009D232C"/>
    <w:rsid w:val="009D2661"/>
    <w:rsid w:val="009D2710"/>
    <w:rsid w:val="009D27E2"/>
    <w:rsid w:val="009D2C25"/>
    <w:rsid w:val="009D2FC9"/>
    <w:rsid w:val="009D31A1"/>
    <w:rsid w:val="009D33E2"/>
    <w:rsid w:val="009D3488"/>
    <w:rsid w:val="009D34DE"/>
    <w:rsid w:val="009D3603"/>
    <w:rsid w:val="009D3780"/>
    <w:rsid w:val="009D4355"/>
    <w:rsid w:val="009D4446"/>
    <w:rsid w:val="009D47CA"/>
    <w:rsid w:val="009D4DCB"/>
    <w:rsid w:val="009D502C"/>
    <w:rsid w:val="009D51E9"/>
    <w:rsid w:val="009D5805"/>
    <w:rsid w:val="009D5A18"/>
    <w:rsid w:val="009D5CE2"/>
    <w:rsid w:val="009D623A"/>
    <w:rsid w:val="009D6813"/>
    <w:rsid w:val="009D6A6A"/>
    <w:rsid w:val="009D6C39"/>
    <w:rsid w:val="009D6D07"/>
    <w:rsid w:val="009D6D38"/>
    <w:rsid w:val="009D6F68"/>
    <w:rsid w:val="009D710B"/>
    <w:rsid w:val="009D7A5C"/>
    <w:rsid w:val="009D7E42"/>
    <w:rsid w:val="009D7EFF"/>
    <w:rsid w:val="009D7F50"/>
    <w:rsid w:val="009E008D"/>
    <w:rsid w:val="009E07EE"/>
    <w:rsid w:val="009E08B1"/>
    <w:rsid w:val="009E08DE"/>
    <w:rsid w:val="009E08FF"/>
    <w:rsid w:val="009E09EA"/>
    <w:rsid w:val="009E0A13"/>
    <w:rsid w:val="009E0CCD"/>
    <w:rsid w:val="009E0DDE"/>
    <w:rsid w:val="009E12A9"/>
    <w:rsid w:val="009E15A2"/>
    <w:rsid w:val="009E1759"/>
    <w:rsid w:val="009E1AEB"/>
    <w:rsid w:val="009E1B55"/>
    <w:rsid w:val="009E1C1C"/>
    <w:rsid w:val="009E1C54"/>
    <w:rsid w:val="009E2345"/>
    <w:rsid w:val="009E239C"/>
    <w:rsid w:val="009E24B9"/>
    <w:rsid w:val="009E27FF"/>
    <w:rsid w:val="009E2A03"/>
    <w:rsid w:val="009E2BCD"/>
    <w:rsid w:val="009E2D56"/>
    <w:rsid w:val="009E2DF1"/>
    <w:rsid w:val="009E2E90"/>
    <w:rsid w:val="009E2F6F"/>
    <w:rsid w:val="009E3B44"/>
    <w:rsid w:val="009E3CAB"/>
    <w:rsid w:val="009E3D95"/>
    <w:rsid w:val="009E3E1D"/>
    <w:rsid w:val="009E3EFD"/>
    <w:rsid w:val="009E41F4"/>
    <w:rsid w:val="009E46C6"/>
    <w:rsid w:val="009E491C"/>
    <w:rsid w:val="009E5016"/>
    <w:rsid w:val="009E5258"/>
    <w:rsid w:val="009E52CF"/>
    <w:rsid w:val="009E5561"/>
    <w:rsid w:val="009E57EB"/>
    <w:rsid w:val="009E58EC"/>
    <w:rsid w:val="009E591E"/>
    <w:rsid w:val="009E59BD"/>
    <w:rsid w:val="009E5DAA"/>
    <w:rsid w:val="009E5F1E"/>
    <w:rsid w:val="009E61E0"/>
    <w:rsid w:val="009E6431"/>
    <w:rsid w:val="009E699B"/>
    <w:rsid w:val="009E6E82"/>
    <w:rsid w:val="009E7390"/>
    <w:rsid w:val="009E77A2"/>
    <w:rsid w:val="009E7AA0"/>
    <w:rsid w:val="009E7C5E"/>
    <w:rsid w:val="009E7DF7"/>
    <w:rsid w:val="009E7E4A"/>
    <w:rsid w:val="009F0072"/>
    <w:rsid w:val="009F00EA"/>
    <w:rsid w:val="009F017E"/>
    <w:rsid w:val="009F0323"/>
    <w:rsid w:val="009F04E0"/>
    <w:rsid w:val="009F0521"/>
    <w:rsid w:val="009F053B"/>
    <w:rsid w:val="009F0552"/>
    <w:rsid w:val="009F067E"/>
    <w:rsid w:val="009F0800"/>
    <w:rsid w:val="009F09D0"/>
    <w:rsid w:val="009F09EE"/>
    <w:rsid w:val="009F0B24"/>
    <w:rsid w:val="009F0C4A"/>
    <w:rsid w:val="009F0E1F"/>
    <w:rsid w:val="009F1023"/>
    <w:rsid w:val="009F11CD"/>
    <w:rsid w:val="009F1411"/>
    <w:rsid w:val="009F14CF"/>
    <w:rsid w:val="009F1615"/>
    <w:rsid w:val="009F1675"/>
    <w:rsid w:val="009F1A28"/>
    <w:rsid w:val="009F1AB4"/>
    <w:rsid w:val="009F1C16"/>
    <w:rsid w:val="009F1F10"/>
    <w:rsid w:val="009F1F35"/>
    <w:rsid w:val="009F1F56"/>
    <w:rsid w:val="009F1F5E"/>
    <w:rsid w:val="009F232B"/>
    <w:rsid w:val="009F27B4"/>
    <w:rsid w:val="009F27E0"/>
    <w:rsid w:val="009F3647"/>
    <w:rsid w:val="009F36D1"/>
    <w:rsid w:val="009F3B1E"/>
    <w:rsid w:val="009F3D66"/>
    <w:rsid w:val="009F3D92"/>
    <w:rsid w:val="009F3E78"/>
    <w:rsid w:val="009F3EA1"/>
    <w:rsid w:val="009F4186"/>
    <w:rsid w:val="009F4223"/>
    <w:rsid w:val="009F433E"/>
    <w:rsid w:val="009F4556"/>
    <w:rsid w:val="009F462E"/>
    <w:rsid w:val="009F4A0E"/>
    <w:rsid w:val="009F4A7A"/>
    <w:rsid w:val="009F4C47"/>
    <w:rsid w:val="009F4F9C"/>
    <w:rsid w:val="009F50B8"/>
    <w:rsid w:val="009F525F"/>
    <w:rsid w:val="009F5391"/>
    <w:rsid w:val="009F5A73"/>
    <w:rsid w:val="009F5C82"/>
    <w:rsid w:val="009F61BA"/>
    <w:rsid w:val="009F6235"/>
    <w:rsid w:val="009F637F"/>
    <w:rsid w:val="009F668F"/>
    <w:rsid w:val="009F66D8"/>
    <w:rsid w:val="009F67A9"/>
    <w:rsid w:val="009F69AE"/>
    <w:rsid w:val="009F69E8"/>
    <w:rsid w:val="009F6CE1"/>
    <w:rsid w:val="009F6E9A"/>
    <w:rsid w:val="009F6F36"/>
    <w:rsid w:val="009F759E"/>
    <w:rsid w:val="009F7910"/>
    <w:rsid w:val="009F796D"/>
    <w:rsid w:val="009F7A0F"/>
    <w:rsid w:val="009F7AAF"/>
    <w:rsid w:val="009F7C68"/>
    <w:rsid w:val="009F7C85"/>
    <w:rsid w:val="009F7C8A"/>
    <w:rsid w:val="009F7DB3"/>
    <w:rsid w:val="009F7DEE"/>
    <w:rsid w:val="00A000BE"/>
    <w:rsid w:val="00A0087E"/>
    <w:rsid w:val="00A00B1A"/>
    <w:rsid w:val="00A00BB7"/>
    <w:rsid w:val="00A00E23"/>
    <w:rsid w:val="00A00F52"/>
    <w:rsid w:val="00A00F97"/>
    <w:rsid w:val="00A01134"/>
    <w:rsid w:val="00A01182"/>
    <w:rsid w:val="00A01199"/>
    <w:rsid w:val="00A01362"/>
    <w:rsid w:val="00A01668"/>
    <w:rsid w:val="00A01807"/>
    <w:rsid w:val="00A01A7C"/>
    <w:rsid w:val="00A01B94"/>
    <w:rsid w:val="00A01CBB"/>
    <w:rsid w:val="00A01E45"/>
    <w:rsid w:val="00A01F72"/>
    <w:rsid w:val="00A02566"/>
    <w:rsid w:val="00A02970"/>
    <w:rsid w:val="00A02EC5"/>
    <w:rsid w:val="00A030C0"/>
    <w:rsid w:val="00A031A6"/>
    <w:rsid w:val="00A03250"/>
    <w:rsid w:val="00A03814"/>
    <w:rsid w:val="00A03C9B"/>
    <w:rsid w:val="00A03D8C"/>
    <w:rsid w:val="00A04482"/>
    <w:rsid w:val="00A04648"/>
    <w:rsid w:val="00A04AA7"/>
    <w:rsid w:val="00A04C15"/>
    <w:rsid w:val="00A05107"/>
    <w:rsid w:val="00A05155"/>
    <w:rsid w:val="00A05638"/>
    <w:rsid w:val="00A05DCB"/>
    <w:rsid w:val="00A061C7"/>
    <w:rsid w:val="00A06238"/>
    <w:rsid w:val="00A062A7"/>
    <w:rsid w:val="00A069A0"/>
    <w:rsid w:val="00A06B2D"/>
    <w:rsid w:val="00A06D45"/>
    <w:rsid w:val="00A06E50"/>
    <w:rsid w:val="00A0711E"/>
    <w:rsid w:val="00A077C1"/>
    <w:rsid w:val="00A0788B"/>
    <w:rsid w:val="00A07B86"/>
    <w:rsid w:val="00A07C83"/>
    <w:rsid w:val="00A1004A"/>
    <w:rsid w:val="00A1047D"/>
    <w:rsid w:val="00A10AA0"/>
    <w:rsid w:val="00A10D3D"/>
    <w:rsid w:val="00A10E72"/>
    <w:rsid w:val="00A1148A"/>
    <w:rsid w:val="00A119D3"/>
    <w:rsid w:val="00A11A97"/>
    <w:rsid w:val="00A11AC7"/>
    <w:rsid w:val="00A11C95"/>
    <w:rsid w:val="00A11D90"/>
    <w:rsid w:val="00A126B5"/>
    <w:rsid w:val="00A128DA"/>
    <w:rsid w:val="00A129E3"/>
    <w:rsid w:val="00A12CC1"/>
    <w:rsid w:val="00A12E84"/>
    <w:rsid w:val="00A12F42"/>
    <w:rsid w:val="00A1324F"/>
    <w:rsid w:val="00A13487"/>
    <w:rsid w:val="00A13560"/>
    <w:rsid w:val="00A13DAE"/>
    <w:rsid w:val="00A142EA"/>
    <w:rsid w:val="00A146E7"/>
    <w:rsid w:val="00A14B0C"/>
    <w:rsid w:val="00A14CD7"/>
    <w:rsid w:val="00A14F3C"/>
    <w:rsid w:val="00A1509B"/>
    <w:rsid w:val="00A1513B"/>
    <w:rsid w:val="00A1532A"/>
    <w:rsid w:val="00A15815"/>
    <w:rsid w:val="00A1623F"/>
    <w:rsid w:val="00A16315"/>
    <w:rsid w:val="00A163C0"/>
    <w:rsid w:val="00A16962"/>
    <w:rsid w:val="00A16BF6"/>
    <w:rsid w:val="00A16C48"/>
    <w:rsid w:val="00A16D00"/>
    <w:rsid w:val="00A16F66"/>
    <w:rsid w:val="00A17156"/>
    <w:rsid w:val="00A171EA"/>
    <w:rsid w:val="00A1735C"/>
    <w:rsid w:val="00A1737E"/>
    <w:rsid w:val="00A17B5B"/>
    <w:rsid w:val="00A17D80"/>
    <w:rsid w:val="00A20131"/>
    <w:rsid w:val="00A20564"/>
    <w:rsid w:val="00A20DA4"/>
    <w:rsid w:val="00A21017"/>
    <w:rsid w:val="00A21049"/>
    <w:rsid w:val="00A210C7"/>
    <w:rsid w:val="00A21281"/>
    <w:rsid w:val="00A21344"/>
    <w:rsid w:val="00A213BD"/>
    <w:rsid w:val="00A2143F"/>
    <w:rsid w:val="00A21605"/>
    <w:rsid w:val="00A217C9"/>
    <w:rsid w:val="00A2198C"/>
    <w:rsid w:val="00A21AA8"/>
    <w:rsid w:val="00A21ADB"/>
    <w:rsid w:val="00A21BA1"/>
    <w:rsid w:val="00A220B3"/>
    <w:rsid w:val="00A22176"/>
    <w:rsid w:val="00A2270C"/>
    <w:rsid w:val="00A22768"/>
    <w:rsid w:val="00A227F9"/>
    <w:rsid w:val="00A22AF0"/>
    <w:rsid w:val="00A22F07"/>
    <w:rsid w:val="00A230D9"/>
    <w:rsid w:val="00A23402"/>
    <w:rsid w:val="00A235F5"/>
    <w:rsid w:val="00A23808"/>
    <w:rsid w:val="00A23915"/>
    <w:rsid w:val="00A23B4F"/>
    <w:rsid w:val="00A240EF"/>
    <w:rsid w:val="00A24104"/>
    <w:rsid w:val="00A24105"/>
    <w:rsid w:val="00A24115"/>
    <w:rsid w:val="00A2435B"/>
    <w:rsid w:val="00A24678"/>
    <w:rsid w:val="00A24F6F"/>
    <w:rsid w:val="00A2500E"/>
    <w:rsid w:val="00A25036"/>
    <w:rsid w:val="00A2541A"/>
    <w:rsid w:val="00A255C6"/>
    <w:rsid w:val="00A25716"/>
    <w:rsid w:val="00A25B1B"/>
    <w:rsid w:val="00A25D00"/>
    <w:rsid w:val="00A262DC"/>
    <w:rsid w:val="00A2648D"/>
    <w:rsid w:val="00A26502"/>
    <w:rsid w:val="00A265FF"/>
    <w:rsid w:val="00A2678A"/>
    <w:rsid w:val="00A267C4"/>
    <w:rsid w:val="00A268E3"/>
    <w:rsid w:val="00A26B05"/>
    <w:rsid w:val="00A26C41"/>
    <w:rsid w:val="00A26F16"/>
    <w:rsid w:val="00A270CB"/>
    <w:rsid w:val="00A275BF"/>
    <w:rsid w:val="00A27633"/>
    <w:rsid w:val="00A276E6"/>
    <w:rsid w:val="00A27BBA"/>
    <w:rsid w:val="00A27F1B"/>
    <w:rsid w:val="00A30027"/>
    <w:rsid w:val="00A30B76"/>
    <w:rsid w:val="00A312AE"/>
    <w:rsid w:val="00A313E8"/>
    <w:rsid w:val="00A31501"/>
    <w:rsid w:val="00A318AC"/>
    <w:rsid w:val="00A31BA1"/>
    <w:rsid w:val="00A31D5D"/>
    <w:rsid w:val="00A3206D"/>
    <w:rsid w:val="00A32134"/>
    <w:rsid w:val="00A3220A"/>
    <w:rsid w:val="00A32220"/>
    <w:rsid w:val="00A325F5"/>
    <w:rsid w:val="00A3299A"/>
    <w:rsid w:val="00A32D28"/>
    <w:rsid w:val="00A3323B"/>
    <w:rsid w:val="00A33519"/>
    <w:rsid w:val="00A33A5C"/>
    <w:rsid w:val="00A33B6E"/>
    <w:rsid w:val="00A33C97"/>
    <w:rsid w:val="00A33F33"/>
    <w:rsid w:val="00A340B0"/>
    <w:rsid w:val="00A3420B"/>
    <w:rsid w:val="00A34536"/>
    <w:rsid w:val="00A3459B"/>
    <w:rsid w:val="00A3468C"/>
    <w:rsid w:val="00A3482C"/>
    <w:rsid w:val="00A34A7D"/>
    <w:rsid w:val="00A3515B"/>
    <w:rsid w:val="00A35186"/>
    <w:rsid w:val="00A35563"/>
    <w:rsid w:val="00A3594B"/>
    <w:rsid w:val="00A35950"/>
    <w:rsid w:val="00A35C43"/>
    <w:rsid w:val="00A35FDA"/>
    <w:rsid w:val="00A3641D"/>
    <w:rsid w:val="00A36816"/>
    <w:rsid w:val="00A36A97"/>
    <w:rsid w:val="00A36B84"/>
    <w:rsid w:val="00A36C1D"/>
    <w:rsid w:val="00A36F5E"/>
    <w:rsid w:val="00A3716C"/>
    <w:rsid w:val="00A374AC"/>
    <w:rsid w:val="00A377E7"/>
    <w:rsid w:val="00A37955"/>
    <w:rsid w:val="00A400C4"/>
    <w:rsid w:val="00A400FD"/>
    <w:rsid w:val="00A40217"/>
    <w:rsid w:val="00A4066E"/>
    <w:rsid w:val="00A4071D"/>
    <w:rsid w:val="00A40912"/>
    <w:rsid w:val="00A40957"/>
    <w:rsid w:val="00A40AF9"/>
    <w:rsid w:val="00A40B03"/>
    <w:rsid w:val="00A40C52"/>
    <w:rsid w:val="00A40C65"/>
    <w:rsid w:val="00A416CE"/>
    <w:rsid w:val="00A41911"/>
    <w:rsid w:val="00A41A04"/>
    <w:rsid w:val="00A41B06"/>
    <w:rsid w:val="00A4200A"/>
    <w:rsid w:val="00A42055"/>
    <w:rsid w:val="00A42103"/>
    <w:rsid w:val="00A42478"/>
    <w:rsid w:val="00A4283B"/>
    <w:rsid w:val="00A42953"/>
    <w:rsid w:val="00A429C5"/>
    <w:rsid w:val="00A42A76"/>
    <w:rsid w:val="00A43227"/>
    <w:rsid w:val="00A4364C"/>
    <w:rsid w:val="00A43ED6"/>
    <w:rsid w:val="00A44B03"/>
    <w:rsid w:val="00A44ECF"/>
    <w:rsid w:val="00A44F69"/>
    <w:rsid w:val="00A4500B"/>
    <w:rsid w:val="00A45026"/>
    <w:rsid w:val="00A451D8"/>
    <w:rsid w:val="00A45297"/>
    <w:rsid w:val="00A452F5"/>
    <w:rsid w:val="00A454B7"/>
    <w:rsid w:val="00A455C9"/>
    <w:rsid w:val="00A4599F"/>
    <w:rsid w:val="00A459F4"/>
    <w:rsid w:val="00A45EC1"/>
    <w:rsid w:val="00A461A7"/>
    <w:rsid w:val="00A46420"/>
    <w:rsid w:val="00A46DEE"/>
    <w:rsid w:val="00A46F47"/>
    <w:rsid w:val="00A4714E"/>
    <w:rsid w:val="00A47375"/>
    <w:rsid w:val="00A47568"/>
    <w:rsid w:val="00A479C6"/>
    <w:rsid w:val="00A47A8F"/>
    <w:rsid w:val="00A47CC3"/>
    <w:rsid w:val="00A47F04"/>
    <w:rsid w:val="00A50004"/>
    <w:rsid w:val="00A503EA"/>
    <w:rsid w:val="00A5062D"/>
    <w:rsid w:val="00A509F7"/>
    <w:rsid w:val="00A50D2D"/>
    <w:rsid w:val="00A50D55"/>
    <w:rsid w:val="00A50ED3"/>
    <w:rsid w:val="00A50EEE"/>
    <w:rsid w:val="00A5155D"/>
    <w:rsid w:val="00A5160F"/>
    <w:rsid w:val="00A518C0"/>
    <w:rsid w:val="00A51EB2"/>
    <w:rsid w:val="00A51EF7"/>
    <w:rsid w:val="00A521DB"/>
    <w:rsid w:val="00A525A8"/>
    <w:rsid w:val="00A5293A"/>
    <w:rsid w:val="00A529EB"/>
    <w:rsid w:val="00A52A08"/>
    <w:rsid w:val="00A52AD7"/>
    <w:rsid w:val="00A52EF2"/>
    <w:rsid w:val="00A53181"/>
    <w:rsid w:val="00A5376B"/>
    <w:rsid w:val="00A53B74"/>
    <w:rsid w:val="00A53CFB"/>
    <w:rsid w:val="00A53D75"/>
    <w:rsid w:val="00A5408F"/>
    <w:rsid w:val="00A54285"/>
    <w:rsid w:val="00A54732"/>
    <w:rsid w:val="00A549CE"/>
    <w:rsid w:val="00A54BA8"/>
    <w:rsid w:val="00A54CCE"/>
    <w:rsid w:val="00A54CF4"/>
    <w:rsid w:val="00A54F16"/>
    <w:rsid w:val="00A551F2"/>
    <w:rsid w:val="00A55316"/>
    <w:rsid w:val="00A55964"/>
    <w:rsid w:val="00A55D3C"/>
    <w:rsid w:val="00A55DA9"/>
    <w:rsid w:val="00A561A8"/>
    <w:rsid w:val="00A5670E"/>
    <w:rsid w:val="00A56768"/>
    <w:rsid w:val="00A568C7"/>
    <w:rsid w:val="00A56919"/>
    <w:rsid w:val="00A56923"/>
    <w:rsid w:val="00A569EE"/>
    <w:rsid w:val="00A57072"/>
    <w:rsid w:val="00A574F9"/>
    <w:rsid w:val="00A5754B"/>
    <w:rsid w:val="00A576EE"/>
    <w:rsid w:val="00A57E1A"/>
    <w:rsid w:val="00A57E41"/>
    <w:rsid w:val="00A60295"/>
    <w:rsid w:val="00A60533"/>
    <w:rsid w:val="00A60BD0"/>
    <w:rsid w:val="00A60D58"/>
    <w:rsid w:val="00A61065"/>
    <w:rsid w:val="00A61180"/>
    <w:rsid w:val="00A6130C"/>
    <w:rsid w:val="00A61818"/>
    <w:rsid w:val="00A61B1D"/>
    <w:rsid w:val="00A61E15"/>
    <w:rsid w:val="00A62164"/>
    <w:rsid w:val="00A621B9"/>
    <w:rsid w:val="00A622AF"/>
    <w:rsid w:val="00A62915"/>
    <w:rsid w:val="00A62935"/>
    <w:rsid w:val="00A62C54"/>
    <w:rsid w:val="00A62F4C"/>
    <w:rsid w:val="00A63196"/>
    <w:rsid w:val="00A63B50"/>
    <w:rsid w:val="00A63C39"/>
    <w:rsid w:val="00A63E92"/>
    <w:rsid w:val="00A63FD5"/>
    <w:rsid w:val="00A641F4"/>
    <w:rsid w:val="00A6435E"/>
    <w:rsid w:val="00A6477E"/>
    <w:rsid w:val="00A648A9"/>
    <w:rsid w:val="00A64AD1"/>
    <w:rsid w:val="00A64DB0"/>
    <w:rsid w:val="00A64E1D"/>
    <w:rsid w:val="00A65014"/>
    <w:rsid w:val="00A660BA"/>
    <w:rsid w:val="00A66227"/>
    <w:rsid w:val="00A6634D"/>
    <w:rsid w:val="00A663A1"/>
    <w:rsid w:val="00A665CC"/>
    <w:rsid w:val="00A66827"/>
    <w:rsid w:val="00A6683B"/>
    <w:rsid w:val="00A66B57"/>
    <w:rsid w:val="00A66CC2"/>
    <w:rsid w:val="00A66D09"/>
    <w:rsid w:val="00A66DC3"/>
    <w:rsid w:val="00A67458"/>
    <w:rsid w:val="00A67473"/>
    <w:rsid w:val="00A6754F"/>
    <w:rsid w:val="00A676A6"/>
    <w:rsid w:val="00A67819"/>
    <w:rsid w:val="00A679AB"/>
    <w:rsid w:val="00A67C4A"/>
    <w:rsid w:val="00A67E42"/>
    <w:rsid w:val="00A67EB7"/>
    <w:rsid w:val="00A67F22"/>
    <w:rsid w:val="00A7004C"/>
    <w:rsid w:val="00A7022E"/>
    <w:rsid w:val="00A704A0"/>
    <w:rsid w:val="00A706B8"/>
    <w:rsid w:val="00A7098C"/>
    <w:rsid w:val="00A70E26"/>
    <w:rsid w:val="00A70EF9"/>
    <w:rsid w:val="00A70F87"/>
    <w:rsid w:val="00A711C7"/>
    <w:rsid w:val="00A711FC"/>
    <w:rsid w:val="00A713BE"/>
    <w:rsid w:val="00A713C5"/>
    <w:rsid w:val="00A716AC"/>
    <w:rsid w:val="00A716C3"/>
    <w:rsid w:val="00A71ADF"/>
    <w:rsid w:val="00A71CCF"/>
    <w:rsid w:val="00A72100"/>
    <w:rsid w:val="00A723CB"/>
    <w:rsid w:val="00A723D3"/>
    <w:rsid w:val="00A72AAB"/>
    <w:rsid w:val="00A72B1A"/>
    <w:rsid w:val="00A72E2A"/>
    <w:rsid w:val="00A730B0"/>
    <w:rsid w:val="00A73A0D"/>
    <w:rsid w:val="00A73F47"/>
    <w:rsid w:val="00A7420F"/>
    <w:rsid w:val="00A744DE"/>
    <w:rsid w:val="00A744E1"/>
    <w:rsid w:val="00A745E8"/>
    <w:rsid w:val="00A74C07"/>
    <w:rsid w:val="00A74C14"/>
    <w:rsid w:val="00A74FD8"/>
    <w:rsid w:val="00A75419"/>
    <w:rsid w:val="00A75A93"/>
    <w:rsid w:val="00A76009"/>
    <w:rsid w:val="00A761EF"/>
    <w:rsid w:val="00A763FD"/>
    <w:rsid w:val="00A76484"/>
    <w:rsid w:val="00A766D9"/>
    <w:rsid w:val="00A76777"/>
    <w:rsid w:val="00A76AD0"/>
    <w:rsid w:val="00A76B66"/>
    <w:rsid w:val="00A76D57"/>
    <w:rsid w:val="00A76DA2"/>
    <w:rsid w:val="00A76E4B"/>
    <w:rsid w:val="00A77914"/>
    <w:rsid w:val="00A77D0B"/>
    <w:rsid w:val="00A77D37"/>
    <w:rsid w:val="00A80029"/>
    <w:rsid w:val="00A80103"/>
    <w:rsid w:val="00A8011B"/>
    <w:rsid w:val="00A80135"/>
    <w:rsid w:val="00A801D4"/>
    <w:rsid w:val="00A80263"/>
    <w:rsid w:val="00A806CE"/>
    <w:rsid w:val="00A80777"/>
    <w:rsid w:val="00A80CFC"/>
    <w:rsid w:val="00A80FA0"/>
    <w:rsid w:val="00A81097"/>
    <w:rsid w:val="00A810FB"/>
    <w:rsid w:val="00A81578"/>
    <w:rsid w:val="00A81805"/>
    <w:rsid w:val="00A819D6"/>
    <w:rsid w:val="00A81A1A"/>
    <w:rsid w:val="00A81C68"/>
    <w:rsid w:val="00A81F25"/>
    <w:rsid w:val="00A825E6"/>
    <w:rsid w:val="00A82760"/>
    <w:rsid w:val="00A82929"/>
    <w:rsid w:val="00A82AFA"/>
    <w:rsid w:val="00A831BD"/>
    <w:rsid w:val="00A8379B"/>
    <w:rsid w:val="00A83890"/>
    <w:rsid w:val="00A838A5"/>
    <w:rsid w:val="00A83CF4"/>
    <w:rsid w:val="00A83E9D"/>
    <w:rsid w:val="00A84052"/>
    <w:rsid w:val="00A840C7"/>
    <w:rsid w:val="00A842A8"/>
    <w:rsid w:val="00A8435A"/>
    <w:rsid w:val="00A8459C"/>
    <w:rsid w:val="00A84671"/>
    <w:rsid w:val="00A847C5"/>
    <w:rsid w:val="00A8499D"/>
    <w:rsid w:val="00A84A40"/>
    <w:rsid w:val="00A85B17"/>
    <w:rsid w:val="00A860C1"/>
    <w:rsid w:val="00A861AE"/>
    <w:rsid w:val="00A861F6"/>
    <w:rsid w:val="00A8625E"/>
    <w:rsid w:val="00A863D7"/>
    <w:rsid w:val="00A8668D"/>
    <w:rsid w:val="00A866E2"/>
    <w:rsid w:val="00A870F1"/>
    <w:rsid w:val="00A87303"/>
    <w:rsid w:val="00A8757B"/>
    <w:rsid w:val="00A87CF6"/>
    <w:rsid w:val="00A87F97"/>
    <w:rsid w:val="00A90022"/>
    <w:rsid w:val="00A900E4"/>
    <w:rsid w:val="00A9015F"/>
    <w:rsid w:val="00A90353"/>
    <w:rsid w:val="00A90762"/>
    <w:rsid w:val="00A90975"/>
    <w:rsid w:val="00A909DC"/>
    <w:rsid w:val="00A90CA6"/>
    <w:rsid w:val="00A90E82"/>
    <w:rsid w:val="00A90F2D"/>
    <w:rsid w:val="00A90F8C"/>
    <w:rsid w:val="00A91185"/>
    <w:rsid w:val="00A91877"/>
    <w:rsid w:val="00A91EF4"/>
    <w:rsid w:val="00A92473"/>
    <w:rsid w:val="00A92694"/>
    <w:rsid w:val="00A92A1B"/>
    <w:rsid w:val="00A92EF3"/>
    <w:rsid w:val="00A9312A"/>
    <w:rsid w:val="00A93295"/>
    <w:rsid w:val="00A935D2"/>
    <w:rsid w:val="00A93748"/>
    <w:rsid w:val="00A937DA"/>
    <w:rsid w:val="00A93AF0"/>
    <w:rsid w:val="00A93C5E"/>
    <w:rsid w:val="00A9448A"/>
    <w:rsid w:val="00A9471E"/>
    <w:rsid w:val="00A947F3"/>
    <w:rsid w:val="00A9486E"/>
    <w:rsid w:val="00A94949"/>
    <w:rsid w:val="00A94A73"/>
    <w:rsid w:val="00A94ACE"/>
    <w:rsid w:val="00A94E49"/>
    <w:rsid w:val="00A94EA9"/>
    <w:rsid w:val="00A94F6C"/>
    <w:rsid w:val="00A951BB"/>
    <w:rsid w:val="00A955E6"/>
    <w:rsid w:val="00A956A2"/>
    <w:rsid w:val="00A95B4D"/>
    <w:rsid w:val="00A95C70"/>
    <w:rsid w:val="00A95CF4"/>
    <w:rsid w:val="00A95CF6"/>
    <w:rsid w:val="00A95D0B"/>
    <w:rsid w:val="00A95D2D"/>
    <w:rsid w:val="00A95E58"/>
    <w:rsid w:val="00A96121"/>
    <w:rsid w:val="00A965D0"/>
    <w:rsid w:val="00A967EB"/>
    <w:rsid w:val="00A968C5"/>
    <w:rsid w:val="00A968D7"/>
    <w:rsid w:val="00A9694E"/>
    <w:rsid w:val="00A96C79"/>
    <w:rsid w:val="00A96CA2"/>
    <w:rsid w:val="00A96CC1"/>
    <w:rsid w:val="00A96CF6"/>
    <w:rsid w:val="00A9708C"/>
    <w:rsid w:val="00A976DC"/>
    <w:rsid w:val="00A979C8"/>
    <w:rsid w:val="00A979F3"/>
    <w:rsid w:val="00A97A7F"/>
    <w:rsid w:val="00A97BCC"/>
    <w:rsid w:val="00A97DB9"/>
    <w:rsid w:val="00A97DDB"/>
    <w:rsid w:val="00AA0867"/>
    <w:rsid w:val="00AA0908"/>
    <w:rsid w:val="00AA093F"/>
    <w:rsid w:val="00AA1238"/>
    <w:rsid w:val="00AA1815"/>
    <w:rsid w:val="00AA1F46"/>
    <w:rsid w:val="00AA2050"/>
    <w:rsid w:val="00AA2314"/>
    <w:rsid w:val="00AA241C"/>
    <w:rsid w:val="00AA32C6"/>
    <w:rsid w:val="00AA359C"/>
    <w:rsid w:val="00AA35AE"/>
    <w:rsid w:val="00AA3775"/>
    <w:rsid w:val="00AA3BB5"/>
    <w:rsid w:val="00AA3D60"/>
    <w:rsid w:val="00AA40D1"/>
    <w:rsid w:val="00AA4231"/>
    <w:rsid w:val="00AA446C"/>
    <w:rsid w:val="00AA4972"/>
    <w:rsid w:val="00AA500B"/>
    <w:rsid w:val="00AA5235"/>
    <w:rsid w:val="00AA5393"/>
    <w:rsid w:val="00AA578E"/>
    <w:rsid w:val="00AA5CC9"/>
    <w:rsid w:val="00AA5E5F"/>
    <w:rsid w:val="00AA6016"/>
    <w:rsid w:val="00AA6101"/>
    <w:rsid w:val="00AA6349"/>
    <w:rsid w:val="00AA6643"/>
    <w:rsid w:val="00AA67A8"/>
    <w:rsid w:val="00AA68DC"/>
    <w:rsid w:val="00AA6A76"/>
    <w:rsid w:val="00AA6A84"/>
    <w:rsid w:val="00AA6C99"/>
    <w:rsid w:val="00AA727C"/>
    <w:rsid w:val="00AA76D7"/>
    <w:rsid w:val="00AA76F3"/>
    <w:rsid w:val="00AA77B5"/>
    <w:rsid w:val="00AA7D14"/>
    <w:rsid w:val="00AA7E0F"/>
    <w:rsid w:val="00AA7FA8"/>
    <w:rsid w:val="00AB00C8"/>
    <w:rsid w:val="00AB0109"/>
    <w:rsid w:val="00AB013D"/>
    <w:rsid w:val="00AB0A27"/>
    <w:rsid w:val="00AB0A5E"/>
    <w:rsid w:val="00AB103E"/>
    <w:rsid w:val="00AB13B3"/>
    <w:rsid w:val="00AB150D"/>
    <w:rsid w:val="00AB1E61"/>
    <w:rsid w:val="00AB1E6F"/>
    <w:rsid w:val="00AB1ED0"/>
    <w:rsid w:val="00AB2021"/>
    <w:rsid w:val="00AB2025"/>
    <w:rsid w:val="00AB220F"/>
    <w:rsid w:val="00AB2277"/>
    <w:rsid w:val="00AB2337"/>
    <w:rsid w:val="00AB23C5"/>
    <w:rsid w:val="00AB243B"/>
    <w:rsid w:val="00AB25AA"/>
    <w:rsid w:val="00AB267A"/>
    <w:rsid w:val="00AB3589"/>
    <w:rsid w:val="00AB372B"/>
    <w:rsid w:val="00AB3DEF"/>
    <w:rsid w:val="00AB403C"/>
    <w:rsid w:val="00AB40EA"/>
    <w:rsid w:val="00AB41F0"/>
    <w:rsid w:val="00AB423D"/>
    <w:rsid w:val="00AB4597"/>
    <w:rsid w:val="00AB468B"/>
    <w:rsid w:val="00AB474F"/>
    <w:rsid w:val="00AB47F8"/>
    <w:rsid w:val="00AB4902"/>
    <w:rsid w:val="00AB491B"/>
    <w:rsid w:val="00AB4967"/>
    <w:rsid w:val="00AB4EF9"/>
    <w:rsid w:val="00AB5111"/>
    <w:rsid w:val="00AB56D4"/>
    <w:rsid w:val="00AB5BCE"/>
    <w:rsid w:val="00AB5EB6"/>
    <w:rsid w:val="00AB6475"/>
    <w:rsid w:val="00AB6583"/>
    <w:rsid w:val="00AB6F01"/>
    <w:rsid w:val="00AB7659"/>
    <w:rsid w:val="00AB76D4"/>
    <w:rsid w:val="00AB7854"/>
    <w:rsid w:val="00AB7AD4"/>
    <w:rsid w:val="00AB7CA6"/>
    <w:rsid w:val="00AC00A3"/>
    <w:rsid w:val="00AC0142"/>
    <w:rsid w:val="00AC052B"/>
    <w:rsid w:val="00AC06C0"/>
    <w:rsid w:val="00AC0DF5"/>
    <w:rsid w:val="00AC0F50"/>
    <w:rsid w:val="00AC0F6D"/>
    <w:rsid w:val="00AC109D"/>
    <w:rsid w:val="00AC1119"/>
    <w:rsid w:val="00AC1356"/>
    <w:rsid w:val="00AC1B20"/>
    <w:rsid w:val="00AC1B60"/>
    <w:rsid w:val="00AC1CE8"/>
    <w:rsid w:val="00AC1DAD"/>
    <w:rsid w:val="00AC1F2F"/>
    <w:rsid w:val="00AC2072"/>
    <w:rsid w:val="00AC237E"/>
    <w:rsid w:val="00AC2458"/>
    <w:rsid w:val="00AC2AA9"/>
    <w:rsid w:val="00AC2BFA"/>
    <w:rsid w:val="00AC2D65"/>
    <w:rsid w:val="00AC35AA"/>
    <w:rsid w:val="00AC35B0"/>
    <w:rsid w:val="00AC3609"/>
    <w:rsid w:val="00AC3A8E"/>
    <w:rsid w:val="00AC3C40"/>
    <w:rsid w:val="00AC470C"/>
    <w:rsid w:val="00AC48B9"/>
    <w:rsid w:val="00AC4D60"/>
    <w:rsid w:val="00AC5353"/>
    <w:rsid w:val="00AC59CF"/>
    <w:rsid w:val="00AC5B2C"/>
    <w:rsid w:val="00AC5E61"/>
    <w:rsid w:val="00AC61FF"/>
    <w:rsid w:val="00AC662B"/>
    <w:rsid w:val="00AC67C7"/>
    <w:rsid w:val="00AC68D9"/>
    <w:rsid w:val="00AC6B0C"/>
    <w:rsid w:val="00AC6B67"/>
    <w:rsid w:val="00AC6BEA"/>
    <w:rsid w:val="00AC6E64"/>
    <w:rsid w:val="00AC6FDC"/>
    <w:rsid w:val="00AC7487"/>
    <w:rsid w:val="00AC7588"/>
    <w:rsid w:val="00AC7738"/>
    <w:rsid w:val="00AC77D5"/>
    <w:rsid w:val="00AC7ABC"/>
    <w:rsid w:val="00AC7C97"/>
    <w:rsid w:val="00AC7CE9"/>
    <w:rsid w:val="00AD01A9"/>
    <w:rsid w:val="00AD043A"/>
    <w:rsid w:val="00AD043B"/>
    <w:rsid w:val="00AD05ED"/>
    <w:rsid w:val="00AD09F9"/>
    <w:rsid w:val="00AD0B60"/>
    <w:rsid w:val="00AD0C5B"/>
    <w:rsid w:val="00AD0DB0"/>
    <w:rsid w:val="00AD0F93"/>
    <w:rsid w:val="00AD131B"/>
    <w:rsid w:val="00AD1339"/>
    <w:rsid w:val="00AD1651"/>
    <w:rsid w:val="00AD16E7"/>
    <w:rsid w:val="00AD17C7"/>
    <w:rsid w:val="00AD1BAD"/>
    <w:rsid w:val="00AD1C8F"/>
    <w:rsid w:val="00AD20E7"/>
    <w:rsid w:val="00AD21C3"/>
    <w:rsid w:val="00AD22CE"/>
    <w:rsid w:val="00AD2AD0"/>
    <w:rsid w:val="00AD2DD6"/>
    <w:rsid w:val="00AD2EC1"/>
    <w:rsid w:val="00AD3018"/>
    <w:rsid w:val="00AD377A"/>
    <w:rsid w:val="00AD3C97"/>
    <w:rsid w:val="00AD3EE5"/>
    <w:rsid w:val="00AD3FFC"/>
    <w:rsid w:val="00AD44CF"/>
    <w:rsid w:val="00AD4539"/>
    <w:rsid w:val="00AD4B00"/>
    <w:rsid w:val="00AD4BDA"/>
    <w:rsid w:val="00AD4C71"/>
    <w:rsid w:val="00AD506C"/>
    <w:rsid w:val="00AD5125"/>
    <w:rsid w:val="00AD58B5"/>
    <w:rsid w:val="00AD58EA"/>
    <w:rsid w:val="00AD5A2A"/>
    <w:rsid w:val="00AD5B44"/>
    <w:rsid w:val="00AD5D33"/>
    <w:rsid w:val="00AD5D9D"/>
    <w:rsid w:val="00AD5E22"/>
    <w:rsid w:val="00AD6053"/>
    <w:rsid w:val="00AD6170"/>
    <w:rsid w:val="00AD6223"/>
    <w:rsid w:val="00AD6450"/>
    <w:rsid w:val="00AD6506"/>
    <w:rsid w:val="00AD66C9"/>
    <w:rsid w:val="00AD68A0"/>
    <w:rsid w:val="00AD6C0B"/>
    <w:rsid w:val="00AD759A"/>
    <w:rsid w:val="00AD7A46"/>
    <w:rsid w:val="00AD7BD3"/>
    <w:rsid w:val="00AD7D82"/>
    <w:rsid w:val="00AD7DBB"/>
    <w:rsid w:val="00AD7F51"/>
    <w:rsid w:val="00AE0199"/>
    <w:rsid w:val="00AE03B5"/>
    <w:rsid w:val="00AE03F9"/>
    <w:rsid w:val="00AE0438"/>
    <w:rsid w:val="00AE074D"/>
    <w:rsid w:val="00AE0993"/>
    <w:rsid w:val="00AE0F94"/>
    <w:rsid w:val="00AE1386"/>
    <w:rsid w:val="00AE155F"/>
    <w:rsid w:val="00AE156C"/>
    <w:rsid w:val="00AE1930"/>
    <w:rsid w:val="00AE19F8"/>
    <w:rsid w:val="00AE1AF3"/>
    <w:rsid w:val="00AE1B5B"/>
    <w:rsid w:val="00AE20D7"/>
    <w:rsid w:val="00AE2308"/>
    <w:rsid w:val="00AE23EB"/>
    <w:rsid w:val="00AE2745"/>
    <w:rsid w:val="00AE2C92"/>
    <w:rsid w:val="00AE2E32"/>
    <w:rsid w:val="00AE2E6C"/>
    <w:rsid w:val="00AE2FF0"/>
    <w:rsid w:val="00AE3084"/>
    <w:rsid w:val="00AE3D85"/>
    <w:rsid w:val="00AE3F01"/>
    <w:rsid w:val="00AE4090"/>
    <w:rsid w:val="00AE41AE"/>
    <w:rsid w:val="00AE44D0"/>
    <w:rsid w:val="00AE461A"/>
    <w:rsid w:val="00AE471C"/>
    <w:rsid w:val="00AE49B2"/>
    <w:rsid w:val="00AE4E43"/>
    <w:rsid w:val="00AE4EE0"/>
    <w:rsid w:val="00AE4F71"/>
    <w:rsid w:val="00AE50E0"/>
    <w:rsid w:val="00AE5413"/>
    <w:rsid w:val="00AE58B6"/>
    <w:rsid w:val="00AE612D"/>
    <w:rsid w:val="00AE63C0"/>
    <w:rsid w:val="00AE64AB"/>
    <w:rsid w:val="00AE6541"/>
    <w:rsid w:val="00AE677E"/>
    <w:rsid w:val="00AE6B6C"/>
    <w:rsid w:val="00AE6B89"/>
    <w:rsid w:val="00AE71A5"/>
    <w:rsid w:val="00AE7553"/>
    <w:rsid w:val="00AE782E"/>
    <w:rsid w:val="00AE7A7A"/>
    <w:rsid w:val="00AE7DFB"/>
    <w:rsid w:val="00AE7F77"/>
    <w:rsid w:val="00AF025D"/>
    <w:rsid w:val="00AF03E7"/>
    <w:rsid w:val="00AF0B7D"/>
    <w:rsid w:val="00AF0FD3"/>
    <w:rsid w:val="00AF11FD"/>
    <w:rsid w:val="00AF14DA"/>
    <w:rsid w:val="00AF1533"/>
    <w:rsid w:val="00AF18CD"/>
    <w:rsid w:val="00AF1AAC"/>
    <w:rsid w:val="00AF1C58"/>
    <w:rsid w:val="00AF20E7"/>
    <w:rsid w:val="00AF220A"/>
    <w:rsid w:val="00AF235E"/>
    <w:rsid w:val="00AF294D"/>
    <w:rsid w:val="00AF2A4C"/>
    <w:rsid w:val="00AF2B2D"/>
    <w:rsid w:val="00AF2B8F"/>
    <w:rsid w:val="00AF2D70"/>
    <w:rsid w:val="00AF2EF2"/>
    <w:rsid w:val="00AF39E4"/>
    <w:rsid w:val="00AF3ECF"/>
    <w:rsid w:val="00AF4011"/>
    <w:rsid w:val="00AF42EA"/>
    <w:rsid w:val="00AF44EC"/>
    <w:rsid w:val="00AF4A78"/>
    <w:rsid w:val="00AF4C7D"/>
    <w:rsid w:val="00AF4D0E"/>
    <w:rsid w:val="00AF5396"/>
    <w:rsid w:val="00AF5502"/>
    <w:rsid w:val="00AF58A0"/>
    <w:rsid w:val="00AF58B2"/>
    <w:rsid w:val="00AF5A7B"/>
    <w:rsid w:val="00AF5D44"/>
    <w:rsid w:val="00AF5D92"/>
    <w:rsid w:val="00AF6073"/>
    <w:rsid w:val="00AF6074"/>
    <w:rsid w:val="00AF63DA"/>
    <w:rsid w:val="00AF6572"/>
    <w:rsid w:val="00AF659C"/>
    <w:rsid w:val="00AF69E2"/>
    <w:rsid w:val="00AF749A"/>
    <w:rsid w:val="00AF74ED"/>
    <w:rsid w:val="00AF7651"/>
    <w:rsid w:val="00AF7908"/>
    <w:rsid w:val="00AF7ACA"/>
    <w:rsid w:val="00AF7B3A"/>
    <w:rsid w:val="00AF7BF8"/>
    <w:rsid w:val="00AF7CE8"/>
    <w:rsid w:val="00AF7E37"/>
    <w:rsid w:val="00AF7F26"/>
    <w:rsid w:val="00AF7FF2"/>
    <w:rsid w:val="00B001AB"/>
    <w:rsid w:val="00B002A7"/>
    <w:rsid w:val="00B008BC"/>
    <w:rsid w:val="00B0098D"/>
    <w:rsid w:val="00B00CA2"/>
    <w:rsid w:val="00B0198F"/>
    <w:rsid w:val="00B02652"/>
    <w:rsid w:val="00B027AF"/>
    <w:rsid w:val="00B02867"/>
    <w:rsid w:val="00B0290D"/>
    <w:rsid w:val="00B02B38"/>
    <w:rsid w:val="00B03885"/>
    <w:rsid w:val="00B03991"/>
    <w:rsid w:val="00B03A8E"/>
    <w:rsid w:val="00B03AE2"/>
    <w:rsid w:val="00B03D8D"/>
    <w:rsid w:val="00B042A0"/>
    <w:rsid w:val="00B0431C"/>
    <w:rsid w:val="00B043A4"/>
    <w:rsid w:val="00B04480"/>
    <w:rsid w:val="00B04763"/>
    <w:rsid w:val="00B04835"/>
    <w:rsid w:val="00B048FD"/>
    <w:rsid w:val="00B04A38"/>
    <w:rsid w:val="00B04E2C"/>
    <w:rsid w:val="00B05265"/>
    <w:rsid w:val="00B05388"/>
    <w:rsid w:val="00B05871"/>
    <w:rsid w:val="00B05CED"/>
    <w:rsid w:val="00B05EC5"/>
    <w:rsid w:val="00B05FBB"/>
    <w:rsid w:val="00B06204"/>
    <w:rsid w:val="00B06545"/>
    <w:rsid w:val="00B06956"/>
    <w:rsid w:val="00B06D57"/>
    <w:rsid w:val="00B06EF8"/>
    <w:rsid w:val="00B074CA"/>
    <w:rsid w:val="00B0756D"/>
    <w:rsid w:val="00B07598"/>
    <w:rsid w:val="00B078A6"/>
    <w:rsid w:val="00B07B95"/>
    <w:rsid w:val="00B07BCC"/>
    <w:rsid w:val="00B07D4C"/>
    <w:rsid w:val="00B07DD4"/>
    <w:rsid w:val="00B07E8A"/>
    <w:rsid w:val="00B07E99"/>
    <w:rsid w:val="00B1009B"/>
    <w:rsid w:val="00B10471"/>
    <w:rsid w:val="00B10801"/>
    <w:rsid w:val="00B109B9"/>
    <w:rsid w:val="00B10AC2"/>
    <w:rsid w:val="00B10E35"/>
    <w:rsid w:val="00B10F9E"/>
    <w:rsid w:val="00B11273"/>
    <w:rsid w:val="00B112CF"/>
    <w:rsid w:val="00B11523"/>
    <w:rsid w:val="00B118C4"/>
    <w:rsid w:val="00B11A03"/>
    <w:rsid w:val="00B11B13"/>
    <w:rsid w:val="00B11B95"/>
    <w:rsid w:val="00B11B9F"/>
    <w:rsid w:val="00B11BF1"/>
    <w:rsid w:val="00B12026"/>
    <w:rsid w:val="00B121E2"/>
    <w:rsid w:val="00B12215"/>
    <w:rsid w:val="00B124C2"/>
    <w:rsid w:val="00B1258C"/>
    <w:rsid w:val="00B1284E"/>
    <w:rsid w:val="00B128D2"/>
    <w:rsid w:val="00B1296B"/>
    <w:rsid w:val="00B12A10"/>
    <w:rsid w:val="00B12C4E"/>
    <w:rsid w:val="00B12D3A"/>
    <w:rsid w:val="00B12E52"/>
    <w:rsid w:val="00B12EA8"/>
    <w:rsid w:val="00B131BD"/>
    <w:rsid w:val="00B133EE"/>
    <w:rsid w:val="00B134BC"/>
    <w:rsid w:val="00B135EE"/>
    <w:rsid w:val="00B14128"/>
    <w:rsid w:val="00B141A0"/>
    <w:rsid w:val="00B142D7"/>
    <w:rsid w:val="00B1492E"/>
    <w:rsid w:val="00B14E03"/>
    <w:rsid w:val="00B1513A"/>
    <w:rsid w:val="00B1521F"/>
    <w:rsid w:val="00B1543E"/>
    <w:rsid w:val="00B1558F"/>
    <w:rsid w:val="00B155A9"/>
    <w:rsid w:val="00B15CFB"/>
    <w:rsid w:val="00B15E28"/>
    <w:rsid w:val="00B15EB1"/>
    <w:rsid w:val="00B15ED0"/>
    <w:rsid w:val="00B16545"/>
    <w:rsid w:val="00B16900"/>
    <w:rsid w:val="00B1697F"/>
    <w:rsid w:val="00B16D0B"/>
    <w:rsid w:val="00B1713A"/>
    <w:rsid w:val="00B17430"/>
    <w:rsid w:val="00B175A0"/>
    <w:rsid w:val="00B17767"/>
    <w:rsid w:val="00B1782C"/>
    <w:rsid w:val="00B1791F"/>
    <w:rsid w:val="00B20007"/>
    <w:rsid w:val="00B20020"/>
    <w:rsid w:val="00B20084"/>
    <w:rsid w:val="00B200B1"/>
    <w:rsid w:val="00B20408"/>
    <w:rsid w:val="00B208E4"/>
    <w:rsid w:val="00B20AD8"/>
    <w:rsid w:val="00B20D40"/>
    <w:rsid w:val="00B21003"/>
    <w:rsid w:val="00B2109D"/>
    <w:rsid w:val="00B21218"/>
    <w:rsid w:val="00B2157B"/>
    <w:rsid w:val="00B2196B"/>
    <w:rsid w:val="00B21A1F"/>
    <w:rsid w:val="00B21A28"/>
    <w:rsid w:val="00B21A83"/>
    <w:rsid w:val="00B21C07"/>
    <w:rsid w:val="00B21C45"/>
    <w:rsid w:val="00B21ED4"/>
    <w:rsid w:val="00B22435"/>
    <w:rsid w:val="00B22B80"/>
    <w:rsid w:val="00B22C43"/>
    <w:rsid w:val="00B22DEA"/>
    <w:rsid w:val="00B22FBC"/>
    <w:rsid w:val="00B23062"/>
    <w:rsid w:val="00B234AA"/>
    <w:rsid w:val="00B235ED"/>
    <w:rsid w:val="00B23891"/>
    <w:rsid w:val="00B23CCC"/>
    <w:rsid w:val="00B23EAD"/>
    <w:rsid w:val="00B23ED1"/>
    <w:rsid w:val="00B23F74"/>
    <w:rsid w:val="00B23F88"/>
    <w:rsid w:val="00B2416A"/>
    <w:rsid w:val="00B243C7"/>
    <w:rsid w:val="00B24579"/>
    <w:rsid w:val="00B24963"/>
    <w:rsid w:val="00B24B05"/>
    <w:rsid w:val="00B24DA8"/>
    <w:rsid w:val="00B25039"/>
    <w:rsid w:val="00B250E9"/>
    <w:rsid w:val="00B25534"/>
    <w:rsid w:val="00B257CA"/>
    <w:rsid w:val="00B25800"/>
    <w:rsid w:val="00B25933"/>
    <w:rsid w:val="00B25A7C"/>
    <w:rsid w:val="00B25CA0"/>
    <w:rsid w:val="00B25D9A"/>
    <w:rsid w:val="00B26053"/>
    <w:rsid w:val="00B2628D"/>
    <w:rsid w:val="00B263B2"/>
    <w:rsid w:val="00B26726"/>
    <w:rsid w:val="00B26A9A"/>
    <w:rsid w:val="00B26ADB"/>
    <w:rsid w:val="00B2752A"/>
    <w:rsid w:val="00B277B6"/>
    <w:rsid w:val="00B27895"/>
    <w:rsid w:val="00B27A4E"/>
    <w:rsid w:val="00B27F8A"/>
    <w:rsid w:val="00B3009F"/>
    <w:rsid w:val="00B302F3"/>
    <w:rsid w:val="00B30444"/>
    <w:rsid w:val="00B307FC"/>
    <w:rsid w:val="00B3089B"/>
    <w:rsid w:val="00B30D02"/>
    <w:rsid w:val="00B30F35"/>
    <w:rsid w:val="00B30F8F"/>
    <w:rsid w:val="00B31141"/>
    <w:rsid w:val="00B31259"/>
    <w:rsid w:val="00B313A6"/>
    <w:rsid w:val="00B317C8"/>
    <w:rsid w:val="00B317D6"/>
    <w:rsid w:val="00B31C8E"/>
    <w:rsid w:val="00B32160"/>
    <w:rsid w:val="00B321A7"/>
    <w:rsid w:val="00B324A1"/>
    <w:rsid w:val="00B32867"/>
    <w:rsid w:val="00B32911"/>
    <w:rsid w:val="00B32D4C"/>
    <w:rsid w:val="00B3303E"/>
    <w:rsid w:val="00B33223"/>
    <w:rsid w:val="00B332CB"/>
    <w:rsid w:val="00B334C3"/>
    <w:rsid w:val="00B3389E"/>
    <w:rsid w:val="00B33CEA"/>
    <w:rsid w:val="00B341B6"/>
    <w:rsid w:val="00B342BE"/>
    <w:rsid w:val="00B34639"/>
    <w:rsid w:val="00B349AC"/>
    <w:rsid w:val="00B35009"/>
    <w:rsid w:val="00B35020"/>
    <w:rsid w:val="00B3528E"/>
    <w:rsid w:val="00B353DA"/>
    <w:rsid w:val="00B354BE"/>
    <w:rsid w:val="00B357F8"/>
    <w:rsid w:val="00B35878"/>
    <w:rsid w:val="00B35989"/>
    <w:rsid w:val="00B369DF"/>
    <w:rsid w:val="00B36AE4"/>
    <w:rsid w:val="00B36D18"/>
    <w:rsid w:val="00B36D47"/>
    <w:rsid w:val="00B3703A"/>
    <w:rsid w:val="00B37253"/>
    <w:rsid w:val="00B376BF"/>
    <w:rsid w:val="00B3781D"/>
    <w:rsid w:val="00B37BED"/>
    <w:rsid w:val="00B37F83"/>
    <w:rsid w:val="00B400ED"/>
    <w:rsid w:val="00B4010B"/>
    <w:rsid w:val="00B40632"/>
    <w:rsid w:val="00B40799"/>
    <w:rsid w:val="00B40980"/>
    <w:rsid w:val="00B40A23"/>
    <w:rsid w:val="00B40CFF"/>
    <w:rsid w:val="00B40E7F"/>
    <w:rsid w:val="00B41576"/>
    <w:rsid w:val="00B416DB"/>
    <w:rsid w:val="00B417AA"/>
    <w:rsid w:val="00B41812"/>
    <w:rsid w:val="00B41AB4"/>
    <w:rsid w:val="00B42089"/>
    <w:rsid w:val="00B42431"/>
    <w:rsid w:val="00B42E73"/>
    <w:rsid w:val="00B432E1"/>
    <w:rsid w:val="00B433F1"/>
    <w:rsid w:val="00B43523"/>
    <w:rsid w:val="00B435F0"/>
    <w:rsid w:val="00B43752"/>
    <w:rsid w:val="00B438C9"/>
    <w:rsid w:val="00B439C9"/>
    <w:rsid w:val="00B44398"/>
    <w:rsid w:val="00B44484"/>
    <w:rsid w:val="00B445F7"/>
    <w:rsid w:val="00B446B4"/>
    <w:rsid w:val="00B44962"/>
    <w:rsid w:val="00B44973"/>
    <w:rsid w:val="00B44B2B"/>
    <w:rsid w:val="00B44B4D"/>
    <w:rsid w:val="00B44F80"/>
    <w:rsid w:val="00B44FA6"/>
    <w:rsid w:val="00B45178"/>
    <w:rsid w:val="00B45455"/>
    <w:rsid w:val="00B45A8B"/>
    <w:rsid w:val="00B45AEB"/>
    <w:rsid w:val="00B45B8B"/>
    <w:rsid w:val="00B45C61"/>
    <w:rsid w:val="00B465C5"/>
    <w:rsid w:val="00B46839"/>
    <w:rsid w:val="00B46A00"/>
    <w:rsid w:val="00B46A42"/>
    <w:rsid w:val="00B46C67"/>
    <w:rsid w:val="00B46CEF"/>
    <w:rsid w:val="00B46DC5"/>
    <w:rsid w:val="00B46ED2"/>
    <w:rsid w:val="00B470DE"/>
    <w:rsid w:val="00B47206"/>
    <w:rsid w:val="00B475BE"/>
    <w:rsid w:val="00B478D6"/>
    <w:rsid w:val="00B47B1A"/>
    <w:rsid w:val="00B47B63"/>
    <w:rsid w:val="00B47F03"/>
    <w:rsid w:val="00B47FDC"/>
    <w:rsid w:val="00B5011D"/>
    <w:rsid w:val="00B504DC"/>
    <w:rsid w:val="00B508B4"/>
    <w:rsid w:val="00B508CD"/>
    <w:rsid w:val="00B509A6"/>
    <w:rsid w:val="00B50B6A"/>
    <w:rsid w:val="00B50BBA"/>
    <w:rsid w:val="00B50EEA"/>
    <w:rsid w:val="00B50F0B"/>
    <w:rsid w:val="00B50F74"/>
    <w:rsid w:val="00B51136"/>
    <w:rsid w:val="00B513D9"/>
    <w:rsid w:val="00B5180D"/>
    <w:rsid w:val="00B5183C"/>
    <w:rsid w:val="00B518B0"/>
    <w:rsid w:val="00B5214A"/>
    <w:rsid w:val="00B521E7"/>
    <w:rsid w:val="00B52221"/>
    <w:rsid w:val="00B527E5"/>
    <w:rsid w:val="00B52C8D"/>
    <w:rsid w:val="00B53301"/>
    <w:rsid w:val="00B53372"/>
    <w:rsid w:val="00B53C22"/>
    <w:rsid w:val="00B53D1A"/>
    <w:rsid w:val="00B53E41"/>
    <w:rsid w:val="00B53EEF"/>
    <w:rsid w:val="00B5402E"/>
    <w:rsid w:val="00B540FD"/>
    <w:rsid w:val="00B5420D"/>
    <w:rsid w:val="00B5420F"/>
    <w:rsid w:val="00B54259"/>
    <w:rsid w:val="00B5453B"/>
    <w:rsid w:val="00B54818"/>
    <w:rsid w:val="00B54E31"/>
    <w:rsid w:val="00B54FF5"/>
    <w:rsid w:val="00B55830"/>
    <w:rsid w:val="00B55854"/>
    <w:rsid w:val="00B55B04"/>
    <w:rsid w:val="00B55C52"/>
    <w:rsid w:val="00B55C5A"/>
    <w:rsid w:val="00B5607F"/>
    <w:rsid w:val="00B569BE"/>
    <w:rsid w:val="00B569C3"/>
    <w:rsid w:val="00B56B28"/>
    <w:rsid w:val="00B56B6F"/>
    <w:rsid w:val="00B56F4C"/>
    <w:rsid w:val="00B57443"/>
    <w:rsid w:val="00B57804"/>
    <w:rsid w:val="00B57A1C"/>
    <w:rsid w:val="00B57ED3"/>
    <w:rsid w:val="00B60100"/>
    <w:rsid w:val="00B606D5"/>
    <w:rsid w:val="00B607D1"/>
    <w:rsid w:val="00B60B7C"/>
    <w:rsid w:val="00B60DF9"/>
    <w:rsid w:val="00B60E43"/>
    <w:rsid w:val="00B6151F"/>
    <w:rsid w:val="00B6155E"/>
    <w:rsid w:val="00B615F8"/>
    <w:rsid w:val="00B61A4C"/>
    <w:rsid w:val="00B61C80"/>
    <w:rsid w:val="00B61EF8"/>
    <w:rsid w:val="00B622ED"/>
    <w:rsid w:val="00B62680"/>
    <w:rsid w:val="00B62793"/>
    <w:rsid w:val="00B62A59"/>
    <w:rsid w:val="00B62EC8"/>
    <w:rsid w:val="00B630DD"/>
    <w:rsid w:val="00B636A4"/>
    <w:rsid w:val="00B636E1"/>
    <w:rsid w:val="00B63759"/>
    <w:rsid w:val="00B639AD"/>
    <w:rsid w:val="00B63AA2"/>
    <w:rsid w:val="00B63BEB"/>
    <w:rsid w:val="00B63F7B"/>
    <w:rsid w:val="00B64029"/>
    <w:rsid w:val="00B64073"/>
    <w:rsid w:val="00B643C4"/>
    <w:rsid w:val="00B64563"/>
    <w:rsid w:val="00B6457D"/>
    <w:rsid w:val="00B645D5"/>
    <w:rsid w:val="00B6466C"/>
    <w:rsid w:val="00B646CE"/>
    <w:rsid w:val="00B649FF"/>
    <w:rsid w:val="00B64E47"/>
    <w:rsid w:val="00B650C2"/>
    <w:rsid w:val="00B650E9"/>
    <w:rsid w:val="00B65326"/>
    <w:rsid w:val="00B65342"/>
    <w:rsid w:val="00B653E8"/>
    <w:rsid w:val="00B65553"/>
    <w:rsid w:val="00B65A0A"/>
    <w:rsid w:val="00B6645F"/>
    <w:rsid w:val="00B66470"/>
    <w:rsid w:val="00B66714"/>
    <w:rsid w:val="00B66C61"/>
    <w:rsid w:val="00B66DFC"/>
    <w:rsid w:val="00B66E71"/>
    <w:rsid w:val="00B66ED7"/>
    <w:rsid w:val="00B6714A"/>
    <w:rsid w:val="00B6720F"/>
    <w:rsid w:val="00B679D5"/>
    <w:rsid w:val="00B67B3A"/>
    <w:rsid w:val="00B67D22"/>
    <w:rsid w:val="00B70236"/>
    <w:rsid w:val="00B70300"/>
    <w:rsid w:val="00B7050D"/>
    <w:rsid w:val="00B706EB"/>
    <w:rsid w:val="00B707F2"/>
    <w:rsid w:val="00B709D9"/>
    <w:rsid w:val="00B709FF"/>
    <w:rsid w:val="00B70B33"/>
    <w:rsid w:val="00B7102F"/>
    <w:rsid w:val="00B7117C"/>
    <w:rsid w:val="00B71363"/>
    <w:rsid w:val="00B71E13"/>
    <w:rsid w:val="00B72693"/>
    <w:rsid w:val="00B7291E"/>
    <w:rsid w:val="00B7302E"/>
    <w:rsid w:val="00B7314B"/>
    <w:rsid w:val="00B73538"/>
    <w:rsid w:val="00B735F2"/>
    <w:rsid w:val="00B73A08"/>
    <w:rsid w:val="00B73A76"/>
    <w:rsid w:val="00B73C9E"/>
    <w:rsid w:val="00B73F7D"/>
    <w:rsid w:val="00B7411A"/>
    <w:rsid w:val="00B7423A"/>
    <w:rsid w:val="00B74395"/>
    <w:rsid w:val="00B747B7"/>
    <w:rsid w:val="00B74986"/>
    <w:rsid w:val="00B749FF"/>
    <w:rsid w:val="00B74A20"/>
    <w:rsid w:val="00B74AD1"/>
    <w:rsid w:val="00B7515D"/>
    <w:rsid w:val="00B758D6"/>
    <w:rsid w:val="00B75A2F"/>
    <w:rsid w:val="00B75AE7"/>
    <w:rsid w:val="00B75BC4"/>
    <w:rsid w:val="00B761EF"/>
    <w:rsid w:val="00B76254"/>
    <w:rsid w:val="00B763BC"/>
    <w:rsid w:val="00B763C0"/>
    <w:rsid w:val="00B766FD"/>
    <w:rsid w:val="00B767F2"/>
    <w:rsid w:val="00B7686B"/>
    <w:rsid w:val="00B76B0C"/>
    <w:rsid w:val="00B76B29"/>
    <w:rsid w:val="00B76B42"/>
    <w:rsid w:val="00B76E38"/>
    <w:rsid w:val="00B771E8"/>
    <w:rsid w:val="00B77765"/>
    <w:rsid w:val="00B777B8"/>
    <w:rsid w:val="00B77AB9"/>
    <w:rsid w:val="00B77C72"/>
    <w:rsid w:val="00B801B4"/>
    <w:rsid w:val="00B80267"/>
    <w:rsid w:val="00B80412"/>
    <w:rsid w:val="00B804E7"/>
    <w:rsid w:val="00B80597"/>
    <w:rsid w:val="00B805F8"/>
    <w:rsid w:val="00B8068E"/>
    <w:rsid w:val="00B80E19"/>
    <w:rsid w:val="00B80EB6"/>
    <w:rsid w:val="00B80F41"/>
    <w:rsid w:val="00B81322"/>
    <w:rsid w:val="00B8152E"/>
    <w:rsid w:val="00B8163B"/>
    <w:rsid w:val="00B818BA"/>
    <w:rsid w:val="00B81B30"/>
    <w:rsid w:val="00B81CDC"/>
    <w:rsid w:val="00B81D49"/>
    <w:rsid w:val="00B821EC"/>
    <w:rsid w:val="00B82940"/>
    <w:rsid w:val="00B82A4E"/>
    <w:rsid w:val="00B82C21"/>
    <w:rsid w:val="00B82E43"/>
    <w:rsid w:val="00B82E61"/>
    <w:rsid w:val="00B82E7C"/>
    <w:rsid w:val="00B82FE1"/>
    <w:rsid w:val="00B83602"/>
    <w:rsid w:val="00B8361C"/>
    <w:rsid w:val="00B83745"/>
    <w:rsid w:val="00B838F3"/>
    <w:rsid w:val="00B8395D"/>
    <w:rsid w:val="00B8397A"/>
    <w:rsid w:val="00B83C7F"/>
    <w:rsid w:val="00B83D3A"/>
    <w:rsid w:val="00B83E1E"/>
    <w:rsid w:val="00B84077"/>
    <w:rsid w:val="00B8425E"/>
    <w:rsid w:val="00B843ED"/>
    <w:rsid w:val="00B84513"/>
    <w:rsid w:val="00B84C08"/>
    <w:rsid w:val="00B84E5E"/>
    <w:rsid w:val="00B8508E"/>
    <w:rsid w:val="00B852C0"/>
    <w:rsid w:val="00B8541E"/>
    <w:rsid w:val="00B85894"/>
    <w:rsid w:val="00B86143"/>
    <w:rsid w:val="00B86258"/>
    <w:rsid w:val="00B863D3"/>
    <w:rsid w:val="00B864F0"/>
    <w:rsid w:val="00B8672F"/>
    <w:rsid w:val="00B8689D"/>
    <w:rsid w:val="00B86A81"/>
    <w:rsid w:val="00B86AC5"/>
    <w:rsid w:val="00B86D97"/>
    <w:rsid w:val="00B86DE7"/>
    <w:rsid w:val="00B86EB7"/>
    <w:rsid w:val="00B87067"/>
    <w:rsid w:val="00B87232"/>
    <w:rsid w:val="00B87806"/>
    <w:rsid w:val="00B87BB6"/>
    <w:rsid w:val="00B87FFE"/>
    <w:rsid w:val="00B9012D"/>
    <w:rsid w:val="00B9052A"/>
    <w:rsid w:val="00B9059F"/>
    <w:rsid w:val="00B9079B"/>
    <w:rsid w:val="00B909EF"/>
    <w:rsid w:val="00B90A6E"/>
    <w:rsid w:val="00B90BC4"/>
    <w:rsid w:val="00B90C84"/>
    <w:rsid w:val="00B90DF5"/>
    <w:rsid w:val="00B91123"/>
    <w:rsid w:val="00B913A9"/>
    <w:rsid w:val="00B914BB"/>
    <w:rsid w:val="00B91746"/>
    <w:rsid w:val="00B91821"/>
    <w:rsid w:val="00B9218B"/>
    <w:rsid w:val="00B922E2"/>
    <w:rsid w:val="00B9264A"/>
    <w:rsid w:val="00B926E4"/>
    <w:rsid w:val="00B927CF"/>
    <w:rsid w:val="00B9297D"/>
    <w:rsid w:val="00B92B7B"/>
    <w:rsid w:val="00B92BE9"/>
    <w:rsid w:val="00B92F3B"/>
    <w:rsid w:val="00B93225"/>
    <w:rsid w:val="00B9349E"/>
    <w:rsid w:val="00B935B8"/>
    <w:rsid w:val="00B93742"/>
    <w:rsid w:val="00B93824"/>
    <w:rsid w:val="00B93AD3"/>
    <w:rsid w:val="00B93D0E"/>
    <w:rsid w:val="00B93D26"/>
    <w:rsid w:val="00B942A8"/>
    <w:rsid w:val="00B94393"/>
    <w:rsid w:val="00B943E4"/>
    <w:rsid w:val="00B945A4"/>
    <w:rsid w:val="00B947EA"/>
    <w:rsid w:val="00B94885"/>
    <w:rsid w:val="00B94D7E"/>
    <w:rsid w:val="00B95297"/>
    <w:rsid w:val="00B9546D"/>
    <w:rsid w:val="00B95772"/>
    <w:rsid w:val="00B95778"/>
    <w:rsid w:val="00B95809"/>
    <w:rsid w:val="00B95B1B"/>
    <w:rsid w:val="00B95C9B"/>
    <w:rsid w:val="00B95CC7"/>
    <w:rsid w:val="00B96307"/>
    <w:rsid w:val="00B963EE"/>
    <w:rsid w:val="00B964A6"/>
    <w:rsid w:val="00B967AC"/>
    <w:rsid w:val="00B96821"/>
    <w:rsid w:val="00B96FF5"/>
    <w:rsid w:val="00B970D6"/>
    <w:rsid w:val="00B974B2"/>
    <w:rsid w:val="00B97A6E"/>
    <w:rsid w:val="00B97B8A"/>
    <w:rsid w:val="00BA0258"/>
    <w:rsid w:val="00BA0266"/>
    <w:rsid w:val="00BA04D6"/>
    <w:rsid w:val="00BA0A00"/>
    <w:rsid w:val="00BA0CB6"/>
    <w:rsid w:val="00BA0D97"/>
    <w:rsid w:val="00BA0E61"/>
    <w:rsid w:val="00BA0EAB"/>
    <w:rsid w:val="00BA0F32"/>
    <w:rsid w:val="00BA112C"/>
    <w:rsid w:val="00BA1325"/>
    <w:rsid w:val="00BA1684"/>
    <w:rsid w:val="00BA1792"/>
    <w:rsid w:val="00BA18F3"/>
    <w:rsid w:val="00BA1BBE"/>
    <w:rsid w:val="00BA1BD1"/>
    <w:rsid w:val="00BA2104"/>
    <w:rsid w:val="00BA2191"/>
    <w:rsid w:val="00BA23AC"/>
    <w:rsid w:val="00BA27B9"/>
    <w:rsid w:val="00BA2998"/>
    <w:rsid w:val="00BA2D05"/>
    <w:rsid w:val="00BA2D40"/>
    <w:rsid w:val="00BA3008"/>
    <w:rsid w:val="00BA3261"/>
    <w:rsid w:val="00BA3733"/>
    <w:rsid w:val="00BA3B19"/>
    <w:rsid w:val="00BA3B27"/>
    <w:rsid w:val="00BA3B67"/>
    <w:rsid w:val="00BA44BB"/>
    <w:rsid w:val="00BA46D5"/>
    <w:rsid w:val="00BA48C9"/>
    <w:rsid w:val="00BA4DE7"/>
    <w:rsid w:val="00BA5163"/>
    <w:rsid w:val="00BA5206"/>
    <w:rsid w:val="00BA5495"/>
    <w:rsid w:val="00BA562F"/>
    <w:rsid w:val="00BA5749"/>
    <w:rsid w:val="00BA5811"/>
    <w:rsid w:val="00BA58AE"/>
    <w:rsid w:val="00BA5A75"/>
    <w:rsid w:val="00BA5D1D"/>
    <w:rsid w:val="00BA5E0D"/>
    <w:rsid w:val="00BA6097"/>
    <w:rsid w:val="00BA61CC"/>
    <w:rsid w:val="00BA6215"/>
    <w:rsid w:val="00BA6323"/>
    <w:rsid w:val="00BA6485"/>
    <w:rsid w:val="00BA671C"/>
    <w:rsid w:val="00BA69E8"/>
    <w:rsid w:val="00BA6A56"/>
    <w:rsid w:val="00BA6D35"/>
    <w:rsid w:val="00BA6E21"/>
    <w:rsid w:val="00BA6E49"/>
    <w:rsid w:val="00BA6FAA"/>
    <w:rsid w:val="00BA6FC4"/>
    <w:rsid w:val="00BA709D"/>
    <w:rsid w:val="00BA7391"/>
    <w:rsid w:val="00BA76F3"/>
    <w:rsid w:val="00BA7F2F"/>
    <w:rsid w:val="00BB04B9"/>
    <w:rsid w:val="00BB04E1"/>
    <w:rsid w:val="00BB0989"/>
    <w:rsid w:val="00BB09ED"/>
    <w:rsid w:val="00BB0BE4"/>
    <w:rsid w:val="00BB0C16"/>
    <w:rsid w:val="00BB0E70"/>
    <w:rsid w:val="00BB0EE1"/>
    <w:rsid w:val="00BB0F9E"/>
    <w:rsid w:val="00BB0FFC"/>
    <w:rsid w:val="00BB105F"/>
    <w:rsid w:val="00BB10E6"/>
    <w:rsid w:val="00BB18B7"/>
    <w:rsid w:val="00BB1A14"/>
    <w:rsid w:val="00BB1CF1"/>
    <w:rsid w:val="00BB1DE5"/>
    <w:rsid w:val="00BB1F79"/>
    <w:rsid w:val="00BB2067"/>
    <w:rsid w:val="00BB2179"/>
    <w:rsid w:val="00BB2268"/>
    <w:rsid w:val="00BB2293"/>
    <w:rsid w:val="00BB230D"/>
    <w:rsid w:val="00BB275E"/>
    <w:rsid w:val="00BB27D5"/>
    <w:rsid w:val="00BB29DB"/>
    <w:rsid w:val="00BB2AEF"/>
    <w:rsid w:val="00BB2B89"/>
    <w:rsid w:val="00BB2E0B"/>
    <w:rsid w:val="00BB2F36"/>
    <w:rsid w:val="00BB30FE"/>
    <w:rsid w:val="00BB39E5"/>
    <w:rsid w:val="00BB3B0C"/>
    <w:rsid w:val="00BB40B0"/>
    <w:rsid w:val="00BB4142"/>
    <w:rsid w:val="00BB4687"/>
    <w:rsid w:val="00BB4761"/>
    <w:rsid w:val="00BB558D"/>
    <w:rsid w:val="00BB5945"/>
    <w:rsid w:val="00BB5974"/>
    <w:rsid w:val="00BB6728"/>
    <w:rsid w:val="00BB6D3D"/>
    <w:rsid w:val="00BB6F87"/>
    <w:rsid w:val="00BB6FC8"/>
    <w:rsid w:val="00BB7113"/>
    <w:rsid w:val="00BB714E"/>
    <w:rsid w:val="00BB73F9"/>
    <w:rsid w:val="00BB7433"/>
    <w:rsid w:val="00BB752D"/>
    <w:rsid w:val="00BB75E7"/>
    <w:rsid w:val="00BB764F"/>
    <w:rsid w:val="00BB7A20"/>
    <w:rsid w:val="00BB7AFC"/>
    <w:rsid w:val="00BB7B66"/>
    <w:rsid w:val="00BB7D42"/>
    <w:rsid w:val="00BB7F0C"/>
    <w:rsid w:val="00BB7FDF"/>
    <w:rsid w:val="00BC012A"/>
    <w:rsid w:val="00BC0179"/>
    <w:rsid w:val="00BC0272"/>
    <w:rsid w:val="00BC0543"/>
    <w:rsid w:val="00BC09A0"/>
    <w:rsid w:val="00BC0B73"/>
    <w:rsid w:val="00BC1134"/>
    <w:rsid w:val="00BC1284"/>
    <w:rsid w:val="00BC1391"/>
    <w:rsid w:val="00BC1668"/>
    <w:rsid w:val="00BC168C"/>
    <w:rsid w:val="00BC1FC6"/>
    <w:rsid w:val="00BC1FCC"/>
    <w:rsid w:val="00BC21C8"/>
    <w:rsid w:val="00BC2323"/>
    <w:rsid w:val="00BC2942"/>
    <w:rsid w:val="00BC2A74"/>
    <w:rsid w:val="00BC2CB0"/>
    <w:rsid w:val="00BC3251"/>
    <w:rsid w:val="00BC3349"/>
    <w:rsid w:val="00BC342A"/>
    <w:rsid w:val="00BC378C"/>
    <w:rsid w:val="00BC38EE"/>
    <w:rsid w:val="00BC3C50"/>
    <w:rsid w:val="00BC3D09"/>
    <w:rsid w:val="00BC4046"/>
    <w:rsid w:val="00BC40C8"/>
    <w:rsid w:val="00BC41C4"/>
    <w:rsid w:val="00BC41FF"/>
    <w:rsid w:val="00BC427C"/>
    <w:rsid w:val="00BC4343"/>
    <w:rsid w:val="00BC43B1"/>
    <w:rsid w:val="00BC4770"/>
    <w:rsid w:val="00BC488F"/>
    <w:rsid w:val="00BC4A39"/>
    <w:rsid w:val="00BC4B4B"/>
    <w:rsid w:val="00BC4B9B"/>
    <w:rsid w:val="00BC51D2"/>
    <w:rsid w:val="00BC53DE"/>
    <w:rsid w:val="00BC56DC"/>
    <w:rsid w:val="00BC5BD8"/>
    <w:rsid w:val="00BC5C4F"/>
    <w:rsid w:val="00BC5DE2"/>
    <w:rsid w:val="00BC5ED9"/>
    <w:rsid w:val="00BC6014"/>
    <w:rsid w:val="00BC61D5"/>
    <w:rsid w:val="00BC634F"/>
    <w:rsid w:val="00BC6402"/>
    <w:rsid w:val="00BC655D"/>
    <w:rsid w:val="00BC6585"/>
    <w:rsid w:val="00BC66E6"/>
    <w:rsid w:val="00BC69A6"/>
    <w:rsid w:val="00BC6C78"/>
    <w:rsid w:val="00BC6D55"/>
    <w:rsid w:val="00BC7BA3"/>
    <w:rsid w:val="00BC7C72"/>
    <w:rsid w:val="00BC7D10"/>
    <w:rsid w:val="00BC7F83"/>
    <w:rsid w:val="00BD00B4"/>
    <w:rsid w:val="00BD02E4"/>
    <w:rsid w:val="00BD02E8"/>
    <w:rsid w:val="00BD079C"/>
    <w:rsid w:val="00BD0861"/>
    <w:rsid w:val="00BD08B5"/>
    <w:rsid w:val="00BD08CC"/>
    <w:rsid w:val="00BD09E8"/>
    <w:rsid w:val="00BD0F2C"/>
    <w:rsid w:val="00BD1226"/>
    <w:rsid w:val="00BD1A1D"/>
    <w:rsid w:val="00BD1CBB"/>
    <w:rsid w:val="00BD201A"/>
    <w:rsid w:val="00BD2031"/>
    <w:rsid w:val="00BD20AB"/>
    <w:rsid w:val="00BD237B"/>
    <w:rsid w:val="00BD296F"/>
    <w:rsid w:val="00BD2A1E"/>
    <w:rsid w:val="00BD2C4A"/>
    <w:rsid w:val="00BD2C59"/>
    <w:rsid w:val="00BD2FA6"/>
    <w:rsid w:val="00BD30D3"/>
    <w:rsid w:val="00BD35E2"/>
    <w:rsid w:val="00BD360A"/>
    <w:rsid w:val="00BD3727"/>
    <w:rsid w:val="00BD372C"/>
    <w:rsid w:val="00BD3777"/>
    <w:rsid w:val="00BD3AC2"/>
    <w:rsid w:val="00BD3EAB"/>
    <w:rsid w:val="00BD3F21"/>
    <w:rsid w:val="00BD4292"/>
    <w:rsid w:val="00BD45AD"/>
    <w:rsid w:val="00BD467D"/>
    <w:rsid w:val="00BD4BEC"/>
    <w:rsid w:val="00BD4E95"/>
    <w:rsid w:val="00BD543B"/>
    <w:rsid w:val="00BD543D"/>
    <w:rsid w:val="00BD562A"/>
    <w:rsid w:val="00BD56A4"/>
    <w:rsid w:val="00BD58F3"/>
    <w:rsid w:val="00BD5BC3"/>
    <w:rsid w:val="00BD5BC8"/>
    <w:rsid w:val="00BD5D12"/>
    <w:rsid w:val="00BD6292"/>
    <w:rsid w:val="00BD645E"/>
    <w:rsid w:val="00BD646E"/>
    <w:rsid w:val="00BD679F"/>
    <w:rsid w:val="00BD67EF"/>
    <w:rsid w:val="00BD6942"/>
    <w:rsid w:val="00BD6B8D"/>
    <w:rsid w:val="00BD6C4A"/>
    <w:rsid w:val="00BD6CAC"/>
    <w:rsid w:val="00BD72C9"/>
    <w:rsid w:val="00BD72EA"/>
    <w:rsid w:val="00BD73E1"/>
    <w:rsid w:val="00BD78BD"/>
    <w:rsid w:val="00BD7A4C"/>
    <w:rsid w:val="00BD7D0A"/>
    <w:rsid w:val="00BD7DA9"/>
    <w:rsid w:val="00BE034F"/>
    <w:rsid w:val="00BE0782"/>
    <w:rsid w:val="00BE07C0"/>
    <w:rsid w:val="00BE10D8"/>
    <w:rsid w:val="00BE11E1"/>
    <w:rsid w:val="00BE1360"/>
    <w:rsid w:val="00BE152D"/>
    <w:rsid w:val="00BE15BE"/>
    <w:rsid w:val="00BE1658"/>
    <w:rsid w:val="00BE1664"/>
    <w:rsid w:val="00BE1682"/>
    <w:rsid w:val="00BE1718"/>
    <w:rsid w:val="00BE17F2"/>
    <w:rsid w:val="00BE1E08"/>
    <w:rsid w:val="00BE21D0"/>
    <w:rsid w:val="00BE24DF"/>
    <w:rsid w:val="00BE258A"/>
    <w:rsid w:val="00BE2623"/>
    <w:rsid w:val="00BE2733"/>
    <w:rsid w:val="00BE27C3"/>
    <w:rsid w:val="00BE28DC"/>
    <w:rsid w:val="00BE29E6"/>
    <w:rsid w:val="00BE2AFF"/>
    <w:rsid w:val="00BE2F39"/>
    <w:rsid w:val="00BE2F46"/>
    <w:rsid w:val="00BE3197"/>
    <w:rsid w:val="00BE31F6"/>
    <w:rsid w:val="00BE32C4"/>
    <w:rsid w:val="00BE32D7"/>
    <w:rsid w:val="00BE336D"/>
    <w:rsid w:val="00BE353F"/>
    <w:rsid w:val="00BE3B6A"/>
    <w:rsid w:val="00BE3D04"/>
    <w:rsid w:val="00BE3FCC"/>
    <w:rsid w:val="00BE4479"/>
    <w:rsid w:val="00BE45C4"/>
    <w:rsid w:val="00BE49E4"/>
    <w:rsid w:val="00BE4D54"/>
    <w:rsid w:val="00BE4E53"/>
    <w:rsid w:val="00BE4E68"/>
    <w:rsid w:val="00BE5134"/>
    <w:rsid w:val="00BE529B"/>
    <w:rsid w:val="00BE54B2"/>
    <w:rsid w:val="00BE5818"/>
    <w:rsid w:val="00BE5835"/>
    <w:rsid w:val="00BE59C7"/>
    <w:rsid w:val="00BE5B9E"/>
    <w:rsid w:val="00BE5F8C"/>
    <w:rsid w:val="00BE6077"/>
    <w:rsid w:val="00BE60E5"/>
    <w:rsid w:val="00BE6106"/>
    <w:rsid w:val="00BE6698"/>
    <w:rsid w:val="00BE66E5"/>
    <w:rsid w:val="00BE68E2"/>
    <w:rsid w:val="00BE68E3"/>
    <w:rsid w:val="00BE6D34"/>
    <w:rsid w:val="00BE6DFB"/>
    <w:rsid w:val="00BE6E64"/>
    <w:rsid w:val="00BE733C"/>
    <w:rsid w:val="00BE7806"/>
    <w:rsid w:val="00BE7906"/>
    <w:rsid w:val="00BE7982"/>
    <w:rsid w:val="00BE79C6"/>
    <w:rsid w:val="00BE7A2E"/>
    <w:rsid w:val="00BE7B9E"/>
    <w:rsid w:val="00BE7C75"/>
    <w:rsid w:val="00BF01CD"/>
    <w:rsid w:val="00BF05A4"/>
    <w:rsid w:val="00BF0891"/>
    <w:rsid w:val="00BF0910"/>
    <w:rsid w:val="00BF0999"/>
    <w:rsid w:val="00BF1032"/>
    <w:rsid w:val="00BF1076"/>
    <w:rsid w:val="00BF11AC"/>
    <w:rsid w:val="00BF1836"/>
    <w:rsid w:val="00BF1C7D"/>
    <w:rsid w:val="00BF21EF"/>
    <w:rsid w:val="00BF2203"/>
    <w:rsid w:val="00BF23C2"/>
    <w:rsid w:val="00BF244A"/>
    <w:rsid w:val="00BF2BFE"/>
    <w:rsid w:val="00BF2EC0"/>
    <w:rsid w:val="00BF2F12"/>
    <w:rsid w:val="00BF39F9"/>
    <w:rsid w:val="00BF3ABF"/>
    <w:rsid w:val="00BF3B48"/>
    <w:rsid w:val="00BF3DFA"/>
    <w:rsid w:val="00BF3FFA"/>
    <w:rsid w:val="00BF447E"/>
    <w:rsid w:val="00BF448C"/>
    <w:rsid w:val="00BF47DD"/>
    <w:rsid w:val="00BF4932"/>
    <w:rsid w:val="00BF4B4C"/>
    <w:rsid w:val="00BF4BB5"/>
    <w:rsid w:val="00BF4DD5"/>
    <w:rsid w:val="00BF4F52"/>
    <w:rsid w:val="00BF5412"/>
    <w:rsid w:val="00BF5526"/>
    <w:rsid w:val="00BF59B7"/>
    <w:rsid w:val="00BF5C1C"/>
    <w:rsid w:val="00BF5DFE"/>
    <w:rsid w:val="00BF5E6F"/>
    <w:rsid w:val="00BF625F"/>
    <w:rsid w:val="00BF651C"/>
    <w:rsid w:val="00BF663B"/>
    <w:rsid w:val="00BF6780"/>
    <w:rsid w:val="00BF6C81"/>
    <w:rsid w:val="00BF6EED"/>
    <w:rsid w:val="00BF6FA4"/>
    <w:rsid w:val="00BF7165"/>
    <w:rsid w:val="00BF716D"/>
    <w:rsid w:val="00BF71A5"/>
    <w:rsid w:val="00BF75DD"/>
    <w:rsid w:val="00BF760C"/>
    <w:rsid w:val="00BF7673"/>
    <w:rsid w:val="00C0047D"/>
    <w:rsid w:val="00C0048A"/>
    <w:rsid w:val="00C00739"/>
    <w:rsid w:val="00C00853"/>
    <w:rsid w:val="00C008E6"/>
    <w:rsid w:val="00C011E4"/>
    <w:rsid w:val="00C013E5"/>
    <w:rsid w:val="00C01B61"/>
    <w:rsid w:val="00C01CFC"/>
    <w:rsid w:val="00C01D6A"/>
    <w:rsid w:val="00C01E12"/>
    <w:rsid w:val="00C02015"/>
    <w:rsid w:val="00C0302B"/>
    <w:rsid w:val="00C03122"/>
    <w:rsid w:val="00C03C2D"/>
    <w:rsid w:val="00C03F8A"/>
    <w:rsid w:val="00C041C6"/>
    <w:rsid w:val="00C044B6"/>
    <w:rsid w:val="00C048AB"/>
    <w:rsid w:val="00C04A1C"/>
    <w:rsid w:val="00C04A76"/>
    <w:rsid w:val="00C04AAE"/>
    <w:rsid w:val="00C04CAF"/>
    <w:rsid w:val="00C04CBD"/>
    <w:rsid w:val="00C051EE"/>
    <w:rsid w:val="00C0528D"/>
    <w:rsid w:val="00C055AE"/>
    <w:rsid w:val="00C05F02"/>
    <w:rsid w:val="00C061E8"/>
    <w:rsid w:val="00C06518"/>
    <w:rsid w:val="00C06828"/>
    <w:rsid w:val="00C0686B"/>
    <w:rsid w:val="00C0693B"/>
    <w:rsid w:val="00C06D14"/>
    <w:rsid w:val="00C0707C"/>
    <w:rsid w:val="00C0708A"/>
    <w:rsid w:val="00C0730B"/>
    <w:rsid w:val="00C07916"/>
    <w:rsid w:val="00C07AE4"/>
    <w:rsid w:val="00C07E37"/>
    <w:rsid w:val="00C1011B"/>
    <w:rsid w:val="00C10816"/>
    <w:rsid w:val="00C10D75"/>
    <w:rsid w:val="00C1153F"/>
    <w:rsid w:val="00C11607"/>
    <w:rsid w:val="00C1175D"/>
    <w:rsid w:val="00C1183A"/>
    <w:rsid w:val="00C119C3"/>
    <w:rsid w:val="00C11A53"/>
    <w:rsid w:val="00C11D90"/>
    <w:rsid w:val="00C11D99"/>
    <w:rsid w:val="00C11EF7"/>
    <w:rsid w:val="00C123D9"/>
    <w:rsid w:val="00C124CB"/>
    <w:rsid w:val="00C12C57"/>
    <w:rsid w:val="00C12D59"/>
    <w:rsid w:val="00C12ED9"/>
    <w:rsid w:val="00C1303B"/>
    <w:rsid w:val="00C13192"/>
    <w:rsid w:val="00C13410"/>
    <w:rsid w:val="00C1372D"/>
    <w:rsid w:val="00C13804"/>
    <w:rsid w:val="00C139BE"/>
    <w:rsid w:val="00C13BBA"/>
    <w:rsid w:val="00C13C43"/>
    <w:rsid w:val="00C13C72"/>
    <w:rsid w:val="00C13D3F"/>
    <w:rsid w:val="00C13F80"/>
    <w:rsid w:val="00C14046"/>
    <w:rsid w:val="00C14080"/>
    <w:rsid w:val="00C14183"/>
    <w:rsid w:val="00C141C4"/>
    <w:rsid w:val="00C14C09"/>
    <w:rsid w:val="00C14F8C"/>
    <w:rsid w:val="00C14FF4"/>
    <w:rsid w:val="00C15071"/>
    <w:rsid w:val="00C1557A"/>
    <w:rsid w:val="00C15C54"/>
    <w:rsid w:val="00C15F9D"/>
    <w:rsid w:val="00C160C3"/>
    <w:rsid w:val="00C16253"/>
    <w:rsid w:val="00C16294"/>
    <w:rsid w:val="00C1648D"/>
    <w:rsid w:val="00C1661D"/>
    <w:rsid w:val="00C16A98"/>
    <w:rsid w:val="00C16ABA"/>
    <w:rsid w:val="00C176C3"/>
    <w:rsid w:val="00C17825"/>
    <w:rsid w:val="00C17961"/>
    <w:rsid w:val="00C17AA1"/>
    <w:rsid w:val="00C17F93"/>
    <w:rsid w:val="00C201DC"/>
    <w:rsid w:val="00C20520"/>
    <w:rsid w:val="00C20BF9"/>
    <w:rsid w:val="00C20CB1"/>
    <w:rsid w:val="00C20E3B"/>
    <w:rsid w:val="00C20FC0"/>
    <w:rsid w:val="00C21168"/>
    <w:rsid w:val="00C2118C"/>
    <w:rsid w:val="00C2153B"/>
    <w:rsid w:val="00C21623"/>
    <w:rsid w:val="00C2177C"/>
    <w:rsid w:val="00C217E3"/>
    <w:rsid w:val="00C21B88"/>
    <w:rsid w:val="00C22128"/>
    <w:rsid w:val="00C22155"/>
    <w:rsid w:val="00C22274"/>
    <w:rsid w:val="00C2249A"/>
    <w:rsid w:val="00C224CC"/>
    <w:rsid w:val="00C227DA"/>
    <w:rsid w:val="00C22B18"/>
    <w:rsid w:val="00C22B91"/>
    <w:rsid w:val="00C22BFF"/>
    <w:rsid w:val="00C22D0D"/>
    <w:rsid w:val="00C22EDD"/>
    <w:rsid w:val="00C22EF9"/>
    <w:rsid w:val="00C23036"/>
    <w:rsid w:val="00C23443"/>
    <w:rsid w:val="00C2344E"/>
    <w:rsid w:val="00C23670"/>
    <w:rsid w:val="00C238FB"/>
    <w:rsid w:val="00C2399E"/>
    <w:rsid w:val="00C23A5E"/>
    <w:rsid w:val="00C23AE3"/>
    <w:rsid w:val="00C23C7F"/>
    <w:rsid w:val="00C23E62"/>
    <w:rsid w:val="00C23E9A"/>
    <w:rsid w:val="00C23F48"/>
    <w:rsid w:val="00C246A5"/>
    <w:rsid w:val="00C24760"/>
    <w:rsid w:val="00C2516D"/>
    <w:rsid w:val="00C2573D"/>
    <w:rsid w:val="00C25CD7"/>
    <w:rsid w:val="00C25ED5"/>
    <w:rsid w:val="00C2605A"/>
    <w:rsid w:val="00C26337"/>
    <w:rsid w:val="00C26610"/>
    <w:rsid w:val="00C266A8"/>
    <w:rsid w:val="00C266B6"/>
    <w:rsid w:val="00C267A4"/>
    <w:rsid w:val="00C26905"/>
    <w:rsid w:val="00C26BDE"/>
    <w:rsid w:val="00C26D11"/>
    <w:rsid w:val="00C2748A"/>
    <w:rsid w:val="00C27835"/>
    <w:rsid w:val="00C27CD6"/>
    <w:rsid w:val="00C27F46"/>
    <w:rsid w:val="00C3013A"/>
    <w:rsid w:val="00C30290"/>
    <w:rsid w:val="00C303B7"/>
    <w:rsid w:val="00C304D6"/>
    <w:rsid w:val="00C305A4"/>
    <w:rsid w:val="00C305F2"/>
    <w:rsid w:val="00C309D7"/>
    <w:rsid w:val="00C30BFD"/>
    <w:rsid w:val="00C31136"/>
    <w:rsid w:val="00C3113A"/>
    <w:rsid w:val="00C318DA"/>
    <w:rsid w:val="00C318F9"/>
    <w:rsid w:val="00C31B71"/>
    <w:rsid w:val="00C32002"/>
    <w:rsid w:val="00C3258E"/>
    <w:rsid w:val="00C32AA9"/>
    <w:rsid w:val="00C32AED"/>
    <w:rsid w:val="00C32B03"/>
    <w:rsid w:val="00C32F0A"/>
    <w:rsid w:val="00C32F11"/>
    <w:rsid w:val="00C331DB"/>
    <w:rsid w:val="00C332D6"/>
    <w:rsid w:val="00C332D7"/>
    <w:rsid w:val="00C33454"/>
    <w:rsid w:val="00C338A9"/>
    <w:rsid w:val="00C339DE"/>
    <w:rsid w:val="00C339F0"/>
    <w:rsid w:val="00C33CD7"/>
    <w:rsid w:val="00C33FCB"/>
    <w:rsid w:val="00C34217"/>
    <w:rsid w:val="00C3422F"/>
    <w:rsid w:val="00C3461A"/>
    <w:rsid w:val="00C346BB"/>
    <w:rsid w:val="00C34720"/>
    <w:rsid w:val="00C34734"/>
    <w:rsid w:val="00C34758"/>
    <w:rsid w:val="00C34A6D"/>
    <w:rsid w:val="00C34AB8"/>
    <w:rsid w:val="00C34C1C"/>
    <w:rsid w:val="00C34C72"/>
    <w:rsid w:val="00C34D9E"/>
    <w:rsid w:val="00C354B6"/>
    <w:rsid w:val="00C354FE"/>
    <w:rsid w:val="00C35526"/>
    <w:rsid w:val="00C35D5A"/>
    <w:rsid w:val="00C363B4"/>
    <w:rsid w:val="00C364F8"/>
    <w:rsid w:val="00C36539"/>
    <w:rsid w:val="00C367E3"/>
    <w:rsid w:val="00C36C8F"/>
    <w:rsid w:val="00C36F04"/>
    <w:rsid w:val="00C37382"/>
    <w:rsid w:val="00C377F4"/>
    <w:rsid w:val="00C37A18"/>
    <w:rsid w:val="00C37A65"/>
    <w:rsid w:val="00C37C51"/>
    <w:rsid w:val="00C37E49"/>
    <w:rsid w:val="00C4003B"/>
    <w:rsid w:val="00C40291"/>
    <w:rsid w:val="00C405DB"/>
    <w:rsid w:val="00C40733"/>
    <w:rsid w:val="00C40A60"/>
    <w:rsid w:val="00C40E6A"/>
    <w:rsid w:val="00C41145"/>
    <w:rsid w:val="00C41147"/>
    <w:rsid w:val="00C4128D"/>
    <w:rsid w:val="00C4136C"/>
    <w:rsid w:val="00C415A0"/>
    <w:rsid w:val="00C4176B"/>
    <w:rsid w:val="00C417D6"/>
    <w:rsid w:val="00C417EB"/>
    <w:rsid w:val="00C418BA"/>
    <w:rsid w:val="00C41DCF"/>
    <w:rsid w:val="00C41FA4"/>
    <w:rsid w:val="00C42037"/>
    <w:rsid w:val="00C420C4"/>
    <w:rsid w:val="00C422B4"/>
    <w:rsid w:val="00C42617"/>
    <w:rsid w:val="00C427A8"/>
    <w:rsid w:val="00C42CFF"/>
    <w:rsid w:val="00C42D0A"/>
    <w:rsid w:val="00C42FD0"/>
    <w:rsid w:val="00C431FE"/>
    <w:rsid w:val="00C43256"/>
    <w:rsid w:val="00C435AE"/>
    <w:rsid w:val="00C438F4"/>
    <w:rsid w:val="00C43974"/>
    <w:rsid w:val="00C439CA"/>
    <w:rsid w:val="00C43A03"/>
    <w:rsid w:val="00C43E0B"/>
    <w:rsid w:val="00C44198"/>
    <w:rsid w:val="00C4426D"/>
    <w:rsid w:val="00C44434"/>
    <w:rsid w:val="00C44496"/>
    <w:rsid w:val="00C445AF"/>
    <w:rsid w:val="00C447AF"/>
    <w:rsid w:val="00C4499A"/>
    <w:rsid w:val="00C44C3D"/>
    <w:rsid w:val="00C44CE5"/>
    <w:rsid w:val="00C4537E"/>
    <w:rsid w:val="00C455A7"/>
    <w:rsid w:val="00C4579A"/>
    <w:rsid w:val="00C45C40"/>
    <w:rsid w:val="00C45ECF"/>
    <w:rsid w:val="00C460FA"/>
    <w:rsid w:val="00C46122"/>
    <w:rsid w:val="00C464BC"/>
    <w:rsid w:val="00C46565"/>
    <w:rsid w:val="00C46858"/>
    <w:rsid w:val="00C46969"/>
    <w:rsid w:val="00C46ACF"/>
    <w:rsid w:val="00C46ADE"/>
    <w:rsid w:val="00C47219"/>
    <w:rsid w:val="00C473F9"/>
    <w:rsid w:val="00C474B4"/>
    <w:rsid w:val="00C478EF"/>
    <w:rsid w:val="00C47A95"/>
    <w:rsid w:val="00C47AB1"/>
    <w:rsid w:val="00C47C71"/>
    <w:rsid w:val="00C47C88"/>
    <w:rsid w:val="00C50283"/>
    <w:rsid w:val="00C504C4"/>
    <w:rsid w:val="00C510D4"/>
    <w:rsid w:val="00C51225"/>
    <w:rsid w:val="00C51478"/>
    <w:rsid w:val="00C5150C"/>
    <w:rsid w:val="00C51F90"/>
    <w:rsid w:val="00C51FFB"/>
    <w:rsid w:val="00C52133"/>
    <w:rsid w:val="00C52607"/>
    <w:rsid w:val="00C528E6"/>
    <w:rsid w:val="00C52954"/>
    <w:rsid w:val="00C529B4"/>
    <w:rsid w:val="00C52C6D"/>
    <w:rsid w:val="00C53017"/>
    <w:rsid w:val="00C5348E"/>
    <w:rsid w:val="00C53590"/>
    <w:rsid w:val="00C5378D"/>
    <w:rsid w:val="00C537F0"/>
    <w:rsid w:val="00C538C9"/>
    <w:rsid w:val="00C539CF"/>
    <w:rsid w:val="00C53C57"/>
    <w:rsid w:val="00C53D58"/>
    <w:rsid w:val="00C53E2C"/>
    <w:rsid w:val="00C53EB5"/>
    <w:rsid w:val="00C53F7B"/>
    <w:rsid w:val="00C540B3"/>
    <w:rsid w:val="00C540E1"/>
    <w:rsid w:val="00C54455"/>
    <w:rsid w:val="00C544CF"/>
    <w:rsid w:val="00C54710"/>
    <w:rsid w:val="00C5484D"/>
    <w:rsid w:val="00C54A5C"/>
    <w:rsid w:val="00C54CC2"/>
    <w:rsid w:val="00C5546D"/>
    <w:rsid w:val="00C5559C"/>
    <w:rsid w:val="00C556A2"/>
    <w:rsid w:val="00C55B46"/>
    <w:rsid w:val="00C55CDD"/>
    <w:rsid w:val="00C55E03"/>
    <w:rsid w:val="00C55F81"/>
    <w:rsid w:val="00C56003"/>
    <w:rsid w:val="00C5633F"/>
    <w:rsid w:val="00C56480"/>
    <w:rsid w:val="00C56851"/>
    <w:rsid w:val="00C568AE"/>
    <w:rsid w:val="00C56E46"/>
    <w:rsid w:val="00C57016"/>
    <w:rsid w:val="00C570BE"/>
    <w:rsid w:val="00C57299"/>
    <w:rsid w:val="00C576F9"/>
    <w:rsid w:val="00C5771C"/>
    <w:rsid w:val="00C57795"/>
    <w:rsid w:val="00C577AE"/>
    <w:rsid w:val="00C578E1"/>
    <w:rsid w:val="00C57B4F"/>
    <w:rsid w:val="00C57C17"/>
    <w:rsid w:val="00C57C71"/>
    <w:rsid w:val="00C57DCC"/>
    <w:rsid w:val="00C57E04"/>
    <w:rsid w:val="00C57F14"/>
    <w:rsid w:val="00C60365"/>
    <w:rsid w:val="00C606AE"/>
    <w:rsid w:val="00C608D9"/>
    <w:rsid w:val="00C60BEF"/>
    <w:rsid w:val="00C6110D"/>
    <w:rsid w:val="00C612B1"/>
    <w:rsid w:val="00C61578"/>
    <w:rsid w:val="00C616B4"/>
    <w:rsid w:val="00C618DD"/>
    <w:rsid w:val="00C61A18"/>
    <w:rsid w:val="00C61A56"/>
    <w:rsid w:val="00C620E4"/>
    <w:rsid w:val="00C62114"/>
    <w:rsid w:val="00C622EA"/>
    <w:rsid w:val="00C62AA1"/>
    <w:rsid w:val="00C62FE0"/>
    <w:rsid w:val="00C632A8"/>
    <w:rsid w:val="00C632C9"/>
    <w:rsid w:val="00C63BBF"/>
    <w:rsid w:val="00C63E23"/>
    <w:rsid w:val="00C63ED9"/>
    <w:rsid w:val="00C642A4"/>
    <w:rsid w:val="00C642CB"/>
    <w:rsid w:val="00C64470"/>
    <w:rsid w:val="00C646B7"/>
    <w:rsid w:val="00C64710"/>
    <w:rsid w:val="00C647D3"/>
    <w:rsid w:val="00C64D76"/>
    <w:rsid w:val="00C652F2"/>
    <w:rsid w:val="00C6537C"/>
    <w:rsid w:val="00C6559E"/>
    <w:rsid w:val="00C655D5"/>
    <w:rsid w:val="00C65A45"/>
    <w:rsid w:val="00C65BCF"/>
    <w:rsid w:val="00C65E09"/>
    <w:rsid w:val="00C66755"/>
    <w:rsid w:val="00C66911"/>
    <w:rsid w:val="00C66998"/>
    <w:rsid w:val="00C66B57"/>
    <w:rsid w:val="00C66C14"/>
    <w:rsid w:val="00C66D10"/>
    <w:rsid w:val="00C66E54"/>
    <w:rsid w:val="00C66FBD"/>
    <w:rsid w:val="00C67208"/>
    <w:rsid w:val="00C6733D"/>
    <w:rsid w:val="00C677B9"/>
    <w:rsid w:val="00C67912"/>
    <w:rsid w:val="00C70022"/>
    <w:rsid w:val="00C70150"/>
    <w:rsid w:val="00C7076C"/>
    <w:rsid w:val="00C7081A"/>
    <w:rsid w:val="00C70A83"/>
    <w:rsid w:val="00C71072"/>
    <w:rsid w:val="00C715E3"/>
    <w:rsid w:val="00C71F47"/>
    <w:rsid w:val="00C72047"/>
    <w:rsid w:val="00C7208B"/>
    <w:rsid w:val="00C72171"/>
    <w:rsid w:val="00C722F4"/>
    <w:rsid w:val="00C72B97"/>
    <w:rsid w:val="00C72DA9"/>
    <w:rsid w:val="00C72DAE"/>
    <w:rsid w:val="00C72DE7"/>
    <w:rsid w:val="00C72EEC"/>
    <w:rsid w:val="00C72FD5"/>
    <w:rsid w:val="00C73183"/>
    <w:rsid w:val="00C73289"/>
    <w:rsid w:val="00C732C5"/>
    <w:rsid w:val="00C7340A"/>
    <w:rsid w:val="00C7342E"/>
    <w:rsid w:val="00C739E2"/>
    <w:rsid w:val="00C73D50"/>
    <w:rsid w:val="00C74086"/>
    <w:rsid w:val="00C743DC"/>
    <w:rsid w:val="00C745FD"/>
    <w:rsid w:val="00C74611"/>
    <w:rsid w:val="00C74903"/>
    <w:rsid w:val="00C7495A"/>
    <w:rsid w:val="00C74B0D"/>
    <w:rsid w:val="00C74D83"/>
    <w:rsid w:val="00C74F6F"/>
    <w:rsid w:val="00C7512B"/>
    <w:rsid w:val="00C75418"/>
    <w:rsid w:val="00C754DF"/>
    <w:rsid w:val="00C7567B"/>
    <w:rsid w:val="00C757D1"/>
    <w:rsid w:val="00C75B6F"/>
    <w:rsid w:val="00C75F89"/>
    <w:rsid w:val="00C762CC"/>
    <w:rsid w:val="00C7642D"/>
    <w:rsid w:val="00C76518"/>
    <w:rsid w:val="00C76930"/>
    <w:rsid w:val="00C76BEF"/>
    <w:rsid w:val="00C76CAD"/>
    <w:rsid w:val="00C76CDF"/>
    <w:rsid w:val="00C76DFF"/>
    <w:rsid w:val="00C770D4"/>
    <w:rsid w:val="00C7745E"/>
    <w:rsid w:val="00C777F4"/>
    <w:rsid w:val="00C7780A"/>
    <w:rsid w:val="00C77F67"/>
    <w:rsid w:val="00C80951"/>
    <w:rsid w:val="00C80A6D"/>
    <w:rsid w:val="00C80BAF"/>
    <w:rsid w:val="00C80DB4"/>
    <w:rsid w:val="00C810A0"/>
    <w:rsid w:val="00C81452"/>
    <w:rsid w:val="00C81776"/>
    <w:rsid w:val="00C817E6"/>
    <w:rsid w:val="00C8193B"/>
    <w:rsid w:val="00C81B9F"/>
    <w:rsid w:val="00C81CE7"/>
    <w:rsid w:val="00C81DD7"/>
    <w:rsid w:val="00C82051"/>
    <w:rsid w:val="00C8209E"/>
    <w:rsid w:val="00C8234F"/>
    <w:rsid w:val="00C824F7"/>
    <w:rsid w:val="00C82694"/>
    <w:rsid w:val="00C82696"/>
    <w:rsid w:val="00C82975"/>
    <w:rsid w:val="00C82C54"/>
    <w:rsid w:val="00C82F03"/>
    <w:rsid w:val="00C830A7"/>
    <w:rsid w:val="00C8313E"/>
    <w:rsid w:val="00C83189"/>
    <w:rsid w:val="00C83507"/>
    <w:rsid w:val="00C83623"/>
    <w:rsid w:val="00C83E72"/>
    <w:rsid w:val="00C83ECC"/>
    <w:rsid w:val="00C83F74"/>
    <w:rsid w:val="00C8406A"/>
    <w:rsid w:val="00C8406F"/>
    <w:rsid w:val="00C84151"/>
    <w:rsid w:val="00C8444D"/>
    <w:rsid w:val="00C846D7"/>
    <w:rsid w:val="00C8491E"/>
    <w:rsid w:val="00C84C84"/>
    <w:rsid w:val="00C84CBF"/>
    <w:rsid w:val="00C84ECA"/>
    <w:rsid w:val="00C855C0"/>
    <w:rsid w:val="00C855CB"/>
    <w:rsid w:val="00C856B0"/>
    <w:rsid w:val="00C8589E"/>
    <w:rsid w:val="00C859B6"/>
    <w:rsid w:val="00C85B1A"/>
    <w:rsid w:val="00C85B83"/>
    <w:rsid w:val="00C85D71"/>
    <w:rsid w:val="00C861AA"/>
    <w:rsid w:val="00C86239"/>
    <w:rsid w:val="00C86455"/>
    <w:rsid w:val="00C8676E"/>
    <w:rsid w:val="00C86806"/>
    <w:rsid w:val="00C86BC2"/>
    <w:rsid w:val="00C86FB2"/>
    <w:rsid w:val="00C870AA"/>
    <w:rsid w:val="00C871E8"/>
    <w:rsid w:val="00C87571"/>
    <w:rsid w:val="00C878A8"/>
    <w:rsid w:val="00C90A1C"/>
    <w:rsid w:val="00C90B2B"/>
    <w:rsid w:val="00C90C52"/>
    <w:rsid w:val="00C912A9"/>
    <w:rsid w:val="00C9155F"/>
    <w:rsid w:val="00C91F0D"/>
    <w:rsid w:val="00C924BC"/>
    <w:rsid w:val="00C9255F"/>
    <w:rsid w:val="00C9282A"/>
    <w:rsid w:val="00C928D5"/>
    <w:rsid w:val="00C932E1"/>
    <w:rsid w:val="00C934F6"/>
    <w:rsid w:val="00C9370D"/>
    <w:rsid w:val="00C9378D"/>
    <w:rsid w:val="00C9389B"/>
    <w:rsid w:val="00C93A06"/>
    <w:rsid w:val="00C93CE7"/>
    <w:rsid w:val="00C93E5E"/>
    <w:rsid w:val="00C94601"/>
    <w:rsid w:val="00C948B6"/>
    <w:rsid w:val="00C9490F"/>
    <w:rsid w:val="00C94C18"/>
    <w:rsid w:val="00C94F95"/>
    <w:rsid w:val="00C95608"/>
    <w:rsid w:val="00C95846"/>
    <w:rsid w:val="00C95DA7"/>
    <w:rsid w:val="00C96585"/>
    <w:rsid w:val="00C967F7"/>
    <w:rsid w:val="00C96A00"/>
    <w:rsid w:val="00C96B39"/>
    <w:rsid w:val="00C96DE7"/>
    <w:rsid w:val="00C97018"/>
    <w:rsid w:val="00C970A7"/>
    <w:rsid w:val="00C9755B"/>
    <w:rsid w:val="00C9764D"/>
    <w:rsid w:val="00C97741"/>
    <w:rsid w:val="00C9786D"/>
    <w:rsid w:val="00C978C8"/>
    <w:rsid w:val="00C97AE5"/>
    <w:rsid w:val="00C97CFE"/>
    <w:rsid w:val="00C97FE0"/>
    <w:rsid w:val="00CA007C"/>
    <w:rsid w:val="00CA0086"/>
    <w:rsid w:val="00CA06EE"/>
    <w:rsid w:val="00CA070D"/>
    <w:rsid w:val="00CA0837"/>
    <w:rsid w:val="00CA0947"/>
    <w:rsid w:val="00CA0AE4"/>
    <w:rsid w:val="00CA0B41"/>
    <w:rsid w:val="00CA0CF2"/>
    <w:rsid w:val="00CA1518"/>
    <w:rsid w:val="00CA1679"/>
    <w:rsid w:val="00CA1899"/>
    <w:rsid w:val="00CA1A61"/>
    <w:rsid w:val="00CA1B8B"/>
    <w:rsid w:val="00CA1CAC"/>
    <w:rsid w:val="00CA1E6C"/>
    <w:rsid w:val="00CA1F65"/>
    <w:rsid w:val="00CA1FF1"/>
    <w:rsid w:val="00CA20C5"/>
    <w:rsid w:val="00CA22A5"/>
    <w:rsid w:val="00CA25B9"/>
    <w:rsid w:val="00CA27EC"/>
    <w:rsid w:val="00CA2956"/>
    <w:rsid w:val="00CA29BF"/>
    <w:rsid w:val="00CA2A28"/>
    <w:rsid w:val="00CA2C36"/>
    <w:rsid w:val="00CA2D2D"/>
    <w:rsid w:val="00CA2E15"/>
    <w:rsid w:val="00CA2EF2"/>
    <w:rsid w:val="00CA3136"/>
    <w:rsid w:val="00CA357A"/>
    <w:rsid w:val="00CA393C"/>
    <w:rsid w:val="00CA3ADF"/>
    <w:rsid w:val="00CA3DB6"/>
    <w:rsid w:val="00CA3F22"/>
    <w:rsid w:val="00CA4535"/>
    <w:rsid w:val="00CA4775"/>
    <w:rsid w:val="00CA48B9"/>
    <w:rsid w:val="00CA4A95"/>
    <w:rsid w:val="00CA4D01"/>
    <w:rsid w:val="00CA4DA5"/>
    <w:rsid w:val="00CA5250"/>
    <w:rsid w:val="00CA5811"/>
    <w:rsid w:val="00CA5A6D"/>
    <w:rsid w:val="00CA5BBB"/>
    <w:rsid w:val="00CA6046"/>
    <w:rsid w:val="00CA610A"/>
    <w:rsid w:val="00CA63A8"/>
    <w:rsid w:val="00CA650B"/>
    <w:rsid w:val="00CA6516"/>
    <w:rsid w:val="00CA6D0E"/>
    <w:rsid w:val="00CA6FBC"/>
    <w:rsid w:val="00CA7020"/>
    <w:rsid w:val="00CA71C2"/>
    <w:rsid w:val="00CA7643"/>
    <w:rsid w:val="00CA7794"/>
    <w:rsid w:val="00CA7AA5"/>
    <w:rsid w:val="00CB071D"/>
    <w:rsid w:val="00CB07AB"/>
    <w:rsid w:val="00CB09E4"/>
    <w:rsid w:val="00CB0ACD"/>
    <w:rsid w:val="00CB0B74"/>
    <w:rsid w:val="00CB0CF1"/>
    <w:rsid w:val="00CB0F65"/>
    <w:rsid w:val="00CB113D"/>
    <w:rsid w:val="00CB12DE"/>
    <w:rsid w:val="00CB165F"/>
    <w:rsid w:val="00CB1784"/>
    <w:rsid w:val="00CB1882"/>
    <w:rsid w:val="00CB223E"/>
    <w:rsid w:val="00CB2278"/>
    <w:rsid w:val="00CB2587"/>
    <w:rsid w:val="00CB26B8"/>
    <w:rsid w:val="00CB29A2"/>
    <w:rsid w:val="00CB2E52"/>
    <w:rsid w:val="00CB3369"/>
    <w:rsid w:val="00CB3870"/>
    <w:rsid w:val="00CB3AF7"/>
    <w:rsid w:val="00CB3B45"/>
    <w:rsid w:val="00CB3D01"/>
    <w:rsid w:val="00CB3D3B"/>
    <w:rsid w:val="00CB3F29"/>
    <w:rsid w:val="00CB44FD"/>
    <w:rsid w:val="00CB492E"/>
    <w:rsid w:val="00CB495F"/>
    <w:rsid w:val="00CB498C"/>
    <w:rsid w:val="00CB4A4D"/>
    <w:rsid w:val="00CB56AE"/>
    <w:rsid w:val="00CB56C2"/>
    <w:rsid w:val="00CB5994"/>
    <w:rsid w:val="00CB59DD"/>
    <w:rsid w:val="00CB5FD8"/>
    <w:rsid w:val="00CB5FE4"/>
    <w:rsid w:val="00CB60EE"/>
    <w:rsid w:val="00CB616D"/>
    <w:rsid w:val="00CB6324"/>
    <w:rsid w:val="00CB655E"/>
    <w:rsid w:val="00CB6773"/>
    <w:rsid w:val="00CB6DEA"/>
    <w:rsid w:val="00CB6F10"/>
    <w:rsid w:val="00CB726E"/>
    <w:rsid w:val="00CB740A"/>
    <w:rsid w:val="00CB7522"/>
    <w:rsid w:val="00CB783C"/>
    <w:rsid w:val="00CB7A53"/>
    <w:rsid w:val="00CB7B26"/>
    <w:rsid w:val="00CB7B6A"/>
    <w:rsid w:val="00CC009F"/>
    <w:rsid w:val="00CC015A"/>
    <w:rsid w:val="00CC033B"/>
    <w:rsid w:val="00CC078E"/>
    <w:rsid w:val="00CC09EA"/>
    <w:rsid w:val="00CC0A4C"/>
    <w:rsid w:val="00CC0AD2"/>
    <w:rsid w:val="00CC0ADD"/>
    <w:rsid w:val="00CC0E87"/>
    <w:rsid w:val="00CC1183"/>
    <w:rsid w:val="00CC148B"/>
    <w:rsid w:val="00CC14FE"/>
    <w:rsid w:val="00CC1D5D"/>
    <w:rsid w:val="00CC238C"/>
    <w:rsid w:val="00CC23E3"/>
    <w:rsid w:val="00CC2506"/>
    <w:rsid w:val="00CC251B"/>
    <w:rsid w:val="00CC2655"/>
    <w:rsid w:val="00CC265F"/>
    <w:rsid w:val="00CC26FB"/>
    <w:rsid w:val="00CC2A04"/>
    <w:rsid w:val="00CC2A55"/>
    <w:rsid w:val="00CC30F3"/>
    <w:rsid w:val="00CC3141"/>
    <w:rsid w:val="00CC3235"/>
    <w:rsid w:val="00CC3829"/>
    <w:rsid w:val="00CC38F4"/>
    <w:rsid w:val="00CC39DB"/>
    <w:rsid w:val="00CC3B17"/>
    <w:rsid w:val="00CC3B22"/>
    <w:rsid w:val="00CC3CD7"/>
    <w:rsid w:val="00CC3E96"/>
    <w:rsid w:val="00CC4AE8"/>
    <w:rsid w:val="00CC4C46"/>
    <w:rsid w:val="00CC4DCF"/>
    <w:rsid w:val="00CC4F66"/>
    <w:rsid w:val="00CC5030"/>
    <w:rsid w:val="00CC5090"/>
    <w:rsid w:val="00CC5793"/>
    <w:rsid w:val="00CC5A86"/>
    <w:rsid w:val="00CC5BF8"/>
    <w:rsid w:val="00CC5C8D"/>
    <w:rsid w:val="00CC5FAD"/>
    <w:rsid w:val="00CC6087"/>
    <w:rsid w:val="00CC6102"/>
    <w:rsid w:val="00CC64B1"/>
    <w:rsid w:val="00CC64F7"/>
    <w:rsid w:val="00CC661A"/>
    <w:rsid w:val="00CC6928"/>
    <w:rsid w:val="00CC69CC"/>
    <w:rsid w:val="00CC6F2C"/>
    <w:rsid w:val="00CC6F88"/>
    <w:rsid w:val="00CC7155"/>
    <w:rsid w:val="00CC73F3"/>
    <w:rsid w:val="00CC7533"/>
    <w:rsid w:val="00CC7851"/>
    <w:rsid w:val="00CC7A88"/>
    <w:rsid w:val="00CC7BE9"/>
    <w:rsid w:val="00CC7F70"/>
    <w:rsid w:val="00CD0058"/>
    <w:rsid w:val="00CD00D6"/>
    <w:rsid w:val="00CD0830"/>
    <w:rsid w:val="00CD08D7"/>
    <w:rsid w:val="00CD0FD7"/>
    <w:rsid w:val="00CD125F"/>
    <w:rsid w:val="00CD189B"/>
    <w:rsid w:val="00CD189E"/>
    <w:rsid w:val="00CD1F67"/>
    <w:rsid w:val="00CD2116"/>
    <w:rsid w:val="00CD22FB"/>
    <w:rsid w:val="00CD231E"/>
    <w:rsid w:val="00CD254F"/>
    <w:rsid w:val="00CD266C"/>
    <w:rsid w:val="00CD2AB0"/>
    <w:rsid w:val="00CD2CAB"/>
    <w:rsid w:val="00CD2F93"/>
    <w:rsid w:val="00CD31BD"/>
    <w:rsid w:val="00CD3A54"/>
    <w:rsid w:val="00CD4201"/>
    <w:rsid w:val="00CD43F9"/>
    <w:rsid w:val="00CD44A1"/>
    <w:rsid w:val="00CD469B"/>
    <w:rsid w:val="00CD47A5"/>
    <w:rsid w:val="00CD4AD8"/>
    <w:rsid w:val="00CD4CAA"/>
    <w:rsid w:val="00CD501D"/>
    <w:rsid w:val="00CD5103"/>
    <w:rsid w:val="00CD53B3"/>
    <w:rsid w:val="00CD5D15"/>
    <w:rsid w:val="00CD62AF"/>
    <w:rsid w:val="00CD62D2"/>
    <w:rsid w:val="00CD66F4"/>
    <w:rsid w:val="00CD680D"/>
    <w:rsid w:val="00CD6994"/>
    <w:rsid w:val="00CD6A9A"/>
    <w:rsid w:val="00CD6AC7"/>
    <w:rsid w:val="00CD6AF0"/>
    <w:rsid w:val="00CD7119"/>
    <w:rsid w:val="00CD796D"/>
    <w:rsid w:val="00CD7A6B"/>
    <w:rsid w:val="00CD7DF1"/>
    <w:rsid w:val="00CE040C"/>
    <w:rsid w:val="00CE0484"/>
    <w:rsid w:val="00CE073E"/>
    <w:rsid w:val="00CE0949"/>
    <w:rsid w:val="00CE09DF"/>
    <w:rsid w:val="00CE0DA1"/>
    <w:rsid w:val="00CE0DEA"/>
    <w:rsid w:val="00CE0E01"/>
    <w:rsid w:val="00CE0E47"/>
    <w:rsid w:val="00CE0FF9"/>
    <w:rsid w:val="00CE109C"/>
    <w:rsid w:val="00CE142E"/>
    <w:rsid w:val="00CE1464"/>
    <w:rsid w:val="00CE15B8"/>
    <w:rsid w:val="00CE16B2"/>
    <w:rsid w:val="00CE19E2"/>
    <w:rsid w:val="00CE1B5E"/>
    <w:rsid w:val="00CE1BC9"/>
    <w:rsid w:val="00CE1CB1"/>
    <w:rsid w:val="00CE1E0F"/>
    <w:rsid w:val="00CE1F72"/>
    <w:rsid w:val="00CE200A"/>
    <w:rsid w:val="00CE230A"/>
    <w:rsid w:val="00CE28C0"/>
    <w:rsid w:val="00CE28E8"/>
    <w:rsid w:val="00CE2A33"/>
    <w:rsid w:val="00CE2BB2"/>
    <w:rsid w:val="00CE2BB9"/>
    <w:rsid w:val="00CE2DDB"/>
    <w:rsid w:val="00CE2F81"/>
    <w:rsid w:val="00CE30F5"/>
    <w:rsid w:val="00CE3108"/>
    <w:rsid w:val="00CE329A"/>
    <w:rsid w:val="00CE3372"/>
    <w:rsid w:val="00CE367E"/>
    <w:rsid w:val="00CE37B5"/>
    <w:rsid w:val="00CE3901"/>
    <w:rsid w:val="00CE4625"/>
    <w:rsid w:val="00CE462E"/>
    <w:rsid w:val="00CE464A"/>
    <w:rsid w:val="00CE49A5"/>
    <w:rsid w:val="00CE4B4A"/>
    <w:rsid w:val="00CE572B"/>
    <w:rsid w:val="00CE596A"/>
    <w:rsid w:val="00CE59B0"/>
    <w:rsid w:val="00CE5F6A"/>
    <w:rsid w:val="00CE641A"/>
    <w:rsid w:val="00CE660E"/>
    <w:rsid w:val="00CE662E"/>
    <w:rsid w:val="00CE670E"/>
    <w:rsid w:val="00CE68B0"/>
    <w:rsid w:val="00CE6991"/>
    <w:rsid w:val="00CE6BAE"/>
    <w:rsid w:val="00CE6DAA"/>
    <w:rsid w:val="00CE6EE5"/>
    <w:rsid w:val="00CE7110"/>
    <w:rsid w:val="00CE7A41"/>
    <w:rsid w:val="00CE7C6C"/>
    <w:rsid w:val="00CF017B"/>
    <w:rsid w:val="00CF01BD"/>
    <w:rsid w:val="00CF05CB"/>
    <w:rsid w:val="00CF0A21"/>
    <w:rsid w:val="00CF0C63"/>
    <w:rsid w:val="00CF0D2C"/>
    <w:rsid w:val="00CF0DED"/>
    <w:rsid w:val="00CF0F67"/>
    <w:rsid w:val="00CF0FCD"/>
    <w:rsid w:val="00CF1094"/>
    <w:rsid w:val="00CF1283"/>
    <w:rsid w:val="00CF1378"/>
    <w:rsid w:val="00CF145D"/>
    <w:rsid w:val="00CF162A"/>
    <w:rsid w:val="00CF1830"/>
    <w:rsid w:val="00CF19E3"/>
    <w:rsid w:val="00CF1AC7"/>
    <w:rsid w:val="00CF1AE2"/>
    <w:rsid w:val="00CF1B58"/>
    <w:rsid w:val="00CF2012"/>
    <w:rsid w:val="00CF218E"/>
    <w:rsid w:val="00CF21CF"/>
    <w:rsid w:val="00CF223E"/>
    <w:rsid w:val="00CF29D7"/>
    <w:rsid w:val="00CF2A6F"/>
    <w:rsid w:val="00CF2D28"/>
    <w:rsid w:val="00CF2F07"/>
    <w:rsid w:val="00CF309E"/>
    <w:rsid w:val="00CF310F"/>
    <w:rsid w:val="00CF32FA"/>
    <w:rsid w:val="00CF3945"/>
    <w:rsid w:val="00CF3D3C"/>
    <w:rsid w:val="00CF3F75"/>
    <w:rsid w:val="00CF43FD"/>
    <w:rsid w:val="00CF4472"/>
    <w:rsid w:val="00CF4721"/>
    <w:rsid w:val="00CF4C5E"/>
    <w:rsid w:val="00CF4D4C"/>
    <w:rsid w:val="00CF4FC7"/>
    <w:rsid w:val="00CF5004"/>
    <w:rsid w:val="00CF51B3"/>
    <w:rsid w:val="00CF52EA"/>
    <w:rsid w:val="00CF5319"/>
    <w:rsid w:val="00CF5322"/>
    <w:rsid w:val="00CF54C9"/>
    <w:rsid w:val="00CF570C"/>
    <w:rsid w:val="00CF57B7"/>
    <w:rsid w:val="00CF5AB3"/>
    <w:rsid w:val="00CF5AB5"/>
    <w:rsid w:val="00CF5E04"/>
    <w:rsid w:val="00CF5EE7"/>
    <w:rsid w:val="00CF60F1"/>
    <w:rsid w:val="00CF6156"/>
    <w:rsid w:val="00CF62B9"/>
    <w:rsid w:val="00CF64CC"/>
    <w:rsid w:val="00CF6994"/>
    <w:rsid w:val="00CF6E23"/>
    <w:rsid w:val="00CF709B"/>
    <w:rsid w:val="00CF714F"/>
    <w:rsid w:val="00CF7544"/>
    <w:rsid w:val="00CF77FE"/>
    <w:rsid w:val="00CF7CBE"/>
    <w:rsid w:val="00CF7F0B"/>
    <w:rsid w:val="00D000D9"/>
    <w:rsid w:val="00D00305"/>
    <w:rsid w:val="00D0031F"/>
    <w:rsid w:val="00D0068B"/>
    <w:rsid w:val="00D00B0F"/>
    <w:rsid w:val="00D00B2D"/>
    <w:rsid w:val="00D00B32"/>
    <w:rsid w:val="00D00E2F"/>
    <w:rsid w:val="00D010A1"/>
    <w:rsid w:val="00D011D7"/>
    <w:rsid w:val="00D0137F"/>
    <w:rsid w:val="00D0138C"/>
    <w:rsid w:val="00D013BE"/>
    <w:rsid w:val="00D0147A"/>
    <w:rsid w:val="00D015F6"/>
    <w:rsid w:val="00D018F8"/>
    <w:rsid w:val="00D019BD"/>
    <w:rsid w:val="00D01D75"/>
    <w:rsid w:val="00D025D2"/>
    <w:rsid w:val="00D0268A"/>
    <w:rsid w:val="00D026D7"/>
    <w:rsid w:val="00D027E5"/>
    <w:rsid w:val="00D029E7"/>
    <w:rsid w:val="00D02B1A"/>
    <w:rsid w:val="00D02E6E"/>
    <w:rsid w:val="00D02E80"/>
    <w:rsid w:val="00D0300C"/>
    <w:rsid w:val="00D03824"/>
    <w:rsid w:val="00D03A62"/>
    <w:rsid w:val="00D03D94"/>
    <w:rsid w:val="00D04224"/>
    <w:rsid w:val="00D04362"/>
    <w:rsid w:val="00D043E1"/>
    <w:rsid w:val="00D044F6"/>
    <w:rsid w:val="00D04623"/>
    <w:rsid w:val="00D04A09"/>
    <w:rsid w:val="00D04E9D"/>
    <w:rsid w:val="00D0516F"/>
    <w:rsid w:val="00D05263"/>
    <w:rsid w:val="00D05418"/>
    <w:rsid w:val="00D0579D"/>
    <w:rsid w:val="00D059A1"/>
    <w:rsid w:val="00D05A39"/>
    <w:rsid w:val="00D05EB3"/>
    <w:rsid w:val="00D062ED"/>
    <w:rsid w:val="00D063D0"/>
    <w:rsid w:val="00D063D6"/>
    <w:rsid w:val="00D06734"/>
    <w:rsid w:val="00D068D4"/>
    <w:rsid w:val="00D06B56"/>
    <w:rsid w:val="00D06C3F"/>
    <w:rsid w:val="00D06CB6"/>
    <w:rsid w:val="00D06FBB"/>
    <w:rsid w:val="00D0724A"/>
    <w:rsid w:val="00D074AA"/>
    <w:rsid w:val="00D075B1"/>
    <w:rsid w:val="00D07AD5"/>
    <w:rsid w:val="00D07BBD"/>
    <w:rsid w:val="00D07BD0"/>
    <w:rsid w:val="00D07F56"/>
    <w:rsid w:val="00D07FBE"/>
    <w:rsid w:val="00D101F6"/>
    <w:rsid w:val="00D103C7"/>
    <w:rsid w:val="00D1041F"/>
    <w:rsid w:val="00D1054A"/>
    <w:rsid w:val="00D105A0"/>
    <w:rsid w:val="00D10772"/>
    <w:rsid w:val="00D10C9F"/>
    <w:rsid w:val="00D111A5"/>
    <w:rsid w:val="00D114C6"/>
    <w:rsid w:val="00D11A6C"/>
    <w:rsid w:val="00D11D2D"/>
    <w:rsid w:val="00D12984"/>
    <w:rsid w:val="00D12A4F"/>
    <w:rsid w:val="00D12A5E"/>
    <w:rsid w:val="00D12AF5"/>
    <w:rsid w:val="00D12B58"/>
    <w:rsid w:val="00D12DD6"/>
    <w:rsid w:val="00D12F08"/>
    <w:rsid w:val="00D12F80"/>
    <w:rsid w:val="00D13154"/>
    <w:rsid w:val="00D13C27"/>
    <w:rsid w:val="00D13EF9"/>
    <w:rsid w:val="00D14036"/>
    <w:rsid w:val="00D14541"/>
    <w:rsid w:val="00D145F1"/>
    <w:rsid w:val="00D1475E"/>
    <w:rsid w:val="00D14780"/>
    <w:rsid w:val="00D147AE"/>
    <w:rsid w:val="00D14A8D"/>
    <w:rsid w:val="00D15184"/>
    <w:rsid w:val="00D152E6"/>
    <w:rsid w:val="00D152FB"/>
    <w:rsid w:val="00D159FF"/>
    <w:rsid w:val="00D15AE4"/>
    <w:rsid w:val="00D15C04"/>
    <w:rsid w:val="00D15C64"/>
    <w:rsid w:val="00D15E60"/>
    <w:rsid w:val="00D16260"/>
    <w:rsid w:val="00D163DA"/>
    <w:rsid w:val="00D163FA"/>
    <w:rsid w:val="00D164F5"/>
    <w:rsid w:val="00D16672"/>
    <w:rsid w:val="00D168BA"/>
    <w:rsid w:val="00D16A4F"/>
    <w:rsid w:val="00D16A61"/>
    <w:rsid w:val="00D16B96"/>
    <w:rsid w:val="00D16D17"/>
    <w:rsid w:val="00D17095"/>
    <w:rsid w:val="00D17189"/>
    <w:rsid w:val="00D173E2"/>
    <w:rsid w:val="00D174CD"/>
    <w:rsid w:val="00D178F9"/>
    <w:rsid w:val="00D17CD7"/>
    <w:rsid w:val="00D17D1B"/>
    <w:rsid w:val="00D17D42"/>
    <w:rsid w:val="00D20027"/>
    <w:rsid w:val="00D20499"/>
    <w:rsid w:val="00D20678"/>
    <w:rsid w:val="00D20966"/>
    <w:rsid w:val="00D20A97"/>
    <w:rsid w:val="00D20E79"/>
    <w:rsid w:val="00D211DF"/>
    <w:rsid w:val="00D211E8"/>
    <w:rsid w:val="00D21239"/>
    <w:rsid w:val="00D21433"/>
    <w:rsid w:val="00D217BA"/>
    <w:rsid w:val="00D218B1"/>
    <w:rsid w:val="00D21924"/>
    <w:rsid w:val="00D21958"/>
    <w:rsid w:val="00D21A77"/>
    <w:rsid w:val="00D21B06"/>
    <w:rsid w:val="00D21F2C"/>
    <w:rsid w:val="00D224CC"/>
    <w:rsid w:val="00D22611"/>
    <w:rsid w:val="00D226A0"/>
    <w:rsid w:val="00D22CA8"/>
    <w:rsid w:val="00D22F36"/>
    <w:rsid w:val="00D23008"/>
    <w:rsid w:val="00D232AD"/>
    <w:rsid w:val="00D235EB"/>
    <w:rsid w:val="00D237D1"/>
    <w:rsid w:val="00D23AF0"/>
    <w:rsid w:val="00D23B27"/>
    <w:rsid w:val="00D23B6D"/>
    <w:rsid w:val="00D23BE0"/>
    <w:rsid w:val="00D23C66"/>
    <w:rsid w:val="00D23E5A"/>
    <w:rsid w:val="00D23EB8"/>
    <w:rsid w:val="00D241DE"/>
    <w:rsid w:val="00D242CC"/>
    <w:rsid w:val="00D24606"/>
    <w:rsid w:val="00D24682"/>
    <w:rsid w:val="00D247E4"/>
    <w:rsid w:val="00D24E2E"/>
    <w:rsid w:val="00D252A9"/>
    <w:rsid w:val="00D253B1"/>
    <w:rsid w:val="00D25624"/>
    <w:rsid w:val="00D25830"/>
    <w:rsid w:val="00D25875"/>
    <w:rsid w:val="00D25D41"/>
    <w:rsid w:val="00D25FE5"/>
    <w:rsid w:val="00D26116"/>
    <w:rsid w:val="00D26585"/>
    <w:rsid w:val="00D2689F"/>
    <w:rsid w:val="00D269EB"/>
    <w:rsid w:val="00D26B11"/>
    <w:rsid w:val="00D2724E"/>
    <w:rsid w:val="00D27449"/>
    <w:rsid w:val="00D27B10"/>
    <w:rsid w:val="00D27CF0"/>
    <w:rsid w:val="00D27E3E"/>
    <w:rsid w:val="00D27F2F"/>
    <w:rsid w:val="00D30231"/>
    <w:rsid w:val="00D30902"/>
    <w:rsid w:val="00D30D2D"/>
    <w:rsid w:val="00D30D3D"/>
    <w:rsid w:val="00D30E87"/>
    <w:rsid w:val="00D3103A"/>
    <w:rsid w:val="00D3136F"/>
    <w:rsid w:val="00D314F2"/>
    <w:rsid w:val="00D3163D"/>
    <w:rsid w:val="00D31A03"/>
    <w:rsid w:val="00D31DBA"/>
    <w:rsid w:val="00D3237A"/>
    <w:rsid w:val="00D325E1"/>
    <w:rsid w:val="00D326F2"/>
    <w:rsid w:val="00D32861"/>
    <w:rsid w:val="00D32926"/>
    <w:rsid w:val="00D32DB2"/>
    <w:rsid w:val="00D32E69"/>
    <w:rsid w:val="00D330EF"/>
    <w:rsid w:val="00D33476"/>
    <w:rsid w:val="00D33856"/>
    <w:rsid w:val="00D3385A"/>
    <w:rsid w:val="00D33FAF"/>
    <w:rsid w:val="00D34064"/>
    <w:rsid w:val="00D341DA"/>
    <w:rsid w:val="00D3437D"/>
    <w:rsid w:val="00D3457E"/>
    <w:rsid w:val="00D3465A"/>
    <w:rsid w:val="00D3487F"/>
    <w:rsid w:val="00D34B0D"/>
    <w:rsid w:val="00D34B63"/>
    <w:rsid w:val="00D34C20"/>
    <w:rsid w:val="00D34C4B"/>
    <w:rsid w:val="00D34CF4"/>
    <w:rsid w:val="00D34D1B"/>
    <w:rsid w:val="00D34D3C"/>
    <w:rsid w:val="00D354B1"/>
    <w:rsid w:val="00D35A5A"/>
    <w:rsid w:val="00D35A62"/>
    <w:rsid w:val="00D35BA1"/>
    <w:rsid w:val="00D35CEF"/>
    <w:rsid w:val="00D35D34"/>
    <w:rsid w:val="00D3636C"/>
    <w:rsid w:val="00D364D5"/>
    <w:rsid w:val="00D3673C"/>
    <w:rsid w:val="00D36C30"/>
    <w:rsid w:val="00D36F90"/>
    <w:rsid w:val="00D36F9B"/>
    <w:rsid w:val="00D3701C"/>
    <w:rsid w:val="00D3728A"/>
    <w:rsid w:val="00D374CE"/>
    <w:rsid w:val="00D37748"/>
    <w:rsid w:val="00D37781"/>
    <w:rsid w:val="00D37A14"/>
    <w:rsid w:val="00D37C1F"/>
    <w:rsid w:val="00D37C4A"/>
    <w:rsid w:val="00D4033C"/>
    <w:rsid w:val="00D4047F"/>
    <w:rsid w:val="00D409AD"/>
    <w:rsid w:val="00D40D09"/>
    <w:rsid w:val="00D40FB4"/>
    <w:rsid w:val="00D41BC5"/>
    <w:rsid w:val="00D41CD3"/>
    <w:rsid w:val="00D41F8E"/>
    <w:rsid w:val="00D422B9"/>
    <w:rsid w:val="00D423A7"/>
    <w:rsid w:val="00D4249A"/>
    <w:rsid w:val="00D426D0"/>
    <w:rsid w:val="00D42A9A"/>
    <w:rsid w:val="00D42ABA"/>
    <w:rsid w:val="00D42BB4"/>
    <w:rsid w:val="00D42DDC"/>
    <w:rsid w:val="00D42FA8"/>
    <w:rsid w:val="00D43027"/>
    <w:rsid w:val="00D4316F"/>
    <w:rsid w:val="00D4382B"/>
    <w:rsid w:val="00D43FB5"/>
    <w:rsid w:val="00D44B2A"/>
    <w:rsid w:val="00D44C26"/>
    <w:rsid w:val="00D44E1F"/>
    <w:rsid w:val="00D4507F"/>
    <w:rsid w:val="00D4554D"/>
    <w:rsid w:val="00D4560C"/>
    <w:rsid w:val="00D4580C"/>
    <w:rsid w:val="00D45854"/>
    <w:rsid w:val="00D45D97"/>
    <w:rsid w:val="00D45FB6"/>
    <w:rsid w:val="00D4624E"/>
    <w:rsid w:val="00D46284"/>
    <w:rsid w:val="00D4637C"/>
    <w:rsid w:val="00D46579"/>
    <w:rsid w:val="00D466DB"/>
    <w:rsid w:val="00D467CA"/>
    <w:rsid w:val="00D46A3A"/>
    <w:rsid w:val="00D46ECC"/>
    <w:rsid w:val="00D46F20"/>
    <w:rsid w:val="00D4720E"/>
    <w:rsid w:val="00D474D7"/>
    <w:rsid w:val="00D47772"/>
    <w:rsid w:val="00D47EB2"/>
    <w:rsid w:val="00D5000C"/>
    <w:rsid w:val="00D5015E"/>
    <w:rsid w:val="00D50359"/>
    <w:rsid w:val="00D50A87"/>
    <w:rsid w:val="00D50B0A"/>
    <w:rsid w:val="00D50B3B"/>
    <w:rsid w:val="00D50B72"/>
    <w:rsid w:val="00D50C1B"/>
    <w:rsid w:val="00D51182"/>
    <w:rsid w:val="00D51676"/>
    <w:rsid w:val="00D51730"/>
    <w:rsid w:val="00D51831"/>
    <w:rsid w:val="00D518C0"/>
    <w:rsid w:val="00D51A9D"/>
    <w:rsid w:val="00D51B8D"/>
    <w:rsid w:val="00D52029"/>
    <w:rsid w:val="00D52261"/>
    <w:rsid w:val="00D52279"/>
    <w:rsid w:val="00D52437"/>
    <w:rsid w:val="00D530DF"/>
    <w:rsid w:val="00D53A16"/>
    <w:rsid w:val="00D53BA5"/>
    <w:rsid w:val="00D53E05"/>
    <w:rsid w:val="00D5413E"/>
    <w:rsid w:val="00D54170"/>
    <w:rsid w:val="00D541DC"/>
    <w:rsid w:val="00D542A3"/>
    <w:rsid w:val="00D542E2"/>
    <w:rsid w:val="00D546E5"/>
    <w:rsid w:val="00D549B7"/>
    <w:rsid w:val="00D55338"/>
    <w:rsid w:val="00D5560B"/>
    <w:rsid w:val="00D55973"/>
    <w:rsid w:val="00D55B69"/>
    <w:rsid w:val="00D55C0C"/>
    <w:rsid w:val="00D55D71"/>
    <w:rsid w:val="00D55D78"/>
    <w:rsid w:val="00D55EC0"/>
    <w:rsid w:val="00D56273"/>
    <w:rsid w:val="00D5639D"/>
    <w:rsid w:val="00D56674"/>
    <w:rsid w:val="00D5691D"/>
    <w:rsid w:val="00D5692D"/>
    <w:rsid w:val="00D569BF"/>
    <w:rsid w:val="00D56E71"/>
    <w:rsid w:val="00D56EF5"/>
    <w:rsid w:val="00D57564"/>
    <w:rsid w:val="00D5765A"/>
    <w:rsid w:val="00D57878"/>
    <w:rsid w:val="00D57CEA"/>
    <w:rsid w:val="00D57EF1"/>
    <w:rsid w:val="00D57FD8"/>
    <w:rsid w:val="00D60202"/>
    <w:rsid w:val="00D6041C"/>
    <w:rsid w:val="00D609C4"/>
    <w:rsid w:val="00D60B4D"/>
    <w:rsid w:val="00D60F9F"/>
    <w:rsid w:val="00D61037"/>
    <w:rsid w:val="00D61104"/>
    <w:rsid w:val="00D613B4"/>
    <w:rsid w:val="00D61B3D"/>
    <w:rsid w:val="00D61D71"/>
    <w:rsid w:val="00D623CD"/>
    <w:rsid w:val="00D62503"/>
    <w:rsid w:val="00D62785"/>
    <w:rsid w:val="00D627D3"/>
    <w:rsid w:val="00D628F6"/>
    <w:rsid w:val="00D629D2"/>
    <w:rsid w:val="00D62BA1"/>
    <w:rsid w:val="00D62CE9"/>
    <w:rsid w:val="00D6302D"/>
    <w:rsid w:val="00D63246"/>
    <w:rsid w:val="00D63400"/>
    <w:rsid w:val="00D634BA"/>
    <w:rsid w:val="00D6364D"/>
    <w:rsid w:val="00D63668"/>
    <w:rsid w:val="00D63712"/>
    <w:rsid w:val="00D63AED"/>
    <w:rsid w:val="00D64649"/>
    <w:rsid w:val="00D647B6"/>
    <w:rsid w:val="00D64D78"/>
    <w:rsid w:val="00D65112"/>
    <w:rsid w:val="00D65272"/>
    <w:rsid w:val="00D65710"/>
    <w:rsid w:val="00D6579C"/>
    <w:rsid w:val="00D658EA"/>
    <w:rsid w:val="00D65C76"/>
    <w:rsid w:val="00D65C90"/>
    <w:rsid w:val="00D65CFA"/>
    <w:rsid w:val="00D6623E"/>
    <w:rsid w:val="00D662F1"/>
    <w:rsid w:val="00D66310"/>
    <w:rsid w:val="00D665AE"/>
    <w:rsid w:val="00D66CC0"/>
    <w:rsid w:val="00D66DCB"/>
    <w:rsid w:val="00D66E45"/>
    <w:rsid w:val="00D66F8F"/>
    <w:rsid w:val="00D670C1"/>
    <w:rsid w:val="00D672E9"/>
    <w:rsid w:val="00D674E4"/>
    <w:rsid w:val="00D677DE"/>
    <w:rsid w:val="00D67DDC"/>
    <w:rsid w:val="00D705AF"/>
    <w:rsid w:val="00D7078C"/>
    <w:rsid w:val="00D707E3"/>
    <w:rsid w:val="00D7089F"/>
    <w:rsid w:val="00D70A04"/>
    <w:rsid w:val="00D7134E"/>
    <w:rsid w:val="00D714C6"/>
    <w:rsid w:val="00D716D1"/>
    <w:rsid w:val="00D717EF"/>
    <w:rsid w:val="00D71AFA"/>
    <w:rsid w:val="00D72064"/>
    <w:rsid w:val="00D728D3"/>
    <w:rsid w:val="00D728F1"/>
    <w:rsid w:val="00D72DF9"/>
    <w:rsid w:val="00D7327C"/>
    <w:rsid w:val="00D738FC"/>
    <w:rsid w:val="00D739DB"/>
    <w:rsid w:val="00D73A72"/>
    <w:rsid w:val="00D73CC4"/>
    <w:rsid w:val="00D740EA"/>
    <w:rsid w:val="00D7477C"/>
    <w:rsid w:val="00D74A8B"/>
    <w:rsid w:val="00D74ACB"/>
    <w:rsid w:val="00D74BDC"/>
    <w:rsid w:val="00D75A1D"/>
    <w:rsid w:val="00D75D12"/>
    <w:rsid w:val="00D75E56"/>
    <w:rsid w:val="00D75F22"/>
    <w:rsid w:val="00D76280"/>
    <w:rsid w:val="00D76BFC"/>
    <w:rsid w:val="00D77093"/>
    <w:rsid w:val="00D771A6"/>
    <w:rsid w:val="00D77209"/>
    <w:rsid w:val="00D772D8"/>
    <w:rsid w:val="00D7736C"/>
    <w:rsid w:val="00D77469"/>
    <w:rsid w:val="00D77556"/>
    <w:rsid w:val="00D7772C"/>
    <w:rsid w:val="00D77743"/>
    <w:rsid w:val="00D7783F"/>
    <w:rsid w:val="00D7785A"/>
    <w:rsid w:val="00D77CCB"/>
    <w:rsid w:val="00D77D3A"/>
    <w:rsid w:val="00D80E73"/>
    <w:rsid w:val="00D80ECE"/>
    <w:rsid w:val="00D80F28"/>
    <w:rsid w:val="00D810B1"/>
    <w:rsid w:val="00D811DD"/>
    <w:rsid w:val="00D8172D"/>
    <w:rsid w:val="00D8189D"/>
    <w:rsid w:val="00D81DD1"/>
    <w:rsid w:val="00D82337"/>
    <w:rsid w:val="00D82520"/>
    <w:rsid w:val="00D82537"/>
    <w:rsid w:val="00D826AA"/>
    <w:rsid w:val="00D82836"/>
    <w:rsid w:val="00D828A8"/>
    <w:rsid w:val="00D82D87"/>
    <w:rsid w:val="00D8300A"/>
    <w:rsid w:val="00D83071"/>
    <w:rsid w:val="00D83153"/>
    <w:rsid w:val="00D8323E"/>
    <w:rsid w:val="00D8327D"/>
    <w:rsid w:val="00D833D2"/>
    <w:rsid w:val="00D83495"/>
    <w:rsid w:val="00D834F6"/>
    <w:rsid w:val="00D83719"/>
    <w:rsid w:val="00D839C7"/>
    <w:rsid w:val="00D83A65"/>
    <w:rsid w:val="00D84499"/>
    <w:rsid w:val="00D84519"/>
    <w:rsid w:val="00D84D5C"/>
    <w:rsid w:val="00D850E9"/>
    <w:rsid w:val="00D8521B"/>
    <w:rsid w:val="00D85276"/>
    <w:rsid w:val="00D852ED"/>
    <w:rsid w:val="00D854C1"/>
    <w:rsid w:val="00D85788"/>
    <w:rsid w:val="00D857A8"/>
    <w:rsid w:val="00D85817"/>
    <w:rsid w:val="00D858BC"/>
    <w:rsid w:val="00D859C2"/>
    <w:rsid w:val="00D85D9B"/>
    <w:rsid w:val="00D85E2E"/>
    <w:rsid w:val="00D85E83"/>
    <w:rsid w:val="00D860E1"/>
    <w:rsid w:val="00D8649C"/>
    <w:rsid w:val="00D867A6"/>
    <w:rsid w:val="00D867BD"/>
    <w:rsid w:val="00D86EA3"/>
    <w:rsid w:val="00D86EEB"/>
    <w:rsid w:val="00D872FF"/>
    <w:rsid w:val="00D8734C"/>
    <w:rsid w:val="00D8759C"/>
    <w:rsid w:val="00D875BE"/>
    <w:rsid w:val="00D87998"/>
    <w:rsid w:val="00D87CE3"/>
    <w:rsid w:val="00D87D55"/>
    <w:rsid w:val="00D87F50"/>
    <w:rsid w:val="00D90121"/>
    <w:rsid w:val="00D901A5"/>
    <w:rsid w:val="00D902A3"/>
    <w:rsid w:val="00D9034A"/>
    <w:rsid w:val="00D90648"/>
    <w:rsid w:val="00D90DE0"/>
    <w:rsid w:val="00D9122A"/>
    <w:rsid w:val="00D9137E"/>
    <w:rsid w:val="00D91468"/>
    <w:rsid w:val="00D91695"/>
    <w:rsid w:val="00D9198C"/>
    <w:rsid w:val="00D91A8F"/>
    <w:rsid w:val="00D91C47"/>
    <w:rsid w:val="00D922D3"/>
    <w:rsid w:val="00D92338"/>
    <w:rsid w:val="00D924D5"/>
    <w:rsid w:val="00D92622"/>
    <w:rsid w:val="00D92C31"/>
    <w:rsid w:val="00D92C8B"/>
    <w:rsid w:val="00D92F49"/>
    <w:rsid w:val="00D930B4"/>
    <w:rsid w:val="00D9317A"/>
    <w:rsid w:val="00D932A5"/>
    <w:rsid w:val="00D93335"/>
    <w:rsid w:val="00D934DB"/>
    <w:rsid w:val="00D936DF"/>
    <w:rsid w:val="00D9374E"/>
    <w:rsid w:val="00D93809"/>
    <w:rsid w:val="00D93BC3"/>
    <w:rsid w:val="00D93E35"/>
    <w:rsid w:val="00D93E80"/>
    <w:rsid w:val="00D9431F"/>
    <w:rsid w:val="00D94852"/>
    <w:rsid w:val="00D95104"/>
    <w:rsid w:val="00D953FD"/>
    <w:rsid w:val="00D957C3"/>
    <w:rsid w:val="00D95911"/>
    <w:rsid w:val="00D95C76"/>
    <w:rsid w:val="00D95CF7"/>
    <w:rsid w:val="00D95E93"/>
    <w:rsid w:val="00D9626A"/>
    <w:rsid w:val="00D963AA"/>
    <w:rsid w:val="00D96461"/>
    <w:rsid w:val="00D964D8"/>
    <w:rsid w:val="00D965BF"/>
    <w:rsid w:val="00D96ADF"/>
    <w:rsid w:val="00D96B0E"/>
    <w:rsid w:val="00D96D64"/>
    <w:rsid w:val="00D97058"/>
    <w:rsid w:val="00D970D8"/>
    <w:rsid w:val="00D974DB"/>
    <w:rsid w:val="00D97637"/>
    <w:rsid w:val="00D97799"/>
    <w:rsid w:val="00D97BC7"/>
    <w:rsid w:val="00D97FBA"/>
    <w:rsid w:val="00DA025D"/>
    <w:rsid w:val="00DA04BD"/>
    <w:rsid w:val="00DA0639"/>
    <w:rsid w:val="00DA06CC"/>
    <w:rsid w:val="00DA0900"/>
    <w:rsid w:val="00DA0CF7"/>
    <w:rsid w:val="00DA1083"/>
    <w:rsid w:val="00DA1123"/>
    <w:rsid w:val="00DA15D7"/>
    <w:rsid w:val="00DA18BC"/>
    <w:rsid w:val="00DA18E8"/>
    <w:rsid w:val="00DA1912"/>
    <w:rsid w:val="00DA1D5D"/>
    <w:rsid w:val="00DA21A8"/>
    <w:rsid w:val="00DA27E2"/>
    <w:rsid w:val="00DA2866"/>
    <w:rsid w:val="00DA2AA8"/>
    <w:rsid w:val="00DA2B28"/>
    <w:rsid w:val="00DA2B96"/>
    <w:rsid w:val="00DA2BA7"/>
    <w:rsid w:val="00DA31A3"/>
    <w:rsid w:val="00DA3357"/>
    <w:rsid w:val="00DA34B2"/>
    <w:rsid w:val="00DA39C1"/>
    <w:rsid w:val="00DA3D8F"/>
    <w:rsid w:val="00DA3E2E"/>
    <w:rsid w:val="00DA3EC5"/>
    <w:rsid w:val="00DA3F35"/>
    <w:rsid w:val="00DA4161"/>
    <w:rsid w:val="00DA4324"/>
    <w:rsid w:val="00DA4452"/>
    <w:rsid w:val="00DA4465"/>
    <w:rsid w:val="00DA4626"/>
    <w:rsid w:val="00DA4838"/>
    <w:rsid w:val="00DA4BA2"/>
    <w:rsid w:val="00DA5113"/>
    <w:rsid w:val="00DA512C"/>
    <w:rsid w:val="00DA5245"/>
    <w:rsid w:val="00DA54B0"/>
    <w:rsid w:val="00DA55A0"/>
    <w:rsid w:val="00DA5607"/>
    <w:rsid w:val="00DA5722"/>
    <w:rsid w:val="00DA5771"/>
    <w:rsid w:val="00DA5B53"/>
    <w:rsid w:val="00DA5F4C"/>
    <w:rsid w:val="00DA6296"/>
    <w:rsid w:val="00DA6522"/>
    <w:rsid w:val="00DA653F"/>
    <w:rsid w:val="00DA6598"/>
    <w:rsid w:val="00DA6782"/>
    <w:rsid w:val="00DA682F"/>
    <w:rsid w:val="00DA6AEB"/>
    <w:rsid w:val="00DA6D1C"/>
    <w:rsid w:val="00DA6E32"/>
    <w:rsid w:val="00DA6EA0"/>
    <w:rsid w:val="00DA723C"/>
    <w:rsid w:val="00DA7387"/>
    <w:rsid w:val="00DA741A"/>
    <w:rsid w:val="00DA7AD5"/>
    <w:rsid w:val="00DA7B65"/>
    <w:rsid w:val="00DB007A"/>
    <w:rsid w:val="00DB02D9"/>
    <w:rsid w:val="00DB04E3"/>
    <w:rsid w:val="00DB0683"/>
    <w:rsid w:val="00DB0841"/>
    <w:rsid w:val="00DB0887"/>
    <w:rsid w:val="00DB0C11"/>
    <w:rsid w:val="00DB0FA0"/>
    <w:rsid w:val="00DB101E"/>
    <w:rsid w:val="00DB1432"/>
    <w:rsid w:val="00DB14FE"/>
    <w:rsid w:val="00DB17B0"/>
    <w:rsid w:val="00DB1B02"/>
    <w:rsid w:val="00DB1C57"/>
    <w:rsid w:val="00DB1E0C"/>
    <w:rsid w:val="00DB1F8D"/>
    <w:rsid w:val="00DB21E8"/>
    <w:rsid w:val="00DB242E"/>
    <w:rsid w:val="00DB2488"/>
    <w:rsid w:val="00DB2756"/>
    <w:rsid w:val="00DB27A1"/>
    <w:rsid w:val="00DB29C3"/>
    <w:rsid w:val="00DB2C0A"/>
    <w:rsid w:val="00DB2F1E"/>
    <w:rsid w:val="00DB30B5"/>
    <w:rsid w:val="00DB3473"/>
    <w:rsid w:val="00DB3833"/>
    <w:rsid w:val="00DB38B3"/>
    <w:rsid w:val="00DB39A7"/>
    <w:rsid w:val="00DB3AD4"/>
    <w:rsid w:val="00DB3D05"/>
    <w:rsid w:val="00DB3DC2"/>
    <w:rsid w:val="00DB3F31"/>
    <w:rsid w:val="00DB3FFF"/>
    <w:rsid w:val="00DB4028"/>
    <w:rsid w:val="00DB40A5"/>
    <w:rsid w:val="00DB40B3"/>
    <w:rsid w:val="00DB4722"/>
    <w:rsid w:val="00DB4870"/>
    <w:rsid w:val="00DB4B1D"/>
    <w:rsid w:val="00DB4B58"/>
    <w:rsid w:val="00DB4BAC"/>
    <w:rsid w:val="00DB502F"/>
    <w:rsid w:val="00DB547D"/>
    <w:rsid w:val="00DB55B1"/>
    <w:rsid w:val="00DB5858"/>
    <w:rsid w:val="00DB5953"/>
    <w:rsid w:val="00DB5EF6"/>
    <w:rsid w:val="00DB5F02"/>
    <w:rsid w:val="00DB6074"/>
    <w:rsid w:val="00DB633B"/>
    <w:rsid w:val="00DB64DC"/>
    <w:rsid w:val="00DB6549"/>
    <w:rsid w:val="00DB676B"/>
    <w:rsid w:val="00DB6BCE"/>
    <w:rsid w:val="00DB6DAC"/>
    <w:rsid w:val="00DB6FBA"/>
    <w:rsid w:val="00DB77D7"/>
    <w:rsid w:val="00DB78B3"/>
    <w:rsid w:val="00DC02DB"/>
    <w:rsid w:val="00DC0344"/>
    <w:rsid w:val="00DC0582"/>
    <w:rsid w:val="00DC07C3"/>
    <w:rsid w:val="00DC0D5A"/>
    <w:rsid w:val="00DC14BA"/>
    <w:rsid w:val="00DC18B5"/>
    <w:rsid w:val="00DC1A5D"/>
    <w:rsid w:val="00DC1B9F"/>
    <w:rsid w:val="00DC1C52"/>
    <w:rsid w:val="00DC2733"/>
    <w:rsid w:val="00DC2BBF"/>
    <w:rsid w:val="00DC305D"/>
    <w:rsid w:val="00DC32AE"/>
    <w:rsid w:val="00DC3690"/>
    <w:rsid w:val="00DC3774"/>
    <w:rsid w:val="00DC3BFE"/>
    <w:rsid w:val="00DC3D1D"/>
    <w:rsid w:val="00DC3E71"/>
    <w:rsid w:val="00DC4410"/>
    <w:rsid w:val="00DC4968"/>
    <w:rsid w:val="00DC4A2B"/>
    <w:rsid w:val="00DC5728"/>
    <w:rsid w:val="00DC5BB5"/>
    <w:rsid w:val="00DC5EBA"/>
    <w:rsid w:val="00DC5FD9"/>
    <w:rsid w:val="00DC6022"/>
    <w:rsid w:val="00DC6192"/>
    <w:rsid w:val="00DC61CA"/>
    <w:rsid w:val="00DC6295"/>
    <w:rsid w:val="00DC64E3"/>
    <w:rsid w:val="00DC6715"/>
    <w:rsid w:val="00DC69D7"/>
    <w:rsid w:val="00DC69EF"/>
    <w:rsid w:val="00DC6EBA"/>
    <w:rsid w:val="00DC6F57"/>
    <w:rsid w:val="00DC6F69"/>
    <w:rsid w:val="00DC71C2"/>
    <w:rsid w:val="00DC7284"/>
    <w:rsid w:val="00DC7315"/>
    <w:rsid w:val="00DC755C"/>
    <w:rsid w:val="00DC75EE"/>
    <w:rsid w:val="00DC764A"/>
    <w:rsid w:val="00DC79AC"/>
    <w:rsid w:val="00DC79CC"/>
    <w:rsid w:val="00DC79F8"/>
    <w:rsid w:val="00DC7B05"/>
    <w:rsid w:val="00DC7EB5"/>
    <w:rsid w:val="00DC7F49"/>
    <w:rsid w:val="00DD013E"/>
    <w:rsid w:val="00DD0713"/>
    <w:rsid w:val="00DD08B9"/>
    <w:rsid w:val="00DD0D1E"/>
    <w:rsid w:val="00DD0D98"/>
    <w:rsid w:val="00DD0F3C"/>
    <w:rsid w:val="00DD1608"/>
    <w:rsid w:val="00DD1633"/>
    <w:rsid w:val="00DD1972"/>
    <w:rsid w:val="00DD1AA8"/>
    <w:rsid w:val="00DD1CE9"/>
    <w:rsid w:val="00DD202D"/>
    <w:rsid w:val="00DD218A"/>
    <w:rsid w:val="00DD22B9"/>
    <w:rsid w:val="00DD2689"/>
    <w:rsid w:val="00DD27C7"/>
    <w:rsid w:val="00DD2A44"/>
    <w:rsid w:val="00DD3093"/>
    <w:rsid w:val="00DD3232"/>
    <w:rsid w:val="00DD3B31"/>
    <w:rsid w:val="00DD3BFA"/>
    <w:rsid w:val="00DD3C5E"/>
    <w:rsid w:val="00DD3DE3"/>
    <w:rsid w:val="00DD3EA0"/>
    <w:rsid w:val="00DD4B68"/>
    <w:rsid w:val="00DD53E5"/>
    <w:rsid w:val="00DD5411"/>
    <w:rsid w:val="00DD5C06"/>
    <w:rsid w:val="00DD5C43"/>
    <w:rsid w:val="00DD5EBA"/>
    <w:rsid w:val="00DD6562"/>
    <w:rsid w:val="00DD6C7F"/>
    <w:rsid w:val="00DD6E7A"/>
    <w:rsid w:val="00DD76F3"/>
    <w:rsid w:val="00DD7D44"/>
    <w:rsid w:val="00DD7E32"/>
    <w:rsid w:val="00DE01C5"/>
    <w:rsid w:val="00DE0478"/>
    <w:rsid w:val="00DE05CC"/>
    <w:rsid w:val="00DE09BC"/>
    <w:rsid w:val="00DE09E2"/>
    <w:rsid w:val="00DE0ADC"/>
    <w:rsid w:val="00DE1043"/>
    <w:rsid w:val="00DE106C"/>
    <w:rsid w:val="00DE107B"/>
    <w:rsid w:val="00DE10A0"/>
    <w:rsid w:val="00DE146C"/>
    <w:rsid w:val="00DE163D"/>
    <w:rsid w:val="00DE1643"/>
    <w:rsid w:val="00DE1A9D"/>
    <w:rsid w:val="00DE1AB5"/>
    <w:rsid w:val="00DE1AF2"/>
    <w:rsid w:val="00DE1BE7"/>
    <w:rsid w:val="00DE1E84"/>
    <w:rsid w:val="00DE2108"/>
    <w:rsid w:val="00DE231F"/>
    <w:rsid w:val="00DE2418"/>
    <w:rsid w:val="00DE26E8"/>
    <w:rsid w:val="00DE2B0A"/>
    <w:rsid w:val="00DE2E1B"/>
    <w:rsid w:val="00DE3092"/>
    <w:rsid w:val="00DE3A45"/>
    <w:rsid w:val="00DE3DC9"/>
    <w:rsid w:val="00DE3F02"/>
    <w:rsid w:val="00DE40AA"/>
    <w:rsid w:val="00DE4177"/>
    <w:rsid w:val="00DE452D"/>
    <w:rsid w:val="00DE46E5"/>
    <w:rsid w:val="00DE47C8"/>
    <w:rsid w:val="00DE4954"/>
    <w:rsid w:val="00DE49B3"/>
    <w:rsid w:val="00DE512C"/>
    <w:rsid w:val="00DE535C"/>
    <w:rsid w:val="00DE5518"/>
    <w:rsid w:val="00DE55B1"/>
    <w:rsid w:val="00DE5832"/>
    <w:rsid w:val="00DE5843"/>
    <w:rsid w:val="00DE5B06"/>
    <w:rsid w:val="00DE5C89"/>
    <w:rsid w:val="00DE5DAF"/>
    <w:rsid w:val="00DE5EC7"/>
    <w:rsid w:val="00DE5FA4"/>
    <w:rsid w:val="00DE60A4"/>
    <w:rsid w:val="00DE615D"/>
    <w:rsid w:val="00DE61ED"/>
    <w:rsid w:val="00DE6329"/>
    <w:rsid w:val="00DE6340"/>
    <w:rsid w:val="00DE68AF"/>
    <w:rsid w:val="00DE6A34"/>
    <w:rsid w:val="00DE6A77"/>
    <w:rsid w:val="00DE6F73"/>
    <w:rsid w:val="00DE7119"/>
    <w:rsid w:val="00DE71B3"/>
    <w:rsid w:val="00DE736B"/>
    <w:rsid w:val="00DE742B"/>
    <w:rsid w:val="00DE75D8"/>
    <w:rsid w:val="00DE7E35"/>
    <w:rsid w:val="00DF0241"/>
    <w:rsid w:val="00DF03A6"/>
    <w:rsid w:val="00DF0565"/>
    <w:rsid w:val="00DF05F3"/>
    <w:rsid w:val="00DF07CB"/>
    <w:rsid w:val="00DF096D"/>
    <w:rsid w:val="00DF1116"/>
    <w:rsid w:val="00DF1145"/>
    <w:rsid w:val="00DF1146"/>
    <w:rsid w:val="00DF13FE"/>
    <w:rsid w:val="00DF141C"/>
    <w:rsid w:val="00DF160B"/>
    <w:rsid w:val="00DF18A8"/>
    <w:rsid w:val="00DF1941"/>
    <w:rsid w:val="00DF1BA1"/>
    <w:rsid w:val="00DF1C26"/>
    <w:rsid w:val="00DF1D3E"/>
    <w:rsid w:val="00DF1E5F"/>
    <w:rsid w:val="00DF2026"/>
    <w:rsid w:val="00DF22C9"/>
    <w:rsid w:val="00DF2473"/>
    <w:rsid w:val="00DF24D7"/>
    <w:rsid w:val="00DF2607"/>
    <w:rsid w:val="00DF2839"/>
    <w:rsid w:val="00DF2C51"/>
    <w:rsid w:val="00DF2CD0"/>
    <w:rsid w:val="00DF2D08"/>
    <w:rsid w:val="00DF2EDF"/>
    <w:rsid w:val="00DF301F"/>
    <w:rsid w:val="00DF36F8"/>
    <w:rsid w:val="00DF3A24"/>
    <w:rsid w:val="00DF3BDB"/>
    <w:rsid w:val="00DF3C19"/>
    <w:rsid w:val="00DF3E7E"/>
    <w:rsid w:val="00DF4432"/>
    <w:rsid w:val="00DF452F"/>
    <w:rsid w:val="00DF45D7"/>
    <w:rsid w:val="00DF46F5"/>
    <w:rsid w:val="00DF48C4"/>
    <w:rsid w:val="00DF4B77"/>
    <w:rsid w:val="00DF4FE0"/>
    <w:rsid w:val="00DF53C6"/>
    <w:rsid w:val="00DF5432"/>
    <w:rsid w:val="00DF5693"/>
    <w:rsid w:val="00DF5997"/>
    <w:rsid w:val="00DF5CA4"/>
    <w:rsid w:val="00DF5D39"/>
    <w:rsid w:val="00DF5DAA"/>
    <w:rsid w:val="00DF5E55"/>
    <w:rsid w:val="00DF5E9A"/>
    <w:rsid w:val="00DF641B"/>
    <w:rsid w:val="00DF65BF"/>
    <w:rsid w:val="00DF6A69"/>
    <w:rsid w:val="00DF6AA7"/>
    <w:rsid w:val="00DF6E8E"/>
    <w:rsid w:val="00DF7032"/>
    <w:rsid w:val="00DF76F6"/>
    <w:rsid w:val="00DF771C"/>
    <w:rsid w:val="00DF772F"/>
    <w:rsid w:val="00DF78E2"/>
    <w:rsid w:val="00DF7BBC"/>
    <w:rsid w:val="00DF7BBF"/>
    <w:rsid w:val="00DF7EB9"/>
    <w:rsid w:val="00E00296"/>
    <w:rsid w:val="00E00447"/>
    <w:rsid w:val="00E005C4"/>
    <w:rsid w:val="00E00AAC"/>
    <w:rsid w:val="00E00BBC"/>
    <w:rsid w:val="00E00C8D"/>
    <w:rsid w:val="00E00D0B"/>
    <w:rsid w:val="00E00DE7"/>
    <w:rsid w:val="00E01091"/>
    <w:rsid w:val="00E01323"/>
    <w:rsid w:val="00E0148B"/>
    <w:rsid w:val="00E01DEB"/>
    <w:rsid w:val="00E01FBA"/>
    <w:rsid w:val="00E0226D"/>
    <w:rsid w:val="00E02400"/>
    <w:rsid w:val="00E02414"/>
    <w:rsid w:val="00E02514"/>
    <w:rsid w:val="00E02F8B"/>
    <w:rsid w:val="00E0312B"/>
    <w:rsid w:val="00E035AB"/>
    <w:rsid w:val="00E039B6"/>
    <w:rsid w:val="00E03A62"/>
    <w:rsid w:val="00E04894"/>
    <w:rsid w:val="00E04A4E"/>
    <w:rsid w:val="00E0515C"/>
    <w:rsid w:val="00E0544B"/>
    <w:rsid w:val="00E05767"/>
    <w:rsid w:val="00E05878"/>
    <w:rsid w:val="00E05F2F"/>
    <w:rsid w:val="00E06455"/>
    <w:rsid w:val="00E066E6"/>
    <w:rsid w:val="00E066FA"/>
    <w:rsid w:val="00E06796"/>
    <w:rsid w:val="00E067EA"/>
    <w:rsid w:val="00E06801"/>
    <w:rsid w:val="00E06A82"/>
    <w:rsid w:val="00E06C71"/>
    <w:rsid w:val="00E06CD0"/>
    <w:rsid w:val="00E06EF3"/>
    <w:rsid w:val="00E0711A"/>
    <w:rsid w:val="00E07222"/>
    <w:rsid w:val="00E075C5"/>
    <w:rsid w:val="00E07769"/>
    <w:rsid w:val="00E07E22"/>
    <w:rsid w:val="00E1037D"/>
    <w:rsid w:val="00E10C33"/>
    <w:rsid w:val="00E11204"/>
    <w:rsid w:val="00E11680"/>
    <w:rsid w:val="00E12287"/>
    <w:rsid w:val="00E12376"/>
    <w:rsid w:val="00E1249C"/>
    <w:rsid w:val="00E12577"/>
    <w:rsid w:val="00E12730"/>
    <w:rsid w:val="00E12735"/>
    <w:rsid w:val="00E127B2"/>
    <w:rsid w:val="00E12E66"/>
    <w:rsid w:val="00E1300D"/>
    <w:rsid w:val="00E1303F"/>
    <w:rsid w:val="00E13079"/>
    <w:rsid w:val="00E13178"/>
    <w:rsid w:val="00E13242"/>
    <w:rsid w:val="00E1362A"/>
    <w:rsid w:val="00E13880"/>
    <w:rsid w:val="00E13A2E"/>
    <w:rsid w:val="00E13BCD"/>
    <w:rsid w:val="00E13E5C"/>
    <w:rsid w:val="00E140B7"/>
    <w:rsid w:val="00E14100"/>
    <w:rsid w:val="00E14380"/>
    <w:rsid w:val="00E14BFD"/>
    <w:rsid w:val="00E14D1C"/>
    <w:rsid w:val="00E14EE0"/>
    <w:rsid w:val="00E1551A"/>
    <w:rsid w:val="00E155E2"/>
    <w:rsid w:val="00E15635"/>
    <w:rsid w:val="00E158F1"/>
    <w:rsid w:val="00E15A84"/>
    <w:rsid w:val="00E15AB5"/>
    <w:rsid w:val="00E15E8C"/>
    <w:rsid w:val="00E1619B"/>
    <w:rsid w:val="00E161EB"/>
    <w:rsid w:val="00E1646D"/>
    <w:rsid w:val="00E164A4"/>
    <w:rsid w:val="00E16524"/>
    <w:rsid w:val="00E1672A"/>
    <w:rsid w:val="00E16AD5"/>
    <w:rsid w:val="00E16BA7"/>
    <w:rsid w:val="00E16D78"/>
    <w:rsid w:val="00E16FE4"/>
    <w:rsid w:val="00E174D8"/>
    <w:rsid w:val="00E17720"/>
    <w:rsid w:val="00E17A20"/>
    <w:rsid w:val="00E17A4E"/>
    <w:rsid w:val="00E17AE3"/>
    <w:rsid w:val="00E17C90"/>
    <w:rsid w:val="00E17F5D"/>
    <w:rsid w:val="00E200BE"/>
    <w:rsid w:val="00E2035A"/>
    <w:rsid w:val="00E20618"/>
    <w:rsid w:val="00E20639"/>
    <w:rsid w:val="00E2082A"/>
    <w:rsid w:val="00E2086C"/>
    <w:rsid w:val="00E209C7"/>
    <w:rsid w:val="00E20D84"/>
    <w:rsid w:val="00E20E69"/>
    <w:rsid w:val="00E20F08"/>
    <w:rsid w:val="00E21041"/>
    <w:rsid w:val="00E21148"/>
    <w:rsid w:val="00E21261"/>
    <w:rsid w:val="00E21503"/>
    <w:rsid w:val="00E2174C"/>
    <w:rsid w:val="00E21971"/>
    <w:rsid w:val="00E219F3"/>
    <w:rsid w:val="00E21A17"/>
    <w:rsid w:val="00E21E14"/>
    <w:rsid w:val="00E21E4E"/>
    <w:rsid w:val="00E22406"/>
    <w:rsid w:val="00E227A6"/>
    <w:rsid w:val="00E227C5"/>
    <w:rsid w:val="00E227EF"/>
    <w:rsid w:val="00E22DC5"/>
    <w:rsid w:val="00E22DFA"/>
    <w:rsid w:val="00E230E0"/>
    <w:rsid w:val="00E2323F"/>
    <w:rsid w:val="00E233B2"/>
    <w:rsid w:val="00E2354F"/>
    <w:rsid w:val="00E236B6"/>
    <w:rsid w:val="00E239EF"/>
    <w:rsid w:val="00E23AE2"/>
    <w:rsid w:val="00E23B00"/>
    <w:rsid w:val="00E23B14"/>
    <w:rsid w:val="00E23CFB"/>
    <w:rsid w:val="00E23F1C"/>
    <w:rsid w:val="00E23FF6"/>
    <w:rsid w:val="00E24177"/>
    <w:rsid w:val="00E2436A"/>
    <w:rsid w:val="00E247B1"/>
    <w:rsid w:val="00E24816"/>
    <w:rsid w:val="00E24CAC"/>
    <w:rsid w:val="00E24DB2"/>
    <w:rsid w:val="00E24EFA"/>
    <w:rsid w:val="00E24FDB"/>
    <w:rsid w:val="00E2500A"/>
    <w:rsid w:val="00E25348"/>
    <w:rsid w:val="00E2544F"/>
    <w:rsid w:val="00E2551B"/>
    <w:rsid w:val="00E25684"/>
    <w:rsid w:val="00E25C07"/>
    <w:rsid w:val="00E25D40"/>
    <w:rsid w:val="00E25FAE"/>
    <w:rsid w:val="00E260D5"/>
    <w:rsid w:val="00E262D8"/>
    <w:rsid w:val="00E26417"/>
    <w:rsid w:val="00E264D9"/>
    <w:rsid w:val="00E264F4"/>
    <w:rsid w:val="00E26934"/>
    <w:rsid w:val="00E27244"/>
    <w:rsid w:val="00E2728D"/>
    <w:rsid w:val="00E2734C"/>
    <w:rsid w:val="00E2741D"/>
    <w:rsid w:val="00E276A4"/>
    <w:rsid w:val="00E279AD"/>
    <w:rsid w:val="00E27D88"/>
    <w:rsid w:val="00E27F23"/>
    <w:rsid w:val="00E3019D"/>
    <w:rsid w:val="00E30322"/>
    <w:rsid w:val="00E30329"/>
    <w:rsid w:val="00E3044C"/>
    <w:rsid w:val="00E30CFA"/>
    <w:rsid w:val="00E30D47"/>
    <w:rsid w:val="00E3132B"/>
    <w:rsid w:val="00E31374"/>
    <w:rsid w:val="00E31591"/>
    <w:rsid w:val="00E317C5"/>
    <w:rsid w:val="00E31970"/>
    <w:rsid w:val="00E31C81"/>
    <w:rsid w:val="00E31D92"/>
    <w:rsid w:val="00E31EAD"/>
    <w:rsid w:val="00E31EAF"/>
    <w:rsid w:val="00E31ECD"/>
    <w:rsid w:val="00E31F66"/>
    <w:rsid w:val="00E31F91"/>
    <w:rsid w:val="00E32037"/>
    <w:rsid w:val="00E32227"/>
    <w:rsid w:val="00E324B8"/>
    <w:rsid w:val="00E325ED"/>
    <w:rsid w:val="00E32704"/>
    <w:rsid w:val="00E3281E"/>
    <w:rsid w:val="00E329A9"/>
    <w:rsid w:val="00E32E85"/>
    <w:rsid w:val="00E33279"/>
    <w:rsid w:val="00E33296"/>
    <w:rsid w:val="00E332B2"/>
    <w:rsid w:val="00E33376"/>
    <w:rsid w:val="00E3339D"/>
    <w:rsid w:val="00E33561"/>
    <w:rsid w:val="00E33BBB"/>
    <w:rsid w:val="00E33DB4"/>
    <w:rsid w:val="00E33E2C"/>
    <w:rsid w:val="00E340DD"/>
    <w:rsid w:val="00E34854"/>
    <w:rsid w:val="00E34DC9"/>
    <w:rsid w:val="00E34E85"/>
    <w:rsid w:val="00E35002"/>
    <w:rsid w:val="00E3504D"/>
    <w:rsid w:val="00E3512A"/>
    <w:rsid w:val="00E3565F"/>
    <w:rsid w:val="00E35A72"/>
    <w:rsid w:val="00E35BC1"/>
    <w:rsid w:val="00E3601D"/>
    <w:rsid w:val="00E36A75"/>
    <w:rsid w:val="00E36FC8"/>
    <w:rsid w:val="00E36FEC"/>
    <w:rsid w:val="00E37250"/>
    <w:rsid w:val="00E373F0"/>
    <w:rsid w:val="00E374E0"/>
    <w:rsid w:val="00E37559"/>
    <w:rsid w:val="00E3764B"/>
    <w:rsid w:val="00E37718"/>
    <w:rsid w:val="00E378AA"/>
    <w:rsid w:val="00E37925"/>
    <w:rsid w:val="00E37DB6"/>
    <w:rsid w:val="00E37F02"/>
    <w:rsid w:val="00E40034"/>
    <w:rsid w:val="00E4044C"/>
    <w:rsid w:val="00E40AE0"/>
    <w:rsid w:val="00E40C9B"/>
    <w:rsid w:val="00E40F27"/>
    <w:rsid w:val="00E40FA6"/>
    <w:rsid w:val="00E410D5"/>
    <w:rsid w:val="00E411B4"/>
    <w:rsid w:val="00E41555"/>
    <w:rsid w:val="00E41559"/>
    <w:rsid w:val="00E417BA"/>
    <w:rsid w:val="00E41853"/>
    <w:rsid w:val="00E41CA9"/>
    <w:rsid w:val="00E42207"/>
    <w:rsid w:val="00E42612"/>
    <w:rsid w:val="00E42764"/>
    <w:rsid w:val="00E42803"/>
    <w:rsid w:val="00E42AFB"/>
    <w:rsid w:val="00E42B30"/>
    <w:rsid w:val="00E42BB2"/>
    <w:rsid w:val="00E42C76"/>
    <w:rsid w:val="00E4300C"/>
    <w:rsid w:val="00E4307D"/>
    <w:rsid w:val="00E4375F"/>
    <w:rsid w:val="00E43943"/>
    <w:rsid w:val="00E43B2E"/>
    <w:rsid w:val="00E43D73"/>
    <w:rsid w:val="00E43E9D"/>
    <w:rsid w:val="00E43FEB"/>
    <w:rsid w:val="00E44296"/>
    <w:rsid w:val="00E44484"/>
    <w:rsid w:val="00E444F9"/>
    <w:rsid w:val="00E44751"/>
    <w:rsid w:val="00E4484C"/>
    <w:rsid w:val="00E44A5A"/>
    <w:rsid w:val="00E44F35"/>
    <w:rsid w:val="00E45437"/>
    <w:rsid w:val="00E455E5"/>
    <w:rsid w:val="00E45834"/>
    <w:rsid w:val="00E45D99"/>
    <w:rsid w:val="00E45DF4"/>
    <w:rsid w:val="00E460B2"/>
    <w:rsid w:val="00E461FF"/>
    <w:rsid w:val="00E4666C"/>
    <w:rsid w:val="00E4671F"/>
    <w:rsid w:val="00E468AF"/>
    <w:rsid w:val="00E46AB4"/>
    <w:rsid w:val="00E46ABE"/>
    <w:rsid w:val="00E46DD9"/>
    <w:rsid w:val="00E46E09"/>
    <w:rsid w:val="00E46E87"/>
    <w:rsid w:val="00E46F49"/>
    <w:rsid w:val="00E471E1"/>
    <w:rsid w:val="00E47345"/>
    <w:rsid w:val="00E47477"/>
    <w:rsid w:val="00E478EB"/>
    <w:rsid w:val="00E50C7C"/>
    <w:rsid w:val="00E50D2E"/>
    <w:rsid w:val="00E50D71"/>
    <w:rsid w:val="00E50EB0"/>
    <w:rsid w:val="00E51051"/>
    <w:rsid w:val="00E510F8"/>
    <w:rsid w:val="00E5120E"/>
    <w:rsid w:val="00E514D8"/>
    <w:rsid w:val="00E517E3"/>
    <w:rsid w:val="00E517EE"/>
    <w:rsid w:val="00E518A4"/>
    <w:rsid w:val="00E51C6D"/>
    <w:rsid w:val="00E51CEE"/>
    <w:rsid w:val="00E52053"/>
    <w:rsid w:val="00E520CD"/>
    <w:rsid w:val="00E52249"/>
    <w:rsid w:val="00E525D2"/>
    <w:rsid w:val="00E52702"/>
    <w:rsid w:val="00E52740"/>
    <w:rsid w:val="00E52863"/>
    <w:rsid w:val="00E528F4"/>
    <w:rsid w:val="00E52B47"/>
    <w:rsid w:val="00E52D4F"/>
    <w:rsid w:val="00E52E22"/>
    <w:rsid w:val="00E532A7"/>
    <w:rsid w:val="00E535FA"/>
    <w:rsid w:val="00E535FB"/>
    <w:rsid w:val="00E536C2"/>
    <w:rsid w:val="00E53AFF"/>
    <w:rsid w:val="00E53CB8"/>
    <w:rsid w:val="00E53E37"/>
    <w:rsid w:val="00E53EA3"/>
    <w:rsid w:val="00E53F19"/>
    <w:rsid w:val="00E5406B"/>
    <w:rsid w:val="00E5466C"/>
    <w:rsid w:val="00E54C84"/>
    <w:rsid w:val="00E54E19"/>
    <w:rsid w:val="00E550B3"/>
    <w:rsid w:val="00E55195"/>
    <w:rsid w:val="00E55987"/>
    <w:rsid w:val="00E560F3"/>
    <w:rsid w:val="00E562FE"/>
    <w:rsid w:val="00E56365"/>
    <w:rsid w:val="00E563F3"/>
    <w:rsid w:val="00E5656A"/>
    <w:rsid w:val="00E56577"/>
    <w:rsid w:val="00E5696B"/>
    <w:rsid w:val="00E56970"/>
    <w:rsid w:val="00E56989"/>
    <w:rsid w:val="00E56DF1"/>
    <w:rsid w:val="00E56EE3"/>
    <w:rsid w:val="00E56F4E"/>
    <w:rsid w:val="00E56FDF"/>
    <w:rsid w:val="00E571B5"/>
    <w:rsid w:val="00E571D3"/>
    <w:rsid w:val="00E57828"/>
    <w:rsid w:val="00E5788E"/>
    <w:rsid w:val="00E57AC2"/>
    <w:rsid w:val="00E57EC1"/>
    <w:rsid w:val="00E57F78"/>
    <w:rsid w:val="00E6002D"/>
    <w:rsid w:val="00E60344"/>
    <w:rsid w:val="00E605B8"/>
    <w:rsid w:val="00E6066D"/>
    <w:rsid w:val="00E60DD5"/>
    <w:rsid w:val="00E6100C"/>
    <w:rsid w:val="00E61078"/>
    <w:rsid w:val="00E6127A"/>
    <w:rsid w:val="00E61398"/>
    <w:rsid w:val="00E613C1"/>
    <w:rsid w:val="00E61456"/>
    <w:rsid w:val="00E614EF"/>
    <w:rsid w:val="00E616DA"/>
    <w:rsid w:val="00E6176E"/>
    <w:rsid w:val="00E617E8"/>
    <w:rsid w:val="00E61881"/>
    <w:rsid w:val="00E61984"/>
    <w:rsid w:val="00E61B23"/>
    <w:rsid w:val="00E61E27"/>
    <w:rsid w:val="00E620E8"/>
    <w:rsid w:val="00E62268"/>
    <w:rsid w:val="00E6243B"/>
    <w:rsid w:val="00E624D2"/>
    <w:rsid w:val="00E62692"/>
    <w:rsid w:val="00E62BAE"/>
    <w:rsid w:val="00E62C76"/>
    <w:rsid w:val="00E63204"/>
    <w:rsid w:val="00E63420"/>
    <w:rsid w:val="00E6377B"/>
    <w:rsid w:val="00E63A8C"/>
    <w:rsid w:val="00E63CEE"/>
    <w:rsid w:val="00E6400E"/>
    <w:rsid w:val="00E6440B"/>
    <w:rsid w:val="00E64B53"/>
    <w:rsid w:val="00E64C61"/>
    <w:rsid w:val="00E64E49"/>
    <w:rsid w:val="00E64FD4"/>
    <w:rsid w:val="00E651DB"/>
    <w:rsid w:val="00E653A2"/>
    <w:rsid w:val="00E654A6"/>
    <w:rsid w:val="00E6565A"/>
    <w:rsid w:val="00E658ED"/>
    <w:rsid w:val="00E65986"/>
    <w:rsid w:val="00E65AF2"/>
    <w:rsid w:val="00E65B43"/>
    <w:rsid w:val="00E65F40"/>
    <w:rsid w:val="00E65F5D"/>
    <w:rsid w:val="00E6601B"/>
    <w:rsid w:val="00E66387"/>
    <w:rsid w:val="00E6640B"/>
    <w:rsid w:val="00E66DC2"/>
    <w:rsid w:val="00E66FB9"/>
    <w:rsid w:val="00E670C9"/>
    <w:rsid w:val="00E673C8"/>
    <w:rsid w:val="00E67421"/>
    <w:rsid w:val="00E674EF"/>
    <w:rsid w:val="00E6775D"/>
    <w:rsid w:val="00E6776C"/>
    <w:rsid w:val="00E677AC"/>
    <w:rsid w:val="00E678AB"/>
    <w:rsid w:val="00E67970"/>
    <w:rsid w:val="00E67987"/>
    <w:rsid w:val="00E67D61"/>
    <w:rsid w:val="00E67EF7"/>
    <w:rsid w:val="00E67F87"/>
    <w:rsid w:val="00E7001A"/>
    <w:rsid w:val="00E70037"/>
    <w:rsid w:val="00E70459"/>
    <w:rsid w:val="00E705AC"/>
    <w:rsid w:val="00E70A1F"/>
    <w:rsid w:val="00E711FF"/>
    <w:rsid w:val="00E713C9"/>
    <w:rsid w:val="00E71500"/>
    <w:rsid w:val="00E715B3"/>
    <w:rsid w:val="00E71A30"/>
    <w:rsid w:val="00E71C51"/>
    <w:rsid w:val="00E71CED"/>
    <w:rsid w:val="00E71D7A"/>
    <w:rsid w:val="00E71FE8"/>
    <w:rsid w:val="00E721BE"/>
    <w:rsid w:val="00E723E0"/>
    <w:rsid w:val="00E72698"/>
    <w:rsid w:val="00E72DC7"/>
    <w:rsid w:val="00E73987"/>
    <w:rsid w:val="00E73AC2"/>
    <w:rsid w:val="00E73B72"/>
    <w:rsid w:val="00E73CA3"/>
    <w:rsid w:val="00E73E5F"/>
    <w:rsid w:val="00E73E88"/>
    <w:rsid w:val="00E73E9F"/>
    <w:rsid w:val="00E7444C"/>
    <w:rsid w:val="00E746D1"/>
    <w:rsid w:val="00E74775"/>
    <w:rsid w:val="00E748D6"/>
    <w:rsid w:val="00E74A86"/>
    <w:rsid w:val="00E74AEB"/>
    <w:rsid w:val="00E74C4E"/>
    <w:rsid w:val="00E74DAA"/>
    <w:rsid w:val="00E74E4C"/>
    <w:rsid w:val="00E75666"/>
    <w:rsid w:val="00E756C0"/>
    <w:rsid w:val="00E756E8"/>
    <w:rsid w:val="00E756FA"/>
    <w:rsid w:val="00E758D2"/>
    <w:rsid w:val="00E759EB"/>
    <w:rsid w:val="00E75B8C"/>
    <w:rsid w:val="00E75DD4"/>
    <w:rsid w:val="00E761D7"/>
    <w:rsid w:val="00E76B03"/>
    <w:rsid w:val="00E76D0D"/>
    <w:rsid w:val="00E770E5"/>
    <w:rsid w:val="00E772EF"/>
    <w:rsid w:val="00E772F7"/>
    <w:rsid w:val="00E774B2"/>
    <w:rsid w:val="00E778C6"/>
    <w:rsid w:val="00E77B54"/>
    <w:rsid w:val="00E77E1B"/>
    <w:rsid w:val="00E77E39"/>
    <w:rsid w:val="00E80091"/>
    <w:rsid w:val="00E800DF"/>
    <w:rsid w:val="00E80348"/>
    <w:rsid w:val="00E8043C"/>
    <w:rsid w:val="00E8099F"/>
    <w:rsid w:val="00E80A25"/>
    <w:rsid w:val="00E80D93"/>
    <w:rsid w:val="00E815D2"/>
    <w:rsid w:val="00E816AC"/>
    <w:rsid w:val="00E818F3"/>
    <w:rsid w:val="00E81995"/>
    <w:rsid w:val="00E81DD3"/>
    <w:rsid w:val="00E82119"/>
    <w:rsid w:val="00E823CF"/>
    <w:rsid w:val="00E82452"/>
    <w:rsid w:val="00E824ED"/>
    <w:rsid w:val="00E8282D"/>
    <w:rsid w:val="00E82A5A"/>
    <w:rsid w:val="00E82ACE"/>
    <w:rsid w:val="00E82C17"/>
    <w:rsid w:val="00E82E03"/>
    <w:rsid w:val="00E831CA"/>
    <w:rsid w:val="00E834A8"/>
    <w:rsid w:val="00E83544"/>
    <w:rsid w:val="00E83681"/>
    <w:rsid w:val="00E83973"/>
    <w:rsid w:val="00E83E07"/>
    <w:rsid w:val="00E83E9E"/>
    <w:rsid w:val="00E83EEE"/>
    <w:rsid w:val="00E83F1B"/>
    <w:rsid w:val="00E8417F"/>
    <w:rsid w:val="00E84651"/>
    <w:rsid w:val="00E849D1"/>
    <w:rsid w:val="00E84AA0"/>
    <w:rsid w:val="00E84B6F"/>
    <w:rsid w:val="00E84C9B"/>
    <w:rsid w:val="00E84CA6"/>
    <w:rsid w:val="00E85968"/>
    <w:rsid w:val="00E85BEB"/>
    <w:rsid w:val="00E85CB8"/>
    <w:rsid w:val="00E85D2C"/>
    <w:rsid w:val="00E860E6"/>
    <w:rsid w:val="00E8612A"/>
    <w:rsid w:val="00E86332"/>
    <w:rsid w:val="00E86417"/>
    <w:rsid w:val="00E86692"/>
    <w:rsid w:val="00E866BE"/>
    <w:rsid w:val="00E869FC"/>
    <w:rsid w:val="00E86C53"/>
    <w:rsid w:val="00E86CC0"/>
    <w:rsid w:val="00E86D44"/>
    <w:rsid w:val="00E86EF6"/>
    <w:rsid w:val="00E86F33"/>
    <w:rsid w:val="00E875D7"/>
    <w:rsid w:val="00E876DF"/>
    <w:rsid w:val="00E878C8"/>
    <w:rsid w:val="00E87921"/>
    <w:rsid w:val="00E87A58"/>
    <w:rsid w:val="00E87FAD"/>
    <w:rsid w:val="00E9052E"/>
    <w:rsid w:val="00E906AB"/>
    <w:rsid w:val="00E90CE5"/>
    <w:rsid w:val="00E90E8E"/>
    <w:rsid w:val="00E90F30"/>
    <w:rsid w:val="00E91066"/>
    <w:rsid w:val="00E91188"/>
    <w:rsid w:val="00E9168E"/>
    <w:rsid w:val="00E91767"/>
    <w:rsid w:val="00E91818"/>
    <w:rsid w:val="00E9196D"/>
    <w:rsid w:val="00E91AE6"/>
    <w:rsid w:val="00E91C06"/>
    <w:rsid w:val="00E91EE0"/>
    <w:rsid w:val="00E92357"/>
    <w:rsid w:val="00E9251B"/>
    <w:rsid w:val="00E926A6"/>
    <w:rsid w:val="00E9293B"/>
    <w:rsid w:val="00E92C5C"/>
    <w:rsid w:val="00E92EA2"/>
    <w:rsid w:val="00E930E6"/>
    <w:rsid w:val="00E93389"/>
    <w:rsid w:val="00E93783"/>
    <w:rsid w:val="00E93A53"/>
    <w:rsid w:val="00E93B6A"/>
    <w:rsid w:val="00E93C62"/>
    <w:rsid w:val="00E93DA4"/>
    <w:rsid w:val="00E94037"/>
    <w:rsid w:val="00E9496F"/>
    <w:rsid w:val="00E94A08"/>
    <w:rsid w:val="00E94E69"/>
    <w:rsid w:val="00E94F9E"/>
    <w:rsid w:val="00E95535"/>
    <w:rsid w:val="00E95584"/>
    <w:rsid w:val="00E95883"/>
    <w:rsid w:val="00E95C36"/>
    <w:rsid w:val="00E95C89"/>
    <w:rsid w:val="00E95E25"/>
    <w:rsid w:val="00E95EFF"/>
    <w:rsid w:val="00E95F0A"/>
    <w:rsid w:val="00E96006"/>
    <w:rsid w:val="00E961DB"/>
    <w:rsid w:val="00E9623C"/>
    <w:rsid w:val="00E9643C"/>
    <w:rsid w:val="00E96480"/>
    <w:rsid w:val="00E964BE"/>
    <w:rsid w:val="00E9652E"/>
    <w:rsid w:val="00E9661B"/>
    <w:rsid w:val="00E967F7"/>
    <w:rsid w:val="00E96D3C"/>
    <w:rsid w:val="00E971FB"/>
    <w:rsid w:val="00E972A3"/>
    <w:rsid w:val="00E972F4"/>
    <w:rsid w:val="00E9769E"/>
    <w:rsid w:val="00E97750"/>
    <w:rsid w:val="00E97759"/>
    <w:rsid w:val="00E979C0"/>
    <w:rsid w:val="00E97A6B"/>
    <w:rsid w:val="00E97CA0"/>
    <w:rsid w:val="00E97E1D"/>
    <w:rsid w:val="00E97E4C"/>
    <w:rsid w:val="00E97EB5"/>
    <w:rsid w:val="00E97FA6"/>
    <w:rsid w:val="00E97FF4"/>
    <w:rsid w:val="00EA0033"/>
    <w:rsid w:val="00EA01A2"/>
    <w:rsid w:val="00EA07AA"/>
    <w:rsid w:val="00EA08E6"/>
    <w:rsid w:val="00EA0B6E"/>
    <w:rsid w:val="00EA10BC"/>
    <w:rsid w:val="00EA1A07"/>
    <w:rsid w:val="00EA1B9E"/>
    <w:rsid w:val="00EA1BBD"/>
    <w:rsid w:val="00EA1EB9"/>
    <w:rsid w:val="00EA2075"/>
    <w:rsid w:val="00EA221F"/>
    <w:rsid w:val="00EA22BD"/>
    <w:rsid w:val="00EA2604"/>
    <w:rsid w:val="00EA28B2"/>
    <w:rsid w:val="00EA2B4D"/>
    <w:rsid w:val="00EA3164"/>
    <w:rsid w:val="00EA35CE"/>
    <w:rsid w:val="00EA390B"/>
    <w:rsid w:val="00EA391E"/>
    <w:rsid w:val="00EA3AEF"/>
    <w:rsid w:val="00EA3D43"/>
    <w:rsid w:val="00EA3F1A"/>
    <w:rsid w:val="00EA4430"/>
    <w:rsid w:val="00EA48D5"/>
    <w:rsid w:val="00EA4E98"/>
    <w:rsid w:val="00EA526E"/>
    <w:rsid w:val="00EA52D1"/>
    <w:rsid w:val="00EA54CC"/>
    <w:rsid w:val="00EA5705"/>
    <w:rsid w:val="00EA5847"/>
    <w:rsid w:val="00EA59B5"/>
    <w:rsid w:val="00EA5A85"/>
    <w:rsid w:val="00EA5BA3"/>
    <w:rsid w:val="00EA5C54"/>
    <w:rsid w:val="00EA5DA6"/>
    <w:rsid w:val="00EA62E1"/>
    <w:rsid w:val="00EA6498"/>
    <w:rsid w:val="00EA658E"/>
    <w:rsid w:val="00EA6611"/>
    <w:rsid w:val="00EA66BD"/>
    <w:rsid w:val="00EA673F"/>
    <w:rsid w:val="00EA6761"/>
    <w:rsid w:val="00EA69D2"/>
    <w:rsid w:val="00EA6B94"/>
    <w:rsid w:val="00EA6F5A"/>
    <w:rsid w:val="00EA70CD"/>
    <w:rsid w:val="00EA70E5"/>
    <w:rsid w:val="00EA7710"/>
    <w:rsid w:val="00EA772E"/>
    <w:rsid w:val="00EA7787"/>
    <w:rsid w:val="00EA7CE5"/>
    <w:rsid w:val="00EB0051"/>
    <w:rsid w:val="00EB046E"/>
    <w:rsid w:val="00EB0593"/>
    <w:rsid w:val="00EB0713"/>
    <w:rsid w:val="00EB0B20"/>
    <w:rsid w:val="00EB0DC4"/>
    <w:rsid w:val="00EB11B4"/>
    <w:rsid w:val="00EB11D3"/>
    <w:rsid w:val="00EB14EE"/>
    <w:rsid w:val="00EB15EE"/>
    <w:rsid w:val="00EB1979"/>
    <w:rsid w:val="00EB199D"/>
    <w:rsid w:val="00EB1A17"/>
    <w:rsid w:val="00EB1DF9"/>
    <w:rsid w:val="00EB20C3"/>
    <w:rsid w:val="00EB26F5"/>
    <w:rsid w:val="00EB29E6"/>
    <w:rsid w:val="00EB2AF6"/>
    <w:rsid w:val="00EB31FB"/>
    <w:rsid w:val="00EB320B"/>
    <w:rsid w:val="00EB3215"/>
    <w:rsid w:val="00EB323E"/>
    <w:rsid w:val="00EB3536"/>
    <w:rsid w:val="00EB38C7"/>
    <w:rsid w:val="00EB3925"/>
    <w:rsid w:val="00EB409F"/>
    <w:rsid w:val="00EB4503"/>
    <w:rsid w:val="00EB4638"/>
    <w:rsid w:val="00EB4C38"/>
    <w:rsid w:val="00EB5152"/>
    <w:rsid w:val="00EB5ADF"/>
    <w:rsid w:val="00EB5BCE"/>
    <w:rsid w:val="00EB5FA8"/>
    <w:rsid w:val="00EB62AE"/>
    <w:rsid w:val="00EB62B0"/>
    <w:rsid w:val="00EB63DD"/>
    <w:rsid w:val="00EB6882"/>
    <w:rsid w:val="00EB68D1"/>
    <w:rsid w:val="00EB6C5F"/>
    <w:rsid w:val="00EB6EA0"/>
    <w:rsid w:val="00EB70AC"/>
    <w:rsid w:val="00EB71B2"/>
    <w:rsid w:val="00EB72C6"/>
    <w:rsid w:val="00EB798D"/>
    <w:rsid w:val="00EB7990"/>
    <w:rsid w:val="00EB7A06"/>
    <w:rsid w:val="00EB7ADF"/>
    <w:rsid w:val="00EB7F50"/>
    <w:rsid w:val="00EB7F6F"/>
    <w:rsid w:val="00EC00FD"/>
    <w:rsid w:val="00EC0305"/>
    <w:rsid w:val="00EC04AA"/>
    <w:rsid w:val="00EC05B5"/>
    <w:rsid w:val="00EC06C8"/>
    <w:rsid w:val="00EC096C"/>
    <w:rsid w:val="00EC0C1C"/>
    <w:rsid w:val="00EC0F10"/>
    <w:rsid w:val="00EC10EC"/>
    <w:rsid w:val="00EC1123"/>
    <w:rsid w:val="00EC1130"/>
    <w:rsid w:val="00EC171D"/>
    <w:rsid w:val="00EC17FC"/>
    <w:rsid w:val="00EC1E86"/>
    <w:rsid w:val="00EC2FED"/>
    <w:rsid w:val="00EC30DF"/>
    <w:rsid w:val="00EC311F"/>
    <w:rsid w:val="00EC3442"/>
    <w:rsid w:val="00EC358F"/>
    <w:rsid w:val="00EC3F0B"/>
    <w:rsid w:val="00EC3FE9"/>
    <w:rsid w:val="00EC456A"/>
    <w:rsid w:val="00EC4685"/>
    <w:rsid w:val="00EC47EC"/>
    <w:rsid w:val="00EC485E"/>
    <w:rsid w:val="00EC4938"/>
    <w:rsid w:val="00EC4C3E"/>
    <w:rsid w:val="00EC4DCC"/>
    <w:rsid w:val="00EC4E44"/>
    <w:rsid w:val="00EC4E9B"/>
    <w:rsid w:val="00EC4F24"/>
    <w:rsid w:val="00EC50D9"/>
    <w:rsid w:val="00EC53AA"/>
    <w:rsid w:val="00EC54FA"/>
    <w:rsid w:val="00EC5612"/>
    <w:rsid w:val="00EC5732"/>
    <w:rsid w:val="00EC59E5"/>
    <w:rsid w:val="00EC6052"/>
    <w:rsid w:val="00EC644F"/>
    <w:rsid w:val="00EC66E5"/>
    <w:rsid w:val="00EC6906"/>
    <w:rsid w:val="00EC6E17"/>
    <w:rsid w:val="00EC6E4C"/>
    <w:rsid w:val="00EC6F04"/>
    <w:rsid w:val="00EC7003"/>
    <w:rsid w:val="00EC7126"/>
    <w:rsid w:val="00EC733B"/>
    <w:rsid w:val="00EC74F4"/>
    <w:rsid w:val="00EC75B2"/>
    <w:rsid w:val="00EC772E"/>
    <w:rsid w:val="00EC785A"/>
    <w:rsid w:val="00EC7A94"/>
    <w:rsid w:val="00EC7B22"/>
    <w:rsid w:val="00EC7F35"/>
    <w:rsid w:val="00ED0119"/>
    <w:rsid w:val="00ED0603"/>
    <w:rsid w:val="00ED08A3"/>
    <w:rsid w:val="00ED0CC0"/>
    <w:rsid w:val="00ED0DE6"/>
    <w:rsid w:val="00ED0F98"/>
    <w:rsid w:val="00ED0F9B"/>
    <w:rsid w:val="00ED119F"/>
    <w:rsid w:val="00ED12C9"/>
    <w:rsid w:val="00ED13D8"/>
    <w:rsid w:val="00ED16DE"/>
    <w:rsid w:val="00ED1819"/>
    <w:rsid w:val="00ED1DDF"/>
    <w:rsid w:val="00ED1E1C"/>
    <w:rsid w:val="00ED2717"/>
    <w:rsid w:val="00ED28E7"/>
    <w:rsid w:val="00ED2BAA"/>
    <w:rsid w:val="00ED2F83"/>
    <w:rsid w:val="00ED347D"/>
    <w:rsid w:val="00ED3793"/>
    <w:rsid w:val="00ED39D2"/>
    <w:rsid w:val="00ED3A1E"/>
    <w:rsid w:val="00ED3CC9"/>
    <w:rsid w:val="00ED3D33"/>
    <w:rsid w:val="00ED3E48"/>
    <w:rsid w:val="00ED46EC"/>
    <w:rsid w:val="00ED4CD4"/>
    <w:rsid w:val="00ED4DD0"/>
    <w:rsid w:val="00ED4DD1"/>
    <w:rsid w:val="00ED4E6B"/>
    <w:rsid w:val="00ED51DE"/>
    <w:rsid w:val="00ED53DA"/>
    <w:rsid w:val="00ED54A8"/>
    <w:rsid w:val="00ED5A8D"/>
    <w:rsid w:val="00ED5B62"/>
    <w:rsid w:val="00ED5C8E"/>
    <w:rsid w:val="00ED6255"/>
    <w:rsid w:val="00ED6402"/>
    <w:rsid w:val="00ED64A1"/>
    <w:rsid w:val="00ED64A8"/>
    <w:rsid w:val="00ED65E3"/>
    <w:rsid w:val="00ED66DC"/>
    <w:rsid w:val="00ED6747"/>
    <w:rsid w:val="00ED6958"/>
    <w:rsid w:val="00ED6C2B"/>
    <w:rsid w:val="00ED6EF0"/>
    <w:rsid w:val="00ED73B3"/>
    <w:rsid w:val="00ED73BE"/>
    <w:rsid w:val="00ED7400"/>
    <w:rsid w:val="00ED7424"/>
    <w:rsid w:val="00ED744C"/>
    <w:rsid w:val="00ED7876"/>
    <w:rsid w:val="00ED7AB4"/>
    <w:rsid w:val="00ED7AC0"/>
    <w:rsid w:val="00ED7B04"/>
    <w:rsid w:val="00ED7B35"/>
    <w:rsid w:val="00ED7E23"/>
    <w:rsid w:val="00ED7EE9"/>
    <w:rsid w:val="00ED7F64"/>
    <w:rsid w:val="00EE02D5"/>
    <w:rsid w:val="00EE0593"/>
    <w:rsid w:val="00EE05C1"/>
    <w:rsid w:val="00EE0673"/>
    <w:rsid w:val="00EE06D0"/>
    <w:rsid w:val="00EE0B83"/>
    <w:rsid w:val="00EE0E9C"/>
    <w:rsid w:val="00EE1EDF"/>
    <w:rsid w:val="00EE1FCD"/>
    <w:rsid w:val="00EE21AC"/>
    <w:rsid w:val="00EE2467"/>
    <w:rsid w:val="00EE263E"/>
    <w:rsid w:val="00EE277D"/>
    <w:rsid w:val="00EE2E6A"/>
    <w:rsid w:val="00EE2FCA"/>
    <w:rsid w:val="00EE30C4"/>
    <w:rsid w:val="00EE3113"/>
    <w:rsid w:val="00EE332A"/>
    <w:rsid w:val="00EE35A9"/>
    <w:rsid w:val="00EE38EA"/>
    <w:rsid w:val="00EE3980"/>
    <w:rsid w:val="00EE3993"/>
    <w:rsid w:val="00EE3AD1"/>
    <w:rsid w:val="00EE3E83"/>
    <w:rsid w:val="00EE3FD0"/>
    <w:rsid w:val="00EE42D5"/>
    <w:rsid w:val="00EE43F1"/>
    <w:rsid w:val="00EE4573"/>
    <w:rsid w:val="00EE45C9"/>
    <w:rsid w:val="00EE4675"/>
    <w:rsid w:val="00EE47E3"/>
    <w:rsid w:val="00EE4C2A"/>
    <w:rsid w:val="00EE4CE8"/>
    <w:rsid w:val="00EE4ED3"/>
    <w:rsid w:val="00EE4F8E"/>
    <w:rsid w:val="00EE528A"/>
    <w:rsid w:val="00EE5325"/>
    <w:rsid w:val="00EE541F"/>
    <w:rsid w:val="00EE543F"/>
    <w:rsid w:val="00EE57EA"/>
    <w:rsid w:val="00EE584F"/>
    <w:rsid w:val="00EE5864"/>
    <w:rsid w:val="00EE5B33"/>
    <w:rsid w:val="00EE5B85"/>
    <w:rsid w:val="00EE62C4"/>
    <w:rsid w:val="00EE6366"/>
    <w:rsid w:val="00EE63AC"/>
    <w:rsid w:val="00EE66B0"/>
    <w:rsid w:val="00EE671B"/>
    <w:rsid w:val="00EE6727"/>
    <w:rsid w:val="00EE6872"/>
    <w:rsid w:val="00EE71CD"/>
    <w:rsid w:val="00EE72EF"/>
    <w:rsid w:val="00EE72F6"/>
    <w:rsid w:val="00EE78AC"/>
    <w:rsid w:val="00EE78D5"/>
    <w:rsid w:val="00EE793C"/>
    <w:rsid w:val="00EE7C58"/>
    <w:rsid w:val="00EE7CD8"/>
    <w:rsid w:val="00EE7D58"/>
    <w:rsid w:val="00EE7FCE"/>
    <w:rsid w:val="00EF0398"/>
    <w:rsid w:val="00EF0665"/>
    <w:rsid w:val="00EF0A9C"/>
    <w:rsid w:val="00EF0BE4"/>
    <w:rsid w:val="00EF0C79"/>
    <w:rsid w:val="00EF12DA"/>
    <w:rsid w:val="00EF145F"/>
    <w:rsid w:val="00EF161D"/>
    <w:rsid w:val="00EF18F9"/>
    <w:rsid w:val="00EF19A7"/>
    <w:rsid w:val="00EF19BA"/>
    <w:rsid w:val="00EF1C7C"/>
    <w:rsid w:val="00EF1FF3"/>
    <w:rsid w:val="00EF223D"/>
    <w:rsid w:val="00EF2593"/>
    <w:rsid w:val="00EF273E"/>
    <w:rsid w:val="00EF296F"/>
    <w:rsid w:val="00EF2DF6"/>
    <w:rsid w:val="00EF2F80"/>
    <w:rsid w:val="00EF3271"/>
    <w:rsid w:val="00EF3499"/>
    <w:rsid w:val="00EF3562"/>
    <w:rsid w:val="00EF3B13"/>
    <w:rsid w:val="00EF3C9D"/>
    <w:rsid w:val="00EF3E02"/>
    <w:rsid w:val="00EF40C0"/>
    <w:rsid w:val="00EF4407"/>
    <w:rsid w:val="00EF4458"/>
    <w:rsid w:val="00EF45B6"/>
    <w:rsid w:val="00EF4780"/>
    <w:rsid w:val="00EF49A9"/>
    <w:rsid w:val="00EF49D1"/>
    <w:rsid w:val="00EF4B3B"/>
    <w:rsid w:val="00EF4BC2"/>
    <w:rsid w:val="00EF4DAD"/>
    <w:rsid w:val="00EF4DEB"/>
    <w:rsid w:val="00EF50D5"/>
    <w:rsid w:val="00EF52A6"/>
    <w:rsid w:val="00EF53B9"/>
    <w:rsid w:val="00EF57EA"/>
    <w:rsid w:val="00EF5C05"/>
    <w:rsid w:val="00EF5EEE"/>
    <w:rsid w:val="00EF61C3"/>
    <w:rsid w:val="00EF62ED"/>
    <w:rsid w:val="00EF64CB"/>
    <w:rsid w:val="00EF66C2"/>
    <w:rsid w:val="00EF6769"/>
    <w:rsid w:val="00EF68DE"/>
    <w:rsid w:val="00EF6A8A"/>
    <w:rsid w:val="00EF6D6C"/>
    <w:rsid w:val="00EF7013"/>
    <w:rsid w:val="00EF75A5"/>
    <w:rsid w:val="00EF764C"/>
    <w:rsid w:val="00EF7B87"/>
    <w:rsid w:val="00F00071"/>
    <w:rsid w:val="00F0014A"/>
    <w:rsid w:val="00F00351"/>
    <w:rsid w:val="00F003AA"/>
    <w:rsid w:val="00F004B2"/>
    <w:rsid w:val="00F0060C"/>
    <w:rsid w:val="00F00790"/>
    <w:rsid w:val="00F00C2F"/>
    <w:rsid w:val="00F00D47"/>
    <w:rsid w:val="00F010D3"/>
    <w:rsid w:val="00F01AC2"/>
    <w:rsid w:val="00F01D73"/>
    <w:rsid w:val="00F01EA9"/>
    <w:rsid w:val="00F02338"/>
    <w:rsid w:val="00F024F1"/>
    <w:rsid w:val="00F026B9"/>
    <w:rsid w:val="00F026FD"/>
    <w:rsid w:val="00F02A46"/>
    <w:rsid w:val="00F02B8E"/>
    <w:rsid w:val="00F02BE3"/>
    <w:rsid w:val="00F02CD1"/>
    <w:rsid w:val="00F02E9C"/>
    <w:rsid w:val="00F03200"/>
    <w:rsid w:val="00F03274"/>
    <w:rsid w:val="00F0341F"/>
    <w:rsid w:val="00F03494"/>
    <w:rsid w:val="00F0386F"/>
    <w:rsid w:val="00F039E2"/>
    <w:rsid w:val="00F03C01"/>
    <w:rsid w:val="00F048B1"/>
    <w:rsid w:val="00F049EF"/>
    <w:rsid w:val="00F04A33"/>
    <w:rsid w:val="00F0510C"/>
    <w:rsid w:val="00F0538A"/>
    <w:rsid w:val="00F05913"/>
    <w:rsid w:val="00F059AA"/>
    <w:rsid w:val="00F05D11"/>
    <w:rsid w:val="00F05DE3"/>
    <w:rsid w:val="00F05E4C"/>
    <w:rsid w:val="00F0612D"/>
    <w:rsid w:val="00F066EE"/>
    <w:rsid w:val="00F067F4"/>
    <w:rsid w:val="00F0689D"/>
    <w:rsid w:val="00F068CF"/>
    <w:rsid w:val="00F06C19"/>
    <w:rsid w:val="00F06CAC"/>
    <w:rsid w:val="00F06E98"/>
    <w:rsid w:val="00F06ED4"/>
    <w:rsid w:val="00F06FC2"/>
    <w:rsid w:val="00F073EB"/>
    <w:rsid w:val="00F076C6"/>
    <w:rsid w:val="00F077C8"/>
    <w:rsid w:val="00F07ADC"/>
    <w:rsid w:val="00F07BE5"/>
    <w:rsid w:val="00F07CE8"/>
    <w:rsid w:val="00F07EFF"/>
    <w:rsid w:val="00F1014D"/>
    <w:rsid w:val="00F10251"/>
    <w:rsid w:val="00F1058A"/>
    <w:rsid w:val="00F10651"/>
    <w:rsid w:val="00F10EE4"/>
    <w:rsid w:val="00F10F28"/>
    <w:rsid w:val="00F1117E"/>
    <w:rsid w:val="00F113B8"/>
    <w:rsid w:val="00F11464"/>
    <w:rsid w:val="00F115CC"/>
    <w:rsid w:val="00F11A0E"/>
    <w:rsid w:val="00F12025"/>
    <w:rsid w:val="00F120AC"/>
    <w:rsid w:val="00F12138"/>
    <w:rsid w:val="00F12440"/>
    <w:rsid w:val="00F128DB"/>
    <w:rsid w:val="00F12B5E"/>
    <w:rsid w:val="00F12BBC"/>
    <w:rsid w:val="00F12D3C"/>
    <w:rsid w:val="00F13031"/>
    <w:rsid w:val="00F13148"/>
    <w:rsid w:val="00F13253"/>
    <w:rsid w:val="00F13418"/>
    <w:rsid w:val="00F134D1"/>
    <w:rsid w:val="00F13724"/>
    <w:rsid w:val="00F13731"/>
    <w:rsid w:val="00F13A33"/>
    <w:rsid w:val="00F13D91"/>
    <w:rsid w:val="00F13F05"/>
    <w:rsid w:val="00F1408D"/>
    <w:rsid w:val="00F141C6"/>
    <w:rsid w:val="00F143D9"/>
    <w:rsid w:val="00F14610"/>
    <w:rsid w:val="00F14925"/>
    <w:rsid w:val="00F149E7"/>
    <w:rsid w:val="00F149E8"/>
    <w:rsid w:val="00F15228"/>
    <w:rsid w:val="00F15656"/>
    <w:rsid w:val="00F15787"/>
    <w:rsid w:val="00F15E63"/>
    <w:rsid w:val="00F163A0"/>
    <w:rsid w:val="00F163CD"/>
    <w:rsid w:val="00F16A2C"/>
    <w:rsid w:val="00F16B28"/>
    <w:rsid w:val="00F16FF4"/>
    <w:rsid w:val="00F17706"/>
    <w:rsid w:val="00F17D12"/>
    <w:rsid w:val="00F17E54"/>
    <w:rsid w:val="00F20344"/>
    <w:rsid w:val="00F20388"/>
    <w:rsid w:val="00F203EB"/>
    <w:rsid w:val="00F2085E"/>
    <w:rsid w:val="00F208FE"/>
    <w:rsid w:val="00F20976"/>
    <w:rsid w:val="00F20A6D"/>
    <w:rsid w:val="00F20C4D"/>
    <w:rsid w:val="00F21041"/>
    <w:rsid w:val="00F21207"/>
    <w:rsid w:val="00F216F4"/>
    <w:rsid w:val="00F21821"/>
    <w:rsid w:val="00F219BD"/>
    <w:rsid w:val="00F219E6"/>
    <w:rsid w:val="00F21B6D"/>
    <w:rsid w:val="00F21E6C"/>
    <w:rsid w:val="00F227F6"/>
    <w:rsid w:val="00F2289B"/>
    <w:rsid w:val="00F2294F"/>
    <w:rsid w:val="00F23319"/>
    <w:rsid w:val="00F23432"/>
    <w:rsid w:val="00F2348F"/>
    <w:rsid w:val="00F2365A"/>
    <w:rsid w:val="00F237D5"/>
    <w:rsid w:val="00F238F5"/>
    <w:rsid w:val="00F23992"/>
    <w:rsid w:val="00F23A68"/>
    <w:rsid w:val="00F23A7F"/>
    <w:rsid w:val="00F23F94"/>
    <w:rsid w:val="00F23FC3"/>
    <w:rsid w:val="00F240D0"/>
    <w:rsid w:val="00F24349"/>
    <w:rsid w:val="00F24743"/>
    <w:rsid w:val="00F248C6"/>
    <w:rsid w:val="00F24913"/>
    <w:rsid w:val="00F24B7D"/>
    <w:rsid w:val="00F2548D"/>
    <w:rsid w:val="00F267DE"/>
    <w:rsid w:val="00F26A74"/>
    <w:rsid w:val="00F27006"/>
    <w:rsid w:val="00F27066"/>
    <w:rsid w:val="00F27101"/>
    <w:rsid w:val="00F2722D"/>
    <w:rsid w:val="00F27334"/>
    <w:rsid w:val="00F273AF"/>
    <w:rsid w:val="00F27654"/>
    <w:rsid w:val="00F2783D"/>
    <w:rsid w:val="00F27C3C"/>
    <w:rsid w:val="00F27E50"/>
    <w:rsid w:val="00F30729"/>
    <w:rsid w:val="00F3091B"/>
    <w:rsid w:val="00F30E0E"/>
    <w:rsid w:val="00F31332"/>
    <w:rsid w:val="00F3141A"/>
    <w:rsid w:val="00F3199D"/>
    <w:rsid w:val="00F31A9C"/>
    <w:rsid w:val="00F31B29"/>
    <w:rsid w:val="00F31C6F"/>
    <w:rsid w:val="00F31CBD"/>
    <w:rsid w:val="00F31D5E"/>
    <w:rsid w:val="00F3213F"/>
    <w:rsid w:val="00F325ED"/>
    <w:rsid w:val="00F32654"/>
    <w:rsid w:val="00F32656"/>
    <w:rsid w:val="00F32991"/>
    <w:rsid w:val="00F32C53"/>
    <w:rsid w:val="00F32CB5"/>
    <w:rsid w:val="00F32CDE"/>
    <w:rsid w:val="00F32CED"/>
    <w:rsid w:val="00F32D5D"/>
    <w:rsid w:val="00F330D9"/>
    <w:rsid w:val="00F33366"/>
    <w:rsid w:val="00F33704"/>
    <w:rsid w:val="00F3396D"/>
    <w:rsid w:val="00F33D53"/>
    <w:rsid w:val="00F33DA5"/>
    <w:rsid w:val="00F340F7"/>
    <w:rsid w:val="00F34363"/>
    <w:rsid w:val="00F343E6"/>
    <w:rsid w:val="00F34B75"/>
    <w:rsid w:val="00F357FD"/>
    <w:rsid w:val="00F358E5"/>
    <w:rsid w:val="00F35A5A"/>
    <w:rsid w:val="00F35C91"/>
    <w:rsid w:val="00F35E0B"/>
    <w:rsid w:val="00F361A4"/>
    <w:rsid w:val="00F362F3"/>
    <w:rsid w:val="00F36B68"/>
    <w:rsid w:val="00F36B97"/>
    <w:rsid w:val="00F36C16"/>
    <w:rsid w:val="00F36E08"/>
    <w:rsid w:val="00F3700B"/>
    <w:rsid w:val="00F374AF"/>
    <w:rsid w:val="00F375D3"/>
    <w:rsid w:val="00F376E4"/>
    <w:rsid w:val="00F37840"/>
    <w:rsid w:val="00F37AE8"/>
    <w:rsid w:val="00F402A8"/>
    <w:rsid w:val="00F403C9"/>
    <w:rsid w:val="00F4041B"/>
    <w:rsid w:val="00F40492"/>
    <w:rsid w:val="00F404A3"/>
    <w:rsid w:val="00F40557"/>
    <w:rsid w:val="00F40567"/>
    <w:rsid w:val="00F4076F"/>
    <w:rsid w:val="00F40A7A"/>
    <w:rsid w:val="00F40D25"/>
    <w:rsid w:val="00F4100F"/>
    <w:rsid w:val="00F41011"/>
    <w:rsid w:val="00F4109D"/>
    <w:rsid w:val="00F4112F"/>
    <w:rsid w:val="00F411FA"/>
    <w:rsid w:val="00F41361"/>
    <w:rsid w:val="00F41445"/>
    <w:rsid w:val="00F415F1"/>
    <w:rsid w:val="00F41F9B"/>
    <w:rsid w:val="00F4227E"/>
    <w:rsid w:val="00F4259B"/>
    <w:rsid w:val="00F425A3"/>
    <w:rsid w:val="00F42622"/>
    <w:rsid w:val="00F428C3"/>
    <w:rsid w:val="00F428FE"/>
    <w:rsid w:val="00F42B22"/>
    <w:rsid w:val="00F42D5E"/>
    <w:rsid w:val="00F42FA5"/>
    <w:rsid w:val="00F435A1"/>
    <w:rsid w:val="00F435E0"/>
    <w:rsid w:val="00F438CE"/>
    <w:rsid w:val="00F43BA8"/>
    <w:rsid w:val="00F43DCE"/>
    <w:rsid w:val="00F43E94"/>
    <w:rsid w:val="00F441EA"/>
    <w:rsid w:val="00F444FA"/>
    <w:rsid w:val="00F44784"/>
    <w:rsid w:val="00F44B0E"/>
    <w:rsid w:val="00F44B4D"/>
    <w:rsid w:val="00F44B7A"/>
    <w:rsid w:val="00F44CE5"/>
    <w:rsid w:val="00F44ED1"/>
    <w:rsid w:val="00F4592E"/>
    <w:rsid w:val="00F459A7"/>
    <w:rsid w:val="00F45E39"/>
    <w:rsid w:val="00F461B9"/>
    <w:rsid w:val="00F4628F"/>
    <w:rsid w:val="00F4673D"/>
    <w:rsid w:val="00F46976"/>
    <w:rsid w:val="00F46AA0"/>
    <w:rsid w:val="00F46AE7"/>
    <w:rsid w:val="00F46C21"/>
    <w:rsid w:val="00F472E1"/>
    <w:rsid w:val="00F4746F"/>
    <w:rsid w:val="00F476A7"/>
    <w:rsid w:val="00F503DD"/>
    <w:rsid w:val="00F50646"/>
    <w:rsid w:val="00F5064A"/>
    <w:rsid w:val="00F50C7D"/>
    <w:rsid w:val="00F50F54"/>
    <w:rsid w:val="00F50F98"/>
    <w:rsid w:val="00F51133"/>
    <w:rsid w:val="00F5113D"/>
    <w:rsid w:val="00F512C8"/>
    <w:rsid w:val="00F51BDC"/>
    <w:rsid w:val="00F51F21"/>
    <w:rsid w:val="00F51F9A"/>
    <w:rsid w:val="00F51FCC"/>
    <w:rsid w:val="00F5206E"/>
    <w:rsid w:val="00F523D6"/>
    <w:rsid w:val="00F524C5"/>
    <w:rsid w:val="00F52763"/>
    <w:rsid w:val="00F52947"/>
    <w:rsid w:val="00F52C8A"/>
    <w:rsid w:val="00F52FFF"/>
    <w:rsid w:val="00F531E0"/>
    <w:rsid w:val="00F533C5"/>
    <w:rsid w:val="00F53667"/>
    <w:rsid w:val="00F5379F"/>
    <w:rsid w:val="00F537F7"/>
    <w:rsid w:val="00F538D5"/>
    <w:rsid w:val="00F53B52"/>
    <w:rsid w:val="00F53B60"/>
    <w:rsid w:val="00F53DCA"/>
    <w:rsid w:val="00F54498"/>
    <w:rsid w:val="00F5456F"/>
    <w:rsid w:val="00F546BC"/>
    <w:rsid w:val="00F54D38"/>
    <w:rsid w:val="00F550D1"/>
    <w:rsid w:val="00F55357"/>
    <w:rsid w:val="00F55403"/>
    <w:rsid w:val="00F55423"/>
    <w:rsid w:val="00F55438"/>
    <w:rsid w:val="00F55456"/>
    <w:rsid w:val="00F554CC"/>
    <w:rsid w:val="00F555DB"/>
    <w:rsid w:val="00F55E24"/>
    <w:rsid w:val="00F5624B"/>
    <w:rsid w:val="00F566E6"/>
    <w:rsid w:val="00F56C3A"/>
    <w:rsid w:val="00F56E2B"/>
    <w:rsid w:val="00F56FB3"/>
    <w:rsid w:val="00F578F8"/>
    <w:rsid w:val="00F579A0"/>
    <w:rsid w:val="00F57A89"/>
    <w:rsid w:val="00F57B0D"/>
    <w:rsid w:val="00F57BF7"/>
    <w:rsid w:val="00F57F76"/>
    <w:rsid w:val="00F57FE8"/>
    <w:rsid w:val="00F60500"/>
    <w:rsid w:val="00F6059C"/>
    <w:rsid w:val="00F605DB"/>
    <w:rsid w:val="00F60772"/>
    <w:rsid w:val="00F60CAA"/>
    <w:rsid w:val="00F61469"/>
    <w:rsid w:val="00F614DD"/>
    <w:rsid w:val="00F61543"/>
    <w:rsid w:val="00F61AD4"/>
    <w:rsid w:val="00F61B8C"/>
    <w:rsid w:val="00F61BA6"/>
    <w:rsid w:val="00F61EBE"/>
    <w:rsid w:val="00F621AE"/>
    <w:rsid w:val="00F62371"/>
    <w:rsid w:val="00F624EB"/>
    <w:rsid w:val="00F62731"/>
    <w:rsid w:val="00F627B9"/>
    <w:rsid w:val="00F62B4F"/>
    <w:rsid w:val="00F62BB3"/>
    <w:rsid w:val="00F62D3B"/>
    <w:rsid w:val="00F63708"/>
    <w:rsid w:val="00F6373B"/>
    <w:rsid w:val="00F6391F"/>
    <w:rsid w:val="00F63A76"/>
    <w:rsid w:val="00F63ABA"/>
    <w:rsid w:val="00F63DF9"/>
    <w:rsid w:val="00F63EF6"/>
    <w:rsid w:val="00F64165"/>
    <w:rsid w:val="00F64230"/>
    <w:rsid w:val="00F64269"/>
    <w:rsid w:val="00F6491F"/>
    <w:rsid w:val="00F64DF1"/>
    <w:rsid w:val="00F64F41"/>
    <w:rsid w:val="00F6523D"/>
    <w:rsid w:val="00F6525B"/>
    <w:rsid w:val="00F652CD"/>
    <w:rsid w:val="00F654CE"/>
    <w:rsid w:val="00F65558"/>
    <w:rsid w:val="00F656F2"/>
    <w:rsid w:val="00F6597C"/>
    <w:rsid w:val="00F65AA9"/>
    <w:rsid w:val="00F65AFF"/>
    <w:rsid w:val="00F65DFB"/>
    <w:rsid w:val="00F65E70"/>
    <w:rsid w:val="00F65F40"/>
    <w:rsid w:val="00F65F8A"/>
    <w:rsid w:val="00F6631F"/>
    <w:rsid w:val="00F6661E"/>
    <w:rsid w:val="00F668BB"/>
    <w:rsid w:val="00F66A14"/>
    <w:rsid w:val="00F66A3B"/>
    <w:rsid w:val="00F66BF8"/>
    <w:rsid w:val="00F66ED8"/>
    <w:rsid w:val="00F67318"/>
    <w:rsid w:val="00F674BC"/>
    <w:rsid w:val="00F67672"/>
    <w:rsid w:val="00F67897"/>
    <w:rsid w:val="00F679A5"/>
    <w:rsid w:val="00F67A92"/>
    <w:rsid w:val="00F67E2F"/>
    <w:rsid w:val="00F67E9F"/>
    <w:rsid w:val="00F7011A"/>
    <w:rsid w:val="00F701B2"/>
    <w:rsid w:val="00F70212"/>
    <w:rsid w:val="00F70243"/>
    <w:rsid w:val="00F702CC"/>
    <w:rsid w:val="00F7034A"/>
    <w:rsid w:val="00F70434"/>
    <w:rsid w:val="00F705B4"/>
    <w:rsid w:val="00F70749"/>
    <w:rsid w:val="00F7084B"/>
    <w:rsid w:val="00F70B64"/>
    <w:rsid w:val="00F70CC6"/>
    <w:rsid w:val="00F70CF1"/>
    <w:rsid w:val="00F70CF5"/>
    <w:rsid w:val="00F7126B"/>
    <w:rsid w:val="00F71488"/>
    <w:rsid w:val="00F71814"/>
    <w:rsid w:val="00F71949"/>
    <w:rsid w:val="00F71A62"/>
    <w:rsid w:val="00F71BEE"/>
    <w:rsid w:val="00F71DA7"/>
    <w:rsid w:val="00F71DF7"/>
    <w:rsid w:val="00F71E55"/>
    <w:rsid w:val="00F72410"/>
    <w:rsid w:val="00F7264F"/>
    <w:rsid w:val="00F72BDA"/>
    <w:rsid w:val="00F73063"/>
    <w:rsid w:val="00F73634"/>
    <w:rsid w:val="00F739F2"/>
    <w:rsid w:val="00F73B0E"/>
    <w:rsid w:val="00F73BEE"/>
    <w:rsid w:val="00F73E02"/>
    <w:rsid w:val="00F74235"/>
    <w:rsid w:val="00F74294"/>
    <w:rsid w:val="00F74541"/>
    <w:rsid w:val="00F7477E"/>
    <w:rsid w:val="00F749B0"/>
    <w:rsid w:val="00F74B1C"/>
    <w:rsid w:val="00F74C03"/>
    <w:rsid w:val="00F74C97"/>
    <w:rsid w:val="00F75062"/>
    <w:rsid w:val="00F752E5"/>
    <w:rsid w:val="00F757C6"/>
    <w:rsid w:val="00F75874"/>
    <w:rsid w:val="00F75B9A"/>
    <w:rsid w:val="00F75BCD"/>
    <w:rsid w:val="00F75EA1"/>
    <w:rsid w:val="00F75F89"/>
    <w:rsid w:val="00F76009"/>
    <w:rsid w:val="00F763A0"/>
    <w:rsid w:val="00F768BA"/>
    <w:rsid w:val="00F76A1E"/>
    <w:rsid w:val="00F76AAA"/>
    <w:rsid w:val="00F76BB2"/>
    <w:rsid w:val="00F76DC1"/>
    <w:rsid w:val="00F77259"/>
    <w:rsid w:val="00F772E0"/>
    <w:rsid w:val="00F77722"/>
    <w:rsid w:val="00F77AE9"/>
    <w:rsid w:val="00F77CF0"/>
    <w:rsid w:val="00F77D30"/>
    <w:rsid w:val="00F804C0"/>
    <w:rsid w:val="00F805FD"/>
    <w:rsid w:val="00F80667"/>
    <w:rsid w:val="00F806B1"/>
    <w:rsid w:val="00F806B6"/>
    <w:rsid w:val="00F8098E"/>
    <w:rsid w:val="00F80A44"/>
    <w:rsid w:val="00F80A74"/>
    <w:rsid w:val="00F80ADA"/>
    <w:rsid w:val="00F80B90"/>
    <w:rsid w:val="00F81040"/>
    <w:rsid w:val="00F811E2"/>
    <w:rsid w:val="00F815EB"/>
    <w:rsid w:val="00F81BDB"/>
    <w:rsid w:val="00F81E7C"/>
    <w:rsid w:val="00F82732"/>
    <w:rsid w:val="00F82B3B"/>
    <w:rsid w:val="00F82B81"/>
    <w:rsid w:val="00F82BF5"/>
    <w:rsid w:val="00F82C87"/>
    <w:rsid w:val="00F82E9F"/>
    <w:rsid w:val="00F831F7"/>
    <w:rsid w:val="00F83596"/>
    <w:rsid w:val="00F838B3"/>
    <w:rsid w:val="00F83E75"/>
    <w:rsid w:val="00F84040"/>
    <w:rsid w:val="00F8445D"/>
    <w:rsid w:val="00F84784"/>
    <w:rsid w:val="00F84A0F"/>
    <w:rsid w:val="00F84D20"/>
    <w:rsid w:val="00F84DAE"/>
    <w:rsid w:val="00F84EE0"/>
    <w:rsid w:val="00F84EFE"/>
    <w:rsid w:val="00F854F1"/>
    <w:rsid w:val="00F8560E"/>
    <w:rsid w:val="00F85693"/>
    <w:rsid w:val="00F85722"/>
    <w:rsid w:val="00F85815"/>
    <w:rsid w:val="00F858C3"/>
    <w:rsid w:val="00F858F8"/>
    <w:rsid w:val="00F859F2"/>
    <w:rsid w:val="00F85AC8"/>
    <w:rsid w:val="00F85EFA"/>
    <w:rsid w:val="00F86053"/>
    <w:rsid w:val="00F861D8"/>
    <w:rsid w:val="00F864B2"/>
    <w:rsid w:val="00F86C29"/>
    <w:rsid w:val="00F86EE1"/>
    <w:rsid w:val="00F86F10"/>
    <w:rsid w:val="00F87031"/>
    <w:rsid w:val="00F87068"/>
    <w:rsid w:val="00F871A2"/>
    <w:rsid w:val="00F874EA"/>
    <w:rsid w:val="00F8754A"/>
    <w:rsid w:val="00F878E5"/>
    <w:rsid w:val="00F87979"/>
    <w:rsid w:val="00F87AAE"/>
    <w:rsid w:val="00F87B3F"/>
    <w:rsid w:val="00F87B62"/>
    <w:rsid w:val="00F87DC8"/>
    <w:rsid w:val="00F87F62"/>
    <w:rsid w:val="00F9021A"/>
    <w:rsid w:val="00F9026E"/>
    <w:rsid w:val="00F905D2"/>
    <w:rsid w:val="00F90741"/>
    <w:rsid w:val="00F909F3"/>
    <w:rsid w:val="00F90A25"/>
    <w:rsid w:val="00F90A27"/>
    <w:rsid w:val="00F90F78"/>
    <w:rsid w:val="00F90FE9"/>
    <w:rsid w:val="00F91733"/>
    <w:rsid w:val="00F919BA"/>
    <w:rsid w:val="00F919D3"/>
    <w:rsid w:val="00F920B4"/>
    <w:rsid w:val="00F920DD"/>
    <w:rsid w:val="00F923AC"/>
    <w:rsid w:val="00F92601"/>
    <w:rsid w:val="00F926A7"/>
    <w:rsid w:val="00F92A47"/>
    <w:rsid w:val="00F92BAA"/>
    <w:rsid w:val="00F93033"/>
    <w:rsid w:val="00F932C8"/>
    <w:rsid w:val="00F93437"/>
    <w:rsid w:val="00F93513"/>
    <w:rsid w:val="00F937E2"/>
    <w:rsid w:val="00F93853"/>
    <w:rsid w:val="00F93B95"/>
    <w:rsid w:val="00F93D1C"/>
    <w:rsid w:val="00F93DF8"/>
    <w:rsid w:val="00F942BF"/>
    <w:rsid w:val="00F943BD"/>
    <w:rsid w:val="00F945D4"/>
    <w:rsid w:val="00F94A47"/>
    <w:rsid w:val="00F94B4E"/>
    <w:rsid w:val="00F94F78"/>
    <w:rsid w:val="00F950B0"/>
    <w:rsid w:val="00F954C2"/>
    <w:rsid w:val="00F958D7"/>
    <w:rsid w:val="00F958F7"/>
    <w:rsid w:val="00F95BC0"/>
    <w:rsid w:val="00F96477"/>
    <w:rsid w:val="00F9648D"/>
    <w:rsid w:val="00F96766"/>
    <w:rsid w:val="00F96827"/>
    <w:rsid w:val="00F96E94"/>
    <w:rsid w:val="00F96F95"/>
    <w:rsid w:val="00F96F9E"/>
    <w:rsid w:val="00F96FB8"/>
    <w:rsid w:val="00F9733A"/>
    <w:rsid w:val="00F978A1"/>
    <w:rsid w:val="00F97990"/>
    <w:rsid w:val="00F97BA6"/>
    <w:rsid w:val="00F97D21"/>
    <w:rsid w:val="00F97F3E"/>
    <w:rsid w:val="00F97F85"/>
    <w:rsid w:val="00F97FAA"/>
    <w:rsid w:val="00F97FF4"/>
    <w:rsid w:val="00FA024D"/>
    <w:rsid w:val="00FA0C85"/>
    <w:rsid w:val="00FA0CB6"/>
    <w:rsid w:val="00FA0E72"/>
    <w:rsid w:val="00FA0F48"/>
    <w:rsid w:val="00FA10EE"/>
    <w:rsid w:val="00FA11DB"/>
    <w:rsid w:val="00FA13AC"/>
    <w:rsid w:val="00FA1479"/>
    <w:rsid w:val="00FA147F"/>
    <w:rsid w:val="00FA149F"/>
    <w:rsid w:val="00FA150D"/>
    <w:rsid w:val="00FA1865"/>
    <w:rsid w:val="00FA18AC"/>
    <w:rsid w:val="00FA1907"/>
    <w:rsid w:val="00FA1BD5"/>
    <w:rsid w:val="00FA2295"/>
    <w:rsid w:val="00FA22E0"/>
    <w:rsid w:val="00FA2394"/>
    <w:rsid w:val="00FA2524"/>
    <w:rsid w:val="00FA274F"/>
    <w:rsid w:val="00FA2904"/>
    <w:rsid w:val="00FA2BE7"/>
    <w:rsid w:val="00FA319C"/>
    <w:rsid w:val="00FA32ED"/>
    <w:rsid w:val="00FA377E"/>
    <w:rsid w:val="00FA3808"/>
    <w:rsid w:val="00FA3AFB"/>
    <w:rsid w:val="00FA4431"/>
    <w:rsid w:val="00FA4640"/>
    <w:rsid w:val="00FA4A53"/>
    <w:rsid w:val="00FA514D"/>
    <w:rsid w:val="00FA5A0C"/>
    <w:rsid w:val="00FA5B2C"/>
    <w:rsid w:val="00FA5DE5"/>
    <w:rsid w:val="00FA622E"/>
    <w:rsid w:val="00FA6311"/>
    <w:rsid w:val="00FA65DB"/>
    <w:rsid w:val="00FA6828"/>
    <w:rsid w:val="00FA6906"/>
    <w:rsid w:val="00FA6A39"/>
    <w:rsid w:val="00FA6C15"/>
    <w:rsid w:val="00FA6CF5"/>
    <w:rsid w:val="00FA6FF1"/>
    <w:rsid w:val="00FA700D"/>
    <w:rsid w:val="00FA715F"/>
    <w:rsid w:val="00FA7260"/>
    <w:rsid w:val="00FA76A6"/>
    <w:rsid w:val="00FA7735"/>
    <w:rsid w:val="00FA78F5"/>
    <w:rsid w:val="00FA792E"/>
    <w:rsid w:val="00FA7C32"/>
    <w:rsid w:val="00FA7E56"/>
    <w:rsid w:val="00FB01A9"/>
    <w:rsid w:val="00FB04D5"/>
    <w:rsid w:val="00FB0852"/>
    <w:rsid w:val="00FB08DA"/>
    <w:rsid w:val="00FB0AB3"/>
    <w:rsid w:val="00FB0AFB"/>
    <w:rsid w:val="00FB0E34"/>
    <w:rsid w:val="00FB0F42"/>
    <w:rsid w:val="00FB0F68"/>
    <w:rsid w:val="00FB1594"/>
    <w:rsid w:val="00FB1756"/>
    <w:rsid w:val="00FB1CF4"/>
    <w:rsid w:val="00FB1DA8"/>
    <w:rsid w:val="00FB1DFD"/>
    <w:rsid w:val="00FB1E68"/>
    <w:rsid w:val="00FB1EE3"/>
    <w:rsid w:val="00FB2001"/>
    <w:rsid w:val="00FB24CD"/>
    <w:rsid w:val="00FB283A"/>
    <w:rsid w:val="00FB290B"/>
    <w:rsid w:val="00FB2D36"/>
    <w:rsid w:val="00FB3414"/>
    <w:rsid w:val="00FB3921"/>
    <w:rsid w:val="00FB3DC7"/>
    <w:rsid w:val="00FB4015"/>
    <w:rsid w:val="00FB41C8"/>
    <w:rsid w:val="00FB428A"/>
    <w:rsid w:val="00FB4352"/>
    <w:rsid w:val="00FB480D"/>
    <w:rsid w:val="00FB4884"/>
    <w:rsid w:val="00FB4B41"/>
    <w:rsid w:val="00FB4DC2"/>
    <w:rsid w:val="00FB53E6"/>
    <w:rsid w:val="00FB547F"/>
    <w:rsid w:val="00FB54B7"/>
    <w:rsid w:val="00FB554E"/>
    <w:rsid w:val="00FB5EAE"/>
    <w:rsid w:val="00FB612F"/>
    <w:rsid w:val="00FB6499"/>
    <w:rsid w:val="00FB6841"/>
    <w:rsid w:val="00FB695B"/>
    <w:rsid w:val="00FB69F3"/>
    <w:rsid w:val="00FB6AC5"/>
    <w:rsid w:val="00FB7603"/>
    <w:rsid w:val="00FB7738"/>
    <w:rsid w:val="00FB7918"/>
    <w:rsid w:val="00FB7A7B"/>
    <w:rsid w:val="00FB7B03"/>
    <w:rsid w:val="00FB7B85"/>
    <w:rsid w:val="00FC049F"/>
    <w:rsid w:val="00FC0747"/>
    <w:rsid w:val="00FC07BD"/>
    <w:rsid w:val="00FC0996"/>
    <w:rsid w:val="00FC0B10"/>
    <w:rsid w:val="00FC0BBC"/>
    <w:rsid w:val="00FC0C4A"/>
    <w:rsid w:val="00FC1201"/>
    <w:rsid w:val="00FC15C9"/>
    <w:rsid w:val="00FC19FD"/>
    <w:rsid w:val="00FC1D83"/>
    <w:rsid w:val="00FC2039"/>
    <w:rsid w:val="00FC207A"/>
    <w:rsid w:val="00FC217A"/>
    <w:rsid w:val="00FC2258"/>
    <w:rsid w:val="00FC2387"/>
    <w:rsid w:val="00FC2852"/>
    <w:rsid w:val="00FC28E6"/>
    <w:rsid w:val="00FC28F7"/>
    <w:rsid w:val="00FC2BF5"/>
    <w:rsid w:val="00FC2E14"/>
    <w:rsid w:val="00FC2EB9"/>
    <w:rsid w:val="00FC324A"/>
    <w:rsid w:val="00FC32AB"/>
    <w:rsid w:val="00FC36EE"/>
    <w:rsid w:val="00FC381C"/>
    <w:rsid w:val="00FC3BE0"/>
    <w:rsid w:val="00FC3C86"/>
    <w:rsid w:val="00FC3D16"/>
    <w:rsid w:val="00FC3DD6"/>
    <w:rsid w:val="00FC42CA"/>
    <w:rsid w:val="00FC4316"/>
    <w:rsid w:val="00FC4476"/>
    <w:rsid w:val="00FC44E0"/>
    <w:rsid w:val="00FC4657"/>
    <w:rsid w:val="00FC46FA"/>
    <w:rsid w:val="00FC482D"/>
    <w:rsid w:val="00FC49D1"/>
    <w:rsid w:val="00FC4BFF"/>
    <w:rsid w:val="00FC4D67"/>
    <w:rsid w:val="00FC4D7B"/>
    <w:rsid w:val="00FC4F0A"/>
    <w:rsid w:val="00FC5122"/>
    <w:rsid w:val="00FC53DB"/>
    <w:rsid w:val="00FC5737"/>
    <w:rsid w:val="00FC5A12"/>
    <w:rsid w:val="00FC5A38"/>
    <w:rsid w:val="00FC5A80"/>
    <w:rsid w:val="00FC5BD2"/>
    <w:rsid w:val="00FC5D4E"/>
    <w:rsid w:val="00FC6059"/>
    <w:rsid w:val="00FC60B7"/>
    <w:rsid w:val="00FC653A"/>
    <w:rsid w:val="00FC6C83"/>
    <w:rsid w:val="00FC7749"/>
    <w:rsid w:val="00FC7864"/>
    <w:rsid w:val="00FC78F9"/>
    <w:rsid w:val="00FC7E81"/>
    <w:rsid w:val="00FC7F8D"/>
    <w:rsid w:val="00FD0147"/>
    <w:rsid w:val="00FD0650"/>
    <w:rsid w:val="00FD0688"/>
    <w:rsid w:val="00FD079E"/>
    <w:rsid w:val="00FD07D5"/>
    <w:rsid w:val="00FD0AB4"/>
    <w:rsid w:val="00FD0CE8"/>
    <w:rsid w:val="00FD0DC3"/>
    <w:rsid w:val="00FD0E06"/>
    <w:rsid w:val="00FD0E50"/>
    <w:rsid w:val="00FD1291"/>
    <w:rsid w:val="00FD1337"/>
    <w:rsid w:val="00FD139C"/>
    <w:rsid w:val="00FD1601"/>
    <w:rsid w:val="00FD1627"/>
    <w:rsid w:val="00FD1654"/>
    <w:rsid w:val="00FD166B"/>
    <w:rsid w:val="00FD169E"/>
    <w:rsid w:val="00FD1709"/>
    <w:rsid w:val="00FD1774"/>
    <w:rsid w:val="00FD179E"/>
    <w:rsid w:val="00FD18C5"/>
    <w:rsid w:val="00FD1B49"/>
    <w:rsid w:val="00FD1C69"/>
    <w:rsid w:val="00FD2383"/>
    <w:rsid w:val="00FD2409"/>
    <w:rsid w:val="00FD240E"/>
    <w:rsid w:val="00FD252B"/>
    <w:rsid w:val="00FD25C7"/>
    <w:rsid w:val="00FD27DD"/>
    <w:rsid w:val="00FD2B3C"/>
    <w:rsid w:val="00FD2F12"/>
    <w:rsid w:val="00FD2F7E"/>
    <w:rsid w:val="00FD2F90"/>
    <w:rsid w:val="00FD3797"/>
    <w:rsid w:val="00FD41BB"/>
    <w:rsid w:val="00FD42B5"/>
    <w:rsid w:val="00FD46DC"/>
    <w:rsid w:val="00FD4BB6"/>
    <w:rsid w:val="00FD4E08"/>
    <w:rsid w:val="00FD507D"/>
    <w:rsid w:val="00FD573A"/>
    <w:rsid w:val="00FD5A4E"/>
    <w:rsid w:val="00FD5F0A"/>
    <w:rsid w:val="00FD5F11"/>
    <w:rsid w:val="00FD5F5D"/>
    <w:rsid w:val="00FD6288"/>
    <w:rsid w:val="00FD628B"/>
    <w:rsid w:val="00FD62EF"/>
    <w:rsid w:val="00FD6339"/>
    <w:rsid w:val="00FD66A6"/>
    <w:rsid w:val="00FD6D5C"/>
    <w:rsid w:val="00FD717F"/>
    <w:rsid w:val="00FD74F9"/>
    <w:rsid w:val="00FD7645"/>
    <w:rsid w:val="00FD78F7"/>
    <w:rsid w:val="00FD7A08"/>
    <w:rsid w:val="00FD7B0C"/>
    <w:rsid w:val="00FD7B1C"/>
    <w:rsid w:val="00FD7B56"/>
    <w:rsid w:val="00FE00CF"/>
    <w:rsid w:val="00FE02A7"/>
    <w:rsid w:val="00FE063A"/>
    <w:rsid w:val="00FE0D42"/>
    <w:rsid w:val="00FE0E3C"/>
    <w:rsid w:val="00FE108C"/>
    <w:rsid w:val="00FE12C5"/>
    <w:rsid w:val="00FE17DF"/>
    <w:rsid w:val="00FE18D7"/>
    <w:rsid w:val="00FE1DC2"/>
    <w:rsid w:val="00FE1E6D"/>
    <w:rsid w:val="00FE1F5D"/>
    <w:rsid w:val="00FE1FB8"/>
    <w:rsid w:val="00FE2330"/>
    <w:rsid w:val="00FE238A"/>
    <w:rsid w:val="00FE257D"/>
    <w:rsid w:val="00FE2590"/>
    <w:rsid w:val="00FE2CD9"/>
    <w:rsid w:val="00FE3138"/>
    <w:rsid w:val="00FE322A"/>
    <w:rsid w:val="00FE3C23"/>
    <w:rsid w:val="00FE3FF7"/>
    <w:rsid w:val="00FE4006"/>
    <w:rsid w:val="00FE454C"/>
    <w:rsid w:val="00FE46EE"/>
    <w:rsid w:val="00FE478A"/>
    <w:rsid w:val="00FE48C1"/>
    <w:rsid w:val="00FE4AE0"/>
    <w:rsid w:val="00FE4C45"/>
    <w:rsid w:val="00FE4D07"/>
    <w:rsid w:val="00FE4E0D"/>
    <w:rsid w:val="00FE4EEE"/>
    <w:rsid w:val="00FE50E6"/>
    <w:rsid w:val="00FE52A0"/>
    <w:rsid w:val="00FE52F8"/>
    <w:rsid w:val="00FE5405"/>
    <w:rsid w:val="00FE56DF"/>
    <w:rsid w:val="00FE5733"/>
    <w:rsid w:val="00FE5961"/>
    <w:rsid w:val="00FE5D20"/>
    <w:rsid w:val="00FE5F0F"/>
    <w:rsid w:val="00FE6391"/>
    <w:rsid w:val="00FE63F2"/>
    <w:rsid w:val="00FE6405"/>
    <w:rsid w:val="00FE69A3"/>
    <w:rsid w:val="00FE6BF6"/>
    <w:rsid w:val="00FE6E4F"/>
    <w:rsid w:val="00FE7299"/>
    <w:rsid w:val="00FE72CC"/>
    <w:rsid w:val="00FE7386"/>
    <w:rsid w:val="00FE7DED"/>
    <w:rsid w:val="00FE7FC8"/>
    <w:rsid w:val="00FF04A0"/>
    <w:rsid w:val="00FF085D"/>
    <w:rsid w:val="00FF097C"/>
    <w:rsid w:val="00FF09BC"/>
    <w:rsid w:val="00FF0BAE"/>
    <w:rsid w:val="00FF0BB2"/>
    <w:rsid w:val="00FF0D56"/>
    <w:rsid w:val="00FF0D8E"/>
    <w:rsid w:val="00FF0E0F"/>
    <w:rsid w:val="00FF14CF"/>
    <w:rsid w:val="00FF1ACE"/>
    <w:rsid w:val="00FF1B74"/>
    <w:rsid w:val="00FF1BDB"/>
    <w:rsid w:val="00FF1C75"/>
    <w:rsid w:val="00FF2092"/>
    <w:rsid w:val="00FF209B"/>
    <w:rsid w:val="00FF2163"/>
    <w:rsid w:val="00FF25FA"/>
    <w:rsid w:val="00FF2638"/>
    <w:rsid w:val="00FF286B"/>
    <w:rsid w:val="00FF2D37"/>
    <w:rsid w:val="00FF2E8E"/>
    <w:rsid w:val="00FF300D"/>
    <w:rsid w:val="00FF3237"/>
    <w:rsid w:val="00FF3632"/>
    <w:rsid w:val="00FF399D"/>
    <w:rsid w:val="00FF3B1C"/>
    <w:rsid w:val="00FF3EB0"/>
    <w:rsid w:val="00FF4139"/>
    <w:rsid w:val="00FF4D32"/>
    <w:rsid w:val="00FF54F5"/>
    <w:rsid w:val="00FF5737"/>
    <w:rsid w:val="00FF574B"/>
    <w:rsid w:val="00FF5963"/>
    <w:rsid w:val="00FF59D2"/>
    <w:rsid w:val="00FF5ACA"/>
    <w:rsid w:val="00FF5D25"/>
    <w:rsid w:val="00FF5E8D"/>
    <w:rsid w:val="00FF615B"/>
    <w:rsid w:val="00FF615C"/>
    <w:rsid w:val="00FF61C2"/>
    <w:rsid w:val="00FF66E8"/>
    <w:rsid w:val="00FF69A6"/>
    <w:rsid w:val="00FF69B1"/>
    <w:rsid w:val="00FF6A66"/>
    <w:rsid w:val="00FF6AA6"/>
    <w:rsid w:val="00FF6F20"/>
    <w:rsid w:val="00FF7195"/>
    <w:rsid w:val="00FF7C03"/>
    <w:rsid w:val="00FF7DB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42819FE8"/>
  <w15:docId w15:val="{213A1BCF-DF9E-4528-8302-19C3BDA99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uiPriority="99" w:qFormat="1"/>
    <w:lsdException w:name="heading 4" w:uiPriority="9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63CEE"/>
    <w:rPr>
      <w:sz w:val="24"/>
      <w:szCs w:val="24"/>
    </w:rPr>
  </w:style>
  <w:style w:type="paragraph" w:styleId="1">
    <w:name w:val="heading 1"/>
    <w:basedOn w:val="a"/>
    <w:next w:val="a"/>
    <w:link w:val="10"/>
    <w:uiPriority w:val="99"/>
    <w:qFormat/>
    <w:rsid w:val="00E517E3"/>
    <w:pPr>
      <w:keepNext/>
      <w:spacing w:line="360" w:lineRule="auto"/>
      <w:jc w:val="center"/>
      <w:outlineLvl w:val="0"/>
    </w:pPr>
    <w:rPr>
      <w:b/>
      <w:szCs w:val="20"/>
    </w:rPr>
  </w:style>
  <w:style w:type="paragraph" w:styleId="2">
    <w:name w:val="heading 2"/>
    <w:basedOn w:val="a"/>
    <w:next w:val="a"/>
    <w:link w:val="20"/>
    <w:qFormat/>
    <w:rsid w:val="00E517E3"/>
    <w:pPr>
      <w:keepNext/>
      <w:ind w:left="318"/>
      <w:outlineLvl w:val="1"/>
    </w:pPr>
    <w:rPr>
      <w:b/>
      <w:szCs w:val="20"/>
    </w:rPr>
  </w:style>
  <w:style w:type="paragraph" w:styleId="3">
    <w:name w:val="heading 3"/>
    <w:basedOn w:val="a"/>
    <w:next w:val="a"/>
    <w:link w:val="30"/>
    <w:uiPriority w:val="99"/>
    <w:qFormat/>
    <w:rsid w:val="00E517E3"/>
    <w:pPr>
      <w:keepNext/>
      <w:spacing w:line="360" w:lineRule="auto"/>
      <w:jc w:val="right"/>
      <w:outlineLvl w:val="2"/>
    </w:pPr>
    <w:rPr>
      <w:szCs w:val="20"/>
    </w:rPr>
  </w:style>
  <w:style w:type="paragraph" w:styleId="4">
    <w:name w:val="heading 4"/>
    <w:basedOn w:val="a"/>
    <w:next w:val="a"/>
    <w:link w:val="40"/>
    <w:uiPriority w:val="99"/>
    <w:qFormat/>
    <w:rsid w:val="00E517E3"/>
    <w:pPr>
      <w:keepNext/>
      <w:jc w:val="center"/>
      <w:outlineLvl w:val="3"/>
    </w:pPr>
    <w:rPr>
      <w:b/>
      <w:szCs w:val="20"/>
    </w:rPr>
  </w:style>
  <w:style w:type="paragraph" w:styleId="5">
    <w:name w:val="heading 5"/>
    <w:basedOn w:val="a"/>
    <w:next w:val="a"/>
    <w:link w:val="50"/>
    <w:qFormat/>
    <w:rsid w:val="00E517E3"/>
    <w:pPr>
      <w:keepNext/>
      <w:jc w:val="center"/>
      <w:outlineLvl w:val="4"/>
    </w:pPr>
    <w:rPr>
      <w:szCs w:val="20"/>
    </w:rPr>
  </w:style>
  <w:style w:type="paragraph" w:styleId="6">
    <w:name w:val="heading 6"/>
    <w:basedOn w:val="a"/>
    <w:next w:val="a"/>
    <w:link w:val="60"/>
    <w:qFormat/>
    <w:rsid w:val="00E517E3"/>
    <w:pPr>
      <w:keepNext/>
      <w:outlineLvl w:val="5"/>
    </w:pPr>
    <w:rPr>
      <w:b/>
      <w:szCs w:val="20"/>
    </w:rPr>
  </w:style>
  <w:style w:type="paragraph" w:styleId="7">
    <w:name w:val="heading 7"/>
    <w:basedOn w:val="a"/>
    <w:next w:val="a"/>
    <w:link w:val="70"/>
    <w:qFormat/>
    <w:rsid w:val="00E517E3"/>
    <w:pPr>
      <w:keepNext/>
      <w:jc w:val="both"/>
      <w:outlineLvl w:val="6"/>
    </w:pPr>
    <w:rPr>
      <w:b/>
      <w:szCs w:val="20"/>
    </w:rPr>
  </w:style>
  <w:style w:type="paragraph" w:styleId="8">
    <w:name w:val="heading 8"/>
    <w:basedOn w:val="a"/>
    <w:next w:val="a"/>
    <w:link w:val="80"/>
    <w:qFormat/>
    <w:rsid w:val="00E517E3"/>
    <w:pPr>
      <w:keepNext/>
      <w:jc w:val="center"/>
      <w:outlineLvl w:val="7"/>
    </w:pPr>
    <w:rPr>
      <w:b/>
      <w:sz w:val="32"/>
      <w:szCs w:val="20"/>
    </w:rPr>
  </w:style>
  <w:style w:type="paragraph" w:styleId="9">
    <w:name w:val="heading 9"/>
    <w:basedOn w:val="a"/>
    <w:next w:val="a"/>
    <w:link w:val="90"/>
    <w:qFormat/>
    <w:rsid w:val="00E517E3"/>
    <w:pPr>
      <w:keepNext/>
      <w:spacing w:line="360" w:lineRule="auto"/>
      <w:ind w:firstLine="720"/>
      <w:jc w:val="center"/>
      <w:outlineLvl w:val="8"/>
    </w:pPr>
    <w:rPr>
      <w:i/>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rsid w:val="0052246F"/>
    <w:rPr>
      <w:b/>
      <w:sz w:val="24"/>
    </w:rPr>
  </w:style>
  <w:style w:type="character" w:customStyle="1" w:styleId="20">
    <w:name w:val="Заголовок 2 Знак"/>
    <w:link w:val="2"/>
    <w:rsid w:val="002027D8"/>
    <w:rPr>
      <w:b/>
      <w:sz w:val="24"/>
    </w:rPr>
  </w:style>
  <w:style w:type="character" w:customStyle="1" w:styleId="30">
    <w:name w:val="Заголовок 3 Знак"/>
    <w:link w:val="3"/>
    <w:uiPriority w:val="99"/>
    <w:rsid w:val="00CE6EE5"/>
    <w:rPr>
      <w:sz w:val="24"/>
    </w:rPr>
  </w:style>
  <w:style w:type="character" w:customStyle="1" w:styleId="40">
    <w:name w:val="Заголовок 4 Знак"/>
    <w:link w:val="4"/>
    <w:uiPriority w:val="99"/>
    <w:rsid w:val="00CE6EE5"/>
    <w:rPr>
      <w:b/>
      <w:sz w:val="24"/>
    </w:rPr>
  </w:style>
  <w:style w:type="character" w:customStyle="1" w:styleId="50">
    <w:name w:val="Заголовок 5 Знак"/>
    <w:link w:val="5"/>
    <w:rsid w:val="00CE6EE5"/>
    <w:rPr>
      <w:sz w:val="24"/>
    </w:rPr>
  </w:style>
  <w:style w:type="character" w:customStyle="1" w:styleId="60">
    <w:name w:val="Заголовок 6 Знак"/>
    <w:link w:val="6"/>
    <w:rsid w:val="00CE6EE5"/>
    <w:rPr>
      <w:b/>
      <w:sz w:val="24"/>
    </w:rPr>
  </w:style>
  <w:style w:type="character" w:customStyle="1" w:styleId="70">
    <w:name w:val="Заголовок 7 Знак"/>
    <w:link w:val="7"/>
    <w:rsid w:val="00CE6EE5"/>
    <w:rPr>
      <w:b/>
      <w:sz w:val="24"/>
    </w:rPr>
  </w:style>
  <w:style w:type="character" w:customStyle="1" w:styleId="80">
    <w:name w:val="Заголовок 8 Знак"/>
    <w:link w:val="8"/>
    <w:rsid w:val="00CE6EE5"/>
    <w:rPr>
      <w:b/>
      <w:sz w:val="32"/>
    </w:rPr>
  </w:style>
  <w:style w:type="character" w:customStyle="1" w:styleId="90">
    <w:name w:val="Заголовок 9 Знак"/>
    <w:link w:val="9"/>
    <w:rsid w:val="00CE6EE5"/>
    <w:rPr>
      <w:i/>
      <w:sz w:val="24"/>
    </w:rPr>
  </w:style>
  <w:style w:type="paragraph" w:styleId="a3">
    <w:name w:val="Body Text"/>
    <w:aliases w:val="отчет_нормаль, Знак,Знак"/>
    <w:basedOn w:val="a"/>
    <w:link w:val="a4"/>
    <w:qFormat/>
    <w:rsid w:val="00E517E3"/>
    <w:rPr>
      <w:szCs w:val="20"/>
    </w:rPr>
  </w:style>
  <w:style w:type="character" w:customStyle="1" w:styleId="a4">
    <w:name w:val="Основной текст Знак"/>
    <w:aliases w:val="отчет_нормаль Знак, Знак Знак,Знак Знак"/>
    <w:link w:val="a3"/>
    <w:rsid w:val="002F7DCE"/>
    <w:rPr>
      <w:sz w:val="24"/>
    </w:rPr>
  </w:style>
  <w:style w:type="paragraph" w:styleId="31">
    <w:name w:val="Body Text 3"/>
    <w:basedOn w:val="a"/>
    <w:link w:val="32"/>
    <w:uiPriority w:val="99"/>
    <w:rsid w:val="00E517E3"/>
    <w:pPr>
      <w:jc w:val="center"/>
    </w:pPr>
    <w:rPr>
      <w:b/>
      <w:sz w:val="28"/>
      <w:szCs w:val="20"/>
    </w:rPr>
  </w:style>
  <w:style w:type="character" w:customStyle="1" w:styleId="32">
    <w:name w:val="Основной текст 3 Знак"/>
    <w:link w:val="31"/>
    <w:uiPriority w:val="99"/>
    <w:rsid w:val="00CE6EE5"/>
    <w:rPr>
      <w:b/>
      <w:sz w:val="28"/>
    </w:rPr>
  </w:style>
  <w:style w:type="paragraph" w:styleId="11">
    <w:name w:val="toc 1"/>
    <w:basedOn w:val="a"/>
    <w:next w:val="a"/>
    <w:autoRedefine/>
    <w:uiPriority w:val="39"/>
    <w:rsid w:val="00962283"/>
    <w:pPr>
      <w:tabs>
        <w:tab w:val="right" w:leader="dot" w:pos="9345"/>
      </w:tabs>
      <w:ind w:left="680" w:hanging="340"/>
      <w:jc w:val="center"/>
    </w:pPr>
    <w:rPr>
      <w:noProof/>
      <w:lang w:val="en-US"/>
    </w:rPr>
  </w:style>
  <w:style w:type="paragraph" w:styleId="21">
    <w:name w:val="toc 2"/>
    <w:basedOn w:val="a"/>
    <w:next w:val="a"/>
    <w:autoRedefine/>
    <w:uiPriority w:val="39"/>
    <w:rsid w:val="00EC5612"/>
    <w:pPr>
      <w:tabs>
        <w:tab w:val="right" w:leader="dot" w:pos="9345"/>
      </w:tabs>
      <w:ind w:left="540" w:hanging="180"/>
    </w:pPr>
    <w:rPr>
      <w:noProof/>
      <w:szCs w:val="20"/>
    </w:rPr>
  </w:style>
  <w:style w:type="paragraph" w:styleId="33">
    <w:name w:val="Body Text Indent 3"/>
    <w:basedOn w:val="a"/>
    <w:link w:val="34"/>
    <w:uiPriority w:val="99"/>
    <w:rsid w:val="00E517E3"/>
    <w:pPr>
      <w:spacing w:line="360" w:lineRule="auto"/>
      <w:ind w:firstLine="567"/>
      <w:jc w:val="both"/>
    </w:pPr>
    <w:rPr>
      <w:szCs w:val="20"/>
    </w:rPr>
  </w:style>
  <w:style w:type="character" w:customStyle="1" w:styleId="34">
    <w:name w:val="Основной текст с отступом 3 Знак"/>
    <w:link w:val="33"/>
    <w:uiPriority w:val="99"/>
    <w:rsid w:val="00211E24"/>
    <w:rPr>
      <w:sz w:val="24"/>
    </w:rPr>
  </w:style>
  <w:style w:type="paragraph" w:styleId="22">
    <w:name w:val="Body Text Indent 2"/>
    <w:basedOn w:val="a"/>
    <w:link w:val="23"/>
    <w:uiPriority w:val="99"/>
    <w:rsid w:val="00E517E3"/>
    <w:pPr>
      <w:spacing w:line="360" w:lineRule="auto"/>
      <w:ind w:firstLine="720"/>
    </w:pPr>
    <w:rPr>
      <w:szCs w:val="20"/>
    </w:rPr>
  </w:style>
  <w:style w:type="character" w:customStyle="1" w:styleId="23">
    <w:name w:val="Основной текст с отступом 2 Знак"/>
    <w:link w:val="22"/>
    <w:uiPriority w:val="99"/>
    <w:rsid w:val="008A255B"/>
    <w:rPr>
      <w:sz w:val="24"/>
    </w:rPr>
  </w:style>
  <w:style w:type="paragraph" w:styleId="a5">
    <w:name w:val="Body Text Indent"/>
    <w:basedOn w:val="a"/>
    <w:link w:val="a6"/>
    <w:rsid w:val="00E517E3"/>
    <w:pPr>
      <w:spacing w:line="360" w:lineRule="auto"/>
      <w:ind w:firstLine="720"/>
      <w:jc w:val="both"/>
    </w:pPr>
    <w:rPr>
      <w:szCs w:val="20"/>
    </w:rPr>
  </w:style>
  <w:style w:type="character" w:customStyle="1" w:styleId="a6">
    <w:name w:val="Основной текст с отступом Знак"/>
    <w:link w:val="a5"/>
    <w:rsid w:val="002F7DCE"/>
    <w:rPr>
      <w:sz w:val="24"/>
    </w:rPr>
  </w:style>
  <w:style w:type="paragraph" w:styleId="a7">
    <w:name w:val="List"/>
    <w:basedOn w:val="a"/>
    <w:rsid w:val="00E517E3"/>
    <w:pPr>
      <w:ind w:left="283" w:hanging="283"/>
    </w:pPr>
    <w:rPr>
      <w:sz w:val="20"/>
      <w:szCs w:val="20"/>
    </w:rPr>
  </w:style>
  <w:style w:type="paragraph" w:styleId="24">
    <w:name w:val="List 2"/>
    <w:basedOn w:val="a"/>
    <w:rsid w:val="00E517E3"/>
    <w:pPr>
      <w:ind w:left="566" w:hanging="283"/>
    </w:pPr>
    <w:rPr>
      <w:sz w:val="32"/>
      <w:szCs w:val="20"/>
    </w:rPr>
  </w:style>
  <w:style w:type="paragraph" w:styleId="35">
    <w:name w:val="List 3"/>
    <w:basedOn w:val="a"/>
    <w:rsid w:val="00E517E3"/>
    <w:pPr>
      <w:ind w:left="849" w:hanging="283"/>
    </w:pPr>
    <w:rPr>
      <w:sz w:val="32"/>
      <w:szCs w:val="20"/>
    </w:rPr>
  </w:style>
  <w:style w:type="paragraph" w:styleId="25">
    <w:name w:val="List Bullet 2"/>
    <w:basedOn w:val="a"/>
    <w:autoRedefine/>
    <w:rsid w:val="00E517E3"/>
    <w:pPr>
      <w:spacing w:line="360" w:lineRule="auto"/>
      <w:ind w:firstLine="709"/>
      <w:jc w:val="both"/>
      <w:outlineLvl w:val="0"/>
    </w:pPr>
    <w:rPr>
      <w:szCs w:val="20"/>
    </w:rPr>
  </w:style>
  <w:style w:type="paragraph" w:styleId="36">
    <w:name w:val="List Bullet 3"/>
    <w:basedOn w:val="a"/>
    <w:autoRedefine/>
    <w:rsid w:val="00E517E3"/>
    <w:pPr>
      <w:spacing w:line="360" w:lineRule="auto"/>
      <w:ind w:firstLine="709"/>
      <w:jc w:val="both"/>
    </w:pPr>
    <w:rPr>
      <w:b/>
      <w:bCs/>
      <w:szCs w:val="20"/>
    </w:rPr>
  </w:style>
  <w:style w:type="paragraph" w:styleId="41">
    <w:name w:val="List Bullet 4"/>
    <w:basedOn w:val="a"/>
    <w:autoRedefine/>
    <w:rsid w:val="00E517E3"/>
    <w:pPr>
      <w:tabs>
        <w:tab w:val="num" w:pos="0"/>
      </w:tabs>
      <w:spacing w:line="360" w:lineRule="auto"/>
      <w:ind w:firstLine="566"/>
    </w:pPr>
    <w:rPr>
      <w:szCs w:val="20"/>
    </w:rPr>
  </w:style>
  <w:style w:type="paragraph" w:styleId="a8">
    <w:name w:val="footer"/>
    <w:basedOn w:val="a"/>
    <w:link w:val="a9"/>
    <w:uiPriority w:val="99"/>
    <w:rsid w:val="00E517E3"/>
    <w:pPr>
      <w:tabs>
        <w:tab w:val="center" w:pos="4153"/>
        <w:tab w:val="right" w:pos="8306"/>
      </w:tabs>
    </w:pPr>
    <w:rPr>
      <w:sz w:val="32"/>
      <w:szCs w:val="20"/>
    </w:rPr>
  </w:style>
  <w:style w:type="character" w:customStyle="1" w:styleId="a9">
    <w:name w:val="Нижний колонтитул Знак"/>
    <w:link w:val="a8"/>
    <w:uiPriority w:val="99"/>
    <w:rsid w:val="009E2F6F"/>
    <w:rPr>
      <w:sz w:val="32"/>
    </w:rPr>
  </w:style>
  <w:style w:type="paragraph" w:styleId="aa">
    <w:name w:val="caption"/>
    <w:basedOn w:val="a"/>
    <w:next w:val="a"/>
    <w:qFormat/>
    <w:rsid w:val="00E517E3"/>
    <w:rPr>
      <w:i/>
      <w:sz w:val="22"/>
      <w:szCs w:val="20"/>
    </w:rPr>
  </w:style>
  <w:style w:type="paragraph" w:styleId="ab">
    <w:name w:val="Block Text"/>
    <w:basedOn w:val="a"/>
    <w:rsid w:val="00E517E3"/>
    <w:pPr>
      <w:ind w:left="1134" w:right="1134"/>
      <w:jc w:val="center"/>
    </w:pPr>
    <w:rPr>
      <w:szCs w:val="20"/>
      <w:lang w:val="en-US"/>
    </w:rPr>
  </w:style>
  <w:style w:type="paragraph" w:styleId="26">
    <w:name w:val="Body Text 2"/>
    <w:basedOn w:val="a"/>
    <w:link w:val="27"/>
    <w:uiPriority w:val="99"/>
    <w:rsid w:val="00E517E3"/>
    <w:pPr>
      <w:spacing w:line="360" w:lineRule="auto"/>
      <w:jc w:val="center"/>
    </w:pPr>
    <w:rPr>
      <w:sz w:val="36"/>
      <w:szCs w:val="20"/>
      <w:lang w:val="en-US"/>
    </w:rPr>
  </w:style>
  <w:style w:type="character" w:customStyle="1" w:styleId="27">
    <w:name w:val="Основной текст 2 Знак"/>
    <w:link w:val="26"/>
    <w:uiPriority w:val="99"/>
    <w:rsid w:val="00FF09BC"/>
    <w:rPr>
      <w:sz w:val="36"/>
      <w:lang w:val="en-US"/>
    </w:rPr>
  </w:style>
  <w:style w:type="paragraph" w:styleId="ac">
    <w:name w:val="Subtitle"/>
    <w:basedOn w:val="a"/>
    <w:link w:val="ad"/>
    <w:qFormat/>
    <w:rsid w:val="00E517E3"/>
    <w:pPr>
      <w:spacing w:line="360" w:lineRule="auto"/>
      <w:ind w:firstLine="720"/>
      <w:jc w:val="center"/>
    </w:pPr>
    <w:rPr>
      <w:b/>
      <w:szCs w:val="20"/>
    </w:rPr>
  </w:style>
  <w:style w:type="character" w:customStyle="1" w:styleId="ad">
    <w:name w:val="Подзаголовок Знак"/>
    <w:link w:val="ac"/>
    <w:rsid w:val="00CE6EE5"/>
    <w:rPr>
      <w:b/>
      <w:sz w:val="24"/>
    </w:rPr>
  </w:style>
  <w:style w:type="paragraph" w:styleId="ae">
    <w:name w:val="header"/>
    <w:basedOn w:val="a"/>
    <w:link w:val="af"/>
    <w:uiPriority w:val="99"/>
    <w:rsid w:val="00E517E3"/>
    <w:pPr>
      <w:tabs>
        <w:tab w:val="center" w:pos="4153"/>
        <w:tab w:val="right" w:pos="8306"/>
      </w:tabs>
    </w:pPr>
    <w:rPr>
      <w:sz w:val="20"/>
      <w:szCs w:val="20"/>
    </w:rPr>
  </w:style>
  <w:style w:type="character" w:customStyle="1" w:styleId="af">
    <w:name w:val="Верхний колонтитул Знак"/>
    <w:basedOn w:val="a0"/>
    <w:link w:val="ae"/>
    <w:uiPriority w:val="99"/>
    <w:rsid w:val="00E15AB5"/>
  </w:style>
  <w:style w:type="paragraph" w:styleId="af0">
    <w:name w:val="List Bullet"/>
    <w:basedOn w:val="a"/>
    <w:autoRedefine/>
    <w:rsid w:val="00E517E3"/>
    <w:pPr>
      <w:tabs>
        <w:tab w:val="num" w:pos="0"/>
      </w:tabs>
      <w:spacing w:line="360" w:lineRule="auto"/>
      <w:ind w:left="360" w:hanging="360"/>
    </w:pPr>
    <w:rPr>
      <w:szCs w:val="20"/>
    </w:rPr>
  </w:style>
  <w:style w:type="paragraph" w:styleId="af1">
    <w:name w:val="List Continue"/>
    <w:basedOn w:val="a"/>
    <w:rsid w:val="00E517E3"/>
    <w:pPr>
      <w:spacing w:after="120"/>
      <w:ind w:left="283"/>
    </w:pPr>
    <w:rPr>
      <w:sz w:val="32"/>
      <w:szCs w:val="20"/>
    </w:rPr>
  </w:style>
  <w:style w:type="paragraph" w:styleId="28">
    <w:name w:val="List Continue 2"/>
    <w:basedOn w:val="a"/>
    <w:rsid w:val="00E517E3"/>
    <w:pPr>
      <w:spacing w:after="120"/>
      <w:ind w:left="566"/>
    </w:pPr>
    <w:rPr>
      <w:sz w:val="32"/>
      <w:szCs w:val="20"/>
    </w:rPr>
  </w:style>
  <w:style w:type="paragraph" w:styleId="af2">
    <w:name w:val="Normal Indent"/>
    <w:basedOn w:val="a"/>
    <w:rsid w:val="00E517E3"/>
    <w:pPr>
      <w:ind w:left="720"/>
    </w:pPr>
    <w:rPr>
      <w:sz w:val="20"/>
      <w:szCs w:val="20"/>
    </w:rPr>
  </w:style>
  <w:style w:type="character" w:styleId="af3">
    <w:name w:val="page number"/>
    <w:rsid w:val="00E517E3"/>
    <w:rPr>
      <w:rFonts w:ascii="Times New Roman" w:hAnsi="Times New Roman"/>
      <w:sz w:val="24"/>
    </w:rPr>
  </w:style>
  <w:style w:type="paragraph" w:styleId="37">
    <w:name w:val="toc 3"/>
    <w:basedOn w:val="a"/>
    <w:next w:val="a"/>
    <w:autoRedefine/>
    <w:uiPriority w:val="39"/>
    <w:rsid w:val="00EF45B6"/>
    <w:pPr>
      <w:tabs>
        <w:tab w:val="right" w:leader="dot" w:pos="9344"/>
      </w:tabs>
      <w:ind w:left="480"/>
    </w:pPr>
    <w:rPr>
      <w:bCs/>
      <w:noProof/>
    </w:rPr>
  </w:style>
  <w:style w:type="paragraph" w:styleId="42">
    <w:name w:val="toc 4"/>
    <w:basedOn w:val="a"/>
    <w:next w:val="a"/>
    <w:autoRedefine/>
    <w:uiPriority w:val="39"/>
    <w:rsid w:val="00E517E3"/>
    <w:pPr>
      <w:ind w:left="720"/>
    </w:pPr>
  </w:style>
  <w:style w:type="paragraph" w:styleId="51">
    <w:name w:val="toc 5"/>
    <w:basedOn w:val="a"/>
    <w:next w:val="a"/>
    <w:autoRedefine/>
    <w:uiPriority w:val="39"/>
    <w:rsid w:val="00E517E3"/>
    <w:pPr>
      <w:ind w:left="960"/>
    </w:pPr>
  </w:style>
  <w:style w:type="paragraph" w:styleId="61">
    <w:name w:val="toc 6"/>
    <w:basedOn w:val="a"/>
    <w:next w:val="a"/>
    <w:autoRedefine/>
    <w:uiPriority w:val="39"/>
    <w:rsid w:val="00E517E3"/>
    <w:pPr>
      <w:ind w:left="1200"/>
    </w:pPr>
  </w:style>
  <w:style w:type="paragraph" w:styleId="71">
    <w:name w:val="toc 7"/>
    <w:basedOn w:val="a"/>
    <w:next w:val="a"/>
    <w:autoRedefine/>
    <w:uiPriority w:val="39"/>
    <w:rsid w:val="00E517E3"/>
    <w:pPr>
      <w:ind w:left="1440"/>
    </w:pPr>
  </w:style>
  <w:style w:type="paragraph" w:styleId="81">
    <w:name w:val="toc 8"/>
    <w:basedOn w:val="a"/>
    <w:next w:val="a"/>
    <w:autoRedefine/>
    <w:uiPriority w:val="39"/>
    <w:rsid w:val="00E517E3"/>
    <w:pPr>
      <w:ind w:left="1680"/>
    </w:pPr>
  </w:style>
  <w:style w:type="paragraph" w:styleId="91">
    <w:name w:val="toc 9"/>
    <w:basedOn w:val="a"/>
    <w:next w:val="a"/>
    <w:autoRedefine/>
    <w:uiPriority w:val="39"/>
    <w:rsid w:val="00E517E3"/>
    <w:pPr>
      <w:ind w:left="1920"/>
    </w:pPr>
  </w:style>
  <w:style w:type="character" w:styleId="af4">
    <w:name w:val="Hyperlink"/>
    <w:uiPriority w:val="99"/>
    <w:rsid w:val="00E517E3"/>
    <w:rPr>
      <w:color w:val="0000FF"/>
      <w:u w:val="single"/>
    </w:rPr>
  </w:style>
  <w:style w:type="paragraph" w:customStyle="1" w:styleId="af5">
    <w:name w:val="Краткий обратный адрес"/>
    <w:basedOn w:val="a"/>
    <w:rsid w:val="00E517E3"/>
  </w:style>
  <w:style w:type="paragraph" w:customStyle="1" w:styleId="12">
    <w:name w:val="Штамп1"/>
    <w:basedOn w:val="a"/>
    <w:rsid w:val="00E517E3"/>
    <w:pPr>
      <w:widowControl w:val="0"/>
      <w:jc w:val="center"/>
    </w:pPr>
    <w:rPr>
      <w:szCs w:val="20"/>
    </w:rPr>
  </w:style>
  <w:style w:type="paragraph" w:customStyle="1" w:styleId="PP">
    <w:name w:val="Строка PP"/>
    <w:basedOn w:val="af6"/>
    <w:rsid w:val="00E517E3"/>
  </w:style>
  <w:style w:type="paragraph" w:styleId="af6">
    <w:name w:val="Signature"/>
    <w:basedOn w:val="a"/>
    <w:link w:val="af7"/>
    <w:rsid w:val="00E517E3"/>
    <w:pPr>
      <w:ind w:left="4252"/>
    </w:pPr>
  </w:style>
  <w:style w:type="character" w:customStyle="1" w:styleId="af7">
    <w:name w:val="Подпись Знак"/>
    <w:link w:val="af6"/>
    <w:rsid w:val="00CE6EE5"/>
    <w:rPr>
      <w:sz w:val="24"/>
      <w:szCs w:val="24"/>
    </w:rPr>
  </w:style>
  <w:style w:type="paragraph" w:customStyle="1" w:styleId="af8">
    <w:name w:val="Адресат"/>
    <w:basedOn w:val="a"/>
    <w:rsid w:val="00E517E3"/>
  </w:style>
  <w:style w:type="paragraph" w:customStyle="1" w:styleId="29">
    <w:name w:val="Штамп2"/>
    <w:basedOn w:val="2"/>
    <w:rsid w:val="00E517E3"/>
    <w:pPr>
      <w:ind w:left="34" w:right="34"/>
      <w:outlineLvl w:val="9"/>
    </w:pPr>
  </w:style>
  <w:style w:type="paragraph" w:customStyle="1" w:styleId="38">
    <w:name w:val="Штам3"/>
    <w:basedOn w:val="a"/>
    <w:rsid w:val="00E517E3"/>
    <w:pPr>
      <w:ind w:left="34" w:right="34"/>
      <w:jc w:val="center"/>
    </w:pPr>
    <w:rPr>
      <w:sz w:val="16"/>
      <w:szCs w:val="20"/>
    </w:rPr>
  </w:style>
  <w:style w:type="paragraph" w:customStyle="1" w:styleId="43">
    <w:name w:val="Штам4"/>
    <w:basedOn w:val="a"/>
    <w:rsid w:val="00E517E3"/>
    <w:pPr>
      <w:spacing w:before="120"/>
      <w:ind w:left="-227" w:right="-227"/>
      <w:jc w:val="both"/>
    </w:pPr>
    <w:rPr>
      <w:sz w:val="16"/>
      <w:szCs w:val="20"/>
    </w:rPr>
  </w:style>
  <w:style w:type="paragraph" w:styleId="af9">
    <w:name w:val="Title"/>
    <w:basedOn w:val="a"/>
    <w:link w:val="afa"/>
    <w:qFormat/>
    <w:rsid w:val="00E517E3"/>
    <w:pPr>
      <w:jc w:val="center"/>
    </w:pPr>
    <w:rPr>
      <w:b/>
    </w:rPr>
  </w:style>
  <w:style w:type="character" w:customStyle="1" w:styleId="afa">
    <w:name w:val="Название Знак"/>
    <w:link w:val="af9"/>
    <w:rsid w:val="00CE6EE5"/>
    <w:rPr>
      <w:b/>
      <w:sz w:val="24"/>
      <w:szCs w:val="24"/>
    </w:rPr>
  </w:style>
  <w:style w:type="character" w:styleId="afb">
    <w:name w:val="FollowedHyperlink"/>
    <w:uiPriority w:val="99"/>
    <w:rsid w:val="00E517E3"/>
    <w:rPr>
      <w:color w:val="800080"/>
      <w:u w:val="single"/>
    </w:rPr>
  </w:style>
  <w:style w:type="paragraph" w:styleId="afc">
    <w:name w:val="Document Map"/>
    <w:basedOn w:val="a"/>
    <w:link w:val="afd"/>
    <w:semiHidden/>
    <w:rsid w:val="00BF1076"/>
    <w:pPr>
      <w:shd w:val="clear" w:color="auto" w:fill="000080"/>
    </w:pPr>
    <w:rPr>
      <w:rFonts w:ascii="Tahoma" w:hAnsi="Tahoma"/>
      <w:sz w:val="20"/>
      <w:szCs w:val="20"/>
    </w:rPr>
  </w:style>
  <w:style w:type="character" w:customStyle="1" w:styleId="afd">
    <w:name w:val="Схема документа Знак"/>
    <w:link w:val="afc"/>
    <w:semiHidden/>
    <w:rsid w:val="00CE6EE5"/>
    <w:rPr>
      <w:rFonts w:ascii="Tahoma" w:hAnsi="Tahoma" w:cs="Tahoma"/>
      <w:shd w:val="clear" w:color="auto" w:fill="000080"/>
    </w:rPr>
  </w:style>
  <w:style w:type="table" w:styleId="afe">
    <w:name w:val="Table Grid"/>
    <w:basedOn w:val="a1"/>
    <w:uiPriority w:val="39"/>
    <w:rsid w:val="00965A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с отступом 21"/>
    <w:basedOn w:val="a"/>
    <w:rsid w:val="00B21003"/>
    <w:pPr>
      <w:widowControl w:val="0"/>
      <w:spacing w:line="260" w:lineRule="auto"/>
      <w:ind w:left="160" w:firstLine="700"/>
      <w:jc w:val="both"/>
    </w:pPr>
    <w:rPr>
      <w:sz w:val="28"/>
      <w:szCs w:val="20"/>
    </w:rPr>
  </w:style>
  <w:style w:type="paragraph" w:customStyle="1" w:styleId="211">
    <w:name w:val="Основной текст 21"/>
    <w:basedOn w:val="a"/>
    <w:rsid w:val="00135EB7"/>
    <w:pPr>
      <w:overflowPunct w:val="0"/>
      <w:autoSpaceDE w:val="0"/>
      <w:autoSpaceDN w:val="0"/>
      <w:adjustRightInd w:val="0"/>
      <w:jc w:val="both"/>
      <w:textAlignment w:val="baseline"/>
    </w:pPr>
    <w:rPr>
      <w:sz w:val="28"/>
      <w:szCs w:val="20"/>
    </w:rPr>
  </w:style>
  <w:style w:type="character" w:customStyle="1" w:styleId="aff">
    <w:name w:val="Гипертекстовая ссылка"/>
    <w:uiPriority w:val="99"/>
    <w:rsid w:val="00EA52D1"/>
    <w:rPr>
      <w:color w:val="008000"/>
      <w:sz w:val="20"/>
      <w:szCs w:val="20"/>
      <w:u w:val="single"/>
    </w:rPr>
  </w:style>
  <w:style w:type="paragraph" w:styleId="13">
    <w:name w:val="index 1"/>
    <w:basedOn w:val="a"/>
    <w:next w:val="a"/>
    <w:autoRedefine/>
    <w:semiHidden/>
    <w:rsid w:val="004E083C"/>
    <w:pPr>
      <w:ind w:left="240" w:hanging="240"/>
    </w:pPr>
  </w:style>
  <w:style w:type="character" w:customStyle="1" w:styleId="aff0">
    <w:name w:val="Цветовое выделение"/>
    <w:uiPriority w:val="99"/>
    <w:rsid w:val="00B65553"/>
    <w:rPr>
      <w:b/>
      <w:bCs/>
      <w:color w:val="000080"/>
      <w:sz w:val="20"/>
      <w:szCs w:val="20"/>
    </w:rPr>
  </w:style>
  <w:style w:type="paragraph" w:customStyle="1" w:styleId="aff1">
    <w:name w:val="Заголовок статьи"/>
    <w:basedOn w:val="a"/>
    <w:next w:val="a"/>
    <w:uiPriority w:val="99"/>
    <w:rsid w:val="00B65553"/>
    <w:pPr>
      <w:widowControl w:val="0"/>
      <w:autoSpaceDE w:val="0"/>
      <w:autoSpaceDN w:val="0"/>
      <w:adjustRightInd w:val="0"/>
      <w:ind w:left="1612" w:hanging="892"/>
      <w:jc w:val="both"/>
    </w:pPr>
    <w:rPr>
      <w:rFonts w:ascii="Arial" w:hAnsi="Arial" w:cs="Arial"/>
      <w:sz w:val="20"/>
      <w:szCs w:val="20"/>
    </w:rPr>
  </w:style>
  <w:style w:type="paragraph" w:styleId="aff2">
    <w:name w:val="Plain Text"/>
    <w:basedOn w:val="a"/>
    <w:link w:val="aff3"/>
    <w:rsid w:val="004F0BE6"/>
    <w:rPr>
      <w:rFonts w:ascii="Courier New" w:hAnsi="Courier New"/>
      <w:sz w:val="20"/>
      <w:szCs w:val="20"/>
    </w:rPr>
  </w:style>
  <w:style w:type="character" w:customStyle="1" w:styleId="aff3">
    <w:name w:val="Текст Знак"/>
    <w:link w:val="aff2"/>
    <w:rsid w:val="00CE6EE5"/>
    <w:rPr>
      <w:rFonts w:ascii="Courier New" w:hAnsi="Courier New" w:cs="Courier New"/>
    </w:rPr>
  </w:style>
  <w:style w:type="paragraph" w:styleId="aff4">
    <w:name w:val="footnote text"/>
    <w:basedOn w:val="a"/>
    <w:link w:val="aff5"/>
    <w:semiHidden/>
    <w:rsid w:val="00745D93"/>
    <w:rPr>
      <w:sz w:val="20"/>
      <w:szCs w:val="20"/>
    </w:rPr>
  </w:style>
  <w:style w:type="character" w:customStyle="1" w:styleId="aff5">
    <w:name w:val="Текст сноски Знак"/>
    <w:basedOn w:val="a0"/>
    <w:link w:val="aff4"/>
    <w:semiHidden/>
    <w:rsid w:val="00CE6EE5"/>
  </w:style>
  <w:style w:type="character" w:styleId="aff6">
    <w:name w:val="footnote reference"/>
    <w:semiHidden/>
    <w:rsid w:val="00745D93"/>
    <w:rPr>
      <w:vertAlign w:val="superscript"/>
    </w:rPr>
  </w:style>
  <w:style w:type="paragraph" w:styleId="aff7">
    <w:name w:val="Normal (Web)"/>
    <w:basedOn w:val="a"/>
    <w:rsid w:val="008D6AD8"/>
    <w:pPr>
      <w:spacing w:before="100" w:beforeAutospacing="1" w:after="100" w:afterAutospacing="1"/>
    </w:pPr>
  </w:style>
  <w:style w:type="character" w:styleId="HTML">
    <w:name w:val="HTML Typewriter"/>
    <w:rsid w:val="002544F8"/>
    <w:rPr>
      <w:rFonts w:ascii="Courier New" w:eastAsia="Times New Roman" w:hAnsi="Courier New" w:cs="Courier New"/>
      <w:sz w:val="20"/>
      <w:szCs w:val="20"/>
    </w:rPr>
  </w:style>
  <w:style w:type="paragraph" w:customStyle="1" w:styleId="14">
    <w:name w:val="Обычный1"/>
    <w:rsid w:val="00AA6643"/>
    <w:rPr>
      <w:snapToGrid w:val="0"/>
    </w:rPr>
  </w:style>
  <w:style w:type="paragraph" w:customStyle="1" w:styleId="2a">
    <w:name w:val="Заг. уровень 2"/>
    <w:link w:val="2b"/>
    <w:rsid w:val="006447BE"/>
    <w:pPr>
      <w:jc w:val="center"/>
      <w:outlineLvl w:val="1"/>
    </w:pPr>
    <w:rPr>
      <w:b/>
      <w:sz w:val="24"/>
    </w:rPr>
  </w:style>
  <w:style w:type="character" w:customStyle="1" w:styleId="2b">
    <w:name w:val="Заг. уровень 2 Знак"/>
    <w:link w:val="2a"/>
    <w:rsid w:val="00A716AC"/>
    <w:rPr>
      <w:b/>
      <w:sz w:val="24"/>
      <w:lang w:bidi="ar-SA"/>
    </w:rPr>
  </w:style>
  <w:style w:type="paragraph" w:styleId="aff8">
    <w:name w:val="Balloon Text"/>
    <w:basedOn w:val="a"/>
    <w:link w:val="aff9"/>
    <w:semiHidden/>
    <w:rsid w:val="007A3249"/>
    <w:rPr>
      <w:rFonts w:ascii="Tahoma" w:hAnsi="Tahoma"/>
      <w:sz w:val="16"/>
      <w:szCs w:val="16"/>
    </w:rPr>
  </w:style>
  <w:style w:type="character" w:customStyle="1" w:styleId="aff9">
    <w:name w:val="Текст выноски Знак"/>
    <w:link w:val="aff8"/>
    <w:semiHidden/>
    <w:rsid w:val="00CE6EE5"/>
    <w:rPr>
      <w:rFonts w:ascii="Tahoma" w:hAnsi="Tahoma" w:cs="Tahoma"/>
      <w:sz w:val="16"/>
      <w:szCs w:val="16"/>
    </w:rPr>
  </w:style>
  <w:style w:type="paragraph" w:customStyle="1" w:styleId="affa">
    <w:name w:val="Оновкка"/>
    <w:rsid w:val="00E56989"/>
    <w:pPr>
      <w:ind w:firstLine="709"/>
      <w:jc w:val="both"/>
    </w:pPr>
    <w:rPr>
      <w:sz w:val="24"/>
      <w:szCs w:val="28"/>
    </w:rPr>
  </w:style>
  <w:style w:type="paragraph" w:customStyle="1" w:styleId="affb">
    <w:name w:val="Таблицы (моноширинный)"/>
    <w:basedOn w:val="a"/>
    <w:next w:val="a"/>
    <w:uiPriority w:val="99"/>
    <w:rsid w:val="00263AC6"/>
    <w:pPr>
      <w:widowControl w:val="0"/>
      <w:autoSpaceDE w:val="0"/>
      <w:autoSpaceDN w:val="0"/>
      <w:adjustRightInd w:val="0"/>
      <w:jc w:val="both"/>
    </w:pPr>
    <w:rPr>
      <w:rFonts w:ascii="Courier New" w:hAnsi="Courier New" w:cs="Courier New"/>
      <w:sz w:val="20"/>
      <w:szCs w:val="20"/>
    </w:rPr>
  </w:style>
  <w:style w:type="paragraph" w:customStyle="1" w:styleId="affc">
    <w:name w:val="Комментарий"/>
    <w:basedOn w:val="a"/>
    <w:next w:val="a"/>
    <w:uiPriority w:val="99"/>
    <w:rsid w:val="007A6217"/>
    <w:pPr>
      <w:widowControl w:val="0"/>
      <w:autoSpaceDE w:val="0"/>
      <w:autoSpaceDN w:val="0"/>
      <w:adjustRightInd w:val="0"/>
      <w:ind w:left="170"/>
      <w:jc w:val="both"/>
    </w:pPr>
    <w:rPr>
      <w:rFonts w:ascii="Arial" w:hAnsi="Arial"/>
      <w:i/>
      <w:iCs/>
      <w:color w:val="800080"/>
      <w:sz w:val="20"/>
      <w:szCs w:val="20"/>
    </w:rPr>
  </w:style>
  <w:style w:type="paragraph" w:customStyle="1" w:styleId="ConsPlusTitle">
    <w:name w:val="ConsPlusTitle"/>
    <w:rsid w:val="00DD0713"/>
    <w:pPr>
      <w:widowControl w:val="0"/>
      <w:autoSpaceDE w:val="0"/>
      <w:autoSpaceDN w:val="0"/>
      <w:adjustRightInd w:val="0"/>
    </w:pPr>
    <w:rPr>
      <w:rFonts w:ascii="Arial" w:hAnsi="Arial" w:cs="Arial"/>
      <w:b/>
      <w:bCs/>
    </w:rPr>
  </w:style>
  <w:style w:type="paragraph" w:customStyle="1" w:styleId="ConsTitle">
    <w:name w:val="ConsTitle"/>
    <w:rsid w:val="00DC7B05"/>
    <w:pPr>
      <w:widowControl w:val="0"/>
      <w:autoSpaceDE w:val="0"/>
      <w:autoSpaceDN w:val="0"/>
      <w:adjustRightInd w:val="0"/>
      <w:ind w:right="19772"/>
    </w:pPr>
    <w:rPr>
      <w:rFonts w:ascii="Arial" w:hAnsi="Arial" w:cs="Arial"/>
      <w:b/>
      <w:bCs/>
      <w:sz w:val="16"/>
      <w:szCs w:val="16"/>
    </w:rPr>
  </w:style>
  <w:style w:type="paragraph" w:customStyle="1" w:styleId="affd">
    <w:name w:val="Основное"/>
    <w:link w:val="affe"/>
    <w:autoRedefine/>
    <w:rsid w:val="00E6002D"/>
    <w:pPr>
      <w:ind w:firstLine="709"/>
      <w:jc w:val="both"/>
    </w:pPr>
    <w:rPr>
      <w:color w:val="000000"/>
      <w:sz w:val="24"/>
      <w:szCs w:val="24"/>
    </w:rPr>
  </w:style>
  <w:style w:type="character" w:customStyle="1" w:styleId="affe">
    <w:name w:val="Основное Знак"/>
    <w:link w:val="affd"/>
    <w:rsid w:val="00E6002D"/>
    <w:rPr>
      <w:color w:val="000000"/>
      <w:sz w:val="24"/>
      <w:szCs w:val="24"/>
      <w:lang w:val="ru-RU" w:eastAsia="ru-RU" w:bidi="ar-SA"/>
    </w:rPr>
  </w:style>
  <w:style w:type="character" w:customStyle="1" w:styleId="postbody">
    <w:name w:val="postbody"/>
    <w:basedOn w:val="a0"/>
    <w:rsid w:val="00CF43FD"/>
  </w:style>
  <w:style w:type="paragraph" w:customStyle="1" w:styleId="afff">
    <w:name w:val="Информация об изменениях документа"/>
    <w:basedOn w:val="affc"/>
    <w:next w:val="a"/>
    <w:uiPriority w:val="99"/>
    <w:rsid w:val="00630F56"/>
    <w:pPr>
      <w:ind w:left="0"/>
    </w:pPr>
    <w:rPr>
      <w:rFonts w:cs="Arial"/>
      <w:color w:val="353842"/>
      <w:sz w:val="24"/>
      <w:szCs w:val="24"/>
      <w:shd w:val="clear" w:color="auto" w:fill="F0F0F0"/>
    </w:rPr>
  </w:style>
  <w:style w:type="character" w:customStyle="1" w:styleId="afff0">
    <w:name w:val="Сравнение редакций. Добавленный фрагмент"/>
    <w:uiPriority w:val="99"/>
    <w:rsid w:val="000E4A05"/>
    <w:rPr>
      <w:color w:val="0000FF"/>
    </w:rPr>
  </w:style>
  <w:style w:type="paragraph" w:styleId="afff1">
    <w:name w:val="List Paragraph"/>
    <w:basedOn w:val="a"/>
    <w:uiPriority w:val="34"/>
    <w:qFormat/>
    <w:rsid w:val="00FB2D36"/>
    <w:pPr>
      <w:ind w:left="720"/>
      <w:contextualSpacing/>
    </w:pPr>
    <w:rPr>
      <w:rFonts w:ascii="Arial" w:hAnsi="Arial" w:cs="Arial"/>
    </w:rPr>
  </w:style>
  <w:style w:type="character" w:customStyle="1" w:styleId="130">
    <w:name w:val="Стиль13 Знак"/>
    <w:link w:val="131"/>
    <w:locked/>
    <w:rsid w:val="00FB2D36"/>
    <w:rPr>
      <w:b/>
      <w:bCs/>
      <w:color w:val="365F91"/>
      <w:kern w:val="28"/>
      <w:sz w:val="24"/>
      <w:szCs w:val="24"/>
    </w:rPr>
  </w:style>
  <w:style w:type="paragraph" w:customStyle="1" w:styleId="131">
    <w:name w:val="Стиль13"/>
    <w:basedOn w:val="1"/>
    <w:link w:val="130"/>
    <w:qFormat/>
    <w:rsid w:val="00FB2D36"/>
    <w:pPr>
      <w:spacing w:before="240" w:after="60" w:line="240" w:lineRule="auto"/>
    </w:pPr>
    <w:rPr>
      <w:bCs/>
      <w:color w:val="365F91"/>
      <w:kern w:val="28"/>
      <w:szCs w:val="24"/>
    </w:rPr>
  </w:style>
  <w:style w:type="paragraph" w:styleId="afff2">
    <w:name w:val="No Spacing"/>
    <w:uiPriority w:val="1"/>
    <w:qFormat/>
    <w:rsid w:val="00F546BC"/>
    <w:rPr>
      <w:sz w:val="24"/>
      <w:szCs w:val="24"/>
    </w:rPr>
  </w:style>
  <w:style w:type="paragraph" w:styleId="afff3">
    <w:name w:val="TOC Heading"/>
    <w:basedOn w:val="1"/>
    <w:next w:val="a"/>
    <w:uiPriority w:val="39"/>
    <w:qFormat/>
    <w:rsid w:val="00357F9E"/>
    <w:pPr>
      <w:keepLines/>
      <w:spacing w:before="480" w:line="276" w:lineRule="auto"/>
      <w:jc w:val="left"/>
      <w:outlineLvl w:val="9"/>
    </w:pPr>
    <w:rPr>
      <w:rFonts w:ascii="Cambria" w:eastAsia="Times New Roman" w:hAnsi="Cambria"/>
      <w:bCs/>
      <w:color w:val="365F91"/>
      <w:sz w:val="28"/>
      <w:szCs w:val="28"/>
      <w:lang w:eastAsia="en-US"/>
    </w:rPr>
  </w:style>
  <w:style w:type="paragraph" w:customStyle="1" w:styleId="ConsPlusNonformat">
    <w:name w:val="ConsPlusNonformat"/>
    <w:rsid w:val="00D17095"/>
    <w:pPr>
      <w:autoSpaceDE w:val="0"/>
      <w:autoSpaceDN w:val="0"/>
      <w:adjustRightInd w:val="0"/>
    </w:pPr>
    <w:rPr>
      <w:rFonts w:ascii="Courier New" w:eastAsia="Times New Roman" w:hAnsi="Courier New" w:cs="Courier New"/>
    </w:rPr>
  </w:style>
  <w:style w:type="paragraph" w:customStyle="1" w:styleId="afff4">
    <w:name w:val="Нормальный (таблица)"/>
    <w:basedOn w:val="a"/>
    <w:next w:val="a"/>
    <w:uiPriority w:val="99"/>
    <w:rsid w:val="00825DEA"/>
    <w:pPr>
      <w:widowControl w:val="0"/>
      <w:autoSpaceDE w:val="0"/>
      <w:autoSpaceDN w:val="0"/>
      <w:adjustRightInd w:val="0"/>
      <w:jc w:val="both"/>
    </w:pPr>
    <w:rPr>
      <w:rFonts w:ascii="Arial" w:eastAsia="Times New Roman" w:hAnsi="Arial" w:cs="Arial"/>
    </w:rPr>
  </w:style>
  <w:style w:type="paragraph" w:customStyle="1" w:styleId="afff5">
    <w:name w:val="Прижатый влево"/>
    <w:basedOn w:val="a"/>
    <w:next w:val="a"/>
    <w:uiPriority w:val="99"/>
    <w:rsid w:val="00825DEA"/>
    <w:pPr>
      <w:widowControl w:val="0"/>
      <w:autoSpaceDE w:val="0"/>
      <w:autoSpaceDN w:val="0"/>
      <w:adjustRightInd w:val="0"/>
    </w:pPr>
    <w:rPr>
      <w:rFonts w:ascii="Arial" w:eastAsia="Times New Roman" w:hAnsi="Arial" w:cs="Arial"/>
    </w:rPr>
  </w:style>
  <w:style w:type="paragraph" w:styleId="afff6">
    <w:name w:val="endnote text"/>
    <w:basedOn w:val="a"/>
    <w:link w:val="afff7"/>
    <w:rsid w:val="00CE6EE5"/>
    <w:rPr>
      <w:rFonts w:eastAsia="Times New Roman"/>
      <w:sz w:val="20"/>
      <w:szCs w:val="20"/>
    </w:rPr>
  </w:style>
  <w:style w:type="character" w:customStyle="1" w:styleId="afff7">
    <w:name w:val="Текст концевой сноски Знак"/>
    <w:link w:val="afff6"/>
    <w:rsid w:val="00CE6EE5"/>
    <w:rPr>
      <w:rFonts w:eastAsia="Times New Roman"/>
    </w:rPr>
  </w:style>
  <w:style w:type="paragraph" w:customStyle="1" w:styleId="l">
    <w:name w:val="l"/>
    <w:basedOn w:val="a"/>
    <w:rsid w:val="00CE6EE5"/>
    <w:pPr>
      <w:spacing w:before="100" w:beforeAutospacing="1" w:after="100" w:afterAutospacing="1"/>
    </w:pPr>
    <w:rPr>
      <w:rFonts w:eastAsia="Times New Roman"/>
    </w:rPr>
  </w:style>
  <w:style w:type="paragraph" w:customStyle="1" w:styleId="u">
    <w:name w:val="u"/>
    <w:basedOn w:val="a"/>
    <w:rsid w:val="00CE6EE5"/>
    <w:pPr>
      <w:spacing w:before="100" w:beforeAutospacing="1" w:after="100" w:afterAutospacing="1"/>
    </w:pPr>
    <w:rPr>
      <w:rFonts w:eastAsia="Times New Roman"/>
    </w:rPr>
  </w:style>
  <w:style w:type="paragraph" w:customStyle="1" w:styleId="r">
    <w:name w:val="r"/>
    <w:basedOn w:val="a"/>
    <w:rsid w:val="00CE6EE5"/>
    <w:pPr>
      <w:spacing w:before="100" w:beforeAutospacing="1" w:after="100" w:afterAutospacing="1"/>
    </w:pPr>
    <w:rPr>
      <w:rFonts w:eastAsia="Times New Roman"/>
    </w:rPr>
  </w:style>
  <w:style w:type="paragraph" w:customStyle="1" w:styleId="c">
    <w:name w:val="c"/>
    <w:basedOn w:val="a"/>
    <w:rsid w:val="00CE6EE5"/>
    <w:pPr>
      <w:spacing w:before="100" w:beforeAutospacing="1" w:after="100" w:afterAutospacing="1"/>
    </w:pPr>
    <w:rPr>
      <w:rFonts w:eastAsia="Times New Roman"/>
    </w:rPr>
  </w:style>
  <w:style w:type="paragraph" w:customStyle="1" w:styleId="uj">
    <w:name w:val="uj"/>
    <w:basedOn w:val="a"/>
    <w:rsid w:val="00CE6EE5"/>
    <w:pPr>
      <w:spacing w:before="100" w:beforeAutospacing="1" w:after="100" w:afterAutospacing="1"/>
    </w:pPr>
    <w:rPr>
      <w:rFonts w:eastAsia="Times New Roman"/>
    </w:rPr>
  </w:style>
  <w:style w:type="paragraph" w:customStyle="1" w:styleId="ConsNormal">
    <w:name w:val="ConsNormal"/>
    <w:rsid w:val="00CE6EE5"/>
    <w:pPr>
      <w:widowControl w:val="0"/>
      <w:overflowPunct w:val="0"/>
      <w:autoSpaceDE w:val="0"/>
      <w:autoSpaceDN w:val="0"/>
      <w:adjustRightInd w:val="0"/>
      <w:ind w:firstLine="720"/>
      <w:textAlignment w:val="baseline"/>
    </w:pPr>
    <w:rPr>
      <w:rFonts w:ascii="Arial" w:eastAsia="Times New Roman" w:hAnsi="Arial"/>
    </w:rPr>
  </w:style>
  <w:style w:type="paragraph" w:customStyle="1" w:styleId="220">
    <w:name w:val="Основной текст 22"/>
    <w:basedOn w:val="a"/>
    <w:rsid w:val="00CE6EE5"/>
    <w:pPr>
      <w:widowControl w:val="0"/>
      <w:spacing w:line="260" w:lineRule="auto"/>
      <w:ind w:firstLine="680"/>
      <w:jc w:val="both"/>
    </w:pPr>
    <w:rPr>
      <w:rFonts w:eastAsia="Times New Roman"/>
      <w:sz w:val="28"/>
      <w:szCs w:val="20"/>
    </w:rPr>
  </w:style>
  <w:style w:type="paragraph" w:customStyle="1" w:styleId="FR2">
    <w:name w:val="FR2"/>
    <w:rsid w:val="00CE6EE5"/>
    <w:pPr>
      <w:widowControl w:val="0"/>
      <w:spacing w:line="260" w:lineRule="auto"/>
      <w:ind w:firstLine="680"/>
    </w:pPr>
    <w:rPr>
      <w:rFonts w:eastAsia="Times New Roman"/>
      <w:sz w:val="28"/>
    </w:rPr>
  </w:style>
  <w:style w:type="paragraph" w:customStyle="1" w:styleId="FR1">
    <w:name w:val="FR1"/>
    <w:rsid w:val="00CE6EE5"/>
    <w:pPr>
      <w:widowControl w:val="0"/>
      <w:spacing w:before="400"/>
      <w:ind w:left="6920"/>
    </w:pPr>
    <w:rPr>
      <w:rFonts w:ascii="Arial" w:eastAsia="Times New Roman" w:hAnsi="Arial"/>
      <w:snapToGrid w:val="0"/>
      <w:sz w:val="24"/>
    </w:rPr>
  </w:style>
  <w:style w:type="paragraph" w:customStyle="1" w:styleId="txtpril">
    <w:name w:val="_txt_pril"/>
    <w:basedOn w:val="a"/>
    <w:autoRedefine/>
    <w:rsid w:val="00CE6EE5"/>
    <w:pPr>
      <w:jc w:val="center"/>
    </w:pPr>
    <w:rPr>
      <w:rFonts w:eastAsia="Times New Roman"/>
    </w:rPr>
  </w:style>
  <w:style w:type="character" w:styleId="afff8">
    <w:name w:val="endnote reference"/>
    <w:rsid w:val="00CE6EE5"/>
    <w:rPr>
      <w:vertAlign w:val="superscript"/>
    </w:rPr>
  </w:style>
  <w:style w:type="character" w:customStyle="1" w:styleId="62">
    <w:name w:val="Знак Знак6"/>
    <w:rsid w:val="00CE6EE5"/>
    <w:rPr>
      <w:b/>
      <w:sz w:val="24"/>
    </w:rPr>
  </w:style>
  <w:style w:type="character" w:customStyle="1" w:styleId="afff9">
    <w:name w:val="Выделенный жирным"/>
    <w:rsid w:val="00CE6EE5"/>
    <w:rPr>
      <w:rFonts w:ascii="Times New Roman" w:hAnsi="Times New Roman"/>
      <w:b/>
      <w:sz w:val="24"/>
    </w:rPr>
  </w:style>
  <w:style w:type="paragraph" w:customStyle="1" w:styleId="ConsPlusNormal">
    <w:name w:val="ConsPlusNormal"/>
    <w:link w:val="ConsPlusNormal0"/>
    <w:rsid w:val="00CE6EE5"/>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34E37"/>
    <w:rPr>
      <w:rFonts w:ascii="Arial" w:eastAsia="Times New Roman" w:hAnsi="Arial" w:cs="Arial"/>
    </w:rPr>
  </w:style>
  <w:style w:type="paragraph" w:customStyle="1" w:styleId="afffa">
    <w:name w:val="Гамова И.Б."/>
    <w:basedOn w:val="a"/>
    <w:autoRedefine/>
    <w:qFormat/>
    <w:rsid w:val="001103ED"/>
    <w:pPr>
      <w:ind w:firstLine="709"/>
      <w:jc w:val="both"/>
    </w:pPr>
  </w:style>
  <w:style w:type="paragraph" w:customStyle="1" w:styleId="2110">
    <w:name w:val="Основной текст с отступом 211"/>
    <w:basedOn w:val="a"/>
    <w:rsid w:val="00CE6EE5"/>
    <w:pPr>
      <w:widowControl w:val="0"/>
      <w:spacing w:line="260" w:lineRule="auto"/>
      <w:ind w:left="160" w:firstLine="700"/>
      <w:jc w:val="both"/>
    </w:pPr>
    <w:rPr>
      <w:sz w:val="28"/>
      <w:szCs w:val="20"/>
    </w:rPr>
  </w:style>
  <w:style w:type="paragraph" w:customStyle="1" w:styleId="132">
    <w:name w:val="Обычный13"/>
    <w:rsid w:val="00CE6EE5"/>
    <w:rPr>
      <w:snapToGrid w:val="0"/>
    </w:rPr>
  </w:style>
  <w:style w:type="paragraph" w:customStyle="1" w:styleId="221">
    <w:name w:val="Основной текст 221"/>
    <w:basedOn w:val="a"/>
    <w:rsid w:val="00CE6EE5"/>
    <w:pPr>
      <w:widowControl w:val="0"/>
      <w:spacing w:line="260" w:lineRule="auto"/>
      <w:ind w:firstLine="680"/>
      <w:jc w:val="both"/>
    </w:pPr>
    <w:rPr>
      <w:rFonts w:eastAsia="Times New Roman"/>
      <w:sz w:val="28"/>
      <w:szCs w:val="20"/>
    </w:rPr>
  </w:style>
  <w:style w:type="character" w:customStyle="1" w:styleId="620">
    <w:name w:val="Знак Знак62"/>
    <w:rsid w:val="00CE6EE5"/>
    <w:rPr>
      <w:b/>
      <w:sz w:val="24"/>
    </w:rPr>
  </w:style>
  <w:style w:type="character" w:customStyle="1" w:styleId="s3">
    <w:name w:val="s3"/>
    <w:rsid w:val="00CE6EE5"/>
  </w:style>
  <w:style w:type="character" w:styleId="afffb">
    <w:name w:val="Intense Emphasis"/>
    <w:uiPriority w:val="21"/>
    <w:qFormat/>
    <w:rsid w:val="007B3354"/>
    <w:rPr>
      <w:bCs/>
      <w:iCs/>
      <w:color w:val="4F81BD"/>
    </w:rPr>
  </w:style>
  <w:style w:type="character" w:styleId="afffc">
    <w:name w:val="line number"/>
    <w:rsid w:val="00A716AC"/>
  </w:style>
  <w:style w:type="paragraph" w:styleId="afffd">
    <w:name w:val="Revision"/>
    <w:hidden/>
    <w:uiPriority w:val="99"/>
    <w:semiHidden/>
    <w:rsid w:val="00A716AC"/>
    <w:rPr>
      <w:rFonts w:eastAsia="Times New Roman"/>
      <w:sz w:val="24"/>
      <w:szCs w:val="24"/>
    </w:rPr>
  </w:style>
  <w:style w:type="character" w:styleId="afffe">
    <w:name w:val="Emphasis"/>
    <w:uiPriority w:val="20"/>
    <w:qFormat/>
    <w:rsid w:val="00A716AC"/>
    <w:rPr>
      <w:i/>
      <w:iCs/>
    </w:rPr>
  </w:style>
  <w:style w:type="paragraph" w:customStyle="1" w:styleId="formattext">
    <w:name w:val="formattext"/>
    <w:basedOn w:val="a"/>
    <w:uiPriority w:val="99"/>
    <w:rsid w:val="0031265E"/>
    <w:pPr>
      <w:spacing w:before="100" w:beforeAutospacing="1" w:after="100" w:afterAutospacing="1"/>
    </w:pPr>
    <w:rPr>
      <w:rFonts w:eastAsia="Times New Roman"/>
    </w:rPr>
  </w:style>
  <w:style w:type="character" w:customStyle="1" w:styleId="searchtext">
    <w:name w:val="searchtext"/>
    <w:rsid w:val="0031265E"/>
  </w:style>
  <w:style w:type="character" w:customStyle="1" w:styleId="comment">
    <w:name w:val="comment"/>
    <w:rsid w:val="00576147"/>
  </w:style>
  <w:style w:type="paragraph" w:customStyle="1" w:styleId="FORMATTEXT0">
    <w:name w:val=".FORMATTEXT"/>
    <w:uiPriority w:val="99"/>
    <w:rsid w:val="00576147"/>
    <w:pPr>
      <w:widowControl w:val="0"/>
      <w:autoSpaceDE w:val="0"/>
      <w:autoSpaceDN w:val="0"/>
      <w:adjustRightInd w:val="0"/>
    </w:pPr>
    <w:rPr>
      <w:rFonts w:ascii="Arial" w:eastAsia="Times New Roman" w:hAnsi="Arial" w:cs="Arial"/>
    </w:rPr>
  </w:style>
  <w:style w:type="paragraph" w:customStyle="1" w:styleId="affff">
    <w:name w:val="Содержимое таблицы"/>
    <w:basedOn w:val="a"/>
    <w:rsid w:val="00971E2C"/>
    <w:pPr>
      <w:suppressLineNumbers/>
      <w:suppressAutoHyphens/>
    </w:pPr>
    <w:rPr>
      <w:rFonts w:eastAsia="Times New Roman"/>
      <w:lang w:eastAsia="ar-SA"/>
    </w:rPr>
  </w:style>
  <w:style w:type="paragraph" w:customStyle="1" w:styleId="110">
    <w:name w:val="Обычный11"/>
    <w:uiPriority w:val="99"/>
    <w:rsid w:val="00704D2D"/>
  </w:style>
  <w:style w:type="character" w:styleId="affff0">
    <w:name w:val="annotation reference"/>
    <w:rsid w:val="00E563F3"/>
    <w:rPr>
      <w:sz w:val="16"/>
      <w:szCs w:val="16"/>
    </w:rPr>
  </w:style>
  <w:style w:type="paragraph" w:styleId="affff1">
    <w:name w:val="annotation text"/>
    <w:basedOn w:val="a"/>
    <w:link w:val="affff2"/>
    <w:rsid w:val="00E563F3"/>
    <w:rPr>
      <w:sz w:val="20"/>
      <w:szCs w:val="20"/>
    </w:rPr>
  </w:style>
  <w:style w:type="character" w:customStyle="1" w:styleId="affff2">
    <w:name w:val="Текст примечания Знак"/>
    <w:basedOn w:val="a0"/>
    <w:link w:val="affff1"/>
    <w:rsid w:val="00E563F3"/>
  </w:style>
  <w:style w:type="paragraph" w:styleId="affff3">
    <w:name w:val="annotation subject"/>
    <w:basedOn w:val="affff1"/>
    <w:next w:val="affff1"/>
    <w:link w:val="affff4"/>
    <w:rsid w:val="00E563F3"/>
    <w:rPr>
      <w:b/>
      <w:bCs/>
    </w:rPr>
  </w:style>
  <w:style w:type="character" w:customStyle="1" w:styleId="affff4">
    <w:name w:val="Тема примечания Знак"/>
    <w:link w:val="affff3"/>
    <w:rsid w:val="00E563F3"/>
    <w:rPr>
      <w:b/>
      <w:bCs/>
    </w:rPr>
  </w:style>
  <w:style w:type="paragraph" w:customStyle="1" w:styleId="ce07f39af8dc6a911bcc956718e99bbbp">
    <w:name w:val="ce07f39af8dc6a911bcc956718e99bbbp"/>
    <w:basedOn w:val="a"/>
    <w:rsid w:val="0079566A"/>
    <w:pPr>
      <w:spacing w:before="100" w:beforeAutospacing="1" w:after="100" w:afterAutospacing="1"/>
    </w:pPr>
    <w:rPr>
      <w:rFonts w:eastAsia="Times New Roman"/>
    </w:rPr>
  </w:style>
  <w:style w:type="paragraph" w:customStyle="1" w:styleId="310">
    <w:name w:val="Основной текст с отступом 31"/>
    <w:basedOn w:val="a"/>
    <w:rsid w:val="005E1F81"/>
    <w:pPr>
      <w:spacing w:line="360" w:lineRule="auto"/>
      <w:ind w:firstLine="567"/>
      <w:jc w:val="both"/>
    </w:pPr>
    <w:rPr>
      <w:rFonts w:eastAsia="Times New Roman"/>
      <w:szCs w:val="20"/>
      <w:lang w:eastAsia="zh-CN"/>
    </w:rPr>
  </w:style>
  <w:style w:type="character" w:customStyle="1" w:styleId="blk">
    <w:name w:val="blk"/>
    <w:rsid w:val="009E7390"/>
  </w:style>
  <w:style w:type="paragraph" w:customStyle="1" w:styleId="affff5">
    <w:name w:val="Уч.лесничество"/>
    <w:basedOn w:val="2"/>
    <w:link w:val="affff6"/>
    <w:uiPriority w:val="99"/>
    <w:qFormat/>
    <w:rsid w:val="005F6BA3"/>
    <w:pPr>
      <w:widowControl w:val="0"/>
      <w:autoSpaceDE w:val="0"/>
      <w:autoSpaceDN w:val="0"/>
      <w:adjustRightInd w:val="0"/>
      <w:ind w:left="0"/>
    </w:pPr>
    <w:rPr>
      <w:rFonts w:ascii="Courier New" w:eastAsia="Times New Roman" w:hAnsi="Courier New"/>
      <w:b w:val="0"/>
      <w:bCs/>
      <w:i/>
      <w:iCs/>
      <w:sz w:val="18"/>
      <w:szCs w:val="18"/>
    </w:rPr>
  </w:style>
  <w:style w:type="character" w:customStyle="1" w:styleId="affff6">
    <w:name w:val="Уч.лесничество Знак"/>
    <w:link w:val="affff5"/>
    <w:uiPriority w:val="99"/>
    <w:rsid w:val="005F6BA3"/>
    <w:rPr>
      <w:rFonts w:ascii="Courier New" w:eastAsia="Times New Roman" w:hAnsi="Courier New"/>
      <w:bCs/>
      <w:i/>
      <w:iCs/>
      <w:sz w:val="18"/>
      <w:szCs w:val="18"/>
    </w:rPr>
  </w:style>
  <w:style w:type="paragraph" w:customStyle="1" w:styleId="LBBodyText2">
    <w:name w:val="LB Body Text 2"/>
    <w:basedOn w:val="a"/>
    <w:rsid w:val="006D36F3"/>
    <w:pPr>
      <w:suppressAutoHyphens/>
      <w:autoSpaceDN w:val="0"/>
      <w:spacing w:before="120" w:after="120"/>
      <w:ind w:left="720"/>
      <w:jc w:val="both"/>
      <w:textAlignment w:val="baseline"/>
    </w:pPr>
    <w:rPr>
      <w:rFonts w:eastAsia="MS Mincho"/>
      <w:sz w:val="22"/>
      <w:szCs w:val="20"/>
      <w:lang w:eastAsia="en-US"/>
    </w:rPr>
  </w:style>
  <w:style w:type="paragraph" w:customStyle="1" w:styleId="15">
    <w:name w:val="1"/>
    <w:basedOn w:val="a"/>
    <w:next w:val="af9"/>
    <w:qFormat/>
    <w:rsid w:val="0075072B"/>
    <w:pPr>
      <w:jc w:val="center"/>
    </w:pPr>
    <w:rPr>
      <w:b/>
    </w:rPr>
  </w:style>
  <w:style w:type="paragraph" w:customStyle="1" w:styleId="222">
    <w:name w:val="Основной текст с отступом 22"/>
    <w:basedOn w:val="a"/>
    <w:rsid w:val="0075072B"/>
    <w:pPr>
      <w:widowControl w:val="0"/>
      <w:spacing w:line="260" w:lineRule="auto"/>
      <w:ind w:left="160" w:firstLine="700"/>
      <w:jc w:val="both"/>
    </w:pPr>
    <w:rPr>
      <w:sz w:val="28"/>
      <w:szCs w:val="20"/>
    </w:rPr>
  </w:style>
  <w:style w:type="paragraph" w:customStyle="1" w:styleId="2c">
    <w:name w:val="Обычный2"/>
    <w:rsid w:val="0075072B"/>
    <w:rPr>
      <w:snapToGrid w:val="0"/>
    </w:rPr>
  </w:style>
  <w:style w:type="paragraph" w:customStyle="1" w:styleId="230">
    <w:name w:val="Основной текст 23"/>
    <w:basedOn w:val="a"/>
    <w:rsid w:val="0075072B"/>
    <w:pPr>
      <w:widowControl w:val="0"/>
      <w:spacing w:line="260" w:lineRule="auto"/>
      <w:ind w:firstLine="680"/>
      <w:jc w:val="both"/>
    </w:pPr>
    <w:rPr>
      <w:rFonts w:eastAsia="Times New Roman"/>
      <w:sz w:val="28"/>
      <w:szCs w:val="20"/>
    </w:rPr>
  </w:style>
  <w:style w:type="character" w:customStyle="1" w:styleId="610">
    <w:name w:val="Знак Знак61"/>
    <w:rsid w:val="0075072B"/>
    <w:rPr>
      <w:b/>
      <w:sz w:val="24"/>
    </w:rPr>
  </w:style>
  <w:style w:type="paragraph" w:customStyle="1" w:styleId="headertext">
    <w:name w:val="headertext"/>
    <w:basedOn w:val="a"/>
    <w:rsid w:val="0075072B"/>
    <w:pPr>
      <w:spacing w:before="100" w:beforeAutospacing="1" w:after="100" w:afterAutospacing="1"/>
    </w:pPr>
    <w:rPr>
      <w:rFonts w:eastAsia="Times New Roman"/>
    </w:rPr>
  </w:style>
  <w:style w:type="paragraph" w:customStyle="1" w:styleId="120">
    <w:name w:val="Обычный12"/>
    <w:rsid w:val="0036102B"/>
    <w:rPr>
      <w:snapToGrid w:val="0"/>
    </w:rPr>
  </w:style>
  <w:style w:type="character" w:customStyle="1" w:styleId="s10">
    <w:name w:val="s_10"/>
    <w:rsid w:val="009F67A9"/>
  </w:style>
  <w:style w:type="character" w:customStyle="1" w:styleId="layout">
    <w:name w:val="layout"/>
    <w:basedOn w:val="a0"/>
    <w:rsid w:val="00261872"/>
  </w:style>
  <w:style w:type="character" w:customStyle="1" w:styleId="affff7">
    <w:name w:val="Основной текст_"/>
    <w:basedOn w:val="a0"/>
    <w:link w:val="16"/>
    <w:rsid w:val="00B606D5"/>
    <w:rPr>
      <w:rFonts w:eastAsia="Times New Roman"/>
    </w:rPr>
  </w:style>
  <w:style w:type="paragraph" w:customStyle="1" w:styleId="16">
    <w:name w:val="Основной текст1"/>
    <w:basedOn w:val="a"/>
    <w:link w:val="affff7"/>
    <w:rsid w:val="00B606D5"/>
    <w:pPr>
      <w:widowControl w:val="0"/>
      <w:spacing w:line="360" w:lineRule="auto"/>
      <w:ind w:firstLine="400"/>
    </w:pPr>
    <w:rPr>
      <w:rFonts w:eastAsia="Times New Roman"/>
      <w:sz w:val="20"/>
      <w:szCs w:val="20"/>
    </w:rPr>
  </w:style>
  <w:style w:type="character" w:customStyle="1" w:styleId="UnresolvedMention">
    <w:name w:val="Unresolved Mention"/>
    <w:basedOn w:val="a0"/>
    <w:uiPriority w:val="99"/>
    <w:semiHidden/>
    <w:unhideWhenUsed/>
    <w:rsid w:val="00D145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188002">
      <w:bodyDiv w:val="1"/>
      <w:marLeft w:val="0"/>
      <w:marRight w:val="0"/>
      <w:marTop w:val="0"/>
      <w:marBottom w:val="0"/>
      <w:divBdr>
        <w:top w:val="none" w:sz="0" w:space="0" w:color="auto"/>
        <w:left w:val="none" w:sz="0" w:space="0" w:color="auto"/>
        <w:bottom w:val="none" w:sz="0" w:space="0" w:color="auto"/>
        <w:right w:val="none" w:sz="0" w:space="0" w:color="auto"/>
      </w:divBdr>
    </w:div>
    <w:div w:id="167605014">
      <w:bodyDiv w:val="1"/>
      <w:marLeft w:val="0"/>
      <w:marRight w:val="0"/>
      <w:marTop w:val="0"/>
      <w:marBottom w:val="0"/>
      <w:divBdr>
        <w:top w:val="none" w:sz="0" w:space="0" w:color="auto"/>
        <w:left w:val="none" w:sz="0" w:space="0" w:color="auto"/>
        <w:bottom w:val="none" w:sz="0" w:space="0" w:color="auto"/>
        <w:right w:val="none" w:sz="0" w:space="0" w:color="auto"/>
      </w:divBdr>
    </w:div>
    <w:div w:id="383675022">
      <w:bodyDiv w:val="1"/>
      <w:marLeft w:val="0"/>
      <w:marRight w:val="0"/>
      <w:marTop w:val="0"/>
      <w:marBottom w:val="0"/>
      <w:divBdr>
        <w:top w:val="none" w:sz="0" w:space="0" w:color="auto"/>
        <w:left w:val="none" w:sz="0" w:space="0" w:color="auto"/>
        <w:bottom w:val="none" w:sz="0" w:space="0" w:color="auto"/>
        <w:right w:val="none" w:sz="0" w:space="0" w:color="auto"/>
      </w:divBdr>
    </w:div>
    <w:div w:id="537671452">
      <w:bodyDiv w:val="1"/>
      <w:marLeft w:val="0"/>
      <w:marRight w:val="0"/>
      <w:marTop w:val="0"/>
      <w:marBottom w:val="0"/>
      <w:divBdr>
        <w:top w:val="none" w:sz="0" w:space="0" w:color="auto"/>
        <w:left w:val="none" w:sz="0" w:space="0" w:color="auto"/>
        <w:bottom w:val="none" w:sz="0" w:space="0" w:color="auto"/>
        <w:right w:val="none" w:sz="0" w:space="0" w:color="auto"/>
      </w:divBdr>
    </w:div>
    <w:div w:id="813185574">
      <w:bodyDiv w:val="1"/>
      <w:marLeft w:val="0"/>
      <w:marRight w:val="0"/>
      <w:marTop w:val="0"/>
      <w:marBottom w:val="0"/>
      <w:divBdr>
        <w:top w:val="none" w:sz="0" w:space="0" w:color="auto"/>
        <w:left w:val="none" w:sz="0" w:space="0" w:color="auto"/>
        <w:bottom w:val="none" w:sz="0" w:space="0" w:color="auto"/>
        <w:right w:val="none" w:sz="0" w:space="0" w:color="auto"/>
      </w:divBdr>
    </w:div>
    <w:div w:id="1005396453">
      <w:bodyDiv w:val="1"/>
      <w:marLeft w:val="0"/>
      <w:marRight w:val="0"/>
      <w:marTop w:val="0"/>
      <w:marBottom w:val="0"/>
      <w:divBdr>
        <w:top w:val="none" w:sz="0" w:space="0" w:color="auto"/>
        <w:left w:val="none" w:sz="0" w:space="0" w:color="auto"/>
        <w:bottom w:val="none" w:sz="0" w:space="0" w:color="auto"/>
        <w:right w:val="none" w:sz="0" w:space="0" w:color="auto"/>
      </w:divBdr>
    </w:div>
    <w:div w:id="1177572062">
      <w:bodyDiv w:val="1"/>
      <w:marLeft w:val="0"/>
      <w:marRight w:val="0"/>
      <w:marTop w:val="0"/>
      <w:marBottom w:val="0"/>
      <w:divBdr>
        <w:top w:val="none" w:sz="0" w:space="0" w:color="auto"/>
        <w:left w:val="none" w:sz="0" w:space="0" w:color="auto"/>
        <w:bottom w:val="none" w:sz="0" w:space="0" w:color="auto"/>
        <w:right w:val="none" w:sz="0" w:space="0" w:color="auto"/>
      </w:divBdr>
    </w:div>
    <w:div w:id="1308704375">
      <w:bodyDiv w:val="1"/>
      <w:marLeft w:val="0"/>
      <w:marRight w:val="0"/>
      <w:marTop w:val="0"/>
      <w:marBottom w:val="0"/>
      <w:divBdr>
        <w:top w:val="none" w:sz="0" w:space="0" w:color="auto"/>
        <w:left w:val="none" w:sz="0" w:space="0" w:color="auto"/>
        <w:bottom w:val="none" w:sz="0" w:space="0" w:color="auto"/>
        <w:right w:val="none" w:sz="0" w:space="0" w:color="auto"/>
      </w:divBdr>
    </w:div>
    <w:div w:id="1347366623">
      <w:bodyDiv w:val="1"/>
      <w:marLeft w:val="0"/>
      <w:marRight w:val="0"/>
      <w:marTop w:val="0"/>
      <w:marBottom w:val="0"/>
      <w:divBdr>
        <w:top w:val="none" w:sz="0" w:space="0" w:color="auto"/>
        <w:left w:val="none" w:sz="0" w:space="0" w:color="auto"/>
        <w:bottom w:val="none" w:sz="0" w:space="0" w:color="auto"/>
        <w:right w:val="none" w:sz="0" w:space="0" w:color="auto"/>
      </w:divBdr>
    </w:div>
    <w:div w:id="1376391549">
      <w:bodyDiv w:val="1"/>
      <w:marLeft w:val="0"/>
      <w:marRight w:val="0"/>
      <w:marTop w:val="0"/>
      <w:marBottom w:val="0"/>
      <w:divBdr>
        <w:top w:val="none" w:sz="0" w:space="0" w:color="auto"/>
        <w:left w:val="none" w:sz="0" w:space="0" w:color="auto"/>
        <w:bottom w:val="none" w:sz="0" w:space="0" w:color="auto"/>
        <w:right w:val="none" w:sz="0" w:space="0" w:color="auto"/>
      </w:divBdr>
    </w:div>
    <w:div w:id="1392656578">
      <w:bodyDiv w:val="1"/>
      <w:marLeft w:val="0"/>
      <w:marRight w:val="0"/>
      <w:marTop w:val="0"/>
      <w:marBottom w:val="0"/>
      <w:divBdr>
        <w:top w:val="none" w:sz="0" w:space="0" w:color="auto"/>
        <w:left w:val="none" w:sz="0" w:space="0" w:color="auto"/>
        <w:bottom w:val="none" w:sz="0" w:space="0" w:color="auto"/>
        <w:right w:val="none" w:sz="0" w:space="0" w:color="auto"/>
      </w:divBdr>
    </w:div>
    <w:div w:id="1666980695">
      <w:bodyDiv w:val="1"/>
      <w:marLeft w:val="0"/>
      <w:marRight w:val="0"/>
      <w:marTop w:val="0"/>
      <w:marBottom w:val="0"/>
      <w:divBdr>
        <w:top w:val="none" w:sz="0" w:space="0" w:color="auto"/>
        <w:left w:val="none" w:sz="0" w:space="0" w:color="auto"/>
        <w:bottom w:val="none" w:sz="0" w:space="0" w:color="auto"/>
        <w:right w:val="none" w:sz="0" w:space="0" w:color="auto"/>
      </w:divBdr>
    </w:div>
    <w:div w:id="1825123003">
      <w:bodyDiv w:val="1"/>
      <w:marLeft w:val="0"/>
      <w:marRight w:val="0"/>
      <w:marTop w:val="0"/>
      <w:marBottom w:val="0"/>
      <w:divBdr>
        <w:top w:val="none" w:sz="0" w:space="0" w:color="auto"/>
        <w:left w:val="none" w:sz="0" w:space="0" w:color="auto"/>
        <w:bottom w:val="none" w:sz="0" w:space="0" w:color="auto"/>
        <w:right w:val="none" w:sz="0" w:space="0" w:color="auto"/>
      </w:divBdr>
    </w:div>
    <w:div w:id="2115204002">
      <w:bodyDiv w:val="1"/>
      <w:marLeft w:val="0"/>
      <w:marRight w:val="0"/>
      <w:marTop w:val="0"/>
      <w:marBottom w:val="0"/>
      <w:divBdr>
        <w:top w:val="none" w:sz="0" w:space="0" w:color="auto"/>
        <w:left w:val="none" w:sz="0" w:space="0" w:color="auto"/>
        <w:bottom w:val="none" w:sz="0" w:space="0" w:color="auto"/>
        <w:right w:val="none" w:sz="0" w:space="0" w:color="auto"/>
      </w:divBdr>
    </w:div>
    <w:div w:id="2125805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publication.pravo.gov.ru/Document/View/0001201704030023" TargetMode="External"/><Relationship Id="rId117" Type="http://schemas.openxmlformats.org/officeDocument/2006/relationships/hyperlink" Target="garantF1://12050845.36" TargetMode="External"/><Relationship Id="rId21" Type="http://schemas.openxmlformats.org/officeDocument/2006/relationships/hyperlink" Target="https://login.consultant.ru/link/?req=doc&amp;demo=1&amp;base=LAW&amp;n=389892&amp;date=17.02.2022&amp;dst=1366&amp;field=134" TargetMode="External"/><Relationship Id="rId42" Type="http://schemas.openxmlformats.org/officeDocument/2006/relationships/hyperlink" Target="garantF1://12050845.491" TargetMode="External"/><Relationship Id="rId47" Type="http://schemas.openxmlformats.org/officeDocument/2006/relationships/hyperlink" Target="consultantplus://offline/ref=05F340599107419A4FEA04FF3D81E49C910F04F146DF5BC263E72F930518D76A87619750A5F62381171E0D1055981CCE0A83DB4F04C25567XCj1H" TargetMode="External"/><Relationship Id="rId63" Type="http://schemas.openxmlformats.org/officeDocument/2006/relationships/hyperlink" Target="garantF1://12050845.21" TargetMode="External"/><Relationship Id="rId68" Type="http://schemas.openxmlformats.org/officeDocument/2006/relationships/hyperlink" Target="garantF1://2068984.1000" TargetMode="External"/><Relationship Id="rId84" Type="http://schemas.openxmlformats.org/officeDocument/2006/relationships/hyperlink" Target="garantF1://12050845.5301" TargetMode="External"/><Relationship Id="rId89" Type="http://schemas.openxmlformats.org/officeDocument/2006/relationships/hyperlink" Target="consultantplus://offline/ref=BFB48F857BD9AAF0CCEAA64E6576527D155B7A71B6837A31F81E0A19824B46FC8BC5CC2486E9B56BF702H" TargetMode="External"/><Relationship Id="rId112" Type="http://schemas.openxmlformats.org/officeDocument/2006/relationships/hyperlink" Target="https://login.consultant.ru/link/?req=doc&amp;base=RZB&amp;n=300840&amp;date=08.07.2019" TargetMode="External"/><Relationship Id="rId133" Type="http://schemas.openxmlformats.org/officeDocument/2006/relationships/hyperlink" Target="https://docs.cntd.ru/document/573123735%236520IM" TargetMode="External"/><Relationship Id="rId138" Type="http://schemas.openxmlformats.org/officeDocument/2006/relationships/hyperlink" Target="http://publication.pravo.gov.ru/Document/View/0001201704030023" TargetMode="External"/><Relationship Id="rId16" Type="http://schemas.openxmlformats.org/officeDocument/2006/relationships/hyperlink" Target="https://www.consultant.ru/document/cons_doc_LAW_440497/ceaeb4200ea6f55519fc64a68bfdae8ace3d1aef/" TargetMode="External"/><Relationship Id="rId107" Type="http://schemas.openxmlformats.org/officeDocument/2006/relationships/hyperlink" Target="http://docs.cntd.ru/document/902017047" TargetMode="External"/><Relationship Id="rId11" Type="http://schemas.openxmlformats.org/officeDocument/2006/relationships/header" Target="header1.xml"/><Relationship Id="rId32" Type="http://schemas.openxmlformats.org/officeDocument/2006/relationships/hyperlink" Target="garantF1://12068564.400" TargetMode="External"/><Relationship Id="rId37" Type="http://schemas.openxmlformats.org/officeDocument/2006/relationships/hyperlink" Target="garantF1://12050845.262" TargetMode="External"/><Relationship Id="rId53" Type="http://schemas.openxmlformats.org/officeDocument/2006/relationships/hyperlink" Target="garantF1://12050845.2" TargetMode="External"/><Relationship Id="rId58" Type="http://schemas.openxmlformats.org/officeDocument/2006/relationships/hyperlink" Target="https://login.consultant.ru/link/?req=doc&amp;demo=1&amp;base=LAW&amp;n=389684&amp;date=06.12.2021&amp;dst=100612&amp;field=134" TargetMode="External"/><Relationship Id="rId74" Type="http://schemas.openxmlformats.org/officeDocument/2006/relationships/hyperlink" Target="http://www.consultant.ru/document/cons_doc_LAW_339063/3d0cac60971a511280cbba229d9b6329c07731f7/" TargetMode="External"/><Relationship Id="rId79" Type="http://schemas.openxmlformats.org/officeDocument/2006/relationships/hyperlink" Target="consultantplus://offline/ref=1766EABEE5D90B25C7CF6FEAE79B08BE984FED3CCCDD8FD93674F3D4CEDB0587936846828EBDB7D5n0B1H" TargetMode="External"/><Relationship Id="rId102" Type="http://schemas.openxmlformats.org/officeDocument/2006/relationships/hyperlink" Target="https://login.consultant.ru/link/?req=doc&amp;base=LAW&amp;n=212083&amp;date=11.01.2021&amp;demo=1&amp;dst=100010&amp;fld=134" TargetMode="External"/><Relationship Id="rId123" Type="http://schemas.openxmlformats.org/officeDocument/2006/relationships/hyperlink" Target="https://login.consultant.ru/link/?req=doc&amp;base=LAW&amp;n=358823&amp;date=11.01.2021&amp;demo=1&amp;dst=500&amp;fld=134" TargetMode="External"/><Relationship Id="rId128" Type="http://schemas.openxmlformats.org/officeDocument/2006/relationships/hyperlink" Target="https://login.consultant.ru/link/?req=doc&amp;base=RZB&amp;n=358823&amp;date=14.12.2020&amp;dst=222&amp;fld=134" TargetMode="External"/><Relationship Id="rId5" Type="http://schemas.openxmlformats.org/officeDocument/2006/relationships/webSettings" Target="webSettings.xml"/><Relationship Id="rId90" Type="http://schemas.openxmlformats.org/officeDocument/2006/relationships/hyperlink" Target="consultantplus://offline/ref=BFB48F857BD9AAF0CCEAA64E6576527D15547C7EB2817A31F81E0A19824B46FC8BC5CC26F807H" TargetMode="External"/><Relationship Id="rId95" Type="http://schemas.openxmlformats.org/officeDocument/2006/relationships/hyperlink" Target="http://rulaws.ru/Lesnoy-kodeks/Glava-9/Statya-84/" TargetMode="External"/><Relationship Id="rId22" Type="http://schemas.openxmlformats.org/officeDocument/2006/relationships/hyperlink" Target="https://mobileonline.garant.ru/" TargetMode="External"/><Relationship Id="rId27" Type="http://schemas.openxmlformats.org/officeDocument/2006/relationships/hyperlink" Target="garantF1://12050845.262" TargetMode="External"/><Relationship Id="rId43" Type="http://schemas.openxmlformats.org/officeDocument/2006/relationships/hyperlink" Target="garantF1://12050845.914" TargetMode="External"/><Relationship Id="rId48" Type="http://schemas.openxmlformats.org/officeDocument/2006/relationships/hyperlink" Target="garantF1://12050845.262" TargetMode="External"/><Relationship Id="rId64" Type="http://schemas.openxmlformats.org/officeDocument/2006/relationships/hyperlink" Target="garantF1://12150845.0" TargetMode="External"/><Relationship Id="rId69" Type="http://schemas.openxmlformats.org/officeDocument/2006/relationships/hyperlink" Target="garantF1://12050845.43" TargetMode="External"/><Relationship Id="rId113" Type="http://schemas.openxmlformats.org/officeDocument/2006/relationships/hyperlink" Target="garantf1://10004313.7/" TargetMode="External"/><Relationship Id="rId118" Type="http://schemas.openxmlformats.org/officeDocument/2006/relationships/hyperlink" Target="garantF1://12068564.221" TargetMode="External"/><Relationship Id="rId134" Type="http://schemas.openxmlformats.org/officeDocument/2006/relationships/hyperlink" Target="https://docs.cntd.ru/document/573123735%236520IM" TargetMode="External"/><Relationship Id="rId139" Type="http://schemas.openxmlformats.org/officeDocument/2006/relationships/hyperlink" Target="https://docs.cntd.ru/document/573116160%236540IN" TargetMode="External"/><Relationship Id="rId8" Type="http://schemas.openxmlformats.org/officeDocument/2006/relationships/image" Target="media/image1.png"/><Relationship Id="rId51" Type="http://schemas.openxmlformats.org/officeDocument/2006/relationships/hyperlink" Target="garantF1://12050845.914" TargetMode="External"/><Relationship Id="rId72" Type="http://schemas.openxmlformats.org/officeDocument/2006/relationships/hyperlink" Target="http://docs.cntd.ru/document/744100004" TargetMode="External"/><Relationship Id="rId80" Type="http://schemas.openxmlformats.org/officeDocument/2006/relationships/hyperlink" Target="http://docs.cntd.ru/document/902017047" TargetMode="External"/><Relationship Id="rId85" Type="http://schemas.openxmlformats.org/officeDocument/2006/relationships/hyperlink" Target="garantF1://12050845.5303" TargetMode="External"/><Relationship Id="rId93" Type="http://schemas.openxmlformats.org/officeDocument/2006/relationships/hyperlink" Target="consultantplus://offline/ref=6840B78F8BFE57BF39BC152D4C8DA7FEFAF7670EB89E7E8CC4A8B735E6k4YEM" TargetMode="External"/><Relationship Id="rId98" Type="http://schemas.openxmlformats.org/officeDocument/2006/relationships/hyperlink" Target="https://login.consultant.ru/link/?req=doc&amp;base=LAW&amp;n=358823&amp;date=11.01.2021&amp;demo=1&amp;dst=1018&amp;fld=134" TargetMode="External"/><Relationship Id="rId121" Type="http://schemas.openxmlformats.org/officeDocument/2006/relationships/hyperlink" Target="http://docs.cntd.ru/document/902017047" TargetMode="External"/><Relationship Id="rId14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consultantplus://offline/ref=1E8E2809A900DC65C05027C97D1748E131A14EDADA74CBEB49CD88E49AC920375A7E34DB45CC2B2D76E6B6AF755C8316F8C3306FR0xAL" TargetMode="External"/><Relationship Id="rId25" Type="http://schemas.openxmlformats.org/officeDocument/2006/relationships/hyperlink" Target="http://docs.cntd.ru/document/445115605" TargetMode="External"/><Relationship Id="rId33" Type="http://schemas.openxmlformats.org/officeDocument/2006/relationships/hyperlink" Target="http://docs.cntd.ru/document/902167488" TargetMode="External"/><Relationship Id="rId38" Type="http://schemas.openxmlformats.org/officeDocument/2006/relationships/hyperlink" Target="garantF1://12050845.491" TargetMode="External"/><Relationship Id="rId46" Type="http://schemas.openxmlformats.org/officeDocument/2006/relationships/hyperlink" Target="consultantplus://offline/ref=05F340599107419A4FEA04FF3D81E49C910E04FE4ED05BC263E72F930518D76A87619750A5F62381181E0D1055981CCE0A83DB4F04C25567XCj1H" TargetMode="External"/><Relationship Id="rId59" Type="http://schemas.openxmlformats.org/officeDocument/2006/relationships/hyperlink" Target="garantF1://12050845.81" TargetMode="External"/><Relationship Id="rId67" Type="http://schemas.openxmlformats.org/officeDocument/2006/relationships/hyperlink" Target="garantF1://12050845.43" TargetMode="External"/><Relationship Id="rId103" Type="http://schemas.openxmlformats.org/officeDocument/2006/relationships/hyperlink" Target="file:///C:\Users\Leontyev\Desktop\1.%20&#1055;&#1088;&#1080;&#1082;&#1072;&#1079;%20&#1052;&#1055;&#1056;%20&#1086;&#1090;%2025.03.2019%20N%20188%20%20&#1087;&#1088;&#1072;&#1074;&#1080;&#1083;&#1072;%20&#1083;&#1077;&#1089;&#1086;&#1074;&#1086;&#1089;&#1089;&#1090;&#1072;&#1085;.rtf" TargetMode="External"/><Relationship Id="rId108" Type="http://schemas.openxmlformats.org/officeDocument/2006/relationships/hyperlink" Target="https://login.consultant.ru/link/?req=doc&amp;demo=1&amp;base=LAW&amp;n=389892&amp;date=17.02.2022&amp;dst=100160&amp;field=134" TargetMode="External"/><Relationship Id="rId116" Type="http://schemas.openxmlformats.org/officeDocument/2006/relationships/hyperlink" Target="garantF1://12007402.0" TargetMode="External"/><Relationship Id="rId124" Type="http://schemas.openxmlformats.org/officeDocument/2006/relationships/hyperlink" Target="https://login.consultant.ru/link/?req=doc&amp;base=LAW&amp;n=358823&amp;date=11.01.2021&amp;demo=1&amp;dst=334&amp;fld=134" TargetMode="External"/><Relationship Id="rId129" Type="http://schemas.openxmlformats.org/officeDocument/2006/relationships/hyperlink" Target="https://login.consultant.ru/link/?req=doc&amp;demo=1&amp;base=LAW&amp;n=401868&amp;date=06.12.2021&amp;dst=100007&amp;field=134" TargetMode="External"/><Relationship Id="rId137" Type="http://schemas.openxmlformats.org/officeDocument/2006/relationships/hyperlink" Target="http://publication.pravo.gov.ru/Document/View/0001201704030023" TargetMode="External"/><Relationship Id="rId20" Type="http://schemas.openxmlformats.org/officeDocument/2006/relationships/footer" Target="footer5.xml"/><Relationship Id="rId41" Type="http://schemas.openxmlformats.org/officeDocument/2006/relationships/hyperlink" Target="garantF1://12050845.262" TargetMode="External"/><Relationship Id="rId54" Type="http://schemas.openxmlformats.org/officeDocument/2006/relationships/hyperlink" Target="garantF1://12050845.242" TargetMode="External"/><Relationship Id="rId62" Type="http://schemas.openxmlformats.org/officeDocument/2006/relationships/hyperlink" Target="garantF1://12032953.50000" TargetMode="External"/><Relationship Id="rId70" Type="http://schemas.openxmlformats.org/officeDocument/2006/relationships/hyperlink" Target="garantF1://2068984.0" TargetMode="External"/><Relationship Id="rId75" Type="http://schemas.openxmlformats.org/officeDocument/2006/relationships/hyperlink" Target="garantF1://12050845.462" TargetMode="External"/><Relationship Id="rId83" Type="http://schemas.openxmlformats.org/officeDocument/2006/relationships/hyperlink" Target="consultantplus://offline/ref=DCD4468BC9703C95BC7B4BFF9D9EAAF3276516C0F9FAEDAFD2A1A30A0CB56FF36A42BDE60C008363bBH9H" TargetMode="External"/><Relationship Id="rId88" Type="http://schemas.openxmlformats.org/officeDocument/2006/relationships/footer" Target="footer7.xml"/><Relationship Id="rId91" Type="http://schemas.openxmlformats.org/officeDocument/2006/relationships/hyperlink" Target="consultantplus://offline/ref=BFB48F857BD9AAF0CCEAA64E6576527D15547C7EB2817A31F81E0A19824B46FC8BC5CC2486E9B76FF701H" TargetMode="External"/><Relationship Id="rId96" Type="http://schemas.openxmlformats.org/officeDocument/2006/relationships/hyperlink" Target="https://login.consultant.ru/link/?req=doc&amp;base=LAW&amp;n=358823&amp;date=11.01.2021&amp;demo=1" TargetMode="External"/><Relationship Id="rId111" Type="http://schemas.openxmlformats.org/officeDocument/2006/relationships/hyperlink" Target="http://docs.cntd.ru/document/420347215" TargetMode="External"/><Relationship Id="rId132" Type="http://schemas.openxmlformats.org/officeDocument/2006/relationships/hyperlink" Target="https://docs.cntd.ru/document/573123735%236520IM" TargetMode="External"/><Relationship Id="rId140" Type="http://schemas.openxmlformats.org/officeDocument/2006/relationships/hyperlink" Target="https://docs.cntd.ru/document/573116160%236540I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8145187AAF29202C0525DA7CEE0F033A575EDB8E92CF0D6DDBC30E3CE8662E9DF8AD899F9F9E0C7An3tBL" TargetMode="External"/><Relationship Id="rId23" Type="http://schemas.openxmlformats.org/officeDocument/2006/relationships/hyperlink" Target="https://mobileonline.garant.ru/" TargetMode="External"/><Relationship Id="rId28" Type="http://schemas.openxmlformats.org/officeDocument/2006/relationships/hyperlink" Target="garantF1://12050845.491" TargetMode="External"/><Relationship Id="rId36" Type="http://schemas.openxmlformats.org/officeDocument/2006/relationships/hyperlink" Target="garantF1://12054455.0" TargetMode="External"/><Relationship Id="rId49" Type="http://schemas.openxmlformats.org/officeDocument/2006/relationships/hyperlink" Target="garantF1://12066383.2000" TargetMode="External"/><Relationship Id="rId57" Type="http://schemas.openxmlformats.org/officeDocument/2006/relationships/hyperlink" Target="https://login.consultant.ru/link/?req=doc&amp;demo=1&amp;base=LAW&amp;n=389684&amp;date=06.12.2021&amp;dst=100562&amp;field=134" TargetMode="External"/><Relationship Id="rId106" Type="http://schemas.openxmlformats.org/officeDocument/2006/relationships/hyperlink" Target="http://docs.cntd.ru/document/902017047" TargetMode="External"/><Relationship Id="rId114" Type="http://schemas.openxmlformats.org/officeDocument/2006/relationships/hyperlink" Target="garantf1://10004313.191/" TargetMode="External"/><Relationship Id="rId119" Type="http://schemas.openxmlformats.org/officeDocument/2006/relationships/hyperlink" Target="garantF1://12050845.36" TargetMode="External"/><Relationship Id="rId127" Type="http://schemas.openxmlformats.org/officeDocument/2006/relationships/hyperlink" Target="https://login.consultant.ru/link/?req=doc&amp;base=RZB&amp;n=357147&amp;date=14.12.2020" TargetMode="External"/><Relationship Id="rId10" Type="http://schemas.openxmlformats.org/officeDocument/2006/relationships/footer" Target="footer1.xml"/><Relationship Id="rId31" Type="http://schemas.openxmlformats.org/officeDocument/2006/relationships/hyperlink" Target="garantF1://12050845.3241" TargetMode="External"/><Relationship Id="rId44" Type="http://schemas.openxmlformats.org/officeDocument/2006/relationships/hyperlink" Target="garantF1://12050845.912" TargetMode="External"/><Relationship Id="rId52" Type="http://schemas.openxmlformats.org/officeDocument/2006/relationships/hyperlink" Target="garantF1://12050845.912" TargetMode="External"/><Relationship Id="rId60" Type="http://schemas.openxmlformats.org/officeDocument/2006/relationships/hyperlink" Target="http://docs.cntd.ru/document/902017047" TargetMode="External"/><Relationship Id="rId65" Type="http://schemas.openxmlformats.org/officeDocument/2006/relationships/hyperlink" Target="http://docs.cntd.ru/document/902017047" TargetMode="External"/><Relationship Id="rId73" Type="http://schemas.openxmlformats.org/officeDocument/2006/relationships/hyperlink" Target="http://www.consultant.ru/document/cons_doc_LAW_301507/e625deadfee87da5d5eb6e1866ae6969140b685b/" TargetMode="External"/><Relationship Id="rId78" Type="http://schemas.openxmlformats.org/officeDocument/2006/relationships/hyperlink" Target="consultantplus://offline/ref=BFB48F857BD9AAF0CCEAA64E6576527D15557C71B5857A31F81E0A19824B46FC8BC5CC2486E9B56BF702H" TargetMode="External"/><Relationship Id="rId81" Type="http://schemas.openxmlformats.org/officeDocument/2006/relationships/hyperlink" Target="http://docs.cntd.ru/document/902017047" TargetMode="External"/><Relationship Id="rId86" Type="http://schemas.openxmlformats.org/officeDocument/2006/relationships/hyperlink" Target="garantF1://2056495.0" TargetMode="External"/><Relationship Id="rId94" Type="http://schemas.openxmlformats.org/officeDocument/2006/relationships/hyperlink" Target="http://rulaws.ru/Lesnoy-kodeks/Glava-1/Statya-19/" TargetMode="External"/><Relationship Id="rId99" Type="http://schemas.openxmlformats.org/officeDocument/2006/relationships/hyperlink" Target="https://login.consultant.ru/link/?req=doc&amp;base=LAW&amp;n=358823&amp;date=11.01.2021&amp;demo=1&amp;dst=1030&amp;fld=134" TargetMode="External"/><Relationship Id="rId101" Type="http://schemas.openxmlformats.org/officeDocument/2006/relationships/hyperlink" Target="https://login.consultant.ru/link/?req=doc&amp;base=LAW&amp;n=358823&amp;date=11.01.2021&amp;demo=1&amp;dst=1083&amp;fld=134" TargetMode="External"/><Relationship Id="rId122" Type="http://schemas.openxmlformats.org/officeDocument/2006/relationships/hyperlink" Target="http://docs.cntd.ru/document/550609080" TargetMode="External"/><Relationship Id="rId130" Type="http://schemas.openxmlformats.org/officeDocument/2006/relationships/hyperlink" Target="https://docs.cntd.ru/document/352246458%236580IP" TargetMode="External"/><Relationship Id="rId135" Type="http://schemas.openxmlformats.org/officeDocument/2006/relationships/hyperlink" Target="https://docs.cntd.ru/document/573123735%237D20K3" TargetMode="External"/><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3.xml"/><Relationship Id="rId18" Type="http://schemas.openxmlformats.org/officeDocument/2006/relationships/header" Target="header2.xml"/><Relationship Id="rId39" Type="http://schemas.openxmlformats.org/officeDocument/2006/relationships/hyperlink" Target="garantF1://12050845.131" TargetMode="External"/><Relationship Id="rId109" Type="http://schemas.openxmlformats.org/officeDocument/2006/relationships/hyperlink" Target="garantF1://12050845.64" TargetMode="External"/><Relationship Id="rId34" Type="http://schemas.openxmlformats.org/officeDocument/2006/relationships/hyperlink" Target="garantF1://12050845.881" TargetMode="External"/><Relationship Id="rId50" Type="http://schemas.openxmlformats.org/officeDocument/2006/relationships/hyperlink" Target="garantF1://12050845.491" TargetMode="External"/><Relationship Id="rId55" Type="http://schemas.openxmlformats.org/officeDocument/2006/relationships/hyperlink" Target="garantF1://12050845.27" TargetMode="External"/><Relationship Id="rId76" Type="http://schemas.openxmlformats.org/officeDocument/2006/relationships/hyperlink" Target="garantF1://12050845.142" TargetMode="External"/><Relationship Id="rId97" Type="http://schemas.openxmlformats.org/officeDocument/2006/relationships/hyperlink" Target="https://login.consultant.ru/link/?req=doc&amp;base=LAW&amp;n=370327&amp;date=11.01.2021&amp;demo=1" TargetMode="External"/><Relationship Id="rId104" Type="http://schemas.openxmlformats.org/officeDocument/2006/relationships/hyperlink" Target="http://docs.cntd.ru/document/902017047" TargetMode="External"/><Relationship Id="rId120" Type="http://schemas.openxmlformats.org/officeDocument/2006/relationships/hyperlink" Target="garantF1://11800732.0" TargetMode="External"/><Relationship Id="rId125" Type="http://schemas.openxmlformats.org/officeDocument/2006/relationships/hyperlink" Target="https://login.consultant.ru/link/?req=doc&amp;base=RZB&amp;n=358823&amp;date=14.12.2020&amp;dst=220&amp;fld=134" TargetMode="External"/><Relationship Id="rId141" Type="http://schemas.openxmlformats.org/officeDocument/2006/relationships/hyperlink" Target="https://docs.cntd.ru/document/573116160%2364U0IK" TargetMode="External"/><Relationship Id="rId7" Type="http://schemas.openxmlformats.org/officeDocument/2006/relationships/endnotes" Target="endnotes.xml"/><Relationship Id="rId71" Type="http://schemas.openxmlformats.org/officeDocument/2006/relationships/hyperlink" Target="http://docs.cntd.ru/document/420237834" TargetMode="External"/><Relationship Id="rId92" Type="http://schemas.openxmlformats.org/officeDocument/2006/relationships/hyperlink" Target="consultantplus://offline/ref=BFB48F857BD9AAF0CCEAA64E6576527D15547C7EB2817A31F81E0A19824B46FC8BC5CC2486E9B76CF706H" TargetMode="External"/><Relationship Id="rId2" Type="http://schemas.openxmlformats.org/officeDocument/2006/relationships/numbering" Target="numbering.xml"/><Relationship Id="rId29" Type="http://schemas.openxmlformats.org/officeDocument/2006/relationships/hyperlink" Target="garantF1://12050845.601" TargetMode="External"/><Relationship Id="rId24" Type="http://schemas.openxmlformats.org/officeDocument/2006/relationships/hyperlink" Target="http://docs.cntd.ru/document/445115598" TargetMode="External"/><Relationship Id="rId40" Type="http://schemas.openxmlformats.org/officeDocument/2006/relationships/hyperlink" Target="garantF1://12050845.881" TargetMode="External"/><Relationship Id="rId45" Type="http://schemas.openxmlformats.org/officeDocument/2006/relationships/hyperlink" Target="consultantplus://offline/ref=B8768CE649406D81FEA1FB729E660A9B5067FCAA1826C1B1CDA9DFF28CB2490D62810E3EF332CE692CFEF66955CE360B1DCF2CD4323E7E31S8eDH" TargetMode="External"/><Relationship Id="rId66" Type="http://schemas.openxmlformats.org/officeDocument/2006/relationships/hyperlink" Target="http://docs.cntd.ru/document/902017047" TargetMode="External"/><Relationship Id="rId87" Type="http://schemas.openxmlformats.org/officeDocument/2006/relationships/footer" Target="footer6.xml"/><Relationship Id="rId110" Type="http://schemas.openxmlformats.org/officeDocument/2006/relationships/hyperlink" Target="http://docs.cntd.ru/document/420248201" TargetMode="External"/><Relationship Id="rId115" Type="http://schemas.openxmlformats.org/officeDocument/2006/relationships/hyperlink" Target="https://login.consultant.ru/link/?req=doc&amp;base=RZB&amp;n=315036&amp;date=08.07.2019" TargetMode="External"/><Relationship Id="rId131" Type="http://schemas.openxmlformats.org/officeDocument/2006/relationships/hyperlink" Target="https://docs.cntd.ru/document/352246458%236580IP" TargetMode="External"/><Relationship Id="rId136" Type="http://schemas.openxmlformats.org/officeDocument/2006/relationships/hyperlink" Target="http://publication.pravo.gov.ru/Document/View/0001201704030023" TargetMode="External"/><Relationship Id="rId61" Type="http://schemas.openxmlformats.org/officeDocument/2006/relationships/hyperlink" Target="garantF1://12027193.1500" TargetMode="External"/><Relationship Id="rId82" Type="http://schemas.openxmlformats.org/officeDocument/2006/relationships/hyperlink" Target="consultantplus://offline/ref=DCD4468BC9703C95BC7B4BFF9D9EAAF3276516C0F9FAEDAFD2A1A30A0CB56FF36A42BDE60C008363bBH7H" TargetMode="External"/><Relationship Id="rId19" Type="http://schemas.openxmlformats.org/officeDocument/2006/relationships/footer" Target="footer4.xml"/><Relationship Id="rId14" Type="http://schemas.openxmlformats.org/officeDocument/2006/relationships/hyperlink" Target="garantF1://10007990.1" TargetMode="External"/><Relationship Id="rId30" Type="http://schemas.openxmlformats.org/officeDocument/2006/relationships/hyperlink" Target="garantF1://12050845.601" TargetMode="External"/><Relationship Id="rId35" Type="http://schemas.openxmlformats.org/officeDocument/2006/relationships/hyperlink" Target="garantF1://12054455.1013" TargetMode="External"/><Relationship Id="rId56" Type="http://schemas.openxmlformats.org/officeDocument/2006/relationships/hyperlink" Target="https://login.consultant.ru/link/?req=doc&amp;demo=1&amp;base=LAW&amp;n=389684&amp;date=06.12.2021&amp;dst=101109&amp;field=134" TargetMode="External"/><Relationship Id="rId77" Type="http://schemas.openxmlformats.org/officeDocument/2006/relationships/hyperlink" Target="https://login.consultant.ru/link/?req=doc&amp;base=LAW&amp;n=358823&amp;date=11.01.2021&amp;demo=1&amp;dst=100076&amp;fld=134" TargetMode="External"/><Relationship Id="rId100" Type="http://schemas.openxmlformats.org/officeDocument/2006/relationships/hyperlink" Target="https://login.consultant.ru/link/?req=doc&amp;base=LAW&amp;n=358823&amp;date=11.01.2021&amp;demo=1&amp;dst=1067&amp;fld=134" TargetMode="External"/><Relationship Id="rId105" Type="http://schemas.openxmlformats.org/officeDocument/2006/relationships/hyperlink" Target="http://docs.cntd.ru/document/902017047" TargetMode="External"/><Relationship Id="rId126" Type="http://schemas.openxmlformats.org/officeDocument/2006/relationships/hyperlink" Target="https://login.consultant.ru/link/?req=doc&amp;base=RZB&amp;n=370361&amp;date=14.12.20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76D221-E3D6-4DCD-B4C1-DA57BC411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337</Pages>
  <Words>107174</Words>
  <Characters>610898</Characters>
  <Application>Microsoft Office Word</Application>
  <DocSecurity>0</DocSecurity>
  <Lines>5090</Lines>
  <Paragraphs>1433</Paragraphs>
  <ScaleCrop>false</ScaleCrop>
  <HeadingPairs>
    <vt:vector size="2" baseType="variant">
      <vt:variant>
        <vt:lpstr>Название</vt:lpstr>
      </vt:variant>
      <vt:variant>
        <vt:i4>1</vt:i4>
      </vt:variant>
    </vt:vector>
  </HeadingPairs>
  <TitlesOfParts>
    <vt:vector size="1" baseType="lpstr">
      <vt:lpstr>Министерство природных ресурсов Российской Федерации</vt:lpstr>
    </vt:vector>
  </TitlesOfParts>
  <Company>FOREST</Company>
  <LinksUpToDate>false</LinksUpToDate>
  <CharactersWithSpaces>716639</CharactersWithSpaces>
  <SharedDoc>false</SharedDoc>
  <HLinks>
    <vt:vector size="2028" baseType="variant">
      <vt:variant>
        <vt:i4>5242911</vt:i4>
      </vt:variant>
      <vt:variant>
        <vt:i4>1320</vt:i4>
      </vt:variant>
      <vt:variant>
        <vt:i4>0</vt:i4>
      </vt:variant>
      <vt:variant>
        <vt:i4>5</vt:i4>
      </vt:variant>
      <vt:variant>
        <vt:lpwstr>garantf1://7876973.0/</vt:lpwstr>
      </vt:variant>
      <vt:variant>
        <vt:lpwstr/>
      </vt:variant>
      <vt:variant>
        <vt:i4>6619192</vt:i4>
      </vt:variant>
      <vt:variant>
        <vt:i4>1317</vt:i4>
      </vt:variant>
      <vt:variant>
        <vt:i4>0</vt:i4>
      </vt:variant>
      <vt:variant>
        <vt:i4>5</vt:i4>
      </vt:variant>
      <vt:variant>
        <vt:lpwstr>garantf1://71131496.0/</vt:lpwstr>
      </vt:variant>
      <vt:variant>
        <vt:lpwstr/>
      </vt:variant>
      <vt:variant>
        <vt:i4>7077938</vt:i4>
      </vt:variant>
      <vt:variant>
        <vt:i4>1314</vt:i4>
      </vt:variant>
      <vt:variant>
        <vt:i4>0</vt:i4>
      </vt:variant>
      <vt:variant>
        <vt:i4>5</vt:i4>
      </vt:variant>
      <vt:variant>
        <vt:lpwstr>garantf1://70077974.0/</vt:lpwstr>
      </vt:variant>
      <vt:variant>
        <vt:lpwstr/>
      </vt:variant>
      <vt:variant>
        <vt:i4>3211372</vt:i4>
      </vt:variant>
      <vt:variant>
        <vt:i4>1311</vt:i4>
      </vt:variant>
      <vt:variant>
        <vt:i4>0</vt:i4>
      </vt:variant>
      <vt:variant>
        <vt:i4>5</vt:i4>
      </vt:variant>
      <vt:variant>
        <vt:lpwstr>http://publication.pravo.gov.ru/Document/View/0001201704030023</vt:lpwstr>
      </vt:variant>
      <vt:variant>
        <vt:lpwstr/>
      </vt:variant>
      <vt:variant>
        <vt:i4>7012402</vt:i4>
      </vt:variant>
      <vt:variant>
        <vt:i4>1308</vt:i4>
      </vt:variant>
      <vt:variant>
        <vt:i4>0</vt:i4>
      </vt:variant>
      <vt:variant>
        <vt:i4>5</vt:i4>
      </vt:variant>
      <vt:variant>
        <vt:lpwstr>garantf1://12073629.0/</vt:lpwstr>
      </vt:variant>
      <vt:variant>
        <vt:lpwstr/>
      </vt:variant>
      <vt:variant>
        <vt:i4>2097206</vt:i4>
      </vt:variant>
      <vt:variant>
        <vt:i4>1305</vt:i4>
      </vt:variant>
      <vt:variant>
        <vt:i4>0</vt:i4>
      </vt:variant>
      <vt:variant>
        <vt:i4>5</vt:i4>
      </vt:variant>
      <vt:variant>
        <vt:lpwstr>https://login.consultant.ru/link/?req=doc&amp;base=RZB&amp;n=314666&amp;rnd=5E312511CFC2CB8C3D28757A315789CF&amp;dst=100323&amp;fld=134</vt:lpwstr>
      </vt:variant>
      <vt:variant>
        <vt:lpwstr/>
      </vt:variant>
      <vt:variant>
        <vt:i4>5111895</vt:i4>
      </vt:variant>
      <vt:variant>
        <vt:i4>1302</vt:i4>
      </vt:variant>
      <vt:variant>
        <vt:i4>0</vt:i4>
      </vt:variant>
      <vt:variant>
        <vt:i4>5</vt:i4>
      </vt:variant>
      <vt:variant>
        <vt:lpwstr>consultantplus://offline/ref=BCEC427F7D1DD50809AC1706D3B53EB6FB44AC3D5B79EDBBA0F28A1168F286541BE3E2FD06AA661978EB0AED7AdE13I</vt:lpwstr>
      </vt:variant>
      <vt:variant>
        <vt:lpwstr/>
      </vt:variant>
      <vt:variant>
        <vt:i4>5111890</vt:i4>
      </vt:variant>
      <vt:variant>
        <vt:i4>1299</vt:i4>
      </vt:variant>
      <vt:variant>
        <vt:i4>0</vt:i4>
      </vt:variant>
      <vt:variant>
        <vt:i4>5</vt:i4>
      </vt:variant>
      <vt:variant>
        <vt:lpwstr>consultantplus://offline/ref=BCEC427F7D1DD50809AC1706D3B53EB6FB46AB3F597FEDBBA0F28A1168F286541BE3E2FD06AA661978EB0AED7AdE13I</vt:lpwstr>
      </vt:variant>
      <vt:variant>
        <vt:lpwstr/>
      </vt:variant>
      <vt:variant>
        <vt:i4>5505107</vt:i4>
      </vt:variant>
      <vt:variant>
        <vt:i4>1296</vt:i4>
      </vt:variant>
      <vt:variant>
        <vt:i4>0</vt:i4>
      </vt:variant>
      <vt:variant>
        <vt:i4>5</vt:i4>
      </vt:variant>
      <vt:variant>
        <vt:lpwstr>consultantplus://offline/ref=B0E99C829B89BC907B8EAEFDCCAE6517E6D8EF87310BAD058ED89688C4C758CDA146DE7B31085F066274FC6707DC47F5FBD9F88CF1p90DI</vt:lpwstr>
      </vt:variant>
      <vt:variant>
        <vt:lpwstr/>
      </vt:variant>
      <vt:variant>
        <vt:i4>8323182</vt:i4>
      </vt:variant>
      <vt:variant>
        <vt:i4>1293</vt:i4>
      </vt:variant>
      <vt:variant>
        <vt:i4>0</vt:i4>
      </vt:variant>
      <vt:variant>
        <vt:i4>5</vt:i4>
      </vt:variant>
      <vt:variant>
        <vt:lpwstr>consultantplus://offline/ref=0BEE2D67155AB4707E5CCC8174D67AAF551520E586039CB5C85D29A3830D7764275A9ED32B1D030E479A76196E0A1BAC8C8D56490BC9D528XEz9I</vt:lpwstr>
      </vt:variant>
      <vt:variant>
        <vt:lpwstr/>
      </vt:variant>
      <vt:variant>
        <vt:i4>524290</vt:i4>
      </vt:variant>
      <vt:variant>
        <vt:i4>1290</vt:i4>
      </vt:variant>
      <vt:variant>
        <vt:i4>0</vt:i4>
      </vt:variant>
      <vt:variant>
        <vt:i4>5</vt:i4>
      </vt:variant>
      <vt:variant>
        <vt:lpwstr>consultantplus://offline/ref=FAB357908F28C68C1012F1C82CBED768E7EBE7C910FC7D5BA3D7BE60C0C3F942AEA3A214CC9DB9D0A2AE315F783165EDED3376853FI8uDI</vt:lpwstr>
      </vt:variant>
      <vt:variant>
        <vt:lpwstr/>
      </vt:variant>
      <vt:variant>
        <vt:i4>524380</vt:i4>
      </vt:variant>
      <vt:variant>
        <vt:i4>1287</vt:i4>
      </vt:variant>
      <vt:variant>
        <vt:i4>0</vt:i4>
      </vt:variant>
      <vt:variant>
        <vt:i4>5</vt:i4>
      </vt:variant>
      <vt:variant>
        <vt:lpwstr>consultantplus://offline/ref=FAB357908F28C68C1012F1C82CBED768E7EBE7C910FC7D5BA3D7BE60C0C3F942AEA3A212CF99B9D0A2AE315F783165EDED3376853FI8uDI</vt:lpwstr>
      </vt:variant>
      <vt:variant>
        <vt:lpwstr/>
      </vt:variant>
      <vt:variant>
        <vt:i4>852063</vt:i4>
      </vt:variant>
      <vt:variant>
        <vt:i4>1284</vt:i4>
      </vt:variant>
      <vt:variant>
        <vt:i4>0</vt:i4>
      </vt:variant>
      <vt:variant>
        <vt:i4>5</vt:i4>
      </vt:variant>
      <vt:variant>
        <vt:lpwstr>consultantplus://offline/ref=C395D137B1B85189344099F2A36A22170FD1C02EAE54F2F2B24691BD3C34CC1D838C4001E01DB472BD03B60367TDe7I</vt:lpwstr>
      </vt:variant>
      <vt:variant>
        <vt:lpwstr/>
      </vt:variant>
      <vt:variant>
        <vt:i4>262228</vt:i4>
      </vt:variant>
      <vt:variant>
        <vt:i4>1281</vt:i4>
      </vt:variant>
      <vt:variant>
        <vt:i4>0</vt:i4>
      </vt:variant>
      <vt:variant>
        <vt:i4>5</vt:i4>
      </vt:variant>
      <vt:variant>
        <vt:lpwstr>consultantplus://offline/ref=8CE54AB5E9ADA9616EA044780DA0072E2BEB1FE50CC2CBB17B32F552867FDD52070C84C5D7FE2980333A3FB299V4c8I</vt:lpwstr>
      </vt:variant>
      <vt:variant>
        <vt:lpwstr/>
      </vt:variant>
      <vt:variant>
        <vt:i4>6357052</vt:i4>
      </vt:variant>
      <vt:variant>
        <vt:i4>1278</vt:i4>
      </vt:variant>
      <vt:variant>
        <vt:i4>0</vt:i4>
      </vt:variant>
      <vt:variant>
        <vt:i4>5</vt:i4>
      </vt:variant>
      <vt:variant>
        <vt:lpwstr>garantf1://11800732.0/</vt:lpwstr>
      </vt:variant>
      <vt:variant>
        <vt:lpwstr/>
      </vt:variant>
      <vt:variant>
        <vt:i4>7798833</vt:i4>
      </vt:variant>
      <vt:variant>
        <vt:i4>1275</vt:i4>
      </vt:variant>
      <vt:variant>
        <vt:i4>0</vt:i4>
      </vt:variant>
      <vt:variant>
        <vt:i4>5</vt:i4>
      </vt:variant>
      <vt:variant>
        <vt:lpwstr>garantf1://12050845.36/</vt:lpwstr>
      </vt:variant>
      <vt:variant>
        <vt:lpwstr/>
      </vt:variant>
      <vt:variant>
        <vt:i4>1966112</vt:i4>
      </vt:variant>
      <vt:variant>
        <vt:i4>1272</vt:i4>
      </vt:variant>
      <vt:variant>
        <vt:i4>0</vt:i4>
      </vt:variant>
      <vt:variant>
        <vt:i4>5</vt:i4>
      </vt:variant>
      <vt:variant>
        <vt:lpwstr/>
      </vt:variant>
      <vt:variant>
        <vt:lpwstr>sub_140</vt:lpwstr>
      </vt:variant>
      <vt:variant>
        <vt:i4>5636110</vt:i4>
      </vt:variant>
      <vt:variant>
        <vt:i4>1269</vt:i4>
      </vt:variant>
      <vt:variant>
        <vt:i4>0</vt:i4>
      </vt:variant>
      <vt:variant>
        <vt:i4>5</vt:i4>
      </vt:variant>
      <vt:variant>
        <vt:lpwstr>garantf1://12068564.221/</vt:lpwstr>
      </vt:variant>
      <vt:variant>
        <vt:lpwstr/>
      </vt:variant>
      <vt:variant>
        <vt:i4>7798833</vt:i4>
      </vt:variant>
      <vt:variant>
        <vt:i4>1266</vt:i4>
      </vt:variant>
      <vt:variant>
        <vt:i4>0</vt:i4>
      </vt:variant>
      <vt:variant>
        <vt:i4>5</vt:i4>
      </vt:variant>
      <vt:variant>
        <vt:lpwstr>garantf1://12050845.36/</vt:lpwstr>
      </vt:variant>
      <vt:variant>
        <vt:lpwstr/>
      </vt:variant>
      <vt:variant>
        <vt:i4>7143484</vt:i4>
      </vt:variant>
      <vt:variant>
        <vt:i4>1263</vt:i4>
      </vt:variant>
      <vt:variant>
        <vt:i4>0</vt:i4>
      </vt:variant>
      <vt:variant>
        <vt:i4>5</vt:i4>
      </vt:variant>
      <vt:variant>
        <vt:lpwstr>garantf1://12007402.0/</vt:lpwstr>
      </vt:variant>
      <vt:variant>
        <vt:lpwstr/>
      </vt:variant>
      <vt:variant>
        <vt:i4>6946932</vt:i4>
      </vt:variant>
      <vt:variant>
        <vt:i4>1260</vt:i4>
      </vt:variant>
      <vt:variant>
        <vt:i4>0</vt:i4>
      </vt:variant>
      <vt:variant>
        <vt:i4>5</vt:i4>
      </vt:variant>
      <vt:variant>
        <vt:lpwstr>https://login.consultant.ru/link/?req=doc&amp;base=RZB&amp;n=315036&amp;date=08.07.2019</vt:lpwstr>
      </vt:variant>
      <vt:variant>
        <vt:lpwstr/>
      </vt:variant>
      <vt:variant>
        <vt:i4>6553650</vt:i4>
      </vt:variant>
      <vt:variant>
        <vt:i4>1257</vt:i4>
      </vt:variant>
      <vt:variant>
        <vt:i4>0</vt:i4>
      </vt:variant>
      <vt:variant>
        <vt:i4>5</vt:i4>
      </vt:variant>
      <vt:variant>
        <vt:lpwstr/>
      </vt:variant>
      <vt:variant>
        <vt:lpwstr>Par1040</vt:lpwstr>
      </vt:variant>
      <vt:variant>
        <vt:i4>6619190</vt:i4>
      </vt:variant>
      <vt:variant>
        <vt:i4>1254</vt:i4>
      </vt:variant>
      <vt:variant>
        <vt:i4>0</vt:i4>
      </vt:variant>
      <vt:variant>
        <vt:i4>5</vt:i4>
      </vt:variant>
      <vt:variant>
        <vt:lpwstr/>
      </vt:variant>
      <vt:variant>
        <vt:lpwstr>Par1455</vt:lpwstr>
      </vt:variant>
      <vt:variant>
        <vt:i4>3014675</vt:i4>
      </vt:variant>
      <vt:variant>
        <vt:i4>1251</vt:i4>
      </vt:variant>
      <vt:variant>
        <vt:i4>0</vt:i4>
      </vt:variant>
      <vt:variant>
        <vt:i4>5</vt:i4>
      </vt:variant>
      <vt:variant>
        <vt:lpwstr/>
      </vt:variant>
      <vt:variant>
        <vt:lpwstr>sub_21051</vt:lpwstr>
      </vt:variant>
      <vt:variant>
        <vt:i4>3014675</vt:i4>
      </vt:variant>
      <vt:variant>
        <vt:i4>1248</vt:i4>
      </vt:variant>
      <vt:variant>
        <vt:i4>0</vt:i4>
      </vt:variant>
      <vt:variant>
        <vt:i4>5</vt:i4>
      </vt:variant>
      <vt:variant>
        <vt:lpwstr/>
      </vt:variant>
      <vt:variant>
        <vt:lpwstr>sub_21051</vt:lpwstr>
      </vt:variant>
      <vt:variant>
        <vt:i4>3014675</vt:i4>
      </vt:variant>
      <vt:variant>
        <vt:i4>1245</vt:i4>
      </vt:variant>
      <vt:variant>
        <vt:i4>0</vt:i4>
      </vt:variant>
      <vt:variant>
        <vt:i4>5</vt:i4>
      </vt:variant>
      <vt:variant>
        <vt:lpwstr/>
      </vt:variant>
      <vt:variant>
        <vt:lpwstr>sub_21051</vt:lpwstr>
      </vt:variant>
      <vt:variant>
        <vt:i4>3014675</vt:i4>
      </vt:variant>
      <vt:variant>
        <vt:i4>1242</vt:i4>
      </vt:variant>
      <vt:variant>
        <vt:i4>0</vt:i4>
      </vt:variant>
      <vt:variant>
        <vt:i4>5</vt:i4>
      </vt:variant>
      <vt:variant>
        <vt:lpwstr/>
      </vt:variant>
      <vt:variant>
        <vt:lpwstr>sub_21051</vt:lpwstr>
      </vt:variant>
      <vt:variant>
        <vt:i4>5636104</vt:i4>
      </vt:variant>
      <vt:variant>
        <vt:i4>1239</vt:i4>
      </vt:variant>
      <vt:variant>
        <vt:i4>0</vt:i4>
      </vt:variant>
      <vt:variant>
        <vt:i4>5</vt:i4>
      </vt:variant>
      <vt:variant>
        <vt:lpwstr>garantf1://10004313.191/</vt:lpwstr>
      </vt:variant>
      <vt:variant>
        <vt:lpwstr/>
      </vt:variant>
      <vt:variant>
        <vt:i4>7274559</vt:i4>
      </vt:variant>
      <vt:variant>
        <vt:i4>1236</vt:i4>
      </vt:variant>
      <vt:variant>
        <vt:i4>0</vt:i4>
      </vt:variant>
      <vt:variant>
        <vt:i4>5</vt:i4>
      </vt:variant>
      <vt:variant>
        <vt:lpwstr>garantf1://10004313.7/</vt:lpwstr>
      </vt:variant>
      <vt:variant>
        <vt:lpwstr/>
      </vt:variant>
      <vt:variant>
        <vt:i4>6815867</vt:i4>
      </vt:variant>
      <vt:variant>
        <vt:i4>1233</vt:i4>
      </vt:variant>
      <vt:variant>
        <vt:i4>0</vt:i4>
      </vt:variant>
      <vt:variant>
        <vt:i4>5</vt:i4>
      </vt:variant>
      <vt:variant>
        <vt:lpwstr>https://login.consultant.ru/link/?req=doc&amp;base=RZB&amp;n=300840&amp;date=08.07.2019</vt:lpwstr>
      </vt:variant>
      <vt:variant>
        <vt:lpwstr/>
      </vt:variant>
      <vt:variant>
        <vt:i4>6619190</vt:i4>
      </vt:variant>
      <vt:variant>
        <vt:i4>1230</vt:i4>
      </vt:variant>
      <vt:variant>
        <vt:i4>0</vt:i4>
      </vt:variant>
      <vt:variant>
        <vt:i4>5</vt:i4>
      </vt:variant>
      <vt:variant>
        <vt:lpwstr/>
      </vt:variant>
      <vt:variant>
        <vt:lpwstr>Par246</vt:lpwstr>
      </vt:variant>
      <vt:variant>
        <vt:i4>7667764</vt:i4>
      </vt:variant>
      <vt:variant>
        <vt:i4>1224</vt:i4>
      </vt:variant>
      <vt:variant>
        <vt:i4>0</vt:i4>
      </vt:variant>
      <vt:variant>
        <vt:i4>5</vt:i4>
      </vt:variant>
      <vt:variant>
        <vt:lpwstr>garantf1://12050845.64/</vt:lpwstr>
      </vt:variant>
      <vt:variant>
        <vt:lpwstr/>
      </vt:variant>
      <vt:variant>
        <vt:i4>2097203</vt:i4>
      </vt:variant>
      <vt:variant>
        <vt:i4>1221</vt:i4>
      </vt:variant>
      <vt:variant>
        <vt:i4>0</vt:i4>
      </vt:variant>
      <vt:variant>
        <vt:i4>5</vt:i4>
      </vt:variant>
      <vt:variant>
        <vt:lpwstr>consultantplus://offline/ref=2934904A12A278AA6207F8B002834D450783511BD416D6C9EFC7211D30FA3695044EB9D6FAAD1E042030B36ADD785E6F3FF68ACF449F0781a5e7N</vt:lpwstr>
      </vt:variant>
      <vt:variant>
        <vt:lpwstr/>
      </vt:variant>
      <vt:variant>
        <vt:i4>2097204</vt:i4>
      </vt:variant>
      <vt:variant>
        <vt:i4>1218</vt:i4>
      </vt:variant>
      <vt:variant>
        <vt:i4>0</vt:i4>
      </vt:variant>
      <vt:variant>
        <vt:i4>5</vt:i4>
      </vt:variant>
      <vt:variant>
        <vt:lpwstr>consultantplus://offline/ref=2934904A12A278AA6207F8B002834D450783511BD416D6C9EFC7211D30FA3695044EB9D6FAAD1E042730B36ADD785E6F3FF68ACF449F0781a5e7N</vt:lpwstr>
      </vt:variant>
      <vt:variant>
        <vt:lpwstr/>
      </vt:variant>
      <vt:variant>
        <vt:i4>6684783</vt:i4>
      </vt:variant>
      <vt:variant>
        <vt:i4>1215</vt:i4>
      </vt:variant>
      <vt:variant>
        <vt:i4>0</vt:i4>
      </vt:variant>
      <vt:variant>
        <vt:i4>5</vt:i4>
      </vt:variant>
      <vt:variant>
        <vt:lpwstr>consultantplus://offline/ref=1180509F5FE498742B36AD0363C66BD1548AD2079D8A6BF0999D757C0E31B31F4F0A683D5FFE5F10FDFD00872AC8BD4FE894A0796C7EE88AO1XFN</vt:lpwstr>
      </vt:variant>
      <vt:variant>
        <vt:lpwstr/>
      </vt:variant>
      <vt:variant>
        <vt:i4>6684778</vt:i4>
      </vt:variant>
      <vt:variant>
        <vt:i4>1212</vt:i4>
      </vt:variant>
      <vt:variant>
        <vt:i4>0</vt:i4>
      </vt:variant>
      <vt:variant>
        <vt:i4>5</vt:i4>
      </vt:variant>
      <vt:variant>
        <vt:lpwstr>consultantplus://offline/ref=1180509F5FE498742B36AD0363C66BD1548AD2079D8A6BF0999D757C0E31B31F4F0A683D5FFE5F10FAFD00872AC8BD4FE894A0796C7EE88AO1XFN</vt:lpwstr>
      </vt:variant>
      <vt:variant>
        <vt:lpwstr/>
      </vt:variant>
      <vt:variant>
        <vt:i4>7012451</vt:i4>
      </vt:variant>
      <vt:variant>
        <vt:i4>1209</vt:i4>
      </vt:variant>
      <vt:variant>
        <vt:i4>0</vt:i4>
      </vt:variant>
      <vt:variant>
        <vt:i4>5</vt:i4>
      </vt:variant>
      <vt:variant>
        <vt:lpwstr>consultantplus://offline/ref=F0DD956F009C2887B246A929FAD88469467328F95DC3FBDF6F7FD88B65A75CD80A301019CE64A52CB036929B252856881D5542D175D08BC5nAU6N</vt:lpwstr>
      </vt:variant>
      <vt:variant>
        <vt:lpwstr/>
      </vt:variant>
      <vt:variant>
        <vt:i4>7012452</vt:i4>
      </vt:variant>
      <vt:variant>
        <vt:i4>1206</vt:i4>
      </vt:variant>
      <vt:variant>
        <vt:i4>0</vt:i4>
      </vt:variant>
      <vt:variant>
        <vt:i4>5</vt:i4>
      </vt:variant>
      <vt:variant>
        <vt:lpwstr>consultantplus://offline/ref=F0DD956F009C2887B246A929FAD88469467328F95DC3FBDF6F7FD88B65A75CD80A301019CE64A52CB736929B252856881D5542D175D08BC5nAU6N</vt:lpwstr>
      </vt:variant>
      <vt:variant>
        <vt:lpwstr/>
      </vt:variant>
      <vt:variant>
        <vt:i4>7012449</vt:i4>
      </vt:variant>
      <vt:variant>
        <vt:i4>1203</vt:i4>
      </vt:variant>
      <vt:variant>
        <vt:i4>0</vt:i4>
      </vt:variant>
      <vt:variant>
        <vt:i4>5</vt:i4>
      </vt:variant>
      <vt:variant>
        <vt:lpwstr>consultantplus://offline/ref=F0DD956F009C2887B246A929FAD88469467328F95DC3FBDF6F7FD88B65A75CD80A301019CE64A52CB236929B252856881D5542D175D08BC5nAU6N</vt:lpwstr>
      </vt:variant>
      <vt:variant>
        <vt:lpwstr/>
      </vt:variant>
      <vt:variant>
        <vt:i4>7012448</vt:i4>
      </vt:variant>
      <vt:variant>
        <vt:i4>1200</vt:i4>
      </vt:variant>
      <vt:variant>
        <vt:i4>0</vt:i4>
      </vt:variant>
      <vt:variant>
        <vt:i4>5</vt:i4>
      </vt:variant>
      <vt:variant>
        <vt:lpwstr>consultantplus://offline/ref=F0DD956F009C2887B246A929FAD88469467328F95DC3FBDF6F7FD88B65A75CD80A301019CE64A52CB336929B252856881D5542D175D08BC5nAU6N</vt:lpwstr>
      </vt:variant>
      <vt:variant>
        <vt:lpwstr/>
      </vt:variant>
      <vt:variant>
        <vt:i4>6357040</vt:i4>
      </vt:variant>
      <vt:variant>
        <vt:i4>1197</vt:i4>
      </vt:variant>
      <vt:variant>
        <vt:i4>0</vt:i4>
      </vt:variant>
      <vt:variant>
        <vt:i4>5</vt:i4>
      </vt:variant>
      <vt:variant>
        <vt:lpwstr/>
      </vt:variant>
      <vt:variant>
        <vt:lpwstr>Par222</vt:lpwstr>
      </vt:variant>
      <vt:variant>
        <vt:i4>6357040</vt:i4>
      </vt:variant>
      <vt:variant>
        <vt:i4>1194</vt:i4>
      </vt:variant>
      <vt:variant>
        <vt:i4>0</vt:i4>
      </vt:variant>
      <vt:variant>
        <vt:i4>5</vt:i4>
      </vt:variant>
      <vt:variant>
        <vt:lpwstr/>
      </vt:variant>
      <vt:variant>
        <vt:lpwstr>Par222</vt:lpwstr>
      </vt:variant>
      <vt:variant>
        <vt:i4>7012461</vt:i4>
      </vt:variant>
      <vt:variant>
        <vt:i4>1191</vt:i4>
      </vt:variant>
      <vt:variant>
        <vt:i4>0</vt:i4>
      </vt:variant>
      <vt:variant>
        <vt:i4>5</vt:i4>
      </vt:variant>
      <vt:variant>
        <vt:lpwstr>consultantplus://offline/ref=E542F1686544D5531D3DB68D7EB11037DF6193563523B7EFD1D9C67A2DAE7313F9EC955F28C08DC4195EFE42E6EA95748904CEF44163A8DBXDJ3N</vt:lpwstr>
      </vt:variant>
      <vt:variant>
        <vt:lpwstr/>
      </vt:variant>
      <vt:variant>
        <vt:i4>6422626</vt:i4>
      </vt:variant>
      <vt:variant>
        <vt:i4>1188</vt:i4>
      </vt:variant>
      <vt:variant>
        <vt:i4>0</vt:i4>
      </vt:variant>
      <vt:variant>
        <vt:i4>5</vt:i4>
      </vt:variant>
      <vt:variant>
        <vt:lpwstr>consultantplus://offline/ref=A88DF9CDF9711A42CF24F843C0B1B0295634297BD56C8E8E17C79C2407605C25272D8FD02F7DE54AB5FAE520F7AD7709A8543DDEA290F4BBo0s7M</vt:lpwstr>
      </vt:variant>
      <vt:variant>
        <vt:lpwstr/>
      </vt:variant>
      <vt:variant>
        <vt:i4>7995448</vt:i4>
      </vt:variant>
      <vt:variant>
        <vt:i4>1185</vt:i4>
      </vt:variant>
      <vt:variant>
        <vt:i4>0</vt:i4>
      </vt:variant>
      <vt:variant>
        <vt:i4>5</vt:i4>
      </vt:variant>
      <vt:variant>
        <vt:lpwstr>consultantplus://offline/ref=98878A1157728594C00A05B8B10AFA16D8D884AD3EE76BB0261EB415AAC8CADB0CC6E272DDE7CE68E779AF625392AB2E38E77CA7DA759E34HAl9M</vt:lpwstr>
      </vt:variant>
      <vt:variant>
        <vt:lpwstr/>
      </vt:variant>
      <vt:variant>
        <vt:i4>8257642</vt:i4>
      </vt:variant>
      <vt:variant>
        <vt:i4>1182</vt:i4>
      </vt:variant>
      <vt:variant>
        <vt:i4>0</vt:i4>
      </vt:variant>
      <vt:variant>
        <vt:i4>5</vt:i4>
      </vt:variant>
      <vt:variant>
        <vt:lpwstr>consultantplus://offline/ref=C33993C270ABA04497D3AEFBEB6464CF78F617675578172D268F62F78A8A72E30D7A9C5E1D0A664BDCAE400A2324C09CC3C383BEB0633D32gEgBM</vt:lpwstr>
      </vt:variant>
      <vt:variant>
        <vt:lpwstr/>
      </vt:variant>
      <vt:variant>
        <vt:i4>7733306</vt:i4>
      </vt:variant>
      <vt:variant>
        <vt:i4>1179</vt:i4>
      </vt:variant>
      <vt:variant>
        <vt:i4>0</vt:i4>
      </vt:variant>
      <vt:variant>
        <vt:i4>5</vt:i4>
      </vt:variant>
      <vt:variant>
        <vt:lpwstr>consultantplus://offline/ref=C77D54D1680A395EC560BEFE4F25EF2BDC0E31D5F3582CC7B2556494EE7BB7B9B7718A7B6B0D31BB1D231F8B4888CF7CE897A03CD9D9DBA7H7L1L</vt:lpwstr>
      </vt:variant>
      <vt:variant>
        <vt:lpwstr/>
      </vt:variant>
      <vt:variant>
        <vt:i4>6946875</vt:i4>
      </vt:variant>
      <vt:variant>
        <vt:i4>1176</vt:i4>
      </vt:variant>
      <vt:variant>
        <vt:i4>0</vt:i4>
      </vt:variant>
      <vt:variant>
        <vt:i4>5</vt:i4>
      </vt:variant>
      <vt:variant>
        <vt:lpwstr/>
      </vt:variant>
      <vt:variant>
        <vt:lpwstr>Par299</vt:lpwstr>
      </vt:variant>
      <vt:variant>
        <vt:i4>2687024</vt:i4>
      </vt:variant>
      <vt:variant>
        <vt:i4>1173</vt:i4>
      </vt:variant>
      <vt:variant>
        <vt:i4>0</vt:i4>
      </vt:variant>
      <vt:variant>
        <vt:i4>5</vt:i4>
      </vt:variant>
      <vt:variant>
        <vt:lpwstr>consultantplus://offline/ref=14563CE4DC329D5BA3AC1B4B29AC639D34E37590A364ED931BDA95E6E8937B57A49A2579CA7D4A2D843A619C714C6CAE6BF9FE55C8397CE3ABm0K</vt:lpwstr>
      </vt:variant>
      <vt:variant>
        <vt:lpwstr/>
      </vt:variant>
      <vt:variant>
        <vt:i4>2687027</vt:i4>
      </vt:variant>
      <vt:variant>
        <vt:i4>1170</vt:i4>
      </vt:variant>
      <vt:variant>
        <vt:i4>0</vt:i4>
      </vt:variant>
      <vt:variant>
        <vt:i4>5</vt:i4>
      </vt:variant>
      <vt:variant>
        <vt:lpwstr>consultantplus://offline/ref=14563CE4DC329D5BA3AC1B4B29AC639D34E37492A067ED931BDA95E6E8937B57A49A2579CA7D4A2D843A619C714C6CAE6BF9FE55C8397CE3ABm0K</vt:lpwstr>
      </vt:variant>
      <vt:variant>
        <vt:lpwstr/>
      </vt:variant>
      <vt:variant>
        <vt:i4>2490472</vt:i4>
      </vt:variant>
      <vt:variant>
        <vt:i4>1167</vt:i4>
      </vt:variant>
      <vt:variant>
        <vt:i4>0</vt:i4>
      </vt:variant>
      <vt:variant>
        <vt:i4>5</vt:i4>
      </vt:variant>
      <vt:variant>
        <vt:lpwstr>consultantplus://offline/ref=BFDA4EA7F307C19E28482F615FC6C9EA64C16C0C512E87DEC6A76CF83B29B2B2EEED8DED0734884C96AA9E97EF23A1008F12974769F2MDjBK</vt:lpwstr>
      </vt:variant>
      <vt:variant>
        <vt:lpwstr/>
      </vt:variant>
      <vt:variant>
        <vt:i4>2490470</vt:i4>
      </vt:variant>
      <vt:variant>
        <vt:i4>1164</vt:i4>
      </vt:variant>
      <vt:variant>
        <vt:i4>0</vt:i4>
      </vt:variant>
      <vt:variant>
        <vt:i4>5</vt:i4>
      </vt:variant>
      <vt:variant>
        <vt:lpwstr>consultantplus://offline/ref=BFDA4EA7F307C19E28482F615FC6C9EA64C16C0C512E87DEC6A76CF83B29B2B2EEED8DED073A8C4C96AA9E97EF23A1008F12974769F2MDjBK</vt:lpwstr>
      </vt:variant>
      <vt:variant>
        <vt:lpwstr/>
      </vt:variant>
      <vt:variant>
        <vt:i4>2490464</vt:i4>
      </vt:variant>
      <vt:variant>
        <vt:i4>1161</vt:i4>
      </vt:variant>
      <vt:variant>
        <vt:i4>0</vt:i4>
      </vt:variant>
      <vt:variant>
        <vt:i4>5</vt:i4>
      </vt:variant>
      <vt:variant>
        <vt:lpwstr>consultantplus://offline/ref=BFDA4EA7F307C19E28482F615FC6C9EA64C16C0C512E87DEC6A76CF83B29B2B2EEED8DED073F8B4C96AA9E97EF23A1008F12974769F2MDjBK</vt:lpwstr>
      </vt:variant>
      <vt:variant>
        <vt:lpwstr/>
      </vt:variant>
      <vt:variant>
        <vt:i4>2490419</vt:i4>
      </vt:variant>
      <vt:variant>
        <vt:i4>1158</vt:i4>
      </vt:variant>
      <vt:variant>
        <vt:i4>0</vt:i4>
      </vt:variant>
      <vt:variant>
        <vt:i4>5</vt:i4>
      </vt:variant>
      <vt:variant>
        <vt:lpwstr>consultantplus://offline/ref=BFDA4EA7F307C19E28482F615FC6C9EA64C16C0C512E87DEC6A76CF83B29B2B2EEED8DED073D834C96AA9E97EF23A1008F12974769F2MDjBK</vt:lpwstr>
      </vt:variant>
      <vt:variant>
        <vt:lpwstr/>
      </vt:variant>
      <vt:variant>
        <vt:i4>1114123</vt:i4>
      </vt:variant>
      <vt:variant>
        <vt:i4>1155</vt:i4>
      </vt:variant>
      <vt:variant>
        <vt:i4>0</vt:i4>
      </vt:variant>
      <vt:variant>
        <vt:i4>5</vt:i4>
      </vt:variant>
      <vt:variant>
        <vt:lpwstr>consultantplus://offline/ref=8F94BC47DAE79EAABE7D169A4DD445273DC805DD0381149620030F0398FEFC5C3B233B4E84403F53C87CF007EF35i4K</vt:lpwstr>
      </vt:variant>
      <vt:variant>
        <vt:lpwstr/>
      </vt:variant>
      <vt:variant>
        <vt:i4>1114193</vt:i4>
      </vt:variant>
      <vt:variant>
        <vt:i4>1152</vt:i4>
      </vt:variant>
      <vt:variant>
        <vt:i4>0</vt:i4>
      </vt:variant>
      <vt:variant>
        <vt:i4>5</vt:i4>
      </vt:variant>
      <vt:variant>
        <vt:lpwstr>consultantplus://offline/ref=8F94BC47DAE79EAABE7D169A4DD445273DCA0BDD0B84149620030F0398FEFC5C3B233B4E84403F53C87CF007EF35i4K</vt:lpwstr>
      </vt:variant>
      <vt:variant>
        <vt:lpwstr/>
      </vt:variant>
      <vt:variant>
        <vt:i4>1114187</vt:i4>
      </vt:variant>
      <vt:variant>
        <vt:i4>1149</vt:i4>
      </vt:variant>
      <vt:variant>
        <vt:i4>0</vt:i4>
      </vt:variant>
      <vt:variant>
        <vt:i4>5</vt:i4>
      </vt:variant>
      <vt:variant>
        <vt:lpwstr>http://rulaws.ru/Lesnoy-kodeks/Glava-9/Statya-84/</vt:lpwstr>
      </vt:variant>
      <vt:variant>
        <vt:lpwstr/>
      </vt:variant>
      <vt:variant>
        <vt:i4>1310786</vt:i4>
      </vt:variant>
      <vt:variant>
        <vt:i4>1146</vt:i4>
      </vt:variant>
      <vt:variant>
        <vt:i4>0</vt:i4>
      </vt:variant>
      <vt:variant>
        <vt:i4>5</vt:i4>
      </vt:variant>
      <vt:variant>
        <vt:lpwstr>http://rulaws.ru/Lesnoy-kodeks/Glava-1/Statya-19/</vt:lpwstr>
      </vt:variant>
      <vt:variant>
        <vt:lpwstr/>
      </vt:variant>
      <vt:variant>
        <vt:i4>5701638</vt:i4>
      </vt:variant>
      <vt:variant>
        <vt:i4>1143</vt:i4>
      </vt:variant>
      <vt:variant>
        <vt:i4>0</vt:i4>
      </vt:variant>
      <vt:variant>
        <vt:i4>5</vt:i4>
      </vt:variant>
      <vt:variant>
        <vt:lpwstr>consultantplus://offline/ref=6840B78F8BFE57BF39BC152D4C8DA7FEFAF7670EB89E7E8CC4A8B735E6k4YEM</vt:lpwstr>
      </vt:variant>
      <vt:variant>
        <vt:lpwstr/>
      </vt:variant>
      <vt:variant>
        <vt:i4>1769504</vt:i4>
      </vt:variant>
      <vt:variant>
        <vt:i4>1140</vt:i4>
      </vt:variant>
      <vt:variant>
        <vt:i4>0</vt:i4>
      </vt:variant>
      <vt:variant>
        <vt:i4>5</vt:i4>
      </vt:variant>
      <vt:variant>
        <vt:lpwstr/>
      </vt:variant>
      <vt:variant>
        <vt:lpwstr>sub_117</vt:lpwstr>
      </vt:variant>
      <vt:variant>
        <vt:i4>1769504</vt:i4>
      </vt:variant>
      <vt:variant>
        <vt:i4>1137</vt:i4>
      </vt:variant>
      <vt:variant>
        <vt:i4>0</vt:i4>
      </vt:variant>
      <vt:variant>
        <vt:i4>5</vt:i4>
      </vt:variant>
      <vt:variant>
        <vt:lpwstr/>
      </vt:variant>
      <vt:variant>
        <vt:lpwstr>sub_111</vt:lpwstr>
      </vt:variant>
      <vt:variant>
        <vt:i4>1769504</vt:i4>
      </vt:variant>
      <vt:variant>
        <vt:i4>1134</vt:i4>
      </vt:variant>
      <vt:variant>
        <vt:i4>0</vt:i4>
      </vt:variant>
      <vt:variant>
        <vt:i4>5</vt:i4>
      </vt:variant>
      <vt:variant>
        <vt:lpwstr/>
      </vt:variant>
      <vt:variant>
        <vt:lpwstr>sub_111</vt:lpwstr>
      </vt:variant>
      <vt:variant>
        <vt:i4>1769504</vt:i4>
      </vt:variant>
      <vt:variant>
        <vt:i4>1131</vt:i4>
      </vt:variant>
      <vt:variant>
        <vt:i4>0</vt:i4>
      </vt:variant>
      <vt:variant>
        <vt:i4>5</vt:i4>
      </vt:variant>
      <vt:variant>
        <vt:lpwstr/>
      </vt:variant>
      <vt:variant>
        <vt:lpwstr>sub_119</vt:lpwstr>
      </vt:variant>
      <vt:variant>
        <vt:i4>1769504</vt:i4>
      </vt:variant>
      <vt:variant>
        <vt:i4>1128</vt:i4>
      </vt:variant>
      <vt:variant>
        <vt:i4>0</vt:i4>
      </vt:variant>
      <vt:variant>
        <vt:i4>5</vt:i4>
      </vt:variant>
      <vt:variant>
        <vt:lpwstr/>
      </vt:variant>
      <vt:variant>
        <vt:lpwstr>sub_117</vt:lpwstr>
      </vt:variant>
      <vt:variant>
        <vt:i4>1572896</vt:i4>
      </vt:variant>
      <vt:variant>
        <vt:i4>1125</vt:i4>
      </vt:variant>
      <vt:variant>
        <vt:i4>0</vt:i4>
      </vt:variant>
      <vt:variant>
        <vt:i4>5</vt:i4>
      </vt:variant>
      <vt:variant>
        <vt:lpwstr/>
      </vt:variant>
      <vt:variant>
        <vt:lpwstr>sub_121</vt:lpwstr>
      </vt:variant>
      <vt:variant>
        <vt:i4>1769504</vt:i4>
      </vt:variant>
      <vt:variant>
        <vt:i4>1122</vt:i4>
      </vt:variant>
      <vt:variant>
        <vt:i4>0</vt:i4>
      </vt:variant>
      <vt:variant>
        <vt:i4>5</vt:i4>
      </vt:variant>
      <vt:variant>
        <vt:lpwstr/>
      </vt:variant>
      <vt:variant>
        <vt:lpwstr>sub_111</vt:lpwstr>
      </vt:variant>
      <vt:variant>
        <vt:i4>1769504</vt:i4>
      </vt:variant>
      <vt:variant>
        <vt:i4>1119</vt:i4>
      </vt:variant>
      <vt:variant>
        <vt:i4>0</vt:i4>
      </vt:variant>
      <vt:variant>
        <vt:i4>5</vt:i4>
      </vt:variant>
      <vt:variant>
        <vt:lpwstr/>
      </vt:variant>
      <vt:variant>
        <vt:lpwstr>sub_118</vt:lpwstr>
      </vt:variant>
      <vt:variant>
        <vt:i4>1769504</vt:i4>
      </vt:variant>
      <vt:variant>
        <vt:i4>1116</vt:i4>
      </vt:variant>
      <vt:variant>
        <vt:i4>0</vt:i4>
      </vt:variant>
      <vt:variant>
        <vt:i4>5</vt:i4>
      </vt:variant>
      <vt:variant>
        <vt:lpwstr/>
      </vt:variant>
      <vt:variant>
        <vt:lpwstr>sub_119</vt:lpwstr>
      </vt:variant>
      <vt:variant>
        <vt:i4>1769504</vt:i4>
      </vt:variant>
      <vt:variant>
        <vt:i4>1113</vt:i4>
      </vt:variant>
      <vt:variant>
        <vt:i4>0</vt:i4>
      </vt:variant>
      <vt:variant>
        <vt:i4>5</vt:i4>
      </vt:variant>
      <vt:variant>
        <vt:lpwstr/>
      </vt:variant>
      <vt:variant>
        <vt:lpwstr>sub_117</vt:lpwstr>
      </vt:variant>
      <vt:variant>
        <vt:i4>3080288</vt:i4>
      </vt:variant>
      <vt:variant>
        <vt:i4>1110</vt:i4>
      </vt:variant>
      <vt:variant>
        <vt:i4>0</vt:i4>
      </vt:variant>
      <vt:variant>
        <vt:i4>5</vt:i4>
      </vt:variant>
      <vt:variant>
        <vt:lpwstr>consultantplus://offline/ref=BFB48F857BD9AAF0CCEAA64E6576527D15547C7EB2817A31F81E0A19824B46FC8BC5CC2486E9B76CF706H</vt:lpwstr>
      </vt:variant>
      <vt:variant>
        <vt:lpwstr/>
      </vt:variant>
      <vt:variant>
        <vt:i4>3080290</vt:i4>
      </vt:variant>
      <vt:variant>
        <vt:i4>1107</vt:i4>
      </vt:variant>
      <vt:variant>
        <vt:i4>0</vt:i4>
      </vt:variant>
      <vt:variant>
        <vt:i4>5</vt:i4>
      </vt:variant>
      <vt:variant>
        <vt:lpwstr>consultantplus://offline/ref=BFB48F857BD9AAF0CCEAA64E6576527D15547C7EB2817A31F81E0A19824B46FC8BC5CC2486E9B76FF701H</vt:lpwstr>
      </vt:variant>
      <vt:variant>
        <vt:lpwstr/>
      </vt:variant>
      <vt:variant>
        <vt:i4>2490423</vt:i4>
      </vt:variant>
      <vt:variant>
        <vt:i4>1104</vt:i4>
      </vt:variant>
      <vt:variant>
        <vt:i4>0</vt:i4>
      </vt:variant>
      <vt:variant>
        <vt:i4>5</vt:i4>
      </vt:variant>
      <vt:variant>
        <vt:lpwstr>consultantplus://offline/ref=BFB48F857BD9AAF0CCEAA64E6576527D15547C7EB2817A31F81E0A19824B46FC8BC5CC26F807H</vt:lpwstr>
      </vt:variant>
      <vt:variant>
        <vt:lpwstr/>
      </vt:variant>
      <vt:variant>
        <vt:i4>3080289</vt:i4>
      </vt:variant>
      <vt:variant>
        <vt:i4>1101</vt:i4>
      </vt:variant>
      <vt:variant>
        <vt:i4>0</vt:i4>
      </vt:variant>
      <vt:variant>
        <vt:i4>5</vt:i4>
      </vt:variant>
      <vt:variant>
        <vt:lpwstr>consultantplus://offline/ref=BFB48F857BD9AAF0CCEAA64E6576527D155B7A71B6837A31F81E0A19824B46FC8BC5CC2486E9B56BF702H</vt:lpwstr>
      </vt:variant>
      <vt:variant>
        <vt:lpwstr/>
      </vt:variant>
      <vt:variant>
        <vt:i4>6881334</vt:i4>
      </vt:variant>
      <vt:variant>
        <vt:i4>1098</vt:i4>
      </vt:variant>
      <vt:variant>
        <vt:i4>0</vt:i4>
      </vt:variant>
      <vt:variant>
        <vt:i4>5</vt:i4>
      </vt:variant>
      <vt:variant>
        <vt:lpwstr/>
      </vt:variant>
      <vt:variant>
        <vt:lpwstr>Par1499</vt:lpwstr>
      </vt:variant>
      <vt:variant>
        <vt:i4>6881334</vt:i4>
      </vt:variant>
      <vt:variant>
        <vt:i4>1095</vt:i4>
      </vt:variant>
      <vt:variant>
        <vt:i4>0</vt:i4>
      </vt:variant>
      <vt:variant>
        <vt:i4>5</vt:i4>
      </vt:variant>
      <vt:variant>
        <vt:lpwstr/>
      </vt:variant>
      <vt:variant>
        <vt:lpwstr>Par1498</vt:lpwstr>
      </vt:variant>
      <vt:variant>
        <vt:i4>6881334</vt:i4>
      </vt:variant>
      <vt:variant>
        <vt:i4>1092</vt:i4>
      </vt:variant>
      <vt:variant>
        <vt:i4>0</vt:i4>
      </vt:variant>
      <vt:variant>
        <vt:i4>5</vt:i4>
      </vt:variant>
      <vt:variant>
        <vt:lpwstr/>
      </vt:variant>
      <vt:variant>
        <vt:lpwstr>Par1497</vt:lpwstr>
      </vt:variant>
      <vt:variant>
        <vt:i4>6881334</vt:i4>
      </vt:variant>
      <vt:variant>
        <vt:i4>1089</vt:i4>
      </vt:variant>
      <vt:variant>
        <vt:i4>0</vt:i4>
      </vt:variant>
      <vt:variant>
        <vt:i4>5</vt:i4>
      </vt:variant>
      <vt:variant>
        <vt:lpwstr/>
      </vt:variant>
      <vt:variant>
        <vt:lpwstr>Par1499</vt:lpwstr>
      </vt:variant>
      <vt:variant>
        <vt:i4>6291511</vt:i4>
      </vt:variant>
      <vt:variant>
        <vt:i4>1086</vt:i4>
      </vt:variant>
      <vt:variant>
        <vt:i4>0</vt:i4>
      </vt:variant>
      <vt:variant>
        <vt:i4>5</vt:i4>
      </vt:variant>
      <vt:variant>
        <vt:lpwstr/>
      </vt:variant>
      <vt:variant>
        <vt:lpwstr>Par1500</vt:lpwstr>
      </vt:variant>
      <vt:variant>
        <vt:i4>6881334</vt:i4>
      </vt:variant>
      <vt:variant>
        <vt:i4>1083</vt:i4>
      </vt:variant>
      <vt:variant>
        <vt:i4>0</vt:i4>
      </vt:variant>
      <vt:variant>
        <vt:i4>5</vt:i4>
      </vt:variant>
      <vt:variant>
        <vt:lpwstr/>
      </vt:variant>
      <vt:variant>
        <vt:lpwstr>Par1496</vt:lpwstr>
      </vt:variant>
      <vt:variant>
        <vt:i4>6291504</vt:i4>
      </vt:variant>
      <vt:variant>
        <vt:i4>1080</vt:i4>
      </vt:variant>
      <vt:variant>
        <vt:i4>0</vt:i4>
      </vt:variant>
      <vt:variant>
        <vt:i4>5</vt:i4>
      </vt:variant>
      <vt:variant>
        <vt:lpwstr/>
      </vt:variant>
      <vt:variant>
        <vt:lpwstr>Par1200</vt:lpwstr>
      </vt:variant>
      <vt:variant>
        <vt:i4>6291504</vt:i4>
      </vt:variant>
      <vt:variant>
        <vt:i4>1077</vt:i4>
      </vt:variant>
      <vt:variant>
        <vt:i4>0</vt:i4>
      </vt:variant>
      <vt:variant>
        <vt:i4>5</vt:i4>
      </vt:variant>
      <vt:variant>
        <vt:lpwstr/>
      </vt:variant>
      <vt:variant>
        <vt:lpwstr>Par1201</vt:lpwstr>
      </vt:variant>
      <vt:variant>
        <vt:i4>6291504</vt:i4>
      </vt:variant>
      <vt:variant>
        <vt:i4>1074</vt:i4>
      </vt:variant>
      <vt:variant>
        <vt:i4>0</vt:i4>
      </vt:variant>
      <vt:variant>
        <vt:i4>5</vt:i4>
      </vt:variant>
      <vt:variant>
        <vt:lpwstr/>
      </vt:variant>
      <vt:variant>
        <vt:lpwstr>Par1200</vt:lpwstr>
      </vt:variant>
      <vt:variant>
        <vt:i4>6291505</vt:i4>
      </vt:variant>
      <vt:variant>
        <vt:i4>1071</vt:i4>
      </vt:variant>
      <vt:variant>
        <vt:i4>0</vt:i4>
      </vt:variant>
      <vt:variant>
        <vt:i4>5</vt:i4>
      </vt:variant>
      <vt:variant>
        <vt:lpwstr/>
      </vt:variant>
      <vt:variant>
        <vt:lpwstr>Par332</vt:lpwstr>
      </vt:variant>
      <vt:variant>
        <vt:i4>6488113</vt:i4>
      </vt:variant>
      <vt:variant>
        <vt:i4>1068</vt:i4>
      </vt:variant>
      <vt:variant>
        <vt:i4>0</vt:i4>
      </vt:variant>
      <vt:variant>
        <vt:i4>5</vt:i4>
      </vt:variant>
      <vt:variant>
        <vt:lpwstr/>
      </vt:variant>
      <vt:variant>
        <vt:lpwstr>Par331</vt:lpwstr>
      </vt:variant>
      <vt:variant>
        <vt:i4>6422577</vt:i4>
      </vt:variant>
      <vt:variant>
        <vt:i4>1065</vt:i4>
      </vt:variant>
      <vt:variant>
        <vt:i4>0</vt:i4>
      </vt:variant>
      <vt:variant>
        <vt:i4>5</vt:i4>
      </vt:variant>
      <vt:variant>
        <vt:lpwstr/>
      </vt:variant>
      <vt:variant>
        <vt:lpwstr>Par330</vt:lpwstr>
      </vt:variant>
      <vt:variant>
        <vt:i4>6684720</vt:i4>
      </vt:variant>
      <vt:variant>
        <vt:i4>1062</vt:i4>
      </vt:variant>
      <vt:variant>
        <vt:i4>0</vt:i4>
      </vt:variant>
      <vt:variant>
        <vt:i4>5</vt:i4>
      </vt:variant>
      <vt:variant>
        <vt:lpwstr/>
      </vt:variant>
      <vt:variant>
        <vt:lpwstr>Par324</vt:lpwstr>
      </vt:variant>
      <vt:variant>
        <vt:i4>2949139</vt:i4>
      </vt:variant>
      <vt:variant>
        <vt:i4>1059</vt:i4>
      </vt:variant>
      <vt:variant>
        <vt:i4>0</vt:i4>
      </vt:variant>
      <vt:variant>
        <vt:i4>5</vt:i4>
      </vt:variant>
      <vt:variant>
        <vt:lpwstr/>
      </vt:variant>
      <vt:variant>
        <vt:lpwstr>sub_1037</vt:lpwstr>
      </vt:variant>
      <vt:variant>
        <vt:i4>2883603</vt:i4>
      </vt:variant>
      <vt:variant>
        <vt:i4>1056</vt:i4>
      </vt:variant>
      <vt:variant>
        <vt:i4>0</vt:i4>
      </vt:variant>
      <vt:variant>
        <vt:i4>5</vt:i4>
      </vt:variant>
      <vt:variant>
        <vt:lpwstr/>
      </vt:variant>
      <vt:variant>
        <vt:lpwstr>sub_1036</vt:lpwstr>
      </vt:variant>
      <vt:variant>
        <vt:i4>3014675</vt:i4>
      </vt:variant>
      <vt:variant>
        <vt:i4>1053</vt:i4>
      </vt:variant>
      <vt:variant>
        <vt:i4>0</vt:i4>
      </vt:variant>
      <vt:variant>
        <vt:i4>5</vt:i4>
      </vt:variant>
      <vt:variant>
        <vt:lpwstr/>
      </vt:variant>
      <vt:variant>
        <vt:lpwstr>sub_1034</vt:lpwstr>
      </vt:variant>
      <vt:variant>
        <vt:i4>2686995</vt:i4>
      </vt:variant>
      <vt:variant>
        <vt:i4>1050</vt:i4>
      </vt:variant>
      <vt:variant>
        <vt:i4>0</vt:i4>
      </vt:variant>
      <vt:variant>
        <vt:i4>5</vt:i4>
      </vt:variant>
      <vt:variant>
        <vt:lpwstr/>
      </vt:variant>
      <vt:variant>
        <vt:lpwstr>sub_1033</vt:lpwstr>
      </vt:variant>
      <vt:variant>
        <vt:i4>2621459</vt:i4>
      </vt:variant>
      <vt:variant>
        <vt:i4>1047</vt:i4>
      </vt:variant>
      <vt:variant>
        <vt:i4>0</vt:i4>
      </vt:variant>
      <vt:variant>
        <vt:i4>5</vt:i4>
      </vt:variant>
      <vt:variant>
        <vt:lpwstr/>
      </vt:variant>
      <vt:variant>
        <vt:lpwstr>sub_1032</vt:lpwstr>
      </vt:variant>
      <vt:variant>
        <vt:i4>2818067</vt:i4>
      </vt:variant>
      <vt:variant>
        <vt:i4>1044</vt:i4>
      </vt:variant>
      <vt:variant>
        <vt:i4>0</vt:i4>
      </vt:variant>
      <vt:variant>
        <vt:i4>5</vt:i4>
      </vt:variant>
      <vt:variant>
        <vt:lpwstr/>
      </vt:variant>
      <vt:variant>
        <vt:lpwstr>sub_1031</vt:lpwstr>
      </vt:variant>
      <vt:variant>
        <vt:i4>6029337</vt:i4>
      </vt:variant>
      <vt:variant>
        <vt:i4>1041</vt:i4>
      </vt:variant>
      <vt:variant>
        <vt:i4>0</vt:i4>
      </vt:variant>
      <vt:variant>
        <vt:i4>5</vt:i4>
      </vt:variant>
      <vt:variant>
        <vt:lpwstr>garantf1://2056495.0/</vt:lpwstr>
      </vt:variant>
      <vt:variant>
        <vt:lpwstr/>
      </vt:variant>
      <vt:variant>
        <vt:i4>3670117</vt:i4>
      </vt:variant>
      <vt:variant>
        <vt:i4>1038</vt:i4>
      </vt:variant>
      <vt:variant>
        <vt:i4>0</vt:i4>
      </vt:variant>
      <vt:variant>
        <vt:i4>5</vt:i4>
      </vt:variant>
      <vt:variant>
        <vt:lpwstr>consultantplus://offline/ref=CFCE9DC74A6C3719233B2680C93905BF7FABC87C5851047518B6D88AED724923647FD90FD21741BCB5C0E792786A795CA901C2D14D1E06C4S2CCI</vt:lpwstr>
      </vt:variant>
      <vt:variant>
        <vt:lpwstr/>
      </vt:variant>
      <vt:variant>
        <vt:i4>3670112</vt:i4>
      </vt:variant>
      <vt:variant>
        <vt:i4>1035</vt:i4>
      </vt:variant>
      <vt:variant>
        <vt:i4>0</vt:i4>
      </vt:variant>
      <vt:variant>
        <vt:i4>5</vt:i4>
      </vt:variant>
      <vt:variant>
        <vt:lpwstr>consultantplus://offline/ref=CFCE9DC74A6C3719233B2680C93905BF7FABC87C5851047518B6D88AED724923647FD90FD21741BCB0C0E792786A795CA901C2D14D1E06C4S2CCI</vt:lpwstr>
      </vt:variant>
      <vt:variant>
        <vt:lpwstr/>
      </vt:variant>
      <vt:variant>
        <vt:i4>3670117</vt:i4>
      </vt:variant>
      <vt:variant>
        <vt:i4>1032</vt:i4>
      </vt:variant>
      <vt:variant>
        <vt:i4>0</vt:i4>
      </vt:variant>
      <vt:variant>
        <vt:i4>5</vt:i4>
      </vt:variant>
      <vt:variant>
        <vt:lpwstr>consultantplus://offline/ref=CFCE9DC74A6C3719233B2680C93905BF7FABC87C5851047518B6D88AED724923647FD90FD21741BCB5C0E792786A795CA901C2D14D1E06C4S2CCI</vt:lpwstr>
      </vt:variant>
      <vt:variant>
        <vt:lpwstr/>
      </vt:variant>
      <vt:variant>
        <vt:i4>3670112</vt:i4>
      </vt:variant>
      <vt:variant>
        <vt:i4>1029</vt:i4>
      </vt:variant>
      <vt:variant>
        <vt:i4>0</vt:i4>
      </vt:variant>
      <vt:variant>
        <vt:i4>5</vt:i4>
      </vt:variant>
      <vt:variant>
        <vt:lpwstr>consultantplus://offline/ref=CFCE9DC74A6C3719233B2680C93905BF7FABC87C5851047518B6D88AED724923647FD90FD21741BDB7C0E792786A795CA901C2D14D1E06C4S2CCI</vt:lpwstr>
      </vt:variant>
      <vt:variant>
        <vt:lpwstr/>
      </vt:variant>
      <vt:variant>
        <vt:i4>6291552</vt:i4>
      </vt:variant>
      <vt:variant>
        <vt:i4>1026</vt:i4>
      </vt:variant>
      <vt:variant>
        <vt:i4>0</vt:i4>
      </vt:variant>
      <vt:variant>
        <vt:i4>5</vt:i4>
      </vt:variant>
      <vt:variant>
        <vt:lpwstr>consultantplus://offline/ref=E925992C3358DD1ADC6742BE969E89E2E020326FF23FF7919F371C51D34331A00C24B0822910A52BA73230E2C2A6B7C8B52D2A2EDBB4004CV2dCI</vt:lpwstr>
      </vt:variant>
      <vt:variant>
        <vt:lpwstr/>
      </vt:variant>
      <vt:variant>
        <vt:i4>4259847</vt:i4>
      </vt:variant>
      <vt:variant>
        <vt:i4>1023</vt:i4>
      </vt:variant>
      <vt:variant>
        <vt:i4>0</vt:i4>
      </vt:variant>
      <vt:variant>
        <vt:i4>5</vt:i4>
      </vt:variant>
      <vt:variant>
        <vt:lpwstr>garantf1://12050845.5303/</vt:lpwstr>
      </vt:variant>
      <vt:variant>
        <vt:lpwstr/>
      </vt:variant>
      <vt:variant>
        <vt:i4>4390919</vt:i4>
      </vt:variant>
      <vt:variant>
        <vt:i4>1020</vt:i4>
      </vt:variant>
      <vt:variant>
        <vt:i4>0</vt:i4>
      </vt:variant>
      <vt:variant>
        <vt:i4>5</vt:i4>
      </vt:variant>
      <vt:variant>
        <vt:lpwstr>garantf1://12050845.5301/</vt:lpwstr>
      </vt:variant>
      <vt:variant>
        <vt:lpwstr/>
      </vt:variant>
      <vt:variant>
        <vt:i4>3080213</vt:i4>
      </vt:variant>
      <vt:variant>
        <vt:i4>1017</vt:i4>
      </vt:variant>
      <vt:variant>
        <vt:i4>0</vt:i4>
      </vt:variant>
      <vt:variant>
        <vt:i4>5</vt:i4>
      </vt:variant>
      <vt:variant>
        <vt:lpwstr/>
      </vt:variant>
      <vt:variant>
        <vt:lpwstr>sub_1154</vt:lpwstr>
      </vt:variant>
      <vt:variant>
        <vt:i4>2686992</vt:i4>
      </vt:variant>
      <vt:variant>
        <vt:i4>1014</vt:i4>
      </vt:variant>
      <vt:variant>
        <vt:i4>0</vt:i4>
      </vt:variant>
      <vt:variant>
        <vt:i4>5</vt:i4>
      </vt:variant>
      <vt:variant>
        <vt:lpwstr/>
      </vt:variant>
      <vt:variant>
        <vt:lpwstr>sub_1003</vt:lpwstr>
      </vt:variant>
      <vt:variant>
        <vt:i4>8061038</vt:i4>
      </vt:variant>
      <vt:variant>
        <vt:i4>1011</vt:i4>
      </vt:variant>
      <vt:variant>
        <vt:i4>0</vt:i4>
      </vt:variant>
      <vt:variant>
        <vt:i4>5</vt:i4>
      </vt:variant>
      <vt:variant>
        <vt:lpwstr>consultantplus://offline/ref=DCD4468BC9703C95BC7B4BFF9D9EAAF3276516C0F9FAEDAFD2A1A30A0CB56FF36A42BDE60C008363bBH9H</vt:lpwstr>
      </vt:variant>
      <vt:variant>
        <vt:lpwstr/>
      </vt:variant>
      <vt:variant>
        <vt:i4>8061024</vt:i4>
      </vt:variant>
      <vt:variant>
        <vt:i4>1008</vt:i4>
      </vt:variant>
      <vt:variant>
        <vt:i4>0</vt:i4>
      </vt:variant>
      <vt:variant>
        <vt:i4>5</vt:i4>
      </vt:variant>
      <vt:variant>
        <vt:lpwstr>consultantplus://offline/ref=DCD4468BC9703C95BC7B4BFF9D9EAAF3276516C0F9FAEDAFD2A1A30A0CB56FF36A42BDE60C008363bBH7H</vt:lpwstr>
      </vt:variant>
      <vt:variant>
        <vt:lpwstr/>
      </vt:variant>
      <vt:variant>
        <vt:i4>1769513</vt:i4>
      </vt:variant>
      <vt:variant>
        <vt:i4>1005</vt:i4>
      </vt:variant>
      <vt:variant>
        <vt:i4>0</vt:i4>
      </vt:variant>
      <vt:variant>
        <vt:i4>5</vt:i4>
      </vt:variant>
      <vt:variant>
        <vt:lpwstr/>
      </vt:variant>
      <vt:variant>
        <vt:lpwstr>sub_81</vt:lpwstr>
      </vt:variant>
      <vt:variant>
        <vt:i4>6488177</vt:i4>
      </vt:variant>
      <vt:variant>
        <vt:i4>1002</vt:i4>
      </vt:variant>
      <vt:variant>
        <vt:i4>0</vt:i4>
      </vt:variant>
      <vt:variant>
        <vt:i4>5</vt:i4>
      </vt:variant>
      <vt:variant>
        <vt:lpwstr>http://docs.cntd.ru/document/902017047</vt:lpwstr>
      </vt:variant>
      <vt:variant>
        <vt:lpwstr/>
      </vt:variant>
      <vt:variant>
        <vt:i4>6488177</vt:i4>
      </vt:variant>
      <vt:variant>
        <vt:i4>999</vt:i4>
      </vt:variant>
      <vt:variant>
        <vt:i4>0</vt:i4>
      </vt:variant>
      <vt:variant>
        <vt:i4>5</vt:i4>
      </vt:variant>
      <vt:variant>
        <vt:lpwstr>http://docs.cntd.ru/document/902017047</vt:lpwstr>
      </vt:variant>
      <vt:variant>
        <vt:lpwstr/>
      </vt:variant>
      <vt:variant>
        <vt:i4>2621497</vt:i4>
      </vt:variant>
      <vt:variant>
        <vt:i4>996</vt:i4>
      </vt:variant>
      <vt:variant>
        <vt:i4>0</vt:i4>
      </vt:variant>
      <vt:variant>
        <vt:i4>5</vt:i4>
      </vt:variant>
      <vt:variant>
        <vt:lpwstr>consultantplus://offline/ref=1766EABEE5D90B25C7CF6FEAE79B08BE9847EF38CED98FD93674F3D4CEDB0587936846828EBDB7D7n0B4H</vt:lpwstr>
      </vt:variant>
      <vt:variant>
        <vt:lpwstr/>
      </vt:variant>
      <vt:variant>
        <vt:i4>2621549</vt:i4>
      </vt:variant>
      <vt:variant>
        <vt:i4>993</vt:i4>
      </vt:variant>
      <vt:variant>
        <vt:i4>0</vt:i4>
      </vt:variant>
      <vt:variant>
        <vt:i4>5</vt:i4>
      </vt:variant>
      <vt:variant>
        <vt:lpwstr>consultantplus://offline/ref=1766EABEE5D90B25C7CF6FEAE79B08BE984FED3CCCDD8FD93674F3D4CEDB0587936846828EBDB7D5n0B1H</vt:lpwstr>
      </vt:variant>
      <vt:variant>
        <vt:lpwstr/>
      </vt:variant>
      <vt:variant>
        <vt:i4>3080241</vt:i4>
      </vt:variant>
      <vt:variant>
        <vt:i4>990</vt:i4>
      </vt:variant>
      <vt:variant>
        <vt:i4>0</vt:i4>
      </vt:variant>
      <vt:variant>
        <vt:i4>5</vt:i4>
      </vt:variant>
      <vt:variant>
        <vt:lpwstr>consultantplus://offline/ref=BFB48F857BD9AAF0CCEAA64E6576527D15557C71B5857A31F81E0A19824B46FC8BC5CC2486E9B56BF702H</vt:lpwstr>
      </vt:variant>
      <vt:variant>
        <vt:lpwstr/>
      </vt:variant>
      <vt:variant>
        <vt:i4>6225929</vt:i4>
      </vt:variant>
      <vt:variant>
        <vt:i4>987</vt:i4>
      </vt:variant>
      <vt:variant>
        <vt:i4>0</vt:i4>
      </vt:variant>
      <vt:variant>
        <vt:i4>5</vt:i4>
      </vt:variant>
      <vt:variant>
        <vt:lpwstr>garantf1://12050845.912/</vt:lpwstr>
      </vt:variant>
      <vt:variant>
        <vt:lpwstr/>
      </vt:variant>
      <vt:variant>
        <vt:i4>6225935</vt:i4>
      </vt:variant>
      <vt:variant>
        <vt:i4>984</vt:i4>
      </vt:variant>
      <vt:variant>
        <vt:i4>0</vt:i4>
      </vt:variant>
      <vt:variant>
        <vt:i4>5</vt:i4>
      </vt:variant>
      <vt:variant>
        <vt:lpwstr>garantf1://12050845.914/</vt:lpwstr>
      </vt:variant>
      <vt:variant>
        <vt:lpwstr/>
      </vt:variant>
      <vt:variant>
        <vt:i4>6160389</vt:i4>
      </vt:variant>
      <vt:variant>
        <vt:i4>981</vt:i4>
      </vt:variant>
      <vt:variant>
        <vt:i4>0</vt:i4>
      </vt:variant>
      <vt:variant>
        <vt:i4>5</vt:i4>
      </vt:variant>
      <vt:variant>
        <vt:lpwstr>garantf1://12050845.601/</vt:lpwstr>
      </vt:variant>
      <vt:variant>
        <vt:lpwstr/>
      </vt:variant>
      <vt:variant>
        <vt:i4>5701639</vt:i4>
      </vt:variant>
      <vt:variant>
        <vt:i4>978</vt:i4>
      </vt:variant>
      <vt:variant>
        <vt:i4>0</vt:i4>
      </vt:variant>
      <vt:variant>
        <vt:i4>5</vt:i4>
      </vt:variant>
      <vt:variant>
        <vt:lpwstr>garantf1://12050845.491/</vt:lpwstr>
      </vt:variant>
      <vt:variant>
        <vt:lpwstr/>
      </vt:variant>
      <vt:variant>
        <vt:i4>5767170</vt:i4>
      </vt:variant>
      <vt:variant>
        <vt:i4>975</vt:i4>
      </vt:variant>
      <vt:variant>
        <vt:i4>0</vt:i4>
      </vt:variant>
      <vt:variant>
        <vt:i4>5</vt:i4>
      </vt:variant>
      <vt:variant>
        <vt:lpwstr>garantf1://12050845.262/</vt:lpwstr>
      </vt:variant>
      <vt:variant>
        <vt:lpwstr/>
      </vt:variant>
      <vt:variant>
        <vt:i4>7012414</vt:i4>
      </vt:variant>
      <vt:variant>
        <vt:i4>972</vt:i4>
      </vt:variant>
      <vt:variant>
        <vt:i4>0</vt:i4>
      </vt:variant>
      <vt:variant>
        <vt:i4>5</vt:i4>
      </vt:variant>
      <vt:variant>
        <vt:lpwstr>garantf1://12054455.0/</vt:lpwstr>
      </vt:variant>
      <vt:variant>
        <vt:lpwstr/>
      </vt:variant>
      <vt:variant>
        <vt:i4>4653070</vt:i4>
      </vt:variant>
      <vt:variant>
        <vt:i4>969</vt:i4>
      </vt:variant>
      <vt:variant>
        <vt:i4>0</vt:i4>
      </vt:variant>
      <vt:variant>
        <vt:i4>5</vt:i4>
      </vt:variant>
      <vt:variant>
        <vt:lpwstr>garantf1://12054455.1013/</vt:lpwstr>
      </vt:variant>
      <vt:variant>
        <vt:lpwstr/>
      </vt:variant>
      <vt:variant>
        <vt:i4>4194310</vt:i4>
      </vt:variant>
      <vt:variant>
        <vt:i4>966</vt:i4>
      </vt:variant>
      <vt:variant>
        <vt:i4>0</vt:i4>
      </vt:variant>
      <vt:variant>
        <vt:i4>5</vt:i4>
      </vt:variant>
      <vt:variant>
        <vt:lpwstr>garantf1://12050845.5514/</vt:lpwstr>
      </vt:variant>
      <vt:variant>
        <vt:lpwstr/>
      </vt:variant>
      <vt:variant>
        <vt:i4>5636107</vt:i4>
      </vt:variant>
      <vt:variant>
        <vt:i4>963</vt:i4>
      </vt:variant>
      <vt:variant>
        <vt:i4>0</vt:i4>
      </vt:variant>
      <vt:variant>
        <vt:i4>5</vt:i4>
      </vt:variant>
      <vt:variant>
        <vt:lpwstr>garantf1://12050845.881/</vt:lpwstr>
      </vt:variant>
      <vt:variant>
        <vt:lpwstr/>
      </vt:variant>
      <vt:variant>
        <vt:i4>4259840</vt:i4>
      </vt:variant>
      <vt:variant>
        <vt:i4>960</vt:i4>
      </vt:variant>
      <vt:variant>
        <vt:i4>0</vt:i4>
      </vt:variant>
      <vt:variant>
        <vt:i4>5</vt:i4>
      </vt:variant>
      <vt:variant>
        <vt:lpwstr>garantf1://12050845.2101/</vt:lpwstr>
      </vt:variant>
      <vt:variant>
        <vt:lpwstr/>
      </vt:variant>
      <vt:variant>
        <vt:i4>5898242</vt:i4>
      </vt:variant>
      <vt:variant>
        <vt:i4>957</vt:i4>
      </vt:variant>
      <vt:variant>
        <vt:i4>0</vt:i4>
      </vt:variant>
      <vt:variant>
        <vt:i4>5</vt:i4>
      </vt:variant>
      <vt:variant>
        <vt:lpwstr>garantf1://12050845.141/</vt:lpwstr>
      </vt:variant>
      <vt:variant>
        <vt:lpwstr/>
      </vt:variant>
      <vt:variant>
        <vt:i4>6094850</vt:i4>
      </vt:variant>
      <vt:variant>
        <vt:i4>954</vt:i4>
      </vt:variant>
      <vt:variant>
        <vt:i4>0</vt:i4>
      </vt:variant>
      <vt:variant>
        <vt:i4>5</vt:i4>
      </vt:variant>
      <vt:variant>
        <vt:lpwstr>garantf1://12050845.131/</vt:lpwstr>
      </vt:variant>
      <vt:variant>
        <vt:lpwstr/>
      </vt:variant>
      <vt:variant>
        <vt:i4>5898241</vt:i4>
      </vt:variant>
      <vt:variant>
        <vt:i4>951</vt:i4>
      </vt:variant>
      <vt:variant>
        <vt:i4>0</vt:i4>
      </vt:variant>
      <vt:variant>
        <vt:i4>5</vt:i4>
      </vt:variant>
      <vt:variant>
        <vt:lpwstr>garantf1://12050845.142/</vt:lpwstr>
      </vt:variant>
      <vt:variant>
        <vt:lpwstr/>
      </vt:variant>
      <vt:variant>
        <vt:i4>5767172</vt:i4>
      </vt:variant>
      <vt:variant>
        <vt:i4>948</vt:i4>
      </vt:variant>
      <vt:variant>
        <vt:i4>0</vt:i4>
      </vt:variant>
      <vt:variant>
        <vt:i4>5</vt:i4>
      </vt:variant>
      <vt:variant>
        <vt:lpwstr>garantf1://12050845.462/</vt:lpwstr>
      </vt:variant>
      <vt:variant>
        <vt:lpwstr/>
      </vt:variant>
      <vt:variant>
        <vt:i4>2621456</vt:i4>
      </vt:variant>
      <vt:variant>
        <vt:i4>945</vt:i4>
      </vt:variant>
      <vt:variant>
        <vt:i4>0</vt:i4>
      </vt:variant>
      <vt:variant>
        <vt:i4>5</vt:i4>
      </vt:variant>
      <vt:variant>
        <vt:lpwstr/>
      </vt:variant>
      <vt:variant>
        <vt:lpwstr>sub_1002</vt:lpwstr>
      </vt:variant>
      <vt:variant>
        <vt:i4>2228240</vt:i4>
      </vt:variant>
      <vt:variant>
        <vt:i4>942</vt:i4>
      </vt:variant>
      <vt:variant>
        <vt:i4>0</vt:i4>
      </vt:variant>
      <vt:variant>
        <vt:i4>5</vt:i4>
      </vt:variant>
      <vt:variant>
        <vt:lpwstr/>
      </vt:variant>
      <vt:variant>
        <vt:lpwstr>sub_1008</vt:lpwstr>
      </vt:variant>
      <vt:variant>
        <vt:i4>4456463</vt:i4>
      </vt:variant>
      <vt:variant>
        <vt:i4>939</vt:i4>
      </vt:variant>
      <vt:variant>
        <vt:i4>0</vt:i4>
      </vt:variant>
      <vt:variant>
        <vt:i4>5</vt:i4>
      </vt:variant>
      <vt:variant>
        <vt:lpwstr>garantf1://12054455.1000/</vt:lpwstr>
      </vt:variant>
      <vt:variant>
        <vt:lpwstr/>
      </vt:variant>
      <vt:variant>
        <vt:i4>7602230</vt:i4>
      </vt:variant>
      <vt:variant>
        <vt:i4>936</vt:i4>
      </vt:variant>
      <vt:variant>
        <vt:i4>0</vt:i4>
      </vt:variant>
      <vt:variant>
        <vt:i4>5</vt:i4>
      </vt:variant>
      <vt:variant>
        <vt:lpwstr>garantf1://12050845.45/</vt:lpwstr>
      </vt:variant>
      <vt:variant>
        <vt:lpwstr/>
      </vt:variant>
      <vt:variant>
        <vt:i4>2293776</vt:i4>
      </vt:variant>
      <vt:variant>
        <vt:i4>933</vt:i4>
      </vt:variant>
      <vt:variant>
        <vt:i4>0</vt:i4>
      </vt:variant>
      <vt:variant>
        <vt:i4>5</vt:i4>
      </vt:variant>
      <vt:variant>
        <vt:lpwstr/>
      </vt:variant>
      <vt:variant>
        <vt:lpwstr>sub_1009</vt:lpwstr>
      </vt:variant>
      <vt:variant>
        <vt:i4>2228240</vt:i4>
      </vt:variant>
      <vt:variant>
        <vt:i4>930</vt:i4>
      </vt:variant>
      <vt:variant>
        <vt:i4>0</vt:i4>
      </vt:variant>
      <vt:variant>
        <vt:i4>5</vt:i4>
      </vt:variant>
      <vt:variant>
        <vt:lpwstr/>
      </vt:variant>
      <vt:variant>
        <vt:lpwstr>sub_1008</vt:lpwstr>
      </vt:variant>
      <vt:variant>
        <vt:i4>2293776</vt:i4>
      </vt:variant>
      <vt:variant>
        <vt:i4>927</vt:i4>
      </vt:variant>
      <vt:variant>
        <vt:i4>0</vt:i4>
      </vt:variant>
      <vt:variant>
        <vt:i4>5</vt:i4>
      </vt:variant>
      <vt:variant>
        <vt:lpwstr/>
      </vt:variant>
      <vt:variant>
        <vt:lpwstr>sub_1009</vt:lpwstr>
      </vt:variant>
      <vt:variant>
        <vt:i4>2228240</vt:i4>
      </vt:variant>
      <vt:variant>
        <vt:i4>924</vt:i4>
      </vt:variant>
      <vt:variant>
        <vt:i4>0</vt:i4>
      </vt:variant>
      <vt:variant>
        <vt:i4>5</vt:i4>
      </vt:variant>
      <vt:variant>
        <vt:lpwstr/>
      </vt:variant>
      <vt:variant>
        <vt:lpwstr>sub_1008</vt:lpwstr>
      </vt:variant>
      <vt:variant>
        <vt:i4>5636107</vt:i4>
      </vt:variant>
      <vt:variant>
        <vt:i4>921</vt:i4>
      </vt:variant>
      <vt:variant>
        <vt:i4>0</vt:i4>
      </vt:variant>
      <vt:variant>
        <vt:i4>5</vt:i4>
      </vt:variant>
      <vt:variant>
        <vt:lpwstr>garantf1://12050845.881/</vt:lpwstr>
      </vt:variant>
      <vt:variant>
        <vt:lpwstr/>
      </vt:variant>
      <vt:variant>
        <vt:i4>6946876</vt:i4>
      </vt:variant>
      <vt:variant>
        <vt:i4>918</vt:i4>
      </vt:variant>
      <vt:variant>
        <vt:i4>0</vt:i4>
      </vt:variant>
      <vt:variant>
        <vt:i4>5</vt:i4>
      </vt:variant>
      <vt:variant>
        <vt:lpwstr>garantf1://12065555.0/</vt:lpwstr>
      </vt:variant>
      <vt:variant>
        <vt:lpwstr/>
      </vt:variant>
      <vt:variant>
        <vt:i4>7012412</vt:i4>
      </vt:variant>
      <vt:variant>
        <vt:i4>915</vt:i4>
      </vt:variant>
      <vt:variant>
        <vt:i4>0</vt:i4>
      </vt:variant>
      <vt:variant>
        <vt:i4>5</vt:i4>
      </vt:variant>
      <vt:variant>
        <vt:lpwstr>garantf1://12065555.11001/</vt:lpwstr>
      </vt:variant>
      <vt:variant>
        <vt:lpwstr/>
      </vt:variant>
      <vt:variant>
        <vt:i4>7340080</vt:i4>
      </vt:variant>
      <vt:variant>
        <vt:i4>912</vt:i4>
      </vt:variant>
      <vt:variant>
        <vt:i4>0</vt:i4>
      </vt:variant>
      <vt:variant>
        <vt:i4>5</vt:i4>
      </vt:variant>
      <vt:variant>
        <vt:lpwstr>garantf1://12050845.21/</vt:lpwstr>
      </vt:variant>
      <vt:variant>
        <vt:lpwstr/>
      </vt:variant>
      <vt:variant>
        <vt:i4>7209019</vt:i4>
      </vt:variant>
      <vt:variant>
        <vt:i4>909</vt:i4>
      </vt:variant>
      <vt:variant>
        <vt:i4>0</vt:i4>
      </vt:variant>
      <vt:variant>
        <vt:i4>5</vt:i4>
      </vt:variant>
      <vt:variant>
        <vt:lpwstr>garantf1://12050845.9/</vt:lpwstr>
      </vt:variant>
      <vt:variant>
        <vt:lpwstr/>
      </vt:variant>
      <vt:variant>
        <vt:i4>7209019</vt:i4>
      </vt:variant>
      <vt:variant>
        <vt:i4>906</vt:i4>
      </vt:variant>
      <vt:variant>
        <vt:i4>0</vt:i4>
      </vt:variant>
      <vt:variant>
        <vt:i4>5</vt:i4>
      </vt:variant>
      <vt:variant>
        <vt:lpwstr>garantf1://12050845.9/</vt:lpwstr>
      </vt:variant>
      <vt:variant>
        <vt:lpwstr/>
      </vt:variant>
      <vt:variant>
        <vt:i4>2752529</vt:i4>
      </vt:variant>
      <vt:variant>
        <vt:i4>903</vt:i4>
      </vt:variant>
      <vt:variant>
        <vt:i4>0</vt:i4>
      </vt:variant>
      <vt:variant>
        <vt:i4>5</vt:i4>
      </vt:variant>
      <vt:variant>
        <vt:lpwstr/>
      </vt:variant>
      <vt:variant>
        <vt:lpwstr>sub_9</vt:lpwstr>
      </vt:variant>
      <vt:variant>
        <vt:i4>2621458</vt:i4>
      </vt:variant>
      <vt:variant>
        <vt:i4>900</vt:i4>
      </vt:variant>
      <vt:variant>
        <vt:i4>0</vt:i4>
      </vt:variant>
      <vt:variant>
        <vt:i4>5</vt:i4>
      </vt:variant>
      <vt:variant>
        <vt:lpwstr/>
      </vt:variant>
      <vt:variant>
        <vt:lpwstr>sub_2113</vt:lpwstr>
      </vt:variant>
      <vt:variant>
        <vt:i4>6750281</vt:i4>
      </vt:variant>
      <vt:variant>
        <vt:i4>897</vt:i4>
      </vt:variant>
      <vt:variant>
        <vt:i4>0</vt:i4>
      </vt:variant>
      <vt:variant>
        <vt:i4>5</vt:i4>
      </vt:variant>
      <vt:variant>
        <vt:lpwstr>http://www.consultant.ru/document/cons_doc_LAW_339063/3d0cac60971a511280cbba229d9b6329c07731f7/</vt:lpwstr>
      </vt:variant>
      <vt:variant>
        <vt:lpwstr>dst100027</vt:lpwstr>
      </vt:variant>
      <vt:variant>
        <vt:i4>3997772</vt:i4>
      </vt:variant>
      <vt:variant>
        <vt:i4>894</vt:i4>
      </vt:variant>
      <vt:variant>
        <vt:i4>0</vt:i4>
      </vt:variant>
      <vt:variant>
        <vt:i4>5</vt:i4>
      </vt:variant>
      <vt:variant>
        <vt:lpwstr>http://www.consultant.ru/document/cons_doc_LAW_301507/e625deadfee87da5d5eb6e1866ae6969140b685b/</vt:lpwstr>
      </vt:variant>
      <vt:variant>
        <vt:lpwstr>dst100501</vt:lpwstr>
      </vt:variant>
      <vt:variant>
        <vt:i4>1769507</vt:i4>
      </vt:variant>
      <vt:variant>
        <vt:i4>891</vt:i4>
      </vt:variant>
      <vt:variant>
        <vt:i4>0</vt:i4>
      </vt:variant>
      <vt:variant>
        <vt:i4>5</vt:i4>
      </vt:variant>
      <vt:variant>
        <vt:lpwstr/>
      </vt:variant>
      <vt:variant>
        <vt:lpwstr>sub_211</vt:lpwstr>
      </vt:variant>
      <vt:variant>
        <vt:i4>5439510</vt:i4>
      </vt:variant>
      <vt:variant>
        <vt:i4>888</vt:i4>
      </vt:variant>
      <vt:variant>
        <vt:i4>0</vt:i4>
      </vt:variant>
      <vt:variant>
        <vt:i4>5</vt:i4>
      </vt:variant>
      <vt:variant>
        <vt:lpwstr>garantf1://2068984.0/</vt:lpwstr>
      </vt:variant>
      <vt:variant>
        <vt:lpwstr/>
      </vt:variant>
      <vt:variant>
        <vt:i4>7471158</vt:i4>
      </vt:variant>
      <vt:variant>
        <vt:i4>885</vt:i4>
      </vt:variant>
      <vt:variant>
        <vt:i4>0</vt:i4>
      </vt:variant>
      <vt:variant>
        <vt:i4>5</vt:i4>
      </vt:variant>
      <vt:variant>
        <vt:lpwstr>garantf1://12050845.43/</vt:lpwstr>
      </vt:variant>
      <vt:variant>
        <vt:lpwstr/>
      </vt:variant>
      <vt:variant>
        <vt:i4>5046294</vt:i4>
      </vt:variant>
      <vt:variant>
        <vt:i4>882</vt:i4>
      </vt:variant>
      <vt:variant>
        <vt:i4>0</vt:i4>
      </vt:variant>
      <vt:variant>
        <vt:i4>5</vt:i4>
      </vt:variant>
      <vt:variant>
        <vt:lpwstr>garantf1://2068984.1000/</vt:lpwstr>
      </vt:variant>
      <vt:variant>
        <vt:lpwstr/>
      </vt:variant>
      <vt:variant>
        <vt:i4>7471158</vt:i4>
      </vt:variant>
      <vt:variant>
        <vt:i4>879</vt:i4>
      </vt:variant>
      <vt:variant>
        <vt:i4>0</vt:i4>
      </vt:variant>
      <vt:variant>
        <vt:i4>5</vt:i4>
      </vt:variant>
      <vt:variant>
        <vt:lpwstr>garantf1://12050845.43/</vt:lpwstr>
      </vt:variant>
      <vt:variant>
        <vt:lpwstr/>
      </vt:variant>
      <vt:variant>
        <vt:i4>7274546</vt:i4>
      </vt:variant>
      <vt:variant>
        <vt:i4>876</vt:i4>
      </vt:variant>
      <vt:variant>
        <vt:i4>0</vt:i4>
      </vt:variant>
      <vt:variant>
        <vt:i4>5</vt:i4>
      </vt:variant>
      <vt:variant>
        <vt:lpwstr>garantf1://12150845.0/</vt:lpwstr>
      </vt:variant>
      <vt:variant>
        <vt:lpwstr/>
      </vt:variant>
      <vt:variant>
        <vt:i4>7340080</vt:i4>
      </vt:variant>
      <vt:variant>
        <vt:i4>873</vt:i4>
      </vt:variant>
      <vt:variant>
        <vt:i4>0</vt:i4>
      </vt:variant>
      <vt:variant>
        <vt:i4>5</vt:i4>
      </vt:variant>
      <vt:variant>
        <vt:lpwstr>garantf1://12050845.21/</vt:lpwstr>
      </vt:variant>
      <vt:variant>
        <vt:lpwstr/>
      </vt:variant>
      <vt:variant>
        <vt:i4>7143478</vt:i4>
      </vt:variant>
      <vt:variant>
        <vt:i4>870</vt:i4>
      </vt:variant>
      <vt:variant>
        <vt:i4>0</vt:i4>
      </vt:variant>
      <vt:variant>
        <vt:i4>5</vt:i4>
      </vt:variant>
      <vt:variant>
        <vt:lpwstr>garantf1://12032953.50000/</vt:lpwstr>
      </vt:variant>
      <vt:variant>
        <vt:lpwstr/>
      </vt:variant>
      <vt:variant>
        <vt:i4>5111819</vt:i4>
      </vt:variant>
      <vt:variant>
        <vt:i4>867</vt:i4>
      </vt:variant>
      <vt:variant>
        <vt:i4>0</vt:i4>
      </vt:variant>
      <vt:variant>
        <vt:i4>5</vt:i4>
      </vt:variant>
      <vt:variant>
        <vt:lpwstr>garantf1://12027193.1500/</vt:lpwstr>
      </vt:variant>
      <vt:variant>
        <vt:lpwstr/>
      </vt:variant>
      <vt:variant>
        <vt:i4>7340090</vt:i4>
      </vt:variant>
      <vt:variant>
        <vt:i4>864</vt:i4>
      </vt:variant>
      <vt:variant>
        <vt:i4>0</vt:i4>
      </vt:variant>
      <vt:variant>
        <vt:i4>5</vt:i4>
      </vt:variant>
      <vt:variant>
        <vt:lpwstr>garantf1://12050845.81/</vt:lpwstr>
      </vt:variant>
      <vt:variant>
        <vt:lpwstr/>
      </vt:variant>
      <vt:variant>
        <vt:i4>2752529</vt:i4>
      </vt:variant>
      <vt:variant>
        <vt:i4>861</vt:i4>
      </vt:variant>
      <vt:variant>
        <vt:i4>0</vt:i4>
      </vt:variant>
      <vt:variant>
        <vt:i4>5</vt:i4>
      </vt:variant>
      <vt:variant>
        <vt:lpwstr/>
      </vt:variant>
      <vt:variant>
        <vt:lpwstr>sub_0</vt:lpwstr>
      </vt:variant>
      <vt:variant>
        <vt:i4>6225929</vt:i4>
      </vt:variant>
      <vt:variant>
        <vt:i4>858</vt:i4>
      </vt:variant>
      <vt:variant>
        <vt:i4>0</vt:i4>
      </vt:variant>
      <vt:variant>
        <vt:i4>5</vt:i4>
      </vt:variant>
      <vt:variant>
        <vt:lpwstr>garantf1://12050845.912/</vt:lpwstr>
      </vt:variant>
      <vt:variant>
        <vt:lpwstr/>
      </vt:variant>
      <vt:variant>
        <vt:i4>6225935</vt:i4>
      </vt:variant>
      <vt:variant>
        <vt:i4>855</vt:i4>
      </vt:variant>
      <vt:variant>
        <vt:i4>0</vt:i4>
      </vt:variant>
      <vt:variant>
        <vt:i4>5</vt:i4>
      </vt:variant>
      <vt:variant>
        <vt:lpwstr>garantf1://12050845.914/</vt:lpwstr>
      </vt:variant>
      <vt:variant>
        <vt:lpwstr/>
      </vt:variant>
      <vt:variant>
        <vt:i4>6160389</vt:i4>
      </vt:variant>
      <vt:variant>
        <vt:i4>852</vt:i4>
      </vt:variant>
      <vt:variant>
        <vt:i4>0</vt:i4>
      </vt:variant>
      <vt:variant>
        <vt:i4>5</vt:i4>
      </vt:variant>
      <vt:variant>
        <vt:lpwstr>garantf1://12050845.601/</vt:lpwstr>
      </vt:variant>
      <vt:variant>
        <vt:lpwstr/>
      </vt:variant>
      <vt:variant>
        <vt:i4>6160389</vt:i4>
      </vt:variant>
      <vt:variant>
        <vt:i4>849</vt:i4>
      </vt:variant>
      <vt:variant>
        <vt:i4>0</vt:i4>
      </vt:variant>
      <vt:variant>
        <vt:i4>5</vt:i4>
      </vt:variant>
      <vt:variant>
        <vt:lpwstr>garantf1://12050845.601/</vt:lpwstr>
      </vt:variant>
      <vt:variant>
        <vt:lpwstr/>
      </vt:variant>
      <vt:variant>
        <vt:i4>5701639</vt:i4>
      </vt:variant>
      <vt:variant>
        <vt:i4>846</vt:i4>
      </vt:variant>
      <vt:variant>
        <vt:i4>0</vt:i4>
      </vt:variant>
      <vt:variant>
        <vt:i4>5</vt:i4>
      </vt:variant>
      <vt:variant>
        <vt:lpwstr>garantf1://12050845.491/</vt:lpwstr>
      </vt:variant>
      <vt:variant>
        <vt:lpwstr/>
      </vt:variant>
      <vt:variant>
        <vt:i4>5767170</vt:i4>
      </vt:variant>
      <vt:variant>
        <vt:i4>843</vt:i4>
      </vt:variant>
      <vt:variant>
        <vt:i4>0</vt:i4>
      </vt:variant>
      <vt:variant>
        <vt:i4>5</vt:i4>
      </vt:variant>
      <vt:variant>
        <vt:lpwstr>garantf1://12050845.262/</vt:lpwstr>
      </vt:variant>
      <vt:variant>
        <vt:lpwstr/>
      </vt:variant>
      <vt:variant>
        <vt:i4>5636107</vt:i4>
      </vt:variant>
      <vt:variant>
        <vt:i4>840</vt:i4>
      </vt:variant>
      <vt:variant>
        <vt:i4>0</vt:i4>
      </vt:variant>
      <vt:variant>
        <vt:i4>5</vt:i4>
      </vt:variant>
      <vt:variant>
        <vt:lpwstr>garantf1://12050845.881/</vt:lpwstr>
      </vt:variant>
      <vt:variant>
        <vt:lpwstr/>
      </vt:variant>
      <vt:variant>
        <vt:i4>6684723</vt:i4>
      </vt:variant>
      <vt:variant>
        <vt:i4>837</vt:i4>
      </vt:variant>
      <vt:variant>
        <vt:i4>0</vt:i4>
      </vt:variant>
      <vt:variant>
        <vt:i4>5</vt:i4>
      </vt:variant>
      <vt:variant>
        <vt:lpwstr>garantf1://12050845.39012/</vt:lpwstr>
      </vt:variant>
      <vt:variant>
        <vt:lpwstr/>
      </vt:variant>
      <vt:variant>
        <vt:i4>6094850</vt:i4>
      </vt:variant>
      <vt:variant>
        <vt:i4>834</vt:i4>
      </vt:variant>
      <vt:variant>
        <vt:i4>0</vt:i4>
      </vt:variant>
      <vt:variant>
        <vt:i4>5</vt:i4>
      </vt:variant>
      <vt:variant>
        <vt:lpwstr>garantf1://12050845.131/</vt:lpwstr>
      </vt:variant>
      <vt:variant>
        <vt:lpwstr/>
      </vt:variant>
      <vt:variant>
        <vt:i4>7733296</vt:i4>
      </vt:variant>
      <vt:variant>
        <vt:i4>831</vt:i4>
      </vt:variant>
      <vt:variant>
        <vt:i4>0</vt:i4>
      </vt:variant>
      <vt:variant>
        <vt:i4>5</vt:i4>
      </vt:variant>
      <vt:variant>
        <vt:lpwstr>garantf1://12050845.27/</vt:lpwstr>
      </vt:variant>
      <vt:variant>
        <vt:lpwstr/>
      </vt:variant>
      <vt:variant>
        <vt:i4>5898242</vt:i4>
      </vt:variant>
      <vt:variant>
        <vt:i4>828</vt:i4>
      </vt:variant>
      <vt:variant>
        <vt:i4>0</vt:i4>
      </vt:variant>
      <vt:variant>
        <vt:i4>5</vt:i4>
      </vt:variant>
      <vt:variant>
        <vt:lpwstr>garantf1://12050845.242/</vt:lpwstr>
      </vt:variant>
      <vt:variant>
        <vt:lpwstr/>
      </vt:variant>
      <vt:variant>
        <vt:i4>7209008</vt:i4>
      </vt:variant>
      <vt:variant>
        <vt:i4>825</vt:i4>
      </vt:variant>
      <vt:variant>
        <vt:i4>0</vt:i4>
      </vt:variant>
      <vt:variant>
        <vt:i4>5</vt:i4>
      </vt:variant>
      <vt:variant>
        <vt:lpwstr>garantf1://12050845.2/</vt:lpwstr>
      </vt:variant>
      <vt:variant>
        <vt:lpwstr/>
      </vt:variant>
      <vt:variant>
        <vt:i4>6225929</vt:i4>
      </vt:variant>
      <vt:variant>
        <vt:i4>822</vt:i4>
      </vt:variant>
      <vt:variant>
        <vt:i4>0</vt:i4>
      </vt:variant>
      <vt:variant>
        <vt:i4>5</vt:i4>
      </vt:variant>
      <vt:variant>
        <vt:lpwstr>garantf1://12050845.912/</vt:lpwstr>
      </vt:variant>
      <vt:variant>
        <vt:lpwstr/>
      </vt:variant>
      <vt:variant>
        <vt:i4>6225935</vt:i4>
      </vt:variant>
      <vt:variant>
        <vt:i4>819</vt:i4>
      </vt:variant>
      <vt:variant>
        <vt:i4>0</vt:i4>
      </vt:variant>
      <vt:variant>
        <vt:i4>5</vt:i4>
      </vt:variant>
      <vt:variant>
        <vt:lpwstr>garantf1://12050845.914/</vt:lpwstr>
      </vt:variant>
      <vt:variant>
        <vt:lpwstr/>
      </vt:variant>
      <vt:variant>
        <vt:i4>6160389</vt:i4>
      </vt:variant>
      <vt:variant>
        <vt:i4>816</vt:i4>
      </vt:variant>
      <vt:variant>
        <vt:i4>0</vt:i4>
      </vt:variant>
      <vt:variant>
        <vt:i4>5</vt:i4>
      </vt:variant>
      <vt:variant>
        <vt:lpwstr>garantf1://12050845.601/</vt:lpwstr>
      </vt:variant>
      <vt:variant>
        <vt:lpwstr/>
      </vt:variant>
      <vt:variant>
        <vt:i4>6160389</vt:i4>
      </vt:variant>
      <vt:variant>
        <vt:i4>813</vt:i4>
      </vt:variant>
      <vt:variant>
        <vt:i4>0</vt:i4>
      </vt:variant>
      <vt:variant>
        <vt:i4>5</vt:i4>
      </vt:variant>
      <vt:variant>
        <vt:lpwstr>garantf1://12050845.601/</vt:lpwstr>
      </vt:variant>
      <vt:variant>
        <vt:lpwstr/>
      </vt:variant>
      <vt:variant>
        <vt:i4>5701639</vt:i4>
      </vt:variant>
      <vt:variant>
        <vt:i4>810</vt:i4>
      </vt:variant>
      <vt:variant>
        <vt:i4>0</vt:i4>
      </vt:variant>
      <vt:variant>
        <vt:i4>5</vt:i4>
      </vt:variant>
      <vt:variant>
        <vt:lpwstr>garantf1://12050845.491/</vt:lpwstr>
      </vt:variant>
      <vt:variant>
        <vt:lpwstr/>
      </vt:variant>
      <vt:variant>
        <vt:i4>4915214</vt:i4>
      </vt:variant>
      <vt:variant>
        <vt:i4>807</vt:i4>
      </vt:variant>
      <vt:variant>
        <vt:i4>0</vt:i4>
      </vt:variant>
      <vt:variant>
        <vt:i4>5</vt:i4>
      </vt:variant>
      <vt:variant>
        <vt:lpwstr>garantf1://12066383.2000/</vt:lpwstr>
      </vt:variant>
      <vt:variant>
        <vt:lpwstr/>
      </vt:variant>
      <vt:variant>
        <vt:i4>5767170</vt:i4>
      </vt:variant>
      <vt:variant>
        <vt:i4>804</vt:i4>
      </vt:variant>
      <vt:variant>
        <vt:i4>0</vt:i4>
      </vt:variant>
      <vt:variant>
        <vt:i4>5</vt:i4>
      </vt:variant>
      <vt:variant>
        <vt:lpwstr>garantf1://12050845.262/</vt:lpwstr>
      </vt:variant>
      <vt:variant>
        <vt:lpwstr/>
      </vt:variant>
      <vt:variant>
        <vt:i4>7209079</vt:i4>
      </vt:variant>
      <vt:variant>
        <vt:i4>801</vt:i4>
      </vt:variant>
      <vt:variant>
        <vt:i4>0</vt:i4>
      </vt:variant>
      <vt:variant>
        <vt:i4>5</vt:i4>
      </vt:variant>
      <vt:variant>
        <vt:lpwstr>http://docs.cntd.ru/document/456011417</vt:lpwstr>
      </vt:variant>
      <vt:variant>
        <vt:lpwstr/>
      </vt:variant>
      <vt:variant>
        <vt:i4>6225929</vt:i4>
      </vt:variant>
      <vt:variant>
        <vt:i4>798</vt:i4>
      </vt:variant>
      <vt:variant>
        <vt:i4>0</vt:i4>
      </vt:variant>
      <vt:variant>
        <vt:i4>5</vt:i4>
      </vt:variant>
      <vt:variant>
        <vt:lpwstr>garantf1://12050845.912/</vt:lpwstr>
      </vt:variant>
      <vt:variant>
        <vt:lpwstr/>
      </vt:variant>
      <vt:variant>
        <vt:i4>6225935</vt:i4>
      </vt:variant>
      <vt:variant>
        <vt:i4>795</vt:i4>
      </vt:variant>
      <vt:variant>
        <vt:i4>0</vt:i4>
      </vt:variant>
      <vt:variant>
        <vt:i4>5</vt:i4>
      </vt:variant>
      <vt:variant>
        <vt:lpwstr>garantf1://12050845.914/</vt:lpwstr>
      </vt:variant>
      <vt:variant>
        <vt:lpwstr/>
      </vt:variant>
      <vt:variant>
        <vt:i4>6160389</vt:i4>
      </vt:variant>
      <vt:variant>
        <vt:i4>792</vt:i4>
      </vt:variant>
      <vt:variant>
        <vt:i4>0</vt:i4>
      </vt:variant>
      <vt:variant>
        <vt:i4>5</vt:i4>
      </vt:variant>
      <vt:variant>
        <vt:lpwstr>garantf1://12050845.601/</vt:lpwstr>
      </vt:variant>
      <vt:variant>
        <vt:lpwstr/>
      </vt:variant>
      <vt:variant>
        <vt:i4>6160389</vt:i4>
      </vt:variant>
      <vt:variant>
        <vt:i4>789</vt:i4>
      </vt:variant>
      <vt:variant>
        <vt:i4>0</vt:i4>
      </vt:variant>
      <vt:variant>
        <vt:i4>5</vt:i4>
      </vt:variant>
      <vt:variant>
        <vt:lpwstr>garantf1://12050845.601/</vt:lpwstr>
      </vt:variant>
      <vt:variant>
        <vt:lpwstr/>
      </vt:variant>
      <vt:variant>
        <vt:i4>5701639</vt:i4>
      </vt:variant>
      <vt:variant>
        <vt:i4>786</vt:i4>
      </vt:variant>
      <vt:variant>
        <vt:i4>0</vt:i4>
      </vt:variant>
      <vt:variant>
        <vt:i4>5</vt:i4>
      </vt:variant>
      <vt:variant>
        <vt:lpwstr>garantf1://12050845.491/</vt:lpwstr>
      </vt:variant>
      <vt:variant>
        <vt:lpwstr/>
      </vt:variant>
      <vt:variant>
        <vt:i4>5767170</vt:i4>
      </vt:variant>
      <vt:variant>
        <vt:i4>783</vt:i4>
      </vt:variant>
      <vt:variant>
        <vt:i4>0</vt:i4>
      </vt:variant>
      <vt:variant>
        <vt:i4>5</vt:i4>
      </vt:variant>
      <vt:variant>
        <vt:lpwstr>garantf1://12050845.262/</vt:lpwstr>
      </vt:variant>
      <vt:variant>
        <vt:lpwstr/>
      </vt:variant>
      <vt:variant>
        <vt:i4>5636107</vt:i4>
      </vt:variant>
      <vt:variant>
        <vt:i4>780</vt:i4>
      </vt:variant>
      <vt:variant>
        <vt:i4>0</vt:i4>
      </vt:variant>
      <vt:variant>
        <vt:i4>5</vt:i4>
      </vt:variant>
      <vt:variant>
        <vt:lpwstr>garantf1://12050845.881/</vt:lpwstr>
      </vt:variant>
      <vt:variant>
        <vt:lpwstr/>
      </vt:variant>
      <vt:variant>
        <vt:i4>6094850</vt:i4>
      </vt:variant>
      <vt:variant>
        <vt:i4>777</vt:i4>
      </vt:variant>
      <vt:variant>
        <vt:i4>0</vt:i4>
      </vt:variant>
      <vt:variant>
        <vt:i4>5</vt:i4>
      </vt:variant>
      <vt:variant>
        <vt:lpwstr>garantf1://12050845.131/</vt:lpwstr>
      </vt:variant>
      <vt:variant>
        <vt:lpwstr/>
      </vt:variant>
      <vt:variant>
        <vt:i4>6225929</vt:i4>
      </vt:variant>
      <vt:variant>
        <vt:i4>774</vt:i4>
      </vt:variant>
      <vt:variant>
        <vt:i4>0</vt:i4>
      </vt:variant>
      <vt:variant>
        <vt:i4>5</vt:i4>
      </vt:variant>
      <vt:variant>
        <vt:lpwstr>garantf1://12050845.912/</vt:lpwstr>
      </vt:variant>
      <vt:variant>
        <vt:lpwstr/>
      </vt:variant>
      <vt:variant>
        <vt:i4>6225930</vt:i4>
      </vt:variant>
      <vt:variant>
        <vt:i4>771</vt:i4>
      </vt:variant>
      <vt:variant>
        <vt:i4>0</vt:i4>
      </vt:variant>
      <vt:variant>
        <vt:i4>5</vt:i4>
      </vt:variant>
      <vt:variant>
        <vt:lpwstr>garantf1://12050845.911/</vt:lpwstr>
      </vt:variant>
      <vt:variant>
        <vt:lpwstr/>
      </vt:variant>
      <vt:variant>
        <vt:i4>6160389</vt:i4>
      </vt:variant>
      <vt:variant>
        <vt:i4>768</vt:i4>
      </vt:variant>
      <vt:variant>
        <vt:i4>0</vt:i4>
      </vt:variant>
      <vt:variant>
        <vt:i4>5</vt:i4>
      </vt:variant>
      <vt:variant>
        <vt:lpwstr>garantf1://12050845.601/</vt:lpwstr>
      </vt:variant>
      <vt:variant>
        <vt:lpwstr/>
      </vt:variant>
      <vt:variant>
        <vt:i4>6160389</vt:i4>
      </vt:variant>
      <vt:variant>
        <vt:i4>765</vt:i4>
      </vt:variant>
      <vt:variant>
        <vt:i4>0</vt:i4>
      </vt:variant>
      <vt:variant>
        <vt:i4>5</vt:i4>
      </vt:variant>
      <vt:variant>
        <vt:lpwstr>garantf1://12050845.601/</vt:lpwstr>
      </vt:variant>
      <vt:variant>
        <vt:lpwstr/>
      </vt:variant>
      <vt:variant>
        <vt:i4>5701639</vt:i4>
      </vt:variant>
      <vt:variant>
        <vt:i4>762</vt:i4>
      </vt:variant>
      <vt:variant>
        <vt:i4>0</vt:i4>
      </vt:variant>
      <vt:variant>
        <vt:i4>5</vt:i4>
      </vt:variant>
      <vt:variant>
        <vt:lpwstr>garantf1://12050845.491/</vt:lpwstr>
      </vt:variant>
      <vt:variant>
        <vt:lpwstr/>
      </vt:variant>
      <vt:variant>
        <vt:i4>5767170</vt:i4>
      </vt:variant>
      <vt:variant>
        <vt:i4>759</vt:i4>
      </vt:variant>
      <vt:variant>
        <vt:i4>0</vt:i4>
      </vt:variant>
      <vt:variant>
        <vt:i4>5</vt:i4>
      </vt:variant>
      <vt:variant>
        <vt:lpwstr>garantf1://12050845.262/</vt:lpwstr>
      </vt:variant>
      <vt:variant>
        <vt:lpwstr/>
      </vt:variant>
      <vt:variant>
        <vt:i4>7012414</vt:i4>
      </vt:variant>
      <vt:variant>
        <vt:i4>756</vt:i4>
      </vt:variant>
      <vt:variant>
        <vt:i4>0</vt:i4>
      </vt:variant>
      <vt:variant>
        <vt:i4>5</vt:i4>
      </vt:variant>
      <vt:variant>
        <vt:lpwstr>garantf1://12054455.0/</vt:lpwstr>
      </vt:variant>
      <vt:variant>
        <vt:lpwstr/>
      </vt:variant>
      <vt:variant>
        <vt:i4>4653070</vt:i4>
      </vt:variant>
      <vt:variant>
        <vt:i4>753</vt:i4>
      </vt:variant>
      <vt:variant>
        <vt:i4>0</vt:i4>
      </vt:variant>
      <vt:variant>
        <vt:i4>5</vt:i4>
      </vt:variant>
      <vt:variant>
        <vt:lpwstr>garantf1://12054455.1013/</vt:lpwstr>
      </vt:variant>
      <vt:variant>
        <vt:lpwstr/>
      </vt:variant>
      <vt:variant>
        <vt:i4>4194310</vt:i4>
      </vt:variant>
      <vt:variant>
        <vt:i4>750</vt:i4>
      </vt:variant>
      <vt:variant>
        <vt:i4>0</vt:i4>
      </vt:variant>
      <vt:variant>
        <vt:i4>5</vt:i4>
      </vt:variant>
      <vt:variant>
        <vt:lpwstr>garantf1://12050845.5514/</vt:lpwstr>
      </vt:variant>
      <vt:variant>
        <vt:lpwstr/>
      </vt:variant>
      <vt:variant>
        <vt:i4>5636107</vt:i4>
      </vt:variant>
      <vt:variant>
        <vt:i4>747</vt:i4>
      </vt:variant>
      <vt:variant>
        <vt:i4>0</vt:i4>
      </vt:variant>
      <vt:variant>
        <vt:i4>5</vt:i4>
      </vt:variant>
      <vt:variant>
        <vt:lpwstr>garantf1://12050845.881/</vt:lpwstr>
      </vt:variant>
      <vt:variant>
        <vt:lpwstr/>
      </vt:variant>
      <vt:variant>
        <vt:i4>5636099</vt:i4>
      </vt:variant>
      <vt:variant>
        <vt:i4>744</vt:i4>
      </vt:variant>
      <vt:variant>
        <vt:i4>0</vt:i4>
      </vt:variant>
      <vt:variant>
        <vt:i4>5</vt:i4>
      </vt:variant>
      <vt:variant>
        <vt:lpwstr>garantf1://12050845.382/</vt:lpwstr>
      </vt:variant>
      <vt:variant>
        <vt:lpwstr/>
      </vt:variant>
      <vt:variant>
        <vt:i4>6094850</vt:i4>
      </vt:variant>
      <vt:variant>
        <vt:i4>741</vt:i4>
      </vt:variant>
      <vt:variant>
        <vt:i4>0</vt:i4>
      </vt:variant>
      <vt:variant>
        <vt:i4>5</vt:i4>
      </vt:variant>
      <vt:variant>
        <vt:lpwstr>garantf1://12050845.131/</vt:lpwstr>
      </vt:variant>
      <vt:variant>
        <vt:lpwstr/>
      </vt:variant>
      <vt:variant>
        <vt:i4>5832706</vt:i4>
      </vt:variant>
      <vt:variant>
        <vt:i4>738</vt:i4>
      </vt:variant>
      <vt:variant>
        <vt:i4>0</vt:i4>
      </vt:variant>
      <vt:variant>
        <vt:i4>5</vt:i4>
      </vt:variant>
      <vt:variant>
        <vt:lpwstr>garantf1://12050845.272/</vt:lpwstr>
      </vt:variant>
      <vt:variant>
        <vt:lpwstr/>
      </vt:variant>
      <vt:variant>
        <vt:i4>4325467</vt:i4>
      </vt:variant>
      <vt:variant>
        <vt:i4>735</vt:i4>
      </vt:variant>
      <vt:variant>
        <vt:i4>0</vt:i4>
      </vt:variant>
      <vt:variant>
        <vt:i4>5</vt:i4>
      </vt:variant>
      <vt:variant>
        <vt:lpwstr>http://ivo.garant.ru/</vt:lpwstr>
      </vt:variant>
      <vt:variant>
        <vt:lpwstr>/document/12150845/entry/1072</vt:lpwstr>
      </vt:variant>
      <vt:variant>
        <vt:i4>6815813</vt:i4>
      </vt:variant>
      <vt:variant>
        <vt:i4>732</vt:i4>
      </vt:variant>
      <vt:variant>
        <vt:i4>0</vt:i4>
      </vt:variant>
      <vt:variant>
        <vt:i4>5</vt:i4>
      </vt:variant>
      <vt:variant>
        <vt:lpwstr>http://base.garant.ru/71717580/</vt:lpwstr>
      </vt:variant>
      <vt:variant>
        <vt:lpwstr>block_1000</vt:lpwstr>
      </vt:variant>
      <vt:variant>
        <vt:i4>7274620</vt:i4>
      </vt:variant>
      <vt:variant>
        <vt:i4>729</vt:i4>
      </vt:variant>
      <vt:variant>
        <vt:i4>0</vt:i4>
      </vt:variant>
      <vt:variant>
        <vt:i4>5</vt:i4>
      </vt:variant>
      <vt:variant>
        <vt:lpwstr>http://docs.cntd.ru/document/902167488</vt:lpwstr>
      </vt:variant>
      <vt:variant>
        <vt:lpwstr/>
      </vt:variant>
      <vt:variant>
        <vt:i4>1835046</vt:i4>
      </vt:variant>
      <vt:variant>
        <vt:i4>726</vt:i4>
      </vt:variant>
      <vt:variant>
        <vt:i4>0</vt:i4>
      </vt:variant>
      <vt:variant>
        <vt:i4>5</vt:i4>
      </vt:variant>
      <vt:variant>
        <vt:lpwstr/>
      </vt:variant>
      <vt:variant>
        <vt:lpwstr>sub_762</vt:lpwstr>
      </vt:variant>
      <vt:variant>
        <vt:i4>1835046</vt:i4>
      </vt:variant>
      <vt:variant>
        <vt:i4>723</vt:i4>
      </vt:variant>
      <vt:variant>
        <vt:i4>0</vt:i4>
      </vt:variant>
      <vt:variant>
        <vt:i4>5</vt:i4>
      </vt:variant>
      <vt:variant>
        <vt:lpwstr/>
      </vt:variant>
      <vt:variant>
        <vt:lpwstr>sub_761</vt:lpwstr>
      </vt:variant>
      <vt:variant>
        <vt:i4>1769504</vt:i4>
      </vt:variant>
      <vt:variant>
        <vt:i4>720</vt:i4>
      </vt:variant>
      <vt:variant>
        <vt:i4>0</vt:i4>
      </vt:variant>
      <vt:variant>
        <vt:i4>5</vt:i4>
      </vt:variant>
      <vt:variant>
        <vt:lpwstr/>
      </vt:variant>
      <vt:variant>
        <vt:lpwstr>sub_110</vt:lpwstr>
      </vt:variant>
      <vt:variant>
        <vt:i4>1769504</vt:i4>
      </vt:variant>
      <vt:variant>
        <vt:i4>717</vt:i4>
      </vt:variant>
      <vt:variant>
        <vt:i4>0</vt:i4>
      </vt:variant>
      <vt:variant>
        <vt:i4>5</vt:i4>
      </vt:variant>
      <vt:variant>
        <vt:lpwstr/>
      </vt:variant>
      <vt:variant>
        <vt:lpwstr>sub_11</vt:lpwstr>
      </vt:variant>
      <vt:variant>
        <vt:i4>5505033</vt:i4>
      </vt:variant>
      <vt:variant>
        <vt:i4>714</vt:i4>
      </vt:variant>
      <vt:variant>
        <vt:i4>0</vt:i4>
      </vt:variant>
      <vt:variant>
        <vt:i4>5</vt:i4>
      </vt:variant>
      <vt:variant>
        <vt:lpwstr>garantf1://12068564.400/</vt:lpwstr>
      </vt:variant>
      <vt:variant>
        <vt:lpwstr/>
      </vt:variant>
      <vt:variant>
        <vt:i4>6225929</vt:i4>
      </vt:variant>
      <vt:variant>
        <vt:i4>711</vt:i4>
      </vt:variant>
      <vt:variant>
        <vt:i4>0</vt:i4>
      </vt:variant>
      <vt:variant>
        <vt:i4>5</vt:i4>
      </vt:variant>
      <vt:variant>
        <vt:lpwstr>garantf1://12050845.912/</vt:lpwstr>
      </vt:variant>
      <vt:variant>
        <vt:lpwstr/>
      </vt:variant>
      <vt:variant>
        <vt:i4>6225935</vt:i4>
      </vt:variant>
      <vt:variant>
        <vt:i4>708</vt:i4>
      </vt:variant>
      <vt:variant>
        <vt:i4>0</vt:i4>
      </vt:variant>
      <vt:variant>
        <vt:i4>5</vt:i4>
      </vt:variant>
      <vt:variant>
        <vt:lpwstr>garantf1://12050845.914/</vt:lpwstr>
      </vt:variant>
      <vt:variant>
        <vt:lpwstr/>
      </vt:variant>
      <vt:variant>
        <vt:i4>6160389</vt:i4>
      </vt:variant>
      <vt:variant>
        <vt:i4>705</vt:i4>
      </vt:variant>
      <vt:variant>
        <vt:i4>0</vt:i4>
      </vt:variant>
      <vt:variant>
        <vt:i4>5</vt:i4>
      </vt:variant>
      <vt:variant>
        <vt:lpwstr>garantf1://12050845.601/</vt:lpwstr>
      </vt:variant>
      <vt:variant>
        <vt:lpwstr/>
      </vt:variant>
      <vt:variant>
        <vt:i4>6160389</vt:i4>
      </vt:variant>
      <vt:variant>
        <vt:i4>702</vt:i4>
      </vt:variant>
      <vt:variant>
        <vt:i4>0</vt:i4>
      </vt:variant>
      <vt:variant>
        <vt:i4>5</vt:i4>
      </vt:variant>
      <vt:variant>
        <vt:lpwstr>garantf1://12050845.601/</vt:lpwstr>
      </vt:variant>
      <vt:variant>
        <vt:lpwstr/>
      </vt:variant>
      <vt:variant>
        <vt:i4>5701639</vt:i4>
      </vt:variant>
      <vt:variant>
        <vt:i4>699</vt:i4>
      </vt:variant>
      <vt:variant>
        <vt:i4>0</vt:i4>
      </vt:variant>
      <vt:variant>
        <vt:i4>5</vt:i4>
      </vt:variant>
      <vt:variant>
        <vt:lpwstr>garantf1://12050845.491/</vt:lpwstr>
      </vt:variant>
      <vt:variant>
        <vt:lpwstr/>
      </vt:variant>
      <vt:variant>
        <vt:i4>5767170</vt:i4>
      </vt:variant>
      <vt:variant>
        <vt:i4>696</vt:i4>
      </vt:variant>
      <vt:variant>
        <vt:i4>0</vt:i4>
      </vt:variant>
      <vt:variant>
        <vt:i4>5</vt:i4>
      </vt:variant>
      <vt:variant>
        <vt:lpwstr>garantf1://12050845.262/</vt:lpwstr>
      </vt:variant>
      <vt:variant>
        <vt:lpwstr/>
      </vt:variant>
      <vt:variant>
        <vt:i4>7012414</vt:i4>
      </vt:variant>
      <vt:variant>
        <vt:i4>693</vt:i4>
      </vt:variant>
      <vt:variant>
        <vt:i4>0</vt:i4>
      </vt:variant>
      <vt:variant>
        <vt:i4>5</vt:i4>
      </vt:variant>
      <vt:variant>
        <vt:lpwstr>garantf1://12054455.0/</vt:lpwstr>
      </vt:variant>
      <vt:variant>
        <vt:lpwstr/>
      </vt:variant>
      <vt:variant>
        <vt:i4>4653070</vt:i4>
      </vt:variant>
      <vt:variant>
        <vt:i4>690</vt:i4>
      </vt:variant>
      <vt:variant>
        <vt:i4>0</vt:i4>
      </vt:variant>
      <vt:variant>
        <vt:i4>5</vt:i4>
      </vt:variant>
      <vt:variant>
        <vt:lpwstr>garantf1://12054455.1013/</vt:lpwstr>
      </vt:variant>
      <vt:variant>
        <vt:lpwstr/>
      </vt:variant>
      <vt:variant>
        <vt:i4>4194310</vt:i4>
      </vt:variant>
      <vt:variant>
        <vt:i4>687</vt:i4>
      </vt:variant>
      <vt:variant>
        <vt:i4>0</vt:i4>
      </vt:variant>
      <vt:variant>
        <vt:i4>5</vt:i4>
      </vt:variant>
      <vt:variant>
        <vt:lpwstr>garantf1://12050845.5514/</vt:lpwstr>
      </vt:variant>
      <vt:variant>
        <vt:lpwstr/>
      </vt:variant>
      <vt:variant>
        <vt:i4>4325381</vt:i4>
      </vt:variant>
      <vt:variant>
        <vt:i4>684</vt:i4>
      </vt:variant>
      <vt:variant>
        <vt:i4>0</vt:i4>
      </vt:variant>
      <vt:variant>
        <vt:i4>5</vt:i4>
      </vt:variant>
      <vt:variant>
        <vt:lpwstr>garantf1://12050845.3241/</vt:lpwstr>
      </vt:variant>
      <vt:variant>
        <vt:lpwstr/>
      </vt:variant>
      <vt:variant>
        <vt:i4>6225929</vt:i4>
      </vt:variant>
      <vt:variant>
        <vt:i4>681</vt:i4>
      </vt:variant>
      <vt:variant>
        <vt:i4>0</vt:i4>
      </vt:variant>
      <vt:variant>
        <vt:i4>5</vt:i4>
      </vt:variant>
      <vt:variant>
        <vt:lpwstr>garantf1://12050845.912/</vt:lpwstr>
      </vt:variant>
      <vt:variant>
        <vt:lpwstr/>
      </vt:variant>
      <vt:variant>
        <vt:i4>6225935</vt:i4>
      </vt:variant>
      <vt:variant>
        <vt:i4>678</vt:i4>
      </vt:variant>
      <vt:variant>
        <vt:i4>0</vt:i4>
      </vt:variant>
      <vt:variant>
        <vt:i4>5</vt:i4>
      </vt:variant>
      <vt:variant>
        <vt:lpwstr>garantf1://12050845.914/</vt:lpwstr>
      </vt:variant>
      <vt:variant>
        <vt:lpwstr/>
      </vt:variant>
      <vt:variant>
        <vt:i4>6160389</vt:i4>
      </vt:variant>
      <vt:variant>
        <vt:i4>675</vt:i4>
      </vt:variant>
      <vt:variant>
        <vt:i4>0</vt:i4>
      </vt:variant>
      <vt:variant>
        <vt:i4>5</vt:i4>
      </vt:variant>
      <vt:variant>
        <vt:lpwstr>garantf1://12050845.601/</vt:lpwstr>
      </vt:variant>
      <vt:variant>
        <vt:lpwstr/>
      </vt:variant>
      <vt:variant>
        <vt:i4>6160389</vt:i4>
      </vt:variant>
      <vt:variant>
        <vt:i4>672</vt:i4>
      </vt:variant>
      <vt:variant>
        <vt:i4>0</vt:i4>
      </vt:variant>
      <vt:variant>
        <vt:i4>5</vt:i4>
      </vt:variant>
      <vt:variant>
        <vt:lpwstr>garantf1://12050845.601/</vt:lpwstr>
      </vt:variant>
      <vt:variant>
        <vt:lpwstr/>
      </vt:variant>
      <vt:variant>
        <vt:i4>5701639</vt:i4>
      </vt:variant>
      <vt:variant>
        <vt:i4>669</vt:i4>
      </vt:variant>
      <vt:variant>
        <vt:i4>0</vt:i4>
      </vt:variant>
      <vt:variant>
        <vt:i4>5</vt:i4>
      </vt:variant>
      <vt:variant>
        <vt:lpwstr>garantf1://12050845.491/</vt:lpwstr>
      </vt:variant>
      <vt:variant>
        <vt:lpwstr/>
      </vt:variant>
      <vt:variant>
        <vt:i4>4521992</vt:i4>
      </vt:variant>
      <vt:variant>
        <vt:i4>666</vt:i4>
      </vt:variant>
      <vt:variant>
        <vt:i4>0</vt:i4>
      </vt:variant>
      <vt:variant>
        <vt:i4>5</vt:i4>
      </vt:variant>
      <vt:variant>
        <vt:lpwstr>garantf1://70053552.2000/</vt:lpwstr>
      </vt:variant>
      <vt:variant>
        <vt:lpwstr/>
      </vt:variant>
      <vt:variant>
        <vt:i4>5767170</vt:i4>
      </vt:variant>
      <vt:variant>
        <vt:i4>663</vt:i4>
      </vt:variant>
      <vt:variant>
        <vt:i4>0</vt:i4>
      </vt:variant>
      <vt:variant>
        <vt:i4>5</vt:i4>
      </vt:variant>
      <vt:variant>
        <vt:lpwstr>garantf1://12050845.262/</vt:lpwstr>
      </vt:variant>
      <vt:variant>
        <vt:lpwstr/>
      </vt:variant>
      <vt:variant>
        <vt:i4>7012414</vt:i4>
      </vt:variant>
      <vt:variant>
        <vt:i4>660</vt:i4>
      </vt:variant>
      <vt:variant>
        <vt:i4>0</vt:i4>
      </vt:variant>
      <vt:variant>
        <vt:i4>5</vt:i4>
      </vt:variant>
      <vt:variant>
        <vt:lpwstr>garantf1://12054455.0/</vt:lpwstr>
      </vt:variant>
      <vt:variant>
        <vt:lpwstr/>
      </vt:variant>
      <vt:variant>
        <vt:i4>4653070</vt:i4>
      </vt:variant>
      <vt:variant>
        <vt:i4>657</vt:i4>
      </vt:variant>
      <vt:variant>
        <vt:i4>0</vt:i4>
      </vt:variant>
      <vt:variant>
        <vt:i4>5</vt:i4>
      </vt:variant>
      <vt:variant>
        <vt:lpwstr>garantf1://12054455.1013/</vt:lpwstr>
      </vt:variant>
      <vt:variant>
        <vt:lpwstr/>
      </vt:variant>
      <vt:variant>
        <vt:i4>4194310</vt:i4>
      </vt:variant>
      <vt:variant>
        <vt:i4>654</vt:i4>
      </vt:variant>
      <vt:variant>
        <vt:i4>0</vt:i4>
      </vt:variant>
      <vt:variant>
        <vt:i4>5</vt:i4>
      </vt:variant>
      <vt:variant>
        <vt:lpwstr>garantf1://12050845.5514/</vt:lpwstr>
      </vt:variant>
      <vt:variant>
        <vt:lpwstr/>
      </vt:variant>
      <vt:variant>
        <vt:i4>3211372</vt:i4>
      </vt:variant>
      <vt:variant>
        <vt:i4>651</vt:i4>
      </vt:variant>
      <vt:variant>
        <vt:i4>0</vt:i4>
      </vt:variant>
      <vt:variant>
        <vt:i4>5</vt:i4>
      </vt:variant>
      <vt:variant>
        <vt:lpwstr>http://publication.pravo.gov.ru/Document/View/0001201704030023</vt:lpwstr>
      </vt:variant>
      <vt:variant>
        <vt:lpwstr/>
      </vt:variant>
      <vt:variant>
        <vt:i4>2752529</vt:i4>
      </vt:variant>
      <vt:variant>
        <vt:i4>648</vt:i4>
      </vt:variant>
      <vt:variant>
        <vt:i4>0</vt:i4>
      </vt:variant>
      <vt:variant>
        <vt:i4>5</vt:i4>
      </vt:variant>
      <vt:variant>
        <vt:lpwstr/>
      </vt:variant>
      <vt:variant>
        <vt:lpwstr>sub_0</vt:lpwstr>
      </vt:variant>
      <vt:variant>
        <vt:i4>7143538</vt:i4>
      </vt:variant>
      <vt:variant>
        <vt:i4>645</vt:i4>
      </vt:variant>
      <vt:variant>
        <vt:i4>0</vt:i4>
      </vt:variant>
      <vt:variant>
        <vt:i4>5</vt:i4>
      </vt:variant>
      <vt:variant>
        <vt:lpwstr>http://docs.cntd.ru/document/445115605</vt:lpwstr>
      </vt:variant>
      <vt:variant>
        <vt:lpwstr/>
      </vt:variant>
      <vt:variant>
        <vt:i4>7143538</vt:i4>
      </vt:variant>
      <vt:variant>
        <vt:i4>642</vt:i4>
      </vt:variant>
      <vt:variant>
        <vt:i4>0</vt:i4>
      </vt:variant>
      <vt:variant>
        <vt:i4>5</vt:i4>
      </vt:variant>
      <vt:variant>
        <vt:lpwstr>http://docs.cntd.ru/document/445115605</vt:lpwstr>
      </vt:variant>
      <vt:variant>
        <vt:lpwstr/>
      </vt:variant>
      <vt:variant>
        <vt:i4>6488187</vt:i4>
      </vt:variant>
      <vt:variant>
        <vt:i4>639</vt:i4>
      </vt:variant>
      <vt:variant>
        <vt:i4>0</vt:i4>
      </vt:variant>
      <vt:variant>
        <vt:i4>5</vt:i4>
      </vt:variant>
      <vt:variant>
        <vt:lpwstr>http://docs.cntd.ru/document/445115598</vt:lpwstr>
      </vt:variant>
      <vt:variant>
        <vt:lpwstr/>
      </vt:variant>
      <vt:variant>
        <vt:i4>3276898</vt:i4>
      </vt:variant>
      <vt:variant>
        <vt:i4>636</vt:i4>
      </vt:variant>
      <vt:variant>
        <vt:i4>0</vt:i4>
      </vt:variant>
      <vt:variant>
        <vt:i4>5</vt:i4>
      </vt:variant>
      <vt:variant>
        <vt:lpwstr>consultantplus://offline/ref=5A125BA13D8C836C4DBCCE56798CD3BE0FAEA7A0596112BDAA43A2CE7C4E72F8B4C02F50557AEF0682D6447F772569B14FA5F90D6728A0C4M4qDH</vt:lpwstr>
      </vt:variant>
      <vt:variant>
        <vt:lpwstr/>
      </vt:variant>
      <vt:variant>
        <vt:i4>3276901</vt:i4>
      </vt:variant>
      <vt:variant>
        <vt:i4>633</vt:i4>
      </vt:variant>
      <vt:variant>
        <vt:i4>0</vt:i4>
      </vt:variant>
      <vt:variant>
        <vt:i4>5</vt:i4>
      </vt:variant>
      <vt:variant>
        <vt:lpwstr>consultantplus://offline/ref=5A125BA13D8C836C4DBCCE56798CD3BE0FAEA7A0596112BDAA43A2CE7C4E72F8B4C02F50557CEE0F8DD6447F772569B14FA5F90D6728A0C4M4qDH</vt:lpwstr>
      </vt:variant>
      <vt:variant>
        <vt:lpwstr/>
      </vt:variant>
      <vt:variant>
        <vt:i4>6422638</vt:i4>
      </vt:variant>
      <vt:variant>
        <vt:i4>630</vt:i4>
      </vt:variant>
      <vt:variant>
        <vt:i4>0</vt:i4>
      </vt:variant>
      <vt:variant>
        <vt:i4>5</vt:i4>
      </vt:variant>
      <vt:variant>
        <vt:lpwstr>https://login.consultant.ru/link/?req=doc;base=LAW;n=207285;fld=134;dst=100012</vt:lpwstr>
      </vt:variant>
      <vt:variant>
        <vt:lpwstr/>
      </vt:variant>
      <vt:variant>
        <vt:i4>4849676</vt:i4>
      </vt:variant>
      <vt:variant>
        <vt:i4>627</vt:i4>
      </vt:variant>
      <vt:variant>
        <vt:i4>0</vt:i4>
      </vt:variant>
      <vt:variant>
        <vt:i4>5</vt:i4>
      </vt:variant>
      <vt:variant>
        <vt:lpwstr>consultantplus://offline/ref=3B16C685B2664307D5EF7FB394A0CD8F11BCC4A1B5EFFC0962C394858267C7E1433FA5EDF3AD7FD1924935642049A283F63042469AK5L7G</vt:lpwstr>
      </vt:variant>
      <vt:variant>
        <vt:lpwstr/>
      </vt:variant>
      <vt:variant>
        <vt:i4>2359353</vt:i4>
      </vt:variant>
      <vt:variant>
        <vt:i4>624</vt:i4>
      </vt:variant>
      <vt:variant>
        <vt:i4>0</vt:i4>
      </vt:variant>
      <vt:variant>
        <vt:i4>5</vt:i4>
      </vt:variant>
      <vt:variant>
        <vt:lpwstr>consultantplus://offline/ref=1E8E2809A900DC65C05027C97D1748E131A14EDADA74CBEB49CD88E49AC920375A7E34DB45CC2B2D76E6B6AF755C8316F8C3306FR0xAL</vt:lpwstr>
      </vt:variant>
      <vt:variant>
        <vt:lpwstr/>
      </vt:variant>
      <vt:variant>
        <vt:i4>3604588</vt:i4>
      </vt:variant>
      <vt:variant>
        <vt:i4>621</vt:i4>
      </vt:variant>
      <vt:variant>
        <vt:i4>0</vt:i4>
      </vt:variant>
      <vt:variant>
        <vt:i4>5</vt:i4>
      </vt:variant>
      <vt:variant>
        <vt:lpwstr>consultantplus://offline/ref=3779F1E9AA1811C3E5394D76D731CE02EED3DB77E190D7340C44CC6BF521DE32773F758E2E6696AFD85B6F96141DFC2E9914ADE5E9D48F93bCSBL</vt:lpwstr>
      </vt:variant>
      <vt:variant>
        <vt:lpwstr/>
      </vt:variant>
      <vt:variant>
        <vt:i4>2490479</vt:i4>
      </vt:variant>
      <vt:variant>
        <vt:i4>618</vt:i4>
      </vt:variant>
      <vt:variant>
        <vt:i4>0</vt:i4>
      </vt:variant>
      <vt:variant>
        <vt:i4>5</vt:i4>
      </vt:variant>
      <vt:variant>
        <vt:lpwstr>http://rulaws.ru/Lesnoy-kodeks/Glava-2/Statya-29.1/</vt:lpwstr>
      </vt:variant>
      <vt:variant>
        <vt:lpwstr/>
      </vt:variant>
      <vt:variant>
        <vt:i4>1114187</vt:i4>
      </vt:variant>
      <vt:variant>
        <vt:i4>615</vt:i4>
      </vt:variant>
      <vt:variant>
        <vt:i4>0</vt:i4>
      </vt:variant>
      <vt:variant>
        <vt:i4>5</vt:i4>
      </vt:variant>
      <vt:variant>
        <vt:lpwstr>http://rulaws.ru/Lesnoy-kodeks/Glava-9/Statya-84/</vt:lpwstr>
      </vt:variant>
      <vt:variant>
        <vt:lpwstr/>
      </vt:variant>
      <vt:variant>
        <vt:i4>3211369</vt:i4>
      </vt:variant>
      <vt:variant>
        <vt:i4>612</vt:i4>
      </vt:variant>
      <vt:variant>
        <vt:i4>0</vt:i4>
      </vt:variant>
      <vt:variant>
        <vt:i4>5</vt:i4>
      </vt:variant>
      <vt:variant>
        <vt:lpwstr>consultantplus://offline/ref=8145187AAF29202C0525DA7CEE0F033A575EDB8E92CF0D6DDBC30E3CE8662E9DF8AD899F9F9E0C7An3tBL</vt:lpwstr>
      </vt:variant>
      <vt:variant>
        <vt:lpwstr/>
      </vt:variant>
      <vt:variant>
        <vt:i4>6619192</vt:i4>
      </vt:variant>
      <vt:variant>
        <vt:i4>609</vt:i4>
      </vt:variant>
      <vt:variant>
        <vt:i4>0</vt:i4>
      </vt:variant>
      <vt:variant>
        <vt:i4>5</vt:i4>
      </vt:variant>
      <vt:variant>
        <vt:lpwstr>garantf1://71131496.0/</vt:lpwstr>
      </vt:variant>
      <vt:variant>
        <vt:lpwstr/>
      </vt:variant>
      <vt:variant>
        <vt:i4>2031671</vt:i4>
      </vt:variant>
      <vt:variant>
        <vt:i4>602</vt:i4>
      </vt:variant>
      <vt:variant>
        <vt:i4>0</vt:i4>
      </vt:variant>
      <vt:variant>
        <vt:i4>5</vt:i4>
      </vt:variant>
      <vt:variant>
        <vt:lpwstr/>
      </vt:variant>
      <vt:variant>
        <vt:lpwstr>_Toc69140005</vt:lpwstr>
      </vt:variant>
      <vt:variant>
        <vt:i4>1966135</vt:i4>
      </vt:variant>
      <vt:variant>
        <vt:i4>596</vt:i4>
      </vt:variant>
      <vt:variant>
        <vt:i4>0</vt:i4>
      </vt:variant>
      <vt:variant>
        <vt:i4>5</vt:i4>
      </vt:variant>
      <vt:variant>
        <vt:lpwstr/>
      </vt:variant>
      <vt:variant>
        <vt:lpwstr>_Toc69140004</vt:lpwstr>
      </vt:variant>
      <vt:variant>
        <vt:i4>1638455</vt:i4>
      </vt:variant>
      <vt:variant>
        <vt:i4>590</vt:i4>
      </vt:variant>
      <vt:variant>
        <vt:i4>0</vt:i4>
      </vt:variant>
      <vt:variant>
        <vt:i4>5</vt:i4>
      </vt:variant>
      <vt:variant>
        <vt:lpwstr/>
      </vt:variant>
      <vt:variant>
        <vt:lpwstr>_Toc69140003</vt:lpwstr>
      </vt:variant>
      <vt:variant>
        <vt:i4>1572919</vt:i4>
      </vt:variant>
      <vt:variant>
        <vt:i4>584</vt:i4>
      </vt:variant>
      <vt:variant>
        <vt:i4>0</vt:i4>
      </vt:variant>
      <vt:variant>
        <vt:i4>5</vt:i4>
      </vt:variant>
      <vt:variant>
        <vt:lpwstr/>
      </vt:variant>
      <vt:variant>
        <vt:lpwstr>_Toc69140002</vt:lpwstr>
      </vt:variant>
      <vt:variant>
        <vt:i4>1769527</vt:i4>
      </vt:variant>
      <vt:variant>
        <vt:i4>578</vt:i4>
      </vt:variant>
      <vt:variant>
        <vt:i4>0</vt:i4>
      </vt:variant>
      <vt:variant>
        <vt:i4>5</vt:i4>
      </vt:variant>
      <vt:variant>
        <vt:lpwstr/>
      </vt:variant>
      <vt:variant>
        <vt:lpwstr>_Toc69140001</vt:lpwstr>
      </vt:variant>
      <vt:variant>
        <vt:i4>1703991</vt:i4>
      </vt:variant>
      <vt:variant>
        <vt:i4>572</vt:i4>
      </vt:variant>
      <vt:variant>
        <vt:i4>0</vt:i4>
      </vt:variant>
      <vt:variant>
        <vt:i4>5</vt:i4>
      </vt:variant>
      <vt:variant>
        <vt:lpwstr/>
      </vt:variant>
      <vt:variant>
        <vt:lpwstr>_Toc69140000</vt:lpwstr>
      </vt:variant>
      <vt:variant>
        <vt:i4>1900599</vt:i4>
      </vt:variant>
      <vt:variant>
        <vt:i4>566</vt:i4>
      </vt:variant>
      <vt:variant>
        <vt:i4>0</vt:i4>
      </vt:variant>
      <vt:variant>
        <vt:i4>5</vt:i4>
      </vt:variant>
      <vt:variant>
        <vt:lpwstr/>
      </vt:variant>
      <vt:variant>
        <vt:lpwstr>_Toc69139999</vt:lpwstr>
      </vt:variant>
      <vt:variant>
        <vt:i4>1835063</vt:i4>
      </vt:variant>
      <vt:variant>
        <vt:i4>560</vt:i4>
      </vt:variant>
      <vt:variant>
        <vt:i4>0</vt:i4>
      </vt:variant>
      <vt:variant>
        <vt:i4>5</vt:i4>
      </vt:variant>
      <vt:variant>
        <vt:lpwstr/>
      </vt:variant>
      <vt:variant>
        <vt:lpwstr>_Toc69139998</vt:lpwstr>
      </vt:variant>
      <vt:variant>
        <vt:i4>1507383</vt:i4>
      </vt:variant>
      <vt:variant>
        <vt:i4>554</vt:i4>
      </vt:variant>
      <vt:variant>
        <vt:i4>0</vt:i4>
      </vt:variant>
      <vt:variant>
        <vt:i4>5</vt:i4>
      </vt:variant>
      <vt:variant>
        <vt:lpwstr/>
      </vt:variant>
      <vt:variant>
        <vt:lpwstr>_Toc69139993</vt:lpwstr>
      </vt:variant>
      <vt:variant>
        <vt:i4>1441847</vt:i4>
      </vt:variant>
      <vt:variant>
        <vt:i4>548</vt:i4>
      </vt:variant>
      <vt:variant>
        <vt:i4>0</vt:i4>
      </vt:variant>
      <vt:variant>
        <vt:i4>5</vt:i4>
      </vt:variant>
      <vt:variant>
        <vt:lpwstr/>
      </vt:variant>
      <vt:variant>
        <vt:lpwstr>_Toc69139992</vt:lpwstr>
      </vt:variant>
      <vt:variant>
        <vt:i4>1376311</vt:i4>
      </vt:variant>
      <vt:variant>
        <vt:i4>542</vt:i4>
      </vt:variant>
      <vt:variant>
        <vt:i4>0</vt:i4>
      </vt:variant>
      <vt:variant>
        <vt:i4>5</vt:i4>
      </vt:variant>
      <vt:variant>
        <vt:lpwstr/>
      </vt:variant>
      <vt:variant>
        <vt:lpwstr>_Toc69139991</vt:lpwstr>
      </vt:variant>
      <vt:variant>
        <vt:i4>1310775</vt:i4>
      </vt:variant>
      <vt:variant>
        <vt:i4>536</vt:i4>
      </vt:variant>
      <vt:variant>
        <vt:i4>0</vt:i4>
      </vt:variant>
      <vt:variant>
        <vt:i4>5</vt:i4>
      </vt:variant>
      <vt:variant>
        <vt:lpwstr/>
      </vt:variant>
      <vt:variant>
        <vt:lpwstr>_Toc69139990</vt:lpwstr>
      </vt:variant>
      <vt:variant>
        <vt:i4>1900598</vt:i4>
      </vt:variant>
      <vt:variant>
        <vt:i4>530</vt:i4>
      </vt:variant>
      <vt:variant>
        <vt:i4>0</vt:i4>
      </vt:variant>
      <vt:variant>
        <vt:i4>5</vt:i4>
      </vt:variant>
      <vt:variant>
        <vt:lpwstr/>
      </vt:variant>
      <vt:variant>
        <vt:lpwstr>_Toc69139989</vt:lpwstr>
      </vt:variant>
      <vt:variant>
        <vt:i4>1048630</vt:i4>
      </vt:variant>
      <vt:variant>
        <vt:i4>524</vt:i4>
      </vt:variant>
      <vt:variant>
        <vt:i4>0</vt:i4>
      </vt:variant>
      <vt:variant>
        <vt:i4>5</vt:i4>
      </vt:variant>
      <vt:variant>
        <vt:lpwstr/>
      </vt:variant>
      <vt:variant>
        <vt:lpwstr>_Toc69139984</vt:lpwstr>
      </vt:variant>
      <vt:variant>
        <vt:i4>1507382</vt:i4>
      </vt:variant>
      <vt:variant>
        <vt:i4>518</vt:i4>
      </vt:variant>
      <vt:variant>
        <vt:i4>0</vt:i4>
      </vt:variant>
      <vt:variant>
        <vt:i4>5</vt:i4>
      </vt:variant>
      <vt:variant>
        <vt:lpwstr/>
      </vt:variant>
      <vt:variant>
        <vt:lpwstr>_Toc69139983</vt:lpwstr>
      </vt:variant>
      <vt:variant>
        <vt:i4>1441846</vt:i4>
      </vt:variant>
      <vt:variant>
        <vt:i4>512</vt:i4>
      </vt:variant>
      <vt:variant>
        <vt:i4>0</vt:i4>
      </vt:variant>
      <vt:variant>
        <vt:i4>5</vt:i4>
      </vt:variant>
      <vt:variant>
        <vt:lpwstr/>
      </vt:variant>
      <vt:variant>
        <vt:lpwstr>_Toc69139982</vt:lpwstr>
      </vt:variant>
      <vt:variant>
        <vt:i4>1376310</vt:i4>
      </vt:variant>
      <vt:variant>
        <vt:i4>506</vt:i4>
      </vt:variant>
      <vt:variant>
        <vt:i4>0</vt:i4>
      </vt:variant>
      <vt:variant>
        <vt:i4>5</vt:i4>
      </vt:variant>
      <vt:variant>
        <vt:lpwstr/>
      </vt:variant>
      <vt:variant>
        <vt:lpwstr>_Toc69139981</vt:lpwstr>
      </vt:variant>
      <vt:variant>
        <vt:i4>1310774</vt:i4>
      </vt:variant>
      <vt:variant>
        <vt:i4>500</vt:i4>
      </vt:variant>
      <vt:variant>
        <vt:i4>0</vt:i4>
      </vt:variant>
      <vt:variant>
        <vt:i4>5</vt:i4>
      </vt:variant>
      <vt:variant>
        <vt:lpwstr/>
      </vt:variant>
      <vt:variant>
        <vt:lpwstr>_Toc69139980</vt:lpwstr>
      </vt:variant>
      <vt:variant>
        <vt:i4>1900601</vt:i4>
      </vt:variant>
      <vt:variant>
        <vt:i4>494</vt:i4>
      </vt:variant>
      <vt:variant>
        <vt:i4>0</vt:i4>
      </vt:variant>
      <vt:variant>
        <vt:i4>5</vt:i4>
      </vt:variant>
      <vt:variant>
        <vt:lpwstr/>
      </vt:variant>
      <vt:variant>
        <vt:lpwstr>_Toc69139979</vt:lpwstr>
      </vt:variant>
      <vt:variant>
        <vt:i4>1835065</vt:i4>
      </vt:variant>
      <vt:variant>
        <vt:i4>488</vt:i4>
      </vt:variant>
      <vt:variant>
        <vt:i4>0</vt:i4>
      </vt:variant>
      <vt:variant>
        <vt:i4>5</vt:i4>
      </vt:variant>
      <vt:variant>
        <vt:lpwstr/>
      </vt:variant>
      <vt:variant>
        <vt:lpwstr>_Toc69139978</vt:lpwstr>
      </vt:variant>
      <vt:variant>
        <vt:i4>1245241</vt:i4>
      </vt:variant>
      <vt:variant>
        <vt:i4>482</vt:i4>
      </vt:variant>
      <vt:variant>
        <vt:i4>0</vt:i4>
      </vt:variant>
      <vt:variant>
        <vt:i4>5</vt:i4>
      </vt:variant>
      <vt:variant>
        <vt:lpwstr/>
      </vt:variant>
      <vt:variant>
        <vt:lpwstr>_Toc69139977</vt:lpwstr>
      </vt:variant>
      <vt:variant>
        <vt:i4>1179705</vt:i4>
      </vt:variant>
      <vt:variant>
        <vt:i4>476</vt:i4>
      </vt:variant>
      <vt:variant>
        <vt:i4>0</vt:i4>
      </vt:variant>
      <vt:variant>
        <vt:i4>5</vt:i4>
      </vt:variant>
      <vt:variant>
        <vt:lpwstr/>
      </vt:variant>
      <vt:variant>
        <vt:lpwstr>_Toc69139976</vt:lpwstr>
      </vt:variant>
      <vt:variant>
        <vt:i4>1114169</vt:i4>
      </vt:variant>
      <vt:variant>
        <vt:i4>470</vt:i4>
      </vt:variant>
      <vt:variant>
        <vt:i4>0</vt:i4>
      </vt:variant>
      <vt:variant>
        <vt:i4>5</vt:i4>
      </vt:variant>
      <vt:variant>
        <vt:lpwstr/>
      </vt:variant>
      <vt:variant>
        <vt:lpwstr>_Toc69139975</vt:lpwstr>
      </vt:variant>
      <vt:variant>
        <vt:i4>1048633</vt:i4>
      </vt:variant>
      <vt:variant>
        <vt:i4>464</vt:i4>
      </vt:variant>
      <vt:variant>
        <vt:i4>0</vt:i4>
      </vt:variant>
      <vt:variant>
        <vt:i4>5</vt:i4>
      </vt:variant>
      <vt:variant>
        <vt:lpwstr/>
      </vt:variant>
      <vt:variant>
        <vt:lpwstr>_Toc69139974</vt:lpwstr>
      </vt:variant>
      <vt:variant>
        <vt:i4>1507385</vt:i4>
      </vt:variant>
      <vt:variant>
        <vt:i4>458</vt:i4>
      </vt:variant>
      <vt:variant>
        <vt:i4>0</vt:i4>
      </vt:variant>
      <vt:variant>
        <vt:i4>5</vt:i4>
      </vt:variant>
      <vt:variant>
        <vt:lpwstr/>
      </vt:variant>
      <vt:variant>
        <vt:lpwstr>_Toc69139973</vt:lpwstr>
      </vt:variant>
      <vt:variant>
        <vt:i4>1441849</vt:i4>
      </vt:variant>
      <vt:variant>
        <vt:i4>452</vt:i4>
      </vt:variant>
      <vt:variant>
        <vt:i4>0</vt:i4>
      </vt:variant>
      <vt:variant>
        <vt:i4>5</vt:i4>
      </vt:variant>
      <vt:variant>
        <vt:lpwstr/>
      </vt:variant>
      <vt:variant>
        <vt:lpwstr>_Toc69139972</vt:lpwstr>
      </vt:variant>
      <vt:variant>
        <vt:i4>1376313</vt:i4>
      </vt:variant>
      <vt:variant>
        <vt:i4>446</vt:i4>
      </vt:variant>
      <vt:variant>
        <vt:i4>0</vt:i4>
      </vt:variant>
      <vt:variant>
        <vt:i4>5</vt:i4>
      </vt:variant>
      <vt:variant>
        <vt:lpwstr/>
      </vt:variant>
      <vt:variant>
        <vt:lpwstr>_Toc69139971</vt:lpwstr>
      </vt:variant>
      <vt:variant>
        <vt:i4>1310777</vt:i4>
      </vt:variant>
      <vt:variant>
        <vt:i4>440</vt:i4>
      </vt:variant>
      <vt:variant>
        <vt:i4>0</vt:i4>
      </vt:variant>
      <vt:variant>
        <vt:i4>5</vt:i4>
      </vt:variant>
      <vt:variant>
        <vt:lpwstr/>
      </vt:variant>
      <vt:variant>
        <vt:lpwstr>_Toc69139970</vt:lpwstr>
      </vt:variant>
      <vt:variant>
        <vt:i4>1900600</vt:i4>
      </vt:variant>
      <vt:variant>
        <vt:i4>434</vt:i4>
      </vt:variant>
      <vt:variant>
        <vt:i4>0</vt:i4>
      </vt:variant>
      <vt:variant>
        <vt:i4>5</vt:i4>
      </vt:variant>
      <vt:variant>
        <vt:lpwstr/>
      </vt:variant>
      <vt:variant>
        <vt:lpwstr>_Toc69139969</vt:lpwstr>
      </vt:variant>
      <vt:variant>
        <vt:i4>1835064</vt:i4>
      </vt:variant>
      <vt:variant>
        <vt:i4>428</vt:i4>
      </vt:variant>
      <vt:variant>
        <vt:i4>0</vt:i4>
      </vt:variant>
      <vt:variant>
        <vt:i4>5</vt:i4>
      </vt:variant>
      <vt:variant>
        <vt:lpwstr/>
      </vt:variant>
      <vt:variant>
        <vt:lpwstr>_Toc69139968</vt:lpwstr>
      </vt:variant>
      <vt:variant>
        <vt:i4>1245240</vt:i4>
      </vt:variant>
      <vt:variant>
        <vt:i4>422</vt:i4>
      </vt:variant>
      <vt:variant>
        <vt:i4>0</vt:i4>
      </vt:variant>
      <vt:variant>
        <vt:i4>5</vt:i4>
      </vt:variant>
      <vt:variant>
        <vt:lpwstr/>
      </vt:variant>
      <vt:variant>
        <vt:lpwstr>_Toc69139967</vt:lpwstr>
      </vt:variant>
      <vt:variant>
        <vt:i4>1179704</vt:i4>
      </vt:variant>
      <vt:variant>
        <vt:i4>416</vt:i4>
      </vt:variant>
      <vt:variant>
        <vt:i4>0</vt:i4>
      </vt:variant>
      <vt:variant>
        <vt:i4>5</vt:i4>
      </vt:variant>
      <vt:variant>
        <vt:lpwstr/>
      </vt:variant>
      <vt:variant>
        <vt:lpwstr>_Toc69139966</vt:lpwstr>
      </vt:variant>
      <vt:variant>
        <vt:i4>1114168</vt:i4>
      </vt:variant>
      <vt:variant>
        <vt:i4>410</vt:i4>
      </vt:variant>
      <vt:variant>
        <vt:i4>0</vt:i4>
      </vt:variant>
      <vt:variant>
        <vt:i4>5</vt:i4>
      </vt:variant>
      <vt:variant>
        <vt:lpwstr/>
      </vt:variant>
      <vt:variant>
        <vt:lpwstr>_Toc69139965</vt:lpwstr>
      </vt:variant>
      <vt:variant>
        <vt:i4>1048632</vt:i4>
      </vt:variant>
      <vt:variant>
        <vt:i4>404</vt:i4>
      </vt:variant>
      <vt:variant>
        <vt:i4>0</vt:i4>
      </vt:variant>
      <vt:variant>
        <vt:i4>5</vt:i4>
      </vt:variant>
      <vt:variant>
        <vt:lpwstr/>
      </vt:variant>
      <vt:variant>
        <vt:lpwstr>_Toc69139964</vt:lpwstr>
      </vt:variant>
      <vt:variant>
        <vt:i4>1507384</vt:i4>
      </vt:variant>
      <vt:variant>
        <vt:i4>398</vt:i4>
      </vt:variant>
      <vt:variant>
        <vt:i4>0</vt:i4>
      </vt:variant>
      <vt:variant>
        <vt:i4>5</vt:i4>
      </vt:variant>
      <vt:variant>
        <vt:lpwstr/>
      </vt:variant>
      <vt:variant>
        <vt:lpwstr>_Toc69139963</vt:lpwstr>
      </vt:variant>
      <vt:variant>
        <vt:i4>1441848</vt:i4>
      </vt:variant>
      <vt:variant>
        <vt:i4>392</vt:i4>
      </vt:variant>
      <vt:variant>
        <vt:i4>0</vt:i4>
      </vt:variant>
      <vt:variant>
        <vt:i4>5</vt:i4>
      </vt:variant>
      <vt:variant>
        <vt:lpwstr/>
      </vt:variant>
      <vt:variant>
        <vt:lpwstr>_Toc69139962</vt:lpwstr>
      </vt:variant>
      <vt:variant>
        <vt:i4>1376312</vt:i4>
      </vt:variant>
      <vt:variant>
        <vt:i4>386</vt:i4>
      </vt:variant>
      <vt:variant>
        <vt:i4>0</vt:i4>
      </vt:variant>
      <vt:variant>
        <vt:i4>5</vt:i4>
      </vt:variant>
      <vt:variant>
        <vt:lpwstr/>
      </vt:variant>
      <vt:variant>
        <vt:lpwstr>_Toc69139961</vt:lpwstr>
      </vt:variant>
      <vt:variant>
        <vt:i4>1310776</vt:i4>
      </vt:variant>
      <vt:variant>
        <vt:i4>380</vt:i4>
      </vt:variant>
      <vt:variant>
        <vt:i4>0</vt:i4>
      </vt:variant>
      <vt:variant>
        <vt:i4>5</vt:i4>
      </vt:variant>
      <vt:variant>
        <vt:lpwstr/>
      </vt:variant>
      <vt:variant>
        <vt:lpwstr>_Toc69139960</vt:lpwstr>
      </vt:variant>
      <vt:variant>
        <vt:i4>1900603</vt:i4>
      </vt:variant>
      <vt:variant>
        <vt:i4>374</vt:i4>
      </vt:variant>
      <vt:variant>
        <vt:i4>0</vt:i4>
      </vt:variant>
      <vt:variant>
        <vt:i4>5</vt:i4>
      </vt:variant>
      <vt:variant>
        <vt:lpwstr/>
      </vt:variant>
      <vt:variant>
        <vt:lpwstr>_Toc69139959</vt:lpwstr>
      </vt:variant>
      <vt:variant>
        <vt:i4>1835067</vt:i4>
      </vt:variant>
      <vt:variant>
        <vt:i4>368</vt:i4>
      </vt:variant>
      <vt:variant>
        <vt:i4>0</vt:i4>
      </vt:variant>
      <vt:variant>
        <vt:i4>5</vt:i4>
      </vt:variant>
      <vt:variant>
        <vt:lpwstr/>
      </vt:variant>
      <vt:variant>
        <vt:lpwstr>_Toc69139958</vt:lpwstr>
      </vt:variant>
      <vt:variant>
        <vt:i4>1245243</vt:i4>
      </vt:variant>
      <vt:variant>
        <vt:i4>362</vt:i4>
      </vt:variant>
      <vt:variant>
        <vt:i4>0</vt:i4>
      </vt:variant>
      <vt:variant>
        <vt:i4>5</vt:i4>
      </vt:variant>
      <vt:variant>
        <vt:lpwstr/>
      </vt:variant>
      <vt:variant>
        <vt:lpwstr>_Toc69139957</vt:lpwstr>
      </vt:variant>
      <vt:variant>
        <vt:i4>1179707</vt:i4>
      </vt:variant>
      <vt:variant>
        <vt:i4>356</vt:i4>
      </vt:variant>
      <vt:variant>
        <vt:i4>0</vt:i4>
      </vt:variant>
      <vt:variant>
        <vt:i4>5</vt:i4>
      </vt:variant>
      <vt:variant>
        <vt:lpwstr/>
      </vt:variant>
      <vt:variant>
        <vt:lpwstr>_Toc69139956</vt:lpwstr>
      </vt:variant>
      <vt:variant>
        <vt:i4>1114171</vt:i4>
      </vt:variant>
      <vt:variant>
        <vt:i4>350</vt:i4>
      </vt:variant>
      <vt:variant>
        <vt:i4>0</vt:i4>
      </vt:variant>
      <vt:variant>
        <vt:i4>5</vt:i4>
      </vt:variant>
      <vt:variant>
        <vt:lpwstr/>
      </vt:variant>
      <vt:variant>
        <vt:lpwstr>_Toc69139955</vt:lpwstr>
      </vt:variant>
      <vt:variant>
        <vt:i4>1048635</vt:i4>
      </vt:variant>
      <vt:variant>
        <vt:i4>344</vt:i4>
      </vt:variant>
      <vt:variant>
        <vt:i4>0</vt:i4>
      </vt:variant>
      <vt:variant>
        <vt:i4>5</vt:i4>
      </vt:variant>
      <vt:variant>
        <vt:lpwstr/>
      </vt:variant>
      <vt:variant>
        <vt:lpwstr>_Toc69139954</vt:lpwstr>
      </vt:variant>
      <vt:variant>
        <vt:i4>1507387</vt:i4>
      </vt:variant>
      <vt:variant>
        <vt:i4>338</vt:i4>
      </vt:variant>
      <vt:variant>
        <vt:i4>0</vt:i4>
      </vt:variant>
      <vt:variant>
        <vt:i4>5</vt:i4>
      </vt:variant>
      <vt:variant>
        <vt:lpwstr/>
      </vt:variant>
      <vt:variant>
        <vt:lpwstr>_Toc69139953</vt:lpwstr>
      </vt:variant>
      <vt:variant>
        <vt:i4>1441851</vt:i4>
      </vt:variant>
      <vt:variant>
        <vt:i4>332</vt:i4>
      </vt:variant>
      <vt:variant>
        <vt:i4>0</vt:i4>
      </vt:variant>
      <vt:variant>
        <vt:i4>5</vt:i4>
      </vt:variant>
      <vt:variant>
        <vt:lpwstr/>
      </vt:variant>
      <vt:variant>
        <vt:lpwstr>_Toc69139952</vt:lpwstr>
      </vt:variant>
      <vt:variant>
        <vt:i4>1376315</vt:i4>
      </vt:variant>
      <vt:variant>
        <vt:i4>326</vt:i4>
      </vt:variant>
      <vt:variant>
        <vt:i4>0</vt:i4>
      </vt:variant>
      <vt:variant>
        <vt:i4>5</vt:i4>
      </vt:variant>
      <vt:variant>
        <vt:lpwstr/>
      </vt:variant>
      <vt:variant>
        <vt:lpwstr>_Toc69139951</vt:lpwstr>
      </vt:variant>
      <vt:variant>
        <vt:i4>1310779</vt:i4>
      </vt:variant>
      <vt:variant>
        <vt:i4>320</vt:i4>
      </vt:variant>
      <vt:variant>
        <vt:i4>0</vt:i4>
      </vt:variant>
      <vt:variant>
        <vt:i4>5</vt:i4>
      </vt:variant>
      <vt:variant>
        <vt:lpwstr/>
      </vt:variant>
      <vt:variant>
        <vt:lpwstr>_Toc69139950</vt:lpwstr>
      </vt:variant>
      <vt:variant>
        <vt:i4>1900602</vt:i4>
      </vt:variant>
      <vt:variant>
        <vt:i4>314</vt:i4>
      </vt:variant>
      <vt:variant>
        <vt:i4>0</vt:i4>
      </vt:variant>
      <vt:variant>
        <vt:i4>5</vt:i4>
      </vt:variant>
      <vt:variant>
        <vt:lpwstr/>
      </vt:variant>
      <vt:variant>
        <vt:lpwstr>_Toc69139949</vt:lpwstr>
      </vt:variant>
      <vt:variant>
        <vt:i4>1835066</vt:i4>
      </vt:variant>
      <vt:variant>
        <vt:i4>308</vt:i4>
      </vt:variant>
      <vt:variant>
        <vt:i4>0</vt:i4>
      </vt:variant>
      <vt:variant>
        <vt:i4>5</vt:i4>
      </vt:variant>
      <vt:variant>
        <vt:lpwstr/>
      </vt:variant>
      <vt:variant>
        <vt:lpwstr>_Toc69139948</vt:lpwstr>
      </vt:variant>
      <vt:variant>
        <vt:i4>1245242</vt:i4>
      </vt:variant>
      <vt:variant>
        <vt:i4>302</vt:i4>
      </vt:variant>
      <vt:variant>
        <vt:i4>0</vt:i4>
      </vt:variant>
      <vt:variant>
        <vt:i4>5</vt:i4>
      </vt:variant>
      <vt:variant>
        <vt:lpwstr/>
      </vt:variant>
      <vt:variant>
        <vt:lpwstr>_Toc69139947</vt:lpwstr>
      </vt:variant>
      <vt:variant>
        <vt:i4>1179706</vt:i4>
      </vt:variant>
      <vt:variant>
        <vt:i4>296</vt:i4>
      </vt:variant>
      <vt:variant>
        <vt:i4>0</vt:i4>
      </vt:variant>
      <vt:variant>
        <vt:i4>5</vt:i4>
      </vt:variant>
      <vt:variant>
        <vt:lpwstr/>
      </vt:variant>
      <vt:variant>
        <vt:lpwstr>_Toc69139946</vt:lpwstr>
      </vt:variant>
      <vt:variant>
        <vt:i4>1114170</vt:i4>
      </vt:variant>
      <vt:variant>
        <vt:i4>290</vt:i4>
      </vt:variant>
      <vt:variant>
        <vt:i4>0</vt:i4>
      </vt:variant>
      <vt:variant>
        <vt:i4>5</vt:i4>
      </vt:variant>
      <vt:variant>
        <vt:lpwstr/>
      </vt:variant>
      <vt:variant>
        <vt:lpwstr>_Toc69139945</vt:lpwstr>
      </vt:variant>
      <vt:variant>
        <vt:i4>1048634</vt:i4>
      </vt:variant>
      <vt:variant>
        <vt:i4>284</vt:i4>
      </vt:variant>
      <vt:variant>
        <vt:i4>0</vt:i4>
      </vt:variant>
      <vt:variant>
        <vt:i4>5</vt:i4>
      </vt:variant>
      <vt:variant>
        <vt:lpwstr/>
      </vt:variant>
      <vt:variant>
        <vt:lpwstr>_Toc69139944</vt:lpwstr>
      </vt:variant>
      <vt:variant>
        <vt:i4>1507386</vt:i4>
      </vt:variant>
      <vt:variant>
        <vt:i4>278</vt:i4>
      </vt:variant>
      <vt:variant>
        <vt:i4>0</vt:i4>
      </vt:variant>
      <vt:variant>
        <vt:i4>5</vt:i4>
      </vt:variant>
      <vt:variant>
        <vt:lpwstr/>
      </vt:variant>
      <vt:variant>
        <vt:lpwstr>_Toc69139943</vt:lpwstr>
      </vt:variant>
      <vt:variant>
        <vt:i4>1441850</vt:i4>
      </vt:variant>
      <vt:variant>
        <vt:i4>272</vt:i4>
      </vt:variant>
      <vt:variant>
        <vt:i4>0</vt:i4>
      </vt:variant>
      <vt:variant>
        <vt:i4>5</vt:i4>
      </vt:variant>
      <vt:variant>
        <vt:lpwstr/>
      </vt:variant>
      <vt:variant>
        <vt:lpwstr>_Toc69139942</vt:lpwstr>
      </vt:variant>
      <vt:variant>
        <vt:i4>1376314</vt:i4>
      </vt:variant>
      <vt:variant>
        <vt:i4>266</vt:i4>
      </vt:variant>
      <vt:variant>
        <vt:i4>0</vt:i4>
      </vt:variant>
      <vt:variant>
        <vt:i4>5</vt:i4>
      </vt:variant>
      <vt:variant>
        <vt:lpwstr/>
      </vt:variant>
      <vt:variant>
        <vt:lpwstr>_Toc69139941</vt:lpwstr>
      </vt:variant>
      <vt:variant>
        <vt:i4>1310778</vt:i4>
      </vt:variant>
      <vt:variant>
        <vt:i4>260</vt:i4>
      </vt:variant>
      <vt:variant>
        <vt:i4>0</vt:i4>
      </vt:variant>
      <vt:variant>
        <vt:i4>5</vt:i4>
      </vt:variant>
      <vt:variant>
        <vt:lpwstr/>
      </vt:variant>
      <vt:variant>
        <vt:lpwstr>_Toc69139940</vt:lpwstr>
      </vt:variant>
      <vt:variant>
        <vt:i4>1900605</vt:i4>
      </vt:variant>
      <vt:variant>
        <vt:i4>254</vt:i4>
      </vt:variant>
      <vt:variant>
        <vt:i4>0</vt:i4>
      </vt:variant>
      <vt:variant>
        <vt:i4>5</vt:i4>
      </vt:variant>
      <vt:variant>
        <vt:lpwstr/>
      </vt:variant>
      <vt:variant>
        <vt:lpwstr>_Toc69139939</vt:lpwstr>
      </vt:variant>
      <vt:variant>
        <vt:i4>1835069</vt:i4>
      </vt:variant>
      <vt:variant>
        <vt:i4>248</vt:i4>
      </vt:variant>
      <vt:variant>
        <vt:i4>0</vt:i4>
      </vt:variant>
      <vt:variant>
        <vt:i4>5</vt:i4>
      </vt:variant>
      <vt:variant>
        <vt:lpwstr/>
      </vt:variant>
      <vt:variant>
        <vt:lpwstr>_Toc69139938</vt:lpwstr>
      </vt:variant>
      <vt:variant>
        <vt:i4>1245245</vt:i4>
      </vt:variant>
      <vt:variant>
        <vt:i4>242</vt:i4>
      </vt:variant>
      <vt:variant>
        <vt:i4>0</vt:i4>
      </vt:variant>
      <vt:variant>
        <vt:i4>5</vt:i4>
      </vt:variant>
      <vt:variant>
        <vt:lpwstr/>
      </vt:variant>
      <vt:variant>
        <vt:lpwstr>_Toc69139937</vt:lpwstr>
      </vt:variant>
      <vt:variant>
        <vt:i4>1179709</vt:i4>
      </vt:variant>
      <vt:variant>
        <vt:i4>236</vt:i4>
      </vt:variant>
      <vt:variant>
        <vt:i4>0</vt:i4>
      </vt:variant>
      <vt:variant>
        <vt:i4>5</vt:i4>
      </vt:variant>
      <vt:variant>
        <vt:lpwstr/>
      </vt:variant>
      <vt:variant>
        <vt:lpwstr>_Toc69139936</vt:lpwstr>
      </vt:variant>
      <vt:variant>
        <vt:i4>1114173</vt:i4>
      </vt:variant>
      <vt:variant>
        <vt:i4>230</vt:i4>
      </vt:variant>
      <vt:variant>
        <vt:i4>0</vt:i4>
      </vt:variant>
      <vt:variant>
        <vt:i4>5</vt:i4>
      </vt:variant>
      <vt:variant>
        <vt:lpwstr/>
      </vt:variant>
      <vt:variant>
        <vt:lpwstr>_Toc69139935</vt:lpwstr>
      </vt:variant>
      <vt:variant>
        <vt:i4>1048637</vt:i4>
      </vt:variant>
      <vt:variant>
        <vt:i4>224</vt:i4>
      </vt:variant>
      <vt:variant>
        <vt:i4>0</vt:i4>
      </vt:variant>
      <vt:variant>
        <vt:i4>5</vt:i4>
      </vt:variant>
      <vt:variant>
        <vt:lpwstr/>
      </vt:variant>
      <vt:variant>
        <vt:lpwstr>_Toc69139934</vt:lpwstr>
      </vt:variant>
      <vt:variant>
        <vt:i4>1507389</vt:i4>
      </vt:variant>
      <vt:variant>
        <vt:i4>218</vt:i4>
      </vt:variant>
      <vt:variant>
        <vt:i4>0</vt:i4>
      </vt:variant>
      <vt:variant>
        <vt:i4>5</vt:i4>
      </vt:variant>
      <vt:variant>
        <vt:lpwstr/>
      </vt:variant>
      <vt:variant>
        <vt:lpwstr>_Toc69139933</vt:lpwstr>
      </vt:variant>
      <vt:variant>
        <vt:i4>1441853</vt:i4>
      </vt:variant>
      <vt:variant>
        <vt:i4>212</vt:i4>
      </vt:variant>
      <vt:variant>
        <vt:i4>0</vt:i4>
      </vt:variant>
      <vt:variant>
        <vt:i4>5</vt:i4>
      </vt:variant>
      <vt:variant>
        <vt:lpwstr/>
      </vt:variant>
      <vt:variant>
        <vt:lpwstr>_Toc69139932</vt:lpwstr>
      </vt:variant>
      <vt:variant>
        <vt:i4>1376317</vt:i4>
      </vt:variant>
      <vt:variant>
        <vt:i4>206</vt:i4>
      </vt:variant>
      <vt:variant>
        <vt:i4>0</vt:i4>
      </vt:variant>
      <vt:variant>
        <vt:i4>5</vt:i4>
      </vt:variant>
      <vt:variant>
        <vt:lpwstr/>
      </vt:variant>
      <vt:variant>
        <vt:lpwstr>_Toc69139931</vt:lpwstr>
      </vt:variant>
      <vt:variant>
        <vt:i4>1310781</vt:i4>
      </vt:variant>
      <vt:variant>
        <vt:i4>200</vt:i4>
      </vt:variant>
      <vt:variant>
        <vt:i4>0</vt:i4>
      </vt:variant>
      <vt:variant>
        <vt:i4>5</vt:i4>
      </vt:variant>
      <vt:variant>
        <vt:lpwstr/>
      </vt:variant>
      <vt:variant>
        <vt:lpwstr>_Toc69139930</vt:lpwstr>
      </vt:variant>
      <vt:variant>
        <vt:i4>1900604</vt:i4>
      </vt:variant>
      <vt:variant>
        <vt:i4>194</vt:i4>
      </vt:variant>
      <vt:variant>
        <vt:i4>0</vt:i4>
      </vt:variant>
      <vt:variant>
        <vt:i4>5</vt:i4>
      </vt:variant>
      <vt:variant>
        <vt:lpwstr/>
      </vt:variant>
      <vt:variant>
        <vt:lpwstr>_Toc69139929</vt:lpwstr>
      </vt:variant>
      <vt:variant>
        <vt:i4>1835068</vt:i4>
      </vt:variant>
      <vt:variant>
        <vt:i4>188</vt:i4>
      </vt:variant>
      <vt:variant>
        <vt:i4>0</vt:i4>
      </vt:variant>
      <vt:variant>
        <vt:i4>5</vt:i4>
      </vt:variant>
      <vt:variant>
        <vt:lpwstr/>
      </vt:variant>
      <vt:variant>
        <vt:lpwstr>_Toc69139928</vt:lpwstr>
      </vt:variant>
      <vt:variant>
        <vt:i4>1245244</vt:i4>
      </vt:variant>
      <vt:variant>
        <vt:i4>182</vt:i4>
      </vt:variant>
      <vt:variant>
        <vt:i4>0</vt:i4>
      </vt:variant>
      <vt:variant>
        <vt:i4>5</vt:i4>
      </vt:variant>
      <vt:variant>
        <vt:lpwstr/>
      </vt:variant>
      <vt:variant>
        <vt:lpwstr>_Toc69139927</vt:lpwstr>
      </vt:variant>
      <vt:variant>
        <vt:i4>1179708</vt:i4>
      </vt:variant>
      <vt:variant>
        <vt:i4>176</vt:i4>
      </vt:variant>
      <vt:variant>
        <vt:i4>0</vt:i4>
      </vt:variant>
      <vt:variant>
        <vt:i4>5</vt:i4>
      </vt:variant>
      <vt:variant>
        <vt:lpwstr/>
      </vt:variant>
      <vt:variant>
        <vt:lpwstr>_Toc69139926</vt:lpwstr>
      </vt:variant>
      <vt:variant>
        <vt:i4>1114172</vt:i4>
      </vt:variant>
      <vt:variant>
        <vt:i4>170</vt:i4>
      </vt:variant>
      <vt:variant>
        <vt:i4>0</vt:i4>
      </vt:variant>
      <vt:variant>
        <vt:i4>5</vt:i4>
      </vt:variant>
      <vt:variant>
        <vt:lpwstr/>
      </vt:variant>
      <vt:variant>
        <vt:lpwstr>_Toc69139925</vt:lpwstr>
      </vt:variant>
      <vt:variant>
        <vt:i4>1048636</vt:i4>
      </vt:variant>
      <vt:variant>
        <vt:i4>164</vt:i4>
      </vt:variant>
      <vt:variant>
        <vt:i4>0</vt:i4>
      </vt:variant>
      <vt:variant>
        <vt:i4>5</vt:i4>
      </vt:variant>
      <vt:variant>
        <vt:lpwstr/>
      </vt:variant>
      <vt:variant>
        <vt:lpwstr>_Toc69139924</vt:lpwstr>
      </vt:variant>
      <vt:variant>
        <vt:i4>1507388</vt:i4>
      </vt:variant>
      <vt:variant>
        <vt:i4>158</vt:i4>
      </vt:variant>
      <vt:variant>
        <vt:i4>0</vt:i4>
      </vt:variant>
      <vt:variant>
        <vt:i4>5</vt:i4>
      </vt:variant>
      <vt:variant>
        <vt:lpwstr/>
      </vt:variant>
      <vt:variant>
        <vt:lpwstr>_Toc69139923</vt:lpwstr>
      </vt:variant>
      <vt:variant>
        <vt:i4>1441852</vt:i4>
      </vt:variant>
      <vt:variant>
        <vt:i4>152</vt:i4>
      </vt:variant>
      <vt:variant>
        <vt:i4>0</vt:i4>
      </vt:variant>
      <vt:variant>
        <vt:i4>5</vt:i4>
      </vt:variant>
      <vt:variant>
        <vt:lpwstr/>
      </vt:variant>
      <vt:variant>
        <vt:lpwstr>_Toc69139922</vt:lpwstr>
      </vt:variant>
      <vt:variant>
        <vt:i4>1376316</vt:i4>
      </vt:variant>
      <vt:variant>
        <vt:i4>146</vt:i4>
      </vt:variant>
      <vt:variant>
        <vt:i4>0</vt:i4>
      </vt:variant>
      <vt:variant>
        <vt:i4>5</vt:i4>
      </vt:variant>
      <vt:variant>
        <vt:lpwstr/>
      </vt:variant>
      <vt:variant>
        <vt:lpwstr>_Toc69139921</vt:lpwstr>
      </vt:variant>
      <vt:variant>
        <vt:i4>1310780</vt:i4>
      </vt:variant>
      <vt:variant>
        <vt:i4>140</vt:i4>
      </vt:variant>
      <vt:variant>
        <vt:i4>0</vt:i4>
      </vt:variant>
      <vt:variant>
        <vt:i4>5</vt:i4>
      </vt:variant>
      <vt:variant>
        <vt:lpwstr/>
      </vt:variant>
      <vt:variant>
        <vt:lpwstr>_Toc69139920</vt:lpwstr>
      </vt:variant>
      <vt:variant>
        <vt:i4>1900607</vt:i4>
      </vt:variant>
      <vt:variant>
        <vt:i4>134</vt:i4>
      </vt:variant>
      <vt:variant>
        <vt:i4>0</vt:i4>
      </vt:variant>
      <vt:variant>
        <vt:i4>5</vt:i4>
      </vt:variant>
      <vt:variant>
        <vt:lpwstr/>
      </vt:variant>
      <vt:variant>
        <vt:lpwstr>_Toc69139919</vt:lpwstr>
      </vt:variant>
      <vt:variant>
        <vt:i4>1835071</vt:i4>
      </vt:variant>
      <vt:variant>
        <vt:i4>128</vt:i4>
      </vt:variant>
      <vt:variant>
        <vt:i4>0</vt:i4>
      </vt:variant>
      <vt:variant>
        <vt:i4>5</vt:i4>
      </vt:variant>
      <vt:variant>
        <vt:lpwstr/>
      </vt:variant>
      <vt:variant>
        <vt:lpwstr>_Toc69139918</vt:lpwstr>
      </vt:variant>
      <vt:variant>
        <vt:i4>1245247</vt:i4>
      </vt:variant>
      <vt:variant>
        <vt:i4>122</vt:i4>
      </vt:variant>
      <vt:variant>
        <vt:i4>0</vt:i4>
      </vt:variant>
      <vt:variant>
        <vt:i4>5</vt:i4>
      </vt:variant>
      <vt:variant>
        <vt:lpwstr/>
      </vt:variant>
      <vt:variant>
        <vt:lpwstr>_Toc69139917</vt:lpwstr>
      </vt:variant>
      <vt:variant>
        <vt:i4>1179711</vt:i4>
      </vt:variant>
      <vt:variant>
        <vt:i4>116</vt:i4>
      </vt:variant>
      <vt:variant>
        <vt:i4>0</vt:i4>
      </vt:variant>
      <vt:variant>
        <vt:i4>5</vt:i4>
      </vt:variant>
      <vt:variant>
        <vt:lpwstr/>
      </vt:variant>
      <vt:variant>
        <vt:lpwstr>_Toc69139916</vt:lpwstr>
      </vt:variant>
      <vt:variant>
        <vt:i4>1048639</vt:i4>
      </vt:variant>
      <vt:variant>
        <vt:i4>110</vt:i4>
      </vt:variant>
      <vt:variant>
        <vt:i4>0</vt:i4>
      </vt:variant>
      <vt:variant>
        <vt:i4>5</vt:i4>
      </vt:variant>
      <vt:variant>
        <vt:lpwstr/>
      </vt:variant>
      <vt:variant>
        <vt:lpwstr>_Toc69139914</vt:lpwstr>
      </vt:variant>
      <vt:variant>
        <vt:i4>1507391</vt:i4>
      </vt:variant>
      <vt:variant>
        <vt:i4>104</vt:i4>
      </vt:variant>
      <vt:variant>
        <vt:i4>0</vt:i4>
      </vt:variant>
      <vt:variant>
        <vt:i4>5</vt:i4>
      </vt:variant>
      <vt:variant>
        <vt:lpwstr/>
      </vt:variant>
      <vt:variant>
        <vt:lpwstr>_Toc69139913</vt:lpwstr>
      </vt:variant>
      <vt:variant>
        <vt:i4>1441855</vt:i4>
      </vt:variant>
      <vt:variant>
        <vt:i4>98</vt:i4>
      </vt:variant>
      <vt:variant>
        <vt:i4>0</vt:i4>
      </vt:variant>
      <vt:variant>
        <vt:i4>5</vt:i4>
      </vt:variant>
      <vt:variant>
        <vt:lpwstr/>
      </vt:variant>
      <vt:variant>
        <vt:lpwstr>_Toc69139912</vt:lpwstr>
      </vt:variant>
      <vt:variant>
        <vt:i4>1376319</vt:i4>
      </vt:variant>
      <vt:variant>
        <vt:i4>92</vt:i4>
      </vt:variant>
      <vt:variant>
        <vt:i4>0</vt:i4>
      </vt:variant>
      <vt:variant>
        <vt:i4>5</vt:i4>
      </vt:variant>
      <vt:variant>
        <vt:lpwstr/>
      </vt:variant>
      <vt:variant>
        <vt:lpwstr>_Toc69139911</vt:lpwstr>
      </vt:variant>
      <vt:variant>
        <vt:i4>1310783</vt:i4>
      </vt:variant>
      <vt:variant>
        <vt:i4>86</vt:i4>
      </vt:variant>
      <vt:variant>
        <vt:i4>0</vt:i4>
      </vt:variant>
      <vt:variant>
        <vt:i4>5</vt:i4>
      </vt:variant>
      <vt:variant>
        <vt:lpwstr/>
      </vt:variant>
      <vt:variant>
        <vt:lpwstr>_Toc69139910</vt:lpwstr>
      </vt:variant>
      <vt:variant>
        <vt:i4>1900606</vt:i4>
      </vt:variant>
      <vt:variant>
        <vt:i4>80</vt:i4>
      </vt:variant>
      <vt:variant>
        <vt:i4>0</vt:i4>
      </vt:variant>
      <vt:variant>
        <vt:i4>5</vt:i4>
      </vt:variant>
      <vt:variant>
        <vt:lpwstr/>
      </vt:variant>
      <vt:variant>
        <vt:lpwstr>_Toc69139909</vt:lpwstr>
      </vt:variant>
      <vt:variant>
        <vt:i4>1835070</vt:i4>
      </vt:variant>
      <vt:variant>
        <vt:i4>74</vt:i4>
      </vt:variant>
      <vt:variant>
        <vt:i4>0</vt:i4>
      </vt:variant>
      <vt:variant>
        <vt:i4>5</vt:i4>
      </vt:variant>
      <vt:variant>
        <vt:lpwstr/>
      </vt:variant>
      <vt:variant>
        <vt:lpwstr>_Toc69139908</vt:lpwstr>
      </vt:variant>
      <vt:variant>
        <vt:i4>1245246</vt:i4>
      </vt:variant>
      <vt:variant>
        <vt:i4>68</vt:i4>
      </vt:variant>
      <vt:variant>
        <vt:i4>0</vt:i4>
      </vt:variant>
      <vt:variant>
        <vt:i4>5</vt:i4>
      </vt:variant>
      <vt:variant>
        <vt:lpwstr/>
      </vt:variant>
      <vt:variant>
        <vt:lpwstr>_Toc69139907</vt:lpwstr>
      </vt:variant>
      <vt:variant>
        <vt:i4>1179710</vt:i4>
      </vt:variant>
      <vt:variant>
        <vt:i4>62</vt:i4>
      </vt:variant>
      <vt:variant>
        <vt:i4>0</vt:i4>
      </vt:variant>
      <vt:variant>
        <vt:i4>5</vt:i4>
      </vt:variant>
      <vt:variant>
        <vt:lpwstr/>
      </vt:variant>
      <vt:variant>
        <vt:lpwstr>_Toc69139906</vt:lpwstr>
      </vt:variant>
      <vt:variant>
        <vt:i4>1114174</vt:i4>
      </vt:variant>
      <vt:variant>
        <vt:i4>56</vt:i4>
      </vt:variant>
      <vt:variant>
        <vt:i4>0</vt:i4>
      </vt:variant>
      <vt:variant>
        <vt:i4>5</vt:i4>
      </vt:variant>
      <vt:variant>
        <vt:lpwstr/>
      </vt:variant>
      <vt:variant>
        <vt:lpwstr>_Toc69139905</vt:lpwstr>
      </vt:variant>
      <vt:variant>
        <vt:i4>1048638</vt:i4>
      </vt:variant>
      <vt:variant>
        <vt:i4>50</vt:i4>
      </vt:variant>
      <vt:variant>
        <vt:i4>0</vt:i4>
      </vt:variant>
      <vt:variant>
        <vt:i4>5</vt:i4>
      </vt:variant>
      <vt:variant>
        <vt:lpwstr/>
      </vt:variant>
      <vt:variant>
        <vt:lpwstr>_Toc69139904</vt:lpwstr>
      </vt:variant>
      <vt:variant>
        <vt:i4>1507390</vt:i4>
      </vt:variant>
      <vt:variant>
        <vt:i4>44</vt:i4>
      </vt:variant>
      <vt:variant>
        <vt:i4>0</vt:i4>
      </vt:variant>
      <vt:variant>
        <vt:i4>5</vt:i4>
      </vt:variant>
      <vt:variant>
        <vt:lpwstr/>
      </vt:variant>
      <vt:variant>
        <vt:lpwstr>_Toc69139903</vt:lpwstr>
      </vt:variant>
      <vt:variant>
        <vt:i4>1441854</vt:i4>
      </vt:variant>
      <vt:variant>
        <vt:i4>38</vt:i4>
      </vt:variant>
      <vt:variant>
        <vt:i4>0</vt:i4>
      </vt:variant>
      <vt:variant>
        <vt:i4>5</vt:i4>
      </vt:variant>
      <vt:variant>
        <vt:lpwstr/>
      </vt:variant>
      <vt:variant>
        <vt:lpwstr>_Toc69139902</vt:lpwstr>
      </vt:variant>
      <vt:variant>
        <vt:i4>1376318</vt:i4>
      </vt:variant>
      <vt:variant>
        <vt:i4>32</vt:i4>
      </vt:variant>
      <vt:variant>
        <vt:i4>0</vt:i4>
      </vt:variant>
      <vt:variant>
        <vt:i4>5</vt:i4>
      </vt:variant>
      <vt:variant>
        <vt:lpwstr/>
      </vt:variant>
      <vt:variant>
        <vt:lpwstr>_Toc69139901</vt:lpwstr>
      </vt:variant>
      <vt:variant>
        <vt:i4>1310782</vt:i4>
      </vt:variant>
      <vt:variant>
        <vt:i4>26</vt:i4>
      </vt:variant>
      <vt:variant>
        <vt:i4>0</vt:i4>
      </vt:variant>
      <vt:variant>
        <vt:i4>5</vt:i4>
      </vt:variant>
      <vt:variant>
        <vt:lpwstr/>
      </vt:variant>
      <vt:variant>
        <vt:lpwstr>_Toc69139900</vt:lpwstr>
      </vt:variant>
      <vt:variant>
        <vt:i4>1835063</vt:i4>
      </vt:variant>
      <vt:variant>
        <vt:i4>20</vt:i4>
      </vt:variant>
      <vt:variant>
        <vt:i4>0</vt:i4>
      </vt:variant>
      <vt:variant>
        <vt:i4>5</vt:i4>
      </vt:variant>
      <vt:variant>
        <vt:lpwstr/>
      </vt:variant>
      <vt:variant>
        <vt:lpwstr>_Toc69139899</vt:lpwstr>
      </vt:variant>
      <vt:variant>
        <vt:i4>1900599</vt:i4>
      </vt:variant>
      <vt:variant>
        <vt:i4>14</vt:i4>
      </vt:variant>
      <vt:variant>
        <vt:i4>0</vt:i4>
      </vt:variant>
      <vt:variant>
        <vt:i4>5</vt:i4>
      </vt:variant>
      <vt:variant>
        <vt:lpwstr/>
      </vt:variant>
      <vt:variant>
        <vt:lpwstr>_Toc69139898</vt:lpwstr>
      </vt:variant>
      <vt:variant>
        <vt:i4>1179703</vt:i4>
      </vt:variant>
      <vt:variant>
        <vt:i4>8</vt:i4>
      </vt:variant>
      <vt:variant>
        <vt:i4>0</vt:i4>
      </vt:variant>
      <vt:variant>
        <vt:i4>5</vt:i4>
      </vt:variant>
      <vt:variant>
        <vt:lpwstr/>
      </vt:variant>
      <vt:variant>
        <vt:lpwstr>_Toc69139897</vt:lpwstr>
      </vt:variant>
      <vt:variant>
        <vt:i4>1245239</vt:i4>
      </vt:variant>
      <vt:variant>
        <vt:i4>2</vt:i4>
      </vt:variant>
      <vt:variant>
        <vt:i4>0</vt:i4>
      </vt:variant>
      <vt:variant>
        <vt:i4>5</vt:i4>
      </vt:variant>
      <vt:variant>
        <vt:lpwstr/>
      </vt:variant>
      <vt:variant>
        <vt:lpwstr>_Toc69139896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природных ресурсов Российской Федерации</dc:title>
  <dc:subject/>
  <dc:creator>KLASS3</dc:creator>
  <cp:keywords/>
  <dc:description/>
  <cp:lastModifiedBy>Acer</cp:lastModifiedBy>
  <cp:revision>20</cp:revision>
  <cp:lastPrinted>2023-08-24T12:55:00Z</cp:lastPrinted>
  <dcterms:created xsi:type="dcterms:W3CDTF">2026-05-18T11:28:00Z</dcterms:created>
  <dcterms:modified xsi:type="dcterms:W3CDTF">2026-05-18T12:47:00Z</dcterms:modified>
</cp:coreProperties>
</file>